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DD9" w:rsidRDefault="00D54DD9">
      <w:pPr>
        <w:pStyle w:val="big-header"/>
        <w:ind w:left="0" w:right="1134"/>
        <w:rPr>
          <w:rFonts w:cs="FrankRuehl"/>
          <w:sz w:val="32"/>
        </w:rPr>
      </w:pPr>
      <w:r>
        <w:rPr>
          <w:rFonts w:cs="FrankRuehl" w:hint="cs"/>
          <w:sz w:val="32"/>
          <w:rtl/>
        </w:rPr>
        <w:t>פקודת מס הכנסה [נוסח חדש]</w:t>
      </w:r>
    </w:p>
    <w:p w:rsidR="00324C9A" w:rsidRPr="00324C9A" w:rsidRDefault="00324C9A" w:rsidP="00324C9A">
      <w:pPr>
        <w:spacing w:line="320" w:lineRule="auto"/>
        <w:rPr>
          <w:rFonts w:cs="FrankRuehl" w:hint="cs"/>
          <w:szCs w:val="26"/>
          <w:rtl/>
        </w:rPr>
      </w:pPr>
    </w:p>
    <w:p w:rsidR="00324C9A" w:rsidRDefault="00324C9A" w:rsidP="00324C9A">
      <w:pPr>
        <w:spacing w:line="320" w:lineRule="auto"/>
        <w:rPr>
          <w:rtl/>
        </w:rPr>
      </w:pPr>
    </w:p>
    <w:p w:rsidR="00324C9A" w:rsidRPr="00324C9A" w:rsidRDefault="00324C9A" w:rsidP="00324C9A">
      <w:pPr>
        <w:spacing w:line="320" w:lineRule="auto"/>
        <w:rPr>
          <w:rFonts w:cs="Miriam"/>
          <w:szCs w:val="22"/>
          <w:rtl/>
        </w:rPr>
      </w:pPr>
      <w:r w:rsidRPr="00324C9A">
        <w:rPr>
          <w:rFonts w:cs="Miriam"/>
          <w:szCs w:val="22"/>
          <w:rtl/>
        </w:rPr>
        <w:t>מסים</w:t>
      </w:r>
      <w:r w:rsidRPr="00324C9A">
        <w:rPr>
          <w:rFonts w:cs="FrankRuehl"/>
          <w:szCs w:val="26"/>
          <w:rtl/>
        </w:rPr>
        <w:t xml:space="preserve"> – מס הכנסה</w:t>
      </w:r>
    </w:p>
    <w:p w:rsidR="00D54DD9" w:rsidRDefault="00D54DD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א': פרשנות</w:t>
            </w:r>
          </w:p>
        </w:tc>
        <w:tc>
          <w:tcPr>
            <w:tcW w:w="567" w:type="dxa"/>
          </w:tcPr>
          <w:p w:rsidR="00A406B9" w:rsidRPr="00A406B9" w:rsidRDefault="00A406B9" w:rsidP="00A406B9">
            <w:pPr>
              <w:rPr>
                <w:rStyle w:val="Hyperlink"/>
                <w:rFonts w:hint="cs"/>
                <w:rtl/>
              </w:rPr>
            </w:pPr>
            <w:hyperlink w:anchor="med0" w:tooltip="חלק א: פרש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ב': הטלת המס</w:t>
            </w:r>
          </w:p>
        </w:tc>
        <w:tc>
          <w:tcPr>
            <w:tcW w:w="567" w:type="dxa"/>
          </w:tcPr>
          <w:p w:rsidR="00A406B9" w:rsidRPr="00A406B9" w:rsidRDefault="00A406B9" w:rsidP="00A406B9">
            <w:pPr>
              <w:rPr>
                <w:rStyle w:val="Hyperlink"/>
                <w:rFonts w:hint="cs"/>
                <w:rtl/>
              </w:rPr>
            </w:pPr>
            <w:hyperlink w:anchor="med1" w:tooltip="חלק ב: הטלת ה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המקור</w:t>
            </w:r>
          </w:p>
        </w:tc>
        <w:tc>
          <w:tcPr>
            <w:tcW w:w="567" w:type="dxa"/>
          </w:tcPr>
          <w:p w:rsidR="00A406B9" w:rsidRPr="00A406B9" w:rsidRDefault="00A406B9" w:rsidP="00A406B9">
            <w:pPr>
              <w:rPr>
                <w:rStyle w:val="Hyperlink"/>
                <w:rFonts w:hint="cs"/>
                <w:rtl/>
              </w:rPr>
            </w:pPr>
            <w:hyperlink w:anchor="med2" w:tooltip="פרק ראשון: המק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 </w:t>
            </w:r>
          </w:p>
        </w:tc>
        <w:tc>
          <w:tcPr>
            <w:tcW w:w="5669" w:type="dxa"/>
          </w:tcPr>
          <w:p w:rsidR="00A406B9" w:rsidRPr="00A406B9" w:rsidRDefault="00A406B9" w:rsidP="00A406B9">
            <w:pPr>
              <w:rPr>
                <w:rFonts w:cs="Frankruhel" w:hint="cs"/>
                <w:rtl/>
              </w:rPr>
            </w:pPr>
            <w:r>
              <w:rPr>
                <w:rtl/>
              </w:rPr>
              <w:t>מקורות הכנסה [5</w:t>
            </w:r>
          </w:p>
        </w:tc>
        <w:tc>
          <w:tcPr>
            <w:tcW w:w="567" w:type="dxa"/>
          </w:tcPr>
          <w:p w:rsidR="00A406B9" w:rsidRPr="00A406B9" w:rsidRDefault="00A406B9" w:rsidP="00A406B9">
            <w:pPr>
              <w:rPr>
                <w:rStyle w:val="Hyperlink"/>
                <w:rFonts w:hint="cs"/>
                <w:rtl/>
              </w:rPr>
            </w:pPr>
            <w:hyperlink w:anchor="Seif2" w:tooltip="מקורות הכנסה [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2א </w:t>
            </w:r>
          </w:p>
        </w:tc>
        <w:tc>
          <w:tcPr>
            <w:tcW w:w="5669" w:type="dxa"/>
          </w:tcPr>
          <w:p w:rsidR="00A406B9" w:rsidRPr="00A406B9" w:rsidRDefault="00A406B9" w:rsidP="00A406B9">
            <w:pPr>
              <w:rPr>
                <w:rFonts w:cs="Frankruhel" w:hint="cs"/>
                <w:rtl/>
              </w:rPr>
            </w:pPr>
            <w:r>
              <w:rPr>
                <w:rtl/>
              </w:rPr>
              <w:t>השתכרות או רווח מהימורים מהגרלות או מפרסים</w:t>
            </w:r>
          </w:p>
        </w:tc>
        <w:tc>
          <w:tcPr>
            <w:tcW w:w="567" w:type="dxa"/>
          </w:tcPr>
          <w:p w:rsidR="00A406B9" w:rsidRPr="00A406B9" w:rsidRDefault="00A406B9" w:rsidP="00A406B9">
            <w:pPr>
              <w:rPr>
                <w:rStyle w:val="Hyperlink"/>
                <w:rFonts w:hint="cs"/>
                <w:rtl/>
              </w:rPr>
            </w:pPr>
            <w:hyperlink w:anchor="Seif3" w:tooltip="השתכרות או רווח מהימורים מהגרלות או מפר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 </w:t>
            </w:r>
          </w:p>
        </w:tc>
        <w:tc>
          <w:tcPr>
            <w:tcW w:w="5669" w:type="dxa"/>
          </w:tcPr>
          <w:p w:rsidR="00A406B9" w:rsidRPr="00A406B9" w:rsidRDefault="00A406B9" w:rsidP="00A406B9">
            <w:pPr>
              <w:rPr>
                <w:rFonts w:cs="Frankruhel" w:hint="cs"/>
                <w:rtl/>
              </w:rPr>
            </w:pPr>
            <w:r>
              <w:rPr>
                <w:rtl/>
              </w:rPr>
              <w:t>הכנסות אחרות [5</w:t>
            </w:r>
          </w:p>
        </w:tc>
        <w:tc>
          <w:tcPr>
            <w:tcW w:w="567" w:type="dxa"/>
          </w:tcPr>
          <w:p w:rsidR="00A406B9" w:rsidRPr="00A406B9" w:rsidRDefault="00A406B9" w:rsidP="00A406B9">
            <w:pPr>
              <w:rPr>
                <w:rStyle w:val="Hyperlink"/>
                <w:rFonts w:hint="cs"/>
                <w:rtl/>
              </w:rPr>
            </w:pPr>
            <w:hyperlink w:anchor="Seif4" w:tooltip="הכנסות אחרות [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3א </w:t>
            </w:r>
          </w:p>
        </w:tc>
        <w:tc>
          <w:tcPr>
            <w:tcW w:w="5669" w:type="dxa"/>
          </w:tcPr>
          <w:p w:rsidR="00A406B9" w:rsidRPr="00A406B9" w:rsidRDefault="00A406B9" w:rsidP="00A406B9">
            <w:pPr>
              <w:rPr>
                <w:rFonts w:cs="Frankruhel" w:hint="cs"/>
                <w:rtl/>
              </w:rPr>
            </w:pPr>
            <w:r>
              <w:rPr>
                <w:rtl/>
              </w:rPr>
              <w:t>הכנסה מאזור</w:t>
            </w:r>
          </w:p>
        </w:tc>
        <w:tc>
          <w:tcPr>
            <w:tcW w:w="567" w:type="dxa"/>
          </w:tcPr>
          <w:p w:rsidR="00A406B9" w:rsidRPr="00A406B9" w:rsidRDefault="00A406B9" w:rsidP="00A406B9">
            <w:pPr>
              <w:rPr>
                <w:rStyle w:val="Hyperlink"/>
                <w:rFonts w:hint="cs"/>
                <w:rtl/>
              </w:rPr>
            </w:pPr>
            <w:hyperlink w:anchor="Seif5" w:tooltip="הכנסה מאז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המקום</w:t>
            </w:r>
          </w:p>
        </w:tc>
        <w:tc>
          <w:tcPr>
            <w:tcW w:w="567" w:type="dxa"/>
          </w:tcPr>
          <w:p w:rsidR="00A406B9" w:rsidRPr="00A406B9" w:rsidRDefault="00A406B9" w:rsidP="00A406B9">
            <w:pPr>
              <w:rPr>
                <w:rStyle w:val="Hyperlink"/>
                <w:rFonts w:hint="cs"/>
                <w:rtl/>
              </w:rPr>
            </w:pPr>
            <w:hyperlink w:anchor="med3" w:tooltip="פרק שני: המק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 </w:t>
            </w:r>
          </w:p>
        </w:tc>
        <w:tc>
          <w:tcPr>
            <w:tcW w:w="5669" w:type="dxa"/>
          </w:tcPr>
          <w:p w:rsidR="00A406B9" w:rsidRPr="00A406B9" w:rsidRDefault="00A406B9" w:rsidP="00A406B9">
            <w:pPr>
              <w:rPr>
                <w:rFonts w:cs="Frankruhel" w:hint="cs"/>
                <w:rtl/>
              </w:rPr>
            </w:pPr>
            <w:r>
              <w:rPr>
                <w:rtl/>
              </w:rPr>
              <w:t>מקום ההכנסה במכירה לחוץ לארץ</w:t>
            </w:r>
          </w:p>
        </w:tc>
        <w:tc>
          <w:tcPr>
            <w:tcW w:w="567" w:type="dxa"/>
          </w:tcPr>
          <w:p w:rsidR="00A406B9" w:rsidRPr="00A406B9" w:rsidRDefault="00A406B9" w:rsidP="00A406B9">
            <w:pPr>
              <w:rPr>
                <w:rStyle w:val="Hyperlink"/>
                <w:rFonts w:hint="cs"/>
                <w:rtl/>
              </w:rPr>
            </w:pPr>
            <w:hyperlink w:anchor="Seif6" w:tooltip="מקום ההכנסה במכירה לחוץ לאר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4א </w:t>
            </w:r>
          </w:p>
        </w:tc>
        <w:tc>
          <w:tcPr>
            <w:tcW w:w="5669" w:type="dxa"/>
          </w:tcPr>
          <w:p w:rsidR="00A406B9" w:rsidRPr="00A406B9" w:rsidRDefault="00A406B9" w:rsidP="00A406B9">
            <w:pPr>
              <w:rPr>
                <w:rFonts w:cs="Frankruhel" w:hint="cs"/>
                <w:rtl/>
              </w:rPr>
            </w:pPr>
            <w:r>
              <w:rPr>
                <w:rtl/>
              </w:rPr>
              <w:t>מקום הפקת ההכנסה</w:t>
            </w:r>
          </w:p>
        </w:tc>
        <w:tc>
          <w:tcPr>
            <w:tcW w:w="567" w:type="dxa"/>
          </w:tcPr>
          <w:p w:rsidR="00A406B9" w:rsidRPr="00A406B9" w:rsidRDefault="00A406B9" w:rsidP="00A406B9">
            <w:pPr>
              <w:rPr>
                <w:rStyle w:val="Hyperlink"/>
                <w:rFonts w:hint="cs"/>
                <w:rtl/>
              </w:rPr>
            </w:pPr>
            <w:hyperlink w:anchor="Seif7" w:tooltip="מקום הפקת ה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 </w:t>
            </w:r>
          </w:p>
        </w:tc>
        <w:tc>
          <w:tcPr>
            <w:tcW w:w="5669" w:type="dxa"/>
          </w:tcPr>
          <w:p w:rsidR="00A406B9" w:rsidRPr="00A406B9" w:rsidRDefault="00A406B9" w:rsidP="00A406B9">
            <w:pPr>
              <w:rPr>
                <w:rFonts w:cs="Frankruhel" w:hint="cs"/>
                <w:rtl/>
              </w:rPr>
            </w:pPr>
            <w:r>
              <w:rPr>
                <w:rtl/>
              </w:rPr>
              <w:t>הוראות מיוחדות לעניין חכירת כלי שיט או כלי טיס</w:t>
            </w:r>
          </w:p>
        </w:tc>
        <w:tc>
          <w:tcPr>
            <w:tcW w:w="567" w:type="dxa"/>
          </w:tcPr>
          <w:p w:rsidR="00A406B9" w:rsidRPr="00A406B9" w:rsidRDefault="00A406B9" w:rsidP="00A406B9">
            <w:pPr>
              <w:rPr>
                <w:rStyle w:val="Hyperlink"/>
                <w:rFonts w:hint="cs"/>
                <w:rtl/>
              </w:rPr>
            </w:pPr>
            <w:hyperlink w:anchor="Seif422" w:tooltip="הוראות מיוחדות לעניין חכירת כלי שיט או כלי טי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Seif422</w:instrText>
            </w:r>
            <w:r>
              <w:rPr>
                <w:rtl/>
              </w:rPr>
              <w:instrText xml:space="preserve"> </w:instrText>
            </w:r>
            <w:r>
              <w:rPr>
                <w:rFonts w:cs="Frankruhel"/>
                <w:rtl/>
              </w:rPr>
              <w:fldChar w:fldCharType="separate"/>
            </w:r>
            <w:r>
              <w:rPr>
                <w:noProof/>
                <w:rtl/>
              </w:rPr>
              <w:t>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תקופת השומה</w:t>
            </w:r>
          </w:p>
        </w:tc>
        <w:tc>
          <w:tcPr>
            <w:tcW w:w="567" w:type="dxa"/>
          </w:tcPr>
          <w:p w:rsidR="00A406B9" w:rsidRPr="00A406B9" w:rsidRDefault="00A406B9" w:rsidP="00A406B9">
            <w:pPr>
              <w:rPr>
                <w:rStyle w:val="Hyperlink"/>
                <w:rFonts w:hint="cs"/>
                <w:rtl/>
              </w:rPr>
            </w:pPr>
            <w:hyperlink w:anchor="med4" w:tooltip="פרק שלישי: תקופת ה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 </w:t>
            </w:r>
          </w:p>
        </w:tc>
        <w:tc>
          <w:tcPr>
            <w:tcW w:w="5669" w:type="dxa"/>
          </w:tcPr>
          <w:p w:rsidR="00A406B9" w:rsidRPr="00A406B9" w:rsidRDefault="00A406B9" w:rsidP="00A406B9">
            <w:pPr>
              <w:rPr>
                <w:rFonts w:cs="Frankruhel" w:hint="cs"/>
                <w:rtl/>
              </w:rPr>
            </w:pPr>
            <w:r>
              <w:rPr>
                <w:rtl/>
              </w:rPr>
              <w:t>שנת מס</w:t>
            </w:r>
          </w:p>
        </w:tc>
        <w:tc>
          <w:tcPr>
            <w:tcW w:w="567" w:type="dxa"/>
          </w:tcPr>
          <w:p w:rsidR="00A406B9" w:rsidRPr="00A406B9" w:rsidRDefault="00A406B9" w:rsidP="00A406B9">
            <w:pPr>
              <w:rPr>
                <w:rStyle w:val="Hyperlink"/>
                <w:rFonts w:hint="cs"/>
                <w:rtl/>
              </w:rPr>
            </w:pPr>
            <w:hyperlink w:anchor="Seif8" w:tooltip="שנת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 </w:t>
            </w:r>
          </w:p>
        </w:tc>
        <w:tc>
          <w:tcPr>
            <w:tcW w:w="5669" w:type="dxa"/>
          </w:tcPr>
          <w:p w:rsidR="00A406B9" w:rsidRPr="00A406B9" w:rsidRDefault="00A406B9" w:rsidP="00A406B9">
            <w:pPr>
              <w:rPr>
                <w:rFonts w:cs="Frankruhel" w:hint="cs"/>
                <w:rtl/>
              </w:rPr>
            </w:pPr>
            <w:r>
              <w:rPr>
                <w:rtl/>
              </w:rPr>
              <w:t>תקופת שומה מיוחדת</w:t>
            </w:r>
          </w:p>
        </w:tc>
        <w:tc>
          <w:tcPr>
            <w:tcW w:w="567" w:type="dxa"/>
          </w:tcPr>
          <w:p w:rsidR="00A406B9" w:rsidRPr="00A406B9" w:rsidRDefault="00A406B9" w:rsidP="00A406B9">
            <w:pPr>
              <w:rPr>
                <w:rStyle w:val="Hyperlink"/>
                <w:rFonts w:hint="cs"/>
                <w:rtl/>
              </w:rPr>
            </w:pPr>
            <w:hyperlink w:anchor="Seif9" w:tooltip="תקופת שומה מיוחד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 </w:t>
            </w:r>
          </w:p>
        </w:tc>
        <w:tc>
          <w:tcPr>
            <w:tcW w:w="5669" w:type="dxa"/>
          </w:tcPr>
          <w:p w:rsidR="00A406B9" w:rsidRPr="00A406B9" w:rsidRDefault="00A406B9" w:rsidP="00A406B9">
            <w:pPr>
              <w:rPr>
                <w:rFonts w:cs="Frankruhel" w:hint="cs"/>
                <w:rtl/>
              </w:rPr>
            </w:pPr>
            <w:r>
              <w:rPr>
                <w:rtl/>
              </w:rPr>
              <w:t>חלוקת הכנסה ליותר משנה אחת [5</w:t>
            </w:r>
          </w:p>
        </w:tc>
        <w:tc>
          <w:tcPr>
            <w:tcW w:w="567" w:type="dxa"/>
          </w:tcPr>
          <w:p w:rsidR="00A406B9" w:rsidRPr="00A406B9" w:rsidRDefault="00A406B9" w:rsidP="00A406B9">
            <w:pPr>
              <w:rPr>
                <w:rStyle w:val="Hyperlink"/>
                <w:rFonts w:hint="cs"/>
                <w:rtl/>
              </w:rPr>
            </w:pPr>
            <w:hyperlink w:anchor="Seif10" w:tooltip="חלוקת הכנסה ליותר משנה אחת [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8א </w:t>
            </w:r>
          </w:p>
        </w:tc>
        <w:tc>
          <w:tcPr>
            <w:tcW w:w="5669" w:type="dxa"/>
          </w:tcPr>
          <w:p w:rsidR="00A406B9" w:rsidRPr="00A406B9" w:rsidRDefault="00A406B9" w:rsidP="00A406B9">
            <w:pPr>
              <w:rPr>
                <w:rFonts w:cs="Frankruhel" w:hint="cs"/>
                <w:rtl/>
              </w:rPr>
            </w:pPr>
            <w:r>
              <w:rPr>
                <w:rtl/>
              </w:rPr>
              <w:t>חלוקת הכנסה מעבודות שמשך ביצוען עולה על שנה</w:t>
            </w:r>
          </w:p>
        </w:tc>
        <w:tc>
          <w:tcPr>
            <w:tcW w:w="567" w:type="dxa"/>
          </w:tcPr>
          <w:p w:rsidR="00A406B9" w:rsidRPr="00A406B9" w:rsidRDefault="00A406B9" w:rsidP="00A406B9">
            <w:pPr>
              <w:rPr>
                <w:rStyle w:val="Hyperlink"/>
                <w:rFonts w:hint="cs"/>
                <w:rtl/>
              </w:rPr>
            </w:pPr>
            <w:hyperlink w:anchor="Seif11" w:tooltip="חלוקת הכנסה מעבודות שמשך ביצוען עולה על שנ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8ב </w:t>
            </w:r>
          </w:p>
        </w:tc>
        <w:tc>
          <w:tcPr>
            <w:tcW w:w="5669" w:type="dxa"/>
          </w:tcPr>
          <w:p w:rsidR="00A406B9" w:rsidRPr="00A406B9" w:rsidRDefault="00A406B9" w:rsidP="00A406B9">
            <w:pPr>
              <w:rPr>
                <w:rFonts w:cs="Frankruhel" w:hint="cs"/>
                <w:rtl/>
              </w:rPr>
            </w:pPr>
            <w:r>
              <w:rPr>
                <w:rtl/>
              </w:rPr>
              <w:t>דינן של הכנסות לפי סעיף 2</w:t>
            </w:r>
          </w:p>
        </w:tc>
        <w:tc>
          <w:tcPr>
            <w:tcW w:w="567" w:type="dxa"/>
          </w:tcPr>
          <w:p w:rsidR="00A406B9" w:rsidRPr="00A406B9" w:rsidRDefault="00A406B9" w:rsidP="00A406B9">
            <w:pPr>
              <w:rPr>
                <w:rStyle w:val="Hyperlink"/>
                <w:rFonts w:hint="cs"/>
                <w:rtl/>
              </w:rPr>
            </w:pPr>
            <w:hyperlink w:anchor="Seif12" w:tooltip="דינן של הכנסות לפי סעיף 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8ג </w:t>
            </w:r>
          </w:p>
        </w:tc>
        <w:tc>
          <w:tcPr>
            <w:tcW w:w="5669" w:type="dxa"/>
          </w:tcPr>
          <w:p w:rsidR="00A406B9" w:rsidRPr="00A406B9" w:rsidRDefault="00A406B9" w:rsidP="00A406B9">
            <w:pPr>
              <w:rPr>
                <w:rFonts w:cs="Frankruhel" w:hint="cs"/>
                <w:rtl/>
              </w:rPr>
            </w:pPr>
            <w:r>
              <w:rPr>
                <w:rtl/>
              </w:rPr>
              <w:t>מועד החיוב של הכנסה מהפרשי שער</w:t>
            </w:r>
          </w:p>
        </w:tc>
        <w:tc>
          <w:tcPr>
            <w:tcW w:w="567" w:type="dxa"/>
          </w:tcPr>
          <w:p w:rsidR="00A406B9" w:rsidRPr="00A406B9" w:rsidRDefault="00A406B9" w:rsidP="00A406B9">
            <w:pPr>
              <w:rPr>
                <w:rStyle w:val="Hyperlink"/>
                <w:rFonts w:hint="cs"/>
                <w:rtl/>
              </w:rPr>
            </w:pPr>
            <w:hyperlink w:anchor="Seif13" w:tooltip="מועד החיוב של הכנסה מהפרשי שע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ג': חישוב ההכנסה לענין מס</w:t>
            </w:r>
          </w:p>
        </w:tc>
        <w:tc>
          <w:tcPr>
            <w:tcW w:w="567" w:type="dxa"/>
          </w:tcPr>
          <w:p w:rsidR="00A406B9" w:rsidRPr="00A406B9" w:rsidRDefault="00A406B9" w:rsidP="00A406B9">
            <w:pPr>
              <w:rPr>
                <w:rStyle w:val="Hyperlink"/>
                <w:rFonts w:hint="cs"/>
                <w:rtl/>
              </w:rPr>
            </w:pPr>
            <w:hyperlink w:anchor="med5" w:tooltip="חלק ג: חישוב ההכנסה לענין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פטור</w:t>
            </w:r>
          </w:p>
        </w:tc>
        <w:tc>
          <w:tcPr>
            <w:tcW w:w="567" w:type="dxa"/>
          </w:tcPr>
          <w:p w:rsidR="00A406B9" w:rsidRPr="00A406B9" w:rsidRDefault="00A406B9" w:rsidP="00A406B9">
            <w:pPr>
              <w:rPr>
                <w:rStyle w:val="Hyperlink"/>
                <w:rFonts w:hint="cs"/>
                <w:rtl/>
              </w:rPr>
            </w:pPr>
            <w:hyperlink w:anchor="med6" w:tooltip="פרק ראשון: פט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פטור על פי הדין</w:t>
            </w:r>
          </w:p>
        </w:tc>
        <w:tc>
          <w:tcPr>
            <w:tcW w:w="567" w:type="dxa"/>
          </w:tcPr>
          <w:p w:rsidR="00A406B9" w:rsidRPr="00A406B9" w:rsidRDefault="00A406B9" w:rsidP="00A406B9">
            <w:pPr>
              <w:rPr>
                <w:rStyle w:val="Hyperlink"/>
                <w:rFonts w:hint="cs"/>
                <w:rtl/>
              </w:rPr>
            </w:pPr>
            <w:hyperlink w:anchor="hed20" w:tooltip="סימן א: פטור על פי ה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 </w:t>
            </w:r>
          </w:p>
        </w:tc>
        <w:tc>
          <w:tcPr>
            <w:tcW w:w="5669" w:type="dxa"/>
          </w:tcPr>
          <w:p w:rsidR="00A406B9" w:rsidRPr="00A406B9" w:rsidRDefault="00A406B9" w:rsidP="00A406B9">
            <w:pPr>
              <w:rPr>
                <w:rFonts w:cs="Frankruhel" w:hint="cs"/>
                <w:rtl/>
              </w:rPr>
            </w:pPr>
            <w:r>
              <w:rPr>
                <w:rtl/>
              </w:rPr>
              <w:t>הכנסות פטורות</w:t>
            </w:r>
          </w:p>
        </w:tc>
        <w:tc>
          <w:tcPr>
            <w:tcW w:w="567" w:type="dxa"/>
          </w:tcPr>
          <w:p w:rsidR="00A406B9" w:rsidRPr="00A406B9" w:rsidRDefault="00A406B9" w:rsidP="00A406B9">
            <w:pPr>
              <w:rPr>
                <w:rStyle w:val="Hyperlink"/>
                <w:rFonts w:hint="cs"/>
                <w:rtl/>
              </w:rPr>
            </w:pPr>
            <w:hyperlink w:anchor="Seif14" w:tooltip="הכנסות פטו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9א </w:t>
            </w:r>
          </w:p>
        </w:tc>
        <w:tc>
          <w:tcPr>
            <w:tcW w:w="5669" w:type="dxa"/>
          </w:tcPr>
          <w:p w:rsidR="00A406B9" w:rsidRPr="00A406B9" w:rsidRDefault="00A406B9" w:rsidP="00A406B9">
            <w:pPr>
              <w:rPr>
                <w:rFonts w:cs="Frankruhel" w:hint="cs"/>
                <w:rtl/>
              </w:rPr>
            </w:pPr>
            <w:r>
              <w:rPr>
                <w:rtl/>
              </w:rPr>
              <w:t>פטור לקיצבה המשתלמת מאת מעביד או קופת גמל ולקיצבה המשתלמת על פי ביטוח מפני אבדן כושר עבודה</w:t>
            </w:r>
          </w:p>
        </w:tc>
        <w:tc>
          <w:tcPr>
            <w:tcW w:w="567" w:type="dxa"/>
          </w:tcPr>
          <w:p w:rsidR="00A406B9" w:rsidRPr="00A406B9" w:rsidRDefault="00A406B9" w:rsidP="00A406B9">
            <w:pPr>
              <w:rPr>
                <w:rStyle w:val="Hyperlink"/>
                <w:rFonts w:hint="cs"/>
                <w:rtl/>
              </w:rPr>
            </w:pPr>
            <w:hyperlink w:anchor="Seif15" w:tooltip="פטור לקיצבה המשתלמת מאת מעביד או קופת גמל ולקיצבה המשתלמת על פי ביטוח מפני אבדן כושר עבוד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9ב </w:t>
            </w:r>
          </w:p>
        </w:tc>
        <w:tc>
          <w:tcPr>
            <w:tcW w:w="5669" w:type="dxa"/>
          </w:tcPr>
          <w:p w:rsidR="00A406B9" w:rsidRPr="00A406B9" w:rsidRDefault="00A406B9" w:rsidP="00A406B9">
            <w:pPr>
              <w:rPr>
                <w:rFonts w:cs="Frankruhel" w:hint="cs"/>
                <w:rtl/>
              </w:rPr>
            </w:pPr>
            <w:r>
              <w:rPr>
                <w:rtl/>
              </w:rPr>
              <w:t>פטור לקיצבה אחרת</w:t>
            </w:r>
          </w:p>
        </w:tc>
        <w:tc>
          <w:tcPr>
            <w:tcW w:w="567" w:type="dxa"/>
          </w:tcPr>
          <w:p w:rsidR="00A406B9" w:rsidRPr="00A406B9" w:rsidRDefault="00A406B9" w:rsidP="00A406B9">
            <w:pPr>
              <w:rPr>
                <w:rStyle w:val="Hyperlink"/>
                <w:rFonts w:hint="cs"/>
                <w:rtl/>
              </w:rPr>
            </w:pPr>
            <w:hyperlink w:anchor="Seif414" w:tooltip="פטור לקיצבה אחר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Seif414</w:instrText>
            </w:r>
            <w:r>
              <w:rPr>
                <w:rtl/>
              </w:rPr>
              <w:instrText xml:space="preserve"> </w:instrText>
            </w:r>
            <w:r>
              <w:rPr>
                <w:rFonts w:cs="Frankruhel"/>
                <w:rtl/>
              </w:rPr>
              <w:fldChar w:fldCharType="separate"/>
            </w:r>
            <w:r>
              <w:rPr>
                <w:noProof/>
                <w:rtl/>
              </w:rPr>
              <w:t>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9ג </w:t>
            </w:r>
          </w:p>
        </w:tc>
        <w:tc>
          <w:tcPr>
            <w:tcW w:w="5669" w:type="dxa"/>
          </w:tcPr>
          <w:p w:rsidR="00A406B9" w:rsidRPr="00A406B9" w:rsidRDefault="00A406B9" w:rsidP="00A406B9">
            <w:pPr>
              <w:rPr>
                <w:rFonts w:cs="Frankruhel" w:hint="cs"/>
                <w:rtl/>
              </w:rPr>
            </w:pPr>
            <w:r>
              <w:rPr>
                <w:rtl/>
              </w:rPr>
              <w:t>הנחה לקצבה של תושב ישראל לראשונה ושל תושב חוזר ותיק</w:t>
            </w:r>
          </w:p>
        </w:tc>
        <w:tc>
          <w:tcPr>
            <w:tcW w:w="567" w:type="dxa"/>
          </w:tcPr>
          <w:p w:rsidR="00A406B9" w:rsidRPr="00A406B9" w:rsidRDefault="00A406B9" w:rsidP="00A406B9">
            <w:pPr>
              <w:rPr>
                <w:rStyle w:val="Hyperlink"/>
                <w:rFonts w:hint="cs"/>
                <w:rtl/>
              </w:rPr>
            </w:pPr>
            <w:hyperlink w:anchor="Seif16" w:tooltip="הנחה לקצבה של תושב ישראל לראשונה ושל תושב חוזר ותיק"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9ד </w:t>
            </w:r>
          </w:p>
        </w:tc>
        <w:tc>
          <w:tcPr>
            <w:tcW w:w="5669" w:type="dxa"/>
          </w:tcPr>
          <w:p w:rsidR="00A406B9" w:rsidRPr="00A406B9" w:rsidRDefault="00A406B9" w:rsidP="00A406B9">
            <w:pPr>
              <w:rPr>
                <w:rFonts w:cs="Frankruhel" w:hint="cs"/>
                <w:rtl/>
              </w:rPr>
            </w:pPr>
            <w:r>
              <w:rPr>
                <w:rtl/>
              </w:rPr>
              <w:t>פטור להכנסה מדמי שכירות מסוימים</w:t>
            </w:r>
          </w:p>
        </w:tc>
        <w:tc>
          <w:tcPr>
            <w:tcW w:w="567" w:type="dxa"/>
          </w:tcPr>
          <w:p w:rsidR="00A406B9" w:rsidRPr="00A406B9" w:rsidRDefault="00A406B9" w:rsidP="00A406B9">
            <w:pPr>
              <w:rPr>
                <w:rStyle w:val="Hyperlink"/>
                <w:rFonts w:hint="cs"/>
                <w:rtl/>
              </w:rPr>
            </w:pPr>
            <w:hyperlink w:anchor="Seif17" w:tooltip="פטור להכנסה מדמי שכירות מסו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סמכות לפטור</w:t>
            </w:r>
          </w:p>
        </w:tc>
        <w:tc>
          <w:tcPr>
            <w:tcW w:w="567" w:type="dxa"/>
          </w:tcPr>
          <w:p w:rsidR="00A406B9" w:rsidRPr="00A406B9" w:rsidRDefault="00A406B9" w:rsidP="00A406B9">
            <w:pPr>
              <w:rPr>
                <w:rStyle w:val="Hyperlink"/>
                <w:rFonts w:hint="cs"/>
                <w:rtl/>
              </w:rPr>
            </w:pPr>
            <w:hyperlink w:anchor="hed21" w:tooltip="סימן ב: סמכות לפט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 </w:t>
            </w:r>
          </w:p>
        </w:tc>
        <w:tc>
          <w:tcPr>
            <w:tcW w:w="5669" w:type="dxa"/>
          </w:tcPr>
          <w:p w:rsidR="00A406B9" w:rsidRPr="00A406B9" w:rsidRDefault="00A406B9" w:rsidP="00A406B9">
            <w:pPr>
              <w:rPr>
                <w:rFonts w:cs="Frankruhel" w:hint="cs"/>
                <w:rtl/>
              </w:rPr>
            </w:pPr>
            <w:r>
              <w:rPr>
                <w:rtl/>
              </w:rPr>
              <w:t>הנחה ממס על הענקה בעד פריון עבודה ושכר עבודה בעד עבודה במשמרות</w:t>
            </w:r>
          </w:p>
        </w:tc>
        <w:tc>
          <w:tcPr>
            <w:tcW w:w="567" w:type="dxa"/>
          </w:tcPr>
          <w:p w:rsidR="00A406B9" w:rsidRPr="00A406B9" w:rsidRDefault="00A406B9" w:rsidP="00A406B9">
            <w:pPr>
              <w:rPr>
                <w:rStyle w:val="Hyperlink"/>
                <w:rFonts w:hint="cs"/>
                <w:rtl/>
              </w:rPr>
            </w:pPr>
            <w:hyperlink w:anchor="Seif18" w:tooltip="הנחה ממס על הענקה בעד פריון עבודה ושכר עבודה בעד עבודה במשמ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 </w:t>
            </w:r>
          </w:p>
        </w:tc>
        <w:tc>
          <w:tcPr>
            <w:tcW w:w="5669" w:type="dxa"/>
          </w:tcPr>
          <w:p w:rsidR="00A406B9" w:rsidRPr="00A406B9" w:rsidRDefault="00A406B9" w:rsidP="00A406B9">
            <w:pPr>
              <w:rPr>
                <w:rFonts w:cs="Frankruhel" w:hint="cs"/>
                <w:rtl/>
              </w:rPr>
            </w:pPr>
            <w:r>
              <w:rPr>
                <w:rtl/>
              </w:rPr>
              <w:t>הטבות מס ביישובים</w:t>
            </w:r>
          </w:p>
        </w:tc>
        <w:tc>
          <w:tcPr>
            <w:tcW w:w="567" w:type="dxa"/>
          </w:tcPr>
          <w:p w:rsidR="00A406B9" w:rsidRPr="00A406B9" w:rsidRDefault="00A406B9" w:rsidP="00A406B9">
            <w:pPr>
              <w:rPr>
                <w:rStyle w:val="Hyperlink"/>
                <w:rFonts w:hint="cs"/>
                <w:rtl/>
              </w:rPr>
            </w:pPr>
            <w:hyperlink w:anchor="Seif19" w:tooltip="הטבות מס ביישוב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11ג </w:t>
            </w:r>
          </w:p>
        </w:tc>
        <w:tc>
          <w:tcPr>
            <w:tcW w:w="5669" w:type="dxa"/>
          </w:tcPr>
          <w:p w:rsidR="00A406B9" w:rsidRPr="00A406B9" w:rsidRDefault="00A406B9" w:rsidP="00A406B9">
            <w:pPr>
              <w:rPr>
                <w:rFonts w:cs="Frankruhel" w:hint="cs"/>
                <w:rtl/>
              </w:rPr>
            </w:pPr>
            <w:r>
              <w:rPr>
                <w:rtl/>
              </w:rPr>
              <w:t>הגבלה על הנחה או הטבה</w:t>
            </w:r>
          </w:p>
        </w:tc>
        <w:tc>
          <w:tcPr>
            <w:tcW w:w="567" w:type="dxa"/>
          </w:tcPr>
          <w:p w:rsidR="00A406B9" w:rsidRPr="00A406B9" w:rsidRDefault="00A406B9" w:rsidP="00A406B9">
            <w:pPr>
              <w:rPr>
                <w:rStyle w:val="Hyperlink"/>
                <w:rFonts w:hint="cs"/>
                <w:rtl/>
              </w:rPr>
            </w:pPr>
            <w:hyperlink w:anchor="Seif20" w:tooltip="הגבלה על הנחה או הטב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13א </w:t>
            </w:r>
          </w:p>
        </w:tc>
        <w:tc>
          <w:tcPr>
            <w:tcW w:w="5669" w:type="dxa"/>
          </w:tcPr>
          <w:p w:rsidR="00A406B9" w:rsidRPr="00A406B9" w:rsidRDefault="00A406B9" w:rsidP="00A406B9">
            <w:pPr>
              <w:rPr>
                <w:rFonts w:cs="Frankruhel" w:hint="cs"/>
                <w:rtl/>
              </w:rPr>
            </w:pPr>
            <w:r>
              <w:rPr>
                <w:rtl/>
              </w:rPr>
              <w:t>דיבידנד מהכנסה מועדפת</w:t>
            </w:r>
          </w:p>
        </w:tc>
        <w:tc>
          <w:tcPr>
            <w:tcW w:w="567" w:type="dxa"/>
          </w:tcPr>
          <w:p w:rsidR="00A406B9" w:rsidRPr="00A406B9" w:rsidRDefault="00A406B9" w:rsidP="00A406B9">
            <w:pPr>
              <w:rPr>
                <w:rStyle w:val="Hyperlink"/>
                <w:rFonts w:hint="cs"/>
                <w:rtl/>
              </w:rPr>
            </w:pPr>
            <w:hyperlink w:anchor="Seif21" w:tooltip="דיבידנד מהכנסה מועדפ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 </w:t>
            </w:r>
          </w:p>
        </w:tc>
        <w:tc>
          <w:tcPr>
            <w:tcW w:w="5669" w:type="dxa"/>
          </w:tcPr>
          <w:p w:rsidR="00A406B9" w:rsidRPr="00A406B9" w:rsidRDefault="00A406B9" w:rsidP="00A406B9">
            <w:pPr>
              <w:rPr>
                <w:rFonts w:cs="Frankruhel" w:hint="cs"/>
                <w:rtl/>
              </w:rPr>
            </w:pPr>
            <w:r>
              <w:rPr>
                <w:rtl/>
              </w:rPr>
              <w:t>תושב ישראל לראשונה ותושב חוזר</w:t>
            </w:r>
          </w:p>
        </w:tc>
        <w:tc>
          <w:tcPr>
            <w:tcW w:w="567" w:type="dxa"/>
          </w:tcPr>
          <w:p w:rsidR="00A406B9" w:rsidRPr="00A406B9" w:rsidRDefault="00A406B9" w:rsidP="00A406B9">
            <w:pPr>
              <w:rPr>
                <w:rStyle w:val="Hyperlink"/>
                <w:rFonts w:hint="cs"/>
                <w:rtl/>
              </w:rPr>
            </w:pPr>
            <w:hyperlink w:anchor="Seif22" w:tooltip="תושב ישראל לראשונה ותושב חוז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14א </w:t>
            </w:r>
          </w:p>
        </w:tc>
        <w:tc>
          <w:tcPr>
            <w:tcW w:w="5669" w:type="dxa"/>
          </w:tcPr>
          <w:p w:rsidR="00A406B9" w:rsidRPr="00A406B9" w:rsidRDefault="00A406B9" w:rsidP="00A406B9">
            <w:pPr>
              <w:rPr>
                <w:rFonts w:cs="Frankruhel" w:hint="cs"/>
                <w:rtl/>
              </w:rPr>
            </w:pPr>
            <w:r>
              <w:rPr>
                <w:rtl/>
              </w:rPr>
              <w:t>הכנסות חברה שהשליטה על עסקיה היא מחוץ לישראל</w:t>
            </w:r>
          </w:p>
        </w:tc>
        <w:tc>
          <w:tcPr>
            <w:tcW w:w="567" w:type="dxa"/>
          </w:tcPr>
          <w:p w:rsidR="00A406B9" w:rsidRPr="00A406B9" w:rsidRDefault="00A406B9" w:rsidP="00A406B9">
            <w:pPr>
              <w:rPr>
                <w:rStyle w:val="Hyperlink"/>
                <w:rFonts w:hint="cs"/>
                <w:rtl/>
              </w:rPr>
            </w:pPr>
            <w:hyperlink w:anchor="Seif23" w:tooltip="הכנסות חברה שהשליטה על עסקיה היא מחוץ ל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14ב </w:t>
            </w:r>
          </w:p>
        </w:tc>
        <w:tc>
          <w:tcPr>
            <w:tcW w:w="5669" w:type="dxa"/>
          </w:tcPr>
          <w:p w:rsidR="00A406B9" w:rsidRPr="00A406B9" w:rsidRDefault="00A406B9" w:rsidP="00A406B9">
            <w:pPr>
              <w:rPr>
                <w:rFonts w:cs="Frankruhel" w:hint="cs"/>
                <w:rtl/>
              </w:rPr>
            </w:pPr>
            <w:r>
              <w:rPr>
                <w:rtl/>
              </w:rPr>
              <w:t>סמכות לפטור</w:t>
            </w:r>
          </w:p>
        </w:tc>
        <w:tc>
          <w:tcPr>
            <w:tcW w:w="567" w:type="dxa"/>
          </w:tcPr>
          <w:p w:rsidR="00A406B9" w:rsidRPr="00A406B9" w:rsidRDefault="00A406B9" w:rsidP="00A406B9">
            <w:pPr>
              <w:rPr>
                <w:rStyle w:val="Hyperlink"/>
                <w:rFonts w:hint="cs"/>
                <w:rtl/>
              </w:rPr>
            </w:pPr>
            <w:hyperlink w:anchor="Seif24" w:tooltip="סמכות לפט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 </w:t>
            </w:r>
          </w:p>
        </w:tc>
        <w:tc>
          <w:tcPr>
            <w:tcW w:w="5669" w:type="dxa"/>
          </w:tcPr>
          <w:p w:rsidR="00A406B9" w:rsidRPr="00A406B9" w:rsidRDefault="00A406B9" w:rsidP="00A406B9">
            <w:pPr>
              <w:rPr>
                <w:rFonts w:cs="Frankruhel" w:hint="cs"/>
                <w:rtl/>
              </w:rPr>
            </w:pPr>
            <w:r>
              <w:rPr>
                <w:rtl/>
              </w:rPr>
              <w:t>מילווה המדינה</w:t>
            </w:r>
          </w:p>
        </w:tc>
        <w:tc>
          <w:tcPr>
            <w:tcW w:w="567" w:type="dxa"/>
          </w:tcPr>
          <w:p w:rsidR="00A406B9" w:rsidRPr="00A406B9" w:rsidRDefault="00A406B9" w:rsidP="00A406B9">
            <w:pPr>
              <w:rPr>
                <w:rStyle w:val="Hyperlink"/>
                <w:rFonts w:hint="cs"/>
                <w:rtl/>
              </w:rPr>
            </w:pPr>
            <w:hyperlink w:anchor="Seif25" w:tooltip="מילווה המדינ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lastRenderedPageBreak/>
              <w:t xml:space="preserve">סעיף 15א </w:t>
            </w:r>
          </w:p>
        </w:tc>
        <w:tc>
          <w:tcPr>
            <w:tcW w:w="5669" w:type="dxa"/>
          </w:tcPr>
          <w:p w:rsidR="00A406B9" w:rsidRPr="00A406B9" w:rsidRDefault="00A406B9" w:rsidP="00A406B9">
            <w:pPr>
              <w:rPr>
                <w:rFonts w:cs="Frankruhel" w:hint="cs"/>
                <w:rtl/>
              </w:rPr>
            </w:pPr>
            <w:r>
              <w:rPr>
                <w:rtl/>
              </w:rPr>
              <w:t>סמכות לפטור הפרשי הצמדה וריבית על פיקדון, תכנית חיסכון ואיגרות חוב</w:t>
            </w:r>
          </w:p>
        </w:tc>
        <w:tc>
          <w:tcPr>
            <w:tcW w:w="567" w:type="dxa"/>
          </w:tcPr>
          <w:p w:rsidR="00A406B9" w:rsidRPr="00A406B9" w:rsidRDefault="00A406B9" w:rsidP="00A406B9">
            <w:pPr>
              <w:rPr>
                <w:rStyle w:val="Hyperlink"/>
                <w:rFonts w:hint="cs"/>
                <w:rtl/>
              </w:rPr>
            </w:pPr>
            <w:hyperlink w:anchor="Seif26" w:tooltip="סמכות לפטור הפרשי הצמדה וריבית על פיקדון, תכנית חיסכון ואיגרות חו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15ב </w:t>
            </w:r>
          </w:p>
        </w:tc>
        <w:tc>
          <w:tcPr>
            <w:tcW w:w="5669" w:type="dxa"/>
          </w:tcPr>
          <w:p w:rsidR="00A406B9" w:rsidRPr="00A406B9" w:rsidRDefault="00A406B9" w:rsidP="00A406B9">
            <w:pPr>
              <w:rPr>
                <w:rFonts w:cs="Frankruhel" w:hint="cs"/>
                <w:rtl/>
              </w:rPr>
            </w:pPr>
            <w:r>
              <w:rPr>
                <w:rtl/>
              </w:rPr>
              <w:t>חישוב הריבית הריאלית</w:t>
            </w:r>
          </w:p>
        </w:tc>
        <w:tc>
          <w:tcPr>
            <w:tcW w:w="567" w:type="dxa"/>
          </w:tcPr>
          <w:p w:rsidR="00A406B9" w:rsidRPr="00A406B9" w:rsidRDefault="00A406B9" w:rsidP="00A406B9">
            <w:pPr>
              <w:rPr>
                <w:rStyle w:val="Hyperlink"/>
                <w:rFonts w:hint="cs"/>
                <w:rtl/>
              </w:rPr>
            </w:pPr>
            <w:hyperlink w:anchor="Seif27" w:tooltip="חישוב הריבית הרי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 </w:t>
            </w:r>
          </w:p>
        </w:tc>
        <w:tc>
          <w:tcPr>
            <w:tcW w:w="5669" w:type="dxa"/>
          </w:tcPr>
          <w:p w:rsidR="00A406B9" w:rsidRPr="00A406B9" w:rsidRDefault="00A406B9" w:rsidP="00A406B9">
            <w:pPr>
              <w:rPr>
                <w:rFonts w:cs="Frankruhel" w:hint="cs"/>
                <w:rtl/>
              </w:rPr>
            </w:pPr>
            <w:r>
              <w:rPr>
                <w:rtl/>
              </w:rPr>
              <w:t>פטור על ריבית מסויימת</w:t>
            </w:r>
          </w:p>
        </w:tc>
        <w:tc>
          <w:tcPr>
            <w:tcW w:w="567" w:type="dxa"/>
          </w:tcPr>
          <w:p w:rsidR="00A406B9" w:rsidRPr="00A406B9" w:rsidRDefault="00A406B9" w:rsidP="00A406B9">
            <w:pPr>
              <w:rPr>
                <w:rStyle w:val="Hyperlink"/>
                <w:rFonts w:hint="cs"/>
                <w:rtl/>
              </w:rPr>
            </w:pPr>
            <w:hyperlink w:anchor="Seif28" w:tooltip="פטור על ריבית מסויימ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16א </w:t>
            </w:r>
          </w:p>
        </w:tc>
        <w:tc>
          <w:tcPr>
            <w:tcW w:w="5669" w:type="dxa"/>
          </w:tcPr>
          <w:p w:rsidR="00A406B9" w:rsidRPr="00A406B9" w:rsidRDefault="00A406B9" w:rsidP="00A406B9">
            <w:pPr>
              <w:rPr>
                <w:rFonts w:cs="Frankruhel" w:hint="cs"/>
                <w:rtl/>
              </w:rPr>
            </w:pPr>
            <w:r>
              <w:rPr>
                <w:rtl/>
              </w:rPr>
              <w:t>סמכות להחזיר מס לתושב חוץ</w:t>
            </w:r>
          </w:p>
        </w:tc>
        <w:tc>
          <w:tcPr>
            <w:tcW w:w="567" w:type="dxa"/>
          </w:tcPr>
          <w:p w:rsidR="00A406B9" w:rsidRPr="00A406B9" w:rsidRDefault="00A406B9" w:rsidP="00A406B9">
            <w:pPr>
              <w:rPr>
                <w:rStyle w:val="Hyperlink"/>
                <w:rFonts w:hint="cs"/>
                <w:rtl/>
              </w:rPr>
            </w:pPr>
            <w:hyperlink w:anchor="Seif29" w:tooltip="סמכות להחזיר מס ל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16ב </w:t>
            </w:r>
          </w:p>
        </w:tc>
        <w:tc>
          <w:tcPr>
            <w:tcW w:w="5669" w:type="dxa"/>
          </w:tcPr>
          <w:p w:rsidR="00A406B9" w:rsidRPr="00A406B9" w:rsidRDefault="00A406B9" w:rsidP="00A406B9">
            <w:pPr>
              <w:rPr>
                <w:rFonts w:cs="Frankruhel" w:hint="cs"/>
                <w:rtl/>
              </w:rPr>
            </w:pPr>
            <w:r>
              <w:rPr>
                <w:rtl/>
              </w:rPr>
              <w:t>הפרשי הצמדה מסויימים</w:t>
            </w:r>
          </w:p>
        </w:tc>
        <w:tc>
          <w:tcPr>
            <w:tcW w:w="567" w:type="dxa"/>
          </w:tcPr>
          <w:p w:rsidR="00A406B9" w:rsidRPr="00A406B9" w:rsidRDefault="00A406B9" w:rsidP="00A406B9">
            <w:pPr>
              <w:rPr>
                <w:rStyle w:val="Hyperlink"/>
                <w:rFonts w:hint="cs"/>
                <w:rtl/>
              </w:rPr>
            </w:pPr>
            <w:hyperlink w:anchor="Seif30" w:tooltip="הפרשי הצמדה מסוי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16ג </w:t>
            </w:r>
          </w:p>
        </w:tc>
        <w:tc>
          <w:tcPr>
            <w:tcW w:w="5669" w:type="dxa"/>
          </w:tcPr>
          <w:p w:rsidR="00A406B9" w:rsidRPr="00A406B9" w:rsidRDefault="00A406B9" w:rsidP="00A406B9">
            <w:pPr>
              <w:rPr>
                <w:rFonts w:cs="Frankruhel" w:hint="cs"/>
                <w:rtl/>
              </w:rPr>
            </w:pPr>
            <w:r>
              <w:rPr>
                <w:rtl/>
              </w:rPr>
              <w:t>הכנסה ממכירת מים</w:t>
            </w:r>
          </w:p>
        </w:tc>
        <w:tc>
          <w:tcPr>
            <w:tcW w:w="567" w:type="dxa"/>
          </w:tcPr>
          <w:p w:rsidR="00A406B9" w:rsidRPr="00A406B9" w:rsidRDefault="00A406B9" w:rsidP="00A406B9">
            <w:pPr>
              <w:rPr>
                <w:rStyle w:val="Hyperlink"/>
                <w:rFonts w:hint="cs"/>
                <w:rtl/>
              </w:rPr>
            </w:pPr>
            <w:hyperlink w:anchor="Seif31" w:tooltip="הכנסה ממכירת 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16ה </w:t>
            </w:r>
          </w:p>
        </w:tc>
        <w:tc>
          <w:tcPr>
            <w:tcW w:w="5669" w:type="dxa"/>
          </w:tcPr>
          <w:p w:rsidR="00A406B9" w:rsidRPr="00A406B9" w:rsidRDefault="00A406B9" w:rsidP="00A406B9">
            <w:pPr>
              <w:rPr>
                <w:rFonts w:cs="Frankruhel" w:hint="cs"/>
                <w:rtl/>
              </w:rPr>
            </w:pPr>
            <w:r>
              <w:rPr>
                <w:rtl/>
              </w:rPr>
              <w:t>הכנסות מעסקאות מסויימות בשוק ההון</w:t>
            </w:r>
          </w:p>
        </w:tc>
        <w:tc>
          <w:tcPr>
            <w:tcW w:w="567" w:type="dxa"/>
          </w:tcPr>
          <w:p w:rsidR="00A406B9" w:rsidRPr="00A406B9" w:rsidRDefault="00A406B9" w:rsidP="00A406B9">
            <w:pPr>
              <w:rPr>
                <w:rStyle w:val="Hyperlink"/>
                <w:rFonts w:hint="cs"/>
                <w:rtl/>
              </w:rPr>
            </w:pPr>
            <w:hyperlink w:anchor="Seif32" w:tooltip="הכנסות מעסקאות מסויימות בשוק ה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ניכויים וקיזוזים</w:t>
            </w:r>
          </w:p>
        </w:tc>
        <w:tc>
          <w:tcPr>
            <w:tcW w:w="567" w:type="dxa"/>
          </w:tcPr>
          <w:p w:rsidR="00A406B9" w:rsidRPr="00A406B9" w:rsidRDefault="00A406B9" w:rsidP="00A406B9">
            <w:pPr>
              <w:rPr>
                <w:rStyle w:val="Hyperlink"/>
                <w:rFonts w:hint="cs"/>
                <w:rtl/>
              </w:rPr>
            </w:pPr>
            <w:hyperlink w:anchor="med7" w:tooltip="פרק שני: ניכויים וקיזוז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ניכויי הוצאות</w:t>
            </w:r>
          </w:p>
        </w:tc>
        <w:tc>
          <w:tcPr>
            <w:tcW w:w="567" w:type="dxa"/>
          </w:tcPr>
          <w:p w:rsidR="00A406B9" w:rsidRPr="00A406B9" w:rsidRDefault="00A406B9" w:rsidP="00A406B9">
            <w:pPr>
              <w:rPr>
                <w:rStyle w:val="Hyperlink"/>
                <w:rFonts w:hint="cs"/>
                <w:rtl/>
              </w:rPr>
            </w:pPr>
            <w:hyperlink w:anchor="hed22" w:tooltip="סימן א: ניכויי הוצא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 </w:t>
            </w:r>
          </w:p>
        </w:tc>
        <w:tc>
          <w:tcPr>
            <w:tcW w:w="5669" w:type="dxa"/>
          </w:tcPr>
          <w:p w:rsidR="00A406B9" w:rsidRPr="00A406B9" w:rsidRDefault="00A406B9" w:rsidP="00A406B9">
            <w:pPr>
              <w:rPr>
                <w:rFonts w:cs="Frankruhel" w:hint="cs"/>
                <w:rtl/>
              </w:rPr>
            </w:pPr>
            <w:r>
              <w:rPr>
                <w:rtl/>
              </w:rPr>
              <w:t>הניכויים המותרים [11</w:t>
            </w:r>
          </w:p>
        </w:tc>
        <w:tc>
          <w:tcPr>
            <w:tcW w:w="567" w:type="dxa"/>
          </w:tcPr>
          <w:p w:rsidR="00A406B9" w:rsidRPr="00A406B9" w:rsidRDefault="00A406B9" w:rsidP="00A406B9">
            <w:pPr>
              <w:rPr>
                <w:rStyle w:val="Hyperlink"/>
                <w:rFonts w:hint="cs"/>
                <w:rtl/>
              </w:rPr>
            </w:pPr>
            <w:hyperlink w:anchor="Seif33" w:tooltip="הניכויים המותרים [11"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 </w:t>
            </w:r>
          </w:p>
        </w:tc>
        <w:tc>
          <w:tcPr>
            <w:tcW w:w="5669" w:type="dxa"/>
          </w:tcPr>
          <w:p w:rsidR="00A406B9" w:rsidRPr="00A406B9" w:rsidRDefault="00A406B9" w:rsidP="00A406B9">
            <w:pPr>
              <w:rPr>
                <w:rFonts w:cs="Frankruhel" w:hint="cs"/>
                <w:rtl/>
              </w:rPr>
            </w:pPr>
            <w:r>
              <w:rPr>
                <w:rtl/>
              </w:rPr>
              <w:t>סייגים לניכוי הוצאות מסויימות [11</w:t>
            </w:r>
          </w:p>
        </w:tc>
        <w:tc>
          <w:tcPr>
            <w:tcW w:w="567" w:type="dxa"/>
          </w:tcPr>
          <w:p w:rsidR="00A406B9" w:rsidRPr="00A406B9" w:rsidRDefault="00A406B9" w:rsidP="00A406B9">
            <w:pPr>
              <w:rPr>
                <w:rStyle w:val="Hyperlink"/>
                <w:rFonts w:hint="cs"/>
                <w:rtl/>
              </w:rPr>
            </w:pPr>
            <w:hyperlink w:anchor="Seif34" w:tooltip="סייגים לניכוי הוצאות מסויימות [11"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 </w:t>
            </w:r>
          </w:p>
        </w:tc>
        <w:tc>
          <w:tcPr>
            <w:tcW w:w="5669" w:type="dxa"/>
          </w:tcPr>
          <w:p w:rsidR="00A406B9" w:rsidRPr="00A406B9" w:rsidRDefault="00A406B9" w:rsidP="00A406B9">
            <w:pPr>
              <w:rPr>
                <w:rFonts w:cs="Frankruhel" w:hint="cs"/>
                <w:rtl/>
              </w:rPr>
            </w:pPr>
            <w:r>
              <w:rPr>
                <w:rtl/>
              </w:rPr>
              <w:t>סמכות לקבוע כללים בדבר ניכויים מסויימים</w:t>
            </w:r>
          </w:p>
        </w:tc>
        <w:tc>
          <w:tcPr>
            <w:tcW w:w="567" w:type="dxa"/>
          </w:tcPr>
          <w:p w:rsidR="00A406B9" w:rsidRPr="00A406B9" w:rsidRDefault="00A406B9" w:rsidP="00A406B9">
            <w:pPr>
              <w:rPr>
                <w:rStyle w:val="Hyperlink"/>
                <w:rFonts w:hint="cs"/>
                <w:rtl/>
              </w:rPr>
            </w:pPr>
            <w:hyperlink w:anchor="Seif35" w:tooltip="סמכות לקבוע כללים בדבר ניכויים מסוי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81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20א </w:t>
            </w:r>
          </w:p>
        </w:tc>
        <w:tc>
          <w:tcPr>
            <w:tcW w:w="5669" w:type="dxa"/>
          </w:tcPr>
          <w:p w:rsidR="00A406B9" w:rsidRPr="00A406B9" w:rsidRDefault="00A406B9" w:rsidP="00A406B9">
            <w:pPr>
              <w:rPr>
                <w:rFonts w:cs="Frankruhel" w:hint="cs"/>
                <w:rtl/>
              </w:rPr>
            </w:pPr>
            <w:r>
              <w:rPr>
                <w:rtl/>
              </w:rPr>
              <w:t>ניכויים לחקירות מדעיות</w:t>
            </w:r>
          </w:p>
        </w:tc>
        <w:tc>
          <w:tcPr>
            <w:tcW w:w="567" w:type="dxa"/>
          </w:tcPr>
          <w:p w:rsidR="00A406B9" w:rsidRPr="00A406B9" w:rsidRDefault="00A406B9" w:rsidP="00A406B9">
            <w:pPr>
              <w:rPr>
                <w:rStyle w:val="Hyperlink"/>
                <w:rFonts w:hint="cs"/>
                <w:rtl/>
              </w:rPr>
            </w:pPr>
            <w:hyperlink w:anchor="Seif36" w:tooltip="ניכויים לחקירות מדע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81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20א1 </w:t>
            </w:r>
          </w:p>
        </w:tc>
        <w:tc>
          <w:tcPr>
            <w:tcW w:w="5669" w:type="dxa"/>
          </w:tcPr>
          <w:p w:rsidR="00A406B9" w:rsidRPr="00A406B9" w:rsidRDefault="00A406B9" w:rsidP="00A406B9">
            <w:pPr>
              <w:rPr>
                <w:rFonts w:cs="Frankruhel" w:hint="cs"/>
                <w:rtl/>
              </w:rPr>
            </w:pPr>
            <w:r>
              <w:rPr>
                <w:rtl/>
              </w:rPr>
              <w:t>תקרה כוללת לניכוי בשל מחקר ופיתוח</w:t>
            </w:r>
          </w:p>
        </w:tc>
        <w:tc>
          <w:tcPr>
            <w:tcW w:w="567" w:type="dxa"/>
          </w:tcPr>
          <w:p w:rsidR="00A406B9" w:rsidRPr="00A406B9" w:rsidRDefault="00A406B9" w:rsidP="00A406B9">
            <w:pPr>
              <w:rPr>
                <w:rStyle w:val="Hyperlink"/>
                <w:rFonts w:hint="cs"/>
                <w:rtl/>
              </w:rPr>
            </w:pPr>
            <w:hyperlink w:anchor="Seif37" w:tooltip="תקרה כוללת לניכוי בשל מחקר ופית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82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20א2 </w:t>
            </w:r>
          </w:p>
        </w:tc>
        <w:tc>
          <w:tcPr>
            <w:tcW w:w="5669" w:type="dxa"/>
          </w:tcPr>
          <w:p w:rsidR="00A406B9" w:rsidRPr="00A406B9" w:rsidRDefault="00A406B9" w:rsidP="00A406B9">
            <w:pPr>
              <w:rPr>
                <w:rFonts w:cs="Frankruhel" w:hint="cs"/>
                <w:rtl/>
              </w:rPr>
            </w:pPr>
            <w:r>
              <w:rPr>
                <w:rtl/>
              </w:rPr>
              <w:t>ניכוי בשל מחקר ופיתוח   תוספת לבסיס המקדמות</w:t>
            </w:r>
          </w:p>
        </w:tc>
        <w:tc>
          <w:tcPr>
            <w:tcW w:w="567" w:type="dxa"/>
          </w:tcPr>
          <w:p w:rsidR="00A406B9" w:rsidRPr="00A406B9" w:rsidRDefault="00A406B9" w:rsidP="00A406B9">
            <w:pPr>
              <w:rPr>
                <w:rStyle w:val="Hyperlink"/>
                <w:rFonts w:hint="cs"/>
                <w:rtl/>
              </w:rPr>
            </w:pPr>
            <w:hyperlink w:anchor="Seif38" w:tooltip="ניכוי בשל מחקר ופיתוח   תוספת לבסיס המקדמ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20ב </w:t>
            </w:r>
          </w:p>
        </w:tc>
        <w:tc>
          <w:tcPr>
            <w:tcW w:w="5669" w:type="dxa"/>
          </w:tcPr>
          <w:p w:rsidR="00A406B9" w:rsidRPr="00A406B9" w:rsidRDefault="00A406B9" w:rsidP="00A406B9">
            <w:pPr>
              <w:rPr>
                <w:rFonts w:cs="Frankruhel" w:hint="cs"/>
                <w:rtl/>
              </w:rPr>
            </w:pPr>
            <w:r>
              <w:rPr>
                <w:rtl/>
              </w:rPr>
              <w:t>ניכוי בשל מזונות לתושב חוץ</w:t>
            </w:r>
          </w:p>
        </w:tc>
        <w:tc>
          <w:tcPr>
            <w:tcW w:w="567" w:type="dxa"/>
          </w:tcPr>
          <w:p w:rsidR="00A406B9" w:rsidRPr="00A406B9" w:rsidRDefault="00A406B9" w:rsidP="00A406B9">
            <w:pPr>
              <w:rPr>
                <w:rStyle w:val="Hyperlink"/>
                <w:rFonts w:hint="cs"/>
                <w:rtl/>
              </w:rPr>
            </w:pPr>
            <w:hyperlink w:anchor="Seif39" w:tooltip="ניכוי בשל מזונות ל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ניכויי פחת</w:t>
            </w:r>
          </w:p>
        </w:tc>
        <w:tc>
          <w:tcPr>
            <w:tcW w:w="567" w:type="dxa"/>
          </w:tcPr>
          <w:p w:rsidR="00A406B9" w:rsidRPr="00A406B9" w:rsidRDefault="00A406B9" w:rsidP="00A406B9">
            <w:pPr>
              <w:rPr>
                <w:rStyle w:val="Hyperlink"/>
                <w:rFonts w:hint="cs"/>
                <w:rtl/>
              </w:rPr>
            </w:pPr>
            <w:hyperlink w:anchor="hed23" w:tooltip="סימן ב: ניכויי פח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 </w:t>
            </w:r>
          </w:p>
        </w:tc>
        <w:tc>
          <w:tcPr>
            <w:tcW w:w="5669" w:type="dxa"/>
          </w:tcPr>
          <w:p w:rsidR="00A406B9" w:rsidRPr="00A406B9" w:rsidRDefault="00A406B9" w:rsidP="00A406B9">
            <w:pPr>
              <w:rPr>
                <w:rFonts w:cs="Frankruhel" w:hint="cs"/>
                <w:rtl/>
              </w:rPr>
            </w:pPr>
            <w:r>
              <w:rPr>
                <w:rtl/>
              </w:rPr>
              <w:t>פחת נכסים [11</w:t>
            </w:r>
          </w:p>
        </w:tc>
        <w:tc>
          <w:tcPr>
            <w:tcW w:w="567" w:type="dxa"/>
          </w:tcPr>
          <w:p w:rsidR="00A406B9" w:rsidRPr="00A406B9" w:rsidRDefault="00A406B9" w:rsidP="00A406B9">
            <w:pPr>
              <w:rPr>
                <w:rStyle w:val="Hyperlink"/>
                <w:rFonts w:hint="cs"/>
                <w:rtl/>
              </w:rPr>
            </w:pPr>
            <w:hyperlink w:anchor="Seif40" w:tooltip="פחת נכסים [11"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 </w:t>
            </w:r>
          </w:p>
        </w:tc>
        <w:tc>
          <w:tcPr>
            <w:tcW w:w="5669" w:type="dxa"/>
          </w:tcPr>
          <w:p w:rsidR="00A406B9" w:rsidRPr="00A406B9" w:rsidRDefault="00A406B9" w:rsidP="00A406B9">
            <w:pPr>
              <w:rPr>
                <w:rFonts w:cs="Frankruhel" w:hint="cs"/>
                <w:rtl/>
              </w:rPr>
            </w:pPr>
            <w:r>
              <w:rPr>
                <w:rtl/>
              </w:rPr>
              <w:t>זקיפת פחת משנה לשנה</w:t>
            </w:r>
          </w:p>
        </w:tc>
        <w:tc>
          <w:tcPr>
            <w:tcW w:w="567" w:type="dxa"/>
          </w:tcPr>
          <w:p w:rsidR="00A406B9" w:rsidRPr="00A406B9" w:rsidRDefault="00A406B9" w:rsidP="00A406B9">
            <w:pPr>
              <w:rPr>
                <w:rStyle w:val="Hyperlink"/>
                <w:rFonts w:hint="cs"/>
                <w:rtl/>
              </w:rPr>
            </w:pPr>
            <w:hyperlink w:anchor="Seif41" w:tooltip="זקיפת פחת משנה לשנ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 </w:t>
            </w:r>
          </w:p>
        </w:tc>
        <w:tc>
          <w:tcPr>
            <w:tcW w:w="5669" w:type="dxa"/>
          </w:tcPr>
          <w:p w:rsidR="00A406B9" w:rsidRPr="00A406B9" w:rsidRDefault="00A406B9" w:rsidP="00A406B9">
            <w:pPr>
              <w:rPr>
                <w:rFonts w:cs="Frankruhel" w:hint="cs"/>
                <w:rtl/>
              </w:rPr>
            </w:pPr>
            <w:r>
              <w:rPr>
                <w:rtl/>
              </w:rPr>
              <w:t>סייג לניכויי פחת [</w:t>
            </w:r>
          </w:p>
        </w:tc>
        <w:tc>
          <w:tcPr>
            <w:tcW w:w="567" w:type="dxa"/>
          </w:tcPr>
          <w:p w:rsidR="00A406B9" w:rsidRPr="00A406B9" w:rsidRDefault="00A406B9" w:rsidP="00A406B9">
            <w:pPr>
              <w:rPr>
                <w:rStyle w:val="Hyperlink"/>
                <w:rFonts w:hint="cs"/>
                <w:rtl/>
              </w:rPr>
            </w:pPr>
            <w:hyperlink w:anchor="Seif42" w:tooltip="סייג לניכויי פחת ["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 </w:t>
            </w:r>
          </w:p>
        </w:tc>
        <w:tc>
          <w:tcPr>
            <w:tcW w:w="5669" w:type="dxa"/>
          </w:tcPr>
          <w:p w:rsidR="00A406B9" w:rsidRPr="00A406B9" w:rsidRDefault="00A406B9" w:rsidP="00A406B9">
            <w:pPr>
              <w:rPr>
                <w:rFonts w:cs="Frankruhel" w:hint="cs"/>
                <w:rtl/>
              </w:rPr>
            </w:pPr>
            <w:r>
              <w:rPr>
                <w:rtl/>
              </w:rPr>
              <w:t>פחת בהעברת נכס שאין עמה העברת שליטה</w:t>
            </w:r>
          </w:p>
        </w:tc>
        <w:tc>
          <w:tcPr>
            <w:tcW w:w="567" w:type="dxa"/>
          </w:tcPr>
          <w:p w:rsidR="00A406B9" w:rsidRPr="00A406B9" w:rsidRDefault="00A406B9" w:rsidP="00A406B9">
            <w:pPr>
              <w:rPr>
                <w:rStyle w:val="Hyperlink"/>
                <w:rFonts w:hint="cs"/>
                <w:rtl/>
              </w:rPr>
            </w:pPr>
            <w:hyperlink w:anchor="Seif43" w:tooltip="פחת בהעברת נכס שאין עמה העברת שליט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25 </w:t>
            </w:r>
          </w:p>
        </w:tc>
        <w:tc>
          <w:tcPr>
            <w:tcW w:w="5669" w:type="dxa"/>
          </w:tcPr>
          <w:p w:rsidR="00A406B9" w:rsidRPr="00A406B9" w:rsidRDefault="00A406B9" w:rsidP="00A406B9">
            <w:pPr>
              <w:rPr>
                <w:rFonts w:cs="Frankruhel" w:hint="cs"/>
                <w:rtl/>
              </w:rPr>
            </w:pPr>
            <w:r>
              <w:rPr>
                <w:rtl/>
              </w:rPr>
              <w:t>שליטה מהי</w:t>
            </w:r>
          </w:p>
        </w:tc>
        <w:tc>
          <w:tcPr>
            <w:tcW w:w="567" w:type="dxa"/>
          </w:tcPr>
          <w:p w:rsidR="00A406B9" w:rsidRPr="00A406B9" w:rsidRDefault="00A406B9" w:rsidP="00A406B9">
            <w:pPr>
              <w:rPr>
                <w:rStyle w:val="Hyperlink"/>
                <w:rFonts w:hint="cs"/>
                <w:rtl/>
              </w:rPr>
            </w:pPr>
            <w:hyperlink w:anchor="Seif44" w:tooltip="שליטה מה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26 </w:t>
            </w:r>
          </w:p>
        </w:tc>
        <w:tc>
          <w:tcPr>
            <w:tcW w:w="5669" w:type="dxa"/>
          </w:tcPr>
          <w:p w:rsidR="00A406B9" w:rsidRPr="00A406B9" w:rsidRDefault="00A406B9" w:rsidP="00A406B9">
            <w:pPr>
              <w:rPr>
                <w:rFonts w:cs="Frankruhel" w:hint="cs"/>
                <w:rtl/>
              </w:rPr>
            </w:pPr>
            <w:r>
              <w:rPr>
                <w:rtl/>
              </w:rPr>
              <w:t>בעל השליטה מיהו</w:t>
            </w:r>
          </w:p>
        </w:tc>
        <w:tc>
          <w:tcPr>
            <w:tcW w:w="567" w:type="dxa"/>
          </w:tcPr>
          <w:p w:rsidR="00A406B9" w:rsidRPr="00A406B9" w:rsidRDefault="00A406B9" w:rsidP="00A406B9">
            <w:pPr>
              <w:rPr>
                <w:rStyle w:val="Hyperlink"/>
                <w:rFonts w:hint="cs"/>
                <w:rtl/>
              </w:rPr>
            </w:pPr>
            <w:hyperlink w:anchor="Seif45" w:tooltip="בעל השליטה מיה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26א </w:t>
            </w:r>
          </w:p>
        </w:tc>
        <w:tc>
          <w:tcPr>
            <w:tcW w:w="5669" w:type="dxa"/>
          </w:tcPr>
          <w:p w:rsidR="00A406B9" w:rsidRPr="00A406B9" w:rsidRDefault="00A406B9" w:rsidP="00A406B9">
            <w:pPr>
              <w:rPr>
                <w:rFonts w:cs="Frankruhel" w:hint="cs"/>
                <w:rtl/>
              </w:rPr>
            </w:pPr>
            <w:r>
              <w:rPr>
                <w:rtl/>
              </w:rPr>
              <w:t>המועד הקובע מהו</w:t>
            </w:r>
          </w:p>
        </w:tc>
        <w:tc>
          <w:tcPr>
            <w:tcW w:w="567" w:type="dxa"/>
          </w:tcPr>
          <w:p w:rsidR="00A406B9" w:rsidRPr="00A406B9" w:rsidRDefault="00A406B9" w:rsidP="00A406B9">
            <w:pPr>
              <w:rPr>
                <w:rStyle w:val="Hyperlink"/>
                <w:rFonts w:hint="cs"/>
                <w:rtl/>
              </w:rPr>
            </w:pPr>
            <w:hyperlink w:anchor="Seif46" w:tooltip="המועד הקובע מה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27 </w:t>
            </w:r>
          </w:p>
        </w:tc>
        <w:tc>
          <w:tcPr>
            <w:tcW w:w="5669" w:type="dxa"/>
          </w:tcPr>
          <w:p w:rsidR="00A406B9" w:rsidRPr="00A406B9" w:rsidRDefault="00A406B9" w:rsidP="00A406B9">
            <w:pPr>
              <w:rPr>
                <w:rFonts w:cs="Frankruhel" w:hint="cs"/>
                <w:rtl/>
              </w:rPr>
            </w:pPr>
            <w:r>
              <w:rPr>
                <w:rtl/>
              </w:rPr>
              <w:t>ניכוי בעד חילוף מכונות וציוד</w:t>
            </w:r>
          </w:p>
        </w:tc>
        <w:tc>
          <w:tcPr>
            <w:tcW w:w="567" w:type="dxa"/>
          </w:tcPr>
          <w:p w:rsidR="00A406B9" w:rsidRPr="00A406B9" w:rsidRDefault="00A406B9" w:rsidP="00A406B9">
            <w:pPr>
              <w:rPr>
                <w:rStyle w:val="Hyperlink"/>
                <w:rFonts w:hint="cs"/>
                <w:rtl/>
              </w:rPr>
            </w:pPr>
            <w:hyperlink w:anchor="Seif47" w:tooltip="ניכוי בעד חילוף מכונות וציו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ג': קיזוז הפסדים</w:t>
            </w:r>
          </w:p>
        </w:tc>
        <w:tc>
          <w:tcPr>
            <w:tcW w:w="567" w:type="dxa"/>
          </w:tcPr>
          <w:p w:rsidR="00A406B9" w:rsidRPr="00A406B9" w:rsidRDefault="00A406B9" w:rsidP="00A406B9">
            <w:pPr>
              <w:rPr>
                <w:rStyle w:val="Hyperlink"/>
                <w:rFonts w:hint="cs"/>
                <w:rtl/>
              </w:rPr>
            </w:pPr>
            <w:hyperlink w:anchor="hed24" w:tooltip="סימן ג: קיזוז הפס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27א </w:t>
            </w:r>
          </w:p>
        </w:tc>
        <w:tc>
          <w:tcPr>
            <w:tcW w:w="5669" w:type="dxa"/>
          </w:tcPr>
          <w:p w:rsidR="00A406B9" w:rsidRPr="00A406B9" w:rsidRDefault="00A406B9" w:rsidP="00A406B9">
            <w:pPr>
              <w:rPr>
                <w:rFonts w:cs="Frankruhel" w:hint="cs"/>
                <w:rtl/>
              </w:rPr>
            </w:pPr>
            <w:r>
              <w:rPr>
                <w:rtl/>
              </w:rPr>
              <w:t>ניכוי בעד פחת בחילוף מקרקעין ובפינוי ובינוי</w:t>
            </w:r>
          </w:p>
        </w:tc>
        <w:tc>
          <w:tcPr>
            <w:tcW w:w="567" w:type="dxa"/>
          </w:tcPr>
          <w:p w:rsidR="00A406B9" w:rsidRPr="00A406B9" w:rsidRDefault="00A406B9" w:rsidP="00A406B9">
            <w:pPr>
              <w:rPr>
                <w:rStyle w:val="Hyperlink"/>
                <w:rFonts w:hint="cs"/>
                <w:rtl/>
              </w:rPr>
            </w:pPr>
            <w:hyperlink w:anchor="Seif48" w:tooltip="ניכוי בעד פחת בחילוף מקרקעין ובפינוי ובינ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28 </w:t>
            </w:r>
          </w:p>
        </w:tc>
        <w:tc>
          <w:tcPr>
            <w:tcW w:w="5669" w:type="dxa"/>
          </w:tcPr>
          <w:p w:rsidR="00A406B9" w:rsidRPr="00A406B9" w:rsidRDefault="00A406B9" w:rsidP="00A406B9">
            <w:pPr>
              <w:rPr>
                <w:rFonts w:cs="Frankruhel" w:hint="cs"/>
                <w:rtl/>
              </w:rPr>
            </w:pPr>
            <w:r>
              <w:rPr>
                <w:rtl/>
              </w:rPr>
              <w:t>קיזוז הפסד [13</w:t>
            </w:r>
          </w:p>
        </w:tc>
        <w:tc>
          <w:tcPr>
            <w:tcW w:w="567" w:type="dxa"/>
          </w:tcPr>
          <w:p w:rsidR="00A406B9" w:rsidRPr="00A406B9" w:rsidRDefault="00A406B9" w:rsidP="00A406B9">
            <w:pPr>
              <w:rPr>
                <w:rStyle w:val="Hyperlink"/>
                <w:rFonts w:hint="cs"/>
                <w:rtl/>
              </w:rPr>
            </w:pPr>
            <w:hyperlink w:anchor="Seif49" w:tooltip="קיזוז הפסד [1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85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29 </w:t>
            </w:r>
          </w:p>
        </w:tc>
        <w:tc>
          <w:tcPr>
            <w:tcW w:w="5669" w:type="dxa"/>
          </w:tcPr>
          <w:p w:rsidR="00A406B9" w:rsidRPr="00A406B9" w:rsidRDefault="00A406B9" w:rsidP="00A406B9">
            <w:pPr>
              <w:rPr>
                <w:rFonts w:cs="Frankruhel" w:hint="cs"/>
                <w:rtl/>
              </w:rPr>
            </w:pPr>
            <w:r>
              <w:rPr>
                <w:rtl/>
              </w:rPr>
              <w:t>הפסד שהיה  בחוץ לארץ</w:t>
            </w:r>
          </w:p>
        </w:tc>
        <w:tc>
          <w:tcPr>
            <w:tcW w:w="567" w:type="dxa"/>
          </w:tcPr>
          <w:p w:rsidR="00A406B9" w:rsidRPr="00A406B9" w:rsidRDefault="00A406B9" w:rsidP="00A406B9">
            <w:pPr>
              <w:rPr>
                <w:rStyle w:val="Hyperlink"/>
                <w:rFonts w:hint="cs"/>
                <w:rtl/>
              </w:rPr>
            </w:pPr>
            <w:hyperlink w:anchor="Seif50" w:tooltip="הפסד שהיה  בחוץ לאר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86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ד': הוראות כלליות</w:t>
            </w:r>
          </w:p>
        </w:tc>
        <w:tc>
          <w:tcPr>
            <w:tcW w:w="567" w:type="dxa"/>
          </w:tcPr>
          <w:p w:rsidR="00A406B9" w:rsidRPr="00A406B9" w:rsidRDefault="00A406B9" w:rsidP="00A406B9">
            <w:pPr>
              <w:rPr>
                <w:rStyle w:val="Hyperlink"/>
                <w:rFonts w:hint="cs"/>
                <w:rtl/>
              </w:rPr>
            </w:pPr>
            <w:hyperlink w:anchor="hed25" w:tooltip="סימן ד: הוראות כלל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30 </w:t>
            </w:r>
          </w:p>
        </w:tc>
        <w:tc>
          <w:tcPr>
            <w:tcW w:w="5669" w:type="dxa"/>
          </w:tcPr>
          <w:p w:rsidR="00A406B9" w:rsidRPr="00A406B9" w:rsidRDefault="00A406B9" w:rsidP="00A406B9">
            <w:pPr>
              <w:rPr>
                <w:rFonts w:cs="Frankruhel" w:hint="cs"/>
                <w:rtl/>
              </w:rPr>
            </w:pPr>
            <w:r>
              <w:rPr>
                <w:rtl/>
              </w:rPr>
              <w:t>סייג לניכויים [11</w:t>
            </w:r>
          </w:p>
        </w:tc>
        <w:tc>
          <w:tcPr>
            <w:tcW w:w="567" w:type="dxa"/>
          </w:tcPr>
          <w:p w:rsidR="00A406B9" w:rsidRPr="00A406B9" w:rsidRDefault="00A406B9" w:rsidP="00A406B9">
            <w:pPr>
              <w:rPr>
                <w:rStyle w:val="Hyperlink"/>
                <w:rFonts w:hint="cs"/>
                <w:rtl/>
              </w:rPr>
            </w:pPr>
            <w:hyperlink w:anchor="Seif51" w:tooltip="סייג לניכויים [11"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31 </w:t>
            </w:r>
          </w:p>
        </w:tc>
        <w:tc>
          <w:tcPr>
            <w:tcW w:w="5669" w:type="dxa"/>
          </w:tcPr>
          <w:p w:rsidR="00A406B9" w:rsidRPr="00A406B9" w:rsidRDefault="00A406B9" w:rsidP="00A406B9">
            <w:pPr>
              <w:rPr>
                <w:rFonts w:cs="Frankruhel" w:hint="cs"/>
                <w:rtl/>
              </w:rPr>
            </w:pPr>
            <w:r>
              <w:rPr>
                <w:rtl/>
              </w:rPr>
              <w:t>תקנות בדבר ניכוי הוצאות</w:t>
            </w:r>
          </w:p>
        </w:tc>
        <w:tc>
          <w:tcPr>
            <w:tcW w:w="567" w:type="dxa"/>
          </w:tcPr>
          <w:p w:rsidR="00A406B9" w:rsidRPr="00A406B9" w:rsidRDefault="00A406B9" w:rsidP="00A406B9">
            <w:pPr>
              <w:rPr>
                <w:rStyle w:val="Hyperlink"/>
                <w:rFonts w:hint="cs"/>
                <w:rtl/>
              </w:rPr>
            </w:pPr>
            <w:hyperlink w:anchor="Seif52" w:tooltip="תקנות בדבר ניכוי הוצא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32 </w:t>
            </w:r>
          </w:p>
        </w:tc>
        <w:tc>
          <w:tcPr>
            <w:tcW w:w="5669" w:type="dxa"/>
          </w:tcPr>
          <w:p w:rsidR="00A406B9" w:rsidRPr="00A406B9" w:rsidRDefault="00A406B9" w:rsidP="00A406B9">
            <w:pPr>
              <w:rPr>
                <w:rFonts w:cs="Frankruhel" w:hint="cs"/>
                <w:rtl/>
              </w:rPr>
            </w:pPr>
            <w:r>
              <w:rPr>
                <w:rtl/>
              </w:rPr>
              <w:t>ניכויים שאין להתירם</w:t>
            </w:r>
          </w:p>
        </w:tc>
        <w:tc>
          <w:tcPr>
            <w:tcW w:w="567" w:type="dxa"/>
          </w:tcPr>
          <w:p w:rsidR="00A406B9" w:rsidRPr="00A406B9" w:rsidRDefault="00A406B9" w:rsidP="00A406B9">
            <w:pPr>
              <w:rPr>
                <w:rStyle w:val="Hyperlink"/>
                <w:rFonts w:hint="cs"/>
                <w:rtl/>
              </w:rPr>
            </w:pPr>
            <w:hyperlink w:anchor="Seif53" w:tooltip="ניכויים שאין להתיר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32א </w:t>
            </w:r>
          </w:p>
        </w:tc>
        <w:tc>
          <w:tcPr>
            <w:tcW w:w="5669" w:type="dxa"/>
          </w:tcPr>
          <w:p w:rsidR="00A406B9" w:rsidRPr="00A406B9" w:rsidRDefault="00A406B9" w:rsidP="00A406B9">
            <w:pPr>
              <w:rPr>
                <w:rFonts w:cs="Frankruhel" w:hint="cs"/>
                <w:rtl/>
              </w:rPr>
            </w:pPr>
            <w:r>
              <w:rPr>
                <w:rtl/>
              </w:rPr>
              <w:t>סייג להתרת ניכויים והקטנת מקדמות בשל דיווח לקוי</w:t>
            </w:r>
          </w:p>
        </w:tc>
        <w:tc>
          <w:tcPr>
            <w:tcW w:w="567" w:type="dxa"/>
          </w:tcPr>
          <w:p w:rsidR="00A406B9" w:rsidRPr="00A406B9" w:rsidRDefault="00A406B9" w:rsidP="00A406B9">
            <w:pPr>
              <w:rPr>
                <w:rStyle w:val="Hyperlink"/>
                <w:rFonts w:hint="cs"/>
                <w:rtl/>
              </w:rPr>
            </w:pPr>
            <w:hyperlink w:anchor="Seif54" w:tooltip="סייג להתרת ניכויים והקטנת מקדמות בשל דיווח לק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33 </w:t>
            </w:r>
          </w:p>
        </w:tc>
        <w:tc>
          <w:tcPr>
            <w:tcW w:w="5669" w:type="dxa"/>
          </w:tcPr>
          <w:p w:rsidR="00A406B9" w:rsidRPr="00A406B9" w:rsidRDefault="00A406B9" w:rsidP="00A406B9">
            <w:pPr>
              <w:rPr>
                <w:rFonts w:cs="Frankruhel" w:hint="cs"/>
                <w:rtl/>
              </w:rPr>
            </w:pPr>
            <w:r>
              <w:rPr>
                <w:rtl/>
              </w:rPr>
              <w:t>הגבלת ניכויים, זיכויים וקיזוזים בשל פנקסים בלתי קבילים</w:t>
            </w:r>
          </w:p>
        </w:tc>
        <w:tc>
          <w:tcPr>
            <w:tcW w:w="567" w:type="dxa"/>
          </w:tcPr>
          <w:p w:rsidR="00A406B9" w:rsidRPr="00A406B9" w:rsidRDefault="00A406B9" w:rsidP="00A406B9">
            <w:pPr>
              <w:rPr>
                <w:rStyle w:val="Hyperlink"/>
                <w:rFonts w:hint="cs"/>
                <w:rtl/>
              </w:rPr>
            </w:pPr>
            <w:hyperlink w:anchor="Seif55" w:tooltip="הגבלת ניכויים, זיכויים וקיזוזים בשל פנקסים בלתי קביל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ניכויים, זיכויים וקיצבאות ילדים</w:t>
            </w:r>
          </w:p>
        </w:tc>
        <w:tc>
          <w:tcPr>
            <w:tcW w:w="567" w:type="dxa"/>
          </w:tcPr>
          <w:p w:rsidR="00A406B9" w:rsidRPr="00A406B9" w:rsidRDefault="00A406B9" w:rsidP="00A406B9">
            <w:pPr>
              <w:rPr>
                <w:rStyle w:val="Hyperlink"/>
                <w:rFonts w:hint="cs"/>
                <w:rtl/>
              </w:rPr>
            </w:pPr>
            <w:hyperlink w:anchor="med8" w:tooltip="פרק שלישי: ניכויים, זיכויים וקיצבאות יל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33א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56"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34 </w:t>
            </w:r>
          </w:p>
        </w:tc>
        <w:tc>
          <w:tcPr>
            <w:tcW w:w="5669" w:type="dxa"/>
          </w:tcPr>
          <w:p w:rsidR="00A406B9" w:rsidRPr="00A406B9" w:rsidRDefault="00A406B9" w:rsidP="00A406B9">
            <w:pPr>
              <w:rPr>
                <w:rFonts w:cs="Frankruhel" w:hint="cs"/>
                <w:rtl/>
              </w:rPr>
            </w:pPr>
            <w:r>
              <w:rPr>
                <w:rtl/>
              </w:rPr>
              <w:t>זיכוי לתושב ישראל</w:t>
            </w:r>
          </w:p>
        </w:tc>
        <w:tc>
          <w:tcPr>
            <w:tcW w:w="567" w:type="dxa"/>
          </w:tcPr>
          <w:p w:rsidR="00A406B9" w:rsidRPr="00A406B9" w:rsidRDefault="00A406B9" w:rsidP="00A406B9">
            <w:pPr>
              <w:rPr>
                <w:rStyle w:val="Hyperlink"/>
                <w:rFonts w:hint="cs"/>
                <w:rtl/>
              </w:rPr>
            </w:pPr>
            <w:hyperlink w:anchor="Seif57" w:tooltip="זיכוי לתושב 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35 </w:t>
            </w:r>
          </w:p>
        </w:tc>
        <w:tc>
          <w:tcPr>
            <w:tcW w:w="5669" w:type="dxa"/>
          </w:tcPr>
          <w:p w:rsidR="00A406B9" w:rsidRPr="00A406B9" w:rsidRDefault="00A406B9" w:rsidP="00A406B9">
            <w:pPr>
              <w:rPr>
                <w:rFonts w:cs="Frankruhel" w:hint="cs"/>
                <w:rtl/>
              </w:rPr>
            </w:pPr>
            <w:r>
              <w:rPr>
                <w:rtl/>
              </w:rPr>
              <w:t>זיכוי לעולה</w:t>
            </w:r>
          </w:p>
        </w:tc>
        <w:tc>
          <w:tcPr>
            <w:tcW w:w="567" w:type="dxa"/>
          </w:tcPr>
          <w:p w:rsidR="00A406B9" w:rsidRPr="00A406B9" w:rsidRDefault="00A406B9" w:rsidP="00A406B9">
            <w:pPr>
              <w:rPr>
                <w:rStyle w:val="Hyperlink"/>
                <w:rFonts w:hint="cs"/>
                <w:rtl/>
              </w:rPr>
            </w:pPr>
            <w:hyperlink w:anchor="Seif58" w:tooltip="זיכוי לעו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36 </w:t>
            </w:r>
          </w:p>
        </w:tc>
        <w:tc>
          <w:tcPr>
            <w:tcW w:w="5669" w:type="dxa"/>
          </w:tcPr>
          <w:p w:rsidR="00A406B9" w:rsidRPr="00A406B9" w:rsidRDefault="00A406B9" w:rsidP="00A406B9">
            <w:pPr>
              <w:rPr>
                <w:rFonts w:cs="Frankruhel" w:hint="cs"/>
                <w:rtl/>
              </w:rPr>
            </w:pPr>
            <w:r>
              <w:rPr>
                <w:rtl/>
              </w:rPr>
              <w:t>זיכוי בעד נסיעה למקום ההשתכרות</w:t>
            </w:r>
          </w:p>
        </w:tc>
        <w:tc>
          <w:tcPr>
            <w:tcW w:w="567" w:type="dxa"/>
          </w:tcPr>
          <w:p w:rsidR="00A406B9" w:rsidRPr="00A406B9" w:rsidRDefault="00A406B9" w:rsidP="00A406B9">
            <w:pPr>
              <w:rPr>
                <w:rStyle w:val="Hyperlink"/>
                <w:rFonts w:hint="cs"/>
                <w:rtl/>
              </w:rPr>
            </w:pPr>
            <w:hyperlink w:anchor="Seif59" w:tooltip="זיכוי בעד נסיעה למקום ההשתכ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36א </w:t>
            </w:r>
          </w:p>
        </w:tc>
        <w:tc>
          <w:tcPr>
            <w:tcW w:w="5669" w:type="dxa"/>
          </w:tcPr>
          <w:p w:rsidR="00A406B9" w:rsidRPr="00A406B9" w:rsidRDefault="00A406B9" w:rsidP="00A406B9">
            <w:pPr>
              <w:rPr>
                <w:rFonts w:cs="Frankruhel" w:hint="cs"/>
                <w:rtl/>
              </w:rPr>
            </w:pPr>
            <w:r>
              <w:rPr>
                <w:rtl/>
              </w:rPr>
              <w:t>זיכוי לאשה</w:t>
            </w:r>
          </w:p>
        </w:tc>
        <w:tc>
          <w:tcPr>
            <w:tcW w:w="567" w:type="dxa"/>
          </w:tcPr>
          <w:p w:rsidR="00A406B9" w:rsidRPr="00A406B9" w:rsidRDefault="00A406B9" w:rsidP="00A406B9">
            <w:pPr>
              <w:rPr>
                <w:rStyle w:val="Hyperlink"/>
                <w:rFonts w:hint="cs"/>
                <w:rtl/>
              </w:rPr>
            </w:pPr>
            <w:hyperlink w:anchor="Seif60" w:tooltip="זיכוי לאש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37 </w:t>
            </w:r>
          </w:p>
        </w:tc>
        <w:tc>
          <w:tcPr>
            <w:tcW w:w="5669" w:type="dxa"/>
          </w:tcPr>
          <w:p w:rsidR="00A406B9" w:rsidRPr="00A406B9" w:rsidRDefault="00A406B9" w:rsidP="00A406B9">
            <w:pPr>
              <w:rPr>
                <w:rFonts w:cs="Frankruhel" w:hint="cs"/>
                <w:rtl/>
              </w:rPr>
            </w:pPr>
            <w:r>
              <w:rPr>
                <w:rtl/>
              </w:rPr>
              <w:t>זיכוי בעד בן זוג</w:t>
            </w:r>
          </w:p>
        </w:tc>
        <w:tc>
          <w:tcPr>
            <w:tcW w:w="567" w:type="dxa"/>
          </w:tcPr>
          <w:p w:rsidR="00A406B9" w:rsidRPr="00A406B9" w:rsidRDefault="00A406B9" w:rsidP="00A406B9">
            <w:pPr>
              <w:rPr>
                <w:rStyle w:val="Hyperlink"/>
                <w:rFonts w:hint="cs"/>
                <w:rtl/>
              </w:rPr>
            </w:pPr>
            <w:hyperlink w:anchor="Seif504" w:tooltip="זיכוי בעד בן 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Seif504</w:instrText>
            </w:r>
            <w:r>
              <w:rPr>
                <w:rtl/>
              </w:rPr>
              <w:instrText xml:space="preserve"> </w:instrText>
            </w:r>
            <w:r>
              <w:rPr>
                <w:rFonts w:cs="Frankruhel"/>
                <w:rtl/>
              </w:rPr>
              <w:fldChar w:fldCharType="separate"/>
            </w:r>
            <w:r>
              <w:rPr>
                <w:noProof/>
                <w:rtl/>
              </w:rPr>
              <w:t>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38 </w:t>
            </w:r>
          </w:p>
        </w:tc>
        <w:tc>
          <w:tcPr>
            <w:tcW w:w="5669" w:type="dxa"/>
          </w:tcPr>
          <w:p w:rsidR="00A406B9" w:rsidRPr="00A406B9" w:rsidRDefault="00A406B9" w:rsidP="00A406B9">
            <w:pPr>
              <w:rPr>
                <w:rFonts w:cs="Frankruhel" w:hint="cs"/>
                <w:rtl/>
              </w:rPr>
            </w:pPr>
            <w:r>
              <w:rPr>
                <w:rtl/>
              </w:rPr>
              <w:t>זיכוי בעד בן זוג עובד</w:t>
            </w:r>
          </w:p>
        </w:tc>
        <w:tc>
          <w:tcPr>
            <w:tcW w:w="567" w:type="dxa"/>
          </w:tcPr>
          <w:p w:rsidR="00A406B9" w:rsidRPr="00A406B9" w:rsidRDefault="00A406B9" w:rsidP="00A406B9">
            <w:pPr>
              <w:rPr>
                <w:rStyle w:val="Hyperlink"/>
                <w:rFonts w:hint="cs"/>
                <w:rtl/>
              </w:rPr>
            </w:pPr>
            <w:hyperlink w:anchor="Seif61" w:tooltip="זיכוי בעד בן זוג עוב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39 </w:t>
            </w:r>
          </w:p>
        </w:tc>
        <w:tc>
          <w:tcPr>
            <w:tcW w:w="5669" w:type="dxa"/>
          </w:tcPr>
          <w:p w:rsidR="00A406B9" w:rsidRPr="00A406B9" w:rsidRDefault="00A406B9" w:rsidP="00A406B9">
            <w:pPr>
              <w:rPr>
                <w:rFonts w:cs="Frankruhel" w:hint="cs"/>
                <w:rtl/>
              </w:rPr>
            </w:pPr>
            <w:r>
              <w:rPr>
                <w:rtl/>
              </w:rPr>
              <w:t>זיכוי בעד בן זוג עוזר</w:t>
            </w:r>
          </w:p>
        </w:tc>
        <w:tc>
          <w:tcPr>
            <w:tcW w:w="567" w:type="dxa"/>
          </w:tcPr>
          <w:p w:rsidR="00A406B9" w:rsidRPr="00A406B9" w:rsidRDefault="00A406B9" w:rsidP="00A406B9">
            <w:pPr>
              <w:rPr>
                <w:rStyle w:val="Hyperlink"/>
                <w:rFonts w:hint="cs"/>
                <w:rtl/>
              </w:rPr>
            </w:pPr>
            <w:hyperlink w:anchor="Seif62" w:tooltip="זיכוי בעד בן זוג עוז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92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39א </w:t>
            </w:r>
          </w:p>
        </w:tc>
        <w:tc>
          <w:tcPr>
            <w:tcW w:w="5669" w:type="dxa"/>
          </w:tcPr>
          <w:p w:rsidR="00A406B9" w:rsidRPr="00A406B9" w:rsidRDefault="00A406B9" w:rsidP="00A406B9">
            <w:pPr>
              <w:rPr>
                <w:rFonts w:cs="Frankruhel" w:hint="cs"/>
                <w:rtl/>
              </w:rPr>
            </w:pPr>
            <w:r>
              <w:rPr>
                <w:rtl/>
              </w:rPr>
              <w:t>זיכוי לחייל משוחרר</w:t>
            </w:r>
          </w:p>
        </w:tc>
        <w:tc>
          <w:tcPr>
            <w:tcW w:w="567" w:type="dxa"/>
          </w:tcPr>
          <w:p w:rsidR="00A406B9" w:rsidRPr="00A406B9" w:rsidRDefault="00A406B9" w:rsidP="00A406B9">
            <w:pPr>
              <w:rPr>
                <w:rStyle w:val="Hyperlink"/>
                <w:rFonts w:hint="cs"/>
                <w:rtl/>
              </w:rPr>
            </w:pPr>
            <w:hyperlink w:anchor="Seif63" w:tooltip="זיכוי לחייל משוחר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92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40 </w:t>
            </w:r>
          </w:p>
        </w:tc>
        <w:tc>
          <w:tcPr>
            <w:tcW w:w="5669" w:type="dxa"/>
          </w:tcPr>
          <w:p w:rsidR="00A406B9" w:rsidRPr="00A406B9" w:rsidRDefault="00A406B9" w:rsidP="00A406B9">
            <w:pPr>
              <w:rPr>
                <w:rFonts w:cs="Frankruhel" w:hint="cs"/>
                <w:rtl/>
              </w:rPr>
            </w:pPr>
            <w:r>
              <w:rPr>
                <w:rtl/>
              </w:rPr>
              <w:t>נקודות קיצבה וזיכוי בעד ילדים</w:t>
            </w:r>
          </w:p>
        </w:tc>
        <w:tc>
          <w:tcPr>
            <w:tcW w:w="567" w:type="dxa"/>
          </w:tcPr>
          <w:p w:rsidR="00A406B9" w:rsidRPr="00A406B9" w:rsidRDefault="00A406B9" w:rsidP="00A406B9">
            <w:pPr>
              <w:rPr>
                <w:rStyle w:val="Hyperlink"/>
                <w:rFonts w:hint="cs"/>
                <w:rtl/>
              </w:rPr>
            </w:pPr>
            <w:hyperlink w:anchor="Seif64" w:tooltip="נקודות קיצבה וזיכוי בעד יל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92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40א </w:t>
            </w:r>
          </w:p>
        </w:tc>
        <w:tc>
          <w:tcPr>
            <w:tcW w:w="5669" w:type="dxa"/>
          </w:tcPr>
          <w:p w:rsidR="00A406B9" w:rsidRPr="00A406B9" w:rsidRDefault="00A406B9" w:rsidP="00A406B9">
            <w:pPr>
              <w:rPr>
                <w:rFonts w:cs="Frankruhel" w:hint="cs"/>
                <w:rtl/>
              </w:rPr>
            </w:pPr>
            <w:r>
              <w:rPr>
                <w:rtl/>
              </w:rPr>
              <w:t>נקודת זיכוי לגרוש שנשא אשה אחרת</w:t>
            </w:r>
          </w:p>
        </w:tc>
        <w:tc>
          <w:tcPr>
            <w:tcW w:w="567" w:type="dxa"/>
          </w:tcPr>
          <w:p w:rsidR="00A406B9" w:rsidRPr="00A406B9" w:rsidRDefault="00A406B9" w:rsidP="00A406B9">
            <w:pPr>
              <w:rPr>
                <w:rStyle w:val="Hyperlink"/>
                <w:rFonts w:hint="cs"/>
                <w:rtl/>
              </w:rPr>
            </w:pPr>
            <w:hyperlink w:anchor="Seif65" w:tooltip="נקודת זיכוי לגרוש שנשא אשה אחר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93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lastRenderedPageBreak/>
              <w:t xml:space="preserve">סעיף 40ב </w:t>
            </w:r>
          </w:p>
        </w:tc>
        <w:tc>
          <w:tcPr>
            <w:tcW w:w="5669" w:type="dxa"/>
          </w:tcPr>
          <w:p w:rsidR="00A406B9" w:rsidRPr="00A406B9" w:rsidRDefault="00A406B9" w:rsidP="00A406B9">
            <w:pPr>
              <w:rPr>
                <w:rFonts w:cs="Frankruhel" w:hint="cs"/>
                <w:rtl/>
              </w:rPr>
            </w:pPr>
            <w:r>
              <w:rPr>
                <w:rtl/>
              </w:rPr>
              <w:t>נקודת זיכוי לנער</w:t>
            </w:r>
          </w:p>
        </w:tc>
        <w:tc>
          <w:tcPr>
            <w:tcW w:w="567" w:type="dxa"/>
          </w:tcPr>
          <w:p w:rsidR="00A406B9" w:rsidRPr="00A406B9" w:rsidRDefault="00A406B9" w:rsidP="00A406B9">
            <w:pPr>
              <w:rPr>
                <w:rStyle w:val="Hyperlink"/>
                <w:rFonts w:hint="cs"/>
                <w:rtl/>
              </w:rPr>
            </w:pPr>
            <w:hyperlink w:anchor="Seif66" w:tooltip="נקודת זיכוי לנע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93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40ג </w:t>
            </w:r>
          </w:p>
        </w:tc>
        <w:tc>
          <w:tcPr>
            <w:tcW w:w="5669" w:type="dxa"/>
          </w:tcPr>
          <w:p w:rsidR="00A406B9" w:rsidRPr="00A406B9" w:rsidRDefault="00A406B9" w:rsidP="00A406B9">
            <w:pPr>
              <w:rPr>
                <w:rFonts w:cs="Frankruhel" w:hint="cs"/>
                <w:rtl/>
              </w:rPr>
            </w:pPr>
            <w:r>
              <w:rPr>
                <w:rtl/>
              </w:rPr>
              <w:t>נקודות זיכוי ליחיד שסיים לימודים לתואר אקדמי</w:t>
            </w:r>
          </w:p>
        </w:tc>
        <w:tc>
          <w:tcPr>
            <w:tcW w:w="567" w:type="dxa"/>
          </w:tcPr>
          <w:p w:rsidR="00A406B9" w:rsidRPr="00A406B9" w:rsidRDefault="00A406B9" w:rsidP="00A406B9">
            <w:pPr>
              <w:rPr>
                <w:rStyle w:val="Hyperlink"/>
                <w:rFonts w:hint="cs"/>
                <w:rtl/>
              </w:rPr>
            </w:pPr>
            <w:hyperlink w:anchor="Seif67" w:tooltip="נקודות זיכוי ליחיד שסיים לימודים לתואר אקד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93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40ד </w:t>
            </w:r>
          </w:p>
        </w:tc>
        <w:tc>
          <w:tcPr>
            <w:tcW w:w="5669" w:type="dxa"/>
          </w:tcPr>
          <w:p w:rsidR="00A406B9" w:rsidRPr="00A406B9" w:rsidRDefault="00A406B9" w:rsidP="00A406B9">
            <w:pPr>
              <w:rPr>
                <w:rFonts w:cs="Frankruhel" w:hint="cs"/>
                <w:rtl/>
              </w:rPr>
            </w:pPr>
            <w:r>
              <w:rPr>
                <w:rtl/>
              </w:rPr>
              <w:t>נקודת זיכוי ליחיד שסיים לימודי מקצוע</w:t>
            </w:r>
          </w:p>
        </w:tc>
        <w:tc>
          <w:tcPr>
            <w:tcW w:w="567" w:type="dxa"/>
          </w:tcPr>
          <w:p w:rsidR="00A406B9" w:rsidRPr="00A406B9" w:rsidRDefault="00A406B9" w:rsidP="00A406B9">
            <w:pPr>
              <w:rPr>
                <w:rStyle w:val="Hyperlink"/>
                <w:rFonts w:hint="cs"/>
                <w:rtl/>
              </w:rPr>
            </w:pPr>
            <w:hyperlink w:anchor="Seif499" w:tooltip="נקודת זיכוי ליחיד שסיים לימודי מקצוע"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Seif499</w:instrText>
            </w:r>
            <w:r>
              <w:rPr>
                <w:rtl/>
              </w:rPr>
              <w:instrText xml:space="preserve"> </w:instrText>
            </w:r>
            <w:r>
              <w:rPr>
                <w:rFonts w:cs="Frankruhel"/>
                <w:rtl/>
              </w:rPr>
              <w:fldChar w:fldCharType="separate"/>
            </w:r>
            <w:r>
              <w:rPr>
                <w:noProof/>
                <w:rtl/>
              </w:rPr>
              <w:t>94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40ה </w:t>
            </w:r>
          </w:p>
        </w:tc>
        <w:tc>
          <w:tcPr>
            <w:tcW w:w="5669" w:type="dxa"/>
          </w:tcPr>
          <w:p w:rsidR="00A406B9" w:rsidRPr="00A406B9" w:rsidRDefault="00A406B9" w:rsidP="00A406B9">
            <w:pPr>
              <w:rPr>
                <w:rFonts w:cs="Frankruhel" w:hint="cs"/>
                <w:rtl/>
              </w:rPr>
            </w:pPr>
            <w:r>
              <w:rPr>
                <w:rtl/>
              </w:rPr>
              <w:t>מניעת כפל</w:t>
            </w:r>
          </w:p>
        </w:tc>
        <w:tc>
          <w:tcPr>
            <w:tcW w:w="567" w:type="dxa"/>
          </w:tcPr>
          <w:p w:rsidR="00A406B9" w:rsidRPr="00A406B9" w:rsidRDefault="00A406B9" w:rsidP="00A406B9">
            <w:pPr>
              <w:rPr>
                <w:rStyle w:val="Hyperlink"/>
                <w:rFonts w:hint="cs"/>
                <w:rtl/>
              </w:rPr>
            </w:pPr>
            <w:hyperlink w:anchor="Seif449" w:tooltip="מניעת כפ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Seif449</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41 </w:t>
            </w:r>
          </w:p>
        </w:tc>
        <w:tc>
          <w:tcPr>
            <w:tcW w:w="5669" w:type="dxa"/>
          </w:tcPr>
          <w:p w:rsidR="00A406B9" w:rsidRPr="00A406B9" w:rsidRDefault="00A406B9" w:rsidP="00A406B9">
            <w:pPr>
              <w:rPr>
                <w:rFonts w:cs="Frankruhel" w:hint="cs"/>
                <w:rtl/>
              </w:rPr>
            </w:pPr>
            <w:r>
              <w:rPr>
                <w:rtl/>
              </w:rPr>
              <w:t>בן זוג שהיה נשוי חלק מהשנה</w:t>
            </w:r>
          </w:p>
        </w:tc>
        <w:tc>
          <w:tcPr>
            <w:tcW w:w="567" w:type="dxa"/>
          </w:tcPr>
          <w:p w:rsidR="00A406B9" w:rsidRPr="00A406B9" w:rsidRDefault="00A406B9" w:rsidP="00A406B9">
            <w:pPr>
              <w:rPr>
                <w:rStyle w:val="Hyperlink"/>
                <w:rFonts w:hint="cs"/>
                <w:rtl/>
              </w:rPr>
            </w:pPr>
            <w:hyperlink w:anchor="Seif68" w:tooltip="בן זוג שהיה נשוי חלק מהשנ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41א </w:t>
            </w:r>
          </w:p>
        </w:tc>
        <w:tc>
          <w:tcPr>
            <w:tcW w:w="5669" w:type="dxa"/>
          </w:tcPr>
          <w:p w:rsidR="00A406B9" w:rsidRPr="00A406B9" w:rsidRDefault="00A406B9" w:rsidP="00A406B9">
            <w:pPr>
              <w:rPr>
                <w:rFonts w:cs="Frankruhel" w:hint="cs"/>
                <w:rtl/>
              </w:rPr>
            </w:pPr>
            <w:r>
              <w:rPr>
                <w:rtl/>
              </w:rPr>
              <w:t>דיווח לכנסת</w:t>
            </w:r>
          </w:p>
        </w:tc>
        <w:tc>
          <w:tcPr>
            <w:tcW w:w="567" w:type="dxa"/>
          </w:tcPr>
          <w:p w:rsidR="00A406B9" w:rsidRPr="00A406B9" w:rsidRDefault="00A406B9" w:rsidP="00A406B9">
            <w:pPr>
              <w:rPr>
                <w:rStyle w:val="Hyperlink"/>
                <w:rFonts w:hint="cs"/>
                <w:rtl/>
              </w:rPr>
            </w:pPr>
            <w:hyperlink w:anchor="Seif503" w:tooltip="דיווח לכנס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Seif503</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44 </w:t>
            </w:r>
          </w:p>
        </w:tc>
        <w:tc>
          <w:tcPr>
            <w:tcW w:w="5669" w:type="dxa"/>
          </w:tcPr>
          <w:p w:rsidR="00A406B9" w:rsidRPr="00A406B9" w:rsidRDefault="00A406B9" w:rsidP="00A406B9">
            <w:pPr>
              <w:rPr>
                <w:rFonts w:cs="Frankruhel" w:hint="cs"/>
                <w:rtl/>
              </w:rPr>
            </w:pPr>
            <w:r>
              <w:rPr>
                <w:rtl/>
              </w:rPr>
              <w:t>זיכוי בעד הוצאות החזקת קרוב במוסד</w:t>
            </w:r>
          </w:p>
        </w:tc>
        <w:tc>
          <w:tcPr>
            <w:tcW w:w="567" w:type="dxa"/>
          </w:tcPr>
          <w:p w:rsidR="00A406B9" w:rsidRPr="00A406B9" w:rsidRDefault="00A406B9" w:rsidP="00A406B9">
            <w:pPr>
              <w:rPr>
                <w:rStyle w:val="Hyperlink"/>
                <w:rFonts w:hint="cs"/>
                <w:rtl/>
              </w:rPr>
            </w:pPr>
            <w:hyperlink w:anchor="Seif461" w:tooltip="זיכוי בעד הוצאות החזקת קרוב במוס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Seif461</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45 </w:t>
            </w:r>
          </w:p>
        </w:tc>
        <w:tc>
          <w:tcPr>
            <w:tcW w:w="5669" w:type="dxa"/>
          </w:tcPr>
          <w:p w:rsidR="00A406B9" w:rsidRPr="00A406B9" w:rsidRDefault="00A406B9" w:rsidP="00A406B9">
            <w:pPr>
              <w:rPr>
                <w:rFonts w:cs="Frankruhel" w:hint="cs"/>
                <w:rtl/>
              </w:rPr>
            </w:pPr>
            <w:r>
              <w:rPr>
                <w:rtl/>
              </w:rPr>
              <w:t>זיכוי בעד נטולי יכולת</w:t>
            </w:r>
          </w:p>
        </w:tc>
        <w:tc>
          <w:tcPr>
            <w:tcW w:w="567" w:type="dxa"/>
          </w:tcPr>
          <w:p w:rsidR="00A406B9" w:rsidRPr="00A406B9" w:rsidRDefault="00A406B9" w:rsidP="00A406B9">
            <w:pPr>
              <w:rPr>
                <w:rStyle w:val="Hyperlink"/>
                <w:rFonts w:hint="cs"/>
                <w:rtl/>
              </w:rPr>
            </w:pPr>
            <w:hyperlink w:anchor="Seif462" w:tooltip="זיכוי בעד נטולי יכול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Seif462</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45א </w:t>
            </w:r>
          </w:p>
        </w:tc>
        <w:tc>
          <w:tcPr>
            <w:tcW w:w="5669" w:type="dxa"/>
          </w:tcPr>
          <w:p w:rsidR="00A406B9" w:rsidRPr="00A406B9" w:rsidRDefault="00A406B9" w:rsidP="00A406B9">
            <w:pPr>
              <w:rPr>
                <w:rFonts w:cs="Frankruhel" w:hint="cs"/>
                <w:rtl/>
              </w:rPr>
            </w:pPr>
            <w:r>
              <w:rPr>
                <w:rtl/>
              </w:rPr>
              <w:t>זיכוי בעד דמי ביטוח ותגמולים</w:t>
            </w:r>
          </w:p>
        </w:tc>
        <w:tc>
          <w:tcPr>
            <w:tcW w:w="567" w:type="dxa"/>
          </w:tcPr>
          <w:p w:rsidR="00A406B9" w:rsidRPr="00A406B9" w:rsidRDefault="00A406B9" w:rsidP="00A406B9">
            <w:pPr>
              <w:rPr>
                <w:rStyle w:val="Hyperlink"/>
                <w:rFonts w:hint="cs"/>
                <w:rtl/>
              </w:rPr>
            </w:pPr>
            <w:hyperlink w:anchor="Seif69" w:tooltip="זיכוי בעד דמי ביטוח ותגמול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46 </w:t>
            </w:r>
          </w:p>
        </w:tc>
        <w:tc>
          <w:tcPr>
            <w:tcW w:w="5669" w:type="dxa"/>
          </w:tcPr>
          <w:p w:rsidR="00A406B9" w:rsidRPr="00A406B9" w:rsidRDefault="00A406B9" w:rsidP="00A406B9">
            <w:pPr>
              <w:rPr>
                <w:rFonts w:cs="Frankruhel" w:hint="cs"/>
                <w:rtl/>
              </w:rPr>
            </w:pPr>
            <w:r>
              <w:rPr>
                <w:rtl/>
              </w:rPr>
              <w:t>תרומה למוסד ציבורי</w:t>
            </w:r>
          </w:p>
        </w:tc>
        <w:tc>
          <w:tcPr>
            <w:tcW w:w="567" w:type="dxa"/>
          </w:tcPr>
          <w:p w:rsidR="00A406B9" w:rsidRPr="00A406B9" w:rsidRDefault="00A406B9" w:rsidP="00A406B9">
            <w:pPr>
              <w:rPr>
                <w:rStyle w:val="Hyperlink"/>
                <w:rFonts w:hint="cs"/>
                <w:rtl/>
              </w:rPr>
            </w:pPr>
            <w:hyperlink w:anchor="Seif70" w:tooltip="תרומה למוסד ציבור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97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46א </w:t>
            </w:r>
          </w:p>
        </w:tc>
        <w:tc>
          <w:tcPr>
            <w:tcW w:w="5669" w:type="dxa"/>
          </w:tcPr>
          <w:p w:rsidR="00A406B9" w:rsidRPr="00A406B9" w:rsidRDefault="00A406B9" w:rsidP="00A406B9">
            <w:pPr>
              <w:rPr>
                <w:rFonts w:cs="Frankruhel" w:hint="cs"/>
                <w:rtl/>
              </w:rPr>
            </w:pPr>
            <w:r>
              <w:rPr>
                <w:rtl/>
              </w:rPr>
              <w:t>תקרה כוללת להטבות מס לתרומות ולמו"פ</w:t>
            </w:r>
          </w:p>
        </w:tc>
        <w:tc>
          <w:tcPr>
            <w:tcW w:w="567" w:type="dxa"/>
          </w:tcPr>
          <w:p w:rsidR="00A406B9" w:rsidRPr="00A406B9" w:rsidRDefault="00A406B9" w:rsidP="00A406B9">
            <w:pPr>
              <w:rPr>
                <w:rStyle w:val="Hyperlink"/>
                <w:rFonts w:hint="cs"/>
                <w:rtl/>
              </w:rPr>
            </w:pPr>
            <w:hyperlink w:anchor="Seif71" w:tooltip="תקרה כוללת להטבות מס לתרומות ולמופ"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97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46ב </w:t>
            </w:r>
          </w:p>
        </w:tc>
        <w:tc>
          <w:tcPr>
            <w:tcW w:w="5669" w:type="dxa"/>
          </w:tcPr>
          <w:p w:rsidR="00A406B9" w:rsidRPr="00A406B9" w:rsidRDefault="00A406B9" w:rsidP="00A406B9">
            <w:pPr>
              <w:rPr>
                <w:rFonts w:cs="Frankruhel" w:hint="cs"/>
                <w:rtl/>
              </w:rPr>
            </w:pPr>
            <w:r>
              <w:rPr>
                <w:rtl/>
              </w:rPr>
              <w:t>זיכוי בשל תרומה   תוספת לבסיס המקדמות</w:t>
            </w:r>
          </w:p>
        </w:tc>
        <w:tc>
          <w:tcPr>
            <w:tcW w:w="567" w:type="dxa"/>
          </w:tcPr>
          <w:p w:rsidR="00A406B9" w:rsidRPr="00A406B9" w:rsidRDefault="00A406B9" w:rsidP="00A406B9">
            <w:pPr>
              <w:rPr>
                <w:rStyle w:val="Hyperlink"/>
                <w:rFonts w:hint="cs"/>
                <w:rtl/>
              </w:rPr>
            </w:pPr>
            <w:hyperlink w:anchor="Seif72" w:tooltip="זיכוי בשל תרומה   תוספת לבסיס המקדמ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97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47 </w:t>
            </w:r>
          </w:p>
        </w:tc>
        <w:tc>
          <w:tcPr>
            <w:tcW w:w="5669" w:type="dxa"/>
          </w:tcPr>
          <w:p w:rsidR="00A406B9" w:rsidRPr="00A406B9" w:rsidRDefault="00A406B9" w:rsidP="00A406B9">
            <w:pPr>
              <w:rPr>
                <w:rFonts w:cs="Frankruhel" w:hint="cs"/>
                <w:rtl/>
              </w:rPr>
            </w:pPr>
            <w:r>
              <w:rPr>
                <w:rtl/>
              </w:rPr>
              <w:t>ניכוי תשלומים בעד תגמולים או קצבה</w:t>
            </w:r>
          </w:p>
        </w:tc>
        <w:tc>
          <w:tcPr>
            <w:tcW w:w="567" w:type="dxa"/>
          </w:tcPr>
          <w:p w:rsidR="00A406B9" w:rsidRPr="00A406B9" w:rsidRDefault="00A406B9" w:rsidP="00A406B9">
            <w:pPr>
              <w:rPr>
                <w:rStyle w:val="Hyperlink"/>
                <w:rFonts w:hint="cs"/>
                <w:rtl/>
              </w:rPr>
            </w:pPr>
            <w:hyperlink w:anchor="Seif73" w:tooltip="ניכוי תשלומים בעד תגמולים או קצב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98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47א </w:t>
            </w:r>
          </w:p>
        </w:tc>
        <w:tc>
          <w:tcPr>
            <w:tcW w:w="5669" w:type="dxa"/>
          </w:tcPr>
          <w:p w:rsidR="00A406B9" w:rsidRPr="00A406B9" w:rsidRDefault="00A406B9" w:rsidP="00A406B9">
            <w:pPr>
              <w:rPr>
                <w:rFonts w:cs="Frankruhel" w:hint="cs"/>
                <w:rtl/>
              </w:rPr>
            </w:pPr>
            <w:r>
              <w:rPr>
                <w:rtl/>
              </w:rPr>
              <w:t>ניכוי בשל תשלומי ביטוח לאומי ומס מקביל</w:t>
            </w:r>
          </w:p>
        </w:tc>
        <w:tc>
          <w:tcPr>
            <w:tcW w:w="567" w:type="dxa"/>
          </w:tcPr>
          <w:p w:rsidR="00A406B9" w:rsidRPr="00A406B9" w:rsidRDefault="00A406B9" w:rsidP="00A406B9">
            <w:pPr>
              <w:rPr>
                <w:rStyle w:val="Hyperlink"/>
                <w:rFonts w:hint="cs"/>
                <w:rtl/>
              </w:rPr>
            </w:pPr>
            <w:hyperlink w:anchor="Seif74" w:tooltip="ניכוי בשל תשלומי ביטוח לאומי ומס מקבי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47ג </w:t>
            </w:r>
          </w:p>
        </w:tc>
        <w:tc>
          <w:tcPr>
            <w:tcW w:w="5669" w:type="dxa"/>
          </w:tcPr>
          <w:p w:rsidR="00A406B9" w:rsidRPr="00A406B9" w:rsidRDefault="00A406B9" w:rsidP="00A406B9">
            <w:pPr>
              <w:rPr>
                <w:rFonts w:cs="Frankruhel" w:hint="cs"/>
                <w:rtl/>
              </w:rPr>
            </w:pPr>
            <w:r>
              <w:rPr>
                <w:rtl/>
              </w:rPr>
              <w:t>שכר והחזר הוצאות ששולמו ליועץ פנסיוני כתשלומים לקופת גמל</w:t>
            </w:r>
          </w:p>
        </w:tc>
        <w:tc>
          <w:tcPr>
            <w:tcW w:w="567" w:type="dxa"/>
          </w:tcPr>
          <w:p w:rsidR="00A406B9" w:rsidRPr="00A406B9" w:rsidRDefault="00A406B9" w:rsidP="00A406B9">
            <w:pPr>
              <w:rPr>
                <w:rStyle w:val="Hyperlink"/>
                <w:rFonts w:hint="cs"/>
                <w:rtl/>
              </w:rPr>
            </w:pPr>
            <w:hyperlink w:anchor="Seif75" w:tooltip="שכר והחזר הוצאות ששולמו ליועץ פנסיוני כתשלומים לקופת גמ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48 </w:t>
            </w:r>
          </w:p>
        </w:tc>
        <w:tc>
          <w:tcPr>
            <w:tcW w:w="5669" w:type="dxa"/>
          </w:tcPr>
          <w:p w:rsidR="00A406B9" w:rsidRPr="00A406B9" w:rsidRDefault="00A406B9" w:rsidP="00A406B9">
            <w:pPr>
              <w:rPr>
                <w:rFonts w:cs="Frankruhel" w:hint="cs"/>
                <w:rtl/>
              </w:rPr>
            </w:pPr>
            <w:r>
              <w:rPr>
                <w:rtl/>
              </w:rPr>
              <w:t>זיכויים לתושבי האזור</w:t>
            </w:r>
          </w:p>
        </w:tc>
        <w:tc>
          <w:tcPr>
            <w:tcW w:w="567" w:type="dxa"/>
          </w:tcPr>
          <w:p w:rsidR="00A406B9" w:rsidRPr="00A406B9" w:rsidRDefault="00A406B9" w:rsidP="00A406B9">
            <w:pPr>
              <w:rPr>
                <w:rStyle w:val="Hyperlink"/>
                <w:rFonts w:hint="cs"/>
                <w:rtl/>
              </w:rPr>
            </w:pPr>
            <w:hyperlink w:anchor="Seif76" w:tooltip="זיכויים לתושבי האז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48א </w:t>
            </w:r>
          </w:p>
        </w:tc>
        <w:tc>
          <w:tcPr>
            <w:tcW w:w="5669" w:type="dxa"/>
          </w:tcPr>
          <w:p w:rsidR="00A406B9" w:rsidRPr="00A406B9" w:rsidRDefault="00A406B9" w:rsidP="00A406B9">
            <w:pPr>
              <w:rPr>
                <w:rFonts w:cs="Frankruhel" w:hint="cs"/>
                <w:rtl/>
              </w:rPr>
            </w:pPr>
            <w:r>
              <w:rPr>
                <w:rtl/>
              </w:rPr>
              <w:t>זיכויים לעובד זר</w:t>
            </w:r>
          </w:p>
        </w:tc>
        <w:tc>
          <w:tcPr>
            <w:tcW w:w="567" w:type="dxa"/>
          </w:tcPr>
          <w:p w:rsidR="00A406B9" w:rsidRPr="00A406B9" w:rsidRDefault="00A406B9" w:rsidP="00A406B9">
            <w:pPr>
              <w:rPr>
                <w:rStyle w:val="Hyperlink"/>
                <w:rFonts w:hint="cs"/>
                <w:rtl/>
              </w:rPr>
            </w:pPr>
            <w:hyperlink w:anchor="Seif77" w:tooltip="זיכויים לעובד ז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ד': חישוב ההכנסה במקרים מיוחדים</w:t>
            </w:r>
          </w:p>
        </w:tc>
        <w:tc>
          <w:tcPr>
            <w:tcW w:w="567" w:type="dxa"/>
          </w:tcPr>
          <w:p w:rsidR="00A406B9" w:rsidRPr="00A406B9" w:rsidRDefault="00A406B9" w:rsidP="00A406B9">
            <w:pPr>
              <w:rPr>
                <w:rStyle w:val="Hyperlink"/>
                <w:rFonts w:hint="cs"/>
                <w:rtl/>
              </w:rPr>
            </w:pPr>
            <w:hyperlink w:anchor="med9" w:tooltip="חלק ד: חישוב ההכנסה במקרים מיוח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חברות ביטוח</w:t>
            </w:r>
          </w:p>
        </w:tc>
        <w:tc>
          <w:tcPr>
            <w:tcW w:w="567" w:type="dxa"/>
          </w:tcPr>
          <w:p w:rsidR="00A406B9" w:rsidRPr="00A406B9" w:rsidRDefault="00A406B9" w:rsidP="00A406B9">
            <w:pPr>
              <w:rPr>
                <w:rStyle w:val="Hyperlink"/>
                <w:rFonts w:hint="cs"/>
                <w:rtl/>
              </w:rPr>
            </w:pPr>
            <w:hyperlink w:anchor="med10" w:tooltip="פרק ראשון: חברות ביט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49 </w:t>
            </w:r>
          </w:p>
        </w:tc>
        <w:tc>
          <w:tcPr>
            <w:tcW w:w="5669" w:type="dxa"/>
          </w:tcPr>
          <w:p w:rsidR="00A406B9" w:rsidRPr="00A406B9" w:rsidRDefault="00A406B9" w:rsidP="00A406B9">
            <w:pPr>
              <w:rPr>
                <w:rFonts w:cs="Frankruhel" w:hint="cs"/>
                <w:rtl/>
              </w:rPr>
            </w:pPr>
            <w:r>
              <w:rPr>
                <w:rtl/>
              </w:rPr>
              <w:t>חברת ביטוח כללי</w:t>
            </w:r>
          </w:p>
        </w:tc>
        <w:tc>
          <w:tcPr>
            <w:tcW w:w="567" w:type="dxa"/>
          </w:tcPr>
          <w:p w:rsidR="00A406B9" w:rsidRPr="00A406B9" w:rsidRDefault="00A406B9" w:rsidP="00A406B9">
            <w:pPr>
              <w:rPr>
                <w:rStyle w:val="Hyperlink"/>
                <w:rFonts w:hint="cs"/>
                <w:rtl/>
              </w:rPr>
            </w:pPr>
            <w:hyperlink w:anchor="Seif78" w:tooltip="חברת ביטוח כלל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50 </w:t>
            </w:r>
          </w:p>
        </w:tc>
        <w:tc>
          <w:tcPr>
            <w:tcW w:w="5669" w:type="dxa"/>
          </w:tcPr>
          <w:p w:rsidR="00A406B9" w:rsidRPr="00A406B9" w:rsidRDefault="00A406B9" w:rsidP="00A406B9">
            <w:pPr>
              <w:rPr>
                <w:rFonts w:cs="Frankruhel" w:hint="cs"/>
                <w:rtl/>
              </w:rPr>
            </w:pPr>
            <w:r>
              <w:rPr>
                <w:rtl/>
              </w:rPr>
              <w:t>חברת ביטוח חיים</w:t>
            </w:r>
          </w:p>
        </w:tc>
        <w:tc>
          <w:tcPr>
            <w:tcW w:w="567" w:type="dxa"/>
          </w:tcPr>
          <w:p w:rsidR="00A406B9" w:rsidRPr="00A406B9" w:rsidRDefault="00A406B9" w:rsidP="00A406B9">
            <w:pPr>
              <w:rPr>
                <w:rStyle w:val="Hyperlink"/>
                <w:rFonts w:hint="cs"/>
                <w:rtl/>
              </w:rPr>
            </w:pPr>
            <w:hyperlink w:anchor="Seif79" w:tooltip="חברת ביטוח חי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51 </w:t>
            </w:r>
          </w:p>
        </w:tc>
        <w:tc>
          <w:tcPr>
            <w:tcW w:w="5669" w:type="dxa"/>
          </w:tcPr>
          <w:p w:rsidR="00A406B9" w:rsidRPr="00A406B9" w:rsidRDefault="00A406B9" w:rsidP="00A406B9">
            <w:pPr>
              <w:rPr>
                <w:rFonts w:cs="Frankruhel" w:hint="cs"/>
                <w:rtl/>
              </w:rPr>
            </w:pPr>
            <w:r>
              <w:rPr>
                <w:rtl/>
              </w:rPr>
              <w:t>הוצאותיה של חברת ביטוח חיים</w:t>
            </w:r>
          </w:p>
        </w:tc>
        <w:tc>
          <w:tcPr>
            <w:tcW w:w="567" w:type="dxa"/>
          </w:tcPr>
          <w:p w:rsidR="00A406B9" w:rsidRPr="00A406B9" w:rsidRDefault="00A406B9" w:rsidP="00A406B9">
            <w:pPr>
              <w:rPr>
                <w:rStyle w:val="Hyperlink"/>
                <w:rFonts w:hint="cs"/>
                <w:rtl/>
              </w:rPr>
            </w:pPr>
            <w:hyperlink w:anchor="Seif80" w:tooltip="הוצאותיה של חברת ביטוח חי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52 </w:t>
            </w:r>
          </w:p>
        </w:tc>
        <w:tc>
          <w:tcPr>
            <w:tcW w:w="5669" w:type="dxa"/>
          </w:tcPr>
          <w:p w:rsidR="00A406B9" w:rsidRPr="00A406B9" w:rsidRDefault="00A406B9" w:rsidP="00A406B9">
            <w:pPr>
              <w:rPr>
                <w:rFonts w:cs="Frankruhel" w:hint="cs"/>
                <w:rtl/>
              </w:rPr>
            </w:pPr>
            <w:r>
              <w:rPr>
                <w:rtl/>
              </w:rPr>
              <w:t>חברת ביטוח חיים המקבלת פרמיות מחוץ לארץ</w:t>
            </w:r>
          </w:p>
        </w:tc>
        <w:tc>
          <w:tcPr>
            <w:tcW w:w="567" w:type="dxa"/>
          </w:tcPr>
          <w:p w:rsidR="00A406B9" w:rsidRPr="00A406B9" w:rsidRDefault="00A406B9" w:rsidP="00A406B9">
            <w:pPr>
              <w:rPr>
                <w:rStyle w:val="Hyperlink"/>
                <w:rFonts w:hint="cs"/>
                <w:rtl/>
              </w:rPr>
            </w:pPr>
            <w:hyperlink w:anchor="Seif81" w:tooltip="חברת ביטוח חיים המקבלת פרמיות מחוץ לאר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53 </w:t>
            </w:r>
          </w:p>
        </w:tc>
        <w:tc>
          <w:tcPr>
            <w:tcW w:w="5669" w:type="dxa"/>
          </w:tcPr>
          <w:p w:rsidR="00A406B9" w:rsidRPr="00A406B9" w:rsidRDefault="00A406B9" w:rsidP="00A406B9">
            <w:pPr>
              <w:rPr>
                <w:rFonts w:cs="Frankruhel" w:hint="cs"/>
                <w:rtl/>
              </w:rPr>
            </w:pPr>
            <w:r>
              <w:rPr>
                <w:rtl/>
              </w:rPr>
              <w:t>מבטח חוץ שקיבל פרמיות מביטוח בישראל [19</w:t>
            </w:r>
          </w:p>
        </w:tc>
        <w:tc>
          <w:tcPr>
            <w:tcW w:w="567" w:type="dxa"/>
          </w:tcPr>
          <w:p w:rsidR="00A406B9" w:rsidRPr="00A406B9" w:rsidRDefault="00A406B9" w:rsidP="00A406B9">
            <w:pPr>
              <w:rPr>
                <w:rStyle w:val="Hyperlink"/>
                <w:rFonts w:hint="cs"/>
                <w:rtl/>
              </w:rPr>
            </w:pPr>
            <w:hyperlink w:anchor="Seif82" w:tooltip="מבטח חוץ שקיבל פרמיות מביטוח בישראל [19"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גופים שיתופיים</w:t>
            </w:r>
          </w:p>
        </w:tc>
        <w:tc>
          <w:tcPr>
            <w:tcW w:w="567" w:type="dxa"/>
          </w:tcPr>
          <w:p w:rsidR="00A406B9" w:rsidRPr="00A406B9" w:rsidRDefault="00A406B9" w:rsidP="00A406B9">
            <w:pPr>
              <w:rPr>
                <w:rStyle w:val="Hyperlink"/>
                <w:rFonts w:hint="cs"/>
                <w:rtl/>
              </w:rPr>
            </w:pPr>
            <w:hyperlink w:anchor="med11" w:tooltip="פרק שני: גופים שיתופי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קיבוצים שיתופיים או מתחדשים</w:t>
            </w:r>
          </w:p>
        </w:tc>
        <w:tc>
          <w:tcPr>
            <w:tcW w:w="567" w:type="dxa"/>
          </w:tcPr>
          <w:p w:rsidR="00A406B9" w:rsidRPr="00A406B9" w:rsidRDefault="00A406B9" w:rsidP="00A406B9">
            <w:pPr>
              <w:rPr>
                <w:rStyle w:val="Hyperlink"/>
                <w:rFonts w:hint="cs"/>
                <w:rtl/>
              </w:rPr>
            </w:pPr>
            <w:hyperlink w:anchor="hed26" w:tooltip="סימן א: קיבוצים שיתופיים או מתחדש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54 </w:t>
            </w:r>
          </w:p>
        </w:tc>
        <w:tc>
          <w:tcPr>
            <w:tcW w:w="5669" w:type="dxa"/>
          </w:tcPr>
          <w:p w:rsidR="00A406B9" w:rsidRPr="00A406B9" w:rsidRDefault="00A406B9" w:rsidP="00A406B9">
            <w:pPr>
              <w:rPr>
                <w:rFonts w:cs="Frankruhel" w:hint="cs"/>
                <w:rtl/>
              </w:rPr>
            </w:pPr>
            <w:r>
              <w:rPr>
                <w:rtl/>
              </w:rPr>
              <w:t>הגדרות [19א</w:t>
            </w:r>
          </w:p>
        </w:tc>
        <w:tc>
          <w:tcPr>
            <w:tcW w:w="567" w:type="dxa"/>
          </w:tcPr>
          <w:p w:rsidR="00A406B9" w:rsidRPr="00A406B9" w:rsidRDefault="00A406B9" w:rsidP="00A406B9">
            <w:pPr>
              <w:rPr>
                <w:rStyle w:val="Hyperlink"/>
                <w:rFonts w:hint="cs"/>
                <w:rtl/>
              </w:rPr>
            </w:pPr>
            <w:hyperlink w:anchor="Seif455" w:tooltip="הגדרות [19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Seif455</w:instrText>
            </w:r>
            <w:r>
              <w:rPr>
                <w:rtl/>
              </w:rPr>
              <w:instrText xml:space="preserve"> </w:instrText>
            </w:r>
            <w:r>
              <w:rPr>
                <w:rFonts w:cs="Frankruhel"/>
                <w:rtl/>
              </w:rPr>
              <w:fldChar w:fldCharType="separate"/>
            </w:r>
            <w:r>
              <w:rPr>
                <w:noProof/>
                <w:rtl/>
              </w:rPr>
              <w:t>100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55 </w:t>
            </w:r>
          </w:p>
        </w:tc>
        <w:tc>
          <w:tcPr>
            <w:tcW w:w="5669" w:type="dxa"/>
          </w:tcPr>
          <w:p w:rsidR="00A406B9" w:rsidRPr="00A406B9" w:rsidRDefault="00A406B9" w:rsidP="00A406B9">
            <w:pPr>
              <w:rPr>
                <w:rFonts w:cs="Frankruhel" w:hint="cs"/>
                <w:rtl/>
              </w:rPr>
            </w:pPr>
            <w:r>
              <w:rPr>
                <w:rtl/>
              </w:rPr>
              <w:t>שומת קיבוץ שיתופי וחבריו</w:t>
            </w:r>
          </w:p>
        </w:tc>
        <w:tc>
          <w:tcPr>
            <w:tcW w:w="567" w:type="dxa"/>
          </w:tcPr>
          <w:p w:rsidR="00A406B9" w:rsidRPr="00A406B9" w:rsidRDefault="00A406B9" w:rsidP="00A406B9">
            <w:pPr>
              <w:rPr>
                <w:rStyle w:val="Hyperlink"/>
                <w:rFonts w:hint="cs"/>
                <w:rtl/>
              </w:rPr>
            </w:pPr>
            <w:hyperlink w:anchor="Seif456" w:tooltip="שומת קיבוץ שיתופי וחברי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Seif456</w:instrText>
            </w:r>
            <w:r>
              <w:rPr>
                <w:rtl/>
              </w:rPr>
              <w:instrText xml:space="preserve"> </w:instrText>
            </w:r>
            <w:r>
              <w:rPr>
                <w:rFonts w:cs="Frankruhel"/>
                <w:rtl/>
              </w:rPr>
              <w:fldChar w:fldCharType="separate"/>
            </w:r>
            <w:r>
              <w:rPr>
                <w:noProof/>
                <w:rtl/>
              </w:rPr>
              <w:t>101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56 </w:t>
            </w:r>
          </w:p>
        </w:tc>
        <w:tc>
          <w:tcPr>
            <w:tcW w:w="5669" w:type="dxa"/>
          </w:tcPr>
          <w:p w:rsidR="00A406B9" w:rsidRPr="00A406B9" w:rsidRDefault="00A406B9" w:rsidP="00A406B9">
            <w:pPr>
              <w:rPr>
                <w:rFonts w:cs="Frankruhel" w:hint="cs"/>
                <w:rtl/>
              </w:rPr>
            </w:pPr>
            <w:r>
              <w:rPr>
                <w:rtl/>
              </w:rPr>
              <w:t>ההכנסה החייבת [19א</w:t>
            </w:r>
          </w:p>
        </w:tc>
        <w:tc>
          <w:tcPr>
            <w:tcW w:w="567" w:type="dxa"/>
          </w:tcPr>
          <w:p w:rsidR="00A406B9" w:rsidRPr="00A406B9" w:rsidRDefault="00A406B9" w:rsidP="00A406B9">
            <w:pPr>
              <w:rPr>
                <w:rStyle w:val="Hyperlink"/>
                <w:rFonts w:hint="cs"/>
                <w:rtl/>
              </w:rPr>
            </w:pPr>
            <w:hyperlink w:anchor="Seif83" w:tooltip="ההכנסה החייבת [19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101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57 </w:t>
            </w:r>
          </w:p>
        </w:tc>
        <w:tc>
          <w:tcPr>
            <w:tcW w:w="5669" w:type="dxa"/>
          </w:tcPr>
          <w:p w:rsidR="00A406B9" w:rsidRPr="00A406B9" w:rsidRDefault="00A406B9" w:rsidP="00A406B9">
            <w:pPr>
              <w:rPr>
                <w:rFonts w:cs="Frankruhel" w:hint="cs"/>
                <w:rtl/>
              </w:rPr>
            </w:pPr>
            <w:r>
              <w:rPr>
                <w:rtl/>
              </w:rPr>
              <w:t>המס בקיבוץ שיתופי [19א</w:t>
            </w:r>
          </w:p>
        </w:tc>
        <w:tc>
          <w:tcPr>
            <w:tcW w:w="567" w:type="dxa"/>
          </w:tcPr>
          <w:p w:rsidR="00A406B9" w:rsidRPr="00A406B9" w:rsidRDefault="00A406B9" w:rsidP="00A406B9">
            <w:pPr>
              <w:rPr>
                <w:rStyle w:val="Hyperlink"/>
                <w:rFonts w:hint="cs"/>
                <w:rtl/>
              </w:rPr>
            </w:pPr>
            <w:hyperlink w:anchor="Seif84" w:tooltip="המס בקיבוץ שיתופי [19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101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58 </w:t>
            </w:r>
          </w:p>
        </w:tc>
        <w:tc>
          <w:tcPr>
            <w:tcW w:w="5669" w:type="dxa"/>
          </w:tcPr>
          <w:p w:rsidR="00A406B9" w:rsidRPr="00A406B9" w:rsidRDefault="00A406B9" w:rsidP="00A406B9">
            <w:pPr>
              <w:rPr>
                <w:rFonts w:cs="Frankruhel" w:hint="cs"/>
                <w:rtl/>
              </w:rPr>
            </w:pPr>
            <w:r>
              <w:rPr>
                <w:rtl/>
              </w:rPr>
              <w:t>נקודות זיכוי בעד ילדים</w:t>
            </w:r>
          </w:p>
        </w:tc>
        <w:tc>
          <w:tcPr>
            <w:tcW w:w="567" w:type="dxa"/>
          </w:tcPr>
          <w:p w:rsidR="00A406B9" w:rsidRPr="00A406B9" w:rsidRDefault="00A406B9" w:rsidP="00A406B9">
            <w:pPr>
              <w:rPr>
                <w:rStyle w:val="Hyperlink"/>
                <w:rFonts w:hint="cs"/>
                <w:rtl/>
              </w:rPr>
            </w:pPr>
            <w:hyperlink w:anchor="Seif457" w:tooltip="נקודות זיכוי בעד יל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Seif457</w:instrText>
            </w:r>
            <w:r>
              <w:rPr>
                <w:rtl/>
              </w:rPr>
              <w:instrText xml:space="preserve"> </w:instrText>
            </w:r>
            <w:r>
              <w:rPr>
                <w:rFonts w:cs="Frankruhel"/>
                <w:rtl/>
              </w:rPr>
              <w:fldChar w:fldCharType="separate"/>
            </w:r>
            <w:r>
              <w:rPr>
                <w:noProof/>
                <w:rtl/>
              </w:rPr>
              <w:t>102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58א </w:t>
            </w:r>
          </w:p>
        </w:tc>
        <w:tc>
          <w:tcPr>
            <w:tcW w:w="5669" w:type="dxa"/>
          </w:tcPr>
          <w:p w:rsidR="00A406B9" w:rsidRPr="00A406B9" w:rsidRDefault="00A406B9" w:rsidP="00A406B9">
            <w:pPr>
              <w:rPr>
                <w:rFonts w:cs="Frankruhel" w:hint="cs"/>
                <w:rtl/>
              </w:rPr>
            </w:pPr>
            <w:r>
              <w:rPr>
                <w:rtl/>
              </w:rPr>
              <w:t>קרן השתלמות לחבר קיבוץ שיתופי</w:t>
            </w:r>
          </w:p>
        </w:tc>
        <w:tc>
          <w:tcPr>
            <w:tcW w:w="567" w:type="dxa"/>
          </w:tcPr>
          <w:p w:rsidR="00A406B9" w:rsidRPr="00A406B9" w:rsidRDefault="00A406B9" w:rsidP="00A406B9">
            <w:pPr>
              <w:rPr>
                <w:rStyle w:val="Hyperlink"/>
                <w:rFonts w:hint="cs"/>
                <w:rtl/>
              </w:rPr>
            </w:pPr>
            <w:hyperlink w:anchor="Seif85" w:tooltip="קרן השתלמות לחבר קיבוץ שיתופ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102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60א </w:t>
            </w:r>
          </w:p>
        </w:tc>
        <w:tc>
          <w:tcPr>
            <w:tcW w:w="5669" w:type="dxa"/>
          </w:tcPr>
          <w:p w:rsidR="00A406B9" w:rsidRPr="00A406B9" w:rsidRDefault="00A406B9" w:rsidP="00A406B9">
            <w:pPr>
              <w:rPr>
                <w:rFonts w:cs="Frankruhel" w:hint="cs"/>
                <w:rtl/>
              </w:rPr>
            </w:pPr>
            <w:r>
              <w:rPr>
                <w:rtl/>
              </w:rPr>
              <w:t>המס בקיבוץ מתחדש</w:t>
            </w:r>
          </w:p>
        </w:tc>
        <w:tc>
          <w:tcPr>
            <w:tcW w:w="567" w:type="dxa"/>
          </w:tcPr>
          <w:p w:rsidR="00A406B9" w:rsidRPr="00A406B9" w:rsidRDefault="00A406B9" w:rsidP="00A406B9">
            <w:pPr>
              <w:rPr>
                <w:rStyle w:val="Hyperlink"/>
                <w:rFonts w:hint="cs"/>
                <w:rtl/>
              </w:rPr>
            </w:pPr>
            <w:hyperlink w:anchor="Seif458" w:tooltip="המס בקיבוץ מתחדש"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Seif458</w:instrText>
            </w:r>
            <w:r>
              <w:rPr>
                <w:rtl/>
              </w:rPr>
              <w:instrText xml:space="preserve"> </w:instrText>
            </w:r>
            <w:r>
              <w:rPr>
                <w:rFonts w:cs="Frankruhel"/>
                <w:rtl/>
              </w:rPr>
              <w:fldChar w:fldCharType="separate"/>
            </w:r>
            <w:r>
              <w:rPr>
                <w:noProof/>
                <w:rtl/>
              </w:rPr>
              <w:t>102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60ב </w:t>
            </w:r>
          </w:p>
        </w:tc>
        <w:tc>
          <w:tcPr>
            <w:tcW w:w="5669" w:type="dxa"/>
          </w:tcPr>
          <w:p w:rsidR="00A406B9" w:rsidRPr="00A406B9" w:rsidRDefault="00A406B9" w:rsidP="00A406B9">
            <w:pPr>
              <w:rPr>
                <w:rFonts w:cs="Frankruhel" w:hint="cs"/>
                <w:rtl/>
              </w:rPr>
            </w:pPr>
            <w:r>
              <w:rPr>
                <w:rtl/>
              </w:rPr>
              <w:t>שומת קיבוץ מתחדש ושומת חבריו לפי החלטת הקיבוץ</w:t>
            </w:r>
          </w:p>
        </w:tc>
        <w:tc>
          <w:tcPr>
            <w:tcW w:w="567" w:type="dxa"/>
          </w:tcPr>
          <w:p w:rsidR="00A406B9" w:rsidRPr="00A406B9" w:rsidRDefault="00A406B9" w:rsidP="00A406B9">
            <w:pPr>
              <w:rPr>
                <w:rStyle w:val="Hyperlink"/>
                <w:rFonts w:hint="cs"/>
                <w:rtl/>
              </w:rPr>
            </w:pPr>
            <w:hyperlink w:anchor="Seif459" w:tooltip="שומת קיבוץ מתחדש ושומת חבריו לפי החלטת הקיב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Seif459</w:instrText>
            </w:r>
            <w:r>
              <w:rPr>
                <w:rtl/>
              </w:rPr>
              <w:instrText xml:space="preserve"> </w:instrText>
            </w:r>
            <w:r>
              <w:rPr>
                <w:rFonts w:cs="Frankruhel"/>
                <w:rtl/>
              </w:rPr>
              <w:fldChar w:fldCharType="separate"/>
            </w:r>
            <w:r>
              <w:rPr>
                <w:noProof/>
                <w:rtl/>
              </w:rPr>
              <w:t>104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מושבים ואגודות חקלאיות</w:t>
            </w:r>
          </w:p>
        </w:tc>
        <w:tc>
          <w:tcPr>
            <w:tcW w:w="567" w:type="dxa"/>
          </w:tcPr>
          <w:p w:rsidR="00A406B9" w:rsidRPr="00A406B9" w:rsidRDefault="00A406B9" w:rsidP="00A406B9">
            <w:pPr>
              <w:rPr>
                <w:rStyle w:val="Hyperlink"/>
                <w:rFonts w:hint="cs"/>
                <w:rtl/>
              </w:rPr>
            </w:pPr>
            <w:hyperlink w:anchor="hed27" w:tooltip="סימן ב: מושבים ואגודות חקלא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104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61 </w:t>
            </w:r>
          </w:p>
        </w:tc>
        <w:tc>
          <w:tcPr>
            <w:tcW w:w="5669" w:type="dxa"/>
          </w:tcPr>
          <w:p w:rsidR="00A406B9" w:rsidRPr="00A406B9" w:rsidRDefault="00A406B9" w:rsidP="00A406B9">
            <w:pPr>
              <w:rPr>
                <w:rFonts w:cs="Frankruhel" w:hint="cs"/>
                <w:rtl/>
              </w:rPr>
            </w:pPr>
            <w:r>
              <w:rPr>
                <w:rtl/>
              </w:rPr>
              <w:t>מושבים שיתופיים וכדומה [19ב]</w:t>
            </w:r>
          </w:p>
        </w:tc>
        <w:tc>
          <w:tcPr>
            <w:tcW w:w="567" w:type="dxa"/>
          </w:tcPr>
          <w:p w:rsidR="00A406B9" w:rsidRPr="00A406B9" w:rsidRDefault="00A406B9" w:rsidP="00A406B9">
            <w:pPr>
              <w:rPr>
                <w:rStyle w:val="Hyperlink"/>
                <w:rFonts w:hint="cs"/>
                <w:rtl/>
              </w:rPr>
            </w:pPr>
            <w:hyperlink w:anchor="Seif460" w:tooltip="מושבים שיתופיים וכדומה [19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Seif460</w:instrText>
            </w:r>
            <w:r>
              <w:rPr>
                <w:rtl/>
              </w:rPr>
              <w:instrText xml:space="preserve"> </w:instrText>
            </w:r>
            <w:r>
              <w:rPr>
                <w:rFonts w:cs="Frankruhel"/>
                <w:rtl/>
              </w:rPr>
              <w:fldChar w:fldCharType="separate"/>
            </w:r>
            <w:r>
              <w:rPr>
                <w:noProof/>
                <w:rtl/>
              </w:rPr>
              <w:t>104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62 </w:t>
            </w:r>
          </w:p>
        </w:tc>
        <w:tc>
          <w:tcPr>
            <w:tcW w:w="5669" w:type="dxa"/>
          </w:tcPr>
          <w:p w:rsidR="00A406B9" w:rsidRPr="00A406B9" w:rsidRDefault="00A406B9" w:rsidP="00A406B9">
            <w:pPr>
              <w:rPr>
                <w:rFonts w:cs="Frankruhel" w:hint="cs"/>
                <w:rtl/>
              </w:rPr>
            </w:pPr>
            <w:r>
              <w:rPr>
                <w:rtl/>
              </w:rPr>
              <w:t>אגודה שיתופית חקלאית [19ג]</w:t>
            </w:r>
          </w:p>
        </w:tc>
        <w:tc>
          <w:tcPr>
            <w:tcW w:w="567" w:type="dxa"/>
          </w:tcPr>
          <w:p w:rsidR="00A406B9" w:rsidRPr="00A406B9" w:rsidRDefault="00A406B9" w:rsidP="00A406B9">
            <w:pPr>
              <w:rPr>
                <w:rStyle w:val="Hyperlink"/>
                <w:rFonts w:hint="cs"/>
                <w:rtl/>
              </w:rPr>
            </w:pPr>
            <w:hyperlink w:anchor="Seif86" w:tooltip="אגודה שיתופית חקלאית [19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105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ב'1: בעל מניות מהותי בחברת מעטים</w:t>
            </w:r>
          </w:p>
        </w:tc>
        <w:tc>
          <w:tcPr>
            <w:tcW w:w="567" w:type="dxa"/>
          </w:tcPr>
          <w:p w:rsidR="00A406B9" w:rsidRPr="00A406B9" w:rsidRDefault="00A406B9" w:rsidP="00A406B9">
            <w:pPr>
              <w:rPr>
                <w:rStyle w:val="Hyperlink"/>
                <w:rFonts w:hint="cs"/>
                <w:rtl/>
              </w:rPr>
            </w:pPr>
            <w:hyperlink w:anchor="hed28" w:tooltip="סימן ב1: בעל מניות מהותי בחברת מעט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105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62א </w:t>
            </w:r>
          </w:p>
        </w:tc>
        <w:tc>
          <w:tcPr>
            <w:tcW w:w="5669" w:type="dxa"/>
          </w:tcPr>
          <w:p w:rsidR="00A406B9" w:rsidRPr="00A406B9" w:rsidRDefault="00A406B9" w:rsidP="00A406B9">
            <w:pPr>
              <w:rPr>
                <w:rFonts w:cs="Frankruhel" w:hint="cs"/>
                <w:rtl/>
              </w:rPr>
            </w:pPr>
            <w:r>
              <w:rPr>
                <w:rtl/>
              </w:rPr>
              <w:t>בעל מניות מהותי בחברת מעטים</w:t>
            </w:r>
          </w:p>
        </w:tc>
        <w:tc>
          <w:tcPr>
            <w:tcW w:w="567" w:type="dxa"/>
          </w:tcPr>
          <w:p w:rsidR="00A406B9" w:rsidRPr="00A406B9" w:rsidRDefault="00A406B9" w:rsidP="00A406B9">
            <w:pPr>
              <w:rPr>
                <w:rStyle w:val="Hyperlink"/>
                <w:rFonts w:hint="cs"/>
                <w:rtl/>
              </w:rPr>
            </w:pPr>
            <w:hyperlink w:anchor="Seif453" w:tooltip="בעל מניות מהותי בחברת מעט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Seif453</w:instrText>
            </w:r>
            <w:r>
              <w:rPr>
                <w:rtl/>
              </w:rPr>
              <w:instrText xml:space="preserve"> </w:instrText>
            </w:r>
            <w:r>
              <w:rPr>
                <w:rFonts w:cs="Frankruhel"/>
                <w:rtl/>
              </w:rPr>
              <w:fldChar w:fldCharType="separate"/>
            </w:r>
            <w:r>
              <w:rPr>
                <w:noProof/>
                <w:rtl/>
              </w:rPr>
              <w:t>105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ג': שותפויות וחברות בית</w:t>
            </w:r>
          </w:p>
        </w:tc>
        <w:tc>
          <w:tcPr>
            <w:tcW w:w="567" w:type="dxa"/>
          </w:tcPr>
          <w:p w:rsidR="00A406B9" w:rsidRPr="00A406B9" w:rsidRDefault="00A406B9" w:rsidP="00A406B9">
            <w:pPr>
              <w:rPr>
                <w:rStyle w:val="Hyperlink"/>
                <w:rFonts w:hint="cs"/>
                <w:rtl/>
              </w:rPr>
            </w:pPr>
            <w:hyperlink w:anchor="hed29" w:tooltip="סימן ג: שותפויות וחברות 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106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63 </w:t>
            </w:r>
          </w:p>
        </w:tc>
        <w:tc>
          <w:tcPr>
            <w:tcW w:w="5669" w:type="dxa"/>
          </w:tcPr>
          <w:p w:rsidR="00A406B9" w:rsidRPr="00A406B9" w:rsidRDefault="00A406B9" w:rsidP="00A406B9">
            <w:pPr>
              <w:rPr>
                <w:rFonts w:cs="Frankruhel" w:hint="cs"/>
                <w:rtl/>
              </w:rPr>
            </w:pPr>
            <w:r>
              <w:rPr>
                <w:rtl/>
              </w:rPr>
              <w:t>שותפויות</w:t>
            </w:r>
          </w:p>
        </w:tc>
        <w:tc>
          <w:tcPr>
            <w:tcW w:w="567" w:type="dxa"/>
          </w:tcPr>
          <w:p w:rsidR="00A406B9" w:rsidRPr="00A406B9" w:rsidRDefault="00A406B9" w:rsidP="00A406B9">
            <w:pPr>
              <w:rPr>
                <w:rStyle w:val="Hyperlink"/>
                <w:rFonts w:hint="cs"/>
                <w:rtl/>
              </w:rPr>
            </w:pPr>
            <w:hyperlink w:anchor="Seif87" w:tooltip="שותפו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106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 </w:t>
            </w:r>
          </w:p>
        </w:tc>
        <w:tc>
          <w:tcPr>
            <w:tcW w:w="5669" w:type="dxa"/>
          </w:tcPr>
          <w:p w:rsidR="00A406B9" w:rsidRPr="00A406B9" w:rsidRDefault="00A406B9" w:rsidP="00A406B9">
            <w:pPr>
              <w:rPr>
                <w:rFonts w:cs="Frankruhel" w:hint="cs"/>
                <w:rtl/>
              </w:rPr>
            </w:pPr>
            <w:r>
              <w:rPr>
                <w:rtl/>
              </w:rPr>
              <w:t>חברת בית</w:t>
            </w:r>
          </w:p>
        </w:tc>
        <w:tc>
          <w:tcPr>
            <w:tcW w:w="567" w:type="dxa"/>
          </w:tcPr>
          <w:p w:rsidR="00A406B9" w:rsidRPr="00A406B9" w:rsidRDefault="00A406B9" w:rsidP="00A406B9">
            <w:pPr>
              <w:rPr>
                <w:rStyle w:val="Hyperlink"/>
                <w:rFonts w:hint="cs"/>
                <w:rtl/>
              </w:rPr>
            </w:pPr>
            <w:hyperlink w:anchor="Seif500" w:tooltip="חברת 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Seif500</w:instrText>
            </w:r>
            <w:r>
              <w:rPr>
                <w:rtl/>
              </w:rPr>
              <w:instrText xml:space="preserve"> </w:instrText>
            </w:r>
            <w:r>
              <w:rPr>
                <w:rFonts w:cs="Frankruhel"/>
                <w:rtl/>
              </w:rPr>
              <w:fldChar w:fldCharType="separate"/>
            </w:r>
            <w:r>
              <w:rPr>
                <w:noProof/>
                <w:rtl/>
              </w:rPr>
              <w:t>107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ד': חברות משפחתיות</w:t>
            </w:r>
          </w:p>
        </w:tc>
        <w:tc>
          <w:tcPr>
            <w:tcW w:w="567" w:type="dxa"/>
          </w:tcPr>
          <w:p w:rsidR="00A406B9" w:rsidRPr="00A406B9" w:rsidRDefault="00A406B9" w:rsidP="00A406B9">
            <w:pPr>
              <w:rPr>
                <w:rStyle w:val="Hyperlink"/>
                <w:rFonts w:hint="cs"/>
                <w:rtl/>
              </w:rPr>
            </w:pPr>
            <w:hyperlink w:anchor="hed210" w:tooltip="סימן ד: חברות משפחת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hed210</w:instrText>
            </w:r>
            <w:r>
              <w:rPr>
                <w:rtl/>
              </w:rPr>
              <w:instrText xml:space="preserve"> </w:instrText>
            </w:r>
            <w:r>
              <w:rPr>
                <w:rFonts w:cs="Frankruhel"/>
                <w:rtl/>
              </w:rPr>
              <w:fldChar w:fldCharType="separate"/>
            </w:r>
            <w:r>
              <w:rPr>
                <w:noProof/>
                <w:rtl/>
              </w:rPr>
              <w:t>109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 </w:t>
            </w:r>
          </w:p>
        </w:tc>
        <w:tc>
          <w:tcPr>
            <w:tcW w:w="5669" w:type="dxa"/>
          </w:tcPr>
          <w:p w:rsidR="00A406B9" w:rsidRPr="00A406B9" w:rsidRDefault="00A406B9" w:rsidP="00A406B9">
            <w:pPr>
              <w:rPr>
                <w:rFonts w:cs="Frankruhel" w:hint="cs"/>
                <w:rtl/>
              </w:rPr>
            </w:pPr>
            <w:r>
              <w:rPr>
                <w:rtl/>
              </w:rPr>
              <w:t>חברות משפחתיות</w:t>
            </w:r>
          </w:p>
        </w:tc>
        <w:tc>
          <w:tcPr>
            <w:tcW w:w="567" w:type="dxa"/>
          </w:tcPr>
          <w:p w:rsidR="00A406B9" w:rsidRPr="00A406B9" w:rsidRDefault="00A406B9" w:rsidP="00A406B9">
            <w:pPr>
              <w:rPr>
                <w:rStyle w:val="Hyperlink"/>
                <w:rFonts w:hint="cs"/>
                <w:rtl/>
              </w:rPr>
            </w:pPr>
            <w:hyperlink w:anchor="Seif501" w:tooltip="חברות משפחת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Seif501</w:instrText>
            </w:r>
            <w:r>
              <w:rPr>
                <w:rtl/>
              </w:rPr>
              <w:instrText xml:space="preserve"> </w:instrText>
            </w:r>
            <w:r>
              <w:rPr>
                <w:rFonts w:cs="Frankruhel"/>
                <w:rtl/>
              </w:rPr>
              <w:fldChar w:fldCharType="separate"/>
            </w:r>
            <w:r>
              <w:rPr>
                <w:noProof/>
                <w:rtl/>
              </w:rPr>
              <w:t>109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ה': חברה שקופה</w:t>
            </w:r>
          </w:p>
        </w:tc>
        <w:tc>
          <w:tcPr>
            <w:tcW w:w="567" w:type="dxa"/>
          </w:tcPr>
          <w:p w:rsidR="00A406B9" w:rsidRPr="00A406B9" w:rsidRDefault="00A406B9" w:rsidP="00A406B9">
            <w:pPr>
              <w:rPr>
                <w:rStyle w:val="Hyperlink"/>
                <w:rFonts w:hint="cs"/>
                <w:rtl/>
              </w:rPr>
            </w:pPr>
            <w:hyperlink w:anchor="hed211" w:tooltip="סימן ה: חברה שקופ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hed211</w:instrText>
            </w:r>
            <w:r>
              <w:rPr>
                <w:rtl/>
              </w:rPr>
              <w:instrText xml:space="preserve"> </w:instrText>
            </w:r>
            <w:r>
              <w:rPr>
                <w:rFonts w:cs="Frankruhel"/>
                <w:rtl/>
              </w:rPr>
              <w:fldChar w:fldCharType="separate"/>
            </w:r>
            <w:r>
              <w:rPr>
                <w:noProof/>
                <w:rtl/>
              </w:rPr>
              <w:t>111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64א1 </w:t>
            </w:r>
          </w:p>
        </w:tc>
        <w:tc>
          <w:tcPr>
            <w:tcW w:w="5669" w:type="dxa"/>
          </w:tcPr>
          <w:p w:rsidR="00A406B9" w:rsidRPr="00A406B9" w:rsidRDefault="00A406B9" w:rsidP="00A406B9">
            <w:pPr>
              <w:rPr>
                <w:rFonts w:cs="Frankruhel" w:hint="cs"/>
                <w:rtl/>
              </w:rPr>
            </w:pPr>
            <w:r>
              <w:rPr>
                <w:rtl/>
              </w:rPr>
              <w:t>חברה שקופה</w:t>
            </w:r>
          </w:p>
        </w:tc>
        <w:tc>
          <w:tcPr>
            <w:tcW w:w="567" w:type="dxa"/>
          </w:tcPr>
          <w:p w:rsidR="00A406B9" w:rsidRPr="00A406B9" w:rsidRDefault="00A406B9" w:rsidP="00A406B9">
            <w:pPr>
              <w:rPr>
                <w:rStyle w:val="Hyperlink"/>
                <w:rFonts w:hint="cs"/>
                <w:rtl/>
              </w:rPr>
            </w:pPr>
            <w:hyperlink w:anchor="Seif88" w:tooltip="חברה שקופ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111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1: קרן להשקעות במקרקעין</w:t>
            </w:r>
          </w:p>
        </w:tc>
        <w:tc>
          <w:tcPr>
            <w:tcW w:w="567" w:type="dxa"/>
          </w:tcPr>
          <w:p w:rsidR="00A406B9" w:rsidRPr="00A406B9" w:rsidRDefault="00A406B9" w:rsidP="00A406B9">
            <w:pPr>
              <w:rPr>
                <w:rStyle w:val="Hyperlink"/>
                <w:rFonts w:hint="cs"/>
                <w:rtl/>
              </w:rPr>
            </w:pPr>
            <w:hyperlink w:anchor="med12" w:tooltip="פרק שני 1: קרן להשקעות ב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113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64א2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89"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113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64א3 </w:t>
            </w:r>
          </w:p>
        </w:tc>
        <w:tc>
          <w:tcPr>
            <w:tcW w:w="5669" w:type="dxa"/>
          </w:tcPr>
          <w:p w:rsidR="00A406B9" w:rsidRPr="00A406B9" w:rsidRDefault="00A406B9" w:rsidP="00A406B9">
            <w:pPr>
              <w:rPr>
                <w:rFonts w:cs="Frankruhel" w:hint="cs"/>
                <w:rtl/>
              </w:rPr>
            </w:pPr>
            <w:r>
              <w:rPr>
                <w:rtl/>
              </w:rPr>
              <w:t>קרן להשקעות במקרקעין</w:t>
            </w:r>
          </w:p>
        </w:tc>
        <w:tc>
          <w:tcPr>
            <w:tcW w:w="567" w:type="dxa"/>
          </w:tcPr>
          <w:p w:rsidR="00A406B9" w:rsidRPr="00A406B9" w:rsidRDefault="00A406B9" w:rsidP="00A406B9">
            <w:pPr>
              <w:rPr>
                <w:rStyle w:val="Hyperlink"/>
                <w:rFonts w:hint="cs"/>
                <w:rtl/>
              </w:rPr>
            </w:pPr>
            <w:hyperlink w:anchor="Seif90" w:tooltip="קרן להשקעות ב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116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64א4 </w:t>
            </w:r>
          </w:p>
        </w:tc>
        <w:tc>
          <w:tcPr>
            <w:tcW w:w="5669" w:type="dxa"/>
          </w:tcPr>
          <w:p w:rsidR="00A406B9" w:rsidRPr="00A406B9" w:rsidRDefault="00A406B9" w:rsidP="00A406B9">
            <w:pPr>
              <w:rPr>
                <w:rFonts w:cs="Frankruhel" w:hint="cs"/>
                <w:rtl/>
              </w:rPr>
            </w:pPr>
            <w:r>
              <w:rPr>
                <w:rtl/>
              </w:rPr>
              <w:t>ההכנסה מקרן להשקעות במקרקעין</w:t>
            </w:r>
          </w:p>
        </w:tc>
        <w:tc>
          <w:tcPr>
            <w:tcW w:w="567" w:type="dxa"/>
          </w:tcPr>
          <w:p w:rsidR="00A406B9" w:rsidRPr="00A406B9" w:rsidRDefault="00A406B9" w:rsidP="00A406B9">
            <w:pPr>
              <w:rPr>
                <w:rStyle w:val="Hyperlink"/>
                <w:rFonts w:hint="cs"/>
                <w:rtl/>
              </w:rPr>
            </w:pPr>
            <w:hyperlink w:anchor="Seif91" w:tooltip="ההכנסה מקרן להשקעות ב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118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64א5 </w:t>
            </w:r>
          </w:p>
        </w:tc>
        <w:tc>
          <w:tcPr>
            <w:tcW w:w="5669" w:type="dxa"/>
          </w:tcPr>
          <w:p w:rsidR="00A406B9" w:rsidRPr="00A406B9" w:rsidRDefault="00A406B9" w:rsidP="00A406B9">
            <w:pPr>
              <w:rPr>
                <w:rFonts w:cs="Frankruhel" w:hint="cs"/>
                <w:rtl/>
              </w:rPr>
            </w:pPr>
            <w:r>
              <w:rPr>
                <w:rtl/>
              </w:rPr>
              <w:t>ניכוי המס</w:t>
            </w:r>
          </w:p>
        </w:tc>
        <w:tc>
          <w:tcPr>
            <w:tcW w:w="567" w:type="dxa"/>
          </w:tcPr>
          <w:p w:rsidR="00A406B9" w:rsidRPr="00A406B9" w:rsidRDefault="00A406B9" w:rsidP="00A406B9">
            <w:pPr>
              <w:rPr>
                <w:rStyle w:val="Hyperlink"/>
                <w:rFonts w:hint="cs"/>
                <w:rtl/>
              </w:rPr>
            </w:pPr>
            <w:hyperlink w:anchor="Seif92" w:tooltip="ניכוי ה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119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64א6 </w:t>
            </w:r>
          </w:p>
        </w:tc>
        <w:tc>
          <w:tcPr>
            <w:tcW w:w="5669" w:type="dxa"/>
          </w:tcPr>
          <w:p w:rsidR="00A406B9" w:rsidRPr="00A406B9" w:rsidRDefault="00A406B9" w:rsidP="00A406B9">
            <w:pPr>
              <w:rPr>
                <w:rFonts w:cs="Frankruhel" w:hint="cs"/>
                <w:rtl/>
              </w:rPr>
            </w:pPr>
            <w:r>
              <w:rPr>
                <w:rtl/>
              </w:rPr>
              <w:t>שומה, השגה, ערר, ערעור וגביה</w:t>
            </w:r>
          </w:p>
        </w:tc>
        <w:tc>
          <w:tcPr>
            <w:tcW w:w="567" w:type="dxa"/>
          </w:tcPr>
          <w:p w:rsidR="00A406B9" w:rsidRPr="00A406B9" w:rsidRDefault="00A406B9" w:rsidP="00A406B9">
            <w:pPr>
              <w:rPr>
                <w:rStyle w:val="Hyperlink"/>
                <w:rFonts w:hint="cs"/>
                <w:rtl/>
              </w:rPr>
            </w:pPr>
            <w:hyperlink w:anchor="Seif93" w:tooltip="שומה, השגה, ערר, ערעור וגב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120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64א7 </w:t>
            </w:r>
          </w:p>
        </w:tc>
        <w:tc>
          <w:tcPr>
            <w:tcW w:w="5669" w:type="dxa"/>
          </w:tcPr>
          <w:p w:rsidR="00A406B9" w:rsidRPr="00A406B9" w:rsidRDefault="00A406B9" w:rsidP="00A406B9">
            <w:pPr>
              <w:rPr>
                <w:rFonts w:cs="Frankruhel" w:hint="cs"/>
                <w:rtl/>
              </w:rPr>
            </w:pPr>
            <w:r>
              <w:rPr>
                <w:rtl/>
              </w:rPr>
              <w:t>מס רווחי הון על העברת מקרקעין ומס רכישה מופחת לקרן בייסוד</w:t>
            </w:r>
          </w:p>
        </w:tc>
        <w:tc>
          <w:tcPr>
            <w:tcW w:w="567" w:type="dxa"/>
          </w:tcPr>
          <w:p w:rsidR="00A406B9" w:rsidRPr="00A406B9" w:rsidRDefault="00A406B9" w:rsidP="00A406B9">
            <w:pPr>
              <w:rPr>
                <w:rStyle w:val="Hyperlink"/>
                <w:rFonts w:hint="cs"/>
                <w:rtl/>
              </w:rPr>
            </w:pPr>
            <w:hyperlink w:anchor="Seif94" w:tooltip="מס רווחי הון על העברת מקרקעין ומס רכישה מופחת לקרן בייסו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120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64א7א </w:t>
            </w:r>
          </w:p>
        </w:tc>
        <w:tc>
          <w:tcPr>
            <w:tcW w:w="5669" w:type="dxa"/>
          </w:tcPr>
          <w:p w:rsidR="00A406B9" w:rsidRPr="00A406B9" w:rsidRDefault="00A406B9" w:rsidP="00A406B9">
            <w:pPr>
              <w:rPr>
                <w:rFonts w:cs="Frankruhel" w:hint="cs"/>
                <w:rtl/>
              </w:rPr>
            </w:pPr>
            <w:r>
              <w:rPr>
                <w:rtl/>
              </w:rPr>
              <w:t>מס רכישה מופחת על מקרקעין לצורכי דיור להשכרה או על מקרקעין מניבים לצורכי דיור להשכרה</w:t>
            </w:r>
          </w:p>
        </w:tc>
        <w:tc>
          <w:tcPr>
            <w:tcW w:w="567" w:type="dxa"/>
          </w:tcPr>
          <w:p w:rsidR="00A406B9" w:rsidRPr="00A406B9" w:rsidRDefault="00A406B9" w:rsidP="00A406B9">
            <w:pPr>
              <w:rPr>
                <w:rStyle w:val="Hyperlink"/>
                <w:rFonts w:hint="cs"/>
                <w:rtl/>
              </w:rPr>
            </w:pPr>
            <w:hyperlink w:anchor="Seif438" w:tooltip="מס רכישה מופחת על מקרקעין לצורכי דיור להשכרה או על מקרקעין מניבים לצורכי דיור להשכ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Seif438</w:instrText>
            </w:r>
            <w:r>
              <w:rPr>
                <w:rtl/>
              </w:rPr>
              <w:instrText xml:space="preserve"> </w:instrText>
            </w:r>
            <w:r>
              <w:rPr>
                <w:rFonts w:cs="Frankruhel"/>
                <w:rtl/>
              </w:rPr>
              <w:fldChar w:fldCharType="separate"/>
            </w:r>
            <w:r>
              <w:rPr>
                <w:noProof/>
                <w:rtl/>
              </w:rPr>
              <w:t>121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64א7ב </w:t>
            </w:r>
          </w:p>
        </w:tc>
        <w:tc>
          <w:tcPr>
            <w:tcW w:w="5669" w:type="dxa"/>
          </w:tcPr>
          <w:p w:rsidR="00A406B9" w:rsidRPr="00A406B9" w:rsidRDefault="00A406B9" w:rsidP="00A406B9">
            <w:pPr>
              <w:rPr>
                <w:rFonts w:cs="Frankruhel" w:hint="cs"/>
                <w:rtl/>
              </w:rPr>
            </w:pPr>
            <w:r>
              <w:rPr>
                <w:rtl/>
              </w:rPr>
              <w:t>העברת נכסים תמורת מניות</w:t>
            </w:r>
          </w:p>
        </w:tc>
        <w:tc>
          <w:tcPr>
            <w:tcW w:w="567" w:type="dxa"/>
          </w:tcPr>
          <w:p w:rsidR="00A406B9" w:rsidRPr="00A406B9" w:rsidRDefault="00A406B9" w:rsidP="00A406B9">
            <w:pPr>
              <w:rPr>
                <w:rStyle w:val="Hyperlink"/>
                <w:rFonts w:hint="cs"/>
                <w:rtl/>
              </w:rPr>
            </w:pPr>
            <w:hyperlink w:anchor="Seif439" w:tooltip="העברת נכסים תמור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Seif439</w:instrText>
            </w:r>
            <w:r>
              <w:rPr>
                <w:rtl/>
              </w:rPr>
              <w:instrText xml:space="preserve"> </w:instrText>
            </w:r>
            <w:r>
              <w:rPr>
                <w:rFonts w:cs="Frankruhel"/>
                <w:rtl/>
              </w:rPr>
              <w:fldChar w:fldCharType="separate"/>
            </w:r>
            <w:r>
              <w:rPr>
                <w:noProof/>
                <w:rtl/>
              </w:rPr>
              <w:t>121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64א7ג </w:t>
            </w:r>
          </w:p>
        </w:tc>
        <w:tc>
          <w:tcPr>
            <w:tcW w:w="5669" w:type="dxa"/>
          </w:tcPr>
          <w:p w:rsidR="00A406B9" w:rsidRPr="00A406B9" w:rsidRDefault="00A406B9" w:rsidP="00A406B9">
            <w:pPr>
              <w:rPr>
                <w:rFonts w:cs="Frankruhel" w:hint="cs"/>
                <w:rtl/>
              </w:rPr>
            </w:pPr>
            <w:r>
              <w:rPr>
                <w:rtl/>
              </w:rPr>
              <w:t>החזקה באיגוד מקרקעין</w:t>
            </w:r>
          </w:p>
        </w:tc>
        <w:tc>
          <w:tcPr>
            <w:tcW w:w="567" w:type="dxa"/>
          </w:tcPr>
          <w:p w:rsidR="00A406B9" w:rsidRPr="00A406B9" w:rsidRDefault="00A406B9" w:rsidP="00A406B9">
            <w:pPr>
              <w:rPr>
                <w:rStyle w:val="Hyperlink"/>
                <w:rFonts w:hint="cs"/>
                <w:rtl/>
              </w:rPr>
            </w:pPr>
            <w:hyperlink w:anchor="Seif440" w:tooltip="החזקה באיגוד 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Seif440</w:instrText>
            </w:r>
            <w:r>
              <w:rPr>
                <w:rtl/>
              </w:rPr>
              <w:instrText xml:space="preserve"> </w:instrText>
            </w:r>
            <w:r>
              <w:rPr>
                <w:rFonts w:cs="Frankruhel"/>
                <w:rtl/>
              </w:rPr>
              <w:fldChar w:fldCharType="separate"/>
            </w:r>
            <w:r>
              <w:rPr>
                <w:noProof/>
                <w:rtl/>
              </w:rPr>
              <w:t>123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64א8 </w:t>
            </w:r>
          </w:p>
        </w:tc>
        <w:tc>
          <w:tcPr>
            <w:tcW w:w="5669" w:type="dxa"/>
          </w:tcPr>
          <w:p w:rsidR="00A406B9" w:rsidRPr="00A406B9" w:rsidRDefault="00A406B9" w:rsidP="00A406B9">
            <w:pPr>
              <w:rPr>
                <w:rFonts w:cs="Frankruhel" w:hint="cs"/>
                <w:rtl/>
              </w:rPr>
            </w:pPr>
            <w:r>
              <w:rPr>
                <w:rtl/>
              </w:rPr>
              <w:t>קיזוז הפסד שהיה לבעל מניות</w:t>
            </w:r>
          </w:p>
        </w:tc>
        <w:tc>
          <w:tcPr>
            <w:tcW w:w="567" w:type="dxa"/>
          </w:tcPr>
          <w:p w:rsidR="00A406B9" w:rsidRPr="00A406B9" w:rsidRDefault="00A406B9" w:rsidP="00A406B9">
            <w:pPr>
              <w:rPr>
                <w:rStyle w:val="Hyperlink"/>
                <w:rFonts w:hint="cs"/>
                <w:rtl/>
              </w:rPr>
            </w:pPr>
            <w:hyperlink w:anchor="Seif95" w:tooltip="קיזוז הפסד שהיה לבעל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125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64א9 </w:t>
            </w:r>
          </w:p>
        </w:tc>
        <w:tc>
          <w:tcPr>
            <w:tcW w:w="5669" w:type="dxa"/>
          </w:tcPr>
          <w:p w:rsidR="00A406B9" w:rsidRPr="00A406B9" w:rsidRDefault="00A406B9" w:rsidP="00A406B9">
            <w:pPr>
              <w:rPr>
                <w:rFonts w:cs="Frankruhel" w:hint="cs"/>
                <w:rtl/>
              </w:rPr>
            </w:pPr>
            <w:r>
              <w:rPr>
                <w:rtl/>
              </w:rPr>
              <w:t>העברת הכנסה חייבת לבעלי המניות וחלוקת רווחים</w:t>
            </w:r>
          </w:p>
        </w:tc>
        <w:tc>
          <w:tcPr>
            <w:tcW w:w="567" w:type="dxa"/>
          </w:tcPr>
          <w:p w:rsidR="00A406B9" w:rsidRPr="00A406B9" w:rsidRDefault="00A406B9" w:rsidP="00A406B9">
            <w:pPr>
              <w:rPr>
                <w:rStyle w:val="Hyperlink"/>
                <w:rFonts w:hint="cs"/>
                <w:rtl/>
              </w:rPr>
            </w:pPr>
            <w:hyperlink w:anchor="Seif96" w:tooltip="העברת הכנסה חייבת לבעלי המניות וחלוקת רווח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126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64א10 </w:t>
            </w:r>
          </w:p>
        </w:tc>
        <w:tc>
          <w:tcPr>
            <w:tcW w:w="5669" w:type="dxa"/>
          </w:tcPr>
          <w:p w:rsidR="00A406B9" w:rsidRPr="00A406B9" w:rsidRDefault="00A406B9" w:rsidP="00A406B9">
            <w:pPr>
              <w:rPr>
                <w:rFonts w:cs="Frankruhel" w:hint="cs"/>
                <w:rtl/>
              </w:rPr>
            </w:pPr>
            <w:r>
              <w:rPr>
                <w:rtl/>
              </w:rPr>
              <w:t>הוראות לענין חברה שחדלה להיות קרן להשקעות במקרקעין</w:t>
            </w:r>
          </w:p>
        </w:tc>
        <w:tc>
          <w:tcPr>
            <w:tcW w:w="567" w:type="dxa"/>
          </w:tcPr>
          <w:p w:rsidR="00A406B9" w:rsidRPr="00A406B9" w:rsidRDefault="00A406B9" w:rsidP="00A406B9">
            <w:pPr>
              <w:rPr>
                <w:rStyle w:val="Hyperlink"/>
                <w:rFonts w:hint="cs"/>
                <w:rtl/>
              </w:rPr>
            </w:pPr>
            <w:hyperlink w:anchor="Seif97" w:tooltip="הוראות לענין חברה שחדלה להיות קרן להשקעות ב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126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64א10א </w:t>
            </w:r>
          </w:p>
        </w:tc>
        <w:tc>
          <w:tcPr>
            <w:tcW w:w="5669" w:type="dxa"/>
          </w:tcPr>
          <w:p w:rsidR="00A406B9" w:rsidRPr="00A406B9" w:rsidRDefault="00A406B9" w:rsidP="00A406B9">
            <w:pPr>
              <w:rPr>
                <w:rFonts w:cs="Frankruhel" w:hint="cs"/>
                <w:rtl/>
              </w:rPr>
            </w:pPr>
            <w:r>
              <w:rPr>
                <w:rtl/>
              </w:rPr>
              <w:t>מס רכישה במכירה למשכיר</w:t>
            </w:r>
          </w:p>
        </w:tc>
        <w:tc>
          <w:tcPr>
            <w:tcW w:w="567" w:type="dxa"/>
          </w:tcPr>
          <w:p w:rsidR="00A406B9" w:rsidRPr="00A406B9" w:rsidRDefault="00A406B9" w:rsidP="00A406B9">
            <w:pPr>
              <w:rPr>
                <w:rStyle w:val="Hyperlink"/>
                <w:rFonts w:hint="cs"/>
                <w:rtl/>
              </w:rPr>
            </w:pPr>
            <w:hyperlink w:anchor="Seif505" w:tooltip="מס רכישה במכירה למשכי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Seif505</w:instrText>
            </w:r>
            <w:r>
              <w:rPr>
                <w:rtl/>
              </w:rPr>
              <w:instrText xml:space="preserve"> </w:instrText>
            </w:r>
            <w:r>
              <w:rPr>
                <w:rFonts w:cs="Frankruhel"/>
                <w:rtl/>
              </w:rPr>
              <w:fldChar w:fldCharType="separate"/>
            </w:r>
            <w:r>
              <w:rPr>
                <w:noProof/>
                <w:rtl/>
              </w:rPr>
              <w:t>126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64א11 </w:t>
            </w:r>
          </w:p>
        </w:tc>
        <w:tc>
          <w:tcPr>
            <w:tcW w:w="5669" w:type="dxa"/>
          </w:tcPr>
          <w:p w:rsidR="00A406B9" w:rsidRPr="00A406B9" w:rsidRDefault="00A406B9" w:rsidP="00A406B9">
            <w:pPr>
              <w:rPr>
                <w:rFonts w:cs="Frankruhel" w:hint="cs"/>
                <w:rtl/>
              </w:rPr>
            </w:pPr>
            <w:r>
              <w:rPr>
                <w:rtl/>
              </w:rPr>
              <w:t>סמכות שר האוצר</w:t>
            </w:r>
          </w:p>
        </w:tc>
        <w:tc>
          <w:tcPr>
            <w:tcW w:w="567" w:type="dxa"/>
          </w:tcPr>
          <w:p w:rsidR="00A406B9" w:rsidRPr="00A406B9" w:rsidRDefault="00A406B9" w:rsidP="00A406B9">
            <w:pPr>
              <w:rPr>
                <w:rStyle w:val="Hyperlink"/>
                <w:rFonts w:hint="cs"/>
                <w:rtl/>
              </w:rPr>
            </w:pPr>
            <w:hyperlink w:anchor="Seif98" w:tooltip="סמכות שר האוצ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126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הכנסת בני-זוג</w:t>
            </w:r>
          </w:p>
        </w:tc>
        <w:tc>
          <w:tcPr>
            <w:tcW w:w="567" w:type="dxa"/>
          </w:tcPr>
          <w:p w:rsidR="00A406B9" w:rsidRPr="00A406B9" w:rsidRDefault="00A406B9" w:rsidP="00A406B9">
            <w:pPr>
              <w:rPr>
                <w:rStyle w:val="Hyperlink"/>
                <w:rFonts w:hint="cs"/>
                <w:rtl/>
              </w:rPr>
            </w:pPr>
            <w:hyperlink w:anchor="med13" w:tooltip="פרק שלישי: הכנסת בני-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127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64ב </w:t>
            </w:r>
          </w:p>
        </w:tc>
        <w:tc>
          <w:tcPr>
            <w:tcW w:w="5669" w:type="dxa"/>
          </w:tcPr>
          <w:p w:rsidR="00A406B9" w:rsidRPr="00A406B9" w:rsidRDefault="00A406B9" w:rsidP="00A406B9">
            <w:pPr>
              <w:rPr>
                <w:rFonts w:cs="Frankruhel" w:hint="cs"/>
                <w:rtl/>
              </w:rPr>
            </w:pPr>
            <w:r>
              <w:rPr>
                <w:rtl/>
              </w:rPr>
              <w:t>בן זוג רשום</w:t>
            </w:r>
          </w:p>
        </w:tc>
        <w:tc>
          <w:tcPr>
            <w:tcW w:w="567" w:type="dxa"/>
          </w:tcPr>
          <w:p w:rsidR="00A406B9" w:rsidRPr="00A406B9" w:rsidRDefault="00A406B9" w:rsidP="00A406B9">
            <w:pPr>
              <w:rPr>
                <w:rStyle w:val="Hyperlink"/>
                <w:rFonts w:hint="cs"/>
                <w:rtl/>
              </w:rPr>
            </w:pPr>
            <w:hyperlink w:anchor="Seif99" w:tooltip="בן זוג רש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127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65 </w:t>
            </w:r>
          </w:p>
        </w:tc>
        <w:tc>
          <w:tcPr>
            <w:tcW w:w="5669" w:type="dxa"/>
          </w:tcPr>
          <w:p w:rsidR="00A406B9" w:rsidRPr="00A406B9" w:rsidRDefault="00A406B9" w:rsidP="00A406B9">
            <w:pPr>
              <w:rPr>
                <w:rFonts w:cs="Frankruhel" w:hint="cs"/>
                <w:rtl/>
              </w:rPr>
            </w:pPr>
            <w:r>
              <w:rPr>
                <w:rtl/>
              </w:rPr>
              <w:t>חישוב מאוחד</w:t>
            </w:r>
          </w:p>
        </w:tc>
        <w:tc>
          <w:tcPr>
            <w:tcW w:w="567" w:type="dxa"/>
          </w:tcPr>
          <w:p w:rsidR="00A406B9" w:rsidRPr="00A406B9" w:rsidRDefault="00A406B9" w:rsidP="00A406B9">
            <w:pPr>
              <w:rPr>
                <w:rStyle w:val="Hyperlink"/>
                <w:rFonts w:hint="cs"/>
                <w:rtl/>
              </w:rPr>
            </w:pPr>
            <w:hyperlink w:anchor="Seif100" w:tooltip="חישוב מאוח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127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65א </w:t>
            </w:r>
          </w:p>
        </w:tc>
        <w:tc>
          <w:tcPr>
            <w:tcW w:w="5669" w:type="dxa"/>
          </w:tcPr>
          <w:p w:rsidR="00A406B9" w:rsidRPr="00A406B9" w:rsidRDefault="00A406B9" w:rsidP="00A406B9">
            <w:pPr>
              <w:rPr>
                <w:rFonts w:cs="Frankruhel" w:hint="cs"/>
                <w:rtl/>
              </w:rPr>
            </w:pPr>
            <w:r>
              <w:rPr>
                <w:rtl/>
              </w:rPr>
              <w:t>תיק על שם בני זוג</w:t>
            </w:r>
          </w:p>
        </w:tc>
        <w:tc>
          <w:tcPr>
            <w:tcW w:w="567" w:type="dxa"/>
          </w:tcPr>
          <w:p w:rsidR="00A406B9" w:rsidRPr="00A406B9" w:rsidRDefault="00A406B9" w:rsidP="00A406B9">
            <w:pPr>
              <w:rPr>
                <w:rStyle w:val="Hyperlink"/>
                <w:rFonts w:hint="cs"/>
                <w:rtl/>
              </w:rPr>
            </w:pPr>
            <w:hyperlink w:anchor="Seif101" w:tooltip="תיק על שם בני 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127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66 </w:t>
            </w:r>
          </w:p>
        </w:tc>
        <w:tc>
          <w:tcPr>
            <w:tcW w:w="5669" w:type="dxa"/>
          </w:tcPr>
          <w:p w:rsidR="00A406B9" w:rsidRPr="00A406B9" w:rsidRDefault="00A406B9" w:rsidP="00A406B9">
            <w:pPr>
              <w:rPr>
                <w:rFonts w:cs="Frankruhel" w:hint="cs"/>
                <w:rtl/>
              </w:rPr>
            </w:pPr>
            <w:r>
              <w:rPr>
                <w:rtl/>
              </w:rPr>
              <w:t>חישוב נפרד [23</w:t>
            </w:r>
          </w:p>
        </w:tc>
        <w:tc>
          <w:tcPr>
            <w:tcW w:w="567" w:type="dxa"/>
          </w:tcPr>
          <w:p w:rsidR="00A406B9" w:rsidRPr="00A406B9" w:rsidRDefault="00A406B9" w:rsidP="00A406B9">
            <w:pPr>
              <w:rPr>
                <w:rStyle w:val="Hyperlink"/>
                <w:rFonts w:hint="cs"/>
                <w:rtl/>
              </w:rPr>
            </w:pPr>
            <w:hyperlink w:anchor="Seif102" w:tooltip="חישוב נפרד [2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127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66א </w:t>
            </w:r>
          </w:p>
        </w:tc>
        <w:tc>
          <w:tcPr>
            <w:tcW w:w="5669" w:type="dxa"/>
          </w:tcPr>
          <w:p w:rsidR="00A406B9" w:rsidRPr="00A406B9" w:rsidRDefault="00A406B9" w:rsidP="00A406B9">
            <w:pPr>
              <w:rPr>
                <w:rFonts w:cs="Frankruhel" w:hint="cs"/>
                <w:rtl/>
              </w:rPr>
            </w:pPr>
            <w:r>
              <w:rPr>
                <w:rtl/>
              </w:rPr>
              <w:t>הוראות כלליות</w:t>
            </w:r>
          </w:p>
        </w:tc>
        <w:tc>
          <w:tcPr>
            <w:tcW w:w="567" w:type="dxa"/>
          </w:tcPr>
          <w:p w:rsidR="00A406B9" w:rsidRPr="00A406B9" w:rsidRDefault="00A406B9" w:rsidP="00A406B9">
            <w:pPr>
              <w:rPr>
                <w:rStyle w:val="Hyperlink"/>
                <w:rFonts w:hint="cs"/>
                <w:rtl/>
              </w:rPr>
            </w:pPr>
            <w:hyperlink w:anchor="Seif103" w:tooltip="הוראות כלל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129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 </w:t>
            </w:r>
          </w:p>
        </w:tc>
        <w:tc>
          <w:tcPr>
            <w:tcW w:w="5669" w:type="dxa"/>
          </w:tcPr>
          <w:p w:rsidR="00A406B9" w:rsidRPr="00A406B9" w:rsidRDefault="00A406B9" w:rsidP="00A406B9">
            <w:pPr>
              <w:rPr>
                <w:rFonts w:cs="Frankruhel" w:hint="cs"/>
                <w:rtl/>
              </w:rPr>
            </w:pPr>
            <w:r>
              <w:rPr>
                <w:rtl/>
              </w:rPr>
              <w:t>הכנסת איש ואשה במשק חקלאי [23</w:t>
            </w:r>
          </w:p>
        </w:tc>
        <w:tc>
          <w:tcPr>
            <w:tcW w:w="567" w:type="dxa"/>
          </w:tcPr>
          <w:p w:rsidR="00A406B9" w:rsidRPr="00A406B9" w:rsidRDefault="00A406B9" w:rsidP="00A406B9">
            <w:pPr>
              <w:rPr>
                <w:rStyle w:val="Hyperlink"/>
                <w:rFonts w:hint="cs"/>
                <w:rtl/>
              </w:rPr>
            </w:pPr>
            <w:hyperlink w:anchor="Seif104" w:tooltip="הכנסת איש ואשה במשק חקלאי [2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129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1: תושב ישראל השוהה בחוץ לארץ</w:t>
            </w:r>
          </w:p>
        </w:tc>
        <w:tc>
          <w:tcPr>
            <w:tcW w:w="567" w:type="dxa"/>
          </w:tcPr>
          <w:p w:rsidR="00A406B9" w:rsidRPr="00A406B9" w:rsidRDefault="00A406B9" w:rsidP="00A406B9">
            <w:pPr>
              <w:rPr>
                <w:rStyle w:val="Hyperlink"/>
                <w:rFonts w:hint="cs"/>
                <w:rtl/>
              </w:rPr>
            </w:pPr>
            <w:hyperlink w:anchor="med14" w:tooltip="פרק שלישי 1: תושב ישראל השוהה בחוץ לאר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129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67א </w:t>
            </w:r>
          </w:p>
        </w:tc>
        <w:tc>
          <w:tcPr>
            <w:tcW w:w="5669" w:type="dxa"/>
          </w:tcPr>
          <w:p w:rsidR="00A406B9" w:rsidRPr="00A406B9" w:rsidRDefault="00A406B9" w:rsidP="00A406B9">
            <w:pPr>
              <w:rPr>
                <w:rFonts w:cs="Frankruhel" w:hint="cs"/>
                <w:rtl/>
              </w:rPr>
            </w:pPr>
            <w:r>
              <w:rPr>
                <w:rtl/>
              </w:rPr>
              <w:t>תושב ישראל השוהה בחו"ל</w:t>
            </w:r>
          </w:p>
        </w:tc>
        <w:tc>
          <w:tcPr>
            <w:tcW w:w="567" w:type="dxa"/>
          </w:tcPr>
          <w:p w:rsidR="00A406B9" w:rsidRPr="00A406B9" w:rsidRDefault="00A406B9" w:rsidP="00A406B9">
            <w:pPr>
              <w:rPr>
                <w:rStyle w:val="Hyperlink"/>
                <w:rFonts w:hint="cs"/>
                <w:rtl/>
              </w:rPr>
            </w:pPr>
            <w:hyperlink w:anchor="Seif105" w:tooltip="תושב ישראל השוהה בחו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129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2: פטור השתתפות לחברת החזקות ישראלית</w:t>
            </w:r>
          </w:p>
        </w:tc>
        <w:tc>
          <w:tcPr>
            <w:tcW w:w="567" w:type="dxa"/>
          </w:tcPr>
          <w:p w:rsidR="00A406B9" w:rsidRPr="00A406B9" w:rsidRDefault="00A406B9" w:rsidP="00A406B9">
            <w:pPr>
              <w:rPr>
                <w:rStyle w:val="Hyperlink"/>
                <w:rFonts w:hint="cs"/>
                <w:rtl/>
              </w:rPr>
            </w:pPr>
            <w:hyperlink w:anchor="med15" w:tooltip="פרק שלישי 2: פטור השתתפות ל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130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67ב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06"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130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67ג </w:t>
            </w:r>
          </w:p>
        </w:tc>
        <w:tc>
          <w:tcPr>
            <w:tcW w:w="5669" w:type="dxa"/>
          </w:tcPr>
          <w:p w:rsidR="00A406B9" w:rsidRPr="00A406B9" w:rsidRDefault="00A406B9" w:rsidP="00A406B9">
            <w:pPr>
              <w:rPr>
                <w:rFonts w:cs="Frankruhel" w:hint="cs"/>
                <w:rtl/>
              </w:rPr>
            </w:pPr>
            <w:r>
              <w:rPr>
                <w:rtl/>
              </w:rPr>
              <w:t>חברת החזקות ישראלית</w:t>
            </w:r>
          </w:p>
        </w:tc>
        <w:tc>
          <w:tcPr>
            <w:tcW w:w="567" w:type="dxa"/>
          </w:tcPr>
          <w:p w:rsidR="00A406B9" w:rsidRPr="00A406B9" w:rsidRDefault="00A406B9" w:rsidP="00A406B9">
            <w:pPr>
              <w:rPr>
                <w:rStyle w:val="Hyperlink"/>
                <w:rFonts w:hint="cs"/>
                <w:rtl/>
              </w:rPr>
            </w:pPr>
            <w:hyperlink w:anchor="Seif107" w:tooltip="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130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67ד </w:t>
            </w:r>
          </w:p>
        </w:tc>
        <w:tc>
          <w:tcPr>
            <w:tcW w:w="5669" w:type="dxa"/>
          </w:tcPr>
          <w:p w:rsidR="00A406B9" w:rsidRPr="00A406B9" w:rsidRDefault="00A406B9" w:rsidP="00A406B9">
            <w:pPr>
              <w:rPr>
                <w:rFonts w:cs="Frankruhel" w:hint="cs"/>
                <w:rtl/>
              </w:rPr>
            </w:pPr>
            <w:r>
              <w:rPr>
                <w:rtl/>
              </w:rPr>
              <w:t>חברה מוחזקת</w:t>
            </w:r>
          </w:p>
        </w:tc>
        <w:tc>
          <w:tcPr>
            <w:tcW w:w="567" w:type="dxa"/>
          </w:tcPr>
          <w:p w:rsidR="00A406B9" w:rsidRPr="00A406B9" w:rsidRDefault="00A406B9" w:rsidP="00A406B9">
            <w:pPr>
              <w:rPr>
                <w:rStyle w:val="Hyperlink"/>
                <w:rFonts w:hint="cs"/>
                <w:rtl/>
              </w:rPr>
            </w:pPr>
            <w:hyperlink w:anchor="Seif108" w:tooltip="חברה מוחזק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131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67ה </w:t>
            </w:r>
          </w:p>
        </w:tc>
        <w:tc>
          <w:tcPr>
            <w:tcW w:w="5669" w:type="dxa"/>
          </w:tcPr>
          <w:p w:rsidR="00A406B9" w:rsidRPr="00A406B9" w:rsidRDefault="00A406B9" w:rsidP="00A406B9">
            <w:pPr>
              <w:rPr>
                <w:rFonts w:cs="Frankruhel" w:hint="cs"/>
                <w:rtl/>
              </w:rPr>
            </w:pPr>
            <w:r>
              <w:rPr>
                <w:rtl/>
              </w:rPr>
              <w:t>פטור להכנסתה של חברת החזקות ישראלית</w:t>
            </w:r>
          </w:p>
        </w:tc>
        <w:tc>
          <w:tcPr>
            <w:tcW w:w="567" w:type="dxa"/>
          </w:tcPr>
          <w:p w:rsidR="00A406B9" w:rsidRPr="00A406B9" w:rsidRDefault="00A406B9" w:rsidP="00A406B9">
            <w:pPr>
              <w:rPr>
                <w:rStyle w:val="Hyperlink"/>
                <w:rFonts w:hint="cs"/>
                <w:rtl/>
              </w:rPr>
            </w:pPr>
            <w:hyperlink w:anchor="Seif109" w:tooltip="פטור להכנסתה של 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131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67ו </w:t>
            </w:r>
          </w:p>
        </w:tc>
        <w:tc>
          <w:tcPr>
            <w:tcW w:w="5669" w:type="dxa"/>
          </w:tcPr>
          <w:p w:rsidR="00A406B9" w:rsidRPr="00A406B9" w:rsidRDefault="00A406B9" w:rsidP="00A406B9">
            <w:pPr>
              <w:rPr>
                <w:rFonts w:cs="Frankruhel" w:hint="cs"/>
                <w:rtl/>
              </w:rPr>
            </w:pPr>
            <w:r>
              <w:rPr>
                <w:rtl/>
              </w:rPr>
              <w:t>דיבידנד שחילקה חברת החזקות ישראלית</w:t>
            </w:r>
          </w:p>
        </w:tc>
        <w:tc>
          <w:tcPr>
            <w:tcW w:w="567" w:type="dxa"/>
          </w:tcPr>
          <w:p w:rsidR="00A406B9" w:rsidRPr="00A406B9" w:rsidRDefault="00A406B9" w:rsidP="00A406B9">
            <w:pPr>
              <w:rPr>
                <w:rStyle w:val="Hyperlink"/>
                <w:rFonts w:hint="cs"/>
                <w:rtl/>
              </w:rPr>
            </w:pPr>
            <w:hyperlink w:anchor="Seif110" w:tooltip="דיבידנד שחילקה 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131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67ז </w:t>
            </w:r>
          </w:p>
        </w:tc>
        <w:tc>
          <w:tcPr>
            <w:tcW w:w="5669" w:type="dxa"/>
          </w:tcPr>
          <w:p w:rsidR="00A406B9" w:rsidRPr="00A406B9" w:rsidRDefault="00A406B9" w:rsidP="00A406B9">
            <w:pPr>
              <w:rPr>
                <w:rFonts w:cs="Frankruhel" w:hint="cs"/>
                <w:rtl/>
              </w:rPr>
            </w:pPr>
            <w:r>
              <w:rPr>
                <w:rtl/>
              </w:rPr>
              <w:t>דיבידנד רעיוני</w:t>
            </w:r>
          </w:p>
        </w:tc>
        <w:tc>
          <w:tcPr>
            <w:tcW w:w="567" w:type="dxa"/>
          </w:tcPr>
          <w:p w:rsidR="00A406B9" w:rsidRPr="00A406B9" w:rsidRDefault="00A406B9" w:rsidP="00A406B9">
            <w:pPr>
              <w:rPr>
                <w:rStyle w:val="Hyperlink"/>
                <w:rFonts w:hint="cs"/>
                <w:rtl/>
              </w:rPr>
            </w:pPr>
            <w:hyperlink w:anchor="Seif111" w:tooltip="דיבידנד רעיונ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132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67ח </w:t>
            </w:r>
          </w:p>
        </w:tc>
        <w:tc>
          <w:tcPr>
            <w:tcW w:w="5669" w:type="dxa"/>
          </w:tcPr>
          <w:p w:rsidR="00A406B9" w:rsidRPr="00A406B9" w:rsidRDefault="00A406B9" w:rsidP="00A406B9">
            <w:pPr>
              <w:rPr>
                <w:rFonts w:cs="Frankruhel" w:hint="cs"/>
                <w:rtl/>
              </w:rPr>
            </w:pPr>
            <w:r>
              <w:rPr>
                <w:rtl/>
              </w:rPr>
              <w:t>הוראות מיוחדות לענין מי שהיה לתושב ישראל</w:t>
            </w:r>
          </w:p>
        </w:tc>
        <w:tc>
          <w:tcPr>
            <w:tcW w:w="567" w:type="dxa"/>
          </w:tcPr>
          <w:p w:rsidR="00A406B9" w:rsidRPr="00A406B9" w:rsidRDefault="00A406B9" w:rsidP="00A406B9">
            <w:pPr>
              <w:rPr>
                <w:rStyle w:val="Hyperlink"/>
                <w:rFonts w:hint="cs"/>
                <w:rtl/>
              </w:rPr>
            </w:pPr>
            <w:hyperlink w:anchor="Seif112" w:tooltip="הוראות מיוחדות לענין מי שהיה לתושב 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132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67ט </w:t>
            </w:r>
          </w:p>
        </w:tc>
        <w:tc>
          <w:tcPr>
            <w:tcW w:w="5669" w:type="dxa"/>
          </w:tcPr>
          <w:p w:rsidR="00A406B9" w:rsidRPr="00A406B9" w:rsidRDefault="00A406B9" w:rsidP="00A406B9">
            <w:pPr>
              <w:rPr>
                <w:rFonts w:cs="Frankruhel" w:hint="cs"/>
                <w:rtl/>
              </w:rPr>
            </w:pPr>
            <w:r>
              <w:rPr>
                <w:rtl/>
              </w:rPr>
              <w:t>מכירת מניה בחברת החזקות ישראלית</w:t>
            </w:r>
          </w:p>
        </w:tc>
        <w:tc>
          <w:tcPr>
            <w:tcW w:w="567" w:type="dxa"/>
          </w:tcPr>
          <w:p w:rsidR="00A406B9" w:rsidRPr="00A406B9" w:rsidRDefault="00A406B9" w:rsidP="00A406B9">
            <w:pPr>
              <w:rPr>
                <w:rStyle w:val="Hyperlink"/>
                <w:rFonts w:hint="cs"/>
                <w:rtl/>
              </w:rPr>
            </w:pPr>
            <w:hyperlink w:anchor="Seif113" w:tooltip="מכירת מניה ב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132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67י </w:t>
            </w:r>
          </w:p>
        </w:tc>
        <w:tc>
          <w:tcPr>
            <w:tcW w:w="5669" w:type="dxa"/>
          </w:tcPr>
          <w:p w:rsidR="00A406B9" w:rsidRPr="00A406B9" w:rsidRDefault="00A406B9" w:rsidP="00A406B9">
            <w:pPr>
              <w:rPr>
                <w:rFonts w:cs="Frankruhel" w:hint="cs"/>
                <w:rtl/>
              </w:rPr>
            </w:pPr>
            <w:r>
              <w:rPr>
                <w:rtl/>
              </w:rPr>
              <w:t>חברה שחדלה להיות חברת החזקות ישראלית</w:t>
            </w:r>
          </w:p>
        </w:tc>
        <w:tc>
          <w:tcPr>
            <w:tcW w:w="567" w:type="dxa"/>
          </w:tcPr>
          <w:p w:rsidR="00A406B9" w:rsidRPr="00A406B9" w:rsidRDefault="00A406B9" w:rsidP="00A406B9">
            <w:pPr>
              <w:rPr>
                <w:rStyle w:val="Hyperlink"/>
                <w:rFonts w:hint="cs"/>
                <w:rtl/>
              </w:rPr>
            </w:pPr>
            <w:hyperlink w:anchor="Seif114" w:tooltip="חברה שחדלה להיות חברת החזקות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132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67יא </w:t>
            </w:r>
          </w:p>
        </w:tc>
        <w:tc>
          <w:tcPr>
            <w:tcW w:w="5669" w:type="dxa"/>
          </w:tcPr>
          <w:p w:rsidR="00A406B9" w:rsidRPr="00A406B9" w:rsidRDefault="00A406B9" w:rsidP="00A406B9">
            <w:pPr>
              <w:rPr>
                <w:rFonts w:cs="Frankruhel" w:hint="cs"/>
                <w:rtl/>
              </w:rPr>
            </w:pPr>
            <w:r>
              <w:rPr>
                <w:rtl/>
              </w:rPr>
              <w:t>סייג לתחולת סעיף 75ב</w:t>
            </w:r>
          </w:p>
        </w:tc>
        <w:tc>
          <w:tcPr>
            <w:tcW w:w="567" w:type="dxa"/>
          </w:tcPr>
          <w:p w:rsidR="00A406B9" w:rsidRPr="00A406B9" w:rsidRDefault="00A406B9" w:rsidP="00A406B9">
            <w:pPr>
              <w:rPr>
                <w:rStyle w:val="Hyperlink"/>
                <w:rFonts w:hint="cs"/>
                <w:rtl/>
              </w:rPr>
            </w:pPr>
            <w:hyperlink w:anchor="Seif115" w:tooltip="סייג לתחולת סעיף 75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רביעי: תושבי-חוץ</w:t>
            </w:r>
          </w:p>
        </w:tc>
        <w:tc>
          <w:tcPr>
            <w:tcW w:w="567" w:type="dxa"/>
          </w:tcPr>
          <w:p w:rsidR="00A406B9" w:rsidRPr="00A406B9" w:rsidRDefault="00A406B9" w:rsidP="00A406B9">
            <w:pPr>
              <w:rPr>
                <w:rStyle w:val="Hyperlink"/>
                <w:rFonts w:hint="cs"/>
                <w:rtl/>
              </w:rPr>
            </w:pPr>
            <w:hyperlink w:anchor="med16" w:tooltip="פרק רביעי: תושבי-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68א </w:t>
            </w:r>
          </w:p>
        </w:tc>
        <w:tc>
          <w:tcPr>
            <w:tcW w:w="5669" w:type="dxa"/>
          </w:tcPr>
          <w:p w:rsidR="00A406B9" w:rsidRPr="00A406B9" w:rsidRDefault="00A406B9" w:rsidP="00A406B9">
            <w:pPr>
              <w:rPr>
                <w:rFonts w:cs="Frankruhel" w:hint="cs"/>
                <w:rtl/>
              </w:rPr>
            </w:pPr>
            <w:r>
              <w:rPr>
                <w:rtl/>
              </w:rPr>
              <w:t>תנאים למתן הקלות לתושב חוץ</w:t>
            </w:r>
          </w:p>
        </w:tc>
        <w:tc>
          <w:tcPr>
            <w:tcW w:w="567" w:type="dxa"/>
          </w:tcPr>
          <w:p w:rsidR="00A406B9" w:rsidRPr="00A406B9" w:rsidRDefault="00A406B9" w:rsidP="00A406B9">
            <w:pPr>
              <w:rPr>
                <w:rStyle w:val="Hyperlink"/>
                <w:rFonts w:hint="cs"/>
                <w:rtl/>
              </w:rPr>
            </w:pPr>
            <w:hyperlink w:anchor="Seif116" w:tooltip="תנאים למתן הקלות ל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68ב </w:t>
            </w:r>
          </w:p>
        </w:tc>
        <w:tc>
          <w:tcPr>
            <w:tcW w:w="5669" w:type="dxa"/>
          </w:tcPr>
          <w:p w:rsidR="00A406B9" w:rsidRPr="00A406B9" w:rsidRDefault="00A406B9" w:rsidP="00A406B9">
            <w:pPr>
              <w:rPr>
                <w:rFonts w:cs="Frankruhel" w:hint="cs"/>
                <w:rtl/>
              </w:rPr>
            </w:pPr>
            <w:r>
              <w:rPr>
                <w:rtl/>
              </w:rPr>
              <w:t>מינוי נציג</w:t>
            </w:r>
          </w:p>
        </w:tc>
        <w:tc>
          <w:tcPr>
            <w:tcW w:w="567" w:type="dxa"/>
          </w:tcPr>
          <w:p w:rsidR="00A406B9" w:rsidRPr="00A406B9" w:rsidRDefault="00A406B9" w:rsidP="00A406B9">
            <w:pPr>
              <w:rPr>
                <w:rStyle w:val="Hyperlink"/>
                <w:rFonts w:hint="cs"/>
                <w:rtl/>
              </w:rPr>
            </w:pPr>
            <w:hyperlink w:anchor="Seif117" w:tooltip="מינוי נצי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69 </w:t>
            </w:r>
          </w:p>
        </w:tc>
        <w:tc>
          <w:tcPr>
            <w:tcW w:w="5669" w:type="dxa"/>
          </w:tcPr>
          <w:p w:rsidR="00A406B9" w:rsidRPr="00A406B9" w:rsidRDefault="00A406B9" w:rsidP="00A406B9">
            <w:pPr>
              <w:rPr>
                <w:rFonts w:cs="Frankruhel" w:hint="cs"/>
                <w:rtl/>
              </w:rPr>
            </w:pPr>
            <w:r>
              <w:rPr>
                <w:rtl/>
              </w:rPr>
              <w:t>שאינם תושבים</w:t>
            </w:r>
          </w:p>
        </w:tc>
        <w:tc>
          <w:tcPr>
            <w:tcW w:w="567" w:type="dxa"/>
          </w:tcPr>
          <w:p w:rsidR="00A406B9" w:rsidRPr="00A406B9" w:rsidRDefault="00A406B9" w:rsidP="00A406B9">
            <w:pPr>
              <w:rPr>
                <w:rStyle w:val="Hyperlink"/>
                <w:rFonts w:hint="cs"/>
                <w:rtl/>
              </w:rPr>
            </w:pPr>
            <w:hyperlink w:anchor="Seif118" w:tooltip="שאינם תושב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70 </w:t>
            </w:r>
          </w:p>
        </w:tc>
        <w:tc>
          <w:tcPr>
            <w:tcW w:w="5669" w:type="dxa"/>
          </w:tcPr>
          <w:p w:rsidR="00A406B9" w:rsidRPr="00A406B9" w:rsidRDefault="00A406B9" w:rsidP="00A406B9">
            <w:pPr>
              <w:rPr>
                <w:rFonts w:cs="Frankruhel" w:hint="cs"/>
                <w:rtl/>
              </w:rPr>
            </w:pPr>
            <w:r>
              <w:rPr>
                <w:rtl/>
              </w:rPr>
              <w:t>פטור ספן חוץ [8</w:t>
            </w:r>
          </w:p>
        </w:tc>
        <w:tc>
          <w:tcPr>
            <w:tcW w:w="567" w:type="dxa"/>
          </w:tcPr>
          <w:p w:rsidR="00A406B9" w:rsidRPr="00A406B9" w:rsidRDefault="00A406B9" w:rsidP="00A406B9">
            <w:pPr>
              <w:rPr>
                <w:rStyle w:val="Hyperlink"/>
                <w:rFonts w:hint="cs"/>
                <w:rtl/>
              </w:rPr>
            </w:pPr>
            <w:hyperlink w:anchor="Seif119" w:tooltip="פטור ספן חוץ [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71 </w:t>
            </w:r>
          </w:p>
        </w:tc>
        <w:tc>
          <w:tcPr>
            <w:tcW w:w="5669" w:type="dxa"/>
          </w:tcPr>
          <w:p w:rsidR="00A406B9" w:rsidRPr="00A406B9" w:rsidRDefault="00A406B9" w:rsidP="00A406B9">
            <w:pPr>
              <w:rPr>
                <w:rFonts w:cs="Frankruhel" w:hint="cs"/>
                <w:rtl/>
              </w:rPr>
            </w:pPr>
            <w:r>
              <w:rPr>
                <w:rtl/>
              </w:rPr>
              <w:t>רווחי ספן חוץ ממטען ישראלי</w:t>
            </w:r>
          </w:p>
        </w:tc>
        <w:tc>
          <w:tcPr>
            <w:tcW w:w="567" w:type="dxa"/>
          </w:tcPr>
          <w:p w:rsidR="00A406B9" w:rsidRPr="00A406B9" w:rsidRDefault="00A406B9" w:rsidP="00A406B9">
            <w:pPr>
              <w:rPr>
                <w:rStyle w:val="Hyperlink"/>
                <w:rFonts w:hint="cs"/>
                <w:rtl/>
              </w:rPr>
            </w:pPr>
            <w:hyperlink w:anchor="Seif120" w:tooltip="רווחי ספן חוץ ממטען ישראל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133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72 </w:t>
            </w:r>
          </w:p>
        </w:tc>
        <w:tc>
          <w:tcPr>
            <w:tcW w:w="5669" w:type="dxa"/>
          </w:tcPr>
          <w:p w:rsidR="00A406B9" w:rsidRPr="00A406B9" w:rsidRDefault="00A406B9" w:rsidP="00A406B9">
            <w:pPr>
              <w:rPr>
                <w:rFonts w:cs="Frankruhel" w:hint="cs"/>
                <w:rtl/>
              </w:rPr>
            </w:pPr>
            <w:r>
              <w:rPr>
                <w:rtl/>
              </w:rPr>
              <w:t>חישוב רווחיו של ספן חוץ שבידו תעודה</w:t>
            </w:r>
          </w:p>
        </w:tc>
        <w:tc>
          <w:tcPr>
            <w:tcW w:w="567" w:type="dxa"/>
          </w:tcPr>
          <w:p w:rsidR="00A406B9" w:rsidRPr="00A406B9" w:rsidRDefault="00A406B9" w:rsidP="00A406B9">
            <w:pPr>
              <w:rPr>
                <w:rStyle w:val="Hyperlink"/>
                <w:rFonts w:hint="cs"/>
                <w:rtl/>
              </w:rPr>
            </w:pPr>
            <w:hyperlink w:anchor="Seif121" w:tooltip="חישוב רווחיו של ספן חוץ שבידו תעוד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73 </w:t>
            </w:r>
          </w:p>
        </w:tc>
        <w:tc>
          <w:tcPr>
            <w:tcW w:w="5669" w:type="dxa"/>
          </w:tcPr>
          <w:p w:rsidR="00A406B9" w:rsidRPr="00A406B9" w:rsidRDefault="00A406B9" w:rsidP="00A406B9">
            <w:pPr>
              <w:rPr>
                <w:rFonts w:cs="Frankruhel" w:hint="cs"/>
                <w:rtl/>
              </w:rPr>
            </w:pPr>
            <w:r>
              <w:rPr>
                <w:rtl/>
              </w:rPr>
              <w:t>חישוב רווחי ספן חוץ במקרים אחרים</w:t>
            </w:r>
          </w:p>
        </w:tc>
        <w:tc>
          <w:tcPr>
            <w:tcW w:w="567" w:type="dxa"/>
          </w:tcPr>
          <w:p w:rsidR="00A406B9" w:rsidRPr="00A406B9" w:rsidRDefault="00A406B9" w:rsidP="00A406B9">
            <w:pPr>
              <w:rPr>
                <w:rStyle w:val="Hyperlink"/>
                <w:rFonts w:hint="cs"/>
                <w:rtl/>
              </w:rPr>
            </w:pPr>
            <w:hyperlink w:anchor="Seif122" w:tooltip="חישוב רווחי ספן חוץ במקרים אח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74 </w:t>
            </w:r>
          </w:p>
        </w:tc>
        <w:tc>
          <w:tcPr>
            <w:tcW w:w="5669" w:type="dxa"/>
          </w:tcPr>
          <w:p w:rsidR="00A406B9" w:rsidRPr="00A406B9" w:rsidRDefault="00A406B9" w:rsidP="00A406B9">
            <w:pPr>
              <w:rPr>
                <w:rFonts w:cs="Frankruhel" w:hint="cs"/>
                <w:rtl/>
              </w:rPr>
            </w:pPr>
            <w:r>
              <w:rPr>
                <w:rtl/>
              </w:rPr>
              <w:t>אניה שבאה באקראי</w:t>
            </w:r>
          </w:p>
        </w:tc>
        <w:tc>
          <w:tcPr>
            <w:tcW w:w="567" w:type="dxa"/>
          </w:tcPr>
          <w:p w:rsidR="00A406B9" w:rsidRPr="00A406B9" w:rsidRDefault="00A406B9" w:rsidP="00A406B9">
            <w:pPr>
              <w:rPr>
                <w:rStyle w:val="Hyperlink"/>
                <w:rFonts w:hint="cs"/>
                <w:rtl/>
              </w:rPr>
            </w:pPr>
            <w:hyperlink w:anchor="Seif123" w:tooltip="אניה שבאה באקרא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 </w:t>
            </w:r>
          </w:p>
        </w:tc>
        <w:tc>
          <w:tcPr>
            <w:tcW w:w="5669" w:type="dxa"/>
          </w:tcPr>
          <w:p w:rsidR="00A406B9" w:rsidRPr="00A406B9" w:rsidRDefault="00A406B9" w:rsidP="00A406B9">
            <w:pPr>
              <w:rPr>
                <w:rFonts w:cs="Frankruhel" w:hint="cs"/>
                <w:rtl/>
              </w:rPr>
            </w:pPr>
            <w:r>
              <w:rPr>
                <w:rtl/>
              </w:rPr>
              <w:t>מפעלי תובלה אווירית ומפעלי אלחוט [21]</w:t>
            </w:r>
          </w:p>
        </w:tc>
        <w:tc>
          <w:tcPr>
            <w:tcW w:w="567" w:type="dxa"/>
          </w:tcPr>
          <w:p w:rsidR="00A406B9" w:rsidRPr="00A406B9" w:rsidRDefault="00A406B9" w:rsidP="00A406B9">
            <w:pPr>
              <w:rPr>
                <w:rStyle w:val="Hyperlink"/>
                <w:rFonts w:hint="cs"/>
                <w:rtl/>
              </w:rPr>
            </w:pPr>
            <w:hyperlink w:anchor="Seif124" w:tooltip="מפעלי תובלה אווירית ומפעלי אלחוט [21]"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75א </w:t>
            </w:r>
          </w:p>
        </w:tc>
        <w:tc>
          <w:tcPr>
            <w:tcW w:w="5669" w:type="dxa"/>
          </w:tcPr>
          <w:p w:rsidR="00A406B9" w:rsidRPr="00A406B9" w:rsidRDefault="00A406B9" w:rsidP="00A406B9">
            <w:pPr>
              <w:rPr>
                <w:rFonts w:cs="Frankruhel" w:hint="cs"/>
                <w:rtl/>
              </w:rPr>
            </w:pPr>
            <w:r>
              <w:rPr>
                <w:rtl/>
              </w:rPr>
              <w:t>עיתונאי חוץ וספורטאי חוץ</w:t>
            </w:r>
          </w:p>
        </w:tc>
        <w:tc>
          <w:tcPr>
            <w:tcW w:w="567" w:type="dxa"/>
          </w:tcPr>
          <w:p w:rsidR="00A406B9" w:rsidRPr="00A406B9" w:rsidRDefault="00A406B9" w:rsidP="00A406B9">
            <w:pPr>
              <w:rPr>
                <w:rStyle w:val="Hyperlink"/>
                <w:rFonts w:hint="cs"/>
                <w:rtl/>
              </w:rPr>
            </w:pPr>
            <w:hyperlink w:anchor="Seif125" w:tooltip="עיתונאי חוץ וספורטא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רביעי 1: חברה נשלטת זרה וחברת משלח יד זרה</w:t>
            </w:r>
          </w:p>
        </w:tc>
        <w:tc>
          <w:tcPr>
            <w:tcW w:w="567" w:type="dxa"/>
          </w:tcPr>
          <w:p w:rsidR="00A406B9" w:rsidRPr="00A406B9" w:rsidRDefault="00A406B9" w:rsidP="00A406B9">
            <w:pPr>
              <w:rPr>
                <w:rStyle w:val="Hyperlink"/>
                <w:rFonts w:hint="cs"/>
                <w:rtl/>
              </w:rPr>
            </w:pPr>
            <w:hyperlink w:anchor="med17" w:tooltip="פרק רביעי 1: חברה נשלטת זרה וחברת משלח יד ז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75ב </w:t>
            </w:r>
          </w:p>
        </w:tc>
        <w:tc>
          <w:tcPr>
            <w:tcW w:w="5669" w:type="dxa"/>
          </w:tcPr>
          <w:p w:rsidR="00A406B9" w:rsidRPr="00A406B9" w:rsidRDefault="00A406B9" w:rsidP="00A406B9">
            <w:pPr>
              <w:rPr>
                <w:rFonts w:cs="Frankruhel" w:hint="cs"/>
                <w:rtl/>
              </w:rPr>
            </w:pPr>
            <w:r>
              <w:rPr>
                <w:rtl/>
              </w:rPr>
              <w:t>בעלי שליטה ישראלים בחברה נשלטת זרה</w:t>
            </w:r>
          </w:p>
        </w:tc>
        <w:tc>
          <w:tcPr>
            <w:tcW w:w="567" w:type="dxa"/>
          </w:tcPr>
          <w:p w:rsidR="00A406B9" w:rsidRPr="00A406B9" w:rsidRDefault="00A406B9" w:rsidP="00A406B9">
            <w:pPr>
              <w:rPr>
                <w:rStyle w:val="Hyperlink"/>
                <w:rFonts w:hint="cs"/>
                <w:rtl/>
              </w:rPr>
            </w:pPr>
            <w:hyperlink w:anchor="Seif126" w:tooltip="בעלי שליטה ישראלים בחברה נשלטת ז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134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75ב1 </w:t>
            </w:r>
          </w:p>
        </w:tc>
        <w:tc>
          <w:tcPr>
            <w:tcW w:w="5669" w:type="dxa"/>
          </w:tcPr>
          <w:p w:rsidR="00A406B9" w:rsidRPr="00A406B9" w:rsidRDefault="00A406B9" w:rsidP="00A406B9">
            <w:pPr>
              <w:rPr>
                <w:rFonts w:cs="Frankruhel" w:hint="cs"/>
                <w:rtl/>
              </w:rPr>
            </w:pPr>
            <w:r>
              <w:rPr>
                <w:rtl/>
              </w:rPr>
              <w:t>בעלי מניות ישראלים בחברת משלח יד זרה</w:t>
            </w:r>
          </w:p>
        </w:tc>
        <w:tc>
          <w:tcPr>
            <w:tcW w:w="567" w:type="dxa"/>
          </w:tcPr>
          <w:p w:rsidR="00A406B9" w:rsidRPr="00A406B9" w:rsidRDefault="00A406B9" w:rsidP="00A406B9">
            <w:pPr>
              <w:rPr>
                <w:rStyle w:val="Hyperlink"/>
                <w:rFonts w:hint="cs"/>
                <w:rtl/>
              </w:rPr>
            </w:pPr>
            <w:hyperlink w:anchor="Seif423" w:tooltip="בעלי מניות ישראלים בחברת משלח יד ז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Seif423</w:instrText>
            </w:r>
            <w:r>
              <w:rPr>
                <w:rtl/>
              </w:rPr>
              <w:instrText xml:space="preserve"> </w:instrText>
            </w:r>
            <w:r>
              <w:rPr>
                <w:rFonts w:cs="Frankruhel"/>
                <w:rtl/>
              </w:rPr>
              <w:fldChar w:fldCharType="separate"/>
            </w:r>
            <w:r>
              <w:rPr>
                <w:noProof/>
                <w:rtl/>
              </w:rPr>
              <w:t>138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75ב2 </w:t>
            </w:r>
          </w:p>
        </w:tc>
        <w:tc>
          <w:tcPr>
            <w:tcW w:w="5669" w:type="dxa"/>
          </w:tcPr>
          <w:p w:rsidR="00A406B9" w:rsidRPr="00A406B9" w:rsidRDefault="00A406B9" w:rsidP="00A406B9">
            <w:pPr>
              <w:rPr>
                <w:rFonts w:cs="Frankruhel" w:hint="cs"/>
                <w:rtl/>
              </w:rPr>
            </w:pPr>
            <w:r>
              <w:rPr>
                <w:rtl/>
              </w:rPr>
              <w:t>הוראות לעניין חישוב ההכנסה וההכנסה החייבת</w:t>
            </w:r>
          </w:p>
        </w:tc>
        <w:tc>
          <w:tcPr>
            <w:tcW w:w="567" w:type="dxa"/>
          </w:tcPr>
          <w:p w:rsidR="00A406B9" w:rsidRPr="00A406B9" w:rsidRDefault="00A406B9" w:rsidP="00A406B9">
            <w:pPr>
              <w:rPr>
                <w:rStyle w:val="Hyperlink"/>
                <w:rFonts w:hint="cs"/>
                <w:rtl/>
              </w:rPr>
            </w:pPr>
            <w:hyperlink w:anchor="Seif424" w:tooltip="הוראות לעניין חישוב ההכנסה וההכנסה החייב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Seif424</w:instrText>
            </w:r>
            <w:r>
              <w:rPr>
                <w:rtl/>
              </w:rPr>
              <w:instrText xml:space="preserve"> </w:instrText>
            </w:r>
            <w:r>
              <w:rPr>
                <w:rFonts w:cs="Frankruhel"/>
                <w:rtl/>
              </w:rPr>
              <w:fldChar w:fldCharType="separate"/>
            </w:r>
            <w:r>
              <w:rPr>
                <w:noProof/>
                <w:rtl/>
              </w:rPr>
              <w:t>139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רביעי 2: נאמנויות</w:t>
            </w:r>
          </w:p>
        </w:tc>
        <w:tc>
          <w:tcPr>
            <w:tcW w:w="567" w:type="dxa"/>
          </w:tcPr>
          <w:p w:rsidR="00A406B9" w:rsidRPr="00A406B9" w:rsidRDefault="00A406B9" w:rsidP="00A406B9">
            <w:pPr>
              <w:rPr>
                <w:rStyle w:val="Hyperlink"/>
                <w:rFonts w:hint="cs"/>
                <w:rtl/>
              </w:rPr>
            </w:pPr>
            <w:hyperlink w:anchor="med18" w:tooltip="פרק רביעי 2: נאמנו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140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75ג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27"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140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75ד </w:t>
            </w:r>
          </w:p>
        </w:tc>
        <w:tc>
          <w:tcPr>
            <w:tcW w:w="5669" w:type="dxa"/>
          </w:tcPr>
          <w:p w:rsidR="00A406B9" w:rsidRPr="00A406B9" w:rsidRDefault="00A406B9" w:rsidP="00A406B9">
            <w:pPr>
              <w:rPr>
                <w:rFonts w:cs="Frankruhel" w:hint="cs"/>
                <w:rtl/>
              </w:rPr>
            </w:pPr>
            <w:r>
              <w:rPr>
                <w:rtl/>
              </w:rPr>
              <w:t>יוצר הנאמנות</w:t>
            </w:r>
          </w:p>
        </w:tc>
        <w:tc>
          <w:tcPr>
            <w:tcW w:w="567" w:type="dxa"/>
          </w:tcPr>
          <w:p w:rsidR="00A406B9" w:rsidRPr="00A406B9" w:rsidRDefault="00A406B9" w:rsidP="00A406B9">
            <w:pPr>
              <w:rPr>
                <w:rStyle w:val="Hyperlink"/>
                <w:rFonts w:hint="cs"/>
                <w:rtl/>
              </w:rPr>
            </w:pPr>
            <w:hyperlink w:anchor="Seif128" w:tooltip="יוצר ה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141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75ה </w:t>
            </w:r>
          </w:p>
        </w:tc>
        <w:tc>
          <w:tcPr>
            <w:tcW w:w="5669" w:type="dxa"/>
          </w:tcPr>
          <w:p w:rsidR="00A406B9" w:rsidRPr="00A406B9" w:rsidRDefault="00A406B9" w:rsidP="00A406B9">
            <w:pPr>
              <w:rPr>
                <w:rFonts w:cs="Frankruhel" w:hint="cs"/>
                <w:rtl/>
              </w:rPr>
            </w:pPr>
            <w:r>
              <w:rPr>
                <w:rtl/>
              </w:rPr>
              <w:t>נהנה בנאמנות</w:t>
            </w:r>
          </w:p>
        </w:tc>
        <w:tc>
          <w:tcPr>
            <w:tcW w:w="567" w:type="dxa"/>
          </w:tcPr>
          <w:p w:rsidR="00A406B9" w:rsidRPr="00A406B9" w:rsidRDefault="00A406B9" w:rsidP="00A406B9">
            <w:pPr>
              <w:rPr>
                <w:rStyle w:val="Hyperlink"/>
                <w:rFonts w:hint="cs"/>
                <w:rtl/>
              </w:rPr>
            </w:pPr>
            <w:hyperlink w:anchor="Seif129" w:tooltip="נהנה ב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142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75ו </w:t>
            </w:r>
          </w:p>
        </w:tc>
        <w:tc>
          <w:tcPr>
            <w:tcW w:w="5669" w:type="dxa"/>
          </w:tcPr>
          <w:p w:rsidR="00A406B9" w:rsidRPr="00A406B9" w:rsidRDefault="00A406B9" w:rsidP="00A406B9">
            <w:pPr>
              <w:rPr>
                <w:rFonts w:cs="Frankruhel" w:hint="cs"/>
                <w:rtl/>
              </w:rPr>
            </w:pPr>
            <w:r>
              <w:rPr>
                <w:rtl/>
              </w:rPr>
              <w:t>חיובה של הכנסת הנאמן במס</w:t>
            </w:r>
          </w:p>
        </w:tc>
        <w:tc>
          <w:tcPr>
            <w:tcW w:w="567" w:type="dxa"/>
          </w:tcPr>
          <w:p w:rsidR="00A406B9" w:rsidRPr="00A406B9" w:rsidRDefault="00A406B9" w:rsidP="00A406B9">
            <w:pPr>
              <w:rPr>
                <w:rStyle w:val="Hyperlink"/>
                <w:rFonts w:hint="cs"/>
                <w:rtl/>
              </w:rPr>
            </w:pPr>
            <w:hyperlink w:anchor="Seif130" w:tooltip="חיובה של הכנסת הנאמן ב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142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75ו1 </w:t>
            </w:r>
          </w:p>
        </w:tc>
        <w:tc>
          <w:tcPr>
            <w:tcW w:w="5669" w:type="dxa"/>
          </w:tcPr>
          <w:p w:rsidR="00A406B9" w:rsidRPr="00A406B9" w:rsidRDefault="00A406B9" w:rsidP="00A406B9">
            <w:pPr>
              <w:rPr>
                <w:rFonts w:cs="Frankruhel" w:hint="cs"/>
                <w:rtl/>
              </w:rPr>
            </w:pPr>
            <w:r>
              <w:rPr>
                <w:rtl/>
              </w:rPr>
              <w:t>חיובה של הכנסת הנאמן בידי היוצר או הנהנה</w:t>
            </w:r>
          </w:p>
        </w:tc>
        <w:tc>
          <w:tcPr>
            <w:tcW w:w="567" w:type="dxa"/>
          </w:tcPr>
          <w:p w:rsidR="00A406B9" w:rsidRPr="00A406B9" w:rsidRDefault="00A406B9" w:rsidP="00A406B9">
            <w:pPr>
              <w:rPr>
                <w:rStyle w:val="Hyperlink"/>
                <w:rFonts w:hint="cs"/>
                <w:rtl/>
              </w:rPr>
            </w:pPr>
            <w:hyperlink w:anchor="Seif407" w:tooltip="חיובה של הכנסת הנאמן בידי היוצר או הנהנ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Seif407</w:instrText>
            </w:r>
            <w:r>
              <w:rPr>
                <w:rtl/>
              </w:rPr>
              <w:instrText xml:space="preserve"> </w:instrText>
            </w:r>
            <w:r>
              <w:rPr>
                <w:rFonts w:cs="Frankruhel"/>
                <w:rtl/>
              </w:rPr>
              <w:fldChar w:fldCharType="separate"/>
            </w:r>
            <w:r>
              <w:rPr>
                <w:noProof/>
                <w:rtl/>
              </w:rPr>
              <w:t>142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75ז </w:t>
            </w:r>
          </w:p>
        </w:tc>
        <w:tc>
          <w:tcPr>
            <w:tcW w:w="5669" w:type="dxa"/>
          </w:tcPr>
          <w:p w:rsidR="00A406B9" w:rsidRPr="00A406B9" w:rsidRDefault="00A406B9" w:rsidP="00A406B9">
            <w:pPr>
              <w:rPr>
                <w:rFonts w:cs="Frankruhel" w:hint="cs"/>
                <w:rtl/>
              </w:rPr>
            </w:pPr>
            <w:r>
              <w:rPr>
                <w:rtl/>
              </w:rPr>
              <w:t>נאמנות תושבי ישראל</w:t>
            </w:r>
          </w:p>
        </w:tc>
        <w:tc>
          <w:tcPr>
            <w:tcW w:w="567" w:type="dxa"/>
          </w:tcPr>
          <w:p w:rsidR="00A406B9" w:rsidRPr="00A406B9" w:rsidRDefault="00A406B9" w:rsidP="00A406B9">
            <w:pPr>
              <w:rPr>
                <w:rStyle w:val="Hyperlink"/>
                <w:rFonts w:hint="cs"/>
                <w:rtl/>
              </w:rPr>
            </w:pPr>
            <w:hyperlink w:anchor="Seif415" w:tooltip="נאמנות תושבי 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Seif415</w:instrText>
            </w:r>
            <w:r>
              <w:rPr>
                <w:rtl/>
              </w:rPr>
              <w:instrText xml:space="preserve"> </w:instrText>
            </w:r>
            <w:r>
              <w:rPr>
                <w:rFonts w:cs="Frankruhel"/>
                <w:rtl/>
              </w:rPr>
              <w:fldChar w:fldCharType="separate"/>
            </w:r>
            <w:r>
              <w:rPr>
                <w:noProof/>
                <w:rtl/>
              </w:rPr>
              <w:t>143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75ח </w:t>
            </w:r>
          </w:p>
        </w:tc>
        <w:tc>
          <w:tcPr>
            <w:tcW w:w="5669" w:type="dxa"/>
          </w:tcPr>
          <w:p w:rsidR="00A406B9" w:rsidRPr="00A406B9" w:rsidRDefault="00A406B9" w:rsidP="00A406B9">
            <w:pPr>
              <w:rPr>
                <w:rFonts w:cs="Frankruhel" w:hint="cs"/>
                <w:rtl/>
              </w:rPr>
            </w:pPr>
            <w:r>
              <w:rPr>
                <w:rtl/>
              </w:rPr>
              <w:t>נאמנות שחדלה להיות נאמנות תושבי ישראל</w:t>
            </w:r>
          </w:p>
        </w:tc>
        <w:tc>
          <w:tcPr>
            <w:tcW w:w="567" w:type="dxa"/>
          </w:tcPr>
          <w:p w:rsidR="00A406B9" w:rsidRPr="00A406B9" w:rsidRDefault="00A406B9" w:rsidP="00A406B9">
            <w:pPr>
              <w:rPr>
                <w:rStyle w:val="Hyperlink"/>
                <w:rFonts w:hint="cs"/>
                <w:rtl/>
              </w:rPr>
            </w:pPr>
            <w:hyperlink w:anchor="Seif131" w:tooltip="נאמנות שחדלה להיות נאמנות תושבי 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144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75ח1 </w:t>
            </w:r>
          </w:p>
        </w:tc>
        <w:tc>
          <w:tcPr>
            <w:tcW w:w="5669" w:type="dxa"/>
          </w:tcPr>
          <w:p w:rsidR="00A406B9" w:rsidRPr="00A406B9" w:rsidRDefault="00A406B9" w:rsidP="00A406B9">
            <w:pPr>
              <w:rPr>
                <w:rFonts w:cs="Frankruhel" w:hint="cs"/>
                <w:rtl/>
              </w:rPr>
            </w:pPr>
            <w:r>
              <w:rPr>
                <w:rtl/>
              </w:rPr>
              <w:t>נאמנות נהנה תושב ישראל ונאמנות קרובים</w:t>
            </w:r>
          </w:p>
        </w:tc>
        <w:tc>
          <w:tcPr>
            <w:tcW w:w="567" w:type="dxa"/>
          </w:tcPr>
          <w:p w:rsidR="00A406B9" w:rsidRPr="00A406B9" w:rsidRDefault="00A406B9" w:rsidP="00A406B9">
            <w:pPr>
              <w:rPr>
                <w:rStyle w:val="Hyperlink"/>
                <w:rFonts w:hint="cs"/>
                <w:rtl/>
              </w:rPr>
            </w:pPr>
            <w:hyperlink w:anchor="Seif425" w:tooltip="נאמנות נהנה תושב ישראל ונאמנות קרוב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Seif425</w:instrText>
            </w:r>
            <w:r>
              <w:rPr>
                <w:rtl/>
              </w:rPr>
              <w:instrText xml:space="preserve"> </w:instrText>
            </w:r>
            <w:r>
              <w:rPr>
                <w:rFonts w:cs="Frankruhel"/>
                <w:rtl/>
              </w:rPr>
              <w:fldChar w:fldCharType="separate"/>
            </w:r>
            <w:r>
              <w:rPr>
                <w:noProof/>
                <w:rtl/>
              </w:rPr>
              <w:t>145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75ט </w:t>
            </w:r>
          </w:p>
        </w:tc>
        <w:tc>
          <w:tcPr>
            <w:tcW w:w="5669" w:type="dxa"/>
          </w:tcPr>
          <w:p w:rsidR="00A406B9" w:rsidRPr="00A406B9" w:rsidRDefault="00A406B9" w:rsidP="00A406B9">
            <w:pPr>
              <w:rPr>
                <w:rFonts w:cs="Frankruhel" w:hint="cs"/>
                <w:rtl/>
              </w:rPr>
            </w:pPr>
            <w:r>
              <w:rPr>
                <w:rtl/>
              </w:rPr>
              <w:t>נאמנות תושבי חוץ</w:t>
            </w:r>
          </w:p>
        </w:tc>
        <w:tc>
          <w:tcPr>
            <w:tcW w:w="567" w:type="dxa"/>
          </w:tcPr>
          <w:p w:rsidR="00A406B9" w:rsidRPr="00A406B9" w:rsidRDefault="00A406B9" w:rsidP="00A406B9">
            <w:pPr>
              <w:rPr>
                <w:rStyle w:val="Hyperlink"/>
                <w:rFonts w:hint="cs"/>
                <w:rtl/>
              </w:rPr>
            </w:pPr>
            <w:hyperlink w:anchor="Seif416" w:tooltip="נאמנות תושב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Seif416</w:instrText>
            </w:r>
            <w:r>
              <w:rPr>
                <w:rtl/>
              </w:rPr>
              <w:instrText xml:space="preserve"> </w:instrText>
            </w:r>
            <w:r>
              <w:rPr>
                <w:rFonts w:cs="Frankruhel"/>
                <w:rtl/>
              </w:rPr>
              <w:fldChar w:fldCharType="separate"/>
            </w:r>
            <w:r>
              <w:rPr>
                <w:noProof/>
                <w:rtl/>
              </w:rPr>
              <w:t>146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 </w:t>
            </w:r>
          </w:p>
        </w:tc>
        <w:tc>
          <w:tcPr>
            <w:tcW w:w="5669" w:type="dxa"/>
          </w:tcPr>
          <w:p w:rsidR="00A406B9" w:rsidRPr="00A406B9" w:rsidRDefault="00A406B9" w:rsidP="00A406B9">
            <w:pPr>
              <w:rPr>
                <w:rFonts w:cs="Frankruhel" w:hint="cs"/>
                <w:rtl/>
              </w:rPr>
            </w:pPr>
            <w:r>
              <w:rPr>
                <w:rtl/>
              </w:rPr>
              <w:t>נאמנות נהנה תושב חוץ</w:t>
            </w:r>
          </w:p>
        </w:tc>
        <w:tc>
          <w:tcPr>
            <w:tcW w:w="567" w:type="dxa"/>
          </w:tcPr>
          <w:p w:rsidR="00A406B9" w:rsidRPr="00A406B9" w:rsidRDefault="00A406B9" w:rsidP="00A406B9">
            <w:pPr>
              <w:rPr>
                <w:rStyle w:val="Hyperlink"/>
                <w:rFonts w:hint="cs"/>
                <w:rtl/>
              </w:rPr>
            </w:pPr>
            <w:hyperlink w:anchor="Seif132" w:tooltip="נאמנות נהנה 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146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75יא </w:t>
            </w:r>
          </w:p>
        </w:tc>
        <w:tc>
          <w:tcPr>
            <w:tcW w:w="5669" w:type="dxa"/>
          </w:tcPr>
          <w:p w:rsidR="00A406B9" w:rsidRPr="00A406B9" w:rsidRDefault="00A406B9" w:rsidP="00A406B9">
            <w:pPr>
              <w:rPr>
                <w:rFonts w:cs="Frankruhel" w:hint="cs"/>
                <w:rtl/>
              </w:rPr>
            </w:pPr>
            <w:r>
              <w:rPr>
                <w:rtl/>
              </w:rPr>
              <w:t>נאמנות שחדלה להיות נאמנות נהנה תושב חוץ</w:t>
            </w:r>
          </w:p>
        </w:tc>
        <w:tc>
          <w:tcPr>
            <w:tcW w:w="567" w:type="dxa"/>
          </w:tcPr>
          <w:p w:rsidR="00A406B9" w:rsidRPr="00A406B9" w:rsidRDefault="00A406B9" w:rsidP="00A406B9">
            <w:pPr>
              <w:rPr>
                <w:rStyle w:val="Hyperlink"/>
                <w:rFonts w:hint="cs"/>
                <w:rtl/>
              </w:rPr>
            </w:pPr>
            <w:hyperlink w:anchor="Seif133" w:tooltip="נאמנות שחדלה להיות נאמנות נהנה 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147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75יב </w:t>
            </w:r>
          </w:p>
        </w:tc>
        <w:tc>
          <w:tcPr>
            <w:tcW w:w="5669" w:type="dxa"/>
          </w:tcPr>
          <w:p w:rsidR="00A406B9" w:rsidRPr="00A406B9" w:rsidRDefault="00A406B9" w:rsidP="00A406B9">
            <w:pPr>
              <w:rPr>
                <w:rFonts w:cs="Frankruhel" w:hint="cs"/>
                <w:rtl/>
              </w:rPr>
            </w:pPr>
            <w:r>
              <w:rPr>
                <w:rtl/>
              </w:rPr>
              <w:t>נאמנות לפי צוואה</w:t>
            </w:r>
          </w:p>
        </w:tc>
        <w:tc>
          <w:tcPr>
            <w:tcW w:w="567" w:type="dxa"/>
          </w:tcPr>
          <w:p w:rsidR="00A406B9" w:rsidRPr="00A406B9" w:rsidRDefault="00A406B9" w:rsidP="00A406B9">
            <w:pPr>
              <w:rPr>
                <w:rStyle w:val="Hyperlink"/>
                <w:rFonts w:hint="cs"/>
                <w:rtl/>
              </w:rPr>
            </w:pPr>
            <w:hyperlink w:anchor="Seif134" w:tooltip="נאמנות לפי צווא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147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75יג </w:t>
            </w:r>
          </w:p>
        </w:tc>
        <w:tc>
          <w:tcPr>
            <w:tcW w:w="5669" w:type="dxa"/>
          </w:tcPr>
          <w:p w:rsidR="00A406B9" w:rsidRPr="00A406B9" w:rsidRDefault="00A406B9" w:rsidP="00A406B9">
            <w:pPr>
              <w:rPr>
                <w:rFonts w:cs="Frankruhel" w:hint="cs"/>
                <w:rtl/>
              </w:rPr>
            </w:pPr>
            <w:r>
              <w:rPr>
                <w:rtl/>
              </w:rPr>
              <w:t>הקניה מאת  חבר בני אדם</w:t>
            </w:r>
          </w:p>
        </w:tc>
        <w:tc>
          <w:tcPr>
            <w:tcW w:w="567" w:type="dxa"/>
          </w:tcPr>
          <w:p w:rsidR="00A406B9" w:rsidRPr="00A406B9" w:rsidRDefault="00A406B9" w:rsidP="00A406B9">
            <w:pPr>
              <w:rPr>
                <w:rStyle w:val="Hyperlink"/>
                <w:rFonts w:hint="cs"/>
                <w:rtl/>
              </w:rPr>
            </w:pPr>
            <w:hyperlink w:anchor="Seif135" w:tooltip="הקניה מאת  חבר בני אד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148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75יד </w:t>
            </w:r>
          </w:p>
        </w:tc>
        <w:tc>
          <w:tcPr>
            <w:tcW w:w="5669" w:type="dxa"/>
          </w:tcPr>
          <w:p w:rsidR="00A406B9" w:rsidRPr="00A406B9" w:rsidRDefault="00A406B9" w:rsidP="00A406B9">
            <w:pPr>
              <w:rPr>
                <w:rFonts w:cs="Frankruhel" w:hint="cs"/>
                <w:rtl/>
              </w:rPr>
            </w:pPr>
            <w:r>
              <w:rPr>
                <w:rtl/>
              </w:rPr>
              <w:t>חלוקה לנהנים לאחר סיום הנאמנות</w:t>
            </w:r>
          </w:p>
        </w:tc>
        <w:tc>
          <w:tcPr>
            <w:tcW w:w="567" w:type="dxa"/>
          </w:tcPr>
          <w:p w:rsidR="00A406B9" w:rsidRPr="00A406B9" w:rsidRDefault="00A406B9" w:rsidP="00A406B9">
            <w:pPr>
              <w:rPr>
                <w:rStyle w:val="Hyperlink"/>
                <w:rFonts w:hint="cs"/>
                <w:rtl/>
              </w:rPr>
            </w:pPr>
            <w:hyperlink w:anchor="Seif417" w:tooltip="חלוקה לנהנים לאחר סיום ה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Seif417</w:instrText>
            </w:r>
            <w:r>
              <w:rPr>
                <w:rtl/>
              </w:rPr>
              <w:instrText xml:space="preserve"> </w:instrText>
            </w:r>
            <w:r>
              <w:rPr>
                <w:rFonts w:cs="Frankruhel"/>
                <w:rtl/>
              </w:rPr>
              <w:fldChar w:fldCharType="separate"/>
            </w:r>
            <w:r>
              <w:rPr>
                <w:noProof/>
                <w:rtl/>
              </w:rPr>
              <w:t>148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75טו </w:t>
            </w:r>
          </w:p>
        </w:tc>
        <w:tc>
          <w:tcPr>
            <w:tcW w:w="5669" w:type="dxa"/>
          </w:tcPr>
          <w:p w:rsidR="00A406B9" w:rsidRPr="00A406B9" w:rsidRDefault="00A406B9" w:rsidP="00A406B9">
            <w:pPr>
              <w:rPr>
                <w:rFonts w:cs="Frankruhel" w:hint="cs"/>
                <w:rtl/>
              </w:rPr>
            </w:pPr>
            <w:r>
              <w:rPr>
                <w:rtl/>
              </w:rPr>
              <w:t>הוראת לענין תשלום המס, גביה, דיווח ועונשין</w:t>
            </w:r>
          </w:p>
        </w:tc>
        <w:tc>
          <w:tcPr>
            <w:tcW w:w="567" w:type="dxa"/>
          </w:tcPr>
          <w:p w:rsidR="00A406B9" w:rsidRPr="00A406B9" w:rsidRDefault="00A406B9" w:rsidP="00A406B9">
            <w:pPr>
              <w:rPr>
                <w:rStyle w:val="Hyperlink"/>
                <w:rFonts w:hint="cs"/>
                <w:rtl/>
              </w:rPr>
            </w:pPr>
            <w:hyperlink w:anchor="Seif136" w:tooltip="הוראת לענין תשלום המס, גביה, דיווח ועונש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148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75טז </w:t>
            </w:r>
          </w:p>
        </w:tc>
        <w:tc>
          <w:tcPr>
            <w:tcW w:w="5669" w:type="dxa"/>
          </w:tcPr>
          <w:p w:rsidR="00A406B9" w:rsidRPr="00A406B9" w:rsidRDefault="00A406B9" w:rsidP="00A406B9">
            <w:pPr>
              <w:rPr>
                <w:rFonts w:cs="Frankruhel" w:hint="cs"/>
                <w:rtl/>
              </w:rPr>
            </w:pPr>
            <w:r>
              <w:rPr>
                <w:rtl/>
              </w:rPr>
              <w:t>הוראות כלליות</w:t>
            </w:r>
          </w:p>
        </w:tc>
        <w:tc>
          <w:tcPr>
            <w:tcW w:w="567" w:type="dxa"/>
          </w:tcPr>
          <w:p w:rsidR="00A406B9" w:rsidRPr="00A406B9" w:rsidRDefault="00A406B9" w:rsidP="00A406B9">
            <w:pPr>
              <w:rPr>
                <w:rStyle w:val="Hyperlink"/>
                <w:rFonts w:hint="cs"/>
                <w:rtl/>
              </w:rPr>
            </w:pPr>
            <w:hyperlink w:anchor="Seif137" w:tooltip="הוראות כלל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148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75טז1 </w:t>
            </w:r>
          </w:p>
        </w:tc>
        <w:tc>
          <w:tcPr>
            <w:tcW w:w="5669" w:type="dxa"/>
          </w:tcPr>
          <w:p w:rsidR="00A406B9" w:rsidRPr="00A406B9" w:rsidRDefault="00A406B9" w:rsidP="00A406B9">
            <w:pPr>
              <w:rPr>
                <w:rFonts w:cs="Frankruhel" w:hint="cs"/>
                <w:rtl/>
              </w:rPr>
            </w:pPr>
            <w:r>
              <w:rPr>
                <w:rtl/>
              </w:rPr>
              <w:t>חובת הגשת הודעה בידי יוצר</w:t>
            </w:r>
          </w:p>
        </w:tc>
        <w:tc>
          <w:tcPr>
            <w:tcW w:w="567" w:type="dxa"/>
          </w:tcPr>
          <w:p w:rsidR="00A406B9" w:rsidRPr="00A406B9" w:rsidRDefault="00A406B9" w:rsidP="00A406B9">
            <w:pPr>
              <w:rPr>
                <w:rStyle w:val="Hyperlink"/>
                <w:rFonts w:hint="cs"/>
                <w:rtl/>
              </w:rPr>
            </w:pPr>
            <w:hyperlink w:anchor="Seif408" w:tooltip="חובת הגשת הודעה בידי יוצ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Seif408</w:instrText>
            </w:r>
            <w:r>
              <w:rPr>
                <w:rtl/>
              </w:rPr>
              <w:instrText xml:space="preserve"> </w:instrText>
            </w:r>
            <w:r>
              <w:rPr>
                <w:rFonts w:cs="Frankruhel"/>
                <w:rtl/>
              </w:rPr>
              <w:fldChar w:fldCharType="separate"/>
            </w:r>
            <w:r>
              <w:rPr>
                <w:noProof/>
                <w:rtl/>
              </w:rPr>
              <w:t>149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75טז2 </w:t>
            </w:r>
          </w:p>
        </w:tc>
        <w:tc>
          <w:tcPr>
            <w:tcW w:w="5669" w:type="dxa"/>
          </w:tcPr>
          <w:p w:rsidR="00A406B9" w:rsidRPr="00A406B9" w:rsidRDefault="00A406B9" w:rsidP="00A406B9">
            <w:pPr>
              <w:rPr>
                <w:rFonts w:cs="Frankruhel" w:hint="cs"/>
                <w:rtl/>
              </w:rPr>
            </w:pPr>
            <w:r>
              <w:rPr>
                <w:rtl/>
              </w:rPr>
              <w:t>חובת הגשת הודעה בידי נאמן</w:t>
            </w:r>
          </w:p>
        </w:tc>
        <w:tc>
          <w:tcPr>
            <w:tcW w:w="567" w:type="dxa"/>
          </w:tcPr>
          <w:p w:rsidR="00A406B9" w:rsidRPr="00A406B9" w:rsidRDefault="00A406B9" w:rsidP="00A406B9">
            <w:pPr>
              <w:rPr>
                <w:rStyle w:val="Hyperlink"/>
                <w:rFonts w:hint="cs"/>
                <w:rtl/>
              </w:rPr>
            </w:pPr>
            <w:hyperlink w:anchor="Seif409" w:tooltip="חובת הגשת הודעה בידי נאמ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Seif409</w:instrText>
            </w:r>
            <w:r>
              <w:rPr>
                <w:rtl/>
              </w:rPr>
              <w:instrText xml:space="preserve"> </w:instrText>
            </w:r>
            <w:r>
              <w:rPr>
                <w:rFonts w:cs="Frankruhel"/>
                <w:rtl/>
              </w:rPr>
              <w:fldChar w:fldCharType="separate"/>
            </w:r>
            <w:r>
              <w:rPr>
                <w:noProof/>
                <w:rtl/>
              </w:rPr>
              <w:t>150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75יז </w:t>
            </w:r>
          </w:p>
        </w:tc>
        <w:tc>
          <w:tcPr>
            <w:tcW w:w="5669" w:type="dxa"/>
          </w:tcPr>
          <w:p w:rsidR="00A406B9" w:rsidRPr="00A406B9" w:rsidRDefault="00A406B9" w:rsidP="00A406B9">
            <w:pPr>
              <w:rPr>
                <w:rFonts w:cs="Frankruhel" w:hint="cs"/>
                <w:rtl/>
              </w:rPr>
            </w:pPr>
            <w:r>
              <w:rPr>
                <w:rtl/>
              </w:rPr>
              <w:t>סייג לתחולה</w:t>
            </w:r>
          </w:p>
        </w:tc>
        <w:tc>
          <w:tcPr>
            <w:tcW w:w="567" w:type="dxa"/>
          </w:tcPr>
          <w:p w:rsidR="00A406B9" w:rsidRPr="00A406B9" w:rsidRDefault="00A406B9" w:rsidP="00A406B9">
            <w:pPr>
              <w:rPr>
                <w:rStyle w:val="Hyperlink"/>
                <w:rFonts w:hint="cs"/>
                <w:rtl/>
              </w:rPr>
            </w:pPr>
            <w:hyperlink w:anchor="Seif138" w:tooltip="סייג לתחו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150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75יח </w:t>
            </w:r>
          </w:p>
        </w:tc>
        <w:tc>
          <w:tcPr>
            <w:tcW w:w="5669" w:type="dxa"/>
          </w:tcPr>
          <w:p w:rsidR="00A406B9" w:rsidRPr="00A406B9" w:rsidRDefault="00A406B9" w:rsidP="00A406B9">
            <w:pPr>
              <w:rPr>
                <w:rFonts w:cs="Frankruhel" w:hint="cs"/>
                <w:rtl/>
              </w:rPr>
            </w:pPr>
            <w:r>
              <w:rPr>
                <w:rtl/>
              </w:rPr>
              <w:t>סמכות שר האוצר</w:t>
            </w:r>
          </w:p>
        </w:tc>
        <w:tc>
          <w:tcPr>
            <w:tcW w:w="567" w:type="dxa"/>
          </w:tcPr>
          <w:p w:rsidR="00A406B9" w:rsidRPr="00A406B9" w:rsidRDefault="00A406B9" w:rsidP="00A406B9">
            <w:pPr>
              <w:rPr>
                <w:rStyle w:val="Hyperlink"/>
                <w:rFonts w:hint="cs"/>
                <w:rtl/>
              </w:rPr>
            </w:pPr>
            <w:hyperlink w:anchor="Seif139" w:tooltip="סמכות שר האוצ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150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חמישי: רווחי חברת מעטים שלא חולקו</w:t>
            </w:r>
          </w:p>
        </w:tc>
        <w:tc>
          <w:tcPr>
            <w:tcW w:w="567" w:type="dxa"/>
          </w:tcPr>
          <w:p w:rsidR="00A406B9" w:rsidRPr="00A406B9" w:rsidRDefault="00A406B9" w:rsidP="00A406B9">
            <w:pPr>
              <w:rPr>
                <w:rStyle w:val="Hyperlink"/>
                <w:rFonts w:hint="cs"/>
                <w:rtl/>
              </w:rPr>
            </w:pPr>
            <w:hyperlink w:anchor="med19" w:tooltip="פרק חמישי: רווחי חברת מעטים שלא חולק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150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76 </w:t>
            </w:r>
          </w:p>
        </w:tc>
        <w:tc>
          <w:tcPr>
            <w:tcW w:w="5669" w:type="dxa"/>
          </w:tcPr>
          <w:p w:rsidR="00A406B9" w:rsidRPr="00A406B9" w:rsidRDefault="00A406B9" w:rsidP="00A406B9">
            <w:pPr>
              <w:rPr>
                <w:rFonts w:cs="Frankruhel" w:hint="cs"/>
                <w:rtl/>
              </w:rPr>
            </w:pPr>
            <w:r>
              <w:rPr>
                <w:rtl/>
              </w:rPr>
              <w:t>תחולה</w:t>
            </w:r>
          </w:p>
        </w:tc>
        <w:tc>
          <w:tcPr>
            <w:tcW w:w="567" w:type="dxa"/>
          </w:tcPr>
          <w:p w:rsidR="00A406B9" w:rsidRPr="00A406B9" w:rsidRDefault="00A406B9" w:rsidP="00A406B9">
            <w:pPr>
              <w:rPr>
                <w:rStyle w:val="Hyperlink"/>
                <w:rFonts w:hint="cs"/>
                <w:rtl/>
              </w:rPr>
            </w:pPr>
            <w:hyperlink w:anchor="Seif140" w:tooltip="תחו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150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77 </w:t>
            </w:r>
          </w:p>
        </w:tc>
        <w:tc>
          <w:tcPr>
            <w:tcW w:w="5669" w:type="dxa"/>
          </w:tcPr>
          <w:p w:rsidR="00A406B9" w:rsidRPr="00A406B9" w:rsidRDefault="00A406B9" w:rsidP="00A406B9">
            <w:pPr>
              <w:rPr>
                <w:rFonts w:cs="Frankruhel" w:hint="cs"/>
                <w:rtl/>
              </w:rPr>
            </w:pPr>
            <w:r>
              <w:rPr>
                <w:rtl/>
              </w:rPr>
              <w:t>רווחים לא מחולקים שרואים אותם כמחולקים [26</w:t>
            </w:r>
          </w:p>
        </w:tc>
        <w:tc>
          <w:tcPr>
            <w:tcW w:w="567" w:type="dxa"/>
          </w:tcPr>
          <w:p w:rsidR="00A406B9" w:rsidRPr="00A406B9" w:rsidRDefault="00A406B9" w:rsidP="00A406B9">
            <w:pPr>
              <w:rPr>
                <w:rStyle w:val="Hyperlink"/>
                <w:rFonts w:hint="cs"/>
                <w:rtl/>
              </w:rPr>
            </w:pPr>
            <w:hyperlink w:anchor="Seif454" w:tooltip="רווחים לא מחולקים שרואים אותם כמחולקים [2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Seif454</w:instrText>
            </w:r>
            <w:r>
              <w:rPr>
                <w:rtl/>
              </w:rPr>
              <w:instrText xml:space="preserve"> </w:instrText>
            </w:r>
            <w:r>
              <w:rPr>
                <w:rFonts w:cs="Frankruhel"/>
                <w:rtl/>
              </w:rPr>
              <w:fldChar w:fldCharType="separate"/>
            </w:r>
            <w:r>
              <w:rPr>
                <w:noProof/>
                <w:rtl/>
              </w:rPr>
              <w:t>151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78 </w:t>
            </w:r>
          </w:p>
        </w:tc>
        <w:tc>
          <w:tcPr>
            <w:tcW w:w="5669" w:type="dxa"/>
          </w:tcPr>
          <w:p w:rsidR="00A406B9" w:rsidRPr="00A406B9" w:rsidRDefault="00A406B9" w:rsidP="00A406B9">
            <w:pPr>
              <w:rPr>
                <w:rFonts w:cs="Frankruhel" w:hint="cs"/>
                <w:rtl/>
              </w:rPr>
            </w:pPr>
            <w:r>
              <w:rPr>
                <w:rtl/>
              </w:rPr>
              <w:t>דיבידנד להלכה לחברות מעטים [26</w:t>
            </w:r>
          </w:p>
        </w:tc>
        <w:tc>
          <w:tcPr>
            <w:tcW w:w="567" w:type="dxa"/>
          </w:tcPr>
          <w:p w:rsidR="00A406B9" w:rsidRPr="00A406B9" w:rsidRDefault="00A406B9" w:rsidP="00A406B9">
            <w:pPr>
              <w:rPr>
                <w:rStyle w:val="Hyperlink"/>
                <w:rFonts w:hint="cs"/>
                <w:rtl/>
              </w:rPr>
            </w:pPr>
            <w:hyperlink w:anchor="Seif141" w:tooltip="דיבידנד להלכה לחברות מעטים [2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151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79 </w:t>
            </w:r>
          </w:p>
        </w:tc>
        <w:tc>
          <w:tcPr>
            <w:tcW w:w="5669" w:type="dxa"/>
          </w:tcPr>
          <w:p w:rsidR="00A406B9" w:rsidRPr="00A406B9" w:rsidRDefault="00A406B9" w:rsidP="00A406B9">
            <w:pPr>
              <w:rPr>
                <w:rFonts w:cs="Frankruhel" w:hint="cs"/>
                <w:rtl/>
              </w:rPr>
            </w:pPr>
            <w:r>
              <w:rPr>
                <w:rtl/>
              </w:rPr>
              <w:t>מס שלא שולם יהיה חוב החברה [26</w:t>
            </w:r>
          </w:p>
        </w:tc>
        <w:tc>
          <w:tcPr>
            <w:tcW w:w="567" w:type="dxa"/>
          </w:tcPr>
          <w:p w:rsidR="00A406B9" w:rsidRPr="00A406B9" w:rsidRDefault="00A406B9" w:rsidP="00A406B9">
            <w:pPr>
              <w:rPr>
                <w:rStyle w:val="Hyperlink"/>
                <w:rFonts w:hint="cs"/>
                <w:rtl/>
              </w:rPr>
            </w:pPr>
            <w:hyperlink w:anchor="Seif142" w:tooltip="מס שלא שולם יהיה חוב החברה [2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80 </w:t>
            </w:r>
          </w:p>
        </w:tc>
        <w:tc>
          <w:tcPr>
            <w:tcW w:w="5669" w:type="dxa"/>
          </w:tcPr>
          <w:p w:rsidR="00A406B9" w:rsidRPr="00A406B9" w:rsidRDefault="00A406B9" w:rsidP="00A406B9">
            <w:pPr>
              <w:rPr>
                <w:rFonts w:cs="Frankruhel" w:hint="cs"/>
                <w:rtl/>
              </w:rPr>
            </w:pPr>
            <w:r>
              <w:rPr>
                <w:rtl/>
              </w:rPr>
              <w:t>ריווח בלתי מחולק שחזרו וחילקוהו</w:t>
            </w:r>
          </w:p>
        </w:tc>
        <w:tc>
          <w:tcPr>
            <w:tcW w:w="567" w:type="dxa"/>
          </w:tcPr>
          <w:p w:rsidR="00A406B9" w:rsidRPr="00A406B9" w:rsidRDefault="00A406B9" w:rsidP="00A406B9">
            <w:pPr>
              <w:rPr>
                <w:rStyle w:val="Hyperlink"/>
                <w:rFonts w:hint="cs"/>
                <w:rtl/>
              </w:rPr>
            </w:pPr>
            <w:hyperlink w:anchor="Seif143" w:tooltip="ריווח בלתי מחולק שחזרו וחילקוה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81 </w:t>
            </w:r>
          </w:p>
        </w:tc>
        <w:tc>
          <w:tcPr>
            <w:tcW w:w="5669" w:type="dxa"/>
          </w:tcPr>
          <w:p w:rsidR="00A406B9" w:rsidRPr="00A406B9" w:rsidRDefault="00A406B9" w:rsidP="00A406B9">
            <w:pPr>
              <w:rPr>
                <w:rFonts w:cs="Frankruhel" w:hint="cs"/>
                <w:rtl/>
              </w:rPr>
            </w:pPr>
            <w:r>
              <w:rPr>
                <w:rtl/>
              </w:rPr>
              <w:t>ועדה מייעצת [26</w:t>
            </w:r>
          </w:p>
        </w:tc>
        <w:tc>
          <w:tcPr>
            <w:tcW w:w="567" w:type="dxa"/>
          </w:tcPr>
          <w:p w:rsidR="00A406B9" w:rsidRPr="00A406B9" w:rsidRDefault="00A406B9" w:rsidP="00A406B9">
            <w:pPr>
              <w:rPr>
                <w:rStyle w:val="Hyperlink"/>
                <w:rFonts w:hint="cs"/>
                <w:rtl/>
              </w:rPr>
            </w:pPr>
            <w:hyperlink w:anchor="Seif144" w:tooltip="ועדה מייעצת [2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ששי: עסקאות מיוחדות</w:t>
            </w:r>
          </w:p>
        </w:tc>
        <w:tc>
          <w:tcPr>
            <w:tcW w:w="567" w:type="dxa"/>
          </w:tcPr>
          <w:p w:rsidR="00A406B9" w:rsidRPr="00A406B9" w:rsidRDefault="00A406B9" w:rsidP="00A406B9">
            <w:pPr>
              <w:rPr>
                <w:rStyle w:val="Hyperlink"/>
                <w:rFonts w:hint="cs"/>
                <w:rtl/>
              </w:rPr>
            </w:pPr>
            <w:hyperlink w:anchor="med20" w:tooltip="פרק ששי: עסקאות מיוחד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82 </w:t>
            </w:r>
          </w:p>
        </w:tc>
        <w:tc>
          <w:tcPr>
            <w:tcW w:w="5669" w:type="dxa"/>
          </w:tcPr>
          <w:p w:rsidR="00A406B9" w:rsidRPr="00A406B9" w:rsidRDefault="00A406B9" w:rsidP="00A406B9">
            <w:pPr>
              <w:rPr>
                <w:rFonts w:cs="Frankruhel" w:hint="cs"/>
                <w:rtl/>
              </w:rPr>
            </w:pPr>
            <w:r>
              <w:rPr>
                <w:rtl/>
              </w:rPr>
              <w:t>פרשנות [24 סיפה, 25</w:t>
            </w:r>
          </w:p>
        </w:tc>
        <w:tc>
          <w:tcPr>
            <w:tcW w:w="567" w:type="dxa"/>
          </w:tcPr>
          <w:p w:rsidR="00A406B9" w:rsidRPr="00A406B9" w:rsidRDefault="00A406B9" w:rsidP="00A406B9">
            <w:pPr>
              <w:rPr>
                <w:rStyle w:val="Hyperlink"/>
                <w:rFonts w:hint="cs"/>
                <w:rtl/>
              </w:rPr>
            </w:pPr>
            <w:hyperlink w:anchor="Seif145" w:tooltip="פרשנות [24 סיפה, 2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83 </w:t>
            </w:r>
          </w:p>
        </w:tc>
        <w:tc>
          <w:tcPr>
            <w:tcW w:w="5669" w:type="dxa"/>
          </w:tcPr>
          <w:p w:rsidR="00A406B9" w:rsidRPr="00A406B9" w:rsidRDefault="00A406B9" w:rsidP="00A406B9">
            <w:pPr>
              <w:rPr>
                <w:rFonts w:cs="Frankruhel" w:hint="cs"/>
                <w:rtl/>
              </w:rPr>
            </w:pPr>
            <w:r>
              <w:rPr>
                <w:rtl/>
              </w:rPr>
              <w:t>הסבה לטובת צעירים</w:t>
            </w:r>
          </w:p>
        </w:tc>
        <w:tc>
          <w:tcPr>
            <w:tcW w:w="567" w:type="dxa"/>
          </w:tcPr>
          <w:p w:rsidR="00A406B9" w:rsidRPr="00A406B9" w:rsidRDefault="00A406B9" w:rsidP="00A406B9">
            <w:pPr>
              <w:rPr>
                <w:rStyle w:val="Hyperlink"/>
                <w:rFonts w:hint="cs"/>
                <w:rtl/>
              </w:rPr>
            </w:pPr>
            <w:hyperlink w:anchor="Seif146" w:tooltip="הסבה לטובת צעי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84 </w:t>
            </w:r>
          </w:p>
        </w:tc>
        <w:tc>
          <w:tcPr>
            <w:tcW w:w="5669" w:type="dxa"/>
          </w:tcPr>
          <w:p w:rsidR="00A406B9" w:rsidRPr="00A406B9" w:rsidRDefault="00A406B9" w:rsidP="00A406B9">
            <w:pPr>
              <w:rPr>
                <w:rFonts w:cs="Frankruhel" w:hint="cs"/>
                <w:rtl/>
              </w:rPr>
            </w:pPr>
            <w:r>
              <w:rPr>
                <w:rtl/>
              </w:rPr>
              <w:t>הסבה הניתנת לביטול</w:t>
            </w:r>
          </w:p>
        </w:tc>
        <w:tc>
          <w:tcPr>
            <w:tcW w:w="567" w:type="dxa"/>
          </w:tcPr>
          <w:p w:rsidR="00A406B9" w:rsidRPr="00A406B9" w:rsidRDefault="00A406B9" w:rsidP="00A406B9">
            <w:pPr>
              <w:rPr>
                <w:rStyle w:val="Hyperlink"/>
                <w:rFonts w:hint="cs"/>
                <w:rtl/>
              </w:rPr>
            </w:pPr>
            <w:hyperlink w:anchor="Seif147" w:tooltip="הסבה הניתנת לביטו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85 </w:t>
            </w:r>
          </w:p>
        </w:tc>
        <w:tc>
          <w:tcPr>
            <w:tcW w:w="5669" w:type="dxa"/>
          </w:tcPr>
          <w:p w:rsidR="00A406B9" w:rsidRPr="00A406B9" w:rsidRDefault="00A406B9" w:rsidP="00A406B9">
            <w:pPr>
              <w:rPr>
                <w:rFonts w:cs="Frankruhel" w:hint="cs"/>
                <w:rtl/>
              </w:rPr>
            </w:pPr>
            <w:r>
              <w:rPr>
                <w:rtl/>
              </w:rPr>
              <w:t>הערכת מלאי עסקי במקרים מסויימים</w:t>
            </w:r>
          </w:p>
        </w:tc>
        <w:tc>
          <w:tcPr>
            <w:tcW w:w="567" w:type="dxa"/>
          </w:tcPr>
          <w:p w:rsidR="00A406B9" w:rsidRPr="00A406B9" w:rsidRDefault="00A406B9" w:rsidP="00A406B9">
            <w:pPr>
              <w:rPr>
                <w:rStyle w:val="Hyperlink"/>
                <w:rFonts w:hint="cs"/>
                <w:rtl/>
              </w:rPr>
            </w:pPr>
            <w:hyperlink w:anchor="Seif148" w:tooltip="הערכת מלאי עסקי במקרים מסוי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152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85א </w:t>
            </w:r>
          </w:p>
        </w:tc>
        <w:tc>
          <w:tcPr>
            <w:tcW w:w="5669" w:type="dxa"/>
          </w:tcPr>
          <w:p w:rsidR="00A406B9" w:rsidRPr="00A406B9" w:rsidRDefault="00A406B9" w:rsidP="00A406B9">
            <w:pPr>
              <w:rPr>
                <w:rFonts w:cs="Frankruhel" w:hint="cs"/>
                <w:rtl/>
              </w:rPr>
            </w:pPr>
            <w:r>
              <w:rPr>
                <w:rtl/>
              </w:rPr>
              <w:t>מחירי העברה בעסקה בין לאומית</w:t>
            </w:r>
          </w:p>
        </w:tc>
        <w:tc>
          <w:tcPr>
            <w:tcW w:w="567" w:type="dxa"/>
          </w:tcPr>
          <w:p w:rsidR="00A406B9" w:rsidRPr="00A406B9" w:rsidRDefault="00A406B9" w:rsidP="00A406B9">
            <w:pPr>
              <w:rPr>
                <w:rStyle w:val="Hyperlink"/>
                <w:rFonts w:hint="cs"/>
                <w:rtl/>
              </w:rPr>
            </w:pPr>
            <w:hyperlink w:anchor="Seif149" w:tooltip="מחירי העברה בעסקה בין לאומ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153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85ב </w:t>
            </w:r>
          </w:p>
        </w:tc>
        <w:tc>
          <w:tcPr>
            <w:tcW w:w="5669" w:type="dxa"/>
          </w:tcPr>
          <w:p w:rsidR="00A406B9" w:rsidRPr="00A406B9" w:rsidRDefault="00A406B9" w:rsidP="00A406B9">
            <w:pPr>
              <w:rPr>
                <w:rFonts w:cs="Frankruhel" w:hint="cs"/>
                <w:rtl/>
              </w:rPr>
            </w:pPr>
            <w:r>
              <w:rPr>
                <w:rtl/>
              </w:rPr>
              <w:t>חובות תיעוד לעניין קבוצה רב לאומית</w:t>
            </w:r>
          </w:p>
        </w:tc>
        <w:tc>
          <w:tcPr>
            <w:tcW w:w="567" w:type="dxa"/>
          </w:tcPr>
          <w:p w:rsidR="00A406B9" w:rsidRPr="00A406B9" w:rsidRDefault="00A406B9" w:rsidP="00A406B9">
            <w:pPr>
              <w:rPr>
                <w:rStyle w:val="Hyperlink"/>
                <w:rFonts w:hint="cs"/>
                <w:rtl/>
              </w:rPr>
            </w:pPr>
            <w:hyperlink w:anchor="Seif506" w:tooltip="חובות תיעוד לעניין קבוצה רב לאומ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Seif506</w:instrText>
            </w:r>
            <w:r>
              <w:rPr>
                <w:rtl/>
              </w:rPr>
              <w:instrText xml:space="preserve"> </w:instrText>
            </w:r>
            <w:r>
              <w:rPr>
                <w:rFonts w:cs="Frankruhel"/>
                <w:rtl/>
              </w:rPr>
              <w:fldChar w:fldCharType="separate"/>
            </w:r>
            <w:r>
              <w:rPr>
                <w:noProof/>
                <w:rtl/>
              </w:rPr>
              <w:t>155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85ג </w:t>
            </w:r>
          </w:p>
        </w:tc>
        <w:tc>
          <w:tcPr>
            <w:tcW w:w="5669" w:type="dxa"/>
          </w:tcPr>
          <w:p w:rsidR="00A406B9" w:rsidRPr="00A406B9" w:rsidRDefault="00A406B9" w:rsidP="00A406B9">
            <w:pPr>
              <w:rPr>
                <w:rFonts w:cs="Frankruhel" w:hint="cs"/>
                <w:rtl/>
              </w:rPr>
            </w:pPr>
            <w:r>
              <w:rPr>
                <w:rtl/>
              </w:rPr>
              <w:t>דיווח ישות אם בקבוצה רב לאומית</w:t>
            </w:r>
          </w:p>
        </w:tc>
        <w:tc>
          <w:tcPr>
            <w:tcW w:w="567" w:type="dxa"/>
          </w:tcPr>
          <w:p w:rsidR="00A406B9" w:rsidRPr="00A406B9" w:rsidRDefault="00A406B9" w:rsidP="00A406B9">
            <w:pPr>
              <w:rPr>
                <w:rStyle w:val="Hyperlink"/>
                <w:rFonts w:hint="cs"/>
                <w:rtl/>
              </w:rPr>
            </w:pPr>
            <w:hyperlink w:anchor="Seif507" w:tooltip="דיווח ישות אם בקבוצה רב לאומ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Seif507</w:instrText>
            </w:r>
            <w:r>
              <w:rPr>
                <w:rtl/>
              </w:rPr>
              <w:instrText xml:space="preserve"> </w:instrText>
            </w:r>
            <w:r>
              <w:rPr>
                <w:rFonts w:cs="Frankruhel"/>
                <w:rtl/>
              </w:rPr>
              <w:fldChar w:fldCharType="separate"/>
            </w:r>
            <w:r>
              <w:rPr>
                <w:noProof/>
                <w:rtl/>
              </w:rPr>
              <w:t>155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86 </w:t>
            </w:r>
          </w:p>
        </w:tc>
        <w:tc>
          <w:tcPr>
            <w:tcW w:w="5669" w:type="dxa"/>
          </w:tcPr>
          <w:p w:rsidR="00A406B9" w:rsidRPr="00A406B9" w:rsidRDefault="00A406B9" w:rsidP="00A406B9">
            <w:pPr>
              <w:rPr>
                <w:rFonts w:cs="Frankruhel" w:hint="cs"/>
                <w:rtl/>
              </w:rPr>
            </w:pPr>
            <w:r>
              <w:rPr>
                <w:rtl/>
              </w:rPr>
              <w:t>סמכות להתעלם מעסקאות מסוימות [28]</w:t>
            </w:r>
          </w:p>
        </w:tc>
        <w:tc>
          <w:tcPr>
            <w:tcW w:w="567" w:type="dxa"/>
          </w:tcPr>
          <w:p w:rsidR="00A406B9" w:rsidRPr="00A406B9" w:rsidRDefault="00A406B9" w:rsidP="00A406B9">
            <w:pPr>
              <w:rPr>
                <w:rStyle w:val="Hyperlink"/>
                <w:rFonts w:hint="cs"/>
                <w:rtl/>
              </w:rPr>
            </w:pPr>
            <w:hyperlink w:anchor="Seif150" w:tooltip="סמכות להתעלם מעסקאות מסוימות [2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156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87 </w:t>
            </w:r>
          </w:p>
        </w:tc>
        <w:tc>
          <w:tcPr>
            <w:tcW w:w="5669" w:type="dxa"/>
          </w:tcPr>
          <w:p w:rsidR="00A406B9" w:rsidRPr="00A406B9" w:rsidRDefault="00A406B9" w:rsidP="00A406B9">
            <w:pPr>
              <w:rPr>
                <w:rFonts w:cs="Frankruhel" w:hint="cs"/>
                <w:rtl/>
              </w:rPr>
            </w:pPr>
            <w:r>
              <w:rPr>
                <w:rtl/>
              </w:rPr>
              <w:t>הפרשות לקרן שלא אושרה ותשלומים שלא כדין [28א]</w:t>
            </w:r>
          </w:p>
        </w:tc>
        <w:tc>
          <w:tcPr>
            <w:tcW w:w="567" w:type="dxa"/>
          </w:tcPr>
          <w:p w:rsidR="00A406B9" w:rsidRPr="00A406B9" w:rsidRDefault="00A406B9" w:rsidP="00A406B9">
            <w:pPr>
              <w:rPr>
                <w:rStyle w:val="Hyperlink"/>
                <w:rFonts w:hint="cs"/>
                <w:rtl/>
              </w:rPr>
            </w:pPr>
            <w:hyperlink w:anchor="Seif151" w:tooltip="הפרשות לקרן שלא אושרה ותשלומים שלא כדין [28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156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שביעי: תקני דיווח כספי בין-לאומיים – אי-תחולה בקביעת  ההכנסה החייבת לגבי שנות המס 2007 עד 2013</w:t>
            </w:r>
          </w:p>
        </w:tc>
        <w:tc>
          <w:tcPr>
            <w:tcW w:w="567" w:type="dxa"/>
          </w:tcPr>
          <w:p w:rsidR="00A406B9" w:rsidRPr="00A406B9" w:rsidRDefault="00A406B9" w:rsidP="00A406B9">
            <w:pPr>
              <w:rPr>
                <w:rStyle w:val="Hyperlink"/>
                <w:rFonts w:hint="cs"/>
                <w:rtl/>
              </w:rPr>
            </w:pPr>
            <w:hyperlink w:anchor="med21" w:tooltip="פרק שביעי: תקני דיווח כספי בין-לאומיים – אי-תחולה בקביעת  ההכנסה החייבת לגבי שנות המס 2007 עד 201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157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87א </w:t>
            </w:r>
          </w:p>
        </w:tc>
        <w:tc>
          <w:tcPr>
            <w:tcW w:w="5669" w:type="dxa"/>
          </w:tcPr>
          <w:p w:rsidR="00A406B9" w:rsidRPr="00A406B9" w:rsidRDefault="00A406B9" w:rsidP="00A406B9">
            <w:pPr>
              <w:rPr>
                <w:rFonts w:cs="Frankruhel" w:hint="cs"/>
                <w:rtl/>
              </w:rPr>
            </w:pPr>
            <w:r>
              <w:rPr>
                <w:rtl/>
              </w:rPr>
              <w:t>אי תחולת תקן חשבונאות מס' 29   הוראת שעה</w:t>
            </w:r>
          </w:p>
        </w:tc>
        <w:tc>
          <w:tcPr>
            <w:tcW w:w="567" w:type="dxa"/>
          </w:tcPr>
          <w:p w:rsidR="00A406B9" w:rsidRPr="00A406B9" w:rsidRDefault="00A406B9" w:rsidP="00A406B9">
            <w:pPr>
              <w:rPr>
                <w:rStyle w:val="Hyperlink"/>
                <w:rFonts w:hint="cs"/>
                <w:rtl/>
              </w:rPr>
            </w:pPr>
            <w:hyperlink w:anchor="Seif412" w:tooltip="אי תחולת תקן חשבונאות מס 29   הוראת שע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Seif412</w:instrText>
            </w:r>
            <w:r>
              <w:rPr>
                <w:rtl/>
              </w:rPr>
              <w:instrText xml:space="preserve"> </w:instrText>
            </w:r>
            <w:r>
              <w:rPr>
                <w:rFonts w:cs="Frankruhel"/>
                <w:rtl/>
              </w:rPr>
              <w:fldChar w:fldCharType="separate"/>
            </w:r>
            <w:r>
              <w:rPr>
                <w:noProof/>
                <w:rtl/>
              </w:rPr>
              <w:t>157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ה': רווחי הון</w:t>
            </w:r>
          </w:p>
        </w:tc>
        <w:tc>
          <w:tcPr>
            <w:tcW w:w="567" w:type="dxa"/>
          </w:tcPr>
          <w:p w:rsidR="00A406B9" w:rsidRPr="00A406B9" w:rsidRDefault="00A406B9" w:rsidP="00A406B9">
            <w:pPr>
              <w:rPr>
                <w:rStyle w:val="Hyperlink"/>
                <w:rFonts w:hint="cs"/>
                <w:rtl/>
              </w:rPr>
            </w:pPr>
            <w:hyperlink w:anchor="med22" w:tooltip="חלק ה: רווחי 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157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88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52"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157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88א </w:t>
            </w:r>
          </w:p>
        </w:tc>
        <w:tc>
          <w:tcPr>
            <w:tcW w:w="5669" w:type="dxa"/>
          </w:tcPr>
          <w:p w:rsidR="00A406B9" w:rsidRPr="00A406B9" w:rsidRDefault="00A406B9" w:rsidP="00A406B9">
            <w:pPr>
              <w:rPr>
                <w:rFonts w:cs="Frankruhel" w:hint="cs"/>
                <w:rtl/>
              </w:rPr>
            </w:pPr>
            <w:r>
              <w:rPr>
                <w:rtl/>
              </w:rPr>
              <w:t>קרן נאמנות חייבת שהפכה לקרן נאמנות פטורה</w:t>
            </w:r>
          </w:p>
        </w:tc>
        <w:tc>
          <w:tcPr>
            <w:tcW w:w="567" w:type="dxa"/>
          </w:tcPr>
          <w:p w:rsidR="00A406B9" w:rsidRPr="00A406B9" w:rsidRDefault="00A406B9" w:rsidP="00A406B9">
            <w:pPr>
              <w:rPr>
                <w:rStyle w:val="Hyperlink"/>
                <w:rFonts w:hint="cs"/>
                <w:rtl/>
              </w:rPr>
            </w:pPr>
            <w:hyperlink w:anchor="Seif413" w:tooltip="קרן נאמנות חייבת שהפכה לקרן נאמנות פטו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Seif413</w:instrText>
            </w:r>
            <w:r>
              <w:rPr>
                <w:rtl/>
              </w:rPr>
              <w:instrText xml:space="preserve"> </w:instrText>
            </w:r>
            <w:r>
              <w:rPr>
                <w:rFonts w:cs="Frankruhel"/>
                <w:rtl/>
              </w:rPr>
              <w:fldChar w:fldCharType="separate"/>
            </w:r>
            <w:r>
              <w:rPr>
                <w:noProof/>
                <w:rtl/>
              </w:rPr>
              <w:t>160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89 </w:t>
            </w:r>
          </w:p>
        </w:tc>
        <w:tc>
          <w:tcPr>
            <w:tcW w:w="5669" w:type="dxa"/>
          </w:tcPr>
          <w:p w:rsidR="00A406B9" w:rsidRPr="00A406B9" w:rsidRDefault="00A406B9" w:rsidP="00A406B9">
            <w:pPr>
              <w:rPr>
                <w:rFonts w:cs="Frankruhel" w:hint="cs"/>
                <w:rtl/>
              </w:rPr>
            </w:pPr>
            <w:r>
              <w:rPr>
                <w:rtl/>
              </w:rPr>
              <w:t>דין תמורה ודין רווח הון</w:t>
            </w:r>
          </w:p>
        </w:tc>
        <w:tc>
          <w:tcPr>
            <w:tcW w:w="567" w:type="dxa"/>
          </w:tcPr>
          <w:p w:rsidR="00A406B9" w:rsidRPr="00A406B9" w:rsidRDefault="00A406B9" w:rsidP="00A406B9">
            <w:pPr>
              <w:rPr>
                <w:rStyle w:val="Hyperlink"/>
                <w:rFonts w:hint="cs"/>
                <w:rtl/>
              </w:rPr>
            </w:pPr>
            <w:hyperlink w:anchor="Seif153" w:tooltip="דין תמורה ודין רווח 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160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91 </w:t>
            </w:r>
          </w:p>
        </w:tc>
        <w:tc>
          <w:tcPr>
            <w:tcW w:w="5669" w:type="dxa"/>
          </w:tcPr>
          <w:p w:rsidR="00A406B9" w:rsidRPr="00A406B9" w:rsidRDefault="00A406B9" w:rsidP="00A406B9">
            <w:pPr>
              <w:rPr>
                <w:rFonts w:cs="Frankruhel" w:hint="cs"/>
                <w:rtl/>
              </w:rPr>
            </w:pPr>
            <w:r>
              <w:rPr>
                <w:rtl/>
              </w:rPr>
              <w:t>המס על ריווח הון</w:t>
            </w:r>
          </w:p>
        </w:tc>
        <w:tc>
          <w:tcPr>
            <w:tcW w:w="567" w:type="dxa"/>
          </w:tcPr>
          <w:p w:rsidR="00A406B9" w:rsidRPr="00A406B9" w:rsidRDefault="00A406B9" w:rsidP="00A406B9">
            <w:pPr>
              <w:rPr>
                <w:rStyle w:val="Hyperlink"/>
                <w:rFonts w:hint="cs"/>
                <w:rtl/>
              </w:rPr>
            </w:pPr>
            <w:hyperlink w:anchor="Seif154" w:tooltip="המס על ריווח 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161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92 </w:t>
            </w:r>
          </w:p>
        </w:tc>
        <w:tc>
          <w:tcPr>
            <w:tcW w:w="5669" w:type="dxa"/>
          </w:tcPr>
          <w:p w:rsidR="00A406B9" w:rsidRPr="00A406B9" w:rsidRDefault="00A406B9" w:rsidP="00A406B9">
            <w:pPr>
              <w:rPr>
                <w:rFonts w:cs="Frankruhel" w:hint="cs"/>
                <w:rtl/>
              </w:rPr>
            </w:pPr>
            <w:r>
              <w:rPr>
                <w:rtl/>
              </w:rPr>
              <w:t>קיזוז הפסד הון</w:t>
            </w:r>
          </w:p>
        </w:tc>
        <w:tc>
          <w:tcPr>
            <w:tcW w:w="567" w:type="dxa"/>
          </w:tcPr>
          <w:p w:rsidR="00A406B9" w:rsidRPr="00A406B9" w:rsidRDefault="00A406B9" w:rsidP="00A406B9">
            <w:pPr>
              <w:rPr>
                <w:rStyle w:val="Hyperlink"/>
                <w:rFonts w:hint="cs"/>
                <w:rtl/>
              </w:rPr>
            </w:pPr>
            <w:hyperlink w:anchor="Seif155" w:tooltip="קיזוז הפסד 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164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93 </w:t>
            </w:r>
          </w:p>
        </w:tc>
        <w:tc>
          <w:tcPr>
            <w:tcW w:w="5669" w:type="dxa"/>
          </w:tcPr>
          <w:p w:rsidR="00A406B9" w:rsidRPr="00A406B9" w:rsidRDefault="00A406B9" w:rsidP="00A406B9">
            <w:pPr>
              <w:rPr>
                <w:rFonts w:cs="Frankruhel" w:hint="cs"/>
                <w:rtl/>
              </w:rPr>
            </w:pPr>
            <w:r>
              <w:rPr>
                <w:rtl/>
              </w:rPr>
              <w:t>ריווח הון בחבר  בני אדם שנתפרק</w:t>
            </w:r>
          </w:p>
        </w:tc>
        <w:tc>
          <w:tcPr>
            <w:tcW w:w="567" w:type="dxa"/>
          </w:tcPr>
          <w:p w:rsidR="00A406B9" w:rsidRPr="00A406B9" w:rsidRDefault="00A406B9" w:rsidP="00A406B9">
            <w:pPr>
              <w:rPr>
                <w:rStyle w:val="Hyperlink"/>
                <w:rFonts w:hint="cs"/>
                <w:rtl/>
              </w:rPr>
            </w:pPr>
            <w:hyperlink w:anchor="Seif156" w:tooltip="ריווח הון בחבר  בני אדם שנתפרק"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165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93א </w:t>
            </w:r>
          </w:p>
        </w:tc>
        <w:tc>
          <w:tcPr>
            <w:tcW w:w="5669" w:type="dxa"/>
          </w:tcPr>
          <w:p w:rsidR="00A406B9" w:rsidRPr="00A406B9" w:rsidRDefault="00A406B9" w:rsidP="00A406B9">
            <w:pPr>
              <w:rPr>
                <w:rFonts w:cs="Frankruhel" w:hint="cs"/>
                <w:rtl/>
              </w:rPr>
            </w:pPr>
            <w:r>
              <w:rPr>
                <w:rtl/>
              </w:rPr>
              <w:t>הוראות מיוחדות לענין פירוק בשנת המס 2003</w:t>
            </w:r>
          </w:p>
        </w:tc>
        <w:tc>
          <w:tcPr>
            <w:tcW w:w="567" w:type="dxa"/>
          </w:tcPr>
          <w:p w:rsidR="00A406B9" w:rsidRPr="00A406B9" w:rsidRDefault="00A406B9" w:rsidP="00A406B9">
            <w:pPr>
              <w:rPr>
                <w:rStyle w:val="Hyperlink"/>
                <w:rFonts w:hint="cs"/>
                <w:rtl/>
              </w:rPr>
            </w:pPr>
            <w:hyperlink w:anchor="Seif157" w:tooltip="הוראות מיוחדות לענין פירוק בשנת המס 200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166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94 </w:t>
            </w:r>
          </w:p>
        </w:tc>
        <w:tc>
          <w:tcPr>
            <w:tcW w:w="5669" w:type="dxa"/>
          </w:tcPr>
          <w:p w:rsidR="00A406B9" w:rsidRPr="00A406B9" w:rsidRDefault="00A406B9" w:rsidP="00A406B9">
            <w:pPr>
              <w:rPr>
                <w:rFonts w:cs="Frankruhel" w:hint="cs"/>
                <w:rtl/>
              </w:rPr>
            </w:pPr>
            <w:r>
              <w:rPr>
                <w:rtl/>
              </w:rPr>
              <w:t>מניות הטבה וכתבי אופציה</w:t>
            </w:r>
          </w:p>
        </w:tc>
        <w:tc>
          <w:tcPr>
            <w:tcW w:w="567" w:type="dxa"/>
          </w:tcPr>
          <w:p w:rsidR="00A406B9" w:rsidRPr="00A406B9" w:rsidRDefault="00A406B9" w:rsidP="00A406B9">
            <w:pPr>
              <w:rPr>
                <w:rStyle w:val="Hyperlink"/>
                <w:rFonts w:hint="cs"/>
                <w:rtl/>
              </w:rPr>
            </w:pPr>
            <w:hyperlink w:anchor="Seif158" w:tooltip="מניות הטבה וכתבי אופצ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167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94א </w:t>
            </w:r>
          </w:p>
        </w:tc>
        <w:tc>
          <w:tcPr>
            <w:tcW w:w="5669" w:type="dxa"/>
          </w:tcPr>
          <w:p w:rsidR="00A406B9" w:rsidRPr="00A406B9" w:rsidRDefault="00A406B9" w:rsidP="00A406B9">
            <w:pPr>
              <w:rPr>
                <w:rFonts w:cs="Frankruhel" w:hint="cs"/>
                <w:rtl/>
              </w:rPr>
            </w:pPr>
            <w:r>
              <w:rPr>
                <w:rtl/>
              </w:rPr>
              <w:t>מכירת הלוואה עם מניות</w:t>
            </w:r>
          </w:p>
        </w:tc>
        <w:tc>
          <w:tcPr>
            <w:tcW w:w="567" w:type="dxa"/>
          </w:tcPr>
          <w:p w:rsidR="00A406B9" w:rsidRPr="00A406B9" w:rsidRDefault="00A406B9" w:rsidP="00A406B9">
            <w:pPr>
              <w:rPr>
                <w:rStyle w:val="Hyperlink"/>
                <w:rFonts w:hint="cs"/>
                <w:rtl/>
              </w:rPr>
            </w:pPr>
            <w:hyperlink w:anchor="Seif159" w:tooltip="מכירת הלוואה עם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167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94ב </w:t>
            </w:r>
          </w:p>
        </w:tc>
        <w:tc>
          <w:tcPr>
            <w:tcW w:w="5669" w:type="dxa"/>
          </w:tcPr>
          <w:p w:rsidR="00A406B9" w:rsidRPr="00A406B9" w:rsidRDefault="00A406B9" w:rsidP="00A406B9">
            <w:pPr>
              <w:rPr>
                <w:rFonts w:cs="Frankruhel" w:hint="cs"/>
                <w:rtl/>
              </w:rPr>
            </w:pPr>
            <w:r>
              <w:rPr>
                <w:rtl/>
              </w:rPr>
              <w:t>רווחים ראויים לחלוקה</w:t>
            </w:r>
          </w:p>
        </w:tc>
        <w:tc>
          <w:tcPr>
            <w:tcW w:w="567" w:type="dxa"/>
          </w:tcPr>
          <w:p w:rsidR="00A406B9" w:rsidRPr="00A406B9" w:rsidRDefault="00A406B9" w:rsidP="00A406B9">
            <w:pPr>
              <w:rPr>
                <w:rStyle w:val="Hyperlink"/>
                <w:rFonts w:hint="cs"/>
                <w:rtl/>
              </w:rPr>
            </w:pPr>
            <w:hyperlink w:anchor="Seif160" w:tooltip="רווחים ראויים לחלוק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167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94ג </w:t>
            </w:r>
          </w:p>
        </w:tc>
        <w:tc>
          <w:tcPr>
            <w:tcW w:w="5669" w:type="dxa"/>
          </w:tcPr>
          <w:p w:rsidR="00A406B9" w:rsidRPr="00A406B9" w:rsidRDefault="00A406B9" w:rsidP="00A406B9">
            <w:pPr>
              <w:rPr>
                <w:rFonts w:cs="Frankruhel" w:hint="cs"/>
                <w:rtl/>
              </w:rPr>
            </w:pPr>
            <w:r>
              <w:rPr>
                <w:rtl/>
              </w:rPr>
              <w:t>הפחתת הדיבידנד</w:t>
            </w:r>
          </w:p>
        </w:tc>
        <w:tc>
          <w:tcPr>
            <w:tcW w:w="567" w:type="dxa"/>
          </w:tcPr>
          <w:p w:rsidR="00A406B9" w:rsidRPr="00A406B9" w:rsidRDefault="00A406B9" w:rsidP="00A406B9">
            <w:pPr>
              <w:rPr>
                <w:rStyle w:val="Hyperlink"/>
                <w:rFonts w:hint="cs"/>
                <w:rtl/>
              </w:rPr>
            </w:pPr>
            <w:hyperlink w:anchor="Seif161" w:tooltip="הפחתת הדיבידנ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168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94ד </w:t>
            </w:r>
          </w:p>
        </w:tc>
        <w:tc>
          <w:tcPr>
            <w:tcW w:w="5669" w:type="dxa"/>
          </w:tcPr>
          <w:p w:rsidR="00A406B9" w:rsidRPr="00A406B9" w:rsidRDefault="00A406B9" w:rsidP="00A406B9">
            <w:pPr>
              <w:rPr>
                <w:rFonts w:cs="Frankruhel" w:hint="cs"/>
                <w:rtl/>
              </w:rPr>
            </w:pPr>
            <w:r>
              <w:rPr>
                <w:rtl/>
              </w:rPr>
              <w:t>פדיון מניה באגודה שיתופית</w:t>
            </w:r>
          </w:p>
        </w:tc>
        <w:tc>
          <w:tcPr>
            <w:tcW w:w="567" w:type="dxa"/>
          </w:tcPr>
          <w:p w:rsidR="00A406B9" w:rsidRPr="00A406B9" w:rsidRDefault="00A406B9" w:rsidP="00A406B9">
            <w:pPr>
              <w:rPr>
                <w:rStyle w:val="Hyperlink"/>
                <w:rFonts w:hint="cs"/>
                <w:rtl/>
              </w:rPr>
            </w:pPr>
            <w:hyperlink w:anchor="Seif162" w:tooltip="פדיון מניה באגודה שיתופ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168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95 </w:t>
            </w:r>
          </w:p>
        </w:tc>
        <w:tc>
          <w:tcPr>
            <w:tcW w:w="5669" w:type="dxa"/>
          </w:tcPr>
          <w:p w:rsidR="00A406B9" w:rsidRPr="00A406B9" w:rsidRDefault="00A406B9" w:rsidP="00A406B9">
            <w:pPr>
              <w:rPr>
                <w:rFonts w:cs="Frankruhel" w:hint="cs"/>
                <w:rtl/>
              </w:rPr>
            </w:pPr>
            <w:r>
              <w:rPr>
                <w:rtl/>
              </w:rPr>
              <w:t>ריווח הון ממכירה תמורת מניות בחברה</w:t>
            </w:r>
          </w:p>
        </w:tc>
        <w:tc>
          <w:tcPr>
            <w:tcW w:w="567" w:type="dxa"/>
          </w:tcPr>
          <w:p w:rsidR="00A406B9" w:rsidRPr="00A406B9" w:rsidRDefault="00A406B9" w:rsidP="00A406B9">
            <w:pPr>
              <w:rPr>
                <w:rStyle w:val="Hyperlink"/>
                <w:rFonts w:hint="cs"/>
                <w:rtl/>
              </w:rPr>
            </w:pPr>
            <w:hyperlink w:anchor="Seif163" w:tooltip="ריווח הון ממכירה תמורת מניות בחב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169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96 </w:t>
            </w:r>
          </w:p>
        </w:tc>
        <w:tc>
          <w:tcPr>
            <w:tcW w:w="5669" w:type="dxa"/>
          </w:tcPr>
          <w:p w:rsidR="00A406B9" w:rsidRPr="00A406B9" w:rsidRDefault="00A406B9" w:rsidP="00A406B9">
            <w:pPr>
              <w:rPr>
                <w:rFonts w:cs="Frankruhel" w:hint="cs"/>
                <w:rtl/>
              </w:rPr>
            </w:pPr>
            <w:r>
              <w:rPr>
                <w:rtl/>
              </w:rPr>
              <w:t>ריווח הון מנכס שנקבע לו פחת</w:t>
            </w:r>
          </w:p>
        </w:tc>
        <w:tc>
          <w:tcPr>
            <w:tcW w:w="567" w:type="dxa"/>
          </w:tcPr>
          <w:p w:rsidR="00A406B9" w:rsidRPr="00A406B9" w:rsidRDefault="00A406B9" w:rsidP="00A406B9">
            <w:pPr>
              <w:rPr>
                <w:rStyle w:val="Hyperlink"/>
                <w:rFonts w:hint="cs"/>
                <w:rtl/>
              </w:rPr>
            </w:pPr>
            <w:hyperlink w:anchor="Seif418" w:tooltip="ריווח הון מנכס שנקבע לו פח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Seif418</w:instrText>
            </w:r>
            <w:r>
              <w:rPr>
                <w:rtl/>
              </w:rPr>
              <w:instrText xml:space="preserve"> </w:instrText>
            </w:r>
            <w:r>
              <w:rPr>
                <w:rFonts w:cs="Frankruhel"/>
                <w:rtl/>
              </w:rPr>
              <w:fldChar w:fldCharType="separate"/>
            </w:r>
            <w:r>
              <w:rPr>
                <w:noProof/>
                <w:rtl/>
              </w:rPr>
              <w:t>169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97 </w:t>
            </w:r>
          </w:p>
        </w:tc>
        <w:tc>
          <w:tcPr>
            <w:tcW w:w="5669" w:type="dxa"/>
          </w:tcPr>
          <w:p w:rsidR="00A406B9" w:rsidRPr="00A406B9" w:rsidRDefault="00A406B9" w:rsidP="00A406B9">
            <w:pPr>
              <w:rPr>
                <w:rFonts w:cs="Frankruhel" w:hint="cs"/>
                <w:rtl/>
              </w:rPr>
            </w:pPr>
            <w:r>
              <w:rPr>
                <w:rtl/>
              </w:rPr>
              <w:t>פטור ממס</w:t>
            </w:r>
          </w:p>
        </w:tc>
        <w:tc>
          <w:tcPr>
            <w:tcW w:w="567" w:type="dxa"/>
          </w:tcPr>
          <w:p w:rsidR="00A406B9" w:rsidRPr="00A406B9" w:rsidRDefault="00A406B9" w:rsidP="00A406B9">
            <w:pPr>
              <w:rPr>
                <w:rStyle w:val="Hyperlink"/>
                <w:rFonts w:hint="cs"/>
                <w:rtl/>
              </w:rPr>
            </w:pPr>
            <w:hyperlink w:anchor="Seif164" w:tooltip="פטור מ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170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98 </w:t>
            </w:r>
          </w:p>
        </w:tc>
        <w:tc>
          <w:tcPr>
            <w:tcW w:w="5669" w:type="dxa"/>
          </w:tcPr>
          <w:p w:rsidR="00A406B9" w:rsidRPr="00A406B9" w:rsidRDefault="00A406B9" w:rsidP="00A406B9">
            <w:pPr>
              <w:rPr>
                <w:rFonts w:cs="Frankruhel" w:hint="cs"/>
                <w:rtl/>
              </w:rPr>
            </w:pPr>
            <w:r>
              <w:rPr>
                <w:rtl/>
              </w:rPr>
              <w:t>שיטת חישוב ריווח הון</w:t>
            </w:r>
          </w:p>
        </w:tc>
        <w:tc>
          <w:tcPr>
            <w:tcW w:w="567" w:type="dxa"/>
          </w:tcPr>
          <w:p w:rsidR="00A406B9" w:rsidRPr="00A406B9" w:rsidRDefault="00A406B9" w:rsidP="00A406B9">
            <w:pPr>
              <w:rPr>
                <w:rStyle w:val="Hyperlink"/>
                <w:rFonts w:hint="cs"/>
                <w:rtl/>
              </w:rPr>
            </w:pPr>
            <w:hyperlink w:anchor="Seif165" w:tooltip="שיטת חישוב ריווח ה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171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99 </w:t>
            </w:r>
          </w:p>
        </w:tc>
        <w:tc>
          <w:tcPr>
            <w:tcW w:w="5669" w:type="dxa"/>
          </w:tcPr>
          <w:p w:rsidR="00A406B9" w:rsidRPr="00A406B9" w:rsidRDefault="00A406B9" w:rsidP="00A406B9">
            <w:pPr>
              <w:rPr>
                <w:rFonts w:cs="Frankruhel" w:hint="cs"/>
                <w:rtl/>
              </w:rPr>
            </w:pPr>
            <w:r>
              <w:rPr>
                <w:rtl/>
              </w:rPr>
              <w:t>דרישת ידיעות</w:t>
            </w:r>
          </w:p>
        </w:tc>
        <w:tc>
          <w:tcPr>
            <w:tcW w:w="567" w:type="dxa"/>
          </w:tcPr>
          <w:p w:rsidR="00A406B9" w:rsidRPr="00A406B9" w:rsidRDefault="00A406B9" w:rsidP="00A406B9">
            <w:pPr>
              <w:rPr>
                <w:rStyle w:val="Hyperlink"/>
                <w:rFonts w:hint="cs"/>
                <w:rtl/>
              </w:rPr>
            </w:pPr>
            <w:hyperlink w:anchor="Seif166" w:tooltip="דרישת ידיע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172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100 </w:t>
            </w:r>
          </w:p>
        </w:tc>
        <w:tc>
          <w:tcPr>
            <w:tcW w:w="5669" w:type="dxa"/>
          </w:tcPr>
          <w:p w:rsidR="00A406B9" w:rsidRPr="00A406B9" w:rsidRDefault="00A406B9" w:rsidP="00A406B9">
            <w:pPr>
              <w:rPr>
                <w:rFonts w:cs="Frankruhel" w:hint="cs"/>
                <w:rtl/>
              </w:rPr>
            </w:pPr>
            <w:r>
              <w:rPr>
                <w:rtl/>
              </w:rPr>
              <w:t>העברת נכס למלאי עסקי</w:t>
            </w:r>
          </w:p>
        </w:tc>
        <w:tc>
          <w:tcPr>
            <w:tcW w:w="567" w:type="dxa"/>
          </w:tcPr>
          <w:p w:rsidR="00A406B9" w:rsidRPr="00A406B9" w:rsidRDefault="00A406B9" w:rsidP="00A406B9">
            <w:pPr>
              <w:rPr>
                <w:rStyle w:val="Hyperlink"/>
                <w:rFonts w:hint="cs"/>
                <w:rtl/>
              </w:rPr>
            </w:pPr>
            <w:hyperlink w:anchor="Seif167" w:tooltip="העברת נכס למלאי עסק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172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100א </w:t>
            </w:r>
          </w:p>
        </w:tc>
        <w:tc>
          <w:tcPr>
            <w:tcW w:w="5669" w:type="dxa"/>
          </w:tcPr>
          <w:p w:rsidR="00A406B9" w:rsidRPr="00A406B9" w:rsidRDefault="00A406B9" w:rsidP="00A406B9">
            <w:pPr>
              <w:rPr>
                <w:rFonts w:cs="Frankruhel" w:hint="cs"/>
                <w:rtl/>
              </w:rPr>
            </w:pPr>
            <w:r>
              <w:rPr>
                <w:rtl/>
              </w:rPr>
              <w:t>אדם שחדל להיות תושב ישראל</w:t>
            </w:r>
          </w:p>
        </w:tc>
        <w:tc>
          <w:tcPr>
            <w:tcW w:w="567" w:type="dxa"/>
          </w:tcPr>
          <w:p w:rsidR="00A406B9" w:rsidRPr="00A406B9" w:rsidRDefault="00A406B9" w:rsidP="00A406B9">
            <w:pPr>
              <w:rPr>
                <w:rStyle w:val="Hyperlink"/>
                <w:rFonts w:hint="cs"/>
                <w:rtl/>
              </w:rPr>
            </w:pPr>
            <w:hyperlink w:anchor="Seif168" w:tooltip="אדם שחדל להיות תושב 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172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100א1 </w:t>
            </w:r>
          </w:p>
        </w:tc>
        <w:tc>
          <w:tcPr>
            <w:tcW w:w="5669" w:type="dxa"/>
          </w:tcPr>
          <w:p w:rsidR="00A406B9" w:rsidRPr="00A406B9" w:rsidRDefault="00A406B9" w:rsidP="00A406B9">
            <w:pPr>
              <w:rPr>
                <w:rFonts w:cs="Frankruhel" w:hint="cs"/>
                <w:rtl/>
              </w:rPr>
            </w:pPr>
            <w:r>
              <w:rPr>
                <w:rtl/>
              </w:rPr>
              <w:t>חלוקה מרווחי שערוך</w:t>
            </w:r>
          </w:p>
        </w:tc>
        <w:tc>
          <w:tcPr>
            <w:tcW w:w="567" w:type="dxa"/>
          </w:tcPr>
          <w:p w:rsidR="00A406B9" w:rsidRPr="00A406B9" w:rsidRDefault="00A406B9" w:rsidP="00A406B9">
            <w:pPr>
              <w:rPr>
                <w:rStyle w:val="Hyperlink"/>
                <w:rFonts w:hint="cs"/>
                <w:rtl/>
              </w:rPr>
            </w:pPr>
            <w:hyperlink w:anchor="Seif419" w:tooltip="חלוקה מרווחי שערוך"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Seif419</w:instrText>
            </w:r>
            <w:r>
              <w:rPr>
                <w:rtl/>
              </w:rPr>
              <w:instrText xml:space="preserve"> </w:instrText>
            </w:r>
            <w:r>
              <w:rPr>
                <w:rFonts w:cs="Frankruhel"/>
                <w:rtl/>
              </w:rPr>
              <w:fldChar w:fldCharType="separate"/>
            </w:r>
            <w:r>
              <w:rPr>
                <w:noProof/>
                <w:rtl/>
              </w:rPr>
              <w:t>172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101 </w:t>
            </w:r>
          </w:p>
        </w:tc>
        <w:tc>
          <w:tcPr>
            <w:tcW w:w="5669" w:type="dxa"/>
          </w:tcPr>
          <w:p w:rsidR="00A406B9" w:rsidRPr="00A406B9" w:rsidRDefault="00A406B9" w:rsidP="00A406B9">
            <w:pPr>
              <w:rPr>
                <w:rFonts w:cs="Frankruhel" w:hint="cs"/>
                <w:rtl/>
              </w:rPr>
            </w:pPr>
            <w:r>
              <w:rPr>
                <w:rtl/>
              </w:rPr>
              <w:t>הפיכת מניות פרטיות למניות הנסחרות בבורסה</w:t>
            </w:r>
          </w:p>
        </w:tc>
        <w:tc>
          <w:tcPr>
            <w:tcW w:w="567" w:type="dxa"/>
          </w:tcPr>
          <w:p w:rsidR="00A406B9" w:rsidRPr="00A406B9" w:rsidRDefault="00A406B9" w:rsidP="00A406B9">
            <w:pPr>
              <w:rPr>
                <w:rStyle w:val="Hyperlink"/>
                <w:rFonts w:hint="cs"/>
                <w:rtl/>
              </w:rPr>
            </w:pPr>
            <w:hyperlink w:anchor="Seif169" w:tooltip="הפיכת מניות פרטיות למניות הנסחרות בבור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174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101א </w:t>
            </w:r>
          </w:p>
        </w:tc>
        <w:tc>
          <w:tcPr>
            <w:tcW w:w="5669" w:type="dxa"/>
          </w:tcPr>
          <w:p w:rsidR="00A406B9" w:rsidRPr="00A406B9" w:rsidRDefault="00A406B9" w:rsidP="00A406B9">
            <w:pPr>
              <w:rPr>
                <w:rFonts w:cs="Frankruhel" w:hint="cs"/>
                <w:rtl/>
              </w:rPr>
            </w:pPr>
            <w:r>
              <w:rPr>
                <w:rtl/>
              </w:rPr>
              <w:t>סמכות שר האוצר</w:t>
            </w:r>
          </w:p>
        </w:tc>
        <w:tc>
          <w:tcPr>
            <w:tcW w:w="567" w:type="dxa"/>
          </w:tcPr>
          <w:p w:rsidR="00A406B9" w:rsidRPr="00A406B9" w:rsidRDefault="00A406B9" w:rsidP="00A406B9">
            <w:pPr>
              <w:rPr>
                <w:rStyle w:val="Hyperlink"/>
                <w:rFonts w:hint="cs"/>
                <w:rtl/>
              </w:rPr>
            </w:pPr>
            <w:hyperlink w:anchor="Seif170" w:tooltip="סמכות שר האוצ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174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101ב </w:t>
            </w:r>
          </w:p>
        </w:tc>
        <w:tc>
          <w:tcPr>
            <w:tcW w:w="5669" w:type="dxa"/>
          </w:tcPr>
          <w:p w:rsidR="00A406B9" w:rsidRPr="00A406B9" w:rsidRDefault="00A406B9" w:rsidP="00A406B9">
            <w:pPr>
              <w:rPr>
                <w:rFonts w:cs="Frankruhel" w:hint="cs"/>
                <w:rtl/>
              </w:rPr>
            </w:pPr>
            <w:r>
              <w:rPr>
                <w:rtl/>
              </w:rPr>
              <w:t>סמכות המנהל</w:t>
            </w:r>
          </w:p>
        </w:tc>
        <w:tc>
          <w:tcPr>
            <w:tcW w:w="567" w:type="dxa"/>
          </w:tcPr>
          <w:p w:rsidR="00A406B9" w:rsidRPr="00A406B9" w:rsidRDefault="00A406B9" w:rsidP="00A406B9">
            <w:pPr>
              <w:rPr>
                <w:rStyle w:val="Hyperlink"/>
                <w:rFonts w:hint="cs"/>
                <w:rtl/>
              </w:rPr>
            </w:pPr>
            <w:hyperlink w:anchor="Seif171" w:tooltip="סמכות המנה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175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ה'1: הקצאת מניות לעובדים</w:t>
            </w:r>
          </w:p>
        </w:tc>
        <w:tc>
          <w:tcPr>
            <w:tcW w:w="567" w:type="dxa"/>
          </w:tcPr>
          <w:p w:rsidR="00A406B9" w:rsidRPr="00A406B9" w:rsidRDefault="00A406B9" w:rsidP="00A406B9">
            <w:pPr>
              <w:rPr>
                <w:rStyle w:val="Hyperlink"/>
                <w:rFonts w:hint="cs"/>
                <w:rtl/>
              </w:rPr>
            </w:pPr>
            <w:hyperlink w:anchor="med23" w:tooltip="חלק ה1: הקצאת מניות לעוב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175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102 </w:t>
            </w:r>
          </w:p>
        </w:tc>
        <w:tc>
          <w:tcPr>
            <w:tcW w:w="5669" w:type="dxa"/>
          </w:tcPr>
          <w:p w:rsidR="00A406B9" w:rsidRPr="00A406B9" w:rsidRDefault="00A406B9" w:rsidP="00A406B9">
            <w:pPr>
              <w:rPr>
                <w:rFonts w:cs="Frankruhel" w:hint="cs"/>
                <w:rtl/>
              </w:rPr>
            </w:pPr>
            <w:r>
              <w:rPr>
                <w:rtl/>
              </w:rPr>
              <w:t>הקצאת מניות לעובדים</w:t>
            </w:r>
          </w:p>
        </w:tc>
        <w:tc>
          <w:tcPr>
            <w:tcW w:w="567" w:type="dxa"/>
          </w:tcPr>
          <w:p w:rsidR="00A406B9" w:rsidRPr="00A406B9" w:rsidRDefault="00A406B9" w:rsidP="00A406B9">
            <w:pPr>
              <w:rPr>
                <w:rStyle w:val="Hyperlink"/>
                <w:rFonts w:hint="cs"/>
                <w:rtl/>
              </w:rPr>
            </w:pPr>
            <w:hyperlink w:anchor="Seif172" w:tooltip="הקצאת מניות לעוב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175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ה'2: שינוי מבנה ומיזוג</w:t>
            </w:r>
          </w:p>
        </w:tc>
        <w:tc>
          <w:tcPr>
            <w:tcW w:w="567" w:type="dxa"/>
          </w:tcPr>
          <w:p w:rsidR="00A406B9" w:rsidRPr="00A406B9" w:rsidRDefault="00A406B9" w:rsidP="00A406B9">
            <w:pPr>
              <w:rPr>
                <w:rStyle w:val="Hyperlink"/>
                <w:rFonts w:hint="cs"/>
                <w:rtl/>
              </w:rPr>
            </w:pPr>
            <w:hyperlink w:anchor="med24" w:tooltip="חלק ה2: שינוי מבנה ומי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med24</w:instrText>
            </w:r>
            <w:r>
              <w:rPr>
                <w:rtl/>
              </w:rPr>
              <w:instrText xml:space="preserve"> </w:instrText>
            </w:r>
            <w:r>
              <w:rPr>
                <w:rFonts w:cs="Frankruhel"/>
                <w:rtl/>
              </w:rPr>
              <w:fldChar w:fldCharType="separate"/>
            </w:r>
            <w:r>
              <w:rPr>
                <w:noProof/>
                <w:rtl/>
              </w:rPr>
              <w:t>178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פרשנות ותחולה</w:t>
            </w:r>
          </w:p>
        </w:tc>
        <w:tc>
          <w:tcPr>
            <w:tcW w:w="567" w:type="dxa"/>
          </w:tcPr>
          <w:p w:rsidR="00A406B9" w:rsidRPr="00A406B9" w:rsidRDefault="00A406B9" w:rsidP="00A406B9">
            <w:pPr>
              <w:rPr>
                <w:rStyle w:val="Hyperlink"/>
                <w:rFonts w:hint="cs"/>
                <w:rtl/>
              </w:rPr>
            </w:pPr>
            <w:hyperlink w:anchor="med25" w:tooltip="פרק ראשון: פרשנות ותחו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med25</w:instrText>
            </w:r>
            <w:r>
              <w:rPr>
                <w:rtl/>
              </w:rPr>
              <w:instrText xml:space="preserve"> </w:instrText>
            </w:r>
            <w:r>
              <w:rPr>
                <w:rFonts w:cs="Frankruhel"/>
                <w:rtl/>
              </w:rPr>
              <w:fldChar w:fldCharType="separate"/>
            </w:r>
            <w:r>
              <w:rPr>
                <w:noProof/>
                <w:rtl/>
              </w:rPr>
              <w:t>178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73"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178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103א </w:t>
            </w:r>
          </w:p>
        </w:tc>
        <w:tc>
          <w:tcPr>
            <w:tcW w:w="5669" w:type="dxa"/>
          </w:tcPr>
          <w:p w:rsidR="00A406B9" w:rsidRPr="00A406B9" w:rsidRDefault="00A406B9" w:rsidP="00A406B9">
            <w:pPr>
              <w:rPr>
                <w:rFonts w:cs="Frankruhel" w:hint="cs"/>
                <w:rtl/>
              </w:rPr>
            </w:pPr>
            <w:r>
              <w:rPr>
                <w:rtl/>
              </w:rPr>
              <w:t>תחולה על שותפויות רשומות, אגודות שיתופיות, קרנות נאמנות, עמותות, חברות ממשלתיות, חברות בת ממשלתיות וחברות עתירות מחקר ופיתוח</w:t>
            </w:r>
          </w:p>
        </w:tc>
        <w:tc>
          <w:tcPr>
            <w:tcW w:w="567" w:type="dxa"/>
          </w:tcPr>
          <w:p w:rsidR="00A406B9" w:rsidRPr="00A406B9" w:rsidRDefault="00A406B9" w:rsidP="00A406B9">
            <w:pPr>
              <w:rPr>
                <w:rStyle w:val="Hyperlink"/>
                <w:rFonts w:hint="cs"/>
                <w:rtl/>
              </w:rPr>
            </w:pPr>
            <w:hyperlink w:anchor="Seif174" w:tooltip="תחולה על שותפויות רשומות, אגודות שיתופיות, קרנות נאמנות, עמותות, חברות ממשלתיות, חברות בת ממשלתיות וחברות עתירות מחקר ופית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179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103א1 </w:t>
            </w:r>
          </w:p>
        </w:tc>
        <w:tc>
          <w:tcPr>
            <w:tcW w:w="5669" w:type="dxa"/>
          </w:tcPr>
          <w:p w:rsidR="00A406B9" w:rsidRPr="00A406B9" w:rsidRDefault="00A406B9" w:rsidP="00A406B9">
            <w:pPr>
              <w:rPr>
                <w:rFonts w:cs="Frankruhel" w:hint="cs"/>
                <w:rtl/>
              </w:rPr>
            </w:pPr>
            <w:r>
              <w:rPr>
                <w:rtl/>
              </w:rPr>
              <w:t>סמכות לשינוי תנאים</w:t>
            </w:r>
          </w:p>
        </w:tc>
        <w:tc>
          <w:tcPr>
            <w:tcW w:w="567" w:type="dxa"/>
          </w:tcPr>
          <w:p w:rsidR="00A406B9" w:rsidRPr="00A406B9" w:rsidRDefault="00A406B9" w:rsidP="00A406B9">
            <w:pPr>
              <w:rPr>
                <w:rStyle w:val="Hyperlink"/>
                <w:rFonts w:hint="cs"/>
                <w:rtl/>
              </w:rPr>
            </w:pPr>
            <w:hyperlink w:anchor="Seif175" w:tooltip="סמכות לשינוי תנא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180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מיזוג חברות ואגודות שיתופיות</w:t>
            </w:r>
          </w:p>
        </w:tc>
        <w:tc>
          <w:tcPr>
            <w:tcW w:w="567" w:type="dxa"/>
          </w:tcPr>
          <w:p w:rsidR="00A406B9" w:rsidRPr="00A406B9" w:rsidRDefault="00A406B9" w:rsidP="00A406B9">
            <w:pPr>
              <w:rPr>
                <w:rStyle w:val="Hyperlink"/>
                <w:rFonts w:hint="cs"/>
                <w:rtl/>
              </w:rPr>
            </w:pPr>
            <w:hyperlink w:anchor="med26" w:tooltip="פרק שני: מיזוג חברות ואגודות שיתופ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med26</w:instrText>
            </w:r>
            <w:r>
              <w:rPr>
                <w:rtl/>
              </w:rPr>
              <w:instrText xml:space="preserve"> </w:instrText>
            </w:r>
            <w:r>
              <w:rPr>
                <w:rFonts w:cs="Frankruhel"/>
                <w:rtl/>
              </w:rPr>
              <w:fldChar w:fldCharType="separate"/>
            </w:r>
            <w:r>
              <w:rPr>
                <w:noProof/>
                <w:rtl/>
              </w:rPr>
              <w:t>180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103ב </w:t>
            </w:r>
          </w:p>
        </w:tc>
        <w:tc>
          <w:tcPr>
            <w:tcW w:w="5669" w:type="dxa"/>
          </w:tcPr>
          <w:p w:rsidR="00A406B9" w:rsidRPr="00A406B9" w:rsidRDefault="00A406B9" w:rsidP="00A406B9">
            <w:pPr>
              <w:rPr>
                <w:rFonts w:cs="Frankruhel" w:hint="cs"/>
                <w:rtl/>
              </w:rPr>
            </w:pPr>
            <w:r>
              <w:rPr>
                <w:rtl/>
              </w:rPr>
              <w:t>פטור ממסים</w:t>
            </w:r>
          </w:p>
        </w:tc>
        <w:tc>
          <w:tcPr>
            <w:tcW w:w="567" w:type="dxa"/>
          </w:tcPr>
          <w:p w:rsidR="00A406B9" w:rsidRPr="00A406B9" w:rsidRDefault="00A406B9" w:rsidP="00A406B9">
            <w:pPr>
              <w:rPr>
                <w:rStyle w:val="Hyperlink"/>
                <w:rFonts w:hint="cs"/>
                <w:rtl/>
              </w:rPr>
            </w:pPr>
            <w:hyperlink w:anchor="Seif478" w:tooltip="פטור ממ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Seif478</w:instrText>
            </w:r>
            <w:r>
              <w:rPr>
                <w:rtl/>
              </w:rPr>
              <w:instrText xml:space="preserve"> </w:instrText>
            </w:r>
            <w:r>
              <w:rPr>
                <w:rFonts w:cs="Frankruhel"/>
                <w:rtl/>
              </w:rPr>
              <w:fldChar w:fldCharType="separate"/>
            </w:r>
            <w:r>
              <w:rPr>
                <w:noProof/>
                <w:rtl/>
              </w:rPr>
              <w:t>180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103ג </w:t>
            </w:r>
          </w:p>
        </w:tc>
        <w:tc>
          <w:tcPr>
            <w:tcW w:w="5669" w:type="dxa"/>
          </w:tcPr>
          <w:p w:rsidR="00A406B9" w:rsidRPr="00A406B9" w:rsidRDefault="00A406B9" w:rsidP="00A406B9">
            <w:pPr>
              <w:rPr>
                <w:rFonts w:cs="Frankruhel" w:hint="cs"/>
                <w:rtl/>
              </w:rPr>
            </w:pPr>
            <w:r>
              <w:rPr>
                <w:rtl/>
              </w:rPr>
              <w:t>תנאים לזכאות</w:t>
            </w:r>
          </w:p>
        </w:tc>
        <w:tc>
          <w:tcPr>
            <w:tcW w:w="567" w:type="dxa"/>
          </w:tcPr>
          <w:p w:rsidR="00A406B9" w:rsidRPr="00A406B9" w:rsidRDefault="00A406B9" w:rsidP="00A406B9">
            <w:pPr>
              <w:rPr>
                <w:rStyle w:val="Hyperlink"/>
                <w:rFonts w:hint="cs"/>
                <w:rtl/>
              </w:rPr>
            </w:pPr>
            <w:hyperlink w:anchor="Seif176" w:tooltip="תנאים לזכא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180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103ד </w:t>
            </w:r>
          </w:p>
        </w:tc>
        <w:tc>
          <w:tcPr>
            <w:tcW w:w="5669" w:type="dxa"/>
          </w:tcPr>
          <w:p w:rsidR="00A406B9" w:rsidRPr="00A406B9" w:rsidRDefault="00A406B9" w:rsidP="00A406B9">
            <w:pPr>
              <w:rPr>
                <w:rFonts w:cs="Frankruhel" w:hint="cs"/>
                <w:rtl/>
              </w:rPr>
            </w:pPr>
            <w:r>
              <w:rPr>
                <w:rtl/>
              </w:rPr>
              <w:t>סייג לענין קבלת תמורה במזומנים</w:t>
            </w:r>
          </w:p>
        </w:tc>
        <w:tc>
          <w:tcPr>
            <w:tcW w:w="567" w:type="dxa"/>
          </w:tcPr>
          <w:p w:rsidR="00A406B9" w:rsidRPr="00A406B9" w:rsidRDefault="00A406B9" w:rsidP="00A406B9">
            <w:pPr>
              <w:rPr>
                <w:rStyle w:val="Hyperlink"/>
                <w:rFonts w:hint="cs"/>
                <w:rtl/>
              </w:rPr>
            </w:pPr>
            <w:hyperlink w:anchor="Seif479" w:tooltip="סייג לענין קבלת תמורה במזומנ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Seif479</w:instrText>
            </w:r>
            <w:r>
              <w:rPr>
                <w:rtl/>
              </w:rPr>
              <w:instrText xml:space="preserve"> </w:instrText>
            </w:r>
            <w:r>
              <w:rPr>
                <w:rFonts w:cs="Frankruhel"/>
                <w:rtl/>
              </w:rPr>
              <w:fldChar w:fldCharType="separate"/>
            </w:r>
            <w:r>
              <w:rPr>
                <w:noProof/>
                <w:rtl/>
              </w:rPr>
              <w:t>182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103ה </w:t>
            </w:r>
          </w:p>
        </w:tc>
        <w:tc>
          <w:tcPr>
            <w:tcW w:w="5669" w:type="dxa"/>
          </w:tcPr>
          <w:p w:rsidR="00A406B9" w:rsidRPr="00A406B9" w:rsidRDefault="00A406B9" w:rsidP="00A406B9">
            <w:pPr>
              <w:rPr>
                <w:rFonts w:cs="Frankruhel" w:hint="cs"/>
                <w:rtl/>
              </w:rPr>
            </w:pPr>
            <w:r>
              <w:rPr>
                <w:rtl/>
              </w:rPr>
              <w:t>דין נכס שהועבר במיזוג</w:t>
            </w:r>
          </w:p>
        </w:tc>
        <w:tc>
          <w:tcPr>
            <w:tcW w:w="567" w:type="dxa"/>
          </w:tcPr>
          <w:p w:rsidR="00A406B9" w:rsidRPr="00A406B9" w:rsidRDefault="00A406B9" w:rsidP="00A406B9">
            <w:pPr>
              <w:rPr>
                <w:rStyle w:val="Hyperlink"/>
                <w:rFonts w:hint="cs"/>
                <w:rtl/>
              </w:rPr>
            </w:pPr>
            <w:hyperlink w:anchor="Seif480" w:tooltip="דין נכס שהועבר במי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Seif480</w:instrText>
            </w:r>
            <w:r>
              <w:rPr>
                <w:rtl/>
              </w:rPr>
              <w:instrText xml:space="preserve"> </w:instrText>
            </w:r>
            <w:r>
              <w:rPr>
                <w:rFonts w:cs="Frankruhel"/>
                <w:rtl/>
              </w:rPr>
              <w:fldChar w:fldCharType="separate"/>
            </w:r>
            <w:r>
              <w:rPr>
                <w:noProof/>
                <w:rtl/>
              </w:rPr>
              <w:t>183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103ו </w:t>
            </w:r>
          </w:p>
        </w:tc>
        <w:tc>
          <w:tcPr>
            <w:tcW w:w="5669" w:type="dxa"/>
          </w:tcPr>
          <w:p w:rsidR="00A406B9" w:rsidRPr="00A406B9" w:rsidRDefault="00A406B9" w:rsidP="00A406B9">
            <w:pPr>
              <w:rPr>
                <w:rFonts w:cs="Frankruhel" w:hint="cs"/>
                <w:rtl/>
              </w:rPr>
            </w:pPr>
            <w:r>
              <w:rPr>
                <w:rtl/>
              </w:rPr>
              <w:t>ריווח הון ממכירת מניות</w:t>
            </w:r>
          </w:p>
        </w:tc>
        <w:tc>
          <w:tcPr>
            <w:tcW w:w="567" w:type="dxa"/>
          </w:tcPr>
          <w:p w:rsidR="00A406B9" w:rsidRPr="00A406B9" w:rsidRDefault="00A406B9" w:rsidP="00A406B9">
            <w:pPr>
              <w:rPr>
                <w:rStyle w:val="Hyperlink"/>
                <w:rFonts w:hint="cs"/>
                <w:rtl/>
              </w:rPr>
            </w:pPr>
            <w:hyperlink w:anchor="Seif481" w:tooltip="ריווח הון ממכיר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Seif481</w:instrText>
            </w:r>
            <w:r>
              <w:rPr>
                <w:rtl/>
              </w:rPr>
              <w:instrText xml:space="preserve"> </w:instrText>
            </w:r>
            <w:r>
              <w:rPr>
                <w:rFonts w:cs="Frankruhel"/>
                <w:rtl/>
              </w:rPr>
              <w:fldChar w:fldCharType="separate"/>
            </w:r>
            <w:r>
              <w:rPr>
                <w:noProof/>
                <w:rtl/>
              </w:rPr>
              <w:t>183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103ז </w:t>
            </w:r>
          </w:p>
        </w:tc>
        <w:tc>
          <w:tcPr>
            <w:tcW w:w="5669" w:type="dxa"/>
          </w:tcPr>
          <w:p w:rsidR="00A406B9" w:rsidRPr="00A406B9" w:rsidRDefault="00A406B9" w:rsidP="00A406B9">
            <w:pPr>
              <w:rPr>
                <w:rFonts w:cs="Frankruhel" w:hint="cs"/>
                <w:rtl/>
              </w:rPr>
            </w:pPr>
            <w:r>
              <w:rPr>
                <w:rtl/>
              </w:rPr>
              <w:t>תיאומים לענין חברות קשורות</w:t>
            </w:r>
          </w:p>
        </w:tc>
        <w:tc>
          <w:tcPr>
            <w:tcW w:w="567" w:type="dxa"/>
          </w:tcPr>
          <w:p w:rsidR="00A406B9" w:rsidRPr="00A406B9" w:rsidRDefault="00A406B9" w:rsidP="00A406B9">
            <w:pPr>
              <w:rPr>
                <w:rStyle w:val="Hyperlink"/>
                <w:rFonts w:hint="cs"/>
                <w:rtl/>
              </w:rPr>
            </w:pPr>
            <w:hyperlink w:anchor="Seif482" w:tooltip="תיאומים לענין חברות קשו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Seif482</w:instrText>
            </w:r>
            <w:r>
              <w:rPr>
                <w:rtl/>
              </w:rPr>
              <w:instrText xml:space="preserve"> </w:instrText>
            </w:r>
            <w:r>
              <w:rPr>
                <w:rFonts w:cs="Frankruhel"/>
                <w:rtl/>
              </w:rPr>
              <w:fldChar w:fldCharType="separate"/>
            </w:r>
            <w:r>
              <w:rPr>
                <w:noProof/>
                <w:rtl/>
              </w:rPr>
              <w:t>183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103ח </w:t>
            </w:r>
          </w:p>
        </w:tc>
        <w:tc>
          <w:tcPr>
            <w:tcW w:w="5669" w:type="dxa"/>
          </w:tcPr>
          <w:p w:rsidR="00A406B9" w:rsidRPr="00A406B9" w:rsidRDefault="00A406B9" w:rsidP="00A406B9">
            <w:pPr>
              <w:rPr>
                <w:rFonts w:cs="Frankruhel" w:hint="cs"/>
                <w:rtl/>
              </w:rPr>
            </w:pPr>
            <w:r>
              <w:rPr>
                <w:rtl/>
              </w:rPr>
              <w:t>קיזוז הפסדים של חברה מעבירה וחברה קולטת</w:t>
            </w:r>
          </w:p>
        </w:tc>
        <w:tc>
          <w:tcPr>
            <w:tcW w:w="567" w:type="dxa"/>
          </w:tcPr>
          <w:p w:rsidR="00A406B9" w:rsidRPr="00A406B9" w:rsidRDefault="00A406B9" w:rsidP="00A406B9">
            <w:pPr>
              <w:rPr>
                <w:rStyle w:val="Hyperlink"/>
                <w:rFonts w:hint="cs"/>
                <w:rtl/>
              </w:rPr>
            </w:pPr>
            <w:hyperlink w:anchor="Seif483" w:tooltip="קיזוז הפסדים של חברה מעבירה וחברה קולט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Seif483</w:instrText>
            </w:r>
            <w:r>
              <w:rPr>
                <w:rtl/>
              </w:rPr>
              <w:instrText xml:space="preserve"> </w:instrText>
            </w:r>
            <w:r>
              <w:rPr>
                <w:rFonts w:cs="Frankruhel"/>
                <w:rtl/>
              </w:rPr>
              <w:fldChar w:fldCharType="separate"/>
            </w:r>
            <w:r>
              <w:rPr>
                <w:noProof/>
                <w:rtl/>
              </w:rPr>
              <w:t>183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103ט </w:t>
            </w:r>
          </w:p>
        </w:tc>
        <w:tc>
          <w:tcPr>
            <w:tcW w:w="5669" w:type="dxa"/>
          </w:tcPr>
          <w:p w:rsidR="00A406B9" w:rsidRPr="00A406B9" w:rsidRDefault="00A406B9" w:rsidP="00A406B9">
            <w:pPr>
              <w:rPr>
                <w:rFonts w:cs="Frankruhel" w:hint="cs"/>
                <w:rtl/>
              </w:rPr>
            </w:pPr>
            <w:r>
              <w:rPr>
                <w:rtl/>
              </w:rPr>
              <w:t>אישור מראש מאת המנהל לתכנית מיזוג</w:t>
            </w:r>
          </w:p>
        </w:tc>
        <w:tc>
          <w:tcPr>
            <w:tcW w:w="567" w:type="dxa"/>
          </w:tcPr>
          <w:p w:rsidR="00A406B9" w:rsidRPr="00A406B9" w:rsidRDefault="00A406B9" w:rsidP="00A406B9">
            <w:pPr>
              <w:rPr>
                <w:rStyle w:val="Hyperlink"/>
                <w:rFonts w:hint="cs"/>
                <w:rtl/>
              </w:rPr>
            </w:pPr>
            <w:hyperlink w:anchor="Seif177" w:tooltip="אישור מראש מאת המנהל לתכנית מי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184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 </w:t>
            </w:r>
          </w:p>
        </w:tc>
        <w:tc>
          <w:tcPr>
            <w:tcW w:w="5669" w:type="dxa"/>
          </w:tcPr>
          <w:p w:rsidR="00A406B9" w:rsidRPr="00A406B9" w:rsidRDefault="00A406B9" w:rsidP="00A406B9">
            <w:pPr>
              <w:rPr>
                <w:rFonts w:cs="Frankruhel" w:hint="cs"/>
                <w:rtl/>
              </w:rPr>
            </w:pPr>
            <w:r>
              <w:rPr>
                <w:rtl/>
              </w:rPr>
              <w:t>מתן ההטבות ושלילתן</w:t>
            </w:r>
          </w:p>
        </w:tc>
        <w:tc>
          <w:tcPr>
            <w:tcW w:w="567" w:type="dxa"/>
          </w:tcPr>
          <w:p w:rsidR="00A406B9" w:rsidRPr="00A406B9" w:rsidRDefault="00A406B9" w:rsidP="00A406B9">
            <w:pPr>
              <w:rPr>
                <w:rStyle w:val="Hyperlink"/>
                <w:rFonts w:hint="cs"/>
                <w:rtl/>
              </w:rPr>
            </w:pPr>
            <w:hyperlink w:anchor="Seif178" w:tooltip="מתן ההטבות ושלילת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185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103יא </w:t>
            </w:r>
          </w:p>
        </w:tc>
        <w:tc>
          <w:tcPr>
            <w:tcW w:w="5669" w:type="dxa"/>
          </w:tcPr>
          <w:p w:rsidR="00A406B9" w:rsidRPr="00A406B9" w:rsidRDefault="00A406B9" w:rsidP="00A406B9">
            <w:pPr>
              <w:rPr>
                <w:rFonts w:cs="Frankruhel" w:hint="cs"/>
                <w:rtl/>
              </w:rPr>
            </w:pPr>
            <w:r>
              <w:rPr>
                <w:rtl/>
              </w:rPr>
              <w:t>הפעלת חוק תיאומים בשל אינפלציה</w:t>
            </w:r>
          </w:p>
        </w:tc>
        <w:tc>
          <w:tcPr>
            <w:tcW w:w="567" w:type="dxa"/>
          </w:tcPr>
          <w:p w:rsidR="00A406B9" w:rsidRPr="00A406B9" w:rsidRDefault="00A406B9" w:rsidP="00A406B9">
            <w:pPr>
              <w:rPr>
                <w:rStyle w:val="Hyperlink"/>
                <w:rFonts w:hint="cs"/>
                <w:rtl/>
              </w:rPr>
            </w:pPr>
            <w:hyperlink w:anchor="Seif484" w:tooltip="הפעלת חוק תיאומים בשל אינפלצ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Seif484</w:instrText>
            </w:r>
            <w:r>
              <w:rPr>
                <w:rtl/>
              </w:rPr>
              <w:instrText xml:space="preserve"> </w:instrText>
            </w:r>
            <w:r>
              <w:rPr>
                <w:rFonts w:cs="Frankruhel"/>
                <w:rtl/>
              </w:rPr>
              <w:fldChar w:fldCharType="separate"/>
            </w:r>
            <w:r>
              <w:rPr>
                <w:noProof/>
                <w:rtl/>
              </w:rPr>
              <w:t>186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103יב </w:t>
            </w:r>
          </w:p>
        </w:tc>
        <w:tc>
          <w:tcPr>
            <w:tcW w:w="5669" w:type="dxa"/>
          </w:tcPr>
          <w:p w:rsidR="00A406B9" w:rsidRPr="00A406B9" w:rsidRDefault="00A406B9" w:rsidP="00A406B9">
            <w:pPr>
              <w:rPr>
                <w:rFonts w:cs="Frankruhel" w:hint="cs"/>
                <w:rtl/>
              </w:rPr>
            </w:pPr>
            <w:r>
              <w:rPr>
                <w:rtl/>
              </w:rPr>
              <w:t>שינוי הייעוד של נכס</w:t>
            </w:r>
          </w:p>
        </w:tc>
        <w:tc>
          <w:tcPr>
            <w:tcW w:w="567" w:type="dxa"/>
          </w:tcPr>
          <w:p w:rsidR="00A406B9" w:rsidRPr="00A406B9" w:rsidRDefault="00A406B9" w:rsidP="00A406B9">
            <w:pPr>
              <w:rPr>
                <w:rStyle w:val="Hyperlink"/>
                <w:rFonts w:hint="cs"/>
                <w:rtl/>
              </w:rPr>
            </w:pPr>
            <w:hyperlink w:anchor="Seif485" w:tooltip="שינוי הייעוד של נכ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Seif485</w:instrText>
            </w:r>
            <w:r>
              <w:rPr>
                <w:rtl/>
              </w:rPr>
              <w:instrText xml:space="preserve"> </w:instrText>
            </w:r>
            <w:r>
              <w:rPr>
                <w:rFonts w:cs="Frankruhel"/>
                <w:rtl/>
              </w:rPr>
              <w:fldChar w:fldCharType="separate"/>
            </w:r>
            <w:r>
              <w:rPr>
                <w:noProof/>
                <w:rtl/>
              </w:rPr>
              <w:t>186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103יד </w:t>
            </w:r>
          </w:p>
        </w:tc>
        <w:tc>
          <w:tcPr>
            <w:tcW w:w="5669" w:type="dxa"/>
          </w:tcPr>
          <w:p w:rsidR="00A406B9" w:rsidRPr="00A406B9" w:rsidRDefault="00A406B9" w:rsidP="00A406B9">
            <w:pPr>
              <w:rPr>
                <w:rFonts w:cs="Frankruhel" w:hint="cs"/>
                <w:rtl/>
              </w:rPr>
            </w:pPr>
            <w:r>
              <w:rPr>
                <w:rtl/>
              </w:rPr>
              <w:t>מקדמות של חברה קולטת</w:t>
            </w:r>
          </w:p>
        </w:tc>
        <w:tc>
          <w:tcPr>
            <w:tcW w:w="567" w:type="dxa"/>
          </w:tcPr>
          <w:p w:rsidR="00A406B9" w:rsidRPr="00A406B9" w:rsidRDefault="00A406B9" w:rsidP="00A406B9">
            <w:pPr>
              <w:rPr>
                <w:rStyle w:val="Hyperlink"/>
                <w:rFonts w:hint="cs"/>
                <w:rtl/>
              </w:rPr>
            </w:pPr>
            <w:hyperlink w:anchor="Seif179" w:tooltip="מקדמות של חברה קולט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186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103טו </w:t>
            </w:r>
          </w:p>
        </w:tc>
        <w:tc>
          <w:tcPr>
            <w:tcW w:w="5669" w:type="dxa"/>
          </w:tcPr>
          <w:p w:rsidR="00A406B9" w:rsidRPr="00A406B9" w:rsidRDefault="00A406B9" w:rsidP="00A406B9">
            <w:pPr>
              <w:rPr>
                <w:rFonts w:cs="Frankruhel" w:hint="cs"/>
                <w:rtl/>
              </w:rPr>
            </w:pPr>
            <w:r>
              <w:rPr>
                <w:rtl/>
              </w:rPr>
              <w:t>דין נכסים שהועברו במיזוג</w:t>
            </w:r>
          </w:p>
        </w:tc>
        <w:tc>
          <w:tcPr>
            <w:tcW w:w="567" w:type="dxa"/>
          </w:tcPr>
          <w:p w:rsidR="00A406B9" w:rsidRPr="00A406B9" w:rsidRDefault="00A406B9" w:rsidP="00A406B9">
            <w:pPr>
              <w:rPr>
                <w:rStyle w:val="Hyperlink"/>
                <w:rFonts w:hint="cs"/>
                <w:rtl/>
              </w:rPr>
            </w:pPr>
            <w:hyperlink w:anchor="Seif180" w:tooltip="דין נכסים שהועברו במיזו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103טז </w:t>
            </w:r>
          </w:p>
        </w:tc>
        <w:tc>
          <w:tcPr>
            <w:tcW w:w="5669" w:type="dxa"/>
          </w:tcPr>
          <w:p w:rsidR="00A406B9" w:rsidRPr="00A406B9" w:rsidRDefault="00A406B9" w:rsidP="00A406B9">
            <w:pPr>
              <w:rPr>
                <w:rFonts w:cs="Frankruhel" w:hint="cs"/>
                <w:rtl/>
              </w:rPr>
            </w:pPr>
            <w:r>
              <w:rPr>
                <w:rtl/>
              </w:rPr>
              <w:t>דין עובד שעבר לחברה קולטת</w:t>
            </w:r>
          </w:p>
        </w:tc>
        <w:tc>
          <w:tcPr>
            <w:tcW w:w="567" w:type="dxa"/>
          </w:tcPr>
          <w:p w:rsidR="00A406B9" w:rsidRPr="00A406B9" w:rsidRDefault="00A406B9" w:rsidP="00A406B9">
            <w:pPr>
              <w:rPr>
                <w:rStyle w:val="Hyperlink"/>
                <w:rFonts w:hint="cs"/>
                <w:rtl/>
              </w:rPr>
            </w:pPr>
            <w:hyperlink w:anchor="Seif181" w:tooltip="דין עובד שעבר לחברה קולט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103יז </w:t>
            </w:r>
          </w:p>
        </w:tc>
        <w:tc>
          <w:tcPr>
            <w:tcW w:w="5669" w:type="dxa"/>
          </w:tcPr>
          <w:p w:rsidR="00A406B9" w:rsidRPr="00A406B9" w:rsidRDefault="00A406B9" w:rsidP="00A406B9">
            <w:pPr>
              <w:rPr>
                <w:rFonts w:cs="Frankruhel" w:hint="cs"/>
                <w:rtl/>
              </w:rPr>
            </w:pPr>
            <w:r>
              <w:rPr>
                <w:rtl/>
              </w:rPr>
              <w:t>סמכות לשלול הטבות בנסיבות מסויימות</w:t>
            </w:r>
          </w:p>
        </w:tc>
        <w:tc>
          <w:tcPr>
            <w:tcW w:w="567" w:type="dxa"/>
          </w:tcPr>
          <w:p w:rsidR="00A406B9" w:rsidRPr="00A406B9" w:rsidRDefault="00A406B9" w:rsidP="00A406B9">
            <w:pPr>
              <w:rPr>
                <w:rStyle w:val="Hyperlink"/>
                <w:rFonts w:hint="cs"/>
                <w:rtl/>
              </w:rPr>
            </w:pPr>
            <w:hyperlink w:anchor="Seif182" w:tooltip="סמכות לשלול הטבות בנסיבות מסויימ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103יח </w:t>
            </w:r>
          </w:p>
        </w:tc>
        <w:tc>
          <w:tcPr>
            <w:tcW w:w="5669" w:type="dxa"/>
          </w:tcPr>
          <w:p w:rsidR="00A406B9" w:rsidRPr="00A406B9" w:rsidRDefault="00A406B9" w:rsidP="00A406B9">
            <w:pPr>
              <w:rPr>
                <w:rFonts w:cs="Frankruhel" w:hint="cs"/>
                <w:rtl/>
              </w:rPr>
            </w:pPr>
            <w:r>
              <w:rPr>
                <w:rtl/>
              </w:rPr>
              <w:t>תקנות לענין פרטים מסויימים</w:t>
            </w:r>
          </w:p>
        </w:tc>
        <w:tc>
          <w:tcPr>
            <w:tcW w:w="567" w:type="dxa"/>
          </w:tcPr>
          <w:p w:rsidR="00A406B9" w:rsidRPr="00A406B9" w:rsidRDefault="00A406B9" w:rsidP="00A406B9">
            <w:pPr>
              <w:rPr>
                <w:rStyle w:val="Hyperlink"/>
                <w:rFonts w:hint="cs"/>
                <w:rtl/>
              </w:rPr>
            </w:pPr>
            <w:hyperlink w:anchor="Seif183" w:tooltip="תקנות לענין פרטים מסוי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103יט </w:t>
            </w:r>
          </w:p>
        </w:tc>
        <w:tc>
          <w:tcPr>
            <w:tcW w:w="5669" w:type="dxa"/>
          </w:tcPr>
          <w:p w:rsidR="00A406B9" w:rsidRPr="00A406B9" w:rsidRDefault="00A406B9" w:rsidP="00A406B9">
            <w:pPr>
              <w:rPr>
                <w:rFonts w:cs="Frankruhel" w:hint="cs"/>
                <w:rtl/>
              </w:rPr>
            </w:pPr>
            <w:r>
              <w:rPr>
                <w:rtl/>
              </w:rPr>
              <w:t>דו"חות</w:t>
            </w:r>
          </w:p>
        </w:tc>
        <w:tc>
          <w:tcPr>
            <w:tcW w:w="567" w:type="dxa"/>
          </w:tcPr>
          <w:p w:rsidR="00A406B9" w:rsidRPr="00A406B9" w:rsidRDefault="00A406B9" w:rsidP="00A406B9">
            <w:pPr>
              <w:rPr>
                <w:rStyle w:val="Hyperlink"/>
                <w:rFonts w:hint="cs"/>
                <w:rtl/>
              </w:rPr>
            </w:pPr>
            <w:hyperlink w:anchor="Seif486" w:tooltip="דוח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Seif486</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103כ </w:t>
            </w:r>
          </w:p>
        </w:tc>
        <w:tc>
          <w:tcPr>
            <w:tcW w:w="5669" w:type="dxa"/>
          </w:tcPr>
          <w:p w:rsidR="00A406B9" w:rsidRPr="00A406B9" w:rsidRDefault="00A406B9" w:rsidP="00A406B9">
            <w:pPr>
              <w:rPr>
                <w:rFonts w:cs="Frankruhel" w:hint="cs"/>
                <w:rtl/>
              </w:rPr>
            </w:pPr>
            <w:r>
              <w:rPr>
                <w:rtl/>
              </w:rPr>
              <w:t>מיזוג על דרך של החלפת מניות</w:t>
            </w:r>
          </w:p>
        </w:tc>
        <w:tc>
          <w:tcPr>
            <w:tcW w:w="567" w:type="dxa"/>
          </w:tcPr>
          <w:p w:rsidR="00A406B9" w:rsidRPr="00A406B9" w:rsidRDefault="00A406B9" w:rsidP="00A406B9">
            <w:pPr>
              <w:rPr>
                <w:rStyle w:val="Hyperlink"/>
                <w:rFonts w:hint="cs"/>
                <w:rtl/>
              </w:rPr>
            </w:pPr>
            <w:hyperlink w:anchor="Seif184" w:tooltip="מיזוג על דרך של החלפ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187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העברת נכסים תמורת מניות</w:t>
            </w:r>
          </w:p>
        </w:tc>
        <w:tc>
          <w:tcPr>
            <w:tcW w:w="567" w:type="dxa"/>
          </w:tcPr>
          <w:p w:rsidR="00A406B9" w:rsidRPr="00A406B9" w:rsidRDefault="00A406B9" w:rsidP="00A406B9">
            <w:pPr>
              <w:rPr>
                <w:rStyle w:val="Hyperlink"/>
                <w:rFonts w:hint="cs"/>
                <w:rtl/>
              </w:rPr>
            </w:pPr>
            <w:hyperlink w:anchor="med27" w:tooltip="פרק שלישי: העברת נכסים תמור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med27</w:instrText>
            </w:r>
            <w:r>
              <w:rPr>
                <w:rtl/>
              </w:rPr>
              <w:instrText xml:space="preserve"> </w:instrText>
            </w:r>
            <w:r>
              <w:rPr>
                <w:rFonts w:cs="Frankruhel"/>
                <w:rtl/>
              </w:rPr>
              <w:fldChar w:fldCharType="separate"/>
            </w:r>
            <w:r>
              <w:rPr>
                <w:noProof/>
                <w:rtl/>
              </w:rPr>
              <w:t>188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85"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188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104א </w:t>
            </w:r>
          </w:p>
        </w:tc>
        <w:tc>
          <w:tcPr>
            <w:tcW w:w="5669" w:type="dxa"/>
          </w:tcPr>
          <w:p w:rsidR="00A406B9" w:rsidRPr="00A406B9" w:rsidRDefault="00A406B9" w:rsidP="00A406B9">
            <w:pPr>
              <w:rPr>
                <w:rFonts w:cs="Frankruhel" w:hint="cs"/>
                <w:rtl/>
              </w:rPr>
            </w:pPr>
            <w:r>
              <w:rPr>
                <w:rtl/>
              </w:rPr>
              <w:t>העברת מלוא הזכויות בנכס</w:t>
            </w:r>
          </w:p>
        </w:tc>
        <w:tc>
          <w:tcPr>
            <w:tcW w:w="567" w:type="dxa"/>
          </w:tcPr>
          <w:p w:rsidR="00A406B9" w:rsidRPr="00A406B9" w:rsidRDefault="00A406B9" w:rsidP="00A406B9">
            <w:pPr>
              <w:rPr>
                <w:rStyle w:val="Hyperlink"/>
                <w:rFonts w:hint="cs"/>
                <w:rtl/>
              </w:rPr>
            </w:pPr>
            <w:hyperlink w:anchor="Seif487" w:tooltip="העברת מלוא הזכויות בנכ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Seif487</w:instrText>
            </w:r>
            <w:r>
              <w:rPr>
                <w:rtl/>
              </w:rPr>
              <w:instrText xml:space="preserve"> </w:instrText>
            </w:r>
            <w:r>
              <w:rPr>
                <w:rFonts w:cs="Frankruhel"/>
                <w:rtl/>
              </w:rPr>
              <w:fldChar w:fldCharType="separate"/>
            </w:r>
            <w:r>
              <w:rPr>
                <w:noProof/>
                <w:rtl/>
              </w:rPr>
              <w:t>188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104ב </w:t>
            </w:r>
          </w:p>
        </w:tc>
        <w:tc>
          <w:tcPr>
            <w:tcW w:w="5669" w:type="dxa"/>
          </w:tcPr>
          <w:p w:rsidR="00A406B9" w:rsidRPr="00A406B9" w:rsidRDefault="00A406B9" w:rsidP="00A406B9">
            <w:pPr>
              <w:rPr>
                <w:rFonts w:cs="Frankruhel" w:hint="cs"/>
                <w:rtl/>
              </w:rPr>
            </w:pPr>
            <w:r>
              <w:rPr>
                <w:rtl/>
              </w:rPr>
              <w:t>העברת נכס על ידי מספר בני אדם</w:t>
            </w:r>
          </w:p>
        </w:tc>
        <w:tc>
          <w:tcPr>
            <w:tcW w:w="567" w:type="dxa"/>
          </w:tcPr>
          <w:p w:rsidR="00A406B9" w:rsidRPr="00A406B9" w:rsidRDefault="00A406B9" w:rsidP="00A406B9">
            <w:pPr>
              <w:rPr>
                <w:rStyle w:val="Hyperlink"/>
                <w:rFonts w:hint="cs"/>
                <w:rtl/>
              </w:rPr>
            </w:pPr>
            <w:hyperlink w:anchor="Seif488" w:tooltip="העברת נכס על ידי מספר בני אד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Seif488</w:instrText>
            </w:r>
            <w:r>
              <w:rPr>
                <w:rtl/>
              </w:rPr>
              <w:instrText xml:space="preserve"> </w:instrText>
            </w:r>
            <w:r>
              <w:rPr>
                <w:rFonts w:cs="Frankruhel"/>
                <w:rtl/>
              </w:rPr>
              <w:fldChar w:fldCharType="separate"/>
            </w:r>
            <w:r>
              <w:rPr>
                <w:noProof/>
                <w:rtl/>
              </w:rPr>
              <w:t>188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104ג </w:t>
            </w:r>
          </w:p>
        </w:tc>
        <w:tc>
          <w:tcPr>
            <w:tcW w:w="5669" w:type="dxa"/>
          </w:tcPr>
          <w:p w:rsidR="00A406B9" w:rsidRPr="00A406B9" w:rsidRDefault="00A406B9" w:rsidP="00A406B9">
            <w:pPr>
              <w:rPr>
                <w:rFonts w:cs="Frankruhel" w:hint="cs"/>
                <w:rtl/>
              </w:rPr>
            </w:pPr>
            <w:r>
              <w:rPr>
                <w:rtl/>
              </w:rPr>
              <w:t>העברת מניות לחברת אם</w:t>
            </w:r>
          </w:p>
        </w:tc>
        <w:tc>
          <w:tcPr>
            <w:tcW w:w="567" w:type="dxa"/>
          </w:tcPr>
          <w:p w:rsidR="00A406B9" w:rsidRPr="00A406B9" w:rsidRDefault="00A406B9" w:rsidP="00A406B9">
            <w:pPr>
              <w:rPr>
                <w:rStyle w:val="Hyperlink"/>
                <w:rFonts w:hint="cs"/>
                <w:rtl/>
              </w:rPr>
            </w:pPr>
            <w:hyperlink w:anchor="Seif489" w:tooltip="העברת מניות לחברת א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Seif489</w:instrText>
            </w:r>
            <w:r>
              <w:rPr>
                <w:rtl/>
              </w:rPr>
              <w:instrText xml:space="preserve"> </w:instrText>
            </w:r>
            <w:r>
              <w:rPr>
                <w:rFonts w:cs="Frankruhel"/>
                <w:rtl/>
              </w:rPr>
              <w:fldChar w:fldCharType="separate"/>
            </w:r>
            <w:r>
              <w:rPr>
                <w:noProof/>
                <w:rtl/>
              </w:rPr>
              <w:t>190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104ד </w:t>
            </w:r>
          </w:p>
        </w:tc>
        <w:tc>
          <w:tcPr>
            <w:tcW w:w="5669" w:type="dxa"/>
          </w:tcPr>
          <w:p w:rsidR="00A406B9" w:rsidRPr="00A406B9" w:rsidRDefault="00A406B9" w:rsidP="00A406B9">
            <w:pPr>
              <w:rPr>
                <w:rFonts w:cs="Frankruhel" w:hint="cs"/>
                <w:rtl/>
              </w:rPr>
            </w:pPr>
            <w:r>
              <w:rPr>
                <w:rtl/>
              </w:rPr>
              <w:t>מכירת זכויות ונכסים</w:t>
            </w:r>
          </w:p>
        </w:tc>
        <w:tc>
          <w:tcPr>
            <w:tcW w:w="567" w:type="dxa"/>
          </w:tcPr>
          <w:p w:rsidR="00A406B9" w:rsidRPr="00A406B9" w:rsidRDefault="00A406B9" w:rsidP="00A406B9">
            <w:pPr>
              <w:rPr>
                <w:rStyle w:val="Hyperlink"/>
                <w:rFonts w:hint="cs"/>
                <w:rtl/>
              </w:rPr>
            </w:pPr>
            <w:hyperlink w:anchor="Seif186" w:tooltip="מכירת זכויות ונכ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191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104ה </w:t>
            </w:r>
          </w:p>
        </w:tc>
        <w:tc>
          <w:tcPr>
            <w:tcW w:w="5669" w:type="dxa"/>
          </w:tcPr>
          <w:p w:rsidR="00A406B9" w:rsidRPr="00A406B9" w:rsidRDefault="00A406B9" w:rsidP="00A406B9">
            <w:pPr>
              <w:rPr>
                <w:rFonts w:cs="Frankruhel" w:hint="cs"/>
                <w:rtl/>
              </w:rPr>
            </w:pPr>
            <w:r>
              <w:rPr>
                <w:rtl/>
              </w:rPr>
              <w:t>דרכי חישוב בעת מכירת הנכס</w:t>
            </w:r>
          </w:p>
        </w:tc>
        <w:tc>
          <w:tcPr>
            <w:tcW w:w="567" w:type="dxa"/>
          </w:tcPr>
          <w:p w:rsidR="00A406B9" w:rsidRPr="00A406B9" w:rsidRDefault="00A406B9" w:rsidP="00A406B9">
            <w:pPr>
              <w:rPr>
                <w:rStyle w:val="Hyperlink"/>
                <w:rFonts w:hint="cs"/>
                <w:rtl/>
              </w:rPr>
            </w:pPr>
            <w:hyperlink w:anchor="Seif490" w:tooltip="דרכי חישוב בעת מכירת הנכ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Seif490</w:instrText>
            </w:r>
            <w:r>
              <w:rPr>
                <w:rtl/>
              </w:rPr>
              <w:instrText xml:space="preserve"> </w:instrText>
            </w:r>
            <w:r>
              <w:rPr>
                <w:rFonts w:cs="Frankruhel"/>
                <w:rtl/>
              </w:rPr>
              <w:fldChar w:fldCharType="separate"/>
            </w:r>
            <w:r>
              <w:rPr>
                <w:noProof/>
                <w:rtl/>
              </w:rPr>
              <w:t>191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104ו </w:t>
            </w:r>
          </w:p>
        </w:tc>
        <w:tc>
          <w:tcPr>
            <w:tcW w:w="5669" w:type="dxa"/>
          </w:tcPr>
          <w:p w:rsidR="00A406B9" w:rsidRPr="00A406B9" w:rsidRDefault="00A406B9" w:rsidP="00A406B9">
            <w:pPr>
              <w:rPr>
                <w:rFonts w:cs="Frankruhel" w:hint="cs"/>
                <w:rtl/>
              </w:rPr>
            </w:pPr>
            <w:r>
              <w:rPr>
                <w:rtl/>
              </w:rPr>
              <w:t>מכירת המניות</w:t>
            </w:r>
          </w:p>
        </w:tc>
        <w:tc>
          <w:tcPr>
            <w:tcW w:w="567" w:type="dxa"/>
          </w:tcPr>
          <w:p w:rsidR="00A406B9" w:rsidRPr="00A406B9" w:rsidRDefault="00A406B9" w:rsidP="00A406B9">
            <w:pPr>
              <w:rPr>
                <w:rStyle w:val="Hyperlink"/>
                <w:rFonts w:hint="cs"/>
                <w:rtl/>
              </w:rPr>
            </w:pPr>
            <w:hyperlink w:anchor="Seif491" w:tooltip="מכירת ה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Seif491</w:instrText>
            </w:r>
            <w:r>
              <w:rPr>
                <w:rtl/>
              </w:rPr>
              <w:instrText xml:space="preserve"> </w:instrText>
            </w:r>
            <w:r>
              <w:rPr>
                <w:rFonts w:cs="Frankruhel"/>
                <w:rtl/>
              </w:rPr>
              <w:fldChar w:fldCharType="separate"/>
            </w:r>
            <w:r>
              <w:rPr>
                <w:noProof/>
                <w:rtl/>
              </w:rPr>
              <w:t>191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104ז </w:t>
            </w:r>
          </w:p>
        </w:tc>
        <w:tc>
          <w:tcPr>
            <w:tcW w:w="5669" w:type="dxa"/>
          </w:tcPr>
          <w:p w:rsidR="00A406B9" w:rsidRPr="00A406B9" w:rsidRDefault="00A406B9" w:rsidP="00A406B9">
            <w:pPr>
              <w:rPr>
                <w:rFonts w:cs="Frankruhel" w:hint="cs"/>
                <w:rtl/>
              </w:rPr>
            </w:pPr>
            <w:r>
              <w:rPr>
                <w:rtl/>
              </w:rPr>
              <w:t>הוראות שונות</w:t>
            </w:r>
          </w:p>
        </w:tc>
        <w:tc>
          <w:tcPr>
            <w:tcW w:w="567" w:type="dxa"/>
          </w:tcPr>
          <w:p w:rsidR="00A406B9" w:rsidRPr="00A406B9" w:rsidRDefault="00A406B9" w:rsidP="00A406B9">
            <w:pPr>
              <w:rPr>
                <w:rStyle w:val="Hyperlink"/>
                <w:rFonts w:hint="cs"/>
                <w:rtl/>
              </w:rPr>
            </w:pPr>
            <w:hyperlink w:anchor="Seif187" w:tooltip="הוראות שו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192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104ח </w:t>
            </w:r>
          </w:p>
        </w:tc>
        <w:tc>
          <w:tcPr>
            <w:tcW w:w="5669" w:type="dxa"/>
          </w:tcPr>
          <w:p w:rsidR="00A406B9" w:rsidRPr="00A406B9" w:rsidRDefault="00A406B9" w:rsidP="00A406B9">
            <w:pPr>
              <w:rPr>
                <w:rFonts w:cs="Frankruhel" w:hint="cs"/>
                <w:rtl/>
              </w:rPr>
            </w:pPr>
            <w:r>
              <w:rPr>
                <w:rtl/>
              </w:rPr>
              <w:t>החלפת מניות</w:t>
            </w:r>
          </w:p>
        </w:tc>
        <w:tc>
          <w:tcPr>
            <w:tcW w:w="567" w:type="dxa"/>
          </w:tcPr>
          <w:p w:rsidR="00A406B9" w:rsidRPr="00A406B9" w:rsidRDefault="00A406B9" w:rsidP="00A406B9">
            <w:pPr>
              <w:rPr>
                <w:rStyle w:val="Hyperlink"/>
                <w:rFonts w:hint="cs"/>
                <w:rtl/>
              </w:rPr>
            </w:pPr>
            <w:hyperlink w:anchor="Seif492" w:tooltip="החלפ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Seif492</w:instrText>
            </w:r>
            <w:r>
              <w:rPr>
                <w:rtl/>
              </w:rPr>
              <w:instrText xml:space="preserve"> </w:instrText>
            </w:r>
            <w:r>
              <w:rPr>
                <w:rFonts w:cs="Frankruhel"/>
                <w:rtl/>
              </w:rPr>
              <w:fldChar w:fldCharType="separate"/>
            </w:r>
            <w:r>
              <w:rPr>
                <w:noProof/>
                <w:rtl/>
              </w:rPr>
              <w:t>192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רביעי: פיצולי חברות, אגודות שיתופיות ועמותות</w:t>
            </w:r>
          </w:p>
        </w:tc>
        <w:tc>
          <w:tcPr>
            <w:tcW w:w="567" w:type="dxa"/>
          </w:tcPr>
          <w:p w:rsidR="00A406B9" w:rsidRPr="00A406B9" w:rsidRDefault="00A406B9" w:rsidP="00A406B9">
            <w:pPr>
              <w:rPr>
                <w:rStyle w:val="Hyperlink"/>
                <w:rFonts w:hint="cs"/>
                <w:rtl/>
              </w:rPr>
            </w:pPr>
            <w:hyperlink w:anchor="med28" w:tooltip="פרק רביעי: פיצולי חברות, אגודות שיתופיות ועמות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med28</w:instrText>
            </w:r>
            <w:r>
              <w:rPr>
                <w:rtl/>
              </w:rPr>
              <w:instrText xml:space="preserve"> </w:instrText>
            </w:r>
            <w:r>
              <w:rPr>
                <w:rFonts w:cs="Frankruhel"/>
                <w:rtl/>
              </w:rPr>
              <w:fldChar w:fldCharType="separate"/>
            </w:r>
            <w:r>
              <w:rPr>
                <w:noProof/>
                <w:rtl/>
              </w:rPr>
              <w:t>195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188"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195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105א </w:t>
            </w:r>
          </w:p>
        </w:tc>
        <w:tc>
          <w:tcPr>
            <w:tcW w:w="5669" w:type="dxa"/>
          </w:tcPr>
          <w:p w:rsidR="00A406B9" w:rsidRPr="00A406B9" w:rsidRDefault="00A406B9" w:rsidP="00A406B9">
            <w:pPr>
              <w:rPr>
                <w:rFonts w:cs="Frankruhel" w:hint="cs"/>
                <w:rtl/>
              </w:rPr>
            </w:pPr>
            <w:r>
              <w:rPr>
                <w:rtl/>
              </w:rPr>
              <w:t>דרכי הפיצול</w:t>
            </w:r>
          </w:p>
        </w:tc>
        <w:tc>
          <w:tcPr>
            <w:tcW w:w="567" w:type="dxa"/>
          </w:tcPr>
          <w:p w:rsidR="00A406B9" w:rsidRPr="00A406B9" w:rsidRDefault="00A406B9" w:rsidP="00A406B9">
            <w:pPr>
              <w:rPr>
                <w:rStyle w:val="Hyperlink"/>
                <w:rFonts w:hint="cs"/>
                <w:rtl/>
              </w:rPr>
            </w:pPr>
            <w:hyperlink w:anchor="Seif189" w:tooltip="דרכי הפיצו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196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105ב </w:t>
            </w:r>
          </w:p>
        </w:tc>
        <w:tc>
          <w:tcPr>
            <w:tcW w:w="5669" w:type="dxa"/>
          </w:tcPr>
          <w:p w:rsidR="00A406B9" w:rsidRPr="00A406B9" w:rsidRDefault="00A406B9" w:rsidP="00A406B9">
            <w:pPr>
              <w:rPr>
                <w:rFonts w:cs="Frankruhel" w:hint="cs"/>
                <w:rtl/>
              </w:rPr>
            </w:pPr>
            <w:r>
              <w:rPr>
                <w:rtl/>
              </w:rPr>
              <w:t>פטור ממסים</w:t>
            </w:r>
          </w:p>
        </w:tc>
        <w:tc>
          <w:tcPr>
            <w:tcW w:w="567" w:type="dxa"/>
          </w:tcPr>
          <w:p w:rsidR="00A406B9" w:rsidRPr="00A406B9" w:rsidRDefault="00A406B9" w:rsidP="00A406B9">
            <w:pPr>
              <w:rPr>
                <w:rStyle w:val="Hyperlink"/>
                <w:rFonts w:hint="cs"/>
                <w:rtl/>
              </w:rPr>
            </w:pPr>
            <w:hyperlink w:anchor="Seif493" w:tooltip="פטור ממ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Seif493</w:instrText>
            </w:r>
            <w:r>
              <w:rPr>
                <w:rtl/>
              </w:rPr>
              <w:instrText xml:space="preserve"> </w:instrText>
            </w:r>
            <w:r>
              <w:rPr>
                <w:rFonts w:cs="Frankruhel"/>
                <w:rtl/>
              </w:rPr>
              <w:fldChar w:fldCharType="separate"/>
            </w:r>
            <w:r>
              <w:rPr>
                <w:noProof/>
                <w:rtl/>
              </w:rPr>
              <w:t>196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105ג </w:t>
            </w:r>
          </w:p>
        </w:tc>
        <w:tc>
          <w:tcPr>
            <w:tcW w:w="5669" w:type="dxa"/>
          </w:tcPr>
          <w:p w:rsidR="00A406B9" w:rsidRPr="00A406B9" w:rsidRDefault="00A406B9" w:rsidP="00A406B9">
            <w:pPr>
              <w:rPr>
                <w:rFonts w:cs="Frankruhel" w:hint="cs"/>
                <w:rtl/>
              </w:rPr>
            </w:pPr>
            <w:r>
              <w:rPr>
                <w:rtl/>
              </w:rPr>
              <w:t>תנאים לזכאות</w:t>
            </w:r>
          </w:p>
        </w:tc>
        <w:tc>
          <w:tcPr>
            <w:tcW w:w="567" w:type="dxa"/>
          </w:tcPr>
          <w:p w:rsidR="00A406B9" w:rsidRPr="00A406B9" w:rsidRDefault="00A406B9" w:rsidP="00A406B9">
            <w:pPr>
              <w:rPr>
                <w:rStyle w:val="Hyperlink"/>
                <w:rFonts w:hint="cs"/>
                <w:rtl/>
              </w:rPr>
            </w:pPr>
            <w:hyperlink w:anchor="Seif190" w:tooltip="תנאים לזכא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196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105ד </w:t>
            </w:r>
          </w:p>
        </w:tc>
        <w:tc>
          <w:tcPr>
            <w:tcW w:w="5669" w:type="dxa"/>
          </w:tcPr>
          <w:p w:rsidR="00A406B9" w:rsidRPr="00A406B9" w:rsidRDefault="00A406B9" w:rsidP="00A406B9">
            <w:pPr>
              <w:rPr>
                <w:rFonts w:cs="Frankruhel" w:hint="cs"/>
                <w:rtl/>
              </w:rPr>
            </w:pPr>
            <w:r>
              <w:rPr>
                <w:rtl/>
              </w:rPr>
              <w:t>חלוקת חבויות ורווחים</w:t>
            </w:r>
          </w:p>
        </w:tc>
        <w:tc>
          <w:tcPr>
            <w:tcW w:w="567" w:type="dxa"/>
          </w:tcPr>
          <w:p w:rsidR="00A406B9" w:rsidRPr="00A406B9" w:rsidRDefault="00A406B9" w:rsidP="00A406B9">
            <w:pPr>
              <w:rPr>
                <w:rStyle w:val="Hyperlink"/>
                <w:rFonts w:hint="cs"/>
                <w:rtl/>
              </w:rPr>
            </w:pPr>
            <w:hyperlink w:anchor="Seif191" w:tooltip="חלוקת חבויות ורווח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198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105ו </w:t>
            </w:r>
          </w:p>
        </w:tc>
        <w:tc>
          <w:tcPr>
            <w:tcW w:w="5669" w:type="dxa"/>
          </w:tcPr>
          <w:p w:rsidR="00A406B9" w:rsidRPr="00A406B9" w:rsidRDefault="00A406B9" w:rsidP="00A406B9">
            <w:pPr>
              <w:rPr>
                <w:rFonts w:cs="Frankruhel" w:hint="cs"/>
                <w:rtl/>
              </w:rPr>
            </w:pPr>
            <w:r>
              <w:rPr>
                <w:rtl/>
              </w:rPr>
              <w:t>דין נכס שהועבר בפיצול</w:t>
            </w:r>
          </w:p>
        </w:tc>
        <w:tc>
          <w:tcPr>
            <w:tcW w:w="567" w:type="dxa"/>
          </w:tcPr>
          <w:p w:rsidR="00A406B9" w:rsidRPr="00A406B9" w:rsidRDefault="00A406B9" w:rsidP="00A406B9">
            <w:pPr>
              <w:rPr>
                <w:rStyle w:val="Hyperlink"/>
                <w:rFonts w:hint="cs"/>
                <w:rtl/>
              </w:rPr>
            </w:pPr>
            <w:hyperlink w:anchor="Seif494" w:tooltip="דין נכס שהועבר בפיצו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Seif494</w:instrText>
            </w:r>
            <w:r>
              <w:rPr>
                <w:rtl/>
              </w:rPr>
              <w:instrText xml:space="preserve"> </w:instrText>
            </w:r>
            <w:r>
              <w:rPr>
                <w:rFonts w:cs="Frankruhel"/>
                <w:rtl/>
              </w:rPr>
              <w:fldChar w:fldCharType="separate"/>
            </w:r>
            <w:r>
              <w:rPr>
                <w:noProof/>
                <w:rtl/>
              </w:rPr>
              <w:t>198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105ז </w:t>
            </w:r>
          </w:p>
        </w:tc>
        <w:tc>
          <w:tcPr>
            <w:tcW w:w="5669" w:type="dxa"/>
          </w:tcPr>
          <w:p w:rsidR="00A406B9" w:rsidRPr="00A406B9" w:rsidRDefault="00A406B9" w:rsidP="00A406B9">
            <w:pPr>
              <w:rPr>
                <w:rFonts w:cs="Frankruhel" w:hint="cs"/>
                <w:rtl/>
              </w:rPr>
            </w:pPr>
            <w:r>
              <w:rPr>
                <w:rtl/>
              </w:rPr>
              <w:t>ריווח ממכירת מניות</w:t>
            </w:r>
          </w:p>
        </w:tc>
        <w:tc>
          <w:tcPr>
            <w:tcW w:w="567" w:type="dxa"/>
          </w:tcPr>
          <w:p w:rsidR="00A406B9" w:rsidRPr="00A406B9" w:rsidRDefault="00A406B9" w:rsidP="00A406B9">
            <w:pPr>
              <w:rPr>
                <w:rStyle w:val="Hyperlink"/>
                <w:rFonts w:hint="cs"/>
                <w:rtl/>
              </w:rPr>
            </w:pPr>
            <w:hyperlink w:anchor="Seif495" w:tooltip="ריווח ממכירת מנ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Seif495</w:instrText>
            </w:r>
            <w:r>
              <w:rPr>
                <w:rtl/>
              </w:rPr>
              <w:instrText xml:space="preserve"> </w:instrText>
            </w:r>
            <w:r>
              <w:rPr>
                <w:rFonts w:cs="Frankruhel"/>
                <w:rtl/>
              </w:rPr>
              <w:fldChar w:fldCharType="separate"/>
            </w:r>
            <w:r>
              <w:rPr>
                <w:noProof/>
                <w:rtl/>
              </w:rPr>
              <w:t>199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105ח </w:t>
            </w:r>
          </w:p>
        </w:tc>
        <w:tc>
          <w:tcPr>
            <w:tcW w:w="5669" w:type="dxa"/>
          </w:tcPr>
          <w:p w:rsidR="00A406B9" w:rsidRPr="00A406B9" w:rsidRDefault="00A406B9" w:rsidP="00A406B9">
            <w:pPr>
              <w:rPr>
                <w:rFonts w:cs="Frankruhel" w:hint="cs"/>
                <w:rtl/>
              </w:rPr>
            </w:pPr>
            <w:r>
              <w:rPr>
                <w:rtl/>
              </w:rPr>
              <w:t>הוראות שונות</w:t>
            </w:r>
          </w:p>
        </w:tc>
        <w:tc>
          <w:tcPr>
            <w:tcW w:w="567" w:type="dxa"/>
          </w:tcPr>
          <w:p w:rsidR="00A406B9" w:rsidRPr="00A406B9" w:rsidRDefault="00A406B9" w:rsidP="00A406B9">
            <w:pPr>
              <w:rPr>
                <w:rStyle w:val="Hyperlink"/>
                <w:rFonts w:hint="cs"/>
                <w:rtl/>
              </w:rPr>
            </w:pPr>
            <w:hyperlink w:anchor="Seif192" w:tooltip="הוראות שו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199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105ט </w:t>
            </w:r>
          </w:p>
        </w:tc>
        <w:tc>
          <w:tcPr>
            <w:tcW w:w="5669" w:type="dxa"/>
          </w:tcPr>
          <w:p w:rsidR="00A406B9" w:rsidRPr="00A406B9" w:rsidRDefault="00A406B9" w:rsidP="00A406B9">
            <w:pPr>
              <w:rPr>
                <w:rFonts w:cs="Frankruhel" w:hint="cs"/>
                <w:rtl/>
              </w:rPr>
            </w:pPr>
            <w:r>
              <w:rPr>
                <w:rtl/>
              </w:rPr>
              <w:t>פיצול לחברה קיימת</w:t>
            </w:r>
          </w:p>
        </w:tc>
        <w:tc>
          <w:tcPr>
            <w:tcW w:w="567" w:type="dxa"/>
          </w:tcPr>
          <w:p w:rsidR="00A406B9" w:rsidRPr="00A406B9" w:rsidRDefault="00A406B9" w:rsidP="00A406B9">
            <w:pPr>
              <w:rPr>
                <w:rStyle w:val="Hyperlink"/>
                <w:rFonts w:hint="cs"/>
                <w:rtl/>
              </w:rPr>
            </w:pPr>
            <w:hyperlink w:anchor="Seif496" w:tooltip="פיצול לחברה קיימ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Seif496</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105י </w:t>
            </w:r>
          </w:p>
        </w:tc>
        <w:tc>
          <w:tcPr>
            <w:tcW w:w="5669" w:type="dxa"/>
          </w:tcPr>
          <w:p w:rsidR="00A406B9" w:rsidRPr="00A406B9" w:rsidRDefault="00A406B9" w:rsidP="00A406B9">
            <w:pPr>
              <w:rPr>
                <w:rFonts w:cs="Frankruhel" w:hint="cs"/>
                <w:rtl/>
              </w:rPr>
            </w:pPr>
            <w:r>
              <w:rPr>
                <w:rtl/>
              </w:rPr>
              <w:t>הסמכה בענין שינויי מבנה באיגודי מקרקעין</w:t>
            </w:r>
          </w:p>
        </w:tc>
        <w:tc>
          <w:tcPr>
            <w:tcW w:w="567" w:type="dxa"/>
          </w:tcPr>
          <w:p w:rsidR="00A406B9" w:rsidRPr="00A406B9" w:rsidRDefault="00A406B9" w:rsidP="00A406B9">
            <w:pPr>
              <w:rPr>
                <w:rStyle w:val="Hyperlink"/>
                <w:rFonts w:hint="cs"/>
                <w:rtl/>
              </w:rPr>
            </w:pPr>
            <w:hyperlink w:anchor="Seif497" w:tooltip="הסמכה בענין שינויי מבנה באיגודי מקרקע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Seif497</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חמישי: שינוי מבנה נוסף</w:t>
            </w:r>
          </w:p>
        </w:tc>
        <w:tc>
          <w:tcPr>
            <w:tcW w:w="567" w:type="dxa"/>
          </w:tcPr>
          <w:p w:rsidR="00A406B9" w:rsidRPr="00A406B9" w:rsidRDefault="00A406B9" w:rsidP="00A406B9">
            <w:pPr>
              <w:rPr>
                <w:rStyle w:val="Hyperlink"/>
                <w:rFonts w:hint="cs"/>
                <w:rtl/>
              </w:rPr>
            </w:pPr>
            <w:hyperlink w:anchor="med29" w:tooltip="פרק חמישי: שינוי מבנה נוסף"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med29</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105י1 </w:t>
            </w:r>
          </w:p>
        </w:tc>
        <w:tc>
          <w:tcPr>
            <w:tcW w:w="5669" w:type="dxa"/>
          </w:tcPr>
          <w:p w:rsidR="00A406B9" w:rsidRPr="00A406B9" w:rsidRDefault="00A406B9" w:rsidP="00A406B9">
            <w:pPr>
              <w:rPr>
                <w:rFonts w:cs="Frankruhel" w:hint="cs"/>
                <w:rtl/>
              </w:rPr>
            </w:pPr>
            <w:r>
              <w:rPr>
                <w:rtl/>
              </w:rPr>
              <w:t>שינוי מבנה נוסף</w:t>
            </w:r>
          </w:p>
        </w:tc>
        <w:tc>
          <w:tcPr>
            <w:tcW w:w="567" w:type="dxa"/>
          </w:tcPr>
          <w:p w:rsidR="00A406B9" w:rsidRPr="00A406B9" w:rsidRDefault="00A406B9" w:rsidP="00A406B9">
            <w:pPr>
              <w:rPr>
                <w:rStyle w:val="Hyperlink"/>
                <w:rFonts w:hint="cs"/>
                <w:rtl/>
              </w:rPr>
            </w:pPr>
            <w:hyperlink w:anchor="Seif498" w:tooltip="שינוי מבנה נוסף"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Seif498</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הגדרות ופרשנות</w:t>
            </w:r>
          </w:p>
        </w:tc>
        <w:tc>
          <w:tcPr>
            <w:tcW w:w="567" w:type="dxa"/>
          </w:tcPr>
          <w:p w:rsidR="00A406B9" w:rsidRPr="00A406B9" w:rsidRDefault="00A406B9" w:rsidP="00A406B9">
            <w:pPr>
              <w:rPr>
                <w:rStyle w:val="Hyperlink"/>
                <w:rFonts w:hint="cs"/>
                <w:rtl/>
              </w:rPr>
            </w:pPr>
            <w:hyperlink w:anchor="med30" w:tooltip="פרק ראשון: הגדרות ופרש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med30</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רווחים מניירות ערך מסוימים</w:t>
            </w:r>
          </w:p>
        </w:tc>
        <w:tc>
          <w:tcPr>
            <w:tcW w:w="567" w:type="dxa"/>
          </w:tcPr>
          <w:p w:rsidR="00A406B9" w:rsidRPr="00A406B9" w:rsidRDefault="00A406B9" w:rsidP="00A406B9">
            <w:pPr>
              <w:rPr>
                <w:rStyle w:val="Hyperlink"/>
                <w:rFonts w:hint="cs"/>
                <w:rtl/>
              </w:rPr>
            </w:pPr>
            <w:hyperlink w:anchor="med31" w:tooltip="פרק שני: רווחים מניירות ערך מסוי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med31</w:instrText>
            </w:r>
            <w:r>
              <w:rPr>
                <w:rtl/>
              </w:rPr>
              <w:instrText xml:space="preserve"> </w:instrText>
            </w:r>
            <w:r>
              <w:rPr>
                <w:rFonts w:cs="Frankruhel"/>
                <w:rtl/>
              </w:rPr>
              <w:fldChar w:fldCharType="separate"/>
            </w:r>
            <w:r>
              <w:rPr>
                <w:noProof/>
                <w:rtl/>
              </w:rPr>
              <w:t>200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יחידה בקרן נאמנות</w:t>
            </w:r>
          </w:p>
        </w:tc>
        <w:tc>
          <w:tcPr>
            <w:tcW w:w="567" w:type="dxa"/>
          </w:tcPr>
          <w:p w:rsidR="00A406B9" w:rsidRPr="00A406B9" w:rsidRDefault="00A406B9" w:rsidP="00A406B9">
            <w:pPr>
              <w:rPr>
                <w:rStyle w:val="Hyperlink"/>
                <w:rFonts w:hint="cs"/>
                <w:rtl/>
              </w:rPr>
            </w:pPr>
            <w:hyperlink w:anchor="med32" w:tooltip="פרק שלישי: יחידה בקרן 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med32</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1: מכירת נייר ערך או יחידה בקרן נאמנות פטורה או מעורבת,  בשנת המס 2003 – הוראת שעה</w:t>
            </w:r>
          </w:p>
        </w:tc>
        <w:tc>
          <w:tcPr>
            <w:tcW w:w="567" w:type="dxa"/>
          </w:tcPr>
          <w:p w:rsidR="00A406B9" w:rsidRPr="00A406B9" w:rsidRDefault="00A406B9" w:rsidP="00A406B9">
            <w:pPr>
              <w:rPr>
                <w:rStyle w:val="Hyperlink"/>
                <w:rFonts w:hint="cs"/>
                <w:rtl/>
              </w:rPr>
            </w:pPr>
            <w:hyperlink w:anchor="med33" w:tooltip="פרק שלישי 1: מכירת נייר ערך או יחידה בקרן נאמנות פטורה או מעורבת,  בשנת המס 2003 – הוראת שע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med33</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ו': חיוב במס על ידי נציג</w:t>
            </w:r>
          </w:p>
        </w:tc>
        <w:tc>
          <w:tcPr>
            <w:tcW w:w="567" w:type="dxa"/>
          </w:tcPr>
          <w:p w:rsidR="00A406B9" w:rsidRPr="00A406B9" w:rsidRDefault="00A406B9" w:rsidP="00A406B9">
            <w:pPr>
              <w:rPr>
                <w:rStyle w:val="Hyperlink"/>
                <w:rFonts w:hint="cs"/>
                <w:rtl/>
              </w:rPr>
            </w:pPr>
            <w:hyperlink w:anchor="med34" w:tooltip="חלק ו: חיוב במס על ידי נצי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med34</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106 </w:t>
            </w:r>
          </w:p>
        </w:tc>
        <w:tc>
          <w:tcPr>
            <w:tcW w:w="5669" w:type="dxa"/>
          </w:tcPr>
          <w:p w:rsidR="00A406B9" w:rsidRPr="00A406B9" w:rsidRDefault="00A406B9" w:rsidP="00A406B9">
            <w:pPr>
              <w:rPr>
                <w:rFonts w:cs="Frankruhel" w:hint="cs"/>
                <w:rtl/>
              </w:rPr>
            </w:pPr>
            <w:r>
              <w:rPr>
                <w:rtl/>
              </w:rPr>
              <w:t>נאמנים וכו' של פסולי  דין</w:t>
            </w:r>
          </w:p>
        </w:tc>
        <w:tc>
          <w:tcPr>
            <w:tcW w:w="567" w:type="dxa"/>
          </w:tcPr>
          <w:p w:rsidR="00A406B9" w:rsidRPr="00A406B9" w:rsidRDefault="00A406B9" w:rsidP="00A406B9">
            <w:pPr>
              <w:rPr>
                <w:rStyle w:val="Hyperlink"/>
                <w:rFonts w:hint="cs"/>
                <w:rtl/>
              </w:rPr>
            </w:pPr>
            <w:hyperlink w:anchor="Seif193" w:tooltip="נאמנים וכו של פסולי  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108 </w:t>
            </w:r>
          </w:p>
        </w:tc>
        <w:tc>
          <w:tcPr>
            <w:tcW w:w="5669" w:type="dxa"/>
          </w:tcPr>
          <w:p w:rsidR="00A406B9" w:rsidRPr="00A406B9" w:rsidRDefault="00A406B9" w:rsidP="00A406B9">
            <w:pPr>
              <w:rPr>
                <w:rFonts w:cs="Frankruhel" w:hint="cs"/>
                <w:rtl/>
              </w:rPr>
            </w:pPr>
            <w:r>
              <w:rPr>
                <w:rtl/>
              </w:rPr>
              <w:t>תושב חוץ שמורשהו בארץ [35</w:t>
            </w:r>
          </w:p>
        </w:tc>
        <w:tc>
          <w:tcPr>
            <w:tcW w:w="567" w:type="dxa"/>
          </w:tcPr>
          <w:p w:rsidR="00A406B9" w:rsidRPr="00A406B9" w:rsidRDefault="00A406B9" w:rsidP="00A406B9">
            <w:pPr>
              <w:rPr>
                <w:rStyle w:val="Hyperlink"/>
                <w:rFonts w:hint="cs"/>
                <w:rtl/>
              </w:rPr>
            </w:pPr>
            <w:hyperlink w:anchor="Seif194" w:tooltip="תושב חוץ שמורשהו בארץ [3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109 </w:t>
            </w:r>
          </w:p>
        </w:tc>
        <w:tc>
          <w:tcPr>
            <w:tcW w:w="5669" w:type="dxa"/>
          </w:tcPr>
          <w:p w:rsidR="00A406B9" w:rsidRPr="00A406B9" w:rsidRDefault="00A406B9" w:rsidP="00A406B9">
            <w:pPr>
              <w:rPr>
                <w:rFonts w:cs="Frankruhel" w:hint="cs"/>
                <w:rtl/>
              </w:rPr>
            </w:pPr>
            <w:r>
              <w:rPr>
                <w:rtl/>
              </w:rPr>
              <w:t>הכנסת תושב חוץ מיפוי כוח וכו'</w:t>
            </w:r>
          </w:p>
        </w:tc>
        <w:tc>
          <w:tcPr>
            <w:tcW w:w="567" w:type="dxa"/>
          </w:tcPr>
          <w:p w:rsidR="00A406B9" w:rsidRPr="00A406B9" w:rsidRDefault="00A406B9" w:rsidP="00A406B9">
            <w:pPr>
              <w:rPr>
                <w:rStyle w:val="Hyperlink"/>
                <w:rFonts w:hint="cs"/>
                <w:rtl/>
              </w:rPr>
            </w:pPr>
            <w:hyperlink w:anchor="Seif205" w:tooltip="הכנסת תושב חוץ מיפוי כוח וכ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110 </w:t>
            </w:r>
          </w:p>
        </w:tc>
        <w:tc>
          <w:tcPr>
            <w:tcW w:w="5669" w:type="dxa"/>
          </w:tcPr>
          <w:p w:rsidR="00A406B9" w:rsidRPr="00A406B9" w:rsidRDefault="00A406B9" w:rsidP="00A406B9">
            <w:pPr>
              <w:rPr>
                <w:rFonts w:cs="Frankruhel" w:hint="cs"/>
                <w:rtl/>
              </w:rPr>
            </w:pPr>
            <w:r>
              <w:rPr>
                <w:rtl/>
              </w:rPr>
              <w:t>רב חובל</w:t>
            </w:r>
          </w:p>
        </w:tc>
        <w:tc>
          <w:tcPr>
            <w:tcW w:w="567" w:type="dxa"/>
          </w:tcPr>
          <w:p w:rsidR="00A406B9" w:rsidRPr="00A406B9" w:rsidRDefault="00A406B9" w:rsidP="00A406B9">
            <w:pPr>
              <w:rPr>
                <w:rStyle w:val="Hyperlink"/>
                <w:rFonts w:hint="cs"/>
                <w:rtl/>
              </w:rPr>
            </w:pPr>
            <w:hyperlink w:anchor="Seif206" w:tooltip="רב חוב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111 </w:t>
            </w:r>
          </w:p>
        </w:tc>
        <w:tc>
          <w:tcPr>
            <w:tcW w:w="5669" w:type="dxa"/>
          </w:tcPr>
          <w:p w:rsidR="00A406B9" w:rsidRPr="00A406B9" w:rsidRDefault="00A406B9" w:rsidP="00A406B9">
            <w:pPr>
              <w:rPr>
                <w:rFonts w:cs="Frankruhel" w:hint="cs"/>
                <w:rtl/>
              </w:rPr>
            </w:pPr>
            <w:r>
              <w:rPr>
                <w:rtl/>
              </w:rPr>
              <w:t>עסקים עם תושב חוץ</w:t>
            </w:r>
          </w:p>
        </w:tc>
        <w:tc>
          <w:tcPr>
            <w:tcW w:w="567" w:type="dxa"/>
          </w:tcPr>
          <w:p w:rsidR="00A406B9" w:rsidRPr="00A406B9" w:rsidRDefault="00A406B9" w:rsidP="00A406B9">
            <w:pPr>
              <w:rPr>
                <w:rStyle w:val="Hyperlink"/>
                <w:rFonts w:hint="cs"/>
                <w:rtl/>
              </w:rPr>
            </w:pPr>
            <w:hyperlink w:anchor="Seif195" w:tooltip="עסקים עם 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112 </w:t>
            </w:r>
          </w:p>
        </w:tc>
        <w:tc>
          <w:tcPr>
            <w:tcW w:w="5669" w:type="dxa"/>
          </w:tcPr>
          <w:p w:rsidR="00A406B9" w:rsidRPr="00A406B9" w:rsidRDefault="00A406B9" w:rsidP="00A406B9">
            <w:pPr>
              <w:rPr>
                <w:rFonts w:cs="Frankruhel" w:hint="cs"/>
                <w:rtl/>
              </w:rPr>
            </w:pPr>
            <w:r>
              <w:rPr>
                <w:rtl/>
              </w:rPr>
              <w:t>הנוהג במקום שאין לברר סכום הכנסתו של תושב חוץ</w:t>
            </w:r>
          </w:p>
        </w:tc>
        <w:tc>
          <w:tcPr>
            <w:tcW w:w="567" w:type="dxa"/>
          </w:tcPr>
          <w:p w:rsidR="00A406B9" w:rsidRPr="00A406B9" w:rsidRDefault="00A406B9" w:rsidP="00A406B9">
            <w:pPr>
              <w:rPr>
                <w:rStyle w:val="Hyperlink"/>
                <w:rFonts w:hint="cs"/>
                <w:rtl/>
              </w:rPr>
            </w:pPr>
            <w:hyperlink w:anchor="Seif196" w:tooltip="הנוהג במקום שאין לברר סכום הכנסתו של 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113 </w:t>
            </w:r>
          </w:p>
        </w:tc>
        <w:tc>
          <w:tcPr>
            <w:tcW w:w="5669" w:type="dxa"/>
          </w:tcPr>
          <w:p w:rsidR="00A406B9" w:rsidRPr="00A406B9" w:rsidRDefault="00A406B9" w:rsidP="00A406B9">
            <w:pPr>
              <w:rPr>
                <w:rFonts w:cs="Frankruhel" w:hint="cs"/>
                <w:rtl/>
              </w:rPr>
            </w:pPr>
            <w:r>
              <w:rPr>
                <w:rtl/>
              </w:rPr>
              <w:t>עסקאות בין  תושבי חוץ</w:t>
            </w:r>
          </w:p>
        </w:tc>
        <w:tc>
          <w:tcPr>
            <w:tcW w:w="567" w:type="dxa"/>
          </w:tcPr>
          <w:p w:rsidR="00A406B9" w:rsidRPr="00A406B9" w:rsidRDefault="00A406B9" w:rsidP="00A406B9">
            <w:pPr>
              <w:rPr>
                <w:rStyle w:val="Hyperlink"/>
                <w:rFonts w:hint="cs"/>
                <w:rtl/>
              </w:rPr>
            </w:pPr>
            <w:hyperlink w:anchor="Seif197" w:tooltip="עסקאות בין  תושב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201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114 </w:t>
            </w:r>
          </w:p>
        </w:tc>
        <w:tc>
          <w:tcPr>
            <w:tcW w:w="5669" w:type="dxa"/>
          </w:tcPr>
          <w:p w:rsidR="00A406B9" w:rsidRPr="00A406B9" w:rsidRDefault="00A406B9" w:rsidP="00A406B9">
            <w:pPr>
              <w:rPr>
                <w:rFonts w:cs="Frankruhel" w:hint="cs"/>
                <w:rtl/>
              </w:rPr>
            </w:pPr>
            <w:r>
              <w:rPr>
                <w:rtl/>
              </w:rPr>
              <w:t>שומת הכנסתו של תושב חוץ ממכירת תוצרת חוץ</w:t>
            </w:r>
          </w:p>
        </w:tc>
        <w:tc>
          <w:tcPr>
            <w:tcW w:w="567" w:type="dxa"/>
          </w:tcPr>
          <w:p w:rsidR="00A406B9" w:rsidRPr="00A406B9" w:rsidRDefault="00A406B9" w:rsidP="00A406B9">
            <w:pPr>
              <w:rPr>
                <w:rStyle w:val="Hyperlink"/>
                <w:rFonts w:hint="cs"/>
                <w:rtl/>
              </w:rPr>
            </w:pPr>
            <w:hyperlink w:anchor="Seif198" w:tooltip="שומת הכנסתו של תושב חוץ ממכירת תוצרת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115 </w:t>
            </w:r>
          </w:p>
        </w:tc>
        <w:tc>
          <w:tcPr>
            <w:tcW w:w="5669" w:type="dxa"/>
          </w:tcPr>
          <w:p w:rsidR="00A406B9" w:rsidRPr="00A406B9" w:rsidRDefault="00A406B9" w:rsidP="00A406B9">
            <w:pPr>
              <w:rPr>
                <w:rFonts w:cs="Frankruhel" w:hint="cs"/>
                <w:rtl/>
              </w:rPr>
            </w:pPr>
            <w:r>
              <w:rPr>
                <w:rtl/>
              </w:rPr>
              <w:t>תושב חוץ לא יישום על שם סוכן שאיננו מורשהו</w:t>
            </w:r>
          </w:p>
        </w:tc>
        <w:tc>
          <w:tcPr>
            <w:tcW w:w="567" w:type="dxa"/>
          </w:tcPr>
          <w:p w:rsidR="00A406B9" w:rsidRPr="00A406B9" w:rsidRDefault="00A406B9" w:rsidP="00A406B9">
            <w:pPr>
              <w:rPr>
                <w:rStyle w:val="Hyperlink"/>
                <w:rFonts w:hint="cs"/>
                <w:rtl/>
              </w:rPr>
            </w:pPr>
            <w:hyperlink w:anchor="Seif199" w:tooltip="תושב חוץ לא יישום על שם סוכן שאיננו מורשה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116 </w:t>
            </w:r>
          </w:p>
        </w:tc>
        <w:tc>
          <w:tcPr>
            <w:tcW w:w="5669" w:type="dxa"/>
          </w:tcPr>
          <w:p w:rsidR="00A406B9" w:rsidRPr="00A406B9" w:rsidRDefault="00A406B9" w:rsidP="00A406B9">
            <w:pPr>
              <w:rPr>
                <w:rFonts w:cs="Frankruhel" w:hint="cs"/>
                <w:rtl/>
              </w:rPr>
            </w:pPr>
            <w:r>
              <w:rPr>
                <w:rtl/>
              </w:rPr>
              <w:t>פעולות שהן חובה על נאמנים וכו'</w:t>
            </w:r>
          </w:p>
        </w:tc>
        <w:tc>
          <w:tcPr>
            <w:tcW w:w="567" w:type="dxa"/>
          </w:tcPr>
          <w:p w:rsidR="00A406B9" w:rsidRPr="00A406B9" w:rsidRDefault="00A406B9" w:rsidP="00A406B9">
            <w:pPr>
              <w:rPr>
                <w:rStyle w:val="Hyperlink"/>
                <w:rFonts w:hint="cs"/>
                <w:rtl/>
              </w:rPr>
            </w:pPr>
            <w:hyperlink w:anchor="Seif200" w:tooltip="פעולות שהן חובה על נאמנים וכ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117 </w:t>
            </w:r>
          </w:p>
        </w:tc>
        <w:tc>
          <w:tcPr>
            <w:tcW w:w="5669" w:type="dxa"/>
          </w:tcPr>
          <w:p w:rsidR="00A406B9" w:rsidRPr="00A406B9" w:rsidRDefault="00A406B9" w:rsidP="00A406B9">
            <w:pPr>
              <w:rPr>
                <w:rFonts w:cs="Frankruhel" w:hint="cs"/>
                <w:rtl/>
              </w:rPr>
            </w:pPr>
            <w:r>
              <w:rPr>
                <w:rtl/>
              </w:rPr>
              <w:t>מנהלו של חבר  בני אדם</w:t>
            </w:r>
          </w:p>
        </w:tc>
        <w:tc>
          <w:tcPr>
            <w:tcW w:w="567" w:type="dxa"/>
          </w:tcPr>
          <w:p w:rsidR="00A406B9" w:rsidRPr="00A406B9" w:rsidRDefault="00A406B9" w:rsidP="00A406B9">
            <w:pPr>
              <w:rPr>
                <w:rStyle w:val="Hyperlink"/>
                <w:rFonts w:hint="cs"/>
                <w:rtl/>
              </w:rPr>
            </w:pPr>
            <w:hyperlink w:anchor="Seif201" w:tooltip="מנהלו של חבר  בני אד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118 </w:t>
            </w:r>
          </w:p>
        </w:tc>
        <w:tc>
          <w:tcPr>
            <w:tcW w:w="5669" w:type="dxa"/>
          </w:tcPr>
          <w:p w:rsidR="00A406B9" w:rsidRPr="00A406B9" w:rsidRDefault="00A406B9" w:rsidP="00A406B9">
            <w:pPr>
              <w:rPr>
                <w:rFonts w:cs="Frankruhel" w:hint="cs"/>
                <w:rtl/>
              </w:rPr>
            </w:pPr>
            <w:r>
              <w:rPr>
                <w:rtl/>
              </w:rPr>
              <w:t>רשימות שנציג או סוכן חייבים בהכנתן</w:t>
            </w:r>
          </w:p>
        </w:tc>
        <w:tc>
          <w:tcPr>
            <w:tcW w:w="567" w:type="dxa"/>
          </w:tcPr>
          <w:p w:rsidR="00A406B9" w:rsidRPr="00A406B9" w:rsidRDefault="00A406B9" w:rsidP="00A406B9">
            <w:pPr>
              <w:rPr>
                <w:rStyle w:val="Hyperlink"/>
                <w:rFonts w:hint="cs"/>
                <w:rtl/>
              </w:rPr>
            </w:pPr>
            <w:hyperlink w:anchor="Seif202" w:tooltip="רשימות שנציג או סוכן חייבים בהכנת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119 </w:t>
            </w:r>
          </w:p>
        </w:tc>
        <w:tc>
          <w:tcPr>
            <w:tcW w:w="5669" w:type="dxa"/>
          </w:tcPr>
          <w:p w:rsidR="00A406B9" w:rsidRPr="00A406B9" w:rsidRDefault="00A406B9" w:rsidP="00A406B9">
            <w:pPr>
              <w:rPr>
                <w:rFonts w:cs="Frankruhel" w:hint="cs"/>
                <w:rtl/>
              </w:rPr>
            </w:pPr>
            <w:r>
              <w:rPr>
                <w:rtl/>
              </w:rPr>
              <w:t>שיפוי לנציג</w:t>
            </w:r>
          </w:p>
        </w:tc>
        <w:tc>
          <w:tcPr>
            <w:tcW w:w="567" w:type="dxa"/>
          </w:tcPr>
          <w:p w:rsidR="00A406B9" w:rsidRPr="00A406B9" w:rsidRDefault="00A406B9" w:rsidP="00A406B9">
            <w:pPr>
              <w:rPr>
                <w:rStyle w:val="Hyperlink"/>
                <w:rFonts w:hint="cs"/>
                <w:rtl/>
              </w:rPr>
            </w:pPr>
            <w:hyperlink w:anchor="Seif203" w:tooltip="שיפוי לנצי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119א </w:t>
            </w:r>
          </w:p>
        </w:tc>
        <w:tc>
          <w:tcPr>
            <w:tcW w:w="5669" w:type="dxa"/>
          </w:tcPr>
          <w:p w:rsidR="00A406B9" w:rsidRPr="00A406B9" w:rsidRDefault="00A406B9" w:rsidP="00A406B9">
            <w:pPr>
              <w:rPr>
                <w:rFonts w:cs="Frankruhel" w:hint="cs"/>
                <w:rtl/>
              </w:rPr>
            </w:pPr>
            <w:r>
              <w:rPr>
                <w:rtl/>
              </w:rPr>
              <w:t>גביית מס בנסיבות מיוחדות</w:t>
            </w:r>
          </w:p>
        </w:tc>
        <w:tc>
          <w:tcPr>
            <w:tcW w:w="567" w:type="dxa"/>
          </w:tcPr>
          <w:p w:rsidR="00A406B9" w:rsidRPr="00A406B9" w:rsidRDefault="00A406B9" w:rsidP="00A406B9">
            <w:pPr>
              <w:rPr>
                <w:rStyle w:val="Hyperlink"/>
                <w:rFonts w:hint="cs"/>
                <w:rtl/>
              </w:rPr>
            </w:pPr>
            <w:hyperlink w:anchor="Seif204" w:tooltip="גביית מס בנסיבות מיוחד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202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120 </w:t>
            </w:r>
          </w:p>
        </w:tc>
        <w:tc>
          <w:tcPr>
            <w:tcW w:w="5669" w:type="dxa"/>
          </w:tcPr>
          <w:p w:rsidR="00A406B9" w:rsidRPr="00A406B9" w:rsidRDefault="00A406B9" w:rsidP="00A406B9">
            <w:pPr>
              <w:rPr>
                <w:rFonts w:cs="Frankruhel" w:hint="cs"/>
                <w:rtl/>
              </w:rPr>
            </w:pPr>
            <w:r>
              <w:rPr>
                <w:rtl/>
              </w:rPr>
              <w:t>שומת הכנסתו של נפטר</w:t>
            </w:r>
          </w:p>
        </w:tc>
        <w:tc>
          <w:tcPr>
            <w:tcW w:w="567" w:type="dxa"/>
          </w:tcPr>
          <w:p w:rsidR="00A406B9" w:rsidRPr="00A406B9" w:rsidRDefault="00A406B9" w:rsidP="00A406B9">
            <w:pPr>
              <w:rPr>
                <w:rStyle w:val="Hyperlink"/>
                <w:rFonts w:hint="cs"/>
                <w:rtl/>
              </w:rPr>
            </w:pPr>
            <w:hyperlink w:anchor="Seif207" w:tooltip="שומת הכנסתו של נפט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203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ו'1: הצמדת תקרות ההכנסה, נקודות זיכוי ונקודות קיצבה, הנחות סוציאליות וסכומי תרומה מוכרים</w:t>
            </w:r>
          </w:p>
        </w:tc>
        <w:tc>
          <w:tcPr>
            <w:tcW w:w="567" w:type="dxa"/>
          </w:tcPr>
          <w:p w:rsidR="00A406B9" w:rsidRPr="00A406B9" w:rsidRDefault="00A406B9" w:rsidP="00A406B9">
            <w:pPr>
              <w:rPr>
                <w:rStyle w:val="Hyperlink"/>
                <w:rFonts w:hint="cs"/>
                <w:rtl/>
              </w:rPr>
            </w:pPr>
            <w:hyperlink w:anchor="med35" w:tooltip="חלק ו1: הצמדת תקרות ההכנסה, נקודות זיכוי ונקודות קיצבה, הנחות סוציאליות וסכומי תרומה מוכ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med35</w:instrText>
            </w:r>
            <w:r>
              <w:rPr>
                <w:rtl/>
              </w:rPr>
              <w:instrText xml:space="preserve"> </w:instrText>
            </w:r>
            <w:r>
              <w:rPr>
                <w:rFonts w:cs="Frankruhel"/>
                <w:rtl/>
              </w:rPr>
              <w:fldChar w:fldCharType="separate"/>
            </w:r>
            <w:r>
              <w:rPr>
                <w:noProof/>
                <w:rtl/>
              </w:rPr>
              <w:t>203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120א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208"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203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120ב </w:t>
            </w:r>
          </w:p>
        </w:tc>
        <w:tc>
          <w:tcPr>
            <w:tcW w:w="5669" w:type="dxa"/>
          </w:tcPr>
          <w:p w:rsidR="00A406B9" w:rsidRPr="00A406B9" w:rsidRDefault="00A406B9" w:rsidP="00A406B9">
            <w:pPr>
              <w:rPr>
                <w:rFonts w:cs="Frankruhel" w:hint="cs"/>
                <w:rtl/>
              </w:rPr>
            </w:pPr>
            <w:r>
              <w:rPr>
                <w:rtl/>
              </w:rPr>
              <w:t>הצמדה</w:t>
            </w:r>
          </w:p>
        </w:tc>
        <w:tc>
          <w:tcPr>
            <w:tcW w:w="567" w:type="dxa"/>
          </w:tcPr>
          <w:p w:rsidR="00A406B9" w:rsidRPr="00A406B9" w:rsidRDefault="00A406B9" w:rsidP="00A406B9">
            <w:pPr>
              <w:rPr>
                <w:rStyle w:val="Hyperlink"/>
                <w:rFonts w:hint="cs"/>
                <w:rtl/>
              </w:rPr>
            </w:pPr>
            <w:hyperlink w:anchor="Seif209" w:tooltip="הצמד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204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ז': שיעורי המס</w:t>
            </w:r>
          </w:p>
        </w:tc>
        <w:tc>
          <w:tcPr>
            <w:tcW w:w="567" w:type="dxa"/>
          </w:tcPr>
          <w:p w:rsidR="00A406B9" w:rsidRPr="00A406B9" w:rsidRDefault="00A406B9" w:rsidP="00A406B9">
            <w:pPr>
              <w:rPr>
                <w:rStyle w:val="Hyperlink"/>
                <w:rFonts w:hint="cs"/>
                <w:rtl/>
              </w:rPr>
            </w:pPr>
            <w:hyperlink w:anchor="med36" w:tooltip="חלק ז: שיעורי ה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med36</w:instrText>
            </w:r>
            <w:r>
              <w:rPr>
                <w:rtl/>
              </w:rPr>
              <w:instrText xml:space="preserve"> </w:instrText>
            </w:r>
            <w:r>
              <w:rPr>
                <w:rFonts w:cs="Frankruhel"/>
                <w:rtl/>
              </w:rPr>
              <w:fldChar w:fldCharType="separate"/>
            </w:r>
            <w:r>
              <w:rPr>
                <w:noProof/>
                <w:rtl/>
              </w:rPr>
              <w:t>204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121 </w:t>
            </w:r>
          </w:p>
        </w:tc>
        <w:tc>
          <w:tcPr>
            <w:tcW w:w="5669" w:type="dxa"/>
          </w:tcPr>
          <w:p w:rsidR="00A406B9" w:rsidRPr="00A406B9" w:rsidRDefault="00A406B9" w:rsidP="00A406B9">
            <w:pPr>
              <w:rPr>
                <w:rFonts w:cs="Frankruhel" w:hint="cs"/>
                <w:rtl/>
              </w:rPr>
            </w:pPr>
            <w:r>
              <w:rPr>
                <w:rtl/>
              </w:rPr>
              <w:t>שיעור המס ליחיד</w:t>
            </w:r>
          </w:p>
        </w:tc>
        <w:tc>
          <w:tcPr>
            <w:tcW w:w="567" w:type="dxa"/>
          </w:tcPr>
          <w:p w:rsidR="00A406B9" w:rsidRPr="00A406B9" w:rsidRDefault="00A406B9" w:rsidP="00A406B9">
            <w:pPr>
              <w:rPr>
                <w:rStyle w:val="Hyperlink"/>
                <w:rFonts w:hint="cs"/>
                <w:rtl/>
              </w:rPr>
            </w:pPr>
            <w:hyperlink w:anchor="Seif451" w:tooltip="שיעור המס ליחי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Seif451</w:instrText>
            </w:r>
            <w:r>
              <w:rPr>
                <w:rtl/>
              </w:rPr>
              <w:instrText xml:space="preserve"> </w:instrText>
            </w:r>
            <w:r>
              <w:rPr>
                <w:rFonts w:cs="Frankruhel"/>
                <w:rtl/>
              </w:rPr>
              <w:fldChar w:fldCharType="separate"/>
            </w:r>
            <w:r>
              <w:rPr>
                <w:noProof/>
                <w:rtl/>
              </w:rPr>
              <w:t>204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121ב </w:t>
            </w:r>
          </w:p>
        </w:tc>
        <w:tc>
          <w:tcPr>
            <w:tcW w:w="5669" w:type="dxa"/>
          </w:tcPr>
          <w:p w:rsidR="00A406B9" w:rsidRPr="00A406B9" w:rsidRDefault="00A406B9" w:rsidP="00A406B9">
            <w:pPr>
              <w:rPr>
                <w:rFonts w:cs="Frankruhel" w:hint="cs"/>
                <w:rtl/>
              </w:rPr>
            </w:pPr>
            <w:r>
              <w:rPr>
                <w:rtl/>
              </w:rPr>
              <w:t>מס על הכנסות גבוהות</w:t>
            </w:r>
          </w:p>
        </w:tc>
        <w:tc>
          <w:tcPr>
            <w:tcW w:w="567" w:type="dxa"/>
          </w:tcPr>
          <w:p w:rsidR="00A406B9" w:rsidRPr="00A406B9" w:rsidRDefault="00A406B9" w:rsidP="00A406B9">
            <w:pPr>
              <w:rPr>
                <w:rStyle w:val="Hyperlink"/>
                <w:rFonts w:hint="cs"/>
                <w:rtl/>
              </w:rPr>
            </w:pPr>
            <w:hyperlink w:anchor="Seif450" w:tooltip="מס על הכנסות גבוה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Seif450</w:instrText>
            </w:r>
            <w:r>
              <w:rPr>
                <w:rtl/>
              </w:rPr>
              <w:instrText xml:space="preserve"> </w:instrText>
            </w:r>
            <w:r>
              <w:rPr>
                <w:rFonts w:cs="Frankruhel"/>
                <w:rtl/>
              </w:rPr>
              <w:fldChar w:fldCharType="separate"/>
            </w:r>
            <w:r>
              <w:rPr>
                <w:noProof/>
                <w:rtl/>
              </w:rPr>
              <w:t>205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122 </w:t>
            </w:r>
          </w:p>
        </w:tc>
        <w:tc>
          <w:tcPr>
            <w:tcW w:w="5669" w:type="dxa"/>
          </w:tcPr>
          <w:p w:rsidR="00A406B9" w:rsidRPr="00A406B9" w:rsidRDefault="00A406B9" w:rsidP="00A406B9">
            <w:pPr>
              <w:rPr>
                <w:rFonts w:cs="Frankruhel" w:hint="cs"/>
                <w:rtl/>
              </w:rPr>
            </w:pPr>
            <w:r>
              <w:rPr>
                <w:rtl/>
              </w:rPr>
              <w:t>השכרת דירת מגורים</w:t>
            </w:r>
          </w:p>
        </w:tc>
        <w:tc>
          <w:tcPr>
            <w:tcW w:w="567" w:type="dxa"/>
          </w:tcPr>
          <w:p w:rsidR="00A406B9" w:rsidRPr="00A406B9" w:rsidRDefault="00A406B9" w:rsidP="00A406B9">
            <w:pPr>
              <w:rPr>
                <w:rStyle w:val="Hyperlink"/>
                <w:rFonts w:hint="cs"/>
                <w:rtl/>
              </w:rPr>
            </w:pPr>
            <w:hyperlink w:anchor="Seif210" w:tooltip="השכרת דירת מגו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205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122א </w:t>
            </w:r>
          </w:p>
        </w:tc>
        <w:tc>
          <w:tcPr>
            <w:tcW w:w="5669" w:type="dxa"/>
          </w:tcPr>
          <w:p w:rsidR="00A406B9" w:rsidRPr="00A406B9" w:rsidRDefault="00A406B9" w:rsidP="00A406B9">
            <w:pPr>
              <w:rPr>
                <w:rFonts w:cs="Frankruhel" w:hint="cs"/>
                <w:rtl/>
              </w:rPr>
            </w:pPr>
            <w:r>
              <w:rPr>
                <w:rtl/>
              </w:rPr>
              <w:t>הכנסה מדמי שכירות מחוץ לישראל</w:t>
            </w:r>
          </w:p>
        </w:tc>
        <w:tc>
          <w:tcPr>
            <w:tcW w:w="567" w:type="dxa"/>
          </w:tcPr>
          <w:p w:rsidR="00A406B9" w:rsidRPr="00A406B9" w:rsidRDefault="00A406B9" w:rsidP="00A406B9">
            <w:pPr>
              <w:rPr>
                <w:rStyle w:val="Hyperlink"/>
                <w:rFonts w:hint="cs"/>
                <w:rtl/>
              </w:rPr>
            </w:pPr>
            <w:hyperlink w:anchor="Seif211" w:tooltip="הכנסה מדמי שכירות מחוץ לישרא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205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124 </w:t>
            </w:r>
          </w:p>
        </w:tc>
        <w:tc>
          <w:tcPr>
            <w:tcW w:w="5669" w:type="dxa"/>
          </w:tcPr>
          <w:p w:rsidR="00A406B9" w:rsidRPr="00A406B9" w:rsidRDefault="00A406B9" w:rsidP="00A406B9">
            <w:pPr>
              <w:rPr>
                <w:rFonts w:cs="Frankruhel" w:hint="cs"/>
                <w:rtl/>
              </w:rPr>
            </w:pPr>
            <w:r>
              <w:rPr>
                <w:rtl/>
              </w:rPr>
              <w:t>שיעור המס על דמי מפתח ופרמיה [29ג]</w:t>
            </w:r>
          </w:p>
        </w:tc>
        <w:tc>
          <w:tcPr>
            <w:tcW w:w="567" w:type="dxa"/>
          </w:tcPr>
          <w:p w:rsidR="00A406B9" w:rsidRPr="00A406B9" w:rsidRDefault="00A406B9" w:rsidP="00A406B9">
            <w:pPr>
              <w:rPr>
                <w:rStyle w:val="Hyperlink"/>
                <w:rFonts w:hint="cs"/>
                <w:rtl/>
              </w:rPr>
            </w:pPr>
            <w:hyperlink w:anchor="Seif212" w:tooltip="שיעור המס על דמי מפתח ופרמיה [29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205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124א </w:t>
            </w:r>
          </w:p>
        </w:tc>
        <w:tc>
          <w:tcPr>
            <w:tcW w:w="5669" w:type="dxa"/>
          </w:tcPr>
          <w:p w:rsidR="00A406B9" w:rsidRPr="00A406B9" w:rsidRDefault="00A406B9" w:rsidP="00A406B9">
            <w:pPr>
              <w:rPr>
                <w:rFonts w:cs="Frankruhel" w:hint="cs"/>
                <w:rtl/>
              </w:rPr>
            </w:pPr>
            <w:r>
              <w:rPr>
                <w:rtl/>
              </w:rPr>
              <w:t>שיעור המס על מכירת זכויות שחוק הגנת הדייר חל עליהן</w:t>
            </w:r>
          </w:p>
        </w:tc>
        <w:tc>
          <w:tcPr>
            <w:tcW w:w="567" w:type="dxa"/>
          </w:tcPr>
          <w:p w:rsidR="00A406B9" w:rsidRPr="00A406B9" w:rsidRDefault="00A406B9" w:rsidP="00A406B9">
            <w:pPr>
              <w:rPr>
                <w:rStyle w:val="Hyperlink"/>
                <w:rFonts w:hint="cs"/>
                <w:rtl/>
              </w:rPr>
            </w:pPr>
            <w:hyperlink w:anchor="Seif213" w:tooltip="שיעור המס על מכירת זכויות שחוק הגנת הדייר חל עליה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124ב </w:t>
            </w:r>
          </w:p>
        </w:tc>
        <w:tc>
          <w:tcPr>
            <w:tcW w:w="5669" w:type="dxa"/>
          </w:tcPr>
          <w:p w:rsidR="00A406B9" w:rsidRPr="00A406B9" w:rsidRDefault="00A406B9" w:rsidP="00A406B9">
            <w:pPr>
              <w:rPr>
                <w:rFonts w:cs="Frankruhel" w:hint="cs"/>
                <w:rtl/>
              </w:rPr>
            </w:pPr>
            <w:r>
              <w:rPr>
                <w:rtl/>
              </w:rPr>
              <w:t>שיעור המס על הכנסה מהימורים, מהגרלות או מפרסים</w:t>
            </w:r>
          </w:p>
        </w:tc>
        <w:tc>
          <w:tcPr>
            <w:tcW w:w="567" w:type="dxa"/>
          </w:tcPr>
          <w:p w:rsidR="00A406B9" w:rsidRPr="00A406B9" w:rsidRDefault="00A406B9" w:rsidP="00A406B9">
            <w:pPr>
              <w:rPr>
                <w:rStyle w:val="Hyperlink"/>
                <w:rFonts w:hint="cs"/>
                <w:rtl/>
              </w:rPr>
            </w:pPr>
            <w:hyperlink w:anchor="Seif214" w:tooltip="שיעור המס על הכנסה מהימורים, מהגרלות או מפר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124ג </w:t>
            </w:r>
          </w:p>
        </w:tc>
        <w:tc>
          <w:tcPr>
            <w:tcW w:w="5669" w:type="dxa"/>
          </w:tcPr>
          <w:p w:rsidR="00A406B9" w:rsidRPr="00A406B9" w:rsidRDefault="00A406B9" w:rsidP="00A406B9">
            <w:pPr>
              <w:rPr>
                <w:rFonts w:cs="Frankruhel" w:hint="cs"/>
                <w:rtl/>
              </w:rPr>
            </w:pPr>
            <w:r>
              <w:rPr>
                <w:rtl/>
              </w:rPr>
              <w:t>שיעור המס על העברה לבן זוג לשעבר של עמית</w:t>
            </w:r>
          </w:p>
        </w:tc>
        <w:tc>
          <w:tcPr>
            <w:tcW w:w="567" w:type="dxa"/>
          </w:tcPr>
          <w:p w:rsidR="00A406B9" w:rsidRPr="00A406B9" w:rsidRDefault="00A406B9" w:rsidP="00A406B9">
            <w:pPr>
              <w:rPr>
                <w:rStyle w:val="Hyperlink"/>
                <w:rFonts w:hint="cs"/>
                <w:rtl/>
              </w:rPr>
            </w:pPr>
            <w:hyperlink w:anchor="Seif428" w:tooltip="שיעור המס על העברה לבן זוג לשעבר של עמ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Seif428</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 </w:t>
            </w:r>
          </w:p>
        </w:tc>
        <w:tc>
          <w:tcPr>
            <w:tcW w:w="5669" w:type="dxa"/>
          </w:tcPr>
          <w:p w:rsidR="00A406B9" w:rsidRPr="00A406B9" w:rsidRDefault="00A406B9" w:rsidP="00A406B9">
            <w:pPr>
              <w:rPr>
                <w:rFonts w:cs="Frankruhel" w:hint="cs"/>
                <w:rtl/>
              </w:rPr>
            </w:pPr>
            <w:r>
              <w:rPr>
                <w:rtl/>
              </w:rPr>
              <w:t>שיעור המס על מכירת פטנט וכו' [29ד]</w:t>
            </w:r>
          </w:p>
        </w:tc>
        <w:tc>
          <w:tcPr>
            <w:tcW w:w="567" w:type="dxa"/>
          </w:tcPr>
          <w:p w:rsidR="00A406B9" w:rsidRPr="00A406B9" w:rsidRDefault="00A406B9" w:rsidP="00A406B9">
            <w:pPr>
              <w:rPr>
                <w:rStyle w:val="Hyperlink"/>
                <w:rFonts w:hint="cs"/>
                <w:rtl/>
              </w:rPr>
            </w:pPr>
            <w:hyperlink w:anchor="Seif215" w:tooltip="שיעור המס על מכירת פטנט וכו [29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125א </w:t>
            </w:r>
          </w:p>
        </w:tc>
        <w:tc>
          <w:tcPr>
            <w:tcW w:w="5669" w:type="dxa"/>
          </w:tcPr>
          <w:p w:rsidR="00A406B9" w:rsidRPr="00A406B9" w:rsidRDefault="00A406B9" w:rsidP="00A406B9">
            <w:pPr>
              <w:rPr>
                <w:rFonts w:cs="Frankruhel" w:hint="cs"/>
                <w:rtl/>
              </w:rPr>
            </w:pPr>
            <w:r>
              <w:rPr>
                <w:rtl/>
              </w:rPr>
              <w:t>המס על הכנסה לאחר פטירה</w:t>
            </w:r>
          </w:p>
        </w:tc>
        <w:tc>
          <w:tcPr>
            <w:tcW w:w="567" w:type="dxa"/>
          </w:tcPr>
          <w:p w:rsidR="00A406B9" w:rsidRPr="00A406B9" w:rsidRDefault="00A406B9" w:rsidP="00A406B9">
            <w:pPr>
              <w:rPr>
                <w:rStyle w:val="Hyperlink"/>
                <w:rFonts w:hint="cs"/>
                <w:rtl/>
              </w:rPr>
            </w:pPr>
            <w:hyperlink w:anchor="Seif216" w:tooltip="המס על הכנסה לאחר פטי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125ב </w:t>
            </w:r>
          </w:p>
        </w:tc>
        <w:tc>
          <w:tcPr>
            <w:tcW w:w="5669" w:type="dxa"/>
          </w:tcPr>
          <w:p w:rsidR="00A406B9" w:rsidRPr="00A406B9" w:rsidRDefault="00A406B9" w:rsidP="00A406B9">
            <w:pPr>
              <w:rPr>
                <w:rFonts w:cs="Frankruhel" w:hint="cs"/>
                <w:rtl/>
              </w:rPr>
            </w:pPr>
            <w:r>
              <w:rPr>
                <w:rtl/>
              </w:rPr>
              <w:t>שיעור המס על דיבידנד</w:t>
            </w:r>
          </w:p>
        </w:tc>
        <w:tc>
          <w:tcPr>
            <w:tcW w:w="567" w:type="dxa"/>
          </w:tcPr>
          <w:p w:rsidR="00A406B9" w:rsidRPr="00A406B9" w:rsidRDefault="00A406B9" w:rsidP="00A406B9">
            <w:pPr>
              <w:rPr>
                <w:rStyle w:val="Hyperlink"/>
                <w:rFonts w:hint="cs"/>
                <w:rtl/>
              </w:rPr>
            </w:pPr>
            <w:hyperlink w:anchor="Seif217" w:tooltip="שיעור המס על דיבידנ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206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125ב1 </w:t>
            </w:r>
          </w:p>
        </w:tc>
        <w:tc>
          <w:tcPr>
            <w:tcW w:w="5669" w:type="dxa"/>
          </w:tcPr>
          <w:p w:rsidR="00A406B9" w:rsidRPr="00A406B9" w:rsidRDefault="00A406B9" w:rsidP="00A406B9">
            <w:pPr>
              <w:rPr>
                <w:rFonts w:cs="Frankruhel" w:hint="cs"/>
                <w:rtl/>
              </w:rPr>
            </w:pPr>
            <w:r>
              <w:rPr>
                <w:rtl/>
              </w:rPr>
              <w:t>שיעור המס ופטור ממס על רווחים של יחיד מקרן נאמנות</w:t>
            </w:r>
          </w:p>
        </w:tc>
        <w:tc>
          <w:tcPr>
            <w:tcW w:w="567" w:type="dxa"/>
          </w:tcPr>
          <w:p w:rsidR="00A406B9" w:rsidRPr="00A406B9" w:rsidRDefault="00A406B9" w:rsidP="00A406B9">
            <w:pPr>
              <w:rPr>
                <w:rStyle w:val="Hyperlink"/>
                <w:rFonts w:hint="cs"/>
                <w:rtl/>
              </w:rPr>
            </w:pPr>
            <w:hyperlink w:anchor="Seif218" w:tooltip="שיעור המס ופטור ממס על רווחים של יחיד מקרן 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207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125ג </w:t>
            </w:r>
          </w:p>
        </w:tc>
        <w:tc>
          <w:tcPr>
            <w:tcW w:w="5669" w:type="dxa"/>
          </w:tcPr>
          <w:p w:rsidR="00A406B9" w:rsidRPr="00A406B9" w:rsidRDefault="00A406B9" w:rsidP="00A406B9">
            <w:pPr>
              <w:rPr>
                <w:rFonts w:cs="Frankruhel" w:hint="cs"/>
                <w:rtl/>
              </w:rPr>
            </w:pPr>
            <w:r>
              <w:rPr>
                <w:rtl/>
              </w:rPr>
              <w:t>שיעור המס על הכנסה מריבית ומדמי ניכיון</w:t>
            </w:r>
          </w:p>
        </w:tc>
        <w:tc>
          <w:tcPr>
            <w:tcW w:w="567" w:type="dxa"/>
          </w:tcPr>
          <w:p w:rsidR="00A406B9" w:rsidRPr="00A406B9" w:rsidRDefault="00A406B9" w:rsidP="00A406B9">
            <w:pPr>
              <w:rPr>
                <w:rStyle w:val="Hyperlink"/>
                <w:rFonts w:hint="cs"/>
                <w:rtl/>
              </w:rPr>
            </w:pPr>
            <w:hyperlink w:anchor="Seif219" w:tooltip="שיעור המס על הכנסה מריבית ומדמי ניכי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207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125ד </w:t>
            </w:r>
          </w:p>
        </w:tc>
        <w:tc>
          <w:tcPr>
            <w:tcW w:w="5669" w:type="dxa"/>
          </w:tcPr>
          <w:p w:rsidR="00A406B9" w:rsidRPr="00A406B9" w:rsidRDefault="00A406B9" w:rsidP="00A406B9">
            <w:pPr>
              <w:rPr>
                <w:rFonts w:cs="Frankruhel" w:hint="cs"/>
                <w:rtl/>
              </w:rPr>
            </w:pPr>
            <w:r>
              <w:rPr>
                <w:rtl/>
              </w:rPr>
              <w:t>ניכוי מריבית</w:t>
            </w:r>
          </w:p>
        </w:tc>
        <w:tc>
          <w:tcPr>
            <w:tcW w:w="567" w:type="dxa"/>
          </w:tcPr>
          <w:p w:rsidR="00A406B9" w:rsidRPr="00A406B9" w:rsidRDefault="00A406B9" w:rsidP="00A406B9">
            <w:pPr>
              <w:rPr>
                <w:rStyle w:val="Hyperlink"/>
                <w:rFonts w:hint="cs"/>
                <w:rtl/>
              </w:rPr>
            </w:pPr>
            <w:hyperlink w:anchor="Seif220" w:tooltip="ניכוי מרי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207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125ה </w:t>
            </w:r>
          </w:p>
        </w:tc>
        <w:tc>
          <w:tcPr>
            <w:tcW w:w="5669" w:type="dxa"/>
          </w:tcPr>
          <w:p w:rsidR="00A406B9" w:rsidRPr="00A406B9" w:rsidRDefault="00A406B9" w:rsidP="00A406B9">
            <w:pPr>
              <w:rPr>
                <w:rFonts w:cs="Frankruhel" w:hint="cs"/>
                <w:rtl/>
              </w:rPr>
            </w:pPr>
            <w:r>
              <w:rPr>
                <w:rtl/>
              </w:rPr>
              <w:t>ריבית מוטבת</w:t>
            </w:r>
          </w:p>
        </w:tc>
        <w:tc>
          <w:tcPr>
            <w:tcW w:w="567" w:type="dxa"/>
          </w:tcPr>
          <w:p w:rsidR="00A406B9" w:rsidRPr="00A406B9" w:rsidRDefault="00A406B9" w:rsidP="00A406B9">
            <w:pPr>
              <w:rPr>
                <w:rStyle w:val="Hyperlink"/>
                <w:rFonts w:hint="cs"/>
                <w:rtl/>
              </w:rPr>
            </w:pPr>
            <w:hyperlink w:anchor="Seif221" w:tooltip="ריבית מוטב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208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125ו </w:t>
            </w:r>
          </w:p>
        </w:tc>
        <w:tc>
          <w:tcPr>
            <w:tcW w:w="5669" w:type="dxa"/>
          </w:tcPr>
          <w:p w:rsidR="00A406B9" w:rsidRPr="00A406B9" w:rsidRDefault="00A406B9" w:rsidP="00A406B9">
            <w:pPr>
              <w:rPr>
                <w:rFonts w:cs="Frankruhel" w:hint="cs"/>
                <w:rtl/>
              </w:rPr>
            </w:pPr>
            <w:r>
              <w:rPr>
                <w:rtl/>
              </w:rPr>
              <w:t>סייג</w:t>
            </w:r>
          </w:p>
        </w:tc>
        <w:tc>
          <w:tcPr>
            <w:tcW w:w="567" w:type="dxa"/>
          </w:tcPr>
          <w:p w:rsidR="00A406B9" w:rsidRPr="00A406B9" w:rsidRDefault="00A406B9" w:rsidP="00A406B9">
            <w:pPr>
              <w:rPr>
                <w:rStyle w:val="Hyperlink"/>
                <w:rFonts w:hint="cs"/>
                <w:rtl/>
              </w:rPr>
            </w:pPr>
            <w:hyperlink w:anchor="Seif222" w:tooltip="סיי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208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126 </w:t>
            </w:r>
          </w:p>
        </w:tc>
        <w:tc>
          <w:tcPr>
            <w:tcW w:w="5669" w:type="dxa"/>
          </w:tcPr>
          <w:p w:rsidR="00A406B9" w:rsidRPr="00A406B9" w:rsidRDefault="00A406B9" w:rsidP="00A406B9">
            <w:pPr>
              <w:rPr>
                <w:rFonts w:cs="Frankruhel" w:hint="cs"/>
                <w:rtl/>
              </w:rPr>
            </w:pPr>
            <w:r>
              <w:rPr>
                <w:rtl/>
              </w:rPr>
              <w:t>מס חברות [30]</w:t>
            </w:r>
          </w:p>
        </w:tc>
        <w:tc>
          <w:tcPr>
            <w:tcW w:w="567" w:type="dxa"/>
          </w:tcPr>
          <w:p w:rsidR="00A406B9" w:rsidRPr="00A406B9" w:rsidRDefault="00A406B9" w:rsidP="00A406B9">
            <w:pPr>
              <w:rPr>
                <w:rStyle w:val="Hyperlink"/>
                <w:rFonts w:hint="cs"/>
                <w:rtl/>
              </w:rPr>
            </w:pPr>
            <w:hyperlink w:anchor="Seif452" w:tooltip="מס חברות [30]"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Seif452</w:instrText>
            </w:r>
            <w:r>
              <w:rPr>
                <w:rtl/>
              </w:rPr>
              <w:instrText xml:space="preserve"> </w:instrText>
            </w:r>
            <w:r>
              <w:rPr>
                <w:rFonts w:cs="Frankruhel"/>
                <w:rtl/>
              </w:rPr>
              <w:fldChar w:fldCharType="separate"/>
            </w:r>
            <w:r>
              <w:rPr>
                <w:noProof/>
                <w:rtl/>
              </w:rPr>
              <w:t>208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126א </w:t>
            </w:r>
          </w:p>
        </w:tc>
        <w:tc>
          <w:tcPr>
            <w:tcW w:w="5669" w:type="dxa"/>
          </w:tcPr>
          <w:p w:rsidR="00A406B9" w:rsidRPr="00A406B9" w:rsidRDefault="00A406B9" w:rsidP="00A406B9">
            <w:pPr>
              <w:rPr>
                <w:rFonts w:cs="Frankruhel" w:hint="cs"/>
                <w:rtl/>
              </w:rPr>
            </w:pPr>
            <w:r>
              <w:rPr>
                <w:rtl/>
              </w:rPr>
              <w:t>הטבה במס על הכנסה מדיבידנד שמקורה מחוץ לישראל   הוראת שעה לשנת המס 2009</w:t>
            </w:r>
          </w:p>
        </w:tc>
        <w:tc>
          <w:tcPr>
            <w:tcW w:w="567" w:type="dxa"/>
          </w:tcPr>
          <w:p w:rsidR="00A406B9" w:rsidRPr="00A406B9" w:rsidRDefault="00A406B9" w:rsidP="00A406B9">
            <w:pPr>
              <w:rPr>
                <w:rStyle w:val="Hyperlink"/>
                <w:rFonts w:hint="cs"/>
                <w:rtl/>
              </w:rPr>
            </w:pPr>
            <w:hyperlink w:anchor="Seif411" w:tooltip="הטבה במס על הכנסה מדיבידנד שמקורה מחוץ לישראל   הוראת שעה לשנת המס 2009"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Seif411</w:instrText>
            </w:r>
            <w:r>
              <w:rPr>
                <w:rtl/>
              </w:rPr>
              <w:instrText xml:space="preserve"> </w:instrText>
            </w:r>
            <w:r>
              <w:rPr>
                <w:rFonts w:cs="Frankruhel"/>
                <w:rtl/>
              </w:rPr>
              <w:fldChar w:fldCharType="separate"/>
            </w:r>
            <w:r>
              <w:rPr>
                <w:noProof/>
                <w:rtl/>
              </w:rPr>
              <w:t>209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129 </w:t>
            </w:r>
          </w:p>
        </w:tc>
        <w:tc>
          <w:tcPr>
            <w:tcW w:w="5669" w:type="dxa"/>
          </w:tcPr>
          <w:p w:rsidR="00A406B9" w:rsidRPr="00A406B9" w:rsidRDefault="00A406B9" w:rsidP="00A406B9">
            <w:pPr>
              <w:rPr>
                <w:rFonts w:cs="Frankruhel" w:hint="cs"/>
                <w:rtl/>
              </w:rPr>
            </w:pPr>
            <w:r>
              <w:rPr>
                <w:rtl/>
              </w:rPr>
              <w:t>פטור אגודות שיתופיות מסויימות ממס חברות [30ג]</w:t>
            </w:r>
          </w:p>
        </w:tc>
        <w:tc>
          <w:tcPr>
            <w:tcW w:w="567" w:type="dxa"/>
          </w:tcPr>
          <w:p w:rsidR="00A406B9" w:rsidRPr="00A406B9" w:rsidRDefault="00A406B9" w:rsidP="00A406B9">
            <w:pPr>
              <w:rPr>
                <w:rStyle w:val="Hyperlink"/>
                <w:rFonts w:hint="cs"/>
                <w:rtl/>
              </w:rPr>
            </w:pPr>
            <w:hyperlink w:anchor="Seif223" w:tooltip="פטור אגודות שיתופיות מסויימות ממס חברות [30ג]"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210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129ב </w:t>
            </w:r>
          </w:p>
        </w:tc>
        <w:tc>
          <w:tcPr>
            <w:tcW w:w="5669" w:type="dxa"/>
          </w:tcPr>
          <w:p w:rsidR="00A406B9" w:rsidRPr="00A406B9" w:rsidRDefault="00A406B9" w:rsidP="00A406B9">
            <w:pPr>
              <w:rPr>
                <w:rFonts w:cs="Frankruhel" w:hint="cs"/>
                <w:rtl/>
              </w:rPr>
            </w:pPr>
            <w:r>
              <w:rPr>
                <w:rtl/>
              </w:rPr>
              <w:t>הכנסה ממקרקעין ומניירות ערך זרים בידי קופת גמל</w:t>
            </w:r>
          </w:p>
        </w:tc>
        <w:tc>
          <w:tcPr>
            <w:tcW w:w="567" w:type="dxa"/>
          </w:tcPr>
          <w:p w:rsidR="00A406B9" w:rsidRPr="00A406B9" w:rsidRDefault="00A406B9" w:rsidP="00A406B9">
            <w:pPr>
              <w:rPr>
                <w:rStyle w:val="Hyperlink"/>
                <w:rFonts w:hint="cs"/>
                <w:rtl/>
              </w:rPr>
            </w:pPr>
            <w:hyperlink w:anchor="Seif224" w:tooltip="הכנסה ממקרקעין ומניירות ערך זרים בידי קופת גמ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211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129ג </w:t>
            </w:r>
          </w:p>
        </w:tc>
        <w:tc>
          <w:tcPr>
            <w:tcW w:w="5669" w:type="dxa"/>
          </w:tcPr>
          <w:p w:rsidR="00A406B9" w:rsidRPr="00A406B9" w:rsidRDefault="00A406B9" w:rsidP="00A406B9">
            <w:pPr>
              <w:rPr>
                <w:rFonts w:cs="Frankruhel" w:hint="cs"/>
                <w:rtl/>
              </w:rPr>
            </w:pPr>
            <w:r>
              <w:rPr>
                <w:rtl/>
              </w:rPr>
              <w:t>הכנסה של קרן נאמנות</w:t>
            </w:r>
          </w:p>
        </w:tc>
        <w:tc>
          <w:tcPr>
            <w:tcW w:w="567" w:type="dxa"/>
          </w:tcPr>
          <w:p w:rsidR="00A406B9" w:rsidRPr="00A406B9" w:rsidRDefault="00A406B9" w:rsidP="00A406B9">
            <w:pPr>
              <w:rPr>
                <w:rStyle w:val="Hyperlink"/>
                <w:rFonts w:hint="cs"/>
                <w:rtl/>
              </w:rPr>
            </w:pPr>
            <w:hyperlink w:anchor="Seif225" w:tooltip="הכנסה של קרן נאמ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211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129ד </w:t>
            </w:r>
          </w:p>
        </w:tc>
        <w:tc>
          <w:tcPr>
            <w:tcW w:w="5669" w:type="dxa"/>
          </w:tcPr>
          <w:p w:rsidR="00A406B9" w:rsidRPr="00A406B9" w:rsidRDefault="00A406B9" w:rsidP="00A406B9">
            <w:pPr>
              <w:rPr>
                <w:rFonts w:cs="Frankruhel" w:hint="cs"/>
                <w:rtl/>
              </w:rPr>
            </w:pPr>
            <w:r>
              <w:rPr>
                <w:rtl/>
              </w:rPr>
              <w:t>הוראה מיוחדת לענין קיזוז הפסדים בקרן נאמנות חייבת</w:t>
            </w:r>
          </w:p>
        </w:tc>
        <w:tc>
          <w:tcPr>
            <w:tcW w:w="567" w:type="dxa"/>
          </w:tcPr>
          <w:p w:rsidR="00A406B9" w:rsidRPr="00A406B9" w:rsidRDefault="00A406B9" w:rsidP="00A406B9">
            <w:pPr>
              <w:rPr>
                <w:rStyle w:val="Hyperlink"/>
                <w:rFonts w:hint="cs"/>
                <w:rtl/>
              </w:rPr>
            </w:pPr>
            <w:hyperlink w:anchor="Seif226" w:tooltip="הוראה מיוחדת לענין קיזוז הפסדים בקרן נאמנות חייב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211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129ה </w:t>
            </w:r>
          </w:p>
        </w:tc>
        <w:tc>
          <w:tcPr>
            <w:tcW w:w="5669" w:type="dxa"/>
          </w:tcPr>
          <w:p w:rsidR="00A406B9" w:rsidRPr="00A406B9" w:rsidRDefault="00A406B9" w:rsidP="00A406B9">
            <w:pPr>
              <w:rPr>
                <w:rFonts w:cs="Frankruhel" w:hint="cs"/>
                <w:rtl/>
              </w:rPr>
            </w:pPr>
            <w:r>
              <w:rPr>
                <w:rtl/>
              </w:rPr>
              <w:t>סמכות שר האוצר לענין מיסוי תכניות חסכון</w:t>
            </w:r>
          </w:p>
        </w:tc>
        <w:tc>
          <w:tcPr>
            <w:tcW w:w="567" w:type="dxa"/>
          </w:tcPr>
          <w:p w:rsidR="00A406B9" w:rsidRPr="00A406B9" w:rsidRDefault="00A406B9" w:rsidP="00A406B9">
            <w:pPr>
              <w:rPr>
                <w:rStyle w:val="Hyperlink"/>
                <w:rFonts w:hint="cs"/>
                <w:rtl/>
              </w:rPr>
            </w:pPr>
            <w:hyperlink w:anchor="Seif227" w:tooltip="סמכות שר האוצר לענין מיסוי תכניות חסכ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212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ח': דו"חות, הודעות וידיעות</w:t>
            </w:r>
          </w:p>
        </w:tc>
        <w:tc>
          <w:tcPr>
            <w:tcW w:w="567" w:type="dxa"/>
          </w:tcPr>
          <w:p w:rsidR="00A406B9" w:rsidRPr="00A406B9" w:rsidRDefault="00A406B9" w:rsidP="00A406B9">
            <w:pPr>
              <w:rPr>
                <w:rStyle w:val="Hyperlink"/>
                <w:rFonts w:hint="cs"/>
                <w:rtl/>
              </w:rPr>
            </w:pPr>
            <w:hyperlink w:anchor="med37" w:tooltip="חלק ח: דוחות, הודעות וידיע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med37</w:instrText>
            </w:r>
            <w:r>
              <w:rPr>
                <w:rtl/>
              </w:rPr>
              <w:instrText xml:space="preserve"> </w:instrText>
            </w:r>
            <w:r>
              <w:rPr>
                <w:rFonts w:cs="Frankruhel"/>
                <w:rtl/>
              </w:rPr>
              <w:fldChar w:fldCharType="separate"/>
            </w:r>
            <w:r>
              <w:rPr>
                <w:noProof/>
                <w:rtl/>
              </w:rPr>
              <w:t>212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הכנת דו"ח והגשתו</w:t>
            </w:r>
          </w:p>
        </w:tc>
        <w:tc>
          <w:tcPr>
            <w:tcW w:w="567" w:type="dxa"/>
          </w:tcPr>
          <w:p w:rsidR="00A406B9" w:rsidRPr="00A406B9" w:rsidRDefault="00A406B9" w:rsidP="00A406B9">
            <w:pPr>
              <w:rPr>
                <w:rStyle w:val="Hyperlink"/>
                <w:rFonts w:hint="cs"/>
                <w:rtl/>
              </w:rPr>
            </w:pPr>
            <w:hyperlink w:anchor="med38" w:tooltip="פרק ראשון: הכנת דוח והגשת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med38</w:instrText>
            </w:r>
            <w:r>
              <w:rPr>
                <w:rtl/>
              </w:rPr>
              <w:instrText xml:space="preserve"> </w:instrText>
            </w:r>
            <w:r>
              <w:rPr>
                <w:rFonts w:cs="Frankruhel"/>
                <w:rtl/>
              </w:rPr>
              <w:fldChar w:fldCharType="separate"/>
            </w:r>
            <w:r>
              <w:rPr>
                <w:noProof/>
                <w:rtl/>
              </w:rPr>
              <w:t>212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130 </w:t>
            </w:r>
          </w:p>
        </w:tc>
        <w:tc>
          <w:tcPr>
            <w:tcW w:w="5669" w:type="dxa"/>
          </w:tcPr>
          <w:p w:rsidR="00A406B9" w:rsidRPr="00A406B9" w:rsidRDefault="00A406B9" w:rsidP="00A406B9">
            <w:pPr>
              <w:rPr>
                <w:rFonts w:cs="Frankruhel" w:hint="cs"/>
                <w:rtl/>
              </w:rPr>
            </w:pPr>
            <w:r>
              <w:rPr>
                <w:rtl/>
              </w:rPr>
              <w:t>סמכות לחייב בניהול פנקסים [43</w:t>
            </w:r>
          </w:p>
        </w:tc>
        <w:tc>
          <w:tcPr>
            <w:tcW w:w="567" w:type="dxa"/>
          </w:tcPr>
          <w:p w:rsidR="00A406B9" w:rsidRPr="00A406B9" w:rsidRDefault="00A406B9" w:rsidP="00A406B9">
            <w:pPr>
              <w:rPr>
                <w:rStyle w:val="Hyperlink"/>
                <w:rFonts w:hint="cs"/>
                <w:rtl/>
              </w:rPr>
            </w:pPr>
            <w:hyperlink w:anchor="Seif228" w:tooltip="סמכות לחייב בניהול פנקסים [4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212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130א </w:t>
            </w:r>
          </w:p>
        </w:tc>
        <w:tc>
          <w:tcPr>
            <w:tcW w:w="5669" w:type="dxa"/>
          </w:tcPr>
          <w:p w:rsidR="00A406B9" w:rsidRPr="00A406B9" w:rsidRDefault="00A406B9" w:rsidP="00A406B9">
            <w:pPr>
              <w:rPr>
                <w:rFonts w:cs="Frankruhel" w:hint="cs"/>
                <w:rtl/>
              </w:rPr>
            </w:pPr>
            <w:r>
              <w:rPr>
                <w:rtl/>
              </w:rPr>
              <w:t>ניהול פנקסים במטבע חוץ וקביעת ההכנסה בהתאם לכך</w:t>
            </w:r>
          </w:p>
        </w:tc>
        <w:tc>
          <w:tcPr>
            <w:tcW w:w="567" w:type="dxa"/>
          </w:tcPr>
          <w:p w:rsidR="00A406B9" w:rsidRPr="00A406B9" w:rsidRDefault="00A406B9" w:rsidP="00A406B9">
            <w:pPr>
              <w:rPr>
                <w:rStyle w:val="Hyperlink"/>
                <w:rFonts w:hint="cs"/>
                <w:rtl/>
              </w:rPr>
            </w:pPr>
            <w:hyperlink w:anchor="Seif229" w:tooltip="ניהול פנקסים במטבע חוץ וקביעת ההכנסה בהתאם לכך"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213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 </w:t>
            </w:r>
          </w:p>
        </w:tc>
        <w:tc>
          <w:tcPr>
            <w:tcW w:w="5669" w:type="dxa"/>
          </w:tcPr>
          <w:p w:rsidR="00A406B9" w:rsidRPr="00A406B9" w:rsidRDefault="00A406B9" w:rsidP="00A406B9">
            <w:pPr>
              <w:rPr>
                <w:rFonts w:cs="Frankruhel" w:hint="cs"/>
                <w:rtl/>
              </w:rPr>
            </w:pPr>
            <w:r>
              <w:rPr>
                <w:rtl/>
              </w:rPr>
              <w:t>מי חייב בדו"ח</w:t>
            </w:r>
          </w:p>
        </w:tc>
        <w:tc>
          <w:tcPr>
            <w:tcW w:w="567" w:type="dxa"/>
          </w:tcPr>
          <w:p w:rsidR="00A406B9" w:rsidRPr="00A406B9" w:rsidRDefault="00A406B9" w:rsidP="00A406B9">
            <w:pPr>
              <w:rPr>
                <w:rStyle w:val="Hyperlink"/>
                <w:rFonts w:hint="cs"/>
                <w:rtl/>
              </w:rPr>
            </w:pPr>
            <w:hyperlink w:anchor="Seif230" w:tooltip="מי חייב בד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214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131א </w:t>
            </w:r>
          </w:p>
        </w:tc>
        <w:tc>
          <w:tcPr>
            <w:tcW w:w="5669" w:type="dxa"/>
          </w:tcPr>
          <w:p w:rsidR="00A406B9" w:rsidRPr="00A406B9" w:rsidRDefault="00A406B9" w:rsidP="00A406B9">
            <w:pPr>
              <w:rPr>
                <w:rFonts w:cs="Frankruhel" w:hint="cs"/>
                <w:rtl/>
              </w:rPr>
            </w:pPr>
            <w:r>
              <w:rPr>
                <w:rtl/>
              </w:rPr>
              <w:t>דו"חות נוספים</w:t>
            </w:r>
          </w:p>
        </w:tc>
        <w:tc>
          <w:tcPr>
            <w:tcW w:w="567" w:type="dxa"/>
          </w:tcPr>
          <w:p w:rsidR="00A406B9" w:rsidRPr="00A406B9" w:rsidRDefault="00A406B9" w:rsidP="00A406B9">
            <w:pPr>
              <w:rPr>
                <w:rStyle w:val="Hyperlink"/>
                <w:rFonts w:hint="cs"/>
                <w:rtl/>
              </w:rPr>
            </w:pPr>
            <w:hyperlink w:anchor="Seif231" w:tooltip="דוחות נוספ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217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131ב </w:t>
            </w:r>
          </w:p>
        </w:tc>
        <w:tc>
          <w:tcPr>
            <w:tcW w:w="5669" w:type="dxa"/>
          </w:tcPr>
          <w:p w:rsidR="00A406B9" w:rsidRPr="00A406B9" w:rsidRDefault="00A406B9" w:rsidP="00A406B9">
            <w:pPr>
              <w:rPr>
                <w:rFonts w:cs="Frankruhel" w:hint="cs"/>
                <w:rtl/>
              </w:rPr>
            </w:pPr>
            <w:r>
              <w:rPr>
                <w:rtl/>
              </w:rPr>
              <w:t>דו"ח מרואה חשבון ופקיד ברית פיקוח</w:t>
            </w:r>
          </w:p>
        </w:tc>
        <w:tc>
          <w:tcPr>
            <w:tcW w:w="567" w:type="dxa"/>
          </w:tcPr>
          <w:p w:rsidR="00A406B9" w:rsidRPr="00A406B9" w:rsidRDefault="00A406B9" w:rsidP="00A406B9">
            <w:pPr>
              <w:rPr>
                <w:rStyle w:val="Hyperlink"/>
                <w:rFonts w:hint="cs"/>
                <w:rtl/>
              </w:rPr>
            </w:pPr>
            <w:hyperlink w:anchor="Seif232" w:tooltip="דוח מרואה חשבון ופקיד ברית פיק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217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131ג </w:t>
            </w:r>
          </w:p>
        </w:tc>
        <w:tc>
          <w:tcPr>
            <w:tcW w:w="5669" w:type="dxa"/>
          </w:tcPr>
          <w:p w:rsidR="00A406B9" w:rsidRPr="00A406B9" w:rsidRDefault="00A406B9" w:rsidP="00A406B9">
            <w:pPr>
              <w:rPr>
                <w:rFonts w:cs="Frankruhel" w:hint="cs"/>
                <w:rtl/>
              </w:rPr>
            </w:pPr>
            <w:r>
              <w:rPr>
                <w:rtl/>
              </w:rPr>
              <w:t>הגשה באופן מקוון</w:t>
            </w:r>
          </w:p>
        </w:tc>
        <w:tc>
          <w:tcPr>
            <w:tcW w:w="567" w:type="dxa"/>
          </w:tcPr>
          <w:p w:rsidR="00A406B9" w:rsidRPr="00A406B9" w:rsidRDefault="00A406B9" w:rsidP="00A406B9">
            <w:pPr>
              <w:rPr>
                <w:rStyle w:val="Hyperlink"/>
                <w:rFonts w:hint="cs"/>
                <w:rtl/>
              </w:rPr>
            </w:pPr>
            <w:hyperlink w:anchor="Seif433" w:tooltip="הגשה באופן מקו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Seif433</w:instrText>
            </w:r>
            <w:r>
              <w:rPr>
                <w:rtl/>
              </w:rPr>
              <w:instrText xml:space="preserve"> </w:instrText>
            </w:r>
            <w:r>
              <w:rPr>
                <w:rFonts w:cs="Frankruhel"/>
                <w:rtl/>
              </w:rPr>
              <w:fldChar w:fldCharType="separate"/>
            </w:r>
            <w:r>
              <w:rPr>
                <w:noProof/>
                <w:rtl/>
              </w:rPr>
              <w:t>217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131ד </w:t>
            </w:r>
          </w:p>
        </w:tc>
        <w:tc>
          <w:tcPr>
            <w:tcW w:w="5669" w:type="dxa"/>
          </w:tcPr>
          <w:p w:rsidR="00A406B9" w:rsidRPr="00A406B9" w:rsidRDefault="00A406B9" w:rsidP="00A406B9">
            <w:pPr>
              <w:rPr>
                <w:rFonts w:cs="Frankruhel" w:hint="cs"/>
                <w:rtl/>
              </w:rPr>
            </w:pPr>
            <w:r>
              <w:rPr>
                <w:rtl/>
              </w:rPr>
              <w:t>דיווח בגין חוות דעת</w:t>
            </w:r>
          </w:p>
        </w:tc>
        <w:tc>
          <w:tcPr>
            <w:tcW w:w="567" w:type="dxa"/>
          </w:tcPr>
          <w:p w:rsidR="00A406B9" w:rsidRPr="00A406B9" w:rsidRDefault="00A406B9" w:rsidP="00A406B9">
            <w:pPr>
              <w:rPr>
                <w:rStyle w:val="Hyperlink"/>
                <w:rFonts w:hint="cs"/>
                <w:rtl/>
              </w:rPr>
            </w:pPr>
            <w:hyperlink w:anchor="Seif435" w:tooltip="דיווח בגין חוות דע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Seif435</w:instrText>
            </w:r>
            <w:r>
              <w:rPr>
                <w:rtl/>
              </w:rPr>
              <w:instrText xml:space="preserve"> </w:instrText>
            </w:r>
            <w:r>
              <w:rPr>
                <w:rFonts w:cs="Frankruhel"/>
                <w:rtl/>
              </w:rPr>
              <w:fldChar w:fldCharType="separate"/>
            </w:r>
            <w:r>
              <w:rPr>
                <w:noProof/>
                <w:rtl/>
              </w:rPr>
              <w:t>218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131ה </w:t>
            </w:r>
          </w:p>
        </w:tc>
        <w:tc>
          <w:tcPr>
            <w:tcW w:w="5669" w:type="dxa"/>
          </w:tcPr>
          <w:p w:rsidR="00A406B9" w:rsidRPr="00A406B9" w:rsidRDefault="00A406B9" w:rsidP="00A406B9">
            <w:pPr>
              <w:rPr>
                <w:rFonts w:cs="Frankruhel" w:hint="cs"/>
                <w:rtl/>
              </w:rPr>
            </w:pPr>
            <w:r>
              <w:rPr>
                <w:rtl/>
              </w:rPr>
              <w:t>נקיטת עמדה חייבת בדיווח</w:t>
            </w:r>
          </w:p>
        </w:tc>
        <w:tc>
          <w:tcPr>
            <w:tcW w:w="567" w:type="dxa"/>
          </w:tcPr>
          <w:p w:rsidR="00A406B9" w:rsidRPr="00A406B9" w:rsidRDefault="00A406B9" w:rsidP="00A406B9">
            <w:pPr>
              <w:rPr>
                <w:rStyle w:val="Hyperlink"/>
                <w:rFonts w:hint="cs"/>
                <w:rtl/>
              </w:rPr>
            </w:pPr>
            <w:hyperlink w:anchor="Seif436" w:tooltip="נקיטת עמדה חייבת בדיו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Seif436</w:instrText>
            </w:r>
            <w:r>
              <w:rPr>
                <w:rtl/>
              </w:rPr>
              <w:instrText xml:space="preserve"> </w:instrText>
            </w:r>
            <w:r>
              <w:rPr>
                <w:rFonts w:cs="Frankruhel"/>
                <w:rtl/>
              </w:rPr>
              <w:fldChar w:fldCharType="separate"/>
            </w:r>
            <w:r>
              <w:rPr>
                <w:noProof/>
                <w:rtl/>
              </w:rPr>
              <w:t>219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132 </w:t>
            </w:r>
          </w:p>
        </w:tc>
        <w:tc>
          <w:tcPr>
            <w:tcW w:w="5669" w:type="dxa"/>
          </w:tcPr>
          <w:p w:rsidR="00A406B9" w:rsidRPr="00A406B9" w:rsidRDefault="00A406B9" w:rsidP="00A406B9">
            <w:pPr>
              <w:rPr>
                <w:rFonts w:cs="Frankruhel" w:hint="cs"/>
                <w:rtl/>
              </w:rPr>
            </w:pPr>
            <w:r>
              <w:rPr>
                <w:rtl/>
              </w:rPr>
              <w:t>המועד להגשה [43א</w:t>
            </w:r>
          </w:p>
        </w:tc>
        <w:tc>
          <w:tcPr>
            <w:tcW w:w="567" w:type="dxa"/>
          </w:tcPr>
          <w:p w:rsidR="00A406B9" w:rsidRPr="00A406B9" w:rsidRDefault="00A406B9" w:rsidP="00A406B9">
            <w:pPr>
              <w:rPr>
                <w:rStyle w:val="Hyperlink"/>
                <w:rFonts w:hint="cs"/>
                <w:rtl/>
              </w:rPr>
            </w:pPr>
            <w:hyperlink w:anchor="Seif233" w:tooltip="המועד להגשה [43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220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133 </w:t>
            </w:r>
          </w:p>
        </w:tc>
        <w:tc>
          <w:tcPr>
            <w:tcW w:w="5669" w:type="dxa"/>
          </w:tcPr>
          <w:p w:rsidR="00A406B9" w:rsidRPr="00A406B9" w:rsidRDefault="00A406B9" w:rsidP="00A406B9">
            <w:pPr>
              <w:rPr>
                <w:rFonts w:cs="Frankruhel" w:hint="cs"/>
                <w:rtl/>
              </w:rPr>
            </w:pPr>
            <w:r>
              <w:rPr>
                <w:rtl/>
              </w:rPr>
              <w:t>דחיית המועד [43א</w:t>
            </w:r>
          </w:p>
        </w:tc>
        <w:tc>
          <w:tcPr>
            <w:tcW w:w="567" w:type="dxa"/>
          </w:tcPr>
          <w:p w:rsidR="00A406B9" w:rsidRPr="00A406B9" w:rsidRDefault="00A406B9" w:rsidP="00A406B9">
            <w:pPr>
              <w:rPr>
                <w:rStyle w:val="Hyperlink"/>
                <w:rFonts w:hint="cs"/>
                <w:rtl/>
              </w:rPr>
            </w:pPr>
            <w:hyperlink w:anchor="Seif234" w:tooltip="דחיית המועד [43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220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134 </w:t>
            </w:r>
          </w:p>
        </w:tc>
        <w:tc>
          <w:tcPr>
            <w:tcW w:w="5669" w:type="dxa"/>
          </w:tcPr>
          <w:p w:rsidR="00A406B9" w:rsidRPr="00A406B9" w:rsidRDefault="00A406B9" w:rsidP="00A406B9">
            <w:pPr>
              <w:rPr>
                <w:rFonts w:cs="Frankruhel" w:hint="cs"/>
                <w:rtl/>
              </w:rPr>
            </w:pPr>
            <w:r>
              <w:rPr>
                <w:rtl/>
              </w:rPr>
              <w:t>הודעה על התחלת התעסקות או שינויה</w:t>
            </w:r>
          </w:p>
        </w:tc>
        <w:tc>
          <w:tcPr>
            <w:tcW w:w="567" w:type="dxa"/>
          </w:tcPr>
          <w:p w:rsidR="00A406B9" w:rsidRPr="00A406B9" w:rsidRDefault="00A406B9" w:rsidP="00A406B9">
            <w:pPr>
              <w:rPr>
                <w:rStyle w:val="Hyperlink"/>
                <w:rFonts w:hint="cs"/>
                <w:rtl/>
              </w:rPr>
            </w:pPr>
            <w:hyperlink w:anchor="Seif235" w:tooltip="הודעה על התחלת התעסקות או שינו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220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134א </w:t>
            </w:r>
          </w:p>
        </w:tc>
        <w:tc>
          <w:tcPr>
            <w:tcW w:w="5669" w:type="dxa"/>
          </w:tcPr>
          <w:p w:rsidR="00A406B9" w:rsidRPr="00A406B9" w:rsidRDefault="00A406B9" w:rsidP="00A406B9">
            <w:pPr>
              <w:rPr>
                <w:rFonts w:cs="Frankruhel" w:hint="cs"/>
                <w:rtl/>
              </w:rPr>
            </w:pPr>
            <w:r>
              <w:rPr>
                <w:rtl/>
              </w:rPr>
              <w:t>סמכות לפטור מהגשת דו"ח</w:t>
            </w:r>
          </w:p>
        </w:tc>
        <w:tc>
          <w:tcPr>
            <w:tcW w:w="567" w:type="dxa"/>
          </w:tcPr>
          <w:p w:rsidR="00A406B9" w:rsidRPr="00A406B9" w:rsidRDefault="00A406B9" w:rsidP="00A406B9">
            <w:pPr>
              <w:rPr>
                <w:rStyle w:val="Hyperlink"/>
                <w:rFonts w:hint="cs"/>
                <w:rtl/>
              </w:rPr>
            </w:pPr>
            <w:hyperlink w:anchor="Seif236" w:tooltip="סמכות לפטור מהגשת ד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220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134ב </w:t>
            </w:r>
          </w:p>
        </w:tc>
        <w:tc>
          <w:tcPr>
            <w:tcW w:w="5669" w:type="dxa"/>
          </w:tcPr>
          <w:p w:rsidR="00A406B9" w:rsidRPr="00A406B9" w:rsidRDefault="00A406B9" w:rsidP="00A406B9">
            <w:pPr>
              <w:rPr>
                <w:rFonts w:cs="Frankruhel" w:hint="cs"/>
                <w:rtl/>
              </w:rPr>
            </w:pPr>
            <w:r>
              <w:rPr>
                <w:rtl/>
              </w:rPr>
              <w:t>פטור מדיווח</w:t>
            </w:r>
          </w:p>
        </w:tc>
        <w:tc>
          <w:tcPr>
            <w:tcW w:w="567" w:type="dxa"/>
          </w:tcPr>
          <w:p w:rsidR="00A406B9" w:rsidRPr="00A406B9" w:rsidRDefault="00A406B9" w:rsidP="00A406B9">
            <w:pPr>
              <w:rPr>
                <w:rStyle w:val="Hyperlink"/>
                <w:rFonts w:hint="cs"/>
                <w:rtl/>
              </w:rPr>
            </w:pPr>
            <w:hyperlink w:anchor="Seif410" w:tooltip="פטור מדיו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Seif410</w:instrText>
            </w:r>
            <w:r>
              <w:rPr>
                <w:rtl/>
              </w:rPr>
              <w:instrText xml:space="preserve"> </w:instrText>
            </w:r>
            <w:r>
              <w:rPr>
                <w:rFonts w:cs="Frankruhel"/>
                <w:rtl/>
              </w:rPr>
              <w:fldChar w:fldCharType="separate"/>
            </w:r>
            <w:r>
              <w:rPr>
                <w:noProof/>
                <w:rtl/>
              </w:rPr>
              <w:t>220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סמכות להשיג ידיעות</w:t>
            </w:r>
          </w:p>
        </w:tc>
        <w:tc>
          <w:tcPr>
            <w:tcW w:w="567" w:type="dxa"/>
          </w:tcPr>
          <w:p w:rsidR="00A406B9" w:rsidRPr="00A406B9" w:rsidRDefault="00A406B9" w:rsidP="00A406B9">
            <w:pPr>
              <w:rPr>
                <w:rStyle w:val="Hyperlink"/>
                <w:rFonts w:hint="cs"/>
                <w:rtl/>
              </w:rPr>
            </w:pPr>
            <w:hyperlink w:anchor="med39" w:tooltip="פרק שני: סמכות להשיג ידיע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med39</w:instrText>
            </w:r>
            <w:r>
              <w:rPr>
                <w:rtl/>
              </w:rPr>
              <w:instrText xml:space="preserve"> </w:instrText>
            </w:r>
            <w:r>
              <w:rPr>
                <w:rFonts w:cs="Frankruhel"/>
                <w:rtl/>
              </w:rPr>
              <w:fldChar w:fldCharType="separate"/>
            </w:r>
            <w:r>
              <w:rPr>
                <w:noProof/>
                <w:rtl/>
              </w:rPr>
              <w:t>221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 </w:t>
            </w:r>
          </w:p>
        </w:tc>
        <w:tc>
          <w:tcPr>
            <w:tcW w:w="5669" w:type="dxa"/>
          </w:tcPr>
          <w:p w:rsidR="00A406B9" w:rsidRPr="00A406B9" w:rsidRDefault="00A406B9" w:rsidP="00A406B9">
            <w:pPr>
              <w:rPr>
                <w:rFonts w:cs="Frankruhel" w:hint="cs"/>
                <w:rtl/>
              </w:rPr>
            </w:pPr>
            <w:r>
              <w:rPr>
                <w:rtl/>
              </w:rPr>
              <w:t>סמכות לדרוש דוחו"ת, ידיעות פנקסים וכו'</w:t>
            </w:r>
          </w:p>
        </w:tc>
        <w:tc>
          <w:tcPr>
            <w:tcW w:w="567" w:type="dxa"/>
          </w:tcPr>
          <w:p w:rsidR="00A406B9" w:rsidRPr="00A406B9" w:rsidRDefault="00A406B9" w:rsidP="00A406B9">
            <w:pPr>
              <w:rPr>
                <w:rStyle w:val="Hyperlink"/>
                <w:rFonts w:hint="cs"/>
                <w:rtl/>
              </w:rPr>
            </w:pPr>
            <w:hyperlink w:anchor="Seif237" w:tooltip="סמכות לדרוש דוחות, ידיעות פנקסים וכ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221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135א </w:t>
            </w:r>
          </w:p>
        </w:tc>
        <w:tc>
          <w:tcPr>
            <w:tcW w:w="5669" w:type="dxa"/>
          </w:tcPr>
          <w:p w:rsidR="00A406B9" w:rsidRPr="00A406B9" w:rsidRDefault="00A406B9" w:rsidP="00A406B9">
            <w:pPr>
              <w:rPr>
                <w:rFonts w:cs="Frankruhel" w:hint="cs"/>
                <w:rtl/>
              </w:rPr>
            </w:pPr>
            <w:r>
              <w:rPr>
                <w:rtl/>
              </w:rPr>
              <w:t>סמכות לדרוש ידיעות על ספקים ולקוחות</w:t>
            </w:r>
          </w:p>
        </w:tc>
        <w:tc>
          <w:tcPr>
            <w:tcW w:w="567" w:type="dxa"/>
          </w:tcPr>
          <w:p w:rsidR="00A406B9" w:rsidRPr="00A406B9" w:rsidRDefault="00A406B9" w:rsidP="00A406B9">
            <w:pPr>
              <w:rPr>
                <w:rStyle w:val="Hyperlink"/>
                <w:rFonts w:hint="cs"/>
                <w:rtl/>
              </w:rPr>
            </w:pPr>
            <w:hyperlink w:anchor="Seif238" w:tooltip="סמכות לדרוש ידיעות על ספקים ולקוח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221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135ב </w:t>
            </w:r>
          </w:p>
        </w:tc>
        <w:tc>
          <w:tcPr>
            <w:tcW w:w="5669" w:type="dxa"/>
          </w:tcPr>
          <w:p w:rsidR="00A406B9" w:rsidRPr="00A406B9" w:rsidRDefault="00A406B9" w:rsidP="00A406B9">
            <w:pPr>
              <w:rPr>
                <w:rFonts w:cs="Frankruhel" w:hint="cs"/>
                <w:rtl/>
              </w:rPr>
            </w:pPr>
            <w:r>
              <w:rPr>
                <w:rtl/>
              </w:rPr>
              <w:t>הגדרות לעניין סעיפים 135ג עד 135ז</w:t>
            </w:r>
          </w:p>
        </w:tc>
        <w:tc>
          <w:tcPr>
            <w:tcW w:w="567" w:type="dxa"/>
          </w:tcPr>
          <w:p w:rsidR="00A406B9" w:rsidRPr="00A406B9" w:rsidRDefault="00A406B9" w:rsidP="00A406B9">
            <w:pPr>
              <w:rPr>
                <w:rStyle w:val="Hyperlink"/>
                <w:rFonts w:hint="cs"/>
                <w:rtl/>
              </w:rPr>
            </w:pPr>
            <w:hyperlink w:anchor="Seif441" w:tooltip="הגדרות לעניין סעיפים 135ג עד 135ז"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Seif441</w:instrText>
            </w:r>
            <w:r>
              <w:rPr>
                <w:rtl/>
              </w:rPr>
              <w:instrText xml:space="preserve"> </w:instrText>
            </w:r>
            <w:r>
              <w:rPr>
                <w:rFonts w:cs="Frankruhel"/>
                <w:rtl/>
              </w:rPr>
              <w:fldChar w:fldCharType="separate"/>
            </w:r>
            <w:r>
              <w:rPr>
                <w:noProof/>
                <w:rtl/>
              </w:rPr>
              <w:t>222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135ג </w:t>
            </w:r>
          </w:p>
        </w:tc>
        <w:tc>
          <w:tcPr>
            <w:tcW w:w="5669" w:type="dxa"/>
          </w:tcPr>
          <w:p w:rsidR="00A406B9" w:rsidRPr="00A406B9" w:rsidRDefault="00A406B9" w:rsidP="00A406B9">
            <w:pPr>
              <w:rPr>
                <w:rFonts w:cs="Frankruhel" w:hint="cs"/>
                <w:rtl/>
              </w:rPr>
            </w:pPr>
            <w:r>
              <w:rPr>
                <w:rtl/>
              </w:rPr>
              <w:t>זיכוי בעל חשבון ומסירת פרטים</w:t>
            </w:r>
          </w:p>
        </w:tc>
        <w:tc>
          <w:tcPr>
            <w:tcW w:w="567" w:type="dxa"/>
          </w:tcPr>
          <w:p w:rsidR="00A406B9" w:rsidRPr="00A406B9" w:rsidRDefault="00A406B9" w:rsidP="00A406B9">
            <w:pPr>
              <w:rPr>
                <w:rStyle w:val="Hyperlink"/>
                <w:rFonts w:hint="cs"/>
                <w:rtl/>
              </w:rPr>
            </w:pPr>
            <w:hyperlink w:anchor="Seif442" w:tooltip="זיכוי בעל חשבון ומסירת פרט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Seif442</w:instrText>
            </w:r>
            <w:r>
              <w:rPr>
                <w:rtl/>
              </w:rPr>
              <w:instrText xml:space="preserve"> </w:instrText>
            </w:r>
            <w:r>
              <w:rPr>
                <w:rFonts w:cs="Frankruhel"/>
                <w:rtl/>
              </w:rPr>
              <w:fldChar w:fldCharType="separate"/>
            </w:r>
            <w:r>
              <w:rPr>
                <w:noProof/>
                <w:rtl/>
              </w:rPr>
              <w:t>225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135ד </w:t>
            </w:r>
          </w:p>
        </w:tc>
        <w:tc>
          <w:tcPr>
            <w:tcW w:w="5669" w:type="dxa"/>
          </w:tcPr>
          <w:p w:rsidR="00A406B9" w:rsidRPr="00A406B9" w:rsidRDefault="00A406B9" w:rsidP="00A406B9">
            <w:pPr>
              <w:rPr>
                <w:rFonts w:cs="Frankruhel" w:hint="cs"/>
                <w:rtl/>
              </w:rPr>
            </w:pPr>
            <w:r>
              <w:rPr>
                <w:rtl/>
              </w:rPr>
              <w:t>הודעה ללקוח בדבר העברת מידע למנהל וממנו לרשות מס זרה</w:t>
            </w:r>
          </w:p>
        </w:tc>
        <w:tc>
          <w:tcPr>
            <w:tcW w:w="567" w:type="dxa"/>
          </w:tcPr>
          <w:p w:rsidR="00A406B9" w:rsidRPr="00A406B9" w:rsidRDefault="00A406B9" w:rsidP="00A406B9">
            <w:pPr>
              <w:rPr>
                <w:rStyle w:val="Hyperlink"/>
                <w:rFonts w:hint="cs"/>
                <w:rtl/>
              </w:rPr>
            </w:pPr>
            <w:hyperlink w:anchor="Seif443" w:tooltip="הודעה ללקוח בדבר העברת מידע למנהל וממנו לרשות מס ז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Seif443</w:instrText>
            </w:r>
            <w:r>
              <w:rPr>
                <w:rtl/>
              </w:rPr>
              <w:instrText xml:space="preserve"> </w:instrText>
            </w:r>
            <w:r>
              <w:rPr>
                <w:rFonts w:cs="Frankruhel"/>
                <w:rtl/>
              </w:rPr>
              <w:fldChar w:fldCharType="separate"/>
            </w:r>
            <w:r>
              <w:rPr>
                <w:noProof/>
                <w:rtl/>
              </w:rPr>
              <w:t>225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135ה </w:t>
            </w:r>
          </w:p>
        </w:tc>
        <w:tc>
          <w:tcPr>
            <w:tcW w:w="5669" w:type="dxa"/>
          </w:tcPr>
          <w:p w:rsidR="00A406B9" w:rsidRPr="00A406B9" w:rsidRDefault="00A406B9" w:rsidP="00A406B9">
            <w:pPr>
              <w:rPr>
                <w:rFonts w:cs="Frankruhel" w:hint="cs"/>
                <w:rtl/>
              </w:rPr>
            </w:pPr>
            <w:r>
              <w:rPr>
                <w:rtl/>
              </w:rPr>
              <w:t>הוראות ליישום הסכם פטקא</w:t>
            </w:r>
          </w:p>
        </w:tc>
        <w:tc>
          <w:tcPr>
            <w:tcW w:w="567" w:type="dxa"/>
          </w:tcPr>
          <w:p w:rsidR="00A406B9" w:rsidRPr="00A406B9" w:rsidRDefault="00A406B9" w:rsidP="00A406B9">
            <w:pPr>
              <w:rPr>
                <w:rStyle w:val="Hyperlink"/>
                <w:rFonts w:hint="cs"/>
                <w:rtl/>
              </w:rPr>
            </w:pPr>
            <w:hyperlink w:anchor="Seif444" w:tooltip="הוראות ליישום הסכם פטק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Seif444</w:instrText>
            </w:r>
            <w:r>
              <w:rPr>
                <w:rtl/>
              </w:rPr>
              <w:instrText xml:space="preserve"> </w:instrText>
            </w:r>
            <w:r>
              <w:rPr>
                <w:rFonts w:cs="Frankruhel"/>
                <w:rtl/>
              </w:rPr>
              <w:fldChar w:fldCharType="separate"/>
            </w:r>
            <w:r>
              <w:rPr>
                <w:noProof/>
                <w:rtl/>
              </w:rPr>
              <w:t>225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135ו </w:t>
            </w:r>
          </w:p>
        </w:tc>
        <w:tc>
          <w:tcPr>
            <w:tcW w:w="5669" w:type="dxa"/>
          </w:tcPr>
          <w:p w:rsidR="00A406B9" w:rsidRPr="00A406B9" w:rsidRDefault="00A406B9" w:rsidP="00A406B9">
            <w:pPr>
              <w:rPr>
                <w:rFonts w:cs="Frankruhel" w:hint="cs"/>
                <w:rtl/>
              </w:rPr>
            </w:pPr>
            <w:r>
              <w:rPr>
                <w:rtl/>
              </w:rPr>
              <w:t>הגבלת שימוש במידע</w:t>
            </w:r>
          </w:p>
        </w:tc>
        <w:tc>
          <w:tcPr>
            <w:tcW w:w="567" w:type="dxa"/>
          </w:tcPr>
          <w:p w:rsidR="00A406B9" w:rsidRPr="00A406B9" w:rsidRDefault="00A406B9" w:rsidP="00A406B9">
            <w:pPr>
              <w:rPr>
                <w:rStyle w:val="Hyperlink"/>
                <w:rFonts w:hint="cs"/>
                <w:rtl/>
              </w:rPr>
            </w:pPr>
            <w:hyperlink w:anchor="Seif445" w:tooltip="הגבלת שימוש במידע"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Seif445</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135ז </w:t>
            </w:r>
          </w:p>
        </w:tc>
        <w:tc>
          <w:tcPr>
            <w:tcW w:w="5669" w:type="dxa"/>
          </w:tcPr>
          <w:p w:rsidR="00A406B9" w:rsidRPr="00A406B9" w:rsidRDefault="00A406B9" w:rsidP="00A406B9">
            <w:pPr>
              <w:rPr>
                <w:rFonts w:cs="Frankruhel" w:hint="cs"/>
                <w:rtl/>
              </w:rPr>
            </w:pPr>
            <w:r>
              <w:rPr>
                <w:rtl/>
              </w:rPr>
              <w:t>סמכות יישום הסכמים</w:t>
            </w:r>
          </w:p>
        </w:tc>
        <w:tc>
          <w:tcPr>
            <w:tcW w:w="567" w:type="dxa"/>
          </w:tcPr>
          <w:p w:rsidR="00A406B9" w:rsidRPr="00A406B9" w:rsidRDefault="00A406B9" w:rsidP="00A406B9">
            <w:pPr>
              <w:rPr>
                <w:rStyle w:val="Hyperlink"/>
                <w:rFonts w:hint="cs"/>
                <w:rtl/>
              </w:rPr>
            </w:pPr>
            <w:hyperlink w:anchor="Seif446" w:tooltip="סמכות יישום הסכ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Seif446</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135ח </w:t>
            </w:r>
          </w:p>
        </w:tc>
        <w:tc>
          <w:tcPr>
            <w:tcW w:w="5669" w:type="dxa"/>
          </w:tcPr>
          <w:p w:rsidR="00A406B9" w:rsidRPr="00A406B9" w:rsidRDefault="00A406B9" w:rsidP="00A406B9">
            <w:pPr>
              <w:rPr>
                <w:rFonts w:cs="Frankruhel" w:hint="cs"/>
                <w:rtl/>
              </w:rPr>
            </w:pPr>
            <w:r>
              <w:rPr>
                <w:rtl/>
              </w:rPr>
              <w:t>דיווח לכנסת   הוראת שעה</w:t>
            </w:r>
          </w:p>
        </w:tc>
        <w:tc>
          <w:tcPr>
            <w:tcW w:w="567" w:type="dxa"/>
          </w:tcPr>
          <w:p w:rsidR="00A406B9" w:rsidRPr="00A406B9" w:rsidRDefault="00A406B9" w:rsidP="00A406B9">
            <w:pPr>
              <w:rPr>
                <w:rStyle w:val="Hyperlink"/>
                <w:rFonts w:hint="cs"/>
                <w:rtl/>
              </w:rPr>
            </w:pPr>
            <w:hyperlink w:anchor="Seif447" w:tooltip="דיווח לכנסת   הוראת שע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Seif447</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136 </w:t>
            </w:r>
          </w:p>
        </w:tc>
        <w:tc>
          <w:tcPr>
            <w:tcW w:w="5669" w:type="dxa"/>
          </w:tcPr>
          <w:p w:rsidR="00A406B9" w:rsidRPr="00A406B9" w:rsidRDefault="00A406B9" w:rsidP="00A406B9">
            <w:pPr>
              <w:rPr>
                <w:rFonts w:cs="Frankruhel" w:hint="cs"/>
                <w:rtl/>
              </w:rPr>
            </w:pPr>
            <w:r>
              <w:rPr>
                <w:rtl/>
              </w:rPr>
              <w:t>סמכות לדרוש ממעביד דו"ח על עובדיו</w:t>
            </w:r>
          </w:p>
        </w:tc>
        <w:tc>
          <w:tcPr>
            <w:tcW w:w="567" w:type="dxa"/>
          </w:tcPr>
          <w:p w:rsidR="00A406B9" w:rsidRPr="00A406B9" w:rsidRDefault="00A406B9" w:rsidP="00A406B9">
            <w:pPr>
              <w:rPr>
                <w:rStyle w:val="Hyperlink"/>
                <w:rFonts w:hint="cs"/>
                <w:rtl/>
              </w:rPr>
            </w:pPr>
            <w:hyperlink w:anchor="Seif239" w:tooltip="סמכות לדרוש ממעביד דוח על עובדי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137 </w:t>
            </w:r>
          </w:p>
        </w:tc>
        <w:tc>
          <w:tcPr>
            <w:tcW w:w="5669" w:type="dxa"/>
          </w:tcPr>
          <w:p w:rsidR="00A406B9" w:rsidRPr="00A406B9" w:rsidRDefault="00A406B9" w:rsidP="00A406B9">
            <w:pPr>
              <w:rPr>
                <w:rFonts w:cs="Frankruhel" w:hint="cs"/>
                <w:rtl/>
              </w:rPr>
            </w:pPr>
            <w:r>
              <w:rPr>
                <w:rtl/>
              </w:rPr>
              <w:t>סמכות לדרוש דו"ח על הכנסה המתקבלת או המשתלמת לאחר</w:t>
            </w:r>
          </w:p>
        </w:tc>
        <w:tc>
          <w:tcPr>
            <w:tcW w:w="567" w:type="dxa"/>
          </w:tcPr>
          <w:p w:rsidR="00A406B9" w:rsidRPr="00A406B9" w:rsidRDefault="00A406B9" w:rsidP="00A406B9">
            <w:pPr>
              <w:rPr>
                <w:rStyle w:val="Hyperlink"/>
                <w:rFonts w:hint="cs"/>
                <w:rtl/>
              </w:rPr>
            </w:pPr>
            <w:hyperlink w:anchor="Seif240" w:tooltip="סמכות לדרוש דוח על הכנסה המתקבלת או המשתלמת לאח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138 </w:t>
            </w:r>
          </w:p>
        </w:tc>
        <w:tc>
          <w:tcPr>
            <w:tcW w:w="5669" w:type="dxa"/>
          </w:tcPr>
          <w:p w:rsidR="00A406B9" w:rsidRPr="00A406B9" w:rsidRDefault="00A406B9" w:rsidP="00A406B9">
            <w:pPr>
              <w:rPr>
                <w:rFonts w:cs="Frankruhel" w:hint="cs"/>
                <w:rtl/>
              </w:rPr>
            </w:pPr>
            <w:r>
              <w:rPr>
                <w:rtl/>
              </w:rPr>
              <w:t>סמכות לדרוש דו"ח מתופס בית</w:t>
            </w:r>
          </w:p>
        </w:tc>
        <w:tc>
          <w:tcPr>
            <w:tcW w:w="567" w:type="dxa"/>
          </w:tcPr>
          <w:p w:rsidR="00A406B9" w:rsidRPr="00A406B9" w:rsidRDefault="00A406B9" w:rsidP="00A406B9">
            <w:pPr>
              <w:rPr>
                <w:rStyle w:val="Hyperlink"/>
                <w:rFonts w:hint="cs"/>
                <w:rtl/>
              </w:rPr>
            </w:pPr>
            <w:hyperlink w:anchor="Seif241" w:tooltip="סמכות לדרוש דוח מתופס 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139 </w:t>
            </w:r>
          </w:p>
        </w:tc>
        <w:tc>
          <w:tcPr>
            <w:tcW w:w="5669" w:type="dxa"/>
          </w:tcPr>
          <w:p w:rsidR="00A406B9" w:rsidRPr="00A406B9" w:rsidRDefault="00A406B9" w:rsidP="00A406B9">
            <w:pPr>
              <w:rPr>
                <w:rFonts w:cs="Frankruhel" w:hint="cs"/>
                <w:rtl/>
              </w:rPr>
            </w:pPr>
            <w:r>
              <w:rPr>
                <w:rtl/>
              </w:rPr>
              <w:t>סמכות לדרוש דו"ח על מתגוררים ודיירים</w:t>
            </w:r>
          </w:p>
        </w:tc>
        <w:tc>
          <w:tcPr>
            <w:tcW w:w="567" w:type="dxa"/>
          </w:tcPr>
          <w:p w:rsidR="00A406B9" w:rsidRPr="00A406B9" w:rsidRDefault="00A406B9" w:rsidP="00A406B9">
            <w:pPr>
              <w:rPr>
                <w:rStyle w:val="Hyperlink"/>
                <w:rFonts w:hint="cs"/>
                <w:rtl/>
              </w:rPr>
            </w:pPr>
            <w:hyperlink w:anchor="Seif242" w:tooltip="סמכות לדרוש דוח על מתגוררים ודיי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140 </w:t>
            </w:r>
          </w:p>
        </w:tc>
        <w:tc>
          <w:tcPr>
            <w:tcW w:w="5669" w:type="dxa"/>
          </w:tcPr>
          <w:p w:rsidR="00A406B9" w:rsidRPr="00A406B9" w:rsidRDefault="00A406B9" w:rsidP="00A406B9">
            <w:pPr>
              <w:rPr>
                <w:rFonts w:cs="Frankruhel" w:hint="cs"/>
                <w:rtl/>
              </w:rPr>
            </w:pPr>
            <w:r>
              <w:rPr>
                <w:rtl/>
              </w:rPr>
              <w:t>סמכות לדרוש ידיעות רשמיות [47</w:t>
            </w:r>
          </w:p>
        </w:tc>
        <w:tc>
          <w:tcPr>
            <w:tcW w:w="567" w:type="dxa"/>
          </w:tcPr>
          <w:p w:rsidR="00A406B9" w:rsidRPr="00A406B9" w:rsidRDefault="00A406B9" w:rsidP="00A406B9">
            <w:pPr>
              <w:rPr>
                <w:rStyle w:val="Hyperlink"/>
                <w:rFonts w:hint="cs"/>
                <w:rtl/>
              </w:rPr>
            </w:pPr>
            <w:hyperlink w:anchor="Seif243" w:tooltip="סמכות לדרוש ידיעות רשמיות [47"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140א </w:t>
            </w:r>
          </w:p>
        </w:tc>
        <w:tc>
          <w:tcPr>
            <w:tcW w:w="5669" w:type="dxa"/>
          </w:tcPr>
          <w:p w:rsidR="00A406B9" w:rsidRPr="00A406B9" w:rsidRDefault="00A406B9" w:rsidP="00A406B9">
            <w:pPr>
              <w:rPr>
                <w:rFonts w:cs="Frankruhel" w:hint="cs"/>
                <w:rtl/>
              </w:rPr>
            </w:pPr>
            <w:r>
              <w:rPr>
                <w:rtl/>
              </w:rPr>
              <w:t>קבלת מידע מהמוסד לביטוח לאומי</w:t>
            </w:r>
          </w:p>
        </w:tc>
        <w:tc>
          <w:tcPr>
            <w:tcW w:w="567" w:type="dxa"/>
          </w:tcPr>
          <w:p w:rsidR="00A406B9" w:rsidRPr="00A406B9" w:rsidRDefault="00A406B9" w:rsidP="00A406B9">
            <w:pPr>
              <w:rPr>
                <w:rStyle w:val="Hyperlink"/>
                <w:rFonts w:hint="cs"/>
                <w:rtl/>
              </w:rPr>
            </w:pPr>
            <w:hyperlink w:anchor="Seif434" w:tooltip="קבלת מידע מהמוסד לביטוח 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Seif434</w:instrText>
            </w:r>
            <w:r>
              <w:rPr>
                <w:rtl/>
              </w:rPr>
              <w:instrText xml:space="preserve"> </w:instrText>
            </w:r>
            <w:r>
              <w:rPr>
                <w:rFonts w:cs="Frankruhel"/>
                <w:rtl/>
              </w:rPr>
              <w:fldChar w:fldCharType="separate"/>
            </w:r>
            <w:r>
              <w:rPr>
                <w:noProof/>
                <w:rtl/>
              </w:rPr>
              <w:t>226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141 </w:t>
            </w:r>
          </w:p>
        </w:tc>
        <w:tc>
          <w:tcPr>
            <w:tcW w:w="5669" w:type="dxa"/>
          </w:tcPr>
          <w:p w:rsidR="00A406B9" w:rsidRPr="00A406B9" w:rsidRDefault="00A406B9" w:rsidP="00A406B9">
            <w:pPr>
              <w:rPr>
                <w:rFonts w:cs="Frankruhel" w:hint="cs"/>
                <w:rtl/>
              </w:rPr>
            </w:pPr>
            <w:r>
              <w:rPr>
                <w:rtl/>
              </w:rPr>
              <w:t>חובת הודעה על הסכם לתשלום ניטו [48א]</w:t>
            </w:r>
          </w:p>
        </w:tc>
        <w:tc>
          <w:tcPr>
            <w:tcW w:w="567" w:type="dxa"/>
          </w:tcPr>
          <w:p w:rsidR="00A406B9" w:rsidRPr="00A406B9" w:rsidRDefault="00A406B9" w:rsidP="00A406B9">
            <w:pPr>
              <w:rPr>
                <w:rStyle w:val="Hyperlink"/>
                <w:rFonts w:hint="cs"/>
                <w:rtl/>
              </w:rPr>
            </w:pPr>
            <w:hyperlink w:anchor="Seif244" w:tooltip="חובת הודעה על הסכם לתשלום ניטו [48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227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141א </w:t>
            </w:r>
          </w:p>
        </w:tc>
        <w:tc>
          <w:tcPr>
            <w:tcW w:w="5669" w:type="dxa"/>
          </w:tcPr>
          <w:p w:rsidR="00A406B9" w:rsidRPr="00A406B9" w:rsidRDefault="00A406B9" w:rsidP="00A406B9">
            <w:pPr>
              <w:rPr>
                <w:rFonts w:cs="Frankruhel" w:hint="cs"/>
                <w:rtl/>
              </w:rPr>
            </w:pPr>
            <w:r>
              <w:rPr>
                <w:rtl/>
              </w:rPr>
              <w:t>חובת דיווח של חלפני כספים</w:t>
            </w:r>
          </w:p>
        </w:tc>
        <w:tc>
          <w:tcPr>
            <w:tcW w:w="567" w:type="dxa"/>
          </w:tcPr>
          <w:p w:rsidR="00A406B9" w:rsidRPr="00A406B9" w:rsidRDefault="00A406B9" w:rsidP="00A406B9">
            <w:pPr>
              <w:rPr>
                <w:rStyle w:val="Hyperlink"/>
                <w:rFonts w:hint="cs"/>
                <w:rtl/>
              </w:rPr>
            </w:pPr>
            <w:hyperlink w:anchor="Seif502" w:tooltip="חובת דיווח של חלפני כספים   הוראת שע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Seif502</w:instrText>
            </w:r>
            <w:r>
              <w:rPr>
                <w:rtl/>
              </w:rPr>
              <w:instrText xml:space="preserve"> </w:instrText>
            </w:r>
            <w:r>
              <w:rPr>
                <w:rFonts w:cs="Frankruhel"/>
                <w:rtl/>
              </w:rPr>
              <w:fldChar w:fldCharType="separate"/>
            </w:r>
            <w:r>
              <w:rPr>
                <w:noProof/>
                <w:rtl/>
              </w:rPr>
              <w:t>227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141ב </w:t>
            </w:r>
          </w:p>
        </w:tc>
        <w:tc>
          <w:tcPr>
            <w:tcW w:w="5669" w:type="dxa"/>
          </w:tcPr>
          <w:p w:rsidR="00A406B9" w:rsidRPr="00A406B9" w:rsidRDefault="00A406B9" w:rsidP="00A406B9">
            <w:pPr>
              <w:rPr>
                <w:rFonts w:cs="Frankruhel" w:hint="cs"/>
                <w:rtl/>
              </w:rPr>
            </w:pPr>
            <w:r>
              <w:rPr>
                <w:rtl/>
              </w:rPr>
              <w:t>חובת דיווח על נושא משרה בכירה או עובד בתאגיד פיננסי שעלות השכר שלו עולה על התקרה לתשלום</w:t>
            </w:r>
          </w:p>
        </w:tc>
        <w:tc>
          <w:tcPr>
            <w:tcW w:w="567" w:type="dxa"/>
          </w:tcPr>
          <w:p w:rsidR="00A406B9" w:rsidRPr="00A406B9" w:rsidRDefault="00A406B9" w:rsidP="00A406B9">
            <w:pPr>
              <w:rPr>
                <w:rStyle w:val="Hyperlink"/>
                <w:rFonts w:hint="cs"/>
                <w:rtl/>
              </w:rPr>
            </w:pPr>
            <w:hyperlink w:anchor="Seif448" w:tooltip="חובת דיווח על נושא משרה בכירה או עובד בתאגיד פיננסי שעלות השכר שלו עולה על התקרה לתשל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Seif448</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שונות</w:t>
            </w:r>
          </w:p>
        </w:tc>
        <w:tc>
          <w:tcPr>
            <w:tcW w:w="567" w:type="dxa"/>
          </w:tcPr>
          <w:p w:rsidR="00A406B9" w:rsidRPr="00A406B9" w:rsidRDefault="00A406B9" w:rsidP="00A406B9">
            <w:pPr>
              <w:rPr>
                <w:rStyle w:val="Hyperlink"/>
                <w:rFonts w:hint="cs"/>
                <w:rtl/>
              </w:rPr>
            </w:pPr>
            <w:hyperlink w:anchor="med40" w:tooltip="פרק שלישי: שו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med40</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142 </w:t>
            </w:r>
          </w:p>
        </w:tc>
        <w:tc>
          <w:tcPr>
            <w:tcW w:w="5669" w:type="dxa"/>
          </w:tcPr>
          <w:p w:rsidR="00A406B9" w:rsidRPr="00A406B9" w:rsidRDefault="00A406B9" w:rsidP="00A406B9">
            <w:pPr>
              <w:rPr>
                <w:rFonts w:cs="Frankruhel" w:hint="cs"/>
                <w:rtl/>
              </w:rPr>
            </w:pPr>
            <w:r>
              <w:rPr>
                <w:rtl/>
              </w:rPr>
              <w:t>פקיד שומה רשאי לדרוש מילואים או הוספות</w:t>
            </w:r>
          </w:p>
        </w:tc>
        <w:tc>
          <w:tcPr>
            <w:tcW w:w="567" w:type="dxa"/>
          </w:tcPr>
          <w:p w:rsidR="00A406B9" w:rsidRPr="00A406B9" w:rsidRDefault="00A406B9" w:rsidP="00A406B9">
            <w:pPr>
              <w:rPr>
                <w:rStyle w:val="Hyperlink"/>
                <w:rFonts w:hint="cs"/>
                <w:rtl/>
              </w:rPr>
            </w:pPr>
            <w:hyperlink w:anchor="Seif245" w:tooltip="פקיד שומה רשאי לדרוש מילואים או הוספ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143 </w:t>
            </w:r>
          </w:p>
        </w:tc>
        <w:tc>
          <w:tcPr>
            <w:tcW w:w="5669" w:type="dxa"/>
          </w:tcPr>
          <w:p w:rsidR="00A406B9" w:rsidRPr="00A406B9" w:rsidRDefault="00A406B9" w:rsidP="00A406B9">
            <w:pPr>
              <w:rPr>
                <w:rFonts w:cs="Frankruhel" w:hint="cs"/>
                <w:rtl/>
              </w:rPr>
            </w:pPr>
            <w:r>
              <w:rPr>
                <w:rtl/>
              </w:rPr>
              <w:t>עריכת דו"ח על ידי אחר</w:t>
            </w:r>
          </w:p>
        </w:tc>
        <w:tc>
          <w:tcPr>
            <w:tcW w:w="567" w:type="dxa"/>
          </w:tcPr>
          <w:p w:rsidR="00A406B9" w:rsidRPr="00A406B9" w:rsidRDefault="00A406B9" w:rsidP="00A406B9">
            <w:pPr>
              <w:rPr>
                <w:rStyle w:val="Hyperlink"/>
                <w:rFonts w:hint="cs"/>
                <w:rtl/>
              </w:rPr>
            </w:pPr>
            <w:hyperlink w:anchor="Seif246" w:tooltip="עריכת דוח על ידי אח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144 </w:t>
            </w:r>
          </w:p>
        </w:tc>
        <w:tc>
          <w:tcPr>
            <w:tcW w:w="5669" w:type="dxa"/>
          </w:tcPr>
          <w:p w:rsidR="00A406B9" w:rsidRPr="00A406B9" w:rsidRDefault="00A406B9" w:rsidP="00A406B9">
            <w:pPr>
              <w:rPr>
                <w:rFonts w:cs="Frankruhel" w:hint="cs"/>
                <w:rtl/>
              </w:rPr>
            </w:pPr>
            <w:r>
              <w:rPr>
                <w:rtl/>
              </w:rPr>
              <w:t>יש לראות דו"ח כאילו ניתן בהרשאה כהלכה [46]</w:t>
            </w:r>
          </w:p>
        </w:tc>
        <w:tc>
          <w:tcPr>
            <w:tcW w:w="567" w:type="dxa"/>
          </w:tcPr>
          <w:p w:rsidR="00A406B9" w:rsidRPr="00A406B9" w:rsidRDefault="00A406B9" w:rsidP="00A406B9">
            <w:pPr>
              <w:rPr>
                <w:rStyle w:val="Hyperlink"/>
                <w:rFonts w:hint="cs"/>
                <w:rtl/>
              </w:rPr>
            </w:pPr>
            <w:hyperlink w:anchor="Seif247" w:tooltip="יש לראות דוח כאילו ניתן בהרשאה כהלכה [4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Seif247</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144א </w:t>
            </w:r>
          </w:p>
        </w:tc>
        <w:tc>
          <w:tcPr>
            <w:tcW w:w="5669" w:type="dxa"/>
          </w:tcPr>
          <w:p w:rsidR="00A406B9" w:rsidRPr="00A406B9" w:rsidRDefault="00A406B9" w:rsidP="00A406B9">
            <w:pPr>
              <w:rPr>
                <w:rFonts w:cs="Frankruhel" w:hint="cs"/>
                <w:rtl/>
              </w:rPr>
            </w:pPr>
            <w:r>
              <w:rPr>
                <w:rtl/>
              </w:rPr>
              <w:t>המצאת העתק של  תובענה לפקיד השומה</w:t>
            </w:r>
          </w:p>
        </w:tc>
        <w:tc>
          <w:tcPr>
            <w:tcW w:w="567" w:type="dxa"/>
          </w:tcPr>
          <w:p w:rsidR="00A406B9" w:rsidRPr="00A406B9" w:rsidRDefault="00A406B9" w:rsidP="00A406B9">
            <w:pPr>
              <w:rPr>
                <w:rStyle w:val="Hyperlink"/>
                <w:rFonts w:hint="cs"/>
                <w:rtl/>
              </w:rPr>
            </w:pPr>
            <w:hyperlink w:anchor="Seif248" w:tooltip="המצאת העתק של  תובענה לפקיד ה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Seif248</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ט': שומת הכנסה, החלטת מיסוי, השגה וערעור</w:t>
            </w:r>
          </w:p>
        </w:tc>
        <w:tc>
          <w:tcPr>
            <w:tcW w:w="567" w:type="dxa"/>
          </w:tcPr>
          <w:p w:rsidR="00A406B9" w:rsidRPr="00A406B9" w:rsidRDefault="00A406B9" w:rsidP="00A406B9">
            <w:pPr>
              <w:rPr>
                <w:rStyle w:val="Hyperlink"/>
                <w:rFonts w:hint="cs"/>
                <w:rtl/>
              </w:rPr>
            </w:pPr>
            <w:hyperlink w:anchor="med41" w:tooltip="חלק ט: שומת הכנסה, החלטת מיסוי, השגה ו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med41</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השומה</w:t>
            </w:r>
          </w:p>
        </w:tc>
        <w:tc>
          <w:tcPr>
            <w:tcW w:w="567" w:type="dxa"/>
          </w:tcPr>
          <w:p w:rsidR="00A406B9" w:rsidRPr="00A406B9" w:rsidRDefault="00A406B9" w:rsidP="00A406B9">
            <w:pPr>
              <w:rPr>
                <w:rStyle w:val="Hyperlink"/>
                <w:rFonts w:hint="cs"/>
                <w:rtl/>
              </w:rPr>
            </w:pPr>
            <w:hyperlink w:anchor="med42" w:tooltip="פרק ראשון: ה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med42</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145 </w:t>
            </w:r>
          </w:p>
        </w:tc>
        <w:tc>
          <w:tcPr>
            <w:tcW w:w="5669" w:type="dxa"/>
          </w:tcPr>
          <w:p w:rsidR="00A406B9" w:rsidRPr="00A406B9" w:rsidRDefault="00A406B9" w:rsidP="00A406B9">
            <w:pPr>
              <w:rPr>
                <w:rFonts w:cs="Frankruhel" w:hint="cs"/>
                <w:rtl/>
              </w:rPr>
            </w:pPr>
            <w:r>
              <w:rPr>
                <w:rtl/>
              </w:rPr>
              <w:t>סמכות לשום [55]</w:t>
            </w:r>
          </w:p>
        </w:tc>
        <w:tc>
          <w:tcPr>
            <w:tcW w:w="567" w:type="dxa"/>
          </w:tcPr>
          <w:p w:rsidR="00A406B9" w:rsidRPr="00A406B9" w:rsidRDefault="00A406B9" w:rsidP="00A406B9">
            <w:pPr>
              <w:rPr>
                <w:rStyle w:val="Hyperlink"/>
                <w:rFonts w:hint="cs"/>
                <w:rtl/>
              </w:rPr>
            </w:pPr>
            <w:hyperlink w:anchor="Seif249" w:tooltip="סמכות לשום [5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Seif249</w:instrText>
            </w:r>
            <w:r>
              <w:rPr>
                <w:rtl/>
              </w:rPr>
              <w:instrText xml:space="preserve"> </w:instrText>
            </w:r>
            <w:r>
              <w:rPr>
                <w:rFonts w:cs="Frankruhel"/>
                <w:rtl/>
              </w:rPr>
              <w:fldChar w:fldCharType="separate"/>
            </w:r>
            <w:r>
              <w:rPr>
                <w:noProof/>
                <w:rtl/>
              </w:rPr>
              <w:t>230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145א </w:t>
            </w:r>
          </w:p>
        </w:tc>
        <w:tc>
          <w:tcPr>
            <w:tcW w:w="5669" w:type="dxa"/>
          </w:tcPr>
          <w:p w:rsidR="00A406B9" w:rsidRPr="00A406B9" w:rsidRDefault="00A406B9" w:rsidP="00A406B9">
            <w:pPr>
              <w:rPr>
                <w:rFonts w:cs="Frankruhel" w:hint="cs"/>
                <w:rtl/>
              </w:rPr>
            </w:pPr>
            <w:r>
              <w:rPr>
                <w:rtl/>
              </w:rPr>
              <w:t>סמכות לשום במקרים מיוחדים</w:t>
            </w:r>
          </w:p>
        </w:tc>
        <w:tc>
          <w:tcPr>
            <w:tcW w:w="567" w:type="dxa"/>
          </w:tcPr>
          <w:p w:rsidR="00A406B9" w:rsidRPr="00A406B9" w:rsidRDefault="00A406B9" w:rsidP="00A406B9">
            <w:pPr>
              <w:rPr>
                <w:rStyle w:val="Hyperlink"/>
                <w:rFonts w:hint="cs"/>
                <w:rtl/>
              </w:rPr>
            </w:pPr>
            <w:hyperlink w:anchor="Seif250" w:tooltip="סמכות לשום במקרים מיוח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Seif250</w:instrText>
            </w:r>
            <w:r>
              <w:rPr>
                <w:rtl/>
              </w:rPr>
              <w:instrText xml:space="preserve"> </w:instrText>
            </w:r>
            <w:r>
              <w:rPr>
                <w:rFonts w:cs="Frankruhel"/>
                <w:rtl/>
              </w:rPr>
              <w:fldChar w:fldCharType="separate"/>
            </w:r>
            <w:r>
              <w:rPr>
                <w:noProof/>
                <w:rtl/>
              </w:rPr>
              <w:t>231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145א2 </w:t>
            </w:r>
          </w:p>
        </w:tc>
        <w:tc>
          <w:tcPr>
            <w:tcW w:w="5669" w:type="dxa"/>
          </w:tcPr>
          <w:p w:rsidR="00A406B9" w:rsidRPr="00A406B9" w:rsidRDefault="00A406B9" w:rsidP="00A406B9">
            <w:pPr>
              <w:rPr>
                <w:rFonts w:cs="Frankruhel" w:hint="cs"/>
                <w:rtl/>
              </w:rPr>
            </w:pPr>
            <w:r>
              <w:rPr>
                <w:rtl/>
              </w:rPr>
              <w:t>שומה חלקית</w:t>
            </w:r>
          </w:p>
        </w:tc>
        <w:tc>
          <w:tcPr>
            <w:tcW w:w="567" w:type="dxa"/>
          </w:tcPr>
          <w:p w:rsidR="00A406B9" w:rsidRPr="00A406B9" w:rsidRDefault="00A406B9" w:rsidP="00A406B9">
            <w:pPr>
              <w:rPr>
                <w:rStyle w:val="Hyperlink"/>
                <w:rFonts w:hint="cs"/>
                <w:rtl/>
              </w:rPr>
            </w:pPr>
            <w:hyperlink w:anchor="Seif420" w:tooltip="שומה חלק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Seif420</w:instrText>
            </w:r>
            <w:r>
              <w:rPr>
                <w:rtl/>
              </w:rPr>
              <w:instrText xml:space="preserve"> </w:instrText>
            </w:r>
            <w:r>
              <w:rPr>
                <w:rFonts w:cs="Frankruhel"/>
                <w:rtl/>
              </w:rPr>
              <w:fldChar w:fldCharType="separate"/>
            </w:r>
            <w:r>
              <w:rPr>
                <w:noProof/>
                <w:rtl/>
              </w:rPr>
              <w:t>231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145ב </w:t>
            </w:r>
          </w:p>
        </w:tc>
        <w:tc>
          <w:tcPr>
            <w:tcW w:w="5669" w:type="dxa"/>
          </w:tcPr>
          <w:p w:rsidR="00A406B9" w:rsidRPr="00A406B9" w:rsidRDefault="00A406B9" w:rsidP="00A406B9">
            <w:pPr>
              <w:rPr>
                <w:rFonts w:cs="Frankruhel" w:hint="cs"/>
                <w:rtl/>
              </w:rPr>
            </w:pPr>
            <w:r>
              <w:rPr>
                <w:rtl/>
              </w:rPr>
              <w:t>פסילת ספרים בשל אי רישום תקבולים או אי ניהול קופה רושמת</w:t>
            </w:r>
          </w:p>
        </w:tc>
        <w:tc>
          <w:tcPr>
            <w:tcW w:w="567" w:type="dxa"/>
          </w:tcPr>
          <w:p w:rsidR="00A406B9" w:rsidRPr="00A406B9" w:rsidRDefault="00A406B9" w:rsidP="00A406B9">
            <w:pPr>
              <w:rPr>
                <w:rStyle w:val="Hyperlink"/>
                <w:rFonts w:hint="cs"/>
                <w:rtl/>
              </w:rPr>
            </w:pPr>
            <w:hyperlink w:anchor="Seif251" w:tooltip="פסילת ספרים בשל אי רישום תקבולים או אי ניהול קופה רושמ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Seif251</w:instrText>
            </w:r>
            <w:r>
              <w:rPr>
                <w:rtl/>
              </w:rPr>
              <w:instrText xml:space="preserve"> </w:instrText>
            </w:r>
            <w:r>
              <w:rPr>
                <w:rFonts w:cs="Frankruhel"/>
                <w:rtl/>
              </w:rPr>
              <w:fldChar w:fldCharType="separate"/>
            </w:r>
            <w:r>
              <w:rPr>
                <w:noProof/>
                <w:rtl/>
              </w:rPr>
              <w:t>232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146 </w:t>
            </w:r>
          </w:p>
        </w:tc>
        <w:tc>
          <w:tcPr>
            <w:tcW w:w="5669" w:type="dxa"/>
          </w:tcPr>
          <w:p w:rsidR="00A406B9" w:rsidRPr="00A406B9" w:rsidRDefault="00A406B9" w:rsidP="00A406B9">
            <w:pPr>
              <w:rPr>
                <w:rFonts w:cs="Frankruhel" w:hint="cs"/>
                <w:rtl/>
              </w:rPr>
            </w:pPr>
            <w:r>
              <w:rPr>
                <w:rtl/>
              </w:rPr>
              <w:t>ועדות לקבילות פנקסים</w:t>
            </w:r>
          </w:p>
        </w:tc>
        <w:tc>
          <w:tcPr>
            <w:tcW w:w="567" w:type="dxa"/>
          </w:tcPr>
          <w:p w:rsidR="00A406B9" w:rsidRPr="00A406B9" w:rsidRDefault="00A406B9" w:rsidP="00A406B9">
            <w:pPr>
              <w:rPr>
                <w:rStyle w:val="Hyperlink"/>
                <w:rFonts w:hint="cs"/>
                <w:rtl/>
              </w:rPr>
            </w:pPr>
            <w:hyperlink w:anchor="Seif252" w:tooltip="ועדות לקבילות פנק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Seif252</w:instrText>
            </w:r>
            <w:r>
              <w:rPr>
                <w:rtl/>
              </w:rPr>
              <w:instrText xml:space="preserve"> </w:instrText>
            </w:r>
            <w:r>
              <w:rPr>
                <w:rFonts w:cs="Frankruhel"/>
                <w:rtl/>
              </w:rPr>
              <w:fldChar w:fldCharType="separate"/>
            </w:r>
            <w:r>
              <w:rPr>
                <w:noProof/>
                <w:rtl/>
              </w:rPr>
              <w:t>232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147 </w:t>
            </w:r>
          </w:p>
        </w:tc>
        <w:tc>
          <w:tcPr>
            <w:tcW w:w="5669" w:type="dxa"/>
          </w:tcPr>
          <w:p w:rsidR="00A406B9" w:rsidRPr="00A406B9" w:rsidRDefault="00A406B9" w:rsidP="00A406B9">
            <w:pPr>
              <w:rPr>
                <w:rFonts w:cs="Frankruhel" w:hint="cs"/>
                <w:rtl/>
              </w:rPr>
            </w:pPr>
            <w:r>
              <w:rPr>
                <w:rtl/>
              </w:rPr>
              <w:t>סמכות המנהל לעיין ולתקן [56]</w:t>
            </w:r>
          </w:p>
        </w:tc>
        <w:tc>
          <w:tcPr>
            <w:tcW w:w="567" w:type="dxa"/>
          </w:tcPr>
          <w:p w:rsidR="00A406B9" w:rsidRPr="00A406B9" w:rsidRDefault="00A406B9" w:rsidP="00A406B9">
            <w:pPr>
              <w:rPr>
                <w:rStyle w:val="Hyperlink"/>
                <w:rFonts w:hint="cs"/>
                <w:rtl/>
              </w:rPr>
            </w:pPr>
            <w:hyperlink w:anchor="Seif253" w:tooltip="סמכות המנהל לעיין ולתקן [5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Seif253</w:instrText>
            </w:r>
            <w:r>
              <w:rPr>
                <w:rtl/>
              </w:rPr>
              <w:instrText xml:space="preserve"> </w:instrText>
            </w:r>
            <w:r>
              <w:rPr>
                <w:rFonts w:cs="Frankruhel"/>
                <w:rtl/>
              </w:rPr>
              <w:fldChar w:fldCharType="separate"/>
            </w:r>
            <w:r>
              <w:rPr>
                <w:noProof/>
                <w:rtl/>
              </w:rPr>
              <w:t>233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148 </w:t>
            </w:r>
          </w:p>
        </w:tc>
        <w:tc>
          <w:tcPr>
            <w:tcW w:w="5669" w:type="dxa"/>
          </w:tcPr>
          <w:p w:rsidR="00A406B9" w:rsidRPr="00A406B9" w:rsidRDefault="00A406B9" w:rsidP="00A406B9">
            <w:pPr>
              <w:rPr>
                <w:rFonts w:cs="Frankruhel" w:hint="cs"/>
                <w:rtl/>
              </w:rPr>
            </w:pPr>
            <w:r>
              <w:rPr>
                <w:rtl/>
              </w:rPr>
              <w:t>רשימות נישומים והודעת שומה</w:t>
            </w:r>
          </w:p>
        </w:tc>
        <w:tc>
          <w:tcPr>
            <w:tcW w:w="567" w:type="dxa"/>
          </w:tcPr>
          <w:p w:rsidR="00A406B9" w:rsidRPr="00A406B9" w:rsidRDefault="00A406B9" w:rsidP="00A406B9">
            <w:pPr>
              <w:rPr>
                <w:rStyle w:val="Hyperlink"/>
                <w:rFonts w:hint="cs"/>
                <w:rtl/>
              </w:rPr>
            </w:pPr>
            <w:hyperlink w:anchor="Seif254" w:tooltip="רשימות נישומים והודעת 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Seif254</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149 </w:t>
            </w:r>
          </w:p>
        </w:tc>
        <w:tc>
          <w:tcPr>
            <w:tcW w:w="5669" w:type="dxa"/>
          </w:tcPr>
          <w:p w:rsidR="00A406B9" w:rsidRPr="00A406B9" w:rsidRDefault="00A406B9" w:rsidP="00A406B9">
            <w:pPr>
              <w:rPr>
                <w:rFonts w:cs="Frankruhel" w:hint="cs"/>
                <w:rtl/>
              </w:rPr>
            </w:pPr>
            <w:r>
              <w:rPr>
                <w:rtl/>
              </w:rPr>
              <w:t>הודעת שומה לנישום [59</w:t>
            </w:r>
          </w:p>
        </w:tc>
        <w:tc>
          <w:tcPr>
            <w:tcW w:w="567" w:type="dxa"/>
          </w:tcPr>
          <w:p w:rsidR="00A406B9" w:rsidRPr="00A406B9" w:rsidRDefault="00A406B9" w:rsidP="00A406B9">
            <w:pPr>
              <w:rPr>
                <w:rStyle w:val="Hyperlink"/>
                <w:rFonts w:hint="cs"/>
                <w:rtl/>
              </w:rPr>
            </w:pPr>
            <w:hyperlink w:anchor="Seif255" w:tooltip="הודעת שומה לנישום [59"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Seif255</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השגה וערעור</w:t>
            </w:r>
          </w:p>
        </w:tc>
        <w:tc>
          <w:tcPr>
            <w:tcW w:w="567" w:type="dxa"/>
          </w:tcPr>
          <w:p w:rsidR="00A406B9" w:rsidRPr="00A406B9" w:rsidRDefault="00A406B9" w:rsidP="00A406B9">
            <w:pPr>
              <w:rPr>
                <w:rStyle w:val="Hyperlink"/>
                <w:rFonts w:hint="cs"/>
                <w:rtl/>
              </w:rPr>
            </w:pPr>
            <w:hyperlink w:anchor="med43" w:tooltip="פרק שני: השגה ו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med43</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150 </w:t>
            </w:r>
          </w:p>
        </w:tc>
        <w:tc>
          <w:tcPr>
            <w:tcW w:w="5669" w:type="dxa"/>
          </w:tcPr>
          <w:p w:rsidR="00A406B9" w:rsidRPr="00A406B9" w:rsidRDefault="00A406B9" w:rsidP="00A406B9">
            <w:pPr>
              <w:rPr>
                <w:rFonts w:cs="Frankruhel" w:hint="cs"/>
                <w:rtl/>
              </w:rPr>
            </w:pPr>
            <w:r>
              <w:rPr>
                <w:rtl/>
              </w:rPr>
              <w:t>זכות השגה לפני פקיד השומה [59</w:t>
            </w:r>
          </w:p>
        </w:tc>
        <w:tc>
          <w:tcPr>
            <w:tcW w:w="567" w:type="dxa"/>
          </w:tcPr>
          <w:p w:rsidR="00A406B9" w:rsidRPr="00A406B9" w:rsidRDefault="00A406B9" w:rsidP="00A406B9">
            <w:pPr>
              <w:rPr>
                <w:rStyle w:val="Hyperlink"/>
                <w:rFonts w:hint="cs"/>
                <w:rtl/>
              </w:rPr>
            </w:pPr>
            <w:hyperlink w:anchor="Seif256" w:tooltip="זכות השגה לפני פקיד השומה [59"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Seif256</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150א </w:t>
            </w:r>
          </w:p>
        </w:tc>
        <w:tc>
          <w:tcPr>
            <w:tcW w:w="5669" w:type="dxa"/>
          </w:tcPr>
          <w:p w:rsidR="00A406B9" w:rsidRPr="00A406B9" w:rsidRDefault="00A406B9" w:rsidP="00A406B9">
            <w:pPr>
              <w:rPr>
                <w:rFonts w:cs="Frankruhel" w:hint="cs"/>
                <w:rtl/>
              </w:rPr>
            </w:pPr>
            <w:r>
              <w:rPr>
                <w:rtl/>
              </w:rPr>
              <w:t>הדיון בהשגה</w:t>
            </w:r>
          </w:p>
        </w:tc>
        <w:tc>
          <w:tcPr>
            <w:tcW w:w="567" w:type="dxa"/>
          </w:tcPr>
          <w:p w:rsidR="00A406B9" w:rsidRPr="00A406B9" w:rsidRDefault="00A406B9" w:rsidP="00A406B9">
            <w:pPr>
              <w:rPr>
                <w:rStyle w:val="Hyperlink"/>
                <w:rFonts w:hint="cs"/>
                <w:rtl/>
              </w:rPr>
            </w:pPr>
            <w:hyperlink w:anchor="Seif257" w:tooltip="הדיון בהשג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Seif257</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151 </w:t>
            </w:r>
          </w:p>
        </w:tc>
        <w:tc>
          <w:tcPr>
            <w:tcW w:w="5669" w:type="dxa"/>
          </w:tcPr>
          <w:p w:rsidR="00A406B9" w:rsidRPr="00A406B9" w:rsidRDefault="00A406B9" w:rsidP="00A406B9">
            <w:pPr>
              <w:rPr>
                <w:rFonts w:cs="Frankruhel" w:hint="cs"/>
                <w:rtl/>
              </w:rPr>
            </w:pPr>
            <w:r>
              <w:rPr>
                <w:rtl/>
              </w:rPr>
              <w:t>סמכות פקיד השומה בהשגה</w:t>
            </w:r>
          </w:p>
        </w:tc>
        <w:tc>
          <w:tcPr>
            <w:tcW w:w="567" w:type="dxa"/>
          </w:tcPr>
          <w:p w:rsidR="00A406B9" w:rsidRPr="00A406B9" w:rsidRDefault="00A406B9" w:rsidP="00A406B9">
            <w:pPr>
              <w:rPr>
                <w:rStyle w:val="Hyperlink"/>
                <w:rFonts w:hint="cs"/>
                <w:rtl/>
              </w:rPr>
            </w:pPr>
            <w:hyperlink w:anchor="Seif258" w:tooltip="סמכות פקיד השומה בהשג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Seif258</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152 </w:t>
            </w:r>
          </w:p>
        </w:tc>
        <w:tc>
          <w:tcPr>
            <w:tcW w:w="5669" w:type="dxa"/>
          </w:tcPr>
          <w:p w:rsidR="00A406B9" w:rsidRPr="00A406B9" w:rsidRDefault="00A406B9" w:rsidP="00A406B9">
            <w:pPr>
              <w:rPr>
                <w:rFonts w:cs="Frankruhel" w:hint="cs"/>
                <w:rtl/>
              </w:rPr>
            </w:pPr>
            <w:r>
              <w:rPr>
                <w:rtl/>
              </w:rPr>
              <w:t>הסכם או החלטה בהשגה</w:t>
            </w:r>
          </w:p>
        </w:tc>
        <w:tc>
          <w:tcPr>
            <w:tcW w:w="567" w:type="dxa"/>
          </w:tcPr>
          <w:p w:rsidR="00A406B9" w:rsidRPr="00A406B9" w:rsidRDefault="00A406B9" w:rsidP="00A406B9">
            <w:pPr>
              <w:rPr>
                <w:rStyle w:val="Hyperlink"/>
                <w:rFonts w:hint="cs"/>
                <w:rtl/>
              </w:rPr>
            </w:pPr>
            <w:hyperlink w:anchor="Seif259" w:tooltip="הסכם או החלטה בהשג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Seif259</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153 </w:t>
            </w:r>
          </w:p>
        </w:tc>
        <w:tc>
          <w:tcPr>
            <w:tcW w:w="5669" w:type="dxa"/>
          </w:tcPr>
          <w:p w:rsidR="00A406B9" w:rsidRPr="00A406B9" w:rsidRDefault="00A406B9" w:rsidP="00A406B9">
            <w:pPr>
              <w:rPr>
                <w:rFonts w:cs="Frankruhel" w:hint="cs"/>
                <w:rtl/>
              </w:rPr>
            </w:pPr>
            <w:r>
              <w:rPr>
                <w:rtl/>
              </w:rPr>
              <w:t>זכות ערעור</w:t>
            </w:r>
          </w:p>
        </w:tc>
        <w:tc>
          <w:tcPr>
            <w:tcW w:w="567" w:type="dxa"/>
          </w:tcPr>
          <w:p w:rsidR="00A406B9" w:rsidRPr="00A406B9" w:rsidRDefault="00A406B9" w:rsidP="00A406B9">
            <w:pPr>
              <w:rPr>
                <w:rStyle w:val="Hyperlink"/>
                <w:rFonts w:hint="cs"/>
                <w:rtl/>
              </w:rPr>
            </w:pPr>
            <w:hyperlink w:anchor="Seif260" w:tooltip="זכות 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Seif260</w:instrText>
            </w:r>
            <w:r>
              <w:rPr>
                <w:rtl/>
              </w:rPr>
              <w:instrText xml:space="preserve"> </w:instrText>
            </w:r>
            <w:r>
              <w:rPr>
                <w:rFonts w:cs="Frankruhel"/>
                <w:rtl/>
              </w:rPr>
              <w:fldChar w:fldCharType="separate"/>
            </w:r>
            <w:r>
              <w:rPr>
                <w:noProof/>
                <w:rtl/>
              </w:rPr>
              <w:t>234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154 </w:t>
            </w:r>
          </w:p>
        </w:tc>
        <w:tc>
          <w:tcPr>
            <w:tcW w:w="5669" w:type="dxa"/>
          </w:tcPr>
          <w:p w:rsidR="00A406B9" w:rsidRPr="00A406B9" w:rsidRDefault="00A406B9" w:rsidP="00A406B9">
            <w:pPr>
              <w:rPr>
                <w:rFonts w:cs="Frankruhel" w:hint="cs"/>
                <w:rtl/>
              </w:rPr>
            </w:pPr>
            <w:r>
              <w:rPr>
                <w:rtl/>
              </w:rPr>
              <w:t>בית משפט של ערעור</w:t>
            </w:r>
          </w:p>
        </w:tc>
        <w:tc>
          <w:tcPr>
            <w:tcW w:w="567" w:type="dxa"/>
          </w:tcPr>
          <w:p w:rsidR="00A406B9" w:rsidRPr="00A406B9" w:rsidRDefault="00A406B9" w:rsidP="00A406B9">
            <w:pPr>
              <w:rPr>
                <w:rStyle w:val="Hyperlink"/>
                <w:rFonts w:hint="cs"/>
                <w:rtl/>
              </w:rPr>
            </w:pPr>
            <w:hyperlink w:anchor="Seif261" w:tooltip="בית משפט של 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Seif261</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155 </w:t>
            </w:r>
          </w:p>
        </w:tc>
        <w:tc>
          <w:tcPr>
            <w:tcW w:w="5669" w:type="dxa"/>
          </w:tcPr>
          <w:p w:rsidR="00A406B9" w:rsidRPr="00A406B9" w:rsidRDefault="00A406B9" w:rsidP="00A406B9">
            <w:pPr>
              <w:rPr>
                <w:rFonts w:cs="Frankruhel" w:hint="cs"/>
                <w:rtl/>
              </w:rPr>
            </w:pPr>
            <w:r>
              <w:rPr>
                <w:rtl/>
              </w:rPr>
              <w:t>חובת הראיה [60</w:t>
            </w:r>
          </w:p>
        </w:tc>
        <w:tc>
          <w:tcPr>
            <w:tcW w:w="567" w:type="dxa"/>
          </w:tcPr>
          <w:p w:rsidR="00A406B9" w:rsidRPr="00A406B9" w:rsidRDefault="00A406B9" w:rsidP="00A406B9">
            <w:pPr>
              <w:rPr>
                <w:rStyle w:val="Hyperlink"/>
                <w:rFonts w:hint="cs"/>
                <w:rtl/>
              </w:rPr>
            </w:pPr>
            <w:hyperlink w:anchor="Seif262" w:tooltip="חובת הראיה [60"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Seif262</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156 </w:t>
            </w:r>
          </w:p>
        </w:tc>
        <w:tc>
          <w:tcPr>
            <w:tcW w:w="5669" w:type="dxa"/>
          </w:tcPr>
          <w:p w:rsidR="00A406B9" w:rsidRPr="00A406B9" w:rsidRDefault="00A406B9" w:rsidP="00A406B9">
            <w:pPr>
              <w:rPr>
                <w:rFonts w:cs="Frankruhel" w:hint="cs"/>
                <w:rtl/>
              </w:rPr>
            </w:pPr>
            <w:r>
              <w:rPr>
                <w:rtl/>
              </w:rPr>
              <w:t>סמכות בית המשפט שלערעור</w:t>
            </w:r>
          </w:p>
        </w:tc>
        <w:tc>
          <w:tcPr>
            <w:tcW w:w="567" w:type="dxa"/>
          </w:tcPr>
          <w:p w:rsidR="00A406B9" w:rsidRPr="00A406B9" w:rsidRDefault="00A406B9" w:rsidP="00A406B9">
            <w:pPr>
              <w:rPr>
                <w:rStyle w:val="Hyperlink"/>
                <w:rFonts w:hint="cs"/>
                <w:rtl/>
              </w:rPr>
            </w:pPr>
            <w:hyperlink w:anchor="Seif263" w:tooltip="סמכות בית המשפט של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Seif263</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157 </w:t>
            </w:r>
          </w:p>
        </w:tc>
        <w:tc>
          <w:tcPr>
            <w:tcW w:w="5669" w:type="dxa"/>
          </w:tcPr>
          <w:p w:rsidR="00A406B9" w:rsidRPr="00A406B9" w:rsidRDefault="00A406B9" w:rsidP="00A406B9">
            <w:pPr>
              <w:rPr>
                <w:rFonts w:cs="Frankruhel" w:hint="cs"/>
                <w:rtl/>
              </w:rPr>
            </w:pPr>
            <w:r>
              <w:rPr>
                <w:rtl/>
              </w:rPr>
              <w:t>ערעור לפני בית המשפט העליון</w:t>
            </w:r>
          </w:p>
        </w:tc>
        <w:tc>
          <w:tcPr>
            <w:tcW w:w="567" w:type="dxa"/>
          </w:tcPr>
          <w:p w:rsidR="00A406B9" w:rsidRPr="00A406B9" w:rsidRDefault="00A406B9" w:rsidP="00A406B9">
            <w:pPr>
              <w:rPr>
                <w:rStyle w:val="Hyperlink"/>
                <w:rFonts w:hint="cs"/>
                <w:rtl/>
              </w:rPr>
            </w:pPr>
            <w:hyperlink w:anchor="Seif264" w:tooltip="ערעור לפני בית המשפט העלי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Seif264</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 </w:t>
            </w:r>
          </w:p>
        </w:tc>
        <w:tc>
          <w:tcPr>
            <w:tcW w:w="5669" w:type="dxa"/>
          </w:tcPr>
          <w:p w:rsidR="00A406B9" w:rsidRPr="00A406B9" w:rsidRDefault="00A406B9" w:rsidP="00A406B9">
            <w:pPr>
              <w:rPr>
                <w:rFonts w:cs="Frankruhel" w:hint="cs"/>
                <w:rtl/>
              </w:rPr>
            </w:pPr>
            <w:r>
              <w:rPr>
                <w:rtl/>
              </w:rPr>
              <w:t>תקנות לסדרי דין בערעור</w:t>
            </w:r>
          </w:p>
        </w:tc>
        <w:tc>
          <w:tcPr>
            <w:tcW w:w="567" w:type="dxa"/>
          </w:tcPr>
          <w:p w:rsidR="00A406B9" w:rsidRPr="00A406B9" w:rsidRDefault="00A406B9" w:rsidP="00A406B9">
            <w:pPr>
              <w:rPr>
                <w:rStyle w:val="Hyperlink"/>
                <w:rFonts w:hint="cs"/>
                <w:rtl/>
              </w:rPr>
            </w:pPr>
            <w:hyperlink w:anchor="Seif265" w:tooltip="תקנות לסדרי דין ב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Seif265</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שני-א: שמיעה והנמקה במיטב השפיטה</w:t>
            </w:r>
          </w:p>
        </w:tc>
        <w:tc>
          <w:tcPr>
            <w:tcW w:w="567" w:type="dxa"/>
          </w:tcPr>
          <w:p w:rsidR="00A406B9" w:rsidRPr="00A406B9" w:rsidRDefault="00A406B9" w:rsidP="00A406B9">
            <w:pPr>
              <w:rPr>
                <w:rStyle w:val="Hyperlink"/>
                <w:rFonts w:hint="cs"/>
                <w:rtl/>
              </w:rPr>
            </w:pPr>
            <w:hyperlink w:anchor="med44" w:tooltip="פרק שני-א: שמיעה והנמקה במיטב השפיט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med44</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158א </w:t>
            </w:r>
          </w:p>
        </w:tc>
        <w:tc>
          <w:tcPr>
            <w:tcW w:w="5669" w:type="dxa"/>
          </w:tcPr>
          <w:p w:rsidR="00A406B9" w:rsidRPr="00A406B9" w:rsidRDefault="00A406B9" w:rsidP="00A406B9">
            <w:pPr>
              <w:rPr>
                <w:rFonts w:cs="Frankruhel" w:hint="cs"/>
                <w:rtl/>
              </w:rPr>
            </w:pPr>
            <w:r>
              <w:rPr>
                <w:rtl/>
              </w:rPr>
              <w:t>שמיעת טענות ומתן נימוקים</w:t>
            </w:r>
          </w:p>
        </w:tc>
        <w:tc>
          <w:tcPr>
            <w:tcW w:w="567" w:type="dxa"/>
          </w:tcPr>
          <w:p w:rsidR="00A406B9" w:rsidRPr="00A406B9" w:rsidRDefault="00A406B9" w:rsidP="00A406B9">
            <w:pPr>
              <w:rPr>
                <w:rStyle w:val="Hyperlink"/>
                <w:rFonts w:hint="cs"/>
                <w:rtl/>
              </w:rPr>
            </w:pPr>
            <w:hyperlink w:anchor="Seif266" w:tooltip="שמיעת טענות ומתן נימוק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Seif266</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שני-ב: החלטת מיסוי</w:t>
            </w:r>
          </w:p>
        </w:tc>
        <w:tc>
          <w:tcPr>
            <w:tcW w:w="567" w:type="dxa"/>
          </w:tcPr>
          <w:p w:rsidR="00A406B9" w:rsidRPr="00A406B9" w:rsidRDefault="00A406B9" w:rsidP="00A406B9">
            <w:pPr>
              <w:rPr>
                <w:rStyle w:val="Hyperlink"/>
                <w:rFonts w:hint="cs"/>
                <w:rtl/>
              </w:rPr>
            </w:pPr>
            <w:hyperlink w:anchor="med45" w:tooltip="פרק שני-ב: החלטת מיס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med45</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158ב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267"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Seif267</w:instrText>
            </w:r>
            <w:r>
              <w:rPr>
                <w:rtl/>
              </w:rPr>
              <w:instrText xml:space="preserve"> </w:instrText>
            </w:r>
            <w:r>
              <w:rPr>
                <w:rFonts w:cs="Frankruhel"/>
                <w:rtl/>
              </w:rPr>
              <w:fldChar w:fldCharType="separate"/>
            </w:r>
            <w:r>
              <w:rPr>
                <w:noProof/>
                <w:rtl/>
              </w:rPr>
              <w:t>235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158ג </w:t>
            </w:r>
          </w:p>
        </w:tc>
        <w:tc>
          <w:tcPr>
            <w:tcW w:w="5669" w:type="dxa"/>
          </w:tcPr>
          <w:p w:rsidR="00A406B9" w:rsidRPr="00A406B9" w:rsidRDefault="00A406B9" w:rsidP="00A406B9">
            <w:pPr>
              <w:rPr>
                <w:rFonts w:cs="Frankruhel" w:hint="cs"/>
                <w:rtl/>
              </w:rPr>
            </w:pPr>
            <w:r>
              <w:rPr>
                <w:rtl/>
              </w:rPr>
              <w:t>סמכויות לענין החלטת מיסוי</w:t>
            </w:r>
          </w:p>
        </w:tc>
        <w:tc>
          <w:tcPr>
            <w:tcW w:w="567" w:type="dxa"/>
          </w:tcPr>
          <w:p w:rsidR="00A406B9" w:rsidRPr="00A406B9" w:rsidRDefault="00A406B9" w:rsidP="00A406B9">
            <w:pPr>
              <w:rPr>
                <w:rStyle w:val="Hyperlink"/>
                <w:rFonts w:hint="cs"/>
                <w:rtl/>
              </w:rPr>
            </w:pPr>
            <w:hyperlink w:anchor="Seif268" w:tooltip="סמכויות לענין החלטת מיס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Seif268</w:instrText>
            </w:r>
            <w:r>
              <w:rPr>
                <w:rtl/>
              </w:rPr>
              <w:instrText xml:space="preserve"> </w:instrText>
            </w:r>
            <w:r>
              <w:rPr>
                <w:rFonts w:cs="Frankruhel"/>
                <w:rtl/>
              </w:rPr>
              <w:fldChar w:fldCharType="separate"/>
            </w:r>
            <w:r>
              <w:rPr>
                <w:noProof/>
                <w:rtl/>
              </w:rPr>
              <w:t>236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158ד </w:t>
            </w:r>
          </w:p>
        </w:tc>
        <w:tc>
          <w:tcPr>
            <w:tcW w:w="5669" w:type="dxa"/>
          </w:tcPr>
          <w:p w:rsidR="00A406B9" w:rsidRPr="00A406B9" w:rsidRDefault="00A406B9" w:rsidP="00A406B9">
            <w:pPr>
              <w:rPr>
                <w:rFonts w:cs="Frankruhel" w:hint="cs"/>
                <w:rtl/>
              </w:rPr>
            </w:pPr>
            <w:r>
              <w:rPr>
                <w:rtl/>
              </w:rPr>
              <w:t>בקשה להחלטת מיסוי</w:t>
            </w:r>
          </w:p>
        </w:tc>
        <w:tc>
          <w:tcPr>
            <w:tcW w:w="567" w:type="dxa"/>
          </w:tcPr>
          <w:p w:rsidR="00A406B9" w:rsidRPr="00A406B9" w:rsidRDefault="00A406B9" w:rsidP="00A406B9">
            <w:pPr>
              <w:rPr>
                <w:rStyle w:val="Hyperlink"/>
                <w:rFonts w:hint="cs"/>
                <w:rtl/>
              </w:rPr>
            </w:pPr>
            <w:hyperlink w:anchor="Seif269" w:tooltip="בקשה להחלטת מיס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Seif269</w:instrText>
            </w:r>
            <w:r>
              <w:rPr>
                <w:rtl/>
              </w:rPr>
              <w:instrText xml:space="preserve"> </w:instrText>
            </w:r>
            <w:r>
              <w:rPr>
                <w:rFonts w:cs="Frankruhel"/>
                <w:rtl/>
              </w:rPr>
              <w:fldChar w:fldCharType="separate"/>
            </w:r>
            <w:r>
              <w:rPr>
                <w:noProof/>
                <w:rtl/>
              </w:rPr>
              <w:t>236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158ה </w:t>
            </w:r>
          </w:p>
        </w:tc>
        <w:tc>
          <w:tcPr>
            <w:tcW w:w="5669" w:type="dxa"/>
          </w:tcPr>
          <w:p w:rsidR="00A406B9" w:rsidRPr="00A406B9" w:rsidRDefault="00A406B9" w:rsidP="00A406B9">
            <w:pPr>
              <w:rPr>
                <w:rFonts w:cs="Frankruhel" w:hint="cs"/>
                <w:rtl/>
              </w:rPr>
            </w:pPr>
            <w:r>
              <w:rPr>
                <w:rtl/>
              </w:rPr>
              <w:t>אגרת בקשה</w:t>
            </w:r>
          </w:p>
        </w:tc>
        <w:tc>
          <w:tcPr>
            <w:tcW w:w="567" w:type="dxa"/>
          </w:tcPr>
          <w:p w:rsidR="00A406B9" w:rsidRPr="00A406B9" w:rsidRDefault="00A406B9" w:rsidP="00A406B9">
            <w:pPr>
              <w:rPr>
                <w:rStyle w:val="Hyperlink"/>
                <w:rFonts w:hint="cs"/>
                <w:rtl/>
              </w:rPr>
            </w:pPr>
            <w:hyperlink w:anchor="Seif270" w:tooltip="אגרת בקש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Seif270</w:instrText>
            </w:r>
            <w:r>
              <w:rPr>
                <w:rtl/>
              </w:rPr>
              <w:instrText xml:space="preserve"> </w:instrText>
            </w:r>
            <w:r>
              <w:rPr>
                <w:rFonts w:cs="Frankruhel"/>
                <w:rtl/>
              </w:rPr>
              <w:fldChar w:fldCharType="separate"/>
            </w:r>
            <w:r>
              <w:rPr>
                <w:noProof/>
                <w:rtl/>
              </w:rPr>
              <w:t>236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158ו </w:t>
            </w:r>
          </w:p>
        </w:tc>
        <w:tc>
          <w:tcPr>
            <w:tcW w:w="5669" w:type="dxa"/>
          </w:tcPr>
          <w:p w:rsidR="00A406B9" w:rsidRPr="00A406B9" w:rsidRDefault="00A406B9" w:rsidP="00A406B9">
            <w:pPr>
              <w:rPr>
                <w:rFonts w:cs="Frankruhel" w:hint="cs"/>
                <w:rtl/>
              </w:rPr>
            </w:pPr>
            <w:r>
              <w:rPr>
                <w:rtl/>
              </w:rPr>
              <w:t>הוראות נוספות</w:t>
            </w:r>
          </w:p>
        </w:tc>
        <w:tc>
          <w:tcPr>
            <w:tcW w:w="567" w:type="dxa"/>
          </w:tcPr>
          <w:p w:rsidR="00A406B9" w:rsidRPr="00A406B9" w:rsidRDefault="00A406B9" w:rsidP="00A406B9">
            <w:pPr>
              <w:rPr>
                <w:rStyle w:val="Hyperlink"/>
                <w:rFonts w:hint="cs"/>
                <w:rtl/>
              </w:rPr>
            </w:pPr>
            <w:hyperlink w:anchor="Seif271" w:tooltip="הוראות נוספ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Seif271</w:instrText>
            </w:r>
            <w:r>
              <w:rPr>
                <w:rtl/>
              </w:rPr>
              <w:instrText xml:space="preserve"> </w:instrText>
            </w:r>
            <w:r>
              <w:rPr>
                <w:rFonts w:cs="Frankruhel"/>
                <w:rtl/>
              </w:rPr>
              <w:fldChar w:fldCharType="separate"/>
            </w:r>
            <w:r>
              <w:rPr>
                <w:noProof/>
                <w:rtl/>
              </w:rPr>
              <w:t>236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טעויות והחזרת מס</w:t>
            </w:r>
          </w:p>
        </w:tc>
        <w:tc>
          <w:tcPr>
            <w:tcW w:w="567" w:type="dxa"/>
          </w:tcPr>
          <w:p w:rsidR="00A406B9" w:rsidRPr="00A406B9" w:rsidRDefault="00A406B9" w:rsidP="00A406B9">
            <w:pPr>
              <w:rPr>
                <w:rStyle w:val="Hyperlink"/>
                <w:rFonts w:hint="cs"/>
                <w:rtl/>
              </w:rPr>
            </w:pPr>
            <w:hyperlink w:anchor="med46" w:tooltip="פרק שלישי: טעויות והחזרת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med46</w:instrText>
            </w:r>
            <w:r>
              <w:rPr>
                <w:rtl/>
              </w:rPr>
              <w:instrText xml:space="preserve"> </w:instrText>
            </w:r>
            <w:r>
              <w:rPr>
                <w:rFonts w:cs="Frankruhel"/>
                <w:rtl/>
              </w:rPr>
              <w:fldChar w:fldCharType="separate"/>
            </w:r>
            <w:r>
              <w:rPr>
                <w:noProof/>
                <w:rtl/>
              </w:rPr>
              <w:t>237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159 </w:t>
            </w:r>
          </w:p>
        </w:tc>
        <w:tc>
          <w:tcPr>
            <w:tcW w:w="5669" w:type="dxa"/>
          </w:tcPr>
          <w:p w:rsidR="00A406B9" w:rsidRPr="00A406B9" w:rsidRDefault="00A406B9" w:rsidP="00A406B9">
            <w:pPr>
              <w:rPr>
                <w:rFonts w:cs="Frankruhel" w:hint="cs"/>
                <w:rtl/>
              </w:rPr>
            </w:pPr>
            <w:r>
              <w:rPr>
                <w:rtl/>
              </w:rPr>
              <w:t>פגמים וטעויות שאינם פוסלים</w:t>
            </w:r>
          </w:p>
        </w:tc>
        <w:tc>
          <w:tcPr>
            <w:tcW w:w="567" w:type="dxa"/>
          </w:tcPr>
          <w:p w:rsidR="00A406B9" w:rsidRPr="00A406B9" w:rsidRDefault="00A406B9" w:rsidP="00A406B9">
            <w:pPr>
              <w:rPr>
                <w:rStyle w:val="Hyperlink"/>
                <w:rFonts w:hint="cs"/>
                <w:rtl/>
              </w:rPr>
            </w:pPr>
            <w:hyperlink w:anchor="Seif272" w:tooltip="פגמים וטעויות שאינם פוסל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Seif272</w:instrText>
            </w:r>
            <w:r>
              <w:rPr>
                <w:rtl/>
              </w:rPr>
              <w:instrText xml:space="preserve"> </w:instrText>
            </w:r>
            <w:r>
              <w:rPr>
                <w:rFonts w:cs="Frankruhel"/>
                <w:rtl/>
              </w:rPr>
              <w:fldChar w:fldCharType="separate"/>
            </w:r>
            <w:r>
              <w:rPr>
                <w:noProof/>
                <w:rtl/>
              </w:rPr>
              <w:t>237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159א </w:t>
            </w:r>
          </w:p>
        </w:tc>
        <w:tc>
          <w:tcPr>
            <w:tcW w:w="5669" w:type="dxa"/>
          </w:tcPr>
          <w:p w:rsidR="00A406B9" w:rsidRPr="00A406B9" w:rsidRDefault="00A406B9" w:rsidP="00A406B9">
            <w:pPr>
              <w:rPr>
                <w:rFonts w:cs="Frankruhel" w:hint="cs"/>
                <w:rtl/>
              </w:rPr>
            </w:pPr>
            <w:r>
              <w:rPr>
                <w:rtl/>
              </w:rPr>
              <w:t>החזר מס יתר בעקבות הדו"ח</w:t>
            </w:r>
          </w:p>
        </w:tc>
        <w:tc>
          <w:tcPr>
            <w:tcW w:w="567" w:type="dxa"/>
          </w:tcPr>
          <w:p w:rsidR="00A406B9" w:rsidRPr="00A406B9" w:rsidRDefault="00A406B9" w:rsidP="00A406B9">
            <w:pPr>
              <w:rPr>
                <w:rStyle w:val="Hyperlink"/>
                <w:rFonts w:hint="cs"/>
                <w:rtl/>
              </w:rPr>
            </w:pPr>
            <w:hyperlink w:anchor="Seif273" w:tooltip="החזר מס יתר בעקבות הד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Seif273</w:instrText>
            </w:r>
            <w:r>
              <w:rPr>
                <w:rtl/>
              </w:rPr>
              <w:instrText xml:space="preserve"> </w:instrText>
            </w:r>
            <w:r>
              <w:rPr>
                <w:rFonts w:cs="Frankruhel"/>
                <w:rtl/>
              </w:rPr>
              <w:fldChar w:fldCharType="separate"/>
            </w:r>
            <w:r>
              <w:rPr>
                <w:noProof/>
                <w:rtl/>
              </w:rPr>
              <w:t>237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160 </w:t>
            </w:r>
          </w:p>
        </w:tc>
        <w:tc>
          <w:tcPr>
            <w:tcW w:w="5669" w:type="dxa"/>
          </w:tcPr>
          <w:p w:rsidR="00A406B9" w:rsidRPr="00A406B9" w:rsidRDefault="00A406B9" w:rsidP="00A406B9">
            <w:pPr>
              <w:rPr>
                <w:rFonts w:cs="Frankruhel" w:hint="cs"/>
                <w:rtl/>
              </w:rPr>
            </w:pPr>
            <w:r>
              <w:rPr>
                <w:rtl/>
              </w:rPr>
              <w:t>החזרת מס יתר בעקבות שומה [68] צו תשל"ד 1974</w:t>
            </w:r>
          </w:p>
        </w:tc>
        <w:tc>
          <w:tcPr>
            <w:tcW w:w="567" w:type="dxa"/>
          </w:tcPr>
          <w:p w:rsidR="00A406B9" w:rsidRPr="00A406B9" w:rsidRDefault="00A406B9" w:rsidP="00A406B9">
            <w:pPr>
              <w:rPr>
                <w:rStyle w:val="Hyperlink"/>
                <w:rFonts w:hint="cs"/>
                <w:rtl/>
              </w:rPr>
            </w:pPr>
            <w:hyperlink w:anchor="Seif274" w:tooltip="החזרת מס יתר בעקבות שומה [68] צו תשלד 1974"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Seif274</w:instrText>
            </w:r>
            <w:r>
              <w:rPr>
                <w:rtl/>
              </w:rPr>
              <w:instrText xml:space="preserve"> </w:instrText>
            </w:r>
            <w:r>
              <w:rPr>
                <w:rFonts w:cs="Frankruhel"/>
                <w:rtl/>
              </w:rPr>
              <w:fldChar w:fldCharType="separate"/>
            </w:r>
            <w:r>
              <w:rPr>
                <w:noProof/>
                <w:rtl/>
              </w:rPr>
              <w:t>237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160א </w:t>
            </w:r>
          </w:p>
        </w:tc>
        <w:tc>
          <w:tcPr>
            <w:tcW w:w="5669" w:type="dxa"/>
          </w:tcPr>
          <w:p w:rsidR="00A406B9" w:rsidRPr="00A406B9" w:rsidRDefault="00A406B9" w:rsidP="00A406B9">
            <w:pPr>
              <w:rPr>
                <w:rFonts w:cs="Frankruhel" w:hint="cs"/>
                <w:rtl/>
              </w:rPr>
            </w:pPr>
            <w:r>
              <w:rPr>
                <w:rtl/>
              </w:rPr>
              <w:t>עיכוב החזר מס בהליך שומה</w:t>
            </w:r>
          </w:p>
        </w:tc>
        <w:tc>
          <w:tcPr>
            <w:tcW w:w="567" w:type="dxa"/>
          </w:tcPr>
          <w:p w:rsidR="00A406B9" w:rsidRPr="00A406B9" w:rsidRDefault="00A406B9" w:rsidP="00A406B9">
            <w:pPr>
              <w:rPr>
                <w:rStyle w:val="Hyperlink"/>
                <w:rFonts w:hint="cs"/>
                <w:rtl/>
              </w:rPr>
            </w:pPr>
            <w:hyperlink w:anchor="Seif275" w:tooltip="עיכוב החזר מס בהליך 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Seif275</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י': תשלומים וגביה</w:t>
            </w:r>
          </w:p>
        </w:tc>
        <w:tc>
          <w:tcPr>
            <w:tcW w:w="567" w:type="dxa"/>
          </w:tcPr>
          <w:p w:rsidR="00A406B9" w:rsidRPr="00A406B9" w:rsidRDefault="00A406B9" w:rsidP="00A406B9">
            <w:pPr>
              <w:rPr>
                <w:rStyle w:val="Hyperlink"/>
                <w:rFonts w:hint="cs"/>
                <w:rtl/>
              </w:rPr>
            </w:pPr>
            <w:hyperlink w:anchor="med47" w:tooltip="חלק י: תשלומים וגב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med47</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ראשון: ניכויים על חשבון מס</w:t>
            </w:r>
          </w:p>
        </w:tc>
        <w:tc>
          <w:tcPr>
            <w:tcW w:w="567" w:type="dxa"/>
          </w:tcPr>
          <w:p w:rsidR="00A406B9" w:rsidRPr="00A406B9" w:rsidRDefault="00A406B9" w:rsidP="00A406B9">
            <w:pPr>
              <w:rPr>
                <w:rStyle w:val="Hyperlink"/>
                <w:rFonts w:hint="cs"/>
                <w:rtl/>
              </w:rPr>
            </w:pPr>
            <w:hyperlink w:anchor="med48" w:tooltip="פרק ראשון: ניכויים על חשבון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med48</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ניכוי מדיבידנד ומריבית</w:t>
            </w:r>
          </w:p>
        </w:tc>
        <w:tc>
          <w:tcPr>
            <w:tcW w:w="567" w:type="dxa"/>
          </w:tcPr>
          <w:p w:rsidR="00A406B9" w:rsidRPr="00A406B9" w:rsidRDefault="00A406B9" w:rsidP="00A406B9">
            <w:pPr>
              <w:rPr>
                <w:rStyle w:val="Hyperlink"/>
                <w:rFonts w:hint="cs"/>
                <w:rtl/>
              </w:rPr>
            </w:pPr>
            <w:hyperlink w:anchor="hed212" w:tooltip="סימן א: ניכוי מדיבידנד ומרי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hed212</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162 </w:t>
            </w:r>
          </w:p>
        </w:tc>
        <w:tc>
          <w:tcPr>
            <w:tcW w:w="5669" w:type="dxa"/>
          </w:tcPr>
          <w:p w:rsidR="00A406B9" w:rsidRPr="00A406B9" w:rsidRDefault="00A406B9" w:rsidP="00A406B9">
            <w:pPr>
              <w:rPr>
                <w:rFonts w:cs="Frankruhel" w:hint="cs"/>
                <w:rtl/>
              </w:rPr>
            </w:pPr>
            <w:r>
              <w:rPr>
                <w:rtl/>
              </w:rPr>
              <w:t>קיזוז המס על ריבית ודיבידנד [32]</w:t>
            </w:r>
          </w:p>
        </w:tc>
        <w:tc>
          <w:tcPr>
            <w:tcW w:w="567" w:type="dxa"/>
          </w:tcPr>
          <w:p w:rsidR="00A406B9" w:rsidRPr="00A406B9" w:rsidRDefault="00A406B9" w:rsidP="00A406B9">
            <w:pPr>
              <w:rPr>
                <w:rStyle w:val="Hyperlink"/>
                <w:rFonts w:hint="cs"/>
                <w:rtl/>
              </w:rPr>
            </w:pPr>
            <w:hyperlink w:anchor="Seif276" w:tooltip="קיזוז המס על ריבית ודיבידנד [3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Seif276</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163 </w:t>
            </w:r>
          </w:p>
        </w:tc>
        <w:tc>
          <w:tcPr>
            <w:tcW w:w="5669" w:type="dxa"/>
          </w:tcPr>
          <w:p w:rsidR="00A406B9" w:rsidRPr="00A406B9" w:rsidRDefault="00A406B9" w:rsidP="00A406B9">
            <w:pPr>
              <w:rPr>
                <w:rFonts w:cs="Frankruhel" w:hint="cs"/>
                <w:rtl/>
              </w:rPr>
            </w:pPr>
            <w:r>
              <w:rPr>
                <w:rtl/>
              </w:rPr>
              <w:t>הקלה ממס על דיבידנד של  חברות חוץ מהכנסה ישראלית</w:t>
            </w:r>
          </w:p>
        </w:tc>
        <w:tc>
          <w:tcPr>
            <w:tcW w:w="567" w:type="dxa"/>
          </w:tcPr>
          <w:p w:rsidR="00A406B9" w:rsidRPr="00A406B9" w:rsidRDefault="00A406B9" w:rsidP="00A406B9">
            <w:pPr>
              <w:rPr>
                <w:rStyle w:val="Hyperlink"/>
                <w:rFonts w:hint="cs"/>
                <w:rtl/>
              </w:rPr>
            </w:pPr>
            <w:hyperlink w:anchor="Seif277" w:tooltip="הקלה ממס על דיבידנד של  חברות חוץ מהכנסה ישרא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Seif277</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ניכוי מהכנסת עבודה ומהכנסה אחרת</w:t>
            </w:r>
          </w:p>
        </w:tc>
        <w:tc>
          <w:tcPr>
            <w:tcW w:w="567" w:type="dxa"/>
          </w:tcPr>
          <w:p w:rsidR="00A406B9" w:rsidRPr="00A406B9" w:rsidRDefault="00A406B9" w:rsidP="00A406B9">
            <w:pPr>
              <w:rPr>
                <w:rStyle w:val="Hyperlink"/>
                <w:rFonts w:hint="cs"/>
                <w:rtl/>
              </w:rPr>
            </w:pPr>
            <w:hyperlink w:anchor="hed213" w:tooltip="סימן ב: ניכוי מהכנסת עבודה ומהכנסה אחר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hed213</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164 </w:t>
            </w:r>
          </w:p>
        </w:tc>
        <w:tc>
          <w:tcPr>
            <w:tcW w:w="5669" w:type="dxa"/>
          </w:tcPr>
          <w:p w:rsidR="00A406B9" w:rsidRPr="00A406B9" w:rsidRDefault="00A406B9" w:rsidP="00A406B9">
            <w:pPr>
              <w:rPr>
                <w:rFonts w:cs="Frankruhel" w:hint="cs"/>
                <w:rtl/>
              </w:rPr>
            </w:pPr>
            <w:r>
              <w:rPr>
                <w:rtl/>
              </w:rPr>
              <w:t>חובת ניכוי במקור  [48</w:t>
            </w:r>
          </w:p>
        </w:tc>
        <w:tc>
          <w:tcPr>
            <w:tcW w:w="567" w:type="dxa"/>
          </w:tcPr>
          <w:p w:rsidR="00A406B9" w:rsidRPr="00A406B9" w:rsidRDefault="00A406B9" w:rsidP="00A406B9">
            <w:pPr>
              <w:rPr>
                <w:rStyle w:val="Hyperlink"/>
                <w:rFonts w:hint="cs"/>
                <w:rtl/>
              </w:rPr>
            </w:pPr>
            <w:hyperlink w:anchor="Seif278" w:tooltip="חובת ניכוי במקור  [4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Seif278</w:instrText>
            </w:r>
            <w:r>
              <w:rPr>
                <w:rtl/>
              </w:rPr>
              <w:instrText xml:space="preserve"> </w:instrText>
            </w:r>
            <w:r>
              <w:rPr>
                <w:rFonts w:cs="Frankruhel"/>
                <w:rtl/>
              </w:rPr>
              <w:fldChar w:fldCharType="separate"/>
            </w:r>
            <w:r>
              <w:rPr>
                <w:noProof/>
                <w:rtl/>
              </w:rPr>
              <w:t>238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165 </w:t>
            </w:r>
          </w:p>
        </w:tc>
        <w:tc>
          <w:tcPr>
            <w:tcW w:w="5669" w:type="dxa"/>
          </w:tcPr>
          <w:p w:rsidR="00A406B9" w:rsidRPr="00A406B9" w:rsidRDefault="00A406B9" w:rsidP="00A406B9">
            <w:pPr>
              <w:rPr>
                <w:rFonts w:cs="Frankruhel" w:hint="cs"/>
                <w:rtl/>
              </w:rPr>
            </w:pPr>
            <w:r>
              <w:rPr>
                <w:rtl/>
              </w:rPr>
              <w:t>קיזוז הניכוי [48</w:t>
            </w:r>
          </w:p>
        </w:tc>
        <w:tc>
          <w:tcPr>
            <w:tcW w:w="567" w:type="dxa"/>
          </w:tcPr>
          <w:p w:rsidR="00A406B9" w:rsidRPr="00A406B9" w:rsidRDefault="00A406B9" w:rsidP="00A406B9">
            <w:pPr>
              <w:rPr>
                <w:rStyle w:val="Hyperlink"/>
                <w:rFonts w:hint="cs"/>
                <w:rtl/>
              </w:rPr>
            </w:pPr>
            <w:hyperlink w:anchor="Seif279" w:tooltip="קיזוז הניכוי [4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Seif279</w:instrText>
            </w:r>
            <w:r>
              <w:rPr>
                <w:rtl/>
              </w:rPr>
              <w:instrText xml:space="preserve"> </w:instrText>
            </w:r>
            <w:r>
              <w:rPr>
                <w:rFonts w:cs="Frankruhel"/>
                <w:rtl/>
              </w:rPr>
              <w:fldChar w:fldCharType="separate"/>
            </w:r>
            <w:r>
              <w:rPr>
                <w:noProof/>
                <w:rtl/>
              </w:rPr>
              <w:t>239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166 </w:t>
            </w:r>
          </w:p>
        </w:tc>
        <w:tc>
          <w:tcPr>
            <w:tcW w:w="5669" w:type="dxa"/>
          </w:tcPr>
          <w:p w:rsidR="00A406B9" w:rsidRPr="00A406B9" w:rsidRDefault="00A406B9" w:rsidP="00A406B9">
            <w:pPr>
              <w:rPr>
                <w:rFonts w:cs="Frankruhel" w:hint="cs"/>
                <w:rtl/>
              </w:rPr>
            </w:pPr>
            <w:r>
              <w:rPr>
                <w:rtl/>
              </w:rPr>
              <w:t>חובת המנכה [48</w:t>
            </w:r>
          </w:p>
        </w:tc>
        <w:tc>
          <w:tcPr>
            <w:tcW w:w="567" w:type="dxa"/>
          </w:tcPr>
          <w:p w:rsidR="00A406B9" w:rsidRPr="00A406B9" w:rsidRDefault="00A406B9" w:rsidP="00A406B9">
            <w:pPr>
              <w:rPr>
                <w:rStyle w:val="Hyperlink"/>
                <w:rFonts w:hint="cs"/>
                <w:rtl/>
              </w:rPr>
            </w:pPr>
            <w:hyperlink w:anchor="Seif280" w:tooltip="חובת המנכה [4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Seif280</w:instrText>
            </w:r>
            <w:r>
              <w:rPr>
                <w:rtl/>
              </w:rPr>
              <w:instrText xml:space="preserve"> </w:instrText>
            </w:r>
            <w:r>
              <w:rPr>
                <w:rFonts w:cs="Frankruhel"/>
                <w:rtl/>
              </w:rPr>
              <w:fldChar w:fldCharType="separate"/>
            </w:r>
            <w:r>
              <w:rPr>
                <w:noProof/>
                <w:rtl/>
              </w:rPr>
              <w:t>239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167 </w:t>
            </w:r>
          </w:p>
        </w:tc>
        <w:tc>
          <w:tcPr>
            <w:tcW w:w="5669" w:type="dxa"/>
          </w:tcPr>
          <w:p w:rsidR="00A406B9" w:rsidRPr="00A406B9" w:rsidRDefault="00A406B9" w:rsidP="00A406B9">
            <w:pPr>
              <w:rPr>
                <w:rFonts w:cs="Frankruhel" w:hint="cs"/>
                <w:rtl/>
              </w:rPr>
            </w:pPr>
            <w:r>
              <w:rPr>
                <w:rtl/>
              </w:rPr>
              <w:t>פקיד השומה רשאי לשום ניכויים [48</w:t>
            </w:r>
          </w:p>
        </w:tc>
        <w:tc>
          <w:tcPr>
            <w:tcW w:w="567" w:type="dxa"/>
          </w:tcPr>
          <w:p w:rsidR="00A406B9" w:rsidRPr="00A406B9" w:rsidRDefault="00A406B9" w:rsidP="00A406B9">
            <w:pPr>
              <w:rPr>
                <w:rStyle w:val="Hyperlink"/>
                <w:rFonts w:hint="cs"/>
                <w:rtl/>
              </w:rPr>
            </w:pPr>
            <w:hyperlink w:anchor="Seif281" w:tooltip="פקיד השומה רשאי לשום ניכויים [4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Seif281</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168 </w:t>
            </w:r>
          </w:p>
        </w:tc>
        <w:tc>
          <w:tcPr>
            <w:tcW w:w="5669" w:type="dxa"/>
          </w:tcPr>
          <w:p w:rsidR="00A406B9" w:rsidRPr="00A406B9" w:rsidRDefault="00A406B9" w:rsidP="00A406B9">
            <w:pPr>
              <w:rPr>
                <w:rFonts w:cs="Frankruhel" w:hint="cs"/>
                <w:rtl/>
              </w:rPr>
            </w:pPr>
            <w:r>
              <w:rPr>
                <w:rtl/>
              </w:rPr>
              <w:t>זכות השגה</w:t>
            </w:r>
          </w:p>
        </w:tc>
        <w:tc>
          <w:tcPr>
            <w:tcW w:w="567" w:type="dxa"/>
          </w:tcPr>
          <w:p w:rsidR="00A406B9" w:rsidRPr="00A406B9" w:rsidRDefault="00A406B9" w:rsidP="00A406B9">
            <w:pPr>
              <w:rPr>
                <w:rStyle w:val="Hyperlink"/>
                <w:rFonts w:hint="cs"/>
                <w:rtl/>
              </w:rPr>
            </w:pPr>
            <w:hyperlink w:anchor="Seif282" w:tooltip="זכות השג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Seif282</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ג': ניכוי מתושב-חוץ</w:t>
            </w:r>
          </w:p>
        </w:tc>
        <w:tc>
          <w:tcPr>
            <w:tcW w:w="567" w:type="dxa"/>
          </w:tcPr>
          <w:p w:rsidR="00A406B9" w:rsidRPr="00A406B9" w:rsidRDefault="00A406B9" w:rsidP="00A406B9">
            <w:pPr>
              <w:rPr>
                <w:rStyle w:val="Hyperlink"/>
                <w:rFonts w:hint="cs"/>
                <w:rtl/>
              </w:rPr>
            </w:pPr>
            <w:hyperlink w:anchor="hed214" w:tooltip="סימן ג: ניכוי מתושב-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hed214</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170 </w:t>
            </w:r>
          </w:p>
        </w:tc>
        <w:tc>
          <w:tcPr>
            <w:tcW w:w="5669" w:type="dxa"/>
          </w:tcPr>
          <w:p w:rsidR="00A406B9" w:rsidRPr="00A406B9" w:rsidRDefault="00A406B9" w:rsidP="00A406B9">
            <w:pPr>
              <w:rPr>
                <w:rFonts w:cs="Frankruhel" w:hint="cs"/>
                <w:rtl/>
              </w:rPr>
            </w:pPr>
            <w:r>
              <w:rPr>
                <w:rtl/>
              </w:rPr>
              <w:t>חובת המשלם לתושב חוץ [42</w:t>
            </w:r>
          </w:p>
        </w:tc>
        <w:tc>
          <w:tcPr>
            <w:tcW w:w="567" w:type="dxa"/>
          </w:tcPr>
          <w:p w:rsidR="00A406B9" w:rsidRPr="00A406B9" w:rsidRDefault="00A406B9" w:rsidP="00A406B9">
            <w:pPr>
              <w:rPr>
                <w:rStyle w:val="Hyperlink"/>
                <w:rFonts w:hint="cs"/>
                <w:rtl/>
              </w:rPr>
            </w:pPr>
            <w:hyperlink w:anchor="Seif283" w:tooltip="חובת המשלם לתושב חוץ [4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Seif283</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171 </w:t>
            </w:r>
          </w:p>
        </w:tc>
        <w:tc>
          <w:tcPr>
            <w:tcW w:w="5669" w:type="dxa"/>
          </w:tcPr>
          <w:p w:rsidR="00A406B9" w:rsidRPr="00A406B9" w:rsidRDefault="00A406B9" w:rsidP="00A406B9">
            <w:pPr>
              <w:rPr>
                <w:rFonts w:cs="Frankruhel" w:hint="cs"/>
                <w:rtl/>
              </w:rPr>
            </w:pPr>
            <w:r>
              <w:rPr>
                <w:rtl/>
              </w:rPr>
              <w:t>חובת המנכה  מתושב חוץ</w:t>
            </w:r>
          </w:p>
        </w:tc>
        <w:tc>
          <w:tcPr>
            <w:tcW w:w="567" w:type="dxa"/>
          </w:tcPr>
          <w:p w:rsidR="00A406B9" w:rsidRPr="00A406B9" w:rsidRDefault="00A406B9" w:rsidP="00A406B9">
            <w:pPr>
              <w:rPr>
                <w:rStyle w:val="Hyperlink"/>
                <w:rFonts w:hint="cs"/>
                <w:rtl/>
              </w:rPr>
            </w:pPr>
            <w:hyperlink w:anchor="Seif284" w:tooltip="חובת המנכה  מתושב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Seif284</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172 </w:t>
            </w:r>
          </w:p>
        </w:tc>
        <w:tc>
          <w:tcPr>
            <w:tcW w:w="5669" w:type="dxa"/>
          </w:tcPr>
          <w:p w:rsidR="00A406B9" w:rsidRPr="00A406B9" w:rsidRDefault="00A406B9" w:rsidP="00A406B9">
            <w:pPr>
              <w:rPr>
                <w:rFonts w:cs="Frankruhel" w:hint="cs"/>
                <w:rtl/>
              </w:rPr>
            </w:pPr>
            <w:r>
              <w:rPr>
                <w:rtl/>
              </w:rPr>
              <w:t>קיזוז הניכוי</w:t>
            </w:r>
          </w:p>
        </w:tc>
        <w:tc>
          <w:tcPr>
            <w:tcW w:w="567" w:type="dxa"/>
          </w:tcPr>
          <w:p w:rsidR="00A406B9" w:rsidRPr="00A406B9" w:rsidRDefault="00A406B9" w:rsidP="00A406B9">
            <w:pPr>
              <w:rPr>
                <w:rStyle w:val="Hyperlink"/>
                <w:rFonts w:hint="cs"/>
                <w:rtl/>
              </w:rPr>
            </w:pPr>
            <w:hyperlink w:anchor="Seif285" w:tooltip="קיזוז הניכ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Seif285</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173 </w:t>
            </w:r>
          </w:p>
        </w:tc>
        <w:tc>
          <w:tcPr>
            <w:tcW w:w="5669" w:type="dxa"/>
          </w:tcPr>
          <w:p w:rsidR="00A406B9" w:rsidRPr="00A406B9" w:rsidRDefault="00A406B9" w:rsidP="00A406B9">
            <w:pPr>
              <w:rPr>
                <w:rFonts w:cs="Frankruhel" w:hint="cs"/>
                <w:rtl/>
              </w:rPr>
            </w:pPr>
            <w:r>
              <w:rPr>
                <w:rtl/>
              </w:rPr>
              <w:t>פקיד השומה רשאי לשום את הניכוי [42</w:t>
            </w:r>
          </w:p>
        </w:tc>
        <w:tc>
          <w:tcPr>
            <w:tcW w:w="567" w:type="dxa"/>
          </w:tcPr>
          <w:p w:rsidR="00A406B9" w:rsidRPr="00A406B9" w:rsidRDefault="00A406B9" w:rsidP="00A406B9">
            <w:pPr>
              <w:rPr>
                <w:rStyle w:val="Hyperlink"/>
                <w:rFonts w:hint="cs"/>
                <w:rtl/>
              </w:rPr>
            </w:pPr>
            <w:hyperlink w:anchor="Seif286" w:tooltip="פקיד השומה רשאי לשום את הניכוי [4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Seif286</w:instrText>
            </w:r>
            <w:r>
              <w:rPr>
                <w:rtl/>
              </w:rPr>
              <w:instrText xml:space="preserve"> </w:instrText>
            </w:r>
            <w:r>
              <w:rPr>
                <w:rFonts w:cs="Frankruhel"/>
                <w:rtl/>
              </w:rPr>
              <w:fldChar w:fldCharType="separate"/>
            </w:r>
            <w:r>
              <w:rPr>
                <w:noProof/>
                <w:rtl/>
              </w:rPr>
              <w:t>240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ד': סמכויות עזר</w:t>
            </w:r>
          </w:p>
        </w:tc>
        <w:tc>
          <w:tcPr>
            <w:tcW w:w="567" w:type="dxa"/>
          </w:tcPr>
          <w:p w:rsidR="00A406B9" w:rsidRPr="00A406B9" w:rsidRDefault="00A406B9" w:rsidP="00A406B9">
            <w:pPr>
              <w:rPr>
                <w:rStyle w:val="Hyperlink"/>
                <w:rFonts w:hint="cs"/>
                <w:rtl/>
              </w:rPr>
            </w:pPr>
            <w:hyperlink w:anchor="hed215" w:tooltip="סימן ד: סמכויות עז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hed215</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173א </w:t>
            </w:r>
          </w:p>
        </w:tc>
        <w:tc>
          <w:tcPr>
            <w:tcW w:w="5669" w:type="dxa"/>
          </w:tcPr>
          <w:p w:rsidR="00A406B9" w:rsidRPr="00A406B9" w:rsidRDefault="00A406B9" w:rsidP="00A406B9">
            <w:pPr>
              <w:rPr>
                <w:rFonts w:cs="Frankruhel" w:hint="cs"/>
                <w:rtl/>
              </w:rPr>
            </w:pPr>
            <w:r>
              <w:rPr>
                <w:rtl/>
              </w:rPr>
              <w:t>סמכות להיכנס לחצרים, לבדוק ולחקור</w:t>
            </w:r>
          </w:p>
        </w:tc>
        <w:tc>
          <w:tcPr>
            <w:tcW w:w="567" w:type="dxa"/>
          </w:tcPr>
          <w:p w:rsidR="00A406B9" w:rsidRPr="00A406B9" w:rsidRDefault="00A406B9" w:rsidP="00A406B9">
            <w:pPr>
              <w:rPr>
                <w:rStyle w:val="Hyperlink"/>
                <w:rFonts w:hint="cs"/>
                <w:rtl/>
              </w:rPr>
            </w:pPr>
            <w:hyperlink w:anchor="Seif287" w:tooltip="סמכות להיכנס לחצרים, לבדוק ולחק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Seif287</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ה': הוראות שונות</w:t>
            </w:r>
          </w:p>
        </w:tc>
        <w:tc>
          <w:tcPr>
            <w:tcW w:w="567" w:type="dxa"/>
          </w:tcPr>
          <w:p w:rsidR="00A406B9" w:rsidRPr="00A406B9" w:rsidRDefault="00A406B9" w:rsidP="00A406B9">
            <w:pPr>
              <w:rPr>
                <w:rStyle w:val="Hyperlink"/>
                <w:rFonts w:hint="cs"/>
                <w:rtl/>
              </w:rPr>
            </w:pPr>
            <w:hyperlink w:anchor="hed216" w:tooltip="סימן ה: הוראות שו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hed216</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173ב </w:t>
            </w:r>
          </w:p>
        </w:tc>
        <w:tc>
          <w:tcPr>
            <w:tcW w:w="5669" w:type="dxa"/>
          </w:tcPr>
          <w:p w:rsidR="00A406B9" w:rsidRPr="00A406B9" w:rsidRDefault="00A406B9" w:rsidP="00A406B9">
            <w:pPr>
              <w:rPr>
                <w:rFonts w:cs="Frankruhel" w:hint="cs"/>
                <w:rtl/>
              </w:rPr>
            </w:pPr>
            <w:r>
              <w:rPr>
                <w:rtl/>
              </w:rPr>
              <w:t>דחיית מועדים בשל חג או חול המועד</w:t>
            </w:r>
          </w:p>
        </w:tc>
        <w:tc>
          <w:tcPr>
            <w:tcW w:w="567" w:type="dxa"/>
          </w:tcPr>
          <w:p w:rsidR="00A406B9" w:rsidRPr="00A406B9" w:rsidRDefault="00A406B9" w:rsidP="00A406B9">
            <w:pPr>
              <w:rPr>
                <w:rStyle w:val="Hyperlink"/>
                <w:rFonts w:hint="cs"/>
                <w:rtl/>
              </w:rPr>
            </w:pPr>
            <w:hyperlink w:anchor="Seif288" w:tooltip="דחיית מועדים בשל חג או חול המוע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Seif288</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שני: גביה</w:t>
            </w:r>
          </w:p>
        </w:tc>
        <w:tc>
          <w:tcPr>
            <w:tcW w:w="567" w:type="dxa"/>
          </w:tcPr>
          <w:p w:rsidR="00A406B9" w:rsidRPr="00A406B9" w:rsidRDefault="00A406B9" w:rsidP="00A406B9">
            <w:pPr>
              <w:rPr>
                <w:rStyle w:val="Hyperlink"/>
                <w:rFonts w:hint="cs"/>
                <w:rtl/>
              </w:rPr>
            </w:pPr>
            <w:hyperlink w:anchor="med49" w:tooltip="פרק שני: גב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med49</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מקדמות</w:t>
            </w:r>
          </w:p>
        </w:tc>
        <w:tc>
          <w:tcPr>
            <w:tcW w:w="567" w:type="dxa"/>
          </w:tcPr>
          <w:p w:rsidR="00A406B9" w:rsidRPr="00A406B9" w:rsidRDefault="00A406B9" w:rsidP="00A406B9">
            <w:pPr>
              <w:rPr>
                <w:rStyle w:val="Hyperlink"/>
                <w:rFonts w:hint="cs"/>
                <w:rtl/>
              </w:rPr>
            </w:pPr>
            <w:hyperlink w:anchor="hed217" w:tooltip="סימן א: מקדמ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hed217</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174 </w:t>
            </w:r>
          </w:p>
        </w:tc>
        <w:tc>
          <w:tcPr>
            <w:tcW w:w="5669" w:type="dxa"/>
          </w:tcPr>
          <w:p w:rsidR="00A406B9" w:rsidRPr="00A406B9" w:rsidRDefault="00A406B9" w:rsidP="00A406B9">
            <w:pPr>
              <w:rPr>
                <w:rFonts w:cs="Frankruhel" w:hint="cs"/>
                <w:rtl/>
              </w:rPr>
            </w:pPr>
            <w:r>
              <w:rPr>
                <w:rtl/>
              </w:rPr>
              <w:t>הגדרות [62</w:t>
            </w:r>
          </w:p>
        </w:tc>
        <w:tc>
          <w:tcPr>
            <w:tcW w:w="567" w:type="dxa"/>
          </w:tcPr>
          <w:p w:rsidR="00A406B9" w:rsidRPr="00A406B9" w:rsidRDefault="00A406B9" w:rsidP="00A406B9">
            <w:pPr>
              <w:rPr>
                <w:rStyle w:val="Hyperlink"/>
                <w:rFonts w:hint="cs"/>
                <w:rtl/>
              </w:rPr>
            </w:pPr>
            <w:hyperlink w:anchor="Seif289" w:tooltip="הגדרות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Seif289</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174א </w:t>
            </w:r>
          </w:p>
        </w:tc>
        <w:tc>
          <w:tcPr>
            <w:tcW w:w="5669" w:type="dxa"/>
          </w:tcPr>
          <w:p w:rsidR="00A406B9" w:rsidRPr="00A406B9" w:rsidRDefault="00A406B9" w:rsidP="00A406B9">
            <w:pPr>
              <w:rPr>
                <w:rFonts w:cs="Frankruhel" w:hint="cs"/>
                <w:rtl/>
              </w:rPr>
            </w:pPr>
            <w:r>
              <w:rPr>
                <w:rtl/>
              </w:rPr>
              <w:t>חזקה</w:t>
            </w:r>
          </w:p>
        </w:tc>
        <w:tc>
          <w:tcPr>
            <w:tcW w:w="567" w:type="dxa"/>
          </w:tcPr>
          <w:p w:rsidR="00A406B9" w:rsidRPr="00A406B9" w:rsidRDefault="00A406B9" w:rsidP="00A406B9">
            <w:pPr>
              <w:rPr>
                <w:rStyle w:val="Hyperlink"/>
                <w:rFonts w:hint="cs"/>
                <w:rtl/>
              </w:rPr>
            </w:pPr>
            <w:hyperlink w:anchor="Seif290" w:tooltip="חזק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Seif290</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175 </w:t>
            </w:r>
          </w:p>
        </w:tc>
        <w:tc>
          <w:tcPr>
            <w:tcW w:w="5669" w:type="dxa"/>
          </w:tcPr>
          <w:p w:rsidR="00A406B9" w:rsidRPr="00A406B9" w:rsidRDefault="00A406B9" w:rsidP="00A406B9">
            <w:pPr>
              <w:rPr>
                <w:rFonts w:cs="Frankruhel" w:hint="cs"/>
                <w:rtl/>
              </w:rPr>
            </w:pPr>
            <w:r>
              <w:rPr>
                <w:rtl/>
              </w:rPr>
              <w:t>מקדמות [62</w:t>
            </w:r>
          </w:p>
        </w:tc>
        <w:tc>
          <w:tcPr>
            <w:tcW w:w="567" w:type="dxa"/>
          </w:tcPr>
          <w:p w:rsidR="00A406B9" w:rsidRPr="00A406B9" w:rsidRDefault="00A406B9" w:rsidP="00A406B9">
            <w:pPr>
              <w:rPr>
                <w:rStyle w:val="Hyperlink"/>
                <w:rFonts w:hint="cs"/>
                <w:rtl/>
              </w:rPr>
            </w:pPr>
            <w:hyperlink w:anchor="Seif291" w:tooltip="מקדמות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Seif291</w:instrText>
            </w:r>
            <w:r>
              <w:rPr>
                <w:rtl/>
              </w:rPr>
              <w:instrText xml:space="preserve"> </w:instrText>
            </w:r>
            <w:r>
              <w:rPr>
                <w:rFonts w:cs="Frankruhel"/>
                <w:rtl/>
              </w:rPr>
              <w:fldChar w:fldCharType="separate"/>
            </w:r>
            <w:r>
              <w:rPr>
                <w:noProof/>
                <w:rtl/>
              </w:rPr>
              <w:t>241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177 </w:t>
            </w:r>
          </w:p>
        </w:tc>
        <w:tc>
          <w:tcPr>
            <w:tcW w:w="5669" w:type="dxa"/>
          </w:tcPr>
          <w:p w:rsidR="00A406B9" w:rsidRPr="00A406B9" w:rsidRDefault="00A406B9" w:rsidP="00A406B9">
            <w:pPr>
              <w:rPr>
                <w:rFonts w:cs="Frankruhel" w:hint="cs"/>
                <w:rtl/>
              </w:rPr>
            </w:pPr>
            <w:r>
              <w:rPr>
                <w:rtl/>
              </w:rPr>
              <w:t>זקיפת תשלומים על חשבון  מקדמות [62</w:t>
            </w:r>
          </w:p>
        </w:tc>
        <w:tc>
          <w:tcPr>
            <w:tcW w:w="567" w:type="dxa"/>
          </w:tcPr>
          <w:p w:rsidR="00A406B9" w:rsidRPr="00A406B9" w:rsidRDefault="00A406B9" w:rsidP="00A406B9">
            <w:pPr>
              <w:rPr>
                <w:rStyle w:val="Hyperlink"/>
                <w:rFonts w:hint="cs"/>
                <w:rtl/>
              </w:rPr>
            </w:pPr>
            <w:hyperlink w:anchor="Seif292" w:tooltip="זקיפת תשלומים על חשבון  מקדמות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Seif292</w:instrText>
            </w:r>
            <w:r>
              <w:rPr>
                <w:rtl/>
              </w:rPr>
              <w:instrText xml:space="preserve"> </w:instrText>
            </w:r>
            <w:r>
              <w:rPr>
                <w:rFonts w:cs="Frankruhel"/>
                <w:rtl/>
              </w:rPr>
              <w:fldChar w:fldCharType="separate"/>
            </w:r>
            <w:r>
              <w:rPr>
                <w:noProof/>
                <w:rtl/>
              </w:rPr>
              <w:t>242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178 </w:t>
            </w:r>
          </w:p>
        </w:tc>
        <w:tc>
          <w:tcPr>
            <w:tcW w:w="5669" w:type="dxa"/>
          </w:tcPr>
          <w:p w:rsidR="00A406B9" w:rsidRPr="00A406B9" w:rsidRDefault="00A406B9" w:rsidP="00A406B9">
            <w:pPr>
              <w:rPr>
                <w:rFonts w:cs="Frankruhel" w:hint="cs"/>
                <w:rtl/>
              </w:rPr>
            </w:pPr>
            <w:r>
              <w:rPr>
                <w:rtl/>
              </w:rPr>
              <w:t>ספק לגבי מס לשנה הקובעת</w:t>
            </w:r>
          </w:p>
        </w:tc>
        <w:tc>
          <w:tcPr>
            <w:tcW w:w="567" w:type="dxa"/>
          </w:tcPr>
          <w:p w:rsidR="00A406B9" w:rsidRPr="00A406B9" w:rsidRDefault="00A406B9" w:rsidP="00A406B9">
            <w:pPr>
              <w:rPr>
                <w:rStyle w:val="Hyperlink"/>
                <w:rFonts w:hint="cs"/>
                <w:rtl/>
              </w:rPr>
            </w:pPr>
            <w:hyperlink w:anchor="Seif293" w:tooltip="ספק לגבי מס לשנה הקובע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Seif293</w:instrText>
            </w:r>
            <w:r>
              <w:rPr>
                <w:rtl/>
              </w:rPr>
              <w:instrText xml:space="preserve"> </w:instrText>
            </w:r>
            <w:r>
              <w:rPr>
                <w:rFonts w:cs="Frankruhel"/>
                <w:rtl/>
              </w:rPr>
              <w:fldChar w:fldCharType="separate"/>
            </w:r>
            <w:r>
              <w:rPr>
                <w:noProof/>
                <w:rtl/>
              </w:rPr>
              <w:t>242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179 </w:t>
            </w:r>
          </w:p>
        </w:tc>
        <w:tc>
          <w:tcPr>
            <w:tcW w:w="5669" w:type="dxa"/>
          </w:tcPr>
          <w:p w:rsidR="00A406B9" w:rsidRPr="00A406B9" w:rsidRDefault="00A406B9" w:rsidP="00A406B9">
            <w:pPr>
              <w:rPr>
                <w:rFonts w:cs="Frankruhel" w:hint="cs"/>
                <w:rtl/>
              </w:rPr>
            </w:pPr>
            <w:r>
              <w:rPr>
                <w:rtl/>
              </w:rPr>
              <w:t>שר האוצר רשאי לשנות שיעורים ומועדים [62</w:t>
            </w:r>
          </w:p>
        </w:tc>
        <w:tc>
          <w:tcPr>
            <w:tcW w:w="567" w:type="dxa"/>
          </w:tcPr>
          <w:p w:rsidR="00A406B9" w:rsidRPr="00A406B9" w:rsidRDefault="00A406B9" w:rsidP="00A406B9">
            <w:pPr>
              <w:rPr>
                <w:rStyle w:val="Hyperlink"/>
                <w:rFonts w:hint="cs"/>
                <w:rtl/>
              </w:rPr>
            </w:pPr>
            <w:hyperlink w:anchor="Seif294" w:tooltip="שר האוצר רשאי לשנות שיעורים ומועדים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Seif294</w:instrText>
            </w:r>
            <w:r>
              <w:rPr>
                <w:rtl/>
              </w:rPr>
              <w:instrText xml:space="preserve"> </w:instrText>
            </w:r>
            <w:r>
              <w:rPr>
                <w:rFonts w:cs="Frankruhel"/>
                <w:rtl/>
              </w:rPr>
              <w:fldChar w:fldCharType="separate"/>
            </w:r>
            <w:r>
              <w:rPr>
                <w:noProof/>
                <w:rtl/>
              </w:rPr>
              <w:t>242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180 </w:t>
            </w:r>
          </w:p>
        </w:tc>
        <w:tc>
          <w:tcPr>
            <w:tcW w:w="5669" w:type="dxa"/>
          </w:tcPr>
          <w:p w:rsidR="00A406B9" w:rsidRPr="00A406B9" w:rsidRDefault="00A406B9" w:rsidP="00A406B9">
            <w:pPr>
              <w:rPr>
                <w:rFonts w:cs="Frankruhel" w:hint="cs"/>
                <w:rtl/>
              </w:rPr>
            </w:pPr>
            <w:r>
              <w:rPr>
                <w:rtl/>
              </w:rPr>
              <w:t>פקיד השומה רשאי לפטור או להגדיל  [62</w:t>
            </w:r>
          </w:p>
        </w:tc>
        <w:tc>
          <w:tcPr>
            <w:tcW w:w="567" w:type="dxa"/>
          </w:tcPr>
          <w:p w:rsidR="00A406B9" w:rsidRPr="00A406B9" w:rsidRDefault="00A406B9" w:rsidP="00A406B9">
            <w:pPr>
              <w:rPr>
                <w:rStyle w:val="Hyperlink"/>
                <w:rFonts w:hint="cs"/>
                <w:rtl/>
              </w:rPr>
            </w:pPr>
            <w:hyperlink w:anchor="Seif295" w:tooltip="פקיד השומה רשאי לפטור או להגדיל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Seif295</w:instrText>
            </w:r>
            <w:r>
              <w:rPr>
                <w:rtl/>
              </w:rPr>
              <w:instrText xml:space="preserve"> </w:instrText>
            </w:r>
            <w:r>
              <w:rPr>
                <w:rFonts w:cs="Frankruhel"/>
                <w:rtl/>
              </w:rPr>
              <w:fldChar w:fldCharType="separate"/>
            </w:r>
            <w:r>
              <w:rPr>
                <w:noProof/>
                <w:rtl/>
              </w:rPr>
              <w:t>242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181 </w:t>
            </w:r>
          </w:p>
        </w:tc>
        <w:tc>
          <w:tcPr>
            <w:tcW w:w="5669" w:type="dxa"/>
          </w:tcPr>
          <w:p w:rsidR="00A406B9" w:rsidRPr="00A406B9" w:rsidRDefault="00A406B9" w:rsidP="00A406B9">
            <w:pPr>
              <w:rPr>
                <w:rFonts w:cs="Frankruhel" w:hint="cs"/>
                <w:rtl/>
              </w:rPr>
            </w:pPr>
            <w:r>
              <w:rPr>
                <w:rtl/>
              </w:rPr>
              <w:t>דין מי שעדיין לא נישום [62</w:t>
            </w:r>
          </w:p>
        </w:tc>
        <w:tc>
          <w:tcPr>
            <w:tcW w:w="567" w:type="dxa"/>
          </w:tcPr>
          <w:p w:rsidR="00A406B9" w:rsidRPr="00A406B9" w:rsidRDefault="00A406B9" w:rsidP="00A406B9">
            <w:pPr>
              <w:rPr>
                <w:rStyle w:val="Hyperlink"/>
                <w:rFonts w:hint="cs"/>
                <w:rtl/>
              </w:rPr>
            </w:pPr>
            <w:hyperlink w:anchor="Seif296" w:tooltip="דין מי שעדיין לא נישום [6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Seif296</w:instrText>
            </w:r>
            <w:r>
              <w:rPr>
                <w:rtl/>
              </w:rPr>
              <w:instrText xml:space="preserve"> </w:instrText>
            </w:r>
            <w:r>
              <w:rPr>
                <w:rFonts w:cs="Frankruhel"/>
                <w:rtl/>
              </w:rPr>
              <w:fldChar w:fldCharType="separate"/>
            </w:r>
            <w:r>
              <w:rPr>
                <w:noProof/>
                <w:rtl/>
              </w:rPr>
              <w:t>243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181א </w:t>
            </w:r>
          </w:p>
        </w:tc>
        <w:tc>
          <w:tcPr>
            <w:tcW w:w="5669" w:type="dxa"/>
          </w:tcPr>
          <w:p w:rsidR="00A406B9" w:rsidRPr="00A406B9" w:rsidRDefault="00A406B9" w:rsidP="00A406B9">
            <w:pPr>
              <w:rPr>
                <w:rFonts w:cs="Frankruhel" w:hint="cs"/>
                <w:rtl/>
              </w:rPr>
            </w:pPr>
            <w:r>
              <w:rPr>
                <w:rtl/>
              </w:rPr>
              <w:t>סמכות למתן הנחה</w:t>
            </w:r>
          </w:p>
        </w:tc>
        <w:tc>
          <w:tcPr>
            <w:tcW w:w="567" w:type="dxa"/>
          </w:tcPr>
          <w:p w:rsidR="00A406B9" w:rsidRPr="00A406B9" w:rsidRDefault="00A406B9" w:rsidP="00A406B9">
            <w:pPr>
              <w:rPr>
                <w:rStyle w:val="Hyperlink"/>
                <w:rFonts w:hint="cs"/>
                <w:rtl/>
              </w:rPr>
            </w:pPr>
            <w:hyperlink w:anchor="Seif297" w:tooltip="סמכות למתן הנח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Seif297</w:instrText>
            </w:r>
            <w:r>
              <w:rPr>
                <w:rtl/>
              </w:rPr>
              <w:instrText xml:space="preserve"> </w:instrText>
            </w:r>
            <w:r>
              <w:rPr>
                <w:rFonts w:cs="Frankruhel"/>
                <w:rtl/>
              </w:rPr>
              <w:fldChar w:fldCharType="separate"/>
            </w:r>
            <w:r>
              <w:rPr>
                <w:noProof/>
                <w:rtl/>
              </w:rPr>
              <w:t>243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א'1: מקדמה בשל הוצאות שניכויין אינו מותר</w:t>
            </w:r>
          </w:p>
        </w:tc>
        <w:tc>
          <w:tcPr>
            <w:tcW w:w="567" w:type="dxa"/>
          </w:tcPr>
          <w:p w:rsidR="00A406B9" w:rsidRPr="00A406B9" w:rsidRDefault="00A406B9" w:rsidP="00A406B9">
            <w:pPr>
              <w:rPr>
                <w:rStyle w:val="Hyperlink"/>
                <w:rFonts w:hint="cs"/>
                <w:rtl/>
              </w:rPr>
            </w:pPr>
            <w:hyperlink w:anchor="hed218" w:tooltip="סימן א1: מקדמה בשל הוצאות שניכויין אינו מות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hed218</w:instrText>
            </w:r>
            <w:r>
              <w:rPr>
                <w:rtl/>
              </w:rPr>
              <w:instrText xml:space="preserve"> </w:instrText>
            </w:r>
            <w:r>
              <w:rPr>
                <w:rFonts w:cs="Frankruhel"/>
                <w:rtl/>
              </w:rPr>
              <w:fldChar w:fldCharType="separate"/>
            </w:r>
            <w:r>
              <w:rPr>
                <w:noProof/>
                <w:rtl/>
              </w:rPr>
              <w:t>243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181ב </w:t>
            </w:r>
          </w:p>
        </w:tc>
        <w:tc>
          <w:tcPr>
            <w:tcW w:w="5669" w:type="dxa"/>
          </w:tcPr>
          <w:p w:rsidR="00A406B9" w:rsidRPr="00A406B9" w:rsidRDefault="00A406B9" w:rsidP="00A406B9">
            <w:pPr>
              <w:rPr>
                <w:rFonts w:cs="Frankruhel" w:hint="cs"/>
                <w:rtl/>
              </w:rPr>
            </w:pPr>
            <w:r>
              <w:rPr>
                <w:rtl/>
              </w:rPr>
              <w:t>מקדמה בשל הוצאות עודפות</w:t>
            </w:r>
          </w:p>
        </w:tc>
        <w:tc>
          <w:tcPr>
            <w:tcW w:w="567" w:type="dxa"/>
          </w:tcPr>
          <w:p w:rsidR="00A406B9" w:rsidRPr="00A406B9" w:rsidRDefault="00A406B9" w:rsidP="00A406B9">
            <w:pPr>
              <w:rPr>
                <w:rStyle w:val="Hyperlink"/>
                <w:rFonts w:hint="cs"/>
                <w:rtl/>
              </w:rPr>
            </w:pPr>
            <w:hyperlink w:anchor="Seif298" w:tooltip="מקדמה בשל הוצאות עודפ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Seif298</w:instrText>
            </w:r>
            <w:r>
              <w:rPr>
                <w:rtl/>
              </w:rPr>
              <w:instrText xml:space="preserve"> </w:instrText>
            </w:r>
            <w:r>
              <w:rPr>
                <w:rFonts w:cs="Frankruhel"/>
                <w:rtl/>
              </w:rPr>
              <w:fldChar w:fldCharType="separate"/>
            </w:r>
            <w:r>
              <w:rPr>
                <w:noProof/>
                <w:rtl/>
              </w:rPr>
              <w:t>243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181ג </w:t>
            </w:r>
          </w:p>
        </w:tc>
        <w:tc>
          <w:tcPr>
            <w:tcW w:w="5669" w:type="dxa"/>
          </w:tcPr>
          <w:p w:rsidR="00A406B9" w:rsidRPr="00A406B9" w:rsidRDefault="00A406B9" w:rsidP="00A406B9">
            <w:pPr>
              <w:rPr>
                <w:rFonts w:cs="Frankruhel" w:hint="cs"/>
                <w:rtl/>
              </w:rPr>
            </w:pPr>
            <w:r>
              <w:rPr>
                <w:rtl/>
              </w:rPr>
              <w:t>קיזוז כנגד מס בעתיד</w:t>
            </w:r>
          </w:p>
        </w:tc>
        <w:tc>
          <w:tcPr>
            <w:tcW w:w="567" w:type="dxa"/>
          </w:tcPr>
          <w:p w:rsidR="00A406B9" w:rsidRPr="00A406B9" w:rsidRDefault="00A406B9" w:rsidP="00A406B9">
            <w:pPr>
              <w:rPr>
                <w:rStyle w:val="Hyperlink"/>
                <w:rFonts w:hint="cs"/>
                <w:rtl/>
              </w:rPr>
            </w:pPr>
            <w:hyperlink w:anchor="Seif299" w:tooltip="קיזוז כנגד מס בעתי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Seif299</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המועדים לתשלום המס</w:t>
            </w:r>
          </w:p>
        </w:tc>
        <w:tc>
          <w:tcPr>
            <w:tcW w:w="567" w:type="dxa"/>
          </w:tcPr>
          <w:p w:rsidR="00A406B9" w:rsidRPr="00A406B9" w:rsidRDefault="00A406B9" w:rsidP="00A406B9">
            <w:pPr>
              <w:rPr>
                <w:rStyle w:val="Hyperlink"/>
                <w:rFonts w:hint="cs"/>
                <w:rtl/>
              </w:rPr>
            </w:pPr>
            <w:hyperlink w:anchor="hed219" w:tooltip="סימן ב: המועדים לתשלום ה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hed219</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182 </w:t>
            </w:r>
          </w:p>
        </w:tc>
        <w:tc>
          <w:tcPr>
            <w:tcW w:w="5669" w:type="dxa"/>
          </w:tcPr>
          <w:p w:rsidR="00A406B9" w:rsidRPr="00A406B9" w:rsidRDefault="00A406B9" w:rsidP="00A406B9">
            <w:pPr>
              <w:rPr>
                <w:rFonts w:cs="Frankruhel" w:hint="cs"/>
                <w:rtl/>
              </w:rPr>
            </w:pPr>
            <w:r>
              <w:rPr>
                <w:rtl/>
              </w:rPr>
              <w:t>תשלום עם הגשת הדו"ח</w:t>
            </w:r>
          </w:p>
        </w:tc>
        <w:tc>
          <w:tcPr>
            <w:tcW w:w="567" w:type="dxa"/>
          </w:tcPr>
          <w:p w:rsidR="00A406B9" w:rsidRPr="00A406B9" w:rsidRDefault="00A406B9" w:rsidP="00A406B9">
            <w:pPr>
              <w:rPr>
                <w:rStyle w:val="Hyperlink"/>
                <w:rFonts w:hint="cs"/>
                <w:rtl/>
              </w:rPr>
            </w:pPr>
            <w:hyperlink w:anchor="Seif300" w:tooltip="תשלום עם הגשת הד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Seif300</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183 </w:t>
            </w:r>
          </w:p>
        </w:tc>
        <w:tc>
          <w:tcPr>
            <w:tcW w:w="5669" w:type="dxa"/>
          </w:tcPr>
          <w:p w:rsidR="00A406B9" w:rsidRPr="00A406B9" w:rsidRDefault="00A406B9" w:rsidP="00A406B9">
            <w:pPr>
              <w:rPr>
                <w:rFonts w:cs="Frankruhel" w:hint="cs"/>
                <w:rtl/>
              </w:rPr>
            </w:pPr>
            <w:r>
              <w:rPr>
                <w:rtl/>
              </w:rPr>
              <w:t>תשלום לאחר הודעת שומה</w:t>
            </w:r>
          </w:p>
        </w:tc>
        <w:tc>
          <w:tcPr>
            <w:tcW w:w="567" w:type="dxa"/>
          </w:tcPr>
          <w:p w:rsidR="00A406B9" w:rsidRPr="00A406B9" w:rsidRDefault="00A406B9" w:rsidP="00A406B9">
            <w:pPr>
              <w:rPr>
                <w:rStyle w:val="Hyperlink"/>
                <w:rFonts w:hint="cs"/>
                <w:rtl/>
              </w:rPr>
            </w:pPr>
            <w:hyperlink w:anchor="Seif301" w:tooltip="תשלום לאחר הודעת 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Seif301</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184 </w:t>
            </w:r>
          </w:p>
        </w:tc>
        <w:tc>
          <w:tcPr>
            <w:tcW w:w="5669" w:type="dxa"/>
          </w:tcPr>
          <w:p w:rsidR="00A406B9" w:rsidRPr="00A406B9" w:rsidRDefault="00A406B9" w:rsidP="00A406B9">
            <w:pPr>
              <w:rPr>
                <w:rFonts w:cs="Frankruhel" w:hint="cs"/>
                <w:rtl/>
              </w:rPr>
            </w:pPr>
            <w:r>
              <w:rPr>
                <w:rtl/>
              </w:rPr>
              <w:t>תשלום לאחר השגה</w:t>
            </w:r>
          </w:p>
        </w:tc>
        <w:tc>
          <w:tcPr>
            <w:tcW w:w="567" w:type="dxa"/>
          </w:tcPr>
          <w:p w:rsidR="00A406B9" w:rsidRPr="00A406B9" w:rsidRDefault="00A406B9" w:rsidP="00A406B9">
            <w:pPr>
              <w:rPr>
                <w:rStyle w:val="Hyperlink"/>
                <w:rFonts w:hint="cs"/>
                <w:rtl/>
              </w:rPr>
            </w:pPr>
            <w:hyperlink w:anchor="Seif302" w:tooltip="תשלום לאחר השג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Seif302</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185 </w:t>
            </w:r>
          </w:p>
        </w:tc>
        <w:tc>
          <w:tcPr>
            <w:tcW w:w="5669" w:type="dxa"/>
          </w:tcPr>
          <w:p w:rsidR="00A406B9" w:rsidRPr="00A406B9" w:rsidRDefault="00A406B9" w:rsidP="00A406B9">
            <w:pPr>
              <w:rPr>
                <w:rFonts w:cs="Frankruhel" w:hint="cs"/>
                <w:rtl/>
              </w:rPr>
            </w:pPr>
            <w:r>
              <w:rPr>
                <w:rtl/>
              </w:rPr>
              <w:t>תיאום תשלום לאחר פסק דין</w:t>
            </w:r>
          </w:p>
        </w:tc>
        <w:tc>
          <w:tcPr>
            <w:tcW w:w="567" w:type="dxa"/>
          </w:tcPr>
          <w:p w:rsidR="00A406B9" w:rsidRPr="00A406B9" w:rsidRDefault="00A406B9" w:rsidP="00A406B9">
            <w:pPr>
              <w:rPr>
                <w:rStyle w:val="Hyperlink"/>
                <w:rFonts w:hint="cs"/>
                <w:rtl/>
              </w:rPr>
            </w:pPr>
            <w:hyperlink w:anchor="Seif303" w:tooltip="תיאום תשלום לאחר פסק 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Seif303</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ג': ריבית וקנסות</w:t>
            </w:r>
          </w:p>
        </w:tc>
        <w:tc>
          <w:tcPr>
            <w:tcW w:w="567" w:type="dxa"/>
          </w:tcPr>
          <w:p w:rsidR="00A406B9" w:rsidRPr="00A406B9" w:rsidRDefault="00A406B9" w:rsidP="00A406B9">
            <w:pPr>
              <w:rPr>
                <w:rStyle w:val="Hyperlink"/>
                <w:rFonts w:hint="cs"/>
                <w:rtl/>
              </w:rPr>
            </w:pPr>
            <w:hyperlink w:anchor="hed220" w:tooltip="סימן ג: ריבית וקנס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hed220</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186 </w:t>
            </w:r>
          </w:p>
        </w:tc>
        <w:tc>
          <w:tcPr>
            <w:tcW w:w="5669" w:type="dxa"/>
          </w:tcPr>
          <w:p w:rsidR="00A406B9" w:rsidRPr="00A406B9" w:rsidRDefault="00A406B9" w:rsidP="00A406B9">
            <w:pPr>
              <w:rPr>
                <w:rFonts w:cs="Frankruhel" w:hint="cs"/>
                <w:rtl/>
              </w:rPr>
            </w:pPr>
            <w:r>
              <w:rPr>
                <w:rtl/>
              </w:rPr>
              <w:t>ריבית על דחיית מועדי תשלומים [63</w:t>
            </w:r>
          </w:p>
        </w:tc>
        <w:tc>
          <w:tcPr>
            <w:tcW w:w="567" w:type="dxa"/>
          </w:tcPr>
          <w:p w:rsidR="00A406B9" w:rsidRPr="00A406B9" w:rsidRDefault="00A406B9" w:rsidP="00A406B9">
            <w:pPr>
              <w:rPr>
                <w:rStyle w:val="Hyperlink"/>
                <w:rFonts w:hint="cs"/>
                <w:rtl/>
              </w:rPr>
            </w:pPr>
            <w:hyperlink w:anchor="Seif304" w:tooltip="ריבית על דחיית מועדי תשלומים [6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Seif304</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187 </w:t>
            </w:r>
          </w:p>
        </w:tc>
        <w:tc>
          <w:tcPr>
            <w:tcW w:w="5669" w:type="dxa"/>
          </w:tcPr>
          <w:p w:rsidR="00A406B9" w:rsidRPr="00A406B9" w:rsidRDefault="00A406B9" w:rsidP="00A406B9">
            <w:pPr>
              <w:rPr>
                <w:rFonts w:cs="Frankruhel" w:hint="cs"/>
                <w:rtl/>
              </w:rPr>
            </w:pPr>
            <w:r>
              <w:rPr>
                <w:rtl/>
              </w:rPr>
              <w:t>תשלום ריבית והפרשי הצמדה</w:t>
            </w:r>
          </w:p>
        </w:tc>
        <w:tc>
          <w:tcPr>
            <w:tcW w:w="567" w:type="dxa"/>
          </w:tcPr>
          <w:p w:rsidR="00A406B9" w:rsidRPr="00A406B9" w:rsidRDefault="00A406B9" w:rsidP="00A406B9">
            <w:pPr>
              <w:rPr>
                <w:rStyle w:val="Hyperlink"/>
                <w:rFonts w:hint="cs"/>
                <w:rtl/>
              </w:rPr>
            </w:pPr>
            <w:hyperlink w:anchor="Seif305" w:tooltip="תשלום ריבית והפרשי הצמד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Seif305</w:instrText>
            </w:r>
            <w:r>
              <w:rPr>
                <w:rtl/>
              </w:rPr>
              <w:instrText xml:space="preserve"> </w:instrText>
            </w:r>
            <w:r>
              <w:rPr>
                <w:rFonts w:cs="Frankruhel"/>
                <w:rtl/>
              </w:rPr>
              <w:fldChar w:fldCharType="separate"/>
            </w:r>
            <w:r>
              <w:rPr>
                <w:noProof/>
                <w:rtl/>
              </w:rPr>
              <w:t>244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187א </w:t>
            </w:r>
          </w:p>
        </w:tc>
        <w:tc>
          <w:tcPr>
            <w:tcW w:w="5669" w:type="dxa"/>
          </w:tcPr>
          <w:p w:rsidR="00A406B9" w:rsidRPr="00A406B9" w:rsidRDefault="00A406B9" w:rsidP="00A406B9">
            <w:pPr>
              <w:rPr>
                <w:rFonts w:cs="Frankruhel" w:hint="cs"/>
                <w:rtl/>
              </w:rPr>
            </w:pPr>
            <w:r>
              <w:rPr>
                <w:rtl/>
              </w:rPr>
              <w:t>תמריץ להקדמת הגשת דו"ח ותשלום</w:t>
            </w:r>
          </w:p>
        </w:tc>
        <w:tc>
          <w:tcPr>
            <w:tcW w:w="567" w:type="dxa"/>
          </w:tcPr>
          <w:p w:rsidR="00A406B9" w:rsidRPr="00A406B9" w:rsidRDefault="00A406B9" w:rsidP="00A406B9">
            <w:pPr>
              <w:rPr>
                <w:rStyle w:val="Hyperlink"/>
                <w:rFonts w:hint="cs"/>
                <w:rtl/>
              </w:rPr>
            </w:pPr>
            <w:hyperlink w:anchor="Seif306" w:tooltip="תמריץ להקדמת הגשת דוח ותשל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Seif306</w:instrText>
            </w:r>
            <w:r>
              <w:rPr>
                <w:rtl/>
              </w:rPr>
              <w:instrText xml:space="preserve"> </w:instrText>
            </w:r>
            <w:r>
              <w:rPr>
                <w:rFonts w:cs="Frankruhel"/>
                <w:rtl/>
              </w:rPr>
              <w:fldChar w:fldCharType="separate"/>
            </w:r>
            <w:r>
              <w:rPr>
                <w:noProof/>
                <w:rtl/>
              </w:rPr>
              <w:t>245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188 </w:t>
            </w:r>
          </w:p>
        </w:tc>
        <w:tc>
          <w:tcPr>
            <w:tcW w:w="5669" w:type="dxa"/>
          </w:tcPr>
          <w:p w:rsidR="00A406B9" w:rsidRPr="00A406B9" w:rsidRDefault="00A406B9" w:rsidP="00A406B9">
            <w:pPr>
              <w:rPr>
                <w:rFonts w:cs="Frankruhel" w:hint="cs"/>
                <w:rtl/>
              </w:rPr>
            </w:pPr>
            <w:r>
              <w:rPr>
                <w:rtl/>
              </w:rPr>
              <w:t>קנס על אי הגשת דו"ח [43א</w:t>
            </w:r>
          </w:p>
        </w:tc>
        <w:tc>
          <w:tcPr>
            <w:tcW w:w="567" w:type="dxa"/>
          </w:tcPr>
          <w:p w:rsidR="00A406B9" w:rsidRPr="00A406B9" w:rsidRDefault="00A406B9" w:rsidP="00A406B9">
            <w:pPr>
              <w:rPr>
                <w:rStyle w:val="Hyperlink"/>
                <w:rFonts w:hint="cs"/>
                <w:rtl/>
              </w:rPr>
            </w:pPr>
            <w:hyperlink w:anchor="Seif307" w:tooltip="קנס על אי הגשת דוח [43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Seif307</w:instrText>
            </w:r>
            <w:r>
              <w:rPr>
                <w:rtl/>
              </w:rPr>
              <w:instrText xml:space="preserve"> </w:instrText>
            </w:r>
            <w:r>
              <w:rPr>
                <w:rFonts w:cs="Frankruhel"/>
                <w:rtl/>
              </w:rPr>
              <w:fldChar w:fldCharType="separate"/>
            </w:r>
            <w:r>
              <w:rPr>
                <w:noProof/>
                <w:rtl/>
              </w:rPr>
              <w:t>245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189 </w:t>
            </w:r>
          </w:p>
        </w:tc>
        <w:tc>
          <w:tcPr>
            <w:tcW w:w="5669" w:type="dxa"/>
          </w:tcPr>
          <w:p w:rsidR="00A406B9" w:rsidRPr="00A406B9" w:rsidRDefault="00A406B9" w:rsidP="00A406B9">
            <w:pPr>
              <w:rPr>
                <w:rFonts w:cs="Frankruhel" w:hint="cs"/>
                <w:rtl/>
              </w:rPr>
            </w:pPr>
            <w:r>
              <w:rPr>
                <w:rtl/>
              </w:rPr>
              <w:t>האחריות הפלילית שמורה</w:t>
            </w:r>
          </w:p>
        </w:tc>
        <w:tc>
          <w:tcPr>
            <w:tcW w:w="567" w:type="dxa"/>
          </w:tcPr>
          <w:p w:rsidR="00A406B9" w:rsidRPr="00A406B9" w:rsidRDefault="00A406B9" w:rsidP="00A406B9">
            <w:pPr>
              <w:rPr>
                <w:rStyle w:val="Hyperlink"/>
                <w:rFonts w:hint="cs"/>
                <w:rtl/>
              </w:rPr>
            </w:pPr>
            <w:hyperlink w:anchor="Seif308" w:tooltip="האחריות הפלילית שמו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Seif308</w:instrText>
            </w:r>
            <w:r>
              <w:rPr>
                <w:rtl/>
              </w:rPr>
              <w:instrText xml:space="preserve"> </w:instrText>
            </w:r>
            <w:r>
              <w:rPr>
                <w:rFonts w:cs="Frankruhel"/>
                <w:rtl/>
              </w:rPr>
              <w:fldChar w:fldCharType="separate"/>
            </w:r>
            <w:r>
              <w:rPr>
                <w:noProof/>
                <w:rtl/>
              </w:rPr>
              <w:t>246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190 </w:t>
            </w:r>
          </w:p>
        </w:tc>
        <w:tc>
          <w:tcPr>
            <w:tcW w:w="5669" w:type="dxa"/>
          </w:tcPr>
          <w:p w:rsidR="00A406B9" w:rsidRPr="00A406B9" w:rsidRDefault="00A406B9" w:rsidP="00A406B9">
            <w:pPr>
              <w:rPr>
                <w:rFonts w:cs="Frankruhel" w:hint="cs"/>
                <w:rtl/>
              </w:rPr>
            </w:pPr>
            <w:r>
              <w:rPr>
                <w:rtl/>
              </w:rPr>
              <w:t>קנס על פיגור בתשלום [64</w:t>
            </w:r>
          </w:p>
        </w:tc>
        <w:tc>
          <w:tcPr>
            <w:tcW w:w="567" w:type="dxa"/>
          </w:tcPr>
          <w:p w:rsidR="00A406B9" w:rsidRPr="00A406B9" w:rsidRDefault="00A406B9" w:rsidP="00A406B9">
            <w:pPr>
              <w:rPr>
                <w:rStyle w:val="Hyperlink"/>
                <w:rFonts w:hint="cs"/>
                <w:rtl/>
              </w:rPr>
            </w:pPr>
            <w:hyperlink w:anchor="Seif309" w:tooltip="קנס על פיגור בתשלום [64"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Seif309</w:instrText>
            </w:r>
            <w:r>
              <w:rPr>
                <w:rtl/>
              </w:rPr>
              <w:instrText xml:space="preserve"> </w:instrText>
            </w:r>
            <w:r>
              <w:rPr>
                <w:rFonts w:cs="Frankruhel"/>
                <w:rtl/>
              </w:rPr>
              <w:fldChar w:fldCharType="separate"/>
            </w:r>
            <w:r>
              <w:rPr>
                <w:noProof/>
                <w:rtl/>
              </w:rPr>
              <w:t>246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190א </w:t>
            </w:r>
          </w:p>
        </w:tc>
        <w:tc>
          <w:tcPr>
            <w:tcW w:w="5669" w:type="dxa"/>
          </w:tcPr>
          <w:p w:rsidR="00A406B9" w:rsidRPr="00A406B9" w:rsidRDefault="00A406B9" w:rsidP="00A406B9">
            <w:pPr>
              <w:rPr>
                <w:rFonts w:cs="Frankruhel" w:hint="cs"/>
                <w:rtl/>
              </w:rPr>
            </w:pPr>
            <w:r>
              <w:rPr>
                <w:rtl/>
              </w:rPr>
              <w:t>קנס על קיזוז ניכוי במקור שלא כדין</w:t>
            </w:r>
          </w:p>
        </w:tc>
        <w:tc>
          <w:tcPr>
            <w:tcW w:w="567" w:type="dxa"/>
          </w:tcPr>
          <w:p w:rsidR="00A406B9" w:rsidRPr="00A406B9" w:rsidRDefault="00A406B9" w:rsidP="00A406B9">
            <w:pPr>
              <w:rPr>
                <w:rStyle w:val="Hyperlink"/>
                <w:rFonts w:hint="cs"/>
                <w:rtl/>
              </w:rPr>
            </w:pPr>
            <w:hyperlink w:anchor="Seif310" w:tooltip="קנס על קיזוז ניכוי במקור שלא כ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Seif310</w:instrText>
            </w:r>
            <w:r>
              <w:rPr>
                <w:rtl/>
              </w:rPr>
              <w:instrText xml:space="preserve"> </w:instrText>
            </w:r>
            <w:r>
              <w:rPr>
                <w:rFonts w:cs="Frankruhel"/>
                <w:rtl/>
              </w:rPr>
              <w:fldChar w:fldCharType="separate"/>
            </w:r>
            <w:r>
              <w:rPr>
                <w:noProof/>
                <w:rtl/>
              </w:rPr>
              <w:t>247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191 </w:t>
            </w:r>
          </w:p>
        </w:tc>
        <w:tc>
          <w:tcPr>
            <w:tcW w:w="5669" w:type="dxa"/>
          </w:tcPr>
          <w:p w:rsidR="00A406B9" w:rsidRPr="00A406B9" w:rsidRDefault="00A406B9" w:rsidP="00A406B9">
            <w:pPr>
              <w:rPr>
                <w:rFonts w:cs="Frankruhel" w:hint="cs"/>
                <w:rtl/>
              </w:rPr>
            </w:pPr>
            <w:r>
              <w:rPr>
                <w:rtl/>
              </w:rPr>
              <w:t>קנס על גרעון</w:t>
            </w:r>
          </w:p>
        </w:tc>
        <w:tc>
          <w:tcPr>
            <w:tcW w:w="567" w:type="dxa"/>
          </w:tcPr>
          <w:p w:rsidR="00A406B9" w:rsidRPr="00A406B9" w:rsidRDefault="00A406B9" w:rsidP="00A406B9">
            <w:pPr>
              <w:rPr>
                <w:rStyle w:val="Hyperlink"/>
                <w:rFonts w:hint="cs"/>
                <w:rtl/>
              </w:rPr>
            </w:pPr>
            <w:hyperlink w:anchor="Seif311" w:tooltip="קנס על גרע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Seif311</w:instrText>
            </w:r>
            <w:r>
              <w:rPr>
                <w:rtl/>
              </w:rPr>
              <w:instrText xml:space="preserve"> </w:instrText>
            </w:r>
            <w:r>
              <w:rPr>
                <w:rFonts w:cs="Frankruhel"/>
                <w:rtl/>
              </w:rPr>
              <w:fldChar w:fldCharType="separate"/>
            </w:r>
            <w:r>
              <w:rPr>
                <w:noProof/>
                <w:rtl/>
              </w:rPr>
              <w:t>247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191א </w:t>
            </w:r>
          </w:p>
        </w:tc>
        <w:tc>
          <w:tcPr>
            <w:tcW w:w="5669" w:type="dxa"/>
          </w:tcPr>
          <w:p w:rsidR="00A406B9" w:rsidRPr="00A406B9" w:rsidRDefault="00A406B9" w:rsidP="00A406B9">
            <w:pPr>
              <w:rPr>
                <w:rFonts w:cs="Frankruhel" w:hint="cs"/>
                <w:rtl/>
              </w:rPr>
            </w:pPr>
            <w:r>
              <w:rPr>
                <w:rtl/>
              </w:rPr>
              <w:t>קנס על אי ניכוי</w:t>
            </w:r>
          </w:p>
        </w:tc>
        <w:tc>
          <w:tcPr>
            <w:tcW w:w="567" w:type="dxa"/>
          </w:tcPr>
          <w:p w:rsidR="00A406B9" w:rsidRPr="00A406B9" w:rsidRDefault="00A406B9" w:rsidP="00A406B9">
            <w:pPr>
              <w:rPr>
                <w:rStyle w:val="Hyperlink"/>
                <w:rFonts w:hint="cs"/>
                <w:rtl/>
              </w:rPr>
            </w:pPr>
            <w:hyperlink w:anchor="Seif312" w:tooltip="קנס על אי ניכ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Seif312</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191ב </w:t>
            </w:r>
          </w:p>
        </w:tc>
        <w:tc>
          <w:tcPr>
            <w:tcW w:w="5669" w:type="dxa"/>
          </w:tcPr>
          <w:p w:rsidR="00A406B9" w:rsidRPr="00A406B9" w:rsidRDefault="00A406B9" w:rsidP="00A406B9">
            <w:pPr>
              <w:rPr>
                <w:rFonts w:cs="Frankruhel" w:hint="cs"/>
                <w:rtl/>
              </w:rPr>
            </w:pPr>
            <w:r>
              <w:rPr>
                <w:rtl/>
              </w:rPr>
              <w:t>הגדלת שיעורי המס בשל אי ניהול פנקסים</w:t>
            </w:r>
          </w:p>
        </w:tc>
        <w:tc>
          <w:tcPr>
            <w:tcW w:w="567" w:type="dxa"/>
          </w:tcPr>
          <w:p w:rsidR="00A406B9" w:rsidRPr="00A406B9" w:rsidRDefault="00A406B9" w:rsidP="00A406B9">
            <w:pPr>
              <w:rPr>
                <w:rStyle w:val="Hyperlink"/>
                <w:rFonts w:hint="cs"/>
                <w:rtl/>
              </w:rPr>
            </w:pPr>
            <w:hyperlink w:anchor="Seif313" w:tooltip="הגדלת שיעורי המס בשל אי ניהול פנקס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Seif313</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191ג </w:t>
            </w:r>
          </w:p>
        </w:tc>
        <w:tc>
          <w:tcPr>
            <w:tcW w:w="5669" w:type="dxa"/>
          </w:tcPr>
          <w:p w:rsidR="00A406B9" w:rsidRPr="00A406B9" w:rsidRDefault="00A406B9" w:rsidP="00A406B9">
            <w:pPr>
              <w:rPr>
                <w:rFonts w:cs="Frankruhel" w:hint="cs"/>
                <w:rtl/>
              </w:rPr>
            </w:pPr>
            <w:r>
              <w:rPr>
                <w:rtl/>
              </w:rPr>
              <w:t>קנס על רישום כוזב</w:t>
            </w:r>
          </w:p>
        </w:tc>
        <w:tc>
          <w:tcPr>
            <w:tcW w:w="567" w:type="dxa"/>
          </w:tcPr>
          <w:p w:rsidR="00A406B9" w:rsidRPr="00A406B9" w:rsidRDefault="00A406B9" w:rsidP="00A406B9">
            <w:pPr>
              <w:rPr>
                <w:rStyle w:val="Hyperlink"/>
                <w:rFonts w:hint="cs"/>
                <w:rtl/>
              </w:rPr>
            </w:pPr>
            <w:hyperlink w:anchor="Seif314" w:tooltip="קנס על רישום כוז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Seif314</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192 </w:t>
            </w:r>
          </w:p>
        </w:tc>
        <w:tc>
          <w:tcPr>
            <w:tcW w:w="5669" w:type="dxa"/>
          </w:tcPr>
          <w:p w:rsidR="00A406B9" w:rsidRPr="00A406B9" w:rsidRDefault="00A406B9" w:rsidP="00A406B9">
            <w:pPr>
              <w:rPr>
                <w:rFonts w:cs="Frankruhel" w:hint="cs"/>
                <w:rtl/>
              </w:rPr>
            </w:pPr>
            <w:r>
              <w:rPr>
                <w:rtl/>
              </w:rPr>
              <w:t>סמכות למנהל להקטין ריבית או קנס [65]</w:t>
            </w:r>
          </w:p>
        </w:tc>
        <w:tc>
          <w:tcPr>
            <w:tcW w:w="567" w:type="dxa"/>
          </w:tcPr>
          <w:p w:rsidR="00A406B9" w:rsidRPr="00A406B9" w:rsidRDefault="00A406B9" w:rsidP="00A406B9">
            <w:pPr>
              <w:rPr>
                <w:rStyle w:val="Hyperlink"/>
                <w:rFonts w:hint="cs"/>
                <w:rtl/>
              </w:rPr>
            </w:pPr>
            <w:hyperlink w:anchor="Seif315" w:tooltip="סמכות למנהל להקטין ריבית או קנס [6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Seif315</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192א </w:t>
            </w:r>
          </w:p>
        </w:tc>
        <w:tc>
          <w:tcPr>
            <w:tcW w:w="5669" w:type="dxa"/>
          </w:tcPr>
          <w:p w:rsidR="00A406B9" w:rsidRPr="00A406B9" w:rsidRDefault="00A406B9" w:rsidP="00A406B9">
            <w:pPr>
              <w:rPr>
                <w:rFonts w:cs="Frankruhel" w:hint="cs"/>
                <w:rtl/>
              </w:rPr>
            </w:pPr>
            <w:r>
              <w:rPr>
                <w:rtl/>
              </w:rPr>
              <w:t>המועד לתשלום ריבית, הפרשי הצמדה או קנס</w:t>
            </w:r>
          </w:p>
        </w:tc>
        <w:tc>
          <w:tcPr>
            <w:tcW w:w="567" w:type="dxa"/>
          </w:tcPr>
          <w:p w:rsidR="00A406B9" w:rsidRPr="00A406B9" w:rsidRDefault="00A406B9" w:rsidP="00A406B9">
            <w:pPr>
              <w:rPr>
                <w:rStyle w:val="Hyperlink"/>
                <w:rFonts w:hint="cs"/>
                <w:rtl/>
              </w:rPr>
            </w:pPr>
            <w:hyperlink w:anchor="Seif316" w:tooltip="המועד לתשלום ריבית, הפרשי הצמדה או קנ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Seif316</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ד': אכיפת תשלום</w:t>
            </w:r>
          </w:p>
        </w:tc>
        <w:tc>
          <w:tcPr>
            <w:tcW w:w="567" w:type="dxa"/>
          </w:tcPr>
          <w:p w:rsidR="00A406B9" w:rsidRPr="00A406B9" w:rsidRDefault="00A406B9" w:rsidP="00A406B9">
            <w:pPr>
              <w:rPr>
                <w:rStyle w:val="Hyperlink"/>
                <w:rFonts w:hint="cs"/>
                <w:rtl/>
              </w:rPr>
            </w:pPr>
            <w:hyperlink w:anchor="hed221" w:tooltip="סימן ד: אכיפת תשל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hed221</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193 </w:t>
            </w:r>
          </w:p>
        </w:tc>
        <w:tc>
          <w:tcPr>
            <w:tcW w:w="5669" w:type="dxa"/>
          </w:tcPr>
          <w:p w:rsidR="00A406B9" w:rsidRPr="00A406B9" w:rsidRDefault="00A406B9" w:rsidP="00A406B9">
            <w:pPr>
              <w:rPr>
                <w:rFonts w:cs="Frankruhel" w:hint="cs"/>
                <w:rtl/>
              </w:rPr>
            </w:pPr>
            <w:r>
              <w:rPr>
                <w:rtl/>
              </w:rPr>
              <w:t>פקיד השומה רשאי לאכוף תשלום [64</w:t>
            </w:r>
          </w:p>
        </w:tc>
        <w:tc>
          <w:tcPr>
            <w:tcW w:w="567" w:type="dxa"/>
          </w:tcPr>
          <w:p w:rsidR="00A406B9" w:rsidRPr="00A406B9" w:rsidRDefault="00A406B9" w:rsidP="00A406B9">
            <w:pPr>
              <w:rPr>
                <w:rStyle w:val="Hyperlink"/>
                <w:rFonts w:hint="cs"/>
                <w:rtl/>
              </w:rPr>
            </w:pPr>
            <w:hyperlink w:anchor="Seif317" w:tooltip="פקיד השומה רשאי לאכוף תשלום [64"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Seif317</w:instrText>
            </w:r>
            <w:r>
              <w:rPr>
                <w:rtl/>
              </w:rPr>
              <w:instrText xml:space="preserve"> </w:instrText>
            </w:r>
            <w:r>
              <w:rPr>
                <w:rFonts w:cs="Frankruhel"/>
                <w:rtl/>
              </w:rPr>
              <w:fldChar w:fldCharType="separate"/>
            </w:r>
            <w:r>
              <w:rPr>
                <w:noProof/>
                <w:rtl/>
              </w:rPr>
              <w:t>248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193א </w:t>
            </w:r>
          </w:p>
        </w:tc>
        <w:tc>
          <w:tcPr>
            <w:tcW w:w="5669" w:type="dxa"/>
          </w:tcPr>
          <w:p w:rsidR="00A406B9" w:rsidRPr="00A406B9" w:rsidRDefault="00A406B9" w:rsidP="00A406B9">
            <w:pPr>
              <w:rPr>
                <w:rFonts w:cs="Frankruhel" w:hint="cs"/>
                <w:rtl/>
              </w:rPr>
            </w:pPr>
            <w:r>
              <w:rPr>
                <w:rtl/>
              </w:rPr>
              <w:t>ערב לתשלום חוב מס</w:t>
            </w:r>
          </w:p>
        </w:tc>
        <w:tc>
          <w:tcPr>
            <w:tcW w:w="567" w:type="dxa"/>
          </w:tcPr>
          <w:p w:rsidR="00A406B9" w:rsidRPr="00A406B9" w:rsidRDefault="00A406B9" w:rsidP="00A406B9">
            <w:pPr>
              <w:rPr>
                <w:rStyle w:val="Hyperlink"/>
                <w:rFonts w:hint="cs"/>
                <w:rtl/>
              </w:rPr>
            </w:pPr>
            <w:hyperlink w:anchor="Seif426" w:tooltip="ערב לתשלום חוב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Seif426</w:instrText>
            </w:r>
            <w:r>
              <w:rPr>
                <w:rtl/>
              </w:rPr>
              <w:instrText xml:space="preserve"> </w:instrText>
            </w:r>
            <w:r>
              <w:rPr>
                <w:rFonts w:cs="Frankruhel"/>
                <w:rtl/>
              </w:rPr>
              <w:fldChar w:fldCharType="separate"/>
            </w:r>
            <w:r>
              <w:rPr>
                <w:noProof/>
                <w:rtl/>
              </w:rPr>
              <w:t>249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194 </w:t>
            </w:r>
          </w:p>
        </w:tc>
        <w:tc>
          <w:tcPr>
            <w:tcW w:w="5669" w:type="dxa"/>
          </w:tcPr>
          <w:p w:rsidR="00A406B9" w:rsidRPr="00A406B9" w:rsidRDefault="00A406B9" w:rsidP="00A406B9">
            <w:pPr>
              <w:rPr>
                <w:rFonts w:cs="Frankruhel" w:hint="cs"/>
                <w:rtl/>
              </w:rPr>
            </w:pPr>
            <w:r>
              <w:rPr>
                <w:rtl/>
              </w:rPr>
              <w:t>גביית מס במקרים מיוחדים [66]</w:t>
            </w:r>
          </w:p>
        </w:tc>
        <w:tc>
          <w:tcPr>
            <w:tcW w:w="567" w:type="dxa"/>
          </w:tcPr>
          <w:p w:rsidR="00A406B9" w:rsidRPr="00A406B9" w:rsidRDefault="00A406B9" w:rsidP="00A406B9">
            <w:pPr>
              <w:rPr>
                <w:rStyle w:val="Hyperlink"/>
                <w:rFonts w:hint="cs"/>
                <w:rtl/>
              </w:rPr>
            </w:pPr>
            <w:hyperlink w:anchor="Seif318" w:tooltip="גביית מס במקרים מיוחדים [6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Seif318</w:instrText>
            </w:r>
            <w:r>
              <w:rPr>
                <w:rtl/>
              </w:rPr>
              <w:instrText xml:space="preserve"> </w:instrText>
            </w:r>
            <w:r>
              <w:rPr>
                <w:rFonts w:cs="Frankruhel"/>
                <w:rtl/>
              </w:rPr>
              <w:fldChar w:fldCharType="separate"/>
            </w:r>
            <w:r>
              <w:rPr>
                <w:noProof/>
                <w:rtl/>
              </w:rPr>
              <w:t>249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194א </w:t>
            </w:r>
          </w:p>
        </w:tc>
        <w:tc>
          <w:tcPr>
            <w:tcW w:w="5669" w:type="dxa"/>
          </w:tcPr>
          <w:p w:rsidR="00A406B9" w:rsidRPr="00A406B9" w:rsidRDefault="00A406B9" w:rsidP="00A406B9">
            <w:pPr>
              <w:rPr>
                <w:rFonts w:cs="Frankruhel" w:hint="cs"/>
                <w:rtl/>
              </w:rPr>
            </w:pPr>
            <w:r>
              <w:rPr>
                <w:rtl/>
              </w:rPr>
              <w:t>בקשה לרשם לענייני המרכז להטלת הגבלות</w:t>
            </w:r>
          </w:p>
        </w:tc>
        <w:tc>
          <w:tcPr>
            <w:tcW w:w="567" w:type="dxa"/>
          </w:tcPr>
          <w:p w:rsidR="00A406B9" w:rsidRPr="00A406B9" w:rsidRDefault="00A406B9" w:rsidP="00A406B9">
            <w:pPr>
              <w:rPr>
                <w:rStyle w:val="Hyperlink"/>
                <w:rFonts w:hint="cs"/>
                <w:rtl/>
              </w:rPr>
            </w:pPr>
            <w:hyperlink w:anchor="Seif427" w:tooltip="בקשה לרשם לענייני המרכז להטלת הגבל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Seif427</w:instrText>
            </w:r>
            <w:r>
              <w:rPr>
                <w:rtl/>
              </w:rPr>
              <w:instrText xml:space="preserve"> </w:instrText>
            </w:r>
            <w:r>
              <w:rPr>
                <w:rFonts w:cs="Frankruhel"/>
                <w:rtl/>
              </w:rPr>
              <w:fldChar w:fldCharType="separate"/>
            </w:r>
            <w:r>
              <w:rPr>
                <w:noProof/>
                <w:rtl/>
              </w:rPr>
              <w:t>249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 </w:t>
            </w:r>
          </w:p>
        </w:tc>
        <w:tc>
          <w:tcPr>
            <w:tcW w:w="5669" w:type="dxa"/>
          </w:tcPr>
          <w:p w:rsidR="00A406B9" w:rsidRPr="00A406B9" w:rsidRDefault="00A406B9" w:rsidP="00A406B9">
            <w:pPr>
              <w:rPr>
                <w:rFonts w:cs="Frankruhel" w:hint="cs"/>
                <w:rtl/>
              </w:rPr>
            </w:pPr>
            <w:r>
              <w:rPr>
                <w:rtl/>
              </w:rPr>
              <w:t>תביעה על ידי פקיד השומה</w:t>
            </w:r>
          </w:p>
        </w:tc>
        <w:tc>
          <w:tcPr>
            <w:tcW w:w="567" w:type="dxa"/>
          </w:tcPr>
          <w:p w:rsidR="00A406B9" w:rsidRPr="00A406B9" w:rsidRDefault="00A406B9" w:rsidP="00A406B9">
            <w:pPr>
              <w:rPr>
                <w:rStyle w:val="Hyperlink"/>
                <w:rFonts w:hint="cs"/>
                <w:rtl/>
              </w:rPr>
            </w:pPr>
            <w:hyperlink w:anchor="Seif319" w:tooltip="תביעה על ידי פקיד הש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Seif319</w:instrText>
            </w:r>
            <w:r>
              <w:rPr>
                <w:rtl/>
              </w:rPr>
              <w:instrText xml:space="preserve"> </w:instrText>
            </w:r>
            <w:r>
              <w:rPr>
                <w:rFonts w:cs="Frankruhel"/>
                <w:rtl/>
              </w:rPr>
              <w:fldChar w:fldCharType="separate"/>
            </w:r>
            <w:r>
              <w:rPr>
                <w:noProof/>
                <w:rtl/>
              </w:rPr>
              <w:t>250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ה': זקיפת תשלומיו של נישום</w:t>
            </w:r>
          </w:p>
        </w:tc>
        <w:tc>
          <w:tcPr>
            <w:tcW w:w="567" w:type="dxa"/>
          </w:tcPr>
          <w:p w:rsidR="00A406B9" w:rsidRPr="00A406B9" w:rsidRDefault="00A406B9" w:rsidP="00A406B9">
            <w:pPr>
              <w:rPr>
                <w:rStyle w:val="Hyperlink"/>
                <w:rFonts w:hint="cs"/>
                <w:rtl/>
              </w:rPr>
            </w:pPr>
            <w:hyperlink w:anchor="hed222" w:tooltip="סימן ה: זקיפת תשלומיו של ניש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hed222</w:instrText>
            </w:r>
            <w:r>
              <w:rPr>
                <w:rtl/>
              </w:rPr>
              <w:instrText xml:space="preserve"> </w:instrText>
            </w:r>
            <w:r>
              <w:rPr>
                <w:rFonts w:cs="Frankruhel"/>
                <w:rtl/>
              </w:rPr>
              <w:fldChar w:fldCharType="separate"/>
            </w:r>
            <w:r>
              <w:rPr>
                <w:noProof/>
                <w:rtl/>
              </w:rPr>
              <w:t>250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195א </w:t>
            </w:r>
          </w:p>
        </w:tc>
        <w:tc>
          <w:tcPr>
            <w:tcW w:w="5669" w:type="dxa"/>
          </w:tcPr>
          <w:p w:rsidR="00A406B9" w:rsidRPr="00A406B9" w:rsidRDefault="00A406B9" w:rsidP="00A406B9">
            <w:pPr>
              <w:rPr>
                <w:rFonts w:cs="Frankruhel" w:hint="cs"/>
                <w:rtl/>
              </w:rPr>
            </w:pPr>
            <w:r>
              <w:rPr>
                <w:rtl/>
              </w:rPr>
              <w:t>זקיפת תשלומים</w:t>
            </w:r>
          </w:p>
        </w:tc>
        <w:tc>
          <w:tcPr>
            <w:tcW w:w="567" w:type="dxa"/>
          </w:tcPr>
          <w:p w:rsidR="00A406B9" w:rsidRPr="00A406B9" w:rsidRDefault="00A406B9" w:rsidP="00A406B9">
            <w:pPr>
              <w:rPr>
                <w:rStyle w:val="Hyperlink"/>
                <w:rFonts w:hint="cs"/>
                <w:rtl/>
              </w:rPr>
            </w:pPr>
            <w:hyperlink w:anchor="Seif320" w:tooltip="זקיפת תשלו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Seif320</w:instrText>
            </w:r>
            <w:r>
              <w:rPr>
                <w:rtl/>
              </w:rPr>
              <w:instrText xml:space="preserve"> </w:instrText>
            </w:r>
            <w:r>
              <w:rPr>
                <w:rFonts w:cs="Frankruhel"/>
                <w:rtl/>
              </w:rPr>
              <w:fldChar w:fldCharType="separate"/>
            </w:r>
            <w:r>
              <w:rPr>
                <w:noProof/>
                <w:rtl/>
              </w:rPr>
              <w:t>250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ו': עיצום כספי לעניין דוח מקוון</w:t>
            </w:r>
          </w:p>
        </w:tc>
        <w:tc>
          <w:tcPr>
            <w:tcW w:w="567" w:type="dxa"/>
          </w:tcPr>
          <w:p w:rsidR="00A406B9" w:rsidRPr="00A406B9" w:rsidRDefault="00A406B9" w:rsidP="00A406B9">
            <w:pPr>
              <w:rPr>
                <w:rStyle w:val="Hyperlink"/>
                <w:rFonts w:hint="cs"/>
                <w:rtl/>
              </w:rPr>
            </w:pPr>
            <w:hyperlink w:anchor="hed223" w:tooltip="סימן ו: עיצום כספי לעניין דוח מקו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hed223</w:instrText>
            </w:r>
            <w:r>
              <w:rPr>
                <w:rtl/>
              </w:rPr>
              <w:instrText xml:space="preserve"> </w:instrText>
            </w:r>
            <w:r>
              <w:rPr>
                <w:rFonts w:cs="Frankruhel"/>
                <w:rtl/>
              </w:rPr>
              <w:fldChar w:fldCharType="separate"/>
            </w:r>
            <w:r>
              <w:rPr>
                <w:noProof/>
                <w:rtl/>
              </w:rPr>
              <w:t>250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195ב </w:t>
            </w:r>
          </w:p>
        </w:tc>
        <w:tc>
          <w:tcPr>
            <w:tcW w:w="5669" w:type="dxa"/>
          </w:tcPr>
          <w:p w:rsidR="00A406B9" w:rsidRPr="00A406B9" w:rsidRDefault="00A406B9" w:rsidP="00A406B9">
            <w:pPr>
              <w:rPr>
                <w:rFonts w:cs="Frankruhel" w:hint="cs"/>
                <w:rtl/>
              </w:rPr>
            </w:pPr>
            <w:r>
              <w:rPr>
                <w:rtl/>
              </w:rPr>
              <w:t>עיצום כספי</w:t>
            </w:r>
          </w:p>
        </w:tc>
        <w:tc>
          <w:tcPr>
            <w:tcW w:w="567" w:type="dxa"/>
          </w:tcPr>
          <w:p w:rsidR="00A406B9" w:rsidRPr="00A406B9" w:rsidRDefault="00A406B9" w:rsidP="00A406B9">
            <w:pPr>
              <w:rPr>
                <w:rStyle w:val="Hyperlink"/>
                <w:rFonts w:hint="cs"/>
                <w:rtl/>
              </w:rPr>
            </w:pPr>
            <w:hyperlink w:anchor="Seif421" w:tooltip="עיצום כספ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Seif421</w:instrText>
            </w:r>
            <w:r>
              <w:rPr>
                <w:rtl/>
              </w:rPr>
              <w:instrText xml:space="preserve"> </w:instrText>
            </w:r>
            <w:r>
              <w:rPr>
                <w:rFonts w:cs="Frankruhel"/>
                <w:rtl/>
              </w:rPr>
              <w:fldChar w:fldCharType="separate"/>
            </w:r>
            <w:r>
              <w:rPr>
                <w:noProof/>
                <w:rtl/>
              </w:rPr>
              <w:t>250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195ג </w:t>
            </w:r>
          </w:p>
        </w:tc>
        <w:tc>
          <w:tcPr>
            <w:tcW w:w="5669" w:type="dxa"/>
          </w:tcPr>
          <w:p w:rsidR="00A406B9" w:rsidRPr="00A406B9" w:rsidRDefault="00A406B9" w:rsidP="00A406B9">
            <w:pPr>
              <w:rPr>
                <w:rFonts w:cs="Frankruhel" w:hint="cs"/>
                <w:rtl/>
              </w:rPr>
            </w:pPr>
            <w:r>
              <w:rPr>
                <w:rtl/>
              </w:rPr>
              <w:t>דרישת עיצום כספי ותשלומו</w:t>
            </w:r>
          </w:p>
        </w:tc>
        <w:tc>
          <w:tcPr>
            <w:tcW w:w="567" w:type="dxa"/>
          </w:tcPr>
          <w:p w:rsidR="00A406B9" w:rsidRPr="00A406B9" w:rsidRDefault="00A406B9" w:rsidP="00A406B9">
            <w:pPr>
              <w:rPr>
                <w:rStyle w:val="Hyperlink"/>
                <w:rFonts w:hint="cs"/>
                <w:rtl/>
              </w:rPr>
            </w:pPr>
            <w:hyperlink w:anchor="Seif401" w:tooltip="דרישת עיצום כספי ותשלומ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Seif401</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195ד </w:t>
            </w:r>
          </w:p>
        </w:tc>
        <w:tc>
          <w:tcPr>
            <w:tcW w:w="5669" w:type="dxa"/>
          </w:tcPr>
          <w:p w:rsidR="00A406B9" w:rsidRPr="00A406B9" w:rsidRDefault="00A406B9" w:rsidP="00A406B9">
            <w:pPr>
              <w:rPr>
                <w:rFonts w:cs="Frankruhel" w:hint="cs"/>
                <w:rtl/>
              </w:rPr>
            </w:pPr>
            <w:r>
              <w:rPr>
                <w:rtl/>
              </w:rPr>
              <w:t>כתב טענות</w:t>
            </w:r>
          </w:p>
        </w:tc>
        <w:tc>
          <w:tcPr>
            <w:tcW w:w="567" w:type="dxa"/>
          </w:tcPr>
          <w:p w:rsidR="00A406B9" w:rsidRPr="00A406B9" w:rsidRDefault="00A406B9" w:rsidP="00A406B9">
            <w:pPr>
              <w:rPr>
                <w:rStyle w:val="Hyperlink"/>
                <w:rFonts w:hint="cs"/>
                <w:rtl/>
              </w:rPr>
            </w:pPr>
            <w:hyperlink w:anchor="Seif402" w:tooltip="כתב טע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Seif402</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195ה </w:t>
            </w:r>
          </w:p>
        </w:tc>
        <w:tc>
          <w:tcPr>
            <w:tcW w:w="5669" w:type="dxa"/>
          </w:tcPr>
          <w:p w:rsidR="00A406B9" w:rsidRPr="00A406B9" w:rsidRDefault="00A406B9" w:rsidP="00A406B9">
            <w:pPr>
              <w:rPr>
                <w:rFonts w:cs="Frankruhel" w:hint="cs"/>
                <w:rtl/>
              </w:rPr>
            </w:pPr>
            <w:r>
              <w:rPr>
                <w:rtl/>
              </w:rPr>
              <w:t>עדכון סכום העיצום הכספי</w:t>
            </w:r>
          </w:p>
        </w:tc>
        <w:tc>
          <w:tcPr>
            <w:tcW w:w="567" w:type="dxa"/>
          </w:tcPr>
          <w:p w:rsidR="00A406B9" w:rsidRPr="00A406B9" w:rsidRDefault="00A406B9" w:rsidP="00A406B9">
            <w:pPr>
              <w:rPr>
                <w:rStyle w:val="Hyperlink"/>
                <w:rFonts w:hint="cs"/>
                <w:rtl/>
              </w:rPr>
            </w:pPr>
            <w:hyperlink w:anchor="Seif403" w:tooltip="עדכון סכום העיצום הכספ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Seif403</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195ז </w:t>
            </w:r>
          </w:p>
        </w:tc>
        <w:tc>
          <w:tcPr>
            <w:tcW w:w="5669" w:type="dxa"/>
          </w:tcPr>
          <w:p w:rsidR="00A406B9" w:rsidRPr="00A406B9" w:rsidRDefault="00A406B9" w:rsidP="00A406B9">
            <w:pPr>
              <w:rPr>
                <w:rFonts w:cs="Frankruhel" w:hint="cs"/>
                <w:rtl/>
              </w:rPr>
            </w:pPr>
            <w:r>
              <w:rPr>
                <w:rtl/>
              </w:rPr>
              <w:t>גביה</w:t>
            </w:r>
          </w:p>
        </w:tc>
        <w:tc>
          <w:tcPr>
            <w:tcW w:w="567" w:type="dxa"/>
          </w:tcPr>
          <w:p w:rsidR="00A406B9" w:rsidRPr="00A406B9" w:rsidRDefault="00A406B9" w:rsidP="00A406B9">
            <w:pPr>
              <w:rPr>
                <w:rStyle w:val="Hyperlink"/>
                <w:rFonts w:hint="cs"/>
                <w:rtl/>
              </w:rPr>
            </w:pPr>
            <w:hyperlink w:anchor="Seif404" w:tooltip="גב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Seif404</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195ח </w:t>
            </w:r>
          </w:p>
        </w:tc>
        <w:tc>
          <w:tcPr>
            <w:tcW w:w="5669" w:type="dxa"/>
          </w:tcPr>
          <w:p w:rsidR="00A406B9" w:rsidRPr="00A406B9" w:rsidRDefault="00A406B9" w:rsidP="00A406B9">
            <w:pPr>
              <w:rPr>
                <w:rFonts w:cs="Frankruhel" w:hint="cs"/>
                <w:rtl/>
              </w:rPr>
            </w:pPr>
            <w:r>
              <w:rPr>
                <w:rtl/>
              </w:rPr>
              <w:t>שמירת אחריות פלילית</w:t>
            </w:r>
          </w:p>
        </w:tc>
        <w:tc>
          <w:tcPr>
            <w:tcW w:w="567" w:type="dxa"/>
          </w:tcPr>
          <w:p w:rsidR="00A406B9" w:rsidRPr="00A406B9" w:rsidRDefault="00A406B9" w:rsidP="00A406B9">
            <w:pPr>
              <w:rPr>
                <w:rStyle w:val="Hyperlink"/>
                <w:rFonts w:hint="cs"/>
                <w:rtl/>
              </w:rPr>
            </w:pPr>
            <w:hyperlink w:anchor="Seif405" w:tooltip="שמירת אחריות פלי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Seif405</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195ט </w:t>
            </w:r>
          </w:p>
        </w:tc>
        <w:tc>
          <w:tcPr>
            <w:tcW w:w="5669" w:type="dxa"/>
          </w:tcPr>
          <w:p w:rsidR="00A406B9" w:rsidRPr="00A406B9" w:rsidRDefault="00A406B9" w:rsidP="00A406B9">
            <w:pPr>
              <w:rPr>
                <w:rFonts w:cs="Frankruhel" w:hint="cs"/>
                <w:rtl/>
              </w:rPr>
            </w:pPr>
            <w:r>
              <w:rPr>
                <w:rtl/>
              </w:rPr>
              <w:t>עתירה לבית משפט לעניינים מינהליים</w:t>
            </w:r>
          </w:p>
        </w:tc>
        <w:tc>
          <w:tcPr>
            <w:tcW w:w="567" w:type="dxa"/>
          </w:tcPr>
          <w:p w:rsidR="00A406B9" w:rsidRPr="00A406B9" w:rsidRDefault="00A406B9" w:rsidP="00A406B9">
            <w:pPr>
              <w:rPr>
                <w:rStyle w:val="Hyperlink"/>
                <w:rFonts w:hint="cs"/>
                <w:rtl/>
              </w:rPr>
            </w:pPr>
            <w:hyperlink w:anchor="Seif406" w:tooltip="עתירה לבית משפט לעניינים מינהלי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Seif406</w:instrText>
            </w:r>
            <w:r>
              <w:rPr>
                <w:rtl/>
              </w:rPr>
              <w:instrText xml:space="preserve"> </w:instrText>
            </w:r>
            <w:r>
              <w:rPr>
                <w:rFonts w:cs="Frankruhel"/>
                <w:rtl/>
              </w:rPr>
              <w:fldChar w:fldCharType="separate"/>
            </w:r>
            <w:r>
              <w:rPr>
                <w:noProof/>
                <w:rtl/>
              </w:rPr>
              <w:t>251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ז': עיצום כספי לעניין יישום הסכם בין-לאומי</w:t>
            </w:r>
          </w:p>
        </w:tc>
        <w:tc>
          <w:tcPr>
            <w:tcW w:w="567" w:type="dxa"/>
          </w:tcPr>
          <w:p w:rsidR="00A406B9" w:rsidRPr="00A406B9" w:rsidRDefault="00A406B9" w:rsidP="00A406B9">
            <w:pPr>
              <w:rPr>
                <w:rStyle w:val="Hyperlink"/>
                <w:rFonts w:hint="cs"/>
                <w:rtl/>
              </w:rPr>
            </w:pPr>
            <w:hyperlink w:anchor="hed224" w:tooltip="סימן ז: עיצום כספי לעניין יישום הסכם בין-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hed224</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 </w:t>
            </w:r>
          </w:p>
        </w:tc>
        <w:tc>
          <w:tcPr>
            <w:tcW w:w="5669" w:type="dxa"/>
          </w:tcPr>
          <w:p w:rsidR="00A406B9" w:rsidRPr="00A406B9" w:rsidRDefault="00A406B9" w:rsidP="00A406B9">
            <w:pPr>
              <w:rPr>
                <w:rFonts w:cs="Frankruhel" w:hint="cs"/>
                <w:rtl/>
              </w:rPr>
            </w:pPr>
            <w:r>
              <w:rPr>
                <w:rtl/>
              </w:rPr>
              <w:t>עיצום כספי בשל  אי זיהוי פרטים או בשל פגם בהעברתם</w:t>
            </w:r>
          </w:p>
        </w:tc>
        <w:tc>
          <w:tcPr>
            <w:tcW w:w="567" w:type="dxa"/>
          </w:tcPr>
          <w:p w:rsidR="00A406B9" w:rsidRPr="00A406B9" w:rsidRDefault="00A406B9" w:rsidP="00A406B9">
            <w:pPr>
              <w:rPr>
                <w:rStyle w:val="Hyperlink"/>
                <w:rFonts w:hint="cs"/>
                <w:rtl/>
              </w:rPr>
            </w:pPr>
            <w:hyperlink w:anchor="Seif463" w:tooltip="עיצום כספי בשל  אי זיהוי פרטים או בשל פגם בהעברת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Seif463</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195יא </w:t>
            </w:r>
          </w:p>
        </w:tc>
        <w:tc>
          <w:tcPr>
            <w:tcW w:w="5669" w:type="dxa"/>
          </w:tcPr>
          <w:p w:rsidR="00A406B9" w:rsidRPr="00A406B9" w:rsidRDefault="00A406B9" w:rsidP="00A406B9">
            <w:pPr>
              <w:rPr>
                <w:rFonts w:cs="Frankruhel" w:hint="cs"/>
                <w:rtl/>
              </w:rPr>
            </w:pPr>
            <w:r>
              <w:rPr>
                <w:rtl/>
              </w:rPr>
              <w:t>הודעה על כוונת חיוב</w:t>
            </w:r>
          </w:p>
        </w:tc>
        <w:tc>
          <w:tcPr>
            <w:tcW w:w="567" w:type="dxa"/>
          </w:tcPr>
          <w:p w:rsidR="00A406B9" w:rsidRPr="00A406B9" w:rsidRDefault="00A406B9" w:rsidP="00A406B9">
            <w:pPr>
              <w:rPr>
                <w:rStyle w:val="Hyperlink"/>
                <w:rFonts w:hint="cs"/>
                <w:rtl/>
              </w:rPr>
            </w:pPr>
            <w:hyperlink w:anchor="Seif464" w:tooltip="הודעה על כוונת חיו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Seif464</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195יב </w:t>
            </w:r>
          </w:p>
        </w:tc>
        <w:tc>
          <w:tcPr>
            <w:tcW w:w="5669" w:type="dxa"/>
          </w:tcPr>
          <w:p w:rsidR="00A406B9" w:rsidRPr="00A406B9" w:rsidRDefault="00A406B9" w:rsidP="00A406B9">
            <w:pPr>
              <w:rPr>
                <w:rFonts w:cs="Frankruhel" w:hint="cs"/>
                <w:rtl/>
              </w:rPr>
            </w:pPr>
            <w:r>
              <w:rPr>
                <w:rtl/>
              </w:rPr>
              <w:t>זכות טיעון</w:t>
            </w:r>
          </w:p>
        </w:tc>
        <w:tc>
          <w:tcPr>
            <w:tcW w:w="567" w:type="dxa"/>
          </w:tcPr>
          <w:p w:rsidR="00A406B9" w:rsidRPr="00A406B9" w:rsidRDefault="00A406B9" w:rsidP="00A406B9">
            <w:pPr>
              <w:rPr>
                <w:rStyle w:val="Hyperlink"/>
                <w:rFonts w:hint="cs"/>
                <w:rtl/>
              </w:rPr>
            </w:pPr>
            <w:hyperlink w:anchor="Seif465" w:tooltip="זכות טיע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Seif465</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195יג </w:t>
            </w:r>
          </w:p>
        </w:tc>
        <w:tc>
          <w:tcPr>
            <w:tcW w:w="5669" w:type="dxa"/>
          </w:tcPr>
          <w:p w:rsidR="00A406B9" w:rsidRPr="00A406B9" w:rsidRDefault="00A406B9" w:rsidP="00A406B9">
            <w:pPr>
              <w:rPr>
                <w:rFonts w:cs="Frankruhel" w:hint="cs"/>
                <w:rtl/>
              </w:rPr>
            </w:pPr>
            <w:r>
              <w:rPr>
                <w:rtl/>
              </w:rPr>
              <w:t>החלטת המנהל ודרישת תשלום</w:t>
            </w:r>
          </w:p>
        </w:tc>
        <w:tc>
          <w:tcPr>
            <w:tcW w:w="567" w:type="dxa"/>
          </w:tcPr>
          <w:p w:rsidR="00A406B9" w:rsidRPr="00A406B9" w:rsidRDefault="00A406B9" w:rsidP="00A406B9">
            <w:pPr>
              <w:rPr>
                <w:rStyle w:val="Hyperlink"/>
                <w:rFonts w:hint="cs"/>
                <w:rtl/>
              </w:rPr>
            </w:pPr>
            <w:hyperlink w:anchor="Seif466" w:tooltip="החלטת המנהל ודרישת תשל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Seif466</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195יד </w:t>
            </w:r>
          </w:p>
        </w:tc>
        <w:tc>
          <w:tcPr>
            <w:tcW w:w="5669" w:type="dxa"/>
          </w:tcPr>
          <w:p w:rsidR="00A406B9" w:rsidRPr="00A406B9" w:rsidRDefault="00A406B9" w:rsidP="00A406B9">
            <w:pPr>
              <w:rPr>
                <w:rFonts w:cs="Frankruhel" w:hint="cs"/>
                <w:rtl/>
              </w:rPr>
            </w:pPr>
            <w:r>
              <w:rPr>
                <w:rtl/>
              </w:rPr>
              <w:t>הפרה חוזרת</w:t>
            </w:r>
          </w:p>
        </w:tc>
        <w:tc>
          <w:tcPr>
            <w:tcW w:w="567" w:type="dxa"/>
          </w:tcPr>
          <w:p w:rsidR="00A406B9" w:rsidRPr="00A406B9" w:rsidRDefault="00A406B9" w:rsidP="00A406B9">
            <w:pPr>
              <w:rPr>
                <w:rStyle w:val="Hyperlink"/>
                <w:rFonts w:hint="cs"/>
                <w:rtl/>
              </w:rPr>
            </w:pPr>
            <w:hyperlink w:anchor="Seif467" w:tooltip="הפרה חוזר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Seif467</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195טו </w:t>
            </w:r>
          </w:p>
        </w:tc>
        <w:tc>
          <w:tcPr>
            <w:tcW w:w="5669" w:type="dxa"/>
          </w:tcPr>
          <w:p w:rsidR="00A406B9" w:rsidRPr="00A406B9" w:rsidRDefault="00A406B9" w:rsidP="00A406B9">
            <w:pPr>
              <w:rPr>
                <w:rFonts w:cs="Frankruhel" w:hint="cs"/>
                <w:rtl/>
              </w:rPr>
            </w:pPr>
            <w:r>
              <w:rPr>
                <w:rtl/>
              </w:rPr>
              <w:t>סכומים מופחתים</w:t>
            </w:r>
          </w:p>
        </w:tc>
        <w:tc>
          <w:tcPr>
            <w:tcW w:w="567" w:type="dxa"/>
          </w:tcPr>
          <w:p w:rsidR="00A406B9" w:rsidRPr="00A406B9" w:rsidRDefault="00A406B9" w:rsidP="00A406B9">
            <w:pPr>
              <w:rPr>
                <w:rStyle w:val="Hyperlink"/>
                <w:rFonts w:hint="cs"/>
                <w:rtl/>
              </w:rPr>
            </w:pPr>
            <w:hyperlink w:anchor="Seif468" w:tooltip="סכומים מופחת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Seif468</w:instrText>
            </w:r>
            <w:r>
              <w:rPr>
                <w:rtl/>
              </w:rPr>
              <w:instrText xml:space="preserve"> </w:instrText>
            </w:r>
            <w:r>
              <w:rPr>
                <w:rFonts w:cs="Frankruhel"/>
                <w:rtl/>
              </w:rPr>
              <w:fldChar w:fldCharType="separate"/>
            </w:r>
            <w:r>
              <w:rPr>
                <w:noProof/>
                <w:rtl/>
              </w:rPr>
              <w:t>252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195טז </w:t>
            </w:r>
          </w:p>
        </w:tc>
        <w:tc>
          <w:tcPr>
            <w:tcW w:w="5669" w:type="dxa"/>
          </w:tcPr>
          <w:p w:rsidR="00A406B9" w:rsidRPr="00A406B9" w:rsidRDefault="00A406B9" w:rsidP="00A406B9">
            <w:pPr>
              <w:rPr>
                <w:rFonts w:cs="Frankruhel" w:hint="cs"/>
                <w:rtl/>
              </w:rPr>
            </w:pPr>
            <w:r>
              <w:rPr>
                <w:rtl/>
              </w:rPr>
              <w:t>סכום מעודכן של העיצום הכספי</w:t>
            </w:r>
          </w:p>
        </w:tc>
        <w:tc>
          <w:tcPr>
            <w:tcW w:w="567" w:type="dxa"/>
          </w:tcPr>
          <w:p w:rsidR="00A406B9" w:rsidRPr="00A406B9" w:rsidRDefault="00A406B9" w:rsidP="00A406B9">
            <w:pPr>
              <w:rPr>
                <w:rStyle w:val="Hyperlink"/>
                <w:rFonts w:hint="cs"/>
                <w:rtl/>
              </w:rPr>
            </w:pPr>
            <w:hyperlink w:anchor="Seif469" w:tooltip="סכום מעודכן של העיצום הכספ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Seif469</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195יז </w:t>
            </w:r>
          </w:p>
        </w:tc>
        <w:tc>
          <w:tcPr>
            <w:tcW w:w="5669" w:type="dxa"/>
          </w:tcPr>
          <w:p w:rsidR="00A406B9" w:rsidRPr="00A406B9" w:rsidRDefault="00A406B9" w:rsidP="00A406B9">
            <w:pPr>
              <w:rPr>
                <w:rFonts w:cs="Frankruhel" w:hint="cs"/>
                <w:rtl/>
              </w:rPr>
            </w:pPr>
            <w:r>
              <w:rPr>
                <w:rtl/>
              </w:rPr>
              <w:t>המועד לתשלום העיצום הכספי</w:t>
            </w:r>
          </w:p>
        </w:tc>
        <w:tc>
          <w:tcPr>
            <w:tcW w:w="567" w:type="dxa"/>
          </w:tcPr>
          <w:p w:rsidR="00A406B9" w:rsidRPr="00A406B9" w:rsidRDefault="00A406B9" w:rsidP="00A406B9">
            <w:pPr>
              <w:rPr>
                <w:rStyle w:val="Hyperlink"/>
                <w:rFonts w:hint="cs"/>
                <w:rtl/>
              </w:rPr>
            </w:pPr>
            <w:hyperlink w:anchor="Seif470" w:tooltip="המועד לתשלום העיצום הכספ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Seif470</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195יח </w:t>
            </w:r>
          </w:p>
        </w:tc>
        <w:tc>
          <w:tcPr>
            <w:tcW w:w="5669" w:type="dxa"/>
          </w:tcPr>
          <w:p w:rsidR="00A406B9" w:rsidRPr="00A406B9" w:rsidRDefault="00A406B9" w:rsidP="00A406B9">
            <w:pPr>
              <w:rPr>
                <w:rFonts w:cs="Frankruhel" w:hint="cs"/>
                <w:rtl/>
              </w:rPr>
            </w:pPr>
            <w:r>
              <w:rPr>
                <w:rtl/>
              </w:rPr>
              <w:t>הפרשי הצמדה וריבית</w:t>
            </w:r>
          </w:p>
        </w:tc>
        <w:tc>
          <w:tcPr>
            <w:tcW w:w="567" w:type="dxa"/>
          </w:tcPr>
          <w:p w:rsidR="00A406B9" w:rsidRPr="00A406B9" w:rsidRDefault="00A406B9" w:rsidP="00A406B9">
            <w:pPr>
              <w:rPr>
                <w:rStyle w:val="Hyperlink"/>
                <w:rFonts w:hint="cs"/>
                <w:rtl/>
              </w:rPr>
            </w:pPr>
            <w:hyperlink w:anchor="Seif471" w:tooltip="הפרשי הצמדה וריב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Seif471</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195יט </w:t>
            </w:r>
          </w:p>
        </w:tc>
        <w:tc>
          <w:tcPr>
            <w:tcW w:w="5669" w:type="dxa"/>
          </w:tcPr>
          <w:p w:rsidR="00A406B9" w:rsidRPr="00A406B9" w:rsidRDefault="00A406B9" w:rsidP="00A406B9">
            <w:pPr>
              <w:rPr>
                <w:rFonts w:cs="Frankruhel" w:hint="cs"/>
                <w:rtl/>
              </w:rPr>
            </w:pPr>
            <w:r>
              <w:rPr>
                <w:rtl/>
              </w:rPr>
              <w:t>גבייה</w:t>
            </w:r>
          </w:p>
        </w:tc>
        <w:tc>
          <w:tcPr>
            <w:tcW w:w="567" w:type="dxa"/>
          </w:tcPr>
          <w:p w:rsidR="00A406B9" w:rsidRPr="00A406B9" w:rsidRDefault="00A406B9" w:rsidP="00A406B9">
            <w:pPr>
              <w:rPr>
                <w:rStyle w:val="Hyperlink"/>
                <w:rFonts w:hint="cs"/>
                <w:rtl/>
              </w:rPr>
            </w:pPr>
            <w:hyperlink w:anchor="Seif472" w:tooltip="גבי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Seif472</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195כ </w:t>
            </w:r>
          </w:p>
        </w:tc>
        <w:tc>
          <w:tcPr>
            <w:tcW w:w="5669" w:type="dxa"/>
          </w:tcPr>
          <w:p w:rsidR="00A406B9" w:rsidRPr="00A406B9" w:rsidRDefault="00A406B9" w:rsidP="00A406B9">
            <w:pPr>
              <w:rPr>
                <w:rFonts w:cs="Frankruhel" w:hint="cs"/>
                <w:rtl/>
              </w:rPr>
            </w:pPr>
            <w:r>
              <w:rPr>
                <w:rtl/>
              </w:rPr>
              <w:t>עיצום כספי בשל הפרה לפי חוק זה ולפי חוק אחר</w:t>
            </w:r>
          </w:p>
        </w:tc>
        <w:tc>
          <w:tcPr>
            <w:tcW w:w="567" w:type="dxa"/>
          </w:tcPr>
          <w:p w:rsidR="00A406B9" w:rsidRPr="00A406B9" w:rsidRDefault="00A406B9" w:rsidP="00A406B9">
            <w:pPr>
              <w:rPr>
                <w:rStyle w:val="Hyperlink"/>
                <w:rFonts w:hint="cs"/>
                <w:rtl/>
              </w:rPr>
            </w:pPr>
            <w:hyperlink w:anchor="Seif473" w:tooltip="עיצום כספי בשל הפרה לפי חוק זה ולפי חוק אח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Seif473</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195כא </w:t>
            </w:r>
          </w:p>
        </w:tc>
        <w:tc>
          <w:tcPr>
            <w:tcW w:w="5669" w:type="dxa"/>
          </w:tcPr>
          <w:p w:rsidR="00A406B9" w:rsidRPr="00A406B9" w:rsidRDefault="00A406B9" w:rsidP="00A406B9">
            <w:pPr>
              <w:rPr>
                <w:rFonts w:cs="Frankruhel" w:hint="cs"/>
                <w:rtl/>
              </w:rPr>
            </w:pPr>
            <w:r>
              <w:rPr>
                <w:rtl/>
              </w:rPr>
              <w:t>ערעור</w:t>
            </w:r>
          </w:p>
        </w:tc>
        <w:tc>
          <w:tcPr>
            <w:tcW w:w="567" w:type="dxa"/>
          </w:tcPr>
          <w:p w:rsidR="00A406B9" w:rsidRPr="00A406B9" w:rsidRDefault="00A406B9" w:rsidP="00A406B9">
            <w:pPr>
              <w:rPr>
                <w:rStyle w:val="Hyperlink"/>
                <w:rFonts w:hint="cs"/>
                <w:rtl/>
              </w:rPr>
            </w:pPr>
            <w:hyperlink w:anchor="Seif474" w:tooltip="ערע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Seif474</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195כב </w:t>
            </w:r>
          </w:p>
        </w:tc>
        <w:tc>
          <w:tcPr>
            <w:tcW w:w="5669" w:type="dxa"/>
          </w:tcPr>
          <w:p w:rsidR="00A406B9" w:rsidRPr="00A406B9" w:rsidRDefault="00A406B9" w:rsidP="00A406B9">
            <w:pPr>
              <w:rPr>
                <w:rFonts w:cs="Frankruhel" w:hint="cs"/>
                <w:rtl/>
              </w:rPr>
            </w:pPr>
            <w:r>
              <w:rPr>
                <w:rtl/>
              </w:rPr>
              <w:t>פרסום</w:t>
            </w:r>
          </w:p>
        </w:tc>
        <w:tc>
          <w:tcPr>
            <w:tcW w:w="567" w:type="dxa"/>
          </w:tcPr>
          <w:p w:rsidR="00A406B9" w:rsidRPr="00A406B9" w:rsidRDefault="00A406B9" w:rsidP="00A406B9">
            <w:pPr>
              <w:rPr>
                <w:rStyle w:val="Hyperlink"/>
                <w:rFonts w:hint="cs"/>
                <w:rtl/>
              </w:rPr>
            </w:pPr>
            <w:hyperlink w:anchor="Seif475" w:tooltip="פרסו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Seif475</w:instrText>
            </w:r>
            <w:r>
              <w:rPr>
                <w:rtl/>
              </w:rPr>
              <w:instrText xml:space="preserve"> </w:instrText>
            </w:r>
            <w:r>
              <w:rPr>
                <w:rFonts w:cs="Frankruhel"/>
                <w:rtl/>
              </w:rPr>
              <w:fldChar w:fldCharType="separate"/>
            </w:r>
            <w:r>
              <w:rPr>
                <w:noProof/>
                <w:rtl/>
              </w:rPr>
              <w:t>253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195כג </w:t>
            </w:r>
          </w:p>
        </w:tc>
        <w:tc>
          <w:tcPr>
            <w:tcW w:w="5669" w:type="dxa"/>
          </w:tcPr>
          <w:p w:rsidR="00A406B9" w:rsidRPr="00A406B9" w:rsidRDefault="00A406B9" w:rsidP="00A406B9">
            <w:pPr>
              <w:rPr>
                <w:rFonts w:cs="Frankruhel" w:hint="cs"/>
                <w:rtl/>
              </w:rPr>
            </w:pPr>
            <w:r>
              <w:rPr>
                <w:rtl/>
              </w:rPr>
              <w:t>שמירת אחריות פלילית</w:t>
            </w:r>
          </w:p>
        </w:tc>
        <w:tc>
          <w:tcPr>
            <w:tcW w:w="567" w:type="dxa"/>
          </w:tcPr>
          <w:p w:rsidR="00A406B9" w:rsidRPr="00A406B9" w:rsidRDefault="00A406B9" w:rsidP="00A406B9">
            <w:pPr>
              <w:rPr>
                <w:rStyle w:val="Hyperlink"/>
                <w:rFonts w:hint="cs"/>
                <w:rtl/>
              </w:rPr>
            </w:pPr>
            <w:hyperlink w:anchor="Seif476" w:tooltip="שמירת אחריות פלילי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Seif476</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195כד </w:t>
            </w:r>
          </w:p>
        </w:tc>
        <w:tc>
          <w:tcPr>
            <w:tcW w:w="5669" w:type="dxa"/>
          </w:tcPr>
          <w:p w:rsidR="00A406B9" w:rsidRPr="00A406B9" w:rsidRDefault="00A406B9" w:rsidP="00A406B9">
            <w:pPr>
              <w:rPr>
                <w:rFonts w:cs="Frankruhel" w:hint="cs"/>
                <w:rtl/>
              </w:rPr>
            </w:pPr>
            <w:r>
              <w:rPr>
                <w:rtl/>
              </w:rPr>
              <w:t>הוראת שעה לעניין סימן ז'</w:t>
            </w:r>
          </w:p>
        </w:tc>
        <w:tc>
          <w:tcPr>
            <w:tcW w:w="567" w:type="dxa"/>
          </w:tcPr>
          <w:p w:rsidR="00A406B9" w:rsidRPr="00A406B9" w:rsidRDefault="00A406B9" w:rsidP="00A406B9">
            <w:pPr>
              <w:rPr>
                <w:rStyle w:val="Hyperlink"/>
                <w:rFonts w:hint="cs"/>
                <w:rtl/>
              </w:rPr>
            </w:pPr>
            <w:hyperlink w:anchor="Seif477" w:tooltip="הוראת שעה לעניין סימן ז"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Seif477</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שלישי: הקלה ממסי-כפל</w:t>
            </w:r>
          </w:p>
        </w:tc>
        <w:tc>
          <w:tcPr>
            <w:tcW w:w="567" w:type="dxa"/>
          </w:tcPr>
          <w:p w:rsidR="00A406B9" w:rsidRPr="00A406B9" w:rsidRDefault="00A406B9" w:rsidP="00A406B9">
            <w:pPr>
              <w:rPr>
                <w:rStyle w:val="Hyperlink"/>
                <w:rFonts w:hint="cs"/>
                <w:rtl/>
              </w:rPr>
            </w:pPr>
            <w:hyperlink w:anchor="med50" w:tooltip="פרק שלישי: הקלה ממסי-כפ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med50</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א': הסכם גומלין בין-לאומי</w:t>
            </w:r>
          </w:p>
        </w:tc>
        <w:tc>
          <w:tcPr>
            <w:tcW w:w="567" w:type="dxa"/>
          </w:tcPr>
          <w:p w:rsidR="00A406B9" w:rsidRPr="00A406B9" w:rsidRDefault="00A406B9" w:rsidP="00A406B9">
            <w:pPr>
              <w:rPr>
                <w:rStyle w:val="Hyperlink"/>
                <w:rFonts w:hint="cs"/>
                <w:rtl/>
              </w:rPr>
            </w:pPr>
            <w:hyperlink w:anchor="hed225" w:tooltip="סימן א: הסכם גומלין בין-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hed225</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196 </w:t>
            </w:r>
          </w:p>
        </w:tc>
        <w:tc>
          <w:tcPr>
            <w:tcW w:w="5669" w:type="dxa"/>
          </w:tcPr>
          <w:p w:rsidR="00A406B9" w:rsidRPr="00A406B9" w:rsidRDefault="00A406B9" w:rsidP="00A406B9">
            <w:pPr>
              <w:rPr>
                <w:rFonts w:cs="Frankruhel" w:hint="cs"/>
                <w:rtl/>
              </w:rPr>
            </w:pPr>
            <w:r>
              <w:rPr>
                <w:rtl/>
              </w:rPr>
              <w:t>צו הנותן תוקף להסכם</w:t>
            </w:r>
          </w:p>
        </w:tc>
        <w:tc>
          <w:tcPr>
            <w:tcW w:w="567" w:type="dxa"/>
          </w:tcPr>
          <w:p w:rsidR="00A406B9" w:rsidRPr="00A406B9" w:rsidRDefault="00A406B9" w:rsidP="00A406B9">
            <w:pPr>
              <w:rPr>
                <w:rStyle w:val="Hyperlink"/>
                <w:rFonts w:hint="cs"/>
                <w:rtl/>
              </w:rPr>
            </w:pPr>
            <w:hyperlink w:anchor="Seif321" w:tooltip="צו הנותן תוקף להסכ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Seif321</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197 </w:t>
            </w:r>
          </w:p>
        </w:tc>
        <w:tc>
          <w:tcPr>
            <w:tcW w:w="5669" w:type="dxa"/>
          </w:tcPr>
          <w:p w:rsidR="00A406B9" w:rsidRPr="00A406B9" w:rsidRDefault="00A406B9" w:rsidP="00A406B9">
            <w:pPr>
              <w:rPr>
                <w:rFonts w:cs="Frankruhel" w:hint="cs"/>
                <w:rtl/>
              </w:rPr>
            </w:pPr>
            <w:r>
              <w:rPr>
                <w:rtl/>
              </w:rPr>
              <w:t>חובת הסודיות כשיש הסכם [72</w:t>
            </w:r>
          </w:p>
        </w:tc>
        <w:tc>
          <w:tcPr>
            <w:tcW w:w="567" w:type="dxa"/>
          </w:tcPr>
          <w:p w:rsidR="00A406B9" w:rsidRPr="00A406B9" w:rsidRDefault="00A406B9" w:rsidP="00A406B9">
            <w:pPr>
              <w:rPr>
                <w:rStyle w:val="Hyperlink"/>
                <w:rFonts w:hint="cs"/>
                <w:rtl/>
              </w:rPr>
            </w:pPr>
            <w:hyperlink w:anchor="Seif322" w:tooltip="חובת הסודיות כשיש הסכם [7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Seif322</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198 </w:t>
            </w:r>
          </w:p>
        </w:tc>
        <w:tc>
          <w:tcPr>
            <w:tcW w:w="5669" w:type="dxa"/>
          </w:tcPr>
          <w:p w:rsidR="00A406B9" w:rsidRPr="00A406B9" w:rsidRDefault="00A406B9" w:rsidP="00A406B9">
            <w:pPr>
              <w:rPr>
                <w:rFonts w:cs="Frankruhel" w:hint="cs"/>
                <w:rtl/>
              </w:rPr>
            </w:pPr>
            <w:r>
              <w:rPr>
                <w:rtl/>
              </w:rPr>
              <w:t>סמכות להתקין תקנות</w:t>
            </w:r>
          </w:p>
        </w:tc>
        <w:tc>
          <w:tcPr>
            <w:tcW w:w="567" w:type="dxa"/>
          </w:tcPr>
          <w:p w:rsidR="00A406B9" w:rsidRPr="00A406B9" w:rsidRDefault="00A406B9" w:rsidP="00A406B9">
            <w:pPr>
              <w:rPr>
                <w:rStyle w:val="Hyperlink"/>
                <w:rFonts w:hint="cs"/>
                <w:rtl/>
              </w:rPr>
            </w:pPr>
            <w:hyperlink w:anchor="Seif323" w:tooltip="סמכות להתקין תק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Seif323</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ב': קביעת סכום ההקלה</w:t>
            </w:r>
          </w:p>
        </w:tc>
        <w:tc>
          <w:tcPr>
            <w:tcW w:w="567" w:type="dxa"/>
          </w:tcPr>
          <w:p w:rsidR="00A406B9" w:rsidRPr="00A406B9" w:rsidRDefault="00A406B9" w:rsidP="00A406B9">
            <w:pPr>
              <w:rPr>
                <w:rStyle w:val="Hyperlink"/>
                <w:rFonts w:hint="cs"/>
                <w:rtl/>
              </w:rPr>
            </w:pPr>
            <w:hyperlink w:anchor="hed226" w:tooltip="סימן ב: קביעת סכום ההק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hed226</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199 </w:t>
            </w:r>
          </w:p>
        </w:tc>
        <w:tc>
          <w:tcPr>
            <w:tcW w:w="5669" w:type="dxa"/>
          </w:tcPr>
          <w:p w:rsidR="00A406B9" w:rsidRPr="00A406B9" w:rsidRDefault="00A406B9" w:rsidP="00A406B9">
            <w:pPr>
              <w:rPr>
                <w:rFonts w:cs="Frankruhel" w:hint="cs"/>
                <w:rtl/>
              </w:rPr>
            </w:pPr>
            <w:r>
              <w:rPr>
                <w:rtl/>
              </w:rPr>
              <w:t>הגדרות [73</w:t>
            </w:r>
          </w:p>
        </w:tc>
        <w:tc>
          <w:tcPr>
            <w:tcW w:w="567" w:type="dxa"/>
          </w:tcPr>
          <w:p w:rsidR="00A406B9" w:rsidRPr="00A406B9" w:rsidRDefault="00A406B9" w:rsidP="00A406B9">
            <w:pPr>
              <w:rPr>
                <w:rStyle w:val="Hyperlink"/>
                <w:rFonts w:hint="cs"/>
                <w:rtl/>
              </w:rPr>
            </w:pPr>
            <w:hyperlink w:anchor="Seif324" w:tooltip="הגדרות [7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Seif324</w:instrText>
            </w:r>
            <w:r>
              <w:rPr>
                <w:rtl/>
              </w:rPr>
              <w:instrText xml:space="preserve"> </w:instrText>
            </w:r>
            <w:r>
              <w:rPr>
                <w:rFonts w:cs="Frankruhel"/>
                <w:rtl/>
              </w:rPr>
              <w:fldChar w:fldCharType="separate"/>
            </w:r>
            <w:r>
              <w:rPr>
                <w:noProof/>
                <w:rtl/>
              </w:rPr>
              <w:t>254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200 </w:t>
            </w:r>
          </w:p>
        </w:tc>
        <w:tc>
          <w:tcPr>
            <w:tcW w:w="5669" w:type="dxa"/>
          </w:tcPr>
          <w:p w:rsidR="00A406B9" w:rsidRPr="00A406B9" w:rsidRDefault="00A406B9" w:rsidP="00A406B9">
            <w:pPr>
              <w:rPr>
                <w:rFonts w:cs="Frankruhel" w:hint="cs"/>
                <w:rtl/>
              </w:rPr>
            </w:pPr>
            <w:r>
              <w:rPr>
                <w:rtl/>
              </w:rPr>
              <w:t>הוראות לזיכוי מסי כפל</w:t>
            </w:r>
          </w:p>
        </w:tc>
        <w:tc>
          <w:tcPr>
            <w:tcW w:w="567" w:type="dxa"/>
          </w:tcPr>
          <w:p w:rsidR="00A406B9" w:rsidRPr="00A406B9" w:rsidRDefault="00A406B9" w:rsidP="00A406B9">
            <w:pPr>
              <w:rPr>
                <w:rStyle w:val="Hyperlink"/>
                <w:rFonts w:hint="cs"/>
                <w:rtl/>
              </w:rPr>
            </w:pPr>
            <w:hyperlink w:anchor="Seif325" w:tooltip="הוראות לזיכוי מסי כפל"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Seif325</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201 </w:t>
            </w:r>
          </w:p>
        </w:tc>
        <w:tc>
          <w:tcPr>
            <w:tcW w:w="5669" w:type="dxa"/>
          </w:tcPr>
          <w:p w:rsidR="00A406B9" w:rsidRPr="00A406B9" w:rsidRDefault="00A406B9" w:rsidP="00A406B9">
            <w:pPr>
              <w:rPr>
                <w:rFonts w:cs="Frankruhel" w:hint="cs"/>
                <w:rtl/>
              </w:rPr>
            </w:pPr>
            <w:r>
              <w:rPr>
                <w:rtl/>
              </w:rPr>
              <w:t>הפחתת מסי חוץ</w:t>
            </w:r>
          </w:p>
        </w:tc>
        <w:tc>
          <w:tcPr>
            <w:tcW w:w="567" w:type="dxa"/>
          </w:tcPr>
          <w:p w:rsidR="00A406B9" w:rsidRPr="00A406B9" w:rsidRDefault="00A406B9" w:rsidP="00A406B9">
            <w:pPr>
              <w:rPr>
                <w:rStyle w:val="Hyperlink"/>
                <w:rFonts w:hint="cs"/>
                <w:rtl/>
              </w:rPr>
            </w:pPr>
            <w:hyperlink w:anchor="Seif326" w:tooltip="הפחתת מס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Seif326</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202 </w:t>
            </w:r>
          </w:p>
        </w:tc>
        <w:tc>
          <w:tcPr>
            <w:tcW w:w="5669" w:type="dxa"/>
          </w:tcPr>
          <w:p w:rsidR="00A406B9" w:rsidRPr="00A406B9" w:rsidRDefault="00A406B9" w:rsidP="00A406B9">
            <w:pPr>
              <w:rPr>
                <w:rFonts w:cs="Frankruhel" w:hint="cs"/>
                <w:rtl/>
              </w:rPr>
            </w:pPr>
            <w:r>
              <w:rPr>
                <w:rtl/>
              </w:rPr>
              <w:t>זיכוי מס חברות קודם לזיכוי מס הכנסה</w:t>
            </w:r>
          </w:p>
        </w:tc>
        <w:tc>
          <w:tcPr>
            <w:tcW w:w="567" w:type="dxa"/>
          </w:tcPr>
          <w:p w:rsidR="00A406B9" w:rsidRPr="00A406B9" w:rsidRDefault="00A406B9" w:rsidP="00A406B9">
            <w:pPr>
              <w:rPr>
                <w:rStyle w:val="Hyperlink"/>
                <w:rFonts w:hint="cs"/>
                <w:rtl/>
              </w:rPr>
            </w:pPr>
            <w:hyperlink w:anchor="Seif327" w:tooltip="זיכוי מס חברות קודם לזיכוי מס 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Seif327</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203 </w:t>
            </w:r>
          </w:p>
        </w:tc>
        <w:tc>
          <w:tcPr>
            <w:tcW w:w="5669" w:type="dxa"/>
          </w:tcPr>
          <w:p w:rsidR="00A406B9" w:rsidRPr="00A406B9" w:rsidRDefault="00A406B9" w:rsidP="00A406B9">
            <w:pPr>
              <w:rPr>
                <w:rFonts w:cs="Frankruhel" w:hint="cs"/>
                <w:rtl/>
              </w:rPr>
            </w:pPr>
            <w:r>
              <w:rPr>
                <w:rtl/>
              </w:rPr>
              <w:t>סכום הזיכוי ממס חברות [73</w:t>
            </w:r>
          </w:p>
        </w:tc>
        <w:tc>
          <w:tcPr>
            <w:tcW w:w="567" w:type="dxa"/>
          </w:tcPr>
          <w:p w:rsidR="00A406B9" w:rsidRPr="00A406B9" w:rsidRDefault="00A406B9" w:rsidP="00A406B9">
            <w:pPr>
              <w:rPr>
                <w:rStyle w:val="Hyperlink"/>
                <w:rFonts w:hint="cs"/>
                <w:rtl/>
              </w:rPr>
            </w:pPr>
            <w:hyperlink w:anchor="Seif328" w:tooltip="סכום הזיכוי ממס חברות [7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Seif328</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204 </w:t>
            </w:r>
          </w:p>
        </w:tc>
        <w:tc>
          <w:tcPr>
            <w:tcW w:w="5669" w:type="dxa"/>
          </w:tcPr>
          <w:p w:rsidR="00A406B9" w:rsidRPr="00A406B9" w:rsidRDefault="00A406B9" w:rsidP="00A406B9">
            <w:pPr>
              <w:rPr>
                <w:rFonts w:cs="Frankruhel" w:hint="cs"/>
                <w:rtl/>
              </w:rPr>
            </w:pPr>
            <w:r>
              <w:rPr>
                <w:rtl/>
              </w:rPr>
              <w:t>סכום הזיכוי ממס הכנסה</w:t>
            </w:r>
          </w:p>
        </w:tc>
        <w:tc>
          <w:tcPr>
            <w:tcW w:w="567" w:type="dxa"/>
          </w:tcPr>
          <w:p w:rsidR="00A406B9" w:rsidRPr="00A406B9" w:rsidRDefault="00A406B9" w:rsidP="00A406B9">
            <w:pPr>
              <w:rPr>
                <w:rStyle w:val="Hyperlink"/>
                <w:rFonts w:hint="cs"/>
                <w:rtl/>
              </w:rPr>
            </w:pPr>
            <w:hyperlink w:anchor="Seif329" w:tooltip="סכום הזיכוי ממס 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Seif329</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205א </w:t>
            </w:r>
          </w:p>
        </w:tc>
        <w:tc>
          <w:tcPr>
            <w:tcW w:w="5669" w:type="dxa"/>
          </w:tcPr>
          <w:p w:rsidR="00A406B9" w:rsidRPr="00A406B9" w:rsidRDefault="00A406B9" w:rsidP="00A406B9">
            <w:pPr>
              <w:rPr>
                <w:rFonts w:cs="Frankruhel" w:hint="cs"/>
                <w:rtl/>
              </w:rPr>
            </w:pPr>
            <w:r>
              <w:rPr>
                <w:rtl/>
              </w:rPr>
              <w:t>עודף זיכוי בשנת מס</w:t>
            </w:r>
          </w:p>
        </w:tc>
        <w:tc>
          <w:tcPr>
            <w:tcW w:w="567" w:type="dxa"/>
          </w:tcPr>
          <w:p w:rsidR="00A406B9" w:rsidRPr="00A406B9" w:rsidRDefault="00A406B9" w:rsidP="00A406B9">
            <w:pPr>
              <w:rPr>
                <w:rStyle w:val="Hyperlink"/>
                <w:rFonts w:hint="cs"/>
                <w:rtl/>
              </w:rPr>
            </w:pPr>
            <w:hyperlink w:anchor="Seif330" w:tooltip="עודף זיכוי בשנת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Seif330</w:instrText>
            </w:r>
            <w:r>
              <w:rPr>
                <w:rtl/>
              </w:rPr>
              <w:instrText xml:space="preserve"> </w:instrText>
            </w:r>
            <w:r>
              <w:rPr>
                <w:rFonts w:cs="Frankruhel"/>
                <w:rtl/>
              </w:rPr>
              <w:fldChar w:fldCharType="separate"/>
            </w:r>
            <w:r>
              <w:rPr>
                <w:noProof/>
                <w:rtl/>
              </w:rPr>
              <w:t>255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206 </w:t>
            </w:r>
          </w:p>
        </w:tc>
        <w:tc>
          <w:tcPr>
            <w:tcW w:w="5669" w:type="dxa"/>
          </w:tcPr>
          <w:p w:rsidR="00A406B9" w:rsidRPr="00A406B9" w:rsidRDefault="00A406B9" w:rsidP="00A406B9">
            <w:pPr>
              <w:rPr>
                <w:rFonts w:cs="Frankruhel" w:hint="cs"/>
                <w:rtl/>
              </w:rPr>
            </w:pPr>
            <w:r>
              <w:rPr>
                <w:rtl/>
              </w:rPr>
              <w:t>כללים בחישוב ההכנסה לענין זיכוי</w:t>
            </w:r>
          </w:p>
        </w:tc>
        <w:tc>
          <w:tcPr>
            <w:tcW w:w="567" w:type="dxa"/>
          </w:tcPr>
          <w:p w:rsidR="00A406B9" w:rsidRPr="00A406B9" w:rsidRDefault="00A406B9" w:rsidP="00A406B9">
            <w:pPr>
              <w:rPr>
                <w:rStyle w:val="Hyperlink"/>
                <w:rFonts w:hint="cs"/>
                <w:rtl/>
              </w:rPr>
            </w:pPr>
            <w:hyperlink w:anchor="Seif331" w:tooltip="כללים בחישוב ההכנסה לענין זיכ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Seif331</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207 </w:t>
            </w:r>
          </w:p>
        </w:tc>
        <w:tc>
          <w:tcPr>
            <w:tcW w:w="5669" w:type="dxa"/>
          </w:tcPr>
          <w:p w:rsidR="00A406B9" w:rsidRPr="00A406B9" w:rsidRDefault="00A406B9" w:rsidP="00A406B9">
            <w:pPr>
              <w:rPr>
                <w:rFonts w:cs="Frankruhel" w:hint="cs"/>
                <w:rtl/>
              </w:rPr>
            </w:pPr>
            <w:r>
              <w:rPr>
                <w:rtl/>
              </w:rPr>
              <w:t>זיכוי לחשבון מס דיבידנד במקרים מיוחדים</w:t>
            </w:r>
          </w:p>
        </w:tc>
        <w:tc>
          <w:tcPr>
            <w:tcW w:w="567" w:type="dxa"/>
          </w:tcPr>
          <w:p w:rsidR="00A406B9" w:rsidRPr="00A406B9" w:rsidRDefault="00A406B9" w:rsidP="00A406B9">
            <w:pPr>
              <w:rPr>
                <w:rStyle w:val="Hyperlink"/>
                <w:rFonts w:hint="cs"/>
                <w:rtl/>
              </w:rPr>
            </w:pPr>
            <w:hyperlink w:anchor="Seif332" w:tooltip="זיכוי לחשבון מס דיבידנד במקרים מיוחד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Seif332</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207א </w:t>
            </w:r>
          </w:p>
        </w:tc>
        <w:tc>
          <w:tcPr>
            <w:tcW w:w="5669" w:type="dxa"/>
          </w:tcPr>
          <w:p w:rsidR="00A406B9" w:rsidRPr="00A406B9" w:rsidRDefault="00A406B9" w:rsidP="00A406B9">
            <w:pPr>
              <w:rPr>
                <w:rFonts w:cs="Frankruhel" w:hint="cs"/>
                <w:rtl/>
              </w:rPr>
            </w:pPr>
            <w:r>
              <w:rPr>
                <w:rtl/>
              </w:rPr>
              <w:t>זיכוי בשל דיבידנד</w:t>
            </w:r>
          </w:p>
        </w:tc>
        <w:tc>
          <w:tcPr>
            <w:tcW w:w="567" w:type="dxa"/>
          </w:tcPr>
          <w:p w:rsidR="00A406B9" w:rsidRPr="00A406B9" w:rsidRDefault="00A406B9" w:rsidP="00A406B9">
            <w:pPr>
              <w:rPr>
                <w:rStyle w:val="Hyperlink"/>
                <w:rFonts w:hint="cs"/>
                <w:rtl/>
              </w:rPr>
            </w:pPr>
            <w:hyperlink w:anchor="Seif333" w:tooltip="זיכוי בשל דיבידנ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Seif333</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207ב </w:t>
            </w:r>
          </w:p>
        </w:tc>
        <w:tc>
          <w:tcPr>
            <w:tcW w:w="5669" w:type="dxa"/>
          </w:tcPr>
          <w:p w:rsidR="00A406B9" w:rsidRPr="00A406B9" w:rsidRDefault="00A406B9" w:rsidP="00A406B9">
            <w:pPr>
              <w:rPr>
                <w:rFonts w:cs="Frankruhel" w:hint="cs"/>
                <w:rtl/>
              </w:rPr>
            </w:pPr>
            <w:r>
              <w:rPr>
                <w:rtl/>
              </w:rPr>
              <w:t>זיכוי בשל מסי חוץ</w:t>
            </w:r>
          </w:p>
        </w:tc>
        <w:tc>
          <w:tcPr>
            <w:tcW w:w="567" w:type="dxa"/>
          </w:tcPr>
          <w:p w:rsidR="00A406B9" w:rsidRPr="00A406B9" w:rsidRDefault="00A406B9" w:rsidP="00A406B9">
            <w:pPr>
              <w:rPr>
                <w:rStyle w:val="Hyperlink"/>
                <w:rFonts w:hint="cs"/>
                <w:rtl/>
              </w:rPr>
            </w:pPr>
            <w:hyperlink w:anchor="Seif334" w:tooltip="זיכוי בשל מס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Seif334</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207ג </w:t>
            </w:r>
          </w:p>
        </w:tc>
        <w:tc>
          <w:tcPr>
            <w:tcW w:w="5669" w:type="dxa"/>
          </w:tcPr>
          <w:p w:rsidR="00A406B9" w:rsidRPr="00A406B9" w:rsidRDefault="00A406B9" w:rsidP="00A406B9">
            <w:pPr>
              <w:rPr>
                <w:rFonts w:cs="Frankruhel" w:hint="cs"/>
                <w:rtl/>
              </w:rPr>
            </w:pPr>
            <w:r>
              <w:rPr>
                <w:rtl/>
              </w:rPr>
              <w:t>זיכוי בשל מסי חוץ   עובד של מעביד מסוים</w:t>
            </w:r>
          </w:p>
        </w:tc>
        <w:tc>
          <w:tcPr>
            <w:tcW w:w="567" w:type="dxa"/>
          </w:tcPr>
          <w:p w:rsidR="00A406B9" w:rsidRPr="00A406B9" w:rsidRDefault="00A406B9" w:rsidP="00A406B9">
            <w:pPr>
              <w:rPr>
                <w:rStyle w:val="Hyperlink"/>
                <w:rFonts w:hint="cs"/>
                <w:rtl/>
              </w:rPr>
            </w:pPr>
            <w:hyperlink w:anchor="Seif335" w:tooltip="זיכוי בשל מסי חוץ   עובד של מעביד מסו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Seif335</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207ד </w:t>
            </w:r>
          </w:p>
        </w:tc>
        <w:tc>
          <w:tcPr>
            <w:tcW w:w="5669" w:type="dxa"/>
          </w:tcPr>
          <w:p w:rsidR="00A406B9" w:rsidRPr="00A406B9" w:rsidRDefault="00A406B9" w:rsidP="00A406B9">
            <w:pPr>
              <w:rPr>
                <w:rFonts w:cs="Frankruhel" w:hint="cs"/>
                <w:rtl/>
              </w:rPr>
            </w:pPr>
            <w:r>
              <w:rPr>
                <w:rtl/>
              </w:rPr>
              <w:t>סייג לזיכוי</w:t>
            </w:r>
          </w:p>
        </w:tc>
        <w:tc>
          <w:tcPr>
            <w:tcW w:w="567" w:type="dxa"/>
          </w:tcPr>
          <w:p w:rsidR="00A406B9" w:rsidRPr="00A406B9" w:rsidRDefault="00A406B9" w:rsidP="00A406B9">
            <w:pPr>
              <w:rPr>
                <w:rStyle w:val="Hyperlink"/>
                <w:rFonts w:hint="cs"/>
                <w:rtl/>
              </w:rPr>
            </w:pPr>
            <w:hyperlink w:anchor="Seif336" w:tooltip="סייג לזיכ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Seif336</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208 </w:t>
            </w:r>
          </w:p>
        </w:tc>
        <w:tc>
          <w:tcPr>
            <w:tcW w:w="5669" w:type="dxa"/>
          </w:tcPr>
          <w:p w:rsidR="00A406B9" w:rsidRPr="00A406B9" w:rsidRDefault="00A406B9" w:rsidP="00A406B9">
            <w:pPr>
              <w:rPr>
                <w:rFonts w:cs="Frankruhel" w:hint="cs"/>
                <w:rtl/>
              </w:rPr>
            </w:pPr>
            <w:r>
              <w:rPr>
                <w:rtl/>
              </w:rPr>
              <w:t>ויתור על זיכוי</w:t>
            </w:r>
          </w:p>
        </w:tc>
        <w:tc>
          <w:tcPr>
            <w:tcW w:w="567" w:type="dxa"/>
          </w:tcPr>
          <w:p w:rsidR="00A406B9" w:rsidRPr="00A406B9" w:rsidRDefault="00A406B9" w:rsidP="00A406B9">
            <w:pPr>
              <w:rPr>
                <w:rStyle w:val="Hyperlink"/>
                <w:rFonts w:hint="cs"/>
                <w:rtl/>
              </w:rPr>
            </w:pPr>
            <w:hyperlink w:anchor="Seif337" w:tooltip="ויתור על זיכו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Seif337</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210 </w:t>
            </w:r>
          </w:p>
        </w:tc>
        <w:tc>
          <w:tcPr>
            <w:tcW w:w="5669" w:type="dxa"/>
          </w:tcPr>
          <w:p w:rsidR="00A406B9" w:rsidRPr="00A406B9" w:rsidRDefault="00A406B9" w:rsidP="00A406B9">
            <w:pPr>
              <w:rPr>
                <w:rFonts w:cs="Frankruhel" w:hint="cs"/>
                <w:rtl/>
              </w:rPr>
            </w:pPr>
            <w:r>
              <w:rPr>
                <w:rtl/>
              </w:rPr>
              <w:t>טעות בחישוב הזיכוי [73</w:t>
            </w:r>
          </w:p>
        </w:tc>
        <w:tc>
          <w:tcPr>
            <w:tcW w:w="567" w:type="dxa"/>
          </w:tcPr>
          <w:p w:rsidR="00A406B9" w:rsidRPr="00A406B9" w:rsidRDefault="00A406B9" w:rsidP="00A406B9">
            <w:pPr>
              <w:rPr>
                <w:rStyle w:val="Hyperlink"/>
                <w:rFonts w:hint="cs"/>
                <w:rtl/>
              </w:rPr>
            </w:pPr>
            <w:hyperlink w:anchor="Seif338" w:tooltip="טעות בחישוב הזיכוי [7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Seif338</w:instrText>
            </w:r>
            <w:r>
              <w:rPr>
                <w:rtl/>
              </w:rPr>
              <w:instrText xml:space="preserve"> </w:instrText>
            </w:r>
            <w:r>
              <w:rPr>
                <w:rFonts w:cs="Frankruhel"/>
                <w:rtl/>
              </w:rPr>
              <w:fldChar w:fldCharType="separate"/>
            </w:r>
            <w:r>
              <w:rPr>
                <w:noProof/>
                <w:rtl/>
              </w:rPr>
              <w:t>256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סימן ג': הוראות שונות</w:t>
            </w:r>
          </w:p>
        </w:tc>
        <w:tc>
          <w:tcPr>
            <w:tcW w:w="567" w:type="dxa"/>
          </w:tcPr>
          <w:p w:rsidR="00A406B9" w:rsidRPr="00A406B9" w:rsidRDefault="00A406B9" w:rsidP="00A406B9">
            <w:pPr>
              <w:rPr>
                <w:rStyle w:val="Hyperlink"/>
                <w:rFonts w:hint="cs"/>
                <w:rtl/>
              </w:rPr>
            </w:pPr>
            <w:hyperlink w:anchor="hed227" w:tooltip="סימן ג: הוראות שו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hed227</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211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339"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Seif339</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212 </w:t>
            </w:r>
          </w:p>
        </w:tc>
        <w:tc>
          <w:tcPr>
            <w:tcW w:w="5669" w:type="dxa"/>
          </w:tcPr>
          <w:p w:rsidR="00A406B9" w:rsidRPr="00A406B9" w:rsidRDefault="00A406B9" w:rsidP="00A406B9">
            <w:pPr>
              <w:rPr>
                <w:rFonts w:cs="Frankruhel" w:hint="cs"/>
                <w:rtl/>
              </w:rPr>
            </w:pPr>
            <w:r>
              <w:rPr>
                <w:rtl/>
              </w:rPr>
              <w:t>השפעת הקלה על קיזוז ועל החזרה</w:t>
            </w:r>
          </w:p>
        </w:tc>
        <w:tc>
          <w:tcPr>
            <w:tcW w:w="567" w:type="dxa"/>
          </w:tcPr>
          <w:p w:rsidR="00A406B9" w:rsidRPr="00A406B9" w:rsidRDefault="00A406B9" w:rsidP="00A406B9">
            <w:pPr>
              <w:rPr>
                <w:rStyle w:val="Hyperlink"/>
                <w:rFonts w:hint="cs"/>
                <w:rtl/>
              </w:rPr>
            </w:pPr>
            <w:hyperlink w:anchor="Seif340" w:tooltip="השפעת הקלה על קיזוז ועל החזר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Seif340</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213 </w:t>
            </w:r>
          </w:p>
        </w:tc>
        <w:tc>
          <w:tcPr>
            <w:tcW w:w="5669" w:type="dxa"/>
          </w:tcPr>
          <w:p w:rsidR="00A406B9" w:rsidRPr="00A406B9" w:rsidRDefault="00A406B9" w:rsidP="00A406B9">
            <w:pPr>
              <w:rPr>
                <w:rFonts w:cs="Frankruhel" w:hint="cs"/>
                <w:rtl/>
              </w:rPr>
            </w:pPr>
            <w:r>
              <w:rPr>
                <w:rtl/>
              </w:rPr>
              <w:t>מקומו של דיבידנד בסולם ההכנסה</w:t>
            </w:r>
          </w:p>
        </w:tc>
        <w:tc>
          <w:tcPr>
            <w:tcW w:w="567" w:type="dxa"/>
          </w:tcPr>
          <w:p w:rsidR="00A406B9" w:rsidRPr="00A406B9" w:rsidRDefault="00A406B9" w:rsidP="00A406B9">
            <w:pPr>
              <w:rPr>
                <w:rStyle w:val="Hyperlink"/>
                <w:rFonts w:hint="cs"/>
                <w:rtl/>
              </w:rPr>
            </w:pPr>
            <w:hyperlink w:anchor="Seif341" w:tooltip="מקומו של דיבידנד בסולם ה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Seif341</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214 </w:t>
            </w:r>
          </w:p>
        </w:tc>
        <w:tc>
          <w:tcPr>
            <w:tcW w:w="5669" w:type="dxa"/>
          </w:tcPr>
          <w:p w:rsidR="00A406B9" w:rsidRPr="00A406B9" w:rsidRDefault="00A406B9" w:rsidP="00A406B9">
            <w:pPr>
              <w:rPr>
                <w:rFonts w:cs="Frankruhel" w:hint="cs"/>
                <w:rtl/>
              </w:rPr>
            </w:pPr>
            <w:r>
              <w:rPr>
                <w:rtl/>
              </w:rPr>
              <w:t>הקלת מסי כפל על הכנסת חוץ של תושב</w:t>
            </w:r>
          </w:p>
        </w:tc>
        <w:tc>
          <w:tcPr>
            <w:tcW w:w="567" w:type="dxa"/>
          </w:tcPr>
          <w:p w:rsidR="00A406B9" w:rsidRPr="00A406B9" w:rsidRDefault="00A406B9" w:rsidP="00A406B9">
            <w:pPr>
              <w:rPr>
                <w:rStyle w:val="Hyperlink"/>
                <w:rFonts w:hint="cs"/>
                <w:rtl/>
              </w:rPr>
            </w:pPr>
            <w:hyperlink w:anchor="Seif342" w:tooltip="הקלת מסי כפל על הכנסת חוץ של תושב"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Seif342</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פרק רביעי: חילופי מידע לפי הסכם בין-לאומי</w:t>
            </w:r>
          </w:p>
        </w:tc>
        <w:tc>
          <w:tcPr>
            <w:tcW w:w="567" w:type="dxa"/>
          </w:tcPr>
          <w:p w:rsidR="00A406B9" w:rsidRPr="00A406B9" w:rsidRDefault="00A406B9" w:rsidP="00A406B9">
            <w:pPr>
              <w:rPr>
                <w:rStyle w:val="Hyperlink"/>
                <w:rFonts w:hint="cs"/>
                <w:rtl/>
              </w:rPr>
            </w:pPr>
            <w:hyperlink w:anchor="med51" w:tooltip="פרק רביעי: חילופי מידע לפי הסכם בין-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med51</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214א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429"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Seif429</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214ב </w:t>
            </w:r>
          </w:p>
        </w:tc>
        <w:tc>
          <w:tcPr>
            <w:tcW w:w="5669" w:type="dxa"/>
          </w:tcPr>
          <w:p w:rsidR="00A406B9" w:rsidRPr="00A406B9" w:rsidRDefault="00A406B9" w:rsidP="00A406B9">
            <w:pPr>
              <w:rPr>
                <w:rFonts w:cs="Frankruhel" w:hint="cs"/>
                <w:rtl/>
              </w:rPr>
            </w:pPr>
            <w:r>
              <w:rPr>
                <w:rtl/>
              </w:rPr>
              <w:t>העברת מידע על פי הסכם בין לאומי</w:t>
            </w:r>
          </w:p>
        </w:tc>
        <w:tc>
          <w:tcPr>
            <w:tcW w:w="567" w:type="dxa"/>
          </w:tcPr>
          <w:p w:rsidR="00A406B9" w:rsidRPr="00A406B9" w:rsidRDefault="00A406B9" w:rsidP="00A406B9">
            <w:pPr>
              <w:rPr>
                <w:rStyle w:val="Hyperlink"/>
                <w:rFonts w:hint="cs"/>
                <w:rtl/>
              </w:rPr>
            </w:pPr>
            <w:hyperlink w:anchor="Seif430" w:tooltip="העברת מידע על פי הסכם בין 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Seif430</w:instrText>
            </w:r>
            <w:r>
              <w:rPr>
                <w:rtl/>
              </w:rPr>
              <w:instrText xml:space="preserve"> </w:instrText>
            </w:r>
            <w:r>
              <w:rPr>
                <w:rFonts w:cs="Frankruhel"/>
                <w:rtl/>
              </w:rPr>
              <w:fldChar w:fldCharType="separate"/>
            </w:r>
            <w:r>
              <w:rPr>
                <w:noProof/>
                <w:rtl/>
              </w:rPr>
              <w:t>257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214ג </w:t>
            </w:r>
          </w:p>
        </w:tc>
        <w:tc>
          <w:tcPr>
            <w:tcW w:w="5669" w:type="dxa"/>
          </w:tcPr>
          <w:p w:rsidR="00A406B9" w:rsidRPr="00A406B9" w:rsidRDefault="00A406B9" w:rsidP="00A406B9">
            <w:pPr>
              <w:rPr>
                <w:rFonts w:cs="Frankruhel" w:hint="cs"/>
                <w:rtl/>
              </w:rPr>
            </w:pPr>
            <w:r>
              <w:rPr>
                <w:rtl/>
              </w:rPr>
              <w:t>איסוף מידע לצורך הסכם בין לאומי</w:t>
            </w:r>
          </w:p>
        </w:tc>
        <w:tc>
          <w:tcPr>
            <w:tcW w:w="567" w:type="dxa"/>
          </w:tcPr>
          <w:p w:rsidR="00A406B9" w:rsidRPr="00A406B9" w:rsidRDefault="00A406B9" w:rsidP="00A406B9">
            <w:pPr>
              <w:rPr>
                <w:rStyle w:val="Hyperlink"/>
                <w:rFonts w:hint="cs"/>
                <w:rtl/>
              </w:rPr>
            </w:pPr>
            <w:hyperlink w:anchor="Seif431" w:tooltip="איסוף מידע לצורך הסכם בין לאומי"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Seif431</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214ד </w:t>
            </w:r>
          </w:p>
        </w:tc>
        <w:tc>
          <w:tcPr>
            <w:tcW w:w="5669" w:type="dxa"/>
          </w:tcPr>
          <w:p w:rsidR="00A406B9" w:rsidRPr="00A406B9" w:rsidRDefault="00A406B9" w:rsidP="00A406B9">
            <w:pPr>
              <w:rPr>
                <w:rFonts w:cs="Frankruhel" w:hint="cs"/>
                <w:rtl/>
              </w:rPr>
            </w:pPr>
            <w:r>
              <w:rPr>
                <w:rtl/>
              </w:rPr>
              <w:t>פרסום ברשומות</w:t>
            </w:r>
          </w:p>
        </w:tc>
        <w:tc>
          <w:tcPr>
            <w:tcW w:w="567" w:type="dxa"/>
          </w:tcPr>
          <w:p w:rsidR="00A406B9" w:rsidRPr="00A406B9" w:rsidRDefault="00A406B9" w:rsidP="00A406B9">
            <w:pPr>
              <w:rPr>
                <w:rStyle w:val="Hyperlink"/>
                <w:rFonts w:hint="cs"/>
                <w:rtl/>
              </w:rPr>
            </w:pPr>
            <w:hyperlink w:anchor="Seif432" w:tooltip="פרסום ברשומ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Seif432</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י"א: עונשין</w:t>
            </w:r>
          </w:p>
        </w:tc>
        <w:tc>
          <w:tcPr>
            <w:tcW w:w="567" w:type="dxa"/>
          </w:tcPr>
          <w:p w:rsidR="00A406B9" w:rsidRPr="00A406B9" w:rsidRDefault="00A406B9" w:rsidP="00A406B9">
            <w:pPr>
              <w:rPr>
                <w:rStyle w:val="Hyperlink"/>
                <w:rFonts w:hint="cs"/>
                <w:rtl/>
              </w:rPr>
            </w:pPr>
            <w:hyperlink w:anchor="med52" w:tooltip="חלק יא: עונש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med52</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215 </w:t>
            </w:r>
          </w:p>
        </w:tc>
        <w:tc>
          <w:tcPr>
            <w:tcW w:w="5669" w:type="dxa"/>
          </w:tcPr>
          <w:p w:rsidR="00A406B9" w:rsidRPr="00A406B9" w:rsidRDefault="00A406B9" w:rsidP="00A406B9">
            <w:pPr>
              <w:rPr>
                <w:rFonts w:cs="Frankruhel" w:hint="cs"/>
                <w:rtl/>
              </w:rPr>
            </w:pPr>
            <w:r>
              <w:rPr>
                <w:rtl/>
              </w:rPr>
              <w:t>עבירות שאין עליהן עונש מפורש [75]</w:t>
            </w:r>
          </w:p>
        </w:tc>
        <w:tc>
          <w:tcPr>
            <w:tcW w:w="567" w:type="dxa"/>
          </w:tcPr>
          <w:p w:rsidR="00A406B9" w:rsidRPr="00A406B9" w:rsidRDefault="00A406B9" w:rsidP="00A406B9">
            <w:pPr>
              <w:rPr>
                <w:rStyle w:val="Hyperlink"/>
                <w:rFonts w:hint="cs"/>
                <w:rtl/>
              </w:rPr>
            </w:pPr>
            <w:hyperlink w:anchor="Seif343" w:tooltip="עבירות שאין עליהן עונש מפורש [75]"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Seif343</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215א </w:t>
            </w:r>
          </w:p>
        </w:tc>
        <w:tc>
          <w:tcPr>
            <w:tcW w:w="5669" w:type="dxa"/>
          </w:tcPr>
          <w:p w:rsidR="00A406B9" w:rsidRPr="00A406B9" w:rsidRDefault="00A406B9" w:rsidP="00A406B9">
            <w:pPr>
              <w:rPr>
                <w:rFonts w:cs="Frankruhel" w:hint="cs"/>
                <w:rtl/>
              </w:rPr>
            </w:pPr>
            <w:r>
              <w:rPr>
                <w:rtl/>
              </w:rPr>
              <w:t>אי הודעה על התחלת התעסקות או על שינוי בה</w:t>
            </w:r>
          </w:p>
        </w:tc>
        <w:tc>
          <w:tcPr>
            <w:tcW w:w="567" w:type="dxa"/>
          </w:tcPr>
          <w:p w:rsidR="00A406B9" w:rsidRPr="00A406B9" w:rsidRDefault="00A406B9" w:rsidP="00A406B9">
            <w:pPr>
              <w:rPr>
                <w:rStyle w:val="Hyperlink"/>
                <w:rFonts w:hint="cs"/>
                <w:rtl/>
              </w:rPr>
            </w:pPr>
            <w:hyperlink w:anchor="Seif344" w:tooltip="אי הודעה על התחלת התעסקות או על שינוי ב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Seif344</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215ב </w:t>
            </w:r>
          </w:p>
        </w:tc>
        <w:tc>
          <w:tcPr>
            <w:tcW w:w="5669" w:type="dxa"/>
          </w:tcPr>
          <w:p w:rsidR="00A406B9" w:rsidRPr="00A406B9" w:rsidRDefault="00A406B9" w:rsidP="00A406B9">
            <w:pPr>
              <w:rPr>
                <w:rFonts w:cs="Frankruhel" w:hint="cs"/>
                <w:rtl/>
              </w:rPr>
            </w:pPr>
            <w:r>
              <w:rPr>
                <w:rtl/>
              </w:rPr>
              <w:t>אי הודעה על תכנון מדף</w:t>
            </w:r>
          </w:p>
        </w:tc>
        <w:tc>
          <w:tcPr>
            <w:tcW w:w="567" w:type="dxa"/>
          </w:tcPr>
          <w:p w:rsidR="00A406B9" w:rsidRPr="00A406B9" w:rsidRDefault="00A406B9" w:rsidP="00A406B9">
            <w:pPr>
              <w:rPr>
                <w:rStyle w:val="Hyperlink"/>
                <w:rFonts w:hint="cs"/>
                <w:rtl/>
              </w:rPr>
            </w:pPr>
            <w:hyperlink w:anchor="Seif437" w:tooltip="אי הודעה על תכנון מדף"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Seif437</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216 </w:t>
            </w:r>
          </w:p>
        </w:tc>
        <w:tc>
          <w:tcPr>
            <w:tcW w:w="5669" w:type="dxa"/>
          </w:tcPr>
          <w:p w:rsidR="00A406B9" w:rsidRPr="00A406B9" w:rsidRDefault="00A406B9" w:rsidP="00A406B9">
            <w:pPr>
              <w:rPr>
                <w:rFonts w:cs="Frankruhel" w:hint="cs"/>
                <w:rtl/>
              </w:rPr>
            </w:pPr>
            <w:r>
              <w:rPr>
                <w:rtl/>
              </w:rPr>
              <w:t>אי קיום דרישות מסויימות וכו' [76]</w:t>
            </w:r>
          </w:p>
        </w:tc>
        <w:tc>
          <w:tcPr>
            <w:tcW w:w="567" w:type="dxa"/>
          </w:tcPr>
          <w:p w:rsidR="00A406B9" w:rsidRPr="00A406B9" w:rsidRDefault="00A406B9" w:rsidP="00A406B9">
            <w:pPr>
              <w:rPr>
                <w:rStyle w:val="Hyperlink"/>
                <w:rFonts w:hint="cs"/>
                <w:rtl/>
              </w:rPr>
            </w:pPr>
            <w:hyperlink w:anchor="Seif345" w:tooltip="אי קיום דרישות מסויימות וכו [76]"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Seif345</w:instrText>
            </w:r>
            <w:r>
              <w:rPr>
                <w:rtl/>
              </w:rPr>
              <w:instrText xml:space="preserve"> </w:instrText>
            </w:r>
            <w:r>
              <w:rPr>
                <w:rFonts w:cs="Frankruhel"/>
                <w:rtl/>
              </w:rPr>
              <w:fldChar w:fldCharType="separate"/>
            </w:r>
            <w:r>
              <w:rPr>
                <w:noProof/>
                <w:rtl/>
              </w:rPr>
              <w:t>258</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216א </w:t>
            </w:r>
          </w:p>
        </w:tc>
        <w:tc>
          <w:tcPr>
            <w:tcW w:w="5669" w:type="dxa"/>
          </w:tcPr>
          <w:p w:rsidR="00A406B9" w:rsidRPr="00A406B9" w:rsidRDefault="00A406B9" w:rsidP="00A406B9">
            <w:pPr>
              <w:rPr>
                <w:rFonts w:cs="Frankruhel" w:hint="cs"/>
                <w:rtl/>
              </w:rPr>
            </w:pPr>
            <w:r>
              <w:rPr>
                <w:rtl/>
              </w:rPr>
              <w:t>תקיפה או הפרעה בשעת מילוי תפקיד</w:t>
            </w:r>
          </w:p>
        </w:tc>
        <w:tc>
          <w:tcPr>
            <w:tcW w:w="567" w:type="dxa"/>
          </w:tcPr>
          <w:p w:rsidR="00A406B9" w:rsidRPr="00A406B9" w:rsidRDefault="00A406B9" w:rsidP="00A406B9">
            <w:pPr>
              <w:rPr>
                <w:rStyle w:val="Hyperlink"/>
                <w:rFonts w:hint="cs"/>
                <w:rtl/>
              </w:rPr>
            </w:pPr>
            <w:hyperlink w:anchor="Seif346" w:tooltip="תקיפה או הפרעה בשעת מילוי תפקי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Seif346</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216ב </w:t>
            </w:r>
          </w:p>
        </w:tc>
        <w:tc>
          <w:tcPr>
            <w:tcW w:w="5669" w:type="dxa"/>
          </w:tcPr>
          <w:p w:rsidR="00A406B9" w:rsidRPr="00A406B9" w:rsidRDefault="00A406B9" w:rsidP="00A406B9">
            <w:pPr>
              <w:rPr>
                <w:rFonts w:cs="Frankruhel" w:hint="cs"/>
                <w:rtl/>
              </w:rPr>
            </w:pPr>
            <w:r>
              <w:rPr>
                <w:rtl/>
              </w:rPr>
              <w:t>העברת נכסים בכוונה למנוע גביית מס</w:t>
            </w:r>
          </w:p>
        </w:tc>
        <w:tc>
          <w:tcPr>
            <w:tcW w:w="567" w:type="dxa"/>
          </w:tcPr>
          <w:p w:rsidR="00A406B9" w:rsidRPr="00A406B9" w:rsidRDefault="00A406B9" w:rsidP="00A406B9">
            <w:pPr>
              <w:rPr>
                <w:rStyle w:val="Hyperlink"/>
                <w:rFonts w:hint="cs"/>
                <w:rtl/>
              </w:rPr>
            </w:pPr>
            <w:hyperlink w:anchor="Seif347" w:tooltip="העברת נכסים בכוונה למנוע גביית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Seif347</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216ג </w:t>
            </w:r>
          </w:p>
        </w:tc>
        <w:tc>
          <w:tcPr>
            <w:tcW w:w="5669" w:type="dxa"/>
          </w:tcPr>
          <w:p w:rsidR="00A406B9" w:rsidRPr="00A406B9" w:rsidRDefault="00A406B9" w:rsidP="00A406B9">
            <w:pPr>
              <w:rPr>
                <w:rFonts w:cs="Frankruhel" w:hint="cs"/>
                <w:rtl/>
              </w:rPr>
            </w:pPr>
            <w:r>
              <w:rPr>
                <w:rtl/>
              </w:rPr>
              <w:t>ייצוג שלא כדין</w:t>
            </w:r>
          </w:p>
        </w:tc>
        <w:tc>
          <w:tcPr>
            <w:tcW w:w="567" w:type="dxa"/>
          </w:tcPr>
          <w:p w:rsidR="00A406B9" w:rsidRPr="00A406B9" w:rsidRDefault="00A406B9" w:rsidP="00A406B9">
            <w:pPr>
              <w:rPr>
                <w:rStyle w:val="Hyperlink"/>
                <w:rFonts w:hint="cs"/>
                <w:rtl/>
              </w:rPr>
            </w:pPr>
            <w:hyperlink w:anchor="Seif348" w:tooltip="ייצוג שלא כ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Seif348</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217 </w:t>
            </w:r>
          </w:p>
        </w:tc>
        <w:tc>
          <w:tcPr>
            <w:tcW w:w="5669" w:type="dxa"/>
          </w:tcPr>
          <w:p w:rsidR="00A406B9" w:rsidRPr="00A406B9" w:rsidRDefault="00A406B9" w:rsidP="00A406B9">
            <w:pPr>
              <w:rPr>
                <w:rFonts w:cs="Frankruhel" w:hint="cs"/>
                <w:rtl/>
              </w:rPr>
            </w:pPr>
            <w:r>
              <w:rPr>
                <w:rtl/>
              </w:rPr>
              <w:t>דו"ח וידיעות לא נכונים [77]</w:t>
            </w:r>
          </w:p>
        </w:tc>
        <w:tc>
          <w:tcPr>
            <w:tcW w:w="567" w:type="dxa"/>
          </w:tcPr>
          <w:p w:rsidR="00A406B9" w:rsidRPr="00A406B9" w:rsidRDefault="00A406B9" w:rsidP="00A406B9">
            <w:pPr>
              <w:rPr>
                <w:rStyle w:val="Hyperlink"/>
                <w:rFonts w:hint="cs"/>
                <w:rtl/>
              </w:rPr>
            </w:pPr>
            <w:hyperlink w:anchor="Seif349" w:tooltip="דוח וידיעות לא נכונים [77]"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Seif349</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218 </w:t>
            </w:r>
          </w:p>
        </w:tc>
        <w:tc>
          <w:tcPr>
            <w:tcW w:w="5669" w:type="dxa"/>
          </w:tcPr>
          <w:p w:rsidR="00A406B9" w:rsidRPr="00A406B9" w:rsidRDefault="00A406B9" w:rsidP="00A406B9">
            <w:pPr>
              <w:rPr>
                <w:rFonts w:cs="Frankruhel" w:hint="cs"/>
                <w:rtl/>
              </w:rPr>
            </w:pPr>
            <w:r>
              <w:rPr>
                <w:rtl/>
              </w:rPr>
              <w:t>אי ניכוי מס [78</w:t>
            </w:r>
          </w:p>
        </w:tc>
        <w:tc>
          <w:tcPr>
            <w:tcW w:w="567" w:type="dxa"/>
          </w:tcPr>
          <w:p w:rsidR="00A406B9" w:rsidRPr="00A406B9" w:rsidRDefault="00A406B9" w:rsidP="00A406B9">
            <w:pPr>
              <w:rPr>
                <w:rStyle w:val="Hyperlink"/>
                <w:rFonts w:hint="cs"/>
                <w:rtl/>
              </w:rPr>
            </w:pPr>
            <w:hyperlink w:anchor="Seif350" w:tooltip="אי ניכוי מס [78"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Seif350</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219 </w:t>
            </w:r>
          </w:p>
        </w:tc>
        <w:tc>
          <w:tcPr>
            <w:tcW w:w="5669" w:type="dxa"/>
          </w:tcPr>
          <w:p w:rsidR="00A406B9" w:rsidRPr="00A406B9" w:rsidRDefault="00A406B9" w:rsidP="00A406B9">
            <w:pPr>
              <w:rPr>
                <w:rFonts w:cs="Frankruhel" w:hint="cs"/>
                <w:rtl/>
              </w:rPr>
            </w:pPr>
            <w:r>
              <w:rPr>
                <w:rtl/>
              </w:rPr>
              <w:t>אי העברת מס שנוכה</w:t>
            </w:r>
          </w:p>
        </w:tc>
        <w:tc>
          <w:tcPr>
            <w:tcW w:w="567" w:type="dxa"/>
          </w:tcPr>
          <w:p w:rsidR="00A406B9" w:rsidRPr="00A406B9" w:rsidRDefault="00A406B9" w:rsidP="00A406B9">
            <w:pPr>
              <w:rPr>
                <w:rStyle w:val="Hyperlink"/>
                <w:rFonts w:hint="cs"/>
                <w:rtl/>
              </w:rPr>
            </w:pPr>
            <w:hyperlink w:anchor="Seif351" w:tooltip="אי העברת מס שנוכ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Seif351</w:instrText>
            </w:r>
            <w:r>
              <w:rPr>
                <w:rtl/>
              </w:rPr>
              <w:instrText xml:space="preserve"> </w:instrText>
            </w:r>
            <w:r>
              <w:rPr>
                <w:rFonts w:cs="Frankruhel"/>
                <w:rtl/>
              </w:rPr>
              <w:fldChar w:fldCharType="separate"/>
            </w:r>
            <w:r>
              <w:rPr>
                <w:noProof/>
                <w:rtl/>
              </w:rPr>
              <w:t>259</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220 </w:t>
            </w:r>
          </w:p>
        </w:tc>
        <w:tc>
          <w:tcPr>
            <w:tcW w:w="5669" w:type="dxa"/>
          </w:tcPr>
          <w:p w:rsidR="00A406B9" w:rsidRPr="00A406B9" w:rsidRDefault="00A406B9" w:rsidP="00A406B9">
            <w:pPr>
              <w:rPr>
                <w:rFonts w:cs="Frankruhel" w:hint="cs"/>
                <w:rtl/>
              </w:rPr>
            </w:pPr>
            <w:r>
              <w:rPr>
                <w:rtl/>
              </w:rPr>
              <w:t>מרמה וכו' [79]</w:t>
            </w:r>
          </w:p>
        </w:tc>
        <w:tc>
          <w:tcPr>
            <w:tcW w:w="567" w:type="dxa"/>
          </w:tcPr>
          <w:p w:rsidR="00A406B9" w:rsidRPr="00A406B9" w:rsidRDefault="00A406B9" w:rsidP="00A406B9">
            <w:pPr>
              <w:rPr>
                <w:rStyle w:val="Hyperlink"/>
                <w:rFonts w:hint="cs"/>
                <w:rtl/>
              </w:rPr>
            </w:pPr>
            <w:hyperlink w:anchor="Seif352" w:tooltip="מרמה וכו [79]"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Seif352</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220א </w:t>
            </w:r>
          </w:p>
        </w:tc>
        <w:tc>
          <w:tcPr>
            <w:tcW w:w="5669" w:type="dxa"/>
          </w:tcPr>
          <w:p w:rsidR="00A406B9" w:rsidRPr="00A406B9" w:rsidRDefault="00A406B9" w:rsidP="00A406B9">
            <w:pPr>
              <w:rPr>
                <w:rFonts w:cs="Frankruhel" w:hint="cs"/>
                <w:rtl/>
              </w:rPr>
            </w:pPr>
            <w:r>
              <w:rPr>
                <w:rtl/>
              </w:rPr>
              <w:t>הצמדת הסכום שעליו מוטל קנס</w:t>
            </w:r>
          </w:p>
        </w:tc>
        <w:tc>
          <w:tcPr>
            <w:tcW w:w="567" w:type="dxa"/>
          </w:tcPr>
          <w:p w:rsidR="00A406B9" w:rsidRPr="00A406B9" w:rsidRDefault="00A406B9" w:rsidP="00A406B9">
            <w:pPr>
              <w:rPr>
                <w:rStyle w:val="Hyperlink"/>
                <w:rFonts w:hint="cs"/>
                <w:rtl/>
              </w:rPr>
            </w:pPr>
            <w:hyperlink w:anchor="Seif353" w:tooltip="הצמדת הסכום שעליו מוטל קנ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Seif353</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220ב </w:t>
            </w:r>
          </w:p>
        </w:tc>
        <w:tc>
          <w:tcPr>
            <w:tcW w:w="5669" w:type="dxa"/>
          </w:tcPr>
          <w:p w:rsidR="00A406B9" w:rsidRPr="00A406B9" w:rsidRDefault="00A406B9" w:rsidP="00A406B9">
            <w:pPr>
              <w:rPr>
                <w:rFonts w:cs="Frankruhel" w:hint="cs"/>
                <w:rtl/>
              </w:rPr>
            </w:pPr>
            <w:r>
              <w:rPr>
                <w:rtl/>
              </w:rPr>
              <w:t>תשלום קנס או כופר שהוטל על הזולת</w:t>
            </w:r>
          </w:p>
        </w:tc>
        <w:tc>
          <w:tcPr>
            <w:tcW w:w="567" w:type="dxa"/>
          </w:tcPr>
          <w:p w:rsidR="00A406B9" w:rsidRPr="00A406B9" w:rsidRDefault="00A406B9" w:rsidP="00A406B9">
            <w:pPr>
              <w:rPr>
                <w:rStyle w:val="Hyperlink"/>
                <w:rFonts w:hint="cs"/>
                <w:rtl/>
              </w:rPr>
            </w:pPr>
            <w:hyperlink w:anchor="Seif354" w:tooltip="תשלום קנס או כופר שהוטל על הזול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Seif354</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221 </w:t>
            </w:r>
          </w:p>
        </w:tc>
        <w:tc>
          <w:tcPr>
            <w:tcW w:w="5669" w:type="dxa"/>
          </w:tcPr>
          <w:p w:rsidR="00A406B9" w:rsidRPr="00A406B9" w:rsidRDefault="00A406B9" w:rsidP="00A406B9">
            <w:pPr>
              <w:rPr>
                <w:rFonts w:cs="Frankruhel" w:hint="cs"/>
                <w:rtl/>
              </w:rPr>
            </w:pPr>
            <w:r>
              <w:rPr>
                <w:rtl/>
              </w:rPr>
              <w:t>כופר כסף [79א]</w:t>
            </w:r>
          </w:p>
        </w:tc>
        <w:tc>
          <w:tcPr>
            <w:tcW w:w="567" w:type="dxa"/>
          </w:tcPr>
          <w:p w:rsidR="00A406B9" w:rsidRPr="00A406B9" w:rsidRDefault="00A406B9" w:rsidP="00A406B9">
            <w:pPr>
              <w:rPr>
                <w:rStyle w:val="Hyperlink"/>
                <w:rFonts w:hint="cs"/>
                <w:rtl/>
              </w:rPr>
            </w:pPr>
            <w:hyperlink w:anchor="Seif355" w:tooltip="כופר כסף [79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Seif355</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222 </w:t>
            </w:r>
          </w:p>
        </w:tc>
        <w:tc>
          <w:tcPr>
            <w:tcW w:w="5669" w:type="dxa"/>
          </w:tcPr>
          <w:p w:rsidR="00A406B9" w:rsidRPr="00A406B9" w:rsidRDefault="00A406B9" w:rsidP="00A406B9">
            <w:pPr>
              <w:rPr>
                <w:rFonts w:cs="Frankruhel" w:hint="cs"/>
                <w:rtl/>
              </w:rPr>
            </w:pPr>
            <w:r>
              <w:rPr>
                <w:rtl/>
              </w:rPr>
              <w:t>חובת הראיה</w:t>
            </w:r>
          </w:p>
        </w:tc>
        <w:tc>
          <w:tcPr>
            <w:tcW w:w="567" w:type="dxa"/>
          </w:tcPr>
          <w:p w:rsidR="00A406B9" w:rsidRPr="00A406B9" w:rsidRDefault="00A406B9" w:rsidP="00A406B9">
            <w:pPr>
              <w:rPr>
                <w:rStyle w:val="Hyperlink"/>
                <w:rFonts w:hint="cs"/>
                <w:rtl/>
              </w:rPr>
            </w:pPr>
            <w:hyperlink w:anchor="Seif356" w:tooltip="חובת הרא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Seif356</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223 </w:t>
            </w:r>
          </w:p>
        </w:tc>
        <w:tc>
          <w:tcPr>
            <w:tcW w:w="5669" w:type="dxa"/>
          </w:tcPr>
          <w:p w:rsidR="00A406B9" w:rsidRPr="00A406B9" w:rsidRDefault="00A406B9" w:rsidP="00A406B9">
            <w:pPr>
              <w:rPr>
                <w:rFonts w:cs="Frankruhel" w:hint="cs"/>
                <w:rtl/>
              </w:rPr>
            </w:pPr>
            <w:r>
              <w:rPr>
                <w:rtl/>
              </w:rPr>
              <w:t>חזקת אשמה</w:t>
            </w:r>
          </w:p>
        </w:tc>
        <w:tc>
          <w:tcPr>
            <w:tcW w:w="567" w:type="dxa"/>
          </w:tcPr>
          <w:p w:rsidR="00A406B9" w:rsidRPr="00A406B9" w:rsidRDefault="00A406B9" w:rsidP="00A406B9">
            <w:pPr>
              <w:rPr>
                <w:rStyle w:val="Hyperlink"/>
                <w:rFonts w:hint="cs"/>
                <w:rtl/>
              </w:rPr>
            </w:pPr>
            <w:hyperlink w:anchor="Seif357" w:tooltip="חזקת אש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Seif357</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224 </w:t>
            </w:r>
          </w:p>
        </w:tc>
        <w:tc>
          <w:tcPr>
            <w:tcW w:w="5669" w:type="dxa"/>
          </w:tcPr>
          <w:p w:rsidR="00A406B9" w:rsidRPr="00A406B9" w:rsidRDefault="00A406B9" w:rsidP="00A406B9">
            <w:pPr>
              <w:rPr>
                <w:rFonts w:cs="Frankruhel" w:hint="cs"/>
                <w:rtl/>
              </w:rPr>
            </w:pPr>
            <w:r>
              <w:rPr>
                <w:rtl/>
              </w:rPr>
              <w:t>אחריות המסייע לעריכת דו"ח</w:t>
            </w:r>
          </w:p>
        </w:tc>
        <w:tc>
          <w:tcPr>
            <w:tcW w:w="567" w:type="dxa"/>
          </w:tcPr>
          <w:p w:rsidR="00A406B9" w:rsidRPr="00A406B9" w:rsidRDefault="00A406B9" w:rsidP="00A406B9">
            <w:pPr>
              <w:rPr>
                <w:rStyle w:val="Hyperlink"/>
                <w:rFonts w:hint="cs"/>
                <w:rtl/>
              </w:rPr>
            </w:pPr>
            <w:hyperlink w:anchor="Seif358" w:tooltip="אחריות המסייע לעריכת ד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Seif358</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224א </w:t>
            </w:r>
          </w:p>
        </w:tc>
        <w:tc>
          <w:tcPr>
            <w:tcW w:w="5669" w:type="dxa"/>
          </w:tcPr>
          <w:p w:rsidR="00A406B9" w:rsidRPr="00A406B9" w:rsidRDefault="00A406B9" w:rsidP="00A406B9">
            <w:pPr>
              <w:rPr>
                <w:rFonts w:cs="Frankruhel" w:hint="cs"/>
                <w:rtl/>
              </w:rPr>
            </w:pPr>
            <w:r>
              <w:rPr>
                <w:rtl/>
              </w:rPr>
              <w:t>אחריות מנהל וכו'</w:t>
            </w:r>
          </w:p>
        </w:tc>
        <w:tc>
          <w:tcPr>
            <w:tcW w:w="567" w:type="dxa"/>
          </w:tcPr>
          <w:p w:rsidR="00A406B9" w:rsidRPr="00A406B9" w:rsidRDefault="00A406B9" w:rsidP="00A406B9">
            <w:pPr>
              <w:rPr>
                <w:rStyle w:val="Hyperlink"/>
                <w:rFonts w:hint="cs"/>
                <w:rtl/>
              </w:rPr>
            </w:pPr>
            <w:hyperlink w:anchor="Seif359" w:tooltip="אחריות מנהל וכו"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Seif359</w:instrText>
            </w:r>
            <w:r>
              <w:rPr>
                <w:rtl/>
              </w:rPr>
              <w:instrText xml:space="preserve"> </w:instrText>
            </w:r>
            <w:r>
              <w:rPr>
                <w:rFonts w:cs="Frankruhel"/>
                <w:rtl/>
              </w:rPr>
              <w:fldChar w:fldCharType="separate"/>
            </w:r>
            <w:r>
              <w:rPr>
                <w:noProof/>
                <w:rtl/>
              </w:rPr>
              <w:t>260</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225 </w:t>
            </w:r>
          </w:p>
        </w:tc>
        <w:tc>
          <w:tcPr>
            <w:tcW w:w="5669" w:type="dxa"/>
          </w:tcPr>
          <w:p w:rsidR="00A406B9" w:rsidRPr="00A406B9" w:rsidRDefault="00A406B9" w:rsidP="00A406B9">
            <w:pPr>
              <w:rPr>
                <w:rFonts w:cs="Frankruhel" w:hint="cs"/>
                <w:rtl/>
              </w:rPr>
            </w:pPr>
            <w:r>
              <w:rPr>
                <w:rtl/>
              </w:rPr>
              <w:t>התיישנות</w:t>
            </w:r>
          </w:p>
        </w:tc>
        <w:tc>
          <w:tcPr>
            <w:tcW w:w="567" w:type="dxa"/>
          </w:tcPr>
          <w:p w:rsidR="00A406B9" w:rsidRPr="00A406B9" w:rsidRDefault="00A406B9" w:rsidP="00A406B9">
            <w:pPr>
              <w:rPr>
                <w:rStyle w:val="Hyperlink"/>
                <w:rFonts w:hint="cs"/>
                <w:rtl/>
              </w:rPr>
            </w:pPr>
            <w:hyperlink w:anchor="Seif360" w:tooltip="התייש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Seif360</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226 </w:t>
            </w:r>
          </w:p>
        </w:tc>
        <w:tc>
          <w:tcPr>
            <w:tcW w:w="5669" w:type="dxa"/>
          </w:tcPr>
          <w:p w:rsidR="00A406B9" w:rsidRPr="00A406B9" w:rsidRDefault="00A406B9" w:rsidP="00A406B9">
            <w:pPr>
              <w:rPr>
                <w:rFonts w:cs="Frankruhel" w:hint="cs"/>
                <w:rtl/>
              </w:rPr>
            </w:pPr>
            <w:r>
              <w:rPr>
                <w:rtl/>
              </w:rPr>
              <w:t>הליכים לענישה אינם פוטרים מתשלום מס</w:t>
            </w:r>
          </w:p>
        </w:tc>
        <w:tc>
          <w:tcPr>
            <w:tcW w:w="567" w:type="dxa"/>
          </w:tcPr>
          <w:p w:rsidR="00A406B9" w:rsidRPr="00A406B9" w:rsidRDefault="00A406B9" w:rsidP="00A406B9">
            <w:pPr>
              <w:rPr>
                <w:rStyle w:val="Hyperlink"/>
                <w:rFonts w:hint="cs"/>
                <w:rtl/>
              </w:rPr>
            </w:pPr>
            <w:hyperlink w:anchor="Seif361" w:tooltip="הליכים לענישה אינם פוטרים מתשלום מס"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Seif361</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227 </w:t>
            </w:r>
          </w:p>
        </w:tc>
        <w:tc>
          <w:tcPr>
            <w:tcW w:w="5669" w:type="dxa"/>
          </w:tcPr>
          <w:p w:rsidR="00A406B9" w:rsidRPr="00A406B9" w:rsidRDefault="00A406B9" w:rsidP="00A406B9">
            <w:pPr>
              <w:rPr>
                <w:rFonts w:cs="Frankruhel" w:hint="cs"/>
                <w:rtl/>
              </w:rPr>
            </w:pPr>
            <w:r>
              <w:rPr>
                <w:rtl/>
              </w:rPr>
              <w:t>חקירות וחיפושים</w:t>
            </w:r>
          </w:p>
        </w:tc>
        <w:tc>
          <w:tcPr>
            <w:tcW w:w="567" w:type="dxa"/>
          </w:tcPr>
          <w:p w:rsidR="00A406B9" w:rsidRPr="00A406B9" w:rsidRDefault="00A406B9" w:rsidP="00A406B9">
            <w:pPr>
              <w:rPr>
                <w:rStyle w:val="Hyperlink"/>
                <w:rFonts w:hint="cs"/>
                <w:rtl/>
              </w:rPr>
            </w:pPr>
            <w:hyperlink w:anchor="Seif362" w:tooltip="חקירות וחיפוש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Seif362</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228 </w:t>
            </w:r>
          </w:p>
        </w:tc>
        <w:tc>
          <w:tcPr>
            <w:tcW w:w="5669" w:type="dxa"/>
          </w:tcPr>
          <w:p w:rsidR="00A406B9" w:rsidRPr="00A406B9" w:rsidRDefault="00A406B9" w:rsidP="00A406B9">
            <w:pPr>
              <w:rPr>
                <w:rFonts w:cs="Frankruhel" w:hint="cs"/>
                <w:rtl/>
              </w:rPr>
            </w:pPr>
            <w:r>
              <w:rPr>
                <w:rtl/>
              </w:rPr>
              <w:t>חוקים אחרים שמורים</w:t>
            </w:r>
          </w:p>
        </w:tc>
        <w:tc>
          <w:tcPr>
            <w:tcW w:w="567" w:type="dxa"/>
          </w:tcPr>
          <w:p w:rsidR="00A406B9" w:rsidRPr="00A406B9" w:rsidRDefault="00A406B9" w:rsidP="00A406B9">
            <w:pPr>
              <w:rPr>
                <w:rStyle w:val="Hyperlink"/>
                <w:rFonts w:hint="cs"/>
                <w:rtl/>
              </w:rPr>
            </w:pPr>
            <w:hyperlink w:anchor="Seif363" w:tooltip="חוקים אחרים שמור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Seif363</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228א </w:t>
            </w:r>
          </w:p>
        </w:tc>
        <w:tc>
          <w:tcPr>
            <w:tcW w:w="5669" w:type="dxa"/>
          </w:tcPr>
          <w:p w:rsidR="00A406B9" w:rsidRPr="00A406B9" w:rsidRDefault="00A406B9" w:rsidP="00A406B9">
            <w:pPr>
              <w:rPr>
                <w:rFonts w:cs="Frankruhel" w:hint="cs"/>
                <w:rtl/>
              </w:rPr>
            </w:pPr>
            <w:r>
              <w:rPr>
                <w:rtl/>
              </w:rPr>
              <w:t>פרסום רשימת עבריינים</w:t>
            </w:r>
          </w:p>
        </w:tc>
        <w:tc>
          <w:tcPr>
            <w:tcW w:w="567" w:type="dxa"/>
          </w:tcPr>
          <w:p w:rsidR="00A406B9" w:rsidRPr="00A406B9" w:rsidRDefault="00A406B9" w:rsidP="00A406B9">
            <w:pPr>
              <w:rPr>
                <w:rStyle w:val="Hyperlink"/>
                <w:rFonts w:hint="cs"/>
                <w:rtl/>
              </w:rPr>
            </w:pPr>
            <w:hyperlink w:anchor="Seif364" w:tooltip="פרסום רשימת עבריינ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Seif364</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חלק י"ב: הוראות כלליות</w:t>
            </w:r>
          </w:p>
        </w:tc>
        <w:tc>
          <w:tcPr>
            <w:tcW w:w="567" w:type="dxa"/>
          </w:tcPr>
          <w:p w:rsidR="00A406B9" w:rsidRPr="00A406B9" w:rsidRDefault="00A406B9" w:rsidP="00A406B9">
            <w:pPr>
              <w:rPr>
                <w:rStyle w:val="Hyperlink"/>
                <w:rFonts w:hint="cs"/>
                <w:rtl/>
              </w:rPr>
            </w:pPr>
            <w:hyperlink w:anchor="med53" w:tooltip="חלק יב: הוראות כללי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med53</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229 </w:t>
            </w:r>
          </w:p>
        </w:tc>
        <w:tc>
          <w:tcPr>
            <w:tcW w:w="5669" w:type="dxa"/>
          </w:tcPr>
          <w:p w:rsidR="00A406B9" w:rsidRPr="00A406B9" w:rsidRDefault="00A406B9" w:rsidP="00A406B9">
            <w:pPr>
              <w:rPr>
                <w:rFonts w:cs="Frankruhel" w:hint="cs"/>
                <w:rtl/>
              </w:rPr>
            </w:pPr>
            <w:r>
              <w:rPr>
                <w:rtl/>
              </w:rPr>
              <w:t>מינוי רשות מבצעת [3]</w:t>
            </w:r>
          </w:p>
        </w:tc>
        <w:tc>
          <w:tcPr>
            <w:tcW w:w="567" w:type="dxa"/>
          </w:tcPr>
          <w:p w:rsidR="00A406B9" w:rsidRPr="00A406B9" w:rsidRDefault="00A406B9" w:rsidP="00A406B9">
            <w:pPr>
              <w:rPr>
                <w:rStyle w:val="Hyperlink"/>
                <w:rFonts w:hint="cs"/>
                <w:rtl/>
              </w:rPr>
            </w:pPr>
            <w:hyperlink w:anchor="Seif365" w:tooltip="מינוי רשות מבצעת [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Seif365</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230 </w:t>
            </w:r>
          </w:p>
        </w:tc>
        <w:tc>
          <w:tcPr>
            <w:tcW w:w="5669" w:type="dxa"/>
          </w:tcPr>
          <w:p w:rsidR="00A406B9" w:rsidRPr="00A406B9" w:rsidRDefault="00A406B9" w:rsidP="00A406B9">
            <w:pPr>
              <w:rPr>
                <w:rFonts w:cs="Frankruhel" w:hint="cs"/>
                <w:rtl/>
              </w:rPr>
            </w:pPr>
            <w:r>
              <w:rPr>
                <w:rtl/>
              </w:rPr>
              <w:t>סמכויות המנהל [3א]</w:t>
            </w:r>
          </w:p>
        </w:tc>
        <w:tc>
          <w:tcPr>
            <w:tcW w:w="567" w:type="dxa"/>
          </w:tcPr>
          <w:p w:rsidR="00A406B9" w:rsidRPr="00A406B9" w:rsidRDefault="00A406B9" w:rsidP="00A406B9">
            <w:pPr>
              <w:rPr>
                <w:rStyle w:val="Hyperlink"/>
                <w:rFonts w:hint="cs"/>
                <w:rtl/>
              </w:rPr>
            </w:pPr>
            <w:hyperlink w:anchor="Seif366" w:tooltip="סמכויות המנהל [3א]"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Seif366</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230א </w:t>
            </w:r>
          </w:p>
        </w:tc>
        <w:tc>
          <w:tcPr>
            <w:tcW w:w="5669" w:type="dxa"/>
          </w:tcPr>
          <w:p w:rsidR="00A406B9" w:rsidRPr="00A406B9" w:rsidRDefault="00A406B9" w:rsidP="00A406B9">
            <w:pPr>
              <w:rPr>
                <w:rFonts w:cs="Frankruhel" w:hint="cs"/>
                <w:rtl/>
              </w:rPr>
            </w:pPr>
            <w:r>
              <w:rPr>
                <w:rtl/>
              </w:rPr>
              <w:t>צו התייצבות</w:t>
            </w:r>
          </w:p>
        </w:tc>
        <w:tc>
          <w:tcPr>
            <w:tcW w:w="567" w:type="dxa"/>
          </w:tcPr>
          <w:p w:rsidR="00A406B9" w:rsidRPr="00A406B9" w:rsidRDefault="00A406B9" w:rsidP="00A406B9">
            <w:pPr>
              <w:rPr>
                <w:rStyle w:val="Hyperlink"/>
                <w:rFonts w:hint="cs"/>
                <w:rtl/>
              </w:rPr>
            </w:pPr>
            <w:hyperlink w:anchor="Seif367" w:tooltip="צו התייצב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Seif367</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231 </w:t>
            </w:r>
          </w:p>
        </w:tc>
        <w:tc>
          <w:tcPr>
            <w:tcW w:w="5669" w:type="dxa"/>
          </w:tcPr>
          <w:p w:rsidR="00A406B9" w:rsidRPr="00A406B9" w:rsidRDefault="00A406B9" w:rsidP="00A406B9">
            <w:pPr>
              <w:rPr>
                <w:rFonts w:cs="Frankruhel" w:hint="cs"/>
                <w:rtl/>
              </w:rPr>
            </w:pPr>
            <w:r>
              <w:rPr>
                <w:rtl/>
              </w:rPr>
              <w:t>חובת סודיות [4</w:t>
            </w:r>
          </w:p>
        </w:tc>
        <w:tc>
          <w:tcPr>
            <w:tcW w:w="567" w:type="dxa"/>
          </w:tcPr>
          <w:p w:rsidR="00A406B9" w:rsidRPr="00A406B9" w:rsidRDefault="00A406B9" w:rsidP="00A406B9">
            <w:pPr>
              <w:rPr>
                <w:rStyle w:val="Hyperlink"/>
                <w:rFonts w:hint="cs"/>
                <w:rtl/>
              </w:rPr>
            </w:pPr>
            <w:hyperlink w:anchor="Seif368" w:tooltip="חובת סודיות [4"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Seif368</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232 </w:t>
            </w:r>
          </w:p>
        </w:tc>
        <w:tc>
          <w:tcPr>
            <w:tcW w:w="5669" w:type="dxa"/>
          </w:tcPr>
          <w:p w:rsidR="00A406B9" w:rsidRPr="00A406B9" w:rsidRDefault="00A406B9" w:rsidP="00A406B9">
            <w:pPr>
              <w:rPr>
                <w:rFonts w:cs="Frankruhel" w:hint="cs"/>
                <w:rtl/>
              </w:rPr>
            </w:pPr>
            <w:r>
              <w:rPr>
                <w:rtl/>
              </w:rPr>
              <w:t>עובד מס הכנסה לא יידרש לגלות סוד</w:t>
            </w:r>
          </w:p>
        </w:tc>
        <w:tc>
          <w:tcPr>
            <w:tcW w:w="567" w:type="dxa"/>
          </w:tcPr>
          <w:p w:rsidR="00A406B9" w:rsidRPr="00A406B9" w:rsidRDefault="00A406B9" w:rsidP="00A406B9">
            <w:pPr>
              <w:rPr>
                <w:rStyle w:val="Hyperlink"/>
                <w:rFonts w:hint="cs"/>
                <w:rtl/>
              </w:rPr>
            </w:pPr>
            <w:hyperlink w:anchor="Seif369" w:tooltip="עובד מס הכנסה לא יידרש לגלות סוד"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Seif369</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233 </w:t>
            </w:r>
          </w:p>
        </w:tc>
        <w:tc>
          <w:tcPr>
            <w:tcW w:w="5669" w:type="dxa"/>
          </w:tcPr>
          <w:p w:rsidR="00A406B9" w:rsidRPr="00A406B9" w:rsidRDefault="00A406B9" w:rsidP="00A406B9">
            <w:pPr>
              <w:rPr>
                <w:rFonts w:cs="Frankruhel" w:hint="cs"/>
                <w:rtl/>
              </w:rPr>
            </w:pPr>
            <w:r>
              <w:rPr>
                <w:rtl/>
              </w:rPr>
              <w:t>פרסום רשימת נישומים</w:t>
            </w:r>
          </w:p>
        </w:tc>
        <w:tc>
          <w:tcPr>
            <w:tcW w:w="567" w:type="dxa"/>
          </w:tcPr>
          <w:p w:rsidR="00A406B9" w:rsidRPr="00A406B9" w:rsidRDefault="00A406B9" w:rsidP="00A406B9">
            <w:pPr>
              <w:rPr>
                <w:rStyle w:val="Hyperlink"/>
                <w:rFonts w:hint="cs"/>
                <w:rtl/>
              </w:rPr>
            </w:pPr>
            <w:hyperlink w:anchor="Seif370" w:tooltip="פרסום רשימת נישו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Seif370</w:instrText>
            </w:r>
            <w:r>
              <w:rPr>
                <w:rtl/>
              </w:rPr>
              <w:instrText xml:space="preserve"> </w:instrText>
            </w:r>
            <w:r>
              <w:rPr>
                <w:rFonts w:cs="Frankruhel"/>
                <w:rtl/>
              </w:rPr>
              <w:fldChar w:fldCharType="separate"/>
            </w:r>
            <w:r>
              <w:rPr>
                <w:noProof/>
                <w:rtl/>
              </w:rPr>
              <w:t>261</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234 </w:t>
            </w:r>
          </w:p>
        </w:tc>
        <w:tc>
          <w:tcPr>
            <w:tcW w:w="5669" w:type="dxa"/>
          </w:tcPr>
          <w:p w:rsidR="00A406B9" w:rsidRPr="00A406B9" w:rsidRDefault="00A406B9" w:rsidP="00A406B9">
            <w:pPr>
              <w:rPr>
                <w:rFonts w:cs="Frankruhel" w:hint="cs"/>
                <w:rtl/>
              </w:rPr>
            </w:pPr>
            <w:r>
              <w:rPr>
                <w:rtl/>
              </w:rPr>
              <w:t>עונש על גילוי סוד הכנסה</w:t>
            </w:r>
          </w:p>
        </w:tc>
        <w:tc>
          <w:tcPr>
            <w:tcW w:w="567" w:type="dxa"/>
          </w:tcPr>
          <w:p w:rsidR="00A406B9" w:rsidRPr="00A406B9" w:rsidRDefault="00A406B9" w:rsidP="00A406B9">
            <w:pPr>
              <w:rPr>
                <w:rStyle w:val="Hyperlink"/>
                <w:rFonts w:hint="cs"/>
                <w:rtl/>
              </w:rPr>
            </w:pPr>
            <w:hyperlink w:anchor="Seif371" w:tooltip="עונש על גילוי סוד 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Seif371</w:instrText>
            </w:r>
            <w:r>
              <w:rPr>
                <w:rtl/>
              </w:rPr>
              <w:instrText xml:space="preserve"> </w:instrText>
            </w:r>
            <w:r>
              <w:rPr>
                <w:rFonts w:cs="Frankruhel"/>
                <w:rtl/>
              </w:rPr>
              <w:fldChar w:fldCharType="separate"/>
            </w:r>
            <w:r>
              <w:rPr>
                <w:noProof/>
                <w:rtl/>
              </w:rPr>
              <w:t>262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235 </w:t>
            </w:r>
          </w:p>
        </w:tc>
        <w:tc>
          <w:tcPr>
            <w:tcW w:w="5669" w:type="dxa"/>
          </w:tcPr>
          <w:p w:rsidR="00A406B9" w:rsidRPr="00A406B9" w:rsidRDefault="00A406B9" w:rsidP="00A406B9">
            <w:pPr>
              <w:rPr>
                <w:rFonts w:cs="Frankruhel" w:hint="cs"/>
                <w:rtl/>
              </w:rPr>
            </w:pPr>
            <w:r>
              <w:rPr>
                <w:rtl/>
              </w:rPr>
              <w:t>סייג לחובת מסירת ידיעות [4</w:t>
            </w:r>
          </w:p>
        </w:tc>
        <w:tc>
          <w:tcPr>
            <w:tcW w:w="567" w:type="dxa"/>
          </w:tcPr>
          <w:p w:rsidR="00A406B9" w:rsidRPr="00A406B9" w:rsidRDefault="00A406B9" w:rsidP="00A406B9">
            <w:pPr>
              <w:rPr>
                <w:rStyle w:val="Hyperlink"/>
                <w:rFonts w:hint="cs"/>
                <w:rtl/>
              </w:rPr>
            </w:pPr>
            <w:hyperlink w:anchor="Seif372" w:tooltip="סייג לחובת מסירת ידיעות [4"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Seif372</w:instrText>
            </w:r>
            <w:r>
              <w:rPr>
                <w:rtl/>
              </w:rPr>
              <w:instrText xml:space="preserve"> </w:instrText>
            </w:r>
            <w:r>
              <w:rPr>
                <w:rFonts w:cs="Frankruhel"/>
                <w:rtl/>
              </w:rPr>
              <w:fldChar w:fldCharType="separate"/>
            </w:r>
            <w:r>
              <w:rPr>
                <w:noProof/>
                <w:rtl/>
              </w:rPr>
              <w:t>262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235א </w:t>
            </w:r>
          </w:p>
        </w:tc>
        <w:tc>
          <w:tcPr>
            <w:tcW w:w="5669" w:type="dxa"/>
          </w:tcPr>
          <w:p w:rsidR="00A406B9" w:rsidRPr="00A406B9" w:rsidRDefault="00A406B9" w:rsidP="00A406B9">
            <w:pPr>
              <w:rPr>
                <w:rFonts w:cs="Frankruhel" w:hint="cs"/>
                <w:rtl/>
              </w:rPr>
            </w:pPr>
            <w:r>
              <w:rPr>
                <w:rtl/>
              </w:rPr>
              <w:t>פרשנות</w:t>
            </w:r>
          </w:p>
        </w:tc>
        <w:tc>
          <w:tcPr>
            <w:tcW w:w="567" w:type="dxa"/>
          </w:tcPr>
          <w:p w:rsidR="00A406B9" w:rsidRPr="00A406B9" w:rsidRDefault="00A406B9" w:rsidP="00A406B9">
            <w:pPr>
              <w:rPr>
                <w:rStyle w:val="Hyperlink"/>
                <w:rFonts w:hint="cs"/>
                <w:rtl/>
              </w:rPr>
            </w:pPr>
            <w:hyperlink w:anchor="Seif373" w:tooltip="פרש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Seif373</w:instrText>
            </w:r>
            <w:r>
              <w:rPr>
                <w:rtl/>
              </w:rPr>
              <w:instrText xml:space="preserve"> </w:instrText>
            </w:r>
            <w:r>
              <w:rPr>
                <w:rFonts w:cs="Frankruhel"/>
                <w:rtl/>
              </w:rPr>
              <w:fldChar w:fldCharType="separate"/>
            </w:r>
            <w:r>
              <w:rPr>
                <w:noProof/>
                <w:rtl/>
              </w:rPr>
              <w:t>262</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235ב </w:t>
            </w:r>
          </w:p>
        </w:tc>
        <w:tc>
          <w:tcPr>
            <w:tcW w:w="5669" w:type="dxa"/>
          </w:tcPr>
          <w:p w:rsidR="00A406B9" w:rsidRPr="00A406B9" w:rsidRDefault="00A406B9" w:rsidP="00A406B9">
            <w:pPr>
              <w:rPr>
                <w:rFonts w:cs="Frankruhel" w:hint="cs"/>
                <w:rtl/>
              </w:rPr>
            </w:pPr>
            <w:r>
              <w:rPr>
                <w:rtl/>
              </w:rPr>
              <w:t>סמכות לדרוש מסמכים מעורך דין</w:t>
            </w:r>
          </w:p>
        </w:tc>
        <w:tc>
          <w:tcPr>
            <w:tcW w:w="567" w:type="dxa"/>
          </w:tcPr>
          <w:p w:rsidR="00A406B9" w:rsidRPr="00A406B9" w:rsidRDefault="00A406B9" w:rsidP="00A406B9">
            <w:pPr>
              <w:rPr>
                <w:rStyle w:val="Hyperlink"/>
                <w:rFonts w:hint="cs"/>
                <w:rtl/>
              </w:rPr>
            </w:pPr>
            <w:hyperlink w:anchor="Seif374" w:tooltip="סמכות לדרוש מסמכים מעורך די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Seif374</w:instrText>
            </w:r>
            <w:r>
              <w:rPr>
                <w:rtl/>
              </w:rPr>
              <w:instrText xml:space="preserve"> </w:instrText>
            </w:r>
            <w:r>
              <w:rPr>
                <w:rFonts w:cs="Frankruhel"/>
                <w:rtl/>
              </w:rPr>
              <w:fldChar w:fldCharType="separate"/>
            </w:r>
            <w:r>
              <w:rPr>
                <w:noProof/>
                <w:rtl/>
              </w:rPr>
              <w:t>263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235ג </w:t>
            </w:r>
          </w:p>
        </w:tc>
        <w:tc>
          <w:tcPr>
            <w:tcW w:w="5669" w:type="dxa"/>
          </w:tcPr>
          <w:p w:rsidR="00A406B9" w:rsidRPr="00A406B9" w:rsidRDefault="00A406B9" w:rsidP="00A406B9">
            <w:pPr>
              <w:rPr>
                <w:rFonts w:cs="Frankruhel" w:hint="cs"/>
                <w:rtl/>
              </w:rPr>
            </w:pPr>
            <w:r>
              <w:rPr>
                <w:rtl/>
              </w:rPr>
              <w:t>טענת חסיון</w:t>
            </w:r>
          </w:p>
        </w:tc>
        <w:tc>
          <w:tcPr>
            <w:tcW w:w="567" w:type="dxa"/>
          </w:tcPr>
          <w:p w:rsidR="00A406B9" w:rsidRPr="00A406B9" w:rsidRDefault="00A406B9" w:rsidP="00A406B9">
            <w:pPr>
              <w:rPr>
                <w:rStyle w:val="Hyperlink"/>
                <w:rFonts w:hint="cs"/>
                <w:rtl/>
              </w:rPr>
            </w:pPr>
            <w:hyperlink w:anchor="Seif375" w:tooltip="טענת חסיו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Seif375</w:instrText>
            </w:r>
            <w:r>
              <w:rPr>
                <w:rtl/>
              </w:rPr>
              <w:instrText xml:space="preserve"> </w:instrText>
            </w:r>
            <w:r>
              <w:rPr>
                <w:rFonts w:cs="Frankruhel"/>
                <w:rtl/>
              </w:rPr>
              <w:fldChar w:fldCharType="separate"/>
            </w:r>
            <w:r>
              <w:rPr>
                <w:noProof/>
                <w:rtl/>
              </w:rPr>
              <w:t>263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235ד </w:t>
            </w:r>
          </w:p>
        </w:tc>
        <w:tc>
          <w:tcPr>
            <w:tcW w:w="5669" w:type="dxa"/>
          </w:tcPr>
          <w:p w:rsidR="00A406B9" w:rsidRPr="00A406B9" w:rsidRDefault="00A406B9" w:rsidP="00A406B9">
            <w:pPr>
              <w:rPr>
                <w:rFonts w:cs="Frankruhel" w:hint="cs"/>
                <w:rtl/>
              </w:rPr>
            </w:pPr>
            <w:r>
              <w:rPr>
                <w:rtl/>
              </w:rPr>
              <w:t>החלטת בית המשפט</w:t>
            </w:r>
          </w:p>
        </w:tc>
        <w:tc>
          <w:tcPr>
            <w:tcW w:w="567" w:type="dxa"/>
          </w:tcPr>
          <w:p w:rsidR="00A406B9" w:rsidRPr="00A406B9" w:rsidRDefault="00A406B9" w:rsidP="00A406B9">
            <w:pPr>
              <w:rPr>
                <w:rStyle w:val="Hyperlink"/>
                <w:rFonts w:hint="cs"/>
                <w:rtl/>
              </w:rPr>
            </w:pPr>
            <w:hyperlink w:anchor="Seif376" w:tooltip="החלטת בית המשפט"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Seif376</w:instrText>
            </w:r>
            <w:r>
              <w:rPr>
                <w:rtl/>
              </w:rPr>
              <w:instrText xml:space="preserve"> </w:instrText>
            </w:r>
            <w:r>
              <w:rPr>
                <w:rFonts w:cs="Frankruhel"/>
                <w:rtl/>
              </w:rPr>
              <w:fldChar w:fldCharType="separate"/>
            </w:r>
            <w:r>
              <w:rPr>
                <w:noProof/>
                <w:rtl/>
              </w:rPr>
              <w:t>263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236 </w:t>
            </w:r>
          </w:p>
        </w:tc>
        <w:tc>
          <w:tcPr>
            <w:tcW w:w="5669" w:type="dxa"/>
          </w:tcPr>
          <w:p w:rsidR="00A406B9" w:rsidRPr="00A406B9" w:rsidRDefault="00A406B9" w:rsidP="00A406B9">
            <w:pPr>
              <w:rPr>
                <w:rFonts w:cs="Frankruhel" w:hint="cs"/>
                <w:rtl/>
              </w:rPr>
            </w:pPr>
            <w:r>
              <w:rPr>
                <w:rtl/>
              </w:rPr>
              <w:t>רשות לייצג נישומים</w:t>
            </w:r>
          </w:p>
        </w:tc>
        <w:tc>
          <w:tcPr>
            <w:tcW w:w="567" w:type="dxa"/>
          </w:tcPr>
          <w:p w:rsidR="00A406B9" w:rsidRPr="00A406B9" w:rsidRDefault="00A406B9" w:rsidP="00A406B9">
            <w:pPr>
              <w:rPr>
                <w:rStyle w:val="Hyperlink"/>
                <w:rFonts w:hint="cs"/>
                <w:rtl/>
              </w:rPr>
            </w:pPr>
            <w:hyperlink w:anchor="Seif377" w:tooltip="רשות לייצג נישו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Seif377</w:instrText>
            </w:r>
            <w:r>
              <w:rPr>
                <w:rtl/>
              </w:rPr>
              <w:instrText xml:space="preserve"> </w:instrText>
            </w:r>
            <w:r>
              <w:rPr>
                <w:rFonts w:cs="Frankruhel"/>
                <w:rtl/>
              </w:rPr>
              <w:fldChar w:fldCharType="separate"/>
            </w:r>
            <w:r>
              <w:rPr>
                <w:noProof/>
                <w:rtl/>
              </w:rPr>
              <w:t>263</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237 </w:t>
            </w:r>
          </w:p>
        </w:tc>
        <w:tc>
          <w:tcPr>
            <w:tcW w:w="5669" w:type="dxa"/>
          </w:tcPr>
          <w:p w:rsidR="00A406B9" w:rsidRPr="00A406B9" w:rsidRDefault="00A406B9" w:rsidP="00A406B9">
            <w:pPr>
              <w:rPr>
                <w:rFonts w:cs="Frankruhel" w:hint="cs"/>
                <w:rtl/>
              </w:rPr>
            </w:pPr>
            <w:r>
              <w:rPr>
                <w:rtl/>
              </w:rPr>
              <w:t>החתימה על הודעות [53]</w:t>
            </w:r>
          </w:p>
        </w:tc>
        <w:tc>
          <w:tcPr>
            <w:tcW w:w="567" w:type="dxa"/>
          </w:tcPr>
          <w:p w:rsidR="00A406B9" w:rsidRPr="00A406B9" w:rsidRDefault="00A406B9" w:rsidP="00A406B9">
            <w:pPr>
              <w:rPr>
                <w:rStyle w:val="Hyperlink"/>
                <w:rFonts w:hint="cs"/>
                <w:rtl/>
              </w:rPr>
            </w:pPr>
            <w:hyperlink w:anchor="Seif378" w:tooltip="החתימה על הודעות [53]"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Seif378</w:instrText>
            </w:r>
            <w:r>
              <w:rPr>
                <w:rtl/>
              </w:rPr>
              <w:instrText xml:space="preserve"> </w:instrText>
            </w:r>
            <w:r>
              <w:rPr>
                <w:rFonts w:cs="Frankruhel"/>
                <w:rtl/>
              </w:rPr>
              <w:fldChar w:fldCharType="separate"/>
            </w:r>
            <w:r>
              <w:rPr>
                <w:noProof/>
                <w:rtl/>
              </w:rPr>
              <w:t>264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238 </w:t>
            </w:r>
          </w:p>
        </w:tc>
        <w:tc>
          <w:tcPr>
            <w:tcW w:w="5669" w:type="dxa"/>
          </w:tcPr>
          <w:p w:rsidR="00A406B9" w:rsidRPr="00A406B9" w:rsidRDefault="00A406B9" w:rsidP="00A406B9">
            <w:pPr>
              <w:rPr>
                <w:rFonts w:cs="Frankruhel" w:hint="cs"/>
                <w:rtl/>
              </w:rPr>
            </w:pPr>
            <w:r>
              <w:rPr>
                <w:rtl/>
              </w:rPr>
              <w:t>המצאת הודעות</w:t>
            </w:r>
          </w:p>
        </w:tc>
        <w:tc>
          <w:tcPr>
            <w:tcW w:w="567" w:type="dxa"/>
          </w:tcPr>
          <w:p w:rsidR="00A406B9" w:rsidRPr="00A406B9" w:rsidRDefault="00A406B9" w:rsidP="00A406B9">
            <w:pPr>
              <w:rPr>
                <w:rStyle w:val="Hyperlink"/>
                <w:rFonts w:hint="cs"/>
                <w:rtl/>
              </w:rPr>
            </w:pPr>
            <w:hyperlink w:anchor="Seif379" w:tooltip="המצאת הודע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Seif379</w:instrText>
            </w:r>
            <w:r>
              <w:rPr>
                <w:rtl/>
              </w:rPr>
              <w:instrText xml:space="preserve"> </w:instrText>
            </w:r>
            <w:r>
              <w:rPr>
                <w:rFonts w:cs="Frankruhel"/>
                <w:rtl/>
              </w:rPr>
              <w:fldChar w:fldCharType="separate"/>
            </w:r>
            <w:r>
              <w:rPr>
                <w:noProof/>
                <w:rtl/>
              </w:rPr>
              <w:t>264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240 </w:t>
            </w:r>
          </w:p>
        </w:tc>
        <w:tc>
          <w:tcPr>
            <w:tcW w:w="5669" w:type="dxa"/>
          </w:tcPr>
          <w:p w:rsidR="00A406B9" w:rsidRPr="00A406B9" w:rsidRDefault="00A406B9" w:rsidP="00A406B9">
            <w:pPr>
              <w:rPr>
                <w:rFonts w:cs="Frankruhel" w:hint="cs"/>
                <w:rtl/>
              </w:rPr>
            </w:pPr>
            <w:r>
              <w:rPr>
                <w:rtl/>
              </w:rPr>
              <w:t>עיגול סכומים</w:t>
            </w:r>
          </w:p>
        </w:tc>
        <w:tc>
          <w:tcPr>
            <w:tcW w:w="567" w:type="dxa"/>
          </w:tcPr>
          <w:p w:rsidR="00A406B9" w:rsidRPr="00A406B9" w:rsidRDefault="00A406B9" w:rsidP="00A406B9">
            <w:pPr>
              <w:rPr>
                <w:rStyle w:val="Hyperlink"/>
                <w:rFonts w:hint="cs"/>
                <w:rtl/>
              </w:rPr>
            </w:pPr>
            <w:hyperlink w:anchor="Seif380" w:tooltip="עיגול סכומ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Seif380</w:instrText>
            </w:r>
            <w:r>
              <w:rPr>
                <w:rtl/>
              </w:rPr>
              <w:instrText xml:space="preserve"> </w:instrText>
            </w:r>
            <w:r>
              <w:rPr>
                <w:rFonts w:cs="Frankruhel"/>
                <w:rtl/>
              </w:rPr>
              <w:fldChar w:fldCharType="separate"/>
            </w:r>
            <w:r>
              <w:rPr>
                <w:noProof/>
                <w:rtl/>
              </w:rPr>
              <w:t>264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240א </w:t>
            </w:r>
          </w:p>
        </w:tc>
        <w:tc>
          <w:tcPr>
            <w:tcW w:w="5669" w:type="dxa"/>
          </w:tcPr>
          <w:p w:rsidR="00A406B9" w:rsidRPr="00A406B9" w:rsidRDefault="00A406B9" w:rsidP="00A406B9">
            <w:pPr>
              <w:rPr>
                <w:rFonts w:cs="Frankruhel" w:hint="cs"/>
                <w:rtl/>
              </w:rPr>
            </w:pPr>
            <w:r>
              <w:rPr>
                <w:rtl/>
              </w:rPr>
              <w:t>כללי המרת הכנסה והפסדי חוץ</w:t>
            </w:r>
          </w:p>
        </w:tc>
        <w:tc>
          <w:tcPr>
            <w:tcW w:w="567" w:type="dxa"/>
          </w:tcPr>
          <w:p w:rsidR="00A406B9" w:rsidRPr="00A406B9" w:rsidRDefault="00A406B9" w:rsidP="00A406B9">
            <w:pPr>
              <w:rPr>
                <w:rStyle w:val="Hyperlink"/>
                <w:rFonts w:hint="cs"/>
                <w:rtl/>
              </w:rPr>
            </w:pPr>
            <w:hyperlink w:anchor="Seif381" w:tooltip="כללי המרת הכנסה והפסדי חוץ"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Seif381</w:instrText>
            </w:r>
            <w:r>
              <w:rPr>
                <w:rtl/>
              </w:rPr>
              <w:instrText xml:space="preserve"> </w:instrText>
            </w:r>
            <w:r>
              <w:rPr>
                <w:rFonts w:cs="Frankruhel"/>
                <w:rtl/>
              </w:rPr>
              <w:fldChar w:fldCharType="separate"/>
            </w:r>
            <w:r>
              <w:rPr>
                <w:noProof/>
                <w:rtl/>
              </w:rPr>
              <w:t>264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240ב </w:t>
            </w:r>
          </w:p>
        </w:tc>
        <w:tc>
          <w:tcPr>
            <w:tcW w:w="5669" w:type="dxa"/>
          </w:tcPr>
          <w:p w:rsidR="00A406B9" w:rsidRPr="00A406B9" w:rsidRDefault="00A406B9" w:rsidP="00A406B9">
            <w:pPr>
              <w:rPr>
                <w:rFonts w:cs="Frankruhel" w:hint="cs"/>
                <w:rtl/>
              </w:rPr>
            </w:pPr>
            <w:r>
              <w:rPr>
                <w:rtl/>
              </w:rPr>
              <w:t>טפסים, מידע ודיווח</w:t>
            </w:r>
          </w:p>
        </w:tc>
        <w:tc>
          <w:tcPr>
            <w:tcW w:w="567" w:type="dxa"/>
          </w:tcPr>
          <w:p w:rsidR="00A406B9" w:rsidRPr="00A406B9" w:rsidRDefault="00A406B9" w:rsidP="00A406B9">
            <w:pPr>
              <w:rPr>
                <w:rStyle w:val="Hyperlink"/>
                <w:rFonts w:hint="cs"/>
                <w:rtl/>
              </w:rPr>
            </w:pPr>
            <w:hyperlink w:anchor="Seif382" w:tooltip="טפסים, מידע ודיווח"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Seif382</w:instrText>
            </w:r>
            <w:r>
              <w:rPr>
                <w:rtl/>
              </w:rPr>
              <w:instrText xml:space="preserve"> </w:instrText>
            </w:r>
            <w:r>
              <w:rPr>
                <w:rFonts w:cs="Frankruhel"/>
                <w:rtl/>
              </w:rPr>
              <w:fldChar w:fldCharType="separate"/>
            </w:r>
            <w:r>
              <w:rPr>
                <w:noProof/>
                <w:rtl/>
              </w:rPr>
              <w:t>264</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241 </w:t>
            </w:r>
          </w:p>
        </w:tc>
        <w:tc>
          <w:tcPr>
            <w:tcW w:w="5669" w:type="dxa"/>
          </w:tcPr>
          <w:p w:rsidR="00A406B9" w:rsidRPr="00A406B9" w:rsidRDefault="00A406B9" w:rsidP="00A406B9">
            <w:pPr>
              <w:rPr>
                <w:rFonts w:cs="Frankruhel" w:hint="cs"/>
                <w:rtl/>
              </w:rPr>
            </w:pPr>
            <w:r>
              <w:rPr>
                <w:rtl/>
              </w:rPr>
              <w:t>ציון תקופת שומה מיוחדת</w:t>
            </w:r>
          </w:p>
        </w:tc>
        <w:tc>
          <w:tcPr>
            <w:tcW w:w="567" w:type="dxa"/>
          </w:tcPr>
          <w:p w:rsidR="00A406B9" w:rsidRPr="00A406B9" w:rsidRDefault="00A406B9" w:rsidP="00A406B9">
            <w:pPr>
              <w:rPr>
                <w:rStyle w:val="Hyperlink"/>
                <w:rFonts w:hint="cs"/>
                <w:rtl/>
              </w:rPr>
            </w:pPr>
            <w:hyperlink w:anchor="Seif383" w:tooltip="ציון תקופת שומה מיוחד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Seif383</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242 </w:t>
            </w:r>
          </w:p>
        </w:tc>
        <w:tc>
          <w:tcPr>
            <w:tcW w:w="5669" w:type="dxa"/>
          </w:tcPr>
          <w:p w:rsidR="00A406B9" w:rsidRPr="00A406B9" w:rsidRDefault="00A406B9" w:rsidP="00A406B9">
            <w:pPr>
              <w:rPr>
                <w:rFonts w:cs="Frankruhel" w:hint="cs"/>
                <w:rtl/>
              </w:rPr>
            </w:pPr>
            <w:r>
              <w:rPr>
                <w:rtl/>
              </w:rPr>
              <w:t>השפעת דיני המסחר עם האויב או עם נפקדים [22]</w:t>
            </w:r>
          </w:p>
        </w:tc>
        <w:tc>
          <w:tcPr>
            <w:tcW w:w="567" w:type="dxa"/>
          </w:tcPr>
          <w:p w:rsidR="00A406B9" w:rsidRPr="00A406B9" w:rsidRDefault="00A406B9" w:rsidP="00A406B9">
            <w:pPr>
              <w:rPr>
                <w:rStyle w:val="Hyperlink"/>
                <w:rFonts w:hint="cs"/>
                <w:rtl/>
              </w:rPr>
            </w:pPr>
            <w:hyperlink w:anchor="Seif384" w:tooltip="השפעת דיני המסחר עם האויב או עם נפקדים [22]"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Seif384</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243 </w:t>
            </w:r>
          </w:p>
        </w:tc>
        <w:tc>
          <w:tcPr>
            <w:tcW w:w="5669" w:type="dxa"/>
          </w:tcPr>
          <w:p w:rsidR="00A406B9" w:rsidRPr="00A406B9" w:rsidRDefault="00A406B9" w:rsidP="00A406B9">
            <w:pPr>
              <w:rPr>
                <w:rFonts w:cs="Frankruhel" w:hint="cs"/>
                <w:rtl/>
              </w:rPr>
            </w:pPr>
            <w:r>
              <w:rPr>
                <w:rtl/>
              </w:rPr>
              <w:t>סמכות להתקין תקנות</w:t>
            </w:r>
          </w:p>
        </w:tc>
        <w:tc>
          <w:tcPr>
            <w:tcW w:w="567" w:type="dxa"/>
          </w:tcPr>
          <w:p w:rsidR="00A406B9" w:rsidRPr="00A406B9" w:rsidRDefault="00A406B9" w:rsidP="00A406B9">
            <w:pPr>
              <w:rPr>
                <w:rStyle w:val="Hyperlink"/>
                <w:rFonts w:hint="cs"/>
                <w:rtl/>
              </w:rPr>
            </w:pPr>
            <w:hyperlink w:anchor="Seif385" w:tooltip="סמכות להתקין תקנ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Seif385</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244 </w:t>
            </w:r>
          </w:p>
        </w:tc>
        <w:tc>
          <w:tcPr>
            <w:tcW w:w="5669" w:type="dxa"/>
          </w:tcPr>
          <w:p w:rsidR="00A406B9" w:rsidRPr="00A406B9" w:rsidRDefault="00A406B9" w:rsidP="00A406B9">
            <w:pPr>
              <w:rPr>
                <w:rFonts w:cs="Frankruhel" w:hint="cs"/>
                <w:rtl/>
              </w:rPr>
            </w:pPr>
            <w:r>
              <w:rPr>
                <w:rtl/>
              </w:rPr>
              <w:t>סמכות לשנות ניכויים וזיכויים</w:t>
            </w:r>
          </w:p>
        </w:tc>
        <w:tc>
          <w:tcPr>
            <w:tcW w:w="567" w:type="dxa"/>
          </w:tcPr>
          <w:p w:rsidR="00A406B9" w:rsidRPr="00A406B9" w:rsidRDefault="00A406B9" w:rsidP="00A406B9">
            <w:pPr>
              <w:rPr>
                <w:rStyle w:val="Hyperlink"/>
                <w:rFonts w:hint="cs"/>
                <w:rtl/>
              </w:rPr>
            </w:pPr>
            <w:hyperlink w:anchor="Seif386" w:tooltip="סמכות לשנות ניכויים וזיכויים"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Seif386</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244א </w:t>
            </w:r>
          </w:p>
        </w:tc>
        <w:tc>
          <w:tcPr>
            <w:tcW w:w="5669" w:type="dxa"/>
          </w:tcPr>
          <w:p w:rsidR="00A406B9" w:rsidRPr="00A406B9" w:rsidRDefault="00A406B9" w:rsidP="00A406B9">
            <w:pPr>
              <w:rPr>
                <w:rFonts w:cs="Frankruhel" w:hint="cs"/>
                <w:rtl/>
              </w:rPr>
            </w:pPr>
            <w:r>
              <w:rPr>
                <w:rtl/>
              </w:rPr>
              <w:t>סמכות מיוחדת</w:t>
            </w:r>
          </w:p>
        </w:tc>
        <w:tc>
          <w:tcPr>
            <w:tcW w:w="567" w:type="dxa"/>
          </w:tcPr>
          <w:p w:rsidR="00A406B9" w:rsidRPr="00A406B9" w:rsidRDefault="00A406B9" w:rsidP="00A406B9">
            <w:pPr>
              <w:rPr>
                <w:rStyle w:val="Hyperlink"/>
                <w:rFonts w:hint="cs"/>
                <w:rtl/>
              </w:rPr>
            </w:pPr>
            <w:hyperlink w:anchor="Seif387" w:tooltip="סמכות מיוחד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Seif387</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245 </w:t>
            </w:r>
          </w:p>
        </w:tc>
        <w:tc>
          <w:tcPr>
            <w:tcW w:w="5669" w:type="dxa"/>
          </w:tcPr>
          <w:p w:rsidR="00A406B9" w:rsidRPr="00A406B9" w:rsidRDefault="00A406B9" w:rsidP="00A406B9">
            <w:pPr>
              <w:rPr>
                <w:rFonts w:cs="Frankruhel" w:hint="cs"/>
                <w:rtl/>
              </w:rPr>
            </w:pPr>
            <w:r>
              <w:rPr>
                <w:rtl/>
              </w:rPr>
              <w:t>איסור מתן הנחות והקלות</w:t>
            </w:r>
          </w:p>
        </w:tc>
        <w:tc>
          <w:tcPr>
            <w:tcW w:w="567" w:type="dxa"/>
          </w:tcPr>
          <w:p w:rsidR="00A406B9" w:rsidRPr="00A406B9" w:rsidRDefault="00A406B9" w:rsidP="00A406B9">
            <w:pPr>
              <w:rPr>
                <w:rStyle w:val="Hyperlink"/>
                <w:rFonts w:hint="cs"/>
                <w:rtl/>
              </w:rPr>
            </w:pPr>
            <w:hyperlink w:anchor="Seif388" w:tooltip="איסור מתן הנחות והקל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Seif388</w:instrText>
            </w:r>
            <w:r>
              <w:rPr>
                <w:rtl/>
              </w:rPr>
              <w:instrText xml:space="preserve"> </w:instrText>
            </w:r>
            <w:r>
              <w:rPr>
                <w:rFonts w:cs="Frankruhel"/>
                <w:rtl/>
              </w:rPr>
              <w:fldChar w:fldCharType="separate"/>
            </w:r>
            <w:r>
              <w:rPr>
                <w:noProof/>
                <w:rtl/>
              </w:rPr>
              <w:t>265</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התוספת השניה</w:t>
            </w:r>
          </w:p>
        </w:tc>
        <w:tc>
          <w:tcPr>
            <w:tcW w:w="567" w:type="dxa"/>
          </w:tcPr>
          <w:p w:rsidR="00A406B9" w:rsidRPr="00A406B9" w:rsidRDefault="00A406B9" w:rsidP="00A406B9">
            <w:pPr>
              <w:rPr>
                <w:rStyle w:val="Hyperlink"/>
                <w:rFonts w:hint="cs"/>
                <w:rtl/>
              </w:rPr>
            </w:pPr>
            <w:hyperlink w:anchor="med54" w:tooltip="התוספת השני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med54</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 </w:t>
            </w:r>
          </w:p>
        </w:tc>
        <w:tc>
          <w:tcPr>
            <w:tcW w:w="5669" w:type="dxa"/>
          </w:tcPr>
          <w:p w:rsidR="00A406B9" w:rsidRPr="00A406B9" w:rsidRDefault="00A406B9" w:rsidP="00A406B9">
            <w:pPr>
              <w:rPr>
                <w:rFonts w:cs="Frankruhel" w:hint="cs"/>
                <w:rtl/>
              </w:rPr>
            </w:pPr>
            <w:r>
              <w:rPr>
                <w:rtl/>
              </w:rPr>
              <w:t>הגדרות</w:t>
            </w:r>
          </w:p>
        </w:tc>
        <w:tc>
          <w:tcPr>
            <w:tcW w:w="567" w:type="dxa"/>
          </w:tcPr>
          <w:p w:rsidR="00A406B9" w:rsidRPr="00A406B9" w:rsidRDefault="00A406B9" w:rsidP="00A406B9">
            <w:pPr>
              <w:rPr>
                <w:rStyle w:val="Hyperlink"/>
                <w:rFonts w:hint="cs"/>
                <w:rtl/>
              </w:rPr>
            </w:pPr>
            <w:hyperlink w:anchor="Seif389" w:tooltip="הגדר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Seif389</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2 </w:t>
            </w:r>
          </w:p>
        </w:tc>
        <w:tc>
          <w:tcPr>
            <w:tcW w:w="5669" w:type="dxa"/>
          </w:tcPr>
          <w:p w:rsidR="00A406B9" w:rsidRPr="00A406B9" w:rsidRDefault="00A406B9" w:rsidP="00A406B9">
            <w:pPr>
              <w:rPr>
                <w:rFonts w:cs="Frankruhel" w:hint="cs"/>
                <w:rtl/>
              </w:rPr>
            </w:pPr>
            <w:r>
              <w:rPr>
                <w:rtl/>
              </w:rPr>
              <w:t>מס על הכנסה חסומה</w:t>
            </w:r>
          </w:p>
        </w:tc>
        <w:tc>
          <w:tcPr>
            <w:tcW w:w="567" w:type="dxa"/>
          </w:tcPr>
          <w:p w:rsidR="00A406B9" w:rsidRPr="00A406B9" w:rsidRDefault="00A406B9" w:rsidP="00A406B9">
            <w:pPr>
              <w:rPr>
                <w:rStyle w:val="Hyperlink"/>
                <w:rFonts w:hint="cs"/>
                <w:rtl/>
              </w:rPr>
            </w:pPr>
            <w:hyperlink w:anchor="Seif390" w:tooltip="מס על הכנסה חס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Seif390</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3 </w:t>
            </w:r>
          </w:p>
        </w:tc>
        <w:tc>
          <w:tcPr>
            <w:tcW w:w="5669" w:type="dxa"/>
          </w:tcPr>
          <w:p w:rsidR="00A406B9" w:rsidRPr="00A406B9" w:rsidRDefault="00A406B9" w:rsidP="00A406B9">
            <w:pPr>
              <w:rPr>
                <w:rFonts w:cs="Frankruhel" w:hint="cs"/>
                <w:rtl/>
              </w:rPr>
            </w:pPr>
            <w:r>
              <w:rPr>
                <w:rtl/>
              </w:rPr>
              <w:t>זכותו של האפוטרופוס להקלות</w:t>
            </w:r>
          </w:p>
        </w:tc>
        <w:tc>
          <w:tcPr>
            <w:tcW w:w="567" w:type="dxa"/>
          </w:tcPr>
          <w:p w:rsidR="00A406B9" w:rsidRPr="00A406B9" w:rsidRDefault="00A406B9" w:rsidP="00A406B9">
            <w:pPr>
              <w:rPr>
                <w:rStyle w:val="Hyperlink"/>
                <w:rFonts w:hint="cs"/>
                <w:rtl/>
              </w:rPr>
            </w:pPr>
            <w:hyperlink w:anchor="Seif391" w:tooltip="זכותו של האפוטרופוס להקל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Seif391</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4 </w:t>
            </w:r>
          </w:p>
        </w:tc>
        <w:tc>
          <w:tcPr>
            <w:tcW w:w="5669" w:type="dxa"/>
          </w:tcPr>
          <w:p w:rsidR="00A406B9" w:rsidRPr="00A406B9" w:rsidRDefault="00A406B9" w:rsidP="00A406B9">
            <w:pPr>
              <w:rPr>
                <w:rFonts w:cs="Frankruhel" w:hint="cs"/>
                <w:rtl/>
              </w:rPr>
            </w:pPr>
            <w:r>
              <w:rPr>
                <w:rtl/>
              </w:rPr>
              <w:t>שומת יחיד בעל הכנסה</w:t>
            </w:r>
          </w:p>
        </w:tc>
        <w:tc>
          <w:tcPr>
            <w:tcW w:w="567" w:type="dxa"/>
          </w:tcPr>
          <w:p w:rsidR="00A406B9" w:rsidRPr="00A406B9" w:rsidRDefault="00A406B9" w:rsidP="00A406B9">
            <w:pPr>
              <w:rPr>
                <w:rStyle w:val="Hyperlink"/>
                <w:rFonts w:hint="cs"/>
                <w:rtl/>
              </w:rPr>
            </w:pPr>
            <w:hyperlink w:anchor="Seif392" w:tooltip="שומת יחיד בעל 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Seif392</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5 </w:t>
            </w:r>
          </w:p>
        </w:tc>
        <w:tc>
          <w:tcPr>
            <w:tcW w:w="5669" w:type="dxa"/>
          </w:tcPr>
          <w:p w:rsidR="00A406B9" w:rsidRPr="00A406B9" w:rsidRDefault="00A406B9" w:rsidP="00A406B9">
            <w:pPr>
              <w:rPr>
                <w:rFonts w:cs="Frankruhel" w:hint="cs"/>
                <w:rtl/>
              </w:rPr>
            </w:pPr>
            <w:r>
              <w:rPr>
                <w:rtl/>
              </w:rPr>
              <w:t>חובת האפוטרופוס לשלם מס שעל הכנסה חסומה</w:t>
            </w:r>
          </w:p>
        </w:tc>
        <w:tc>
          <w:tcPr>
            <w:tcW w:w="567" w:type="dxa"/>
          </w:tcPr>
          <w:p w:rsidR="00A406B9" w:rsidRPr="00A406B9" w:rsidRDefault="00A406B9" w:rsidP="00A406B9">
            <w:pPr>
              <w:rPr>
                <w:rStyle w:val="Hyperlink"/>
                <w:rFonts w:hint="cs"/>
                <w:rtl/>
              </w:rPr>
            </w:pPr>
            <w:hyperlink w:anchor="Seif393" w:tooltip="חובת האפוטרופוס לשלם מס שעל הכנסה חס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Seif393</w:instrText>
            </w:r>
            <w:r>
              <w:rPr>
                <w:rtl/>
              </w:rPr>
              <w:instrText xml:space="preserve"> </w:instrText>
            </w:r>
            <w:r>
              <w:rPr>
                <w:rFonts w:cs="Frankruhel"/>
                <w:rtl/>
              </w:rPr>
              <w:fldChar w:fldCharType="separate"/>
            </w:r>
            <w:r>
              <w:rPr>
                <w:noProof/>
                <w:rtl/>
              </w:rPr>
              <w:t>266</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6 </w:t>
            </w:r>
          </w:p>
        </w:tc>
        <w:tc>
          <w:tcPr>
            <w:tcW w:w="5669" w:type="dxa"/>
          </w:tcPr>
          <w:p w:rsidR="00A406B9" w:rsidRPr="00A406B9" w:rsidRDefault="00A406B9" w:rsidP="00A406B9">
            <w:pPr>
              <w:rPr>
                <w:rFonts w:cs="Frankruhel" w:hint="cs"/>
                <w:rtl/>
              </w:rPr>
            </w:pPr>
            <w:r>
              <w:rPr>
                <w:rtl/>
              </w:rPr>
              <w:t>חובת האפוטרופוס לשלם כל מס המגיע מבעל הכנסה חסומה</w:t>
            </w:r>
          </w:p>
        </w:tc>
        <w:tc>
          <w:tcPr>
            <w:tcW w:w="567" w:type="dxa"/>
          </w:tcPr>
          <w:p w:rsidR="00A406B9" w:rsidRPr="00A406B9" w:rsidRDefault="00A406B9" w:rsidP="00A406B9">
            <w:pPr>
              <w:rPr>
                <w:rStyle w:val="Hyperlink"/>
                <w:rFonts w:hint="cs"/>
                <w:rtl/>
              </w:rPr>
            </w:pPr>
            <w:hyperlink w:anchor="Seif394" w:tooltip="חובת האפוטרופוס לשלם כל מס המגיע מבעל הכנסה חסו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Seif394</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7 </w:t>
            </w:r>
          </w:p>
        </w:tc>
        <w:tc>
          <w:tcPr>
            <w:tcW w:w="5669" w:type="dxa"/>
          </w:tcPr>
          <w:p w:rsidR="00A406B9" w:rsidRPr="00A406B9" w:rsidRDefault="00A406B9" w:rsidP="00A406B9">
            <w:pPr>
              <w:rPr>
                <w:rFonts w:cs="Frankruhel" w:hint="cs"/>
                <w:rtl/>
              </w:rPr>
            </w:pPr>
            <w:r>
              <w:rPr>
                <w:rtl/>
              </w:rPr>
              <w:t>התוצאות של שחרור הכנסות</w:t>
            </w:r>
          </w:p>
        </w:tc>
        <w:tc>
          <w:tcPr>
            <w:tcW w:w="567" w:type="dxa"/>
          </w:tcPr>
          <w:p w:rsidR="00A406B9" w:rsidRPr="00A406B9" w:rsidRDefault="00A406B9" w:rsidP="00A406B9">
            <w:pPr>
              <w:rPr>
                <w:rStyle w:val="Hyperlink"/>
                <w:rFonts w:hint="cs"/>
                <w:rtl/>
              </w:rPr>
            </w:pPr>
            <w:hyperlink w:anchor="Seif395" w:tooltip="התוצאות של שחרור הכנסות"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Seif395</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8 </w:t>
            </w:r>
          </w:p>
        </w:tc>
        <w:tc>
          <w:tcPr>
            <w:tcW w:w="5669" w:type="dxa"/>
          </w:tcPr>
          <w:p w:rsidR="00A406B9" w:rsidRPr="00A406B9" w:rsidRDefault="00A406B9" w:rsidP="00A406B9">
            <w:pPr>
              <w:rPr>
                <w:rFonts w:cs="Frankruhel" w:hint="cs"/>
                <w:rtl/>
              </w:rPr>
            </w:pPr>
            <w:r>
              <w:rPr>
                <w:rtl/>
              </w:rPr>
              <w:t>בעל הכנסה ששוחרר אחראי לשומה לפני השחרור</w:t>
            </w:r>
          </w:p>
        </w:tc>
        <w:tc>
          <w:tcPr>
            <w:tcW w:w="567" w:type="dxa"/>
          </w:tcPr>
          <w:p w:rsidR="00A406B9" w:rsidRPr="00A406B9" w:rsidRDefault="00A406B9" w:rsidP="00A406B9">
            <w:pPr>
              <w:rPr>
                <w:rStyle w:val="Hyperlink"/>
                <w:rFonts w:hint="cs"/>
                <w:rtl/>
              </w:rPr>
            </w:pPr>
            <w:hyperlink w:anchor="Seif396" w:tooltip="בעל הכנסה ששוחרר אחראי לשומה לפני השחרור"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Seif396</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9 </w:t>
            </w:r>
          </w:p>
        </w:tc>
        <w:tc>
          <w:tcPr>
            <w:tcW w:w="5669" w:type="dxa"/>
          </w:tcPr>
          <w:p w:rsidR="00A406B9" w:rsidRPr="00A406B9" w:rsidRDefault="00A406B9" w:rsidP="00A406B9">
            <w:pPr>
              <w:rPr>
                <w:rFonts w:cs="Frankruhel" w:hint="cs"/>
                <w:rtl/>
              </w:rPr>
            </w:pPr>
            <w:r>
              <w:rPr>
                <w:rtl/>
              </w:rPr>
              <w:t>הקלת ההגבלות בזמן</w:t>
            </w:r>
          </w:p>
        </w:tc>
        <w:tc>
          <w:tcPr>
            <w:tcW w:w="567" w:type="dxa"/>
          </w:tcPr>
          <w:p w:rsidR="00A406B9" w:rsidRPr="00A406B9" w:rsidRDefault="00A406B9" w:rsidP="00A406B9">
            <w:pPr>
              <w:rPr>
                <w:rStyle w:val="Hyperlink"/>
                <w:rFonts w:hint="cs"/>
                <w:rtl/>
              </w:rPr>
            </w:pPr>
            <w:hyperlink w:anchor="Seif397" w:tooltip="הקלת ההגבלות בזמ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Seif397</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10 </w:t>
            </w:r>
          </w:p>
        </w:tc>
        <w:tc>
          <w:tcPr>
            <w:tcW w:w="5669" w:type="dxa"/>
          </w:tcPr>
          <w:p w:rsidR="00A406B9" w:rsidRPr="00A406B9" w:rsidRDefault="00A406B9" w:rsidP="00A406B9">
            <w:pPr>
              <w:rPr>
                <w:rFonts w:cs="Frankruhel" w:hint="cs"/>
                <w:rtl/>
              </w:rPr>
            </w:pPr>
            <w:r>
              <w:rPr>
                <w:rtl/>
              </w:rPr>
              <w:t>בני אדם שהם בחזקת בעל הכנסה</w:t>
            </w:r>
          </w:p>
        </w:tc>
        <w:tc>
          <w:tcPr>
            <w:tcW w:w="567" w:type="dxa"/>
          </w:tcPr>
          <w:p w:rsidR="00A406B9" w:rsidRPr="00A406B9" w:rsidRDefault="00A406B9" w:rsidP="00A406B9">
            <w:pPr>
              <w:rPr>
                <w:rStyle w:val="Hyperlink"/>
                <w:rFonts w:hint="cs"/>
                <w:rtl/>
              </w:rPr>
            </w:pPr>
            <w:hyperlink w:anchor="Seif398" w:tooltip="בני אדם שהם בחזקת בעל הכנס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Seif398</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11 </w:t>
            </w:r>
          </w:p>
        </w:tc>
        <w:tc>
          <w:tcPr>
            <w:tcW w:w="5669" w:type="dxa"/>
          </w:tcPr>
          <w:p w:rsidR="00A406B9" w:rsidRPr="00A406B9" w:rsidRDefault="00A406B9" w:rsidP="00A406B9">
            <w:pPr>
              <w:rPr>
                <w:rFonts w:cs="Frankruhel" w:hint="cs"/>
                <w:rtl/>
              </w:rPr>
            </w:pPr>
            <w:r>
              <w:rPr>
                <w:rtl/>
              </w:rPr>
              <w:t>מס על הכנסה שנצמחה וטרם שולמה</w:t>
            </w:r>
          </w:p>
        </w:tc>
        <w:tc>
          <w:tcPr>
            <w:tcW w:w="567" w:type="dxa"/>
          </w:tcPr>
          <w:p w:rsidR="00A406B9" w:rsidRPr="00A406B9" w:rsidRDefault="00A406B9" w:rsidP="00A406B9">
            <w:pPr>
              <w:rPr>
                <w:rStyle w:val="Hyperlink"/>
                <w:rFonts w:hint="cs"/>
                <w:rtl/>
              </w:rPr>
            </w:pPr>
            <w:hyperlink w:anchor="Seif399" w:tooltip="מס על הכנסה שנצמחה וטרם שולמ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Seif399</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r>
              <w:rPr>
                <w:rtl/>
              </w:rPr>
              <w:t xml:space="preserve">סעיף 12 </w:t>
            </w:r>
          </w:p>
        </w:tc>
        <w:tc>
          <w:tcPr>
            <w:tcW w:w="5669" w:type="dxa"/>
          </w:tcPr>
          <w:p w:rsidR="00A406B9" w:rsidRPr="00A406B9" w:rsidRDefault="00A406B9" w:rsidP="00A406B9">
            <w:pPr>
              <w:rPr>
                <w:rFonts w:cs="Frankruhel" w:hint="cs"/>
                <w:rtl/>
              </w:rPr>
            </w:pPr>
            <w:r>
              <w:rPr>
                <w:rtl/>
              </w:rPr>
              <w:t>תחולה</w:t>
            </w:r>
          </w:p>
        </w:tc>
        <w:tc>
          <w:tcPr>
            <w:tcW w:w="567" w:type="dxa"/>
          </w:tcPr>
          <w:p w:rsidR="00A406B9" w:rsidRPr="00A406B9" w:rsidRDefault="00A406B9" w:rsidP="00A406B9">
            <w:pPr>
              <w:rPr>
                <w:rStyle w:val="Hyperlink"/>
                <w:rFonts w:hint="cs"/>
                <w:rtl/>
              </w:rPr>
            </w:pPr>
            <w:hyperlink w:anchor="Seif400" w:tooltip="תחולה"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Seif400</w:instrText>
            </w:r>
            <w:r>
              <w:rPr>
                <w:rtl/>
              </w:rPr>
              <w:instrText xml:space="preserve"> </w:instrText>
            </w:r>
            <w:r>
              <w:rPr>
                <w:rFonts w:cs="Frankruhel"/>
                <w:rtl/>
              </w:rPr>
              <w:fldChar w:fldCharType="separate"/>
            </w:r>
            <w:r>
              <w:rPr>
                <w:noProof/>
                <w:rtl/>
              </w:rPr>
              <w:t>267</w:t>
            </w:r>
            <w:r>
              <w:rPr>
                <w:rFonts w:cs="Frankruhel"/>
                <w:rtl/>
              </w:rPr>
              <w:fldChar w:fldCharType="end"/>
            </w:r>
          </w:p>
        </w:tc>
      </w:tr>
      <w:tr w:rsidR="00A406B9" w:rsidRPr="00A406B9" w:rsidTr="00A406B9">
        <w:tblPrEx>
          <w:tblCellMar>
            <w:top w:w="0" w:type="dxa"/>
            <w:bottom w:w="0" w:type="dxa"/>
          </w:tblCellMar>
        </w:tblPrEx>
        <w:tc>
          <w:tcPr>
            <w:tcW w:w="1247" w:type="dxa"/>
          </w:tcPr>
          <w:p w:rsidR="00A406B9" w:rsidRPr="00A406B9" w:rsidRDefault="00A406B9" w:rsidP="00A406B9">
            <w:pPr>
              <w:rPr>
                <w:rFonts w:cs="Frankruhel" w:hint="cs"/>
                <w:rtl/>
              </w:rPr>
            </w:pPr>
          </w:p>
        </w:tc>
        <w:tc>
          <w:tcPr>
            <w:tcW w:w="5669" w:type="dxa"/>
          </w:tcPr>
          <w:p w:rsidR="00A406B9" w:rsidRPr="00A406B9" w:rsidRDefault="00A406B9" w:rsidP="00A406B9">
            <w:pPr>
              <w:rPr>
                <w:rFonts w:cs="Frankruhel" w:hint="cs"/>
                <w:rtl/>
              </w:rPr>
            </w:pPr>
            <w:r>
              <w:rPr>
                <w:rtl/>
              </w:rPr>
              <w:t>לוח ההשוואה לסעיפי הנוסח הישן</w:t>
            </w:r>
          </w:p>
        </w:tc>
        <w:tc>
          <w:tcPr>
            <w:tcW w:w="567" w:type="dxa"/>
          </w:tcPr>
          <w:p w:rsidR="00A406B9" w:rsidRPr="00A406B9" w:rsidRDefault="00A406B9" w:rsidP="00A406B9">
            <w:pPr>
              <w:rPr>
                <w:rStyle w:val="Hyperlink"/>
                <w:rFonts w:hint="cs"/>
                <w:rtl/>
              </w:rPr>
            </w:pPr>
            <w:hyperlink w:anchor="med55" w:tooltip="לוח ההשוואה לסעיפי הנוסח הישן" w:history="1">
              <w:r w:rsidRPr="00A406B9">
                <w:rPr>
                  <w:rStyle w:val="Hyperlink"/>
                </w:rPr>
                <w:t>Go</w:t>
              </w:r>
            </w:hyperlink>
          </w:p>
        </w:tc>
        <w:tc>
          <w:tcPr>
            <w:tcW w:w="850" w:type="dxa"/>
          </w:tcPr>
          <w:p w:rsidR="00A406B9" w:rsidRPr="00A406B9" w:rsidRDefault="00A406B9" w:rsidP="00A406B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med55</w:instrText>
            </w:r>
            <w:r>
              <w:rPr>
                <w:rtl/>
              </w:rPr>
              <w:instrText xml:space="preserve"> </w:instrText>
            </w:r>
            <w:r>
              <w:rPr>
                <w:rFonts w:cs="Frankruhel"/>
                <w:rtl/>
              </w:rPr>
              <w:fldChar w:fldCharType="separate"/>
            </w:r>
            <w:r>
              <w:rPr>
                <w:noProof/>
                <w:rtl/>
              </w:rPr>
              <w:t>268</w:t>
            </w:r>
            <w:r>
              <w:rPr>
                <w:rFonts w:cs="Frankruhel"/>
                <w:rtl/>
              </w:rPr>
              <w:fldChar w:fldCharType="end"/>
            </w:r>
          </w:p>
        </w:tc>
      </w:tr>
    </w:tbl>
    <w:p w:rsidR="00D54DD9" w:rsidRDefault="00D54DD9">
      <w:pPr>
        <w:pStyle w:val="big-header"/>
        <w:ind w:left="0" w:right="1134"/>
        <w:rPr>
          <w:rFonts w:cs="FrankRuehl" w:hint="cs"/>
          <w:sz w:val="32"/>
          <w:rtl/>
        </w:rPr>
      </w:pPr>
    </w:p>
    <w:p w:rsidR="00D54DD9" w:rsidRDefault="00D54DD9" w:rsidP="00324C9A">
      <w:pPr>
        <w:pStyle w:val="big-header"/>
        <w:ind w:left="0" w:right="1134"/>
        <w:rPr>
          <w:rStyle w:val="default"/>
          <w:rFonts w:hint="cs"/>
          <w:sz w:val="22"/>
          <w:szCs w:val="22"/>
          <w:rtl/>
        </w:rPr>
      </w:pPr>
      <w:r>
        <w:rPr>
          <w:rFonts w:cs="FrankRuehl"/>
          <w:sz w:val="32"/>
          <w:rtl/>
        </w:rPr>
        <w:br w:type="page"/>
      </w:r>
      <w:r>
        <w:rPr>
          <w:rFonts w:cs="FrankRuehl" w:hint="cs"/>
          <w:sz w:val="32"/>
          <w:rtl/>
        </w:rPr>
        <w:t>פקודת מס הכנסה [נוסח חדש]</w:t>
      </w:r>
      <w:r>
        <w:rPr>
          <w:rStyle w:val="default"/>
          <w:sz w:val="22"/>
          <w:szCs w:val="22"/>
          <w:rtl/>
        </w:rPr>
        <w:footnoteReference w:customMarkFollows="1" w:id="1"/>
        <w:t>*</w:t>
      </w:r>
    </w:p>
    <w:p w:rsidR="00D54DD9" w:rsidRDefault="00D54DD9">
      <w:pPr>
        <w:pStyle w:val="medium2-header"/>
        <w:keepLines w:val="0"/>
        <w:spacing w:before="72"/>
        <w:ind w:left="0" w:right="1134"/>
        <w:outlineLvl w:val="0"/>
        <w:rPr>
          <w:rFonts w:cs="FrankRuehl"/>
          <w:noProof/>
          <w:rtl/>
        </w:rPr>
      </w:pPr>
      <w:bookmarkStart w:id="30" w:name="med0"/>
      <w:bookmarkEnd w:id="30"/>
      <w:r>
        <w:rPr>
          <w:rFonts w:cs="FrankRuehl"/>
          <w:noProof/>
          <w:rtl/>
        </w:rPr>
        <w:t>ח</w:t>
      </w:r>
      <w:r>
        <w:rPr>
          <w:rFonts w:cs="FrankRuehl" w:hint="cs"/>
          <w:noProof/>
          <w:rtl/>
        </w:rPr>
        <w:t xml:space="preserve">לק א': </w:t>
      </w:r>
      <w:r>
        <w:rPr>
          <w:rFonts w:cs="FrankRuehl"/>
          <w:noProof/>
          <w:rtl/>
        </w:rPr>
        <w:t>פרש</w:t>
      </w:r>
      <w:r>
        <w:rPr>
          <w:rFonts w:cs="FrankRuehl" w:hint="cs"/>
          <w:noProof/>
          <w:rtl/>
        </w:rPr>
        <w:t>נות</w:t>
      </w:r>
    </w:p>
    <w:p w:rsidR="00D54DD9" w:rsidRDefault="00D54DD9" w:rsidP="006334DB">
      <w:pPr>
        <w:pStyle w:val="P00"/>
        <w:spacing w:before="72"/>
        <w:ind w:left="0" w:right="1134"/>
        <w:rPr>
          <w:rStyle w:val="default"/>
          <w:rFonts w:cs="FrankRuehl"/>
          <w:rtl/>
        </w:rPr>
      </w:pPr>
      <w:bookmarkStart w:id="31" w:name="Seif1"/>
      <w:bookmarkEnd w:id="31"/>
      <w:r>
        <w:rPr>
          <w:lang w:val="he-IL"/>
        </w:rPr>
        <w:pict>
          <v:rect id="_x0000_s2263" style="position:absolute;left:0;text-align:left;margin-left:464.5pt;margin-top:8.05pt;width:75.05pt;height:12.05pt;z-index:25068697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גדרות </w:t>
                  </w:r>
                  <w:r>
                    <w:rPr>
                      <w:rFonts w:cs="Miriam"/>
                      <w:sz w:val="18"/>
                      <w:szCs w:val="18"/>
                      <w:rtl/>
                    </w:rPr>
                    <w:t>[2]</w:t>
                  </w:r>
                </w:p>
              </w:txbxContent>
            </v:textbox>
            <w10:anchorlock/>
          </v:rect>
        </w:pict>
      </w:r>
      <w:r>
        <w:rPr>
          <w:rStyle w:val="big-number"/>
          <w:rFonts w:cs="Miriam"/>
          <w:rtl/>
        </w:rPr>
        <w:t>1</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 xml:space="preserve">פקודה זו -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אדם" - לרבות חברה </w:t>
      </w:r>
      <w:r>
        <w:rPr>
          <w:rStyle w:val="default"/>
          <w:rFonts w:cs="FrankRuehl"/>
          <w:rtl/>
        </w:rPr>
        <w:t>ו</w:t>
      </w:r>
      <w:r>
        <w:rPr>
          <w:rStyle w:val="default"/>
          <w:rFonts w:cs="FrankRuehl" w:hint="cs"/>
          <w:rtl/>
        </w:rPr>
        <w:t>חבר בני-אדם, כהגדרתם בסעיף זה;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אחו</w:t>
      </w:r>
      <w:r>
        <w:rPr>
          <w:rStyle w:val="default"/>
          <w:rFonts w:cs="FrankRuehl"/>
          <w:rtl/>
        </w:rPr>
        <w:t>זת</w:t>
      </w:r>
      <w:r>
        <w:rPr>
          <w:rStyle w:val="default"/>
          <w:rFonts w:cs="FrankRuehl" w:hint="cs"/>
          <w:rtl/>
        </w:rPr>
        <w:t>- ב</w:t>
      </w:r>
      <w:r>
        <w:rPr>
          <w:rStyle w:val="default"/>
          <w:rFonts w:cs="FrankRuehl"/>
          <w:rtl/>
        </w:rPr>
        <w:t>ית</w:t>
      </w:r>
      <w:r>
        <w:rPr>
          <w:rStyle w:val="default"/>
          <w:rFonts w:cs="FrankRuehl" w:hint="cs"/>
          <w:rtl/>
        </w:rPr>
        <w:t xml:space="preserve">", בשטח </w:t>
      </w:r>
      <w:r>
        <w:rPr>
          <w:rStyle w:val="default"/>
          <w:rFonts w:cs="FrankRuehl"/>
          <w:rtl/>
        </w:rPr>
        <w:t>ע</w:t>
      </w:r>
      <w:r>
        <w:rPr>
          <w:rStyle w:val="default"/>
          <w:rFonts w:cs="FrankRuehl" w:hint="cs"/>
          <w:rtl/>
        </w:rPr>
        <w:t>ירוני - כמשמעותה בפקודת מס</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כוש ה</w:t>
      </w:r>
      <w:r>
        <w:rPr>
          <w:rStyle w:val="default"/>
          <w:rFonts w:cs="FrankRuehl"/>
          <w:rtl/>
        </w:rPr>
        <w:t>ע</w:t>
      </w:r>
      <w:r>
        <w:rPr>
          <w:rStyle w:val="default"/>
          <w:rFonts w:cs="FrankRuehl" w:hint="cs"/>
          <w:rtl/>
        </w:rPr>
        <w:t>י</w:t>
      </w:r>
      <w:r>
        <w:rPr>
          <w:rStyle w:val="default"/>
          <w:rFonts w:cs="FrankRuehl"/>
          <w:rtl/>
        </w:rPr>
        <w:t>ר</w:t>
      </w:r>
      <w:r>
        <w:rPr>
          <w:rStyle w:val="default"/>
          <w:rFonts w:cs="FrankRuehl" w:hint="cs"/>
          <w:rtl/>
        </w:rPr>
        <w:t>וני, 1940;</w:t>
      </w:r>
    </w:p>
    <w:p w:rsidR="00D54DD9" w:rsidRDefault="00D54DD9" w:rsidP="00A05A2D">
      <w:pPr>
        <w:pStyle w:val="P00"/>
        <w:spacing w:before="72"/>
        <w:ind w:left="0" w:right="1134"/>
        <w:rPr>
          <w:rStyle w:val="default"/>
          <w:rFonts w:cs="FrankRuehl" w:hint="cs"/>
          <w:rtl/>
        </w:rPr>
      </w:pPr>
      <w:r>
        <w:rPr>
          <w:rFonts w:cs="FrankRuehl"/>
          <w:rtl/>
          <w:lang w:val="he-IL"/>
        </w:rPr>
        <w:pict>
          <v:rect id="_x0000_s2264" style="position:absolute;left:0;text-align:left;margin-left:465pt;margin-top:7.75pt;width:75.05pt;height:34.95pt;z-index:250688000"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240) תשע"ז-2017</w:t>
                  </w:r>
                </w:p>
              </w:txbxContent>
            </v:textbox>
            <w10:anchorlock/>
          </v:rect>
        </w:pict>
      </w:r>
      <w:r>
        <w:rPr>
          <w:rStyle w:val="default"/>
          <w:rFonts w:cs="FrankRuehl" w:hint="cs"/>
          <w:rtl/>
        </w:rPr>
        <w:tab/>
        <w:t xml:space="preserve">"בורסה" </w:t>
      </w:r>
      <w:r>
        <w:rPr>
          <w:rStyle w:val="default"/>
          <w:rFonts w:cs="FrankRuehl"/>
          <w:rtl/>
        </w:rPr>
        <w:t>–</w:t>
      </w:r>
      <w:r>
        <w:rPr>
          <w:rStyle w:val="default"/>
          <w:rFonts w:cs="FrankRuehl" w:hint="cs"/>
          <w:rtl/>
        </w:rPr>
        <w:t xml:space="preserve"> </w:t>
      </w:r>
      <w:r w:rsidR="00A05A2D" w:rsidRPr="0013029D">
        <w:rPr>
          <w:rStyle w:val="default"/>
          <w:rFonts w:cs="FrankRuehl" w:hint="cs"/>
          <w:rtl/>
        </w:rPr>
        <w:t>בורסה כהגדרתה בחוק ניירות ערך</w:t>
      </w:r>
      <w:r w:rsidR="00A05A2D">
        <w:rPr>
          <w:rStyle w:val="default"/>
          <w:rFonts w:cs="FrankRuehl" w:hint="cs"/>
          <w:rtl/>
        </w:rPr>
        <w:t>, או בורסה לניירות ערך מחוץ לישראל, שקיבלה אישור מידי מי שרשאי לתתו על פי דין במדינה שבו היא מתנהלת, וכן שוק מוסדר, בישראל או מחוץ לישראל, אלא אם כן נאמר במפורש אחרת</w:t>
      </w:r>
      <w:r w:rsidR="00A05A2D" w:rsidRPr="0013029D">
        <w:rPr>
          <w:rStyle w:val="default"/>
          <w:rFonts w:cs="FrankRuehl" w:hint="cs"/>
          <w:rtl/>
        </w:rPr>
        <w:t>; שר האוצר רשאי, בצו, לקבוע תנאים או הגבלות לעניין הגדרה זו</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2265" style="position:absolute;left:0;text-align:left;margin-left:464.5pt;margin-top:8.05pt;width:75.05pt;height:20pt;z-index:25068902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בן זוג" - אדם נשוי</w:t>
      </w:r>
      <w:r>
        <w:rPr>
          <w:rStyle w:val="default"/>
          <w:rFonts w:cs="FrankRuehl"/>
          <w:rtl/>
        </w:rPr>
        <w:t xml:space="preserve"> </w:t>
      </w:r>
      <w:r>
        <w:rPr>
          <w:rStyle w:val="default"/>
          <w:rFonts w:cs="FrankRuehl" w:hint="cs"/>
          <w:rtl/>
        </w:rPr>
        <w:t>החי ומנהל משק בית משותף עם מי שה</w:t>
      </w:r>
      <w:r>
        <w:rPr>
          <w:rStyle w:val="default"/>
          <w:rFonts w:cs="FrankRuehl"/>
          <w:rtl/>
        </w:rPr>
        <w:t>ו</w:t>
      </w:r>
      <w:r>
        <w:rPr>
          <w:rStyle w:val="default"/>
          <w:rFonts w:cs="FrankRuehl" w:hint="cs"/>
          <w:rtl/>
        </w:rPr>
        <w:t>א נשוי לו;</w:t>
      </w:r>
    </w:p>
    <w:p w:rsidR="00D54DD9" w:rsidRDefault="00D54DD9">
      <w:pPr>
        <w:pStyle w:val="P00"/>
        <w:spacing w:before="72"/>
        <w:ind w:left="0" w:right="1134"/>
        <w:rPr>
          <w:rStyle w:val="default"/>
          <w:rFonts w:cs="FrankRuehl" w:hint="cs"/>
          <w:rtl/>
        </w:rPr>
      </w:pPr>
      <w:r>
        <w:rPr>
          <w:lang w:val="he-IL"/>
        </w:rPr>
        <w:pict>
          <v:rect id="_x0000_s2266" style="position:absolute;left:0;text-align:left;margin-left:464.5pt;margin-top:8.05pt;width:75.05pt;height:20pt;z-index:250690048"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89) </w:t>
                  </w: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בן זוג רשום" - בן </w:t>
      </w:r>
      <w:r>
        <w:rPr>
          <w:rStyle w:val="default"/>
          <w:rFonts w:cs="FrankRuehl"/>
          <w:rtl/>
        </w:rPr>
        <w:t>ז</w:t>
      </w:r>
      <w:r>
        <w:rPr>
          <w:rStyle w:val="default"/>
          <w:rFonts w:cs="FrankRuehl" w:hint="cs"/>
          <w:rtl/>
        </w:rPr>
        <w:t xml:space="preserve">וג </w:t>
      </w:r>
      <w:r>
        <w:rPr>
          <w:rStyle w:val="default"/>
          <w:rFonts w:cs="FrankRuehl"/>
          <w:rtl/>
        </w:rPr>
        <w:t>ש</w:t>
      </w:r>
      <w:r>
        <w:rPr>
          <w:rStyle w:val="default"/>
          <w:rFonts w:cs="FrankRuehl" w:hint="cs"/>
          <w:rtl/>
        </w:rPr>
        <w:t>נקב</w:t>
      </w:r>
      <w:r>
        <w:rPr>
          <w:rStyle w:val="default"/>
          <w:rFonts w:cs="FrankRuehl"/>
          <w:rtl/>
        </w:rPr>
        <w:t>ע</w:t>
      </w:r>
      <w:r>
        <w:rPr>
          <w:rStyle w:val="default"/>
          <w:rFonts w:cs="FrankRuehl" w:hint="cs"/>
          <w:rtl/>
        </w:rPr>
        <w:t xml:space="preserve"> או</w:t>
      </w:r>
      <w:r>
        <w:rPr>
          <w:rStyle w:val="default"/>
          <w:rFonts w:cs="FrankRuehl"/>
          <w:rtl/>
        </w:rPr>
        <w:t xml:space="preserve"> </w:t>
      </w:r>
      <w:r>
        <w:rPr>
          <w:rStyle w:val="default"/>
          <w:rFonts w:cs="FrankRuehl" w:hint="cs"/>
          <w:rtl/>
        </w:rPr>
        <w:t>נבח</w:t>
      </w:r>
      <w:r>
        <w:rPr>
          <w:rStyle w:val="default"/>
          <w:rFonts w:cs="FrankRuehl"/>
          <w:rtl/>
        </w:rPr>
        <w:t>ר</w:t>
      </w:r>
      <w:r>
        <w:rPr>
          <w:rStyle w:val="default"/>
          <w:rFonts w:cs="FrankRuehl" w:hint="cs"/>
          <w:rtl/>
        </w:rPr>
        <w:t xml:space="preserve"> לפי </w:t>
      </w:r>
      <w:r>
        <w:rPr>
          <w:rStyle w:val="default"/>
          <w:rFonts w:cs="FrankRuehl"/>
          <w:rtl/>
        </w:rPr>
        <w:t>ס</w:t>
      </w:r>
      <w:r>
        <w:rPr>
          <w:rStyle w:val="default"/>
          <w:rFonts w:cs="FrankRuehl" w:hint="cs"/>
          <w:rtl/>
        </w:rPr>
        <w:t>עיף 64ב;</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בנין תעשייתי", בש</w:t>
      </w:r>
      <w:r>
        <w:rPr>
          <w:rStyle w:val="default"/>
          <w:rFonts w:cs="FrankRuehl"/>
          <w:rtl/>
        </w:rPr>
        <w:t>ט</w:t>
      </w:r>
      <w:r>
        <w:rPr>
          <w:rStyle w:val="default"/>
          <w:rFonts w:cs="FrankRuehl" w:hint="cs"/>
          <w:rtl/>
        </w:rPr>
        <w:t>ח שאינו עירוני - כמשמעותה בפקודת מס הרכוש החקלאי, 194</w:t>
      </w:r>
      <w:r>
        <w:rPr>
          <w:rStyle w:val="default"/>
          <w:rFonts w:cs="FrankRuehl"/>
          <w:rtl/>
        </w:rPr>
        <w:t>2;</w:t>
      </w:r>
    </w:p>
    <w:p w:rsidR="00D54DD9" w:rsidRDefault="00D54DD9">
      <w:pPr>
        <w:pStyle w:val="P00"/>
        <w:spacing w:before="72"/>
        <w:ind w:left="0" w:right="1134"/>
        <w:rPr>
          <w:rStyle w:val="default"/>
          <w:rFonts w:cs="FrankRuehl" w:hint="cs"/>
          <w:rtl/>
        </w:rPr>
      </w:pPr>
      <w:r>
        <w:rPr>
          <w:rFonts w:cs="FrankRuehl"/>
          <w:rtl/>
          <w:lang w:val="he-IL"/>
        </w:rPr>
        <w:pict>
          <v:rect id="_x0000_s2267" style="position:absolute;left:0;text-align:left;margin-left:465pt;margin-top:7.45pt;width:75.05pt;height:20pt;z-index:250691072"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135) תשס"ד-2004</w:t>
                  </w:r>
                </w:p>
              </w:txbxContent>
            </v:textbox>
            <w10:anchorlock/>
          </v:rect>
        </w:pict>
      </w:r>
      <w:r>
        <w:rPr>
          <w:rStyle w:val="default"/>
          <w:rFonts w:cs="FrankRuehl" w:hint="cs"/>
          <w:rtl/>
        </w:rPr>
        <w:tab/>
        <w:t xml:space="preserve">"גיל הפרישה" </w:t>
      </w:r>
      <w:r>
        <w:rPr>
          <w:rStyle w:val="default"/>
          <w:rFonts w:cs="FrankRuehl"/>
          <w:rtl/>
        </w:rPr>
        <w:t>–</w:t>
      </w:r>
      <w:r>
        <w:rPr>
          <w:rStyle w:val="default"/>
          <w:rFonts w:cs="FrankRuehl" w:hint="cs"/>
          <w:rtl/>
        </w:rPr>
        <w:t xml:space="preserve"> גיל הפרישה כמשמעותו בחוק גיל פרישה, התשס"ד-2004;</w:t>
      </w:r>
    </w:p>
    <w:p w:rsidR="00D54DD9" w:rsidRDefault="00D54DD9">
      <w:pPr>
        <w:pStyle w:val="P00"/>
        <w:spacing w:before="72"/>
        <w:ind w:left="0" w:right="1134"/>
        <w:rPr>
          <w:rStyle w:val="default"/>
          <w:rFonts w:cs="FrankRuehl" w:hint="cs"/>
          <w:rtl/>
        </w:rPr>
      </w:pPr>
      <w:r>
        <w:rPr>
          <w:lang w:val="he-IL"/>
        </w:rPr>
        <w:pict>
          <v:rect id="_x0000_s2268" style="position:absolute;left:0;text-align:left;margin-left:464.5pt;margin-top:8.05pt;width:75.05pt;height:20pt;z-index:25069209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הכנסה" - סך כל הכנ</w:t>
      </w:r>
      <w:r>
        <w:rPr>
          <w:rStyle w:val="default"/>
          <w:rFonts w:cs="FrankRuehl"/>
          <w:rtl/>
        </w:rPr>
        <w:t>ס</w:t>
      </w:r>
      <w:r>
        <w:rPr>
          <w:rStyle w:val="default"/>
          <w:rFonts w:cs="FrankRuehl" w:hint="cs"/>
          <w:rtl/>
        </w:rPr>
        <w:t>תו של אדם מן המקו</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המפו</w:t>
      </w:r>
      <w:r>
        <w:rPr>
          <w:rStyle w:val="default"/>
          <w:rFonts w:cs="FrankRuehl"/>
          <w:rtl/>
        </w:rPr>
        <w:t>ר</w:t>
      </w:r>
      <w:r>
        <w:rPr>
          <w:rStyle w:val="default"/>
          <w:rFonts w:cs="FrankRuehl" w:hint="cs"/>
          <w:rtl/>
        </w:rPr>
        <w:t>ש</w:t>
      </w:r>
      <w:r>
        <w:rPr>
          <w:rStyle w:val="default"/>
          <w:rFonts w:cs="FrankRuehl"/>
          <w:rtl/>
        </w:rPr>
        <w:t>י</w:t>
      </w:r>
      <w:r>
        <w:rPr>
          <w:rStyle w:val="default"/>
          <w:rFonts w:cs="FrankRuehl" w:hint="cs"/>
          <w:rtl/>
        </w:rPr>
        <w:t>ם בסעיפים 2 ו-3, בצירוף סכומים שנקבע לגביהם בכל דין שדינם כהכנסה</w:t>
      </w:r>
      <w:r>
        <w:rPr>
          <w:rStyle w:val="default"/>
          <w:rFonts w:cs="FrankRuehl"/>
          <w:rtl/>
        </w:rPr>
        <w:t xml:space="preserve"> </w:t>
      </w:r>
      <w:r>
        <w:rPr>
          <w:rStyle w:val="default"/>
          <w:rFonts w:cs="FrankRuehl" w:hint="cs"/>
          <w:rtl/>
        </w:rPr>
        <w:t>לענין פקודה זו;</w:t>
      </w:r>
    </w:p>
    <w:p w:rsidR="00D54DD9" w:rsidRDefault="00D54DD9">
      <w:pPr>
        <w:pStyle w:val="P00"/>
        <w:spacing w:before="72"/>
        <w:ind w:left="0" w:right="1134"/>
        <w:rPr>
          <w:rStyle w:val="default"/>
          <w:rFonts w:cs="FrankRuehl" w:hint="cs"/>
          <w:rtl/>
        </w:rPr>
      </w:pPr>
      <w:r>
        <w:rPr>
          <w:rFonts w:cs="FrankRuehl"/>
          <w:rtl/>
          <w:lang w:val="he-IL"/>
        </w:rPr>
        <w:pict>
          <v:rect id="_x0000_s2269" style="position:absolute;left:0;text-align:left;margin-left:464.35pt;margin-top:7.1pt;width:75.05pt;height:20pt;z-index:250693120"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הכנסה חייבת" - הכ</w:t>
      </w:r>
      <w:r>
        <w:rPr>
          <w:rStyle w:val="default"/>
          <w:rFonts w:cs="FrankRuehl"/>
          <w:rtl/>
        </w:rPr>
        <w:t>נ</w:t>
      </w:r>
      <w:r>
        <w:rPr>
          <w:rStyle w:val="default"/>
          <w:rFonts w:cs="FrankRuehl" w:hint="cs"/>
          <w:rtl/>
        </w:rPr>
        <w:t xml:space="preserve">סה </w:t>
      </w:r>
      <w:r>
        <w:rPr>
          <w:rStyle w:val="default"/>
          <w:rFonts w:cs="FrankRuehl"/>
          <w:rtl/>
        </w:rPr>
        <w:t>לא</w:t>
      </w:r>
      <w:r>
        <w:rPr>
          <w:rStyle w:val="default"/>
          <w:rFonts w:cs="FrankRuehl" w:hint="cs"/>
          <w:rtl/>
        </w:rPr>
        <w:t xml:space="preserve">חר </w:t>
      </w:r>
      <w:r>
        <w:rPr>
          <w:rStyle w:val="default"/>
          <w:rFonts w:cs="FrankRuehl"/>
          <w:rtl/>
        </w:rPr>
        <w:t>ה</w:t>
      </w:r>
      <w:r>
        <w:rPr>
          <w:rStyle w:val="default"/>
          <w:rFonts w:cs="FrankRuehl" w:hint="cs"/>
          <w:rtl/>
        </w:rPr>
        <w:t>ניכ</w:t>
      </w:r>
      <w:r>
        <w:rPr>
          <w:rStyle w:val="default"/>
          <w:rFonts w:cs="FrankRuehl"/>
          <w:rtl/>
        </w:rPr>
        <w:t>ו</w:t>
      </w:r>
      <w:r>
        <w:rPr>
          <w:rStyle w:val="default"/>
          <w:rFonts w:cs="FrankRuehl" w:hint="cs"/>
          <w:rtl/>
        </w:rPr>
        <w:t xml:space="preserve">יים, </w:t>
      </w:r>
      <w:r>
        <w:rPr>
          <w:rStyle w:val="default"/>
          <w:rFonts w:cs="FrankRuehl"/>
          <w:rtl/>
        </w:rPr>
        <w:t>ה</w:t>
      </w:r>
      <w:r>
        <w:rPr>
          <w:rStyle w:val="default"/>
          <w:rFonts w:cs="FrankRuehl" w:hint="cs"/>
          <w:rtl/>
        </w:rPr>
        <w:t>קיזוזי</w:t>
      </w:r>
      <w:r>
        <w:rPr>
          <w:rStyle w:val="default"/>
          <w:rFonts w:cs="FrankRuehl"/>
          <w:rtl/>
        </w:rPr>
        <w:t>ם וה</w:t>
      </w:r>
      <w:r>
        <w:rPr>
          <w:rStyle w:val="default"/>
          <w:rFonts w:cs="FrankRuehl" w:hint="cs"/>
          <w:rtl/>
        </w:rPr>
        <w:t>פטור</w:t>
      </w:r>
      <w:r>
        <w:rPr>
          <w:rStyle w:val="default"/>
          <w:rFonts w:cs="FrankRuehl"/>
          <w:rtl/>
        </w:rPr>
        <w:t>י</w:t>
      </w:r>
      <w:r>
        <w:rPr>
          <w:rStyle w:val="default"/>
          <w:rFonts w:cs="FrankRuehl" w:hint="cs"/>
          <w:rtl/>
        </w:rPr>
        <w:t>ם</w:t>
      </w:r>
      <w:r>
        <w:rPr>
          <w:rStyle w:val="default"/>
          <w:rFonts w:cs="FrankRuehl"/>
          <w:rtl/>
        </w:rPr>
        <w:t xml:space="preserve"> ש</w:t>
      </w:r>
      <w:r>
        <w:rPr>
          <w:rStyle w:val="default"/>
          <w:rFonts w:cs="FrankRuehl" w:hint="cs"/>
          <w:rtl/>
        </w:rPr>
        <w:t>הותרו ממנה לפי כל דין;</w:t>
      </w:r>
    </w:p>
    <w:p w:rsidR="00D54DD9" w:rsidRDefault="00D54DD9">
      <w:pPr>
        <w:pStyle w:val="P00"/>
        <w:spacing w:before="72"/>
        <w:ind w:left="0" w:right="1134"/>
        <w:rPr>
          <w:rStyle w:val="default"/>
          <w:rFonts w:cs="FrankRuehl" w:hint="cs"/>
          <w:rtl/>
        </w:rPr>
      </w:pPr>
      <w:r>
        <w:rPr>
          <w:lang w:val="he-IL"/>
        </w:rPr>
        <w:pict>
          <v:rect id="_x0000_s2270" style="position:absolute;left:0;text-align:left;margin-left:464.5pt;margin-top:8.05pt;width:75.05pt;height:54.05pt;z-index:250694144"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 xml:space="preserve">ון </w:t>
                  </w:r>
                  <w:r>
                    <w:rPr>
                      <w:rFonts w:cs="Miriam"/>
                      <w:sz w:val="18"/>
                      <w:szCs w:val="18"/>
                      <w:rtl/>
                    </w:rPr>
                    <w:t>מ</w:t>
                  </w:r>
                  <w:r>
                    <w:rPr>
                      <w:rFonts w:cs="Miriam" w:hint="cs"/>
                      <w:sz w:val="18"/>
                      <w:szCs w:val="18"/>
                      <w:rtl/>
                    </w:rPr>
                    <w:t>ס' 132) 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w:t>
      </w:r>
      <w:r>
        <w:rPr>
          <w:rStyle w:val="default"/>
          <w:rFonts w:cs="FrankRuehl" w:hint="cs"/>
          <w:rtl/>
        </w:rPr>
        <w:t xml:space="preserve">הפרשי הצמדה" - כל </w:t>
      </w:r>
      <w:r>
        <w:rPr>
          <w:rStyle w:val="default"/>
          <w:rFonts w:cs="FrankRuehl"/>
          <w:rtl/>
        </w:rPr>
        <w:t>ס</w:t>
      </w:r>
      <w:r>
        <w:rPr>
          <w:rStyle w:val="default"/>
          <w:rFonts w:cs="FrankRuehl" w:hint="cs"/>
          <w:rtl/>
        </w:rPr>
        <w:t>כום שנוסף לחוב או ל</w:t>
      </w:r>
      <w:r>
        <w:rPr>
          <w:rStyle w:val="default"/>
          <w:rFonts w:cs="FrankRuehl"/>
          <w:rtl/>
        </w:rPr>
        <w:t>סכ</w:t>
      </w:r>
      <w:r>
        <w:rPr>
          <w:rStyle w:val="default"/>
          <w:rFonts w:cs="FrankRuehl" w:hint="cs"/>
          <w:rtl/>
        </w:rPr>
        <w:t>ום</w:t>
      </w:r>
      <w:r>
        <w:rPr>
          <w:rStyle w:val="default"/>
          <w:rFonts w:cs="FrankRuehl"/>
          <w:rtl/>
        </w:rPr>
        <w:t xml:space="preserve"> ת</w:t>
      </w:r>
      <w:r>
        <w:rPr>
          <w:rStyle w:val="default"/>
          <w:rFonts w:cs="FrankRuehl" w:hint="cs"/>
          <w:rtl/>
        </w:rPr>
        <w:t>ביעה - עקב הצמדה לשער המטבע, למדד ה</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רים ל</w:t>
      </w:r>
      <w:r>
        <w:rPr>
          <w:rStyle w:val="default"/>
          <w:rFonts w:cs="FrankRuehl"/>
          <w:rtl/>
        </w:rPr>
        <w:t>צ</w:t>
      </w:r>
      <w:r>
        <w:rPr>
          <w:rStyle w:val="default"/>
          <w:rFonts w:cs="FrankRuehl" w:hint="cs"/>
          <w:rtl/>
        </w:rPr>
        <w:t>ר</w:t>
      </w:r>
      <w:r>
        <w:rPr>
          <w:rStyle w:val="default"/>
          <w:rFonts w:cs="FrankRuehl"/>
          <w:rtl/>
        </w:rPr>
        <w:t>כ</w:t>
      </w:r>
      <w:r>
        <w:rPr>
          <w:rStyle w:val="default"/>
          <w:rFonts w:cs="FrankRuehl" w:hint="cs"/>
          <w:rtl/>
        </w:rPr>
        <w:t>ן או למדד אחר, לרבות הפרשי שער, ואולם לענין פטור</w:t>
      </w:r>
      <w:r>
        <w:rPr>
          <w:rStyle w:val="default"/>
          <w:rFonts w:cs="FrankRuehl"/>
          <w:rtl/>
        </w:rPr>
        <w:t xml:space="preserve"> </w:t>
      </w:r>
      <w:r>
        <w:rPr>
          <w:rStyle w:val="default"/>
          <w:rFonts w:cs="FrankRuehl" w:hint="cs"/>
          <w:rtl/>
        </w:rPr>
        <w:t>ממס</w:t>
      </w:r>
      <w:r>
        <w:rPr>
          <w:rStyle w:val="default"/>
          <w:rFonts w:cs="FrankRuehl"/>
          <w:rtl/>
        </w:rPr>
        <w:t xml:space="preserve"> </w:t>
      </w:r>
      <w:r>
        <w:rPr>
          <w:rStyle w:val="default"/>
          <w:rFonts w:cs="FrankRuehl" w:hint="cs"/>
          <w:rtl/>
        </w:rPr>
        <w:t>ירא</w:t>
      </w:r>
      <w:r>
        <w:rPr>
          <w:rStyle w:val="default"/>
          <w:rFonts w:cs="FrankRuehl"/>
          <w:rtl/>
        </w:rPr>
        <w:t>ו</w:t>
      </w:r>
      <w:r>
        <w:rPr>
          <w:rStyle w:val="default"/>
          <w:rFonts w:cs="FrankRuehl" w:hint="cs"/>
          <w:rtl/>
        </w:rPr>
        <w:t xml:space="preserve"> כה</w:t>
      </w:r>
      <w:r>
        <w:rPr>
          <w:rStyle w:val="default"/>
          <w:rFonts w:cs="FrankRuehl"/>
          <w:rtl/>
        </w:rPr>
        <w:t>פ</w:t>
      </w:r>
      <w:r>
        <w:rPr>
          <w:rStyle w:val="default"/>
          <w:rFonts w:cs="FrankRuehl" w:hint="cs"/>
          <w:rtl/>
        </w:rPr>
        <w:t xml:space="preserve">רשי </w:t>
      </w:r>
      <w:r>
        <w:rPr>
          <w:rStyle w:val="default"/>
          <w:rFonts w:cs="FrankRuehl"/>
          <w:rtl/>
        </w:rPr>
        <w:t>ה</w:t>
      </w:r>
      <w:r>
        <w:rPr>
          <w:rStyle w:val="default"/>
          <w:rFonts w:cs="FrankRuehl" w:hint="cs"/>
          <w:rtl/>
        </w:rPr>
        <w:t>צמדה כל סכום שנוסף לחוב או לסכום תב</w:t>
      </w:r>
      <w:r>
        <w:rPr>
          <w:rStyle w:val="default"/>
          <w:rFonts w:cs="FrankRuehl"/>
          <w:rtl/>
        </w:rPr>
        <w:t>י</w:t>
      </w:r>
      <w:r>
        <w:rPr>
          <w:rStyle w:val="default"/>
          <w:rFonts w:cs="FrankRuehl" w:hint="cs"/>
          <w:rtl/>
        </w:rPr>
        <w:t xml:space="preserve">עה </w:t>
      </w:r>
      <w:r>
        <w:rPr>
          <w:rStyle w:val="default"/>
          <w:rFonts w:cs="FrankRuehl"/>
          <w:rtl/>
        </w:rPr>
        <w:t>ע</w:t>
      </w:r>
      <w:r>
        <w:rPr>
          <w:rStyle w:val="default"/>
          <w:rFonts w:cs="FrankRuehl" w:hint="cs"/>
          <w:rtl/>
        </w:rPr>
        <w:t>קב הצמדה לשער המטבע או למדד המחירים לצרכן, לרבות הפרשי שער</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2271" style="position:absolute;left:0;text-align:left;margin-left:464.5pt;margin-top:8.05pt;width:75.05pt;height:20pt;z-index:250695168" o:allowincell="f" filled="f" stroked="f" strokecolor="lime" strokeweight=".25pt">
            <v:textbox style="mso-next-textbox:#_x0000_s2271"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r>
                    <w:rPr>
                      <w:rFonts w:cs="Miriam"/>
                      <w:sz w:val="18"/>
                      <w:szCs w:val="18"/>
                      <w:rtl/>
                    </w:rPr>
                    <w:t>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שמ"ה-1985</w:t>
                  </w:r>
                </w:p>
              </w:txbxContent>
            </v:textbox>
            <w10:anchorlock/>
          </v:rect>
        </w:pict>
      </w:r>
      <w:r>
        <w:rPr>
          <w:rFonts w:cs="FrankRuehl"/>
          <w:sz w:val="26"/>
          <w:rtl/>
        </w:rPr>
        <w:tab/>
      </w:r>
      <w:r>
        <w:rPr>
          <w:rStyle w:val="default"/>
          <w:rFonts w:cs="FrankRuehl"/>
          <w:rtl/>
        </w:rPr>
        <w:t>"</w:t>
      </w:r>
      <w:r>
        <w:rPr>
          <w:rStyle w:val="default"/>
          <w:rFonts w:cs="FrankRuehl" w:hint="cs"/>
          <w:rtl/>
        </w:rPr>
        <w:t>הפרשי הצמדה ורי</w:t>
      </w:r>
      <w:r>
        <w:rPr>
          <w:rStyle w:val="default"/>
          <w:rFonts w:cs="FrankRuehl"/>
          <w:rtl/>
        </w:rPr>
        <w:t>ב</w:t>
      </w:r>
      <w:r>
        <w:rPr>
          <w:rStyle w:val="default"/>
          <w:rFonts w:cs="FrankRuehl" w:hint="cs"/>
          <w:rtl/>
        </w:rPr>
        <w:t>ית" - כמשמעותם בסע</w:t>
      </w:r>
      <w:r>
        <w:rPr>
          <w:rStyle w:val="default"/>
          <w:rFonts w:cs="FrankRuehl"/>
          <w:rtl/>
        </w:rPr>
        <w:t>יף</w:t>
      </w:r>
      <w:r>
        <w:rPr>
          <w:rStyle w:val="default"/>
          <w:rFonts w:cs="FrankRuehl" w:hint="cs"/>
          <w:rtl/>
        </w:rPr>
        <w:t xml:space="preserve"> 159א</w:t>
      </w:r>
      <w:r>
        <w:rPr>
          <w:rStyle w:val="default"/>
          <w:rFonts w:cs="FrankRuehl"/>
          <w:rtl/>
        </w:rPr>
        <w:t>(א</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rect id="_x0000_s2272" style="position:absolute;left:0;text-align:left;margin-left:464.35pt;margin-top:7.1pt;width:75.05pt;height:20pt;z-index:25069619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 xml:space="preserve">הפרשי שער" - סכום </w:t>
      </w:r>
      <w:r>
        <w:rPr>
          <w:rStyle w:val="default"/>
          <w:rFonts w:cs="FrankRuehl"/>
          <w:rtl/>
        </w:rPr>
        <w:t>שנ</w:t>
      </w:r>
      <w:r>
        <w:rPr>
          <w:rStyle w:val="default"/>
          <w:rFonts w:cs="FrankRuehl" w:hint="cs"/>
          <w:rtl/>
        </w:rPr>
        <w:t>וסף</w:t>
      </w:r>
      <w:r>
        <w:rPr>
          <w:rStyle w:val="default"/>
          <w:rFonts w:cs="FrankRuehl"/>
          <w:rtl/>
        </w:rPr>
        <w:t xml:space="preserve"> </w:t>
      </w:r>
      <w:r>
        <w:rPr>
          <w:rStyle w:val="default"/>
          <w:rFonts w:cs="FrankRuehl" w:hint="cs"/>
          <w:rtl/>
        </w:rPr>
        <w:t>עקב</w:t>
      </w:r>
      <w:r>
        <w:rPr>
          <w:rStyle w:val="default"/>
          <w:rFonts w:cs="FrankRuehl"/>
          <w:rtl/>
        </w:rPr>
        <w:t xml:space="preserve"> ש</w:t>
      </w:r>
      <w:r>
        <w:rPr>
          <w:rStyle w:val="default"/>
          <w:rFonts w:cs="FrankRuehl" w:hint="cs"/>
          <w:rtl/>
        </w:rPr>
        <w:t>י</w:t>
      </w:r>
      <w:r>
        <w:rPr>
          <w:rStyle w:val="default"/>
          <w:rFonts w:cs="FrankRuehl"/>
          <w:rtl/>
        </w:rPr>
        <w:t>נו</w:t>
      </w:r>
      <w:r>
        <w:rPr>
          <w:rStyle w:val="default"/>
          <w:rFonts w:cs="FrankRuehl" w:hint="cs"/>
          <w:rtl/>
        </w:rPr>
        <w:t>י בש</w:t>
      </w:r>
      <w:r>
        <w:rPr>
          <w:rStyle w:val="default"/>
          <w:rFonts w:cs="FrankRuehl"/>
          <w:rtl/>
        </w:rPr>
        <w:t xml:space="preserve">ער </w:t>
      </w:r>
      <w:r>
        <w:rPr>
          <w:rStyle w:val="default"/>
          <w:rFonts w:cs="FrankRuehl" w:hint="cs"/>
          <w:rtl/>
        </w:rPr>
        <w:t>החליפין לקר</w:t>
      </w:r>
      <w:r>
        <w:rPr>
          <w:rStyle w:val="default"/>
          <w:rFonts w:cs="FrankRuehl"/>
          <w:rtl/>
        </w:rPr>
        <w:t>ן</w:t>
      </w:r>
      <w:r>
        <w:rPr>
          <w:rStyle w:val="default"/>
          <w:rFonts w:cs="FrankRuehl" w:hint="cs"/>
          <w:rtl/>
        </w:rPr>
        <w:t xml:space="preserve"> </w:t>
      </w:r>
      <w:r>
        <w:rPr>
          <w:rStyle w:val="default"/>
          <w:rFonts w:cs="FrankRuehl"/>
          <w:rtl/>
        </w:rPr>
        <w:t>מיל</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w:t>
      </w:r>
      <w:r>
        <w:rPr>
          <w:rStyle w:val="default"/>
          <w:rFonts w:cs="FrankRuehl"/>
          <w:rtl/>
        </w:rPr>
        <w:t>א</w:t>
      </w:r>
      <w:r>
        <w:rPr>
          <w:rStyle w:val="default"/>
          <w:rFonts w:cs="FrankRuehl" w:hint="cs"/>
          <w:rtl/>
        </w:rPr>
        <w:t xml:space="preserve"> </w:t>
      </w:r>
      <w:r>
        <w:rPr>
          <w:rStyle w:val="default"/>
          <w:rFonts w:cs="FrankRuehl"/>
          <w:rtl/>
        </w:rPr>
        <w:t>פ</w:t>
      </w:r>
      <w:r>
        <w:rPr>
          <w:rStyle w:val="default"/>
          <w:rFonts w:cs="FrankRuehl" w:hint="cs"/>
          <w:rtl/>
        </w:rPr>
        <w:t>קדון במטבע חוץ או ש</w:t>
      </w:r>
      <w:r>
        <w:rPr>
          <w:rStyle w:val="default"/>
          <w:rFonts w:cs="FrankRuehl"/>
          <w:rtl/>
        </w:rPr>
        <w:t xml:space="preserve">היא </w:t>
      </w:r>
      <w:r>
        <w:rPr>
          <w:rStyle w:val="default"/>
          <w:rFonts w:cs="FrankRuehl" w:hint="cs"/>
          <w:rtl/>
        </w:rPr>
        <w:t>הלו</w:t>
      </w:r>
      <w:r>
        <w:rPr>
          <w:rStyle w:val="default"/>
          <w:rFonts w:cs="FrankRuehl"/>
          <w:rtl/>
        </w:rPr>
        <w:t>ו</w:t>
      </w:r>
      <w:r>
        <w:rPr>
          <w:rStyle w:val="default"/>
          <w:rFonts w:cs="FrankRuehl" w:hint="cs"/>
          <w:rtl/>
        </w:rPr>
        <w:t>אה ש</w:t>
      </w:r>
      <w:r>
        <w:rPr>
          <w:rStyle w:val="default"/>
          <w:rFonts w:cs="FrankRuehl"/>
          <w:rtl/>
        </w:rPr>
        <w:t xml:space="preserve">יש להחזירה </w:t>
      </w:r>
      <w:r>
        <w:rPr>
          <w:rStyle w:val="default"/>
          <w:rFonts w:cs="FrankRuehl" w:hint="cs"/>
          <w:rtl/>
        </w:rPr>
        <w:t>במטבע חוץ;</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הכנסת עבודה" - הכנ</w:t>
      </w:r>
      <w:r>
        <w:rPr>
          <w:rStyle w:val="default"/>
          <w:rFonts w:cs="FrankRuehl"/>
          <w:rtl/>
        </w:rPr>
        <w:t>סה</w:t>
      </w:r>
      <w:r>
        <w:rPr>
          <w:rStyle w:val="default"/>
          <w:rFonts w:cs="FrankRuehl" w:hint="cs"/>
          <w:rtl/>
        </w:rPr>
        <w:t xml:space="preserve"> לפ</w:t>
      </w:r>
      <w:r>
        <w:rPr>
          <w:rStyle w:val="default"/>
          <w:rFonts w:cs="FrankRuehl"/>
          <w:rtl/>
        </w:rPr>
        <w:t>י</w:t>
      </w:r>
      <w:r>
        <w:rPr>
          <w:rStyle w:val="default"/>
          <w:rFonts w:cs="FrankRuehl" w:hint="cs"/>
          <w:rtl/>
        </w:rPr>
        <w:t xml:space="preserve"> סעיף 2(2);</w:t>
      </w:r>
    </w:p>
    <w:p w:rsidR="00D54DD9" w:rsidRDefault="00D54DD9">
      <w:pPr>
        <w:pStyle w:val="P00"/>
        <w:spacing w:before="72"/>
        <w:ind w:left="0" w:right="1134"/>
        <w:rPr>
          <w:rStyle w:val="default"/>
          <w:rFonts w:cs="FrankRuehl" w:hint="cs"/>
          <w:rtl/>
        </w:rPr>
      </w:pPr>
      <w:r>
        <w:rPr>
          <w:rFonts w:cs="FrankRuehl"/>
          <w:rtl/>
          <w:lang w:val="he-IL"/>
        </w:rPr>
        <w:pict>
          <v:rect id="_x0000_s2273" style="position:absolute;left:0;text-align:left;margin-left:465pt;margin-top:7.1pt;width:75.05pt;height:20pt;z-index:25069721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"זכות באיגוד מקרקעין" </w:t>
      </w:r>
      <w:r>
        <w:rPr>
          <w:rStyle w:val="default"/>
          <w:rFonts w:cs="FrankRuehl"/>
          <w:rtl/>
        </w:rPr>
        <w:t>–</w:t>
      </w:r>
      <w:r>
        <w:rPr>
          <w:rStyle w:val="default"/>
          <w:rFonts w:cs="FrankRuehl" w:hint="cs"/>
          <w:rtl/>
        </w:rPr>
        <w:t xml:space="preserve"> כמשמעותה בחוק מיסוי מקרקעין;</w:t>
      </w:r>
    </w:p>
    <w:p w:rsidR="00D54DD9" w:rsidRDefault="00D54DD9">
      <w:pPr>
        <w:pStyle w:val="P00"/>
        <w:spacing w:before="72"/>
        <w:ind w:left="0" w:right="1134"/>
        <w:rPr>
          <w:rStyle w:val="default"/>
          <w:rFonts w:cs="FrankRuehl" w:hint="cs"/>
          <w:rtl/>
        </w:rPr>
      </w:pPr>
      <w:r>
        <w:rPr>
          <w:rFonts w:cs="FrankRuehl"/>
          <w:rtl/>
          <w:lang w:val="he-IL"/>
        </w:rPr>
        <w:pict>
          <v:rect id="_x0000_s2274" style="position:absolute;left:0;text-align:left;margin-left:465pt;margin-top:8.25pt;width:75.05pt;height:20pt;z-index:250698240"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"זכות במקרקעין" </w:t>
      </w:r>
      <w:r>
        <w:rPr>
          <w:rStyle w:val="default"/>
          <w:rFonts w:cs="FrankRuehl"/>
          <w:rtl/>
        </w:rPr>
        <w:t>–</w:t>
      </w:r>
      <w:r>
        <w:rPr>
          <w:rStyle w:val="default"/>
          <w:rFonts w:cs="FrankRuehl" w:hint="cs"/>
          <w:rtl/>
        </w:rPr>
        <w:t xml:space="preserve"> כהגדרתה בחוק מיסוי מקרקעין;</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חבר בני אדם" - כל </w:t>
      </w:r>
      <w:r>
        <w:rPr>
          <w:rStyle w:val="default"/>
          <w:rFonts w:cs="FrankRuehl"/>
          <w:rtl/>
        </w:rPr>
        <w:t>ג</w:t>
      </w:r>
      <w:r>
        <w:rPr>
          <w:rStyle w:val="default"/>
          <w:rFonts w:cs="FrankRuehl" w:hint="cs"/>
          <w:rtl/>
        </w:rPr>
        <w:t>וף ציבורי, מואגד או מאוחד, וכל חברה, אגודת אחים, חברותה או התאחד</w:t>
      </w:r>
      <w:r>
        <w:rPr>
          <w:rStyle w:val="default"/>
          <w:rFonts w:cs="FrankRuehl"/>
          <w:rtl/>
        </w:rPr>
        <w:t>ות</w:t>
      </w:r>
      <w:r>
        <w:rPr>
          <w:rStyle w:val="default"/>
          <w:rFonts w:cs="FrankRuehl" w:hint="cs"/>
          <w:rtl/>
        </w:rPr>
        <w:t>, ב</w:t>
      </w:r>
      <w:r>
        <w:rPr>
          <w:rStyle w:val="default"/>
          <w:rFonts w:cs="FrankRuehl"/>
          <w:rtl/>
        </w:rPr>
        <w:t>ין</w:t>
      </w:r>
      <w:r>
        <w:rPr>
          <w:rStyle w:val="default"/>
          <w:rFonts w:cs="FrankRuehl" w:hint="cs"/>
          <w:rtl/>
        </w:rPr>
        <w:t xml:space="preserve"> שהן מוא</w:t>
      </w:r>
      <w:r>
        <w:rPr>
          <w:rStyle w:val="default"/>
          <w:rFonts w:cs="FrankRuehl"/>
          <w:rtl/>
        </w:rPr>
        <w:t>גדות</w:t>
      </w:r>
      <w:r>
        <w:rPr>
          <w:rStyle w:val="default"/>
          <w:rFonts w:cs="FrankRuehl" w:hint="cs"/>
          <w:rtl/>
        </w:rPr>
        <w:t xml:space="preserve"> ובין שאינן מו</w:t>
      </w:r>
      <w:r>
        <w:rPr>
          <w:rStyle w:val="default"/>
          <w:rFonts w:cs="FrankRuehl"/>
          <w:rtl/>
        </w:rPr>
        <w:t>א</w:t>
      </w:r>
      <w:r>
        <w:rPr>
          <w:rStyle w:val="default"/>
          <w:rFonts w:cs="FrankRuehl" w:hint="cs"/>
          <w:rtl/>
        </w:rPr>
        <w:t>גדו</w:t>
      </w:r>
      <w:r>
        <w:rPr>
          <w:rStyle w:val="default"/>
          <w:rFonts w:cs="FrankRuehl"/>
          <w:rtl/>
        </w:rPr>
        <w:t>ת</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ה" - ח</w:t>
      </w:r>
      <w:r>
        <w:rPr>
          <w:rStyle w:val="default"/>
          <w:rFonts w:cs="FrankRuehl" w:hint="cs"/>
          <w:rtl/>
        </w:rPr>
        <w:t>ב</w:t>
      </w:r>
      <w:r>
        <w:rPr>
          <w:rStyle w:val="default"/>
          <w:rFonts w:cs="FrankRuehl"/>
          <w:rtl/>
        </w:rPr>
        <w:t>רה ש</w:t>
      </w:r>
      <w:r>
        <w:rPr>
          <w:rStyle w:val="default"/>
          <w:rFonts w:cs="FrankRuehl" w:hint="cs"/>
          <w:rtl/>
        </w:rPr>
        <w:t>הואג</w:t>
      </w:r>
      <w:r>
        <w:rPr>
          <w:rStyle w:val="default"/>
          <w:rFonts w:cs="FrankRuehl"/>
          <w:rtl/>
        </w:rPr>
        <w:t>ד</w:t>
      </w:r>
      <w:r>
        <w:rPr>
          <w:rStyle w:val="default"/>
          <w:rFonts w:cs="FrankRuehl" w:hint="cs"/>
          <w:rtl/>
        </w:rPr>
        <w:t>ה א</w:t>
      </w:r>
      <w:r>
        <w:rPr>
          <w:rStyle w:val="default"/>
          <w:rFonts w:cs="FrankRuehl"/>
          <w:rtl/>
        </w:rPr>
        <w:t>ו</w:t>
      </w:r>
      <w:r>
        <w:rPr>
          <w:rStyle w:val="default"/>
          <w:rFonts w:cs="FrankRuehl" w:hint="cs"/>
          <w:rtl/>
        </w:rPr>
        <w:t xml:space="preserve"> </w:t>
      </w:r>
      <w:r>
        <w:rPr>
          <w:rStyle w:val="default"/>
          <w:rFonts w:cs="FrankRuehl"/>
          <w:rtl/>
        </w:rPr>
        <w:t>שנר</w:t>
      </w:r>
      <w:r>
        <w:rPr>
          <w:rStyle w:val="default"/>
          <w:rFonts w:cs="FrankRuehl" w:hint="cs"/>
          <w:rtl/>
        </w:rPr>
        <w:t>ש</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דין בר-תוקף בישראל </w:t>
      </w:r>
      <w:r>
        <w:rPr>
          <w:rStyle w:val="default"/>
          <w:rFonts w:cs="FrankRuehl"/>
          <w:rtl/>
        </w:rPr>
        <w:t>או ב</w:t>
      </w:r>
      <w:r>
        <w:rPr>
          <w:rStyle w:val="default"/>
          <w:rFonts w:cs="FrankRuehl" w:hint="cs"/>
          <w:rtl/>
        </w:rPr>
        <w:t>מקו</w:t>
      </w:r>
      <w:r>
        <w:rPr>
          <w:rStyle w:val="default"/>
          <w:rFonts w:cs="FrankRuehl"/>
          <w:rtl/>
        </w:rPr>
        <w:t>ם</w:t>
      </w:r>
      <w:r>
        <w:rPr>
          <w:rStyle w:val="default"/>
          <w:rFonts w:cs="FrankRuehl" w:hint="cs"/>
          <w:rtl/>
        </w:rPr>
        <w:t xml:space="preserve"> אחר</w:t>
      </w:r>
      <w:r>
        <w:rPr>
          <w:rStyle w:val="default"/>
          <w:rFonts w:cs="FrankRuehl"/>
          <w:rtl/>
        </w:rPr>
        <w:t>, לרבות אגוד</w:t>
      </w:r>
      <w:r>
        <w:rPr>
          <w:rStyle w:val="default"/>
          <w:rFonts w:cs="FrankRuehl" w:hint="cs"/>
          <w:rtl/>
        </w:rPr>
        <w:t>ה שיתופית;</w:t>
      </w:r>
    </w:p>
    <w:p w:rsidR="00D54DD9" w:rsidRDefault="00D54DD9">
      <w:pPr>
        <w:pStyle w:val="P00"/>
        <w:spacing w:before="72"/>
        <w:ind w:left="0" w:right="1134"/>
        <w:rPr>
          <w:rStyle w:val="default"/>
          <w:rFonts w:cs="FrankRuehl" w:hint="cs"/>
          <w:rtl/>
        </w:rPr>
      </w:pPr>
      <w:r>
        <w:rPr>
          <w:lang w:val="he-IL"/>
        </w:rPr>
        <w:pict>
          <v:rect id="_x0000_s2275" style="position:absolute;left:0;text-align:left;margin-left:464.5pt;margin-top:8.05pt;width:75.05pt;height:20pt;z-index:25069926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חודש" - לרבות חלק</w:t>
      </w:r>
      <w:r>
        <w:rPr>
          <w:rStyle w:val="default"/>
          <w:rFonts w:cs="FrankRuehl"/>
          <w:rtl/>
        </w:rPr>
        <w:t xml:space="preserve"> מ</w:t>
      </w:r>
      <w:r>
        <w:rPr>
          <w:rStyle w:val="default"/>
          <w:rFonts w:cs="FrankRuehl" w:hint="cs"/>
          <w:rtl/>
        </w:rPr>
        <w:t>מנ</w:t>
      </w:r>
      <w:r>
        <w:rPr>
          <w:rStyle w:val="default"/>
          <w:rFonts w:cs="FrankRuehl"/>
          <w:rtl/>
        </w:rPr>
        <w:t>ו</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2276" style="position:absolute;left:0;text-align:left;margin-left:464.5pt;margin-top:8.05pt;width:75.05pt;height:18.25pt;z-index:250700288" o:allowincell="f" filled="f" stroked="f" strokecolor="lime" strokeweight=".25pt">
            <v:textbox style="mso-next-textbox:#_x0000_s2276"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61)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חוק מיסוי בתנאי</w:t>
      </w:r>
      <w:r>
        <w:rPr>
          <w:rStyle w:val="default"/>
          <w:rFonts w:cs="FrankRuehl"/>
          <w:rtl/>
        </w:rPr>
        <w:t xml:space="preserve"> </w:t>
      </w:r>
      <w:r>
        <w:rPr>
          <w:rStyle w:val="default"/>
          <w:rFonts w:cs="FrankRuehl" w:hint="cs"/>
          <w:rtl/>
        </w:rPr>
        <w:t>אינפלציה" - חוק מס הכנסה (מיסוי בתנאי אינפלציה), תשמ"ב-1982;</w:t>
      </w:r>
    </w:p>
    <w:p w:rsidR="00D54DD9" w:rsidRDefault="00D54DD9">
      <w:pPr>
        <w:pStyle w:val="P00"/>
        <w:spacing w:before="72"/>
        <w:ind w:left="0" w:right="1134"/>
        <w:rPr>
          <w:rStyle w:val="default"/>
          <w:rFonts w:cs="FrankRuehl" w:hint="cs"/>
          <w:rtl/>
        </w:rPr>
      </w:pPr>
      <w:r>
        <w:rPr>
          <w:lang w:val="he-IL"/>
        </w:rPr>
        <w:pict>
          <v:rect id="_x0000_s2277" style="position:absolute;left:0;text-align:left;margin-left:464.5pt;margin-top:8.05pt;width:75.05pt;height:20pt;z-index:250701312"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72)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Fonts w:cs="FrankRuehl"/>
          <w:sz w:val="26"/>
          <w:rtl/>
        </w:rPr>
        <w:tab/>
      </w:r>
      <w:r>
        <w:rPr>
          <w:rStyle w:val="default"/>
          <w:rFonts w:cs="FrankRuehl"/>
          <w:rtl/>
        </w:rPr>
        <w:t>"</w:t>
      </w:r>
      <w:r>
        <w:rPr>
          <w:rStyle w:val="default"/>
          <w:rFonts w:cs="FrankRuehl" w:hint="cs"/>
          <w:rtl/>
        </w:rPr>
        <w:t>חוק תיאומים בשל</w:t>
      </w:r>
      <w:r>
        <w:rPr>
          <w:rStyle w:val="default"/>
          <w:rFonts w:cs="FrankRuehl"/>
          <w:rtl/>
        </w:rPr>
        <w:t xml:space="preserve"> </w:t>
      </w:r>
      <w:r>
        <w:rPr>
          <w:rStyle w:val="default"/>
          <w:rFonts w:cs="FrankRuehl" w:hint="cs"/>
          <w:rtl/>
        </w:rPr>
        <w:t>אינפלציה" - חוק מס הכנסה (</w:t>
      </w:r>
      <w:r>
        <w:rPr>
          <w:rStyle w:val="default"/>
          <w:rFonts w:cs="FrankRuehl"/>
          <w:rtl/>
        </w:rPr>
        <w:t>ת</w:t>
      </w:r>
      <w:r>
        <w:rPr>
          <w:rStyle w:val="default"/>
          <w:rFonts w:cs="FrankRuehl" w:hint="cs"/>
          <w:rtl/>
        </w:rPr>
        <w:t>יאומים בשל</w:t>
      </w:r>
      <w:r>
        <w:rPr>
          <w:rStyle w:val="default"/>
          <w:rFonts w:cs="FrankRuehl"/>
          <w:rtl/>
        </w:rPr>
        <w:t xml:space="preserve"> </w:t>
      </w:r>
      <w:r>
        <w:rPr>
          <w:rStyle w:val="default"/>
          <w:rFonts w:cs="FrankRuehl" w:hint="cs"/>
          <w:rtl/>
        </w:rPr>
        <w:t>אינ</w:t>
      </w:r>
      <w:r>
        <w:rPr>
          <w:rStyle w:val="default"/>
          <w:rFonts w:cs="FrankRuehl"/>
          <w:rtl/>
        </w:rPr>
        <w:t>פ</w:t>
      </w:r>
      <w:r>
        <w:rPr>
          <w:rStyle w:val="default"/>
          <w:rFonts w:cs="FrankRuehl" w:hint="cs"/>
          <w:rtl/>
        </w:rPr>
        <w:t>לציה) (הוראת שעה), תשמ"ה-1985;</w:t>
      </w:r>
    </w:p>
    <w:p w:rsidR="00D54DD9" w:rsidRDefault="00D54DD9">
      <w:pPr>
        <w:pStyle w:val="P00"/>
        <w:spacing w:before="72"/>
        <w:ind w:left="0" w:right="1134"/>
        <w:rPr>
          <w:rStyle w:val="default"/>
          <w:rFonts w:cs="FrankRuehl" w:hint="cs"/>
          <w:rtl/>
        </w:rPr>
      </w:pPr>
      <w:r>
        <w:rPr>
          <w:lang w:val="he-IL"/>
        </w:rPr>
        <w:pict>
          <v:rect id="_x0000_s2278" style="position:absolute;left:0;text-align:left;margin-left:464.5pt;margin-top:8.05pt;width:75.05pt;height:20pt;z-index:250702336"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חוק לעידוד השקע</w:t>
      </w:r>
      <w:r>
        <w:rPr>
          <w:rStyle w:val="default"/>
          <w:rFonts w:cs="FrankRuehl"/>
          <w:rtl/>
        </w:rPr>
        <w:t>ו</w:t>
      </w:r>
      <w:r>
        <w:rPr>
          <w:rStyle w:val="default"/>
          <w:rFonts w:cs="FrankRuehl" w:hint="cs"/>
          <w:rtl/>
        </w:rPr>
        <w:t>ת הון" - חוק לעידוד השקעות הון, התשי"ט-</w:t>
      </w:r>
      <w:r>
        <w:rPr>
          <w:rStyle w:val="default"/>
          <w:rFonts w:cs="FrankRuehl"/>
          <w:rtl/>
        </w:rPr>
        <w:t>1959;</w:t>
      </w:r>
    </w:p>
    <w:p w:rsidR="00B8569B" w:rsidRPr="001C30E0" w:rsidRDefault="00B8569B" w:rsidP="00B8569B">
      <w:pPr>
        <w:pStyle w:val="P00"/>
        <w:spacing w:before="72"/>
        <w:ind w:left="0" w:right="1134"/>
        <w:rPr>
          <w:rStyle w:val="default"/>
          <w:rFonts w:cs="FrankRuehl" w:hint="cs"/>
          <w:rtl/>
        </w:rPr>
      </w:pPr>
      <w:r w:rsidRPr="001C30E0">
        <w:rPr>
          <w:lang w:val="he-IL"/>
        </w:rPr>
        <w:pict>
          <v:rect id="_x0000_s4079" style="position:absolute;left:0;text-align:left;margin-left:464.35pt;margin-top:7.1pt;width:75.05pt;height:20pt;z-index:252155392" o:allowincell="f" filled="f" stroked="f" strokecolor="lime" strokeweight=".25pt">
            <v:textbox inset="0,0,0,0">
              <w:txbxContent>
                <w:p w:rsidR="009D5E92" w:rsidRDefault="009D5E92" w:rsidP="00B8569B">
                  <w:pPr>
                    <w:spacing w:line="160" w:lineRule="exact"/>
                    <w:rPr>
                      <w:rFonts w:cs="Miriam"/>
                      <w:noProof/>
                      <w:sz w:val="18"/>
                      <w:szCs w:val="18"/>
                      <w:rtl/>
                    </w:rPr>
                  </w:pPr>
                  <w:r>
                    <w:rPr>
                      <w:rFonts w:cs="Miriam" w:hint="cs"/>
                      <w:sz w:val="18"/>
                      <w:szCs w:val="18"/>
                      <w:rtl/>
                    </w:rPr>
                    <w:t>(תיקון מס' 204) תשע"ד-2014</w:t>
                  </w:r>
                </w:p>
              </w:txbxContent>
            </v:textbox>
            <w10:anchorlock/>
          </v:rect>
        </w:pict>
      </w:r>
      <w:r w:rsidRPr="001C30E0">
        <w:rPr>
          <w:rFonts w:cs="FrankRuehl"/>
          <w:sz w:val="26"/>
          <w:rtl/>
        </w:rPr>
        <w:tab/>
      </w:r>
      <w:r w:rsidRPr="001C30E0">
        <w:rPr>
          <w:rStyle w:val="default"/>
          <w:rFonts w:cs="FrankRuehl"/>
          <w:rtl/>
        </w:rPr>
        <w:t>"</w:t>
      </w:r>
      <w:r w:rsidRPr="001C30E0">
        <w:rPr>
          <w:rStyle w:val="default"/>
          <w:rFonts w:cs="FrankRuehl" w:hint="cs"/>
          <w:rtl/>
        </w:rPr>
        <w:t xml:space="preserve">חוק לחלוקת חיסכון פנסיוני" </w:t>
      </w:r>
      <w:r w:rsidRPr="001C30E0">
        <w:rPr>
          <w:rStyle w:val="default"/>
          <w:rFonts w:cs="FrankRuehl"/>
          <w:rtl/>
        </w:rPr>
        <w:t>–</w:t>
      </w:r>
      <w:r w:rsidRPr="001C30E0">
        <w:rPr>
          <w:rStyle w:val="default"/>
          <w:rFonts w:cs="FrankRuehl" w:hint="cs"/>
          <w:rtl/>
        </w:rPr>
        <w:t xml:space="preserve"> חוק לחלוקת חיסכון פנסיוני בין בני זוג שנפרדו, התשע"ד-2014;</w:t>
      </w:r>
    </w:p>
    <w:p w:rsidR="00D54DD9" w:rsidRDefault="00D54DD9">
      <w:pPr>
        <w:pStyle w:val="P00"/>
        <w:spacing w:before="72"/>
        <w:ind w:left="0" w:right="1134"/>
        <w:rPr>
          <w:rStyle w:val="default"/>
          <w:rFonts w:cs="FrankRuehl" w:hint="cs"/>
          <w:rtl/>
        </w:rPr>
      </w:pPr>
      <w:r>
        <w:rPr>
          <w:lang w:val="he-IL"/>
        </w:rPr>
        <w:pict>
          <v:rect id="_x0000_s2279" style="position:absolute;left:0;text-align:left;margin-left:464.5pt;margin-top:8.05pt;width:75.05pt;height:20pt;z-index:25070336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130) תשס"ב-2002</w:t>
                  </w:r>
                </w:p>
              </w:txbxContent>
            </v:textbox>
            <w10:anchorlock/>
          </v:rect>
        </w:pict>
      </w:r>
      <w:r>
        <w:rPr>
          <w:rFonts w:cs="FrankRuehl"/>
          <w:sz w:val="26"/>
          <w:rtl/>
        </w:rPr>
        <w:tab/>
      </w:r>
      <w:r>
        <w:rPr>
          <w:rStyle w:val="default"/>
          <w:rFonts w:cs="FrankRuehl"/>
          <w:rtl/>
        </w:rPr>
        <w:t>"</w:t>
      </w:r>
      <w:r>
        <w:rPr>
          <w:rStyle w:val="default"/>
          <w:rFonts w:cs="FrankRuehl" w:hint="cs"/>
          <w:rtl/>
        </w:rPr>
        <w:t xml:space="preserve"> חוק מיסוי מקרקע</w:t>
      </w:r>
      <w:r>
        <w:rPr>
          <w:rStyle w:val="default"/>
          <w:rFonts w:cs="FrankRuehl"/>
          <w:rtl/>
        </w:rPr>
        <w:t>י</w:t>
      </w:r>
      <w:r>
        <w:rPr>
          <w:rStyle w:val="default"/>
          <w:rFonts w:cs="FrankRuehl" w:hint="cs"/>
          <w:rtl/>
        </w:rPr>
        <w:t>ן" - חוק מיסו</w:t>
      </w:r>
      <w:r>
        <w:rPr>
          <w:rStyle w:val="default"/>
          <w:rFonts w:cs="FrankRuehl"/>
          <w:rtl/>
        </w:rPr>
        <w:t>י</w:t>
      </w:r>
      <w:r>
        <w:rPr>
          <w:rStyle w:val="default"/>
          <w:rFonts w:cs="FrankRuehl" w:hint="cs"/>
          <w:rtl/>
        </w:rPr>
        <w:t xml:space="preserve"> מק</w:t>
      </w:r>
      <w:r>
        <w:rPr>
          <w:rStyle w:val="default"/>
          <w:rFonts w:cs="FrankRuehl"/>
          <w:rtl/>
        </w:rPr>
        <w:t>ר</w:t>
      </w:r>
      <w:r>
        <w:rPr>
          <w:rStyle w:val="default"/>
          <w:rFonts w:cs="FrankRuehl" w:hint="cs"/>
          <w:rtl/>
        </w:rPr>
        <w:t>קעי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בח, מכ</w:t>
      </w:r>
      <w:r>
        <w:rPr>
          <w:rStyle w:val="default"/>
          <w:rFonts w:cs="FrankRuehl"/>
          <w:rtl/>
        </w:rPr>
        <w:t>יר</w:t>
      </w:r>
      <w:r>
        <w:rPr>
          <w:rStyle w:val="default"/>
          <w:rFonts w:cs="FrankRuehl" w:hint="cs"/>
          <w:rtl/>
        </w:rPr>
        <w:t>ה</w:t>
      </w:r>
      <w:r>
        <w:rPr>
          <w:rStyle w:val="default"/>
          <w:rFonts w:cs="FrankRuehl"/>
          <w:rtl/>
        </w:rPr>
        <w:t xml:space="preserve"> </w:t>
      </w:r>
      <w:r>
        <w:rPr>
          <w:rStyle w:val="default"/>
          <w:rFonts w:cs="FrankRuehl" w:hint="cs"/>
          <w:rtl/>
        </w:rPr>
        <w:t>ורכישה), תשכ"ג</w:t>
      </w:r>
      <w:r>
        <w:rPr>
          <w:rStyle w:val="default"/>
          <w:rFonts w:cs="FrankRuehl"/>
          <w:rtl/>
        </w:rPr>
        <w:t>-1963</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2280" style="position:absolute;left:0;text-align:left;margin-left:464.5pt;margin-top:8.05pt;width:75.05pt;height:20pt;z-index:250704384"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חוק מס ערך מוסף</w:t>
      </w:r>
      <w:r>
        <w:rPr>
          <w:rStyle w:val="default"/>
          <w:rFonts w:cs="FrankRuehl"/>
          <w:rtl/>
        </w:rPr>
        <w:t xml:space="preserve">" - </w:t>
      </w:r>
      <w:r>
        <w:rPr>
          <w:rStyle w:val="default"/>
          <w:rFonts w:cs="FrankRuehl" w:hint="cs"/>
          <w:rtl/>
        </w:rPr>
        <w:t>חוק מס ערך מוסף, התשל"ו-1975;</w:t>
      </w:r>
    </w:p>
    <w:p w:rsidR="00D54DD9" w:rsidRDefault="00D54DD9">
      <w:pPr>
        <w:pStyle w:val="P00"/>
        <w:spacing w:before="72"/>
        <w:ind w:left="0" w:right="1134"/>
        <w:rPr>
          <w:rStyle w:val="default"/>
          <w:rFonts w:cs="FrankRuehl" w:hint="cs"/>
          <w:rtl/>
        </w:rPr>
      </w:pPr>
      <w:r>
        <w:rPr>
          <w:lang w:val="he-IL"/>
        </w:rPr>
        <w:pict>
          <v:rect id="_x0000_s2281" style="position:absolute;left:0;text-align:left;margin-left:464.5pt;margin-top:8.05pt;width:75.05pt;height:20pt;z-index:250705408"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פקודת החברו</w:t>
      </w:r>
      <w:r>
        <w:rPr>
          <w:rStyle w:val="default"/>
          <w:rFonts w:cs="FrankRuehl"/>
          <w:rtl/>
        </w:rPr>
        <w:t>ת</w:t>
      </w:r>
      <w:r>
        <w:rPr>
          <w:rStyle w:val="default"/>
          <w:rFonts w:cs="FrankRuehl" w:hint="cs"/>
          <w:rtl/>
        </w:rPr>
        <w:t>" - פק</w:t>
      </w:r>
      <w:r>
        <w:rPr>
          <w:rStyle w:val="default"/>
          <w:rFonts w:cs="FrankRuehl"/>
          <w:rtl/>
        </w:rPr>
        <w:t>ו</w:t>
      </w:r>
      <w:r>
        <w:rPr>
          <w:rStyle w:val="default"/>
          <w:rFonts w:cs="FrankRuehl" w:hint="cs"/>
          <w:rtl/>
        </w:rPr>
        <w:t xml:space="preserve">דת </w:t>
      </w:r>
      <w:r>
        <w:rPr>
          <w:rStyle w:val="default"/>
          <w:rFonts w:cs="FrankRuehl"/>
          <w:rtl/>
        </w:rPr>
        <w:t>ה</w:t>
      </w:r>
      <w:r>
        <w:rPr>
          <w:rStyle w:val="default"/>
          <w:rFonts w:cs="FrankRuehl" w:hint="cs"/>
          <w:rtl/>
        </w:rPr>
        <w:t>חבר</w:t>
      </w:r>
      <w:r>
        <w:rPr>
          <w:rStyle w:val="default"/>
          <w:rFonts w:cs="FrankRuehl"/>
          <w:rtl/>
        </w:rPr>
        <w:t>ו</w:t>
      </w:r>
      <w:r>
        <w:rPr>
          <w:rStyle w:val="default"/>
          <w:rFonts w:cs="FrankRuehl" w:hint="cs"/>
          <w:rtl/>
        </w:rPr>
        <w:t>ת [נוסח חדש], תשמ"ג-1983;</w:t>
      </w:r>
    </w:p>
    <w:p w:rsidR="00D54DD9" w:rsidRDefault="00D54DD9">
      <w:pPr>
        <w:pStyle w:val="P00"/>
        <w:spacing w:before="72"/>
        <w:ind w:left="0" w:right="1134"/>
        <w:rPr>
          <w:rStyle w:val="default"/>
          <w:rFonts w:cs="FrankRuehl" w:hint="cs"/>
          <w:rtl/>
        </w:rPr>
      </w:pPr>
      <w:r>
        <w:rPr>
          <w:lang w:val="he-IL"/>
        </w:rPr>
        <w:pict>
          <v:rect id="_x0000_s2282" style="position:absolute;left:0;text-align:left;margin-left:464.5pt;margin-top:8.05pt;width:75.05pt;height:18.9pt;z-index:250706432"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החברות" - חוק </w:t>
      </w:r>
      <w:r>
        <w:rPr>
          <w:rStyle w:val="default"/>
          <w:rFonts w:cs="FrankRuehl"/>
          <w:rtl/>
        </w:rPr>
        <w:t>ה</w:t>
      </w:r>
      <w:r>
        <w:rPr>
          <w:rStyle w:val="default"/>
          <w:rFonts w:cs="FrankRuehl" w:hint="cs"/>
          <w:rtl/>
        </w:rPr>
        <w:t>חברות, התשנ"ט-1999;</w:t>
      </w:r>
    </w:p>
    <w:p w:rsidR="00D54DD9" w:rsidRDefault="00D54DD9">
      <w:pPr>
        <w:pStyle w:val="P00"/>
        <w:spacing w:before="72"/>
        <w:ind w:left="0" w:right="1134"/>
        <w:rPr>
          <w:rStyle w:val="default"/>
          <w:rFonts w:cs="FrankRuehl" w:hint="cs"/>
          <w:rtl/>
        </w:rPr>
      </w:pPr>
      <w:r>
        <w:rPr>
          <w:lang w:val="he-IL"/>
        </w:rPr>
        <w:pict>
          <v:rect id="_x0000_s2283" style="position:absolute;left:0;text-align:left;margin-left:464.7pt;margin-top:10.35pt;width:75.05pt;height:18.9pt;z-index:250707456"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132) תשס"ב-2002</w:t>
                  </w:r>
                </w:p>
              </w:txbxContent>
            </v:textbox>
            <w10:anchorlock/>
          </v:rect>
        </w:pict>
      </w:r>
      <w:r>
        <w:rPr>
          <w:rStyle w:val="default"/>
          <w:rFonts w:cs="FrankRuehl"/>
          <w:rtl/>
        </w:rPr>
        <w:tab/>
      </w:r>
      <w:r>
        <w:rPr>
          <w:rStyle w:val="default"/>
          <w:rFonts w:cs="FrankRuehl" w:hint="cs"/>
          <w:rtl/>
        </w:rPr>
        <w:t>"חו</w:t>
      </w:r>
      <w:r>
        <w:rPr>
          <w:rStyle w:val="default"/>
          <w:rFonts w:cs="FrankRuehl"/>
          <w:rtl/>
        </w:rPr>
        <w:t>ק</w:t>
      </w:r>
      <w:r>
        <w:rPr>
          <w:rStyle w:val="default"/>
          <w:rFonts w:cs="FrankRuehl" w:hint="cs"/>
          <w:rtl/>
        </w:rPr>
        <w:t xml:space="preserve"> עי</w:t>
      </w:r>
      <w:r>
        <w:rPr>
          <w:rStyle w:val="default"/>
          <w:rFonts w:cs="FrankRuehl"/>
          <w:rtl/>
        </w:rPr>
        <w:t>ד</w:t>
      </w:r>
      <w:r>
        <w:rPr>
          <w:rStyle w:val="default"/>
          <w:rFonts w:cs="FrankRuehl" w:hint="cs"/>
          <w:rtl/>
        </w:rPr>
        <w:t xml:space="preserve">וד </w:t>
      </w:r>
      <w:r>
        <w:rPr>
          <w:rStyle w:val="default"/>
          <w:rFonts w:cs="FrankRuehl"/>
          <w:rtl/>
        </w:rPr>
        <w:t>ה</w:t>
      </w:r>
      <w:r>
        <w:rPr>
          <w:rStyle w:val="default"/>
          <w:rFonts w:cs="FrankRuehl" w:hint="cs"/>
          <w:rtl/>
        </w:rPr>
        <w:t xml:space="preserve">חיסכון" </w:t>
      </w:r>
      <w:r>
        <w:rPr>
          <w:rStyle w:val="default"/>
          <w:rFonts w:cs="FrankRuehl"/>
          <w:rtl/>
        </w:rPr>
        <w:t xml:space="preserve">– </w:t>
      </w:r>
      <w:r>
        <w:rPr>
          <w:rStyle w:val="default"/>
          <w:rFonts w:cs="FrankRuehl" w:hint="cs"/>
          <w:rtl/>
        </w:rPr>
        <w:t>חו</w:t>
      </w:r>
      <w:r>
        <w:rPr>
          <w:rStyle w:val="default"/>
          <w:rFonts w:cs="FrankRuehl"/>
          <w:rtl/>
        </w:rPr>
        <w:t>ק עידוד הח</w:t>
      </w:r>
      <w:r>
        <w:rPr>
          <w:rStyle w:val="default"/>
          <w:rFonts w:cs="FrankRuehl" w:hint="cs"/>
          <w:rtl/>
        </w:rPr>
        <w:t>יסכון, הנחות במס הכנסה וערבות למיל</w:t>
      </w:r>
      <w:r>
        <w:rPr>
          <w:rStyle w:val="default"/>
          <w:rFonts w:cs="FrankRuehl"/>
          <w:rtl/>
        </w:rPr>
        <w:t>ו</w:t>
      </w:r>
      <w:r>
        <w:rPr>
          <w:rStyle w:val="default"/>
          <w:rFonts w:cs="FrankRuehl" w:hint="cs"/>
          <w:rtl/>
        </w:rPr>
        <w:t>ו</w:t>
      </w:r>
      <w:r>
        <w:rPr>
          <w:rStyle w:val="default"/>
          <w:rFonts w:cs="FrankRuehl"/>
          <w:rtl/>
        </w:rPr>
        <w:t>ת</w:t>
      </w:r>
      <w:r>
        <w:rPr>
          <w:rStyle w:val="default"/>
          <w:rFonts w:cs="FrankRuehl" w:hint="cs"/>
          <w:rtl/>
        </w:rPr>
        <w:t>, התשט</w:t>
      </w:r>
      <w:r>
        <w:rPr>
          <w:rStyle w:val="default"/>
          <w:rFonts w:cs="FrankRuehl"/>
          <w:rtl/>
        </w:rPr>
        <w:t>"</w:t>
      </w:r>
      <w:r>
        <w:rPr>
          <w:rStyle w:val="default"/>
          <w:rFonts w:cs="FrankRuehl" w:hint="cs"/>
          <w:rtl/>
        </w:rPr>
        <w:t>ז</w:t>
      </w:r>
      <w:r>
        <w:rPr>
          <w:rStyle w:val="default"/>
          <w:rFonts w:cs="FrankRuehl"/>
          <w:rtl/>
        </w:rPr>
        <w:t>-1956;</w:t>
      </w:r>
    </w:p>
    <w:p w:rsidR="00D54DD9" w:rsidRDefault="00D54DD9">
      <w:pPr>
        <w:pStyle w:val="P00"/>
        <w:spacing w:before="72"/>
        <w:ind w:left="0" w:right="1134"/>
        <w:rPr>
          <w:rStyle w:val="default"/>
          <w:rFonts w:cs="FrankRuehl" w:hint="cs"/>
          <w:rtl/>
        </w:rPr>
      </w:pPr>
      <w:r>
        <w:rPr>
          <w:lang w:val="he-IL"/>
        </w:rPr>
        <w:pict>
          <v:rect id="_x0000_s2284" style="position:absolute;left:0;text-align:left;margin-left:464.5pt;margin-top:8.05pt;width:75.05pt;height:20pt;z-index:250708480" o:allowincell="f" filled="f" stroked="f" strokecolor="lime" strokeweight=".25pt">
            <v:textbox style="mso-next-textbox:#_x0000_s2284" inset="0,0,0,0">
              <w:txbxContent>
                <w:p w:rsidR="009D5E92" w:rsidRDefault="009D5E92">
                  <w:pPr>
                    <w:spacing w:line="160" w:lineRule="exac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ניירות ערך" - </w:t>
      </w:r>
      <w:r>
        <w:rPr>
          <w:rStyle w:val="default"/>
          <w:rFonts w:cs="FrankRuehl"/>
          <w:rtl/>
        </w:rPr>
        <w:t>ח</w:t>
      </w:r>
      <w:r>
        <w:rPr>
          <w:rStyle w:val="default"/>
          <w:rFonts w:cs="FrankRuehl" w:hint="cs"/>
          <w:rtl/>
        </w:rPr>
        <w:t>וק ניירות ערך, התשכ"ח-1968;</w:t>
      </w:r>
    </w:p>
    <w:p w:rsidR="00D54DD9" w:rsidRDefault="00D54DD9">
      <w:pPr>
        <w:pStyle w:val="P00"/>
        <w:spacing w:before="72"/>
        <w:ind w:left="0" w:right="1134"/>
        <w:rPr>
          <w:rStyle w:val="default"/>
          <w:rFonts w:cs="FrankRuehl" w:hint="cs"/>
          <w:rtl/>
        </w:rPr>
      </w:pPr>
      <w:r>
        <w:rPr>
          <w:lang w:val="he-IL"/>
        </w:rPr>
        <w:pict>
          <v:rect id="_x0000_s2285" style="position:absolute;left:0;text-align:left;margin-left:464.5pt;margin-top:8.05pt;width:75.05pt;height:20pt;z-index:250709504" o:allowincell="f" filled="f" stroked="f" strokecolor="lime" strokeweight=".25pt">
            <v:textbox style="mso-next-textbox:#_x0000_s2285" inset="0,0,0,0">
              <w:txbxContent>
                <w:p w:rsidR="009D5E92" w:rsidRDefault="009D5E92">
                  <w:pPr>
                    <w:spacing w:line="160" w:lineRule="exact"/>
                    <w:rPr>
                      <w:rFonts w:cs="Miriam"/>
                      <w:sz w:val="18"/>
                      <w:szCs w:val="18"/>
                      <w:rtl/>
                    </w:rPr>
                  </w:pPr>
                  <w:r>
                    <w:rPr>
                      <w:rFonts w:cs="Miriam" w:hint="cs"/>
                      <w:sz w:val="18"/>
                      <w:szCs w:val="18"/>
                      <w:rtl/>
                    </w:rPr>
                    <w:t xml:space="preserve">(תיקון מס' </w:t>
                  </w:r>
                  <w:r>
                    <w:rPr>
                      <w:rFonts w:cs="Miriam"/>
                      <w:sz w:val="18"/>
                      <w:szCs w:val="18"/>
                      <w:rtl/>
                    </w:rPr>
                    <w:t xml:space="preserve">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חוק העמ</w:t>
      </w:r>
      <w:r>
        <w:rPr>
          <w:rStyle w:val="default"/>
          <w:rFonts w:cs="FrankRuehl"/>
          <w:rtl/>
        </w:rPr>
        <w:t>ו</w:t>
      </w:r>
      <w:r>
        <w:rPr>
          <w:rStyle w:val="default"/>
          <w:rFonts w:cs="FrankRuehl" w:hint="cs"/>
          <w:rtl/>
        </w:rPr>
        <w:t>תות</w:t>
      </w:r>
      <w:r>
        <w:rPr>
          <w:rStyle w:val="default"/>
          <w:rFonts w:cs="FrankRuehl"/>
          <w:rtl/>
        </w:rPr>
        <w:t xml:space="preserve">" - </w:t>
      </w:r>
      <w:r>
        <w:rPr>
          <w:rStyle w:val="default"/>
          <w:rFonts w:cs="FrankRuehl" w:hint="cs"/>
          <w:rtl/>
        </w:rPr>
        <w:t>חוק העמ</w:t>
      </w:r>
      <w:r>
        <w:rPr>
          <w:rStyle w:val="default"/>
          <w:rFonts w:cs="FrankRuehl"/>
          <w:rtl/>
        </w:rPr>
        <w:t>ו</w:t>
      </w:r>
      <w:r>
        <w:rPr>
          <w:rStyle w:val="default"/>
          <w:rFonts w:cs="FrankRuehl" w:hint="cs"/>
          <w:rtl/>
        </w:rPr>
        <w:t>תו</w:t>
      </w:r>
      <w:r>
        <w:rPr>
          <w:rStyle w:val="default"/>
          <w:rFonts w:cs="FrankRuehl"/>
          <w:rtl/>
        </w:rPr>
        <w:t>ת</w:t>
      </w:r>
      <w:r>
        <w:rPr>
          <w:rStyle w:val="default"/>
          <w:rFonts w:cs="FrankRuehl" w:hint="cs"/>
          <w:rtl/>
        </w:rPr>
        <w:t>, ה</w:t>
      </w:r>
      <w:r>
        <w:rPr>
          <w:rStyle w:val="default"/>
          <w:rFonts w:cs="FrankRuehl"/>
          <w:rtl/>
        </w:rPr>
        <w:t>תש"ם-1980;</w:t>
      </w:r>
    </w:p>
    <w:p w:rsidR="00D54DD9" w:rsidRDefault="00D54DD9">
      <w:pPr>
        <w:pStyle w:val="P00"/>
        <w:spacing w:before="72"/>
        <w:ind w:left="0" w:right="1134"/>
        <w:rPr>
          <w:rStyle w:val="default"/>
          <w:rFonts w:cs="FrankRuehl" w:hint="cs"/>
          <w:rtl/>
        </w:rPr>
      </w:pPr>
      <w:r>
        <w:rPr>
          <w:lang w:val="he-IL"/>
        </w:rPr>
        <w:pict>
          <v:rect id="_x0000_s2286" style="position:absolute;left:0;text-align:left;margin-left:464.5pt;margin-top:8.05pt;width:75.05pt;height:20pt;z-index:250710528"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חוק עידוד התעשי</w:t>
      </w:r>
      <w:r>
        <w:rPr>
          <w:rStyle w:val="default"/>
          <w:rFonts w:cs="FrankRuehl"/>
          <w:rtl/>
        </w:rPr>
        <w:t>ה</w:t>
      </w:r>
      <w:r>
        <w:rPr>
          <w:rStyle w:val="default"/>
          <w:rFonts w:cs="FrankRuehl" w:hint="cs"/>
          <w:rtl/>
        </w:rPr>
        <w:t>" - חוק עידוד התעשיה (מסים), התשכ"ט-</w:t>
      </w:r>
      <w:r>
        <w:rPr>
          <w:rStyle w:val="default"/>
          <w:rFonts w:cs="FrankRuehl"/>
          <w:rtl/>
        </w:rPr>
        <w:t>1969;</w:t>
      </w:r>
    </w:p>
    <w:p w:rsidR="00151F31" w:rsidRDefault="00151F31">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r>
        <w:rPr>
          <w:rFonts w:cs="FrankRuehl"/>
          <w:rtl/>
          <w:lang w:val="he-IL"/>
        </w:rPr>
        <w:pict>
          <v:rect id="_x0000_s2287" style="position:absolute;left:0;text-align:left;margin-left:465pt;margin-top:1.15pt;width:75.05pt;height:36.1pt;z-index:250711552" filled="f" stroked="f" strokecolor="lime" strokeweight=".25pt">
            <v:textbox style="mso-next-textbox:#_x0000_s2287"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p w:rsidR="009D5E92" w:rsidRDefault="009D5E92">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hint="cs"/>
          <w:rtl/>
        </w:rPr>
        <w:tab/>
        <w:t xml:space="preserve">"חוק הפיקוח על קופות גמל" </w:t>
      </w:r>
      <w:r>
        <w:rPr>
          <w:rStyle w:val="default"/>
          <w:rFonts w:cs="FrankRuehl"/>
          <w:rtl/>
        </w:rPr>
        <w:t>–</w:t>
      </w:r>
      <w:r>
        <w:rPr>
          <w:rStyle w:val="default"/>
          <w:rFonts w:cs="FrankRuehl" w:hint="cs"/>
          <w:rtl/>
        </w:rPr>
        <w:t xml:space="preserve"> חוק </w:t>
      </w:r>
      <w:r w:rsidR="00151F31">
        <w:rPr>
          <w:rStyle w:val="default"/>
          <w:rFonts w:cs="FrankRuehl" w:hint="cs"/>
          <w:rtl/>
        </w:rPr>
        <w:t xml:space="preserve">הפיקוח על </w:t>
      </w:r>
      <w:r>
        <w:rPr>
          <w:rStyle w:val="default"/>
          <w:rFonts w:cs="FrankRuehl" w:hint="cs"/>
          <w:rtl/>
        </w:rPr>
        <w:t>שירותים פיננסיים (קופות גמל), התשס"ה-2005;</w:t>
      </w:r>
    </w:p>
    <w:p w:rsidR="00E24986" w:rsidRDefault="00E24986" w:rsidP="00E24986">
      <w:pPr>
        <w:pStyle w:val="P00"/>
        <w:spacing w:before="72"/>
        <w:ind w:left="0" w:right="1134"/>
        <w:rPr>
          <w:rStyle w:val="default"/>
          <w:rFonts w:cs="FrankRuehl" w:hint="cs"/>
          <w:rtl/>
        </w:rPr>
      </w:pPr>
      <w:r>
        <w:rPr>
          <w:lang w:val="he-IL"/>
        </w:rPr>
        <w:pict>
          <v:rect id="_x0000_s4249" style="position:absolute;left:0;text-align:left;margin-left:464.5pt;margin-top:8.05pt;width:75.05pt;height:20pt;z-index:252304896" o:allowincell="f" filled="f" stroked="f" strokecolor="lime" strokeweight=".25pt">
            <v:textbox inset="0,0,0,0">
              <w:txbxContent>
                <w:p w:rsidR="009D5E92" w:rsidRDefault="009D5E92" w:rsidP="00E24986">
                  <w:pPr>
                    <w:spacing w:line="160" w:lineRule="exact"/>
                    <w:rPr>
                      <w:rFonts w:cs="Miriam"/>
                      <w:noProof/>
                      <w:sz w:val="18"/>
                      <w:szCs w:val="18"/>
                      <w:rtl/>
                    </w:rPr>
                  </w:pPr>
                  <w:r>
                    <w:rPr>
                      <w:rFonts w:cs="Miriam" w:hint="cs"/>
                      <w:sz w:val="18"/>
                      <w:szCs w:val="18"/>
                      <w:rtl/>
                    </w:rPr>
                    <w:t>(תיקון מס' 231) תשע"ז-2016</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ההתייעלות הכלכלית 2017 ו-2018" </w:t>
      </w:r>
      <w:r>
        <w:rPr>
          <w:rStyle w:val="default"/>
          <w:rFonts w:cs="FrankRuehl"/>
          <w:rtl/>
        </w:rPr>
        <w:t>–</w:t>
      </w:r>
      <w:r>
        <w:rPr>
          <w:rStyle w:val="default"/>
          <w:rFonts w:cs="FrankRuehl" w:hint="cs"/>
          <w:rtl/>
        </w:rPr>
        <w:t xml:space="preserve"> חוק ההתייעלות הכלכלית (תיקוני חקיקה להשגת יעדי התקציב לשנות התקציב 2017 ו-2018), התשע"ז-2016;</w:t>
      </w:r>
    </w:p>
    <w:p w:rsidR="00D54DD9" w:rsidRDefault="00D54DD9">
      <w:pPr>
        <w:pStyle w:val="P00"/>
        <w:spacing w:before="72"/>
        <w:ind w:left="0" w:right="1134"/>
        <w:rPr>
          <w:rStyle w:val="default"/>
          <w:rFonts w:cs="FrankRuehl" w:hint="cs"/>
          <w:rtl/>
        </w:rPr>
      </w:pPr>
      <w:r>
        <w:rPr>
          <w:lang w:val="he-IL"/>
        </w:rPr>
        <w:pict>
          <v:rect id="_x0000_s2288" style="position:absolute;left:0;text-align:left;margin-left:464.5pt;margin-top:8.05pt;width:75.05pt;height:20pt;z-index:25071257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חוק השקעות משות</w:t>
      </w:r>
      <w:r>
        <w:rPr>
          <w:rStyle w:val="default"/>
          <w:rFonts w:cs="FrankRuehl"/>
          <w:rtl/>
        </w:rPr>
        <w:t>פ</w:t>
      </w:r>
      <w:r>
        <w:rPr>
          <w:rStyle w:val="default"/>
          <w:rFonts w:cs="FrankRuehl" w:hint="cs"/>
          <w:rtl/>
        </w:rPr>
        <w:t>ות" - חוק השקעות משותפ</w:t>
      </w:r>
      <w:r>
        <w:rPr>
          <w:rStyle w:val="default"/>
          <w:rFonts w:cs="FrankRuehl"/>
          <w:rtl/>
        </w:rPr>
        <w:t>ות</w:t>
      </w:r>
      <w:r>
        <w:rPr>
          <w:rStyle w:val="default"/>
          <w:rFonts w:cs="FrankRuehl" w:hint="cs"/>
          <w:rtl/>
        </w:rPr>
        <w:t xml:space="preserve"> ב</w:t>
      </w:r>
      <w:r>
        <w:rPr>
          <w:rStyle w:val="default"/>
          <w:rFonts w:cs="FrankRuehl"/>
          <w:rtl/>
        </w:rPr>
        <w:t>נא</w:t>
      </w:r>
      <w:r>
        <w:rPr>
          <w:rStyle w:val="default"/>
          <w:rFonts w:cs="FrankRuehl" w:hint="cs"/>
          <w:rtl/>
        </w:rPr>
        <w:t>מנות, התשנ"ד-1994;</w:t>
      </w:r>
    </w:p>
    <w:p w:rsidR="00D54DD9" w:rsidRDefault="00D54DD9">
      <w:pPr>
        <w:pStyle w:val="P00"/>
        <w:spacing w:before="72"/>
        <w:ind w:left="0" w:right="1134"/>
        <w:rPr>
          <w:rStyle w:val="default"/>
          <w:rFonts w:cs="FrankRuehl" w:hint="cs"/>
          <w:rtl/>
        </w:rPr>
      </w:pPr>
      <w:r>
        <w:rPr>
          <w:lang w:val="he-IL"/>
        </w:rPr>
        <w:pict>
          <v:rect id="_x0000_s2289" style="position:absolute;left:0;text-align:left;margin-left:464.5pt;margin-top:8.05pt;width:75.05pt;height:20pt;z-index:250713600"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 xml:space="preserve">סכום מתואם" -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כלש</w:t>
      </w:r>
      <w:r>
        <w:rPr>
          <w:rStyle w:val="default"/>
          <w:rFonts w:cs="FrankRuehl"/>
          <w:rtl/>
        </w:rPr>
        <w:t>ה</w:t>
      </w:r>
      <w:r>
        <w:rPr>
          <w:rStyle w:val="default"/>
          <w:rFonts w:cs="FrankRuehl" w:hint="cs"/>
          <w:rtl/>
        </w:rPr>
        <w:t>ו</w:t>
      </w:r>
      <w:r>
        <w:rPr>
          <w:rStyle w:val="default"/>
          <w:rFonts w:cs="FrankRuehl"/>
          <w:rtl/>
        </w:rPr>
        <w:t xml:space="preserve"> </w:t>
      </w:r>
      <w:r>
        <w:rPr>
          <w:rStyle w:val="default"/>
          <w:rFonts w:cs="FrankRuehl" w:hint="cs"/>
          <w:rtl/>
        </w:rPr>
        <w:t>בתוספת אותו סכום כשהוא מוכפל בשיעור עליית המדד;</w:t>
      </w:r>
    </w:p>
    <w:p w:rsidR="00D54DD9" w:rsidRDefault="00D54DD9" w:rsidP="00B12405">
      <w:pPr>
        <w:pStyle w:val="P00"/>
        <w:spacing w:before="72"/>
        <w:ind w:left="0" w:right="1134"/>
        <w:rPr>
          <w:rStyle w:val="default"/>
          <w:rFonts w:cs="FrankRuehl" w:hint="cs"/>
          <w:color w:val="FF0000"/>
          <w:szCs w:val="20"/>
          <w:shd w:val="clear" w:color="auto" w:fill="FFFF99"/>
          <w:rtl/>
        </w:rPr>
      </w:pPr>
      <w:r>
        <w:rPr>
          <w:lang w:val="he-IL"/>
        </w:rPr>
        <w:pict>
          <v:rect id="_x0000_s2290" style="position:absolute;left:0;text-align:left;margin-left:464.5pt;margin-top:8.05pt;width:75.05pt;height:17.65pt;z-index:25071462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בורסה" </w:t>
      </w:r>
      <w:r w:rsidR="00B12405">
        <w:rPr>
          <w:rStyle w:val="default"/>
          <w:rFonts w:cs="FrankRuehl"/>
          <w:rtl/>
        </w:rPr>
        <w:t>–</w:t>
      </w:r>
      <w:r>
        <w:rPr>
          <w:rStyle w:val="default"/>
          <w:rFonts w:cs="FrankRuehl" w:hint="cs"/>
          <w:rtl/>
        </w:rPr>
        <w:t xml:space="preserve"> </w:t>
      </w:r>
      <w:r w:rsidR="00B12405">
        <w:rPr>
          <w:rStyle w:val="default"/>
          <w:rFonts w:cs="FrankRuehl" w:hint="cs"/>
          <w:rtl/>
        </w:rPr>
        <w:t>(נמחקה)</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2291" style="position:absolute;left:0;text-align:left;margin-left:464.5pt;margin-top:8.05pt;width:75.05pt;height:16.3pt;z-index:25071564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(תי</w:t>
                  </w:r>
                  <w:r>
                    <w:rPr>
                      <w:rFonts w:cs="Miriam" w:hint="cs"/>
                      <w:sz w:val="18"/>
                      <w:szCs w:val="18"/>
                      <w:rtl/>
                    </w:rPr>
                    <w:t>קון</w:t>
                  </w:r>
                  <w:r>
                    <w:rPr>
                      <w:rFonts w:cs="Miriam"/>
                      <w:sz w:val="18"/>
                      <w:szCs w:val="18"/>
                      <w:rtl/>
                    </w:rPr>
                    <w:t xml:space="preserve"> </w:t>
                  </w:r>
                  <w:r>
                    <w:rPr>
                      <w:rFonts w:cs="Miriam" w:hint="cs"/>
                      <w:sz w:val="18"/>
                      <w:szCs w:val="18"/>
                      <w:rtl/>
                    </w:rPr>
                    <w:t>מס</w:t>
                  </w:r>
                  <w:r>
                    <w:rPr>
                      <w:rFonts w:cs="Miriam"/>
                      <w:sz w:val="18"/>
                      <w:szCs w:val="18"/>
                      <w:rtl/>
                    </w:rPr>
                    <w:t>' 132) תש</w:t>
                  </w:r>
                  <w:r>
                    <w:rPr>
                      <w:rFonts w:cs="Miriam" w:hint="cs"/>
                      <w:sz w:val="18"/>
                      <w:szCs w:val="18"/>
                      <w:rtl/>
                    </w:rPr>
                    <w:t>ס"ב-2002</w:t>
                  </w:r>
                </w:p>
              </w:txbxContent>
            </v:textbox>
            <w10:anchorlock/>
          </v:rect>
        </w:pict>
      </w:r>
      <w:r>
        <w:rPr>
          <w:rFonts w:cs="FrankRuehl"/>
          <w:sz w:val="26"/>
          <w:rtl/>
        </w:rPr>
        <w:tab/>
      </w:r>
      <w:r>
        <w:rPr>
          <w:rStyle w:val="default"/>
          <w:rFonts w:cs="FrankRuehl"/>
          <w:rtl/>
        </w:rPr>
        <w:t>"</w:t>
      </w:r>
      <w:r>
        <w:rPr>
          <w:rStyle w:val="default"/>
          <w:rFonts w:cs="FrankRuehl" w:hint="cs"/>
          <w:rtl/>
        </w:rPr>
        <w:t>תושב ישראל" או "ת</w:t>
      </w:r>
      <w:r>
        <w:rPr>
          <w:rStyle w:val="default"/>
          <w:rFonts w:cs="FrankRuehl"/>
          <w:rtl/>
        </w:rPr>
        <w:t>ו</w:t>
      </w:r>
      <w:r>
        <w:rPr>
          <w:rStyle w:val="default"/>
          <w:rFonts w:cs="FrankRuehl" w:hint="cs"/>
          <w:rtl/>
        </w:rPr>
        <w:t xml:space="preserve">שב" </w:t>
      </w:r>
      <w:r>
        <w:rPr>
          <w:rStyle w:val="default"/>
          <w:rFonts w:cs="FrankRuehl"/>
          <w:rtl/>
        </w:rPr>
        <w:t>–</w:t>
      </w:r>
    </w:p>
    <w:p w:rsidR="00D54DD9" w:rsidRDefault="00D54DD9">
      <w:pPr>
        <w:pStyle w:val="P00"/>
        <w:spacing w:before="72"/>
        <w:ind w:left="567"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לגב</w:t>
      </w:r>
      <w:r>
        <w:rPr>
          <w:rStyle w:val="default"/>
          <w:rFonts w:cs="FrankRuehl" w:hint="cs"/>
          <w:rtl/>
        </w:rPr>
        <w:t>י יח</w:t>
      </w:r>
      <w:r>
        <w:rPr>
          <w:rStyle w:val="default"/>
          <w:rFonts w:cs="FrankRuehl"/>
          <w:rtl/>
        </w:rPr>
        <w:t>יד –</w:t>
      </w:r>
      <w:r>
        <w:rPr>
          <w:rStyle w:val="default"/>
          <w:rFonts w:cs="FrankRuehl" w:hint="cs"/>
          <w:rtl/>
        </w:rPr>
        <w:t xml:space="preserve"> </w:t>
      </w:r>
      <w:r>
        <w:rPr>
          <w:rStyle w:val="default"/>
          <w:rFonts w:cs="FrankRuehl"/>
          <w:rtl/>
        </w:rPr>
        <w:t>מ</w:t>
      </w:r>
      <w:r>
        <w:rPr>
          <w:rStyle w:val="default"/>
          <w:rFonts w:cs="FrankRuehl" w:hint="cs"/>
          <w:rtl/>
        </w:rPr>
        <w:t>י שמר</w:t>
      </w:r>
      <w:r>
        <w:rPr>
          <w:rStyle w:val="default"/>
          <w:rFonts w:cs="FrankRuehl"/>
          <w:rtl/>
        </w:rPr>
        <w:t>כ</w:t>
      </w:r>
      <w:r>
        <w:rPr>
          <w:rStyle w:val="default"/>
          <w:rFonts w:cs="FrankRuehl" w:hint="cs"/>
          <w:rtl/>
        </w:rPr>
        <w:t>ז</w:t>
      </w:r>
      <w:r>
        <w:rPr>
          <w:rStyle w:val="default"/>
          <w:rFonts w:cs="FrankRuehl"/>
          <w:rtl/>
        </w:rPr>
        <w:t xml:space="preserve"> </w:t>
      </w:r>
      <w:r>
        <w:rPr>
          <w:rStyle w:val="default"/>
          <w:rFonts w:cs="FrankRuehl" w:hint="cs"/>
          <w:rtl/>
        </w:rPr>
        <w:t>חייו בישראל; ולענין זה יחו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הוראו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לה:</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t>לשם</w:t>
      </w:r>
      <w:r>
        <w:rPr>
          <w:rStyle w:val="default"/>
          <w:rFonts w:cs="FrankRuehl" w:hint="cs"/>
          <w:rtl/>
        </w:rPr>
        <w:t xml:space="preserve"> קבי</w:t>
      </w:r>
      <w:r>
        <w:rPr>
          <w:rStyle w:val="default"/>
          <w:rFonts w:cs="FrankRuehl"/>
          <w:rtl/>
        </w:rPr>
        <w:t>עת מ</w:t>
      </w:r>
      <w:r>
        <w:rPr>
          <w:rStyle w:val="default"/>
          <w:rFonts w:cs="FrankRuehl" w:hint="cs"/>
          <w:rtl/>
        </w:rPr>
        <w:t>קום מרכז חייו של יחיד, יובאו בחשבון מכלול קשריו המשפחתיים, הכלכליים והח</w:t>
      </w:r>
      <w:r>
        <w:rPr>
          <w:rStyle w:val="default"/>
          <w:rFonts w:cs="FrankRuehl"/>
          <w:rtl/>
        </w:rPr>
        <w:t>ב</w:t>
      </w:r>
      <w:r>
        <w:rPr>
          <w:rStyle w:val="default"/>
          <w:rFonts w:cs="FrankRuehl" w:hint="cs"/>
          <w:rtl/>
        </w:rPr>
        <w:t>רתיים, ובה</w:t>
      </w:r>
      <w:r>
        <w:rPr>
          <w:rStyle w:val="default"/>
          <w:rFonts w:cs="FrankRuehl"/>
          <w:rtl/>
        </w:rPr>
        <w:t>ם</w:t>
      </w:r>
      <w:r>
        <w:rPr>
          <w:rStyle w:val="default"/>
          <w:rFonts w:cs="FrankRuehl" w:hint="cs"/>
          <w:rtl/>
        </w:rPr>
        <w:t xml:space="preserve"> בי</w:t>
      </w:r>
      <w:r>
        <w:rPr>
          <w:rStyle w:val="default"/>
          <w:rFonts w:cs="FrankRuehl"/>
          <w:rtl/>
        </w:rPr>
        <w:t>ן</w:t>
      </w:r>
      <w:r>
        <w:rPr>
          <w:rStyle w:val="default"/>
          <w:rFonts w:cs="FrankRuehl" w:hint="cs"/>
          <w:rtl/>
        </w:rPr>
        <w:t xml:space="preserve"> השאר:</w:t>
      </w:r>
    </w:p>
    <w:p w:rsidR="00D54DD9" w:rsidRDefault="00D54DD9">
      <w:pPr>
        <w:pStyle w:val="P00"/>
        <w:spacing w:before="72"/>
        <w:ind w:left="1417"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מקו</w:t>
      </w:r>
      <w:r>
        <w:rPr>
          <w:rStyle w:val="default"/>
          <w:rFonts w:cs="FrankRuehl" w:hint="cs"/>
          <w:rtl/>
        </w:rPr>
        <w:t>ם בי</w:t>
      </w:r>
      <w:r>
        <w:rPr>
          <w:rStyle w:val="default"/>
          <w:rFonts w:cs="FrankRuehl"/>
          <w:rtl/>
        </w:rPr>
        <w:t>תו ה</w:t>
      </w:r>
      <w:r>
        <w:rPr>
          <w:rStyle w:val="default"/>
          <w:rFonts w:cs="FrankRuehl" w:hint="cs"/>
          <w:rtl/>
        </w:rPr>
        <w:t>קבוע;</w:t>
      </w:r>
    </w:p>
    <w:p w:rsidR="00D54DD9" w:rsidRDefault="00D54DD9">
      <w:pPr>
        <w:pStyle w:val="P00"/>
        <w:spacing w:before="72"/>
        <w:ind w:left="1417" w:right="1134"/>
        <w:rPr>
          <w:rStyle w:val="default"/>
          <w:rFonts w:cs="FrankRuehl"/>
          <w:rtl/>
        </w:rPr>
      </w:pPr>
      <w:r>
        <w:rPr>
          <w:rStyle w:val="default"/>
          <w:rFonts w:cs="FrankRuehl"/>
          <w:rtl/>
        </w:rPr>
        <w:t>(ב)</w:t>
      </w:r>
      <w:r>
        <w:rPr>
          <w:rStyle w:val="default"/>
          <w:rFonts w:cs="FrankRuehl"/>
          <w:rtl/>
        </w:rPr>
        <w:tab/>
        <w:t>מקו</w:t>
      </w:r>
      <w:r>
        <w:rPr>
          <w:rStyle w:val="default"/>
          <w:rFonts w:cs="FrankRuehl" w:hint="cs"/>
          <w:rtl/>
        </w:rPr>
        <w:t>ם המ</w:t>
      </w:r>
      <w:r>
        <w:rPr>
          <w:rStyle w:val="default"/>
          <w:rFonts w:cs="FrankRuehl"/>
          <w:rtl/>
        </w:rPr>
        <w:t>גורי</w:t>
      </w:r>
      <w:r>
        <w:rPr>
          <w:rStyle w:val="default"/>
          <w:rFonts w:cs="FrankRuehl" w:hint="cs"/>
          <w:rtl/>
        </w:rPr>
        <w:t>ם שלו ושל בני משפחתו;</w:t>
      </w:r>
    </w:p>
    <w:p w:rsidR="00D54DD9" w:rsidRDefault="00D54DD9">
      <w:pPr>
        <w:pStyle w:val="P00"/>
        <w:spacing w:before="72"/>
        <w:ind w:left="1417" w:right="1134"/>
        <w:rPr>
          <w:rStyle w:val="default"/>
          <w:rFonts w:cs="FrankRuehl"/>
          <w:rtl/>
        </w:rPr>
      </w:pPr>
      <w:r>
        <w:rPr>
          <w:rStyle w:val="default"/>
          <w:rFonts w:cs="FrankRuehl"/>
          <w:rtl/>
        </w:rPr>
        <w:t>(ג)</w:t>
      </w:r>
      <w:r>
        <w:rPr>
          <w:rStyle w:val="default"/>
          <w:rFonts w:cs="FrankRuehl"/>
          <w:rtl/>
        </w:rPr>
        <w:tab/>
        <w:t>מקו</w:t>
      </w:r>
      <w:r>
        <w:rPr>
          <w:rStyle w:val="default"/>
          <w:rFonts w:cs="FrankRuehl" w:hint="cs"/>
          <w:rtl/>
        </w:rPr>
        <w:t>ם עי</w:t>
      </w:r>
      <w:r>
        <w:rPr>
          <w:rStyle w:val="default"/>
          <w:rFonts w:cs="FrankRuehl"/>
          <w:rtl/>
        </w:rPr>
        <w:t>סוקו</w:t>
      </w:r>
      <w:r>
        <w:rPr>
          <w:rStyle w:val="default"/>
          <w:rFonts w:cs="FrankRuehl" w:hint="cs"/>
          <w:rtl/>
        </w:rPr>
        <w:t xml:space="preserve"> הרגיל א</w:t>
      </w:r>
      <w:r>
        <w:rPr>
          <w:rStyle w:val="default"/>
          <w:rFonts w:cs="FrankRuehl"/>
          <w:rtl/>
        </w:rPr>
        <w:t>ו הק</w:t>
      </w:r>
      <w:r>
        <w:rPr>
          <w:rStyle w:val="default"/>
          <w:rFonts w:cs="FrankRuehl" w:hint="cs"/>
          <w:rtl/>
        </w:rPr>
        <w:t>בוע א</w:t>
      </w:r>
      <w:r>
        <w:rPr>
          <w:rStyle w:val="default"/>
          <w:rFonts w:cs="FrankRuehl"/>
          <w:rtl/>
        </w:rPr>
        <w:t xml:space="preserve">ו </w:t>
      </w:r>
      <w:r>
        <w:rPr>
          <w:rStyle w:val="default"/>
          <w:rFonts w:cs="FrankRuehl" w:hint="cs"/>
          <w:rtl/>
        </w:rPr>
        <w:t>מק</w:t>
      </w:r>
      <w:r>
        <w:rPr>
          <w:rStyle w:val="default"/>
          <w:rFonts w:cs="FrankRuehl"/>
          <w:rtl/>
        </w:rPr>
        <w:t>ום</w:t>
      </w:r>
      <w:r>
        <w:rPr>
          <w:rStyle w:val="default"/>
          <w:rFonts w:cs="FrankRuehl" w:hint="cs"/>
          <w:rtl/>
        </w:rPr>
        <w:t xml:space="preserve"> העסקתו הקבוע;</w:t>
      </w:r>
    </w:p>
    <w:p w:rsidR="00D54DD9" w:rsidRDefault="00D54DD9">
      <w:pPr>
        <w:pStyle w:val="P00"/>
        <w:spacing w:before="72"/>
        <w:ind w:left="1417" w:right="1134"/>
        <w:rPr>
          <w:rStyle w:val="default"/>
          <w:rFonts w:cs="FrankRuehl"/>
          <w:rtl/>
        </w:rPr>
      </w:pPr>
      <w:r>
        <w:rPr>
          <w:rStyle w:val="default"/>
          <w:rFonts w:cs="FrankRuehl"/>
          <w:rtl/>
        </w:rPr>
        <w:t>(ד)</w:t>
      </w:r>
      <w:r>
        <w:rPr>
          <w:rStyle w:val="default"/>
          <w:rFonts w:cs="FrankRuehl"/>
          <w:rtl/>
        </w:rPr>
        <w:tab/>
        <w:t>מקו</w:t>
      </w:r>
      <w:r>
        <w:rPr>
          <w:rStyle w:val="default"/>
          <w:rFonts w:cs="FrankRuehl" w:hint="cs"/>
          <w:rtl/>
        </w:rPr>
        <w:t>ם הא</w:t>
      </w:r>
      <w:r>
        <w:rPr>
          <w:rStyle w:val="default"/>
          <w:rFonts w:cs="FrankRuehl"/>
          <w:rtl/>
        </w:rPr>
        <w:t>ינטר</w:t>
      </w:r>
      <w:r>
        <w:rPr>
          <w:rStyle w:val="default"/>
          <w:rFonts w:cs="FrankRuehl" w:hint="cs"/>
          <w:rtl/>
        </w:rPr>
        <w:t>סים הכ</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יים ה</w:t>
      </w:r>
      <w:r>
        <w:rPr>
          <w:rStyle w:val="default"/>
          <w:rFonts w:cs="FrankRuehl"/>
          <w:rtl/>
        </w:rPr>
        <w:t>פ</w:t>
      </w:r>
      <w:r>
        <w:rPr>
          <w:rStyle w:val="default"/>
          <w:rFonts w:cs="FrankRuehl" w:hint="cs"/>
          <w:rtl/>
        </w:rPr>
        <w:t>ע</w:t>
      </w:r>
      <w:r>
        <w:rPr>
          <w:rStyle w:val="default"/>
          <w:rFonts w:cs="FrankRuehl"/>
          <w:rtl/>
        </w:rPr>
        <w:t>י</w:t>
      </w:r>
      <w:r>
        <w:rPr>
          <w:rStyle w:val="default"/>
          <w:rFonts w:cs="FrankRuehl" w:hint="cs"/>
          <w:rtl/>
        </w:rPr>
        <w:t>לים והמהותיים שלו;</w:t>
      </w:r>
    </w:p>
    <w:p w:rsidR="00D54DD9" w:rsidRDefault="00D54DD9">
      <w:pPr>
        <w:pStyle w:val="P00"/>
        <w:spacing w:before="72"/>
        <w:ind w:left="1417" w:right="1134"/>
        <w:rPr>
          <w:rStyle w:val="default"/>
          <w:rFonts w:cs="FrankRuehl"/>
          <w:rtl/>
        </w:rPr>
      </w:pPr>
      <w:r>
        <w:rPr>
          <w:rStyle w:val="default"/>
          <w:rFonts w:cs="FrankRuehl"/>
          <w:rtl/>
        </w:rPr>
        <w:t>(ה)</w:t>
      </w:r>
      <w:r>
        <w:rPr>
          <w:rStyle w:val="default"/>
          <w:rFonts w:cs="FrankRuehl"/>
          <w:rtl/>
        </w:rPr>
        <w:tab/>
        <w:t>מקו</w:t>
      </w:r>
      <w:r>
        <w:rPr>
          <w:rStyle w:val="default"/>
          <w:rFonts w:cs="FrankRuehl" w:hint="cs"/>
          <w:rtl/>
        </w:rPr>
        <w:t>ם פע</w:t>
      </w:r>
      <w:r>
        <w:rPr>
          <w:rStyle w:val="default"/>
          <w:rFonts w:cs="FrankRuehl"/>
          <w:rtl/>
        </w:rPr>
        <w:t>ילות</w:t>
      </w:r>
      <w:r>
        <w:rPr>
          <w:rStyle w:val="default"/>
          <w:rFonts w:cs="FrankRuehl" w:hint="cs"/>
          <w:rtl/>
        </w:rPr>
        <w:t>ו בארגונים, באיגודים או במוסדות שונים;</w:t>
      </w:r>
    </w:p>
    <w:p w:rsidR="00D54DD9" w:rsidRDefault="00D54DD9">
      <w:pPr>
        <w:pStyle w:val="P00"/>
        <w:spacing w:before="72"/>
        <w:ind w:left="992" w:right="1134"/>
        <w:rPr>
          <w:rStyle w:val="default"/>
          <w:rFonts w:cs="FrankRuehl"/>
          <w:rtl/>
        </w:rPr>
      </w:pPr>
      <w:r>
        <w:rPr>
          <w:rStyle w:val="default"/>
          <w:rFonts w:cs="FrankRuehl"/>
          <w:rtl/>
        </w:rPr>
        <w:t>(2)</w:t>
      </w:r>
      <w:r>
        <w:rPr>
          <w:rStyle w:val="default"/>
          <w:rFonts w:cs="FrankRuehl"/>
          <w:rtl/>
        </w:rPr>
        <w:tab/>
        <w:t>חזק</w:t>
      </w:r>
      <w:r>
        <w:rPr>
          <w:rStyle w:val="default"/>
          <w:rFonts w:cs="FrankRuehl" w:hint="cs"/>
          <w:rtl/>
        </w:rPr>
        <w:t>ה הי</w:t>
      </w:r>
      <w:r>
        <w:rPr>
          <w:rStyle w:val="default"/>
          <w:rFonts w:cs="FrankRuehl"/>
          <w:rtl/>
        </w:rPr>
        <w:t>א שמ</w:t>
      </w:r>
      <w:r>
        <w:rPr>
          <w:rStyle w:val="default"/>
          <w:rFonts w:cs="FrankRuehl" w:hint="cs"/>
          <w:rtl/>
        </w:rPr>
        <w:t>רכ</w:t>
      </w:r>
      <w:r>
        <w:rPr>
          <w:rStyle w:val="default"/>
          <w:rFonts w:cs="FrankRuehl"/>
          <w:rtl/>
        </w:rPr>
        <w:t>ז</w:t>
      </w:r>
      <w:r>
        <w:rPr>
          <w:rStyle w:val="default"/>
          <w:rFonts w:cs="FrankRuehl" w:hint="cs"/>
          <w:rtl/>
        </w:rPr>
        <w:t xml:space="preserve"> חייו של י</w:t>
      </w:r>
      <w:r>
        <w:rPr>
          <w:rStyle w:val="default"/>
          <w:rFonts w:cs="FrankRuehl"/>
          <w:rtl/>
        </w:rPr>
        <w:t>ח</w:t>
      </w:r>
      <w:r>
        <w:rPr>
          <w:rStyle w:val="default"/>
          <w:rFonts w:cs="FrankRuehl" w:hint="cs"/>
          <w:rtl/>
        </w:rPr>
        <w:t xml:space="preserve">יד </w:t>
      </w:r>
      <w:r>
        <w:rPr>
          <w:rStyle w:val="default"/>
          <w:rFonts w:cs="FrankRuehl"/>
          <w:rtl/>
        </w:rPr>
        <w:t>ב</w:t>
      </w:r>
      <w:r>
        <w:rPr>
          <w:rStyle w:val="default"/>
          <w:rFonts w:cs="FrankRuehl" w:hint="cs"/>
          <w:rtl/>
        </w:rPr>
        <w:t>שנת המס הוא בישראל</w:t>
      </w:r>
      <w:r>
        <w:rPr>
          <w:rStyle w:val="default"/>
          <w:rFonts w:cs="FrankRuehl"/>
          <w:rtl/>
        </w:rPr>
        <w:t xml:space="preserve"> -</w:t>
      </w:r>
    </w:p>
    <w:p w:rsidR="00D54DD9" w:rsidRDefault="00D54DD9">
      <w:pPr>
        <w:pStyle w:val="P00"/>
        <w:spacing w:before="72"/>
        <w:ind w:left="1417"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 xml:space="preserve">אם </w:t>
      </w:r>
      <w:r>
        <w:rPr>
          <w:rStyle w:val="default"/>
          <w:rFonts w:cs="FrankRuehl" w:hint="cs"/>
          <w:rtl/>
        </w:rPr>
        <w:t>שהה</w:t>
      </w:r>
      <w:r>
        <w:rPr>
          <w:rStyle w:val="default"/>
          <w:rFonts w:cs="FrankRuehl"/>
          <w:rtl/>
        </w:rPr>
        <w:t xml:space="preserve"> ב</w:t>
      </w:r>
      <w:r>
        <w:rPr>
          <w:rStyle w:val="default"/>
          <w:rFonts w:cs="FrankRuehl" w:hint="cs"/>
          <w:rtl/>
        </w:rPr>
        <w:t>י</w:t>
      </w:r>
      <w:r>
        <w:rPr>
          <w:rStyle w:val="default"/>
          <w:rFonts w:cs="FrankRuehl"/>
          <w:rtl/>
        </w:rPr>
        <w:t>שר</w:t>
      </w:r>
      <w:r>
        <w:rPr>
          <w:rStyle w:val="default"/>
          <w:rFonts w:cs="FrankRuehl" w:hint="cs"/>
          <w:rtl/>
        </w:rPr>
        <w:t>אל בשנת המס 183 ימים או יותר;</w:t>
      </w:r>
    </w:p>
    <w:p w:rsidR="00D54DD9" w:rsidRDefault="00D54DD9">
      <w:pPr>
        <w:pStyle w:val="P00"/>
        <w:spacing w:before="72"/>
        <w:ind w:left="1417" w:right="1134"/>
        <w:rPr>
          <w:rStyle w:val="default"/>
          <w:rFonts w:cs="FrankRuehl"/>
          <w:rtl/>
        </w:rPr>
      </w:pPr>
      <w:r>
        <w:rPr>
          <w:rStyle w:val="default"/>
          <w:rFonts w:cs="FrankRuehl"/>
          <w:rtl/>
        </w:rPr>
        <w:t>(ב)</w:t>
      </w:r>
      <w:r>
        <w:rPr>
          <w:rStyle w:val="default"/>
          <w:rFonts w:cs="FrankRuehl"/>
          <w:rtl/>
        </w:rPr>
        <w:tab/>
        <w:t xml:space="preserve">אם </w:t>
      </w:r>
      <w:r>
        <w:rPr>
          <w:rStyle w:val="default"/>
          <w:rFonts w:cs="FrankRuehl" w:hint="cs"/>
          <w:rtl/>
        </w:rPr>
        <w:t xml:space="preserve">שהה </w:t>
      </w:r>
      <w:r>
        <w:rPr>
          <w:rStyle w:val="default"/>
          <w:rFonts w:cs="FrankRuehl"/>
          <w:rtl/>
        </w:rPr>
        <w:t>בישר</w:t>
      </w:r>
      <w:r>
        <w:rPr>
          <w:rStyle w:val="default"/>
          <w:rFonts w:cs="FrankRuehl" w:hint="cs"/>
          <w:rtl/>
        </w:rPr>
        <w:t>אל בשנת המס 30 י</w:t>
      </w:r>
      <w:r>
        <w:rPr>
          <w:rStyle w:val="default"/>
          <w:rFonts w:cs="FrankRuehl"/>
          <w:rtl/>
        </w:rPr>
        <w:t>מי</w:t>
      </w:r>
      <w:r>
        <w:rPr>
          <w:rStyle w:val="default"/>
          <w:rFonts w:cs="FrankRuehl" w:hint="cs"/>
          <w:rtl/>
        </w:rPr>
        <w:t xml:space="preserve">ם </w:t>
      </w:r>
      <w:r>
        <w:rPr>
          <w:rStyle w:val="default"/>
          <w:rFonts w:cs="FrankRuehl"/>
          <w:rtl/>
        </w:rPr>
        <w:t>או</w:t>
      </w:r>
      <w:r>
        <w:rPr>
          <w:rStyle w:val="default"/>
          <w:rFonts w:cs="FrankRuehl" w:hint="cs"/>
          <w:rtl/>
        </w:rPr>
        <w:t xml:space="preserve"> יותר, וסך כל תקופת שהייתו בישראל בש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המס ו</w:t>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תיים שקדמו לה הוא 425 ימים או יותר;</w:t>
      </w:r>
    </w:p>
    <w:p w:rsidR="00D54DD9" w:rsidRDefault="00D54DD9">
      <w:pPr>
        <w:pStyle w:val="P00"/>
        <w:spacing w:before="72"/>
        <w:ind w:left="1417" w:right="1134"/>
        <w:rPr>
          <w:rStyle w:val="default"/>
          <w:rFonts w:cs="FrankRuehl"/>
          <w:rtl/>
        </w:rPr>
      </w:pPr>
      <w:r>
        <w:rPr>
          <w:rStyle w:val="default"/>
          <w:rFonts w:cs="FrankRuehl"/>
          <w:rtl/>
        </w:rPr>
        <w:t>לענ</w:t>
      </w:r>
      <w:r>
        <w:rPr>
          <w:rStyle w:val="default"/>
          <w:rFonts w:cs="FrankRuehl" w:hint="cs"/>
          <w:rtl/>
        </w:rPr>
        <w:t>ין פ</w:t>
      </w:r>
      <w:r>
        <w:rPr>
          <w:rStyle w:val="default"/>
          <w:rFonts w:cs="FrankRuehl"/>
          <w:rtl/>
        </w:rPr>
        <w:t xml:space="preserve">סקה </w:t>
      </w:r>
      <w:r>
        <w:rPr>
          <w:rStyle w:val="default"/>
          <w:rFonts w:cs="FrankRuehl" w:hint="cs"/>
          <w:rtl/>
        </w:rPr>
        <w:t>זו, "יום" - לרבות חלק מיום;</w:t>
      </w:r>
    </w:p>
    <w:p w:rsidR="00D54DD9" w:rsidRDefault="00D54DD9">
      <w:pPr>
        <w:pStyle w:val="P00"/>
        <w:spacing w:before="72"/>
        <w:ind w:left="992" w:right="1134"/>
        <w:rPr>
          <w:rStyle w:val="default"/>
          <w:rFonts w:cs="FrankRuehl"/>
          <w:rtl/>
        </w:rPr>
      </w:pPr>
      <w:r>
        <w:rPr>
          <w:rStyle w:val="default"/>
          <w:rFonts w:cs="FrankRuehl"/>
          <w:rtl/>
        </w:rPr>
        <w:t>(3)</w:t>
      </w:r>
      <w:r>
        <w:rPr>
          <w:rStyle w:val="default"/>
          <w:rFonts w:cs="FrankRuehl"/>
          <w:rtl/>
        </w:rPr>
        <w:tab/>
        <w:t>החז</w:t>
      </w:r>
      <w:r>
        <w:rPr>
          <w:rStyle w:val="default"/>
          <w:rFonts w:cs="FrankRuehl" w:hint="cs"/>
          <w:rtl/>
        </w:rPr>
        <w:t>קה ש</w:t>
      </w:r>
      <w:r>
        <w:rPr>
          <w:rStyle w:val="default"/>
          <w:rFonts w:cs="FrankRuehl"/>
          <w:rtl/>
        </w:rPr>
        <w:t>בפסק</w:t>
      </w:r>
      <w:r>
        <w:rPr>
          <w:rStyle w:val="default"/>
          <w:rFonts w:cs="FrankRuehl" w:hint="cs"/>
          <w:rtl/>
        </w:rPr>
        <w:t>ה (2) ניתנת לסתירה הן על ידי היחיד והן על ידי פקיד השומה</w:t>
      </w:r>
      <w:r>
        <w:rPr>
          <w:rStyle w:val="default"/>
          <w:rFonts w:cs="FrankRuehl"/>
          <w:rtl/>
        </w:rPr>
        <w:t>;</w:t>
      </w:r>
    </w:p>
    <w:p w:rsidR="00D54DD9" w:rsidRDefault="00D54DD9">
      <w:pPr>
        <w:pStyle w:val="P00"/>
        <w:spacing w:before="72"/>
        <w:ind w:left="992" w:right="1134"/>
        <w:rPr>
          <w:rStyle w:val="default"/>
          <w:rFonts w:cs="FrankRuehl"/>
          <w:rtl/>
        </w:rPr>
      </w:pPr>
      <w:r>
        <w:rPr>
          <w:rStyle w:val="default"/>
          <w:rFonts w:cs="FrankRuehl"/>
          <w:rtl/>
        </w:rPr>
        <w:t>(4)</w:t>
      </w:r>
      <w:r>
        <w:rPr>
          <w:rStyle w:val="default"/>
          <w:rFonts w:cs="FrankRuehl"/>
          <w:rtl/>
        </w:rPr>
        <w:tab/>
        <w:t xml:space="preserve">שר </w:t>
      </w:r>
      <w:r>
        <w:rPr>
          <w:rStyle w:val="default"/>
          <w:rFonts w:cs="FrankRuehl" w:hint="cs"/>
          <w:rtl/>
        </w:rPr>
        <w:t>האוצ</w:t>
      </w:r>
      <w:r>
        <w:rPr>
          <w:rStyle w:val="default"/>
          <w:rFonts w:cs="FrankRuehl"/>
          <w:rtl/>
        </w:rPr>
        <w:t>ר, בא</w:t>
      </w:r>
      <w:r>
        <w:rPr>
          <w:rStyle w:val="default"/>
          <w:rFonts w:cs="FrankRuehl" w:hint="cs"/>
          <w:rtl/>
        </w:rPr>
        <w:t>ישור ועדת הכספים של הכנס</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שאי ל</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 תנאים ולפיהם יראו יחיד שאינו תושב ישראל לפי פסקאות (1) ו-(2) כתושב ישראל, ובלבד שהתקיים</w:t>
      </w:r>
      <w:r>
        <w:rPr>
          <w:rStyle w:val="default"/>
          <w:rFonts w:cs="FrankRuehl"/>
          <w:rtl/>
        </w:rPr>
        <w:t xml:space="preserve"> </w:t>
      </w:r>
      <w:r>
        <w:rPr>
          <w:rStyle w:val="default"/>
          <w:rFonts w:cs="FrankRuehl" w:hint="cs"/>
          <w:rtl/>
        </w:rPr>
        <w:t>בו אחד מאל</w:t>
      </w:r>
      <w:r>
        <w:rPr>
          <w:rStyle w:val="default"/>
          <w:rFonts w:cs="FrankRuehl"/>
          <w:rtl/>
        </w:rPr>
        <w:t>ה</w:t>
      </w:r>
      <w:r>
        <w:rPr>
          <w:rStyle w:val="default"/>
          <w:rFonts w:cs="FrankRuehl" w:hint="cs"/>
          <w:rtl/>
        </w:rPr>
        <w:t>:</w:t>
      </w:r>
    </w:p>
    <w:p w:rsidR="00D54DD9" w:rsidRDefault="00D54DD9">
      <w:pPr>
        <w:pStyle w:val="P00"/>
        <w:spacing w:before="72"/>
        <w:ind w:left="1417"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הוא</w:t>
      </w:r>
      <w:r>
        <w:rPr>
          <w:rStyle w:val="default"/>
          <w:rFonts w:cs="FrankRuehl" w:hint="cs"/>
          <w:rtl/>
        </w:rPr>
        <w:t xml:space="preserve"> עוב</w:t>
      </w:r>
      <w:r>
        <w:rPr>
          <w:rStyle w:val="default"/>
          <w:rFonts w:cs="FrankRuehl"/>
          <w:rtl/>
        </w:rPr>
        <w:t>ד מד</w:t>
      </w:r>
      <w:r>
        <w:rPr>
          <w:rStyle w:val="default"/>
          <w:rFonts w:cs="FrankRuehl" w:hint="cs"/>
          <w:rtl/>
        </w:rPr>
        <w:t>ינת ישראל;</w:t>
      </w:r>
    </w:p>
    <w:p w:rsidR="00D54DD9" w:rsidRDefault="00D54DD9">
      <w:pPr>
        <w:pStyle w:val="P00"/>
        <w:spacing w:before="72"/>
        <w:ind w:left="1417" w:right="1134"/>
        <w:rPr>
          <w:rStyle w:val="default"/>
          <w:rFonts w:cs="FrankRuehl"/>
          <w:rtl/>
        </w:rPr>
      </w:pPr>
      <w:r>
        <w:rPr>
          <w:rStyle w:val="default"/>
          <w:rFonts w:cs="FrankRuehl"/>
          <w:rtl/>
        </w:rPr>
        <w:t>(ב)</w:t>
      </w:r>
      <w:r>
        <w:rPr>
          <w:rStyle w:val="default"/>
          <w:rFonts w:cs="FrankRuehl"/>
          <w:rtl/>
        </w:rPr>
        <w:tab/>
        <w:t>הוא</w:t>
      </w:r>
      <w:r>
        <w:rPr>
          <w:rStyle w:val="default"/>
          <w:rFonts w:cs="FrankRuehl" w:hint="cs"/>
          <w:rtl/>
        </w:rPr>
        <w:t xml:space="preserve"> עוב</w:t>
      </w:r>
      <w:r>
        <w:rPr>
          <w:rStyle w:val="default"/>
          <w:rFonts w:cs="FrankRuehl"/>
          <w:rtl/>
        </w:rPr>
        <w:t>ד רש</w:t>
      </w:r>
      <w:r>
        <w:rPr>
          <w:rStyle w:val="default"/>
          <w:rFonts w:cs="FrankRuehl" w:hint="cs"/>
          <w:rtl/>
        </w:rPr>
        <w:t>ות מקומית בישראל;</w:t>
      </w:r>
    </w:p>
    <w:p w:rsidR="00D54DD9" w:rsidRDefault="00D54DD9">
      <w:pPr>
        <w:pStyle w:val="P00"/>
        <w:spacing w:before="72"/>
        <w:ind w:left="1417" w:right="1134"/>
        <w:rPr>
          <w:rStyle w:val="default"/>
          <w:rFonts w:cs="FrankRuehl"/>
          <w:rtl/>
        </w:rPr>
      </w:pPr>
      <w:r>
        <w:rPr>
          <w:rStyle w:val="default"/>
          <w:rFonts w:cs="FrankRuehl"/>
          <w:rtl/>
        </w:rPr>
        <w:t>(ג)</w:t>
      </w:r>
      <w:r>
        <w:rPr>
          <w:rStyle w:val="default"/>
          <w:rFonts w:cs="FrankRuehl"/>
          <w:rtl/>
        </w:rPr>
        <w:tab/>
        <w:t>הוא</w:t>
      </w:r>
      <w:r>
        <w:rPr>
          <w:rStyle w:val="default"/>
          <w:rFonts w:cs="FrankRuehl" w:hint="cs"/>
          <w:rtl/>
        </w:rPr>
        <w:t xml:space="preserve"> עוב</w:t>
      </w:r>
      <w:r>
        <w:rPr>
          <w:rStyle w:val="default"/>
          <w:rFonts w:cs="FrankRuehl"/>
          <w:rtl/>
        </w:rPr>
        <w:t>ד הס</w:t>
      </w:r>
      <w:r>
        <w:rPr>
          <w:rStyle w:val="default"/>
          <w:rFonts w:cs="FrankRuehl" w:hint="cs"/>
          <w:rtl/>
        </w:rPr>
        <w:t>וכנות היהודית בא</w:t>
      </w:r>
      <w:r>
        <w:rPr>
          <w:rStyle w:val="default"/>
          <w:rFonts w:cs="FrankRuehl"/>
          <w:rtl/>
        </w:rPr>
        <w:t>רץ י</w:t>
      </w:r>
      <w:r>
        <w:rPr>
          <w:rStyle w:val="default"/>
          <w:rFonts w:cs="FrankRuehl" w:hint="cs"/>
          <w:rtl/>
        </w:rPr>
        <w:t>שראל;</w:t>
      </w:r>
    </w:p>
    <w:p w:rsidR="00D54DD9" w:rsidRDefault="00D54DD9">
      <w:pPr>
        <w:pStyle w:val="P00"/>
        <w:spacing w:before="72"/>
        <w:ind w:left="1417" w:right="1134"/>
        <w:rPr>
          <w:rStyle w:val="default"/>
          <w:rFonts w:cs="FrankRuehl"/>
          <w:rtl/>
        </w:rPr>
      </w:pPr>
      <w:r>
        <w:rPr>
          <w:rStyle w:val="default"/>
          <w:rFonts w:cs="FrankRuehl"/>
          <w:rtl/>
        </w:rPr>
        <w:t>(ד)</w:t>
      </w:r>
      <w:r>
        <w:rPr>
          <w:rStyle w:val="default"/>
          <w:rFonts w:cs="FrankRuehl"/>
          <w:rtl/>
        </w:rPr>
        <w:tab/>
        <w:t>הוא</w:t>
      </w:r>
      <w:r>
        <w:rPr>
          <w:rStyle w:val="default"/>
          <w:rFonts w:cs="FrankRuehl" w:hint="cs"/>
          <w:rtl/>
        </w:rPr>
        <w:t xml:space="preserve"> עוב</w:t>
      </w:r>
      <w:r>
        <w:rPr>
          <w:rStyle w:val="default"/>
          <w:rFonts w:cs="FrankRuehl"/>
          <w:rtl/>
        </w:rPr>
        <w:t>ד הק</w:t>
      </w:r>
      <w:r>
        <w:rPr>
          <w:rStyle w:val="default"/>
          <w:rFonts w:cs="FrankRuehl" w:hint="cs"/>
          <w:rtl/>
        </w:rPr>
        <w:t>רן הקיימת לישראל, קרן היסו</w:t>
      </w:r>
      <w:r>
        <w:rPr>
          <w:rStyle w:val="default"/>
          <w:rFonts w:cs="FrankRuehl"/>
          <w:rtl/>
        </w:rPr>
        <w:t>ד</w:t>
      </w:r>
      <w:r>
        <w:rPr>
          <w:rStyle w:val="default"/>
          <w:rFonts w:cs="FrankRuehl" w:hint="cs"/>
          <w:rtl/>
        </w:rPr>
        <w:t xml:space="preserve"> - </w:t>
      </w:r>
      <w:r>
        <w:rPr>
          <w:rStyle w:val="default"/>
          <w:rFonts w:cs="FrankRuehl"/>
          <w:rtl/>
        </w:rPr>
        <w:t>ה</w:t>
      </w:r>
      <w:r>
        <w:rPr>
          <w:rStyle w:val="default"/>
          <w:rFonts w:cs="FrankRuehl" w:hint="cs"/>
          <w:rtl/>
        </w:rPr>
        <w:t>מגבית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אוחדת לישראל;</w:t>
      </w:r>
    </w:p>
    <w:p w:rsidR="00D54DD9" w:rsidRDefault="00D54DD9">
      <w:pPr>
        <w:pStyle w:val="P00"/>
        <w:spacing w:before="72"/>
        <w:ind w:left="1417" w:right="1134"/>
        <w:rPr>
          <w:rStyle w:val="default"/>
          <w:rFonts w:cs="FrankRuehl"/>
          <w:rtl/>
        </w:rPr>
      </w:pPr>
      <w:r>
        <w:rPr>
          <w:rStyle w:val="default"/>
          <w:rFonts w:cs="FrankRuehl"/>
          <w:rtl/>
        </w:rPr>
        <w:t>(ה)</w:t>
      </w:r>
      <w:r>
        <w:rPr>
          <w:rStyle w:val="default"/>
          <w:rFonts w:cs="FrankRuehl"/>
          <w:rtl/>
        </w:rPr>
        <w:tab/>
        <w:t>הו</w:t>
      </w:r>
      <w:r>
        <w:rPr>
          <w:rStyle w:val="default"/>
          <w:rFonts w:cs="FrankRuehl" w:hint="cs"/>
          <w:rtl/>
        </w:rPr>
        <w:t xml:space="preserve">א </w:t>
      </w:r>
      <w:r>
        <w:rPr>
          <w:rStyle w:val="default"/>
          <w:rFonts w:cs="FrankRuehl"/>
          <w:rtl/>
        </w:rPr>
        <w:t>ע</w:t>
      </w:r>
      <w:r>
        <w:rPr>
          <w:rStyle w:val="default"/>
          <w:rFonts w:cs="FrankRuehl" w:hint="cs"/>
          <w:rtl/>
        </w:rPr>
        <w:t>ו</w:t>
      </w:r>
      <w:r>
        <w:rPr>
          <w:rStyle w:val="default"/>
          <w:rFonts w:cs="FrankRuehl"/>
          <w:rtl/>
        </w:rPr>
        <w:t>בד</w:t>
      </w:r>
      <w:r>
        <w:rPr>
          <w:rStyle w:val="default"/>
          <w:rFonts w:cs="FrankRuehl" w:hint="cs"/>
          <w:rtl/>
        </w:rPr>
        <w:t xml:space="preserve"> </w:t>
      </w:r>
      <w:r>
        <w:rPr>
          <w:rStyle w:val="default"/>
          <w:rFonts w:cs="FrankRuehl"/>
          <w:rtl/>
        </w:rPr>
        <w:t>חב</w:t>
      </w:r>
      <w:r>
        <w:rPr>
          <w:rStyle w:val="default"/>
          <w:rFonts w:cs="FrankRuehl" w:hint="cs"/>
          <w:rtl/>
        </w:rPr>
        <w:t>רה ממשלתית;</w:t>
      </w:r>
    </w:p>
    <w:p w:rsidR="00D54DD9" w:rsidRDefault="00D54DD9">
      <w:pPr>
        <w:pStyle w:val="P00"/>
        <w:spacing w:before="72"/>
        <w:ind w:left="1417" w:right="1134"/>
        <w:rPr>
          <w:rStyle w:val="default"/>
          <w:rFonts w:cs="FrankRuehl"/>
          <w:rtl/>
        </w:rPr>
      </w:pPr>
      <w:r>
        <w:rPr>
          <w:rStyle w:val="default"/>
          <w:rFonts w:cs="FrankRuehl"/>
          <w:rtl/>
        </w:rPr>
        <w:t>(ו)</w:t>
      </w:r>
      <w:r>
        <w:rPr>
          <w:rStyle w:val="default"/>
          <w:rFonts w:cs="FrankRuehl"/>
          <w:rtl/>
        </w:rPr>
        <w:tab/>
        <w:t>הוא</w:t>
      </w:r>
      <w:r>
        <w:rPr>
          <w:rStyle w:val="default"/>
          <w:rFonts w:cs="FrankRuehl" w:hint="cs"/>
          <w:rtl/>
        </w:rPr>
        <w:t xml:space="preserve"> עוב</w:t>
      </w:r>
      <w:r>
        <w:rPr>
          <w:rStyle w:val="default"/>
          <w:rFonts w:cs="FrankRuehl"/>
          <w:rtl/>
        </w:rPr>
        <w:t>ד רש</w:t>
      </w:r>
      <w:r>
        <w:rPr>
          <w:rStyle w:val="default"/>
          <w:rFonts w:cs="FrankRuehl" w:hint="cs"/>
          <w:rtl/>
        </w:rPr>
        <w:t>ות ממלכתית או תאגיד שהוקם לפי חו</w:t>
      </w:r>
      <w:r>
        <w:rPr>
          <w:rStyle w:val="default"/>
          <w:rFonts w:cs="FrankRuehl"/>
          <w:rtl/>
        </w:rPr>
        <w:t>ק</w:t>
      </w:r>
      <w:r>
        <w:rPr>
          <w:rStyle w:val="default"/>
          <w:rFonts w:cs="FrankRuehl" w:hint="cs"/>
          <w:rtl/>
        </w:rPr>
        <w:t>,</w:t>
      </w:r>
    </w:p>
    <w:p w:rsidR="00D54DD9" w:rsidRDefault="00D54DD9">
      <w:pPr>
        <w:pStyle w:val="P00"/>
        <w:spacing w:before="72"/>
        <w:ind w:left="992" w:right="1134"/>
        <w:rPr>
          <w:rStyle w:val="default"/>
          <w:rFonts w:cs="FrankRuehl"/>
          <w:rtl/>
        </w:rPr>
      </w:pPr>
      <w:r>
        <w:rPr>
          <w:rStyle w:val="default"/>
          <w:rFonts w:cs="FrankRuehl"/>
          <w:rtl/>
        </w:rPr>
        <w:t>ו</w:t>
      </w:r>
      <w:r>
        <w:rPr>
          <w:rStyle w:val="default"/>
          <w:rFonts w:cs="FrankRuehl" w:hint="cs"/>
          <w:rtl/>
        </w:rPr>
        <w:t>כ</w:t>
      </w:r>
      <w:r>
        <w:rPr>
          <w:rStyle w:val="default"/>
          <w:rFonts w:cs="FrankRuehl"/>
          <w:rtl/>
        </w:rPr>
        <w:t>ן</w:t>
      </w:r>
      <w:r>
        <w:rPr>
          <w:rStyle w:val="default"/>
          <w:rFonts w:cs="FrankRuehl" w:hint="cs"/>
          <w:rtl/>
        </w:rPr>
        <w:t xml:space="preserve"> רשאי 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לקבוע כאמור כי סוג</w:t>
      </w:r>
      <w:r>
        <w:rPr>
          <w:rStyle w:val="default"/>
          <w:rFonts w:cs="FrankRuehl"/>
          <w:rtl/>
        </w:rPr>
        <w:t xml:space="preserve">י </w:t>
      </w:r>
      <w:r>
        <w:rPr>
          <w:rStyle w:val="default"/>
          <w:rFonts w:cs="FrankRuehl" w:hint="cs"/>
          <w:rtl/>
        </w:rPr>
        <w:t xml:space="preserve">יחידים שרואים אותם כתושבי ישראל לפי פסקאות (1) או (2), לא יראו אותם </w:t>
      </w:r>
      <w:r>
        <w:rPr>
          <w:rStyle w:val="default"/>
          <w:rFonts w:cs="FrankRuehl"/>
          <w:rtl/>
        </w:rPr>
        <w:t>ככאל</w:t>
      </w:r>
      <w:r>
        <w:rPr>
          <w:rStyle w:val="default"/>
          <w:rFonts w:cs="FrankRuehl" w:hint="cs"/>
          <w:rtl/>
        </w:rPr>
        <w:t>ה, וה</w:t>
      </w:r>
      <w:r>
        <w:rPr>
          <w:rStyle w:val="default"/>
          <w:rFonts w:cs="FrankRuehl"/>
          <w:rtl/>
        </w:rPr>
        <w:t>כל</w:t>
      </w:r>
      <w:r>
        <w:rPr>
          <w:rStyle w:val="default"/>
          <w:rFonts w:cs="FrankRuehl" w:hint="cs"/>
          <w:rtl/>
        </w:rPr>
        <w:t xml:space="preserve"> ב</w:t>
      </w:r>
      <w:r>
        <w:rPr>
          <w:rStyle w:val="default"/>
          <w:rFonts w:cs="FrankRuehl"/>
          <w:rtl/>
        </w:rPr>
        <w:t>תנ</w:t>
      </w:r>
      <w:r>
        <w:rPr>
          <w:rStyle w:val="default"/>
          <w:rFonts w:cs="FrankRuehl" w:hint="cs"/>
          <w:rtl/>
        </w:rPr>
        <w:t>אים שיקבע.</w:t>
      </w:r>
    </w:p>
    <w:p w:rsidR="00D54DD9" w:rsidRDefault="00D54DD9">
      <w:pPr>
        <w:pStyle w:val="P00"/>
        <w:spacing w:before="72"/>
        <w:ind w:left="567"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לגב</w:t>
      </w:r>
      <w:r>
        <w:rPr>
          <w:rStyle w:val="default"/>
          <w:rFonts w:cs="FrankRuehl" w:hint="cs"/>
          <w:rtl/>
        </w:rPr>
        <w:t>י חב</w:t>
      </w:r>
      <w:r>
        <w:rPr>
          <w:rStyle w:val="default"/>
          <w:rFonts w:cs="FrankRuehl"/>
          <w:rtl/>
        </w:rPr>
        <w:t>ר בנ</w:t>
      </w:r>
      <w:r>
        <w:rPr>
          <w:rStyle w:val="default"/>
          <w:rFonts w:cs="FrankRuehl" w:hint="cs"/>
          <w:rtl/>
        </w:rPr>
        <w:t>י אדם - חב</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ני אד</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התקיים בו אחד מאלה:</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t>הוא</w:t>
      </w:r>
      <w:r>
        <w:rPr>
          <w:rStyle w:val="default"/>
          <w:rFonts w:cs="FrankRuehl" w:hint="cs"/>
          <w:rtl/>
        </w:rPr>
        <w:t xml:space="preserve"> התא</w:t>
      </w:r>
      <w:r>
        <w:rPr>
          <w:rStyle w:val="default"/>
          <w:rFonts w:cs="FrankRuehl"/>
          <w:rtl/>
        </w:rPr>
        <w:t>גד ב</w:t>
      </w:r>
      <w:r>
        <w:rPr>
          <w:rStyle w:val="default"/>
          <w:rFonts w:cs="FrankRuehl" w:hint="cs"/>
          <w:rtl/>
        </w:rPr>
        <w:t>ישראל;</w:t>
      </w:r>
    </w:p>
    <w:p w:rsidR="00D54DD9" w:rsidRDefault="00CB7D56">
      <w:pPr>
        <w:pStyle w:val="P00"/>
        <w:spacing w:before="72"/>
        <w:ind w:left="992"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3791" type="#_x0000_t202" style="position:absolute;left:0;text-align:left;margin-left:470.35pt;margin-top:7.1pt;width:1in;height:18pt;z-index:251934208" filled="f" stroked="f">
            <v:textbox inset="1mm,0,1mm,0">
              <w:txbxContent>
                <w:p w:rsidR="009D5E92" w:rsidRDefault="009D5E92" w:rsidP="00CB7D56">
                  <w:pPr>
                    <w:spacing w:line="160" w:lineRule="exact"/>
                    <w:rPr>
                      <w:rFonts w:cs="Miriam" w:hint="cs"/>
                      <w:sz w:val="18"/>
                      <w:szCs w:val="18"/>
                      <w:rtl/>
                    </w:rPr>
                  </w:pPr>
                  <w:r>
                    <w:rPr>
                      <w:rFonts w:cs="Miriam" w:hint="cs"/>
                      <w:sz w:val="18"/>
                      <w:szCs w:val="18"/>
                      <w:rtl/>
                    </w:rPr>
                    <w:t>(תיקון מס' 168) תשס"ח-2008</w:t>
                  </w:r>
                </w:p>
              </w:txbxContent>
            </v:textbox>
          </v:shape>
        </w:pict>
      </w:r>
      <w:r w:rsidR="00D54DD9">
        <w:rPr>
          <w:rStyle w:val="default"/>
          <w:rFonts w:cs="FrankRuehl"/>
          <w:rtl/>
        </w:rPr>
        <w:t>(2)</w:t>
      </w:r>
      <w:r w:rsidR="00D54DD9">
        <w:rPr>
          <w:rStyle w:val="default"/>
          <w:rFonts w:cs="FrankRuehl"/>
          <w:rtl/>
        </w:rPr>
        <w:tab/>
        <w:t>השל</w:t>
      </w:r>
      <w:r w:rsidR="00D54DD9">
        <w:rPr>
          <w:rStyle w:val="default"/>
          <w:rFonts w:cs="FrankRuehl" w:hint="cs"/>
          <w:rtl/>
        </w:rPr>
        <w:t xml:space="preserve">יטה </w:t>
      </w:r>
      <w:r w:rsidR="00D54DD9">
        <w:rPr>
          <w:rStyle w:val="default"/>
          <w:rFonts w:cs="FrankRuehl"/>
          <w:rtl/>
        </w:rPr>
        <w:t>על ע</w:t>
      </w:r>
      <w:r w:rsidR="00D54DD9">
        <w:rPr>
          <w:rStyle w:val="default"/>
          <w:rFonts w:cs="FrankRuehl" w:hint="cs"/>
          <w:rtl/>
        </w:rPr>
        <w:t>סקיו וניהולם מופעלים בישראל</w:t>
      </w:r>
      <w:r>
        <w:rPr>
          <w:rStyle w:val="default"/>
          <w:rFonts w:cs="FrankRuehl" w:hint="cs"/>
          <w:rtl/>
        </w:rPr>
        <w:t>, למעט חבר בני אדם שהשליטה על עסקיו וניהולם כאמור מופעלים בישראל בידי יחיד שהיה לתושב ישראל לראשונה או שהיה לתושב חוזר ותיק, כאמור בסעיף 14(א), וטרם חלפו עשר שנים מהמועד שהיה לתושב ישראל כאמור, או בידי מי מטעמו, ובלבד שאותו חבר בני אדם לא היה תושב ישראל גם אם השליטה על עסקיו וניהולם לא היו מופעלים בידי יחיד כאמור או בידי מי מטעמו, אלא אם כן חבר בני האדם ביקש אחרת</w:t>
      </w:r>
      <w:r w:rsidR="00D54DD9">
        <w:rPr>
          <w:rStyle w:val="default"/>
          <w:rFonts w:cs="FrankRuehl" w:hint="cs"/>
          <w:rtl/>
        </w:rPr>
        <w:t>;</w:t>
      </w:r>
    </w:p>
    <w:p w:rsidR="00D54DD9" w:rsidRDefault="00305D17">
      <w:pPr>
        <w:pStyle w:val="P00"/>
        <w:spacing w:before="72"/>
        <w:ind w:left="0" w:right="1134"/>
        <w:rPr>
          <w:rStyle w:val="default"/>
          <w:rFonts w:cs="FrankRuehl" w:hint="cs"/>
          <w:rtl/>
        </w:rPr>
      </w:pPr>
      <w:r>
        <w:rPr>
          <w:rFonts w:cs="FrankRuehl"/>
          <w:sz w:val="26"/>
          <w:rtl/>
          <w:lang w:eastAsia="en-US"/>
        </w:rPr>
        <w:pict>
          <v:shape id="_x0000_s3792" type="#_x0000_t202" style="position:absolute;left:0;text-align:left;margin-left:470.35pt;margin-top:7.1pt;width:1in;height:18pt;z-index:251935232" filled="f" stroked="f">
            <v:textbox inset="1mm,0,1mm,0">
              <w:txbxContent>
                <w:p w:rsidR="009D5E92" w:rsidRDefault="009D5E92" w:rsidP="00305D17">
                  <w:pPr>
                    <w:spacing w:line="160" w:lineRule="exact"/>
                    <w:rPr>
                      <w:rFonts w:cs="Miriam" w:hint="cs"/>
                      <w:sz w:val="18"/>
                      <w:szCs w:val="18"/>
                      <w:rtl/>
                    </w:rPr>
                  </w:pPr>
                  <w:r>
                    <w:rPr>
                      <w:rFonts w:cs="Miriam" w:hint="cs"/>
                      <w:sz w:val="18"/>
                      <w:szCs w:val="18"/>
                      <w:rtl/>
                    </w:rPr>
                    <w:t>(תיקון מס' 168) תשס"ח-2008</w:t>
                  </w:r>
                </w:p>
              </w:txbxContent>
            </v:textbox>
          </v:shape>
        </w:pict>
      </w:r>
      <w:r w:rsidR="00D54DD9">
        <w:rPr>
          <w:rFonts w:cs="FrankRuehl"/>
          <w:sz w:val="26"/>
          <w:rtl/>
        </w:rPr>
        <w:tab/>
      </w:r>
      <w:r w:rsidR="00D54DD9">
        <w:rPr>
          <w:rStyle w:val="default"/>
          <w:rFonts w:cs="FrankRuehl"/>
          <w:rtl/>
        </w:rPr>
        <w:t>"</w:t>
      </w:r>
      <w:r w:rsidR="00D54DD9">
        <w:rPr>
          <w:rStyle w:val="default"/>
          <w:rFonts w:cs="FrankRuehl" w:hint="cs"/>
          <w:rtl/>
        </w:rPr>
        <w:t>תו</w:t>
      </w:r>
      <w:r w:rsidR="00D54DD9">
        <w:rPr>
          <w:rStyle w:val="default"/>
          <w:rFonts w:cs="FrankRuehl"/>
          <w:rtl/>
        </w:rPr>
        <w:t>ש</w:t>
      </w:r>
      <w:r w:rsidR="00D54DD9">
        <w:rPr>
          <w:rStyle w:val="default"/>
          <w:rFonts w:cs="FrankRuehl" w:hint="cs"/>
          <w:rtl/>
        </w:rPr>
        <w:t>ב חוץ" - מ</w:t>
      </w:r>
      <w:r w:rsidR="00D54DD9">
        <w:rPr>
          <w:rStyle w:val="default"/>
          <w:rFonts w:cs="FrankRuehl"/>
          <w:rtl/>
        </w:rPr>
        <w:t>י</w:t>
      </w:r>
      <w:r w:rsidR="00D54DD9">
        <w:rPr>
          <w:rStyle w:val="default"/>
          <w:rFonts w:cs="FrankRuehl" w:hint="cs"/>
          <w:rtl/>
        </w:rPr>
        <w:t xml:space="preserve"> שא</w:t>
      </w:r>
      <w:r w:rsidR="00D54DD9">
        <w:rPr>
          <w:rStyle w:val="default"/>
          <w:rFonts w:cs="FrankRuehl"/>
          <w:rtl/>
        </w:rPr>
        <w:t>י</w:t>
      </w:r>
      <w:r w:rsidR="00D54DD9">
        <w:rPr>
          <w:rStyle w:val="default"/>
          <w:rFonts w:cs="FrankRuehl" w:hint="cs"/>
          <w:rtl/>
        </w:rPr>
        <w:t xml:space="preserve">נו תושב </w:t>
      </w:r>
      <w:r>
        <w:rPr>
          <w:rStyle w:val="default"/>
          <w:rFonts w:cs="FrankRuehl"/>
          <w:rtl/>
        </w:rPr>
        <w:t>ישראל</w:t>
      </w:r>
      <w:r>
        <w:rPr>
          <w:rStyle w:val="default"/>
          <w:rFonts w:cs="FrankRuehl" w:hint="cs"/>
          <w:rtl/>
        </w:rPr>
        <w:t xml:space="preserve"> וכן יחיד שהתקיימו בו כל אלה:</w:t>
      </w:r>
    </w:p>
    <w:p w:rsidR="00305D17" w:rsidRDefault="00305D17" w:rsidP="00305D1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הוא שהה מחוץ לישראל 183 ימים לפחות, בכל שנה, בשנת המס ובשנת המס שלאחריה;</w:t>
      </w:r>
    </w:p>
    <w:p w:rsidR="00305D17" w:rsidRDefault="00305D17" w:rsidP="00305D1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מרכז חייו לא היה בישראל, כאמור בפסקה (א)(1) להגדרה ""תושב ישראל" או "תושב"", בשתי שנות המס שלאחר שנות המס האמורות בפסקת משנה (א);</w:t>
      </w:r>
    </w:p>
    <w:p w:rsidR="00D54DD9" w:rsidRDefault="00D54DD9">
      <w:pPr>
        <w:pStyle w:val="P00"/>
        <w:spacing w:before="72"/>
        <w:ind w:left="0" w:right="1134"/>
        <w:rPr>
          <w:rStyle w:val="default"/>
          <w:rFonts w:cs="FrankRuehl" w:hint="cs"/>
          <w:rtl/>
        </w:rPr>
      </w:pPr>
      <w:r>
        <w:rPr>
          <w:rFonts w:cs="FrankRuehl"/>
          <w:rtl/>
          <w:lang w:val="he-IL"/>
        </w:rPr>
        <w:pict>
          <v:rect id="_x0000_s2294" style="position:absolute;left:0;text-align:left;margin-left:464.35pt;margin-top:7.1pt;width:75.05pt;height:15.9pt;z-index:250718720" filled="f" stroked="f" strokecolor="lime" strokeweight=".25pt">
            <v:textbox style="mso-next-textbox:#_x0000_s2294"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הכנסה מיגיעה א</w:t>
      </w:r>
      <w:r>
        <w:rPr>
          <w:rStyle w:val="default"/>
          <w:rFonts w:cs="FrankRuehl"/>
          <w:rtl/>
        </w:rPr>
        <w:t>ישי</w:t>
      </w:r>
      <w:r>
        <w:rPr>
          <w:rStyle w:val="default"/>
          <w:rFonts w:cs="FrankRuehl" w:hint="cs"/>
          <w:rtl/>
        </w:rPr>
        <w:t xml:space="preserve">ת" - לרבות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קיצבה המשתלמת מ</w:t>
      </w:r>
      <w:r>
        <w:rPr>
          <w:rStyle w:val="default"/>
          <w:rFonts w:cs="FrankRuehl"/>
          <w:rtl/>
        </w:rPr>
        <w:t>א</w:t>
      </w:r>
      <w:r>
        <w:rPr>
          <w:rStyle w:val="default"/>
          <w:rFonts w:cs="FrankRuehl" w:hint="cs"/>
          <w:rtl/>
        </w:rPr>
        <w:t>ת מעביד לשעבר;</w:t>
      </w:r>
    </w:p>
    <w:p w:rsidR="00D54DD9" w:rsidRDefault="00D54DD9">
      <w:pPr>
        <w:pStyle w:val="P22"/>
        <w:spacing w:before="72"/>
        <w:ind w:left="1021" w:right="1134"/>
        <w:rPr>
          <w:rStyle w:val="default"/>
          <w:rFonts w:cs="FrankRuehl"/>
          <w:rtl/>
        </w:rPr>
      </w:pPr>
      <w:r>
        <w:rPr>
          <w:rFonts w:cs="FrankRuehl"/>
          <w:rtl/>
          <w:lang w:val="he-IL"/>
        </w:rPr>
        <w:pict>
          <v:rect id="_x0000_s2296" style="position:absolute;left:0;text-align:left;margin-left:465pt;margin-top:7.35pt;width:75.05pt;height:38.15pt;z-index:250720768" filled="f" stroked="f" strokecolor="lime" strokeweight=".25pt">
            <v:textbox style="mso-next-textbox:#_x0000_s2296" inset="0,0,0,0">
              <w:txbxContent>
                <w:p w:rsidR="009D5E92" w:rsidRDefault="009D5E92">
                  <w:pPr>
                    <w:spacing w:line="160" w:lineRule="exact"/>
                    <w:rPr>
                      <w:rFonts w:cs="Miriam" w:hint="cs"/>
                      <w:sz w:val="18"/>
                      <w:szCs w:val="18"/>
                      <w:rtl/>
                    </w:rPr>
                  </w:pPr>
                  <w:r>
                    <w:rPr>
                      <w:rFonts w:cs="Miriam" w:hint="cs"/>
                      <w:sz w:val="18"/>
                      <w:szCs w:val="18"/>
                      <w:rtl/>
                    </w:rPr>
                    <w:t>(תיקון מס' 138) תשס"ד-2004</w:t>
                  </w:r>
                </w:p>
                <w:p w:rsidR="009D5E92" w:rsidRDefault="009D5E92">
                  <w:pPr>
                    <w:spacing w:line="160" w:lineRule="exact"/>
                    <w:rPr>
                      <w:rFonts w:cs="Miriam" w:hint="cs"/>
                      <w:sz w:val="18"/>
                      <w:szCs w:val="18"/>
                      <w:rtl/>
                    </w:rPr>
                  </w:pPr>
                  <w:r>
                    <w:rPr>
                      <w:rFonts w:cs="Miriam" w:hint="cs"/>
                      <w:sz w:val="18"/>
                      <w:szCs w:val="18"/>
                      <w:rtl/>
                    </w:rPr>
                    <w:t>(תיקון מס' 152) תשס"ז-2006</w:t>
                  </w:r>
                </w:p>
              </w:txbxContent>
            </v:textbox>
            <w10:anchorlock/>
          </v:rect>
        </w:pict>
      </w:r>
      <w:r>
        <w:rPr>
          <w:rStyle w:val="default"/>
          <w:rFonts w:cs="FrankRuehl"/>
          <w:rtl/>
        </w:rPr>
        <w:t>(2)</w:t>
      </w:r>
      <w:r>
        <w:rPr>
          <w:rStyle w:val="default"/>
          <w:rFonts w:cs="FrankRuehl"/>
          <w:rtl/>
        </w:rPr>
        <w:tab/>
      </w:r>
      <w:r>
        <w:rPr>
          <w:rStyle w:val="default"/>
          <w:rFonts w:cs="FrankRuehl" w:hint="cs"/>
          <w:rtl/>
        </w:rPr>
        <w:t>קיצבה המשתלמת מ</w:t>
      </w:r>
      <w:r>
        <w:rPr>
          <w:rStyle w:val="default"/>
          <w:rFonts w:cs="FrankRuehl"/>
          <w:rtl/>
        </w:rPr>
        <w:t>א</w:t>
      </w:r>
      <w:r>
        <w:rPr>
          <w:rStyle w:val="default"/>
          <w:rFonts w:cs="FrankRuehl" w:hint="cs"/>
          <w:rtl/>
        </w:rPr>
        <w:t>ת קופת גמל לקיצבה בשל עבודה, או</w:t>
      </w:r>
      <w:r>
        <w:rPr>
          <w:rStyle w:val="default"/>
          <w:rFonts w:cs="FrankRuehl"/>
          <w:rtl/>
        </w:rPr>
        <w:t xml:space="preserve"> </w:t>
      </w:r>
      <w:r>
        <w:rPr>
          <w:rStyle w:val="default"/>
          <w:rFonts w:cs="FrankRuehl" w:hint="cs"/>
          <w:rtl/>
        </w:rPr>
        <w:t>מכו</w:t>
      </w:r>
      <w:r>
        <w:rPr>
          <w:rStyle w:val="default"/>
          <w:rFonts w:cs="FrankRuehl"/>
          <w:rtl/>
        </w:rPr>
        <w:t>ח</w:t>
      </w:r>
      <w:r>
        <w:rPr>
          <w:rStyle w:val="default"/>
          <w:rFonts w:cs="FrankRuehl" w:hint="cs"/>
          <w:rtl/>
        </w:rPr>
        <w:t xml:space="preserve"> </w:t>
      </w:r>
      <w:r>
        <w:rPr>
          <w:rStyle w:val="default"/>
          <w:rFonts w:cs="FrankRuehl"/>
          <w:rtl/>
        </w:rPr>
        <w:t>ח</w:t>
      </w:r>
      <w:r>
        <w:rPr>
          <w:rStyle w:val="default"/>
          <w:rFonts w:cs="FrankRuehl" w:hint="cs"/>
          <w:rtl/>
        </w:rPr>
        <w:t>בר</w:t>
      </w:r>
      <w:r>
        <w:rPr>
          <w:rStyle w:val="default"/>
          <w:rFonts w:cs="FrankRuehl"/>
          <w:rtl/>
        </w:rPr>
        <w:t xml:space="preserve">ות </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מש</w:t>
      </w:r>
      <w:r>
        <w:rPr>
          <w:rStyle w:val="default"/>
          <w:rFonts w:cs="FrankRuehl"/>
          <w:rtl/>
        </w:rPr>
        <w:t>ך</w:t>
      </w:r>
      <w:r>
        <w:rPr>
          <w:rStyle w:val="default"/>
          <w:rFonts w:cs="FrankRuehl" w:hint="cs"/>
          <w:rtl/>
        </w:rPr>
        <w:t xml:space="preserve"> חמש שנים לפחות</w:t>
      </w:r>
      <w:r>
        <w:rPr>
          <w:rStyle w:val="default"/>
          <w:rFonts w:cs="FrankRuehl"/>
          <w:rtl/>
        </w:rPr>
        <w:t xml:space="preserve">, </w:t>
      </w:r>
      <w:r>
        <w:rPr>
          <w:rStyle w:val="default"/>
          <w:rFonts w:cs="FrankRuehl" w:hint="cs"/>
          <w:rtl/>
        </w:rPr>
        <w:t>לאדם שבחמש השנים שקד</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הקיצבה היתה מרבית הכנסתו החייבת מי</w:t>
      </w:r>
      <w:r>
        <w:rPr>
          <w:rStyle w:val="default"/>
          <w:rFonts w:cs="FrankRuehl"/>
          <w:rtl/>
        </w:rPr>
        <w:t>ג</w:t>
      </w:r>
      <w:r>
        <w:rPr>
          <w:rStyle w:val="default"/>
          <w:rFonts w:cs="FrankRuehl" w:hint="cs"/>
          <w:rtl/>
        </w:rPr>
        <w:t>יעה אישית;</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קיצבה המשתלמת ל</w:t>
      </w:r>
      <w:r>
        <w:rPr>
          <w:rStyle w:val="default"/>
          <w:rFonts w:cs="FrankRuehl"/>
          <w:rtl/>
        </w:rPr>
        <w:t>ש</w:t>
      </w:r>
      <w:r>
        <w:rPr>
          <w:rStyle w:val="default"/>
          <w:rFonts w:cs="FrankRuehl" w:hint="cs"/>
          <w:rtl/>
        </w:rPr>
        <w:t>איריו של מי שחלות עליו פסקאות (1) או (2) מכוח זכאותו לקיצבה כאמור בהן;</w:t>
      </w:r>
    </w:p>
    <w:p w:rsidR="00D54DD9" w:rsidRDefault="00D54DD9">
      <w:pPr>
        <w:pStyle w:val="P22"/>
        <w:spacing w:before="72"/>
        <w:ind w:left="1021" w:right="1134"/>
        <w:rPr>
          <w:rStyle w:val="default"/>
          <w:rFonts w:cs="FrankRuehl" w:hint="cs"/>
          <w:rtl/>
        </w:rPr>
      </w:pPr>
      <w:r>
        <w:rPr>
          <w:rFonts w:cs="FrankRuehl"/>
          <w:rtl/>
          <w:lang w:val="he-IL"/>
        </w:rPr>
        <w:pict>
          <v:rect id="_x0000_s2295" style="position:absolute;left:0;text-align:left;margin-left:465pt;margin-top:7.35pt;width:75.05pt;height:15.7pt;z-index:250719744" filled="f" stroked="f" strokecolor="lime" strokeweight=".25pt">
            <v:textbox style="mso-next-textbox:#_x0000_s2295" inset="0,0,0,0">
              <w:txbxContent>
                <w:p w:rsidR="009D5E92" w:rsidRDefault="009D5E92">
                  <w:pPr>
                    <w:spacing w:line="160" w:lineRule="exact"/>
                    <w:rPr>
                      <w:rFonts w:cs="Miriam" w:hint="cs"/>
                      <w:sz w:val="18"/>
                      <w:szCs w:val="18"/>
                      <w:rtl/>
                    </w:rPr>
                  </w:pPr>
                  <w:r>
                    <w:rPr>
                      <w:rFonts w:cs="Miriam" w:hint="cs"/>
                      <w:sz w:val="18"/>
                      <w:szCs w:val="18"/>
                      <w:rtl/>
                    </w:rPr>
                    <w:t>(תיקון מס' 152) תשס"ז-2006</w:t>
                  </w:r>
                </w:p>
              </w:txbxContent>
            </v:textbox>
            <w10:anchorlock/>
          </v:rect>
        </w:pict>
      </w:r>
      <w:r>
        <w:rPr>
          <w:rStyle w:val="default"/>
          <w:rFonts w:cs="FrankRuehl"/>
          <w:rtl/>
        </w:rPr>
        <w:t>(</w:t>
      </w:r>
      <w:r>
        <w:rPr>
          <w:rStyle w:val="default"/>
          <w:rFonts w:cs="FrankRuehl" w:hint="cs"/>
          <w:rtl/>
        </w:rPr>
        <w:t>3א</w:t>
      </w:r>
      <w:r>
        <w:rPr>
          <w:rStyle w:val="default"/>
          <w:rFonts w:cs="FrankRuehl"/>
          <w:rtl/>
        </w:rPr>
        <w:t>)</w:t>
      </w:r>
      <w:r>
        <w:rPr>
          <w:rStyle w:val="default"/>
          <w:rFonts w:cs="FrankRuehl"/>
          <w:rtl/>
        </w:rPr>
        <w:tab/>
        <w:t>קצבת אבדן כושר עבודה המשתלמת מקופת גמל לקצבה או מקופת גמל</w:t>
      </w:r>
      <w:r>
        <w:rPr>
          <w:rStyle w:val="default"/>
          <w:rFonts w:cs="FrankRuehl" w:hint="cs"/>
          <w:rtl/>
        </w:rPr>
        <w:t xml:space="preserve"> </w:t>
      </w:r>
      <w:r>
        <w:rPr>
          <w:rStyle w:val="default"/>
          <w:rFonts w:cs="FrankRuehl"/>
          <w:rtl/>
        </w:rPr>
        <w:t>לתגמולים או המשתלמת על פי ביטוח מפני אבדן כושר עבודה; לענין זה, "אבדן</w:t>
      </w:r>
      <w:r>
        <w:rPr>
          <w:rStyle w:val="default"/>
          <w:rFonts w:cs="FrankRuehl" w:hint="cs"/>
          <w:rtl/>
        </w:rPr>
        <w:t xml:space="preserve"> </w:t>
      </w:r>
      <w:r>
        <w:rPr>
          <w:rStyle w:val="default"/>
          <w:rFonts w:cs="FrankRuehl"/>
          <w:rtl/>
        </w:rPr>
        <w:t>כושר עבודה" – פגיעה בכושר עבודה בשל מחלה, נכות או תאונה, שגרמה לאבדן או להפסד של השתכרות או רווחים לפי סעיף 2(1) או (2);</w:t>
      </w:r>
    </w:p>
    <w:p w:rsidR="00D54DD9" w:rsidRDefault="00D54DD9">
      <w:pPr>
        <w:pStyle w:val="P22"/>
        <w:spacing w:before="72"/>
        <w:ind w:left="1021" w:right="1134"/>
        <w:rPr>
          <w:rStyle w:val="default"/>
          <w:rFonts w:cs="FrankRuehl"/>
          <w:rtl/>
        </w:rPr>
      </w:pPr>
      <w:r>
        <w:rPr>
          <w:lang w:val="he-IL"/>
        </w:rPr>
        <w:pict>
          <v:rect id="_x0000_s2292" style="position:absolute;left:0;text-align:left;margin-left:464.5pt;margin-top:8.05pt;width:75.05pt;height:16pt;z-index:250716672" o:allowincell="f" filled="f" stroked="f" strokecolor="lime" strokeweight=".25pt">
            <v:textbox style="mso-next-textbox:#_x0000_s2292"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ז-1977</w:t>
                  </w:r>
                </w:p>
              </w:txbxContent>
            </v:textbox>
            <w10:anchorlock/>
          </v:rect>
        </w:pict>
      </w:r>
      <w:r>
        <w:rPr>
          <w:rStyle w:val="default"/>
          <w:rFonts w:cs="FrankRuehl"/>
          <w:rtl/>
        </w:rPr>
        <w:t>(4)</w:t>
      </w:r>
      <w:r>
        <w:rPr>
          <w:rStyle w:val="default"/>
          <w:rFonts w:cs="FrankRuehl"/>
          <w:rtl/>
        </w:rPr>
        <w:tab/>
      </w:r>
      <w:r>
        <w:rPr>
          <w:rStyle w:val="default"/>
          <w:rFonts w:cs="FrankRuehl" w:hint="cs"/>
          <w:rtl/>
        </w:rPr>
        <w:t>קיצבה</w:t>
      </w:r>
      <w:r>
        <w:rPr>
          <w:rStyle w:val="default"/>
          <w:rFonts w:cs="FrankRuehl"/>
          <w:rtl/>
        </w:rPr>
        <w:t xml:space="preserve"> ח</w:t>
      </w:r>
      <w:r>
        <w:rPr>
          <w:rStyle w:val="default"/>
          <w:rFonts w:cs="FrankRuehl" w:hint="cs"/>
          <w:rtl/>
        </w:rPr>
        <w:t>בת</w:t>
      </w:r>
      <w:r>
        <w:rPr>
          <w:rStyle w:val="default"/>
          <w:rFonts w:cs="FrankRuehl"/>
          <w:rtl/>
        </w:rPr>
        <w:t>-מ</w:t>
      </w:r>
      <w:r>
        <w:rPr>
          <w:rStyle w:val="default"/>
          <w:rFonts w:cs="FrankRuehl" w:hint="cs"/>
          <w:rtl/>
        </w:rPr>
        <w:t>ס המ</w:t>
      </w:r>
      <w:r>
        <w:rPr>
          <w:rStyle w:val="default"/>
          <w:rFonts w:cs="FrankRuehl"/>
          <w:rtl/>
        </w:rPr>
        <w:t>ש</w:t>
      </w:r>
      <w:r>
        <w:rPr>
          <w:rStyle w:val="default"/>
          <w:rFonts w:cs="FrankRuehl" w:hint="cs"/>
          <w:rtl/>
        </w:rPr>
        <w:t>תלמת מאת המו</w:t>
      </w:r>
      <w:r>
        <w:rPr>
          <w:rStyle w:val="default"/>
          <w:rFonts w:cs="FrankRuehl"/>
          <w:rtl/>
        </w:rPr>
        <w:t>ס</w:t>
      </w:r>
      <w:r>
        <w:rPr>
          <w:rStyle w:val="default"/>
          <w:rFonts w:cs="FrankRuehl" w:hint="cs"/>
          <w:rtl/>
        </w:rPr>
        <w:t>ד</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וח לאומ</w:t>
      </w:r>
      <w:r>
        <w:rPr>
          <w:rStyle w:val="default"/>
          <w:rFonts w:cs="FrankRuehl"/>
          <w:rtl/>
        </w:rPr>
        <w:t>י</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מענק שנתקבל</w:t>
      </w:r>
      <w:r>
        <w:rPr>
          <w:rStyle w:val="default"/>
          <w:rFonts w:cs="FrankRuehl"/>
          <w:rtl/>
        </w:rPr>
        <w:t xml:space="preserve"> </w:t>
      </w:r>
      <w:r>
        <w:rPr>
          <w:rStyle w:val="default"/>
          <w:rFonts w:cs="FrankRuehl" w:hint="cs"/>
          <w:rtl/>
        </w:rPr>
        <w:t>עקב</w:t>
      </w:r>
      <w:r>
        <w:rPr>
          <w:rStyle w:val="default"/>
          <w:rFonts w:cs="FrankRuehl"/>
          <w:rtl/>
        </w:rPr>
        <w:t xml:space="preserve"> </w:t>
      </w:r>
      <w:r>
        <w:rPr>
          <w:rStyle w:val="default"/>
          <w:rFonts w:cs="FrankRuehl" w:hint="cs"/>
          <w:rtl/>
        </w:rPr>
        <w:t>פרישה או עק</w:t>
      </w:r>
      <w:r>
        <w:rPr>
          <w:rStyle w:val="default"/>
          <w:rFonts w:cs="FrankRuehl"/>
          <w:rtl/>
        </w:rPr>
        <w:t>ב</w:t>
      </w:r>
      <w:r>
        <w:rPr>
          <w:rStyle w:val="default"/>
          <w:rFonts w:cs="FrankRuehl" w:hint="cs"/>
          <w:rtl/>
        </w:rPr>
        <w:t xml:space="preserve"> מוות;</w:t>
      </w:r>
    </w:p>
    <w:p w:rsidR="00D54DD9" w:rsidRDefault="00D54DD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סכום המתקבל עקב</w:t>
      </w:r>
      <w:r>
        <w:rPr>
          <w:rStyle w:val="default"/>
          <w:rFonts w:cs="FrankRuehl"/>
          <w:rtl/>
        </w:rPr>
        <w:t xml:space="preserve"> </w:t>
      </w:r>
      <w:r>
        <w:rPr>
          <w:rStyle w:val="default"/>
          <w:rFonts w:cs="FrankRuehl" w:hint="cs"/>
          <w:rtl/>
        </w:rPr>
        <w:t>היוון קיצבה מהקיצבאות האמורות בפסקאות (1) עד</w:t>
      </w:r>
      <w:r>
        <w:rPr>
          <w:rStyle w:val="default"/>
          <w:rFonts w:cs="FrankRuehl"/>
          <w:rtl/>
        </w:rPr>
        <w:t xml:space="preserve"> (4);</w:t>
      </w:r>
    </w:p>
    <w:p w:rsidR="00D54DD9" w:rsidRDefault="00D54DD9">
      <w:pPr>
        <w:pStyle w:val="P22"/>
        <w:spacing w:before="72"/>
        <w:ind w:left="1021" w:right="1134"/>
        <w:rPr>
          <w:rStyle w:val="default"/>
          <w:rFonts w:cs="FrankRuehl" w:hint="cs"/>
          <w:rtl/>
        </w:rPr>
      </w:pPr>
      <w:r>
        <w:rPr>
          <w:lang w:val="he-IL"/>
        </w:rPr>
        <w:pict>
          <v:rect id="_x0000_s2293" style="position:absolute;left:0;text-align:left;margin-left:464.5pt;margin-top:8.05pt;width:75.05pt;height:16pt;z-index:250717696" o:allowincell="f" filled="f" stroked="f" strokecolor="lime" strokeweight=".25pt">
            <v:textbox style="mso-next-textbox:#_x0000_s2293" inset="0,0,0,0">
              <w:txbxContent>
                <w:p w:rsidR="009D5E92" w:rsidRDefault="009D5E92">
                  <w:pPr>
                    <w:spacing w:line="160" w:lineRule="exact"/>
                    <w:rPr>
                      <w:rFonts w:cs="Miriam"/>
                      <w:noProof/>
                      <w:sz w:val="18"/>
                      <w:szCs w:val="18"/>
                      <w:rtl/>
                    </w:rPr>
                  </w:pPr>
                  <w:r>
                    <w:rPr>
                      <w:rFonts w:cs="Miriam" w:hint="cs"/>
                      <w:sz w:val="18"/>
                      <w:szCs w:val="18"/>
                      <w:rtl/>
                    </w:rPr>
                    <w:t>(תיקון מס' 106)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(7)</w:t>
      </w:r>
      <w:r>
        <w:rPr>
          <w:rStyle w:val="default"/>
          <w:rFonts w:cs="FrankRuehl"/>
          <w:rtl/>
        </w:rPr>
        <w:tab/>
        <w:t>ס</w:t>
      </w:r>
      <w:r>
        <w:rPr>
          <w:rStyle w:val="default"/>
          <w:rFonts w:cs="FrankRuehl" w:hint="cs"/>
          <w:rtl/>
        </w:rPr>
        <w:t>כום</w:t>
      </w:r>
      <w:r>
        <w:rPr>
          <w:rStyle w:val="default"/>
          <w:rFonts w:cs="FrankRuehl"/>
          <w:rtl/>
        </w:rPr>
        <w:t xml:space="preserve"> </w:t>
      </w:r>
      <w:r>
        <w:rPr>
          <w:rStyle w:val="default"/>
          <w:rFonts w:cs="FrankRuehl" w:hint="cs"/>
          <w:rtl/>
        </w:rPr>
        <w:t>המתקבל ביד</w:t>
      </w:r>
      <w:r>
        <w:rPr>
          <w:rStyle w:val="default"/>
          <w:rFonts w:cs="FrankRuehl"/>
          <w:rtl/>
        </w:rPr>
        <w:t>י</w:t>
      </w:r>
      <w:r>
        <w:rPr>
          <w:rStyle w:val="default"/>
          <w:rFonts w:cs="FrankRuehl" w:hint="cs"/>
          <w:rtl/>
        </w:rPr>
        <w:t xml:space="preserve"> אדם מדמי שכירות מהשכרת נכס, שבמשך עשר שנים לפחות לפני תחילת השכרתו שימש בידי האדם להפ</w:t>
      </w:r>
      <w:r>
        <w:rPr>
          <w:rStyle w:val="default"/>
          <w:rFonts w:cs="FrankRuehl"/>
          <w:rtl/>
        </w:rPr>
        <w:t>קת</w:t>
      </w:r>
      <w:r>
        <w:rPr>
          <w:rStyle w:val="default"/>
          <w:rFonts w:cs="FrankRuehl" w:hint="cs"/>
          <w:rtl/>
        </w:rPr>
        <w:t xml:space="preserve"> ה</w:t>
      </w:r>
      <w:r>
        <w:rPr>
          <w:rStyle w:val="default"/>
          <w:rFonts w:cs="FrankRuehl"/>
          <w:rtl/>
        </w:rPr>
        <w:t>כנ</w:t>
      </w:r>
      <w:r>
        <w:rPr>
          <w:rStyle w:val="default"/>
          <w:rFonts w:cs="FrankRuehl" w:hint="cs"/>
          <w:rtl/>
        </w:rPr>
        <w:t xml:space="preserve">סה מיגיעה אישית, מעסק או ממשלח </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נין ז</w:t>
      </w:r>
      <w:r>
        <w:rPr>
          <w:rStyle w:val="default"/>
          <w:rFonts w:cs="FrankRuehl"/>
          <w:rtl/>
        </w:rPr>
        <w:t>ה</w:t>
      </w:r>
      <w:r>
        <w:rPr>
          <w:rStyle w:val="default"/>
          <w:rFonts w:cs="FrankRuehl" w:hint="cs"/>
          <w:rtl/>
        </w:rPr>
        <w:t>, "</w:t>
      </w:r>
      <w:r>
        <w:rPr>
          <w:rStyle w:val="default"/>
          <w:rFonts w:cs="FrankRuehl"/>
          <w:rtl/>
        </w:rPr>
        <w:t>א</w:t>
      </w:r>
      <w:r>
        <w:rPr>
          <w:rStyle w:val="default"/>
          <w:rFonts w:cs="FrankRuehl" w:hint="cs"/>
          <w:rtl/>
        </w:rPr>
        <w:t>דם</w:t>
      </w:r>
      <w:r>
        <w:rPr>
          <w:rStyle w:val="default"/>
          <w:rFonts w:cs="FrankRuehl"/>
          <w:rtl/>
        </w:rPr>
        <w:t xml:space="preserve">" </w:t>
      </w:r>
      <w:r>
        <w:rPr>
          <w:rStyle w:val="default"/>
          <w:rFonts w:cs="FrankRuehl" w:hint="cs"/>
          <w:rtl/>
        </w:rPr>
        <w:t xml:space="preserve">- לרבות מי שהיה </w:t>
      </w:r>
      <w:r>
        <w:rPr>
          <w:rStyle w:val="default"/>
          <w:rFonts w:cs="FrankRuehl"/>
          <w:rtl/>
        </w:rPr>
        <w:t>ב</w:t>
      </w:r>
      <w:r>
        <w:rPr>
          <w:rStyle w:val="default"/>
          <w:rFonts w:cs="FrankRuehl" w:hint="cs"/>
          <w:rtl/>
        </w:rPr>
        <w:t>ן זוגו ערב פטי</w:t>
      </w:r>
      <w:r>
        <w:rPr>
          <w:rStyle w:val="default"/>
          <w:rFonts w:cs="FrankRuehl"/>
          <w:rtl/>
        </w:rPr>
        <w:t>רתו;</w:t>
      </w:r>
    </w:p>
    <w:p w:rsidR="00D54DD9" w:rsidRDefault="00D54DD9">
      <w:pPr>
        <w:pStyle w:val="P00"/>
        <w:spacing w:before="72"/>
        <w:ind w:left="0" w:right="1134"/>
        <w:rPr>
          <w:rStyle w:val="default"/>
          <w:rFonts w:cs="FrankRuehl" w:hint="cs"/>
          <w:rtl/>
        </w:rPr>
      </w:pPr>
      <w:r>
        <w:rPr>
          <w:lang w:val="he-IL"/>
        </w:rPr>
        <w:pict>
          <v:rect id="_x0000_s2297" style="position:absolute;left:0;text-align:left;margin-left:464.5pt;margin-top:8.05pt;width:75.05pt;height:16pt;z-index:250721792" o:allowincell="f" filled="f" stroked="f" strokecolor="lime" strokeweight=".25pt">
            <v:textbox style="mso-next-textbox:#_x0000_s2297" inset="0,0,0,0">
              <w:txbxContent>
                <w:p w:rsidR="009D5E92" w:rsidRDefault="009D5E92">
                  <w:pPr>
                    <w:spacing w:line="160" w:lineRule="exact"/>
                    <w:rPr>
                      <w:rFonts w:cs="Miriam"/>
                      <w:noProof/>
                      <w:sz w:val="18"/>
                      <w:szCs w:val="18"/>
                      <w:rtl/>
                    </w:rPr>
                  </w:pPr>
                  <w:r>
                    <w:rPr>
                      <w:rFonts w:cs="Miriam" w:hint="cs"/>
                      <w:sz w:val="18"/>
                      <w:szCs w:val="18"/>
                      <w:rtl/>
                    </w:rPr>
                    <w:t>(תיקון מס' 72)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Fonts w:cs="FrankRuehl"/>
          <w:sz w:val="26"/>
          <w:rtl/>
        </w:rPr>
        <w:tab/>
      </w:r>
      <w:r>
        <w:rPr>
          <w:rStyle w:val="default"/>
          <w:rFonts w:cs="FrankRuehl"/>
          <w:rtl/>
        </w:rPr>
        <w:t>"</w:t>
      </w:r>
      <w:r>
        <w:rPr>
          <w:rStyle w:val="default"/>
          <w:rFonts w:cs="FrankRuehl" w:hint="cs"/>
          <w:rtl/>
        </w:rPr>
        <w:t>מדד" - מדד המחירים לצ</w:t>
      </w:r>
      <w:r>
        <w:rPr>
          <w:rStyle w:val="default"/>
          <w:rFonts w:cs="FrankRuehl"/>
          <w:rtl/>
        </w:rPr>
        <w:t>ר</w:t>
      </w:r>
      <w:r>
        <w:rPr>
          <w:rStyle w:val="default"/>
          <w:rFonts w:cs="FrankRuehl" w:hint="cs"/>
          <w:rtl/>
        </w:rPr>
        <w:t xml:space="preserve">כן שמפרסמת הלשכה המרכזית </w:t>
      </w:r>
      <w:r>
        <w:rPr>
          <w:rStyle w:val="default"/>
          <w:rFonts w:cs="FrankRuehl"/>
          <w:rtl/>
        </w:rPr>
        <w:t>ל</w:t>
      </w:r>
      <w:r>
        <w:rPr>
          <w:rStyle w:val="default"/>
          <w:rFonts w:cs="FrankRuehl" w:hint="cs"/>
          <w:rtl/>
        </w:rPr>
        <w:t>סטטיסטיקה;</w:t>
      </w:r>
    </w:p>
    <w:p w:rsidR="00D54DD9" w:rsidRDefault="00D54DD9">
      <w:pPr>
        <w:pStyle w:val="P00"/>
        <w:spacing w:before="72"/>
        <w:ind w:left="0" w:right="1134"/>
        <w:rPr>
          <w:rStyle w:val="default"/>
          <w:rFonts w:cs="FrankRuehl" w:hint="cs"/>
          <w:rtl/>
        </w:rPr>
      </w:pPr>
      <w:r>
        <w:rPr>
          <w:lang w:val="he-IL"/>
        </w:rPr>
        <w:pict>
          <v:rect id="_x0000_s2298" style="position:absolute;left:0;text-align:left;margin-left:464.5pt;margin-top:8.05pt;width:75.05pt;height:16pt;z-index:250722816" o:allowincell="f" filled="f" stroked="f" strokecolor="lime" strokeweight=".25pt">
            <v:textbox style="mso-next-textbox:#_x0000_s2298" inset="0,0,0,0">
              <w:txbxContent>
                <w:p w:rsidR="009D5E92" w:rsidRDefault="009D5E92">
                  <w:pPr>
                    <w:spacing w:line="160" w:lineRule="exact"/>
                    <w:rPr>
                      <w:rFonts w:cs="Miriam"/>
                      <w:noProof/>
                      <w:sz w:val="18"/>
                      <w:szCs w:val="18"/>
                      <w:rtl/>
                    </w:rPr>
                  </w:pPr>
                  <w:r>
                    <w:rPr>
                      <w:rFonts w:cs="Miriam" w:hint="cs"/>
                      <w:sz w:val="18"/>
                      <w:szCs w:val="18"/>
                      <w:rtl/>
                    </w:rPr>
                    <w:t>(תיקון מס' 72)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Fonts w:cs="FrankRuehl"/>
          <w:sz w:val="26"/>
          <w:rtl/>
        </w:rPr>
        <w:tab/>
      </w:r>
      <w:r>
        <w:rPr>
          <w:rStyle w:val="default"/>
          <w:rFonts w:cs="FrankRuehl"/>
          <w:rtl/>
        </w:rPr>
        <w:t>"</w:t>
      </w:r>
      <w:r>
        <w:rPr>
          <w:rStyle w:val="default"/>
          <w:rFonts w:cs="FrankRuehl" w:hint="cs"/>
          <w:rtl/>
        </w:rPr>
        <w:t>שיעור עליית המד</w:t>
      </w:r>
      <w:r>
        <w:rPr>
          <w:rStyle w:val="default"/>
          <w:rFonts w:cs="FrankRuehl"/>
          <w:rtl/>
        </w:rPr>
        <w:t>ד</w:t>
      </w:r>
      <w:r>
        <w:rPr>
          <w:rStyle w:val="default"/>
          <w:rFonts w:cs="FrankRuehl" w:hint="cs"/>
          <w:rtl/>
        </w:rPr>
        <w:t>", בתקופה פלונית - ההפרש בין המדד</w:t>
      </w:r>
      <w:r>
        <w:rPr>
          <w:rStyle w:val="default"/>
          <w:rFonts w:cs="FrankRuehl"/>
          <w:rtl/>
        </w:rPr>
        <w:t xml:space="preserve"> </w:t>
      </w:r>
      <w:r>
        <w:rPr>
          <w:rStyle w:val="default"/>
          <w:rFonts w:cs="FrankRuehl" w:hint="cs"/>
          <w:rtl/>
        </w:rPr>
        <w:t>שפורסם לאחרונה לפני סוף התקופה לבין</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ד</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פ</w:t>
      </w:r>
      <w:r>
        <w:rPr>
          <w:rStyle w:val="default"/>
          <w:rFonts w:cs="FrankRuehl"/>
          <w:rtl/>
        </w:rPr>
        <w:t>ו</w:t>
      </w:r>
      <w:r>
        <w:rPr>
          <w:rStyle w:val="default"/>
          <w:rFonts w:cs="FrankRuehl" w:hint="cs"/>
          <w:rtl/>
        </w:rPr>
        <w:t>ר</w:t>
      </w:r>
      <w:r>
        <w:rPr>
          <w:rStyle w:val="default"/>
          <w:rFonts w:cs="FrankRuehl"/>
          <w:rtl/>
        </w:rPr>
        <w:t>ס</w:t>
      </w:r>
      <w:r>
        <w:rPr>
          <w:rStyle w:val="default"/>
          <w:rFonts w:cs="FrankRuehl" w:hint="cs"/>
          <w:rtl/>
        </w:rPr>
        <w:t>ם</w:t>
      </w:r>
      <w:r>
        <w:rPr>
          <w:rStyle w:val="default"/>
          <w:rFonts w:cs="FrankRuehl"/>
          <w:rtl/>
        </w:rPr>
        <w:t xml:space="preserve"> ל</w:t>
      </w:r>
      <w:r>
        <w:rPr>
          <w:rStyle w:val="default"/>
          <w:rFonts w:cs="FrankRuehl" w:hint="cs"/>
          <w:rtl/>
        </w:rPr>
        <w:t>אחר</w:t>
      </w:r>
      <w:r>
        <w:rPr>
          <w:rStyle w:val="default"/>
          <w:rFonts w:cs="FrankRuehl"/>
          <w:rtl/>
        </w:rPr>
        <w:t>ונ</w:t>
      </w:r>
      <w:r>
        <w:rPr>
          <w:rStyle w:val="default"/>
          <w:rFonts w:cs="FrankRuehl" w:hint="cs"/>
          <w:rtl/>
        </w:rPr>
        <w:t>ה לפני תחילת התקופה, מחולק במדד</w:t>
      </w:r>
      <w:r>
        <w:rPr>
          <w:rStyle w:val="default"/>
          <w:rFonts w:cs="FrankRuehl"/>
          <w:rtl/>
        </w:rPr>
        <w:t xml:space="preserve"> </w:t>
      </w:r>
      <w:r>
        <w:rPr>
          <w:rStyle w:val="default"/>
          <w:rFonts w:cs="FrankRuehl" w:hint="cs"/>
          <w:rtl/>
        </w:rPr>
        <w:t>שפו</w:t>
      </w:r>
      <w:r>
        <w:rPr>
          <w:rStyle w:val="default"/>
          <w:rFonts w:cs="FrankRuehl"/>
          <w:rtl/>
        </w:rPr>
        <w:t>ר</w:t>
      </w:r>
      <w:r>
        <w:rPr>
          <w:rStyle w:val="default"/>
          <w:rFonts w:cs="FrankRuehl" w:hint="cs"/>
          <w:rtl/>
        </w:rPr>
        <w:t>ס</w:t>
      </w:r>
      <w:r>
        <w:rPr>
          <w:rStyle w:val="default"/>
          <w:rFonts w:cs="FrankRuehl"/>
          <w:rtl/>
        </w:rPr>
        <w:t>ם</w:t>
      </w:r>
      <w:r>
        <w:rPr>
          <w:rStyle w:val="default"/>
          <w:rFonts w:cs="FrankRuehl" w:hint="cs"/>
          <w:rtl/>
        </w:rPr>
        <w:t xml:space="preserve"> ל</w:t>
      </w:r>
      <w:r>
        <w:rPr>
          <w:rStyle w:val="default"/>
          <w:rFonts w:cs="FrankRuehl"/>
          <w:rtl/>
        </w:rPr>
        <w:t>אחר</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לפ</w:t>
      </w:r>
      <w:r>
        <w:rPr>
          <w:rStyle w:val="default"/>
          <w:rFonts w:cs="FrankRuehl"/>
          <w:rtl/>
        </w:rPr>
        <w:t>נ</w:t>
      </w:r>
      <w:r>
        <w:rPr>
          <w:rStyle w:val="default"/>
          <w:rFonts w:cs="FrankRuehl" w:hint="cs"/>
          <w:rtl/>
        </w:rPr>
        <w:t xml:space="preserve">י </w:t>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 התקופה;</w:t>
      </w:r>
    </w:p>
    <w:p w:rsidR="00D54DD9" w:rsidRDefault="00D54DD9">
      <w:pPr>
        <w:pStyle w:val="P00"/>
        <w:spacing w:before="72"/>
        <w:ind w:left="0" w:right="1134"/>
        <w:rPr>
          <w:rStyle w:val="default"/>
          <w:rFonts w:cs="FrankRuehl" w:hint="cs"/>
          <w:rtl/>
        </w:rPr>
      </w:pPr>
      <w:r>
        <w:rPr>
          <w:lang w:val="he-IL"/>
        </w:rPr>
        <w:pict>
          <v:rect id="_x0000_s2299" style="position:absolute;left:0;text-align:left;margin-left:464.5pt;margin-top:8.05pt;width:75.05pt;height:36.5pt;z-index:250723840" o:allowincell="f" filled="f" stroked="f" strokecolor="lime" strokeweight=".25pt">
            <v:textbox style="mso-next-textbox:#_x0000_s2299"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Fonts w:cs="FrankRuehl"/>
          <w:sz w:val="26"/>
          <w:rtl/>
        </w:rPr>
        <w:tab/>
      </w:r>
      <w:r>
        <w:rPr>
          <w:rStyle w:val="default"/>
          <w:rFonts w:cs="FrankRuehl"/>
          <w:rtl/>
        </w:rPr>
        <w:t>"</w:t>
      </w:r>
      <w:r>
        <w:rPr>
          <w:rStyle w:val="default"/>
          <w:rFonts w:cs="FrankRuehl" w:hint="cs"/>
          <w:rtl/>
        </w:rPr>
        <w:t>מילוות מועדפים" - מילוות, או פקדו</w:t>
      </w:r>
      <w:r>
        <w:rPr>
          <w:rStyle w:val="default"/>
          <w:rFonts w:cs="FrankRuehl"/>
          <w:rtl/>
        </w:rPr>
        <w:t>נ</w:t>
      </w:r>
      <w:r>
        <w:rPr>
          <w:rStyle w:val="default"/>
          <w:rFonts w:cs="FrankRuehl" w:hint="cs"/>
          <w:rtl/>
        </w:rPr>
        <w:t>ות על פי תכניות חסכון שהריבית עליה</w:t>
      </w:r>
      <w:r>
        <w:rPr>
          <w:rStyle w:val="default"/>
          <w:rFonts w:cs="FrankRuehl"/>
          <w:rtl/>
        </w:rPr>
        <w:t>ם</w:t>
      </w:r>
      <w:r>
        <w:rPr>
          <w:rStyle w:val="default"/>
          <w:rFonts w:cs="FrankRuehl" w:hint="cs"/>
          <w:rtl/>
        </w:rPr>
        <w:t xml:space="preserve"> פטורה מהמ</w:t>
      </w:r>
      <w:r>
        <w:rPr>
          <w:rStyle w:val="default"/>
          <w:rFonts w:cs="FrankRuehl"/>
          <w:rtl/>
        </w:rPr>
        <w:t>ס</w:t>
      </w:r>
      <w:r>
        <w:rPr>
          <w:rStyle w:val="default"/>
          <w:rFonts w:cs="FrankRuehl" w:hint="cs"/>
          <w:rtl/>
        </w:rPr>
        <w:t xml:space="preserve"> כו</w:t>
      </w:r>
      <w:r>
        <w:rPr>
          <w:rStyle w:val="default"/>
          <w:rFonts w:cs="FrankRuehl"/>
          <w:rtl/>
        </w:rPr>
        <w:t>ל</w:t>
      </w:r>
      <w:r>
        <w:rPr>
          <w:rStyle w:val="default"/>
          <w:rFonts w:cs="FrankRuehl" w:hint="cs"/>
          <w:rtl/>
        </w:rPr>
        <w:t>ו או מקצתו על</w:t>
      </w:r>
      <w:r>
        <w:rPr>
          <w:rStyle w:val="default"/>
          <w:rFonts w:cs="FrankRuehl"/>
          <w:rtl/>
        </w:rPr>
        <w:t xml:space="preserve"> פי </w:t>
      </w:r>
      <w:r>
        <w:rPr>
          <w:rStyle w:val="default"/>
          <w:rFonts w:cs="FrankRuehl" w:hint="cs"/>
          <w:rtl/>
        </w:rPr>
        <w:t>כל ד</w:t>
      </w:r>
      <w:r>
        <w:rPr>
          <w:rStyle w:val="default"/>
          <w:rFonts w:cs="FrankRuehl"/>
          <w:rtl/>
        </w:rPr>
        <w:t>ין, ז</w:t>
      </w:r>
      <w:r>
        <w:rPr>
          <w:rStyle w:val="default"/>
          <w:rFonts w:cs="FrankRuehl" w:hint="cs"/>
          <w:rtl/>
        </w:rPr>
        <w:t>ולת אם נאמר אחרת באותו דין וכן תעודת השתתפות בהן;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מס הכנסה" או "מס" </w:t>
      </w:r>
      <w:r>
        <w:rPr>
          <w:rStyle w:val="default"/>
          <w:rFonts w:cs="FrankRuehl"/>
          <w:rtl/>
        </w:rPr>
        <w:t>–</w:t>
      </w:r>
      <w:r>
        <w:rPr>
          <w:rStyle w:val="default"/>
          <w:rFonts w:cs="FrankRuehl" w:hint="cs"/>
          <w:rtl/>
        </w:rPr>
        <w:t xml:space="preserve"> בין מס הכנסה ו</w:t>
      </w:r>
      <w:r>
        <w:rPr>
          <w:rStyle w:val="default"/>
          <w:rFonts w:cs="FrankRuehl"/>
          <w:rtl/>
        </w:rPr>
        <w:t>ב</w:t>
      </w:r>
      <w:r>
        <w:rPr>
          <w:rStyle w:val="default"/>
          <w:rFonts w:cs="FrankRuehl" w:hint="cs"/>
          <w:rtl/>
        </w:rPr>
        <w:t>ין מס חברות המוטלים</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פק</w:t>
      </w:r>
      <w:r>
        <w:rPr>
          <w:rStyle w:val="default"/>
          <w:rFonts w:cs="FrankRuehl"/>
          <w:rtl/>
        </w:rPr>
        <w:t>ודה</w:t>
      </w:r>
      <w:r>
        <w:rPr>
          <w:rStyle w:val="default"/>
          <w:rFonts w:cs="FrankRuehl" w:hint="cs"/>
          <w:rtl/>
        </w:rPr>
        <w:t xml:space="preserve"> </w:t>
      </w:r>
      <w:r>
        <w:rPr>
          <w:rStyle w:val="default"/>
          <w:rFonts w:cs="FrankRuehl"/>
          <w:rtl/>
        </w:rPr>
        <w:t>ז</w:t>
      </w:r>
      <w:r>
        <w:rPr>
          <w:rStyle w:val="default"/>
          <w:rFonts w:cs="FrankRuehl" w:hint="cs"/>
          <w:rtl/>
        </w:rPr>
        <w:t>ו</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rtl/>
          <w:lang w:val="he-IL"/>
        </w:rPr>
        <w:pict>
          <v:rect id="_x0000_s2300" style="position:absolute;left:0;text-align:left;margin-left:465pt;margin-top:7.1pt;width:75.05pt;height:20pt;z-index:250724864"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"מסי חוץ" </w:t>
      </w:r>
      <w:r>
        <w:rPr>
          <w:rStyle w:val="default"/>
          <w:rFonts w:cs="FrankRuehl"/>
          <w:rtl/>
        </w:rPr>
        <w:t>–</w:t>
      </w:r>
      <w:r>
        <w:rPr>
          <w:rStyle w:val="default"/>
          <w:rFonts w:cs="FrankRuehl" w:hint="cs"/>
          <w:rtl/>
        </w:rPr>
        <w:t xml:space="preserve"> כהגדרתם בסעיף 199;</w:t>
      </w:r>
    </w:p>
    <w:p w:rsidR="00D54DD9" w:rsidRDefault="00D54DD9">
      <w:pPr>
        <w:pStyle w:val="P00"/>
        <w:spacing w:before="72"/>
        <w:ind w:left="0" w:right="1134"/>
        <w:rPr>
          <w:rStyle w:val="default"/>
          <w:rFonts w:cs="FrankRuehl" w:hint="cs"/>
          <w:rtl/>
        </w:rPr>
      </w:pPr>
      <w:r>
        <w:rPr>
          <w:rFonts w:cs="FrankRuehl"/>
          <w:rtl/>
          <w:lang w:val="he-IL"/>
        </w:rPr>
        <w:pict>
          <v:rect id="_x0000_s2301" style="position:absolute;left:0;text-align:left;margin-left:465pt;margin-top:6.7pt;width:75.05pt;height:20pt;z-index:25072588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"מדינה גומלת" </w:t>
      </w:r>
      <w:r>
        <w:rPr>
          <w:rStyle w:val="default"/>
          <w:rFonts w:cs="FrankRuehl"/>
          <w:rtl/>
        </w:rPr>
        <w:t>–</w:t>
      </w:r>
      <w:r>
        <w:rPr>
          <w:rStyle w:val="default"/>
          <w:rFonts w:cs="FrankRuehl" w:hint="cs"/>
          <w:rtl/>
        </w:rPr>
        <w:t xml:space="preserve"> כמשמעותה בסעיף 196;</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משלח-יד" -</w:t>
      </w:r>
      <w:r>
        <w:rPr>
          <w:rStyle w:val="default"/>
          <w:rFonts w:cs="FrankRuehl"/>
          <w:rtl/>
        </w:rPr>
        <w:t xml:space="preserve"> </w:t>
      </w:r>
      <w:r>
        <w:rPr>
          <w:rStyle w:val="default"/>
          <w:rFonts w:cs="FrankRuehl" w:hint="cs"/>
          <w:rtl/>
        </w:rPr>
        <w:t>מקצ</w:t>
      </w:r>
      <w:r>
        <w:rPr>
          <w:rStyle w:val="default"/>
          <w:rFonts w:cs="FrankRuehl"/>
          <w:rtl/>
        </w:rPr>
        <w:t>ו</w:t>
      </w:r>
      <w:r>
        <w:rPr>
          <w:rStyle w:val="default"/>
          <w:rFonts w:cs="FrankRuehl" w:hint="cs"/>
          <w:rtl/>
        </w:rPr>
        <w:t>ע וכל משלח</w:t>
      </w:r>
      <w:r>
        <w:rPr>
          <w:rStyle w:val="default"/>
          <w:rFonts w:cs="FrankRuehl"/>
          <w:rtl/>
        </w:rPr>
        <w:t>-</w:t>
      </w:r>
      <w:r>
        <w:rPr>
          <w:rStyle w:val="default"/>
          <w:rFonts w:cs="FrankRuehl" w:hint="cs"/>
          <w:rtl/>
        </w:rPr>
        <w:t xml:space="preserve">יד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עסק;</w:t>
      </w:r>
    </w:p>
    <w:p w:rsidR="00D54DD9" w:rsidRDefault="00D54DD9">
      <w:pPr>
        <w:pStyle w:val="P00"/>
        <w:spacing w:before="72"/>
        <w:ind w:left="0" w:right="1134"/>
        <w:rPr>
          <w:rStyle w:val="default"/>
          <w:rFonts w:cs="FrankRuehl" w:hint="cs"/>
          <w:rtl/>
        </w:rPr>
      </w:pPr>
      <w:r>
        <w:rPr>
          <w:rFonts w:cs="FrankRuehl"/>
          <w:rtl/>
          <w:lang w:val="he-IL"/>
        </w:rPr>
        <w:pict>
          <v:rect id="_x0000_s2302" style="position:absolute;left:0;text-align:left;margin-left:465pt;margin-top:7.1pt;width:75.05pt;height:20pt;z-index:250726912"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"נייר ערך" </w:t>
      </w:r>
      <w:r>
        <w:rPr>
          <w:rStyle w:val="default"/>
          <w:rFonts w:cs="FrankRuehl"/>
          <w:rtl/>
        </w:rPr>
        <w:t>–</w:t>
      </w:r>
      <w:r>
        <w:rPr>
          <w:rStyle w:val="default"/>
          <w:rFonts w:cs="FrankRuehl" w:hint="cs"/>
          <w:rtl/>
        </w:rPr>
        <w:t xml:space="preserve"> כהגדרתו בסעיף 88;</w:t>
      </w:r>
    </w:p>
    <w:p w:rsidR="00D54DD9" w:rsidRDefault="00D54DD9">
      <w:pPr>
        <w:pStyle w:val="P00"/>
        <w:spacing w:before="72"/>
        <w:ind w:left="0" w:right="1134"/>
        <w:rPr>
          <w:rStyle w:val="default"/>
          <w:rFonts w:cs="FrankRuehl" w:hint="cs"/>
          <w:rtl/>
        </w:rPr>
      </w:pPr>
      <w:r>
        <w:rPr>
          <w:lang w:val="he-IL"/>
        </w:rPr>
        <w:pict>
          <v:rect id="_x0000_s2303" style="position:absolute;left:0;text-align:left;margin-left:464.5pt;margin-top:8.05pt;width:75.05pt;height:16pt;z-index:250727936" o:allowincell="f" filled="f" stroked="f" strokecolor="lime" strokeweight=".25pt">
            <v:textbox style="mso-next-textbox:#_x0000_s2303"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Fonts w:cs="FrankRuehl"/>
          <w:sz w:val="26"/>
          <w:rtl/>
        </w:rPr>
        <w:tab/>
      </w:r>
      <w:r>
        <w:rPr>
          <w:rStyle w:val="default"/>
          <w:rFonts w:cs="FrankRuehl"/>
          <w:rtl/>
        </w:rPr>
        <w:t>"</w:t>
      </w:r>
      <w:r>
        <w:rPr>
          <w:rStyle w:val="default"/>
          <w:rFonts w:cs="FrankRuehl" w:hint="cs"/>
          <w:rtl/>
        </w:rPr>
        <w:t>נישום" - אדם שהיתה לו ה</w:t>
      </w:r>
      <w:r>
        <w:rPr>
          <w:rStyle w:val="default"/>
          <w:rFonts w:cs="FrankRuehl"/>
          <w:rtl/>
        </w:rPr>
        <w:t>כ</w:t>
      </w:r>
      <w:r>
        <w:rPr>
          <w:rStyle w:val="default"/>
          <w:rFonts w:cs="FrankRuehl" w:hint="cs"/>
          <w:rtl/>
        </w:rPr>
        <w:t>נסה בשנת המס;</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מנהל" - המנהל שנתמנה ל</w:t>
      </w:r>
      <w:r>
        <w:rPr>
          <w:rStyle w:val="default"/>
          <w:rFonts w:cs="FrankRuehl"/>
          <w:rtl/>
        </w:rPr>
        <w:t>פ</w:t>
      </w:r>
      <w:r>
        <w:rPr>
          <w:rStyle w:val="default"/>
          <w:rFonts w:cs="FrankRuehl" w:hint="cs"/>
          <w:rtl/>
        </w:rPr>
        <w:t>י סעי</w:t>
      </w:r>
      <w:r>
        <w:rPr>
          <w:rStyle w:val="default"/>
          <w:rFonts w:cs="FrankRuehl"/>
          <w:rtl/>
        </w:rPr>
        <w:t xml:space="preserve">ף 229, </w:t>
      </w:r>
      <w:r>
        <w:rPr>
          <w:rStyle w:val="default"/>
          <w:rFonts w:cs="FrankRuehl" w:hint="cs"/>
          <w:rtl/>
        </w:rPr>
        <w:t>לר</w:t>
      </w:r>
      <w:r>
        <w:rPr>
          <w:rStyle w:val="default"/>
          <w:rFonts w:cs="FrankRuehl"/>
          <w:rtl/>
        </w:rPr>
        <w:t>בו</w:t>
      </w:r>
      <w:r>
        <w:rPr>
          <w:rStyle w:val="default"/>
          <w:rFonts w:cs="FrankRuehl" w:hint="cs"/>
          <w:rtl/>
        </w:rPr>
        <w:t xml:space="preserve">ת </w:t>
      </w:r>
      <w:r>
        <w:rPr>
          <w:rStyle w:val="default"/>
          <w:rFonts w:cs="FrankRuehl"/>
          <w:rtl/>
        </w:rPr>
        <w:t>ס</w:t>
      </w:r>
      <w:r>
        <w:rPr>
          <w:rStyle w:val="default"/>
          <w:rFonts w:cs="FrankRuehl" w:hint="cs"/>
          <w:rtl/>
        </w:rPr>
        <w:t xml:space="preserve">גן </w:t>
      </w:r>
      <w:r>
        <w:rPr>
          <w:rStyle w:val="default"/>
          <w:rFonts w:cs="FrankRuehl"/>
          <w:rtl/>
        </w:rPr>
        <w:t>ה</w:t>
      </w:r>
      <w:r>
        <w:rPr>
          <w:rStyle w:val="default"/>
          <w:rFonts w:cs="FrankRuehl" w:hint="cs"/>
          <w:rtl/>
        </w:rPr>
        <w:t>מנהל;</w:t>
      </w:r>
    </w:p>
    <w:p w:rsidR="00EE41ED" w:rsidRDefault="00EE41ED" w:rsidP="00EE41ED">
      <w:pPr>
        <w:pStyle w:val="P00"/>
        <w:spacing w:before="72"/>
        <w:ind w:left="0" w:right="1134"/>
        <w:rPr>
          <w:rStyle w:val="default"/>
          <w:rFonts w:cs="FrankRuehl" w:hint="cs"/>
          <w:rtl/>
        </w:rPr>
      </w:pPr>
      <w:r>
        <w:rPr>
          <w:rFonts w:cs="FrankRuehl"/>
          <w:rtl/>
          <w:lang w:val="he-IL"/>
        </w:rPr>
        <w:pict>
          <v:rect id="_x0000_s4075" style="position:absolute;left:0;text-align:left;margin-left:464.35pt;margin-top:7pt;width:75.05pt;height:16pt;z-index:252151296" filled="f" stroked="f" strokecolor="lime" strokeweight=".25pt">
            <v:textbox style="mso-next-textbox:#_x0000_s4075" inset="0,0,0,0">
              <w:txbxContent>
                <w:p w:rsidR="009D5E92" w:rsidRDefault="009D5E92" w:rsidP="00EE41ED">
                  <w:pPr>
                    <w:spacing w:line="160" w:lineRule="exact"/>
                    <w:rPr>
                      <w:rFonts w:cs="Miriam"/>
                      <w:noProof/>
                      <w:sz w:val="18"/>
                      <w:szCs w:val="18"/>
                      <w:rtl/>
                    </w:rPr>
                  </w:pPr>
                  <w:r>
                    <w:rPr>
                      <w:rFonts w:cs="Miriam" w:hint="cs"/>
                      <w:sz w:val="18"/>
                      <w:szCs w:val="18"/>
                      <w:rtl/>
                    </w:rPr>
                    <w:t>(תיקון מס' 201) תשע"ד-2014</w:t>
                  </w:r>
                </w:p>
              </w:txbxContent>
            </v:textbox>
            <w10:anchorlock/>
          </v:rect>
        </w:pict>
      </w:r>
      <w:r>
        <w:rPr>
          <w:rStyle w:val="default"/>
          <w:rFonts w:cs="FrankRuehl" w:hint="cs"/>
          <w:rtl/>
        </w:rPr>
        <w:tab/>
        <w:t xml:space="preserve">"מעביד", "מעסיק" </w:t>
      </w:r>
      <w:r>
        <w:rPr>
          <w:rStyle w:val="default"/>
          <w:rFonts w:cs="FrankRuehl"/>
          <w:rtl/>
        </w:rPr>
        <w:t>–</w:t>
      </w:r>
      <w:r>
        <w:rPr>
          <w:rStyle w:val="default"/>
          <w:rFonts w:cs="FrankRuehl" w:hint="cs"/>
          <w:rtl/>
        </w:rPr>
        <w:t xml:space="preserve"> מי שמעסיק אדם במסגרת יחסי עבודה;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עסק" - לרבות מס</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מלא</w:t>
      </w:r>
      <w:r>
        <w:rPr>
          <w:rStyle w:val="default"/>
          <w:rFonts w:cs="FrankRuehl"/>
          <w:rtl/>
        </w:rPr>
        <w:t>כ</w:t>
      </w:r>
      <w:r>
        <w:rPr>
          <w:rStyle w:val="default"/>
          <w:rFonts w:cs="FrankRuehl" w:hint="cs"/>
          <w:rtl/>
        </w:rPr>
        <w:t>ה</w:t>
      </w:r>
      <w:r>
        <w:rPr>
          <w:rStyle w:val="default"/>
          <w:rFonts w:cs="FrankRuehl"/>
          <w:rtl/>
        </w:rPr>
        <w:t xml:space="preserve">, </w:t>
      </w:r>
      <w:r>
        <w:rPr>
          <w:rStyle w:val="default"/>
          <w:rFonts w:cs="FrankRuehl" w:hint="cs"/>
          <w:rtl/>
        </w:rPr>
        <w:t>ח</w:t>
      </w:r>
      <w:r>
        <w:rPr>
          <w:rStyle w:val="default"/>
          <w:rFonts w:cs="FrankRuehl"/>
          <w:rtl/>
        </w:rPr>
        <w:t>ק</w:t>
      </w:r>
      <w:r>
        <w:rPr>
          <w:rStyle w:val="default"/>
          <w:rFonts w:cs="FrankRuehl" w:hint="cs"/>
          <w:rtl/>
        </w:rPr>
        <w:t>לאות או תעשיה;</w:t>
      </w:r>
    </w:p>
    <w:p w:rsidR="00D54DD9" w:rsidRDefault="00D54DD9">
      <w:pPr>
        <w:pStyle w:val="P00"/>
        <w:spacing w:before="72"/>
        <w:ind w:left="0" w:right="1134"/>
        <w:rPr>
          <w:rStyle w:val="default"/>
          <w:rFonts w:cs="FrankRuehl" w:hint="cs"/>
          <w:rtl/>
        </w:rPr>
      </w:pPr>
      <w:r>
        <w:rPr>
          <w:rFonts w:cs="FrankRuehl"/>
          <w:rtl/>
          <w:lang w:val="he-IL"/>
        </w:rPr>
        <w:pict>
          <v:rect id="_x0000_s3708" style="position:absolute;left:0;text-align:left;margin-left:464.35pt;margin-top:7.1pt;width:75.05pt;height:16pt;z-index:251892224" filled="f" stroked="f" strokecolor="lime" strokeweight=".25pt">
            <v:textbox style="mso-next-textbox:#_x0000_s3708" inset="0,0,0,0">
              <w:txbxContent>
                <w:p w:rsidR="009D5E92" w:rsidRDefault="009D5E92">
                  <w:pPr>
                    <w:spacing w:line="160" w:lineRule="exact"/>
                    <w:rPr>
                      <w:rFonts w:cs="Miriam"/>
                      <w:noProof/>
                      <w:sz w:val="18"/>
                      <w:szCs w:val="18"/>
                      <w:rtl/>
                    </w:rPr>
                  </w:pPr>
                  <w:r>
                    <w:rPr>
                      <w:rFonts w:cs="Miriam" w:hint="cs"/>
                      <w:sz w:val="18"/>
                      <w:szCs w:val="18"/>
                      <w:rtl/>
                    </w:rPr>
                    <w:t>(תיקון מס' 161) תשס"ח-2007</w:t>
                  </w:r>
                </w:p>
              </w:txbxContent>
            </v:textbox>
            <w10:anchorlock/>
          </v:rect>
        </w:pict>
      </w:r>
      <w:r>
        <w:rPr>
          <w:rStyle w:val="default"/>
          <w:rFonts w:cs="FrankRuehl" w:hint="cs"/>
          <w:rtl/>
        </w:rPr>
        <w:tab/>
        <w:t xml:space="preserve">"פלט" </w:t>
      </w:r>
      <w:r>
        <w:rPr>
          <w:rStyle w:val="default"/>
          <w:rFonts w:cs="FrankRuehl"/>
          <w:rtl/>
        </w:rPr>
        <w:t>–</w:t>
      </w:r>
      <w:r>
        <w:rPr>
          <w:rStyle w:val="default"/>
          <w:rFonts w:cs="FrankRuehl" w:hint="cs"/>
          <w:rtl/>
        </w:rPr>
        <w:t xml:space="preserve"> כהגדרתו בחוק המחשבים, התשנ"ה-1995;</w:t>
      </w:r>
    </w:p>
    <w:p w:rsidR="00D54DD9" w:rsidRDefault="00D54DD9">
      <w:pPr>
        <w:pStyle w:val="P00"/>
        <w:spacing w:before="72"/>
        <w:ind w:left="0" w:right="1134"/>
        <w:rPr>
          <w:rStyle w:val="default"/>
          <w:rFonts w:cs="FrankRuehl" w:hint="cs"/>
          <w:rtl/>
        </w:rPr>
      </w:pPr>
      <w:r>
        <w:rPr>
          <w:lang w:val="he-IL"/>
        </w:rPr>
        <w:pict>
          <v:rect id="_x0000_s2304" style="position:absolute;left:0;text-align:left;margin-left:464.5pt;margin-top:8.05pt;width:75.05pt;height:34.3pt;z-index:250728960" o:allowincell="f" filled="f" stroked="f" strokecolor="lime" strokeweight=".25pt">
            <v:textbox style="mso-next-textbox:#_x0000_s2304"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Fonts w:cs="FrankRuehl"/>
          <w:sz w:val="26"/>
          <w:rtl/>
        </w:rPr>
        <w:tab/>
      </w:r>
      <w:r>
        <w:rPr>
          <w:rStyle w:val="default"/>
          <w:rFonts w:cs="FrankRuehl"/>
          <w:rtl/>
        </w:rPr>
        <w:t>"</w:t>
      </w:r>
      <w:r>
        <w:rPr>
          <w:rStyle w:val="default"/>
          <w:rFonts w:cs="FrankRuehl" w:hint="cs"/>
          <w:rtl/>
        </w:rPr>
        <w:t xml:space="preserve">פנקסים קבילים" - פנקסי חשבונות </w:t>
      </w:r>
      <w:r>
        <w:rPr>
          <w:rStyle w:val="default"/>
          <w:rFonts w:cs="FrankRuehl"/>
          <w:rtl/>
        </w:rPr>
        <w:t>ש</w:t>
      </w:r>
      <w:r>
        <w:rPr>
          <w:rStyle w:val="default"/>
          <w:rFonts w:cs="FrankRuehl" w:hint="cs"/>
          <w:rtl/>
        </w:rPr>
        <w:t>פקיד השומה לא סירב לקבלם ולא פסל אותם,</w:t>
      </w:r>
      <w:r>
        <w:rPr>
          <w:rStyle w:val="default"/>
          <w:rFonts w:cs="FrankRuehl"/>
          <w:rtl/>
        </w:rPr>
        <w:t xml:space="preserve"> </w:t>
      </w:r>
      <w:r>
        <w:rPr>
          <w:rStyle w:val="default"/>
          <w:rFonts w:cs="FrankRuehl" w:hint="cs"/>
          <w:rtl/>
        </w:rPr>
        <w:t>או שסירב ל</w:t>
      </w:r>
      <w:r>
        <w:rPr>
          <w:rStyle w:val="default"/>
          <w:rFonts w:cs="FrankRuehl"/>
          <w:rtl/>
        </w:rPr>
        <w:t>ק</w:t>
      </w:r>
      <w:r>
        <w:rPr>
          <w:rStyle w:val="default"/>
          <w:rFonts w:cs="FrankRuehl" w:hint="cs"/>
          <w:rtl/>
        </w:rPr>
        <w:t>בלם</w:t>
      </w:r>
      <w:r>
        <w:rPr>
          <w:rStyle w:val="default"/>
          <w:rFonts w:cs="FrankRuehl"/>
          <w:rtl/>
        </w:rPr>
        <w:t xml:space="preserve"> </w:t>
      </w:r>
      <w:r>
        <w:rPr>
          <w:rStyle w:val="default"/>
          <w:rFonts w:cs="FrankRuehl" w:hint="cs"/>
          <w:rtl/>
        </w:rPr>
        <w:t xml:space="preserve">או פסלם אולם ועדה כאמור בסעיף 146 או בית המשפט ביטלו את החלטתו, ובלבד שלא יראו פנקסים כקבילים אם </w:t>
      </w:r>
      <w:r>
        <w:rPr>
          <w:rStyle w:val="default"/>
          <w:rFonts w:cs="FrankRuehl"/>
          <w:rtl/>
        </w:rPr>
        <w:t>הנ</w:t>
      </w:r>
      <w:r>
        <w:rPr>
          <w:rStyle w:val="default"/>
          <w:rFonts w:cs="FrankRuehl" w:hint="cs"/>
          <w:rtl/>
        </w:rPr>
        <w:t>יש</w:t>
      </w:r>
      <w:r>
        <w:rPr>
          <w:rStyle w:val="default"/>
          <w:rFonts w:cs="FrankRuehl"/>
          <w:rtl/>
        </w:rPr>
        <w:t>ום</w:t>
      </w:r>
      <w:r>
        <w:rPr>
          <w:rStyle w:val="default"/>
          <w:rFonts w:cs="FrankRuehl" w:hint="cs"/>
          <w:rtl/>
        </w:rPr>
        <w:t xml:space="preserve"> הודה </w:t>
      </w:r>
      <w:r>
        <w:rPr>
          <w:rStyle w:val="default"/>
          <w:rFonts w:cs="FrankRuehl"/>
          <w:rtl/>
        </w:rPr>
        <w:t>כ</w:t>
      </w:r>
      <w:r>
        <w:rPr>
          <w:rStyle w:val="default"/>
          <w:rFonts w:cs="FrankRuehl" w:hint="cs"/>
          <w:rtl/>
        </w:rPr>
        <w:t>י א</w:t>
      </w:r>
      <w:r>
        <w:rPr>
          <w:rStyle w:val="default"/>
          <w:rFonts w:cs="FrankRuehl"/>
          <w:rtl/>
        </w:rPr>
        <w:t>י</w:t>
      </w:r>
      <w:r>
        <w:rPr>
          <w:rStyle w:val="default"/>
          <w:rFonts w:cs="FrankRuehl" w:hint="cs"/>
          <w:rtl/>
        </w:rPr>
        <w:t xml:space="preserve">נם </w:t>
      </w:r>
      <w:r>
        <w:rPr>
          <w:rStyle w:val="default"/>
          <w:rFonts w:cs="FrankRuehl"/>
          <w:rtl/>
        </w:rPr>
        <w:t>ק</w:t>
      </w:r>
      <w:r>
        <w:rPr>
          <w:rStyle w:val="default"/>
          <w:rFonts w:cs="FrankRuehl" w:hint="cs"/>
          <w:rtl/>
        </w:rPr>
        <w:t>ביל</w:t>
      </w:r>
      <w:r>
        <w:rPr>
          <w:rStyle w:val="default"/>
          <w:rFonts w:cs="FrankRuehl"/>
          <w:rtl/>
        </w:rPr>
        <w:t>י</w:t>
      </w:r>
      <w:r>
        <w:rPr>
          <w:rStyle w:val="default"/>
          <w:rFonts w:cs="FrankRuehl" w:hint="cs"/>
          <w:rtl/>
        </w:rPr>
        <w:t>ם, וא</w:t>
      </w:r>
      <w:r>
        <w:rPr>
          <w:rStyle w:val="default"/>
          <w:rFonts w:cs="FrankRuehl"/>
          <w:rtl/>
        </w:rPr>
        <w:t>י</w:t>
      </w:r>
      <w:r>
        <w:rPr>
          <w:rStyle w:val="default"/>
          <w:rFonts w:cs="FrankRuehl" w:hint="cs"/>
          <w:rtl/>
        </w:rPr>
        <w:t>שר בכתב שהו</w:t>
      </w:r>
      <w:r>
        <w:rPr>
          <w:rStyle w:val="default"/>
          <w:rFonts w:cs="FrankRuehl"/>
          <w:rtl/>
        </w:rPr>
        <w:t>ס</w:t>
      </w:r>
      <w:r>
        <w:rPr>
          <w:rStyle w:val="default"/>
          <w:rFonts w:cs="FrankRuehl" w:hint="cs"/>
          <w:rtl/>
        </w:rPr>
        <w:t>ב</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 xml:space="preserve">לו </w:t>
      </w:r>
      <w:r>
        <w:rPr>
          <w:rStyle w:val="default"/>
          <w:rFonts w:cs="FrankRuehl"/>
          <w:rtl/>
        </w:rPr>
        <w:t>ה</w:t>
      </w:r>
      <w:r>
        <w:rPr>
          <w:rStyle w:val="default"/>
          <w:rFonts w:cs="FrankRuehl" w:hint="cs"/>
          <w:rtl/>
        </w:rPr>
        <w:t>ת</w:t>
      </w:r>
      <w:r>
        <w:rPr>
          <w:rStyle w:val="default"/>
          <w:rFonts w:cs="FrankRuehl"/>
          <w:rtl/>
        </w:rPr>
        <w:t>ו</w:t>
      </w:r>
      <w:r>
        <w:rPr>
          <w:rStyle w:val="default"/>
          <w:rFonts w:cs="FrankRuehl" w:hint="cs"/>
          <w:rtl/>
        </w:rPr>
        <w:t>צאות המשפטיות הנובעות מהודאתו;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פסול</w:t>
      </w:r>
      <w:r>
        <w:rPr>
          <w:rStyle w:val="default"/>
          <w:rFonts w:cs="FrankRuehl"/>
          <w:rtl/>
        </w:rPr>
        <w:t>י</w:t>
      </w:r>
      <w:r>
        <w:rPr>
          <w:rStyle w:val="default"/>
          <w:rFonts w:cs="FrankRuehl" w:hint="cs"/>
          <w:rtl/>
        </w:rPr>
        <w:t>-</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 קטין, שוטה, חולה</w:t>
      </w:r>
      <w:r>
        <w:rPr>
          <w:rStyle w:val="default"/>
          <w:rFonts w:cs="FrankRuehl"/>
          <w:rtl/>
        </w:rPr>
        <w:t>-</w:t>
      </w:r>
      <w:r>
        <w:rPr>
          <w:rStyle w:val="default"/>
          <w:rFonts w:cs="FrankRuehl" w:hint="cs"/>
          <w:rtl/>
        </w:rPr>
        <w:t>רוח וכל שאינו כשר לפעול</w:t>
      </w:r>
      <w:r>
        <w:rPr>
          <w:rStyle w:val="default"/>
          <w:rFonts w:cs="FrankRuehl"/>
          <w:rtl/>
        </w:rPr>
        <w:t>ה משפטית;</w:t>
      </w:r>
    </w:p>
    <w:p w:rsidR="00D54DD9" w:rsidRDefault="00D54DD9">
      <w:pPr>
        <w:pStyle w:val="P00"/>
        <w:spacing w:before="72"/>
        <w:ind w:left="0" w:right="1134"/>
        <w:rPr>
          <w:rStyle w:val="default"/>
          <w:rFonts w:cs="FrankRuehl" w:hint="cs"/>
          <w:rtl/>
        </w:rPr>
      </w:pPr>
      <w:r>
        <w:rPr>
          <w:lang w:val="he-IL"/>
        </w:rPr>
        <w:pict>
          <v:rect id="_x0000_s2305" style="position:absolute;left:0;text-align:left;margin-left:467.8pt;margin-top:7.1pt;width:71.3pt;height:34pt;z-index:250729984" filled="f" stroked="f" strokecolor="lime" strokeweight=".25pt">
            <v:textbox style="mso-next-textbox:#_x0000_s2305" inset="0,0,0,0">
              <w:txbxContent>
                <w:p w:rsidR="009D5E92" w:rsidRDefault="009D5E92">
                  <w:pPr>
                    <w:spacing w:line="160" w:lineRule="exact"/>
                    <w:rPr>
                      <w:rFonts w:cs="Miriam" w:hint="cs"/>
                      <w:sz w:val="18"/>
                      <w:szCs w:val="18"/>
                      <w:rtl/>
                    </w:rPr>
                  </w:pPr>
                  <w:r>
                    <w:rPr>
                      <w:rFonts w:cs="Miriam" w:hint="cs"/>
                      <w:sz w:val="18"/>
                      <w:szCs w:val="18"/>
                      <w:rtl/>
                    </w:rPr>
                    <w:t>(תיקון מס' 141) תשס"ה-2004</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פק</w:t>
      </w:r>
      <w:r>
        <w:rPr>
          <w:rStyle w:val="default"/>
          <w:rFonts w:cs="FrankRuehl"/>
          <w:rtl/>
        </w:rPr>
        <w:t>י</w:t>
      </w:r>
      <w:r>
        <w:rPr>
          <w:rStyle w:val="default"/>
          <w:rFonts w:cs="FrankRuehl" w:hint="cs"/>
          <w:rtl/>
        </w:rPr>
        <w:t>ד ש</w:t>
      </w:r>
      <w:r>
        <w:rPr>
          <w:rStyle w:val="default"/>
          <w:rFonts w:cs="FrankRuehl"/>
          <w:rtl/>
        </w:rPr>
        <w:t>ו</w:t>
      </w:r>
      <w:r>
        <w:rPr>
          <w:rStyle w:val="default"/>
          <w:rFonts w:cs="FrankRuehl" w:hint="cs"/>
          <w:rtl/>
        </w:rPr>
        <w:t xml:space="preserve">מה" </w:t>
      </w:r>
      <w:r>
        <w:rPr>
          <w:rStyle w:val="default"/>
          <w:rFonts w:cs="FrankRuehl"/>
          <w:rtl/>
        </w:rPr>
        <w:t>–</w:t>
      </w:r>
      <w:r>
        <w:rPr>
          <w:rStyle w:val="default"/>
          <w:rFonts w:cs="FrankRuehl" w:hint="cs"/>
          <w:rtl/>
        </w:rPr>
        <w:t xml:space="preserve"> פקיד ששר האוצר</w:t>
      </w:r>
      <w:r>
        <w:rPr>
          <w:rStyle w:val="default"/>
          <w:rFonts w:cs="FrankRuehl"/>
          <w:rtl/>
        </w:rPr>
        <w:t xml:space="preserve"> </w:t>
      </w:r>
      <w:r>
        <w:rPr>
          <w:rStyle w:val="default"/>
          <w:rFonts w:cs="FrankRuehl" w:hint="cs"/>
          <w:rtl/>
        </w:rPr>
        <w:t xml:space="preserve">הרשהו לשום לפי פקודה זו, וכן סגן פקיד שומה, עוזר פקיד שומה או גובה ראשי שהמנהל הרשה אותם </w:t>
      </w:r>
      <w:r>
        <w:rPr>
          <w:rStyle w:val="default"/>
          <w:rFonts w:cs="FrankRuehl"/>
          <w:rtl/>
        </w:rPr>
        <w:t>בכ</w:t>
      </w:r>
      <w:r>
        <w:rPr>
          <w:rStyle w:val="default"/>
          <w:rFonts w:cs="FrankRuehl" w:hint="cs"/>
          <w:rtl/>
        </w:rPr>
        <w:t>תב</w:t>
      </w:r>
      <w:r>
        <w:rPr>
          <w:rStyle w:val="default"/>
          <w:rFonts w:cs="FrankRuehl"/>
          <w:rtl/>
        </w:rPr>
        <w:t xml:space="preserve"> ב</w:t>
      </w:r>
      <w:r>
        <w:rPr>
          <w:rStyle w:val="default"/>
          <w:rFonts w:cs="FrankRuehl" w:hint="cs"/>
          <w:rtl/>
        </w:rPr>
        <w:t>סמכות פ</w:t>
      </w:r>
      <w:r>
        <w:rPr>
          <w:rStyle w:val="default"/>
          <w:rFonts w:cs="FrankRuehl"/>
          <w:rtl/>
        </w:rPr>
        <w:t>ל</w:t>
      </w:r>
      <w:r>
        <w:rPr>
          <w:rStyle w:val="default"/>
          <w:rFonts w:cs="FrankRuehl" w:hint="cs"/>
          <w:rtl/>
        </w:rPr>
        <w:t>וני</w:t>
      </w:r>
      <w:r>
        <w:rPr>
          <w:rStyle w:val="default"/>
          <w:rFonts w:cs="FrankRuehl"/>
          <w:rtl/>
        </w:rPr>
        <w:t>ת</w:t>
      </w:r>
      <w:r>
        <w:rPr>
          <w:rStyle w:val="default"/>
          <w:rFonts w:cs="FrankRuehl" w:hint="cs"/>
          <w:rtl/>
        </w:rPr>
        <w:t xml:space="preserve"> של</w:t>
      </w:r>
      <w:r>
        <w:rPr>
          <w:rStyle w:val="default"/>
          <w:rFonts w:cs="FrankRuehl"/>
          <w:rtl/>
        </w:rPr>
        <w:t xml:space="preserve"> </w:t>
      </w:r>
      <w:r>
        <w:rPr>
          <w:rStyle w:val="default"/>
          <w:rFonts w:cs="FrankRuehl" w:hint="cs"/>
          <w:rtl/>
        </w:rPr>
        <w:t>פקי</w:t>
      </w:r>
      <w:r>
        <w:rPr>
          <w:rStyle w:val="default"/>
          <w:rFonts w:cs="FrankRuehl"/>
          <w:rtl/>
        </w:rPr>
        <w:t>ד</w:t>
      </w:r>
      <w:r>
        <w:rPr>
          <w:rStyle w:val="default"/>
          <w:rFonts w:cs="FrankRuehl" w:hint="cs"/>
          <w:rtl/>
        </w:rPr>
        <w:t xml:space="preserve"> שומה</w:t>
      </w:r>
      <w:r>
        <w:rPr>
          <w:rStyle w:val="default"/>
          <w:rFonts w:cs="FrankRuehl"/>
          <w:rtl/>
        </w:rPr>
        <w:t xml:space="preserve"> </w:t>
      </w:r>
      <w:r>
        <w:rPr>
          <w:rStyle w:val="default"/>
          <w:rFonts w:cs="FrankRuehl" w:hint="cs"/>
          <w:rtl/>
        </w:rPr>
        <w:t xml:space="preserve">לפי פקודה </w:t>
      </w:r>
      <w:r>
        <w:rPr>
          <w:rStyle w:val="default"/>
          <w:rFonts w:cs="FrankRuehl"/>
          <w:rtl/>
        </w:rPr>
        <w:t>ז</w:t>
      </w:r>
      <w:r>
        <w:rPr>
          <w:rStyle w:val="default"/>
          <w:rFonts w:cs="FrankRuehl" w:hint="cs"/>
          <w:rtl/>
        </w:rPr>
        <w:t xml:space="preserve">ו, </w:t>
      </w:r>
      <w:r>
        <w:rPr>
          <w:rStyle w:val="default"/>
          <w:rFonts w:cs="FrankRuehl"/>
          <w:rtl/>
        </w:rPr>
        <w:t>א</w:t>
      </w:r>
      <w:r>
        <w:rPr>
          <w:rStyle w:val="default"/>
          <w:rFonts w:cs="FrankRuehl" w:hint="cs"/>
          <w:rtl/>
        </w:rPr>
        <w:t>ו למלא</w:t>
      </w:r>
      <w:r>
        <w:rPr>
          <w:rStyle w:val="default"/>
          <w:rFonts w:cs="FrankRuehl"/>
          <w:rtl/>
        </w:rPr>
        <w:t xml:space="preserve"> תפקי</w:t>
      </w:r>
      <w:r>
        <w:rPr>
          <w:rStyle w:val="default"/>
          <w:rFonts w:cs="FrankRuehl" w:hint="cs"/>
          <w:rtl/>
        </w:rPr>
        <w:t xml:space="preserve">ד פלוני מתפקידיו; מינויים של פקיד </w:t>
      </w:r>
      <w:r>
        <w:rPr>
          <w:rStyle w:val="default"/>
          <w:rFonts w:cs="FrankRuehl"/>
          <w:rtl/>
        </w:rPr>
        <w:t>שו</w:t>
      </w:r>
      <w:r>
        <w:rPr>
          <w:rStyle w:val="default"/>
          <w:rFonts w:cs="FrankRuehl" w:hint="cs"/>
          <w:rtl/>
        </w:rPr>
        <w:t>מה</w:t>
      </w:r>
      <w:r>
        <w:rPr>
          <w:rStyle w:val="default"/>
          <w:rFonts w:cs="FrankRuehl"/>
          <w:rtl/>
        </w:rPr>
        <w:t>,</w:t>
      </w:r>
      <w:r>
        <w:rPr>
          <w:rStyle w:val="default"/>
          <w:rFonts w:cs="FrankRuehl" w:hint="cs"/>
          <w:rtl/>
        </w:rPr>
        <w:t xml:space="preserve"> של סגן פקיד שומה,</w:t>
      </w:r>
      <w:r>
        <w:rPr>
          <w:rStyle w:val="default"/>
          <w:rFonts w:cs="FrankRuehl"/>
          <w:rtl/>
        </w:rPr>
        <w:t xml:space="preserve"> ש</w:t>
      </w:r>
      <w:r>
        <w:rPr>
          <w:rStyle w:val="default"/>
          <w:rFonts w:cs="FrankRuehl" w:hint="cs"/>
          <w:rtl/>
        </w:rPr>
        <w:t xml:space="preserve">ל </w:t>
      </w:r>
      <w:r>
        <w:rPr>
          <w:rStyle w:val="default"/>
          <w:rFonts w:cs="FrankRuehl"/>
          <w:rtl/>
        </w:rPr>
        <w:t>עו</w:t>
      </w:r>
      <w:r>
        <w:rPr>
          <w:rStyle w:val="default"/>
          <w:rFonts w:cs="FrankRuehl" w:hint="cs"/>
          <w:rtl/>
        </w:rPr>
        <w:t>זר</w:t>
      </w:r>
      <w:r>
        <w:rPr>
          <w:rStyle w:val="default"/>
          <w:rFonts w:cs="FrankRuehl"/>
          <w:rtl/>
        </w:rPr>
        <w:t xml:space="preserve"> פ</w:t>
      </w:r>
      <w:r>
        <w:rPr>
          <w:rStyle w:val="default"/>
          <w:rFonts w:cs="FrankRuehl" w:hint="cs"/>
          <w:rtl/>
        </w:rPr>
        <w:t>קיד שומה וגובה ראשי שהורשו כאמור יפו</w:t>
      </w:r>
      <w:r>
        <w:rPr>
          <w:rStyle w:val="default"/>
          <w:rFonts w:cs="FrankRuehl"/>
          <w:rtl/>
        </w:rPr>
        <w:t>ר</w:t>
      </w:r>
      <w:r>
        <w:rPr>
          <w:rStyle w:val="default"/>
          <w:rFonts w:cs="FrankRuehl" w:hint="cs"/>
          <w:rtl/>
        </w:rPr>
        <w:t>סם ברשומות;</w:t>
      </w:r>
    </w:p>
    <w:p w:rsidR="00D54DD9" w:rsidRDefault="00D54DD9">
      <w:pPr>
        <w:pStyle w:val="P00"/>
        <w:spacing w:before="72"/>
        <w:ind w:left="0" w:right="1134"/>
        <w:rPr>
          <w:rStyle w:val="default"/>
          <w:rFonts w:cs="FrankRuehl" w:hint="cs"/>
          <w:rtl/>
        </w:rPr>
      </w:pPr>
      <w:r>
        <w:rPr>
          <w:rFonts w:cs="FrankRuehl"/>
          <w:rtl/>
          <w:lang w:val="he-IL"/>
        </w:rPr>
        <w:pict>
          <v:rect id="_x0000_s2306" style="position:absolute;left:0;text-align:left;margin-left:470.35pt;margin-top:7.1pt;width:67.55pt;height:16pt;z-index:250731008" filled="f" stroked="f" strokecolor="lime" strokeweight=".25pt">
            <v:textbox style="mso-next-textbox:#_x0000_s2306" inset="0,0,0,0">
              <w:txbxContent>
                <w:p w:rsidR="009D5E92" w:rsidRDefault="009D5E92">
                  <w:pPr>
                    <w:spacing w:line="160" w:lineRule="exact"/>
                    <w:rPr>
                      <w:rFonts w:cs="Miriam"/>
                      <w:noProof/>
                      <w:sz w:val="18"/>
                      <w:szCs w:val="18"/>
                      <w:rtl/>
                    </w:rPr>
                  </w:pPr>
                  <w:r>
                    <w:rPr>
                      <w:rFonts w:cs="Miriam" w:hint="cs"/>
                      <w:sz w:val="18"/>
                      <w:szCs w:val="18"/>
                      <w:rtl/>
                    </w:rPr>
                    <w:t>(תיקון מס' 132)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"ב-2002</w:t>
                  </w:r>
                </w:p>
              </w:txbxContent>
            </v:textbox>
            <w10:anchorlock/>
          </v:rect>
        </w:pict>
      </w:r>
      <w:r>
        <w:rPr>
          <w:rStyle w:val="default"/>
          <w:rFonts w:cs="FrankRuehl"/>
          <w:rtl/>
        </w:rPr>
        <w:tab/>
      </w:r>
      <w:r>
        <w:rPr>
          <w:rStyle w:val="default"/>
          <w:rFonts w:cs="FrankRuehl" w:hint="cs"/>
          <w:rtl/>
        </w:rPr>
        <w:t>"פי</w:t>
      </w:r>
      <w:r>
        <w:rPr>
          <w:rStyle w:val="default"/>
          <w:rFonts w:cs="FrankRuehl"/>
          <w:rtl/>
        </w:rPr>
        <w:t>ק</w:t>
      </w:r>
      <w:r>
        <w:rPr>
          <w:rStyle w:val="default"/>
          <w:rFonts w:cs="FrankRuehl" w:hint="cs"/>
          <w:rtl/>
        </w:rPr>
        <w:t>דון</w:t>
      </w:r>
      <w:r>
        <w:rPr>
          <w:rStyle w:val="default"/>
          <w:rFonts w:cs="FrankRuehl"/>
          <w:rtl/>
        </w:rPr>
        <w:t>" – סכ</w:t>
      </w:r>
      <w:r>
        <w:rPr>
          <w:rStyle w:val="default"/>
          <w:rFonts w:cs="FrankRuehl" w:hint="cs"/>
          <w:rtl/>
        </w:rPr>
        <w:t>ום ש</w:t>
      </w:r>
      <w:r>
        <w:rPr>
          <w:rStyle w:val="default"/>
          <w:rFonts w:cs="FrankRuehl"/>
          <w:rtl/>
        </w:rPr>
        <w:t>הופק</w:t>
      </w:r>
      <w:r>
        <w:rPr>
          <w:rStyle w:val="default"/>
          <w:rFonts w:cs="FrankRuehl" w:hint="cs"/>
          <w:rtl/>
        </w:rPr>
        <w:t>ד בתאגיד בנקאי, או במוסד בנקאי מחוץ לישראל המתנהל על פי הדין במדינה שבה הוא מת</w:t>
      </w:r>
      <w:r>
        <w:rPr>
          <w:rStyle w:val="default"/>
          <w:rFonts w:cs="FrankRuehl"/>
          <w:rtl/>
        </w:rPr>
        <w:t>נה</w:t>
      </w:r>
      <w:r>
        <w:rPr>
          <w:rStyle w:val="default"/>
          <w:rFonts w:cs="FrankRuehl" w:hint="cs"/>
          <w:rtl/>
        </w:rPr>
        <w:t>ל;</w:t>
      </w:r>
    </w:p>
    <w:p w:rsidR="005C5512" w:rsidRDefault="005C5512" w:rsidP="005C5512">
      <w:pPr>
        <w:pStyle w:val="P00"/>
        <w:spacing w:before="72"/>
        <w:ind w:left="0" w:right="1134"/>
        <w:rPr>
          <w:rStyle w:val="default"/>
          <w:rFonts w:cs="FrankRuehl" w:hint="cs"/>
          <w:rtl/>
        </w:rPr>
      </w:pPr>
      <w:r>
        <w:rPr>
          <w:rFonts w:cs="FrankRuehl"/>
          <w:rtl/>
          <w:lang w:val="he-IL"/>
        </w:rPr>
        <w:pict>
          <v:rect id="_x0000_s4227" style="position:absolute;left:0;text-align:left;margin-left:464.35pt;margin-top:7.1pt;width:75.05pt;height:70.3pt;z-index:252285440" filled="f" stroked="f" strokecolor="lime" strokeweight=".25pt">
            <v:textbox style="mso-next-textbox:#_x0000_s4227" inset="0,0,0,0">
              <w:txbxContent>
                <w:p w:rsidR="009D5E92" w:rsidRDefault="009D5E92" w:rsidP="005C5512">
                  <w:pPr>
                    <w:spacing w:line="160" w:lineRule="exact"/>
                    <w:rPr>
                      <w:rFonts w:cs="Miriam" w:hint="cs"/>
                      <w:noProof/>
                      <w:sz w:val="18"/>
                      <w:szCs w:val="18"/>
                      <w:rtl/>
                    </w:rPr>
                  </w:pPr>
                  <w:r>
                    <w:rPr>
                      <w:rFonts w:cs="Miriam" w:hint="cs"/>
                      <w:sz w:val="18"/>
                      <w:szCs w:val="18"/>
                      <w:rtl/>
                    </w:rPr>
                    <w:t>(תיקון מס' 148) תשס"ה-2005</w:t>
                  </w:r>
                </w:p>
                <w:p w:rsidR="009D5E92" w:rsidRDefault="009D5E92" w:rsidP="005C5512">
                  <w:pPr>
                    <w:spacing w:line="160" w:lineRule="exact"/>
                    <w:rPr>
                      <w:rFonts w:cs="Miriam" w:hint="cs"/>
                      <w:noProof/>
                      <w:sz w:val="18"/>
                      <w:szCs w:val="18"/>
                      <w:rtl/>
                    </w:rPr>
                  </w:pPr>
                  <w:r>
                    <w:rPr>
                      <w:rFonts w:cs="Miriam" w:hint="cs"/>
                      <w:noProof/>
                      <w:sz w:val="18"/>
                      <w:szCs w:val="18"/>
                      <w:rtl/>
                    </w:rPr>
                    <w:t>(תיקון מס' 190) תשע"ב-2012</w:t>
                  </w:r>
                </w:p>
                <w:p w:rsidR="009D5E92" w:rsidRDefault="009D5E92" w:rsidP="005C5512">
                  <w:pPr>
                    <w:spacing w:line="160" w:lineRule="exact"/>
                    <w:rPr>
                      <w:rFonts w:cs="Miriam" w:hint="cs"/>
                      <w:noProof/>
                      <w:sz w:val="18"/>
                      <w:szCs w:val="18"/>
                      <w:rtl/>
                    </w:rPr>
                  </w:pPr>
                  <w:r>
                    <w:rPr>
                      <w:rFonts w:cs="Miriam" w:hint="cs"/>
                      <w:noProof/>
                      <w:sz w:val="18"/>
                      <w:szCs w:val="18"/>
                      <w:rtl/>
                    </w:rPr>
                    <w:t>(תיקון מס' 206) תשע"ו-2015</w:t>
                  </w:r>
                </w:p>
                <w:p w:rsidR="009D5E92" w:rsidRDefault="009D5E92" w:rsidP="005C5512">
                  <w:pPr>
                    <w:spacing w:line="160" w:lineRule="exact"/>
                    <w:rPr>
                      <w:rFonts w:cs="Miriam" w:hint="cs"/>
                      <w:noProof/>
                      <w:sz w:val="18"/>
                      <w:szCs w:val="18"/>
                      <w:rtl/>
                    </w:rPr>
                  </w:pPr>
                  <w:r>
                    <w:rPr>
                      <w:rFonts w:cs="Miriam" w:hint="cs"/>
                      <w:noProof/>
                      <w:sz w:val="18"/>
                      <w:szCs w:val="18"/>
                      <w:rtl/>
                    </w:rPr>
                    <w:t>(תיקון מס' 225) תשע"ו-2016</w:t>
                  </w:r>
                </w:p>
              </w:txbxContent>
            </v:textbox>
            <w10:anchorlock/>
          </v:rect>
        </w:pict>
      </w:r>
      <w:r>
        <w:rPr>
          <w:rStyle w:val="default"/>
          <w:rFonts w:cs="FrankRuehl" w:hint="cs"/>
          <w:rtl/>
        </w:rPr>
        <w:tab/>
        <w:t xml:space="preserve">"קופת גמל", "קופת גמל לתגמולים", "קופת גמל לפיצויים", "קופת גמל לקיצבה", "קופת גמל לחיסכון", </w:t>
      </w:r>
      <w:r w:rsidRPr="00CF0792">
        <w:rPr>
          <w:rStyle w:val="default"/>
          <w:rFonts w:cs="FrankRuehl" w:hint="cs"/>
          <w:rtl/>
        </w:rPr>
        <w:t>"קרן פנסיה", "קופת גמל מרכזית לקצבה", "קופת גמל להשקעה",</w:t>
      </w:r>
      <w:r>
        <w:rPr>
          <w:rStyle w:val="default"/>
          <w:rFonts w:cs="FrankRuehl" w:hint="cs"/>
          <w:rtl/>
        </w:rPr>
        <w:t xml:space="preserve"> "קרן השתלמות", "קרן ותיקה", "קופת ביטוח" ו"תכנית ביטוח" </w:t>
      </w:r>
      <w:r>
        <w:rPr>
          <w:rStyle w:val="default"/>
          <w:rFonts w:cs="FrankRuehl"/>
          <w:rtl/>
        </w:rPr>
        <w:t>–</w:t>
      </w:r>
      <w:r>
        <w:rPr>
          <w:rStyle w:val="default"/>
          <w:rFonts w:cs="FrankRuehl" w:hint="cs"/>
          <w:rtl/>
        </w:rPr>
        <w:t xml:space="preserve"> כהגדרתן בחוק הפיקוח על קופות גמל;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קרקע", בשטח עירונ</w:t>
      </w:r>
      <w:r>
        <w:rPr>
          <w:rStyle w:val="default"/>
          <w:rFonts w:cs="FrankRuehl"/>
          <w:rtl/>
        </w:rPr>
        <w:t>י</w:t>
      </w:r>
      <w:r>
        <w:rPr>
          <w:rStyle w:val="default"/>
          <w:rFonts w:cs="FrankRuehl" w:hint="cs"/>
          <w:rtl/>
        </w:rPr>
        <w:t xml:space="preserve"> - כמשמעותה בפקודת </w:t>
      </w:r>
      <w:r>
        <w:rPr>
          <w:rStyle w:val="default"/>
          <w:rFonts w:cs="FrankRuehl"/>
          <w:rtl/>
        </w:rPr>
        <w:t>מ</w:t>
      </w:r>
      <w:r>
        <w:rPr>
          <w:rStyle w:val="default"/>
          <w:rFonts w:cs="FrankRuehl" w:hint="cs"/>
          <w:rtl/>
        </w:rPr>
        <w:t>ס הרכ</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העירוני, 1940;</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שטח שאינו עירונ</w:t>
      </w:r>
      <w:r>
        <w:rPr>
          <w:rStyle w:val="default"/>
          <w:rFonts w:cs="FrankRuehl"/>
          <w:rtl/>
        </w:rPr>
        <w:t>י</w:t>
      </w:r>
      <w:r>
        <w:rPr>
          <w:rStyle w:val="default"/>
          <w:rFonts w:cs="FrankRuehl" w:hint="cs"/>
          <w:rtl/>
        </w:rPr>
        <w:t xml:space="preserve"> - כמשמעותה בפקוד</w:t>
      </w:r>
      <w:r>
        <w:rPr>
          <w:rStyle w:val="default"/>
          <w:rFonts w:cs="FrankRuehl"/>
          <w:rtl/>
        </w:rPr>
        <w:t>ת</w:t>
      </w:r>
      <w:r>
        <w:rPr>
          <w:rStyle w:val="default"/>
          <w:rFonts w:cs="FrankRuehl" w:hint="cs"/>
          <w:rtl/>
        </w:rPr>
        <w:t xml:space="preserve"> מס הרכוש החקל</w:t>
      </w:r>
      <w:r>
        <w:rPr>
          <w:rStyle w:val="default"/>
          <w:rFonts w:cs="FrankRuehl"/>
          <w:rtl/>
        </w:rPr>
        <w:t>א</w:t>
      </w:r>
      <w:r>
        <w:rPr>
          <w:rStyle w:val="default"/>
          <w:rFonts w:cs="FrankRuehl" w:hint="cs"/>
          <w:rtl/>
        </w:rPr>
        <w:t>י, 1942;</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ריבית </w:t>
      </w:r>
      <w:r>
        <w:rPr>
          <w:rStyle w:val="default"/>
          <w:rFonts w:cs="FrankRuehl"/>
          <w:rtl/>
        </w:rPr>
        <w:t>ע</w:t>
      </w:r>
      <w:r>
        <w:rPr>
          <w:rStyle w:val="default"/>
          <w:rFonts w:cs="FrankRuehl" w:hint="cs"/>
          <w:rtl/>
        </w:rPr>
        <w:t>ל איגר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חוב" - ר</w:t>
      </w:r>
      <w:r>
        <w:rPr>
          <w:rStyle w:val="default"/>
          <w:rFonts w:cs="FrankRuehl"/>
          <w:rtl/>
        </w:rPr>
        <w:t>י</w:t>
      </w:r>
      <w:r>
        <w:rPr>
          <w:rStyle w:val="default"/>
          <w:rFonts w:cs="FrankRuehl" w:hint="cs"/>
          <w:rtl/>
        </w:rPr>
        <w:t>בית</w:t>
      </w:r>
      <w:r>
        <w:rPr>
          <w:rStyle w:val="default"/>
          <w:rFonts w:cs="FrankRuehl"/>
          <w:rtl/>
        </w:rPr>
        <w:t xml:space="preserve"> </w:t>
      </w:r>
      <w:r>
        <w:rPr>
          <w:rStyle w:val="default"/>
          <w:rFonts w:cs="FrankRuehl" w:hint="cs"/>
          <w:rtl/>
        </w:rPr>
        <w:t>שגוף מוא</w:t>
      </w:r>
      <w:r>
        <w:rPr>
          <w:rStyle w:val="default"/>
          <w:rFonts w:cs="FrankRuehl"/>
          <w:rtl/>
        </w:rPr>
        <w:t>ג</w:t>
      </w:r>
      <w:r>
        <w:rPr>
          <w:rStyle w:val="default"/>
          <w:rFonts w:cs="FrankRuehl" w:hint="cs"/>
          <w:rtl/>
        </w:rPr>
        <w:t>ד חייב לשלם לפי איגרת חוב או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נ</w:t>
      </w:r>
      <w:r>
        <w:rPr>
          <w:rStyle w:val="default"/>
          <w:rFonts w:cs="FrankRuehl"/>
          <w:rtl/>
        </w:rPr>
        <w:t>א</w:t>
      </w:r>
      <w:r>
        <w:rPr>
          <w:rStyle w:val="default"/>
          <w:rFonts w:cs="FrankRuehl" w:hint="cs"/>
          <w:rtl/>
        </w:rPr>
        <w:t>מ</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על איגרת חוב, או מכוחם, בין בצורת</w:t>
      </w:r>
      <w:r>
        <w:rPr>
          <w:rStyle w:val="default"/>
          <w:rFonts w:cs="FrankRuehl"/>
          <w:rtl/>
        </w:rPr>
        <w:t xml:space="preserve"> משכנתה ובי</w:t>
      </w:r>
      <w:r>
        <w:rPr>
          <w:rStyle w:val="default"/>
          <w:rFonts w:cs="FrankRuehl" w:hint="cs"/>
          <w:rtl/>
        </w:rPr>
        <w:t xml:space="preserve">ן </w:t>
      </w:r>
      <w:r>
        <w:rPr>
          <w:rStyle w:val="default"/>
          <w:rFonts w:cs="FrankRuehl"/>
          <w:rtl/>
        </w:rPr>
        <w:t>בצ</w:t>
      </w:r>
      <w:r>
        <w:rPr>
          <w:rStyle w:val="default"/>
          <w:rFonts w:cs="FrankRuehl" w:hint="cs"/>
          <w:rtl/>
        </w:rPr>
        <w:t>ו</w:t>
      </w:r>
      <w:r>
        <w:rPr>
          <w:rStyle w:val="default"/>
          <w:rFonts w:cs="FrankRuehl"/>
          <w:rtl/>
        </w:rPr>
        <w:t>ר</w:t>
      </w:r>
      <w:r>
        <w:rPr>
          <w:rStyle w:val="default"/>
          <w:rFonts w:cs="FrankRuehl" w:hint="cs"/>
          <w:rtl/>
        </w:rPr>
        <w:t>ת מסמך או תעודה מסוג אחר שיש בהם הוד</w:t>
      </w:r>
      <w:r>
        <w:rPr>
          <w:rStyle w:val="default"/>
          <w:rFonts w:cs="FrankRuehl"/>
          <w:rtl/>
        </w:rPr>
        <w:t>א</w:t>
      </w:r>
      <w:r>
        <w:rPr>
          <w:rStyle w:val="default"/>
          <w:rFonts w:cs="FrankRuehl" w:hint="cs"/>
          <w:rtl/>
        </w:rPr>
        <w:t>ה ב</w:t>
      </w:r>
      <w:r>
        <w:rPr>
          <w:rStyle w:val="default"/>
          <w:rFonts w:cs="FrankRuehl"/>
          <w:rtl/>
        </w:rPr>
        <w:t>ח</w:t>
      </w:r>
      <w:r>
        <w:rPr>
          <w:rStyle w:val="default"/>
          <w:rFonts w:cs="FrankRuehl" w:hint="cs"/>
          <w:rtl/>
        </w:rPr>
        <w:t>ב</w:t>
      </w:r>
      <w:r>
        <w:rPr>
          <w:rStyle w:val="default"/>
          <w:rFonts w:cs="FrankRuehl"/>
          <w:rtl/>
        </w:rPr>
        <w:t>ו</w:t>
      </w:r>
      <w:r>
        <w:rPr>
          <w:rStyle w:val="default"/>
          <w:rFonts w:cs="FrankRuehl" w:hint="cs"/>
          <w:rtl/>
        </w:rPr>
        <w:t>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רשות מקומית" - עיריה, מועצה מק</w:t>
      </w:r>
      <w:r>
        <w:rPr>
          <w:rStyle w:val="default"/>
          <w:rFonts w:cs="FrankRuehl"/>
          <w:rtl/>
        </w:rPr>
        <w:t>ו</w:t>
      </w:r>
      <w:r>
        <w:rPr>
          <w:rStyle w:val="default"/>
          <w:rFonts w:cs="FrankRuehl" w:hint="cs"/>
          <w:rtl/>
        </w:rPr>
        <w:t>מית או רשות אחרת כיוצא באלה, שנתכ</w:t>
      </w:r>
      <w:r>
        <w:rPr>
          <w:rStyle w:val="default"/>
          <w:rFonts w:cs="FrankRuehl"/>
          <w:rtl/>
        </w:rPr>
        <w:t>ו</w:t>
      </w:r>
      <w:r>
        <w:rPr>
          <w:rStyle w:val="default"/>
          <w:rFonts w:cs="FrankRuehl" w:hint="cs"/>
          <w:rtl/>
        </w:rPr>
        <w:t>ננה</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 xml:space="preserve">כל </w:t>
      </w:r>
      <w:r>
        <w:rPr>
          <w:rStyle w:val="default"/>
          <w:rFonts w:cs="FrankRuehl"/>
          <w:rtl/>
        </w:rPr>
        <w:t>ח</w:t>
      </w:r>
      <w:r>
        <w:rPr>
          <w:rStyle w:val="default"/>
          <w:rFonts w:cs="FrankRuehl" w:hint="cs"/>
          <w:rtl/>
        </w:rPr>
        <w:t>וק בר</w:t>
      </w:r>
      <w:r>
        <w:rPr>
          <w:rStyle w:val="default"/>
          <w:rFonts w:cs="FrankRuehl"/>
          <w:rtl/>
        </w:rPr>
        <w:t>-</w:t>
      </w:r>
      <w:r>
        <w:rPr>
          <w:rStyle w:val="default"/>
          <w:rFonts w:cs="FrankRuehl" w:hint="cs"/>
          <w:rtl/>
        </w:rPr>
        <w:t>תוקף א</w:t>
      </w:r>
      <w:r>
        <w:rPr>
          <w:rStyle w:val="default"/>
          <w:rFonts w:cs="FrankRuehl"/>
          <w:rtl/>
        </w:rPr>
        <w:t>ו</w:t>
      </w:r>
      <w:r>
        <w:rPr>
          <w:rStyle w:val="default"/>
          <w:rFonts w:cs="FrankRuehl" w:hint="cs"/>
          <w:rtl/>
        </w:rPr>
        <w:t>תה שעה ה</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ה על </w:t>
      </w:r>
      <w:r>
        <w:rPr>
          <w:rStyle w:val="default"/>
          <w:rFonts w:cs="FrankRuehl"/>
          <w:rtl/>
        </w:rPr>
        <w:t>ה</w:t>
      </w:r>
      <w:r>
        <w:rPr>
          <w:rStyle w:val="default"/>
          <w:rFonts w:cs="FrankRuehl" w:hint="cs"/>
          <w:rtl/>
        </w:rPr>
        <w:t>קמתן של רשויות שלטון מקומיות, ולרבו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ג</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ת</w:t>
      </w:r>
      <w:r>
        <w:rPr>
          <w:rStyle w:val="default"/>
          <w:rFonts w:cs="FrankRuehl" w:hint="cs"/>
          <w:rtl/>
        </w:rPr>
        <w:t>ו</w:t>
      </w:r>
      <w:r>
        <w:rPr>
          <w:rStyle w:val="default"/>
          <w:rFonts w:cs="FrankRuehl"/>
          <w:rtl/>
        </w:rPr>
        <w:t>פ</w:t>
      </w:r>
      <w:r>
        <w:rPr>
          <w:rStyle w:val="default"/>
          <w:rFonts w:cs="FrankRuehl" w:hint="cs"/>
          <w:rtl/>
        </w:rPr>
        <w:t>י</w:t>
      </w:r>
      <w:r>
        <w:rPr>
          <w:rStyle w:val="default"/>
          <w:rFonts w:cs="FrankRuehl"/>
          <w:rtl/>
        </w:rPr>
        <w:t>ת</w:t>
      </w:r>
      <w:r>
        <w:rPr>
          <w:rStyle w:val="default"/>
          <w:rFonts w:cs="FrankRuehl" w:hint="cs"/>
          <w:rtl/>
        </w:rPr>
        <w:t xml:space="preserve"> וכל </w:t>
      </w:r>
      <w:r>
        <w:rPr>
          <w:rStyle w:val="default"/>
          <w:rFonts w:cs="FrankRuehl"/>
          <w:rtl/>
        </w:rPr>
        <w:t xml:space="preserve">גוף </w:t>
      </w:r>
      <w:r>
        <w:rPr>
          <w:rStyle w:val="default"/>
          <w:rFonts w:cs="FrankRuehl" w:hint="cs"/>
          <w:rtl/>
        </w:rPr>
        <w:t>אחר הממלאים אותה שעה תפקי</w:t>
      </w:r>
      <w:r>
        <w:rPr>
          <w:rStyle w:val="default"/>
          <w:rFonts w:cs="FrankRuehl"/>
          <w:rtl/>
        </w:rPr>
        <w:t xml:space="preserve">דה של רשות </w:t>
      </w:r>
      <w:r>
        <w:rPr>
          <w:rStyle w:val="default"/>
          <w:rFonts w:cs="FrankRuehl" w:hint="cs"/>
          <w:rtl/>
        </w:rPr>
        <w:t>מק</w:t>
      </w:r>
      <w:r>
        <w:rPr>
          <w:rStyle w:val="default"/>
          <w:rFonts w:cs="FrankRuehl"/>
          <w:rtl/>
        </w:rPr>
        <w:t>ומ</w:t>
      </w:r>
      <w:r>
        <w:rPr>
          <w:rStyle w:val="default"/>
          <w:rFonts w:cs="FrankRuehl" w:hint="cs"/>
          <w:rtl/>
        </w:rPr>
        <w:t>י</w:t>
      </w:r>
      <w:r>
        <w:rPr>
          <w:rStyle w:val="default"/>
          <w:rFonts w:cs="FrankRuehl"/>
          <w:rtl/>
        </w:rPr>
        <w:t>ת</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rect id="_x0000_s2308" style="position:absolute;left:0;text-align:left;margin-left:465pt;margin-top:7.1pt;width:75.05pt;height:20pt;z-index:250732032"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 xml:space="preserve">"שוק מוסדר" </w:t>
      </w:r>
      <w:r>
        <w:rPr>
          <w:rStyle w:val="default"/>
          <w:rFonts w:cs="FrankRuehl"/>
          <w:rtl/>
        </w:rPr>
        <w:t>–</w:t>
      </w:r>
      <w:r>
        <w:rPr>
          <w:rStyle w:val="default"/>
          <w:rFonts w:cs="FrankRuehl" w:hint="cs"/>
          <w:rtl/>
        </w:rPr>
        <w:t xml:space="preserve"> מערכת שבאמצעותה מתנהל מסחר בניירות ערך, על פי כללים שנקבעו על ידי מי שרשאי לקבעם על פי דין במדינה שבה הוא מתנהל;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שטח עירוני" - שטח שחייבים בו</w:t>
      </w:r>
      <w:r>
        <w:rPr>
          <w:rStyle w:val="default"/>
          <w:rFonts w:cs="FrankRuehl"/>
          <w:rtl/>
        </w:rPr>
        <w:t xml:space="preserve"> </w:t>
      </w:r>
      <w:r>
        <w:rPr>
          <w:rStyle w:val="default"/>
          <w:rFonts w:cs="FrankRuehl" w:hint="cs"/>
          <w:rtl/>
        </w:rPr>
        <w:t>לשל</w:t>
      </w:r>
      <w:r>
        <w:rPr>
          <w:rStyle w:val="default"/>
          <w:rFonts w:cs="FrankRuehl"/>
          <w:rtl/>
        </w:rPr>
        <w:t>ם</w:t>
      </w:r>
      <w:r>
        <w:rPr>
          <w:rStyle w:val="default"/>
          <w:rFonts w:cs="FrankRuehl" w:hint="cs"/>
          <w:rtl/>
        </w:rPr>
        <w:t xml:space="preserve"> מס</w:t>
      </w:r>
      <w:r>
        <w:rPr>
          <w:rStyle w:val="default"/>
          <w:rFonts w:cs="FrankRuehl"/>
          <w:rtl/>
        </w:rPr>
        <w:t xml:space="preserve"> </w:t>
      </w:r>
      <w:r>
        <w:rPr>
          <w:rStyle w:val="default"/>
          <w:rFonts w:cs="FrankRuehl" w:hint="cs"/>
          <w:rtl/>
        </w:rPr>
        <w:t>ר</w:t>
      </w:r>
      <w:r>
        <w:rPr>
          <w:rStyle w:val="default"/>
          <w:rFonts w:cs="FrankRuehl"/>
          <w:rtl/>
        </w:rPr>
        <w:t>כ</w:t>
      </w:r>
      <w:r>
        <w:rPr>
          <w:rStyle w:val="default"/>
          <w:rFonts w:cs="FrankRuehl" w:hint="cs"/>
          <w:rtl/>
        </w:rPr>
        <w:t xml:space="preserve">וש </w:t>
      </w:r>
      <w:r>
        <w:rPr>
          <w:rStyle w:val="default"/>
          <w:rFonts w:cs="FrankRuehl"/>
          <w:rtl/>
        </w:rPr>
        <w:t>ע</w:t>
      </w:r>
      <w:r>
        <w:rPr>
          <w:rStyle w:val="default"/>
          <w:rFonts w:cs="FrankRuehl" w:hint="cs"/>
          <w:rtl/>
        </w:rPr>
        <w:t>ירוני לפי פקודת מס הרכוש העירוני, 1940;</w:t>
      </w:r>
    </w:p>
    <w:p w:rsidR="00D54DD9" w:rsidRDefault="00D54DD9">
      <w:pPr>
        <w:pStyle w:val="P00"/>
        <w:spacing w:before="72"/>
        <w:ind w:left="0" w:right="1134"/>
        <w:rPr>
          <w:rStyle w:val="default"/>
          <w:rFonts w:cs="FrankRuehl" w:hint="cs"/>
          <w:rtl/>
        </w:rPr>
      </w:pPr>
      <w:r>
        <w:rPr>
          <w:lang w:val="he-IL"/>
        </w:rPr>
        <w:pict>
          <v:rect id="_x0000_s2309" style="position:absolute;left:0;text-align:left;margin-left:464.5pt;margin-top:8.05pt;width:75.05pt;height:32pt;z-index:250733056" o:allowincell="f" filled="f" stroked="f" strokecolor="lime" strokeweight=".25pt">
            <v:textbox style="mso-next-textbox:#_x0000_s2309" inset="0,0,0,0">
              <w:txbxContent>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שמ"ז-</w:t>
                  </w:r>
                  <w:r>
                    <w:rPr>
                      <w:rFonts w:cs="Miriam"/>
                      <w:sz w:val="18"/>
                      <w:szCs w:val="18"/>
                      <w:rtl/>
                    </w:rPr>
                    <w:t>1986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w:t>
                  </w:r>
                  <w:r>
                    <w:rPr>
                      <w:rFonts w:cs="Miriam"/>
                      <w:sz w:val="18"/>
                      <w:szCs w:val="18"/>
                      <w:rtl/>
                    </w:rPr>
                    <w:t>ו</w:t>
                  </w:r>
                  <w:r>
                    <w:rPr>
                      <w:rFonts w:cs="Miriam" w:hint="cs"/>
                      <w:sz w:val="18"/>
                      <w:szCs w:val="18"/>
                      <w:rtl/>
                    </w:rPr>
                    <w:t>ן</w:t>
                  </w:r>
                  <w:r>
                    <w:rPr>
                      <w:rFonts w:cs="Miriam"/>
                      <w:sz w:val="18"/>
                      <w:szCs w:val="18"/>
                      <w:rtl/>
                    </w:rPr>
                    <w:t xml:space="preserve"> מ</w:t>
                  </w:r>
                  <w:r>
                    <w:rPr>
                      <w:rFonts w:cs="Miriam" w:hint="cs"/>
                      <w:sz w:val="18"/>
                      <w:szCs w:val="18"/>
                      <w:rtl/>
                    </w:rPr>
                    <w:t>ס</w:t>
                  </w:r>
                  <w:r>
                    <w:rPr>
                      <w:rFonts w:cs="Miriam"/>
                      <w:sz w:val="18"/>
                      <w:szCs w:val="18"/>
                      <w:rtl/>
                    </w:rPr>
                    <w:t xml:space="preserve">' 132) </w:t>
                  </w: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שנת מס" - תקופה של שני</w:t>
      </w:r>
      <w:r>
        <w:rPr>
          <w:rStyle w:val="default"/>
          <w:rFonts w:cs="FrankRuehl"/>
          <w:rtl/>
        </w:rPr>
        <w:t>ם</w:t>
      </w:r>
      <w:r>
        <w:rPr>
          <w:rStyle w:val="default"/>
          <w:rFonts w:cs="FrankRuehl" w:hint="cs"/>
          <w:rtl/>
        </w:rPr>
        <w:t xml:space="preserve"> </w:t>
      </w: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חד</w:t>
      </w:r>
      <w:r>
        <w:rPr>
          <w:rStyle w:val="default"/>
          <w:rFonts w:cs="FrankRuehl" w:hint="cs"/>
          <w:rtl/>
        </w:rPr>
        <w:t>ש</w:t>
      </w:r>
      <w:r>
        <w:rPr>
          <w:rStyle w:val="default"/>
          <w:rFonts w:cs="FrankRuehl"/>
          <w:rtl/>
        </w:rPr>
        <w:t>י</w:t>
      </w:r>
      <w:r>
        <w:rPr>
          <w:rStyle w:val="default"/>
          <w:rFonts w:cs="FrankRuehl" w:hint="cs"/>
          <w:rtl/>
        </w:rPr>
        <w:t xml:space="preserve">ם </w:t>
      </w:r>
      <w:r>
        <w:rPr>
          <w:rStyle w:val="default"/>
          <w:rFonts w:cs="FrankRuehl"/>
          <w:rtl/>
        </w:rPr>
        <w:t>ר</w:t>
      </w:r>
      <w:r>
        <w:rPr>
          <w:rStyle w:val="default"/>
          <w:rFonts w:cs="FrankRuehl" w:hint="cs"/>
          <w:rtl/>
        </w:rPr>
        <w:t>צ</w:t>
      </w:r>
      <w:r>
        <w:rPr>
          <w:rStyle w:val="default"/>
          <w:rFonts w:cs="FrankRuehl"/>
          <w:rtl/>
        </w:rPr>
        <w:t xml:space="preserve">ופים, </w:t>
      </w:r>
      <w:r>
        <w:rPr>
          <w:rStyle w:val="default"/>
          <w:rFonts w:cs="FrankRuehl" w:hint="cs"/>
          <w:rtl/>
        </w:rPr>
        <w:t>שתחיל</w:t>
      </w:r>
      <w:r>
        <w:rPr>
          <w:rStyle w:val="default"/>
          <w:rFonts w:cs="FrankRuehl"/>
          <w:rtl/>
        </w:rPr>
        <w:t>ת</w:t>
      </w:r>
      <w:r>
        <w:rPr>
          <w:rStyle w:val="default"/>
          <w:rFonts w:cs="FrankRuehl" w:hint="cs"/>
          <w:rtl/>
        </w:rPr>
        <w:t>ה ב-1 בינו</w:t>
      </w:r>
      <w:r>
        <w:rPr>
          <w:rStyle w:val="default"/>
          <w:rFonts w:cs="FrankRuehl"/>
          <w:rtl/>
        </w:rPr>
        <w:t>אר</w:t>
      </w:r>
      <w:r>
        <w:rPr>
          <w:rStyle w:val="default"/>
          <w:rFonts w:cs="FrankRuehl" w:hint="cs"/>
          <w:rtl/>
        </w:rPr>
        <w:t>, ו</w:t>
      </w:r>
      <w:r>
        <w:rPr>
          <w:rStyle w:val="default"/>
          <w:rFonts w:cs="FrankRuehl"/>
          <w:rtl/>
        </w:rPr>
        <w:t>א</w:t>
      </w:r>
      <w:r>
        <w:rPr>
          <w:rStyle w:val="default"/>
          <w:rFonts w:cs="FrankRuehl" w:hint="cs"/>
          <w:rtl/>
        </w:rPr>
        <w:t xml:space="preserve">ם נקבעה תקופת שומה מיוחדת </w:t>
      </w:r>
      <w:r>
        <w:rPr>
          <w:rStyle w:val="default"/>
          <w:rFonts w:cs="FrankRuehl"/>
          <w:rtl/>
        </w:rPr>
        <w:t>– תק</w:t>
      </w:r>
      <w:r>
        <w:rPr>
          <w:rStyle w:val="default"/>
          <w:rFonts w:cs="FrankRuehl" w:hint="cs"/>
          <w:rtl/>
        </w:rPr>
        <w:t xml:space="preserve">ופת </w:t>
      </w:r>
      <w:r>
        <w:rPr>
          <w:rStyle w:val="default"/>
          <w:rFonts w:cs="FrankRuehl"/>
          <w:rtl/>
        </w:rPr>
        <w:t>השומ</w:t>
      </w:r>
      <w:r>
        <w:rPr>
          <w:rStyle w:val="default"/>
          <w:rFonts w:cs="FrankRuehl" w:hint="cs"/>
          <w:rtl/>
        </w:rPr>
        <w:t>ה שנקבעה כאמור.</w:t>
      </w:r>
    </w:p>
    <w:p w:rsidR="00D54DD9" w:rsidRDefault="00D54DD9">
      <w:pPr>
        <w:pStyle w:val="P00"/>
        <w:spacing w:before="72"/>
        <w:ind w:left="0" w:right="1134"/>
        <w:rPr>
          <w:rStyle w:val="default"/>
          <w:rFonts w:cs="FrankRuehl" w:hint="cs"/>
          <w:rtl/>
        </w:rPr>
      </w:pPr>
      <w:r>
        <w:rPr>
          <w:lang w:val="he-IL"/>
        </w:rPr>
        <w:pict>
          <v:rect id="_x0000_s2310" style="position:absolute;left:0;text-align:left;margin-left:464.7pt;margin-top:7.95pt;width:75.05pt;height:18pt;z-index:250734080" filled="f" stroked="f" strokecolor="lime" strokeweight=".25pt">
            <v:textbox style="mso-next-textbox:#_x0000_s2310"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ס</w:t>
                  </w:r>
                  <w:r>
                    <w:rPr>
                      <w:rFonts w:cs="Miriam" w:hint="cs"/>
                      <w:sz w:val="18"/>
                      <w:szCs w:val="18"/>
                      <w:rtl/>
                    </w:rPr>
                    <w:t xml:space="preserve">' 132) </w:t>
                  </w:r>
                  <w:r>
                    <w:rPr>
                      <w:rFonts w:cs="Miriam"/>
                      <w:sz w:val="18"/>
                      <w:szCs w:val="18"/>
                      <w:rtl/>
                    </w:rPr>
                    <w:t>ת</w:t>
                  </w:r>
                  <w:r>
                    <w:rPr>
                      <w:rFonts w:cs="Miriam" w:hint="cs"/>
                      <w:sz w:val="18"/>
                      <w:szCs w:val="18"/>
                      <w:rtl/>
                    </w:rPr>
                    <w:t>שס"ב-2002</w:t>
                  </w:r>
                </w:p>
              </w:txbxContent>
            </v:textbox>
            <w10:anchorlock/>
          </v:rect>
        </w:pict>
      </w:r>
      <w:r>
        <w:rPr>
          <w:rStyle w:val="default"/>
          <w:rFonts w:cs="FrankRuehl"/>
          <w:rtl/>
        </w:rPr>
        <w:tab/>
        <w:t>"תא</w:t>
      </w:r>
      <w:r>
        <w:rPr>
          <w:rStyle w:val="default"/>
          <w:rFonts w:cs="FrankRuehl" w:hint="cs"/>
          <w:rtl/>
        </w:rPr>
        <w:t xml:space="preserve">גיד </w:t>
      </w:r>
      <w:r>
        <w:rPr>
          <w:rStyle w:val="default"/>
          <w:rFonts w:cs="FrankRuehl"/>
          <w:rtl/>
        </w:rPr>
        <w:t>בנקא</w:t>
      </w:r>
      <w:r>
        <w:rPr>
          <w:rStyle w:val="default"/>
          <w:rFonts w:cs="FrankRuehl" w:hint="cs"/>
          <w:rtl/>
        </w:rPr>
        <w:t xml:space="preserve">י" </w:t>
      </w:r>
      <w:r>
        <w:rPr>
          <w:rStyle w:val="default"/>
          <w:rFonts w:cs="FrankRuehl"/>
          <w:rtl/>
        </w:rPr>
        <w:t xml:space="preserve">– </w:t>
      </w:r>
      <w:r>
        <w:rPr>
          <w:rStyle w:val="default"/>
          <w:rFonts w:cs="FrankRuehl" w:hint="cs"/>
          <w:rtl/>
        </w:rPr>
        <w:t>כ</w:t>
      </w:r>
      <w:r>
        <w:rPr>
          <w:rStyle w:val="default"/>
          <w:rFonts w:cs="FrankRuehl"/>
          <w:rtl/>
        </w:rPr>
        <w:t>מש</w:t>
      </w:r>
      <w:r>
        <w:rPr>
          <w:rStyle w:val="default"/>
          <w:rFonts w:cs="FrankRuehl" w:hint="cs"/>
          <w:rtl/>
        </w:rPr>
        <w:t>מעו</w:t>
      </w:r>
      <w:r>
        <w:rPr>
          <w:rStyle w:val="default"/>
          <w:rFonts w:cs="FrankRuehl"/>
          <w:rtl/>
        </w:rPr>
        <w:t>תו</w:t>
      </w:r>
      <w:r>
        <w:rPr>
          <w:rStyle w:val="default"/>
          <w:rFonts w:cs="FrankRuehl" w:hint="cs"/>
          <w:rtl/>
        </w:rPr>
        <w:t xml:space="preserve"> </w:t>
      </w:r>
      <w:r>
        <w:rPr>
          <w:rStyle w:val="default"/>
          <w:rFonts w:cs="FrankRuehl"/>
          <w:rtl/>
        </w:rPr>
        <w:t>בח</w:t>
      </w:r>
      <w:r>
        <w:rPr>
          <w:rStyle w:val="default"/>
          <w:rFonts w:cs="FrankRuehl" w:hint="cs"/>
          <w:rtl/>
        </w:rPr>
        <w:t>וק הבנקאות (ר</w:t>
      </w:r>
      <w:r>
        <w:rPr>
          <w:rStyle w:val="default"/>
          <w:rFonts w:cs="FrankRuehl"/>
          <w:rtl/>
        </w:rPr>
        <w:t>יש</w:t>
      </w:r>
      <w:r>
        <w:rPr>
          <w:rStyle w:val="default"/>
          <w:rFonts w:cs="FrankRuehl" w:hint="cs"/>
          <w:rtl/>
        </w:rPr>
        <w:t>וי</w:t>
      </w:r>
      <w:r>
        <w:rPr>
          <w:rStyle w:val="default"/>
          <w:rFonts w:cs="FrankRuehl"/>
          <w:rtl/>
        </w:rPr>
        <w:t>), ה</w:t>
      </w:r>
      <w:r>
        <w:rPr>
          <w:rStyle w:val="default"/>
          <w:rFonts w:cs="FrankRuehl" w:hint="cs"/>
          <w:rtl/>
        </w:rPr>
        <w:t>תשמ"א-1981;</w:t>
      </w:r>
    </w:p>
    <w:p w:rsidR="00D54DD9" w:rsidRDefault="00D54DD9" w:rsidP="00965500">
      <w:pPr>
        <w:pStyle w:val="P00"/>
        <w:spacing w:before="72"/>
        <w:ind w:left="0" w:right="1134"/>
        <w:rPr>
          <w:rStyle w:val="default"/>
          <w:rFonts w:cs="FrankRuehl" w:hint="cs"/>
          <w:rtl/>
        </w:rPr>
      </w:pPr>
      <w:r>
        <w:rPr>
          <w:lang w:val="he-IL"/>
        </w:rPr>
        <w:pict>
          <v:rect id="_x0000_s2311" style="position:absolute;left:0;text-align:left;margin-left:464.7pt;margin-top:8.35pt;width:75.05pt;height:36.25pt;z-index:250735104" filled="f" stroked="f" strokecolor="lime" strokeweight=".25pt">
            <v:textbox style="mso-next-textbox:#_x0000_s2311"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ס</w:t>
                  </w:r>
                  <w:r>
                    <w:rPr>
                      <w:rFonts w:cs="Miriam" w:hint="cs"/>
                      <w:sz w:val="18"/>
                      <w:szCs w:val="18"/>
                      <w:rtl/>
                    </w:rPr>
                    <w:t xml:space="preserve">' 132) </w:t>
                  </w:r>
                  <w:r>
                    <w:rPr>
                      <w:rFonts w:cs="Miriam"/>
                      <w:sz w:val="18"/>
                      <w:szCs w:val="18"/>
                      <w:rtl/>
                    </w:rPr>
                    <w:t>ת</w:t>
                  </w:r>
                  <w:r>
                    <w:rPr>
                      <w:rFonts w:cs="Miriam" w:hint="cs"/>
                      <w:sz w:val="18"/>
                      <w:szCs w:val="18"/>
                      <w:rtl/>
                    </w:rPr>
                    <w:t>שס"ב-2002</w:t>
                  </w:r>
                </w:p>
                <w:p w:rsidR="009D5E92" w:rsidRDefault="009D5E92">
                  <w:pPr>
                    <w:spacing w:line="160" w:lineRule="exact"/>
                    <w:rPr>
                      <w:rFonts w:cs="Miriam" w:hint="cs"/>
                      <w:noProof/>
                      <w:sz w:val="18"/>
                      <w:szCs w:val="18"/>
                      <w:rtl/>
                    </w:rPr>
                  </w:pPr>
                  <w:r>
                    <w:rPr>
                      <w:rFonts w:cs="Miriam" w:hint="cs"/>
                      <w:noProof/>
                      <w:sz w:val="18"/>
                      <w:szCs w:val="18"/>
                      <w:rtl/>
                    </w:rPr>
                    <w:t>(תיקון מס' 229) תשע"ו-2016</w:t>
                  </w:r>
                </w:p>
              </w:txbxContent>
            </v:textbox>
            <w10:anchorlock/>
          </v:rect>
        </w:pict>
      </w:r>
      <w:r>
        <w:rPr>
          <w:rStyle w:val="default"/>
          <w:rFonts w:cs="FrankRuehl"/>
          <w:rtl/>
        </w:rPr>
        <w:tab/>
        <w:t>"תכ</w:t>
      </w:r>
      <w:r>
        <w:rPr>
          <w:rStyle w:val="default"/>
          <w:rFonts w:cs="FrankRuehl" w:hint="cs"/>
          <w:rtl/>
        </w:rPr>
        <w:t xml:space="preserve">נית </w:t>
      </w:r>
      <w:r>
        <w:rPr>
          <w:rStyle w:val="default"/>
          <w:rFonts w:cs="FrankRuehl"/>
          <w:rtl/>
        </w:rPr>
        <w:t>חיסכ</w:t>
      </w:r>
      <w:r>
        <w:rPr>
          <w:rStyle w:val="default"/>
          <w:rFonts w:cs="FrankRuehl" w:hint="cs"/>
          <w:rtl/>
        </w:rPr>
        <w:t xml:space="preserve">ון" </w:t>
      </w:r>
      <w:r>
        <w:rPr>
          <w:rStyle w:val="default"/>
          <w:rFonts w:cs="FrankRuehl"/>
          <w:rtl/>
        </w:rPr>
        <w:t xml:space="preserve">– </w:t>
      </w:r>
      <w:r>
        <w:rPr>
          <w:rStyle w:val="default"/>
          <w:rFonts w:cs="FrankRuehl" w:hint="cs"/>
          <w:rtl/>
        </w:rPr>
        <w:t>ב</w:t>
      </w:r>
      <w:r>
        <w:rPr>
          <w:rStyle w:val="default"/>
          <w:rFonts w:cs="FrankRuehl"/>
          <w:rtl/>
        </w:rPr>
        <w:t>תא</w:t>
      </w:r>
      <w:r>
        <w:rPr>
          <w:rStyle w:val="default"/>
          <w:rFonts w:cs="FrankRuehl" w:hint="cs"/>
          <w:rtl/>
        </w:rPr>
        <w:t>ג</w:t>
      </w:r>
      <w:r>
        <w:rPr>
          <w:rStyle w:val="default"/>
          <w:rFonts w:cs="FrankRuehl"/>
          <w:rtl/>
        </w:rPr>
        <w:t>י</w:t>
      </w:r>
      <w:r>
        <w:rPr>
          <w:rStyle w:val="default"/>
          <w:rFonts w:cs="FrankRuehl" w:hint="cs"/>
          <w:rtl/>
        </w:rPr>
        <w:t>ד ב</w:t>
      </w:r>
      <w:r>
        <w:rPr>
          <w:rStyle w:val="default"/>
          <w:rFonts w:cs="FrankRuehl"/>
          <w:rtl/>
        </w:rPr>
        <w:t>נ</w:t>
      </w:r>
      <w:r>
        <w:rPr>
          <w:rStyle w:val="default"/>
          <w:rFonts w:cs="FrankRuehl" w:hint="cs"/>
          <w:rtl/>
        </w:rPr>
        <w:t>קא</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 xml:space="preserve">רבות תכנית חיסכון שאושרה לפי חוק עידוד החיסכון וכן מרכיב החיסכון בפוליסה לביטוח חיים, או </w:t>
      </w:r>
      <w:r>
        <w:rPr>
          <w:rStyle w:val="default"/>
          <w:rFonts w:cs="FrankRuehl"/>
          <w:rtl/>
        </w:rPr>
        <w:t>ת</w:t>
      </w:r>
      <w:r>
        <w:rPr>
          <w:rStyle w:val="default"/>
          <w:rFonts w:cs="FrankRuehl" w:hint="cs"/>
          <w:rtl/>
        </w:rPr>
        <w:t>כנית חיסכו</w:t>
      </w:r>
      <w:r>
        <w:rPr>
          <w:rStyle w:val="default"/>
          <w:rFonts w:cs="FrankRuehl"/>
          <w:rtl/>
        </w:rPr>
        <w:t>ן</w:t>
      </w:r>
      <w:r>
        <w:rPr>
          <w:rStyle w:val="default"/>
          <w:rFonts w:cs="FrankRuehl" w:hint="cs"/>
          <w:rtl/>
        </w:rPr>
        <w:t xml:space="preserve"> שצ</w:t>
      </w:r>
      <w:r>
        <w:rPr>
          <w:rStyle w:val="default"/>
          <w:rFonts w:cs="FrankRuehl"/>
          <w:rtl/>
        </w:rPr>
        <w:t>ו</w:t>
      </w:r>
      <w:r>
        <w:rPr>
          <w:rStyle w:val="default"/>
          <w:rFonts w:cs="FrankRuehl" w:hint="cs"/>
          <w:rtl/>
        </w:rPr>
        <w:t xml:space="preserve">רפה לפוליסה כאמור ושאושרה על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w:t>
      </w:r>
      <w:r w:rsidR="00965500" w:rsidRPr="00AF4389">
        <w:rPr>
          <w:rStyle w:val="default"/>
          <w:rFonts w:cs="FrankRuehl" w:hint="cs"/>
          <w:rtl/>
        </w:rPr>
        <w:t>הממונה כהגדרתו בחוק הפיקוח על שירותים פיננסיים (ביטוח), התשמ"א-1981</w:t>
      </w:r>
      <w:r>
        <w:rPr>
          <w:rStyle w:val="default"/>
          <w:rFonts w:cs="FrankRuehl"/>
          <w:rtl/>
        </w:rPr>
        <w:t>.</w:t>
      </w:r>
    </w:p>
    <w:p w:rsidR="00D54DD9" w:rsidRDefault="00D54DD9">
      <w:pPr>
        <w:pStyle w:val="medium2-header"/>
        <w:keepLines w:val="0"/>
        <w:spacing w:before="72"/>
        <w:ind w:left="0" w:right="1134"/>
        <w:outlineLvl w:val="0"/>
        <w:rPr>
          <w:rFonts w:cs="FrankRuehl"/>
          <w:noProof/>
          <w:rtl/>
        </w:rPr>
      </w:pPr>
      <w:bookmarkStart w:id="32" w:name="med1"/>
      <w:bookmarkEnd w:id="32"/>
      <w:r>
        <w:rPr>
          <w:rFonts w:cs="FrankRuehl"/>
          <w:noProof/>
          <w:rtl/>
        </w:rPr>
        <w:t>ח</w:t>
      </w:r>
      <w:r>
        <w:rPr>
          <w:rFonts w:cs="FrankRuehl" w:hint="cs"/>
          <w:noProof/>
          <w:rtl/>
        </w:rPr>
        <w:t>לק ב': הטלת המס</w:t>
      </w:r>
    </w:p>
    <w:p w:rsidR="00D54DD9" w:rsidRDefault="00D54DD9">
      <w:pPr>
        <w:pStyle w:val="medium2-header"/>
        <w:keepLines w:val="0"/>
        <w:spacing w:before="72"/>
        <w:ind w:left="0" w:right="1134"/>
        <w:rPr>
          <w:rFonts w:cs="FrankRuehl"/>
          <w:noProof/>
          <w:rtl/>
        </w:rPr>
      </w:pPr>
      <w:bookmarkStart w:id="33" w:name="med2"/>
      <w:bookmarkEnd w:id="33"/>
      <w:r>
        <w:rPr>
          <w:rFonts w:cs="FrankRuehl"/>
          <w:noProof/>
          <w:rtl/>
        </w:rPr>
        <w:t>פ</w:t>
      </w:r>
      <w:r>
        <w:rPr>
          <w:rFonts w:cs="FrankRuehl" w:hint="cs"/>
          <w:noProof/>
          <w:rtl/>
        </w:rPr>
        <w:t>רק ראשון: המקור</w:t>
      </w:r>
    </w:p>
    <w:p w:rsidR="00D54DD9" w:rsidRDefault="00D54DD9" w:rsidP="006334DB">
      <w:pPr>
        <w:pStyle w:val="P00"/>
        <w:spacing w:before="72"/>
        <w:ind w:left="0" w:right="1134"/>
        <w:rPr>
          <w:rStyle w:val="default"/>
          <w:rFonts w:cs="FrankRuehl" w:hint="cs"/>
          <w:rtl/>
        </w:rPr>
      </w:pPr>
      <w:bookmarkStart w:id="34" w:name="Seif2"/>
      <w:bookmarkEnd w:id="34"/>
      <w:r>
        <w:rPr>
          <w:lang w:val="he-IL"/>
        </w:rPr>
        <w:pict>
          <v:rect id="_x0000_s2312" style="position:absolute;left:0;text-align:left;margin-left:464.5pt;margin-top:8.05pt;width:75.05pt;height:28.1pt;z-index:250736128" filled="f" stroked="f" strokecolor="lime" strokeweight=".25pt">
            <v:textbox inset="0,0,0,0">
              <w:txbxContent>
                <w:p w:rsidR="009D5E92" w:rsidRDefault="009D5E92">
                  <w:pPr>
                    <w:spacing w:line="160" w:lineRule="exact"/>
                    <w:rPr>
                      <w:rFonts w:cs="Miriam"/>
                      <w:sz w:val="18"/>
                      <w:szCs w:val="18"/>
                      <w:rtl/>
                    </w:rPr>
                  </w:pPr>
                  <w:r>
                    <w:rPr>
                      <w:rFonts w:cs="Miriam"/>
                      <w:sz w:val="18"/>
                      <w:szCs w:val="18"/>
                      <w:rtl/>
                    </w:rPr>
                    <w:t>מ</w:t>
                  </w:r>
                  <w:r>
                    <w:rPr>
                      <w:rFonts w:cs="Miriam" w:hint="cs"/>
                      <w:sz w:val="18"/>
                      <w:szCs w:val="18"/>
                      <w:rtl/>
                    </w:rPr>
                    <w:t>קורות ה</w:t>
                  </w:r>
                  <w:r>
                    <w:rPr>
                      <w:rFonts w:cs="Miriam"/>
                      <w:sz w:val="18"/>
                      <w:szCs w:val="18"/>
                      <w:rtl/>
                    </w:rPr>
                    <w:t>כ</w:t>
                  </w:r>
                  <w:r>
                    <w:rPr>
                      <w:rFonts w:cs="Miriam" w:hint="cs"/>
                      <w:sz w:val="18"/>
                      <w:szCs w:val="18"/>
                      <w:rtl/>
                    </w:rPr>
                    <w:t xml:space="preserve">נסה </w:t>
                  </w:r>
                  <w:r>
                    <w:rPr>
                      <w:rFonts w:cs="Miriam"/>
                      <w:sz w:val="18"/>
                      <w:szCs w:val="18"/>
                      <w:rtl/>
                    </w:rPr>
                    <w:t>[5(1)]</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Style w:val="big-number"/>
          <w:rFonts w:cs="Miriam"/>
          <w:rtl/>
        </w:rPr>
        <w:t>2</w:t>
      </w:r>
      <w:r>
        <w:rPr>
          <w:rStyle w:val="big-number"/>
          <w:rFonts w:cs="FrankRuehl"/>
          <w:rtl/>
        </w:rPr>
        <w:t>.</w:t>
      </w:r>
      <w:r>
        <w:rPr>
          <w:rStyle w:val="big-number"/>
          <w:rFonts w:cs="FrankRuehl"/>
          <w:rtl/>
        </w:rPr>
        <w:tab/>
      </w:r>
      <w:r>
        <w:rPr>
          <w:rStyle w:val="default"/>
          <w:rFonts w:cs="FrankRuehl"/>
          <w:rtl/>
        </w:rPr>
        <w:t>מ</w:t>
      </w:r>
      <w:r>
        <w:rPr>
          <w:rStyle w:val="default"/>
          <w:rFonts w:cs="FrankRuehl" w:hint="cs"/>
          <w:rtl/>
        </w:rPr>
        <w:t>ס הכנסה יהא משת</w:t>
      </w:r>
      <w:r>
        <w:rPr>
          <w:rStyle w:val="default"/>
          <w:rFonts w:cs="FrankRuehl"/>
          <w:rtl/>
        </w:rPr>
        <w:t>ל</w:t>
      </w:r>
      <w:r>
        <w:rPr>
          <w:rStyle w:val="default"/>
          <w:rFonts w:cs="FrankRuehl" w:hint="cs"/>
          <w:rtl/>
        </w:rPr>
        <w:t>ם, בכפוף להוראות פקודה זו, לכל שנת מס,</w:t>
      </w:r>
      <w:r>
        <w:rPr>
          <w:rStyle w:val="default"/>
          <w:rFonts w:cs="FrankRuehl"/>
          <w:rtl/>
        </w:rPr>
        <w:t xml:space="preserve"> </w:t>
      </w:r>
      <w:r>
        <w:rPr>
          <w:rStyle w:val="default"/>
          <w:rFonts w:cs="FrankRuehl" w:hint="cs"/>
          <w:rtl/>
        </w:rPr>
        <w:t>בשי</w:t>
      </w:r>
      <w:r>
        <w:rPr>
          <w:rStyle w:val="default"/>
          <w:rFonts w:cs="FrankRuehl"/>
          <w:rtl/>
        </w:rPr>
        <w:t>ע</w:t>
      </w:r>
      <w:r>
        <w:rPr>
          <w:rStyle w:val="default"/>
          <w:rFonts w:cs="FrankRuehl" w:hint="cs"/>
          <w:rtl/>
        </w:rPr>
        <w:t>ורים המפו</w:t>
      </w:r>
      <w:r>
        <w:rPr>
          <w:rStyle w:val="default"/>
          <w:rFonts w:cs="FrankRuehl"/>
          <w:rtl/>
        </w:rPr>
        <w:t>ר</w:t>
      </w:r>
      <w:r>
        <w:rPr>
          <w:rStyle w:val="default"/>
          <w:rFonts w:cs="FrankRuehl" w:hint="cs"/>
          <w:rtl/>
        </w:rPr>
        <w:t>טים להלן, על הכנסתו של אדם תושב ישראל שהופקה או שנצמחה בישראל או מחוץ לישראל ועל הכנסתו</w:t>
      </w:r>
      <w:r>
        <w:rPr>
          <w:rStyle w:val="default"/>
          <w:rFonts w:cs="FrankRuehl"/>
          <w:rtl/>
        </w:rPr>
        <w:t xml:space="preserve"> ש</w:t>
      </w:r>
      <w:r>
        <w:rPr>
          <w:rStyle w:val="default"/>
          <w:rFonts w:cs="FrankRuehl" w:hint="cs"/>
          <w:rtl/>
        </w:rPr>
        <w:t xml:space="preserve">ל </w:t>
      </w:r>
      <w:r>
        <w:rPr>
          <w:rStyle w:val="default"/>
          <w:rFonts w:cs="FrankRuehl"/>
          <w:rtl/>
        </w:rPr>
        <w:t>אד</w:t>
      </w:r>
      <w:r>
        <w:rPr>
          <w:rStyle w:val="default"/>
          <w:rFonts w:cs="FrankRuehl" w:hint="cs"/>
          <w:rtl/>
        </w:rPr>
        <w:t xml:space="preserve">ם תושב חוץ שהופקה או שנצמחה בישראל, </w:t>
      </w:r>
      <w:r>
        <w:rPr>
          <w:rStyle w:val="default"/>
          <w:rFonts w:cs="FrankRuehl"/>
          <w:rtl/>
        </w:rPr>
        <w:t>מ</w:t>
      </w:r>
      <w:r>
        <w:rPr>
          <w:rStyle w:val="default"/>
          <w:rFonts w:cs="FrankRuehl" w:hint="cs"/>
          <w:rtl/>
        </w:rPr>
        <w:t>מ</w:t>
      </w:r>
      <w:r>
        <w:rPr>
          <w:rStyle w:val="default"/>
          <w:rFonts w:cs="FrankRuehl"/>
          <w:rtl/>
        </w:rPr>
        <w:t>ק</w:t>
      </w:r>
      <w:r>
        <w:rPr>
          <w:rStyle w:val="default"/>
          <w:rFonts w:cs="FrankRuehl" w:hint="cs"/>
          <w:rtl/>
        </w:rPr>
        <w:t xml:space="preserve">ורות </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2315" style="position:absolute;left:0;text-align:left;margin-left:464.5pt;margin-top:8.05pt;width:75.05pt;height:20pt;z-index:25073715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 xml:space="preserve">סק </w:t>
                  </w:r>
                  <w:r>
                    <w:rPr>
                      <w:rFonts w:cs="Miriam"/>
                      <w:sz w:val="18"/>
                      <w:szCs w:val="18"/>
                      <w:rtl/>
                    </w:rPr>
                    <w:t>ו</w:t>
                  </w:r>
                  <w:r>
                    <w:rPr>
                      <w:rFonts w:cs="Miriam" w:hint="cs"/>
                      <w:sz w:val="18"/>
                      <w:szCs w:val="18"/>
                      <w:rtl/>
                    </w:rPr>
                    <w:t xml:space="preserve">משלח </w:t>
                  </w:r>
                  <w:r>
                    <w:rPr>
                      <w:rFonts w:cs="Miriam"/>
                      <w:sz w:val="18"/>
                      <w:szCs w:val="18"/>
                      <w:rtl/>
                    </w:rPr>
                    <w:t>י</w:t>
                  </w:r>
                  <w:r>
                    <w:rPr>
                      <w:rFonts w:cs="Miriam" w:hint="cs"/>
                      <w:sz w:val="18"/>
                      <w:szCs w:val="18"/>
                      <w:rtl/>
                    </w:rPr>
                    <w:t>ד</w:t>
                  </w:r>
                </w:p>
              </w:txbxContent>
            </v:textbox>
            <w10:anchorlock/>
          </v:rect>
        </w:pict>
      </w:r>
      <w:r>
        <w:rPr>
          <w:rStyle w:val="default"/>
          <w:rFonts w:cs="FrankRuehl"/>
          <w:rtl/>
        </w:rPr>
        <w:t>(1)</w:t>
      </w:r>
      <w:r>
        <w:rPr>
          <w:rStyle w:val="default"/>
          <w:rFonts w:cs="FrankRuehl"/>
          <w:rtl/>
        </w:rPr>
        <w:tab/>
      </w:r>
      <w:r>
        <w:rPr>
          <w:rStyle w:val="default"/>
          <w:rFonts w:cs="FrankRuehl" w:hint="cs"/>
          <w:rtl/>
        </w:rPr>
        <w:t>השתכרות או ריוו</w:t>
      </w:r>
      <w:r>
        <w:rPr>
          <w:rStyle w:val="default"/>
          <w:rFonts w:cs="FrankRuehl"/>
          <w:rtl/>
        </w:rPr>
        <w:t>ח</w:t>
      </w:r>
      <w:r>
        <w:rPr>
          <w:rStyle w:val="default"/>
          <w:rFonts w:cs="FrankRuehl" w:hint="cs"/>
          <w:rtl/>
        </w:rPr>
        <w:t xml:space="preserve"> מכל עסק או משלח-יד שעסקו בו תקופת זמן כלשהי,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ה או מעסק אקראי בעלי אופ</w:t>
      </w:r>
      <w:r>
        <w:rPr>
          <w:rStyle w:val="default"/>
          <w:rFonts w:cs="FrankRuehl"/>
          <w:rtl/>
        </w:rPr>
        <w:t>י</w:t>
      </w:r>
      <w:r>
        <w:rPr>
          <w:rStyle w:val="default"/>
          <w:rFonts w:cs="FrankRuehl" w:hint="cs"/>
          <w:rtl/>
        </w:rPr>
        <w:t xml:space="preserve"> מס</w:t>
      </w:r>
      <w:r>
        <w:rPr>
          <w:rStyle w:val="default"/>
          <w:rFonts w:cs="FrankRuehl"/>
          <w:rtl/>
        </w:rPr>
        <w:t>ח</w:t>
      </w:r>
      <w:r>
        <w:rPr>
          <w:rStyle w:val="default"/>
          <w:rFonts w:cs="FrankRuehl" w:hint="cs"/>
          <w:rtl/>
        </w:rPr>
        <w:t>רי;</w:t>
      </w:r>
    </w:p>
    <w:p w:rsidR="00D54DD9" w:rsidRDefault="00D54DD9">
      <w:pPr>
        <w:pStyle w:val="P03"/>
        <w:spacing w:before="72"/>
        <w:ind w:left="1475" w:right="1134" w:hanging="454"/>
        <w:rPr>
          <w:rStyle w:val="default"/>
          <w:rFonts w:cs="FrankRuehl"/>
          <w:rtl/>
        </w:rPr>
      </w:pPr>
      <w:r>
        <w:rPr>
          <w:lang w:val="he-IL"/>
        </w:rPr>
        <w:pict>
          <v:rect id="_x0000_s2316" style="position:absolute;left:0;text-align:left;margin-left:464.5pt;margin-top:8.05pt;width:75.05pt;height:50pt;z-index:25073817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בודה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129) </w:t>
                  </w:r>
                  <w:r>
                    <w:rPr>
                      <w:rFonts w:cs="Miriam"/>
                      <w:sz w:val="18"/>
                      <w:szCs w:val="18"/>
                      <w:rtl/>
                    </w:rPr>
                    <w:t>תש</w:t>
                  </w:r>
                  <w:r>
                    <w:rPr>
                      <w:rFonts w:cs="Miriam" w:hint="cs"/>
                      <w:sz w:val="18"/>
                      <w:szCs w:val="18"/>
                      <w:rtl/>
                    </w:rPr>
                    <w:t>ס</w:t>
                  </w:r>
                  <w:r>
                    <w:rPr>
                      <w:rFonts w:cs="Miriam"/>
                      <w:sz w:val="18"/>
                      <w:szCs w:val="18"/>
                      <w:rtl/>
                    </w:rPr>
                    <w:t>"ב</w:t>
                  </w:r>
                  <w:r>
                    <w:rPr>
                      <w:rFonts w:cs="Miriam" w:hint="cs"/>
                      <w:sz w:val="18"/>
                      <w:szCs w:val="18"/>
                      <w:rtl/>
                    </w:rPr>
                    <w:t>-2002</w:t>
                  </w:r>
                </w:p>
              </w:txbxContent>
            </v:textbox>
            <w10:anchorlock/>
          </v:rect>
        </w:pict>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השתכרות או ריוו</w:t>
      </w:r>
      <w:r>
        <w:rPr>
          <w:rStyle w:val="default"/>
          <w:rFonts w:cs="FrankRuehl"/>
          <w:rtl/>
        </w:rPr>
        <w:t>ח</w:t>
      </w:r>
      <w:r>
        <w:rPr>
          <w:rStyle w:val="default"/>
          <w:rFonts w:cs="FrankRuehl" w:hint="cs"/>
          <w:rtl/>
        </w:rPr>
        <w:t xml:space="preserve"> מעבוד</w:t>
      </w:r>
      <w:r>
        <w:rPr>
          <w:rStyle w:val="default"/>
          <w:rFonts w:cs="FrankRuehl"/>
          <w:rtl/>
        </w:rPr>
        <w:t>ה; כל</w:t>
      </w:r>
      <w:r>
        <w:rPr>
          <w:rStyle w:val="default"/>
          <w:rFonts w:cs="FrankRuehl" w:hint="cs"/>
          <w:rtl/>
        </w:rPr>
        <w:t xml:space="preserve"> טוב</w:t>
      </w:r>
      <w:r>
        <w:rPr>
          <w:rStyle w:val="default"/>
          <w:rFonts w:cs="FrankRuehl"/>
          <w:rtl/>
        </w:rPr>
        <w:t>ת הנ</w:t>
      </w:r>
      <w:r>
        <w:rPr>
          <w:rStyle w:val="default"/>
          <w:rFonts w:cs="FrankRuehl" w:hint="cs"/>
          <w:rtl/>
        </w:rPr>
        <w:t>אה או קצובה שניתנו לעובד ממעבידו</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נו</w:t>
      </w:r>
      <w:r>
        <w:rPr>
          <w:rStyle w:val="default"/>
          <w:rFonts w:cs="FrankRuehl"/>
          <w:rtl/>
        </w:rPr>
        <w:t xml:space="preserve"> </w:t>
      </w:r>
      <w:r>
        <w:rPr>
          <w:rStyle w:val="default"/>
          <w:rFonts w:cs="FrankRuehl" w:hint="cs"/>
          <w:rtl/>
        </w:rPr>
        <w:t>לע</w:t>
      </w:r>
      <w:r>
        <w:rPr>
          <w:rStyle w:val="default"/>
          <w:rFonts w:cs="FrankRuehl"/>
          <w:rtl/>
        </w:rPr>
        <w:t>וב</w:t>
      </w:r>
      <w:r>
        <w:rPr>
          <w:rStyle w:val="default"/>
          <w:rFonts w:cs="FrankRuehl" w:hint="cs"/>
          <w:rtl/>
        </w:rPr>
        <w:t>ד לכיסוי הוצאותיו, לרבות</w:t>
      </w:r>
      <w:r>
        <w:rPr>
          <w:rStyle w:val="default"/>
          <w:rFonts w:cs="FrankRuehl"/>
          <w:rtl/>
        </w:rPr>
        <w:t xml:space="preserve"> </w:t>
      </w:r>
      <w:r>
        <w:rPr>
          <w:rStyle w:val="default"/>
          <w:rFonts w:cs="FrankRuehl" w:hint="cs"/>
          <w:rtl/>
        </w:rPr>
        <w:t>תשל</w:t>
      </w:r>
      <w:r>
        <w:rPr>
          <w:rStyle w:val="default"/>
          <w:rFonts w:cs="FrankRuehl"/>
          <w:rtl/>
        </w:rPr>
        <w:t>ו</w:t>
      </w:r>
      <w:r>
        <w:rPr>
          <w:rStyle w:val="default"/>
          <w:rFonts w:cs="FrankRuehl" w:hint="cs"/>
          <w:rtl/>
        </w:rPr>
        <w:t>מים</w:t>
      </w:r>
      <w:r>
        <w:rPr>
          <w:rStyle w:val="default"/>
          <w:rFonts w:cs="FrankRuehl"/>
          <w:rtl/>
        </w:rPr>
        <w:t xml:space="preserve"> </w:t>
      </w:r>
      <w:r>
        <w:rPr>
          <w:rStyle w:val="default"/>
          <w:rFonts w:cs="FrankRuehl" w:hint="cs"/>
          <w:rtl/>
        </w:rPr>
        <w:t>בשל ה</w:t>
      </w:r>
      <w:r>
        <w:rPr>
          <w:rStyle w:val="default"/>
          <w:rFonts w:cs="FrankRuehl"/>
          <w:rtl/>
        </w:rPr>
        <w:t>ח</w:t>
      </w:r>
      <w:r>
        <w:rPr>
          <w:rStyle w:val="default"/>
          <w:rFonts w:cs="FrankRuehl" w:hint="cs"/>
          <w:rtl/>
        </w:rPr>
        <w:t>זקת</w:t>
      </w:r>
      <w:r>
        <w:rPr>
          <w:rStyle w:val="default"/>
          <w:rFonts w:cs="FrankRuehl"/>
          <w:rtl/>
        </w:rPr>
        <w:t xml:space="preserve"> </w:t>
      </w:r>
      <w:r>
        <w:rPr>
          <w:rStyle w:val="default"/>
          <w:rFonts w:cs="FrankRuehl" w:hint="cs"/>
          <w:rtl/>
        </w:rPr>
        <w:t>ר</w:t>
      </w:r>
      <w:r>
        <w:rPr>
          <w:rStyle w:val="default"/>
          <w:rFonts w:cs="FrankRuehl"/>
          <w:rtl/>
        </w:rPr>
        <w:t>כ</w:t>
      </w:r>
      <w:r>
        <w:rPr>
          <w:rStyle w:val="default"/>
          <w:rFonts w:cs="FrankRuehl" w:hint="cs"/>
          <w:rtl/>
        </w:rPr>
        <w:t>ב</w:t>
      </w:r>
      <w:r>
        <w:rPr>
          <w:rStyle w:val="default"/>
          <w:rFonts w:cs="FrankRuehl"/>
          <w:rtl/>
        </w:rPr>
        <w:t xml:space="preserve"> </w:t>
      </w:r>
      <w:r>
        <w:rPr>
          <w:rStyle w:val="default"/>
          <w:rFonts w:cs="FrankRuehl" w:hint="cs"/>
          <w:rtl/>
        </w:rPr>
        <w:t>או טלפון, נס</w:t>
      </w:r>
      <w:r>
        <w:rPr>
          <w:rStyle w:val="default"/>
          <w:rFonts w:cs="FrankRuehl"/>
          <w:rtl/>
        </w:rPr>
        <w:t>י</w:t>
      </w:r>
      <w:r>
        <w:rPr>
          <w:rStyle w:val="default"/>
          <w:rFonts w:cs="FrankRuehl" w:hint="cs"/>
          <w:rtl/>
        </w:rPr>
        <w:t>עות לחוץ לארץ או רכישת ספרות מקצועית או ביגוד, אך למעט תשלומים כאמור המותרים לעובד כהוצא</w:t>
      </w:r>
      <w:r>
        <w:rPr>
          <w:rStyle w:val="default"/>
          <w:rFonts w:cs="FrankRuehl"/>
          <w:rtl/>
        </w:rPr>
        <w:t>ה</w:t>
      </w:r>
      <w:r>
        <w:rPr>
          <w:rStyle w:val="default"/>
          <w:rFonts w:cs="FrankRuehl" w:hint="cs"/>
          <w:rtl/>
        </w:rPr>
        <w:t>; שו</w:t>
      </w:r>
      <w:r>
        <w:rPr>
          <w:rStyle w:val="default"/>
          <w:rFonts w:cs="FrankRuehl"/>
          <w:rtl/>
        </w:rPr>
        <w:t>ו</w:t>
      </w:r>
      <w:r>
        <w:rPr>
          <w:rStyle w:val="default"/>
          <w:rFonts w:cs="FrankRuehl" w:hint="cs"/>
          <w:rtl/>
        </w:rPr>
        <w:t>יו של שי</w:t>
      </w:r>
      <w:r>
        <w:rPr>
          <w:rStyle w:val="default"/>
          <w:rFonts w:cs="FrankRuehl"/>
          <w:rtl/>
        </w:rPr>
        <w:t>מ</w:t>
      </w:r>
      <w:r>
        <w:rPr>
          <w:rStyle w:val="default"/>
          <w:rFonts w:cs="FrankRuehl" w:hint="cs"/>
          <w:rtl/>
        </w:rPr>
        <w:t>וש ברכב או</w:t>
      </w:r>
      <w:r>
        <w:rPr>
          <w:rStyle w:val="default"/>
          <w:rFonts w:cs="FrankRuehl"/>
          <w:rtl/>
        </w:rPr>
        <w:t xml:space="preserve"> </w:t>
      </w:r>
      <w:r>
        <w:rPr>
          <w:rStyle w:val="default"/>
          <w:rFonts w:cs="FrankRuehl" w:hint="cs"/>
          <w:rtl/>
        </w:rPr>
        <w:t>ב</w:t>
      </w:r>
      <w:r>
        <w:rPr>
          <w:rStyle w:val="default"/>
          <w:rFonts w:cs="FrankRuehl"/>
          <w:rtl/>
        </w:rPr>
        <w:t>ר</w:t>
      </w:r>
      <w:r>
        <w:rPr>
          <w:rStyle w:val="default"/>
          <w:rFonts w:cs="FrankRuehl" w:hint="cs"/>
          <w:rtl/>
        </w:rPr>
        <w:t>דיו טלפון נייד שהועמד לרשותו של העובד; והכל - בין שניתנו בכ</w:t>
      </w:r>
      <w:r>
        <w:rPr>
          <w:rStyle w:val="default"/>
          <w:rFonts w:cs="FrankRuehl"/>
          <w:rtl/>
        </w:rPr>
        <w:t>ס</w:t>
      </w:r>
      <w:r>
        <w:rPr>
          <w:rStyle w:val="default"/>
          <w:rFonts w:cs="FrankRuehl" w:hint="cs"/>
          <w:rtl/>
        </w:rPr>
        <w:t>ף</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ו</w:t>
      </w:r>
      <w:r>
        <w:rPr>
          <w:rStyle w:val="default"/>
          <w:rFonts w:cs="FrankRuehl" w:hint="cs"/>
          <w:rtl/>
        </w:rPr>
        <w:t>ו</w:t>
      </w:r>
      <w:r>
        <w:rPr>
          <w:rStyle w:val="default"/>
          <w:rFonts w:cs="FrankRuehl"/>
          <w:rtl/>
        </w:rPr>
        <w:t>ה</w:t>
      </w:r>
      <w:r>
        <w:rPr>
          <w:rStyle w:val="default"/>
          <w:rFonts w:cs="FrankRuehl" w:hint="cs"/>
          <w:rtl/>
        </w:rPr>
        <w:t xml:space="preserve"> </w:t>
      </w:r>
      <w:r>
        <w:rPr>
          <w:rStyle w:val="default"/>
          <w:rFonts w:cs="FrankRuehl"/>
          <w:rtl/>
        </w:rPr>
        <w:t>כסף</w:t>
      </w:r>
      <w:r>
        <w:rPr>
          <w:rStyle w:val="default"/>
          <w:rFonts w:cs="FrankRuehl" w:hint="cs"/>
          <w:rtl/>
        </w:rPr>
        <w:t>, ב</w:t>
      </w:r>
      <w:r>
        <w:rPr>
          <w:rStyle w:val="default"/>
          <w:rFonts w:cs="FrankRuehl"/>
          <w:rtl/>
        </w:rPr>
        <w:t>ין</w:t>
      </w:r>
      <w:r>
        <w:rPr>
          <w:rStyle w:val="default"/>
          <w:rFonts w:cs="FrankRuehl" w:hint="cs"/>
          <w:rtl/>
        </w:rPr>
        <w:t xml:space="preserve"> שניתנו לעובד במישרין א</w:t>
      </w:r>
      <w:r>
        <w:rPr>
          <w:rStyle w:val="default"/>
          <w:rFonts w:cs="FrankRuehl"/>
          <w:rtl/>
        </w:rPr>
        <w:t>ו</w:t>
      </w:r>
      <w:r>
        <w:rPr>
          <w:rStyle w:val="default"/>
          <w:rFonts w:cs="FrankRuehl" w:hint="cs"/>
          <w:rtl/>
        </w:rPr>
        <w:t xml:space="preserve"> ב</w:t>
      </w:r>
      <w:r>
        <w:rPr>
          <w:rStyle w:val="default"/>
          <w:rFonts w:cs="FrankRuehl"/>
          <w:rtl/>
        </w:rPr>
        <w:t>ע</w:t>
      </w:r>
      <w:r>
        <w:rPr>
          <w:rStyle w:val="default"/>
          <w:rFonts w:cs="FrankRuehl" w:hint="cs"/>
          <w:rtl/>
        </w:rPr>
        <w:t>ק</w:t>
      </w:r>
      <w:r>
        <w:rPr>
          <w:rStyle w:val="default"/>
          <w:rFonts w:cs="FrankRuehl"/>
          <w:rtl/>
        </w:rPr>
        <w:t>יפי</w:t>
      </w:r>
      <w:r>
        <w:rPr>
          <w:rStyle w:val="default"/>
          <w:rFonts w:cs="FrankRuehl" w:hint="cs"/>
          <w:rtl/>
        </w:rPr>
        <w:t>ן</w:t>
      </w:r>
      <w:r>
        <w:rPr>
          <w:rStyle w:val="default"/>
          <w:rFonts w:cs="FrankRuehl"/>
          <w:rtl/>
        </w:rPr>
        <w:t xml:space="preserve"> או ש</w:t>
      </w:r>
      <w:r>
        <w:rPr>
          <w:rStyle w:val="default"/>
          <w:rFonts w:cs="FrankRuehl" w:hint="cs"/>
          <w:rtl/>
        </w:rPr>
        <w:t>נ</w:t>
      </w:r>
      <w:r>
        <w:rPr>
          <w:rStyle w:val="default"/>
          <w:rFonts w:cs="FrankRuehl"/>
          <w:rtl/>
        </w:rPr>
        <w:t>ית</w:t>
      </w:r>
      <w:r>
        <w:rPr>
          <w:rStyle w:val="default"/>
          <w:rFonts w:cs="FrankRuehl" w:hint="cs"/>
          <w:rtl/>
        </w:rPr>
        <w:t xml:space="preserve">נו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 לטובתו;</w:t>
      </w:r>
    </w:p>
    <w:p w:rsidR="00D54DD9" w:rsidRDefault="00D54DD9">
      <w:pPr>
        <w:pStyle w:val="P33"/>
        <w:spacing w:before="72"/>
        <w:ind w:left="1474" w:right="1134"/>
        <w:rPr>
          <w:rStyle w:val="default"/>
          <w:rFonts w:cs="FrankRuehl" w:hint="cs"/>
          <w:rtl/>
        </w:rPr>
      </w:pPr>
      <w:r>
        <w:rPr>
          <w:lang w:val="he-IL"/>
        </w:rPr>
        <w:pict>
          <v:rect id="_x0000_s2317" style="position:absolute;left:0;text-align:left;margin-left:464.5pt;margin-top:8.05pt;width:75.05pt;height:20pt;z-index:25073920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129) תשס"ב-2002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ועדת הכספים של הכנסת, יקבע את שוויו של השימוש ב</w:t>
      </w:r>
      <w:r>
        <w:rPr>
          <w:rStyle w:val="default"/>
          <w:rFonts w:cs="FrankRuehl"/>
          <w:rtl/>
        </w:rPr>
        <w:t>רכ</w:t>
      </w:r>
      <w:r>
        <w:rPr>
          <w:rStyle w:val="default"/>
          <w:rFonts w:cs="FrankRuehl" w:hint="cs"/>
          <w:rtl/>
        </w:rPr>
        <w:t>ב או ברדיו טלפון ניי</w:t>
      </w:r>
      <w:r>
        <w:rPr>
          <w:rStyle w:val="default"/>
          <w:rFonts w:cs="FrankRuehl"/>
          <w:rtl/>
        </w:rPr>
        <w:t>ד</w:t>
      </w:r>
      <w:r>
        <w:rPr>
          <w:rStyle w:val="default"/>
          <w:rFonts w:cs="FrankRuehl" w:hint="cs"/>
          <w:rtl/>
        </w:rPr>
        <w:t xml:space="preserve"> שה</w:t>
      </w:r>
      <w:r>
        <w:rPr>
          <w:rStyle w:val="default"/>
          <w:rFonts w:cs="FrankRuehl"/>
          <w:rtl/>
        </w:rPr>
        <w:t>ו</w:t>
      </w:r>
      <w:r>
        <w:rPr>
          <w:rStyle w:val="default"/>
          <w:rFonts w:cs="FrankRuehl" w:hint="cs"/>
          <w:rtl/>
        </w:rPr>
        <w:t>עמד כאמור</w:t>
      </w:r>
      <w:r>
        <w:rPr>
          <w:rStyle w:val="default"/>
          <w:rFonts w:cs="FrankRuehl"/>
          <w:rtl/>
        </w:rPr>
        <w:t xml:space="preserve"> </w:t>
      </w:r>
      <w:r>
        <w:rPr>
          <w:rStyle w:val="default"/>
          <w:rFonts w:cs="FrankRuehl" w:hint="cs"/>
          <w:rtl/>
        </w:rPr>
        <w:t>לרשות העובד;</w:t>
      </w:r>
    </w:p>
    <w:p w:rsidR="00D54DD9" w:rsidRDefault="00D54DD9">
      <w:pPr>
        <w:pStyle w:val="P22"/>
        <w:spacing w:before="72"/>
        <w:ind w:left="1021" w:right="1134"/>
        <w:rPr>
          <w:rStyle w:val="default"/>
          <w:rFonts w:cs="FrankRuehl" w:hint="cs"/>
          <w:rtl/>
        </w:rPr>
      </w:pPr>
      <w:r>
        <w:rPr>
          <w:lang w:val="he-IL"/>
        </w:rPr>
        <w:pict>
          <v:rect id="_x0000_s2318" style="position:absolute;left:0;text-align:left;margin-left:464.5pt;margin-top:8.05pt;width:75.05pt;height:20pt;z-index:250740224"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13)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w:t>
                  </w:r>
                  <w:r>
                    <w:rPr>
                      <w:rFonts w:cs="Miriam"/>
                      <w:sz w:val="18"/>
                      <w:szCs w:val="18"/>
                      <w:rtl/>
                    </w:rPr>
                    <w:t>1968</w:t>
                  </w:r>
                </w:p>
              </w:txbxContent>
            </v:textbox>
            <w10:anchorlock/>
          </v:rect>
        </w:pict>
      </w:r>
      <w:r>
        <w:rPr>
          <w:rStyle w:val="default"/>
          <w:rFonts w:cs="FrankRuehl"/>
          <w:rtl/>
        </w:rPr>
        <w:t>(3)</w:t>
      </w:r>
      <w:r>
        <w:rPr>
          <w:rStyle w:val="default"/>
          <w:rFonts w:cs="FrankRuehl"/>
          <w:rtl/>
        </w:rPr>
        <w:tab/>
      </w:r>
      <w:r>
        <w:rPr>
          <w:rStyle w:val="default"/>
          <w:rFonts w:cs="FrankRuehl" w:hint="cs"/>
          <w:rtl/>
        </w:rPr>
        <w:t>(בוטלה);</w:t>
      </w:r>
    </w:p>
    <w:p w:rsidR="00D54DD9" w:rsidRDefault="00D54DD9">
      <w:pPr>
        <w:pStyle w:val="P22"/>
        <w:spacing w:before="72"/>
        <w:ind w:left="1021" w:right="1134"/>
        <w:rPr>
          <w:rStyle w:val="default"/>
          <w:rFonts w:cs="FrankRuehl" w:hint="cs"/>
          <w:rtl/>
        </w:rPr>
      </w:pPr>
      <w:r>
        <w:rPr>
          <w:lang w:val="he-IL"/>
        </w:rPr>
        <w:pict>
          <v:rect id="_x0000_s2319" style="position:absolute;left:0;text-align:left;margin-left:464.5pt;margin-top:8.05pt;width:75.05pt;height:40pt;z-index:25074124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יבידנד, ריבית </w:t>
                  </w:r>
                  <w:r>
                    <w:rPr>
                      <w:rFonts w:cs="Miriam"/>
                      <w:sz w:val="18"/>
                      <w:szCs w:val="18"/>
                      <w:rtl/>
                    </w:rPr>
                    <w:t>ו</w:t>
                  </w:r>
                  <w:r>
                    <w:rPr>
                      <w:rFonts w:cs="Miriam" w:hint="cs"/>
                      <w:sz w:val="18"/>
                      <w:szCs w:val="18"/>
                      <w:rtl/>
                    </w:rPr>
                    <w:t>הפרשי הצמדה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(4)</w:t>
      </w:r>
      <w:r>
        <w:rPr>
          <w:rStyle w:val="default"/>
          <w:rFonts w:cs="FrankRuehl"/>
          <w:rtl/>
        </w:rPr>
        <w:tab/>
      </w:r>
      <w:r>
        <w:rPr>
          <w:rStyle w:val="default"/>
          <w:rFonts w:cs="FrankRuehl" w:hint="cs"/>
          <w:rtl/>
        </w:rPr>
        <w:t>דיבידנד, לרבות ד</w:t>
      </w:r>
      <w:r>
        <w:rPr>
          <w:rStyle w:val="default"/>
          <w:rFonts w:cs="FrankRuehl"/>
          <w:rtl/>
        </w:rPr>
        <w:t>י</w:t>
      </w:r>
      <w:r>
        <w:rPr>
          <w:rStyle w:val="default"/>
          <w:rFonts w:cs="FrankRuehl" w:hint="cs"/>
          <w:rtl/>
        </w:rPr>
        <w:t>בידנד המשתלם מתוך רווחי הון של חברה, רי</w:t>
      </w:r>
      <w:r>
        <w:rPr>
          <w:rStyle w:val="default"/>
          <w:rFonts w:cs="FrankRuehl"/>
          <w:rtl/>
        </w:rPr>
        <w:t>בי</w:t>
      </w:r>
      <w:r>
        <w:rPr>
          <w:rStyle w:val="default"/>
          <w:rFonts w:cs="FrankRuehl" w:hint="cs"/>
          <w:rtl/>
        </w:rPr>
        <w:t xml:space="preserve">ת, </w:t>
      </w:r>
      <w:r>
        <w:rPr>
          <w:rStyle w:val="default"/>
          <w:rFonts w:cs="FrankRuehl"/>
          <w:rtl/>
        </w:rPr>
        <w:t>הפ</w:t>
      </w:r>
      <w:r>
        <w:rPr>
          <w:rStyle w:val="default"/>
          <w:rFonts w:cs="FrankRuehl" w:hint="cs"/>
          <w:rtl/>
        </w:rPr>
        <w:t>רשי הצמדה או דמי נכיון;</w:t>
      </w:r>
    </w:p>
    <w:p w:rsidR="00D54DD9" w:rsidRDefault="00D54DD9">
      <w:pPr>
        <w:pStyle w:val="P22"/>
        <w:spacing w:before="72"/>
        <w:ind w:left="1021" w:right="1134"/>
        <w:rPr>
          <w:rStyle w:val="default"/>
          <w:rFonts w:cs="FrankRuehl"/>
          <w:rtl/>
        </w:rPr>
      </w:pPr>
      <w:r>
        <w:rPr>
          <w:lang w:val="he-IL"/>
        </w:rPr>
        <w:pict>
          <v:rect id="_x0000_s2320" style="position:absolute;left:0;text-align:left;margin-left:464.5pt;margin-top:8.05pt;width:75.05pt;height:10pt;z-index:25074227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ג</w:t>
                  </w:r>
                  <w:r>
                    <w:rPr>
                      <w:rFonts w:cs="Miriam" w:hint="cs"/>
                      <w:sz w:val="18"/>
                      <w:szCs w:val="18"/>
                      <w:rtl/>
                    </w:rPr>
                    <w:t>ימלאות</w:t>
                  </w:r>
                </w:p>
              </w:txbxContent>
            </v:textbox>
            <w10:anchorlock/>
          </v:rect>
        </w:pict>
      </w:r>
      <w:r>
        <w:rPr>
          <w:rStyle w:val="default"/>
          <w:rFonts w:cs="FrankRuehl"/>
          <w:rtl/>
        </w:rPr>
        <w:t>(5)</w:t>
      </w:r>
      <w:r>
        <w:rPr>
          <w:rStyle w:val="default"/>
          <w:rFonts w:cs="FrankRuehl"/>
          <w:rtl/>
        </w:rPr>
        <w:tab/>
      </w:r>
      <w:r>
        <w:rPr>
          <w:rStyle w:val="default"/>
          <w:rFonts w:cs="FrankRuehl" w:hint="cs"/>
          <w:rtl/>
        </w:rPr>
        <w:t>קיצבה, מ</w:t>
      </w:r>
      <w:r>
        <w:rPr>
          <w:rStyle w:val="default"/>
          <w:rFonts w:cs="FrankRuehl"/>
          <w:rtl/>
        </w:rPr>
        <w:t>ל</w:t>
      </w:r>
      <w:r>
        <w:rPr>
          <w:rStyle w:val="default"/>
          <w:rFonts w:cs="FrankRuehl" w:hint="cs"/>
          <w:rtl/>
        </w:rPr>
        <w:t xml:space="preserve">וג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נ</w:t>
      </w:r>
      <w:r>
        <w:rPr>
          <w:rStyle w:val="default"/>
          <w:rFonts w:cs="FrankRuehl" w:hint="cs"/>
          <w:rtl/>
        </w:rPr>
        <w:t>ונה;</w:t>
      </w:r>
    </w:p>
    <w:p w:rsidR="00D54DD9" w:rsidRDefault="00D54DD9">
      <w:pPr>
        <w:pStyle w:val="P22"/>
        <w:spacing w:before="72"/>
        <w:ind w:left="1021" w:right="1134"/>
        <w:rPr>
          <w:rStyle w:val="default"/>
          <w:rFonts w:cs="FrankRuehl"/>
          <w:rtl/>
        </w:rPr>
      </w:pPr>
      <w:r>
        <w:rPr>
          <w:lang w:val="he-IL"/>
        </w:rPr>
        <w:pict>
          <v:rect id="_x0000_s2321" style="position:absolute;left:0;text-align:left;margin-left:464.5pt;margin-top:8.05pt;width:75.05pt;height:20pt;z-index:25074329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חוזת בית </w:t>
                  </w:r>
                  <w:r>
                    <w:rPr>
                      <w:rFonts w:cs="Miriam"/>
                      <w:sz w:val="18"/>
                      <w:szCs w:val="18"/>
                      <w:rtl/>
                    </w:rPr>
                    <w:t>ו</w:t>
                  </w:r>
                  <w:r>
                    <w:rPr>
                      <w:rFonts w:cs="Miriam" w:hint="cs"/>
                      <w:sz w:val="18"/>
                      <w:szCs w:val="18"/>
                      <w:rtl/>
                    </w:rPr>
                    <w:t>קרקע</w:t>
                  </w:r>
                </w:p>
              </w:txbxContent>
            </v:textbox>
            <w10:anchorlock/>
          </v:rect>
        </w:pict>
      </w:r>
      <w:r>
        <w:rPr>
          <w:rStyle w:val="default"/>
          <w:rFonts w:cs="FrankRuehl"/>
          <w:rtl/>
        </w:rPr>
        <w:t>(6)</w:t>
      </w:r>
      <w:r>
        <w:rPr>
          <w:rStyle w:val="default"/>
          <w:rFonts w:cs="FrankRuehl"/>
          <w:rtl/>
        </w:rPr>
        <w:tab/>
      </w:r>
      <w:r>
        <w:rPr>
          <w:rStyle w:val="default"/>
          <w:rFonts w:cs="FrankRuehl" w:hint="cs"/>
          <w:rtl/>
        </w:rPr>
        <w:t>דמי שכירות, תמלו</w:t>
      </w:r>
      <w:r>
        <w:rPr>
          <w:rStyle w:val="default"/>
          <w:rFonts w:cs="FrankRuehl"/>
          <w:rtl/>
        </w:rPr>
        <w:t>ג</w:t>
      </w:r>
      <w:r>
        <w:rPr>
          <w:rStyle w:val="default"/>
          <w:rFonts w:cs="FrankRuehl" w:hint="cs"/>
          <w:rtl/>
        </w:rPr>
        <w:t>ים, דמי מפתח, פרמיות ורוחים אחרים שמקורם באחוזת-בית או בקרקע או בבנין תעש</w:t>
      </w:r>
      <w:r>
        <w:rPr>
          <w:rStyle w:val="default"/>
          <w:rFonts w:cs="FrankRuehl"/>
          <w:rtl/>
        </w:rPr>
        <w:t>י</w:t>
      </w:r>
      <w:r>
        <w:rPr>
          <w:rStyle w:val="default"/>
          <w:rFonts w:cs="FrankRuehl" w:hint="cs"/>
          <w:rtl/>
        </w:rPr>
        <w:t>יתי</w:t>
      </w:r>
      <w:r>
        <w:rPr>
          <w:rStyle w:val="default"/>
          <w:rFonts w:cs="FrankRuehl"/>
          <w:rtl/>
        </w:rPr>
        <w:t xml:space="preserve">: </w:t>
      </w:r>
      <w:r>
        <w:rPr>
          <w:rStyle w:val="default"/>
          <w:rFonts w:cs="FrankRuehl" w:hint="cs"/>
          <w:rtl/>
        </w:rPr>
        <w:t xml:space="preserve">בנה אדם </w:t>
      </w:r>
      <w:r>
        <w:rPr>
          <w:rStyle w:val="default"/>
          <w:rFonts w:cs="FrankRuehl"/>
          <w:rtl/>
        </w:rPr>
        <w:t>א</w:t>
      </w:r>
      <w:r>
        <w:rPr>
          <w:rStyle w:val="default"/>
          <w:rFonts w:cs="FrankRuehl" w:hint="cs"/>
          <w:rtl/>
        </w:rPr>
        <w:t>חוזת-בית וה</w:t>
      </w:r>
      <w:r>
        <w:rPr>
          <w:rStyle w:val="default"/>
          <w:rFonts w:cs="FrankRuehl"/>
          <w:rtl/>
        </w:rPr>
        <w:t>ש</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קיבל בעד ההשכרה דמי מפתח או פרמיה ואחר ההשכרה מכר אותה אחוזת-בית לא</w:t>
      </w:r>
      <w:r>
        <w:rPr>
          <w:rStyle w:val="default"/>
          <w:rFonts w:cs="FrankRuehl"/>
          <w:rtl/>
        </w:rPr>
        <w:t>חר</w:t>
      </w:r>
      <w:r>
        <w:rPr>
          <w:rStyle w:val="default"/>
          <w:rFonts w:cs="FrankRuehl" w:hint="cs"/>
          <w:rtl/>
        </w:rPr>
        <w:t>, ב</w:t>
      </w:r>
      <w:r>
        <w:rPr>
          <w:rStyle w:val="default"/>
          <w:rFonts w:cs="FrankRuehl"/>
          <w:rtl/>
        </w:rPr>
        <w:t>מי</w:t>
      </w:r>
      <w:r>
        <w:rPr>
          <w:rStyle w:val="default"/>
          <w:rFonts w:cs="FrankRuehl" w:hint="cs"/>
          <w:rtl/>
        </w:rPr>
        <w:t xml:space="preserve">שרין או בעקיפין, על פי </w:t>
      </w:r>
      <w:r>
        <w:rPr>
          <w:rStyle w:val="default"/>
          <w:rFonts w:cs="FrankRuehl"/>
          <w:rtl/>
        </w:rPr>
        <w:t>ה</w:t>
      </w:r>
      <w:r>
        <w:rPr>
          <w:rStyle w:val="default"/>
          <w:rFonts w:cs="FrankRuehl" w:hint="cs"/>
          <w:rtl/>
        </w:rPr>
        <w:t>סכם</w:t>
      </w:r>
      <w:r>
        <w:rPr>
          <w:rStyle w:val="default"/>
          <w:rFonts w:cs="FrankRuehl"/>
          <w:rtl/>
        </w:rPr>
        <w:t xml:space="preserve"> </w:t>
      </w:r>
      <w:r>
        <w:rPr>
          <w:rStyle w:val="default"/>
          <w:rFonts w:cs="FrankRuehl" w:hint="cs"/>
          <w:rtl/>
        </w:rPr>
        <w:t>שנע</w:t>
      </w:r>
      <w:r>
        <w:rPr>
          <w:rStyle w:val="default"/>
          <w:rFonts w:cs="FrankRuehl"/>
          <w:rtl/>
        </w:rPr>
        <w:t>ש</w:t>
      </w:r>
      <w:r>
        <w:rPr>
          <w:rStyle w:val="default"/>
          <w:rFonts w:cs="FrankRuehl" w:hint="cs"/>
          <w:rtl/>
        </w:rPr>
        <w:t>ה בשע</w:t>
      </w:r>
      <w:r>
        <w:rPr>
          <w:rStyle w:val="default"/>
          <w:rFonts w:cs="FrankRuehl"/>
          <w:rtl/>
        </w:rPr>
        <w:t>ת</w:t>
      </w:r>
      <w:r>
        <w:rPr>
          <w:rStyle w:val="default"/>
          <w:rFonts w:cs="FrankRuehl" w:hint="cs"/>
          <w:rtl/>
        </w:rPr>
        <w:t xml:space="preserve"> הה</w:t>
      </w:r>
      <w:r>
        <w:rPr>
          <w:rStyle w:val="default"/>
          <w:rFonts w:cs="FrankRuehl"/>
          <w:rtl/>
        </w:rPr>
        <w:t>ש</w:t>
      </w:r>
      <w:r>
        <w:rPr>
          <w:rStyle w:val="default"/>
          <w:rFonts w:cs="FrankRuehl" w:hint="cs"/>
          <w:rtl/>
        </w:rPr>
        <w:t>כ</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או ל</w:t>
      </w:r>
      <w:r>
        <w:rPr>
          <w:rStyle w:val="default"/>
          <w:rFonts w:cs="FrankRuehl"/>
          <w:rtl/>
        </w:rPr>
        <w:t xml:space="preserve">פני </w:t>
      </w:r>
      <w:r>
        <w:rPr>
          <w:rStyle w:val="default"/>
          <w:rFonts w:cs="FrankRuehl" w:hint="cs"/>
          <w:rtl/>
        </w:rPr>
        <w:t xml:space="preserve">כן, </w:t>
      </w:r>
      <w:r>
        <w:rPr>
          <w:rStyle w:val="default"/>
          <w:rFonts w:cs="FrankRuehl"/>
          <w:rtl/>
        </w:rPr>
        <w:t xml:space="preserve">יראו </w:t>
      </w:r>
      <w:r>
        <w:rPr>
          <w:rStyle w:val="default"/>
          <w:rFonts w:cs="FrankRuehl" w:hint="cs"/>
          <w:rtl/>
        </w:rPr>
        <w:t>את הקונה כאילו קיבל הוא ביום</w:t>
      </w:r>
      <w:r>
        <w:rPr>
          <w:rStyle w:val="default"/>
          <w:rFonts w:cs="FrankRuehl"/>
          <w:rtl/>
        </w:rPr>
        <w:t xml:space="preserve"> הקני</w:t>
      </w:r>
      <w:r>
        <w:rPr>
          <w:rStyle w:val="default"/>
          <w:rFonts w:cs="FrankRuehl" w:hint="cs"/>
          <w:rtl/>
        </w:rPr>
        <w:t>ה</w:t>
      </w:r>
      <w:r>
        <w:rPr>
          <w:rStyle w:val="default"/>
          <w:rFonts w:cs="FrankRuehl"/>
          <w:rtl/>
        </w:rPr>
        <w:t xml:space="preserve"> </w:t>
      </w:r>
      <w:r>
        <w:rPr>
          <w:rStyle w:val="default"/>
          <w:rFonts w:cs="FrankRuehl" w:hint="cs"/>
          <w:rtl/>
        </w:rPr>
        <w:t>ד</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מ</w:t>
      </w:r>
      <w:r>
        <w:rPr>
          <w:rStyle w:val="default"/>
          <w:rFonts w:cs="FrankRuehl"/>
          <w:rtl/>
        </w:rPr>
        <w:t>פ</w:t>
      </w:r>
      <w:r>
        <w:rPr>
          <w:rStyle w:val="default"/>
          <w:rFonts w:cs="FrankRuehl" w:hint="cs"/>
          <w:rtl/>
        </w:rPr>
        <w:t>ת</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פרמיה באותו סכום; נעשתה הקניה תו</w:t>
      </w:r>
      <w:r>
        <w:rPr>
          <w:rStyle w:val="default"/>
          <w:rFonts w:cs="FrankRuehl"/>
          <w:rtl/>
        </w:rPr>
        <w:t>ך שנה</w:t>
      </w:r>
      <w:r>
        <w:rPr>
          <w:rStyle w:val="default"/>
          <w:rFonts w:cs="FrankRuehl" w:hint="cs"/>
          <w:rtl/>
        </w:rPr>
        <w:t xml:space="preserve"> </w:t>
      </w:r>
      <w:r>
        <w:rPr>
          <w:rStyle w:val="default"/>
          <w:rFonts w:cs="FrankRuehl"/>
          <w:rtl/>
        </w:rPr>
        <w:t>לאח</w:t>
      </w:r>
      <w:r>
        <w:rPr>
          <w:rStyle w:val="default"/>
          <w:rFonts w:cs="FrankRuehl" w:hint="cs"/>
          <w:rtl/>
        </w:rPr>
        <w:t>ר</w:t>
      </w:r>
      <w:r>
        <w:rPr>
          <w:rStyle w:val="default"/>
          <w:rFonts w:cs="FrankRuehl"/>
          <w:rtl/>
        </w:rPr>
        <w:t xml:space="preserve"> ההשכר</w:t>
      </w:r>
      <w:r>
        <w:rPr>
          <w:rStyle w:val="default"/>
          <w:rFonts w:cs="FrankRuehl" w:hint="cs"/>
          <w:rtl/>
        </w:rPr>
        <w:t>ה י</w:t>
      </w:r>
      <w:r>
        <w:rPr>
          <w:rStyle w:val="default"/>
          <w:rFonts w:cs="FrankRuehl"/>
          <w:rtl/>
        </w:rPr>
        <w:t>ר</w:t>
      </w:r>
      <w:r>
        <w:rPr>
          <w:rStyle w:val="default"/>
          <w:rFonts w:cs="FrankRuehl" w:hint="cs"/>
          <w:rtl/>
        </w:rPr>
        <w:t>או זאת כראיה</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א</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שאמנם היה הסכם כאמור;</w:t>
      </w:r>
    </w:p>
    <w:p w:rsidR="00D54DD9" w:rsidRDefault="00D54DD9">
      <w:pPr>
        <w:pStyle w:val="P22"/>
        <w:spacing w:before="72"/>
        <w:ind w:left="1021" w:right="1134"/>
        <w:rPr>
          <w:rStyle w:val="default"/>
          <w:rFonts w:cs="FrankRuehl"/>
          <w:rtl/>
        </w:rPr>
      </w:pPr>
      <w:r>
        <w:rPr>
          <w:lang w:val="he-IL"/>
        </w:rPr>
        <w:pict>
          <v:rect id="_x0000_s2322" style="position:absolute;left:0;text-align:left;margin-left:464.5pt;margin-top:8.05pt;width:75.05pt;height:10pt;z-index:25074432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כסים אחרים</w:t>
                  </w:r>
                </w:p>
              </w:txbxContent>
            </v:textbox>
            <w10:anchorlock/>
          </v:rect>
        </w:pict>
      </w:r>
      <w:r>
        <w:rPr>
          <w:rStyle w:val="default"/>
          <w:rFonts w:cs="FrankRuehl"/>
          <w:rtl/>
        </w:rPr>
        <w:t>(7)</w:t>
      </w:r>
      <w:r>
        <w:rPr>
          <w:rStyle w:val="default"/>
          <w:rFonts w:cs="FrankRuehl"/>
          <w:rtl/>
        </w:rPr>
        <w:tab/>
      </w:r>
      <w:r>
        <w:rPr>
          <w:rStyle w:val="default"/>
          <w:rFonts w:cs="FrankRuehl" w:hint="cs"/>
          <w:rtl/>
        </w:rPr>
        <w:t>השתכרות או רי</w:t>
      </w:r>
      <w:r>
        <w:rPr>
          <w:rStyle w:val="default"/>
          <w:rFonts w:cs="FrankRuehl"/>
          <w:rtl/>
        </w:rPr>
        <w:t>ווח</w:t>
      </w:r>
      <w:r>
        <w:rPr>
          <w:rStyle w:val="default"/>
          <w:rFonts w:cs="FrankRuehl" w:hint="cs"/>
          <w:rtl/>
        </w:rPr>
        <w:t xml:space="preserve"> </w:t>
      </w:r>
      <w:r>
        <w:rPr>
          <w:rStyle w:val="default"/>
          <w:rFonts w:cs="FrankRuehl"/>
          <w:rtl/>
        </w:rPr>
        <w:t>שמ</w:t>
      </w:r>
      <w:r>
        <w:rPr>
          <w:rStyle w:val="default"/>
          <w:rFonts w:cs="FrankRuehl" w:hint="cs"/>
          <w:rtl/>
        </w:rPr>
        <w:t>קורם בכל נכס שאינו אחוזת</w:t>
      </w:r>
      <w:r>
        <w:rPr>
          <w:rStyle w:val="default"/>
          <w:rFonts w:cs="FrankRuehl"/>
          <w:rtl/>
        </w:rPr>
        <w:t>-</w:t>
      </w:r>
      <w:r>
        <w:rPr>
          <w:rStyle w:val="default"/>
          <w:rFonts w:cs="FrankRuehl" w:hint="cs"/>
          <w:rtl/>
        </w:rPr>
        <w:t>בית</w:t>
      </w:r>
      <w:r>
        <w:rPr>
          <w:rStyle w:val="default"/>
          <w:rFonts w:cs="FrankRuehl"/>
          <w:rtl/>
        </w:rPr>
        <w:t xml:space="preserve"> </w:t>
      </w:r>
      <w:r>
        <w:rPr>
          <w:rStyle w:val="default"/>
          <w:rFonts w:cs="FrankRuehl" w:hint="cs"/>
          <w:rtl/>
        </w:rPr>
        <w:t>ולא</w:t>
      </w:r>
      <w:r>
        <w:rPr>
          <w:rStyle w:val="default"/>
          <w:rFonts w:cs="FrankRuehl"/>
          <w:rtl/>
        </w:rPr>
        <w:t xml:space="preserve"> </w:t>
      </w:r>
      <w:r>
        <w:rPr>
          <w:rStyle w:val="default"/>
          <w:rFonts w:cs="FrankRuehl" w:hint="cs"/>
          <w:rtl/>
        </w:rPr>
        <w:t>קר</w:t>
      </w:r>
      <w:r>
        <w:rPr>
          <w:rStyle w:val="default"/>
          <w:rFonts w:cs="FrankRuehl"/>
          <w:rtl/>
        </w:rPr>
        <w:t xml:space="preserve">קע </w:t>
      </w:r>
      <w:r>
        <w:rPr>
          <w:rStyle w:val="default"/>
          <w:rFonts w:cs="FrankRuehl" w:hint="cs"/>
          <w:rtl/>
        </w:rPr>
        <w:t>ולא</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תעשייתי;</w:t>
      </w:r>
    </w:p>
    <w:p w:rsidR="00D54DD9" w:rsidRDefault="00D54DD9">
      <w:pPr>
        <w:pStyle w:val="P22"/>
        <w:spacing w:before="72"/>
        <w:ind w:left="1021" w:right="1134"/>
        <w:rPr>
          <w:rStyle w:val="default"/>
          <w:rFonts w:cs="FrankRuehl"/>
          <w:rtl/>
        </w:rPr>
      </w:pPr>
      <w:r>
        <w:rPr>
          <w:lang w:val="he-IL"/>
        </w:rPr>
        <w:pict>
          <v:rect id="_x0000_s2323" style="position:absolute;left:0;text-align:left;margin-left:464.5pt;margin-top:8.05pt;width:75.05pt;height:10pt;z-index:25074534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קלאות</w:t>
                  </w:r>
                </w:p>
              </w:txbxContent>
            </v:textbox>
            <w10:anchorlock/>
          </v:rect>
        </w:pict>
      </w:r>
      <w:r>
        <w:rPr>
          <w:rStyle w:val="default"/>
          <w:rFonts w:cs="FrankRuehl"/>
          <w:rtl/>
        </w:rPr>
        <w:t>(8)</w:t>
      </w:r>
      <w:r>
        <w:rPr>
          <w:rStyle w:val="default"/>
          <w:rFonts w:cs="FrankRuehl"/>
          <w:rtl/>
        </w:rPr>
        <w:tab/>
      </w:r>
      <w:r>
        <w:rPr>
          <w:rStyle w:val="default"/>
          <w:rFonts w:cs="FrankRuehl" w:hint="cs"/>
          <w:rtl/>
        </w:rPr>
        <w:t>השתכרות או ריוו</w:t>
      </w:r>
      <w:r>
        <w:rPr>
          <w:rStyle w:val="default"/>
          <w:rFonts w:cs="FrankRuehl"/>
          <w:rtl/>
        </w:rPr>
        <w:t>ח</w:t>
      </w:r>
      <w:r>
        <w:rPr>
          <w:rStyle w:val="default"/>
          <w:rFonts w:cs="FrankRuehl" w:hint="cs"/>
          <w:rtl/>
        </w:rPr>
        <w:t xml:space="preserve"> שמקורם בחקלאות, בעבודת אדמה, בייעור או בגידולי קרקע, לרבות שוויה של ת</w:t>
      </w:r>
      <w:r>
        <w:rPr>
          <w:rStyle w:val="default"/>
          <w:rFonts w:cs="FrankRuehl"/>
          <w:rtl/>
        </w:rPr>
        <w:t>ו</w:t>
      </w:r>
      <w:r>
        <w:rPr>
          <w:rStyle w:val="default"/>
          <w:rFonts w:cs="FrankRuehl" w:hint="cs"/>
          <w:rtl/>
        </w:rPr>
        <w:t>צרת</w:t>
      </w:r>
      <w:r>
        <w:rPr>
          <w:rStyle w:val="default"/>
          <w:rFonts w:cs="FrankRuehl"/>
          <w:rtl/>
        </w:rPr>
        <w:t xml:space="preserve"> </w:t>
      </w:r>
      <w:r>
        <w:rPr>
          <w:rStyle w:val="default"/>
          <w:rFonts w:cs="FrankRuehl" w:hint="cs"/>
          <w:rtl/>
        </w:rPr>
        <w:t>המתקבלת בשל השימוש בהון, בנכס, בזר</w:t>
      </w:r>
      <w:r>
        <w:rPr>
          <w:rStyle w:val="default"/>
          <w:rFonts w:cs="FrankRuehl"/>
          <w:rtl/>
        </w:rPr>
        <w:t>ע</w:t>
      </w:r>
      <w:r>
        <w:rPr>
          <w:rStyle w:val="default"/>
          <w:rFonts w:cs="FrankRuehl" w:hint="cs"/>
          <w:rtl/>
        </w:rPr>
        <w:t xml:space="preserve">ים או בחיות- בית לצרכי מקורות ההכנסה האמורים בפסקה זו, ולרבות </w:t>
      </w:r>
      <w:r>
        <w:rPr>
          <w:rStyle w:val="default"/>
          <w:rFonts w:cs="FrankRuehl"/>
          <w:rtl/>
        </w:rPr>
        <w:t>חל</w:t>
      </w:r>
      <w:r>
        <w:rPr>
          <w:rStyle w:val="default"/>
          <w:rFonts w:cs="FrankRuehl" w:hint="cs"/>
          <w:rtl/>
        </w:rPr>
        <w:t xml:space="preserve">ק </w:t>
      </w:r>
      <w:r>
        <w:rPr>
          <w:rStyle w:val="default"/>
          <w:rFonts w:cs="FrankRuehl"/>
          <w:rtl/>
        </w:rPr>
        <w:t>בר</w:t>
      </w:r>
      <w:r>
        <w:rPr>
          <w:rStyle w:val="default"/>
          <w:rFonts w:cs="FrankRuehl" w:hint="cs"/>
          <w:rtl/>
        </w:rPr>
        <w:t>ווחים המתקבלים מן השימוש</w:t>
      </w:r>
      <w:r>
        <w:rPr>
          <w:rStyle w:val="default"/>
          <w:rFonts w:cs="FrankRuehl"/>
          <w:rtl/>
        </w:rPr>
        <w:t xml:space="preserve"> </w:t>
      </w:r>
      <w:r>
        <w:rPr>
          <w:rStyle w:val="default"/>
          <w:rFonts w:cs="FrankRuehl" w:hint="cs"/>
          <w:rtl/>
        </w:rPr>
        <w:t>כאמו</w:t>
      </w:r>
      <w:r>
        <w:rPr>
          <w:rStyle w:val="default"/>
          <w:rFonts w:cs="FrankRuehl"/>
          <w:rtl/>
        </w:rPr>
        <w:t>ר;</w:t>
      </w:r>
    </w:p>
    <w:p w:rsidR="00C7716B" w:rsidRDefault="00C7716B" w:rsidP="00C7716B">
      <w:pPr>
        <w:pStyle w:val="P22"/>
        <w:spacing w:before="72"/>
        <w:ind w:left="1021" w:right="1134"/>
        <w:rPr>
          <w:rStyle w:val="default"/>
          <w:rFonts w:cs="FrankRuehl" w:hint="cs"/>
          <w:rtl/>
        </w:rPr>
      </w:pPr>
      <w:bookmarkStart w:id="35" w:name="_Hlk521237720"/>
      <w:r>
        <w:rPr>
          <w:lang w:val="he-IL"/>
        </w:rPr>
        <w:pict>
          <v:rect id="_x0000_s4517" style="position:absolute;left:0;text-align:left;margin-left:464.5pt;margin-top:8.05pt;width:75.05pt;height:26.95pt;z-index:252560896" o:allowincell="f" filled="f" stroked="f" strokecolor="lime" strokeweight=".25pt">
            <v:textbox inset="0,0,0,0">
              <w:txbxContent>
                <w:p w:rsidR="00C7716B" w:rsidRDefault="00C7716B" w:rsidP="00C7716B">
                  <w:pPr>
                    <w:spacing w:line="160" w:lineRule="exact"/>
                    <w:rPr>
                      <w:rFonts w:cs="Miriam" w:hint="cs"/>
                      <w:noProof/>
                      <w:sz w:val="18"/>
                      <w:szCs w:val="18"/>
                      <w:rtl/>
                    </w:rPr>
                  </w:pPr>
                  <w:r>
                    <w:rPr>
                      <w:rFonts w:cs="Miriam"/>
                      <w:sz w:val="18"/>
                      <w:szCs w:val="18"/>
                      <w:rtl/>
                    </w:rPr>
                    <w:t>פ</w:t>
                  </w:r>
                  <w:r>
                    <w:rPr>
                      <w:rFonts w:cs="Miriam" w:hint="cs"/>
                      <w:sz w:val="18"/>
                      <w:szCs w:val="18"/>
                      <w:rtl/>
                    </w:rPr>
                    <w:t xml:space="preserve">טנט </w:t>
                  </w:r>
                  <w:r>
                    <w:rPr>
                      <w:rFonts w:cs="Miriam"/>
                      <w:sz w:val="18"/>
                      <w:szCs w:val="18"/>
                      <w:rtl/>
                    </w:rPr>
                    <w:t>ו</w:t>
                  </w:r>
                  <w:r>
                    <w:rPr>
                      <w:rFonts w:cs="Miriam" w:hint="cs"/>
                      <w:sz w:val="18"/>
                      <w:szCs w:val="18"/>
                      <w:rtl/>
                    </w:rPr>
                    <w:t>זכות-יוצר</w:t>
                  </w:r>
                  <w:r>
                    <w:rPr>
                      <w:rFonts w:cs="Miriam"/>
                      <w:sz w:val="18"/>
                      <w:szCs w:val="18"/>
                      <w:rtl/>
                    </w:rPr>
                    <w:t>י</w:t>
                  </w:r>
                  <w:r>
                    <w:rPr>
                      <w:rFonts w:cs="Miriam" w:hint="cs"/>
                      <w:sz w:val="18"/>
                      <w:szCs w:val="18"/>
                      <w:rtl/>
                    </w:rPr>
                    <w:t>ם</w:t>
                  </w:r>
                </w:p>
                <w:p w:rsidR="00C7716B" w:rsidRDefault="00C7716B" w:rsidP="00C7716B">
                  <w:pPr>
                    <w:spacing w:line="160" w:lineRule="exact"/>
                    <w:rPr>
                      <w:rFonts w:cs="Miriam" w:hint="cs"/>
                      <w:noProof/>
                      <w:sz w:val="18"/>
                      <w:szCs w:val="18"/>
                      <w:rtl/>
                    </w:rPr>
                  </w:pPr>
                  <w:r>
                    <w:rPr>
                      <w:rFonts w:cs="Miriam" w:hint="cs"/>
                      <w:noProof/>
                      <w:sz w:val="18"/>
                      <w:szCs w:val="18"/>
                      <w:rtl/>
                    </w:rPr>
                    <w:t>(תיקון מס' 243) תשע"ז-2017</w:t>
                  </w:r>
                </w:p>
              </w:txbxContent>
            </v:textbox>
            <w10:anchorlock/>
          </v:rect>
        </w:pict>
      </w:r>
      <w:r>
        <w:rPr>
          <w:rStyle w:val="default"/>
          <w:rFonts w:cs="FrankRuehl"/>
          <w:rtl/>
        </w:rPr>
        <w:t>(9)</w:t>
      </w:r>
      <w:r>
        <w:rPr>
          <w:rStyle w:val="default"/>
          <w:rFonts w:cs="FrankRuehl"/>
          <w:rtl/>
        </w:rPr>
        <w:tab/>
      </w:r>
      <w:r>
        <w:rPr>
          <w:rStyle w:val="default"/>
          <w:rFonts w:cs="FrankRuehl" w:hint="cs"/>
          <w:rtl/>
        </w:rPr>
        <w:t>תמורה</w:t>
      </w:r>
      <w:r>
        <w:rPr>
          <w:rStyle w:val="default"/>
          <w:rFonts w:cs="FrankRuehl"/>
          <w:rtl/>
        </w:rPr>
        <w:t xml:space="preserve"> </w:t>
      </w:r>
      <w:r>
        <w:rPr>
          <w:rStyle w:val="default"/>
          <w:rFonts w:cs="FrankRuehl" w:hint="cs"/>
          <w:rtl/>
        </w:rPr>
        <w:t>המתקבלת בעד</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ירת</w:t>
      </w:r>
      <w:r>
        <w:rPr>
          <w:rStyle w:val="default"/>
          <w:rFonts w:cs="FrankRuehl"/>
          <w:rtl/>
        </w:rPr>
        <w:t xml:space="preserve"> </w:t>
      </w:r>
      <w:r>
        <w:rPr>
          <w:rStyle w:val="default"/>
          <w:rFonts w:cs="FrankRuehl" w:hint="cs"/>
          <w:rtl/>
        </w:rPr>
        <w:t>פ</w:t>
      </w:r>
      <w:r>
        <w:rPr>
          <w:rStyle w:val="default"/>
          <w:rFonts w:cs="FrankRuehl"/>
          <w:rtl/>
        </w:rPr>
        <w:t>ט</w:t>
      </w:r>
      <w:r>
        <w:rPr>
          <w:rStyle w:val="default"/>
          <w:rFonts w:cs="FrankRuehl" w:hint="cs"/>
          <w:rtl/>
        </w:rPr>
        <w:t>נ</w:t>
      </w:r>
      <w:r>
        <w:rPr>
          <w:rStyle w:val="default"/>
          <w:rFonts w:cs="FrankRuehl"/>
          <w:rtl/>
        </w:rPr>
        <w:t>ט</w:t>
      </w:r>
      <w:r>
        <w:rPr>
          <w:rStyle w:val="default"/>
          <w:rFonts w:cs="FrankRuehl" w:hint="cs"/>
          <w:rtl/>
        </w:rPr>
        <w:t>, מדגם או עיצוב על ידי הממציא, או בעד מכי</w:t>
      </w:r>
      <w:r>
        <w:rPr>
          <w:rStyle w:val="default"/>
          <w:rFonts w:cs="FrankRuehl"/>
          <w:rtl/>
        </w:rPr>
        <w:t>רת זכות יוצרים ע</w:t>
      </w:r>
      <w:r>
        <w:rPr>
          <w:rStyle w:val="default"/>
          <w:rFonts w:cs="FrankRuehl" w:hint="cs"/>
          <w:rtl/>
        </w:rPr>
        <w:t xml:space="preserve">ל ידי היוצר, אם </w:t>
      </w:r>
      <w:r>
        <w:rPr>
          <w:rStyle w:val="default"/>
          <w:rFonts w:cs="FrankRuehl"/>
          <w:rtl/>
        </w:rPr>
        <w:t>ה</w:t>
      </w:r>
      <w:r>
        <w:rPr>
          <w:rStyle w:val="default"/>
          <w:rFonts w:cs="FrankRuehl" w:hint="cs"/>
          <w:rtl/>
        </w:rPr>
        <w:t>ו</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 xml:space="preserve">האמצאה או </w:t>
      </w:r>
      <w:r>
        <w:rPr>
          <w:rStyle w:val="default"/>
          <w:rFonts w:cs="FrankRuehl"/>
          <w:rtl/>
        </w:rPr>
        <w:t>נ</w:t>
      </w:r>
      <w:r>
        <w:rPr>
          <w:rStyle w:val="default"/>
          <w:rFonts w:cs="FrankRuehl" w:hint="cs"/>
          <w:rtl/>
        </w:rPr>
        <w:t>וצר</w:t>
      </w:r>
      <w:r>
        <w:rPr>
          <w:rStyle w:val="default"/>
          <w:rFonts w:cs="FrankRuehl"/>
          <w:rtl/>
        </w:rPr>
        <w:t>ה</w:t>
      </w:r>
      <w:r>
        <w:rPr>
          <w:rStyle w:val="default"/>
          <w:rFonts w:cs="FrankRuehl" w:hint="cs"/>
          <w:rtl/>
        </w:rPr>
        <w:t xml:space="preserve"> היצירה שלא בתחום עיסוקם הרגיל של </w:t>
      </w:r>
      <w:r>
        <w:rPr>
          <w:rStyle w:val="default"/>
          <w:rFonts w:cs="FrankRuehl"/>
          <w:rtl/>
        </w:rPr>
        <w:t>ה</w:t>
      </w:r>
      <w:r>
        <w:rPr>
          <w:rStyle w:val="default"/>
          <w:rFonts w:cs="FrankRuehl" w:hint="cs"/>
          <w:rtl/>
        </w:rPr>
        <w:t>ממציא או היוצר;</w:t>
      </w:r>
    </w:p>
    <w:bookmarkEnd w:id="35"/>
    <w:p w:rsidR="00D54DD9" w:rsidRDefault="00D54DD9">
      <w:pPr>
        <w:pStyle w:val="P22"/>
        <w:spacing w:before="72"/>
        <w:ind w:left="1021" w:right="1134"/>
        <w:rPr>
          <w:rStyle w:val="default"/>
          <w:rFonts w:cs="FrankRuehl"/>
          <w:rtl/>
        </w:rPr>
      </w:pPr>
      <w:r>
        <w:rPr>
          <w:lang w:val="he-IL"/>
        </w:rPr>
        <w:pict>
          <v:rect id="_x0000_s2325" style="position:absolute;left:0;text-align:left;margin-left:464.5pt;margin-top:8.05pt;width:75.05pt;height:10pt;z-index:25074636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קורות אחרים</w:t>
                  </w:r>
                </w:p>
              </w:txbxContent>
            </v:textbox>
            <w10:anchorlock/>
          </v:rect>
        </w:pict>
      </w:r>
      <w:r>
        <w:rPr>
          <w:rStyle w:val="default"/>
          <w:rFonts w:cs="FrankRuehl"/>
          <w:rtl/>
        </w:rPr>
        <w:t>(10)</w:t>
      </w:r>
      <w:r>
        <w:rPr>
          <w:rStyle w:val="default"/>
          <w:rFonts w:cs="FrankRuehl"/>
          <w:rtl/>
        </w:rPr>
        <w:tab/>
      </w:r>
      <w:r>
        <w:rPr>
          <w:rStyle w:val="default"/>
          <w:rFonts w:cs="FrankRuehl" w:hint="cs"/>
          <w:rtl/>
        </w:rPr>
        <w:t>השתכרות או ריוו</w:t>
      </w:r>
      <w:r>
        <w:rPr>
          <w:rStyle w:val="default"/>
          <w:rFonts w:cs="FrankRuehl"/>
          <w:rtl/>
        </w:rPr>
        <w:t>ח</w:t>
      </w:r>
      <w:r>
        <w:rPr>
          <w:rStyle w:val="default"/>
          <w:rFonts w:cs="FrankRuehl" w:hint="cs"/>
          <w:rtl/>
        </w:rPr>
        <w:t xml:space="preserve"> מכל מקור אחר שאינו כלול</w:t>
      </w:r>
      <w:r>
        <w:rPr>
          <w:rStyle w:val="default"/>
          <w:rFonts w:cs="FrankRuehl"/>
          <w:rtl/>
        </w:rPr>
        <w:t xml:space="preserve"> ב</w:t>
      </w:r>
      <w:r>
        <w:rPr>
          <w:rStyle w:val="default"/>
          <w:rFonts w:cs="FrankRuehl" w:hint="cs"/>
          <w:rtl/>
        </w:rPr>
        <w:t>פס</w:t>
      </w:r>
      <w:r>
        <w:rPr>
          <w:rStyle w:val="default"/>
          <w:rFonts w:cs="FrankRuehl"/>
          <w:rtl/>
        </w:rPr>
        <w:t>קא</w:t>
      </w:r>
      <w:r>
        <w:rPr>
          <w:rStyle w:val="default"/>
          <w:rFonts w:cs="FrankRuehl" w:hint="cs"/>
          <w:rtl/>
        </w:rPr>
        <w:t>ות (1) עד (9), אך לא הוצ</w:t>
      </w:r>
      <w:r>
        <w:rPr>
          <w:rStyle w:val="default"/>
          <w:rFonts w:cs="FrankRuehl"/>
          <w:rtl/>
        </w:rPr>
        <w:t>א</w:t>
      </w:r>
      <w:r>
        <w:rPr>
          <w:rStyle w:val="default"/>
          <w:rFonts w:cs="FrankRuehl" w:hint="cs"/>
          <w:rtl/>
        </w:rPr>
        <w:t xml:space="preserve"> מה</w:t>
      </w:r>
      <w:r>
        <w:rPr>
          <w:rStyle w:val="default"/>
          <w:rFonts w:cs="FrankRuehl"/>
          <w:rtl/>
        </w:rPr>
        <w:t>ם</w:t>
      </w:r>
      <w:r>
        <w:rPr>
          <w:rStyle w:val="default"/>
          <w:rFonts w:cs="FrankRuehl" w:hint="cs"/>
          <w:rtl/>
        </w:rPr>
        <w:t xml:space="preserve"> בפ</w:t>
      </w:r>
      <w:r>
        <w:rPr>
          <w:rStyle w:val="default"/>
          <w:rFonts w:cs="FrankRuehl"/>
          <w:rtl/>
        </w:rPr>
        <w:t>י</w:t>
      </w:r>
      <w:r>
        <w:rPr>
          <w:rStyle w:val="default"/>
          <w:rFonts w:cs="FrankRuehl" w:hint="cs"/>
          <w:rtl/>
        </w:rPr>
        <w:t xml:space="preserve">רוש </w:t>
      </w:r>
      <w:r>
        <w:rPr>
          <w:rStyle w:val="default"/>
          <w:rFonts w:cs="FrankRuehl"/>
          <w:rtl/>
        </w:rPr>
        <w:t>ולא</w:t>
      </w:r>
      <w:r>
        <w:rPr>
          <w:rStyle w:val="default"/>
          <w:rFonts w:cs="FrankRuehl" w:hint="cs"/>
          <w:rtl/>
        </w:rPr>
        <w:t xml:space="preserve"> </w:t>
      </w:r>
      <w:r>
        <w:rPr>
          <w:rStyle w:val="default"/>
          <w:rFonts w:cs="FrankRuehl"/>
          <w:rtl/>
        </w:rPr>
        <w:t>ניתן על</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פ</w:t>
      </w:r>
      <w:r>
        <w:rPr>
          <w:rStyle w:val="default"/>
          <w:rFonts w:cs="FrankRuehl" w:hint="cs"/>
          <w:rtl/>
        </w:rPr>
        <w:t>טור בפ</w:t>
      </w:r>
      <w:r>
        <w:rPr>
          <w:rStyle w:val="default"/>
          <w:rFonts w:cs="FrankRuehl"/>
          <w:rtl/>
        </w:rPr>
        <w:t>ק</w:t>
      </w:r>
      <w:r>
        <w:rPr>
          <w:rStyle w:val="default"/>
          <w:rFonts w:cs="FrankRuehl" w:hint="cs"/>
          <w:rtl/>
        </w:rPr>
        <w:t>ודה זו או בכל דין אחר.</w:t>
      </w:r>
    </w:p>
    <w:p w:rsidR="00D54DD9" w:rsidRDefault="00D54DD9" w:rsidP="006334DB">
      <w:pPr>
        <w:pStyle w:val="P00"/>
        <w:spacing w:before="72"/>
        <w:ind w:left="0" w:right="1134"/>
        <w:rPr>
          <w:rStyle w:val="default"/>
          <w:rFonts w:cs="FrankRuehl" w:hint="cs"/>
          <w:rtl/>
        </w:rPr>
      </w:pPr>
      <w:bookmarkStart w:id="36" w:name="Seif3"/>
      <w:bookmarkEnd w:id="36"/>
      <w:r>
        <w:rPr>
          <w:rFonts w:cs="Miriam"/>
          <w:szCs w:val="32"/>
          <w:rtl/>
          <w:lang w:val="he-IL"/>
        </w:rPr>
        <w:pict>
          <v:rect id="_x0000_s2326" style="position:absolute;left:0;text-align:left;margin-left:465pt;margin-top:6.2pt;width:75.05pt;height:40.8pt;z-index:250747392" filled="f" stroked="f" strokecolor="lime" strokeweight=".25pt">
            <v:textbox style="mso-next-textbox:#_x0000_s2326" inset="0,0,0,0">
              <w:txbxContent>
                <w:p w:rsidR="009D5E92" w:rsidRDefault="009D5E92">
                  <w:pPr>
                    <w:spacing w:line="160" w:lineRule="exact"/>
                    <w:rPr>
                      <w:rFonts w:cs="Miriam" w:hint="cs"/>
                      <w:sz w:val="18"/>
                      <w:szCs w:val="18"/>
                      <w:rtl/>
                    </w:rPr>
                  </w:pPr>
                  <w:r>
                    <w:rPr>
                      <w:rFonts w:cs="Miriam" w:hint="cs"/>
                      <w:sz w:val="18"/>
                      <w:szCs w:val="18"/>
                      <w:rtl/>
                    </w:rPr>
                    <w:t>השתכרות או רווח מהימורים מהגרלות או מפרסים</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Miriam" w:hint="cs"/>
          <w:sz w:val="32"/>
          <w:szCs w:val="32"/>
          <w:rtl/>
        </w:rPr>
        <w:t>2</w:t>
      </w:r>
      <w:r>
        <w:rPr>
          <w:rStyle w:val="default"/>
          <w:rFonts w:cs="FrankRuehl" w:hint="cs"/>
          <w:rtl/>
        </w:rPr>
        <w:t>א.</w:t>
      </w:r>
      <w:r>
        <w:rPr>
          <w:rStyle w:val="default"/>
          <w:rFonts w:cs="FrankRuehl" w:hint="cs"/>
          <w:rtl/>
        </w:rPr>
        <w:tab/>
      </w:r>
      <w:r w:rsidR="006334DB">
        <w:rPr>
          <w:rStyle w:val="default"/>
          <w:rFonts w:cs="FrankRuehl" w:hint="cs"/>
          <w:rtl/>
        </w:rPr>
        <w:t xml:space="preserve"> </w:t>
      </w:r>
      <w:r>
        <w:rPr>
          <w:rStyle w:val="default"/>
          <w:rFonts w:cs="FrankRuehl" w:hint="cs"/>
          <w:rtl/>
        </w:rPr>
        <w:t>(א)</w:t>
      </w:r>
      <w:r>
        <w:rPr>
          <w:rStyle w:val="default"/>
          <w:rFonts w:cs="FrankRuehl" w:hint="cs"/>
          <w:rtl/>
        </w:rPr>
        <w:tab/>
        <w:t>השתכרות או רווח של אדם תושב ישראל, שהופקו או שנצמחו בישראל או מחוץ לישראל, וכן השתכרות או רווח של אדם תושב חוץ, שהופקו או שנצמחו בישראל, שמקורם בהימורים, בהגרלות או בפעילות נושאת פרסים, יובאו בחשבון בקביעת רווחים או הכנסתו ויראו אותם לענין פקודה זו כהכנסה, למעט לענין קיזוז הפסדים.</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כל אחד מאלה:</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השתכרות או רווח שהם הכנסה ממקור אחר על פי פקודה זו;</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השתכרות או רווח מפרסים שניתנו במסגרת אישית;</w:t>
      </w:r>
    </w:p>
    <w:p w:rsidR="00D54DD9" w:rsidRDefault="00D54D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השתכרות או רווח מהגרלות או מפרסים שנקבעו על ידי שר האוצר, באישור ועדת הכספים של הכנסת.</w:t>
      </w:r>
    </w:p>
    <w:p w:rsidR="00D54DD9" w:rsidRDefault="00D54DD9" w:rsidP="00372103">
      <w:pPr>
        <w:pStyle w:val="P00"/>
        <w:spacing w:before="72"/>
        <w:ind w:left="0" w:right="1134"/>
        <w:rPr>
          <w:rStyle w:val="default"/>
          <w:rFonts w:cs="FrankRuehl" w:hint="cs"/>
          <w:rtl/>
        </w:rPr>
      </w:pPr>
      <w:bookmarkStart w:id="37" w:name="Seif4"/>
      <w:bookmarkEnd w:id="37"/>
      <w:r>
        <w:rPr>
          <w:lang w:val="he-IL"/>
        </w:rPr>
        <w:pict>
          <v:rect id="_x0000_s2327" style="position:absolute;left:0;text-align:left;margin-left:464.5pt;margin-top:8.05pt;width:75.05pt;height:59.75pt;z-index:250748416" o:allowincell="f" filled="f" stroked="f" strokecolor="lime" strokeweight=".25pt">
            <v:textbox style="mso-next-textbox:#_x0000_s232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כ</w:t>
                  </w:r>
                  <w:r>
                    <w:rPr>
                      <w:rFonts w:cs="Miriam"/>
                      <w:sz w:val="18"/>
                      <w:szCs w:val="18"/>
                      <w:rtl/>
                    </w:rPr>
                    <w:t>נסו</w:t>
                  </w:r>
                  <w:r>
                    <w:rPr>
                      <w:rFonts w:cs="Miriam" w:hint="cs"/>
                      <w:sz w:val="18"/>
                      <w:szCs w:val="18"/>
                      <w:rtl/>
                    </w:rPr>
                    <w:t>ת</w:t>
                  </w:r>
                  <w:r>
                    <w:rPr>
                      <w:rFonts w:cs="Miriam"/>
                      <w:sz w:val="18"/>
                      <w:szCs w:val="18"/>
                      <w:rtl/>
                    </w:rPr>
                    <w:t xml:space="preserve"> אחרות</w:t>
                  </w:r>
                  <w:r>
                    <w:rPr>
                      <w:rFonts w:cs="Miriam" w:hint="cs"/>
                      <w:sz w:val="18"/>
                      <w:szCs w:val="18"/>
                      <w:rtl/>
                    </w:rPr>
                    <w:t xml:space="preserve"> </w:t>
                  </w:r>
                  <w:r>
                    <w:rPr>
                      <w:rFonts w:cs="Miriam"/>
                      <w:sz w:val="18"/>
                      <w:szCs w:val="18"/>
                      <w:rtl/>
                    </w:rPr>
                    <w:t>[5(2)]</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hint="cs"/>
                      <w:sz w:val="18"/>
                      <w:szCs w:val="18"/>
                      <w:rtl/>
                    </w:rPr>
                    <w:t>(תיקון מס' 138) תשס"ד-2004</w:t>
                  </w:r>
                </w:p>
              </w:txbxContent>
            </v:textbox>
            <w10:anchorlock/>
          </v:rect>
        </w:pict>
      </w:r>
      <w:r>
        <w:rPr>
          <w:rStyle w:val="big-number"/>
          <w:rFonts w:cs="Miriam"/>
          <w:rtl/>
        </w:rPr>
        <w:t>3</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 סכום שהגיע לידי</w:t>
      </w:r>
      <w:r>
        <w:rPr>
          <w:rStyle w:val="default"/>
          <w:rFonts w:cs="FrankRuehl"/>
          <w:rtl/>
        </w:rPr>
        <w:t xml:space="preserve"> </w:t>
      </w:r>
      <w:r>
        <w:rPr>
          <w:rStyle w:val="default"/>
          <w:rFonts w:cs="FrankRuehl" w:hint="cs"/>
          <w:rtl/>
        </w:rPr>
        <w:t>אדם על פי ביטוח מפני הפסד רווחים או על פי ביטוח מפני אבדן כושר עבודה, יבוא בחש</w:t>
      </w:r>
      <w:r>
        <w:rPr>
          <w:rStyle w:val="default"/>
          <w:rFonts w:cs="FrankRuehl"/>
          <w:rtl/>
        </w:rPr>
        <w:t>ב</w:t>
      </w:r>
      <w:r>
        <w:rPr>
          <w:rStyle w:val="default"/>
          <w:rFonts w:cs="FrankRuehl" w:hint="cs"/>
          <w:rtl/>
        </w:rPr>
        <w:t xml:space="preserve">ון </w:t>
      </w:r>
      <w:r>
        <w:rPr>
          <w:rStyle w:val="default"/>
          <w:rFonts w:cs="FrankRuehl"/>
          <w:rtl/>
        </w:rPr>
        <w:t>ל</w:t>
      </w:r>
      <w:r>
        <w:rPr>
          <w:rStyle w:val="default"/>
          <w:rFonts w:cs="FrankRuehl" w:hint="cs"/>
          <w:rtl/>
        </w:rPr>
        <w:t xml:space="preserve">קביעת רווחיו או הכנסתו; לענין זה, "ביטוח מפני אבדן כושר עבודה" </w:t>
      </w:r>
      <w:r>
        <w:rPr>
          <w:rStyle w:val="default"/>
          <w:rFonts w:cs="FrankRuehl"/>
          <w:rtl/>
        </w:rPr>
        <w:t>–</w:t>
      </w:r>
      <w:r>
        <w:rPr>
          <w:rStyle w:val="default"/>
          <w:rFonts w:cs="FrankRuehl" w:hint="cs"/>
          <w:rtl/>
        </w:rPr>
        <w:t xml:space="preserve"> ביטוח מפני פגיעה בכושר עבודה, אבדן השתכרות או הפסד רווחים, הנובעים ממחלה, מנכות או מתאונה, והכל בין אם הכספים על פי הביטוח שולמו בסכום חד-פעמי ובין אם שולמו בתשלומים תקופתיים, בין אם שולמו בידי קופת גמל ובין אם שולמו בידי אחר.</w:t>
      </w:r>
    </w:p>
    <w:p w:rsidR="00D54DD9" w:rsidRDefault="00D54DD9">
      <w:pPr>
        <w:pStyle w:val="P02"/>
        <w:spacing w:before="72"/>
        <w:ind w:left="1021" w:right="1134"/>
        <w:rPr>
          <w:rStyle w:val="default"/>
          <w:rFonts w:cs="FrankRuehl"/>
          <w:rtl/>
        </w:rPr>
      </w:pPr>
      <w:r>
        <w:rPr>
          <w:rFonts w:cs="FrankRuehl"/>
          <w:rtl/>
          <w:lang w:val="he-IL"/>
        </w:rPr>
        <w:pict>
          <v:rect id="_x0000_s2330" style="position:absolute;left:0;text-align:left;margin-left:464.35pt;margin-top:7.1pt;width:75.05pt;height:20pt;z-index:250751488"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שבשנת מס פל</w:t>
      </w:r>
      <w:r>
        <w:rPr>
          <w:rStyle w:val="default"/>
          <w:rFonts w:cs="FrankRuehl"/>
          <w:rtl/>
        </w:rPr>
        <w:t>ו</w:t>
      </w:r>
      <w:r>
        <w:rPr>
          <w:rStyle w:val="default"/>
          <w:rFonts w:cs="FrankRuehl" w:hint="cs"/>
          <w:rtl/>
        </w:rPr>
        <w:t>נית נמחל לו חוב או חלק ממנו, והחוב נובע מהוצאה ש</w:t>
      </w:r>
      <w:r>
        <w:rPr>
          <w:rStyle w:val="default"/>
          <w:rFonts w:cs="FrankRuehl"/>
          <w:rtl/>
        </w:rPr>
        <w:t>ני</w:t>
      </w:r>
      <w:r>
        <w:rPr>
          <w:rStyle w:val="default"/>
          <w:rFonts w:cs="FrankRuehl" w:hint="cs"/>
          <w:rtl/>
        </w:rPr>
        <w:t>כו</w:t>
      </w:r>
      <w:r>
        <w:rPr>
          <w:rStyle w:val="default"/>
          <w:rFonts w:cs="FrankRuehl"/>
          <w:rtl/>
        </w:rPr>
        <w:t>יה</w:t>
      </w:r>
      <w:r>
        <w:rPr>
          <w:rStyle w:val="default"/>
          <w:rFonts w:cs="FrankRuehl" w:hint="cs"/>
          <w:rtl/>
        </w:rPr>
        <w:t xml:space="preserve"> הותר בבירור הכנסתו החיי</w:t>
      </w:r>
      <w:r>
        <w:rPr>
          <w:rStyle w:val="default"/>
          <w:rFonts w:cs="FrankRuehl"/>
          <w:rtl/>
        </w:rPr>
        <w:t>ב</w:t>
      </w:r>
      <w:r>
        <w:rPr>
          <w:rStyle w:val="default"/>
          <w:rFonts w:cs="FrankRuehl" w:hint="cs"/>
          <w:rtl/>
        </w:rPr>
        <w:t>ת, י</w:t>
      </w:r>
      <w:r>
        <w:rPr>
          <w:rStyle w:val="default"/>
          <w:rFonts w:cs="FrankRuehl"/>
          <w:rtl/>
        </w:rPr>
        <w:t>ר</w:t>
      </w:r>
      <w:r>
        <w:rPr>
          <w:rStyle w:val="default"/>
          <w:rFonts w:cs="FrankRuehl" w:hint="cs"/>
          <w:rtl/>
        </w:rPr>
        <w:t xml:space="preserve">או </w:t>
      </w:r>
      <w:r>
        <w:rPr>
          <w:rStyle w:val="default"/>
          <w:rFonts w:cs="FrankRuehl"/>
          <w:rtl/>
        </w:rPr>
        <w:t>א</w:t>
      </w:r>
      <w:r>
        <w:rPr>
          <w:rStyle w:val="default"/>
          <w:rFonts w:cs="FrankRuehl" w:hint="cs"/>
          <w:rtl/>
        </w:rPr>
        <w:t xml:space="preserve">ת </w:t>
      </w:r>
      <w:r>
        <w:rPr>
          <w:rStyle w:val="default"/>
          <w:rFonts w:cs="FrankRuehl"/>
          <w:rtl/>
        </w:rPr>
        <w:t>החו</w:t>
      </w:r>
      <w:r>
        <w:rPr>
          <w:rStyle w:val="default"/>
          <w:rFonts w:cs="FrankRuehl" w:hint="cs"/>
          <w:rtl/>
        </w:rPr>
        <w:t>ב כ</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הכנסתו באות</w:t>
      </w:r>
      <w:r>
        <w:rPr>
          <w:rStyle w:val="default"/>
          <w:rFonts w:cs="FrankRuehl"/>
          <w:rtl/>
        </w:rPr>
        <w:t>ה</w:t>
      </w:r>
      <w:r>
        <w:rPr>
          <w:rStyle w:val="default"/>
          <w:rFonts w:cs="FrankRuehl" w:hint="cs"/>
          <w:rtl/>
        </w:rPr>
        <w:t xml:space="preserve"> שנה;</w:t>
      </w:r>
    </w:p>
    <w:p w:rsidR="00D54DD9" w:rsidRDefault="00D54DD9">
      <w:pPr>
        <w:pStyle w:val="P22"/>
        <w:spacing w:before="72"/>
        <w:ind w:left="1021" w:right="1134"/>
        <w:rPr>
          <w:rStyle w:val="default"/>
          <w:rFonts w:cs="FrankRuehl"/>
          <w:rtl/>
        </w:rPr>
      </w:pPr>
      <w:r>
        <w:rPr>
          <w:lang w:val="he-IL"/>
        </w:rPr>
        <w:pict>
          <v:rect id="_x0000_s2328" style="position:absolute;left:0;text-align:left;margin-left:464.5pt;margin-top:8.05pt;width:75.05pt;height:20pt;z-index:250749440" o:allowincell="f" filled="f" stroked="f" strokecolor="lime" strokeweight=".25pt">
            <v:textbox style="mso-next-textbox:#_x0000_s2328"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(2)</w:t>
      </w:r>
      <w:r>
        <w:rPr>
          <w:rStyle w:val="default"/>
          <w:rFonts w:cs="FrankRuehl"/>
          <w:rtl/>
        </w:rPr>
        <w:tab/>
      </w:r>
      <w:r>
        <w:rPr>
          <w:rStyle w:val="default"/>
          <w:rFonts w:cs="FrankRuehl" w:hint="cs"/>
          <w:rtl/>
        </w:rPr>
        <w:t>אדם שניתנה לו ה</w:t>
      </w:r>
      <w:r>
        <w:rPr>
          <w:rStyle w:val="default"/>
          <w:rFonts w:cs="FrankRuehl"/>
          <w:rtl/>
        </w:rPr>
        <w:t>ל</w:t>
      </w:r>
      <w:r>
        <w:rPr>
          <w:rStyle w:val="default"/>
          <w:rFonts w:cs="FrankRuehl" w:hint="cs"/>
          <w:rtl/>
        </w:rPr>
        <w:t>וואה אשר אילו היה ניתן במקומה מענק היה המענק בגדר הכנסה</w:t>
      </w:r>
      <w:r>
        <w:rPr>
          <w:rStyle w:val="default"/>
          <w:rFonts w:cs="FrankRuehl"/>
          <w:rtl/>
        </w:rPr>
        <w:t xml:space="preserve">, </w:t>
      </w:r>
      <w:r>
        <w:rPr>
          <w:rStyle w:val="default"/>
          <w:rFonts w:cs="FrankRuehl" w:hint="cs"/>
          <w:rtl/>
        </w:rPr>
        <w:t>ו</w:t>
      </w:r>
      <w:r>
        <w:rPr>
          <w:rStyle w:val="default"/>
          <w:rFonts w:cs="FrankRuehl"/>
          <w:rtl/>
        </w:rPr>
        <w:t>נ</w:t>
      </w:r>
      <w:r>
        <w:rPr>
          <w:rStyle w:val="default"/>
          <w:rFonts w:cs="FrankRuehl" w:hint="cs"/>
          <w:rtl/>
        </w:rPr>
        <w:t>ותן</w:t>
      </w:r>
      <w:r>
        <w:rPr>
          <w:rStyle w:val="default"/>
          <w:rFonts w:cs="FrankRuehl"/>
          <w:rtl/>
        </w:rPr>
        <w:t xml:space="preserve"> </w:t>
      </w:r>
      <w:r>
        <w:rPr>
          <w:rStyle w:val="default"/>
          <w:rFonts w:cs="FrankRuehl" w:hint="cs"/>
          <w:rtl/>
        </w:rPr>
        <w:t>ההל</w:t>
      </w:r>
      <w:r>
        <w:rPr>
          <w:rStyle w:val="default"/>
          <w:rFonts w:cs="FrankRuehl"/>
          <w:rtl/>
        </w:rPr>
        <w:t>ו</w:t>
      </w:r>
      <w:r>
        <w:rPr>
          <w:rStyle w:val="default"/>
          <w:rFonts w:cs="FrankRuehl" w:hint="cs"/>
          <w:rtl/>
        </w:rPr>
        <w:t>ואה נ</w:t>
      </w:r>
      <w:r>
        <w:rPr>
          <w:rStyle w:val="default"/>
          <w:rFonts w:cs="FrankRuehl"/>
          <w:rtl/>
        </w:rPr>
        <w:t>תן ל</w:t>
      </w:r>
      <w:r>
        <w:rPr>
          <w:rStyle w:val="default"/>
          <w:rFonts w:cs="FrankRuehl" w:hint="cs"/>
          <w:rtl/>
        </w:rPr>
        <w:t>ו מע</w:t>
      </w:r>
      <w:r>
        <w:rPr>
          <w:rStyle w:val="default"/>
          <w:rFonts w:cs="FrankRuehl"/>
          <w:rtl/>
        </w:rPr>
        <w:t>נק ל</w:t>
      </w:r>
      <w:r>
        <w:rPr>
          <w:rStyle w:val="default"/>
          <w:rFonts w:cs="FrankRuehl" w:hint="cs"/>
          <w:rtl/>
        </w:rPr>
        <w:t>פני שההלוואה נפרע</w:t>
      </w:r>
      <w:r>
        <w:rPr>
          <w:rStyle w:val="default"/>
          <w:rFonts w:cs="FrankRuehl"/>
          <w:rtl/>
        </w:rPr>
        <w:t>ה</w:t>
      </w:r>
      <w:r>
        <w:rPr>
          <w:rStyle w:val="default"/>
          <w:rFonts w:cs="FrankRuehl" w:hint="cs"/>
          <w:rtl/>
        </w:rPr>
        <w:t xml:space="preserve"> או תוך שנה</w:t>
      </w:r>
      <w:r>
        <w:rPr>
          <w:rStyle w:val="default"/>
          <w:rFonts w:cs="FrankRuehl"/>
          <w:rtl/>
        </w:rPr>
        <w:t xml:space="preserve"> מיו</w:t>
      </w:r>
      <w:r>
        <w:rPr>
          <w:rStyle w:val="default"/>
          <w:rFonts w:cs="FrankRuehl" w:hint="cs"/>
          <w:rtl/>
        </w:rPr>
        <w:t>ם שנפרעה, יראו את המענק עד לסכום ההלוואה כחלק מ</w:t>
      </w:r>
      <w:r>
        <w:rPr>
          <w:rStyle w:val="default"/>
          <w:rFonts w:cs="FrankRuehl"/>
          <w:rtl/>
        </w:rPr>
        <w:t xml:space="preserve">ההכנסה של מקבלו </w:t>
      </w:r>
      <w:r>
        <w:rPr>
          <w:rStyle w:val="default"/>
          <w:rFonts w:cs="FrankRuehl" w:hint="cs"/>
          <w:rtl/>
        </w:rPr>
        <w:t>בשנת המס שבה נ</w:t>
      </w:r>
      <w:r>
        <w:rPr>
          <w:rStyle w:val="default"/>
          <w:rFonts w:cs="FrankRuehl"/>
          <w:rtl/>
        </w:rPr>
        <w:t>י</w:t>
      </w:r>
      <w:r>
        <w:rPr>
          <w:rStyle w:val="default"/>
          <w:rFonts w:cs="FrankRuehl" w:hint="cs"/>
          <w:rtl/>
        </w:rPr>
        <w:t xml:space="preserve">תן;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ז</w:t>
      </w:r>
      <w:r>
        <w:rPr>
          <w:rStyle w:val="default"/>
          <w:rFonts w:cs="FrankRuehl"/>
          <w:rtl/>
        </w:rPr>
        <w:t>ה י</w:t>
      </w:r>
      <w:r>
        <w:rPr>
          <w:rStyle w:val="default"/>
          <w:rFonts w:cs="FrankRuehl" w:hint="cs"/>
          <w:rtl/>
        </w:rPr>
        <w:t>ראו</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ת הלוואה כמ</w:t>
      </w:r>
      <w:r>
        <w:rPr>
          <w:rStyle w:val="default"/>
          <w:rFonts w:cs="FrankRuehl"/>
          <w:rtl/>
        </w:rPr>
        <w:t>ת</w:t>
      </w:r>
      <w:r>
        <w:rPr>
          <w:rStyle w:val="default"/>
          <w:rFonts w:cs="FrankRuehl" w:hint="cs"/>
          <w:rtl/>
        </w:rPr>
        <w:t>ן מענק;</w:t>
      </w:r>
    </w:p>
    <w:p w:rsidR="00D54DD9" w:rsidRDefault="00D54DD9">
      <w:pPr>
        <w:pStyle w:val="P03"/>
        <w:spacing w:before="72"/>
        <w:ind w:left="1475" w:right="1134" w:hanging="454"/>
        <w:rPr>
          <w:rStyle w:val="default"/>
          <w:rFonts w:cs="FrankRuehl"/>
          <w:rtl/>
        </w:rPr>
      </w:pPr>
      <w:r>
        <w:rPr>
          <w:lang w:val="he-IL"/>
        </w:rPr>
        <w:pict>
          <v:rect id="_x0000_s2329" style="position:absolute;left:0;text-align:left;margin-left:464.5pt;margin-top:8.05pt;width:75.05pt;height:35.9pt;z-index:25075046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48)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אדם שבשנת מס פל</w:t>
      </w:r>
      <w:r>
        <w:rPr>
          <w:rStyle w:val="default"/>
          <w:rFonts w:cs="FrankRuehl"/>
          <w:rtl/>
        </w:rPr>
        <w:t>ו</w:t>
      </w:r>
      <w:r>
        <w:rPr>
          <w:rStyle w:val="default"/>
          <w:rFonts w:cs="FrankRuehl" w:hint="cs"/>
          <w:rtl/>
        </w:rPr>
        <w:t>נית נמחל או שומט לו חוב או חלק ממנו, והחוב נובע מסכומי</w:t>
      </w:r>
      <w:r>
        <w:rPr>
          <w:rStyle w:val="default"/>
          <w:rFonts w:cs="FrankRuehl"/>
          <w:rtl/>
        </w:rPr>
        <w:t>ם</w:t>
      </w:r>
      <w:r>
        <w:rPr>
          <w:rStyle w:val="default"/>
          <w:rFonts w:cs="FrankRuehl" w:hint="cs"/>
          <w:rtl/>
        </w:rPr>
        <w:t xml:space="preserve"> שק</w:t>
      </w:r>
      <w:r>
        <w:rPr>
          <w:rStyle w:val="default"/>
          <w:rFonts w:cs="FrankRuehl"/>
          <w:rtl/>
        </w:rPr>
        <w:t>י</w:t>
      </w:r>
      <w:r>
        <w:rPr>
          <w:rStyle w:val="default"/>
          <w:rFonts w:cs="FrankRuehl" w:hint="cs"/>
          <w:rtl/>
        </w:rPr>
        <w:t>בל לצורך ייצור הכנסתו</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ש</w:t>
      </w:r>
      <w:r>
        <w:rPr>
          <w:rStyle w:val="default"/>
          <w:rFonts w:cs="FrankRuehl"/>
          <w:rtl/>
        </w:rPr>
        <w:t xml:space="preserve">לח </w:t>
      </w:r>
      <w:r>
        <w:rPr>
          <w:rStyle w:val="default"/>
          <w:rFonts w:cs="FrankRuehl" w:hint="cs"/>
          <w:rtl/>
        </w:rPr>
        <w:t xml:space="preserve">יד, או שניתן לו מענק לצורך ייצור </w:t>
      </w:r>
      <w:r>
        <w:rPr>
          <w:rStyle w:val="default"/>
          <w:rFonts w:cs="FrankRuehl"/>
          <w:rtl/>
        </w:rPr>
        <w:t>הכנסתו כאמור, והו</w:t>
      </w:r>
      <w:r>
        <w:rPr>
          <w:rStyle w:val="default"/>
          <w:rFonts w:cs="FrankRuehl" w:hint="cs"/>
          <w:rtl/>
        </w:rPr>
        <w:t>א אינו חייב</w:t>
      </w:r>
      <w:r>
        <w:rPr>
          <w:rStyle w:val="default"/>
          <w:rFonts w:cs="FrankRuehl"/>
          <w:rtl/>
        </w:rPr>
        <w:t xml:space="preserve"> </w:t>
      </w:r>
      <w:r>
        <w:rPr>
          <w:rStyle w:val="default"/>
          <w:rFonts w:cs="FrankRuehl" w:hint="cs"/>
          <w:rtl/>
        </w:rPr>
        <w:t>במ</w:t>
      </w:r>
      <w:r>
        <w:rPr>
          <w:rStyle w:val="default"/>
          <w:rFonts w:cs="FrankRuehl"/>
          <w:rtl/>
        </w:rPr>
        <w:t xml:space="preserve">ס </w:t>
      </w:r>
      <w:r>
        <w:rPr>
          <w:rStyle w:val="default"/>
          <w:rFonts w:cs="FrankRuehl" w:hint="cs"/>
          <w:rtl/>
        </w:rPr>
        <w:t>על</w:t>
      </w:r>
      <w:r>
        <w:rPr>
          <w:rStyle w:val="default"/>
          <w:rFonts w:cs="FrankRuehl"/>
          <w:rtl/>
        </w:rPr>
        <w:t>י</w:t>
      </w:r>
      <w:r>
        <w:rPr>
          <w:rStyle w:val="default"/>
          <w:rFonts w:cs="FrankRuehl" w:hint="cs"/>
          <w:rtl/>
        </w:rPr>
        <w:t xml:space="preserve">הם על פי סעיף 2 או על </w:t>
      </w:r>
      <w:r>
        <w:rPr>
          <w:rStyle w:val="default"/>
          <w:rFonts w:cs="FrankRuehl"/>
          <w:rtl/>
        </w:rPr>
        <w:t>פ</w:t>
      </w:r>
      <w:r>
        <w:rPr>
          <w:rStyle w:val="default"/>
          <w:rFonts w:cs="FrankRuehl" w:hint="cs"/>
          <w:rtl/>
        </w:rPr>
        <w:t>י פ</w:t>
      </w:r>
      <w:r>
        <w:rPr>
          <w:rStyle w:val="default"/>
          <w:rFonts w:cs="FrankRuehl"/>
          <w:rtl/>
        </w:rPr>
        <w:t>ס</w:t>
      </w:r>
      <w:r>
        <w:rPr>
          <w:rStyle w:val="default"/>
          <w:rFonts w:cs="FrankRuehl" w:hint="cs"/>
          <w:rtl/>
        </w:rPr>
        <w:t>קאו</w:t>
      </w:r>
      <w:r>
        <w:rPr>
          <w:rStyle w:val="default"/>
          <w:rFonts w:cs="FrankRuehl"/>
          <w:rtl/>
        </w:rPr>
        <w:t>ת</w:t>
      </w:r>
      <w:r>
        <w:rPr>
          <w:rStyle w:val="default"/>
          <w:rFonts w:cs="FrankRuehl" w:hint="cs"/>
          <w:rtl/>
        </w:rPr>
        <w:t xml:space="preserve"> (1) </w:t>
      </w:r>
      <w:r>
        <w:rPr>
          <w:rStyle w:val="default"/>
          <w:rFonts w:cs="FrankRuehl"/>
          <w:rtl/>
        </w:rPr>
        <w:t>א</w:t>
      </w:r>
      <w:r>
        <w:rPr>
          <w:rStyle w:val="default"/>
          <w:rFonts w:cs="FrankRuehl" w:hint="cs"/>
          <w:rtl/>
        </w:rPr>
        <w:t xml:space="preserve">ו (2) </w:t>
      </w:r>
      <w:r>
        <w:rPr>
          <w:rStyle w:val="default"/>
          <w:rFonts w:cs="FrankRuehl"/>
          <w:rtl/>
        </w:rPr>
        <w:t>לסעי</w:t>
      </w:r>
      <w:r>
        <w:rPr>
          <w:rStyle w:val="default"/>
          <w:rFonts w:cs="FrankRuehl" w:hint="cs"/>
          <w:rtl/>
        </w:rPr>
        <w:t>ף</w:t>
      </w:r>
      <w:r>
        <w:rPr>
          <w:rStyle w:val="default"/>
          <w:rFonts w:cs="FrankRuehl"/>
          <w:rtl/>
        </w:rPr>
        <w:t xml:space="preserve"> </w:t>
      </w:r>
      <w:r>
        <w:rPr>
          <w:rStyle w:val="default"/>
          <w:rFonts w:cs="FrankRuehl" w:hint="cs"/>
          <w:rtl/>
        </w:rPr>
        <w:t>קטן זה וג</w:t>
      </w:r>
      <w:r>
        <w:rPr>
          <w:rStyle w:val="default"/>
          <w:rFonts w:cs="FrankRuehl"/>
          <w:rtl/>
        </w:rPr>
        <w:t>ם</w:t>
      </w:r>
      <w:r>
        <w:rPr>
          <w:rStyle w:val="default"/>
          <w:rFonts w:cs="FrankRuehl" w:hint="cs"/>
          <w:rtl/>
        </w:rPr>
        <w:t xml:space="preserve"> הוראות סעיפים 20א ו-21(ב) אינן </w:t>
      </w:r>
      <w:r>
        <w:rPr>
          <w:rStyle w:val="default"/>
          <w:rFonts w:cs="FrankRuehl"/>
          <w:rtl/>
        </w:rPr>
        <w:t>חל</w:t>
      </w:r>
      <w:r>
        <w:rPr>
          <w:rStyle w:val="default"/>
          <w:rFonts w:cs="FrankRuehl" w:hint="cs"/>
          <w:rtl/>
        </w:rPr>
        <w:t>ות עליהם, יראו את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וב כהכנסה בשנ</w:t>
      </w:r>
      <w:r>
        <w:rPr>
          <w:rStyle w:val="default"/>
          <w:rFonts w:cs="FrankRuehl"/>
          <w:rtl/>
        </w:rPr>
        <w:t>ה שב</w:t>
      </w:r>
      <w:r>
        <w:rPr>
          <w:rStyle w:val="default"/>
          <w:rFonts w:cs="FrankRuehl" w:hint="cs"/>
          <w:rtl/>
        </w:rPr>
        <w:t>ה נמ</w:t>
      </w:r>
      <w:r>
        <w:rPr>
          <w:rStyle w:val="default"/>
          <w:rFonts w:cs="FrankRuehl"/>
          <w:rtl/>
        </w:rPr>
        <w:t>חל א</w:t>
      </w:r>
      <w:r>
        <w:rPr>
          <w:rStyle w:val="default"/>
          <w:rFonts w:cs="FrankRuehl" w:hint="cs"/>
          <w:rtl/>
        </w:rPr>
        <w:t xml:space="preserve">ו שומט </w:t>
      </w:r>
      <w:r>
        <w:rPr>
          <w:rStyle w:val="default"/>
          <w:rFonts w:cs="FrankRuehl"/>
          <w:rtl/>
        </w:rPr>
        <w:t>ו</w:t>
      </w:r>
      <w:r>
        <w:rPr>
          <w:rStyle w:val="default"/>
          <w:rFonts w:cs="FrankRuehl" w:hint="cs"/>
          <w:rtl/>
        </w:rPr>
        <w:t xml:space="preserve">את </w:t>
      </w:r>
      <w:r>
        <w:rPr>
          <w:rStyle w:val="default"/>
          <w:rFonts w:cs="FrankRuehl"/>
          <w:rtl/>
        </w:rPr>
        <w:t>ה</w:t>
      </w:r>
      <w:r>
        <w:rPr>
          <w:rStyle w:val="default"/>
          <w:rFonts w:cs="FrankRuehl" w:hint="cs"/>
          <w:rtl/>
        </w:rPr>
        <w:t xml:space="preserve">מענק כהכנסה בשנה שבה </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יהיה חייב עליהם במס בשיעור שלא י</w:t>
      </w:r>
      <w:r>
        <w:rPr>
          <w:rStyle w:val="default"/>
          <w:rFonts w:cs="FrankRuehl"/>
          <w:rtl/>
        </w:rPr>
        <w:t>עלה על 50%;</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לפי בקשתו של אד</w:t>
      </w:r>
      <w:r>
        <w:rPr>
          <w:rStyle w:val="default"/>
          <w:rFonts w:cs="FrankRuehl"/>
          <w:rtl/>
        </w:rPr>
        <w:t>ם</w:t>
      </w:r>
      <w:r>
        <w:rPr>
          <w:rStyle w:val="default"/>
          <w:rFonts w:cs="FrankRuehl" w:hint="cs"/>
          <w:rtl/>
        </w:rPr>
        <w:t xml:space="preserve"> שהיתה לו הכנסה כאמור</w:t>
      </w:r>
      <w:r>
        <w:rPr>
          <w:rStyle w:val="default"/>
          <w:rFonts w:cs="FrankRuehl"/>
          <w:rtl/>
        </w:rPr>
        <w:t xml:space="preserve"> בפס</w:t>
      </w:r>
      <w:r>
        <w:rPr>
          <w:rStyle w:val="default"/>
          <w:rFonts w:cs="FrankRuehl" w:hint="cs"/>
          <w:rtl/>
        </w:rPr>
        <w:t>קת מ</w:t>
      </w:r>
      <w:r>
        <w:rPr>
          <w:rStyle w:val="default"/>
          <w:rFonts w:cs="FrankRuehl"/>
          <w:rtl/>
        </w:rPr>
        <w:t>שנה (</w:t>
      </w:r>
      <w:r>
        <w:rPr>
          <w:rStyle w:val="default"/>
          <w:rFonts w:cs="FrankRuehl" w:hint="cs"/>
          <w:rtl/>
        </w:rPr>
        <w:t>א), יר</w:t>
      </w:r>
      <w:r>
        <w:rPr>
          <w:rStyle w:val="default"/>
          <w:rFonts w:cs="FrankRuehl"/>
          <w:rtl/>
        </w:rPr>
        <w:t>א</w:t>
      </w:r>
      <w:r>
        <w:rPr>
          <w:rStyle w:val="default"/>
          <w:rFonts w:cs="FrankRuehl" w:hint="cs"/>
          <w:rtl/>
        </w:rPr>
        <w:t xml:space="preserve">וה </w:t>
      </w:r>
      <w:r>
        <w:rPr>
          <w:rStyle w:val="default"/>
          <w:rFonts w:cs="FrankRuehl"/>
          <w:rtl/>
        </w:rPr>
        <w:t>ל</w:t>
      </w:r>
      <w:r>
        <w:rPr>
          <w:rStyle w:val="default"/>
          <w:rFonts w:cs="FrankRuehl" w:hint="cs"/>
          <w:rtl/>
        </w:rPr>
        <w:t>ענין סעיף 28(ב) כהכנסה מעסק;</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 על פי פסקת מ</w:t>
      </w:r>
      <w:r>
        <w:rPr>
          <w:rStyle w:val="default"/>
          <w:rFonts w:cs="FrankRuehl"/>
          <w:rtl/>
        </w:rPr>
        <w:t>ש</w:t>
      </w:r>
      <w:r>
        <w:rPr>
          <w:rStyle w:val="default"/>
          <w:rFonts w:cs="FrankRuehl" w:hint="cs"/>
          <w:rtl/>
        </w:rPr>
        <w:t>נה (א), יר</w:t>
      </w:r>
      <w:r>
        <w:rPr>
          <w:rStyle w:val="default"/>
          <w:rFonts w:cs="FrankRuehl"/>
          <w:rtl/>
        </w:rPr>
        <w:t>א</w:t>
      </w:r>
      <w:r>
        <w:rPr>
          <w:rStyle w:val="default"/>
          <w:rFonts w:cs="FrankRuehl" w:hint="cs"/>
          <w:rtl/>
        </w:rPr>
        <w:t>והו לענין סעיף 92(א) כמס על ריווח הון</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331" style="position:absolute;left:0;text-align:left;margin-left:464.35pt;margin-top:7.1pt;width:75.05pt;height:20pt;z-index:250752512" filled="f" stroked="f" strokecolor="lime" strokeweight=".25pt">
            <v:textbox style="mso-next-textbox:#_x0000_s2331"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(4)</w:t>
      </w:r>
      <w:r>
        <w:rPr>
          <w:rStyle w:val="default"/>
          <w:rFonts w:cs="FrankRuehl"/>
          <w:rtl/>
        </w:rPr>
        <w:tab/>
      </w:r>
      <w:r>
        <w:rPr>
          <w:rStyle w:val="default"/>
          <w:rFonts w:cs="FrankRuehl" w:hint="cs"/>
          <w:rtl/>
        </w:rPr>
        <w:t>הוראות פסקאות (2) ו</w:t>
      </w:r>
      <w:r>
        <w:rPr>
          <w:rStyle w:val="default"/>
          <w:rFonts w:cs="FrankRuehl"/>
          <w:rtl/>
        </w:rPr>
        <w:t>-(3) ל</w:t>
      </w:r>
      <w:r>
        <w:rPr>
          <w:rStyle w:val="default"/>
          <w:rFonts w:cs="FrankRuehl" w:hint="cs"/>
          <w:rtl/>
        </w:rPr>
        <w:t>א י</w:t>
      </w:r>
      <w:r>
        <w:rPr>
          <w:rStyle w:val="default"/>
          <w:rFonts w:cs="FrankRuehl"/>
          <w:rtl/>
        </w:rPr>
        <w:t>ח</w:t>
      </w:r>
      <w:r>
        <w:rPr>
          <w:rStyle w:val="default"/>
          <w:rFonts w:cs="FrankRuehl" w:hint="cs"/>
          <w:rtl/>
        </w:rPr>
        <w:t>ולו</w:t>
      </w:r>
      <w:r>
        <w:rPr>
          <w:rStyle w:val="default"/>
          <w:rFonts w:cs="FrankRuehl"/>
          <w:rtl/>
        </w:rPr>
        <w:t xml:space="preserve"> </w:t>
      </w:r>
      <w:r>
        <w:rPr>
          <w:rStyle w:val="default"/>
          <w:rFonts w:cs="FrankRuehl" w:hint="cs"/>
          <w:rtl/>
        </w:rPr>
        <w:t>על מע</w:t>
      </w:r>
      <w:r>
        <w:rPr>
          <w:rStyle w:val="default"/>
          <w:rFonts w:cs="FrankRuehl"/>
          <w:rtl/>
        </w:rPr>
        <w:t>נ</w:t>
      </w:r>
      <w:r>
        <w:rPr>
          <w:rStyle w:val="default"/>
          <w:rFonts w:cs="FrankRuehl" w:hint="cs"/>
          <w:rtl/>
        </w:rPr>
        <w:t>ק 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הלוואה שנמח</w:t>
      </w:r>
      <w:r>
        <w:rPr>
          <w:rStyle w:val="default"/>
          <w:rFonts w:cs="FrankRuehl"/>
          <w:rtl/>
        </w:rPr>
        <w:t>ל</w:t>
      </w:r>
      <w:r>
        <w:rPr>
          <w:rStyle w:val="default"/>
          <w:rFonts w:cs="FrankRuehl" w:hint="cs"/>
          <w:rtl/>
        </w:rPr>
        <w:t>ה או שומטה, שנתנו המדינה, קרן קיימת לישראל, קרן היסוד - המגבית המאוחדת</w:t>
      </w:r>
      <w:r>
        <w:rPr>
          <w:rStyle w:val="default"/>
          <w:rFonts w:cs="FrankRuehl"/>
          <w:rtl/>
        </w:rPr>
        <w:t xml:space="preserve"> </w:t>
      </w:r>
      <w:r>
        <w:rPr>
          <w:rStyle w:val="default"/>
          <w:rFonts w:cs="FrankRuehl" w:hint="cs"/>
          <w:rtl/>
        </w:rPr>
        <w:t>לישראל, הסוכנות הי</w:t>
      </w:r>
      <w:r>
        <w:rPr>
          <w:rStyle w:val="default"/>
          <w:rFonts w:cs="FrankRuehl"/>
          <w:rtl/>
        </w:rPr>
        <w:t>ה</w:t>
      </w:r>
      <w:r>
        <w:rPr>
          <w:rStyle w:val="default"/>
          <w:rFonts w:cs="FrankRuehl" w:hint="cs"/>
          <w:rtl/>
        </w:rPr>
        <w:t>ודי</w:t>
      </w:r>
      <w:r>
        <w:rPr>
          <w:rStyle w:val="default"/>
          <w:rFonts w:cs="FrankRuehl"/>
          <w:rtl/>
        </w:rPr>
        <w:t>ת</w:t>
      </w:r>
      <w:r>
        <w:rPr>
          <w:rStyle w:val="default"/>
          <w:rFonts w:cs="FrankRuehl" w:hint="cs"/>
          <w:rtl/>
        </w:rPr>
        <w:t xml:space="preserve"> לארץ ישראל, ההסתד</w:t>
      </w:r>
      <w:r>
        <w:rPr>
          <w:rStyle w:val="default"/>
          <w:rFonts w:cs="FrankRuehl"/>
          <w:rtl/>
        </w:rPr>
        <w:t xml:space="preserve">רות </w:t>
      </w:r>
      <w:r>
        <w:rPr>
          <w:rStyle w:val="default"/>
          <w:rFonts w:cs="FrankRuehl" w:hint="cs"/>
          <w:rtl/>
        </w:rPr>
        <w:t>הציונית העולמית או חברה להתישבות חקלא</w:t>
      </w:r>
      <w:r>
        <w:rPr>
          <w:rStyle w:val="default"/>
          <w:rFonts w:cs="FrankRuehl"/>
          <w:rtl/>
        </w:rPr>
        <w:t>י</w:t>
      </w:r>
      <w:r>
        <w:rPr>
          <w:rStyle w:val="default"/>
          <w:rFonts w:cs="FrankRuehl" w:hint="cs"/>
          <w:rtl/>
        </w:rPr>
        <w:t>ת ועירוני</w:t>
      </w:r>
      <w:r>
        <w:rPr>
          <w:rStyle w:val="default"/>
          <w:rFonts w:cs="FrankRuehl"/>
          <w:rtl/>
        </w:rPr>
        <w:t>ת "רסקו" בע"מ, לאגו</w:t>
      </w:r>
      <w:r>
        <w:rPr>
          <w:rStyle w:val="default"/>
          <w:rFonts w:cs="FrankRuehl" w:hint="cs"/>
          <w:rtl/>
        </w:rPr>
        <w:t>דה שיתופי</w:t>
      </w:r>
      <w:r>
        <w:rPr>
          <w:rStyle w:val="default"/>
          <w:rFonts w:cs="FrankRuehl"/>
          <w:rtl/>
        </w:rPr>
        <w:t>ת</w:t>
      </w:r>
      <w:r>
        <w:rPr>
          <w:rStyle w:val="default"/>
          <w:rFonts w:cs="FrankRuehl" w:hint="cs"/>
          <w:rtl/>
        </w:rPr>
        <w:t xml:space="preserve"> ש</w:t>
      </w:r>
      <w:r>
        <w:rPr>
          <w:rStyle w:val="default"/>
          <w:rFonts w:cs="FrankRuehl"/>
          <w:rtl/>
        </w:rPr>
        <w:t>רש</w:t>
      </w:r>
      <w:r>
        <w:rPr>
          <w:rStyle w:val="default"/>
          <w:rFonts w:cs="FrankRuehl" w:hint="cs"/>
          <w:rtl/>
        </w:rPr>
        <w:t xml:space="preserve">ם </w:t>
      </w:r>
      <w:r>
        <w:rPr>
          <w:rStyle w:val="default"/>
          <w:rFonts w:cs="FrankRuehl"/>
          <w:rtl/>
        </w:rPr>
        <w:t>ה</w:t>
      </w:r>
      <w:r>
        <w:rPr>
          <w:rStyle w:val="default"/>
          <w:rFonts w:cs="FrankRuehl" w:hint="cs"/>
          <w:rtl/>
        </w:rPr>
        <w:t>אגודות השיתופיות סיווג</w:t>
      </w:r>
      <w:r>
        <w:rPr>
          <w:rStyle w:val="default"/>
          <w:rFonts w:cs="FrankRuehl"/>
          <w:rtl/>
        </w:rPr>
        <w:t xml:space="preserve"> </w:t>
      </w:r>
      <w:r>
        <w:rPr>
          <w:rStyle w:val="default"/>
          <w:rFonts w:cs="FrankRuehl" w:hint="cs"/>
          <w:rtl/>
        </w:rPr>
        <w:t>אות</w:t>
      </w:r>
      <w:r>
        <w:rPr>
          <w:rStyle w:val="default"/>
          <w:rFonts w:cs="FrankRuehl"/>
          <w:rtl/>
        </w:rPr>
        <w:t>ה</w:t>
      </w:r>
      <w:r>
        <w:rPr>
          <w:rStyle w:val="default"/>
          <w:rFonts w:cs="FrankRuehl" w:hint="cs"/>
          <w:rtl/>
        </w:rPr>
        <w:t xml:space="preserve"> כא</w:t>
      </w:r>
      <w:r>
        <w:rPr>
          <w:rStyle w:val="default"/>
          <w:rFonts w:cs="FrankRuehl"/>
          <w:rtl/>
        </w:rPr>
        <w:t>ג</w:t>
      </w:r>
      <w:r>
        <w:rPr>
          <w:rStyle w:val="default"/>
          <w:rFonts w:cs="FrankRuehl" w:hint="cs"/>
          <w:rtl/>
        </w:rPr>
        <w:t>ודה ש</w:t>
      </w:r>
      <w:r>
        <w:rPr>
          <w:rStyle w:val="default"/>
          <w:rFonts w:cs="FrankRuehl"/>
          <w:rtl/>
        </w:rPr>
        <w:t>י</w:t>
      </w:r>
      <w:r>
        <w:rPr>
          <w:rStyle w:val="default"/>
          <w:rFonts w:cs="FrankRuehl" w:hint="cs"/>
          <w:rtl/>
        </w:rPr>
        <w:t>תו</w:t>
      </w:r>
      <w:r>
        <w:rPr>
          <w:rStyle w:val="default"/>
          <w:rFonts w:cs="FrankRuehl"/>
          <w:rtl/>
        </w:rPr>
        <w:t>פי</w:t>
      </w:r>
      <w:r>
        <w:rPr>
          <w:rStyle w:val="default"/>
          <w:rFonts w:cs="FrankRuehl" w:hint="cs"/>
          <w:rtl/>
        </w:rPr>
        <w:t>ת</w:t>
      </w:r>
      <w:r>
        <w:rPr>
          <w:rStyle w:val="default"/>
          <w:rFonts w:cs="FrankRuehl"/>
          <w:rtl/>
        </w:rPr>
        <w:t xml:space="preserve"> </w:t>
      </w:r>
      <w:r>
        <w:rPr>
          <w:rStyle w:val="default"/>
          <w:rFonts w:cs="FrankRuehl" w:hint="cs"/>
          <w:rtl/>
        </w:rPr>
        <w:t>ח</w:t>
      </w:r>
      <w:r>
        <w:rPr>
          <w:rStyle w:val="default"/>
          <w:rFonts w:cs="FrankRuehl"/>
          <w:rtl/>
        </w:rPr>
        <w:t>ק</w:t>
      </w:r>
      <w:r>
        <w:rPr>
          <w:rStyle w:val="default"/>
          <w:rFonts w:cs="FrankRuehl" w:hint="cs"/>
          <w:rtl/>
        </w:rPr>
        <w:t>לאית או לח</w:t>
      </w:r>
      <w:r>
        <w:rPr>
          <w:rStyle w:val="default"/>
          <w:rFonts w:cs="FrankRuehl"/>
          <w:rtl/>
        </w:rPr>
        <w:t>בר</w:t>
      </w:r>
      <w:r>
        <w:rPr>
          <w:rStyle w:val="default"/>
          <w:rFonts w:cs="FrankRuehl" w:hint="cs"/>
          <w:rtl/>
        </w:rPr>
        <w:t xml:space="preserve"> באגודה כאמור, אולם אם היה לאגודה או לחבר הפסד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28 יוקטן סכ</w:t>
      </w:r>
      <w:r>
        <w:rPr>
          <w:rStyle w:val="default"/>
          <w:rFonts w:cs="FrankRuehl"/>
          <w:rtl/>
        </w:rPr>
        <w:t>ום ה</w:t>
      </w:r>
      <w:r>
        <w:rPr>
          <w:rStyle w:val="default"/>
          <w:rFonts w:cs="FrankRuehl" w:hint="cs"/>
          <w:rtl/>
        </w:rPr>
        <w:t>הפסד</w:t>
      </w:r>
      <w:r>
        <w:rPr>
          <w:rStyle w:val="default"/>
          <w:rFonts w:cs="FrankRuehl"/>
          <w:rtl/>
        </w:rPr>
        <w:t xml:space="preserve"> בסכ</w:t>
      </w:r>
      <w:r>
        <w:rPr>
          <w:rStyle w:val="default"/>
          <w:rFonts w:cs="FrankRuehl" w:hint="cs"/>
          <w:rtl/>
        </w:rPr>
        <w:t>ום המענ</w:t>
      </w:r>
      <w:r>
        <w:rPr>
          <w:rStyle w:val="default"/>
          <w:rFonts w:cs="FrankRuehl"/>
          <w:rtl/>
        </w:rPr>
        <w:t>ק</w:t>
      </w:r>
      <w:r>
        <w:rPr>
          <w:rStyle w:val="default"/>
          <w:rFonts w:cs="FrankRuehl" w:hint="cs"/>
          <w:rtl/>
        </w:rPr>
        <w:t xml:space="preserve"> או</w:t>
      </w:r>
      <w:r>
        <w:rPr>
          <w:rStyle w:val="default"/>
          <w:rFonts w:cs="FrankRuehl"/>
          <w:rtl/>
        </w:rPr>
        <w:t xml:space="preserve"> </w:t>
      </w:r>
      <w:r>
        <w:rPr>
          <w:rStyle w:val="default"/>
          <w:rFonts w:cs="FrankRuehl" w:hint="cs"/>
          <w:rtl/>
        </w:rPr>
        <w:t xml:space="preserve">ההלוואה שנמחלה או </w:t>
      </w:r>
      <w:r>
        <w:rPr>
          <w:rStyle w:val="default"/>
          <w:rFonts w:cs="FrankRuehl"/>
          <w:rtl/>
        </w:rPr>
        <w:t>שומ</w:t>
      </w:r>
      <w:r>
        <w:rPr>
          <w:rStyle w:val="default"/>
          <w:rFonts w:cs="FrankRuehl" w:hint="cs"/>
          <w:rtl/>
        </w:rPr>
        <w:t>טה</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332" style="position:absolute;left:0;text-align:left;margin-left:464.35pt;margin-top:7.1pt;width:75.05pt;height:20pt;z-index:250753536" filled="f" stroked="f" strokecolor="lime" strokeweight=".25pt">
            <v:textbox style="mso-next-textbox:#_x0000_s2332"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לענין סעיף קטן </w:t>
      </w:r>
      <w:r>
        <w:rPr>
          <w:rStyle w:val="default"/>
          <w:rFonts w:cs="FrankRuehl"/>
          <w:rtl/>
        </w:rPr>
        <w:t>ז</w:t>
      </w:r>
      <w:r>
        <w:rPr>
          <w:rStyle w:val="default"/>
          <w:rFonts w:cs="FrankRuehl" w:hint="cs"/>
          <w:rtl/>
        </w:rPr>
        <w:t>ה, מי שנמחל לו</w:t>
      </w:r>
      <w:r>
        <w:rPr>
          <w:rStyle w:val="default"/>
          <w:rFonts w:cs="FrankRuehl"/>
          <w:rtl/>
        </w:rPr>
        <w:t xml:space="preserve"> </w:t>
      </w:r>
      <w:r>
        <w:rPr>
          <w:rStyle w:val="default"/>
          <w:rFonts w:cs="FrankRuehl" w:hint="cs"/>
          <w:rtl/>
        </w:rPr>
        <w:t>חוב - לרב</w:t>
      </w:r>
      <w:r>
        <w:rPr>
          <w:rStyle w:val="default"/>
          <w:rFonts w:cs="FrankRuehl"/>
          <w:rtl/>
        </w:rPr>
        <w:t xml:space="preserve">ות מי שנהג </w:t>
      </w:r>
      <w:r>
        <w:rPr>
          <w:rStyle w:val="default"/>
          <w:rFonts w:cs="FrankRuehl" w:hint="cs"/>
          <w:rtl/>
        </w:rPr>
        <w:t>ב</w:t>
      </w:r>
      <w:r>
        <w:rPr>
          <w:rStyle w:val="default"/>
          <w:rFonts w:cs="FrankRuehl"/>
          <w:rtl/>
        </w:rPr>
        <w:t xml:space="preserve">חוב </w:t>
      </w:r>
      <w:r>
        <w:rPr>
          <w:rStyle w:val="default"/>
          <w:rFonts w:cs="FrankRuehl" w:hint="cs"/>
          <w:rtl/>
        </w:rPr>
        <w:t>כאילו נמחל ל</w:t>
      </w:r>
      <w:r>
        <w:rPr>
          <w:rStyle w:val="default"/>
          <w:rFonts w:cs="FrankRuehl"/>
          <w:rtl/>
        </w:rPr>
        <w:t xml:space="preserve">ו </w:t>
      </w:r>
      <w:r>
        <w:rPr>
          <w:rStyle w:val="default"/>
          <w:rFonts w:cs="FrankRuehl" w:hint="cs"/>
          <w:rtl/>
        </w:rPr>
        <w:t>או</w:t>
      </w:r>
      <w:r>
        <w:rPr>
          <w:rStyle w:val="default"/>
          <w:rFonts w:cs="FrankRuehl"/>
          <w:rtl/>
        </w:rPr>
        <w:t xml:space="preserve"> מ</w:t>
      </w:r>
      <w:r>
        <w:rPr>
          <w:rStyle w:val="default"/>
          <w:rFonts w:cs="FrankRuehl" w:hint="cs"/>
          <w:rtl/>
        </w:rPr>
        <w:t>י ששומט חובו.</w:t>
      </w:r>
    </w:p>
    <w:p w:rsidR="00D54DD9" w:rsidRDefault="00D54DD9" w:rsidP="002C09C4">
      <w:pPr>
        <w:pStyle w:val="P02"/>
        <w:spacing w:before="72"/>
        <w:ind w:left="1021" w:right="1134"/>
        <w:rPr>
          <w:rStyle w:val="default"/>
          <w:rFonts w:cs="FrankRuehl"/>
          <w:rtl/>
        </w:rPr>
      </w:pPr>
      <w:r>
        <w:rPr>
          <w:lang w:val="he-IL"/>
        </w:rPr>
        <w:pict>
          <v:rect id="_x0000_s2333" style="position:absolute;left:0;text-align:left;margin-left:464.5pt;margin-top:8.05pt;width:75.05pt;height:99.25pt;z-index:250754560" o:allowincell="f" filled="f" stroked="f" strokecolor="lime" strokeweight=".25pt">
            <v:textbox style="mso-next-textbox:#_x0000_s2333" inset="0,0,0,0">
              <w:txbxContent>
                <w:p w:rsidR="009D5E92" w:rsidRDefault="009D5E92">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שכ"ב-1962</w:t>
                  </w:r>
                </w:p>
                <w:p w:rsidR="009D5E92" w:rsidRDefault="009D5E92">
                  <w:pPr>
                    <w:spacing w:line="160" w:lineRule="exact"/>
                    <w:rPr>
                      <w:rFonts w:cs="Miriam"/>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9D5E92" w:rsidRDefault="009D5E92">
                  <w:pPr>
                    <w:spacing w:line="160" w:lineRule="exac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187) תשע"ב-2011</w:t>
                  </w:r>
                </w:p>
                <w:p w:rsidR="009D5E92" w:rsidRDefault="009D5E92">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2C09C4">
        <w:rPr>
          <w:rStyle w:val="default"/>
          <w:rFonts w:cs="FrankRuehl"/>
          <w:rtl/>
        </w:rPr>
        <w:t>א</w:t>
      </w:r>
      <w:r w:rsidR="002C09C4">
        <w:rPr>
          <w:rStyle w:val="default"/>
          <w:rFonts w:cs="FrankRuehl" w:hint="cs"/>
          <w:rtl/>
        </w:rPr>
        <w:t xml:space="preserve">דם </w:t>
      </w:r>
      <w:r w:rsidR="002C09C4">
        <w:rPr>
          <w:rStyle w:val="default"/>
          <w:rFonts w:cs="FrankRuehl"/>
          <w:rtl/>
        </w:rPr>
        <w:t>ש</w:t>
      </w:r>
      <w:r w:rsidR="002C09C4">
        <w:rPr>
          <w:rStyle w:val="default"/>
          <w:rFonts w:cs="FrankRuehl" w:hint="cs"/>
          <w:rtl/>
        </w:rPr>
        <w:t>קיב</w:t>
      </w:r>
      <w:r w:rsidR="002C09C4">
        <w:rPr>
          <w:rStyle w:val="default"/>
          <w:rFonts w:cs="FrankRuehl"/>
          <w:rtl/>
        </w:rPr>
        <w:t>ל</w:t>
      </w:r>
      <w:r w:rsidR="002C09C4">
        <w:rPr>
          <w:rStyle w:val="default"/>
          <w:rFonts w:cs="FrankRuehl" w:hint="cs"/>
          <w:rtl/>
        </w:rPr>
        <w:t xml:space="preserve"> סכומ</w:t>
      </w:r>
      <w:r w:rsidR="002C09C4">
        <w:rPr>
          <w:rStyle w:val="default"/>
          <w:rFonts w:cs="FrankRuehl"/>
          <w:rtl/>
        </w:rPr>
        <w:t>ים</w:t>
      </w:r>
      <w:r w:rsidR="002C09C4">
        <w:rPr>
          <w:rStyle w:val="default"/>
          <w:rFonts w:cs="FrankRuehl" w:hint="cs"/>
          <w:rtl/>
        </w:rPr>
        <w:t xml:space="preserve"> מ</w:t>
      </w:r>
      <w:r w:rsidR="002C09C4">
        <w:rPr>
          <w:rStyle w:val="default"/>
          <w:rFonts w:cs="FrankRuehl"/>
          <w:rtl/>
        </w:rPr>
        <w:t>פ</w:t>
      </w:r>
      <w:r w:rsidR="002C09C4">
        <w:rPr>
          <w:rStyle w:val="default"/>
          <w:rFonts w:cs="FrankRuehl" w:hint="cs"/>
          <w:rtl/>
        </w:rPr>
        <w:t>ד</w:t>
      </w:r>
      <w:r w:rsidR="002C09C4">
        <w:rPr>
          <w:rStyle w:val="default"/>
          <w:rFonts w:cs="FrankRuehl"/>
          <w:rtl/>
        </w:rPr>
        <w:t>י</w:t>
      </w:r>
      <w:r w:rsidR="002C09C4">
        <w:rPr>
          <w:rStyle w:val="default"/>
          <w:rFonts w:cs="FrankRuehl" w:hint="cs"/>
          <w:rtl/>
        </w:rPr>
        <w:t>ו</w:t>
      </w:r>
      <w:r w:rsidR="002C09C4">
        <w:rPr>
          <w:rStyle w:val="default"/>
          <w:rFonts w:cs="FrankRuehl"/>
          <w:rtl/>
        </w:rPr>
        <w:t>ן</w:t>
      </w:r>
      <w:r w:rsidR="002C09C4">
        <w:rPr>
          <w:rStyle w:val="default"/>
          <w:rFonts w:cs="FrankRuehl" w:hint="cs"/>
          <w:rtl/>
        </w:rPr>
        <w:t xml:space="preserve"> של מניות ה</w:t>
      </w:r>
      <w:r w:rsidR="002C09C4">
        <w:rPr>
          <w:rStyle w:val="default"/>
          <w:rFonts w:cs="FrankRuehl"/>
          <w:rtl/>
        </w:rPr>
        <w:t>נ</w:t>
      </w:r>
      <w:r w:rsidR="002C09C4">
        <w:rPr>
          <w:rStyle w:val="default"/>
          <w:rFonts w:cs="FrankRuehl" w:hint="cs"/>
          <w:rtl/>
        </w:rPr>
        <w:t>יתנות לפדיון שהוצאו על ידי חברה ללא תש</w:t>
      </w:r>
      <w:r w:rsidR="002C09C4">
        <w:rPr>
          <w:rStyle w:val="default"/>
          <w:rFonts w:cs="FrankRuehl"/>
          <w:rtl/>
        </w:rPr>
        <w:t xml:space="preserve">לום, </w:t>
      </w:r>
      <w:r w:rsidR="002C09C4">
        <w:rPr>
          <w:rStyle w:val="default"/>
          <w:rFonts w:cs="FrankRuehl" w:hint="cs"/>
          <w:rtl/>
        </w:rPr>
        <w:t xml:space="preserve">וכן </w:t>
      </w:r>
      <w:r w:rsidR="002C09C4">
        <w:rPr>
          <w:rStyle w:val="default"/>
          <w:rFonts w:cs="FrankRuehl"/>
          <w:rtl/>
        </w:rPr>
        <w:t xml:space="preserve">אדם </w:t>
      </w:r>
      <w:r w:rsidR="002C09C4">
        <w:rPr>
          <w:rStyle w:val="default"/>
          <w:rFonts w:cs="FrankRuehl" w:hint="cs"/>
          <w:rtl/>
        </w:rPr>
        <w:t>שקיבל מפדיון של מניות הניתנות לפ</w:t>
      </w:r>
      <w:r w:rsidR="002C09C4">
        <w:rPr>
          <w:rStyle w:val="default"/>
          <w:rFonts w:cs="FrankRuehl"/>
          <w:rtl/>
        </w:rPr>
        <w:t>ד</w:t>
      </w:r>
      <w:r w:rsidR="002C09C4">
        <w:rPr>
          <w:rStyle w:val="default"/>
          <w:rFonts w:cs="FrankRuehl" w:hint="cs"/>
          <w:rtl/>
        </w:rPr>
        <w:t>י</w:t>
      </w:r>
      <w:r w:rsidR="002C09C4">
        <w:rPr>
          <w:rStyle w:val="default"/>
          <w:rFonts w:cs="FrankRuehl"/>
          <w:rtl/>
        </w:rPr>
        <w:t>ו</w:t>
      </w:r>
      <w:r w:rsidR="002C09C4">
        <w:rPr>
          <w:rStyle w:val="default"/>
          <w:rFonts w:cs="FrankRuehl" w:hint="cs"/>
          <w:rtl/>
        </w:rPr>
        <w:t>ן</w:t>
      </w:r>
      <w:r w:rsidR="002C09C4">
        <w:rPr>
          <w:rStyle w:val="default"/>
          <w:rFonts w:cs="FrankRuehl"/>
          <w:rtl/>
        </w:rPr>
        <w:t xml:space="preserve"> </w:t>
      </w:r>
      <w:r w:rsidR="002C09C4">
        <w:rPr>
          <w:rStyle w:val="default"/>
          <w:rFonts w:cs="FrankRuehl" w:hint="cs"/>
          <w:rtl/>
        </w:rPr>
        <w:t>סכו</w:t>
      </w:r>
      <w:r w:rsidR="002C09C4">
        <w:rPr>
          <w:rStyle w:val="default"/>
          <w:rFonts w:cs="FrankRuehl"/>
          <w:rtl/>
        </w:rPr>
        <w:t>מ</w:t>
      </w:r>
      <w:r w:rsidR="002C09C4">
        <w:rPr>
          <w:rStyle w:val="default"/>
          <w:rFonts w:cs="FrankRuehl" w:hint="cs"/>
          <w:rtl/>
        </w:rPr>
        <w:t xml:space="preserve">ים </w:t>
      </w:r>
      <w:r w:rsidR="002C09C4">
        <w:rPr>
          <w:rStyle w:val="default"/>
          <w:rFonts w:cs="FrankRuehl"/>
          <w:rtl/>
        </w:rPr>
        <w:t>ה</w:t>
      </w:r>
      <w:r w:rsidR="002C09C4">
        <w:rPr>
          <w:rStyle w:val="default"/>
          <w:rFonts w:cs="FrankRuehl" w:hint="cs"/>
          <w:rtl/>
        </w:rPr>
        <w:t>ע</w:t>
      </w:r>
      <w:r w:rsidR="002C09C4">
        <w:rPr>
          <w:rStyle w:val="default"/>
          <w:rFonts w:cs="FrankRuehl"/>
          <w:rtl/>
        </w:rPr>
        <w:t>ו</w:t>
      </w:r>
      <w:r w:rsidR="002C09C4">
        <w:rPr>
          <w:rStyle w:val="default"/>
          <w:rFonts w:cs="FrankRuehl" w:hint="cs"/>
          <w:rtl/>
        </w:rPr>
        <w:t>לים על הסכום ששולם בעדם לחברה (בסעי</w:t>
      </w:r>
      <w:r w:rsidR="002C09C4">
        <w:rPr>
          <w:rStyle w:val="default"/>
          <w:rFonts w:cs="FrankRuehl"/>
          <w:rtl/>
        </w:rPr>
        <w:t>ף</w:t>
      </w:r>
      <w:r w:rsidR="002C09C4">
        <w:rPr>
          <w:rStyle w:val="default"/>
          <w:rFonts w:cs="FrankRuehl" w:hint="cs"/>
          <w:rtl/>
        </w:rPr>
        <w:t xml:space="preserve"> </w:t>
      </w:r>
      <w:r w:rsidR="002C09C4">
        <w:rPr>
          <w:rStyle w:val="default"/>
          <w:rFonts w:cs="FrankRuehl"/>
          <w:rtl/>
        </w:rPr>
        <w:t>ז</w:t>
      </w:r>
      <w:r w:rsidR="002C09C4">
        <w:rPr>
          <w:rStyle w:val="default"/>
          <w:rFonts w:cs="FrankRuehl" w:hint="cs"/>
          <w:rtl/>
        </w:rPr>
        <w:t>ה</w:t>
      </w:r>
      <w:r w:rsidR="002C09C4">
        <w:rPr>
          <w:rStyle w:val="default"/>
          <w:rFonts w:cs="FrankRuehl"/>
          <w:rtl/>
        </w:rPr>
        <w:t xml:space="preserve"> – סכ</w:t>
      </w:r>
      <w:r w:rsidR="002C09C4">
        <w:rPr>
          <w:rStyle w:val="default"/>
          <w:rFonts w:cs="FrankRuehl" w:hint="cs"/>
          <w:rtl/>
        </w:rPr>
        <w:t>ום ה</w:t>
      </w:r>
      <w:r w:rsidR="002C09C4">
        <w:rPr>
          <w:rStyle w:val="default"/>
          <w:rFonts w:cs="FrankRuehl"/>
          <w:rtl/>
        </w:rPr>
        <w:t>הכנס</w:t>
      </w:r>
      <w:r w:rsidR="002C09C4">
        <w:rPr>
          <w:rStyle w:val="default"/>
          <w:rFonts w:cs="FrankRuehl" w:hint="cs"/>
          <w:rtl/>
        </w:rPr>
        <w:t xml:space="preserve">ה) </w:t>
      </w:r>
      <w:r w:rsidR="002C09C4">
        <w:rPr>
          <w:rStyle w:val="default"/>
          <w:rFonts w:cs="FrankRuehl"/>
          <w:rtl/>
        </w:rPr>
        <w:t>ל</w:t>
      </w:r>
      <w:r w:rsidR="002C09C4">
        <w:rPr>
          <w:rStyle w:val="default"/>
          <w:rFonts w:cs="FrankRuehl" w:hint="cs"/>
          <w:rtl/>
        </w:rPr>
        <w:t>מע</w:t>
      </w:r>
      <w:r w:rsidR="002C09C4">
        <w:rPr>
          <w:rStyle w:val="default"/>
          <w:rFonts w:cs="FrankRuehl"/>
          <w:rtl/>
        </w:rPr>
        <w:t>ט פדיון מניות בא</w:t>
      </w:r>
      <w:r w:rsidR="002C09C4">
        <w:rPr>
          <w:rStyle w:val="default"/>
          <w:rFonts w:cs="FrankRuehl" w:hint="cs"/>
          <w:rtl/>
        </w:rPr>
        <w:t xml:space="preserve">גודה שיתופית במקרה </w:t>
      </w:r>
      <w:r w:rsidR="002C09C4">
        <w:rPr>
          <w:rStyle w:val="default"/>
          <w:rFonts w:cs="FrankRuehl"/>
          <w:rtl/>
        </w:rPr>
        <w:t>של</w:t>
      </w:r>
      <w:r w:rsidR="002C09C4">
        <w:rPr>
          <w:rStyle w:val="default"/>
          <w:rFonts w:cs="FrankRuehl" w:hint="cs"/>
          <w:rtl/>
        </w:rPr>
        <w:t xml:space="preserve"> פ</w:t>
      </w:r>
      <w:r w:rsidR="002C09C4">
        <w:rPr>
          <w:rStyle w:val="default"/>
          <w:rFonts w:cs="FrankRuehl"/>
          <w:rtl/>
        </w:rPr>
        <w:t>רי</w:t>
      </w:r>
      <w:r w:rsidR="002C09C4">
        <w:rPr>
          <w:rStyle w:val="default"/>
          <w:rFonts w:cs="FrankRuehl" w:hint="cs"/>
          <w:rtl/>
        </w:rPr>
        <w:t>שת חבר באגודה כאמור, מותו או פירוק ה</w:t>
      </w:r>
      <w:r w:rsidR="002C09C4">
        <w:rPr>
          <w:rStyle w:val="default"/>
          <w:rFonts w:cs="FrankRuehl"/>
          <w:rtl/>
        </w:rPr>
        <w:t>א</w:t>
      </w:r>
      <w:r w:rsidR="002C09C4">
        <w:rPr>
          <w:rStyle w:val="default"/>
          <w:rFonts w:cs="FrankRuehl" w:hint="cs"/>
          <w:rtl/>
        </w:rPr>
        <w:t>ג</w:t>
      </w:r>
      <w:r w:rsidR="002C09C4">
        <w:rPr>
          <w:rStyle w:val="default"/>
          <w:rFonts w:cs="FrankRuehl"/>
          <w:rtl/>
        </w:rPr>
        <w:t>ו</w:t>
      </w:r>
      <w:r w:rsidR="002C09C4">
        <w:rPr>
          <w:rStyle w:val="default"/>
          <w:rFonts w:cs="FrankRuehl" w:hint="cs"/>
          <w:rtl/>
        </w:rPr>
        <w:t xml:space="preserve">דה </w:t>
      </w:r>
      <w:r w:rsidR="002C09C4">
        <w:rPr>
          <w:rStyle w:val="default"/>
          <w:rFonts w:cs="FrankRuehl"/>
          <w:rtl/>
        </w:rPr>
        <w:t>ו</w:t>
      </w:r>
      <w:r w:rsidR="002C09C4">
        <w:rPr>
          <w:rStyle w:val="default"/>
          <w:rFonts w:cs="FrankRuehl" w:hint="cs"/>
          <w:rtl/>
        </w:rPr>
        <w:t>למע</w:t>
      </w:r>
      <w:r w:rsidR="002C09C4">
        <w:rPr>
          <w:rStyle w:val="default"/>
          <w:rFonts w:cs="FrankRuehl"/>
          <w:rtl/>
        </w:rPr>
        <w:t>ט</w:t>
      </w:r>
      <w:r w:rsidR="002C09C4">
        <w:rPr>
          <w:rStyle w:val="default"/>
          <w:rFonts w:cs="FrankRuehl" w:hint="cs"/>
          <w:rtl/>
        </w:rPr>
        <w:t xml:space="preserve"> סכ</w:t>
      </w:r>
      <w:r w:rsidR="002C09C4">
        <w:rPr>
          <w:rStyle w:val="default"/>
          <w:rFonts w:cs="FrankRuehl"/>
          <w:rtl/>
        </w:rPr>
        <w:t>ו</w:t>
      </w:r>
      <w:r w:rsidR="002C09C4">
        <w:rPr>
          <w:rStyle w:val="default"/>
          <w:rFonts w:cs="FrankRuehl" w:hint="cs"/>
          <w:rtl/>
        </w:rPr>
        <w:t>מ</w:t>
      </w:r>
      <w:r w:rsidR="002C09C4">
        <w:rPr>
          <w:rStyle w:val="default"/>
          <w:rFonts w:cs="FrankRuehl"/>
          <w:rtl/>
        </w:rPr>
        <w:t>י</w:t>
      </w:r>
      <w:r w:rsidR="002C09C4">
        <w:rPr>
          <w:rStyle w:val="default"/>
          <w:rFonts w:cs="FrankRuehl" w:hint="cs"/>
          <w:rtl/>
        </w:rPr>
        <w:t>ם</w:t>
      </w:r>
      <w:r w:rsidR="002C09C4">
        <w:rPr>
          <w:rStyle w:val="default"/>
          <w:rFonts w:cs="FrankRuehl"/>
          <w:rtl/>
        </w:rPr>
        <w:t xml:space="preserve"> </w:t>
      </w:r>
      <w:r w:rsidR="002C09C4">
        <w:rPr>
          <w:rStyle w:val="default"/>
          <w:rFonts w:cs="FrankRuehl" w:hint="cs"/>
          <w:rtl/>
        </w:rPr>
        <w:t>מ</w:t>
      </w:r>
      <w:r w:rsidR="002C09C4">
        <w:rPr>
          <w:rStyle w:val="default"/>
          <w:rFonts w:cs="FrankRuehl"/>
          <w:rtl/>
        </w:rPr>
        <w:t>פ</w:t>
      </w:r>
      <w:r w:rsidR="002C09C4">
        <w:rPr>
          <w:rStyle w:val="default"/>
          <w:rFonts w:cs="FrankRuehl" w:hint="cs"/>
          <w:rtl/>
        </w:rPr>
        <w:t>דיון של מניות שהוקצו לעובד או למספק שירותים כמשמעותם בסעיף 3(ט), יהיה חייב במס בשיעור של 35</w:t>
      </w:r>
      <w:r w:rsidR="002C09C4">
        <w:rPr>
          <w:rStyle w:val="default"/>
          <w:rFonts w:cs="FrankRuehl"/>
          <w:rtl/>
        </w:rPr>
        <w:t xml:space="preserve">% </w:t>
      </w:r>
      <w:r w:rsidR="002C09C4">
        <w:rPr>
          <w:rStyle w:val="default"/>
          <w:rFonts w:cs="FrankRuehl" w:hint="cs"/>
          <w:rtl/>
        </w:rPr>
        <w:t xml:space="preserve">על </w:t>
      </w:r>
      <w:r w:rsidR="002C09C4">
        <w:rPr>
          <w:rStyle w:val="default"/>
          <w:rFonts w:cs="FrankRuehl"/>
          <w:rtl/>
        </w:rPr>
        <w:t>ח</w:t>
      </w:r>
      <w:r w:rsidR="002C09C4">
        <w:rPr>
          <w:rStyle w:val="default"/>
          <w:rFonts w:cs="FrankRuehl" w:hint="cs"/>
          <w:rtl/>
        </w:rPr>
        <w:t>לק מסכום ההכנסה שעד למועד הקובע, גם אם הוא פטור ממס או ששי</w:t>
      </w:r>
      <w:r w:rsidR="002C09C4">
        <w:rPr>
          <w:rStyle w:val="default"/>
          <w:rFonts w:cs="FrankRuehl"/>
          <w:rtl/>
        </w:rPr>
        <w:t>ע</w:t>
      </w:r>
      <w:r w:rsidR="002C09C4">
        <w:rPr>
          <w:rStyle w:val="default"/>
          <w:rFonts w:cs="FrankRuehl" w:hint="cs"/>
          <w:rtl/>
        </w:rPr>
        <w:t xml:space="preserve">ור המס שהוא חייב בו נמוך מ-35%, </w:t>
      </w:r>
      <w:r w:rsidR="002C09C4" w:rsidRPr="00476283">
        <w:rPr>
          <w:rStyle w:val="default"/>
          <w:rFonts w:cs="FrankRuehl" w:hint="cs"/>
          <w:rtl/>
        </w:rPr>
        <w:t xml:space="preserve">ועל יתרת סכום ההכנסה </w:t>
      </w:r>
      <w:r w:rsidR="002C09C4" w:rsidRPr="00476283">
        <w:rPr>
          <w:rStyle w:val="default"/>
          <w:rFonts w:cs="FrankRuehl"/>
          <w:rtl/>
        </w:rPr>
        <w:t>–</w:t>
      </w:r>
      <w:r w:rsidR="002C09C4" w:rsidRPr="00476283">
        <w:rPr>
          <w:rStyle w:val="default"/>
          <w:rFonts w:cs="FrankRuehl" w:hint="cs"/>
          <w:rtl/>
        </w:rPr>
        <w:t xml:space="preserve"> בשיעור הקבוע בסעיף 126(א), ואם הוא יחיד </w:t>
      </w:r>
      <w:r w:rsidR="002C09C4" w:rsidRPr="00476283">
        <w:rPr>
          <w:rStyle w:val="default"/>
          <w:rFonts w:cs="FrankRuehl"/>
          <w:rtl/>
        </w:rPr>
        <w:t>–</w:t>
      </w:r>
      <w:r w:rsidR="002C09C4" w:rsidRPr="00476283">
        <w:rPr>
          <w:rStyle w:val="default"/>
          <w:rFonts w:cs="FrankRuehl" w:hint="cs"/>
          <w:rtl/>
        </w:rPr>
        <w:t xml:space="preserve"> בשיעור</w:t>
      </w:r>
      <w:r w:rsidR="002C09C4">
        <w:rPr>
          <w:rStyle w:val="default"/>
          <w:rFonts w:cs="FrankRuehl"/>
          <w:rtl/>
        </w:rPr>
        <w:t xml:space="preserve"> </w:t>
      </w:r>
      <w:r w:rsidR="002C09C4">
        <w:rPr>
          <w:rStyle w:val="default"/>
          <w:rFonts w:cs="FrankRuehl" w:hint="cs"/>
          <w:rtl/>
        </w:rPr>
        <w:t>ש</w:t>
      </w:r>
      <w:r w:rsidR="002C09C4">
        <w:rPr>
          <w:rStyle w:val="default"/>
          <w:rFonts w:cs="FrankRuehl"/>
          <w:rtl/>
        </w:rPr>
        <w:t>ל</w:t>
      </w:r>
      <w:r w:rsidR="002C09C4">
        <w:rPr>
          <w:rStyle w:val="default"/>
          <w:rFonts w:cs="FrankRuehl" w:hint="cs"/>
          <w:rtl/>
        </w:rPr>
        <w:t xml:space="preserve"> 25%, ואולם אם היה יחיד בעל מניות מהותי כהגדרתו בסעיף 88 </w:t>
      </w:r>
      <w:r w:rsidR="002C09C4">
        <w:rPr>
          <w:rStyle w:val="default"/>
          <w:rFonts w:cs="FrankRuehl"/>
          <w:rtl/>
        </w:rPr>
        <w:t>–</w:t>
      </w:r>
      <w:r w:rsidR="002C09C4">
        <w:rPr>
          <w:rStyle w:val="default"/>
          <w:rFonts w:cs="FrankRuehl" w:hint="cs"/>
          <w:rtl/>
        </w:rPr>
        <w:t xml:space="preserve"> בשיעור של 30%, גם אם הו</w:t>
      </w:r>
      <w:r w:rsidR="002C09C4">
        <w:rPr>
          <w:rStyle w:val="default"/>
          <w:rFonts w:cs="FrankRuehl"/>
          <w:rtl/>
        </w:rPr>
        <w:t>א</w:t>
      </w:r>
      <w:r w:rsidR="002C09C4">
        <w:rPr>
          <w:rStyle w:val="default"/>
          <w:rFonts w:cs="FrankRuehl" w:hint="cs"/>
          <w:rtl/>
        </w:rPr>
        <w:t xml:space="preserve"> פ</w:t>
      </w:r>
      <w:r w:rsidR="002C09C4">
        <w:rPr>
          <w:rStyle w:val="default"/>
          <w:rFonts w:cs="FrankRuehl"/>
          <w:rtl/>
        </w:rPr>
        <w:t>ט</w:t>
      </w:r>
      <w:r w:rsidR="002C09C4">
        <w:rPr>
          <w:rStyle w:val="default"/>
          <w:rFonts w:cs="FrankRuehl" w:hint="cs"/>
          <w:rtl/>
        </w:rPr>
        <w:t>ור ממ</w:t>
      </w:r>
      <w:r w:rsidR="002C09C4">
        <w:rPr>
          <w:rStyle w:val="default"/>
          <w:rFonts w:cs="FrankRuehl"/>
          <w:rtl/>
        </w:rPr>
        <w:t>ס</w:t>
      </w:r>
      <w:r w:rsidR="002C09C4">
        <w:rPr>
          <w:rStyle w:val="default"/>
          <w:rFonts w:cs="FrankRuehl" w:hint="cs"/>
          <w:rtl/>
        </w:rPr>
        <w:t xml:space="preserve"> </w:t>
      </w:r>
      <w:r w:rsidR="002C09C4">
        <w:rPr>
          <w:rStyle w:val="default"/>
          <w:rFonts w:cs="FrankRuehl"/>
          <w:rtl/>
        </w:rPr>
        <w:t>א</w:t>
      </w:r>
      <w:r w:rsidR="002C09C4">
        <w:rPr>
          <w:rStyle w:val="default"/>
          <w:rFonts w:cs="FrankRuehl" w:hint="cs"/>
          <w:rtl/>
        </w:rPr>
        <w:t xml:space="preserve">ו ששיעור המס שהוא חייב בו נמוך מהשיעור האמור; לענין סעיף זה </w:t>
      </w:r>
      <w:r w:rsidR="002C09C4">
        <w:rPr>
          <w:rStyle w:val="default"/>
          <w:rFonts w:cs="FrankRuehl"/>
          <w:rtl/>
        </w:rPr>
        <w:t>–</w:t>
      </w:r>
    </w:p>
    <w:p w:rsidR="00D54DD9" w:rsidRDefault="00D54DD9">
      <w:pPr>
        <w:pStyle w:val="P02"/>
        <w:spacing w:before="72"/>
        <w:ind w:left="1021" w:right="1134" w:firstLine="0"/>
        <w:rPr>
          <w:rStyle w:val="default"/>
          <w:rFonts w:cs="FrankRuehl"/>
          <w:rtl/>
        </w:rPr>
      </w:pPr>
      <w:r>
        <w:rPr>
          <w:rFonts w:cs="FrankRuehl"/>
          <w:rtl/>
          <w:lang w:val="he-IL"/>
        </w:rPr>
        <w:pict>
          <v:rect id="_x0000_s2336" style="position:absolute;left:0;text-align:left;margin-left:464.35pt;margin-top:7.1pt;width:75.05pt;height:12.6pt;z-index:250757632" filled="f" stroked="f" strokecolor="lime" strokeweight=".25pt">
            <v:textbox style="mso-next-textbox:#_x0000_s2336" inset="0,0,0,0">
              <w:txbxContent>
                <w:p w:rsidR="009D5E92" w:rsidRDefault="009D5E92">
                  <w:pPr>
                    <w:spacing w:line="160" w:lineRule="exact"/>
                    <w:rPr>
                      <w:rFonts w:cs="Miriam"/>
                      <w:noProof/>
                      <w:sz w:val="18"/>
                      <w:szCs w:val="18"/>
                      <w:rtl/>
                    </w:rPr>
                  </w:pPr>
                  <w:r>
                    <w:rPr>
                      <w:rFonts w:cs="Miriam" w:hint="cs"/>
                      <w:sz w:val="18"/>
                      <w:szCs w:val="18"/>
                      <w:rtl/>
                    </w:rPr>
                    <w:t>ת"ט תשס"ג-2002</w:t>
                  </w:r>
                </w:p>
              </w:txbxContent>
            </v:textbox>
            <w10:anchorlock/>
          </v:rect>
        </w:pict>
      </w:r>
      <w:r>
        <w:rPr>
          <w:rStyle w:val="default"/>
          <w:rFonts w:cs="FrankRuehl" w:hint="cs"/>
          <w:rtl/>
        </w:rPr>
        <w:t>"</w:t>
      </w:r>
      <w:r>
        <w:rPr>
          <w:rStyle w:val="default"/>
          <w:rFonts w:cs="FrankRuehl"/>
          <w:rtl/>
        </w:rPr>
        <w:t>ח</w:t>
      </w:r>
      <w:r>
        <w:rPr>
          <w:rStyle w:val="default"/>
          <w:rFonts w:cs="FrankRuehl" w:hint="cs"/>
          <w:rtl/>
        </w:rPr>
        <w:t>לק מס</w:t>
      </w:r>
      <w:r>
        <w:rPr>
          <w:rStyle w:val="default"/>
          <w:rFonts w:cs="FrankRuehl"/>
          <w:rtl/>
        </w:rPr>
        <w:t>כ</w:t>
      </w:r>
      <w:r>
        <w:rPr>
          <w:rStyle w:val="default"/>
          <w:rFonts w:cs="FrankRuehl" w:hint="cs"/>
          <w:rtl/>
        </w:rPr>
        <w:t>ום</w:t>
      </w:r>
      <w:r>
        <w:rPr>
          <w:rStyle w:val="default"/>
          <w:rFonts w:cs="FrankRuehl"/>
          <w:rtl/>
        </w:rPr>
        <w:t xml:space="preserve"> הה</w:t>
      </w:r>
      <w:r>
        <w:rPr>
          <w:rStyle w:val="default"/>
          <w:rFonts w:cs="FrankRuehl" w:hint="cs"/>
          <w:rtl/>
        </w:rPr>
        <w:t xml:space="preserve">כנסה שעד למועד הקובע" </w:t>
      </w:r>
      <w:r>
        <w:rPr>
          <w:rStyle w:val="default"/>
          <w:rFonts w:cs="FrankRuehl"/>
          <w:rtl/>
        </w:rPr>
        <w:t xml:space="preserve">– </w:t>
      </w:r>
      <w:r>
        <w:rPr>
          <w:rStyle w:val="default"/>
          <w:rFonts w:cs="FrankRuehl" w:hint="cs"/>
          <w:rtl/>
        </w:rPr>
        <w:t>ח</w:t>
      </w:r>
      <w:r>
        <w:rPr>
          <w:rStyle w:val="default"/>
          <w:rFonts w:cs="FrankRuehl"/>
          <w:rtl/>
        </w:rPr>
        <w:t>לק</w:t>
      </w:r>
      <w:r>
        <w:rPr>
          <w:rStyle w:val="default"/>
          <w:rFonts w:cs="FrankRuehl" w:hint="cs"/>
          <w:rtl/>
        </w:rPr>
        <w:t xml:space="preserve"> מס</w:t>
      </w:r>
      <w:r>
        <w:rPr>
          <w:rStyle w:val="default"/>
          <w:rFonts w:cs="FrankRuehl"/>
          <w:rtl/>
        </w:rPr>
        <w:t>כום ה</w:t>
      </w:r>
      <w:r>
        <w:rPr>
          <w:rStyle w:val="default"/>
          <w:rFonts w:cs="FrankRuehl" w:hint="cs"/>
          <w:rtl/>
        </w:rPr>
        <w:t>ה</w:t>
      </w:r>
      <w:r>
        <w:rPr>
          <w:rStyle w:val="default"/>
          <w:rFonts w:cs="FrankRuehl"/>
          <w:rtl/>
        </w:rPr>
        <w:t>כ</w:t>
      </w:r>
      <w:r>
        <w:rPr>
          <w:rStyle w:val="default"/>
          <w:rFonts w:cs="FrankRuehl" w:hint="cs"/>
          <w:rtl/>
        </w:rPr>
        <w:t>נסה שיחסו לכלל סכום ההכנסה הוא כיחס שבי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שמיום ההנפק</w:t>
      </w:r>
      <w:r>
        <w:rPr>
          <w:rStyle w:val="default"/>
          <w:rFonts w:cs="FrankRuehl"/>
          <w:rtl/>
        </w:rPr>
        <w:t>ה</w:t>
      </w:r>
      <w:r>
        <w:rPr>
          <w:rStyle w:val="default"/>
          <w:rFonts w:cs="FrankRuehl" w:hint="cs"/>
          <w:rtl/>
        </w:rPr>
        <w:t xml:space="preserve"> של המניה ועד למועד הקובע לבין התקופה</w:t>
      </w:r>
      <w:r>
        <w:rPr>
          <w:rStyle w:val="default"/>
          <w:rFonts w:cs="FrankRuehl"/>
          <w:rtl/>
        </w:rPr>
        <w:t xml:space="preserve"> ש</w:t>
      </w:r>
      <w:r>
        <w:rPr>
          <w:rStyle w:val="default"/>
          <w:rFonts w:cs="FrankRuehl" w:hint="cs"/>
          <w:rtl/>
        </w:rPr>
        <w:t>מי</w:t>
      </w:r>
      <w:r>
        <w:rPr>
          <w:rStyle w:val="default"/>
          <w:rFonts w:cs="FrankRuehl"/>
          <w:rtl/>
        </w:rPr>
        <w:t>ום</w:t>
      </w:r>
      <w:r>
        <w:rPr>
          <w:rStyle w:val="default"/>
          <w:rFonts w:cs="FrankRuehl" w:hint="cs"/>
          <w:rtl/>
        </w:rPr>
        <w:t xml:space="preserve"> ההנפקה של המניה ועד ליום הפדיון של</w:t>
      </w:r>
      <w:r>
        <w:rPr>
          <w:rStyle w:val="default"/>
          <w:rFonts w:cs="FrankRuehl"/>
          <w:rtl/>
        </w:rPr>
        <w:t>ה</w:t>
      </w:r>
      <w:r>
        <w:rPr>
          <w:rStyle w:val="default"/>
          <w:rFonts w:cs="FrankRuehl" w:hint="cs"/>
          <w:rtl/>
        </w:rPr>
        <w:t>;</w:t>
      </w:r>
    </w:p>
    <w:p w:rsidR="00D54DD9" w:rsidRDefault="00D54DD9">
      <w:pPr>
        <w:pStyle w:val="P02"/>
        <w:spacing w:before="72"/>
        <w:ind w:left="1021" w:right="1134" w:firstLine="0"/>
        <w:rPr>
          <w:rStyle w:val="default"/>
          <w:rFonts w:cs="FrankRuehl"/>
          <w:rtl/>
        </w:rPr>
      </w:pPr>
      <w:r>
        <w:rPr>
          <w:rStyle w:val="default"/>
          <w:rFonts w:cs="FrankRuehl"/>
          <w:rtl/>
        </w:rPr>
        <w:t>"ית</w:t>
      </w:r>
      <w:r>
        <w:rPr>
          <w:rStyle w:val="default"/>
          <w:rFonts w:cs="FrankRuehl" w:hint="cs"/>
          <w:rtl/>
        </w:rPr>
        <w:t>רת ס</w:t>
      </w:r>
      <w:r>
        <w:rPr>
          <w:rStyle w:val="default"/>
          <w:rFonts w:cs="FrankRuehl"/>
          <w:rtl/>
        </w:rPr>
        <w:t xml:space="preserve">כום </w:t>
      </w:r>
      <w:r>
        <w:rPr>
          <w:rStyle w:val="default"/>
          <w:rFonts w:cs="FrankRuehl" w:hint="cs"/>
          <w:rtl/>
        </w:rPr>
        <w:t>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ה</w:t>
      </w:r>
      <w:r>
        <w:rPr>
          <w:rStyle w:val="default"/>
          <w:rFonts w:cs="FrankRuehl"/>
          <w:rtl/>
        </w:rPr>
        <w:t>סכ</w:t>
      </w:r>
      <w:r>
        <w:rPr>
          <w:rStyle w:val="default"/>
          <w:rFonts w:cs="FrankRuehl" w:hint="cs"/>
          <w:rtl/>
        </w:rPr>
        <w:t xml:space="preserve">ום </w:t>
      </w:r>
      <w:r>
        <w:rPr>
          <w:rStyle w:val="default"/>
          <w:rFonts w:cs="FrankRuehl"/>
          <w:rtl/>
        </w:rPr>
        <w:t>המ</w:t>
      </w:r>
      <w:r>
        <w:rPr>
          <w:rStyle w:val="default"/>
          <w:rFonts w:cs="FrankRuehl" w:hint="cs"/>
          <w:rtl/>
        </w:rPr>
        <w:t>ת</w:t>
      </w:r>
      <w:r>
        <w:rPr>
          <w:rStyle w:val="default"/>
          <w:rFonts w:cs="FrankRuehl"/>
          <w:rtl/>
        </w:rPr>
        <w:t>קב</w:t>
      </w:r>
      <w:r>
        <w:rPr>
          <w:rStyle w:val="default"/>
          <w:rFonts w:cs="FrankRuehl" w:hint="cs"/>
          <w:rtl/>
        </w:rPr>
        <w:t>ל מהפחתת חלק מסכום ההכנסה שעד למועד הקובע, מסכום ההכנסה;</w:t>
      </w:r>
    </w:p>
    <w:p w:rsidR="00D54DD9" w:rsidRDefault="00D54DD9">
      <w:pPr>
        <w:pStyle w:val="P02"/>
        <w:spacing w:before="72"/>
        <w:ind w:left="1021" w:right="1134" w:firstLine="0"/>
        <w:rPr>
          <w:rStyle w:val="default"/>
          <w:rFonts w:cs="FrankRuehl"/>
          <w:rtl/>
        </w:rPr>
      </w:pPr>
      <w:r>
        <w:rPr>
          <w:rStyle w:val="default"/>
          <w:rFonts w:cs="FrankRuehl"/>
          <w:rtl/>
        </w:rPr>
        <w:t>"המ</w:t>
      </w:r>
      <w:r>
        <w:rPr>
          <w:rStyle w:val="default"/>
          <w:rFonts w:cs="FrankRuehl" w:hint="cs"/>
          <w:rtl/>
        </w:rPr>
        <w:t xml:space="preserve">ועד </w:t>
      </w:r>
      <w:r>
        <w:rPr>
          <w:rStyle w:val="default"/>
          <w:rFonts w:cs="FrankRuehl"/>
          <w:rtl/>
        </w:rPr>
        <w:t>הקוב</w:t>
      </w:r>
      <w:r>
        <w:rPr>
          <w:rStyle w:val="default"/>
          <w:rFonts w:cs="FrankRuehl" w:hint="cs"/>
          <w:rtl/>
        </w:rPr>
        <w:t xml:space="preserve">ע" </w:t>
      </w:r>
      <w:r>
        <w:rPr>
          <w:rStyle w:val="default"/>
          <w:rFonts w:cs="FrankRuehl"/>
          <w:rtl/>
        </w:rPr>
        <w:t>–</w:t>
      </w:r>
      <w:r>
        <w:rPr>
          <w:rStyle w:val="default"/>
          <w:rFonts w:cs="FrankRuehl" w:hint="cs"/>
          <w:rtl/>
        </w:rPr>
        <w:t xml:space="preserve"> </w:t>
      </w:r>
      <w:r>
        <w:rPr>
          <w:rStyle w:val="default"/>
          <w:rFonts w:cs="FrankRuehl"/>
          <w:rtl/>
        </w:rPr>
        <w:t>כה</w:t>
      </w:r>
      <w:r>
        <w:rPr>
          <w:rStyle w:val="default"/>
          <w:rFonts w:cs="FrankRuehl" w:hint="cs"/>
          <w:rtl/>
        </w:rPr>
        <w:t>גדר</w:t>
      </w:r>
      <w:r>
        <w:rPr>
          <w:rStyle w:val="default"/>
          <w:rFonts w:cs="FrankRuehl"/>
          <w:rtl/>
        </w:rPr>
        <w:t>תו</w:t>
      </w:r>
      <w:r>
        <w:rPr>
          <w:rStyle w:val="default"/>
          <w:rFonts w:cs="FrankRuehl" w:hint="cs"/>
          <w:rtl/>
        </w:rPr>
        <w:t xml:space="preserve"> </w:t>
      </w:r>
      <w:r>
        <w:rPr>
          <w:rStyle w:val="default"/>
          <w:rFonts w:cs="FrankRuehl"/>
          <w:rtl/>
        </w:rPr>
        <w:t>ב</w:t>
      </w:r>
      <w:r>
        <w:rPr>
          <w:rStyle w:val="default"/>
          <w:rFonts w:cs="FrankRuehl" w:hint="cs"/>
          <w:rtl/>
        </w:rPr>
        <w:t>סעיף 88</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החברה המשלמת תנ</w:t>
      </w:r>
      <w:r>
        <w:rPr>
          <w:rStyle w:val="default"/>
          <w:rFonts w:cs="FrankRuehl"/>
          <w:rtl/>
        </w:rPr>
        <w:t>כ</w:t>
      </w:r>
      <w:r>
        <w:rPr>
          <w:rStyle w:val="default"/>
          <w:rFonts w:cs="FrankRuehl" w:hint="cs"/>
          <w:rtl/>
        </w:rPr>
        <w:t>ה את</w:t>
      </w:r>
      <w:r>
        <w:rPr>
          <w:rStyle w:val="default"/>
          <w:rFonts w:cs="FrankRuehl"/>
          <w:rtl/>
        </w:rPr>
        <w:t xml:space="preserve"> </w:t>
      </w:r>
      <w:r>
        <w:rPr>
          <w:rStyle w:val="default"/>
          <w:rFonts w:cs="FrankRuehl" w:hint="cs"/>
          <w:rtl/>
        </w:rPr>
        <w:t>ה</w:t>
      </w:r>
      <w:r>
        <w:rPr>
          <w:rStyle w:val="default"/>
          <w:rFonts w:cs="FrankRuehl"/>
          <w:rtl/>
        </w:rPr>
        <w:t>מס בעת תש</w:t>
      </w:r>
      <w:r>
        <w:rPr>
          <w:rStyle w:val="default"/>
          <w:rFonts w:cs="FrankRuehl" w:hint="cs"/>
          <w:rtl/>
        </w:rPr>
        <w:t>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הסכומים </w:t>
      </w:r>
      <w:r>
        <w:rPr>
          <w:rStyle w:val="default"/>
          <w:rFonts w:cs="FrankRuehl"/>
          <w:rtl/>
        </w:rPr>
        <w:t>כ</w:t>
      </w:r>
      <w:r>
        <w:rPr>
          <w:rStyle w:val="default"/>
          <w:rFonts w:cs="FrankRuehl" w:hint="cs"/>
          <w:rtl/>
        </w:rPr>
        <w:t>אמור בפסקה (1) ותשלמו לפ</w:t>
      </w:r>
      <w:r>
        <w:rPr>
          <w:rStyle w:val="default"/>
          <w:rFonts w:cs="FrankRuehl"/>
          <w:rtl/>
        </w:rPr>
        <w:t>קיד השומה תוך</w:t>
      </w:r>
      <w:r>
        <w:rPr>
          <w:rStyle w:val="default"/>
          <w:rFonts w:cs="FrankRuehl" w:hint="cs"/>
          <w:rtl/>
        </w:rPr>
        <w:t xml:space="preserve"> ש</w:t>
      </w:r>
      <w:r>
        <w:rPr>
          <w:rStyle w:val="default"/>
          <w:rFonts w:cs="FrankRuehl"/>
          <w:rtl/>
        </w:rPr>
        <w:t>ב</w:t>
      </w:r>
      <w:r>
        <w:rPr>
          <w:rStyle w:val="default"/>
          <w:rFonts w:cs="FrankRuehl" w:hint="cs"/>
          <w:rtl/>
        </w:rPr>
        <w:t>ו</w:t>
      </w:r>
      <w:r>
        <w:rPr>
          <w:rStyle w:val="default"/>
          <w:rFonts w:cs="FrankRuehl"/>
          <w:rtl/>
        </w:rPr>
        <w:t xml:space="preserve">ע </w:t>
      </w:r>
      <w:r>
        <w:rPr>
          <w:rStyle w:val="default"/>
          <w:rFonts w:cs="FrankRuehl" w:hint="cs"/>
          <w:rtl/>
        </w:rPr>
        <w:t>ימים מיום התשלום בצירוף דין-וחשבון;</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הסכומים כאמור </w:t>
      </w:r>
      <w:r>
        <w:rPr>
          <w:rStyle w:val="default"/>
          <w:rFonts w:cs="FrankRuehl"/>
          <w:rtl/>
        </w:rPr>
        <w:t>בפס</w:t>
      </w:r>
      <w:r>
        <w:rPr>
          <w:rStyle w:val="default"/>
          <w:rFonts w:cs="FrankRuehl" w:hint="cs"/>
          <w:rtl/>
        </w:rPr>
        <w:t xml:space="preserve">קה (1) ששולמו </w:t>
      </w:r>
      <w:r>
        <w:rPr>
          <w:rStyle w:val="default"/>
          <w:rFonts w:cs="FrankRuehl"/>
          <w:rtl/>
        </w:rPr>
        <w:t>ע</w:t>
      </w:r>
      <w:r>
        <w:rPr>
          <w:rStyle w:val="default"/>
          <w:rFonts w:cs="FrankRuehl" w:hint="cs"/>
          <w:rtl/>
        </w:rPr>
        <w:t>ל י</w:t>
      </w:r>
      <w:r>
        <w:rPr>
          <w:rStyle w:val="default"/>
          <w:rFonts w:cs="FrankRuehl"/>
          <w:rtl/>
        </w:rPr>
        <w:t>ד</w:t>
      </w:r>
      <w:r>
        <w:rPr>
          <w:rStyle w:val="default"/>
          <w:rFonts w:cs="FrankRuehl" w:hint="cs"/>
          <w:rtl/>
        </w:rPr>
        <w:t>י ה</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לא יי</w:t>
      </w:r>
      <w:r>
        <w:rPr>
          <w:rStyle w:val="default"/>
          <w:rFonts w:cs="FrankRuehl"/>
          <w:rtl/>
        </w:rPr>
        <w:t>נ</w:t>
      </w:r>
      <w:r>
        <w:rPr>
          <w:rStyle w:val="default"/>
          <w:rFonts w:cs="FrankRuehl" w:hint="cs"/>
          <w:rtl/>
        </w:rPr>
        <w:t xml:space="preserve">תנו כניכוי לפי </w:t>
      </w:r>
      <w:r>
        <w:rPr>
          <w:rStyle w:val="default"/>
          <w:rFonts w:cs="FrankRuehl"/>
          <w:rtl/>
        </w:rPr>
        <w:t>ה</w:t>
      </w:r>
      <w:r>
        <w:rPr>
          <w:rStyle w:val="default"/>
          <w:rFonts w:cs="FrankRuehl" w:hint="cs"/>
          <w:rtl/>
        </w:rPr>
        <w:t>סעיפים 71, 127 ו-128;</w:t>
      </w:r>
    </w:p>
    <w:p w:rsidR="00D54DD9" w:rsidRDefault="00D54DD9">
      <w:pPr>
        <w:pStyle w:val="P22"/>
        <w:spacing w:before="72"/>
        <w:ind w:left="1021" w:right="1134"/>
        <w:rPr>
          <w:rStyle w:val="default"/>
          <w:rFonts w:cs="FrankRuehl"/>
          <w:rtl/>
        </w:rPr>
      </w:pPr>
      <w:r>
        <w:rPr>
          <w:lang w:val="he-IL"/>
        </w:rPr>
        <w:pict>
          <v:rect id="_x0000_s2334" style="position:absolute;left:0;text-align:left;margin-left:464.5pt;margin-top:8.05pt;width:75.05pt;height:32pt;z-index:250755584" o:allowincell="f" filled="f" stroked="f" strokecolor="lime" strokeweight=".25pt">
            <v:textbox style="mso-next-textbox:#_x0000_s2334"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החיוב על פי פסקאות (1) </w:t>
      </w:r>
      <w:r>
        <w:rPr>
          <w:rStyle w:val="default"/>
          <w:rFonts w:cs="FrankRuehl"/>
          <w:rtl/>
        </w:rPr>
        <w:t>ו</w:t>
      </w:r>
      <w:r>
        <w:rPr>
          <w:rStyle w:val="default"/>
          <w:rFonts w:cs="FrankRuehl" w:hint="cs"/>
          <w:rtl/>
        </w:rPr>
        <w:t>-(2) לא יחול על סכומים שקיבל תושב חוץ כתוספת לסכומים שש</w:t>
      </w:r>
      <w:r>
        <w:rPr>
          <w:rStyle w:val="default"/>
          <w:rFonts w:cs="FrankRuehl"/>
          <w:rtl/>
        </w:rPr>
        <w:t>י</w:t>
      </w:r>
      <w:r>
        <w:rPr>
          <w:rStyle w:val="default"/>
          <w:rFonts w:cs="FrankRuehl" w:hint="cs"/>
          <w:rtl/>
        </w:rPr>
        <w:t>לם לחברה בעד המניות עקב שינוי בשער הח</w:t>
      </w:r>
      <w:r>
        <w:rPr>
          <w:rStyle w:val="default"/>
          <w:rFonts w:cs="FrankRuehl"/>
          <w:rtl/>
        </w:rPr>
        <w:t>לי</w:t>
      </w:r>
      <w:r>
        <w:rPr>
          <w:rStyle w:val="default"/>
          <w:rFonts w:cs="FrankRuehl" w:hint="cs"/>
          <w:rtl/>
        </w:rPr>
        <w:t>פי</w:t>
      </w:r>
      <w:r>
        <w:rPr>
          <w:rStyle w:val="default"/>
          <w:rFonts w:cs="FrankRuehl"/>
          <w:rtl/>
        </w:rPr>
        <w:t xml:space="preserve">ן </w:t>
      </w:r>
      <w:r>
        <w:rPr>
          <w:rStyle w:val="default"/>
          <w:rFonts w:cs="FrankRuehl" w:hint="cs"/>
          <w:rtl/>
        </w:rPr>
        <w:t>הרשמי.</w:t>
      </w:r>
    </w:p>
    <w:p w:rsidR="00D54DD9" w:rsidRDefault="00D54DD9">
      <w:pPr>
        <w:pStyle w:val="P22"/>
        <w:spacing w:before="72"/>
        <w:ind w:left="1021" w:right="1134"/>
        <w:rPr>
          <w:rStyle w:val="default"/>
          <w:rFonts w:cs="FrankRuehl" w:hint="cs"/>
          <w:rtl/>
        </w:rPr>
      </w:pPr>
      <w:r>
        <w:rPr>
          <w:lang w:val="he-IL"/>
        </w:rPr>
        <w:pict>
          <v:rect id="_x0000_s2335" style="position:absolute;left:0;text-align:left;margin-left:464.5pt;margin-top:8.05pt;width:75.05pt;height:27.85pt;z-index:250756608" o:allowincell="f" filled="f" stroked="f" strokecolor="lime" strokeweight=".25pt">
            <v:textbox style="mso-next-textbox:#_x0000_s2335" inset="0,0,0,0">
              <w:txbxContent>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ת"ט תשמ"ג-1982</w:t>
                  </w:r>
                </w:p>
              </w:txbxContent>
            </v:textbox>
            <w10:anchorlock/>
          </v:rect>
        </w:pict>
      </w:r>
      <w:r>
        <w:rPr>
          <w:rStyle w:val="default"/>
          <w:rFonts w:cs="FrankRuehl"/>
          <w:rtl/>
        </w:rPr>
        <w:t>(5)</w:t>
      </w:r>
      <w:r>
        <w:rPr>
          <w:rStyle w:val="default"/>
          <w:rFonts w:cs="FrankRuehl"/>
          <w:rtl/>
        </w:rPr>
        <w:tab/>
      </w:r>
      <w:r>
        <w:rPr>
          <w:rStyle w:val="default"/>
          <w:rFonts w:cs="FrankRuehl" w:hint="cs"/>
          <w:rtl/>
        </w:rPr>
        <w:t>(בוטל).</w:t>
      </w:r>
    </w:p>
    <w:p w:rsidR="00D54DD9" w:rsidRDefault="00D54DD9">
      <w:pPr>
        <w:pStyle w:val="P22"/>
        <w:spacing w:before="72"/>
        <w:ind w:left="1021" w:right="1134"/>
        <w:rPr>
          <w:rStyle w:val="default"/>
          <w:rFonts w:cs="FrankRuehl" w:hint="cs"/>
          <w:rtl/>
        </w:rPr>
      </w:pPr>
    </w:p>
    <w:p w:rsidR="00372103" w:rsidRDefault="00372103" w:rsidP="002D416D">
      <w:pPr>
        <w:pStyle w:val="P00"/>
        <w:spacing w:before="72"/>
        <w:ind w:left="0" w:right="1134"/>
        <w:rPr>
          <w:rStyle w:val="default"/>
          <w:rFonts w:cs="FrankRuehl" w:hint="cs"/>
          <w:rtl/>
        </w:rPr>
      </w:pPr>
      <w:r w:rsidRPr="00372103">
        <w:rPr>
          <w:rStyle w:val="default"/>
          <w:rFonts w:cs="FrankRuehl"/>
        </w:rPr>
        <w:pict>
          <v:rect id="_x0000_s3863" style="position:absolute;left:0;text-align:left;margin-left:470.35pt;margin-top:7.1pt;width:71.55pt;height:32.15pt;z-index:251986432" o:allowincell="f" filled="f" stroked="f" strokecolor="lime" strokeweight=".25pt">
            <v:textbox style="mso-next-textbox:#_x0000_s3863" inset="0,0,0,0">
              <w:txbxContent>
                <w:p w:rsidR="009D5E92" w:rsidRDefault="009D5E92" w:rsidP="00372103">
                  <w:pPr>
                    <w:spacing w:line="160" w:lineRule="exact"/>
                    <w:rPr>
                      <w:rFonts w:cs="Miriam" w:hint="cs"/>
                      <w:noProof/>
                      <w:sz w:val="18"/>
                      <w:szCs w:val="18"/>
                      <w:rtl/>
                    </w:rPr>
                  </w:pPr>
                  <w:r>
                    <w:rPr>
                      <w:rFonts w:cs="Miriam" w:hint="cs"/>
                      <w:sz w:val="18"/>
                      <w:szCs w:val="18"/>
                      <w:rtl/>
                    </w:rPr>
                    <w:t>(תיקון מס' 184) תשע"א-2011</w:t>
                  </w:r>
                </w:p>
                <w:p w:rsidR="009D5E92" w:rsidRDefault="009D5E92" w:rsidP="002D416D">
                  <w:pPr>
                    <w:spacing w:line="160" w:lineRule="exact"/>
                    <w:rPr>
                      <w:rFonts w:cs="Miriam" w:hint="cs"/>
                      <w:noProof/>
                      <w:sz w:val="18"/>
                      <w:szCs w:val="18"/>
                      <w:rtl/>
                    </w:rPr>
                  </w:pPr>
                  <w:r>
                    <w:rPr>
                      <w:rFonts w:cs="Miriam" w:hint="cs"/>
                      <w:noProof/>
                      <w:sz w:val="18"/>
                      <w:szCs w:val="18"/>
                      <w:rtl/>
                    </w:rPr>
                    <w:t>(תיקון מס' 208) תשע"ו-2015</w:t>
                  </w:r>
                </w:p>
              </w:txbxContent>
            </v:textbox>
            <w10:anchorlock/>
          </v:rect>
        </w:pict>
      </w:r>
      <w:r w:rsidRPr="00372103">
        <w:rPr>
          <w:rStyle w:val="default"/>
          <w:rFonts w:cs="FrankRuehl"/>
          <w:rtl/>
        </w:rPr>
        <w:tab/>
      </w:r>
      <w:r>
        <w:rPr>
          <w:rStyle w:val="default"/>
          <w:rFonts w:cs="FrankRuehl"/>
          <w:rtl/>
        </w:rPr>
        <w:t>(</w:t>
      </w:r>
      <w:r w:rsidR="002D416D">
        <w:rPr>
          <w:rStyle w:val="default"/>
          <w:rFonts w:cs="FrankRuehl" w:hint="cs"/>
          <w:rtl/>
        </w:rPr>
        <w:t>ג1)</w:t>
      </w:r>
      <w:r w:rsidR="002D416D">
        <w:rPr>
          <w:rStyle w:val="default"/>
          <w:rFonts w:cs="FrankRuehl" w:hint="cs"/>
          <w:rtl/>
        </w:rPr>
        <w:tab/>
        <w:t xml:space="preserve">סכומים שקיבל מי שחייב בתשלום </w:t>
      </w:r>
      <w:r w:rsidR="002D416D" w:rsidRPr="000B770E">
        <w:rPr>
          <w:rStyle w:val="default"/>
          <w:rFonts w:cs="FrankRuehl" w:hint="cs"/>
          <w:rtl/>
        </w:rPr>
        <w:t>היטל רווחי נפט או היטל רווחי יתר לפי חוק מיסוי רווחים ממשאבי טבע</w:t>
      </w:r>
      <w:r w:rsidR="002D416D">
        <w:rPr>
          <w:rStyle w:val="default"/>
          <w:rFonts w:cs="FrankRuehl" w:hint="cs"/>
          <w:rtl/>
        </w:rPr>
        <w:t>, התשע"א-2011, המוחזרים לו בשל תשלום היטל ביתר, יראו אותם כהשתכרות או כרווח מעסק או ממשלח יד של מי שקיבל אותם, בעת שקיבל אותם</w:t>
      </w:r>
      <w:r>
        <w:rPr>
          <w:rStyle w:val="default"/>
          <w:rFonts w:cs="FrankRuehl" w:hint="cs"/>
          <w:rtl/>
        </w:rPr>
        <w:t>.</w:t>
      </w:r>
    </w:p>
    <w:p w:rsidR="00D54DD9" w:rsidRDefault="00D54DD9">
      <w:pPr>
        <w:pStyle w:val="P02"/>
        <w:spacing w:before="72"/>
        <w:ind w:left="1021" w:right="1134"/>
        <w:rPr>
          <w:rStyle w:val="default"/>
          <w:rFonts w:cs="FrankRuehl"/>
          <w:rtl/>
        </w:rPr>
      </w:pPr>
      <w:r>
        <w:rPr>
          <w:lang w:val="he-IL"/>
        </w:rPr>
        <w:pict>
          <v:rect id="_x0000_s2337" style="position:absolute;left:0;text-align:left;margin-left:464.5pt;margin-top:8.05pt;width:75.05pt;height:35.3pt;z-index:250758656" o:allowincell="f" filled="f" stroked="f" strokecolor="lime" strokeweight=".25pt">
            <v:textbox style="mso-next-textbox:#_x0000_s2337"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21)</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82) </w:t>
                  </w:r>
                  <w:r>
                    <w:rPr>
                      <w:rFonts w:cs="Miriam"/>
                      <w:sz w:val="18"/>
                      <w:szCs w:val="18"/>
                      <w:rtl/>
                    </w:rPr>
                    <w:br/>
                  </w:r>
                  <w:r>
                    <w:rPr>
                      <w:rFonts w:cs="Miriam" w:hint="cs"/>
                      <w:sz w:val="18"/>
                      <w:szCs w:val="18"/>
                      <w:rtl/>
                    </w:rPr>
                    <w:t>תש"ן-1990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סכומים ששולמו </w:t>
      </w:r>
      <w:r>
        <w:rPr>
          <w:rStyle w:val="default"/>
          <w:rFonts w:cs="FrankRuehl"/>
          <w:rtl/>
        </w:rPr>
        <w:t>למ</w:t>
      </w:r>
      <w:r>
        <w:rPr>
          <w:rStyle w:val="default"/>
          <w:rFonts w:cs="FrankRuehl" w:hint="cs"/>
          <w:rtl/>
        </w:rPr>
        <w:t>עב</w:t>
      </w:r>
      <w:r>
        <w:rPr>
          <w:rStyle w:val="default"/>
          <w:rFonts w:cs="FrankRuehl"/>
          <w:rtl/>
        </w:rPr>
        <w:t>י</w:t>
      </w:r>
      <w:r>
        <w:rPr>
          <w:rStyle w:val="default"/>
          <w:rFonts w:cs="FrankRuehl" w:hint="cs"/>
          <w:rtl/>
        </w:rPr>
        <w:t>ד מ</w:t>
      </w:r>
      <w:r>
        <w:rPr>
          <w:rStyle w:val="default"/>
          <w:rFonts w:cs="FrankRuehl"/>
          <w:rtl/>
        </w:rPr>
        <w:t>א</w:t>
      </w:r>
      <w:r>
        <w:rPr>
          <w:rStyle w:val="default"/>
          <w:rFonts w:cs="FrankRuehl" w:hint="cs"/>
          <w:rtl/>
        </w:rPr>
        <w:t>ת ק</w:t>
      </w:r>
      <w:r>
        <w:rPr>
          <w:rStyle w:val="default"/>
          <w:rFonts w:cs="FrankRuehl"/>
          <w:rtl/>
        </w:rPr>
        <w:t>ו</w:t>
      </w:r>
      <w:r>
        <w:rPr>
          <w:rStyle w:val="default"/>
          <w:rFonts w:cs="FrankRuehl" w:hint="cs"/>
          <w:rtl/>
        </w:rPr>
        <w:t>פת גמ</w:t>
      </w:r>
      <w:r>
        <w:rPr>
          <w:rStyle w:val="default"/>
          <w:rFonts w:cs="FrankRuehl"/>
          <w:rtl/>
        </w:rPr>
        <w:t>ל</w:t>
      </w:r>
      <w:r>
        <w:rPr>
          <w:rStyle w:val="default"/>
          <w:rFonts w:cs="FrankRuehl" w:hint="cs"/>
          <w:rtl/>
        </w:rPr>
        <w:t xml:space="preserve"> כמשמעותה בסעיף</w:t>
      </w:r>
      <w:r>
        <w:rPr>
          <w:rStyle w:val="default"/>
          <w:rFonts w:cs="FrankRuehl"/>
          <w:rtl/>
        </w:rPr>
        <w:t xml:space="preserve"> 47, </w:t>
      </w:r>
      <w:r>
        <w:rPr>
          <w:rStyle w:val="default"/>
          <w:rFonts w:cs="FrankRuehl" w:hint="cs"/>
          <w:rtl/>
        </w:rPr>
        <w:t>לרבות ריבית, הפרשי הצמדה ורווחים אחרים</w:t>
      </w:r>
      <w:r>
        <w:rPr>
          <w:rStyle w:val="default"/>
          <w:rFonts w:cs="FrankRuehl"/>
          <w:rtl/>
        </w:rPr>
        <w:t xml:space="preserve">, </w:t>
      </w:r>
      <w:r>
        <w:rPr>
          <w:rStyle w:val="default"/>
          <w:rFonts w:cs="FrankRuehl" w:hint="cs"/>
          <w:rtl/>
        </w:rPr>
        <w:t>ושמ</w:t>
      </w:r>
      <w:r>
        <w:rPr>
          <w:rStyle w:val="default"/>
          <w:rFonts w:cs="FrankRuehl"/>
          <w:rtl/>
        </w:rPr>
        <w:t>ק</w:t>
      </w:r>
      <w:r>
        <w:rPr>
          <w:rStyle w:val="default"/>
          <w:rFonts w:cs="FrankRuehl" w:hint="cs"/>
          <w:rtl/>
        </w:rPr>
        <w:t>ורם בתשלומי המעביד לאותה קופה, יובאו בחשבון בקביעת הכנסתו; לענין זה, "סכומים ששולמו</w:t>
      </w:r>
      <w:r>
        <w:rPr>
          <w:rStyle w:val="default"/>
          <w:rFonts w:cs="FrankRuehl"/>
          <w:rtl/>
        </w:rPr>
        <w:t xml:space="preserve"> </w:t>
      </w:r>
      <w:r>
        <w:rPr>
          <w:rStyle w:val="default"/>
          <w:rFonts w:cs="FrankRuehl" w:hint="cs"/>
          <w:rtl/>
        </w:rPr>
        <w:t>למעביד" - לר</w:t>
      </w:r>
      <w:r>
        <w:rPr>
          <w:rStyle w:val="default"/>
          <w:rFonts w:cs="FrankRuehl"/>
          <w:rtl/>
        </w:rPr>
        <w:t>בו</w:t>
      </w:r>
      <w:r>
        <w:rPr>
          <w:rStyle w:val="default"/>
          <w:rFonts w:cs="FrankRuehl" w:hint="cs"/>
          <w:rtl/>
        </w:rPr>
        <w:t xml:space="preserve">ת </w:t>
      </w:r>
      <w:r>
        <w:rPr>
          <w:rStyle w:val="default"/>
          <w:rFonts w:cs="FrankRuehl"/>
          <w:rtl/>
        </w:rPr>
        <w:t>סכ</w:t>
      </w:r>
      <w:r>
        <w:rPr>
          <w:rStyle w:val="default"/>
          <w:rFonts w:cs="FrankRuehl" w:hint="cs"/>
          <w:rtl/>
        </w:rPr>
        <w:t>ומים ש</w:t>
      </w:r>
      <w:r>
        <w:rPr>
          <w:rStyle w:val="default"/>
          <w:rFonts w:cs="FrankRuehl"/>
          <w:rtl/>
        </w:rPr>
        <w:t>ה</w:t>
      </w:r>
      <w:r>
        <w:rPr>
          <w:rStyle w:val="default"/>
          <w:rFonts w:cs="FrankRuehl" w:hint="cs"/>
          <w:rtl/>
        </w:rPr>
        <w:t>מעביד נהג בהם כאילו נתקבלו מה</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והופ</w:t>
      </w:r>
      <w:r>
        <w:rPr>
          <w:rStyle w:val="default"/>
          <w:rFonts w:cs="FrankRuehl" w:hint="cs"/>
          <w:rtl/>
        </w:rPr>
        <w:t>ק</w:t>
      </w:r>
      <w:r>
        <w:rPr>
          <w:rStyle w:val="default"/>
          <w:rFonts w:cs="FrankRuehl"/>
          <w:rtl/>
        </w:rPr>
        <w:t>ד</w:t>
      </w:r>
      <w:r>
        <w:rPr>
          <w:rStyle w:val="default"/>
          <w:rFonts w:cs="FrankRuehl" w:hint="cs"/>
          <w:rtl/>
        </w:rPr>
        <w:t>ו</w:t>
      </w:r>
      <w:r>
        <w:rPr>
          <w:rStyle w:val="default"/>
          <w:rFonts w:cs="FrankRuehl"/>
          <w:rtl/>
        </w:rPr>
        <w:t xml:space="preserve"> בה </w:t>
      </w:r>
      <w:r>
        <w:rPr>
          <w:rStyle w:val="default"/>
          <w:rFonts w:cs="FrankRuehl" w:hint="cs"/>
          <w:rtl/>
        </w:rPr>
        <w:t xml:space="preserve">מחדש, ותבע ניכויים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עיף</w:t>
      </w:r>
      <w:r>
        <w:rPr>
          <w:rStyle w:val="default"/>
          <w:rFonts w:cs="FrankRuehl"/>
          <w:rtl/>
        </w:rPr>
        <w:t xml:space="preserve"> 17(5);</w:t>
      </w:r>
    </w:p>
    <w:p w:rsidR="00D54DD9" w:rsidRDefault="00D54DD9">
      <w:pPr>
        <w:pStyle w:val="P22"/>
        <w:spacing w:before="72"/>
        <w:ind w:left="1021" w:right="1134"/>
        <w:rPr>
          <w:rStyle w:val="default"/>
          <w:rFonts w:cs="FrankRuehl"/>
          <w:rtl/>
        </w:rPr>
      </w:pPr>
      <w:r>
        <w:rPr>
          <w:lang w:val="he-IL"/>
        </w:rPr>
        <w:pict>
          <v:rect id="_x0000_s2338" style="position:absolute;left:0;text-align:left;margin-left:464.5pt;margin-top:8.05pt;width:75.05pt;height:16pt;z-index:250759680" o:allowincell="f" filled="f" stroked="f" strokecolor="lime" strokeweight=".25pt">
            <v:textbox style="mso-next-textbox:#_x0000_s2338"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ן</w:t>
                  </w:r>
                  <w:r>
                    <w:rPr>
                      <w:rFonts w:cs="Miriam" w:hint="cs"/>
                      <w:sz w:val="18"/>
                      <w:szCs w:val="18"/>
                      <w:rtl/>
                    </w:rPr>
                    <w:t>-1990</w:t>
                  </w:r>
                </w:p>
              </w:txbxContent>
            </v:textbox>
            <w10:anchorlock/>
          </v:rect>
        </w:pict>
      </w:r>
      <w:r>
        <w:rPr>
          <w:rStyle w:val="default"/>
          <w:rFonts w:cs="FrankRuehl"/>
          <w:rtl/>
        </w:rPr>
        <w:t>(2)</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w:t>
      </w:r>
      <w:r>
        <w:rPr>
          <w:rStyle w:val="default"/>
          <w:rFonts w:cs="FrankRuehl"/>
          <w:rtl/>
        </w:rPr>
        <w:t>עדת הכספים של הכ</w:t>
      </w:r>
      <w:r>
        <w:rPr>
          <w:rStyle w:val="default"/>
          <w:rFonts w:cs="FrankRuehl" w:hint="cs"/>
          <w:rtl/>
        </w:rPr>
        <w:t xml:space="preserve">נסת, רשאי לקבוע כללים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מתן פטור ממס בשל סכומים שהועברו מקופת גמל לקופת גמל אחרת, או בשל סכומים ששונה ייעוד</w:t>
      </w:r>
      <w:r>
        <w:rPr>
          <w:rStyle w:val="default"/>
          <w:rFonts w:cs="FrankRuehl"/>
          <w:rtl/>
        </w:rPr>
        <w:t>ם</w:t>
      </w:r>
      <w:r>
        <w:rPr>
          <w:rStyle w:val="default"/>
          <w:rFonts w:cs="FrankRuehl" w:hint="cs"/>
          <w:rtl/>
        </w:rPr>
        <w:t xml:space="preserve"> באותה קופה.</w:t>
      </w:r>
    </w:p>
    <w:p w:rsidR="00D54DD9" w:rsidRDefault="00D54DD9">
      <w:pPr>
        <w:pStyle w:val="P00"/>
        <w:spacing w:before="72"/>
        <w:ind w:left="0" w:right="1134"/>
        <w:rPr>
          <w:rStyle w:val="default"/>
          <w:rFonts w:cs="FrankRuehl" w:hint="cs"/>
          <w:rtl/>
        </w:rPr>
      </w:pPr>
      <w:r>
        <w:rPr>
          <w:lang w:val="he-IL"/>
        </w:rPr>
        <w:pict>
          <v:rect id="_x0000_s2339" style="position:absolute;left:0;text-align:left;margin-left:464.5pt;margin-top:8.05pt;width:75.05pt;height:32pt;z-index:250760704" o:allowincell="f" filled="f" stroked="f" strokecolor="lime" strokeweight=".25pt">
            <v:textbox style="mso-next-textbox:#_x0000_s233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59)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סכומים ששי</w:t>
      </w:r>
      <w:r>
        <w:rPr>
          <w:rStyle w:val="default"/>
          <w:rFonts w:cs="FrankRuehl"/>
          <w:rtl/>
        </w:rPr>
        <w:t>ל</w:t>
      </w:r>
      <w:r>
        <w:rPr>
          <w:rStyle w:val="default"/>
          <w:rFonts w:cs="FrankRuehl" w:hint="cs"/>
          <w:rtl/>
        </w:rPr>
        <w:t>ם</w:t>
      </w:r>
      <w:r>
        <w:rPr>
          <w:rStyle w:val="default"/>
          <w:rFonts w:cs="FrankRuehl"/>
          <w:rtl/>
        </w:rPr>
        <w:t xml:space="preserve"> מע</w:t>
      </w:r>
      <w:r>
        <w:rPr>
          <w:rStyle w:val="default"/>
          <w:rFonts w:cs="FrankRuehl" w:hint="cs"/>
          <w:rtl/>
        </w:rPr>
        <w:t>ב</w:t>
      </w:r>
      <w:r>
        <w:rPr>
          <w:rStyle w:val="default"/>
          <w:rFonts w:cs="FrankRuehl"/>
          <w:rtl/>
        </w:rPr>
        <w:t>יד לק</w:t>
      </w:r>
      <w:r>
        <w:rPr>
          <w:rStyle w:val="default"/>
          <w:rFonts w:cs="FrankRuehl" w:hint="cs"/>
          <w:rtl/>
        </w:rPr>
        <w:t>ר</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השתלמות ב</w:t>
      </w:r>
      <w:r>
        <w:rPr>
          <w:rStyle w:val="default"/>
          <w:rFonts w:cs="FrankRuehl"/>
          <w:rtl/>
        </w:rPr>
        <w:t>ש</w:t>
      </w:r>
      <w:r>
        <w:rPr>
          <w:rStyle w:val="default"/>
          <w:rFonts w:cs="FrankRuehl" w:hint="cs"/>
          <w:rtl/>
        </w:rPr>
        <w:t>ב</w:t>
      </w:r>
      <w:r>
        <w:rPr>
          <w:rStyle w:val="default"/>
          <w:rFonts w:cs="FrankRuehl"/>
          <w:rtl/>
        </w:rPr>
        <w:t>י</w:t>
      </w:r>
      <w:r>
        <w:rPr>
          <w:rStyle w:val="default"/>
          <w:rFonts w:cs="FrankRuehl" w:hint="cs"/>
          <w:rtl/>
        </w:rPr>
        <w:t>ל עוב</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בגבולות שנקב</w:t>
      </w:r>
      <w:r>
        <w:rPr>
          <w:rStyle w:val="default"/>
          <w:rFonts w:cs="FrankRuehl"/>
          <w:rtl/>
        </w:rPr>
        <w:t>עו בהסכם קיב</w:t>
      </w:r>
      <w:r>
        <w:rPr>
          <w:rStyle w:val="default"/>
          <w:rFonts w:cs="FrankRuehl" w:hint="cs"/>
          <w:rtl/>
        </w:rPr>
        <w:t>ו</w:t>
      </w:r>
      <w:r>
        <w:rPr>
          <w:rStyle w:val="default"/>
          <w:rFonts w:cs="FrankRuehl"/>
          <w:rtl/>
        </w:rPr>
        <w:t>צי כ</w:t>
      </w:r>
      <w:r>
        <w:rPr>
          <w:rStyle w:val="default"/>
          <w:rFonts w:cs="FrankRuehl" w:hint="cs"/>
          <w:rtl/>
        </w:rPr>
        <w:t>משמ</w:t>
      </w:r>
      <w:r>
        <w:rPr>
          <w:rStyle w:val="default"/>
          <w:rFonts w:cs="FrankRuehl"/>
          <w:rtl/>
        </w:rPr>
        <w:t>ע</w:t>
      </w:r>
      <w:r>
        <w:rPr>
          <w:rStyle w:val="default"/>
          <w:rFonts w:cs="FrankRuehl" w:hint="cs"/>
          <w:rtl/>
        </w:rPr>
        <w:t>ותו</w:t>
      </w:r>
      <w:r>
        <w:rPr>
          <w:rStyle w:val="default"/>
          <w:rFonts w:cs="FrankRuehl"/>
          <w:rtl/>
        </w:rPr>
        <w:t xml:space="preserve"> </w:t>
      </w:r>
      <w:r>
        <w:rPr>
          <w:rStyle w:val="default"/>
          <w:rFonts w:cs="FrankRuehl" w:hint="cs"/>
          <w:rtl/>
        </w:rPr>
        <w:t xml:space="preserve">בחוק </w:t>
      </w:r>
      <w:r>
        <w:rPr>
          <w:rStyle w:val="default"/>
          <w:rFonts w:cs="FrankRuehl"/>
          <w:rtl/>
        </w:rPr>
        <w:t>ה</w:t>
      </w:r>
      <w:r>
        <w:rPr>
          <w:rStyle w:val="default"/>
          <w:rFonts w:cs="FrankRuehl" w:hint="cs"/>
          <w:rtl/>
        </w:rPr>
        <w:t xml:space="preserve">סכמים קיבוציים, </w:t>
      </w:r>
      <w:r>
        <w:rPr>
          <w:rStyle w:val="default"/>
          <w:rFonts w:cs="FrankRuehl"/>
          <w:rtl/>
        </w:rPr>
        <w:t>ת</w:t>
      </w:r>
      <w:r>
        <w:rPr>
          <w:rStyle w:val="default"/>
          <w:rFonts w:cs="FrankRuehl" w:hint="cs"/>
          <w:rtl/>
        </w:rPr>
        <w:t>שי"ז-1957, (להלן - הסכם קיבוצי), ול</w:t>
      </w:r>
      <w:r>
        <w:rPr>
          <w:rStyle w:val="default"/>
          <w:rFonts w:cs="FrankRuehl"/>
          <w:rtl/>
        </w:rPr>
        <w:t>ג</w:t>
      </w:r>
      <w:r>
        <w:rPr>
          <w:rStyle w:val="default"/>
          <w:rFonts w:cs="FrankRuehl" w:hint="cs"/>
          <w:rtl/>
        </w:rPr>
        <w:t>בי עו</w:t>
      </w:r>
      <w:r>
        <w:rPr>
          <w:rStyle w:val="default"/>
          <w:rFonts w:cs="FrankRuehl"/>
          <w:rtl/>
        </w:rPr>
        <w:t>ב</w:t>
      </w:r>
      <w:r>
        <w:rPr>
          <w:rStyle w:val="default"/>
          <w:rFonts w:cs="FrankRuehl" w:hint="cs"/>
          <w:rtl/>
        </w:rPr>
        <w:t>ד ש</w:t>
      </w:r>
      <w:r>
        <w:rPr>
          <w:rStyle w:val="default"/>
          <w:rFonts w:cs="FrankRuehl"/>
          <w:rtl/>
        </w:rPr>
        <w:t>א</w:t>
      </w:r>
      <w:r>
        <w:rPr>
          <w:rStyle w:val="default"/>
          <w:rFonts w:cs="FrankRuehl" w:hint="cs"/>
          <w:rtl/>
        </w:rPr>
        <w:t>ין הסכם קיבוצי החל עליו - בגבולות שנקבעו</w:t>
      </w:r>
      <w:r>
        <w:rPr>
          <w:rStyle w:val="default"/>
          <w:rFonts w:cs="FrankRuehl"/>
          <w:rtl/>
        </w:rPr>
        <w:t xml:space="preserve"> </w:t>
      </w:r>
      <w:r>
        <w:rPr>
          <w:rStyle w:val="default"/>
          <w:rFonts w:cs="FrankRuehl" w:hint="cs"/>
          <w:rtl/>
        </w:rPr>
        <w:t xml:space="preserve">בהסכם קיבוצי החל על עובד </w:t>
      </w:r>
      <w:r>
        <w:rPr>
          <w:rStyle w:val="default"/>
          <w:rFonts w:cs="FrankRuehl"/>
          <w:rtl/>
        </w:rPr>
        <w:t>שמקצ</w:t>
      </w:r>
      <w:r>
        <w:rPr>
          <w:rStyle w:val="default"/>
          <w:rFonts w:cs="FrankRuehl" w:hint="cs"/>
          <w:rtl/>
        </w:rPr>
        <w:t xml:space="preserve">ועו, </w:t>
      </w:r>
      <w:r>
        <w:rPr>
          <w:rStyle w:val="default"/>
          <w:rFonts w:cs="FrankRuehl"/>
          <w:rtl/>
        </w:rPr>
        <w:t>הוות</w:t>
      </w:r>
      <w:r>
        <w:rPr>
          <w:rStyle w:val="default"/>
          <w:rFonts w:cs="FrankRuehl" w:hint="cs"/>
          <w:rtl/>
        </w:rPr>
        <w:t>ק שלו</w:t>
      </w:r>
      <w:r>
        <w:rPr>
          <w:rStyle w:val="default"/>
          <w:rFonts w:cs="FrankRuehl"/>
          <w:rtl/>
        </w:rPr>
        <w:t xml:space="preserve"> </w:t>
      </w:r>
      <w:r>
        <w:rPr>
          <w:rStyle w:val="default"/>
          <w:rFonts w:cs="FrankRuehl" w:hint="cs"/>
          <w:rtl/>
        </w:rPr>
        <w:t>ותנאי העבודה</w:t>
      </w:r>
      <w:r>
        <w:rPr>
          <w:rStyle w:val="default"/>
          <w:rFonts w:cs="FrankRuehl"/>
          <w:rtl/>
        </w:rPr>
        <w:t xml:space="preserve"> ש</w:t>
      </w:r>
      <w:r>
        <w:rPr>
          <w:rStyle w:val="default"/>
          <w:rFonts w:cs="FrankRuehl" w:hint="cs"/>
          <w:rtl/>
        </w:rPr>
        <w:t>לו</w:t>
      </w:r>
      <w:r>
        <w:rPr>
          <w:rStyle w:val="default"/>
          <w:rFonts w:cs="FrankRuehl"/>
          <w:rtl/>
        </w:rPr>
        <w:t xml:space="preserve"> ד</w:t>
      </w:r>
      <w:r>
        <w:rPr>
          <w:rStyle w:val="default"/>
          <w:rFonts w:cs="FrankRuehl" w:hint="cs"/>
          <w:rtl/>
        </w:rPr>
        <w:t>ומים, אך לא</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 xml:space="preserve">-8.4% </w:t>
      </w:r>
      <w:r>
        <w:rPr>
          <w:rStyle w:val="default"/>
          <w:rFonts w:cs="FrankRuehl"/>
          <w:rtl/>
        </w:rPr>
        <w:t>מ</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כ</w:t>
      </w:r>
      <w:r>
        <w:rPr>
          <w:rStyle w:val="default"/>
          <w:rFonts w:cs="FrankRuehl" w:hint="cs"/>
          <w:rtl/>
        </w:rPr>
        <w:t>ו</w:t>
      </w:r>
      <w:r>
        <w:rPr>
          <w:rStyle w:val="default"/>
          <w:rFonts w:cs="FrankRuehl"/>
          <w:rtl/>
        </w:rPr>
        <w:t>ר</w:t>
      </w:r>
      <w:r>
        <w:rPr>
          <w:rStyle w:val="default"/>
          <w:rFonts w:cs="FrankRuehl" w:hint="cs"/>
          <w:rtl/>
        </w:rPr>
        <w:t>ת הקו</w:t>
      </w:r>
      <w:r>
        <w:rPr>
          <w:rStyle w:val="default"/>
          <w:rFonts w:cs="FrankRuehl"/>
          <w:rtl/>
        </w:rPr>
        <w:t>ב</w:t>
      </w:r>
      <w:r>
        <w:rPr>
          <w:rStyle w:val="default"/>
          <w:rFonts w:cs="FrankRuehl" w:hint="cs"/>
          <w:rtl/>
        </w:rPr>
        <w:t>ע</w:t>
      </w:r>
      <w:r>
        <w:rPr>
          <w:rStyle w:val="default"/>
          <w:rFonts w:cs="FrankRuehl"/>
          <w:rtl/>
        </w:rPr>
        <w:t>ת</w:t>
      </w:r>
      <w:r>
        <w:rPr>
          <w:rStyle w:val="default"/>
          <w:rFonts w:cs="FrankRuehl" w:hint="cs"/>
          <w:rtl/>
        </w:rPr>
        <w:t xml:space="preserve"> לגבי</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בד הוראה ולא</w:t>
      </w:r>
      <w:r>
        <w:rPr>
          <w:rStyle w:val="default"/>
          <w:rFonts w:cs="FrankRuehl"/>
          <w:rtl/>
        </w:rPr>
        <w:t xml:space="preserve"> יותר מ-7.5% מהמ</w:t>
      </w:r>
      <w:r>
        <w:rPr>
          <w:rStyle w:val="default"/>
          <w:rFonts w:cs="FrankRuehl" w:hint="cs"/>
          <w:rtl/>
        </w:rPr>
        <w:t>ש</w:t>
      </w:r>
      <w:r>
        <w:rPr>
          <w:rStyle w:val="default"/>
          <w:rFonts w:cs="FrankRuehl"/>
          <w:rtl/>
        </w:rPr>
        <w:t>כורת</w:t>
      </w:r>
      <w:r>
        <w:rPr>
          <w:rStyle w:val="default"/>
          <w:rFonts w:cs="FrankRuehl" w:hint="cs"/>
          <w:rtl/>
        </w:rPr>
        <w:t xml:space="preserve"> הק</w:t>
      </w:r>
      <w:r>
        <w:rPr>
          <w:rStyle w:val="default"/>
          <w:rFonts w:cs="FrankRuehl"/>
          <w:rtl/>
        </w:rPr>
        <w:t>ו</w:t>
      </w:r>
      <w:r>
        <w:rPr>
          <w:rStyle w:val="default"/>
          <w:rFonts w:cs="FrankRuehl" w:hint="cs"/>
          <w:rtl/>
        </w:rPr>
        <w:t xml:space="preserve">בעת </w:t>
      </w:r>
      <w:r>
        <w:rPr>
          <w:rStyle w:val="default"/>
          <w:rFonts w:cs="FrankRuehl"/>
          <w:rtl/>
        </w:rPr>
        <w:t>לג</w:t>
      </w:r>
      <w:r>
        <w:rPr>
          <w:rStyle w:val="default"/>
          <w:rFonts w:cs="FrankRuehl" w:hint="cs"/>
          <w:rtl/>
        </w:rPr>
        <w:t>בי כל עובד אחר</w:t>
      </w:r>
      <w:r>
        <w:rPr>
          <w:rStyle w:val="default"/>
          <w:rFonts w:cs="FrankRuehl"/>
          <w:rtl/>
        </w:rPr>
        <w:t>, י</w:t>
      </w:r>
      <w:r>
        <w:rPr>
          <w:rStyle w:val="default"/>
          <w:rFonts w:cs="FrankRuehl" w:hint="cs"/>
          <w:rtl/>
        </w:rPr>
        <w:t>ראום כהכנסת עבודה של העוב</w:t>
      </w:r>
      <w:r>
        <w:rPr>
          <w:rStyle w:val="default"/>
          <w:rFonts w:cs="FrankRuehl"/>
          <w:rtl/>
        </w:rPr>
        <w:t>ד</w:t>
      </w:r>
      <w:r>
        <w:rPr>
          <w:rStyle w:val="default"/>
          <w:rFonts w:cs="FrankRuehl" w:hint="cs"/>
          <w:rtl/>
        </w:rPr>
        <w:t xml:space="preserve"> </w:t>
      </w:r>
      <w:r>
        <w:rPr>
          <w:rStyle w:val="default"/>
          <w:rFonts w:cs="FrankRuehl"/>
          <w:rtl/>
        </w:rPr>
        <w:t>ב</w:t>
      </w:r>
      <w:r>
        <w:rPr>
          <w:rStyle w:val="default"/>
          <w:rFonts w:cs="FrankRuehl" w:hint="cs"/>
          <w:rtl/>
        </w:rPr>
        <w:t>עת שקיבל אותם</w:t>
      </w:r>
      <w:r>
        <w:rPr>
          <w:rStyle w:val="default"/>
          <w:rFonts w:cs="FrankRuehl"/>
          <w:rtl/>
        </w:rPr>
        <w:t xml:space="preserve">; </w:t>
      </w:r>
      <w:r>
        <w:rPr>
          <w:rStyle w:val="default"/>
          <w:rFonts w:cs="FrankRuehl" w:hint="cs"/>
          <w:rtl/>
        </w:rPr>
        <w:t>ואי</w:t>
      </w:r>
      <w:r>
        <w:rPr>
          <w:rStyle w:val="default"/>
          <w:rFonts w:cs="FrankRuehl"/>
          <w:rtl/>
        </w:rPr>
        <w:t>ל</w:t>
      </w:r>
      <w:r>
        <w:rPr>
          <w:rStyle w:val="default"/>
          <w:rFonts w:cs="FrankRuehl" w:hint="cs"/>
          <w:rtl/>
        </w:rPr>
        <w:t>ו סכומים ששילם מעביד מעל לגבולות כ</w:t>
      </w:r>
      <w:r>
        <w:rPr>
          <w:rStyle w:val="default"/>
          <w:rFonts w:cs="FrankRuehl"/>
          <w:rtl/>
        </w:rPr>
        <w:t>אמור</w:t>
      </w:r>
      <w:r>
        <w:rPr>
          <w:rStyle w:val="default"/>
          <w:rFonts w:cs="FrankRuehl" w:hint="cs"/>
          <w:rtl/>
        </w:rPr>
        <w:t xml:space="preserve"> יראום כהכנסת עבודה של העובד בעת ששולמו לקרן. </w:t>
      </w:r>
      <w:r>
        <w:rPr>
          <w:rStyle w:val="default"/>
          <w:rFonts w:cs="FrankRuehl"/>
          <w:rtl/>
        </w:rPr>
        <w:t>ל</w:t>
      </w:r>
      <w:r>
        <w:rPr>
          <w:rStyle w:val="default"/>
          <w:rFonts w:cs="FrankRuehl" w:hint="cs"/>
          <w:rtl/>
        </w:rPr>
        <w:t xml:space="preserve">ענין זה </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2341" style="position:absolute;left:0;text-align:left;margin-left:464.35pt;margin-top:7.1pt;width:75.05pt;height:17.4pt;z-index:250762752" filled="f" stroked="f" strokecolor="lime" strokeweight=".25pt">
            <v:textbox style="mso-next-textbox:#_x0000_s2341" inset="0,0,0,0">
              <w:txbxContent>
                <w:p w:rsidR="009D5E92" w:rsidRDefault="009D5E92">
                  <w:pPr>
                    <w:spacing w:line="160" w:lineRule="exact"/>
                    <w:rPr>
                      <w:rFonts w:cs="Miriam"/>
                      <w:noProof/>
                      <w:sz w:val="18"/>
                      <w:szCs w:val="18"/>
                      <w:rtl/>
                    </w:rPr>
                  </w:pPr>
                  <w:r>
                    <w:rPr>
                      <w:rFonts w:cs="Miriam" w:hint="cs"/>
                      <w:sz w:val="18"/>
                      <w:szCs w:val="18"/>
                      <w:rtl/>
                    </w:rPr>
                    <w:t>(תיקון מס' 59)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 xml:space="preserve">משכורת קובעת" - </w:t>
      </w:r>
      <w:r>
        <w:rPr>
          <w:rStyle w:val="default"/>
          <w:rFonts w:cs="FrankRuehl"/>
          <w:rtl/>
        </w:rPr>
        <w:t>הכ</w:t>
      </w:r>
      <w:r>
        <w:rPr>
          <w:rStyle w:val="default"/>
          <w:rFonts w:cs="FrankRuehl" w:hint="cs"/>
          <w:rtl/>
        </w:rPr>
        <w:t>נס</w:t>
      </w:r>
      <w:r>
        <w:rPr>
          <w:rStyle w:val="default"/>
          <w:rFonts w:cs="FrankRuehl"/>
          <w:rtl/>
        </w:rPr>
        <w:t xml:space="preserve">ת </w:t>
      </w:r>
      <w:r>
        <w:rPr>
          <w:rStyle w:val="default"/>
          <w:rFonts w:cs="FrankRuehl" w:hint="cs"/>
          <w:rtl/>
        </w:rPr>
        <w:t>עב</w:t>
      </w:r>
      <w:r>
        <w:rPr>
          <w:rStyle w:val="default"/>
          <w:rFonts w:cs="FrankRuehl"/>
          <w:rtl/>
        </w:rPr>
        <w:t>וד</w:t>
      </w:r>
      <w:r>
        <w:rPr>
          <w:rStyle w:val="default"/>
          <w:rFonts w:cs="FrankRuehl" w:hint="cs"/>
          <w:rtl/>
        </w:rPr>
        <w:t>ה - למעט תשלומ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יתנ</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עובד לכיסוי </w:t>
      </w:r>
      <w:r>
        <w:rPr>
          <w:rStyle w:val="default"/>
          <w:rFonts w:cs="FrankRuehl"/>
          <w:rtl/>
        </w:rPr>
        <w:t>הוצאותיו, שכ</w:t>
      </w:r>
      <w:r>
        <w:rPr>
          <w:rStyle w:val="default"/>
          <w:rFonts w:cs="FrankRuehl" w:hint="cs"/>
          <w:rtl/>
        </w:rPr>
        <w:t>ר</w:t>
      </w:r>
      <w:r>
        <w:rPr>
          <w:rStyle w:val="default"/>
          <w:rFonts w:cs="FrankRuehl"/>
          <w:rtl/>
        </w:rPr>
        <w:t xml:space="preserve"> שע</w:t>
      </w:r>
      <w:r>
        <w:rPr>
          <w:rStyle w:val="default"/>
          <w:rFonts w:cs="FrankRuehl" w:hint="cs"/>
          <w:rtl/>
        </w:rPr>
        <w:t>ות נ</w:t>
      </w:r>
      <w:r>
        <w:rPr>
          <w:rStyle w:val="default"/>
          <w:rFonts w:cs="FrankRuehl"/>
          <w:rtl/>
        </w:rPr>
        <w:t>ו</w:t>
      </w:r>
      <w:r>
        <w:rPr>
          <w:rStyle w:val="default"/>
          <w:rFonts w:cs="FrankRuehl" w:hint="cs"/>
          <w:rtl/>
        </w:rPr>
        <w:t>ספו</w:t>
      </w:r>
      <w:r>
        <w:rPr>
          <w:rStyle w:val="default"/>
          <w:rFonts w:cs="FrankRuehl"/>
          <w:rtl/>
        </w:rPr>
        <w:t>ת</w:t>
      </w:r>
      <w:r>
        <w:rPr>
          <w:rStyle w:val="default"/>
          <w:rFonts w:cs="FrankRuehl" w:hint="cs"/>
          <w:rtl/>
        </w:rPr>
        <w:t xml:space="preserve"> ותשל</w:t>
      </w:r>
      <w:r>
        <w:rPr>
          <w:rStyle w:val="default"/>
          <w:rFonts w:cs="FrankRuehl"/>
          <w:rtl/>
        </w:rPr>
        <w:t>ו</w:t>
      </w:r>
      <w:r>
        <w:rPr>
          <w:rStyle w:val="default"/>
          <w:rFonts w:cs="FrankRuehl" w:hint="cs"/>
          <w:rtl/>
        </w:rPr>
        <w:t>מים בשל מאמץ מי</w:t>
      </w:r>
      <w:r>
        <w:rPr>
          <w:rStyle w:val="default"/>
          <w:rFonts w:cs="FrankRuehl"/>
          <w:rtl/>
        </w:rPr>
        <w:t>ו</w:t>
      </w:r>
      <w:r>
        <w:rPr>
          <w:rStyle w:val="default"/>
          <w:rFonts w:cs="FrankRuehl" w:hint="cs"/>
          <w:rtl/>
        </w:rPr>
        <w:t>חד או אירוע מסויים - אך לא יותר מכפ</w:t>
      </w:r>
      <w:r>
        <w:rPr>
          <w:rStyle w:val="default"/>
          <w:rFonts w:cs="FrankRuehl"/>
          <w:rtl/>
        </w:rPr>
        <w:t>ל</w:t>
      </w:r>
      <w:r>
        <w:rPr>
          <w:rStyle w:val="default"/>
          <w:rFonts w:cs="FrankRuehl" w:hint="cs"/>
          <w:rtl/>
        </w:rPr>
        <w:t xml:space="preserve"> הסכום</w:t>
      </w:r>
      <w:r>
        <w:rPr>
          <w:rStyle w:val="default"/>
          <w:rFonts w:cs="FrankRuehl"/>
          <w:rtl/>
        </w:rPr>
        <w:t xml:space="preserve"> </w:t>
      </w:r>
      <w:r>
        <w:rPr>
          <w:rStyle w:val="default"/>
          <w:rFonts w:cs="FrankRuehl" w:hint="cs"/>
          <w:rtl/>
        </w:rPr>
        <w:t>המה</w:t>
      </w:r>
      <w:r>
        <w:rPr>
          <w:rStyle w:val="default"/>
          <w:rFonts w:cs="FrankRuehl"/>
          <w:rtl/>
        </w:rPr>
        <w:t>ו</w:t>
      </w:r>
      <w:r>
        <w:rPr>
          <w:rStyle w:val="default"/>
          <w:rFonts w:cs="FrankRuehl" w:hint="cs"/>
          <w:rtl/>
        </w:rPr>
        <w:t>וה תקרה לענין תשלום תוספת היוקר כפי שהוא נקבע מעת לעת בהסכם בין לש</w:t>
      </w:r>
      <w:r>
        <w:rPr>
          <w:rStyle w:val="default"/>
          <w:rFonts w:cs="FrankRuehl"/>
          <w:rtl/>
        </w:rPr>
        <w:t>כת ה</w:t>
      </w:r>
      <w:r>
        <w:rPr>
          <w:rStyle w:val="default"/>
          <w:rFonts w:cs="FrankRuehl" w:hint="cs"/>
          <w:rtl/>
        </w:rPr>
        <w:t>תיאו</w:t>
      </w:r>
      <w:r>
        <w:rPr>
          <w:rStyle w:val="default"/>
          <w:rFonts w:cs="FrankRuehl"/>
          <w:rtl/>
        </w:rPr>
        <w:t>ם של</w:t>
      </w:r>
      <w:r>
        <w:rPr>
          <w:rStyle w:val="default"/>
          <w:rFonts w:cs="FrankRuehl" w:hint="cs"/>
          <w:rtl/>
        </w:rPr>
        <w:t xml:space="preserve"> הארגו</w:t>
      </w:r>
      <w:r>
        <w:rPr>
          <w:rStyle w:val="default"/>
          <w:rFonts w:cs="FrankRuehl"/>
          <w:rtl/>
        </w:rPr>
        <w:t>נ</w:t>
      </w:r>
      <w:r>
        <w:rPr>
          <w:rStyle w:val="default"/>
          <w:rFonts w:cs="FrankRuehl" w:hint="cs"/>
          <w:rtl/>
        </w:rPr>
        <w:t xml:space="preserve">ים הכלכליים </w:t>
      </w:r>
      <w:r>
        <w:rPr>
          <w:rStyle w:val="default"/>
          <w:rFonts w:cs="FrankRuehl"/>
          <w:rtl/>
        </w:rPr>
        <w:t>לב</w:t>
      </w:r>
      <w:r>
        <w:rPr>
          <w:rStyle w:val="default"/>
          <w:rFonts w:cs="FrankRuehl" w:hint="cs"/>
          <w:rtl/>
        </w:rPr>
        <w:t>ין</w:t>
      </w:r>
      <w:r>
        <w:rPr>
          <w:rStyle w:val="default"/>
          <w:rFonts w:cs="FrankRuehl"/>
          <w:rtl/>
        </w:rPr>
        <w:t xml:space="preserve"> ה</w:t>
      </w:r>
      <w:r>
        <w:rPr>
          <w:rStyle w:val="default"/>
          <w:rFonts w:cs="FrankRuehl" w:hint="cs"/>
          <w:rtl/>
        </w:rPr>
        <w:t>הסתדרות הכל</w:t>
      </w:r>
      <w:r>
        <w:rPr>
          <w:rStyle w:val="default"/>
          <w:rFonts w:cs="FrankRuehl"/>
          <w:rtl/>
        </w:rPr>
        <w:t>לי</w:t>
      </w:r>
      <w:r>
        <w:rPr>
          <w:rStyle w:val="default"/>
          <w:rFonts w:cs="FrankRuehl" w:hint="cs"/>
          <w:rtl/>
        </w:rPr>
        <w:t xml:space="preserve">ת </w:t>
      </w:r>
      <w:r>
        <w:rPr>
          <w:rStyle w:val="default"/>
          <w:rFonts w:cs="FrankRuehl"/>
          <w:rtl/>
        </w:rPr>
        <w:t>של</w:t>
      </w:r>
      <w:r>
        <w:rPr>
          <w:rStyle w:val="default"/>
          <w:rFonts w:cs="FrankRuehl" w:hint="cs"/>
          <w:rtl/>
        </w:rPr>
        <w:t xml:space="preserve"> ה</w:t>
      </w:r>
      <w:r>
        <w:rPr>
          <w:rStyle w:val="default"/>
          <w:rFonts w:cs="FrankRuehl"/>
          <w:rtl/>
        </w:rPr>
        <w:t>עו</w:t>
      </w:r>
      <w:r>
        <w:rPr>
          <w:rStyle w:val="default"/>
          <w:rFonts w:cs="FrankRuehl" w:hint="cs"/>
          <w:rtl/>
        </w:rPr>
        <w:t>בד</w:t>
      </w:r>
      <w:r>
        <w:rPr>
          <w:rStyle w:val="default"/>
          <w:rFonts w:cs="FrankRuehl"/>
          <w:rtl/>
        </w:rPr>
        <w:t>ים</w:t>
      </w:r>
      <w:r>
        <w:rPr>
          <w:rStyle w:val="default"/>
          <w:rFonts w:cs="FrankRuehl" w:hint="cs"/>
          <w:rtl/>
        </w:rPr>
        <w:t xml:space="preserve"> בארץ ישראל</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2342" style="position:absolute;left:0;text-align:left;margin-left:464.35pt;margin-top:7.1pt;width:75.05pt;height:17.4pt;z-index:250763776" filled="f" stroked="f" strokecolor="lime" strokeweight=".25pt">
            <v:textbox style="mso-next-textbox:#_x0000_s2342" inset="0,0,0,0">
              <w:txbxContent>
                <w:p w:rsidR="009D5E92" w:rsidRDefault="009D5E92">
                  <w:pPr>
                    <w:spacing w:line="160" w:lineRule="exact"/>
                    <w:rPr>
                      <w:rFonts w:cs="Miriam"/>
                      <w:noProof/>
                      <w:sz w:val="18"/>
                      <w:szCs w:val="18"/>
                      <w:rtl/>
                    </w:rPr>
                  </w:pPr>
                  <w:r>
                    <w:rPr>
                      <w:rFonts w:cs="Miriam" w:hint="cs"/>
                      <w:sz w:val="18"/>
                      <w:szCs w:val="18"/>
                      <w:rtl/>
                    </w:rPr>
                    <w:t>(תיקון מס' 59)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עובד הוראה" - חבר באחת מקרנו</w:t>
      </w:r>
      <w:r>
        <w:rPr>
          <w:rStyle w:val="default"/>
          <w:rFonts w:cs="FrankRuehl"/>
          <w:rtl/>
        </w:rPr>
        <w:t>ת</w:t>
      </w:r>
      <w:r>
        <w:rPr>
          <w:rStyle w:val="default"/>
          <w:rFonts w:cs="FrankRuehl" w:hint="cs"/>
          <w:rtl/>
        </w:rPr>
        <w:t xml:space="preserve"> ה</w:t>
      </w:r>
      <w:r>
        <w:rPr>
          <w:rStyle w:val="default"/>
          <w:rFonts w:cs="FrankRuehl"/>
          <w:rtl/>
        </w:rPr>
        <w:t>ש</w:t>
      </w:r>
      <w:r>
        <w:rPr>
          <w:rStyle w:val="default"/>
          <w:rFonts w:cs="FrankRuehl" w:hint="cs"/>
          <w:rtl/>
        </w:rPr>
        <w:t>תלמ</w:t>
      </w:r>
      <w:r>
        <w:rPr>
          <w:rStyle w:val="default"/>
          <w:rFonts w:cs="FrankRuehl"/>
          <w:rtl/>
        </w:rPr>
        <w:t>ו</w:t>
      </w:r>
      <w:r>
        <w:rPr>
          <w:rStyle w:val="default"/>
          <w:rFonts w:cs="FrankRuehl" w:hint="cs"/>
          <w:rtl/>
        </w:rPr>
        <w:t>ת א</w:t>
      </w:r>
      <w:r>
        <w:rPr>
          <w:rStyle w:val="default"/>
          <w:rFonts w:cs="FrankRuehl"/>
          <w:rtl/>
        </w:rPr>
        <w:t>ל</w:t>
      </w:r>
      <w:r>
        <w:rPr>
          <w:rStyle w:val="default"/>
          <w:rFonts w:cs="FrankRuehl" w:hint="cs"/>
          <w:rtl/>
        </w:rPr>
        <w:t>ה:</w:t>
      </w:r>
    </w:p>
    <w:p w:rsidR="00D54DD9" w:rsidRDefault="00D54DD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קר</w:t>
      </w:r>
      <w:r>
        <w:rPr>
          <w:rStyle w:val="default"/>
          <w:rFonts w:cs="FrankRuehl"/>
          <w:rtl/>
        </w:rPr>
        <w:t>ן</w:t>
      </w:r>
      <w:r>
        <w:rPr>
          <w:rStyle w:val="default"/>
          <w:rFonts w:cs="FrankRuehl" w:hint="cs"/>
          <w:rtl/>
        </w:rPr>
        <w:t xml:space="preserve"> השתלמות למו</w:t>
      </w:r>
      <w:r>
        <w:rPr>
          <w:rStyle w:val="default"/>
          <w:rFonts w:cs="FrankRuehl"/>
          <w:rtl/>
        </w:rPr>
        <w:t>ר</w:t>
      </w:r>
      <w:r>
        <w:rPr>
          <w:rStyle w:val="default"/>
          <w:rFonts w:cs="FrankRuehl" w:hint="cs"/>
          <w:rtl/>
        </w:rPr>
        <w:t>ים</w:t>
      </w:r>
      <w:r>
        <w:rPr>
          <w:rStyle w:val="default"/>
          <w:rFonts w:cs="FrankRuehl"/>
          <w:rtl/>
        </w:rPr>
        <w:t xml:space="preserve"> </w:t>
      </w:r>
      <w:r>
        <w:rPr>
          <w:rStyle w:val="default"/>
          <w:rFonts w:cs="FrankRuehl" w:hint="cs"/>
          <w:rtl/>
        </w:rPr>
        <w:t>וגננות בע"מ;</w:t>
      </w:r>
    </w:p>
    <w:p w:rsidR="00D54DD9" w:rsidRDefault="00D54DD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קרן השתלמות למו</w:t>
      </w:r>
      <w:r>
        <w:rPr>
          <w:rStyle w:val="default"/>
          <w:rFonts w:cs="FrankRuehl"/>
          <w:rtl/>
        </w:rPr>
        <w:t>ר</w:t>
      </w:r>
      <w:r>
        <w:rPr>
          <w:rStyle w:val="default"/>
          <w:rFonts w:cs="FrankRuehl" w:hint="cs"/>
          <w:rtl/>
        </w:rPr>
        <w:t>ים על יסו</w:t>
      </w:r>
      <w:r>
        <w:rPr>
          <w:rStyle w:val="default"/>
          <w:rFonts w:cs="FrankRuehl"/>
          <w:rtl/>
        </w:rPr>
        <w:t>ד</w:t>
      </w:r>
      <w:r>
        <w:rPr>
          <w:rStyle w:val="default"/>
          <w:rFonts w:cs="FrankRuehl" w:hint="cs"/>
          <w:rtl/>
        </w:rPr>
        <w:t>יים</w:t>
      </w:r>
      <w:r>
        <w:rPr>
          <w:rStyle w:val="default"/>
          <w:rFonts w:cs="FrankRuehl"/>
          <w:rtl/>
        </w:rPr>
        <w:t xml:space="preserve">, </w:t>
      </w:r>
      <w:r>
        <w:rPr>
          <w:rStyle w:val="default"/>
          <w:rFonts w:cs="FrankRuehl" w:hint="cs"/>
          <w:rtl/>
        </w:rPr>
        <w:t>מורי סמינרים</w:t>
      </w:r>
      <w:r>
        <w:rPr>
          <w:rStyle w:val="default"/>
          <w:rFonts w:cs="FrankRuehl"/>
          <w:rtl/>
        </w:rPr>
        <w:t xml:space="preserve"> </w:t>
      </w:r>
      <w:r>
        <w:rPr>
          <w:rStyle w:val="default"/>
          <w:rFonts w:cs="FrankRuehl" w:hint="cs"/>
          <w:rtl/>
        </w:rPr>
        <w:t>ומפקחים בע"מ;</w:t>
      </w:r>
    </w:p>
    <w:p w:rsidR="00D54DD9" w:rsidRDefault="00D54DD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קרן השתלמות למו</w:t>
      </w:r>
      <w:r>
        <w:rPr>
          <w:rStyle w:val="default"/>
          <w:rFonts w:cs="FrankRuehl"/>
          <w:rtl/>
        </w:rPr>
        <w:t>ר</w:t>
      </w:r>
      <w:r>
        <w:rPr>
          <w:rStyle w:val="default"/>
          <w:rFonts w:cs="FrankRuehl" w:hint="cs"/>
          <w:rtl/>
        </w:rPr>
        <w:t>ים על יסודיים בע"מ;</w:t>
      </w:r>
    </w:p>
    <w:p w:rsidR="00D54DD9" w:rsidRDefault="00D54DD9">
      <w:pPr>
        <w:pStyle w:val="P00"/>
        <w:spacing w:before="72"/>
        <w:ind w:left="0" w:right="1134"/>
        <w:rPr>
          <w:rStyle w:val="default"/>
          <w:rFonts w:cs="FrankRuehl" w:hint="cs"/>
          <w:rtl/>
        </w:rPr>
      </w:pPr>
      <w:r>
        <w:rPr>
          <w:lang w:val="he-IL"/>
        </w:rPr>
        <w:pict>
          <v:rect id="_x0000_s2340" style="position:absolute;left:0;text-align:left;margin-left:464.5pt;margin-top:8.05pt;width:75.05pt;height:16pt;z-index:250761728" o:allowincell="f" filled="f" stroked="f" strokecolor="lime" strokeweight=".25pt">
            <v:textbox style="mso-next-textbox:#_x0000_s2340"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קרן השתלמות" </w:t>
      </w:r>
      <w:r>
        <w:rPr>
          <w:rStyle w:val="default"/>
          <w:rFonts w:cs="FrankRuehl"/>
          <w:rtl/>
        </w:rPr>
        <w:t>–</w:t>
      </w:r>
      <w:r>
        <w:rPr>
          <w:rStyle w:val="default"/>
          <w:rFonts w:cs="FrankRuehl" w:hint="cs"/>
          <w:rtl/>
        </w:rPr>
        <w:t xml:space="preserve"> (בוטלה)</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2343" style="position:absolute;left:0;text-align:left;margin-left:464.5pt;margin-top:8.05pt;width:75.05pt;height:16.2pt;z-index:250764800" o:allowincell="f" filled="f" stroked="f" strokecolor="lime" strokeweight=".25pt">
            <v:textbox style="mso-next-textbox:#_x0000_s2343" inset="0,0,0,0">
              <w:txbxContent>
                <w:p w:rsidR="009D5E92" w:rsidRDefault="009D5E92">
                  <w:pPr>
                    <w:spacing w:line="160" w:lineRule="exact"/>
                    <w:rPr>
                      <w:rFonts w:cs="Miriam" w:hint="cs"/>
                      <w:noProof/>
                      <w:sz w:val="18"/>
                      <w:szCs w:val="18"/>
                      <w:rtl/>
                    </w:rPr>
                  </w:pPr>
                  <w:r>
                    <w:rPr>
                      <w:rFonts w:cs="Miriam" w:hint="cs"/>
                      <w:sz w:val="18"/>
                      <w:szCs w:val="18"/>
                      <w:rtl/>
                    </w:rPr>
                    <w:t>(תיקון מס' 138) תשס"ד-2004</w:t>
                  </w:r>
                </w:p>
              </w:txbxContent>
            </v:textbox>
            <w10:anchorlock/>
          </v:rect>
        </w:pict>
      </w:r>
      <w:r>
        <w:rPr>
          <w:rFonts w:cs="FrankRuehl"/>
          <w:sz w:val="26"/>
          <w:rtl/>
        </w:rPr>
        <w:tab/>
      </w:r>
      <w:r>
        <w:rPr>
          <w:rStyle w:val="default"/>
          <w:rFonts w:cs="FrankRuehl"/>
          <w:rtl/>
        </w:rPr>
        <w:t>(</w:t>
      </w:r>
      <w:r>
        <w:rPr>
          <w:rStyle w:val="default"/>
          <w:rFonts w:cs="FrankRuehl" w:hint="cs"/>
          <w:rtl/>
        </w:rPr>
        <w:t xml:space="preserve">ה1) (בוטל). </w:t>
      </w:r>
    </w:p>
    <w:p w:rsidR="00D54DD9" w:rsidRDefault="00D54DD9">
      <w:pPr>
        <w:pStyle w:val="P00"/>
        <w:spacing w:before="72"/>
        <w:ind w:left="0" w:right="1134"/>
        <w:rPr>
          <w:rStyle w:val="default"/>
          <w:rFonts w:cs="FrankRuehl"/>
          <w:rtl/>
        </w:rPr>
      </w:pPr>
      <w:r>
        <w:rPr>
          <w:lang w:val="he-IL"/>
        </w:rPr>
        <w:pict>
          <v:rect id="_x0000_s2344" style="position:absolute;left:0;text-align:left;margin-left:464.5pt;margin-top:8.05pt;width:75.05pt;height:33.35pt;z-index:250765824" o:allowincell="f" filled="f" stroked="f" strokecolor="lime" strokeweight=".25pt">
            <v:textbox style="mso-next-textbox:#_x0000_s2344" inset="0,0,0,0">
              <w:txbxContent>
                <w:p w:rsidR="009D5E92" w:rsidRDefault="009D5E92">
                  <w:pPr>
                    <w:spacing w:line="160" w:lineRule="exact"/>
                    <w:rPr>
                      <w:rFonts w:cs="Miriam" w:hint="cs"/>
                      <w:noProof/>
                      <w:sz w:val="18"/>
                      <w:szCs w:val="18"/>
                      <w:rtl/>
                    </w:rPr>
                  </w:pPr>
                  <w:r>
                    <w:rPr>
                      <w:rFonts w:cs="Miriam" w:hint="cs"/>
                      <w:sz w:val="18"/>
                      <w:szCs w:val="18"/>
                      <w:rtl/>
                    </w:rPr>
                    <w:t>(תיקון מס' 108)</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שנ"ו-1995</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Fonts w:cs="FrankRuehl"/>
          <w:sz w:val="26"/>
          <w:rtl/>
        </w:rPr>
        <w:tab/>
      </w:r>
      <w:r>
        <w:rPr>
          <w:rStyle w:val="default"/>
          <w:rFonts w:cs="FrankRuehl"/>
          <w:rtl/>
        </w:rPr>
        <w:t>(</w:t>
      </w:r>
      <w:r>
        <w:rPr>
          <w:rStyle w:val="default"/>
          <w:rFonts w:cs="FrankRuehl" w:hint="cs"/>
          <w:rtl/>
        </w:rPr>
        <w:t>ה2)</w:t>
      </w:r>
      <w:r>
        <w:rPr>
          <w:rStyle w:val="default"/>
          <w:rFonts w:cs="FrankRuehl"/>
          <w:rtl/>
        </w:rPr>
        <w:tab/>
      </w:r>
      <w:r>
        <w:rPr>
          <w:rStyle w:val="default"/>
          <w:rFonts w:cs="FrankRuehl" w:hint="cs"/>
          <w:rtl/>
        </w:rPr>
        <w:t>סכומים שקיבל יח</w:t>
      </w:r>
      <w:r>
        <w:rPr>
          <w:rStyle w:val="default"/>
          <w:rFonts w:cs="FrankRuehl"/>
          <w:rtl/>
        </w:rPr>
        <w:t>י</w:t>
      </w:r>
      <w:r>
        <w:rPr>
          <w:rStyle w:val="default"/>
          <w:rFonts w:cs="FrankRuehl" w:hint="cs"/>
          <w:rtl/>
        </w:rPr>
        <w:t>ד מק</w:t>
      </w:r>
      <w:r>
        <w:rPr>
          <w:rStyle w:val="default"/>
          <w:rFonts w:cs="FrankRuehl"/>
          <w:rtl/>
        </w:rPr>
        <w:t>רן ה</w:t>
      </w:r>
      <w:r>
        <w:rPr>
          <w:rStyle w:val="default"/>
          <w:rFonts w:cs="FrankRuehl" w:hint="cs"/>
          <w:rtl/>
        </w:rPr>
        <w:t>שתלמות</w:t>
      </w:r>
      <w:r>
        <w:rPr>
          <w:rStyle w:val="default"/>
          <w:rFonts w:cs="FrankRuehl"/>
          <w:rtl/>
        </w:rPr>
        <w:t xml:space="preserve"> </w:t>
      </w:r>
      <w:r>
        <w:rPr>
          <w:rStyle w:val="default"/>
          <w:rFonts w:cs="FrankRuehl" w:hint="cs"/>
          <w:rtl/>
        </w:rPr>
        <w:t>לעצ</w:t>
      </w:r>
      <w:r>
        <w:rPr>
          <w:rStyle w:val="default"/>
          <w:rFonts w:cs="FrankRuehl"/>
          <w:rtl/>
        </w:rPr>
        <w:t>מ</w:t>
      </w:r>
      <w:r>
        <w:rPr>
          <w:rStyle w:val="default"/>
          <w:rFonts w:cs="FrankRuehl" w:hint="cs"/>
          <w:rtl/>
        </w:rPr>
        <w:t>אים</w:t>
      </w:r>
      <w:r>
        <w:rPr>
          <w:rStyle w:val="default"/>
          <w:rFonts w:cs="FrankRuehl"/>
          <w:rtl/>
        </w:rPr>
        <w:t xml:space="preserve"> </w:t>
      </w:r>
      <w:r>
        <w:rPr>
          <w:rStyle w:val="default"/>
          <w:rFonts w:cs="FrankRuehl" w:hint="cs"/>
          <w:rtl/>
        </w:rPr>
        <w:t>כהג</w:t>
      </w:r>
      <w:r>
        <w:rPr>
          <w:rStyle w:val="default"/>
          <w:rFonts w:cs="FrankRuehl"/>
          <w:rtl/>
        </w:rPr>
        <w:t>ד</w:t>
      </w:r>
      <w:r>
        <w:rPr>
          <w:rStyle w:val="default"/>
          <w:rFonts w:cs="FrankRuehl" w:hint="cs"/>
          <w:rtl/>
        </w:rPr>
        <w:t>רתה ב</w:t>
      </w:r>
      <w:r>
        <w:rPr>
          <w:rStyle w:val="default"/>
          <w:rFonts w:cs="FrankRuehl"/>
          <w:rtl/>
        </w:rPr>
        <w:t>ס</w:t>
      </w:r>
      <w:r>
        <w:rPr>
          <w:rStyle w:val="default"/>
          <w:rFonts w:cs="FrankRuehl" w:hint="cs"/>
          <w:rtl/>
        </w:rPr>
        <w:t>עיף 17(5א), לרבות ריב</w:t>
      </w:r>
      <w:r>
        <w:rPr>
          <w:rStyle w:val="default"/>
          <w:rFonts w:cs="FrankRuehl"/>
          <w:rtl/>
        </w:rPr>
        <w:t>י</w:t>
      </w:r>
      <w:r>
        <w:rPr>
          <w:rStyle w:val="default"/>
          <w:rFonts w:cs="FrankRuehl" w:hint="cs"/>
          <w:rtl/>
        </w:rPr>
        <w:t>ת, הפרשי הצמדה ורווחים אחרים ולמעט ס</w:t>
      </w:r>
      <w:r>
        <w:rPr>
          <w:rStyle w:val="default"/>
          <w:rFonts w:cs="FrankRuehl"/>
          <w:rtl/>
        </w:rPr>
        <w:t>כ</w:t>
      </w:r>
      <w:r>
        <w:rPr>
          <w:rStyle w:val="default"/>
          <w:rFonts w:cs="FrankRuehl" w:hint="cs"/>
          <w:rtl/>
        </w:rPr>
        <w:t>ומי</w:t>
      </w:r>
      <w:r>
        <w:rPr>
          <w:rStyle w:val="default"/>
          <w:rFonts w:cs="FrankRuehl"/>
          <w:rtl/>
        </w:rPr>
        <w:t>ם</w:t>
      </w:r>
      <w:r>
        <w:rPr>
          <w:rStyle w:val="default"/>
          <w:rFonts w:cs="FrankRuehl" w:hint="cs"/>
          <w:rtl/>
        </w:rPr>
        <w:t xml:space="preserve"> שהפקיד, שלא הותרו בניכוי לפי סעיף 17(5א), יראו אותם כהשתכרות או כרווח מעסק או ממשלח יד של היחיד </w:t>
      </w:r>
      <w:r>
        <w:rPr>
          <w:rStyle w:val="default"/>
          <w:rFonts w:cs="FrankRuehl"/>
          <w:rtl/>
        </w:rPr>
        <w:t>בע</w:t>
      </w:r>
      <w:r>
        <w:rPr>
          <w:rStyle w:val="default"/>
          <w:rFonts w:cs="FrankRuehl" w:hint="cs"/>
          <w:rtl/>
        </w:rPr>
        <w:t xml:space="preserve">ת </w:t>
      </w:r>
      <w:r>
        <w:rPr>
          <w:rStyle w:val="default"/>
          <w:rFonts w:cs="FrankRuehl"/>
          <w:rtl/>
        </w:rPr>
        <w:t>שק</w:t>
      </w:r>
      <w:r>
        <w:rPr>
          <w:rStyle w:val="default"/>
          <w:rFonts w:cs="FrankRuehl" w:hint="cs"/>
          <w:rtl/>
        </w:rPr>
        <w:t>יבל או</w:t>
      </w:r>
      <w:r>
        <w:rPr>
          <w:rStyle w:val="default"/>
          <w:rFonts w:cs="FrankRuehl"/>
          <w:rtl/>
        </w:rPr>
        <w:t>ת</w:t>
      </w:r>
      <w:r>
        <w:rPr>
          <w:rStyle w:val="default"/>
          <w:rFonts w:cs="FrankRuehl" w:hint="cs"/>
          <w:rtl/>
        </w:rPr>
        <w:t>ם, ואולם סכומי ריבית, הפרשי ה</w:t>
      </w:r>
      <w:r>
        <w:rPr>
          <w:rStyle w:val="default"/>
          <w:rFonts w:cs="FrankRuehl"/>
          <w:rtl/>
        </w:rPr>
        <w:t>צ</w:t>
      </w:r>
      <w:r>
        <w:rPr>
          <w:rStyle w:val="default"/>
          <w:rFonts w:cs="FrankRuehl" w:hint="cs"/>
          <w:rtl/>
        </w:rPr>
        <w:t>מ</w:t>
      </w:r>
      <w:r>
        <w:rPr>
          <w:rStyle w:val="default"/>
          <w:rFonts w:cs="FrankRuehl"/>
          <w:rtl/>
        </w:rPr>
        <w:t>ד</w:t>
      </w:r>
      <w:r>
        <w:rPr>
          <w:rStyle w:val="default"/>
          <w:rFonts w:cs="FrankRuehl" w:hint="cs"/>
          <w:rtl/>
        </w:rPr>
        <w:t>ה ורו</w:t>
      </w:r>
      <w:r>
        <w:rPr>
          <w:rStyle w:val="default"/>
          <w:rFonts w:cs="FrankRuehl"/>
          <w:rtl/>
        </w:rPr>
        <w:t>ו</w:t>
      </w:r>
      <w:r>
        <w:rPr>
          <w:rStyle w:val="default"/>
          <w:rFonts w:cs="FrankRuehl" w:hint="cs"/>
          <w:rtl/>
        </w:rPr>
        <w:t>ח</w:t>
      </w:r>
      <w:r>
        <w:rPr>
          <w:rStyle w:val="default"/>
          <w:rFonts w:cs="FrankRuehl"/>
          <w:rtl/>
        </w:rPr>
        <w:t>י</w:t>
      </w:r>
      <w:r>
        <w:rPr>
          <w:rStyle w:val="default"/>
          <w:rFonts w:cs="FrankRuehl" w:hint="cs"/>
          <w:rtl/>
        </w:rPr>
        <w:t>ם אחרים שקיבל מקרן ההשתלמות במועדים הקבועים בסעיף 9(16ב), יראו אותם כהכנסה מריבית כאמור בסעיף 2</w:t>
      </w:r>
      <w:r>
        <w:rPr>
          <w:rStyle w:val="default"/>
          <w:rFonts w:cs="FrankRuehl"/>
          <w:rtl/>
        </w:rPr>
        <w:t>(4).</w:t>
      </w:r>
    </w:p>
    <w:p w:rsidR="00D54DD9" w:rsidRDefault="00D54DD9" w:rsidP="00145EC9">
      <w:pPr>
        <w:pStyle w:val="P02"/>
        <w:spacing w:before="72"/>
        <w:ind w:left="1021" w:right="1134"/>
        <w:rPr>
          <w:rStyle w:val="default"/>
          <w:rFonts w:cs="FrankRuehl"/>
          <w:rtl/>
        </w:rPr>
      </w:pPr>
      <w:r>
        <w:rPr>
          <w:lang w:val="he-IL"/>
        </w:rPr>
        <w:pict>
          <v:rect id="_x0000_s2345" style="position:absolute;left:0;text-align:left;margin-left:468.75pt;margin-top:8.05pt;width:70.8pt;height:54.8pt;z-index:250766848" o:allowincell="f" filled="f" stroked="f" strokecolor="lime" strokeweight=".25pt">
            <v:textbox style="mso-next-textbox:#_x0000_s2345" inset="0,0,0,0">
              <w:txbxContent>
                <w:p w:rsidR="009D5E92" w:rsidRDefault="009D5E92">
                  <w:pPr>
                    <w:spacing w:line="160" w:lineRule="exact"/>
                    <w:rPr>
                      <w:rFonts w:cs="Miriam" w:hint="cs"/>
                      <w:sz w:val="18"/>
                      <w:szCs w:val="18"/>
                      <w:rtl/>
                    </w:rPr>
                  </w:pPr>
                  <w:r>
                    <w:rPr>
                      <w:rFonts w:cs="Miriam" w:hint="cs"/>
                      <w:sz w:val="18"/>
                      <w:szCs w:val="18"/>
                      <w:rtl/>
                    </w:rPr>
                    <w:t>(תיקון מס' 120) תש"ס-2000</w:t>
                  </w:r>
                </w:p>
                <w:p w:rsidR="009D5E92" w:rsidRDefault="009D5E92">
                  <w:pPr>
                    <w:spacing w:line="160" w:lineRule="exact"/>
                    <w:rPr>
                      <w:rFonts w:cs="Miriam" w:hint="cs"/>
                      <w:noProof/>
                      <w:sz w:val="18"/>
                      <w:szCs w:val="18"/>
                      <w:rtl/>
                    </w:rPr>
                  </w:pPr>
                  <w:r>
                    <w:rPr>
                      <w:rFonts w:cs="Miriam" w:hint="cs"/>
                      <w:sz w:val="18"/>
                      <w:szCs w:val="18"/>
                      <w:rtl/>
                    </w:rPr>
                    <w:t>(תיקון מס' 138) תשס"ד-2004</w:t>
                  </w:r>
                </w:p>
                <w:p w:rsidR="009D5E92" w:rsidRDefault="009D5E92">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Fonts w:cs="FrankRuehl"/>
          <w:sz w:val="26"/>
          <w:rtl/>
        </w:rPr>
        <w:tab/>
      </w:r>
      <w:r>
        <w:rPr>
          <w:rStyle w:val="default"/>
          <w:rFonts w:cs="FrankRuehl"/>
          <w:rtl/>
        </w:rPr>
        <w:t>(</w:t>
      </w:r>
      <w:r>
        <w:rPr>
          <w:rStyle w:val="default"/>
          <w:rFonts w:cs="FrankRuehl" w:hint="cs"/>
          <w:rtl/>
        </w:rPr>
        <w:t>ה3)</w:t>
      </w:r>
      <w:r>
        <w:rPr>
          <w:rStyle w:val="default"/>
          <w:rFonts w:cs="FrankRuehl" w:hint="cs"/>
          <w:rtl/>
        </w:rPr>
        <w:tab/>
        <w:t>(1) סכומים ששילמו כל מעבידיו של עובד, בעבורו, לקופות גמל לקצבה, על חשבון מרכיב תגמולי המעביד, העולים על השיעור להפקדה כשהוא מוכפל במשכורתו של העובד או בסכום התקרה, לפי הנמוך מביניהם, יראו אותם כהכנסת עבודה של העובד, במועד שבו שולמו לקופות הגמל; סכומים ששולמו כאמור, לקופות הגמל, אשר אינם עולים על שיעור ההפקדה כשהוא מוכפל כאמור, יראו אותם כהכנסת עבודה של העובד, במועד שקיבל אותם;</w:t>
      </w:r>
    </w:p>
    <w:p w:rsidR="001A48CA" w:rsidRPr="008344E1" w:rsidRDefault="001A48CA" w:rsidP="001A48CA">
      <w:pPr>
        <w:pStyle w:val="P02"/>
        <w:spacing w:before="72"/>
        <w:ind w:left="1475" w:right="1134" w:hanging="454"/>
        <w:rPr>
          <w:rStyle w:val="default"/>
          <w:rFonts w:cs="FrankRuehl" w:hint="cs"/>
          <w:rtl/>
        </w:rPr>
      </w:pPr>
      <w:r>
        <w:rPr>
          <w:rFonts w:cs="FrankRuehl" w:hint="cs"/>
          <w:sz w:val="26"/>
          <w:rtl/>
          <w:lang w:eastAsia="en-US"/>
        </w:rPr>
        <w:pict>
          <v:shape id="_x0000_s4254" type="#_x0000_t202" style="position:absolute;left:0;text-align:left;margin-left:470.35pt;margin-top:7.1pt;width:1in;height:15.3pt;z-index:252310016"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8344E1">
        <w:rPr>
          <w:rStyle w:val="default"/>
          <w:rFonts w:cs="FrankRuehl" w:hint="cs"/>
          <w:rtl/>
        </w:rPr>
        <w:t>(1א)</w:t>
      </w:r>
      <w:r w:rsidRPr="008344E1">
        <w:rPr>
          <w:rStyle w:val="default"/>
          <w:rFonts w:cs="FrankRuehl" w:hint="cs"/>
          <w:rtl/>
        </w:rPr>
        <w:tab/>
        <w:t>(א)</w:t>
      </w:r>
      <w:r w:rsidRPr="008344E1">
        <w:rPr>
          <w:rStyle w:val="default"/>
          <w:rFonts w:cs="FrankRuehl" w:hint="cs"/>
          <w:rtl/>
        </w:rPr>
        <w:tab/>
        <w:t>סכומים ששילמו כל מעבידיו של עובד, בעבורו, לקופות גמל לקצבה, על חשבון מרכיב הפיצויים, העולים על תקרת הפיצויים, יראו אותם כהכנסת עבודה של העובד, במועד שבו שולמו לקופות הגמל; סכומים ששולמו כאמור, לקופות הגמל, אשר אינם עולים על תקרת הפיצויים, יראו אותם כהכנסה של העובד, במועד שקיבל אותם;</w:t>
      </w:r>
    </w:p>
    <w:p w:rsidR="001A48CA" w:rsidRPr="008344E1" w:rsidRDefault="001A48CA" w:rsidP="001A48CA">
      <w:pPr>
        <w:pStyle w:val="P22"/>
        <w:spacing w:before="72"/>
        <w:ind w:left="1474" w:right="1134"/>
        <w:rPr>
          <w:rStyle w:val="default"/>
          <w:rFonts w:cs="FrankRuehl" w:hint="cs"/>
          <w:rtl/>
        </w:rPr>
      </w:pPr>
      <w:r w:rsidRPr="008344E1">
        <w:rPr>
          <w:rStyle w:val="default"/>
          <w:rFonts w:cs="FrankRuehl" w:hint="cs"/>
          <w:rtl/>
        </w:rPr>
        <w:t>(ב)</w:t>
      </w:r>
      <w:r w:rsidRPr="008344E1">
        <w:rPr>
          <w:rStyle w:val="default"/>
          <w:rFonts w:cs="FrankRuehl" w:hint="cs"/>
          <w:rtl/>
        </w:rPr>
        <w:tab/>
        <w:t>על אף האמור בסעיף קטן (א), סכומים ששילמו כל מעבידיו של עובד, בעבורו, לקרן ותיקה, העולים על תקרת הפיצויים, יראו אותם כהכנסה של העובד, במועד שקיבל אותם;</w:t>
      </w:r>
    </w:p>
    <w:p w:rsidR="001A48CA" w:rsidRPr="008344E1" w:rsidRDefault="001A48CA" w:rsidP="001A48CA">
      <w:pPr>
        <w:pStyle w:val="P22"/>
        <w:spacing w:before="72"/>
        <w:ind w:left="1474" w:right="1134"/>
        <w:rPr>
          <w:rStyle w:val="default"/>
          <w:rFonts w:cs="FrankRuehl" w:hint="cs"/>
          <w:rtl/>
        </w:rPr>
      </w:pPr>
      <w:r w:rsidRPr="008344E1">
        <w:rPr>
          <w:rStyle w:val="default"/>
          <w:rFonts w:cs="FrankRuehl" w:hint="cs"/>
          <w:rtl/>
        </w:rPr>
        <w:t>(ג)</w:t>
      </w:r>
      <w:r w:rsidRPr="008344E1">
        <w:rPr>
          <w:rStyle w:val="default"/>
          <w:rFonts w:cs="FrankRuehl" w:hint="cs"/>
          <w:rtl/>
        </w:rPr>
        <w:tab/>
        <w:t>החל משנת המס 2018 וב-1 בינואר של כל שנת מס שלאחר מכן, יתואם הסכום הנקוב בתקרת הפיצויים לפי שיעור עליית השכר הממוצע במשק, כשהוא מעוגל ל-100 שקלים חדשים;</w:t>
      </w:r>
    </w:p>
    <w:p w:rsidR="001A48CA" w:rsidRPr="008344E1" w:rsidRDefault="001A48CA" w:rsidP="001A48CA">
      <w:pPr>
        <w:pStyle w:val="P22"/>
        <w:spacing w:before="72"/>
        <w:ind w:left="1021" w:right="1134"/>
        <w:rPr>
          <w:rStyle w:val="default"/>
          <w:rFonts w:cs="FrankRuehl" w:hint="cs"/>
          <w:rtl/>
        </w:rPr>
      </w:pPr>
      <w:r>
        <w:rPr>
          <w:rFonts w:cs="FrankRuehl" w:hint="cs"/>
          <w:sz w:val="26"/>
          <w:rtl/>
          <w:lang w:eastAsia="en-US"/>
        </w:rPr>
        <w:pict>
          <v:shape id="_x0000_s4255" type="#_x0000_t202" style="position:absolute;left:0;text-align:left;margin-left:470.35pt;margin-top:7.1pt;width:1in;height:20.4pt;z-index:252311040"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8344E1">
        <w:rPr>
          <w:rStyle w:val="default"/>
          <w:rFonts w:cs="FrankRuehl" w:hint="cs"/>
          <w:rtl/>
        </w:rPr>
        <w:t>(1ב)</w:t>
      </w:r>
      <w:r w:rsidRPr="008344E1">
        <w:rPr>
          <w:rStyle w:val="default"/>
          <w:rFonts w:cs="FrankRuehl" w:hint="cs"/>
          <w:rtl/>
        </w:rPr>
        <w:tab/>
        <w:t>סכומים ששילמו כל מעבידיו של עובד, בעבורו, לקופות גמל לקצבה על חשבון השלמה לפיצויים, העולים על תקרת ההשלמה לפיצויים, יראו אותם כהכנסת עבודה של העובד, במועד שבו שולמו לקופות הגמל; סכומים ששולמו כאמור לקופות הגמל, אשר אינם עולים על תקרת ההשלמה לפיצויים, יראו אותם כהכנסה של העובד, במועד שקיבל אותם;</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בסעיף קטן זה </w:t>
      </w:r>
      <w:r>
        <w:rPr>
          <w:rStyle w:val="default"/>
          <w:rFonts w:cs="FrankRuehl"/>
          <w:rtl/>
        </w:rPr>
        <w:t>–</w:t>
      </w:r>
    </w:p>
    <w:p w:rsidR="00D54DD9" w:rsidRDefault="00D54DD9">
      <w:pPr>
        <w:pStyle w:val="P02"/>
        <w:spacing w:before="72"/>
        <w:ind w:left="1021" w:right="1134" w:firstLine="0"/>
        <w:rPr>
          <w:rStyle w:val="default"/>
          <w:rFonts w:cs="FrankRuehl"/>
          <w:rtl/>
        </w:rPr>
      </w:pPr>
      <w:r>
        <w:rPr>
          <w:rFonts w:cs="FrankRuehl"/>
          <w:rtl/>
          <w:lang w:val="he-IL"/>
        </w:rPr>
        <w:pict>
          <v:rect id="_x0000_s2346" style="position:absolute;left:0;text-align:left;margin-left:465pt;margin-top:7.2pt;width:75.05pt;height:15.9pt;z-index:250767872" filled="f" stroked="f" strokecolor="lime" strokeweight=".25pt">
            <v:textbox style="mso-next-textbox:#_x0000_s2346" inset="0,0,0,0">
              <w:txbxContent>
                <w:p w:rsidR="009D5E92" w:rsidRDefault="009D5E92">
                  <w:pPr>
                    <w:spacing w:line="160" w:lineRule="exact"/>
                    <w:rPr>
                      <w:rFonts w:cs="Miriam" w:hint="cs"/>
                      <w:sz w:val="18"/>
                      <w:szCs w:val="18"/>
                      <w:rtl/>
                    </w:rPr>
                  </w:pPr>
                  <w:r>
                    <w:rPr>
                      <w:rFonts w:cs="Miriam" w:hint="cs"/>
                      <w:sz w:val="18"/>
                      <w:szCs w:val="18"/>
                      <w:rtl/>
                    </w:rPr>
                    <w:t>(תיקון מס' 138) תשס"ד-2004</w:t>
                  </w:r>
                </w:p>
              </w:txbxContent>
            </v:textbox>
            <w10:anchorlock/>
          </v:rect>
        </w:pict>
      </w:r>
      <w:r>
        <w:rPr>
          <w:rStyle w:val="default"/>
          <w:rFonts w:cs="FrankRuehl"/>
          <w:rtl/>
        </w:rPr>
        <w:t>"</w:t>
      </w:r>
      <w:r>
        <w:rPr>
          <w:rStyle w:val="default"/>
          <w:rFonts w:cs="FrankRuehl" w:hint="cs"/>
          <w:rtl/>
        </w:rPr>
        <w:t>ה</w:t>
      </w:r>
      <w:r>
        <w:rPr>
          <w:rStyle w:val="default"/>
          <w:rFonts w:cs="FrankRuehl"/>
          <w:rtl/>
        </w:rPr>
        <w:t>כ</w:t>
      </w:r>
      <w:r>
        <w:rPr>
          <w:rStyle w:val="default"/>
          <w:rFonts w:cs="FrankRuehl" w:hint="cs"/>
          <w:rtl/>
        </w:rPr>
        <w:t>ללי</w:t>
      </w:r>
      <w:r>
        <w:rPr>
          <w:rStyle w:val="default"/>
          <w:rFonts w:cs="FrankRuehl"/>
          <w:rtl/>
        </w:rPr>
        <w:t>ם</w:t>
      </w:r>
      <w:r>
        <w:rPr>
          <w:rStyle w:val="default"/>
          <w:rFonts w:cs="FrankRuehl" w:hint="cs"/>
          <w:rtl/>
        </w:rPr>
        <w:t xml:space="preserve">" </w:t>
      </w:r>
      <w:r>
        <w:rPr>
          <w:rStyle w:val="default"/>
          <w:rFonts w:cs="FrankRuehl"/>
          <w:rtl/>
        </w:rPr>
        <w:t>–</w:t>
      </w:r>
      <w:r>
        <w:rPr>
          <w:rStyle w:val="default"/>
          <w:rFonts w:cs="FrankRuehl" w:hint="cs"/>
          <w:rtl/>
        </w:rPr>
        <w:t xml:space="preserve"> (נמחקה)</w:t>
      </w:r>
      <w:r>
        <w:rPr>
          <w:rStyle w:val="default"/>
          <w:rFonts w:cs="FrankRuehl"/>
          <w:rtl/>
        </w:rPr>
        <w:t xml:space="preserve">; </w:t>
      </w:r>
    </w:p>
    <w:p w:rsidR="00D54DD9" w:rsidRDefault="00D54DD9">
      <w:pPr>
        <w:pStyle w:val="P02"/>
        <w:spacing w:before="72"/>
        <w:ind w:left="1021" w:right="1134" w:firstLine="0"/>
        <w:rPr>
          <w:rStyle w:val="default"/>
          <w:rFonts w:cs="FrankRuehl"/>
          <w:rtl/>
        </w:rPr>
      </w:pPr>
      <w:r>
        <w:rPr>
          <w:rStyle w:val="default"/>
          <w:rFonts w:cs="FrankRuehl"/>
          <w:rtl/>
        </w:rPr>
        <w:t>"</w:t>
      </w:r>
      <w:r>
        <w:rPr>
          <w:rStyle w:val="default"/>
          <w:rFonts w:cs="FrankRuehl" w:hint="cs"/>
          <w:rtl/>
        </w:rPr>
        <w:t>השכר הממוצע ב</w:t>
      </w:r>
      <w:r>
        <w:rPr>
          <w:rStyle w:val="default"/>
          <w:rFonts w:cs="FrankRuehl"/>
          <w:rtl/>
        </w:rPr>
        <w:t>מ</w:t>
      </w:r>
      <w:r>
        <w:rPr>
          <w:rStyle w:val="default"/>
          <w:rFonts w:cs="FrankRuehl" w:hint="cs"/>
          <w:rtl/>
        </w:rPr>
        <w:t>ש</w:t>
      </w:r>
      <w:r>
        <w:rPr>
          <w:rStyle w:val="default"/>
          <w:rFonts w:cs="FrankRuehl"/>
          <w:rtl/>
        </w:rPr>
        <w:t>ק</w:t>
      </w:r>
      <w:r>
        <w:rPr>
          <w:rStyle w:val="default"/>
          <w:rFonts w:cs="FrankRuehl" w:hint="cs"/>
          <w:rtl/>
        </w:rPr>
        <w:t>" - השכר המ</w:t>
      </w:r>
      <w:r>
        <w:rPr>
          <w:rStyle w:val="default"/>
          <w:rFonts w:cs="FrankRuehl"/>
          <w:rtl/>
        </w:rPr>
        <w:t>מ</w:t>
      </w:r>
      <w:r>
        <w:rPr>
          <w:rStyle w:val="default"/>
          <w:rFonts w:cs="FrankRuehl" w:hint="cs"/>
          <w:rtl/>
        </w:rPr>
        <w:t>ו</w:t>
      </w:r>
      <w:r>
        <w:rPr>
          <w:rStyle w:val="default"/>
          <w:rFonts w:cs="FrankRuehl"/>
          <w:rtl/>
        </w:rPr>
        <w:t>צ</w:t>
      </w:r>
      <w:r>
        <w:rPr>
          <w:rStyle w:val="default"/>
          <w:rFonts w:cs="FrankRuehl" w:hint="cs"/>
          <w:rtl/>
        </w:rPr>
        <w:t>ע</w:t>
      </w:r>
      <w:r>
        <w:rPr>
          <w:rStyle w:val="default"/>
          <w:rFonts w:cs="FrankRuehl"/>
          <w:rtl/>
        </w:rPr>
        <w:t xml:space="preserve"> </w:t>
      </w:r>
      <w:r>
        <w:rPr>
          <w:rStyle w:val="default"/>
          <w:rFonts w:cs="FrankRuehl" w:hint="cs"/>
          <w:rtl/>
        </w:rPr>
        <w:t>כ</w:t>
      </w:r>
      <w:r>
        <w:rPr>
          <w:rStyle w:val="default"/>
          <w:rFonts w:cs="FrankRuehl"/>
          <w:rtl/>
        </w:rPr>
        <w:t xml:space="preserve">פי </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לצור</w:t>
      </w:r>
      <w:r>
        <w:rPr>
          <w:rStyle w:val="default"/>
          <w:rFonts w:cs="FrankRuehl"/>
          <w:rtl/>
        </w:rPr>
        <w:t>ך</w:t>
      </w:r>
      <w:r>
        <w:rPr>
          <w:rStyle w:val="default"/>
          <w:rFonts w:cs="FrankRuehl" w:hint="cs"/>
          <w:rtl/>
        </w:rPr>
        <w:t xml:space="preserve"> </w:t>
      </w:r>
      <w:r>
        <w:rPr>
          <w:rStyle w:val="default"/>
          <w:rFonts w:cs="FrankRuehl"/>
          <w:rtl/>
        </w:rPr>
        <w:t>ג</w:t>
      </w:r>
      <w:r>
        <w:rPr>
          <w:rStyle w:val="default"/>
          <w:rFonts w:cs="FrankRuehl" w:hint="cs"/>
          <w:rtl/>
        </w:rPr>
        <w:t>מלאות ודמי ביטוח לפי סעיף 2(ב) לחוק הביטוח הלאומי [נוסח משולב], תשנ"ה-1995, כפי שמפרסם המו</w:t>
      </w:r>
      <w:r>
        <w:rPr>
          <w:rStyle w:val="default"/>
          <w:rFonts w:cs="FrankRuehl"/>
          <w:rtl/>
        </w:rPr>
        <w:t>ס</w:t>
      </w:r>
      <w:r>
        <w:rPr>
          <w:rStyle w:val="default"/>
          <w:rFonts w:cs="FrankRuehl" w:hint="cs"/>
          <w:rtl/>
        </w:rPr>
        <w:t>ד לביטוח ל</w:t>
      </w:r>
      <w:r>
        <w:rPr>
          <w:rStyle w:val="default"/>
          <w:rFonts w:cs="FrankRuehl"/>
          <w:rtl/>
        </w:rPr>
        <w:t>א</w:t>
      </w:r>
      <w:r>
        <w:rPr>
          <w:rStyle w:val="default"/>
          <w:rFonts w:cs="FrankRuehl" w:hint="cs"/>
          <w:rtl/>
        </w:rPr>
        <w:t>ומי</w:t>
      </w:r>
      <w:r>
        <w:rPr>
          <w:rStyle w:val="default"/>
          <w:rFonts w:cs="FrankRuehl"/>
          <w:rtl/>
        </w:rPr>
        <w:t>;</w:t>
      </w:r>
    </w:p>
    <w:p w:rsidR="00D54DD9" w:rsidRDefault="00D54DD9">
      <w:pPr>
        <w:pStyle w:val="P02"/>
        <w:spacing w:before="72"/>
        <w:ind w:left="1021" w:right="1134" w:firstLine="0"/>
        <w:rPr>
          <w:rStyle w:val="default"/>
          <w:rFonts w:cs="FrankRuehl"/>
          <w:rtl/>
        </w:rPr>
      </w:pPr>
      <w:r>
        <w:rPr>
          <w:rFonts w:cs="FrankRuehl"/>
          <w:rtl/>
          <w:lang w:val="he-IL"/>
        </w:rPr>
        <w:pict>
          <v:rect id="_x0000_s2351" style="position:absolute;left:0;text-align:left;margin-left:465pt;margin-top:7.2pt;width:75.05pt;height:15.9pt;z-index:250768896" filled="f" stroked="f" strokecolor="lime" strokeweight=".25pt">
            <v:textbox style="mso-next-textbox:#_x0000_s2351" inset="0,0,0,0">
              <w:txbxContent>
                <w:p w:rsidR="009D5E92" w:rsidRDefault="009D5E92">
                  <w:pPr>
                    <w:spacing w:line="160" w:lineRule="exact"/>
                    <w:rPr>
                      <w:rFonts w:cs="Miriam" w:hint="cs"/>
                      <w:sz w:val="18"/>
                      <w:szCs w:val="18"/>
                      <w:rtl/>
                    </w:rPr>
                  </w:pPr>
                  <w:r>
                    <w:rPr>
                      <w:rFonts w:cs="Miriam" w:hint="cs"/>
                      <w:sz w:val="18"/>
                      <w:szCs w:val="18"/>
                      <w:rtl/>
                    </w:rPr>
                    <w:t>(תיקון מס' 138) תשס"ד-2004</w:t>
                  </w:r>
                </w:p>
              </w:txbxContent>
            </v:textbox>
            <w10:anchorlock/>
          </v:rect>
        </w:pict>
      </w:r>
      <w:r>
        <w:rPr>
          <w:rStyle w:val="default"/>
          <w:rFonts w:cs="FrankRuehl"/>
          <w:rtl/>
        </w:rPr>
        <w:t>"</w:t>
      </w:r>
      <w:r>
        <w:rPr>
          <w:rStyle w:val="default"/>
          <w:rFonts w:cs="FrankRuehl" w:hint="cs"/>
          <w:rtl/>
        </w:rPr>
        <w:t xml:space="preserve">סכומים לפיצויים" </w:t>
      </w:r>
      <w:r>
        <w:rPr>
          <w:rStyle w:val="default"/>
          <w:rFonts w:cs="FrankRuehl"/>
          <w:rtl/>
        </w:rPr>
        <w:t>–</w:t>
      </w:r>
      <w:r>
        <w:rPr>
          <w:rStyle w:val="default"/>
          <w:rFonts w:cs="FrankRuehl" w:hint="cs"/>
          <w:rtl/>
        </w:rPr>
        <w:t xml:space="preserve"> (נמחקה)</w:t>
      </w:r>
      <w:r>
        <w:rPr>
          <w:rStyle w:val="default"/>
          <w:rFonts w:cs="FrankRuehl"/>
          <w:rtl/>
        </w:rPr>
        <w:t xml:space="preserve">; </w:t>
      </w:r>
    </w:p>
    <w:p w:rsidR="00D54DD9" w:rsidRDefault="00D54DD9" w:rsidP="004F3465">
      <w:pPr>
        <w:pStyle w:val="P02"/>
        <w:spacing w:before="72"/>
        <w:ind w:left="1021" w:right="1134" w:firstLine="0"/>
        <w:rPr>
          <w:rStyle w:val="default"/>
          <w:rFonts w:cs="FrankRuehl" w:hint="cs"/>
          <w:rtl/>
        </w:rPr>
      </w:pPr>
      <w:r>
        <w:rPr>
          <w:rFonts w:cs="FrankRuehl"/>
          <w:rtl/>
          <w:lang w:val="he-IL"/>
        </w:rPr>
        <w:pict>
          <v:rect id="_x0000_s2352" style="position:absolute;left:0;text-align:left;margin-left:464.35pt;margin-top:7.1pt;width:75.05pt;height:30.6pt;z-index:250769920" filled="f" stroked="f" strokecolor="lime" strokeweight=".25pt">
            <v:textbox style="mso-next-textbox:#_x0000_s2352" inset="0,0,0,0">
              <w:txbxContent>
                <w:p w:rsidR="009D5E92" w:rsidRDefault="009D5E92">
                  <w:pPr>
                    <w:spacing w:line="160" w:lineRule="exact"/>
                    <w:rPr>
                      <w:rFonts w:cs="Miriam" w:hint="cs"/>
                      <w:sz w:val="18"/>
                      <w:szCs w:val="18"/>
                      <w:rtl/>
                    </w:rPr>
                  </w:pPr>
                  <w:r>
                    <w:rPr>
                      <w:rFonts w:cs="Miriam" w:hint="cs"/>
                      <w:sz w:val="18"/>
                      <w:szCs w:val="18"/>
                      <w:rtl/>
                    </w:rPr>
                    <w:t>(תיקון מס' 138) תשס"ד-2004</w:t>
                  </w:r>
                </w:p>
                <w:p w:rsidR="009D5E92" w:rsidRDefault="009D5E92">
                  <w:pPr>
                    <w:spacing w:line="160" w:lineRule="exact"/>
                    <w:rPr>
                      <w:rFonts w:cs="Miriam" w:hint="cs"/>
                      <w:sz w:val="18"/>
                      <w:szCs w:val="18"/>
                      <w:rtl/>
                    </w:rPr>
                  </w:pPr>
                  <w:r>
                    <w:rPr>
                      <w:rFonts w:cs="Miriam" w:hint="cs"/>
                      <w:sz w:val="18"/>
                      <w:szCs w:val="18"/>
                      <w:rtl/>
                    </w:rPr>
                    <w:t>(תיקון מס' 148)</w:t>
                  </w:r>
                  <w:r>
                    <w:rPr>
                      <w:rFonts w:cs="Miriam" w:hint="cs"/>
                      <w:sz w:val="18"/>
                      <w:szCs w:val="18"/>
                    </w:rPr>
                    <w:t xml:space="preserve"> </w:t>
                  </w:r>
                  <w:r>
                    <w:rPr>
                      <w:rFonts w:cs="Miriam" w:hint="cs"/>
                      <w:sz w:val="18"/>
                      <w:szCs w:val="18"/>
                      <w:rtl/>
                    </w:rPr>
                    <w:t>תשס"ה-2005</w:t>
                  </w:r>
                </w:p>
              </w:txbxContent>
            </v:textbox>
            <w10:anchorlock/>
          </v:rect>
        </w:pict>
      </w:r>
      <w:r>
        <w:rPr>
          <w:rStyle w:val="default"/>
          <w:rFonts w:cs="FrankRuehl"/>
          <w:rtl/>
        </w:rPr>
        <w:t>"</w:t>
      </w:r>
      <w:r>
        <w:rPr>
          <w:rStyle w:val="default"/>
          <w:rFonts w:cs="FrankRuehl" w:hint="cs"/>
          <w:rtl/>
        </w:rPr>
        <w:t xml:space="preserve">השיעור להפקדה" </w:t>
      </w:r>
      <w:r>
        <w:rPr>
          <w:rStyle w:val="default"/>
          <w:rFonts w:cs="FrankRuehl"/>
          <w:rtl/>
        </w:rPr>
        <w:t>–</w:t>
      </w:r>
      <w:r>
        <w:rPr>
          <w:rStyle w:val="default"/>
          <w:rFonts w:cs="FrankRuehl" w:hint="cs"/>
          <w:rtl/>
        </w:rPr>
        <w:t xml:space="preserve"> השיעור הקבוע </w:t>
      </w:r>
      <w:r w:rsidR="004F3465" w:rsidRPr="007E1199">
        <w:rPr>
          <w:rStyle w:val="default"/>
          <w:rFonts w:cs="FrankRuehl" w:hint="cs"/>
          <w:rtl/>
        </w:rPr>
        <w:t>לפי סעיף 22 לחוק הפיקוח על קופות גמל</w:t>
      </w:r>
      <w:r>
        <w:rPr>
          <w:rStyle w:val="default"/>
          <w:rFonts w:cs="FrankRuehl" w:hint="cs"/>
          <w:rtl/>
        </w:rPr>
        <w:t>, להפקדה על חשבון מרכיב תגמולי המעביד, או השיעור ממשכורתו של העובד שאותו הפקיד המעביד בקופת הגמל, על חשבון מרכיב תגמולי המעביד, לפי הנמוך מביניהם;</w:t>
      </w:r>
    </w:p>
    <w:p w:rsidR="001A48CA" w:rsidRPr="008344E1" w:rsidRDefault="001A48CA" w:rsidP="001A48CA">
      <w:pPr>
        <w:pStyle w:val="P02"/>
        <w:spacing w:before="72"/>
        <w:ind w:left="1021" w:right="1134" w:firstLine="0"/>
        <w:rPr>
          <w:rStyle w:val="default"/>
          <w:rFonts w:cs="FrankRuehl" w:hint="cs"/>
          <w:rtl/>
        </w:rPr>
      </w:pPr>
      <w:r>
        <w:rPr>
          <w:rFonts w:cs="FrankRuehl" w:hint="cs"/>
          <w:sz w:val="26"/>
          <w:rtl/>
          <w:lang w:eastAsia="en-US"/>
        </w:rPr>
        <w:pict>
          <v:shape id="_x0000_s4260" type="#_x0000_t202" style="position:absolute;left:0;text-align:left;margin-left:470.35pt;margin-top:7.1pt;width:1in;height:15.3pt;z-index:252316160"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8344E1">
        <w:rPr>
          <w:rStyle w:val="default"/>
          <w:rFonts w:cs="FrankRuehl" w:hint="cs"/>
          <w:rtl/>
        </w:rPr>
        <w:t xml:space="preserve">"מרכיב הפיצויים" </w:t>
      </w:r>
      <w:r w:rsidRPr="008344E1">
        <w:rPr>
          <w:rStyle w:val="default"/>
          <w:rFonts w:cs="FrankRuehl"/>
          <w:rtl/>
        </w:rPr>
        <w:t>–</w:t>
      </w:r>
      <w:r w:rsidRPr="008344E1">
        <w:rPr>
          <w:rStyle w:val="default"/>
          <w:rFonts w:cs="FrankRuehl" w:hint="cs"/>
          <w:rtl/>
        </w:rPr>
        <w:t xml:space="preserve"> כמשמעותו לפי סעיף 21 לחוק הפיקוח על קופות גמל;</w:t>
      </w:r>
    </w:p>
    <w:p w:rsidR="001A48CA" w:rsidRDefault="001A48CA" w:rsidP="001A48CA">
      <w:pPr>
        <w:pStyle w:val="P02"/>
        <w:spacing w:before="72"/>
        <w:ind w:left="1021" w:right="1134" w:firstLine="0"/>
        <w:rPr>
          <w:rStyle w:val="default"/>
          <w:rFonts w:cs="FrankRuehl" w:hint="cs"/>
          <w:rtl/>
        </w:rPr>
      </w:pPr>
      <w:r>
        <w:rPr>
          <w:rFonts w:cs="FrankRuehl"/>
          <w:rtl/>
          <w:lang w:val="he-IL"/>
        </w:rPr>
        <w:pict>
          <v:rect id="_x0000_s4256" style="position:absolute;left:0;text-align:left;margin-left:465pt;margin-top:4.3pt;width:75.05pt;height:32.9pt;z-index:252312064" filled="f" stroked="f" strokecolor="lime" strokeweight=".25pt">
            <v:textbox style="mso-next-textbox:#_x0000_s4256" inset="0,0,0,0">
              <w:txbxContent>
                <w:p w:rsidR="009D5E92" w:rsidRDefault="009D5E92" w:rsidP="001A48CA">
                  <w:pPr>
                    <w:spacing w:line="160" w:lineRule="exact"/>
                    <w:rPr>
                      <w:rFonts w:cs="Miriam" w:hint="cs"/>
                      <w:sz w:val="18"/>
                      <w:szCs w:val="18"/>
                      <w:rtl/>
                    </w:rPr>
                  </w:pPr>
                  <w:r>
                    <w:rPr>
                      <w:rFonts w:cs="Miriam" w:hint="cs"/>
                      <w:sz w:val="18"/>
                      <w:szCs w:val="18"/>
                      <w:rtl/>
                    </w:rPr>
                    <w:t>(תיקון מס' 138) תשס"ד-2004</w:t>
                  </w:r>
                </w:p>
                <w:p w:rsidR="009D5E92" w:rsidRDefault="009D5E92" w:rsidP="001A48CA">
                  <w:pPr>
                    <w:spacing w:line="160" w:lineRule="exact"/>
                    <w:rPr>
                      <w:rFonts w:cs="Miriam" w:hint="cs"/>
                      <w:sz w:val="18"/>
                      <w:szCs w:val="18"/>
                      <w:rtl/>
                    </w:rPr>
                  </w:pPr>
                  <w:r>
                    <w:rPr>
                      <w:rFonts w:cs="Miriam" w:hint="cs"/>
                      <w:sz w:val="18"/>
                      <w:szCs w:val="18"/>
                      <w:rtl/>
                    </w:rPr>
                    <w:t>(תיקון מס' 148) תשס"ה-2005</w:t>
                  </w:r>
                </w:p>
              </w:txbxContent>
            </v:textbox>
            <w10:anchorlock/>
          </v:rect>
        </w:pict>
      </w:r>
      <w:r>
        <w:rPr>
          <w:rStyle w:val="default"/>
          <w:rFonts w:cs="FrankRuehl" w:hint="cs"/>
          <w:rtl/>
        </w:rPr>
        <w:t xml:space="preserve">"מרכיב תגמולי מעביד" </w:t>
      </w:r>
      <w:r>
        <w:rPr>
          <w:rStyle w:val="default"/>
          <w:rFonts w:cs="FrankRuehl"/>
          <w:rtl/>
        </w:rPr>
        <w:t>–</w:t>
      </w:r>
      <w:r>
        <w:rPr>
          <w:rStyle w:val="default"/>
          <w:rFonts w:cs="FrankRuehl" w:hint="cs"/>
          <w:rtl/>
        </w:rPr>
        <w:t xml:space="preserve"> כמשמעותו בכללים;</w:t>
      </w:r>
    </w:p>
    <w:p w:rsidR="001A48CA" w:rsidRDefault="001A48CA" w:rsidP="001A48CA">
      <w:pPr>
        <w:pStyle w:val="P02"/>
        <w:spacing w:before="72"/>
        <w:ind w:left="1021" w:right="1134" w:firstLine="0"/>
        <w:rPr>
          <w:rStyle w:val="default"/>
          <w:rFonts w:cs="FrankRuehl" w:hint="cs"/>
          <w:rtl/>
        </w:rPr>
      </w:pPr>
    </w:p>
    <w:p w:rsidR="001A48CA" w:rsidRDefault="001A48CA" w:rsidP="001A48CA">
      <w:pPr>
        <w:pStyle w:val="P02"/>
        <w:spacing w:before="72"/>
        <w:ind w:left="1021" w:right="1134" w:firstLine="0"/>
        <w:rPr>
          <w:rStyle w:val="default"/>
          <w:rFonts w:cs="FrankRuehl" w:hint="cs"/>
          <w:rtl/>
        </w:rPr>
      </w:pPr>
      <w:r>
        <w:rPr>
          <w:rFonts w:cs="FrankRuehl"/>
          <w:rtl/>
          <w:lang w:val="he-IL"/>
        </w:rPr>
        <w:pict>
          <v:rect id="_x0000_s4257" style="position:absolute;left:0;text-align:left;margin-left:465pt;margin-top:5.65pt;width:75.05pt;height:32.55pt;z-index:252313088" filled="f" stroked="f" strokecolor="lime" strokeweight=".25pt">
            <v:textbox style="mso-next-textbox:#_x0000_s4257" inset="0,0,0,0">
              <w:txbxContent>
                <w:p w:rsidR="009D5E92" w:rsidRDefault="009D5E92" w:rsidP="001A48CA">
                  <w:pPr>
                    <w:spacing w:line="160" w:lineRule="exact"/>
                    <w:rPr>
                      <w:rFonts w:cs="Miriam" w:hint="cs"/>
                      <w:sz w:val="18"/>
                      <w:szCs w:val="18"/>
                      <w:rtl/>
                    </w:rPr>
                  </w:pPr>
                  <w:r>
                    <w:rPr>
                      <w:rFonts w:cs="Miriam" w:hint="cs"/>
                      <w:sz w:val="18"/>
                      <w:szCs w:val="18"/>
                      <w:rtl/>
                    </w:rPr>
                    <w:t>(תיקון מס' 138) תשס"ד-2004</w:t>
                  </w:r>
                </w:p>
                <w:p w:rsidR="009D5E92" w:rsidRDefault="009D5E92" w:rsidP="001A48CA">
                  <w:pPr>
                    <w:spacing w:line="160" w:lineRule="exact"/>
                    <w:rPr>
                      <w:rFonts w:cs="Miriam" w:hint="cs"/>
                      <w:sz w:val="18"/>
                      <w:szCs w:val="18"/>
                      <w:rtl/>
                    </w:rPr>
                  </w:pPr>
                  <w:r>
                    <w:rPr>
                      <w:rFonts w:cs="Miriam" w:hint="cs"/>
                      <w:sz w:val="18"/>
                      <w:szCs w:val="18"/>
                      <w:rtl/>
                    </w:rPr>
                    <w:t>(תיקון מס' 148) תשס"ה-2005</w:t>
                  </w:r>
                </w:p>
              </w:txbxContent>
            </v:textbox>
            <w10:anchorlock/>
          </v:rect>
        </w:pict>
      </w:r>
      <w:r>
        <w:rPr>
          <w:rStyle w:val="default"/>
          <w:rFonts w:cs="FrankRuehl" w:hint="cs"/>
          <w:rtl/>
        </w:rPr>
        <w:t xml:space="preserve">"משכורת" </w:t>
      </w:r>
      <w:r>
        <w:rPr>
          <w:rStyle w:val="default"/>
          <w:rFonts w:cs="FrankRuehl"/>
          <w:rtl/>
        </w:rPr>
        <w:t>–</w:t>
      </w:r>
      <w:r>
        <w:rPr>
          <w:rStyle w:val="default"/>
          <w:rFonts w:cs="FrankRuehl" w:hint="cs"/>
          <w:rtl/>
        </w:rPr>
        <w:t xml:space="preserve"> כמשמעותה </w:t>
      </w:r>
      <w:r w:rsidRPr="007E1199">
        <w:rPr>
          <w:rStyle w:val="default"/>
          <w:rFonts w:cs="FrankRuehl" w:hint="cs"/>
          <w:rtl/>
        </w:rPr>
        <w:t>לפי סעיף 22 לחוק הפיקוח על קופות גמל</w:t>
      </w:r>
      <w:r>
        <w:rPr>
          <w:rStyle w:val="default"/>
          <w:rFonts w:cs="FrankRuehl" w:hint="cs"/>
          <w:rtl/>
        </w:rPr>
        <w:t>, שבשלה שילם המעביד לקופת גמל;</w:t>
      </w:r>
    </w:p>
    <w:p w:rsidR="001A48CA" w:rsidRDefault="001A48CA" w:rsidP="001A48CA">
      <w:pPr>
        <w:pStyle w:val="P02"/>
        <w:spacing w:before="72"/>
        <w:ind w:left="1021" w:right="1134" w:firstLine="0"/>
        <w:rPr>
          <w:rStyle w:val="default"/>
          <w:rFonts w:cs="FrankRuehl" w:hint="cs"/>
          <w:rtl/>
        </w:rPr>
      </w:pPr>
      <w:r>
        <w:rPr>
          <w:rFonts w:cs="FrankRuehl"/>
          <w:rtl/>
          <w:lang w:val="he-IL"/>
        </w:rPr>
        <w:pict>
          <v:rect id="_x0000_s4258" style="position:absolute;left:0;text-align:left;margin-left:465pt;margin-top:6.8pt;width:75.05pt;height:33.1pt;z-index:252314112" filled="f" stroked="f" strokecolor="lime" strokeweight=".25pt">
            <v:textbox style="mso-next-textbox:#_x0000_s4258" inset="0,0,0,0">
              <w:txbxContent>
                <w:p w:rsidR="009D5E92" w:rsidRDefault="009D5E92" w:rsidP="001A48CA">
                  <w:pPr>
                    <w:spacing w:line="160" w:lineRule="exact"/>
                    <w:rPr>
                      <w:rFonts w:cs="Miriam" w:hint="cs"/>
                      <w:sz w:val="18"/>
                      <w:szCs w:val="18"/>
                      <w:rtl/>
                    </w:rPr>
                  </w:pPr>
                  <w:r>
                    <w:rPr>
                      <w:rFonts w:cs="Miriam" w:hint="cs"/>
                      <w:sz w:val="18"/>
                      <w:szCs w:val="18"/>
                      <w:rtl/>
                    </w:rPr>
                    <w:t>(תיקון מס' 173) תש"ע-2009</w:t>
                  </w:r>
                </w:p>
                <w:p w:rsidR="009D5E92" w:rsidRDefault="009D5E92" w:rsidP="001A48CA">
                  <w:pPr>
                    <w:spacing w:line="160" w:lineRule="exact"/>
                    <w:rPr>
                      <w:rFonts w:cs="Miriam" w:hint="cs"/>
                      <w:sz w:val="18"/>
                      <w:szCs w:val="18"/>
                      <w:rtl/>
                    </w:rPr>
                  </w:pPr>
                  <w:r>
                    <w:rPr>
                      <w:rFonts w:cs="Miriam" w:hint="cs"/>
                      <w:sz w:val="18"/>
                      <w:szCs w:val="18"/>
                      <w:rtl/>
                    </w:rPr>
                    <w:t>(תיקון מס' 209) תשע"ו-2015</w:t>
                  </w:r>
                </w:p>
              </w:txbxContent>
            </v:textbox>
            <w10:anchorlock/>
          </v:rect>
        </w:pict>
      </w:r>
      <w:r>
        <w:rPr>
          <w:rStyle w:val="default"/>
          <w:rFonts w:cs="FrankRuehl" w:hint="cs"/>
          <w:rtl/>
        </w:rPr>
        <w:t xml:space="preserve">"סכום התקרה" </w:t>
      </w:r>
      <w:r>
        <w:rPr>
          <w:rStyle w:val="default"/>
          <w:rFonts w:cs="FrankRuehl"/>
          <w:rtl/>
        </w:rPr>
        <w:t>–</w:t>
      </w:r>
      <w:r>
        <w:rPr>
          <w:rStyle w:val="default"/>
          <w:rFonts w:cs="FrankRuehl" w:hint="cs"/>
          <w:rtl/>
        </w:rPr>
        <w:t xml:space="preserve"> </w:t>
      </w:r>
      <w:r w:rsidRPr="00185488">
        <w:rPr>
          <w:rStyle w:val="default"/>
          <w:rFonts w:cs="FrankRuehl" w:hint="cs"/>
          <w:rtl/>
        </w:rPr>
        <w:t xml:space="preserve">סכום השווה </w:t>
      </w:r>
      <w:r>
        <w:rPr>
          <w:rStyle w:val="default"/>
          <w:rFonts w:cs="FrankRuehl" w:hint="cs"/>
          <w:rtl/>
        </w:rPr>
        <w:t>לשתי</w:t>
      </w:r>
      <w:r w:rsidRPr="00185488">
        <w:rPr>
          <w:rStyle w:val="default"/>
          <w:rFonts w:cs="FrankRuehl" w:hint="cs"/>
          <w:rtl/>
        </w:rPr>
        <w:t xml:space="preserve"> פעמים </w:t>
      </w:r>
      <w:r>
        <w:rPr>
          <w:rStyle w:val="default"/>
          <w:rFonts w:cs="FrankRuehl" w:hint="cs"/>
          <w:rtl/>
        </w:rPr>
        <w:t xml:space="preserve">וחצי </w:t>
      </w:r>
      <w:r w:rsidRPr="00185488">
        <w:rPr>
          <w:rStyle w:val="default"/>
          <w:rFonts w:cs="FrankRuehl" w:hint="cs"/>
          <w:rtl/>
        </w:rPr>
        <w:t>השכר הממוצע במשק בחודש</w:t>
      </w:r>
      <w:r>
        <w:rPr>
          <w:rStyle w:val="default"/>
          <w:rFonts w:cs="FrankRuehl" w:hint="cs"/>
          <w:rtl/>
        </w:rPr>
        <w:t>;</w:t>
      </w:r>
    </w:p>
    <w:p w:rsidR="001A48CA" w:rsidRDefault="001A48CA" w:rsidP="001A48CA">
      <w:pPr>
        <w:pStyle w:val="P02"/>
        <w:spacing w:before="72"/>
        <w:ind w:left="1021" w:right="1134" w:firstLine="0"/>
        <w:rPr>
          <w:rStyle w:val="default"/>
          <w:rFonts w:cs="FrankRuehl" w:hint="cs"/>
          <w:rtl/>
        </w:rPr>
      </w:pPr>
    </w:p>
    <w:p w:rsidR="001A48CA" w:rsidRPr="008344E1" w:rsidRDefault="001A48CA" w:rsidP="001A48CA">
      <w:pPr>
        <w:pStyle w:val="P02"/>
        <w:spacing w:before="72"/>
        <w:ind w:left="1021" w:right="1134" w:firstLine="0"/>
        <w:rPr>
          <w:rStyle w:val="default"/>
          <w:rFonts w:cs="FrankRuehl" w:hint="cs"/>
          <w:rtl/>
        </w:rPr>
      </w:pPr>
      <w:r>
        <w:rPr>
          <w:rFonts w:cs="FrankRuehl" w:hint="cs"/>
          <w:sz w:val="26"/>
          <w:rtl/>
          <w:lang w:eastAsia="en-US"/>
        </w:rPr>
        <w:pict>
          <v:shape id="_x0000_s4261" type="#_x0000_t202" style="position:absolute;left:0;text-align:left;margin-left:470.35pt;margin-top:7.1pt;width:1in;height:20.4pt;z-index:252317184"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8344E1">
        <w:rPr>
          <w:rStyle w:val="default"/>
          <w:rFonts w:cs="FrankRuehl" w:hint="cs"/>
          <w:rtl/>
        </w:rPr>
        <w:t xml:space="preserve">"סכומים צבורים החייבים במס" </w:t>
      </w:r>
      <w:r w:rsidRPr="008344E1">
        <w:rPr>
          <w:rStyle w:val="default"/>
          <w:rFonts w:cs="FrankRuehl"/>
          <w:rtl/>
        </w:rPr>
        <w:t>–</w:t>
      </w:r>
      <w:r w:rsidRPr="008344E1">
        <w:rPr>
          <w:rStyle w:val="default"/>
          <w:rFonts w:cs="FrankRuehl" w:hint="cs"/>
          <w:rtl/>
        </w:rPr>
        <w:t xml:space="preserve"> סכומים שנצברו במרכיב הפיצויים של עובד בקופת גמל לקצבה, אף אם נמשכו בידי העובד, אשר רואים אותם כהכנסה של העובד לפי פסקה (1א) או (1ב), במועד שקיבל אותם;</w:t>
      </w:r>
    </w:p>
    <w:p w:rsidR="001A48CA" w:rsidRPr="008344E1" w:rsidRDefault="001A48CA" w:rsidP="001A48CA">
      <w:pPr>
        <w:pStyle w:val="P02"/>
        <w:spacing w:before="72"/>
        <w:ind w:left="1021" w:right="1134" w:firstLine="0"/>
        <w:rPr>
          <w:rStyle w:val="default"/>
          <w:rFonts w:cs="FrankRuehl" w:hint="cs"/>
          <w:rtl/>
        </w:rPr>
      </w:pPr>
      <w:r>
        <w:rPr>
          <w:rFonts w:cs="FrankRuehl" w:hint="cs"/>
          <w:sz w:val="26"/>
          <w:rtl/>
          <w:lang w:eastAsia="en-US"/>
        </w:rPr>
        <w:pict>
          <v:shape id="_x0000_s4262" type="#_x0000_t202" style="position:absolute;left:0;text-align:left;margin-left:470.35pt;margin-top:7.1pt;width:1in;height:15.3pt;z-index:252318208"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8344E1">
        <w:rPr>
          <w:rStyle w:val="default"/>
          <w:rFonts w:cs="FrankRuehl" w:hint="cs"/>
          <w:rtl/>
        </w:rPr>
        <w:t xml:space="preserve">"שנות העבודה" </w:t>
      </w:r>
      <w:r w:rsidRPr="008344E1">
        <w:rPr>
          <w:rStyle w:val="default"/>
          <w:rFonts w:cs="FrankRuehl"/>
          <w:rtl/>
        </w:rPr>
        <w:t>–</w:t>
      </w:r>
      <w:r w:rsidRPr="008344E1">
        <w:rPr>
          <w:rStyle w:val="default"/>
          <w:rFonts w:cs="FrankRuehl" w:hint="cs"/>
          <w:rtl/>
        </w:rPr>
        <w:t xml:space="preserve"> השנים או החלק היחסי מתוכן, שבהם היה העובד מועסק;</w:t>
      </w:r>
    </w:p>
    <w:p w:rsidR="001A48CA" w:rsidRDefault="001A48CA" w:rsidP="001A48CA">
      <w:pPr>
        <w:pStyle w:val="P02"/>
        <w:spacing w:before="72"/>
        <w:ind w:left="1021" w:right="1134" w:firstLine="0"/>
        <w:rPr>
          <w:rStyle w:val="default"/>
          <w:rFonts w:cs="FrankRuehl" w:hint="cs"/>
          <w:rtl/>
        </w:rPr>
      </w:pPr>
      <w:r>
        <w:rPr>
          <w:rFonts w:cs="FrankRuehl"/>
          <w:rtl/>
          <w:lang w:val="he-IL"/>
        </w:rPr>
        <w:pict>
          <v:rect id="_x0000_s4259" style="position:absolute;left:0;text-align:left;margin-left:465pt;margin-top:4.9pt;width:75.05pt;height:15.9pt;z-index:252315136" filled="f" stroked="f" strokecolor="lime" strokeweight=".25pt">
            <v:textbox style="mso-next-textbox:#_x0000_s4259" inset="0,0,0,0">
              <w:txbxContent>
                <w:p w:rsidR="009D5E92" w:rsidRDefault="009D5E92" w:rsidP="001A48CA">
                  <w:pPr>
                    <w:spacing w:line="160" w:lineRule="exact"/>
                    <w:rPr>
                      <w:rFonts w:cs="Miriam" w:hint="cs"/>
                      <w:sz w:val="18"/>
                      <w:szCs w:val="18"/>
                      <w:rtl/>
                    </w:rPr>
                  </w:pPr>
                  <w:r>
                    <w:rPr>
                      <w:rFonts w:cs="Miriam" w:hint="cs"/>
                      <w:sz w:val="18"/>
                      <w:szCs w:val="18"/>
                      <w:rtl/>
                    </w:rPr>
                    <w:t>(תיקון מס' 138) תשס"ד-2004</w:t>
                  </w:r>
                </w:p>
              </w:txbxContent>
            </v:textbox>
            <w10:anchorlock/>
          </v:rect>
        </w:pict>
      </w:r>
      <w:r>
        <w:rPr>
          <w:rStyle w:val="default"/>
          <w:rFonts w:cs="FrankRuehl" w:hint="cs"/>
          <w:rtl/>
        </w:rPr>
        <w:t xml:space="preserve">"תקרת הכנסה מזכה" </w:t>
      </w:r>
      <w:r>
        <w:rPr>
          <w:rStyle w:val="default"/>
          <w:rFonts w:cs="FrankRuehl"/>
          <w:rtl/>
        </w:rPr>
        <w:t>–</w:t>
      </w:r>
      <w:r>
        <w:rPr>
          <w:rStyle w:val="default"/>
          <w:rFonts w:cs="FrankRuehl" w:hint="cs"/>
          <w:rtl/>
        </w:rPr>
        <w:t xml:space="preserve"> הסכום הנקוב בפסקה (1) שבהגדרה "הכנסה מזכה" שבסעיף 47, לפי הענין;</w:t>
      </w:r>
    </w:p>
    <w:p w:rsidR="001A48CA" w:rsidRPr="000F4454" w:rsidRDefault="001A48CA" w:rsidP="001A48CA">
      <w:pPr>
        <w:pStyle w:val="P02"/>
        <w:spacing w:before="72"/>
        <w:ind w:left="1021" w:right="1134" w:firstLine="0"/>
        <w:rPr>
          <w:rStyle w:val="default"/>
          <w:rFonts w:cs="FrankRuehl" w:hint="cs"/>
          <w:rtl/>
        </w:rPr>
      </w:pPr>
      <w:r>
        <w:rPr>
          <w:rFonts w:cs="FrankRuehl" w:hint="cs"/>
          <w:sz w:val="26"/>
          <w:rtl/>
          <w:lang w:eastAsia="en-US"/>
        </w:rPr>
        <w:pict>
          <v:shape id="_x0000_s4263" type="#_x0000_t202" style="position:absolute;left:0;text-align:left;margin-left:470.35pt;margin-top:7.1pt;width:1in;height:20.4pt;z-index:252319232"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0F4454">
        <w:rPr>
          <w:rStyle w:val="default"/>
          <w:rFonts w:cs="FrankRuehl" w:hint="cs"/>
          <w:rtl/>
        </w:rPr>
        <w:t xml:space="preserve">"תקרת השלמה לפיצויים" </w:t>
      </w:r>
      <w:r w:rsidRPr="000F4454">
        <w:rPr>
          <w:rStyle w:val="default"/>
          <w:rFonts w:cs="FrankRuehl"/>
          <w:rtl/>
        </w:rPr>
        <w:t>–</w:t>
      </w:r>
      <w:r w:rsidRPr="000F4454">
        <w:rPr>
          <w:rStyle w:val="default"/>
          <w:rFonts w:cs="FrankRuehl" w:hint="cs"/>
          <w:rtl/>
        </w:rPr>
        <w:t xml:space="preserve"> הסכום המתקבל מהכפלת תקרת הפיצויים בשנות העבודה אצל אותו מעביד, בניכוי סכומים צבורים החייבים במס ששולמו בידי כל מעבידיו של העובד, בעד שנות העבודה כאמור;</w:t>
      </w:r>
    </w:p>
    <w:p w:rsidR="001A48CA" w:rsidRPr="000F4454" w:rsidRDefault="001A48CA" w:rsidP="001A48CA">
      <w:pPr>
        <w:pStyle w:val="P02"/>
        <w:spacing w:before="72"/>
        <w:ind w:left="1021" w:right="1134" w:firstLine="0"/>
        <w:rPr>
          <w:rStyle w:val="default"/>
          <w:rFonts w:cs="FrankRuehl"/>
          <w:rtl/>
        </w:rPr>
      </w:pPr>
      <w:r>
        <w:rPr>
          <w:rFonts w:cs="FrankRuehl" w:hint="cs"/>
          <w:sz w:val="26"/>
          <w:rtl/>
          <w:lang w:eastAsia="en-US"/>
        </w:rPr>
        <w:pict>
          <v:shape id="_x0000_s4264" type="#_x0000_t202" style="position:absolute;left:0;text-align:left;margin-left:470.35pt;margin-top:7.1pt;width:1in;height:15.3pt;z-index:252320256" filled="f" stroked="f">
            <v:textbox inset="1mm,0,1mm,0">
              <w:txbxContent>
                <w:p w:rsidR="009D5E92" w:rsidRDefault="009D5E92" w:rsidP="001A48CA">
                  <w:pPr>
                    <w:spacing w:line="160" w:lineRule="exact"/>
                    <w:rPr>
                      <w:rFonts w:cs="Miriam" w:hint="cs"/>
                      <w:noProof/>
                      <w:sz w:val="18"/>
                      <w:szCs w:val="18"/>
                      <w:rtl/>
                    </w:rPr>
                  </w:pPr>
                  <w:r>
                    <w:rPr>
                      <w:rFonts w:cs="Miriam" w:hint="cs"/>
                      <w:noProof/>
                      <w:sz w:val="18"/>
                      <w:szCs w:val="18"/>
                      <w:rtl/>
                    </w:rPr>
                    <w:t>(תיקון מס' 232) תשע"ז-2016</w:t>
                  </w:r>
                </w:p>
              </w:txbxContent>
            </v:textbox>
            <w10:anchorlock/>
          </v:shape>
        </w:pict>
      </w:r>
      <w:r w:rsidRPr="000F4454">
        <w:rPr>
          <w:rStyle w:val="default"/>
          <w:rFonts w:cs="FrankRuehl" w:hint="cs"/>
          <w:rtl/>
        </w:rPr>
        <w:t xml:space="preserve">"תקרת הפיצויים" </w:t>
      </w:r>
      <w:r w:rsidRPr="000F4454">
        <w:rPr>
          <w:rStyle w:val="default"/>
          <w:rFonts w:cs="FrankRuehl"/>
          <w:rtl/>
        </w:rPr>
        <w:t>–</w:t>
      </w:r>
      <w:r w:rsidRPr="000F4454">
        <w:rPr>
          <w:rStyle w:val="default"/>
          <w:rFonts w:cs="FrankRuehl" w:hint="cs"/>
          <w:rtl/>
        </w:rPr>
        <w:t xml:space="preserve"> משכורת העובד ביום ההפקדה או 32,000 שקלים חדשים, לפי הנמוך.</w:t>
      </w:r>
    </w:p>
    <w:p w:rsidR="00D54DD9" w:rsidRDefault="00D54DD9" w:rsidP="00971DD6">
      <w:pPr>
        <w:pStyle w:val="P02"/>
        <w:spacing w:before="72"/>
        <w:ind w:left="1021" w:right="1134"/>
        <w:rPr>
          <w:rStyle w:val="default"/>
          <w:rFonts w:cs="FrankRuehl" w:hint="cs"/>
          <w:rtl/>
        </w:rPr>
      </w:pPr>
      <w:r>
        <w:rPr>
          <w:lang w:val="he-IL"/>
        </w:rPr>
        <w:pict>
          <v:rect id="_x0000_s2354" style="position:absolute;left:0;text-align:left;margin-left:458.7pt;margin-top:9.05pt;width:75.05pt;height:55.2pt;z-index:250770944" filled="f" stroked="f" strokecolor="lime" strokeweight=".25pt">
            <v:textbox style="mso-next-textbox:#_x0000_s2354"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 xml:space="preserve">מס' 132) </w:t>
                  </w:r>
                  <w:r>
                    <w:rPr>
                      <w:rFonts w:cs="Miriam" w:hint="cs"/>
                      <w:sz w:val="18"/>
                      <w:szCs w:val="18"/>
                      <w:rtl/>
                    </w:rPr>
                    <w:t>תש</w:t>
                  </w:r>
                  <w:r>
                    <w:rPr>
                      <w:rFonts w:cs="Miriam"/>
                      <w:sz w:val="18"/>
                      <w:szCs w:val="18"/>
                      <w:rtl/>
                    </w:rPr>
                    <w:t>ס"ב</w:t>
                  </w:r>
                  <w:r>
                    <w:rPr>
                      <w:rFonts w:cs="Miriam" w:hint="cs"/>
                      <w:sz w:val="18"/>
                      <w:szCs w:val="18"/>
                      <w:rtl/>
                    </w:rPr>
                    <w:t>-2002</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hint="cs"/>
                      <w:sz w:val="18"/>
                      <w:szCs w:val="18"/>
                      <w:rtl/>
                    </w:rPr>
                  </w:pPr>
                  <w:r>
                    <w:rPr>
                      <w:rFonts w:cs="Miriam" w:hint="cs"/>
                      <w:sz w:val="18"/>
                      <w:szCs w:val="18"/>
                      <w:rtl/>
                    </w:rPr>
                    <w:t>(תיקון מס' 171) תשס"ט-2009</w:t>
                  </w:r>
                </w:p>
              </w:txbxContent>
            </v:textbox>
            <w10:anchorlock/>
          </v:rect>
        </w:pict>
      </w:r>
      <w:r>
        <w:rPr>
          <w:rStyle w:val="default"/>
          <w:rFonts w:cs="FrankRuehl"/>
          <w:rtl/>
        </w:rPr>
        <w:tab/>
        <w:t>(ה4)</w:t>
      </w:r>
      <w:r>
        <w:rPr>
          <w:rStyle w:val="default"/>
          <w:rFonts w:cs="FrankRuehl"/>
          <w:rtl/>
        </w:rPr>
        <w:tab/>
        <w:t>(1)</w:t>
      </w:r>
      <w:r>
        <w:rPr>
          <w:rStyle w:val="default"/>
          <w:rFonts w:cs="FrankRuehl"/>
          <w:rtl/>
        </w:rPr>
        <w:tab/>
      </w:r>
      <w:r w:rsidR="00971DD6" w:rsidRPr="000909CE">
        <w:rPr>
          <w:rStyle w:val="default"/>
          <w:rFonts w:cs="FrankRuehl" w:hint="cs"/>
          <w:rtl/>
        </w:rPr>
        <w:t>ריבית ורווחים אחרים, שקיבל יחיד</w:t>
      </w:r>
      <w:r w:rsidR="00971DD6">
        <w:rPr>
          <w:rStyle w:val="default"/>
          <w:rFonts w:cs="FrankRuehl" w:hint="cs"/>
          <w:rtl/>
        </w:rPr>
        <w:t xml:space="preserve"> מקרן השתלמות, במועדים הקבועים בסעיף 9(16א) או (16ב), לפי הענין, יראו אותם כהכנסה מריבית; ואולם רווחים שקיבל כאמור בסכום הפרשי הצמדה שחושבו על תשלומים ששולמו לקרן ההשתלמות, יראו אותם כהכנסה מהפרשי הצמדה</w:t>
      </w:r>
      <w:r>
        <w:rPr>
          <w:rStyle w:val="default"/>
          <w:rFonts w:cs="FrankRuehl" w:hint="cs"/>
          <w:rtl/>
        </w:rPr>
        <w:t>.</w:t>
      </w:r>
    </w:p>
    <w:p w:rsidR="00D54DD9" w:rsidRDefault="00D54DD9" w:rsidP="00143E0A">
      <w:pPr>
        <w:pStyle w:val="P02"/>
        <w:spacing w:before="72"/>
        <w:ind w:left="1021" w:right="1134" w:firstLine="0"/>
        <w:rPr>
          <w:rStyle w:val="default"/>
          <w:rFonts w:cs="FrankRuehl" w:hint="cs"/>
          <w:rtl/>
        </w:rPr>
      </w:pPr>
      <w:r>
        <w:rPr>
          <w:rFonts w:cs="FrankRuehl"/>
          <w:rtl/>
          <w:lang w:val="he-IL"/>
        </w:rPr>
        <w:pict>
          <v:rect id="_x0000_s2355" style="position:absolute;left:0;text-align:left;margin-left:464.35pt;margin-top:7.1pt;width:68.8pt;height:20.4pt;z-index:250771968" filled="f" stroked="f" strokecolor="lime" strokeweight=".25pt">
            <v:textbox style="mso-next-textbox:#_x0000_s2355" inset="0,0,0,0">
              <w:txbxContent>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default"/>
          <w:rFonts w:cs="FrankRuehl"/>
          <w:rtl/>
        </w:rPr>
        <w:t>(2)</w:t>
      </w:r>
      <w:r>
        <w:rPr>
          <w:rStyle w:val="default"/>
          <w:rFonts w:cs="FrankRuehl"/>
          <w:rtl/>
        </w:rPr>
        <w:tab/>
      </w:r>
      <w:r w:rsidR="00285348">
        <w:rPr>
          <w:rStyle w:val="default"/>
          <w:rFonts w:cs="FrankRuehl" w:hint="cs"/>
          <w:rtl/>
        </w:rPr>
        <w:t>(נמחקה);</w:t>
      </w:r>
    </w:p>
    <w:p w:rsidR="005C5512" w:rsidRDefault="005C5512" w:rsidP="005C5512">
      <w:pPr>
        <w:pStyle w:val="P02"/>
        <w:spacing w:before="72"/>
        <w:ind w:left="1021" w:right="1134" w:firstLine="0"/>
        <w:rPr>
          <w:rStyle w:val="default"/>
          <w:rFonts w:cs="FrankRuehl" w:hint="cs"/>
          <w:rtl/>
        </w:rPr>
      </w:pPr>
      <w:r>
        <w:rPr>
          <w:rFonts w:cs="FrankRuehl"/>
          <w:rtl/>
          <w:lang w:val="he-IL"/>
        </w:rPr>
        <w:pict>
          <v:rect id="_x0000_s4228" style="position:absolute;left:0;text-align:left;margin-left:464.35pt;margin-top:7.1pt;width:68.8pt;height:34.5pt;z-index:252286464" filled="f" stroked="f" strokecolor="lime" strokeweight=".25pt">
            <v:textbox style="mso-next-textbox:#_x0000_s4228" inset="0,0,0,0">
              <w:txbxContent>
                <w:p w:rsidR="009D5E92" w:rsidRDefault="009D5E92" w:rsidP="005C5512">
                  <w:pPr>
                    <w:spacing w:line="160" w:lineRule="exact"/>
                    <w:rPr>
                      <w:rFonts w:cs="Miriam" w:hint="cs"/>
                      <w:noProof/>
                      <w:sz w:val="18"/>
                      <w:szCs w:val="18"/>
                      <w:rtl/>
                    </w:rPr>
                  </w:pPr>
                  <w:r>
                    <w:rPr>
                      <w:rFonts w:cs="Miriam" w:hint="cs"/>
                      <w:sz w:val="18"/>
                      <w:szCs w:val="18"/>
                      <w:rtl/>
                    </w:rPr>
                    <w:t>(תיקון מס' 190) תשע"ב-2012</w:t>
                  </w:r>
                </w:p>
                <w:p w:rsidR="009D5E92" w:rsidRDefault="009D5E92" w:rsidP="005C5512">
                  <w:pPr>
                    <w:spacing w:line="160" w:lineRule="exact"/>
                    <w:rPr>
                      <w:rFonts w:cs="Miriam" w:hint="cs"/>
                      <w:noProof/>
                      <w:sz w:val="18"/>
                      <w:szCs w:val="18"/>
                      <w:rtl/>
                    </w:rPr>
                  </w:pPr>
                  <w:r>
                    <w:rPr>
                      <w:rFonts w:cs="Miriam" w:hint="cs"/>
                      <w:noProof/>
                      <w:sz w:val="18"/>
                      <w:szCs w:val="18"/>
                      <w:rtl/>
                    </w:rPr>
                    <w:t>(תיקון מס' 225) תשע"ו-2016</w:t>
                  </w:r>
                </w:p>
              </w:txbxContent>
            </v:textbox>
            <w10:anchorlock/>
          </v:rect>
        </w:pict>
      </w:r>
      <w:r>
        <w:rPr>
          <w:rStyle w:val="default"/>
          <w:rFonts w:cs="FrankRuehl"/>
          <w:rtl/>
        </w:rPr>
        <w:t>(</w:t>
      </w:r>
      <w:r>
        <w:rPr>
          <w:rStyle w:val="default"/>
          <w:rFonts w:cs="FrankRuehl" w:hint="cs"/>
          <w:rtl/>
        </w:rPr>
        <w:t>3)</w:t>
      </w:r>
      <w:r>
        <w:rPr>
          <w:rStyle w:val="default"/>
          <w:rFonts w:cs="FrankRuehl" w:hint="cs"/>
          <w:rtl/>
        </w:rPr>
        <w:tab/>
        <w:t xml:space="preserve">ריבית ורווחים אחרים שמשך יחיד </w:t>
      </w:r>
      <w:r w:rsidRPr="00CF0792">
        <w:rPr>
          <w:rStyle w:val="default"/>
          <w:rFonts w:cs="FrankRuehl" w:hint="cs"/>
          <w:rtl/>
        </w:rPr>
        <w:t>מקופת גמל לקצבה שאינה קרן פנסיה או קופת גמל מרכזית לקצבה</w:t>
      </w:r>
      <w:r>
        <w:rPr>
          <w:rStyle w:val="default"/>
          <w:rFonts w:cs="FrankRuehl" w:hint="cs"/>
          <w:rtl/>
        </w:rPr>
        <w:t xml:space="preserve"> והנובעים מכספים שהועברו לחשבון חדש כאמור בסעיף 23(א)(2א) או (2ב) לחוק הפיקוח על קופות גמל </w:t>
      </w:r>
      <w:r w:rsidRPr="00CF0792">
        <w:rPr>
          <w:rStyle w:val="default"/>
          <w:rFonts w:cs="FrankRuehl" w:hint="cs"/>
          <w:rtl/>
        </w:rPr>
        <w:t>או שמשך יחיד מקופת גמל להשקעה</w:t>
      </w:r>
      <w:r>
        <w:rPr>
          <w:rStyle w:val="default"/>
          <w:rFonts w:cs="FrankRuehl" w:hint="cs"/>
          <w:rtl/>
        </w:rPr>
        <w:t>, יראו אותם כהכנסה מריבית, ואולם רווחים שקיבל כאמור בסכום הפרשי הצמדה שחושבו על הכספים כאמור יראו אותם כהכנסה מהפרשי הצמדה; משך יחיד חלק מהכספים כאמור, יראו אותם כאילו נמשכו על חשבון קרן, ריבית והפרשי הצמדה, באופן יחסי.</w:t>
      </w:r>
    </w:p>
    <w:p w:rsidR="00D54DD9" w:rsidRDefault="00D54DD9">
      <w:pPr>
        <w:pStyle w:val="P00"/>
        <w:spacing w:before="72"/>
        <w:ind w:left="0" w:right="1134"/>
        <w:rPr>
          <w:rStyle w:val="default"/>
          <w:rFonts w:cs="FrankRuehl" w:hint="cs"/>
          <w:rtl/>
        </w:rPr>
      </w:pPr>
      <w:r>
        <w:rPr>
          <w:lang w:val="he-IL"/>
        </w:rPr>
        <w:pict>
          <v:rect id="_x0000_s2356" style="position:absolute;left:0;text-align:left;margin-left:464.7pt;margin-top:7.05pt;width:75.05pt;height:36.6pt;z-index:250772992" filled="f" stroked="f" strokecolor="lime" strokeweight=".25pt">
            <v:textbox style="mso-next-textbox:#_x0000_s2356" inset="0,0,0,0">
              <w:txbxContent>
                <w:p w:rsidR="009D5E92" w:rsidRDefault="009D5E92">
                  <w:pPr>
                    <w:spacing w:line="160" w:lineRule="exact"/>
                    <w:rPr>
                      <w:rFonts w:cs="Miriam" w:hint="cs"/>
                      <w:sz w:val="18"/>
                      <w:szCs w:val="18"/>
                      <w:rtl/>
                    </w:rPr>
                  </w:pPr>
                  <w:r>
                    <w:rPr>
                      <w:rFonts w:cs="Miriam" w:hint="cs"/>
                      <w:sz w:val="18"/>
                      <w:szCs w:val="18"/>
                      <w:rtl/>
                    </w:rPr>
                    <w:t xml:space="preserve">(תיקון מס' 132) </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r>
      <w:r>
        <w:rPr>
          <w:rStyle w:val="default"/>
          <w:rFonts w:cs="FrankRuehl" w:hint="cs"/>
          <w:rtl/>
        </w:rPr>
        <w:t>(ה5)</w:t>
      </w:r>
      <w:r>
        <w:rPr>
          <w:rStyle w:val="default"/>
          <w:rFonts w:cs="FrankRuehl"/>
          <w:rtl/>
        </w:rPr>
        <w:tab/>
      </w:r>
      <w:r>
        <w:rPr>
          <w:rStyle w:val="default"/>
          <w:rFonts w:cs="FrankRuehl" w:hint="cs"/>
          <w:rtl/>
        </w:rPr>
        <w:t>רוו</w:t>
      </w:r>
      <w:r>
        <w:rPr>
          <w:rStyle w:val="default"/>
          <w:rFonts w:cs="FrankRuehl"/>
          <w:rtl/>
        </w:rPr>
        <w:t>ח</w:t>
      </w:r>
      <w:r>
        <w:rPr>
          <w:rStyle w:val="default"/>
          <w:rFonts w:cs="FrankRuehl" w:hint="cs"/>
          <w:rtl/>
        </w:rPr>
        <w:t>ים שקיבל יחיד מתכנית חיסכ</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בפוליסת ביטוח חיים, יראו אותם כהכנסה מריבית, ואולם רווחים שקיבל כאמור בסכום הפרשי הצמדה שחושבו על תשלומים ששולמו לתכנית החיסכון, יראו אותם כהכנסה מהפרשי הצמדה.</w:t>
      </w:r>
    </w:p>
    <w:p w:rsidR="00D54DD9" w:rsidRDefault="00D54DD9">
      <w:pPr>
        <w:pStyle w:val="P00"/>
        <w:spacing w:before="72"/>
        <w:ind w:left="0" w:right="1134"/>
        <w:rPr>
          <w:rStyle w:val="default"/>
          <w:rFonts w:cs="FrankRuehl" w:hint="cs"/>
          <w:rtl/>
        </w:rPr>
      </w:pPr>
      <w:r>
        <w:rPr>
          <w:rFonts w:cs="FrankRuehl"/>
          <w:rtl/>
          <w:lang w:val="he-IL"/>
        </w:rPr>
        <w:pict>
          <v:rect id="_x0000_s2357" style="position:absolute;left:0;text-align:left;margin-left:465pt;margin-top:7.1pt;width:75.05pt;height:20pt;z-index:25077401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(ה6)</w:t>
      </w:r>
      <w:r>
        <w:rPr>
          <w:rStyle w:val="default"/>
          <w:rFonts w:cs="FrankRuehl" w:hint="cs"/>
          <w:rtl/>
        </w:rPr>
        <w:tab/>
        <w:t xml:space="preserve">הכנסה מהפרשי הצמדה חלקיים, יראו אותה כהכנסה מריבית; בסעיף קטן זה, "הפרשי הצמדה חלקיים" </w:t>
      </w:r>
      <w:r>
        <w:rPr>
          <w:rStyle w:val="default"/>
          <w:rFonts w:cs="FrankRuehl"/>
          <w:rtl/>
        </w:rPr>
        <w:t>–</w:t>
      </w:r>
      <w:r>
        <w:rPr>
          <w:rStyle w:val="default"/>
          <w:rFonts w:cs="FrankRuehl" w:hint="cs"/>
          <w:rtl/>
        </w:rPr>
        <w:t xml:space="preserve"> כהגדרתם בסעיף 9(13)(1), ואולם לענין זה יראו כמדד את מדד המחירים לצרכן, שער המטבע, לרבות הפרשי שער, או כל מדד אחר.</w:t>
      </w:r>
    </w:p>
    <w:p w:rsidR="00AB7F41" w:rsidRPr="001C30E0" w:rsidRDefault="00AB7F41" w:rsidP="00AB7F41">
      <w:pPr>
        <w:pStyle w:val="P00"/>
        <w:spacing w:before="72"/>
        <w:ind w:left="1021" w:right="1134" w:hanging="1021"/>
        <w:rPr>
          <w:rStyle w:val="default"/>
          <w:rFonts w:cs="FrankRuehl" w:hint="cs"/>
          <w:rtl/>
        </w:rPr>
      </w:pPr>
      <w:r w:rsidRPr="001C30E0">
        <w:rPr>
          <w:rFonts w:cs="FrankRuehl"/>
          <w:rtl/>
          <w:lang w:val="he-IL"/>
        </w:rPr>
        <w:pict>
          <v:rect id="_x0000_s4080" style="position:absolute;left:0;text-align:left;margin-left:465pt;margin-top:7.1pt;width:75.05pt;height:20pt;z-index:252156416" filled="f" stroked="f" strokecolor="lime" strokeweight=".25pt">
            <v:textbox inset="0,0,0,0">
              <w:txbxContent>
                <w:p w:rsidR="009D5E92" w:rsidRDefault="009D5E92" w:rsidP="00AB7F41">
                  <w:pPr>
                    <w:spacing w:line="160" w:lineRule="exact"/>
                    <w:rPr>
                      <w:rFonts w:cs="Miriam" w:hint="cs"/>
                      <w:noProof/>
                      <w:sz w:val="18"/>
                      <w:szCs w:val="18"/>
                      <w:rtl/>
                    </w:rPr>
                  </w:pPr>
                  <w:r>
                    <w:rPr>
                      <w:rFonts w:cs="Miriam" w:hint="cs"/>
                      <w:sz w:val="18"/>
                      <w:szCs w:val="18"/>
                      <w:rtl/>
                    </w:rPr>
                    <w:t>(תיקון מס' 204) תשע"ד-2014</w:t>
                  </w:r>
                </w:p>
              </w:txbxContent>
            </v:textbox>
            <w10:anchorlock/>
          </v:rect>
        </w:pict>
      </w:r>
      <w:r w:rsidRPr="001C30E0">
        <w:rPr>
          <w:rStyle w:val="default"/>
          <w:rFonts w:cs="FrankRuehl" w:hint="cs"/>
          <w:rtl/>
        </w:rPr>
        <w:tab/>
        <w:t>(ה7)</w:t>
      </w:r>
      <w:r w:rsidRPr="001C30E0">
        <w:rPr>
          <w:rStyle w:val="default"/>
          <w:rFonts w:cs="FrankRuehl" w:hint="cs"/>
          <w:rtl/>
        </w:rPr>
        <w:tab/>
        <w:t>(1)</w:t>
      </w:r>
      <w:r w:rsidRPr="001C30E0">
        <w:rPr>
          <w:rStyle w:val="default"/>
          <w:rFonts w:cs="FrankRuehl" w:hint="cs"/>
          <w:rtl/>
        </w:rPr>
        <w:tab/>
        <w:t>סכומים שהועברו לחשבון חדש בקופת גמל לקצבה על שם בן זוג לשעבר של עמית בקופה, לפי הוראות סעיף 6(א) או (ה)(1)(א) לחוק לחלוקת חיסכון פנסיוני, יראו אותם כהכנסה שהתקבלה בידי העמית;</w:t>
      </w:r>
    </w:p>
    <w:p w:rsidR="004F4BBB" w:rsidRPr="001C30E0" w:rsidRDefault="004F4BBB" w:rsidP="004F4BBB">
      <w:pPr>
        <w:pStyle w:val="P00"/>
        <w:spacing w:before="72"/>
        <w:ind w:left="1021" w:right="1134"/>
        <w:rPr>
          <w:rStyle w:val="default"/>
          <w:rFonts w:cs="FrankRuehl" w:hint="cs"/>
          <w:rtl/>
        </w:rPr>
      </w:pPr>
      <w:r>
        <w:rPr>
          <w:rFonts w:cs="FrankRuehl" w:hint="cs"/>
          <w:sz w:val="26"/>
          <w:rtl/>
          <w:lang w:eastAsia="en-US"/>
        </w:rPr>
        <w:pict>
          <v:shape id="_x0000_s4229" type="#_x0000_t202" style="position:absolute;left:0;text-align:left;margin-left:470.35pt;margin-top:7.1pt;width:1in;height:15.3pt;z-index:252287488" filled="f" stroked="f">
            <v:textbox inset="1mm,0,1mm,0">
              <w:txbxContent>
                <w:p w:rsidR="009D5E92" w:rsidRDefault="009D5E92" w:rsidP="004F4BBB">
                  <w:pPr>
                    <w:spacing w:line="160" w:lineRule="exact"/>
                    <w:rPr>
                      <w:rFonts w:cs="Miriam" w:hint="cs"/>
                      <w:noProof/>
                      <w:sz w:val="18"/>
                      <w:szCs w:val="18"/>
                      <w:rtl/>
                    </w:rPr>
                  </w:pPr>
                  <w:r>
                    <w:rPr>
                      <w:rFonts w:cs="Miriam" w:hint="cs"/>
                      <w:noProof/>
                      <w:sz w:val="18"/>
                      <w:szCs w:val="18"/>
                      <w:rtl/>
                    </w:rPr>
                    <w:t>(תיקון מס' 225) תשע"ו-2016</w:t>
                  </w:r>
                </w:p>
              </w:txbxContent>
            </v:textbox>
            <w10:anchorlock/>
          </v:shape>
        </w:pict>
      </w:r>
      <w:r w:rsidRPr="001C30E0">
        <w:rPr>
          <w:rStyle w:val="default"/>
          <w:rFonts w:cs="FrankRuehl" w:hint="cs"/>
          <w:rtl/>
        </w:rPr>
        <w:t>(2)</w:t>
      </w:r>
      <w:r w:rsidRPr="001C30E0">
        <w:rPr>
          <w:rStyle w:val="default"/>
          <w:rFonts w:cs="FrankRuehl" w:hint="cs"/>
          <w:rtl/>
        </w:rPr>
        <w:tab/>
        <w:t xml:space="preserve">סכומים ממרכיב פיצויים בקופת גמל לקצבה של עמית שהועברו </w:t>
      </w:r>
      <w:r w:rsidRPr="00CF0792">
        <w:rPr>
          <w:rStyle w:val="default"/>
          <w:rFonts w:cs="FrankRuehl" w:hint="cs"/>
          <w:rtl/>
        </w:rPr>
        <w:t>לקופת גמל לקצבה שאינה קרן פנסיה או קופת גמל מרכזית לקצבה</w:t>
      </w:r>
      <w:r w:rsidRPr="001C30E0">
        <w:rPr>
          <w:rStyle w:val="default"/>
          <w:rFonts w:cs="FrankRuehl" w:hint="cs"/>
          <w:rtl/>
        </w:rPr>
        <w:t xml:space="preserve"> על שם בן זוגו לשעבר של העמית, לפי הוראות סעיף 6(ה)(1)(ב) לחוק לחלוקת חיסכון פנסיוני, או שנמשכו מקופת הגמל לקצבה של העמית בידי בן זוגו לשעבר, לפי הוראות סעיף 6(ה)(1)(ג) לחוק לחלוקת חיסכון פנסיוני, יראו אותם כהכנסה שהתקבלה בידי העמית;</w:t>
      </w:r>
    </w:p>
    <w:p w:rsidR="00AB7F41" w:rsidRPr="001C30E0" w:rsidRDefault="00AB7F41" w:rsidP="00AB7F41">
      <w:pPr>
        <w:pStyle w:val="P00"/>
        <w:spacing w:before="72"/>
        <w:ind w:left="1021" w:right="1134"/>
        <w:rPr>
          <w:rStyle w:val="default"/>
          <w:rFonts w:cs="FrankRuehl" w:hint="cs"/>
          <w:rtl/>
        </w:rPr>
      </w:pPr>
      <w:r w:rsidRPr="001C30E0">
        <w:rPr>
          <w:rStyle w:val="default"/>
          <w:rFonts w:cs="FrankRuehl" w:hint="cs"/>
          <w:rtl/>
        </w:rPr>
        <w:t>(3)</w:t>
      </w:r>
      <w:r w:rsidRPr="001C30E0">
        <w:rPr>
          <w:rStyle w:val="default"/>
          <w:rFonts w:cs="FrankRuehl" w:hint="cs"/>
          <w:rtl/>
        </w:rPr>
        <w:tab/>
        <w:t xml:space="preserve">לעניין סעיף קטן זה, "עמית" ו"בן זוג לשעבר" </w:t>
      </w:r>
      <w:r w:rsidRPr="001C30E0">
        <w:rPr>
          <w:rStyle w:val="default"/>
          <w:rFonts w:cs="FrankRuehl"/>
          <w:rtl/>
        </w:rPr>
        <w:t>–</w:t>
      </w:r>
      <w:r w:rsidRPr="001C30E0">
        <w:rPr>
          <w:rStyle w:val="default"/>
          <w:rFonts w:cs="FrankRuehl" w:hint="cs"/>
          <w:rtl/>
        </w:rPr>
        <w:t xml:space="preserve"> כהגדרתם בחוק לחלוקת חיסכון פנסיוני.</w:t>
      </w:r>
    </w:p>
    <w:p w:rsidR="006F2D85" w:rsidRPr="00756A72" w:rsidRDefault="006F2D85" w:rsidP="006F2D85">
      <w:pPr>
        <w:pStyle w:val="P00"/>
        <w:spacing w:before="72"/>
        <w:ind w:left="0" w:right="1134"/>
        <w:rPr>
          <w:rStyle w:val="default"/>
          <w:rFonts w:cs="FrankRuehl" w:hint="cs"/>
          <w:rtl/>
        </w:rPr>
      </w:pPr>
      <w:r w:rsidRPr="00756A72">
        <w:rPr>
          <w:rFonts w:cs="FrankRuehl"/>
          <w:rtl/>
          <w:lang w:val="he-IL"/>
        </w:rPr>
        <w:pict>
          <v:rect id="_x0000_s4491" style="position:absolute;left:0;text-align:left;margin-left:465pt;margin-top:7.1pt;width:75.05pt;height:20pt;z-index:252538368" filled="f" stroked="f" strokecolor="lime" strokeweight=".25pt">
            <v:textbox style="mso-next-textbox:#_x0000_s4491" inset="0,0,0,0">
              <w:txbxContent>
                <w:p w:rsidR="009D5E92" w:rsidRDefault="009D5E92" w:rsidP="006F2D85">
                  <w:pPr>
                    <w:spacing w:line="160" w:lineRule="exact"/>
                    <w:rPr>
                      <w:rFonts w:cs="Miriam" w:hint="cs"/>
                      <w:noProof/>
                      <w:sz w:val="18"/>
                      <w:szCs w:val="18"/>
                      <w:rtl/>
                    </w:rPr>
                  </w:pPr>
                  <w:r>
                    <w:rPr>
                      <w:rFonts w:cs="Miriam" w:hint="cs"/>
                      <w:sz w:val="18"/>
                      <w:szCs w:val="18"/>
                      <w:rtl/>
                    </w:rPr>
                    <w:t>(תיקון מס' 231) תשע"ז-2016</w:t>
                  </w:r>
                </w:p>
              </w:txbxContent>
            </v:textbox>
            <w10:anchorlock/>
          </v:rect>
        </w:pict>
      </w:r>
      <w:r w:rsidRPr="00756A72">
        <w:rPr>
          <w:rStyle w:val="default"/>
          <w:rFonts w:cs="FrankRuehl" w:hint="cs"/>
          <w:rtl/>
        </w:rPr>
        <w:tab/>
        <w:t>(ה8)</w:t>
      </w:r>
      <w:r w:rsidRPr="00756A72">
        <w:rPr>
          <w:rStyle w:val="default"/>
          <w:rFonts w:cs="FrankRuehl" w:hint="cs"/>
          <w:rtl/>
        </w:rPr>
        <w:tab/>
        <w:t>סכומים מקופת גמל לקצבה שמשך יחיד לפי סעיף 23(ב3) לחוק הפיקוח על קופות גמל, יראו אותם כהכנסה כאמור בסעיף 2(1) או (8) שהתקבלה בידי היחיד.</w:t>
      </w:r>
    </w:p>
    <w:p w:rsidR="00D54DD9" w:rsidRDefault="00D54DD9">
      <w:pPr>
        <w:pStyle w:val="P00"/>
        <w:spacing w:before="72"/>
        <w:ind w:left="0" w:right="1134"/>
        <w:rPr>
          <w:rStyle w:val="default"/>
          <w:rFonts w:cs="FrankRuehl"/>
          <w:rtl/>
        </w:rPr>
      </w:pPr>
      <w:r>
        <w:rPr>
          <w:lang w:val="he-IL"/>
        </w:rPr>
        <w:pict>
          <v:rect id="_x0000_s2358" style="position:absolute;left:0;text-align:left;margin-left:464.5pt;margin-top:8.05pt;width:75.05pt;height:16pt;z-index:250775040" o:allowincell="f" filled="f" stroked="f" strokecolor="lime" strokeweight=".25pt">
            <v:textbox style="mso-next-textbox:#_x0000_s2358"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אדם שבשנת מס פל</w:t>
      </w:r>
      <w:r>
        <w:rPr>
          <w:rStyle w:val="default"/>
          <w:rFonts w:cs="FrankRuehl"/>
          <w:rtl/>
        </w:rPr>
        <w:t>ו</w:t>
      </w:r>
      <w:r>
        <w:rPr>
          <w:rStyle w:val="default"/>
          <w:rFonts w:cs="FrankRuehl" w:hint="cs"/>
          <w:rtl/>
        </w:rPr>
        <w:t>נית נפסקה</w:t>
      </w:r>
      <w:r>
        <w:rPr>
          <w:rStyle w:val="default"/>
          <w:rFonts w:cs="FrankRuehl"/>
          <w:rtl/>
        </w:rPr>
        <w:t xml:space="preserve"> </w:t>
      </w:r>
      <w:r>
        <w:rPr>
          <w:rStyle w:val="default"/>
          <w:rFonts w:cs="FrankRuehl" w:hint="cs"/>
          <w:rtl/>
        </w:rPr>
        <w:t>התעסקותו והכנסתו נקבעת בשומה לפי בסיס מזומנים, יראו את כל הסכומים שלא ח</w:t>
      </w:r>
      <w:r>
        <w:rPr>
          <w:rStyle w:val="default"/>
          <w:rFonts w:cs="FrankRuehl"/>
          <w:rtl/>
        </w:rPr>
        <w:t>וי</w:t>
      </w:r>
      <w:r>
        <w:rPr>
          <w:rStyle w:val="default"/>
          <w:rFonts w:cs="FrankRuehl" w:hint="cs"/>
          <w:rtl/>
        </w:rPr>
        <w:t>יב</w:t>
      </w:r>
      <w:r>
        <w:rPr>
          <w:rStyle w:val="default"/>
          <w:rFonts w:cs="FrankRuehl"/>
          <w:rtl/>
        </w:rPr>
        <w:t xml:space="preserve">ו </w:t>
      </w:r>
      <w:r>
        <w:rPr>
          <w:rStyle w:val="default"/>
          <w:rFonts w:cs="FrankRuehl" w:hint="cs"/>
          <w:rtl/>
        </w:rPr>
        <w:t>בידי אותו אדם במס לפני ההפסקה מחמת ק</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ת ההכ</w:t>
      </w:r>
      <w:r>
        <w:rPr>
          <w:rStyle w:val="default"/>
          <w:rFonts w:cs="FrankRuehl"/>
          <w:rtl/>
        </w:rPr>
        <w:t>נס</w:t>
      </w:r>
      <w:r>
        <w:rPr>
          <w:rStyle w:val="default"/>
          <w:rFonts w:cs="FrankRuehl" w:hint="cs"/>
          <w:rtl/>
        </w:rPr>
        <w:t>ה</w:t>
      </w:r>
      <w:r>
        <w:rPr>
          <w:rStyle w:val="default"/>
          <w:rFonts w:cs="FrankRuehl"/>
          <w:rtl/>
        </w:rPr>
        <w:t xml:space="preserve"> ע</w:t>
      </w:r>
      <w:r>
        <w:rPr>
          <w:rStyle w:val="default"/>
          <w:rFonts w:cs="FrankRuehl" w:hint="cs"/>
          <w:rtl/>
        </w:rPr>
        <w:t xml:space="preserve">ל </w:t>
      </w:r>
      <w:r>
        <w:rPr>
          <w:rStyle w:val="default"/>
          <w:rFonts w:cs="FrankRuehl"/>
          <w:rtl/>
        </w:rPr>
        <w:t>ב</w:t>
      </w:r>
      <w:r>
        <w:rPr>
          <w:rStyle w:val="default"/>
          <w:rFonts w:cs="FrankRuehl" w:hint="cs"/>
          <w:rtl/>
        </w:rPr>
        <w:t>ס</w:t>
      </w:r>
      <w:r>
        <w:rPr>
          <w:rStyle w:val="default"/>
          <w:rFonts w:cs="FrankRuehl"/>
          <w:rtl/>
        </w:rPr>
        <w:t>יס</w:t>
      </w:r>
      <w:r>
        <w:rPr>
          <w:rStyle w:val="default"/>
          <w:rFonts w:cs="FrankRuehl" w:hint="cs"/>
          <w:rtl/>
        </w:rPr>
        <w:t xml:space="preserve"> </w:t>
      </w:r>
      <w:r>
        <w:rPr>
          <w:rStyle w:val="default"/>
          <w:rFonts w:cs="FrankRuehl"/>
          <w:rtl/>
        </w:rPr>
        <w:t>מ</w:t>
      </w:r>
      <w:r>
        <w:rPr>
          <w:rStyle w:val="default"/>
          <w:rFonts w:cs="FrankRuehl" w:hint="cs"/>
          <w:rtl/>
        </w:rPr>
        <w:t>זומנ</w:t>
      </w:r>
      <w:r>
        <w:rPr>
          <w:rStyle w:val="default"/>
          <w:rFonts w:cs="FrankRuehl"/>
          <w:rtl/>
        </w:rPr>
        <w:t>י</w:t>
      </w:r>
      <w:r>
        <w:rPr>
          <w:rStyle w:val="default"/>
          <w:rFonts w:cs="FrankRuehl" w:hint="cs"/>
          <w:rtl/>
        </w:rPr>
        <w:t xml:space="preserve">ם </w:t>
      </w:r>
      <w:r>
        <w:rPr>
          <w:rStyle w:val="default"/>
          <w:rFonts w:cs="FrankRuehl"/>
          <w:rtl/>
        </w:rPr>
        <w:t>כה</w:t>
      </w:r>
      <w:r>
        <w:rPr>
          <w:rStyle w:val="default"/>
          <w:rFonts w:cs="FrankRuehl" w:hint="cs"/>
          <w:rtl/>
        </w:rPr>
        <w:t>כנ</w:t>
      </w:r>
      <w:r>
        <w:rPr>
          <w:rStyle w:val="default"/>
          <w:rFonts w:cs="FrankRuehl"/>
          <w:rtl/>
        </w:rPr>
        <w:t>סה</w:t>
      </w:r>
      <w:r>
        <w:rPr>
          <w:rStyle w:val="default"/>
          <w:rFonts w:cs="FrankRuehl" w:hint="cs"/>
          <w:rtl/>
        </w:rPr>
        <w:t xml:space="preserve"> בידי מי שזכאי </w:t>
      </w:r>
      <w:r>
        <w:rPr>
          <w:rStyle w:val="default"/>
          <w:rFonts w:cs="FrankRuehl"/>
          <w:rtl/>
        </w:rPr>
        <w:t>ל</w:t>
      </w:r>
      <w:r>
        <w:rPr>
          <w:rStyle w:val="default"/>
          <w:rFonts w:cs="FrankRuehl" w:hint="cs"/>
          <w:rtl/>
        </w:rPr>
        <w:t>אותם סכ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ולענין זה, "הפסקת התעסקות" - לרבו</w:t>
      </w:r>
      <w:r>
        <w:rPr>
          <w:rStyle w:val="default"/>
          <w:rFonts w:cs="FrankRuehl"/>
          <w:rtl/>
        </w:rPr>
        <w:t>ת שינוי הת</w:t>
      </w:r>
      <w:r>
        <w:rPr>
          <w:rStyle w:val="default"/>
          <w:rFonts w:cs="FrankRuehl" w:hint="cs"/>
          <w:rtl/>
        </w:rPr>
        <w:t>ע</w:t>
      </w:r>
      <w:r>
        <w:rPr>
          <w:rStyle w:val="default"/>
          <w:rFonts w:cs="FrankRuehl"/>
          <w:rtl/>
        </w:rPr>
        <w:t xml:space="preserve">סקות </w:t>
      </w:r>
      <w:r>
        <w:rPr>
          <w:rStyle w:val="default"/>
          <w:rFonts w:cs="FrankRuehl" w:hint="cs"/>
          <w:rtl/>
        </w:rPr>
        <w:t>או פטירה; אולם סכומים</w:t>
      </w:r>
      <w:r>
        <w:rPr>
          <w:rStyle w:val="default"/>
          <w:rFonts w:cs="FrankRuehl"/>
          <w:rtl/>
        </w:rPr>
        <w:t xml:space="preserve"> </w:t>
      </w:r>
      <w:r>
        <w:rPr>
          <w:rStyle w:val="default"/>
          <w:rFonts w:cs="FrankRuehl" w:hint="cs"/>
          <w:rtl/>
        </w:rPr>
        <w:t>כאמור שנכללו בעזבונו של אותו אדם, יופחתו לענין מס עזבון על פי חוק מס עז</w:t>
      </w:r>
      <w:r>
        <w:rPr>
          <w:rStyle w:val="default"/>
          <w:rFonts w:cs="FrankRuehl"/>
          <w:rtl/>
        </w:rPr>
        <w:t>בו</w:t>
      </w:r>
      <w:r>
        <w:rPr>
          <w:rStyle w:val="default"/>
          <w:rFonts w:cs="FrankRuehl" w:hint="cs"/>
          <w:rtl/>
        </w:rPr>
        <w:t xml:space="preserve">ן, </w:t>
      </w:r>
      <w:r>
        <w:rPr>
          <w:rStyle w:val="default"/>
          <w:rFonts w:cs="FrankRuehl"/>
          <w:rtl/>
        </w:rPr>
        <w:t>תש</w:t>
      </w:r>
      <w:r>
        <w:rPr>
          <w:rStyle w:val="default"/>
          <w:rFonts w:cs="FrankRuehl" w:hint="cs"/>
          <w:rtl/>
        </w:rPr>
        <w:t>"ט-1949, בסכום המס המגי</w:t>
      </w:r>
      <w:r>
        <w:rPr>
          <w:rStyle w:val="default"/>
          <w:rFonts w:cs="FrankRuehl"/>
          <w:rtl/>
        </w:rPr>
        <w:t>ע</w:t>
      </w:r>
      <w:r>
        <w:rPr>
          <w:rStyle w:val="default"/>
          <w:rFonts w:cs="FrankRuehl" w:hint="cs"/>
          <w:rtl/>
        </w:rPr>
        <w:t xml:space="preserve"> עליהם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125א. </w:t>
      </w:r>
    </w:p>
    <w:p w:rsidR="00D54DD9" w:rsidRDefault="00D54DD9">
      <w:pPr>
        <w:pStyle w:val="P00"/>
        <w:spacing w:before="72"/>
        <w:ind w:left="0" w:right="1134"/>
        <w:rPr>
          <w:rStyle w:val="default"/>
          <w:rFonts w:cs="FrankRuehl"/>
          <w:rtl/>
        </w:rPr>
      </w:pPr>
      <w:r>
        <w:rPr>
          <w:lang w:val="he-IL"/>
        </w:rPr>
        <w:pict>
          <v:rect id="_x0000_s2359" style="position:absolute;left:0;text-align:left;margin-left:464.5pt;margin-top:8.05pt;width:75.05pt;height:56pt;z-index:250776064" o:allowincell="f" filled="f" stroked="f" strokecolor="lime" strokeweight=".25pt">
            <v:textbox style="mso-next-textbox:#_x0000_s2359" inset="0,0,0,0">
              <w:txbxContent>
                <w:p w:rsidR="009D5E92" w:rsidRDefault="009D5E92">
                  <w:pPr>
                    <w:spacing w:line="160" w:lineRule="exact"/>
                    <w:rPr>
                      <w:rFonts w:cs="Miriam"/>
                      <w:noProof/>
                      <w:sz w:val="18"/>
                      <w:szCs w:val="18"/>
                      <w:rtl/>
                    </w:rPr>
                  </w:pPr>
                  <w:r>
                    <w:rPr>
                      <w:rFonts w:cs="Miriam" w:hint="cs"/>
                      <w:sz w:val="18"/>
                      <w:szCs w:val="18"/>
                      <w:rtl/>
                    </w:rPr>
                    <w:t>(תיקון מס'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71)</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72)</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חבר בני </w:t>
      </w:r>
      <w:r>
        <w:rPr>
          <w:rStyle w:val="default"/>
          <w:rFonts w:cs="FrankRuehl"/>
          <w:rtl/>
        </w:rPr>
        <w:t>א</w:t>
      </w:r>
      <w:r>
        <w:rPr>
          <w:rStyle w:val="default"/>
          <w:rFonts w:cs="FrankRuehl" w:hint="cs"/>
          <w:rtl/>
        </w:rPr>
        <w:t xml:space="preserve">דם </w:t>
      </w:r>
      <w:r>
        <w:rPr>
          <w:rStyle w:val="default"/>
          <w:rFonts w:cs="FrankRuehl"/>
          <w:rtl/>
        </w:rPr>
        <w:t>ש</w:t>
      </w:r>
      <w:r>
        <w:rPr>
          <w:rStyle w:val="default"/>
          <w:rFonts w:cs="FrankRuehl" w:hint="cs"/>
          <w:rtl/>
        </w:rPr>
        <w:t>בש</w:t>
      </w:r>
      <w:r>
        <w:rPr>
          <w:rStyle w:val="default"/>
          <w:rFonts w:cs="FrankRuehl"/>
          <w:rtl/>
        </w:rPr>
        <w:t>נת</w:t>
      </w:r>
      <w:r>
        <w:rPr>
          <w:rStyle w:val="default"/>
          <w:rFonts w:cs="FrankRuehl" w:hint="cs"/>
          <w:rtl/>
        </w:rPr>
        <w:t xml:space="preserve"> המ</w:t>
      </w:r>
      <w:r>
        <w:rPr>
          <w:rStyle w:val="default"/>
          <w:rFonts w:cs="FrankRuehl"/>
          <w:rtl/>
        </w:rPr>
        <w:t xml:space="preserve">ס </w:t>
      </w:r>
      <w:r>
        <w:rPr>
          <w:rStyle w:val="default"/>
          <w:rFonts w:cs="FrankRuehl" w:hint="cs"/>
          <w:rtl/>
        </w:rPr>
        <w:t>היה</w:t>
      </w:r>
      <w:r>
        <w:rPr>
          <w:rStyle w:val="default"/>
          <w:rFonts w:cs="FrankRuehl"/>
          <w:rtl/>
        </w:rPr>
        <w:t xml:space="preserve"> מ</w:t>
      </w:r>
      <w:r>
        <w:rPr>
          <w:rStyle w:val="default"/>
          <w:rFonts w:cs="FrankRuehl" w:hint="cs"/>
          <w:rtl/>
        </w:rPr>
        <w:t>וסד ציבורי כמשמ</w:t>
      </w:r>
      <w:r>
        <w:rPr>
          <w:rStyle w:val="default"/>
          <w:rFonts w:cs="FrankRuehl"/>
          <w:rtl/>
        </w:rPr>
        <w:t>ע</w:t>
      </w:r>
      <w:r>
        <w:rPr>
          <w:rStyle w:val="default"/>
          <w:rFonts w:cs="FrankRuehl" w:hint="cs"/>
          <w:rtl/>
        </w:rPr>
        <w:t>ותו בסעיף 9(2), או שעיסוקו לא היה לשם קבלת רווחים או שכל הכנסתו היתה פטורה ממס, או שנקבע לגביו בחיקוק שדינו לענין תשל</w:t>
      </w:r>
      <w:r>
        <w:rPr>
          <w:rStyle w:val="default"/>
          <w:rFonts w:cs="FrankRuehl"/>
          <w:rtl/>
        </w:rPr>
        <w:t>ו</w:t>
      </w:r>
      <w:r>
        <w:rPr>
          <w:rStyle w:val="default"/>
          <w:rFonts w:cs="FrankRuehl" w:hint="cs"/>
          <w:rtl/>
        </w:rPr>
        <w:t>ם מסים כדין המדינה, יהיה חייב על הסכומים שלהלן</w:t>
      </w:r>
      <w:r>
        <w:rPr>
          <w:rStyle w:val="default"/>
          <w:rFonts w:cs="FrankRuehl"/>
          <w:rtl/>
        </w:rPr>
        <w:t xml:space="preserve"> ב</w:t>
      </w:r>
      <w:r>
        <w:rPr>
          <w:rStyle w:val="default"/>
          <w:rFonts w:cs="FrankRuehl" w:hint="cs"/>
          <w:rtl/>
        </w:rPr>
        <w:t>מס</w:t>
      </w:r>
      <w:r>
        <w:rPr>
          <w:rStyle w:val="default"/>
          <w:rFonts w:cs="FrankRuehl"/>
          <w:rtl/>
        </w:rPr>
        <w:t xml:space="preserve"> ב</w:t>
      </w:r>
      <w:r>
        <w:rPr>
          <w:rStyle w:val="default"/>
          <w:rFonts w:cs="FrankRuehl" w:hint="cs"/>
          <w:rtl/>
        </w:rPr>
        <w:t>שיעור של 90%, לל</w:t>
      </w:r>
      <w:r>
        <w:rPr>
          <w:rStyle w:val="default"/>
          <w:rFonts w:cs="FrankRuehl"/>
          <w:rtl/>
        </w:rPr>
        <w:t>א</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ט</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יכוי</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לקיז</w:t>
      </w:r>
      <w:r>
        <w:rPr>
          <w:rStyle w:val="default"/>
          <w:rFonts w:cs="FrankRuehl"/>
          <w:rtl/>
        </w:rPr>
        <w:t>ו</w:t>
      </w:r>
      <w:r>
        <w:rPr>
          <w:rStyle w:val="default"/>
          <w:rFonts w:cs="FrankRuehl" w:hint="cs"/>
          <w:rtl/>
        </w:rPr>
        <w:t>ז</w:t>
      </w:r>
      <w:r>
        <w:rPr>
          <w:rStyle w:val="default"/>
          <w:rFonts w:cs="FrankRuehl"/>
          <w:rtl/>
        </w:rPr>
        <w:t xml:space="preserve"> </w:t>
      </w:r>
      <w:r>
        <w:rPr>
          <w:rStyle w:val="default"/>
          <w:rFonts w:cs="FrankRuehl" w:hint="cs"/>
          <w:rtl/>
        </w:rPr>
        <w:t>כלשה</w:t>
      </w:r>
      <w:r>
        <w:rPr>
          <w:rStyle w:val="default"/>
          <w:rFonts w:cs="FrankRuehl"/>
          <w:rtl/>
        </w:rPr>
        <w:t>ם</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סכומים</w:t>
      </w:r>
      <w:r>
        <w:rPr>
          <w:rStyle w:val="default"/>
          <w:rFonts w:cs="FrankRuehl"/>
          <w:rtl/>
        </w:rPr>
        <w:t xml:space="preserve"> שהוצ</w:t>
      </w:r>
      <w:r>
        <w:rPr>
          <w:rStyle w:val="default"/>
          <w:rFonts w:cs="FrankRuehl" w:hint="cs"/>
          <w:rtl/>
        </w:rPr>
        <w:t>י</w:t>
      </w:r>
      <w:r>
        <w:rPr>
          <w:rStyle w:val="default"/>
          <w:rFonts w:cs="FrankRuehl"/>
          <w:rtl/>
        </w:rPr>
        <w:t>א ל</w:t>
      </w:r>
      <w:r>
        <w:rPr>
          <w:rStyle w:val="default"/>
          <w:rFonts w:cs="FrankRuehl" w:hint="cs"/>
          <w:rtl/>
        </w:rPr>
        <w:t>מ</w:t>
      </w:r>
      <w:r>
        <w:rPr>
          <w:rStyle w:val="default"/>
          <w:rFonts w:cs="FrankRuehl"/>
          <w:rtl/>
        </w:rPr>
        <w:t>טרות ה</w:t>
      </w:r>
      <w:r>
        <w:rPr>
          <w:rStyle w:val="default"/>
          <w:rFonts w:cs="FrankRuehl" w:hint="cs"/>
          <w:rtl/>
        </w:rPr>
        <w:t>מפורט</w:t>
      </w:r>
      <w:r>
        <w:rPr>
          <w:rStyle w:val="default"/>
          <w:rFonts w:cs="FrankRuehl"/>
          <w:rtl/>
        </w:rPr>
        <w:t>ו</w:t>
      </w:r>
      <w:r>
        <w:rPr>
          <w:rStyle w:val="default"/>
          <w:rFonts w:cs="FrankRuehl" w:hint="cs"/>
          <w:rtl/>
        </w:rPr>
        <w:t>ת בתקנות על פי סעיף 31 אשר לפי אותן תקנות אינם מותרים בניכוי או עולים על הסכומים המותרים בניכוי;</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סכומים שהוציא ו</w:t>
      </w:r>
      <w:r>
        <w:rPr>
          <w:rStyle w:val="default"/>
          <w:rFonts w:cs="FrankRuehl"/>
          <w:rtl/>
        </w:rPr>
        <w:t>שא</w:t>
      </w:r>
      <w:r>
        <w:rPr>
          <w:rStyle w:val="default"/>
          <w:rFonts w:cs="FrankRuehl" w:hint="cs"/>
          <w:rtl/>
        </w:rPr>
        <w:t xml:space="preserve">ינם מותרים בניכוי </w:t>
      </w:r>
      <w:r>
        <w:rPr>
          <w:rStyle w:val="default"/>
          <w:rFonts w:cs="FrankRuehl"/>
          <w:rtl/>
        </w:rPr>
        <w:t xml:space="preserve">לפי </w:t>
      </w:r>
      <w:r>
        <w:rPr>
          <w:rStyle w:val="default"/>
          <w:rFonts w:cs="FrankRuehl" w:hint="cs"/>
          <w:rtl/>
        </w:rPr>
        <w:t>סעיף</w:t>
      </w:r>
      <w:r>
        <w:rPr>
          <w:rStyle w:val="default"/>
          <w:rFonts w:cs="FrankRuehl"/>
          <w:rtl/>
        </w:rPr>
        <w:t xml:space="preserve"> 32(11);</w:t>
      </w:r>
    </w:p>
    <w:p w:rsidR="00D54DD9" w:rsidRDefault="00D54DD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סכומים ששילם לק</w:t>
      </w:r>
      <w:r>
        <w:rPr>
          <w:rStyle w:val="default"/>
          <w:rFonts w:cs="FrankRuehl"/>
          <w:rtl/>
        </w:rPr>
        <w:t>ו</w:t>
      </w:r>
      <w:r>
        <w:rPr>
          <w:rStyle w:val="default"/>
          <w:rFonts w:cs="FrankRuehl" w:hint="cs"/>
          <w:rtl/>
        </w:rPr>
        <w:t>פת גמל לפיצוי</w:t>
      </w:r>
      <w:r>
        <w:rPr>
          <w:rStyle w:val="default"/>
          <w:rFonts w:cs="FrankRuehl"/>
          <w:rtl/>
        </w:rPr>
        <w:t>ים</w:t>
      </w:r>
      <w:r>
        <w:rPr>
          <w:rStyle w:val="default"/>
          <w:rFonts w:cs="FrankRuehl" w:hint="cs"/>
          <w:rtl/>
        </w:rPr>
        <w:t xml:space="preserve"> ו</w:t>
      </w:r>
      <w:r>
        <w:rPr>
          <w:rStyle w:val="default"/>
          <w:rFonts w:cs="FrankRuehl"/>
          <w:rtl/>
        </w:rPr>
        <w:t>הע</w:t>
      </w:r>
      <w:r>
        <w:rPr>
          <w:rStyle w:val="default"/>
          <w:rFonts w:cs="FrankRuehl" w:hint="cs"/>
          <w:rtl/>
        </w:rPr>
        <w:t>ול</w:t>
      </w:r>
      <w:r>
        <w:rPr>
          <w:rStyle w:val="default"/>
          <w:rFonts w:cs="FrankRuehl"/>
          <w:rtl/>
        </w:rPr>
        <w:t>ים</w:t>
      </w:r>
      <w:r>
        <w:rPr>
          <w:rStyle w:val="default"/>
          <w:rFonts w:cs="FrankRuehl" w:hint="cs"/>
          <w:rtl/>
        </w:rPr>
        <w:t xml:space="preserve"> ע</w:t>
      </w:r>
      <w:r>
        <w:rPr>
          <w:rStyle w:val="default"/>
          <w:rFonts w:cs="FrankRuehl"/>
          <w:rtl/>
        </w:rPr>
        <w:t xml:space="preserve">ל </w:t>
      </w:r>
      <w:r>
        <w:rPr>
          <w:rStyle w:val="default"/>
          <w:rFonts w:cs="FrankRuehl" w:hint="cs"/>
          <w:rtl/>
        </w:rPr>
        <w:t>הסכומי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היו מ</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ים ל</w:t>
      </w:r>
      <w:r>
        <w:rPr>
          <w:rStyle w:val="default"/>
          <w:rFonts w:cs="FrankRuehl"/>
          <w:rtl/>
        </w:rPr>
        <w:t>ו</w:t>
      </w:r>
      <w:r>
        <w:rPr>
          <w:rStyle w:val="default"/>
          <w:rFonts w:cs="FrankRuehl" w:hint="cs"/>
          <w:rtl/>
        </w:rPr>
        <w:t xml:space="preserve"> בנ</w:t>
      </w:r>
      <w:r>
        <w:rPr>
          <w:rStyle w:val="default"/>
          <w:rFonts w:cs="FrankRuehl"/>
          <w:rtl/>
        </w:rPr>
        <w:t>י</w:t>
      </w:r>
      <w:r>
        <w:rPr>
          <w:rStyle w:val="default"/>
          <w:rFonts w:cs="FrankRuehl" w:hint="cs"/>
          <w:rtl/>
        </w:rPr>
        <w:t>כוי</w:t>
      </w:r>
      <w:r>
        <w:rPr>
          <w:rStyle w:val="default"/>
          <w:rFonts w:cs="FrankRuehl"/>
          <w:rtl/>
        </w:rPr>
        <w:t xml:space="preserve"> </w:t>
      </w:r>
      <w:r>
        <w:rPr>
          <w:rStyle w:val="default"/>
          <w:rFonts w:cs="FrankRuehl" w:hint="cs"/>
          <w:rtl/>
        </w:rPr>
        <w:t>איל</w:t>
      </w:r>
      <w:r>
        <w:rPr>
          <w:rStyle w:val="default"/>
          <w:rFonts w:cs="FrankRuehl"/>
          <w:rtl/>
        </w:rPr>
        <w:t>ולא הי</w:t>
      </w:r>
      <w:r>
        <w:rPr>
          <w:rStyle w:val="default"/>
          <w:rFonts w:cs="FrankRuehl" w:hint="cs"/>
          <w:rtl/>
        </w:rPr>
        <w:t>ה</w:t>
      </w:r>
      <w:r>
        <w:rPr>
          <w:rStyle w:val="default"/>
          <w:rFonts w:cs="FrankRuehl"/>
          <w:rtl/>
        </w:rPr>
        <w:t xml:space="preserve"> פטור ממס.</w:t>
      </w:r>
    </w:p>
    <w:p w:rsidR="00D54DD9" w:rsidRDefault="00D54DD9">
      <w:pPr>
        <w:pStyle w:val="P00"/>
        <w:spacing w:before="72"/>
        <w:ind w:left="0" w:right="1134"/>
        <w:rPr>
          <w:rStyle w:val="default"/>
          <w:rFonts w:cs="FrankRuehl"/>
          <w:rtl/>
        </w:rPr>
      </w:pPr>
      <w:r>
        <w:rPr>
          <w:lang w:val="he-IL"/>
        </w:rPr>
        <w:pict>
          <v:rect id="_x0000_s2360" style="position:absolute;left:0;text-align:left;margin-left:464.5pt;margin-top:8.05pt;width:75.05pt;height:32pt;z-index:250777088" o:allowincell="f" filled="f" stroked="f" strokecolor="lime" strokeweight=".25pt">
            <v:textbox style="mso-next-textbox:#_x0000_s2360"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20)</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של"ד-1974</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קיבל אדם סכ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כרי</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על </w:t>
      </w:r>
      <w:r>
        <w:rPr>
          <w:rStyle w:val="default"/>
          <w:rFonts w:cs="FrankRuehl"/>
          <w:rtl/>
        </w:rPr>
        <w:t>א</w:t>
      </w:r>
      <w:r>
        <w:rPr>
          <w:rStyle w:val="default"/>
          <w:rFonts w:cs="FrankRuehl" w:hint="cs"/>
          <w:rtl/>
        </w:rPr>
        <w:t>יגר</w:t>
      </w:r>
      <w:r>
        <w:rPr>
          <w:rStyle w:val="default"/>
          <w:rFonts w:cs="FrankRuehl"/>
          <w:rtl/>
        </w:rPr>
        <w:t>ו</w:t>
      </w:r>
      <w:r>
        <w:rPr>
          <w:rStyle w:val="default"/>
          <w:rFonts w:cs="FrankRuehl" w:hint="cs"/>
          <w:rtl/>
        </w:rPr>
        <w:t>ת-ח</w:t>
      </w:r>
      <w:r>
        <w:rPr>
          <w:rStyle w:val="default"/>
          <w:rFonts w:cs="FrankRuehl"/>
          <w:rtl/>
        </w:rPr>
        <w:t>ו</w:t>
      </w:r>
      <w:r>
        <w:rPr>
          <w:rStyle w:val="default"/>
          <w:rFonts w:cs="FrankRuehl" w:hint="cs"/>
          <w:rtl/>
        </w:rPr>
        <w:t xml:space="preserve">ב - </w:t>
      </w:r>
      <w:r>
        <w:rPr>
          <w:rStyle w:val="default"/>
          <w:rFonts w:cs="FrankRuehl"/>
          <w:rtl/>
        </w:rPr>
        <w:t>ו</w:t>
      </w:r>
      <w:r>
        <w:rPr>
          <w:rStyle w:val="default"/>
          <w:rFonts w:cs="FrankRuehl" w:hint="cs"/>
          <w:rtl/>
        </w:rPr>
        <w:t>לגב</w:t>
      </w:r>
      <w:r>
        <w:rPr>
          <w:rStyle w:val="default"/>
          <w:rFonts w:cs="FrankRuehl"/>
          <w:rtl/>
        </w:rPr>
        <w:t xml:space="preserve">י </w:t>
      </w:r>
      <w:r>
        <w:rPr>
          <w:rStyle w:val="default"/>
          <w:rFonts w:cs="FrankRuehl" w:hint="cs"/>
          <w:rtl/>
        </w:rPr>
        <w:t>איגרת חו</w:t>
      </w:r>
      <w:r>
        <w:rPr>
          <w:rStyle w:val="default"/>
          <w:rFonts w:cs="FrankRuehl"/>
          <w:rtl/>
        </w:rPr>
        <w:t>ב</w:t>
      </w:r>
      <w:r>
        <w:rPr>
          <w:rStyle w:val="default"/>
          <w:rFonts w:cs="FrankRuehl" w:hint="cs"/>
          <w:rtl/>
        </w:rPr>
        <w:t xml:space="preserve"> שלא ב</w:t>
      </w:r>
      <w:r>
        <w:rPr>
          <w:rStyle w:val="default"/>
          <w:rFonts w:cs="FrankRuehl"/>
          <w:rtl/>
        </w:rPr>
        <w:t>ש</w:t>
      </w:r>
      <w:r>
        <w:rPr>
          <w:rStyle w:val="default"/>
          <w:rFonts w:cs="FrankRuehl" w:hint="cs"/>
          <w:rtl/>
        </w:rPr>
        <w:t>ל מילווה מועדף, ריבית - לרבות הפרשי הצ</w:t>
      </w:r>
      <w:r>
        <w:rPr>
          <w:rStyle w:val="default"/>
          <w:rFonts w:cs="FrankRuehl"/>
          <w:rtl/>
        </w:rPr>
        <w:t>מ</w:t>
      </w:r>
      <w:r>
        <w:rPr>
          <w:rStyle w:val="default"/>
          <w:rFonts w:cs="FrankRuehl" w:hint="cs"/>
          <w:rtl/>
        </w:rPr>
        <w:t>דה - בשל תקופה שהאי</w:t>
      </w:r>
      <w:r>
        <w:rPr>
          <w:rStyle w:val="default"/>
          <w:rFonts w:cs="FrankRuehl"/>
          <w:rtl/>
        </w:rPr>
        <w:t>ג</w:t>
      </w:r>
      <w:r>
        <w:rPr>
          <w:rStyle w:val="default"/>
          <w:rFonts w:cs="FrankRuehl" w:hint="cs"/>
          <w:rtl/>
        </w:rPr>
        <w:t>רת היתה בבעלותו של אחר (להלן - ריבית צבורה) יח</w:t>
      </w:r>
      <w:r>
        <w:rPr>
          <w:rStyle w:val="default"/>
          <w:rFonts w:cs="FrankRuehl"/>
          <w:rtl/>
        </w:rPr>
        <w:t>ו</w:t>
      </w:r>
      <w:r>
        <w:rPr>
          <w:rStyle w:val="default"/>
          <w:rFonts w:cs="FrankRuehl" w:hint="cs"/>
          <w:rtl/>
        </w:rPr>
        <w:t>לו הוראות אלה:</w:t>
      </w:r>
    </w:p>
    <w:p w:rsidR="00D54DD9" w:rsidRDefault="00D54DD9">
      <w:pPr>
        <w:pStyle w:val="P22"/>
        <w:spacing w:before="72"/>
        <w:ind w:left="1021" w:right="1134"/>
        <w:rPr>
          <w:rStyle w:val="default"/>
          <w:rFonts w:cs="FrankRuehl"/>
          <w:rtl/>
        </w:rPr>
      </w:pPr>
      <w:r>
        <w:rPr>
          <w:lang w:val="he-IL"/>
        </w:rPr>
        <w:pict>
          <v:rect id="_x0000_s2361" style="position:absolute;left:0;text-align:left;margin-left:464.5pt;margin-top:8.05pt;width:75.05pt;height:16pt;z-index:250778112" o:allowincell="f" filled="f" stroked="f" strokecolor="lime" strokeweight=".25pt">
            <v:textbox style="mso-next-textbox:#_x0000_s2361"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(1)</w:t>
      </w:r>
      <w:r>
        <w:rPr>
          <w:rStyle w:val="default"/>
          <w:rFonts w:cs="FrankRuehl"/>
          <w:rtl/>
        </w:rPr>
        <w:tab/>
      </w:r>
      <w:r>
        <w:rPr>
          <w:rStyle w:val="default"/>
          <w:rFonts w:cs="FrankRuehl" w:hint="cs"/>
          <w:rtl/>
        </w:rPr>
        <w:t>אם הריבית הצבור</w:t>
      </w:r>
      <w:r>
        <w:rPr>
          <w:rStyle w:val="default"/>
          <w:rFonts w:cs="FrankRuehl"/>
          <w:rtl/>
        </w:rPr>
        <w:t>ה</w:t>
      </w:r>
      <w:r>
        <w:rPr>
          <w:rStyle w:val="default"/>
          <w:rFonts w:cs="FrankRuehl" w:hint="cs"/>
          <w:rtl/>
        </w:rPr>
        <w:t xml:space="preserve"> איננה מהווה אצל מ</w:t>
      </w:r>
      <w:r>
        <w:rPr>
          <w:rStyle w:val="default"/>
          <w:rFonts w:cs="FrankRuehl"/>
          <w:rtl/>
        </w:rPr>
        <w:t>ק</w:t>
      </w:r>
      <w:r>
        <w:rPr>
          <w:rStyle w:val="default"/>
          <w:rFonts w:cs="FrankRuehl" w:hint="cs"/>
          <w:rtl/>
        </w:rPr>
        <w:t>בלה</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 xml:space="preserve"> לפי סעיף 2(1) - יראו את הריבית</w:t>
      </w:r>
      <w:r>
        <w:rPr>
          <w:rStyle w:val="default"/>
          <w:rFonts w:cs="FrankRuehl"/>
          <w:rtl/>
        </w:rPr>
        <w:t xml:space="preserve"> </w:t>
      </w:r>
      <w:r>
        <w:rPr>
          <w:rStyle w:val="default"/>
          <w:rFonts w:cs="FrankRuehl" w:hint="cs"/>
          <w:rtl/>
        </w:rPr>
        <w:t>הצבו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כהכנס</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אין </w:t>
      </w:r>
      <w:r>
        <w:rPr>
          <w:rStyle w:val="default"/>
          <w:rFonts w:cs="FrankRuehl"/>
          <w:rtl/>
        </w:rPr>
        <w:t>ל</w:t>
      </w:r>
      <w:r>
        <w:rPr>
          <w:rStyle w:val="default"/>
          <w:rFonts w:cs="FrankRuehl" w:hint="cs"/>
          <w:rtl/>
        </w:rPr>
        <w:t>גבי</w:t>
      </w:r>
      <w:r>
        <w:rPr>
          <w:rStyle w:val="default"/>
          <w:rFonts w:cs="FrankRuehl"/>
          <w:rtl/>
        </w:rPr>
        <w:t>ה</w:t>
      </w:r>
      <w:r>
        <w:rPr>
          <w:rStyle w:val="default"/>
          <w:rFonts w:cs="FrankRuehl" w:hint="cs"/>
          <w:rtl/>
        </w:rPr>
        <w:t xml:space="preserve"> זכ</w:t>
      </w:r>
      <w:r>
        <w:rPr>
          <w:rStyle w:val="default"/>
          <w:rFonts w:cs="FrankRuehl"/>
          <w:rtl/>
        </w:rPr>
        <w:t>ו</w:t>
      </w:r>
      <w:r>
        <w:rPr>
          <w:rStyle w:val="default"/>
          <w:rFonts w:cs="FrankRuehl" w:hint="cs"/>
          <w:rtl/>
        </w:rPr>
        <w:t>ת ל</w:t>
      </w:r>
      <w:r>
        <w:rPr>
          <w:rStyle w:val="default"/>
          <w:rFonts w:cs="FrankRuehl"/>
          <w:rtl/>
        </w:rPr>
        <w:t>פט</w:t>
      </w:r>
      <w:r>
        <w:rPr>
          <w:rStyle w:val="default"/>
          <w:rFonts w:cs="FrankRuehl" w:hint="cs"/>
          <w:rtl/>
        </w:rPr>
        <w:t xml:space="preserve">ור, למעט פטור שניתן </w:t>
      </w:r>
      <w:r>
        <w:rPr>
          <w:rStyle w:val="default"/>
          <w:rFonts w:cs="FrankRuehl"/>
          <w:rtl/>
        </w:rPr>
        <w:t>ע</w:t>
      </w:r>
      <w:r>
        <w:rPr>
          <w:rStyle w:val="default"/>
          <w:rFonts w:cs="FrankRuehl" w:hint="cs"/>
          <w:rtl/>
        </w:rPr>
        <w:t xml:space="preserve">ל הריבית עצמה, לזיכוי, לניכוי או לקיזוז כל שהם; הוראה זו לא </w:t>
      </w:r>
      <w:r>
        <w:rPr>
          <w:rStyle w:val="default"/>
          <w:rFonts w:cs="FrankRuehl"/>
          <w:rtl/>
        </w:rPr>
        <w:t>תחול</w:t>
      </w:r>
      <w:r>
        <w:rPr>
          <w:rStyle w:val="default"/>
          <w:rFonts w:cs="FrankRuehl" w:hint="cs"/>
          <w:rtl/>
        </w:rPr>
        <w:t xml:space="preserve"> על </w:t>
      </w:r>
      <w:r>
        <w:rPr>
          <w:rStyle w:val="default"/>
          <w:rFonts w:cs="FrankRuehl"/>
          <w:rtl/>
        </w:rPr>
        <w:t>אותו</w:t>
      </w:r>
      <w:r>
        <w:rPr>
          <w:rStyle w:val="default"/>
          <w:rFonts w:cs="FrankRuehl" w:hint="cs"/>
          <w:rtl/>
        </w:rPr>
        <w:t xml:space="preserve"> חלק מריבית צבורה שמקבלת קופת גמל פלונ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יהן של קופות גמל א</w:t>
      </w:r>
      <w:r>
        <w:rPr>
          <w:rStyle w:val="default"/>
          <w:rFonts w:cs="FrankRuehl"/>
          <w:rtl/>
        </w:rPr>
        <w:t>חרות</w:t>
      </w:r>
      <w:r>
        <w:rPr>
          <w:rStyle w:val="default"/>
          <w:rFonts w:cs="FrankRuehl" w:hint="cs"/>
          <w:rtl/>
        </w:rPr>
        <w:t>, כל עוד</w:t>
      </w:r>
      <w:r>
        <w:rPr>
          <w:rStyle w:val="default"/>
          <w:rFonts w:cs="FrankRuehl"/>
          <w:rtl/>
        </w:rPr>
        <w:t xml:space="preserve"> יש רציפות במכיר</w:t>
      </w:r>
      <w:r>
        <w:rPr>
          <w:rStyle w:val="default"/>
          <w:rFonts w:cs="FrankRuehl" w:hint="cs"/>
          <w:rtl/>
        </w:rPr>
        <w:t>ה מקופת גמל אחת לשניה; לענין זה, "</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גמל</w:t>
      </w:r>
      <w:r>
        <w:rPr>
          <w:rStyle w:val="default"/>
          <w:rFonts w:cs="FrankRuehl"/>
          <w:rtl/>
        </w:rPr>
        <w:t xml:space="preserve">" </w:t>
      </w:r>
      <w:r>
        <w:rPr>
          <w:rStyle w:val="default"/>
          <w:rFonts w:cs="FrankRuehl" w:hint="cs"/>
          <w:rtl/>
        </w:rPr>
        <w:t>- קופ</w:t>
      </w:r>
      <w:r>
        <w:rPr>
          <w:rStyle w:val="default"/>
          <w:rFonts w:cs="FrankRuehl"/>
          <w:rtl/>
        </w:rPr>
        <w:t>ת</w:t>
      </w:r>
      <w:r>
        <w:rPr>
          <w:rStyle w:val="default"/>
          <w:rFonts w:cs="FrankRuehl" w:hint="cs"/>
          <w:rtl/>
        </w:rPr>
        <w:t xml:space="preserve"> גמ</w:t>
      </w:r>
      <w:r>
        <w:rPr>
          <w:rStyle w:val="default"/>
          <w:rFonts w:cs="FrankRuehl"/>
          <w:rtl/>
        </w:rPr>
        <w:t>ל</w:t>
      </w:r>
      <w:r>
        <w:rPr>
          <w:rStyle w:val="default"/>
          <w:rFonts w:cs="FrankRuehl" w:hint="cs"/>
          <w:rtl/>
        </w:rPr>
        <w:t xml:space="preserve"> פט</w:t>
      </w:r>
      <w:r>
        <w:rPr>
          <w:rStyle w:val="default"/>
          <w:rFonts w:cs="FrankRuehl"/>
          <w:rtl/>
        </w:rPr>
        <w:t>ו</w:t>
      </w:r>
      <w:r>
        <w:rPr>
          <w:rStyle w:val="default"/>
          <w:rFonts w:cs="FrankRuehl" w:hint="cs"/>
          <w:rtl/>
        </w:rPr>
        <w:t>רה</w:t>
      </w:r>
      <w:r>
        <w:rPr>
          <w:rStyle w:val="default"/>
          <w:rFonts w:cs="FrankRuehl"/>
          <w:rtl/>
        </w:rPr>
        <w:t xml:space="preserve"> ממ</w:t>
      </w:r>
      <w:r>
        <w:rPr>
          <w:rStyle w:val="default"/>
          <w:rFonts w:cs="FrankRuehl" w:hint="cs"/>
          <w:rtl/>
        </w:rPr>
        <w:t>ס לפ</w:t>
      </w:r>
      <w:r>
        <w:rPr>
          <w:rStyle w:val="default"/>
          <w:rFonts w:cs="FrankRuehl"/>
          <w:rtl/>
        </w:rPr>
        <w:t>י</w:t>
      </w:r>
      <w:r>
        <w:rPr>
          <w:rStyle w:val="default"/>
          <w:rFonts w:cs="FrankRuehl" w:hint="cs"/>
          <w:rtl/>
        </w:rPr>
        <w:t xml:space="preserve"> סעיף 9(2);</w:t>
      </w:r>
    </w:p>
    <w:p w:rsidR="00D54DD9" w:rsidRDefault="00D54DD9">
      <w:pPr>
        <w:pStyle w:val="P22"/>
        <w:spacing w:before="72"/>
        <w:ind w:left="1021" w:right="1134"/>
        <w:rPr>
          <w:rStyle w:val="default"/>
          <w:rFonts w:cs="FrankRuehl"/>
          <w:rtl/>
        </w:rPr>
      </w:pPr>
      <w:r>
        <w:rPr>
          <w:lang w:val="he-IL"/>
        </w:rPr>
        <w:pict>
          <v:rect id="_x0000_s2362" style="position:absolute;left:0;text-align:left;margin-left:464.5pt;margin-top:8.05pt;width:75.05pt;height:16pt;z-index:250779136" o:allowincell="f" filled="f" stroked="f" strokecolor="lime" strokeweight=".25pt">
            <v:textbox style="mso-next-textbox:#_x0000_s2362"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w:t>
                  </w:r>
                  <w:r>
                    <w:rPr>
                      <w:rFonts w:cs="Miriam"/>
                      <w:sz w:val="18"/>
                      <w:szCs w:val="18"/>
                      <w:rtl/>
                    </w:rPr>
                    <w:t>1978</w:t>
                  </w:r>
                </w:p>
              </w:txbxContent>
            </v:textbox>
            <w10:anchorlock/>
          </v:rect>
        </w:pict>
      </w:r>
      <w:r>
        <w:rPr>
          <w:rStyle w:val="default"/>
          <w:rFonts w:cs="FrankRuehl"/>
          <w:rtl/>
        </w:rPr>
        <w:t>(2)</w:t>
      </w:r>
      <w:r>
        <w:rPr>
          <w:rStyle w:val="default"/>
          <w:rFonts w:cs="FrankRuehl"/>
          <w:rtl/>
        </w:rPr>
        <w:tab/>
      </w:r>
      <w:r>
        <w:rPr>
          <w:rStyle w:val="default"/>
          <w:rFonts w:cs="FrankRuehl" w:hint="cs"/>
          <w:rtl/>
        </w:rPr>
        <w:t>אם הריבית הצבור</w:t>
      </w:r>
      <w:r>
        <w:rPr>
          <w:rStyle w:val="default"/>
          <w:rFonts w:cs="FrankRuehl"/>
          <w:rtl/>
        </w:rPr>
        <w:t>ה</w:t>
      </w:r>
      <w:r>
        <w:rPr>
          <w:rStyle w:val="default"/>
          <w:rFonts w:cs="FrankRuehl" w:hint="cs"/>
          <w:rtl/>
        </w:rPr>
        <w:t xml:space="preserve"> מהווה אצל מקבלה הכנסה לפי סעיף 2(1), ובאיגרת חוב צמודה - אם נתקיימו שתי</w:t>
      </w:r>
      <w:r>
        <w:rPr>
          <w:rStyle w:val="default"/>
          <w:rFonts w:cs="FrankRuehl"/>
          <w:rtl/>
        </w:rPr>
        <w:t xml:space="preserve"> </w:t>
      </w:r>
      <w:r>
        <w:rPr>
          <w:rStyle w:val="default"/>
          <w:rFonts w:cs="FrankRuehl" w:hint="cs"/>
          <w:rtl/>
        </w:rPr>
        <w:t>אלה:</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נצברה לג</w:t>
      </w:r>
      <w:r>
        <w:rPr>
          <w:rStyle w:val="default"/>
          <w:rFonts w:cs="FrankRuehl"/>
          <w:rtl/>
        </w:rPr>
        <w:t>ב</w:t>
      </w:r>
      <w:r>
        <w:rPr>
          <w:rStyle w:val="default"/>
          <w:rFonts w:cs="FrankRuehl" w:hint="cs"/>
          <w:rtl/>
        </w:rPr>
        <w:t>י תקופה העולה על שנה;</w:t>
      </w:r>
    </w:p>
    <w:p w:rsidR="00D54DD9" w:rsidRDefault="00D54DD9">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איגרת-החוב נרכש</w:t>
      </w:r>
      <w:r>
        <w:rPr>
          <w:rStyle w:val="default"/>
          <w:rFonts w:cs="FrankRuehl"/>
          <w:rtl/>
        </w:rPr>
        <w:t>ה</w:t>
      </w:r>
      <w:r>
        <w:rPr>
          <w:rStyle w:val="default"/>
          <w:rFonts w:cs="FrankRuehl" w:hint="cs"/>
          <w:rtl/>
        </w:rPr>
        <w:t xml:space="preserve"> בת</w:t>
      </w:r>
      <w:r>
        <w:rPr>
          <w:rStyle w:val="default"/>
          <w:rFonts w:cs="FrankRuehl"/>
          <w:rtl/>
        </w:rPr>
        <w:t>ו</w:t>
      </w:r>
      <w:r>
        <w:rPr>
          <w:rStyle w:val="default"/>
          <w:rFonts w:cs="FrankRuehl" w:hint="cs"/>
          <w:rtl/>
        </w:rPr>
        <w:t>ך ש</w:t>
      </w:r>
      <w:r>
        <w:rPr>
          <w:rStyle w:val="default"/>
          <w:rFonts w:cs="FrankRuehl"/>
          <w:rtl/>
        </w:rPr>
        <w:t>נה</w:t>
      </w:r>
      <w:r>
        <w:rPr>
          <w:rStyle w:val="default"/>
          <w:rFonts w:cs="FrankRuehl" w:hint="cs"/>
          <w:rtl/>
        </w:rPr>
        <w:t xml:space="preserve"> ו</w:t>
      </w:r>
      <w:r>
        <w:rPr>
          <w:rStyle w:val="default"/>
          <w:rFonts w:cs="FrankRuehl"/>
          <w:rtl/>
        </w:rPr>
        <w:t>חצ</w:t>
      </w:r>
      <w:r>
        <w:rPr>
          <w:rStyle w:val="default"/>
          <w:rFonts w:cs="FrankRuehl" w:hint="cs"/>
          <w:rtl/>
        </w:rPr>
        <w:t>י לפני פדיונה או לפני המועד לתשלום ה</w:t>
      </w:r>
      <w:r>
        <w:rPr>
          <w:rStyle w:val="default"/>
          <w:rFonts w:cs="FrankRuehl"/>
          <w:rtl/>
        </w:rPr>
        <w:t>ר</w:t>
      </w:r>
      <w:r>
        <w:rPr>
          <w:rStyle w:val="default"/>
          <w:rFonts w:cs="FrankRuehl" w:hint="cs"/>
          <w:rtl/>
        </w:rPr>
        <w:t>י</w:t>
      </w:r>
      <w:r>
        <w:rPr>
          <w:rStyle w:val="default"/>
          <w:rFonts w:cs="FrankRuehl"/>
          <w:rtl/>
        </w:rPr>
        <w:t>ב</w:t>
      </w:r>
      <w:r>
        <w:rPr>
          <w:rStyle w:val="default"/>
          <w:rFonts w:cs="FrankRuehl" w:hint="cs"/>
          <w:rtl/>
        </w:rPr>
        <w:t xml:space="preserve">ית </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2363" style="position:absolute;left:0;text-align:left;margin-left:464.5pt;margin-top:8.05pt;width:75.05pt;height:16pt;z-index:250780160" o:allowincell="f" filled="f" stroked="f" strokecolor="lime" strokeweight=".25pt">
            <v:textbox style="mso-next-textbox:#_x0000_s2363"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ו</w:t>
      </w:r>
      <w:r>
        <w:rPr>
          <w:rStyle w:val="default"/>
          <w:rFonts w:cs="FrankRuehl" w:hint="cs"/>
          <w:rtl/>
        </w:rPr>
        <w:t>באיגר</w:t>
      </w:r>
      <w:r>
        <w:rPr>
          <w:rStyle w:val="default"/>
          <w:rFonts w:cs="FrankRuehl"/>
          <w:rtl/>
        </w:rPr>
        <w:t>ת</w:t>
      </w:r>
      <w:r>
        <w:rPr>
          <w:rStyle w:val="default"/>
          <w:rFonts w:cs="FrankRuehl" w:hint="cs"/>
          <w:rtl/>
        </w:rPr>
        <w:t xml:space="preserve"> חו</w:t>
      </w:r>
      <w:r>
        <w:rPr>
          <w:rStyle w:val="default"/>
          <w:rFonts w:cs="FrankRuehl"/>
          <w:rtl/>
        </w:rPr>
        <w:t>ב</w:t>
      </w:r>
      <w:r>
        <w:rPr>
          <w:rStyle w:val="default"/>
          <w:rFonts w:cs="FrankRuehl" w:hint="cs"/>
          <w:rtl/>
        </w:rPr>
        <w:t xml:space="preserve"> בל</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צ</w:t>
      </w:r>
      <w:r>
        <w:rPr>
          <w:rStyle w:val="default"/>
          <w:rFonts w:cs="FrankRuehl"/>
          <w:rtl/>
        </w:rPr>
        <w:t>מו</w:t>
      </w:r>
      <w:r>
        <w:rPr>
          <w:rStyle w:val="default"/>
          <w:rFonts w:cs="FrankRuehl" w:hint="cs"/>
          <w:rtl/>
        </w:rPr>
        <w:t>דה -</w:t>
      </w:r>
      <w:r>
        <w:rPr>
          <w:rStyle w:val="default"/>
          <w:rFonts w:cs="FrankRuehl"/>
          <w:rtl/>
        </w:rPr>
        <w:t xml:space="preserve"> </w:t>
      </w:r>
      <w:r>
        <w:rPr>
          <w:rStyle w:val="default"/>
          <w:rFonts w:cs="FrankRuehl" w:hint="cs"/>
          <w:rtl/>
        </w:rPr>
        <w:t>אם נתקיימו שתי</w:t>
      </w:r>
      <w:r>
        <w:rPr>
          <w:rStyle w:val="default"/>
          <w:rFonts w:cs="FrankRuehl"/>
          <w:rtl/>
        </w:rPr>
        <w:t xml:space="preserve"> א</w:t>
      </w:r>
      <w:r>
        <w:rPr>
          <w:rStyle w:val="default"/>
          <w:rFonts w:cs="FrankRuehl" w:hint="cs"/>
          <w:rtl/>
        </w:rPr>
        <w:t>לה:</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נצברה לג</w:t>
      </w:r>
      <w:r>
        <w:rPr>
          <w:rStyle w:val="default"/>
          <w:rFonts w:cs="FrankRuehl"/>
          <w:rtl/>
        </w:rPr>
        <w:t>ב</w:t>
      </w:r>
      <w:r>
        <w:rPr>
          <w:rStyle w:val="default"/>
          <w:rFonts w:cs="FrankRuehl" w:hint="cs"/>
          <w:rtl/>
        </w:rPr>
        <w:t>י תקופה העולה על שלושה חדשים;</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איגרת החוב נרכש</w:t>
      </w:r>
      <w:r>
        <w:rPr>
          <w:rStyle w:val="default"/>
          <w:rFonts w:cs="FrankRuehl"/>
          <w:rtl/>
        </w:rPr>
        <w:t>ה</w:t>
      </w:r>
      <w:r>
        <w:rPr>
          <w:rStyle w:val="default"/>
          <w:rFonts w:cs="FrankRuehl" w:hint="cs"/>
          <w:rtl/>
        </w:rPr>
        <w:t xml:space="preserve"> בתוך שלוש שנים לפני פדיונה או</w:t>
      </w:r>
      <w:r>
        <w:rPr>
          <w:rStyle w:val="default"/>
          <w:rFonts w:cs="FrankRuehl"/>
          <w:rtl/>
        </w:rPr>
        <w:t xml:space="preserve"> לפני המועד לתשל</w:t>
      </w:r>
      <w:r>
        <w:rPr>
          <w:rStyle w:val="default"/>
          <w:rFonts w:cs="FrankRuehl" w:hint="cs"/>
          <w:rtl/>
        </w:rPr>
        <w:t>ום הריבית.</w:t>
      </w:r>
    </w:p>
    <w:p w:rsidR="00D54DD9" w:rsidRDefault="00D54DD9">
      <w:pPr>
        <w:pStyle w:val="P00"/>
        <w:spacing w:before="72"/>
        <w:ind w:left="0" w:right="1134"/>
        <w:rPr>
          <w:rStyle w:val="default"/>
          <w:rFonts w:cs="FrankRuehl"/>
          <w:rtl/>
        </w:rPr>
      </w:pPr>
      <w:r>
        <w:rPr>
          <w:lang w:val="he-IL"/>
        </w:rPr>
        <w:pict>
          <v:rect id="_x0000_s2364" style="position:absolute;left:0;text-align:left;margin-left:464.5pt;margin-top:8.05pt;width:75.05pt;height:16pt;z-index:250781184" o:allowincell="f" filled="f" stroked="f" strokecolor="lime" strokeweight=".25pt">
            <v:textbox style="mso-next-textbox:#_x0000_s2364" inset="0,0,0,0">
              <w:txbxContent>
                <w:p w:rsidR="009D5E92" w:rsidRDefault="009D5E92">
                  <w:pPr>
                    <w:spacing w:line="160" w:lineRule="exact"/>
                    <w:rPr>
                      <w:rFonts w:cs="Miriam"/>
                      <w:noProof/>
                      <w:sz w:val="18"/>
                      <w:szCs w:val="18"/>
                      <w:rtl/>
                    </w:rPr>
                  </w:pPr>
                  <w:r>
                    <w:rPr>
                      <w:rFonts w:cs="Miriam" w:hint="cs"/>
                      <w:sz w:val="18"/>
                      <w:szCs w:val="18"/>
                      <w:rtl/>
                    </w:rPr>
                    <w:t xml:space="preserve">(תיקון מס' 72)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Style w:val="default"/>
          <w:rFonts w:cs="FrankRuehl"/>
          <w:rtl/>
        </w:rPr>
        <w:t>ל</w:t>
      </w:r>
      <w:r>
        <w:rPr>
          <w:rStyle w:val="default"/>
          <w:rFonts w:cs="FrankRuehl" w:hint="cs"/>
          <w:rtl/>
        </w:rPr>
        <w:t>א יובא בחשבון, ל</w:t>
      </w:r>
      <w:r>
        <w:rPr>
          <w:rStyle w:val="default"/>
          <w:rFonts w:cs="FrankRuehl"/>
          <w:rtl/>
        </w:rPr>
        <w:t>ע</w:t>
      </w:r>
      <w:r>
        <w:rPr>
          <w:rStyle w:val="default"/>
          <w:rFonts w:cs="FrankRuehl" w:hint="cs"/>
          <w:rtl/>
        </w:rPr>
        <w:t xml:space="preserve">נין חישוב </w:t>
      </w:r>
      <w:r>
        <w:rPr>
          <w:rStyle w:val="default"/>
          <w:rFonts w:cs="FrankRuehl"/>
          <w:rtl/>
        </w:rPr>
        <w:t>ה</w:t>
      </w:r>
      <w:r>
        <w:rPr>
          <w:rStyle w:val="default"/>
          <w:rFonts w:cs="FrankRuehl" w:hint="cs"/>
          <w:rtl/>
        </w:rPr>
        <w:t>ריו</w:t>
      </w:r>
      <w:r>
        <w:rPr>
          <w:rStyle w:val="default"/>
          <w:rFonts w:cs="FrankRuehl"/>
          <w:rtl/>
        </w:rPr>
        <w:t>וח</w:t>
      </w:r>
      <w:r>
        <w:rPr>
          <w:rStyle w:val="default"/>
          <w:rFonts w:cs="FrankRuehl" w:hint="cs"/>
          <w:rtl/>
        </w:rPr>
        <w:t xml:space="preserve"> א</w:t>
      </w:r>
      <w:r>
        <w:rPr>
          <w:rStyle w:val="default"/>
          <w:rFonts w:cs="FrankRuehl"/>
          <w:rtl/>
        </w:rPr>
        <w:t xml:space="preserve">ו </w:t>
      </w:r>
      <w:r>
        <w:rPr>
          <w:rStyle w:val="default"/>
          <w:rFonts w:cs="FrankRuehl" w:hint="cs"/>
          <w:rtl/>
        </w:rPr>
        <w:t>ההפסד של מקבל הריבית ממכירת האיגרת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פדיונ</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ותו</w:t>
      </w:r>
      <w:r>
        <w:rPr>
          <w:rStyle w:val="default"/>
          <w:rFonts w:cs="FrankRuehl"/>
          <w:rtl/>
        </w:rPr>
        <w:t xml:space="preserve"> </w:t>
      </w:r>
      <w:r>
        <w:rPr>
          <w:rStyle w:val="default"/>
          <w:rFonts w:cs="FrankRuehl" w:hint="cs"/>
          <w:rtl/>
        </w:rPr>
        <w:t>חלק</w:t>
      </w:r>
      <w:r>
        <w:rPr>
          <w:rStyle w:val="default"/>
          <w:rFonts w:cs="FrankRuehl"/>
          <w:rtl/>
        </w:rPr>
        <w:t xml:space="preserve"> </w:t>
      </w:r>
      <w:r>
        <w:rPr>
          <w:rStyle w:val="default"/>
          <w:rFonts w:cs="FrankRuehl" w:hint="cs"/>
          <w:rtl/>
        </w:rPr>
        <w:t>מהס</w:t>
      </w:r>
      <w:r>
        <w:rPr>
          <w:rStyle w:val="default"/>
          <w:rFonts w:cs="FrankRuehl"/>
          <w:rtl/>
        </w:rPr>
        <w:t>כ</w:t>
      </w:r>
      <w:r>
        <w:rPr>
          <w:rStyle w:val="default"/>
          <w:rFonts w:cs="FrankRuehl" w:hint="cs"/>
          <w:rtl/>
        </w:rPr>
        <w:t xml:space="preserve">ום </w:t>
      </w:r>
      <w:r>
        <w:rPr>
          <w:rStyle w:val="default"/>
          <w:rFonts w:cs="FrankRuehl"/>
          <w:rtl/>
        </w:rPr>
        <w:t>שה</w:t>
      </w:r>
      <w:r>
        <w:rPr>
          <w:rStyle w:val="default"/>
          <w:rFonts w:cs="FrankRuehl" w:hint="cs"/>
          <w:rtl/>
        </w:rPr>
        <w:t>וצ</w:t>
      </w:r>
      <w:r>
        <w:rPr>
          <w:rStyle w:val="default"/>
          <w:rFonts w:cs="FrankRuehl"/>
          <w:rtl/>
        </w:rPr>
        <w:t>י</w:t>
      </w:r>
      <w:r>
        <w:rPr>
          <w:rStyle w:val="default"/>
          <w:rFonts w:cs="FrankRuehl" w:hint="cs"/>
          <w:rtl/>
        </w:rPr>
        <w:t xml:space="preserve">א </w:t>
      </w:r>
      <w:r>
        <w:rPr>
          <w:rStyle w:val="default"/>
          <w:rFonts w:cs="FrankRuehl"/>
          <w:rtl/>
        </w:rPr>
        <w:t>ל</w:t>
      </w:r>
      <w:r>
        <w:rPr>
          <w:rStyle w:val="default"/>
          <w:rFonts w:cs="FrankRuehl" w:hint="cs"/>
          <w:rtl/>
        </w:rPr>
        <w:t>רכיש</w:t>
      </w:r>
      <w:r>
        <w:rPr>
          <w:rStyle w:val="default"/>
          <w:rFonts w:cs="FrankRuehl"/>
          <w:rtl/>
        </w:rPr>
        <w:t>ת הא</w:t>
      </w:r>
      <w:r>
        <w:rPr>
          <w:rStyle w:val="default"/>
          <w:rFonts w:cs="FrankRuehl" w:hint="cs"/>
          <w:rtl/>
        </w:rPr>
        <w:t>יגרת ה</w:t>
      </w:r>
      <w:r>
        <w:rPr>
          <w:rStyle w:val="default"/>
          <w:rFonts w:cs="FrankRuehl"/>
          <w:rtl/>
        </w:rPr>
        <w:t>ש</w:t>
      </w:r>
      <w:r>
        <w:rPr>
          <w:rStyle w:val="default"/>
          <w:rFonts w:cs="FrankRuehl" w:hint="cs"/>
          <w:rtl/>
        </w:rPr>
        <w:t>ווה לריבית הצבורה בניכוי המס הח</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 xml:space="preserve">עיף קטן זה לגבי ריבית, יחול, בשינויים המחוייבים לפי הענין, גם על דמי נכיון כהגדרתם בסעיף 9(13ב) שאינם פטורים ממס </w:t>
      </w:r>
      <w:r>
        <w:rPr>
          <w:rStyle w:val="default"/>
          <w:rFonts w:cs="FrankRuehl"/>
          <w:rtl/>
        </w:rPr>
        <w:t>ל</w:t>
      </w:r>
      <w:r>
        <w:rPr>
          <w:rStyle w:val="default"/>
          <w:rFonts w:cs="FrankRuehl" w:hint="cs"/>
          <w:rtl/>
        </w:rPr>
        <w:t xml:space="preserve">פי </w:t>
      </w:r>
      <w:r>
        <w:rPr>
          <w:rStyle w:val="default"/>
          <w:rFonts w:cs="FrankRuehl"/>
          <w:rtl/>
        </w:rPr>
        <w:t>הס</w:t>
      </w:r>
      <w:r>
        <w:rPr>
          <w:rStyle w:val="default"/>
          <w:rFonts w:cs="FrankRuehl" w:hint="cs"/>
          <w:rtl/>
        </w:rPr>
        <w:t>עי</w:t>
      </w:r>
      <w:r>
        <w:rPr>
          <w:rStyle w:val="default"/>
          <w:rFonts w:cs="FrankRuehl"/>
          <w:rtl/>
        </w:rPr>
        <w:t xml:space="preserve">ף </w:t>
      </w:r>
      <w:r>
        <w:rPr>
          <w:rStyle w:val="default"/>
          <w:rFonts w:cs="FrankRuehl" w:hint="cs"/>
          <w:rtl/>
        </w:rPr>
        <w:t>האמור.</w:t>
      </w:r>
    </w:p>
    <w:p w:rsidR="00D54DD9" w:rsidRDefault="00D54DD9">
      <w:pPr>
        <w:pStyle w:val="P00"/>
        <w:spacing w:before="72"/>
        <w:ind w:left="0" w:right="1134"/>
        <w:rPr>
          <w:rFonts w:cs="FrankRuehl" w:hint="cs"/>
          <w:sz w:val="26"/>
          <w:rtl/>
        </w:rPr>
      </w:pPr>
      <w:r>
        <w:rPr>
          <w:rFonts w:cs="FrankRuehl"/>
          <w:rtl/>
          <w:lang w:val="he-IL"/>
        </w:rPr>
        <w:pict>
          <v:rect id="_x0000_s2365" style="position:absolute;left:0;text-align:left;margin-left:465pt;margin-top:7.1pt;width:75.05pt;height:20pt;z-index:25078220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hint="cs"/>
          <w:sz w:val="26"/>
          <w:rtl/>
        </w:rPr>
        <w:tab/>
        <w:t>(ח1)</w:t>
      </w:r>
      <w:r>
        <w:rPr>
          <w:rFonts w:cs="FrankRuehl" w:hint="cs"/>
          <w:sz w:val="26"/>
          <w:rtl/>
        </w:rPr>
        <w:tab/>
        <w:t>שר האוצר, באישור ועדת הכספים של הכנסת, רשאי לקבוע כי הוראות סעיף קטן (ח) לא יחולו על סוגי השקעות או על סוגי נישומים, והכל בתנאים ובתיאומים שיקבע.</w:t>
      </w:r>
    </w:p>
    <w:p w:rsidR="00D54DD9" w:rsidRDefault="00D54DD9">
      <w:pPr>
        <w:pStyle w:val="P02"/>
        <w:spacing w:before="72"/>
        <w:ind w:left="1021" w:right="1134"/>
        <w:rPr>
          <w:rStyle w:val="default"/>
          <w:rFonts w:cs="FrankRuehl" w:hint="cs"/>
          <w:rtl/>
        </w:rPr>
      </w:pPr>
      <w:r>
        <w:rPr>
          <w:lang w:val="he-IL"/>
        </w:rPr>
        <w:pict>
          <v:rect id="_x0000_s2366" style="position:absolute;left:0;text-align:left;margin-left:464.5pt;margin-top:8.05pt;width:75.05pt;height:16pt;z-index:250783232" o:allowincell="f" filled="f" stroked="f" strokecolor="lime" strokeweight=".25pt">
            <v:textbox style="mso-next-textbox:#_x0000_s2366"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מימש אדם זכות ש</w:t>
      </w:r>
      <w:r>
        <w:rPr>
          <w:rStyle w:val="default"/>
          <w:rFonts w:cs="FrankRuehl"/>
          <w:rtl/>
        </w:rPr>
        <w:t>ק</w:t>
      </w:r>
      <w:r>
        <w:rPr>
          <w:rStyle w:val="default"/>
          <w:rFonts w:cs="FrankRuehl" w:hint="cs"/>
          <w:rtl/>
        </w:rPr>
        <w:t xml:space="preserve">יבל בעבר לרכישת נכס או שירות, ובעת המימוש היה הפרש בין המחיר המשתלם </w:t>
      </w:r>
      <w:r>
        <w:rPr>
          <w:rStyle w:val="default"/>
          <w:rFonts w:cs="FrankRuehl"/>
          <w:rtl/>
        </w:rPr>
        <w:t>כר</w:t>
      </w:r>
      <w:r>
        <w:rPr>
          <w:rStyle w:val="default"/>
          <w:rFonts w:cs="FrankRuehl" w:hint="cs"/>
          <w:rtl/>
        </w:rPr>
        <w:t>גי</w:t>
      </w:r>
      <w:r>
        <w:rPr>
          <w:rStyle w:val="default"/>
          <w:rFonts w:cs="FrankRuehl"/>
          <w:rtl/>
        </w:rPr>
        <w:t xml:space="preserve">ל </w:t>
      </w:r>
      <w:r>
        <w:rPr>
          <w:rStyle w:val="default"/>
          <w:rFonts w:cs="FrankRuehl" w:hint="cs"/>
          <w:rtl/>
        </w:rPr>
        <w:t>בעד אותו נכס או</w:t>
      </w:r>
      <w:r>
        <w:rPr>
          <w:rStyle w:val="default"/>
          <w:rFonts w:cs="FrankRuehl"/>
          <w:rtl/>
        </w:rPr>
        <w:t xml:space="preserve"> </w:t>
      </w:r>
      <w:r>
        <w:rPr>
          <w:rStyle w:val="default"/>
          <w:rFonts w:cs="FrankRuehl" w:hint="cs"/>
          <w:rtl/>
        </w:rPr>
        <w:t>שירות לבין המחיר ששי</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 xml:space="preserve">אותו </w:t>
      </w:r>
      <w:r>
        <w:rPr>
          <w:rStyle w:val="default"/>
          <w:rFonts w:cs="FrankRuehl"/>
          <w:rtl/>
        </w:rPr>
        <w:t>א</w:t>
      </w:r>
      <w:r>
        <w:rPr>
          <w:rStyle w:val="default"/>
          <w:rFonts w:cs="FrankRuehl" w:hint="cs"/>
          <w:rtl/>
        </w:rPr>
        <w:t xml:space="preserve">דם, </w:t>
      </w:r>
      <w:r>
        <w:rPr>
          <w:rStyle w:val="default"/>
          <w:rFonts w:cs="FrankRuehl"/>
          <w:rtl/>
        </w:rPr>
        <w:t>א</w:t>
      </w:r>
      <w:r>
        <w:rPr>
          <w:rStyle w:val="default"/>
          <w:rFonts w:cs="FrankRuehl" w:hint="cs"/>
          <w:rtl/>
        </w:rPr>
        <w:t>ו ק</w:t>
      </w:r>
      <w:r>
        <w:rPr>
          <w:rStyle w:val="default"/>
          <w:rFonts w:cs="FrankRuehl"/>
          <w:rtl/>
        </w:rPr>
        <w:t>י</w:t>
      </w:r>
      <w:r>
        <w:rPr>
          <w:rStyle w:val="default"/>
          <w:rFonts w:cs="FrankRuehl" w:hint="cs"/>
          <w:rtl/>
        </w:rPr>
        <w:t>ב</w:t>
      </w:r>
      <w:r>
        <w:rPr>
          <w:rStyle w:val="default"/>
          <w:rFonts w:cs="FrankRuehl"/>
          <w:rtl/>
        </w:rPr>
        <w:t>ל</w:t>
      </w:r>
      <w:r>
        <w:rPr>
          <w:rStyle w:val="default"/>
          <w:rFonts w:cs="FrankRuehl" w:hint="cs"/>
          <w:rtl/>
        </w:rPr>
        <w:t xml:space="preserve"> אד</w:t>
      </w:r>
      <w:r>
        <w:rPr>
          <w:rStyle w:val="default"/>
          <w:rFonts w:cs="FrankRuehl"/>
          <w:rtl/>
        </w:rPr>
        <w:t>ם</w:t>
      </w:r>
      <w:r>
        <w:rPr>
          <w:rStyle w:val="default"/>
          <w:rFonts w:cs="FrankRuehl" w:hint="cs"/>
          <w:rtl/>
        </w:rPr>
        <w:t xml:space="preserve"> הל</w:t>
      </w:r>
      <w:r>
        <w:rPr>
          <w:rStyle w:val="default"/>
          <w:rFonts w:cs="FrankRuehl"/>
          <w:rtl/>
        </w:rPr>
        <w:t>וו</w:t>
      </w:r>
      <w:r>
        <w:rPr>
          <w:rStyle w:val="default"/>
          <w:rFonts w:cs="FrankRuehl" w:hint="cs"/>
          <w:rtl/>
        </w:rPr>
        <w:t>אה, בין שניתנה לו במ</w:t>
      </w:r>
      <w:r>
        <w:rPr>
          <w:rStyle w:val="default"/>
          <w:rFonts w:cs="FrankRuehl"/>
          <w:rtl/>
        </w:rPr>
        <w:t>י</w:t>
      </w:r>
      <w:r>
        <w:rPr>
          <w:rStyle w:val="default"/>
          <w:rFonts w:cs="FrankRuehl" w:hint="cs"/>
          <w:rtl/>
        </w:rPr>
        <w:t>שרין או בעקיפין או לאחר לטובתו, וההלוואה היא ללא רי</w:t>
      </w:r>
      <w:r>
        <w:rPr>
          <w:rStyle w:val="default"/>
          <w:rFonts w:cs="FrankRuehl"/>
          <w:rtl/>
        </w:rPr>
        <w:t>בית או בריבית נמ</w:t>
      </w:r>
      <w:r>
        <w:rPr>
          <w:rStyle w:val="default"/>
          <w:rFonts w:cs="FrankRuehl" w:hint="cs"/>
          <w:rtl/>
        </w:rPr>
        <w:t>וכה משיעור שקבע לענין זה שר האוצר באישור ועדת הכספים של הכנסת בין דרך כלל ובין לסוגי הלוואות או ל</w:t>
      </w:r>
      <w:r>
        <w:rPr>
          <w:rStyle w:val="default"/>
          <w:rFonts w:cs="FrankRuehl"/>
          <w:rtl/>
        </w:rPr>
        <w:t>הל</w:t>
      </w:r>
      <w:r>
        <w:rPr>
          <w:rStyle w:val="default"/>
          <w:rFonts w:cs="FrankRuehl" w:hint="cs"/>
          <w:rtl/>
        </w:rPr>
        <w:t>וו</w:t>
      </w:r>
      <w:r>
        <w:rPr>
          <w:rStyle w:val="default"/>
          <w:rFonts w:cs="FrankRuehl"/>
          <w:rtl/>
        </w:rPr>
        <w:t>או</w:t>
      </w:r>
      <w:r>
        <w:rPr>
          <w:rStyle w:val="default"/>
          <w:rFonts w:cs="FrankRuehl" w:hint="cs"/>
          <w:rtl/>
        </w:rPr>
        <w:t>ת למטרות שונות,</w:t>
      </w:r>
      <w:r>
        <w:rPr>
          <w:rStyle w:val="default"/>
          <w:rFonts w:cs="FrankRuehl"/>
          <w:rtl/>
        </w:rPr>
        <w:t xml:space="preserve"> </w:t>
      </w:r>
      <w:r>
        <w:rPr>
          <w:rStyle w:val="default"/>
          <w:rFonts w:cs="FrankRuehl" w:hint="cs"/>
          <w:rtl/>
        </w:rPr>
        <w:t xml:space="preserve">יראו את ההפרש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בזכ</w:t>
      </w:r>
      <w:r>
        <w:rPr>
          <w:rStyle w:val="default"/>
          <w:rFonts w:cs="FrankRuehl"/>
          <w:rtl/>
        </w:rPr>
        <w:t>ות או בה</w:t>
      </w:r>
      <w:r>
        <w:rPr>
          <w:rStyle w:val="default"/>
          <w:rFonts w:cs="FrankRuehl" w:hint="cs"/>
          <w:rtl/>
        </w:rPr>
        <w:t>לוואה שנ</w:t>
      </w:r>
      <w:r>
        <w:rPr>
          <w:rStyle w:val="default"/>
          <w:rFonts w:cs="FrankRuehl"/>
          <w:rtl/>
        </w:rPr>
        <w:t>י</w:t>
      </w:r>
      <w:r>
        <w:rPr>
          <w:rStyle w:val="default"/>
          <w:rFonts w:cs="FrankRuehl" w:hint="cs"/>
          <w:rtl/>
        </w:rPr>
        <w:t>תנו</w:t>
      </w:r>
      <w:r>
        <w:rPr>
          <w:rStyle w:val="default"/>
          <w:rFonts w:cs="FrankRuehl"/>
          <w:rtl/>
        </w:rPr>
        <w:t xml:space="preserve"> </w:t>
      </w:r>
      <w:r>
        <w:rPr>
          <w:rStyle w:val="default"/>
          <w:rFonts w:cs="FrankRuehl" w:hint="cs"/>
          <w:rtl/>
        </w:rPr>
        <w:t>בקש</w:t>
      </w:r>
      <w:r>
        <w:rPr>
          <w:rStyle w:val="default"/>
          <w:rFonts w:cs="FrankRuehl"/>
          <w:rtl/>
        </w:rPr>
        <w:t xml:space="preserve">ר </w:t>
      </w:r>
      <w:r>
        <w:rPr>
          <w:rStyle w:val="default"/>
          <w:rFonts w:cs="FrankRuehl" w:hint="cs"/>
          <w:rtl/>
        </w:rPr>
        <w:t>ליח</w:t>
      </w:r>
      <w:r>
        <w:rPr>
          <w:rStyle w:val="default"/>
          <w:rFonts w:cs="FrankRuehl"/>
          <w:rtl/>
        </w:rPr>
        <w:t>סי</w:t>
      </w:r>
      <w:r>
        <w:rPr>
          <w:rStyle w:val="default"/>
          <w:rFonts w:cs="FrankRuehl" w:hint="cs"/>
          <w:rtl/>
        </w:rPr>
        <w:t xml:space="preserve"> עובד ומעביד - כהכנסת</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בזכות או בהלווא</w:t>
      </w:r>
      <w:r>
        <w:rPr>
          <w:rStyle w:val="default"/>
          <w:rFonts w:cs="FrankRuehl"/>
          <w:rtl/>
        </w:rPr>
        <w:t>ה</w:t>
      </w:r>
      <w:r>
        <w:rPr>
          <w:rStyle w:val="default"/>
          <w:rFonts w:cs="FrankRuehl" w:hint="cs"/>
          <w:rtl/>
        </w:rPr>
        <w:t xml:space="preserve"> שקיבל אדם ממי שהו</w:t>
      </w:r>
      <w:r>
        <w:rPr>
          <w:rStyle w:val="default"/>
          <w:rFonts w:cs="FrankRuehl"/>
          <w:rtl/>
        </w:rPr>
        <w:t>א מספק לו שירותי</w:t>
      </w:r>
      <w:r>
        <w:rPr>
          <w:rStyle w:val="default"/>
          <w:rFonts w:cs="FrankRuehl" w:hint="cs"/>
          <w:rtl/>
        </w:rPr>
        <w:t>ם - כהכנסה לפי סעי</w:t>
      </w:r>
      <w:r>
        <w:rPr>
          <w:rStyle w:val="default"/>
          <w:rFonts w:cs="FrankRuehl"/>
          <w:rtl/>
        </w:rPr>
        <w:t>ף</w:t>
      </w:r>
      <w:r>
        <w:rPr>
          <w:rStyle w:val="default"/>
          <w:rFonts w:cs="FrankRuehl" w:hint="cs"/>
          <w:rtl/>
        </w:rPr>
        <w:t xml:space="preserve"> 2(1) זולת אם הוכיח שניתנו ללא קשר עם השירותים שסיפק;</w:t>
      </w:r>
    </w:p>
    <w:p w:rsidR="00D54DD9" w:rsidRDefault="00D54DD9">
      <w:pPr>
        <w:pStyle w:val="P33"/>
        <w:spacing w:before="72"/>
        <w:ind w:left="1474" w:right="1134"/>
        <w:rPr>
          <w:rStyle w:val="default"/>
          <w:rFonts w:cs="FrankRuehl" w:hint="cs"/>
          <w:rtl/>
        </w:rPr>
      </w:pPr>
      <w:r>
        <w:rPr>
          <w:lang w:val="he-IL"/>
        </w:rPr>
        <w:pict>
          <v:rect id="_x0000_s2367" style="position:absolute;left:0;text-align:left;margin-left:464.5pt;margin-top:8.05pt;width:75.05pt;height:32pt;z-index:250784256" o:allowincell="f" filled="f" stroked="f" strokecolor="lime" strokeweight=".25pt">
            <v:textbox style="mso-next-textbox:#_x0000_s2367" inset="0,0,0,0">
              <w:txbxContent>
                <w:p w:rsidR="009D5E92" w:rsidRDefault="009D5E92">
                  <w:pPr>
                    <w:spacing w:line="160" w:lineRule="exact"/>
                    <w:rPr>
                      <w:rFonts w:cs="Miriam"/>
                      <w:noProof/>
                      <w:sz w:val="18"/>
                      <w:szCs w:val="18"/>
                      <w:rtl/>
                    </w:rPr>
                  </w:pPr>
                  <w:r>
                    <w:rPr>
                      <w:rFonts w:cs="Miriam" w:hint="cs"/>
                      <w:sz w:val="18"/>
                      <w:szCs w:val="18"/>
                      <w:rtl/>
                    </w:rPr>
                    <w:t xml:space="preserve">(תיקון מס' 66)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9D5E92" w:rsidRDefault="009D5E92">
                  <w:pPr>
                    <w:spacing w:line="160" w:lineRule="exact"/>
                    <w:rPr>
                      <w:rFonts w:cs="Miriam"/>
                      <w:noProof/>
                      <w:sz w:val="18"/>
                      <w:szCs w:val="18"/>
                      <w:rtl/>
                    </w:rPr>
                  </w:pPr>
                  <w:r>
                    <w:rPr>
                      <w:rFonts w:cs="Miriam" w:hint="cs"/>
                      <w:sz w:val="18"/>
                      <w:szCs w:val="18"/>
                      <w:rtl/>
                    </w:rPr>
                    <w:t xml:space="preserve">(תיקון מס' 67) </w:t>
                  </w:r>
                </w:p>
                <w:p w:rsidR="009D5E92" w:rsidRDefault="009D5E92">
                  <w:pPr>
                    <w:spacing w:line="160" w:lineRule="exact"/>
                    <w:rPr>
                      <w:rFonts w:cs="Miriam"/>
                      <w:noProof/>
                      <w:sz w:val="18"/>
                      <w:szCs w:val="18"/>
                      <w:rtl/>
                    </w:rPr>
                  </w:pPr>
                  <w:r>
                    <w:rPr>
                      <w:rFonts w:cs="Miriam" w:hint="cs"/>
                      <w:sz w:val="18"/>
                      <w:szCs w:val="18"/>
                      <w:rtl/>
                    </w:rPr>
                    <w:t>תשמ"ה-1985</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בזכות או בהלווא</w:t>
      </w:r>
      <w:r>
        <w:rPr>
          <w:rStyle w:val="default"/>
          <w:rFonts w:cs="FrankRuehl"/>
          <w:rtl/>
        </w:rPr>
        <w:t>ה</w:t>
      </w:r>
      <w:r>
        <w:rPr>
          <w:rStyle w:val="default"/>
          <w:rFonts w:cs="FrankRuehl" w:hint="cs"/>
          <w:rtl/>
        </w:rPr>
        <w:t xml:space="preserve"> שפ</w:t>
      </w:r>
      <w:r>
        <w:rPr>
          <w:rStyle w:val="default"/>
          <w:rFonts w:cs="FrankRuehl"/>
          <w:rtl/>
        </w:rPr>
        <w:t>סק</w:t>
      </w:r>
      <w:r>
        <w:rPr>
          <w:rStyle w:val="default"/>
          <w:rFonts w:cs="FrankRuehl" w:hint="cs"/>
          <w:rtl/>
        </w:rPr>
        <w:t>או</w:t>
      </w:r>
      <w:r>
        <w:rPr>
          <w:rStyle w:val="default"/>
          <w:rFonts w:cs="FrankRuehl"/>
          <w:rtl/>
        </w:rPr>
        <w:t xml:space="preserve">ת </w:t>
      </w:r>
      <w:r>
        <w:rPr>
          <w:rStyle w:val="default"/>
          <w:rFonts w:cs="FrankRuehl" w:hint="cs"/>
          <w:rtl/>
        </w:rPr>
        <w:t>משנה (א) או (ב)</w:t>
      </w:r>
      <w:r>
        <w:rPr>
          <w:rStyle w:val="default"/>
          <w:rFonts w:cs="FrankRuehl"/>
          <w:rtl/>
        </w:rPr>
        <w:t xml:space="preserve"> </w:t>
      </w:r>
      <w:r>
        <w:rPr>
          <w:rStyle w:val="default"/>
          <w:rFonts w:cs="FrankRuehl" w:hint="cs"/>
          <w:rtl/>
        </w:rPr>
        <w:t>אינן חלות עליה שקיבל</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 שלי</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 xml:space="preserve">או </w:t>
      </w:r>
      <w:r>
        <w:rPr>
          <w:rStyle w:val="default"/>
          <w:rFonts w:cs="FrankRuehl"/>
          <w:rtl/>
        </w:rPr>
        <w:t>ק</w:t>
      </w:r>
      <w:r>
        <w:rPr>
          <w:rStyle w:val="default"/>
          <w:rFonts w:cs="FrankRuehl" w:hint="cs"/>
          <w:rtl/>
        </w:rPr>
        <w:t>רוב</w:t>
      </w:r>
      <w:r>
        <w:rPr>
          <w:rStyle w:val="default"/>
          <w:rFonts w:cs="FrankRuehl"/>
          <w:rtl/>
        </w:rPr>
        <w:t>ו</w:t>
      </w:r>
      <w:r>
        <w:rPr>
          <w:rStyle w:val="default"/>
          <w:rFonts w:cs="FrankRuehl" w:hint="cs"/>
          <w:rtl/>
        </w:rPr>
        <w:t>, מח</w:t>
      </w:r>
      <w:r>
        <w:rPr>
          <w:rStyle w:val="default"/>
          <w:rFonts w:cs="FrankRuehl"/>
          <w:rtl/>
        </w:rPr>
        <w:t>ב</w:t>
      </w:r>
      <w:r>
        <w:rPr>
          <w:rStyle w:val="default"/>
          <w:rFonts w:cs="FrankRuehl" w:hint="cs"/>
          <w:rtl/>
        </w:rPr>
        <w:t>רה שבשל</w:t>
      </w:r>
      <w:r>
        <w:rPr>
          <w:rStyle w:val="default"/>
          <w:rFonts w:cs="FrankRuehl"/>
          <w:rtl/>
        </w:rPr>
        <w:t>יט</w:t>
      </w:r>
      <w:r>
        <w:rPr>
          <w:rStyle w:val="default"/>
          <w:rFonts w:cs="FrankRuehl" w:hint="cs"/>
          <w:rtl/>
        </w:rPr>
        <w:t>תו - כהכנסה לפי סעי</w:t>
      </w:r>
      <w:r>
        <w:rPr>
          <w:rStyle w:val="default"/>
          <w:rFonts w:cs="FrankRuehl"/>
          <w:rtl/>
        </w:rPr>
        <w:t>ף</w:t>
      </w:r>
      <w:r>
        <w:rPr>
          <w:rStyle w:val="default"/>
          <w:rFonts w:cs="FrankRuehl" w:hint="cs"/>
          <w:rtl/>
        </w:rPr>
        <w:t xml:space="preserve"> 2(4); </w:t>
      </w:r>
      <w:r>
        <w:rPr>
          <w:rStyle w:val="default"/>
          <w:rFonts w:cs="FrankRuehl"/>
          <w:rtl/>
        </w:rPr>
        <w:t>ל</w:t>
      </w:r>
      <w:r>
        <w:rPr>
          <w:rStyle w:val="default"/>
          <w:rFonts w:cs="FrankRuehl" w:hint="cs"/>
          <w:rtl/>
        </w:rPr>
        <w:t xml:space="preserve">ענין זה </w:t>
      </w:r>
      <w:r>
        <w:rPr>
          <w:rStyle w:val="default"/>
          <w:rFonts w:cs="FrankRuehl"/>
          <w:rtl/>
        </w:rPr>
        <w:t>–</w:t>
      </w:r>
    </w:p>
    <w:p w:rsidR="00D54DD9" w:rsidRDefault="00D54DD9">
      <w:pPr>
        <w:pStyle w:val="P03"/>
        <w:spacing w:before="72"/>
        <w:ind w:left="1474" w:right="1134" w:firstLine="0"/>
        <w:rPr>
          <w:rStyle w:val="default"/>
          <w:rFonts w:cs="FrankRuehl"/>
          <w:rtl/>
        </w:rPr>
      </w:pPr>
      <w:r>
        <w:rPr>
          <w:rStyle w:val="default"/>
          <w:rFonts w:cs="FrankRuehl"/>
          <w:rtl/>
        </w:rPr>
        <w:t>"</w:t>
      </w:r>
      <w:r>
        <w:rPr>
          <w:rStyle w:val="default"/>
          <w:rFonts w:cs="FrankRuehl" w:hint="cs"/>
          <w:rtl/>
        </w:rPr>
        <w:t>קרוב" - כהגדרתו בסעיף 76(</w:t>
      </w:r>
      <w:r>
        <w:rPr>
          <w:rStyle w:val="default"/>
          <w:rFonts w:cs="FrankRuehl"/>
          <w:rtl/>
        </w:rPr>
        <w:t>ד</w:t>
      </w:r>
      <w:r>
        <w:rPr>
          <w:rStyle w:val="default"/>
          <w:rFonts w:cs="FrankRuehl" w:hint="cs"/>
          <w:rtl/>
        </w:rPr>
        <w:t>)(1);</w:t>
      </w:r>
    </w:p>
    <w:p w:rsidR="00D54DD9" w:rsidRDefault="00D54DD9">
      <w:pPr>
        <w:pStyle w:val="P03"/>
        <w:spacing w:before="72"/>
        <w:ind w:left="1474" w:right="1134" w:firstLine="0"/>
        <w:rPr>
          <w:rStyle w:val="default"/>
          <w:rFonts w:cs="FrankRuehl"/>
          <w:rtl/>
        </w:rPr>
      </w:pPr>
      <w:r>
        <w:rPr>
          <w:rStyle w:val="default"/>
          <w:rFonts w:cs="FrankRuehl"/>
          <w:rtl/>
        </w:rPr>
        <w:t>"</w:t>
      </w:r>
      <w:r>
        <w:rPr>
          <w:rStyle w:val="default"/>
          <w:rFonts w:cs="FrankRuehl" w:hint="cs"/>
          <w:rtl/>
        </w:rPr>
        <w:t>בעל שליטה" - מי שמחזיק או ז</w:t>
      </w:r>
      <w:r>
        <w:rPr>
          <w:rStyle w:val="default"/>
          <w:rFonts w:cs="FrankRuehl"/>
          <w:rtl/>
        </w:rPr>
        <w:t>כ</w:t>
      </w:r>
      <w:r>
        <w:rPr>
          <w:rStyle w:val="default"/>
          <w:rFonts w:cs="FrankRuehl" w:hint="cs"/>
          <w:rtl/>
        </w:rPr>
        <w:t>אי לרכוש, במישרין או בעקיפין, לבדו או ביחד עם קרובו, אחד מאלה:</w:t>
      </w:r>
    </w:p>
    <w:p w:rsidR="00D54DD9" w:rsidRDefault="00D54DD9">
      <w:pPr>
        <w:pStyle w:val="P44"/>
        <w:spacing w:before="72"/>
        <w:ind w:left="1928" w:right="1134"/>
        <w:rPr>
          <w:rStyle w:val="default"/>
          <w:rFonts w:cs="FrankRuehl"/>
          <w:rtl/>
        </w:rPr>
      </w:pPr>
      <w:r>
        <w:rPr>
          <w:rStyle w:val="default"/>
          <w:rFonts w:cs="FrankRuehl"/>
          <w:rtl/>
        </w:rPr>
        <w:t>(1)5% ל</w:t>
      </w:r>
      <w:r>
        <w:rPr>
          <w:rStyle w:val="default"/>
          <w:rFonts w:cs="FrankRuehl" w:hint="cs"/>
          <w:rtl/>
        </w:rPr>
        <w:t>פ</w:t>
      </w:r>
      <w:r>
        <w:rPr>
          <w:rStyle w:val="default"/>
          <w:rFonts w:cs="FrankRuehl"/>
          <w:rtl/>
        </w:rPr>
        <w:t>חו</w:t>
      </w:r>
      <w:r>
        <w:rPr>
          <w:rStyle w:val="default"/>
          <w:rFonts w:cs="FrankRuehl" w:hint="cs"/>
          <w:rtl/>
        </w:rPr>
        <w:t xml:space="preserve">ת </w:t>
      </w:r>
      <w:r>
        <w:rPr>
          <w:rStyle w:val="default"/>
          <w:rFonts w:cs="FrankRuehl"/>
          <w:rtl/>
        </w:rPr>
        <w:t>מהו</w:t>
      </w:r>
      <w:r>
        <w:rPr>
          <w:rStyle w:val="default"/>
          <w:rFonts w:cs="FrankRuehl" w:hint="cs"/>
          <w:rtl/>
        </w:rPr>
        <w:t>ן המני</w:t>
      </w:r>
      <w:r>
        <w:rPr>
          <w:rStyle w:val="default"/>
          <w:rFonts w:cs="FrankRuehl"/>
          <w:rtl/>
        </w:rPr>
        <w:t>ו</w:t>
      </w:r>
      <w:r>
        <w:rPr>
          <w:rStyle w:val="default"/>
          <w:rFonts w:cs="FrankRuehl" w:hint="cs"/>
          <w:rtl/>
        </w:rPr>
        <w:t>ת שהוצא;</w:t>
      </w:r>
    </w:p>
    <w:p w:rsidR="00D54DD9" w:rsidRDefault="00D54DD9">
      <w:pPr>
        <w:pStyle w:val="P44"/>
        <w:spacing w:before="72"/>
        <w:ind w:left="1928" w:right="1134"/>
        <w:rPr>
          <w:rStyle w:val="default"/>
          <w:rFonts w:cs="FrankRuehl"/>
          <w:rtl/>
        </w:rPr>
      </w:pPr>
      <w:r>
        <w:rPr>
          <w:rStyle w:val="default"/>
          <w:rFonts w:cs="FrankRuehl"/>
          <w:rtl/>
        </w:rPr>
        <w:t xml:space="preserve">(2)5% </w:t>
      </w:r>
      <w:r>
        <w:rPr>
          <w:rStyle w:val="default"/>
          <w:rFonts w:cs="FrankRuehl" w:hint="cs"/>
          <w:rtl/>
        </w:rPr>
        <w:t>לפחות מכוח ההצב</w:t>
      </w:r>
      <w:r>
        <w:rPr>
          <w:rStyle w:val="default"/>
          <w:rFonts w:cs="FrankRuehl"/>
          <w:rtl/>
        </w:rPr>
        <w:t>עה</w:t>
      </w:r>
      <w:r>
        <w:rPr>
          <w:rStyle w:val="default"/>
          <w:rFonts w:cs="FrankRuehl" w:hint="cs"/>
          <w:rtl/>
        </w:rPr>
        <w:t xml:space="preserve"> בחבר</w:t>
      </w:r>
      <w:r>
        <w:rPr>
          <w:rStyle w:val="default"/>
          <w:rFonts w:cs="FrankRuehl"/>
          <w:rtl/>
        </w:rPr>
        <w:t>ה</w:t>
      </w:r>
      <w:r>
        <w:rPr>
          <w:rStyle w:val="default"/>
          <w:rFonts w:cs="FrankRuehl" w:hint="cs"/>
          <w:rtl/>
        </w:rPr>
        <w:t>;</w:t>
      </w:r>
    </w:p>
    <w:p w:rsidR="00D54DD9" w:rsidRDefault="00D54DD9">
      <w:pPr>
        <w:pStyle w:val="P44"/>
        <w:spacing w:before="72"/>
        <w:ind w:left="1928" w:right="1134"/>
        <w:rPr>
          <w:rStyle w:val="default"/>
          <w:rFonts w:cs="FrankRuehl"/>
          <w:rtl/>
        </w:rPr>
      </w:pPr>
      <w:r>
        <w:rPr>
          <w:rStyle w:val="default"/>
          <w:rFonts w:cs="FrankRuehl"/>
          <w:rtl/>
        </w:rPr>
        <w:t>(3)</w:t>
      </w:r>
      <w:r>
        <w:rPr>
          <w:rStyle w:val="default"/>
          <w:rFonts w:cs="FrankRuehl" w:hint="cs"/>
          <w:rtl/>
        </w:rPr>
        <w:t>ז</w:t>
      </w:r>
      <w:r>
        <w:rPr>
          <w:rStyle w:val="default"/>
          <w:rFonts w:cs="FrankRuehl"/>
          <w:rtl/>
        </w:rPr>
        <w:t>כ</w:t>
      </w:r>
      <w:r>
        <w:rPr>
          <w:rStyle w:val="default"/>
          <w:rFonts w:cs="FrankRuehl" w:hint="cs"/>
          <w:rtl/>
        </w:rPr>
        <w:t xml:space="preserve">ות </w:t>
      </w:r>
      <w:r>
        <w:rPr>
          <w:rStyle w:val="default"/>
          <w:rFonts w:cs="FrankRuehl"/>
          <w:rtl/>
        </w:rPr>
        <w:t>ל</w:t>
      </w:r>
      <w:r>
        <w:rPr>
          <w:rStyle w:val="default"/>
          <w:rFonts w:cs="FrankRuehl" w:hint="cs"/>
          <w:rtl/>
        </w:rPr>
        <w:t>קבל</w:t>
      </w:r>
      <w:r>
        <w:rPr>
          <w:rStyle w:val="default"/>
          <w:rFonts w:cs="FrankRuehl"/>
          <w:rtl/>
        </w:rPr>
        <w:t xml:space="preserve"> 5% </w:t>
      </w:r>
      <w:r>
        <w:rPr>
          <w:rStyle w:val="default"/>
          <w:rFonts w:cs="FrankRuehl" w:hint="cs"/>
          <w:rtl/>
        </w:rPr>
        <w:t>לפח</w:t>
      </w:r>
      <w:r>
        <w:rPr>
          <w:rStyle w:val="default"/>
          <w:rFonts w:cs="FrankRuehl"/>
          <w:rtl/>
        </w:rPr>
        <w:t>ות מ</w:t>
      </w:r>
      <w:r>
        <w:rPr>
          <w:rStyle w:val="default"/>
          <w:rFonts w:cs="FrankRuehl" w:hint="cs"/>
          <w:rtl/>
        </w:rPr>
        <w:t xml:space="preserve">רווחי החברה או </w:t>
      </w:r>
      <w:r>
        <w:rPr>
          <w:rStyle w:val="default"/>
          <w:rFonts w:cs="FrankRuehl"/>
          <w:rtl/>
        </w:rPr>
        <w:t>מ</w:t>
      </w:r>
      <w:r>
        <w:rPr>
          <w:rStyle w:val="default"/>
          <w:rFonts w:cs="FrankRuehl" w:hint="cs"/>
          <w:rtl/>
        </w:rPr>
        <w:t>נכסיה בעת פירוק;</w:t>
      </w:r>
    </w:p>
    <w:p w:rsidR="00D54DD9" w:rsidRDefault="00D54DD9">
      <w:pPr>
        <w:pStyle w:val="P44"/>
        <w:spacing w:before="72"/>
        <w:ind w:left="1928" w:right="1134"/>
        <w:rPr>
          <w:rStyle w:val="default"/>
          <w:rFonts w:cs="FrankRuehl"/>
          <w:rtl/>
        </w:rPr>
      </w:pPr>
      <w:r>
        <w:rPr>
          <w:rStyle w:val="default"/>
          <w:rFonts w:cs="FrankRuehl"/>
          <w:rtl/>
        </w:rPr>
        <w:t>(4)</w:t>
      </w:r>
      <w:r>
        <w:rPr>
          <w:rStyle w:val="default"/>
          <w:rFonts w:cs="FrankRuehl" w:hint="cs"/>
          <w:rtl/>
        </w:rPr>
        <w:t>זכות למנות מנה</w:t>
      </w:r>
      <w:r>
        <w:rPr>
          <w:rStyle w:val="default"/>
          <w:rFonts w:cs="FrankRuehl"/>
          <w:rtl/>
        </w:rPr>
        <w:t>ל.</w:t>
      </w:r>
    </w:p>
    <w:p w:rsidR="00D54DD9" w:rsidRDefault="00D54DD9">
      <w:pPr>
        <w:pStyle w:val="P22"/>
        <w:spacing w:before="72"/>
        <w:ind w:left="1021" w:right="1134"/>
        <w:rPr>
          <w:rStyle w:val="default"/>
          <w:rFonts w:cs="FrankRuehl" w:hint="cs"/>
          <w:rtl/>
        </w:rPr>
      </w:pPr>
      <w:r>
        <w:rPr>
          <w:rFonts w:cs="FrankRuehl"/>
          <w:rtl/>
          <w:lang w:val="he-IL"/>
        </w:rPr>
        <w:pict>
          <v:rect id="_x0000_s2370" style="position:absolute;left:0;text-align:left;margin-left:464.35pt;margin-top:7.1pt;width:75.05pt;height:20.4pt;z-index:250785280" filled="f" stroked="f" strokecolor="lime" strokeweight=".25pt">
            <v:textbox style="mso-next-textbox:#_x0000_s2370" inset="0,0,0,0">
              <w:txbxContent>
                <w:p w:rsidR="009D5E92" w:rsidRDefault="009D5E92">
                  <w:pPr>
                    <w:spacing w:line="160" w:lineRule="exact"/>
                    <w:rPr>
                      <w:rFonts w:cs="Miriam"/>
                      <w:noProof/>
                      <w:sz w:val="18"/>
                      <w:szCs w:val="18"/>
                      <w:rtl/>
                    </w:rPr>
                  </w:pPr>
                  <w:r>
                    <w:rPr>
                      <w:rFonts w:cs="Miriam" w:hint="cs"/>
                      <w:sz w:val="18"/>
                      <w:szCs w:val="18"/>
                      <w:rtl/>
                    </w:rPr>
                    <w:t xml:space="preserve">(תיקון מס' 67) </w:t>
                  </w:r>
                </w:p>
                <w:p w:rsidR="009D5E92" w:rsidRDefault="009D5E92">
                  <w:pPr>
                    <w:spacing w:line="160" w:lineRule="exact"/>
                    <w:rPr>
                      <w:rFonts w:cs="Miriam"/>
                      <w:noProof/>
                      <w:sz w:val="18"/>
                      <w:szCs w:val="18"/>
                      <w:rtl/>
                    </w:rPr>
                  </w:pPr>
                  <w:r>
                    <w:rPr>
                      <w:rFonts w:cs="Miriam" w:hint="cs"/>
                      <w:sz w:val="18"/>
                      <w:szCs w:val="18"/>
                      <w:rtl/>
                    </w:rPr>
                    <w:t>תשמ"ה-1985</w:t>
                  </w:r>
                </w:p>
              </w:txbxContent>
            </v:textbox>
            <w10:anchorlock/>
          </v:rect>
        </w:pict>
      </w:r>
      <w:r>
        <w:rPr>
          <w:rStyle w:val="default"/>
          <w:rFonts w:cs="FrankRuehl"/>
          <w:rtl/>
        </w:rPr>
        <w:t>ל</w:t>
      </w:r>
      <w:r>
        <w:rPr>
          <w:rStyle w:val="default"/>
          <w:rFonts w:cs="FrankRuehl" w:hint="cs"/>
          <w:rtl/>
        </w:rPr>
        <w:t>ענין סעיף קטן ז</w:t>
      </w:r>
      <w:r>
        <w:rPr>
          <w:rStyle w:val="default"/>
          <w:rFonts w:cs="FrankRuehl"/>
          <w:rtl/>
        </w:rPr>
        <w:t>ה</w:t>
      </w:r>
      <w:r>
        <w:rPr>
          <w:rStyle w:val="default"/>
          <w:rFonts w:cs="FrankRuehl" w:hint="cs"/>
          <w:rtl/>
        </w:rPr>
        <w:t xml:space="preserve"> </w:t>
      </w:r>
      <w:r>
        <w:rPr>
          <w:rStyle w:val="default"/>
          <w:rFonts w:cs="FrankRuehl"/>
          <w:rtl/>
        </w:rPr>
        <w:t>–</w:t>
      </w:r>
    </w:p>
    <w:p w:rsidR="00896874" w:rsidRPr="00525053" w:rsidRDefault="00896874" w:rsidP="00896874">
      <w:pPr>
        <w:pStyle w:val="P33"/>
        <w:spacing w:before="72"/>
        <w:ind w:left="1474" w:right="1134"/>
        <w:rPr>
          <w:rStyle w:val="default"/>
          <w:rFonts w:cs="FrankRuehl" w:hint="cs"/>
          <w:rtl/>
        </w:rPr>
      </w:pPr>
      <w:r>
        <w:rPr>
          <w:rFonts w:cs="FrankRuehl"/>
          <w:sz w:val="26"/>
          <w:rtl/>
          <w:lang w:eastAsia="en-US"/>
        </w:rPr>
        <w:pict>
          <v:shape id="_x0000_s3868" type="#_x0000_t202" style="position:absolute;left:0;text-align:left;margin-left:470.35pt;margin-top:7.1pt;width:1in;height:20.4pt;z-index:251990528"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rtl/>
        </w:rPr>
        <w:t>"</w:t>
      </w:r>
      <w:r>
        <w:rPr>
          <w:rStyle w:val="default"/>
          <w:rFonts w:cs="FrankRuehl" w:hint="cs"/>
          <w:rtl/>
        </w:rPr>
        <w:t xml:space="preserve">הלוואה" </w:t>
      </w:r>
      <w:r>
        <w:rPr>
          <w:rStyle w:val="default"/>
          <w:rFonts w:cs="FrankRuehl"/>
          <w:rtl/>
        </w:rPr>
        <w:t>–</w:t>
      </w:r>
      <w:r>
        <w:rPr>
          <w:rStyle w:val="default"/>
          <w:rFonts w:cs="FrankRuehl" w:hint="cs"/>
          <w:rtl/>
        </w:rPr>
        <w:t xml:space="preserve"> לרבות כל חוב</w:t>
      </w:r>
      <w:r w:rsidRPr="00525053">
        <w:rPr>
          <w:rStyle w:val="default"/>
          <w:rFonts w:cs="FrankRuehl" w:hint="cs"/>
          <w:rtl/>
        </w:rPr>
        <w:t>, למעט אחד מאלה:</w:t>
      </w:r>
    </w:p>
    <w:p w:rsidR="00896874" w:rsidRPr="00525053" w:rsidRDefault="00896874" w:rsidP="00896874">
      <w:pPr>
        <w:pStyle w:val="P33"/>
        <w:spacing w:before="72"/>
        <w:ind w:left="1928" w:right="1134"/>
        <w:rPr>
          <w:rStyle w:val="default"/>
          <w:rFonts w:cs="FrankRuehl" w:hint="cs"/>
          <w:rtl/>
        </w:rPr>
      </w:pPr>
      <w:r w:rsidRPr="00525053">
        <w:rPr>
          <w:rStyle w:val="default"/>
          <w:rFonts w:cs="FrankRuehl" w:hint="cs"/>
          <w:rtl/>
        </w:rPr>
        <w:t>(1)</w:t>
      </w:r>
      <w:r w:rsidRPr="00525053">
        <w:rPr>
          <w:rStyle w:val="default"/>
          <w:rFonts w:cs="FrankRuehl" w:hint="cs"/>
          <w:rtl/>
        </w:rPr>
        <w:tab/>
        <w:t>עסקה בין-לאומית כמשמעותה בסעיף 85א;</w:t>
      </w:r>
    </w:p>
    <w:p w:rsidR="00896874" w:rsidRPr="00525053" w:rsidRDefault="00896874" w:rsidP="00896874">
      <w:pPr>
        <w:pStyle w:val="P33"/>
        <w:spacing w:before="72"/>
        <w:ind w:left="1928" w:right="1134"/>
        <w:rPr>
          <w:rStyle w:val="default"/>
          <w:rFonts w:cs="FrankRuehl"/>
          <w:rtl/>
        </w:rPr>
      </w:pPr>
      <w:r w:rsidRPr="00525053">
        <w:rPr>
          <w:rStyle w:val="default"/>
          <w:rFonts w:cs="FrankRuehl" w:hint="cs"/>
          <w:rtl/>
        </w:rPr>
        <w:t>(2)</w:t>
      </w:r>
      <w:r w:rsidRPr="00525053">
        <w:rPr>
          <w:rStyle w:val="default"/>
          <w:rFonts w:cs="FrankRuehl" w:hint="cs"/>
          <w:rtl/>
        </w:rPr>
        <w:tab/>
        <w:t>הלוואה שניתנה עד יום כ"ח באדר א' התשס"ח (5 במרס 2008), שהיתה נכס קבוע בידי המלווה לפי חוק תיאומים בשל אינפלציה, ביום כ"ב בטבת התשס"ח (31 בדצמבר 2007), או שהיתה נכס קבוע בידי המלווה במועד החל בתקופה שמיום כ"ג בטבת התשס"ח (1 בינואר 2008) עד יום כ"ח באדר א' התשס"ח (5 במרס 2008), אילו הוראות חוק תיאומים בשל אינפלציה היו חלות לגבי אותה תקופה;</w:t>
      </w:r>
    </w:p>
    <w:p w:rsidR="00896874" w:rsidRDefault="00896874" w:rsidP="00896874">
      <w:pPr>
        <w:pStyle w:val="P33"/>
        <w:spacing w:before="72"/>
        <w:ind w:left="1474" w:right="1134"/>
        <w:rPr>
          <w:rStyle w:val="default"/>
          <w:rFonts w:cs="FrankRuehl"/>
          <w:rtl/>
        </w:rPr>
      </w:pPr>
      <w:r>
        <w:rPr>
          <w:rStyle w:val="default"/>
          <w:rFonts w:cs="FrankRuehl"/>
          <w:rtl/>
        </w:rPr>
        <w:t>"</w:t>
      </w:r>
      <w:r>
        <w:rPr>
          <w:rStyle w:val="default"/>
          <w:rFonts w:cs="FrankRuehl" w:hint="cs"/>
          <w:rtl/>
        </w:rPr>
        <w:t>ריבית" - לרבות הפרשי הצ</w:t>
      </w:r>
      <w:r>
        <w:rPr>
          <w:rStyle w:val="default"/>
          <w:rFonts w:cs="FrankRuehl"/>
          <w:rtl/>
        </w:rPr>
        <w:t>מ</w:t>
      </w:r>
      <w:r>
        <w:rPr>
          <w:rStyle w:val="default"/>
          <w:rFonts w:cs="FrankRuehl" w:hint="cs"/>
          <w:rtl/>
        </w:rPr>
        <w:t>דה.</w:t>
      </w:r>
    </w:p>
    <w:p w:rsidR="00896874" w:rsidRDefault="00896874" w:rsidP="008968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לפי בקשת הנישום</w:t>
      </w:r>
      <w:r>
        <w:rPr>
          <w:rStyle w:val="default"/>
          <w:rFonts w:cs="FrankRuehl"/>
          <w:rtl/>
        </w:rPr>
        <w:t xml:space="preserve"> </w:t>
      </w:r>
      <w:r>
        <w:rPr>
          <w:rStyle w:val="default"/>
          <w:rFonts w:cs="FrankRuehl" w:hint="cs"/>
          <w:rtl/>
        </w:rPr>
        <w:t>יחושב המס על הפרש במימוש זכות כאמור כאילו היה ה</w:t>
      </w:r>
      <w:r>
        <w:rPr>
          <w:rStyle w:val="default"/>
          <w:rFonts w:cs="FrankRuehl"/>
          <w:rtl/>
        </w:rPr>
        <w:t>כנ</w:t>
      </w:r>
      <w:r>
        <w:rPr>
          <w:rStyle w:val="default"/>
          <w:rFonts w:cs="FrankRuehl" w:hint="cs"/>
          <w:rtl/>
        </w:rPr>
        <w:t>סה</w:t>
      </w:r>
      <w:r>
        <w:rPr>
          <w:rStyle w:val="default"/>
          <w:rFonts w:cs="FrankRuehl"/>
          <w:rtl/>
        </w:rPr>
        <w:t xml:space="preserve"> ש</w:t>
      </w:r>
      <w:r>
        <w:rPr>
          <w:rStyle w:val="default"/>
          <w:rFonts w:cs="FrankRuehl" w:hint="cs"/>
          <w:rtl/>
        </w:rPr>
        <w:t>נתקבלה בחלקים שנתיים שווים שמספרם כמ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שני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מיום</w:t>
      </w:r>
      <w:r>
        <w:rPr>
          <w:rStyle w:val="default"/>
          <w:rFonts w:cs="FrankRuehl"/>
          <w:rtl/>
        </w:rPr>
        <w:t xml:space="preserve"> </w:t>
      </w:r>
      <w:r>
        <w:rPr>
          <w:rStyle w:val="default"/>
          <w:rFonts w:cs="FrankRuehl" w:hint="cs"/>
          <w:rtl/>
        </w:rPr>
        <w:t>מתן</w:t>
      </w:r>
      <w:r>
        <w:rPr>
          <w:rStyle w:val="default"/>
          <w:rFonts w:cs="FrankRuehl"/>
          <w:rtl/>
        </w:rPr>
        <w:t xml:space="preserve"> </w:t>
      </w:r>
      <w:r>
        <w:rPr>
          <w:rStyle w:val="default"/>
          <w:rFonts w:cs="FrankRuehl" w:hint="cs"/>
          <w:rtl/>
        </w:rPr>
        <w:t>הזכ</w:t>
      </w:r>
      <w:r>
        <w:rPr>
          <w:rStyle w:val="default"/>
          <w:rFonts w:cs="FrankRuehl"/>
          <w:rtl/>
        </w:rPr>
        <w:t>ו</w:t>
      </w:r>
      <w:r>
        <w:rPr>
          <w:rStyle w:val="default"/>
          <w:rFonts w:cs="FrankRuehl" w:hint="cs"/>
          <w:rtl/>
        </w:rPr>
        <w:t>ת ו</w:t>
      </w:r>
      <w:r>
        <w:rPr>
          <w:rStyle w:val="default"/>
          <w:rFonts w:cs="FrankRuehl"/>
          <w:rtl/>
        </w:rPr>
        <w:t>עד</w:t>
      </w:r>
      <w:r>
        <w:rPr>
          <w:rStyle w:val="default"/>
          <w:rFonts w:cs="FrankRuehl" w:hint="cs"/>
          <w:rtl/>
        </w:rPr>
        <w:t xml:space="preserve"> למ</w:t>
      </w:r>
      <w:r>
        <w:rPr>
          <w:rStyle w:val="default"/>
          <w:rFonts w:cs="FrankRuehl"/>
          <w:rtl/>
        </w:rPr>
        <w:t>ימ</w:t>
      </w:r>
      <w:r>
        <w:rPr>
          <w:rStyle w:val="default"/>
          <w:rFonts w:cs="FrankRuehl" w:hint="cs"/>
          <w:rtl/>
        </w:rPr>
        <w:t xml:space="preserve">ושה אך לא יותר </w:t>
      </w:r>
      <w:r>
        <w:rPr>
          <w:rStyle w:val="default"/>
          <w:rFonts w:cs="FrankRuehl"/>
          <w:rtl/>
        </w:rPr>
        <w:t>מ</w:t>
      </w:r>
      <w:r>
        <w:rPr>
          <w:rStyle w:val="default"/>
          <w:rFonts w:cs="FrankRuehl" w:hint="cs"/>
          <w:rtl/>
        </w:rPr>
        <w:t>שש שנים המסתיימות בשנת המימוש;</w:t>
      </w:r>
    </w:p>
    <w:p w:rsidR="00896874" w:rsidRDefault="00896874" w:rsidP="00896874">
      <w:pPr>
        <w:pStyle w:val="P22"/>
        <w:spacing w:before="72"/>
        <w:ind w:left="1021" w:right="1134"/>
        <w:rPr>
          <w:rStyle w:val="default"/>
          <w:rFonts w:cs="FrankRuehl"/>
          <w:rtl/>
        </w:rPr>
      </w:pPr>
      <w:r>
        <w:rPr>
          <w:lang w:val="he-IL"/>
        </w:rPr>
        <w:pict>
          <v:rect id="_x0000_s3866" style="position:absolute;left:0;text-align:left;margin-left:464.5pt;margin-top:8.05pt;width:75.05pt;height:16pt;z-index:251988480" o:allowincell="f" filled="f" stroked="f" strokecolor="lime" strokeweight=".25pt">
            <v:textbox style="mso-next-textbox:#_x0000_s3866" inset="0,0,0,0">
              <w:txbxContent>
                <w:p w:rsidR="009D5E92" w:rsidRDefault="009D5E92" w:rsidP="00896874">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66)</w:t>
                  </w:r>
                </w:p>
                <w:p w:rsidR="009D5E92" w:rsidRDefault="009D5E92" w:rsidP="00896874">
                  <w:pPr>
                    <w:spacing w:line="160" w:lineRule="exact"/>
                    <w:rPr>
                      <w:rFonts w:cs="Miriam"/>
                      <w:noProof/>
                      <w:sz w:val="18"/>
                      <w:szCs w:val="18"/>
                      <w:rtl/>
                    </w:rPr>
                  </w:pPr>
                  <w:r>
                    <w:rPr>
                      <w:rFonts w:cs="Miriam"/>
                      <w:sz w:val="18"/>
                      <w:szCs w:val="18"/>
                      <w:rtl/>
                    </w:rPr>
                    <w:t>ת</w:t>
                  </w:r>
                  <w:r>
                    <w:rPr>
                      <w:rFonts w:cs="Miriam" w:hint="cs"/>
                      <w:sz w:val="18"/>
                      <w:szCs w:val="18"/>
                      <w:rtl/>
                    </w:rPr>
                    <w:t>שמ"ה-1985</w:t>
                  </w:r>
                </w:p>
              </w:txbxContent>
            </v:textbox>
            <w10:anchorlock/>
          </v:rect>
        </w:pict>
      </w:r>
      <w:r>
        <w:rPr>
          <w:rStyle w:val="default"/>
          <w:rFonts w:cs="FrankRuehl"/>
          <w:rtl/>
        </w:rPr>
        <w:t>(3)</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בוע את דרך חישוב ההפרש האמור בפסקאות (1) ו-(2) וכן את ד</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בו של כל נתון הנחוץ לצורך זה;</w:t>
      </w:r>
    </w:p>
    <w:p w:rsidR="00896874" w:rsidRDefault="00896874" w:rsidP="00896874">
      <w:pPr>
        <w:pStyle w:val="P22"/>
        <w:spacing w:before="72"/>
        <w:ind w:left="1021" w:right="1134"/>
        <w:rPr>
          <w:rStyle w:val="default"/>
          <w:rFonts w:cs="FrankRuehl" w:hint="cs"/>
          <w:rtl/>
        </w:rPr>
      </w:pPr>
      <w:r>
        <w:rPr>
          <w:lang w:val="he-IL"/>
        </w:rPr>
        <w:pict>
          <v:rect id="_x0000_s3867" style="position:absolute;left:0;text-align:left;margin-left:464.5pt;margin-top:8.05pt;width:75.05pt;height:16pt;z-index:251989504" o:allowincell="f" filled="f" stroked="f" strokecolor="lime" strokeweight=".25pt">
            <v:textbox style="mso-next-textbox:#_x0000_s3867" inset="0,0,0,0">
              <w:txbxContent>
                <w:p w:rsidR="009D5E92" w:rsidRDefault="009D5E92" w:rsidP="00896874">
                  <w:pPr>
                    <w:spacing w:line="160" w:lineRule="exact"/>
                    <w:rPr>
                      <w:rFonts w:cs="Miriam"/>
                      <w:noProof/>
                      <w:sz w:val="18"/>
                      <w:szCs w:val="18"/>
                      <w:rtl/>
                    </w:rPr>
                  </w:pPr>
                  <w:r>
                    <w:rPr>
                      <w:rFonts w:cs="Miriam" w:hint="cs"/>
                      <w:sz w:val="18"/>
                      <w:szCs w:val="18"/>
                      <w:rtl/>
                    </w:rPr>
                    <w:t>(תיקון מס' 164) תשס"ח-2008</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896874" w:rsidRPr="00525053" w:rsidRDefault="00896874" w:rsidP="00896874">
      <w:pPr>
        <w:pStyle w:val="P22"/>
        <w:spacing w:before="72"/>
        <w:ind w:left="1021" w:right="1134"/>
        <w:rPr>
          <w:rStyle w:val="default"/>
          <w:rFonts w:cs="FrankRuehl" w:hint="cs"/>
          <w:rtl/>
        </w:rPr>
      </w:pPr>
      <w:r>
        <w:rPr>
          <w:lang w:val="he-IL"/>
        </w:rPr>
        <w:pict>
          <v:rect id="_x0000_s3869" style="position:absolute;left:0;text-align:left;margin-left:464.5pt;margin-top:8.05pt;width:75.05pt;height:16pt;z-index:251991552" o:allowincell="f" filled="f" stroked="f" strokecolor="lime" strokeweight=".25pt">
            <v:textbox style="mso-next-textbox:#_x0000_s3869" inset="0,0,0,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rect>
        </w:pict>
      </w:r>
      <w:r>
        <w:rPr>
          <w:rStyle w:val="default"/>
          <w:rFonts w:cs="FrankRuehl"/>
          <w:rtl/>
        </w:rPr>
        <w:t>(</w:t>
      </w:r>
      <w:r>
        <w:rPr>
          <w:rStyle w:val="default"/>
          <w:rFonts w:cs="FrankRuehl" w:hint="cs"/>
          <w:rtl/>
        </w:rPr>
        <w:t>5</w:t>
      </w:r>
      <w:r w:rsidRPr="00525053">
        <w:rPr>
          <w:rStyle w:val="default"/>
          <w:rFonts w:cs="FrankRuehl" w:hint="cs"/>
          <w:rtl/>
        </w:rPr>
        <w:t>)</w:t>
      </w:r>
      <w:r w:rsidRPr="00525053">
        <w:rPr>
          <w:rStyle w:val="default"/>
          <w:rFonts w:cs="FrankRuehl" w:hint="cs"/>
          <w:rtl/>
        </w:rPr>
        <w:tab/>
        <w:t>הוראות פסקה (1)(ג) לא יחולו על הלוואה שקיבל בעל שליטה שהוא חבר בני אדם שאינו חברה משפחתית כמשמעותה בסעיף 64א או חברה שקופה כהגדרתה בסעיף 64א1.</w:t>
      </w:r>
    </w:p>
    <w:p w:rsidR="009D5E92" w:rsidRDefault="009D5E92" w:rsidP="009D5E92">
      <w:pPr>
        <w:pStyle w:val="P02"/>
        <w:spacing w:before="72"/>
        <w:ind w:left="1021" w:right="1134"/>
        <w:rPr>
          <w:rStyle w:val="default"/>
          <w:rFonts w:cs="FrankRuehl" w:hint="cs"/>
          <w:rtl/>
        </w:rPr>
      </w:pPr>
      <w:r>
        <w:rPr>
          <w:lang w:val="he-IL"/>
        </w:rPr>
        <w:pict>
          <v:rect id="_x0000_s4497" style="position:absolute;left:0;text-align:left;margin-left:464.5pt;margin-top:8.05pt;width:75.05pt;height:36.45pt;z-index:252542464" o:allowincell="f" filled="f" stroked="f" strokecolor="lime" strokeweight=".25pt">
            <v:textbox style="mso-next-textbox:#_x0000_s4497" inset="0,0,0,0">
              <w:txbxContent>
                <w:p w:rsidR="009D5E92" w:rsidRDefault="009D5E92" w:rsidP="009D5E92">
                  <w:pPr>
                    <w:spacing w:line="160" w:lineRule="exact"/>
                    <w:rPr>
                      <w:rFonts w:cs="Miriam"/>
                      <w:noProof/>
                      <w:sz w:val="18"/>
                      <w:szCs w:val="18"/>
                      <w:rtl/>
                    </w:rPr>
                  </w:pPr>
                  <w:r>
                    <w:rPr>
                      <w:rFonts w:cs="Miriam" w:hint="cs"/>
                      <w:sz w:val="18"/>
                      <w:szCs w:val="18"/>
                      <w:rtl/>
                    </w:rPr>
                    <w:t>(תיקון מס' 235) תשע"ז-2016</w:t>
                  </w:r>
                </w:p>
                <w:p w:rsidR="009D5E92" w:rsidRDefault="009D5E92" w:rsidP="009D5E92">
                  <w:pPr>
                    <w:spacing w:line="160" w:lineRule="exact"/>
                    <w:rPr>
                      <w:rFonts w:cs="Miriam"/>
                      <w:noProof/>
                      <w:sz w:val="18"/>
                      <w:szCs w:val="18"/>
                      <w:rtl/>
                    </w:rPr>
                  </w:pPr>
                  <w:r>
                    <w:rPr>
                      <w:rFonts w:cs="Miriam" w:hint="cs"/>
                      <w:noProof/>
                      <w:sz w:val="18"/>
                      <w:szCs w:val="18"/>
                      <w:rtl/>
                    </w:rPr>
                    <w:t>(תיקון מס' 245) תשע"ח-2018</w:t>
                  </w:r>
                </w:p>
              </w:txbxContent>
            </v:textbox>
            <w10:anchorlock/>
          </v:rect>
        </w:pict>
      </w:r>
      <w:r>
        <w:rPr>
          <w:rFonts w:cs="FrankRuehl"/>
          <w:sz w:val="26"/>
          <w:rtl/>
        </w:rPr>
        <w:tab/>
      </w:r>
      <w:r>
        <w:rPr>
          <w:rStyle w:val="default"/>
          <w:rFonts w:cs="FrankRuehl"/>
          <w:rtl/>
        </w:rPr>
        <w:t>(</w:t>
      </w:r>
      <w:r>
        <w:rPr>
          <w:rStyle w:val="default"/>
          <w:rFonts w:cs="FrankRuehl" w:hint="cs"/>
          <w:rtl/>
        </w:rPr>
        <w:t>ט1)</w:t>
      </w:r>
      <w:r w:rsidRPr="0058233A">
        <w:rPr>
          <w:rStyle w:val="a6"/>
          <w:rFonts w:cs="FrankRuehl"/>
          <w:sz w:val="26"/>
          <w:rtl/>
        </w:rPr>
        <w:footnoteReference w:id="2"/>
      </w:r>
      <w:r>
        <w:rPr>
          <w:rStyle w:val="default"/>
          <w:rFonts w:cs="FrankRuehl" w:hint="cs"/>
          <w:rtl/>
        </w:rPr>
        <w:t xml:space="preserve"> (1)</w:t>
      </w:r>
      <w:r>
        <w:rPr>
          <w:rStyle w:val="default"/>
          <w:rFonts w:cs="FrankRuehl"/>
          <w:rtl/>
        </w:rPr>
        <w:tab/>
      </w:r>
      <w:r>
        <w:rPr>
          <w:rStyle w:val="default"/>
          <w:rFonts w:cs="FrankRuehl" w:hint="cs"/>
          <w:rtl/>
        </w:rPr>
        <w:t xml:space="preserve">בסעיף קטן זה </w:t>
      </w:r>
      <w:r>
        <w:rPr>
          <w:rStyle w:val="default"/>
          <w:rFonts w:cs="FrankRuehl"/>
          <w:rtl/>
        </w:rPr>
        <w:t>–</w:t>
      </w:r>
    </w:p>
    <w:p w:rsidR="009D5E92" w:rsidRDefault="009D5E92" w:rsidP="009D5E92">
      <w:pPr>
        <w:pStyle w:val="P02"/>
        <w:spacing w:before="72"/>
        <w:ind w:left="1021" w:right="1134" w:firstLine="0"/>
        <w:rPr>
          <w:rStyle w:val="default"/>
          <w:rFonts w:cs="FrankRuehl" w:hint="cs"/>
          <w:rtl/>
        </w:rPr>
      </w:pPr>
      <w:r>
        <w:rPr>
          <w:rStyle w:val="default"/>
          <w:rFonts w:cs="FrankRuehl" w:hint="cs"/>
          <w:rtl/>
        </w:rPr>
        <w:t xml:space="preserve">"בעל מניות מהותי" </w:t>
      </w:r>
      <w:r>
        <w:rPr>
          <w:rStyle w:val="default"/>
          <w:rFonts w:cs="FrankRuehl"/>
          <w:rtl/>
        </w:rPr>
        <w:t>–</w:t>
      </w:r>
      <w:r>
        <w:rPr>
          <w:rStyle w:val="default"/>
          <w:rFonts w:cs="FrankRuehl" w:hint="cs"/>
          <w:rtl/>
        </w:rPr>
        <w:t xml:space="preserve"> כהגדרתו בסעיף 88 </w:t>
      </w:r>
      <w:r w:rsidRPr="0027625E">
        <w:rPr>
          <w:rStyle w:val="default"/>
          <w:rFonts w:cs="FrankRuehl" w:hint="cs"/>
          <w:rtl/>
        </w:rPr>
        <w:t>למעט חברה שאינה תאגיד שקוף כהגדרתו בפסקה (9)</w:t>
      </w:r>
      <w:r>
        <w:rPr>
          <w:rStyle w:val="default"/>
          <w:rFonts w:cs="FrankRuehl" w:hint="cs"/>
          <w:rtl/>
        </w:rPr>
        <w:t>;</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"דירה" </w:t>
      </w:r>
      <w:r>
        <w:rPr>
          <w:rStyle w:val="default"/>
          <w:rFonts w:cs="FrankRuehl"/>
          <w:rtl/>
        </w:rPr>
        <w:t>–</w:t>
      </w:r>
      <w:r>
        <w:rPr>
          <w:rStyle w:val="default"/>
          <w:rFonts w:cs="FrankRuehl" w:hint="cs"/>
          <w:rtl/>
        </w:rPr>
        <w:t xml:space="preserve"> כהגדרתה בסעיף 1 לחוק המכר (דירות), התשל"ג-1973;</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"יתרת זכות" </w:t>
      </w:r>
      <w:r>
        <w:rPr>
          <w:rStyle w:val="default"/>
          <w:rFonts w:cs="FrankRuehl"/>
          <w:rtl/>
        </w:rPr>
        <w:t>–</w:t>
      </w:r>
      <w:r>
        <w:rPr>
          <w:rStyle w:val="default"/>
          <w:rFonts w:cs="FrankRuehl" w:hint="cs"/>
          <w:rtl/>
        </w:rPr>
        <w:t xml:space="preserve"> יתרה הניתנת לקיזוז על פי דין, לרבות שטר הון שהונפק לתקופה של עד חמש שנים;</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"מועד החיוב" </w:t>
      </w:r>
      <w:r>
        <w:rPr>
          <w:rStyle w:val="default"/>
          <w:rFonts w:cs="FrankRuehl"/>
          <w:rtl/>
        </w:rPr>
        <w:t>–</w:t>
      </w:r>
      <w:r>
        <w:rPr>
          <w:rStyle w:val="default"/>
          <w:rFonts w:cs="FrankRuehl" w:hint="cs"/>
          <w:rtl/>
        </w:rPr>
        <w:t xml:space="preserve"> אחד מאלה: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במשיכת כספים מחברה </w:t>
      </w:r>
      <w:r>
        <w:rPr>
          <w:rStyle w:val="default"/>
          <w:rFonts w:cs="FrankRuehl"/>
          <w:rtl/>
        </w:rPr>
        <w:t>–</w:t>
      </w:r>
      <w:r>
        <w:rPr>
          <w:rStyle w:val="default"/>
          <w:rFonts w:cs="FrankRuehl" w:hint="cs"/>
          <w:rtl/>
        </w:rPr>
        <w:t xml:space="preserve"> בתום שנת המס שלאחר שנת המס שבה נמשכו;</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בהעמדת נכס לשימוש </w:t>
      </w:r>
      <w:r>
        <w:rPr>
          <w:rStyle w:val="default"/>
          <w:rFonts w:cs="FrankRuehl"/>
          <w:rtl/>
        </w:rPr>
        <w:t>–</w:t>
      </w:r>
      <w:r>
        <w:rPr>
          <w:rStyle w:val="default"/>
          <w:rFonts w:cs="FrankRuehl" w:hint="cs"/>
          <w:rtl/>
        </w:rPr>
        <w:t xml:space="preserve"> בתום שנת המס שבה הועמד הנכס לשימוש, ובתום כל שנה לאחר מכן עד למועד שבו הושב הנכס;</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"משיכה מחברה" משיכה של כספים מחברה על ידי בעל מניות מהותי או קרובו, או העמדת נכס של חברה לשימושם, והכול במישרין או בעקיפין, למעט משיכה או העמדה לשימוש כאמור המהווה הכנסה אשר חויבה במלוא המס;</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"משיכה של כספים מחברה" </w:t>
      </w:r>
      <w:r>
        <w:rPr>
          <w:rStyle w:val="default"/>
          <w:rFonts w:cs="FrankRuehl"/>
          <w:rtl/>
        </w:rPr>
        <w:t>–</w:t>
      </w:r>
      <w:r>
        <w:rPr>
          <w:rStyle w:val="default"/>
          <w:rFonts w:cs="FrankRuehl" w:hint="cs"/>
          <w:rtl/>
        </w:rPr>
        <w:t xml:space="preserve"> לרבות כל אחד מהמפורטים להלן, ובלבד שלא יראו כמשיכה של כספים מחברה סכום משיכות מצטבר, שלא עלה ביום כלשהו בשנת המס וביום כלשהו בשנת המס שלפניה, על מאה אלף שקלים חדשים:</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הלוואה, לרבות השאלה או כל חוב אחר;</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 xml:space="preserve">מזומנים, ניירות ערך, פיקדונות וכל ערובה אחרת שהחברה העמידה כבטוחה כלשהי לטובת בעל המניות המהותי; לעניין זה, "ערובה" </w:t>
      </w:r>
      <w:r>
        <w:rPr>
          <w:rStyle w:val="default"/>
          <w:rFonts w:cs="FrankRuehl"/>
          <w:rtl/>
        </w:rPr>
        <w:t>–</w:t>
      </w:r>
      <w:r>
        <w:rPr>
          <w:rStyle w:val="default"/>
          <w:rFonts w:cs="FrankRuehl" w:hint="cs"/>
          <w:rtl/>
        </w:rPr>
        <w:t xml:space="preserve"> ערבון, ערבות, התחייבות או בטוחה בכל צורה אחרת, והכול עד לסכום שהועמד לטובתו;</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"נכס" </w:t>
      </w:r>
      <w:r>
        <w:rPr>
          <w:rStyle w:val="default"/>
          <w:rFonts w:cs="FrankRuehl"/>
          <w:rtl/>
        </w:rPr>
        <w:t>–</w:t>
      </w:r>
      <w:r>
        <w:rPr>
          <w:rStyle w:val="default"/>
          <w:rFonts w:cs="FrankRuehl" w:hint="cs"/>
          <w:rtl/>
        </w:rPr>
        <w:t xml:space="preserve"> כל אחד מאלה: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דירה שעיקר השימוש בה הוא לצרכיו הפרטיים של בעל המניות המהותי, ולרבות תכולתה;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חפצי אמנות או תכשיטים;</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(3)</w:t>
      </w:r>
      <w:r>
        <w:rPr>
          <w:rStyle w:val="default"/>
          <w:rFonts w:cs="FrankRuehl" w:hint="cs"/>
          <w:rtl/>
        </w:rPr>
        <w:tab/>
        <w:t>כלי טיס וכלי שיט שעיקר השימוש בהם הוא לצרכיו הפרטיים של בעל המניות המהותי;</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(4)</w:t>
      </w:r>
      <w:r>
        <w:rPr>
          <w:rStyle w:val="default"/>
          <w:rFonts w:cs="FrankRuehl" w:hint="cs"/>
          <w:rtl/>
        </w:rPr>
        <w:tab/>
        <w:t>נכס אחר שקבע שר האוצר לעניין זה, בצו, באישור ועדת הכספים של הכנסת;</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"עלות נכס" </w:t>
      </w:r>
      <w:r>
        <w:rPr>
          <w:rStyle w:val="default"/>
          <w:rFonts w:cs="FrankRuehl"/>
          <w:rtl/>
        </w:rPr>
        <w:t>–</w:t>
      </w:r>
      <w:r>
        <w:rPr>
          <w:rStyle w:val="default"/>
          <w:rFonts w:cs="FrankRuehl" w:hint="cs"/>
          <w:rtl/>
        </w:rPr>
        <w:t xml:space="preserve"> הגבוה מבין אלה: יתרת שווי הרכישה כאמור בסעיף 47 לחוק מיסוי מקרקעין בתוספת הפחת, או עלות הנכס בדוח על המצב הכספי של החברה;</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88;</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יראו משיכה מחברה, במועד החיוב, כהכנסתו של בעל המניות המהותי </w:t>
      </w:r>
      <w:r>
        <w:rPr>
          <w:rStyle w:val="default"/>
          <w:rFonts w:cs="FrankRuehl"/>
          <w:rtl/>
        </w:rPr>
        <w:t>–</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 xml:space="preserve">מדיבידנד, אם היו רווחים בחברה ובהתאם לחלקו בהם; לעניין זה, "רווחים" </w:t>
      </w:r>
      <w:r>
        <w:rPr>
          <w:rStyle w:val="default"/>
          <w:rFonts w:cs="FrankRuehl"/>
          <w:rtl/>
        </w:rPr>
        <w:t>–</w:t>
      </w:r>
      <w:r>
        <w:rPr>
          <w:rStyle w:val="default"/>
          <w:rFonts w:cs="FrankRuehl" w:hint="cs"/>
          <w:rtl/>
        </w:rPr>
        <w:t xml:space="preserve"> כהגדרתם בסעיף 302(ב) לחוק החברות;</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 xml:space="preserve">במשיכה שפסקת משנה (א) אינה חלה עליה, אם מתקיימים יחסי עובד מעביד </w:t>
      </w:r>
      <w:r>
        <w:rPr>
          <w:rStyle w:val="default"/>
          <w:rFonts w:cs="FrankRuehl"/>
          <w:rtl/>
        </w:rPr>
        <w:t>–</w:t>
      </w:r>
      <w:r>
        <w:rPr>
          <w:rStyle w:val="default"/>
          <w:rFonts w:cs="FrankRuehl" w:hint="cs"/>
          <w:rtl/>
        </w:rPr>
        <w:t xml:space="preserve"> כהכנסת עבודה;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 xml:space="preserve">במשיכה שפסקת משנה (ב) אינה חלה עליה </w:t>
      </w:r>
      <w:r>
        <w:rPr>
          <w:rStyle w:val="default"/>
          <w:rFonts w:cs="FrankRuehl"/>
          <w:rtl/>
        </w:rPr>
        <w:t>–</w:t>
      </w:r>
      <w:r>
        <w:rPr>
          <w:rStyle w:val="default"/>
          <w:rFonts w:cs="FrankRuehl" w:hint="cs"/>
          <w:rtl/>
        </w:rPr>
        <w:t xml:space="preserve"> כהכנסה מעסק או ממשלח יד;</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(3)</w:t>
      </w:r>
      <w:r>
        <w:rPr>
          <w:rStyle w:val="default"/>
          <w:rFonts w:cs="FrankRuehl" w:hint="cs"/>
          <w:rtl/>
        </w:rPr>
        <w:tab/>
        <w:t>כספים שהושבו לחברה עד מועד החיוב ונמשכו מחדש בתוך שנתיים מהמועד שבו הושבו, יראו אותם, עד גובה הסכום שנמשך מחדש כאילו לא הושבו, למעט אם נמשכו מחדש באופן חד-פעמי, והוחזרו בתוך 60 ימים;</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(4)</w:t>
      </w:r>
      <w:r>
        <w:rPr>
          <w:rStyle w:val="default"/>
          <w:rFonts w:cs="FrankRuehl" w:hint="cs"/>
          <w:rtl/>
        </w:rPr>
        <w:tab/>
        <w:t>נכס שהועמד לרשות בעל המניות המהותי והושב לחברה עד מועד החיוב, ולאחר מכן הועמד לשימושו מחדש בתוך שלוש שנים מהמועד שבו הושב, יראו אותו כאילו לא הושב;</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(5)</w:t>
      </w:r>
      <w:r>
        <w:rPr>
          <w:rStyle w:val="default"/>
          <w:rFonts w:cs="FrankRuehl" w:hint="cs"/>
          <w:rtl/>
        </w:rPr>
        <w:tab/>
        <w:t>יתרת זכות שנוכתה מהכנסה כאמור בפסקה (6)(א)(1) או (6)(ב)(1) ונפרעה בתוך 18 חודשים מהמועד שבו נוכתה, יראו אותה, עד גובה הסכום שנפרע, כאילו לא נוכתה;</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(6)</w:t>
      </w:r>
      <w:r>
        <w:rPr>
          <w:rStyle w:val="default"/>
          <w:rFonts w:cs="FrankRuehl" w:hint="cs"/>
          <w:rtl/>
        </w:rPr>
        <w:tab/>
        <w:t>לעניין חישוב ההכנסה כאמור בפסקה (2), יחולו הוראות אלה: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נמשכו מהחברה כספים, יראו כהכנסה במועד החיוב, את סכום משיכת הכספים בניכוי הסכומים האמורים בפסקאות משנה (1) ו-(2) שלהלן כשהם בערכי מועד החיוב:</w:t>
      </w:r>
    </w:p>
    <w:p w:rsidR="00661B65" w:rsidRDefault="00661B65" w:rsidP="00661B65">
      <w:pPr>
        <w:pStyle w:val="P02"/>
        <w:spacing w:before="72"/>
        <w:ind w:left="1928" w:right="1134" w:firstLine="0"/>
        <w:rPr>
          <w:rStyle w:val="default"/>
          <w:rFonts w:cs="FrankRuehl" w:hint="cs"/>
          <w:rtl/>
        </w:rPr>
      </w:pPr>
      <w:r>
        <w:rPr>
          <w:rStyle w:val="default"/>
          <w:rFonts w:cs="FrankRuehl" w:hint="cs"/>
          <w:rtl/>
        </w:rPr>
        <w:t>(1)</w:t>
      </w:r>
      <w:r>
        <w:rPr>
          <w:rStyle w:val="default"/>
          <w:rFonts w:cs="FrankRuehl" w:hint="cs"/>
          <w:rtl/>
        </w:rPr>
        <w:tab/>
        <w:t>יתרת זכות של בעל המניות המהותי שביצע את המשיכה, בדוח על המצב הכספי של החברה;</w:t>
      </w:r>
    </w:p>
    <w:p w:rsidR="00661B65" w:rsidRDefault="00661B65" w:rsidP="00661B65">
      <w:pPr>
        <w:pStyle w:val="P02"/>
        <w:spacing w:before="72"/>
        <w:ind w:left="1928" w:right="1134" w:firstLine="0"/>
        <w:rPr>
          <w:rStyle w:val="default"/>
          <w:rFonts w:cs="FrankRuehl" w:hint="cs"/>
          <w:rtl/>
        </w:rPr>
      </w:pPr>
      <w:r>
        <w:rPr>
          <w:rStyle w:val="default"/>
          <w:rFonts w:cs="FrankRuehl" w:hint="cs"/>
          <w:rtl/>
        </w:rPr>
        <w:t>(2)</w:t>
      </w:r>
      <w:r>
        <w:rPr>
          <w:rStyle w:val="default"/>
          <w:rFonts w:cs="FrankRuehl" w:hint="cs"/>
          <w:rtl/>
        </w:rPr>
        <w:tab/>
        <w:t>סכום הלוואה שנטלה החברה מתאגיד בנקאי בלבד, לתקופה של שנתיים לפחות, אשר הועבר בתוך 60 ימים לידי בעל המניות המהותי, ובעל המניות המהותי הוא שנושא בכל עלויות ההלוואה, ובלבד שהחברה לא העמידה ערובה כנגד אותה הלוואה;</w:t>
      </w:r>
    </w:p>
    <w:p w:rsidR="00661B65" w:rsidRDefault="00661B65" w:rsidP="00661B65">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הועמד נכס לשימוש בעל המניות המהותי, יראו כהכנסתו במועד החיוב, את עלות הנכס בניכוי הסכומים האמורים בפסקאות משנה (1) ו-(2) שלהלן כשהם בערכי מועד החיוב:</w:t>
      </w:r>
    </w:p>
    <w:p w:rsidR="00661B65" w:rsidRDefault="00661B65" w:rsidP="00661B65">
      <w:pPr>
        <w:pStyle w:val="P02"/>
        <w:spacing w:before="72"/>
        <w:ind w:left="1928" w:right="1134" w:firstLine="0"/>
        <w:rPr>
          <w:rStyle w:val="default"/>
          <w:rFonts w:cs="FrankRuehl" w:hint="cs"/>
          <w:rtl/>
        </w:rPr>
      </w:pPr>
      <w:r>
        <w:rPr>
          <w:rStyle w:val="default"/>
          <w:rFonts w:cs="FrankRuehl" w:hint="cs"/>
          <w:rtl/>
        </w:rPr>
        <w:t>(1)</w:t>
      </w:r>
      <w:r>
        <w:rPr>
          <w:rStyle w:val="default"/>
          <w:rFonts w:cs="FrankRuehl" w:hint="cs"/>
          <w:rtl/>
        </w:rPr>
        <w:tab/>
        <w:t>יתרת זכות של בעל המניות המהותי אשר הנכס הועמד לשימושו, בדוח על המצב הכספי של החברה;</w:t>
      </w:r>
    </w:p>
    <w:p w:rsidR="00661B65" w:rsidRDefault="00661B65" w:rsidP="00661B65">
      <w:pPr>
        <w:pStyle w:val="P02"/>
        <w:spacing w:before="72"/>
        <w:ind w:left="1928" w:right="1134" w:firstLine="0"/>
        <w:rPr>
          <w:rStyle w:val="default"/>
          <w:rFonts w:cs="FrankRuehl" w:hint="cs"/>
          <w:rtl/>
        </w:rPr>
      </w:pPr>
      <w:r>
        <w:rPr>
          <w:rStyle w:val="default"/>
          <w:rFonts w:cs="FrankRuehl" w:hint="cs"/>
          <w:rtl/>
        </w:rPr>
        <w:t>(2)</w:t>
      </w:r>
      <w:r>
        <w:rPr>
          <w:rStyle w:val="default"/>
          <w:rFonts w:cs="FrankRuehl" w:hint="cs"/>
          <w:rtl/>
        </w:rPr>
        <w:tab/>
        <w:t xml:space="preserve">בנכס שהוא דירה </w:t>
      </w:r>
      <w:r>
        <w:rPr>
          <w:rStyle w:val="default"/>
          <w:rFonts w:cs="FrankRuehl"/>
          <w:rtl/>
        </w:rPr>
        <w:t>–</w:t>
      </w:r>
      <w:r>
        <w:rPr>
          <w:rStyle w:val="default"/>
          <w:rFonts w:cs="FrankRuehl" w:hint="cs"/>
          <w:rtl/>
        </w:rPr>
        <w:t xml:space="preserve"> יתרת הלוואה מתאגיד בנקאי בלבד שכנגדה שעבוד קבוע של הדירה, אם השעבוד הוא לתקופה של שלוש שנים לפחות, שמוטל על אותה דירה שהועמדה לשימוש בעל המניות המהותי;</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(7)</w:t>
      </w:r>
      <w:r>
        <w:rPr>
          <w:rStyle w:val="default"/>
          <w:rFonts w:cs="FrankRuehl" w:hint="cs"/>
          <w:rtl/>
        </w:rPr>
        <w:tab/>
        <w:t>בגין השימוש בנכס עד להשבתו לחברה, תיזקף לבעל המניות המהותי הכנסה מסעיף 2(2) או (10), לפי העניין, בשיעורים הקבועים בסעיף 121, לפי הגבוה מבין שווי השוק בגין השימוש בנכס או השיעור שנקבע לפי סעיף 3(ט)(1) לעניין הלוואה, כשהוא מוכפל בעלות הנכס, והכול בניכוי תשלומים בגין השימוש בנכס ששילם בעל המניות המהותי;</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(8)</w:t>
      </w:r>
      <w:r>
        <w:rPr>
          <w:rStyle w:val="default"/>
          <w:rFonts w:cs="FrankRuehl" w:hint="cs"/>
          <w:rtl/>
        </w:rPr>
        <w:tab/>
        <w:t>הוראות סעיף קטן (ט) יחולו על משיכה של כספים מחברה עד למועד החיוב;</w:t>
      </w:r>
    </w:p>
    <w:p w:rsidR="00661B65" w:rsidRDefault="00661B65" w:rsidP="00661B65">
      <w:pPr>
        <w:pStyle w:val="P02"/>
        <w:spacing w:before="72"/>
        <w:ind w:left="1021" w:right="1134" w:firstLine="0"/>
        <w:rPr>
          <w:rStyle w:val="default"/>
          <w:rFonts w:cs="FrankRuehl" w:hint="cs"/>
          <w:rtl/>
        </w:rPr>
      </w:pPr>
      <w:r>
        <w:rPr>
          <w:rStyle w:val="default"/>
          <w:rFonts w:cs="FrankRuehl" w:hint="cs"/>
          <w:rtl/>
        </w:rPr>
        <w:t>(9)</w:t>
      </w:r>
      <w:r>
        <w:rPr>
          <w:rStyle w:val="default"/>
          <w:rFonts w:cs="FrankRuehl" w:hint="cs"/>
          <w:rtl/>
        </w:rPr>
        <w:tab/>
        <w:t xml:space="preserve">לא יראו הלוואה שניתנה לחברה אחרת המשמשת לתכלית כלכלית בחברה המקבלת את ההלוואה כמשיכה מחברה בעקיפין, ובלבד שהחברה המקבלת אינה תאגיד שקוף; לעניין פסקת משנה זו, "תאגיד שקוף" </w:t>
      </w:r>
      <w:r>
        <w:rPr>
          <w:rStyle w:val="default"/>
          <w:rFonts w:cs="FrankRuehl"/>
          <w:rtl/>
        </w:rPr>
        <w:t>–</w:t>
      </w:r>
      <w:r>
        <w:rPr>
          <w:rStyle w:val="default"/>
          <w:rFonts w:cs="FrankRuehl" w:hint="cs"/>
          <w:rtl/>
        </w:rPr>
        <w:t xml:space="preserve"> חברה שהכנסתה או הכנסתה החייבת מיחסת לבעלי הזכויות בה, למעט אם כל בעלי הזכויות בה הן חברות החייבות במס לפי סעיף 126(א);</w:t>
      </w:r>
    </w:p>
    <w:p w:rsidR="00896874" w:rsidRDefault="00896874" w:rsidP="00896874">
      <w:pPr>
        <w:pStyle w:val="P02"/>
        <w:spacing w:before="72"/>
        <w:ind w:left="1021" w:right="1134"/>
        <w:rPr>
          <w:rStyle w:val="default"/>
          <w:rFonts w:cs="FrankRuehl" w:hint="cs"/>
          <w:rtl/>
        </w:rPr>
      </w:pPr>
      <w:r>
        <w:rPr>
          <w:lang w:val="he-IL"/>
        </w:rPr>
        <w:pict>
          <v:rect id="_x0000_s3870" style="position:absolute;left:0;text-align:left;margin-left:464.5pt;margin-top:8.05pt;width:75.05pt;height:37.4pt;z-index:251992576" o:allowincell="f" filled="f" stroked="f" strokecolor="lime" strokeweight=".25pt">
            <v:textbox style="mso-next-textbox:#_x0000_s3870" inset="0,0,0,0">
              <w:txbxContent>
                <w:p w:rsidR="009D5E92" w:rsidRDefault="009D5E92" w:rsidP="00896874">
                  <w:pPr>
                    <w:spacing w:line="160" w:lineRule="exact"/>
                    <w:rPr>
                      <w:rFonts w:cs="Miriam" w:hint="cs"/>
                      <w:noProof/>
                      <w:sz w:val="18"/>
                      <w:szCs w:val="18"/>
                      <w:rtl/>
                    </w:rPr>
                  </w:pPr>
                  <w:r>
                    <w:rPr>
                      <w:rFonts w:cs="Miriam" w:hint="cs"/>
                      <w:sz w:val="18"/>
                      <w:szCs w:val="18"/>
                      <w:rtl/>
                    </w:rPr>
                    <w:t>(תיקון מס' 164) תשס"ח-2008</w:t>
                  </w:r>
                </w:p>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אדם שנתן הלוואה</w:t>
      </w:r>
      <w:r>
        <w:rPr>
          <w:rStyle w:val="default"/>
          <w:rFonts w:cs="FrankRuehl"/>
          <w:rtl/>
        </w:rPr>
        <w:t xml:space="preserve"> </w:t>
      </w:r>
      <w:r>
        <w:rPr>
          <w:rStyle w:val="default"/>
          <w:rFonts w:cs="FrankRuehl" w:hint="cs"/>
          <w:rtl/>
        </w:rPr>
        <w:t>שנרשמה בפנקסי חשבונות שנוהלו לגבי הכנסה שלגביה היו חייבים לנהל פנקסים לפי שיטת החשבונאות הכפולה או חבר בני אדם שנתן הלוואה</w:t>
      </w:r>
      <w:r>
        <w:rPr>
          <w:rStyle w:val="default"/>
          <w:rFonts w:cs="FrankRuehl"/>
          <w:rtl/>
        </w:rPr>
        <w:t xml:space="preserve">, </w:t>
      </w:r>
      <w:r>
        <w:rPr>
          <w:rStyle w:val="default"/>
          <w:rFonts w:cs="FrankRuehl" w:hint="cs"/>
          <w:rtl/>
        </w:rPr>
        <w:t>וההלוואה היא לל</w:t>
      </w:r>
      <w:r>
        <w:rPr>
          <w:rStyle w:val="default"/>
          <w:rFonts w:cs="FrankRuehl"/>
          <w:rtl/>
        </w:rPr>
        <w:t>א</w:t>
      </w:r>
      <w:r>
        <w:rPr>
          <w:rStyle w:val="default"/>
          <w:rFonts w:cs="FrankRuehl" w:hint="cs"/>
          <w:rtl/>
        </w:rPr>
        <w:t xml:space="preserve"> ריבית או בריבית נמוכה משיעור שקבע לעניין זה שר הא</w:t>
      </w:r>
      <w:r>
        <w:rPr>
          <w:rStyle w:val="default"/>
          <w:rFonts w:cs="FrankRuehl"/>
          <w:rtl/>
        </w:rPr>
        <w:t>וצר</w:t>
      </w:r>
      <w:r>
        <w:rPr>
          <w:rStyle w:val="default"/>
          <w:rFonts w:cs="FrankRuehl" w:hint="cs"/>
          <w:rtl/>
        </w:rPr>
        <w:t>,</w:t>
      </w:r>
      <w:r>
        <w:rPr>
          <w:rStyle w:val="default"/>
          <w:rFonts w:cs="FrankRuehl"/>
          <w:rtl/>
        </w:rPr>
        <w:t xml:space="preserve"> </w:t>
      </w:r>
      <w:r>
        <w:rPr>
          <w:rStyle w:val="default"/>
          <w:rFonts w:cs="FrankRuehl" w:hint="cs"/>
          <w:rtl/>
        </w:rPr>
        <w:t>באישור וע</w:t>
      </w:r>
      <w:r>
        <w:rPr>
          <w:rStyle w:val="default"/>
          <w:rFonts w:cs="FrankRuehl"/>
          <w:rtl/>
        </w:rPr>
        <w:t>דת הכספים של הכנ</w:t>
      </w:r>
      <w:r>
        <w:rPr>
          <w:rStyle w:val="default"/>
          <w:rFonts w:cs="FrankRuehl" w:hint="cs"/>
          <w:rtl/>
        </w:rPr>
        <w:t>סת, יראו את הפרש הריבית כהכנסה לפי סעיף 2(4) בידי נותן ההלוואה</w:t>
      </w:r>
      <w:r w:rsidRPr="00525053">
        <w:rPr>
          <w:rStyle w:val="default"/>
          <w:rFonts w:cs="FrankRuehl" w:hint="cs"/>
          <w:rtl/>
        </w:rPr>
        <w:t>, ובלבד שמתקיימים יחסים מיוחדים בין נותן ההלוואה לבין מקבל ההלוואה</w:t>
      </w:r>
      <w:r>
        <w:rPr>
          <w:rStyle w:val="default"/>
          <w:rFonts w:cs="FrankRuehl" w:hint="cs"/>
          <w:rtl/>
        </w:rPr>
        <w:t xml:space="preserve">; </w:t>
      </w:r>
      <w:r>
        <w:rPr>
          <w:rStyle w:val="default"/>
          <w:rFonts w:cs="FrankRuehl"/>
          <w:rtl/>
        </w:rPr>
        <w:t>לענ</w:t>
      </w:r>
      <w:r>
        <w:rPr>
          <w:rStyle w:val="default"/>
          <w:rFonts w:cs="FrankRuehl" w:hint="cs"/>
          <w:rtl/>
        </w:rPr>
        <w:t>יי</w:t>
      </w:r>
      <w:r>
        <w:rPr>
          <w:rStyle w:val="default"/>
          <w:rFonts w:cs="FrankRuehl"/>
          <w:rtl/>
        </w:rPr>
        <w:t xml:space="preserve">ן </w:t>
      </w:r>
      <w:r>
        <w:rPr>
          <w:rStyle w:val="default"/>
          <w:rFonts w:cs="FrankRuehl" w:hint="cs"/>
          <w:rtl/>
        </w:rPr>
        <w:t xml:space="preserve">פסקה זו </w:t>
      </w:r>
      <w:r>
        <w:rPr>
          <w:rStyle w:val="default"/>
          <w:rFonts w:cs="FrankRuehl"/>
          <w:rtl/>
        </w:rPr>
        <w:t>–</w:t>
      </w:r>
    </w:p>
    <w:p w:rsidR="00896874" w:rsidRDefault="00896874" w:rsidP="00896874">
      <w:pPr>
        <w:pStyle w:val="P02"/>
        <w:spacing w:before="72"/>
        <w:ind w:left="1021" w:right="1134" w:firstLine="0"/>
        <w:rPr>
          <w:rStyle w:val="default"/>
          <w:rFonts w:cs="FrankRuehl" w:hint="cs"/>
          <w:rtl/>
        </w:rPr>
      </w:pPr>
      <w:r>
        <w:rPr>
          <w:rStyle w:val="default"/>
          <w:rFonts w:cs="FrankRuehl" w:hint="cs"/>
          <w:rtl/>
        </w:rPr>
        <w:t xml:space="preserve">"ריבית" </w:t>
      </w:r>
      <w:r>
        <w:rPr>
          <w:rStyle w:val="default"/>
          <w:rFonts w:cs="FrankRuehl"/>
          <w:rtl/>
        </w:rPr>
        <w:t>–</w:t>
      </w:r>
      <w:r>
        <w:rPr>
          <w:rStyle w:val="default"/>
          <w:rFonts w:cs="FrankRuehl" w:hint="cs"/>
          <w:rtl/>
        </w:rPr>
        <w:t xml:space="preserve"> לרבות הפרשי הצמדה;</w:t>
      </w:r>
    </w:p>
    <w:p w:rsidR="00896874" w:rsidRDefault="00896874" w:rsidP="00896874">
      <w:pPr>
        <w:pStyle w:val="P02"/>
        <w:spacing w:before="72"/>
        <w:ind w:left="1021" w:right="1134" w:firstLine="0"/>
        <w:rPr>
          <w:rStyle w:val="default"/>
          <w:rFonts w:cs="FrankRuehl" w:hint="cs"/>
          <w:rtl/>
        </w:rPr>
      </w:pPr>
      <w:r>
        <w:rPr>
          <w:rStyle w:val="default"/>
          <w:rFonts w:cs="FrankRuehl" w:hint="cs"/>
          <w:rtl/>
        </w:rPr>
        <w:t xml:space="preserve">"הלוואה" </w:t>
      </w:r>
      <w:r>
        <w:rPr>
          <w:rStyle w:val="default"/>
          <w:rFonts w:cs="FrankRuehl"/>
          <w:rtl/>
        </w:rPr>
        <w:t>–</w:t>
      </w:r>
      <w:r>
        <w:rPr>
          <w:rStyle w:val="default"/>
          <w:rFonts w:cs="FrankRuehl" w:hint="cs"/>
          <w:rtl/>
        </w:rPr>
        <w:t xml:space="preserve"> לרבות כל חוב שאיננו אחד מאלה:</w:t>
      </w:r>
    </w:p>
    <w:p w:rsidR="00896874" w:rsidRDefault="00896874" w:rsidP="00896874">
      <w:pPr>
        <w:pStyle w:val="P02"/>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חוב של לקוחות או חוב של ספקים בשל שירותים או נכסים;</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2" type="#_x0000_t202" style="position:absolute;left:0;text-align:left;margin-left:470.35pt;margin-top:7.1pt;width:1in;height:15.3pt;z-index:251994624"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(2)</w:t>
      </w:r>
      <w:r>
        <w:rPr>
          <w:rStyle w:val="default"/>
          <w:rFonts w:cs="FrankRuehl" w:hint="cs"/>
          <w:rtl/>
        </w:rPr>
        <w:tab/>
        <w:t>(נמחקה);</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3" type="#_x0000_t202" style="position:absolute;left:0;text-align:left;margin-left:470.35pt;margin-top:7.1pt;width:1in;height:20.4pt;z-index:251995648"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(3)</w:t>
      </w:r>
      <w:r>
        <w:rPr>
          <w:rStyle w:val="default"/>
          <w:rFonts w:cs="FrankRuehl" w:hint="cs"/>
          <w:rtl/>
        </w:rPr>
        <w:tab/>
        <w:t>(נמחקה);</w:t>
      </w:r>
    </w:p>
    <w:p w:rsidR="00896874" w:rsidRDefault="00896874" w:rsidP="00896874">
      <w:pPr>
        <w:pStyle w:val="P02"/>
        <w:spacing w:before="72"/>
        <w:ind w:left="1474" w:right="1134" w:firstLine="0"/>
        <w:rPr>
          <w:rStyle w:val="default"/>
          <w:rFonts w:cs="FrankRuehl" w:hint="cs"/>
          <w:rtl/>
        </w:rPr>
      </w:pPr>
      <w:r>
        <w:rPr>
          <w:rStyle w:val="default"/>
          <w:rFonts w:cs="FrankRuehl" w:hint="cs"/>
          <w:rtl/>
        </w:rPr>
        <w:t>(4)</w:t>
      </w:r>
      <w:r>
        <w:rPr>
          <w:rStyle w:val="default"/>
          <w:rFonts w:cs="FrankRuehl" w:hint="cs"/>
          <w:rtl/>
        </w:rPr>
        <w:tab/>
        <w:t>הלוואה שסעיף קטן (ט) חל עליה;</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4" type="#_x0000_t202" style="position:absolute;left:0;text-align:left;margin-left:470.35pt;margin-top:7.1pt;width:1in;height:20.4pt;z-index:251996672"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(5)</w:t>
      </w:r>
      <w:r>
        <w:rPr>
          <w:rStyle w:val="default"/>
          <w:rFonts w:cs="FrankRuehl" w:hint="cs"/>
          <w:rtl/>
        </w:rPr>
        <w:tab/>
        <w:t>(נמחקה);</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5" type="#_x0000_t202" style="position:absolute;left:0;text-align:left;margin-left:470.35pt;margin-top:7.1pt;width:1in;height:15.3pt;z-index:251997696"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(6)</w:t>
      </w:r>
      <w:r>
        <w:rPr>
          <w:rStyle w:val="default"/>
          <w:rFonts w:cs="FrankRuehl" w:hint="cs"/>
          <w:rtl/>
        </w:rPr>
        <w:tab/>
        <w:t>(נמחקה);</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6" type="#_x0000_t202" style="position:absolute;left:0;text-align:left;margin-left:470.35pt;margin-top:7.1pt;width:1in;height:15.3pt;z-index:251998720"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(7)</w:t>
      </w:r>
      <w:r>
        <w:rPr>
          <w:rStyle w:val="default"/>
          <w:rFonts w:cs="FrankRuehl" w:hint="cs"/>
          <w:rtl/>
        </w:rPr>
        <w:tab/>
        <w:t>(נמחקה);</w:t>
      </w:r>
    </w:p>
    <w:p w:rsidR="00896874" w:rsidRDefault="00896874" w:rsidP="00896874">
      <w:pPr>
        <w:pStyle w:val="P02"/>
        <w:spacing w:before="72"/>
        <w:ind w:left="1474" w:right="1134" w:firstLine="0"/>
        <w:rPr>
          <w:rStyle w:val="default"/>
          <w:rFonts w:cs="FrankRuehl" w:hint="cs"/>
          <w:rtl/>
        </w:rPr>
      </w:pPr>
      <w:r>
        <w:rPr>
          <w:rStyle w:val="default"/>
          <w:rFonts w:cs="FrankRuehl" w:hint="cs"/>
          <w:rtl/>
        </w:rPr>
        <w:t>(8)</w:t>
      </w:r>
      <w:r>
        <w:rPr>
          <w:rStyle w:val="default"/>
          <w:rFonts w:cs="FrankRuehl" w:hint="cs"/>
          <w:rtl/>
        </w:rPr>
        <w:tab/>
        <w:t>הלוואה שנתן מוסד ציבורי, כהגדרתו בסעיף 9(2) לפקודה לשם מטרתו הציבורית;</w:t>
      </w:r>
    </w:p>
    <w:p w:rsidR="00896874" w:rsidRDefault="00896874" w:rsidP="00896874">
      <w:pPr>
        <w:pStyle w:val="P02"/>
        <w:spacing w:before="72"/>
        <w:ind w:left="1474" w:right="1134" w:firstLine="0"/>
        <w:rPr>
          <w:rStyle w:val="default"/>
          <w:rFonts w:cs="FrankRuehl" w:hint="cs"/>
          <w:rtl/>
        </w:rPr>
      </w:pPr>
      <w:r>
        <w:rPr>
          <w:rStyle w:val="default"/>
          <w:rFonts w:cs="FrankRuehl" w:hint="cs"/>
          <w:rtl/>
        </w:rPr>
        <w:t>(9)</w:t>
      </w:r>
      <w:r>
        <w:rPr>
          <w:rStyle w:val="default"/>
          <w:rFonts w:cs="FrankRuehl" w:hint="cs"/>
          <w:rtl/>
        </w:rPr>
        <w:tab/>
        <w:t>הלוואה שהיא עסקה בין-לאומית כמשמעותה בסעיף 85א;</w:t>
      </w:r>
    </w:p>
    <w:p w:rsidR="00896874" w:rsidRDefault="00896874" w:rsidP="00896874">
      <w:pPr>
        <w:pStyle w:val="P02"/>
        <w:spacing w:before="72"/>
        <w:ind w:left="1474" w:right="1134" w:firstLine="0"/>
        <w:rPr>
          <w:rStyle w:val="default"/>
          <w:rFonts w:cs="FrankRuehl" w:hint="cs"/>
          <w:rtl/>
        </w:rPr>
      </w:pPr>
      <w:r>
        <w:rPr>
          <w:rFonts w:cs="FrankRuehl"/>
          <w:rtl/>
          <w:lang w:val="he-IL"/>
        </w:rPr>
        <w:pict>
          <v:shape id="_x0000_s3871" type="#_x0000_t202" style="position:absolute;left:0;text-align:left;margin-left:470.35pt;margin-top:7.1pt;width:1in;height:10.2pt;z-index:251993600"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ת"ט תשס"ח-2008</w:t>
                  </w:r>
                </w:p>
              </w:txbxContent>
            </v:textbox>
          </v:shape>
        </w:pict>
      </w:r>
      <w:r>
        <w:rPr>
          <w:rStyle w:val="default"/>
          <w:rFonts w:cs="FrankRuehl" w:hint="cs"/>
          <w:rtl/>
        </w:rPr>
        <w:t>(10)</w:t>
      </w:r>
      <w:r>
        <w:rPr>
          <w:rStyle w:val="default"/>
          <w:rFonts w:cs="FrankRuehl" w:hint="cs"/>
          <w:rtl/>
        </w:rPr>
        <w:tab/>
        <w:t>הלוואה שאינה צמודה למדד כלשהו ואינה נושאת ריבית או תשואה כלשהי, שנתן חבר בני אדם לחבר בני אדם שבשליטתו כנגד שטר הון שהונפק לתקופה של חמש שנים לפחות, ובלבד שההלוואה אינה ניתנת לפירעון לפני תום התקופה האמורה והפירעון נדחה בפני התחייבויות אחרות וקודם רק לחלוקת עודפי הרכוש בפירוק;</w:t>
      </w:r>
    </w:p>
    <w:p w:rsidR="00896874" w:rsidRDefault="00896874" w:rsidP="00896874">
      <w:pPr>
        <w:pStyle w:val="P02"/>
        <w:spacing w:before="72"/>
        <w:ind w:left="1474" w:right="1134" w:firstLine="0"/>
        <w:rPr>
          <w:rStyle w:val="default"/>
          <w:rFonts w:cs="FrankRuehl" w:hint="cs"/>
          <w:rtl/>
        </w:rPr>
      </w:pPr>
      <w:r>
        <w:rPr>
          <w:rFonts w:cs="FrankRuehl" w:hint="cs"/>
          <w:sz w:val="26"/>
          <w:rtl/>
          <w:lang w:eastAsia="en-US"/>
        </w:rPr>
        <w:pict>
          <v:shape id="_x0000_s3878" type="#_x0000_t202" style="position:absolute;left:0;text-align:left;margin-left:470.35pt;margin-top:7.1pt;width:1in;height:15.3pt;z-index:252000768"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(11)</w:t>
      </w:r>
      <w:r>
        <w:rPr>
          <w:rStyle w:val="default"/>
          <w:rFonts w:cs="FrankRuehl" w:hint="cs"/>
          <w:rtl/>
        </w:rPr>
        <w:tab/>
        <w:t xml:space="preserve">שטרי הון ואיגרות חוב שהנפיק חבר בני אדם אחר, בתנאים הקבועים בפסקה (5) שבהגדרה "נכסים קבועים" שבתוספת ב' לחוק תיאומים בשל אינפלציה </w:t>
      </w:r>
      <w:r w:rsidRPr="00525053">
        <w:rPr>
          <w:rStyle w:val="default"/>
          <w:rFonts w:cs="FrankRuehl" w:hint="cs"/>
          <w:rtl/>
        </w:rPr>
        <w:t>עד יום כ"ח באדר א' התשס"ח (5 במרס 2008), שהיו נכס קבוע בידי נותן ההלוואה, לפי חוק תיאומים בשל אינפלציה, ביום כ"ב בטבת התשס"ח (31 בדצמבר 2007), או שהיו נכס קבוע בידי נותן ההלוואה במועד החל בתקופה שמיום כ"ג בטבת התשס"ח (1 בינואר 2008) עד יום כ"ח באדר א' התשס"ח (5 במרס 2008), אילו הוראות חוק תיאומים בשל אינפלציה היו חלות לגבי אותה תקופה</w:t>
      </w:r>
      <w:r>
        <w:rPr>
          <w:rStyle w:val="default"/>
          <w:rFonts w:cs="FrankRuehl" w:hint="cs"/>
          <w:rtl/>
        </w:rPr>
        <w:t>;</w:t>
      </w:r>
    </w:p>
    <w:p w:rsidR="00896874" w:rsidRDefault="00896874" w:rsidP="00896874">
      <w:pPr>
        <w:pStyle w:val="P02"/>
        <w:spacing w:before="72"/>
        <w:ind w:left="1474" w:right="1134" w:firstLine="0"/>
        <w:rPr>
          <w:rStyle w:val="default"/>
          <w:rFonts w:cs="FrankRuehl" w:hint="cs"/>
          <w:rtl/>
        </w:rPr>
      </w:pPr>
      <w:r w:rsidRPr="00525053">
        <w:rPr>
          <w:rStyle w:val="default"/>
          <w:rFonts w:cs="FrankRuehl" w:hint="cs"/>
          <w:rtl/>
        </w:rPr>
        <w:pict>
          <v:shape id="_x0000_s3877" type="#_x0000_t202" style="position:absolute;left:0;text-align:left;margin-left:470.35pt;margin-top:7.1pt;width:1in;height:15.3pt;z-index:251999744"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w:t>
      </w:r>
      <w:r w:rsidRPr="00525053">
        <w:rPr>
          <w:rStyle w:val="default"/>
          <w:rFonts w:cs="FrankRuehl" w:hint="cs"/>
          <w:rtl/>
        </w:rPr>
        <w:t>12)</w:t>
      </w:r>
      <w:r w:rsidRPr="00525053">
        <w:rPr>
          <w:rStyle w:val="default"/>
          <w:rFonts w:cs="FrankRuehl" w:hint="cs"/>
          <w:rtl/>
        </w:rPr>
        <w:tab/>
        <w:t>הלוואה שנתן אדם עד יום כ"ב בטבת התשס"ח (31 בדצמבר 2007) שנרשמה בפנקסי חשבונות שנוהלו לגבי הכנסה שלגביה לא היו חייבים לנהל פנקסים לפי שיטת החשבונאות הכפולה, והוראות פרק ב' לחוק תיאומים בשל אינפלציה לא יחולו בקביעתה</w:t>
      </w:r>
      <w:r>
        <w:rPr>
          <w:rStyle w:val="default"/>
          <w:rFonts w:cs="FrankRuehl" w:hint="cs"/>
          <w:rtl/>
        </w:rPr>
        <w:t>;</w:t>
      </w:r>
    </w:p>
    <w:p w:rsidR="00896874" w:rsidRPr="00525053" w:rsidRDefault="00896874" w:rsidP="00896874">
      <w:pPr>
        <w:pStyle w:val="P02"/>
        <w:spacing w:before="72"/>
        <w:ind w:left="1021" w:right="1134" w:firstLine="0"/>
        <w:rPr>
          <w:rStyle w:val="default"/>
          <w:rFonts w:cs="FrankRuehl" w:hint="cs"/>
          <w:rtl/>
        </w:rPr>
      </w:pPr>
      <w:r>
        <w:rPr>
          <w:rFonts w:cs="FrankRuehl" w:hint="cs"/>
          <w:sz w:val="26"/>
          <w:rtl/>
          <w:lang w:eastAsia="en-US"/>
        </w:rPr>
        <w:pict>
          <v:shape id="_x0000_s3879" type="#_x0000_t202" style="position:absolute;left:0;text-align:left;margin-left:470.35pt;margin-top:7.1pt;width:1in;height:15.3pt;z-index:252001792"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sidRPr="00525053">
        <w:rPr>
          <w:rStyle w:val="default"/>
          <w:rFonts w:cs="FrankRuehl" w:hint="cs"/>
          <w:rtl/>
        </w:rPr>
        <w:t xml:space="preserve">"יחסים מיוחדים" </w:t>
      </w:r>
      <w:r w:rsidRPr="00525053">
        <w:rPr>
          <w:rStyle w:val="default"/>
          <w:rFonts w:cs="FrankRuehl"/>
          <w:rtl/>
        </w:rPr>
        <w:t>–</w:t>
      </w:r>
      <w:r w:rsidRPr="00525053">
        <w:rPr>
          <w:rStyle w:val="default"/>
          <w:rFonts w:cs="FrankRuehl" w:hint="cs"/>
          <w:rtl/>
        </w:rPr>
        <w:t xml:space="preserve"> לרבות יחסים שבין אדם לקרובו, וכן שליטה של צד אחד להלוואה במשנהו, או שליטה של אדם אחד בצדדים להלוואה, במישרין או בעקיפין, לבד או יחד עם אחר;</w:t>
      </w:r>
    </w:p>
    <w:p w:rsidR="00896874" w:rsidRDefault="00896874" w:rsidP="00896874">
      <w:pPr>
        <w:pStyle w:val="P02"/>
        <w:spacing w:before="72"/>
        <w:ind w:left="1021" w:right="1134" w:firstLine="0"/>
        <w:rPr>
          <w:rStyle w:val="default"/>
          <w:rFonts w:cs="FrankRuehl" w:hint="cs"/>
          <w:rtl/>
        </w:rPr>
      </w:pPr>
      <w:r>
        <w:rPr>
          <w:rFonts w:cs="FrankRuehl" w:hint="cs"/>
          <w:sz w:val="26"/>
          <w:rtl/>
          <w:lang w:eastAsia="en-US"/>
        </w:rPr>
        <w:pict>
          <v:shape id="_x0000_s3880" type="#_x0000_t202" style="position:absolute;left:0;text-align:left;margin-left:470.35pt;margin-top:7.1pt;width:1in;height:15.3pt;z-index:252002816"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 xml:space="preserve">"שליטה" </w:t>
      </w:r>
      <w:r>
        <w:rPr>
          <w:rStyle w:val="default"/>
          <w:rFonts w:cs="FrankRuehl"/>
          <w:rtl/>
        </w:rPr>
        <w:t>–</w:t>
      </w:r>
      <w:r>
        <w:rPr>
          <w:rStyle w:val="default"/>
          <w:rFonts w:cs="FrankRuehl" w:hint="cs"/>
          <w:rtl/>
        </w:rPr>
        <w:t xml:space="preserve"> </w:t>
      </w:r>
      <w:r w:rsidRPr="005352DA">
        <w:rPr>
          <w:rStyle w:val="default"/>
          <w:rFonts w:cs="FrankRuehl" w:hint="cs"/>
          <w:rtl/>
        </w:rPr>
        <w:t xml:space="preserve">החזקה, במישרין או בעקיפין, ב-5% או יותר, באחד או יותר מאמצעי השליטה, ביום אחד לפחות בשנת המס, ולעניין פסקה (10) להגדרה "הלוואה" </w:t>
      </w:r>
      <w:r w:rsidRPr="005352DA">
        <w:rPr>
          <w:rStyle w:val="default"/>
          <w:rFonts w:cs="FrankRuehl"/>
          <w:rtl/>
        </w:rPr>
        <w:t>–</w:t>
      </w:r>
      <w:r w:rsidRPr="005352DA">
        <w:rPr>
          <w:rStyle w:val="default"/>
          <w:rFonts w:cs="FrankRuehl" w:hint="cs"/>
          <w:rtl/>
        </w:rPr>
        <w:t xml:space="preserve"> החזקה ב-</w:t>
      </w:r>
      <w:r>
        <w:rPr>
          <w:rStyle w:val="default"/>
          <w:rFonts w:cs="FrankRuehl" w:hint="cs"/>
          <w:rtl/>
        </w:rPr>
        <w:t>25% לפחות מכוח ההצבעה או מהזכות לרווחים, במישרין או בעקיפין, ביום אחד לפחות בשנת המס;</w:t>
      </w:r>
    </w:p>
    <w:p w:rsidR="00896874" w:rsidRPr="005352DA" w:rsidRDefault="00896874" w:rsidP="00896874">
      <w:pPr>
        <w:pStyle w:val="P02"/>
        <w:spacing w:before="72"/>
        <w:ind w:left="1021" w:right="1134" w:firstLine="0"/>
        <w:rPr>
          <w:rStyle w:val="default"/>
          <w:rFonts w:cs="FrankRuehl" w:hint="cs"/>
          <w:rtl/>
        </w:rPr>
      </w:pPr>
      <w:r>
        <w:rPr>
          <w:rFonts w:cs="FrankRuehl" w:hint="cs"/>
          <w:sz w:val="26"/>
          <w:rtl/>
          <w:lang w:eastAsia="en-US"/>
        </w:rPr>
        <w:pict>
          <v:shape id="_x0000_s3882" type="#_x0000_t202" style="position:absolute;left:0;text-align:left;margin-left:470.35pt;margin-top:7.1pt;width:1in;height:15.3pt;z-index:252004864"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w:t>
      </w:r>
      <w:r w:rsidRPr="005352DA">
        <w:rPr>
          <w:rStyle w:val="default"/>
          <w:rFonts w:cs="FrankRuehl" w:hint="cs"/>
          <w:rtl/>
        </w:rPr>
        <w:t xml:space="preserve">אמצעי שליטה" ו"יחד עם אחר" </w:t>
      </w:r>
      <w:r w:rsidRPr="005352DA">
        <w:rPr>
          <w:rStyle w:val="default"/>
          <w:rFonts w:cs="FrankRuehl"/>
          <w:rtl/>
        </w:rPr>
        <w:t>–</w:t>
      </w:r>
      <w:r w:rsidRPr="005352DA">
        <w:rPr>
          <w:rStyle w:val="default"/>
          <w:rFonts w:cs="FrankRuehl" w:hint="cs"/>
          <w:rtl/>
        </w:rPr>
        <w:t xml:space="preserve"> כהגדרתם בסעיף 88;</w:t>
      </w:r>
    </w:p>
    <w:p w:rsidR="00896874" w:rsidRPr="005352DA" w:rsidRDefault="00896874" w:rsidP="00896874">
      <w:pPr>
        <w:pStyle w:val="P02"/>
        <w:spacing w:before="72"/>
        <w:ind w:left="1021" w:right="1134" w:firstLine="0"/>
        <w:rPr>
          <w:rStyle w:val="default"/>
          <w:rFonts w:cs="FrankRuehl" w:hint="cs"/>
          <w:rtl/>
        </w:rPr>
      </w:pPr>
      <w:r>
        <w:rPr>
          <w:rFonts w:cs="FrankRuehl" w:hint="cs"/>
          <w:sz w:val="26"/>
          <w:rtl/>
          <w:lang w:eastAsia="en-US"/>
        </w:rPr>
        <w:pict>
          <v:shape id="_x0000_s3881" type="#_x0000_t202" style="position:absolute;left:0;text-align:left;margin-left:470.35pt;margin-top:7.1pt;width:1in;height:15.3pt;z-index:252003840" filled="f" stroked="f">
            <v:textbox inset="1mm,0,1mm,0">
              <w:txbxContent>
                <w:p w:rsidR="009D5E92" w:rsidRDefault="009D5E92" w:rsidP="00896874">
                  <w:pPr>
                    <w:spacing w:line="160" w:lineRule="exact"/>
                    <w:rPr>
                      <w:rFonts w:cs="Miriam"/>
                      <w:noProof/>
                      <w:sz w:val="18"/>
                      <w:szCs w:val="18"/>
                      <w:rtl/>
                    </w:rPr>
                  </w:pPr>
                  <w:r>
                    <w:rPr>
                      <w:rFonts w:cs="Miriam" w:hint="cs"/>
                      <w:sz w:val="18"/>
                      <w:szCs w:val="18"/>
                      <w:rtl/>
                    </w:rPr>
                    <w:t>(תיקון מס' 185) תשע"א-2011</w:t>
                  </w:r>
                </w:p>
              </w:txbxContent>
            </v:textbox>
            <w10:anchorlock/>
          </v:shape>
        </w:pict>
      </w:r>
      <w:r>
        <w:rPr>
          <w:rStyle w:val="default"/>
          <w:rFonts w:cs="FrankRuehl" w:hint="cs"/>
          <w:rtl/>
        </w:rPr>
        <w:t>"</w:t>
      </w:r>
      <w:r w:rsidRPr="005352DA">
        <w:rPr>
          <w:rStyle w:val="default"/>
          <w:rFonts w:cs="FrankRuehl" w:hint="cs"/>
          <w:rtl/>
        </w:rPr>
        <w:t xml:space="preserve">קרוב" </w:t>
      </w:r>
      <w:r w:rsidRPr="005352DA">
        <w:rPr>
          <w:rStyle w:val="default"/>
          <w:rFonts w:cs="FrankRuehl"/>
          <w:rtl/>
        </w:rPr>
        <w:t>–</w:t>
      </w:r>
      <w:r w:rsidRPr="005352DA">
        <w:rPr>
          <w:rStyle w:val="default"/>
          <w:rFonts w:cs="FrankRuehl" w:hint="cs"/>
          <w:rtl/>
        </w:rPr>
        <w:t xml:space="preserve"> כהגדרתו בסעיף 76(ד);</w:t>
      </w:r>
    </w:p>
    <w:p w:rsidR="00D54DD9" w:rsidRDefault="00D54DD9">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שר האוצר רשאי לקבוע את דרך חישוב הפרש הריבית וכן את דרך חישובו של כל נתון הנחוץ לצורך זה.</w:t>
      </w:r>
    </w:p>
    <w:p w:rsidR="00D54DD9" w:rsidRDefault="00D54DD9" w:rsidP="006334DB">
      <w:pPr>
        <w:pStyle w:val="P00"/>
        <w:spacing w:before="72"/>
        <w:ind w:left="0" w:right="1134"/>
        <w:rPr>
          <w:rStyle w:val="default"/>
          <w:rFonts w:cs="FrankRuehl" w:hint="cs"/>
          <w:rtl/>
        </w:rPr>
      </w:pPr>
      <w:bookmarkStart w:id="38" w:name="Seif5"/>
      <w:bookmarkEnd w:id="38"/>
      <w:r>
        <w:rPr>
          <w:lang w:val="he-IL"/>
        </w:rPr>
        <w:pict>
          <v:rect id="_x0000_s2375" style="position:absolute;left:0;text-align:left;margin-left:464.5pt;margin-top:8.05pt;width:75.05pt;height:24.6pt;z-index:250786304" o:allowincell="f" filled="f" stroked="f" strokecolor="lime" strokeweight=".25pt">
            <v:textbox style="mso-next-textbox:#_x0000_s237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כנסה </w:t>
                  </w:r>
                  <w:r>
                    <w:rPr>
                      <w:rFonts w:cs="Miriam"/>
                      <w:sz w:val="18"/>
                      <w:szCs w:val="18"/>
                      <w:rtl/>
                    </w:rPr>
                    <w:t>מא</w:t>
                  </w:r>
                  <w:r>
                    <w:rPr>
                      <w:rFonts w:cs="Miriam" w:hint="cs"/>
                      <w:sz w:val="18"/>
                      <w:szCs w:val="18"/>
                      <w:rtl/>
                    </w:rPr>
                    <w:t>זו</w:t>
                  </w:r>
                  <w:r>
                    <w:rPr>
                      <w:rFonts w:cs="Miriam"/>
                      <w:sz w:val="18"/>
                      <w:szCs w:val="18"/>
                      <w:rtl/>
                    </w:rPr>
                    <w:t>ר</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לענין סעיף זה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rFonts w:cs="FrankRuehl"/>
          <w:rtl/>
          <w:lang w:val="he-IL"/>
        </w:rPr>
        <w:pict>
          <v:rect id="_x0000_s2383" style="position:absolute;left:0;text-align:left;margin-left:464.35pt;margin-top:7.1pt;width:75.05pt;height:20.4pt;z-index:250794496" filled="f" stroked="f" strokecolor="lime" strokeweight=".25pt">
            <v:textbox style="mso-next-textbox:#_x0000_s2383" inset="0,0,0,0">
              <w:txbxContent>
                <w:p w:rsidR="009D5E92" w:rsidRDefault="009D5E92">
                  <w:pPr>
                    <w:pStyle w:val="2"/>
                    <w:rPr>
                      <w:noProof/>
                      <w:rtl/>
                    </w:rPr>
                  </w:pPr>
                  <w:r>
                    <w:rPr>
                      <w:rFonts w:hint="cs"/>
                      <w:rtl/>
                    </w:rPr>
                    <w:t>(תיקון מס' 81)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אזרח ישראלי" - כל אחד מאלה: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אזרח ישראלי כמש</w:t>
      </w:r>
      <w:r>
        <w:rPr>
          <w:rStyle w:val="default"/>
          <w:rFonts w:cs="FrankRuehl"/>
          <w:rtl/>
        </w:rPr>
        <w:t>מ</w:t>
      </w:r>
      <w:r>
        <w:rPr>
          <w:rStyle w:val="default"/>
          <w:rFonts w:cs="FrankRuehl" w:hint="cs"/>
          <w:rtl/>
        </w:rPr>
        <w:t>עותו בחוק האזרחות, תשי"ב-</w:t>
      </w:r>
      <w:r>
        <w:rPr>
          <w:rStyle w:val="default"/>
          <w:rFonts w:cs="FrankRuehl"/>
          <w:rtl/>
        </w:rPr>
        <w:t>1952;</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תושב י</w:t>
      </w:r>
      <w:r>
        <w:rPr>
          <w:rStyle w:val="default"/>
          <w:rFonts w:cs="FrankRuehl"/>
          <w:rtl/>
        </w:rPr>
        <w:t>ש</w:t>
      </w:r>
      <w:r>
        <w:rPr>
          <w:rStyle w:val="default"/>
          <w:rFonts w:cs="FrankRuehl" w:hint="cs"/>
          <w:rtl/>
        </w:rPr>
        <w:t>ראל</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שזכאי</w:t>
      </w:r>
      <w:r>
        <w:rPr>
          <w:rStyle w:val="default"/>
          <w:rFonts w:cs="FrankRuehl"/>
          <w:rtl/>
        </w:rPr>
        <w:t xml:space="preserve"> </w:t>
      </w:r>
      <w:r>
        <w:rPr>
          <w:rStyle w:val="default"/>
          <w:rFonts w:cs="FrankRuehl" w:hint="cs"/>
          <w:rtl/>
        </w:rPr>
        <w:t xml:space="preserve">לעלות </w:t>
      </w:r>
      <w:r>
        <w:rPr>
          <w:rStyle w:val="default"/>
          <w:rFonts w:cs="FrankRuehl"/>
          <w:rtl/>
        </w:rPr>
        <w:t>ל</w:t>
      </w:r>
      <w:r>
        <w:rPr>
          <w:rStyle w:val="default"/>
          <w:rFonts w:cs="FrankRuehl" w:hint="cs"/>
          <w:rtl/>
        </w:rPr>
        <w:t>ישראל לפ</w:t>
      </w:r>
      <w:r>
        <w:rPr>
          <w:rStyle w:val="default"/>
          <w:rFonts w:cs="FrankRuehl"/>
          <w:rtl/>
        </w:rPr>
        <w:t>י</w:t>
      </w:r>
      <w:r>
        <w:rPr>
          <w:rStyle w:val="default"/>
          <w:rFonts w:cs="FrankRuehl" w:hint="cs"/>
          <w:rtl/>
        </w:rPr>
        <w:t xml:space="preserve"> חוק</w:t>
      </w:r>
      <w:r>
        <w:rPr>
          <w:rStyle w:val="default"/>
          <w:rFonts w:cs="FrankRuehl"/>
          <w:rtl/>
        </w:rPr>
        <w:t xml:space="preserve"> </w:t>
      </w:r>
      <w:r>
        <w:rPr>
          <w:rStyle w:val="default"/>
          <w:rFonts w:cs="FrankRuehl" w:hint="cs"/>
          <w:rtl/>
        </w:rPr>
        <w:t>השבות, תש"י-1950, והוא תושב אזור</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חבר-בני-אדם שאז</w:t>
      </w:r>
      <w:r>
        <w:rPr>
          <w:rStyle w:val="default"/>
          <w:rFonts w:cs="FrankRuehl"/>
          <w:rtl/>
        </w:rPr>
        <w:t>ר</w:t>
      </w:r>
      <w:r>
        <w:rPr>
          <w:rStyle w:val="default"/>
          <w:rFonts w:cs="FrankRuehl" w:hint="cs"/>
          <w:rtl/>
        </w:rPr>
        <w:t>ח ישראלי כמשמעותו בפסקאות (1) עד (3) הוא בעל שליטה בו; לענין זה, "בעל שליטה"</w:t>
      </w:r>
      <w:r>
        <w:rPr>
          <w:rStyle w:val="default"/>
          <w:rFonts w:cs="FrankRuehl"/>
          <w:rtl/>
        </w:rPr>
        <w:t xml:space="preserve"> </w:t>
      </w:r>
      <w:r>
        <w:rPr>
          <w:rStyle w:val="default"/>
          <w:rFonts w:cs="FrankRuehl" w:hint="cs"/>
          <w:rtl/>
        </w:rPr>
        <w:t>- כהגדרתו בסעיף 32(9);</w:t>
      </w:r>
    </w:p>
    <w:p w:rsidR="00D54DD9" w:rsidRDefault="00D54DD9">
      <w:pPr>
        <w:pStyle w:val="P00"/>
        <w:spacing w:before="72"/>
        <w:ind w:left="0" w:right="1134"/>
        <w:rPr>
          <w:rStyle w:val="default"/>
          <w:rFonts w:cs="FrankRuehl"/>
          <w:rtl/>
        </w:rPr>
      </w:pPr>
      <w:r>
        <w:rPr>
          <w:lang w:val="he-IL"/>
        </w:rPr>
        <w:pict>
          <v:rect id="_x0000_s2376" style="position:absolute;left:0;text-align:left;margin-left:464.5pt;margin-top:8.05pt;width:75.05pt;height:16.25pt;z-index:250787328" o:allowincell="f" filled="f" stroked="f" strokecolor="lime" strokeweight=".25pt">
            <v:textbox style="mso-next-textbox:#_x0000_s2376" inset="0,0,0,0">
              <w:txbxContent>
                <w:p w:rsidR="009D5E92" w:rsidRDefault="009D5E92">
                  <w:pPr>
                    <w:spacing w:line="160" w:lineRule="exact"/>
                    <w:rPr>
                      <w:rFonts w:cs="Miriam"/>
                      <w:noProof/>
                      <w:sz w:val="18"/>
                      <w:szCs w:val="18"/>
                      <w:rtl/>
                    </w:rPr>
                  </w:pPr>
                  <w:r>
                    <w:rPr>
                      <w:rFonts w:cs="Miriam" w:hint="cs"/>
                      <w:sz w:val="18"/>
                      <w:szCs w:val="18"/>
                      <w:rtl/>
                    </w:rPr>
                    <w:t>(תיקון מס' 101) תשנ</w:t>
                  </w:r>
                  <w:r>
                    <w:rPr>
                      <w:rFonts w:cs="Miriam"/>
                      <w:sz w:val="18"/>
                      <w:szCs w:val="18"/>
                      <w:rtl/>
                    </w:rPr>
                    <w:t>"</w:t>
                  </w:r>
                  <w:r>
                    <w:rPr>
                      <w:rFonts w:cs="Miriam" w:hint="cs"/>
                      <w:sz w:val="18"/>
                      <w:szCs w:val="18"/>
                      <w:rtl/>
                    </w:rPr>
                    <w:t>ה-1994</w:t>
                  </w:r>
                </w:p>
              </w:txbxContent>
            </v:textbox>
            <w10:anchorlock/>
          </v:rect>
        </w:pict>
      </w:r>
      <w:r>
        <w:rPr>
          <w:rFonts w:cs="FrankRuehl"/>
          <w:sz w:val="26"/>
          <w:rtl/>
        </w:rPr>
        <w:tab/>
      </w:r>
      <w:r>
        <w:rPr>
          <w:rStyle w:val="default"/>
          <w:rFonts w:cs="FrankRuehl"/>
          <w:rtl/>
        </w:rPr>
        <w:t>"</w:t>
      </w:r>
      <w:r>
        <w:rPr>
          <w:rStyle w:val="default"/>
          <w:rFonts w:cs="FrankRuehl" w:hint="cs"/>
          <w:rtl/>
        </w:rPr>
        <w:t>אזור" - כל אחד מאלה: יה</w:t>
      </w:r>
      <w:r>
        <w:rPr>
          <w:rStyle w:val="default"/>
          <w:rFonts w:cs="FrankRuehl"/>
          <w:rtl/>
        </w:rPr>
        <w:t>ו</w:t>
      </w:r>
      <w:r>
        <w:rPr>
          <w:rStyle w:val="default"/>
          <w:rFonts w:cs="FrankRuehl" w:hint="cs"/>
          <w:rtl/>
        </w:rPr>
        <w:t>דה והשומרון וחבל ע</w:t>
      </w:r>
      <w:r>
        <w:rPr>
          <w:rStyle w:val="default"/>
          <w:rFonts w:cs="FrankRuehl"/>
          <w:rtl/>
        </w:rPr>
        <w:t>זה</w:t>
      </w:r>
      <w:r>
        <w:rPr>
          <w:rStyle w:val="default"/>
          <w:rFonts w:cs="FrankRuehl" w:hint="cs"/>
          <w:rtl/>
        </w:rPr>
        <w:t xml:space="preserve"> </w:t>
      </w:r>
      <w:r>
        <w:rPr>
          <w:rStyle w:val="default"/>
          <w:rFonts w:cs="FrankRuehl"/>
          <w:rtl/>
        </w:rPr>
        <w:t>כ</w:t>
      </w:r>
      <w:r>
        <w:rPr>
          <w:rStyle w:val="default"/>
          <w:rFonts w:cs="FrankRuehl" w:hint="cs"/>
          <w:rtl/>
        </w:rPr>
        <w:t>ו</w:t>
      </w:r>
      <w:r>
        <w:rPr>
          <w:rStyle w:val="default"/>
          <w:rFonts w:cs="FrankRuehl"/>
          <w:rtl/>
        </w:rPr>
        <w:t>לל הש</w:t>
      </w:r>
      <w:r>
        <w:rPr>
          <w:rStyle w:val="default"/>
          <w:rFonts w:cs="FrankRuehl" w:hint="cs"/>
          <w:rtl/>
        </w:rPr>
        <w:t>ט</w:t>
      </w:r>
      <w:r>
        <w:rPr>
          <w:rStyle w:val="default"/>
          <w:rFonts w:cs="FrankRuehl"/>
          <w:rtl/>
        </w:rPr>
        <w:t>ח</w:t>
      </w:r>
      <w:r>
        <w:rPr>
          <w:rStyle w:val="default"/>
          <w:rFonts w:cs="FrankRuehl" w:hint="cs"/>
          <w:rtl/>
        </w:rPr>
        <w:t>י</w:t>
      </w:r>
      <w:r>
        <w:rPr>
          <w:rStyle w:val="default"/>
          <w:rFonts w:cs="FrankRuehl"/>
          <w:rtl/>
        </w:rPr>
        <w:t>ם ה</w:t>
      </w:r>
      <w:r>
        <w:rPr>
          <w:rStyle w:val="default"/>
          <w:rFonts w:cs="FrankRuehl" w:hint="cs"/>
          <w:rtl/>
        </w:rPr>
        <w:t>כ</w:t>
      </w:r>
      <w:r>
        <w:rPr>
          <w:rStyle w:val="default"/>
          <w:rFonts w:cs="FrankRuehl"/>
          <w:rtl/>
        </w:rPr>
        <w:t>ל</w:t>
      </w:r>
      <w:r>
        <w:rPr>
          <w:rStyle w:val="default"/>
          <w:rFonts w:cs="FrankRuehl" w:hint="cs"/>
          <w:rtl/>
        </w:rPr>
        <w:t>ולי</w:t>
      </w:r>
      <w:r>
        <w:rPr>
          <w:rStyle w:val="default"/>
          <w:rFonts w:cs="FrankRuehl"/>
          <w:rtl/>
        </w:rPr>
        <w:t>ם</w:t>
      </w:r>
      <w:r>
        <w:rPr>
          <w:rStyle w:val="default"/>
          <w:rFonts w:cs="FrankRuehl" w:hint="cs"/>
          <w:rtl/>
        </w:rPr>
        <w:t xml:space="preserve"> בת</w:t>
      </w:r>
      <w:r>
        <w:rPr>
          <w:rStyle w:val="default"/>
          <w:rFonts w:cs="FrankRuehl"/>
          <w:rtl/>
        </w:rPr>
        <w:t>ח</w:t>
      </w:r>
      <w:r>
        <w:rPr>
          <w:rStyle w:val="default"/>
          <w:rFonts w:cs="FrankRuehl" w:hint="cs"/>
          <w:rtl/>
        </w:rPr>
        <w:t xml:space="preserve">ום </w:t>
      </w:r>
      <w:r>
        <w:rPr>
          <w:rStyle w:val="default"/>
          <w:rFonts w:cs="FrankRuehl"/>
          <w:rtl/>
        </w:rPr>
        <w:t>הש</w:t>
      </w:r>
      <w:r>
        <w:rPr>
          <w:rStyle w:val="default"/>
          <w:rFonts w:cs="FrankRuehl" w:hint="cs"/>
          <w:rtl/>
        </w:rPr>
        <w:t>יפו</w:t>
      </w:r>
      <w:r>
        <w:rPr>
          <w:rStyle w:val="default"/>
          <w:rFonts w:cs="FrankRuehl"/>
          <w:rtl/>
        </w:rPr>
        <w:t xml:space="preserve">ט </w:t>
      </w:r>
      <w:r>
        <w:rPr>
          <w:rStyle w:val="default"/>
          <w:rFonts w:cs="FrankRuehl" w:hint="cs"/>
          <w:rtl/>
        </w:rPr>
        <w:t xml:space="preserve">הטריטוריאלי של </w:t>
      </w:r>
      <w:r>
        <w:rPr>
          <w:rStyle w:val="default"/>
          <w:rFonts w:cs="FrankRuehl"/>
          <w:rtl/>
        </w:rPr>
        <w:t>ה</w:t>
      </w:r>
      <w:r>
        <w:rPr>
          <w:rStyle w:val="default"/>
          <w:rFonts w:cs="FrankRuehl" w:hint="cs"/>
          <w:rtl/>
        </w:rPr>
        <w:t>רשות</w:t>
      </w:r>
      <w:r>
        <w:rPr>
          <w:rStyle w:val="default"/>
          <w:rFonts w:cs="FrankRuehl"/>
          <w:rtl/>
        </w:rPr>
        <w:t xml:space="preserve"> </w:t>
      </w:r>
      <w:r>
        <w:rPr>
          <w:rStyle w:val="default"/>
          <w:rFonts w:cs="FrankRuehl" w:hint="cs"/>
          <w:rtl/>
        </w:rPr>
        <w:t xml:space="preserve">הפלסטינית על פי ההסכם בדבר רצועת עזה ואזור יריחו שנחתם בקהיר בין ישראל לבין ארגון השחרור הפלסטיני, </w:t>
      </w:r>
      <w:r>
        <w:rPr>
          <w:rStyle w:val="default"/>
          <w:rFonts w:cs="FrankRuehl"/>
          <w:rtl/>
        </w:rPr>
        <w:t>ביום</w:t>
      </w:r>
      <w:r>
        <w:rPr>
          <w:rStyle w:val="default"/>
          <w:rFonts w:cs="FrankRuehl" w:hint="cs"/>
          <w:rtl/>
        </w:rPr>
        <w:t xml:space="preserve"> כ"ג</w:t>
      </w:r>
      <w:r>
        <w:rPr>
          <w:rStyle w:val="default"/>
          <w:rFonts w:cs="FrankRuehl"/>
          <w:rtl/>
        </w:rPr>
        <w:t xml:space="preserve"> באי</w:t>
      </w:r>
      <w:r>
        <w:rPr>
          <w:rStyle w:val="default"/>
          <w:rFonts w:cs="FrankRuehl" w:hint="cs"/>
          <w:rtl/>
        </w:rPr>
        <w:t>יר תשנ"ד (4 במאי 1994);</w:t>
      </w:r>
    </w:p>
    <w:p w:rsidR="00D54DD9" w:rsidRDefault="00D54DD9">
      <w:pPr>
        <w:pStyle w:val="P00"/>
        <w:spacing w:before="72"/>
        <w:ind w:left="0" w:right="1134"/>
        <w:rPr>
          <w:rStyle w:val="default"/>
          <w:rFonts w:cs="FrankRuehl"/>
          <w:rtl/>
        </w:rPr>
      </w:pPr>
      <w:r>
        <w:rPr>
          <w:rFonts w:cs="FrankRuehl"/>
          <w:rtl/>
          <w:lang w:val="he-IL"/>
        </w:rPr>
        <w:pict>
          <v:rect id="_x0000_s2384" style="position:absolute;left:0;text-align:left;margin-left:464.35pt;margin-top:7.1pt;width:75.05pt;height:20.4pt;z-index:250795520" filled="f" stroked="f" strokecolor="lime" strokeweight=".25pt">
            <v:textbox style="mso-next-textbox:#_x0000_s2384" inset="0,0,0,0">
              <w:txbxContent>
                <w:p w:rsidR="009D5E92" w:rsidRDefault="009D5E92">
                  <w:pPr>
                    <w:pStyle w:val="2"/>
                    <w:rPr>
                      <w:noProof/>
                      <w:rtl/>
                    </w:rPr>
                  </w:pPr>
                  <w:r>
                    <w:rPr>
                      <w:rFonts w:hint="cs"/>
                      <w:rtl/>
                    </w:rPr>
                    <w:t>(תיקון מס' 81)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תושב אזור" - כהג</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י</w:t>
      </w:r>
      <w:r>
        <w:rPr>
          <w:rStyle w:val="default"/>
          <w:rFonts w:cs="FrankRuehl"/>
          <w:rtl/>
        </w:rPr>
        <w:t>שרא</w:t>
      </w:r>
      <w:r>
        <w:rPr>
          <w:rStyle w:val="default"/>
          <w:rFonts w:cs="FrankRuehl" w:hint="cs"/>
          <w:rtl/>
        </w:rPr>
        <w:t>ל</w:t>
      </w:r>
      <w:r>
        <w:rPr>
          <w:rStyle w:val="default"/>
          <w:rFonts w:cs="FrankRuehl"/>
          <w:rtl/>
        </w:rPr>
        <w:t xml:space="preserve">" </w:t>
      </w:r>
      <w:r>
        <w:rPr>
          <w:rStyle w:val="default"/>
          <w:rFonts w:cs="FrankRuehl" w:hint="cs"/>
          <w:rtl/>
        </w:rPr>
        <w:t>או "תושב" בסעיף 1, אלא שבכל מ</w:t>
      </w:r>
      <w:r>
        <w:rPr>
          <w:rStyle w:val="default"/>
          <w:rFonts w:cs="FrankRuehl"/>
          <w:rtl/>
        </w:rPr>
        <w:t>קו</w:t>
      </w:r>
      <w:r>
        <w:rPr>
          <w:rStyle w:val="default"/>
          <w:rFonts w:cs="FrankRuehl" w:hint="cs"/>
          <w:rtl/>
        </w:rPr>
        <w:t>ם</w:t>
      </w:r>
      <w:r>
        <w:rPr>
          <w:rStyle w:val="default"/>
          <w:rFonts w:cs="FrankRuehl"/>
          <w:rtl/>
        </w:rPr>
        <w:t xml:space="preserve"> ש</w:t>
      </w:r>
      <w:r>
        <w:rPr>
          <w:rStyle w:val="default"/>
          <w:rFonts w:cs="FrankRuehl" w:hint="cs"/>
          <w:rtl/>
        </w:rPr>
        <w:t xml:space="preserve">נאמר </w:t>
      </w:r>
      <w:r>
        <w:rPr>
          <w:rStyle w:val="default"/>
          <w:rFonts w:cs="FrankRuehl"/>
          <w:rtl/>
        </w:rPr>
        <w:t>ש</w:t>
      </w:r>
      <w:r>
        <w:rPr>
          <w:rStyle w:val="default"/>
          <w:rFonts w:cs="FrankRuehl" w:hint="cs"/>
          <w:rtl/>
        </w:rPr>
        <w:t>ם "</w:t>
      </w:r>
      <w:r>
        <w:rPr>
          <w:rStyle w:val="default"/>
          <w:rFonts w:cs="FrankRuehl"/>
          <w:rtl/>
        </w:rPr>
        <w:t>בישר</w:t>
      </w:r>
      <w:r>
        <w:rPr>
          <w:rStyle w:val="default"/>
          <w:rFonts w:cs="FrankRuehl" w:hint="cs"/>
          <w:rtl/>
        </w:rPr>
        <w:t xml:space="preserve">אל" </w:t>
      </w:r>
      <w:r>
        <w:rPr>
          <w:rStyle w:val="default"/>
          <w:rFonts w:cs="FrankRuehl"/>
          <w:rtl/>
        </w:rPr>
        <w:t>ק</w:t>
      </w:r>
      <w:r>
        <w:rPr>
          <w:rStyle w:val="default"/>
          <w:rFonts w:cs="FrankRuehl" w:hint="cs"/>
          <w:rtl/>
        </w:rPr>
        <w:t>רי "</w:t>
      </w:r>
      <w:r>
        <w:rPr>
          <w:rStyle w:val="default"/>
          <w:rFonts w:cs="FrankRuehl"/>
          <w:rtl/>
        </w:rPr>
        <w:t>ב</w:t>
      </w:r>
      <w:r>
        <w:rPr>
          <w:rStyle w:val="default"/>
          <w:rFonts w:cs="FrankRuehl" w:hint="cs"/>
          <w:rtl/>
        </w:rPr>
        <w:t>אז</w:t>
      </w:r>
      <w:r>
        <w:rPr>
          <w:rStyle w:val="default"/>
          <w:rFonts w:cs="FrankRuehl"/>
          <w:rtl/>
        </w:rPr>
        <w:t>ור</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רווחים" - כמשמעותם </w:t>
      </w:r>
      <w:r>
        <w:rPr>
          <w:rStyle w:val="default"/>
          <w:rFonts w:cs="FrankRuehl"/>
          <w:rtl/>
        </w:rPr>
        <w:t>ל</w:t>
      </w:r>
      <w:r>
        <w:rPr>
          <w:rStyle w:val="default"/>
          <w:rFonts w:cs="FrankRuehl" w:hint="cs"/>
          <w:rtl/>
        </w:rPr>
        <w:t>ענין</w:t>
      </w:r>
      <w:r>
        <w:rPr>
          <w:rStyle w:val="default"/>
          <w:rFonts w:cs="FrankRuehl"/>
          <w:rtl/>
        </w:rPr>
        <w:t xml:space="preserve"> </w:t>
      </w:r>
      <w:r>
        <w:rPr>
          <w:rStyle w:val="default"/>
          <w:rFonts w:cs="FrankRuehl" w:hint="cs"/>
          <w:rtl/>
        </w:rPr>
        <w:t>מס על פי חוק המס החל באזור;</w:t>
      </w:r>
    </w:p>
    <w:p w:rsidR="00D54DD9" w:rsidRDefault="00D54DD9">
      <w:pPr>
        <w:pStyle w:val="P00"/>
        <w:spacing w:before="72"/>
        <w:ind w:left="0" w:right="1134"/>
        <w:rPr>
          <w:rStyle w:val="default"/>
          <w:rFonts w:cs="FrankRuehl"/>
          <w:rtl/>
        </w:rPr>
      </w:pPr>
      <w:r>
        <w:rPr>
          <w:lang w:val="he-IL"/>
        </w:rPr>
        <w:pict>
          <v:rect id="_x0000_s2379" style="position:absolute;left:0;text-align:left;margin-left:464.7pt;margin-top:6.15pt;width:75.05pt;height:16pt;z-index:250790400" filled="f" stroked="f" strokecolor="lime" strokeweight=".25pt">
            <v:textbox style="mso-next-textbox:#_x0000_s2379"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מס</w:t>
                  </w:r>
                  <w:r>
                    <w:rPr>
                      <w:rFonts w:cs="Miriam" w:hint="cs"/>
                      <w:sz w:val="18"/>
                      <w:szCs w:val="18"/>
                      <w:rtl/>
                    </w:rPr>
                    <w:t xml:space="preserve">' 132) </w:t>
                  </w:r>
                  <w:r>
                    <w:rPr>
                      <w:rFonts w:cs="Miriam"/>
                      <w:sz w:val="18"/>
                      <w:szCs w:val="18"/>
                      <w:rtl/>
                    </w:rPr>
                    <w:t>תש</w:t>
                  </w:r>
                  <w:r>
                    <w:rPr>
                      <w:rFonts w:cs="Miriam" w:hint="cs"/>
                      <w:sz w:val="18"/>
                      <w:szCs w:val="18"/>
                      <w:rtl/>
                    </w:rPr>
                    <w:t>ס"ב</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הכנסה שהופקה בא</w:t>
      </w:r>
      <w:r>
        <w:rPr>
          <w:rStyle w:val="default"/>
          <w:rFonts w:cs="FrankRuehl"/>
          <w:rtl/>
        </w:rPr>
        <w:t>ז</w:t>
      </w:r>
      <w:r>
        <w:rPr>
          <w:rStyle w:val="default"/>
          <w:rFonts w:cs="FrankRuehl" w:hint="cs"/>
          <w:rtl/>
        </w:rPr>
        <w:t>ור" - (נ</w:t>
      </w:r>
      <w:r>
        <w:rPr>
          <w:rStyle w:val="default"/>
          <w:rFonts w:cs="FrankRuehl"/>
          <w:rtl/>
        </w:rPr>
        <w:t>מ</w:t>
      </w:r>
      <w:r>
        <w:rPr>
          <w:rStyle w:val="default"/>
          <w:rFonts w:cs="FrankRuehl" w:hint="cs"/>
          <w:rtl/>
        </w:rPr>
        <w:t>חקה).</w:t>
      </w:r>
    </w:p>
    <w:p w:rsidR="00D54DD9" w:rsidRDefault="00D54DD9">
      <w:pPr>
        <w:pStyle w:val="P00"/>
        <w:spacing w:before="72"/>
        <w:ind w:left="0" w:right="1134"/>
        <w:rPr>
          <w:rStyle w:val="default"/>
          <w:rFonts w:cs="FrankRuehl"/>
          <w:rtl/>
        </w:rPr>
      </w:pPr>
      <w:r>
        <w:rPr>
          <w:lang w:val="he-IL"/>
        </w:rPr>
        <w:pict>
          <v:rect id="_x0000_s2381" style="position:absolute;left:0;text-align:left;margin-left:464.7pt;margin-top:35.6pt;width:75.05pt;height:16pt;z-index:250792448" filled="f" stroked="f" strokecolor="lime" strokeweight=".25pt">
            <v:textbox style="mso-next-textbox:#_x0000_s2381"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מס</w:t>
                  </w:r>
                  <w:r>
                    <w:rPr>
                      <w:rFonts w:cs="Miriam" w:hint="cs"/>
                      <w:sz w:val="18"/>
                      <w:szCs w:val="18"/>
                      <w:rtl/>
                    </w:rPr>
                    <w:t xml:space="preserve">' 132)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"ב</w:t>
                  </w:r>
                  <w:r>
                    <w:rPr>
                      <w:rFonts w:cs="Miriam"/>
                      <w:sz w:val="18"/>
                      <w:szCs w:val="18"/>
                      <w:rtl/>
                    </w:rPr>
                    <w:t>-2002</w:t>
                  </w:r>
                </w:p>
              </w:txbxContent>
            </v:textbox>
            <w10:anchorlock/>
          </v:rect>
        </w:pict>
      </w:r>
      <w:r>
        <w:rPr>
          <w:lang w:val="he-IL"/>
        </w:rPr>
        <w:pict>
          <v:rect id="_x0000_s2380" style="position:absolute;left:0;text-align:left;margin-left:464.7pt;margin-top:5.6pt;width:75.05pt;height:16pt;z-index:250791424" filled="f" stroked="f" strokecolor="lime" strokeweight=".25pt">
            <v:textbox style="mso-next-textbox:#_x0000_s2380"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מס</w:t>
                  </w:r>
                  <w:r>
                    <w:rPr>
                      <w:rFonts w:cs="Miriam" w:hint="cs"/>
                      <w:sz w:val="18"/>
                      <w:szCs w:val="18"/>
                      <w:rtl/>
                    </w:rPr>
                    <w:t xml:space="preserve">' 132) </w:t>
                  </w:r>
                  <w:r>
                    <w:rPr>
                      <w:rFonts w:cs="Miriam"/>
                      <w:sz w:val="18"/>
                      <w:szCs w:val="18"/>
                      <w:rtl/>
                    </w:rPr>
                    <w:t>תש</w:t>
                  </w:r>
                  <w:r>
                    <w:rPr>
                      <w:rFonts w:cs="Miriam" w:hint="cs"/>
                      <w:sz w:val="18"/>
                      <w:szCs w:val="18"/>
                      <w:rtl/>
                    </w:rPr>
                    <w:t>ס"ב</w:t>
                  </w:r>
                  <w:r>
                    <w:rPr>
                      <w:rFonts w:cs="Miriam"/>
                      <w:sz w:val="18"/>
                      <w:szCs w:val="18"/>
                      <w:rtl/>
                    </w:rPr>
                    <w:t>-2002</w:t>
                  </w:r>
                </w:p>
              </w:txbxContent>
            </v:textbox>
            <w10:anchorlock/>
          </v:rect>
        </w:pict>
      </w: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 xml:space="preserve">נסתו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אזרח ישראלי שהופקה או שנצמחה באזור, יראו אותה כהכנסה שהופקה או שנצמחה בישרא</w:t>
      </w:r>
      <w:r>
        <w:rPr>
          <w:rStyle w:val="default"/>
          <w:rFonts w:cs="FrankRuehl"/>
          <w:rtl/>
        </w:rPr>
        <w:t>ל.</w:t>
      </w:r>
    </w:p>
    <w:p w:rsidR="00D54DD9" w:rsidRDefault="00D54DD9">
      <w:pPr>
        <w:pStyle w:val="P00"/>
        <w:spacing w:before="72"/>
        <w:ind w:left="0" w:right="1134"/>
        <w:rPr>
          <w:rStyle w:val="default"/>
          <w:rFonts w:cs="FrankRuehl"/>
          <w:rtl/>
        </w:rPr>
      </w:pPr>
      <w:r>
        <w:rPr>
          <w:rStyle w:val="default"/>
          <w:rFonts w:cs="FrankRuehl"/>
          <w:rtl/>
        </w:rPr>
        <w:tab/>
        <w:t>(ב1)</w:t>
      </w:r>
      <w:r>
        <w:rPr>
          <w:rStyle w:val="default"/>
          <w:rFonts w:cs="FrankRuehl"/>
          <w:rtl/>
        </w:rPr>
        <w:tab/>
        <w:t>הכנ</w:t>
      </w:r>
      <w:r>
        <w:rPr>
          <w:rStyle w:val="default"/>
          <w:rFonts w:cs="FrankRuehl" w:hint="cs"/>
          <w:rtl/>
        </w:rPr>
        <w:t xml:space="preserve">סתו </w:t>
      </w:r>
      <w:r>
        <w:rPr>
          <w:rStyle w:val="default"/>
          <w:rFonts w:cs="FrankRuehl"/>
          <w:rtl/>
        </w:rPr>
        <w:t>של א</w:t>
      </w:r>
      <w:r>
        <w:rPr>
          <w:rStyle w:val="default"/>
          <w:rFonts w:cs="FrankRuehl" w:hint="cs"/>
          <w:rtl/>
        </w:rPr>
        <w:t xml:space="preserve">זרח ישראלי תושב האזור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פקה 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נצמחה מחוץ לישראל</w:t>
      </w:r>
      <w:r>
        <w:rPr>
          <w:rStyle w:val="default"/>
          <w:rFonts w:cs="FrankRuehl"/>
          <w:rtl/>
        </w:rPr>
        <w:t xml:space="preserve"> </w:t>
      </w:r>
      <w:r>
        <w:rPr>
          <w:rStyle w:val="default"/>
          <w:rFonts w:cs="FrankRuehl" w:hint="cs"/>
          <w:rtl/>
        </w:rPr>
        <w:t>ומח</w:t>
      </w:r>
      <w:r>
        <w:rPr>
          <w:rStyle w:val="default"/>
          <w:rFonts w:cs="FrankRuehl"/>
          <w:rtl/>
        </w:rPr>
        <w:t>ו</w:t>
      </w:r>
      <w:r>
        <w:rPr>
          <w:rStyle w:val="default"/>
          <w:rFonts w:cs="FrankRuehl" w:hint="cs"/>
          <w:rtl/>
        </w:rPr>
        <w:t>ץ לאזור, יראו אותה כא</w:t>
      </w:r>
      <w:r>
        <w:rPr>
          <w:rStyle w:val="default"/>
          <w:rFonts w:cs="FrankRuehl"/>
          <w:rtl/>
        </w:rPr>
        <w:t>י</w:t>
      </w:r>
      <w:r>
        <w:rPr>
          <w:rStyle w:val="default"/>
          <w:rFonts w:cs="FrankRuehl" w:hint="cs"/>
          <w:rtl/>
        </w:rPr>
        <w:t xml:space="preserve">לו היתה הכנסתו של </w:t>
      </w:r>
      <w:r>
        <w:rPr>
          <w:rStyle w:val="default"/>
          <w:rFonts w:cs="FrankRuehl"/>
          <w:rtl/>
        </w:rPr>
        <w:t>תו</w:t>
      </w:r>
      <w:r>
        <w:rPr>
          <w:rStyle w:val="default"/>
          <w:rFonts w:cs="FrankRuehl" w:hint="cs"/>
          <w:rtl/>
        </w:rPr>
        <w:t xml:space="preserve">שב ישראל שהופקה או שנצמחה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ץ לישראל</w:t>
      </w:r>
      <w:r>
        <w:rPr>
          <w:rStyle w:val="default"/>
          <w:rFonts w:cs="FrankRuehl"/>
          <w:rtl/>
        </w:rPr>
        <w:t>.</w:t>
      </w:r>
    </w:p>
    <w:p w:rsidR="00D54DD9" w:rsidRDefault="00D54DD9">
      <w:pPr>
        <w:pStyle w:val="P22"/>
        <w:tabs>
          <w:tab w:val="left" w:pos="624"/>
        </w:tabs>
        <w:spacing w:before="72"/>
        <w:ind w:left="1021" w:right="1134" w:hanging="301"/>
        <w:rPr>
          <w:rStyle w:val="default"/>
          <w:rFonts w:cs="FrankRuehl"/>
          <w:rtl/>
        </w:rPr>
      </w:pPr>
      <w:r>
        <w:rPr>
          <w:lang w:val="he-IL"/>
        </w:rPr>
        <w:pict>
          <v:rect id="_x0000_s2377" style="position:absolute;left:0;text-align:left;margin-left:464.5pt;margin-top:8.05pt;width:75.05pt;height:27.35pt;z-index:250788352" o:allowincell="f" filled="f" stroked="f" strokecolor="lime" strokeweight=".25pt">
            <v:textbox style="mso-next-textbox:#_x0000_s2377" inset="0,0,0,0">
              <w:txbxContent>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w:t>
                  </w:r>
                  <w:r>
                    <w:rPr>
                      <w:rFonts w:cs="Miriam"/>
                      <w:sz w:val="18"/>
                      <w:szCs w:val="18"/>
                      <w:rtl/>
                    </w:rPr>
                    <w:t>ט</w:t>
                  </w:r>
                  <w:r>
                    <w:rPr>
                      <w:rFonts w:cs="Miriam" w:hint="cs"/>
                      <w:sz w:val="18"/>
                      <w:szCs w:val="18"/>
                      <w:rtl/>
                    </w:rPr>
                    <w:t>-1979</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132) תשס"ב-2</w:t>
                  </w:r>
                  <w:r>
                    <w:rPr>
                      <w:rFonts w:cs="Miriam"/>
                      <w:sz w:val="18"/>
                      <w:szCs w:val="18"/>
                      <w:rtl/>
                    </w:rPr>
                    <w:t>002</w:t>
                  </w:r>
                </w:p>
              </w:txbxContent>
            </v:textbox>
            <w10:anchorlock/>
          </v:rect>
        </w:pict>
      </w:r>
      <w:r>
        <w:rPr>
          <w:rStyle w:val="default"/>
          <w:rFonts w:cs="FrankRuehl"/>
          <w:rtl/>
        </w:rPr>
        <w:t>(</w:t>
      </w:r>
      <w:r>
        <w:rPr>
          <w:rStyle w:val="default"/>
          <w:rFonts w:cs="FrankRuehl" w:hint="cs"/>
          <w:rtl/>
        </w:rPr>
        <w:t>ג)</w:t>
      </w:r>
      <w:r>
        <w:rPr>
          <w:rStyle w:val="default"/>
          <w:rFonts w:cs="FrankRuehl"/>
          <w:rtl/>
        </w:rPr>
        <w:tab/>
        <w:t>(1)</w:t>
      </w:r>
      <w:r>
        <w:rPr>
          <w:rStyle w:val="default"/>
          <w:rFonts w:cs="FrankRuehl"/>
          <w:rtl/>
        </w:rPr>
        <w:tab/>
        <w:t>א</w:t>
      </w:r>
      <w:r>
        <w:rPr>
          <w:rStyle w:val="default"/>
          <w:rFonts w:cs="FrankRuehl" w:hint="cs"/>
          <w:rtl/>
        </w:rPr>
        <w:t>ז</w:t>
      </w:r>
      <w:r>
        <w:rPr>
          <w:rStyle w:val="default"/>
          <w:rFonts w:cs="FrankRuehl"/>
          <w:rtl/>
        </w:rPr>
        <w:t>ר</w:t>
      </w:r>
      <w:r>
        <w:rPr>
          <w:rStyle w:val="default"/>
          <w:rFonts w:cs="FrankRuehl" w:hint="cs"/>
          <w:rtl/>
        </w:rPr>
        <w:t>ח ישר</w:t>
      </w:r>
      <w:r>
        <w:rPr>
          <w:rStyle w:val="default"/>
          <w:rFonts w:cs="FrankRuehl"/>
          <w:rtl/>
        </w:rPr>
        <w:t>א</w:t>
      </w:r>
      <w:r>
        <w:rPr>
          <w:rStyle w:val="default"/>
          <w:rFonts w:cs="FrankRuehl" w:hint="cs"/>
          <w:rtl/>
        </w:rPr>
        <w:t>ל</w:t>
      </w:r>
      <w:r>
        <w:rPr>
          <w:rStyle w:val="default"/>
          <w:rFonts w:cs="FrankRuehl"/>
          <w:rtl/>
        </w:rPr>
        <w:t>י</w:t>
      </w:r>
      <w:r>
        <w:rPr>
          <w:rStyle w:val="default"/>
          <w:rFonts w:cs="FrankRuehl" w:hint="cs"/>
          <w:rtl/>
        </w:rPr>
        <w:t xml:space="preserve"> הנמ</w:t>
      </w:r>
      <w:r>
        <w:rPr>
          <w:rStyle w:val="default"/>
          <w:rFonts w:cs="FrankRuehl"/>
          <w:rtl/>
        </w:rPr>
        <w:t>נ</w:t>
      </w:r>
      <w:r>
        <w:rPr>
          <w:rStyle w:val="default"/>
          <w:rFonts w:cs="FrankRuehl" w:hint="cs"/>
          <w:rtl/>
        </w:rPr>
        <w:t>ה עם חבר-בני-אדם תושב האזור - יראו חלק מרווח</w:t>
      </w:r>
      <w:r>
        <w:rPr>
          <w:rStyle w:val="default"/>
          <w:rFonts w:cs="FrankRuehl"/>
          <w:rtl/>
        </w:rPr>
        <w:t>י</w:t>
      </w:r>
      <w:r>
        <w:rPr>
          <w:rStyle w:val="default"/>
          <w:rFonts w:cs="FrankRuehl" w:hint="cs"/>
          <w:rtl/>
        </w:rPr>
        <w:t xml:space="preserve"> החבר, כיחס חלקו של אותו אז</w:t>
      </w:r>
      <w:r>
        <w:rPr>
          <w:rStyle w:val="default"/>
          <w:rFonts w:cs="FrankRuehl"/>
          <w:rtl/>
        </w:rPr>
        <w:t xml:space="preserve">רח </w:t>
      </w:r>
      <w:r>
        <w:rPr>
          <w:rStyle w:val="default"/>
          <w:rFonts w:cs="FrankRuehl" w:hint="cs"/>
          <w:rtl/>
        </w:rPr>
        <w:t>ב</w:t>
      </w:r>
      <w:r>
        <w:rPr>
          <w:rStyle w:val="default"/>
          <w:rFonts w:cs="FrankRuehl"/>
          <w:rtl/>
        </w:rPr>
        <w:t>ז</w:t>
      </w:r>
      <w:r>
        <w:rPr>
          <w:rStyle w:val="default"/>
          <w:rFonts w:cs="FrankRuehl" w:hint="cs"/>
          <w:rtl/>
        </w:rPr>
        <w:t>כו</w:t>
      </w:r>
      <w:r>
        <w:rPr>
          <w:rStyle w:val="default"/>
          <w:rFonts w:cs="FrankRuehl"/>
          <w:rtl/>
        </w:rPr>
        <w:t>י</w:t>
      </w:r>
      <w:r>
        <w:rPr>
          <w:rStyle w:val="default"/>
          <w:rFonts w:cs="FrankRuehl" w:hint="cs"/>
          <w:rtl/>
        </w:rPr>
        <w:t>ו</w:t>
      </w:r>
      <w:r>
        <w:rPr>
          <w:rStyle w:val="default"/>
          <w:rFonts w:cs="FrankRuehl"/>
          <w:rtl/>
        </w:rPr>
        <w:t>ת ל</w:t>
      </w:r>
      <w:r>
        <w:rPr>
          <w:rStyle w:val="default"/>
          <w:rFonts w:cs="FrankRuehl" w:hint="cs"/>
          <w:rtl/>
        </w:rPr>
        <w:t>רווחי החבר, כהכנסתו.</w:t>
      </w:r>
    </w:p>
    <w:p w:rsidR="00D54DD9" w:rsidRDefault="00D54DD9">
      <w:pPr>
        <w:pStyle w:val="P22"/>
        <w:spacing w:before="72"/>
        <w:ind w:left="1021" w:right="1134"/>
        <w:rPr>
          <w:rStyle w:val="default"/>
          <w:rFonts w:cs="FrankRuehl"/>
          <w:rtl/>
        </w:rPr>
      </w:pPr>
      <w:r>
        <w:rPr>
          <w:rFonts w:cs="FrankRuehl"/>
          <w:rtl/>
          <w:lang w:val="he-IL"/>
        </w:rPr>
        <w:pict>
          <v:rect id="_x0000_s2385" style="position:absolute;left:0;text-align:left;margin-left:464.35pt;margin-top:7.1pt;width:75.05pt;height:16pt;z-index:250796544" filled="f" stroked="f" strokecolor="lime" strokeweight=".25pt">
            <v:textbox style="mso-next-textbox:#_x0000_s2385" inset="0,0,0,0">
              <w:txbxContent>
                <w:p w:rsidR="009D5E92" w:rsidRDefault="009D5E92">
                  <w:pPr>
                    <w:spacing w:line="160" w:lineRule="exact"/>
                    <w:rPr>
                      <w:rFonts w:cs="Miriam"/>
                      <w:noProof/>
                      <w:sz w:val="18"/>
                      <w:szCs w:val="18"/>
                      <w:rtl/>
                    </w:rPr>
                  </w:pPr>
                  <w:r>
                    <w:rPr>
                      <w:rFonts w:cs="Miriam"/>
                      <w:sz w:val="18"/>
                      <w:szCs w:val="18"/>
                      <w:rtl/>
                    </w:rPr>
                    <w:t>(תיק</w:t>
                  </w:r>
                  <w:r>
                    <w:rPr>
                      <w:rFonts w:cs="Miriam" w:hint="cs"/>
                      <w:sz w:val="18"/>
                      <w:szCs w:val="18"/>
                      <w:rtl/>
                    </w:rPr>
                    <w:t xml:space="preserve">ון </w:t>
                  </w:r>
                  <w:r>
                    <w:rPr>
                      <w:rFonts w:cs="Miriam"/>
                      <w:sz w:val="18"/>
                      <w:szCs w:val="18"/>
                      <w:rtl/>
                    </w:rPr>
                    <w:t>מס' 132) ת</w:t>
                  </w:r>
                  <w:r>
                    <w:rPr>
                      <w:rFonts w:cs="Miriam" w:hint="cs"/>
                      <w:sz w:val="18"/>
                      <w:szCs w:val="18"/>
                      <w:rtl/>
                    </w:rPr>
                    <w:t>שס"ב</w:t>
                  </w:r>
                  <w:r>
                    <w:rPr>
                      <w:rFonts w:cs="Miriam"/>
                      <w:sz w:val="18"/>
                      <w:szCs w:val="18"/>
                      <w:rtl/>
                    </w:rPr>
                    <w:t>-2002</w:t>
                  </w:r>
                </w:p>
              </w:txbxContent>
            </v:textbox>
            <w10:anchorlock/>
          </v:rect>
        </w:pict>
      </w:r>
      <w:r>
        <w:rPr>
          <w:rStyle w:val="default"/>
          <w:rFonts w:cs="FrankRuehl"/>
          <w:rtl/>
        </w:rPr>
        <w:t>(2)</w:t>
      </w:r>
      <w:r>
        <w:rPr>
          <w:rStyle w:val="default"/>
          <w:rFonts w:cs="FrankRuehl"/>
          <w:rtl/>
        </w:rPr>
        <w:tab/>
        <w:t>לענ</w:t>
      </w:r>
      <w:r>
        <w:rPr>
          <w:rStyle w:val="default"/>
          <w:rFonts w:cs="FrankRuehl" w:hint="cs"/>
          <w:rtl/>
        </w:rPr>
        <w:t>ין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בפסק</w:t>
      </w:r>
      <w:r>
        <w:rPr>
          <w:rStyle w:val="default"/>
          <w:rFonts w:cs="FrankRuehl"/>
          <w:rtl/>
        </w:rPr>
        <w:t>ה</w:t>
      </w:r>
      <w:r>
        <w:rPr>
          <w:rStyle w:val="default"/>
          <w:rFonts w:cs="FrankRuehl" w:hint="cs"/>
          <w:rtl/>
        </w:rPr>
        <w:t xml:space="preserve"> (1), </w:t>
      </w:r>
      <w:r>
        <w:rPr>
          <w:rStyle w:val="default"/>
          <w:rFonts w:cs="FrankRuehl"/>
          <w:rtl/>
        </w:rPr>
        <w:t>ה</w:t>
      </w:r>
      <w:r>
        <w:rPr>
          <w:rStyle w:val="default"/>
          <w:rFonts w:cs="FrankRuehl" w:hint="cs"/>
          <w:rtl/>
        </w:rPr>
        <w:t xml:space="preserve">ופקה הכנסתו </w:t>
      </w:r>
      <w:r>
        <w:rPr>
          <w:rStyle w:val="default"/>
          <w:rFonts w:cs="FrankRuehl"/>
          <w:rtl/>
        </w:rPr>
        <w:t>ש</w:t>
      </w:r>
      <w:r>
        <w:rPr>
          <w:rStyle w:val="default"/>
          <w:rFonts w:cs="FrankRuehl" w:hint="cs"/>
          <w:rtl/>
        </w:rPr>
        <w:t>ל ח</w:t>
      </w:r>
      <w:r>
        <w:rPr>
          <w:rStyle w:val="default"/>
          <w:rFonts w:cs="FrankRuehl"/>
          <w:rtl/>
        </w:rPr>
        <w:t>ב</w:t>
      </w:r>
      <w:r>
        <w:rPr>
          <w:rStyle w:val="default"/>
          <w:rFonts w:cs="FrankRuehl" w:hint="cs"/>
          <w:rtl/>
        </w:rPr>
        <w:t>ר בני אדם בישראל או ב</w:t>
      </w:r>
      <w:r>
        <w:rPr>
          <w:rStyle w:val="default"/>
          <w:rFonts w:cs="FrankRuehl"/>
          <w:rtl/>
        </w:rPr>
        <w:t>א</w:t>
      </w:r>
      <w:r>
        <w:rPr>
          <w:rStyle w:val="default"/>
          <w:rFonts w:cs="FrankRuehl" w:hint="cs"/>
          <w:rtl/>
        </w:rPr>
        <w:t xml:space="preserve">זור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ראו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כנסתו של האזרח הישראלי כאילו הופקה בישראל; הופקה הכנסתו של החבר מחוץ לישראל ומחוץ לאזור, יראו את הכנסתו של האזרח הישראלי כאילו היתה הכנסתו של תו</w:t>
      </w:r>
      <w:r>
        <w:rPr>
          <w:rStyle w:val="default"/>
          <w:rFonts w:cs="FrankRuehl"/>
          <w:rtl/>
        </w:rPr>
        <w:t>שב</w:t>
      </w:r>
      <w:r>
        <w:rPr>
          <w:rStyle w:val="default"/>
          <w:rFonts w:cs="FrankRuehl" w:hint="cs"/>
          <w:rtl/>
        </w:rPr>
        <w:t xml:space="preserve"> י</w:t>
      </w:r>
      <w:r>
        <w:rPr>
          <w:rStyle w:val="default"/>
          <w:rFonts w:cs="FrankRuehl"/>
          <w:rtl/>
        </w:rPr>
        <w:t>שר</w:t>
      </w:r>
      <w:r>
        <w:rPr>
          <w:rStyle w:val="default"/>
          <w:rFonts w:cs="FrankRuehl" w:hint="cs"/>
          <w:rtl/>
        </w:rPr>
        <w:t>אל שהופקה מחוץ לישראל;</w:t>
      </w:r>
    </w:p>
    <w:p w:rsidR="00D54DD9" w:rsidRDefault="00D54DD9">
      <w:pPr>
        <w:pStyle w:val="P22"/>
        <w:spacing w:before="72"/>
        <w:ind w:left="1021" w:right="1134"/>
        <w:rPr>
          <w:rStyle w:val="default"/>
          <w:rFonts w:cs="FrankRuehl"/>
          <w:rtl/>
        </w:rPr>
      </w:pPr>
      <w:r>
        <w:rPr>
          <w:rFonts w:cs="FrankRuehl"/>
          <w:rtl/>
          <w:lang w:val="he-IL"/>
        </w:rPr>
        <w:pict>
          <v:rect id="_x0000_s2386" style="position:absolute;left:0;text-align:left;margin-left:464.35pt;margin-top:7.1pt;width:75.05pt;height:16pt;z-index:250797568" filled="f" stroked="f" strokecolor="lime" strokeweight=".25pt">
            <v:textbox style="mso-next-textbox:#_x0000_s2386" inset="0,0,0,0">
              <w:txbxContent>
                <w:p w:rsidR="009D5E92" w:rsidRDefault="009D5E92">
                  <w:pPr>
                    <w:spacing w:line="160" w:lineRule="exact"/>
                    <w:rPr>
                      <w:rFonts w:cs="Miriam"/>
                      <w:noProof/>
                      <w:sz w:val="18"/>
                      <w:szCs w:val="18"/>
                      <w:rtl/>
                    </w:rPr>
                  </w:pPr>
                  <w:r>
                    <w:rPr>
                      <w:rFonts w:cs="Miriam"/>
                      <w:sz w:val="18"/>
                      <w:szCs w:val="18"/>
                      <w:rtl/>
                    </w:rPr>
                    <w:t>(תיק</w:t>
                  </w:r>
                  <w:r>
                    <w:rPr>
                      <w:rFonts w:cs="Miriam" w:hint="cs"/>
                      <w:sz w:val="18"/>
                      <w:szCs w:val="18"/>
                      <w:rtl/>
                    </w:rPr>
                    <w:t xml:space="preserve">ון </w:t>
                  </w:r>
                  <w:r>
                    <w:rPr>
                      <w:rFonts w:cs="Miriam"/>
                      <w:sz w:val="18"/>
                      <w:szCs w:val="18"/>
                      <w:rtl/>
                    </w:rPr>
                    <w:t>מס' 132) ת</w:t>
                  </w:r>
                  <w:r>
                    <w:rPr>
                      <w:rFonts w:cs="Miriam" w:hint="cs"/>
                      <w:sz w:val="18"/>
                      <w:szCs w:val="18"/>
                      <w:rtl/>
                    </w:rPr>
                    <w:t>שס"ב</w:t>
                  </w:r>
                  <w:r>
                    <w:rPr>
                      <w:rFonts w:cs="Miriam"/>
                      <w:sz w:val="18"/>
                      <w:szCs w:val="18"/>
                      <w:rtl/>
                    </w:rPr>
                    <w:t>-2002</w:t>
                  </w:r>
                </w:p>
              </w:txbxContent>
            </v:textbox>
            <w10:anchorlock/>
          </v:rect>
        </w:pict>
      </w:r>
      <w:r>
        <w:rPr>
          <w:rStyle w:val="default"/>
          <w:rFonts w:cs="FrankRuehl"/>
          <w:rtl/>
        </w:rPr>
        <w:t>(3)</w:t>
      </w:r>
      <w:r>
        <w:rPr>
          <w:rStyle w:val="default"/>
          <w:rFonts w:cs="FrankRuehl"/>
          <w:rtl/>
        </w:rPr>
        <w:tab/>
        <w:t>דיב</w:t>
      </w:r>
      <w:r>
        <w:rPr>
          <w:rStyle w:val="default"/>
          <w:rFonts w:cs="FrankRuehl" w:hint="cs"/>
          <w:rtl/>
        </w:rPr>
        <w:t>ידנד</w:t>
      </w:r>
      <w:r>
        <w:rPr>
          <w:rStyle w:val="default"/>
          <w:rFonts w:cs="FrankRuehl"/>
          <w:rtl/>
        </w:rPr>
        <w:t xml:space="preserve"> ש</w:t>
      </w:r>
      <w:r>
        <w:rPr>
          <w:rStyle w:val="default"/>
          <w:rFonts w:cs="FrankRuehl" w:hint="cs"/>
          <w:rtl/>
        </w:rPr>
        <w:t>ק</w:t>
      </w:r>
      <w:r>
        <w:rPr>
          <w:rStyle w:val="default"/>
          <w:rFonts w:cs="FrankRuehl"/>
          <w:rtl/>
        </w:rPr>
        <w:t>יב</w:t>
      </w:r>
      <w:r>
        <w:rPr>
          <w:rStyle w:val="default"/>
          <w:rFonts w:cs="FrankRuehl" w:hint="cs"/>
          <w:rtl/>
        </w:rPr>
        <w:t>ל אזר</w:t>
      </w:r>
      <w:r>
        <w:rPr>
          <w:rStyle w:val="default"/>
          <w:rFonts w:cs="FrankRuehl"/>
          <w:rtl/>
        </w:rPr>
        <w:t>ח</w:t>
      </w:r>
      <w:r>
        <w:rPr>
          <w:rStyle w:val="default"/>
          <w:rFonts w:cs="FrankRuehl" w:hint="cs"/>
          <w:rtl/>
        </w:rPr>
        <w:t xml:space="preserve"> </w:t>
      </w:r>
      <w:r>
        <w:rPr>
          <w:rStyle w:val="default"/>
          <w:rFonts w:cs="FrankRuehl"/>
          <w:rtl/>
        </w:rPr>
        <w:t>י</w:t>
      </w:r>
      <w:r>
        <w:rPr>
          <w:rStyle w:val="default"/>
          <w:rFonts w:cs="FrankRuehl" w:hint="cs"/>
          <w:rtl/>
        </w:rPr>
        <w:t>שראלי מתוך רווחים</w:t>
      </w:r>
      <w:r>
        <w:rPr>
          <w:rStyle w:val="default"/>
          <w:rFonts w:cs="FrankRuehl"/>
          <w:rtl/>
        </w:rPr>
        <w:t xml:space="preserve"> </w:t>
      </w:r>
      <w:r>
        <w:rPr>
          <w:rStyle w:val="default"/>
          <w:rFonts w:cs="FrankRuehl" w:hint="cs"/>
          <w:rtl/>
        </w:rPr>
        <w:t>שש</w:t>
      </w:r>
      <w:r>
        <w:rPr>
          <w:rStyle w:val="default"/>
          <w:rFonts w:cs="FrankRuehl"/>
          <w:rtl/>
        </w:rPr>
        <w:t>ילם</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הם מס לפי סעיף ק</w:t>
      </w:r>
      <w:r>
        <w:rPr>
          <w:rStyle w:val="default"/>
          <w:rFonts w:cs="FrankRuehl"/>
          <w:rtl/>
        </w:rPr>
        <w:t>ט</w:t>
      </w:r>
      <w:r>
        <w:rPr>
          <w:rStyle w:val="default"/>
          <w:rFonts w:cs="FrankRuehl" w:hint="cs"/>
          <w:rtl/>
        </w:rPr>
        <w:t xml:space="preserve">ן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 </w:t>
      </w:r>
      <w:r>
        <w:rPr>
          <w:rStyle w:val="default"/>
          <w:rFonts w:cs="FrankRuehl"/>
          <w:rtl/>
        </w:rPr>
        <w:t>פ</w:t>
      </w:r>
      <w:r>
        <w:rPr>
          <w:rStyle w:val="default"/>
          <w:rFonts w:cs="FrankRuehl" w:hint="cs"/>
          <w:rtl/>
        </w:rPr>
        <w:t>טור מ</w:t>
      </w:r>
      <w:r>
        <w:rPr>
          <w:rStyle w:val="default"/>
          <w:rFonts w:cs="FrankRuehl"/>
          <w:rtl/>
        </w:rPr>
        <w:t>מ</w:t>
      </w:r>
      <w:r>
        <w:rPr>
          <w:rStyle w:val="default"/>
          <w:rFonts w:cs="FrankRuehl" w:hint="cs"/>
          <w:rtl/>
        </w:rPr>
        <w:t>ס.</w:t>
      </w:r>
    </w:p>
    <w:p w:rsidR="00D54DD9" w:rsidRDefault="00D54DD9">
      <w:pPr>
        <w:pStyle w:val="P00"/>
        <w:spacing w:before="72"/>
        <w:ind w:left="0" w:right="1134"/>
        <w:rPr>
          <w:rStyle w:val="default"/>
          <w:rFonts w:cs="FrankRuehl"/>
          <w:rtl/>
        </w:rPr>
      </w:pPr>
      <w:r>
        <w:rPr>
          <w:lang w:val="he-IL"/>
        </w:rPr>
        <w:pict>
          <v:rect id="_x0000_s2382" style="position:absolute;left:0;text-align:left;margin-left:464.7pt;margin-top:6.7pt;width:75.05pt;height:16pt;z-index:250793472" filled="f" stroked="f" strokecolor="lime" strokeweight=".25pt">
            <v:textbox style="mso-next-textbox:#_x0000_s2382" inset="0,0,0,0">
              <w:txbxContent>
                <w:p w:rsidR="009D5E92" w:rsidRDefault="009D5E92">
                  <w:pPr>
                    <w:spacing w:line="160" w:lineRule="exact"/>
                    <w:rPr>
                      <w:rFonts w:cs="Miriam"/>
                      <w:noProof/>
                      <w:sz w:val="18"/>
                      <w:szCs w:val="18"/>
                      <w:rtl/>
                    </w:rPr>
                  </w:pPr>
                  <w:r>
                    <w:rPr>
                      <w:rFonts w:cs="Miriam"/>
                      <w:sz w:val="18"/>
                      <w:szCs w:val="18"/>
                      <w:rtl/>
                    </w:rPr>
                    <w:t>(תיק</w:t>
                  </w:r>
                  <w:r>
                    <w:rPr>
                      <w:rFonts w:cs="Miriam" w:hint="cs"/>
                      <w:sz w:val="18"/>
                      <w:szCs w:val="18"/>
                      <w:rtl/>
                    </w:rPr>
                    <w:t xml:space="preserve">ון </w:t>
                  </w:r>
                  <w:r>
                    <w:rPr>
                      <w:rFonts w:cs="Miriam"/>
                      <w:sz w:val="18"/>
                      <w:szCs w:val="18"/>
                      <w:rtl/>
                    </w:rPr>
                    <w:t>מס' 132) ת</w:t>
                  </w:r>
                  <w:r>
                    <w:rPr>
                      <w:rFonts w:cs="Miriam" w:hint="cs"/>
                      <w:sz w:val="18"/>
                      <w:szCs w:val="18"/>
                      <w:rtl/>
                    </w:rPr>
                    <w:t>שס"ב</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(בו</w:t>
      </w:r>
      <w:r>
        <w:rPr>
          <w:rStyle w:val="default"/>
          <w:rFonts w:cs="FrankRuehl" w:hint="cs"/>
          <w:rtl/>
        </w:rPr>
        <w:t>טל).</w:t>
      </w:r>
    </w:p>
    <w:p w:rsidR="00D54DD9" w:rsidRDefault="00D54DD9">
      <w:pPr>
        <w:pStyle w:val="P00"/>
        <w:spacing w:before="72"/>
        <w:ind w:left="0" w:right="1134"/>
        <w:rPr>
          <w:rStyle w:val="default"/>
          <w:rFonts w:cs="FrankRuehl"/>
          <w:rtl/>
        </w:rPr>
      </w:pPr>
      <w:r>
        <w:rPr>
          <w:rFonts w:cs="FrankRuehl"/>
          <w:rtl/>
          <w:lang w:val="he-IL"/>
        </w:rPr>
        <w:pict>
          <v:rect id="_x0000_s2387" style="position:absolute;left:0;text-align:left;margin-left:464.35pt;margin-top:7.1pt;width:75.05pt;height:16pt;z-index:250798592" filled="f" stroked="f" strokecolor="lime" strokeweight=".25pt">
            <v:textbox style="mso-next-textbox:#_x0000_s2387" inset="0,0,0,0">
              <w:txbxContent>
                <w:p w:rsidR="009D5E92" w:rsidRDefault="009D5E92">
                  <w:pPr>
                    <w:spacing w:line="160" w:lineRule="exact"/>
                    <w:rPr>
                      <w:rFonts w:cs="Miriam"/>
                      <w:noProof/>
                      <w:sz w:val="18"/>
                      <w:szCs w:val="18"/>
                      <w:rtl/>
                    </w:rPr>
                  </w:pPr>
                  <w:r>
                    <w:rPr>
                      <w:rFonts w:cs="Miriam"/>
                      <w:sz w:val="18"/>
                      <w:szCs w:val="18"/>
                      <w:rtl/>
                    </w:rPr>
                    <w:t>(תיק</w:t>
                  </w:r>
                  <w:r>
                    <w:rPr>
                      <w:rFonts w:cs="Miriam" w:hint="cs"/>
                      <w:sz w:val="18"/>
                      <w:szCs w:val="18"/>
                      <w:rtl/>
                    </w:rPr>
                    <w:t xml:space="preserve">ון </w:t>
                  </w:r>
                  <w:r>
                    <w:rPr>
                      <w:rFonts w:cs="Miriam"/>
                      <w:sz w:val="18"/>
                      <w:szCs w:val="18"/>
                      <w:rtl/>
                    </w:rPr>
                    <w:t>מס' 132) ת</w:t>
                  </w:r>
                  <w:r>
                    <w:rPr>
                      <w:rFonts w:cs="Miriam" w:hint="cs"/>
                      <w:sz w:val="18"/>
                      <w:szCs w:val="18"/>
                      <w:rtl/>
                    </w:rPr>
                    <w:t>שס"ב</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אזרח ישראלי ששי</w:t>
      </w:r>
      <w:r>
        <w:rPr>
          <w:rStyle w:val="default"/>
          <w:rFonts w:cs="FrankRuehl"/>
          <w:rtl/>
        </w:rPr>
        <w:t>ל</w:t>
      </w:r>
      <w:r>
        <w:rPr>
          <w:rStyle w:val="default"/>
          <w:rFonts w:cs="FrankRuehl" w:hint="cs"/>
          <w:rtl/>
        </w:rPr>
        <w:t>ם על הכנסה כאמור בסעיף קטן (ב) או בסעיף קטן (ב1) מס לשלטונות הא</w:t>
      </w:r>
      <w:r>
        <w:rPr>
          <w:rStyle w:val="default"/>
          <w:rFonts w:cs="FrankRuehl"/>
          <w:rtl/>
        </w:rPr>
        <w:t>ז</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ז</w:t>
      </w:r>
      <w:r>
        <w:rPr>
          <w:rStyle w:val="default"/>
          <w:rFonts w:cs="FrankRuehl"/>
          <w:rtl/>
        </w:rPr>
        <w:t>ו</w:t>
      </w:r>
      <w:r>
        <w:rPr>
          <w:rStyle w:val="default"/>
          <w:rFonts w:cs="FrankRuehl" w:hint="cs"/>
          <w:rtl/>
        </w:rPr>
        <w:t>כ</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הישראלי בסכום המס ששילם באזו</w:t>
      </w:r>
      <w:r>
        <w:rPr>
          <w:rStyle w:val="default"/>
          <w:rFonts w:cs="FrankRuehl"/>
          <w:rtl/>
        </w:rPr>
        <w:t xml:space="preserve">ר; </w:t>
      </w:r>
      <w:r>
        <w:rPr>
          <w:rStyle w:val="default"/>
          <w:rFonts w:cs="FrankRuehl" w:hint="cs"/>
          <w:rtl/>
        </w:rPr>
        <w:t>לג</w:t>
      </w:r>
      <w:r>
        <w:rPr>
          <w:rStyle w:val="default"/>
          <w:rFonts w:cs="FrankRuehl"/>
          <w:rtl/>
        </w:rPr>
        <w:t>בי</w:t>
      </w:r>
      <w:r>
        <w:rPr>
          <w:rStyle w:val="default"/>
          <w:rFonts w:cs="FrankRuehl" w:hint="cs"/>
          <w:rtl/>
        </w:rPr>
        <w:t xml:space="preserve"> הכנסה כאמור בסעיף קטן (ג) י</w:t>
      </w:r>
      <w:r>
        <w:rPr>
          <w:rStyle w:val="default"/>
          <w:rFonts w:cs="FrankRuehl"/>
          <w:rtl/>
        </w:rPr>
        <w:t>ז</w:t>
      </w:r>
      <w:r>
        <w:rPr>
          <w:rStyle w:val="default"/>
          <w:rFonts w:cs="FrankRuehl" w:hint="cs"/>
          <w:rtl/>
        </w:rPr>
        <w:t>וכה</w:t>
      </w:r>
      <w:r>
        <w:rPr>
          <w:rStyle w:val="default"/>
          <w:rFonts w:cs="FrankRuehl"/>
          <w:rtl/>
        </w:rPr>
        <w:t xml:space="preserve"> </w:t>
      </w:r>
      <w:r>
        <w:rPr>
          <w:rStyle w:val="default"/>
          <w:rFonts w:cs="FrankRuehl" w:hint="cs"/>
          <w:rtl/>
        </w:rPr>
        <w:t>אז</w:t>
      </w:r>
      <w:r>
        <w:rPr>
          <w:rStyle w:val="default"/>
          <w:rFonts w:cs="FrankRuehl"/>
          <w:rtl/>
        </w:rPr>
        <w:t>רח</w:t>
      </w:r>
      <w:r>
        <w:rPr>
          <w:rStyle w:val="default"/>
          <w:rFonts w:cs="FrankRuehl" w:hint="cs"/>
          <w:rtl/>
        </w:rPr>
        <w:t xml:space="preserve"> י</w:t>
      </w:r>
      <w:r>
        <w:rPr>
          <w:rStyle w:val="default"/>
          <w:rFonts w:cs="FrankRuehl"/>
          <w:rtl/>
        </w:rPr>
        <w:t>שרא</w:t>
      </w:r>
      <w:r>
        <w:rPr>
          <w:rStyle w:val="default"/>
          <w:rFonts w:cs="FrankRuehl" w:hint="cs"/>
          <w:rtl/>
        </w:rPr>
        <w:t xml:space="preserve">לי </w:t>
      </w:r>
      <w:r>
        <w:rPr>
          <w:rStyle w:val="default"/>
          <w:rFonts w:cs="FrankRuehl"/>
          <w:rtl/>
        </w:rPr>
        <w:t>בח</w:t>
      </w:r>
      <w:r>
        <w:rPr>
          <w:rStyle w:val="default"/>
          <w:rFonts w:cs="FrankRuehl" w:hint="cs"/>
          <w:rtl/>
        </w:rPr>
        <w:t>לק מסכום המס שש</w:t>
      </w:r>
      <w:r>
        <w:rPr>
          <w:rStyle w:val="default"/>
          <w:rFonts w:cs="FrankRuehl"/>
          <w:rtl/>
        </w:rPr>
        <w:t>יל</w:t>
      </w:r>
      <w:r>
        <w:rPr>
          <w:rStyle w:val="default"/>
          <w:rFonts w:cs="FrankRuehl" w:hint="cs"/>
          <w:rtl/>
        </w:rPr>
        <w:t>ם ה</w:t>
      </w:r>
      <w:r>
        <w:rPr>
          <w:rStyle w:val="default"/>
          <w:rFonts w:cs="FrankRuehl"/>
          <w:rtl/>
        </w:rPr>
        <w:t>ח</w:t>
      </w:r>
      <w:r>
        <w:rPr>
          <w:rStyle w:val="default"/>
          <w:rFonts w:cs="FrankRuehl" w:hint="cs"/>
          <w:rtl/>
        </w:rPr>
        <w:t>בר על רווחיו, ביחס חל</w:t>
      </w:r>
      <w:r>
        <w:rPr>
          <w:rStyle w:val="default"/>
          <w:rFonts w:cs="FrankRuehl"/>
          <w:rtl/>
        </w:rPr>
        <w:t>ק</w:t>
      </w:r>
      <w:r>
        <w:rPr>
          <w:rStyle w:val="default"/>
          <w:rFonts w:cs="FrankRuehl" w:hint="cs"/>
          <w:rtl/>
        </w:rPr>
        <w:t>ו בזכויות לרווחי החבר. מ</w:t>
      </w:r>
      <w:r>
        <w:rPr>
          <w:rStyle w:val="default"/>
          <w:rFonts w:cs="FrankRuehl"/>
          <w:rtl/>
        </w:rPr>
        <w:t>ס שש</w:t>
      </w:r>
      <w:r>
        <w:rPr>
          <w:rStyle w:val="default"/>
          <w:rFonts w:cs="FrankRuehl" w:hint="cs"/>
          <w:rtl/>
        </w:rPr>
        <w:t>ולם כאמור בסעיף זה לא ייחשב כמסי חוץ כהגדרתם בסעיף 199.</w:t>
      </w:r>
    </w:p>
    <w:p w:rsidR="00D54DD9" w:rsidRDefault="00D54DD9">
      <w:pPr>
        <w:pStyle w:val="P00"/>
        <w:spacing w:before="72"/>
        <w:ind w:left="0" w:right="1134"/>
        <w:rPr>
          <w:rStyle w:val="default"/>
          <w:rFonts w:cs="FrankRuehl" w:hint="cs"/>
          <w:rtl/>
        </w:rPr>
      </w:pPr>
      <w:r>
        <w:rPr>
          <w:lang w:val="he-IL"/>
        </w:rPr>
        <w:pict>
          <v:rect id="_x0000_s2378" style="position:absolute;left:0;text-align:left;margin-left:464.35pt;margin-top:7.1pt;width:75.05pt;height:33.4pt;z-index:250789376" o:allowincell="f" filled="f" stroked="f" strokecolor="lime" strokeweight=".25pt">
            <v:textbox style="mso-next-textbox:#_x0000_s2378" inset="0,0,0,0">
              <w:txbxContent>
                <w:p w:rsidR="009D5E92" w:rsidRDefault="009D5E92">
                  <w:pPr>
                    <w:spacing w:line="160" w:lineRule="exact"/>
                    <w:rPr>
                      <w:rFonts w:cs="Miriam"/>
                      <w:noProof/>
                      <w:sz w:val="18"/>
                      <w:szCs w:val="18"/>
                      <w:rtl/>
                    </w:rPr>
                  </w:pPr>
                  <w:r>
                    <w:rPr>
                      <w:rFonts w:cs="Miriam" w:hint="cs"/>
                      <w:sz w:val="18"/>
                      <w:szCs w:val="18"/>
                      <w:rtl/>
                    </w:rPr>
                    <w:t>(תיקון מס' 81)</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ש"ן-1990</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בכפוף </w:t>
      </w:r>
      <w:r>
        <w:rPr>
          <w:rStyle w:val="default"/>
          <w:rFonts w:cs="FrankRuehl"/>
          <w:rtl/>
        </w:rPr>
        <w:t>להור</w:t>
      </w:r>
      <w:r>
        <w:rPr>
          <w:rStyle w:val="default"/>
          <w:rFonts w:cs="FrankRuehl" w:hint="cs"/>
          <w:rtl/>
        </w:rPr>
        <w:t xml:space="preserve">אות </w:t>
      </w:r>
      <w:r>
        <w:rPr>
          <w:rStyle w:val="default"/>
          <w:rFonts w:cs="FrankRuehl"/>
          <w:rtl/>
        </w:rPr>
        <w:t>ס</w:t>
      </w:r>
      <w:r>
        <w:rPr>
          <w:rStyle w:val="default"/>
          <w:rFonts w:cs="FrankRuehl" w:hint="cs"/>
          <w:rtl/>
        </w:rPr>
        <w:t>ע</w:t>
      </w:r>
      <w:r>
        <w:rPr>
          <w:rStyle w:val="default"/>
          <w:rFonts w:cs="FrankRuehl"/>
          <w:rtl/>
        </w:rPr>
        <w:t>יף</w:t>
      </w:r>
      <w:r>
        <w:rPr>
          <w:rStyle w:val="default"/>
          <w:rFonts w:cs="FrankRuehl" w:hint="cs"/>
          <w:rtl/>
        </w:rPr>
        <w:t xml:space="preserve"> זה, יחולו על אזרח ישראלי שהוא תושב אזור א</w:t>
      </w:r>
      <w:r>
        <w:rPr>
          <w:rStyle w:val="default"/>
          <w:rFonts w:cs="FrankRuehl"/>
          <w:rtl/>
        </w:rPr>
        <w:t>ו</w:t>
      </w:r>
      <w:r>
        <w:rPr>
          <w:rStyle w:val="default"/>
          <w:rFonts w:cs="FrankRuehl" w:hint="cs"/>
          <w:rtl/>
        </w:rPr>
        <w:t xml:space="preserve"> </w:t>
      </w:r>
      <w:r>
        <w:rPr>
          <w:rStyle w:val="default"/>
          <w:rFonts w:cs="FrankRuehl"/>
          <w:rtl/>
        </w:rPr>
        <w:t>פ</w:t>
      </w:r>
      <w:r>
        <w:rPr>
          <w:rStyle w:val="default"/>
          <w:rFonts w:cs="FrankRuehl" w:hint="cs"/>
          <w:rtl/>
        </w:rPr>
        <w:t>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ז</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פקודה זו כאילו היה תושב ישראל</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ינויי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מחוי</w:t>
      </w:r>
      <w:r>
        <w:rPr>
          <w:rStyle w:val="default"/>
          <w:rFonts w:cs="FrankRuehl"/>
          <w:rtl/>
        </w:rPr>
        <w:t>יבים לפי הענ</w:t>
      </w:r>
      <w:r>
        <w:rPr>
          <w:rStyle w:val="default"/>
          <w:rFonts w:cs="FrankRuehl" w:hint="cs"/>
          <w:rtl/>
        </w:rPr>
        <w:t>י</w:t>
      </w:r>
      <w:r>
        <w:rPr>
          <w:rStyle w:val="default"/>
          <w:rFonts w:cs="FrankRuehl"/>
          <w:rtl/>
        </w:rPr>
        <w:t>ן.</w:t>
      </w:r>
    </w:p>
    <w:p w:rsidR="00EA3CE3" w:rsidRDefault="00EA3CE3" w:rsidP="00EA3CE3">
      <w:pPr>
        <w:pStyle w:val="P00"/>
        <w:spacing w:before="72"/>
        <w:ind w:left="0" w:right="1134"/>
        <w:rPr>
          <w:rStyle w:val="default"/>
          <w:rFonts w:cs="FrankRuehl" w:hint="cs"/>
          <w:rtl/>
        </w:rPr>
      </w:pPr>
      <w:r>
        <w:rPr>
          <w:lang w:val="he-IL"/>
        </w:rPr>
        <w:pict>
          <v:rect id="_x0000_s4235" style="position:absolute;left:0;text-align:left;margin-left:464.35pt;margin-top:7.1pt;width:75.05pt;height:20.55pt;z-index:252292608" o:allowincell="f" filled="f" stroked="f" strokecolor="lime" strokeweight=".25pt">
            <v:textbox style="mso-next-textbox:#_x0000_s4235" inset="0,0,0,0">
              <w:txbxContent>
                <w:p w:rsidR="009D5E92" w:rsidRDefault="009D5E92" w:rsidP="00EA3CE3">
                  <w:pPr>
                    <w:spacing w:line="160" w:lineRule="exact"/>
                    <w:rPr>
                      <w:rFonts w:cs="Miriam"/>
                      <w:noProof/>
                      <w:sz w:val="18"/>
                      <w:szCs w:val="18"/>
                      <w:rtl/>
                    </w:rPr>
                  </w:pPr>
                  <w:r>
                    <w:rPr>
                      <w:rFonts w:cs="Miriam" w:hint="cs"/>
                      <w:sz w:val="18"/>
                      <w:szCs w:val="18"/>
                      <w:rtl/>
                    </w:rPr>
                    <w:t>(תיקון מס' 226) תשע"ו-2016</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 xml:space="preserve">בלי לגרוע מהוראות סעיף זה, תושב ישראל, או אזרח ישראלי שהוא תושב האזור, שיש לו הכנסה שהופקה או שנצמחה באזור, והוא זכאי למענק לעידוד השקעות הון בשל המפעל שממנו הופקה או נצמחה אותה הכנסה, לפי ההסדר המינהלי החל באזור, זכאי, בשל אותה הכנסה, להטבות המס הניתנות בישראל לפי חוקי עידוד השקעות הון, בתנאים ובהיקף הקבועים באותם חוקים ובשינויים המחויבים; לעניין זה </w:t>
      </w:r>
      <w:r>
        <w:rPr>
          <w:rStyle w:val="default"/>
          <w:rFonts w:cs="FrankRuehl"/>
          <w:rtl/>
        </w:rPr>
        <w:t>–</w:t>
      </w:r>
    </w:p>
    <w:p w:rsidR="00EA3CE3" w:rsidRDefault="00EA3CE3" w:rsidP="00EA3CE3">
      <w:pPr>
        <w:pStyle w:val="P00"/>
        <w:spacing w:before="72"/>
        <w:ind w:left="0" w:right="1134"/>
        <w:rPr>
          <w:rStyle w:val="default"/>
          <w:rFonts w:cs="FrankRuehl" w:hint="cs"/>
          <w:rtl/>
        </w:rPr>
      </w:pPr>
      <w:r>
        <w:rPr>
          <w:rStyle w:val="default"/>
          <w:rFonts w:cs="FrankRuehl" w:hint="cs"/>
          <w:rtl/>
        </w:rPr>
        <w:tab/>
        <w:t xml:space="preserve">"ההסדר המינהלי החל באזור" </w:t>
      </w:r>
      <w:r>
        <w:rPr>
          <w:rStyle w:val="default"/>
          <w:rFonts w:cs="FrankRuehl"/>
          <w:rtl/>
        </w:rPr>
        <w:t>–</w:t>
      </w:r>
      <w:r>
        <w:rPr>
          <w:rStyle w:val="default"/>
          <w:rFonts w:cs="FrankRuehl" w:hint="cs"/>
          <w:rtl/>
        </w:rPr>
        <w:t xml:space="preserve"> הסדר מינהלי שנקבע בהחלטת ממשלה, הקובע זכאות למענקים לעידוד השקעות הון באזור, והמקביל בפרטיו להסדר לפי חוקי עידוד השקעות הון הקובע זכאות למענקים כאמור בישראל;</w:t>
      </w:r>
    </w:p>
    <w:p w:rsidR="00EA3CE3" w:rsidRDefault="00EA3CE3" w:rsidP="00EA3CE3">
      <w:pPr>
        <w:pStyle w:val="P00"/>
        <w:spacing w:before="72"/>
        <w:ind w:left="0" w:right="1134"/>
        <w:rPr>
          <w:rStyle w:val="default"/>
          <w:rFonts w:cs="FrankRuehl" w:hint="cs"/>
          <w:rtl/>
        </w:rPr>
      </w:pPr>
      <w:r>
        <w:rPr>
          <w:rStyle w:val="default"/>
          <w:rFonts w:cs="FrankRuehl" w:hint="cs"/>
          <w:rtl/>
        </w:rPr>
        <w:tab/>
        <w:t xml:space="preserve">"חוקי עידוד השקעות הון" </w:t>
      </w:r>
      <w:r>
        <w:rPr>
          <w:rStyle w:val="default"/>
          <w:rFonts w:cs="FrankRuehl"/>
          <w:rtl/>
        </w:rPr>
        <w:t>–</w:t>
      </w:r>
      <w:r>
        <w:rPr>
          <w:rStyle w:val="default"/>
          <w:rFonts w:cs="FrankRuehl" w:hint="cs"/>
          <w:rtl/>
        </w:rPr>
        <w:t xml:space="preserve"> חוק לעידוד השקעות הון, חוק לעידוד השקעות הון בחקלאות, התשמ"א-1980, והתקנות לפיהם.</w:t>
      </w:r>
    </w:p>
    <w:p w:rsidR="00D54DD9" w:rsidRDefault="00D54DD9">
      <w:pPr>
        <w:pStyle w:val="medium2-header"/>
        <w:keepLines w:val="0"/>
        <w:spacing w:before="72"/>
        <w:ind w:left="0" w:right="1134"/>
        <w:outlineLvl w:val="0"/>
        <w:rPr>
          <w:rFonts w:cs="FrankRuehl"/>
          <w:noProof/>
          <w:rtl/>
        </w:rPr>
      </w:pPr>
      <w:bookmarkStart w:id="39" w:name="med3"/>
      <w:bookmarkEnd w:id="39"/>
      <w:r>
        <w:rPr>
          <w:rFonts w:cs="FrankRuehl"/>
          <w:noProof/>
          <w:rtl/>
        </w:rPr>
        <w:t>פ</w:t>
      </w:r>
      <w:r>
        <w:rPr>
          <w:rFonts w:cs="FrankRuehl" w:hint="cs"/>
          <w:noProof/>
          <w:rtl/>
        </w:rPr>
        <w:t>רק שני: המקום</w:t>
      </w:r>
    </w:p>
    <w:p w:rsidR="00D54DD9" w:rsidRDefault="00D54DD9" w:rsidP="006334DB">
      <w:pPr>
        <w:pStyle w:val="P00"/>
        <w:spacing w:before="72"/>
        <w:ind w:left="0" w:right="1134"/>
        <w:rPr>
          <w:rStyle w:val="default"/>
          <w:rFonts w:cs="FrankRuehl"/>
          <w:rtl/>
        </w:rPr>
      </w:pPr>
      <w:bookmarkStart w:id="40" w:name="Seif6"/>
      <w:bookmarkEnd w:id="40"/>
      <w:r>
        <w:rPr>
          <w:lang w:val="he-IL"/>
        </w:rPr>
        <w:pict>
          <v:rect id="_x0000_s2388" style="position:absolute;left:0;text-align:left;margin-left:464.5pt;margin-top:8.05pt;width:75.05pt;height:32pt;z-index:250799616" o:allowincell="f" filled="f" stroked="f" strokecolor="lime" strokeweight=".25pt">
            <v:textbox style="mso-next-textbox:#_x0000_s2388"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קום ההכנסה </w:t>
                  </w:r>
                  <w:r>
                    <w:rPr>
                      <w:rFonts w:cs="Miriam"/>
                      <w:sz w:val="18"/>
                      <w:szCs w:val="18"/>
                      <w:rtl/>
                    </w:rPr>
                    <w:t>ב</w:t>
                  </w:r>
                  <w:r>
                    <w:rPr>
                      <w:rFonts w:cs="Miriam" w:hint="cs"/>
                      <w:sz w:val="18"/>
                      <w:szCs w:val="18"/>
                      <w:rtl/>
                    </w:rPr>
                    <w:t xml:space="preserve">מכירה </w:t>
                  </w:r>
                  <w:r>
                    <w:rPr>
                      <w:rFonts w:cs="Miriam"/>
                      <w:sz w:val="18"/>
                      <w:szCs w:val="18"/>
                      <w:rtl/>
                    </w:rPr>
                    <w:t>ל</w:t>
                  </w:r>
                  <w:r>
                    <w:rPr>
                      <w:rFonts w:cs="Miriam" w:hint="cs"/>
                      <w:sz w:val="18"/>
                      <w:szCs w:val="18"/>
                      <w:rtl/>
                    </w:rPr>
                    <w:t>חוץ-לארץ</w:t>
                  </w:r>
                </w:p>
                <w:p w:rsidR="009D5E92" w:rsidRDefault="009D5E92">
                  <w:pPr>
                    <w:spacing w:line="160" w:lineRule="exact"/>
                    <w:rPr>
                      <w:rFonts w:cs="Miriam"/>
                      <w:noProof/>
                      <w:sz w:val="18"/>
                      <w:szCs w:val="18"/>
                      <w:rtl/>
                    </w:rPr>
                  </w:pPr>
                  <w:r>
                    <w:rPr>
                      <w:rFonts w:cs="Miriam"/>
                      <w:sz w:val="18"/>
                      <w:szCs w:val="18"/>
                      <w:rtl/>
                    </w:rPr>
                    <w:t>[5(3)]</w:t>
                  </w:r>
                </w:p>
              </w:txbxContent>
            </v:textbox>
            <w10:anchorlock/>
          </v:rect>
        </w:pict>
      </w:r>
      <w:r>
        <w:rPr>
          <w:rStyle w:val="big-number"/>
          <w:rFonts w:cs="Miriam"/>
          <w:rtl/>
        </w:rPr>
        <w:t>4</w:t>
      </w:r>
      <w:r>
        <w:rPr>
          <w:rStyle w:val="big-number"/>
          <w:rFonts w:cs="FrankRuehl"/>
          <w:rtl/>
        </w:rPr>
        <w:t>.</w:t>
      </w:r>
      <w:r>
        <w:rPr>
          <w:rStyle w:val="big-number"/>
          <w:rFonts w:cs="FrankRuehl"/>
          <w:rtl/>
        </w:rPr>
        <w:tab/>
      </w:r>
      <w:r>
        <w:rPr>
          <w:rStyle w:val="default"/>
          <w:rFonts w:cs="FrankRuehl"/>
          <w:rtl/>
        </w:rPr>
        <w:t>א</w:t>
      </w:r>
      <w:r>
        <w:rPr>
          <w:rStyle w:val="default"/>
          <w:rFonts w:cs="FrankRuehl" w:hint="cs"/>
          <w:rtl/>
        </w:rPr>
        <w:t>דם העוסק בישראל</w:t>
      </w:r>
      <w:r>
        <w:rPr>
          <w:rStyle w:val="default"/>
          <w:rFonts w:cs="FrankRuehl"/>
          <w:rtl/>
        </w:rPr>
        <w:t xml:space="preserve"> </w:t>
      </w:r>
      <w:r>
        <w:rPr>
          <w:rStyle w:val="default"/>
          <w:rFonts w:cs="FrankRuehl" w:hint="cs"/>
          <w:rtl/>
        </w:rPr>
        <w:t>במפעל חקלאי או תעשייתי או בכל</w:t>
      </w:r>
      <w:r>
        <w:rPr>
          <w:rStyle w:val="default"/>
          <w:rFonts w:cs="FrankRuehl"/>
          <w:rtl/>
        </w:rPr>
        <w:t xml:space="preserve"> מ</w:t>
      </w:r>
      <w:r>
        <w:rPr>
          <w:rStyle w:val="default"/>
          <w:rFonts w:cs="FrankRuehl" w:hint="cs"/>
          <w:rtl/>
        </w:rPr>
        <w:t>פע</w:t>
      </w:r>
      <w:r>
        <w:rPr>
          <w:rStyle w:val="default"/>
          <w:rFonts w:cs="FrankRuehl"/>
          <w:rtl/>
        </w:rPr>
        <w:t xml:space="preserve">ל </w:t>
      </w:r>
      <w:r>
        <w:rPr>
          <w:rStyle w:val="default"/>
          <w:rFonts w:cs="FrankRuehl" w:hint="cs"/>
          <w:rtl/>
        </w:rPr>
        <w:t>יצרני אחר, יחולו עליו הוראות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מכר האדם מוצר ש</w:t>
      </w:r>
      <w:r>
        <w:rPr>
          <w:rStyle w:val="default"/>
          <w:rFonts w:cs="FrankRuehl"/>
          <w:rtl/>
        </w:rPr>
        <w:t>ל</w:t>
      </w:r>
      <w:r>
        <w:rPr>
          <w:rStyle w:val="default"/>
          <w:rFonts w:cs="FrankRuehl" w:hint="cs"/>
          <w:rtl/>
        </w:rPr>
        <w:t xml:space="preserve"> מפעלו בסי</w:t>
      </w:r>
      <w:r>
        <w:rPr>
          <w:rStyle w:val="default"/>
          <w:rFonts w:cs="FrankRuehl"/>
          <w:rtl/>
        </w:rPr>
        <w:t>ט</w:t>
      </w:r>
      <w:r>
        <w:rPr>
          <w:rStyle w:val="default"/>
          <w:rFonts w:cs="FrankRuehl" w:hint="cs"/>
          <w:rtl/>
        </w:rPr>
        <w:t>ונו</w:t>
      </w:r>
      <w:r>
        <w:rPr>
          <w:rStyle w:val="default"/>
          <w:rFonts w:cs="FrankRuehl"/>
          <w:rtl/>
        </w:rPr>
        <w:t>ת</w:t>
      </w:r>
      <w:r>
        <w:rPr>
          <w:rStyle w:val="default"/>
          <w:rFonts w:cs="FrankRuehl" w:hint="cs"/>
          <w:rtl/>
        </w:rPr>
        <w:t xml:space="preserve"> בחוץ לארץ, או לשם מסירה בחוץ-לארץ, בין שהח</w:t>
      </w:r>
      <w:r>
        <w:rPr>
          <w:rStyle w:val="default"/>
          <w:rFonts w:cs="FrankRuehl"/>
          <w:rtl/>
        </w:rPr>
        <w:t>ו</w:t>
      </w:r>
      <w:r>
        <w:rPr>
          <w:rStyle w:val="default"/>
          <w:rFonts w:cs="FrankRuehl" w:hint="cs"/>
          <w:rtl/>
        </w:rPr>
        <w:t>זה</w:t>
      </w:r>
      <w:r>
        <w:rPr>
          <w:rStyle w:val="default"/>
          <w:rFonts w:cs="FrankRuehl"/>
          <w:rtl/>
        </w:rPr>
        <w:t xml:space="preserve"> נ</w:t>
      </w:r>
      <w:r>
        <w:rPr>
          <w:rStyle w:val="default"/>
          <w:rFonts w:cs="FrankRuehl" w:hint="cs"/>
          <w:rtl/>
        </w:rPr>
        <w:t>ערך</w:t>
      </w:r>
      <w:r>
        <w:rPr>
          <w:rStyle w:val="default"/>
          <w:rFonts w:cs="FrankRuehl"/>
          <w:rtl/>
        </w:rPr>
        <w:t xml:space="preserve"> </w:t>
      </w:r>
      <w:r>
        <w:rPr>
          <w:rStyle w:val="default"/>
          <w:rFonts w:cs="FrankRuehl" w:hint="cs"/>
          <w:rtl/>
        </w:rPr>
        <w:t>ביש</w:t>
      </w:r>
      <w:r>
        <w:rPr>
          <w:rStyle w:val="default"/>
          <w:rFonts w:cs="FrankRuehl"/>
          <w:rtl/>
        </w:rPr>
        <w:t>ר</w:t>
      </w:r>
      <w:r>
        <w:rPr>
          <w:rStyle w:val="default"/>
          <w:rFonts w:cs="FrankRuehl" w:hint="cs"/>
          <w:rtl/>
        </w:rPr>
        <w:t>אל וב</w:t>
      </w:r>
      <w:r>
        <w:rPr>
          <w:rStyle w:val="default"/>
          <w:rFonts w:cs="FrankRuehl"/>
          <w:rtl/>
        </w:rPr>
        <w:t>י</w:t>
      </w:r>
      <w:r>
        <w:rPr>
          <w:rStyle w:val="default"/>
          <w:rFonts w:cs="FrankRuehl" w:hint="cs"/>
          <w:rtl/>
        </w:rPr>
        <w:t>ן בחוץ-לארץ, ירא</w:t>
      </w:r>
      <w:r>
        <w:rPr>
          <w:rStyle w:val="default"/>
          <w:rFonts w:cs="FrankRuehl"/>
          <w:rtl/>
        </w:rPr>
        <w:t>ו</w:t>
      </w:r>
      <w:r>
        <w:rPr>
          <w:rStyle w:val="default"/>
          <w:rFonts w:cs="FrankRuehl" w:hint="cs"/>
          <w:rtl/>
        </w:rPr>
        <w:t xml:space="preserve"> את כל הרווחים שמקורם במכר כהכנסתו שנצמחה או שהופקה בישראל, אלא שאם יוכח להנח</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ע</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 xml:space="preserve">השומה, כי </w:t>
      </w:r>
      <w:r>
        <w:rPr>
          <w:rStyle w:val="default"/>
          <w:rFonts w:cs="FrankRuehl"/>
          <w:rtl/>
        </w:rPr>
        <w:t>ה</w:t>
      </w:r>
      <w:r>
        <w:rPr>
          <w:rStyle w:val="default"/>
          <w:rFonts w:cs="FrankRuehl" w:hint="cs"/>
          <w:rtl/>
        </w:rPr>
        <w:t>ר</w:t>
      </w:r>
      <w:r>
        <w:rPr>
          <w:rStyle w:val="default"/>
          <w:rFonts w:cs="FrankRuehl"/>
          <w:rtl/>
        </w:rPr>
        <w:t>יו</w:t>
      </w:r>
      <w:r>
        <w:rPr>
          <w:rStyle w:val="default"/>
          <w:rFonts w:cs="FrankRuehl" w:hint="cs"/>
          <w:rtl/>
        </w:rPr>
        <w:t>ו</w:t>
      </w:r>
      <w:r>
        <w:rPr>
          <w:rStyle w:val="default"/>
          <w:rFonts w:cs="FrankRuehl"/>
          <w:rtl/>
        </w:rPr>
        <w:t>ח</w:t>
      </w:r>
      <w:r>
        <w:rPr>
          <w:rStyle w:val="default"/>
          <w:rFonts w:cs="FrankRuehl" w:hint="cs"/>
          <w:rtl/>
        </w:rPr>
        <w:t xml:space="preserve"> עלה מחמת מעשה</w:t>
      </w:r>
      <w:r>
        <w:rPr>
          <w:rStyle w:val="default"/>
          <w:rFonts w:cs="FrankRuehl"/>
          <w:rtl/>
        </w:rPr>
        <w:t xml:space="preserve"> שנעשה באותו מוצ</w:t>
      </w:r>
      <w:r>
        <w:rPr>
          <w:rStyle w:val="default"/>
          <w:rFonts w:cs="FrankRuehl" w:hint="cs"/>
          <w:rtl/>
        </w:rPr>
        <w:t>ר בחוץ</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רץ - למעט טיפול, סיו</w:t>
      </w:r>
      <w:r>
        <w:rPr>
          <w:rStyle w:val="default"/>
          <w:rFonts w:cs="FrankRuehl"/>
          <w:rtl/>
        </w:rPr>
        <w:t>ו</w:t>
      </w:r>
      <w:r>
        <w:rPr>
          <w:rStyle w:val="default"/>
          <w:rFonts w:cs="FrankRuehl" w:hint="cs"/>
          <w:rtl/>
        </w:rPr>
        <w:t>ג, פ</w:t>
      </w:r>
      <w:r>
        <w:rPr>
          <w:rStyle w:val="default"/>
          <w:rFonts w:cs="FrankRuehl"/>
          <w:rtl/>
        </w:rPr>
        <w:t>י</w:t>
      </w:r>
      <w:r>
        <w:rPr>
          <w:rStyle w:val="default"/>
          <w:rFonts w:cs="FrankRuehl" w:hint="cs"/>
          <w:rtl/>
        </w:rPr>
        <w:t>טום</w:t>
      </w:r>
      <w:r>
        <w:rPr>
          <w:rStyle w:val="default"/>
          <w:rFonts w:cs="FrankRuehl"/>
          <w:rtl/>
        </w:rPr>
        <w:t xml:space="preserve">, </w:t>
      </w:r>
      <w:r>
        <w:rPr>
          <w:rStyle w:val="default"/>
          <w:rFonts w:cs="FrankRuehl" w:hint="cs"/>
          <w:rtl/>
        </w:rPr>
        <w:t xml:space="preserve">מיון, אריזה או הסבה - לא יראו עליית </w:t>
      </w:r>
      <w:r>
        <w:rPr>
          <w:rStyle w:val="default"/>
          <w:rFonts w:cs="FrankRuehl"/>
          <w:rtl/>
        </w:rPr>
        <w:t>ר</w:t>
      </w:r>
      <w:r>
        <w:rPr>
          <w:rStyle w:val="default"/>
          <w:rFonts w:cs="FrankRuehl" w:hint="cs"/>
          <w:rtl/>
        </w:rPr>
        <w:t xml:space="preserve">יווח </w:t>
      </w:r>
      <w:r>
        <w:rPr>
          <w:rStyle w:val="default"/>
          <w:rFonts w:cs="FrankRuehl"/>
          <w:rtl/>
        </w:rPr>
        <w:t>ז</w:t>
      </w:r>
      <w:r>
        <w:rPr>
          <w:rStyle w:val="default"/>
          <w:rFonts w:cs="FrankRuehl" w:hint="cs"/>
          <w:rtl/>
        </w:rPr>
        <w:t xml:space="preserve">ו </w:t>
      </w:r>
      <w:r>
        <w:rPr>
          <w:rStyle w:val="default"/>
          <w:rFonts w:cs="FrankRuehl"/>
          <w:rtl/>
        </w:rPr>
        <w:t>כה</w:t>
      </w:r>
      <w:r>
        <w:rPr>
          <w:rStyle w:val="default"/>
          <w:rFonts w:cs="FrankRuehl" w:hint="cs"/>
          <w:rtl/>
        </w:rPr>
        <w:t>כנס</w:t>
      </w:r>
      <w:r>
        <w:rPr>
          <w:rStyle w:val="default"/>
          <w:rFonts w:cs="FrankRuehl"/>
          <w:rtl/>
        </w:rPr>
        <w:t>ה</w:t>
      </w:r>
      <w:r>
        <w:rPr>
          <w:rStyle w:val="default"/>
          <w:rFonts w:cs="FrankRuehl" w:hint="cs"/>
          <w:rtl/>
        </w:rPr>
        <w:t xml:space="preserve"> שנ</w:t>
      </w:r>
      <w:r>
        <w:rPr>
          <w:rStyle w:val="default"/>
          <w:rFonts w:cs="FrankRuehl"/>
          <w:rtl/>
        </w:rPr>
        <w:t>צ</w:t>
      </w:r>
      <w:r>
        <w:rPr>
          <w:rStyle w:val="default"/>
          <w:rFonts w:cs="FrankRuehl" w:hint="cs"/>
          <w:rtl/>
        </w:rPr>
        <w:t xml:space="preserve">מחה </w:t>
      </w:r>
      <w:r>
        <w:rPr>
          <w:rStyle w:val="default"/>
          <w:rFonts w:cs="FrankRuehl"/>
          <w:rtl/>
        </w:rPr>
        <w:t>או</w:t>
      </w:r>
      <w:r>
        <w:rPr>
          <w:rStyle w:val="default"/>
          <w:rFonts w:cs="FrankRuehl" w:hint="cs"/>
          <w:rtl/>
        </w:rPr>
        <w:t xml:space="preserve"> שהופקה בישראל</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בדרך אחרת הס</w:t>
      </w:r>
      <w:r>
        <w:rPr>
          <w:rStyle w:val="default"/>
          <w:rFonts w:cs="FrankRuehl"/>
          <w:rtl/>
        </w:rPr>
        <w:t>ב</w:t>
      </w:r>
      <w:r>
        <w:rPr>
          <w:rStyle w:val="default"/>
          <w:rFonts w:cs="FrankRuehl" w:hint="cs"/>
          <w:rtl/>
        </w:rPr>
        <w:t xml:space="preserve"> האד</w:t>
      </w:r>
      <w:r>
        <w:rPr>
          <w:rStyle w:val="default"/>
          <w:rFonts w:cs="FrankRuehl"/>
          <w:rtl/>
        </w:rPr>
        <w:t>ם בח</w:t>
      </w:r>
      <w:r>
        <w:rPr>
          <w:rStyle w:val="default"/>
          <w:rFonts w:cs="FrankRuehl" w:hint="cs"/>
          <w:rtl/>
        </w:rPr>
        <w:t>וץ ל</w:t>
      </w:r>
      <w:r>
        <w:rPr>
          <w:rStyle w:val="default"/>
          <w:rFonts w:cs="FrankRuehl"/>
          <w:rtl/>
        </w:rPr>
        <w:t xml:space="preserve">ארץ </w:t>
      </w:r>
      <w:r>
        <w:rPr>
          <w:rStyle w:val="default"/>
          <w:rFonts w:cs="FrankRuehl" w:hint="cs"/>
          <w:rtl/>
        </w:rPr>
        <w:t>מוצר של מפעלו, או</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תמש בו או עסק בו, יראו</w:t>
      </w:r>
      <w:r>
        <w:rPr>
          <w:rStyle w:val="default"/>
          <w:rFonts w:cs="FrankRuehl"/>
          <w:rtl/>
        </w:rPr>
        <w:t xml:space="preserve"> </w:t>
      </w:r>
      <w:r>
        <w:rPr>
          <w:rStyle w:val="default"/>
          <w:rFonts w:cs="FrankRuehl" w:hint="cs"/>
          <w:rtl/>
        </w:rPr>
        <w:t>כ</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w:t>
      </w:r>
      <w:r>
        <w:rPr>
          <w:rStyle w:val="default"/>
          <w:rFonts w:cs="FrankRuehl"/>
          <w:rtl/>
        </w:rPr>
        <w:t>ש</w:t>
      </w:r>
      <w:r>
        <w:rPr>
          <w:rStyle w:val="default"/>
          <w:rFonts w:cs="FrankRuehl" w:hint="cs"/>
          <w:rtl/>
        </w:rPr>
        <w:t>מ</w:t>
      </w:r>
      <w:r>
        <w:rPr>
          <w:rStyle w:val="default"/>
          <w:rFonts w:cs="FrankRuehl"/>
          <w:rtl/>
        </w:rPr>
        <w:t>ק</w:t>
      </w:r>
      <w:r>
        <w:rPr>
          <w:rStyle w:val="default"/>
          <w:rFonts w:cs="FrankRuehl" w:hint="cs"/>
          <w:rtl/>
        </w:rPr>
        <w:t>ו</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בפעולה האמ</w:t>
      </w:r>
      <w:r>
        <w:rPr>
          <w:rStyle w:val="default"/>
          <w:rFonts w:cs="FrankRuehl"/>
          <w:rtl/>
        </w:rPr>
        <w:t>ור</w:t>
      </w:r>
      <w:r>
        <w:rPr>
          <w:rStyle w:val="default"/>
          <w:rFonts w:cs="FrankRuehl" w:hint="cs"/>
          <w:rtl/>
        </w:rPr>
        <w:t xml:space="preserve">ה </w:t>
      </w:r>
      <w:r>
        <w:rPr>
          <w:rStyle w:val="default"/>
          <w:rFonts w:cs="FrankRuehl"/>
          <w:rtl/>
        </w:rPr>
        <w:t>וכ</w:t>
      </w:r>
      <w:r>
        <w:rPr>
          <w:rStyle w:val="default"/>
          <w:rFonts w:cs="FrankRuehl" w:hint="cs"/>
          <w:rtl/>
        </w:rPr>
        <w:t xml:space="preserve">הכנסתו שנצמחה </w:t>
      </w:r>
      <w:r>
        <w:rPr>
          <w:rStyle w:val="default"/>
          <w:rFonts w:cs="FrankRuehl"/>
          <w:rtl/>
        </w:rPr>
        <w:t>או שהופקה בישראל</w:t>
      </w:r>
      <w:r>
        <w:rPr>
          <w:rStyle w:val="default"/>
          <w:rFonts w:cs="FrankRuehl" w:hint="cs"/>
          <w:rtl/>
        </w:rPr>
        <w:t>, את ה</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וח שה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יכול להשיג אילו מ</w:t>
      </w:r>
      <w:r>
        <w:rPr>
          <w:rStyle w:val="default"/>
          <w:rFonts w:cs="FrankRuehl"/>
          <w:rtl/>
        </w:rPr>
        <w:t>כ</w:t>
      </w:r>
      <w:r>
        <w:rPr>
          <w:rStyle w:val="default"/>
          <w:rFonts w:cs="FrankRuehl" w:hint="cs"/>
          <w:rtl/>
        </w:rPr>
        <w:t>ר א</w:t>
      </w:r>
      <w:r>
        <w:rPr>
          <w:rStyle w:val="default"/>
          <w:rFonts w:cs="FrankRuehl"/>
          <w:rtl/>
        </w:rPr>
        <w:t>ת</w:t>
      </w:r>
      <w:r>
        <w:rPr>
          <w:rStyle w:val="default"/>
          <w:rFonts w:cs="FrankRuehl" w:hint="cs"/>
          <w:rtl/>
        </w:rPr>
        <w:t xml:space="preserve"> המוצר בסיטונות לחוץ לארץ במיטב התנאים.</w:t>
      </w:r>
    </w:p>
    <w:p w:rsidR="00D54DD9" w:rsidRDefault="00D54DD9" w:rsidP="006334DB">
      <w:pPr>
        <w:pStyle w:val="P00"/>
        <w:spacing w:before="72"/>
        <w:ind w:left="0" w:right="1134"/>
        <w:rPr>
          <w:rStyle w:val="default"/>
          <w:rFonts w:cs="FrankRuehl"/>
          <w:rtl/>
        </w:rPr>
      </w:pPr>
      <w:bookmarkStart w:id="41" w:name="Seif7"/>
      <w:bookmarkEnd w:id="41"/>
      <w:r>
        <w:rPr>
          <w:lang w:val="he-IL"/>
        </w:rPr>
        <w:pict>
          <v:rect id="_x0000_s2389" style="position:absolute;left:0;text-align:left;margin-left:464.7pt;margin-top:10.65pt;width:75.05pt;height:53.35pt;z-index:250800640" filled="f" stroked="f" strokecolor="lime" strokeweight=".25pt">
            <v:textbox style="mso-next-textbox:#_x0000_s2389" inset="0,0,0,0">
              <w:txbxContent>
                <w:p w:rsidR="009D5E92" w:rsidRDefault="009D5E92">
                  <w:pPr>
                    <w:spacing w:line="160" w:lineRule="exact"/>
                    <w:rPr>
                      <w:rFonts w:cs="Miriam"/>
                      <w:sz w:val="18"/>
                      <w:szCs w:val="18"/>
                      <w:rtl/>
                    </w:rPr>
                  </w:pP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ם הפק</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הכנסה</w:t>
                  </w:r>
                </w:p>
                <w:p w:rsidR="009D5E92" w:rsidRDefault="009D5E92">
                  <w:pPr>
                    <w:spacing w:line="160" w:lineRule="exac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132) ת</w:t>
                  </w:r>
                  <w:r>
                    <w:rPr>
                      <w:rFonts w:cs="Miriam" w:hint="cs"/>
                      <w:sz w:val="18"/>
                      <w:szCs w:val="18"/>
                      <w:rtl/>
                    </w:rPr>
                    <w:t>שס"ב-2002</w:t>
                  </w:r>
                </w:p>
                <w:p w:rsidR="009D5E92" w:rsidRDefault="009D5E92">
                  <w:pPr>
                    <w:spacing w:line="160" w:lineRule="exact"/>
                    <w:rPr>
                      <w:rFonts w:cs="Miriam" w:hint="cs"/>
                      <w:sz w:val="18"/>
                      <w:szCs w:val="18"/>
                      <w:rtl/>
                    </w:rPr>
                  </w:pPr>
                  <w:r>
                    <w:rPr>
                      <w:rFonts w:cs="Miriam" w:hint="cs"/>
                      <w:sz w:val="18"/>
                      <w:szCs w:val="18"/>
                      <w:rtl/>
                    </w:rPr>
                    <w:t>ת"ט תשס"ג-2002</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default"/>
          <w:rFonts w:cs="Miriam"/>
          <w:sz w:val="32"/>
          <w:szCs w:val="32"/>
          <w:rtl/>
        </w:rPr>
        <w:t>4</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rtl/>
        </w:rPr>
        <w:t xml:space="preserve"> </w:t>
      </w:r>
      <w:r>
        <w:rPr>
          <w:rStyle w:val="default"/>
          <w:rFonts w:cs="FrankRuehl"/>
          <w:rtl/>
        </w:rPr>
        <w:t>(א)</w:t>
      </w:r>
      <w:r>
        <w:rPr>
          <w:rStyle w:val="a6"/>
          <w:sz w:val="26"/>
        </w:rPr>
        <w:footnoteReference w:id="3"/>
      </w:r>
      <w:r w:rsidR="00B955C9">
        <w:rPr>
          <w:rStyle w:val="default"/>
          <w:rFonts w:cs="FrankRuehl" w:hint="cs"/>
          <w:rtl/>
        </w:rPr>
        <w:t xml:space="preserve"> </w:t>
      </w:r>
      <w:r>
        <w:rPr>
          <w:rStyle w:val="default"/>
          <w:rFonts w:cs="FrankRuehl"/>
          <w:rtl/>
        </w:rPr>
        <w:t>המק</w:t>
      </w:r>
      <w:r>
        <w:rPr>
          <w:rStyle w:val="default"/>
          <w:rFonts w:cs="FrankRuehl" w:hint="cs"/>
          <w:rtl/>
        </w:rPr>
        <w:t>ום ש</w:t>
      </w:r>
      <w:r>
        <w:rPr>
          <w:rStyle w:val="default"/>
          <w:rFonts w:cs="FrankRuehl"/>
          <w:rtl/>
        </w:rPr>
        <w:t>בו ה</w:t>
      </w:r>
      <w:r>
        <w:rPr>
          <w:rStyle w:val="default"/>
          <w:rFonts w:cs="FrankRuehl" w:hint="cs"/>
          <w:rtl/>
        </w:rPr>
        <w:t>ופקה או נצמחה הכנסה, השתכר</w:t>
      </w:r>
      <w:r w:rsidR="00892815">
        <w:rPr>
          <w:rStyle w:val="default"/>
          <w:rFonts w:cs="FrankRuehl" w:hint="cs"/>
          <w:rtl/>
        </w:rPr>
        <w:t>ו</w:t>
      </w:r>
      <w:r>
        <w:rPr>
          <w:rStyle w:val="default"/>
          <w:rFonts w:cs="FrankRuehl" w:hint="cs"/>
          <w:rtl/>
        </w:rPr>
        <w:t xml:space="preserve">ת או רווח מכל אחד מהמקורות המפורטים להלן יהיה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מעסק - המקום שבו מתקיימת הפעילות העסקית מניבת הה</w:t>
      </w:r>
      <w:r>
        <w:rPr>
          <w:rStyle w:val="default"/>
          <w:rFonts w:cs="FrankRuehl"/>
          <w:rtl/>
        </w:rPr>
        <w:t>כנ</w:t>
      </w:r>
      <w:r>
        <w:rPr>
          <w:rStyle w:val="default"/>
          <w:rFonts w:cs="FrankRuehl" w:hint="cs"/>
          <w:rtl/>
        </w:rPr>
        <w:t>סה</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מעסקה או מעסק אקראי 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אופי</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חרי - המקום שבו מ</w:t>
      </w:r>
      <w:r>
        <w:rPr>
          <w:rStyle w:val="default"/>
          <w:rFonts w:cs="FrankRuehl"/>
          <w:rtl/>
        </w:rPr>
        <w:t>ת</w:t>
      </w:r>
      <w:r>
        <w:rPr>
          <w:rStyle w:val="default"/>
          <w:rFonts w:cs="FrankRuehl" w:hint="cs"/>
          <w:rtl/>
        </w:rPr>
        <w:t>בצע</w:t>
      </w:r>
      <w:r>
        <w:rPr>
          <w:rStyle w:val="default"/>
          <w:rFonts w:cs="FrankRuehl"/>
          <w:rtl/>
        </w:rPr>
        <w:t>י</w:t>
      </w:r>
      <w:r>
        <w:rPr>
          <w:rStyle w:val="default"/>
          <w:rFonts w:cs="FrankRuehl" w:hint="cs"/>
          <w:rtl/>
        </w:rPr>
        <w:t>ם העסקה או העסק;</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ממשלח יד - מקו</w:t>
      </w:r>
      <w:r>
        <w:rPr>
          <w:rStyle w:val="default"/>
          <w:rFonts w:cs="FrankRuehl"/>
          <w:rtl/>
        </w:rPr>
        <w:t>ם</w:t>
      </w:r>
      <w:r>
        <w:rPr>
          <w:rStyle w:val="default"/>
          <w:rFonts w:cs="FrankRuehl" w:hint="cs"/>
          <w:rtl/>
        </w:rPr>
        <w:t xml:space="preserve"> ביצוע השי</w:t>
      </w:r>
      <w:r>
        <w:rPr>
          <w:rStyle w:val="default"/>
          <w:rFonts w:cs="FrankRuehl"/>
          <w:rtl/>
        </w:rPr>
        <w:t>רות</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מעבודה -</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ום ביצוע העבודה;</w:t>
      </w:r>
    </w:p>
    <w:p w:rsidR="00D54DD9" w:rsidRDefault="00D54DD9">
      <w:pPr>
        <w:pStyle w:val="P22"/>
        <w:spacing w:before="72"/>
        <w:ind w:left="1021" w:right="1134"/>
        <w:rPr>
          <w:rStyle w:val="default"/>
          <w:rFonts w:cs="FrankRuehl"/>
          <w:rtl/>
        </w:rPr>
      </w:pPr>
      <w:r>
        <w:rPr>
          <w:rStyle w:val="default"/>
          <w:rFonts w:cs="FrankRuehl"/>
          <w:rtl/>
        </w:rPr>
        <w:t>(5)</w:t>
      </w:r>
      <w:r>
        <w:rPr>
          <w:rStyle w:val="default"/>
          <w:rFonts w:cs="FrankRuehl"/>
          <w:rtl/>
        </w:rPr>
        <w:tab/>
        <w:t>לגב</w:t>
      </w:r>
      <w:r>
        <w:rPr>
          <w:rStyle w:val="default"/>
          <w:rFonts w:cs="FrankRuehl" w:hint="cs"/>
          <w:rtl/>
        </w:rPr>
        <w:t>י רי</w:t>
      </w:r>
      <w:r>
        <w:rPr>
          <w:rStyle w:val="default"/>
          <w:rFonts w:cs="FrankRuehl"/>
          <w:rtl/>
        </w:rPr>
        <w:t xml:space="preserve">בית, </w:t>
      </w:r>
      <w:r>
        <w:rPr>
          <w:rStyle w:val="default"/>
          <w:rFonts w:cs="FrankRuehl" w:hint="cs"/>
          <w:rtl/>
        </w:rPr>
        <w:t>דמי ניכיון והפר</w:t>
      </w:r>
      <w:r>
        <w:rPr>
          <w:rStyle w:val="default"/>
          <w:rFonts w:cs="FrankRuehl"/>
          <w:rtl/>
        </w:rPr>
        <w:t>שי ה</w:t>
      </w:r>
      <w:r>
        <w:rPr>
          <w:rStyle w:val="default"/>
          <w:rFonts w:cs="FrankRuehl" w:hint="cs"/>
          <w:rtl/>
        </w:rPr>
        <w:t>צמדה - מקום מושבו של המשלם;</w:t>
      </w:r>
    </w:p>
    <w:p w:rsidR="00D54DD9" w:rsidRDefault="00D54DD9">
      <w:pPr>
        <w:pStyle w:val="P22"/>
        <w:spacing w:before="72"/>
        <w:ind w:left="1021" w:right="1134"/>
        <w:rPr>
          <w:rStyle w:val="default"/>
          <w:rFonts w:cs="FrankRuehl"/>
          <w:rtl/>
        </w:rPr>
      </w:pPr>
      <w:r>
        <w:rPr>
          <w:rStyle w:val="default"/>
          <w:rFonts w:cs="FrankRuehl"/>
          <w:rtl/>
        </w:rPr>
        <w:t>(6)</w:t>
      </w:r>
      <w:r>
        <w:rPr>
          <w:rStyle w:val="default"/>
          <w:rFonts w:cs="FrankRuehl"/>
          <w:rtl/>
        </w:rPr>
        <w:tab/>
        <w:t>לגב</w:t>
      </w:r>
      <w:r>
        <w:rPr>
          <w:rStyle w:val="default"/>
          <w:rFonts w:cs="FrankRuehl" w:hint="cs"/>
          <w:rtl/>
        </w:rPr>
        <w:t>י דמ</w:t>
      </w:r>
      <w:r>
        <w:rPr>
          <w:rStyle w:val="default"/>
          <w:rFonts w:cs="FrankRuehl"/>
          <w:rtl/>
        </w:rPr>
        <w:t xml:space="preserve">י </w:t>
      </w:r>
      <w:r>
        <w:rPr>
          <w:rStyle w:val="default"/>
          <w:rFonts w:cs="FrankRuehl" w:hint="cs"/>
          <w:rtl/>
        </w:rPr>
        <w:t>שכיר</w:t>
      </w:r>
      <w:r>
        <w:rPr>
          <w:rStyle w:val="default"/>
          <w:rFonts w:cs="FrankRuehl"/>
          <w:rtl/>
        </w:rPr>
        <w:t>ות</w:t>
      </w:r>
      <w:r>
        <w:rPr>
          <w:rStyle w:val="default"/>
          <w:rFonts w:cs="FrankRuehl" w:hint="cs"/>
          <w:rtl/>
        </w:rPr>
        <w:t xml:space="preserve"> או דמי שימוש בנכס - מקום השימוש בנכ</w:t>
      </w:r>
      <w:r>
        <w:rPr>
          <w:rStyle w:val="default"/>
          <w:rFonts w:cs="FrankRuehl"/>
          <w:rtl/>
        </w:rPr>
        <w:t>ס</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(7)</w:t>
      </w:r>
      <w:r>
        <w:rPr>
          <w:rStyle w:val="default"/>
          <w:rFonts w:cs="FrankRuehl"/>
          <w:rtl/>
        </w:rPr>
        <w:tab/>
        <w:t>לגב</w:t>
      </w:r>
      <w:r>
        <w:rPr>
          <w:rStyle w:val="default"/>
          <w:rFonts w:cs="FrankRuehl" w:hint="cs"/>
          <w:rtl/>
        </w:rPr>
        <w:t>י הש</w:t>
      </w:r>
      <w:r>
        <w:rPr>
          <w:rStyle w:val="default"/>
          <w:rFonts w:cs="FrankRuehl"/>
          <w:rtl/>
        </w:rPr>
        <w:t>תכרו</w:t>
      </w:r>
      <w:r>
        <w:rPr>
          <w:rStyle w:val="default"/>
          <w:rFonts w:cs="FrankRuehl" w:hint="cs"/>
          <w:rtl/>
        </w:rPr>
        <w:t>ת או רווח,</w:t>
      </w:r>
      <w:r>
        <w:rPr>
          <w:rStyle w:val="default"/>
          <w:rFonts w:cs="FrankRuehl"/>
          <w:rtl/>
        </w:rPr>
        <w:t xml:space="preserve"> </w:t>
      </w:r>
      <w:r>
        <w:rPr>
          <w:rStyle w:val="default"/>
          <w:rFonts w:cs="FrankRuehl" w:hint="cs"/>
          <w:rtl/>
        </w:rPr>
        <w:t>לרב</w:t>
      </w:r>
      <w:r>
        <w:rPr>
          <w:rStyle w:val="default"/>
          <w:rFonts w:cs="FrankRuehl"/>
          <w:rtl/>
        </w:rPr>
        <w:t>ו</w:t>
      </w:r>
      <w:r>
        <w:rPr>
          <w:rStyle w:val="default"/>
          <w:rFonts w:cs="FrankRuehl" w:hint="cs"/>
          <w:rtl/>
        </w:rPr>
        <w:t>ת תמלוגים, שמקורם בנכס לא מוחשי - מקום מושבו ש</w:t>
      </w:r>
      <w:r>
        <w:rPr>
          <w:rStyle w:val="default"/>
          <w:rFonts w:cs="FrankRuehl"/>
          <w:rtl/>
        </w:rPr>
        <w:t>ל</w:t>
      </w:r>
      <w:r>
        <w:rPr>
          <w:rStyle w:val="default"/>
          <w:rFonts w:cs="FrankRuehl" w:hint="cs"/>
          <w:rtl/>
        </w:rPr>
        <w:t xml:space="preserve"> המשלם;</w:t>
      </w:r>
    </w:p>
    <w:p w:rsidR="00D54DD9" w:rsidRDefault="00D54DD9">
      <w:pPr>
        <w:pStyle w:val="P22"/>
        <w:spacing w:before="72"/>
        <w:ind w:left="1021" w:right="1134"/>
        <w:rPr>
          <w:rStyle w:val="default"/>
          <w:rFonts w:cs="FrankRuehl"/>
          <w:rtl/>
        </w:rPr>
      </w:pPr>
      <w:r>
        <w:rPr>
          <w:rStyle w:val="default"/>
          <w:rFonts w:cs="FrankRuehl"/>
          <w:rtl/>
        </w:rPr>
        <w:t>(8)</w:t>
      </w:r>
      <w:r>
        <w:rPr>
          <w:rStyle w:val="default"/>
          <w:rFonts w:cs="FrankRuehl"/>
          <w:rtl/>
        </w:rPr>
        <w:tab/>
        <w:t>לגב</w:t>
      </w:r>
      <w:r>
        <w:rPr>
          <w:rStyle w:val="default"/>
          <w:rFonts w:cs="FrankRuehl" w:hint="cs"/>
          <w:rtl/>
        </w:rPr>
        <w:t>י קצ</w:t>
      </w:r>
      <w:r>
        <w:rPr>
          <w:rStyle w:val="default"/>
          <w:rFonts w:cs="FrankRuehl"/>
          <w:rtl/>
        </w:rPr>
        <w:t>בה, מ</w:t>
      </w:r>
      <w:r>
        <w:rPr>
          <w:rStyle w:val="default"/>
          <w:rFonts w:cs="FrankRuehl" w:hint="cs"/>
          <w:rtl/>
        </w:rPr>
        <w:t>לוג ואנונה - מקום מושבו של המשלם;</w:t>
      </w:r>
    </w:p>
    <w:p w:rsidR="00D54DD9" w:rsidRDefault="00D54DD9">
      <w:pPr>
        <w:pStyle w:val="P22"/>
        <w:spacing w:before="72"/>
        <w:ind w:left="1021" w:right="1134"/>
        <w:rPr>
          <w:rStyle w:val="default"/>
          <w:rFonts w:cs="FrankRuehl"/>
          <w:rtl/>
        </w:rPr>
      </w:pPr>
      <w:r>
        <w:rPr>
          <w:rStyle w:val="default"/>
          <w:rFonts w:cs="FrankRuehl"/>
          <w:rtl/>
        </w:rPr>
        <w:t>(9)</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מחקלאות - מקום ה</w:t>
      </w:r>
      <w:r>
        <w:rPr>
          <w:rStyle w:val="default"/>
          <w:rFonts w:cs="FrankRuehl"/>
          <w:rtl/>
        </w:rPr>
        <w:t xml:space="preserve">נכס </w:t>
      </w:r>
      <w:r>
        <w:rPr>
          <w:rStyle w:val="default"/>
          <w:rFonts w:cs="FrankRuehl" w:hint="cs"/>
          <w:rtl/>
        </w:rPr>
        <w:t>מניב ההכנסה;</w:t>
      </w:r>
    </w:p>
    <w:p w:rsidR="00D54DD9" w:rsidRDefault="00D54DD9">
      <w:pPr>
        <w:pStyle w:val="P22"/>
        <w:spacing w:before="72"/>
        <w:ind w:left="1021" w:right="1134"/>
        <w:rPr>
          <w:rStyle w:val="default"/>
          <w:rFonts w:cs="FrankRuehl" w:hint="cs"/>
          <w:rtl/>
        </w:rPr>
      </w:pPr>
      <w:r>
        <w:rPr>
          <w:rStyle w:val="default"/>
          <w:rFonts w:cs="FrankRuehl"/>
          <w:rtl/>
        </w:rPr>
        <w:t>(10)</w:t>
      </w:r>
      <w:r>
        <w:rPr>
          <w:rStyle w:val="default"/>
          <w:rFonts w:cs="FrankRuehl"/>
          <w:rtl/>
        </w:rPr>
        <w:tab/>
        <w:t>לגב</w:t>
      </w:r>
      <w:r>
        <w:rPr>
          <w:rStyle w:val="default"/>
          <w:rFonts w:cs="FrankRuehl" w:hint="cs"/>
          <w:rtl/>
        </w:rPr>
        <w:t>י די</w:t>
      </w:r>
      <w:r>
        <w:rPr>
          <w:rStyle w:val="default"/>
          <w:rFonts w:cs="FrankRuehl"/>
          <w:rtl/>
        </w:rPr>
        <w:t>בידנ</w:t>
      </w:r>
      <w:r>
        <w:rPr>
          <w:rStyle w:val="default"/>
          <w:rFonts w:cs="FrankRuehl" w:hint="cs"/>
          <w:rtl/>
        </w:rPr>
        <w:t>ד - מקום מוש</w:t>
      </w:r>
      <w:r>
        <w:rPr>
          <w:rStyle w:val="default"/>
          <w:rFonts w:cs="FrankRuehl"/>
          <w:rtl/>
        </w:rPr>
        <w:t>בו</w:t>
      </w:r>
      <w:r>
        <w:rPr>
          <w:rStyle w:val="default"/>
          <w:rFonts w:cs="FrankRuehl" w:hint="cs"/>
          <w:rtl/>
        </w:rPr>
        <w:t xml:space="preserve"> ש</w:t>
      </w:r>
      <w:r>
        <w:rPr>
          <w:rStyle w:val="default"/>
          <w:rFonts w:cs="FrankRuehl"/>
          <w:rtl/>
        </w:rPr>
        <w:t xml:space="preserve">ל </w:t>
      </w:r>
      <w:r>
        <w:rPr>
          <w:rStyle w:val="default"/>
          <w:rFonts w:cs="FrankRuehl" w:hint="cs"/>
          <w:rtl/>
        </w:rPr>
        <w:t>חבר בני האדם משלם הדיבידנד;</w:t>
      </w:r>
    </w:p>
    <w:p w:rsidR="00D54DD9" w:rsidRDefault="00D54DD9">
      <w:pPr>
        <w:pStyle w:val="P22"/>
        <w:spacing w:before="72"/>
        <w:ind w:left="1021" w:right="1134"/>
        <w:rPr>
          <w:rStyle w:val="default"/>
          <w:rFonts w:cs="FrankRuehl"/>
          <w:rtl/>
        </w:rPr>
      </w:pPr>
      <w:r>
        <w:rPr>
          <w:rFonts w:cs="FrankRuehl"/>
          <w:rtl/>
          <w:lang w:val="he-IL"/>
        </w:rPr>
        <w:pict>
          <v:rect id="_x0000_s2390" style="position:absolute;left:0;text-align:left;margin-left:465pt;margin-top:6.65pt;width:75.05pt;height:20.4pt;z-index:250801664" filled="f" stroked="f" strokecolor="lime" strokeweight=".25pt">
            <v:textbox style="mso-next-textbox:#_x0000_s2390"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(11)</w:t>
      </w:r>
      <w:r>
        <w:rPr>
          <w:rStyle w:val="default"/>
          <w:rFonts w:cs="FrankRuehl" w:hint="cs"/>
          <w:rtl/>
        </w:rPr>
        <w:tab/>
        <w:t xml:space="preserve">לגבי השתכרות או רווח מהימורים, מהגרלות או מפעילות נושאת פרסים, כאמור בסעיף 2א </w:t>
      </w:r>
      <w:r>
        <w:rPr>
          <w:rStyle w:val="default"/>
          <w:rFonts w:cs="FrankRuehl"/>
          <w:rtl/>
        </w:rPr>
        <w:t>–</w:t>
      </w:r>
      <w:r>
        <w:rPr>
          <w:rStyle w:val="default"/>
          <w:rFonts w:cs="FrankRuehl" w:hint="cs"/>
          <w:rtl/>
        </w:rPr>
        <w:t xml:space="preserve"> מקום משובו של משלם ההשתכרות או הרווח כאמור.</w:t>
      </w:r>
    </w:p>
    <w:p w:rsidR="00D54DD9" w:rsidRDefault="00D54DD9">
      <w:pPr>
        <w:pStyle w:val="P22"/>
        <w:tabs>
          <w:tab w:val="left" w:pos="624"/>
        </w:tabs>
        <w:spacing w:before="72"/>
        <w:ind w:left="1021" w:right="1134" w:hanging="1021"/>
        <w:rPr>
          <w:rStyle w:val="default"/>
          <w:rFonts w:cs="FrankRuehl"/>
          <w:rtl/>
        </w:rPr>
      </w:pPr>
      <w:r>
        <w:rPr>
          <w:rStyle w:val="default"/>
          <w:rFonts w:cs="FrankRuehl"/>
          <w:rtl/>
        </w:rPr>
        <w:tab/>
        <w:t>(ב)</w:t>
      </w:r>
      <w:r>
        <w:rPr>
          <w:rStyle w:val="default"/>
          <w:rFonts w:cs="FrankRuehl"/>
        </w:rPr>
        <w:tab/>
      </w:r>
      <w:r>
        <w:rPr>
          <w:rStyle w:val="default"/>
          <w:rFonts w:cs="FrankRuehl"/>
          <w:rtl/>
        </w:rPr>
        <w:t>(1)</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בפסקאות (4) ו-(</w:t>
      </w:r>
      <w:r>
        <w:rPr>
          <w:rStyle w:val="default"/>
          <w:rFonts w:cs="FrankRuehl"/>
          <w:rtl/>
        </w:rPr>
        <w:t xml:space="preserve">8) </w:t>
      </w:r>
      <w:r>
        <w:rPr>
          <w:rStyle w:val="default"/>
          <w:rFonts w:cs="FrankRuehl" w:hint="cs"/>
          <w:rtl/>
        </w:rPr>
        <w:t xml:space="preserve">של </w:t>
      </w:r>
      <w:r>
        <w:rPr>
          <w:rStyle w:val="default"/>
          <w:rFonts w:cs="FrankRuehl"/>
          <w:rtl/>
        </w:rPr>
        <w:t>ס</w:t>
      </w:r>
      <w:r>
        <w:rPr>
          <w:rStyle w:val="default"/>
          <w:rFonts w:cs="FrankRuehl" w:hint="cs"/>
          <w:rtl/>
        </w:rPr>
        <w:t>עיף קטן (א), יראו את מקום הפקת ההכנסה, לפי ה</w:t>
      </w:r>
      <w:r>
        <w:rPr>
          <w:rStyle w:val="default"/>
          <w:rFonts w:cs="FrankRuehl"/>
          <w:rtl/>
        </w:rPr>
        <w:t>פ</w:t>
      </w:r>
      <w:r>
        <w:rPr>
          <w:rStyle w:val="default"/>
          <w:rFonts w:cs="FrankRuehl" w:hint="cs"/>
          <w:rtl/>
        </w:rPr>
        <w:t>סקאות האמו</w:t>
      </w:r>
      <w:r>
        <w:rPr>
          <w:rStyle w:val="default"/>
          <w:rFonts w:cs="FrankRuehl"/>
          <w:rtl/>
        </w:rPr>
        <w:t>רות</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 אם המעביד הוא 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הגופים המפורטים בפסקה (א)(4) להגדרה ""תושב ישראל</w:t>
      </w:r>
      <w:r>
        <w:rPr>
          <w:rStyle w:val="default"/>
          <w:rFonts w:cs="FrankRuehl"/>
          <w:rtl/>
        </w:rPr>
        <w:t>" או "</w:t>
      </w:r>
      <w:r>
        <w:rPr>
          <w:rStyle w:val="default"/>
          <w:rFonts w:cs="FrankRuehl" w:hint="cs"/>
          <w:rtl/>
        </w:rPr>
        <w:t xml:space="preserve">תושב"" בסעיף 1, ובתנאי שיחסי העבודה עם </w:t>
      </w:r>
      <w:r>
        <w:rPr>
          <w:rStyle w:val="default"/>
          <w:rFonts w:cs="FrankRuehl"/>
          <w:rtl/>
        </w:rPr>
        <w:t>מע</w:t>
      </w:r>
      <w:r>
        <w:rPr>
          <w:rStyle w:val="default"/>
          <w:rFonts w:cs="FrankRuehl" w:hint="cs"/>
          <w:rtl/>
        </w:rPr>
        <w:t>בי</w:t>
      </w:r>
      <w:r>
        <w:rPr>
          <w:rStyle w:val="default"/>
          <w:rFonts w:cs="FrankRuehl"/>
          <w:rtl/>
        </w:rPr>
        <w:t xml:space="preserve">ד </w:t>
      </w:r>
      <w:r>
        <w:rPr>
          <w:rStyle w:val="default"/>
          <w:rFonts w:cs="FrankRuehl" w:hint="cs"/>
          <w:rtl/>
        </w:rPr>
        <w:t>כאמור החלו כאשר העובד היה תושב ישראל</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בפסקאות (5</w:t>
      </w:r>
      <w:r>
        <w:rPr>
          <w:rStyle w:val="default"/>
          <w:rFonts w:cs="FrankRuehl"/>
          <w:rtl/>
        </w:rPr>
        <w:t xml:space="preserve">), (7) </w:t>
      </w:r>
      <w:r>
        <w:rPr>
          <w:rStyle w:val="default"/>
          <w:rFonts w:cs="FrankRuehl" w:hint="cs"/>
          <w:rtl/>
        </w:rPr>
        <w:t>ו-(8) ש</w:t>
      </w:r>
      <w:r>
        <w:rPr>
          <w:rStyle w:val="default"/>
          <w:rFonts w:cs="FrankRuehl"/>
          <w:rtl/>
        </w:rPr>
        <w:t>ל</w:t>
      </w:r>
      <w:r>
        <w:rPr>
          <w:rStyle w:val="default"/>
          <w:rFonts w:cs="FrankRuehl" w:hint="cs"/>
          <w:rtl/>
        </w:rPr>
        <w:t xml:space="preserve"> סעיף קטן (א), יראו את מקום הפקת ההכ</w:t>
      </w:r>
      <w:r>
        <w:rPr>
          <w:rStyle w:val="default"/>
          <w:rFonts w:cs="FrankRuehl"/>
          <w:rtl/>
        </w:rPr>
        <w:t>נ</w:t>
      </w:r>
      <w:r>
        <w:rPr>
          <w:rStyle w:val="default"/>
          <w:rFonts w:cs="FrankRuehl" w:hint="cs"/>
          <w:rtl/>
        </w:rPr>
        <w:t>סה לפי אלה:</w:t>
      </w:r>
    </w:p>
    <w:p w:rsidR="00D54DD9" w:rsidRDefault="00D54DD9">
      <w:pPr>
        <w:pStyle w:val="P00"/>
        <w:spacing w:before="72"/>
        <w:ind w:left="1417"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ביש</w:t>
      </w:r>
      <w:r>
        <w:rPr>
          <w:rStyle w:val="default"/>
          <w:rFonts w:cs="FrankRuehl" w:hint="cs"/>
          <w:rtl/>
        </w:rPr>
        <w:t xml:space="preserve">ראל, </w:t>
      </w:r>
      <w:r>
        <w:rPr>
          <w:rStyle w:val="default"/>
          <w:rFonts w:cs="FrankRuehl"/>
          <w:rtl/>
        </w:rPr>
        <w:t>גם כ</w:t>
      </w:r>
      <w:r>
        <w:rPr>
          <w:rStyle w:val="default"/>
          <w:rFonts w:cs="FrankRuehl" w:hint="cs"/>
          <w:rtl/>
        </w:rPr>
        <w:t xml:space="preserve">אשר המשלם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תושב חוץ - אם התשלום מהווה הוצאה של מפעל הקבע ש</w:t>
      </w:r>
      <w:r>
        <w:rPr>
          <w:rStyle w:val="default"/>
          <w:rFonts w:cs="FrankRuehl"/>
          <w:rtl/>
        </w:rPr>
        <w:t>ל תו</w:t>
      </w:r>
      <w:r>
        <w:rPr>
          <w:rStyle w:val="default"/>
          <w:rFonts w:cs="FrankRuehl" w:hint="cs"/>
          <w:rtl/>
        </w:rPr>
        <w:t>שב החוץ בישראל;</w:t>
      </w:r>
    </w:p>
    <w:p w:rsidR="00D54DD9" w:rsidRDefault="00D54DD9">
      <w:pPr>
        <w:pStyle w:val="P00"/>
        <w:spacing w:before="72"/>
        <w:ind w:left="1417" w:right="1134"/>
        <w:rPr>
          <w:rStyle w:val="default"/>
          <w:rFonts w:cs="FrankRuehl"/>
          <w:rtl/>
        </w:rPr>
      </w:pPr>
      <w:r>
        <w:rPr>
          <w:rStyle w:val="default"/>
          <w:rFonts w:cs="FrankRuehl"/>
          <w:rtl/>
        </w:rPr>
        <w:t>(ב)</w:t>
      </w:r>
      <w:r>
        <w:rPr>
          <w:rStyle w:val="default"/>
          <w:rFonts w:cs="FrankRuehl"/>
          <w:rtl/>
        </w:rPr>
        <w:tab/>
        <w:t>מחו</w:t>
      </w:r>
      <w:r>
        <w:rPr>
          <w:rStyle w:val="default"/>
          <w:rFonts w:cs="FrankRuehl" w:hint="cs"/>
          <w:rtl/>
        </w:rPr>
        <w:t>ץ לי</w:t>
      </w:r>
      <w:r>
        <w:rPr>
          <w:rStyle w:val="default"/>
          <w:rFonts w:cs="FrankRuehl"/>
          <w:rtl/>
        </w:rPr>
        <w:t>שראל</w:t>
      </w:r>
      <w:r>
        <w:rPr>
          <w:rStyle w:val="default"/>
          <w:rFonts w:cs="FrankRuehl" w:hint="cs"/>
          <w:rtl/>
        </w:rPr>
        <w:t xml:space="preserve">, גם כאשר </w:t>
      </w:r>
      <w:r>
        <w:rPr>
          <w:rStyle w:val="default"/>
          <w:rFonts w:cs="FrankRuehl"/>
          <w:rtl/>
        </w:rPr>
        <w:t>המ</w:t>
      </w:r>
      <w:r>
        <w:rPr>
          <w:rStyle w:val="default"/>
          <w:rFonts w:cs="FrankRuehl" w:hint="cs"/>
          <w:rtl/>
        </w:rPr>
        <w:t>של</w:t>
      </w:r>
      <w:r>
        <w:rPr>
          <w:rStyle w:val="default"/>
          <w:rFonts w:cs="FrankRuehl"/>
          <w:rtl/>
        </w:rPr>
        <w:t xml:space="preserve">ם </w:t>
      </w:r>
      <w:r>
        <w:rPr>
          <w:rStyle w:val="default"/>
          <w:rFonts w:cs="FrankRuehl" w:hint="cs"/>
          <w:rtl/>
        </w:rPr>
        <w:t>הוא תושב ישראל - אם התשלום מהווה הוצ</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של מפ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הקבע של תושב ישרא</w:t>
      </w:r>
      <w:r>
        <w:rPr>
          <w:rStyle w:val="default"/>
          <w:rFonts w:cs="FrankRuehl"/>
          <w:rtl/>
        </w:rPr>
        <w:t>ל</w:t>
      </w:r>
      <w:r>
        <w:rPr>
          <w:rStyle w:val="default"/>
          <w:rFonts w:cs="FrankRuehl" w:hint="cs"/>
          <w:rtl/>
        </w:rPr>
        <w:t xml:space="preserve"> מח</w:t>
      </w:r>
      <w:r>
        <w:rPr>
          <w:rStyle w:val="default"/>
          <w:rFonts w:cs="FrankRuehl"/>
          <w:rtl/>
        </w:rPr>
        <w:t>ו</w:t>
      </w:r>
      <w:r>
        <w:rPr>
          <w:rStyle w:val="default"/>
          <w:rFonts w:cs="FrankRuehl" w:hint="cs"/>
          <w:rtl/>
        </w:rPr>
        <w:t>ץ לישראל.</w:t>
      </w:r>
    </w:p>
    <w:p w:rsidR="00D54DD9" w:rsidRDefault="00D54DD9">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 xml:space="preserve">שר </w:t>
      </w:r>
      <w:r>
        <w:rPr>
          <w:rStyle w:val="default"/>
          <w:rFonts w:cs="FrankRuehl" w:hint="cs"/>
          <w:rtl/>
        </w:rPr>
        <w:t>האוצ</w:t>
      </w:r>
      <w:r>
        <w:rPr>
          <w:rStyle w:val="default"/>
          <w:rFonts w:cs="FrankRuehl"/>
          <w:rtl/>
        </w:rPr>
        <w:t>ר, בא</w:t>
      </w:r>
      <w:r>
        <w:rPr>
          <w:rStyle w:val="default"/>
          <w:rFonts w:cs="FrankRuehl" w:hint="cs"/>
          <w:rtl/>
        </w:rPr>
        <w:t xml:space="preserve">ישור ועדת הכספים של </w:t>
      </w:r>
      <w:r>
        <w:rPr>
          <w:rStyle w:val="default"/>
          <w:rFonts w:cs="FrankRuehl"/>
          <w:rtl/>
        </w:rPr>
        <w:t>ה</w:t>
      </w:r>
      <w:r>
        <w:rPr>
          <w:rStyle w:val="default"/>
          <w:rFonts w:cs="FrankRuehl" w:hint="cs"/>
          <w:rtl/>
        </w:rPr>
        <w:t>כנסת, רשאי</w:t>
      </w:r>
      <w:r>
        <w:rPr>
          <w:rStyle w:val="default"/>
          <w:rFonts w:cs="FrankRuehl"/>
          <w:rtl/>
        </w:rPr>
        <w:t xml:space="preserve"> ל</w:t>
      </w:r>
      <w:r>
        <w:rPr>
          <w:rStyle w:val="default"/>
          <w:rFonts w:cs="FrankRuehl" w:hint="cs"/>
          <w:rtl/>
        </w:rPr>
        <w:t>קבוע -</w:t>
      </w:r>
    </w:p>
    <w:p w:rsidR="00D54DD9" w:rsidRDefault="00D54DD9">
      <w:pPr>
        <w:pStyle w:val="P00"/>
        <w:spacing w:before="72"/>
        <w:ind w:left="1021"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י הכ</w:t>
      </w:r>
      <w:r>
        <w:rPr>
          <w:rStyle w:val="default"/>
          <w:rFonts w:cs="FrankRuehl"/>
          <w:rtl/>
        </w:rPr>
        <w:t xml:space="preserve">נסה </w:t>
      </w:r>
      <w:r>
        <w:rPr>
          <w:rStyle w:val="default"/>
          <w:rFonts w:cs="FrankRuehl" w:hint="cs"/>
          <w:rtl/>
        </w:rPr>
        <w:t>שהופ</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ביותר ממקום אחד ולא נקבעה לגביה הוראה אחרת - כלל</w:t>
      </w:r>
      <w:r>
        <w:rPr>
          <w:rStyle w:val="default"/>
          <w:rFonts w:cs="FrankRuehl"/>
          <w:rtl/>
        </w:rPr>
        <w:t>ים ל</w:t>
      </w:r>
      <w:r>
        <w:rPr>
          <w:rStyle w:val="default"/>
          <w:rFonts w:cs="FrankRuehl" w:hint="cs"/>
          <w:rtl/>
        </w:rPr>
        <w:t>ייחוס הפקת ההכנסה למקומות שונים;</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rtl/>
        </w:rPr>
        <w:tab/>
        <w:t xml:space="preserve">את </w:t>
      </w:r>
      <w:r>
        <w:rPr>
          <w:rStyle w:val="default"/>
          <w:rFonts w:cs="FrankRuehl" w:hint="cs"/>
          <w:rtl/>
        </w:rPr>
        <w:t>מ</w:t>
      </w:r>
      <w:r>
        <w:rPr>
          <w:rStyle w:val="default"/>
          <w:rFonts w:cs="FrankRuehl"/>
          <w:rtl/>
        </w:rPr>
        <w:t>קו</w:t>
      </w:r>
      <w:r>
        <w:rPr>
          <w:rStyle w:val="default"/>
          <w:rFonts w:cs="FrankRuehl" w:hint="cs"/>
          <w:rtl/>
        </w:rPr>
        <w:t>ם</w:t>
      </w:r>
      <w:r>
        <w:rPr>
          <w:rStyle w:val="default"/>
          <w:rFonts w:cs="FrankRuehl"/>
          <w:rtl/>
        </w:rPr>
        <w:t xml:space="preserve"> </w:t>
      </w:r>
      <w:r>
        <w:rPr>
          <w:rStyle w:val="default"/>
          <w:rFonts w:cs="FrankRuehl" w:hint="cs"/>
          <w:rtl/>
        </w:rPr>
        <w:t>הפ</w:t>
      </w:r>
      <w:r>
        <w:rPr>
          <w:rStyle w:val="default"/>
          <w:rFonts w:cs="FrankRuehl"/>
          <w:rtl/>
        </w:rPr>
        <w:t>ק</w:t>
      </w:r>
      <w:r>
        <w:rPr>
          <w:rStyle w:val="default"/>
          <w:rFonts w:cs="FrankRuehl" w:hint="cs"/>
          <w:rtl/>
        </w:rPr>
        <w:t xml:space="preserve">ת ההכנסה במקרים מסוימים שלגביהם לא </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עו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אחרות</w:t>
      </w:r>
      <w:r>
        <w:rPr>
          <w:rStyle w:val="default"/>
          <w:rFonts w:cs="FrankRuehl"/>
          <w:rtl/>
        </w:rPr>
        <w:t>.</w:t>
      </w:r>
    </w:p>
    <w:p w:rsidR="00C61E2E" w:rsidRDefault="00C61E2E" w:rsidP="00C61E2E">
      <w:pPr>
        <w:pStyle w:val="P00"/>
        <w:spacing w:before="72"/>
        <w:ind w:left="0" w:right="1134"/>
        <w:rPr>
          <w:rStyle w:val="default"/>
          <w:rFonts w:cs="FrankRuehl"/>
          <w:rtl/>
        </w:rPr>
      </w:pPr>
      <w:bookmarkStart w:id="42" w:name="Seif422"/>
      <w:bookmarkEnd w:id="42"/>
      <w:r>
        <w:rPr>
          <w:lang w:val="he-IL"/>
        </w:rPr>
        <w:pict>
          <v:rect id="_x0000_s4022" style="position:absolute;left:0;text-align:left;margin-left:464.5pt;margin-top:8.05pt;width:75.05pt;height:59.45pt;z-index:252110336" o:allowincell="f" filled="f" stroked="f" strokecolor="lime" strokeweight=".25pt">
            <v:textbox style="mso-next-textbox:#_x0000_s4022" inset="0,0,0,0">
              <w:txbxContent>
                <w:p w:rsidR="009D5E92" w:rsidRDefault="009D5E92" w:rsidP="00C61E2E">
                  <w:pPr>
                    <w:spacing w:line="160" w:lineRule="exact"/>
                    <w:rPr>
                      <w:rFonts w:cs="Miriam" w:hint="cs"/>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אות מ</w:t>
                  </w:r>
                  <w:r>
                    <w:rPr>
                      <w:rFonts w:cs="Miriam"/>
                      <w:sz w:val="18"/>
                      <w:szCs w:val="18"/>
                      <w:rtl/>
                    </w:rPr>
                    <w:t>י</w:t>
                  </w:r>
                  <w:r>
                    <w:rPr>
                      <w:rFonts w:cs="Miriam" w:hint="cs"/>
                      <w:sz w:val="18"/>
                      <w:szCs w:val="18"/>
                      <w:rtl/>
                    </w:rPr>
                    <w:t>ו</w:t>
                  </w:r>
                  <w:r>
                    <w:rPr>
                      <w:rFonts w:cs="Miriam"/>
                      <w:sz w:val="18"/>
                      <w:szCs w:val="18"/>
                      <w:rtl/>
                    </w:rPr>
                    <w:t>ח</w:t>
                  </w:r>
                  <w:r>
                    <w:rPr>
                      <w:rFonts w:cs="Miriam" w:hint="cs"/>
                      <w:sz w:val="18"/>
                      <w:szCs w:val="18"/>
                      <w:rtl/>
                    </w:rPr>
                    <w:t>דות לעניין חכירת כלי שיט או כלי טיס</w:t>
                  </w:r>
                </w:p>
                <w:p w:rsidR="009D5E92" w:rsidRDefault="009D5E92" w:rsidP="00C61E2E">
                  <w:pPr>
                    <w:spacing w:line="160" w:lineRule="exact"/>
                    <w:rPr>
                      <w:rFonts w:cs="Miriam"/>
                      <w:sz w:val="18"/>
                      <w:szCs w:val="18"/>
                      <w:rtl/>
                    </w:rPr>
                  </w:pPr>
                  <w:r>
                    <w:rPr>
                      <w:rFonts w:cs="Miriam" w:hint="cs"/>
                      <w:sz w:val="18"/>
                      <w:szCs w:val="18"/>
                      <w:rtl/>
                    </w:rPr>
                    <w:t>(תיקון מס' 6) תשכ"ה-1965</w:t>
                  </w:r>
                </w:p>
                <w:p w:rsidR="009D5E92" w:rsidRDefault="009D5E92" w:rsidP="00C61E2E">
                  <w:pPr>
                    <w:spacing w:line="160" w:lineRule="exac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198) תשע"ד-2013</w:t>
                  </w:r>
                </w:p>
              </w:txbxContent>
            </v:textbox>
            <w10:anchorlock/>
          </v:rect>
        </w:pict>
      </w:r>
      <w:r>
        <w:rPr>
          <w:rStyle w:val="big-number"/>
          <w:rFonts w:cs="Miriam"/>
          <w:rtl/>
        </w:rPr>
        <w:t>5</w:t>
      </w:r>
      <w:r w:rsidRPr="00853AD8">
        <w:rPr>
          <w:rStyle w:val="default"/>
          <w:rFonts w:cs="FrankRuehl"/>
          <w:rtl/>
        </w:rPr>
        <w:t>.</w:t>
      </w:r>
      <w:r w:rsidRPr="00853AD8">
        <w:rPr>
          <w:rStyle w:val="default"/>
          <w:rFonts w:cs="FrankRuehl"/>
          <w:rtl/>
        </w:rPr>
        <w:tab/>
      </w:r>
      <w:r>
        <w:rPr>
          <w:rStyle w:val="default"/>
          <w:rFonts w:cs="FrankRuehl" w:hint="cs"/>
          <w:rtl/>
        </w:rPr>
        <w:t>(נמחקה):</w:t>
      </w:r>
    </w:p>
    <w:p w:rsidR="00C61E2E" w:rsidRDefault="00C61E2E" w:rsidP="00C61E2E">
      <w:pPr>
        <w:pStyle w:val="P22"/>
        <w:spacing w:before="72"/>
        <w:ind w:left="1021" w:right="1134"/>
        <w:rPr>
          <w:rStyle w:val="default"/>
          <w:rFonts w:cs="FrankRuehl" w:hint="cs"/>
          <w:rtl/>
        </w:rPr>
      </w:pPr>
    </w:p>
    <w:p w:rsidR="00C61E2E" w:rsidRDefault="00C61E2E" w:rsidP="00C61E2E">
      <w:pPr>
        <w:pStyle w:val="P22"/>
        <w:spacing w:before="72"/>
        <w:ind w:left="1021" w:right="1134"/>
        <w:rPr>
          <w:rStyle w:val="default"/>
          <w:rFonts w:cs="FrankRuehl" w:hint="cs"/>
          <w:rtl/>
        </w:rPr>
      </w:pPr>
    </w:p>
    <w:p w:rsidR="00C61E2E" w:rsidRDefault="00C61E2E" w:rsidP="00C61E2E">
      <w:pPr>
        <w:pStyle w:val="P22"/>
        <w:spacing w:before="72"/>
        <w:ind w:left="1021" w:right="1134"/>
        <w:rPr>
          <w:rStyle w:val="default"/>
          <w:rFonts w:cs="FrankRuehl"/>
          <w:rtl/>
        </w:rPr>
      </w:pPr>
      <w:r>
        <w:rPr>
          <w:lang w:val="he-IL"/>
        </w:rPr>
        <w:pict>
          <v:rect id="_x0000_s4026" style="position:absolute;left:0;text-align:left;margin-left:464.7pt;margin-top:7.1pt;width:75.05pt;height:18pt;z-index:252114432" filled="f" stroked="f" strokecolor="lime" strokeweight=".25pt">
            <v:textbox style="mso-next-textbox:#_x0000_s4026" inset="0,0,0,0">
              <w:txbxContent>
                <w:p w:rsidR="009D5E92" w:rsidRDefault="009D5E92" w:rsidP="00C61E2E">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ס</w:t>
                  </w:r>
                  <w:r>
                    <w:rPr>
                      <w:rFonts w:cs="Miriam" w:hint="cs"/>
                      <w:sz w:val="18"/>
                      <w:szCs w:val="18"/>
                      <w:rtl/>
                    </w:rPr>
                    <w:t xml:space="preserve">' 132) </w:t>
                  </w:r>
                  <w:r>
                    <w:rPr>
                      <w:rFonts w:cs="Miriam"/>
                      <w:sz w:val="18"/>
                      <w:szCs w:val="18"/>
                      <w:rtl/>
                    </w:rPr>
                    <w:t>ת</w:t>
                  </w:r>
                  <w:r>
                    <w:rPr>
                      <w:rFonts w:cs="Miriam" w:hint="cs"/>
                      <w:sz w:val="18"/>
                      <w:szCs w:val="18"/>
                      <w:rtl/>
                    </w:rPr>
                    <w:t>שס"ב-2002</w:t>
                  </w:r>
                </w:p>
              </w:txbxContent>
            </v:textbox>
            <w10:anchorlock/>
          </v:rect>
        </w:pict>
      </w:r>
      <w:r>
        <w:rPr>
          <w:rStyle w:val="default"/>
          <w:rFonts w:cs="FrankRuehl"/>
          <w:rtl/>
        </w:rPr>
        <w:t>(1)</w:t>
      </w:r>
      <w:r>
        <w:rPr>
          <w:rStyle w:val="default"/>
          <w:rFonts w:cs="FrankRuehl" w:hint="cs"/>
          <w:rtl/>
        </w:rPr>
        <w:tab/>
        <w:t>(נמחקה);</w:t>
      </w:r>
    </w:p>
    <w:p w:rsidR="00C61E2E" w:rsidRDefault="00C61E2E" w:rsidP="00C61E2E">
      <w:pPr>
        <w:pStyle w:val="P22"/>
        <w:spacing w:before="72"/>
        <w:ind w:left="1021" w:right="1134"/>
        <w:rPr>
          <w:rStyle w:val="default"/>
          <w:rFonts w:cs="FrankRuehl"/>
          <w:rtl/>
        </w:rPr>
      </w:pPr>
      <w:r>
        <w:rPr>
          <w:lang w:val="he-IL"/>
        </w:rPr>
        <w:pict>
          <v:rect id="_x0000_s4023" style="position:absolute;left:0;text-align:left;margin-left:464.35pt;margin-top:7.1pt;width:75.05pt;height:15.4pt;z-index:252111360" o:allowincell="f" filled="f" stroked="f" strokecolor="lime" strokeweight=".25pt">
            <v:textbox style="mso-next-textbox:#_x0000_s4023" inset="0,0,0,0">
              <w:txbxContent>
                <w:p w:rsidR="009D5E92" w:rsidRDefault="009D5E92" w:rsidP="00C61E2E">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 xml:space="preserve">מס' 132) </w:t>
                  </w:r>
                  <w:r>
                    <w:rPr>
                      <w:rFonts w:cs="Miriam" w:hint="cs"/>
                      <w:sz w:val="18"/>
                      <w:szCs w:val="18"/>
                      <w:rtl/>
                    </w:rPr>
                    <w:t>תשס"ב-2002</w:t>
                  </w:r>
                </w:p>
              </w:txbxContent>
            </v:textbox>
            <w10:anchorlock/>
          </v:rect>
        </w:pict>
      </w:r>
      <w:r>
        <w:rPr>
          <w:rStyle w:val="default"/>
          <w:rFonts w:cs="FrankRuehl"/>
          <w:rtl/>
        </w:rPr>
        <w:t>(2)</w:t>
      </w:r>
      <w:r>
        <w:rPr>
          <w:rStyle w:val="default"/>
          <w:rFonts w:cs="FrankRuehl" w:hint="cs"/>
          <w:rtl/>
        </w:rPr>
        <w:tab/>
        <w:t>(נמחקה);</w:t>
      </w:r>
    </w:p>
    <w:p w:rsidR="00C61E2E" w:rsidRDefault="00C61E2E" w:rsidP="00C61E2E">
      <w:pPr>
        <w:pStyle w:val="P22"/>
        <w:spacing w:before="72"/>
        <w:ind w:left="1021" w:right="1134"/>
        <w:rPr>
          <w:rStyle w:val="default"/>
          <w:rFonts w:cs="FrankRuehl"/>
          <w:rtl/>
        </w:rPr>
      </w:pPr>
      <w:r>
        <w:rPr>
          <w:lang w:val="he-IL"/>
        </w:rPr>
        <w:pict>
          <v:rect id="_x0000_s4027" style="position:absolute;left:0;text-align:left;margin-left:464.7pt;margin-top:5.95pt;width:75.05pt;height:18pt;z-index:252115456" filled="f" stroked="f" strokecolor="lime" strokeweight=".25pt">
            <v:textbox style="mso-next-textbox:#_x0000_s4027" inset="0,0,0,0">
              <w:txbxContent>
                <w:p w:rsidR="009D5E92" w:rsidRDefault="009D5E92" w:rsidP="00C61E2E">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ס</w:t>
                  </w:r>
                  <w:r>
                    <w:rPr>
                      <w:rFonts w:cs="Miriam" w:hint="cs"/>
                      <w:sz w:val="18"/>
                      <w:szCs w:val="18"/>
                      <w:rtl/>
                    </w:rPr>
                    <w:t xml:space="preserve">' 132) </w:t>
                  </w:r>
                  <w:r>
                    <w:rPr>
                      <w:rFonts w:cs="Miriam"/>
                      <w:sz w:val="18"/>
                      <w:szCs w:val="18"/>
                      <w:rtl/>
                    </w:rPr>
                    <w:t>ת</w:t>
                  </w:r>
                  <w:r>
                    <w:rPr>
                      <w:rFonts w:cs="Miriam" w:hint="cs"/>
                      <w:sz w:val="18"/>
                      <w:szCs w:val="18"/>
                      <w:rtl/>
                    </w:rPr>
                    <w:t>שס"ב-2002</w:t>
                  </w:r>
                </w:p>
              </w:txbxContent>
            </v:textbox>
            <w10:anchorlock/>
          </v:rect>
        </w:pict>
      </w:r>
      <w:r>
        <w:rPr>
          <w:rStyle w:val="default"/>
          <w:rFonts w:cs="FrankRuehl"/>
          <w:rtl/>
        </w:rPr>
        <w:t>(3)</w:t>
      </w:r>
      <w:r>
        <w:rPr>
          <w:rStyle w:val="default"/>
          <w:rFonts w:cs="FrankRuehl" w:hint="cs"/>
          <w:rtl/>
        </w:rPr>
        <w:tab/>
        <w:t>(נמחקה);</w:t>
      </w:r>
    </w:p>
    <w:p w:rsidR="00C61E2E" w:rsidRDefault="00C61E2E" w:rsidP="00C61E2E">
      <w:pPr>
        <w:pStyle w:val="P03"/>
        <w:spacing w:before="72"/>
        <w:ind w:left="1021" w:right="1134" w:firstLine="0"/>
        <w:rPr>
          <w:rStyle w:val="default"/>
          <w:rFonts w:cs="FrankRuehl" w:hint="cs"/>
          <w:rtl/>
        </w:rPr>
      </w:pPr>
      <w:r>
        <w:rPr>
          <w:lang w:val="he-IL"/>
        </w:rPr>
        <w:pict>
          <v:rect id="_x0000_s4024" style="position:absolute;left:0;text-align:left;margin-left:464.5pt;margin-top:8.05pt;width:75.05pt;height:33.2pt;z-index:252112384" o:allowincell="f" filled="f" stroked="f" strokecolor="lime" strokeweight=".25pt">
            <v:textbox style="mso-next-textbox:#_x0000_s4024" inset="0,0,0,0">
              <w:txbxContent>
                <w:p w:rsidR="009D5E92" w:rsidRDefault="009D5E92" w:rsidP="00C61E2E">
                  <w:pPr>
                    <w:spacing w:line="160" w:lineRule="exact"/>
                    <w:rPr>
                      <w:rFonts w:cs="Miriam"/>
                      <w:noProof/>
                      <w:sz w:val="18"/>
                      <w:szCs w:val="18"/>
                      <w:rtl/>
                    </w:rPr>
                  </w:pPr>
                  <w:r>
                    <w:rPr>
                      <w:rFonts w:cs="Miriam" w:hint="cs"/>
                      <w:sz w:val="18"/>
                      <w:szCs w:val="18"/>
                      <w:rtl/>
                    </w:rPr>
                    <w:t>(תיקון מס' 21)</w:t>
                  </w:r>
                </w:p>
                <w:p w:rsidR="009D5E92" w:rsidRDefault="009D5E92" w:rsidP="00C61E2E">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rsidP="00C61E2E">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132) תשס"ב-2002</w:t>
                  </w:r>
                </w:p>
              </w:txbxContent>
            </v:textbox>
            <w10:anchorlock/>
          </v:rect>
        </w:pict>
      </w:r>
      <w:r>
        <w:rPr>
          <w:rStyle w:val="default"/>
          <w:rFonts w:cs="FrankRuehl"/>
          <w:rtl/>
        </w:rPr>
        <w:t>(4)</w:t>
      </w:r>
      <w:r>
        <w:rPr>
          <w:rStyle w:val="default"/>
          <w:rFonts w:cs="FrankRuehl"/>
          <w:rtl/>
        </w:rPr>
        <w:tab/>
      </w:r>
      <w:r>
        <w:rPr>
          <w:rStyle w:val="default"/>
          <w:rFonts w:cs="FrankRuehl" w:hint="cs"/>
          <w:rtl/>
        </w:rPr>
        <w:t>(א)</w:t>
      </w:r>
      <w:r>
        <w:rPr>
          <w:rStyle w:val="default"/>
          <w:rFonts w:cs="FrankRuehl" w:hint="cs"/>
          <w:rtl/>
        </w:rPr>
        <w:tab/>
        <w:t>(נמחקה);</w:t>
      </w:r>
    </w:p>
    <w:p w:rsidR="00C61E2E" w:rsidRDefault="00C61E2E" w:rsidP="00C61E2E">
      <w:pPr>
        <w:pStyle w:val="P03"/>
        <w:spacing w:before="72"/>
        <w:ind w:left="1021" w:right="1134" w:firstLine="0"/>
        <w:rPr>
          <w:rStyle w:val="default"/>
          <w:rFonts w:cs="FrankRuehl"/>
          <w:rtl/>
        </w:rPr>
      </w:pPr>
    </w:p>
    <w:p w:rsidR="00C61E2E" w:rsidRDefault="00C61E2E" w:rsidP="00C61E2E">
      <w:pPr>
        <w:pStyle w:val="P33"/>
        <w:spacing w:before="72"/>
        <w:ind w:left="1474" w:right="1134"/>
        <w:rPr>
          <w:rStyle w:val="default"/>
          <w:rFonts w:cs="FrankRuehl"/>
          <w:rtl/>
        </w:rPr>
      </w:pPr>
      <w:r>
        <w:rPr>
          <w:lang w:val="he-IL"/>
        </w:rPr>
        <w:pict>
          <v:rect id="_x0000_s4025" style="position:absolute;left:0;text-align:left;margin-left:464.5pt;margin-top:8.05pt;width:75.05pt;height:33.75pt;z-index:252113408" o:allowincell="f" filled="f" stroked="f" strokecolor="lime" strokeweight=".25pt">
            <v:textbox style="mso-next-textbox:#_x0000_s4025" inset="0,0,0,0">
              <w:txbxContent>
                <w:p w:rsidR="009D5E92" w:rsidRDefault="009D5E92" w:rsidP="00C61E2E">
                  <w:pPr>
                    <w:spacing w:line="160" w:lineRule="exact"/>
                    <w:rPr>
                      <w:rFonts w:cs="Miriam"/>
                      <w:noProof/>
                      <w:sz w:val="18"/>
                      <w:szCs w:val="18"/>
                      <w:rtl/>
                    </w:rPr>
                  </w:pPr>
                  <w:r>
                    <w:rPr>
                      <w:rFonts w:cs="Miriam" w:hint="cs"/>
                      <w:sz w:val="18"/>
                      <w:szCs w:val="18"/>
                      <w:rtl/>
                    </w:rPr>
                    <w:t>(תיקון מס' 22)</w:t>
                  </w:r>
                </w:p>
                <w:p w:rsidR="009D5E92" w:rsidRDefault="009D5E92" w:rsidP="00C61E2E">
                  <w:pPr>
                    <w:spacing w:line="160" w:lineRule="exact"/>
                    <w:rPr>
                      <w:rFonts w:cs="Miriam"/>
                      <w:sz w:val="18"/>
                      <w:szCs w:val="18"/>
                      <w:rtl/>
                    </w:rPr>
                  </w:pPr>
                  <w:r>
                    <w:rPr>
                      <w:rFonts w:cs="Miriam"/>
                      <w:sz w:val="18"/>
                      <w:szCs w:val="18"/>
                      <w:rtl/>
                    </w:rPr>
                    <w:t>ת</w:t>
                  </w:r>
                  <w:r>
                    <w:rPr>
                      <w:rFonts w:cs="Miriam" w:hint="cs"/>
                      <w:sz w:val="18"/>
                      <w:szCs w:val="18"/>
                      <w:rtl/>
                    </w:rPr>
                    <w:t>של"ה-1975</w:t>
                  </w:r>
                </w:p>
                <w:p w:rsidR="009D5E92" w:rsidRDefault="009D5E92" w:rsidP="00C61E2E">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 xml:space="preserve">(תיקון) </w:t>
                  </w:r>
                  <w:r>
                    <w:rPr>
                      <w:rFonts w:cs="Miriam"/>
                      <w:sz w:val="18"/>
                      <w:szCs w:val="18"/>
                      <w:rtl/>
                    </w:rPr>
                    <w:t>תש</w:t>
                  </w:r>
                  <w:r>
                    <w:rPr>
                      <w:rFonts w:cs="Miriam" w:hint="cs"/>
                      <w:sz w:val="18"/>
                      <w:szCs w:val="18"/>
                      <w:rtl/>
                    </w:rPr>
                    <w:t>ס"ג</w:t>
                  </w:r>
                  <w:r>
                    <w:rPr>
                      <w:rFonts w:cs="Miriam"/>
                      <w:sz w:val="18"/>
                      <w:szCs w:val="18"/>
                      <w:rtl/>
                    </w:rPr>
                    <w:t>-2002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ועדת הכספים של הכנסת, רשאי לפטור ממ</w:t>
      </w:r>
      <w:r>
        <w:rPr>
          <w:rStyle w:val="default"/>
          <w:rFonts w:cs="FrankRuehl"/>
          <w:rtl/>
        </w:rPr>
        <w:t>ס, כו</w:t>
      </w:r>
      <w:r>
        <w:rPr>
          <w:rStyle w:val="default"/>
          <w:rFonts w:cs="FrankRuehl" w:hint="cs"/>
          <w:rtl/>
        </w:rPr>
        <w:t>לו א</w:t>
      </w:r>
      <w:r>
        <w:rPr>
          <w:rStyle w:val="default"/>
          <w:rFonts w:cs="FrankRuehl"/>
          <w:rtl/>
        </w:rPr>
        <w:t>ו מק</w:t>
      </w:r>
      <w:r>
        <w:rPr>
          <w:rStyle w:val="default"/>
          <w:rFonts w:cs="FrankRuehl" w:hint="cs"/>
          <w:rtl/>
        </w:rPr>
        <w:t xml:space="preserve">צתו ובתנאים </w:t>
      </w:r>
      <w:r>
        <w:rPr>
          <w:rStyle w:val="default"/>
          <w:rFonts w:cs="FrankRuehl"/>
          <w:rtl/>
        </w:rPr>
        <w:t>שי</w:t>
      </w:r>
      <w:r>
        <w:rPr>
          <w:rStyle w:val="default"/>
          <w:rFonts w:cs="FrankRuehl" w:hint="cs"/>
          <w:rtl/>
        </w:rPr>
        <w:t>קב</w:t>
      </w:r>
      <w:r>
        <w:rPr>
          <w:rStyle w:val="default"/>
          <w:rFonts w:cs="FrankRuehl"/>
          <w:rtl/>
        </w:rPr>
        <w:t xml:space="preserve">ע, </w:t>
      </w:r>
      <w:r>
        <w:rPr>
          <w:rStyle w:val="default"/>
          <w:rFonts w:cs="FrankRuehl" w:hint="cs"/>
          <w:rtl/>
        </w:rPr>
        <w:t>דמי שכירות ששולמ</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ח</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ט</w:t>
      </w:r>
      <w:r>
        <w:rPr>
          <w:rStyle w:val="default"/>
          <w:rFonts w:cs="FrankRuehl"/>
          <w:rtl/>
        </w:rPr>
        <w:t>י</w:t>
      </w:r>
      <w:r>
        <w:rPr>
          <w:rStyle w:val="default"/>
          <w:rFonts w:cs="FrankRuehl" w:hint="cs"/>
          <w:rtl/>
        </w:rPr>
        <w:t>ס או</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י שיט</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ועלים בקווים בי</w:t>
      </w:r>
      <w:r>
        <w:rPr>
          <w:rStyle w:val="default"/>
          <w:rFonts w:cs="FrankRuehl"/>
          <w:rtl/>
        </w:rPr>
        <w:t>ן-לאומי</w:t>
      </w:r>
      <w:r>
        <w:rPr>
          <w:rStyle w:val="default"/>
          <w:rFonts w:cs="FrankRuehl" w:hint="cs"/>
          <w:rtl/>
        </w:rPr>
        <w:t>י</w:t>
      </w:r>
      <w:r>
        <w:rPr>
          <w:rStyle w:val="default"/>
          <w:rFonts w:cs="FrankRuehl"/>
          <w:rtl/>
        </w:rPr>
        <w:t>ם ו</w:t>
      </w:r>
      <w:r>
        <w:rPr>
          <w:rStyle w:val="default"/>
          <w:rFonts w:cs="FrankRuehl" w:hint="cs"/>
          <w:rtl/>
        </w:rPr>
        <w:t>כ</w:t>
      </w:r>
      <w:r>
        <w:rPr>
          <w:rStyle w:val="default"/>
          <w:rFonts w:cs="FrankRuehl"/>
          <w:rtl/>
        </w:rPr>
        <w:t>ן רי</w:t>
      </w:r>
      <w:r>
        <w:rPr>
          <w:rStyle w:val="default"/>
          <w:rFonts w:cs="FrankRuehl" w:hint="cs"/>
          <w:rtl/>
        </w:rPr>
        <w:t>בית והפרשי הצמדה על הלוואות לרכי</w:t>
      </w:r>
      <w:r>
        <w:rPr>
          <w:rStyle w:val="default"/>
          <w:rFonts w:cs="FrankRuehl"/>
          <w:rtl/>
        </w:rPr>
        <w:t>ש</w:t>
      </w:r>
      <w:r>
        <w:rPr>
          <w:rStyle w:val="default"/>
          <w:rFonts w:cs="FrankRuehl" w:hint="cs"/>
          <w:rtl/>
        </w:rPr>
        <w:t xml:space="preserve">תם; </w:t>
      </w:r>
      <w:r>
        <w:rPr>
          <w:rStyle w:val="default"/>
          <w:rFonts w:cs="FrankRuehl"/>
          <w:rtl/>
        </w:rPr>
        <w:t>פ</w:t>
      </w:r>
      <w:r>
        <w:rPr>
          <w:rStyle w:val="default"/>
          <w:rFonts w:cs="FrankRuehl" w:hint="cs"/>
          <w:rtl/>
        </w:rPr>
        <w:t>טור</w:t>
      </w:r>
      <w:r>
        <w:rPr>
          <w:rStyle w:val="default"/>
          <w:rFonts w:cs="FrankRuehl"/>
          <w:rtl/>
        </w:rPr>
        <w:t xml:space="preserve"> </w:t>
      </w:r>
      <w:r>
        <w:rPr>
          <w:rStyle w:val="default"/>
          <w:rFonts w:cs="FrankRuehl" w:hint="cs"/>
          <w:rtl/>
        </w:rPr>
        <w:t xml:space="preserve">זה </w:t>
      </w:r>
      <w:r>
        <w:rPr>
          <w:rStyle w:val="default"/>
          <w:rFonts w:cs="FrankRuehl"/>
          <w:rtl/>
        </w:rPr>
        <w:t>י</w:t>
      </w:r>
      <w:r>
        <w:rPr>
          <w:rStyle w:val="default"/>
          <w:rFonts w:cs="FrankRuehl" w:hint="cs"/>
          <w:rtl/>
        </w:rPr>
        <w:t xml:space="preserve">כול </w:t>
      </w:r>
      <w:r>
        <w:rPr>
          <w:rStyle w:val="default"/>
          <w:rFonts w:cs="FrankRuehl"/>
          <w:rtl/>
        </w:rPr>
        <w:t>ש</w:t>
      </w:r>
      <w:r>
        <w:rPr>
          <w:rStyle w:val="default"/>
          <w:rFonts w:cs="FrankRuehl" w:hint="cs"/>
          <w:rtl/>
        </w:rPr>
        <w:t>יהא כללי או לסו</w:t>
      </w:r>
      <w:r>
        <w:rPr>
          <w:rStyle w:val="default"/>
          <w:rFonts w:cs="FrankRuehl"/>
          <w:rtl/>
        </w:rPr>
        <w:t>גי</w:t>
      </w:r>
      <w:r>
        <w:rPr>
          <w:rStyle w:val="default"/>
          <w:rFonts w:cs="FrankRuehl" w:hint="cs"/>
          <w:rtl/>
        </w:rPr>
        <w:t>ם של חכירות או של הלוואות.</w:t>
      </w:r>
    </w:p>
    <w:p w:rsidR="00C61E2E" w:rsidRDefault="00C61E2E" w:rsidP="00C61E2E">
      <w:pPr>
        <w:pStyle w:val="P03"/>
        <w:tabs>
          <w:tab w:val="clear" w:pos="2835"/>
          <w:tab w:val="left" w:pos="2409"/>
        </w:tabs>
        <w:spacing w:before="72"/>
        <w:ind w:left="1021" w:right="1134" w:firstLine="0"/>
        <w:rPr>
          <w:rStyle w:val="default"/>
          <w:rFonts w:cs="FrankRuehl"/>
          <w:rtl/>
        </w:rPr>
      </w:pPr>
      <w:r>
        <w:rPr>
          <w:lang w:val="he-IL"/>
        </w:rPr>
        <w:pict>
          <v:rect id="_x0000_s4028" style="position:absolute;left:0;text-align:left;margin-left:464.35pt;margin-top:7.1pt;width:75.05pt;height:20.5pt;z-index:252116480" filled="f" stroked="f" strokecolor="lime" strokeweight=".25pt">
            <v:textbox style="mso-next-textbox:#_x0000_s4028" inset="0,0,0,0">
              <w:txbxContent>
                <w:p w:rsidR="009D5E92" w:rsidRDefault="009D5E92" w:rsidP="00C61E2E">
                  <w:pPr>
                    <w:spacing w:line="160" w:lineRule="exac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198) תשע"ד-2013</w:t>
                  </w:r>
                </w:p>
              </w:txbxContent>
            </v:textbox>
            <w10:anchorlock/>
          </v:rect>
        </w:pict>
      </w:r>
      <w:r>
        <w:rPr>
          <w:rStyle w:val="default"/>
          <w:rFonts w:cs="FrankRuehl"/>
          <w:rtl/>
        </w:rPr>
        <w:t>(5)</w:t>
      </w:r>
      <w:r>
        <w:rPr>
          <w:rStyle w:val="default"/>
          <w:rFonts w:cs="FrankRuehl" w:hint="cs"/>
          <w:rtl/>
        </w:rPr>
        <w:tab/>
      </w:r>
      <w:r>
        <w:rPr>
          <w:rStyle w:val="default"/>
          <w:rFonts w:cs="FrankRuehl"/>
          <w:rtl/>
        </w:rPr>
        <w:t>(</w:t>
      </w:r>
      <w:r>
        <w:rPr>
          <w:rStyle w:val="default"/>
          <w:rFonts w:cs="FrankRuehl" w:hint="cs"/>
          <w:rtl/>
        </w:rPr>
        <w:t>נמחקה).</w:t>
      </w:r>
    </w:p>
    <w:p w:rsidR="00D54DD9" w:rsidRDefault="00D54DD9">
      <w:pPr>
        <w:pStyle w:val="medium2-header"/>
        <w:keepLines w:val="0"/>
        <w:spacing w:before="72"/>
        <w:ind w:left="0" w:right="1134"/>
        <w:outlineLvl w:val="0"/>
        <w:rPr>
          <w:rFonts w:cs="FrankRuehl"/>
          <w:noProof/>
          <w:rtl/>
        </w:rPr>
      </w:pPr>
      <w:bookmarkStart w:id="43" w:name="med4"/>
      <w:bookmarkEnd w:id="43"/>
      <w:r>
        <w:rPr>
          <w:rFonts w:cs="FrankRuehl"/>
          <w:noProof/>
          <w:rtl/>
        </w:rPr>
        <w:t>פ</w:t>
      </w:r>
      <w:r>
        <w:rPr>
          <w:rFonts w:cs="FrankRuehl" w:hint="cs"/>
          <w:noProof/>
          <w:rtl/>
        </w:rPr>
        <w:t xml:space="preserve">רק שלישי: תקופת </w:t>
      </w:r>
      <w:r>
        <w:rPr>
          <w:rFonts w:cs="FrankRuehl"/>
          <w:noProof/>
          <w:rtl/>
        </w:rPr>
        <w:t>ה</w:t>
      </w:r>
      <w:r>
        <w:rPr>
          <w:rFonts w:cs="FrankRuehl" w:hint="cs"/>
          <w:noProof/>
          <w:rtl/>
        </w:rPr>
        <w:t>שומה</w:t>
      </w:r>
    </w:p>
    <w:p w:rsidR="00D54DD9" w:rsidRDefault="00D54DD9" w:rsidP="006334DB">
      <w:pPr>
        <w:pStyle w:val="P00"/>
        <w:spacing w:before="72"/>
        <w:ind w:left="0" w:right="1134"/>
        <w:rPr>
          <w:rStyle w:val="default"/>
          <w:rFonts w:cs="FrankRuehl"/>
          <w:rtl/>
        </w:rPr>
      </w:pPr>
      <w:bookmarkStart w:id="44" w:name="Seif8"/>
      <w:bookmarkEnd w:id="44"/>
      <w:r>
        <w:rPr>
          <w:lang w:val="he-IL"/>
        </w:rPr>
        <w:pict>
          <v:rect id="_x0000_s2401" style="position:absolute;left:0;text-align:left;margin-left:464.5pt;margin-top:8.05pt;width:75.05pt;height:16pt;z-index:250802688" o:allowincell="f" filled="f" stroked="f" strokecolor="lime" strokeweight=".25pt">
            <v:textbox style="mso-next-textbox:#_x0000_s2401"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נת מס </w:t>
                  </w:r>
                  <w:r>
                    <w:rPr>
                      <w:rFonts w:cs="Miriam"/>
                      <w:sz w:val="18"/>
                      <w:szCs w:val="18"/>
                      <w:rtl/>
                    </w:rPr>
                    <w:t>[6]</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מס לכל שנת מס י</w:t>
      </w:r>
      <w:r>
        <w:rPr>
          <w:rStyle w:val="default"/>
          <w:rFonts w:cs="FrankRuehl"/>
          <w:rtl/>
        </w:rPr>
        <w:t>ו</w:t>
      </w:r>
      <w:r>
        <w:rPr>
          <w:rStyle w:val="default"/>
          <w:rFonts w:cs="FrankRuehl" w:hint="cs"/>
          <w:rtl/>
        </w:rPr>
        <w:t xml:space="preserve">טל על הכנסתו </w:t>
      </w:r>
      <w:r>
        <w:rPr>
          <w:rStyle w:val="default"/>
          <w:rFonts w:cs="FrankRuehl"/>
          <w:rtl/>
        </w:rPr>
        <w:t>ה</w:t>
      </w:r>
      <w:r>
        <w:rPr>
          <w:rStyle w:val="default"/>
          <w:rFonts w:cs="FrankRuehl" w:hint="cs"/>
          <w:rtl/>
        </w:rPr>
        <w:t>חייבת של אדם באו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שנה.</w:t>
      </w:r>
    </w:p>
    <w:p w:rsidR="00D54DD9" w:rsidRDefault="00D54DD9" w:rsidP="006334DB">
      <w:pPr>
        <w:pStyle w:val="P00"/>
        <w:spacing w:before="72"/>
        <w:ind w:left="0" w:right="1134"/>
        <w:rPr>
          <w:rStyle w:val="default"/>
          <w:rFonts w:cs="FrankRuehl"/>
          <w:rtl/>
        </w:rPr>
      </w:pPr>
      <w:bookmarkStart w:id="45" w:name="Seif9"/>
      <w:bookmarkEnd w:id="45"/>
      <w:r>
        <w:rPr>
          <w:lang w:val="he-IL"/>
        </w:rPr>
        <w:pict>
          <v:rect id="_x0000_s2402" style="position:absolute;left:0;text-align:left;margin-left:464.5pt;margin-top:8.05pt;width:75.05pt;height:41.65pt;z-index:250803712" o:allowincell="f" filled="f" stroked="f" strokecolor="lime" strokeweight=".25pt">
            <v:textbox style="mso-next-textbox:#_x0000_s2402"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קופת שומה </w:t>
                  </w:r>
                  <w:r>
                    <w:rPr>
                      <w:rFonts w:cs="Miriam"/>
                      <w:sz w:val="18"/>
                      <w:szCs w:val="18"/>
                      <w:rtl/>
                    </w:rPr>
                    <w:t>מ</w:t>
                  </w:r>
                  <w:r>
                    <w:rPr>
                      <w:rFonts w:cs="Miriam" w:hint="cs"/>
                      <w:sz w:val="18"/>
                      <w:szCs w:val="18"/>
                      <w:rtl/>
                    </w:rPr>
                    <w:t>יוחדת</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שמ"ז-1986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7</w:t>
      </w:r>
      <w:r>
        <w:rPr>
          <w:rStyle w:val="big-number"/>
          <w:rFonts w:cs="FrankRuehl"/>
          <w:rtl/>
        </w:rPr>
        <w:t>.</w:t>
      </w:r>
      <w:r>
        <w:rPr>
          <w:rStyle w:val="big-number"/>
          <w:rFonts w:cs="FrankRuehl"/>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6, רשאי המנהל לקבוע, לבקשתם של הנישומים ה</w:t>
      </w:r>
      <w:r>
        <w:rPr>
          <w:rStyle w:val="default"/>
          <w:rFonts w:cs="FrankRuehl"/>
          <w:rtl/>
        </w:rPr>
        <w:t>מפ</w:t>
      </w:r>
      <w:r>
        <w:rPr>
          <w:rStyle w:val="default"/>
          <w:rFonts w:cs="FrankRuehl" w:hint="cs"/>
          <w:rtl/>
        </w:rPr>
        <w:t>ור</w:t>
      </w:r>
      <w:r>
        <w:rPr>
          <w:rStyle w:val="default"/>
          <w:rFonts w:cs="FrankRuehl"/>
          <w:rtl/>
        </w:rPr>
        <w:t>טי</w:t>
      </w:r>
      <w:r>
        <w:rPr>
          <w:rStyle w:val="default"/>
          <w:rFonts w:cs="FrankRuehl" w:hint="cs"/>
          <w:rtl/>
        </w:rPr>
        <w:t xml:space="preserve">ם להלן, שהמס לגבי כל שנת מס יוטל על </w:t>
      </w:r>
      <w:r>
        <w:rPr>
          <w:rStyle w:val="default"/>
          <w:rFonts w:cs="FrankRuehl"/>
          <w:rtl/>
        </w:rPr>
        <w:t>ה</w:t>
      </w:r>
      <w:r>
        <w:rPr>
          <w:rStyle w:val="default"/>
          <w:rFonts w:cs="FrankRuehl" w:hint="cs"/>
          <w:rtl/>
        </w:rPr>
        <w:t>כנסתם</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 xml:space="preserve">קופה </w:t>
      </w:r>
      <w:r>
        <w:rPr>
          <w:rStyle w:val="default"/>
          <w:rFonts w:cs="FrankRuehl"/>
          <w:rtl/>
        </w:rPr>
        <w:t>ש</w:t>
      </w:r>
      <w:r>
        <w:rPr>
          <w:rStyle w:val="default"/>
          <w:rFonts w:cs="FrankRuehl" w:hint="cs"/>
          <w:rtl/>
        </w:rPr>
        <w:t>ל שני</w:t>
      </w:r>
      <w:r>
        <w:rPr>
          <w:rStyle w:val="default"/>
          <w:rFonts w:cs="FrankRuehl"/>
          <w:rtl/>
        </w:rPr>
        <w:t>ם</w:t>
      </w:r>
      <w:r>
        <w:rPr>
          <w:rStyle w:val="default"/>
          <w:rFonts w:cs="FrankRuehl" w:hint="cs"/>
          <w:rtl/>
        </w:rPr>
        <w:t xml:space="preserve"> עשר חדשים רצופ</w:t>
      </w:r>
      <w:r>
        <w:rPr>
          <w:rStyle w:val="default"/>
          <w:rFonts w:cs="FrankRuehl"/>
          <w:rtl/>
        </w:rPr>
        <w:t>י</w:t>
      </w:r>
      <w:r>
        <w:rPr>
          <w:rStyle w:val="default"/>
          <w:rFonts w:cs="FrankRuehl" w:hint="cs"/>
          <w:rtl/>
        </w:rPr>
        <w:t>ם שתחילתה</w:t>
      </w:r>
      <w:r>
        <w:rPr>
          <w:rStyle w:val="default"/>
          <w:rFonts w:cs="FrankRuehl"/>
          <w:rtl/>
        </w:rPr>
        <w:t xml:space="preserve"> </w:t>
      </w:r>
      <w:r>
        <w:rPr>
          <w:rStyle w:val="default"/>
          <w:rFonts w:cs="FrankRuehl" w:hint="cs"/>
          <w:rtl/>
        </w:rPr>
        <w:t>במו</w:t>
      </w:r>
      <w:r>
        <w:rPr>
          <w:rStyle w:val="default"/>
          <w:rFonts w:cs="FrankRuehl"/>
          <w:rtl/>
        </w:rPr>
        <w:t>ע</w:t>
      </w:r>
      <w:r>
        <w:rPr>
          <w:rStyle w:val="default"/>
          <w:rFonts w:cs="FrankRuehl" w:hint="cs"/>
          <w:rtl/>
        </w:rPr>
        <w:t xml:space="preserve">ד </w:t>
      </w:r>
      <w:r>
        <w:rPr>
          <w:rStyle w:val="default"/>
          <w:rFonts w:cs="FrankRuehl"/>
          <w:rtl/>
        </w:rPr>
        <w:t xml:space="preserve">אחר </w:t>
      </w:r>
      <w:r>
        <w:rPr>
          <w:rStyle w:val="default"/>
          <w:rFonts w:cs="FrankRuehl" w:hint="cs"/>
          <w:rtl/>
        </w:rPr>
        <w:t>מ-1 בי</w:t>
      </w:r>
      <w:r>
        <w:rPr>
          <w:rStyle w:val="default"/>
          <w:rFonts w:cs="FrankRuehl"/>
          <w:rtl/>
        </w:rPr>
        <w:t>נואר</w:t>
      </w:r>
      <w:r>
        <w:rPr>
          <w:rStyle w:val="default"/>
          <w:rFonts w:cs="FrankRuehl" w:hint="cs"/>
          <w:rtl/>
        </w:rPr>
        <w:t xml:space="preserve"> (להלן - תקופת שומה מיו</w:t>
      </w:r>
      <w:r>
        <w:rPr>
          <w:rStyle w:val="default"/>
          <w:rFonts w:cs="FrankRuehl"/>
          <w:rtl/>
        </w:rPr>
        <w:t>ח</w:t>
      </w:r>
      <w:r>
        <w:rPr>
          <w:rStyle w:val="default"/>
          <w:rFonts w:cs="FrankRuehl" w:hint="cs"/>
          <w:rtl/>
        </w:rPr>
        <w:t>דת):</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קרן להש</w:t>
      </w:r>
      <w:r>
        <w:rPr>
          <w:rStyle w:val="default"/>
          <w:rFonts w:cs="FrankRuehl"/>
          <w:rtl/>
        </w:rPr>
        <w:t>קע</w:t>
      </w:r>
      <w:r>
        <w:rPr>
          <w:rStyle w:val="default"/>
          <w:rFonts w:cs="FrankRuehl" w:hint="cs"/>
          <w:rtl/>
        </w:rPr>
        <w:t>ות</w:t>
      </w:r>
      <w:r>
        <w:rPr>
          <w:rStyle w:val="default"/>
          <w:rFonts w:cs="FrankRuehl"/>
          <w:rtl/>
        </w:rPr>
        <w:t xml:space="preserve"> מ</w:t>
      </w:r>
      <w:r>
        <w:rPr>
          <w:rStyle w:val="default"/>
          <w:rFonts w:cs="FrankRuehl" w:hint="cs"/>
          <w:rtl/>
        </w:rPr>
        <w:t>שות</w:t>
      </w:r>
      <w:r>
        <w:rPr>
          <w:rStyle w:val="default"/>
          <w:rFonts w:cs="FrankRuehl"/>
          <w:rtl/>
        </w:rPr>
        <w:t>פ</w:t>
      </w:r>
      <w:r>
        <w:rPr>
          <w:rStyle w:val="default"/>
          <w:rFonts w:cs="FrankRuehl" w:hint="cs"/>
          <w:rtl/>
        </w:rPr>
        <w:t>ות</w:t>
      </w:r>
      <w:r>
        <w:rPr>
          <w:rStyle w:val="default"/>
          <w:rFonts w:cs="FrankRuehl"/>
          <w:rtl/>
        </w:rPr>
        <w:t xml:space="preserve"> ב</w:t>
      </w:r>
      <w:r>
        <w:rPr>
          <w:rStyle w:val="default"/>
          <w:rFonts w:cs="FrankRuehl" w:hint="cs"/>
          <w:rtl/>
        </w:rPr>
        <w:t>נ</w:t>
      </w:r>
      <w:r>
        <w:rPr>
          <w:rStyle w:val="default"/>
          <w:rFonts w:cs="FrankRuehl"/>
          <w:rtl/>
        </w:rPr>
        <w:t>א</w:t>
      </w:r>
      <w:r>
        <w:rPr>
          <w:rStyle w:val="default"/>
          <w:rFonts w:cs="FrankRuehl" w:hint="cs"/>
          <w:rtl/>
        </w:rPr>
        <w:t xml:space="preserve">מנות כמשמעותה בחוק להשקעות </w:t>
      </w:r>
      <w:r>
        <w:rPr>
          <w:rStyle w:val="default"/>
          <w:rFonts w:cs="FrankRuehl"/>
          <w:rtl/>
        </w:rPr>
        <w:t>מ</w:t>
      </w:r>
      <w:r>
        <w:rPr>
          <w:rStyle w:val="default"/>
          <w:rFonts w:cs="FrankRuehl" w:hint="cs"/>
          <w:rtl/>
        </w:rPr>
        <w:t>שו</w:t>
      </w:r>
      <w:r>
        <w:rPr>
          <w:rStyle w:val="default"/>
          <w:rFonts w:cs="FrankRuehl"/>
          <w:rtl/>
        </w:rPr>
        <w:t>ת</w:t>
      </w:r>
      <w:r>
        <w:rPr>
          <w:rStyle w:val="default"/>
          <w:rFonts w:cs="FrankRuehl" w:hint="cs"/>
          <w:rtl/>
        </w:rPr>
        <w:t>פ</w:t>
      </w:r>
      <w:r>
        <w:rPr>
          <w:rStyle w:val="default"/>
          <w:rFonts w:cs="FrankRuehl"/>
          <w:rtl/>
        </w:rPr>
        <w:t>ו</w:t>
      </w:r>
      <w:r>
        <w:rPr>
          <w:rStyle w:val="default"/>
          <w:rFonts w:cs="FrankRuehl" w:hint="cs"/>
          <w:rtl/>
        </w:rPr>
        <w:t>ת</w:t>
      </w:r>
      <w:r>
        <w:rPr>
          <w:rStyle w:val="default"/>
          <w:rFonts w:cs="FrankRuehl"/>
          <w:rtl/>
        </w:rPr>
        <w:t xml:space="preserve"> בנאמנות, תש</w:t>
      </w:r>
      <w:r>
        <w:rPr>
          <w:rStyle w:val="default"/>
          <w:rFonts w:cs="FrankRuehl" w:hint="cs"/>
          <w:rtl/>
        </w:rPr>
        <w:t>כ"א-1961;</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חברה ממשלתית</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w:t>
      </w:r>
      <w:r>
        <w:rPr>
          <w:rStyle w:val="default"/>
          <w:rFonts w:cs="FrankRuehl"/>
          <w:rtl/>
        </w:rPr>
        <w:t>ה</w:t>
      </w:r>
      <w:r>
        <w:rPr>
          <w:rStyle w:val="default"/>
          <w:rFonts w:cs="FrankRuehl" w:hint="cs"/>
          <w:rtl/>
        </w:rPr>
        <w:t xml:space="preserve"> בח</w:t>
      </w:r>
      <w:r>
        <w:rPr>
          <w:rStyle w:val="default"/>
          <w:rFonts w:cs="FrankRuehl"/>
          <w:rtl/>
        </w:rPr>
        <w:t>ו</w:t>
      </w:r>
      <w:r>
        <w:rPr>
          <w:rStyle w:val="default"/>
          <w:rFonts w:cs="FrankRuehl" w:hint="cs"/>
          <w:rtl/>
        </w:rPr>
        <w:t>ק החב</w:t>
      </w:r>
      <w:r>
        <w:rPr>
          <w:rStyle w:val="default"/>
          <w:rFonts w:cs="FrankRuehl"/>
          <w:rtl/>
        </w:rPr>
        <w:t>ר</w:t>
      </w:r>
      <w:r>
        <w:rPr>
          <w:rStyle w:val="default"/>
          <w:rFonts w:cs="FrankRuehl" w:hint="cs"/>
          <w:rtl/>
        </w:rPr>
        <w:t>ות</w:t>
      </w:r>
      <w:r>
        <w:rPr>
          <w:rStyle w:val="default"/>
          <w:rFonts w:cs="FrankRuehl"/>
          <w:rtl/>
        </w:rPr>
        <w:t xml:space="preserve"> </w:t>
      </w:r>
      <w:r>
        <w:rPr>
          <w:rStyle w:val="default"/>
          <w:rFonts w:cs="FrankRuehl" w:hint="cs"/>
          <w:rtl/>
        </w:rPr>
        <w:t>הממשלתיות, תשל"ה-1975;</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חברה שמניות שלה</w:t>
      </w:r>
      <w:r>
        <w:rPr>
          <w:rStyle w:val="default"/>
          <w:rFonts w:cs="FrankRuehl"/>
          <w:rtl/>
        </w:rPr>
        <w:t xml:space="preserve"> ר</w:t>
      </w:r>
      <w:r>
        <w:rPr>
          <w:rStyle w:val="default"/>
          <w:rFonts w:cs="FrankRuehl" w:hint="cs"/>
          <w:rtl/>
        </w:rPr>
        <w:t>שומות למסחר בבורסה שהוכרה לענין חוק ל</w:t>
      </w:r>
      <w:r>
        <w:rPr>
          <w:rStyle w:val="default"/>
          <w:rFonts w:cs="FrankRuehl"/>
          <w:rtl/>
        </w:rPr>
        <w:t>ה</w:t>
      </w:r>
      <w:r>
        <w:rPr>
          <w:rStyle w:val="default"/>
          <w:rFonts w:cs="FrankRuehl" w:hint="cs"/>
          <w:rtl/>
        </w:rPr>
        <w:t>ש</w:t>
      </w:r>
      <w:r>
        <w:rPr>
          <w:rStyle w:val="default"/>
          <w:rFonts w:cs="FrankRuehl"/>
          <w:rtl/>
        </w:rPr>
        <w:t>ק</w:t>
      </w:r>
      <w:r>
        <w:rPr>
          <w:rStyle w:val="default"/>
          <w:rFonts w:cs="FrankRuehl" w:hint="cs"/>
          <w:rtl/>
        </w:rPr>
        <w:t>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פ</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בנאמנות, תשכ"א-1961;</w:t>
      </w:r>
    </w:p>
    <w:p w:rsidR="00FD756C" w:rsidRDefault="00FD756C" w:rsidP="00FD756C">
      <w:pPr>
        <w:pStyle w:val="P22"/>
        <w:spacing w:before="72"/>
        <w:ind w:left="1021" w:right="1134"/>
        <w:rPr>
          <w:rStyle w:val="default"/>
          <w:rFonts w:cs="FrankRuehl" w:hint="cs"/>
          <w:rtl/>
        </w:rPr>
      </w:pPr>
      <w:r>
        <w:rPr>
          <w:rFonts w:cs="FrankRuehl"/>
          <w:sz w:val="26"/>
          <w:rtl/>
          <w:lang w:eastAsia="en-US"/>
        </w:rPr>
        <w:pict>
          <v:shape id="_x0000_s4076" type="#_x0000_t202" style="position:absolute;left:0;text-align:left;margin-left:470.35pt;margin-top:7.1pt;width:1in;height:20.4pt;z-index:252152320" filled="f" stroked="f">
            <v:textbox inset="1mm,0,1mm,0">
              <w:txbxContent>
                <w:p w:rsidR="009D5E92" w:rsidRDefault="009D5E92" w:rsidP="00FD756C">
                  <w:pPr>
                    <w:spacing w:line="160" w:lineRule="exact"/>
                    <w:rPr>
                      <w:rFonts w:cs="Miriam" w:hint="cs"/>
                      <w:noProof/>
                      <w:sz w:val="18"/>
                      <w:szCs w:val="18"/>
                      <w:rtl/>
                    </w:rPr>
                  </w:pPr>
                  <w:r>
                    <w:rPr>
                      <w:rFonts w:cs="Miriam" w:hint="cs"/>
                      <w:sz w:val="18"/>
                      <w:szCs w:val="18"/>
                      <w:rtl/>
                    </w:rPr>
                    <w:t>(תיקון מס' 203) תשע"ד-2014</w:t>
                  </w:r>
                </w:p>
              </w:txbxContent>
            </v:textbox>
          </v:shape>
        </w:pict>
      </w:r>
      <w:r>
        <w:rPr>
          <w:rStyle w:val="default"/>
          <w:rFonts w:cs="FrankRuehl"/>
          <w:rtl/>
        </w:rPr>
        <w:t>(4)</w:t>
      </w:r>
      <w:r>
        <w:rPr>
          <w:rStyle w:val="default"/>
          <w:rFonts w:cs="FrankRuehl"/>
          <w:rtl/>
        </w:rPr>
        <w:tab/>
      </w:r>
      <w:r>
        <w:rPr>
          <w:rStyle w:val="default"/>
          <w:rFonts w:cs="FrankRuehl" w:hint="cs"/>
          <w:rtl/>
        </w:rPr>
        <w:t>חברה ש-51% לפחות מה</w:t>
      </w:r>
      <w:r>
        <w:rPr>
          <w:rStyle w:val="default"/>
          <w:rFonts w:cs="FrankRuehl"/>
          <w:rtl/>
        </w:rPr>
        <w:t>ו</w:t>
      </w:r>
      <w:r>
        <w:rPr>
          <w:rStyle w:val="default"/>
          <w:rFonts w:cs="FrankRuehl" w:hint="cs"/>
          <w:rtl/>
        </w:rPr>
        <w:t>ן מניותיה ומכוח ההצבעה בה מוחזקים, במישרין או בעקיפין, בי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 xml:space="preserve">חברה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בת חוץ שמניות שלה נסחרות בבורסה מחו</w:t>
      </w:r>
      <w:r>
        <w:rPr>
          <w:rStyle w:val="default"/>
          <w:rFonts w:cs="FrankRuehl"/>
          <w:rtl/>
        </w:rPr>
        <w:t>ץ</w:t>
      </w:r>
      <w:r>
        <w:rPr>
          <w:rStyle w:val="default"/>
          <w:rFonts w:cs="FrankRuehl" w:hint="cs"/>
          <w:rtl/>
        </w:rPr>
        <w:t xml:space="preserve"> לי</w:t>
      </w:r>
      <w:r>
        <w:rPr>
          <w:rStyle w:val="default"/>
          <w:rFonts w:cs="FrankRuehl"/>
          <w:rtl/>
        </w:rPr>
        <w:t>ש</w:t>
      </w:r>
      <w:r>
        <w:rPr>
          <w:rStyle w:val="default"/>
          <w:rFonts w:cs="FrankRuehl" w:hint="cs"/>
          <w:rtl/>
        </w:rPr>
        <w:t>ראל,</w:t>
      </w:r>
      <w:r>
        <w:rPr>
          <w:rStyle w:val="default"/>
          <w:rFonts w:cs="FrankRuehl"/>
          <w:rtl/>
        </w:rPr>
        <w:t xml:space="preserve"> </w:t>
      </w:r>
      <w:r>
        <w:rPr>
          <w:rStyle w:val="default"/>
          <w:rFonts w:cs="FrankRuehl" w:hint="cs"/>
          <w:rtl/>
        </w:rPr>
        <w:t xml:space="preserve">או </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שהז</w:t>
      </w:r>
      <w:r>
        <w:rPr>
          <w:rStyle w:val="default"/>
          <w:rFonts w:cs="FrankRuehl"/>
          <w:rtl/>
        </w:rPr>
        <w:t>כ</w:t>
      </w:r>
      <w:r>
        <w:rPr>
          <w:rStyle w:val="default"/>
          <w:rFonts w:cs="FrankRuehl" w:hint="cs"/>
          <w:rtl/>
        </w:rPr>
        <w:t>ות לק</w:t>
      </w:r>
      <w:r>
        <w:rPr>
          <w:rStyle w:val="default"/>
          <w:rFonts w:cs="FrankRuehl"/>
          <w:rtl/>
        </w:rPr>
        <w:t>ב</w:t>
      </w:r>
      <w:r>
        <w:rPr>
          <w:rStyle w:val="default"/>
          <w:rFonts w:cs="FrankRuehl" w:hint="cs"/>
          <w:rtl/>
        </w:rPr>
        <w:t>ל 51% לפחות מרווחיה</w:t>
      </w:r>
      <w:r>
        <w:rPr>
          <w:rStyle w:val="default"/>
          <w:rFonts w:cs="FrankRuehl"/>
          <w:rtl/>
        </w:rPr>
        <w:t xml:space="preserve"> </w:t>
      </w:r>
      <w:r>
        <w:rPr>
          <w:rStyle w:val="default"/>
          <w:rFonts w:cs="FrankRuehl" w:hint="cs"/>
          <w:rtl/>
        </w:rPr>
        <w:t>היא בידי חבר</w:t>
      </w:r>
      <w:r>
        <w:rPr>
          <w:rStyle w:val="default"/>
          <w:rFonts w:cs="FrankRuehl"/>
          <w:rtl/>
        </w:rPr>
        <w:t>ה תו</w:t>
      </w:r>
      <w:r>
        <w:rPr>
          <w:rStyle w:val="default"/>
          <w:rFonts w:cs="FrankRuehl" w:hint="cs"/>
          <w:rtl/>
        </w:rPr>
        <w:t xml:space="preserve">שבת </w:t>
      </w:r>
      <w:r>
        <w:rPr>
          <w:rStyle w:val="default"/>
          <w:rFonts w:cs="FrankRuehl"/>
          <w:rtl/>
        </w:rPr>
        <w:t xml:space="preserve">חוץ </w:t>
      </w:r>
      <w:r>
        <w:rPr>
          <w:rStyle w:val="default"/>
          <w:rFonts w:cs="FrankRuehl" w:hint="cs"/>
          <w:rtl/>
        </w:rPr>
        <w:t>כאמו</w:t>
      </w:r>
      <w:r>
        <w:rPr>
          <w:rStyle w:val="default"/>
          <w:rFonts w:cs="FrankRuehl"/>
          <w:rtl/>
        </w:rPr>
        <w:t>ר</w:t>
      </w:r>
      <w:r>
        <w:rPr>
          <w:rStyle w:val="default"/>
          <w:rFonts w:cs="FrankRuehl" w:hint="cs"/>
          <w:rtl/>
        </w:rPr>
        <w:t>;</w:t>
      </w:r>
    </w:p>
    <w:p w:rsidR="0079013F" w:rsidRDefault="0079013F">
      <w:pPr>
        <w:pStyle w:val="P22"/>
        <w:spacing w:before="72"/>
        <w:ind w:left="1021" w:right="1134"/>
        <w:rPr>
          <w:rStyle w:val="default"/>
          <w:rFonts w:cs="FrankRuehl" w:hint="cs"/>
          <w:rtl/>
        </w:rPr>
      </w:pPr>
      <w:r>
        <w:rPr>
          <w:rFonts w:cs="FrankRuehl" w:hint="cs"/>
          <w:sz w:val="26"/>
          <w:rtl/>
          <w:lang w:eastAsia="en-US"/>
        </w:rPr>
        <w:pict>
          <v:shape id="_x0000_s3853" type="#_x0000_t202" style="position:absolute;left:0;text-align:left;margin-left:470.35pt;margin-top:7.1pt;width:1in;height:18pt;z-index:251979264" filled="f" stroked="f">
            <v:textbox inset="1mm,0,1mm,0">
              <w:txbxContent>
                <w:p w:rsidR="009D5E92" w:rsidRDefault="009D5E92" w:rsidP="0079013F">
                  <w:pPr>
                    <w:spacing w:line="160" w:lineRule="exact"/>
                    <w:rPr>
                      <w:rFonts w:cs="Miriam"/>
                      <w:noProof/>
                      <w:sz w:val="18"/>
                      <w:szCs w:val="18"/>
                      <w:rtl/>
                    </w:rPr>
                  </w:pPr>
                  <w:r>
                    <w:rPr>
                      <w:rFonts w:cs="Miriam" w:hint="cs"/>
                      <w:sz w:val="18"/>
                      <w:szCs w:val="18"/>
                      <w:rtl/>
                    </w:rPr>
                    <w:t>(תיקון מס' 177) תש"ע-2010</w:t>
                  </w:r>
                </w:p>
              </w:txbxContent>
            </v:textbox>
            <w10:anchorlock/>
          </v:shape>
        </w:pict>
      </w:r>
      <w:r>
        <w:rPr>
          <w:rStyle w:val="default"/>
          <w:rFonts w:cs="FrankRuehl" w:hint="cs"/>
          <w:rtl/>
        </w:rPr>
        <w:t>(5)</w:t>
      </w:r>
      <w:r>
        <w:rPr>
          <w:rStyle w:val="default"/>
          <w:rFonts w:cs="FrankRuehl" w:hint="cs"/>
          <w:rtl/>
        </w:rPr>
        <w:tab/>
        <w:t xml:space="preserve">מוסד להשכלה גבוהה אשר דוחותיו הכספיים המוגשים למועצה להשכלה גבוהה, מתייחסים לתקופת דיווח בת שנים עשר חודשים המתחילה ב-1 באוקטובר; לעניין זה, "מוסד להשכלה גבוהה" </w:t>
      </w:r>
      <w:r>
        <w:rPr>
          <w:rStyle w:val="default"/>
          <w:rFonts w:cs="FrankRuehl"/>
          <w:rtl/>
        </w:rPr>
        <w:t>–</w:t>
      </w:r>
      <w:r>
        <w:rPr>
          <w:rStyle w:val="default"/>
          <w:rFonts w:cs="FrankRuehl" w:hint="cs"/>
          <w:rtl/>
        </w:rPr>
        <w:t xml:space="preserve"> כהגדרתו בסעיף 9(29).</w:t>
      </w:r>
    </w:p>
    <w:p w:rsidR="00D54DD9" w:rsidRDefault="0079013F" w:rsidP="00600A54">
      <w:pPr>
        <w:pStyle w:val="P00"/>
        <w:spacing w:before="72"/>
        <w:ind w:left="0" w:right="1134"/>
        <w:rPr>
          <w:rStyle w:val="default"/>
          <w:rFonts w:cs="FrankRuehl" w:hint="cs"/>
          <w:rtl/>
        </w:rPr>
      </w:pPr>
      <w:r>
        <w:rPr>
          <w:rFonts w:cs="FrankRuehl"/>
          <w:sz w:val="26"/>
          <w:rtl/>
          <w:lang w:eastAsia="en-US"/>
        </w:rPr>
        <w:pict>
          <v:shape id="_x0000_s3854" type="#_x0000_t202" style="position:absolute;left:0;text-align:left;margin-left:470.35pt;margin-top:7.1pt;width:1in;height:18pt;z-index:251980288" filled="f" stroked="f">
            <v:textbox inset="1mm,0,1mm,0">
              <w:txbxContent>
                <w:p w:rsidR="009D5E92" w:rsidRDefault="009D5E92" w:rsidP="0079013F">
                  <w:pPr>
                    <w:spacing w:line="160" w:lineRule="exact"/>
                    <w:rPr>
                      <w:rFonts w:cs="Miriam"/>
                      <w:noProof/>
                      <w:sz w:val="18"/>
                      <w:szCs w:val="18"/>
                      <w:rtl/>
                    </w:rPr>
                  </w:pPr>
                  <w:r>
                    <w:rPr>
                      <w:rFonts w:cs="Miriam" w:hint="cs"/>
                      <w:sz w:val="18"/>
                      <w:szCs w:val="18"/>
                      <w:rtl/>
                    </w:rPr>
                    <w:t>(תיקון מס' 177) תש"ע-2010</w:t>
                  </w:r>
                </w:p>
              </w:txbxContent>
            </v:textbox>
            <w10:anchorlock/>
          </v:shape>
        </w:pict>
      </w:r>
      <w:r w:rsidR="00D54DD9">
        <w:rPr>
          <w:rFonts w:cs="FrankRuehl"/>
          <w:sz w:val="26"/>
          <w:rtl/>
        </w:rPr>
        <w:tab/>
      </w:r>
      <w:r w:rsidR="00D54DD9">
        <w:rPr>
          <w:rStyle w:val="default"/>
          <w:rFonts w:cs="FrankRuehl"/>
          <w:rtl/>
        </w:rPr>
        <w:t>(</w:t>
      </w:r>
      <w:r w:rsidR="00D54DD9">
        <w:rPr>
          <w:rStyle w:val="default"/>
          <w:rFonts w:cs="FrankRuehl" w:hint="cs"/>
          <w:rtl/>
        </w:rPr>
        <w:t>ב)</w:t>
      </w:r>
      <w:r w:rsidR="00D54DD9">
        <w:rPr>
          <w:rStyle w:val="default"/>
          <w:rFonts w:cs="FrankRuehl"/>
          <w:rtl/>
        </w:rPr>
        <w:tab/>
      </w:r>
      <w:r w:rsidR="00D54DD9">
        <w:rPr>
          <w:rStyle w:val="default"/>
          <w:rFonts w:cs="FrankRuehl" w:hint="cs"/>
          <w:rtl/>
        </w:rPr>
        <w:t>בנוסף לאמור בסע</w:t>
      </w:r>
      <w:r w:rsidR="00D54DD9">
        <w:rPr>
          <w:rStyle w:val="default"/>
          <w:rFonts w:cs="FrankRuehl"/>
          <w:rtl/>
        </w:rPr>
        <w:t>י</w:t>
      </w:r>
      <w:r w:rsidR="00D54DD9">
        <w:rPr>
          <w:rStyle w:val="default"/>
          <w:rFonts w:cs="FrankRuehl" w:hint="cs"/>
          <w:rtl/>
        </w:rPr>
        <w:t>ף קט</w:t>
      </w:r>
      <w:r w:rsidR="00D54DD9">
        <w:rPr>
          <w:rStyle w:val="default"/>
          <w:rFonts w:cs="FrankRuehl"/>
          <w:rtl/>
        </w:rPr>
        <w:t>ן</w:t>
      </w:r>
      <w:r w:rsidR="00D54DD9">
        <w:rPr>
          <w:rStyle w:val="default"/>
          <w:rFonts w:cs="FrankRuehl" w:hint="cs"/>
          <w:rtl/>
        </w:rPr>
        <w:t xml:space="preserve"> (</w:t>
      </w:r>
      <w:r w:rsidR="00D54DD9">
        <w:rPr>
          <w:rStyle w:val="default"/>
          <w:rFonts w:cs="FrankRuehl"/>
          <w:rtl/>
        </w:rPr>
        <w:t>א</w:t>
      </w:r>
      <w:r w:rsidR="00D54DD9">
        <w:rPr>
          <w:rStyle w:val="default"/>
          <w:rFonts w:cs="FrankRuehl" w:hint="cs"/>
          <w:rtl/>
        </w:rPr>
        <w:t xml:space="preserve">) </w:t>
      </w:r>
      <w:r w:rsidR="00D54DD9">
        <w:rPr>
          <w:rStyle w:val="default"/>
          <w:rFonts w:cs="FrankRuehl"/>
          <w:rtl/>
        </w:rPr>
        <w:t>ר</w:t>
      </w:r>
      <w:r w:rsidR="00D54DD9">
        <w:rPr>
          <w:rStyle w:val="default"/>
          <w:rFonts w:cs="FrankRuehl" w:hint="cs"/>
          <w:rtl/>
        </w:rPr>
        <w:t>ש</w:t>
      </w:r>
      <w:r w:rsidR="00D54DD9">
        <w:rPr>
          <w:rStyle w:val="default"/>
          <w:rFonts w:cs="FrankRuehl"/>
          <w:rtl/>
        </w:rPr>
        <w:t>א</w:t>
      </w:r>
      <w:r w:rsidR="00D54DD9">
        <w:rPr>
          <w:rStyle w:val="default"/>
          <w:rFonts w:cs="FrankRuehl" w:hint="cs"/>
          <w:rtl/>
        </w:rPr>
        <w:t>י</w:t>
      </w:r>
      <w:r w:rsidR="00D54DD9">
        <w:rPr>
          <w:rStyle w:val="default"/>
          <w:rFonts w:cs="FrankRuehl"/>
          <w:rtl/>
        </w:rPr>
        <w:t xml:space="preserve"> ה</w:t>
      </w:r>
      <w:r w:rsidR="00D54DD9">
        <w:rPr>
          <w:rStyle w:val="default"/>
          <w:rFonts w:cs="FrankRuehl" w:hint="cs"/>
          <w:rtl/>
        </w:rPr>
        <w:t>מנהל ל</w:t>
      </w:r>
      <w:r w:rsidR="00D54DD9">
        <w:rPr>
          <w:rStyle w:val="default"/>
          <w:rFonts w:cs="FrankRuehl"/>
          <w:rtl/>
        </w:rPr>
        <w:t>קב</w:t>
      </w:r>
      <w:r w:rsidR="00D54DD9">
        <w:rPr>
          <w:rStyle w:val="default"/>
          <w:rFonts w:cs="FrankRuehl" w:hint="cs"/>
          <w:rtl/>
        </w:rPr>
        <w:t>וע</w:t>
      </w:r>
      <w:r w:rsidR="00D54DD9">
        <w:rPr>
          <w:rStyle w:val="default"/>
          <w:rFonts w:cs="FrankRuehl"/>
          <w:rtl/>
        </w:rPr>
        <w:t xml:space="preserve"> ת</w:t>
      </w:r>
      <w:r w:rsidR="00D54DD9">
        <w:rPr>
          <w:rStyle w:val="default"/>
          <w:rFonts w:cs="FrankRuehl" w:hint="cs"/>
          <w:rtl/>
        </w:rPr>
        <w:t xml:space="preserve">קופת שומה מיוחדת גם לנישום שיש </w:t>
      </w:r>
      <w:r w:rsidR="00D54DD9">
        <w:rPr>
          <w:rStyle w:val="default"/>
          <w:rFonts w:cs="FrankRuehl"/>
          <w:rtl/>
        </w:rPr>
        <w:t xml:space="preserve">לו יחסים </w:t>
      </w:r>
      <w:r w:rsidR="00D54DD9">
        <w:rPr>
          <w:rStyle w:val="default"/>
          <w:rFonts w:cs="FrankRuehl" w:hint="cs"/>
          <w:rtl/>
        </w:rPr>
        <w:t>מי</w:t>
      </w:r>
      <w:r w:rsidR="00D54DD9">
        <w:rPr>
          <w:rStyle w:val="default"/>
          <w:rFonts w:cs="FrankRuehl"/>
          <w:rtl/>
        </w:rPr>
        <w:t>וח</w:t>
      </w:r>
      <w:r w:rsidR="00D54DD9">
        <w:rPr>
          <w:rStyle w:val="default"/>
          <w:rFonts w:cs="FrankRuehl" w:hint="cs"/>
          <w:rtl/>
        </w:rPr>
        <w:t>די</w:t>
      </w:r>
      <w:r w:rsidR="00D54DD9">
        <w:rPr>
          <w:rStyle w:val="default"/>
          <w:rFonts w:cs="FrankRuehl"/>
          <w:rtl/>
        </w:rPr>
        <w:t>ם</w:t>
      </w:r>
      <w:r w:rsidR="00D54DD9">
        <w:rPr>
          <w:rStyle w:val="default"/>
          <w:rFonts w:cs="FrankRuehl" w:hint="cs"/>
          <w:rtl/>
        </w:rPr>
        <w:t>, בין במישרין ובין בעקיפין, עם חברה</w:t>
      </w:r>
      <w:r w:rsidR="00D54DD9">
        <w:rPr>
          <w:rStyle w:val="default"/>
          <w:rFonts w:cs="FrankRuehl"/>
          <w:rtl/>
        </w:rPr>
        <w:t xml:space="preserve"> </w:t>
      </w:r>
      <w:r>
        <w:rPr>
          <w:rStyle w:val="default"/>
          <w:rFonts w:cs="FrankRuehl" w:hint="cs"/>
          <w:rtl/>
        </w:rPr>
        <w:t xml:space="preserve">או מוסד להשכלה גבוהה </w:t>
      </w:r>
      <w:r w:rsidR="00D54DD9">
        <w:rPr>
          <w:rStyle w:val="default"/>
          <w:rFonts w:cs="FrankRuehl" w:hint="cs"/>
          <w:rtl/>
        </w:rPr>
        <w:t>ש</w:t>
      </w:r>
      <w:r w:rsidR="00D54DD9">
        <w:rPr>
          <w:rStyle w:val="default"/>
          <w:rFonts w:cs="FrankRuehl"/>
          <w:rtl/>
        </w:rPr>
        <w:t>נ</w:t>
      </w:r>
      <w:r w:rsidR="00D54DD9">
        <w:rPr>
          <w:rStyle w:val="default"/>
          <w:rFonts w:cs="FrankRuehl" w:hint="cs"/>
          <w:rtl/>
        </w:rPr>
        <w:t xml:space="preserve">קבעה </w:t>
      </w:r>
      <w:r w:rsidR="00D54DD9">
        <w:rPr>
          <w:rStyle w:val="default"/>
          <w:rFonts w:cs="FrankRuehl"/>
          <w:rtl/>
        </w:rPr>
        <w:t>ל</w:t>
      </w:r>
      <w:r w:rsidR="00D54DD9">
        <w:rPr>
          <w:rStyle w:val="default"/>
          <w:rFonts w:cs="FrankRuehl" w:hint="cs"/>
          <w:rtl/>
        </w:rPr>
        <w:t>ה</w:t>
      </w:r>
      <w:r>
        <w:rPr>
          <w:rStyle w:val="default"/>
          <w:rFonts w:cs="FrankRuehl" w:hint="cs"/>
          <w:rtl/>
        </w:rPr>
        <w:t>ם</w:t>
      </w:r>
      <w:r w:rsidR="00D54DD9">
        <w:rPr>
          <w:rStyle w:val="default"/>
          <w:rFonts w:cs="FrankRuehl"/>
          <w:rtl/>
        </w:rPr>
        <w:t xml:space="preserve"> </w:t>
      </w:r>
      <w:r w:rsidR="00D54DD9">
        <w:rPr>
          <w:rStyle w:val="default"/>
          <w:rFonts w:cs="FrankRuehl" w:hint="cs"/>
          <w:rtl/>
        </w:rPr>
        <w:t>תקופת שומה מיוחדת לפי סעיף קטן (א)(</w:t>
      </w:r>
      <w:r w:rsidR="00D54DD9">
        <w:rPr>
          <w:rStyle w:val="default"/>
          <w:rFonts w:cs="FrankRuehl"/>
          <w:rtl/>
        </w:rPr>
        <w:t xml:space="preserve">2) </w:t>
      </w:r>
      <w:r w:rsidR="00D54DD9">
        <w:rPr>
          <w:rStyle w:val="default"/>
          <w:rFonts w:cs="FrankRuehl" w:hint="cs"/>
          <w:rtl/>
        </w:rPr>
        <w:t>עד (</w:t>
      </w:r>
      <w:r w:rsidR="00600A54">
        <w:rPr>
          <w:rStyle w:val="default"/>
          <w:rFonts w:cs="FrankRuehl" w:hint="cs"/>
          <w:rtl/>
        </w:rPr>
        <w:t>5</w:t>
      </w:r>
      <w:r w:rsidR="00D54DD9">
        <w:rPr>
          <w:rStyle w:val="default"/>
          <w:rFonts w:cs="FrankRuehl" w:hint="cs"/>
          <w:rtl/>
        </w:rPr>
        <w:t>), ובל</w:t>
      </w:r>
      <w:r w:rsidR="00D54DD9">
        <w:rPr>
          <w:rStyle w:val="default"/>
          <w:rFonts w:cs="FrankRuehl"/>
          <w:rtl/>
        </w:rPr>
        <w:t>ב</w:t>
      </w:r>
      <w:r w:rsidR="00D54DD9">
        <w:rPr>
          <w:rStyle w:val="default"/>
          <w:rFonts w:cs="FrankRuehl" w:hint="cs"/>
          <w:rtl/>
        </w:rPr>
        <w:t>ד ש</w:t>
      </w:r>
      <w:r w:rsidR="00D54DD9">
        <w:rPr>
          <w:rStyle w:val="default"/>
          <w:rFonts w:cs="FrankRuehl"/>
          <w:rtl/>
        </w:rPr>
        <w:t>י</w:t>
      </w:r>
      <w:r w:rsidR="00D54DD9">
        <w:rPr>
          <w:rStyle w:val="default"/>
          <w:rFonts w:cs="FrankRuehl" w:hint="cs"/>
          <w:rtl/>
        </w:rPr>
        <w:t>קבע</w:t>
      </w:r>
      <w:r w:rsidR="00D54DD9">
        <w:rPr>
          <w:rStyle w:val="default"/>
          <w:rFonts w:cs="FrankRuehl"/>
          <w:rtl/>
        </w:rPr>
        <w:t xml:space="preserve"> </w:t>
      </w:r>
      <w:r w:rsidR="00D54DD9">
        <w:rPr>
          <w:rStyle w:val="default"/>
          <w:rFonts w:cs="FrankRuehl" w:hint="cs"/>
          <w:rtl/>
        </w:rPr>
        <w:t>כאמו</w:t>
      </w:r>
      <w:r w:rsidR="00D54DD9">
        <w:rPr>
          <w:rStyle w:val="default"/>
          <w:rFonts w:cs="FrankRuehl"/>
          <w:rtl/>
        </w:rPr>
        <w:t>ר</w:t>
      </w:r>
      <w:r w:rsidR="00D54DD9">
        <w:rPr>
          <w:rStyle w:val="default"/>
          <w:rFonts w:cs="FrankRuehl" w:hint="cs"/>
          <w:rtl/>
        </w:rPr>
        <w:t xml:space="preserve"> רק אם הסכים לכ</w:t>
      </w:r>
      <w:r w:rsidR="00D54DD9">
        <w:rPr>
          <w:rStyle w:val="default"/>
          <w:rFonts w:cs="FrankRuehl"/>
          <w:rtl/>
        </w:rPr>
        <w:t>ך</w:t>
      </w:r>
      <w:r w:rsidR="00D54DD9">
        <w:rPr>
          <w:rStyle w:val="default"/>
          <w:rFonts w:cs="FrankRuehl" w:hint="cs"/>
          <w:rtl/>
        </w:rPr>
        <w:t xml:space="preserve"> הנ</w:t>
      </w:r>
      <w:r w:rsidR="00D54DD9">
        <w:rPr>
          <w:rStyle w:val="default"/>
          <w:rFonts w:cs="FrankRuehl"/>
          <w:rtl/>
        </w:rPr>
        <w:t>י</w:t>
      </w:r>
      <w:r w:rsidR="00D54DD9">
        <w:rPr>
          <w:rStyle w:val="default"/>
          <w:rFonts w:cs="FrankRuehl" w:hint="cs"/>
          <w:rtl/>
        </w:rPr>
        <w:t>ש</w:t>
      </w:r>
      <w:r w:rsidR="00D54DD9">
        <w:rPr>
          <w:rStyle w:val="default"/>
          <w:rFonts w:cs="FrankRuehl"/>
          <w:rtl/>
        </w:rPr>
        <w:t>ו</w:t>
      </w:r>
      <w:r w:rsidR="00D54DD9">
        <w:rPr>
          <w:rStyle w:val="default"/>
          <w:rFonts w:cs="FrankRuehl" w:hint="cs"/>
          <w:rtl/>
        </w:rPr>
        <w:t>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קבע המנהל לנישו</w:t>
      </w:r>
      <w:r>
        <w:rPr>
          <w:rStyle w:val="default"/>
          <w:rFonts w:cs="FrankRuehl"/>
          <w:rtl/>
        </w:rPr>
        <w:t>ם</w:t>
      </w:r>
      <w:r>
        <w:rPr>
          <w:rStyle w:val="default"/>
          <w:rFonts w:cs="FrankRuehl" w:hint="cs"/>
          <w:rtl/>
        </w:rPr>
        <w:t xml:space="preserve"> ת</w:t>
      </w:r>
      <w:r>
        <w:rPr>
          <w:rStyle w:val="default"/>
          <w:rFonts w:cs="FrankRuehl"/>
          <w:rtl/>
        </w:rPr>
        <w:t>ק</w:t>
      </w:r>
      <w:r>
        <w:rPr>
          <w:rStyle w:val="default"/>
          <w:rFonts w:cs="FrankRuehl" w:hint="cs"/>
          <w:rtl/>
        </w:rPr>
        <w:t>ופת שומה מיוחדת לפי סע</w:t>
      </w:r>
      <w:r>
        <w:rPr>
          <w:rStyle w:val="default"/>
          <w:rFonts w:cs="FrankRuehl"/>
          <w:rtl/>
        </w:rPr>
        <w:t>יפים</w:t>
      </w:r>
      <w:r>
        <w:rPr>
          <w:rStyle w:val="default"/>
          <w:rFonts w:cs="FrankRuehl" w:hint="cs"/>
          <w:rtl/>
        </w:rPr>
        <w:t xml:space="preserve"> קטנים (א) או (ב), יוטל המס לכל תקופה כאמור בכפוף לכל תיאום שהמנהל</w:t>
      </w:r>
      <w:r>
        <w:rPr>
          <w:rStyle w:val="default"/>
          <w:rFonts w:cs="FrankRuehl"/>
          <w:rtl/>
        </w:rPr>
        <w:t xml:space="preserve"> </w:t>
      </w:r>
      <w:r>
        <w:rPr>
          <w:rStyle w:val="default"/>
          <w:rFonts w:cs="FrankRuehl" w:hint="cs"/>
          <w:rtl/>
        </w:rPr>
        <w:t>יר</w:t>
      </w:r>
      <w:r>
        <w:rPr>
          <w:rStyle w:val="default"/>
          <w:rFonts w:cs="FrankRuehl"/>
          <w:rtl/>
        </w:rPr>
        <w:t>אה</w:t>
      </w:r>
      <w:r>
        <w:rPr>
          <w:rStyle w:val="default"/>
          <w:rFonts w:cs="FrankRuehl" w:hint="cs"/>
          <w:rtl/>
        </w:rPr>
        <w:t>ו צודק וסביר.</w:t>
      </w:r>
    </w:p>
    <w:p w:rsidR="00D54DD9" w:rsidRDefault="0079013F" w:rsidP="0079013F">
      <w:pPr>
        <w:pStyle w:val="P00"/>
        <w:spacing w:before="72"/>
        <w:ind w:left="0" w:right="1134"/>
        <w:rPr>
          <w:rStyle w:val="default"/>
          <w:rFonts w:cs="FrankRuehl" w:hint="cs"/>
          <w:rtl/>
        </w:rPr>
      </w:pPr>
      <w:r>
        <w:rPr>
          <w:rFonts w:cs="FrankRuehl"/>
          <w:sz w:val="26"/>
          <w:rtl/>
          <w:lang w:eastAsia="en-US"/>
        </w:rPr>
        <w:pict>
          <v:shape id="_x0000_s3855" type="#_x0000_t202" style="position:absolute;left:0;text-align:left;margin-left:470.35pt;margin-top:7.1pt;width:1in;height:18pt;z-index:251981312" filled="f" stroked="f">
            <v:textbox inset="1mm,0,1mm,0">
              <w:txbxContent>
                <w:p w:rsidR="009D5E92" w:rsidRDefault="009D5E92" w:rsidP="0079013F">
                  <w:pPr>
                    <w:spacing w:line="160" w:lineRule="exact"/>
                    <w:rPr>
                      <w:rFonts w:cs="Miriam"/>
                      <w:noProof/>
                      <w:sz w:val="18"/>
                      <w:szCs w:val="18"/>
                      <w:rtl/>
                    </w:rPr>
                  </w:pPr>
                  <w:r>
                    <w:rPr>
                      <w:rFonts w:cs="Miriam" w:hint="cs"/>
                      <w:sz w:val="18"/>
                      <w:szCs w:val="18"/>
                      <w:rtl/>
                    </w:rPr>
                    <w:t>(תיקון מס' 177) תש"ע-2010</w:t>
                  </w:r>
                </w:p>
              </w:txbxContent>
            </v:textbox>
            <w10:anchorlock/>
          </v:shape>
        </w:pict>
      </w:r>
      <w:r w:rsidR="00D54DD9">
        <w:rPr>
          <w:rFonts w:cs="FrankRuehl"/>
          <w:sz w:val="26"/>
          <w:rtl/>
        </w:rPr>
        <w:tab/>
      </w:r>
      <w:r w:rsidR="00D54DD9">
        <w:rPr>
          <w:rStyle w:val="default"/>
          <w:rFonts w:cs="FrankRuehl"/>
          <w:rtl/>
        </w:rPr>
        <w:t>(</w:t>
      </w:r>
      <w:r w:rsidR="00D54DD9">
        <w:rPr>
          <w:rStyle w:val="default"/>
          <w:rFonts w:cs="FrankRuehl" w:hint="cs"/>
          <w:rtl/>
        </w:rPr>
        <w:t>ד)</w:t>
      </w:r>
      <w:r w:rsidR="00D54DD9">
        <w:rPr>
          <w:rStyle w:val="default"/>
          <w:rFonts w:cs="FrankRuehl"/>
          <w:rtl/>
        </w:rPr>
        <w:tab/>
      </w:r>
      <w:r w:rsidR="00D54DD9">
        <w:rPr>
          <w:rStyle w:val="default"/>
          <w:rFonts w:cs="FrankRuehl" w:hint="cs"/>
          <w:rtl/>
        </w:rPr>
        <w:t>המנהל רשאי להתנ</w:t>
      </w:r>
      <w:r w:rsidR="00D54DD9">
        <w:rPr>
          <w:rStyle w:val="default"/>
          <w:rFonts w:cs="FrankRuehl"/>
          <w:rtl/>
        </w:rPr>
        <w:t>ו</w:t>
      </w:r>
      <w:r w:rsidR="00D54DD9">
        <w:rPr>
          <w:rStyle w:val="default"/>
          <w:rFonts w:cs="FrankRuehl" w:hint="cs"/>
          <w:rtl/>
        </w:rPr>
        <w:t>ת</w:t>
      </w:r>
      <w:r w:rsidR="00D54DD9">
        <w:rPr>
          <w:rStyle w:val="default"/>
          <w:rFonts w:cs="FrankRuehl"/>
          <w:rtl/>
        </w:rPr>
        <w:t xml:space="preserve"> </w:t>
      </w:r>
      <w:r w:rsidR="00D54DD9">
        <w:rPr>
          <w:rStyle w:val="default"/>
          <w:rFonts w:cs="FrankRuehl" w:hint="cs"/>
          <w:rtl/>
        </w:rPr>
        <w:t>ק</w:t>
      </w:r>
      <w:r w:rsidR="00D54DD9">
        <w:rPr>
          <w:rStyle w:val="default"/>
          <w:rFonts w:cs="FrankRuehl"/>
          <w:rtl/>
        </w:rPr>
        <w:t>ב</w:t>
      </w:r>
      <w:r w:rsidR="00D54DD9">
        <w:rPr>
          <w:rStyle w:val="default"/>
          <w:rFonts w:cs="FrankRuehl" w:hint="cs"/>
          <w:rtl/>
        </w:rPr>
        <w:t>יעת ת</w:t>
      </w:r>
      <w:r w:rsidR="00D54DD9">
        <w:rPr>
          <w:rStyle w:val="default"/>
          <w:rFonts w:cs="FrankRuehl"/>
          <w:rtl/>
        </w:rPr>
        <w:t>ק</w:t>
      </w:r>
      <w:r w:rsidR="00D54DD9">
        <w:rPr>
          <w:rStyle w:val="default"/>
          <w:rFonts w:cs="FrankRuehl" w:hint="cs"/>
          <w:rtl/>
        </w:rPr>
        <w:t>ו</w:t>
      </w:r>
      <w:r w:rsidR="00D54DD9">
        <w:rPr>
          <w:rStyle w:val="default"/>
          <w:rFonts w:cs="FrankRuehl"/>
          <w:rtl/>
        </w:rPr>
        <w:t>פ</w:t>
      </w:r>
      <w:r w:rsidR="00D54DD9">
        <w:rPr>
          <w:rStyle w:val="default"/>
          <w:rFonts w:cs="FrankRuehl" w:hint="cs"/>
          <w:rtl/>
        </w:rPr>
        <w:t>ת שומה מיוחדת לפי סעיף זה בתנאים, ו</w:t>
      </w:r>
      <w:r w:rsidR="00D54DD9">
        <w:rPr>
          <w:rStyle w:val="default"/>
          <w:rFonts w:cs="FrankRuehl"/>
          <w:rtl/>
        </w:rPr>
        <w:t>ר</w:t>
      </w:r>
      <w:r w:rsidR="00D54DD9">
        <w:rPr>
          <w:rStyle w:val="default"/>
          <w:rFonts w:cs="FrankRuehl" w:hint="cs"/>
          <w:rtl/>
        </w:rPr>
        <w:t>שאי</w:t>
      </w:r>
      <w:r w:rsidR="00D54DD9">
        <w:rPr>
          <w:rStyle w:val="default"/>
          <w:rFonts w:cs="FrankRuehl"/>
          <w:rtl/>
        </w:rPr>
        <w:t xml:space="preserve"> </w:t>
      </w:r>
      <w:r w:rsidR="00D54DD9">
        <w:rPr>
          <w:rStyle w:val="default"/>
          <w:rFonts w:cs="FrankRuehl" w:hint="cs"/>
          <w:rtl/>
        </w:rPr>
        <w:t xml:space="preserve">הוא </w:t>
      </w:r>
      <w:r w:rsidR="00D54DD9">
        <w:rPr>
          <w:rStyle w:val="default"/>
          <w:rFonts w:cs="FrankRuehl"/>
          <w:rtl/>
        </w:rPr>
        <w:t>ש</w:t>
      </w:r>
      <w:r w:rsidR="00D54DD9">
        <w:rPr>
          <w:rStyle w:val="default"/>
          <w:rFonts w:cs="FrankRuehl" w:hint="cs"/>
          <w:rtl/>
        </w:rPr>
        <w:t xml:space="preserve">לא </w:t>
      </w:r>
      <w:r w:rsidR="00D54DD9">
        <w:rPr>
          <w:rStyle w:val="default"/>
          <w:rFonts w:cs="FrankRuehl"/>
          <w:rtl/>
        </w:rPr>
        <w:t>ל</w:t>
      </w:r>
      <w:r w:rsidR="00D54DD9">
        <w:rPr>
          <w:rStyle w:val="default"/>
          <w:rFonts w:cs="FrankRuehl" w:hint="cs"/>
          <w:rtl/>
        </w:rPr>
        <w:t>קבו</w:t>
      </w:r>
      <w:r w:rsidR="00D54DD9">
        <w:rPr>
          <w:rStyle w:val="default"/>
          <w:rFonts w:cs="FrankRuehl"/>
          <w:rtl/>
        </w:rPr>
        <w:t>ע</w:t>
      </w:r>
      <w:r w:rsidR="00D54DD9">
        <w:rPr>
          <w:rStyle w:val="default"/>
          <w:rFonts w:cs="FrankRuehl" w:hint="cs"/>
          <w:rtl/>
        </w:rPr>
        <w:t xml:space="preserve"> תק</w:t>
      </w:r>
      <w:r w:rsidR="00D54DD9">
        <w:rPr>
          <w:rStyle w:val="default"/>
          <w:rFonts w:cs="FrankRuehl"/>
          <w:rtl/>
        </w:rPr>
        <w:t>ו</w:t>
      </w:r>
      <w:r w:rsidR="00D54DD9">
        <w:rPr>
          <w:rStyle w:val="default"/>
          <w:rFonts w:cs="FrankRuehl" w:hint="cs"/>
          <w:rtl/>
        </w:rPr>
        <w:t>פת שו</w:t>
      </w:r>
      <w:r w:rsidR="00D54DD9">
        <w:rPr>
          <w:rStyle w:val="default"/>
          <w:rFonts w:cs="FrankRuehl"/>
          <w:rtl/>
        </w:rPr>
        <w:t>מ</w:t>
      </w:r>
      <w:r w:rsidR="00D54DD9">
        <w:rPr>
          <w:rStyle w:val="default"/>
          <w:rFonts w:cs="FrankRuehl" w:hint="cs"/>
          <w:rtl/>
        </w:rPr>
        <w:t xml:space="preserve">ה מיוחדת לחברה </w:t>
      </w:r>
      <w:r>
        <w:rPr>
          <w:rStyle w:val="default"/>
          <w:rFonts w:cs="FrankRuehl" w:hint="cs"/>
          <w:rtl/>
        </w:rPr>
        <w:t xml:space="preserve">או למוסד להשכלה גבוהה </w:t>
      </w:r>
      <w:r w:rsidR="00D54DD9">
        <w:rPr>
          <w:rStyle w:val="default"/>
          <w:rFonts w:cs="FrankRuehl"/>
          <w:rtl/>
        </w:rPr>
        <w:t>כ</w:t>
      </w:r>
      <w:r w:rsidR="00D54DD9">
        <w:rPr>
          <w:rStyle w:val="default"/>
          <w:rFonts w:cs="FrankRuehl" w:hint="cs"/>
          <w:rtl/>
        </w:rPr>
        <w:t>אמור בסעיף קטן (</w:t>
      </w:r>
      <w:r w:rsidR="00D54DD9">
        <w:rPr>
          <w:rStyle w:val="default"/>
          <w:rFonts w:cs="FrankRuehl"/>
          <w:rtl/>
        </w:rPr>
        <w:t>א)(2) עד</w:t>
      </w:r>
      <w:r w:rsidR="00D54DD9">
        <w:rPr>
          <w:rStyle w:val="default"/>
          <w:rFonts w:cs="FrankRuehl" w:hint="cs"/>
          <w:rtl/>
        </w:rPr>
        <w:t xml:space="preserve"> (</w:t>
      </w:r>
      <w:r>
        <w:rPr>
          <w:rStyle w:val="default"/>
          <w:rFonts w:cs="FrankRuehl" w:hint="cs"/>
          <w:rtl/>
        </w:rPr>
        <w:t>5</w:t>
      </w:r>
      <w:r w:rsidR="00D54DD9">
        <w:rPr>
          <w:rStyle w:val="default"/>
          <w:rFonts w:cs="FrankRuehl" w:hint="cs"/>
          <w:rtl/>
        </w:rPr>
        <w:t xml:space="preserve">) אם </w:t>
      </w:r>
      <w:r w:rsidR="00D54DD9">
        <w:rPr>
          <w:rStyle w:val="default"/>
          <w:rFonts w:cs="FrankRuehl"/>
          <w:rtl/>
        </w:rPr>
        <w:t>לניש</w:t>
      </w:r>
      <w:r w:rsidR="00D54DD9">
        <w:rPr>
          <w:rStyle w:val="default"/>
          <w:rFonts w:cs="FrankRuehl" w:hint="cs"/>
          <w:rtl/>
        </w:rPr>
        <w:t xml:space="preserve">ום שיש לו יחסים מיוחדים </w:t>
      </w:r>
      <w:r w:rsidR="00D54DD9">
        <w:rPr>
          <w:rStyle w:val="default"/>
          <w:rFonts w:cs="FrankRuehl"/>
          <w:rtl/>
        </w:rPr>
        <w:t>ע</w:t>
      </w:r>
      <w:r w:rsidR="00D54DD9">
        <w:rPr>
          <w:rStyle w:val="default"/>
          <w:rFonts w:cs="FrankRuehl" w:hint="cs"/>
          <w:rtl/>
        </w:rPr>
        <w:t>מ</w:t>
      </w:r>
      <w:r w:rsidR="00600A54">
        <w:rPr>
          <w:rStyle w:val="default"/>
          <w:rFonts w:cs="FrankRuehl" w:hint="cs"/>
          <w:rtl/>
        </w:rPr>
        <w:t>ם</w:t>
      </w:r>
      <w:r w:rsidR="00D54DD9">
        <w:rPr>
          <w:rStyle w:val="default"/>
          <w:rFonts w:cs="FrankRuehl" w:hint="cs"/>
          <w:rtl/>
        </w:rPr>
        <w:t xml:space="preserve">, </w:t>
      </w:r>
      <w:r w:rsidR="00D54DD9">
        <w:rPr>
          <w:rStyle w:val="default"/>
          <w:rFonts w:cs="FrankRuehl"/>
          <w:rtl/>
        </w:rPr>
        <w:t>ב</w:t>
      </w:r>
      <w:r w:rsidR="00D54DD9">
        <w:rPr>
          <w:rStyle w:val="default"/>
          <w:rFonts w:cs="FrankRuehl" w:hint="cs"/>
          <w:rtl/>
        </w:rPr>
        <w:t>י</w:t>
      </w:r>
      <w:r w:rsidR="00D54DD9">
        <w:rPr>
          <w:rStyle w:val="default"/>
          <w:rFonts w:cs="FrankRuehl"/>
          <w:rtl/>
        </w:rPr>
        <w:t>ן</w:t>
      </w:r>
      <w:r w:rsidR="00D54DD9">
        <w:rPr>
          <w:rStyle w:val="default"/>
          <w:rFonts w:cs="FrankRuehl" w:hint="cs"/>
          <w:rtl/>
        </w:rPr>
        <w:t xml:space="preserve"> ב</w:t>
      </w:r>
      <w:r w:rsidR="00D54DD9">
        <w:rPr>
          <w:rStyle w:val="default"/>
          <w:rFonts w:cs="FrankRuehl"/>
          <w:rtl/>
        </w:rPr>
        <w:t>מ</w:t>
      </w:r>
      <w:r w:rsidR="00D54DD9">
        <w:rPr>
          <w:rStyle w:val="default"/>
          <w:rFonts w:cs="FrankRuehl" w:hint="cs"/>
          <w:rtl/>
        </w:rPr>
        <w:t>י</w:t>
      </w:r>
      <w:r w:rsidR="00D54DD9">
        <w:rPr>
          <w:rStyle w:val="default"/>
          <w:rFonts w:cs="FrankRuehl"/>
          <w:rtl/>
        </w:rPr>
        <w:t>ש</w:t>
      </w:r>
      <w:r w:rsidR="00D54DD9">
        <w:rPr>
          <w:rStyle w:val="default"/>
          <w:rFonts w:cs="FrankRuehl" w:hint="cs"/>
          <w:rtl/>
        </w:rPr>
        <w:t>ר</w:t>
      </w:r>
      <w:r w:rsidR="00D54DD9">
        <w:rPr>
          <w:rStyle w:val="default"/>
          <w:rFonts w:cs="FrankRuehl"/>
          <w:rtl/>
        </w:rPr>
        <w:t>י</w:t>
      </w:r>
      <w:r w:rsidR="00D54DD9">
        <w:rPr>
          <w:rStyle w:val="default"/>
          <w:rFonts w:cs="FrankRuehl" w:hint="cs"/>
          <w:rtl/>
        </w:rPr>
        <w:t>ן</w:t>
      </w:r>
      <w:r w:rsidR="00D54DD9">
        <w:rPr>
          <w:rStyle w:val="default"/>
          <w:rFonts w:cs="FrankRuehl"/>
          <w:rtl/>
        </w:rPr>
        <w:t xml:space="preserve"> </w:t>
      </w:r>
      <w:r w:rsidR="00D54DD9">
        <w:rPr>
          <w:rStyle w:val="default"/>
          <w:rFonts w:cs="FrankRuehl" w:hint="cs"/>
          <w:rtl/>
        </w:rPr>
        <w:t>ו</w:t>
      </w:r>
      <w:r w:rsidR="00D54DD9">
        <w:rPr>
          <w:rStyle w:val="default"/>
          <w:rFonts w:cs="FrankRuehl"/>
          <w:rtl/>
        </w:rPr>
        <w:t>ב</w:t>
      </w:r>
      <w:r w:rsidR="00D54DD9">
        <w:rPr>
          <w:rStyle w:val="default"/>
          <w:rFonts w:cs="FrankRuehl" w:hint="cs"/>
          <w:rtl/>
        </w:rPr>
        <w:t>י</w:t>
      </w:r>
      <w:r w:rsidR="00D54DD9">
        <w:rPr>
          <w:rStyle w:val="default"/>
          <w:rFonts w:cs="FrankRuehl"/>
          <w:rtl/>
        </w:rPr>
        <w:t>ן</w:t>
      </w:r>
      <w:r w:rsidR="00D54DD9">
        <w:rPr>
          <w:rStyle w:val="default"/>
          <w:rFonts w:cs="FrankRuehl" w:hint="cs"/>
          <w:rtl/>
        </w:rPr>
        <w:t xml:space="preserve"> </w:t>
      </w:r>
      <w:r w:rsidR="00D54DD9">
        <w:rPr>
          <w:rStyle w:val="default"/>
          <w:rFonts w:cs="FrankRuehl"/>
          <w:rtl/>
        </w:rPr>
        <w:t>ב</w:t>
      </w:r>
      <w:r w:rsidR="00D54DD9">
        <w:rPr>
          <w:rStyle w:val="default"/>
          <w:rFonts w:cs="FrankRuehl" w:hint="cs"/>
          <w:rtl/>
        </w:rPr>
        <w:t>ע</w:t>
      </w:r>
      <w:r w:rsidR="00D54DD9">
        <w:rPr>
          <w:rStyle w:val="default"/>
          <w:rFonts w:cs="FrankRuehl"/>
          <w:rtl/>
        </w:rPr>
        <w:t>ק</w:t>
      </w:r>
      <w:r w:rsidR="00D54DD9">
        <w:rPr>
          <w:rStyle w:val="default"/>
          <w:rFonts w:cs="FrankRuehl" w:hint="cs"/>
          <w:rtl/>
        </w:rPr>
        <w:t>יפין, לא נקבעה תקופת שומה מיוח</w:t>
      </w:r>
      <w:r w:rsidR="00D54DD9">
        <w:rPr>
          <w:rStyle w:val="default"/>
          <w:rFonts w:cs="FrankRuehl"/>
          <w:rtl/>
        </w:rPr>
        <w:t>דת לפי סע</w:t>
      </w:r>
      <w:r w:rsidR="00D54DD9">
        <w:rPr>
          <w:rStyle w:val="default"/>
          <w:rFonts w:cs="FrankRuehl" w:hint="cs"/>
          <w:rtl/>
        </w:rPr>
        <w:t>יף</w:t>
      </w:r>
      <w:r w:rsidR="00D54DD9">
        <w:rPr>
          <w:rStyle w:val="default"/>
          <w:rFonts w:cs="FrankRuehl"/>
          <w:rtl/>
        </w:rPr>
        <w:t xml:space="preserve"> ק</w:t>
      </w:r>
      <w:r w:rsidR="00D54DD9">
        <w:rPr>
          <w:rStyle w:val="default"/>
          <w:rFonts w:cs="FrankRuehl" w:hint="cs"/>
          <w:rtl/>
        </w:rPr>
        <w:t>טן</w:t>
      </w:r>
      <w:r w:rsidR="00D54DD9">
        <w:rPr>
          <w:rStyle w:val="default"/>
          <w:rFonts w:cs="FrankRuehl"/>
          <w:rtl/>
        </w:rPr>
        <w:t xml:space="preserve"> (</w:t>
      </w:r>
      <w:r w:rsidR="00D54DD9">
        <w:rPr>
          <w:rStyle w:val="default"/>
          <w:rFonts w:cs="FrankRuehl" w:hint="cs"/>
          <w:rtl/>
        </w:rPr>
        <w:t>ב).</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קבע המנהל תקופת</w:t>
      </w:r>
      <w:r>
        <w:rPr>
          <w:rStyle w:val="default"/>
          <w:rFonts w:cs="FrankRuehl"/>
          <w:rtl/>
        </w:rPr>
        <w:t xml:space="preserve"> </w:t>
      </w:r>
      <w:r>
        <w:rPr>
          <w:rStyle w:val="default"/>
          <w:rFonts w:cs="FrankRuehl" w:hint="cs"/>
          <w:rtl/>
        </w:rPr>
        <w:t>שומה מיוח</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 xml:space="preserve">רשאי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לבטל קביעתו, בין לבקשתו של הנישום</w:t>
      </w:r>
      <w:r>
        <w:rPr>
          <w:rStyle w:val="default"/>
          <w:rFonts w:cs="FrankRuehl"/>
          <w:rtl/>
        </w:rPr>
        <w:t xml:space="preserve"> </w:t>
      </w:r>
      <w:r>
        <w:rPr>
          <w:rStyle w:val="default"/>
          <w:rFonts w:cs="FrankRuehl" w:hint="cs"/>
          <w:rtl/>
        </w:rPr>
        <w:t>ובי</w:t>
      </w:r>
      <w:r>
        <w:rPr>
          <w:rStyle w:val="default"/>
          <w:rFonts w:cs="FrankRuehl"/>
          <w:rtl/>
        </w:rPr>
        <w:t>ן</w:t>
      </w:r>
      <w:r>
        <w:rPr>
          <w:rStyle w:val="default"/>
          <w:rFonts w:cs="FrankRuehl" w:hint="cs"/>
          <w:rtl/>
        </w:rPr>
        <w:t xml:space="preserve"> שלא</w:t>
      </w:r>
      <w:r>
        <w:rPr>
          <w:rStyle w:val="default"/>
          <w:rFonts w:cs="FrankRuehl"/>
          <w:rtl/>
        </w:rPr>
        <w:t xml:space="preserve"> </w:t>
      </w:r>
      <w:r>
        <w:rPr>
          <w:rStyle w:val="default"/>
          <w:rFonts w:cs="FrankRuehl" w:hint="cs"/>
          <w:rtl/>
        </w:rPr>
        <w:t>לבק</w:t>
      </w:r>
      <w:r>
        <w:rPr>
          <w:rStyle w:val="default"/>
          <w:rFonts w:cs="FrankRuehl"/>
          <w:rtl/>
        </w:rPr>
        <w:t>ש</w:t>
      </w:r>
      <w:r>
        <w:rPr>
          <w:rStyle w:val="default"/>
          <w:rFonts w:cs="FrankRuehl" w:hint="cs"/>
          <w:rtl/>
        </w:rPr>
        <w:t xml:space="preserve">תו, </w:t>
      </w:r>
      <w:r>
        <w:rPr>
          <w:rStyle w:val="default"/>
          <w:rFonts w:cs="FrankRuehl"/>
          <w:rtl/>
        </w:rPr>
        <w:t>ו</w:t>
      </w:r>
      <w:r>
        <w:rPr>
          <w:rStyle w:val="default"/>
          <w:rFonts w:cs="FrankRuehl" w:hint="cs"/>
          <w:rtl/>
        </w:rPr>
        <w:t>הכל</w:t>
      </w:r>
      <w:r>
        <w:rPr>
          <w:rStyle w:val="default"/>
          <w:rFonts w:cs="FrankRuehl"/>
          <w:rtl/>
        </w:rPr>
        <w:t xml:space="preserve"> </w:t>
      </w:r>
      <w:r>
        <w:rPr>
          <w:rStyle w:val="default"/>
          <w:rFonts w:cs="FrankRuehl" w:hint="cs"/>
          <w:rtl/>
        </w:rPr>
        <w:t>אם ר</w:t>
      </w:r>
      <w:r>
        <w:rPr>
          <w:rStyle w:val="default"/>
          <w:rFonts w:cs="FrankRuehl"/>
          <w:rtl/>
        </w:rPr>
        <w:t>א</w:t>
      </w:r>
      <w:r>
        <w:rPr>
          <w:rStyle w:val="default"/>
          <w:rFonts w:cs="FrankRuehl" w:hint="cs"/>
          <w:rtl/>
        </w:rPr>
        <w:t xml:space="preserve">ה טעמים סבירים </w:t>
      </w:r>
      <w:r>
        <w:rPr>
          <w:rStyle w:val="default"/>
          <w:rFonts w:cs="FrankRuehl"/>
          <w:rtl/>
        </w:rPr>
        <w:t>ל</w:t>
      </w:r>
      <w:r>
        <w:rPr>
          <w:rStyle w:val="default"/>
          <w:rFonts w:cs="FrankRuehl" w:hint="cs"/>
          <w:rtl/>
        </w:rPr>
        <w:t>עשו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ן, ורשאי ה</w:t>
      </w:r>
      <w:r>
        <w:rPr>
          <w:rStyle w:val="default"/>
          <w:rFonts w:cs="FrankRuehl"/>
          <w:rtl/>
        </w:rPr>
        <w:t>וא ל</w:t>
      </w:r>
      <w:r>
        <w:rPr>
          <w:rStyle w:val="default"/>
          <w:rFonts w:cs="FrankRuehl" w:hint="cs"/>
          <w:rtl/>
        </w:rPr>
        <w:t>קבוע</w:t>
      </w:r>
      <w:r>
        <w:rPr>
          <w:rStyle w:val="default"/>
          <w:rFonts w:cs="FrankRuehl"/>
          <w:rtl/>
        </w:rPr>
        <w:t xml:space="preserve"> לענ</w:t>
      </w:r>
      <w:r>
        <w:rPr>
          <w:rStyle w:val="default"/>
          <w:rFonts w:cs="FrankRuehl" w:hint="cs"/>
          <w:rtl/>
        </w:rPr>
        <w:t>ין ה</w:t>
      </w:r>
      <w:r>
        <w:rPr>
          <w:rStyle w:val="default"/>
          <w:rFonts w:cs="FrankRuehl"/>
          <w:rtl/>
        </w:rPr>
        <w:t>ב</w:t>
      </w:r>
      <w:r>
        <w:rPr>
          <w:rStyle w:val="default"/>
          <w:rFonts w:cs="FrankRuehl" w:hint="cs"/>
          <w:rtl/>
        </w:rPr>
        <w:t>יטול כל תיאום שייראה ל</w:t>
      </w:r>
      <w:r>
        <w:rPr>
          <w:rStyle w:val="default"/>
          <w:rFonts w:cs="FrankRuehl"/>
          <w:rtl/>
        </w:rPr>
        <w:t>ו צו</w:t>
      </w:r>
      <w:r>
        <w:rPr>
          <w:rStyle w:val="default"/>
          <w:rFonts w:cs="FrankRuehl" w:hint="cs"/>
          <w:rtl/>
        </w:rPr>
        <w:t>ד</w:t>
      </w:r>
      <w:r>
        <w:rPr>
          <w:rStyle w:val="default"/>
          <w:rFonts w:cs="FrankRuehl"/>
          <w:rtl/>
        </w:rPr>
        <w:t>ק</w:t>
      </w:r>
      <w:r>
        <w:rPr>
          <w:rStyle w:val="default"/>
          <w:rFonts w:cs="FrankRuehl" w:hint="cs"/>
          <w:rtl/>
        </w:rPr>
        <w:t xml:space="preserve"> </w:t>
      </w:r>
      <w:r>
        <w:rPr>
          <w:rStyle w:val="default"/>
          <w:rFonts w:cs="FrankRuehl"/>
          <w:rtl/>
        </w:rPr>
        <w:t>ו</w:t>
      </w:r>
      <w:r>
        <w:rPr>
          <w:rStyle w:val="default"/>
          <w:rFonts w:cs="FrankRuehl" w:hint="cs"/>
          <w:rtl/>
        </w:rPr>
        <w:t>ס</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 ב</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ה שלא לבקשת הנישום, ייכנס לתקפ</w:t>
      </w:r>
      <w:r>
        <w:rPr>
          <w:rStyle w:val="default"/>
          <w:rFonts w:cs="FrankRuehl"/>
          <w:rtl/>
        </w:rPr>
        <w:t>ו בתום תק</w:t>
      </w:r>
      <w:r>
        <w:rPr>
          <w:rStyle w:val="default"/>
          <w:rFonts w:cs="FrankRuehl" w:hint="cs"/>
          <w:rtl/>
        </w:rPr>
        <w:t>ופ</w:t>
      </w:r>
      <w:r>
        <w:rPr>
          <w:rStyle w:val="default"/>
          <w:rFonts w:cs="FrankRuehl"/>
          <w:rtl/>
        </w:rPr>
        <w:t xml:space="preserve">ת </w:t>
      </w:r>
      <w:r>
        <w:rPr>
          <w:rStyle w:val="default"/>
          <w:rFonts w:cs="FrankRuehl" w:hint="cs"/>
          <w:rtl/>
        </w:rPr>
        <w:t>הש</w:t>
      </w:r>
      <w:r>
        <w:rPr>
          <w:rStyle w:val="default"/>
          <w:rFonts w:cs="FrankRuehl"/>
          <w:rtl/>
        </w:rPr>
        <w:t>ו</w:t>
      </w:r>
      <w:r>
        <w:rPr>
          <w:rStyle w:val="default"/>
          <w:rFonts w:cs="FrankRuehl" w:hint="cs"/>
          <w:rtl/>
        </w:rPr>
        <w:t>מה המיוחדת שבה נעשה הביטול.</w:t>
      </w:r>
    </w:p>
    <w:p w:rsidR="00D54DD9" w:rsidRDefault="00D54DD9" w:rsidP="006334DB">
      <w:pPr>
        <w:pStyle w:val="P00"/>
        <w:spacing w:before="72"/>
        <w:ind w:left="0" w:right="1134"/>
        <w:rPr>
          <w:rStyle w:val="default"/>
          <w:rFonts w:cs="FrankRuehl"/>
          <w:rtl/>
        </w:rPr>
      </w:pPr>
      <w:bookmarkStart w:id="46" w:name="Seif10"/>
      <w:bookmarkEnd w:id="46"/>
      <w:r>
        <w:rPr>
          <w:rFonts w:cs="Miriam"/>
          <w:lang w:val="he-IL"/>
        </w:rPr>
        <w:pict>
          <v:rect id="_x0000_s2403" style="position:absolute;left:0;text-align:left;margin-left:464.5pt;margin-top:8.05pt;width:75.05pt;height:43.9pt;z-index:250804736" o:allowincell="f" filled="f" stroked="f" strokecolor="lime" strokeweight=".25pt">
            <v:textbox style="mso-next-textbox:#_x0000_s2403" inset="0,0,0,0">
              <w:txbxContent>
                <w:p w:rsidR="009D5E92" w:rsidRDefault="009D5E92">
                  <w:pPr>
                    <w:spacing w:line="160" w:lineRule="exact"/>
                    <w:rPr>
                      <w:rFonts w:cs="Miriam" w:hint="cs"/>
                      <w:sz w:val="18"/>
                      <w:szCs w:val="18"/>
                      <w:rtl/>
                    </w:rPr>
                  </w:pPr>
                  <w:r>
                    <w:rPr>
                      <w:rFonts w:cs="Miriam"/>
                      <w:sz w:val="18"/>
                      <w:szCs w:val="18"/>
                      <w:rtl/>
                    </w:rPr>
                    <w:t>ח</w:t>
                  </w:r>
                  <w:r>
                    <w:rPr>
                      <w:rFonts w:cs="Miriam" w:hint="cs"/>
                      <w:sz w:val="18"/>
                      <w:szCs w:val="18"/>
                      <w:rtl/>
                    </w:rPr>
                    <w:t xml:space="preserve">לוקת הכנסה </w:t>
                  </w:r>
                  <w:r>
                    <w:rPr>
                      <w:rFonts w:cs="Miriam"/>
                      <w:sz w:val="18"/>
                      <w:szCs w:val="18"/>
                      <w:rtl/>
                    </w:rPr>
                    <w:t>ל</w:t>
                  </w:r>
                  <w:r>
                    <w:rPr>
                      <w:rFonts w:cs="Miriam" w:hint="cs"/>
                      <w:sz w:val="18"/>
                      <w:szCs w:val="18"/>
                      <w:rtl/>
                    </w:rPr>
                    <w:t>יותר משנה אחת</w:t>
                  </w:r>
                </w:p>
                <w:p w:rsidR="009D5E92" w:rsidRDefault="009D5E92">
                  <w:pPr>
                    <w:spacing w:line="160" w:lineRule="exact"/>
                    <w:rPr>
                      <w:rFonts w:cs="Miriam" w:hint="cs"/>
                      <w:sz w:val="18"/>
                      <w:szCs w:val="18"/>
                      <w:rtl/>
                    </w:rPr>
                  </w:pPr>
                  <w:r>
                    <w:rPr>
                      <w:rFonts w:cs="Miriam"/>
                      <w:sz w:val="18"/>
                      <w:szCs w:val="18"/>
                      <w:rtl/>
                    </w:rPr>
                    <w:t>[5(1)(</w:t>
                  </w:r>
                  <w:r>
                    <w:rPr>
                      <w:rFonts w:cs="Miriam" w:hint="cs"/>
                      <w:sz w:val="18"/>
                      <w:szCs w:val="18"/>
                      <w:rtl/>
                    </w:rPr>
                    <w:t xml:space="preserve">ו) </w:t>
                  </w:r>
                  <w:r>
                    <w:rPr>
                      <w:rFonts w:cs="Miriam"/>
                      <w:sz w:val="18"/>
                      <w:szCs w:val="18"/>
                      <w:rtl/>
                    </w:rPr>
                    <w:t>ס</w:t>
                  </w:r>
                  <w:r>
                    <w:rPr>
                      <w:rFonts w:cs="Miriam" w:hint="cs"/>
                      <w:sz w:val="18"/>
                      <w:szCs w:val="18"/>
                      <w:rtl/>
                    </w:rPr>
                    <w:t>יפה (5) (6)]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להתי</w:t>
      </w:r>
      <w:r>
        <w:rPr>
          <w:rStyle w:val="default"/>
          <w:rFonts w:cs="FrankRuehl"/>
          <w:rtl/>
        </w:rPr>
        <w:t>ר</w:t>
      </w:r>
      <w:r>
        <w:rPr>
          <w:rStyle w:val="default"/>
          <w:rFonts w:cs="FrankRuehl" w:hint="cs"/>
          <w:rtl/>
        </w:rPr>
        <w:t xml:space="preserve"> שדמי מפתח או פרמיה לפי סעיף </w:t>
      </w:r>
      <w:r>
        <w:rPr>
          <w:rStyle w:val="default"/>
          <w:rFonts w:cs="FrankRuehl"/>
          <w:rtl/>
        </w:rPr>
        <w:t xml:space="preserve">2(6) </w:t>
      </w:r>
      <w:r>
        <w:rPr>
          <w:rStyle w:val="default"/>
          <w:rFonts w:cs="FrankRuehl" w:hint="cs"/>
          <w:rtl/>
        </w:rPr>
        <w:t>שהי</w:t>
      </w:r>
      <w:r>
        <w:rPr>
          <w:rStyle w:val="default"/>
          <w:rFonts w:cs="FrankRuehl"/>
          <w:rtl/>
        </w:rPr>
        <w:t xml:space="preserve">א </w:t>
      </w:r>
      <w:r>
        <w:rPr>
          <w:rStyle w:val="default"/>
          <w:rFonts w:cs="FrankRuehl" w:hint="cs"/>
          <w:rtl/>
        </w:rPr>
        <w:t>דמי</w:t>
      </w:r>
      <w:r>
        <w:rPr>
          <w:rStyle w:val="default"/>
          <w:rFonts w:cs="FrankRuehl"/>
          <w:rtl/>
        </w:rPr>
        <w:t xml:space="preserve"> </w:t>
      </w:r>
      <w:r>
        <w:rPr>
          <w:rStyle w:val="default"/>
          <w:rFonts w:cs="FrankRuehl" w:hint="cs"/>
          <w:rtl/>
        </w:rPr>
        <w:t>השת</w:t>
      </w:r>
      <w:r>
        <w:rPr>
          <w:rStyle w:val="default"/>
          <w:rFonts w:cs="FrankRuehl"/>
          <w:rtl/>
        </w:rPr>
        <w:t>ת</w:t>
      </w:r>
      <w:r>
        <w:rPr>
          <w:rStyle w:val="default"/>
          <w:rFonts w:cs="FrankRuehl" w:hint="cs"/>
          <w:rtl/>
        </w:rPr>
        <w:t>פות</w:t>
      </w:r>
      <w:r>
        <w:rPr>
          <w:rStyle w:val="default"/>
          <w:rFonts w:cs="FrankRuehl"/>
          <w:rtl/>
        </w:rPr>
        <w:t xml:space="preserve"> </w:t>
      </w:r>
      <w:r>
        <w:rPr>
          <w:rStyle w:val="default"/>
          <w:rFonts w:cs="FrankRuehl" w:hint="cs"/>
          <w:rtl/>
        </w:rPr>
        <w:t>בהוצא</w:t>
      </w:r>
      <w:r>
        <w:rPr>
          <w:rStyle w:val="default"/>
          <w:rFonts w:cs="FrankRuehl"/>
          <w:rtl/>
        </w:rPr>
        <w:t>ו</w:t>
      </w:r>
      <w:r>
        <w:rPr>
          <w:rStyle w:val="default"/>
          <w:rFonts w:cs="FrankRuehl" w:hint="cs"/>
          <w:rtl/>
        </w:rPr>
        <w:t>ת בנין, או תשלום</w:t>
      </w:r>
      <w:r>
        <w:rPr>
          <w:rStyle w:val="default"/>
          <w:rFonts w:cs="FrankRuehl"/>
          <w:rtl/>
        </w:rPr>
        <w:t xml:space="preserve"> </w:t>
      </w:r>
      <w:r>
        <w:rPr>
          <w:rStyle w:val="default"/>
          <w:rFonts w:cs="FrankRuehl" w:hint="cs"/>
          <w:rtl/>
        </w:rPr>
        <w:t>בדומה לכך, יחולקו</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 xml:space="preserve"> תקופת חוזה השכירות או לכל תקופה אחרת שיקבענה המנהל.</w:t>
      </w:r>
    </w:p>
    <w:p w:rsidR="00D54DD9" w:rsidRDefault="00D54DD9">
      <w:pPr>
        <w:pStyle w:val="P00"/>
        <w:spacing w:before="72"/>
        <w:ind w:left="0" w:right="1134"/>
        <w:rPr>
          <w:rStyle w:val="default"/>
          <w:rFonts w:cs="FrankRuehl"/>
          <w:rtl/>
        </w:rPr>
      </w:pPr>
      <w:r>
        <w:rPr>
          <w:rFonts w:cs="FrankRuehl"/>
          <w:rtl/>
          <w:lang w:val="he-IL"/>
        </w:rPr>
        <w:pict>
          <v:rect id="_x0000_s2406" style="position:absolute;left:0;text-align:left;margin-left:464.35pt;margin-top:7.1pt;width:75.05pt;height:45.9pt;z-index:250807808" filled="f" stroked="f" strokecolor="lime" strokeweight=".25pt">
            <v:textbox style="mso-next-textbox:#_x0000_s2406" inset="0,0,0,0">
              <w:txbxContent>
                <w:p w:rsidR="009D5E92" w:rsidRDefault="009D5E92">
                  <w:pPr>
                    <w:spacing w:line="160" w:lineRule="exact"/>
                    <w:rPr>
                      <w:rFonts w:cs="Miriam" w:hint="cs"/>
                      <w:sz w:val="18"/>
                      <w:szCs w:val="18"/>
                      <w:rtl/>
                    </w:rPr>
                  </w:pPr>
                  <w:r>
                    <w:rPr>
                      <w:rFonts w:cs="Miriam" w:hint="cs"/>
                      <w:sz w:val="18"/>
                      <w:szCs w:val="18"/>
                      <w:rtl/>
                    </w:rPr>
                    <w:t>(תיקון מס' 25) תשל"ז-1977</w:t>
                  </w:r>
                </w:p>
                <w:p w:rsidR="009D5E92" w:rsidRDefault="009D5E92">
                  <w:pPr>
                    <w:spacing w:line="160" w:lineRule="exact"/>
                    <w:rPr>
                      <w:rFonts w:cs="Miriam" w:hint="cs"/>
                      <w:noProof/>
                      <w:sz w:val="18"/>
                      <w:szCs w:val="18"/>
                      <w:rtl/>
                    </w:rPr>
                  </w:pPr>
                  <w:r>
                    <w:rPr>
                      <w:rFonts w:cs="Miriam" w:hint="cs"/>
                      <w:sz w:val="18"/>
                      <w:szCs w:val="18"/>
                      <w:rtl/>
                    </w:rPr>
                    <w:t>(תיקון מס' 142) תשס"ה-2004</w:t>
                  </w:r>
                </w:p>
                <w:p w:rsidR="009D5E92" w:rsidRDefault="009D5E92" w:rsidP="00B955C9">
                  <w:pPr>
                    <w:spacing w:line="160" w:lineRule="exact"/>
                    <w:rPr>
                      <w:rFonts w:cs="Miriam" w:hint="cs"/>
                      <w:noProof/>
                      <w:sz w:val="18"/>
                      <w:szCs w:val="18"/>
                      <w:rtl/>
                    </w:rPr>
                  </w:pPr>
                  <w:r>
                    <w:rPr>
                      <w:rFonts w:cs="Miriam" w:hint="cs"/>
                      <w:noProof/>
                      <w:sz w:val="18"/>
                      <w:szCs w:val="18"/>
                      <w:rtl/>
                    </w:rPr>
                    <w:t>(תיקון מס' 243) תשע"ז-2017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הכנסה ממכירת פט</w:t>
      </w:r>
      <w:r>
        <w:rPr>
          <w:rStyle w:val="default"/>
          <w:rFonts w:cs="FrankRuehl"/>
          <w:rtl/>
        </w:rPr>
        <w:t>נ</w:t>
      </w:r>
      <w:r>
        <w:rPr>
          <w:rStyle w:val="default"/>
          <w:rFonts w:cs="FrankRuehl" w:hint="cs"/>
          <w:rtl/>
        </w:rPr>
        <w:t>ט</w:t>
      </w:r>
      <w:r w:rsidR="00C7716B">
        <w:rPr>
          <w:rStyle w:val="default"/>
          <w:rFonts w:cs="FrankRuehl" w:hint="cs"/>
          <w:rtl/>
        </w:rPr>
        <w:t xml:space="preserve">, </w:t>
      </w:r>
      <w:r>
        <w:rPr>
          <w:rStyle w:val="default"/>
          <w:rFonts w:cs="FrankRuehl" w:hint="cs"/>
          <w:rtl/>
        </w:rPr>
        <w:t xml:space="preserve">מדגם </w:t>
      </w:r>
      <w:r w:rsidR="00C7716B">
        <w:rPr>
          <w:rStyle w:val="default"/>
          <w:rFonts w:cs="FrankRuehl" w:hint="cs"/>
          <w:rtl/>
        </w:rPr>
        <w:t xml:space="preserve">או עיצוב </w:t>
      </w:r>
      <w:r>
        <w:rPr>
          <w:rStyle w:val="default"/>
          <w:rFonts w:cs="FrankRuehl" w:hint="cs"/>
          <w:rtl/>
        </w:rPr>
        <w:t xml:space="preserve">על ידי </w:t>
      </w:r>
      <w:r>
        <w:rPr>
          <w:rStyle w:val="default"/>
          <w:rFonts w:cs="FrankRuehl"/>
          <w:rtl/>
        </w:rPr>
        <w:t>המ</w:t>
      </w:r>
      <w:r>
        <w:rPr>
          <w:rStyle w:val="default"/>
          <w:rFonts w:cs="FrankRuehl" w:hint="cs"/>
          <w:rtl/>
        </w:rPr>
        <w:t>מצ</w:t>
      </w:r>
      <w:r>
        <w:rPr>
          <w:rStyle w:val="default"/>
          <w:rFonts w:cs="FrankRuehl"/>
          <w:rtl/>
        </w:rPr>
        <w:t>יא</w:t>
      </w:r>
      <w:r>
        <w:rPr>
          <w:rStyle w:val="default"/>
          <w:rFonts w:cs="FrankRuehl" w:hint="cs"/>
          <w:rtl/>
        </w:rPr>
        <w:t xml:space="preserve"> או ממכירת זכות-יוצרים על ידי היוצרי</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שאי ה</w:t>
      </w:r>
      <w:r>
        <w:rPr>
          <w:rStyle w:val="default"/>
          <w:rFonts w:cs="FrankRuehl"/>
          <w:rtl/>
        </w:rPr>
        <w:t>מנהל ל</w:t>
      </w:r>
      <w:r>
        <w:rPr>
          <w:rStyle w:val="default"/>
          <w:rFonts w:cs="FrankRuehl" w:hint="cs"/>
          <w:rtl/>
        </w:rPr>
        <w:t>התיר חלוקתה לתקופה שיקבע המנהל;</w:t>
      </w:r>
      <w:r>
        <w:rPr>
          <w:rStyle w:val="default"/>
          <w:rFonts w:cs="FrankRuehl"/>
          <w:rtl/>
        </w:rPr>
        <w:t xml:space="preserve"> </w:t>
      </w:r>
      <w:r>
        <w:rPr>
          <w:rStyle w:val="default"/>
          <w:rFonts w:cs="FrankRuehl" w:hint="cs"/>
          <w:rtl/>
        </w:rPr>
        <w:t>הור</w:t>
      </w:r>
      <w:r>
        <w:rPr>
          <w:rStyle w:val="default"/>
          <w:rFonts w:cs="FrankRuehl"/>
          <w:rtl/>
        </w:rPr>
        <w:t>א</w:t>
      </w:r>
      <w:r>
        <w:rPr>
          <w:rStyle w:val="default"/>
          <w:rFonts w:cs="FrankRuehl" w:hint="cs"/>
          <w:rtl/>
        </w:rPr>
        <w:t>ה ז</w:t>
      </w:r>
      <w:r>
        <w:rPr>
          <w:rStyle w:val="default"/>
          <w:rFonts w:cs="FrankRuehl"/>
          <w:rtl/>
        </w:rPr>
        <w:t>ו</w:t>
      </w:r>
      <w:r>
        <w:rPr>
          <w:rStyle w:val="default"/>
          <w:rFonts w:cs="FrankRuehl" w:hint="cs"/>
          <w:rtl/>
        </w:rPr>
        <w:t xml:space="preserve"> </w:t>
      </w:r>
      <w:r>
        <w:rPr>
          <w:rStyle w:val="default"/>
          <w:rFonts w:cs="FrankRuehl"/>
          <w:rtl/>
        </w:rPr>
        <w:t>לא</w:t>
      </w:r>
      <w:r>
        <w:rPr>
          <w:rStyle w:val="default"/>
          <w:rFonts w:cs="FrankRuehl" w:hint="cs"/>
          <w:rtl/>
        </w:rPr>
        <w:t xml:space="preserve"> </w:t>
      </w:r>
      <w:r>
        <w:rPr>
          <w:rStyle w:val="default"/>
          <w:rFonts w:cs="FrankRuehl"/>
          <w:rtl/>
        </w:rPr>
        <w:t>ת</w:t>
      </w:r>
      <w:r>
        <w:rPr>
          <w:rStyle w:val="default"/>
          <w:rFonts w:cs="FrankRuehl" w:hint="cs"/>
          <w:rtl/>
        </w:rPr>
        <w:t>חו</w:t>
      </w:r>
      <w:r>
        <w:rPr>
          <w:rStyle w:val="default"/>
          <w:rFonts w:cs="FrankRuehl"/>
          <w:rtl/>
        </w:rPr>
        <w:t>ל</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ה</w:t>
      </w:r>
      <w:r>
        <w:rPr>
          <w:rStyle w:val="default"/>
          <w:rFonts w:cs="FrankRuehl" w:hint="cs"/>
          <w:rtl/>
        </w:rPr>
        <w:t xml:space="preserve">כנסה </w:t>
      </w:r>
      <w:r>
        <w:rPr>
          <w:rStyle w:val="default"/>
          <w:rFonts w:cs="FrankRuehl"/>
          <w:rtl/>
        </w:rPr>
        <w:t>ל</w:t>
      </w:r>
      <w:r>
        <w:rPr>
          <w:rStyle w:val="default"/>
          <w:rFonts w:cs="FrankRuehl" w:hint="cs"/>
          <w:rtl/>
        </w:rPr>
        <w:t>פי סעיף 2(9).</w:t>
      </w:r>
    </w:p>
    <w:p w:rsidR="00D54DD9" w:rsidRDefault="00D54DD9">
      <w:pPr>
        <w:pStyle w:val="P00"/>
        <w:spacing w:before="72"/>
        <w:ind w:left="0" w:right="1134"/>
        <w:rPr>
          <w:rStyle w:val="default"/>
          <w:rFonts w:cs="FrankRuehl"/>
          <w:rtl/>
        </w:rPr>
      </w:pPr>
      <w:r>
        <w:rPr>
          <w:lang w:val="he-IL"/>
        </w:rPr>
        <w:pict>
          <v:rect id="_x0000_s2404" style="position:absolute;left:0;text-align:left;margin-left:464.5pt;margin-top:8.05pt;width:75.05pt;height:16pt;z-index:250805760" o:allowincell="f" filled="f" stroked="f" strokecolor="lime" strokeweight=".25pt">
            <v:textbox style="mso-next-textbox:#_x0000_s2404" inset="0,0,0,0">
              <w:txbxContent>
                <w:p w:rsidR="009D5E92" w:rsidRDefault="009D5E92">
                  <w:pPr>
                    <w:spacing w:line="160" w:lineRule="exact"/>
                    <w:rPr>
                      <w:rFonts w:cs="Miriam"/>
                      <w:noProof/>
                      <w:sz w:val="18"/>
                      <w:szCs w:val="18"/>
                      <w:rtl/>
                    </w:rPr>
                  </w:pPr>
                  <w:r>
                    <w:rPr>
                      <w:rFonts w:cs="Miriam" w:hint="cs"/>
                      <w:sz w:val="18"/>
                      <w:szCs w:val="18"/>
                      <w:rtl/>
                    </w:rPr>
                    <w:t>(תיקון מס' 25) תשל</w:t>
                  </w:r>
                  <w:r>
                    <w:rPr>
                      <w:rFonts w:cs="Miriam"/>
                      <w:sz w:val="18"/>
                      <w:szCs w:val="18"/>
                      <w:rtl/>
                    </w:rPr>
                    <w:t>"</w:t>
                  </w:r>
                  <w:r>
                    <w:rPr>
                      <w:rFonts w:cs="Miriam" w:hint="cs"/>
                      <w:sz w:val="18"/>
                      <w:szCs w:val="18"/>
                      <w:rtl/>
                    </w:rPr>
                    <w:t>ז-1977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לפי בקשת הנישום</w:t>
      </w:r>
      <w:r>
        <w:rPr>
          <w:rStyle w:val="default"/>
          <w:rFonts w:cs="FrankRuehl"/>
          <w:rtl/>
        </w:rPr>
        <w:t xml:space="preserve"> </w:t>
      </w:r>
      <w:r>
        <w:rPr>
          <w:rStyle w:val="default"/>
          <w:rFonts w:cs="FrankRuehl" w:hint="cs"/>
          <w:rtl/>
        </w:rPr>
        <w:t>או יורשיו, י</w:t>
      </w:r>
      <w:r>
        <w:rPr>
          <w:rStyle w:val="default"/>
          <w:rFonts w:cs="FrankRuehl"/>
          <w:rtl/>
        </w:rPr>
        <w:t>ר</w:t>
      </w:r>
      <w:r>
        <w:rPr>
          <w:rStyle w:val="default"/>
          <w:rFonts w:cs="FrankRuehl" w:hint="cs"/>
          <w:rtl/>
        </w:rPr>
        <w:t>או א</w:t>
      </w:r>
      <w:r>
        <w:rPr>
          <w:rStyle w:val="default"/>
          <w:rFonts w:cs="FrankRuehl"/>
          <w:rtl/>
        </w:rPr>
        <w:t xml:space="preserve">ת ההכנסות שלהלן, </w:t>
      </w:r>
      <w:r>
        <w:rPr>
          <w:rStyle w:val="default"/>
          <w:rFonts w:cs="FrankRuehl" w:hint="cs"/>
          <w:rtl/>
        </w:rPr>
        <w:t>לענין חישוב סכום המס החל עליהן, כאילו נתקבלו כאמור לצידן:</w:t>
      </w:r>
    </w:p>
    <w:p w:rsidR="005A059E" w:rsidRDefault="005A059E" w:rsidP="005A059E">
      <w:pPr>
        <w:pStyle w:val="P22"/>
        <w:spacing w:before="72"/>
        <w:ind w:left="1021" w:right="1134"/>
        <w:rPr>
          <w:rStyle w:val="default"/>
          <w:rFonts w:cs="FrankRuehl"/>
          <w:rtl/>
        </w:rPr>
      </w:pPr>
      <w:r>
        <w:rPr>
          <w:rFonts w:cs="FrankRuehl"/>
          <w:sz w:val="26"/>
          <w:rtl/>
          <w:lang w:eastAsia="en-US"/>
        </w:rPr>
        <w:pict>
          <v:shape id="_x0000_s3928" type="#_x0000_t202" style="position:absolute;left:0;text-align:left;margin-left:470.35pt;margin-top:7.1pt;width:1in;height:15.3pt;z-index:252035584" filled="f" stroked="f">
            <v:textbox inset="1mm,0,1mm,0">
              <w:txbxContent>
                <w:p w:rsidR="009D5E92" w:rsidRDefault="009D5E92" w:rsidP="005A059E">
                  <w:pPr>
                    <w:spacing w:line="160" w:lineRule="exact"/>
                    <w:rPr>
                      <w:rFonts w:cs="Miriam"/>
                      <w:noProof/>
                      <w:sz w:val="18"/>
                      <w:szCs w:val="18"/>
                      <w:rtl/>
                    </w:rPr>
                  </w:pPr>
                  <w:r>
                    <w:rPr>
                      <w:rFonts w:cs="Miriam" w:hint="cs"/>
                      <w:sz w:val="18"/>
                      <w:szCs w:val="18"/>
                      <w:rtl/>
                    </w:rPr>
                    <w:t>(תיקון מס' 190) תשע"ב-2012</w:t>
                  </w:r>
                </w:p>
              </w:txbxContent>
            </v:textbox>
          </v:shape>
        </w:pict>
      </w:r>
      <w:r>
        <w:rPr>
          <w:rStyle w:val="default"/>
          <w:rFonts w:cs="FrankRuehl"/>
          <w:rtl/>
        </w:rPr>
        <w:t>(1)</w:t>
      </w:r>
      <w:r>
        <w:rPr>
          <w:rStyle w:val="default"/>
          <w:rFonts w:cs="FrankRuehl"/>
          <w:rtl/>
        </w:rPr>
        <w:tab/>
      </w:r>
      <w:r>
        <w:rPr>
          <w:rStyle w:val="default"/>
          <w:rFonts w:cs="FrankRuehl" w:hint="cs"/>
          <w:rtl/>
        </w:rPr>
        <w:t>הפרשי שכר או הפרשי קצבה - בשנים שאליהן ה</w:t>
      </w:r>
      <w:r>
        <w:rPr>
          <w:rStyle w:val="default"/>
          <w:rFonts w:cs="FrankRuehl"/>
          <w:rtl/>
        </w:rPr>
        <w:t>ם</w:t>
      </w:r>
      <w:r>
        <w:rPr>
          <w:rStyle w:val="default"/>
          <w:rFonts w:cs="FrankRuehl" w:hint="cs"/>
          <w:rtl/>
        </w:rPr>
        <w:t xml:space="preserve"> מתייחסים, אך לא יותר מ</w:t>
      </w:r>
      <w:r>
        <w:rPr>
          <w:rStyle w:val="default"/>
          <w:rFonts w:cs="FrankRuehl"/>
          <w:rtl/>
        </w:rPr>
        <w:t>ש</w:t>
      </w:r>
      <w:r>
        <w:rPr>
          <w:rStyle w:val="default"/>
          <w:rFonts w:cs="FrankRuehl" w:hint="cs"/>
          <w:rtl/>
        </w:rPr>
        <w:t>ש</w:t>
      </w:r>
      <w:r>
        <w:rPr>
          <w:rStyle w:val="default"/>
          <w:rFonts w:cs="FrankRuehl"/>
          <w:rtl/>
        </w:rPr>
        <w:t xml:space="preserve"> </w:t>
      </w:r>
      <w:r>
        <w:rPr>
          <w:rStyle w:val="default"/>
          <w:rFonts w:cs="FrankRuehl" w:hint="cs"/>
          <w:rtl/>
        </w:rPr>
        <w:t xml:space="preserve">שנות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המסתיימות בשנה שבה נתקבלו</w:t>
      </w:r>
      <w:r w:rsidRPr="004E6C21">
        <w:rPr>
          <w:rStyle w:val="default"/>
          <w:rFonts w:cs="FrankRuehl" w:hint="cs"/>
          <w:rtl/>
        </w:rPr>
        <w:t>;</w:t>
      </w:r>
      <w:r w:rsidRPr="004E6C21">
        <w:rPr>
          <w:rStyle w:val="default"/>
          <w:rFonts w:cs="FrankRuehl"/>
          <w:rtl/>
        </w:rPr>
        <w:t xml:space="preserve"> </w:t>
      </w:r>
      <w:r w:rsidRPr="004E6C21">
        <w:rPr>
          <w:rStyle w:val="default"/>
          <w:rFonts w:cs="FrankRuehl" w:hint="cs"/>
          <w:rtl/>
        </w:rPr>
        <w:t xml:space="preserve">לעניין זה, "קצבה" </w:t>
      </w:r>
      <w:r w:rsidRPr="004E6C21">
        <w:rPr>
          <w:rStyle w:val="default"/>
          <w:rFonts w:cs="FrankRuehl"/>
          <w:rtl/>
        </w:rPr>
        <w:t>–</w:t>
      </w:r>
      <w:r w:rsidRPr="004E6C21">
        <w:rPr>
          <w:rStyle w:val="default"/>
          <w:rFonts w:cs="FrankRuehl" w:hint="cs"/>
          <w:rtl/>
        </w:rPr>
        <w:t xml:space="preserve"> קצבה המשתלמת מכוח הסדר פנסיה תקציבית כהגדרתו בסעיף 9(6ו), וכן קצבה כאמור בפסקאות (2) עד (3א) להגדרה "הכנסה מיגיעה אישית" שבסעיף 1</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דמי </w:t>
      </w:r>
      <w:r>
        <w:rPr>
          <w:rStyle w:val="default"/>
          <w:rFonts w:cs="FrankRuehl"/>
          <w:rtl/>
        </w:rPr>
        <w:t>פ</w:t>
      </w:r>
      <w:r>
        <w:rPr>
          <w:rStyle w:val="default"/>
          <w:rFonts w:cs="FrankRuehl" w:hint="cs"/>
          <w:rtl/>
        </w:rPr>
        <w:t>דיון חו</w:t>
      </w:r>
      <w:r>
        <w:rPr>
          <w:rStyle w:val="default"/>
          <w:rFonts w:cs="FrankRuehl"/>
          <w:rtl/>
        </w:rPr>
        <w:t>פ</w:t>
      </w:r>
      <w:r>
        <w:rPr>
          <w:rStyle w:val="default"/>
          <w:rFonts w:cs="FrankRuehl" w:hint="cs"/>
          <w:rtl/>
        </w:rPr>
        <w:t>ש</w:t>
      </w:r>
      <w:r>
        <w:rPr>
          <w:rStyle w:val="default"/>
          <w:rFonts w:cs="FrankRuehl"/>
          <w:rtl/>
        </w:rPr>
        <w:t>ה ש</w:t>
      </w:r>
      <w:r>
        <w:rPr>
          <w:rStyle w:val="default"/>
          <w:rFonts w:cs="FrankRuehl" w:hint="cs"/>
          <w:rtl/>
        </w:rPr>
        <w:t>ק</w:t>
      </w:r>
      <w:r>
        <w:rPr>
          <w:rStyle w:val="default"/>
          <w:rFonts w:cs="FrankRuehl"/>
          <w:rtl/>
        </w:rPr>
        <w:t>י</w:t>
      </w:r>
      <w:r>
        <w:rPr>
          <w:rStyle w:val="default"/>
          <w:rFonts w:cs="FrankRuehl" w:hint="cs"/>
          <w:rtl/>
        </w:rPr>
        <w:t xml:space="preserve">בל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 xml:space="preserve">- בחלקים שנתיים </w:t>
      </w:r>
      <w:r>
        <w:rPr>
          <w:rStyle w:val="default"/>
          <w:rFonts w:cs="FrankRuehl"/>
          <w:rtl/>
        </w:rPr>
        <w:t>ש</w:t>
      </w:r>
      <w:r>
        <w:rPr>
          <w:rStyle w:val="default"/>
          <w:rFonts w:cs="FrankRuehl" w:hint="cs"/>
          <w:rtl/>
        </w:rPr>
        <w:t>ווים תוך תקופה</w:t>
      </w:r>
      <w:r>
        <w:rPr>
          <w:rStyle w:val="default"/>
          <w:rFonts w:cs="FrankRuehl"/>
          <w:rtl/>
        </w:rPr>
        <w:t xml:space="preserve"> שאינה עולה על ש</w:t>
      </w:r>
      <w:r>
        <w:rPr>
          <w:rStyle w:val="default"/>
          <w:rFonts w:cs="FrankRuehl" w:hint="cs"/>
          <w:rtl/>
        </w:rPr>
        <w:t>ש שנ</w:t>
      </w:r>
      <w:r>
        <w:rPr>
          <w:rStyle w:val="default"/>
          <w:rFonts w:cs="FrankRuehl"/>
          <w:rtl/>
        </w:rPr>
        <w:t>ו</w:t>
      </w:r>
      <w:r>
        <w:rPr>
          <w:rStyle w:val="default"/>
          <w:rFonts w:cs="FrankRuehl" w:hint="cs"/>
          <w:rtl/>
        </w:rPr>
        <w:t>ת מס המסתיימות בשנה שבה נתקבלו, אך לא יותר משנות עבודתו;</w:t>
      </w:r>
    </w:p>
    <w:p w:rsidR="00D54DD9" w:rsidRDefault="00D54DD9">
      <w:pPr>
        <w:pStyle w:val="P22"/>
        <w:spacing w:before="72"/>
        <w:ind w:left="1021" w:right="1134"/>
        <w:rPr>
          <w:rStyle w:val="default"/>
          <w:rFonts w:cs="FrankRuehl"/>
          <w:rtl/>
        </w:rPr>
      </w:pPr>
      <w:r>
        <w:rPr>
          <w:rFonts w:cs="FrankRuehl"/>
          <w:rtl/>
          <w:lang w:val="he-IL"/>
        </w:rPr>
        <w:pict>
          <v:rect id="_x0000_s2407" style="position:absolute;left:0;text-align:left;margin-left:464.35pt;margin-top:7.2pt;width:75.05pt;height:20.4pt;z-index:250808832" filled="f" stroked="f" strokecolor="lime" strokeweight=".25pt">
            <v:textbox style="mso-next-textbox:#_x0000_s240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(3)</w:t>
      </w:r>
      <w:r>
        <w:rPr>
          <w:rStyle w:val="default"/>
          <w:rFonts w:cs="FrankRuehl"/>
          <w:rtl/>
        </w:rPr>
        <w:tab/>
      </w:r>
      <w:r>
        <w:rPr>
          <w:rStyle w:val="default"/>
          <w:rFonts w:cs="FrankRuehl" w:hint="cs"/>
          <w:rtl/>
        </w:rPr>
        <w:t>הכנסה</w:t>
      </w:r>
      <w:r>
        <w:rPr>
          <w:rStyle w:val="default"/>
          <w:rFonts w:cs="FrankRuehl"/>
          <w:rtl/>
        </w:rPr>
        <w:t xml:space="preserve"> מ</w:t>
      </w:r>
      <w:r>
        <w:rPr>
          <w:rStyle w:val="default"/>
          <w:rFonts w:cs="FrankRuehl" w:hint="cs"/>
          <w:rtl/>
        </w:rPr>
        <w:t>יג</w:t>
      </w:r>
      <w:r>
        <w:rPr>
          <w:rStyle w:val="default"/>
          <w:rFonts w:cs="FrankRuehl"/>
          <w:rtl/>
        </w:rPr>
        <w:t>יע</w:t>
      </w:r>
      <w:r>
        <w:rPr>
          <w:rStyle w:val="default"/>
          <w:rFonts w:cs="FrankRuehl" w:hint="cs"/>
          <w:rtl/>
        </w:rPr>
        <w:t>ה אי</w:t>
      </w:r>
      <w:r>
        <w:rPr>
          <w:rStyle w:val="default"/>
          <w:rFonts w:cs="FrankRuehl"/>
          <w:rtl/>
        </w:rPr>
        <w:t>ש</w:t>
      </w:r>
      <w:r>
        <w:rPr>
          <w:rStyle w:val="default"/>
          <w:rFonts w:cs="FrankRuehl" w:hint="cs"/>
          <w:rtl/>
        </w:rPr>
        <w:t>ית כאמור בפסקאות (5) או (6) להג</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ה שבס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1 - בחלקים שנתיי</w:t>
      </w:r>
      <w:r>
        <w:rPr>
          <w:rStyle w:val="default"/>
          <w:rFonts w:cs="FrankRuehl"/>
          <w:rtl/>
        </w:rPr>
        <w:t xml:space="preserve">ם </w:t>
      </w:r>
      <w:r>
        <w:rPr>
          <w:rStyle w:val="default"/>
          <w:rFonts w:cs="FrankRuehl" w:hint="cs"/>
          <w:rtl/>
        </w:rPr>
        <w:t>ש</w:t>
      </w:r>
      <w:r>
        <w:rPr>
          <w:rStyle w:val="default"/>
          <w:rFonts w:cs="FrankRuehl"/>
          <w:rtl/>
        </w:rPr>
        <w:t>ו</w:t>
      </w:r>
      <w:r>
        <w:rPr>
          <w:rStyle w:val="default"/>
          <w:rFonts w:cs="FrankRuehl" w:hint="cs"/>
          <w:rtl/>
        </w:rPr>
        <w:t xml:space="preserve">וים </w:t>
      </w:r>
      <w:r>
        <w:rPr>
          <w:rStyle w:val="default"/>
          <w:rFonts w:cs="FrankRuehl"/>
          <w:rtl/>
        </w:rPr>
        <w:t>בשנו</w:t>
      </w:r>
      <w:r>
        <w:rPr>
          <w:rStyle w:val="default"/>
          <w:rFonts w:cs="FrankRuehl" w:hint="cs"/>
          <w:rtl/>
        </w:rPr>
        <w:t>ת העבו</w:t>
      </w:r>
      <w:r>
        <w:rPr>
          <w:rStyle w:val="default"/>
          <w:rFonts w:cs="FrankRuehl"/>
          <w:rtl/>
        </w:rPr>
        <w:t>ד</w:t>
      </w:r>
      <w:r>
        <w:rPr>
          <w:rStyle w:val="default"/>
          <w:rFonts w:cs="FrankRuehl" w:hint="cs"/>
          <w:rtl/>
        </w:rPr>
        <w:t>ה ש</w:t>
      </w:r>
      <w:r>
        <w:rPr>
          <w:rStyle w:val="default"/>
          <w:rFonts w:cs="FrankRuehl"/>
          <w:rtl/>
        </w:rPr>
        <w:t>ב</w:t>
      </w:r>
      <w:r>
        <w:rPr>
          <w:rStyle w:val="default"/>
          <w:rFonts w:cs="FrankRuehl" w:hint="cs"/>
          <w:rtl/>
        </w:rPr>
        <w:t>שלהן</w:t>
      </w:r>
      <w:r>
        <w:rPr>
          <w:rStyle w:val="default"/>
          <w:rFonts w:cs="FrankRuehl"/>
          <w:rtl/>
        </w:rPr>
        <w:t xml:space="preserve"> </w:t>
      </w:r>
      <w:r>
        <w:rPr>
          <w:rStyle w:val="default"/>
          <w:rFonts w:cs="FrankRuehl" w:hint="cs"/>
          <w:rtl/>
        </w:rPr>
        <w:t>משו</w:t>
      </w:r>
      <w:r>
        <w:rPr>
          <w:rStyle w:val="default"/>
          <w:rFonts w:cs="FrankRuehl"/>
          <w:rtl/>
        </w:rPr>
        <w:t>ל</w:t>
      </w:r>
      <w:r>
        <w:rPr>
          <w:rStyle w:val="default"/>
          <w:rFonts w:cs="FrankRuehl" w:hint="cs"/>
          <w:rtl/>
        </w:rPr>
        <w:t>ם ה</w:t>
      </w:r>
      <w:r>
        <w:rPr>
          <w:rStyle w:val="default"/>
          <w:rFonts w:cs="FrankRuehl"/>
          <w:rtl/>
        </w:rPr>
        <w:t>מ</w:t>
      </w:r>
      <w:r>
        <w:rPr>
          <w:rStyle w:val="default"/>
          <w:rFonts w:cs="FrankRuehl" w:hint="cs"/>
          <w:rtl/>
        </w:rPr>
        <w:t xml:space="preserve">ענק </w:t>
      </w:r>
      <w:r>
        <w:rPr>
          <w:rStyle w:val="default"/>
          <w:rFonts w:cs="FrankRuehl"/>
          <w:rtl/>
        </w:rPr>
        <w:t xml:space="preserve">או </w:t>
      </w:r>
      <w:r>
        <w:rPr>
          <w:rStyle w:val="default"/>
          <w:rFonts w:cs="FrankRuehl" w:hint="cs"/>
          <w:rtl/>
        </w:rPr>
        <w:t>ב</w:t>
      </w:r>
      <w:r>
        <w:rPr>
          <w:rStyle w:val="default"/>
          <w:rFonts w:cs="FrankRuehl"/>
          <w:rtl/>
        </w:rPr>
        <w:t>תקו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בה</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הזכ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יצבה, לפי הענין, אך בלא יותר מש</w:t>
      </w:r>
      <w:r>
        <w:rPr>
          <w:rStyle w:val="default"/>
          <w:rFonts w:cs="FrankRuehl"/>
          <w:rtl/>
        </w:rPr>
        <w:t>ש שנות המס המסתי</w:t>
      </w:r>
      <w:r>
        <w:rPr>
          <w:rStyle w:val="default"/>
          <w:rFonts w:cs="FrankRuehl" w:hint="cs"/>
          <w:rtl/>
        </w:rPr>
        <w:t>ימות</w:t>
      </w:r>
      <w:r>
        <w:rPr>
          <w:rStyle w:val="default"/>
          <w:rFonts w:cs="FrankRuehl"/>
          <w:rtl/>
        </w:rPr>
        <w:t xml:space="preserve"> </w:t>
      </w:r>
      <w:r>
        <w:rPr>
          <w:rStyle w:val="default"/>
          <w:rFonts w:cs="FrankRuehl" w:hint="cs"/>
          <w:rtl/>
        </w:rPr>
        <w:t>בשנה שבה נתקבלו המענק או היוון הקיצבה; אולם רשאי המנהל, אם נתבקש ע</w:t>
      </w:r>
      <w:r>
        <w:rPr>
          <w:rStyle w:val="default"/>
          <w:rFonts w:cs="FrankRuehl"/>
          <w:rtl/>
        </w:rPr>
        <w:t xml:space="preserve">ל </w:t>
      </w:r>
      <w:r>
        <w:rPr>
          <w:rStyle w:val="default"/>
          <w:rFonts w:cs="FrankRuehl" w:hint="cs"/>
          <w:rtl/>
        </w:rPr>
        <w:t>כך</w:t>
      </w:r>
      <w:r>
        <w:rPr>
          <w:rStyle w:val="default"/>
          <w:rFonts w:cs="FrankRuehl"/>
          <w:rtl/>
        </w:rPr>
        <w:t>, ל</w:t>
      </w:r>
      <w:r>
        <w:rPr>
          <w:rStyle w:val="default"/>
          <w:rFonts w:cs="FrankRuehl" w:hint="cs"/>
          <w:rtl/>
        </w:rPr>
        <w:t>התיר חלוקה לתקופה אח</w:t>
      </w:r>
      <w:r>
        <w:rPr>
          <w:rStyle w:val="default"/>
          <w:rFonts w:cs="FrankRuehl"/>
          <w:rtl/>
        </w:rPr>
        <w:t>רת</w:t>
      </w:r>
      <w:r>
        <w:rPr>
          <w:rStyle w:val="default"/>
          <w:rFonts w:cs="FrankRuehl" w:hint="cs"/>
          <w:rtl/>
        </w:rPr>
        <w:t xml:space="preserve"> לרבות לשנים </w:t>
      </w:r>
      <w:r>
        <w:rPr>
          <w:rStyle w:val="default"/>
          <w:rFonts w:cs="FrankRuehl"/>
          <w:rtl/>
        </w:rPr>
        <w:t>ה</w:t>
      </w:r>
      <w:r>
        <w:rPr>
          <w:rStyle w:val="default"/>
          <w:rFonts w:cs="FrankRuehl" w:hint="cs"/>
          <w:rtl/>
        </w:rPr>
        <w:t>ב</w:t>
      </w:r>
      <w:r>
        <w:rPr>
          <w:rStyle w:val="default"/>
          <w:rFonts w:cs="FrankRuehl"/>
          <w:rtl/>
        </w:rPr>
        <w:t>א</w:t>
      </w:r>
      <w:r>
        <w:rPr>
          <w:rStyle w:val="default"/>
          <w:rFonts w:cs="FrankRuehl" w:hint="cs"/>
          <w:rtl/>
        </w:rPr>
        <w:t>ות, בת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שיקבע, לרבות ת</w:t>
      </w:r>
      <w:r>
        <w:rPr>
          <w:rStyle w:val="default"/>
          <w:rFonts w:cs="FrankRuehl"/>
          <w:rtl/>
        </w:rPr>
        <w:t>שלום</w:t>
      </w:r>
      <w:r>
        <w:rPr>
          <w:rStyle w:val="default"/>
          <w:rFonts w:cs="FrankRuehl" w:hint="cs"/>
          <w:rtl/>
        </w:rPr>
        <w:t xml:space="preserve"> מקד</w:t>
      </w:r>
      <w:r>
        <w:rPr>
          <w:rStyle w:val="default"/>
          <w:rFonts w:cs="FrankRuehl"/>
          <w:rtl/>
        </w:rPr>
        <w:t>מה.</w:t>
      </w:r>
    </w:p>
    <w:p w:rsidR="00D54DD9" w:rsidRDefault="00D54DD9">
      <w:pPr>
        <w:pStyle w:val="P00"/>
        <w:spacing w:before="72"/>
        <w:ind w:left="0" w:right="1134"/>
        <w:rPr>
          <w:rStyle w:val="default"/>
          <w:rFonts w:cs="FrankRuehl" w:hint="cs"/>
          <w:rtl/>
        </w:rPr>
      </w:pPr>
      <w:r>
        <w:rPr>
          <w:lang w:val="he-IL"/>
        </w:rPr>
        <w:pict>
          <v:rect id="_x0000_s2405" style="position:absolute;left:0;text-align:left;margin-left:464.5pt;margin-top:8.05pt;width:75.05pt;height:37.65pt;z-index:250806784" o:allowincell="f" filled="f" stroked="f" strokecolor="lime" strokeweight=".25pt">
            <v:textbox style="mso-next-textbox:#_x0000_s2405" inset="0,0,0,0">
              <w:txbxContent>
                <w:p w:rsidR="009D5E92" w:rsidRDefault="009D5E92">
                  <w:pPr>
                    <w:spacing w:line="160" w:lineRule="exact"/>
                    <w:rPr>
                      <w:rFonts w:cs="Miriam" w:hint="cs"/>
                      <w:sz w:val="18"/>
                      <w:szCs w:val="18"/>
                      <w:rtl/>
                    </w:rPr>
                  </w:pPr>
                  <w:r>
                    <w:rPr>
                      <w:rFonts w:cs="Miriam" w:hint="cs"/>
                      <w:sz w:val="18"/>
                      <w:szCs w:val="18"/>
                      <w:rtl/>
                    </w:rPr>
                    <w:t>(תיקון מס' 25) תשל"ז-1977</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תיר</w:t>
      </w:r>
      <w:r>
        <w:rPr>
          <w:rStyle w:val="default"/>
          <w:rFonts w:cs="FrankRuehl"/>
          <w:rtl/>
        </w:rPr>
        <w:t xml:space="preserve"> </w:t>
      </w:r>
      <w:r>
        <w:rPr>
          <w:rStyle w:val="default"/>
          <w:rFonts w:cs="FrankRuehl" w:hint="cs"/>
          <w:rtl/>
        </w:rPr>
        <w:t>המנהל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ז</w:t>
      </w:r>
      <w:r>
        <w:rPr>
          <w:rStyle w:val="default"/>
          <w:rFonts w:cs="FrankRuehl"/>
          <w:rtl/>
        </w:rPr>
        <w:t>ה</w:t>
      </w:r>
      <w:r>
        <w:rPr>
          <w:rStyle w:val="default"/>
          <w:rFonts w:cs="FrankRuehl" w:hint="cs"/>
          <w:rtl/>
        </w:rPr>
        <w:t xml:space="preserve"> או ל</w:t>
      </w:r>
      <w:r>
        <w:rPr>
          <w:rStyle w:val="default"/>
          <w:rFonts w:cs="FrankRuehl"/>
          <w:rtl/>
        </w:rPr>
        <w:t>פ</w:t>
      </w:r>
      <w:r>
        <w:rPr>
          <w:rStyle w:val="default"/>
          <w:rFonts w:cs="FrankRuehl" w:hint="cs"/>
          <w:rtl/>
        </w:rPr>
        <w:t>י סעיף 9א(ד) חלוק</w:t>
      </w:r>
      <w:r>
        <w:rPr>
          <w:rStyle w:val="default"/>
          <w:rFonts w:cs="FrankRuehl"/>
          <w:rtl/>
        </w:rPr>
        <w:t>ת</w:t>
      </w:r>
      <w:r>
        <w:rPr>
          <w:rStyle w:val="default"/>
          <w:rFonts w:cs="FrankRuehl" w:hint="cs"/>
          <w:rtl/>
        </w:rPr>
        <w:t>ה של הכנסה ומת הנישום, או שהוחל בפירוקה של החברה הנישומ</w:t>
      </w:r>
      <w:r>
        <w:rPr>
          <w:rStyle w:val="default"/>
          <w:rFonts w:cs="FrankRuehl"/>
          <w:rtl/>
        </w:rPr>
        <w:t>ה</w:t>
      </w:r>
      <w:r>
        <w:rPr>
          <w:rStyle w:val="default"/>
          <w:rFonts w:cs="FrankRuehl" w:hint="cs"/>
          <w:rtl/>
        </w:rPr>
        <w:t>, לפני תום התקופה שקבע המנהל, תיווסף להכנסת הנישום בשנת המס שבה מת</w:t>
      </w:r>
      <w:r>
        <w:rPr>
          <w:rStyle w:val="default"/>
          <w:rFonts w:cs="FrankRuehl"/>
          <w:rtl/>
        </w:rPr>
        <w:t>, א</w:t>
      </w:r>
      <w:r>
        <w:rPr>
          <w:rStyle w:val="default"/>
          <w:rFonts w:cs="FrankRuehl" w:hint="cs"/>
          <w:rtl/>
        </w:rPr>
        <w:t xml:space="preserve">ו </w:t>
      </w:r>
      <w:r>
        <w:rPr>
          <w:rStyle w:val="default"/>
          <w:rFonts w:cs="FrankRuehl"/>
          <w:rtl/>
        </w:rPr>
        <w:t>לה</w:t>
      </w:r>
      <w:r>
        <w:rPr>
          <w:rStyle w:val="default"/>
          <w:rFonts w:cs="FrankRuehl" w:hint="cs"/>
          <w:rtl/>
        </w:rPr>
        <w:t xml:space="preserve">כנסת החברה בשנת המס שבה </w:t>
      </w:r>
      <w:r>
        <w:rPr>
          <w:rStyle w:val="default"/>
          <w:rFonts w:cs="FrankRuehl"/>
          <w:rtl/>
        </w:rPr>
        <w:t>ה</w:t>
      </w:r>
      <w:r>
        <w:rPr>
          <w:rStyle w:val="default"/>
          <w:rFonts w:cs="FrankRuehl" w:hint="cs"/>
          <w:rtl/>
        </w:rPr>
        <w:t>ו</w:t>
      </w:r>
      <w:r>
        <w:rPr>
          <w:rStyle w:val="default"/>
          <w:rFonts w:cs="FrankRuehl"/>
          <w:rtl/>
        </w:rPr>
        <w:t>ח</w:t>
      </w:r>
      <w:r>
        <w:rPr>
          <w:rStyle w:val="default"/>
          <w:rFonts w:cs="FrankRuehl" w:hint="cs"/>
          <w:rtl/>
        </w:rPr>
        <w:t>ל בפירוק</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ל 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העולה לפי אותה חלוקה בחלקן של השנ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 xml:space="preserve">ר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ל</w:t>
      </w:r>
      <w:r>
        <w:rPr>
          <w:rStyle w:val="default"/>
          <w:rFonts w:cs="FrankRuehl" w:hint="cs"/>
          <w:rtl/>
        </w:rPr>
        <w:t>ם</w:t>
      </w:r>
      <w:r>
        <w:rPr>
          <w:rStyle w:val="default"/>
          <w:rFonts w:cs="FrankRuehl"/>
          <w:rtl/>
        </w:rPr>
        <w:t xml:space="preserve"> ל</w:t>
      </w:r>
      <w:r>
        <w:rPr>
          <w:rStyle w:val="default"/>
          <w:rFonts w:cs="FrankRuehl" w:hint="cs"/>
          <w:rtl/>
        </w:rPr>
        <w:t>פי בקשתם של יו</w:t>
      </w:r>
      <w:r>
        <w:rPr>
          <w:rStyle w:val="default"/>
          <w:rFonts w:cs="FrankRuehl"/>
          <w:rtl/>
        </w:rPr>
        <w:t>רש</w:t>
      </w:r>
      <w:r>
        <w:rPr>
          <w:rStyle w:val="default"/>
          <w:rFonts w:cs="FrankRuehl" w:hint="cs"/>
          <w:rtl/>
        </w:rPr>
        <w:t>י הנישום, מ</w:t>
      </w:r>
      <w:r>
        <w:rPr>
          <w:rStyle w:val="default"/>
          <w:rFonts w:cs="FrankRuehl"/>
          <w:rtl/>
        </w:rPr>
        <w:t>נהל עזבונו או המ</w:t>
      </w:r>
      <w:r>
        <w:rPr>
          <w:rStyle w:val="default"/>
          <w:rFonts w:cs="FrankRuehl" w:hint="cs"/>
          <w:rtl/>
        </w:rPr>
        <w:t>וציא לפועל של צוואתו, תחולק כל</w:t>
      </w:r>
      <w:r>
        <w:rPr>
          <w:rStyle w:val="default"/>
          <w:rFonts w:cs="FrankRuehl"/>
          <w:rtl/>
        </w:rPr>
        <w:t xml:space="preserve"> </w:t>
      </w:r>
      <w:r>
        <w:rPr>
          <w:rStyle w:val="default"/>
          <w:rFonts w:cs="FrankRuehl" w:hint="cs"/>
          <w:rtl/>
        </w:rPr>
        <w:t>ההכנסה כולה חלוקה חדשה לתקופת השנים שנסתיימה בשנת המס שבה מת הנישו</w:t>
      </w:r>
      <w:r>
        <w:rPr>
          <w:rStyle w:val="default"/>
          <w:rFonts w:cs="FrankRuehl"/>
          <w:rtl/>
        </w:rPr>
        <w:t xml:space="preserve">ם, </w:t>
      </w:r>
      <w:r>
        <w:rPr>
          <w:rStyle w:val="default"/>
          <w:rFonts w:cs="FrankRuehl" w:hint="cs"/>
          <w:rtl/>
        </w:rPr>
        <w:t>או</w:t>
      </w:r>
      <w:r>
        <w:rPr>
          <w:rStyle w:val="default"/>
          <w:rFonts w:cs="FrankRuehl"/>
          <w:rtl/>
        </w:rPr>
        <w:t>, ל</w:t>
      </w:r>
      <w:r>
        <w:rPr>
          <w:rStyle w:val="default"/>
          <w:rFonts w:cs="FrankRuehl" w:hint="cs"/>
          <w:rtl/>
        </w:rPr>
        <w:t>פי בקשתם של יורשי הנישום, תיחשב כל</w:t>
      </w:r>
      <w:r>
        <w:rPr>
          <w:rStyle w:val="default"/>
          <w:rFonts w:cs="FrankRuehl"/>
          <w:rtl/>
        </w:rPr>
        <w:t xml:space="preserve"> ה</w:t>
      </w:r>
      <w:r>
        <w:rPr>
          <w:rStyle w:val="default"/>
          <w:rFonts w:cs="FrankRuehl" w:hint="cs"/>
          <w:rtl/>
        </w:rPr>
        <w:t>ה</w:t>
      </w:r>
      <w:r>
        <w:rPr>
          <w:rStyle w:val="default"/>
          <w:rFonts w:cs="FrankRuehl"/>
          <w:rtl/>
        </w:rPr>
        <w:t>כנ</w:t>
      </w:r>
      <w:r>
        <w:rPr>
          <w:rStyle w:val="default"/>
          <w:rFonts w:cs="FrankRuehl" w:hint="cs"/>
          <w:rtl/>
        </w:rPr>
        <w:t xml:space="preserve">סה </w:t>
      </w:r>
      <w:r>
        <w:rPr>
          <w:rStyle w:val="default"/>
          <w:rFonts w:cs="FrankRuehl"/>
          <w:rtl/>
        </w:rPr>
        <w:t>הע</w:t>
      </w:r>
      <w:r>
        <w:rPr>
          <w:rStyle w:val="default"/>
          <w:rFonts w:cs="FrankRuehl" w:hint="cs"/>
          <w:rtl/>
        </w:rPr>
        <w:t>ו</w:t>
      </w:r>
      <w:r>
        <w:rPr>
          <w:rStyle w:val="default"/>
          <w:rFonts w:cs="FrankRuehl"/>
          <w:rtl/>
        </w:rPr>
        <w:t>לה</w:t>
      </w:r>
      <w:r>
        <w:rPr>
          <w:rStyle w:val="default"/>
          <w:rFonts w:cs="FrankRuehl" w:hint="cs"/>
          <w:rtl/>
        </w:rPr>
        <w:t xml:space="preserve"> לפי אותה חלוקה בחלקן של השנ</w:t>
      </w:r>
      <w:r>
        <w:rPr>
          <w:rStyle w:val="default"/>
          <w:rFonts w:cs="FrankRuehl"/>
          <w:rtl/>
        </w:rPr>
        <w:t>ים ש</w:t>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ה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של</w:t>
      </w:r>
      <w:r>
        <w:rPr>
          <w:rStyle w:val="default"/>
          <w:rFonts w:cs="FrankRuehl"/>
          <w:rtl/>
        </w:rPr>
        <w:t xml:space="preserve"> י</w:t>
      </w:r>
      <w:r>
        <w:rPr>
          <w:rStyle w:val="default"/>
          <w:rFonts w:cs="FrankRuehl" w:hint="cs"/>
          <w:rtl/>
        </w:rPr>
        <w:t>ורשי הנישום בש</w:t>
      </w:r>
      <w:r>
        <w:rPr>
          <w:rStyle w:val="default"/>
          <w:rFonts w:cs="FrankRuehl"/>
          <w:rtl/>
        </w:rPr>
        <w:t>ני</w:t>
      </w:r>
      <w:r>
        <w:rPr>
          <w:rStyle w:val="default"/>
          <w:rFonts w:cs="FrankRuehl" w:hint="cs"/>
          <w:rtl/>
        </w:rPr>
        <w:t xml:space="preserve">ם אלה, לפי </w:t>
      </w:r>
      <w:r>
        <w:rPr>
          <w:rStyle w:val="default"/>
          <w:rFonts w:cs="FrankRuehl"/>
          <w:rtl/>
        </w:rPr>
        <w:t>שיעור חלקיהם בעז</w:t>
      </w:r>
      <w:r>
        <w:rPr>
          <w:rStyle w:val="default"/>
          <w:rFonts w:cs="FrankRuehl" w:hint="cs"/>
          <w:rtl/>
        </w:rPr>
        <w:t>בון הנישום, לאחר שנתנו ערובה ל</w:t>
      </w:r>
      <w:r>
        <w:rPr>
          <w:rStyle w:val="default"/>
          <w:rFonts w:cs="FrankRuehl"/>
          <w:rtl/>
        </w:rPr>
        <w:t>ה</w:t>
      </w:r>
      <w:r>
        <w:rPr>
          <w:rStyle w:val="default"/>
          <w:rFonts w:cs="FrankRuehl" w:hint="cs"/>
          <w:rtl/>
        </w:rPr>
        <w:t>נחת דעתו של המנהל לתשלום המס שיגיע מהם לפי חישוב זה. ובלבד שאם שיל</w:t>
      </w:r>
      <w:r>
        <w:rPr>
          <w:rStyle w:val="default"/>
          <w:rFonts w:cs="FrankRuehl"/>
          <w:rtl/>
        </w:rPr>
        <w:t xml:space="preserve">ם </w:t>
      </w:r>
      <w:r>
        <w:rPr>
          <w:rStyle w:val="default"/>
          <w:rFonts w:cs="FrankRuehl" w:hint="cs"/>
          <w:rtl/>
        </w:rPr>
        <w:t>כד</w:t>
      </w:r>
      <w:r>
        <w:rPr>
          <w:rStyle w:val="default"/>
          <w:rFonts w:cs="FrankRuehl"/>
          <w:rtl/>
        </w:rPr>
        <w:t>ין</w:t>
      </w:r>
      <w:r>
        <w:rPr>
          <w:rStyle w:val="default"/>
          <w:rFonts w:cs="FrankRuehl" w:hint="cs"/>
          <w:rtl/>
        </w:rPr>
        <w:t xml:space="preserve"> מקדמה על פי סעיף קטן (ג)</w:t>
      </w:r>
      <w:r>
        <w:rPr>
          <w:rStyle w:val="default"/>
          <w:rFonts w:cs="FrankRuehl"/>
          <w:rtl/>
        </w:rPr>
        <w:t xml:space="preserve">(3) </w:t>
      </w:r>
      <w:r>
        <w:rPr>
          <w:rStyle w:val="default"/>
          <w:rFonts w:cs="FrankRuehl" w:hint="cs"/>
          <w:rtl/>
        </w:rPr>
        <w:t>א</w:t>
      </w:r>
      <w:r>
        <w:rPr>
          <w:rStyle w:val="default"/>
          <w:rFonts w:cs="FrankRuehl"/>
          <w:rtl/>
        </w:rPr>
        <w:t>ו</w:t>
      </w:r>
      <w:r>
        <w:rPr>
          <w:rStyle w:val="default"/>
          <w:rFonts w:cs="FrankRuehl" w:hint="cs"/>
          <w:rtl/>
        </w:rPr>
        <w:t xml:space="preserve"> סעיף</w:t>
      </w:r>
      <w:r>
        <w:rPr>
          <w:rStyle w:val="default"/>
          <w:rFonts w:cs="FrankRuehl"/>
          <w:rtl/>
        </w:rPr>
        <w:t xml:space="preserve"> 9א(ד</w:t>
      </w:r>
      <w:r>
        <w:rPr>
          <w:rStyle w:val="default"/>
          <w:rFonts w:cs="FrankRuehl" w:hint="cs"/>
          <w:rtl/>
        </w:rPr>
        <w:t xml:space="preserve">) או </w:t>
      </w:r>
      <w:r>
        <w:rPr>
          <w:rStyle w:val="default"/>
          <w:rFonts w:cs="FrankRuehl"/>
          <w:rtl/>
        </w:rPr>
        <w:t>אם נ</w:t>
      </w:r>
      <w:r>
        <w:rPr>
          <w:rStyle w:val="default"/>
          <w:rFonts w:cs="FrankRuehl" w:hint="cs"/>
          <w:rtl/>
        </w:rPr>
        <w:t>וכה מס במקור לפי סעיף 164 - יראו</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 xml:space="preserve">ם </w:t>
      </w:r>
      <w:r>
        <w:rPr>
          <w:rStyle w:val="default"/>
          <w:rFonts w:cs="FrankRuehl"/>
          <w:rtl/>
        </w:rPr>
        <w:t>המק</w:t>
      </w:r>
      <w:r>
        <w:rPr>
          <w:rStyle w:val="default"/>
          <w:rFonts w:cs="FrankRuehl" w:hint="cs"/>
          <w:rtl/>
        </w:rPr>
        <w:t>ד</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ס</w:t>
      </w:r>
      <w:r>
        <w:rPr>
          <w:rStyle w:val="default"/>
          <w:rFonts w:cs="FrankRuehl"/>
          <w:rtl/>
        </w:rPr>
        <w:t>כו</w:t>
      </w:r>
      <w:r>
        <w:rPr>
          <w:rStyle w:val="default"/>
          <w:rFonts w:cs="FrankRuehl" w:hint="cs"/>
          <w:rtl/>
        </w:rPr>
        <w:t>ם המס שנוכה, כא</w:t>
      </w:r>
      <w:r>
        <w:rPr>
          <w:rStyle w:val="default"/>
          <w:rFonts w:cs="FrankRuehl"/>
          <w:rtl/>
        </w:rPr>
        <w:t>מו</w:t>
      </w:r>
      <w:r>
        <w:rPr>
          <w:rStyle w:val="default"/>
          <w:rFonts w:cs="FrankRuehl" w:hint="cs"/>
          <w:rtl/>
        </w:rPr>
        <w:t>ר, המתייחס</w:t>
      </w:r>
      <w:r>
        <w:rPr>
          <w:rStyle w:val="default"/>
          <w:rFonts w:cs="FrankRuehl"/>
          <w:rtl/>
        </w:rPr>
        <w:t>ים לשנים שלאחר ה</w:t>
      </w:r>
      <w:r>
        <w:rPr>
          <w:rStyle w:val="default"/>
          <w:rFonts w:cs="FrankRuehl" w:hint="cs"/>
          <w:rtl/>
        </w:rPr>
        <w:t>פטירה, כסכום המס המגיע.</w:t>
      </w:r>
    </w:p>
    <w:p w:rsidR="00D54DD9" w:rsidRDefault="00D54DD9" w:rsidP="006334DB">
      <w:pPr>
        <w:pStyle w:val="P00"/>
        <w:spacing w:before="72"/>
        <w:ind w:left="0" w:right="1134"/>
        <w:rPr>
          <w:rStyle w:val="default"/>
          <w:rFonts w:cs="FrankRuehl" w:hint="cs"/>
          <w:rtl/>
        </w:rPr>
      </w:pPr>
      <w:bookmarkStart w:id="47" w:name="Seif11"/>
      <w:bookmarkEnd w:id="47"/>
      <w:r>
        <w:rPr>
          <w:rFonts w:cs="Miriam"/>
          <w:lang w:val="he-IL"/>
        </w:rPr>
        <w:pict>
          <v:rect id="_x0000_s2408" style="position:absolute;left:0;text-align:left;margin-left:464.5pt;margin-top:8.05pt;width:75.05pt;height:40pt;z-index:250809856" o:allowincell="f" filled="f" stroked="f" strokecolor="lime" strokeweight=".25pt">
            <v:textbox style="mso-next-textbox:#_x0000_s2408"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לוקת הכנסה מ</w:t>
                  </w:r>
                  <w:r>
                    <w:rPr>
                      <w:rFonts w:cs="Miriam"/>
                      <w:sz w:val="18"/>
                      <w:szCs w:val="18"/>
                      <w:rtl/>
                    </w:rPr>
                    <w:t>ע</w:t>
                  </w:r>
                  <w:r>
                    <w:rPr>
                      <w:rFonts w:cs="Miriam" w:hint="cs"/>
                      <w:sz w:val="18"/>
                      <w:szCs w:val="18"/>
                      <w:rtl/>
                    </w:rPr>
                    <w:t>בו</w:t>
                  </w:r>
                  <w:r>
                    <w:rPr>
                      <w:rFonts w:cs="Miriam"/>
                      <w:sz w:val="18"/>
                      <w:szCs w:val="18"/>
                      <w:rtl/>
                    </w:rPr>
                    <w:t>דו</w:t>
                  </w:r>
                  <w:r>
                    <w:rPr>
                      <w:rFonts w:cs="Miriam" w:hint="cs"/>
                      <w:sz w:val="18"/>
                      <w:szCs w:val="18"/>
                      <w:rtl/>
                    </w:rPr>
                    <w:t>ת ש</w:t>
                  </w:r>
                  <w:r>
                    <w:rPr>
                      <w:rFonts w:cs="Miriam"/>
                      <w:sz w:val="18"/>
                      <w:szCs w:val="18"/>
                      <w:rtl/>
                    </w:rPr>
                    <w:t>מ</w:t>
                  </w:r>
                  <w:r>
                    <w:rPr>
                      <w:rFonts w:cs="Miriam" w:hint="cs"/>
                      <w:sz w:val="18"/>
                      <w:szCs w:val="18"/>
                      <w:rtl/>
                    </w:rPr>
                    <w:t xml:space="preserve">שך </w:t>
                  </w:r>
                  <w:r>
                    <w:rPr>
                      <w:rFonts w:cs="Miriam"/>
                      <w:sz w:val="18"/>
                      <w:szCs w:val="18"/>
                      <w:rtl/>
                    </w:rPr>
                    <w:t>ב</w:t>
                  </w:r>
                  <w:r>
                    <w:rPr>
                      <w:rFonts w:cs="Miriam" w:hint="cs"/>
                      <w:sz w:val="18"/>
                      <w:szCs w:val="18"/>
                      <w:rtl/>
                    </w:rPr>
                    <w:t>יצוע</w:t>
                  </w:r>
                  <w:r>
                    <w:rPr>
                      <w:rFonts w:cs="Miriam"/>
                      <w:sz w:val="18"/>
                      <w:szCs w:val="18"/>
                      <w:rtl/>
                    </w:rPr>
                    <w:t>ן עולה</w:t>
                  </w:r>
                  <w:r>
                    <w:rPr>
                      <w:rFonts w:cs="Miriam" w:hint="cs"/>
                      <w:sz w:val="18"/>
                      <w:szCs w:val="18"/>
                      <w:rtl/>
                    </w:rPr>
                    <w:t xml:space="preserve"> </w:t>
                  </w:r>
                  <w:r>
                    <w:rPr>
                      <w:rFonts w:cs="Miriam"/>
                      <w:sz w:val="18"/>
                      <w:szCs w:val="18"/>
                      <w:rtl/>
                    </w:rPr>
                    <w:t>ע</w:t>
                  </w:r>
                  <w:r>
                    <w:rPr>
                      <w:rFonts w:cs="Miriam" w:hint="cs"/>
                      <w:sz w:val="18"/>
                      <w:szCs w:val="18"/>
                      <w:rtl/>
                    </w:rPr>
                    <w:t>ל שנה</w:t>
                  </w:r>
                </w:p>
                <w:p w:rsidR="009D5E92" w:rsidRDefault="009D5E92">
                  <w:pPr>
                    <w:spacing w:line="160" w:lineRule="exact"/>
                    <w:rPr>
                      <w:rFonts w:cs="Miriam"/>
                      <w:noProof/>
                      <w:sz w:val="18"/>
                      <w:szCs w:val="18"/>
                      <w:rtl/>
                    </w:rPr>
                  </w:pPr>
                  <w:r>
                    <w:rPr>
                      <w:rFonts w:cs="Miriam" w:hint="cs"/>
                      <w:sz w:val="18"/>
                      <w:szCs w:val="18"/>
                      <w:rtl/>
                    </w:rPr>
                    <w:t>(תיקון מס' 54) תשמ"ב-1982</w:t>
                  </w:r>
                </w:p>
              </w:txbxContent>
            </v:textbox>
            <w10:anchorlock/>
          </v:rect>
        </w:pict>
      </w:r>
      <w:r>
        <w:rPr>
          <w:rStyle w:val="big-number"/>
          <w:rFonts w:cs="Miriam"/>
          <w:rtl/>
        </w:rPr>
        <w:t>8</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עבודה ממושכת" - עבודה שמשך ביצ</w:t>
      </w:r>
      <w:r>
        <w:rPr>
          <w:rStyle w:val="default"/>
          <w:rFonts w:cs="FrankRuehl"/>
          <w:rtl/>
        </w:rPr>
        <w:t>ו</w:t>
      </w:r>
      <w:r>
        <w:rPr>
          <w:rStyle w:val="default"/>
          <w:rFonts w:cs="FrankRuehl" w:hint="cs"/>
          <w:rtl/>
        </w:rPr>
        <w:t>עה עולה על שנה, לרבו</w:t>
      </w:r>
      <w:r>
        <w:rPr>
          <w:rStyle w:val="default"/>
          <w:rFonts w:cs="FrankRuehl"/>
          <w:rtl/>
        </w:rPr>
        <w:t xml:space="preserve">ת </w:t>
      </w:r>
      <w:r>
        <w:rPr>
          <w:rStyle w:val="default"/>
          <w:rFonts w:cs="FrankRuehl" w:hint="cs"/>
          <w:rtl/>
        </w:rPr>
        <w:t>עב</w:t>
      </w:r>
      <w:r>
        <w:rPr>
          <w:rStyle w:val="default"/>
          <w:rFonts w:cs="FrankRuehl"/>
          <w:rtl/>
        </w:rPr>
        <w:t>וד</w:t>
      </w:r>
      <w:r>
        <w:rPr>
          <w:rStyle w:val="default"/>
          <w:rFonts w:cs="FrankRuehl" w:hint="cs"/>
          <w:rtl/>
        </w:rPr>
        <w:t>ות בניה בבנין בידי 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מ</w:t>
      </w:r>
      <w:r>
        <w:rPr>
          <w:rStyle w:val="default"/>
          <w:rFonts w:cs="FrankRuehl"/>
          <w:rtl/>
        </w:rPr>
        <w:t>ב</w:t>
      </w:r>
      <w:r>
        <w:rPr>
          <w:rStyle w:val="default"/>
          <w:rFonts w:cs="FrankRuehl" w:hint="cs"/>
          <w:rtl/>
        </w:rPr>
        <w:t>צ</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 xml:space="preserve">ל פי </w:t>
      </w:r>
      <w:r>
        <w:rPr>
          <w:rStyle w:val="default"/>
          <w:rFonts w:cs="FrankRuehl"/>
          <w:rtl/>
        </w:rPr>
        <w:t>ה</w:t>
      </w:r>
      <w:r>
        <w:rPr>
          <w:rStyle w:val="default"/>
          <w:rFonts w:cs="FrankRuehl" w:hint="cs"/>
          <w:rtl/>
        </w:rPr>
        <w:t>ז</w:t>
      </w:r>
      <w:r>
        <w:rPr>
          <w:rStyle w:val="default"/>
          <w:rFonts w:cs="FrankRuehl"/>
          <w:rtl/>
        </w:rPr>
        <w:t>מ</w:t>
      </w:r>
      <w:r>
        <w:rPr>
          <w:rStyle w:val="default"/>
          <w:rFonts w:cs="FrankRuehl" w:hint="cs"/>
          <w:rtl/>
        </w:rPr>
        <w:t>נתו של אדם אחר ולמע</w:t>
      </w:r>
      <w:r>
        <w:rPr>
          <w:rStyle w:val="default"/>
          <w:rFonts w:cs="FrankRuehl"/>
          <w:rtl/>
        </w:rPr>
        <w:t>ט בניית בנין בידי</w:t>
      </w:r>
      <w:r>
        <w:rPr>
          <w:rStyle w:val="default"/>
          <w:rFonts w:cs="FrankRuehl" w:hint="cs"/>
          <w:rtl/>
        </w:rPr>
        <w:t xml:space="preserve"> בע</w:t>
      </w:r>
      <w:r>
        <w:rPr>
          <w:rStyle w:val="default"/>
          <w:rFonts w:cs="FrankRuehl"/>
          <w:rtl/>
        </w:rPr>
        <w:t>ל</w:t>
      </w:r>
      <w:r>
        <w:rPr>
          <w:rStyle w:val="default"/>
          <w:rFonts w:cs="FrankRuehl" w:hint="cs"/>
          <w:rtl/>
        </w:rPr>
        <w:t>ו;</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הכנסות מעבודה מ</w:t>
      </w:r>
      <w:r>
        <w:rPr>
          <w:rStyle w:val="default"/>
          <w:rFonts w:cs="FrankRuehl"/>
          <w:rtl/>
        </w:rPr>
        <w:t>מ</w:t>
      </w:r>
      <w:r>
        <w:rPr>
          <w:rStyle w:val="default"/>
          <w:rFonts w:cs="FrankRuehl" w:hint="cs"/>
          <w:rtl/>
        </w:rPr>
        <w:t>ו</w:t>
      </w:r>
      <w:r>
        <w:rPr>
          <w:rStyle w:val="default"/>
          <w:rFonts w:cs="FrankRuehl"/>
          <w:rtl/>
        </w:rPr>
        <w:t>ש</w:t>
      </w:r>
      <w:r>
        <w:rPr>
          <w:rStyle w:val="default"/>
          <w:rFonts w:cs="FrankRuehl" w:hint="cs"/>
          <w:rtl/>
        </w:rPr>
        <w:t xml:space="preserve">כת" - הכנסות מעבודה </w:t>
      </w:r>
      <w:r>
        <w:rPr>
          <w:rStyle w:val="default"/>
          <w:rFonts w:cs="FrankRuehl"/>
          <w:rtl/>
        </w:rPr>
        <w:t>מ</w:t>
      </w:r>
      <w:r>
        <w:rPr>
          <w:rStyle w:val="default"/>
          <w:rFonts w:cs="FrankRuehl" w:hint="cs"/>
          <w:rtl/>
        </w:rPr>
        <w:t>מושכת שהן הכנסות לפי סעיף 2(1), בין מביצוע ובין ממכי</w:t>
      </w:r>
      <w:r>
        <w:rPr>
          <w:rStyle w:val="default"/>
          <w:rFonts w:cs="FrankRuehl"/>
          <w:rtl/>
        </w:rPr>
        <w:t>ר</w:t>
      </w:r>
      <w:r>
        <w:rPr>
          <w:rStyle w:val="default"/>
          <w:rFonts w:cs="FrankRuehl" w:hint="cs"/>
          <w:rtl/>
        </w:rPr>
        <w:t>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 העוסק בעב</w:t>
      </w:r>
      <w:r>
        <w:rPr>
          <w:rStyle w:val="default"/>
          <w:rFonts w:cs="FrankRuehl"/>
          <w:rtl/>
        </w:rPr>
        <w:t>ו</w:t>
      </w:r>
      <w:r>
        <w:rPr>
          <w:rStyle w:val="default"/>
          <w:rFonts w:cs="FrankRuehl" w:hint="cs"/>
          <w:rtl/>
        </w:rPr>
        <w:t>דה ממושכת ידווח על</w:t>
      </w:r>
      <w:r>
        <w:rPr>
          <w:rStyle w:val="default"/>
          <w:rFonts w:cs="FrankRuehl"/>
          <w:rtl/>
        </w:rPr>
        <w:t xml:space="preserve"> </w:t>
      </w:r>
      <w:r>
        <w:rPr>
          <w:rStyle w:val="default"/>
          <w:rFonts w:cs="FrankRuehl" w:hint="cs"/>
          <w:rtl/>
        </w:rPr>
        <w:t>הכנ</w:t>
      </w:r>
      <w:r>
        <w:rPr>
          <w:rStyle w:val="default"/>
          <w:rFonts w:cs="FrankRuehl"/>
          <w:rtl/>
        </w:rPr>
        <w:t>ס</w:t>
      </w:r>
      <w:r>
        <w:rPr>
          <w:rStyle w:val="default"/>
          <w:rFonts w:cs="FrankRuehl" w:hint="cs"/>
          <w:rtl/>
        </w:rPr>
        <w:t>ותיו</w:t>
      </w:r>
      <w:r>
        <w:rPr>
          <w:rStyle w:val="default"/>
          <w:rFonts w:cs="FrankRuehl"/>
          <w:rtl/>
        </w:rPr>
        <w:t xml:space="preserve"> </w:t>
      </w:r>
      <w:r>
        <w:rPr>
          <w:rStyle w:val="default"/>
          <w:rFonts w:cs="FrankRuehl" w:hint="cs"/>
          <w:rtl/>
        </w:rPr>
        <w:t>ממנ</w:t>
      </w:r>
      <w:r>
        <w:rPr>
          <w:rStyle w:val="default"/>
          <w:rFonts w:cs="FrankRuehl"/>
          <w:rtl/>
        </w:rPr>
        <w:t>ה</w:t>
      </w:r>
      <w:r>
        <w:rPr>
          <w:rStyle w:val="default"/>
          <w:rFonts w:cs="FrankRuehl" w:hint="cs"/>
          <w:rtl/>
        </w:rPr>
        <w:t xml:space="preserve"> כך</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בשנת</w:t>
      </w:r>
      <w:r>
        <w:rPr>
          <w:rStyle w:val="default"/>
          <w:rFonts w:cs="FrankRuehl"/>
          <w:rtl/>
        </w:rPr>
        <w:t xml:space="preserve"> </w:t>
      </w:r>
      <w:r>
        <w:rPr>
          <w:rStyle w:val="default"/>
          <w:rFonts w:cs="FrankRuehl" w:hint="cs"/>
          <w:rtl/>
        </w:rPr>
        <w:t>המס שבה גמ</w:t>
      </w:r>
      <w:r>
        <w:rPr>
          <w:rStyle w:val="default"/>
          <w:rFonts w:cs="FrankRuehl"/>
          <w:rtl/>
        </w:rPr>
        <w:t>ר</w:t>
      </w:r>
      <w:r>
        <w:rPr>
          <w:rStyle w:val="default"/>
          <w:rFonts w:cs="FrankRuehl" w:hint="cs"/>
          <w:rtl/>
        </w:rPr>
        <w:t xml:space="preserve"> לבצ</w:t>
      </w:r>
      <w:r>
        <w:rPr>
          <w:rStyle w:val="default"/>
          <w:rFonts w:cs="FrankRuehl"/>
          <w:rtl/>
        </w:rPr>
        <w:t>ע</w:t>
      </w:r>
      <w:r>
        <w:rPr>
          <w:rStyle w:val="default"/>
          <w:rFonts w:cs="FrankRuehl" w:hint="cs"/>
          <w:rtl/>
        </w:rPr>
        <w:t xml:space="preserve"> 25% לפחות מההיקף הכספי של העבודה, כפי שהוא מחושב לאותה שנה, או מההיקף הכמותי של ה</w:t>
      </w:r>
      <w:r>
        <w:rPr>
          <w:rStyle w:val="default"/>
          <w:rFonts w:cs="FrankRuehl"/>
          <w:rtl/>
        </w:rPr>
        <w:t>ע</w:t>
      </w:r>
      <w:r>
        <w:rPr>
          <w:rStyle w:val="default"/>
          <w:rFonts w:cs="FrankRuehl" w:hint="cs"/>
          <w:rtl/>
        </w:rPr>
        <w:t xml:space="preserve">בודה, לפי בחירתו, ידווח על ההכנסה שנצמחה </w:t>
      </w:r>
      <w:r>
        <w:rPr>
          <w:rStyle w:val="default"/>
          <w:rFonts w:cs="FrankRuehl"/>
          <w:rtl/>
        </w:rPr>
        <w:t>לו</w:t>
      </w:r>
      <w:r>
        <w:rPr>
          <w:rStyle w:val="default"/>
          <w:rFonts w:cs="FrankRuehl" w:hint="cs"/>
          <w:rtl/>
        </w:rPr>
        <w:t>, ע</w:t>
      </w:r>
      <w:r>
        <w:rPr>
          <w:rStyle w:val="default"/>
          <w:rFonts w:cs="FrankRuehl"/>
          <w:rtl/>
        </w:rPr>
        <w:t xml:space="preserve">ל </w:t>
      </w:r>
      <w:r>
        <w:rPr>
          <w:rStyle w:val="default"/>
          <w:rFonts w:cs="FrankRuehl" w:hint="cs"/>
          <w:rtl/>
        </w:rPr>
        <w:t xml:space="preserve">פי אומדן, </w:t>
      </w:r>
      <w:r>
        <w:rPr>
          <w:rStyle w:val="default"/>
          <w:rFonts w:cs="FrankRuehl"/>
          <w:rtl/>
        </w:rPr>
        <w:t>מ</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בו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י</w:t>
      </w:r>
      <w:r>
        <w:rPr>
          <w:rStyle w:val="default"/>
          <w:rFonts w:cs="FrankRuehl"/>
          <w:rtl/>
        </w:rPr>
        <w:t>צ</w:t>
      </w:r>
      <w:r>
        <w:rPr>
          <w:rStyle w:val="default"/>
          <w:rFonts w:cs="FrankRuehl" w:hint="cs"/>
          <w:rtl/>
        </w:rPr>
        <w:t>ע</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שנ</w:t>
      </w:r>
      <w:r>
        <w:rPr>
          <w:rStyle w:val="default"/>
          <w:rFonts w:cs="FrankRuehl" w:hint="cs"/>
          <w:rtl/>
        </w:rPr>
        <w:t>ת</w:t>
      </w:r>
      <w:r>
        <w:rPr>
          <w:rStyle w:val="default"/>
          <w:rFonts w:cs="FrankRuehl"/>
          <w:rtl/>
        </w:rPr>
        <w:t xml:space="preserve"> </w:t>
      </w:r>
      <w:r>
        <w:rPr>
          <w:rStyle w:val="default"/>
          <w:rFonts w:cs="FrankRuehl" w:hint="cs"/>
          <w:rtl/>
        </w:rPr>
        <w:t>מס של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מכן ידווח על ההכנס</w:t>
      </w:r>
      <w:r>
        <w:rPr>
          <w:rStyle w:val="default"/>
          <w:rFonts w:cs="FrankRuehl"/>
          <w:rtl/>
        </w:rPr>
        <w:t>ות שנצמחו לו, על</w:t>
      </w:r>
      <w:r>
        <w:rPr>
          <w:rStyle w:val="default"/>
          <w:rFonts w:cs="FrankRuehl" w:hint="cs"/>
          <w:rtl/>
        </w:rPr>
        <w:t xml:space="preserve"> פי </w:t>
      </w:r>
      <w:r>
        <w:rPr>
          <w:rStyle w:val="default"/>
          <w:rFonts w:cs="FrankRuehl"/>
          <w:rtl/>
        </w:rPr>
        <w:t>א</w:t>
      </w:r>
      <w:r>
        <w:rPr>
          <w:rStyle w:val="default"/>
          <w:rFonts w:cs="FrankRuehl" w:hint="cs"/>
          <w:rtl/>
        </w:rPr>
        <w:t>ומדן</w:t>
      </w:r>
      <w:r>
        <w:rPr>
          <w:rStyle w:val="default"/>
          <w:rFonts w:cs="FrankRuehl"/>
          <w:rtl/>
        </w:rPr>
        <w:t xml:space="preserve">, </w:t>
      </w:r>
      <w:r>
        <w:rPr>
          <w:rStyle w:val="default"/>
          <w:rFonts w:cs="FrankRuehl" w:hint="cs"/>
          <w:rtl/>
        </w:rPr>
        <w:t>בהת</w:t>
      </w:r>
      <w:r>
        <w:rPr>
          <w:rStyle w:val="default"/>
          <w:rFonts w:cs="FrankRuehl"/>
          <w:rtl/>
        </w:rPr>
        <w:t>א</w:t>
      </w:r>
      <w:r>
        <w:rPr>
          <w:rStyle w:val="default"/>
          <w:rFonts w:cs="FrankRuehl" w:hint="cs"/>
          <w:rtl/>
        </w:rPr>
        <w:t>ם ל</w:t>
      </w:r>
      <w:r>
        <w:rPr>
          <w:rStyle w:val="default"/>
          <w:rFonts w:cs="FrankRuehl"/>
          <w:rtl/>
        </w:rPr>
        <w:t>ח</w:t>
      </w:r>
      <w:r>
        <w:rPr>
          <w:rStyle w:val="default"/>
          <w:rFonts w:cs="FrankRuehl" w:hint="cs"/>
          <w:rtl/>
        </w:rPr>
        <w:t xml:space="preserve">לק </w:t>
      </w:r>
      <w:r>
        <w:rPr>
          <w:rStyle w:val="default"/>
          <w:rFonts w:cs="FrankRuehl"/>
          <w:rtl/>
        </w:rPr>
        <w:t>ה</w:t>
      </w:r>
      <w:r>
        <w:rPr>
          <w:rStyle w:val="default"/>
          <w:rFonts w:cs="FrankRuehl" w:hint="cs"/>
          <w:rtl/>
        </w:rPr>
        <w:t>עבו</w:t>
      </w:r>
      <w:r>
        <w:rPr>
          <w:rStyle w:val="default"/>
          <w:rFonts w:cs="FrankRuehl"/>
          <w:rtl/>
        </w:rPr>
        <w:t>דה</w:t>
      </w:r>
      <w:r>
        <w:rPr>
          <w:rStyle w:val="default"/>
          <w:rFonts w:cs="FrankRuehl" w:hint="cs"/>
          <w:rtl/>
        </w:rPr>
        <w:t xml:space="preserve"> שביצע באותה ש</w:t>
      </w:r>
      <w:r>
        <w:rPr>
          <w:rStyle w:val="default"/>
          <w:rFonts w:cs="FrankRuehl"/>
          <w:rtl/>
        </w:rPr>
        <w:t>נה</w:t>
      </w:r>
      <w:r>
        <w:rPr>
          <w:rStyle w:val="default"/>
          <w:rFonts w:cs="FrankRuehl" w:hint="cs"/>
          <w:rtl/>
        </w:rPr>
        <w:t xml:space="preserve"> כשהוא מחושב לפי הבסיס שבו לראשונה בחר לחישוב היקף הביצוע; בשנת המס שבה סיים את הע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 xml:space="preserve">ידווח על </w:t>
      </w:r>
      <w:r>
        <w:rPr>
          <w:rStyle w:val="default"/>
          <w:rFonts w:cs="FrankRuehl"/>
          <w:rtl/>
        </w:rPr>
        <w:t>התוצ</w:t>
      </w:r>
      <w:r>
        <w:rPr>
          <w:rStyle w:val="default"/>
          <w:rFonts w:cs="FrankRuehl" w:hint="cs"/>
          <w:rtl/>
        </w:rPr>
        <w:t>אה ה</w:t>
      </w:r>
      <w:r>
        <w:rPr>
          <w:rStyle w:val="default"/>
          <w:rFonts w:cs="FrankRuehl"/>
          <w:rtl/>
        </w:rPr>
        <w:t>עסקי</w:t>
      </w:r>
      <w:r>
        <w:rPr>
          <w:rStyle w:val="default"/>
          <w:rFonts w:cs="FrankRuehl" w:hint="cs"/>
          <w:rtl/>
        </w:rPr>
        <w:t>ת בשלמותה בניכוי</w:t>
      </w:r>
      <w:r>
        <w:rPr>
          <w:rStyle w:val="default"/>
          <w:rFonts w:cs="FrankRuehl"/>
          <w:rtl/>
        </w:rPr>
        <w:t xml:space="preserve"> ה</w:t>
      </w:r>
      <w:r>
        <w:rPr>
          <w:rStyle w:val="default"/>
          <w:rFonts w:cs="FrankRuehl" w:hint="cs"/>
          <w:rtl/>
        </w:rPr>
        <w:t>הכ</w:t>
      </w:r>
      <w:r>
        <w:rPr>
          <w:rStyle w:val="default"/>
          <w:rFonts w:cs="FrankRuehl"/>
          <w:rtl/>
        </w:rPr>
        <w:t>נס</w:t>
      </w:r>
      <w:r>
        <w:rPr>
          <w:rStyle w:val="default"/>
          <w:rFonts w:cs="FrankRuehl" w:hint="cs"/>
          <w:rtl/>
        </w:rPr>
        <w:t>ות שעל</w:t>
      </w:r>
      <w:r>
        <w:rPr>
          <w:rStyle w:val="default"/>
          <w:rFonts w:cs="FrankRuehl"/>
          <w:rtl/>
        </w:rPr>
        <w:t xml:space="preserve">יהן </w:t>
      </w:r>
      <w:r>
        <w:rPr>
          <w:rStyle w:val="default"/>
          <w:rFonts w:cs="FrankRuehl" w:hint="cs"/>
          <w:rtl/>
        </w:rPr>
        <w:t>ד</w:t>
      </w:r>
      <w:r>
        <w:rPr>
          <w:rStyle w:val="default"/>
          <w:rFonts w:cs="FrankRuehl"/>
          <w:rtl/>
        </w:rPr>
        <w:t>י</w:t>
      </w:r>
      <w:r>
        <w:rPr>
          <w:rStyle w:val="default"/>
          <w:rFonts w:cs="FrankRuehl" w:hint="cs"/>
          <w:rtl/>
        </w:rPr>
        <w:t>ו</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2409" style="position:absolute;left:0;text-align:left;margin-left:464.5pt;margin-top:8.05pt;width:75.05pt;height:16pt;z-index:250810880" o:allowincell="f" filled="f" stroked="f" strokecolor="lime" strokeweight=".25pt">
            <v:textbox style="mso-next-textbox:#_x0000_s2409" inset="0,0,0,0">
              <w:txbxContent>
                <w:p w:rsidR="009D5E92" w:rsidRDefault="009D5E92">
                  <w:pPr>
                    <w:spacing w:line="160" w:lineRule="exact"/>
                    <w:rPr>
                      <w:rFonts w:cs="Miriam"/>
                      <w:noProof/>
                      <w:sz w:val="18"/>
                      <w:szCs w:val="18"/>
                      <w:rtl/>
                    </w:rPr>
                  </w:pPr>
                  <w:r>
                    <w:rPr>
                      <w:rFonts w:cs="Miriam" w:hint="cs"/>
                      <w:sz w:val="18"/>
                      <w:szCs w:val="18"/>
                      <w:rtl/>
                    </w:rPr>
                    <w:t>(תיקון מס' 67) 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הפס</w:t>
      </w:r>
      <w:r>
        <w:rPr>
          <w:rStyle w:val="default"/>
          <w:rFonts w:cs="FrankRuehl"/>
          <w:rtl/>
        </w:rPr>
        <w:t>ד מ</w:t>
      </w:r>
      <w:r>
        <w:rPr>
          <w:rStyle w:val="default"/>
          <w:rFonts w:cs="FrankRuehl" w:hint="cs"/>
          <w:rtl/>
        </w:rPr>
        <w:t>עבודה</w:t>
      </w:r>
      <w:r>
        <w:rPr>
          <w:rStyle w:val="default"/>
          <w:rFonts w:cs="FrankRuehl"/>
          <w:rtl/>
        </w:rPr>
        <w:t xml:space="preserve"> ממו</w:t>
      </w:r>
      <w:r>
        <w:rPr>
          <w:rStyle w:val="default"/>
          <w:rFonts w:cs="FrankRuehl" w:hint="cs"/>
          <w:rtl/>
        </w:rPr>
        <w:t>ש</w:t>
      </w:r>
      <w:r>
        <w:rPr>
          <w:rStyle w:val="default"/>
          <w:rFonts w:cs="FrankRuehl"/>
          <w:rtl/>
        </w:rPr>
        <w:t>כת יוב</w:t>
      </w:r>
      <w:r>
        <w:rPr>
          <w:rStyle w:val="default"/>
          <w:rFonts w:cs="FrankRuehl" w:hint="cs"/>
          <w:rtl/>
        </w:rPr>
        <w:t>א בחשבון לענין קביעת ההכ</w:t>
      </w:r>
      <w:r>
        <w:rPr>
          <w:rStyle w:val="default"/>
          <w:rFonts w:cs="FrankRuehl"/>
          <w:rtl/>
        </w:rPr>
        <w:t>נ</w:t>
      </w:r>
      <w:r>
        <w:rPr>
          <w:rStyle w:val="default"/>
          <w:rFonts w:cs="FrankRuehl" w:hint="cs"/>
          <w:rtl/>
        </w:rPr>
        <w:t xml:space="preserve">סה </w:t>
      </w:r>
      <w:r>
        <w:rPr>
          <w:rStyle w:val="default"/>
          <w:rFonts w:cs="FrankRuehl"/>
          <w:rtl/>
        </w:rPr>
        <w:t>ה</w:t>
      </w:r>
      <w:r>
        <w:rPr>
          <w:rStyle w:val="default"/>
          <w:rFonts w:cs="FrankRuehl" w:hint="cs"/>
          <w:rtl/>
        </w:rPr>
        <w:t>חייב</w:t>
      </w:r>
      <w:r>
        <w:rPr>
          <w:rStyle w:val="default"/>
          <w:rFonts w:cs="FrankRuehl"/>
          <w:rtl/>
        </w:rPr>
        <w:t>ת</w:t>
      </w:r>
      <w:r>
        <w:rPr>
          <w:rStyle w:val="default"/>
          <w:rFonts w:cs="FrankRuehl" w:hint="cs"/>
          <w:rtl/>
        </w:rPr>
        <w:t xml:space="preserve"> בש</w:t>
      </w:r>
      <w:r>
        <w:rPr>
          <w:rStyle w:val="default"/>
          <w:rFonts w:cs="FrankRuehl"/>
          <w:rtl/>
        </w:rPr>
        <w:t>נ</w:t>
      </w:r>
      <w:r>
        <w:rPr>
          <w:rStyle w:val="default"/>
          <w:rFonts w:cs="FrankRuehl" w:hint="cs"/>
          <w:rtl/>
        </w:rPr>
        <w:t xml:space="preserve">ות </w:t>
      </w:r>
      <w:r>
        <w:rPr>
          <w:rStyle w:val="default"/>
          <w:rFonts w:cs="FrankRuehl"/>
          <w:rtl/>
        </w:rPr>
        <w:t>מ</w:t>
      </w:r>
      <w:r>
        <w:rPr>
          <w:rStyle w:val="default"/>
          <w:rFonts w:cs="FrankRuehl" w:hint="cs"/>
          <w:rtl/>
        </w:rPr>
        <w:t>ס ש</w:t>
      </w:r>
      <w:r>
        <w:rPr>
          <w:rStyle w:val="default"/>
          <w:rFonts w:cs="FrankRuehl"/>
          <w:rtl/>
        </w:rPr>
        <w:t>ל</w:t>
      </w:r>
      <w:r>
        <w:rPr>
          <w:rStyle w:val="default"/>
          <w:rFonts w:cs="FrankRuehl" w:hint="cs"/>
          <w:rtl/>
        </w:rPr>
        <w:t>פני ש</w:t>
      </w:r>
      <w:r>
        <w:rPr>
          <w:rStyle w:val="default"/>
          <w:rFonts w:cs="FrankRuehl"/>
          <w:rtl/>
        </w:rPr>
        <w:t>נ</w:t>
      </w:r>
      <w:r>
        <w:rPr>
          <w:rStyle w:val="default"/>
          <w:rFonts w:cs="FrankRuehl" w:hint="cs"/>
          <w:rtl/>
        </w:rPr>
        <w:t>ת המס שבה נסתיי</w:t>
      </w:r>
      <w:r>
        <w:rPr>
          <w:rStyle w:val="default"/>
          <w:rFonts w:cs="FrankRuehl"/>
          <w:rtl/>
        </w:rPr>
        <w:t>מ</w:t>
      </w:r>
      <w:r>
        <w:rPr>
          <w:rStyle w:val="default"/>
          <w:rFonts w:cs="FrankRuehl" w:hint="cs"/>
          <w:rtl/>
        </w:rPr>
        <w:t xml:space="preserve">ה העבודה רק לאחר שהנישום גמר לבצע 50% לפחות מההיקף הכספי של העבודה כפי שהוא מחושב </w:t>
      </w:r>
      <w:r>
        <w:rPr>
          <w:rStyle w:val="default"/>
          <w:rFonts w:cs="FrankRuehl"/>
          <w:rtl/>
        </w:rPr>
        <w:t>ל</w:t>
      </w:r>
      <w:r>
        <w:rPr>
          <w:rStyle w:val="default"/>
          <w:rFonts w:cs="FrankRuehl" w:hint="cs"/>
          <w:rtl/>
        </w:rPr>
        <w:t xml:space="preserve">שנה שבה תבע את קיזוז ההפסד, או 50% לפחות </w:t>
      </w:r>
      <w:r>
        <w:rPr>
          <w:rStyle w:val="default"/>
          <w:rFonts w:cs="FrankRuehl"/>
          <w:rtl/>
        </w:rPr>
        <w:t>מהה</w:t>
      </w:r>
      <w:r>
        <w:rPr>
          <w:rStyle w:val="default"/>
          <w:rFonts w:cs="FrankRuehl" w:hint="cs"/>
          <w:rtl/>
        </w:rPr>
        <w:t>יק</w:t>
      </w:r>
      <w:r>
        <w:rPr>
          <w:rStyle w:val="default"/>
          <w:rFonts w:cs="FrankRuehl"/>
          <w:rtl/>
        </w:rPr>
        <w:t xml:space="preserve">ף </w:t>
      </w:r>
      <w:r>
        <w:rPr>
          <w:rStyle w:val="default"/>
          <w:rFonts w:cs="FrankRuehl" w:hint="cs"/>
          <w:rtl/>
        </w:rPr>
        <w:t>ה</w:t>
      </w:r>
      <w:r>
        <w:rPr>
          <w:rStyle w:val="default"/>
          <w:rFonts w:cs="FrankRuehl"/>
          <w:rtl/>
        </w:rPr>
        <w:t>כ</w:t>
      </w:r>
      <w:r>
        <w:rPr>
          <w:rStyle w:val="default"/>
          <w:rFonts w:cs="FrankRuehl" w:hint="cs"/>
          <w:rtl/>
        </w:rPr>
        <w:t>מ</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העבודה;</w:t>
      </w:r>
    </w:p>
    <w:p w:rsidR="00D54DD9" w:rsidRDefault="00D54DD9">
      <w:pPr>
        <w:pStyle w:val="P22"/>
        <w:spacing w:before="72"/>
        <w:ind w:left="1021" w:right="1134"/>
        <w:rPr>
          <w:rStyle w:val="default"/>
          <w:rFonts w:cs="FrankRuehl"/>
          <w:rtl/>
        </w:rPr>
      </w:pPr>
      <w:r>
        <w:rPr>
          <w:lang w:val="he-IL"/>
        </w:rPr>
        <w:pict>
          <v:rect id="_x0000_s2410" style="position:absolute;left:0;text-align:left;margin-left:464.5pt;margin-top:8.05pt;width:75.05pt;height:16pt;z-index:250811904" o:allowincell="f" filled="f" stroked="f" strokecolor="lime" strokeweight=".25pt">
            <v:textbox style="mso-next-textbox:#_x0000_s2410" inset="0,0,0,0">
              <w:txbxContent>
                <w:p w:rsidR="009D5E92" w:rsidRDefault="009D5E92">
                  <w:pPr>
                    <w:spacing w:line="160" w:lineRule="exact"/>
                    <w:rPr>
                      <w:rFonts w:cs="Miriam"/>
                      <w:noProof/>
                      <w:sz w:val="18"/>
                      <w:szCs w:val="18"/>
                      <w:rtl/>
                    </w:rPr>
                  </w:pPr>
                  <w:r>
                    <w:rPr>
                      <w:rFonts w:cs="Miriam" w:hint="cs"/>
                      <w:sz w:val="18"/>
                      <w:szCs w:val="18"/>
                      <w:rtl/>
                    </w:rPr>
                    <w:t xml:space="preserve">(תיקון מס' 67) </w:t>
                  </w:r>
                  <w:r>
                    <w:rPr>
                      <w:rFonts w:cs="Miriam"/>
                      <w:sz w:val="18"/>
                      <w:szCs w:val="18"/>
                      <w:rtl/>
                    </w:rPr>
                    <w:t>ת</w:t>
                  </w:r>
                  <w:r>
                    <w:rPr>
                      <w:rFonts w:cs="Miriam" w:hint="cs"/>
                      <w:sz w:val="18"/>
                      <w:szCs w:val="18"/>
                      <w:rtl/>
                    </w:rPr>
                    <w:t>שמ"ה-1985</w:t>
                  </w:r>
                </w:p>
              </w:txbxContent>
            </v:textbox>
            <w10:anchorlock/>
          </v:rect>
        </w:pict>
      </w:r>
      <w:r>
        <w:rPr>
          <w:rStyle w:val="default"/>
          <w:rFonts w:cs="FrankRuehl"/>
          <w:rtl/>
        </w:rPr>
        <w:t>(3)</w:t>
      </w:r>
      <w:r>
        <w:rPr>
          <w:rStyle w:val="default"/>
          <w:rFonts w:cs="FrankRuehl"/>
          <w:rtl/>
        </w:rPr>
        <w:tab/>
      </w:r>
      <w:r>
        <w:rPr>
          <w:rStyle w:val="default"/>
          <w:rFonts w:cs="FrankRuehl" w:hint="cs"/>
          <w:rtl/>
        </w:rPr>
        <w:t>נישום שחלה ע</w:t>
      </w:r>
      <w:r>
        <w:rPr>
          <w:rStyle w:val="default"/>
          <w:rFonts w:cs="FrankRuehl"/>
          <w:rtl/>
        </w:rPr>
        <w:t>ל</w:t>
      </w:r>
      <w:r>
        <w:rPr>
          <w:rStyle w:val="default"/>
          <w:rFonts w:cs="FrankRuehl" w:hint="cs"/>
          <w:rtl/>
        </w:rPr>
        <w:t>י</w:t>
      </w:r>
      <w:r>
        <w:rPr>
          <w:rStyle w:val="default"/>
          <w:rFonts w:cs="FrankRuehl"/>
          <w:rtl/>
        </w:rPr>
        <w:t xml:space="preserve">ו </w:t>
      </w:r>
      <w:r>
        <w:rPr>
          <w:rStyle w:val="default"/>
          <w:rFonts w:cs="FrankRuehl" w:hint="cs"/>
          <w:rtl/>
        </w:rPr>
        <w:t>פסקת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נה (1) או (2) יצרף לדו"ח שעל פי סעי</w:t>
      </w:r>
      <w:r>
        <w:rPr>
          <w:rStyle w:val="default"/>
          <w:rFonts w:cs="FrankRuehl"/>
          <w:rtl/>
        </w:rPr>
        <w:t>ף</w:t>
      </w:r>
      <w:r>
        <w:rPr>
          <w:rStyle w:val="default"/>
          <w:rFonts w:cs="FrankRuehl" w:hint="cs"/>
          <w:rtl/>
        </w:rPr>
        <w:t xml:space="preserve"> 131, דו"ח מ</w:t>
      </w:r>
      <w:r>
        <w:rPr>
          <w:rStyle w:val="default"/>
          <w:rFonts w:cs="FrankRuehl"/>
          <w:rtl/>
        </w:rPr>
        <w:t>א</w:t>
      </w:r>
      <w:r>
        <w:rPr>
          <w:rStyle w:val="default"/>
          <w:rFonts w:cs="FrankRuehl" w:hint="cs"/>
          <w:rtl/>
        </w:rPr>
        <w:t>ושר</w:t>
      </w:r>
      <w:r>
        <w:rPr>
          <w:rStyle w:val="default"/>
          <w:rFonts w:cs="FrankRuehl"/>
          <w:rtl/>
        </w:rPr>
        <w:t xml:space="preserve"> </w:t>
      </w:r>
      <w:r>
        <w:rPr>
          <w:rStyle w:val="default"/>
          <w:rFonts w:cs="FrankRuehl" w:hint="cs"/>
          <w:rtl/>
        </w:rPr>
        <w:t>ביד</w:t>
      </w:r>
      <w:r>
        <w:rPr>
          <w:rStyle w:val="default"/>
          <w:rFonts w:cs="FrankRuehl"/>
          <w:rtl/>
        </w:rPr>
        <w:t>י</w:t>
      </w:r>
      <w:r>
        <w:rPr>
          <w:rStyle w:val="default"/>
          <w:rFonts w:cs="FrankRuehl" w:hint="cs"/>
          <w:rtl/>
        </w:rPr>
        <w:t xml:space="preserve"> רואה</w:t>
      </w:r>
      <w:r>
        <w:rPr>
          <w:rStyle w:val="default"/>
          <w:rFonts w:cs="FrankRuehl"/>
          <w:rtl/>
        </w:rPr>
        <w:t xml:space="preserve"> </w:t>
      </w:r>
      <w:r>
        <w:rPr>
          <w:rStyle w:val="default"/>
          <w:rFonts w:cs="FrankRuehl" w:hint="cs"/>
          <w:rtl/>
        </w:rPr>
        <w:t xml:space="preserve">חשבון כמשמעותו </w:t>
      </w:r>
      <w:r>
        <w:rPr>
          <w:rStyle w:val="default"/>
          <w:rFonts w:cs="FrankRuehl"/>
          <w:rtl/>
        </w:rPr>
        <w:t>ב</w:t>
      </w:r>
      <w:r>
        <w:rPr>
          <w:rStyle w:val="default"/>
          <w:rFonts w:cs="FrankRuehl" w:hint="cs"/>
          <w:rtl/>
        </w:rPr>
        <w:t>חוק רואי חשבון, תשט"ו-1955, שבו יפרט את דר</w:t>
      </w:r>
      <w:r>
        <w:rPr>
          <w:rStyle w:val="default"/>
          <w:rFonts w:cs="FrankRuehl"/>
          <w:rtl/>
        </w:rPr>
        <w:t>ך</w:t>
      </w:r>
      <w:r>
        <w:rPr>
          <w:rStyle w:val="default"/>
          <w:rFonts w:cs="FrankRuehl" w:hint="cs"/>
          <w:rtl/>
        </w:rPr>
        <w:t xml:space="preserve"> קביעת ההכנסה או ההפסד, לפי הענין, ואת </w:t>
      </w:r>
      <w:r>
        <w:rPr>
          <w:rStyle w:val="default"/>
          <w:rFonts w:cs="FrankRuehl"/>
          <w:rtl/>
        </w:rPr>
        <w:t>ד</w:t>
      </w:r>
      <w:r>
        <w:rPr>
          <w:rStyle w:val="default"/>
          <w:rFonts w:cs="FrankRuehl" w:hint="cs"/>
          <w:rtl/>
        </w:rPr>
        <w:t>רך חישוב ה</w:t>
      </w:r>
      <w:r>
        <w:rPr>
          <w:rStyle w:val="default"/>
          <w:rFonts w:cs="FrankRuehl"/>
          <w:rtl/>
        </w:rPr>
        <w:t>י</w:t>
      </w:r>
      <w:r>
        <w:rPr>
          <w:rStyle w:val="default"/>
          <w:rFonts w:cs="FrankRuehl" w:hint="cs"/>
          <w:rtl/>
        </w:rPr>
        <w:t>ק</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י</w:t>
      </w:r>
      <w:r>
        <w:rPr>
          <w:rStyle w:val="default"/>
          <w:rFonts w:cs="FrankRuehl" w:hint="cs"/>
          <w:rtl/>
        </w:rPr>
        <w:t>צוע.</w:t>
      </w:r>
    </w:p>
    <w:p w:rsidR="00D54DD9" w:rsidRDefault="00D54DD9">
      <w:pPr>
        <w:pStyle w:val="P02"/>
        <w:spacing w:before="72"/>
        <w:ind w:left="1021"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קטן זה </w:t>
      </w:r>
      <w:r>
        <w:rPr>
          <w:rStyle w:val="default"/>
          <w:rFonts w:cs="FrankRuehl"/>
          <w:rtl/>
        </w:rPr>
        <w:t>–</w:t>
      </w:r>
    </w:p>
    <w:p w:rsidR="00D54DD9" w:rsidRDefault="00D54DD9">
      <w:pPr>
        <w:pStyle w:val="P02"/>
        <w:spacing w:before="72"/>
        <w:ind w:left="1021"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בנין" - בנין שב</w:t>
      </w:r>
      <w:r>
        <w:rPr>
          <w:rStyle w:val="default"/>
          <w:rFonts w:cs="FrankRuehl"/>
          <w:rtl/>
        </w:rPr>
        <w:t>נה בעלו</w:t>
      </w:r>
      <w:r>
        <w:rPr>
          <w:rStyle w:val="default"/>
          <w:rFonts w:cs="FrankRuehl" w:hint="cs"/>
          <w:rtl/>
        </w:rPr>
        <w:t xml:space="preserve"> </w:t>
      </w:r>
      <w:r>
        <w:rPr>
          <w:rStyle w:val="default"/>
          <w:rFonts w:cs="FrankRuehl"/>
          <w:rtl/>
        </w:rPr>
        <w:t>ואשר משך</w:t>
      </w:r>
      <w:r>
        <w:rPr>
          <w:rStyle w:val="default"/>
          <w:rFonts w:cs="FrankRuehl" w:hint="cs"/>
          <w:rtl/>
        </w:rPr>
        <w:t xml:space="preserve"> ב</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תו עו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על שנה;</w:t>
      </w:r>
    </w:p>
    <w:p w:rsidR="00D54DD9" w:rsidRDefault="00D54DD9">
      <w:pPr>
        <w:pStyle w:val="P02"/>
        <w:spacing w:before="72"/>
        <w:ind w:left="1021"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בנין ראוי לשימו</w:t>
      </w:r>
      <w:r>
        <w:rPr>
          <w:rStyle w:val="default"/>
          <w:rFonts w:cs="FrankRuehl"/>
          <w:rtl/>
        </w:rPr>
        <w:t>ש</w:t>
      </w:r>
      <w:r>
        <w:rPr>
          <w:rStyle w:val="default"/>
          <w:rFonts w:cs="FrankRuehl" w:hint="cs"/>
          <w:rtl/>
        </w:rPr>
        <w:t>" - בני</w:t>
      </w:r>
      <w:r>
        <w:rPr>
          <w:rStyle w:val="default"/>
          <w:rFonts w:cs="FrankRuehl"/>
          <w:rtl/>
        </w:rPr>
        <w:t>ן</w:t>
      </w:r>
      <w:r>
        <w:rPr>
          <w:rStyle w:val="default"/>
          <w:rFonts w:cs="FrankRuehl" w:hint="cs"/>
          <w:rtl/>
        </w:rPr>
        <w:t xml:space="preserve"> או</w:t>
      </w:r>
      <w:r>
        <w:rPr>
          <w:rStyle w:val="default"/>
          <w:rFonts w:cs="FrankRuehl"/>
          <w:rtl/>
        </w:rPr>
        <w:t xml:space="preserve"> </w:t>
      </w:r>
      <w:r>
        <w:rPr>
          <w:rStyle w:val="default"/>
          <w:rFonts w:cs="FrankRuehl" w:hint="cs"/>
          <w:rtl/>
        </w:rPr>
        <w:t xml:space="preserve">חלק </w:t>
      </w:r>
      <w:r>
        <w:rPr>
          <w:rStyle w:val="default"/>
          <w:rFonts w:cs="FrankRuehl"/>
          <w:rtl/>
        </w:rPr>
        <w:t>מ</w:t>
      </w:r>
      <w:r>
        <w:rPr>
          <w:rStyle w:val="default"/>
          <w:rFonts w:cs="FrankRuehl" w:hint="cs"/>
          <w:rtl/>
        </w:rPr>
        <w:t>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שחו</w:t>
      </w:r>
      <w:r>
        <w:rPr>
          <w:rStyle w:val="default"/>
          <w:rFonts w:cs="FrankRuehl"/>
          <w:rtl/>
        </w:rPr>
        <w:t>ב</w:t>
      </w:r>
      <w:r>
        <w:rPr>
          <w:rStyle w:val="default"/>
          <w:rFonts w:cs="FrankRuehl" w:hint="cs"/>
          <w:rtl/>
        </w:rPr>
        <w:t>ר ל</w:t>
      </w:r>
      <w:r>
        <w:rPr>
          <w:rStyle w:val="default"/>
          <w:rFonts w:cs="FrankRuehl"/>
          <w:rtl/>
        </w:rPr>
        <w:t>ר</w:t>
      </w:r>
      <w:r>
        <w:rPr>
          <w:rStyle w:val="default"/>
          <w:rFonts w:cs="FrankRuehl" w:hint="cs"/>
          <w:rtl/>
        </w:rPr>
        <w:t>שת הח</w:t>
      </w:r>
      <w:r>
        <w:rPr>
          <w:rStyle w:val="default"/>
          <w:rFonts w:cs="FrankRuehl"/>
          <w:rtl/>
        </w:rPr>
        <w:t>ש</w:t>
      </w:r>
      <w:r>
        <w:rPr>
          <w:rStyle w:val="default"/>
          <w:rFonts w:cs="FrankRuehl" w:hint="cs"/>
          <w:rtl/>
        </w:rPr>
        <w:t>מל או בנין שנתמ</w:t>
      </w:r>
      <w:r>
        <w:rPr>
          <w:rStyle w:val="default"/>
          <w:rFonts w:cs="FrankRuehl"/>
          <w:rtl/>
        </w:rPr>
        <w:t>ל</w:t>
      </w:r>
      <w:r>
        <w:rPr>
          <w:rStyle w:val="default"/>
          <w:rFonts w:cs="FrankRuehl" w:hint="cs"/>
          <w:rtl/>
        </w:rPr>
        <w:t>או לגביו התנאים לקבלת תעודת גמר בניה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פי חוק התכנון והבניה, תשכ"ה-1965 (להלן - ח</w:t>
      </w:r>
      <w:r>
        <w:rPr>
          <w:rStyle w:val="default"/>
          <w:rFonts w:cs="FrankRuehl"/>
          <w:rtl/>
        </w:rPr>
        <w:t>ו</w:t>
      </w:r>
      <w:r>
        <w:rPr>
          <w:rStyle w:val="default"/>
          <w:rFonts w:cs="FrankRuehl" w:hint="cs"/>
          <w:rtl/>
        </w:rPr>
        <w:t>ק התכנון);</w:t>
      </w:r>
    </w:p>
    <w:p w:rsidR="00D54DD9" w:rsidRDefault="00D54DD9">
      <w:pPr>
        <w:pStyle w:val="P02"/>
        <w:spacing w:before="72"/>
        <w:ind w:left="1021"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הכנס</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 הכנסות </w:t>
      </w:r>
      <w:r>
        <w:rPr>
          <w:rFonts w:hint="cs"/>
          <w:rtl/>
        </w:rPr>
        <w:t>ממכ</w:t>
      </w:r>
      <w:r>
        <w:rPr>
          <w:rtl/>
        </w:rPr>
        <w:t>יר</w:t>
      </w:r>
      <w:r>
        <w:rPr>
          <w:rFonts w:hint="cs"/>
          <w:rtl/>
        </w:rPr>
        <w:t>ת</w:t>
      </w:r>
      <w:r>
        <w:rPr>
          <w:rStyle w:val="default"/>
          <w:rFonts w:cs="FrankRuehl" w:hint="cs"/>
          <w:rtl/>
        </w:rPr>
        <w:t xml:space="preserve"> ה</w:t>
      </w:r>
      <w:r>
        <w:rPr>
          <w:rStyle w:val="default"/>
          <w:rFonts w:cs="FrankRuehl"/>
          <w:rtl/>
        </w:rPr>
        <w:t>ב</w:t>
      </w:r>
      <w:r>
        <w:rPr>
          <w:rStyle w:val="default"/>
          <w:rFonts w:cs="FrankRuehl" w:hint="cs"/>
          <w:rtl/>
        </w:rPr>
        <w:t>נין שהן הכנסות לפי סעיף 2(1).</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נישום שיש לו הכ</w:t>
      </w:r>
      <w:r>
        <w:rPr>
          <w:rStyle w:val="default"/>
          <w:rFonts w:cs="FrankRuehl"/>
          <w:rtl/>
        </w:rPr>
        <w:t>נס</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ב</w:t>
      </w:r>
      <w:r>
        <w:rPr>
          <w:rStyle w:val="default"/>
          <w:rFonts w:cs="FrankRuehl"/>
          <w:rtl/>
        </w:rPr>
        <w:t>נ</w:t>
      </w:r>
      <w:r>
        <w:rPr>
          <w:rStyle w:val="default"/>
          <w:rFonts w:cs="FrankRuehl" w:hint="cs"/>
          <w:rtl/>
        </w:rPr>
        <w:t>ין</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ו</w:t>
      </w:r>
      <w:r>
        <w:rPr>
          <w:rStyle w:val="default"/>
          <w:rFonts w:cs="FrankRuehl"/>
          <w:rtl/>
        </w:rPr>
        <w:t xml:space="preserve">לו </w:t>
      </w:r>
      <w:r>
        <w:rPr>
          <w:rStyle w:val="default"/>
          <w:rFonts w:cs="FrankRuehl" w:hint="cs"/>
          <w:rtl/>
        </w:rPr>
        <w:t>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אל</w:t>
      </w:r>
      <w:r>
        <w:rPr>
          <w:rStyle w:val="default"/>
          <w:rFonts w:cs="FrankRuehl"/>
          <w:rtl/>
        </w:rPr>
        <w:t>ה:</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בשנת המס הראשונ</w:t>
      </w:r>
      <w:r>
        <w:rPr>
          <w:rStyle w:val="default"/>
          <w:rFonts w:cs="FrankRuehl"/>
          <w:rtl/>
        </w:rPr>
        <w:t>ה</w:t>
      </w:r>
      <w:r>
        <w:rPr>
          <w:rStyle w:val="default"/>
          <w:rFonts w:cs="FrankRuehl" w:hint="cs"/>
          <w:rtl/>
        </w:rPr>
        <w:t xml:space="preserve"> </w:t>
      </w:r>
      <w:r>
        <w:rPr>
          <w:rStyle w:val="default"/>
          <w:rFonts w:cs="FrankRuehl"/>
          <w:rtl/>
        </w:rPr>
        <w:t>שבה היה הבנין רא</w:t>
      </w:r>
      <w:r>
        <w:rPr>
          <w:rStyle w:val="default"/>
          <w:rFonts w:cs="FrankRuehl" w:hint="cs"/>
          <w:rtl/>
        </w:rPr>
        <w:t>וי</w:t>
      </w:r>
      <w:r>
        <w:rPr>
          <w:rStyle w:val="default"/>
          <w:rFonts w:cs="FrankRuehl"/>
          <w:rtl/>
        </w:rPr>
        <w:t xml:space="preserve"> </w:t>
      </w:r>
      <w:r>
        <w:rPr>
          <w:rStyle w:val="default"/>
          <w:rFonts w:cs="FrankRuehl" w:hint="cs"/>
          <w:rtl/>
        </w:rPr>
        <w:t>לשימוש, ידווח הנ</w:t>
      </w:r>
      <w:r>
        <w:rPr>
          <w:rStyle w:val="default"/>
          <w:rFonts w:cs="FrankRuehl"/>
          <w:rtl/>
        </w:rPr>
        <w:t>י</w:t>
      </w:r>
      <w:r>
        <w:rPr>
          <w:rStyle w:val="default"/>
          <w:rFonts w:cs="FrankRuehl" w:hint="cs"/>
          <w:rtl/>
        </w:rPr>
        <w:t>שום על כל ההכנסות שהיו לו מ</w:t>
      </w:r>
      <w:r>
        <w:rPr>
          <w:rStyle w:val="default"/>
          <w:rFonts w:cs="FrankRuehl"/>
          <w:rtl/>
        </w:rPr>
        <w:t>ה</w:t>
      </w:r>
      <w:r>
        <w:rPr>
          <w:rStyle w:val="default"/>
          <w:rFonts w:cs="FrankRuehl" w:hint="cs"/>
          <w:rtl/>
        </w:rPr>
        <w:t>בני</w:t>
      </w:r>
      <w:r>
        <w:rPr>
          <w:rStyle w:val="default"/>
          <w:rFonts w:cs="FrankRuehl"/>
          <w:rtl/>
        </w:rPr>
        <w:t>ן</w:t>
      </w:r>
      <w:r>
        <w:rPr>
          <w:rStyle w:val="default"/>
          <w:rFonts w:cs="FrankRuehl" w:hint="cs"/>
          <w:rtl/>
        </w:rPr>
        <w:t xml:space="preserve"> עד </w:t>
      </w:r>
      <w:r>
        <w:rPr>
          <w:rStyle w:val="default"/>
          <w:rFonts w:cs="FrankRuehl"/>
          <w:rtl/>
        </w:rPr>
        <w:t>ל</w:t>
      </w:r>
      <w:r>
        <w:rPr>
          <w:rStyle w:val="default"/>
          <w:rFonts w:cs="FrankRuehl" w:hint="cs"/>
          <w:rtl/>
        </w:rPr>
        <w:t>אות</w:t>
      </w:r>
      <w:r>
        <w:rPr>
          <w:rStyle w:val="default"/>
          <w:rFonts w:cs="FrankRuehl"/>
          <w:rtl/>
        </w:rPr>
        <w:t>ה</w:t>
      </w:r>
      <w:r>
        <w:rPr>
          <w:rStyle w:val="default"/>
          <w:rFonts w:cs="FrankRuehl" w:hint="cs"/>
          <w:rtl/>
        </w:rPr>
        <w:t xml:space="preserve"> שנ</w:t>
      </w:r>
      <w:r>
        <w:rPr>
          <w:rStyle w:val="default"/>
          <w:rFonts w:cs="FrankRuehl"/>
          <w:rtl/>
        </w:rPr>
        <w:t>ת</w:t>
      </w:r>
      <w:r>
        <w:rPr>
          <w:rStyle w:val="default"/>
          <w:rFonts w:cs="FrankRuehl" w:hint="cs"/>
          <w:rtl/>
        </w:rPr>
        <w:t xml:space="preserve"> מס</w:t>
      </w:r>
      <w:r>
        <w:rPr>
          <w:rStyle w:val="default"/>
          <w:rFonts w:cs="FrankRuehl"/>
          <w:rtl/>
        </w:rPr>
        <w:t xml:space="preserve"> </w:t>
      </w:r>
      <w:r>
        <w:rPr>
          <w:rStyle w:val="default"/>
          <w:rFonts w:cs="FrankRuehl" w:hint="cs"/>
          <w:rtl/>
        </w:rPr>
        <w:t>ובאות</w:t>
      </w:r>
      <w:r>
        <w:rPr>
          <w:rStyle w:val="default"/>
          <w:rFonts w:cs="FrankRuehl"/>
          <w:rtl/>
        </w:rPr>
        <w:t>ה</w:t>
      </w:r>
      <w:r>
        <w:rPr>
          <w:rStyle w:val="default"/>
          <w:rFonts w:cs="FrankRuehl" w:hint="cs"/>
          <w:rtl/>
        </w:rPr>
        <w:t xml:space="preserve"> שנת מס, ובכל שנ</w:t>
      </w:r>
      <w:r>
        <w:rPr>
          <w:rStyle w:val="default"/>
          <w:rFonts w:cs="FrankRuehl"/>
          <w:rtl/>
        </w:rPr>
        <w:t>ת</w:t>
      </w:r>
      <w:r>
        <w:rPr>
          <w:rStyle w:val="default"/>
          <w:rFonts w:cs="FrankRuehl" w:hint="cs"/>
          <w:rtl/>
        </w:rPr>
        <w:t xml:space="preserve"> מס שלאחר מכן ידווח על ההכנסות שהיו לו מהבנין באותה שנת מס;</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קביעת הכנ</w:t>
      </w:r>
      <w:r>
        <w:rPr>
          <w:rStyle w:val="default"/>
          <w:rFonts w:cs="FrankRuehl"/>
          <w:rtl/>
        </w:rPr>
        <w:t>ס</w:t>
      </w:r>
      <w:r>
        <w:rPr>
          <w:rStyle w:val="default"/>
          <w:rFonts w:cs="FrankRuehl" w:hint="cs"/>
          <w:rtl/>
        </w:rPr>
        <w:t>תו החיי</w:t>
      </w:r>
      <w:r>
        <w:rPr>
          <w:rStyle w:val="default"/>
          <w:rFonts w:cs="FrankRuehl"/>
          <w:rtl/>
        </w:rPr>
        <w:t>בת ש</w:t>
      </w:r>
      <w:r>
        <w:rPr>
          <w:rStyle w:val="default"/>
          <w:rFonts w:cs="FrankRuehl" w:hint="cs"/>
          <w:rtl/>
        </w:rPr>
        <w:t xml:space="preserve">ל נישום ממכירת </w:t>
      </w:r>
      <w:r>
        <w:rPr>
          <w:rStyle w:val="default"/>
          <w:rFonts w:cs="FrankRuehl"/>
          <w:rtl/>
        </w:rPr>
        <w:t>ח</w:t>
      </w:r>
      <w:r>
        <w:rPr>
          <w:rStyle w:val="default"/>
          <w:rFonts w:cs="FrankRuehl" w:hint="cs"/>
          <w:rtl/>
        </w:rPr>
        <w:t>לק מבנין ראוי לש</w:t>
      </w:r>
      <w:r>
        <w:rPr>
          <w:rStyle w:val="default"/>
          <w:rFonts w:cs="FrankRuehl"/>
          <w:rtl/>
        </w:rPr>
        <w:t>ימ</w:t>
      </w:r>
      <w:r>
        <w:rPr>
          <w:rStyle w:val="default"/>
          <w:rFonts w:cs="FrankRuehl" w:hint="cs"/>
          <w:rtl/>
        </w:rPr>
        <w:t>וש</w:t>
      </w:r>
      <w:r>
        <w:rPr>
          <w:rStyle w:val="default"/>
          <w:rFonts w:cs="FrankRuehl"/>
          <w:rtl/>
        </w:rPr>
        <w:t>, י</w:t>
      </w:r>
      <w:r>
        <w:rPr>
          <w:rStyle w:val="default"/>
          <w:rFonts w:cs="FrankRuehl" w:hint="cs"/>
          <w:rtl/>
        </w:rPr>
        <w:t>ובא בחשבון חלק מע</w:t>
      </w:r>
      <w:r>
        <w:rPr>
          <w:rStyle w:val="default"/>
          <w:rFonts w:cs="FrankRuehl"/>
          <w:rtl/>
        </w:rPr>
        <w:t>לות הבנין כולו כ</w:t>
      </w:r>
      <w:r>
        <w:rPr>
          <w:rStyle w:val="default"/>
          <w:rFonts w:cs="FrankRuehl" w:hint="cs"/>
          <w:rtl/>
        </w:rPr>
        <w:t>יח</w:t>
      </w:r>
      <w:r>
        <w:rPr>
          <w:rStyle w:val="default"/>
          <w:rFonts w:cs="FrankRuehl"/>
          <w:rtl/>
        </w:rPr>
        <w:t>ס</w:t>
      </w:r>
      <w:r>
        <w:rPr>
          <w:rStyle w:val="default"/>
          <w:rFonts w:cs="FrankRuehl" w:hint="cs"/>
          <w:rtl/>
        </w:rPr>
        <w:t xml:space="preserve"> </w:t>
      </w:r>
      <w:r>
        <w:rPr>
          <w:rStyle w:val="default"/>
          <w:rFonts w:cs="FrankRuehl"/>
          <w:rtl/>
        </w:rPr>
        <w:t>ח</w:t>
      </w:r>
      <w:r>
        <w:rPr>
          <w:rStyle w:val="default"/>
          <w:rFonts w:cs="FrankRuehl" w:hint="cs"/>
          <w:rtl/>
        </w:rPr>
        <w:t>לקו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שטח שנמכר באותה שנת מס לשטח הבנין כ</w:t>
      </w:r>
      <w:r>
        <w:rPr>
          <w:rStyle w:val="default"/>
          <w:rFonts w:cs="FrankRuehl"/>
          <w:rtl/>
        </w:rPr>
        <w:t>ו</w:t>
      </w:r>
      <w:r>
        <w:rPr>
          <w:rStyle w:val="default"/>
          <w:rFonts w:cs="FrankRuehl" w:hint="cs"/>
          <w:rtl/>
        </w:rPr>
        <w:t xml:space="preserve">לו, </w:t>
      </w:r>
      <w:r>
        <w:rPr>
          <w:rStyle w:val="default"/>
          <w:rFonts w:cs="FrankRuehl"/>
          <w:rtl/>
        </w:rPr>
        <w:t>כ</w:t>
      </w:r>
      <w:r>
        <w:rPr>
          <w:rStyle w:val="default"/>
          <w:rFonts w:cs="FrankRuehl" w:hint="cs"/>
          <w:rtl/>
        </w:rPr>
        <w:t xml:space="preserve">פי </w:t>
      </w:r>
      <w:r>
        <w:rPr>
          <w:rStyle w:val="default"/>
          <w:rFonts w:cs="FrankRuehl"/>
          <w:rtl/>
        </w:rPr>
        <w:t>ש</w:t>
      </w:r>
      <w:r>
        <w:rPr>
          <w:rStyle w:val="default"/>
          <w:rFonts w:cs="FrankRuehl" w:hint="cs"/>
          <w:rtl/>
        </w:rPr>
        <w:t>הוא</w:t>
      </w:r>
      <w:r>
        <w:rPr>
          <w:rStyle w:val="default"/>
          <w:rFonts w:cs="FrankRuehl"/>
          <w:rtl/>
        </w:rPr>
        <w:t xml:space="preserve"> </w:t>
      </w:r>
      <w:r>
        <w:rPr>
          <w:rStyle w:val="default"/>
          <w:rFonts w:cs="FrankRuehl" w:hint="cs"/>
          <w:rtl/>
        </w:rPr>
        <w:t>מפו</w:t>
      </w:r>
      <w:r>
        <w:rPr>
          <w:rStyle w:val="default"/>
          <w:rFonts w:cs="FrankRuehl"/>
          <w:rtl/>
        </w:rPr>
        <w:t>ר</w:t>
      </w:r>
      <w:r>
        <w:rPr>
          <w:rStyle w:val="default"/>
          <w:rFonts w:cs="FrankRuehl" w:hint="cs"/>
          <w:rtl/>
        </w:rPr>
        <w:t>ט ב</w:t>
      </w:r>
      <w:r>
        <w:rPr>
          <w:rStyle w:val="default"/>
          <w:rFonts w:cs="FrankRuehl"/>
          <w:rtl/>
        </w:rPr>
        <w:t>ה</w:t>
      </w:r>
      <w:r>
        <w:rPr>
          <w:rStyle w:val="default"/>
          <w:rFonts w:cs="FrankRuehl" w:hint="cs"/>
          <w:rtl/>
        </w:rPr>
        <w:t>יתר ה</w:t>
      </w:r>
      <w:r>
        <w:rPr>
          <w:rStyle w:val="default"/>
          <w:rFonts w:cs="FrankRuehl"/>
          <w:rtl/>
        </w:rPr>
        <w:t>ב</w:t>
      </w:r>
      <w:r>
        <w:rPr>
          <w:rStyle w:val="default"/>
          <w:rFonts w:cs="FrankRuehl" w:hint="cs"/>
          <w:rtl/>
        </w:rPr>
        <w:t>ניה שניתן לגביו</w:t>
      </w:r>
      <w:r>
        <w:rPr>
          <w:rStyle w:val="default"/>
          <w:rFonts w:cs="FrankRuehl"/>
          <w:rtl/>
        </w:rPr>
        <w:t xml:space="preserve"> </w:t>
      </w:r>
      <w:r>
        <w:rPr>
          <w:rStyle w:val="default"/>
          <w:rFonts w:cs="FrankRuehl" w:hint="cs"/>
          <w:rtl/>
        </w:rPr>
        <w:t>על פי</w:t>
      </w:r>
      <w:r>
        <w:rPr>
          <w:rStyle w:val="default"/>
          <w:rFonts w:cs="FrankRuehl"/>
          <w:rtl/>
        </w:rPr>
        <w:t xml:space="preserve"> ח</w:t>
      </w:r>
      <w:r>
        <w:rPr>
          <w:rStyle w:val="default"/>
          <w:rFonts w:cs="FrankRuehl" w:hint="cs"/>
          <w:rtl/>
        </w:rPr>
        <w:t>וק התכנון, ובלבד ששטחי חניה ש</w:t>
      </w:r>
      <w:r>
        <w:rPr>
          <w:rStyle w:val="default"/>
          <w:rFonts w:cs="FrankRuehl"/>
          <w:rtl/>
        </w:rPr>
        <w:t>נ</w:t>
      </w:r>
      <w:r>
        <w:rPr>
          <w:rStyle w:val="default"/>
          <w:rFonts w:cs="FrankRuehl" w:hint="cs"/>
          <w:rtl/>
        </w:rPr>
        <w:t>מ</w:t>
      </w:r>
      <w:r>
        <w:rPr>
          <w:rStyle w:val="default"/>
          <w:rFonts w:cs="FrankRuehl"/>
          <w:rtl/>
        </w:rPr>
        <w:t>כ</w:t>
      </w:r>
      <w:r>
        <w:rPr>
          <w:rStyle w:val="default"/>
          <w:rFonts w:cs="FrankRuehl" w:hint="cs"/>
          <w:rtl/>
        </w:rPr>
        <w:t>רו לא ייכ</w:t>
      </w:r>
      <w:r>
        <w:rPr>
          <w:rStyle w:val="default"/>
          <w:rFonts w:cs="FrankRuehl"/>
          <w:rtl/>
        </w:rPr>
        <w:t xml:space="preserve">ללו </w:t>
      </w:r>
      <w:r>
        <w:rPr>
          <w:rStyle w:val="default"/>
          <w:rFonts w:cs="FrankRuehl" w:hint="cs"/>
          <w:rtl/>
        </w:rPr>
        <w:t>לעני</w:t>
      </w:r>
      <w:r>
        <w:rPr>
          <w:rStyle w:val="default"/>
          <w:rFonts w:cs="FrankRuehl"/>
          <w:rtl/>
        </w:rPr>
        <w:t>ן זה</w:t>
      </w:r>
      <w:r>
        <w:rPr>
          <w:rStyle w:val="default"/>
          <w:rFonts w:cs="FrankRuehl" w:hint="cs"/>
          <w:rtl/>
        </w:rPr>
        <w:t xml:space="preserve"> בשטח שנמכר;</w:t>
      </w:r>
    </w:p>
    <w:p w:rsidR="00D54DD9" w:rsidRDefault="00D54DD9">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הפסד מבנין לא י</w:t>
      </w:r>
      <w:r>
        <w:rPr>
          <w:rStyle w:val="default"/>
          <w:rFonts w:cs="FrankRuehl"/>
          <w:rtl/>
        </w:rPr>
        <w:t>וב</w:t>
      </w:r>
      <w:r>
        <w:rPr>
          <w:rStyle w:val="default"/>
          <w:rFonts w:cs="FrankRuehl" w:hint="cs"/>
          <w:rtl/>
        </w:rPr>
        <w:t>א</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ון</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 xml:space="preserve">ין </w:t>
      </w:r>
      <w:r>
        <w:rPr>
          <w:rStyle w:val="default"/>
          <w:rFonts w:cs="FrankRuehl" w:hint="cs"/>
          <w:rtl/>
        </w:rPr>
        <w:t>ק</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ההכנסה החייבת ב</w:t>
      </w:r>
      <w:r>
        <w:rPr>
          <w:rStyle w:val="default"/>
          <w:rFonts w:cs="FrankRuehl"/>
          <w:rtl/>
        </w:rPr>
        <w:t>ש</w:t>
      </w:r>
      <w:r>
        <w:rPr>
          <w:rStyle w:val="default"/>
          <w:rFonts w:cs="FrankRuehl" w:hint="cs"/>
          <w:rtl/>
        </w:rPr>
        <w:t>נות מס שלפני שנת</w:t>
      </w:r>
      <w:r>
        <w:rPr>
          <w:rStyle w:val="default"/>
          <w:rFonts w:cs="FrankRuehl"/>
          <w:rtl/>
        </w:rPr>
        <w:t xml:space="preserve"> המס שבה היה הבנ</w:t>
      </w:r>
      <w:r>
        <w:rPr>
          <w:rStyle w:val="default"/>
          <w:rFonts w:cs="FrankRuehl" w:hint="cs"/>
          <w:rtl/>
        </w:rPr>
        <w:t>ין</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וי לש</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ש.</w:t>
      </w:r>
    </w:p>
    <w:p w:rsidR="00D54DD9" w:rsidRDefault="00D54DD9" w:rsidP="006334DB">
      <w:pPr>
        <w:pStyle w:val="P00"/>
        <w:spacing w:before="72"/>
        <w:ind w:left="0" w:right="1134"/>
        <w:rPr>
          <w:rStyle w:val="default"/>
          <w:rFonts w:cs="FrankRuehl" w:hint="cs"/>
          <w:rtl/>
        </w:rPr>
      </w:pPr>
      <w:bookmarkStart w:id="48" w:name="Seif12"/>
      <w:bookmarkEnd w:id="48"/>
      <w:r>
        <w:rPr>
          <w:rFonts w:cs="Miriam"/>
          <w:lang w:val="he-IL"/>
        </w:rPr>
        <w:pict>
          <v:rect id="_x0000_s2411" style="position:absolute;left:0;text-align:left;margin-left:464.5pt;margin-top:8.05pt;width:75.05pt;height:40pt;z-index:250812928" o:allowincell="f" filled="f" stroked="f" strokecolor="lime" strokeweight=".25pt">
            <v:textbox style="mso-next-textbox:#_x0000_s2411"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ינן של הכנסות </w:t>
                  </w:r>
                  <w:r>
                    <w:rPr>
                      <w:rFonts w:cs="Miriam"/>
                      <w:sz w:val="18"/>
                      <w:szCs w:val="18"/>
                      <w:rtl/>
                    </w:rPr>
                    <w:t>ל</w:t>
                  </w:r>
                  <w:r>
                    <w:rPr>
                      <w:rFonts w:cs="Miriam" w:hint="cs"/>
                      <w:sz w:val="18"/>
                      <w:szCs w:val="18"/>
                      <w:rtl/>
                    </w:rPr>
                    <w:t xml:space="preserve">פי סעיף 2(6) </w:t>
                  </w:r>
                  <w:r>
                    <w:rPr>
                      <w:rFonts w:cs="Miriam"/>
                      <w:sz w:val="18"/>
                      <w:szCs w:val="18"/>
                      <w:rtl/>
                    </w:rPr>
                    <w:t>א</w:t>
                  </w:r>
                  <w:r>
                    <w:rPr>
                      <w:rFonts w:cs="Miriam" w:hint="cs"/>
                      <w:sz w:val="18"/>
                      <w:szCs w:val="18"/>
                      <w:rtl/>
                    </w:rPr>
                    <w:t>ו (7)</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Style w:val="big-number"/>
          <w:rFonts w:cs="Miriam"/>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הכנסה לפי סעיף 2(6) </w:t>
      </w:r>
      <w:r>
        <w:rPr>
          <w:rStyle w:val="default"/>
          <w:rFonts w:cs="FrankRuehl"/>
          <w:rtl/>
        </w:rPr>
        <w:t>א</w:t>
      </w:r>
      <w:r>
        <w:rPr>
          <w:rStyle w:val="default"/>
          <w:rFonts w:cs="FrankRuehl" w:hint="cs"/>
          <w:rtl/>
        </w:rPr>
        <w:t xml:space="preserve">ו (7) </w:t>
      </w:r>
      <w:r>
        <w:rPr>
          <w:rStyle w:val="default"/>
          <w:rFonts w:cs="FrankRuehl"/>
          <w:rtl/>
        </w:rPr>
        <w:t>ת</w:t>
      </w:r>
      <w:r>
        <w:rPr>
          <w:rStyle w:val="default"/>
          <w:rFonts w:cs="FrankRuehl" w:hint="cs"/>
          <w:rtl/>
        </w:rPr>
        <w:t>יכל</w:t>
      </w:r>
      <w:r>
        <w:rPr>
          <w:rStyle w:val="default"/>
          <w:rFonts w:cs="FrankRuehl"/>
          <w:rtl/>
        </w:rPr>
        <w:t>ל</w:t>
      </w:r>
      <w:r>
        <w:rPr>
          <w:rStyle w:val="default"/>
          <w:rFonts w:cs="FrankRuehl" w:hint="cs"/>
          <w:rtl/>
        </w:rPr>
        <w:t xml:space="preserve"> בהכ</w:t>
      </w:r>
      <w:r>
        <w:rPr>
          <w:rStyle w:val="default"/>
          <w:rFonts w:cs="FrankRuehl"/>
          <w:rtl/>
        </w:rPr>
        <w:t>נ</w:t>
      </w:r>
      <w:r>
        <w:rPr>
          <w:rStyle w:val="default"/>
          <w:rFonts w:cs="FrankRuehl" w:hint="cs"/>
          <w:rtl/>
        </w:rPr>
        <w:t>סתו</w:t>
      </w:r>
      <w:r>
        <w:rPr>
          <w:rStyle w:val="default"/>
          <w:rFonts w:cs="FrankRuehl"/>
          <w:rtl/>
        </w:rPr>
        <w:t xml:space="preserve"> </w:t>
      </w:r>
      <w:r>
        <w:rPr>
          <w:rStyle w:val="default"/>
          <w:rFonts w:cs="FrankRuehl" w:hint="cs"/>
          <w:rtl/>
        </w:rPr>
        <w:t>החי</w:t>
      </w:r>
      <w:r>
        <w:rPr>
          <w:rStyle w:val="default"/>
          <w:rFonts w:cs="FrankRuehl"/>
          <w:rtl/>
        </w:rPr>
        <w:t>י</w:t>
      </w:r>
      <w:r>
        <w:rPr>
          <w:rStyle w:val="default"/>
          <w:rFonts w:cs="FrankRuehl" w:hint="cs"/>
          <w:rtl/>
        </w:rPr>
        <w:t xml:space="preserve">בת </w:t>
      </w:r>
      <w:r>
        <w:rPr>
          <w:rStyle w:val="default"/>
          <w:rFonts w:cs="FrankRuehl"/>
          <w:rtl/>
        </w:rPr>
        <w:t>ש</w:t>
      </w:r>
      <w:r>
        <w:rPr>
          <w:rStyle w:val="default"/>
          <w:rFonts w:cs="FrankRuehl" w:hint="cs"/>
          <w:rtl/>
        </w:rPr>
        <w:t>ל הני</w:t>
      </w:r>
      <w:r>
        <w:rPr>
          <w:rStyle w:val="default"/>
          <w:rFonts w:cs="FrankRuehl"/>
          <w:rtl/>
        </w:rPr>
        <w:t>ש</w:t>
      </w:r>
      <w:r>
        <w:rPr>
          <w:rStyle w:val="default"/>
          <w:rFonts w:cs="FrankRuehl" w:hint="cs"/>
          <w:rtl/>
        </w:rPr>
        <w:t>ום בשנת המס שבה</w:t>
      </w:r>
      <w:r>
        <w:rPr>
          <w:rStyle w:val="default"/>
          <w:rFonts w:cs="FrankRuehl"/>
          <w:rtl/>
        </w:rPr>
        <w:t xml:space="preserve"> </w:t>
      </w:r>
      <w:r>
        <w:rPr>
          <w:rStyle w:val="default"/>
          <w:rFonts w:cs="FrankRuehl" w:hint="cs"/>
          <w:rtl/>
        </w:rPr>
        <w:t>קיבל אותה בפועל גם אם היא הכנסה מראש, וההוצאות שהוצאו בשנות מס שלאחריה בייצורה של הכנסה לפי ההוראות האמורות</w:t>
      </w:r>
      <w:r>
        <w:rPr>
          <w:rStyle w:val="default"/>
          <w:rFonts w:cs="FrankRuehl"/>
          <w:rtl/>
        </w:rPr>
        <w:t xml:space="preserve"> </w:t>
      </w:r>
      <w:r>
        <w:rPr>
          <w:rStyle w:val="default"/>
          <w:rFonts w:cs="FrankRuehl" w:hint="cs"/>
          <w:rtl/>
        </w:rPr>
        <w:t>יותרו בניכוי מכל</w:t>
      </w:r>
      <w:r>
        <w:rPr>
          <w:rStyle w:val="default"/>
          <w:rFonts w:cs="FrankRuehl"/>
          <w:rtl/>
        </w:rPr>
        <w:t xml:space="preserve"> מ</w:t>
      </w:r>
      <w:r>
        <w:rPr>
          <w:rStyle w:val="default"/>
          <w:rFonts w:cs="FrankRuehl" w:hint="cs"/>
          <w:rtl/>
        </w:rPr>
        <w:t>קו</w:t>
      </w:r>
      <w:r>
        <w:rPr>
          <w:rStyle w:val="default"/>
          <w:rFonts w:cs="FrankRuehl"/>
          <w:rtl/>
        </w:rPr>
        <w:t xml:space="preserve">ר </w:t>
      </w:r>
      <w:r>
        <w:rPr>
          <w:rStyle w:val="default"/>
          <w:rFonts w:cs="FrankRuehl" w:hint="cs"/>
          <w:rtl/>
        </w:rPr>
        <w:t>בשנת המס שבה הוצאו, ובלבד שאם לא נית</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 xml:space="preserve">נכות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ההוצאות בשנת המס שבה הוצאו הן יותרו</w:t>
      </w:r>
      <w:r>
        <w:rPr>
          <w:rStyle w:val="default"/>
          <w:rFonts w:cs="FrankRuehl"/>
          <w:rtl/>
        </w:rPr>
        <w:t xml:space="preserve"> </w:t>
      </w:r>
      <w:r>
        <w:rPr>
          <w:rStyle w:val="default"/>
          <w:rFonts w:cs="FrankRuehl" w:hint="cs"/>
          <w:rtl/>
        </w:rPr>
        <w:t>בני</w:t>
      </w:r>
      <w:r>
        <w:rPr>
          <w:rStyle w:val="default"/>
          <w:rFonts w:cs="FrankRuehl"/>
          <w:rtl/>
        </w:rPr>
        <w:t>כ</w:t>
      </w:r>
      <w:r>
        <w:rPr>
          <w:rStyle w:val="default"/>
          <w:rFonts w:cs="FrankRuehl" w:hint="cs"/>
          <w:rtl/>
        </w:rPr>
        <w:t>וי ב</w:t>
      </w:r>
      <w:r>
        <w:rPr>
          <w:rStyle w:val="default"/>
          <w:rFonts w:cs="FrankRuehl"/>
          <w:rtl/>
        </w:rPr>
        <w:t>ש</w:t>
      </w:r>
      <w:r>
        <w:rPr>
          <w:rStyle w:val="default"/>
          <w:rFonts w:cs="FrankRuehl" w:hint="cs"/>
          <w:rtl/>
        </w:rPr>
        <w:t xml:space="preserve">נת </w:t>
      </w:r>
      <w:r>
        <w:rPr>
          <w:rStyle w:val="default"/>
          <w:rFonts w:cs="FrankRuehl"/>
          <w:rtl/>
        </w:rPr>
        <w:t>ה</w:t>
      </w:r>
      <w:r>
        <w:rPr>
          <w:rStyle w:val="default"/>
          <w:rFonts w:cs="FrankRuehl" w:hint="cs"/>
          <w:rtl/>
        </w:rPr>
        <w:t xml:space="preserve">מס </w:t>
      </w:r>
      <w:r>
        <w:rPr>
          <w:rStyle w:val="default"/>
          <w:rFonts w:cs="FrankRuehl"/>
          <w:rtl/>
        </w:rPr>
        <w:t>ש</w:t>
      </w:r>
      <w:r>
        <w:rPr>
          <w:rStyle w:val="default"/>
          <w:rFonts w:cs="FrankRuehl" w:hint="cs"/>
          <w:rtl/>
        </w:rPr>
        <w:t xml:space="preserve">בה </w:t>
      </w:r>
      <w:r>
        <w:rPr>
          <w:rStyle w:val="default"/>
          <w:rFonts w:cs="FrankRuehl"/>
          <w:rtl/>
        </w:rPr>
        <w:t>נ</w:t>
      </w:r>
      <w:r>
        <w:rPr>
          <w:rStyle w:val="default"/>
          <w:rFonts w:cs="FrankRuehl" w:hint="cs"/>
          <w:rtl/>
        </w:rPr>
        <w:t>תקבל</w:t>
      </w:r>
      <w:r>
        <w:rPr>
          <w:rStyle w:val="default"/>
          <w:rFonts w:cs="FrankRuehl"/>
          <w:rtl/>
        </w:rPr>
        <w:t xml:space="preserve">ה </w:t>
      </w:r>
      <w:r>
        <w:rPr>
          <w:rStyle w:val="default"/>
          <w:rFonts w:cs="FrankRuehl" w:hint="cs"/>
          <w:rtl/>
        </w:rPr>
        <w:t>ה</w:t>
      </w:r>
      <w:r>
        <w:rPr>
          <w:rStyle w:val="default"/>
          <w:rFonts w:cs="FrankRuehl"/>
          <w:rtl/>
        </w:rPr>
        <w:t>הכנס</w:t>
      </w:r>
      <w:r>
        <w:rPr>
          <w:rStyle w:val="default"/>
          <w:rFonts w:cs="FrankRuehl" w:hint="cs"/>
          <w:rtl/>
        </w:rPr>
        <w:t>ה, וא</w:t>
      </w:r>
      <w:r>
        <w:rPr>
          <w:rStyle w:val="default"/>
          <w:rFonts w:cs="FrankRuehl"/>
          <w:rtl/>
        </w:rPr>
        <w:t>ת הש</w:t>
      </w:r>
      <w:r>
        <w:rPr>
          <w:rStyle w:val="default"/>
          <w:rFonts w:cs="FrankRuehl" w:hint="cs"/>
          <w:rtl/>
        </w:rPr>
        <w:t>ו</w:t>
      </w:r>
      <w:r>
        <w:rPr>
          <w:rStyle w:val="default"/>
          <w:rFonts w:cs="FrankRuehl"/>
          <w:rtl/>
        </w:rPr>
        <w:t>מה</w:t>
      </w:r>
      <w:r>
        <w:rPr>
          <w:rStyle w:val="default"/>
          <w:rFonts w:cs="FrankRuehl" w:hint="cs"/>
          <w:rtl/>
        </w:rPr>
        <w:t xml:space="preserve"> לשנה האמורה יראו כמתוקנ</w:t>
      </w:r>
      <w:r>
        <w:rPr>
          <w:rStyle w:val="default"/>
          <w:rFonts w:cs="FrankRuehl"/>
          <w:rtl/>
        </w:rPr>
        <w:t>ת בה</w:t>
      </w:r>
      <w:r>
        <w:rPr>
          <w:rStyle w:val="default"/>
          <w:rFonts w:cs="FrankRuehl" w:hint="cs"/>
          <w:rtl/>
        </w:rPr>
        <w:t>ת</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ך</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כך חובת תשלום ריבית והפרשי הצ</w:t>
      </w:r>
      <w:r>
        <w:rPr>
          <w:rStyle w:val="default"/>
          <w:rFonts w:cs="FrankRuehl"/>
          <w:rtl/>
        </w:rPr>
        <w:t>מדה על פי סעיף 159א</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9" w:name="Seif13"/>
      <w:bookmarkEnd w:id="49"/>
      <w:r>
        <w:rPr>
          <w:rFonts w:cs="Miriam"/>
          <w:lang w:val="he-IL"/>
        </w:rPr>
        <w:pict>
          <v:rect id="_x0000_s2412" style="position:absolute;left:0;text-align:left;margin-left:464.5pt;margin-top:8.05pt;width:75.05pt;height:40pt;z-index:250813952" o:allowincell="f" filled="f" stroked="f" strokecolor="lime" strokeweight=".25pt">
            <v:textbox style="mso-next-textbox:#_x0000_s2412"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ועד החיוב </w:t>
                  </w:r>
                  <w:r>
                    <w:rPr>
                      <w:rFonts w:cs="Miriam"/>
                      <w:sz w:val="18"/>
                      <w:szCs w:val="18"/>
                      <w:rtl/>
                    </w:rPr>
                    <w:t>ש</w:t>
                  </w:r>
                  <w:r>
                    <w:rPr>
                      <w:rFonts w:cs="Miriam" w:hint="cs"/>
                      <w:sz w:val="18"/>
                      <w:szCs w:val="18"/>
                      <w:rtl/>
                    </w:rPr>
                    <w:t xml:space="preserve">ל הכנסה </w:t>
                  </w:r>
                  <w:r>
                    <w:rPr>
                      <w:rFonts w:cs="Miriam"/>
                      <w:sz w:val="18"/>
                      <w:szCs w:val="18"/>
                      <w:rtl/>
                    </w:rPr>
                    <w:t>מ</w:t>
                  </w:r>
                  <w:r>
                    <w:rPr>
                      <w:rFonts w:cs="Miriam" w:hint="cs"/>
                      <w:sz w:val="18"/>
                      <w:szCs w:val="18"/>
                      <w:rtl/>
                    </w:rPr>
                    <w:t>הפרשי שער</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Style w:val="big-number"/>
          <w:rFonts w:cs="Miriam"/>
          <w:rtl/>
        </w:rPr>
        <w:t>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הכנסתו של אדם</w:t>
      </w:r>
      <w:r>
        <w:rPr>
          <w:rStyle w:val="default"/>
          <w:rFonts w:cs="FrankRuehl"/>
          <w:rtl/>
        </w:rPr>
        <w:t xml:space="preserve"> מה</w:t>
      </w:r>
      <w:r>
        <w:rPr>
          <w:rStyle w:val="default"/>
          <w:rFonts w:cs="FrankRuehl" w:hint="cs"/>
          <w:rtl/>
        </w:rPr>
        <w:t>פ</w:t>
      </w:r>
      <w:r>
        <w:rPr>
          <w:rStyle w:val="default"/>
          <w:rFonts w:cs="FrankRuehl"/>
          <w:rtl/>
        </w:rPr>
        <w:t>רש</w:t>
      </w:r>
      <w:r>
        <w:rPr>
          <w:rStyle w:val="default"/>
          <w:rFonts w:cs="FrankRuehl" w:hint="cs"/>
          <w:rtl/>
        </w:rPr>
        <w:t>י שער תיחשב כהכנסה בשנת המס שבה נצבר</w:t>
      </w:r>
      <w:r>
        <w:rPr>
          <w:rStyle w:val="default"/>
          <w:rFonts w:cs="FrankRuehl"/>
          <w:rtl/>
        </w:rPr>
        <w:t>ה</w:t>
      </w:r>
      <w:r>
        <w:rPr>
          <w:rStyle w:val="default"/>
          <w:rFonts w:cs="FrankRuehl" w:hint="cs"/>
          <w:rtl/>
        </w:rPr>
        <w:t xml:space="preserve"> </w:t>
      </w:r>
      <w:r>
        <w:rPr>
          <w:rStyle w:val="default"/>
          <w:rFonts w:cs="FrankRuehl"/>
          <w:rtl/>
        </w:rPr>
        <w:t>ג</w:t>
      </w:r>
      <w:r>
        <w:rPr>
          <w:rStyle w:val="default"/>
          <w:rFonts w:cs="FrankRuehl" w:hint="cs"/>
          <w:rtl/>
        </w:rPr>
        <w:t>ם כשה</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וח הוא על בסיס מזומנים.</w:t>
      </w:r>
    </w:p>
    <w:p w:rsidR="00D54DD9" w:rsidRDefault="00D54DD9">
      <w:pPr>
        <w:pStyle w:val="medium2-header"/>
        <w:keepLines w:val="0"/>
        <w:spacing w:before="72"/>
        <w:ind w:left="0" w:right="1134"/>
        <w:outlineLvl w:val="0"/>
        <w:rPr>
          <w:rFonts w:cs="FrankRuehl"/>
          <w:noProof/>
          <w:rtl/>
        </w:rPr>
      </w:pPr>
      <w:bookmarkStart w:id="50" w:name="med5"/>
      <w:bookmarkEnd w:id="50"/>
      <w:r>
        <w:rPr>
          <w:rFonts w:cs="FrankRuehl"/>
          <w:noProof/>
          <w:rtl/>
        </w:rPr>
        <w:t>ח</w:t>
      </w:r>
      <w:r>
        <w:rPr>
          <w:rFonts w:cs="FrankRuehl" w:hint="cs"/>
          <w:noProof/>
          <w:rtl/>
        </w:rPr>
        <w:t>לק ג': ח</w:t>
      </w:r>
      <w:r>
        <w:rPr>
          <w:rFonts w:cs="FrankRuehl"/>
          <w:noProof/>
          <w:rtl/>
        </w:rPr>
        <w:t>י</w:t>
      </w:r>
      <w:r>
        <w:rPr>
          <w:rFonts w:cs="FrankRuehl" w:hint="cs"/>
          <w:noProof/>
          <w:rtl/>
        </w:rPr>
        <w:t>שוב</w:t>
      </w:r>
      <w:r>
        <w:rPr>
          <w:rFonts w:cs="FrankRuehl"/>
          <w:noProof/>
          <w:rtl/>
        </w:rPr>
        <w:t xml:space="preserve"> </w:t>
      </w:r>
      <w:r>
        <w:rPr>
          <w:rFonts w:cs="FrankRuehl" w:hint="cs"/>
          <w:noProof/>
          <w:rtl/>
        </w:rPr>
        <w:t>ההכנסה ל</w:t>
      </w:r>
      <w:r>
        <w:rPr>
          <w:rFonts w:cs="FrankRuehl"/>
          <w:noProof/>
          <w:rtl/>
        </w:rPr>
        <w:t>ע</w:t>
      </w:r>
      <w:r>
        <w:rPr>
          <w:rFonts w:cs="FrankRuehl" w:hint="cs"/>
          <w:noProof/>
          <w:rtl/>
        </w:rPr>
        <w:t>נין</w:t>
      </w:r>
      <w:r>
        <w:rPr>
          <w:rFonts w:cs="FrankRuehl"/>
          <w:noProof/>
          <w:rtl/>
        </w:rPr>
        <w:t xml:space="preserve"> </w:t>
      </w:r>
      <w:r>
        <w:rPr>
          <w:rFonts w:cs="FrankRuehl" w:hint="cs"/>
          <w:noProof/>
          <w:rtl/>
        </w:rPr>
        <w:t>מס</w:t>
      </w:r>
    </w:p>
    <w:p w:rsidR="00D54DD9" w:rsidRDefault="00D54DD9">
      <w:pPr>
        <w:pStyle w:val="medium2-header"/>
        <w:keepLines w:val="0"/>
        <w:spacing w:before="72"/>
        <w:ind w:left="0" w:right="1134"/>
        <w:rPr>
          <w:rFonts w:cs="FrankRuehl"/>
          <w:noProof/>
          <w:rtl/>
        </w:rPr>
      </w:pPr>
      <w:bookmarkStart w:id="51" w:name="med6"/>
      <w:bookmarkEnd w:id="51"/>
      <w:r>
        <w:rPr>
          <w:rFonts w:cs="FrankRuehl"/>
          <w:noProof/>
          <w:rtl/>
        </w:rPr>
        <w:t>פ</w:t>
      </w:r>
      <w:r>
        <w:rPr>
          <w:rFonts w:cs="FrankRuehl" w:hint="cs"/>
          <w:noProof/>
          <w:rtl/>
        </w:rPr>
        <w:t>רק רא</w:t>
      </w:r>
      <w:r>
        <w:rPr>
          <w:rFonts w:cs="FrankRuehl"/>
          <w:noProof/>
          <w:rtl/>
        </w:rPr>
        <w:t>ש</w:t>
      </w:r>
      <w:r>
        <w:rPr>
          <w:rFonts w:cs="FrankRuehl" w:hint="cs"/>
          <w:noProof/>
          <w:rtl/>
        </w:rPr>
        <w:t>ון: פטור</w:t>
      </w:r>
    </w:p>
    <w:p w:rsidR="00D54DD9" w:rsidRDefault="00D54DD9">
      <w:pPr>
        <w:pStyle w:val="header-2"/>
        <w:ind w:left="0" w:right="1134"/>
        <w:rPr>
          <w:rFonts w:cs="Miriam"/>
          <w:rtl/>
        </w:rPr>
      </w:pPr>
      <w:bookmarkStart w:id="52" w:name="hed20"/>
      <w:bookmarkEnd w:id="52"/>
      <w:r>
        <w:rPr>
          <w:rFonts w:cs="Miriam"/>
          <w:rtl/>
        </w:rPr>
        <w:t>ס</w:t>
      </w:r>
      <w:r>
        <w:rPr>
          <w:rFonts w:cs="Miriam" w:hint="cs"/>
          <w:rtl/>
        </w:rPr>
        <w:t>ימן א': פטור על פ</w:t>
      </w:r>
      <w:r>
        <w:rPr>
          <w:rFonts w:cs="Miriam"/>
          <w:rtl/>
        </w:rPr>
        <w:t>י</w:t>
      </w:r>
      <w:r>
        <w:rPr>
          <w:rFonts w:cs="Miriam" w:hint="cs"/>
          <w:rtl/>
        </w:rPr>
        <w:t xml:space="preserve"> הדין</w:t>
      </w:r>
    </w:p>
    <w:p w:rsidR="00D54DD9" w:rsidRDefault="00D54DD9" w:rsidP="00D93571">
      <w:pPr>
        <w:pStyle w:val="P00"/>
        <w:spacing w:before="72"/>
        <w:ind w:left="0" w:right="1134"/>
        <w:rPr>
          <w:rStyle w:val="default"/>
          <w:rFonts w:cs="FrankRuehl"/>
          <w:rtl/>
        </w:rPr>
      </w:pPr>
      <w:bookmarkStart w:id="53" w:name="Seif14"/>
      <w:bookmarkEnd w:id="53"/>
      <w:r>
        <w:rPr>
          <w:rFonts w:cs="Miriam"/>
          <w:lang w:val="he-IL"/>
        </w:rPr>
        <w:pict>
          <v:rect id="_x0000_s2413" style="position:absolute;left:0;text-align:left;margin-left:464.5pt;margin-top:8.05pt;width:75.05pt;height:8pt;z-index:250814976" o:allowincell="f" filled="f" stroked="f" strokecolor="lime" strokeweight=".25pt">
            <v:textbox style="mso-next-textbox:#_x0000_s241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כנסות פט</w:t>
                  </w:r>
                  <w:r>
                    <w:rPr>
                      <w:rFonts w:cs="Miriam"/>
                      <w:sz w:val="18"/>
                      <w:szCs w:val="18"/>
                      <w:rtl/>
                    </w:rPr>
                    <w:t>ורות [8]</w:t>
                  </w:r>
                </w:p>
              </w:txbxContent>
            </v:textbox>
            <w10:anchorlock/>
          </v:rect>
        </w:pict>
      </w:r>
      <w:r>
        <w:rPr>
          <w:rStyle w:val="big-number"/>
          <w:rFonts w:cs="Miriam"/>
          <w:rtl/>
        </w:rPr>
        <w:t>9</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טורים ממס:</w:t>
      </w:r>
    </w:p>
    <w:p w:rsidR="00D54DD9" w:rsidRDefault="00D54DD9">
      <w:pPr>
        <w:pStyle w:val="P22"/>
        <w:tabs>
          <w:tab w:val="left" w:pos="624"/>
          <w:tab w:val="left" w:pos="1021"/>
        </w:tabs>
        <w:spacing w:before="72"/>
        <w:ind w:left="624" w:right="1134"/>
        <w:rPr>
          <w:rStyle w:val="default"/>
          <w:rFonts w:cs="FrankRuehl"/>
          <w:rtl/>
        </w:rPr>
      </w:pPr>
      <w:r>
        <w:rPr>
          <w:lang w:val="he-IL"/>
        </w:rPr>
        <w:pict>
          <v:rect id="_x0000_s2414" style="position:absolute;left:0;text-align:left;margin-left:464.5pt;margin-top:8.05pt;width:75.05pt;height:24pt;z-index:250816000" o:allowincell="f" filled="f" stroked="f" strokecolor="lime" strokeweight=".25pt">
            <v:textbox style="mso-next-textbox:#_x0000_s2414"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נשיא</w:t>
                  </w:r>
                </w:p>
                <w:p w:rsidR="009D5E92" w:rsidRDefault="009D5E92">
                  <w:pPr>
                    <w:spacing w:line="160" w:lineRule="exact"/>
                    <w:rPr>
                      <w:rFonts w:cs="Miriam"/>
                      <w:noProof/>
                      <w:sz w:val="18"/>
                      <w:szCs w:val="18"/>
                      <w:rtl/>
                    </w:rPr>
                  </w:pPr>
                  <w:r>
                    <w:rPr>
                      <w:rFonts w:cs="Miriam" w:hint="cs"/>
                      <w:sz w:val="18"/>
                      <w:szCs w:val="18"/>
                      <w:rtl/>
                    </w:rPr>
                    <w:t>(תיקון מס' 76)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Style w:val="default"/>
          <w:rFonts w:cs="FrankRuehl"/>
          <w:rtl/>
        </w:rPr>
        <w:t>(1)</w:t>
      </w:r>
      <w:r>
        <w:rPr>
          <w:rStyle w:val="default"/>
          <w:rFonts w:cs="FrankRuehl"/>
          <w:rtl/>
        </w:rPr>
        <w:tab/>
      </w:r>
      <w:r>
        <w:rPr>
          <w:rStyle w:val="default"/>
          <w:rFonts w:cs="FrankRuehl" w:hint="cs"/>
          <w:rtl/>
        </w:rPr>
        <w:t>תשלומים, שירותי</w:t>
      </w:r>
      <w:r>
        <w:rPr>
          <w:rStyle w:val="default"/>
          <w:rFonts w:cs="FrankRuehl"/>
          <w:rtl/>
        </w:rPr>
        <w:t>ם ו</w:t>
      </w:r>
      <w:r>
        <w:rPr>
          <w:rStyle w:val="default"/>
          <w:rFonts w:cs="FrankRuehl" w:hint="cs"/>
          <w:rtl/>
        </w:rPr>
        <w:t>טובות</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אה המשתלמים או הניתנים מאוצר המדינה</w:t>
      </w:r>
      <w:r>
        <w:rPr>
          <w:rStyle w:val="default"/>
          <w:rFonts w:cs="FrankRuehl"/>
          <w:rtl/>
        </w:rPr>
        <w:t xml:space="preserve"> </w:t>
      </w:r>
      <w:r>
        <w:rPr>
          <w:rStyle w:val="default"/>
          <w:rFonts w:cs="FrankRuehl" w:hint="cs"/>
          <w:rtl/>
        </w:rPr>
        <w:t>לנש</w:t>
      </w:r>
      <w:r>
        <w:rPr>
          <w:rStyle w:val="default"/>
          <w:rFonts w:cs="FrankRuehl"/>
          <w:rtl/>
        </w:rPr>
        <w:t>י</w:t>
      </w:r>
      <w:r>
        <w:rPr>
          <w:rStyle w:val="default"/>
          <w:rFonts w:cs="FrankRuehl" w:hint="cs"/>
          <w:rtl/>
        </w:rPr>
        <w:t>א או</w:t>
      </w:r>
      <w:r>
        <w:rPr>
          <w:rStyle w:val="default"/>
          <w:rFonts w:cs="FrankRuehl"/>
          <w:rtl/>
        </w:rPr>
        <w:t xml:space="preserve"> </w:t>
      </w:r>
      <w:r>
        <w:rPr>
          <w:rStyle w:val="default"/>
          <w:rFonts w:cs="FrankRuehl" w:hint="cs"/>
          <w:rtl/>
        </w:rPr>
        <w:t>לנש</w:t>
      </w:r>
      <w:r>
        <w:rPr>
          <w:rStyle w:val="default"/>
          <w:rFonts w:cs="FrankRuehl"/>
          <w:rtl/>
        </w:rPr>
        <w:t>י</w:t>
      </w:r>
      <w:r>
        <w:rPr>
          <w:rStyle w:val="default"/>
          <w:rFonts w:cs="FrankRuehl" w:hint="cs"/>
          <w:rtl/>
        </w:rPr>
        <w:t>א ל</w:t>
      </w:r>
      <w:r>
        <w:rPr>
          <w:rStyle w:val="default"/>
          <w:rFonts w:cs="FrankRuehl"/>
          <w:rtl/>
        </w:rPr>
        <w:t>ש</w:t>
      </w:r>
      <w:r>
        <w:rPr>
          <w:rStyle w:val="default"/>
          <w:rFonts w:cs="FrankRuehl" w:hint="cs"/>
          <w:rtl/>
        </w:rPr>
        <w:t>עבר</w:t>
      </w:r>
      <w:r>
        <w:rPr>
          <w:rStyle w:val="default"/>
          <w:rFonts w:cs="FrankRuehl"/>
          <w:rtl/>
        </w:rPr>
        <w:t xml:space="preserve"> </w:t>
      </w:r>
      <w:r>
        <w:rPr>
          <w:rStyle w:val="default"/>
          <w:rFonts w:cs="FrankRuehl" w:hint="cs"/>
          <w:rtl/>
        </w:rPr>
        <w:t>או לש</w:t>
      </w:r>
      <w:r>
        <w:rPr>
          <w:rStyle w:val="default"/>
          <w:rFonts w:cs="FrankRuehl"/>
          <w:rtl/>
        </w:rPr>
        <w:t>א</w:t>
      </w:r>
      <w:r>
        <w:rPr>
          <w:rStyle w:val="default"/>
          <w:rFonts w:cs="FrankRuehl" w:hint="cs"/>
          <w:rtl/>
        </w:rPr>
        <w:t>יריו בקשר למילו</w:t>
      </w:r>
      <w:r>
        <w:rPr>
          <w:rStyle w:val="default"/>
          <w:rFonts w:cs="FrankRuehl"/>
          <w:rtl/>
        </w:rPr>
        <w:t>י</w:t>
      </w:r>
      <w:r>
        <w:rPr>
          <w:rStyle w:val="default"/>
          <w:rFonts w:cs="FrankRuehl" w:hint="cs"/>
          <w:rtl/>
        </w:rPr>
        <w:t xml:space="preserve"> תפקידו כנשיא, למעט משכורת וקיצבה;</w:t>
      </w:r>
    </w:p>
    <w:p w:rsidR="009F4C29" w:rsidRDefault="009F4C29" w:rsidP="009F4C29">
      <w:pPr>
        <w:pStyle w:val="P22"/>
        <w:tabs>
          <w:tab w:val="left" w:pos="624"/>
          <w:tab w:val="left" w:pos="1021"/>
        </w:tabs>
        <w:spacing w:before="72"/>
        <w:ind w:left="624" w:right="1134"/>
        <w:rPr>
          <w:rStyle w:val="default"/>
          <w:rFonts w:cs="FrankRuehl" w:hint="cs"/>
          <w:rtl/>
        </w:rPr>
      </w:pPr>
      <w:r>
        <w:rPr>
          <w:lang w:val="he-IL"/>
        </w:rPr>
        <w:pict>
          <v:rect id="_x0000_s4512" style="position:absolute;left:0;text-align:left;margin-left:464.5pt;margin-top:8.05pt;width:75.05pt;height:27.3pt;z-index:252555776" o:allowincell="f" filled="f" stroked="f" strokecolor="lime" strokeweight=".25pt">
            <v:textbox style="mso-next-textbox:#_x0000_s4512" inset="0,0,0,0">
              <w:txbxContent>
                <w:p w:rsidR="009F4C29" w:rsidRDefault="009F4C29" w:rsidP="009F4C29">
                  <w:pPr>
                    <w:spacing w:line="160" w:lineRule="exact"/>
                    <w:rPr>
                      <w:rFonts w:cs="Miriam"/>
                      <w:sz w:val="18"/>
                      <w:szCs w:val="18"/>
                      <w:rtl/>
                    </w:rPr>
                  </w:pPr>
                  <w:r>
                    <w:rPr>
                      <w:rFonts w:cs="Miriam" w:hint="cs"/>
                      <w:sz w:val="18"/>
                      <w:szCs w:val="18"/>
                      <w:rtl/>
                    </w:rPr>
                    <w:t>ראש הממשלה</w:t>
                  </w:r>
                </w:p>
                <w:p w:rsidR="009F4C29" w:rsidRDefault="009F4C29" w:rsidP="009F4C29">
                  <w:pPr>
                    <w:spacing w:line="160" w:lineRule="exact"/>
                    <w:rPr>
                      <w:rFonts w:cs="Miriam"/>
                      <w:noProof/>
                      <w:sz w:val="18"/>
                      <w:szCs w:val="18"/>
                      <w:rtl/>
                    </w:rPr>
                  </w:pPr>
                  <w:r>
                    <w:rPr>
                      <w:rFonts w:cs="Miriam" w:hint="cs"/>
                      <w:sz w:val="18"/>
                      <w:szCs w:val="18"/>
                      <w:rtl/>
                    </w:rPr>
                    <w:t>(תיקון מס' 248) תשע"ח-2018</w:t>
                  </w:r>
                </w:p>
              </w:txbxContent>
            </v:textbox>
            <w10:anchorlock/>
          </v:rect>
        </w:pict>
      </w:r>
      <w:r>
        <w:rPr>
          <w:rStyle w:val="default"/>
          <w:rFonts w:cs="FrankRuehl"/>
          <w:rtl/>
        </w:rPr>
        <w:t>(1</w:t>
      </w:r>
      <w:r w:rsidR="003B45BA">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תשלומים, שירותי</w:t>
      </w:r>
      <w:r>
        <w:rPr>
          <w:rStyle w:val="default"/>
          <w:rFonts w:cs="FrankRuehl"/>
          <w:rtl/>
        </w:rPr>
        <w:t>ם ו</w:t>
      </w:r>
      <w:r>
        <w:rPr>
          <w:rStyle w:val="default"/>
          <w:rFonts w:cs="FrankRuehl" w:hint="cs"/>
          <w:rtl/>
        </w:rPr>
        <w:t>טובות</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אה המשתלמים או הניתנים מאוצר המדינה</w:t>
      </w:r>
      <w:r>
        <w:rPr>
          <w:rStyle w:val="default"/>
          <w:rFonts w:cs="FrankRuehl"/>
          <w:rtl/>
        </w:rPr>
        <w:t xml:space="preserve"> </w:t>
      </w:r>
      <w:r>
        <w:rPr>
          <w:rStyle w:val="default"/>
          <w:rFonts w:cs="FrankRuehl" w:hint="cs"/>
          <w:rtl/>
        </w:rPr>
        <w:t>לראש הממשלה או</w:t>
      </w:r>
      <w:r>
        <w:rPr>
          <w:rStyle w:val="default"/>
          <w:rFonts w:cs="FrankRuehl"/>
          <w:rtl/>
        </w:rPr>
        <w:t xml:space="preserve"> </w:t>
      </w:r>
      <w:r>
        <w:rPr>
          <w:rStyle w:val="default"/>
          <w:rFonts w:cs="FrankRuehl" w:hint="cs"/>
          <w:rtl/>
        </w:rPr>
        <w:t>לראש הממשלה ל</w:t>
      </w:r>
      <w:r>
        <w:rPr>
          <w:rStyle w:val="default"/>
          <w:rFonts w:cs="FrankRuehl"/>
          <w:rtl/>
        </w:rPr>
        <w:t>ש</w:t>
      </w:r>
      <w:r>
        <w:rPr>
          <w:rStyle w:val="default"/>
          <w:rFonts w:cs="FrankRuehl" w:hint="cs"/>
          <w:rtl/>
        </w:rPr>
        <w:t>עבר</w:t>
      </w:r>
      <w:r>
        <w:rPr>
          <w:rStyle w:val="default"/>
          <w:rFonts w:cs="FrankRuehl"/>
          <w:rtl/>
        </w:rPr>
        <w:t xml:space="preserve"> </w:t>
      </w:r>
      <w:r>
        <w:rPr>
          <w:rStyle w:val="default"/>
          <w:rFonts w:cs="FrankRuehl" w:hint="cs"/>
          <w:rtl/>
        </w:rPr>
        <w:t>או לש</w:t>
      </w:r>
      <w:r>
        <w:rPr>
          <w:rStyle w:val="default"/>
          <w:rFonts w:cs="FrankRuehl"/>
          <w:rtl/>
        </w:rPr>
        <w:t>א</w:t>
      </w:r>
      <w:r>
        <w:rPr>
          <w:rStyle w:val="default"/>
          <w:rFonts w:cs="FrankRuehl" w:hint="cs"/>
          <w:rtl/>
        </w:rPr>
        <w:t>יריו בקשר למילו</w:t>
      </w:r>
      <w:r>
        <w:rPr>
          <w:rStyle w:val="default"/>
          <w:rFonts w:cs="FrankRuehl"/>
          <w:rtl/>
        </w:rPr>
        <w:t>י</w:t>
      </w:r>
      <w:r>
        <w:rPr>
          <w:rStyle w:val="default"/>
          <w:rFonts w:cs="FrankRuehl" w:hint="cs"/>
          <w:rtl/>
        </w:rPr>
        <w:t xml:space="preserve"> תפקידו כראש הממשלה, למעט משכורת וקצבה;</w:t>
      </w:r>
    </w:p>
    <w:p w:rsidR="00D54DD9" w:rsidRDefault="00D54DD9">
      <w:pPr>
        <w:pStyle w:val="P22"/>
        <w:tabs>
          <w:tab w:val="left" w:pos="624"/>
          <w:tab w:val="left" w:pos="1021"/>
        </w:tabs>
        <w:spacing w:before="72"/>
        <w:ind w:left="1021" w:right="1134" w:hanging="397"/>
        <w:rPr>
          <w:rStyle w:val="default"/>
          <w:rFonts w:cs="FrankRuehl"/>
          <w:rtl/>
        </w:rPr>
      </w:pPr>
      <w:r>
        <w:rPr>
          <w:lang w:val="he-IL"/>
        </w:rPr>
        <w:pict>
          <v:rect id="_x0000_s2415" style="position:absolute;left:0;text-align:left;margin-left:464.5pt;margin-top:8.05pt;width:75.05pt;height:81.6pt;z-index:250817024" o:allowincell="f" filled="f" stroked="f" strokecolor="lime" strokeweight=".25pt">
            <v:textbox style="mso-next-textbox:#_x0000_s2415"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ת מ</w:t>
                  </w:r>
                  <w:r>
                    <w:rPr>
                      <w:rFonts w:cs="Miriam"/>
                      <w:sz w:val="18"/>
                      <w:szCs w:val="18"/>
                      <w:rtl/>
                    </w:rPr>
                    <w:t>ק</w:t>
                  </w:r>
                  <w:r>
                    <w:rPr>
                      <w:rFonts w:cs="Miriam" w:hint="cs"/>
                      <w:sz w:val="18"/>
                      <w:szCs w:val="18"/>
                      <w:rtl/>
                    </w:rPr>
                    <w:t xml:space="preserve">ומית, </w:t>
                  </w:r>
                  <w:r>
                    <w:rPr>
                      <w:rFonts w:cs="Miriam"/>
                      <w:sz w:val="18"/>
                      <w:szCs w:val="18"/>
                      <w:rtl/>
                    </w:rPr>
                    <w:t>ק</w:t>
                  </w:r>
                  <w:r>
                    <w:rPr>
                      <w:rFonts w:cs="Miriam" w:hint="cs"/>
                      <w:sz w:val="18"/>
                      <w:szCs w:val="18"/>
                      <w:rtl/>
                    </w:rPr>
                    <w:t xml:space="preserve">ופת גמל </w:t>
                  </w:r>
                  <w:r>
                    <w:rPr>
                      <w:rFonts w:cs="Miriam"/>
                      <w:sz w:val="18"/>
                      <w:szCs w:val="18"/>
                      <w:rtl/>
                    </w:rPr>
                    <w:t>ו</w:t>
                  </w:r>
                  <w:r>
                    <w:rPr>
                      <w:rFonts w:cs="Miriam" w:hint="cs"/>
                      <w:sz w:val="18"/>
                      <w:szCs w:val="18"/>
                      <w:rtl/>
                    </w:rPr>
                    <w:t>מוסד ציבורי</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133) תשס"ג-2002</w:t>
                  </w:r>
                </w:p>
              </w:txbxContent>
            </v:textbox>
            <w10:anchorlock/>
          </v:rect>
        </w:pict>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כנסתם של רשות </w:t>
      </w:r>
      <w:r>
        <w:rPr>
          <w:rStyle w:val="default"/>
          <w:rFonts w:cs="FrankRuehl"/>
          <w:rtl/>
        </w:rPr>
        <w:t>מ</w:t>
      </w:r>
      <w:r>
        <w:rPr>
          <w:rStyle w:val="default"/>
          <w:rFonts w:cs="FrankRuehl" w:hint="cs"/>
          <w:rtl/>
        </w:rPr>
        <w:t>קומית, מפעל הפיס ומוסד ציבורי, במידה שלא הושגה מעסק שהם עו</w:t>
      </w:r>
      <w:r>
        <w:rPr>
          <w:rStyle w:val="default"/>
          <w:rFonts w:cs="FrankRuehl"/>
          <w:rtl/>
        </w:rPr>
        <w:t>סק</w:t>
      </w:r>
      <w:r>
        <w:rPr>
          <w:rStyle w:val="default"/>
          <w:rFonts w:cs="FrankRuehl" w:hint="cs"/>
          <w:rtl/>
        </w:rPr>
        <w:t>ים</w:t>
      </w:r>
      <w:r>
        <w:rPr>
          <w:rStyle w:val="default"/>
          <w:rFonts w:cs="FrankRuehl"/>
          <w:rtl/>
        </w:rPr>
        <w:t xml:space="preserve"> ב</w:t>
      </w:r>
      <w:r>
        <w:rPr>
          <w:rStyle w:val="default"/>
          <w:rFonts w:cs="FrankRuehl" w:hint="cs"/>
          <w:rtl/>
        </w:rPr>
        <w:t>ו, או מד</w:t>
      </w:r>
      <w:r>
        <w:rPr>
          <w:rStyle w:val="default"/>
          <w:rFonts w:cs="FrankRuehl"/>
          <w:rtl/>
        </w:rPr>
        <w:t>י</w:t>
      </w:r>
      <w:r>
        <w:rPr>
          <w:rStyle w:val="default"/>
          <w:rFonts w:cs="FrankRuehl" w:hint="cs"/>
          <w:rtl/>
        </w:rPr>
        <w:t>בידנד או מריבית או מהפרשי ה</w:t>
      </w:r>
      <w:r>
        <w:rPr>
          <w:rStyle w:val="default"/>
          <w:rFonts w:cs="FrankRuehl"/>
          <w:rtl/>
        </w:rPr>
        <w:t>צ</w:t>
      </w:r>
      <w:r>
        <w:rPr>
          <w:rStyle w:val="default"/>
          <w:rFonts w:cs="FrankRuehl" w:hint="cs"/>
          <w:rtl/>
        </w:rPr>
        <w:t>מ</w:t>
      </w:r>
      <w:r>
        <w:rPr>
          <w:rStyle w:val="default"/>
          <w:rFonts w:cs="FrankRuehl"/>
          <w:rtl/>
        </w:rPr>
        <w:t>ד</w:t>
      </w:r>
      <w:r>
        <w:rPr>
          <w:rStyle w:val="default"/>
          <w:rFonts w:cs="FrankRuehl" w:hint="cs"/>
          <w:rtl/>
        </w:rPr>
        <w:t>ה ששו</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 xml:space="preserve"> על ידי חבר-בני-אדם שבשליטתם העוסק </w:t>
      </w:r>
      <w:r>
        <w:rPr>
          <w:rStyle w:val="default"/>
          <w:rFonts w:cs="FrankRuehl"/>
          <w:rtl/>
        </w:rPr>
        <w:t>ב</w:t>
      </w:r>
      <w:r>
        <w:rPr>
          <w:rStyle w:val="default"/>
          <w:rFonts w:cs="FrankRuehl" w:hint="cs"/>
          <w:rtl/>
        </w:rPr>
        <w:t>עסק</w:t>
      </w:r>
      <w:r>
        <w:rPr>
          <w:rStyle w:val="default"/>
          <w:rFonts w:cs="FrankRuehl"/>
          <w:rtl/>
        </w:rPr>
        <w:t xml:space="preserve"> </w:t>
      </w:r>
      <w:r>
        <w:rPr>
          <w:rStyle w:val="default"/>
          <w:rFonts w:cs="FrankRuehl" w:hint="cs"/>
          <w:rtl/>
        </w:rPr>
        <w:t xml:space="preserve">וכן הכנסתה של קופת גמל אם לא הושגה מעסק שקופת הגמל עוסקת בו או מכל הכנסה ששולמה על ידי חבר בני אדם העוסק בעסק שהוא בשליטת קופת הגמל או שלקופת הגמל יש בו החזקה מהותית; אך </w:t>
      </w:r>
      <w:r>
        <w:rPr>
          <w:rStyle w:val="default"/>
          <w:rFonts w:cs="FrankRuehl"/>
          <w:rtl/>
        </w:rPr>
        <w:t>ש</w:t>
      </w:r>
      <w:r>
        <w:rPr>
          <w:rStyle w:val="default"/>
          <w:rFonts w:cs="FrankRuehl" w:hint="cs"/>
          <w:rtl/>
        </w:rPr>
        <w:t>ר ה</w:t>
      </w:r>
      <w:r>
        <w:rPr>
          <w:rStyle w:val="default"/>
          <w:rFonts w:cs="FrankRuehl"/>
          <w:rtl/>
        </w:rPr>
        <w:t>א</w:t>
      </w:r>
      <w:r>
        <w:rPr>
          <w:rStyle w:val="default"/>
          <w:rFonts w:cs="FrankRuehl" w:hint="cs"/>
          <w:rtl/>
        </w:rPr>
        <w:t>וצ</w:t>
      </w:r>
      <w:r>
        <w:rPr>
          <w:rStyle w:val="default"/>
          <w:rFonts w:cs="FrankRuehl"/>
          <w:rtl/>
        </w:rPr>
        <w:t xml:space="preserve">ר </w:t>
      </w:r>
      <w:r>
        <w:rPr>
          <w:rStyle w:val="default"/>
          <w:rFonts w:cs="FrankRuehl" w:hint="cs"/>
          <w:rtl/>
        </w:rPr>
        <w:t>רשא</w:t>
      </w:r>
      <w:r>
        <w:rPr>
          <w:rStyle w:val="default"/>
          <w:rFonts w:cs="FrankRuehl"/>
          <w:rtl/>
        </w:rPr>
        <w:t>י</w:t>
      </w:r>
      <w:r>
        <w:rPr>
          <w:rStyle w:val="default"/>
          <w:rFonts w:cs="FrankRuehl" w:hint="cs"/>
          <w:rtl/>
        </w:rPr>
        <w:t>, בצו</w:t>
      </w:r>
      <w:r>
        <w:rPr>
          <w:rStyle w:val="default"/>
          <w:rFonts w:cs="FrankRuehl"/>
          <w:rtl/>
        </w:rPr>
        <w:t xml:space="preserve">, </w:t>
      </w:r>
      <w:r>
        <w:rPr>
          <w:rStyle w:val="default"/>
          <w:rFonts w:cs="FrankRuehl" w:hint="cs"/>
          <w:rtl/>
        </w:rPr>
        <w:t>לפטור הכנס</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הו</w:t>
      </w:r>
      <w:r>
        <w:rPr>
          <w:rStyle w:val="default"/>
          <w:rFonts w:cs="FrankRuehl"/>
          <w:rtl/>
        </w:rPr>
        <w:t>ש</w:t>
      </w:r>
      <w:r>
        <w:rPr>
          <w:rStyle w:val="default"/>
          <w:rFonts w:cs="FrankRuehl" w:hint="cs"/>
          <w:rtl/>
        </w:rPr>
        <w:t xml:space="preserve">גה על ידי רשות מקומית, על ידי מפעל הפיס או על </w:t>
      </w:r>
      <w:r>
        <w:rPr>
          <w:rStyle w:val="default"/>
          <w:rFonts w:cs="FrankRuehl"/>
          <w:rtl/>
        </w:rPr>
        <w:t xml:space="preserve">ידי </w:t>
      </w:r>
      <w:r>
        <w:rPr>
          <w:rStyle w:val="default"/>
          <w:rFonts w:cs="FrankRuehl" w:hint="cs"/>
          <w:rtl/>
        </w:rPr>
        <w:t>מ</w:t>
      </w:r>
      <w:r>
        <w:rPr>
          <w:rStyle w:val="default"/>
          <w:rFonts w:cs="FrankRuehl"/>
          <w:rtl/>
        </w:rPr>
        <w:t>ו</w:t>
      </w:r>
      <w:r>
        <w:rPr>
          <w:rStyle w:val="default"/>
          <w:rFonts w:cs="FrankRuehl" w:hint="cs"/>
          <w:rtl/>
        </w:rPr>
        <w:t>ס</w:t>
      </w:r>
      <w:r>
        <w:rPr>
          <w:rStyle w:val="default"/>
          <w:rFonts w:cs="FrankRuehl"/>
          <w:rtl/>
        </w:rPr>
        <w:t>ד</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ור</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ג</w:t>
      </w:r>
      <w:r>
        <w:rPr>
          <w:rStyle w:val="default"/>
          <w:rFonts w:cs="FrankRuehl"/>
          <w:rtl/>
        </w:rPr>
        <w:t>מ</w:t>
      </w:r>
      <w:r>
        <w:rPr>
          <w:rStyle w:val="default"/>
          <w:rFonts w:cs="FrankRuehl" w:hint="cs"/>
          <w:rtl/>
        </w:rPr>
        <w:t>ילות חסדים מהמקורות האמורים, למ</w:t>
      </w:r>
      <w:r>
        <w:rPr>
          <w:rStyle w:val="default"/>
          <w:rFonts w:cs="FrankRuehl"/>
          <w:rtl/>
        </w:rPr>
        <w:t>שך תקופה ובתנאים</w:t>
      </w:r>
      <w:r>
        <w:rPr>
          <w:rStyle w:val="default"/>
          <w:rFonts w:cs="FrankRuehl" w:hint="cs"/>
          <w:rtl/>
        </w:rPr>
        <w:t xml:space="preserve"> </w:t>
      </w:r>
      <w:r>
        <w:rPr>
          <w:rStyle w:val="default"/>
          <w:rFonts w:cs="FrankRuehl"/>
          <w:rtl/>
        </w:rPr>
        <w:t>שי</w:t>
      </w:r>
      <w:r>
        <w:rPr>
          <w:rStyle w:val="default"/>
          <w:rFonts w:cs="FrankRuehl" w:hint="cs"/>
          <w:rtl/>
        </w:rPr>
        <w:t>קב</w:t>
      </w:r>
      <w:r>
        <w:rPr>
          <w:rStyle w:val="default"/>
          <w:rFonts w:cs="FrankRuehl"/>
          <w:rtl/>
        </w:rPr>
        <w:t xml:space="preserve">ע, </w:t>
      </w:r>
      <w:r>
        <w:rPr>
          <w:rStyle w:val="default"/>
          <w:rFonts w:cs="FrankRuehl" w:hint="cs"/>
          <w:rtl/>
        </w:rPr>
        <w:t>אם נוכח כי ראוי לעשות כן לטובת הציב</w:t>
      </w:r>
      <w:r>
        <w:rPr>
          <w:rStyle w:val="default"/>
          <w:rFonts w:cs="FrankRuehl"/>
          <w:rtl/>
        </w:rPr>
        <w:t>ו</w:t>
      </w:r>
      <w:r>
        <w:rPr>
          <w:rStyle w:val="default"/>
          <w:rFonts w:cs="FrankRuehl" w:hint="cs"/>
          <w:rtl/>
        </w:rPr>
        <w:t>ר</w:t>
      </w:r>
      <w:r>
        <w:rPr>
          <w:rStyle w:val="default"/>
          <w:rFonts w:cs="FrankRuehl"/>
          <w:rtl/>
        </w:rPr>
        <w:t>.</w:t>
      </w:r>
    </w:p>
    <w:p w:rsidR="00F85B29" w:rsidRDefault="00F85B29" w:rsidP="00B91601">
      <w:pPr>
        <w:pStyle w:val="P22"/>
        <w:spacing w:before="72"/>
        <w:ind w:left="1021" w:right="1134"/>
        <w:rPr>
          <w:rStyle w:val="default"/>
          <w:rFonts w:cs="FrankRuehl" w:hint="cs"/>
          <w:rtl/>
        </w:rPr>
      </w:pPr>
      <w:r>
        <w:rPr>
          <w:lang w:val="he-IL"/>
        </w:rPr>
        <w:pict>
          <v:rect id="_x0000_s3955" style="position:absolute;left:0;text-align:left;margin-left:465pt;margin-top:5.45pt;width:75.05pt;height:33.6pt;z-index:252062208" filled="f" stroked="f" strokecolor="lime" strokeweight=".25pt">
            <v:textbox style="mso-next-textbox:#_x0000_s3955" inset="0,0,0,0">
              <w:txbxContent>
                <w:p w:rsidR="009D5E92" w:rsidRDefault="009D5E92" w:rsidP="00F85B29">
                  <w:pPr>
                    <w:spacing w:line="160" w:lineRule="exact"/>
                    <w:rPr>
                      <w:rFonts w:cs="Miriam" w:hint="cs"/>
                      <w:noProof/>
                      <w:sz w:val="18"/>
                      <w:szCs w:val="18"/>
                      <w:rtl/>
                    </w:rPr>
                  </w:pPr>
                  <w:r>
                    <w:rPr>
                      <w:rFonts w:cs="Miriam"/>
                      <w:sz w:val="18"/>
                      <w:szCs w:val="18"/>
                      <w:rtl/>
                    </w:rPr>
                    <w:t>(</w:t>
                  </w:r>
                  <w:r>
                    <w:rPr>
                      <w:rFonts w:cs="Miriam" w:hint="cs"/>
                      <w:sz w:val="18"/>
                      <w:szCs w:val="18"/>
                      <w:rtl/>
                    </w:rPr>
                    <w:t>תיקון מס' 196) תשע"ג-2012</w:t>
                  </w:r>
                </w:p>
                <w:p w:rsidR="009D5E92" w:rsidRDefault="009D5E92" w:rsidP="00F85B29">
                  <w:pPr>
                    <w:spacing w:line="160" w:lineRule="exact"/>
                    <w:rPr>
                      <w:rFonts w:cs="Miriam" w:hint="cs"/>
                      <w:noProof/>
                      <w:sz w:val="18"/>
                      <w:szCs w:val="18"/>
                      <w:rtl/>
                    </w:rPr>
                  </w:pPr>
                  <w:r>
                    <w:rPr>
                      <w:rFonts w:cs="Miriam" w:hint="cs"/>
                      <w:noProof/>
                      <w:sz w:val="18"/>
                      <w:szCs w:val="18"/>
                      <w:rtl/>
                    </w:rPr>
                    <w:t>(תיקון מס' 230) תשע"ז-2016</w:t>
                  </w:r>
                </w:p>
              </w:txbxContent>
            </v:textbox>
            <w10:anchorlock/>
          </v:rect>
        </w:pict>
      </w:r>
      <w:r>
        <w:rPr>
          <w:rStyle w:val="default"/>
          <w:rFonts w:cs="FrankRuehl"/>
          <w:rtl/>
        </w:rPr>
        <w:t>(</w:t>
      </w:r>
      <w:r>
        <w:rPr>
          <w:rStyle w:val="default"/>
          <w:rFonts w:cs="FrankRuehl" w:hint="cs"/>
          <w:rtl/>
        </w:rPr>
        <w:t>א1)</w:t>
      </w:r>
      <w:r>
        <w:rPr>
          <w:rStyle w:val="default"/>
          <w:rFonts w:cs="FrankRuehl" w:hint="cs"/>
          <w:rtl/>
        </w:rPr>
        <w:tab/>
        <w:t xml:space="preserve">על אף האמור בפסקת משנה (א), הכנסתה של רשות מקומית מדיבידנד בתקופת ההטבה </w:t>
      </w:r>
      <w:r w:rsidR="00B91601">
        <w:rPr>
          <w:rStyle w:val="default"/>
          <w:rFonts w:cs="FrankRuehl" w:hint="cs"/>
          <w:rtl/>
        </w:rPr>
        <w:t>ומריבית והפרשי הצמדה בתקופת ההטבה</w:t>
      </w:r>
      <w:r>
        <w:rPr>
          <w:rStyle w:val="default"/>
          <w:rFonts w:cs="FrankRuehl" w:hint="cs"/>
          <w:rtl/>
        </w:rPr>
        <w:t xml:space="preserve"> </w:t>
      </w:r>
      <w:r>
        <w:rPr>
          <w:rStyle w:val="default"/>
          <w:rFonts w:cs="FrankRuehl"/>
          <w:rtl/>
        </w:rPr>
        <w:t>–</w:t>
      </w:r>
      <w:r>
        <w:rPr>
          <w:rStyle w:val="default"/>
          <w:rFonts w:cs="FrankRuehl" w:hint="cs"/>
          <w:rtl/>
        </w:rPr>
        <w:t xml:space="preserve"> פטורה ממס; לעניין זה </w:t>
      </w:r>
      <w:r>
        <w:rPr>
          <w:rStyle w:val="default"/>
          <w:rFonts w:cs="FrankRuehl"/>
          <w:rtl/>
        </w:rPr>
        <w:t>–</w:t>
      </w:r>
    </w:p>
    <w:p w:rsidR="00F85B29" w:rsidRDefault="00F85B29" w:rsidP="00B91601">
      <w:pPr>
        <w:pStyle w:val="P22"/>
        <w:spacing w:before="72"/>
        <w:ind w:left="1021" w:right="1134"/>
        <w:rPr>
          <w:rStyle w:val="default"/>
          <w:rFonts w:cs="FrankRuehl" w:hint="cs"/>
          <w:rtl/>
        </w:rPr>
      </w:pPr>
      <w:r>
        <w:rPr>
          <w:rStyle w:val="default"/>
          <w:rFonts w:cs="FrankRuehl" w:hint="cs"/>
          <w:rtl/>
        </w:rPr>
        <w:t xml:space="preserve">"תקופת ההטבה" </w:t>
      </w:r>
      <w:r>
        <w:rPr>
          <w:rStyle w:val="default"/>
          <w:rFonts w:cs="FrankRuehl"/>
          <w:rtl/>
        </w:rPr>
        <w:t>–</w:t>
      </w:r>
      <w:r>
        <w:rPr>
          <w:rStyle w:val="default"/>
          <w:rFonts w:cs="FrankRuehl" w:hint="cs"/>
          <w:rtl/>
        </w:rPr>
        <w:t xml:space="preserve"> שנות המס 2011 עד 201</w:t>
      </w:r>
      <w:r w:rsidR="00B91601">
        <w:rPr>
          <w:rStyle w:val="default"/>
          <w:rFonts w:cs="FrankRuehl" w:hint="cs"/>
          <w:rtl/>
        </w:rPr>
        <w:t>8</w:t>
      </w:r>
      <w:r>
        <w:rPr>
          <w:rStyle w:val="default"/>
          <w:rFonts w:cs="FrankRuehl" w:hint="cs"/>
          <w:rtl/>
        </w:rPr>
        <w:t>;</w:t>
      </w:r>
    </w:p>
    <w:p w:rsidR="00F85B29" w:rsidRDefault="00F85B29" w:rsidP="00F85B29">
      <w:pPr>
        <w:pStyle w:val="P22"/>
        <w:spacing w:before="72"/>
        <w:ind w:left="1021" w:right="1134"/>
        <w:rPr>
          <w:rStyle w:val="default"/>
          <w:rFonts w:cs="FrankRuehl" w:hint="cs"/>
          <w:rtl/>
        </w:rPr>
      </w:pPr>
      <w:r>
        <w:rPr>
          <w:rStyle w:val="default"/>
          <w:rFonts w:cs="FrankRuehl" w:hint="cs"/>
          <w:rtl/>
        </w:rPr>
        <w:t xml:space="preserve">"דיבידנד בתקופת ההטבה" </w:t>
      </w:r>
      <w:r>
        <w:rPr>
          <w:rStyle w:val="default"/>
          <w:rFonts w:cs="FrankRuehl"/>
          <w:rtl/>
        </w:rPr>
        <w:t>–</w:t>
      </w:r>
      <w:r>
        <w:rPr>
          <w:rStyle w:val="default"/>
          <w:rFonts w:cs="FrankRuehl" w:hint="cs"/>
          <w:rtl/>
        </w:rPr>
        <w:t xml:space="preserve"> דיבידנד מרווחי תאגיד מים וביוב המחולק בתקופת ההטבה לרשות מקומית המחזיקה באמצעי שליטה באותו תאגיד;</w:t>
      </w:r>
    </w:p>
    <w:p w:rsidR="00F85B29" w:rsidRDefault="00F85B29" w:rsidP="00B91601">
      <w:pPr>
        <w:pStyle w:val="P22"/>
        <w:spacing w:before="72"/>
        <w:ind w:left="1021" w:right="1134"/>
        <w:rPr>
          <w:rStyle w:val="default"/>
          <w:rFonts w:cs="FrankRuehl" w:hint="cs"/>
          <w:rtl/>
        </w:rPr>
      </w:pPr>
      <w:r>
        <w:rPr>
          <w:rStyle w:val="default"/>
          <w:rFonts w:cs="FrankRuehl" w:hint="cs"/>
          <w:rtl/>
        </w:rPr>
        <w:t xml:space="preserve">"ריבית </w:t>
      </w:r>
      <w:r w:rsidR="00B91601">
        <w:rPr>
          <w:rStyle w:val="default"/>
          <w:rFonts w:cs="FrankRuehl" w:hint="cs"/>
          <w:rtl/>
        </w:rPr>
        <w:t xml:space="preserve">והפרשי הצמדה </w:t>
      </w:r>
      <w:r>
        <w:rPr>
          <w:rStyle w:val="default"/>
          <w:rFonts w:cs="FrankRuehl" w:hint="cs"/>
          <w:rtl/>
        </w:rPr>
        <w:t xml:space="preserve">בתקופת ההטבה" </w:t>
      </w:r>
      <w:r>
        <w:rPr>
          <w:rStyle w:val="default"/>
          <w:rFonts w:cs="FrankRuehl"/>
          <w:rtl/>
        </w:rPr>
        <w:t>–</w:t>
      </w:r>
      <w:r>
        <w:rPr>
          <w:rStyle w:val="default"/>
          <w:rFonts w:cs="FrankRuehl" w:hint="cs"/>
          <w:rtl/>
        </w:rPr>
        <w:t xml:space="preserve"> </w:t>
      </w:r>
      <w:r w:rsidR="00B91601">
        <w:rPr>
          <w:rStyle w:val="default"/>
          <w:rFonts w:cs="FrankRuehl" w:hint="cs"/>
          <w:rtl/>
        </w:rPr>
        <w:t>ריבית והפרשי הצמדה שנצברו בתקופת ההטבה, ומשולמים בתקופת ההטבה</w:t>
      </w:r>
      <w:r>
        <w:rPr>
          <w:rStyle w:val="default"/>
          <w:rFonts w:cs="FrankRuehl" w:hint="cs"/>
          <w:rtl/>
        </w:rPr>
        <w:t xml:space="preserve"> על ידי תאגיד מים וביוב לרשות מקומית שמחזיקה באמצעי שליטה באותו תאגיד, בשל הלוואה שנתנה אותה רשות מקומית לאותו תאגיד מים וביוב;</w:t>
      </w:r>
    </w:p>
    <w:p w:rsidR="00F85B29" w:rsidRDefault="00F85B29" w:rsidP="00B91601">
      <w:pPr>
        <w:pStyle w:val="P22"/>
        <w:spacing w:before="72"/>
        <w:ind w:left="1021" w:right="1134"/>
        <w:rPr>
          <w:rStyle w:val="default"/>
          <w:rFonts w:cs="FrankRuehl" w:hint="cs"/>
          <w:rtl/>
        </w:rPr>
      </w:pPr>
      <w:r>
        <w:rPr>
          <w:rStyle w:val="default"/>
          <w:rFonts w:cs="FrankRuehl" w:hint="cs"/>
          <w:rtl/>
        </w:rPr>
        <w:t xml:space="preserve">"תאגיד מים וביוב" </w:t>
      </w:r>
      <w:r>
        <w:rPr>
          <w:rStyle w:val="default"/>
          <w:rFonts w:cs="FrankRuehl"/>
          <w:rtl/>
        </w:rPr>
        <w:t>–</w:t>
      </w:r>
      <w:r>
        <w:rPr>
          <w:rStyle w:val="default"/>
          <w:rFonts w:cs="FrankRuehl" w:hint="cs"/>
          <w:rtl/>
        </w:rPr>
        <w:t xml:space="preserve"> </w:t>
      </w:r>
      <w:r w:rsidR="00B91601">
        <w:rPr>
          <w:rStyle w:val="default"/>
          <w:rFonts w:cs="FrankRuehl" w:hint="cs"/>
          <w:rtl/>
        </w:rPr>
        <w:t>חברה או חברת ביוב כהגדרתן בחוק</w:t>
      </w:r>
      <w:r>
        <w:rPr>
          <w:rStyle w:val="default"/>
          <w:rFonts w:cs="FrankRuehl" w:hint="cs"/>
          <w:rtl/>
        </w:rPr>
        <w:t xml:space="preserve"> תאגידי מים וביוב, התשס"א-2001, שרשות מקומית, אחת או יותר, מחזיקה בכל אמצעי השליטה בה.</w:t>
      </w:r>
    </w:p>
    <w:p w:rsidR="00D54DD9" w:rsidRDefault="00D54DD9">
      <w:pPr>
        <w:pStyle w:val="P22"/>
        <w:spacing w:before="72"/>
        <w:ind w:left="1021" w:right="1134"/>
        <w:rPr>
          <w:rStyle w:val="default"/>
          <w:rFonts w:cs="FrankRuehl" w:hint="cs"/>
          <w:rtl/>
        </w:rPr>
      </w:pPr>
      <w:r>
        <w:rPr>
          <w:lang w:val="he-IL"/>
        </w:rPr>
        <w:pict>
          <v:rect id="_x0000_s2418" style="position:absolute;left:0;text-align:left;margin-left:465pt;margin-top:5.45pt;width:75.05pt;height:16pt;z-index:250820096" filled="f" stroked="f" strokecolor="lime" strokeweight=".25pt">
            <v:textbox style="mso-next-textbox:#_x0000_s2418"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בפסקה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 </w:t>
      </w:r>
      <w:r>
        <w:rPr>
          <w:rStyle w:val="default"/>
          <w:rFonts w:cs="FrankRuehl"/>
          <w:rtl/>
        </w:rPr>
        <w:t>–</w:t>
      </w:r>
    </w:p>
    <w:p w:rsidR="00D54DD9" w:rsidRDefault="00D54DD9">
      <w:pPr>
        <w:pStyle w:val="P22"/>
        <w:spacing w:before="72"/>
        <w:ind w:left="1021" w:right="1134"/>
        <w:rPr>
          <w:rStyle w:val="default"/>
          <w:rFonts w:cs="FrankRuehl" w:hint="cs"/>
          <w:rtl/>
        </w:rPr>
      </w:pPr>
      <w:r>
        <w:rPr>
          <w:lang w:val="he-IL"/>
        </w:rPr>
        <w:pict>
          <v:rect id="_x0000_s2416" style="position:absolute;left:0;text-align:left;margin-left:464.5pt;margin-top:8.05pt;width:75.05pt;height:16pt;z-index:250818048" o:allowincell="f" filled="f" stroked="f" strokecolor="lime" strokeweight=".25pt">
            <v:textbox style="mso-next-textbox:#_x0000_s2416"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rtl/>
        </w:rPr>
        <w:t>"</w:t>
      </w:r>
      <w:r>
        <w:rPr>
          <w:rStyle w:val="default"/>
          <w:rFonts w:cs="FrankRuehl" w:hint="cs"/>
          <w:rtl/>
        </w:rPr>
        <w:t xml:space="preserve">קופת גמל" </w:t>
      </w:r>
      <w:r>
        <w:rPr>
          <w:rStyle w:val="default"/>
          <w:rFonts w:cs="FrankRuehl"/>
          <w:rtl/>
        </w:rPr>
        <w:t>–</w:t>
      </w:r>
      <w:r>
        <w:rPr>
          <w:rStyle w:val="default"/>
          <w:rFonts w:cs="FrankRuehl" w:hint="cs"/>
          <w:rtl/>
        </w:rPr>
        <w:t xml:space="preserve"> למעט קופת ביטוח</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2424" style="position:absolute;left:0;text-align:left;margin-left:465pt;margin-top:7pt;width:75.05pt;height:20pt;z-index:250826240"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 xml:space="preserve">"הכנסה", לענין קופת גמל לגיל פרישה </w:t>
      </w:r>
      <w:r>
        <w:rPr>
          <w:rStyle w:val="default"/>
          <w:rFonts w:cs="FrankRuehl"/>
          <w:rtl/>
        </w:rPr>
        <w:t>–</w:t>
      </w:r>
      <w:r>
        <w:rPr>
          <w:rStyle w:val="default"/>
          <w:rFonts w:cs="FrankRuehl" w:hint="cs"/>
          <w:rtl/>
        </w:rPr>
        <w:t xml:space="preserve"> לרבות שבח ממכירת זכות במקרקעין או זכות באיגוד מקרקעין;</w:t>
      </w:r>
    </w:p>
    <w:p w:rsidR="00D54DD9" w:rsidRDefault="00D54DD9">
      <w:pPr>
        <w:pStyle w:val="P22"/>
        <w:spacing w:before="72"/>
        <w:ind w:left="1021" w:right="1134"/>
        <w:rPr>
          <w:rStyle w:val="default"/>
          <w:rFonts w:cs="FrankRuehl" w:hint="cs"/>
          <w:rtl/>
        </w:rPr>
      </w:pPr>
      <w:r>
        <w:rPr>
          <w:rFonts w:cs="FrankRuehl"/>
          <w:rtl/>
          <w:lang w:val="he-IL"/>
        </w:rPr>
        <w:pict>
          <v:rect id="_x0000_s2425" style="position:absolute;left:0;text-align:left;margin-left:465pt;margin-top:7.1pt;width:75.05pt;height:20pt;z-index:250827264"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 xml:space="preserve">"מס", לענין קופת גמל לגיל פרישה </w:t>
      </w:r>
      <w:r>
        <w:rPr>
          <w:rStyle w:val="default"/>
          <w:rFonts w:cs="FrankRuehl"/>
          <w:rtl/>
        </w:rPr>
        <w:t>–</w:t>
      </w:r>
      <w:r>
        <w:rPr>
          <w:rStyle w:val="default"/>
          <w:rFonts w:cs="FrankRuehl" w:hint="cs"/>
          <w:rtl/>
        </w:rPr>
        <w:t xml:space="preserve"> לרבות מס לפי סעיפים 6 או 7 לחוק מיסוי מקרקעין;</w:t>
      </w:r>
    </w:p>
    <w:p w:rsidR="00D54DD9" w:rsidRDefault="00D54DD9">
      <w:pPr>
        <w:pStyle w:val="P22"/>
        <w:spacing w:before="72"/>
        <w:ind w:left="1021" w:right="1134"/>
        <w:rPr>
          <w:rStyle w:val="default"/>
          <w:rFonts w:cs="FrankRuehl" w:hint="cs"/>
          <w:rtl/>
        </w:rPr>
      </w:pPr>
      <w:r>
        <w:rPr>
          <w:rFonts w:cs="FrankRuehl"/>
          <w:rtl/>
          <w:lang w:val="he-IL"/>
        </w:rPr>
        <w:pict>
          <v:rect id="_x0000_s2426" style="position:absolute;left:0;text-align:left;margin-left:465pt;margin-top:7.1pt;width:75.05pt;height:20pt;z-index:25082828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 xml:space="preserve">"קופת גמל לגיל פרישה" </w:t>
      </w:r>
      <w:r>
        <w:rPr>
          <w:rStyle w:val="default"/>
          <w:rFonts w:cs="FrankRuehl"/>
          <w:rtl/>
        </w:rPr>
        <w:t>–</w:t>
      </w:r>
      <w:r>
        <w:rPr>
          <w:rStyle w:val="default"/>
          <w:rFonts w:cs="FrankRuehl" w:hint="cs"/>
          <w:rtl/>
        </w:rPr>
        <w:t xml:space="preserve"> קופת גמל לקיצבה, קופת גמל לתגמולים או קופת גמל לפיצויים;</w:t>
      </w:r>
    </w:p>
    <w:p w:rsidR="00D54DD9" w:rsidRDefault="00D54DD9">
      <w:pPr>
        <w:pStyle w:val="P22"/>
        <w:spacing w:before="72"/>
        <w:ind w:left="1021" w:right="1134"/>
        <w:rPr>
          <w:rStyle w:val="default"/>
          <w:rFonts w:cs="FrankRuehl"/>
          <w:rtl/>
        </w:rPr>
      </w:pPr>
      <w:r>
        <w:rPr>
          <w:lang w:val="he-IL"/>
        </w:rPr>
        <w:pict>
          <v:rect id="_x0000_s2417" style="position:absolute;left:0;text-align:left;margin-left:464.5pt;margin-top:8.05pt;width:75.05pt;height:16pt;z-index:250819072" o:allowincell="f" filled="f" stroked="f" strokecolor="lime" strokeweight=".25pt">
            <v:textbox style="mso-next-textbox:#_x0000_s2417" inset="0,0,0,0">
              <w:txbxContent>
                <w:p w:rsidR="009D5E92" w:rsidRDefault="009D5E92">
                  <w:pPr>
                    <w:spacing w:line="160" w:lineRule="exact"/>
                    <w:rPr>
                      <w:rFonts w:cs="Miriam"/>
                      <w:noProof/>
                      <w:sz w:val="18"/>
                      <w:szCs w:val="18"/>
                      <w:rtl/>
                    </w:rPr>
                  </w:pPr>
                  <w:r>
                    <w:rPr>
                      <w:rFonts w:cs="Miriam" w:hint="cs"/>
                      <w:sz w:val="18"/>
                      <w:szCs w:val="18"/>
                      <w:rtl/>
                    </w:rPr>
                    <w:t>(תיקון מס' 93) תשנ"ג-1993</w:t>
                  </w:r>
                </w:p>
              </w:txbxContent>
            </v:textbox>
            <w10:anchorlock/>
          </v:rect>
        </w:pict>
      </w:r>
      <w:r>
        <w:rPr>
          <w:rStyle w:val="default"/>
          <w:rFonts w:cs="FrankRuehl"/>
          <w:rtl/>
        </w:rPr>
        <w:t>"</w:t>
      </w:r>
      <w:r>
        <w:rPr>
          <w:rStyle w:val="default"/>
          <w:rFonts w:cs="FrankRuehl" w:hint="cs"/>
          <w:rtl/>
        </w:rPr>
        <w:t>מוסד ציבורי" - חבר בני-אדם של</w:t>
      </w:r>
      <w:r>
        <w:rPr>
          <w:rStyle w:val="default"/>
          <w:rFonts w:cs="FrankRuehl"/>
          <w:rtl/>
        </w:rPr>
        <w:t xml:space="preserve"> </w:t>
      </w:r>
      <w:r>
        <w:rPr>
          <w:rStyle w:val="default"/>
          <w:rFonts w:cs="FrankRuehl" w:hint="cs"/>
          <w:rtl/>
        </w:rPr>
        <w:t>שבעה לפחות שרוב חבריו אינם קרובים זה לזה, או הקדש שמ</w:t>
      </w:r>
      <w:r>
        <w:rPr>
          <w:rStyle w:val="default"/>
          <w:rFonts w:cs="FrankRuehl"/>
          <w:rtl/>
        </w:rPr>
        <w:t>רב</w:t>
      </w:r>
      <w:r>
        <w:rPr>
          <w:rStyle w:val="default"/>
          <w:rFonts w:cs="FrankRuehl" w:hint="cs"/>
          <w:rtl/>
        </w:rPr>
        <w:t>ית</w:t>
      </w:r>
      <w:r>
        <w:rPr>
          <w:rStyle w:val="default"/>
          <w:rFonts w:cs="FrankRuehl"/>
          <w:rtl/>
        </w:rPr>
        <w:t xml:space="preserve"> נ</w:t>
      </w:r>
      <w:r>
        <w:rPr>
          <w:rStyle w:val="default"/>
          <w:rFonts w:cs="FrankRuehl" w:hint="cs"/>
          <w:rtl/>
        </w:rPr>
        <w:t>אמניו אינם קרובים זה לזה, הקיימים ופ</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ים למ</w:t>
      </w:r>
      <w:r>
        <w:rPr>
          <w:rStyle w:val="default"/>
          <w:rFonts w:cs="FrankRuehl"/>
          <w:rtl/>
        </w:rPr>
        <w:t>ט</w:t>
      </w:r>
      <w:r>
        <w:rPr>
          <w:rStyle w:val="default"/>
          <w:rFonts w:cs="FrankRuehl" w:hint="cs"/>
          <w:rtl/>
        </w:rPr>
        <w:t>ר</w:t>
      </w:r>
      <w:r>
        <w:rPr>
          <w:rStyle w:val="default"/>
          <w:rFonts w:cs="FrankRuehl"/>
          <w:rtl/>
        </w:rPr>
        <w:t>ה</w:t>
      </w:r>
      <w:r>
        <w:rPr>
          <w:rStyle w:val="default"/>
          <w:rFonts w:cs="FrankRuehl" w:hint="cs"/>
          <w:rtl/>
        </w:rPr>
        <w:t xml:space="preserve"> ציבורית ונכסיהם והכנסותיהם משמש</w:t>
      </w:r>
      <w:r>
        <w:rPr>
          <w:rStyle w:val="default"/>
          <w:rFonts w:cs="FrankRuehl"/>
          <w:rtl/>
        </w:rPr>
        <w:t>ים ל</w:t>
      </w:r>
      <w:r>
        <w:rPr>
          <w:rStyle w:val="default"/>
          <w:rFonts w:cs="FrankRuehl" w:hint="cs"/>
          <w:rtl/>
        </w:rPr>
        <w:t>השגת</w:t>
      </w:r>
      <w:r>
        <w:rPr>
          <w:rStyle w:val="default"/>
          <w:rFonts w:cs="FrankRuehl"/>
          <w:rtl/>
        </w:rPr>
        <w:t xml:space="preserve"> המטר</w:t>
      </w:r>
      <w:r>
        <w:rPr>
          <w:rStyle w:val="default"/>
          <w:rFonts w:cs="FrankRuehl" w:hint="cs"/>
          <w:rtl/>
        </w:rPr>
        <w:t>ה ה</w:t>
      </w:r>
      <w:r>
        <w:rPr>
          <w:rStyle w:val="default"/>
          <w:rFonts w:cs="FrankRuehl"/>
          <w:rtl/>
        </w:rPr>
        <w:t>צ</w:t>
      </w:r>
      <w:r>
        <w:rPr>
          <w:rStyle w:val="default"/>
          <w:rFonts w:cs="FrankRuehl" w:hint="cs"/>
          <w:rtl/>
        </w:rPr>
        <w:t>יבו</w:t>
      </w:r>
      <w:r>
        <w:rPr>
          <w:rStyle w:val="default"/>
          <w:rFonts w:cs="FrankRuehl"/>
          <w:rtl/>
        </w:rPr>
        <w:t>ר</w:t>
      </w:r>
      <w:r>
        <w:rPr>
          <w:rStyle w:val="default"/>
          <w:rFonts w:cs="FrankRuehl" w:hint="cs"/>
          <w:rtl/>
        </w:rPr>
        <w:t xml:space="preserve">ית </w:t>
      </w:r>
      <w:r>
        <w:rPr>
          <w:rStyle w:val="default"/>
          <w:rFonts w:cs="FrankRuehl"/>
          <w:rtl/>
        </w:rPr>
        <w:t>ב</w:t>
      </w:r>
      <w:r>
        <w:rPr>
          <w:rStyle w:val="default"/>
          <w:rFonts w:cs="FrankRuehl" w:hint="cs"/>
          <w:rtl/>
        </w:rPr>
        <w:t xml:space="preserve">לבד, </w:t>
      </w:r>
      <w:r>
        <w:rPr>
          <w:rStyle w:val="default"/>
          <w:rFonts w:cs="FrankRuehl"/>
          <w:rtl/>
        </w:rPr>
        <w:t>ו</w:t>
      </w:r>
      <w:r>
        <w:rPr>
          <w:rStyle w:val="default"/>
          <w:rFonts w:cs="FrankRuehl" w:hint="cs"/>
          <w:rtl/>
        </w:rPr>
        <w:t>הם מגישים דין ו</w:t>
      </w:r>
      <w:r>
        <w:rPr>
          <w:rStyle w:val="default"/>
          <w:rFonts w:cs="FrankRuehl"/>
          <w:rtl/>
        </w:rPr>
        <w:t>חש</w:t>
      </w:r>
      <w:r>
        <w:rPr>
          <w:rStyle w:val="default"/>
          <w:rFonts w:cs="FrankRuehl" w:hint="cs"/>
          <w:rtl/>
        </w:rPr>
        <w:t>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תי</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 xml:space="preserve">נסותיהם והוצאותיהם להנחת דעתו </w:t>
      </w:r>
      <w:r>
        <w:rPr>
          <w:rStyle w:val="default"/>
          <w:rFonts w:cs="FrankRuehl"/>
          <w:rtl/>
        </w:rPr>
        <w:t>של פקיד השומה על</w:t>
      </w:r>
      <w:r>
        <w:rPr>
          <w:rStyle w:val="default"/>
          <w:rFonts w:cs="FrankRuehl" w:hint="cs"/>
          <w:rtl/>
        </w:rPr>
        <w:t xml:space="preserve"> פי תקנות שהתקין שר האוצר; לענין זה, "קרוב" - כמשמעותו בסעיף</w:t>
      </w:r>
      <w:r>
        <w:rPr>
          <w:rStyle w:val="default"/>
          <w:rFonts w:cs="FrankRuehl"/>
          <w:rtl/>
        </w:rPr>
        <w:t xml:space="preserve"> 76(</w:t>
      </w:r>
      <w:r>
        <w:rPr>
          <w:rStyle w:val="default"/>
          <w:rFonts w:cs="FrankRuehl" w:hint="cs"/>
          <w:rtl/>
        </w:rPr>
        <w:t>ד);</w:t>
      </w:r>
    </w:p>
    <w:p w:rsidR="00D54DD9" w:rsidRDefault="00D54DD9">
      <w:pPr>
        <w:pStyle w:val="P22"/>
        <w:spacing w:before="72"/>
        <w:ind w:left="1021" w:right="1134"/>
        <w:rPr>
          <w:rStyle w:val="default"/>
          <w:rFonts w:cs="FrankRuehl"/>
          <w:rtl/>
        </w:rPr>
      </w:pPr>
      <w:r>
        <w:rPr>
          <w:rStyle w:val="default"/>
          <w:rFonts w:cs="FrankRuehl" w:hint="cs"/>
          <w:rtl/>
        </w:rPr>
        <w:t>"מטרה ציבורית" - מטרה שענינ</w:t>
      </w:r>
      <w:r>
        <w:rPr>
          <w:rStyle w:val="default"/>
          <w:rFonts w:cs="FrankRuehl"/>
          <w:rtl/>
        </w:rPr>
        <w:t>ה</w:t>
      </w:r>
      <w:r>
        <w:rPr>
          <w:rStyle w:val="default"/>
          <w:rFonts w:cs="FrankRuehl" w:hint="cs"/>
          <w:rtl/>
        </w:rPr>
        <w:t xml:space="preserve"> </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תרב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חינוך,</w:t>
      </w:r>
      <w:r w:rsidR="003765D5">
        <w:rPr>
          <w:rStyle w:val="default"/>
          <w:rFonts w:cs="FrankRuehl" w:hint="cs"/>
          <w:rtl/>
        </w:rPr>
        <w:t xml:space="preserve"> עידוד התיישבות,</w:t>
      </w:r>
      <w:r>
        <w:rPr>
          <w:rStyle w:val="default"/>
          <w:rFonts w:cs="FrankRuehl" w:hint="cs"/>
          <w:rtl/>
        </w:rPr>
        <w:t xml:space="preserve"> מדע, בריאות, </w:t>
      </w:r>
      <w:r>
        <w:rPr>
          <w:rStyle w:val="default"/>
          <w:rFonts w:cs="FrankRuehl"/>
          <w:rtl/>
        </w:rPr>
        <w:t>ס</w:t>
      </w:r>
      <w:r>
        <w:rPr>
          <w:rStyle w:val="default"/>
          <w:rFonts w:cs="FrankRuehl" w:hint="cs"/>
          <w:rtl/>
        </w:rPr>
        <w:t>ע</w:t>
      </w:r>
      <w:r>
        <w:rPr>
          <w:rStyle w:val="default"/>
          <w:rFonts w:cs="FrankRuehl"/>
          <w:rtl/>
        </w:rPr>
        <w:t>ד</w:t>
      </w:r>
      <w:r>
        <w:rPr>
          <w:rStyle w:val="default"/>
          <w:rFonts w:cs="FrankRuehl" w:hint="cs"/>
          <w:rtl/>
        </w:rPr>
        <w:t xml:space="preserve"> או ספורט </w:t>
      </w:r>
      <w:r>
        <w:rPr>
          <w:rStyle w:val="default"/>
          <w:rFonts w:cs="FrankRuehl"/>
          <w:rtl/>
        </w:rPr>
        <w:t>ו</w:t>
      </w:r>
      <w:r>
        <w:rPr>
          <w:rStyle w:val="default"/>
          <w:rFonts w:cs="FrankRuehl" w:hint="cs"/>
          <w:rtl/>
        </w:rPr>
        <w:t xml:space="preserve">כן </w:t>
      </w:r>
      <w:r>
        <w:rPr>
          <w:rStyle w:val="default"/>
          <w:rFonts w:cs="FrankRuehl"/>
          <w:rtl/>
        </w:rPr>
        <w:t>מ</w:t>
      </w:r>
      <w:r>
        <w:rPr>
          <w:rStyle w:val="default"/>
          <w:rFonts w:cs="FrankRuehl" w:hint="cs"/>
          <w:rtl/>
        </w:rPr>
        <w:t xml:space="preserve">טרה </w:t>
      </w:r>
      <w:r>
        <w:rPr>
          <w:rStyle w:val="default"/>
          <w:rFonts w:cs="FrankRuehl"/>
          <w:rtl/>
        </w:rPr>
        <w:t>א</w:t>
      </w:r>
      <w:r>
        <w:rPr>
          <w:rStyle w:val="default"/>
          <w:rFonts w:cs="FrankRuehl" w:hint="cs"/>
          <w:rtl/>
        </w:rPr>
        <w:t>חרת</w:t>
      </w:r>
      <w:r>
        <w:rPr>
          <w:rStyle w:val="default"/>
          <w:rFonts w:cs="FrankRuehl"/>
          <w:rtl/>
        </w:rPr>
        <w:t xml:space="preserve"> </w:t>
      </w:r>
      <w:r>
        <w:rPr>
          <w:rStyle w:val="default"/>
          <w:rFonts w:cs="FrankRuehl" w:hint="cs"/>
          <w:rtl/>
        </w:rPr>
        <w:t>שאו</w:t>
      </w:r>
      <w:r>
        <w:rPr>
          <w:rStyle w:val="default"/>
          <w:rFonts w:cs="FrankRuehl"/>
          <w:rtl/>
        </w:rPr>
        <w:t>ש</w:t>
      </w:r>
      <w:r>
        <w:rPr>
          <w:rStyle w:val="default"/>
          <w:rFonts w:cs="FrankRuehl" w:hint="cs"/>
          <w:rtl/>
        </w:rPr>
        <w:t xml:space="preserve">רה </w:t>
      </w:r>
      <w:r>
        <w:rPr>
          <w:rStyle w:val="default"/>
          <w:rFonts w:cs="FrankRuehl"/>
          <w:rtl/>
        </w:rPr>
        <w:t>ע</w:t>
      </w:r>
      <w:r>
        <w:rPr>
          <w:rStyle w:val="default"/>
          <w:rFonts w:cs="FrankRuehl" w:hint="cs"/>
          <w:rtl/>
        </w:rPr>
        <w:t>ל יד</w:t>
      </w:r>
      <w:r>
        <w:rPr>
          <w:rStyle w:val="default"/>
          <w:rFonts w:cs="FrankRuehl"/>
          <w:rtl/>
        </w:rPr>
        <w:t xml:space="preserve">י </w:t>
      </w:r>
      <w:r>
        <w:rPr>
          <w:rStyle w:val="default"/>
          <w:rFonts w:cs="FrankRuehl" w:hint="cs"/>
          <w:rtl/>
        </w:rPr>
        <w:t>שר האוצר כמ</w:t>
      </w:r>
      <w:r>
        <w:rPr>
          <w:rStyle w:val="default"/>
          <w:rFonts w:cs="FrankRuehl"/>
          <w:rtl/>
        </w:rPr>
        <w:t>טרה</w:t>
      </w:r>
      <w:r>
        <w:rPr>
          <w:rStyle w:val="default"/>
          <w:rFonts w:cs="FrankRuehl" w:hint="cs"/>
          <w:rtl/>
        </w:rPr>
        <w:t xml:space="preserve"> </w:t>
      </w:r>
      <w:r>
        <w:rPr>
          <w:rStyle w:val="default"/>
          <w:rFonts w:cs="FrankRuehl"/>
          <w:rtl/>
        </w:rPr>
        <w:t>צ</w:t>
      </w:r>
      <w:r>
        <w:rPr>
          <w:rStyle w:val="default"/>
          <w:rFonts w:cs="FrankRuehl" w:hint="cs"/>
          <w:rtl/>
        </w:rPr>
        <w:t>יבורית</w:t>
      </w:r>
      <w:r w:rsidRPr="003765D5">
        <w:rPr>
          <w:rStyle w:val="a6"/>
          <w:rFonts w:cs="FrankRuehl"/>
          <w:sz w:val="26"/>
        </w:rPr>
        <w:footnoteReference w:id="4"/>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2419" style="position:absolute;left:0;text-align:left;margin-left:461.25pt;margin-top:7.15pt;width:75.05pt;height:16pt;z-index:250821120" filled="f" stroked="f" strokecolor="lime" strokeweight=".25pt">
            <v:textbox style="mso-next-textbox:#_x0000_s2419"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Style w:val="default"/>
          <w:rFonts w:cs="FrankRuehl"/>
          <w:rtl/>
        </w:rPr>
        <w:t>"</w:t>
      </w:r>
      <w:r>
        <w:rPr>
          <w:rStyle w:val="default"/>
          <w:rFonts w:cs="FrankRuehl" w:hint="cs"/>
          <w:rtl/>
        </w:rPr>
        <w:t xml:space="preserve">אמצעי שליטה", בחבר בני אדם </w:t>
      </w:r>
      <w:r>
        <w:rPr>
          <w:rStyle w:val="default"/>
          <w:rFonts w:cs="FrankRuehl"/>
          <w:rtl/>
        </w:rPr>
        <w:t xml:space="preserve">– </w:t>
      </w:r>
      <w:r>
        <w:rPr>
          <w:rStyle w:val="default"/>
          <w:rFonts w:cs="FrankRuehl" w:hint="cs"/>
          <w:rtl/>
        </w:rPr>
        <w:t>כל אחד מאלה:</w:t>
      </w:r>
    </w:p>
    <w:p w:rsidR="00D54DD9" w:rsidRDefault="00D54DD9">
      <w:pPr>
        <w:pStyle w:val="P22"/>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זכות למנות מנהל;</w:t>
      </w:r>
    </w:p>
    <w:p w:rsidR="00D54DD9" w:rsidRDefault="00D54DD9">
      <w:pPr>
        <w:pStyle w:val="P22"/>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זכות להצבעה;</w:t>
      </w:r>
    </w:p>
    <w:p w:rsidR="00D54DD9" w:rsidRDefault="00D54DD9">
      <w:pPr>
        <w:pStyle w:val="P22"/>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זכות לרווחים;</w:t>
      </w:r>
    </w:p>
    <w:p w:rsidR="00D54DD9" w:rsidRDefault="00D54DD9">
      <w:pPr>
        <w:pStyle w:val="P22"/>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זכות ליתרת נכסים בעת פירוקו של החבר לאחר סילוק חובותיו;</w:t>
      </w:r>
    </w:p>
    <w:p w:rsidR="00D54DD9" w:rsidRDefault="00D54DD9">
      <w:pPr>
        <w:pStyle w:val="P22"/>
        <w:spacing w:before="72"/>
        <w:ind w:left="1021" w:right="1134"/>
        <w:rPr>
          <w:rStyle w:val="default"/>
          <w:rFonts w:cs="FrankRuehl"/>
          <w:rtl/>
        </w:rPr>
      </w:pPr>
      <w:r>
        <w:rPr>
          <w:lang w:val="he-IL"/>
        </w:rPr>
        <w:pict>
          <v:rect id="_x0000_s2420" style="position:absolute;left:0;text-align:left;margin-left:461.25pt;margin-top:5.75pt;width:75.05pt;height:17.15pt;z-index:250822144" filled="f" stroked="f" strokecolor="lime" strokeweight=".25pt">
            <v:textbox style="mso-next-textbox:#_x0000_s2420"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Style w:val="default"/>
          <w:rFonts w:cs="FrankRuehl"/>
          <w:rtl/>
        </w:rPr>
        <w:t>"</w:t>
      </w:r>
      <w:r>
        <w:rPr>
          <w:rStyle w:val="default"/>
          <w:rFonts w:cs="FrankRuehl" w:hint="cs"/>
          <w:rtl/>
        </w:rPr>
        <w:t xml:space="preserve">שליטה" </w:t>
      </w:r>
      <w:r>
        <w:rPr>
          <w:rStyle w:val="default"/>
          <w:rFonts w:cs="FrankRuehl"/>
          <w:rtl/>
        </w:rPr>
        <w:t xml:space="preserve">– </w:t>
      </w:r>
      <w:r>
        <w:rPr>
          <w:rStyle w:val="default"/>
          <w:rFonts w:cs="FrankRuehl" w:hint="cs"/>
          <w:rtl/>
        </w:rPr>
        <w:t>היכולת, בין לבד ובין ביחד עם אחרים, לכוון את פעילו</w:t>
      </w:r>
      <w:r>
        <w:rPr>
          <w:rStyle w:val="default"/>
          <w:rFonts w:cs="FrankRuehl"/>
          <w:rtl/>
        </w:rPr>
        <w:t>ת</w:t>
      </w:r>
      <w:r>
        <w:rPr>
          <w:rStyle w:val="default"/>
          <w:rFonts w:cs="FrankRuehl" w:hint="cs"/>
          <w:rtl/>
        </w:rPr>
        <w:t xml:space="preserve">ו של חבר בני אדם, במישרין או בעקיפין; בלי לגרוע מכלליות האמור, יראו יכולת למנוע קבלת החלטות עסקיות בחבר בני אדם, כשליטה בו, למעט יכולת למנוע החלטות עסקיות מהותיות; לענין זה, "החלטות עסקיות מהותיות" </w:t>
      </w:r>
      <w:r>
        <w:rPr>
          <w:rStyle w:val="default"/>
          <w:rFonts w:cs="FrankRuehl"/>
          <w:rtl/>
        </w:rPr>
        <w:t xml:space="preserve">– </w:t>
      </w:r>
      <w:r>
        <w:rPr>
          <w:rStyle w:val="default"/>
          <w:rFonts w:cs="FrankRuehl" w:hint="cs"/>
          <w:rtl/>
        </w:rPr>
        <w:t>החלטות שענינן הנפקה של אמצעי שליטה בחבר בני אדם או מכיר</w:t>
      </w:r>
      <w:r>
        <w:rPr>
          <w:rStyle w:val="default"/>
          <w:rFonts w:cs="FrankRuehl"/>
          <w:rtl/>
        </w:rPr>
        <w:t>ה</w:t>
      </w:r>
      <w:r>
        <w:rPr>
          <w:rStyle w:val="default"/>
          <w:rFonts w:cs="FrankRuehl" w:hint="cs"/>
          <w:rtl/>
        </w:rPr>
        <w:t xml:space="preserve"> או חיסול של רוב עסקי אותו חבר בני אדם או שינוי מהותי בהם; בלי לגרוע מכלליות האמור יראו כאילו מתקיימת יכולת כאמור ברשות מקומית, במפעל הפיס, בקופת גמל או במוסד ציבורי, בהתקיים אחד מאלה:</w:t>
      </w:r>
    </w:p>
    <w:p w:rsidR="00D54DD9" w:rsidRDefault="00D54DD9">
      <w:pPr>
        <w:pStyle w:val="P22"/>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בידי רשות מקומית, מפעל הפיס או מוסד ציבורי </w:t>
      </w:r>
      <w:r>
        <w:rPr>
          <w:rStyle w:val="default"/>
          <w:rFonts w:cs="FrankRuehl"/>
          <w:rtl/>
        </w:rPr>
        <w:t xml:space="preserve">– </w:t>
      </w:r>
      <w:r>
        <w:rPr>
          <w:rStyle w:val="default"/>
          <w:rFonts w:cs="FrankRuehl" w:hint="cs"/>
          <w:rtl/>
        </w:rPr>
        <w:t>הכוח למנות, במישרין א</w:t>
      </w:r>
      <w:r>
        <w:rPr>
          <w:rStyle w:val="default"/>
          <w:rFonts w:cs="FrankRuehl"/>
          <w:rtl/>
        </w:rPr>
        <w:t>ו</w:t>
      </w:r>
      <w:r>
        <w:rPr>
          <w:rStyle w:val="default"/>
          <w:rFonts w:cs="FrankRuehl" w:hint="cs"/>
          <w:rtl/>
        </w:rPr>
        <w:t xml:space="preserve"> בעקיפין, מנהל באותו חבר, או הזכות, במישרין או בעקיפין, ל-25% לפחות מכוח ההצבעה בו או מיתרת נכסיו בעת פירוקו לאחר סילוק חובותיו או למרבית רווחיו;</w:t>
      </w:r>
    </w:p>
    <w:p w:rsidR="00D54DD9" w:rsidRDefault="00B04A5E" w:rsidP="00B04A5E">
      <w:pPr>
        <w:pStyle w:val="P22"/>
        <w:spacing w:before="72"/>
        <w:ind w:left="1474" w:right="1134"/>
        <w:rPr>
          <w:rStyle w:val="default"/>
          <w:rFonts w:cs="FrankRuehl"/>
          <w:rtl/>
        </w:rPr>
      </w:pPr>
      <w:r>
        <w:rPr>
          <w:rFonts w:cs="FrankRuehl"/>
          <w:sz w:val="26"/>
          <w:rtl/>
          <w:lang w:eastAsia="en-US"/>
        </w:rPr>
        <w:pict>
          <v:shape id="_x0000_s3784" type="#_x0000_t202" style="position:absolute;left:0;text-align:left;margin-left:470.35pt;margin-top:7.1pt;width:1in;height:18pt;z-index:251931136" filled="f" stroked="f">
            <v:textbox style="mso-next-textbox:#_x0000_s3784" inset="1mm,0,1mm,0">
              <w:txbxContent>
                <w:p w:rsidR="009D5E92" w:rsidRDefault="009D5E92" w:rsidP="00B04A5E">
                  <w:pPr>
                    <w:spacing w:line="160" w:lineRule="exact"/>
                    <w:rPr>
                      <w:rFonts w:cs="Miriam" w:hint="cs"/>
                      <w:noProof/>
                      <w:sz w:val="18"/>
                      <w:szCs w:val="18"/>
                      <w:rtl/>
                    </w:rPr>
                  </w:pPr>
                  <w:r>
                    <w:rPr>
                      <w:rFonts w:cs="Miriam" w:hint="cs"/>
                      <w:noProof/>
                      <w:sz w:val="18"/>
                      <w:szCs w:val="18"/>
                      <w:rtl/>
                    </w:rPr>
                    <w:t>(תיקון מס' 166) תשס"ח-2008</w:t>
                  </w:r>
                </w:p>
              </w:txbxContent>
            </v:textbox>
            <w10:wrap anchorx="page"/>
          </v:shape>
        </w:pict>
      </w:r>
      <w:r w:rsidR="00D54DD9">
        <w:rPr>
          <w:rStyle w:val="default"/>
          <w:rFonts w:cs="FrankRuehl"/>
          <w:rtl/>
        </w:rPr>
        <w:t>(2)</w:t>
      </w:r>
      <w:r w:rsidR="00D54DD9">
        <w:rPr>
          <w:rStyle w:val="default"/>
          <w:rFonts w:cs="FrankRuehl"/>
          <w:rtl/>
        </w:rPr>
        <w:tab/>
      </w:r>
      <w:r>
        <w:rPr>
          <w:rStyle w:val="default"/>
          <w:rFonts w:cs="FrankRuehl" w:hint="cs"/>
          <w:rtl/>
        </w:rPr>
        <w:t>(נמחקה)</w:t>
      </w:r>
      <w:r w:rsidR="00D54DD9">
        <w:rPr>
          <w:rStyle w:val="default"/>
          <w:rFonts w:cs="FrankRuehl" w:hint="cs"/>
          <w:rtl/>
        </w:rPr>
        <w:t>;</w:t>
      </w:r>
    </w:p>
    <w:p w:rsidR="00D54DD9" w:rsidRDefault="00B04A5E" w:rsidP="00B04A5E">
      <w:pPr>
        <w:pStyle w:val="P22"/>
        <w:spacing w:before="72"/>
        <w:ind w:left="1474" w:right="1134"/>
        <w:rPr>
          <w:rStyle w:val="default"/>
          <w:rFonts w:cs="FrankRuehl" w:hint="cs"/>
          <w:rtl/>
        </w:rPr>
      </w:pPr>
      <w:r>
        <w:rPr>
          <w:rFonts w:cs="FrankRuehl"/>
          <w:sz w:val="26"/>
          <w:rtl/>
          <w:lang w:eastAsia="en-US"/>
        </w:rPr>
        <w:pict>
          <v:shape id="_x0000_s3787" type="#_x0000_t202" style="position:absolute;left:0;text-align:left;margin-left:470.35pt;margin-top:7.1pt;width:1in;height:18pt;z-index:251932160" filled="f" stroked="f">
            <v:textbox inset="1mm,0,1mm,0">
              <w:txbxContent>
                <w:p w:rsidR="009D5E92" w:rsidRDefault="009D5E92" w:rsidP="00B04A5E">
                  <w:pPr>
                    <w:spacing w:line="160" w:lineRule="exact"/>
                    <w:rPr>
                      <w:rFonts w:cs="Miriam" w:hint="cs"/>
                      <w:noProof/>
                      <w:sz w:val="18"/>
                      <w:szCs w:val="18"/>
                      <w:rtl/>
                    </w:rPr>
                  </w:pPr>
                  <w:r>
                    <w:rPr>
                      <w:rFonts w:cs="Miriam" w:hint="cs"/>
                      <w:noProof/>
                      <w:sz w:val="18"/>
                      <w:szCs w:val="18"/>
                      <w:rtl/>
                    </w:rPr>
                    <w:t>(תיקון מס' 166) תשס"ח-2008</w:t>
                  </w:r>
                </w:p>
              </w:txbxContent>
            </v:textbox>
            <w10:wrap anchorx="page"/>
          </v:shape>
        </w:pict>
      </w:r>
      <w:r w:rsidR="00D54DD9">
        <w:rPr>
          <w:rStyle w:val="default"/>
          <w:rFonts w:cs="FrankRuehl"/>
          <w:rtl/>
        </w:rPr>
        <w:t>(3)</w:t>
      </w:r>
      <w:r w:rsidR="00D54DD9">
        <w:rPr>
          <w:rStyle w:val="default"/>
          <w:rFonts w:cs="FrankRuehl"/>
          <w:rtl/>
        </w:rPr>
        <w:tab/>
      </w:r>
      <w:r w:rsidRPr="00B04A5E">
        <w:rPr>
          <w:rStyle w:val="default"/>
          <w:rFonts w:cs="FrankRuehl" w:hint="cs"/>
          <w:rtl/>
        </w:rPr>
        <w:t>בידי כמה גופים מגופים אלה: רשות מקומית, מפעל הפיס, מוסד ציבורי או קופת גמל</w:t>
      </w:r>
      <w:r w:rsidR="00D54DD9">
        <w:rPr>
          <w:rStyle w:val="default"/>
          <w:rFonts w:cs="FrankRuehl" w:hint="cs"/>
          <w:rtl/>
        </w:rPr>
        <w:t xml:space="preserve"> </w:t>
      </w:r>
      <w:r w:rsidR="00D54DD9">
        <w:rPr>
          <w:rStyle w:val="default"/>
          <w:rFonts w:cs="FrankRuehl"/>
          <w:rtl/>
        </w:rPr>
        <w:t xml:space="preserve">– </w:t>
      </w:r>
      <w:r w:rsidR="00D54DD9">
        <w:rPr>
          <w:rStyle w:val="default"/>
          <w:rFonts w:cs="FrankRuehl" w:hint="cs"/>
          <w:rtl/>
        </w:rPr>
        <w:t>החזקה או זכות להחזקה, יחד או לחוד, במישרין או בעקיפים, בשיעור העולה על 50% מאמצעי השליטה בחבר בני אדם;</w:t>
      </w:r>
    </w:p>
    <w:p w:rsidR="00904873" w:rsidRPr="00036B96" w:rsidRDefault="00904873" w:rsidP="00904873">
      <w:pPr>
        <w:pStyle w:val="P22"/>
        <w:spacing w:before="72"/>
        <w:ind w:left="1474" w:right="1134"/>
        <w:rPr>
          <w:rStyle w:val="default"/>
          <w:rFonts w:cs="FrankRuehl" w:hint="cs"/>
          <w:rtl/>
        </w:rPr>
      </w:pPr>
      <w:r>
        <w:rPr>
          <w:rFonts w:cs="FrankRuehl"/>
          <w:sz w:val="26"/>
          <w:rtl/>
          <w:lang w:eastAsia="en-US"/>
        </w:rPr>
        <w:pict>
          <v:rect id="_x0000_s4232" style="position:absolute;left:0;text-align:left;margin-left:464.35pt;margin-top:7.1pt;width:75.05pt;height:16pt;z-index:252290560" filled="f" stroked="f" strokecolor="lime" strokeweight=".25pt">
            <v:textbox style="mso-next-textbox:#_x0000_s4232" inset="0,0,0,0">
              <w:txbxContent>
                <w:p w:rsidR="009D5E92" w:rsidRDefault="009D5E92" w:rsidP="00904873">
                  <w:pPr>
                    <w:spacing w:line="160" w:lineRule="exact"/>
                    <w:rPr>
                      <w:rFonts w:cs="Miriam"/>
                      <w:noProof/>
                      <w:sz w:val="18"/>
                      <w:szCs w:val="18"/>
                      <w:rtl/>
                    </w:rPr>
                  </w:pPr>
                  <w:r>
                    <w:rPr>
                      <w:rFonts w:cs="Miriam"/>
                      <w:sz w:val="18"/>
                      <w:szCs w:val="18"/>
                      <w:rtl/>
                    </w:rPr>
                    <w:t>(</w:t>
                  </w:r>
                  <w:r>
                    <w:rPr>
                      <w:rFonts w:cs="Miriam" w:hint="cs"/>
                      <w:sz w:val="18"/>
                      <w:szCs w:val="18"/>
                      <w:rtl/>
                    </w:rPr>
                    <w:t>תיקון מס' 220) תשע"ו-2016</w:t>
                  </w:r>
                </w:p>
              </w:txbxContent>
            </v:textbox>
            <w10:anchorlock/>
          </v:rect>
        </w:pict>
      </w:r>
      <w:r>
        <w:rPr>
          <w:rStyle w:val="default"/>
          <w:rFonts w:cs="FrankRuehl"/>
          <w:rtl/>
        </w:rPr>
        <w:t>(</w:t>
      </w:r>
      <w:r w:rsidRPr="00036B96">
        <w:rPr>
          <w:rStyle w:val="default"/>
          <w:rFonts w:cs="FrankRuehl" w:hint="cs"/>
          <w:rtl/>
        </w:rPr>
        <w:t>4)</w:t>
      </w:r>
      <w:r w:rsidRPr="00036B96">
        <w:rPr>
          <w:rStyle w:val="default"/>
          <w:rFonts w:cs="FrankRuehl" w:hint="cs"/>
          <w:rtl/>
        </w:rPr>
        <w:tab/>
        <w:t xml:space="preserve">על אף האמור בפסקה (3), לעניין הכנסתה של קופת גמל מדיבידנד, מריבית או מהפרשי הצמדה שהתקבלו מאת קרן טכנולוגיה עילית, החזקה או זכות להחזקה, יחד או לחוד, במישרין או בעקיפין, באמצעי השליטה בקרן בידי כמה קופות גמל, בשיעור שאינו עולה על 75% מאמצעי השליטה בקרן </w:t>
      </w:r>
      <w:r w:rsidRPr="00036B96">
        <w:rPr>
          <w:rStyle w:val="default"/>
          <w:rFonts w:cs="FrankRuehl"/>
          <w:rtl/>
        </w:rPr>
        <w:t>–</w:t>
      </w:r>
      <w:r w:rsidRPr="00036B96">
        <w:rPr>
          <w:rStyle w:val="default"/>
          <w:rFonts w:cs="FrankRuehl" w:hint="cs"/>
          <w:rtl/>
        </w:rPr>
        <w:t xml:space="preserve"> לא תהווה שליטה; לעניין זה, "קרן טכנולוגיה עילית" </w:t>
      </w:r>
      <w:r w:rsidRPr="00036B96">
        <w:rPr>
          <w:rStyle w:val="default"/>
          <w:rFonts w:cs="FrankRuehl"/>
          <w:rtl/>
        </w:rPr>
        <w:t>–</w:t>
      </w:r>
      <w:r w:rsidRPr="00036B96">
        <w:rPr>
          <w:rStyle w:val="default"/>
          <w:rFonts w:cs="FrankRuehl" w:hint="cs"/>
          <w:rtl/>
        </w:rPr>
        <w:t xml:space="preserve"> כהגדרתה בחוק השקעות משותפות, ובלבד שהיא קרן נאמנות פטורה כהגדרתה בסעיף 88;</w:t>
      </w:r>
    </w:p>
    <w:p w:rsidR="00D54DD9" w:rsidRDefault="00D54DD9">
      <w:pPr>
        <w:pStyle w:val="P22"/>
        <w:spacing w:before="72"/>
        <w:ind w:left="1021" w:right="1134"/>
        <w:rPr>
          <w:rStyle w:val="default"/>
          <w:rFonts w:cs="FrankRuehl"/>
          <w:rtl/>
        </w:rPr>
      </w:pPr>
      <w:r>
        <w:rPr>
          <w:lang w:val="he-IL"/>
        </w:rPr>
        <w:pict>
          <v:rect id="_x0000_s2421" style="position:absolute;left:0;text-align:left;margin-left:464.95pt;margin-top:7.1pt;width:75.05pt;height:21.75pt;z-index:250823168" filled="f" stroked="f" strokecolor="lime" strokeweight=".25pt">
            <v:textbox style="mso-next-textbox:#_x0000_s2421"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Style w:val="default"/>
          <w:rFonts w:cs="FrankRuehl"/>
          <w:rtl/>
        </w:rPr>
        <w:t>"</w:t>
      </w:r>
      <w:r>
        <w:rPr>
          <w:rStyle w:val="default"/>
          <w:rFonts w:cs="FrankRuehl" w:hint="cs"/>
          <w:rtl/>
        </w:rPr>
        <w:t>החזקה מהותית",</w:t>
      </w:r>
    </w:p>
    <w:p w:rsidR="00D54DD9" w:rsidRDefault="00314B09">
      <w:pPr>
        <w:pStyle w:val="P22"/>
        <w:spacing w:before="72"/>
        <w:ind w:left="1474" w:right="1134"/>
        <w:rPr>
          <w:rStyle w:val="default"/>
          <w:rFonts w:cs="FrankRuehl"/>
          <w:rtl/>
        </w:rPr>
      </w:pPr>
      <w:r>
        <w:rPr>
          <w:rFonts w:cs="FrankRuehl"/>
          <w:sz w:val="26"/>
          <w:rtl/>
          <w:lang w:eastAsia="en-US"/>
        </w:rPr>
        <w:pict>
          <v:shape id="_x0000_s3790" type="#_x0000_t202" style="position:absolute;left:0;text-align:left;margin-left:470.35pt;margin-top:7.1pt;width:1in;height:18pt;z-index:251933184" filled="f" stroked="f">
            <v:textbox inset="1mm,0,1mm,0">
              <w:txbxContent>
                <w:p w:rsidR="009D5E92" w:rsidRDefault="009D5E92" w:rsidP="00314B09">
                  <w:pPr>
                    <w:spacing w:line="160" w:lineRule="exact"/>
                    <w:rPr>
                      <w:rFonts w:cs="Miriam"/>
                      <w:noProof/>
                      <w:sz w:val="18"/>
                      <w:szCs w:val="18"/>
                      <w:rtl/>
                    </w:rPr>
                  </w:pPr>
                  <w:r>
                    <w:rPr>
                      <w:rFonts w:cs="Miriam" w:hint="cs"/>
                      <w:sz w:val="18"/>
                      <w:szCs w:val="18"/>
                      <w:rtl/>
                    </w:rPr>
                    <w:t>(תיקון מס' 166) תשס"ח-2008</w:t>
                  </w:r>
                </w:p>
              </w:txbxContent>
            </v:textbox>
            <w10:wrap anchorx="page"/>
          </v:shape>
        </w:pict>
      </w:r>
      <w:r w:rsidR="00D54DD9">
        <w:rPr>
          <w:rStyle w:val="default"/>
          <w:rFonts w:cs="FrankRuehl"/>
          <w:rtl/>
        </w:rPr>
        <w:t>(1)</w:t>
      </w:r>
      <w:r w:rsidR="00D54DD9">
        <w:rPr>
          <w:rStyle w:val="default"/>
          <w:rFonts w:cs="FrankRuehl"/>
          <w:rtl/>
        </w:rPr>
        <w:tab/>
      </w:r>
      <w:r w:rsidR="00D54DD9">
        <w:rPr>
          <w:rStyle w:val="default"/>
          <w:rFonts w:cs="FrankRuehl" w:hint="cs"/>
          <w:rtl/>
        </w:rPr>
        <w:t xml:space="preserve">בידי קופת גמל אחת </w:t>
      </w:r>
      <w:r w:rsidR="00D54DD9">
        <w:rPr>
          <w:rStyle w:val="default"/>
          <w:rFonts w:cs="FrankRuehl"/>
          <w:rtl/>
        </w:rPr>
        <w:t xml:space="preserve">– </w:t>
      </w:r>
      <w:r w:rsidR="00D54DD9">
        <w:rPr>
          <w:rStyle w:val="default"/>
          <w:rFonts w:cs="FrankRuehl" w:hint="cs"/>
          <w:rtl/>
        </w:rPr>
        <w:t>החזקה או זכות להחזקה, במישרין או בעקיפין,</w:t>
      </w:r>
      <w:r w:rsidR="00D54DD9">
        <w:rPr>
          <w:rStyle w:val="default"/>
          <w:rFonts w:cs="FrankRuehl"/>
          <w:rtl/>
        </w:rPr>
        <w:t xml:space="preserve"> </w:t>
      </w:r>
      <w:r>
        <w:rPr>
          <w:rStyle w:val="default"/>
          <w:rFonts w:cs="FrankRuehl" w:hint="cs"/>
          <w:rtl/>
        </w:rPr>
        <w:t>בשיעור העולה על 2</w:t>
      </w:r>
      <w:r w:rsidR="00D54DD9">
        <w:rPr>
          <w:rStyle w:val="default"/>
          <w:rFonts w:cs="FrankRuehl" w:hint="cs"/>
          <w:rtl/>
        </w:rPr>
        <w:t>0% באחד או יותר מאמצעי השליטה בחבר בני אדם;</w:t>
      </w:r>
    </w:p>
    <w:p w:rsidR="00D54DD9" w:rsidRDefault="00D54DD9">
      <w:pPr>
        <w:pStyle w:val="P22"/>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בידי כמה קופות גמל, המנוהלות או המוחזקות, במישרין או בעקיפין, בידי אדם אחד </w:t>
      </w:r>
      <w:r>
        <w:rPr>
          <w:rStyle w:val="default"/>
          <w:rFonts w:cs="FrankRuehl"/>
          <w:rtl/>
        </w:rPr>
        <w:t xml:space="preserve">– </w:t>
      </w:r>
      <w:r>
        <w:rPr>
          <w:rStyle w:val="default"/>
          <w:rFonts w:cs="FrankRuehl" w:hint="cs"/>
          <w:rtl/>
        </w:rPr>
        <w:t>החזקה או זכות להחזקה, במישרין או בעקיפין, יחד או לחוד בשיעור העולה על 20% באחד או יותר מאמצעי השליטה בחבר בני אד</w:t>
      </w:r>
      <w:r>
        <w:rPr>
          <w:rStyle w:val="default"/>
          <w:rFonts w:cs="FrankRuehl"/>
          <w:rtl/>
        </w:rPr>
        <w:t>ם</w:t>
      </w:r>
      <w:r>
        <w:rPr>
          <w:rStyle w:val="default"/>
          <w:rFonts w:cs="FrankRuehl" w:hint="cs"/>
          <w:rtl/>
        </w:rPr>
        <w:t xml:space="preserve">, ואם היו מנוהלות או מוחזקות כאמור בידי בנק </w:t>
      </w:r>
      <w:r>
        <w:rPr>
          <w:rStyle w:val="default"/>
          <w:rFonts w:cs="FrankRuehl"/>
          <w:rtl/>
        </w:rPr>
        <w:t xml:space="preserve">– </w:t>
      </w:r>
      <w:r>
        <w:rPr>
          <w:rStyle w:val="default"/>
          <w:rFonts w:cs="FrankRuehl" w:hint="cs"/>
          <w:rtl/>
        </w:rPr>
        <w:t xml:space="preserve">בשיעור העולה על 10%; לענין זה יראו כמה קופות גמל כמנוהלות בידי אדם אחד גם אם השקעותיהן מנוהלות, במישרין או בעקיפין, על ידיו ויראו כמה קופות גמל, כמוחזקות בידי אדם אחד אם בידיו היכולת לכוון את פעילותן של קופות </w:t>
      </w:r>
      <w:r>
        <w:rPr>
          <w:rStyle w:val="default"/>
          <w:rFonts w:cs="FrankRuehl"/>
          <w:rtl/>
        </w:rPr>
        <w:t>ה</w:t>
      </w:r>
      <w:r>
        <w:rPr>
          <w:rStyle w:val="default"/>
          <w:rFonts w:cs="FrankRuehl" w:hint="cs"/>
          <w:rtl/>
        </w:rPr>
        <w:t>גמל; בלי לגרוע מהוראות פסקה זו יראו כאילו מתקיימת יכולת כאמור גם אם לאותו אדם, במישרין או בעקיפין, 50% לפחות באחד או יותר מאמצעי השליטה בכל אחת מקופות הגמל;</w:t>
      </w:r>
    </w:p>
    <w:p w:rsidR="00D54DD9" w:rsidRDefault="00D54DD9" w:rsidP="00661C30">
      <w:pPr>
        <w:pStyle w:val="P22"/>
        <w:spacing w:before="72"/>
        <w:ind w:left="1021" w:right="1134"/>
        <w:rPr>
          <w:rStyle w:val="default"/>
          <w:rFonts w:cs="FrankRuehl"/>
          <w:rtl/>
        </w:rPr>
      </w:pPr>
      <w:r>
        <w:rPr>
          <w:lang w:val="he-IL"/>
        </w:rPr>
        <w:pict>
          <v:rect id="_x0000_s2422" style="position:absolute;left:0;text-align:left;margin-left:461.25pt;margin-top:8.2pt;width:75.05pt;height:30.65pt;z-index:250824192" filled="f" stroked="f" strokecolor="lime" strokeweight=".25pt">
            <v:textbox style="mso-next-textbox:#_x0000_s2422"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תיקון מס' 133) תשס"ג-2002</w:t>
                  </w:r>
                </w:p>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default"/>
          <w:rFonts w:cs="FrankRuehl"/>
          <w:rtl/>
        </w:rPr>
        <w:t>"</w:t>
      </w:r>
      <w:r>
        <w:rPr>
          <w:rStyle w:val="default"/>
          <w:rFonts w:cs="FrankRuehl" w:hint="cs"/>
          <w:rtl/>
        </w:rPr>
        <w:t xml:space="preserve">בנק" </w:t>
      </w:r>
      <w:r>
        <w:rPr>
          <w:rStyle w:val="default"/>
          <w:rFonts w:cs="FrankRuehl"/>
          <w:rtl/>
        </w:rPr>
        <w:t xml:space="preserve">– </w:t>
      </w:r>
      <w:r>
        <w:rPr>
          <w:rStyle w:val="default"/>
          <w:rFonts w:cs="FrankRuehl" w:hint="cs"/>
          <w:rtl/>
        </w:rPr>
        <w:t>כמשמעותו בחוק הבנקאות (רישוי), התשמ"א-1981, ויראו כמה בנקים כבנק אחד אם לאחד היכולת לכוון</w:t>
      </w:r>
      <w:r>
        <w:rPr>
          <w:rStyle w:val="default"/>
          <w:rFonts w:cs="FrankRuehl"/>
          <w:rtl/>
        </w:rPr>
        <w:t xml:space="preserve"> </w:t>
      </w:r>
      <w:r>
        <w:rPr>
          <w:rStyle w:val="default"/>
          <w:rFonts w:cs="FrankRuehl" w:hint="cs"/>
          <w:rtl/>
        </w:rPr>
        <w:t xml:space="preserve">את פעילותו של האחר, במישרין או בעקיפין, או אם לאדם אחד היכולת לכוון את פעילותם כאמור, הכל אם לא התקיימו בהם מערכות נפרדות לניהול קופות גמל, כפי שנקבע </w:t>
      </w:r>
      <w:r w:rsidR="00661C30" w:rsidRPr="00F64A2F">
        <w:rPr>
          <w:rStyle w:val="default"/>
          <w:rFonts w:cs="FrankRuehl" w:hint="cs"/>
          <w:rtl/>
        </w:rPr>
        <w:t>לפי סעיף 26 לחוק הפיקוח על קופות גמל</w:t>
      </w:r>
      <w:r>
        <w:rPr>
          <w:rStyle w:val="default"/>
          <w:rFonts w:cs="FrankRuehl" w:hint="cs"/>
          <w:rtl/>
        </w:rPr>
        <w:t>;</w:t>
      </w:r>
    </w:p>
    <w:p w:rsidR="00D54DD9" w:rsidRDefault="00D54DD9">
      <w:pPr>
        <w:pStyle w:val="P22"/>
        <w:spacing w:before="72"/>
        <w:ind w:left="1475" w:right="1134" w:hanging="454"/>
        <w:rPr>
          <w:rStyle w:val="default"/>
          <w:rFonts w:cs="FrankRuehl"/>
          <w:rtl/>
        </w:rPr>
      </w:pPr>
      <w:r>
        <w:rPr>
          <w:lang w:val="he-IL"/>
        </w:rPr>
        <w:pict>
          <v:rect id="_x0000_s2423" style="position:absolute;left:0;text-align:left;margin-left:461.25pt;margin-top:8.7pt;width:75.05pt;height:16pt;z-index:250825216" filled="f" stroked="f" strokecolor="lime" strokeweight=".25pt">
            <v:textbox style="mso-next-textbox:#_x0000_s2423"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שר האוצר רשאי לקבוע, באישור ועדת הכספים של הכנסת, הוראות לחישוב שיעור השליטה</w:t>
      </w:r>
      <w:r>
        <w:rPr>
          <w:rStyle w:val="default"/>
          <w:rFonts w:cs="FrankRuehl"/>
          <w:rtl/>
        </w:rPr>
        <w:t xml:space="preserve"> </w:t>
      </w:r>
      <w:r>
        <w:rPr>
          <w:rStyle w:val="default"/>
          <w:rFonts w:cs="FrankRuehl" w:hint="cs"/>
          <w:rtl/>
        </w:rPr>
        <w:t>בעקיפין וההחזקה המהותית בעקיפין של קופות גמל בחבר בני אדם;</w:t>
      </w:r>
    </w:p>
    <w:p w:rsidR="00D54DD9" w:rsidRDefault="00D54DD9">
      <w:pPr>
        <w:pStyle w:val="P22"/>
        <w:spacing w:before="72"/>
        <w:ind w:left="1474" w:right="1134"/>
        <w:rPr>
          <w:rStyle w:val="default"/>
          <w:rFonts w:cs="FrankRuehl" w:hint="cs"/>
          <w:color w:val="FF0000"/>
          <w:szCs w:val="20"/>
          <w:highlight w:val="yellow"/>
          <w:shd w:val="clear" w:color="auto" w:fill="FFFF99"/>
          <w:rtl/>
        </w:rPr>
      </w:pPr>
      <w:r>
        <w:rPr>
          <w:rStyle w:val="default"/>
          <w:rFonts w:cs="FrankRuehl"/>
          <w:rtl/>
        </w:rPr>
        <w:t>(2)</w:t>
      </w:r>
      <w:r>
        <w:rPr>
          <w:rStyle w:val="default"/>
          <w:rFonts w:cs="FrankRuehl"/>
          <w:rtl/>
        </w:rPr>
        <w:tab/>
      </w:r>
      <w:r>
        <w:rPr>
          <w:rStyle w:val="default"/>
          <w:rFonts w:cs="FrankRuehl" w:hint="cs"/>
          <w:rtl/>
        </w:rPr>
        <w:t>שר האוצר רשאי לקבוע, כי החזקת אחד או יותר מאמצעי השליטה בחבר בני אדם, בידי כמה גופים כאמור, בשיעור המביא אותם לשליטה בחבר בני האדם או להחזקה מהותית בו, לא תהווה שליטה או החזקה מהותית, לפי העני</w:t>
      </w:r>
      <w:r>
        <w:rPr>
          <w:rStyle w:val="default"/>
          <w:rFonts w:cs="FrankRuehl"/>
          <w:rtl/>
        </w:rPr>
        <w:t>ן</w:t>
      </w:r>
      <w:r>
        <w:rPr>
          <w:rStyle w:val="default"/>
          <w:rFonts w:cs="FrankRuehl" w:hint="cs"/>
          <w:rtl/>
        </w:rPr>
        <w:t>, אם נעשתה לתקופה שאינה עולה במצטבר על שלושה חודשים בשנת המס או על תקופה קצרה יותר שקבע השר, שבסופה ירד שיעור ההחזקה לשיעור שאינו מביא אותם לשליטה או להחזקה מהותית, לפי הענין, הכל בהתאם לכללים שקבע.</w:t>
      </w:r>
    </w:p>
    <w:p w:rsidR="00D54DD9" w:rsidRDefault="00D54DD9">
      <w:pPr>
        <w:pStyle w:val="P22"/>
        <w:tabs>
          <w:tab w:val="left" w:pos="624"/>
          <w:tab w:val="left" w:pos="1021"/>
        </w:tabs>
        <w:spacing w:before="72"/>
        <w:ind w:left="1021" w:right="1134" w:hanging="397"/>
        <w:rPr>
          <w:rStyle w:val="default"/>
          <w:rFonts w:cs="FrankRuehl"/>
          <w:rtl/>
        </w:rPr>
      </w:pPr>
      <w:r>
        <w:rPr>
          <w:lang w:val="he-IL"/>
        </w:rPr>
        <w:pict>
          <v:rect id="_x0000_s2427" style="position:absolute;left:0;text-align:left;margin-left:464.5pt;margin-top:8.05pt;width:75.05pt;height:16pt;z-index:250829312" o:allowincell="f" filled="f" stroked="f" strokecolor="lime" strokeweight=".25pt">
            <v:textbox style="mso-next-textbox:#_x0000_s2427" inset="0,0,0,0">
              <w:txbxContent>
                <w:p w:rsidR="009D5E92" w:rsidRDefault="009D5E92">
                  <w:pPr>
                    <w:spacing w:line="160" w:lineRule="exact"/>
                    <w:rPr>
                      <w:rFonts w:cs="Miriam"/>
                      <w:noProof/>
                      <w:sz w:val="18"/>
                      <w:szCs w:val="18"/>
                      <w:rtl/>
                    </w:rPr>
                  </w:pPr>
                  <w:r>
                    <w:rPr>
                      <w:rFonts w:cs="Miriam" w:hint="cs"/>
                      <w:sz w:val="18"/>
                      <w:szCs w:val="18"/>
                      <w:rtl/>
                    </w:rPr>
                    <w:t>(תיקון מס' 119) תשנ</w:t>
                  </w:r>
                  <w:r>
                    <w:rPr>
                      <w:rFonts w:cs="Miriam"/>
                      <w:sz w:val="18"/>
                      <w:szCs w:val="18"/>
                      <w:rtl/>
                    </w:rPr>
                    <w:t>"</w:t>
                  </w:r>
                  <w:r>
                    <w:rPr>
                      <w:rFonts w:cs="Miriam" w:hint="cs"/>
                      <w:sz w:val="18"/>
                      <w:szCs w:val="18"/>
                      <w:rtl/>
                    </w:rPr>
                    <w:t>ט-1998</w:t>
                  </w:r>
                </w:p>
              </w:txbxContent>
            </v:textbox>
            <w10:anchorlock/>
          </v:rect>
        </w:pict>
      </w:r>
      <w:r>
        <w:rPr>
          <w:rStyle w:val="default"/>
          <w:rFonts w:cs="FrankRuehl"/>
          <w:rtl/>
        </w:rPr>
        <w:t>(2א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הכנסתו של ארגון</w:t>
      </w:r>
      <w:r>
        <w:rPr>
          <w:rStyle w:val="default"/>
          <w:rFonts w:cs="FrankRuehl"/>
          <w:rtl/>
        </w:rPr>
        <w:t xml:space="preserve"> </w:t>
      </w:r>
      <w:r>
        <w:rPr>
          <w:rStyle w:val="default"/>
          <w:rFonts w:cs="FrankRuehl" w:hint="cs"/>
          <w:rtl/>
        </w:rPr>
        <w:t>מקצועי לרבות הכנסה מדמי חבר, ו</w:t>
      </w:r>
      <w:r>
        <w:rPr>
          <w:rStyle w:val="default"/>
          <w:rFonts w:cs="FrankRuehl"/>
          <w:rtl/>
        </w:rPr>
        <w:t>ב</w:t>
      </w:r>
      <w:r>
        <w:rPr>
          <w:rStyle w:val="default"/>
          <w:rFonts w:cs="FrankRuehl" w:hint="cs"/>
          <w:rtl/>
        </w:rPr>
        <w:t>לבד שלא הושגה מעסק שהוא עוסק בו, או מכל הכנסה מחבר בני אדם שבשליטתו העוסק בע</w:t>
      </w:r>
      <w:r>
        <w:rPr>
          <w:rStyle w:val="default"/>
          <w:rFonts w:cs="FrankRuehl"/>
          <w:rtl/>
        </w:rPr>
        <w:t>סק</w:t>
      </w:r>
      <w:r>
        <w:rPr>
          <w:rStyle w:val="default"/>
          <w:rFonts w:cs="FrankRuehl" w:hint="cs"/>
          <w:rtl/>
        </w:rPr>
        <w:t>, ל</w:t>
      </w:r>
      <w:r>
        <w:rPr>
          <w:rStyle w:val="default"/>
          <w:rFonts w:cs="FrankRuehl"/>
          <w:rtl/>
        </w:rPr>
        <w:t>רב</w:t>
      </w:r>
      <w:r>
        <w:rPr>
          <w:rStyle w:val="default"/>
          <w:rFonts w:cs="FrankRuehl" w:hint="cs"/>
          <w:rtl/>
        </w:rPr>
        <w:t>ות מדיבידנד, מריבית או מהפרשי הצמדה</w:t>
      </w:r>
      <w:r>
        <w:rPr>
          <w:rStyle w:val="default"/>
          <w:rFonts w:cs="FrankRuehl"/>
          <w:rtl/>
        </w:rPr>
        <w:t>;</w:t>
      </w:r>
    </w:p>
    <w:p w:rsidR="00D54DD9" w:rsidRDefault="00D54DD9">
      <w:pPr>
        <w:pStyle w:val="P22"/>
        <w:tabs>
          <w:tab w:val="left" w:pos="624"/>
          <w:tab w:val="left" w:pos="1021"/>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ת משנ</w:t>
      </w:r>
      <w:r>
        <w:rPr>
          <w:rStyle w:val="default"/>
          <w:rFonts w:cs="FrankRuehl"/>
          <w:rtl/>
        </w:rPr>
        <w:t>ה (</w:t>
      </w:r>
      <w:r>
        <w:rPr>
          <w:rStyle w:val="default"/>
          <w:rFonts w:cs="FrankRuehl" w:hint="cs"/>
          <w:rtl/>
        </w:rPr>
        <w:t xml:space="preserve">א), </w:t>
      </w:r>
      <w:r>
        <w:rPr>
          <w:rStyle w:val="default"/>
          <w:rFonts w:cs="FrankRuehl"/>
          <w:rtl/>
        </w:rPr>
        <w:t>ית</w:t>
      </w:r>
      <w:r>
        <w:rPr>
          <w:rStyle w:val="default"/>
          <w:rFonts w:cs="FrankRuehl" w:hint="cs"/>
          <w:rtl/>
        </w:rPr>
        <w:t>רת</w:t>
      </w:r>
      <w:r>
        <w:rPr>
          <w:rStyle w:val="default"/>
          <w:rFonts w:cs="FrankRuehl"/>
          <w:rtl/>
        </w:rPr>
        <w:t> </w:t>
      </w:r>
      <w:r>
        <w:rPr>
          <w:rStyle w:val="default"/>
          <w:rFonts w:cs="FrankRuehl" w:hint="cs"/>
          <w:rtl/>
        </w:rPr>
        <w:t xml:space="preserve"> ההכנסה של הארגו</w:t>
      </w:r>
      <w:r>
        <w:rPr>
          <w:rStyle w:val="default"/>
          <w:rFonts w:cs="FrankRuehl"/>
          <w:rtl/>
        </w:rPr>
        <w:t>ן</w:t>
      </w:r>
      <w:r>
        <w:rPr>
          <w:rStyle w:val="default"/>
          <w:rFonts w:cs="FrankRuehl" w:hint="cs"/>
          <w:rtl/>
        </w:rPr>
        <w:t xml:space="preserve"> המקצועי העול</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שיע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של 50% מהוצאותיו, לא תהיה פטורה ממס</w:t>
      </w:r>
      <w:r>
        <w:rPr>
          <w:rStyle w:val="default"/>
          <w:rFonts w:cs="FrankRuehl"/>
          <w:rtl/>
        </w:rPr>
        <w:t>;</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הו</w:t>
      </w:r>
      <w:r>
        <w:rPr>
          <w:rStyle w:val="default"/>
          <w:rFonts w:cs="FrankRuehl"/>
          <w:rtl/>
        </w:rPr>
        <w:t>צ</w:t>
      </w:r>
      <w:r>
        <w:rPr>
          <w:rStyle w:val="default"/>
          <w:rFonts w:cs="FrankRuehl" w:hint="cs"/>
          <w:rtl/>
        </w:rPr>
        <w:t>אות העו</w:t>
      </w:r>
      <w:r>
        <w:rPr>
          <w:rStyle w:val="default"/>
          <w:rFonts w:cs="FrankRuehl"/>
          <w:rtl/>
        </w:rPr>
        <w:t>ל</w:t>
      </w:r>
      <w:r>
        <w:rPr>
          <w:rStyle w:val="default"/>
          <w:rFonts w:cs="FrankRuehl" w:hint="cs"/>
          <w:rtl/>
        </w:rPr>
        <w:t xml:space="preserve">ה על </w:t>
      </w:r>
      <w:r>
        <w:rPr>
          <w:rStyle w:val="default"/>
          <w:rFonts w:cs="FrankRuehl"/>
          <w:rtl/>
        </w:rPr>
        <w:t>ס</w:t>
      </w:r>
      <w:r>
        <w:rPr>
          <w:rStyle w:val="default"/>
          <w:rFonts w:cs="FrankRuehl" w:hint="cs"/>
          <w:rtl/>
        </w:rPr>
        <w:t>כום הכנסות בשנת</w:t>
      </w:r>
      <w:r>
        <w:rPr>
          <w:rStyle w:val="default"/>
          <w:rFonts w:cs="FrankRuehl"/>
          <w:rtl/>
        </w:rPr>
        <w:t xml:space="preserve"> </w:t>
      </w:r>
      <w:r>
        <w:rPr>
          <w:rStyle w:val="default"/>
          <w:rFonts w:cs="FrankRuehl" w:hint="cs"/>
          <w:rtl/>
        </w:rPr>
        <w:t xml:space="preserve">מס מסוימת, יראו כאילו היה </w:t>
      </w:r>
      <w:r>
        <w:rPr>
          <w:rStyle w:val="default"/>
          <w:rFonts w:cs="FrankRuehl"/>
          <w:rtl/>
        </w:rPr>
        <w:t>סכום הוצאות שהוצ</w:t>
      </w:r>
      <w:r>
        <w:rPr>
          <w:rStyle w:val="default"/>
          <w:rFonts w:cs="FrankRuehl" w:hint="cs"/>
          <w:rtl/>
        </w:rPr>
        <w:t>א בשנת המס הבאה אחריה, כשהוא מתואם לפי שיעור עליית המדד בשנת המס הבאה כאמור;</w:t>
      </w:r>
    </w:p>
    <w:p w:rsidR="00D54DD9" w:rsidRDefault="00D54DD9">
      <w:pPr>
        <w:pStyle w:val="P22"/>
        <w:tabs>
          <w:tab w:val="left" w:pos="624"/>
          <w:tab w:val="left" w:pos="1021"/>
        </w:tabs>
        <w:spacing w:before="72"/>
        <w:ind w:left="147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לענין זה </w:t>
      </w:r>
      <w:r>
        <w:rPr>
          <w:rStyle w:val="default"/>
          <w:rFonts w:cs="FrankRuehl"/>
          <w:rtl/>
        </w:rPr>
        <w:t>–</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hint="cs"/>
          <w:rtl/>
        </w:rPr>
        <w:t xml:space="preserve">"יתרת ההכנסה" </w:t>
      </w:r>
      <w:r w:rsidR="004E7EC4">
        <w:rPr>
          <w:rStyle w:val="default"/>
          <w:rFonts w:cs="FrankRuehl"/>
          <w:rtl/>
        </w:rPr>
        <w:t>–</w:t>
      </w:r>
      <w:r>
        <w:rPr>
          <w:rStyle w:val="default"/>
          <w:rFonts w:cs="FrankRuehl" w:hint="cs"/>
          <w:rtl/>
        </w:rPr>
        <w:t xml:space="preserve"> ההכנסות הפט</w:t>
      </w:r>
      <w:r>
        <w:rPr>
          <w:rStyle w:val="default"/>
          <w:rFonts w:cs="FrankRuehl"/>
          <w:rtl/>
        </w:rPr>
        <w:t>ו</w:t>
      </w:r>
      <w:r>
        <w:rPr>
          <w:rStyle w:val="default"/>
          <w:rFonts w:cs="FrankRuehl" w:hint="cs"/>
          <w:rtl/>
        </w:rPr>
        <w:t>ר</w:t>
      </w:r>
      <w:r>
        <w:rPr>
          <w:rStyle w:val="default"/>
          <w:rFonts w:cs="FrankRuehl"/>
          <w:rtl/>
        </w:rPr>
        <w:t>ות</w:t>
      </w:r>
      <w:r>
        <w:rPr>
          <w:rStyle w:val="default"/>
          <w:rFonts w:cs="FrankRuehl" w:hint="cs"/>
          <w:rtl/>
        </w:rPr>
        <w:t xml:space="preserve"> לפי</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 xml:space="preserve">קת </w:t>
      </w:r>
      <w:r>
        <w:rPr>
          <w:rStyle w:val="default"/>
          <w:rFonts w:cs="FrankRuehl"/>
          <w:rtl/>
        </w:rPr>
        <w:t>משנה</w:t>
      </w:r>
      <w:r>
        <w:rPr>
          <w:rStyle w:val="default"/>
          <w:rFonts w:cs="FrankRuehl" w:hint="cs"/>
          <w:rtl/>
        </w:rPr>
        <w:t xml:space="preserve"> (א) ל</w:t>
      </w:r>
      <w:r>
        <w:rPr>
          <w:rStyle w:val="default"/>
          <w:rFonts w:cs="FrankRuehl"/>
          <w:rtl/>
        </w:rPr>
        <w:t xml:space="preserve">אחר </w:t>
      </w:r>
      <w:r>
        <w:rPr>
          <w:rStyle w:val="default"/>
          <w:rFonts w:cs="FrankRuehl" w:hint="cs"/>
          <w:rtl/>
        </w:rPr>
        <w:t>שהופחתו מהן ההוצאו</w:t>
      </w:r>
      <w:r>
        <w:rPr>
          <w:rStyle w:val="default"/>
          <w:rFonts w:cs="FrankRuehl"/>
          <w:rtl/>
        </w:rPr>
        <w:t>ת</w:t>
      </w:r>
      <w:r>
        <w:rPr>
          <w:rStyle w:val="default"/>
          <w:rFonts w:cs="FrankRuehl" w:hint="cs"/>
          <w:rtl/>
        </w:rPr>
        <w:t xml:space="preserve"> שה</w:t>
      </w:r>
      <w:r>
        <w:rPr>
          <w:rStyle w:val="default"/>
          <w:rFonts w:cs="FrankRuehl"/>
          <w:rtl/>
        </w:rPr>
        <w:t>ו</w:t>
      </w:r>
      <w:r>
        <w:rPr>
          <w:rStyle w:val="default"/>
          <w:rFonts w:cs="FrankRuehl" w:hint="cs"/>
          <w:rtl/>
        </w:rPr>
        <w:t xml:space="preserve">צאו </w:t>
      </w:r>
      <w:r>
        <w:rPr>
          <w:rStyle w:val="default"/>
          <w:rFonts w:cs="FrankRuehl"/>
          <w:rtl/>
        </w:rPr>
        <w:t>ב</w:t>
      </w:r>
      <w:r>
        <w:rPr>
          <w:rStyle w:val="default"/>
          <w:rFonts w:cs="FrankRuehl" w:hint="cs"/>
          <w:rtl/>
        </w:rPr>
        <w:t>ייצ</w:t>
      </w:r>
      <w:r>
        <w:rPr>
          <w:rStyle w:val="default"/>
          <w:rFonts w:cs="FrankRuehl"/>
          <w:rtl/>
        </w:rPr>
        <w:t>ו</w:t>
      </w:r>
      <w:r>
        <w:rPr>
          <w:rStyle w:val="default"/>
          <w:rFonts w:cs="FrankRuehl" w:hint="cs"/>
          <w:rtl/>
        </w:rPr>
        <w:t>ר א</w:t>
      </w:r>
      <w:r>
        <w:rPr>
          <w:rStyle w:val="default"/>
          <w:rFonts w:cs="FrankRuehl"/>
          <w:rtl/>
        </w:rPr>
        <w:t>ות</w:t>
      </w:r>
      <w:r>
        <w:rPr>
          <w:rStyle w:val="default"/>
          <w:rFonts w:cs="FrankRuehl" w:hint="cs"/>
          <w:rtl/>
        </w:rPr>
        <w:t xml:space="preserve">ן </w:t>
      </w:r>
      <w:r>
        <w:rPr>
          <w:rStyle w:val="default"/>
          <w:rFonts w:cs="FrankRuehl"/>
          <w:rtl/>
        </w:rPr>
        <w:t>ה</w:t>
      </w:r>
      <w:r>
        <w:rPr>
          <w:rStyle w:val="default"/>
          <w:rFonts w:cs="FrankRuehl" w:hint="cs"/>
          <w:rtl/>
        </w:rPr>
        <w:t>כנ</w:t>
      </w:r>
      <w:r>
        <w:rPr>
          <w:rStyle w:val="default"/>
          <w:rFonts w:cs="FrankRuehl"/>
          <w:rtl/>
        </w:rPr>
        <w:t>ס</w:t>
      </w:r>
      <w:r>
        <w:rPr>
          <w:rStyle w:val="default"/>
          <w:rFonts w:cs="FrankRuehl" w:hint="cs"/>
          <w:rtl/>
        </w:rPr>
        <w:t>ו</w:t>
      </w:r>
      <w:r>
        <w:rPr>
          <w:rStyle w:val="default"/>
          <w:rFonts w:cs="FrankRuehl"/>
          <w:rtl/>
        </w:rPr>
        <w:t>ת;</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hint="cs"/>
          <w:rtl/>
        </w:rPr>
        <w:t xml:space="preserve">"הוצאות" </w:t>
      </w:r>
      <w:r w:rsidR="004E7EC4">
        <w:rPr>
          <w:rStyle w:val="default"/>
          <w:rFonts w:cs="FrankRuehl"/>
          <w:rtl/>
        </w:rPr>
        <w:t>–</w:t>
      </w:r>
      <w:r>
        <w:rPr>
          <w:rStyle w:val="default"/>
          <w:rFonts w:cs="FrankRuehl" w:hint="cs"/>
          <w:rtl/>
        </w:rPr>
        <w:t xml:space="preserve"> הוצאות המותרות</w:t>
      </w:r>
      <w:r>
        <w:rPr>
          <w:rStyle w:val="default"/>
          <w:rFonts w:cs="FrankRuehl"/>
          <w:rtl/>
        </w:rPr>
        <w:t xml:space="preserve"> </w:t>
      </w:r>
      <w:r>
        <w:rPr>
          <w:rStyle w:val="default"/>
          <w:rFonts w:cs="FrankRuehl" w:hint="cs"/>
          <w:rtl/>
        </w:rPr>
        <w:t>לניכוי, למעט פחת, וכן הו</w:t>
      </w:r>
      <w:r>
        <w:rPr>
          <w:rStyle w:val="default"/>
          <w:rFonts w:cs="FrankRuehl"/>
          <w:rtl/>
        </w:rPr>
        <w:t>צ</w:t>
      </w:r>
      <w:r>
        <w:rPr>
          <w:rStyle w:val="default"/>
          <w:rFonts w:cs="FrankRuehl" w:hint="cs"/>
          <w:rtl/>
        </w:rPr>
        <w:t>אות לרכישת נכס בר-פחת המשמש למטרות הארגון או ליצירת נכס כאמור;</w:t>
      </w:r>
    </w:p>
    <w:p w:rsidR="004E7EC4" w:rsidRDefault="004E7EC4" w:rsidP="004E7EC4">
      <w:pPr>
        <w:pStyle w:val="P22"/>
        <w:tabs>
          <w:tab w:val="left" w:pos="624"/>
          <w:tab w:val="left" w:pos="1021"/>
        </w:tabs>
        <w:spacing w:before="72"/>
        <w:ind w:left="1474" w:right="1134"/>
        <w:rPr>
          <w:rStyle w:val="default"/>
          <w:rFonts w:cs="FrankRuehl"/>
          <w:rtl/>
        </w:rPr>
      </w:pPr>
      <w:r>
        <w:rPr>
          <w:rFonts w:cs="FrankRuehl" w:hint="cs"/>
          <w:sz w:val="26"/>
          <w:rtl/>
          <w:lang w:eastAsia="en-US"/>
        </w:rPr>
        <w:pict>
          <v:shape id="_x0000_s4332" type="#_x0000_t202" style="position:absolute;left:0;text-align:left;margin-left:470.35pt;margin-top:7.1pt;width:1in;height:20.4pt;z-index:252376576" filled="f" stroked="f">
            <v:textbox inset="1mm,0,1mm,0">
              <w:txbxContent>
                <w:p w:rsidR="009D5E92" w:rsidRDefault="009D5E92" w:rsidP="004E7EC4">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hint="cs"/>
          <w:rtl/>
        </w:rPr>
        <w:t xml:space="preserve">"נכס בר-פחת" </w:t>
      </w:r>
      <w:r>
        <w:rPr>
          <w:rStyle w:val="default"/>
          <w:rFonts w:cs="FrankRuehl"/>
          <w:rtl/>
        </w:rPr>
        <w:t>–</w:t>
      </w:r>
      <w:r>
        <w:rPr>
          <w:rStyle w:val="default"/>
          <w:rFonts w:cs="FrankRuehl" w:hint="cs"/>
          <w:rtl/>
        </w:rPr>
        <w:t xml:space="preserve"> כהגדרתו בסעיף 88 </w:t>
      </w:r>
      <w:r>
        <w:rPr>
          <w:rStyle w:val="default"/>
          <w:rFonts w:cs="FrankRuehl"/>
          <w:rtl/>
        </w:rPr>
        <w:t>ל</w:t>
      </w:r>
      <w:r>
        <w:rPr>
          <w:rStyle w:val="default"/>
          <w:rFonts w:cs="FrankRuehl" w:hint="cs"/>
          <w:rtl/>
        </w:rPr>
        <w:t xml:space="preserve">רבות זכות במקרקעין, </w:t>
      </w:r>
      <w:r w:rsidRPr="00F63A73">
        <w:rPr>
          <w:rStyle w:val="default"/>
          <w:rFonts w:cs="FrankRuehl" w:hint="cs"/>
          <w:rtl/>
        </w:rPr>
        <w:t>כהגדרתה בחוק מיסוי מקרקעין</w:t>
      </w:r>
      <w:r>
        <w:rPr>
          <w:rStyle w:val="default"/>
          <w:rFonts w:cs="FrankRuehl" w:hint="cs"/>
          <w:rtl/>
        </w:rPr>
        <w:t>;</w:t>
      </w:r>
    </w:p>
    <w:p w:rsidR="00D54DD9" w:rsidRDefault="00D54DD9">
      <w:pPr>
        <w:pStyle w:val="P22"/>
        <w:tabs>
          <w:tab w:val="left" w:pos="624"/>
          <w:tab w:val="left" w:pos="1021"/>
        </w:tabs>
        <w:spacing w:before="72"/>
        <w:ind w:left="1021" w:right="1134"/>
        <w:rPr>
          <w:rStyle w:val="default"/>
          <w:rFonts w:cs="FrankRuehl"/>
          <w:rtl/>
        </w:rPr>
      </w:pPr>
      <w:r>
        <w:rPr>
          <w:rFonts w:cs="FrankRuehl"/>
          <w:rtl/>
          <w:lang w:val="he-IL"/>
        </w:rPr>
        <w:pict>
          <v:rect id="_x0000_s2428" style="position:absolute;left:0;text-align:left;margin-left:464.35pt;margin-top:7.1pt;width:75.05pt;height:16pt;z-index:250830336" filled="f" stroked="f" strokecolor="lime" strokeweight=".25pt">
            <v:textbox style="mso-next-textbox:#_x0000_s2428"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בפסקה זו, "ארגו</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צ</w:t>
      </w:r>
      <w:r>
        <w:rPr>
          <w:rStyle w:val="default"/>
          <w:rFonts w:cs="FrankRuehl" w:hint="cs"/>
          <w:rtl/>
        </w:rPr>
        <w:t>ועי"</w:t>
      </w:r>
      <w:r>
        <w:rPr>
          <w:rStyle w:val="default"/>
          <w:rFonts w:cs="FrankRuehl"/>
          <w:rtl/>
        </w:rPr>
        <w:t xml:space="preserve"> </w:t>
      </w:r>
      <w:r w:rsidR="004E7EC4">
        <w:rPr>
          <w:rStyle w:val="default"/>
          <w:rFonts w:cs="FrankRuehl"/>
          <w:rtl/>
        </w:rPr>
        <w:t>–</w:t>
      </w:r>
      <w:r>
        <w:rPr>
          <w:rStyle w:val="default"/>
          <w:rFonts w:cs="FrankRuehl" w:hint="cs"/>
          <w:rtl/>
        </w:rPr>
        <w:t xml:space="preserve"> חבר</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 xml:space="preserve">ם </w:t>
      </w:r>
      <w:r>
        <w:rPr>
          <w:rStyle w:val="default"/>
          <w:rFonts w:cs="FrankRuehl"/>
          <w:rtl/>
        </w:rPr>
        <w:t>ש</w:t>
      </w:r>
      <w:r>
        <w:rPr>
          <w:rStyle w:val="default"/>
          <w:rFonts w:cs="FrankRuehl" w:hint="cs"/>
          <w:rtl/>
        </w:rPr>
        <w:t>אי</w:t>
      </w:r>
      <w:r>
        <w:rPr>
          <w:rStyle w:val="default"/>
          <w:rFonts w:cs="FrankRuehl"/>
          <w:rtl/>
        </w:rPr>
        <w:t>שר</w:t>
      </w:r>
      <w:r>
        <w:rPr>
          <w:rStyle w:val="default"/>
          <w:rFonts w:cs="FrankRuehl" w:hint="cs"/>
          <w:rtl/>
        </w:rPr>
        <w:t xml:space="preserve"> </w:t>
      </w:r>
      <w:r>
        <w:rPr>
          <w:rStyle w:val="default"/>
          <w:rFonts w:cs="FrankRuehl"/>
          <w:rtl/>
        </w:rPr>
        <w:t>ה</w:t>
      </w:r>
      <w:r>
        <w:rPr>
          <w:rStyle w:val="default"/>
          <w:rFonts w:cs="FrankRuehl" w:hint="cs"/>
          <w:rtl/>
        </w:rPr>
        <w:t xml:space="preserve">מנהל </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תקיי</w:t>
      </w:r>
      <w:r>
        <w:rPr>
          <w:rStyle w:val="default"/>
          <w:rFonts w:cs="FrankRuehl"/>
          <w:rtl/>
        </w:rPr>
        <w:t>מ</w:t>
      </w:r>
      <w:r>
        <w:rPr>
          <w:rStyle w:val="default"/>
          <w:rFonts w:cs="FrankRuehl" w:hint="cs"/>
          <w:rtl/>
        </w:rPr>
        <w:t>ו בו כל אלה:</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חברים בו </w:t>
      </w:r>
      <w:r>
        <w:rPr>
          <w:rStyle w:val="default"/>
          <w:rFonts w:cs="FrankRuehl"/>
          <w:rtl/>
        </w:rPr>
        <w:t xml:space="preserve">שבעים </w:t>
      </w:r>
      <w:r>
        <w:rPr>
          <w:rStyle w:val="default"/>
          <w:rFonts w:cs="FrankRuehl" w:hint="cs"/>
          <w:rtl/>
        </w:rPr>
        <w:t>ח</w:t>
      </w:r>
      <w:r>
        <w:rPr>
          <w:rStyle w:val="default"/>
          <w:rFonts w:cs="FrankRuehl"/>
          <w:rtl/>
        </w:rPr>
        <w:t>ברים לפחו</w:t>
      </w:r>
      <w:r>
        <w:rPr>
          <w:rStyle w:val="default"/>
          <w:rFonts w:cs="FrankRuehl" w:hint="cs"/>
          <w:rtl/>
        </w:rPr>
        <w:t xml:space="preserve">ת או שחברה בו המדינה ועשרה חברים לפחות; במנין מספר החברים בחבר בני אדם שבין חבריו </w:t>
      </w:r>
      <w:r>
        <w:rPr>
          <w:rStyle w:val="default"/>
          <w:rFonts w:cs="FrankRuehl"/>
          <w:rtl/>
        </w:rPr>
        <w:t>כל</w:t>
      </w:r>
      <w:r>
        <w:rPr>
          <w:rStyle w:val="default"/>
          <w:rFonts w:cs="FrankRuehl" w:hint="cs"/>
          <w:rtl/>
        </w:rPr>
        <w:t>ול</w:t>
      </w:r>
      <w:r>
        <w:rPr>
          <w:rStyle w:val="default"/>
          <w:rFonts w:cs="FrankRuehl"/>
          <w:rtl/>
        </w:rPr>
        <w:t xml:space="preserve"> ח</w:t>
      </w:r>
      <w:r>
        <w:rPr>
          <w:rStyle w:val="default"/>
          <w:rFonts w:cs="FrankRuehl" w:hint="cs"/>
          <w:rtl/>
        </w:rPr>
        <w:t>בר שהוא ארגון מקצועי, יובאו בחשבון 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באר</w:t>
      </w:r>
      <w:r>
        <w:rPr>
          <w:rStyle w:val="default"/>
          <w:rFonts w:cs="FrankRuehl"/>
          <w:rtl/>
        </w:rPr>
        <w:t xml:space="preserve">גון </w:t>
      </w:r>
      <w:r>
        <w:rPr>
          <w:rStyle w:val="default"/>
          <w:rFonts w:cs="FrankRuehl" w:hint="cs"/>
          <w:rtl/>
        </w:rPr>
        <w:t>המקצ</w:t>
      </w:r>
      <w:r>
        <w:rPr>
          <w:rStyle w:val="default"/>
          <w:rFonts w:cs="FrankRuehl"/>
          <w:rtl/>
        </w:rPr>
        <w:t>ועי;</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מטרתו קידום ענינ</w:t>
      </w:r>
      <w:r>
        <w:rPr>
          <w:rStyle w:val="default"/>
          <w:rFonts w:cs="FrankRuehl"/>
          <w:rtl/>
        </w:rPr>
        <w:t>י</w:t>
      </w:r>
      <w:r>
        <w:rPr>
          <w:rStyle w:val="default"/>
          <w:rFonts w:cs="FrankRuehl" w:hint="cs"/>
          <w:rtl/>
        </w:rPr>
        <w:t>ם מק</w:t>
      </w:r>
      <w:r>
        <w:rPr>
          <w:rStyle w:val="default"/>
          <w:rFonts w:cs="FrankRuehl"/>
          <w:rtl/>
        </w:rPr>
        <w:t>צ</w:t>
      </w:r>
      <w:r>
        <w:rPr>
          <w:rStyle w:val="default"/>
          <w:rFonts w:cs="FrankRuehl" w:hint="cs"/>
          <w:rtl/>
        </w:rPr>
        <w:t>ועי</w:t>
      </w:r>
      <w:r>
        <w:rPr>
          <w:rStyle w:val="default"/>
          <w:rFonts w:cs="FrankRuehl"/>
          <w:rtl/>
        </w:rPr>
        <w:t>י</w:t>
      </w:r>
      <w:r>
        <w:rPr>
          <w:rStyle w:val="default"/>
          <w:rFonts w:cs="FrankRuehl" w:hint="cs"/>
          <w:rtl/>
        </w:rPr>
        <w:t>ם מ</w:t>
      </w:r>
      <w:r>
        <w:rPr>
          <w:rStyle w:val="default"/>
          <w:rFonts w:cs="FrankRuehl"/>
          <w:rtl/>
        </w:rPr>
        <w:t>ש</w:t>
      </w:r>
      <w:r>
        <w:rPr>
          <w:rStyle w:val="default"/>
          <w:rFonts w:cs="FrankRuehl" w:hint="cs"/>
          <w:rtl/>
        </w:rPr>
        <w:t>ותפ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שתל</w:t>
      </w:r>
      <w:r>
        <w:rPr>
          <w:rStyle w:val="default"/>
          <w:rFonts w:cs="FrankRuehl" w:hint="cs"/>
          <w:rtl/>
        </w:rPr>
        <w:t>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צ</w:t>
      </w:r>
      <w:r>
        <w:rPr>
          <w:rStyle w:val="default"/>
          <w:rFonts w:cs="FrankRuehl"/>
          <w:rtl/>
        </w:rPr>
        <w:t>ו</w:t>
      </w:r>
      <w:r>
        <w:rPr>
          <w:rStyle w:val="default"/>
          <w:rFonts w:cs="FrankRuehl" w:hint="cs"/>
          <w:rtl/>
        </w:rPr>
        <w:t>ע</w:t>
      </w:r>
      <w:r>
        <w:rPr>
          <w:rStyle w:val="default"/>
          <w:rFonts w:cs="FrankRuehl"/>
          <w:rtl/>
        </w:rPr>
        <w:t>י</w:t>
      </w:r>
      <w:r>
        <w:rPr>
          <w:rStyle w:val="default"/>
          <w:rFonts w:cs="FrankRuehl" w:hint="cs"/>
          <w:rtl/>
        </w:rPr>
        <w:t>ת או</w:t>
      </w:r>
      <w:r>
        <w:rPr>
          <w:rStyle w:val="default"/>
          <w:rFonts w:cs="FrankRuehl"/>
          <w:rtl/>
        </w:rPr>
        <w:t xml:space="preserve"> </w:t>
      </w:r>
      <w:r>
        <w:rPr>
          <w:rStyle w:val="default"/>
          <w:rFonts w:cs="FrankRuehl" w:hint="cs"/>
          <w:rtl/>
        </w:rPr>
        <w:t>ייצוג ציבורי של ציבור בעלי</w:t>
      </w:r>
      <w:r>
        <w:rPr>
          <w:rStyle w:val="default"/>
          <w:rFonts w:cs="FrankRuehl"/>
          <w:rtl/>
        </w:rPr>
        <w:t xml:space="preserve"> משלח יד מסוים א</w:t>
      </w:r>
      <w:r>
        <w:rPr>
          <w:rStyle w:val="default"/>
          <w:rFonts w:cs="FrankRuehl" w:hint="cs"/>
          <w:rtl/>
        </w:rPr>
        <w:t>ו של עוסקים בענף או במגזר כלכלי מסוים, וכל נכסיו והכנסותיו</w:t>
      </w:r>
      <w:r>
        <w:rPr>
          <w:rStyle w:val="default"/>
          <w:rFonts w:cs="FrankRuehl"/>
          <w:rtl/>
        </w:rPr>
        <w:t xml:space="preserve"> </w:t>
      </w:r>
      <w:r>
        <w:rPr>
          <w:rStyle w:val="default"/>
          <w:rFonts w:cs="FrankRuehl" w:hint="cs"/>
          <w:rtl/>
        </w:rPr>
        <w:t>משמשים לקידום מ</w:t>
      </w:r>
      <w:r>
        <w:rPr>
          <w:rStyle w:val="default"/>
          <w:rFonts w:cs="FrankRuehl"/>
          <w:rtl/>
        </w:rPr>
        <w:t>ט</w:t>
      </w:r>
      <w:r>
        <w:rPr>
          <w:rStyle w:val="default"/>
          <w:rFonts w:cs="FrankRuehl" w:hint="cs"/>
          <w:rtl/>
        </w:rPr>
        <w:t>רות א</w:t>
      </w:r>
      <w:r>
        <w:rPr>
          <w:rStyle w:val="default"/>
          <w:rFonts w:cs="FrankRuehl"/>
          <w:rtl/>
        </w:rPr>
        <w:t>לה</w:t>
      </w:r>
      <w:r>
        <w:rPr>
          <w:rStyle w:val="default"/>
          <w:rFonts w:cs="FrankRuehl" w:hint="cs"/>
          <w:rtl/>
        </w:rPr>
        <w:t>;</w:t>
      </w:r>
    </w:p>
    <w:p w:rsidR="00D54DD9" w:rsidRDefault="00D54DD9">
      <w:pPr>
        <w:pStyle w:val="P22"/>
        <w:tabs>
          <w:tab w:val="left" w:pos="624"/>
          <w:tab w:val="left" w:pos="1021"/>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פעילותו אינה לש</w:t>
      </w:r>
      <w:r>
        <w:rPr>
          <w:rStyle w:val="default"/>
          <w:rFonts w:cs="FrankRuehl"/>
          <w:rtl/>
        </w:rPr>
        <w:t>ם</w:t>
      </w:r>
      <w:r>
        <w:rPr>
          <w:rStyle w:val="default"/>
          <w:rFonts w:cs="FrankRuehl" w:hint="cs"/>
          <w:rtl/>
        </w:rPr>
        <w:t xml:space="preserve"> הגדלת רווחיהם של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ים מס</w:t>
      </w:r>
      <w:r>
        <w:rPr>
          <w:rStyle w:val="default"/>
          <w:rFonts w:cs="FrankRuehl"/>
          <w:rtl/>
        </w:rPr>
        <w:t>ו</w:t>
      </w:r>
      <w:r>
        <w:rPr>
          <w:rStyle w:val="default"/>
          <w:rFonts w:cs="FrankRuehl" w:hint="cs"/>
          <w:rtl/>
        </w:rPr>
        <w:t>י</w:t>
      </w:r>
      <w:r>
        <w:rPr>
          <w:rStyle w:val="default"/>
          <w:rFonts w:cs="FrankRuehl"/>
          <w:rtl/>
        </w:rPr>
        <w:t>מ</w:t>
      </w:r>
      <w:r>
        <w:rPr>
          <w:rStyle w:val="default"/>
          <w:rFonts w:cs="FrankRuehl" w:hint="cs"/>
          <w:rtl/>
        </w:rPr>
        <w:t xml:space="preserve">ים </w:t>
      </w:r>
      <w:r>
        <w:rPr>
          <w:rStyle w:val="default"/>
          <w:rFonts w:cs="FrankRuehl"/>
          <w:rtl/>
        </w:rPr>
        <w:t>בו;</w:t>
      </w:r>
    </w:p>
    <w:p w:rsidR="00D54DD9" w:rsidRDefault="00D54DD9">
      <w:pPr>
        <w:pStyle w:val="P22"/>
        <w:tabs>
          <w:tab w:val="left" w:pos="624"/>
          <w:tab w:val="left" w:pos="1021"/>
        </w:tabs>
        <w:spacing w:before="72"/>
        <w:ind w:left="147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הוא מגיש דו"ח ש</w:t>
      </w:r>
      <w:r>
        <w:rPr>
          <w:rStyle w:val="default"/>
          <w:rFonts w:cs="FrankRuehl"/>
          <w:rtl/>
        </w:rPr>
        <w:t>נ</w:t>
      </w:r>
      <w:r>
        <w:rPr>
          <w:rStyle w:val="default"/>
          <w:rFonts w:cs="FrankRuehl" w:hint="cs"/>
          <w:rtl/>
        </w:rPr>
        <w:t xml:space="preserve">תי לגבי </w:t>
      </w:r>
      <w:r>
        <w:rPr>
          <w:rStyle w:val="default"/>
          <w:rFonts w:cs="FrankRuehl"/>
          <w:rtl/>
        </w:rPr>
        <w:t>נ</w:t>
      </w:r>
      <w:r>
        <w:rPr>
          <w:rStyle w:val="default"/>
          <w:rFonts w:cs="FrankRuehl" w:hint="cs"/>
          <w:rtl/>
        </w:rPr>
        <w:t>כסי</w:t>
      </w:r>
      <w:r>
        <w:rPr>
          <w:rStyle w:val="default"/>
          <w:rFonts w:cs="FrankRuehl"/>
          <w:rtl/>
        </w:rPr>
        <w:t>ו</w:t>
      </w:r>
      <w:r>
        <w:rPr>
          <w:rStyle w:val="default"/>
          <w:rFonts w:cs="FrankRuehl" w:hint="cs"/>
          <w:rtl/>
        </w:rPr>
        <w:t>, הכ</w:t>
      </w:r>
      <w:r>
        <w:rPr>
          <w:rStyle w:val="default"/>
          <w:rFonts w:cs="FrankRuehl"/>
          <w:rtl/>
        </w:rPr>
        <w:t>נ</w:t>
      </w:r>
      <w:r>
        <w:rPr>
          <w:rStyle w:val="default"/>
          <w:rFonts w:cs="FrankRuehl" w:hint="cs"/>
          <w:rtl/>
        </w:rPr>
        <w:t>סות</w:t>
      </w:r>
      <w:r>
        <w:rPr>
          <w:rStyle w:val="default"/>
          <w:rFonts w:cs="FrankRuehl"/>
          <w:rtl/>
        </w:rPr>
        <w:t>י</w:t>
      </w:r>
      <w:r>
        <w:rPr>
          <w:rStyle w:val="default"/>
          <w:rFonts w:cs="FrankRuehl" w:hint="cs"/>
          <w:rtl/>
        </w:rPr>
        <w:t>ו ו</w:t>
      </w:r>
      <w:r>
        <w:rPr>
          <w:rStyle w:val="default"/>
          <w:rFonts w:cs="FrankRuehl"/>
          <w:rtl/>
        </w:rPr>
        <w:t>ה</w:t>
      </w:r>
      <w:r>
        <w:rPr>
          <w:rStyle w:val="default"/>
          <w:rFonts w:cs="FrankRuehl" w:hint="cs"/>
          <w:rtl/>
        </w:rPr>
        <w:t>וצא</w:t>
      </w:r>
      <w:r>
        <w:rPr>
          <w:rStyle w:val="default"/>
          <w:rFonts w:cs="FrankRuehl"/>
          <w:rtl/>
        </w:rPr>
        <w:t>ו</w:t>
      </w:r>
      <w:r>
        <w:rPr>
          <w:rStyle w:val="default"/>
          <w:rFonts w:cs="FrankRuehl" w:hint="cs"/>
          <w:rtl/>
        </w:rPr>
        <w:t>תי</w:t>
      </w:r>
      <w:r>
        <w:rPr>
          <w:rStyle w:val="default"/>
          <w:rFonts w:cs="FrankRuehl"/>
          <w:rtl/>
        </w:rPr>
        <w:t>ו</w:t>
      </w:r>
      <w:r>
        <w:rPr>
          <w:rStyle w:val="default"/>
          <w:rFonts w:cs="FrankRuehl" w:hint="cs"/>
          <w:rtl/>
        </w:rPr>
        <w:t>, ל</w:t>
      </w:r>
      <w:r>
        <w:rPr>
          <w:rStyle w:val="default"/>
          <w:rFonts w:cs="FrankRuehl"/>
          <w:rtl/>
        </w:rPr>
        <w:t>הנ</w:t>
      </w:r>
      <w:r>
        <w:rPr>
          <w:rStyle w:val="default"/>
          <w:rFonts w:cs="FrankRuehl" w:hint="cs"/>
          <w:rtl/>
        </w:rPr>
        <w:t>ח</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ע</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פק</w:t>
      </w:r>
      <w:r>
        <w:rPr>
          <w:rStyle w:val="default"/>
          <w:rFonts w:cs="FrankRuehl"/>
          <w:rtl/>
        </w:rPr>
        <w:t>י</w:t>
      </w:r>
      <w:r>
        <w:rPr>
          <w:rStyle w:val="default"/>
          <w:rFonts w:cs="FrankRuehl" w:hint="cs"/>
          <w:rtl/>
        </w:rPr>
        <w:t>ד השומה, על פי תקנות שהתקי</w:t>
      </w:r>
      <w:r>
        <w:rPr>
          <w:rStyle w:val="default"/>
          <w:rFonts w:cs="FrankRuehl"/>
          <w:rtl/>
        </w:rPr>
        <w:t>ן שר האוצר;</w:t>
      </w:r>
    </w:p>
    <w:p w:rsidR="00D54DD9" w:rsidRDefault="00D54DD9">
      <w:pPr>
        <w:pStyle w:val="P22"/>
        <w:tabs>
          <w:tab w:val="left" w:pos="624"/>
          <w:tab w:val="left" w:pos="1021"/>
        </w:tabs>
        <w:spacing w:before="72"/>
        <w:ind w:left="624" w:right="1134"/>
        <w:rPr>
          <w:rStyle w:val="default"/>
          <w:rFonts w:cs="FrankRuehl"/>
          <w:rtl/>
        </w:rPr>
      </w:pPr>
      <w:r>
        <w:rPr>
          <w:lang w:val="he-IL"/>
        </w:rPr>
        <w:pict>
          <v:rect id="_x0000_s2430" style="position:absolute;left:0;text-align:left;margin-left:464.5pt;margin-top:8.05pt;width:75.05pt;height:8pt;z-index:25083136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גודה שיתופית</w:t>
                  </w:r>
                </w:p>
              </w:txbxContent>
            </v:textbox>
            <w10:anchorlock/>
          </v:rect>
        </w:pict>
      </w:r>
      <w:r>
        <w:rPr>
          <w:rStyle w:val="default"/>
          <w:rFonts w:cs="FrankRuehl"/>
          <w:rtl/>
        </w:rPr>
        <w:t>(3)</w:t>
      </w:r>
      <w:r>
        <w:rPr>
          <w:rStyle w:val="default"/>
          <w:rFonts w:cs="FrankRuehl"/>
          <w:rtl/>
        </w:rPr>
        <w:tab/>
      </w:r>
      <w:r>
        <w:rPr>
          <w:rStyle w:val="default"/>
          <w:rFonts w:cs="FrankRuehl" w:hint="cs"/>
          <w:rtl/>
        </w:rPr>
        <w:t>הכנסתה של אגודה</w:t>
      </w:r>
      <w:r>
        <w:rPr>
          <w:rStyle w:val="default"/>
          <w:rFonts w:cs="FrankRuehl"/>
          <w:rtl/>
        </w:rPr>
        <w:t xml:space="preserve"> </w:t>
      </w:r>
      <w:r>
        <w:rPr>
          <w:rStyle w:val="default"/>
          <w:rFonts w:cs="FrankRuehl" w:hint="cs"/>
          <w:rtl/>
        </w:rPr>
        <w:t>שיתופית שעסקיה עם חבריה בלבד, או שעסקי</w:t>
      </w:r>
      <w:r>
        <w:rPr>
          <w:rStyle w:val="default"/>
          <w:rFonts w:cs="FrankRuehl"/>
          <w:rtl/>
        </w:rPr>
        <w:t xml:space="preserve">ה </w:t>
      </w:r>
      <w:r>
        <w:rPr>
          <w:rStyle w:val="default"/>
          <w:rFonts w:cs="FrankRuehl" w:hint="cs"/>
          <w:rtl/>
        </w:rPr>
        <w:t>עם</w:t>
      </w:r>
      <w:r>
        <w:rPr>
          <w:rStyle w:val="default"/>
          <w:rFonts w:cs="FrankRuehl"/>
          <w:rtl/>
        </w:rPr>
        <w:t xml:space="preserve"> א</w:t>
      </w:r>
      <w:r>
        <w:rPr>
          <w:rStyle w:val="default"/>
          <w:rFonts w:cs="FrankRuehl" w:hint="cs"/>
          <w:rtl/>
        </w:rPr>
        <w:t>דם שאינו חבר הם בהיקף בלתי ניכר או ב</w:t>
      </w:r>
      <w:r>
        <w:rPr>
          <w:rStyle w:val="default"/>
          <w:rFonts w:cs="FrankRuehl"/>
          <w:rtl/>
        </w:rPr>
        <w:t>א</w:t>
      </w:r>
      <w:r>
        <w:rPr>
          <w:rStyle w:val="default"/>
          <w:rFonts w:cs="FrankRuehl" w:hint="cs"/>
          <w:rtl/>
        </w:rPr>
        <w:t>ו</w:t>
      </w:r>
      <w:r>
        <w:rPr>
          <w:rStyle w:val="default"/>
          <w:rFonts w:cs="FrankRuehl"/>
          <w:rtl/>
        </w:rPr>
        <w:t>ר</w:t>
      </w:r>
      <w:r>
        <w:rPr>
          <w:rStyle w:val="default"/>
          <w:rFonts w:cs="FrankRuehl" w:hint="cs"/>
          <w:rtl/>
        </w:rPr>
        <w:t>ח מקר</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לבד, אם הוכח, להנחת דעתו של פקיד הש</w:t>
      </w:r>
      <w:r>
        <w:rPr>
          <w:rStyle w:val="default"/>
          <w:rFonts w:cs="FrankRuehl"/>
          <w:rtl/>
        </w:rPr>
        <w:t>ו</w:t>
      </w:r>
      <w:r>
        <w:rPr>
          <w:rStyle w:val="default"/>
          <w:rFonts w:cs="FrankRuehl" w:hint="cs"/>
          <w:rtl/>
        </w:rPr>
        <w:t xml:space="preserve">מה, </w:t>
      </w:r>
      <w:r>
        <w:rPr>
          <w:rStyle w:val="default"/>
          <w:rFonts w:cs="FrankRuehl"/>
          <w:rtl/>
        </w:rPr>
        <w:t>כ</w:t>
      </w:r>
      <w:r>
        <w:rPr>
          <w:rStyle w:val="default"/>
          <w:rFonts w:cs="FrankRuehl" w:hint="cs"/>
          <w:rtl/>
        </w:rPr>
        <w:t>י ע</w:t>
      </w:r>
      <w:r>
        <w:rPr>
          <w:rStyle w:val="default"/>
          <w:rFonts w:cs="FrankRuehl"/>
          <w:rtl/>
        </w:rPr>
        <w:t>ס</w:t>
      </w:r>
      <w:r>
        <w:rPr>
          <w:rStyle w:val="default"/>
          <w:rFonts w:cs="FrankRuehl" w:hint="cs"/>
          <w:rtl/>
        </w:rPr>
        <w:t>קיה</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אגו</w:t>
      </w:r>
      <w:r>
        <w:rPr>
          <w:rStyle w:val="default"/>
          <w:rFonts w:cs="FrankRuehl"/>
          <w:rtl/>
        </w:rPr>
        <w:t>ד</w:t>
      </w:r>
      <w:r>
        <w:rPr>
          <w:rStyle w:val="default"/>
          <w:rFonts w:cs="FrankRuehl" w:hint="cs"/>
          <w:rtl/>
        </w:rPr>
        <w:t xml:space="preserve">ה הם </w:t>
      </w:r>
      <w:r>
        <w:rPr>
          <w:rStyle w:val="default"/>
          <w:rFonts w:cs="FrankRuehl"/>
          <w:rtl/>
        </w:rPr>
        <w:t>ב</w:t>
      </w:r>
      <w:r>
        <w:rPr>
          <w:rStyle w:val="default"/>
          <w:rFonts w:cs="FrankRuehl" w:hint="cs"/>
          <w:rtl/>
        </w:rPr>
        <w:t xml:space="preserve">הספקת טובין, </w:t>
      </w:r>
      <w:r>
        <w:rPr>
          <w:rStyle w:val="default"/>
          <w:rFonts w:cs="FrankRuehl"/>
          <w:rtl/>
        </w:rPr>
        <w:t>צי</w:t>
      </w:r>
      <w:r>
        <w:rPr>
          <w:rStyle w:val="default"/>
          <w:rFonts w:cs="FrankRuehl" w:hint="cs"/>
          <w:rtl/>
        </w:rPr>
        <w:t>ו</w:t>
      </w:r>
      <w:r>
        <w:rPr>
          <w:rStyle w:val="default"/>
          <w:rFonts w:cs="FrankRuehl"/>
          <w:rtl/>
        </w:rPr>
        <w:t>ד</w:t>
      </w:r>
      <w:r>
        <w:rPr>
          <w:rStyle w:val="default"/>
          <w:rFonts w:cs="FrankRuehl" w:hint="cs"/>
          <w:rtl/>
        </w:rPr>
        <w:t xml:space="preserve"> או שירו</w:t>
      </w:r>
      <w:r>
        <w:rPr>
          <w:rStyle w:val="default"/>
          <w:rFonts w:cs="FrankRuehl"/>
          <w:rtl/>
        </w:rPr>
        <w:t>ת</w:t>
      </w:r>
      <w:r>
        <w:rPr>
          <w:rStyle w:val="default"/>
          <w:rFonts w:cs="FrankRuehl" w:hint="cs"/>
          <w:rtl/>
        </w:rPr>
        <w:t>ים לשימוש ביתי או פרטי בלבד, ולא לצורך עסקו או משלח-ידו של אותו חבר או אדם;</w:t>
      </w:r>
    </w:p>
    <w:p w:rsidR="00D54DD9" w:rsidRDefault="00D54DD9">
      <w:pPr>
        <w:pStyle w:val="P22"/>
        <w:tabs>
          <w:tab w:val="left" w:pos="624"/>
          <w:tab w:val="left" w:pos="1021"/>
        </w:tabs>
        <w:spacing w:before="72"/>
        <w:ind w:left="624" w:right="1134"/>
        <w:rPr>
          <w:rStyle w:val="default"/>
          <w:rFonts w:cs="FrankRuehl"/>
          <w:rtl/>
        </w:rPr>
      </w:pPr>
      <w:r>
        <w:rPr>
          <w:lang w:val="he-IL"/>
        </w:rPr>
        <w:pict>
          <v:rect id="_x0000_s2431" style="position:absolute;left:0;text-align:left;margin-left:464.5pt;margin-top:8.05pt;width:75.05pt;height:8pt;z-index:25083238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יפלומטים וקונסו</w:t>
                  </w:r>
                  <w:r>
                    <w:rPr>
                      <w:rFonts w:cs="Miriam"/>
                      <w:sz w:val="18"/>
                      <w:szCs w:val="18"/>
                      <w:rtl/>
                    </w:rPr>
                    <w:t>ל</w:t>
                  </w:r>
                  <w:r>
                    <w:rPr>
                      <w:rFonts w:cs="Miriam" w:hint="cs"/>
                      <w:sz w:val="18"/>
                      <w:szCs w:val="18"/>
                      <w:rtl/>
                    </w:rPr>
                    <w:t>י</w:t>
                  </w:r>
                  <w:r>
                    <w:rPr>
                      <w:rFonts w:cs="Miriam"/>
                      <w:sz w:val="18"/>
                      <w:szCs w:val="18"/>
                      <w:rtl/>
                    </w:rPr>
                    <w:t>ם</w:t>
                  </w:r>
                </w:p>
              </w:txbxContent>
            </v:textbox>
            <w10:anchorlock/>
          </v:rect>
        </w:pict>
      </w:r>
      <w:r>
        <w:rPr>
          <w:rStyle w:val="default"/>
          <w:rFonts w:cs="FrankRuehl"/>
          <w:rtl/>
        </w:rPr>
        <w:t>(4)</w:t>
      </w:r>
      <w:r>
        <w:rPr>
          <w:rStyle w:val="default"/>
          <w:rFonts w:cs="FrankRuehl"/>
          <w:rtl/>
        </w:rPr>
        <w:tab/>
      </w:r>
      <w:r>
        <w:rPr>
          <w:rStyle w:val="default"/>
          <w:rFonts w:cs="FrankRuehl" w:hint="cs"/>
          <w:rtl/>
        </w:rPr>
        <w:t>סכומים המשתלמים</w:t>
      </w:r>
      <w:r>
        <w:rPr>
          <w:rStyle w:val="default"/>
          <w:rFonts w:cs="FrankRuehl"/>
          <w:rtl/>
        </w:rPr>
        <w:t xml:space="preserve"> </w:t>
      </w:r>
      <w:r>
        <w:rPr>
          <w:rStyle w:val="default"/>
          <w:rFonts w:cs="FrankRuehl" w:hint="cs"/>
          <w:rtl/>
        </w:rPr>
        <w:t>לנציגים דיפלומטיי</w:t>
      </w:r>
      <w:r>
        <w:rPr>
          <w:rStyle w:val="default"/>
          <w:rFonts w:cs="FrankRuehl"/>
          <w:rtl/>
        </w:rPr>
        <w:t xml:space="preserve">ם </w:t>
      </w:r>
      <w:r>
        <w:rPr>
          <w:rStyle w:val="default"/>
          <w:rFonts w:cs="FrankRuehl" w:hint="cs"/>
          <w:rtl/>
        </w:rPr>
        <w:t>ול</w:t>
      </w:r>
      <w:r>
        <w:rPr>
          <w:rStyle w:val="default"/>
          <w:rFonts w:cs="FrankRuehl"/>
          <w:rtl/>
        </w:rPr>
        <w:t>פק</w:t>
      </w:r>
      <w:r>
        <w:rPr>
          <w:rStyle w:val="default"/>
          <w:rFonts w:cs="FrankRuehl" w:hint="cs"/>
          <w:rtl/>
        </w:rPr>
        <w:t>יד</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קונסולר</w:t>
      </w:r>
      <w:r>
        <w:rPr>
          <w:rStyle w:val="default"/>
          <w:rFonts w:cs="FrankRuehl"/>
          <w:rtl/>
        </w:rPr>
        <w:t xml:space="preserve">יים </w:t>
      </w:r>
      <w:r>
        <w:rPr>
          <w:rStyle w:val="default"/>
          <w:rFonts w:cs="FrankRuehl" w:hint="cs"/>
          <w:rtl/>
        </w:rPr>
        <w:t>בשיר</w:t>
      </w:r>
      <w:r>
        <w:rPr>
          <w:rStyle w:val="default"/>
          <w:rFonts w:cs="FrankRuehl"/>
          <w:rtl/>
        </w:rPr>
        <w:t>ות ס</w:t>
      </w:r>
      <w:r>
        <w:rPr>
          <w:rStyle w:val="default"/>
          <w:rFonts w:cs="FrankRuehl" w:hint="cs"/>
          <w:rtl/>
        </w:rPr>
        <w:t>דיר של מדינה</w:t>
      </w:r>
      <w:r>
        <w:rPr>
          <w:rStyle w:val="default"/>
          <w:rFonts w:cs="FrankRuehl"/>
          <w:rtl/>
        </w:rPr>
        <w:t xml:space="preserve"> </w:t>
      </w:r>
      <w:r>
        <w:rPr>
          <w:rStyle w:val="default"/>
          <w:rFonts w:cs="FrankRuehl" w:hint="cs"/>
          <w:rtl/>
        </w:rPr>
        <w:t>ז</w:t>
      </w:r>
      <w:r>
        <w:rPr>
          <w:rStyle w:val="default"/>
          <w:rFonts w:cs="FrankRuehl"/>
          <w:rtl/>
        </w:rPr>
        <w:t>ר</w:t>
      </w:r>
      <w:r>
        <w:rPr>
          <w:rStyle w:val="default"/>
          <w:rFonts w:cs="FrankRuehl" w:hint="cs"/>
          <w:rtl/>
        </w:rPr>
        <w:t>ה בעד</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רותיהם או בעד שירותים</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מ</w:t>
      </w:r>
      <w:r>
        <w:rPr>
          <w:rStyle w:val="default"/>
          <w:rFonts w:cs="FrankRuehl" w:hint="cs"/>
          <w:rtl/>
        </w:rPr>
        <w:t>י, במי</w:t>
      </w:r>
      <w:r>
        <w:rPr>
          <w:rStyle w:val="default"/>
          <w:rFonts w:cs="FrankRuehl"/>
          <w:rtl/>
        </w:rPr>
        <w:t>ד</w:t>
      </w:r>
      <w:r>
        <w:rPr>
          <w:rStyle w:val="default"/>
          <w:rFonts w:cs="FrankRuehl" w:hint="cs"/>
          <w:rtl/>
        </w:rPr>
        <w:t>ה ש</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מדי</w:t>
      </w:r>
      <w:r>
        <w:rPr>
          <w:rStyle w:val="default"/>
          <w:rFonts w:cs="FrankRuehl"/>
          <w:rtl/>
        </w:rPr>
        <w:t>נ</w:t>
      </w:r>
      <w:r>
        <w:rPr>
          <w:rStyle w:val="default"/>
          <w:rFonts w:cs="FrankRuehl" w:hint="cs"/>
          <w:rtl/>
        </w:rPr>
        <w:t>ה ז</w:t>
      </w:r>
      <w:r>
        <w:rPr>
          <w:rStyle w:val="default"/>
          <w:rFonts w:cs="FrankRuehl"/>
          <w:rtl/>
        </w:rPr>
        <w:t>ר</w:t>
      </w:r>
      <w:r>
        <w:rPr>
          <w:rStyle w:val="default"/>
          <w:rFonts w:cs="FrankRuehl" w:hint="cs"/>
          <w:rtl/>
        </w:rPr>
        <w:t>ה גומ</w:t>
      </w:r>
      <w:r>
        <w:rPr>
          <w:rStyle w:val="default"/>
          <w:rFonts w:cs="FrankRuehl"/>
          <w:rtl/>
        </w:rPr>
        <w:t>ל</w:t>
      </w:r>
      <w:r>
        <w:rPr>
          <w:rStyle w:val="default"/>
          <w:rFonts w:cs="FrankRuehl" w:hint="cs"/>
          <w:rtl/>
        </w:rPr>
        <w:t>ת פט</w:t>
      </w:r>
      <w:r>
        <w:rPr>
          <w:rStyle w:val="default"/>
          <w:rFonts w:cs="FrankRuehl"/>
          <w:rtl/>
        </w:rPr>
        <w:t>ורים כאלה ל</w:t>
      </w:r>
      <w:r>
        <w:rPr>
          <w:rStyle w:val="default"/>
          <w:rFonts w:cs="FrankRuehl" w:hint="cs"/>
          <w:rtl/>
        </w:rPr>
        <w:t>מ</w:t>
      </w:r>
      <w:r>
        <w:rPr>
          <w:rStyle w:val="default"/>
          <w:rFonts w:cs="FrankRuehl"/>
          <w:rtl/>
        </w:rPr>
        <w:t>דינת</w:t>
      </w:r>
      <w:r>
        <w:rPr>
          <w:rStyle w:val="default"/>
          <w:rFonts w:cs="FrankRuehl" w:hint="cs"/>
          <w:rtl/>
        </w:rPr>
        <w:t xml:space="preserve"> ישרא</w:t>
      </w:r>
      <w:r>
        <w:rPr>
          <w:rStyle w:val="default"/>
          <w:rFonts w:cs="FrankRuehl"/>
          <w:rtl/>
        </w:rPr>
        <w:t>ל</w:t>
      </w:r>
      <w:r>
        <w:rPr>
          <w:rStyle w:val="default"/>
          <w:rFonts w:cs="FrankRuehl" w:hint="cs"/>
          <w:rtl/>
        </w:rPr>
        <w:t>;</w:t>
      </w:r>
    </w:p>
    <w:p w:rsidR="009128AC" w:rsidRDefault="009128AC" w:rsidP="009128AC">
      <w:pPr>
        <w:pStyle w:val="P03"/>
        <w:spacing w:before="72"/>
        <w:ind w:left="1021" w:right="1134" w:hanging="397"/>
        <w:rPr>
          <w:rStyle w:val="default"/>
          <w:rFonts w:cs="FrankRuehl" w:hint="cs"/>
          <w:rtl/>
        </w:rPr>
      </w:pPr>
      <w:r>
        <w:rPr>
          <w:lang w:val="he-IL"/>
        </w:rPr>
        <w:pict>
          <v:rect id="_x0000_s4538" style="position:absolute;left:0;text-align:left;margin-left:464.5pt;margin-top:8.05pt;width:75.05pt;height:129.5pt;z-index:252577280" o:allowincell="f" filled="f" stroked="f" strokecolor="lime" strokeweight=".25pt">
            <v:textbox inset="0,0,0,0">
              <w:txbxContent>
                <w:p w:rsidR="009128AC" w:rsidRDefault="009128AC" w:rsidP="009128AC">
                  <w:pPr>
                    <w:spacing w:line="160" w:lineRule="exact"/>
                    <w:rPr>
                      <w:rFonts w:cs="Miriam"/>
                      <w:noProof/>
                      <w:sz w:val="18"/>
                      <w:szCs w:val="18"/>
                      <w:rtl/>
                    </w:rPr>
                  </w:pPr>
                  <w:r>
                    <w:rPr>
                      <w:rFonts w:cs="Miriam"/>
                      <w:sz w:val="18"/>
                      <w:szCs w:val="18"/>
                      <w:rtl/>
                    </w:rPr>
                    <w:t>ע</w:t>
                  </w:r>
                  <w:r>
                    <w:rPr>
                      <w:rFonts w:cs="Miriam" w:hint="cs"/>
                      <w:sz w:val="18"/>
                      <w:szCs w:val="18"/>
                      <w:rtl/>
                    </w:rPr>
                    <w:t>יו</w:t>
                  </w:r>
                  <w:r>
                    <w:rPr>
                      <w:rFonts w:cs="Miriam"/>
                      <w:sz w:val="18"/>
                      <w:szCs w:val="18"/>
                      <w:rtl/>
                    </w:rPr>
                    <w:t>ו</w:t>
                  </w:r>
                  <w:r>
                    <w:rPr>
                      <w:rFonts w:cs="Miriam" w:hint="cs"/>
                      <w:sz w:val="18"/>
                      <w:szCs w:val="18"/>
                      <w:rtl/>
                    </w:rPr>
                    <w:t>ר ו</w:t>
                  </w:r>
                  <w:r>
                    <w:rPr>
                      <w:rFonts w:cs="Miriam"/>
                      <w:sz w:val="18"/>
                      <w:szCs w:val="18"/>
                      <w:rtl/>
                    </w:rPr>
                    <w:t>נ</w:t>
                  </w:r>
                  <w:r>
                    <w:rPr>
                      <w:rFonts w:cs="Miriam" w:hint="cs"/>
                      <w:sz w:val="18"/>
                      <w:szCs w:val="18"/>
                      <w:rtl/>
                    </w:rPr>
                    <w:t>כה 100%</w:t>
                  </w:r>
                </w:p>
                <w:p w:rsidR="009128AC" w:rsidRDefault="009128AC" w:rsidP="009128AC">
                  <w:pPr>
                    <w:spacing w:line="160" w:lineRule="exact"/>
                    <w:rPr>
                      <w:rFonts w:cs="Miriam" w:hint="cs"/>
                      <w:sz w:val="18"/>
                      <w:szCs w:val="18"/>
                      <w:rtl/>
                    </w:rPr>
                  </w:pPr>
                  <w:r>
                    <w:rPr>
                      <w:rFonts w:cs="Miriam" w:hint="cs"/>
                      <w:sz w:val="18"/>
                      <w:szCs w:val="18"/>
                      <w:rtl/>
                    </w:rPr>
                    <w:t>(תיקון מס' 16) תשל"א-1971</w:t>
                  </w:r>
                </w:p>
                <w:p w:rsidR="009128AC" w:rsidRDefault="009128AC" w:rsidP="009128AC">
                  <w:pPr>
                    <w:spacing w:line="160" w:lineRule="exact"/>
                    <w:rPr>
                      <w:rFonts w:cs="Miriam" w:hint="cs"/>
                      <w:sz w:val="18"/>
                      <w:szCs w:val="18"/>
                      <w:rtl/>
                    </w:rPr>
                  </w:pPr>
                  <w:r>
                    <w:rPr>
                      <w:rFonts w:cs="Miriam" w:hint="cs"/>
                      <w:sz w:val="18"/>
                      <w:szCs w:val="18"/>
                      <w:rtl/>
                    </w:rPr>
                    <w:t>(תיקון מס' 22) תשל"ה-1975</w:t>
                  </w:r>
                </w:p>
                <w:p w:rsidR="009128AC" w:rsidRDefault="009128AC" w:rsidP="009128AC">
                  <w:pPr>
                    <w:spacing w:line="160" w:lineRule="exact"/>
                    <w:rPr>
                      <w:rFonts w:cs="Miriam" w:hint="cs"/>
                      <w:sz w:val="18"/>
                      <w:szCs w:val="18"/>
                      <w:rtl/>
                    </w:rPr>
                  </w:pPr>
                  <w:r>
                    <w:rPr>
                      <w:rFonts w:cs="Miriam" w:hint="cs"/>
                      <w:sz w:val="18"/>
                      <w:szCs w:val="18"/>
                      <w:rtl/>
                    </w:rPr>
                    <w:t>(תיקון מס' 25) תשל"ז-1977</w:t>
                  </w:r>
                </w:p>
                <w:p w:rsidR="009128AC" w:rsidRDefault="009128AC" w:rsidP="009128AC">
                  <w:pPr>
                    <w:spacing w:line="160" w:lineRule="exact"/>
                    <w:rPr>
                      <w:rFonts w:cs="Miriam" w:hint="cs"/>
                      <w:sz w:val="18"/>
                      <w:szCs w:val="18"/>
                      <w:rtl/>
                    </w:rPr>
                  </w:pPr>
                  <w:r>
                    <w:rPr>
                      <w:rFonts w:cs="Miriam" w:hint="cs"/>
                      <w:sz w:val="18"/>
                      <w:szCs w:val="18"/>
                      <w:rtl/>
                    </w:rPr>
                    <w:t>(תיקון מס' 32) תשל"ח-1978</w:t>
                  </w:r>
                </w:p>
                <w:p w:rsidR="009128AC" w:rsidRDefault="009128AC" w:rsidP="009128AC">
                  <w:pPr>
                    <w:spacing w:line="160" w:lineRule="exact"/>
                    <w:rPr>
                      <w:rFonts w:cs="Miriam" w:hint="cs"/>
                      <w:sz w:val="18"/>
                      <w:szCs w:val="18"/>
                      <w:rtl/>
                    </w:rPr>
                  </w:pPr>
                  <w:r>
                    <w:rPr>
                      <w:rFonts w:cs="Miriam" w:hint="cs"/>
                      <w:sz w:val="18"/>
                      <w:szCs w:val="18"/>
                      <w:rtl/>
                    </w:rPr>
                    <w:t>(תיקון מס' 33) תשל"ח-1978</w:t>
                  </w:r>
                </w:p>
                <w:p w:rsidR="009128AC" w:rsidRDefault="009128AC" w:rsidP="009128AC">
                  <w:pPr>
                    <w:spacing w:line="160" w:lineRule="exact"/>
                    <w:rPr>
                      <w:rFonts w:cs="Miriam" w:hint="cs"/>
                      <w:sz w:val="18"/>
                      <w:szCs w:val="18"/>
                      <w:rtl/>
                    </w:rPr>
                  </w:pPr>
                  <w:r>
                    <w:rPr>
                      <w:rFonts w:cs="Miriam" w:hint="cs"/>
                      <w:sz w:val="18"/>
                      <w:szCs w:val="18"/>
                      <w:rtl/>
                    </w:rPr>
                    <w:t>(תיקון מס' 134) תשס"ג-2003</w:t>
                  </w:r>
                </w:p>
                <w:p w:rsidR="009128AC" w:rsidRDefault="009128AC" w:rsidP="009128AC">
                  <w:pPr>
                    <w:spacing w:line="160" w:lineRule="exact"/>
                    <w:rPr>
                      <w:rFonts w:cs="Miriam"/>
                      <w:sz w:val="18"/>
                      <w:szCs w:val="18"/>
                      <w:rtl/>
                    </w:rPr>
                  </w:pPr>
                  <w:r>
                    <w:rPr>
                      <w:rFonts w:cs="Miriam" w:hint="cs"/>
                      <w:sz w:val="18"/>
                      <w:szCs w:val="18"/>
                      <w:rtl/>
                    </w:rPr>
                    <w:t>ת"ט תשס"ה-2004</w:t>
                  </w:r>
                </w:p>
                <w:p w:rsidR="009128AC" w:rsidRDefault="009128AC" w:rsidP="009128AC">
                  <w:pPr>
                    <w:spacing w:line="160" w:lineRule="exact"/>
                    <w:rPr>
                      <w:rFonts w:cs="Miriam" w:hint="cs"/>
                      <w:noProof/>
                      <w:sz w:val="18"/>
                      <w:szCs w:val="18"/>
                      <w:rtl/>
                    </w:rPr>
                  </w:pPr>
                  <w:r>
                    <w:rPr>
                      <w:rFonts w:cs="Miriam" w:hint="cs"/>
                      <w:sz w:val="18"/>
                      <w:szCs w:val="18"/>
                      <w:rtl/>
                    </w:rPr>
                    <w:t>(תיקון מס' 257) תשפ"ב-2021</w:t>
                  </w:r>
                </w:p>
              </w:txbxContent>
            </v:textbox>
            <w10:anchorlock/>
          </v:rect>
        </w:pict>
      </w:r>
      <w:r>
        <w:rPr>
          <w:rStyle w:val="default"/>
          <w:rFonts w:cs="FrankRuehl"/>
          <w:rtl/>
        </w:rPr>
        <w:t>(5)</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הכנסה מיגיעתם האישית של עיוור או של נכה </w:t>
      </w:r>
      <w:r w:rsidRPr="00373B2A">
        <w:rPr>
          <w:rStyle w:val="default"/>
          <w:rFonts w:cs="FrankRuehl" w:hint="cs"/>
          <w:rtl/>
        </w:rPr>
        <w:t>שזכאי לתגמול חודשי לפי חוק הנכים (תגמולים ושיקום), התשי"ט-1959 [נוסח משולב] או לפי חוק התגמולים לנפגעי פעולות איבה, התש"ל-1970, ונקבעה</w:t>
      </w:r>
      <w:r>
        <w:rPr>
          <w:rStyle w:val="default"/>
          <w:rFonts w:cs="FrankRuehl" w:hint="cs"/>
          <w:rtl/>
        </w:rPr>
        <w:t xml:space="preserve"> לו נכות של 100%, או נכות של 90% לפחות מחמת שלקה באיברים שונים והאחוז האמור הוא תוצאה של חישוב מיוחד של הליקוי באיברים השונים שבלעדיו היה נקבע אחוז נכות של 100% לפחות, כמפורט להלן:</w:t>
      </w:r>
    </w:p>
    <w:p w:rsidR="00D54DD9" w:rsidRDefault="00D54DD9">
      <w:pPr>
        <w:pStyle w:val="P03"/>
        <w:spacing w:before="72"/>
        <w:ind w:left="1474" w:right="1134" w:firstLine="0"/>
        <w:rPr>
          <w:rStyle w:val="default"/>
          <w:rFonts w:cs="FrankRuehl" w:hint="cs"/>
          <w:rtl/>
        </w:rPr>
      </w:pPr>
      <w:r>
        <w:rPr>
          <w:rStyle w:val="default"/>
          <w:rFonts w:cs="FrankRuehl" w:hint="cs"/>
          <w:rtl/>
        </w:rPr>
        <w:t>(1)</w:t>
      </w:r>
      <w:r>
        <w:rPr>
          <w:rStyle w:val="default"/>
          <w:rFonts w:cs="FrankRuehl" w:hint="cs"/>
          <w:rtl/>
        </w:rPr>
        <w:tab/>
        <w:t xml:space="preserve">נקבעה נכות כאמור לתקופה של 365 ימים או יותר </w:t>
      </w:r>
      <w:r>
        <w:rPr>
          <w:rStyle w:val="default"/>
          <w:rFonts w:cs="FrankRuehl"/>
          <w:rtl/>
        </w:rPr>
        <w:t>–</w:t>
      </w:r>
      <w:r>
        <w:rPr>
          <w:rStyle w:val="default"/>
          <w:rFonts w:cs="FrankRuehl" w:hint="cs"/>
          <w:rtl/>
        </w:rPr>
        <w:t xml:space="preserve"> הכנסה עד לסכום של 501,500 שקלים חדשים;</w:t>
      </w:r>
    </w:p>
    <w:p w:rsidR="00D54DD9" w:rsidRDefault="00D54DD9">
      <w:pPr>
        <w:pStyle w:val="P03"/>
        <w:spacing w:before="72"/>
        <w:ind w:left="1474" w:right="1134" w:firstLine="0"/>
        <w:rPr>
          <w:rStyle w:val="default"/>
          <w:rFonts w:cs="FrankRuehl"/>
          <w:rtl/>
        </w:rPr>
      </w:pPr>
      <w:r>
        <w:rPr>
          <w:rStyle w:val="default"/>
          <w:rFonts w:cs="FrankRuehl" w:hint="cs"/>
          <w:rtl/>
        </w:rPr>
        <w:t>(2)</w:t>
      </w:r>
      <w:r>
        <w:rPr>
          <w:rStyle w:val="default"/>
          <w:rFonts w:cs="FrankRuehl" w:hint="cs"/>
          <w:rtl/>
        </w:rPr>
        <w:tab/>
        <w:t xml:space="preserve">נקבעה נכות כאמור לתקופה שבין 185 ימים לבין 364 ימים </w:t>
      </w:r>
      <w:r>
        <w:rPr>
          <w:rStyle w:val="default"/>
          <w:rFonts w:cs="FrankRuehl"/>
          <w:rtl/>
        </w:rPr>
        <w:t>–</w:t>
      </w:r>
      <w:r>
        <w:rPr>
          <w:rStyle w:val="default"/>
          <w:rFonts w:cs="FrankRuehl" w:hint="cs"/>
          <w:rtl/>
        </w:rPr>
        <w:t xml:space="preserve"> הכנסה עד לסכום של 60,120 שקלים חדשים;</w:t>
      </w:r>
    </w:p>
    <w:p w:rsidR="009128AC" w:rsidRDefault="009128AC" w:rsidP="009128AC">
      <w:pPr>
        <w:pStyle w:val="P33"/>
        <w:spacing w:before="72"/>
        <w:ind w:left="1021" w:right="1134"/>
        <w:rPr>
          <w:rStyle w:val="default"/>
          <w:rFonts w:cs="FrankRuehl" w:hint="cs"/>
          <w:rtl/>
        </w:rPr>
      </w:pPr>
      <w:r w:rsidRPr="00373B2A">
        <w:rPr>
          <w:rStyle w:val="default"/>
          <w:rFonts w:cs="FrankRuehl"/>
        </w:rPr>
        <w:pict>
          <v:rect id="_x0000_s4537" style="position:absolute;left:0;text-align:left;margin-left:464.5pt;margin-top:8.05pt;width:75.05pt;height:16pt;z-index:252576256" o:allowincell="f" filled="f" stroked="f" strokecolor="lime" strokeweight=".25pt">
            <v:textbox inset="0,0,0,0">
              <w:txbxContent>
                <w:p w:rsidR="009128AC" w:rsidRDefault="009128AC" w:rsidP="009128AC">
                  <w:pPr>
                    <w:spacing w:line="160" w:lineRule="exact"/>
                    <w:rPr>
                      <w:rFonts w:cs="Miriam" w:hint="cs"/>
                      <w:noProof/>
                      <w:sz w:val="18"/>
                      <w:szCs w:val="18"/>
                      <w:rtl/>
                    </w:rPr>
                  </w:pPr>
                  <w:r>
                    <w:rPr>
                      <w:rFonts w:cs="Miriam"/>
                      <w:sz w:val="18"/>
                      <w:szCs w:val="18"/>
                      <w:rtl/>
                    </w:rPr>
                    <w:t>(</w:t>
                  </w:r>
                  <w:r>
                    <w:rPr>
                      <w:rFonts w:cs="Miriam" w:hint="cs"/>
                      <w:sz w:val="18"/>
                      <w:szCs w:val="18"/>
                      <w:rtl/>
                    </w:rPr>
                    <w:t>תיקון מס' 257) תשפ"ב-2021</w:t>
                  </w:r>
                </w:p>
              </w:txbxContent>
            </v:textbox>
            <w10:anchorlock/>
          </v:rect>
        </w:pict>
      </w:r>
      <w:r>
        <w:rPr>
          <w:rStyle w:val="default"/>
          <w:rFonts w:cs="FrankRuehl" w:hint="cs"/>
          <w:rtl/>
        </w:rPr>
        <w:t xml:space="preserve">לענין </w:t>
      </w:r>
      <w:r>
        <w:rPr>
          <w:rStyle w:val="default"/>
          <w:rFonts w:cs="FrankRuehl"/>
          <w:rtl/>
        </w:rPr>
        <w:t xml:space="preserve">זה </w:t>
      </w:r>
      <w:r w:rsidRPr="00373B2A">
        <w:rPr>
          <w:rStyle w:val="default"/>
          <w:rFonts w:cs="FrankRuehl" w:hint="cs"/>
          <w:rtl/>
        </w:rPr>
        <w:t>ולעניין פסקת משנה (א1)</w:t>
      </w:r>
      <w:r w:rsidRPr="00373B2A">
        <w:rPr>
          <w:rStyle w:val="default"/>
          <w:rFonts w:cs="FrankRuehl"/>
          <w:rtl/>
        </w:rPr>
        <w:t xml:space="preserve"> </w:t>
      </w:r>
      <w:r>
        <w:rPr>
          <w:rStyle w:val="default"/>
          <w:rFonts w:cs="FrankRuehl"/>
          <w:rtl/>
        </w:rPr>
        <w:t>–</w:t>
      </w:r>
    </w:p>
    <w:p w:rsidR="00D54DD9" w:rsidRDefault="00D54DD9">
      <w:pPr>
        <w:pStyle w:val="P44"/>
        <w:tabs>
          <w:tab w:val="left" w:pos="624"/>
          <w:tab w:val="left" w:pos="1021"/>
          <w:tab w:val="left" w:pos="1474"/>
          <w:tab w:val="left" w:pos="1928"/>
        </w:tabs>
        <w:spacing w:before="72"/>
        <w:ind w:left="1474" w:right="1134"/>
        <w:rPr>
          <w:rStyle w:val="default"/>
          <w:rFonts w:cs="FrankRuehl"/>
          <w:rtl/>
        </w:rPr>
      </w:pPr>
      <w:r>
        <w:rPr>
          <w:lang w:val="he-IL"/>
        </w:rPr>
        <w:pict>
          <v:rect id="_x0000_s2434" style="position:absolute;left:0;text-align:left;margin-left:464.5pt;margin-top:8.05pt;width:75.05pt;height:16pt;z-index:25083340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32) תשל"ח</w:t>
                  </w:r>
                  <w:r>
                    <w:rPr>
                      <w:rFonts w:cs="Miriam" w:hint="cs"/>
                      <w:sz w:val="18"/>
                      <w:szCs w:val="18"/>
                      <w:rtl/>
                    </w:rPr>
                    <w:t>-</w:t>
                  </w:r>
                  <w:r>
                    <w:rPr>
                      <w:rFonts w:cs="Miriam"/>
                      <w:sz w:val="18"/>
                      <w:szCs w:val="18"/>
                      <w:rtl/>
                    </w:rPr>
                    <w:t>1978</w:t>
                  </w:r>
                </w:p>
              </w:txbxContent>
            </v:textbox>
            <w10:anchorlock/>
          </v:rect>
        </w:pict>
      </w:r>
      <w:r>
        <w:rPr>
          <w:rStyle w:val="default"/>
          <w:rFonts w:cs="FrankRuehl"/>
          <w:rtl/>
        </w:rPr>
        <w:t>(א)</w:t>
      </w:r>
      <w:r>
        <w:rPr>
          <w:rStyle w:val="default"/>
          <w:rFonts w:cs="FrankRuehl"/>
          <w:rtl/>
        </w:rPr>
        <w:tab/>
        <w:t>נקבע אחוז נכותו</w:t>
      </w:r>
      <w:r>
        <w:rPr>
          <w:rStyle w:val="default"/>
          <w:rFonts w:cs="FrankRuehl" w:hint="cs"/>
          <w:rtl/>
        </w:rPr>
        <w:t xml:space="preserve"> של נכה על פי אחד החוקים</w:t>
      </w:r>
      <w:r>
        <w:rPr>
          <w:rStyle w:val="default"/>
          <w:rFonts w:cs="FrankRuehl"/>
          <w:rtl/>
        </w:rPr>
        <w:t xml:space="preserve"> ש</w:t>
      </w:r>
      <w:r>
        <w:rPr>
          <w:rStyle w:val="default"/>
          <w:rFonts w:cs="FrankRuehl" w:hint="cs"/>
          <w:rtl/>
        </w:rPr>
        <w:t>לה</w:t>
      </w:r>
      <w:r>
        <w:rPr>
          <w:rStyle w:val="default"/>
          <w:rFonts w:cs="FrankRuehl"/>
          <w:rtl/>
        </w:rPr>
        <w:t>לן</w:t>
      </w:r>
      <w:r>
        <w:rPr>
          <w:rStyle w:val="default"/>
          <w:rFonts w:cs="FrankRuehl" w:hint="cs"/>
          <w:rtl/>
        </w:rPr>
        <w:t xml:space="preserve"> תח</w:t>
      </w:r>
      <w:r>
        <w:rPr>
          <w:rStyle w:val="default"/>
          <w:rFonts w:cs="FrankRuehl"/>
          <w:rtl/>
        </w:rPr>
        <w:t>ול</w:t>
      </w:r>
      <w:r>
        <w:rPr>
          <w:rStyle w:val="default"/>
          <w:rFonts w:cs="FrankRuehl" w:hint="cs"/>
          <w:rtl/>
        </w:rPr>
        <w:t xml:space="preserve"> ה</w:t>
      </w:r>
      <w:r>
        <w:rPr>
          <w:rStyle w:val="default"/>
          <w:rFonts w:cs="FrankRuehl"/>
          <w:rtl/>
        </w:rPr>
        <w:t>קב</w:t>
      </w:r>
      <w:r>
        <w:rPr>
          <w:rStyle w:val="default"/>
          <w:rFonts w:cs="FrankRuehl" w:hint="cs"/>
          <w:rtl/>
        </w:rPr>
        <w:t>יע</w:t>
      </w:r>
      <w:r>
        <w:rPr>
          <w:rStyle w:val="default"/>
          <w:rFonts w:cs="FrankRuehl"/>
          <w:rtl/>
        </w:rPr>
        <w:t xml:space="preserve">ה </w:t>
      </w:r>
      <w:r>
        <w:rPr>
          <w:rStyle w:val="default"/>
          <w:rFonts w:cs="FrankRuehl" w:hint="cs"/>
          <w:rtl/>
        </w:rPr>
        <w:t>הא</w:t>
      </w:r>
      <w:r>
        <w:rPr>
          <w:rStyle w:val="default"/>
          <w:rFonts w:cs="FrankRuehl"/>
          <w:rtl/>
        </w:rPr>
        <w:t>מו</w:t>
      </w:r>
      <w:r>
        <w:rPr>
          <w:rStyle w:val="default"/>
          <w:rFonts w:cs="FrankRuehl" w:hint="cs"/>
          <w:rtl/>
        </w:rPr>
        <w:t>רה:</w:t>
      </w:r>
    </w:p>
    <w:p w:rsidR="00D54DD9" w:rsidRDefault="00D54DD9">
      <w:pPr>
        <w:pStyle w:val="P55"/>
        <w:tabs>
          <w:tab w:val="left" w:pos="1928"/>
          <w:tab w:val="left" w:pos="2381"/>
        </w:tabs>
        <w:spacing w:before="72"/>
        <w:ind w:left="1928"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חוק הנכים (תגמול</w:t>
      </w:r>
      <w:r>
        <w:rPr>
          <w:rStyle w:val="default"/>
          <w:rFonts w:cs="FrankRuehl" w:hint="cs"/>
          <w:rtl/>
        </w:rPr>
        <w:t>ים ושיקום</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י</w:t>
      </w:r>
      <w:r>
        <w:rPr>
          <w:rStyle w:val="default"/>
          <w:rFonts w:cs="FrankRuehl"/>
          <w:rtl/>
        </w:rPr>
        <w:t>"</w:t>
      </w:r>
      <w:r>
        <w:rPr>
          <w:rStyle w:val="default"/>
          <w:rFonts w:cs="FrankRuehl" w:hint="cs"/>
          <w:rtl/>
        </w:rPr>
        <w:t>ט-</w:t>
      </w:r>
      <w:r>
        <w:rPr>
          <w:rStyle w:val="default"/>
          <w:rFonts w:cs="FrankRuehl"/>
          <w:rtl/>
        </w:rPr>
        <w:t>1959 [נוסח משולב];</w:t>
      </w:r>
    </w:p>
    <w:p w:rsidR="00D54DD9" w:rsidRDefault="00D54DD9">
      <w:pPr>
        <w:pStyle w:val="P55"/>
        <w:tabs>
          <w:tab w:val="left" w:pos="1928"/>
          <w:tab w:val="left" w:pos="2381"/>
        </w:tabs>
        <w:spacing w:before="72"/>
        <w:ind w:left="1928" w:right="1134"/>
        <w:rPr>
          <w:rStyle w:val="default"/>
          <w:rFonts w:cs="FrankRuehl"/>
          <w:rtl/>
        </w:rPr>
      </w:pPr>
      <w:r>
        <w:rPr>
          <w:rStyle w:val="default"/>
          <w:rFonts w:cs="FrankRuehl" w:hint="cs"/>
          <w:rtl/>
        </w:rPr>
        <w:t>(2)</w:t>
      </w:r>
      <w:r>
        <w:rPr>
          <w:rStyle w:val="default"/>
          <w:rFonts w:cs="FrankRuehl" w:hint="cs"/>
          <w:rtl/>
        </w:rPr>
        <w:tab/>
        <w:t>חוק נכי המלחמה</w:t>
      </w:r>
      <w:r>
        <w:rPr>
          <w:rStyle w:val="default"/>
          <w:rFonts w:cs="FrankRuehl"/>
          <w:rtl/>
        </w:rPr>
        <w:t xml:space="preserve"> </w:t>
      </w:r>
      <w:r>
        <w:rPr>
          <w:rStyle w:val="default"/>
          <w:rFonts w:cs="FrankRuehl" w:hint="cs"/>
          <w:rtl/>
        </w:rPr>
        <w:t>בנאצי</w:t>
      </w:r>
      <w:r>
        <w:rPr>
          <w:rStyle w:val="default"/>
          <w:rFonts w:cs="FrankRuehl"/>
          <w:rtl/>
        </w:rPr>
        <w:t xml:space="preserve">ם, </w:t>
      </w:r>
      <w:r>
        <w:rPr>
          <w:rStyle w:val="default"/>
          <w:rFonts w:cs="FrankRuehl" w:hint="cs"/>
          <w:rtl/>
        </w:rPr>
        <w:t>תשי"ד-</w:t>
      </w:r>
      <w:r>
        <w:rPr>
          <w:rStyle w:val="default"/>
          <w:rFonts w:cs="FrankRuehl"/>
          <w:rtl/>
        </w:rPr>
        <w:t>1954;</w:t>
      </w:r>
    </w:p>
    <w:p w:rsidR="00D54DD9" w:rsidRDefault="00D54DD9">
      <w:pPr>
        <w:pStyle w:val="P55"/>
        <w:tabs>
          <w:tab w:val="left" w:pos="1928"/>
          <w:tab w:val="left" w:pos="2381"/>
        </w:tabs>
        <w:spacing w:before="72"/>
        <w:ind w:left="1928" w:right="1134"/>
        <w:rPr>
          <w:rStyle w:val="default"/>
          <w:rFonts w:cs="FrankRuehl"/>
          <w:rtl/>
        </w:rPr>
      </w:pPr>
      <w:r>
        <w:rPr>
          <w:rStyle w:val="default"/>
          <w:rFonts w:cs="FrankRuehl" w:hint="cs"/>
          <w:rtl/>
        </w:rPr>
        <w:t>(3)</w:t>
      </w:r>
      <w:r>
        <w:rPr>
          <w:rStyle w:val="default"/>
          <w:rFonts w:cs="FrankRuehl" w:hint="cs"/>
          <w:rtl/>
        </w:rPr>
        <w:tab/>
        <w:t>חוק נכי רדיפות</w:t>
      </w:r>
      <w:r>
        <w:rPr>
          <w:rStyle w:val="default"/>
          <w:rFonts w:cs="FrankRuehl"/>
          <w:rtl/>
        </w:rPr>
        <w:t xml:space="preserve"> </w:t>
      </w:r>
      <w:r>
        <w:rPr>
          <w:rStyle w:val="default"/>
          <w:rFonts w:cs="FrankRuehl" w:hint="cs"/>
          <w:rtl/>
        </w:rPr>
        <w:t>הנאצים, תשי"</w:t>
      </w:r>
      <w:r>
        <w:rPr>
          <w:rStyle w:val="default"/>
          <w:rFonts w:cs="FrankRuehl"/>
          <w:rtl/>
        </w:rPr>
        <w:t>ז</w:t>
      </w:r>
      <w:r>
        <w:rPr>
          <w:rStyle w:val="default"/>
          <w:rFonts w:cs="FrankRuehl" w:hint="cs"/>
          <w:rtl/>
        </w:rPr>
        <w:t>-</w:t>
      </w:r>
      <w:r>
        <w:rPr>
          <w:rStyle w:val="default"/>
          <w:rFonts w:cs="FrankRuehl"/>
          <w:rtl/>
        </w:rPr>
        <w:t>1957;</w:t>
      </w:r>
    </w:p>
    <w:p w:rsidR="00D54DD9" w:rsidRDefault="00D54DD9">
      <w:pPr>
        <w:pStyle w:val="P55"/>
        <w:tabs>
          <w:tab w:val="left" w:pos="1928"/>
          <w:tab w:val="left" w:pos="2381"/>
        </w:tabs>
        <w:spacing w:before="72"/>
        <w:ind w:left="1928" w:right="1134"/>
        <w:rPr>
          <w:rStyle w:val="default"/>
          <w:rFonts w:cs="FrankRuehl"/>
          <w:rtl/>
        </w:rPr>
      </w:pPr>
      <w:r>
        <w:rPr>
          <w:rStyle w:val="default"/>
          <w:rFonts w:cs="FrankRuehl" w:hint="cs"/>
          <w:rtl/>
        </w:rPr>
        <w:t>(4)</w:t>
      </w:r>
      <w:r>
        <w:rPr>
          <w:rStyle w:val="default"/>
          <w:rFonts w:cs="FrankRuehl" w:hint="cs"/>
          <w:rtl/>
        </w:rPr>
        <w:tab/>
        <w:t>חוק התגמולים ל</w:t>
      </w:r>
      <w:r>
        <w:rPr>
          <w:rStyle w:val="default"/>
          <w:rFonts w:cs="FrankRuehl"/>
          <w:rtl/>
        </w:rPr>
        <w:t>נ</w:t>
      </w:r>
      <w:r>
        <w:rPr>
          <w:rStyle w:val="default"/>
          <w:rFonts w:cs="FrankRuehl" w:hint="cs"/>
          <w:rtl/>
        </w:rPr>
        <w:t>פ</w:t>
      </w:r>
      <w:r>
        <w:rPr>
          <w:rStyle w:val="default"/>
          <w:rFonts w:cs="FrankRuehl"/>
          <w:rtl/>
        </w:rPr>
        <w:t xml:space="preserve">געי פעולות איבה, </w:t>
      </w:r>
      <w:r>
        <w:rPr>
          <w:rStyle w:val="default"/>
          <w:rFonts w:cs="FrankRuehl" w:hint="cs"/>
          <w:rtl/>
        </w:rPr>
        <w:t>תש"ל-</w:t>
      </w:r>
      <w:r>
        <w:rPr>
          <w:rStyle w:val="default"/>
          <w:rFonts w:cs="FrankRuehl"/>
          <w:rtl/>
        </w:rPr>
        <w:t>1970;</w:t>
      </w:r>
    </w:p>
    <w:p w:rsidR="00D54DD9" w:rsidRDefault="00D54DD9">
      <w:pPr>
        <w:pStyle w:val="P55"/>
        <w:tabs>
          <w:tab w:val="left" w:pos="1928"/>
          <w:tab w:val="left" w:pos="2381"/>
        </w:tabs>
        <w:spacing w:before="72"/>
        <w:ind w:left="1928" w:right="1134"/>
        <w:rPr>
          <w:rStyle w:val="default"/>
          <w:rFonts w:cs="FrankRuehl"/>
          <w:rtl/>
        </w:rPr>
      </w:pPr>
      <w:r>
        <w:rPr>
          <w:rFonts w:cs="FrankRuehl"/>
          <w:rtl/>
          <w:lang w:val="he-IL"/>
        </w:rPr>
        <w:pict>
          <v:rect id="_x0000_s2436" style="position:absolute;left:0;text-align:left;margin-left:464.35pt;margin-top:7.1pt;width:75.05pt;height:20.4pt;z-index:25083545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55) תשמ"ב-1982</w:t>
                  </w:r>
                </w:p>
              </w:txbxContent>
            </v:textbox>
            <w10:anchorlock/>
          </v:rect>
        </w:pict>
      </w:r>
      <w:r>
        <w:rPr>
          <w:rStyle w:val="default"/>
          <w:rFonts w:cs="FrankRuehl" w:hint="cs"/>
          <w:rtl/>
        </w:rPr>
        <w:t>(5)</w:t>
      </w:r>
      <w:r>
        <w:rPr>
          <w:rStyle w:val="default"/>
          <w:rFonts w:cs="FrankRuehl" w:hint="cs"/>
          <w:rtl/>
        </w:rPr>
        <w:tab/>
        <w:t>(בוטל)</w:t>
      </w:r>
      <w:r>
        <w:rPr>
          <w:rStyle w:val="default"/>
          <w:rFonts w:cs="FrankRuehl"/>
          <w:rtl/>
        </w:rPr>
        <w:t>;</w:t>
      </w:r>
    </w:p>
    <w:p w:rsidR="00700856" w:rsidRDefault="00700856" w:rsidP="00700856">
      <w:pPr>
        <w:pStyle w:val="P55"/>
        <w:tabs>
          <w:tab w:val="left" w:pos="1928"/>
          <w:tab w:val="left" w:pos="2381"/>
        </w:tabs>
        <w:spacing w:before="72"/>
        <w:ind w:left="1928" w:right="1134"/>
        <w:rPr>
          <w:rStyle w:val="default"/>
          <w:rFonts w:cs="FrankRuehl"/>
          <w:rtl/>
        </w:rPr>
      </w:pPr>
      <w:r w:rsidRPr="006C5E52">
        <w:rPr>
          <w:rStyle w:val="default"/>
          <w:rFonts w:cs="FrankRuehl" w:hint="cs"/>
          <w:rtl/>
        </w:rPr>
        <w:pict>
          <v:shape id="_x0000_s4320" type="#_x0000_t202" style="position:absolute;left:0;text-align:left;margin-left:470.35pt;margin-top:7.1pt;width:1in;height:15.3pt;z-index:252366336" filled="f" stroked="f">
            <v:textbox inset="1mm,0,1mm,0">
              <w:txbxContent>
                <w:p w:rsidR="009D5E92" w:rsidRDefault="009D5E92" w:rsidP="00700856">
                  <w:pPr>
                    <w:spacing w:line="160" w:lineRule="exact"/>
                    <w:rPr>
                      <w:rFonts w:cs="Miriam" w:hint="cs"/>
                      <w:noProof/>
                      <w:sz w:val="18"/>
                      <w:szCs w:val="18"/>
                      <w:rtl/>
                    </w:rPr>
                  </w:pPr>
                  <w:r>
                    <w:rPr>
                      <w:rFonts w:cs="Miriam" w:hint="cs"/>
                      <w:sz w:val="18"/>
                      <w:szCs w:val="18"/>
                      <w:rtl/>
                    </w:rPr>
                    <w:t>(תיקון מס' 233) תשע"ז-2016</w:t>
                  </w:r>
                </w:p>
              </w:txbxContent>
            </v:textbox>
            <w10:anchorlock/>
          </v:shape>
        </w:pict>
      </w:r>
      <w:r>
        <w:rPr>
          <w:rStyle w:val="default"/>
          <w:rFonts w:cs="FrankRuehl" w:hint="cs"/>
          <w:rtl/>
        </w:rPr>
        <w:t>(6)</w:t>
      </w:r>
      <w:r>
        <w:rPr>
          <w:rStyle w:val="default"/>
          <w:rFonts w:cs="FrankRuehl" w:hint="cs"/>
          <w:rtl/>
        </w:rPr>
        <w:tab/>
      </w:r>
      <w:r w:rsidRPr="006C5E52">
        <w:rPr>
          <w:rStyle w:val="default"/>
          <w:rFonts w:cs="FrankRuehl" w:hint="cs"/>
          <w:rtl/>
        </w:rPr>
        <w:t>פרקים ה, ט, י"ג או י"ג1 לחוק הביטוח הלאומי [נוסח משולב], התשנ"ה-1995</w:t>
      </w:r>
      <w:r>
        <w:rPr>
          <w:rStyle w:val="default"/>
          <w:rFonts w:cs="FrankRuehl"/>
          <w:rtl/>
        </w:rPr>
        <w:t>;</w:t>
      </w:r>
    </w:p>
    <w:p w:rsidR="00D54DD9" w:rsidRDefault="00D54DD9">
      <w:pPr>
        <w:pStyle w:val="P55"/>
        <w:tabs>
          <w:tab w:val="left" w:pos="1928"/>
          <w:tab w:val="left" w:pos="2381"/>
        </w:tabs>
        <w:spacing w:before="72"/>
        <w:ind w:left="1928" w:right="1134"/>
        <w:rPr>
          <w:rStyle w:val="default"/>
          <w:rFonts w:cs="FrankRuehl"/>
          <w:rtl/>
        </w:rPr>
      </w:pPr>
      <w:r>
        <w:rPr>
          <w:lang w:val="he-IL"/>
        </w:rPr>
        <w:pict>
          <v:rect id="_x0000_s2435" style="position:absolute;left:0;text-align:left;margin-left:464.5pt;margin-top:8.05pt;width:75.05pt;height:8pt;z-index:250834432" o:allowincell="f" filled="f" stroked="f" strokecolor="lime" strokeweight=".25pt">
            <v:textbox style="mso-next-textbox:#_x0000_s2435" inset="0,0,0,0">
              <w:txbxContent>
                <w:p w:rsidR="009D5E92" w:rsidRDefault="009D5E92">
                  <w:pPr>
                    <w:spacing w:line="160" w:lineRule="exact"/>
                    <w:rPr>
                      <w:rFonts w:cs="Miriam" w:hint="cs"/>
                      <w:noProof/>
                      <w:sz w:val="18"/>
                      <w:szCs w:val="18"/>
                      <w:rtl/>
                    </w:rPr>
                  </w:pPr>
                  <w:r>
                    <w:rPr>
                      <w:rFonts w:cs="Miriam"/>
                      <w:sz w:val="18"/>
                      <w:szCs w:val="18"/>
                      <w:rtl/>
                    </w:rPr>
                    <w:t>צו תשס"א</w:t>
                  </w:r>
                  <w:r>
                    <w:rPr>
                      <w:rFonts w:cs="Miriam" w:hint="cs"/>
                      <w:sz w:val="18"/>
                      <w:szCs w:val="18"/>
                      <w:rtl/>
                    </w:rPr>
                    <w:t>-</w:t>
                  </w:r>
                  <w:r>
                    <w:rPr>
                      <w:rFonts w:cs="Miriam"/>
                      <w:sz w:val="18"/>
                      <w:szCs w:val="18"/>
                      <w:rtl/>
                    </w:rPr>
                    <w:t>2001</w:t>
                  </w:r>
                </w:p>
              </w:txbxContent>
            </v:textbox>
            <w10:anchorlock/>
          </v:rect>
        </w:pict>
      </w:r>
      <w:r>
        <w:rPr>
          <w:rStyle w:val="default"/>
          <w:rFonts w:cs="FrankRuehl"/>
          <w:rtl/>
        </w:rPr>
        <w:t>(7)</w:t>
      </w:r>
      <w:r>
        <w:rPr>
          <w:rStyle w:val="default"/>
          <w:rFonts w:cs="FrankRuehl" w:hint="cs"/>
          <w:rtl/>
        </w:rPr>
        <w:tab/>
      </w:r>
      <w:r>
        <w:rPr>
          <w:rStyle w:val="default"/>
          <w:rFonts w:cs="FrankRuehl"/>
          <w:rtl/>
        </w:rPr>
        <w:t>חוק לפיצוי נפגע</w:t>
      </w:r>
      <w:r>
        <w:rPr>
          <w:rStyle w:val="default"/>
          <w:rFonts w:cs="FrankRuehl" w:hint="cs"/>
          <w:rtl/>
        </w:rPr>
        <w:t>י גזזת, התשנ"ד-</w:t>
      </w:r>
      <w:r>
        <w:rPr>
          <w:rStyle w:val="default"/>
          <w:rFonts w:cs="FrankRuehl"/>
          <w:rtl/>
        </w:rPr>
        <w:t>1994;</w:t>
      </w:r>
    </w:p>
    <w:p w:rsidR="00D54DD9" w:rsidRDefault="00D54DD9">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שר האוצר, באישור ועדת</w:t>
      </w:r>
      <w:r>
        <w:rPr>
          <w:rStyle w:val="default"/>
          <w:rFonts w:cs="FrankRuehl" w:hint="cs"/>
          <w:rtl/>
        </w:rPr>
        <w:t xml:space="preserve"> הכס</w:t>
      </w:r>
      <w:r>
        <w:rPr>
          <w:rStyle w:val="default"/>
          <w:rFonts w:cs="FrankRuehl"/>
          <w:rtl/>
        </w:rPr>
        <w:t xml:space="preserve">פים </w:t>
      </w:r>
      <w:r>
        <w:rPr>
          <w:rStyle w:val="default"/>
          <w:rFonts w:cs="FrankRuehl" w:hint="cs"/>
          <w:rtl/>
        </w:rPr>
        <w:t>של הכנ</w:t>
      </w:r>
      <w:r>
        <w:rPr>
          <w:rStyle w:val="default"/>
          <w:rFonts w:cs="FrankRuehl"/>
          <w:rtl/>
        </w:rPr>
        <w:t>סת, רשאי להוסיף ע</w:t>
      </w:r>
      <w:r>
        <w:rPr>
          <w:rStyle w:val="default"/>
          <w:rFonts w:cs="FrankRuehl" w:hint="cs"/>
          <w:rtl/>
        </w:rPr>
        <w:t>ל החוקים האמורים;</w:t>
      </w:r>
    </w:p>
    <w:p w:rsidR="00D54DD9" w:rsidRDefault="00D54DD9">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(ב)</w:t>
      </w:r>
      <w:r>
        <w:rPr>
          <w:rStyle w:val="default"/>
          <w:rFonts w:cs="FrankRuehl"/>
          <w:rtl/>
        </w:rPr>
        <w:tab/>
        <w:t>לא נקבע אחוז נכ</w:t>
      </w:r>
      <w:r>
        <w:rPr>
          <w:rStyle w:val="default"/>
          <w:rFonts w:cs="FrankRuehl" w:hint="cs"/>
          <w:rtl/>
        </w:rPr>
        <w:t>ות</w:t>
      </w:r>
      <w:r>
        <w:rPr>
          <w:rStyle w:val="default"/>
          <w:rFonts w:cs="FrankRuehl"/>
          <w:rtl/>
        </w:rPr>
        <w:t>ו של</w:t>
      </w:r>
      <w:r>
        <w:rPr>
          <w:rStyle w:val="default"/>
          <w:rFonts w:cs="FrankRuehl" w:hint="cs"/>
          <w:rtl/>
        </w:rPr>
        <w:t xml:space="preserve"> נכה </w:t>
      </w:r>
      <w:r>
        <w:rPr>
          <w:rStyle w:val="default"/>
          <w:rFonts w:cs="FrankRuehl"/>
          <w:rtl/>
        </w:rPr>
        <w:t>כאמו</w:t>
      </w:r>
      <w:r>
        <w:rPr>
          <w:rStyle w:val="default"/>
          <w:rFonts w:cs="FrankRuehl" w:hint="cs"/>
          <w:rtl/>
        </w:rPr>
        <w:t>ר יי</w:t>
      </w:r>
      <w:r>
        <w:rPr>
          <w:rStyle w:val="default"/>
          <w:rFonts w:cs="FrankRuehl"/>
          <w:rtl/>
        </w:rPr>
        <w:t xml:space="preserve">קבע </w:t>
      </w:r>
      <w:r>
        <w:rPr>
          <w:rStyle w:val="default"/>
          <w:rFonts w:cs="FrankRuehl" w:hint="cs"/>
          <w:rtl/>
        </w:rPr>
        <w:t xml:space="preserve">על פי </w:t>
      </w:r>
      <w:r>
        <w:rPr>
          <w:rStyle w:val="default"/>
          <w:rFonts w:cs="FrankRuehl"/>
          <w:rtl/>
        </w:rPr>
        <w:t>תקנות שיתקין</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הכספים של הכנסת.</w:t>
      </w:r>
    </w:p>
    <w:p w:rsidR="009E17D5" w:rsidRDefault="009E17D5" w:rsidP="009E17D5">
      <w:pPr>
        <w:pStyle w:val="P03"/>
        <w:spacing w:before="72"/>
        <w:ind w:left="1021" w:right="1134" w:firstLine="0"/>
        <w:rPr>
          <w:rStyle w:val="default"/>
          <w:rFonts w:cs="FrankRuehl"/>
          <w:rtl/>
        </w:rPr>
      </w:pPr>
      <w:r>
        <w:rPr>
          <w:lang w:val="he-IL"/>
        </w:rPr>
        <w:pict>
          <v:rect id="_x0000_s4539" style="position:absolute;left:0;text-align:left;margin-left:464.5pt;margin-top:8.05pt;width:75.05pt;height:18.9pt;z-index:252578304" o:allowincell="f" filled="f" stroked="f" strokecolor="lime" strokeweight=".25pt">
            <v:textbox inset="0,0,0,0">
              <w:txbxContent>
                <w:p w:rsidR="009E17D5" w:rsidRDefault="009E17D5" w:rsidP="009E17D5">
                  <w:pPr>
                    <w:spacing w:line="160" w:lineRule="exact"/>
                    <w:rPr>
                      <w:rFonts w:cs="Miriam" w:hint="cs"/>
                      <w:noProof/>
                      <w:sz w:val="18"/>
                      <w:szCs w:val="18"/>
                      <w:rtl/>
                    </w:rPr>
                  </w:pPr>
                  <w:r>
                    <w:rPr>
                      <w:rFonts w:cs="Miriam" w:hint="cs"/>
                      <w:sz w:val="18"/>
                      <w:szCs w:val="18"/>
                      <w:rtl/>
                    </w:rPr>
                    <w:t>(תיקון מס' 257) תשפ"ב-2021</w:t>
                  </w:r>
                </w:p>
              </w:txbxContent>
            </v:textbox>
            <w10:anchorlock/>
          </v:rect>
        </w:pic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 xml:space="preserve">הכנסה מיגיעתם האישית של עיוור או של נכה </w:t>
      </w:r>
      <w:r w:rsidRPr="00373B2A">
        <w:rPr>
          <w:rStyle w:val="default"/>
          <w:rFonts w:cs="FrankRuehl" w:hint="cs"/>
          <w:rtl/>
        </w:rPr>
        <w:t>ש</w:t>
      </w:r>
      <w:r>
        <w:rPr>
          <w:rStyle w:val="default"/>
          <w:rFonts w:cs="FrankRuehl" w:hint="cs"/>
          <w:rtl/>
        </w:rPr>
        <w:t xml:space="preserve">אינו </w:t>
      </w:r>
      <w:r w:rsidRPr="00373B2A">
        <w:rPr>
          <w:rStyle w:val="default"/>
          <w:rFonts w:cs="FrankRuehl" w:hint="cs"/>
          <w:rtl/>
        </w:rPr>
        <w:t xml:space="preserve">זכאי לתגמול חודשי לפי </w:t>
      </w:r>
      <w:r>
        <w:rPr>
          <w:rStyle w:val="default"/>
          <w:rFonts w:cs="FrankRuehl" w:hint="cs"/>
          <w:rtl/>
        </w:rPr>
        <w:t>החוקים האמורים בפסקת משנה (א) רישה</w:t>
      </w:r>
      <w:r w:rsidRPr="00373B2A">
        <w:rPr>
          <w:rStyle w:val="default"/>
          <w:rFonts w:cs="FrankRuehl" w:hint="cs"/>
          <w:rtl/>
        </w:rPr>
        <w:t xml:space="preserve">, </w:t>
      </w:r>
      <w:r>
        <w:rPr>
          <w:rStyle w:val="default"/>
          <w:rFonts w:cs="FrankRuehl" w:hint="cs"/>
          <w:rtl/>
        </w:rPr>
        <w:t>ש</w:t>
      </w:r>
      <w:r w:rsidRPr="00373B2A">
        <w:rPr>
          <w:rStyle w:val="default"/>
          <w:rFonts w:cs="FrankRuehl" w:hint="cs"/>
          <w:rtl/>
        </w:rPr>
        <w:t>נקבעה</w:t>
      </w:r>
      <w:r>
        <w:rPr>
          <w:rStyle w:val="default"/>
          <w:rFonts w:cs="FrankRuehl" w:hint="cs"/>
          <w:rtl/>
        </w:rPr>
        <w:t xml:space="preserve"> לו נכות של 90% לפחות, אף אם נכות כאמור נקבעה מחמת שלקה באיברים שונים והאחוז האמור הוא תוצאה של חישוב מיוחד של הליקוי באיברים השונים, ובלבד שנקבעה לו נכות בשיעור של 40% לפחות בשל ליקוי אחד, כמפורט להלן:</w:t>
      </w:r>
    </w:p>
    <w:p w:rsidR="009E17D5" w:rsidRDefault="009E17D5" w:rsidP="009E17D5">
      <w:pPr>
        <w:pStyle w:val="P03"/>
        <w:spacing w:before="72"/>
        <w:ind w:left="1474" w:right="1134" w:firstLine="0"/>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נקבעה נכות כאמור לתקופה של 365 ימים או יותר </w:t>
      </w:r>
      <w:r>
        <w:rPr>
          <w:rStyle w:val="default"/>
          <w:rFonts w:cs="FrankRuehl"/>
          <w:rtl/>
        </w:rPr>
        <w:t>–</w:t>
      </w:r>
      <w:r>
        <w:rPr>
          <w:rStyle w:val="default"/>
          <w:rFonts w:cs="FrankRuehl" w:hint="cs"/>
          <w:rtl/>
        </w:rPr>
        <w:t xml:space="preserve"> הכנסה עד לסכום של 400,000 שקלים חדשים;</w:t>
      </w:r>
    </w:p>
    <w:p w:rsidR="009E17D5" w:rsidRDefault="009E17D5" w:rsidP="009E17D5">
      <w:pPr>
        <w:pStyle w:val="P03"/>
        <w:spacing w:before="72"/>
        <w:ind w:left="1474" w:right="1134" w:firstLine="0"/>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נקבעה נכות כאמור לתקופה שבין 185 ימים לבין 364 ימים </w:t>
      </w:r>
      <w:r>
        <w:rPr>
          <w:rStyle w:val="default"/>
          <w:rFonts w:cs="FrankRuehl"/>
          <w:rtl/>
        </w:rPr>
        <w:t>–</w:t>
      </w:r>
      <w:r>
        <w:rPr>
          <w:rStyle w:val="default"/>
          <w:rFonts w:cs="FrankRuehl" w:hint="cs"/>
          <w:rtl/>
        </w:rPr>
        <w:t xml:space="preserve"> הכנסה עד לסכום כאמור בפסקת משנה (א)(2);</w:t>
      </w:r>
    </w:p>
    <w:p w:rsidR="00D077BF" w:rsidRDefault="00D077BF" w:rsidP="00D077BF">
      <w:pPr>
        <w:pStyle w:val="P03"/>
        <w:spacing w:before="72"/>
        <w:ind w:left="1021" w:right="1134" w:firstLine="0"/>
        <w:rPr>
          <w:rStyle w:val="default"/>
          <w:rFonts w:cs="FrankRuehl" w:hint="cs"/>
          <w:rtl/>
        </w:rPr>
      </w:pPr>
      <w:r>
        <w:rPr>
          <w:lang w:val="he-IL"/>
        </w:rPr>
        <w:pict>
          <v:rect id="_x0000_s4173" style="position:absolute;left:0;text-align:left;margin-left:464.5pt;margin-top:8.05pt;width:75.05pt;height:114.15pt;z-index:252240384" o:allowincell="f" filled="f" stroked="f" strokecolor="lime" strokeweight=".25pt">
            <v:textbox style="mso-next-textbox:#_x0000_s4173" inset="0,0,0,0">
              <w:txbxContent>
                <w:p w:rsidR="009D5E92" w:rsidRDefault="009D5E92" w:rsidP="00D077BF">
                  <w:pPr>
                    <w:spacing w:line="160" w:lineRule="exact"/>
                    <w:rPr>
                      <w:rFonts w:cs="Miriam" w:hint="cs"/>
                      <w:sz w:val="18"/>
                      <w:szCs w:val="18"/>
                      <w:rtl/>
                    </w:rPr>
                  </w:pPr>
                  <w:r>
                    <w:rPr>
                      <w:rFonts w:cs="Miriam" w:hint="cs"/>
                      <w:sz w:val="18"/>
                      <w:szCs w:val="18"/>
                      <w:rtl/>
                    </w:rPr>
                    <w:t>(תיקון מס' 25) תשל"ז-1977</w:t>
                  </w:r>
                </w:p>
                <w:p w:rsidR="009D5E92" w:rsidRDefault="009D5E92" w:rsidP="00D077BF">
                  <w:pPr>
                    <w:spacing w:line="160" w:lineRule="exact"/>
                    <w:rPr>
                      <w:rFonts w:cs="Miriam" w:hint="cs"/>
                      <w:sz w:val="18"/>
                      <w:szCs w:val="18"/>
                      <w:rtl/>
                    </w:rPr>
                  </w:pPr>
                  <w:r>
                    <w:rPr>
                      <w:rFonts w:cs="Miriam" w:hint="cs"/>
                      <w:sz w:val="18"/>
                      <w:szCs w:val="18"/>
                      <w:rtl/>
                    </w:rPr>
                    <w:t>(תיקון מס' 32) תשל"ח-1978</w:t>
                  </w:r>
                </w:p>
                <w:p w:rsidR="009D5E92" w:rsidRDefault="009D5E92" w:rsidP="00D077BF">
                  <w:pPr>
                    <w:spacing w:line="160" w:lineRule="exact"/>
                    <w:rPr>
                      <w:rFonts w:cs="Miriam"/>
                      <w:sz w:val="18"/>
                      <w:szCs w:val="18"/>
                      <w:rtl/>
                    </w:rPr>
                  </w:pPr>
                  <w:r>
                    <w:rPr>
                      <w:rFonts w:cs="Miriam" w:hint="cs"/>
                      <w:sz w:val="18"/>
                      <w:szCs w:val="18"/>
                      <w:rtl/>
                    </w:rPr>
                    <w:t>(תיקון מס' 33) ת</w:t>
                  </w:r>
                  <w:r>
                    <w:rPr>
                      <w:rFonts w:cs="Miriam"/>
                      <w:sz w:val="18"/>
                      <w:szCs w:val="18"/>
                      <w:rtl/>
                    </w:rPr>
                    <w:t>ש</w:t>
                  </w:r>
                  <w:r>
                    <w:rPr>
                      <w:rFonts w:cs="Miriam" w:hint="cs"/>
                      <w:sz w:val="18"/>
                      <w:szCs w:val="18"/>
                      <w:rtl/>
                    </w:rPr>
                    <w:t>ל"ח-1978</w:t>
                  </w:r>
                </w:p>
                <w:p w:rsidR="009D5E92" w:rsidRDefault="009D5E92" w:rsidP="00D077BF">
                  <w:pPr>
                    <w:spacing w:line="160" w:lineRule="exac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w:t>
                  </w:r>
                  <w:r>
                    <w:rPr>
                      <w:rFonts w:cs="Miriam"/>
                      <w:sz w:val="18"/>
                      <w:szCs w:val="18"/>
                      <w:rtl/>
                    </w:rPr>
                    <w:t>שס</w:t>
                  </w:r>
                  <w:r>
                    <w:rPr>
                      <w:rFonts w:cs="Miriam" w:hint="cs"/>
                      <w:sz w:val="18"/>
                      <w:szCs w:val="18"/>
                      <w:rtl/>
                    </w:rPr>
                    <w:t>"ב-2002</w:t>
                  </w:r>
                </w:p>
                <w:p w:rsidR="009D5E92" w:rsidRDefault="009D5E92" w:rsidP="00D077BF">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rsidP="00D077BF">
                  <w:pPr>
                    <w:spacing w:line="160" w:lineRule="exact"/>
                    <w:rPr>
                      <w:rFonts w:cs="Miriam" w:hint="cs"/>
                      <w:noProof/>
                      <w:sz w:val="18"/>
                      <w:szCs w:val="18"/>
                      <w:rtl/>
                    </w:rPr>
                  </w:pPr>
                  <w:r>
                    <w:rPr>
                      <w:rFonts w:cs="Miriam" w:hint="cs"/>
                      <w:sz w:val="18"/>
                      <w:szCs w:val="18"/>
                      <w:rtl/>
                    </w:rPr>
                    <w:t>(תיקון מס' 147) תשס"ה-2005</w:t>
                  </w:r>
                </w:p>
                <w:p w:rsidR="009D5E92" w:rsidRDefault="009D5E92" w:rsidP="00D077BF">
                  <w:pPr>
                    <w:spacing w:line="160" w:lineRule="exact"/>
                    <w:rPr>
                      <w:rFonts w:cs="Miriam" w:hint="cs"/>
                      <w:noProof/>
                      <w:sz w:val="18"/>
                      <w:szCs w:val="18"/>
                      <w:rtl/>
                    </w:rPr>
                  </w:pPr>
                  <w:r>
                    <w:rPr>
                      <w:rFonts w:cs="Miriam" w:hint="cs"/>
                      <w:noProof/>
                      <w:sz w:val="18"/>
                      <w:szCs w:val="18"/>
                      <w:rtl/>
                    </w:rPr>
                    <w:t>(תיקון מס' 217) תשע"ו-2016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ההכנסה מיג</w:t>
      </w:r>
      <w:r>
        <w:rPr>
          <w:rStyle w:val="default"/>
          <w:rFonts w:cs="FrankRuehl"/>
          <w:rtl/>
        </w:rPr>
        <w:t>י</w:t>
      </w:r>
      <w:r>
        <w:rPr>
          <w:rStyle w:val="default"/>
          <w:rFonts w:cs="FrankRuehl" w:hint="cs"/>
          <w:rtl/>
        </w:rPr>
        <w:t>עה אישית של עיוור או נכה כאמור נמוכה מ-85,200 לירות או שלא היתה לו הכ</w:t>
      </w:r>
      <w:r>
        <w:rPr>
          <w:rStyle w:val="default"/>
          <w:rFonts w:cs="FrankRuehl"/>
          <w:rtl/>
        </w:rPr>
        <w:t>נס</w:t>
      </w:r>
      <w:r>
        <w:rPr>
          <w:rStyle w:val="default"/>
          <w:rFonts w:cs="FrankRuehl" w:hint="cs"/>
          <w:rtl/>
        </w:rPr>
        <w:t xml:space="preserve">ה </w:t>
      </w:r>
      <w:r>
        <w:rPr>
          <w:rStyle w:val="default"/>
          <w:rFonts w:cs="FrankRuehl"/>
          <w:rtl/>
        </w:rPr>
        <w:t>כא</w:t>
      </w:r>
      <w:r>
        <w:rPr>
          <w:rStyle w:val="default"/>
          <w:rFonts w:cs="FrankRuehl" w:hint="cs"/>
          <w:rtl/>
        </w:rPr>
        <w:t>מור, תהיה פטורה ממס גם הכנסתו שלא מי</w:t>
      </w:r>
      <w:r>
        <w:rPr>
          <w:rStyle w:val="default"/>
          <w:rFonts w:cs="FrankRuehl"/>
          <w:rtl/>
        </w:rPr>
        <w:t>ג</w:t>
      </w:r>
      <w:r>
        <w:rPr>
          <w:rStyle w:val="default"/>
          <w:rFonts w:cs="FrankRuehl" w:hint="cs"/>
          <w:rtl/>
        </w:rPr>
        <w:t>י</w:t>
      </w:r>
      <w:r>
        <w:rPr>
          <w:rStyle w:val="default"/>
          <w:rFonts w:cs="FrankRuehl"/>
          <w:rtl/>
        </w:rPr>
        <w:t>ע</w:t>
      </w:r>
      <w:r>
        <w:rPr>
          <w:rStyle w:val="default"/>
          <w:rFonts w:cs="FrankRuehl" w:hint="cs"/>
          <w:rtl/>
        </w:rPr>
        <w:t>ה איש</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עד לסכום כולל של 85,200 לירות</w:t>
      </w:r>
      <w:r>
        <w:rPr>
          <w:rStyle w:val="default"/>
          <w:rFonts w:cs="FrankRuehl"/>
          <w:rtl/>
        </w:rPr>
        <w:t>.</w:t>
      </w:r>
      <w:r>
        <w:rPr>
          <w:szCs w:val="20"/>
          <w:rtl/>
        </w:rPr>
        <w:t xml:space="preserve"> </w:t>
      </w:r>
      <w:r>
        <w:rPr>
          <w:rStyle w:val="default"/>
          <w:rFonts w:cs="FrankRuehl"/>
          <w:rtl/>
        </w:rPr>
        <w:t>ו</w:t>
      </w:r>
      <w:r>
        <w:rPr>
          <w:rStyle w:val="default"/>
          <w:rFonts w:cs="FrankRuehl" w:hint="cs"/>
          <w:rtl/>
        </w:rPr>
        <w:t>א</w:t>
      </w:r>
      <w:r>
        <w:rPr>
          <w:rStyle w:val="default"/>
          <w:rFonts w:cs="FrankRuehl"/>
          <w:rtl/>
        </w:rPr>
        <w:t>ול</w:t>
      </w:r>
      <w:r>
        <w:rPr>
          <w:rStyle w:val="default"/>
          <w:rFonts w:cs="FrankRuehl" w:hint="cs"/>
          <w:rtl/>
        </w:rPr>
        <w:t>ם א</w:t>
      </w:r>
      <w:r>
        <w:rPr>
          <w:rStyle w:val="default"/>
          <w:rFonts w:cs="FrankRuehl"/>
          <w:rtl/>
        </w:rPr>
        <w:t xml:space="preserve">ם </w:t>
      </w:r>
      <w:r>
        <w:rPr>
          <w:rStyle w:val="default"/>
          <w:rFonts w:cs="FrankRuehl" w:hint="cs"/>
          <w:rtl/>
        </w:rPr>
        <w:t>ה</w:t>
      </w:r>
      <w:r>
        <w:rPr>
          <w:rStyle w:val="default"/>
          <w:rFonts w:cs="FrankRuehl"/>
          <w:rtl/>
        </w:rPr>
        <w:t>י</w:t>
      </w:r>
      <w:r>
        <w:rPr>
          <w:rStyle w:val="default"/>
          <w:rFonts w:cs="FrankRuehl" w:hint="cs"/>
          <w:rtl/>
        </w:rPr>
        <w:t>תה לו הכנסה מריבית המשולמת מכספים שהופקדו בפיקדון, בתכנית חיסכון או בק</w:t>
      </w:r>
      <w:r>
        <w:rPr>
          <w:rStyle w:val="default"/>
          <w:rFonts w:cs="FrankRuehl"/>
          <w:rtl/>
        </w:rPr>
        <w:t>ו</w:t>
      </w:r>
      <w:r>
        <w:rPr>
          <w:rStyle w:val="default"/>
          <w:rFonts w:cs="FrankRuehl" w:hint="cs"/>
          <w:rtl/>
        </w:rPr>
        <w:t xml:space="preserve">פת גמל, אשר מקורם בפיצויים או בכספי ביטוח שקיבל היחיד בשל פגיעת גוף </w:t>
      </w:r>
      <w:r>
        <w:rPr>
          <w:rStyle w:val="default"/>
          <w:rFonts w:cs="FrankRuehl"/>
          <w:rtl/>
        </w:rPr>
        <w:t>–</w:t>
      </w:r>
      <w:r>
        <w:rPr>
          <w:rStyle w:val="default"/>
          <w:rFonts w:cs="FrankRuehl" w:hint="cs"/>
          <w:rtl/>
        </w:rPr>
        <w:t xml:space="preserve"> עד לסכום כולל </w:t>
      </w:r>
      <w:r>
        <w:rPr>
          <w:rStyle w:val="default"/>
          <w:rFonts w:cs="FrankRuehl"/>
          <w:rtl/>
        </w:rPr>
        <w:t>של</w:t>
      </w:r>
      <w:r>
        <w:rPr>
          <w:rStyle w:val="default"/>
          <w:rFonts w:cs="FrankRuehl" w:hint="cs"/>
          <w:rtl/>
        </w:rPr>
        <w:t xml:space="preserve"> 300,000</w:t>
      </w:r>
      <w:r>
        <w:rPr>
          <w:rStyle w:val="default"/>
          <w:rFonts w:cs="FrankRuehl"/>
          <w:rtl/>
        </w:rPr>
        <w:t xml:space="preserve"> ש</w:t>
      </w:r>
      <w:r>
        <w:rPr>
          <w:rStyle w:val="default"/>
          <w:rFonts w:cs="FrankRuehl" w:hint="cs"/>
          <w:rtl/>
        </w:rPr>
        <w:t>קל</w:t>
      </w:r>
      <w:r>
        <w:rPr>
          <w:rStyle w:val="default"/>
          <w:rFonts w:cs="FrankRuehl"/>
          <w:rtl/>
        </w:rPr>
        <w:t>ים</w:t>
      </w:r>
      <w:r>
        <w:rPr>
          <w:rStyle w:val="default"/>
          <w:rFonts w:cs="FrankRuehl" w:hint="cs"/>
          <w:rtl/>
        </w:rPr>
        <w:t xml:space="preserve"> חדשים או סכום גבוה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 שקבע 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 xml:space="preserve">אוצר,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שור ועדת הכספים של הכנסת</w:t>
      </w:r>
      <w:r>
        <w:rPr>
          <w:rStyle w:val="default"/>
          <w:rFonts w:cs="FrankRuehl"/>
          <w:rtl/>
        </w:rPr>
        <w:t>;</w:t>
      </w:r>
    </w:p>
    <w:p w:rsidR="00D54DD9" w:rsidRDefault="00D54DD9">
      <w:pPr>
        <w:pStyle w:val="P03"/>
        <w:spacing w:before="72"/>
        <w:ind w:left="1021" w:right="1134" w:firstLine="0"/>
        <w:rPr>
          <w:rStyle w:val="default"/>
          <w:rFonts w:cs="FrankRuehl" w:hint="cs"/>
          <w:rtl/>
        </w:rPr>
      </w:pPr>
    </w:p>
    <w:p w:rsidR="00D077BF" w:rsidRDefault="00D077BF">
      <w:pPr>
        <w:pStyle w:val="P03"/>
        <w:spacing w:before="72"/>
        <w:ind w:left="1021" w:right="1134" w:firstLine="0"/>
        <w:rPr>
          <w:rStyle w:val="default"/>
          <w:rFonts w:cs="FrankRuehl" w:hint="cs"/>
          <w:rtl/>
        </w:rPr>
      </w:pPr>
    </w:p>
    <w:p w:rsidR="00411FB0" w:rsidRDefault="00411FB0" w:rsidP="00411FB0">
      <w:pPr>
        <w:pStyle w:val="P03"/>
        <w:spacing w:before="72"/>
        <w:ind w:left="1475" w:right="1134" w:hanging="454"/>
        <w:rPr>
          <w:rStyle w:val="default"/>
          <w:rFonts w:cs="FrankRuehl" w:hint="cs"/>
          <w:rtl/>
        </w:rPr>
      </w:pPr>
      <w:r w:rsidRPr="00BF75BC">
        <w:rPr>
          <w:rStyle w:val="default"/>
          <w:rFonts w:cs="FrankRuehl"/>
          <w:rtl/>
        </w:rPr>
        <w:pict>
          <v:rect id="_x0000_s4541" style="position:absolute;left:0;text-align:left;margin-left:465pt;margin-top:8.05pt;width:75.05pt;height:43.35pt;z-index:252580352" filled="f" stroked="f" strokecolor="lime" strokeweight=".25pt">
            <v:textbox style="mso-next-textbox:#_x0000_s4541" inset="0,0,0,0">
              <w:txbxContent>
                <w:p w:rsidR="00411FB0" w:rsidRDefault="00411FB0" w:rsidP="00411FB0">
                  <w:pPr>
                    <w:spacing w:line="160" w:lineRule="exact"/>
                    <w:rPr>
                      <w:rFonts w:cs="Miriam" w:hint="cs"/>
                      <w:sz w:val="18"/>
                      <w:szCs w:val="18"/>
                      <w:rtl/>
                    </w:rPr>
                  </w:pPr>
                  <w:r>
                    <w:rPr>
                      <w:rFonts w:cs="Miriam" w:hint="cs"/>
                      <w:sz w:val="18"/>
                      <w:szCs w:val="18"/>
                      <w:rtl/>
                    </w:rPr>
                    <w:t>(תיקון מס' 134) תשס"ג-2003</w:t>
                  </w:r>
                </w:p>
                <w:p w:rsidR="00411FB0" w:rsidRDefault="00411FB0" w:rsidP="00411FB0">
                  <w:pPr>
                    <w:spacing w:line="160" w:lineRule="exact"/>
                    <w:rPr>
                      <w:rFonts w:cs="Miriam"/>
                      <w:sz w:val="18"/>
                      <w:szCs w:val="18"/>
                      <w:rtl/>
                    </w:rPr>
                  </w:pPr>
                  <w:r>
                    <w:rPr>
                      <w:rFonts w:cs="Miriam" w:hint="cs"/>
                      <w:sz w:val="18"/>
                      <w:szCs w:val="18"/>
                      <w:rtl/>
                    </w:rPr>
                    <w:t>ת"ט תשס"ה-2004</w:t>
                  </w:r>
                </w:p>
                <w:p w:rsidR="00411FB0" w:rsidRDefault="00411FB0" w:rsidP="00411FB0">
                  <w:pPr>
                    <w:spacing w:line="160" w:lineRule="exact"/>
                    <w:rPr>
                      <w:rFonts w:cs="Miriam" w:hint="cs"/>
                      <w:noProof/>
                      <w:sz w:val="18"/>
                      <w:szCs w:val="18"/>
                      <w:rtl/>
                    </w:rPr>
                  </w:pPr>
                  <w:r>
                    <w:rPr>
                      <w:rFonts w:cs="Miriam" w:hint="cs"/>
                      <w:sz w:val="18"/>
                      <w:szCs w:val="18"/>
                      <w:rtl/>
                    </w:rPr>
                    <w:t>(תיקון מס' 257) תשפ"ב-2021</w:t>
                  </w:r>
                </w:p>
              </w:txbxContent>
            </v:textbox>
            <w10:anchorlock/>
          </v:rect>
        </w:pict>
      </w:r>
      <w:r>
        <w:rPr>
          <w:rStyle w:val="default"/>
          <w:rFonts w:cs="FrankRuehl" w:hint="cs"/>
          <w:rtl/>
        </w:rPr>
        <w:t>(ג)</w:t>
      </w:r>
      <w:r>
        <w:rPr>
          <w:rStyle w:val="default"/>
          <w:rFonts w:cs="FrankRuehl" w:hint="cs"/>
          <w:rtl/>
        </w:rPr>
        <w:tab/>
        <w:t>(1)</w:t>
      </w:r>
      <w:r>
        <w:rPr>
          <w:rStyle w:val="default"/>
          <w:rFonts w:cs="FrankRuehl" w:hint="cs"/>
          <w:rtl/>
        </w:rPr>
        <w:tab/>
        <w:t xml:space="preserve">לגבי עיוור או נכה, שנקבעה לו נכות כאמור </w:t>
      </w:r>
      <w:r w:rsidRPr="00BF75BC">
        <w:rPr>
          <w:rStyle w:val="default"/>
          <w:rFonts w:cs="FrankRuehl" w:hint="cs"/>
          <w:rtl/>
        </w:rPr>
        <w:t xml:space="preserve">בפסקאות משנה (א)(1) או (א1)(1) </w:t>
      </w:r>
      <w:r>
        <w:rPr>
          <w:rStyle w:val="default"/>
          <w:rFonts w:cs="FrankRuehl" w:hint="cs"/>
          <w:rtl/>
        </w:rPr>
        <w:t xml:space="preserve">לגבי חלק משנת המס, יחולו הוראות פסקה זו על חלק מהכנסתו בשנת המס, שיחסו לכלל הכנסתו בשנת המס הוא כיחס שבין מספר הימים בשנת המס שלגביהם נקבעה הנכות לבין 365 (בפסקה זו </w:t>
      </w:r>
      <w:r>
        <w:rPr>
          <w:rStyle w:val="default"/>
          <w:rFonts w:cs="FrankRuehl"/>
          <w:rtl/>
        </w:rPr>
        <w:t>–</w:t>
      </w:r>
      <w:r>
        <w:rPr>
          <w:rStyle w:val="default"/>
          <w:rFonts w:cs="FrankRuehl" w:hint="cs"/>
          <w:rtl/>
        </w:rPr>
        <w:t xml:space="preserve"> יחס תקופת הנכות), ויקראו את הסכומים הנקובים </w:t>
      </w:r>
      <w:r w:rsidRPr="00BF75BC">
        <w:rPr>
          <w:rStyle w:val="default"/>
          <w:rFonts w:cs="FrankRuehl" w:hint="cs"/>
          <w:rtl/>
        </w:rPr>
        <w:t xml:space="preserve">בפסקאות משנה (א)(1), (א1)(1) ו-(ב) </w:t>
      </w:r>
      <w:r>
        <w:rPr>
          <w:rStyle w:val="default"/>
          <w:rFonts w:cs="FrankRuehl" w:hint="cs"/>
          <w:rtl/>
        </w:rPr>
        <w:t>כסכומים שיחסם לסכומים הנקובים כאמור הוא כיחס תקופת הנכות;</w:t>
      </w:r>
    </w:p>
    <w:p w:rsidR="00411FB0" w:rsidRDefault="00411FB0" w:rsidP="00411FB0">
      <w:pPr>
        <w:pStyle w:val="P33"/>
        <w:tabs>
          <w:tab w:val="left" w:pos="624"/>
          <w:tab w:val="left" w:pos="1021"/>
          <w:tab w:val="left" w:pos="1474"/>
        </w:tabs>
        <w:spacing w:before="72"/>
        <w:ind w:left="1474" w:right="1134"/>
        <w:rPr>
          <w:rStyle w:val="default"/>
          <w:rFonts w:cs="FrankRuehl" w:hint="cs"/>
          <w:rtl/>
        </w:rPr>
      </w:pPr>
      <w:r w:rsidRPr="00BF75BC">
        <w:rPr>
          <w:rStyle w:val="default"/>
          <w:rFonts w:cs="FrankRuehl"/>
          <w:rtl/>
        </w:rPr>
        <w:pict>
          <v:rect id="_x0000_s4540" style="position:absolute;left:0;text-align:left;margin-left:465pt;margin-top:8.05pt;width:75.05pt;height:17.15pt;z-index:252579328" filled="f" stroked="f" strokecolor="lime" strokeweight=".25pt">
            <v:textbox style="mso-next-textbox:#_x0000_s4540" inset="0,0,0,0">
              <w:txbxContent>
                <w:p w:rsidR="00411FB0" w:rsidRDefault="00411FB0" w:rsidP="00411FB0">
                  <w:pPr>
                    <w:spacing w:line="160" w:lineRule="exact"/>
                    <w:rPr>
                      <w:rFonts w:cs="Miriam" w:hint="cs"/>
                      <w:noProof/>
                      <w:sz w:val="18"/>
                      <w:szCs w:val="18"/>
                      <w:rtl/>
                    </w:rPr>
                  </w:pPr>
                  <w:r>
                    <w:rPr>
                      <w:rFonts w:cs="Miriam" w:hint="cs"/>
                      <w:sz w:val="18"/>
                      <w:szCs w:val="18"/>
                      <w:rtl/>
                    </w:rPr>
                    <w:t>(תיקון מס' 257) תשפ"ב-2021</w:t>
                  </w:r>
                </w:p>
              </w:txbxContent>
            </v:textbox>
            <w10:anchorlock/>
          </v:rect>
        </w:pict>
      </w:r>
      <w:r>
        <w:rPr>
          <w:rStyle w:val="default"/>
          <w:rFonts w:cs="FrankRuehl" w:hint="cs"/>
          <w:rtl/>
        </w:rPr>
        <w:t>(2)</w:t>
      </w:r>
      <w:r>
        <w:rPr>
          <w:rStyle w:val="default"/>
          <w:rFonts w:cs="FrankRuehl" w:hint="cs"/>
          <w:rtl/>
        </w:rPr>
        <w:tab/>
        <w:t xml:space="preserve">לגבי עיוור או נכה, שנקבעה לו נכות כאמור </w:t>
      </w:r>
      <w:r w:rsidRPr="00BF75BC">
        <w:rPr>
          <w:rStyle w:val="default"/>
          <w:rFonts w:cs="FrankRuehl" w:hint="cs"/>
          <w:rtl/>
        </w:rPr>
        <w:t>בפסקאות משנה (א)(2) או (א1)(2)</w:t>
      </w:r>
      <w:r>
        <w:rPr>
          <w:rStyle w:val="default"/>
          <w:rFonts w:cs="FrankRuehl" w:hint="cs"/>
          <w:rtl/>
        </w:rPr>
        <w:t xml:space="preserve">, יחולו הוראות פסקה זו על חלק מהכנסתו בשנת המס שיחסו לכלל הכנסתו בשנת המס הוא כיחס תקופת הנכות, ואולם אם תקופת הנכות שנקבעה לו חלה בשתי שנות מס, סך הסכום הפטור בשתי שנות המס לא יעלה על הסכום הנקוב </w:t>
      </w:r>
      <w:r w:rsidRPr="00BF75BC">
        <w:rPr>
          <w:rStyle w:val="default"/>
          <w:rFonts w:cs="FrankRuehl" w:hint="cs"/>
          <w:rtl/>
        </w:rPr>
        <w:t>בפסקאות משנה (א)(2) או (א1)(2)</w:t>
      </w:r>
      <w:r>
        <w:rPr>
          <w:rStyle w:val="default"/>
          <w:rFonts w:cs="FrankRuehl" w:hint="cs"/>
          <w:rtl/>
        </w:rPr>
        <w:t>;</w:t>
      </w:r>
    </w:p>
    <w:p w:rsidR="0075102D" w:rsidRPr="00603CB6" w:rsidRDefault="0075102D" w:rsidP="0075102D">
      <w:pPr>
        <w:pStyle w:val="P22"/>
        <w:tabs>
          <w:tab w:val="clear" w:pos="6259"/>
          <w:tab w:val="left" w:pos="624"/>
          <w:tab w:val="left" w:pos="1021"/>
        </w:tabs>
        <w:spacing w:before="72"/>
        <w:ind w:left="624" w:right="1134"/>
        <w:rPr>
          <w:rStyle w:val="default"/>
          <w:rFonts w:cs="FrankRuehl"/>
          <w:rtl/>
        </w:rPr>
      </w:pPr>
      <w:r w:rsidRPr="00603CB6">
        <w:rPr>
          <w:lang w:val="he-IL"/>
        </w:rPr>
        <w:pict>
          <v:rect id="_x0000_s4248" style="position:absolute;left:0;text-align:left;margin-left:464.5pt;margin-top:8.05pt;width:75.05pt;height:18.15pt;z-index:252303872" o:allowincell="f" filled="f" stroked="f" strokecolor="lime" strokeweight=".25pt">
            <v:textbox style="mso-next-textbox:#_x0000_s4248" inset="0,0,0,0">
              <w:txbxContent>
                <w:p w:rsidR="009D5E92" w:rsidRDefault="009D5E92" w:rsidP="0075102D">
                  <w:pPr>
                    <w:spacing w:line="160" w:lineRule="exact"/>
                    <w:rPr>
                      <w:rFonts w:cs="Miriam" w:hint="cs"/>
                      <w:noProof/>
                      <w:sz w:val="18"/>
                      <w:szCs w:val="18"/>
                      <w:rtl/>
                    </w:rPr>
                  </w:pPr>
                  <w:r>
                    <w:rPr>
                      <w:rFonts w:cs="Miriam" w:hint="cs"/>
                      <w:sz w:val="18"/>
                      <w:szCs w:val="18"/>
                      <w:rtl/>
                    </w:rPr>
                    <w:t>(תיקון מס' 218) תשע"ו-2016</w:t>
                  </w:r>
                </w:p>
              </w:txbxContent>
            </v:textbox>
            <w10:anchorlock/>
          </v:rect>
        </w:pict>
      </w:r>
      <w:r w:rsidRPr="00603CB6">
        <w:rPr>
          <w:rStyle w:val="default"/>
          <w:rFonts w:cs="FrankRuehl"/>
          <w:rtl/>
        </w:rPr>
        <w:t>(</w:t>
      </w:r>
      <w:r w:rsidRPr="00603CB6">
        <w:rPr>
          <w:rStyle w:val="default"/>
          <w:rFonts w:cs="FrankRuehl" w:hint="cs"/>
          <w:rtl/>
        </w:rPr>
        <w:t>5א)</w:t>
      </w:r>
      <w:r w:rsidRPr="00603CB6">
        <w:rPr>
          <w:rStyle w:val="default"/>
          <w:rFonts w:cs="FrankRuehl" w:hint="cs"/>
          <w:rtl/>
        </w:rPr>
        <w:tab/>
        <w:t>תשלומים המשולמים לאומן לפי סעיף 46(א) לחוק אומנה לילדים, התשע"ו-2016, והחזר הוצאות לפי סעיף 46(ד) או (ז) לחוק האמור;</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437" style="position:absolute;left:0;text-align:left;margin-left:464.5pt;margin-top:8.05pt;width:75.05pt;height:58.75pt;z-index:250836480" o:allowincell="f" filled="f" stroked="f" strokecolor="lime" strokeweight=".25pt">
            <v:textbox style="mso-next-textbox:#_x0000_s2437"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צבאות ל</w:t>
                  </w:r>
                  <w:r>
                    <w:rPr>
                      <w:rFonts w:cs="Miriam"/>
                      <w:sz w:val="18"/>
                      <w:szCs w:val="18"/>
                      <w:rtl/>
                    </w:rPr>
                    <w:t>נ</w:t>
                  </w:r>
                  <w:r>
                    <w:rPr>
                      <w:rFonts w:cs="Miriam" w:hint="cs"/>
                      <w:sz w:val="18"/>
                      <w:szCs w:val="18"/>
                      <w:rtl/>
                    </w:rPr>
                    <w:t>כ</w:t>
                  </w:r>
                  <w:r>
                    <w:rPr>
                      <w:rFonts w:cs="Miriam"/>
                      <w:sz w:val="18"/>
                      <w:szCs w:val="18"/>
                      <w:rtl/>
                    </w:rPr>
                    <w:t>י</w:t>
                  </w:r>
                  <w:r>
                    <w:rPr>
                      <w:rFonts w:cs="Miriam" w:hint="cs"/>
                      <w:sz w:val="18"/>
                      <w:szCs w:val="18"/>
                      <w:rtl/>
                    </w:rPr>
                    <w:t xml:space="preserve"> מלחמה</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16) תשל</w:t>
                  </w:r>
                  <w:r>
                    <w:rPr>
                      <w:rFonts w:cs="Miriam"/>
                      <w:sz w:val="18"/>
                      <w:szCs w:val="18"/>
                      <w:rtl/>
                    </w:rPr>
                    <w:t>"</w:t>
                  </w:r>
                  <w:r>
                    <w:rPr>
                      <w:rFonts w:cs="Miriam" w:hint="cs"/>
                      <w:sz w:val="18"/>
                      <w:szCs w:val="18"/>
                      <w:rtl/>
                    </w:rPr>
                    <w:t>א-1971</w:t>
                  </w:r>
                </w:p>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קצבאות </w:t>
      </w:r>
      <w:r>
        <w:rPr>
          <w:rStyle w:val="default"/>
          <w:rFonts w:cs="FrankRuehl"/>
          <w:rtl/>
        </w:rPr>
        <w:t>ה</w:t>
      </w:r>
      <w:r>
        <w:rPr>
          <w:rStyle w:val="default"/>
          <w:rFonts w:cs="FrankRuehl" w:hint="cs"/>
          <w:rtl/>
        </w:rPr>
        <w:t>משת</w:t>
      </w:r>
      <w:r>
        <w:rPr>
          <w:rStyle w:val="default"/>
          <w:rFonts w:cs="FrankRuehl"/>
          <w:rtl/>
        </w:rPr>
        <w:t>ל</w:t>
      </w:r>
      <w:r>
        <w:rPr>
          <w:rStyle w:val="default"/>
          <w:rFonts w:cs="FrankRuehl" w:hint="cs"/>
          <w:rtl/>
        </w:rPr>
        <w:t>מות בשל</w:t>
      </w:r>
      <w:r>
        <w:rPr>
          <w:rStyle w:val="default"/>
          <w:rFonts w:cs="FrankRuehl"/>
          <w:rtl/>
        </w:rPr>
        <w:t xml:space="preserve"> </w:t>
      </w:r>
      <w:r>
        <w:rPr>
          <w:rStyle w:val="default"/>
          <w:rFonts w:cs="FrankRuehl" w:hint="cs"/>
          <w:rtl/>
        </w:rPr>
        <w:t xml:space="preserve">פצעי </w:t>
      </w:r>
      <w:r>
        <w:rPr>
          <w:rStyle w:val="default"/>
          <w:rFonts w:cs="FrankRuehl"/>
          <w:rtl/>
        </w:rPr>
        <w:t>מ</w:t>
      </w:r>
      <w:r>
        <w:rPr>
          <w:rStyle w:val="default"/>
          <w:rFonts w:cs="FrankRuehl" w:hint="cs"/>
          <w:rtl/>
        </w:rPr>
        <w:t xml:space="preserve">לחמה, פגיעת ספר </w:t>
      </w:r>
      <w:r>
        <w:rPr>
          <w:rStyle w:val="default"/>
          <w:rFonts w:cs="FrankRuehl"/>
          <w:rtl/>
        </w:rPr>
        <w:t>א</w:t>
      </w:r>
      <w:r>
        <w:rPr>
          <w:rStyle w:val="default"/>
          <w:rFonts w:cs="FrankRuehl" w:hint="cs"/>
          <w:rtl/>
        </w:rPr>
        <w:t>ו פגיעת איבה וקצבאות המשתלמות מאת אוצר</w:t>
      </w:r>
      <w:r>
        <w:rPr>
          <w:rStyle w:val="default"/>
          <w:rFonts w:cs="FrankRuehl"/>
          <w:rtl/>
        </w:rPr>
        <w:t xml:space="preserve"> </w:t>
      </w:r>
      <w:r>
        <w:rPr>
          <w:rStyle w:val="default"/>
          <w:rFonts w:cs="FrankRuehl" w:hint="cs"/>
          <w:rtl/>
        </w:rPr>
        <w:t>המדינה למי שהיה תלוי בפרנסתו בחייל שמת עקב פעולת מלחמה;</w:t>
      </w:r>
    </w:p>
    <w:p w:rsidR="00D54DD9" w:rsidRDefault="00D54DD9">
      <w:pPr>
        <w:pStyle w:val="P22"/>
        <w:tabs>
          <w:tab w:val="clear" w:pos="6259"/>
          <w:tab w:val="left" w:pos="624"/>
          <w:tab w:val="left" w:pos="1021"/>
        </w:tabs>
        <w:spacing w:before="72"/>
        <w:ind w:left="624" w:right="1134"/>
        <w:rPr>
          <w:rStyle w:val="default"/>
          <w:rFonts w:cs="FrankRuehl" w:hint="cs"/>
          <w:rtl/>
        </w:rPr>
      </w:pPr>
      <w:r>
        <w:rPr>
          <w:rStyle w:val="default"/>
          <w:rFonts w:cs="FrankRuehl"/>
          <w:rtl/>
        </w:rPr>
        <w:t>ל</w:t>
      </w:r>
      <w:r>
        <w:rPr>
          <w:rStyle w:val="default"/>
          <w:rFonts w:cs="FrankRuehl" w:hint="cs"/>
          <w:rtl/>
        </w:rPr>
        <w:t xml:space="preserve">ענין זה </w:t>
      </w:r>
      <w:r>
        <w:rPr>
          <w:rStyle w:val="default"/>
          <w:rFonts w:cs="FrankRuehl"/>
          <w:rtl/>
        </w:rPr>
        <w:t>–</w:t>
      </w:r>
    </w:p>
    <w:p w:rsidR="00D54DD9" w:rsidRDefault="00D54DD9">
      <w:pPr>
        <w:pStyle w:val="P02"/>
        <w:tabs>
          <w:tab w:val="clear" w:pos="6259"/>
        </w:tabs>
        <w:spacing w:before="72"/>
        <w:ind w:left="624"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פצעי מלחמה" - מחלה</w:t>
      </w:r>
      <w:r>
        <w:rPr>
          <w:rStyle w:val="default"/>
          <w:rFonts w:cs="FrankRuehl"/>
          <w:rtl/>
        </w:rPr>
        <w:t>, ה</w:t>
      </w:r>
      <w:r>
        <w:rPr>
          <w:rStyle w:val="default"/>
          <w:rFonts w:cs="FrankRuehl" w:hint="cs"/>
          <w:rtl/>
        </w:rPr>
        <w:t>חמ</w:t>
      </w:r>
      <w:r>
        <w:rPr>
          <w:rStyle w:val="default"/>
          <w:rFonts w:cs="FrankRuehl"/>
          <w:rtl/>
        </w:rPr>
        <w:t>רת</w:t>
      </w:r>
      <w:r>
        <w:rPr>
          <w:rStyle w:val="default"/>
          <w:rFonts w:cs="FrankRuehl" w:hint="cs"/>
          <w:rtl/>
        </w:rPr>
        <w:t xml:space="preserve"> מחל</w:t>
      </w:r>
      <w:r>
        <w:rPr>
          <w:rStyle w:val="default"/>
          <w:rFonts w:cs="FrankRuehl"/>
          <w:rtl/>
        </w:rPr>
        <w:t>ה</w:t>
      </w:r>
      <w:r>
        <w:rPr>
          <w:rStyle w:val="default"/>
          <w:rFonts w:cs="FrankRuehl" w:hint="cs"/>
          <w:rtl/>
        </w:rPr>
        <w:t xml:space="preserve"> א</w:t>
      </w:r>
      <w:r>
        <w:rPr>
          <w:rStyle w:val="default"/>
          <w:rFonts w:cs="FrankRuehl"/>
          <w:rtl/>
        </w:rPr>
        <w:t>ו חב</w:t>
      </w:r>
      <w:r>
        <w:rPr>
          <w:rStyle w:val="default"/>
          <w:rFonts w:cs="FrankRuehl" w:hint="cs"/>
          <w:rtl/>
        </w:rPr>
        <w:t>לה ש</w:t>
      </w:r>
      <w:r>
        <w:rPr>
          <w:rStyle w:val="default"/>
          <w:rFonts w:cs="FrankRuehl"/>
          <w:rtl/>
        </w:rPr>
        <w:t>אירע</w:t>
      </w:r>
      <w:r>
        <w:rPr>
          <w:rStyle w:val="default"/>
          <w:rFonts w:cs="FrankRuehl" w:hint="cs"/>
          <w:rtl/>
        </w:rPr>
        <w:t>ו ליחיד בתקו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שירותו עק</w:t>
      </w:r>
      <w:r>
        <w:rPr>
          <w:rStyle w:val="default"/>
          <w:rFonts w:cs="FrankRuehl"/>
          <w:rtl/>
        </w:rPr>
        <w:t>ב</w:t>
      </w:r>
      <w:r>
        <w:rPr>
          <w:rStyle w:val="default"/>
          <w:rFonts w:cs="FrankRuehl" w:hint="cs"/>
          <w:rtl/>
        </w:rPr>
        <w:t xml:space="preserve"> </w:t>
      </w:r>
      <w:r>
        <w:rPr>
          <w:rStyle w:val="default"/>
          <w:rFonts w:cs="FrankRuehl"/>
          <w:rtl/>
        </w:rPr>
        <w:t>ש</w:t>
      </w:r>
      <w:r>
        <w:rPr>
          <w:rStyle w:val="default"/>
          <w:rFonts w:cs="FrankRuehl" w:hint="cs"/>
          <w:rtl/>
        </w:rPr>
        <w:t>ירות צבאי כמשמעות</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ת</w:t>
      </w:r>
      <w:r>
        <w:rPr>
          <w:rStyle w:val="default"/>
          <w:rFonts w:cs="FrankRuehl"/>
          <w:rtl/>
        </w:rPr>
        <w:t>ג</w:t>
      </w:r>
      <w:r>
        <w:rPr>
          <w:rStyle w:val="default"/>
          <w:rFonts w:cs="FrankRuehl" w:hint="cs"/>
          <w:rtl/>
        </w:rPr>
        <w:t>מו</w:t>
      </w:r>
      <w:r>
        <w:rPr>
          <w:rStyle w:val="default"/>
          <w:rFonts w:cs="FrankRuehl"/>
          <w:rtl/>
        </w:rPr>
        <w:t>ל</w:t>
      </w:r>
      <w:r>
        <w:rPr>
          <w:rStyle w:val="default"/>
          <w:rFonts w:cs="FrankRuehl" w:hint="cs"/>
          <w:rtl/>
        </w:rPr>
        <w:t>ים ושיק</w:t>
      </w:r>
      <w:r>
        <w:rPr>
          <w:rStyle w:val="default"/>
          <w:rFonts w:cs="FrankRuehl"/>
          <w:rtl/>
        </w:rPr>
        <w:t>ו</w:t>
      </w:r>
      <w:r>
        <w:rPr>
          <w:rStyle w:val="default"/>
          <w:rFonts w:cs="FrankRuehl" w:hint="cs"/>
          <w:rtl/>
        </w:rPr>
        <w:t>ם), ת</w:t>
      </w:r>
      <w:r>
        <w:rPr>
          <w:rStyle w:val="default"/>
          <w:rFonts w:cs="FrankRuehl"/>
          <w:rtl/>
        </w:rPr>
        <w:t>ש</w:t>
      </w:r>
      <w:r>
        <w:rPr>
          <w:rStyle w:val="default"/>
          <w:rFonts w:cs="FrankRuehl" w:hint="cs"/>
          <w:rtl/>
        </w:rPr>
        <w:t>י"ט-1959 [</w:t>
      </w:r>
      <w:r>
        <w:rPr>
          <w:rStyle w:val="default"/>
          <w:rFonts w:cs="FrankRuehl"/>
          <w:rtl/>
        </w:rPr>
        <w:t>נו</w:t>
      </w:r>
      <w:r>
        <w:rPr>
          <w:rStyle w:val="default"/>
          <w:rFonts w:cs="FrankRuehl" w:hint="cs"/>
          <w:rtl/>
        </w:rPr>
        <w:t xml:space="preserve">סח משולב], או </w:t>
      </w:r>
      <w:r>
        <w:rPr>
          <w:rStyle w:val="default"/>
          <w:rFonts w:cs="FrankRuehl"/>
          <w:rtl/>
        </w:rPr>
        <w:t>ע</w:t>
      </w:r>
      <w:r>
        <w:rPr>
          <w:rStyle w:val="default"/>
          <w:rFonts w:cs="FrankRuehl" w:hint="cs"/>
          <w:rtl/>
        </w:rPr>
        <w:t>ק</w:t>
      </w:r>
      <w:r>
        <w:rPr>
          <w:rStyle w:val="default"/>
          <w:rFonts w:cs="FrankRuehl"/>
          <w:rtl/>
        </w:rPr>
        <w:t xml:space="preserve">ב </w:t>
      </w:r>
      <w:r>
        <w:rPr>
          <w:rStyle w:val="default"/>
          <w:rFonts w:cs="FrankRuehl" w:hint="cs"/>
          <w:rtl/>
        </w:rPr>
        <w:t>שירות מלחמתי כמשמעותו בחוק נכי המ</w:t>
      </w:r>
      <w:r>
        <w:rPr>
          <w:rStyle w:val="default"/>
          <w:rFonts w:cs="FrankRuehl"/>
          <w:rtl/>
        </w:rPr>
        <w:t>ל</w:t>
      </w:r>
      <w:r>
        <w:rPr>
          <w:rStyle w:val="default"/>
          <w:rFonts w:cs="FrankRuehl" w:hint="cs"/>
          <w:rtl/>
        </w:rPr>
        <w:t>חמה בנאצים, תשי"</w:t>
      </w:r>
      <w:r>
        <w:rPr>
          <w:rStyle w:val="default"/>
          <w:rFonts w:cs="FrankRuehl"/>
          <w:rtl/>
        </w:rPr>
        <w:t>ד</w:t>
      </w:r>
      <w:r>
        <w:rPr>
          <w:rStyle w:val="default"/>
          <w:rFonts w:cs="FrankRuehl" w:hint="cs"/>
          <w:rtl/>
        </w:rPr>
        <w:t>-1954, או בנסיבות המז</w:t>
      </w:r>
      <w:r>
        <w:rPr>
          <w:rStyle w:val="default"/>
          <w:rFonts w:cs="FrankRuehl"/>
          <w:rtl/>
        </w:rPr>
        <w:t>כ</w:t>
      </w:r>
      <w:r>
        <w:rPr>
          <w:rStyle w:val="default"/>
          <w:rFonts w:cs="FrankRuehl" w:hint="cs"/>
          <w:rtl/>
        </w:rPr>
        <w:t>ות אותו לגימל</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פי חוק נכי רדיפות הנאצים, תשי"ז-1957;</w:t>
      </w:r>
    </w:p>
    <w:p w:rsidR="00D54DD9" w:rsidRDefault="00D54DD9">
      <w:pPr>
        <w:pStyle w:val="P02"/>
        <w:tabs>
          <w:tab w:val="clear" w:pos="6259"/>
        </w:tabs>
        <w:spacing w:before="72"/>
        <w:ind w:left="624" w:right="1134" w:firstLine="0"/>
        <w:outlineLvl w:val="0"/>
        <w:rPr>
          <w:rStyle w:val="default"/>
          <w:rFonts w:cs="FrankRuehl"/>
          <w:rtl/>
        </w:rPr>
      </w:pPr>
      <w:r>
        <w:rPr>
          <w:rFonts w:cs="FrankRuehl"/>
          <w:rtl/>
          <w:lang w:val="he-IL"/>
        </w:rPr>
        <w:pict>
          <v:rect id="_x0000_s2438" style="position:absolute;left:0;text-align:left;margin-left:464.35pt;margin-top:7.1pt;width:75.05pt;height:20.4pt;z-index:250837504" filled="f" stroked="f" strokecolor="lime" strokeweight=".25pt">
            <v:textbox style="mso-next-textbox:#_x0000_s2438" inset="0,0,0,0">
              <w:txbxContent>
                <w:p w:rsidR="009D5E92" w:rsidRDefault="009D5E92">
                  <w:pPr>
                    <w:spacing w:line="160" w:lineRule="exact"/>
                    <w:rPr>
                      <w:rFonts w:cs="Miriam"/>
                      <w:noProof/>
                      <w:sz w:val="18"/>
                      <w:szCs w:val="18"/>
                      <w:rtl/>
                    </w:rPr>
                  </w:pPr>
                  <w:r>
                    <w:rPr>
                      <w:rFonts w:cs="Miriam" w:hint="cs"/>
                      <w:sz w:val="18"/>
                      <w:szCs w:val="18"/>
                      <w:rtl/>
                    </w:rPr>
                    <w:t>(תיקון מס' 55) תשמ"ב-1982</w:t>
                  </w:r>
                </w:p>
              </w:txbxContent>
            </v:textbox>
            <w10:anchorlock/>
          </v:rect>
        </w:pict>
      </w:r>
      <w:r>
        <w:rPr>
          <w:rFonts w:cs="FrankRuehl"/>
          <w:sz w:val="26"/>
          <w:rtl/>
        </w:rPr>
        <w:tab/>
      </w:r>
      <w:r>
        <w:rPr>
          <w:rStyle w:val="default"/>
          <w:rFonts w:cs="FrankRuehl"/>
          <w:rtl/>
        </w:rPr>
        <w:t>"</w:t>
      </w:r>
      <w:r>
        <w:rPr>
          <w:rStyle w:val="default"/>
          <w:rFonts w:cs="FrankRuehl" w:hint="cs"/>
          <w:rtl/>
        </w:rPr>
        <w:t xml:space="preserve">פגיעת ספר" </w:t>
      </w:r>
      <w:r>
        <w:rPr>
          <w:rStyle w:val="default"/>
          <w:rFonts w:cs="FrankRuehl"/>
          <w:rtl/>
        </w:rPr>
        <w:t>–</w:t>
      </w:r>
      <w:r>
        <w:rPr>
          <w:rStyle w:val="default"/>
          <w:rFonts w:cs="FrankRuehl" w:hint="cs"/>
          <w:rtl/>
        </w:rPr>
        <w:t xml:space="preserve"> (נמחקה);</w:t>
      </w:r>
    </w:p>
    <w:p w:rsidR="00D54DD9" w:rsidRDefault="00D54DD9">
      <w:pPr>
        <w:pStyle w:val="P02"/>
        <w:tabs>
          <w:tab w:val="clear" w:pos="6259"/>
        </w:tabs>
        <w:spacing w:before="72"/>
        <w:ind w:left="624" w:right="1134" w:firstLine="0"/>
        <w:rPr>
          <w:rStyle w:val="default"/>
          <w:rFonts w:cs="FrankRuehl" w:hint="cs"/>
          <w:rtl/>
        </w:rPr>
      </w:pPr>
      <w:r>
        <w:rPr>
          <w:rFonts w:cs="FrankRuehl"/>
          <w:sz w:val="26"/>
          <w:rtl/>
        </w:rPr>
        <w:tab/>
      </w:r>
      <w:r>
        <w:rPr>
          <w:rStyle w:val="default"/>
          <w:rFonts w:cs="FrankRuehl"/>
          <w:rtl/>
        </w:rPr>
        <w:t>"</w:t>
      </w:r>
      <w:r>
        <w:rPr>
          <w:rStyle w:val="default"/>
          <w:rFonts w:cs="FrankRuehl" w:hint="cs"/>
          <w:rtl/>
        </w:rPr>
        <w:t>פגיעת איבה" - כמ</w:t>
      </w:r>
      <w:r>
        <w:rPr>
          <w:rStyle w:val="default"/>
          <w:rFonts w:cs="FrankRuehl"/>
          <w:rtl/>
        </w:rPr>
        <w:t>ש</w:t>
      </w:r>
      <w:r>
        <w:rPr>
          <w:rStyle w:val="default"/>
          <w:rFonts w:cs="FrankRuehl" w:hint="cs"/>
          <w:rtl/>
        </w:rPr>
        <w:t>מעותו ב</w:t>
      </w:r>
      <w:r>
        <w:rPr>
          <w:rStyle w:val="default"/>
          <w:rFonts w:cs="FrankRuehl"/>
          <w:rtl/>
        </w:rPr>
        <w:t>ח</w:t>
      </w:r>
      <w:r>
        <w:rPr>
          <w:rStyle w:val="default"/>
          <w:rFonts w:cs="FrankRuehl" w:hint="cs"/>
          <w:rtl/>
        </w:rPr>
        <w:t xml:space="preserve">וק </w:t>
      </w:r>
      <w:r>
        <w:rPr>
          <w:rStyle w:val="default"/>
          <w:rFonts w:cs="FrankRuehl"/>
          <w:rtl/>
        </w:rPr>
        <w:t>ה</w:t>
      </w:r>
      <w:r>
        <w:rPr>
          <w:rStyle w:val="default"/>
          <w:rFonts w:cs="FrankRuehl" w:hint="cs"/>
          <w:rtl/>
        </w:rPr>
        <w:t xml:space="preserve">תגמולים לנפגעי </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w:t>
      </w:r>
      <w:r>
        <w:rPr>
          <w:rStyle w:val="default"/>
          <w:rFonts w:cs="FrankRuehl" w:hint="cs"/>
          <w:rtl/>
        </w:rPr>
        <w:t>ל-1970;</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39" style="position:absolute;left:0;text-align:left;margin-left:464.5pt;margin-top:8.05pt;width:75.05pt;height:32pt;z-index:250838528" o:allowincell="f" filled="f" stroked="f" strokecolor="lime" strokeweight=".25pt">
            <v:textbox style="mso-next-textbox:#_x0000_s2439"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כומים לה</w:t>
                  </w:r>
                  <w:r>
                    <w:rPr>
                      <w:rFonts w:cs="Miriam"/>
                      <w:sz w:val="18"/>
                      <w:szCs w:val="18"/>
                      <w:rtl/>
                    </w:rPr>
                    <w:t>ח</w:t>
                  </w:r>
                  <w:r>
                    <w:rPr>
                      <w:rFonts w:cs="Miriam" w:hint="cs"/>
                      <w:sz w:val="18"/>
                      <w:szCs w:val="18"/>
                      <w:rtl/>
                    </w:rPr>
                    <w:t>זקת</w:t>
                  </w:r>
                  <w:r>
                    <w:rPr>
                      <w:rFonts w:cs="Miriam"/>
                      <w:sz w:val="18"/>
                      <w:szCs w:val="18"/>
                      <w:rtl/>
                    </w:rPr>
                    <w:t xml:space="preserve"> </w:t>
                  </w:r>
                  <w:r>
                    <w:rPr>
                      <w:rFonts w:cs="Miriam" w:hint="cs"/>
                      <w:sz w:val="18"/>
                      <w:szCs w:val="18"/>
                      <w:rtl/>
                    </w:rPr>
                    <w:t>רכ</w:t>
                  </w:r>
                  <w:r>
                    <w:rPr>
                      <w:rFonts w:cs="Miriam"/>
                      <w:sz w:val="18"/>
                      <w:szCs w:val="18"/>
                      <w:rtl/>
                    </w:rPr>
                    <w:t xml:space="preserve">ב </w:t>
                  </w:r>
                  <w:r>
                    <w:rPr>
                      <w:rFonts w:cs="Miriam" w:hint="cs"/>
                      <w:sz w:val="18"/>
                      <w:szCs w:val="18"/>
                      <w:rtl/>
                    </w:rPr>
                    <w:t>לנכה</w:t>
                  </w:r>
                  <w:r>
                    <w:rPr>
                      <w:rFonts w:cs="Miriam"/>
                      <w:sz w:val="18"/>
                      <w:szCs w:val="18"/>
                      <w:rtl/>
                    </w:rPr>
                    <w:t xml:space="preserve"> רגלים</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25) </w:t>
                  </w:r>
                  <w:r>
                    <w:rPr>
                      <w:rFonts w:cs="Miriam"/>
                      <w:sz w:val="18"/>
                      <w:szCs w:val="18"/>
                      <w:rtl/>
                    </w:rPr>
                    <w:t>תש</w:t>
                  </w:r>
                  <w:r>
                    <w:rPr>
                      <w:rFonts w:cs="Miriam" w:hint="cs"/>
                      <w:sz w:val="18"/>
                      <w:szCs w:val="18"/>
                      <w:rtl/>
                    </w:rPr>
                    <w:t>ל</w:t>
                  </w:r>
                  <w:r>
                    <w:rPr>
                      <w:rFonts w:cs="Miriam"/>
                      <w:sz w:val="18"/>
                      <w:szCs w:val="18"/>
                      <w:rtl/>
                    </w:rPr>
                    <w:t>"ז</w:t>
                  </w:r>
                  <w:r>
                    <w:rPr>
                      <w:rFonts w:cs="Miriam" w:hint="cs"/>
                      <w:sz w:val="18"/>
                      <w:szCs w:val="18"/>
                      <w:rtl/>
                    </w:rPr>
                    <w:t>-1977</w:t>
                  </w:r>
                </w:p>
              </w:txbxContent>
            </v:textbox>
            <w10:anchorlock/>
          </v:rect>
        </w:pict>
      </w:r>
      <w:r>
        <w:rPr>
          <w:rStyle w:val="default"/>
          <w:rFonts w:cs="FrankRuehl"/>
          <w:rtl/>
        </w:rPr>
        <w:t>(6</w:t>
      </w:r>
      <w:r>
        <w:rPr>
          <w:rStyle w:val="default"/>
          <w:rFonts w:cs="FrankRuehl" w:hint="cs"/>
          <w:rtl/>
        </w:rPr>
        <w:t>א)</w:t>
      </w:r>
      <w:r>
        <w:rPr>
          <w:rStyle w:val="default"/>
          <w:rFonts w:cs="FrankRuehl"/>
          <w:rtl/>
        </w:rPr>
        <w:tab/>
      </w:r>
      <w:r>
        <w:rPr>
          <w:rStyle w:val="default"/>
          <w:rFonts w:cs="FrankRuehl" w:hint="cs"/>
          <w:rtl/>
        </w:rPr>
        <w:t>סכומים שנכ</w:t>
      </w:r>
      <w:r>
        <w:rPr>
          <w:rStyle w:val="default"/>
          <w:rFonts w:cs="FrankRuehl"/>
          <w:rtl/>
        </w:rPr>
        <w:t>ה</w:t>
      </w:r>
      <w:r>
        <w:rPr>
          <w:rStyle w:val="default"/>
          <w:rFonts w:cs="FrankRuehl" w:hint="cs"/>
          <w:rtl/>
        </w:rPr>
        <w:t xml:space="preserve"> ברג</w:t>
      </w:r>
      <w:r>
        <w:rPr>
          <w:rStyle w:val="default"/>
          <w:rFonts w:cs="FrankRuehl"/>
          <w:rtl/>
        </w:rPr>
        <w:t>ל</w:t>
      </w:r>
      <w:r>
        <w:rPr>
          <w:rStyle w:val="default"/>
          <w:rFonts w:cs="FrankRuehl" w:hint="cs"/>
          <w:rtl/>
        </w:rPr>
        <w:t>יו מקבל על</w:t>
      </w:r>
      <w:r>
        <w:rPr>
          <w:rStyle w:val="default"/>
          <w:rFonts w:cs="FrankRuehl"/>
          <w:rtl/>
        </w:rPr>
        <w:t xml:space="preserve"> </w:t>
      </w:r>
      <w:r>
        <w:rPr>
          <w:rStyle w:val="default"/>
          <w:rFonts w:cs="FrankRuehl" w:hint="cs"/>
          <w:rtl/>
        </w:rPr>
        <w:t>פי דין להחזקת רכבו;</w:t>
      </w:r>
    </w:p>
    <w:p w:rsidR="002130AB" w:rsidRDefault="002130AB">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0" style="position:absolute;left:0;text-align:left;margin-left:464.5pt;margin-top:8.05pt;width:75.05pt;height:32pt;z-index:250839552" o:allowincell="f" filled="f" stroked="f" strokecolor="lime" strokeweight=".25pt">
            <v:textbox style="mso-next-textbox:#_x0000_s2440"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יצבאות לעובדי מ</w:t>
                  </w:r>
                  <w:r>
                    <w:rPr>
                      <w:rFonts w:cs="Miriam"/>
                      <w:sz w:val="18"/>
                      <w:szCs w:val="18"/>
                      <w:rtl/>
                    </w:rPr>
                    <w:t>מ</w:t>
                  </w:r>
                  <w:r>
                    <w:rPr>
                      <w:rFonts w:cs="Miriam" w:hint="cs"/>
                      <w:sz w:val="18"/>
                      <w:szCs w:val="18"/>
                      <w:rtl/>
                    </w:rPr>
                    <w:t>שלת א"י</w:t>
                  </w:r>
                </w:p>
                <w:p w:rsidR="009D5E92" w:rsidRDefault="009D5E92">
                  <w:pPr>
                    <w:spacing w:line="160" w:lineRule="exact"/>
                    <w:rPr>
                      <w:rFonts w:cs="Miriam"/>
                      <w:noProof/>
                      <w:sz w:val="18"/>
                      <w:szCs w:val="18"/>
                      <w:rtl/>
                    </w:rPr>
                  </w:pPr>
                  <w:r>
                    <w:rPr>
                      <w:rFonts w:cs="Miriam" w:hint="cs"/>
                      <w:sz w:val="18"/>
                      <w:szCs w:val="18"/>
                      <w:rtl/>
                    </w:rPr>
                    <w:t>(תיקון מס' 25) תשל"ז-1977</w:t>
                  </w:r>
                </w:p>
              </w:txbxContent>
            </v:textbox>
            <w10:anchorlock/>
          </v:rect>
        </w:pict>
      </w:r>
      <w:r>
        <w:rPr>
          <w:rStyle w:val="default"/>
          <w:rFonts w:cs="FrankRuehl"/>
          <w:rtl/>
        </w:rPr>
        <w:t>(6</w:t>
      </w:r>
      <w:r>
        <w:rPr>
          <w:rStyle w:val="default"/>
          <w:rFonts w:cs="FrankRuehl" w:hint="cs"/>
          <w:rtl/>
        </w:rPr>
        <w:t>ב)</w:t>
      </w:r>
      <w:r>
        <w:rPr>
          <w:rStyle w:val="default"/>
          <w:rFonts w:cs="FrankRuehl"/>
          <w:rtl/>
        </w:rPr>
        <w:tab/>
      </w:r>
      <w:r>
        <w:rPr>
          <w:rStyle w:val="default"/>
          <w:rFonts w:cs="FrankRuehl" w:hint="cs"/>
          <w:rtl/>
        </w:rPr>
        <w:t>קיצבאות המשת</w:t>
      </w:r>
      <w:r>
        <w:rPr>
          <w:rStyle w:val="default"/>
          <w:rFonts w:cs="FrankRuehl"/>
          <w:rtl/>
        </w:rPr>
        <w:t>ל</w:t>
      </w:r>
      <w:r>
        <w:rPr>
          <w:rStyle w:val="default"/>
          <w:rFonts w:cs="FrankRuehl" w:hint="cs"/>
          <w:rtl/>
        </w:rPr>
        <w:t>מו</w:t>
      </w:r>
      <w:r>
        <w:rPr>
          <w:rStyle w:val="default"/>
          <w:rFonts w:cs="FrankRuehl"/>
          <w:rtl/>
        </w:rPr>
        <w:t>ת</w:t>
      </w:r>
      <w:r>
        <w:rPr>
          <w:rStyle w:val="default"/>
          <w:rFonts w:cs="FrankRuehl" w:hint="cs"/>
          <w:rtl/>
        </w:rPr>
        <w:t xml:space="preserve"> מאת המדינה בשל עבודה בממשלת ארץ ישראל;</w:t>
      </w:r>
    </w:p>
    <w:p w:rsidR="00D54DD9" w:rsidRDefault="00D54DD9">
      <w:pPr>
        <w:pStyle w:val="P22"/>
        <w:tabs>
          <w:tab w:val="clear" w:pos="6259"/>
          <w:tab w:val="left" w:pos="624"/>
          <w:tab w:val="left" w:pos="1021"/>
        </w:tabs>
        <w:spacing w:before="72"/>
        <w:ind w:left="624" w:right="1134"/>
        <w:rPr>
          <w:rStyle w:val="default"/>
          <w:rFonts w:cs="FrankRuehl" w:hint="cs"/>
          <w:rtl/>
        </w:rPr>
      </w:pPr>
    </w:p>
    <w:p w:rsidR="00E95CF2" w:rsidRDefault="00E95CF2" w:rsidP="00E95CF2">
      <w:pPr>
        <w:pStyle w:val="P22"/>
        <w:tabs>
          <w:tab w:val="clear" w:pos="6259"/>
          <w:tab w:val="left" w:pos="624"/>
          <w:tab w:val="left" w:pos="1021"/>
        </w:tabs>
        <w:spacing w:before="72"/>
        <w:ind w:left="624" w:right="1134"/>
        <w:rPr>
          <w:rStyle w:val="default"/>
          <w:rFonts w:cs="FrankRuehl" w:hint="cs"/>
          <w:rtl/>
        </w:rPr>
      </w:pPr>
      <w:r w:rsidRPr="006C5E52">
        <w:rPr>
          <w:rStyle w:val="default"/>
          <w:rFonts w:cs="FrankRuehl"/>
        </w:rPr>
        <w:pict>
          <v:rect id="_x0000_s4481" style="position:absolute;left:0;text-align:left;margin-left:464.5pt;margin-top:8.05pt;width:75.05pt;height:56.45pt;z-index:252528128" o:allowincell="f" filled="f" stroked="f" strokecolor="lime" strokeweight=".25pt">
            <v:textbox style="mso-next-textbox:#_x0000_s4481" inset="0,0,0,0">
              <w:txbxContent>
                <w:p w:rsidR="009D5E92" w:rsidRDefault="009D5E92" w:rsidP="00E95CF2">
                  <w:pPr>
                    <w:spacing w:line="160" w:lineRule="exact"/>
                    <w:rPr>
                      <w:rFonts w:cs="Miriam"/>
                      <w:noProof/>
                      <w:sz w:val="18"/>
                      <w:szCs w:val="18"/>
                      <w:rtl/>
                    </w:rPr>
                  </w:pPr>
                  <w:r>
                    <w:rPr>
                      <w:rFonts w:cs="Miriam"/>
                      <w:sz w:val="18"/>
                      <w:szCs w:val="18"/>
                      <w:rtl/>
                    </w:rPr>
                    <w:t>ק</w:t>
                  </w:r>
                  <w:r>
                    <w:rPr>
                      <w:rFonts w:cs="Miriam" w:hint="cs"/>
                      <w:sz w:val="18"/>
                      <w:szCs w:val="18"/>
                      <w:rtl/>
                    </w:rPr>
                    <w:t>צבאות נכות ואזרח ותיק מ</w:t>
                  </w:r>
                  <w:r>
                    <w:rPr>
                      <w:rFonts w:cs="Miriam"/>
                      <w:sz w:val="18"/>
                      <w:szCs w:val="18"/>
                      <w:rtl/>
                    </w:rPr>
                    <w:t>ה</w:t>
                  </w:r>
                  <w:r>
                    <w:rPr>
                      <w:rFonts w:cs="Miriam" w:hint="cs"/>
                      <w:sz w:val="18"/>
                      <w:szCs w:val="18"/>
                      <w:rtl/>
                    </w:rPr>
                    <w:t>ביטוח ה</w:t>
                  </w:r>
                  <w:r>
                    <w:rPr>
                      <w:rFonts w:cs="Miriam"/>
                      <w:sz w:val="18"/>
                      <w:szCs w:val="18"/>
                      <w:rtl/>
                    </w:rPr>
                    <w:t>ל</w:t>
                  </w:r>
                  <w:r>
                    <w:rPr>
                      <w:rFonts w:cs="Miriam" w:hint="cs"/>
                      <w:sz w:val="18"/>
                      <w:szCs w:val="18"/>
                      <w:rtl/>
                    </w:rPr>
                    <w:t>אומי</w:t>
                  </w:r>
                </w:p>
                <w:p w:rsidR="009D5E92" w:rsidRDefault="009D5E92" w:rsidP="00E95CF2">
                  <w:pPr>
                    <w:spacing w:line="160" w:lineRule="exact"/>
                    <w:rPr>
                      <w:rFonts w:cs="Miriam" w:hint="cs"/>
                      <w:noProof/>
                      <w:sz w:val="18"/>
                      <w:szCs w:val="18"/>
                      <w:rtl/>
                    </w:rPr>
                  </w:pPr>
                  <w:r>
                    <w:rPr>
                      <w:rFonts w:cs="Miriam" w:hint="cs"/>
                      <w:sz w:val="18"/>
                      <w:szCs w:val="18"/>
                      <w:rtl/>
                    </w:rPr>
                    <w:t>(תיקון מס' 233) תשע"ז-2016</w:t>
                  </w:r>
                </w:p>
                <w:p w:rsidR="009D5E92" w:rsidRDefault="009D5E92" w:rsidP="00E95CF2">
                  <w:pPr>
                    <w:spacing w:line="160" w:lineRule="exact"/>
                    <w:rPr>
                      <w:rFonts w:cs="Miriam" w:hint="cs"/>
                      <w:noProof/>
                      <w:sz w:val="18"/>
                      <w:szCs w:val="18"/>
                      <w:rtl/>
                    </w:rPr>
                  </w:pPr>
                  <w:r>
                    <w:rPr>
                      <w:rFonts w:cs="Miriam" w:hint="cs"/>
                      <w:noProof/>
                      <w:sz w:val="18"/>
                      <w:szCs w:val="18"/>
                      <w:rtl/>
                    </w:rPr>
                    <w:t>(תיקון מס' 239) תשע"ז-2017</w:t>
                  </w:r>
                </w:p>
              </w:txbxContent>
            </v:textbox>
            <w10:anchorlock/>
          </v:rect>
        </w:pict>
      </w:r>
      <w:r>
        <w:rPr>
          <w:rStyle w:val="default"/>
          <w:rFonts w:cs="FrankRuehl"/>
          <w:rtl/>
        </w:rPr>
        <w:t>(6</w:t>
      </w:r>
      <w:r>
        <w:rPr>
          <w:rStyle w:val="default"/>
          <w:rFonts w:cs="FrankRuehl" w:hint="cs"/>
          <w:rtl/>
        </w:rPr>
        <w:t>ג)</w:t>
      </w:r>
      <w:r>
        <w:rPr>
          <w:rStyle w:val="default"/>
          <w:rFonts w:cs="FrankRuehl"/>
          <w:rtl/>
        </w:rPr>
        <w:tab/>
      </w:r>
      <w:r w:rsidRPr="006C5E52">
        <w:rPr>
          <w:rStyle w:val="default"/>
          <w:rFonts w:cs="FrankRuehl" w:hint="cs"/>
          <w:rtl/>
        </w:rPr>
        <w:t xml:space="preserve">קצבת נכות המשתלמת לפי סימן ה' לפרק ה', פרק ט', פרק י"ג או פרק י"ג1 לחוק הביטוח הלאומי [נוסח משולב], התשנ"ה-1995, קצבת </w:t>
      </w:r>
      <w:r>
        <w:rPr>
          <w:rStyle w:val="default"/>
          <w:rFonts w:cs="FrankRuehl" w:hint="cs"/>
          <w:rtl/>
        </w:rPr>
        <w:t>אזרח ותיק</w:t>
      </w:r>
      <w:r w:rsidRPr="006C5E52">
        <w:rPr>
          <w:rStyle w:val="default"/>
          <w:rFonts w:cs="FrankRuehl" w:hint="cs"/>
          <w:rtl/>
        </w:rPr>
        <w:t xml:space="preserve"> וקצבת שאירים המשתלמות לפי פרק י"א לחוק האמור, וקצבת תלויים המשתלמת לפי פרק ה', י"ג או י"ג1 לאותו חוק</w:t>
      </w:r>
      <w:r>
        <w:rPr>
          <w:rStyle w:val="default"/>
          <w:rFonts w:cs="FrankRuehl"/>
          <w:rtl/>
        </w:rPr>
        <w:t>;</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2" style="position:absolute;left:0;text-align:left;margin-left:464.5pt;margin-top:8.05pt;width:75.05pt;height:32pt;z-index:250840576" o:allowincell="f" filled="f" stroked="f" strokecolor="lime" strokeweight=".25pt">
            <v:textbox style="mso-next-textbox:#_x0000_s244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טבות לאסירי </w:t>
                  </w:r>
                  <w:r>
                    <w:rPr>
                      <w:rFonts w:cs="Miriam"/>
                      <w:sz w:val="18"/>
                      <w:szCs w:val="18"/>
                      <w:rtl/>
                    </w:rPr>
                    <w:t>צ</w:t>
                  </w:r>
                  <w:r>
                    <w:rPr>
                      <w:rFonts w:cs="Miriam" w:hint="cs"/>
                      <w:sz w:val="18"/>
                      <w:szCs w:val="18"/>
                      <w:rtl/>
                    </w:rPr>
                    <w:t>יון</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(6</w:t>
      </w:r>
      <w:r>
        <w:rPr>
          <w:rStyle w:val="default"/>
          <w:rFonts w:cs="FrankRuehl" w:hint="cs"/>
          <w:rtl/>
        </w:rPr>
        <w:t>ד)</w:t>
      </w:r>
      <w:r>
        <w:rPr>
          <w:rStyle w:val="default"/>
          <w:rFonts w:cs="FrankRuehl"/>
          <w:rtl/>
        </w:rPr>
        <w:tab/>
      </w:r>
      <w:r>
        <w:rPr>
          <w:rStyle w:val="default"/>
          <w:rFonts w:cs="FrankRuehl" w:hint="cs"/>
          <w:rtl/>
        </w:rPr>
        <w:t>הטבה סוציאלית א</w:t>
      </w:r>
      <w:r>
        <w:rPr>
          <w:rStyle w:val="default"/>
          <w:rFonts w:cs="FrankRuehl"/>
          <w:rtl/>
        </w:rPr>
        <w:t>ו</w:t>
      </w:r>
      <w:r>
        <w:rPr>
          <w:rStyle w:val="default"/>
          <w:rFonts w:cs="FrankRuehl" w:hint="cs"/>
          <w:rtl/>
        </w:rPr>
        <w:t xml:space="preserve"> תגמול לאסירי ציון ולבני משפחותיהם של אסירי צי</w:t>
      </w:r>
      <w:r>
        <w:rPr>
          <w:rStyle w:val="default"/>
          <w:rFonts w:cs="FrankRuehl"/>
          <w:rtl/>
        </w:rPr>
        <w:t>ון</w:t>
      </w:r>
      <w:r>
        <w:rPr>
          <w:rStyle w:val="default"/>
          <w:rFonts w:cs="FrankRuehl" w:hint="cs"/>
          <w:rtl/>
        </w:rPr>
        <w:t xml:space="preserve"> ו</w:t>
      </w:r>
      <w:r>
        <w:rPr>
          <w:rStyle w:val="default"/>
          <w:rFonts w:cs="FrankRuehl"/>
          <w:rtl/>
        </w:rPr>
        <w:t>הר</w:t>
      </w:r>
      <w:r>
        <w:rPr>
          <w:rStyle w:val="default"/>
          <w:rFonts w:cs="FrankRuehl" w:hint="cs"/>
          <w:rtl/>
        </w:rPr>
        <w:t>וגי מלכות, מכוח חוק;</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3" style="position:absolute;left:0;text-align:left;margin-left:464.5pt;margin-top:8.05pt;width:75.05pt;height:32pt;z-index:250841600" o:allowincell="f" filled="f" stroked="f" strokecolor="lime" strokeweight=".25pt">
            <v:textbox style="mso-next-textbox:#_x0000_s2443"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יצבאות-</w:t>
                  </w:r>
                  <w:r>
                    <w:rPr>
                      <w:rFonts w:cs="Miriam"/>
                      <w:sz w:val="18"/>
                      <w:szCs w:val="18"/>
                      <w:rtl/>
                    </w:rPr>
                    <w:t>נ</w:t>
                  </w:r>
                  <w:r>
                    <w:rPr>
                      <w:rFonts w:cs="Miriam" w:hint="cs"/>
                      <w:sz w:val="18"/>
                      <w:szCs w:val="18"/>
                      <w:rtl/>
                    </w:rPr>
                    <w:t xml:space="preserve">כות </w:t>
                  </w:r>
                  <w:r>
                    <w:rPr>
                      <w:rFonts w:cs="Miriam"/>
                      <w:sz w:val="18"/>
                      <w:szCs w:val="18"/>
                      <w:rtl/>
                    </w:rPr>
                    <w:t>מ</w:t>
                  </w:r>
                  <w:r>
                    <w:rPr>
                      <w:rFonts w:cs="Miriam" w:hint="cs"/>
                      <w:sz w:val="18"/>
                      <w:szCs w:val="18"/>
                      <w:rtl/>
                    </w:rPr>
                    <w:t>מדינות חוץ</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(6</w:t>
      </w:r>
      <w:r>
        <w:rPr>
          <w:rStyle w:val="default"/>
          <w:rFonts w:cs="FrankRuehl" w:hint="cs"/>
          <w:rtl/>
        </w:rPr>
        <w:t>ה)</w:t>
      </w:r>
      <w:r>
        <w:rPr>
          <w:rStyle w:val="default"/>
          <w:rFonts w:cs="FrankRuehl"/>
          <w:rtl/>
        </w:rPr>
        <w:tab/>
      </w:r>
      <w:r>
        <w:rPr>
          <w:rStyle w:val="default"/>
          <w:rFonts w:cs="FrankRuehl" w:hint="cs"/>
          <w:rtl/>
        </w:rPr>
        <w:t>קיצבת נ</w:t>
      </w:r>
      <w:r>
        <w:rPr>
          <w:rStyle w:val="default"/>
          <w:rFonts w:cs="FrankRuehl"/>
          <w:rtl/>
        </w:rPr>
        <w:t>כו</w:t>
      </w:r>
      <w:r>
        <w:rPr>
          <w:rStyle w:val="default"/>
          <w:rFonts w:cs="FrankRuehl" w:hint="cs"/>
          <w:rtl/>
        </w:rPr>
        <w:t>ת המשתל</w:t>
      </w:r>
      <w:r>
        <w:rPr>
          <w:rStyle w:val="default"/>
          <w:rFonts w:cs="FrankRuehl"/>
          <w:rtl/>
        </w:rPr>
        <w:t>מ</w:t>
      </w:r>
      <w:r>
        <w:rPr>
          <w:rStyle w:val="default"/>
          <w:rFonts w:cs="FrankRuehl" w:hint="cs"/>
          <w:rtl/>
        </w:rPr>
        <w:t>ת מאת מדינת חוץ מכוח דיניה;</w:t>
      </w:r>
    </w:p>
    <w:p w:rsidR="00D54DD9" w:rsidRDefault="00D54DD9">
      <w:pPr>
        <w:pStyle w:val="P22"/>
        <w:tabs>
          <w:tab w:val="clear" w:pos="6259"/>
          <w:tab w:val="left" w:pos="624"/>
          <w:tab w:val="left" w:pos="1021"/>
        </w:tabs>
        <w:spacing w:before="72"/>
        <w:ind w:left="624" w:right="1134"/>
        <w:rPr>
          <w:rStyle w:val="default"/>
          <w:rFonts w:cs="FrankRuehl" w:hint="cs"/>
          <w:rtl/>
        </w:rPr>
      </w:pPr>
    </w:p>
    <w:p w:rsidR="005B5DF8" w:rsidRDefault="005B5DF8" w:rsidP="005B5DF8">
      <w:pPr>
        <w:pStyle w:val="P22"/>
        <w:tabs>
          <w:tab w:val="clear" w:pos="6259"/>
          <w:tab w:val="left" w:pos="624"/>
          <w:tab w:val="left" w:pos="1021"/>
        </w:tabs>
        <w:spacing w:before="72"/>
        <w:ind w:left="1021" w:right="1134" w:hanging="397"/>
        <w:rPr>
          <w:rStyle w:val="default"/>
          <w:rFonts w:cs="FrankRuehl" w:hint="cs"/>
          <w:rtl/>
        </w:rPr>
      </w:pPr>
      <w:r>
        <w:rPr>
          <w:lang w:val="he-IL"/>
        </w:rPr>
        <w:pict>
          <v:rect id="_x0000_s3929" style="position:absolute;left:0;text-align:left;margin-left:464.5pt;margin-top:8.05pt;width:75.05pt;height:23.75pt;z-index:252036608" o:allowincell="f" filled="f" stroked="f" strokecolor="lime" strokeweight=".25pt">
            <v:textbox style="mso-next-textbox:#_x0000_s3929" inset="0,0,0,0">
              <w:txbxContent>
                <w:p w:rsidR="009D5E92" w:rsidRDefault="009D5E92" w:rsidP="005B5DF8">
                  <w:pPr>
                    <w:spacing w:line="160" w:lineRule="exact"/>
                    <w:rPr>
                      <w:rFonts w:cs="Miriam"/>
                      <w:noProof/>
                      <w:sz w:val="18"/>
                      <w:szCs w:val="18"/>
                      <w:rtl/>
                    </w:rPr>
                  </w:pPr>
                  <w:r>
                    <w:rPr>
                      <w:rFonts w:cs="Miriam"/>
                      <w:sz w:val="18"/>
                      <w:szCs w:val="18"/>
                      <w:rtl/>
                    </w:rPr>
                    <w:t>ק</w:t>
                  </w:r>
                  <w:r>
                    <w:rPr>
                      <w:rFonts w:cs="Miriam" w:hint="cs"/>
                      <w:sz w:val="18"/>
                      <w:szCs w:val="18"/>
                      <w:rtl/>
                    </w:rPr>
                    <w:t>צבאות שאירים</w:t>
                  </w:r>
                </w:p>
                <w:p w:rsidR="009D5E92" w:rsidRDefault="009D5E92" w:rsidP="005B5DF8">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Style w:val="default"/>
          <w:rFonts w:cs="FrankRuehl"/>
          <w:rtl/>
        </w:rPr>
        <w:t>(6</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hint="cs"/>
          <w:rtl/>
        </w:rPr>
        <w:tab/>
        <w:t>קצבת שאירים הנובעת מתשלומים פטורים;</w:t>
      </w:r>
    </w:p>
    <w:p w:rsidR="005B5DF8" w:rsidRDefault="005B5DF8" w:rsidP="005B5DF8">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(ב)</w:t>
      </w:r>
      <w:r>
        <w:rPr>
          <w:rStyle w:val="default"/>
          <w:rFonts w:cs="FrankRuehl" w:hint="cs"/>
          <w:rtl/>
        </w:rPr>
        <w:tab/>
        <w:t>קצבת שאירים שאינה נובעת מתשלומים פטורים, המשתלמת מקופת גמל לקצבה או בהתאם לתכנית ביטוח, או המשתלמת מכוח הסדר פנסיה תקציבית, והכל בסכום שאינו עולה על תקרת הקצבה המזכה;</w:t>
      </w:r>
    </w:p>
    <w:p w:rsidR="005B5DF8" w:rsidRDefault="005B5DF8" w:rsidP="005B5DF8">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 xml:space="preserve">לעניין פסקה זו </w:t>
      </w:r>
      <w:r>
        <w:rPr>
          <w:rStyle w:val="default"/>
          <w:rFonts w:cs="FrankRuehl"/>
          <w:rtl/>
        </w:rPr>
        <w:t>–</w:t>
      </w:r>
    </w:p>
    <w:p w:rsidR="005B5DF8" w:rsidRDefault="005B5DF8" w:rsidP="005B5DF8">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 xml:space="preserve">"הסדר פנסיה תקציבית" </w:t>
      </w:r>
      <w:r>
        <w:rPr>
          <w:rStyle w:val="default"/>
          <w:rFonts w:cs="FrankRuehl"/>
          <w:rtl/>
        </w:rPr>
        <w:t>–</w:t>
      </w:r>
      <w:r>
        <w:rPr>
          <w:rStyle w:val="default"/>
          <w:rFonts w:cs="FrankRuehl" w:hint="cs"/>
          <w:rtl/>
        </w:rPr>
        <w:t xml:space="preserve"> הסדר לפי דין או הסכם לרבות הסכם קיבוצי, שלפיו תשולם קצבה מדי חודש בחודשו באופן רציף, מקופת המעביד, לעובד שפרש מעבודתו, במשך כל ימי חייו, ולאחר מותו </w:t>
      </w:r>
      <w:r>
        <w:rPr>
          <w:rStyle w:val="default"/>
          <w:rFonts w:cs="FrankRuehl"/>
          <w:rtl/>
        </w:rPr>
        <w:t>–</w:t>
      </w:r>
      <w:r>
        <w:rPr>
          <w:rStyle w:val="default"/>
          <w:rFonts w:cs="FrankRuehl" w:hint="cs"/>
          <w:rtl/>
        </w:rPr>
        <w:t xml:space="preserve"> לשאירו;</w:t>
      </w:r>
    </w:p>
    <w:p w:rsidR="005B5DF8" w:rsidRDefault="005B5DF8" w:rsidP="005B5DF8">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 xml:space="preserve">"קצבת שאירים" </w:t>
      </w:r>
      <w:r>
        <w:rPr>
          <w:rStyle w:val="default"/>
          <w:rFonts w:cs="FrankRuehl"/>
          <w:rtl/>
        </w:rPr>
        <w:t>–</w:t>
      </w:r>
      <w:r>
        <w:rPr>
          <w:rStyle w:val="default"/>
          <w:rFonts w:cs="FrankRuehl" w:hint="cs"/>
          <w:rtl/>
        </w:rPr>
        <w:t xml:space="preserve"> קצבה המשולמת עקב פטירתו של אדם, לאחד מאלה:</w:t>
      </w:r>
    </w:p>
    <w:p w:rsidR="005B5DF8" w:rsidRDefault="005B5DF8" w:rsidP="005B5DF8">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(1)</w:t>
      </w:r>
      <w:r>
        <w:rPr>
          <w:rStyle w:val="default"/>
          <w:rFonts w:cs="FrankRuehl" w:hint="cs"/>
          <w:rtl/>
        </w:rPr>
        <w:tab/>
        <w:t>בן זוגו של הנפטר בעת הפטירה, לרבות מי שהיה הידוע בציבור כבן זוגו של הנפטר;</w:t>
      </w:r>
    </w:p>
    <w:p w:rsidR="005B5DF8" w:rsidRDefault="005B5DF8" w:rsidP="005B5DF8">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(2)</w:t>
      </w:r>
      <w:r>
        <w:rPr>
          <w:rStyle w:val="default"/>
          <w:rFonts w:cs="FrankRuehl" w:hint="cs"/>
          <w:rtl/>
        </w:rPr>
        <w:tab/>
        <w:t>ילדו של הנפטר, לרבות ילדו המאומץ, וכן ילדו של בן זוגו של הנפטר, ובלבד שטרם מלאו לו 21 שנים או שאין לו כושר להשתכר מעבודה או ממשלח יד;</w:t>
      </w:r>
    </w:p>
    <w:p w:rsidR="005B5DF8" w:rsidRDefault="005B5DF8" w:rsidP="005B5DF8">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(3)</w:t>
      </w:r>
      <w:r>
        <w:rPr>
          <w:rStyle w:val="default"/>
          <w:rFonts w:cs="FrankRuehl" w:hint="cs"/>
          <w:rtl/>
        </w:rPr>
        <w:tab/>
        <w:t>הורה של הנפטר שכל פרנסתו על הנפטר ערב פטירתו, ואין לו כושר להשתכר מעבודה או ממשלח יד;</w:t>
      </w:r>
    </w:p>
    <w:p w:rsidR="005B5DF8" w:rsidRDefault="005B5DF8" w:rsidP="005B5DF8">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 xml:space="preserve">"תקרת הקצבה המזכה" ו"תשלומים פטורים" </w:t>
      </w:r>
      <w:r>
        <w:rPr>
          <w:rStyle w:val="default"/>
          <w:rFonts w:cs="FrankRuehl"/>
          <w:rtl/>
        </w:rPr>
        <w:t>–</w:t>
      </w:r>
      <w:r>
        <w:rPr>
          <w:rStyle w:val="default"/>
          <w:rFonts w:cs="FrankRuehl" w:hint="cs"/>
          <w:rtl/>
        </w:rPr>
        <w:t xml:space="preserve"> כהגדרתם בסעיף 9א;</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5" style="position:absolute;left:0;text-align:left;margin-left:464.5pt;margin-top:8.05pt;width:75.05pt;height:16pt;z-index:250842624" o:allowincell="f" filled="f" stroked="f" strokecolor="lime" strokeweight=".25pt">
            <v:textbox style="mso-next-textbox:#_x0000_s2445" inset="0,0,0,0">
              <w:txbxContent>
                <w:p w:rsidR="009D5E92" w:rsidRDefault="009D5E92">
                  <w:pPr>
                    <w:spacing w:line="160" w:lineRule="exact"/>
                    <w:rPr>
                      <w:rFonts w:cs="Miriam"/>
                      <w:noProof/>
                      <w:sz w:val="18"/>
                      <w:szCs w:val="18"/>
                      <w:rtl/>
                    </w:rPr>
                  </w:pPr>
                  <w:r>
                    <w:rPr>
                      <w:rFonts w:cs="Miriam" w:hint="cs"/>
                      <w:sz w:val="18"/>
                      <w:szCs w:val="18"/>
                      <w:rtl/>
                    </w:rPr>
                    <w:t>(תיקון מס' 107)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(6</w:t>
      </w:r>
      <w:r>
        <w:rPr>
          <w:rStyle w:val="default"/>
          <w:rFonts w:cs="FrankRuehl" w:hint="cs"/>
          <w:rtl/>
        </w:rPr>
        <w:t>ז)</w:t>
      </w:r>
      <w:r>
        <w:rPr>
          <w:rStyle w:val="default"/>
          <w:rFonts w:cs="FrankRuehl"/>
          <w:rtl/>
        </w:rPr>
        <w:tab/>
      </w:r>
      <w:r>
        <w:rPr>
          <w:rStyle w:val="default"/>
          <w:rFonts w:cs="FrankRuehl" w:hint="cs"/>
          <w:rtl/>
        </w:rPr>
        <w:t>ת</w:t>
      </w:r>
      <w:r>
        <w:rPr>
          <w:rStyle w:val="default"/>
          <w:rFonts w:cs="FrankRuehl"/>
          <w:rtl/>
        </w:rPr>
        <w:t>גמול המש</w:t>
      </w:r>
      <w:r>
        <w:rPr>
          <w:rStyle w:val="default"/>
          <w:rFonts w:cs="FrankRuehl" w:hint="cs"/>
          <w:rtl/>
        </w:rPr>
        <w:t>ולם לפ</w:t>
      </w:r>
      <w:r>
        <w:rPr>
          <w:rStyle w:val="default"/>
          <w:rFonts w:cs="FrankRuehl"/>
          <w:rtl/>
        </w:rPr>
        <w:t>י</w:t>
      </w:r>
      <w:r>
        <w:rPr>
          <w:rStyle w:val="default"/>
          <w:rFonts w:cs="FrankRuehl" w:hint="cs"/>
          <w:rtl/>
        </w:rPr>
        <w:t xml:space="preserve"> חוק התגמולים לחסידי אומות העול</w:t>
      </w:r>
      <w:r>
        <w:rPr>
          <w:rStyle w:val="default"/>
          <w:rFonts w:cs="FrankRuehl"/>
          <w:rtl/>
        </w:rPr>
        <w:t xml:space="preserve">ם, </w:t>
      </w:r>
      <w:r>
        <w:rPr>
          <w:rStyle w:val="default"/>
          <w:rFonts w:cs="FrankRuehl" w:hint="cs"/>
          <w:rtl/>
        </w:rPr>
        <w:t>התש</w:t>
      </w:r>
      <w:r>
        <w:rPr>
          <w:rStyle w:val="default"/>
          <w:rFonts w:cs="FrankRuehl"/>
          <w:rtl/>
        </w:rPr>
        <w:t>נ"</w:t>
      </w:r>
      <w:r>
        <w:rPr>
          <w:rStyle w:val="default"/>
          <w:rFonts w:cs="FrankRuehl" w:hint="cs"/>
          <w:rtl/>
        </w:rPr>
        <w:t>ה-1995;</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6" style="position:absolute;left:0;text-align:left;margin-left:464.5pt;margin-top:8.05pt;width:75.05pt;height:16pt;z-index:250843648" o:allowincell="f" filled="f" stroked="f" strokecolor="lime" strokeweight=".25pt">
            <v:textbox style="mso-next-textbox:#_x0000_s2446" inset="0,0,0,0">
              <w:txbxContent>
                <w:p w:rsidR="009D5E92" w:rsidRDefault="009D5E92">
                  <w:pPr>
                    <w:spacing w:line="160" w:lineRule="exact"/>
                    <w:rPr>
                      <w:rFonts w:cs="Miriam"/>
                      <w:noProof/>
                      <w:sz w:val="18"/>
                      <w:szCs w:val="18"/>
                      <w:rtl/>
                    </w:rPr>
                  </w:pPr>
                  <w:r>
                    <w:rPr>
                      <w:rFonts w:cs="Miriam" w:hint="cs"/>
                      <w:sz w:val="18"/>
                      <w:szCs w:val="18"/>
                      <w:rtl/>
                    </w:rPr>
                    <w:t>(תיקון מס' 110) תשנ"ו-1996</w:t>
                  </w:r>
                </w:p>
              </w:txbxContent>
            </v:textbox>
            <w10:anchorlock/>
          </v:rect>
        </w:pict>
      </w:r>
      <w:r>
        <w:rPr>
          <w:rStyle w:val="default"/>
          <w:rFonts w:cs="FrankRuehl"/>
          <w:rtl/>
        </w:rPr>
        <w:t>(6ח</w:t>
      </w:r>
      <w:r>
        <w:rPr>
          <w:rStyle w:val="default"/>
          <w:rFonts w:cs="FrankRuehl" w:hint="cs"/>
          <w:rtl/>
        </w:rPr>
        <w:t>)</w:t>
      </w:r>
      <w:r>
        <w:rPr>
          <w:rStyle w:val="default"/>
          <w:rFonts w:cs="FrankRuehl"/>
          <w:rtl/>
        </w:rPr>
        <w:tab/>
      </w:r>
      <w:r>
        <w:rPr>
          <w:rStyle w:val="default"/>
          <w:rFonts w:cs="FrankRuehl" w:hint="cs"/>
          <w:rtl/>
        </w:rPr>
        <w:t>תגמול ליתום, המש</w:t>
      </w:r>
      <w:r>
        <w:rPr>
          <w:rStyle w:val="default"/>
          <w:rFonts w:cs="FrankRuehl"/>
          <w:rtl/>
        </w:rPr>
        <w:t>ת</w:t>
      </w:r>
      <w:r>
        <w:rPr>
          <w:rStyle w:val="default"/>
          <w:rFonts w:cs="FrankRuehl" w:hint="cs"/>
          <w:rtl/>
        </w:rPr>
        <w:t>לם על פי חוק התגמולים (ילד שנתייתם עקב מעשה אלימות במשפחה), התשנ"ה-1995;</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47" style="position:absolute;left:0;text-align:left;margin-left:464.5pt;margin-top:8.05pt;width:75.05pt;height:26.3pt;z-index:250844672" o:allowincell="f" filled="f" stroked="f" strokecolor="lime" strokeweight=".25pt">
            <v:textbox style="mso-next-textbox:#_x0000_s2447" inset="0,0,0,0">
              <w:txbxContent>
                <w:p w:rsidR="009D5E92" w:rsidRDefault="009D5E92">
                  <w:pPr>
                    <w:spacing w:line="160" w:lineRule="exact"/>
                    <w:rPr>
                      <w:rFonts w:cs="Miriam" w:hint="cs"/>
                      <w:sz w:val="18"/>
                      <w:szCs w:val="18"/>
                      <w:rtl/>
                    </w:rPr>
                  </w:pPr>
                  <w:r>
                    <w:rPr>
                      <w:rFonts w:cs="Miriam"/>
                      <w:sz w:val="18"/>
                      <w:szCs w:val="18"/>
                      <w:rtl/>
                    </w:rPr>
                    <w:t>פ</w:t>
                  </w:r>
                  <w:r>
                    <w:rPr>
                      <w:rFonts w:cs="Miriam" w:hint="cs"/>
                      <w:sz w:val="18"/>
                      <w:szCs w:val="18"/>
                      <w:rtl/>
                    </w:rPr>
                    <w:t>יצויים כוללים</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default"/>
          <w:rFonts w:cs="FrankRuehl"/>
          <w:rtl/>
        </w:rPr>
        <w:t>(7)</w:t>
      </w:r>
      <w:r>
        <w:rPr>
          <w:rStyle w:val="default"/>
          <w:rFonts w:cs="FrankRuehl"/>
          <w:rtl/>
        </w:rPr>
        <w:tab/>
      </w:r>
      <w:r>
        <w:rPr>
          <w:rStyle w:val="default"/>
          <w:rFonts w:cs="FrankRuehl" w:hint="cs"/>
          <w:rtl/>
        </w:rPr>
        <w:t>כל סכום הון שנת</w:t>
      </w:r>
      <w:r>
        <w:rPr>
          <w:rStyle w:val="default"/>
          <w:rFonts w:cs="FrankRuehl"/>
          <w:rtl/>
        </w:rPr>
        <w:t>ק</w:t>
      </w:r>
      <w:r>
        <w:rPr>
          <w:rStyle w:val="default"/>
          <w:rFonts w:cs="FrankRuehl" w:hint="cs"/>
          <w:rtl/>
        </w:rPr>
        <w:t>בל כפיצויים כוללים על מוות או חבלה;</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04"/>
        <w:tabs>
          <w:tab w:val="clear" w:pos="6259"/>
        </w:tabs>
        <w:spacing w:before="72"/>
        <w:ind w:left="1475" w:right="1134" w:hanging="851"/>
        <w:rPr>
          <w:rStyle w:val="default"/>
          <w:rFonts w:cs="FrankRuehl" w:hint="cs"/>
          <w:rtl/>
        </w:rPr>
      </w:pPr>
      <w:r>
        <w:rPr>
          <w:lang w:val="he-IL"/>
        </w:rPr>
        <w:pict>
          <v:rect id="_x0000_s2448" style="position:absolute;left:0;text-align:left;margin-left:464.5pt;margin-top:8.05pt;width:75.05pt;height:66.5pt;z-index:250845696" o:allowincell="f" filled="f" stroked="f" strokecolor="lime" strokeweight=".25pt">
            <v:textbox style="mso-next-textbox:#_x0000_s2448"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ענק עקב </w:t>
                  </w:r>
                  <w:r>
                    <w:rPr>
                      <w:rFonts w:cs="Miriam"/>
                      <w:sz w:val="18"/>
                      <w:szCs w:val="18"/>
                      <w:rtl/>
                    </w:rPr>
                    <w:t>פ</w:t>
                  </w:r>
                  <w:r>
                    <w:rPr>
                      <w:rFonts w:cs="Miriam" w:hint="cs"/>
                      <w:sz w:val="18"/>
                      <w:szCs w:val="18"/>
                      <w:rtl/>
                    </w:rPr>
                    <w:t>רישה או מוות</w:t>
                  </w:r>
                </w:p>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(7</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מענק הון שנתקבל</w:t>
      </w:r>
      <w:r>
        <w:rPr>
          <w:rStyle w:val="default"/>
          <w:rFonts w:cs="FrankRuehl"/>
          <w:rtl/>
        </w:rPr>
        <w:t xml:space="preserve"> </w:t>
      </w:r>
      <w:r>
        <w:rPr>
          <w:rStyle w:val="default"/>
          <w:rFonts w:cs="FrankRuehl" w:hint="cs"/>
          <w:rtl/>
        </w:rPr>
        <w:t>עקב פריש</w:t>
      </w:r>
      <w:r>
        <w:rPr>
          <w:rStyle w:val="default"/>
          <w:rFonts w:cs="FrankRuehl"/>
          <w:rtl/>
        </w:rPr>
        <w:t>ה</w:t>
      </w:r>
      <w:r>
        <w:rPr>
          <w:rStyle w:val="default"/>
          <w:rFonts w:cs="FrankRuehl" w:hint="cs"/>
          <w:rtl/>
        </w:rPr>
        <w:t xml:space="preserve"> - עד סכום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ו</w:t>
      </w:r>
      <w:r>
        <w:rPr>
          <w:rStyle w:val="default"/>
          <w:rFonts w:cs="FrankRuehl"/>
          <w:rtl/>
        </w:rPr>
        <w:t>ה</w:t>
      </w:r>
      <w:r>
        <w:rPr>
          <w:rStyle w:val="default"/>
          <w:rFonts w:cs="FrankRuehl" w:hint="cs"/>
          <w:rtl/>
        </w:rPr>
        <w:t xml:space="preserve"> למ</w:t>
      </w:r>
      <w:r>
        <w:rPr>
          <w:rStyle w:val="default"/>
          <w:rFonts w:cs="FrankRuehl"/>
          <w:rtl/>
        </w:rPr>
        <w:t>ש</w:t>
      </w:r>
      <w:r>
        <w:rPr>
          <w:rStyle w:val="default"/>
          <w:rFonts w:cs="FrankRuehl" w:hint="cs"/>
          <w:rtl/>
        </w:rPr>
        <w:t>כ</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 xml:space="preserve">ל חודש לכל שנת עבודה, </w:t>
      </w:r>
      <w:r>
        <w:rPr>
          <w:rStyle w:val="default"/>
          <w:rFonts w:cs="FrankRuehl"/>
          <w:rtl/>
        </w:rPr>
        <w:t>לפ</w:t>
      </w:r>
      <w:r>
        <w:rPr>
          <w:rStyle w:val="default"/>
          <w:rFonts w:cs="FrankRuehl" w:hint="cs"/>
          <w:rtl/>
        </w:rPr>
        <w:t xml:space="preserve">י </w:t>
      </w:r>
      <w:r>
        <w:rPr>
          <w:rStyle w:val="default"/>
          <w:rFonts w:cs="FrankRuehl"/>
          <w:rtl/>
        </w:rPr>
        <w:t>המ</w:t>
      </w:r>
      <w:r>
        <w:rPr>
          <w:rStyle w:val="default"/>
          <w:rFonts w:cs="FrankRuehl" w:hint="cs"/>
          <w:rtl/>
        </w:rPr>
        <w:t>שכ</w:t>
      </w:r>
      <w:r>
        <w:rPr>
          <w:rStyle w:val="default"/>
          <w:rFonts w:cs="FrankRuehl"/>
          <w:rtl/>
        </w:rPr>
        <w:t>ו</w:t>
      </w:r>
      <w:r>
        <w:rPr>
          <w:rStyle w:val="default"/>
          <w:rFonts w:cs="FrankRuehl" w:hint="cs"/>
          <w:rtl/>
        </w:rPr>
        <w:t xml:space="preserve">רת </w:t>
      </w:r>
      <w:r>
        <w:rPr>
          <w:rStyle w:val="default"/>
          <w:rFonts w:cs="FrankRuehl"/>
          <w:rtl/>
        </w:rPr>
        <w:t>ה</w:t>
      </w:r>
      <w:r>
        <w:rPr>
          <w:rStyle w:val="default"/>
          <w:rFonts w:cs="FrankRuehl" w:hint="cs"/>
          <w:rtl/>
        </w:rPr>
        <w:t>אחרונ</w:t>
      </w:r>
      <w:r>
        <w:rPr>
          <w:rStyle w:val="default"/>
          <w:rFonts w:cs="FrankRuehl"/>
          <w:rtl/>
        </w:rPr>
        <w:t>ה</w:t>
      </w:r>
      <w:r>
        <w:rPr>
          <w:rStyle w:val="default"/>
          <w:rFonts w:cs="FrankRuehl" w:hint="cs"/>
          <w:rtl/>
        </w:rPr>
        <w:t>; עלה סכום המענק</w:t>
      </w:r>
      <w:r>
        <w:rPr>
          <w:rStyle w:val="default"/>
          <w:rFonts w:cs="FrankRuehl"/>
          <w:rtl/>
        </w:rPr>
        <w:t xml:space="preserve"> </w:t>
      </w:r>
      <w:r>
        <w:rPr>
          <w:rStyle w:val="default"/>
          <w:rFonts w:cs="FrankRuehl" w:hint="cs"/>
          <w:rtl/>
        </w:rPr>
        <w:t>על השיעור האמור, רשאי המנהל לפטור את העודף, כולו או מקצתו, בהתחשב בת</w:t>
      </w:r>
      <w:r>
        <w:rPr>
          <w:rStyle w:val="default"/>
          <w:rFonts w:cs="FrankRuehl"/>
          <w:rtl/>
        </w:rPr>
        <w:t>ק</w:t>
      </w:r>
      <w:r>
        <w:rPr>
          <w:rStyle w:val="default"/>
          <w:rFonts w:cs="FrankRuehl" w:hint="cs"/>
          <w:rtl/>
        </w:rPr>
        <w:t>ופת השירות, בגובה השכר, בתנאי העבודה ובנסיבות הפרישה;</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hint="cs"/>
          <w:rtl/>
        </w:rPr>
      </w:pP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lang w:val="he-IL"/>
        </w:rPr>
        <w:pict>
          <v:rect id="_x0000_s2449" style="position:absolute;left:0;text-align:left;margin-left:464.5pt;margin-top:8.05pt;width:75.05pt;height:48.5pt;z-index:250846720" o:allowincell="f" filled="f" stroked="f" strokecolor="lime" strokeweight=".25pt">
            <v:textbox style="mso-next-textbox:#_x0000_s2449"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r>
                    <w:rPr>
                      <w:rFonts w:cs="Miriam"/>
                      <w:sz w:val="18"/>
                      <w:szCs w:val="18"/>
                      <w:rtl/>
                    </w:rPr>
                    <w:t>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33)</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35)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Style w:val="default"/>
          <w:rFonts w:cs="FrankRuehl"/>
          <w:rtl/>
        </w:rPr>
        <w:t>(2)</w:t>
      </w:r>
      <w:r>
        <w:rPr>
          <w:rStyle w:val="default"/>
          <w:rFonts w:cs="FrankRuehl"/>
          <w:rtl/>
        </w:rPr>
        <w:tab/>
      </w:r>
      <w:r>
        <w:rPr>
          <w:rStyle w:val="default"/>
          <w:rFonts w:cs="FrankRuehl" w:hint="cs"/>
          <w:rtl/>
        </w:rPr>
        <w:t>בשו</w:t>
      </w:r>
      <w:r>
        <w:rPr>
          <w:rStyle w:val="default"/>
          <w:rFonts w:cs="FrankRuehl"/>
          <w:rtl/>
        </w:rPr>
        <w:t>ם מ</w:t>
      </w:r>
      <w:r>
        <w:rPr>
          <w:rStyle w:val="default"/>
          <w:rFonts w:cs="FrankRuehl" w:hint="cs"/>
          <w:rtl/>
        </w:rPr>
        <w:t>קר</w:t>
      </w:r>
      <w:r>
        <w:rPr>
          <w:rStyle w:val="default"/>
          <w:rFonts w:cs="FrankRuehl"/>
          <w:rtl/>
        </w:rPr>
        <w:t xml:space="preserve">ה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עלה</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כום הפטור לפי פסקת משנה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 על 25,000 לי</w:t>
      </w:r>
      <w:r>
        <w:rPr>
          <w:rStyle w:val="default"/>
          <w:rFonts w:cs="FrankRuehl"/>
          <w:rtl/>
        </w:rPr>
        <w:t>רו</w:t>
      </w:r>
      <w:r>
        <w:rPr>
          <w:rStyle w:val="default"/>
          <w:rFonts w:cs="FrankRuehl" w:hint="cs"/>
          <w:rtl/>
        </w:rPr>
        <w:t>ת</w:t>
      </w:r>
      <w:r>
        <w:rPr>
          <w:rStyle w:val="default"/>
          <w:rFonts w:cs="FrankRuehl"/>
          <w:rtl/>
        </w:rPr>
        <w:t xml:space="preserve"> לכ</w:t>
      </w:r>
      <w:r>
        <w:rPr>
          <w:rStyle w:val="default"/>
          <w:rFonts w:cs="FrankRuehl" w:hint="cs"/>
          <w:rtl/>
        </w:rPr>
        <w:t>ל</w:t>
      </w:r>
      <w:r>
        <w:rPr>
          <w:rStyle w:val="default"/>
          <w:rFonts w:cs="FrankRuehl"/>
          <w:rtl/>
        </w:rPr>
        <w:t xml:space="preserve"> שנ</w:t>
      </w:r>
      <w:r>
        <w:rPr>
          <w:rStyle w:val="default"/>
          <w:rFonts w:cs="FrankRuehl" w:hint="cs"/>
          <w:rtl/>
        </w:rPr>
        <w:t>ת</w:t>
      </w:r>
      <w:r>
        <w:rPr>
          <w:rStyle w:val="default"/>
          <w:rFonts w:cs="FrankRuehl"/>
          <w:rtl/>
        </w:rPr>
        <w:t xml:space="preserve"> ע</w:t>
      </w:r>
      <w:r>
        <w:rPr>
          <w:rStyle w:val="default"/>
          <w:rFonts w:cs="FrankRuehl" w:hint="cs"/>
          <w:rtl/>
        </w:rPr>
        <w:t>בודה וחלק יחסי מסכום</w:t>
      </w:r>
      <w:r>
        <w:rPr>
          <w:rStyle w:val="default"/>
          <w:rFonts w:cs="FrankRuehl"/>
          <w:rtl/>
        </w:rPr>
        <w:t xml:space="preserve"> ז</w:t>
      </w:r>
      <w:r>
        <w:rPr>
          <w:rStyle w:val="default"/>
          <w:rFonts w:cs="FrankRuehl" w:hint="cs"/>
          <w:rtl/>
        </w:rPr>
        <w:t xml:space="preserve">ה </w:t>
      </w:r>
      <w:r>
        <w:rPr>
          <w:rStyle w:val="default"/>
          <w:rFonts w:cs="FrankRuehl"/>
          <w:rtl/>
        </w:rPr>
        <w:t>בש</w:t>
      </w:r>
      <w:r>
        <w:rPr>
          <w:rStyle w:val="default"/>
          <w:rFonts w:cs="FrankRuehl" w:hint="cs"/>
          <w:rtl/>
        </w:rPr>
        <w:t xml:space="preserve">ל </w:t>
      </w:r>
      <w:r>
        <w:rPr>
          <w:rStyle w:val="default"/>
          <w:rFonts w:cs="FrankRuehl"/>
          <w:rtl/>
        </w:rPr>
        <w:t>ע</w:t>
      </w:r>
      <w:r>
        <w:rPr>
          <w:rStyle w:val="default"/>
          <w:rFonts w:cs="FrankRuehl" w:hint="cs"/>
          <w:rtl/>
        </w:rPr>
        <w:t>בוד</w:t>
      </w:r>
      <w:r>
        <w:rPr>
          <w:rStyle w:val="default"/>
          <w:rFonts w:cs="FrankRuehl"/>
          <w:rtl/>
        </w:rPr>
        <w:t>ה</w:t>
      </w:r>
      <w:r>
        <w:rPr>
          <w:rStyle w:val="default"/>
          <w:rFonts w:cs="FrankRuehl" w:hint="cs"/>
          <w:rtl/>
        </w:rPr>
        <w:t xml:space="preserve"> בחלק</w:t>
      </w:r>
      <w:r>
        <w:rPr>
          <w:rStyle w:val="default"/>
          <w:rFonts w:cs="FrankRuehl"/>
          <w:rtl/>
        </w:rPr>
        <w:t xml:space="preserve"> </w:t>
      </w:r>
      <w:r>
        <w:rPr>
          <w:rStyle w:val="default"/>
          <w:rFonts w:cs="FrankRuehl" w:hint="cs"/>
          <w:rtl/>
        </w:rPr>
        <w:t>משנה;</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פסקת משנה</w:t>
      </w:r>
      <w:r>
        <w:rPr>
          <w:rStyle w:val="default"/>
          <w:rFonts w:cs="FrankRuehl"/>
          <w:rtl/>
        </w:rPr>
        <w:t xml:space="preserve"> </w:t>
      </w:r>
      <w:r>
        <w:rPr>
          <w:rStyle w:val="default"/>
          <w:rFonts w:cs="FrankRuehl" w:hint="cs"/>
          <w:rtl/>
        </w:rPr>
        <w:t>זו, "פריש</w:t>
      </w:r>
      <w:r>
        <w:rPr>
          <w:rStyle w:val="default"/>
          <w:rFonts w:cs="FrankRuehl"/>
          <w:rtl/>
        </w:rPr>
        <w:t xml:space="preserve">ה" </w:t>
      </w:r>
      <w:r>
        <w:rPr>
          <w:rStyle w:val="default"/>
          <w:rFonts w:cs="FrankRuehl" w:hint="cs"/>
          <w:rtl/>
        </w:rPr>
        <w:t>- לרבות שינוי מע</w:t>
      </w:r>
      <w:r>
        <w:rPr>
          <w:rStyle w:val="default"/>
          <w:rFonts w:cs="FrankRuehl"/>
          <w:rtl/>
        </w:rPr>
        <w:t>מ</w:t>
      </w:r>
      <w:r>
        <w:rPr>
          <w:rStyle w:val="default"/>
          <w:rFonts w:cs="FrankRuehl" w:hint="cs"/>
          <w:rtl/>
        </w:rPr>
        <w:t>דו של עובד באגודה שי</w:t>
      </w:r>
      <w:r>
        <w:rPr>
          <w:rStyle w:val="default"/>
          <w:rFonts w:cs="FrankRuehl"/>
          <w:rtl/>
        </w:rPr>
        <w:t>ת</w:t>
      </w:r>
      <w:r>
        <w:rPr>
          <w:rStyle w:val="default"/>
          <w:rFonts w:cs="FrankRuehl" w:hint="cs"/>
          <w:rtl/>
        </w:rPr>
        <w:t>ו</w:t>
      </w:r>
      <w:r>
        <w:rPr>
          <w:rStyle w:val="default"/>
          <w:rFonts w:cs="FrankRuehl"/>
          <w:rtl/>
        </w:rPr>
        <w:t>פ</w:t>
      </w:r>
      <w:r>
        <w:rPr>
          <w:rStyle w:val="default"/>
          <w:rFonts w:cs="FrankRuehl" w:hint="cs"/>
          <w:rtl/>
        </w:rPr>
        <w:t>ית מש</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 xml:space="preserve"> לחבר בה;</w:t>
      </w:r>
    </w:p>
    <w:p w:rsidR="00266F27" w:rsidRPr="00185488" w:rsidRDefault="00266F27" w:rsidP="00266F27">
      <w:pPr>
        <w:pStyle w:val="P05"/>
        <w:tabs>
          <w:tab w:val="clear" w:pos="6259"/>
        </w:tabs>
        <w:spacing w:before="72"/>
        <w:ind w:left="1928" w:right="1134" w:hanging="454"/>
        <w:rPr>
          <w:rStyle w:val="default"/>
          <w:rFonts w:cs="FrankRuehl" w:hint="cs"/>
          <w:rtl/>
        </w:rPr>
      </w:pPr>
      <w:r>
        <w:rPr>
          <w:lang w:val="he-IL"/>
        </w:rPr>
        <w:pict>
          <v:rect id="_x0000_s3838" style="position:absolute;left:0;text-align:left;margin-left:464.5pt;margin-top:8.05pt;width:75.05pt;height:54.7pt;z-index:251964928" o:allowincell="f" filled="f" stroked="f" strokecolor="lime" strokeweight=".25pt">
            <v:textbox style="mso-next-textbox:#_x0000_s3838" inset="0,0,0,0">
              <w:txbxContent>
                <w:p w:rsidR="009D5E92" w:rsidRDefault="009D5E92" w:rsidP="00266F27">
                  <w:pPr>
                    <w:spacing w:line="160" w:lineRule="exact"/>
                    <w:rPr>
                      <w:rFonts w:cs="Miriam"/>
                      <w:noProof/>
                      <w:sz w:val="18"/>
                      <w:szCs w:val="18"/>
                      <w:rtl/>
                    </w:rPr>
                  </w:pPr>
                  <w:r>
                    <w:rPr>
                      <w:rFonts w:cs="Miriam" w:hint="cs"/>
                      <w:sz w:val="18"/>
                      <w:szCs w:val="18"/>
                      <w:rtl/>
                    </w:rPr>
                    <w:t>(תיקון מס' 25)</w:t>
                  </w:r>
                </w:p>
                <w:p w:rsidR="009D5E92" w:rsidRDefault="009D5E92" w:rsidP="00266F27">
                  <w:pPr>
                    <w:spacing w:line="160" w:lineRule="exact"/>
                    <w:rPr>
                      <w:rFonts w:cs="Miriam" w:hint="cs"/>
                      <w:sz w:val="18"/>
                      <w:szCs w:val="18"/>
                      <w:rtl/>
                    </w:rPr>
                  </w:pPr>
                  <w:r>
                    <w:rPr>
                      <w:rFonts w:cs="Miriam"/>
                      <w:sz w:val="18"/>
                      <w:szCs w:val="18"/>
                      <w:rtl/>
                    </w:rPr>
                    <w:t>ת</w:t>
                  </w:r>
                  <w:r>
                    <w:rPr>
                      <w:rFonts w:cs="Miriam" w:hint="cs"/>
                      <w:sz w:val="18"/>
                      <w:szCs w:val="18"/>
                      <w:rtl/>
                    </w:rPr>
                    <w:t>של"ז-1977</w:t>
                  </w:r>
                </w:p>
                <w:p w:rsidR="009D5E92" w:rsidRDefault="009D5E92" w:rsidP="00266F27">
                  <w:pPr>
                    <w:spacing w:line="160" w:lineRule="exact"/>
                    <w:rPr>
                      <w:rFonts w:cs="Miriam" w:hint="cs"/>
                      <w:noProof/>
                      <w:sz w:val="18"/>
                      <w:szCs w:val="18"/>
                      <w:rtl/>
                    </w:rPr>
                  </w:pPr>
                  <w:r>
                    <w:rPr>
                      <w:rFonts w:cs="Miriam" w:hint="cs"/>
                      <w:sz w:val="18"/>
                      <w:szCs w:val="18"/>
                      <w:rtl/>
                    </w:rPr>
                    <w:t>(תיקון מס' 142) תשס"ה-2004</w:t>
                  </w:r>
                </w:p>
                <w:p w:rsidR="009D5E92" w:rsidRDefault="009D5E92" w:rsidP="00266F27">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עובד שעם פרישתו </w:t>
      </w:r>
      <w:r>
        <w:rPr>
          <w:rStyle w:val="default"/>
          <w:rFonts w:cs="FrankRuehl"/>
          <w:rtl/>
        </w:rPr>
        <w:t>מ</w:t>
      </w:r>
      <w:r>
        <w:rPr>
          <w:rStyle w:val="default"/>
          <w:rFonts w:cs="FrankRuehl" w:hint="cs"/>
          <w:rtl/>
        </w:rPr>
        <w:t>מע</w:t>
      </w:r>
      <w:r>
        <w:rPr>
          <w:rStyle w:val="default"/>
          <w:rFonts w:cs="FrankRuehl"/>
          <w:rtl/>
        </w:rPr>
        <w:t>בי</w:t>
      </w:r>
      <w:r>
        <w:rPr>
          <w:rStyle w:val="default"/>
          <w:rFonts w:cs="FrankRuehl" w:hint="cs"/>
          <w:rtl/>
        </w:rPr>
        <w:t>דו</w:t>
      </w:r>
      <w:r>
        <w:rPr>
          <w:rStyle w:val="default"/>
          <w:rFonts w:cs="FrankRuehl"/>
          <w:rtl/>
        </w:rPr>
        <w:t xml:space="preserve"> </w:t>
      </w:r>
      <w:r>
        <w:rPr>
          <w:rStyle w:val="default"/>
          <w:rFonts w:cs="FrankRuehl" w:hint="cs"/>
          <w:rtl/>
        </w:rPr>
        <w:t>עמד</w:t>
      </w:r>
      <w:r>
        <w:rPr>
          <w:rStyle w:val="default"/>
          <w:rFonts w:cs="FrankRuehl"/>
          <w:rtl/>
        </w:rPr>
        <w:t>ו</w:t>
      </w:r>
      <w:r>
        <w:rPr>
          <w:rStyle w:val="default"/>
          <w:rFonts w:cs="FrankRuehl" w:hint="cs"/>
          <w:rtl/>
        </w:rPr>
        <w:t xml:space="preserve"> לזכו</w:t>
      </w:r>
      <w:r>
        <w:rPr>
          <w:rStyle w:val="default"/>
          <w:rFonts w:cs="FrankRuehl"/>
          <w:rtl/>
        </w:rPr>
        <w:t>ת</w:t>
      </w:r>
      <w:r>
        <w:rPr>
          <w:rStyle w:val="default"/>
          <w:rFonts w:cs="FrankRuehl" w:hint="cs"/>
          <w:rtl/>
        </w:rPr>
        <w:t>ו בקופת גמל לפי</w:t>
      </w:r>
      <w:r>
        <w:rPr>
          <w:rStyle w:val="default"/>
          <w:rFonts w:cs="FrankRuehl"/>
          <w:rtl/>
        </w:rPr>
        <w:t>צ</w:t>
      </w:r>
      <w:r>
        <w:rPr>
          <w:rStyle w:val="default"/>
          <w:rFonts w:cs="FrankRuehl" w:hint="cs"/>
          <w:rtl/>
        </w:rPr>
        <w:t xml:space="preserve">ויים </w:t>
      </w:r>
      <w:r w:rsidRPr="00185488">
        <w:rPr>
          <w:rStyle w:val="default"/>
          <w:rFonts w:cs="FrankRuehl" w:hint="cs"/>
          <w:rtl/>
        </w:rPr>
        <w:t>או במרכיב הפיצויים בקופת גמל לקצבה</w:t>
      </w:r>
      <w:r>
        <w:rPr>
          <w:rStyle w:val="default"/>
          <w:rFonts w:cs="FrankRuehl" w:hint="cs"/>
          <w:rtl/>
        </w:rPr>
        <w:t xml:space="preserve"> כספים המיועדים למענק פרישה או שקיבל מענק פרישה, ובעת פרישתו הודיע למנהל כי הו</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ו</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פרט זה לא יראו את הסכומים</w:t>
      </w:r>
      <w:r>
        <w:rPr>
          <w:rStyle w:val="default"/>
          <w:rFonts w:cs="FrankRuehl"/>
          <w:rtl/>
        </w:rPr>
        <w:t xml:space="preserve"> </w:t>
      </w:r>
      <w:r w:rsidRPr="00185488">
        <w:rPr>
          <w:rStyle w:val="default"/>
          <w:rFonts w:cs="FrankRuehl" w:hint="cs"/>
          <w:rtl/>
        </w:rPr>
        <w:t>שהשאיר בקופת גמל כאמור או שהפקיד מיד עם פרישתו במרכיב הפיצויים בקופת גמל לקצבה</w:t>
      </w:r>
      <w:r>
        <w:rPr>
          <w:rStyle w:val="default"/>
          <w:rFonts w:cs="FrankRuehl" w:hint="cs"/>
          <w:rtl/>
        </w:rPr>
        <w:t>, כאילו נתקבלו בידו, אם תוך שנ</w:t>
      </w:r>
      <w:r>
        <w:rPr>
          <w:rStyle w:val="default"/>
          <w:rFonts w:cs="FrankRuehl"/>
          <w:rtl/>
        </w:rPr>
        <w:t xml:space="preserve">ה </w:t>
      </w:r>
      <w:r>
        <w:rPr>
          <w:rStyle w:val="default"/>
          <w:rFonts w:cs="FrankRuehl" w:hint="cs"/>
          <w:rtl/>
        </w:rPr>
        <w:t>מפ</w:t>
      </w:r>
      <w:r>
        <w:rPr>
          <w:rStyle w:val="default"/>
          <w:rFonts w:cs="FrankRuehl"/>
          <w:rtl/>
        </w:rPr>
        <w:t>רי</w:t>
      </w:r>
      <w:r>
        <w:rPr>
          <w:rStyle w:val="default"/>
          <w:rFonts w:cs="FrankRuehl" w:hint="cs"/>
          <w:rtl/>
        </w:rPr>
        <w:t>שת</w:t>
      </w:r>
      <w:r>
        <w:rPr>
          <w:rStyle w:val="default"/>
          <w:rFonts w:cs="FrankRuehl"/>
          <w:rtl/>
        </w:rPr>
        <w:t>ו</w:t>
      </w:r>
      <w:r>
        <w:rPr>
          <w:rStyle w:val="default"/>
          <w:rFonts w:cs="FrankRuehl" w:hint="cs"/>
          <w:rtl/>
        </w:rPr>
        <w:t xml:space="preserve"> הח</w:t>
      </w:r>
      <w:r>
        <w:rPr>
          <w:rStyle w:val="default"/>
          <w:rFonts w:cs="FrankRuehl"/>
          <w:rtl/>
        </w:rPr>
        <w:t>ל</w:t>
      </w:r>
      <w:r>
        <w:rPr>
          <w:rStyle w:val="default"/>
          <w:rFonts w:cs="FrankRuehl" w:hint="cs"/>
          <w:rtl/>
        </w:rPr>
        <w:t xml:space="preserve"> בעב</w:t>
      </w:r>
      <w:r>
        <w:rPr>
          <w:rStyle w:val="default"/>
          <w:rFonts w:cs="FrankRuehl"/>
          <w:rtl/>
        </w:rPr>
        <w:t>וד</w:t>
      </w:r>
      <w:r>
        <w:rPr>
          <w:rStyle w:val="default"/>
          <w:rFonts w:cs="FrankRuehl" w:hint="cs"/>
          <w:rtl/>
        </w:rPr>
        <w:t>ה אצל מעביד אח</w:t>
      </w:r>
      <w:r>
        <w:rPr>
          <w:rStyle w:val="default"/>
          <w:rFonts w:cs="FrankRuehl"/>
          <w:rtl/>
        </w:rPr>
        <w:t xml:space="preserve">ר </w:t>
      </w:r>
      <w:r>
        <w:rPr>
          <w:rStyle w:val="default"/>
          <w:rFonts w:cs="FrankRuehl" w:hint="cs"/>
          <w:rtl/>
        </w:rPr>
        <w:t>המשלם בעדו תשלומים לפיצ</w:t>
      </w:r>
      <w:r>
        <w:rPr>
          <w:rStyle w:val="default"/>
          <w:rFonts w:cs="FrankRuehl"/>
          <w:rtl/>
        </w:rPr>
        <w:t>ויים</w:t>
      </w:r>
      <w:r>
        <w:rPr>
          <w:rStyle w:val="default"/>
          <w:rFonts w:cs="FrankRuehl" w:hint="cs"/>
          <w:rtl/>
        </w:rPr>
        <w:t xml:space="preserve"> </w:t>
      </w:r>
      <w:r w:rsidRPr="00185488">
        <w:rPr>
          <w:rStyle w:val="default"/>
          <w:rFonts w:cs="FrankRuehl" w:hint="cs"/>
          <w:rtl/>
        </w:rPr>
        <w:t xml:space="preserve">למרכיב הפיצויים בקופת גמל כאמור, והכל עד לסכום התקרה; לעניין זה </w:t>
      </w:r>
      <w:r w:rsidRPr="00185488">
        <w:rPr>
          <w:rStyle w:val="default"/>
          <w:rFonts w:cs="FrankRuehl"/>
          <w:rtl/>
        </w:rPr>
        <w:t>–</w:t>
      </w:r>
    </w:p>
    <w:p w:rsidR="00266F27" w:rsidRPr="00185488" w:rsidRDefault="00266F27" w:rsidP="00266F27">
      <w:pPr>
        <w:pStyle w:val="P05"/>
        <w:tabs>
          <w:tab w:val="clear" w:pos="6259"/>
        </w:tabs>
        <w:spacing w:before="72"/>
        <w:ind w:left="1928" w:right="1134" w:firstLine="0"/>
        <w:rPr>
          <w:rStyle w:val="default"/>
          <w:rFonts w:cs="FrankRuehl" w:hint="cs"/>
          <w:rtl/>
        </w:rPr>
      </w:pPr>
      <w:r w:rsidRPr="00185488">
        <w:rPr>
          <w:rStyle w:val="default"/>
          <w:rFonts w:cs="FrankRuehl" w:hint="cs"/>
          <w:rtl/>
        </w:rPr>
        <w:t xml:space="preserve">"מרכיב הפיצויים" </w:t>
      </w:r>
      <w:r w:rsidRPr="00185488">
        <w:rPr>
          <w:rStyle w:val="default"/>
          <w:rFonts w:cs="FrankRuehl"/>
          <w:rtl/>
        </w:rPr>
        <w:t>–</w:t>
      </w:r>
      <w:r w:rsidRPr="00185488">
        <w:rPr>
          <w:rStyle w:val="default"/>
          <w:rFonts w:cs="FrankRuehl" w:hint="cs"/>
          <w:rtl/>
        </w:rPr>
        <w:t xml:space="preserve"> כהגדרתו בחוק הפיקוח על קופות גמל;</w:t>
      </w:r>
    </w:p>
    <w:p w:rsidR="00266F27" w:rsidRDefault="00266F27" w:rsidP="00266F27">
      <w:pPr>
        <w:pStyle w:val="P05"/>
        <w:tabs>
          <w:tab w:val="clear" w:pos="6259"/>
        </w:tabs>
        <w:spacing w:before="72"/>
        <w:ind w:left="1928" w:right="1134" w:firstLine="0"/>
        <w:rPr>
          <w:rStyle w:val="default"/>
          <w:rFonts w:cs="FrankRuehl"/>
          <w:rtl/>
        </w:rPr>
      </w:pPr>
      <w:r w:rsidRPr="006F7DDB">
        <w:rPr>
          <w:rStyle w:val="default"/>
          <w:rFonts w:cs="FrankRuehl" w:hint="cs"/>
          <w:rtl/>
        </w:rPr>
        <w:t xml:space="preserve">"סכום התקרה" </w:t>
      </w:r>
      <w:r w:rsidRPr="006F7DDB">
        <w:rPr>
          <w:rStyle w:val="default"/>
          <w:rFonts w:cs="FrankRuehl"/>
          <w:rtl/>
        </w:rPr>
        <w:t>–</w:t>
      </w:r>
      <w:r w:rsidRPr="006F7DDB">
        <w:rPr>
          <w:rStyle w:val="default"/>
          <w:rFonts w:cs="FrankRuehl" w:hint="cs"/>
          <w:rtl/>
        </w:rPr>
        <w:t xml:space="preserve"> סכום השווה לארבע פעמים השכר הממוצע במשק, כהגדרתו בסעיף 3(ה3), כשהוא מו</w:t>
      </w:r>
      <w:r w:rsidR="00B41A29">
        <w:rPr>
          <w:rStyle w:val="default"/>
          <w:rFonts w:cs="FrankRuehl" w:hint="cs"/>
          <w:rtl/>
        </w:rPr>
        <w:t>כ</w:t>
      </w:r>
      <w:r w:rsidRPr="006F7DDB">
        <w:rPr>
          <w:rStyle w:val="default"/>
          <w:rFonts w:cs="FrankRuehl" w:hint="cs"/>
          <w:rtl/>
        </w:rPr>
        <w:t>פל במספר שנות העבודה אצל המעביד שממנו פרש העובד, בצירוף הסכום הנדרש לכיסוי התחייבויות אותו מעביד בעבור אותו עובד לפי חוק פיצויי פיטורים, התשכ"ג-1963;</w:t>
      </w:r>
    </w:p>
    <w:p w:rsidR="00D54DD9" w:rsidRDefault="00D54DD9" w:rsidP="00266F27">
      <w:pPr>
        <w:pStyle w:val="P55"/>
        <w:tabs>
          <w:tab w:val="clear" w:pos="6259"/>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נתקיים האמור בפ</w:t>
      </w:r>
      <w:r>
        <w:rPr>
          <w:rStyle w:val="default"/>
          <w:rFonts w:cs="FrankRuehl"/>
          <w:rtl/>
        </w:rPr>
        <w:t>ר</w:t>
      </w:r>
      <w:r>
        <w:rPr>
          <w:rStyle w:val="default"/>
          <w:rFonts w:cs="FrankRuehl" w:hint="cs"/>
          <w:rtl/>
        </w:rPr>
        <w:t>ט-משנה (א), והעובד</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ש</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כ</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עבודתו אצל מעביד אחר בלי שנתקי</w:t>
      </w:r>
      <w:r>
        <w:rPr>
          <w:rStyle w:val="default"/>
          <w:rFonts w:cs="FrankRuehl"/>
          <w:rtl/>
        </w:rPr>
        <w:t>ימו ב</w:t>
      </w:r>
      <w:r>
        <w:rPr>
          <w:rStyle w:val="default"/>
          <w:rFonts w:cs="FrankRuehl" w:hint="cs"/>
          <w:rtl/>
        </w:rPr>
        <w:t xml:space="preserve">ו </w:t>
      </w:r>
      <w:r>
        <w:rPr>
          <w:rStyle w:val="default"/>
          <w:rFonts w:cs="FrankRuehl"/>
          <w:rtl/>
        </w:rPr>
        <w:t>הו</w:t>
      </w:r>
      <w:r>
        <w:rPr>
          <w:rStyle w:val="default"/>
          <w:rFonts w:cs="FrankRuehl" w:hint="cs"/>
          <w:rtl/>
        </w:rPr>
        <w:t>רא</w:t>
      </w:r>
      <w:r>
        <w:rPr>
          <w:rStyle w:val="default"/>
          <w:rFonts w:cs="FrankRuehl"/>
          <w:rtl/>
        </w:rPr>
        <w:t>ות פר</w:t>
      </w:r>
      <w:r>
        <w:rPr>
          <w:rStyle w:val="default"/>
          <w:rFonts w:cs="FrankRuehl" w:hint="cs"/>
          <w:rtl/>
        </w:rPr>
        <w:t>ט-משנה (א) (להלן - המעביד האח</w:t>
      </w:r>
      <w:r>
        <w:rPr>
          <w:rStyle w:val="default"/>
          <w:rFonts w:cs="FrankRuehl"/>
          <w:rtl/>
        </w:rPr>
        <w:t>ר</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חול</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גביו פרטים (1) עד (3) בכפוף להוראות </w:t>
      </w:r>
      <w:r>
        <w:rPr>
          <w:rStyle w:val="default"/>
          <w:rFonts w:cs="FrankRuehl"/>
          <w:rtl/>
        </w:rPr>
        <w:t>אל</w:t>
      </w:r>
      <w:r>
        <w:rPr>
          <w:rStyle w:val="default"/>
          <w:rFonts w:cs="FrankRuehl" w:hint="cs"/>
          <w:rtl/>
        </w:rPr>
        <w:t>ה:</w:t>
      </w:r>
    </w:p>
    <w:p w:rsidR="00D54DD9" w:rsidRDefault="00D54DD9">
      <w:pPr>
        <w:pStyle w:val="P00"/>
        <w:tabs>
          <w:tab w:val="clear" w:pos="6259"/>
        </w:tabs>
        <w:spacing w:before="72"/>
        <w:ind w:left="2381" w:right="1134"/>
        <w:rPr>
          <w:rFonts w:cs="FrankRuehl"/>
          <w:sz w:val="26"/>
          <w:rtl/>
        </w:rPr>
      </w:pPr>
      <w:r>
        <w:rPr>
          <w:rFonts w:cs="FrankRuehl"/>
          <w:sz w:val="26"/>
          <w:rtl/>
        </w:rPr>
        <w:t>(</w:t>
      </w:r>
      <w:r>
        <w:rPr>
          <w:rFonts w:cs="FrankRuehl"/>
        </w:rPr>
        <w:t>I</w:t>
      </w:r>
      <w:r>
        <w:rPr>
          <w:rFonts w:cs="FrankRuehl"/>
          <w:sz w:val="26"/>
          <w:rtl/>
        </w:rPr>
        <w:t>)</w:t>
      </w:r>
      <w:r>
        <w:rPr>
          <w:rFonts w:cs="FrankRuehl"/>
          <w:sz w:val="26"/>
          <w:rtl/>
        </w:rPr>
        <w:t> </w:t>
      </w:r>
      <w:r>
        <w:rPr>
          <w:rFonts w:cs="FrankRuehl"/>
          <w:sz w:val="26"/>
          <w:rtl/>
        </w:rPr>
        <w:t>ת</w:t>
      </w:r>
      <w:r>
        <w:rPr>
          <w:rFonts w:cs="FrankRuehl" w:hint="cs"/>
          <w:sz w:val="26"/>
          <w:rtl/>
        </w:rPr>
        <w:t>קופות עב</w:t>
      </w:r>
      <w:r>
        <w:rPr>
          <w:rFonts w:cs="FrankRuehl"/>
          <w:sz w:val="26"/>
          <w:rtl/>
        </w:rPr>
        <w:t>ו</w:t>
      </w:r>
      <w:r>
        <w:rPr>
          <w:rFonts w:cs="FrankRuehl" w:hint="cs"/>
          <w:sz w:val="26"/>
          <w:rtl/>
        </w:rPr>
        <w:t>דתו א</w:t>
      </w:r>
      <w:r>
        <w:rPr>
          <w:rFonts w:cs="FrankRuehl"/>
          <w:sz w:val="26"/>
          <w:rtl/>
        </w:rPr>
        <w:t>צל</w:t>
      </w:r>
      <w:r>
        <w:rPr>
          <w:rFonts w:cs="FrankRuehl" w:hint="cs"/>
          <w:sz w:val="26"/>
          <w:rtl/>
        </w:rPr>
        <w:t xml:space="preserve"> המעבידי</w:t>
      </w:r>
      <w:r>
        <w:rPr>
          <w:rFonts w:cs="FrankRuehl"/>
          <w:sz w:val="26"/>
          <w:rtl/>
        </w:rPr>
        <w:t>ם</w:t>
      </w:r>
      <w:r>
        <w:rPr>
          <w:rFonts w:cs="FrankRuehl" w:hint="cs"/>
          <w:sz w:val="26"/>
          <w:rtl/>
        </w:rPr>
        <w:t xml:space="preserve"> השונים שכללו פרישות רצופות כאמור בפרט-משנה (א) יצורפו, ויראוהו כאילו עבד במשך כל שנות עבודתו </w:t>
      </w:r>
      <w:r>
        <w:rPr>
          <w:rFonts w:cs="FrankRuehl"/>
          <w:sz w:val="26"/>
          <w:rtl/>
        </w:rPr>
        <w:t>ה</w:t>
      </w:r>
      <w:r>
        <w:rPr>
          <w:rFonts w:cs="FrankRuehl" w:hint="cs"/>
          <w:sz w:val="26"/>
          <w:rtl/>
        </w:rPr>
        <w:t>אמורות אצל המעביד האחרון;</w:t>
      </w:r>
    </w:p>
    <w:p w:rsidR="00D54DD9" w:rsidRDefault="00D54DD9">
      <w:pPr>
        <w:pStyle w:val="P00"/>
        <w:tabs>
          <w:tab w:val="clear" w:pos="6259"/>
        </w:tabs>
        <w:spacing w:before="72"/>
        <w:ind w:left="2381" w:right="1134"/>
        <w:rPr>
          <w:rFonts w:cs="FrankRuehl"/>
          <w:sz w:val="26"/>
          <w:rtl/>
        </w:rPr>
      </w:pPr>
      <w:r>
        <w:rPr>
          <w:rFonts w:cs="FrankRuehl"/>
          <w:sz w:val="26"/>
          <w:rtl/>
        </w:rPr>
        <w:t>(</w:t>
      </w:r>
      <w:r>
        <w:rPr>
          <w:rFonts w:cs="FrankRuehl"/>
        </w:rPr>
        <w:t>II</w:t>
      </w:r>
      <w:r>
        <w:rPr>
          <w:rFonts w:cs="FrankRuehl"/>
          <w:sz w:val="26"/>
          <w:rtl/>
        </w:rPr>
        <w:t>)</w:t>
      </w:r>
      <w:r>
        <w:rPr>
          <w:rFonts w:cs="FrankRuehl"/>
          <w:sz w:val="26"/>
          <w:rtl/>
        </w:rPr>
        <w:t> </w:t>
      </w:r>
      <w:r>
        <w:rPr>
          <w:rFonts w:cs="FrankRuehl"/>
          <w:sz w:val="26"/>
          <w:rtl/>
        </w:rPr>
        <w:t>ה</w:t>
      </w:r>
      <w:r>
        <w:rPr>
          <w:rFonts w:cs="FrankRuehl" w:hint="cs"/>
          <w:sz w:val="26"/>
          <w:rtl/>
        </w:rPr>
        <w:t>סכומי</w:t>
      </w:r>
      <w:r>
        <w:rPr>
          <w:rFonts w:cs="FrankRuehl"/>
          <w:sz w:val="26"/>
          <w:rtl/>
        </w:rPr>
        <w:t xml:space="preserve">ם </w:t>
      </w:r>
      <w:r>
        <w:rPr>
          <w:rFonts w:cs="FrankRuehl" w:hint="cs"/>
          <w:sz w:val="26"/>
          <w:rtl/>
        </w:rPr>
        <w:t>הע</w:t>
      </w:r>
      <w:r>
        <w:rPr>
          <w:rFonts w:cs="FrankRuehl"/>
          <w:sz w:val="26"/>
          <w:rtl/>
        </w:rPr>
        <w:t>ומ</w:t>
      </w:r>
      <w:r>
        <w:rPr>
          <w:rFonts w:cs="FrankRuehl" w:hint="cs"/>
          <w:sz w:val="26"/>
          <w:rtl/>
        </w:rPr>
        <w:t>דים</w:t>
      </w:r>
      <w:r>
        <w:rPr>
          <w:rFonts w:cs="FrankRuehl"/>
          <w:sz w:val="26"/>
          <w:rtl/>
        </w:rPr>
        <w:t xml:space="preserve"> ל</w:t>
      </w:r>
      <w:r>
        <w:rPr>
          <w:rFonts w:cs="FrankRuehl" w:hint="cs"/>
          <w:sz w:val="26"/>
          <w:rtl/>
        </w:rPr>
        <w:t>זכותו בקופת הגמל לפיצויים, בע</w:t>
      </w:r>
      <w:r>
        <w:rPr>
          <w:rFonts w:cs="FrankRuehl"/>
          <w:sz w:val="26"/>
          <w:rtl/>
        </w:rPr>
        <w:t>ת</w:t>
      </w:r>
      <w:r>
        <w:rPr>
          <w:rFonts w:cs="FrankRuehl" w:hint="cs"/>
          <w:sz w:val="26"/>
          <w:rtl/>
        </w:rPr>
        <w:t xml:space="preserve"> </w:t>
      </w:r>
      <w:r>
        <w:rPr>
          <w:rFonts w:cs="FrankRuehl"/>
          <w:sz w:val="26"/>
          <w:rtl/>
        </w:rPr>
        <w:t>פ</w:t>
      </w:r>
      <w:r>
        <w:rPr>
          <w:rFonts w:cs="FrankRuehl" w:hint="cs"/>
          <w:sz w:val="26"/>
          <w:rtl/>
        </w:rPr>
        <w:t>רישתו</w:t>
      </w:r>
      <w:r>
        <w:rPr>
          <w:rFonts w:cs="FrankRuehl"/>
          <w:sz w:val="26"/>
          <w:rtl/>
        </w:rPr>
        <w:t xml:space="preserve"> </w:t>
      </w:r>
      <w:r>
        <w:rPr>
          <w:rFonts w:cs="FrankRuehl" w:hint="cs"/>
          <w:sz w:val="26"/>
          <w:rtl/>
        </w:rPr>
        <w:t>מ</w:t>
      </w:r>
      <w:r>
        <w:rPr>
          <w:rFonts w:cs="FrankRuehl"/>
          <w:sz w:val="26"/>
          <w:rtl/>
        </w:rPr>
        <w:t>ה</w:t>
      </w:r>
      <w:r>
        <w:rPr>
          <w:rFonts w:cs="FrankRuehl" w:hint="cs"/>
          <w:sz w:val="26"/>
          <w:rtl/>
        </w:rPr>
        <w:t>מעביד האחרון, שמקורם במענקים בשל פרישו</w:t>
      </w:r>
      <w:r>
        <w:rPr>
          <w:rFonts w:cs="FrankRuehl"/>
          <w:sz w:val="26"/>
          <w:rtl/>
        </w:rPr>
        <w:t xml:space="preserve">ת </w:t>
      </w:r>
      <w:r>
        <w:rPr>
          <w:rFonts w:cs="FrankRuehl" w:hint="cs"/>
          <w:sz w:val="26"/>
          <w:rtl/>
        </w:rPr>
        <w:t>כא</w:t>
      </w:r>
      <w:r>
        <w:rPr>
          <w:rFonts w:cs="FrankRuehl"/>
          <w:sz w:val="26"/>
          <w:rtl/>
        </w:rPr>
        <w:t>מו</w:t>
      </w:r>
      <w:r>
        <w:rPr>
          <w:rFonts w:cs="FrankRuehl" w:hint="cs"/>
          <w:sz w:val="26"/>
          <w:rtl/>
        </w:rPr>
        <w:t xml:space="preserve">ר </w:t>
      </w:r>
      <w:r>
        <w:rPr>
          <w:rFonts w:cs="FrankRuehl"/>
          <w:sz w:val="26"/>
          <w:rtl/>
        </w:rPr>
        <w:t>ב</w:t>
      </w:r>
      <w:r>
        <w:rPr>
          <w:rFonts w:cs="FrankRuehl" w:hint="cs"/>
          <w:sz w:val="26"/>
          <w:rtl/>
        </w:rPr>
        <w:t>פרט</w:t>
      </w:r>
      <w:r>
        <w:rPr>
          <w:rFonts w:cs="FrankRuehl"/>
          <w:sz w:val="26"/>
          <w:rtl/>
        </w:rPr>
        <w:t>-</w:t>
      </w:r>
      <w:r>
        <w:rPr>
          <w:rFonts w:cs="FrankRuehl" w:hint="cs"/>
          <w:sz w:val="26"/>
          <w:rtl/>
        </w:rPr>
        <w:t xml:space="preserve">משנה </w:t>
      </w:r>
      <w:r>
        <w:rPr>
          <w:rFonts w:cs="FrankRuehl"/>
          <w:sz w:val="26"/>
          <w:rtl/>
        </w:rPr>
        <w:t>(</w:t>
      </w:r>
      <w:r>
        <w:rPr>
          <w:rFonts w:cs="FrankRuehl" w:hint="cs"/>
          <w:sz w:val="26"/>
          <w:rtl/>
        </w:rPr>
        <w:t>א), לרבות ריבית, ה</w:t>
      </w:r>
      <w:r>
        <w:rPr>
          <w:rFonts w:cs="FrankRuehl"/>
          <w:sz w:val="26"/>
          <w:rtl/>
        </w:rPr>
        <w:t>פ</w:t>
      </w:r>
      <w:r>
        <w:rPr>
          <w:rFonts w:cs="FrankRuehl" w:hint="cs"/>
          <w:sz w:val="26"/>
          <w:rtl/>
        </w:rPr>
        <w:t>רשי הצמדה ורווחים אח</w:t>
      </w:r>
      <w:r>
        <w:rPr>
          <w:rFonts w:cs="FrankRuehl"/>
          <w:sz w:val="26"/>
          <w:rtl/>
        </w:rPr>
        <w:t xml:space="preserve">רים </w:t>
      </w:r>
      <w:r>
        <w:rPr>
          <w:rFonts w:cs="FrankRuehl" w:hint="cs"/>
          <w:sz w:val="26"/>
          <w:rtl/>
        </w:rPr>
        <w:t>עליה</w:t>
      </w:r>
      <w:r>
        <w:rPr>
          <w:rFonts w:cs="FrankRuehl"/>
          <w:sz w:val="26"/>
          <w:rtl/>
        </w:rPr>
        <w:t>ם (לה</w:t>
      </w:r>
      <w:r>
        <w:rPr>
          <w:rFonts w:cs="FrankRuehl" w:hint="cs"/>
          <w:sz w:val="26"/>
          <w:rtl/>
        </w:rPr>
        <w:t>לן בפרט זה - ר</w:t>
      </w:r>
      <w:r>
        <w:rPr>
          <w:rFonts w:cs="FrankRuehl"/>
          <w:sz w:val="26"/>
          <w:rtl/>
        </w:rPr>
        <w:t>ו</w:t>
      </w:r>
      <w:r>
        <w:rPr>
          <w:rFonts w:cs="FrankRuehl" w:hint="cs"/>
          <w:sz w:val="26"/>
          <w:rtl/>
        </w:rPr>
        <w:t>ו</w:t>
      </w:r>
      <w:r>
        <w:rPr>
          <w:rFonts w:cs="FrankRuehl"/>
          <w:sz w:val="26"/>
          <w:rtl/>
        </w:rPr>
        <w:t>ח</w:t>
      </w:r>
      <w:r>
        <w:rPr>
          <w:rFonts w:cs="FrankRuehl" w:hint="cs"/>
          <w:sz w:val="26"/>
          <w:rtl/>
        </w:rPr>
        <w:t>י</w:t>
      </w:r>
      <w:r>
        <w:rPr>
          <w:rFonts w:cs="FrankRuehl"/>
          <w:sz w:val="26"/>
          <w:rtl/>
        </w:rPr>
        <w:t>ם</w:t>
      </w:r>
      <w:r>
        <w:rPr>
          <w:rFonts w:cs="FrankRuehl" w:hint="cs"/>
          <w:sz w:val="26"/>
          <w:rtl/>
        </w:rPr>
        <w:t xml:space="preserve"> </w:t>
      </w:r>
      <w:r>
        <w:rPr>
          <w:rFonts w:cs="FrankRuehl"/>
          <w:sz w:val="26"/>
          <w:rtl/>
        </w:rPr>
        <w:t>ע</w:t>
      </w:r>
      <w:r>
        <w:rPr>
          <w:rFonts w:cs="FrankRuehl" w:hint="cs"/>
          <w:sz w:val="26"/>
          <w:rtl/>
        </w:rPr>
        <w:t>ל מענק</w:t>
      </w:r>
      <w:r>
        <w:rPr>
          <w:rFonts w:cs="FrankRuehl"/>
          <w:sz w:val="26"/>
          <w:rtl/>
        </w:rPr>
        <w:t>),</w:t>
      </w:r>
    </w:p>
    <w:p w:rsidR="00D54DD9" w:rsidRDefault="00D54DD9">
      <w:pPr>
        <w:pStyle w:val="P00"/>
        <w:tabs>
          <w:tab w:val="clear" w:pos="6259"/>
        </w:tabs>
        <w:spacing w:before="72"/>
        <w:ind w:left="2381" w:right="1134"/>
        <w:rPr>
          <w:rFonts w:cs="FrankRuehl"/>
          <w:sz w:val="26"/>
          <w:rtl/>
        </w:rPr>
      </w:pPr>
      <w:r>
        <w:rPr>
          <w:rFonts w:cs="FrankRuehl"/>
          <w:sz w:val="26"/>
          <w:rtl/>
        </w:rPr>
        <w:t>י</w:t>
      </w:r>
      <w:r>
        <w:rPr>
          <w:rFonts w:cs="FrankRuehl" w:hint="cs"/>
          <w:sz w:val="26"/>
          <w:rtl/>
        </w:rPr>
        <w:t>יחשבו כחלק ממע</w:t>
      </w:r>
      <w:r>
        <w:rPr>
          <w:rFonts w:cs="FrankRuehl"/>
          <w:sz w:val="26"/>
          <w:rtl/>
        </w:rPr>
        <w:t>נ</w:t>
      </w:r>
      <w:r>
        <w:rPr>
          <w:rFonts w:cs="FrankRuehl" w:hint="cs"/>
          <w:sz w:val="26"/>
          <w:rtl/>
        </w:rPr>
        <w:t>ק</w:t>
      </w:r>
      <w:r>
        <w:rPr>
          <w:rFonts w:cs="FrankRuehl"/>
          <w:sz w:val="26"/>
          <w:rtl/>
        </w:rPr>
        <w:t xml:space="preserve"> </w:t>
      </w:r>
      <w:r>
        <w:rPr>
          <w:rFonts w:cs="FrankRuehl" w:hint="cs"/>
          <w:sz w:val="26"/>
          <w:rtl/>
        </w:rPr>
        <w:t>הפ</w:t>
      </w:r>
      <w:r>
        <w:rPr>
          <w:rFonts w:cs="FrankRuehl"/>
          <w:sz w:val="26"/>
          <w:rtl/>
        </w:rPr>
        <w:t>רי</w:t>
      </w:r>
      <w:r>
        <w:rPr>
          <w:rFonts w:cs="FrankRuehl" w:hint="cs"/>
          <w:sz w:val="26"/>
          <w:rtl/>
        </w:rPr>
        <w:t>שה</w:t>
      </w:r>
      <w:r>
        <w:rPr>
          <w:rFonts w:cs="FrankRuehl"/>
          <w:sz w:val="26"/>
          <w:rtl/>
        </w:rPr>
        <w:t xml:space="preserve"> ש</w:t>
      </w:r>
      <w:r>
        <w:rPr>
          <w:rFonts w:cs="FrankRuehl" w:hint="cs"/>
          <w:sz w:val="26"/>
          <w:rtl/>
        </w:rPr>
        <w:t xml:space="preserve">ל </w:t>
      </w:r>
      <w:r>
        <w:rPr>
          <w:rFonts w:cs="FrankRuehl"/>
          <w:sz w:val="26"/>
          <w:rtl/>
        </w:rPr>
        <w:t>המ</w:t>
      </w:r>
      <w:r>
        <w:rPr>
          <w:rFonts w:cs="FrankRuehl" w:hint="cs"/>
          <w:sz w:val="26"/>
          <w:rtl/>
        </w:rPr>
        <w:t>עביד האחרון;</w:t>
      </w:r>
    </w:p>
    <w:p w:rsidR="00D54DD9" w:rsidRDefault="00D54DD9">
      <w:pPr>
        <w:pStyle w:val="P55"/>
        <w:tabs>
          <w:tab w:val="clear" w:pos="6259"/>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Pr>
        <w:pict>
          <v:rect id="_x0000_s2451" style="position:absolute;left:0;text-align:left;margin-left:464.5pt;margin-top:8.05pt;width:75.05pt;height:16pt;z-index:250847744" o:allowincell="f" filled="f" stroked="f" strokecolor="lime" strokeweight=".25pt">
            <v:textbox style="mso-next-textbox:#_x0000_s2451"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w:t>
      </w:r>
      <w:r>
        <w:rPr>
          <w:rStyle w:val="default"/>
          <w:rFonts w:cs="FrankRuehl" w:hint="cs"/>
          <w:rtl/>
        </w:rPr>
        <w:t>בא)</w:t>
      </w:r>
      <w:r>
        <w:rPr>
          <w:rStyle w:val="default"/>
          <w:rFonts w:cs="FrankRuehl"/>
          <w:rtl/>
        </w:rPr>
        <w:tab/>
      </w:r>
      <w:r>
        <w:rPr>
          <w:rStyle w:val="default"/>
          <w:rFonts w:cs="FrankRuehl" w:hint="cs"/>
          <w:rtl/>
        </w:rPr>
        <w:t>נתקיי</w:t>
      </w:r>
      <w:r>
        <w:rPr>
          <w:rStyle w:val="default"/>
          <w:rFonts w:cs="FrankRuehl"/>
          <w:rtl/>
        </w:rPr>
        <w:t>ם</w:t>
      </w:r>
      <w:r>
        <w:rPr>
          <w:rStyle w:val="default"/>
          <w:rFonts w:cs="FrankRuehl" w:hint="cs"/>
          <w:rtl/>
        </w:rPr>
        <w:t xml:space="preserve"> האמור בפ</w:t>
      </w:r>
      <w:r>
        <w:rPr>
          <w:rStyle w:val="default"/>
          <w:rFonts w:cs="FrankRuehl"/>
          <w:rtl/>
        </w:rPr>
        <w:t>ר</w:t>
      </w:r>
      <w:r>
        <w:rPr>
          <w:rStyle w:val="default"/>
          <w:rFonts w:cs="FrankRuehl" w:hint="cs"/>
          <w:rtl/>
        </w:rPr>
        <w:t>ט משנ</w:t>
      </w:r>
      <w:r>
        <w:rPr>
          <w:rStyle w:val="default"/>
          <w:rFonts w:cs="FrankRuehl"/>
          <w:rtl/>
        </w:rPr>
        <w:t>ה</w:t>
      </w:r>
      <w:r>
        <w:rPr>
          <w:rStyle w:val="default"/>
          <w:rFonts w:cs="FrankRuehl" w:hint="cs"/>
          <w:rtl/>
        </w:rPr>
        <w:t xml:space="preserve"> (א) והעובד נפטר, יחולו לגביו הוראות פסקת משנה (ב) בכפוף</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szCs w:val="20"/>
        </w:rPr>
        <w:t>I</w:t>
      </w:r>
      <w:r>
        <w:rPr>
          <w:rStyle w:val="default"/>
          <w:rFonts w:cs="FrankRuehl"/>
          <w:rtl/>
        </w:rPr>
        <w:t xml:space="preserve">) </w:t>
      </w:r>
      <w:r>
        <w:rPr>
          <w:rStyle w:val="default"/>
          <w:rFonts w:cs="FrankRuehl" w:hint="cs"/>
          <w:rtl/>
        </w:rPr>
        <w:t>ו-(</w:t>
      </w:r>
      <w:r>
        <w:rPr>
          <w:rStyle w:val="default"/>
          <w:rFonts w:cs="FrankRuehl"/>
          <w:szCs w:val="20"/>
        </w:rPr>
        <w:t>II</w:t>
      </w:r>
      <w:r>
        <w:rPr>
          <w:rStyle w:val="default"/>
          <w:rFonts w:cs="FrankRuehl"/>
          <w:rtl/>
        </w:rPr>
        <w:t xml:space="preserve">) </w:t>
      </w:r>
      <w:r>
        <w:rPr>
          <w:rStyle w:val="default"/>
          <w:rFonts w:cs="FrankRuehl" w:hint="cs"/>
          <w:rtl/>
        </w:rPr>
        <w:t>של פרט משנה (ב) ו</w:t>
      </w:r>
      <w:r>
        <w:rPr>
          <w:rStyle w:val="default"/>
          <w:rFonts w:cs="FrankRuehl"/>
          <w:rtl/>
        </w:rPr>
        <w:t>ב</w:t>
      </w:r>
      <w:r>
        <w:rPr>
          <w:rStyle w:val="default"/>
          <w:rFonts w:cs="FrankRuehl" w:hint="cs"/>
          <w:rtl/>
        </w:rPr>
        <w:t>שינויים המחוייבים לפי הענין</w:t>
      </w:r>
      <w:r>
        <w:rPr>
          <w:rStyle w:val="default"/>
          <w:rFonts w:cs="FrankRuehl"/>
          <w:rtl/>
        </w:rPr>
        <w:t>;</w:t>
      </w:r>
    </w:p>
    <w:p w:rsidR="00D54DD9" w:rsidRDefault="00D54DD9">
      <w:pPr>
        <w:pStyle w:val="P55"/>
        <w:tabs>
          <w:tab w:val="clear" w:pos="6259"/>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אשר בעת פר</w:t>
      </w:r>
      <w:r>
        <w:rPr>
          <w:rStyle w:val="default"/>
          <w:rFonts w:cs="FrankRuehl"/>
          <w:rtl/>
        </w:rPr>
        <w:t>י</w:t>
      </w:r>
      <w:r>
        <w:rPr>
          <w:rStyle w:val="default"/>
          <w:rFonts w:cs="FrankRuehl" w:hint="cs"/>
          <w:rtl/>
        </w:rPr>
        <w:t xml:space="preserve">שתו כאמור בפרט-משנה (א) קיבל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מענ</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ישה שנצבר לזכותו יהיה חייב במס על הס</w:t>
      </w:r>
      <w:r>
        <w:rPr>
          <w:rStyle w:val="default"/>
          <w:rFonts w:cs="FrankRuehl"/>
          <w:rtl/>
        </w:rPr>
        <w:t>כ</w:t>
      </w:r>
      <w:r>
        <w:rPr>
          <w:rStyle w:val="default"/>
          <w:rFonts w:cs="FrankRuehl" w:hint="cs"/>
          <w:rtl/>
        </w:rPr>
        <w:t>ום</w:t>
      </w:r>
      <w:r>
        <w:rPr>
          <w:rStyle w:val="default"/>
          <w:rFonts w:cs="FrankRuehl"/>
          <w:rtl/>
        </w:rPr>
        <w:t xml:space="preserve"> ש</w:t>
      </w:r>
      <w:r>
        <w:rPr>
          <w:rStyle w:val="default"/>
          <w:rFonts w:cs="FrankRuehl" w:hint="cs"/>
          <w:rtl/>
        </w:rPr>
        <w:t>קי</w:t>
      </w:r>
      <w:r>
        <w:rPr>
          <w:rStyle w:val="default"/>
          <w:rFonts w:cs="FrankRuehl"/>
          <w:rtl/>
        </w:rPr>
        <w:t>בל</w:t>
      </w:r>
      <w:r>
        <w:rPr>
          <w:rStyle w:val="default"/>
          <w:rFonts w:cs="FrankRuehl" w:hint="cs"/>
          <w:rtl/>
        </w:rPr>
        <w:t>;</w:t>
      </w:r>
    </w:p>
    <w:p w:rsidR="00D54DD9" w:rsidRDefault="00D54DD9">
      <w:pPr>
        <w:pStyle w:val="P55"/>
        <w:tabs>
          <w:tab w:val="clear" w:pos="6259"/>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Pr>
        <w:pict>
          <v:rect id="_x0000_s2452" style="position:absolute;left:0;text-align:left;margin-left:464.5pt;margin-top:8.05pt;width:75.05pt;height:44.65pt;z-index:250848768" o:allowincell="f" filled="f" stroked="f" strokecolor="lime" strokeweight=".25pt">
            <v:textbox style="mso-next-textbox:#_x0000_s2452"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"ט תשל"ח-1978</w:t>
                  </w:r>
                </w:p>
                <w:p w:rsidR="009D5E92" w:rsidRDefault="009D5E92">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w:t>
      </w:r>
      <w:r>
        <w:rPr>
          <w:rStyle w:val="default"/>
          <w:rFonts w:cs="FrankRuehl"/>
          <w:rtl/>
        </w:rPr>
        <w:t>ב</w:t>
      </w:r>
      <w:r>
        <w:rPr>
          <w:rStyle w:val="default"/>
          <w:rFonts w:cs="FrankRuehl" w:hint="cs"/>
          <w:rtl/>
        </w:rPr>
        <w:t>ד שבחר בהחלת</w:t>
      </w:r>
      <w:r>
        <w:rPr>
          <w:rStyle w:val="default"/>
          <w:rFonts w:cs="FrankRuehl"/>
          <w:rtl/>
        </w:rPr>
        <w:t xml:space="preserve"> </w:t>
      </w:r>
      <w:r>
        <w:rPr>
          <w:rStyle w:val="default"/>
          <w:rFonts w:cs="FrankRuehl" w:hint="cs"/>
          <w:rtl/>
        </w:rPr>
        <w:t>הו</w:t>
      </w:r>
      <w:r>
        <w:rPr>
          <w:rStyle w:val="default"/>
          <w:rFonts w:cs="FrankRuehl"/>
          <w:rtl/>
        </w:rPr>
        <w:t>ר</w:t>
      </w:r>
      <w:r>
        <w:rPr>
          <w:rStyle w:val="default"/>
          <w:rFonts w:cs="FrankRuehl" w:hint="cs"/>
          <w:rtl/>
        </w:rPr>
        <w:t>אות פרט זה רשאי לחזור בו מבחירתו תוך שנת</w:t>
      </w:r>
      <w:r>
        <w:rPr>
          <w:rStyle w:val="default"/>
          <w:rFonts w:cs="FrankRuehl"/>
          <w:rtl/>
        </w:rPr>
        <w:t>יי</w:t>
      </w:r>
      <w:r>
        <w:rPr>
          <w:rStyle w:val="default"/>
          <w:rFonts w:cs="FrankRuehl" w:hint="cs"/>
          <w:rtl/>
        </w:rPr>
        <w:t xml:space="preserve">ם, </w:t>
      </w:r>
      <w:r>
        <w:rPr>
          <w:rStyle w:val="default"/>
          <w:rFonts w:cs="FrankRuehl"/>
          <w:rtl/>
        </w:rPr>
        <w:t>וא</w:t>
      </w:r>
      <w:r>
        <w:rPr>
          <w:rStyle w:val="default"/>
          <w:rFonts w:cs="FrankRuehl" w:hint="cs"/>
          <w:rtl/>
        </w:rPr>
        <w:t xml:space="preserve">ם </w:t>
      </w:r>
      <w:r>
        <w:rPr>
          <w:rStyle w:val="default"/>
          <w:rFonts w:cs="FrankRuehl"/>
          <w:rtl/>
        </w:rPr>
        <w:t>חז</w:t>
      </w:r>
      <w:r>
        <w:rPr>
          <w:rStyle w:val="default"/>
          <w:rFonts w:cs="FrankRuehl" w:hint="cs"/>
          <w:rtl/>
        </w:rPr>
        <w:t xml:space="preserve">ר </w:t>
      </w:r>
      <w:r>
        <w:rPr>
          <w:rStyle w:val="default"/>
          <w:rFonts w:cs="FrankRuehl"/>
          <w:rtl/>
        </w:rPr>
        <w:t>בו</w:t>
      </w:r>
      <w:r>
        <w:rPr>
          <w:rStyle w:val="default"/>
          <w:rFonts w:cs="FrankRuehl" w:hint="cs"/>
          <w:rtl/>
        </w:rPr>
        <w:t xml:space="preserve"> כאמור יראו את הרווחים על המענ</w:t>
      </w:r>
      <w:r>
        <w:rPr>
          <w:rStyle w:val="default"/>
          <w:rFonts w:cs="FrankRuehl"/>
          <w:rtl/>
        </w:rPr>
        <w:t>ק כחלק מהמענק, ול</w:t>
      </w:r>
      <w:r>
        <w:rPr>
          <w:rStyle w:val="default"/>
          <w:rFonts w:cs="FrankRuehl" w:hint="cs"/>
          <w:rtl/>
        </w:rPr>
        <w:t>ענין הפטור תהיה</w:t>
      </w:r>
      <w:r>
        <w:rPr>
          <w:rStyle w:val="default"/>
          <w:rFonts w:cs="FrankRuehl"/>
          <w:rtl/>
        </w:rPr>
        <w:t xml:space="preserve"> </w:t>
      </w:r>
      <w:r>
        <w:rPr>
          <w:rStyle w:val="default"/>
          <w:rFonts w:cs="FrankRuehl" w:hint="cs"/>
          <w:rtl/>
        </w:rPr>
        <w:t>מש</w:t>
      </w:r>
      <w:r>
        <w:rPr>
          <w:rStyle w:val="default"/>
          <w:rFonts w:cs="FrankRuehl"/>
          <w:rtl/>
        </w:rPr>
        <w:t>כ</w:t>
      </w:r>
      <w:r>
        <w:rPr>
          <w:rStyle w:val="default"/>
          <w:rFonts w:cs="FrankRuehl" w:hint="cs"/>
          <w:rtl/>
        </w:rPr>
        <w:t xml:space="preserve">ורתו האחרונה </w:t>
      </w:r>
      <w:r>
        <w:rPr>
          <w:rStyle w:val="default"/>
          <w:rFonts w:cs="FrankRuehl"/>
          <w:rtl/>
        </w:rPr>
        <w:t>מ</w:t>
      </w:r>
      <w:r>
        <w:rPr>
          <w:rStyle w:val="default"/>
          <w:rFonts w:cs="FrankRuehl" w:hint="cs"/>
          <w:rtl/>
        </w:rPr>
        <w:t>שכ</w:t>
      </w:r>
      <w:r>
        <w:rPr>
          <w:rStyle w:val="default"/>
          <w:rFonts w:cs="FrankRuehl"/>
          <w:rtl/>
        </w:rPr>
        <w:t>ור</w:t>
      </w:r>
      <w:r>
        <w:rPr>
          <w:rStyle w:val="default"/>
          <w:rFonts w:cs="FrankRuehl" w:hint="cs"/>
          <w:rtl/>
        </w:rPr>
        <w:t>תו כפי שהיתה בעת פרישתו כשהיא מו</w:t>
      </w:r>
      <w:r>
        <w:rPr>
          <w:rStyle w:val="default"/>
          <w:rFonts w:cs="FrankRuehl"/>
          <w:rtl/>
        </w:rPr>
        <w:t>ג</w:t>
      </w:r>
      <w:r>
        <w:rPr>
          <w:rStyle w:val="default"/>
          <w:rFonts w:cs="FrankRuehl" w:hint="cs"/>
          <w:rtl/>
        </w:rPr>
        <w:t>ד</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בשי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ליית מדד המחירים לצרכן בתקופה מפרישת</w:t>
      </w:r>
      <w:r>
        <w:rPr>
          <w:rStyle w:val="default"/>
          <w:rFonts w:cs="FrankRuehl"/>
          <w:rtl/>
        </w:rPr>
        <w:t>ו</w:t>
      </w:r>
      <w:r>
        <w:rPr>
          <w:rStyle w:val="default"/>
          <w:rFonts w:cs="FrankRuehl" w:hint="cs"/>
          <w:rtl/>
        </w:rPr>
        <w:t xml:space="preserve"> ו</w:t>
      </w:r>
      <w:r>
        <w:rPr>
          <w:rStyle w:val="default"/>
          <w:rFonts w:cs="FrankRuehl"/>
          <w:rtl/>
        </w:rPr>
        <w:t>עד</w:t>
      </w:r>
      <w:r>
        <w:rPr>
          <w:rStyle w:val="default"/>
          <w:rFonts w:cs="FrankRuehl" w:hint="cs"/>
          <w:rtl/>
        </w:rPr>
        <w:t xml:space="preserve"> ח</w:t>
      </w:r>
      <w:r>
        <w:rPr>
          <w:rStyle w:val="default"/>
          <w:rFonts w:cs="FrankRuehl"/>
          <w:rtl/>
        </w:rPr>
        <w:t>זר</w:t>
      </w:r>
      <w:r>
        <w:rPr>
          <w:rStyle w:val="default"/>
          <w:rFonts w:cs="FrankRuehl" w:hint="cs"/>
          <w:rtl/>
        </w:rPr>
        <w:t xml:space="preserve">תו </w:t>
      </w:r>
      <w:r>
        <w:rPr>
          <w:rStyle w:val="default"/>
          <w:rFonts w:cs="FrankRuehl"/>
          <w:rtl/>
        </w:rPr>
        <w:t>מ</w:t>
      </w:r>
      <w:r>
        <w:rPr>
          <w:rStyle w:val="default"/>
          <w:rFonts w:cs="FrankRuehl" w:hint="cs"/>
          <w:rtl/>
        </w:rPr>
        <w:t>בחירת</w:t>
      </w:r>
      <w:r>
        <w:rPr>
          <w:rStyle w:val="default"/>
          <w:rFonts w:cs="FrankRuehl"/>
          <w:rtl/>
        </w:rPr>
        <w:t>ו</w:t>
      </w:r>
      <w:r>
        <w:rPr>
          <w:rStyle w:val="default"/>
          <w:rFonts w:cs="FrankRuehl" w:hint="cs"/>
          <w:rtl/>
        </w:rPr>
        <w:t>, ותקרת הפטור תה</w:t>
      </w:r>
      <w:r>
        <w:rPr>
          <w:rStyle w:val="default"/>
          <w:rFonts w:cs="FrankRuehl"/>
          <w:rtl/>
        </w:rPr>
        <w:t>י</w:t>
      </w:r>
      <w:r>
        <w:rPr>
          <w:rStyle w:val="default"/>
          <w:rFonts w:cs="FrankRuehl" w:hint="cs"/>
          <w:rtl/>
        </w:rPr>
        <w:t>ה כפי שהיתה בעת חזרתו מבחירתו, אולם תקו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פרישתו מהמעביד האחרון לא תובא </w:t>
      </w:r>
      <w:r>
        <w:rPr>
          <w:rStyle w:val="default"/>
          <w:rFonts w:cs="FrankRuehl"/>
          <w:rtl/>
        </w:rPr>
        <w:t>בחשבון; בכפוף לאמ</w:t>
      </w:r>
      <w:r>
        <w:rPr>
          <w:rStyle w:val="default"/>
          <w:rFonts w:cs="FrankRuehl" w:hint="cs"/>
          <w:rtl/>
        </w:rPr>
        <w:t>ור, כל סכום שמשך מק</w:t>
      </w:r>
      <w:r>
        <w:rPr>
          <w:rStyle w:val="default"/>
          <w:rFonts w:cs="FrankRuehl"/>
          <w:rtl/>
        </w:rPr>
        <w:t>ו</w:t>
      </w:r>
      <w:r>
        <w:rPr>
          <w:rStyle w:val="default"/>
          <w:rFonts w:cs="FrankRuehl" w:hint="cs"/>
          <w:rtl/>
        </w:rPr>
        <w:t>פת גמל לפיצו</w:t>
      </w:r>
      <w:r>
        <w:rPr>
          <w:rStyle w:val="default"/>
          <w:rFonts w:cs="FrankRuehl"/>
          <w:rtl/>
        </w:rPr>
        <w:t>יי</w:t>
      </w:r>
      <w:r>
        <w:rPr>
          <w:rStyle w:val="default"/>
          <w:rFonts w:cs="FrankRuehl" w:hint="cs"/>
          <w:rtl/>
        </w:rPr>
        <w:t>ם</w:t>
      </w:r>
      <w:r w:rsidR="009123C8">
        <w:rPr>
          <w:rStyle w:val="default"/>
          <w:rFonts w:cs="FrankRuehl" w:hint="cs"/>
          <w:rtl/>
        </w:rPr>
        <w:t xml:space="preserve"> </w:t>
      </w:r>
      <w:r w:rsidR="009123C8" w:rsidRPr="006F7DDB">
        <w:rPr>
          <w:rStyle w:val="default"/>
          <w:rFonts w:cs="FrankRuehl" w:hint="cs"/>
          <w:rtl/>
        </w:rPr>
        <w:t>או ממרכיב הפיצויים בקופת גמל לקצבה</w:t>
      </w:r>
      <w:r>
        <w:rPr>
          <w:rStyle w:val="default"/>
          <w:rFonts w:cs="FrankRuehl" w:hint="cs"/>
          <w:rtl/>
        </w:rPr>
        <w:t xml:space="preserve"> </w:t>
      </w:r>
      <w:r>
        <w:rPr>
          <w:rStyle w:val="default"/>
          <w:rFonts w:cs="FrankRuehl"/>
          <w:rtl/>
        </w:rPr>
        <w:t>לפ</w:t>
      </w:r>
      <w:r>
        <w:rPr>
          <w:rStyle w:val="default"/>
          <w:rFonts w:cs="FrankRuehl" w:hint="cs"/>
          <w:rtl/>
        </w:rPr>
        <w:t>ני פרישתו מהמ</w:t>
      </w:r>
      <w:r>
        <w:rPr>
          <w:rStyle w:val="default"/>
          <w:rFonts w:cs="FrankRuehl"/>
          <w:rtl/>
        </w:rPr>
        <w:t>עב</w:t>
      </w:r>
      <w:r>
        <w:rPr>
          <w:rStyle w:val="default"/>
          <w:rFonts w:cs="FrankRuehl" w:hint="cs"/>
          <w:rtl/>
        </w:rPr>
        <w:t>יד האחרון, ושמקור</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ע</w:t>
      </w:r>
      <w:r>
        <w:rPr>
          <w:rStyle w:val="default"/>
          <w:rFonts w:cs="FrankRuehl" w:hint="cs"/>
          <w:rtl/>
        </w:rPr>
        <w:t>נקי</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י</w:t>
      </w:r>
      <w:r>
        <w:rPr>
          <w:rStyle w:val="default"/>
          <w:rFonts w:cs="FrankRuehl"/>
          <w:rtl/>
        </w:rPr>
        <w:t>ש</w:t>
      </w:r>
      <w:r>
        <w:rPr>
          <w:rStyle w:val="default"/>
          <w:rFonts w:cs="FrankRuehl" w:hint="cs"/>
          <w:rtl/>
        </w:rPr>
        <w:t xml:space="preserve">ה כאמור </w:t>
      </w:r>
      <w:r>
        <w:rPr>
          <w:rStyle w:val="default"/>
          <w:rFonts w:cs="FrankRuehl"/>
          <w:rtl/>
        </w:rPr>
        <w:t>ב</w:t>
      </w:r>
      <w:r>
        <w:rPr>
          <w:rStyle w:val="default"/>
          <w:rFonts w:cs="FrankRuehl" w:hint="cs"/>
          <w:rtl/>
        </w:rPr>
        <w:t>פ</w:t>
      </w:r>
      <w:r>
        <w:rPr>
          <w:rStyle w:val="default"/>
          <w:rFonts w:cs="FrankRuehl"/>
          <w:rtl/>
        </w:rPr>
        <w:t>ר</w:t>
      </w:r>
      <w:r>
        <w:rPr>
          <w:rStyle w:val="default"/>
          <w:rFonts w:cs="FrankRuehl" w:hint="cs"/>
          <w:rtl/>
        </w:rPr>
        <w:t>ט-משנה (א) והרווחים עליהם</w:t>
      </w:r>
      <w:r>
        <w:rPr>
          <w:rStyle w:val="default"/>
          <w:rFonts w:cs="FrankRuehl"/>
          <w:rtl/>
        </w:rPr>
        <w:t xml:space="preserve"> </w:t>
      </w:r>
      <w:r>
        <w:rPr>
          <w:rStyle w:val="default"/>
          <w:rFonts w:cs="FrankRuehl" w:hint="cs"/>
          <w:rtl/>
        </w:rPr>
        <w:t xml:space="preserve">- </w:t>
      </w:r>
      <w:r>
        <w:rPr>
          <w:rStyle w:val="default"/>
          <w:rFonts w:cs="FrankRuehl"/>
          <w:rtl/>
        </w:rPr>
        <w:t>ח</w:t>
      </w:r>
      <w:r>
        <w:rPr>
          <w:rStyle w:val="default"/>
          <w:rFonts w:cs="FrankRuehl" w:hint="cs"/>
          <w:rtl/>
        </w:rPr>
        <w:t>ייב</w:t>
      </w:r>
      <w:r>
        <w:rPr>
          <w:rStyle w:val="default"/>
          <w:rFonts w:cs="FrankRuehl"/>
          <w:rtl/>
        </w:rPr>
        <w:t>י</w:t>
      </w:r>
      <w:r>
        <w:rPr>
          <w:rStyle w:val="default"/>
          <w:rFonts w:cs="FrankRuehl" w:hint="cs"/>
          <w:rtl/>
        </w:rPr>
        <w:t>ם במס;</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Fonts w:cs="FrankRuehl"/>
          <w:rtl/>
          <w:lang w:val="he-IL"/>
        </w:rPr>
        <w:pict>
          <v:rect id="_x0000_s2457" style="position:absolute;left:0;text-align:left;margin-left:465pt;margin-top:8.35pt;width:75.05pt;height:35.15pt;z-index:250853888" filled="f" stroked="f" strokecolor="lime" strokeweight=".25pt">
            <v:textbox style="mso-next-textbox:#_x0000_s2457" inset="0,0,0,0">
              <w:txbxContent>
                <w:p w:rsidR="009D5E92" w:rsidRDefault="009D5E92">
                  <w:pPr>
                    <w:spacing w:line="160" w:lineRule="exact"/>
                    <w:rPr>
                      <w:rFonts w:cs="Miriam"/>
                      <w:sz w:val="18"/>
                      <w:szCs w:val="18"/>
                      <w:rtl/>
                    </w:rPr>
                  </w:pPr>
                  <w:r>
                    <w:rPr>
                      <w:rFonts w:cs="Miriam" w:hint="cs"/>
                      <w:sz w:val="18"/>
                      <w:szCs w:val="18"/>
                      <w:rtl/>
                    </w:rPr>
                    <w:t>(תיקון מס' 25) תשל"ז-1977</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(5)</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164, יהא</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מ</w:t>
      </w:r>
      <w:r>
        <w:rPr>
          <w:rStyle w:val="default"/>
          <w:rFonts w:cs="FrankRuehl"/>
          <w:rtl/>
        </w:rPr>
        <w:t>ש</w:t>
      </w:r>
      <w:r>
        <w:rPr>
          <w:rStyle w:val="default"/>
          <w:rFonts w:cs="FrankRuehl" w:hint="cs"/>
          <w:rtl/>
        </w:rPr>
        <w:t xml:space="preserve">לם מענק פרישה הפטור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ט</w:t>
      </w:r>
      <w:r>
        <w:rPr>
          <w:rStyle w:val="default"/>
          <w:rFonts w:cs="FrankRuehl"/>
          <w:rtl/>
        </w:rPr>
        <w:t xml:space="preserve"> (4) </w:t>
      </w:r>
      <w:r>
        <w:rPr>
          <w:rStyle w:val="default"/>
          <w:rFonts w:cs="FrankRuehl" w:hint="cs"/>
          <w:rtl/>
        </w:rPr>
        <w:t>פ</w:t>
      </w:r>
      <w:r>
        <w:rPr>
          <w:rStyle w:val="default"/>
          <w:rFonts w:cs="FrankRuehl"/>
          <w:rtl/>
        </w:rPr>
        <w:t>ט</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 xml:space="preserve">בת ניכוי המס, ובלבד שקיבל </w:t>
      </w:r>
      <w:r>
        <w:rPr>
          <w:rStyle w:val="default"/>
          <w:rFonts w:cs="FrankRuehl"/>
          <w:rtl/>
        </w:rPr>
        <w:t>על כך אישור מהמנהל</w:t>
      </w:r>
      <w:r>
        <w:rPr>
          <w:rStyle w:val="default"/>
          <w:rFonts w:cs="FrankRuehl" w:hint="cs"/>
          <w:rtl/>
        </w:rPr>
        <w:t xml:space="preserve"> או ממי שהמנהל הסמ</w:t>
      </w:r>
      <w:r>
        <w:rPr>
          <w:rStyle w:val="default"/>
          <w:rFonts w:cs="FrankRuehl"/>
          <w:rtl/>
        </w:rPr>
        <w:t>י</w:t>
      </w:r>
      <w:r>
        <w:rPr>
          <w:rStyle w:val="default"/>
          <w:rFonts w:cs="FrankRuehl" w:hint="cs"/>
          <w:rtl/>
        </w:rPr>
        <w:t>ך לכך;</w:t>
      </w:r>
    </w:p>
    <w:p w:rsidR="002C51A2" w:rsidRDefault="002C51A2" w:rsidP="002C51A2">
      <w:pPr>
        <w:pStyle w:val="P33"/>
        <w:tabs>
          <w:tab w:val="clear" w:pos="6259"/>
          <w:tab w:val="left" w:pos="624"/>
          <w:tab w:val="left" w:pos="1021"/>
          <w:tab w:val="left" w:pos="1474"/>
        </w:tabs>
        <w:spacing w:before="72"/>
        <w:ind w:left="1021" w:right="1134"/>
        <w:rPr>
          <w:rStyle w:val="default"/>
          <w:rFonts w:cs="FrankRuehl" w:hint="cs"/>
          <w:rtl/>
        </w:rPr>
      </w:pPr>
      <w:r>
        <w:rPr>
          <w:rFonts w:cs="FrankRuehl"/>
          <w:rtl/>
          <w:lang w:val="he-IL"/>
        </w:rPr>
        <w:pict>
          <v:rect id="_x0000_s4265" style="position:absolute;left:0;text-align:left;margin-left:464.35pt;margin-top:7.1pt;width:75.05pt;height:19.95pt;z-index:252321280" filled="f" stroked="f" strokecolor="lime" strokeweight=".25pt">
            <v:textbox style="mso-next-textbox:#_x0000_s4265" inset="0,0,0,0">
              <w:txbxContent>
                <w:p w:rsidR="009D5E92" w:rsidRDefault="009D5E92" w:rsidP="002C51A2">
                  <w:pPr>
                    <w:spacing w:line="160" w:lineRule="exact"/>
                    <w:rPr>
                      <w:rFonts w:cs="Miriam"/>
                      <w:noProof/>
                      <w:sz w:val="18"/>
                      <w:szCs w:val="18"/>
                      <w:rtl/>
                    </w:rPr>
                  </w:pPr>
                  <w:r>
                    <w:rPr>
                      <w:rFonts w:cs="Miriam" w:hint="cs"/>
                      <w:sz w:val="18"/>
                      <w:szCs w:val="18"/>
                      <w:rtl/>
                    </w:rPr>
                    <w:t>(תיקון מס' 232) תשע"ז-2016</w:t>
                  </w:r>
                </w:p>
              </w:txbxContent>
            </v:textbox>
            <w10:anchorlock/>
          </v:rect>
        </w:pict>
      </w:r>
      <w:r>
        <w:rPr>
          <w:rStyle w:val="default"/>
          <w:rFonts w:cs="FrankRuehl"/>
          <w:rtl/>
        </w:rPr>
        <w:t>(</w:t>
      </w:r>
      <w:r>
        <w:rPr>
          <w:rStyle w:val="default"/>
          <w:rFonts w:cs="FrankRuehl" w:hint="cs"/>
          <w:rtl/>
        </w:rPr>
        <w:t>א1)</w:t>
      </w:r>
      <w:r>
        <w:rPr>
          <w:rStyle w:val="default"/>
          <w:rFonts w:cs="FrankRuehl" w:hint="cs"/>
          <w:rtl/>
        </w:rPr>
        <w:tab/>
        <w:t>סכומים שראו אותם כהכנסת עבודה של העובד במועד שבו שולמו לקופת גמל לקצבה, לפי סעיף 3(ה3)(1א) או (1ב), אשר התקבלו כמענק הון עקב פרישה, ויחולו הוראות אלה:</w:t>
      </w:r>
    </w:p>
    <w:p w:rsidR="002C51A2" w:rsidRDefault="002C51A2" w:rsidP="002C51A2">
      <w:pPr>
        <w:pStyle w:val="P33"/>
        <w:tabs>
          <w:tab w:val="clear" w:pos="6259"/>
          <w:tab w:val="left" w:pos="624"/>
          <w:tab w:val="left" w:pos="1021"/>
          <w:tab w:val="left" w:pos="1474"/>
        </w:tabs>
        <w:spacing w:before="72"/>
        <w:ind w:left="1474" w:right="1134"/>
        <w:rPr>
          <w:rStyle w:val="default"/>
          <w:rFonts w:cs="FrankRuehl" w:hint="cs"/>
          <w:rtl/>
        </w:rPr>
      </w:pPr>
      <w:r>
        <w:rPr>
          <w:rStyle w:val="default"/>
          <w:rFonts w:cs="FrankRuehl" w:hint="cs"/>
          <w:rtl/>
        </w:rPr>
        <w:t>(1)</w:t>
      </w:r>
      <w:r>
        <w:rPr>
          <w:rStyle w:val="default"/>
          <w:rFonts w:cs="FrankRuehl" w:hint="cs"/>
          <w:rtl/>
        </w:rPr>
        <w:tab/>
        <w:t>על ריבית ורווחים אחרים שמקורם בסכומים האמורים, אשר נמשכו מהקופה בידי העובד או בעקבות פטירתו, יוטל מס בשיעור הקבוע לפי סעיף 125ג(ג);</w:t>
      </w:r>
    </w:p>
    <w:p w:rsidR="002C51A2" w:rsidRDefault="002C51A2" w:rsidP="002C51A2">
      <w:pPr>
        <w:pStyle w:val="P33"/>
        <w:tabs>
          <w:tab w:val="clear" w:pos="6259"/>
          <w:tab w:val="left" w:pos="624"/>
          <w:tab w:val="left" w:pos="1021"/>
          <w:tab w:val="left" w:pos="1474"/>
        </w:tabs>
        <w:spacing w:before="72"/>
        <w:ind w:left="1474" w:right="1134"/>
        <w:rPr>
          <w:rStyle w:val="default"/>
          <w:rFonts w:cs="FrankRuehl" w:hint="cs"/>
          <w:rtl/>
        </w:rPr>
      </w:pPr>
      <w:r>
        <w:rPr>
          <w:rStyle w:val="default"/>
          <w:rFonts w:cs="FrankRuehl" w:hint="cs"/>
          <w:rtl/>
        </w:rPr>
        <w:t>(2)</w:t>
      </w:r>
      <w:r>
        <w:rPr>
          <w:rStyle w:val="default"/>
          <w:rFonts w:cs="FrankRuehl" w:hint="cs"/>
          <w:rtl/>
        </w:rPr>
        <w:tab/>
        <w:t>בכל משיכה מהקופה בידי העובד של חלק מהסכומים האמורים יראו כאילו נמשכו גם ריבית ורווחים אחרים כאמור בפסקת משנה (1), בהתאם לחלקם היחסי ביתרה הצבורה;</w:t>
      </w:r>
    </w:p>
    <w:p w:rsidR="002C51A2" w:rsidRDefault="002C51A2" w:rsidP="002C51A2">
      <w:pPr>
        <w:pStyle w:val="P33"/>
        <w:tabs>
          <w:tab w:val="clear" w:pos="6259"/>
          <w:tab w:val="left" w:pos="624"/>
          <w:tab w:val="left" w:pos="1021"/>
          <w:tab w:val="left" w:pos="1474"/>
        </w:tabs>
        <w:spacing w:before="72"/>
        <w:ind w:left="1474" w:right="1134"/>
        <w:rPr>
          <w:rStyle w:val="default"/>
          <w:rFonts w:cs="FrankRuehl" w:hint="cs"/>
          <w:rtl/>
        </w:rPr>
      </w:pPr>
      <w:r>
        <w:rPr>
          <w:rStyle w:val="default"/>
          <w:rFonts w:cs="FrankRuehl" w:hint="cs"/>
          <w:rtl/>
        </w:rPr>
        <w:t>(3)</w:t>
      </w:r>
      <w:r>
        <w:rPr>
          <w:rStyle w:val="default"/>
          <w:rFonts w:cs="FrankRuehl" w:hint="cs"/>
          <w:rtl/>
        </w:rPr>
        <w:tab/>
        <w:t>הסכומים האמורים וכן ריבית ורווחים אחרים שמקורם בסכומים אלה, אשר נמשכו מהקופה בידי המעביד, יחויבו במס כהכנסה בידי המעביד וינוכה מהם סכום השווה לסכום המתקבל מהכפלת שיעור המס המרבי לפי סעיף 121 בסכומים שנמשכו;</w:t>
      </w:r>
    </w:p>
    <w:p w:rsidR="002C51A2" w:rsidRDefault="002C51A2" w:rsidP="002C51A2">
      <w:pPr>
        <w:pStyle w:val="P33"/>
        <w:tabs>
          <w:tab w:val="clear" w:pos="6259"/>
          <w:tab w:val="left" w:pos="624"/>
          <w:tab w:val="left" w:pos="1021"/>
          <w:tab w:val="left" w:pos="1474"/>
        </w:tabs>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סכום שנוכה כאמור בפסקת משנה (3) </w:t>
      </w:r>
      <w:r>
        <w:rPr>
          <w:rStyle w:val="default"/>
          <w:rFonts w:cs="FrankRuehl"/>
          <w:rtl/>
        </w:rPr>
        <w:t>–</w:t>
      </w:r>
    </w:p>
    <w:p w:rsidR="002C51A2" w:rsidRDefault="002C51A2" w:rsidP="002C51A2">
      <w:pPr>
        <w:pStyle w:val="P33"/>
        <w:tabs>
          <w:tab w:val="clear" w:pos="6259"/>
          <w:tab w:val="left" w:pos="624"/>
          <w:tab w:val="left" w:pos="1021"/>
          <w:tab w:val="left" w:pos="1474"/>
        </w:tabs>
        <w:spacing w:before="72"/>
        <w:ind w:left="1928" w:right="1134"/>
        <w:rPr>
          <w:rStyle w:val="default"/>
          <w:rFonts w:cs="FrankRuehl" w:hint="cs"/>
          <w:rtl/>
        </w:rPr>
      </w:pPr>
      <w:r>
        <w:rPr>
          <w:rStyle w:val="default"/>
          <w:rFonts w:cs="FrankRuehl" w:hint="cs"/>
          <w:rtl/>
        </w:rPr>
        <w:t>(א)</w:t>
      </w:r>
      <w:r>
        <w:rPr>
          <w:rStyle w:val="default"/>
          <w:rFonts w:cs="FrankRuehl" w:hint="cs"/>
          <w:rtl/>
        </w:rPr>
        <w:tab/>
        <w:t>יישאר במרכיב הפיצויים בקופת הגמל של העובד;</w:t>
      </w:r>
    </w:p>
    <w:p w:rsidR="002C51A2" w:rsidRDefault="002C51A2" w:rsidP="002C51A2">
      <w:pPr>
        <w:pStyle w:val="P33"/>
        <w:tabs>
          <w:tab w:val="clear" w:pos="6259"/>
          <w:tab w:val="left" w:pos="624"/>
          <w:tab w:val="left" w:pos="1021"/>
          <w:tab w:val="left" w:pos="1474"/>
        </w:tabs>
        <w:spacing w:before="72"/>
        <w:ind w:left="1928" w:right="1134"/>
        <w:rPr>
          <w:rStyle w:val="default"/>
          <w:rFonts w:cs="FrankRuehl" w:hint="cs"/>
          <w:rtl/>
        </w:rPr>
      </w:pPr>
      <w:r>
        <w:rPr>
          <w:rStyle w:val="default"/>
          <w:rFonts w:cs="FrankRuehl" w:hint="cs"/>
          <w:rtl/>
        </w:rPr>
        <w:t>(ב)</w:t>
      </w:r>
      <w:r>
        <w:rPr>
          <w:rStyle w:val="default"/>
          <w:rFonts w:cs="FrankRuehl" w:hint="cs"/>
          <w:rtl/>
        </w:rPr>
        <w:tab/>
        <w:t>יראו אותו כסכום שהופקד בידי העובד במועד שבו נמשכו הסכומים בידי המעביד;</w:t>
      </w:r>
    </w:p>
    <w:p w:rsidR="002C51A2" w:rsidRDefault="002C51A2" w:rsidP="002C51A2">
      <w:pPr>
        <w:pStyle w:val="P33"/>
        <w:tabs>
          <w:tab w:val="clear" w:pos="6259"/>
          <w:tab w:val="left" w:pos="624"/>
          <w:tab w:val="left" w:pos="1021"/>
          <w:tab w:val="left" w:pos="1474"/>
        </w:tabs>
        <w:spacing w:before="72"/>
        <w:ind w:left="1928" w:right="1134"/>
        <w:rPr>
          <w:rStyle w:val="default"/>
          <w:rFonts w:cs="FrankRuehl" w:hint="cs"/>
          <w:rtl/>
        </w:rPr>
      </w:pPr>
      <w:r>
        <w:rPr>
          <w:rStyle w:val="default"/>
          <w:rFonts w:cs="FrankRuehl" w:hint="cs"/>
          <w:rtl/>
        </w:rPr>
        <w:t>(ג)</w:t>
      </w:r>
      <w:r>
        <w:rPr>
          <w:rStyle w:val="default"/>
          <w:rFonts w:cs="FrankRuehl" w:hint="cs"/>
          <w:rtl/>
        </w:rPr>
        <w:tab/>
        <w:t>יראו אותו כמס שנוכה במקור לפי סעיף 164, על ידי הקופה, מהכספים ששולמו למעביד;</w:t>
      </w:r>
    </w:p>
    <w:p w:rsidR="00D54DD9" w:rsidRDefault="00D54DD9">
      <w:pPr>
        <w:pStyle w:val="P04"/>
        <w:tabs>
          <w:tab w:val="clear" w:pos="6259"/>
        </w:tabs>
        <w:spacing w:before="72"/>
        <w:ind w:left="1475" w:right="1134" w:hanging="454"/>
        <w:rPr>
          <w:rStyle w:val="default"/>
          <w:rFonts w:cs="FrankRuehl"/>
          <w:rtl/>
        </w:rPr>
      </w:pPr>
      <w:r>
        <w:rPr>
          <w:rFonts w:cs="FrankRuehl"/>
          <w:rtl/>
          <w:lang w:val="he-IL"/>
        </w:rPr>
        <w:pict>
          <v:rect id="_x0000_s2456" style="position:absolute;left:0;text-align:left;margin-left:464.35pt;margin-top:7.1pt;width:75.05pt;height:35.15pt;z-index:250852864" filled="f" stroked="f" strokecolor="lime" strokeweight=".25pt">
            <v:textbox style="mso-next-textbox:#_x0000_s2456"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מענק הון שנתקבל</w:t>
      </w:r>
      <w:r>
        <w:rPr>
          <w:rStyle w:val="default"/>
          <w:rFonts w:cs="FrankRuehl"/>
          <w:rtl/>
        </w:rPr>
        <w:t xml:space="preserve"> </w:t>
      </w:r>
      <w:r>
        <w:rPr>
          <w:rStyle w:val="default"/>
          <w:rFonts w:cs="FrankRuehl" w:hint="cs"/>
          <w:rtl/>
        </w:rPr>
        <w:t>עקב מוות - עד סכו</w:t>
      </w:r>
      <w:r>
        <w:rPr>
          <w:rStyle w:val="default"/>
          <w:rFonts w:cs="FrankRuehl"/>
          <w:rtl/>
        </w:rPr>
        <w:t xml:space="preserve">ם </w:t>
      </w:r>
      <w:r>
        <w:rPr>
          <w:rStyle w:val="default"/>
          <w:rFonts w:cs="FrankRuehl" w:hint="cs"/>
          <w:rtl/>
        </w:rPr>
        <w:t>ה</w:t>
      </w:r>
      <w:r>
        <w:rPr>
          <w:rStyle w:val="default"/>
          <w:rFonts w:cs="FrankRuehl"/>
          <w:rtl/>
        </w:rPr>
        <w:t>ש</w:t>
      </w:r>
      <w:r>
        <w:rPr>
          <w:rStyle w:val="default"/>
          <w:rFonts w:cs="FrankRuehl" w:hint="cs"/>
          <w:rtl/>
        </w:rPr>
        <w:t>ווה ל</w:t>
      </w:r>
      <w:r>
        <w:rPr>
          <w:rStyle w:val="default"/>
          <w:rFonts w:cs="FrankRuehl"/>
          <w:rtl/>
        </w:rPr>
        <w:t>מ</w:t>
      </w:r>
      <w:r>
        <w:rPr>
          <w:rStyle w:val="default"/>
          <w:rFonts w:cs="FrankRuehl" w:hint="cs"/>
          <w:rtl/>
        </w:rPr>
        <w:t>ש</w:t>
      </w:r>
      <w:r>
        <w:rPr>
          <w:rStyle w:val="default"/>
          <w:rFonts w:cs="FrankRuehl"/>
          <w:rtl/>
        </w:rPr>
        <w:t>כ</w:t>
      </w:r>
      <w:r>
        <w:rPr>
          <w:rStyle w:val="default"/>
          <w:rFonts w:cs="FrankRuehl" w:hint="cs"/>
          <w:rtl/>
        </w:rPr>
        <w:t>ורת של שני חדשי עבודה לכל שנת עבודה,</w:t>
      </w:r>
      <w:r>
        <w:rPr>
          <w:rStyle w:val="default"/>
          <w:rFonts w:cs="FrankRuehl"/>
          <w:rtl/>
        </w:rPr>
        <w:t xml:space="preserve"> </w:t>
      </w:r>
      <w:r>
        <w:rPr>
          <w:rStyle w:val="default"/>
          <w:rFonts w:cs="FrankRuehl" w:hint="cs"/>
          <w:rtl/>
        </w:rPr>
        <w:t>לפ</w:t>
      </w:r>
      <w:r>
        <w:rPr>
          <w:rStyle w:val="default"/>
          <w:rFonts w:cs="FrankRuehl"/>
          <w:rtl/>
        </w:rPr>
        <w:t xml:space="preserve">י </w:t>
      </w:r>
      <w:r>
        <w:rPr>
          <w:rStyle w:val="default"/>
          <w:rFonts w:cs="FrankRuehl" w:hint="cs"/>
          <w:rtl/>
        </w:rPr>
        <w:t>המ</w:t>
      </w:r>
      <w:r>
        <w:rPr>
          <w:rStyle w:val="default"/>
          <w:rFonts w:cs="FrankRuehl"/>
          <w:rtl/>
        </w:rPr>
        <w:t>שכ</w:t>
      </w:r>
      <w:r>
        <w:rPr>
          <w:rStyle w:val="default"/>
          <w:rFonts w:cs="FrankRuehl" w:hint="cs"/>
          <w:rtl/>
        </w:rPr>
        <w:t>ורת</w:t>
      </w:r>
      <w:r>
        <w:rPr>
          <w:rStyle w:val="default"/>
          <w:rFonts w:cs="FrankRuehl"/>
          <w:rtl/>
        </w:rPr>
        <w:t xml:space="preserve"> </w:t>
      </w:r>
      <w:r>
        <w:rPr>
          <w:rStyle w:val="default"/>
          <w:rFonts w:cs="FrankRuehl" w:hint="cs"/>
          <w:rtl/>
        </w:rPr>
        <w:t>האחרו</w:t>
      </w:r>
      <w:r>
        <w:rPr>
          <w:rStyle w:val="default"/>
          <w:rFonts w:cs="FrankRuehl"/>
          <w:rtl/>
        </w:rPr>
        <w:t>נ</w:t>
      </w:r>
      <w:r>
        <w:rPr>
          <w:rStyle w:val="default"/>
          <w:rFonts w:cs="FrankRuehl" w:hint="cs"/>
          <w:rtl/>
        </w:rPr>
        <w:t>ה; עלה סכום המענ</w:t>
      </w:r>
      <w:r>
        <w:rPr>
          <w:rStyle w:val="default"/>
          <w:rFonts w:cs="FrankRuehl"/>
          <w:rtl/>
        </w:rPr>
        <w:t>ק</w:t>
      </w:r>
      <w:r>
        <w:rPr>
          <w:rStyle w:val="default"/>
          <w:rFonts w:cs="FrankRuehl" w:hint="cs"/>
          <w:rtl/>
        </w:rPr>
        <w:t xml:space="preserve"> על השיעור האמור, רשאי המנהל לפטור את העודף, כולו או מקצתו, בהתחשב בתקופת השירות, בגובה השכר, בתנאי העבודה ובנסיבות הפטי</w:t>
      </w:r>
      <w:r>
        <w:rPr>
          <w:rStyle w:val="default"/>
          <w:rFonts w:cs="FrankRuehl"/>
          <w:rtl/>
        </w:rPr>
        <w:t>ר</w:t>
      </w:r>
      <w:r>
        <w:rPr>
          <w:rStyle w:val="default"/>
          <w:rFonts w:cs="FrankRuehl" w:hint="cs"/>
          <w:rtl/>
        </w:rPr>
        <w:t>ה;</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lang w:val="he-IL"/>
        </w:rPr>
        <w:pict>
          <v:rect id="_x0000_s2453" style="position:absolute;left:0;text-align:left;margin-left:464.5pt;margin-top:8.05pt;width:75.05pt;height:64.45pt;z-index:250849792" o:allowincell="f" filled="f" stroked="f" strokecolor="lime" strokeweight=".25pt">
            <v:textbox style="mso-next-textbox:#_x0000_s2453"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33)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w:t>
                  </w:r>
                  <w:r>
                    <w:rPr>
                      <w:rFonts w:cs="Miriam"/>
                      <w:sz w:val="18"/>
                      <w:szCs w:val="18"/>
                      <w:rtl/>
                    </w:rPr>
                    <w:t>78</w:t>
                  </w:r>
                </w:p>
                <w:p w:rsidR="009D5E92" w:rsidRDefault="009D5E92">
                  <w:pPr>
                    <w:spacing w:line="160" w:lineRule="exact"/>
                    <w:rPr>
                      <w:rFonts w:cs="Miriam"/>
                      <w:noProof/>
                      <w:sz w:val="18"/>
                      <w:szCs w:val="18"/>
                      <w:rtl/>
                    </w:rPr>
                  </w:pPr>
                  <w:r>
                    <w:rPr>
                      <w:rFonts w:cs="Miriam" w:hint="cs"/>
                      <w:sz w:val="18"/>
                      <w:szCs w:val="18"/>
                      <w:rtl/>
                    </w:rPr>
                    <w:t xml:space="preserve">(תיקון מס' 35)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Style w:val="default"/>
          <w:rFonts w:cs="FrankRuehl"/>
          <w:rtl/>
        </w:rPr>
        <w:t>(2)</w:t>
      </w:r>
      <w:r>
        <w:rPr>
          <w:rStyle w:val="default"/>
          <w:rFonts w:cs="FrankRuehl"/>
          <w:rtl/>
        </w:rPr>
        <w:tab/>
      </w:r>
      <w:r>
        <w:rPr>
          <w:rStyle w:val="default"/>
          <w:rFonts w:cs="FrankRuehl" w:hint="cs"/>
          <w:rtl/>
        </w:rPr>
        <w:t>בשום מקרה לא יעלה</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ט</w:t>
      </w:r>
      <w:r>
        <w:rPr>
          <w:rStyle w:val="default"/>
          <w:rFonts w:cs="FrankRuehl"/>
          <w:rtl/>
        </w:rPr>
        <w:t>ו</w:t>
      </w:r>
      <w:r>
        <w:rPr>
          <w:rStyle w:val="default"/>
          <w:rFonts w:cs="FrankRuehl" w:hint="cs"/>
          <w:rtl/>
        </w:rPr>
        <w:t xml:space="preserve">ר לפי פסקת משנה זו על 50,000 לירות </w:t>
      </w:r>
      <w:r>
        <w:rPr>
          <w:rStyle w:val="default"/>
          <w:rFonts w:cs="FrankRuehl"/>
          <w:rtl/>
        </w:rPr>
        <w:t>ל</w:t>
      </w:r>
      <w:r>
        <w:rPr>
          <w:rStyle w:val="default"/>
          <w:rFonts w:cs="FrankRuehl" w:hint="cs"/>
          <w:rtl/>
        </w:rPr>
        <w:t>כל</w:t>
      </w:r>
      <w:r>
        <w:rPr>
          <w:rStyle w:val="default"/>
          <w:rFonts w:cs="FrankRuehl"/>
          <w:rtl/>
        </w:rPr>
        <w:t xml:space="preserve"> ש</w:t>
      </w:r>
      <w:r>
        <w:rPr>
          <w:rStyle w:val="default"/>
          <w:rFonts w:cs="FrankRuehl" w:hint="cs"/>
          <w:rtl/>
        </w:rPr>
        <w:t>נת</w:t>
      </w:r>
      <w:r>
        <w:rPr>
          <w:rStyle w:val="default"/>
          <w:rFonts w:cs="FrankRuehl"/>
          <w:rtl/>
        </w:rPr>
        <w:t xml:space="preserve"> ע</w:t>
      </w:r>
      <w:r>
        <w:rPr>
          <w:rStyle w:val="default"/>
          <w:rFonts w:cs="FrankRuehl" w:hint="cs"/>
          <w:rtl/>
        </w:rPr>
        <w:t>בוד</w:t>
      </w:r>
      <w:r>
        <w:rPr>
          <w:rStyle w:val="default"/>
          <w:rFonts w:cs="FrankRuehl"/>
          <w:rtl/>
        </w:rPr>
        <w:t>ה</w:t>
      </w:r>
      <w:r>
        <w:rPr>
          <w:rStyle w:val="default"/>
          <w:rFonts w:cs="FrankRuehl" w:hint="cs"/>
          <w:rtl/>
        </w:rPr>
        <w:t xml:space="preserve"> וחלק</w:t>
      </w:r>
      <w:r>
        <w:rPr>
          <w:rStyle w:val="default"/>
          <w:rFonts w:cs="FrankRuehl"/>
          <w:rtl/>
        </w:rPr>
        <w:t xml:space="preserve"> </w:t>
      </w:r>
      <w:r>
        <w:rPr>
          <w:rStyle w:val="default"/>
          <w:rFonts w:cs="FrankRuehl" w:hint="cs"/>
          <w:rtl/>
        </w:rPr>
        <w:t>יחסי מסכום זה ב</w:t>
      </w:r>
      <w:r>
        <w:rPr>
          <w:rStyle w:val="default"/>
          <w:rFonts w:cs="FrankRuehl"/>
          <w:rtl/>
        </w:rPr>
        <w:t>ש</w:t>
      </w:r>
      <w:r>
        <w:rPr>
          <w:rStyle w:val="default"/>
          <w:rFonts w:cs="FrankRuehl" w:hint="cs"/>
          <w:rtl/>
        </w:rPr>
        <w:t>ל עבודה בחלק משנה;</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p>
    <w:p w:rsidR="007D4C86" w:rsidRDefault="007D4C86">
      <w:pPr>
        <w:pStyle w:val="P33"/>
        <w:tabs>
          <w:tab w:val="clear" w:pos="6259"/>
          <w:tab w:val="left" w:pos="624"/>
          <w:tab w:val="left" w:pos="1021"/>
          <w:tab w:val="left" w:pos="1474"/>
        </w:tabs>
        <w:spacing w:before="72"/>
        <w:ind w:left="1021" w:right="1134"/>
        <w:rPr>
          <w:rStyle w:val="default"/>
          <w:rFonts w:cs="FrankRuehl" w:hint="cs"/>
          <w:rtl/>
        </w:rPr>
      </w:pPr>
    </w:p>
    <w:p w:rsidR="007D4C86" w:rsidRDefault="007D4C86" w:rsidP="007D4C86">
      <w:pPr>
        <w:pStyle w:val="P33"/>
        <w:tabs>
          <w:tab w:val="clear" w:pos="6259"/>
          <w:tab w:val="left" w:pos="624"/>
          <w:tab w:val="left" w:pos="1021"/>
          <w:tab w:val="left" w:pos="1474"/>
        </w:tabs>
        <w:spacing w:before="72"/>
        <w:ind w:left="1021" w:right="1134"/>
        <w:rPr>
          <w:rStyle w:val="default"/>
          <w:rFonts w:cs="FrankRuehl" w:hint="cs"/>
          <w:rtl/>
        </w:rPr>
      </w:pPr>
      <w:r>
        <w:rPr>
          <w:rFonts w:cs="FrankRuehl"/>
          <w:rtl/>
          <w:lang w:val="he-IL"/>
        </w:rPr>
        <w:pict>
          <v:rect id="_x0000_s4266" style="position:absolute;left:0;text-align:left;margin-left:464.35pt;margin-top:7.1pt;width:75.05pt;height:19.95pt;z-index:252322304" filled="f" stroked="f" strokecolor="lime" strokeweight=".25pt">
            <v:textbox style="mso-next-textbox:#_x0000_s4266" inset="0,0,0,0">
              <w:txbxContent>
                <w:p w:rsidR="009D5E92" w:rsidRDefault="009D5E92" w:rsidP="007D4C86">
                  <w:pPr>
                    <w:spacing w:line="160" w:lineRule="exact"/>
                    <w:rPr>
                      <w:rFonts w:cs="Miriam"/>
                      <w:noProof/>
                      <w:sz w:val="18"/>
                      <w:szCs w:val="18"/>
                      <w:rtl/>
                    </w:rPr>
                  </w:pPr>
                  <w:r>
                    <w:rPr>
                      <w:rFonts w:cs="Miriam" w:hint="cs"/>
                      <w:sz w:val="18"/>
                      <w:szCs w:val="18"/>
                      <w:rtl/>
                    </w:rPr>
                    <w:t>(תיקון מס' 232) תשע"ז-2016</w:t>
                  </w:r>
                </w:p>
              </w:txbxContent>
            </v:textbox>
            <w10:anchorlock/>
          </v:rect>
        </w:pict>
      </w:r>
      <w:r>
        <w:rPr>
          <w:rStyle w:val="default"/>
          <w:rFonts w:cs="FrankRuehl"/>
          <w:rtl/>
        </w:rPr>
        <w:t>(</w:t>
      </w:r>
      <w:r>
        <w:rPr>
          <w:rStyle w:val="default"/>
          <w:rFonts w:cs="FrankRuehl" w:hint="cs"/>
          <w:rtl/>
        </w:rPr>
        <w:t>ב1)</w:t>
      </w:r>
      <w:r>
        <w:rPr>
          <w:rStyle w:val="default"/>
          <w:rFonts w:cs="FrankRuehl" w:hint="cs"/>
          <w:rtl/>
        </w:rPr>
        <w:tab/>
        <w:t>סכומים שראו אותם כהכנסת עבודה של העובד במועד שבו שולמו לקופת גמל לקצבה, לפי סעיף 3(ה3)(1א) או (1ב), אשר התקבלו כמענק הון עקב מוות, וכן ריבית וכל רווח אחר הנובעים מהם;</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58" style="position:absolute;left:0;text-align:left;margin-left:464.35pt;margin-top:7.1pt;width:75.05pt;height:35.15pt;z-index:250854912" filled="f" stroked="f" strokecolor="lime" strokeweight=".25pt">
            <v:textbox style="mso-next-textbox:#_x0000_s2458"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המנהל סבור </w:t>
      </w:r>
      <w:r>
        <w:rPr>
          <w:rStyle w:val="default"/>
          <w:rFonts w:cs="FrankRuehl"/>
          <w:rtl/>
        </w:rPr>
        <w:t>כ</w:t>
      </w:r>
      <w:r>
        <w:rPr>
          <w:rStyle w:val="default"/>
          <w:rFonts w:cs="FrankRuehl" w:hint="cs"/>
          <w:rtl/>
        </w:rPr>
        <w:t>י המשכורת הוגדלה סמוך למועד הפרישה באופן בלתי סביר כדי להגדיל את סכום המענק הפטור, רשאי הוא לקב</w:t>
      </w:r>
      <w:r>
        <w:rPr>
          <w:rStyle w:val="default"/>
          <w:rFonts w:cs="FrankRuehl"/>
          <w:rtl/>
        </w:rPr>
        <w:t>וע</w:t>
      </w:r>
      <w:r>
        <w:rPr>
          <w:rStyle w:val="default"/>
          <w:rFonts w:cs="FrankRuehl" w:hint="cs"/>
          <w:rtl/>
        </w:rPr>
        <w:t xml:space="preserve"> א</w:t>
      </w:r>
      <w:r>
        <w:rPr>
          <w:rStyle w:val="default"/>
          <w:rFonts w:cs="FrankRuehl"/>
          <w:rtl/>
        </w:rPr>
        <w:t>ת</w:t>
      </w:r>
      <w:r>
        <w:rPr>
          <w:rStyle w:val="default"/>
          <w:rFonts w:cs="FrankRuehl" w:hint="cs"/>
          <w:rtl/>
        </w:rPr>
        <w:t xml:space="preserve"> </w:t>
      </w:r>
      <w:r>
        <w:rPr>
          <w:rStyle w:val="default"/>
          <w:rFonts w:cs="FrankRuehl"/>
          <w:rtl/>
        </w:rPr>
        <w:t>סכו</w:t>
      </w:r>
      <w:r>
        <w:rPr>
          <w:rStyle w:val="default"/>
          <w:rFonts w:cs="FrankRuehl" w:hint="cs"/>
          <w:rtl/>
        </w:rPr>
        <w:t>ם ה</w:t>
      </w:r>
      <w:r>
        <w:rPr>
          <w:rStyle w:val="default"/>
          <w:rFonts w:cs="FrankRuehl"/>
          <w:rtl/>
        </w:rPr>
        <w:t xml:space="preserve">מענק </w:t>
      </w:r>
      <w:r>
        <w:rPr>
          <w:rStyle w:val="default"/>
          <w:rFonts w:cs="FrankRuehl" w:hint="cs"/>
          <w:rtl/>
        </w:rPr>
        <w:t xml:space="preserve">הפטור בלי להתחשב </w:t>
      </w:r>
      <w:r>
        <w:rPr>
          <w:rStyle w:val="default"/>
          <w:rFonts w:cs="FrankRuehl"/>
          <w:rtl/>
        </w:rPr>
        <w:t>ב</w:t>
      </w:r>
      <w:r>
        <w:rPr>
          <w:rStyle w:val="default"/>
          <w:rFonts w:cs="FrankRuehl" w:hint="cs"/>
          <w:rtl/>
        </w:rPr>
        <w:t>ה</w:t>
      </w:r>
      <w:r>
        <w:rPr>
          <w:rStyle w:val="default"/>
          <w:rFonts w:cs="FrankRuehl"/>
          <w:rtl/>
        </w:rPr>
        <w:t>ג</w:t>
      </w:r>
      <w:r>
        <w:rPr>
          <w:rStyle w:val="default"/>
          <w:rFonts w:cs="FrankRuehl" w:hint="cs"/>
          <w:rtl/>
        </w:rPr>
        <w:t>דלה;</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59" style="position:absolute;left:0;text-align:left;margin-left:464.35pt;margin-top:7.1pt;width:75.05pt;height:20.4pt;z-index:250855936" filled="f" stroked="f" strokecolor="lime" strokeweight=".25pt">
            <v:textbox style="mso-next-textbox:#_x0000_s2459"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המשכורת הא</w:t>
      </w:r>
      <w:r>
        <w:rPr>
          <w:rStyle w:val="default"/>
          <w:rFonts w:cs="FrankRuehl"/>
          <w:rtl/>
        </w:rPr>
        <w:t>ח</w:t>
      </w:r>
      <w:r>
        <w:rPr>
          <w:rStyle w:val="default"/>
          <w:rFonts w:cs="FrankRuehl" w:hint="cs"/>
          <w:rtl/>
        </w:rPr>
        <w:t>רו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קית, תבו</w:t>
      </w:r>
      <w:r>
        <w:rPr>
          <w:rStyle w:val="default"/>
          <w:rFonts w:cs="FrankRuehl"/>
          <w:rtl/>
        </w:rPr>
        <w:t>א</w:t>
      </w:r>
      <w:r>
        <w:rPr>
          <w:rStyle w:val="default"/>
          <w:rFonts w:cs="FrankRuehl" w:hint="cs"/>
          <w:rtl/>
        </w:rPr>
        <w:t xml:space="preserve"> ב</w:t>
      </w:r>
      <w:r>
        <w:rPr>
          <w:rStyle w:val="default"/>
          <w:rFonts w:cs="FrankRuehl"/>
          <w:rtl/>
        </w:rPr>
        <w:t>חש</w:t>
      </w:r>
      <w:r>
        <w:rPr>
          <w:rStyle w:val="default"/>
          <w:rFonts w:cs="FrankRuehl" w:hint="cs"/>
          <w:rtl/>
        </w:rPr>
        <w:t>בו</w:t>
      </w:r>
      <w:r>
        <w:rPr>
          <w:rStyle w:val="default"/>
          <w:rFonts w:cs="FrankRuehl"/>
          <w:rtl/>
        </w:rPr>
        <w:t xml:space="preserve">ן, </w:t>
      </w:r>
      <w:r>
        <w:rPr>
          <w:rStyle w:val="default"/>
          <w:rFonts w:cs="FrankRuehl" w:hint="cs"/>
          <w:rtl/>
        </w:rPr>
        <w:t>לגב</w:t>
      </w:r>
      <w:r>
        <w:rPr>
          <w:rStyle w:val="default"/>
          <w:rFonts w:cs="FrankRuehl"/>
          <w:rtl/>
        </w:rPr>
        <w:t>י</w:t>
      </w:r>
      <w:r>
        <w:rPr>
          <w:rStyle w:val="default"/>
          <w:rFonts w:cs="FrankRuehl" w:hint="cs"/>
          <w:rtl/>
        </w:rPr>
        <w:t xml:space="preserve"> השנ</w:t>
      </w:r>
      <w:r>
        <w:rPr>
          <w:rStyle w:val="default"/>
          <w:rFonts w:cs="FrankRuehl"/>
          <w:rtl/>
        </w:rPr>
        <w:t>י</w:t>
      </w:r>
      <w:r>
        <w:rPr>
          <w:rStyle w:val="default"/>
          <w:rFonts w:cs="FrankRuehl" w:hint="cs"/>
          <w:rtl/>
        </w:rPr>
        <w:t>ם ש</w:t>
      </w:r>
      <w:r>
        <w:rPr>
          <w:rStyle w:val="default"/>
          <w:rFonts w:cs="FrankRuehl"/>
          <w:rtl/>
        </w:rPr>
        <w:t>בהן עבד העוב</w:t>
      </w:r>
      <w:r>
        <w:rPr>
          <w:rStyle w:val="default"/>
          <w:rFonts w:cs="FrankRuehl" w:hint="cs"/>
          <w:rtl/>
        </w:rPr>
        <w:t>ד</w:t>
      </w:r>
      <w:r>
        <w:rPr>
          <w:rStyle w:val="default"/>
          <w:rFonts w:cs="FrankRuehl"/>
          <w:rtl/>
        </w:rPr>
        <w:t xml:space="preserve"> עב</w:t>
      </w:r>
      <w:r>
        <w:rPr>
          <w:rStyle w:val="default"/>
          <w:rFonts w:cs="FrankRuehl" w:hint="cs"/>
          <w:rtl/>
        </w:rPr>
        <w:t>ודה מלאה, המשכורת האחרונה שהיתה משתלמת בעד עבודה מלאה;</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60" style="position:absolute;left:0;text-align:left;margin-left:464.35pt;margin-top:7.1pt;width:75.05pt;height:35.15pt;z-index:250856960" filled="f" stroked="f" strokecolor="lime" strokeweight=".25pt">
            <v:textbox style="mso-next-textbox:#_x0000_s2460"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החלטת המנהל </w:t>
      </w:r>
      <w:r>
        <w:rPr>
          <w:rStyle w:val="default"/>
          <w:rFonts w:cs="FrankRuehl"/>
          <w:rtl/>
        </w:rPr>
        <w:t>ל</w:t>
      </w:r>
      <w:r>
        <w:rPr>
          <w:rStyle w:val="default"/>
          <w:rFonts w:cs="FrankRuehl" w:hint="cs"/>
          <w:rtl/>
        </w:rPr>
        <w:t>פי פסקאות משנה (א) עד (ג) ניתן לערער בהתאם לסעיפים 153 ע</w:t>
      </w:r>
      <w:r>
        <w:rPr>
          <w:rStyle w:val="default"/>
          <w:rFonts w:cs="FrankRuehl"/>
          <w:rtl/>
        </w:rPr>
        <w:t>ד 158;</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61" style="position:absolute;left:0;text-align:left;margin-left:464.35pt;margin-top:7.1pt;width:75.05pt;height:32.65pt;z-index:250857984" filled="f" stroked="f" strokecolor="lime" strokeweight=".25pt">
            <v:textbox style="mso-next-textbox:#_x0000_s2461" inset="0,0,0,0">
              <w:txbxContent>
                <w:p w:rsidR="009D5E92" w:rsidRDefault="009D5E92">
                  <w:pPr>
                    <w:spacing w:line="160" w:lineRule="exact"/>
                    <w:rPr>
                      <w:rFonts w:cs="Miriam" w:hint="cs"/>
                      <w:sz w:val="18"/>
                      <w:szCs w:val="18"/>
                      <w:rtl/>
                    </w:rPr>
                  </w:pPr>
                  <w:r>
                    <w:rPr>
                      <w:rFonts w:cs="Miriam" w:hint="cs"/>
                      <w:sz w:val="18"/>
                      <w:szCs w:val="18"/>
                      <w:rtl/>
                    </w:rPr>
                    <w:t>(תיקון מס' 13) תשכ"ח-1968</w:t>
                  </w:r>
                </w:p>
                <w:p w:rsidR="009D5E92" w:rsidRDefault="009D5E92">
                  <w:pPr>
                    <w:spacing w:line="160" w:lineRule="exact"/>
                    <w:rPr>
                      <w:rFonts w:cs="Miriam" w:hint="cs"/>
                      <w:sz w:val="18"/>
                      <w:szCs w:val="18"/>
                      <w:rtl/>
                    </w:rPr>
                  </w:pPr>
                  <w:r>
                    <w:rPr>
                      <w:rFonts w:cs="Miriam" w:hint="cs"/>
                      <w:sz w:val="18"/>
                      <w:szCs w:val="18"/>
                      <w:rtl/>
                    </w:rPr>
                    <w:t>(תיקון מס' 21) תשל"ה-1975</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ביד</w:t>
      </w:r>
      <w:r>
        <w:rPr>
          <w:rStyle w:val="default"/>
          <w:rFonts w:cs="FrankRuehl"/>
          <w:rtl/>
        </w:rPr>
        <w:t xml:space="preserve"> ששי</w:t>
      </w:r>
      <w:r>
        <w:rPr>
          <w:rStyle w:val="default"/>
          <w:rFonts w:cs="FrankRuehl" w:hint="cs"/>
          <w:rtl/>
        </w:rPr>
        <w:t>לם מענ</w:t>
      </w:r>
      <w:r>
        <w:rPr>
          <w:rStyle w:val="default"/>
          <w:rFonts w:cs="FrankRuehl"/>
          <w:rtl/>
        </w:rPr>
        <w:t>ק</w:t>
      </w:r>
      <w:r>
        <w:rPr>
          <w:rStyle w:val="default"/>
          <w:rFonts w:cs="FrankRuehl" w:hint="cs"/>
          <w:rtl/>
        </w:rPr>
        <w:t xml:space="preserve"> עקב פרישה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 xml:space="preserve">ות, </w:t>
      </w:r>
      <w:r>
        <w:rPr>
          <w:rStyle w:val="default"/>
          <w:rFonts w:cs="FrankRuehl"/>
          <w:rtl/>
        </w:rPr>
        <w:t>י</w:t>
      </w:r>
      <w:r>
        <w:rPr>
          <w:rStyle w:val="default"/>
          <w:rFonts w:cs="FrankRuehl" w:hint="cs"/>
          <w:rtl/>
        </w:rPr>
        <w:t>צ</w:t>
      </w:r>
      <w:r>
        <w:rPr>
          <w:rStyle w:val="default"/>
          <w:rFonts w:cs="FrankRuehl"/>
          <w:rtl/>
        </w:rPr>
        <w:t>ר</w:t>
      </w:r>
      <w:r>
        <w:rPr>
          <w:rStyle w:val="default"/>
          <w:rFonts w:cs="FrankRuehl" w:hint="cs"/>
          <w:rtl/>
        </w:rPr>
        <w:t>ף</w:t>
      </w:r>
      <w:r>
        <w:rPr>
          <w:rStyle w:val="default"/>
          <w:rFonts w:cs="FrankRuehl"/>
          <w:rtl/>
        </w:rPr>
        <w:t xml:space="preserve"> </w:t>
      </w:r>
      <w:r>
        <w:rPr>
          <w:rStyle w:val="default"/>
          <w:rFonts w:cs="FrankRuehl" w:hint="cs"/>
          <w:rtl/>
        </w:rPr>
        <w:t>אל הדו"ח שהוא מגיש על פי סעיף 166 ל</w:t>
      </w:r>
      <w:r>
        <w:rPr>
          <w:rStyle w:val="default"/>
          <w:rFonts w:cs="FrankRuehl"/>
          <w:rtl/>
        </w:rPr>
        <w:t>ח</w:t>
      </w:r>
      <w:r>
        <w:rPr>
          <w:rStyle w:val="default"/>
          <w:rFonts w:cs="FrankRuehl" w:hint="cs"/>
          <w:rtl/>
        </w:rPr>
        <w:t>וד</w:t>
      </w:r>
      <w:r>
        <w:rPr>
          <w:rStyle w:val="default"/>
          <w:rFonts w:cs="FrankRuehl"/>
          <w:rtl/>
        </w:rPr>
        <w:t xml:space="preserve">ש </w:t>
      </w:r>
      <w:r>
        <w:rPr>
          <w:rStyle w:val="default"/>
          <w:rFonts w:cs="FrankRuehl" w:hint="cs"/>
          <w:rtl/>
        </w:rPr>
        <w:t>שב</w:t>
      </w:r>
      <w:r>
        <w:rPr>
          <w:rStyle w:val="default"/>
          <w:rFonts w:cs="FrankRuehl"/>
          <w:rtl/>
        </w:rPr>
        <w:t xml:space="preserve">ו </w:t>
      </w:r>
      <w:r>
        <w:rPr>
          <w:rStyle w:val="default"/>
          <w:rFonts w:cs="FrankRuehl" w:hint="cs"/>
          <w:rtl/>
        </w:rPr>
        <w:t>שול</w:t>
      </w:r>
      <w:r>
        <w:rPr>
          <w:rStyle w:val="default"/>
          <w:rFonts w:cs="FrankRuehl"/>
          <w:rtl/>
        </w:rPr>
        <w:t>ם</w:t>
      </w:r>
      <w:r>
        <w:rPr>
          <w:rStyle w:val="default"/>
          <w:rFonts w:cs="FrankRuehl" w:hint="cs"/>
          <w:rtl/>
        </w:rPr>
        <w:t xml:space="preserve"> המענ</w:t>
      </w:r>
      <w:r>
        <w:rPr>
          <w:rStyle w:val="default"/>
          <w:rFonts w:cs="FrankRuehl"/>
          <w:rtl/>
        </w:rPr>
        <w:t>ק</w:t>
      </w:r>
      <w:r>
        <w:rPr>
          <w:rStyle w:val="default"/>
          <w:rFonts w:cs="FrankRuehl" w:hint="cs"/>
          <w:rtl/>
        </w:rPr>
        <w:t>, פ</w:t>
      </w:r>
      <w:r>
        <w:rPr>
          <w:rStyle w:val="default"/>
          <w:rFonts w:cs="FrankRuehl"/>
          <w:rtl/>
        </w:rPr>
        <w:t>רטים בדבר המע</w:t>
      </w:r>
      <w:r>
        <w:rPr>
          <w:rStyle w:val="default"/>
          <w:rFonts w:cs="FrankRuehl" w:hint="cs"/>
          <w:rtl/>
        </w:rPr>
        <w:t>נ</w:t>
      </w:r>
      <w:r>
        <w:rPr>
          <w:rStyle w:val="default"/>
          <w:rFonts w:cs="FrankRuehl"/>
          <w:rtl/>
        </w:rPr>
        <w:t xml:space="preserve">ק </w:t>
      </w:r>
      <w:r>
        <w:rPr>
          <w:rStyle w:val="default"/>
          <w:rFonts w:cs="FrankRuehl" w:hint="cs"/>
          <w:rtl/>
        </w:rPr>
        <w:t>כפי שנקבעו;</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lang w:val="he-IL"/>
        </w:rPr>
        <w:pict>
          <v:rect id="_x0000_s2454" style="position:absolute;left:0;text-align:left;margin-left:464.5pt;margin-top:8.05pt;width:75.05pt;height:53.1pt;z-index:250850816" o:allowincell="f" filled="f" stroked="f" strokecolor="lime" strokeweight=".25pt">
            <v:textbox style="mso-next-textbox:#_x0000_s2454"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בכפוף לאמור בפס</w:t>
      </w:r>
      <w:r>
        <w:rPr>
          <w:rStyle w:val="default"/>
          <w:rFonts w:cs="FrankRuehl"/>
          <w:rtl/>
        </w:rPr>
        <w:t>ק</w:t>
      </w:r>
      <w:r>
        <w:rPr>
          <w:rStyle w:val="default"/>
          <w:rFonts w:cs="FrankRuehl" w:hint="cs"/>
          <w:rtl/>
        </w:rPr>
        <w:t>ת משנה (א)(4)(א), רואים מענק הון עקב פרישה וכן מענק הון עקב מוות כמענק שנתקבל גם אם נשאר מופקד בקו</w:t>
      </w:r>
      <w:r>
        <w:rPr>
          <w:rStyle w:val="default"/>
          <w:rFonts w:cs="FrankRuehl"/>
          <w:rtl/>
        </w:rPr>
        <w:t>פת</w:t>
      </w:r>
      <w:r>
        <w:rPr>
          <w:rStyle w:val="default"/>
          <w:rFonts w:cs="FrankRuehl" w:hint="cs"/>
          <w:rtl/>
        </w:rPr>
        <w:t xml:space="preserve"> ג</w:t>
      </w:r>
      <w:r>
        <w:rPr>
          <w:rStyle w:val="default"/>
          <w:rFonts w:cs="FrankRuehl"/>
          <w:rtl/>
        </w:rPr>
        <w:t>מל</w:t>
      </w:r>
      <w:r>
        <w:rPr>
          <w:rStyle w:val="default"/>
          <w:rFonts w:cs="FrankRuehl" w:hint="cs"/>
          <w:rtl/>
        </w:rPr>
        <w:t>; הורא</w:t>
      </w:r>
      <w:r>
        <w:rPr>
          <w:rStyle w:val="default"/>
          <w:rFonts w:cs="FrankRuehl"/>
          <w:rtl/>
        </w:rPr>
        <w:t>ה</w:t>
      </w:r>
      <w:r>
        <w:rPr>
          <w:rStyle w:val="default"/>
          <w:rFonts w:cs="FrankRuehl" w:hint="cs"/>
          <w:rtl/>
        </w:rPr>
        <w:t xml:space="preserve"> זו לא תחול על סכומים העו</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לזכ</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עובד שפרש בקופת גמל לקיצבה, אם בעת</w:t>
      </w:r>
      <w:r>
        <w:rPr>
          <w:rStyle w:val="default"/>
          <w:rFonts w:cs="FrankRuehl"/>
          <w:rtl/>
        </w:rPr>
        <w:t xml:space="preserve"> </w:t>
      </w:r>
      <w:r>
        <w:rPr>
          <w:rStyle w:val="default"/>
          <w:rFonts w:cs="FrankRuehl" w:hint="cs"/>
          <w:rtl/>
        </w:rPr>
        <w:t>פר</w:t>
      </w:r>
      <w:r>
        <w:rPr>
          <w:rStyle w:val="default"/>
          <w:rFonts w:cs="FrankRuehl"/>
          <w:rtl/>
        </w:rPr>
        <w:t>יש</w:t>
      </w:r>
      <w:r>
        <w:rPr>
          <w:rStyle w:val="default"/>
          <w:rFonts w:cs="FrankRuehl" w:hint="cs"/>
          <w:rtl/>
        </w:rPr>
        <w:t>תו</w:t>
      </w:r>
      <w:r>
        <w:rPr>
          <w:rStyle w:val="default"/>
          <w:rFonts w:cs="FrankRuehl"/>
          <w:rtl/>
        </w:rPr>
        <w:t xml:space="preserve"> ה</w:t>
      </w:r>
      <w:r>
        <w:rPr>
          <w:rStyle w:val="default"/>
          <w:rFonts w:cs="FrankRuehl" w:hint="cs"/>
          <w:rtl/>
        </w:rPr>
        <w:t>ודי</w:t>
      </w:r>
      <w:r>
        <w:rPr>
          <w:rStyle w:val="default"/>
          <w:rFonts w:cs="FrankRuehl"/>
          <w:rtl/>
        </w:rPr>
        <w:t>ע</w:t>
      </w:r>
      <w:r>
        <w:rPr>
          <w:rStyle w:val="default"/>
          <w:rFonts w:cs="FrankRuehl" w:hint="cs"/>
          <w:rtl/>
        </w:rPr>
        <w:t xml:space="preserve"> למנהל על רצונו להמשי</w:t>
      </w:r>
      <w:r>
        <w:rPr>
          <w:rStyle w:val="default"/>
          <w:rFonts w:cs="FrankRuehl"/>
          <w:rtl/>
        </w:rPr>
        <w:t>ך</w:t>
      </w:r>
      <w:r>
        <w:rPr>
          <w:rStyle w:val="default"/>
          <w:rFonts w:cs="FrankRuehl" w:hint="cs"/>
          <w:rtl/>
        </w:rPr>
        <w:t xml:space="preserve"> ולהשאירם למטרת תשלום קיצבה; הודיע כאמור, רשא</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וא לחזור בו על ידי הודעה למנהל; חזר בו כא</w:t>
      </w:r>
      <w:r>
        <w:rPr>
          <w:rStyle w:val="default"/>
          <w:rFonts w:cs="FrankRuehl"/>
          <w:rtl/>
        </w:rPr>
        <w:t xml:space="preserve">מור, </w:t>
      </w:r>
      <w:r>
        <w:rPr>
          <w:rStyle w:val="default"/>
          <w:rFonts w:cs="FrankRuehl" w:hint="cs"/>
          <w:rtl/>
        </w:rPr>
        <w:t>יראו</w:t>
      </w:r>
      <w:r>
        <w:rPr>
          <w:rStyle w:val="default"/>
          <w:rFonts w:cs="FrankRuehl"/>
          <w:rtl/>
        </w:rPr>
        <w:t xml:space="preserve"> א</w:t>
      </w:r>
      <w:r>
        <w:rPr>
          <w:rStyle w:val="default"/>
          <w:rFonts w:cs="FrankRuehl" w:hint="cs"/>
          <w:rtl/>
        </w:rPr>
        <w:t xml:space="preserve">ת </w:t>
      </w:r>
      <w:r>
        <w:rPr>
          <w:rStyle w:val="default"/>
          <w:rFonts w:cs="FrankRuehl"/>
          <w:rtl/>
        </w:rPr>
        <w:t>כל</w:t>
      </w:r>
      <w:r>
        <w:rPr>
          <w:rStyle w:val="default"/>
          <w:rFonts w:cs="FrankRuehl" w:hint="cs"/>
          <w:rtl/>
        </w:rPr>
        <w:t xml:space="preserve"> הסכום - בכפוף</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(17) </w:t>
      </w:r>
      <w:r>
        <w:rPr>
          <w:rStyle w:val="default"/>
          <w:rFonts w:cs="FrankRuehl" w:hint="cs"/>
          <w:rtl/>
        </w:rPr>
        <w:t>- כו</w:t>
      </w:r>
      <w:r>
        <w:rPr>
          <w:rStyle w:val="default"/>
          <w:rFonts w:cs="FrankRuehl"/>
          <w:rtl/>
        </w:rPr>
        <w:t>לל</w:t>
      </w:r>
      <w:r>
        <w:rPr>
          <w:rStyle w:val="default"/>
          <w:rFonts w:cs="FrankRuehl" w:hint="cs"/>
          <w:rtl/>
        </w:rPr>
        <w:t xml:space="preserve"> ר</w:t>
      </w:r>
      <w:r>
        <w:rPr>
          <w:rStyle w:val="default"/>
          <w:rFonts w:cs="FrankRuehl"/>
          <w:rtl/>
        </w:rPr>
        <w:t>יב</w:t>
      </w:r>
      <w:r>
        <w:rPr>
          <w:rStyle w:val="default"/>
          <w:rFonts w:cs="FrankRuehl" w:hint="cs"/>
          <w:rtl/>
        </w:rPr>
        <w:t>ית, הפ</w:t>
      </w:r>
      <w:r>
        <w:rPr>
          <w:rStyle w:val="default"/>
          <w:rFonts w:cs="FrankRuehl"/>
          <w:rtl/>
        </w:rPr>
        <w:t>רשי</w:t>
      </w:r>
      <w:r>
        <w:rPr>
          <w:rStyle w:val="default"/>
          <w:rFonts w:cs="FrankRuehl" w:hint="cs"/>
          <w:rtl/>
        </w:rPr>
        <w:t xml:space="preserve"> </w:t>
      </w:r>
      <w:r>
        <w:rPr>
          <w:rStyle w:val="default"/>
          <w:rFonts w:cs="FrankRuehl"/>
          <w:rtl/>
        </w:rPr>
        <w:t>ה</w:t>
      </w:r>
      <w:r>
        <w:rPr>
          <w:rStyle w:val="default"/>
          <w:rFonts w:cs="FrankRuehl" w:hint="cs"/>
          <w:rtl/>
        </w:rPr>
        <w:t>צ</w:t>
      </w:r>
      <w:r>
        <w:rPr>
          <w:rStyle w:val="default"/>
          <w:rFonts w:cs="FrankRuehl"/>
          <w:rtl/>
        </w:rPr>
        <w:t>מ</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ר</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י</w:t>
      </w:r>
      <w:r>
        <w:rPr>
          <w:rStyle w:val="default"/>
          <w:rFonts w:cs="FrankRuehl"/>
          <w:rtl/>
        </w:rPr>
        <w:t>ם</w:t>
      </w:r>
      <w:r>
        <w:rPr>
          <w:rStyle w:val="default"/>
          <w:rFonts w:cs="FrankRuehl" w:hint="cs"/>
          <w:rtl/>
        </w:rPr>
        <w:t xml:space="preserve"> אחרים על</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מענק</w:t>
      </w:r>
      <w:r>
        <w:rPr>
          <w:rStyle w:val="default"/>
          <w:rFonts w:cs="FrankRuehl" w:hint="cs"/>
          <w:rtl/>
        </w:rPr>
        <w:t xml:space="preserve"> </w:t>
      </w:r>
      <w:r>
        <w:rPr>
          <w:rStyle w:val="default"/>
          <w:rFonts w:cs="FrankRuehl"/>
          <w:rtl/>
        </w:rPr>
        <w:t>פ</w:t>
      </w:r>
      <w:r>
        <w:rPr>
          <w:rStyle w:val="default"/>
          <w:rFonts w:cs="FrankRuehl" w:hint="cs"/>
          <w:rtl/>
        </w:rPr>
        <w:t>ר</w:t>
      </w:r>
      <w:r>
        <w:rPr>
          <w:rStyle w:val="default"/>
          <w:rFonts w:cs="FrankRuehl"/>
          <w:rtl/>
        </w:rPr>
        <w:t>י</w:t>
      </w:r>
      <w:r>
        <w:rPr>
          <w:rStyle w:val="default"/>
          <w:rFonts w:cs="FrankRuehl" w:hint="cs"/>
          <w:rtl/>
        </w:rPr>
        <w:t>שה ויחול</w:t>
      </w:r>
      <w:r>
        <w:rPr>
          <w:rStyle w:val="default"/>
          <w:rFonts w:cs="FrankRuehl"/>
          <w:rtl/>
        </w:rPr>
        <w:t xml:space="preserve">ו לגביו ההוראות </w:t>
      </w:r>
      <w:r>
        <w:rPr>
          <w:rStyle w:val="default"/>
          <w:rFonts w:cs="FrankRuehl" w:hint="cs"/>
          <w:rtl/>
        </w:rPr>
        <w:t>הבאות:</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ק</w:t>
      </w:r>
      <w:r>
        <w:rPr>
          <w:rStyle w:val="default"/>
          <w:rFonts w:cs="FrankRuehl"/>
          <w:rtl/>
        </w:rPr>
        <w:t>יב</w:t>
      </w:r>
      <w:r>
        <w:rPr>
          <w:rStyle w:val="default"/>
          <w:rFonts w:cs="FrankRuehl" w:hint="cs"/>
          <w:rtl/>
        </w:rPr>
        <w:t xml:space="preserve">ל </w:t>
      </w:r>
      <w:r>
        <w:rPr>
          <w:rStyle w:val="default"/>
          <w:rFonts w:cs="FrankRuehl"/>
          <w:rtl/>
        </w:rPr>
        <w:t>מע</w:t>
      </w:r>
      <w:r>
        <w:rPr>
          <w:rStyle w:val="default"/>
          <w:rFonts w:cs="FrankRuehl" w:hint="cs"/>
          <w:rtl/>
        </w:rPr>
        <w:t xml:space="preserve">נק </w:t>
      </w:r>
      <w:r>
        <w:rPr>
          <w:rStyle w:val="default"/>
          <w:rFonts w:cs="FrankRuehl"/>
          <w:rtl/>
        </w:rPr>
        <w:t>ב</w:t>
      </w:r>
      <w:r>
        <w:rPr>
          <w:rStyle w:val="default"/>
          <w:rFonts w:cs="FrankRuehl" w:hint="cs"/>
          <w:rtl/>
        </w:rPr>
        <w:t>ע</w:t>
      </w:r>
      <w:r>
        <w:rPr>
          <w:rStyle w:val="default"/>
          <w:rFonts w:cs="FrankRuehl"/>
          <w:rtl/>
        </w:rPr>
        <w:t>ת</w:t>
      </w:r>
      <w:r>
        <w:rPr>
          <w:rStyle w:val="default"/>
          <w:rFonts w:cs="FrankRuehl" w:hint="cs"/>
          <w:rtl/>
        </w:rPr>
        <w:t xml:space="preserve"> פר</w:t>
      </w:r>
      <w:r>
        <w:rPr>
          <w:rStyle w:val="default"/>
          <w:rFonts w:cs="FrankRuehl"/>
          <w:rtl/>
        </w:rPr>
        <w:t>י</w:t>
      </w:r>
      <w:r>
        <w:rPr>
          <w:rStyle w:val="default"/>
          <w:rFonts w:cs="FrankRuehl" w:hint="cs"/>
          <w:rtl/>
        </w:rPr>
        <w:t>שתו - יהיה זכאי לפטו</w:t>
      </w:r>
      <w:r>
        <w:rPr>
          <w:rStyle w:val="default"/>
          <w:rFonts w:cs="FrankRuehl"/>
          <w:rtl/>
        </w:rPr>
        <w:t>ר</w:t>
      </w:r>
      <w:r>
        <w:rPr>
          <w:rStyle w:val="default"/>
          <w:rFonts w:cs="FrankRuehl" w:hint="cs"/>
          <w:rtl/>
        </w:rPr>
        <w:t xml:space="preserve"> על פי פסקת משנה (א), ותקרת הפטור תהיה כפי שהיתה בעת חזרתו מבחירתו;</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hint="cs"/>
          <w:rtl/>
        </w:rPr>
      </w:pPr>
      <w:r>
        <w:rPr>
          <w:lang w:val="he-IL"/>
        </w:rPr>
        <w:pict>
          <v:rect id="_x0000_s2455" style="position:absolute;left:0;text-align:left;margin-left:464.5pt;margin-top:8.05pt;width:75.05pt;height:16pt;z-index:250851840" o:allowincell="f" filled="f" stroked="f" strokecolor="lime" strokeweight=".25pt">
            <v:textbox style="mso-next-textbox:#_x0000_s2455" inset="0,0,0,0">
              <w:txbxContent>
                <w:p w:rsidR="009D5E92" w:rsidRDefault="009D5E92">
                  <w:pPr>
                    <w:spacing w:line="160" w:lineRule="exact"/>
                    <w:rPr>
                      <w:rFonts w:cs="Miriam"/>
                      <w:noProof/>
                      <w:sz w:val="18"/>
                      <w:szCs w:val="18"/>
                      <w:rtl/>
                    </w:rPr>
                  </w:pPr>
                  <w:r>
                    <w:rPr>
                      <w:rFonts w:cs="Miriam" w:hint="cs"/>
                      <w:sz w:val="18"/>
                      <w:szCs w:val="18"/>
                      <w:rtl/>
                    </w:rPr>
                    <w:t>(תיקון מס' 120) 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-2000</w:t>
                  </w:r>
                </w:p>
              </w:txbxContent>
            </v:textbox>
            <w10:anchorlock/>
          </v:rect>
        </w:pict>
      </w:r>
      <w:r>
        <w:rPr>
          <w:rStyle w:val="default"/>
          <w:rFonts w:cs="FrankRuehl"/>
          <w:rtl/>
        </w:rPr>
        <w:t>(2)</w:t>
      </w:r>
      <w:r>
        <w:rPr>
          <w:rStyle w:val="default"/>
          <w:rFonts w:cs="FrankRuehl"/>
          <w:rtl/>
        </w:rPr>
        <w:tab/>
      </w:r>
      <w:r>
        <w:rPr>
          <w:rStyle w:val="default"/>
          <w:rFonts w:cs="FrankRuehl" w:hint="cs"/>
          <w:rtl/>
        </w:rPr>
        <w:t>קיבל מענק בעת פ</w:t>
      </w:r>
      <w:r>
        <w:rPr>
          <w:rStyle w:val="default"/>
          <w:rFonts w:cs="FrankRuehl"/>
          <w:rtl/>
        </w:rPr>
        <w:t>ר</w:t>
      </w:r>
      <w:r>
        <w:rPr>
          <w:rStyle w:val="default"/>
          <w:rFonts w:cs="FrankRuehl" w:hint="cs"/>
          <w:rtl/>
        </w:rPr>
        <w:t>ישתו, תופחת תקרת הפטור בשי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ו</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ס</w:t>
      </w:r>
      <w:r>
        <w:rPr>
          <w:rStyle w:val="default"/>
          <w:rFonts w:cs="FrankRuehl"/>
          <w:rtl/>
        </w:rPr>
        <w:t>כ</w:t>
      </w:r>
      <w:r>
        <w:rPr>
          <w:rStyle w:val="default"/>
          <w:rFonts w:cs="FrankRuehl" w:hint="cs"/>
          <w:rtl/>
        </w:rPr>
        <w:t>ום</w:t>
      </w:r>
      <w:r>
        <w:rPr>
          <w:rStyle w:val="default"/>
          <w:rFonts w:cs="FrankRuehl"/>
          <w:rtl/>
        </w:rPr>
        <w:t xml:space="preserve"> </w:t>
      </w:r>
      <w:r>
        <w:rPr>
          <w:rStyle w:val="default"/>
          <w:rFonts w:cs="FrankRuehl" w:hint="cs"/>
          <w:rtl/>
        </w:rPr>
        <w:t>המ</w:t>
      </w:r>
      <w:r>
        <w:rPr>
          <w:rStyle w:val="default"/>
          <w:rFonts w:cs="FrankRuehl"/>
          <w:rtl/>
        </w:rPr>
        <w:t>ענ</w:t>
      </w:r>
      <w:r>
        <w:rPr>
          <w:rStyle w:val="default"/>
          <w:rFonts w:cs="FrankRuehl" w:hint="cs"/>
          <w:rtl/>
        </w:rPr>
        <w:t xml:space="preserve">ק לכל </w:t>
      </w:r>
      <w:r>
        <w:rPr>
          <w:rStyle w:val="default"/>
          <w:rFonts w:cs="FrankRuehl"/>
          <w:rtl/>
        </w:rPr>
        <w:t>ש</w:t>
      </w:r>
      <w:r>
        <w:rPr>
          <w:rStyle w:val="default"/>
          <w:rFonts w:cs="FrankRuehl" w:hint="cs"/>
          <w:rtl/>
        </w:rPr>
        <w:t>נת עבודה, מחולק בת</w:t>
      </w:r>
      <w:r>
        <w:rPr>
          <w:rStyle w:val="default"/>
          <w:rFonts w:cs="FrankRuehl"/>
          <w:rtl/>
        </w:rPr>
        <w:t>קרת הפט</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פ</w:t>
      </w:r>
      <w:r>
        <w:rPr>
          <w:rStyle w:val="default"/>
          <w:rFonts w:cs="FrankRuehl"/>
          <w:rtl/>
        </w:rPr>
        <w:t>י ש</w:t>
      </w:r>
      <w:r>
        <w:rPr>
          <w:rStyle w:val="default"/>
          <w:rFonts w:cs="FrankRuehl" w:hint="cs"/>
          <w:rtl/>
        </w:rPr>
        <w:t>הי</w:t>
      </w:r>
      <w:r>
        <w:rPr>
          <w:rStyle w:val="default"/>
          <w:rFonts w:cs="FrankRuehl"/>
          <w:rtl/>
        </w:rPr>
        <w:t>ת</w:t>
      </w:r>
      <w:r>
        <w:rPr>
          <w:rStyle w:val="default"/>
          <w:rFonts w:cs="FrankRuehl" w:hint="cs"/>
          <w:rtl/>
        </w:rPr>
        <w:t>ה</w:t>
      </w:r>
      <w:r>
        <w:rPr>
          <w:rStyle w:val="default"/>
          <w:rFonts w:cs="FrankRuehl"/>
          <w:rtl/>
        </w:rPr>
        <w:t xml:space="preserve"> </w:t>
      </w:r>
      <w:r w:rsidR="00AB7F41">
        <w:rPr>
          <w:rStyle w:val="default"/>
          <w:rFonts w:cs="FrankRuehl" w:hint="cs"/>
          <w:rtl/>
        </w:rPr>
        <w:t>בעת הפרישה;</w:t>
      </w:r>
    </w:p>
    <w:p w:rsidR="00395C24" w:rsidRDefault="00395C24" w:rsidP="00395C24">
      <w:pPr>
        <w:pStyle w:val="P33"/>
        <w:tabs>
          <w:tab w:val="clear" w:pos="6259"/>
          <w:tab w:val="left" w:pos="624"/>
          <w:tab w:val="left" w:pos="1021"/>
          <w:tab w:val="left" w:pos="1474"/>
        </w:tabs>
        <w:spacing w:before="72"/>
        <w:ind w:left="1021" w:right="1134"/>
        <w:rPr>
          <w:rStyle w:val="default"/>
          <w:rFonts w:cs="FrankRuehl" w:hint="cs"/>
          <w:rtl/>
        </w:rPr>
      </w:pPr>
      <w:r>
        <w:rPr>
          <w:rFonts w:cs="FrankRuehl"/>
          <w:rtl/>
          <w:lang w:val="he-IL"/>
        </w:rPr>
        <w:pict>
          <v:rect id="_x0000_s4267" style="position:absolute;left:0;text-align:left;margin-left:464.35pt;margin-top:7.1pt;width:75.05pt;height:19.95pt;z-index:252323328" filled="f" stroked="f" strokecolor="lime" strokeweight=".25pt">
            <v:textbox style="mso-next-textbox:#_x0000_s4267" inset="0,0,0,0">
              <w:txbxContent>
                <w:p w:rsidR="009D5E92" w:rsidRDefault="009D5E92" w:rsidP="00395C24">
                  <w:pPr>
                    <w:spacing w:line="160" w:lineRule="exact"/>
                    <w:rPr>
                      <w:rFonts w:cs="Miriam"/>
                      <w:noProof/>
                      <w:sz w:val="18"/>
                      <w:szCs w:val="18"/>
                      <w:rtl/>
                    </w:rPr>
                  </w:pPr>
                  <w:r>
                    <w:rPr>
                      <w:rFonts w:cs="Miriam" w:hint="cs"/>
                      <w:sz w:val="18"/>
                      <w:szCs w:val="18"/>
                      <w:rtl/>
                    </w:rPr>
                    <w:t>(תיקון מס' 232) תשע"ז-2016</w:t>
                  </w:r>
                </w:p>
              </w:txbxContent>
            </v:textbox>
            <w10:anchorlock/>
          </v:rect>
        </w:pict>
      </w:r>
      <w:r>
        <w:rPr>
          <w:rStyle w:val="default"/>
          <w:rFonts w:cs="FrankRuehl"/>
          <w:rtl/>
        </w:rPr>
        <w:t>(</w:t>
      </w:r>
      <w:r>
        <w:rPr>
          <w:rStyle w:val="default"/>
          <w:rFonts w:cs="FrankRuehl" w:hint="cs"/>
          <w:rtl/>
        </w:rPr>
        <w:t>ז1)</w:t>
      </w:r>
      <w:r>
        <w:rPr>
          <w:rStyle w:val="default"/>
          <w:rFonts w:cs="FrankRuehl" w:hint="cs"/>
          <w:rtl/>
        </w:rPr>
        <w:tab/>
        <w:t xml:space="preserve">לעניין פסקת משנה (ז), יראו עובד שפרש והסכומים העומדים לזכותו במרכיב הפיצויים בכל קופות הגמל לקצבה בשל עבודתו אצל אותו מעביד אינם עולים על 360,000 שקלים חדשים או על תקרת הפיצויים כהגדרתה בסעיף 3(ה3)(2) לכל שנת עבודה </w:t>
      </w:r>
      <w:r>
        <w:rPr>
          <w:rStyle w:val="default"/>
          <w:rFonts w:cs="FrankRuehl"/>
          <w:rtl/>
        </w:rPr>
        <w:t>–</w:t>
      </w:r>
      <w:r>
        <w:rPr>
          <w:rStyle w:val="default"/>
          <w:rFonts w:cs="FrankRuehl" w:hint="cs"/>
          <w:rtl/>
        </w:rPr>
        <w:t xml:space="preserve"> לפי הגבוה, כאילו הודיע למנהל, בעת פרישתו, על רצונו להמשיך ולהשאירם למטרת תשלום קצבה, אלא אם כן הודיע למנהל אחרת;</w:t>
      </w:r>
    </w:p>
    <w:p w:rsidR="00AB7F41" w:rsidRDefault="00AB7F41" w:rsidP="00AB7F41">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4081" style="position:absolute;left:0;text-align:left;margin-left:464.35pt;margin-top:7.1pt;width:75.05pt;height:19.8pt;z-index:252157440" filled="f" stroked="f" strokecolor="lime" strokeweight=".25pt">
            <v:textbox style="mso-next-textbox:#_x0000_s4081" inset="0,0,0,0">
              <w:txbxContent>
                <w:p w:rsidR="009D5E92" w:rsidRDefault="009D5E92" w:rsidP="00AB7F41">
                  <w:pPr>
                    <w:spacing w:line="160" w:lineRule="exact"/>
                    <w:rPr>
                      <w:rFonts w:cs="Miriam" w:hint="cs"/>
                      <w:sz w:val="18"/>
                      <w:szCs w:val="18"/>
                      <w:rtl/>
                    </w:rPr>
                  </w:pPr>
                  <w:r>
                    <w:rPr>
                      <w:rFonts w:cs="Miriam" w:hint="cs"/>
                      <w:sz w:val="18"/>
                      <w:szCs w:val="18"/>
                      <w:rtl/>
                    </w:rPr>
                    <w:t>(תיקון מס' 204) תשע"ד-2014</w:t>
                  </w:r>
                </w:p>
              </w:txbxContent>
            </v:textbox>
            <w10:anchorlock/>
          </v:rect>
        </w:pict>
      </w:r>
      <w:r>
        <w:rPr>
          <w:rStyle w:val="default"/>
          <w:rFonts w:cs="FrankRuehl"/>
          <w:rtl/>
        </w:rPr>
        <w:t>(</w:t>
      </w:r>
      <w:r>
        <w:rPr>
          <w:rStyle w:val="default"/>
          <w:rFonts w:cs="FrankRuehl" w:hint="cs"/>
          <w:rtl/>
        </w:rPr>
        <w:t>ח)</w:t>
      </w:r>
      <w:r>
        <w:rPr>
          <w:rStyle w:val="default"/>
          <w:rFonts w:cs="FrankRuehl" w:hint="cs"/>
          <w:rtl/>
        </w:rPr>
        <w:tab/>
        <w:t xml:space="preserve">הוראות פסקה זו לא יחולו על סכומים ממרכיב הפיצויים שחל עליהם סעיף 6(ה)(1) לחוק לחלוקת חיסכון פנסיוני ובן זוג לשעבר של עמית בחר להעבירם לפי הוראות אותו סעיף ולא יראו בסכומים כאמור מענק פרישה, אלא אם כן הודיע העמית למנהל, בהסכמת בן זוגו לשעבר, כי על כספים שבחר בן הזוג להעבירם לפי סעיף 6(ה)(1)(א) לחוק האמור יחולו הוראות פסקת משנה (א)(1) עד (3); העברת הסכומים לפי בחירת בן הזוג לשעבר בהתאם להוראות סעיף 6(ה)(1) האמור, לא יראו בה חזרה של העמית מבחירתו בהחלת פסקת משנה (א)(4) על הכספים שנותרו בידי העמית, ככל שבחר בהחלה, או מהודעתו לפי פסקת משנה (ז) לעניין הכספים שנותרו בידיו, ככל שהודיע כאמור; לעניין פסקת משנה זו, "בן זוג לשעבר" ו"עמית" </w:t>
      </w:r>
      <w:r>
        <w:rPr>
          <w:rStyle w:val="default"/>
          <w:rFonts w:cs="FrankRuehl"/>
          <w:rtl/>
        </w:rPr>
        <w:t>–</w:t>
      </w:r>
      <w:r>
        <w:rPr>
          <w:rStyle w:val="default"/>
          <w:rFonts w:cs="FrankRuehl" w:hint="cs"/>
          <w:rtl/>
        </w:rPr>
        <w:t xml:space="preserve"> כהגדרתם בחוק לחלוקת חיסכון פנסיוני;</w:t>
      </w:r>
    </w:p>
    <w:p w:rsidR="006F2D85" w:rsidRPr="00756A72" w:rsidRDefault="006F2D85" w:rsidP="006F2D85">
      <w:pPr>
        <w:pStyle w:val="P22"/>
        <w:tabs>
          <w:tab w:val="clear" w:pos="6259"/>
          <w:tab w:val="left" w:pos="624"/>
          <w:tab w:val="left" w:pos="1021"/>
        </w:tabs>
        <w:spacing w:before="72"/>
        <w:ind w:left="624" w:right="1134"/>
        <w:rPr>
          <w:rStyle w:val="default"/>
          <w:rFonts w:cs="FrankRuehl" w:hint="cs"/>
          <w:rtl/>
        </w:rPr>
      </w:pPr>
      <w:r w:rsidRPr="00756A72">
        <w:rPr>
          <w:lang w:val="he-IL"/>
        </w:rPr>
        <w:pict>
          <v:rect id="_x0000_s4492" style="position:absolute;left:0;text-align:left;margin-left:464.5pt;margin-top:8.05pt;width:75.05pt;height:22.35pt;z-index:252539392" o:allowincell="f" filled="f" stroked="f" strokecolor="lime" strokeweight=".25pt">
            <v:textbox style="mso-next-textbox:#_x0000_s4492" inset="0,0,0,0">
              <w:txbxContent>
                <w:p w:rsidR="009D5E92" w:rsidRDefault="009D5E92" w:rsidP="006F2D85">
                  <w:pPr>
                    <w:spacing w:line="160" w:lineRule="exact"/>
                    <w:rPr>
                      <w:rFonts w:cs="Miriam" w:hint="cs"/>
                      <w:noProof/>
                      <w:sz w:val="18"/>
                      <w:szCs w:val="18"/>
                      <w:rtl/>
                    </w:rPr>
                  </w:pPr>
                  <w:r>
                    <w:rPr>
                      <w:rFonts w:cs="Miriam" w:hint="cs"/>
                      <w:sz w:val="18"/>
                      <w:szCs w:val="18"/>
                      <w:rtl/>
                    </w:rPr>
                    <w:t>(תיקון מס' 231) תשע"ז-2016</w:t>
                  </w:r>
                </w:p>
              </w:txbxContent>
            </v:textbox>
            <w10:anchorlock/>
          </v:rect>
        </w:pict>
      </w:r>
      <w:r w:rsidRPr="00756A72">
        <w:rPr>
          <w:rStyle w:val="default"/>
          <w:rFonts w:cs="FrankRuehl"/>
          <w:rtl/>
        </w:rPr>
        <w:t>(</w:t>
      </w:r>
      <w:r w:rsidRPr="00756A72">
        <w:rPr>
          <w:rStyle w:val="default"/>
          <w:rFonts w:cs="FrankRuehl" w:hint="cs"/>
          <w:rtl/>
        </w:rPr>
        <w:t>7ב)</w:t>
      </w:r>
      <w:r w:rsidRPr="00756A72">
        <w:rPr>
          <w:rStyle w:val="default"/>
          <w:rFonts w:cs="FrankRuehl" w:hint="cs"/>
          <w:rtl/>
        </w:rPr>
        <w:tab/>
        <w:t>(א)</w:t>
      </w:r>
      <w:r w:rsidRPr="00756A72">
        <w:rPr>
          <w:rStyle w:val="default"/>
          <w:rFonts w:cs="FrankRuehl" w:hint="cs"/>
          <w:rtl/>
        </w:rPr>
        <w:tab/>
        <w:t>הסכום הנמוך מבין אלה:</w:t>
      </w:r>
    </w:p>
    <w:p w:rsidR="006F2D85" w:rsidRPr="00756A72" w:rsidRDefault="006F2D85" w:rsidP="006F2D85">
      <w:pPr>
        <w:pStyle w:val="P22"/>
        <w:tabs>
          <w:tab w:val="clear" w:pos="6259"/>
          <w:tab w:val="left" w:pos="624"/>
          <w:tab w:val="left" w:pos="1021"/>
        </w:tabs>
        <w:spacing w:before="72"/>
        <w:ind w:left="1474" w:right="1134"/>
        <w:rPr>
          <w:rStyle w:val="default"/>
          <w:rFonts w:cs="FrankRuehl" w:hint="cs"/>
          <w:rtl/>
        </w:rPr>
      </w:pPr>
      <w:r w:rsidRPr="00756A72">
        <w:rPr>
          <w:rStyle w:val="default"/>
          <w:rFonts w:cs="FrankRuehl" w:hint="cs"/>
          <w:rtl/>
        </w:rPr>
        <w:t>(1)</w:t>
      </w:r>
      <w:r w:rsidRPr="00756A72">
        <w:rPr>
          <w:rStyle w:val="default"/>
          <w:rFonts w:cs="FrankRuehl" w:hint="cs"/>
          <w:rtl/>
        </w:rPr>
        <w:tab/>
        <w:t>סכומים מקופת גמל לקצבה שמשך יחיד לפי סעיף 23(ב3) לחוק הפיקוח על קופות גמל;</w:t>
      </w:r>
    </w:p>
    <w:p w:rsidR="006F2D85" w:rsidRPr="00756A72" w:rsidRDefault="006F2D85" w:rsidP="006F2D85">
      <w:pPr>
        <w:pStyle w:val="P22"/>
        <w:tabs>
          <w:tab w:val="clear" w:pos="6259"/>
          <w:tab w:val="left" w:pos="624"/>
          <w:tab w:val="left" w:pos="1021"/>
        </w:tabs>
        <w:spacing w:before="72"/>
        <w:ind w:left="1474" w:right="1134"/>
        <w:rPr>
          <w:rStyle w:val="default"/>
          <w:rFonts w:cs="FrankRuehl" w:hint="cs"/>
          <w:rtl/>
        </w:rPr>
      </w:pPr>
      <w:r w:rsidRPr="00756A72">
        <w:rPr>
          <w:rStyle w:val="default"/>
          <w:rFonts w:cs="FrankRuehl" w:hint="cs"/>
          <w:rtl/>
        </w:rPr>
        <w:t>(2)</w:t>
      </w:r>
      <w:r w:rsidRPr="00756A72">
        <w:rPr>
          <w:rStyle w:val="default"/>
          <w:rFonts w:cs="FrankRuehl" w:hint="cs"/>
          <w:rtl/>
        </w:rPr>
        <w:tab/>
        <w:t>הסכום הנקוב בפסקה (7א)(א)(2), כשהוא מוכפל במספר שנות העבודה שבהן הפקיד העצמאי תשלומים לקופת גמל לקצבה, ולאחר שהופחתו ממנו סכומים שמשך בפטור ממס לפי פסקה (7א) בגין אותן שנות עבודה;</w:t>
      </w:r>
    </w:p>
    <w:p w:rsidR="006F2D85" w:rsidRPr="00756A72" w:rsidRDefault="006F2D85" w:rsidP="006F2D85">
      <w:pPr>
        <w:pStyle w:val="P22"/>
        <w:tabs>
          <w:tab w:val="clear" w:pos="6259"/>
          <w:tab w:val="left" w:pos="624"/>
          <w:tab w:val="left" w:pos="1021"/>
        </w:tabs>
        <w:spacing w:before="72"/>
        <w:ind w:left="1021" w:right="1134"/>
        <w:rPr>
          <w:rStyle w:val="default"/>
          <w:rFonts w:cs="FrankRuehl" w:hint="cs"/>
          <w:rtl/>
        </w:rPr>
      </w:pPr>
      <w:r w:rsidRPr="00756A72">
        <w:rPr>
          <w:rStyle w:val="default"/>
          <w:rFonts w:cs="FrankRuehl" w:hint="cs"/>
          <w:rtl/>
        </w:rPr>
        <w:t>(ב)</w:t>
      </w:r>
      <w:r w:rsidRPr="00756A72">
        <w:rPr>
          <w:rStyle w:val="default"/>
          <w:rFonts w:cs="FrankRuehl" w:hint="cs"/>
          <w:rtl/>
        </w:rPr>
        <w:tab/>
        <w:t>המנהל יקבע כללים לדיווח ולחישוב הסכום הפטור לפי פסקה זו;</w:t>
      </w:r>
    </w:p>
    <w:p w:rsidR="006F2D85" w:rsidRPr="00756A72" w:rsidRDefault="006F2D85" w:rsidP="006F2D85">
      <w:pPr>
        <w:pStyle w:val="P22"/>
        <w:tabs>
          <w:tab w:val="clear" w:pos="6259"/>
          <w:tab w:val="left" w:pos="624"/>
          <w:tab w:val="left" w:pos="1021"/>
        </w:tabs>
        <w:spacing w:before="72"/>
        <w:ind w:left="1021" w:right="1134"/>
        <w:rPr>
          <w:rStyle w:val="default"/>
          <w:rFonts w:cs="FrankRuehl" w:hint="cs"/>
          <w:rtl/>
        </w:rPr>
      </w:pPr>
      <w:r w:rsidRPr="00756A72">
        <w:rPr>
          <w:rStyle w:val="default"/>
          <w:rFonts w:cs="FrankRuehl" w:hint="cs"/>
          <w:rtl/>
        </w:rPr>
        <w:t>(ג)</w:t>
      </w:r>
      <w:r w:rsidRPr="00756A72">
        <w:rPr>
          <w:rStyle w:val="default"/>
          <w:rFonts w:cs="FrankRuehl" w:hint="cs"/>
          <w:rtl/>
        </w:rPr>
        <w:tab/>
        <w:t xml:space="preserve">בפסקה זו </w:t>
      </w:r>
      <w:r w:rsidRPr="00756A72">
        <w:rPr>
          <w:rStyle w:val="default"/>
          <w:rFonts w:cs="FrankRuehl"/>
          <w:rtl/>
        </w:rPr>
        <w:t>–</w:t>
      </w:r>
    </w:p>
    <w:p w:rsidR="006F2D85" w:rsidRPr="00756A72" w:rsidRDefault="006F2D85" w:rsidP="006F2D85">
      <w:pPr>
        <w:pStyle w:val="P22"/>
        <w:tabs>
          <w:tab w:val="clear" w:pos="6259"/>
          <w:tab w:val="left" w:pos="624"/>
          <w:tab w:val="left" w:pos="1021"/>
        </w:tabs>
        <w:spacing w:before="72"/>
        <w:ind w:left="1021" w:right="1134"/>
        <w:rPr>
          <w:rStyle w:val="default"/>
          <w:rFonts w:cs="FrankRuehl" w:hint="cs"/>
          <w:rtl/>
        </w:rPr>
      </w:pPr>
      <w:r w:rsidRPr="00756A72">
        <w:rPr>
          <w:rStyle w:val="default"/>
          <w:rFonts w:cs="FrankRuehl" w:hint="cs"/>
          <w:rtl/>
        </w:rPr>
        <w:t xml:space="preserve">"עצמאי" </w:t>
      </w:r>
      <w:r w:rsidRPr="00756A72">
        <w:rPr>
          <w:rStyle w:val="default"/>
          <w:rFonts w:cs="FrankRuehl"/>
          <w:rtl/>
        </w:rPr>
        <w:t>–</w:t>
      </w:r>
      <w:r w:rsidRPr="00756A72">
        <w:rPr>
          <w:rStyle w:val="default"/>
          <w:rFonts w:cs="FrankRuehl" w:hint="cs"/>
          <w:rtl/>
        </w:rPr>
        <w:t xml:space="preserve"> כהגדרתו בסעיף 2 לחוק ההתייעלות הכלכלית 2017 ו-2018;</w:t>
      </w:r>
    </w:p>
    <w:p w:rsidR="006F2D85" w:rsidRPr="00756A72" w:rsidRDefault="006F2D85" w:rsidP="006F2D85">
      <w:pPr>
        <w:pStyle w:val="P22"/>
        <w:tabs>
          <w:tab w:val="clear" w:pos="6259"/>
          <w:tab w:val="left" w:pos="624"/>
          <w:tab w:val="left" w:pos="1021"/>
        </w:tabs>
        <w:spacing w:before="72"/>
        <w:ind w:left="1021" w:right="1134"/>
        <w:rPr>
          <w:rStyle w:val="default"/>
          <w:rFonts w:cs="FrankRuehl" w:hint="cs"/>
          <w:rtl/>
        </w:rPr>
      </w:pPr>
      <w:r w:rsidRPr="00756A72">
        <w:rPr>
          <w:rStyle w:val="default"/>
          <w:rFonts w:cs="FrankRuehl" w:hint="cs"/>
          <w:rtl/>
        </w:rPr>
        <w:t xml:space="preserve">"שנת עבודה" </w:t>
      </w:r>
      <w:r w:rsidRPr="00756A72">
        <w:rPr>
          <w:rStyle w:val="default"/>
          <w:rFonts w:cs="FrankRuehl"/>
          <w:rtl/>
        </w:rPr>
        <w:t>–</w:t>
      </w:r>
      <w:r w:rsidRPr="00756A72">
        <w:rPr>
          <w:rStyle w:val="default"/>
          <w:rFonts w:cs="FrankRuehl" w:hint="cs"/>
          <w:rtl/>
        </w:rPr>
        <w:t xml:space="preserve"> כל שנה החל משנת המס שבה החל עצמאי להפקיד למרכיב חיסכון למצב אבטלה לפי פרק ב' לחוק ההתייעלות הכלכלית 2017 ו-2018, לראשונה, או החל משנת המס שלאחר השנה שבה ביצע משיכה ללא חבות מס לפי פסקה זו, לפי המאוחר; ולעניין עצמאי שהחל להפקיד לקופת גמל לקצבה במעמד עצמאי לפני מועד תחילתו של החוק האמור </w:t>
      </w:r>
      <w:r w:rsidRPr="00756A72">
        <w:rPr>
          <w:rStyle w:val="default"/>
          <w:rFonts w:cs="FrankRuehl"/>
          <w:rtl/>
        </w:rPr>
        <w:t>–</w:t>
      </w:r>
      <w:r w:rsidRPr="00756A72">
        <w:rPr>
          <w:rStyle w:val="default"/>
          <w:rFonts w:cs="FrankRuehl" w:hint="cs"/>
          <w:rtl/>
        </w:rPr>
        <w:t xml:space="preserve"> כל שנה החל משנת המס שבה החל להפקיד לראשונה כעצמאי, או החל משנת המס שלאחר השנה שבה ביצע משיכה בלא חבות מס, לפי המאוחר;</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462" style="position:absolute;left:0;text-align:left;margin-left:464.5pt;margin-top:8.05pt;width:75.05pt;height:8pt;z-index:250859008" o:allowincell="f" filled="f" stroked="f" strokecolor="lime" strokeweight=".25pt">
            <v:textbox style="mso-next-textbox:#_x0000_s2462"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פן-חוץ</w:t>
                  </w:r>
                </w:p>
              </w:txbxContent>
            </v:textbox>
            <w10:anchorlock/>
          </v:rect>
        </w:pict>
      </w:r>
      <w:r>
        <w:rPr>
          <w:rStyle w:val="default"/>
          <w:rFonts w:cs="FrankRuehl"/>
          <w:rtl/>
        </w:rPr>
        <w:t>(8)</w:t>
      </w:r>
      <w:r>
        <w:rPr>
          <w:rStyle w:val="default"/>
          <w:rFonts w:cs="FrankRuehl"/>
          <w:rtl/>
        </w:rPr>
        <w:tab/>
      </w:r>
      <w:r>
        <w:rPr>
          <w:rStyle w:val="default"/>
          <w:rFonts w:cs="FrankRuehl" w:hint="cs"/>
          <w:rtl/>
        </w:rPr>
        <w:t>רווחיו של בעל א</w:t>
      </w:r>
      <w:r>
        <w:rPr>
          <w:rStyle w:val="default"/>
          <w:rFonts w:cs="FrankRuehl"/>
          <w:rtl/>
        </w:rPr>
        <w:t>נ</w:t>
      </w:r>
      <w:r>
        <w:rPr>
          <w:rStyle w:val="default"/>
          <w:rFonts w:cs="FrankRuehl" w:hint="cs"/>
          <w:rtl/>
        </w:rPr>
        <w:t xml:space="preserve">יות שאינו תושב </w:t>
      </w:r>
      <w:r>
        <w:rPr>
          <w:rStyle w:val="default"/>
          <w:rFonts w:cs="FrankRuehl"/>
          <w:rtl/>
        </w:rPr>
        <w:t>י</w:t>
      </w:r>
      <w:r>
        <w:rPr>
          <w:rStyle w:val="default"/>
          <w:rFonts w:cs="FrankRuehl" w:hint="cs"/>
          <w:rtl/>
        </w:rPr>
        <w:t>שר</w:t>
      </w:r>
      <w:r>
        <w:rPr>
          <w:rStyle w:val="default"/>
          <w:rFonts w:cs="FrankRuehl"/>
          <w:rtl/>
        </w:rPr>
        <w:t>אל</w:t>
      </w:r>
      <w:r>
        <w:rPr>
          <w:rStyle w:val="default"/>
          <w:rFonts w:cs="FrankRuehl" w:hint="cs"/>
          <w:rtl/>
        </w:rPr>
        <w:t xml:space="preserve"> ב</w:t>
      </w:r>
      <w:r>
        <w:rPr>
          <w:rStyle w:val="default"/>
          <w:rFonts w:cs="FrankRuehl"/>
          <w:rtl/>
        </w:rPr>
        <w:t>כפ</w:t>
      </w:r>
      <w:r>
        <w:rPr>
          <w:rStyle w:val="default"/>
          <w:rFonts w:cs="FrankRuehl" w:hint="cs"/>
          <w:rtl/>
        </w:rPr>
        <w:t xml:space="preserve">וף </w:t>
      </w:r>
      <w:r>
        <w:rPr>
          <w:rStyle w:val="default"/>
          <w:rFonts w:cs="FrankRuehl"/>
          <w:rtl/>
        </w:rPr>
        <w:t>ל</w:t>
      </w:r>
      <w:r>
        <w:rPr>
          <w:rStyle w:val="default"/>
          <w:rFonts w:cs="FrankRuehl" w:hint="cs"/>
          <w:rtl/>
        </w:rPr>
        <w:t xml:space="preserve">אמור </w:t>
      </w:r>
      <w:r>
        <w:rPr>
          <w:rStyle w:val="default"/>
          <w:rFonts w:cs="FrankRuehl"/>
          <w:rtl/>
        </w:rPr>
        <w:t>ב</w:t>
      </w:r>
      <w:r>
        <w:rPr>
          <w:rStyle w:val="default"/>
          <w:rFonts w:cs="FrankRuehl" w:hint="cs"/>
          <w:rtl/>
        </w:rPr>
        <w:t>סעיף 70;</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63" style="position:absolute;left:0;text-align:left;margin-left:464.5pt;margin-top:8.05pt;width:75.05pt;height:24pt;z-index:250860032" o:allowincell="f" filled="f" stroked="f" strokecolor="lime" strokeweight=".25pt">
            <v:textbox style="mso-next-textbox:#_x0000_s2463"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על זכיון</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(9)</w:t>
      </w:r>
      <w:r>
        <w:rPr>
          <w:rStyle w:val="default"/>
          <w:rFonts w:cs="FrankRuehl"/>
          <w:rtl/>
        </w:rPr>
        <w:tab/>
      </w:r>
      <w:r>
        <w:rPr>
          <w:rStyle w:val="default"/>
          <w:rFonts w:cs="FrankRuehl" w:hint="cs"/>
          <w:rtl/>
        </w:rPr>
        <w:t>הכנסה שהפיק אדם</w:t>
      </w:r>
      <w:r>
        <w:rPr>
          <w:rStyle w:val="default"/>
          <w:rFonts w:cs="FrankRuehl"/>
          <w:rtl/>
        </w:rPr>
        <w:t xml:space="preserve"> </w:t>
      </w:r>
      <w:r>
        <w:rPr>
          <w:rStyle w:val="default"/>
          <w:rFonts w:cs="FrankRuehl" w:hint="cs"/>
          <w:rtl/>
        </w:rPr>
        <w:t>מזכיון שניתן לו מאת המדינה, במידה שפטרוה ממס לפי תנאי הזכיון; אך שום דבר האמור בסעיף זה לא יתפרש כבא לפטור ממס כל דיבידנ</w:t>
      </w:r>
      <w:r>
        <w:rPr>
          <w:rStyle w:val="default"/>
          <w:rFonts w:cs="FrankRuehl"/>
          <w:rtl/>
        </w:rPr>
        <w:t xml:space="preserve">ד, </w:t>
      </w:r>
      <w:r>
        <w:rPr>
          <w:rStyle w:val="default"/>
          <w:rFonts w:cs="FrankRuehl" w:hint="cs"/>
          <w:rtl/>
        </w:rPr>
        <w:t>רי</w:t>
      </w:r>
      <w:r>
        <w:rPr>
          <w:rStyle w:val="default"/>
          <w:rFonts w:cs="FrankRuehl"/>
          <w:rtl/>
        </w:rPr>
        <w:t>בי</w:t>
      </w:r>
      <w:r>
        <w:rPr>
          <w:rStyle w:val="default"/>
          <w:rFonts w:cs="FrankRuehl" w:hint="cs"/>
          <w:rtl/>
        </w:rPr>
        <w:t>ת, הפרשי הצמדה, הטבה, משכורת א</w:t>
      </w:r>
      <w:r>
        <w:rPr>
          <w:rStyle w:val="default"/>
          <w:rFonts w:cs="FrankRuehl"/>
          <w:rtl/>
        </w:rPr>
        <w:t xml:space="preserve">ו </w:t>
      </w:r>
      <w:r>
        <w:rPr>
          <w:rStyle w:val="default"/>
          <w:rFonts w:cs="FrankRuehl" w:hint="cs"/>
          <w:rtl/>
        </w:rPr>
        <w:t>ש</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שקי</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 xml:space="preserve">ם, כולם או מקצתם, מתוך הכנסה שפטרוה </w:t>
      </w:r>
      <w:r>
        <w:rPr>
          <w:rStyle w:val="default"/>
          <w:rFonts w:cs="FrankRuehl"/>
          <w:rtl/>
        </w:rPr>
        <w:t>כ</w:t>
      </w:r>
      <w:r>
        <w:rPr>
          <w:rStyle w:val="default"/>
          <w:rFonts w:cs="FrankRuehl" w:hint="cs"/>
          <w:rtl/>
        </w:rPr>
        <w:t>אמ</w:t>
      </w:r>
      <w:r>
        <w:rPr>
          <w:rStyle w:val="default"/>
          <w:rFonts w:cs="FrankRuehl"/>
          <w:rtl/>
        </w:rPr>
        <w:t>ור</w:t>
      </w:r>
      <w:r>
        <w:rPr>
          <w:rStyle w:val="default"/>
          <w:rFonts w:cs="FrankRuehl" w:hint="cs"/>
          <w:rtl/>
        </w:rPr>
        <w:t>;</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64" style="position:absolute;left:0;text-align:left;margin-left:464.5pt;margin-top:8.05pt;width:75.05pt;height:32.35pt;z-index:250861056" o:allowincell="f" filled="f" stroked="f" strokecolor="lime" strokeweight=".25pt">
            <v:textbox style="mso-next-textbox:#_x0000_s2464"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יבית למדינת </w:t>
                  </w:r>
                  <w:r>
                    <w:rPr>
                      <w:rFonts w:cs="Miriam"/>
                      <w:sz w:val="18"/>
                      <w:szCs w:val="18"/>
                      <w:rtl/>
                    </w:rPr>
                    <w:t>ח</w:t>
                  </w:r>
                  <w:r>
                    <w:rPr>
                      <w:rFonts w:cs="Miriam" w:hint="cs"/>
                      <w:sz w:val="18"/>
                      <w:szCs w:val="18"/>
                      <w:rtl/>
                    </w:rPr>
                    <w:t>וץ</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w:t>
                  </w:r>
                  <w:r>
                    <w:rPr>
                      <w:rFonts w:cs="Miriam"/>
                      <w:sz w:val="18"/>
                      <w:szCs w:val="18"/>
                      <w:rtl/>
                    </w:rPr>
                    <w:t>תשל</w:t>
                  </w:r>
                  <w:r>
                    <w:rPr>
                      <w:rFonts w:cs="Miriam" w:hint="cs"/>
                      <w:sz w:val="18"/>
                      <w:szCs w:val="18"/>
                      <w:rtl/>
                    </w:rPr>
                    <w:t>"ט-1979</w:t>
                  </w:r>
                </w:p>
              </w:txbxContent>
            </v:textbox>
            <w10:anchorlock/>
          </v:rect>
        </w:pict>
      </w:r>
      <w:r>
        <w:rPr>
          <w:rStyle w:val="default"/>
          <w:rFonts w:cs="FrankRuehl"/>
          <w:rtl/>
        </w:rPr>
        <w:t>(10)</w:t>
      </w:r>
      <w:r>
        <w:rPr>
          <w:rStyle w:val="default"/>
          <w:rFonts w:cs="FrankRuehl"/>
          <w:rtl/>
        </w:rPr>
        <w:tab/>
      </w:r>
      <w:r>
        <w:rPr>
          <w:rStyle w:val="default"/>
          <w:rFonts w:cs="FrankRuehl" w:hint="cs"/>
          <w:rtl/>
        </w:rPr>
        <w:t>ריבית</w:t>
      </w:r>
      <w:r>
        <w:rPr>
          <w:rStyle w:val="default"/>
          <w:rFonts w:cs="FrankRuehl"/>
          <w:rtl/>
        </w:rPr>
        <w:t xml:space="preserve"> </w:t>
      </w:r>
      <w:r>
        <w:rPr>
          <w:rStyle w:val="default"/>
          <w:rFonts w:cs="FrankRuehl" w:hint="cs"/>
          <w:rtl/>
        </w:rPr>
        <w:t>המשתלמת ל</w:t>
      </w:r>
      <w:r>
        <w:rPr>
          <w:rStyle w:val="default"/>
          <w:rFonts w:cs="FrankRuehl"/>
          <w:rtl/>
        </w:rPr>
        <w:t>מ</w:t>
      </w:r>
      <w:r>
        <w:rPr>
          <w:rStyle w:val="default"/>
          <w:rFonts w:cs="FrankRuehl" w:hint="cs"/>
          <w:rtl/>
        </w:rPr>
        <w:t xml:space="preserve">דינת </w:t>
      </w:r>
      <w:r>
        <w:rPr>
          <w:rStyle w:val="default"/>
          <w:rFonts w:cs="FrankRuehl"/>
          <w:rtl/>
        </w:rPr>
        <w:t>ח</w:t>
      </w:r>
      <w:r>
        <w:rPr>
          <w:rStyle w:val="default"/>
          <w:rFonts w:cs="FrankRuehl" w:hint="cs"/>
          <w:rtl/>
        </w:rPr>
        <w:t>וץ, או למי ששר האוצר, באישור ועדת הכספים של הכנסת, הכיר בו כפו</w:t>
      </w:r>
      <w:r>
        <w:rPr>
          <w:rStyle w:val="default"/>
          <w:rFonts w:cs="FrankRuehl"/>
          <w:rtl/>
        </w:rPr>
        <w:t>על בשם מדינת חוץ</w:t>
      </w:r>
      <w:r>
        <w:rPr>
          <w:rStyle w:val="default"/>
          <w:rFonts w:cs="FrankRuehl" w:hint="cs"/>
          <w:rtl/>
        </w:rPr>
        <w:t xml:space="preserve"> ובשבילה;</w:t>
      </w:r>
    </w:p>
    <w:p w:rsidR="00D54DD9" w:rsidRDefault="00D54DD9">
      <w:pPr>
        <w:pStyle w:val="P22"/>
        <w:tabs>
          <w:tab w:val="clear" w:pos="6259"/>
          <w:tab w:val="left" w:pos="624"/>
          <w:tab w:val="left" w:pos="1021"/>
        </w:tabs>
        <w:spacing w:before="72"/>
        <w:ind w:left="624" w:right="1134"/>
        <w:rPr>
          <w:rStyle w:val="default"/>
          <w:rFonts w:cs="FrankRuehl" w:hint="cs"/>
          <w:color w:val="FF0000"/>
          <w:szCs w:val="20"/>
          <w:shd w:val="clear" w:color="auto" w:fill="FFFF99"/>
          <w:rtl/>
        </w:rPr>
      </w:pPr>
      <w:r>
        <w:rPr>
          <w:lang w:val="he-IL"/>
        </w:rPr>
        <w:pict>
          <v:rect id="_x0000_s2465" style="position:absolute;left:0;text-align:left;margin-left:464.5pt;margin-top:8.05pt;width:75.05pt;height:16pt;z-index:250862080" o:allowincell="f" filled="f" stroked="f" strokecolor="lime" strokeweight=".25pt">
            <v:textbox style="mso-next-textbox:#_x0000_s2465" inset="0,0,0,0">
              <w:txbxContent>
                <w:p w:rsidR="009D5E92" w:rsidRDefault="009D5E92">
                  <w:pPr>
                    <w:spacing w:line="160" w:lineRule="exact"/>
                    <w:rPr>
                      <w:rFonts w:cs="Miriam"/>
                      <w:noProof/>
                      <w:sz w:val="18"/>
                      <w:szCs w:val="18"/>
                      <w:rtl/>
                    </w:rPr>
                  </w:pPr>
                  <w:r>
                    <w:rPr>
                      <w:rFonts w:cs="Miriam" w:hint="cs"/>
                      <w:sz w:val="18"/>
                      <w:szCs w:val="18"/>
                      <w:rtl/>
                    </w:rPr>
                    <w:t>(תיקון מס' 106)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 xml:space="preserve">(11) </w:t>
      </w:r>
      <w:r>
        <w:rPr>
          <w:rStyle w:val="default"/>
          <w:rFonts w:cs="FrankRuehl" w:hint="cs"/>
          <w:rtl/>
        </w:rPr>
        <w:t xml:space="preserve"> </w:t>
      </w:r>
      <w:r>
        <w:rPr>
          <w:rStyle w:val="default"/>
          <w:rFonts w:cs="FrankRuehl"/>
          <w:rtl/>
        </w:rPr>
        <w:t>(</w:t>
      </w:r>
      <w:r>
        <w:rPr>
          <w:rStyle w:val="default"/>
          <w:rFonts w:cs="FrankRuehl" w:hint="cs"/>
          <w:rtl/>
        </w:rPr>
        <w:t>נמחקה);</w:t>
      </w:r>
    </w:p>
    <w:p w:rsidR="00D54DD9" w:rsidRDefault="00D54DD9">
      <w:pPr>
        <w:pStyle w:val="P22"/>
        <w:tabs>
          <w:tab w:val="clear" w:pos="6259"/>
          <w:tab w:val="left" w:pos="624"/>
          <w:tab w:val="left" w:pos="1021"/>
        </w:tabs>
        <w:spacing w:before="72"/>
        <w:ind w:left="624" w:right="1134"/>
        <w:rPr>
          <w:rStyle w:val="default"/>
          <w:rFonts w:cs="FrankRuehl" w:hint="cs"/>
          <w:color w:val="FF0000"/>
          <w:szCs w:val="20"/>
          <w:shd w:val="clear" w:color="auto" w:fill="FFFF99"/>
          <w:rtl/>
        </w:rPr>
      </w:pPr>
      <w:r>
        <w:rPr>
          <w:lang w:val="he-IL"/>
        </w:rPr>
        <w:pict>
          <v:rect id="_x0000_s2466" style="position:absolute;left:0;text-align:left;margin-left:464.5pt;margin-top:8.05pt;width:75.05pt;height:16pt;z-index:250863104" o:allowincell="f" filled="f" stroked="f" strokecolor="lime" strokeweight=".25pt">
            <v:textbox style="mso-next-textbox:#_x0000_s2466" inset="0,0,0,0">
              <w:txbxContent>
                <w:p w:rsidR="009D5E92" w:rsidRDefault="009D5E92">
                  <w:pPr>
                    <w:spacing w:line="160" w:lineRule="exact"/>
                    <w:rPr>
                      <w:rFonts w:cs="Miriam"/>
                      <w:noProof/>
                      <w:sz w:val="18"/>
                      <w:szCs w:val="18"/>
                      <w:rtl/>
                    </w:rPr>
                  </w:pPr>
                  <w:r>
                    <w:rPr>
                      <w:rFonts w:cs="Miriam" w:hint="cs"/>
                      <w:sz w:val="18"/>
                      <w:szCs w:val="18"/>
                      <w:rtl/>
                    </w:rPr>
                    <w:t>(תיקון מס'106)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w:t>
      </w:r>
      <w:r>
        <w:rPr>
          <w:rStyle w:val="default"/>
          <w:rFonts w:cs="FrankRuehl" w:hint="cs"/>
          <w:rtl/>
        </w:rPr>
        <w:t>12</w:t>
      </w:r>
      <w:r>
        <w:rPr>
          <w:rStyle w:val="default"/>
          <w:rFonts w:cs="FrankRuehl"/>
          <w:rtl/>
        </w:rPr>
        <w:t xml:space="preserve">) </w:t>
      </w:r>
      <w:r>
        <w:rPr>
          <w:rStyle w:val="default"/>
          <w:rFonts w:cs="FrankRuehl" w:hint="cs"/>
          <w:rtl/>
        </w:rPr>
        <w:t xml:space="preserve"> </w:t>
      </w:r>
      <w:r>
        <w:rPr>
          <w:rStyle w:val="default"/>
          <w:rFonts w:cs="FrankRuehl"/>
          <w:rtl/>
        </w:rPr>
        <w:t>(</w:t>
      </w:r>
      <w:r>
        <w:rPr>
          <w:rStyle w:val="default"/>
          <w:rFonts w:cs="FrankRuehl" w:hint="cs"/>
          <w:rtl/>
        </w:rPr>
        <w:t>נמחקה);</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67" style="position:absolute;left:0;text-align:left;margin-left:464.5pt;margin-top:8.05pt;width:75.05pt;height:60pt;z-index:250864128" o:allowincell="f" filled="f" stroked="f" strokecolor="lime" strokeweight=".25pt">
            <v:textbox style="mso-next-textbox:#_x0000_s246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פרשי הצמ</w:t>
                  </w:r>
                  <w:r>
                    <w:rPr>
                      <w:rFonts w:cs="Miriam"/>
                      <w:sz w:val="18"/>
                      <w:szCs w:val="18"/>
                      <w:rtl/>
                    </w:rPr>
                    <w:t>ד</w:t>
                  </w:r>
                  <w:r>
                    <w:rPr>
                      <w:rFonts w:cs="Miriam" w:hint="cs"/>
                      <w:sz w:val="18"/>
                      <w:szCs w:val="18"/>
                      <w:rtl/>
                    </w:rPr>
                    <w:t>ה</w:t>
                  </w:r>
                  <w:r>
                    <w:rPr>
                      <w:rFonts w:cs="Miriam"/>
                      <w:sz w:val="18"/>
                      <w:szCs w:val="18"/>
                      <w:rtl/>
                    </w:rPr>
                    <w:t xml:space="preserve"> </w:t>
                  </w:r>
                  <w:r>
                    <w:rPr>
                      <w:rFonts w:cs="Miriam" w:hint="cs"/>
                      <w:sz w:val="18"/>
                      <w:szCs w:val="18"/>
                      <w:rtl/>
                    </w:rPr>
                    <w:t xml:space="preserve">על </w:t>
                  </w:r>
                  <w:r>
                    <w:rPr>
                      <w:rFonts w:cs="Miriam"/>
                      <w:sz w:val="18"/>
                      <w:szCs w:val="18"/>
                      <w:rtl/>
                    </w:rPr>
                    <w:t>פ</w:t>
                  </w:r>
                  <w:r>
                    <w:rPr>
                      <w:rFonts w:cs="Miriam" w:hint="cs"/>
                      <w:sz w:val="18"/>
                      <w:szCs w:val="18"/>
                      <w:rtl/>
                    </w:rPr>
                    <w:t>יקד</w:t>
                  </w:r>
                  <w:r>
                    <w:rPr>
                      <w:rFonts w:cs="Miriam"/>
                      <w:sz w:val="18"/>
                      <w:szCs w:val="18"/>
                      <w:rtl/>
                    </w:rPr>
                    <w:t>ו</w:t>
                  </w:r>
                  <w:r>
                    <w:rPr>
                      <w:rFonts w:cs="Miriam" w:hint="cs"/>
                      <w:sz w:val="18"/>
                      <w:szCs w:val="18"/>
                      <w:rtl/>
                    </w:rPr>
                    <w:t>ן בנק</w:t>
                  </w:r>
                  <w:r>
                    <w:rPr>
                      <w:rFonts w:cs="Miriam"/>
                      <w:sz w:val="18"/>
                      <w:szCs w:val="18"/>
                      <w:rtl/>
                    </w:rPr>
                    <w:t>א</w:t>
                  </w:r>
                  <w:r>
                    <w:rPr>
                      <w:rFonts w:cs="Miriam" w:hint="cs"/>
                      <w:sz w:val="18"/>
                      <w:szCs w:val="18"/>
                      <w:rtl/>
                    </w:rPr>
                    <w:t>י או על תכנית חיסכון</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rsidP="006D269B">
                  <w:pPr>
                    <w:spacing w:line="160" w:lineRule="exact"/>
                    <w:rPr>
                      <w:rFonts w:cs="Miriam" w:hint="cs"/>
                      <w:noProof/>
                      <w:sz w:val="18"/>
                      <w:szCs w:val="18"/>
                      <w:rtl/>
                    </w:rPr>
                  </w:pPr>
                  <w:r>
                    <w:rPr>
                      <w:rFonts w:cs="Miriam" w:hint="cs"/>
                      <w:noProof/>
                      <w:sz w:val="18"/>
                      <w:szCs w:val="18"/>
                      <w:rtl/>
                    </w:rPr>
                    <w:t>(תיקון מס' 190) תשע"ב-2012</w:t>
                  </w:r>
                </w:p>
              </w:txbxContent>
            </v:textbox>
            <w10:anchorlock/>
          </v:rect>
        </w:pict>
      </w:r>
      <w:r>
        <w:rPr>
          <w:rStyle w:val="default"/>
          <w:rFonts w:cs="FrankRuehl"/>
          <w:rtl/>
        </w:rPr>
        <w:t>(13)</w:t>
      </w:r>
      <w:r>
        <w:rPr>
          <w:rStyle w:val="default"/>
          <w:rFonts w:cs="FrankRuehl"/>
          <w:rtl/>
        </w:rPr>
        <w:tab/>
      </w:r>
      <w:r>
        <w:rPr>
          <w:rStyle w:val="default"/>
          <w:rFonts w:cs="FrankRuehl" w:hint="cs"/>
          <w:rtl/>
        </w:rPr>
        <w:t>הפרשי הצמדה שקיבל יחיד בשל נכס, ובלבד שהתקיימו כל אלה:</w:t>
      </w:r>
    </w:p>
    <w:p w:rsidR="00D54DD9" w:rsidRDefault="00D54DD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הפרשי ההצמדה אינם הפרשי הצמדה חלקיים; לענין זה, "הפרשי הצמדה חלקיים" </w:t>
      </w:r>
      <w:r>
        <w:rPr>
          <w:rStyle w:val="default"/>
          <w:rFonts w:cs="FrankRuehl"/>
          <w:rtl/>
        </w:rPr>
        <w:t>–</w:t>
      </w:r>
      <w:r>
        <w:rPr>
          <w:rStyle w:val="default"/>
          <w:rFonts w:cs="FrankRuehl" w:hint="cs"/>
          <w:rtl/>
        </w:rPr>
        <w:t xml:space="preserve"> כפי שקבע שר האוצר באישור ועדת הכספים של הכנסת;</w:t>
      </w:r>
    </w:p>
    <w:p w:rsidR="00D54DD9" w:rsidRDefault="00D54DD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היחיד לא תבע ניכוי הוצאות ריבית או הפרשי הצמדה בשל הנכס;</w:t>
      </w:r>
    </w:p>
    <w:p w:rsidR="00D54DD9" w:rsidRDefault="00D54DD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hint="cs"/>
          <w:rtl/>
        </w:rPr>
        <w:tab/>
        <w:t>הפרשי ההצמדה אינם הכנסה לפי סעיף 2(1) ואינם רשומים בפנקסי חשבונותיו או חייבים ברישום כאמור;</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68" style="position:absolute;left:0;text-align:left;margin-left:464.5pt;margin-top:8.05pt;width:75.05pt;height:51.8pt;z-index:250865152" o:allowincell="f" filled="f" stroked="f" strokecolor="lime" strokeweight=".25pt">
            <v:textbox style="mso-next-textbox:#_x0000_s246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פרשי הצמדה </w:t>
                  </w:r>
                  <w:r>
                    <w:rPr>
                      <w:rFonts w:cs="Miriam"/>
                      <w:sz w:val="18"/>
                      <w:szCs w:val="18"/>
                      <w:rtl/>
                    </w:rPr>
                    <w:t>ב</w:t>
                  </w:r>
                  <w:r>
                    <w:rPr>
                      <w:rFonts w:cs="Miriam" w:hint="cs"/>
                      <w:sz w:val="18"/>
                      <w:szCs w:val="18"/>
                      <w:rtl/>
                    </w:rPr>
                    <w:t>של הפקעה</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59)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(13</w:t>
      </w:r>
      <w:r>
        <w:rPr>
          <w:rStyle w:val="default"/>
          <w:rFonts w:cs="FrankRuehl" w:hint="cs"/>
          <w:rtl/>
        </w:rPr>
        <w:t>א) הפ</w:t>
      </w:r>
      <w:r>
        <w:rPr>
          <w:rStyle w:val="default"/>
          <w:rFonts w:cs="FrankRuehl"/>
          <w:rtl/>
        </w:rPr>
        <w:t>ר</w:t>
      </w:r>
      <w:r>
        <w:rPr>
          <w:rStyle w:val="default"/>
          <w:rFonts w:cs="FrankRuehl" w:hint="cs"/>
          <w:rtl/>
        </w:rPr>
        <w:t>שי</w:t>
      </w:r>
      <w:r>
        <w:rPr>
          <w:rStyle w:val="default"/>
          <w:rFonts w:cs="FrankRuehl"/>
          <w:rtl/>
        </w:rPr>
        <w:t xml:space="preserve"> </w:t>
      </w:r>
      <w:r>
        <w:rPr>
          <w:rStyle w:val="default"/>
          <w:rFonts w:cs="FrankRuehl" w:hint="cs"/>
          <w:rtl/>
        </w:rPr>
        <w:t>ה</w:t>
      </w:r>
      <w:r>
        <w:rPr>
          <w:rStyle w:val="default"/>
          <w:rFonts w:cs="FrankRuehl"/>
          <w:rtl/>
        </w:rPr>
        <w:t>צמ</w:t>
      </w:r>
      <w:r>
        <w:rPr>
          <w:rStyle w:val="default"/>
          <w:rFonts w:cs="FrankRuehl" w:hint="cs"/>
          <w:rtl/>
        </w:rPr>
        <w:t>ד</w:t>
      </w:r>
      <w:r>
        <w:rPr>
          <w:rStyle w:val="default"/>
          <w:rFonts w:cs="FrankRuehl"/>
          <w:rtl/>
        </w:rPr>
        <w:t>ה</w:t>
      </w:r>
      <w:r>
        <w:rPr>
          <w:rStyle w:val="default"/>
          <w:rFonts w:cs="FrankRuehl" w:hint="cs"/>
          <w:rtl/>
        </w:rPr>
        <w:t xml:space="preserve"> ששו</w:t>
      </w:r>
      <w:r>
        <w:rPr>
          <w:rStyle w:val="default"/>
          <w:rFonts w:cs="FrankRuehl"/>
          <w:rtl/>
        </w:rPr>
        <w:t>ל</w:t>
      </w:r>
      <w:r>
        <w:rPr>
          <w:rStyle w:val="default"/>
          <w:rFonts w:cs="FrankRuehl" w:hint="cs"/>
          <w:rtl/>
        </w:rPr>
        <w:t>מו בשל הפקעת נכס שאי</w:t>
      </w:r>
      <w:r>
        <w:rPr>
          <w:rStyle w:val="default"/>
          <w:rFonts w:cs="FrankRuehl"/>
          <w:rtl/>
        </w:rPr>
        <w:t>נ</w:t>
      </w:r>
      <w:r>
        <w:rPr>
          <w:rStyle w:val="default"/>
          <w:rFonts w:cs="FrankRuehl" w:hint="cs"/>
          <w:rtl/>
        </w:rPr>
        <w:t xml:space="preserve">נו </w:t>
      </w:r>
      <w:r>
        <w:rPr>
          <w:rStyle w:val="default"/>
          <w:rFonts w:cs="FrankRuehl"/>
          <w:rtl/>
        </w:rPr>
        <w:t>מ</w:t>
      </w:r>
      <w:r>
        <w:rPr>
          <w:rStyle w:val="default"/>
          <w:rFonts w:cs="FrankRuehl" w:hint="cs"/>
          <w:rtl/>
        </w:rPr>
        <w:t>לאי</w:t>
      </w:r>
      <w:r>
        <w:rPr>
          <w:rStyle w:val="default"/>
          <w:rFonts w:cs="FrankRuehl"/>
          <w:rtl/>
        </w:rPr>
        <w:t xml:space="preserve"> </w:t>
      </w:r>
      <w:r>
        <w:rPr>
          <w:rStyle w:val="default"/>
          <w:rFonts w:cs="FrankRuehl" w:hint="cs"/>
          <w:rtl/>
        </w:rPr>
        <w:t>עסק</w:t>
      </w:r>
      <w:r>
        <w:rPr>
          <w:rStyle w:val="default"/>
          <w:rFonts w:cs="FrankRuehl"/>
          <w:rtl/>
        </w:rPr>
        <w:t>י</w:t>
      </w:r>
      <w:r>
        <w:rPr>
          <w:rStyle w:val="default"/>
          <w:rFonts w:cs="FrankRuehl" w:hint="cs"/>
          <w:rtl/>
        </w:rPr>
        <w:t xml:space="preserve"> כמשמ</w:t>
      </w:r>
      <w:r>
        <w:rPr>
          <w:rStyle w:val="default"/>
          <w:rFonts w:cs="FrankRuehl"/>
          <w:rtl/>
        </w:rPr>
        <w:t>ע</w:t>
      </w:r>
      <w:r>
        <w:rPr>
          <w:rStyle w:val="default"/>
          <w:rFonts w:cs="FrankRuehl" w:hint="cs"/>
          <w:rtl/>
        </w:rPr>
        <w:t>ותו בסעיף 85;</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69" style="position:absolute;left:0;text-align:left;margin-left:464.5pt;margin-top:8.05pt;width:75.05pt;height:34.25pt;z-index:250866176" o:allowincell="f" filled="f" stroked="f" strokecolor="lime" strokeweight=".25pt">
            <v:textbox style="mso-next-textbox:#_x0000_s2469"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מי נכיון על </w:t>
                  </w:r>
                  <w:r>
                    <w:rPr>
                      <w:rFonts w:cs="Miriam"/>
                      <w:sz w:val="18"/>
                      <w:szCs w:val="18"/>
                      <w:rtl/>
                    </w:rPr>
                    <w:t>א</w:t>
                  </w:r>
                  <w:r>
                    <w:rPr>
                      <w:rFonts w:cs="Miriam" w:hint="cs"/>
                      <w:sz w:val="18"/>
                      <w:szCs w:val="18"/>
                      <w:rtl/>
                    </w:rPr>
                    <w:t>יגרת חוב</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132) תש</w:t>
                  </w:r>
                  <w:r>
                    <w:rPr>
                      <w:rFonts w:cs="Miriam" w:hint="cs"/>
                      <w:sz w:val="18"/>
                      <w:szCs w:val="18"/>
                      <w:rtl/>
                    </w:rPr>
                    <w:t>ס"ב-2002</w:t>
                  </w:r>
                </w:p>
              </w:txbxContent>
            </v:textbox>
            <w10:anchorlock/>
          </v:rect>
        </w:pict>
      </w:r>
      <w:r>
        <w:rPr>
          <w:rStyle w:val="default"/>
          <w:rFonts w:cs="FrankRuehl"/>
          <w:rtl/>
        </w:rPr>
        <w:t>(13ב</w:t>
      </w:r>
      <w:r>
        <w:rPr>
          <w:rStyle w:val="default"/>
          <w:rFonts w:cs="FrankRuehl" w:hint="cs"/>
          <w:rtl/>
        </w:rPr>
        <w:t>)</w:t>
      </w:r>
      <w:r>
        <w:rPr>
          <w:rStyle w:val="default"/>
          <w:rFonts w:cs="FrankRuehl"/>
          <w:rtl/>
        </w:rPr>
        <w:t>(</w:t>
      </w:r>
      <w:r>
        <w:rPr>
          <w:rStyle w:val="default"/>
          <w:rFonts w:cs="FrankRuehl" w:hint="cs"/>
          <w:rtl/>
        </w:rPr>
        <w:t>בוטלה</w:t>
      </w:r>
      <w:r>
        <w:rPr>
          <w:rStyle w:val="default"/>
          <w:rFonts w:cs="FrankRuehl"/>
          <w:rtl/>
        </w:rPr>
        <w:t>);</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0" style="position:absolute;left:0;text-align:left;margin-left:464.5pt;margin-top:8.05pt;width:75.05pt;height:24.6pt;z-index:250867200" o:allowincell="f" filled="f" stroked="f" strokecolor="lime" strokeweight=".25pt">
            <v:textbox style="mso-next-textbox:#_x0000_s247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פרשי שער </w:t>
                  </w:r>
                  <w:r>
                    <w:rPr>
                      <w:rFonts w:cs="Miriam"/>
                      <w:sz w:val="18"/>
                      <w:szCs w:val="18"/>
                      <w:rtl/>
                    </w:rPr>
                    <w:t>ע</w:t>
                  </w:r>
                  <w:r>
                    <w:rPr>
                      <w:rFonts w:cs="Miriam" w:hint="cs"/>
                      <w:sz w:val="18"/>
                      <w:szCs w:val="18"/>
                      <w:rtl/>
                    </w:rPr>
                    <w:t>ל פקדון</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Style w:val="default"/>
          <w:rFonts w:cs="FrankRuehl"/>
          <w:rtl/>
        </w:rPr>
        <w:t>(14</w:t>
      </w:r>
      <w:r>
        <w:rPr>
          <w:rStyle w:val="default"/>
          <w:rFonts w:cs="FrankRuehl" w:hint="cs"/>
          <w:rtl/>
        </w:rPr>
        <w:t>)</w:t>
      </w:r>
      <w:r>
        <w:rPr>
          <w:rStyle w:val="default"/>
          <w:rFonts w:cs="FrankRuehl" w:hint="cs"/>
          <w:rtl/>
        </w:rPr>
        <w:tab/>
        <w:t>(בוטלה);</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03"/>
        <w:tabs>
          <w:tab w:val="clear" w:pos="6259"/>
        </w:tabs>
        <w:spacing w:before="72"/>
        <w:ind w:left="624" w:right="1134" w:firstLine="0"/>
        <w:rPr>
          <w:rStyle w:val="default"/>
          <w:rFonts w:cs="FrankRuehl" w:hint="cs"/>
          <w:color w:val="FF0000"/>
          <w:szCs w:val="20"/>
          <w:highlight w:val="yellow"/>
          <w:shd w:val="clear" w:color="auto" w:fill="FFFF99"/>
          <w:rtl/>
        </w:rPr>
      </w:pPr>
      <w:r>
        <w:rPr>
          <w:rFonts w:cs="FrankRuehl"/>
          <w:rtl/>
          <w:lang w:val="he-IL"/>
        </w:rPr>
        <w:pict>
          <v:rect id="_x0000_s2471" style="position:absolute;left:0;text-align:left;margin-left:464.35pt;margin-top:7.1pt;width:75.05pt;height:20.4pt;z-index:250868224" filled="f" stroked="f" strokecolor="lime" strokeweight=".25pt">
            <v:textbox style="mso-next-textbox:#_x0000_s2471" inset="0,0,0,0">
              <w:txbxContent>
                <w:p w:rsidR="009D5E92" w:rsidRDefault="009D5E92">
                  <w:pPr>
                    <w:spacing w:line="160" w:lineRule="exact"/>
                    <w:rPr>
                      <w:rFonts w:cs="Miriam" w:hint="cs"/>
                      <w:noProof/>
                      <w:sz w:val="18"/>
                      <w:szCs w:val="18"/>
                      <w:rtl/>
                    </w:rPr>
                  </w:pPr>
                  <w:r>
                    <w:rPr>
                      <w:rFonts w:cs="Miriam" w:hint="cs"/>
                      <w:sz w:val="18"/>
                      <w:szCs w:val="18"/>
                      <w:rtl/>
                    </w:rPr>
                    <w:t>(תיקון מס' 54) תשמ"ב-1982</w:t>
                  </w:r>
                </w:p>
              </w:txbxContent>
            </v:textbox>
            <w10:anchorlock/>
          </v:rect>
        </w:pict>
      </w:r>
      <w:r>
        <w:rPr>
          <w:rStyle w:val="default"/>
          <w:rFonts w:cs="FrankRuehl"/>
          <w:rtl/>
        </w:rPr>
        <w:t>(14</w:t>
      </w:r>
      <w:r>
        <w:rPr>
          <w:rStyle w:val="default"/>
          <w:rFonts w:cs="FrankRuehl" w:hint="cs"/>
          <w:rtl/>
        </w:rPr>
        <w:t>א) (בוטלה);</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2" style="position:absolute;left:0;text-align:left;margin-left:464.5pt;margin-top:8.05pt;width:75.05pt;height:40pt;z-index:250869248" o:allowincell="f" filled="f" stroked="f" strokecolor="lime" strokeweight=".25pt">
            <v:textbox style="mso-next-textbox:#_x0000_s247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פרשי שער </w:t>
                  </w:r>
                  <w:r>
                    <w:rPr>
                      <w:rFonts w:cs="Miriam"/>
                      <w:sz w:val="18"/>
                      <w:szCs w:val="18"/>
                      <w:rtl/>
                    </w:rPr>
                    <w:t>ב</w:t>
                  </w:r>
                  <w:r>
                    <w:rPr>
                      <w:rFonts w:cs="Miriam" w:hint="cs"/>
                      <w:sz w:val="18"/>
                      <w:szCs w:val="18"/>
                      <w:rtl/>
                    </w:rPr>
                    <w:t xml:space="preserve">ידי </w:t>
                  </w:r>
                  <w:r>
                    <w:rPr>
                      <w:rFonts w:cs="Miriam"/>
                      <w:sz w:val="18"/>
                      <w:szCs w:val="18"/>
                      <w:rtl/>
                    </w:rPr>
                    <w:t>ח</w:t>
                  </w:r>
                  <w:r>
                    <w:rPr>
                      <w:rFonts w:cs="Miriam" w:hint="cs"/>
                      <w:sz w:val="18"/>
                      <w:szCs w:val="18"/>
                      <w:rtl/>
                    </w:rPr>
                    <w:t xml:space="preserve">ברה בשליטת </w:t>
                  </w:r>
                  <w:r>
                    <w:rPr>
                      <w:rFonts w:cs="Miriam"/>
                      <w:sz w:val="18"/>
                      <w:szCs w:val="18"/>
                      <w:rtl/>
                    </w:rPr>
                    <w:t>ת</w:t>
                  </w:r>
                  <w:r>
                    <w:rPr>
                      <w:rFonts w:cs="Miriam" w:hint="cs"/>
                      <w:sz w:val="18"/>
                      <w:szCs w:val="18"/>
                      <w:rtl/>
                    </w:rPr>
                    <w:t xml:space="preserve">ושבי </w:t>
                  </w:r>
                  <w:r>
                    <w:rPr>
                      <w:rFonts w:cs="Miriam"/>
                      <w:sz w:val="18"/>
                      <w:szCs w:val="18"/>
                      <w:rtl/>
                    </w:rPr>
                    <w:t>ח</w:t>
                  </w:r>
                  <w:r>
                    <w:rPr>
                      <w:rFonts w:cs="Miriam" w:hint="cs"/>
                      <w:sz w:val="18"/>
                      <w:szCs w:val="18"/>
                      <w:rtl/>
                    </w:rPr>
                    <w:t>וץ</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(14</w:t>
      </w:r>
      <w:r>
        <w:rPr>
          <w:rStyle w:val="default"/>
          <w:rFonts w:cs="FrankRuehl" w:hint="cs"/>
          <w:rtl/>
        </w:rPr>
        <w:t>ב) הפרשי שער על פק</w:t>
      </w:r>
      <w:r>
        <w:rPr>
          <w:rStyle w:val="default"/>
          <w:rFonts w:cs="FrankRuehl"/>
          <w:rtl/>
        </w:rPr>
        <w:t>ד</w:t>
      </w:r>
      <w:r>
        <w:rPr>
          <w:rStyle w:val="default"/>
          <w:rFonts w:cs="FrankRuehl" w:hint="cs"/>
          <w:rtl/>
        </w:rPr>
        <w:t>ון של ח</w:t>
      </w:r>
      <w:r>
        <w:rPr>
          <w:rStyle w:val="default"/>
          <w:rFonts w:cs="FrankRuehl"/>
          <w:rtl/>
        </w:rPr>
        <w:t>ב</w:t>
      </w:r>
      <w:r>
        <w:rPr>
          <w:rStyle w:val="default"/>
          <w:rFonts w:cs="FrankRuehl" w:hint="cs"/>
          <w:rtl/>
        </w:rPr>
        <w:t>רה</w:t>
      </w:r>
      <w:r>
        <w:rPr>
          <w:rStyle w:val="default"/>
          <w:rFonts w:cs="FrankRuehl"/>
          <w:rtl/>
        </w:rPr>
        <w:t xml:space="preserve"> </w:t>
      </w:r>
      <w:r>
        <w:rPr>
          <w:rStyle w:val="default"/>
          <w:rFonts w:cs="FrankRuehl" w:hint="cs"/>
          <w:rtl/>
        </w:rPr>
        <w:t>במטב</w:t>
      </w:r>
      <w:r>
        <w:rPr>
          <w:rStyle w:val="default"/>
          <w:rFonts w:cs="FrankRuehl"/>
          <w:rtl/>
        </w:rPr>
        <w:t>ע</w:t>
      </w:r>
      <w:r>
        <w:rPr>
          <w:rStyle w:val="default"/>
          <w:rFonts w:cs="FrankRuehl" w:hint="cs"/>
          <w:rtl/>
        </w:rPr>
        <w:t xml:space="preserve"> ח</w:t>
      </w:r>
      <w:r>
        <w:rPr>
          <w:rStyle w:val="default"/>
          <w:rFonts w:cs="FrankRuehl"/>
          <w:rtl/>
        </w:rPr>
        <w:t>וץ</w:t>
      </w:r>
      <w:r>
        <w:rPr>
          <w:rStyle w:val="default"/>
          <w:rFonts w:cs="FrankRuehl" w:hint="cs"/>
          <w:rtl/>
        </w:rPr>
        <w:t xml:space="preserve"> הנובע מתשלומי תושבי חוץ על חשבו</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שת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בה, במידה שטרם נעשה שימוש בכספי הפקדון, ובלבד שרוב הון המניות של החברה, רוב זכויות ההצבעה בה ורוב הזכויות לרווח</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בה הם בידי תושבי חוץ;</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3" style="position:absolute;left:0;text-align:left;margin-left:464.5pt;margin-top:8.05pt;width:75.05pt;height:56pt;z-index:250870272" o:allowincell="f" filled="f" stroked="f" strokecolor="lime" strokeweight=".25pt">
            <v:textbox style="mso-next-textbox:#_x0000_s247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פרשי שער </w:t>
                  </w:r>
                  <w:r>
                    <w:rPr>
                      <w:rFonts w:cs="Miriam"/>
                      <w:sz w:val="18"/>
                      <w:szCs w:val="18"/>
                      <w:rtl/>
                    </w:rPr>
                    <w:t>ע</w:t>
                  </w:r>
                  <w:r>
                    <w:rPr>
                      <w:rFonts w:cs="Miriam" w:hint="cs"/>
                      <w:sz w:val="18"/>
                      <w:szCs w:val="18"/>
                      <w:rtl/>
                    </w:rPr>
                    <w:t>ל הלוואה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"ט תשמ"ו-1986</w:t>
                  </w:r>
                </w:p>
              </w:txbxContent>
            </v:textbox>
            <w10:anchorlock/>
          </v:rect>
        </w:pict>
      </w:r>
      <w:r>
        <w:rPr>
          <w:rStyle w:val="default"/>
          <w:rFonts w:cs="FrankRuehl"/>
          <w:rtl/>
        </w:rPr>
        <w:t>(15)</w:t>
      </w:r>
      <w:r>
        <w:rPr>
          <w:rStyle w:val="default"/>
          <w:rFonts w:cs="FrankRuehl"/>
          <w:rtl/>
        </w:rPr>
        <w:tab/>
      </w:r>
      <w:r>
        <w:rPr>
          <w:rStyle w:val="default"/>
          <w:rFonts w:cs="FrankRuehl" w:hint="cs"/>
          <w:rtl/>
        </w:rPr>
        <w:t>הפרש</w:t>
      </w:r>
      <w:r>
        <w:rPr>
          <w:rStyle w:val="default"/>
          <w:rFonts w:cs="FrankRuehl"/>
          <w:rtl/>
        </w:rPr>
        <w:t>י</w:t>
      </w:r>
      <w:r>
        <w:rPr>
          <w:rStyle w:val="default"/>
          <w:rFonts w:cs="FrankRuehl" w:hint="cs"/>
          <w:rtl/>
        </w:rPr>
        <w:t xml:space="preserve"> שע</w:t>
      </w:r>
      <w:r>
        <w:rPr>
          <w:rStyle w:val="default"/>
          <w:rFonts w:cs="FrankRuehl"/>
          <w:rtl/>
        </w:rPr>
        <w:t>ר</w:t>
      </w:r>
      <w:r>
        <w:rPr>
          <w:rStyle w:val="default"/>
          <w:rFonts w:cs="FrankRuehl" w:hint="cs"/>
          <w:rtl/>
        </w:rPr>
        <w:t xml:space="preserve"> על</w:t>
      </w:r>
      <w:r>
        <w:rPr>
          <w:rStyle w:val="default"/>
          <w:rFonts w:cs="FrankRuehl"/>
          <w:rtl/>
        </w:rPr>
        <w:t xml:space="preserve"> </w:t>
      </w:r>
      <w:r>
        <w:rPr>
          <w:rStyle w:val="default"/>
          <w:rFonts w:cs="FrankRuehl" w:hint="cs"/>
          <w:rtl/>
        </w:rPr>
        <w:t>הל</w:t>
      </w:r>
      <w:r>
        <w:rPr>
          <w:rStyle w:val="default"/>
          <w:rFonts w:cs="FrankRuehl"/>
          <w:rtl/>
        </w:rPr>
        <w:t>וו</w:t>
      </w:r>
      <w:r>
        <w:rPr>
          <w:rStyle w:val="default"/>
          <w:rFonts w:cs="FrankRuehl" w:hint="cs"/>
          <w:rtl/>
        </w:rPr>
        <w:t>אה שנ</w:t>
      </w:r>
      <w:r>
        <w:rPr>
          <w:rStyle w:val="default"/>
          <w:rFonts w:cs="FrankRuehl"/>
          <w:rtl/>
        </w:rPr>
        <w:t>ת</w:t>
      </w:r>
      <w:r>
        <w:rPr>
          <w:rStyle w:val="default"/>
          <w:rFonts w:cs="FrankRuehl" w:hint="cs"/>
          <w:rtl/>
        </w:rPr>
        <w:t>ן תושב חוץ למעט</w:t>
      </w:r>
      <w:r>
        <w:rPr>
          <w:rStyle w:val="default"/>
          <w:rFonts w:cs="FrankRuehl"/>
          <w:rtl/>
        </w:rPr>
        <w:t xml:space="preserve"> </w:t>
      </w:r>
      <w:r>
        <w:rPr>
          <w:rStyle w:val="default"/>
          <w:rFonts w:cs="FrankRuehl" w:hint="cs"/>
          <w:rtl/>
        </w:rPr>
        <w:t>הלוואה שנתן על י</w:t>
      </w:r>
      <w:r>
        <w:rPr>
          <w:rStyle w:val="default"/>
          <w:rFonts w:cs="FrankRuehl"/>
          <w:rtl/>
        </w:rPr>
        <w:t>ד</w:t>
      </w:r>
      <w:r>
        <w:rPr>
          <w:rStyle w:val="default"/>
          <w:rFonts w:cs="FrankRuehl" w:hint="cs"/>
          <w:rtl/>
        </w:rPr>
        <w:t xml:space="preserve">י </w:t>
      </w:r>
      <w:r>
        <w:rPr>
          <w:rStyle w:val="default"/>
          <w:rFonts w:cs="FrankRuehl"/>
          <w:rtl/>
        </w:rPr>
        <w:t>מ</w:t>
      </w:r>
      <w:r>
        <w:rPr>
          <w:rStyle w:val="default"/>
          <w:rFonts w:cs="FrankRuehl" w:hint="cs"/>
          <w:rtl/>
        </w:rPr>
        <w:t>פעל הק</w:t>
      </w:r>
      <w:r>
        <w:rPr>
          <w:rStyle w:val="default"/>
          <w:rFonts w:cs="FrankRuehl"/>
          <w:rtl/>
        </w:rPr>
        <w:t>בע</w:t>
      </w:r>
      <w:r>
        <w:rPr>
          <w:rStyle w:val="default"/>
          <w:rFonts w:cs="FrankRuehl" w:hint="cs"/>
          <w:rtl/>
        </w:rPr>
        <w:t xml:space="preserve"> ש</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4" style="position:absolute;left:0;text-align:left;margin-left:464.5pt;margin-top:8.05pt;width:75.05pt;height:32pt;z-index:250871296" o:allowincell="f" filled="f" stroked="f" strokecolor="lime" strokeweight=".25pt">
            <v:textbox style="mso-next-textbox:#_x0000_s2474"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 xml:space="preserve">יטוח מפני </w:t>
                  </w:r>
                  <w:r>
                    <w:rPr>
                      <w:rFonts w:cs="Miriam"/>
                      <w:sz w:val="18"/>
                      <w:szCs w:val="18"/>
                      <w:rtl/>
                    </w:rPr>
                    <w:t>ש</w:t>
                  </w:r>
                  <w:r>
                    <w:rPr>
                      <w:rFonts w:cs="Miriam" w:hint="cs"/>
                      <w:sz w:val="18"/>
                      <w:szCs w:val="18"/>
                      <w:rtl/>
                    </w:rPr>
                    <w:t>ינוי שער</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24)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של"ו-1976</w:t>
                  </w:r>
                </w:p>
              </w:txbxContent>
            </v:textbox>
            <w10:anchorlock/>
          </v:rect>
        </w:pict>
      </w:r>
      <w:r>
        <w:rPr>
          <w:rStyle w:val="default"/>
          <w:rFonts w:cs="FrankRuehl"/>
          <w:rtl/>
        </w:rPr>
        <w:t>(15</w:t>
      </w:r>
      <w:r>
        <w:rPr>
          <w:rStyle w:val="default"/>
          <w:rFonts w:cs="FrankRuehl" w:hint="cs"/>
          <w:rtl/>
        </w:rPr>
        <w:t xml:space="preserve">א) סכום שקיבל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 חוץ</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פוליסה לביטוח הלוואה מפני שינוי שער החליפין של הלירה והמתייחס לקרן הלוואה שנתן במטבע חוץ שהחזיק כדין או בלירות שנבעו מהמרה כדין של מטבע חוץ ואש</w:t>
      </w:r>
      <w:r>
        <w:rPr>
          <w:rStyle w:val="default"/>
          <w:rFonts w:cs="FrankRuehl"/>
          <w:rtl/>
        </w:rPr>
        <w:t>ר</w:t>
      </w:r>
      <w:r>
        <w:rPr>
          <w:rStyle w:val="default"/>
          <w:rFonts w:cs="FrankRuehl" w:hint="cs"/>
          <w:rtl/>
        </w:rPr>
        <w:t xml:space="preserve"> לפ</w:t>
      </w:r>
      <w:r>
        <w:rPr>
          <w:rStyle w:val="default"/>
          <w:rFonts w:cs="FrankRuehl"/>
          <w:rtl/>
        </w:rPr>
        <w:t>י</w:t>
      </w:r>
      <w:r>
        <w:rPr>
          <w:rStyle w:val="default"/>
          <w:rFonts w:cs="FrankRuehl" w:hint="cs"/>
          <w:rtl/>
        </w:rPr>
        <w:t xml:space="preserve"> תנ</w:t>
      </w:r>
      <w:r>
        <w:rPr>
          <w:rStyle w:val="default"/>
          <w:rFonts w:cs="FrankRuehl"/>
          <w:rtl/>
        </w:rPr>
        <w:t>א</w:t>
      </w:r>
      <w:r>
        <w:rPr>
          <w:rStyle w:val="default"/>
          <w:rFonts w:cs="FrankRuehl" w:hint="cs"/>
          <w:rtl/>
        </w:rPr>
        <w:t xml:space="preserve">יה </w:t>
      </w:r>
      <w:r>
        <w:rPr>
          <w:rStyle w:val="default"/>
          <w:rFonts w:cs="FrankRuehl"/>
          <w:rtl/>
        </w:rPr>
        <w:t>י</w:t>
      </w:r>
      <w:r>
        <w:rPr>
          <w:rStyle w:val="default"/>
          <w:rFonts w:cs="FrankRuehl" w:hint="cs"/>
          <w:rtl/>
        </w:rPr>
        <w:t>ש להח</w:t>
      </w:r>
      <w:r>
        <w:rPr>
          <w:rStyle w:val="default"/>
          <w:rFonts w:cs="FrankRuehl"/>
          <w:rtl/>
        </w:rPr>
        <w:t>ז</w:t>
      </w:r>
      <w:r>
        <w:rPr>
          <w:rStyle w:val="default"/>
          <w:rFonts w:cs="FrankRuehl" w:hint="cs"/>
          <w:rtl/>
        </w:rPr>
        <w:t xml:space="preserve">ירה בלירות ללא </w:t>
      </w:r>
      <w:r>
        <w:rPr>
          <w:rStyle w:val="default"/>
          <w:rFonts w:cs="FrankRuehl"/>
          <w:rtl/>
        </w:rPr>
        <w:t>ה</w:t>
      </w:r>
      <w:r>
        <w:rPr>
          <w:rStyle w:val="default"/>
          <w:rFonts w:cs="FrankRuehl" w:hint="cs"/>
          <w:rtl/>
        </w:rPr>
        <w:t>פרשי הצמדה,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w:t>
      </w:r>
      <w:r>
        <w:rPr>
          <w:rStyle w:val="default"/>
          <w:rFonts w:cs="FrankRuehl"/>
          <w:rtl/>
        </w:rPr>
        <w:t xml:space="preserve"> ש</w:t>
      </w:r>
      <w:r>
        <w:rPr>
          <w:rStyle w:val="default"/>
          <w:rFonts w:cs="FrankRuehl" w:hint="cs"/>
          <w:rtl/>
        </w:rPr>
        <w:t>הס</w:t>
      </w:r>
      <w:r>
        <w:rPr>
          <w:rStyle w:val="default"/>
          <w:rFonts w:cs="FrankRuehl"/>
          <w:rtl/>
        </w:rPr>
        <w:t>כ</w:t>
      </w:r>
      <w:r>
        <w:rPr>
          <w:rStyle w:val="default"/>
          <w:rFonts w:cs="FrankRuehl" w:hint="cs"/>
          <w:rtl/>
        </w:rPr>
        <w:t>ום ה</w:t>
      </w:r>
      <w:r>
        <w:rPr>
          <w:rStyle w:val="default"/>
          <w:rFonts w:cs="FrankRuehl"/>
          <w:rtl/>
        </w:rPr>
        <w:t>פ</w:t>
      </w:r>
      <w:r>
        <w:rPr>
          <w:rStyle w:val="default"/>
          <w:rFonts w:cs="FrankRuehl" w:hint="cs"/>
          <w:rtl/>
        </w:rPr>
        <w:t>טו</w:t>
      </w:r>
      <w:r>
        <w:rPr>
          <w:rStyle w:val="default"/>
          <w:rFonts w:cs="FrankRuehl"/>
          <w:rtl/>
        </w:rPr>
        <w:t xml:space="preserve">ר </w:t>
      </w:r>
      <w:r>
        <w:rPr>
          <w:rStyle w:val="default"/>
          <w:rFonts w:cs="FrankRuehl" w:hint="cs"/>
          <w:rtl/>
        </w:rPr>
        <w:t>לא יעלה על סכום השווה לה</w:t>
      </w:r>
      <w:r>
        <w:rPr>
          <w:rStyle w:val="default"/>
          <w:rFonts w:cs="FrankRuehl"/>
          <w:rtl/>
        </w:rPr>
        <w:t>פ</w:t>
      </w:r>
      <w:r>
        <w:rPr>
          <w:rStyle w:val="default"/>
          <w:rFonts w:cs="FrankRuehl" w:hint="cs"/>
          <w:rtl/>
        </w:rPr>
        <w:t>ר</w:t>
      </w:r>
      <w:r>
        <w:rPr>
          <w:rStyle w:val="default"/>
          <w:rFonts w:cs="FrankRuehl"/>
          <w:rtl/>
        </w:rPr>
        <w:t>ש</w:t>
      </w:r>
      <w:r>
        <w:rPr>
          <w:rStyle w:val="default"/>
          <w:rFonts w:cs="FrankRuehl" w:hint="cs"/>
          <w:rtl/>
        </w:rPr>
        <w:t xml:space="preserve"> הנוב</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ש</w:t>
      </w:r>
      <w:r>
        <w:rPr>
          <w:rStyle w:val="default"/>
          <w:rFonts w:cs="FrankRuehl"/>
          <w:rtl/>
        </w:rPr>
        <w:t>י</w:t>
      </w:r>
      <w:r>
        <w:rPr>
          <w:rStyle w:val="default"/>
          <w:rFonts w:cs="FrankRuehl" w:hint="cs"/>
          <w:rtl/>
        </w:rPr>
        <w:t>נוי</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ר</w:t>
      </w:r>
      <w:r>
        <w:rPr>
          <w:rStyle w:val="default"/>
          <w:rFonts w:cs="FrankRuehl"/>
          <w:rtl/>
        </w:rPr>
        <w:t xml:space="preserve"> </w:t>
      </w:r>
      <w:r>
        <w:rPr>
          <w:rStyle w:val="default"/>
          <w:rFonts w:cs="FrankRuehl" w:hint="cs"/>
          <w:rtl/>
        </w:rPr>
        <w:t>החליפין;</w:t>
      </w:r>
    </w:p>
    <w:p w:rsidR="00D54DD9" w:rsidRDefault="00D54DD9" w:rsidP="009A2309">
      <w:pPr>
        <w:pStyle w:val="P03"/>
        <w:tabs>
          <w:tab w:val="clear" w:pos="6259"/>
        </w:tabs>
        <w:spacing w:before="72"/>
        <w:ind w:left="624" w:right="1134" w:firstLine="0"/>
        <w:rPr>
          <w:rStyle w:val="default"/>
          <w:rFonts w:cs="FrankRuehl" w:hint="cs"/>
          <w:rtl/>
        </w:rPr>
      </w:pPr>
      <w:r>
        <w:rPr>
          <w:lang w:val="he-IL"/>
        </w:rPr>
        <w:pict>
          <v:rect id="_x0000_s2475" style="position:absolute;left:0;text-align:left;margin-left:464.5pt;margin-top:8.05pt;width:75.05pt;height:18.6pt;z-index:250872320" o:allowincell="f" filled="f" stroked="f" strokecolor="lime" strokeweight=".25pt">
            <v:textbox style="mso-next-textbox:#_x0000_s2475" inset="0,0,0,0">
              <w:txbxContent>
                <w:p w:rsidR="009D5E92" w:rsidRDefault="009D5E92">
                  <w:pPr>
                    <w:spacing w:line="160" w:lineRule="exact"/>
                    <w:rPr>
                      <w:rFonts w:cs="Miriam" w:hint="cs"/>
                      <w:noProof/>
                      <w:sz w:val="18"/>
                      <w:szCs w:val="18"/>
                      <w:rtl/>
                    </w:rPr>
                  </w:pPr>
                  <w:r>
                    <w:rPr>
                      <w:rFonts w:cs="Miriam" w:hint="cs"/>
                      <w:sz w:val="18"/>
                      <w:szCs w:val="18"/>
                      <w:rtl/>
                    </w:rPr>
                    <w:t>(תיקון מס' 179) תשע"א-2011</w:t>
                  </w:r>
                </w:p>
              </w:txbxContent>
            </v:textbox>
            <w10:anchorlock/>
          </v:rect>
        </w:pict>
      </w:r>
      <w:r>
        <w:rPr>
          <w:rStyle w:val="default"/>
          <w:rFonts w:cs="FrankRuehl"/>
          <w:rtl/>
        </w:rPr>
        <w:t>(15</w:t>
      </w:r>
      <w:r>
        <w:rPr>
          <w:rStyle w:val="default"/>
          <w:rFonts w:cs="FrankRuehl" w:hint="cs"/>
          <w:rtl/>
        </w:rPr>
        <w:t>ב) (</w:t>
      </w:r>
      <w:r w:rsidR="009A2309">
        <w:rPr>
          <w:rStyle w:val="default"/>
          <w:rFonts w:cs="FrankRuehl" w:hint="cs"/>
          <w:rtl/>
        </w:rPr>
        <w:t>נמחקה);</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6" style="position:absolute;left:0;text-align:left;margin-left:464.5pt;margin-top:8.05pt;width:75.05pt;height:41.45pt;z-index:250873344" o:allowincell="f" filled="f" stroked="f" strokecolor="lime" strokeweight=".25pt">
            <v:textbox style="mso-next-textbox:#_x0000_s2476"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יבית על איגרת </w:t>
                  </w:r>
                  <w:r>
                    <w:rPr>
                      <w:rFonts w:cs="Miriam"/>
                      <w:sz w:val="18"/>
                      <w:szCs w:val="18"/>
                      <w:rtl/>
                    </w:rPr>
                    <w:t>חו</w:t>
                  </w:r>
                  <w:r>
                    <w:rPr>
                      <w:rFonts w:cs="Miriam" w:hint="cs"/>
                      <w:sz w:val="18"/>
                      <w:szCs w:val="18"/>
                      <w:rtl/>
                    </w:rPr>
                    <w:t xml:space="preserve">ב שרכש </w:t>
                  </w:r>
                  <w:r>
                    <w:rPr>
                      <w:rFonts w:cs="Miriam"/>
                      <w:sz w:val="18"/>
                      <w:szCs w:val="18"/>
                      <w:rtl/>
                    </w:rPr>
                    <w:t>ת</w:t>
                  </w:r>
                  <w:r>
                    <w:rPr>
                      <w:rFonts w:cs="Miriam" w:hint="cs"/>
                      <w:sz w:val="18"/>
                      <w:szCs w:val="18"/>
                      <w:rtl/>
                    </w:rPr>
                    <w:t>וש</w:t>
                  </w:r>
                  <w:r>
                    <w:rPr>
                      <w:rFonts w:cs="Miriam"/>
                      <w:sz w:val="18"/>
                      <w:szCs w:val="18"/>
                      <w:rtl/>
                    </w:rPr>
                    <w:t>ב</w:t>
                  </w:r>
                  <w:r>
                    <w:rPr>
                      <w:rFonts w:cs="Miriam" w:hint="cs"/>
                      <w:sz w:val="18"/>
                      <w:szCs w:val="18"/>
                      <w:rtl/>
                    </w:rPr>
                    <w:t xml:space="preserve"> חוץ</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"ט תשל"ט-1979 </w:t>
                  </w:r>
                </w:p>
              </w:txbxContent>
            </v:textbox>
            <w10:anchorlock/>
          </v:rect>
        </w:pict>
      </w:r>
      <w:r>
        <w:rPr>
          <w:rStyle w:val="default"/>
          <w:rFonts w:cs="FrankRuehl"/>
          <w:rtl/>
        </w:rPr>
        <w:t>(15</w:t>
      </w:r>
      <w:r>
        <w:rPr>
          <w:rStyle w:val="default"/>
          <w:rFonts w:cs="FrankRuehl" w:hint="cs"/>
          <w:rtl/>
        </w:rPr>
        <w:t xml:space="preserve">ג) ריבית על איגרת </w:t>
      </w:r>
      <w:r>
        <w:rPr>
          <w:rStyle w:val="default"/>
          <w:rFonts w:cs="FrankRuehl"/>
          <w:rtl/>
        </w:rPr>
        <w:t>ח</w:t>
      </w:r>
      <w:r>
        <w:rPr>
          <w:rStyle w:val="default"/>
          <w:rFonts w:cs="FrankRuehl" w:hint="cs"/>
          <w:rtl/>
        </w:rPr>
        <w:t xml:space="preserve">וב שהוצאה מכוח חוק הפוטר את בעלה </w:t>
      </w:r>
      <w:r>
        <w:rPr>
          <w:rStyle w:val="default"/>
          <w:rFonts w:cs="FrankRuehl"/>
          <w:rtl/>
        </w:rPr>
        <w:t>מ</w:t>
      </w:r>
      <w:r>
        <w:rPr>
          <w:rStyle w:val="default"/>
          <w:rFonts w:cs="FrankRuehl" w:hint="cs"/>
          <w:rtl/>
        </w:rPr>
        <w:t xml:space="preserve">מס </w:t>
      </w:r>
      <w:r>
        <w:rPr>
          <w:rStyle w:val="default"/>
          <w:rFonts w:cs="FrankRuehl"/>
          <w:rtl/>
        </w:rPr>
        <w:t>ע</w:t>
      </w:r>
      <w:r>
        <w:rPr>
          <w:rStyle w:val="default"/>
          <w:rFonts w:cs="FrankRuehl" w:hint="cs"/>
          <w:rtl/>
        </w:rPr>
        <w:t>ל ה</w:t>
      </w:r>
      <w:r>
        <w:rPr>
          <w:rStyle w:val="default"/>
          <w:rFonts w:cs="FrankRuehl"/>
          <w:rtl/>
        </w:rPr>
        <w:t>ר</w:t>
      </w:r>
      <w:r>
        <w:rPr>
          <w:rStyle w:val="default"/>
          <w:rFonts w:cs="FrankRuehl" w:hint="cs"/>
          <w:rtl/>
        </w:rPr>
        <w:t>יבי</w:t>
      </w:r>
      <w:r>
        <w:rPr>
          <w:rStyle w:val="default"/>
          <w:rFonts w:cs="FrankRuehl"/>
          <w:rtl/>
        </w:rPr>
        <w:t>ת</w:t>
      </w:r>
      <w:r>
        <w:rPr>
          <w:rStyle w:val="default"/>
          <w:rFonts w:cs="FrankRuehl" w:hint="cs"/>
          <w:rtl/>
        </w:rPr>
        <w:t xml:space="preserve"> אם ה</w:t>
      </w:r>
      <w:r>
        <w:rPr>
          <w:rStyle w:val="default"/>
          <w:rFonts w:cs="FrankRuehl"/>
          <w:rtl/>
        </w:rPr>
        <w:t>ו</w:t>
      </w:r>
      <w:r>
        <w:rPr>
          <w:rStyle w:val="default"/>
          <w:rFonts w:cs="FrankRuehl" w:hint="cs"/>
          <w:rtl/>
        </w:rPr>
        <w:t>א תושב חוץ והיא</w:t>
      </w:r>
      <w:r>
        <w:rPr>
          <w:rStyle w:val="default"/>
          <w:rFonts w:cs="FrankRuehl"/>
          <w:rtl/>
        </w:rPr>
        <w:t xml:space="preserve"> </w:t>
      </w:r>
      <w:r>
        <w:rPr>
          <w:rStyle w:val="default"/>
          <w:rFonts w:cs="FrankRuehl" w:hint="cs"/>
          <w:rtl/>
        </w:rPr>
        <w:t xml:space="preserve">משתלמת למי שהיה תושב חוץ כאשר </w:t>
      </w:r>
      <w:r>
        <w:rPr>
          <w:rStyle w:val="default"/>
          <w:rFonts w:cs="FrankRuehl"/>
          <w:rtl/>
        </w:rPr>
        <w:t>ר</w:t>
      </w:r>
      <w:r>
        <w:rPr>
          <w:rStyle w:val="default"/>
          <w:rFonts w:cs="FrankRuehl" w:hint="cs"/>
          <w:rtl/>
        </w:rPr>
        <w:t>כש א</w:t>
      </w:r>
      <w:r>
        <w:rPr>
          <w:rStyle w:val="default"/>
          <w:rFonts w:cs="FrankRuehl"/>
          <w:rtl/>
        </w:rPr>
        <w:t>ת</w:t>
      </w:r>
      <w:r>
        <w:rPr>
          <w:rStyle w:val="default"/>
          <w:rFonts w:cs="FrankRuehl" w:hint="cs"/>
          <w:rtl/>
        </w:rPr>
        <w:t xml:space="preserve"> ה</w:t>
      </w:r>
      <w:r>
        <w:rPr>
          <w:rStyle w:val="default"/>
          <w:rFonts w:cs="FrankRuehl"/>
          <w:rtl/>
        </w:rPr>
        <w:t>אי</w:t>
      </w:r>
      <w:r>
        <w:rPr>
          <w:rStyle w:val="default"/>
          <w:rFonts w:cs="FrankRuehl" w:hint="cs"/>
          <w:rtl/>
        </w:rPr>
        <w:t>גרת;</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93571" w:rsidRDefault="00D93571" w:rsidP="00D93571">
      <w:pPr>
        <w:pStyle w:val="P22"/>
        <w:tabs>
          <w:tab w:val="clear" w:pos="6259"/>
          <w:tab w:val="left" w:pos="624"/>
          <w:tab w:val="left" w:pos="1021"/>
        </w:tabs>
        <w:spacing w:before="72"/>
        <w:ind w:left="624" w:right="1134"/>
        <w:rPr>
          <w:rStyle w:val="default"/>
          <w:rFonts w:cs="FrankRuehl" w:hint="cs"/>
          <w:rtl/>
        </w:rPr>
      </w:pPr>
      <w:r>
        <w:rPr>
          <w:lang w:val="he-IL"/>
        </w:rPr>
        <w:pict>
          <v:rect id="_x0000_s3816" style="position:absolute;left:0;text-align:left;margin-left:464.5pt;margin-top:8.05pt;width:75.05pt;height:61.2pt;z-index:251946496" o:allowincell="f" filled="f" stroked="f" strokecolor="lime" strokeweight=".25pt">
            <v:textbox style="mso-next-textbox:#_x0000_s3816" inset="0,0,0,0">
              <w:txbxContent>
                <w:p w:rsidR="009D5E92" w:rsidRDefault="009D5E92" w:rsidP="00D93571">
                  <w:pPr>
                    <w:spacing w:line="160" w:lineRule="exact"/>
                    <w:rPr>
                      <w:rFonts w:cs="Miriam" w:hint="cs"/>
                      <w:sz w:val="18"/>
                      <w:szCs w:val="18"/>
                      <w:rtl/>
                    </w:rPr>
                  </w:pPr>
                  <w:r>
                    <w:rPr>
                      <w:rFonts w:cs="Miriam" w:hint="cs"/>
                      <w:sz w:val="18"/>
                      <w:szCs w:val="18"/>
                      <w:rtl/>
                    </w:rPr>
                    <w:t>ריבית, דמי ניכיון והפרשי הצמדה על איגרת חוב הנסחרת בבורסה בידי תושב חוץ</w:t>
                  </w:r>
                </w:p>
                <w:p w:rsidR="009D5E92" w:rsidRDefault="009D5E92" w:rsidP="00D93571">
                  <w:pPr>
                    <w:spacing w:line="160" w:lineRule="exact"/>
                    <w:rPr>
                      <w:rFonts w:cs="Miriam"/>
                      <w:noProof/>
                      <w:sz w:val="18"/>
                      <w:szCs w:val="18"/>
                      <w:rtl/>
                    </w:rPr>
                  </w:pPr>
                  <w:r>
                    <w:rPr>
                      <w:rFonts w:cs="Miriam" w:hint="cs"/>
                      <w:sz w:val="18"/>
                      <w:szCs w:val="18"/>
                      <w:rtl/>
                    </w:rPr>
                    <w:t>(תיקון מס' 169) תשס"ט-2008</w:t>
                  </w:r>
                </w:p>
              </w:txbxContent>
            </v:textbox>
            <w10:anchorlock/>
          </v:rect>
        </w:pict>
      </w:r>
      <w:r>
        <w:rPr>
          <w:rStyle w:val="default"/>
          <w:rFonts w:cs="FrankRuehl"/>
          <w:rtl/>
        </w:rPr>
        <w:t>(15</w:t>
      </w:r>
      <w:r>
        <w:rPr>
          <w:rStyle w:val="default"/>
          <w:rFonts w:cs="FrankRuehl" w:hint="cs"/>
          <w:rtl/>
        </w:rPr>
        <w:t xml:space="preserve">ד) ריבית, דמי ניכיון או הפרשי הצמדה המשולמים לתושב חוץ על איגרת חוב הנסחרת בבורסה בישראל, שהנפיק חבר בני אדם תושב ישראל (בפסקה זו </w:t>
      </w:r>
      <w:r>
        <w:rPr>
          <w:rStyle w:val="default"/>
          <w:rFonts w:cs="FrankRuehl"/>
          <w:rtl/>
        </w:rPr>
        <w:t>–</w:t>
      </w:r>
      <w:r>
        <w:rPr>
          <w:rStyle w:val="default"/>
          <w:rFonts w:cs="FrankRuehl" w:hint="cs"/>
          <w:rtl/>
        </w:rPr>
        <w:t xml:space="preserve"> חבר בני האדם המנפיק), ובלבד שההכנסה אינה במפעל קבע של תושב החוץ בישראל; בפסקה זו, "תושב חוץ" </w:t>
      </w:r>
      <w:r>
        <w:rPr>
          <w:rStyle w:val="default"/>
          <w:rFonts w:cs="FrankRuehl"/>
          <w:rtl/>
        </w:rPr>
        <w:t>–</w:t>
      </w:r>
      <w:r>
        <w:rPr>
          <w:rStyle w:val="default"/>
          <w:rFonts w:cs="FrankRuehl" w:hint="cs"/>
          <w:rtl/>
        </w:rPr>
        <w:t xml:space="preserve"> מי שהוא תושב חוץ ביום קבלת הריבית, דמי הניכיון או הפרשי ההצמדה, לפי העניין, למעט אחד מאלה:</w:t>
      </w:r>
    </w:p>
    <w:p w:rsidR="00D93571" w:rsidRDefault="00D93571" w:rsidP="006C65E2">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בעל מניות מהותי כהגדרתו בסעיף 88, בחבר בני האדם המנפיק;</w:t>
      </w:r>
    </w:p>
    <w:p w:rsidR="00D93571" w:rsidRDefault="00D93571" w:rsidP="006C65E2">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קרוב כהגדרתו בפסקה (3) להגדרה "קרוב" שבסעיף 88, של חבר בני האדם המנפיק;</w:t>
      </w:r>
    </w:p>
    <w:p w:rsidR="00D93571" w:rsidRDefault="00D93571" w:rsidP="006C65E2">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hint="cs"/>
          <w:rtl/>
        </w:rPr>
        <w:tab/>
        <w:t>מי שעובד בחבר בני האדם המנפיק, נותן לו שירותים, מוכר לו מוצרים, או שיש לו יחסים מיוחדים אחרים עמו, אלא אם כן הוכח להנחת דעתו של פקיד השומה ששיעור הריבית או דמי הניכיון, לפי העניין, נקבע בתום לב ובלי שהושפע מקיומם של יחסים כאמור בין תושב החוץ לבין חבר בני האדם המנפיק;</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77" style="position:absolute;left:0;text-align:left;margin-left:464.5pt;margin-top:8.05pt;width:75.05pt;height:16pt;z-index:250874368" o:allowincell="f" filled="f" stroked="f" strokecolor="lime" strokeweight=".25pt">
            <v:textbox style="mso-next-textbox:#_x0000_s2477"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שנ"ו-1995</w:t>
                  </w:r>
                </w:p>
              </w:txbxContent>
            </v:textbox>
            <w10:anchorlock/>
          </v:rect>
        </w:pict>
      </w:r>
      <w:r>
        <w:rPr>
          <w:rStyle w:val="default"/>
          <w:rFonts w:cs="FrankRuehl"/>
          <w:rtl/>
        </w:rPr>
        <w:t>(16)</w:t>
      </w:r>
      <w:r>
        <w:rPr>
          <w:rStyle w:val="default"/>
          <w:rFonts w:cs="FrankRuehl"/>
          <w:rtl/>
        </w:rPr>
        <w:tab/>
      </w:r>
      <w:r>
        <w:rPr>
          <w:rStyle w:val="default"/>
          <w:rFonts w:cs="FrankRuehl" w:hint="cs"/>
          <w:rtl/>
        </w:rPr>
        <w:t>(נמחקה);</w:t>
      </w:r>
    </w:p>
    <w:p w:rsidR="00D54DD9" w:rsidRDefault="00D54DD9">
      <w:pPr>
        <w:pStyle w:val="P03"/>
        <w:tabs>
          <w:tab w:val="clear" w:pos="6259"/>
        </w:tabs>
        <w:spacing w:before="72"/>
        <w:ind w:left="1021" w:right="1134" w:hanging="397"/>
        <w:rPr>
          <w:rStyle w:val="default"/>
          <w:rFonts w:cs="FrankRuehl"/>
          <w:rtl/>
        </w:rPr>
      </w:pPr>
      <w:r>
        <w:rPr>
          <w:lang w:val="he-IL"/>
        </w:rPr>
        <w:pict>
          <v:rect id="_x0000_s2478" style="position:absolute;left:0;text-align:left;margin-left:468.75pt;margin-top:8.05pt;width:70.8pt;height:90.55pt;z-index:250875392" o:allowincell="f" filled="f" stroked="f" strokecolor="lime" strokeweight=".25pt">
            <v:textbox style="mso-next-textbox:#_x0000_s2478"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שיכת תשלומי מעב</w:t>
                  </w:r>
                  <w:r>
                    <w:rPr>
                      <w:rFonts w:cs="Miriam"/>
                      <w:sz w:val="18"/>
                      <w:szCs w:val="18"/>
                      <w:rtl/>
                    </w:rPr>
                    <w:t>י</w:t>
                  </w:r>
                  <w:r>
                    <w:rPr>
                      <w:rFonts w:cs="Miriam" w:hint="cs"/>
                      <w:sz w:val="18"/>
                      <w:szCs w:val="18"/>
                      <w:rtl/>
                    </w:rPr>
                    <w:t>ד מקרן השתלמות</w:t>
                  </w:r>
                </w:p>
                <w:p w:rsidR="009D5E92" w:rsidRDefault="009D5E92">
                  <w:pPr>
                    <w:spacing w:line="160" w:lineRule="exact"/>
                    <w:rPr>
                      <w:rFonts w:cs="Miriam"/>
                      <w:noProof/>
                      <w:sz w:val="18"/>
                      <w:szCs w:val="18"/>
                      <w:rtl/>
                    </w:rPr>
                  </w:pPr>
                  <w:r>
                    <w:rPr>
                      <w:rFonts w:cs="Miriam" w:hint="cs"/>
                      <w:sz w:val="18"/>
                      <w:szCs w:val="18"/>
                      <w:rtl/>
                    </w:rPr>
                    <w:t>(תיקון מס' 60</w:t>
                  </w:r>
                  <w:r>
                    <w:rPr>
                      <w:rFonts w:cs="Miriam"/>
                      <w:sz w:val="18"/>
                      <w:szCs w:val="18"/>
                      <w:rtl/>
                    </w:rPr>
                    <w:t>) ת</w:t>
                  </w:r>
                  <w:r>
                    <w:rPr>
                      <w:rFonts w:cs="Miriam" w:hint="cs"/>
                      <w:sz w:val="18"/>
                      <w:szCs w:val="18"/>
                      <w:rtl/>
                    </w:rPr>
                    <w:t>שמ"ד-1984</w:t>
                  </w:r>
                </w:p>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שנ"ו-1995</w:t>
                  </w:r>
                </w:p>
                <w:p w:rsidR="009D5E92" w:rsidRDefault="009D5E92">
                  <w:pPr>
                    <w:spacing w:line="160" w:lineRule="exac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noProof/>
                      <w:sz w:val="18"/>
                      <w:szCs w:val="18"/>
                      <w:rtl/>
                    </w:rPr>
                  </w:pPr>
                  <w:r>
                    <w:rPr>
                      <w:rFonts w:cs="Miriam" w:hint="cs"/>
                      <w:sz w:val="18"/>
                      <w:szCs w:val="18"/>
                      <w:rtl/>
                    </w:rPr>
                    <w:t>(תיקון מס' 135) תשס"ד-2004</w:t>
                  </w:r>
                </w:p>
              </w:txbxContent>
            </v:textbox>
            <w10:anchorlock/>
          </v:rect>
        </w:pict>
      </w:r>
      <w:r>
        <w:rPr>
          <w:rStyle w:val="default"/>
          <w:rFonts w:cs="FrankRuehl"/>
          <w:rtl/>
        </w:rPr>
        <w:t>(16</w:t>
      </w:r>
      <w:r>
        <w:rPr>
          <w:rStyle w:val="default"/>
          <w:rFonts w:cs="FrankRuehl" w:hint="cs"/>
          <w:rtl/>
        </w:rPr>
        <w:t>א)</w:t>
      </w:r>
      <w:r>
        <w:rPr>
          <w:rStyle w:val="default"/>
          <w:rFonts w:cs="FrankRuehl"/>
          <w:rtl/>
        </w:rPr>
        <w:t xml:space="preserve"> (א)</w:t>
      </w:r>
      <w:r>
        <w:rPr>
          <w:rStyle w:val="default"/>
          <w:rFonts w:cs="FrankRuehl"/>
          <w:rtl/>
        </w:rPr>
        <w:tab/>
      </w:r>
      <w:r>
        <w:rPr>
          <w:rStyle w:val="default"/>
          <w:rFonts w:cs="FrankRuehl" w:hint="cs"/>
          <w:rtl/>
        </w:rPr>
        <w:t>סכומים שמשך עוב</w:t>
      </w:r>
      <w:r>
        <w:rPr>
          <w:rStyle w:val="default"/>
          <w:rFonts w:cs="FrankRuehl"/>
          <w:rtl/>
        </w:rPr>
        <w:t>ד</w:t>
      </w:r>
      <w:r>
        <w:rPr>
          <w:rStyle w:val="default"/>
          <w:rFonts w:cs="FrankRuehl" w:hint="cs"/>
          <w:rtl/>
        </w:rPr>
        <w:t xml:space="preserve"> מחשבונו בקרן השת</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ת, לרבות הפרשי הצמדה, וכן ריבית ורווחים אחרים שמקורם בהפק</w:t>
      </w:r>
      <w:r>
        <w:rPr>
          <w:rStyle w:val="default"/>
          <w:rFonts w:cs="FrankRuehl"/>
          <w:rtl/>
        </w:rPr>
        <w:t>דה ה</w:t>
      </w:r>
      <w:r>
        <w:rPr>
          <w:rStyle w:val="default"/>
          <w:rFonts w:cs="FrankRuehl" w:hint="cs"/>
          <w:rtl/>
        </w:rPr>
        <w:t>מוטבת אם חלפו 6 שנים ממועד התשלום הראשון לאותו החשבון, ולגבי עובד שהגיע</w:t>
      </w:r>
      <w:r>
        <w:rPr>
          <w:rStyle w:val="default"/>
          <w:rFonts w:cs="FrankRuehl"/>
          <w:rtl/>
        </w:rPr>
        <w:t xml:space="preserve"> </w:t>
      </w:r>
      <w:r>
        <w:rPr>
          <w:rStyle w:val="default"/>
          <w:rFonts w:cs="FrankRuehl" w:hint="cs"/>
          <w:rtl/>
        </w:rPr>
        <w:t xml:space="preserve">לגיל הפרישה </w:t>
      </w:r>
      <w:r>
        <w:rPr>
          <w:rStyle w:val="default"/>
          <w:rFonts w:cs="FrankRuehl"/>
          <w:rtl/>
        </w:rPr>
        <w:t>–</w:t>
      </w:r>
      <w:r>
        <w:rPr>
          <w:rStyle w:val="default"/>
          <w:rFonts w:cs="FrankRuehl" w:hint="cs"/>
          <w:rtl/>
        </w:rPr>
        <w:t xml:space="preserve"> אם חלפו 3 ש</w:t>
      </w:r>
      <w:r>
        <w:rPr>
          <w:rStyle w:val="default"/>
          <w:rFonts w:cs="FrankRuehl"/>
          <w:rtl/>
        </w:rPr>
        <w:t>נ</w:t>
      </w:r>
      <w:r>
        <w:rPr>
          <w:rStyle w:val="default"/>
          <w:rFonts w:cs="FrankRuehl" w:hint="cs"/>
          <w:rtl/>
        </w:rPr>
        <w:t>ים ממוע</w:t>
      </w:r>
      <w:r>
        <w:rPr>
          <w:rStyle w:val="default"/>
          <w:rFonts w:cs="FrankRuehl"/>
          <w:rtl/>
        </w:rPr>
        <w:t xml:space="preserve">ד </w:t>
      </w:r>
      <w:r>
        <w:rPr>
          <w:rStyle w:val="default"/>
          <w:rFonts w:cs="FrankRuehl" w:hint="cs"/>
          <w:rtl/>
        </w:rPr>
        <w:t>התשלום הראשו</w:t>
      </w:r>
      <w:r>
        <w:rPr>
          <w:rStyle w:val="default"/>
          <w:rFonts w:cs="FrankRuehl"/>
          <w:rtl/>
        </w:rPr>
        <w:t>ן</w:t>
      </w:r>
      <w:r>
        <w:rPr>
          <w:rStyle w:val="default"/>
          <w:rFonts w:cs="FrankRuehl" w:hint="cs"/>
          <w:rtl/>
        </w:rPr>
        <w:t xml:space="preserve"> לאותו ח</w:t>
      </w:r>
      <w:r>
        <w:rPr>
          <w:rStyle w:val="default"/>
          <w:rFonts w:cs="FrankRuehl"/>
          <w:rtl/>
        </w:rPr>
        <w:t>ש</w:t>
      </w:r>
      <w:r>
        <w:rPr>
          <w:rStyle w:val="default"/>
          <w:rFonts w:cs="FrankRuehl" w:hint="cs"/>
          <w:rtl/>
        </w:rPr>
        <w:t>ב</w:t>
      </w:r>
      <w:r>
        <w:rPr>
          <w:rStyle w:val="default"/>
          <w:rFonts w:cs="FrankRuehl"/>
          <w:rtl/>
        </w:rPr>
        <w:t>ון; ו</w:t>
      </w:r>
      <w:r>
        <w:rPr>
          <w:rStyle w:val="default"/>
          <w:rFonts w:cs="FrankRuehl" w:hint="cs"/>
          <w:rtl/>
        </w:rPr>
        <w:t xml:space="preserve">לגבי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מ</w:t>
      </w:r>
      <w:r>
        <w:rPr>
          <w:rStyle w:val="default"/>
          <w:rFonts w:cs="FrankRuehl"/>
          <w:rtl/>
        </w:rPr>
        <w:t>ים ששימ</w:t>
      </w:r>
      <w:r>
        <w:rPr>
          <w:rStyle w:val="default"/>
          <w:rFonts w:cs="FrankRuehl" w:hint="cs"/>
          <w:rtl/>
        </w:rPr>
        <w:t xml:space="preserve">שו את העובד לצורך השתלמותו </w:t>
      </w:r>
      <w:r>
        <w:rPr>
          <w:rStyle w:val="default"/>
          <w:rFonts w:cs="FrankRuehl"/>
          <w:rtl/>
        </w:rPr>
        <w:t>–</w:t>
      </w:r>
      <w:r>
        <w:rPr>
          <w:rStyle w:val="default"/>
          <w:rFonts w:cs="FrankRuehl" w:hint="cs"/>
          <w:rtl/>
        </w:rPr>
        <w:t xml:space="preserve"> אם חלפו 3 שנים מ</w:t>
      </w:r>
      <w:r>
        <w:rPr>
          <w:rStyle w:val="default"/>
          <w:rFonts w:cs="FrankRuehl"/>
          <w:rtl/>
        </w:rPr>
        <w:t>מ</w:t>
      </w:r>
      <w:r>
        <w:rPr>
          <w:rStyle w:val="default"/>
          <w:rFonts w:cs="FrankRuehl" w:hint="cs"/>
          <w:rtl/>
        </w:rPr>
        <w:t>ועד התשלום הראשון לאותו החשבון; נפטר הע</w:t>
      </w:r>
      <w:r>
        <w:rPr>
          <w:rStyle w:val="default"/>
          <w:rFonts w:cs="FrankRuehl"/>
          <w:rtl/>
        </w:rPr>
        <w:t xml:space="preserve">ובד, </w:t>
      </w:r>
      <w:r>
        <w:rPr>
          <w:rStyle w:val="default"/>
          <w:rFonts w:cs="FrankRuehl" w:hint="cs"/>
          <w:rtl/>
        </w:rPr>
        <w:t>יהיו הזכאים לקבלת הסכומים כאמור רשאים למשכם מקרן ההשתלמות בפטור ממס;</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הפטור לפי פסקה </w:t>
      </w:r>
      <w:r>
        <w:rPr>
          <w:rStyle w:val="default"/>
          <w:rFonts w:cs="FrankRuehl"/>
          <w:rtl/>
        </w:rPr>
        <w:t>ז</w:t>
      </w:r>
      <w:r>
        <w:rPr>
          <w:rStyle w:val="default"/>
          <w:rFonts w:cs="FrankRuehl" w:hint="cs"/>
          <w:rtl/>
        </w:rPr>
        <w:t>ו מותנה בכך שאם משך</w:t>
      </w:r>
      <w:r>
        <w:rPr>
          <w:rStyle w:val="default"/>
          <w:rFonts w:cs="FrankRuehl"/>
          <w:rtl/>
        </w:rPr>
        <w:t xml:space="preserve"> </w:t>
      </w:r>
      <w:r>
        <w:rPr>
          <w:rStyle w:val="default"/>
          <w:rFonts w:cs="FrankRuehl" w:hint="cs"/>
          <w:rtl/>
        </w:rPr>
        <w:t>עובד</w:t>
      </w:r>
      <w:r>
        <w:rPr>
          <w:rStyle w:val="default"/>
          <w:rFonts w:cs="FrankRuehl"/>
          <w:rtl/>
        </w:rPr>
        <w:t xml:space="preserve"> </w:t>
      </w:r>
      <w:r>
        <w:rPr>
          <w:rStyle w:val="default"/>
          <w:rFonts w:cs="FrankRuehl" w:hint="cs"/>
          <w:rtl/>
        </w:rPr>
        <w:t>סכ</w:t>
      </w:r>
      <w:r>
        <w:rPr>
          <w:rStyle w:val="default"/>
          <w:rFonts w:cs="FrankRuehl"/>
          <w:rtl/>
        </w:rPr>
        <w:t>ום</w:t>
      </w:r>
      <w:r>
        <w:rPr>
          <w:rStyle w:val="default"/>
          <w:rFonts w:cs="FrankRuehl" w:hint="cs"/>
          <w:rtl/>
        </w:rPr>
        <w:t xml:space="preserve"> כלשהו מחשבונו, </w:t>
      </w:r>
      <w:r>
        <w:rPr>
          <w:rStyle w:val="default"/>
          <w:rFonts w:cs="FrankRuehl"/>
          <w:rtl/>
        </w:rPr>
        <w:t>י</w:t>
      </w:r>
      <w:r>
        <w:rPr>
          <w:rStyle w:val="default"/>
          <w:rFonts w:cs="FrankRuehl" w:hint="cs"/>
          <w:rtl/>
        </w:rPr>
        <w:t>יסגר החשבון לתשלומי</w:t>
      </w:r>
      <w:r>
        <w:rPr>
          <w:rStyle w:val="default"/>
          <w:rFonts w:cs="FrankRuehl"/>
          <w:rtl/>
        </w:rPr>
        <w:t>ם נוספים</w:t>
      </w:r>
      <w:r>
        <w:rPr>
          <w:rStyle w:val="default"/>
          <w:rFonts w:cs="FrankRuehl" w:hint="cs"/>
          <w:rtl/>
        </w:rPr>
        <w:t xml:space="preserve">; נסגר החשבון כך, יחולו הוראות </w:t>
      </w:r>
      <w:r>
        <w:rPr>
          <w:rStyle w:val="default"/>
          <w:rFonts w:cs="FrankRuehl"/>
          <w:rtl/>
        </w:rPr>
        <w:t>פ</w:t>
      </w:r>
      <w:r>
        <w:rPr>
          <w:rStyle w:val="default"/>
          <w:rFonts w:cs="FrankRuehl" w:hint="cs"/>
          <w:rtl/>
        </w:rPr>
        <w:t>סקת</w:t>
      </w:r>
      <w:r>
        <w:rPr>
          <w:rStyle w:val="default"/>
          <w:rFonts w:cs="FrankRuehl"/>
          <w:rtl/>
        </w:rPr>
        <w:t xml:space="preserve"> </w:t>
      </w:r>
      <w:r>
        <w:rPr>
          <w:rStyle w:val="default"/>
          <w:rFonts w:cs="FrankRuehl" w:hint="cs"/>
          <w:rtl/>
        </w:rPr>
        <w:t>משנ</w:t>
      </w:r>
      <w:r>
        <w:rPr>
          <w:rStyle w:val="default"/>
          <w:rFonts w:cs="FrankRuehl"/>
          <w:rtl/>
        </w:rPr>
        <w:t>ה</w:t>
      </w:r>
      <w:r>
        <w:rPr>
          <w:rStyle w:val="default"/>
          <w:rFonts w:cs="FrankRuehl" w:hint="cs"/>
          <w:rtl/>
        </w:rPr>
        <w:t xml:space="preserve"> (א) </w:t>
      </w:r>
      <w:r>
        <w:rPr>
          <w:rStyle w:val="default"/>
          <w:rFonts w:cs="FrankRuehl"/>
          <w:rtl/>
        </w:rPr>
        <w:t>ל</w:t>
      </w:r>
      <w:r>
        <w:rPr>
          <w:rStyle w:val="default"/>
          <w:rFonts w:cs="FrankRuehl" w:hint="cs"/>
          <w:rtl/>
        </w:rPr>
        <w:t>גבי</w:t>
      </w:r>
      <w:r>
        <w:rPr>
          <w:rStyle w:val="default"/>
          <w:rFonts w:cs="FrankRuehl"/>
          <w:rtl/>
        </w:rPr>
        <w:t xml:space="preserve"> </w:t>
      </w:r>
      <w:r>
        <w:rPr>
          <w:rStyle w:val="default"/>
          <w:rFonts w:cs="FrankRuehl" w:hint="cs"/>
          <w:rtl/>
        </w:rPr>
        <w:t>משיכת יתרת הסכו</w:t>
      </w:r>
      <w:r>
        <w:rPr>
          <w:rStyle w:val="default"/>
          <w:rFonts w:cs="FrankRuehl"/>
          <w:rtl/>
        </w:rPr>
        <w:t>ם</w:t>
      </w:r>
      <w:r>
        <w:rPr>
          <w:rStyle w:val="default"/>
          <w:rFonts w:cs="FrankRuehl" w:hint="cs"/>
          <w:rtl/>
        </w:rPr>
        <w:t xml:space="preserve"> שבחשבון; ובלבד שאם נמשך לשם השתלמות בישר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ס</w:t>
      </w:r>
      <w:r>
        <w:rPr>
          <w:rStyle w:val="default"/>
          <w:rFonts w:cs="FrankRuehl"/>
          <w:rtl/>
        </w:rPr>
        <w:t>כ</w:t>
      </w:r>
      <w:r>
        <w:rPr>
          <w:rStyle w:val="default"/>
          <w:rFonts w:cs="FrankRuehl" w:hint="cs"/>
          <w:rtl/>
        </w:rPr>
        <w:t xml:space="preserve">ום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 xml:space="preserve"> עולה על שליש הסכום שעמד לרשות בעל החשבון בעת המשיכה, ולא קדמה למשיכה זו משיכה אחר</w:t>
      </w:r>
      <w:r>
        <w:rPr>
          <w:rStyle w:val="default"/>
          <w:rFonts w:cs="FrankRuehl"/>
          <w:rtl/>
        </w:rPr>
        <w:t>ת</w:t>
      </w:r>
      <w:r>
        <w:rPr>
          <w:rStyle w:val="default"/>
          <w:rFonts w:cs="FrankRuehl" w:hint="cs"/>
          <w:rtl/>
        </w:rPr>
        <w:t xml:space="preserve"> של </w:t>
      </w:r>
      <w:r>
        <w:rPr>
          <w:rStyle w:val="default"/>
          <w:rFonts w:cs="FrankRuehl"/>
          <w:rtl/>
        </w:rPr>
        <w:t>ס</w:t>
      </w:r>
      <w:r>
        <w:rPr>
          <w:rStyle w:val="default"/>
          <w:rFonts w:cs="FrankRuehl" w:hint="cs"/>
          <w:rtl/>
        </w:rPr>
        <w:t>כו</w:t>
      </w:r>
      <w:r>
        <w:rPr>
          <w:rStyle w:val="default"/>
          <w:rFonts w:cs="FrankRuehl"/>
          <w:rtl/>
        </w:rPr>
        <w:t xml:space="preserve">ם </w:t>
      </w:r>
      <w:r>
        <w:rPr>
          <w:rStyle w:val="default"/>
          <w:rFonts w:cs="FrankRuehl" w:hint="cs"/>
          <w:rtl/>
        </w:rPr>
        <w:t>כאמור ב-12 החדשי</w:t>
      </w:r>
      <w:r>
        <w:rPr>
          <w:rStyle w:val="default"/>
          <w:rFonts w:cs="FrankRuehl"/>
          <w:rtl/>
        </w:rPr>
        <w:t>ם</w:t>
      </w:r>
      <w:r>
        <w:rPr>
          <w:rStyle w:val="default"/>
          <w:rFonts w:cs="FrankRuehl" w:hint="cs"/>
          <w:rtl/>
        </w:rPr>
        <w:t xml:space="preserve"> ש</w:t>
      </w:r>
      <w:r>
        <w:rPr>
          <w:rStyle w:val="default"/>
          <w:rFonts w:cs="FrankRuehl"/>
          <w:rtl/>
        </w:rPr>
        <w:t>קד</w:t>
      </w:r>
      <w:r>
        <w:rPr>
          <w:rStyle w:val="default"/>
          <w:rFonts w:cs="FrankRuehl" w:hint="cs"/>
          <w:rtl/>
        </w:rPr>
        <w:t>מ</w:t>
      </w:r>
      <w:r>
        <w:rPr>
          <w:rStyle w:val="default"/>
          <w:rFonts w:cs="FrankRuehl"/>
          <w:rtl/>
        </w:rPr>
        <w:t xml:space="preserve">ו </w:t>
      </w:r>
      <w:r>
        <w:rPr>
          <w:rStyle w:val="default"/>
          <w:rFonts w:cs="FrankRuehl" w:hint="cs"/>
          <w:rtl/>
        </w:rPr>
        <w:t>ל</w:t>
      </w:r>
      <w:r>
        <w:rPr>
          <w:rStyle w:val="default"/>
          <w:rFonts w:cs="FrankRuehl"/>
          <w:rtl/>
        </w:rPr>
        <w:t>מ</w:t>
      </w:r>
      <w:r>
        <w:rPr>
          <w:rStyle w:val="default"/>
          <w:rFonts w:cs="FrankRuehl" w:hint="cs"/>
          <w:rtl/>
        </w:rPr>
        <w:t>שי</w:t>
      </w:r>
      <w:r>
        <w:rPr>
          <w:rStyle w:val="default"/>
          <w:rFonts w:cs="FrankRuehl"/>
          <w:rtl/>
        </w:rPr>
        <w:t xml:space="preserve">כה </w:t>
      </w:r>
      <w:r>
        <w:rPr>
          <w:rStyle w:val="default"/>
          <w:rFonts w:cs="FrankRuehl" w:hint="cs"/>
          <w:rtl/>
        </w:rPr>
        <w:t>האמור</w:t>
      </w:r>
      <w:r>
        <w:rPr>
          <w:rStyle w:val="default"/>
          <w:rFonts w:cs="FrankRuehl"/>
          <w:rtl/>
        </w:rPr>
        <w:t>ה, לא ירא</w:t>
      </w:r>
      <w:r>
        <w:rPr>
          <w:rStyle w:val="default"/>
          <w:rFonts w:cs="FrankRuehl" w:hint="cs"/>
          <w:rtl/>
        </w:rPr>
        <w:t>וה כמשיכה לענין זה;</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w:t>
      </w:r>
      <w:r>
        <w:rPr>
          <w:rStyle w:val="default"/>
          <w:rFonts w:cs="FrankRuehl"/>
          <w:rtl/>
        </w:rPr>
        <w:t>ן</w:t>
      </w:r>
      <w:r>
        <w:rPr>
          <w:rStyle w:val="default"/>
          <w:rFonts w:cs="FrankRuehl" w:hint="cs"/>
          <w:rtl/>
        </w:rPr>
        <w:t xml:space="preserve"> פסקה ז</w:t>
      </w:r>
      <w:r>
        <w:rPr>
          <w:rStyle w:val="default"/>
          <w:rFonts w:cs="FrankRuehl"/>
          <w:rtl/>
        </w:rPr>
        <w:t>ו</w:t>
      </w:r>
      <w:r>
        <w:rPr>
          <w:rStyle w:val="default"/>
          <w:rFonts w:cs="FrankRuehl" w:hint="cs"/>
          <w:rtl/>
        </w:rPr>
        <w:t>, "מ</w:t>
      </w:r>
      <w:r>
        <w:rPr>
          <w:rStyle w:val="default"/>
          <w:rFonts w:cs="FrankRuehl"/>
          <w:rtl/>
        </w:rPr>
        <w:t>וע</w:t>
      </w:r>
      <w:r>
        <w:rPr>
          <w:rStyle w:val="default"/>
          <w:rFonts w:cs="FrankRuehl" w:hint="cs"/>
          <w:rtl/>
        </w:rPr>
        <w:t>ד ה</w:t>
      </w:r>
      <w:r>
        <w:rPr>
          <w:rStyle w:val="default"/>
          <w:rFonts w:cs="FrankRuehl"/>
          <w:rtl/>
        </w:rPr>
        <w:t>ת</w:t>
      </w:r>
      <w:r>
        <w:rPr>
          <w:rStyle w:val="default"/>
          <w:rFonts w:cs="FrankRuehl" w:hint="cs"/>
          <w:rtl/>
        </w:rPr>
        <w:t>שלו</w:t>
      </w:r>
      <w:r>
        <w:rPr>
          <w:rStyle w:val="default"/>
          <w:rFonts w:cs="FrankRuehl"/>
          <w:rtl/>
        </w:rPr>
        <w:t>ם</w:t>
      </w:r>
      <w:r>
        <w:rPr>
          <w:rStyle w:val="default"/>
          <w:rFonts w:cs="FrankRuehl" w:hint="cs"/>
          <w:rtl/>
        </w:rPr>
        <w:t xml:space="preserve"> הראשון" - המ</w:t>
      </w:r>
      <w:r>
        <w:rPr>
          <w:rStyle w:val="default"/>
          <w:rFonts w:cs="FrankRuehl"/>
          <w:rtl/>
        </w:rPr>
        <w:t>וקדם מבין אל</w:t>
      </w:r>
      <w:r>
        <w:rPr>
          <w:rStyle w:val="default"/>
          <w:rFonts w:cs="FrankRuehl" w:hint="cs"/>
          <w:rtl/>
        </w:rPr>
        <w:t>ה</w:t>
      </w:r>
      <w:r>
        <w:rPr>
          <w:rStyle w:val="default"/>
          <w:rFonts w:cs="FrankRuehl"/>
          <w:rtl/>
        </w:rPr>
        <w:t>:</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וף ה</w:t>
      </w:r>
      <w:r>
        <w:rPr>
          <w:rStyle w:val="default"/>
          <w:rFonts w:cs="FrankRuehl" w:hint="cs"/>
          <w:rtl/>
        </w:rPr>
        <w:t>חודש שבו ש</w:t>
      </w:r>
      <w:r>
        <w:rPr>
          <w:rStyle w:val="default"/>
          <w:rFonts w:cs="FrankRuehl"/>
          <w:rtl/>
        </w:rPr>
        <w:t>ו</w:t>
      </w:r>
      <w:r>
        <w:rPr>
          <w:rStyle w:val="default"/>
          <w:rFonts w:cs="FrankRuehl" w:hint="cs"/>
          <w:rtl/>
        </w:rPr>
        <w:t>לם התשל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אשו</w:t>
      </w:r>
      <w:r>
        <w:rPr>
          <w:rStyle w:val="default"/>
          <w:rFonts w:cs="FrankRuehl"/>
          <w:rtl/>
        </w:rPr>
        <w:t>ן</w:t>
      </w:r>
      <w:r>
        <w:rPr>
          <w:rStyle w:val="default"/>
          <w:rFonts w:cs="FrankRuehl" w:hint="cs"/>
          <w:rtl/>
        </w:rPr>
        <w:t xml:space="preserve">; </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סוף החודש שלגבי</w:t>
      </w:r>
      <w:r>
        <w:rPr>
          <w:rStyle w:val="default"/>
          <w:rFonts w:cs="FrankRuehl"/>
          <w:rtl/>
        </w:rPr>
        <w:t>ו</w:t>
      </w:r>
      <w:r>
        <w:rPr>
          <w:rStyle w:val="default"/>
          <w:rFonts w:cs="FrankRuehl" w:hint="cs"/>
          <w:rtl/>
        </w:rPr>
        <w:t xml:space="preserve"> שולם התשלום הראשון, אך לא לפני תחילת שנת המס שבה שולם;</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lang w:val="he-IL"/>
        </w:rPr>
        <w:pict>
          <v:rect id="_x0000_s2480" style="position:absolute;left:0;text-align:left;margin-left:464.35pt;margin-top:7.1pt;width:75.05pt;height:30pt;z-index:250877440" filled="f" stroked="f" strokecolor="lime" strokeweight=".25pt">
            <v:textbox style="mso-next-textbox:#_x0000_s2480" inset="0,0,0,0">
              <w:txbxContent>
                <w:p w:rsidR="009D5E92" w:rsidRDefault="009D5E92">
                  <w:pPr>
                    <w:spacing w:line="160" w:lineRule="exac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 xml:space="preserve">ס' 132) </w:t>
                  </w:r>
                  <w:r>
                    <w:rPr>
                      <w:rFonts w:cs="Miriam" w:hint="cs"/>
                      <w:sz w:val="18"/>
                      <w:szCs w:val="18"/>
                      <w:rtl/>
                    </w:rPr>
                    <w:t>תשס</w:t>
                  </w:r>
                  <w:r>
                    <w:rPr>
                      <w:rFonts w:cs="Miriam"/>
                      <w:sz w:val="18"/>
                      <w:szCs w:val="18"/>
                      <w:rtl/>
                    </w:rPr>
                    <w:t>"ב</w:t>
                  </w:r>
                  <w:r>
                    <w:rPr>
                      <w:rFonts w:cs="Miriam" w:hint="cs"/>
                      <w:sz w:val="18"/>
                      <w:szCs w:val="18"/>
                      <w:rtl/>
                    </w:rPr>
                    <w:t>-2002</w:t>
                  </w:r>
                </w:p>
                <w:p w:rsidR="009D5E92" w:rsidRDefault="009D5E92">
                  <w:pPr>
                    <w:spacing w:line="160" w:lineRule="exac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"ה</w:t>
      </w:r>
      <w:r>
        <w:rPr>
          <w:rStyle w:val="default"/>
          <w:rFonts w:cs="FrankRuehl" w:hint="cs"/>
          <w:rtl/>
        </w:rPr>
        <w:t>פ</w:t>
      </w:r>
      <w:r>
        <w:rPr>
          <w:rStyle w:val="default"/>
          <w:rFonts w:cs="FrankRuehl"/>
          <w:rtl/>
        </w:rPr>
        <w:t>קד</w:t>
      </w:r>
      <w:r>
        <w:rPr>
          <w:rStyle w:val="default"/>
          <w:rFonts w:cs="FrankRuehl" w:hint="cs"/>
          <w:rtl/>
        </w:rPr>
        <w:t>ה</w:t>
      </w:r>
      <w:r>
        <w:rPr>
          <w:rStyle w:val="default"/>
          <w:rFonts w:cs="FrankRuehl"/>
          <w:rtl/>
        </w:rPr>
        <w:t xml:space="preserve"> מ</w:t>
      </w:r>
      <w:r>
        <w:rPr>
          <w:rStyle w:val="default"/>
          <w:rFonts w:cs="FrankRuehl" w:hint="cs"/>
          <w:rtl/>
        </w:rPr>
        <w:t xml:space="preserve">וטבת" </w:t>
      </w:r>
      <w:r>
        <w:rPr>
          <w:rStyle w:val="default"/>
          <w:rFonts w:cs="FrankRuehl"/>
          <w:rtl/>
        </w:rPr>
        <w:t xml:space="preserve">– </w:t>
      </w:r>
      <w:r>
        <w:rPr>
          <w:rStyle w:val="default"/>
          <w:rFonts w:cs="FrankRuehl" w:hint="cs"/>
          <w:rtl/>
        </w:rPr>
        <w:t>כל</w:t>
      </w:r>
      <w:r>
        <w:rPr>
          <w:rStyle w:val="default"/>
          <w:rFonts w:cs="FrankRuehl"/>
          <w:rtl/>
        </w:rPr>
        <w:t xml:space="preserve"> א</w:t>
      </w:r>
      <w:r>
        <w:rPr>
          <w:rStyle w:val="default"/>
          <w:rFonts w:cs="FrankRuehl" w:hint="cs"/>
          <w:rtl/>
        </w:rPr>
        <w:t>חד מאלה:</w:t>
      </w:r>
    </w:p>
    <w:p w:rsidR="00D54DD9" w:rsidRDefault="00D54DD9">
      <w:pPr>
        <w:pStyle w:val="P33"/>
        <w:tabs>
          <w:tab w:val="clear" w:pos="6259"/>
          <w:tab w:val="left" w:pos="624"/>
          <w:tab w:val="left" w:pos="1021"/>
          <w:tab w:val="left" w:pos="1474"/>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ששילם מעביד, עד גובה הסכום או השיעור שאין רואים אותו, לפי סעיף 3(ה), כהכנסת עבודה בעת ששולם לקרן;</w:t>
      </w:r>
    </w:p>
    <w:p w:rsidR="00D54DD9" w:rsidRDefault="00D54DD9">
      <w:pPr>
        <w:pStyle w:val="P33"/>
        <w:tabs>
          <w:tab w:val="clear" w:pos="6259"/>
          <w:tab w:val="left" w:pos="624"/>
          <w:tab w:val="left" w:pos="1021"/>
          <w:tab w:val="left" w:pos="1474"/>
        </w:tabs>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ששילם העובד שהוא אחד מאלה:</w:t>
      </w:r>
    </w:p>
    <w:p w:rsidR="00D54DD9" w:rsidRDefault="00D54DD9">
      <w:pPr>
        <w:pStyle w:val="P33"/>
        <w:tabs>
          <w:tab w:val="clear" w:pos="6259"/>
          <w:tab w:val="left" w:pos="624"/>
          <w:tab w:val="left" w:pos="1021"/>
          <w:tab w:val="left" w:pos="1474"/>
        </w:tabs>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שאינו עולה על שליש מהסכום ששילם המעביד בשיעור הקבוע בסעיף 3(ה), בשל משכורתו הקובע</w:t>
      </w:r>
      <w:r>
        <w:rPr>
          <w:rStyle w:val="default"/>
          <w:rFonts w:cs="FrankRuehl"/>
          <w:rtl/>
        </w:rPr>
        <w:t>ת</w:t>
      </w:r>
      <w:r>
        <w:rPr>
          <w:rStyle w:val="default"/>
          <w:rFonts w:cs="FrankRuehl" w:hint="cs"/>
          <w:rtl/>
        </w:rPr>
        <w:t xml:space="preserve"> של</w:t>
      </w:r>
      <w:r>
        <w:rPr>
          <w:rStyle w:val="default"/>
          <w:rFonts w:cs="FrankRuehl"/>
          <w:rtl/>
        </w:rPr>
        <w:t xml:space="preserve"> </w:t>
      </w:r>
      <w:r>
        <w:rPr>
          <w:rStyle w:val="default"/>
          <w:rFonts w:cs="FrankRuehl" w:hint="cs"/>
          <w:rtl/>
        </w:rPr>
        <w:t>העובד כהגדרתה בסעיף ה</w:t>
      </w:r>
      <w:r>
        <w:rPr>
          <w:rStyle w:val="default"/>
          <w:rFonts w:cs="FrankRuehl"/>
          <w:rtl/>
        </w:rPr>
        <w:t>א</w:t>
      </w:r>
      <w:r>
        <w:rPr>
          <w:rStyle w:val="default"/>
          <w:rFonts w:cs="FrankRuehl" w:hint="cs"/>
          <w:rtl/>
        </w:rPr>
        <w:t>מור;</w:t>
      </w:r>
    </w:p>
    <w:p w:rsidR="00D54DD9" w:rsidRDefault="00D54DD9">
      <w:pPr>
        <w:pStyle w:val="P33"/>
        <w:tabs>
          <w:tab w:val="clear" w:pos="6259"/>
          <w:tab w:val="left" w:pos="624"/>
          <w:tab w:val="left" w:pos="1021"/>
          <w:tab w:val="left" w:pos="1474"/>
        </w:tabs>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בשיעור שאינו עולה על 2.5% ממשכורתו הקובעת של העובד</w:t>
      </w:r>
      <w:r>
        <w:rPr>
          <w:rStyle w:val="default"/>
          <w:rFonts w:cs="FrankRuehl"/>
          <w:rtl/>
        </w:rPr>
        <w:t>;</w:t>
      </w:r>
    </w:p>
    <w:p w:rsidR="00D54DD9" w:rsidRDefault="00D54DD9">
      <w:pPr>
        <w:pStyle w:val="P33"/>
        <w:tabs>
          <w:tab w:val="clear" w:pos="6259"/>
          <w:tab w:val="left" w:pos="624"/>
          <w:tab w:val="left" w:pos="1021"/>
          <w:tab w:val="left" w:pos="1474"/>
        </w:tabs>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בשיעור אחר שנקבע לתשלומי העובד בהסכם קיבוצי שאושר לפי חוק הסכמים קיבוציים, התשי"ז-1957, לפני יום ב' בתמוז התשס"ב (12 ביוני 2002);</w:t>
      </w:r>
    </w:p>
    <w:p w:rsidR="00D54DD9" w:rsidRDefault="00D54DD9">
      <w:pPr>
        <w:pStyle w:val="P33"/>
        <w:tabs>
          <w:tab w:val="clear" w:pos="6259"/>
          <w:tab w:val="left" w:pos="624"/>
          <w:tab w:val="left" w:pos="1021"/>
          <w:tab w:val="left" w:pos="1474"/>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ששולם לקרן השתל</w:t>
      </w:r>
      <w:r>
        <w:rPr>
          <w:rStyle w:val="default"/>
          <w:rFonts w:cs="FrankRuehl"/>
          <w:rtl/>
        </w:rPr>
        <w:t>מ</w:t>
      </w:r>
      <w:r>
        <w:rPr>
          <w:rStyle w:val="default"/>
          <w:rFonts w:cs="FrankRuehl" w:hint="cs"/>
          <w:rtl/>
        </w:rPr>
        <w:t xml:space="preserve">ות </w:t>
      </w:r>
      <w:r>
        <w:rPr>
          <w:rStyle w:val="default"/>
          <w:rFonts w:cs="FrankRuehl"/>
          <w:rtl/>
        </w:rPr>
        <w:t>ל</w:t>
      </w:r>
      <w:r>
        <w:rPr>
          <w:rStyle w:val="default"/>
          <w:rFonts w:cs="FrankRuehl" w:hint="cs"/>
          <w:rtl/>
        </w:rPr>
        <w:t>חברי קיבוץ, כהגדרתה ב</w:t>
      </w:r>
      <w:r>
        <w:rPr>
          <w:rStyle w:val="default"/>
          <w:rFonts w:cs="FrankRuehl"/>
          <w:rtl/>
        </w:rPr>
        <w:t>ס</w:t>
      </w:r>
      <w:r>
        <w:rPr>
          <w:rStyle w:val="default"/>
          <w:rFonts w:cs="FrankRuehl" w:hint="cs"/>
          <w:rtl/>
        </w:rPr>
        <w:t>עיף 58א,</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לסכום השווה ל-14,140 שקלים חדשים לשנה; </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בוע בתקנות כללים לע</w:t>
      </w:r>
      <w:r>
        <w:rPr>
          <w:rStyle w:val="default"/>
          <w:rFonts w:cs="FrankRuehl"/>
          <w:rtl/>
        </w:rPr>
        <w:t>נ</w:t>
      </w:r>
      <w:r>
        <w:rPr>
          <w:rStyle w:val="default"/>
          <w:rFonts w:cs="FrankRuehl" w:hint="cs"/>
          <w:rtl/>
        </w:rPr>
        <w:t>ין</w:t>
      </w:r>
      <w:r>
        <w:rPr>
          <w:rStyle w:val="default"/>
          <w:rFonts w:cs="FrankRuehl"/>
          <w:rtl/>
        </w:rPr>
        <w:t xml:space="preserve"> ס</w:t>
      </w:r>
      <w:r>
        <w:rPr>
          <w:rStyle w:val="default"/>
          <w:rFonts w:cs="FrankRuehl" w:hint="cs"/>
          <w:rtl/>
        </w:rPr>
        <w:t>גי</w:t>
      </w:r>
      <w:r>
        <w:rPr>
          <w:rStyle w:val="default"/>
          <w:rFonts w:cs="FrankRuehl"/>
          <w:rtl/>
        </w:rPr>
        <w:t>ר</w:t>
      </w:r>
      <w:r>
        <w:rPr>
          <w:rStyle w:val="default"/>
          <w:rFonts w:cs="FrankRuehl" w:hint="cs"/>
          <w:rtl/>
        </w:rPr>
        <w:t>ת חשבון לתשלומים נוספים ולענין תנאים</w:t>
      </w:r>
      <w:r>
        <w:rPr>
          <w:rStyle w:val="default"/>
          <w:rFonts w:cs="FrankRuehl"/>
          <w:rtl/>
        </w:rPr>
        <w:t xml:space="preserve"> שבהם חש</w:t>
      </w:r>
      <w:r>
        <w:rPr>
          <w:rStyle w:val="default"/>
          <w:rFonts w:cs="FrankRuehl" w:hint="cs"/>
          <w:rtl/>
        </w:rPr>
        <w:t>ב</w:t>
      </w:r>
      <w:r>
        <w:rPr>
          <w:rStyle w:val="default"/>
          <w:rFonts w:cs="FrankRuehl"/>
          <w:rtl/>
        </w:rPr>
        <w:t>ו</w:t>
      </w:r>
      <w:r>
        <w:rPr>
          <w:rStyle w:val="default"/>
          <w:rFonts w:cs="FrankRuehl" w:hint="cs"/>
          <w:rtl/>
        </w:rPr>
        <w:t>נות ש</w:t>
      </w:r>
      <w:r>
        <w:rPr>
          <w:rStyle w:val="default"/>
          <w:rFonts w:cs="FrankRuehl"/>
          <w:rtl/>
        </w:rPr>
        <w:t>ו</w:t>
      </w:r>
      <w:r>
        <w:rPr>
          <w:rStyle w:val="default"/>
          <w:rFonts w:cs="FrankRuehl" w:hint="cs"/>
          <w:rtl/>
        </w:rPr>
        <w:t>נים</w:t>
      </w:r>
      <w:r>
        <w:rPr>
          <w:rStyle w:val="default"/>
          <w:rFonts w:cs="FrankRuehl"/>
          <w:rtl/>
        </w:rPr>
        <w:t xml:space="preserve"> </w:t>
      </w:r>
      <w:r>
        <w:rPr>
          <w:rStyle w:val="default"/>
          <w:rFonts w:cs="FrankRuehl" w:hint="cs"/>
          <w:rtl/>
        </w:rPr>
        <w:t xml:space="preserve">של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 בקרן השתלמות אחת</w:t>
      </w:r>
      <w:r>
        <w:rPr>
          <w:rStyle w:val="default"/>
          <w:rFonts w:cs="FrankRuehl"/>
          <w:rtl/>
        </w:rPr>
        <w:t xml:space="preserve"> או יותר ייחשבו</w:t>
      </w:r>
      <w:r>
        <w:rPr>
          <w:rStyle w:val="default"/>
          <w:rFonts w:cs="FrankRuehl" w:hint="cs"/>
          <w:rtl/>
        </w:rPr>
        <w:t xml:space="preserve"> לחשבון אחד לצורך פסקה זו; </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lang w:val="he-IL"/>
        </w:rPr>
        <w:pict>
          <v:rect id="_x0000_s2479" style="position:absolute;left:0;text-align:left;margin-left:464.5pt;margin-top:8.05pt;width:75.05pt;height:16pt;z-index:250876416" o:allowincell="f" filled="f" stroked="f" strokecolor="lime" strokeweight=".25pt">
            <v:textbox style="mso-next-textbox:#_x0000_s2479"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(נמחקה). </w:t>
      </w:r>
    </w:p>
    <w:p w:rsidR="00D54DD9" w:rsidRDefault="00D54DD9">
      <w:pPr>
        <w:pStyle w:val="P03"/>
        <w:tabs>
          <w:tab w:val="clear" w:pos="6259"/>
        </w:tabs>
        <w:spacing w:before="72"/>
        <w:ind w:left="1021" w:right="1134" w:hanging="397"/>
        <w:rPr>
          <w:rStyle w:val="default"/>
          <w:rFonts w:cs="FrankRuehl"/>
          <w:rtl/>
        </w:rPr>
      </w:pPr>
      <w:r>
        <w:rPr>
          <w:lang w:val="he-IL"/>
        </w:rPr>
        <w:pict>
          <v:rect id="_x0000_s2481" style="position:absolute;left:0;text-align:left;margin-left:464.5pt;margin-top:8.05pt;width:75.05pt;height:99.8pt;z-index:250878464" o:allowincell="f" filled="f" stroked="f" strokecolor="lime" strokeweight=".25pt">
            <v:textbox style="mso-next-textbox:#_x0000_s2481"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שיכה מקרן </w:t>
                  </w:r>
                  <w:r>
                    <w:rPr>
                      <w:rFonts w:cs="Miriam"/>
                      <w:sz w:val="18"/>
                      <w:szCs w:val="18"/>
                      <w:rtl/>
                    </w:rPr>
                    <w:t>ה</w:t>
                  </w:r>
                  <w:r>
                    <w:rPr>
                      <w:rFonts w:cs="Miriam" w:hint="cs"/>
                      <w:sz w:val="18"/>
                      <w:szCs w:val="18"/>
                      <w:rtl/>
                    </w:rPr>
                    <w:t>שתלמות לעצמ</w:t>
                  </w:r>
                  <w:r>
                    <w:rPr>
                      <w:rFonts w:cs="Miriam"/>
                      <w:sz w:val="18"/>
                      <w:szCs w:val="18"/>
                      <w:rtl/>
                    </w:rPr>
                    <w:t>א</w:t>
                  </w:r>
                  <w:r>
                    <w:rPr>
                      <w:rFonts w:cs="Miriam" w:hint="cs"/>
                      <w:sz w:val="18"/>
                      <w:szCs w:val="18"/>
                      <w:rtl/>
                    </w:rPr>
                    <w:t>ים</w:t>
                  </w:r>
                </w:p>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שנ"ו-1995</w:t>
                  </w:r>
                </w:p>
                <w:p w:rsidR="009D5E92" w:rsidRDefault="009D5E92">
                  <w:pPr>
                    <w:spacing w:line="160" w:lineRule="exac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pPr>
                    <w:spacing w:line="160" w:lineRule="exact"/>
                    <w:rPr>
                      <w:rFonts w:cs="Miriam" w:hint="cs"/>
                      <w:sz w:val="18"/>
                      <w:szCs w:val="18"/>
                      <w:rtl/>
                    </w:rPr>
                  </w:pPr>
                  <w:r>
                    <w:rPr>
                      <w:rFonts w:cs="Miriam" w:hint="cs"/>
                      <w:sz w:val="18"/>
                      <w:szCs w:val="18"/>
                      <w:rtl/>
                    </w:rPr>
                    <w:t>(תיקון מס' 135) תשס"ד-2004</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(16</w:t>
      </w:r>
      <w:r>
        <w:rPr>
          <w:rStyle w:val="default"/>
          <w:rFonts w:cs="FrankRuehl" w:hint="cs"/>
          <w:rtl/>
        </w:rPr>
        <w:t>ב)</w:t>
      </w:r>
      <w:r>
        <w:rPr>
          <w:rStyle w:val="default"/>
          <w:rFonts w:cs="FrankRuehl"/>
          <w:rtl/>
        </w:rPr>
        <w:t xml:space="preserve"> (א)</w:t>
      </w:r>
      <w:r>
        <w:rPr>
          <w:rStyle w:val="default"/>
          <w:rFonts w:cs="FrankRuehl" w:hint="cs"/>
          <w:rtl/>
        </w:rPr>
        <w:tab/>
        <w:t>סכומים שמשך יחי</w:t>
      </w:r>
      <w:r>
        <w:rPr>
          <w:rStyle w:val="default"/>
          <w:rFonts w:cs="FrankRuehl"/>
          <w:rtl/>
        </w:rPr>
        <w:t>ד</w:t>
      </w:r>
      <w:r>
        <w:rPr>
          <w:rStyle w:val="default"/>
          <w:rFonts w:cs="FrankRuehl" w:hint="cs"/>
          <w:rtl/>
        </w:rPr>
        <w:t xml:space="preserve"> מחשבונו בקרן השתלמות</w:t>
      </w:r>
      <w:r>
        <w:rPr>
          <w:rStyle w:val="default"/>
          <w:rFonts w:cs="FrankRuehl"/>
          <w:rtl/>
        </w:rPr>
        <w:t xml:space="preserve"> </w:t>
      </w:r>
      <w:r>
        <w:rPr>
          <w:rStyle w:val="default"/>
          <w:rFonts w:cs="FrankRuehl" w:hint="cs"/>
          <w:rtl/>
        </w:rPr>
        <w:t>לעצמא</w:t>
      </w:r>
      <w:r>
        <w:rPr>
          <w:rStyle w:val="default"/>
          <w:rFonts w:cs="FrankRuehl"/>
          <w:rtl/>
        </w:rPr>
        <w:t>ים</w:t>
      </w:r>
      <w:r>
        <w:rPr>
          <w:rStyle w:val="default"/>
          <w:rFonts w:cs="FrankRuehl" w:hint="cs"/>
          <w:rtl/>
        </w:rPr>
        <w:t xml:space="preserve"> כ</w:t>
      </w:r>
      <w:r>
        <w:rPr>
          <w:rStyle w:val="default"/>
          <w:rFonts w:cs="FrankRuehl"/>
          <w:rtl/>
        </w:rPr>
        <w:t>הג</w:t>
      </w:r>
      <w:r>
        <w:rPr>
          <w:rStyle w:val="default"/>
          <w:rFonts w:cs="FrankRuehl" w:hint="cs"/>
          <w:rtl/>
        </w:rPr>
        <w:t>דרתה</w:t>
      </w:r>
      <w:r>
        <w:rPr>
          <w:rStyle w:val="default"/>
          <w:rFonts w:cs="FrankRuehl"/>
          <w:rtl/>
        </w:rPr>
        <w:t xml:space="preserve"> </w:t>
      </w:r>
      <w:r>
        <w:rPr>
          <w:rStyle w:val="default"/>
          <w:rFonts w:cs="FrankRuehl" w:hint="cs"/>
          <w:rtl/>
        </w:rPr>
        <w:t>בסעיף 17(5א), לרבות הפרשי הצמדה</w:t>
      </w:r>
      <w:r>
        <w:rPr>
          <w:rStyle w:val="default"/>
          <w:rFonts w:cs="FrankRuehl"/>
          <w:rtl/>
        </w:rPr>
        <w:t>, וכן ריב</w:t>
      </w:r>
      <w:r>
        <w:rPr>
          <w:rStyle w:val="default"/>
          <w:rFonts w:cs="FrankRuehl" w:hint="cs"/>
          <w:rtl/>
        </w:rPr>
        <w:t xml:space="preserve">ית ורווחים אחרים שמקורם בהפקדה המוטבת </w:t>
      </w:r>
      <w:r>
        <w:rPr>
          <w:rStyle w:val="default"/>
          <w:rFonts w:cs="FrankRuehl"/>
          <w:rtl/>
        </w:rPr>
        <w:t>–</w:t>
      </w:r>
      <w:r>
        <w:rPr>
          <w:rStyle w:val="default"/>
          <w:rFonts w:cs="FrankRuehl" w:hint="cs"/>
          <w:rtl/>
        </w:rPr>
        <w:t xml:space="preserve"> אם ח</w:t>
      </w:r>
      <w:r>
        <w:rPr>
          <w:rStyle w:val="default"/>
          <w:rFonts w:cs="FrankRuehl"/>
          <w:rtl/>
        </w:rPr>
        <w:t>ל</w:t>
      </w:r>
      <w:r>
        <w:rPr>
          <w:rStyle w:val="default"/>
          <w:rFonts w:cs="FrankRuehl" w:hint="cs"/>
          <w:rtl/>
        </w:rPr>
        <w:t>פו 6 שנים מ</w:t>
      </w:r>
      <w:r>
        <w:rPr>
          <w:rStyle w:val="default"/>
          <w:rFonts w:cs="FrankRuehl"/>
          <w:rtl/>
        </w:rPr>
        <w:t>מ</w:t>
      </w:r>
      <w:r>
        <w:rPr>
          <w:rStyle w:val="default"/>
          <w:rFonts w:cs="FrankRuehl" w:hint="cs"/>
          <w:rtl/>
        </w:rPr>
        <w:t>ועד ה</w:t>
      </w:r>
      <w:r>
        <w:rPr>
          <w:rStyle w:val="default"/>
          <w:rFonts w:cs="FrankRuehl"/>
          <w:rtl/>
        </w:rPr>
        <w:t>ת</w:t>
      </w:r>
      <w:r>
        <w:rPr>
          <w:rStyle w:val="default"/>
          <w:rFonts w:cs="FrankRuehl" w:hint="cs"/>
          <w:rtl/>
        </w:rPr>
        <w:t>שלום הראשון לאותו חשבו</w:t>
      </w:r>
      <w:r>
        <w:rPr>
          <w:rStyle w:val="default"/>
          <w:rFonts w:cs="FrankRuehl"/>
          <w:rtl/>
        </w:rPr>
        <w:t>ן</w:t>
      </w:r>
      <w:r>
        <w:rPr>
          <w:rStyle w:val="default"/>
          <w:rFonts w:cs="FrankRuehl" w:hint="cs"/>
          <w:rtl/>
        </w:rPr>
        <w:t>, ול</w:t>
      </w:r>
      <w:r>
        <w:rPr>
          <w:rStyle w:val="default"/>
          <w:rFonts w:cs="FrankRuehl"/>
          <w:rtl/>
        </w:rPr>
        <w:t>ג</w:t>
      </w:r>
      <w:r>
        <w:rPr>
          <w:rStyle w:val="default"/>
          <w:rFonts w:cs="FrankRuehl" w:hint="cs"/>
          <w:rtl/>
        </w:rPr>
        <w:t>בי יחיד שהגיע לגיל הפרישה, אם חלפו 3 שנים ממועד התשלום הראשון לאותו חשבון</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סכומים ששימשו את היחיד</w:t>
      </w:r>
      <w:r>
        <w:rPr>
          <w:rStyle w:val="default"/>
          <w:rFonts w:cs="FrankRuehl"/>
          <w:rtl/>
        </w:rPr>
        <w:t xml:space="preserve"> ל</w:t>
      </w:r>
      <w:r>
        <w:rPr>
          <w:rStyle w:val="default"/>
          <w:rFonts w:cs="FrankRuehl" w:hint="cs"/>
          <w:rtl/>
        </w:rPr>
        <w:t>צ</w:t>
      </w:r>
      <w:r>
        <w:rPr>
          <w:rStyle w:val="default"/>
          <w:rFonts w:cs="FrankRuehl"/>
          <w:rtl/>
        </w:rPr>
        <w:t xml:space="preserve">ורך </w:t>
      </w:r>
      <w:r>
        <w:rPr>
          <w:rStyle w:val="default"/>
          <w:rFonts w:cs="FrankRuehl" w:hint="cs"/>
          <w:rtl/>
        </w:rPr>
        <w:t>ה</w:t>
      </w:r>
      <w:r>
        <w:rPr>
          <w:rStyle w:val="default"/>
          <w:rFonts w:cs="FrankRuehl"/>
          <w:rtl/>
        </w:rPr>
        <w:t>ש</w:t>
      </w:r>
      <w:r>
        <w:rPr>
          <w:rStyle w:val="default"/>
          <w:rFonts w:cs="FrankRuehl" w:hint="cs"/>
          <w:rtl/>
        </w:rPr>
        <w:t>ת</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w:t>
      </w:r>
      <w:r>
        <w:rPr>
          <w:rStyle w:val="default"/>
          <w:rFonts w:cs="FrankRuehl" w:hint="cs"/>
          <w:rtl/>
        </w:rPr>
        <w:t xml:space="preserve"> אם חלפו 3 שנים ממ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התשלום הראש</w:t>
      </w:r>
      <w:r>
        <w:rPr>
          <w:rStyle w:val="default"/>
          <w:rFonts w:cs="FrankRuehl" w:hint="cs"/>
          <w:rtl/>
        </w:rPr>
        <w:t>ון לאותו החשבון; נפטר היחיד</w:t>
      </w:r>
      <w:r>
        <w:rPr>
          <w:rStyle w:val="default"/>
          <w:rFonts w:cs="FrankRuehl"/>
          <w:rtl/>
        </w:rPr>
        <w:t xml:space="preserve">, </w:t>
      </w:r>
      <w:r>
        <w:rPr>
          <w:rStyle w:val="default"/>
          <w:rFonts w:cs="FrankRuehl" w:hint="cs"/>
          <w:rtl/>
        </w:rPr>
        <w:t>יהי</w:t>
      </w:r>
      <w:r>
        <w:rPr>
          <w:rStyle w:val="default"/>
          <w:rFonts w:cs="FrankRuehl"/>
          <w:rtl/>
        </w:rPr>
        <w:t>ו</w:t>
      </w:r>
      <w:r>
        <w:rPr>
          <w:rStyle w:val="default"/>
          <w:rFonts w:cs="FrankRuehl" w:hint="cs"/>
          <w:rtl/>
        </w:rPr>
        <w:t xml:space="preserve"> הז</w:t>
      </w:r>
      <w:r>
        <w:rPr>
          <w:rStyle w:val="default"/>
          <w:rFonts w:cs="FrankRuehl"/>
          <w:rtl/>
        </w:rPr>
        <w:t>כ</w:t>
      </w:r>
      <w:r>
        <w:rPr>
          <w:rStyle w:val="default"/>
          <w:rFonts w:cs="FrankRuehl" w:hint="cs"/>
          <w:rtl/>
        </w:rPr>
        <w:t>אים</w:t>
      </w:r>
      <w:r>
        <w:rPr>
          <w:rStyle w:val="default"/>
          <w:rFonts w:cs="FrankRuehl"/>
          <w:rtl/>
        </w:rPr>
        <w:t xml:space="preserve"> </w:t>
      </w:r>
      <w:r>
        <w:rPr>
          <w:rStyle w:val="default"/>
          <w:rFonts w:cs="FrankRuehl" w:hint="cs"/>
          <w:rtl/>
        </w:rPr>
        <w:t>לקב</w:t>
      </w:r>
      <w:r>
        <w:rPr>
          <w:rStyle w:val="default"/>
          <w:rFonts w:cs="FrankRuehl"/>
          <w:rtl/>
        </w:rPr>
        <w:t>לת</w:t>
      </w:r>
      <w:r>
        <w:rPr>
          <w:rStyle w:val="default"/>
          <w:rFonts w:cs="FrankRuehl" w:hint="cs"/>
          <w:rtl/>
        </w:rPr>
        <w:t xml:space="preserve"> סכומים כאמור </w:t>
      </w:r>
      <w:r>
        <w:rPr>
          <w:rStyle w:val="default"/>
          <w:rFonts w:cs="FrankRuehl"/>
          <w:rtl/>
        </w:rPr>
        <w:t>למ</w:t>
      </w:r>
      <w:r>
        <w:rPr>
          <w:rStyle w:val="default"/>
          <w:rFonts w:cs="FrankRuehl" w:hint="cs"/>
          <w:rtl/>
        </w:rPr>
        <w:t xml:space="preserve">שכם מקרן ההשתלמות בפטור </w:t>
      </w:r>
      <w:r>
        <w:rPr>
          <w:rStyle w:val="default"/>
          <w:rFonts w:cs="FrankRuehl"/>
          <w:rtl/>
        </w:rPr>
        <w:t>מ</w:t>
      </w:r>
      <w:r>
        <w:rPr>
          <w:rStyle w:val="default"/>
          <w:rFonts w:cs="FrankRuehl" w:hint="cs"/>
          <w:rtl/>
        </w:rPr>
        <w:t xml:space="preserve">מס; </w:t>
      </w:r>
      <w:r>
        <w:rPr>
          <w:rStyle w:val="default"/>
          <w:rFonts w:cs="FrankRuehl"/>
          <w:rtl/>
        </w:rPr>
        <w:t>ה</w:t>
      </w:r>
      <w:r>
        <w:rPr>
          <w:rStyle w:val="default"/>
          <w:rFonts w:cs="FrankRuehl" w:hint="cs"/>
          <w:rtl/>
        </w:rPr>
        <w:t xml:space="preserve">מנהל רשאי לקבוע </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זכאות למש</w:t>
      </w:r>
      <w:r>
        <w:rPr>
          <w:rStyle w:val="default"/>
          <w:rFonts w:cs="FrankRuehl"/>
          <w:rtl/>
        </w:rPr>
        <w:t>וך ס</w:t>
      </w:r>
      <w:r>
        <w:rPr>
          <w:rStyle w:val="default"/>
          <w:rFonts w:cs="FrankRuehl" w:hint="cs"/>
          <w:rtl/>
        </w:rPr>
        <w:t>כומים לצורך השתל</w:t>
      </w:r>
      <w:r>
        <w:rPr>
          <w:rStyle w:val="default"/>
          <w:rFonts w:cs="FrankRuehl"/>
          <w:rtl/>
        </w:rPr>
        <w:t xml:space="preserve">מות </w:t>
      </w:r>
      <w:r>
        <w:rPr>
          <w:rStyle w:val="default"/>
          <w:rFonts w:cs="FrankRuehl" w:hint="cs"/>
          <w:rtl/>
        </w:rPr>
        <w:t>בפטו</w:t>
      </w:r>
      <w:r>
        <w:rPr>
          <w:rStyle w:val="default"/>
          <w:rFonts w:cs="FrankRuehl"/>
          <w:rtl/>
        </w:rPr>
        <w:t>ר ממ</w:t>
      </w:r>
      <w:r>
        <w:rPr>
          <w:rStyle w:val="default"/>
          <w:rFonts w:cs="FrankRuehl" w:hint="cs"/>
          <w:rtl/>
        </w:rPr>
        <w:t xml:space="preserve">ס. לענין זה, "ההפקדה המוטבת" </w:t>
      </w:r>
      <w:r>
        <w:rPr>
          <w:rStyle w:val="default"/>
          <w:rFonts w:cs="FrankRuehl"/>
          <w:rtl/>
        </w:rPr>
        <w:t xml:space="preserve">– 14,140 </w:t>
      </w:r>
      <w:r>
        <w:rPr>
          <w:rStyle w:val="default"/>
          <w:rFonts w:cs="FrankRuehl" w:hint="cs"/>
          <w:rtl/>
        </w:rPr>
        <w:t>שק</w:t>
      </w:r>
      <w:r>
        <w:rPr>
          <w:rStyle w:val="default"/>
          <w:rFonts w:cs="FrankRuehl"/>
          <w:rtl/>
        </w:rPr>
        <w:t>לי</w:t>
      </w:r>
      <w:r>
        <w:rPr>
          <w:rStyle w:val="default"/>
          <w:rFonts w:cs="FrankRuehl" w:hint="cs"/>
          <w:rtl/>
        </w:rPr>
        <w:t>ם חדשים לשנה;</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פסקה (16א)(ב</w:t>
      </w:r>
      <w:r>
        <w:rPr>
          <w:rStyle w:val="default"/>
          <w:rFonts w:cs="FrankRuehl"/>
          <w:rtl/>
        </w:rPr>
        <w:t xml:space="preserve">) </w:t>
      </w:r>
      <w:r>
        <w:rPr>
          <w:rStyle w:val="default"/>
          <w:rFonts w:cs="FrankRuehl" w:hint="cs"/>
          <w:rtl/>
        </w:rPr>
        <w:t>עד (ד) יחולו על משיכ</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קה זו, בשינויים</w:t>
      </w:r>
      <w:r>
        <w:rPr>
          <w:rStyle w:val="default"/>
          <w:rFonts w:cs="FrankRuehl"/>
          <w:rtl/>
        </w:rPr>
        <w:t xml:space="preserve"> המחוייבים;</w:t>
      </w:r>
    </w:p>
    <w:p w:rsidR="00994B80" w:rsidRDefault="00994B80" w:rsidP="00994B80">
      <w:pPr>
        <w:pStyle w:val="P22"/>
        <w:tabs>
          <w:tab w:val="clear" w:pos="6259"/>
          <w:tab w:val="left" w:pos="624"/>
          <w:tab w:val="left" w:pos="1021"/>
        </w:tabs>
        <w:spacing w:before="72"/>
        <w:ind w:left="624" w:right="1134"/>
        <w:rPr>
          <w:rStyle w:val="default"/>
          <w:rFonts w:cs="FrankRuehl"/>
          <w:rtl/>
        </w:rPr>
      </w:pPr>
      <w:r>
        <w:rPr>
          <w:lang w:val="he-IL"/>
        </w:rPr>
        <w:pict>
          <v:rect id="_x0000_s4536" style="position:absolute;left:0;text-align:left;margin-left:464.5pt;margin-top:8.05pt;width:75.05pt;height:26.25pt;z-index:252575232" o:allowincell="f" filled="f" stroked="f" strokecolor="lime" strokeweight=".25pt">
            <v:textbox style="mso-next-textbox:#_x0000_s4536" inset="0,0,0,0">
              <w:txbxContent>
                <w:p w:rsidR="00994B80" w:rsidRDefault="00994B80" w:rsidP="00994B80">
                  <w:pPr>
                    <w:spacing w:line="160" w:lineRule="exact"/>
                    <w:rPr>
                      <w:rFonts w:cs="Miriam"/>
                      <w:noProof/>
                      <w:sz w:val="18"/>
                      <w:szCs w:val="18"/>
                      <w:rtl/>
                    </w:rPr>
                  </w:pPr>
                  <w:r>
                    <w:rPr>
                      <w:rFonts w:cs="Miriam" w:hint="cs"/>
                      <w:sz w:val="18"/>
                      <w:szCs w:val="18"/>
                      <w:rtl/>
                    </w:rPr>
                    <w:t xml:space="preserve">(תיקון מס' 253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תש"ף-2020</w:t>
                  </w:r>
                </w:p>
              </w:txbxContent>
            </v:textbox>
            <w10:anchorlock/>
          </v:rect>
        </w:pict>
      </w:r>
      <w:r>
        <w:rPr>
          <w:rStyle w:val="default"/>
          <w:rFonts w:cs="FrankRuehl"/>
          <w:rtl/>
        </w:rPr>
        <w:t>(16</w:t>
      </w:r>
      <w:r>
        <w:rPr>
          <w:rStyle w:val="default"/>
          <w:rFonts w:cs="FrankRuehl" w:hint="cs"/>
          <w:rtl/>
        </w:rPr>
        <w:t>ג)</w:t>
      </w:r>
      <w:r>
        <w:rPr>
          <w:rStyle w:val="default"/>
          <w:rFonts w:cs="FrankRuehl"/>
          <w:rtl/>
        </w:rPr>
        <w:t xml:space="preserve"> (</w:t>
      </w:r>
      <w:r>
        <w:rPr>
          <w:rStyle w:val="default"/>
          <w:rFonts w:cs="FrankRuehl" w:hint="cs"/>
          <w:rtl/>
        </w:rPr>
        <w:t>פקעה);</w:t>
      </w:r>
    </w:p>
    <w:p w:rsidR="00994B80" w:rsidRDefault="00994B80" w:rsidP="00994B80">
      <w:pPr>
        <w:pStyle w:val="P22"/>
        <w:tabs>
          <w:tab w:val="clear" w:pos="6259"/>
          <w:tab w:val="left" w:pos="624"/>
          <w:tab w:val="left" w:pos="1021"/>
        </w:tabs>
        <w:spacing w:before="72"/>
        <w:ind w:left="624" w:right="1134"/>
        <w:rPr>
          <w:rStyle w:val="default"/>
          <w:rFonts w:cs="FrankRuehl"/>
          <w:rtl/>
        </w:rPr>
      </w:pPr>
    </w:p>
    <w:p w:rsidR="00D54DD9" w:rsidRDefault="00D54DD9" w:rsidP="009704EC">
      <w:pPr>
        <w:pStyle w:val="P22"/>
        <w:tabs>
          <w:tab w:val="clear" w:pos="6259"/>
          <w:tab w:val="left" w:pos="624"/>
          <w:tab w:val="left" w:pos="1021"/>
        </w:tabs>
        <w:spacing w:before="72"/>
        <w:ind w:left="624" w:right="1134"/>
        <w:rPr>
          <w:rStyle w:val="default"/>
          <w:rFonts w:cs="FrankRuehl" w:hint="cs"/>
          <w:rtl/>
        </w:rPr>
      </w:pPr>
      <w:r>
        <w:rPr>
          <w:lang w:val="he-IL"/>
        </w:rPr>
        <w:pict>
          <v:rect id="_x0000_s2482" style="position:absolute;left:0;text-align:left;margin-left:453.75pt;margin-top:8.05pt;width:85.8pt;height:87.9pt;z-index:250879488" o:allowincell="f" filled="f" stroked="f" strokecolor="lime" strokeweight=".25pt">
            <v:textbox style="mso-next-textbox:#_x0000_s2482" inset="0,0,0,0">
              <w:txbxContent>
                <w:p w:rsidR="009D5E92" w:rsidRDefault="009D5E92">
                  <w:pPr>
                    <w:spacing w:line="160" w:lineRule="exact"/>
                    <w:rPr>
                      <w:rFonts w:cs="Miriam"/>
                      <w:noProof/>
                      <w:sz w:val="18"/>
                      <w:szCs w:val="18"/>
                      <w:rtl/>
                    </w:rPr>
                  </w:pPr>
                  <w:r>
                    <w:rPr>
                      <w:rFonts w:cs="Miriam"/>
                      <w:sz w:val="18"/>
                      <w:szCs w:val="18"/>
                      <w:rtl/>
                    </w:rPr>
                    <w:t>כ</w:t>
                  </w:r>
                  <w:r>
                    <w:rPr>
                      <w:rFonts w:cs="Miriam" w:hint="cs"/>
                      <w:sz w:val="18"/>
                      <w:szCs w:val="18"/>
                      <w:rtl/>
                    </w:rPr>
                    <w:t xml:space="preserve">ספי-עובד </w:t>
                  </w:r>
                  <w:r>
                    <w:rPr>
                      <w:rFonts w:cs="Miriam"/>
                      <w:sz w:val="18"/>
                      <w:szCs w:val="18"/>
                      <w:rtl/>
                    </w:rPr>
                    <w:t>מ</w:t>
                  </w:r>
                  <w:r>
                    <w:rPr>
                      <w:rFonts w:cs="Miriam" w:hint="cs"/>
                      <w:sz w:val="18"/>
                      <w:szCs w:val="18"/>
                      <w:rtl/>
                    </w:rPr>
                    <w:t>קופת ג</w:t>
                  </w:r>
                  <w:r>
                    <w:rPr>
                      <w:rFonts w:cs="Miriam"/>
                      <w:sz w:val="18"/>
                      <w:szCs w:val="18"/>
                      <w:rtl/>
                    </w:rPr>
                    <w:t>מ</w:t>
                  </w:r>
                  <w:r>
                    <w:rPr>
                      <w:rFonts w:cs="Miriam" w:hint="cs"/>
                      <w:sz w:val="18"/>
                      <w:szCs w:val="18"/>
                      <w:rtl/>
                    </w:rPr>
                    <w:t>ל</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44)</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שמ"א-</w:t>
                  </w:r>
                  <w:r>
                    <w:rPr>
                      <w:rFonts w:cs="Miriam"/>
                      <w:sz w:val="18"/>
                      <w:szCs w:val="18"/>
                      <w:rtl/>
                    </w:rPr>
                    <w:t>1981</w:t>
                  </w:r>
                </w:p>
                <w:p w:rsidR="009D5E92" w:rsidRDefault="009D5E92">
                  <w:pPr>
                    <w:spacing w:line="160" w:lineRule="exact"/>
                    <w:rPr>
                      <w:rFonts w:cs="Miriam" w:hint="cs"/>
                      <w:sz w:val="18"/>
                      <w:szCs w:val="18"/>
                      <w:rtl/>
                    </w:rPr>
                  </w:pPr>
                  <w:r>
                    <w:rPr>
                      <w:rFonts w:cs="Miriam"/>
                      <w:sz w:val="18"/>
                      <w:szCs w:val="18"/>
                      <w:rtl/>
                    </w:rPr>
                    <w:t>(תי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מ</w:t>
                  </w:r>
                  <w:r>
                    <w:rPr>
                      <w:rFonts w:cs="Miriam" w:hint="cs"/>
                      <w:sz w:val="18"/>
                      <w:szCs w:val="18"/>
                      <w:rtl/>
                    </w:rPr>
                    <w:t>ס</w:t>
                  </w:r>
                  <w:r>
                    <w:rPr>
                      <w:rFonts w:cs="Miriam"/>
                      <w:sz w:val="18"/>
                      <w:szCs w:val="18"/>
                      <w:rtl/>
                    </w:rPr>
                    <w:t xml:space="preserve">' 132) </w:t>
                  </w:r>
                  <w:r>
                    <w:rPr>
                      <w:rFonts w:cs="Miriam" w:hint="cs"/>
                      <w:sz w:val="18"/>
                      <w:szCs w:val="18"/>
                      <w:rtl/>
                    </w:rPr>
                    <w:br/>
                  </w:r>
                  <w:r>
                    <w:rPr>
                      <w:rFonts w:cs="Miriam"/>
                      <w:sz w:val="18"/>
                      <w:szCs w:val="18"/>
                      <w:rtl/>
                    </w:rPr>
                    <w:t>תשס"ב-2002</w:t>
                  </w:r>
                </w:p>
                <w:p w:rsidR="009D5E92" w:rsidRDefault="009D5E92">
                  <w:pPr>
                    <w:spacing w:line="160" w:lineRule="exact"/>
                    <w:rPr>
                      <w:rFonts w:cs="Miriam" w:hint="cs"/>
                      <w:sz w:val="18"/>
                      <w:szCs w:val="18"/>
                      <w:rtl/>
                    </w:rPr>
                  </w:pPr>
                  <w:r>
                    <w:rPr>
                      <w:rFonts w:cs="Miriam" w:hint="cs"/>
                      <w:sz w:val="18"/>
                      <w:szCs w:val="18"/>
                      <w:rtl/>
                    </w:rPr>
                    <w:t xml:space="preserve">(תיקון מס' 138) </w:t>
                  </w:r>
                  <w:r>
                    <w:rPr>
                      <w:rFonts w:cs="Miriam"/>
                      <w:sz w:val="18"/>
                      <w:szCs w:val="18"/>
                      <w:rtl/>
                    </w:rPr>
                    <w:br/>
                  </w:r>
                  <w:r>
                    <w:rPr>
                      <w:rFonts w:cs="Miriam" w:hint="cs"/>
                      <w:sz w:val="18"/>
                      <w:szCs w:val="18"/>
                      <w:rtl/>
                    </w:rPr>
                    <w:t>תשס"ד-2004</w:t>
                  </w:r>
                </w:p>
                <w:p w:rsidR="009D5E92" w:rsidRDefault="009D5E92">
                  <w:pPr>
                    <w:spacing w:line="160" w:lineRule="exact"/>
                    <w:rPr>
                      <w:rFonts w:cs="Miriam" w:hint="cs"/>
                      <w:noProof/>
                      <w:sz w:val="18"/>
                      <w:szCs w:val="18"/>
                      <w:rtl/>
                    </w:rPr>
                  </w:pPr>
                  <w:r>
                    <w:rPr>
                      <w:rFonts w:cs="Miriam" w:hint="cs"/>
                      <w:sz w:val="18"/>
                      <w:szCs w:val="18"/>
                      <w:rtl/>
                    </w:rPr>
                    <w:t xml:space="preserve">(תיקון מס' 148) </w:t>
                  </w:r>
                  <w:r>
                    <w:rPr>
                      <w:rFonts w:cs="Miriam"/>
                      <w:sz w:val="18"/>
                      <w:szCs w:val="18"/>
                      <w:rtl/>
                    </w:rPr>
                    <w:br/>
                  </w:r>
                  <w:r>
                    <w:rPr>
                      <w:rFonts w:cs="Miriam" w:hint="cs"/>
                      <w:sz w:val="18"/>
                      <w:szCs w:val="18"/>
                      <w:rtl/>
                    </w:rPr>
                    <w:t>תשס"ה-2005</w:t>
                  </w:r>
                </w:p>
              </w:txbxContent>
            </v:textbox>
            <w10:anchorlock/>
          </v:rect>
        </w:pict>
      </w:r>
      <w:r>
        <w:rPr>
          <w:rStyle w:val="default"/>
          <w:rFonts w:cs="FrankRuehl"/>
          <w:rtl/>
        </w:rPr>
        <w:t>(17)</w:t>
      </w:r>
      <w:r w:rsidRPr="000F0582">
        <w:rPr>
          <w:rStyle w:val="a6"/>
          <w:rFonts w:ascii="FrankRuehl" w:hAnsi="FrankRuehl" w:cs="FrankRuehl"/>
          <w:sz w:val="26"/>
        </w:rPr>
        <w:footnoteReference w:id="5"/>
      </w:r>
      <w:r>
        <w:rPr>
          <w:rStyle w:val="default"/>
          <w:rFonts w:cs="FrankRuehl" w:hint="cs"/>
          <w:rtl/>
        </w:rPr>
        <w:t xml:space="preserve"> כספים שקיבל עוב</w:t>
      </w:r>
      <w:r>
        <w:rPr>
          <w:rStyle w:val="default"/>
          <w:rFonts w:cs="FrankRuehl"/>
          <w:rtl/>
        </w:rPr>
        <w:t>ד</w:t>
      </w:r>
      <w:r>
        <w:rPr>
          <w:rStyle w:val="default"/>
          <w:rFonts w:cs="FrankRuehl" w:hint="cs"/>
          <w:rtl/>
        </w:rPr>
        <w:t>, למעט כספים שקיבל על פי ביטוח מפני אבדן כושר עבודה כהגדרתו בסעיף 3(א), עד גובה ת</w:t>
      </w:r>
      <w:r>
        <w:rPr>
          <w:rStyle w:val="default"/>
          <w:rFonts w:cs="FrankRuehl"/>
          <w:rtl/>
        </w:rPr>
        <w:t>ש</w:t>
      </w:r>
      <w:r>
        <w:rPr>
          <w:rStyle w:val="default"/>
          <w:rFonts w:cs="FrankRuehl" w:hint="cs"/>
          <w:rtl/>
        </w:rPr>
        <w:t>לומ</w:t>
      </w:r>
      <w:r>
        <w:rPr>
          <w:rStyle w:val="default"/>
          <w:rFonts w:cs="FrankRuehl"/>
          <w:rtl/>
        </w:rPr>
        <w:t>י</w:t>
      </w:r>
      <w:r>
        <w:rPr>
          <w:rStyle w:val="default"/>
          <w:rFonts w:cs="FrankRuehl" w:hint="cs"/>
          <w:rtl/>
        </w:rPr>
        <w:t xml:space="preserve"> המעביד לקופת גמל לתגמ</w:t>
      </w:r>
      <w:r>
        <w:rPr>
          <w:rStyle w:val="default"/>
          <w:rFonts w:cs="FrankRuehl"/>
          <w:rtl/>
        </w:rPr>
        <w:t>ו</w:t>
      </w:r>
      <w:r>
        <w:rPr>
          <w:rStyle w:val="default"/>
          <w:rFonts w:cs="FrankRuehl" w:hint="cs"/>
          <w:rtl/>
        </w:rPr>
        <w:t>לים וכספים אלה אינם חייבים במס ע</w:t>
      </w:r>
      <w:r>
        <w:rPr>
          <w:rStyle w:val="default"/>
          <w:rFonts w:cs="FrankRuehl"/>
          <w:rtl/>
        </w:rPr>
        <w:t xml:space="preserve">ל </w:t>
      </w:r>
      <w:r>
        <w:rPr>
          <w:rStyle w:val="default"/>
          <w:rFonts w:cs="FrankRuehl" w:hint="cs"/>
          <w:rtl/>
        </w:rPr>
        <w:t>פי</w:t>
      </w:r>
      <w:r>
        <w:rPr>
          <w:rStyle w:val="default"/>
          <w:rFonts w:cs="FrankRuehl"/>
          <w:rtl/>
        </w:rPr>
        <w:t xml:space="preserve"> ס</w:t>
      </w:r>
      <w:r>
        <w:rPr>
          <w:rStyle w:val="default"/>
          <w:rFonts w:cs="FrankRuehl" w:hint="cs"/>
          <w:rtl/>
        </w:rPr>
        <w:t>עיף 87, ובלבד שלגבי תשלומים שנעשו מש</w:t>
      </w:r>
      <w:r>
        <w:rPr>
          <w:rStyle w:val="default"/>
          <w:rFonts w:cs="FrankRuehl"/>
          <w:rtl/>
        </w:rPr>
        <w:t xml:space="preserve">נת </w:t>
      </w:r>
      <w:r>
        <w:rPr>
          <w:rStyle w:val="default"/>
          <w:rFonts w:cs="FrankRuehl" w:hint="cs"/>
          <w:rtl/>
        </w:rPr>
        <w:t>ה</w:t>
      </w:r>
      <w:r>
        <w:rPr>
          <w:rStyle w:val="default"/>
          <w:rFonts w:cs="FrankRuehl"/>
          <w:rtl/>
        </w:rPr>
        <w:t>מ</w:t>
      </w:r>
      <w:r>
        <w:rPr>
          <w:rStyle w:val="default"/>
          <w:rFonts w:cs="FrankRuehl" w:hint="cs"/>
          <w:rtl/>
        </w:rPr>
        <w:t>ס</w:t>
      </w:r>
      <w:r>
        <w:rPr>
          <w:rStyle w:val="default"/>
          <w:rFonts w:cs="FrankRuehl"/>
          <w:rtl/>
        </w:rPr>
        <w:t xml:space="preserve"> 1964 </w:t>
      </w:r>
      <w:r>
        <w:rPr>
          <w:rStyle w:val="default"/>
          <w:rFonts w:cs="FrankRuehl" w:hint="cs"/>
          <w:rtl/>
        </w:rPr>
        <w:t>ו</w:t>
      </w:r>
      <w:r>
        <w:rPr>
          <w:rStyle w:val="default"/>
          <w:rFonts w:cs="FrankRuehl"/>
          <w:rtl/>
        </w:rPr>
        <w:t>איל</w:t>
      </w:r>
      <w:r>
        <w:rPr>
          <w:rStyle w:val="default"/>
          <w:rFonts w:cs="FrankRuehl" w:hint="cs"/>
          <w:rtl/>
        </w:rPr>
        <w:t>ך</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יו פטורים רק או</w:t>
      </w:r>
      <w:r>
        <w:rPr>
          <w:rStyle w:val="default"/>
          <w:rFonts w:cs="FrankRuehl"/>
          <w:rtl/>
        </w:rPr>
        <w:t>ת</w:t>
      </w:r>
      <w:r>
        <w:rPr>
          <w:rStyle w:val="default"/>
          <w:rFonts w:cs="FrankRuehl" w:hint="cs"/>
          <w:rtl/>
        </w:rPr>
        <w:t xml:space="preserve">ם </w:t>
      </w:r>
      <w:r>
        <w:rPr>
          <w:rStyle w:val="default"/>
          <w:rFonts w:cs="FrankRuehl"/>
          <w:rtl/>
        </w:rPr>
        <w:t>כספ</w:t>
      </w:r>
      <w:r>
        <w:rPr>
          <w:rStyle w:val="default"/>
          <w:rFonts w:cs="FrankRuehl" w:hint="cs"/>
          <w:rtl/>
        </w:rPr>
        <w:t>ים</w:t>
      </w:r>
      <w:r>
        <w:rPr>
          <w:rStyle w:val="default"/>
          <w:rFonts w:cs="FrankRuehl"/>
          <w:rtl/>
        </w:rPr>
        <w:t xml:space="preserve"> </w:t>
      </w:r>
      <w:r>
        <w:rPr>
          <w:rStyle w:val="default"/>
          <w:rFonts w:cs="FrankRuehl" w:hint="cs"/>
          <w:rtl/>
        </w:rPr>
        <w:t xml:space="preserve">עד </w:t>
      </w:r>
      <w:r>
        <w:rPr>
          <w:rStyle w:val="default"/>
          <w:rFonts w:cs="FrankRuehl"/>
          <w:rtl/>
        </w:rPr>
        <w:t>ג</w:t>
      </w:r>
      <w:r>
        <w:rPr>
          <w:rStyle w:val="default"/>
          <w:rFonts w:cs="FrankRuehl" w:hint="cs"/>
          <w:rtl/>
        </w:rPr>
        <w:t xml:space="preserve">ובה תשלומי המעביד בגבולות הסכומים על פי השיעורים שנקבעו </w:t>
      </w:r>
      <w:r w:rsidR="009704EC" w:rsidRPr="00524811">
        <w:rPr>
          <w:rStyle w:val="default"/>
          <w:rFonts w:cs="FrankRuehl" w:hint="cs"/>
          <w:rtl/>
        </w:rPr>
        <w:t>לפי סעיף 22 לחוק הפיקוח על קופות גמל</w:t>
      </w:r>
      <w:r>
        <w:rPr>
          <w:rStyle w:val="default"/>
          <w:rFonts w:cs="FrankRuehl" w:hint="cs"/>
          <w:rtl/>
        </w:rPr>
        <w:t xml:space="preserve"> וכן כספים שחוייבו במס על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סעי</w:t>
      </w:r>
      <w:r>
        <w:rPr>
          <w:rStyle w:val="default"/>
          <w:rFonts w:cs="FrankRuehl" w:hint="cs"/>
          <w:rtl/>
        </w:rPr>
        <w:t>ף</w:t>
      </w:r>
      <w:r>
        <w:rPr>
          <w:rStyle w:val="default"/>
          <w:rFonts w:cs="FrankRuehl"/>
          <w:rtl/>
        </w:rPr>
        <w:t xml:space="preserve"> 3(ה</w:t>
      </w:r>
      <w:r>
        <w:rPr>
          <w:rStyle w:val="default"/>
          <w:rFonts w:cs="FrankRuehl" w:hint="cs"/>
          <w:rtl/>
        </w:rPr>
        <w:t>3);</w:t>
      </w:r>
    </w:p>
    <w:p w:rsidR="00D54DD9" w:rsidRDefault="00D54DD9">
      <w:pPr>
        <w:pStyle w:val="P22"/>
        <w:tabs>
          <w:tab w:val="clear" w:pos="6259"/>
          <w:tab w:val="left" w:pos="624"/>
          <w:tab w:val="left" w:pos="1021"/>
        </w:tabs>
        <w:spacing w:before="72"/>
        <w:ind w:left="624" w:right="1134"/>
        <w:rPr>
          <w:rStyle w:val="default"/>
          <w:rFonts w:cs="FrankRuehl" w:hint="cs"/>
          <w:rtl/>
        </w:rPr>
      </w:pPr>
    </w:p>
    <w:p w:rsidR="00E25AE8" w:rsidRPr="001C30E0" w:rsidRDefault="00E25AE8" w:rsidP="00E25AE8">
      <w:pPr>
        <w:pStyle w:val="P22"/>
        <w:tabs>
          <w:tab w:val="clear" w:pos="6259"/>
          <w:tab w:val="left" w:pos="624"/>
          <w:tab w:val="left" w:pos="1021"/>
        </w:tabs>
        <w:spacing w:before="72"/>
        <w:ind w:left="1021" w:right="1134" w:hanging="397"/>
        <w:rPr>
          <w:rStyle w:val="default"/>
          <w:rFonts w:cs="FrankRuehl" w:hint="cs"/>
          <w:rtl/>
        </w:rPr>
      </w:pPr>
      <w:r w:rsidRPr="001C30E0">
        <w:rPr>
          <w:lang w:val="he-IL"/>
        </w:rPr>
        <w:pict>
          <v:rect id="_x0000_s4082" style="position:absolute;left:0;text-align:left;margin-left:461.25pt;margin-top:8.05pt;width:78.15pt;height:33.05pt;z-index:252158464;mso-wrap-edited:f" wrapcoords="-216 0 -216 21382 21600 21382 21600 0 -216 0" filled="f" stroked="f" strokecolor="lime" strokeweight=".25pt">
            <v:textbox style="mso-next-textbox:#_x0000_s4082" inset="0,0,0,0">
              <w:txbxContent>
                <w:p w:rsidR="009D5E92" w:rsidRDefault="009D5E92" w:rsidP="00E25AE8">
                  <w:pPr>
                    <w:spacing w:line="160" w:lineRule="exact"/>
                    <w:rPr>
                      <w:rFonts w:cs="Miriam" w:hint="cs"/>
                      <w:sz w:val="18"/>
                      <w:szCs w:val="18"/>
                      <w:rtl/>
                    </w:rPr>
                  </w:pPr>
                  <w:r>
                    <w:rPr>
                      <w:rFonts w:cs="Miriam" w:hint="cs"/>
                      <w:sz w:val="18"/>
                      <w:szCs w:val="18"/>
                      <w:rtl/>
                    </w:rPr>
                    <w:t>חלוקת כספים מקופת גמל לבן זוג לשעבר</w:t>
                  </w:r>
                </w:p>
                <w:p w:rsidR="009D5E92" w:rsidRDefault="009D5E92" w:rsidP="00E25AE8">
                  <w:pPr>
                    <w:spacing w:line="160" w:lineRule="exact"/>
                    <w:rPr>
                      <w:rFonts w:cs="Miriam" w:hint="cs"/>
                      <w:noProof/>
                      <w:sz w:val="18"/>
                      <w:szCs w:val="18"/>
                      <w:rtl/>
                    </w:rPr>
                  </w:pPr>
                  <w:r>
                    <w:rPr>
                      <w:rFonts w:cs="Miriam" w:hint="cs"/>
                      <w:sz w:val="18"/>
                      <w:szCs w:val="18"/>
                      <w:rtl/>
                    </w:rPr>
                    <w:t>(תיקון מס' 204) תשע"ד-2014</w:t>
                  </w:r>
                </w:p>
              </w:txbxContent>
            </v:textbox>
            <w10:anchorlock/>
          </v:rect>
        </w:pict>
      </w:r>
      <w:r w:rsidRPr="001C30E0">
        <w:rPr>
          <w:rStyle w:val="default"/>
          <w:rFonts w:cs="FrankRuehl"/>
          <w:rtl/>
        </w:rPr>
        <w:t>(</w:t>
      </w:r>
      <w:r w:rsidRPr="001C30E0">
        <w:rPr>
          <w:rStyle w:val="default"/>
          <w:rFonts w:cs="FrankRuehl" w:hint="cs"/>
          <w:rtl/>
        </w:rPr>
        <w:t>17א) (א)</w:t>
      </w:r>
      <w:r w:rsidRPr="001C30E0">
        <w:rPr>
          <w:rStyle w:val="default"/>
          <w:rFonts w:cs="FrankRuehl" w:hint="cs"/>
          <w:rtl/>
        </w:rPr>
        <w:tab/>
        <w:t xml:space="preserve">סכומים שהועברו לחשבון חדש על שם בן זוגו לשעבר של עמית בקופת גמל לקצבה לפי הוראות סעיף 6(א) או (ה)(1)(א) לחוק לחלוקת חיסכון פנסיוני (להלן </w:t>
      </w:r>
      <w:r w:rsidRPr="001C30E0">
        <w:rPr>
          <w:rStyle w:val="default"/>
          <w:rFonts w:cs="FrankRuehl"/>
          <w:rtl/>
        </w:rPr>
        <w:t>–</w:t>
      </w:r>
      <w:r w:rsidRPr="001C30E0">
        <w:rPr>
          <w:rStyle w:val="default"/>
          <w:rFonts w:cs="FrankRuehl" w:hint="cs"/>
          <w:rtl/>
        </w:rPr>
        <w:t xml:space="preserve"> הסכום המועבר) עד לגובה הסכום כמפורט להלן:</w:t>
      </w:r>
    </w:p>
    <w:p w:rsidR="00E25AE8" w:rsidRPr="001C30E0" w:rsidRDefault="00E25AE8" w:rsidP="00E25AE8">
      <w:pPr>
        <w:pStyle w:val="P22"/>
        <w:tabs>
          <w:tab w:val="clear" w:pos="6259"/>
          <w:tab w:val="left" w:pos="624"/>
          <w:tab w:val="left" w:pos="1021"/>
        </w:tabs>
        <w:spacing w:before="72"/>
        <w:ind w:left="1474" w:right="1134"/>
        <w:rPr>
          <w:rStyle w:val="default"/>
          <w:rFonts w:cs="FrankRuehl" w:hint="cs"/>
          <w:rtl/>
        </w:rPr>
      </w:pPr>
      <w:r w:rsidRPr="001C30E0">
        <w:rPr>
          <w:rStyle w:val="default"/>
          <w:rFonts w:cs="FrankRuehl" w:hint="cs"/>
          <w:rtl/>
        </w:rPr>
        <w:t>(1)</w:t>
      </w:r>
      <w:r w:rsidRPr="001C30E0">
        <w:rPr>
          <w:rStyle w:val="default"/>
          <w:rFonts w:cs="FrankRuehl" w:hint="cs"/>
          <w:rtl/>
        </w:rPr>
        <w:tab/>
        <w:t xml:space="preserve">היתה היתרה הצבורה עד גובה התקרה </w:t>
      </w:r>
      <w:r w:rsidRPr="001C30E0">
        <w:rPr>
          <w:rStyle w:val="default"/>
          <w:rFonts w:cs="FrankRuehl"/>
          <w:rtl/>
        </w:rPr>
        <w:t>–</w:t>
      </w:r>
      <w:r w:rsidRPr="001C30E0">
        <w:rPr>
          <w:rStyle w:val="default"/>
          <w:rFonts w:cs="FrankRuehl" w:hint="cs"/>
          <w:rtl/>
        </w:rPr>
        <w:t xml:space="preserve"> הסכום המועבר כולו;</w:t>
      </w:r>
    </w:p>
    <w:p w:rsidR="00E25AE8" w:rsidRPr="001C30E0" w:rsidRDefault="00E25AE8" w:rsidP="00E25AE8">
      <w:pPr>
        <w:pStyle w:val="P22"/>
        <w:tabs>
          <w:tab w:val="clear" w:pos="6259"/>
          <w:tab w:val="left" w:pos="624"/>
          <w:tab w:val="left" w:pos="1021"/>
        </w:tabs>
        <w:spacing w:before="72"/>
        <w:ind w:left="1474" w:right="1134"/>
        <w:rPr>
          <w:rStyle w:val="default"/>
          <w:rFonts w:cs="FrankRuehl" w:hint="cs"/>
          <w:rtl/>
        </w:rPr>
      </w:pPr>
      <w:r w:rsidRPr="001C30E0">
        <w:rPr>
          <w:rStyle w:val="default"/>
          <w:rFonts w:cs="FrankRuehl" w:hint="cs"/>
          <w:rtl/>
        </w:rPr>
        <w:t>(2)</w:t>
      </w:r>
      <w:r w:rsidRPr="001C30E0">
        <w:rPr>
          <w:rStyle w:val="default"/>
          <w:rFonts w:cs="FrankRuehl" w:hint="cs"/>
          <w:rtl/>
        </w:rPr>
        <w:tab/>
        <w:t xml:space="preserve">היתה היתרה הצבורה גבוהה מהתקרה </w:t>
      </w:r>
      <w:r w:rsidRPr="001C30E0">
        <w:rPr>
          <w:rStyle w:val="default"/>
          <w:rFonts w:cs="FrankRuehl"/>
          <w:rtl/>
        </w:rPr>
        <w:t>–</w:t>
      </w:r>
      <w:r w:rsidRPr="001C30E0">
        <w:rPr>
          <w:rStyle w:val="default"/>
          <w:rFonts w:cs="FrankRuehl" w:hint="cs"/>
          <w:rtl/>
        </w:rPr>
        <w:t xml:space="preserve"> הסכום המועבר בניכוי ההפרש שבין היתרה הצבורה ובין התקרה, ולא פחות מ-0;</w:t>
      </w:r>
    </w:p>
    <w:p w:rsidR="00E25AE8" w:rsidRPr="001C30E0" w:rsidRDefault="00E25AE8" w:rsidP="00E25AE8">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(ב)</w:t>
      </w:r>
      <w:r w:rsidRPr="001C30E0">
        <w:rPr>
          <w:rStyle w:val="default"/>
          <w:rFonts w:cs="FrankRuehl" w:hint="cs"/>
          <w:rtl/>
        </w:rPr>
        <w:tab/>
        <w:t xml:space="preserve">נכללו בסכום המועבר סכומים מהיתרה הכוללת שהם תשלומים פטורים וסכומים בחשבון חדש כמשמעותו בסעיף 9א של העמית, לרבות הרווחים שנצמחו מהם </w:t>
      </w:r>
      <w:r w:rsidRPr="001C30E0">
        <w:rPr>
          <w:rStyle w:val="default"/>
          <w:rFonts w:cs="FrankRuehl"/>
          <w:rtl/>
        </w:rPr>
        <w:t>–</w:t>
      </w:r>
      <w:r w:rsidRPr="001C30E0">
        <w:rPr>
          <w:rStyle w:val="default"/>
          <w:rFonts w:cs="FrankRuehl" w:hint="cs"/>
          <w:rtl/>
        </w:rPr>
        <w:t xml:space="preserve"> יירשמו אצל בן הזוג לשעבר כקרן וכרווחים ביחס השווה ליחס שלפני העברתם, ויראו אותם כרווחים בידי בן הזוג לשעבר ממועד צבירתם אצל העמית לפני ההעברה, וסכומים שלפני העברתם היו בחשבון חדש כמשמעותו בסעיף 9א על שם העמית </w:t>
      </w:r>
      <w:r w:rsidRPr="001C30E0">
        <w:rPr>
          <w:rStyle w:val="default"/>
          <w:rFonts w:cs="FrankRuehl"/>
          <w:rtl/>
        </w:rPr>
        <w:t>–</w:t>
      </w:r>
      <w:r w:rsidRPr="001C30E0">
        <w:rPr>
          <w:rStyle w:val="default"/>
          <w:rFonts w:cs="FrankRuehl" w:hint="cs"/>
          <w:rtl/>
        </w:rPr>
        <w:t xml:space="preserve"> יועברו לחשבון חדש במשמעותו כאמור על שם בן הזוג לשעבר;</w:t>
      </w:r>
    </w:p>
    <w:p w:rsidR="00E25AE8" w:rsidRPr="001C30E0" w:rsidRDefault="00E25AE8" w:rsidP="00E25AE8">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(ג)</w:t>
      </w:r>
      <w:r w:rsidRPr="001C30E0">
        <w:rPr>
          <w:rStyle w:val="default"/>
          <w:rFonts w:cs="FrankRuehl" w:hint="cs"/>
          <w:rtl/>
        </w:rPr>
        <w:tab/>
        <w:t>על אף האמור בפסקאות משנה (א) ו-(ב), פטור כאמור יינתן לכל מרכיב בסכום המועבר בהתאם לחלקו היחסי ביתרה הכוללת;</w:t>
      </w:r>
    </w:p>
    <w:p w:rsidR="00A36E3B" w:rsidRPr="001C30E0" w:rsidRDefault="00A36E3B" w:rsidP="00A36E3B">
      <w:pPr>
        <w:pStyle w:val="P22"/>
        <w:tabs>
          <w:tab w:val="clear" w:pos="6259"/>
          <w:tab w:val="left" w:pos="624"/>
          <w:tab w:val="left" w:pos="1021"/>
        </w:tabs>
        <w:spacing w:before="72"/>
        <w:ind w:left="1021" w:right="1134"/>
        <w:rPr>
          <w:rStyle w:val="default"/>
          <w:rFonts w:cs="FrankRuehl" w:hint="cs"/>
          <w:rtl/>
        </w:rPr>
      </w:pPr>
      <w:r>
        <w:rPr>
          <w:rFonts w:cs="FrankRuehl" w:hint="cs"/>
          <w:sz w:val="26"/>
          <w:rtl/>
          <w:lang w:eastAsia="en-US"/>
        </w:rPr>
        <w:pict>
          <v:shape id="_x0000_s4230" type="#_x0000_t202" style="position:absolute;left:0;text-align:left;margin-left:470.35pt;margin-top:7.1pt;width:1in;height:15.3pt;z-index:252288512" filled="f" stroked="f">
            <v:textbox inset="1mm,0,1mm,0">
              <w:txbxContent>
                <w:p w:rsidR="009D5E92" w:rsidRDefault="009D5E92" w:rsidP="00A36E3B">
                  <w:pPr>
                    <w:spacing w:line="160" w:lineRule="exact"/>
                    <w:rPr>
                      <w:rFonts w:cs="Miriam" w:hint="cs"/>
                      <w:noProof/>
                      <w:sz w:val="18"/>
                      <w:szCs w:val="18"/>
                      <w:rtl/>
                    </w:rPr>
                  </w:pPr>
                  <w:r>
                    <w:rPr>
                      <w:rFonts w:cs="Miriam" w:hint="cs"/>
                      <w:sz w:val="18"/>
                      <w:szCs w:val="18"/>
                      <w:rtl/>
                    </w:rPr>
                    <w:t>(תיקון מס' 225) תשע"ו-2016</w:t>
                  </w:r>
                </w:p>
              </w:txbxContent>
            </v:textbox>
            <w10:anchorlock/>
          </v:shape>
        </w:pict>
      </w:r>
      <w:r w:rsidRPr="001C30E0">
        <w:rPr>
          <w:rStyle w:val="default"/>
          <w:rFonts w:cs="FrankRuehl" w:hint="cs"/>
          <w:rtl/>
        </w:rPr>
        <w:t>(ד)</w:t>
      </w:r>
      <w:r w:rsidRPr="001C30E0">
        <w:rPr>
          <w:rStyle w:val="default"/>
          <w:rFonts w:cs="FrankRuehl" w:hint="cs"/>
          <w:rtl/>
        </w:rPr>
        <w:tab/>
        <w:t xml:space="preserve">לעניין פסקה זו </w:t>
      </w:r>
      <w:r w:rsidRPr="001C30E0">
        <w:rPr>
          <w:rStyle w:val="default"/>
          <w:rFonts w:cs="FrankRuehl"/>
          <w:rtl/>
        </w:rPr>
        <w:t>–</w:t>
      </w:r>
    </w:p>
    <w:p w:rsidR="00A36E3B" w:rsidRPr="001C30E0" w:rsidRDefault="00A36E3B" w:rsidP="00A36E3B">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"בן זוג לשעבר", "חיסכון פנסיוני באמצעות צבירת זכויות", ו"עמית" </w:t>
      </w:r>
      <w:r w:rsidRPr="001C30E0">
        <w:rPr>
          <w:rStyle w:val="default"/>
          <w:rFonts w:cs="FrankRuehl"/>
          <w:rtl/>
        </w:rPr>
        <w:t>–</w:t>
      </w:r>
      <w:r w:rsidRPr="001C30E0">
        <w:rPr>
          <w:rStyle w:val="default"/>
          <w:rFonts w:cs="FrankRuehl" w:hint="cs"/>
          <w:rtl/>
        </w:rPr>
        <w:t xml:space="preserve"> כהגדרתם בחוק לחלוקת חיסכון פנסיוני;</w:t>
      </w:r>
    </w:p>
    <w:p w:rsidR="00A36E3B" w:rsidRPr="001C30E0" w:rsidRDefault="00A36E3B" w:rsidP="00A36E3B">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"חשבון חדש כמשמעותו בסעיף 9א" </w:t>
      </w:r>
      <w:r w:rsidRPr="001C30E0">
        <w:rPr>
          <w:rStyle w:val="default"/>
          <w:rFonts w:cs="FrankRuehl"/>
          <w:rtl/>
        </w:rPr>
        <w:t>–</w:t>
      </w:r>
      <w:r w:rsidRPr="001C30E0">
        <w:rPr>
          <w:rStyle w:val="default"/>
          <w:rFonts w:cs="FrankRuehl" w:hint="cs"/>
          <w:rtl/>
        </w:rPr>
        <w:t xml:space="preserve"> חשבון חדש כמשמעותו בפסקה (2) להגדרה "תשלומים פטורים" בסעיף 9א;</w:t>
      </w:r>
    </w:p>
    <w:p w:rsidR="00A36E3B" w:rsidRPr="001C30E0" w:rsidRDefault="00A36E3B" w:rsidP="00A36E3B">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"יתרה כוללת" </w:t>
      </w:r>
      <w:r w:rsidRPr="001C30E0">
        <w:rPr>
          <w:rStyle w:val="default"/>
          <w:rFonts w:cs="FrankRuehl"/>
          <w:rtl/>
        </w:rPr>
        <w:t>–</w:t>
      </w:r>
      <w:r w:rsidRPr="001C30E0">
        <w:rPr>
          <w:rStyle w:val="default"/>
          <w:rFonts w:cs="FrankRuehl" w:hint="cs"/>
          <w:rtl/>
        </w:rPr>
        <w:t xml:space="preserve"> היתרה בכל קופות הגמל לקצבה שיש ליחיד, המחושבת לפי הוראות סעיף 6(ב) לחוק לחלוקת חיסכון פנסיוני, למעט חיסכון פנסיוני באמצעות צבירת זכויות;</w:t>
      </w:r>
    </w:p>
    <w:p w:rsidR="00A36E3B" w:rsidRPr="001C30E0" w:rsidRDefault="00A36E3B" w:rsidP="00A36E3B">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"יתרה צבורה" </w:t>
      </w:r>
      <w:r w:rsidRPr="001C30E0">
        <w:rPr>
          <w:rStyle w:val="default"/>
          <w:rFonts w:cs="FrankRuehl"/>
          <w:rtl/>
        </w:rPr>
        <w:t>–</w:t>
      </w:r>
      <w:r w:rsidRPr="001C30E0">
        <w:rPr>
          <w:rStyle w:val="default"/>
          <w:rFonts w:cs="FrankRuehl" w:hint="cs"/>
          <w:rtl/>
        </w:rPr>
        <w:t xml:space="preserve"> יתרה כוללת למעט תשלומים פטורים</w:t>
      </w:r>
      <w:r w:rsidRPr="00786E82">
        <w:rPr>
          <w:rStyle w:val="default"/>
          <w:rFonts w:cs="FrankRuehl" w:hint="cs"/>
          <w:rtl/>
        </w:rPr>
        <w:t>, סכומים בקופת גמל להשקעה</w:t>
      </w:r>
      <w:r w:rsidRPr="001C30E0">
        <w:rPr>
          <w:rStyle w:val="default"/>
          <w:rFonts w:cs="FrankRuehl" w:hint="cs"/>
          <w:rtl/>
        </w:rPr>
        <w:t xml:space="preserve"> וסכומים בחשבון חדש כמשמעותו בסעיף 9א, לרבות הרווחים שנצמחו מהם המחושבים לפי הוראות סעיף 6(ב) לחוק לחלוקת חיסכון פנסיוני;</w:t>
      </w:r>
    </w:p>
    <w:p w:rsidR="00E25AE8" w:rsidRPr="001C30E0" w:rsidRDefault="00E25AE8" w:rsidP="00E25AE8">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"תקרה" </w:t>
      </w:r>
      <w:r w:rsidRPr="001C30E0">
        <w:rPr>
          <w:rStyle w:val="default"/>
          <w:rFonts w:cs="FrankRuehl"/>
          <w:rtl/>
        </w:rPr>
        <w:t>–</w:t>
      </w:r>
      <w:r w:rsidRPr="001C30E0">
        <w:rPr>
          <w:rStyle w:val="default"/>
          <w:rFonts w:cs="FrankRuehl" w:hint="cs"/>
          <w:rtl/>
        </w:rPr>
        <w:t xml:space="preserve"> מכפלת תקרת הקצבה המזכה במכפיל ההמרה להון;</w:t>
      </w:r>
    </w:p>
    <w:p w:rsidR="00E25AE8" w:rsidRPr="001C30E0" w:rsidRDefault="00E25AE8" w:rsidP="00E25AE8">
      <w:pPr>
        <w:pStyle w:val="P22"/>
        <w:tabs>
          <w:tab w:val="clear" w:pos="6259"/>
          <w:tab w:val="left" w:pos="624"/>
          <w:tab w:val="left" w:pos="1021"/>
        </w:tabs>
        <w:spacing w:before="72"/>
        <w:ind w:left="1021" w:right="1134"/>
        <w:rPr>
          <w:rStyle w:val="default"/>
          <w:rFonts w:cs="FrankRuehl" w:hint="cs"/>
          <w:rtl/>
        </w:rPr>
      </w:pPr>
      <w:r w:rsidRPr="001C30E0">
        <w:rPr>
          <w:rStyle w:val="default"/>
          <w:rFonts w:cs="FrankRuehl" w:hint="cs"/>
          <w:rtl/>
        </w:rPr>
        <w:t xml:space="preserve">"מכפיל ההמרה להון", "תקרת הקצבה המזכה" ו"תשלומים פטורים" </w:t>
      </w:r>
      <w:r w:rsidRPr="001C30E0">
        <w:rPr>
          <w:rStyle w:val="default"/>
          <w:rFonts w:cs="FrankRuehl"/>
          <w:rtl/>
        </w:rPr>
        <w:t>–</w:t>
      </w:r>
      <w:r w:rsidRPr="001C30E0">
        <w:rPr>
          <w:rStyle w:val="default"/>
          <w:rFonts w:cs="FrankRuehl" w:hint="cs"/>
          <w:rtl/>
        </w:rPr>
        <w:t xml:space="preserve"> כהגדרתם בסעיף 9א;</w:t>
      </w:r>
    </w:p>
    <w:p w:rsidR="00AE0B01" w:rsidRDefault="00AE0B01" w:rsidP="00AE0B01">
      <w:pPr>
        <w:pStyle w:val="P22"/>
        <w:tabs>
          <w:tab w:val="clear" w:pos="6259"/>
          <w:tab w:val="left" w:pos="624"/>
          <w:tab w:val="left" w:pos="1021"/>
        </w:tabs>
        <w:spacing w:before="72"/>
        <w:ind w:left="624" w:right="1134"/>
        <w:rPr>
          <w:rStyle w:val="default"/>
          <w:rFonts w:cs="FrankRuehl" w:hint="cs"/>
          <w:rtl/>
        </w:rPr>
      </w:pPr>
      <w:r w:rsidRPr="001C30E0">
        <w:rPr>
          <w:lang w:val="he-IL"/>
        </w:rPr>
        <w:pict>
          <v:rect id="_x0000_s4090" style="position:absolute;left:0;text-align:left;margin-left:461.25pt;margin-top:8.05pt;width:78.15pt;height:43.55pt;z-index:252165632;mso-wrap-edited:f" wrapcoords="-216 0 -216 21382 21600 21382 21600 0 -216 0" filled="f" stroked="f" strokecolor="lime" strokeweight=".25pt">
            <v:textbox style="mso-next-textbox:#_x0000_s4090" inset="0,0,0,0">
              <w:txbxContent>
                <w:p w:rsidR="009D5E92" w:rsidRDefault="009D5E92" w:rsidP="00AE0B01">
                  <w:pPr>
                    <w:spacing w:line="160" w:lineRule="exact"/>
                    <w:rPr>
                      <w:rFonts w:cs="Miriam" w:hint="cs"/>
                      <w:sz w:val="18"/>
                      <w:szCs w:val="18"/>
                      <w:rtl/>
                    </w:rPr>
                  </w:pPr>
                  <w:r>
                    <w:rPr>
                      <w:rFonts w:cs="Miriam" w:hint="cs"/>
                      <w:sz w:val="18"/>
                      <w:szCs w:val="18"/>
                      <w:rtl/>
                    </w:rPr>
                    <w:t>משיכת יתרה צבורה נמוכה לפי חוק הפיקוח על קופות גמל</w:t>
                  </w:r>
                </w:p>
                <w:p w:rsidR="009D5E92" w:rsidRDefault="009D5E92" w:rsidP="00AE0B01">
                  <w:pPr>
                    <w:spacing w:line="160" w:lineRule="exact"/>
                    <w:rPr>
                      <w:rFonts w:cs="Miriam" w:hint="cs"/>
                      <w:noProof/>
                      <w:sz w:val="18"/>
                      <w:szCs w:val="18"/>
                      <w:rtl/>
                    </w:rPr>
                  </w:pPr>
                  <w:r>
                    <w:rPr>
                      <w:rFonts w:cs="Miriam" w:hint="cs"/>
                      <w:sz w:val="18"/>
                      <w:szCs w:val="18"/>
                      <w:rtl/>
                    </w:rPr>
                    <w:t>(תיקון מס' 206) תשע"ו-2015</w:t>
                  </w:r>
                </w:p>
              </w:txbxContent>
            </v:textbox>
            <w10:anchorlock/>
          </v:rect>
        </w:pict>
      </w:r>
      <w:r w:rsidRPr="001C30E0">
        <w:rPr>
          <w:rStyle w:val="default"/>
          <w:rFonts w:cs="FrankRuehl"/>
          <w:rtl/>
        </w:rPr>
        <w:t>(</w:t>
      </w:r>
      <w:r>
        <w:rPr>
          <w:rStyle w:val="default"/>
          <w:rFonts w:cs="FrankRuehl" w:hint="cs"/>
          <w:rtl/>
        </w:rPr>
        <w:t>17ב</w:t>
      </w:r>
      <w:r w:rsidRPr="001C30E0">
        <w:rPr>
          <w:rStyle w:val="default"/>
          <w:rFonts w:cs="FrankRuehl" w:hint="cs"/>
          <w:rtl/>
        </w:rPr>
        <w:t xml:space="preserve">) </w:t>
      </w:r>
      <w:r>
        <w:rPr>
          <w:rStyle w:val="default"/>
          <w:rFonts w:cs="FrankRuehl" w:hint="cs"/>
          <w:rtl/>
        </w:rPr>
        <w:t>סכומים שמשך יחיד מכל מרכיבי החשבון על פי הוראות סעיף 23(ב)(1א) לחוק הפיקוח על קופות גמל;</w:t>
      </w:r>
    </w:p>
    <w:p w:rsidR="00AE0B01" w:rsidRDefault="00AE0B01" w:rsidP="006F0AB3">
      <w:pPr>
        <w:pStyle w:val="P22"/>
        <w:tabs>
          <w:tab w:val="clear" w:pos="6259"/>
          <w:tab w:val="left" w:pos="624"/>
          <w:tab w:val="left" w:pos="1021"/>
        </w:tabs>
        <w:spacing w:before="72"/>
        <w:ind w:left="624" w:right="1134"/>
        <w:rPr>
          <w:rStyle w:val="default"/>
          <w:rFonts w:cs="FrankRuehl" w:hint="cs"/>
          <w:rtl/>
        </w:rPr>
      </w:pPr>
    </w:p>
    <w:p w:rsidR="006F0AB3" w:rsidRDefault="006F0AB3" w:rsidP="006F0AB3">
      <w:pPr>
        <w:pStyle w:val="P22"/>
        <w:tabs>
          <w:tab w:val="clear" w:pos="6259"/>
          <w:tab w:val="left" w:pos="624"/>
          <w:tab w:val="left" w:pos="1021"/>
        </w:tabs>
        <w:spacing w:before="72"/>
        <w:ind w:left="624" w:right="1134"/>
        <w:rPr>
          <w:rStyle w:val="default"/>
          <w:rFonts w:cs="FrankRuehl" w:hint="cs"/>
          <w:rtl/>
        </w:rPr>
      </w:pPr>
      <w:r>
        <w:rPr>
          <w:lang w:val="he-IL"/>
        </w:rPr>
        <w:pict>
          <v:rect id="_x0000_s3828" style="position:absolute;left:0;text-align:left;margin-left:461.25pt;margin-top:7.1pt;width:78.15pt;height:72.35pt;z-index:251956736;mso-wrap-edited:f" wrapcoords="-216 0 -216 21382 21600 21382 21600 0 -216 0" filled="f" stroked="f" strokecolor="lime" strokeweight=".25pt">
            <v:textbox style="mso-next-textbox:#_x0000_s3828" inset="0,0,0,0">
              <w:txbxContent>
                <w:p w:rsidR="009D5E92" w:rsidRDefault="009D5E92" w:rsidP="006F0AB3">
                  <w:pPr>
                    <w:spacing w:line="160" w:lineRule="exact"/>
                    <w:rPr>
                      <w:rFonts w:cs="Miriam"/>
                      <w:noProof/>
                      <w:sz w:val="18"/>
                      <w:szCs w:val="18"/>
                      <w:rtl/>
                    </w:rPr>
                  </w:pPr>
                  <w:r>
                    <w:rPr>
                      <w:rFonts w:cs="Miriam" w:hint="cs"/>
                      <w:sz w:val="18"/>
                      <w:szCs w:val="18"/>
                      <w:rtl/>
                    </w:rPr>
                    <w:t xml:space="preserve">רווחים </w:t>
                  </w:r>
                  <w:r>
                    <w:rPr>
                      <w:rFonts w:cs="Miriam"/>
                      <w:sz w:val="18"/>
                      <w:szCs w:val="18"/>
                      <w:rtl/>
                    </w:rPr>
                    <w:t>מ</w:t>
                  </w:r>
                  <w:r>
                    <w:rPr>
                      <w:rFonts w:cs="Miriam" w:hint="cs"/>
                      <w:sz w:val="18"/>
                      <w:szCs w:val="18"/>
                      <w:rtl/>
                    </w:rPr>
                    <w:t>קופת גמל לתגמול</w:t>
                  </w:r>
                  <w:r>
                    <w:rPr>
                      <w:rFonts w:cs="Miriam"/>
                      <w:sz w:val="18"/>
                      <w:szCs w:val="18"/>
                      <w:rtl/>
                    </w:rPr>
                    <w:t>י</w:t>
                  </w:r>
                  <w:r>
                    <w:rPr>
                      <w:rFonts w:cs="Miriam" w:hint="cs"/>
                      <w:sz w:val="18"/>
                      <w:szCs w:val="18"/>
                      <w:rtl/>
                    </w:rPr>
                    <w:t>ם</w:t>
                  </w:r>
                </w:p>
                <w:p w:rsidR="009D5E92" w:rsidRDefault="009D5E92" w:rsidP="006F0AB3">
                  <w:pPr>
                    <w:spacing w:line="160" w:lineRule="exac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rsidP="006F0AB3">
                  <w:pPr>
                    <w:spacing w:line="160" w:lineRule="exact"/>
                    <w:rPr>
                      <w:rFonts w:cs="Miriam" w:hint="cs"/>
                      <w:noProof/>
                      <w:sz w:val="18"/>
                      <w:szCs w:val="18"/>
                      <w:rtl/>
                    </w:rPr>
                  </w:pPr>
                  <w:r>
                    <w:rPr>
                      <w:rFonts w:cs="Miriam" w:hint="cs"/>
                      <w:sz w:val="18"/>
                      <w:szCs w:val="18"/>
                      <w:rtl/>
                    </w:rPr>
                    <w:t>(תיקון מס' 148) תשס"ה-2005</w:t>
                  </w:r>
                </w:p>
                <w:p w:rsidR="009D5E92" w:rsidRDefault="009D5E92" w:rsidP="006F0AB3">
                  <w:pPr>
                    <w:spacing w:line="160" w:lineRule="exact"/>
                    <w:rPr>
                      <w:rFonts w:cs="Miriam" w:hint="cs"/>
                      <w:noProof/>
                      <w:sz w:val="18"/>
                      <w:szCs w:val="18"/>
                      <w:rtl/>
                    </w:rPr>
                  </w:pPr>
                  <w:r>
                    <w:rPr>
                      <w:rFonts w:cs="Miriam" w:hint="cs"/>
                      <w:noProof/>
                      <w:sz w:val="18"/>
                      <w:szCs w:val="18"/>
                      <w:rtl/>
                    </w:rPr>
                    <w:t>(תיקון מס' 171) תשס"ט-2009</w:t>
                  </w:r>
                </w:p>
              </w:txbxContent>
            </v:textbox>
            <w10:anchorlock/>
          </v:rect>
        </w:pict>
      </w:r>
      <w:r>
        <w:rPr>
          <w:rStyle w:val="default"/>
          <w:rFonts w:cs="FrankRuehl"/>
          <w:rtl/>
        </w:rPr>
        <w:t xml:space="preserve">(18) </w:t>
      </w:r>
      <w:r>
        <w:rPr>
          <w:rStyle w:val="default"/>
          <w:rFonts w:cs="FrankRuehl" w:hint="cs"/>
          <w:rtl/>
        </w:rPr>
        <w:t>ריבית, ה</w:t>
      </w:r>
      <w:r>
        <w:rPr>
          <w:rStyle w:val="default"/>
          <w:rFonts w:cs="FrankRuehl"/>
          <w:rtl/>
        </w:rPr>
        <w:t>פרש</w:t>
      </w:r>
      <w:r>
        <w:rPr>
          <w:rStyle w:val="default"/>
          <w:rFonts w:cs="FrankRuehl" w:hint="cs"/>
          <w:rtl/>
        </w:rPr>
        <w:t xml:space="preserve">י </w:t>
      </w:r>
      <w:r>
        <w:rPr>
          <w:rStyle w:val="default"/>
          <w:rFonts w:cs="FrankRuehl"/>
          <w:rtl/>
        </w:rPr>
        <w:t>ה</w:t>
      </w:r>
      <w:r>
        <w:rPr>
          <w:rStyle w:val="default"/>
          <w:rFonts w:cs="FrankRuehl" w:hint="cs"/>
          <w:rtl/>
        </w:rPr>
        <w:t>צמ</w:t>
      </w:r>
      <w:r>
        <w:rPr>
          <w:rStyle w:val="default"/>
          <w:rFonts w:cs="FrankRuehl"/>
          <w:rtl/>
        </w:rPr>
        <w:t>ד</w:t>
      </w:r>
      <w:r>
        <w:rPr>
          <w:rStyle w:val="default"/>
          <w:rFonts w:cs="FrankRuehl" w:hint="cs"/>
          <w:rtl/>
        </w:rPr>
        <w:t>ה ורווחים אחרים שאינם חייבים במס לפי סעיף 3(ד)</w:t>
      </w:r>
      <w:r>
        <w:rPr>
          <w:rStyle w:val="default"/>
          <w:rFonts w:cs="FrankRuehl"/>
          <w:rtl/>
        </w:rPr>
        <w:t xml:space="preserve"> או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 xml:space="preserve">ף 87, </w:t>
      </w:r>
      <w:r>
        <w:rPr>
          <w:rStyle w:val="default"/>
          <w:rFonts w:cs="FrankRuehl" w:hint="cs"/>
          <w:rtl/>
        </w:rPr>
        <w:t>שקי</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יד מקופת גמל לתגמולים, אשר מקורם בסכומים שהפקידו היחיד או מעבידו לקופת הגמל</w:t>
      </w:r>
      <w:r>
        <w:rPr>
          <w:rStyle w:val="default"/>
          <w:rFonts w:cs="FrankRuehl"/>
          <w:rtl/>
        </w:rPr>
        <w:t>;</w:t>
      </w:r>
    </w:p>
    <w:p w:rsidR="00D54DD9" w:rsidRDefault="00D54DD9">
      <w:pPr>
        <w:pStyle w:val="P22"/>
        <w:tabs>
          <w:tab w:val="clear" w:pos="6259"/>
          <w:tab w:val="left" w:pos="624"/>
          <w:tab w:val="left" w:pos="1021"/>
        </w:tabs>
        <w:spacing w:before="72"/>
        <w:ind w:left="624" w:right="1134"/>
        <w:rPr>
          <w:rStyle w:val="default"/>
          <w:rFonts w:cs="FrankRuehl" w:hint="cs"/>
          <w:rtl/>
        </w:rPr>
      </w:pPr>
    </w:p>
    <w:p w:rsidR="006F0AB3" w:rsidRDefault="006F0AB3">
      <w:pPr>
        <w:pStyle w:val="P22"/>
        <w:tabs>
          <w:tab w:val="clear" w:pos="6259"/>
          <w:tab w:val="left" w:pos="624"/>
          <w:tab w:val="left" w:pos="1021"/>
        </w:tabs>
        <w:spacing w:before="72"/>
        <w:ind w:left="624" w:right="1134"/>
        <w:rPr>
          <w:rStyle w:val="default"/>
          <w:rFonts w:cs="FrankRuehl" w:hint="cs"/>
          <w:rtl/>
        </w:rPr>
      </w:pPr>
    </w:p>
    <w:p w:rsidR="00D54DD9" w:rsidRDefault="00D54DD9" w:rsidP="006F0AB3">
      <w:pPr>
        <w:pStyle w:val="P22"/>
        <w:tabs>
          <w:tab w:val="clear" w:pos="6259"/>
          <w:tab w:val="left" w:pos="624"/>
          <w:tab w:val="left" w:pos="1021"/>
        </w:tabs>
        <w:spacing w:before="72"/>
        <w:ind w:left="624" w:right="1134"/>
        <w:rPr>
          <w:rStyle w:val="default"/>
          <w:rFonts w:cs="FrankRuehl"/>
          <w:rtl/>
        </w:rPr>
      </w:pPr>
      <w:r>
        <w:rPr>
          <w:rFonts w:cs="FrankRuehl"/>
          <w:rtl/>
          <w:lang w:val="he-IL"/>
        </w:rPr>
        <w:pict>
          <v:rect id="_x0000_s2484" style="position:absolute;left:0;text-align:left;margin-left:465pt;margin-top:7.1pt;width:75.05pt;height:25pt;z-index:250880512"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171) תשס"ט-2009</w:t>
                  </w:r>
                </w:p>
              </w:txbxContent>
            </v:textbox>
            <w10:anchorlock/>
          </v:rect>
        </w:pict>
      </w:r>
      <w:r>
        <w:rPr>
          <w:rStyle w:val="default"/>
          <w:rFonts w:cs="FrankRuehl"/>
          <w:rtl/>
        </w:rPr>
        <w:t>(18</w:t>
      </w:r>
      <w:r>
        <w:rPr>
          <w:rStyle w:val="default"/>
          <w:rFonts w:cs="FrankRuehl" w:hint="cs"/>
          <w:rtl/>
        </w:rPr>
        <w:t>א</w:t>
      </w:r>
      <w:r>
        <w:rPr>
          <w:rStyle w:val="default"/>
          <w:rFonts w:cs="FrankRuehl"/>
          <w:rtl/>
        </w:rPr>
        <w:t>) (</w:t>
      </w:r>
      <w:r w:rsidR="006F0AB3">
        <w:rPr>
          <w:rStyle w:val="default"/>
          <w:rFonts w:cs="FrankRuehl" w:hint="cs"/>
          <w:rtl/>
        </w:rPr>
        <w:t>נמחקה)</w:t>
      </w:r>
      <w:r>
        <w:rPr>
          <w:rStyle w:val="default"/>
          <w:rFonts w:cs="FrankRuehl"/>
          <w:rtl/>
        </w:rPr>
        <w:t>;</w:t>
      </w:r>
    </w:p>
    <w:p w:rsidR="00E37579" w:rsidRDefault="00E37579" w:rsidP="00E37579">
      <w:pPr>
        <w:pStyle w:val="P22"/>
        <w:tabs>
          <w:tab w:val="clear" w:pos="6259"/>
          <w:tab w:val="left" w:pos="624"/>
          <w:tab w:val="left" w:pos="1021"/>
        </w:tabs>
        <w:spacing w:before="72"/>
        <w:ind w:left="624" w:right="1134"/>
        <w:rPr>
          <w:rStyle w:val="default"/>
          <w:rFonts w:cs="FrankRuehl" w:hint="cs"/>
          <w:rtl/>
        </w:rPr>
      </w:pPr>
      <w:r>
        <w:rPr>
          <w:rFonts w:cs="FrankRuehl"/>
          <w:rtl/>
          <w:lang w:val="he-IL"/>
        </w:rPr>
        <w:pict>
          <v:rect id="_x0000_s4297" style="position:absolute;left:0;text-align:left;margin-left:465pt;margin-top:7.1pt;width:75.05pt;height:32.4pt;z-index:252345856" filled="f" stroked="f" strokecolor="lime" strokeweight=".25pt">
            <v:textbox inset="0,0,0,0">
              <w:txbxContent>
                <w:p w:rsidR="009D5E92" w:rsidRDefault="009D5E92" w:rsidP="00E37579">
                  <w:pPr>
                    <w:spacing w:line="160" w:lineRule="exact"/>
                    <w:rPr>
                      <w:rFonts w:cs="Miriam" w:hint="cs"/>
                      <w:sz w:val="18"/>
                      <w:szCs w:val="18"/>
                      <w:rtl/>
                    </w:rPr>
                  </w:pPr>
                  <w:r>
                    <w:rPr>
                      <w:rFonts w:cs="Miriam" w:hint="cs"/>
                      <w:sz w:val="18"/>
                      <w:szCs w:val="18"/>
                      <w:rtl/>
                    </w:rPr>
                    <w:t>רווחים מקופת גמל להשקעה</w:t>
                  </w:r>
                </w:p>
                <w:p w:rsidR="009D5E92" w:rsidRDefault="009D5E92" w:rsidP="00E37579">
                  <w:pPr>
                    <w:spacing w:line="160" w:lineRule="exact"/>
                    <w:rPr>
                      <w:rFonts w:cs="Miriam" w:hint="cs"/>
                      <w:noProof/>
                      <w:sz w:val="18"/>
                      <w:szCs w:val="18"/>
                      <w:rtl/>
                    </w:rPr>
                  </w:pPr>
                  <w:r>
                    <w:rPr>
                      <w:rFonts w:cs="Miriam" w:hint="cs"/>
                      <w:sz w:val="18"/>
                      <w:szCs w:val="18"/>
                      <w:rtl/>
                    </w:rPr>
                    <w:t>(תיקון מס' 237) תשע"ז-2016</w:t>
                  </w:r>
                </w:p>
              </w:txbxContent>
            </v:textbox>
            <w10:anchorlock/>
          </v:rect>
        </w:pict>
      </w:r>
      <w:r>
        <w:rPr>
          <w:rStyle w:val="default"/>
          <w:rFonts w:cs="FrankRuehl"/>
          <w:rtl/>
        </w:rPr>
        <w:t>(18</w:t>
      </w:r>
      <w:r>
        <w:rPr>
          <w:rStyle w:val="default"/>
          <w:rFonts w:cs="FrankRuehl" w:hint="cs"/>
          <w:rtl/>
        </w:rPr>
        <w:t>ב</w:t>
      </w:r>
      <w:r>
        <w:rPr>
          <w:rStyle w:val="default"/>
          <w:rFonts w:cs="FrankRuehl"/>
          <w:rtl/>
        </w:rPr>
        <w:t>)</w:t>
      </w:r>
      <w:r w:rsidR="000F0582">
        <w:rPr>
          <w:rStyle w:val="a6"/>
          <w:rFonts w:cs="FrankRuehl"/>
          <w:sz w:val="26"/>
          <w:rtl/>
        </w:rPr>
        <w:footnoteReference w:id="6"/>
      </w:r>
      <w:r>
        <w:rPr>
          <w:rStyle w:val="default"/>
          <w:rFonts w:cs="FrankRuehl"/>
          <w:rtl/>
        </w:rPr>
        <w:t xml:space="preserve"> </w:t>
      </w:r>
      <w:r>
        <w:rPr>
          <w:rStyle w:val="default"/>
          <w:rFonts w:cs="FrankRuehl" w:hint="cs"/>
          <w:rtl/>
        </w:rPr>
        <w:t xml:space="preserve">ריבית, הפרשי הצמדה ורווחים אחרים (בפסקה זו </w:t>
      </w:r>
      <w:r>
        <w:rPr>
          <w:rStyle w:val="default"/>
          <w:rFonts w:cs="FrankRuehl"/>
          <w:rtl/>
        </w:rPr>
        <w:t>–</w:t>
      </w:r>
      <w:r>
        <w:rPr>
          <w:rStyle w:val="default"/>
          <w:rFonts w:cs="FrankRuehl" w:hint="cs"/>
          <w:rtl/>
        </w:rPr>
        <w:t xml:space="preserve"> רווחים), שקיבל יחיד מקופת גמל להשקעה, אשר מקורם בסכומים שהופקדו לקופת גמל להשקעה, ואשר התקיימו לגביהם התנאים שבסעיף 22(א1) לחוק הפיקוח על קופות גמל (בפסקה זו </w:t>
      </w:r>
      <w:r>
        <w:rPr>
          <w:rStyle w:val="default"/>
          <w:rFonts w:cs="FrankRuehl"/>
          <w:rtl/>
        </w:rPr>
        <w:t>–</w:t>
      </w:r>
      <w:r>
        <w:rPr>
          <w:rStyle w:val="default"/>
          <w:rFonts w:cs="FrankRuehl" w:hint="cs"/>
          <w:rtl/>
        </w:rPr>
        <w:t xml:space="preserve"> סכומים) והתנאים המנויים בפסקאות (1) עד (3) להלן; נפטר היחיד והתקיים לגביו התנאי המנוי בפסקה (3) טרם פטירתו, יהיו הרווחים שנצברו עד תום שלושה חודשים ממועד הפטירה, פטורים:</w:t>
      </w:r>
    </w:p>
    <w:p w:rsidR="00E37579" w:rsidRDefault="00E37579" w:rsidP="00E3757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(א)</w:t>
      </w:r>
      <w:r>
        <w:rPr>
          <w:rStyle w:val="default"/>
          <w:rFonts w:cs="FrankRuehl" w:hint="cs"/>
          <w:rtl/>
        </w:rPr>
        <w:tab/>
        <w:t>חלפו 5 שנים לפחות ממועד התשלום הראשון של סכומים לאותו חשבון;</w:t>
      </w:r>
    </w:p>
    <w:p w:rsidR="00E37579" w:rsidRDefault="00E37579" w:rsidP="00E3757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(ב)</w:t>
      </w:r>
      <w:r>
        <w:rPr>
          <w:rStyle w:val="default"/>
          <w:rFonts w:cs="FrankRuehl" w:hint="cs"/>
          <w:rtl/>
        </w:rPr>
        <w:tab/>
        <w:t>היחיד הגיע לגיל 60;</w:t>
      </w:r>
    </w:p>
    <w:p w:rsidR="00E37579" w:rsidRDefault="00E37579" w:rsidP="00E37579">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היחיד הציג את אישור המנהל כהגדרתו בחוק מיסוי מקרקעין, שלא רכש דירת מגורים, במישרין או בעקיפין, מיום ט"ז בכסלו התשע"ז (16 בדצמבר 2016) ועד 5 שנים ממועד התשלום הראשון של סכומים לחשבון, לעניין זה </w:t>
      </w:r>
      <w:r>
        <w:rPr>
          <w:rStyle w:val="default"/>
          <w:rFonts w:cs="FrankRuehl"/>
          <w:rtl/>
        </w:rPr>
        <w:t>–</w:t>
      </w:r>
    </w:p>
    <w:p w:rsidR="00E37579" w:rsidRDefault="00E37579" w:rsidP="00E37579">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(1)</w:t>
      </w:r>
      <w:r>
        <w:rPr>
          <w:rStyle w:val="default"/>
          <w:rFonts w:cs="FrankRuehl" w:hint="cs"/>
          <w:rtl/>
        </w:rPr>
        <w:tab/>
        <w:t>אם רכש היחיד דירה, לאחר י"א בתשרי התשע"ח (1 באוקטובר 2017), וב-18 החודשים שלאחר רכישת הדירה או ב-18 החודשים שלפני רכישת הדירה, מכר דירת מגורים אחרת, יראו אותו כאילו לא רכש דירה, ובלבד שמכירת הדירה לא נעשתה לפני התשלום האחרון לאותו חשבון;</w:t>
      </w:r>
    </w:p>
    <w:p w:rsidR="00E37579" w:rsidRDefault="00E37579" w:rsidP="00E37579">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(2)</w:t>
      </w:r>
      <w:r>
        <w:rPr>
          <w:rStyle w:val="default"/>
          <w:rFonts w:cs="FrankRuehl" w:hint="cs"/>
          <w:rtl/>
        </w:rPr>
        <w:tab/>
        <w:t>על אף האמור בכל דין ובכל הסכם, יראו יחיד ובן זוגו, למעט בן זוג הגר דרך קבע בנפרד, וידיהם שטרם מלאו להם 18 שנים כרוכש אחד.</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89" style="position:absolute;left:0;text-align:left;margin-left:464.5pt;margin-top:8.05pt;width:75.05pt;height:25.5pt;z-index:250881536" o:allowincell="f" filled="f" stroked="f" strokecolor="lime" strokeweight=".25pt">
            <v:textbox style="mso-next-textbox:#_x0000_s2489"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יטוח חיים</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(19) סכום המת</w:t>
      </w:r>
      <w:r>
        <w:rPr>
          <w:rStyle w:val="default"/>
          <w:rFonts w:cs="FrankRuehl" w:hint="cs"/>
          <w:rtl/>
        </w:rPr>
        <w:t xml:space="preserve">קבל על </w:t>
      </w:r>
      <w:r>
        <w:rPr>
          <w:rStyle w:val="default"/>
          <w:rFonts w:cs="FrankRuehl"/>
          <w:rtl/>
        </w:rPr>
        <w:t>פ</w:t>
      </w:r>
      <w:r>
        <w:rPr>
          <w:rStyle w:val="default"/>
          <w:rFonts w:cs="FrankRuehl" w:hint="cs"/>
          <w:rtl/>
        </w:rPr>
        <w:t>י פוליסה לביטוח חיים</w:t>
      </w:r>
      <w:r>
        <w:rPr>
          <w:rStyle w:val="default"/>
          <w:rFonts w:cs="FrankRuehl"/>
          <w:rtl/>
        </w:rPr>
        <w:t>, ל</w:t>
      </w:r>
      <w:r>
        <w:rPr>
          <w:rStyle w:val="default"/>
          <w:rFonts w:cs="FrankRuehl" w:hint="cs"/>
          <w:rtl/>
        </w:rPr>
        <w:t xml:space="preserve">מעט </w:t>
      </w:r>
      <w:r>
        <w:rPr>
          <w:rStyle w:val="default"/>
          <w:rFonts w:cs="FrankRuehl"/>
          <w:rtl/>
        </w:rPr>
        <w:t>–</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91" style="position:absolute;left:0;text-align:left;margin-left:464.35pt;margin-top:7.1pt;width:75.05pt;height:20.4pt;z-index:250883584" filled="f" stroked="f" strokecolor="lime" strokeweight=".25pt">
            <v:textbox style="mso-next-textbox:#_x0000_s2491"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סכום שקיבל אדם </w:t>
      </w:r>
      <w:r>
        <w:rPr>
          <w:rStyle w:val="default"/>
          <w:rFonts w:cs="FrankRuehl"/>
          <w:rtl/>
        </w:rPr>
        <w:t>ב</w:t>
      </w:r>
      <w:r>
        <w:rPr>
          <w:rStyle w:val="default"/>
          <w:rFonts w:cs="FrankRuehl" w:hint="cs"/>
          <w:rtl/>
        </w:rPr>
        <w:t xml:space="preserve">של </w:t>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וח חייו של אחר למעט קרובו כמשמעותו בסעיף 88, שהפרמיה לביטוחו לא הותר</w:t>
      </w:r>
      <w:r>
        <w:rPr>
          <w:rStyle w:val="default"/>
          <w:rFonts w:cs="FrankRuehl"/>
          <w:rtl/>
        </w:rPr>
        <w:t>ה</w:t>
      </w:r>
      <w:r>
        <w:rPr>
          <w:rStyle w:val="default"/>
          <w:rFonts w:cs="FrankRuehl" w:hint="cs"/>
          <w:rtl/>
        </w:rPr>
        <w:t xml:space="preserve"> למ</w:t>
      </w:r>
      <w:r>
        <w:rPr>
          <w:rStyle w:val="default"/>
          <w:rFonts w:cs="FrankRuehl"/>
          <w:rtl/>
        </w:rPr>
        <w:t>ב</w:t>
      </w:r>
      <w:r>
        <w:rPr>
          <w:rStyle w:val="default"/>
          <w:rFonts w:cs="FrankRuehl" w:hint="cs"/>
          <w:rtl/>
        </w:rPr>
        <w:t>טח כהוצאה;</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492" style="position:absolute;left:0;text-align:left;margin-left:464.35pt;margin-top:7.1pt;width:75.05pt;height:20.4pt;z-index:250884608" filled="f" stroked="f" strokecolor="lime" strokeweight=".25pt">
            <v:textbox style="mso-next-textbox:#_x0000_s2492"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(2)</w:t>
      </w:r>
      <w:r>
        <w:rPr>
          <w:rStyle w:val="default"/>
          <w:rFonts w:cs="FrankRuehl"/>
          <w:rtl/>
        </w:rPr>
        <w:tab/>
      </w:r>
      <w:r>
        <w:rPr>
          <w:rStyle w:val="default"/>
          <w:rFonts w:cs="FrankRuehl" w:hint="cs"/>
          <w:rtl/>
        </w:rPr>
        <w:t>סכום ש</w:t>
      </w:r>
      <w:r>
        <w:rPr>
          <w:rStyle w:val="default"/>
          <w:rFonts w:cs="FrankRuehl"/>
          <w:rtl/>
        </w:rPr>
        <w:t>א</w:t>
      </w:r>
      <w:r>
        <w:rPr>
          <w:rStyle w:val="default"/>
          <w:rFonts w:cs="FrankRuehl" w:hint="cs"/>
          <w:rtl/>
        </w:rPr>
        <w:t>ינו פטור</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ק</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(7</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(17), </w:t>
      </w:r>
      <w:r>
        <w:rPr>
          <w:rStyle w:val="default"/>
          <w:rFonts w:cs="FrankRuehl" w:hint="cs"/>
          <w:rtl/>
        </w:rPr>
        <w:t xml:space="preserve">או </w:t>
      </w:r>
      <w:r>
        <w:rPr>
          <w:rStyle w:val="default"/>
          <w:rFonts w:cs="FrankRuehl"/>
          <w:rtl/>
        </w:rPr>
        <w:t>ש</w:t>
      </w:r>
      <w:r>
        <w:rPr>
          <w:rStyle w:val="default"/>
          <w:rFonts w:cs="FrankRuehl" w:hint="cs"/>
          <w:rtl/>
        </w:rPr>
        <w:t>חייב</w:t>
      </w:r>
      <w:r>
        <w:rPr>
          <w:rStyle w:val="default"/>
          <w:rFonts w:cs="FrankRuehl"/>
          <w:rtl/>
        </w:rPr>
        <w:t xml:space="preserve">ים </w:t>
      </w:r>
      <w:r>
        <w:rPr>
          <w:rStyle w:val="default"/>
          <w:rFonts w:cs="FrankRuehl" w:hint="cs"/>
          <w:rtl/>
        </w:rPr>
        <w:t>ע</w:t>
      </w:r>
      <w:r>
        <w:rPr>
          <w:rStyle w:val="default"/>
          <w:rFonts w:cs="FrankRuehl"/>
          <w:rtl/>
        </w:rPr>
        <w:t>לי</w:t>
      </w:r>
      <w:r>
        <w:rPr>
          <w:rStyle w:val="default"/>
          <w:rFonts w:cs="FrankRuehl" w:hint="cs"/>
          <w:rtl/>
        </w:rPr>
        <w:t>ו</w:t>
      </w:r>
      <w:r>
        <w:rPr>
          <w:rStyle w:val="default"/>
          <w:rFonts w:cs="FrankRuehl"/>
          <w:rtl/>
        </w:rPr>
        <w:t xml:space="preserve"> במס על </w:t>
      </w:r>
      <w:r>
        <w:rPr>
          <w:rStyle w:val="default"/>
          <w:rFonts w:cs="FrankRuehl" w:hint="cs"/>
          <w:rtl/>
        </w:rPr>
        <w:t>פי סעיפ</w:t>
      </w:r>
      <w:r>
        <w:rPr>
          <w:rStyle w:val="default"/>
          <w:rFonts w:cs="FrankRuehl"/>
          <w:rtl/>
        </w:rPr>
        <w:t>י</w:t>
      </w:r>
      <w:r>
        <w:rPr>
          <w:rStyle w:val="default"/>
          <w:rFonts w:cs="FrankRuehl" w:hint="cs"/>
          <w:rtl/>
        </w:rPr>
        <w:t xml:space="preserve">ם 3(ד) או </w:t>
      </w:r>
      <w:r>
        <w:rPr>
          <w:rStyle w:val="default"/>
          <w:rFonts w:cs="FrankRuehl"/>
          <w:rtl/>
        </w:rPr>
        <w:t xml:space="preserve">87; </w:t>
      </w:r>
    </w:p>
    <w:p w:rsidR="00D54DD9" w:rsidRDefault="00D54DD9">
      <w:pPr>
        <w:pStyle w:val="P22"/>
        <w:tabs>
          <w:tab w:val="clear" w:pos="6259"/>
          <w:tab w:val="left" w:pos="624"/>
          <w:tab w:val="left" w:pos="1021"/>
        </w:tabs>
        <w:spacing w:before="72"/>
        <w:ind w:left="624" w:right="1134"/>
        <w:rPr>
          <w:rStyle w:val="default"/>
          <w:rFonts w:cs="FrankRuehl" w:hint="cs"/>
          <w:rtl/>
        </w:rPr>
      </w:pPr>
      <w:r>
        <w:rPr>
          <w:rFonts w:cs="FrankRuehl"/>
          <w:rtl/>
          <w:lang w:val="he-IL"/>
        </w:rPr>
        <w:pict>
          <v:rect id="_x0000_s2490" style="position:absolute;left:0;text-align:left;margin-left:464.35pt;margin-top:7.1pt;width:75.05pt;height:20.4pt;z-index:250882560" filled="f" stroked="f" strokecolor="lime" strokeweight=".25pt">
            <v:textbox style="mso-next-textbox:#_x0000_s2490" inset="0,0,0,0">
              <w:txbxContent>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ז</w:t>
      </w:r>
      <w:r>
        <w:rPr>
          <w:rStyle w:val="default"/>
          <w:rFonts w:cs="FrankRuehl"/>
          <w:rtl/>
        </w:rPr>
        <w:t>ו</w:t>
      </w:r>
      <w:r>
        <w:rPr>
          <w:rStyle w:val="default"/>
          <w:rFonts w:cs="FrankRuehl" w:hint="cs"/>
          <w:rtl/>
        </w:rPr>
        <w:t>,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 xml:space="preserve">ם המתקבל על פי פוליסה לביטוח חיים" </w:t>
      </w:r>
      <w:r>
        <w:rPr>
          <w:rStyle w:val="default"/>
          <w:rFonts w:cs="FrankRuehl"/>
          <w:rtl/>
        </w:rPr>
        <w:t>– סכ</w:t>
      </w:r>
      <w:r>
        <w:rPr>
          <w:rStyle w:val="default"/>
          <w:rFonts w:cs="FrankRuehl" w:hint="cs"/>
          <w:rtl/>
        </w:rPr>
        <w:t>ום ה</w:t>
      </w:r>
      <w:r>
        <w:rPr>
          <w:rStyle w:val="default"/>
          <w:rFonts w:cs="FrankRuehl"/>
          <w:rtl/>
        </w:rPr>
        <w:t>מתקב</w:t>
      </w:r>
      <w:r>
        <w:rPr>
          <w:rStyle w:val="default"/>
          <w:rFonts w:cs="FrankRuehl" w:hint="cs"/>
          <w:rtl/>
        </w:rPr>
        <w:t>ל במותו של המבוטח על חלק מהסיכון למקרה מוות בלבד, שבפוליסה לביטוח חיים, למעט סכום שהתקב</w:t>
      </w:r>
      <w:r>
        <w:rPr>
          <w:rStyle w:val="default"/>
          <w:rFonts w:cs="FrankRuehl"/>
          <w:rtl/>
        </w:rPr>
        <w:t>ל</w:t>
      </w:r>
      <w:r>
        <w:rPr>
          <w:rStyle w:val="default"/>
          <w:rFonts w:cs="FrankRuehl" w:hint="cs"/>
          <w:rtl/>
        </w:rPr>
        <w:t xml:space="preserve"> ממ</w:t>
      </w:r>
      <w:r>
        <w:rPr>
          <w:rStyle w:val="default"/>
          <w:rFonts w:cs="FrankRuehl"/>
          <w:rtl/>
        </w:rPr>
        <w:t>ר</w:t>
      </w:r>
      <w:r>
        <w:rPr>
          <w:rStyle w:val="default"/>
          <w:rFonts w:cs="FrankRuehl" w:hint="cs"/>
          <w:rtl/>
        </w:rPr>
        <w:t xml:space="preserve">כיב החיסכון או הנובע </w:t>
      </w:r>
      <w:r>
        <w:rPr>
          <w:rStyle w:val="default"/>
          <w:rFonts w:cs="FrankRuehl"/>
          <w:rtl/>
        </w:rPr>
        <w:t>מ</w:t>
      </w:r>
      <w:r>
        <w:rPr>
          <w:rStyle w:val="default"/>
          <w:rFonts w:cs="FrankRuehl" w:hint="cs"/>
          <w:rtl/>
        </w:rPr>
        <w:t>מנו.</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93" style="position:absolute;left:0;text-align:left;margin-left:464.5pt;margin-top:8.05pt;width:75.05pt;height:95.7pt;z-index:250885632" o:allowincell="f" filled="f" stroked="f" strokecolor="lime" strokeweight=".25pt">
            <v:textbox style="mso-next-textbox:#_x0000_s249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נחות ומתנות</w:t>
                  </w:r>
                </w:p>
                <w:p w:rsidR="009D5E92" w:rsidRDefault="009D5E92">
                  <w:pPr>
                    <w:spacing w:line="160" w:lineRule="exact"/>
                    <w:rPr>
                      <w:rFonts w:cs="Miriam" w:hint="cs"/>
                      <w:noProof/>
                      <w:sz w:val="18"/>
                      <w:szCs w:val="18"/>
                      <w:rtl/>
                    </w:rPr>
                  </w:pPr>
                  <w:r>
                    <w:rPr>
                      <w:rFonts w:cs="Miriam"/>
                      <w:sz w:val="18"/>
                      <w:szCs w:val="18"/>
                      <w:rtl/>
                    </w:rPr>
                    <w:t>ממ</w:t>
                  </w:r>
                  <w:r>
                    <w:rPr>
                      <w:rFonts w:cs="Miriam" w:hint="cs"/>
                      <w:sz w:val="18"/>
                      <w:szCs w:val="18"/>
                      <w:rtl/>
                    </w:rPr>
                    <w:t>ע</w:t>
                  </w:r>
                  <w:r>
                    <w:rPr>
                      <w:rFonts w:cs="Miriam"/>
                      <w:sz w:val="18"/>
                      <w:szCs w:val="18"/>
                      <w:rtl/>
                    </w:rPr>
                    <w:t>ב</w:t>
                  </w:r>
                  <w:r>
                    <w:rPr>
                      <w:rFonts w:cs="Miriam" w:hint="cs"/>
                      <w:sz w:val="18"/>
                      <w:szCs w:val="18"/>
                      <w:rtl/>
                    </w:rPr>
                    <w:t>יד לעוב</w:t>
                  </w:r>
                  <w:r>
                    <w:rPr>
                      <w:rFonts w:cs="Miriam"/>
                      <w:sz w:val="18"/>
                      <w:szCs w:val="18"/>
                      <w:rtl/>
                    </w:rPr>
                    <w:t>ד</w:t>
                  </w:r>
                  <w:r>
                    <w:rPr>
                      <w:rFonts w:cs="Miriam" w:hint="cs"/>
                      <w:sz w:val="18"/>
                      <w:szCs w:val="18"/>
                      <w:rtl/>
                    </w:rPr>
                    <w:t>ו</w:t>
                  </w:r>
                </w:p>
                <w:p w:rsidR="009D5E92" w:rsidRDefault="009D5E92">
                  <w:pPr>
                    <w:spacing w:line="160" w:lineRule="exact"/>
                    <w:rPr>
                      <w:rFonts w:cs="Miriam"/>
                      <w:noProof/>
                      <w:sz w:val="18"/>
                      <w:szCs w:val="18"/>
                      <w:rtl/>
                    </w:rPr>
                  </w:pPr>
                  <w:r>
                    <w:rPr>
                      <w:rFonts w:cs="Miriam"/>
                      <w:sz w:val="18"/>
                      <w:szCs w:val="18"/>
                      <w:rtl/>
                    </w:rPr>
                    <w:t>ו</w:t>
                  </w:r>
                  <w:r>
                    <w:rPr>
                      <w:rFonts w:cs="Miriam" w:hint="cs"/>
                      <w:sz w:val="18"/>
                      <w:szCs w:val="18"/>
                      <w:rtl/>
                    </w:rPr>
                    <w:t>שוויה של ה</w:t>
                  </w:r>
                  <w:r>
                    <w:rPr>
                      <w:rFonts w:cs="Miriam"/>
                      <w:sz w:val="18"/>
                      <w:szCs w:val="18"/>
                      <w:rtl/>
                    </w:rPr>
                    <w:t>ס</w:t>
                  </w:r>
                  <w:r>
                    <w:rPr>
                      <w:rFonts w:cs="Miriam" w:hint="cs"/>
                      <w:sz w:val="18"/>
                      <w:szCs w:val="18"/>
                      <w:rtl/>
                    </w:rPr>
                    <w:t>ע</w:t>
                  </w:r>
                  <w:r>
                    <w:rPr>
                      <w:rFonts w:cs="Miriam"/>
                      <w:sz w:val="18"/>
                      <w:szCs w:val="18"/>
                      <w:rtl/>
                    </w:rPr>
                    <w:t>ה</w:t>
                  </w:r>
                </w:p>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אורג</w:t>
                  </w:r>
                  <w:r>
                    <w:rPr>
                      <w:rFonts w:cs="Miriam"/>
                      <w:sz w:val="18"/>
                      <w:szCs w:val="18"/>
                      <w:rtl/>
                    </w:rPr>
                    <w:t>נת</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 תשל"ח-1978</w:t>
                  </w:r>
                </w:p>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ש"ן-1990</w:t>
                  </w:r>
                </w:p>
                <w:p w:rsidR="009D5E92" w:rsidRDefault="009D5E92">
                  <w:pPr>
                    <w:spacing w:line="160" w:lineRule="exact"/>
                    <w:rPr>
                      <w:rFonts w:cs="Miriam"/>
                      <w:noProof/>
                      <w:sz w:val="18"/>
                      <w:szCs w:val="18"/>
                      <w:rtl/>
                    </w:rPr>
                  </w:pPr>
                  <w:r>
                    <w:rPr>
                      <w:rFonts w:cs="Miriam" w:hint="cs"/>
                      <w:sz w:val="18"/>
                      <w:szCs w:val="18"/>
                      <w:rtl/>
                    </w:rPr>
                    <w:t xml:space="preserve">(תיקון מס' 142) תשס"ה-2004 </w:t>
                  </w:r>
                </w:p>
              </w:txbxContent>
            </v:textbox>
            <w10:anchorlock/>
          </v:rect>
        </w:pict>
      </w:r>
      <w:r>
        <w:rPr>
          <w:rStyle w:val="default"/>
          <w:rFonts w:cs="FrankRuehl"/>
          <w:rtl/>
        </w:rPr>
        <w:t>(20)</w:t>
      </w:r>
      <w:r>
        <w:rPr>
          <w:rStyle w:val="default"/>
          <w:rFonts w:cs="FrankRuehl"/>
          <w:rtl/>
        </w:rPr>
        <w:tab/>
      </w:r>
      <w:r>
        <w:rPr>
          <w:rStyle w:val="default"/>
          <w:rFonts w:cs="FrankRuehl" w:hint="cs"/>
          <w:rtl/>
        </w:rPr>
        <w:t xml:space="preserve">שוויה של נסיעת </w:t>
      </w:r>
      <w:r>
        <w:rPr>
          <w:rStyle w:val="default"/>
          <w:rFonts w:cs="FrankRuehl"/>
          <w:rtl/>
        </w:rPr>
        <w:t>ה</w:t>
      </w:r>
      <w:r>
        <w:rPr>
          <w:rStyle w:val="default"/>
          <w:rFonts w:cs="FrankRuehl" w:hint="cs"/>
          <w:rtl/>
        </w:rPr>
        <w:t>עובד מ</w:t>
      </w:r>
      <w:r>
        <w:rPr>
          <w:rStyle w:val="default"/>
          <w:rFonts w:cs="FrankRuehl"/>
          <w:rtl/>
        </w:rPr>
        <w:t>בי</w:t>
      </w:r>
      <w:r>
        <w:rPr>
          <w:rStyle w:val="default"/>
          <w:rFonts w:cs="FrankRuehl" w:hint="cs"/>
          <w:rtl/>
        </w:rPr>
        <w:t>תו</w:t>
      </w:r>
      <w:r>
        <w:rPr>
          <w:rStyle w:val="default"/>
          <w:rFonts w:cs="FrankRuehl"/>
          <w:rtl/>
        </w:rPr>
        <w:t xml:space="preserve"> ל</w:t>
      </w:r>
      <w:r>
        <w:rPr>
          <w:rStyle w:val="default"/>
          <w:rFonts w:cs="FrankRuehl" w:hint="cs"/>
          <w:rtl/>
        </w:rPr>
        <w:t>מקום העבודה ובחזרה בהסעה מרוכזת המאו</w:t>
      </w:r>
      <w:r>
        <w:rPr>
          <w:rStyle w:val="default"/>
          <w:rFonts w:cs="FrankRuehl"/>
          <w:rtl/>
        </w:rPr>
        <w:t xml:space="preserve">רגנת </w:t>
      </w:r>
      <w:r>
        <w:rPr>
          <w:rStyle w:val="default"/>
          <w:rFonts w:cs="FrankRuehl" w:hint="cs"/>
          <w:rtl/>
        </w:rPr>
        <w:t>ו</w:t>
      </w:r>
      <w:r>
        <w:rPr>
          <w:rStyle w:val="default"/>
          <w:rFonts w:cs="FrankRuehl"/>
          <w:rtl/>
        </w:rPr>
        <w:t>מ</w:t>
      </w:r>
      <w:r>
        <w:rPr>
          <w:rStyle w:val="default"/>
          <w:rFonts w:cs="FrankRuehl" w:hint="cs"/>
          <w:rtl/>
        </w:rPr>
        <w:t>מו</w:t>
      </w:r>
      <w:r>
        <w:rPr>
          <w:rStyle w:val="default"/>
          <w:rFonts w:cs="FrankRuehl"/>
          <w:rtl/>
        </w:rPr>
        <w:t>מ</w:t>
      </w:r>
      <w:r>
        <w:rPr>
          <w:rStyle w:val="default"/>
          <w:rFonts w:cs="FrankRuehl" w:hint="cs"/>
          <w:rtl/>
        </w:rPr>
        <w:t xml:space="preserve">נת </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המעביד, אם המנהל או מי שהוא הסמיך לכך קבע שהסעה מרוכזת של העובדים למקום העבודה היא הכרחית בשל תנאי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מ</w:t>
      </w:r>
      <w:r>
        <w:rPr>
          <w:rStyle w:val="default"/>
          <w:rFonts w:cs="FrankRuehl"/>
          <w:rtl/>
        </w:rPr>
        <w:t>ו</w:t>
      </w:r>
      <w:r>
        <w:rPr>
          <w:rStyle w:val="default"/>
          <w:rFonts w:cs="FrankRuehl" w:hint="cs"/>
          <w:rtl/>
        </w:rPr>
        <w:t xml:space="preserve"> של מ</w:t>
      </w:r>
      <w:r>
        <w:rPr>
          <w:rStyle w:val="default"/>
          <w:rFonts w:cs="FrankRuehl"/>
          <w:rtl/>
        </w:rPr>
        <w:t>ק</w:t>
      </w:r>
      <w:r>
        <w:rPr>
          <w:rStyle w:val="default"/>
          <w:rFonts w:cs="FrankRuehl" w:hint="cs"/>
          <w:rtl/>
        </w:rPr>
        <w:t xml:space="preserve">ום </w:t>
      </w:r>
      <w:r>
        <w:rPr>
          <w:rStyle w:val="default"/>
          <w:rFonts w:cs="FrankRuehl"/>
          <w:rtl/>
        </w:rPr>
        <w:t>ה</w:t>
      </w:r>
      <w:r>
        <w:rPr>
          <w:rStyle w:val="default"/>
          <w:rFonts w:cs="FrankRuehl" w:hint="cs"/>
          <w:rtl/>
        </w:rPr>
        <w:t>עבו</w:t>
      </w:r>
      <w:r>
        <w:rPr>
          <w:rStyle w:val="default"/>
          <w:rFonts w:cs="FrankRuehl"/>
          <w:rtl/>
        </w:rPr>
        <w:t>דה, ו</w:t>
      </w:r>
      <w:r>
        <w:rPr>
          <w:rStyle w:val="default"/>
          <w:rFonts w:cs="FrankRuehl" w:hint="cs"/>
          <w:rtl/>
        </w:rPr>
        <w:t>ה</w:t>
      </w:r>
      <w:r>
        <w:rPr>
          <w:rStyle w:val="default"/>
          <w:rFonts w:cs="FrankRuehl"/>
          <w:rtl/>
        </w:rPr>
        <w:t>הסעה היא</w:t>
      </w:r>
      <w:r>
        <w:rPr>
          <w:rStyle w:val="default"/>
          <w:rFonts w:cs="FrankRuehl" w:hint="cs"/>
          <w:rtl/>
        </w:rPr>
        <w:t xml:space="preserve"> </w:t>
      </w:r>
      <w:r>
        <w:rPr>
          <w:rStyle w:val="default"/>
          <w:rFonts w:cs="FrankRuehl"/>
          <w:rtl/>
        </w:rPr>
        <w:t>בהת</w:t>
      </w:r>
      <w:r>
        <w:rPr>
          <w:rStyle w:val="default"/>
          <w:rFonts w:cs="FrankRuehl" w:hint="cs"/>
          <w:rtl/>
        </w:rPr>
        <w:t>אם לתנאי</w:t>
      </w:r>
      <w:r>
        <w:rPr>
          <w:rStyle w:val="default"/>
          <w:rFonts w:cs="FrankRuehl"/>
          <w:rtl/>
        </w:rPr>
        <w:t>ם</w:t>
      </w:r>
      <w:r>
        <w:rPr>
          <w:rStyle w:val="default"/>
          <w:rFonts w:cs="FrankRuehl" w:hint="cs"/>
          <w:rtl/>
        </w:rPr>
        <w:t xml:space="preserve"> שקבע;</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03"/>
        <w:tabs>
          <w:tab w:val="clear" w:pos="6259"/>
        </w:tabs>
        <w:spacing w:before="72"/>
        <w:ind w:left="1021" w:right="1134" w:hanging="397"/>
        <w:rPr>
          <w:rStyle w:val="default"/>
          <w:rFonts w:cs="FrankRuehl"/>
          <w:rtl/>
        </w:rPr>
      </w:pPr>
      <w:r>
        <w:rPr>
          <w:lang w:val="he-IL"/>
        </w:rPr>
        <w:pict>
          <v:rect id="_x0000_s2494" style="position:absolute;left:0;text-align:left;margin-left:464.5pt;margin-top:8.05pt;width:75.05pt;height:27.25pt;z-index:250886656" o:allowincell="f" filled="f" stroked="f" strokecolor="lime" strokeweight=".25pt">
            <v:textbox style="mso-next-textbox:#_x0000_s2494"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יצויי הלנת ש</w:t>
                  </w:r>
                  <w:r>
                    <w:rPr>
                      <w:rFonts w:cs="Miriam"/>
                      <w:sz w:val="18"/>
                      <w:szCs w:val="18"/>
                      <w:rtl/>
                    </w:rPr>
                    <w:t>כ</w:t>
                  </w:r>
                  <w:r>
                    <w:rPr>
                      <w:rFonts w:cs="Miriam" w:hint="cs"/>
                      <w:sz w:val="18"/>
                      <w:szCs w:val="18"/>
                      <w:rtl/>
                    </w:rPr>
                    <w:t>ר</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81)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default"/>
          <w:rFonts w:cs="FrankRuehl"/>
          <w:rtl/>
        </w:rPr>
        <w:t>(21)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סכום שקיבל עוב</w:t>
      </w:r>
      <w:r>
        <w:rPr>
          <w:rStyle w:val="default"/>
          <w:rFonts w:cs="FrankRuehl"/>
          <w:rtl/>
        </w:rPr>
        <w:t>ד</w:t>
      </w:r>
      <w:r>
        <w:rPr>
          <w:rStyle w:val="default"/>
          <w:rFonts w:cs="FrankRuehl" w:hint="cs"/>
          <w:rtl/>
        </w:rPr>
        <w:t xml:space="preserve"> כפ</w:t>
      </w:r>
      <w:r>
        <w:rPr>
          <w:rStyle w:val="default"/>
          <w:rFonts w:cs="FrankRuehl"/>
          <w:rtl/>
        </w:rPr>
        <w:t>יצ</w:t>
      </w:r>
      <w:r>
        <w:rPr>
          <w:rStyle w:val="default"/>
          <w:rFonts w:cs="FrankRuehl" w:hint="cs"/>
          <w:rtl/>
        </w:rPr>
        <w:t>וי הלנת שכר על פי חוק הגנת השכר, התשי</w:t>
      </w:r>
      <w:r>
        <w:rPr>
          <w:rStyle w:val="default"/>
          <w:rFonts w:cs="FrankRuehl"/>
          <w:rtl/>
        </w:rPr>
        <w:t>"ח–</w:t>
      </w:r>
      <w:r>
        <w:rPr>
          <w:rStyle w:val="default"/>
          <w:rFonts w:cs="FrankRuehl" w:hint="cs"/>
          <w:rtl/>
        </w:rPr>
        <w:t xml:space="preserve">1958, </w:t>
      </w:r>
      <w:r>
        <w:rPr>
          <w:rStyle w:val="default"/>
          <w:rFonts w:cs="FrankRuehl"/>
          <w:rtl/>
        </w:rPr>
        <w:t>ב</w:t>
      </w:r>
      <w:r>
        <w:rPr>
          <w:rStyle w:val="default"/>
          <w:rFonts w:cs="FrankRuehl" w:hint="cs"/>
          <w:rtl/>
        </w:rPr>
        <w:t xml:space="preserve">גבולות </w:t>
      </w:r>
      <w:r>
        <w:rPr>
          <w:rStyle w:val="default"/>
          <w:rFonts w:cs="FrankRuehl"/>
          <w:rtl/>
        </w:rPr>
        <w:t>ס</w:t>
      </w:r>
      <w:r>
        <w:rPr>
          <w:rStyle w:val="default"/>
          <w:rFonts w:cs="FrankRuehl" w:hint="cs"/>
          <w:rtl/>
        </w:rPr>
        <w:t>כום ה</w:t>
      </w:r>
      <w:r>
        <w:rPr>
          <w:rStyle w:val="default"/>
          <w:rFonts w:cs="FrankRuehl"/>
          <w:rtl/>
        </w:rPr>
        <w:t>פ</w:t>
      </w:r>
      <w:r>
        <w:rPr>
          <w:rStyle w:val="default"/>
          <w:rFonts w:cs="FrankRuehl" w:hint="cs"/>
          <w:rtl/>
        </w:rPr>
        <w:t>רשי</w:t>
      </w:r>
      <w:r>
        <w:rPr>
          <w:rFonts w:cs="FrankRuehl" w:hint="cs"/>
          <w:sz w:val="26"/>
          <w:rtl/>
        </w:rPr>
        <w:t xml:space="preserve"> </w:t>
      </w:r>
      <w:r>
        <w:rPr>
          <w:rStyle w:val="default"/>
          <w:rFonts w:cs="FrankRuehl" w:hint="cs"/>
          <w:rtl/>
        </w:rPr>
        <w:t>הצמדה וריבית על</w:t>
      </w:r>
      <w:r>
        <w:rPr>
          <w:rStyle w:val="default"/>
          <w:rFonts w:cs="FrankRuehl"/>
          <w:rtl/>
        </w:rPr>
        <w:t xml:space="preserve"> </w:t>
      </w:r>
      <w:r>
        <w:rPr>
          <w:rStyle w:val="default"/>
          <w:rFonts w:cs="FrankRuehl" w:hint="cs"/>
          <w:rtl/>
        </w:rPr>
        <w:t>השכר המולן;</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 xml:space="preserve">ת משנה (א), לגבי מי שהכנסתו </w:t>
      </w:r>
      <w:r>
        <w:rPr>
          <w:rStyle w:val="default"/>
          <w:rFonts w:cs="FrankRuehl"/>
          <w:rtl/>
        </w:rPr>
        <w:t>ה</w:t>
      </w:r>
      <w:r>
        <w:rPr>
          <w:rStyle w:val="default"/>
          <w:rFonts w:cs="FrankRuehl" w:hint="cs"/>
          <w:rtl/>
        </w:rPr>
        <w:t>חיי</w:t>
      </w:r>
      <w:r>
        <w:rPr>
          <w:rStyle w:val="default"/>
          <w:rFonts w:cs="FrankRuehl"/>
          <w:rtl/>
        </w:rPr>
        <w:t>ב</w:t>
      </w:r>
      <w:r>
        <w:rPr>
          <w:rStyle w:val="default"/>
          <w:rFonts w:cs="FrankRuehl" w:hint="cs"/>
          <w:rtl/>
        </w:rPr>
        <w:t xml:space="preserve">ת </w:t>
      </w:r>
      <w:r>
        <w:rPr>
          <w:rStyle w:val="default"/>
          <w:rFonts w:cs="FrankRuehl"/>
          <w:rtl/>
        </w:rPr>
        <w:t>בח</w:t>
      </w:r>
      <w:r>
        <w:rPr>
          <w:rStyle w:val="default"/>
          <w:rFonts w:cs="FrankRuehl" w:hint="cs"/>
          <w:rtl/>
        </w:rPr>
        <w:t>ודש</w:t>
      </w:r>
      <w:r>
        <w:rPr>
          <w:rStyle w:val="default"/>
          <w:rFonts w:cs="FrankRuehl"/>
          <w:rtl/>
        </w:rPr>
        <w:t xml:space="preserve"> </w:t>
      </w:r>
      <w:r>
        <w:rPr>
          <w:rStyle w:val="default"/>
          <w:rFonts w:cs="FrankRuehl" w:hint="cs"/>
          <w:rtl/>
        </w:rPr>
        <w:t>כלשהו</w:t>
      </w:r>
      <w:r>
        <w:rPr>
          <w:rStyle w:val="default"/>
          <w:rFonts w:cs="FrankRuehl"/>
          <w:rtl/>
        </w:rPr>
        <w:t xml:space="preserve"> </w:t>
      </w:r>
      <w:r>
        <w:rPr>
          <w:rStyle w:val="default"/>
          <w:rFonts w:cs="FrankRuehl" w:hint="cs"/>
          <w:rtl/>
        </w:rPr>
        <w:t xml:space="preserve">מ-24 החדשים שקדמו </w:t>
      </w:r>
      <w:r>
        <w:rPr>
          <w:rStyle w:val="default"/>
          <w:rFonts w:cs="FrankRuehl"/>
          <w:rtl/>
        </w:rPr>
        <w:t>ל</w:t>
      </w:r>
      <w:r>
        <w:rPr>
          <w:rStyle w:val="default"/>
          <w:rFonts w:cs="FrankRuehl" w:hint="cs"/>
          <w:rtl/>
        </w:rPr>
        <w:t>קבלת הפיצוי עלתה</w:t>
      </w:r>
      <w:r>
        <w:rPr>
          <w:rStyle w:val="default"/>
          <w:rFonts w:cs="FrankRuehl"/>
          <w:rtl/>
        </w:rPr>
        <w:t xml:space="preserve"> </w:t>
      </w:r>
      <w:r>
        <w:rPr>
          <w:rStyle w:val="default"/>
          <w:rFonts w:cs="FrankRuehl" w:hint="cs"/>
          <w:rtl/>
        </w:rPr>
        <w:t xml:space="preserve">על </w:t>
      </w:r>
      <w:r>
        <w:rPr>
          <w:rStyle w:val="default"/>
          <w:rFonts w:cs="FrankRuehl"/>
          <w:rtl/>
        </w:rPr>
        <w:t>ס</w:t>
      </w:r>
      <w:r>
        <w:rPr>
          <w:rStyle w:val="default"/>
          <w:rFonts w:cs="FrankRuehl" w:hint="cs"/>
          <w:rtl/>
        </w:rPr>
        <w:t>כום התקרה לאותו חוד</w:t>
      </w:r>
      <w:r>
        <w:rPr>
          <w:rStyle w:val="default"/>
          <w:rFonts w:cs="FrankRuehl"/>
          <w:rtl/>
        </w:rPr>
        <w:t xml:space="preserve">ש, </w:t>
      </w:r>
      <w:r>
        <w:rPr>
          <w:rStyle w:val="default"/>
          <w:rFonts w:cs="FrankRuehl" w:hint="cs"/>
          <w:rtl/>
        </w:rPr>
        <w:t>מר</w:t>
      </w:r>
      <w:r>
        <w:rPr>
          <w:rStyle w:val="default"/>
          <w:rFonts w:cs="FrankRuehl"/>
          <w:rtl/>
        </w:rPr>
        <w:t>כי</w:t>
      </w:r>
      <w:r>
        <w:rPr>
          <w:rStyle w:val="default"/>
          <w:rFonts w:cs="FrankRuehl" w:hint="cs"/>
          <w:rtl/>
        </w:rPr>
        <w:t>ב המס שבפיצוי הפטור ישול</w:t>
      </w:r>
      <w:r>
        <w:rPr>
          <w:rStyle w:val="default"/>
          <w:rFonts w:cs="FrankRuehl"/>
          <w:rtl/>
        </w:rPr>
        <w:t>ם כמ</w:t>
      </w:r>
      <w:r>
        <w:rPr>
          <w:rStyle w:val="default"/>
          <w:rFonts w:cs="FrankRuehl" w:hint="cs"/>
          <w:rtl/>
        </w:rPr>
        <w:t>ס;</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בפסקה זו </w:t>
      </w:r>
      <w:r>
        <w:rPr>
          <w:rStyle w:val="default"/>
          <w:rFonts w:cs="FrankRuehl"/>
          <w:rtl/>
        </w:rPr>
        <w:t>–</w:t>
      </w:r>
    </w:p>
    <w:p w:rsidR="00D54DD9" w:rsidRDefault="00D54DD9">
      <w:pPr>
        <w:pStyle w:val="P44"/>
        <w:tabs>
          <w:tab w:val="clear" w:pos="6259"/>
          <w:tab w:val="left" w:pos="624"/>
          <w:tab w:val="left" w:pos="1021"/>
          <w:tab w:val="left" w:pos="1474"/>
          <w:tab w:val="left" w:pos="1928"/>
        </w:tabs>
        <w:spacing w:before="72"/>
        <w:ind w:left="1021" w:right="1134"/>
        <w:rPr>
          <w:rStyle w:val="default"/>
          <w:rFonts w:cs="FrankRuehl"/>
          <w:rtl/>
        </w:rPr>
      </w:pPr>
      <w:r>
        <w:rPr>
          <w:rStyle w:val="default"/>
          <w:rFonts w:cs="FrankRuehl"/>
          <w:rtl/>
        </w:rPr>
        <w:t>"</w:t>
      </w:r>
      <w:r>
        <w:rPr>
          <w:rStyle w:val="default"/>
          <w:rFonts w:cs="FrankRuehl" w:hint="cs"/>
          <w:rtl/>
        </w:rPr>
        <w:t>מרכיב המס" - הפיצוי הניתן ב</w:t>
      </w:r>
      <w:r>
        <w:rPr>
          <w:rStyle w:val="default"/>
          <w:rFonts w:cs="FrankRuehl"/>
          <w:rtl/>
        </w:rPr>
        <w:t>ש</w:t>
      </w:r>
      <w:r>
        <w:rPr>
          <w:rStyle w:val="default"/>
          <w:rFonts w:cs="FrankRuehl" w:hint="cs"/>
          <w:rtl/>
        </w:rPr>
        <w:t>ל חלק השכ</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ת</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ס אילו שולם הש</w:t>
      </w:r>
      <w:r>
        <w:rPr>
          <w:rStyle w:val="default"/>
          <w:rFonts w:cs="FrankRuehl"/>
          <w:rtl/>
        </w:rPr>
        <w:t>כר במועדו;</w:t>
      </w:r>
    </w:p>
    <w:p w:rsidR="00D54DD9" w:rsidRDefault="00D54DD9">
      <w:pPr>
        <w:pStyle w:val="P44"/>
        <w:tabs>
          <w:tab w:val="clear" w:pos="6259"/>
          <w:tab w:val="left" w:pos="624"/>
          <w:tab w:val="left" w:pos="1021"/>
          <w:tab w:val="left" w:pos="1474"/>
          <w:tab w:val="left" w:pos="1928"/>
        </w:tabs>
        <w:spacing w:before="72"/>
        <w:ind w:left="1021" w:right="1134"/>
        <w:rPr>
          <w:rStyle w:val="default"/>
          <w:rFonts w:cs="FrankRuehl" w:hint="cs"/>
          <w:szCs w:val="20"/>
          <w:rtl/>
        </w:rPr>
      </w:pPr>
      <w:r>
        <w:rPr>
          <w:rStyle w:val="default"/>
          <w:rFonts w:cs="FrankRuehl"/>
          <w:rtl/>
        </w:rPr>
        <w:t>"</w:t>
      </w:r>
      <w:r>
        <w:rPr>
          <w:rStyle w:val="default"/>
          <w:rFonts w:cs="FrankRuehl" w:hint="cs"/>
          <w:rtl/>
        </w:rPr>
        <w:t xml:space="preserve">סכום התקרה" - סכום של 2300 שקלים </w:t>
      </w:r>
      <w:r>
        <w:rPr>
          <w:rStyle w:val="default"/>
          <w:rFonts w:cs="FrankRuehl"/>
          <w:rtl/>
        </w:rPr>
        <w:t>ח</w:t>
      </w:r>
      <w:r>
        <w:rPr>
          <w:rStyle w:val="default"/>
          <w:rFonts w:cs="FrankRuehl" w:hint="cs"/>
          <w:rtl/>
        </w:rPr>
        <w:t xml:space="preserve">דשים, כשהוא </w:t>
      </w:r>
      <w:r>
        <w:rPr>
          <w:rStyle w:val="default"/>
          <w:rFonts w:cs="FrankRuehl"/>
          <w:rtl/>
        </w:rPr>
        <w:t>מ</w:t>
      </w:r>
      <w:r>
        <w:rPr>
          <w:rStyle w:val="default"/>
          <w:rFonts w:cs="FrankRuehl" w:hint="cs"/>
          <w:rtl/>
        </w:rPr>
        <w:t>תוא</w:t>
      </w:r>
      <w:r>
        <w:rPr>
          <w:rStyle w:val="default"/>
          <w:rFonts w:cs="FrankRuehl"/>
          <w:rtl/>
        </w:rPr>
        <w:t>ם</w:t>
      </w:r>
      <w:r>
        <w:rPr>
          <w:rStyle w:val="default"/>
          <w:rFonts w:cs="FrankRuehl" w:hint="cs"/>
          <w:rtl/>
        </w:rPr>
        <w:t xml:space="preserve"> כא</w:t>
      </w:r>
      <w:r>
        <w:rPr>
          <w:rStyle w:val="default"/>
          <w:rFonts w:cs="FrankRuehl"/>
          <w:rtl/>
        </w:rPr>
        <w:t>י</w:t>
      </w:r>
      <w:r>
        <w:rPr>
          <w:rStyle w:val="default"/>
          <w:rFonts w:cs="FrankRuehl" w:hint="cs"/>
          <w:rtl/>
        </w:rPr>
        <w:t xml:space="preserve">לו </w:t>
      </w:r>
      <w:r>
        <w:rPr>
          <w:rStyle w:val="default"/>
          <w:rFonts w:cs="FrankRuehl"/>
          <w:rtl/>
        </w:rPr>
        <w:t>ה</w:t>
      </w:r>
      <w:r>
        <w:rPr>
          <w:rStyle w:val="default"/>
          <w:rFonts w:cs="FrankRuehl" w:hint="cs"/>
          <w:rtl/>
        </w:rPr>
        <w:t>יה תק</w:t>
      </w:r>
      <w:r>
        <w:rPr>
          <w:rStyle w:val="default"/>
          <w:rFonts w:cs="FrankRuehl"/>
          <w:rtl/>
        </w:rPr>
        <w:t>ר</w:t>
      </w:r>
      <w:r>
        <w:rPr>
          <w:rStyle w:val="default"/>
          <w:rFonts w:cs="FrankRuehl" w:hint="cs"/>
          <w:rtl/>
        </w:rPr>
        <w:t>ת הכנסה כהגדרתה</w:t>
      </w:r>
      <w:r>
        <w:rPr>
          <w:rStyle w:val="default"/>
          <w:rFonts w:cs="FrankRuehl"/>
          <w:rtl/>
        </w:rPr>
        <w:t xml:space="preserve"> </w:t>
      </w:r>
      <w:r>
        <w:rPr>
          <w:rStyle w:val="default"/>
          <w:rFonts w:cs="FrankRuehl" w:hint="cs"/>
          <w:rtl/>
        </w:rPr>
        <w:t>בסעיף 120א;</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95" style="position:absolute;left:0;text-align:left;margin-left:464.5pt;margin-top:8.05pt;width:75.05pt;height:24pt;z-index:250887680" o:allowincell="f" filled="f" stroked="f" strokecolor="lime" strokeweight=".25pt">
            <v:textbox style="mso-next-textbox:#_x0000_s2495"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מי מזונ</w:t>
                  </w:r>
                  <w:r>
                    <w:rPr>
                      <w:rFonts w:cs="Miriam"/>
                      <w:sz w:val="18"/>
                      <w:szCs w:val="18"/>
                      <w:rtl/>
                    </w:rPr>
                    <w:t>ו</w:t>
                  </w:r>
                  <w:r>
                    <w:rPr>
                      <w:rFonts w:cs="Miriam" w:hint="cs"/>
                      <w:sz w:val="18"/>
                      <w:szCs w:val="18"/>
                      <w:rtl/>
                    </w:rPr>
                    <w:t>ת</w:t>
                  </w:r>
                </w:p>
                <w:p w:rsidR="009D5E92" w:rsidRDefault="009D5E92">
                  <w:pPr>
                    <w:spacing w:line="160" w:lineRule="exact"/>
                    <w:rPr>
                      <w:rFonts w:cs="Miriam"/>
                      <w:noProof/>
                      <w:sz w:val="18"/>
                      <w:szCs w:val="18"/>
                      <w:rtl/>
                    </w:rPr>
                  </w:pPr>
                  <w:r>
                    <w:rPr>
                      <w:rFonts w:cs="Miriam" w:hint="cs"/>
                      <w:sz w:val="18"/>
                      <w:szCs w:val="18"/>
                      <w:rtl/>
                    </w:rPr>
                    <w:t xml:space="preserve">(תיקון מס' 77)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Style w:val="default"/>
          <w:rFonts w:cs="FrankRuehl"/>
          <w:rtl/>
        </w:rPr>
        <w:t>(22)</w:t>
      </w:r>
      <w:r>
        <w:rPr>
          <w:rStyle w:val="default"/>
          <w:rFonts w:cs="FrankRuehl"/>
          <w:rtl/>
        </w:rPr>
        <w:tab/>
      </w:r>
      <w:r>
        <w:rPr>
          <w:rStyle w:val="default"/>
          <w:rFonts w:cs="FrankRuehl" w:hint="cs"/>
          <w:rtl/>
        </w:rPr>
        <w:t>ד</w:t>
      </w:r>
      <w:r>
        <w:rPr>
          <w:rStyle w:val="default"/>
          <w:rFonts w:cs="FrankRuehl"/>
          <w:rtl/>
        </w:rPr>
        <w:t>מ</w:t>
      </w:r>
      <w:r>
        <w:rPr>
          <w:rStyle w:val="default"/>
          <w:rFonts w:cs="FrankRuehl" w:hint="cs"/>
          <w:rtl/>
        </w:rPr>
        <w:t>י מ</w:t>
      </w:r>
      <w:r>
        <w:rPr>
          <w:rStyle w:val="default"/>
          <w:rFonts w:cs="FrankRuehl"/>
          <w:rtl/>
        </w:rPr>
        <w:t>ז</w:t>
      </w:r>
      <w:r>
        <w:rPr>
          <w:rStyle w:val="default"/>
          <w:rFonts w:cs="FrankRuehl" w:hint="cs"/>
          <w:rtl/>
        </w:rPr>
        <w:t>ונות שמקב</w:t>
      </w:r>
      <w:r>
        <w:rPr>
          <w:rStyle w:val="default"/>
          <w:rFonts w:cs="FrankRuehl"/>
          <w:rtl/>
        </w:rPr>
        <w:t>ל</w:t>
      </w:r>
      <w:r>
        <w:rPr>
          <w:rStyle w:val="default"/>
          <w:rFonts w:cs="FrankRuehl" w:hint="cs"/>
          <w:rtl/>
        </w:rPr>
        <w:t xml:space="preserve"> יחיד ממי</w:t>
      </w:r>
      <w:r>
        <w:rPr>
          <w:rStyle w:val="default"/>
          <w:rFonts w:cs="FrankRuehl"/>
          <w:rtl/>
        </w:rPr>
        <w:t xml:space="preserve"> שה</w:t>
      </w:r>
      <w:r>
        <w:rPr>
          <w:rStyle w:val="default"/>
          <w:rFonts w:cs="FrankRuehl" w:hint="cs"/>
          <w:rtl/>
        </w:rPr>
        <w:t>י</w:t>
      </w:r>
      <w:r>
        <w:rPr>
          <w:rStyle w:val="default"/>
          <w:rFonts w:cs="FrankRuehl"/>
          <w:rtl/>
        </w:rPr>
        <w:t xml:space="preserve">ה </w:t>
      </w:r>
      <w:r>
        <w:rPr>
          <w:rStyle w:val="default"/>
          <w:rFonts w:cs="FrankRuehl" w:hint="cs"/>
          <w:rtl/>
        </w:rPr>
        <w:t>נשוי לו או ממי שהוא נשוי לו וחי בנפר</w:t>
      </w:r>
      <w:r>
        <w:rPr>
          <w:rStyle w:val="default"/>
          <w:rFonts w:cs="FrankRuehl"/>
          <w:rtl/>
        </w:rPr>
        <w:t>ד ממנ</w:t>
      </w:r>
      <w:r>
        <w:rPr>
          <w:rStyle w:val="default"/>
          <w:rFonts w:cs="FrankRuehl" w:hint="cs"/>
          <w:rtl/>
        </w:rPr>
        <w:t>ו</w:t>
      </w:r>
      <w:r>
        <w:rPr>
          <w:rStyle w:val="default"/>
          <w:rFonts w:cs="FrankRuehl"/>
          <w:rtl/>
        </w:rPr>
        <w:t xml:space="preserve">, </w:t>
      </w:r>
      <w:r>
        <w:rPr>
          <w:rStyle w:val="default"/>
          <w:rFonts w:cs="FrankRuehl" w:hint="cs"/>
          <w:rtl/>
        </w:rPr>
        <w:t>ו</w:t>
      </w:r>
      <w:r>
        <w:rPr>
          <w:rStyle w:val="default"/>
          <w:rFonts w:cs="FrankRuehl"/>
          <w:rtl/>
        </w:rPr>
        <w:t>ד</w:t>
      </w:r>
      <w:r>
        <w:rPr>
          <w:rStyle w:val="default"/>
          <w:rFonts w:cs="FrankRuehl" w:hint="cs"/>
          <w:rtl/>
        </w:rPr>
        <w:t>מי מ</w:t>
      </w:r>
      <w:r>
        <w:rPr>
          <w:rStyle w:val="default"/>
          <w:rFonts w:cs="FrankRuehl"/>
          <w:rtl/>
        </w:rPr>
        <w:t>ז</w:t>
      </w:r>
      <w:r>
        <w:rPr>
          <w:rStyle w:val="default"/>
          <w:rFonts w:cs="FrankRuehl" w:hint="cs"/>
          <w:rtl/>
        </w:rPr>
        <w:t>ו</w:t>
      </w:r>
      <w:r>
        <w:rPr>
          <w:rStyle w:val="default"/>
          <w:rFonts w:cs="FrankRuehl"/>
          <w:rtl/>
        </w:rPr>
        <w:t>נו</w:t>
      </w:r>
      <w:r>
        <w:rPr>
          <w:rStyle w:val="default"/>
          <w:rFonts w:cs="FrankRuehl" w:hint="cs"/>
          <w:rtl/>
        </w:rPr>
        <w:t>ת שמקבל יחיד בעד ילדיו מההורה האחר, או תשלום שמקבל יחיד, בשבילו או בשביל ילדיו, מהמוסד לביטוח לאומ</w:t>
      </w:r>
      <w:r>
        <w:rPr>
          <w:rStyle w:val="default"/>
          <w:rFonts w:cs="FrankRuehl"/>
          <w:rtl/>
        </w:rPr>
        <w:t>י</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חוק המזונות </w:t>
      </w:r>
      <w:r>
        <w:rPr>
          <w:rStyle w:val="default"/>
          <w:rFonts w:cs="FrankRuehl"/>
          <w:rtl/>
        </w:rPr>
        <w:t>(</w:t>
      </w:r>
      <w:r>
        <w:rPr>
          <w:rStyle w:val="default"/>
          <w:rFonts w:cs="FrankRuehl" w:hint="cs"/>
          <w:rtl/>
        </w:rPr>
        <w:t>הבט</w:t>
      </w:r>
      <w:r>
        <w:rPr>
          <w:rStyle w:val="default"/>
          <w:rFonts w:cs="FrankRuehl"/>
          <w:rtl/>
        </w:rPr>
        <w:t>ח</w:t>
      </w:r>
      <w:r>
        <w:rPr>
          <w:rStyle w:val="default"/>
          <w:rFonts w:cs="FrankRuehl" w:hint="cs"/>
          <w:rtl/>
        </w:rPr>
        <w:t>ת ת</w:t>
      </w:r>
      <w:r>
        <w:rPr>
          <w:rStyle w:val="default"/>
          <w:rFonts w:cs="FrankRuehl"/>
          <w:rtl/>
        </w:rPr>
        <w:t>ש</w:t>
      </w:r>
      <w:r>
        <w:rPr>
          <w:rStyle w:val="default"/>
          <w:rFonts w:cs="FrankRuehl" w:hint="cs"/>
          <w:rtl/>
        </w:rPr>
        <w:t>לום</w:t>
      </w:r>
      <w:r>
        <w:rPr>
          <w:rStyle w:val="default"/>
          <w:rFonts w:cs="FrankRuehl"/>
          <w:rtl/>
        </w:rPr>
        <w:t xml:space="preserve">), </w:t>
      </w:r>
      <w:r>
        <w:rPr>
          <w:rStyle w:val="default"/>
          <w:rFonts w:cs="FrankRuehl" w:hint="cs"/>
          <w:rtl/>
        </w:rPr>
        <w:t>התשל</w:t>
      </w:r>
      <w:r>
        <w:rPr>
          <w:rStyle w:val="default"/>
          <w:rFonts w:cs="FrankRuehl"/>
          <w:rtl/>
        </w:rPr>
        <w:t>"</w:t>
      </w:r>
      <w:r>
        <w:rPr>
          <w:rStyle w:val="default"/>
          <w:rFonts w:cs="FrankRuehl" w:hint="cs"/>
          <w:rtl/>
        </w:rPr>
        <w:t>ב-1972;</w:t>
      </w:r>
    </w:p>
    <w:p w:rsidR="00D54DD9" w:rsidRDefault="00D54DD9">
      <w:pPr>
        <w:pStyle w:val="P03"/>
        <w:tabs>
          <w:tab w:val="clear" w:pos="6259"/>
        </w:tabs>
        <w:spacing w:before="72"/>
        <w:ind w:left="1021" w:right="1134" w:hanging="397"/>
        <w:rPr>
          <w:rStyle w:val="default"/>
          <w:rFonts w:cs="FrankRuehl"/>
          <w:rtl/>
        </w:rPr>
      </w:pPr>
      <w:r>
        <w:rPr>
          <w:lang w:val="he-IL"/>
        </w:rPr>
        <w:pict>
          <v:rect id="_x0000_s2496" style="position:absolute;left:0;text-align:left;margin-left:464.5pt;margin-top:8.05pt;width:75.05pt;height:40pt;z-index:250888704" o:allowincell="f" filled="f" stroked="f" strokecolor="lime" strokeweight=".25pt">
            <v:textbox style="mso-next-textbox:#_x0000_s2496"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כומים על פי </w:t>
                  </w:r>
                  <w:r>
                    <w:rPr>
                      <w:rFonts w:cs="Miriam"/>
                      <w:sz w:val="18"/>
                      <w:szCs w:val="18"/>
                      <w:rtl/>
                    </w:rPr>
                    <w:t>ה</w:t>
                  </w:r>
                  <w:r>
                    <w:rPr>
                      <w:rFonts w:cs="Miriam" w:hint="cs"/>
                      <w:sz w:val="18"/>
                      <w:szCs w:val="18"/>
                      <w:rtl/>
                    </w:rPr>
                    <w:t xml:space="preserve">סכם עזבון </w:t>
                  </w:r>
                  <w:r>
                    <w:rPr>
                      <w:rFonts w:cs="Miriam"/>
                      <w:sz w:val="18"/>
                      <w:szCs w:val="18"/>
                      <w:rtl/>
                    </w:rPr>
                    <w:t>ב</w:t>
                  </w:r>
                  <w:r>
                    <w:rPr>
                      <w:rFonts w:cs="Miriam" w:hint="cs"/>
                      <w:sz w:val="18"/>
                      <w:szCs w:val="18"/>
                      <w:rtl/>
                    </w:rPr>
                    <w:t>חיים</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(23)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שיעור מקיצבה שמקבל </w:t>
      </w:r>
      <w:r>
        <w:rPr>
          <w:rStyle w:val="default"/>
          <w:rFonts w:cs="FrankRuehl"/>
          <w:rtl/>
        </w:rPr>
        <w:t>א</w:t>
      </w:r>
      <w:r>
        <w:rPr>
          <w:rStyle w:val="default"/>
          <w:rFonts w:cs="FrankRuehl" w:hint="cs"/>
          <w:rtl/>
        </w:rPr>
        <w:t>דם על פי הסכם למ</w:t>
      </w:r>
      <w:r>
        <w:rPr>
          <w:rStyle w:val="default"/>
          <w:rFonts w:cs="FrankRuehl"/>
          <w:rtl/>
        </w:rPr>
        <w:t>ת</w:t>
      </w:r>
      <w:r>
        <w:rPr>
          <w:rStyle w:val="default"/>
          <w:rFonts w:cs="FrankRuehl" w:hint="cs"/>
          <w:rtl/>
        </w:rPr>
        <w:t>ן</w:t>
      </w:r>
      <w:r>
        <w:rPr>
          <w:rStyle w:val="default"/>
          <w:rFonts w:cs="FrankRuehl"/>
          <w:rtl/>
        </w:rPr>
        <w:t xml:space="preserve"> ע</w:t>
      </w:r>
      <w:r>
        <w:rPr>
          <w:rStyle w:val="default"/>
          <w:rFonts w:cs="FrankRuehl" w:hint="cs"/>
          <w:rtl/>
        </w:rPr>
        <w:t>ז</w:t>
      </w:r>
      <w:r>
        <w:rPr>
          <w:rStyle w:val="default"/>
          <w:rFonts w:cs="FrankRuehl"/>
          <w:rtl/>
        </w:rPr>
        <w:t>בון</w:t>
      </w:r>
      <w:r>
        <w:rPr>
          <w:rStyle w:val="default"/>
          <w:rFonts w:cs="FrankRuehl" w:hint="cs"/>
          <w:rtl/>
        </w:rPr>
        <w:t xml:space="preserve"> ב</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לקרן קיימת ליש</w:t>
      </w:r>
      <w:r>
        <w:rPr>
          <w:rStyle w:val="default"/>
          <w:rFonts w:cs="FrankRuehl"/>
          <w:rtl/>
        </w:rPr>
        <w:t xml:space="preserve">ראל, לקרן היסוד </w:t>
      </w:r>
      <w:r>
        <w:rPr>
          <w:rStyle w:val="default"/>
          <w:rFonts w:cs="FrankRuehl" w:hint="cs"/>
          <w:rtl/>
        </w:rPr>
        <w:t>- המגב</w:t>
      </w:r>
      <w:r>
        <w:rPr>
          <w:rStyle w:val="default"/>
          <w:rFonts w:cs="FrankRuehl"/>
          <w:rtl/>
        </w:rPr>
        <w:t>ית</w:t>
      </w:r>
      <w:r>
        <w:rPr>
          <w:rStyle w:val="default"/>
          <w:rFonts w:cs="FrankRuehl" w:hint="cs"/>
          <w:rtl/>
        </w:rPr>
        <w:t xml:space="preserve"> </w:t>
      </w:r>
      <w:r>
        <w:rPr>
          <w:rStyle w:val="default"/>
          <w:rFonts w:cs="FrankRuehl"/>
          <w:rtl/>
        </w:rPr>
        <w:t>ה</w:t>
      </w:r>
      <w:r>
        <w:rPr>
          <w:rStyle w:val="default"/>
          <w:rFonts w:cs="FrankRuehl" w:hint="cs"/>
          <w:rtl/>
        </w:rPr>
        <w:t>מאוח</w:t>
      </w:r>
      <w:r>
        <w:rPr>
          <w:rStyle w:val="default"/>
          <w:rFonts w:cs="FrankRuehl"/>
          <w:rtl/>
        </w:rPr>
        <w:t>דת ל</w:t>
      </w:r>
      <w:r>
        <w:rPr>
          <w:rStyle w:val="default"/>
          <w:rFonts w:cs="FrankRuehl" w:hint="cs"/>
          <w:rtl/>
        </w:rPr>
        <w:t>ישראל או לכל מוסד אחר שקבע שר האוצר, כמפורט להלן:</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לנותן העזבון</w:t>
      </w:r>
      <w:r>
        <w:rPr>
          <w:rStyle w:val="default"/>
          <w:rFonts w:cs="FrankRuehl"/>
          <w:rtl/>
        </w:rPr>
        <w:t xml:space="preserve"> </w:t>
      </w:r>
      <w:r>
        <w:rPr>
          <w:rStyle w:val="default"/>
          <w:rFonts w:cs="FrankRuehl" w:hint="cs"/>
          <w:rtl/>
        </w:rPr>
        <w:t>בחיים לא מלאו 50 שנה בעת נתינתו - 50%;</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בע</w:t>
      </w:r>
      <w:r>
        <w:rPr>
          <w:rStyle w:val="default"/>
          <w:rFonts w:cs="FrankRuehl"/>
          <w:rtl/>
        </w:rPr>
        <w:t>ת</w:t>
      </w:r>
      <w:r>
        <w:rPr>
          <w:rStyle w:val="default"/>
          <w:rFonts w:cs="FrankRuehl" w:hint="cs"/>
          <w:rtl/>
        </w:rPr>
        <w:t xml:space="preserve"> נת</w:t>
      </w:r>
      <w:r>
        <w:rPr>
          <w:rStyle w:val="default"/>
          <w:rFonts w:cs="FrankRuehl"/>
          <w:rtl/>
        </w:rPr>
        <w:t>י</w:t>
      </w:r>
      <w:r>
        <w:rPr>
          <w:rStyle w:val="default"/>
          <w:rFonts w:cs="FrankRuehl" w:hint="cs"/>
          <w:rtl/>
        </w:rPr>
        <w:t xml:space="preserve">נת </w:t>
      </w:r>
      <w:r>
        <w:rPr>
          <w:rStyle w:val="default"/>
          <w:rFonts w:cs="FrankRuehl"/>
          <w:rtl/>
        </w:rPr>
        <w:t>ה</w:t>
      </w:r>
      <w:r>
        <w:rPr>
          <w:rStyle w:val="default"/>
          <w:rFonts w:cs="FrankRuehl" w:hint="cs"/>
          <w:rtl/>
        </w:rPr>
        <w:t>ע</w:t>
      </w:r>
      <w:r>
        <w:rPr>
          <w:rStyle w:val="default"/>
          <w:rFonts w:cs="FrankRuehl"/>
          <w:rtl/>
        </w:rPr>
        <w:t>ז</w:t>
      </w:r>
      <w:r>
        <w:rPr>
          <w:rStyle w:val="default"/>
          <w:rFonts w:cs="FrankRuehl" w:hint="cs"/>
          <w:rtl/>
        </w:rPr>
        <w:t>ב</w:t>
      </w:r>
      <w:r>
        <w:rPr>
          <w:rStyle w:val="default"/>
          <w:rFonts w:cs="FrankRuehl"/>
          <w:rtl/>
        </w:rPr>
        <w:t>ו</w:t>
      </w:r>
      <w:r>
        <w:rPr>
          <w:rStyle w:val="default"/>
          <w:rFonts w:cs="FrankRuehl" w:hint="cs"/>
          <w:rtl/>
        </w:rPr>
        <w:t xml:space="preserve">ן </w:t>
      </w:r>
      <w:r>
        <w:rPr>
          <w:rStyle w:val="default"/>
          <w:rFonts w:cs="FrankRuehl"/>
          <w:rtl/>
        </w:rPr>
        <w:t>בחי</w:t>
      </w:r>
      <w:r>
        <w:rPr>
          <w:rStyle w:val="default"/>
          <w:rFonts w:cs="FrankRuehl" w:hint="cs"/>
          <w:rtl/>
        </w:rPr>
        <w:t>ים מל</w:t>
      </w:r>
      <w:r>
        <w:rPr>
          <w:rStyle w:val="default"/>
          <w:rFonts w:cs="FrankRuehl"/>
          <w:rtl/>
        </w:rPr>
        <w:t>או ל</w:t>
      </w:r>
      <w:r>
        <w:rPr>
          <w:rStyle w:val="default"/>
          <w:rFonts w:cs="FrankRuehl" w:hint="cs"/>
          <w:rtl/>
        </w:rPr>
        <w:t>נותן 50 שנ</w:t>
      </w:r>
      <w:r>
        <w:rPr>
          <w:rStyle w:val="default"/>
          <w:rFonts w:cs="FrankRuehl"/>
          <w:rtl/>
        </w:rPr>
        <w:t>ה</w:t>
      </w:r>
      <w:r>
        <w:rPr>
          <w:rStyle w:val="default"/>
          <w:rFonts w:cs="FrankRuehl" w:hint="cs"/>
          <w:rtl/>
        </w:rPr>
        <w:t xml:space="preserve"> אך לא מלאו לו 6</w:t>
      </w:r>
      <w:r>
        <w:rPr>
          <w:rStyle w:val="default"/>
          <w:rFonts w:cs="FrankRuehl"/>
          <w:rtl/>
        </w:rPr>
        <w:t xml:space="preserve">0 </w:t>
      </w:r>
      <w:r>
        <w:rPr>
          <w:rStyle w:val="default"/>
          <w:rFonts w:cs="FrankRuehl" w:hint="cs"/>
          <w:rtl/>
        </w:rPr>
        <w:t>שנה</w:t>
      </w:r>
      <w:r>
        <w:rPr>
          <w:rStyle w:val="default"/>
          <w:rFonts w:cs="FrankRuehl"/>
          <w:rtl/>
        </w:rPr>
        <w:t xml:space="preserve"> </w:t>
      </w:r>
      <w:r>
        <w:rPr>
          <w:rStyle w:val="default"/>
          <w:rFonts w:cs="FrankRuehl" w:hint="cs"/>
          <w:rtl/>
        </w:rPr>
        <w:t>- 60%;</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ב</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נ</w:t>
      </w:r>
      <w:r>
        <w:rPr>
          <w:rStyle w:val="default"/>
          <w:rFonts w:cs="FrankRuehl"/>
          <w:rtl/>
        </w:rPr>
        <w:t>תינ</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עזב</w:t>
      </w:r>
      <w:r>
        <w:rPr>
          <w:rStyle w:val="default"/>
          <w:rFonts w:cs="FrankRuehl" w:hint="cs"/>
          <w:rtl/>
        </w:rPr>
        <w:t>ו</w:t>
      </w:r>
      <w:r>
        <w:rPr>
          <w:rStyle w:val="default"/>
          <w:rFonts w:cs="FrankRuehl"/>
          <w:rtl/>
        </w:rPr>
        <w:t>ן</w:t>
      </w:r>
      <w:r>
        <w:rPr>
          <w:rStyle w:val="default"/>
          <w:rFonts w:cs="FrankRuehl" w:hint="cs"/>
          <w:rtl/>
        </w:rPr>
        <w:t xml:space="preserve"> בחיים מלאו לנ</w:t>
      </w:r>
      <w:r>
        <w:rPr>
          <w:rStyle w:val="default"/>
          <w:rFonts w:cs="FrankRuehl"/>
          <w:rtl/>
        </w:rPr>
        <w:t>ותן 60 שנה אך לא</w:t>
      </w:r>
      <w:r>
        <w:rPr>
          <w:rStyle w:val="default"/>
          <w:rFonts w:cs="FrankRuehl" w:hint="cs"/>
          <w:rtl/>
        </w:rPr>
        <w:t xml:space="preserve"> מל</w:t>
      </w:r>
      <w:r>
        <w:rPr>
          <w:rStyle w:val="default"/>
          <w:rFonts w:cs="FrankRuehl"/>
          <w:rtl/>
        </w:rPr>
        <w:t>או</w:t>
      </w:r>
      <w:r>
        <w:rPr>
          <w:rStyle w:val="default"/>
          <w:rFonts w:cs="FrankRuehl" w:hint="cs"/>
          <w:rtl/>
        </w:rPr>
        <w:t xml:space="preserve"> </w:t>
      </w:r>
      <w:r>
        <w:rPr>
          <w:rStyle w:val="default"/>
          <w:rFonts w:cs="FrankRuehl"/>
          <w:rtl/>
        </w:rPr>
        <w:t>ל</w:t>
      </w:r>
      <w:r>
        <w:rPr>
          <w:rStyle w:val="default"/>
          <w:rFonts w:cs="FrankRuehl" w:hint="cs"/>
          <w:rtl/>
        </w:rPr>
        <w:t xml:space="preserve">ו 70 </w:t>
      </w:r>
      <w:r>
        <w:rPr>
          <w:rStyle w:val="default"/>
          <w:rFonts w:cs="FrankRuehl"/>
          <w:rtl/>
        </w:rPr>
        <w:t xml:space="preserve">שנה </w:t>
      </w:r>
      <w:r>
        <w:rPr>
          <w:rStyle w:val="default"/>
          <w:rFonts w:cs="FrankRuehl" w:hint="cs"/>
          <w:rtl/>
        </w:rPr>
        <w:t>- 75%;</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בעת נתינת הע</w:t>
      </w:r>
      <w:r>
        <w:rPr>
          <w:rStyle w:val="default"/>
          <w:rFonts w:cs="FrankRuehl"/>
          <w:rtl/>
        </w:rPr>
        <w:t>ז</w:t>
      </w:r>
      <w:r>
        <w:rPr>
          <w:rStyle w:val="default"/>
          <w:rFonts w:cs="FrankRuehl" w:hint="cs"/>
          <w:rtl/>
        </w:rPr>
        <w:t>בון בחיים מלאו לנ</w:t>
      </w:r>
      <w:r>
        <w:rPr>
          <w:rStyle w:val="default"/>
          <w:rFonts w:cs="FrankRuehl"/>
          <w:rtl/>
        </w:rPr>
        <w:t>ו</w:t>
      </w:r>
      <w:r>
        <w:rPr>
          <w:rStyle w:val="default"/>
          <w:rFonts w:cs="FrankRuehl" w:hint="cs"/>
          <w:rtl/>
        </w:rPr>
        <w:t>ת</w:t>
      </w:r>
      <w:r>
        <w:rPr>
          <w:rStyle w:val="default"/>
          <w:rFonts w:cs="FrankRuehl"/>
          <w:rtl/>
        </w:rPr>
        <w:t>ן</w:t>
      </w:r>
      <w:r>
        <w:rPr>
          <w:rStyle w:val="default"/>
          <w:rFonts w:cs="FrankRuehl" w:hint="cs"/>
          <w:rtl/>
        </w:rPr>
        <w:t xml:space="preserve"> 70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אך לא מלאו לו 80 שנה - 80%;</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אם בעת נתינת הע</w:t>
      </w:r>
      <w:r>
        <w:rPr>
          <w:rStyle w:val="default"/>
          <w:rFonts w:cs="FrankRuehl"/>
          <w:rtl/>
        </w:rPr>
        <w:t>ז</w:t>
      </w:r>
      <w:r>
        <w:rPr>
          <w:rStyle w:val="default"/>
          <w:rFonts w:cs="FrankRuehl" w:hint="cs"/>
          <w:rtl/>
        </w:rPr>
        <w:t>בון בחיים מלאו לנ</w:t>
      </w:r>
      <w:r>
        <w:rPr>
          <w:rStyle w:val="default"/>
          <w:rFonts w:cs="FrankRuehl"/>
          <w:rtl/>
        </w:rPr>
        <w:t>ו</w:t>
      </w:r>
      <w:r>
        <w:rPr>
          <w:rStyle w:val="default"/>
          <w:rFonts w:cs="FrankRuehl" w:hint="cs"/>
          <w:rtl/>
        </w:rPr>
        <w:t xml:space="preserve">תן 80 </w:t>
      </w:r>
      <w:r>
        <w:rPr>
          <w:rStyle w:val="default"/>
          <w:rFonts w:cs="FrankRuehl"/>
          <w:rtl/>
        </w:rPr>
        <w:t>ש</w:t>
      </w:r>
      <w:r>
        <w:rPr>
          <w:rStyle w:val="default"/>
          <w:rFonts w:cs="FrankRuehl" w:hint="cs"/>
          <w:rtl/>
        </w:rPr>
        <w:t>נה - 90%;</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הפטור שלפי פסקת</w:t>
      </w:r>
      <w:r>
        <w:rPr>
          <w:rStyle w:val="default"/>
          <w:rFonts w:cs="FrankRuehl"/>
          <w:rtl/>
        </w:rPr>
        <w:t xml:space="preserve"> </w:t>
      </w:r>
      <w:r>
        <w:rPr>
          <w:rStyle w:val="default"/>
          <w:rFonts w:cs="FrankRuehl" w:hint="cs"/>
          <w:rtl/>
        </w:rPr>
        <w:t>משנה (א) הוא במק</w:t>
      </w:r>
      <w:r>
        <w:rPr>
          <w:rStyle w:val="default"/>
          <w:rFonts w:cs="FrankRuehl"/>
          <w:rtl/>
        </w:rPr>
        <w:t>ו</w:t>
      </w:r>
      <w:r>
        <w:rPr>
          <w:rStyle w:val="default"/>
          <w:rFonts w:cs="FrankRuehl" w:hint="cs"/>
          <w:rtl/>
        </w:rPr>
        <w:t>ם ה</w:t>
      </w:r>
      <w:r>
        <w:rPr>
          <w:rStyle w:val="default"/>
          <w:rFonts w:cs="FrankRuehl"/>
          <w:rtl/>
        </w:rPr>
        <w:t>פ</w:t>
      </w:r>
      <w:r>
        <w:rPr>
          <w:rStyle w:val="default"/>
          <w:rFonts w:cs="FrankRuehl" w:hint="cs"/>
          <w:rtl/>
        </w:rPr>
        <w:t>טור שלפי סעיף 9ב</w:t>
      </w:r>
      <w:r>
        <w:rPr>
          <w:rStyle w:val="default"/>
          <w:rFonts w:cs="FrankRuehl"/>
          <w:rtl/>
        </w:rPr>
        <w:t xml:space="preserve">, </w:t>
      </w:r>
      <w:r>
        <w:rPr>
          <w:rStyle w:val="default"/>
          <w:rFonts w:cs="FrankRuehl" w:hint="cs"/>
          <w:rtl/>
        </w:rPr>
        <w:t>ונ</w:t>
      </w:r>
      <w:r>
        <w:rPr>
          <w:rStyle w:val="default"/>
          <w:rFonts w:cs="FrankRuehl"/>
          <w:rtl/>
        </w:rPr>
        <w:t>ות</w:t>
      </w:r>
      <w:r>
        <w:rPr>
          <w:rStyle w:val="default"/>
          <w:rFonts w:cs="FrankRuehl" w:hint="cs"/>
          <w:rtl/>
        </w:rPr>
        <w:t xml:space="preserve">ן </w:t>
      </w:r>
      <w:r>
        <w:rPr>
          <w:rStyle w:val="default"/>
          <w:rFonts w:cs="FrankRuehl"/>
          <w:rtl/>
        </w:rPr>
        <w:t>הע</w:t>
      </w:r>
      <w:r>
        <w:rPr>
          <w:rStyle w:val="default"/>
          <w:rFonts w:cs="FrankRuehl" w:hint="cs"/>
          <w:rtl/>
        </w:rPr>
        <w:t>ז</w:t>
      </w:r>
      <w:r>
        <w:rPr>
          <w:rStyle w:val="default"/>
          <w:rFonts w:cs="FrankRuehl"/>
          <w:rtl/>
        </w:rPr>
        <w:t>ב</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א יהא זכאי לזיכוי או לניכוי ל</w:t>
      </w:r>
      <w:r>
        <w:rPr>
          <w:rStyle w:val="default"/>
          <w:rFonts w:cs="FrankRuehl"/>
          <w:rtl/>
        </w:rPr>
        <w:t>פי כל</w:t>
      </w:r>
      <w:r>
        <w:rPr>
          <w:rStyle w:val="default"/>
          <w:rFonts w:cs="FrankRuehl" w:hint="cs"/>
          <w:rtl/>
        </w:rPr>
        <w:t xml:space="preserve"> </w:t>
      </w:r>
      <w:r>
        <w:rPr>
          <w:rStyle w:val="default"/>
          <w:rFonts w:cs="FrankRuehl"/>
          <w:rtl/>
        </w:rPr>
        <w:t>ד</w:t>
      </w:r>
      <w:r>
        <w:rPr>
          <w:rStyle w:val="default"/>
          <w:rFonts w:cs="FrankRuehl" w:hint="cs"/>
          <w:rtl/>
        </w:rPr>
        <w:t>ין</w:t>
      </w:r>
      <w:r>
        <w:rPr>
          <w:rStyle w:val="default"/>
          <w:rFonts w:cs="FrankRuehl"/>
          <w:rtl/>
        </w:rPr>
        <w:t xml:space="preserve"> </w:t>
      </w:r>
      <w:r>
        <w:rPr>
          <w:rStyle w:val="default"/>
          <w:rFonts w:cs="FrankRuehl" w:hint="cs"/>
          <w:rtl/>
        </w:rPr>
        <w:t>בשל</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אותו עזבון בחיים;</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97" style="position:absolute;left:0;text-align:left;margin-left:464.5pt;margin-top:8.05pt;width:75.05pt;height:76.6pt;z-index:250889728" o:allowincell="f" filled="f" stroked="f" strokecolor="lime" strokeweight=".25pt">
            <v:textbox style="mso-next-textbox:#_x0000_s249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פרשי הצמד</w:t>
                  </w:r>
                  <w:r>
                    <w:rPr>
                      <w:rFonts w:cs="Miriam"/>
                      <w:sz w:val="18"/>
                      <w:szCs w:val="18"/>
                      <w:rtl/>
                    </w:rPr>
                    <w:t>ה</w:t>
                  </w:r>
                  <w:r>
                    <w:rPr>
                      <w:rFonts w:cs="Miriam" w:hint="cs"/>
                      <w:sz w:val="18"/>
                      <w:szCs w:val="18"/>
                      <w:rtl/>
                    </w:rPr>
                    <w:t xml:space="preserve"> </w:t>
                  </w:r>
                  <w:r>
                    <w:rPr>
                      <w:rFonts w:cs="Miriam"/>
                      <w:sz w:val="18"/>
                      <w:szCs w:val="18"/>
                      <w:rtl/>
                    </w:rPr>
                    <w:t>ו</w:t>
                  </w:r>
                  <w:r>
                    <w:rPr>
                      <w:rFonts w:cs="Miriam" w:hint="cs"/>
                      <w:sz w:val="18"/>
                      <w:szCs w:val="18"/>
                      <w:rtl/>
                    </w:rPr>
                    <w:t xml:space="preserve">ריבית על מס </w:t>
                  </w:r>
                  <w:r>
                    <w:rPr>
                      <w:rFonts w:cs="Miriam"/>
                      <w:sz w:val="18"/>
                      <w:szCs w:val="18"/>
                      <w:rtl/>
                    </w:rPr>
                    <w:t>ש</w:t>
                  </w:r>
                  <w:r>
                    <w:rPr>
                      <w:rFonts w:cs="Miriam" w:hint="cs"/>
                      <w:sz w:val="18"/>
                      <w:szCs w:val="18"/>
                      <w:rtl/>
                    </w:rPr>
                    <w:t>שול</w:t>
                  </w:r>
                  <w:r>
                    <w:rPr>
                      <w:rFonts w:cs="Miriam"/>
                      <w:sz w:val="18"/>
                      <w:szCs w:val="18"/>
                      <w:rtl/>
                    </w:rPr>
                    <w:t>ם</w:t>
                  </w:r>
                  <w:r>
                    <w:rPr>
                      <w:rFonts w:cs="Miriam" w:hint="cs"/>
                      <w:sz w:val="18"/>
                      <w:szCs w:val="18"/>
                      <w:rtl/>
                    </w:rPr>
                    <w:t xml:space="preserve"> ביתר</w:t>
                  </w:r>
                </w:p>
                <w:p w:rsidR="009D5E92" w:rsidRDefault="009D5E92">
                  <w:pPr>
                    <w:spacing w:line="160" w:lineRule="exact"/>
                    <w:rPr>
                      <w:rFonts w:cs="Miriam" w:hint="cs"/>
                      <w:noProof/>
                      <w:sz w:val="18"/>
                      <w:szCs w:val="18"/>
                      <w:rtl/>
                    </w:rPr>
                  </w:pPr>
                  <w:r>
                    <w:rPr>
                      <w:rFonts w:cs="Miriam" w:hint="cs"/>
                      <w:sz w:val="18"/>
                      <w:szCs w:val="18"/>
                      <w:rtl/>
                    </w:rPr>
                    <w:t xml:space="preserve">(תיקון מס' 53)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hint="cs"/>
                      <w:noProof/>
                      <w:sz w:val="18"/>
                      <w:szCs w:val="18"/>
                      <w:rtl/>
                    </w:rPr>
                  </w:pPr>
                  <w:r>
                    <w:rPr>
                      <w:rFonts w:cs="Miriam" w:hint="cs"/>
                      <w:sz w:val="18"/>
                      <w:szCs w:val="18"/>
                      <w:rtl/>
                    </w:rPr>
                    <w:t xml:space="preserve">(תיקון מס' 70)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שמ"ו-1986</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default"/>
          <w:rFonts w:cs="FrankRuehl"/>
          <w:rtl/>
        </w:rPr>
        <w:t>(24)</w:t>
      </w:r>
      <w:r>
        <w:rPr>
          <w:rStyle w:val="default"/>
          <w:rFonts w:cs="FrankRuehl"/>
          <w:rtl/>
        </w:rPr>
        <w:tab/>
      </w:r>
      <w:r>
        <w:rPr>
          <w:rStyle w:val="default"/>
          <w:rFonts w:cs="FrankRuehl" w:hint="cs"/>
          <w:rtl/>
        </w:rPr>
        <w:t>ר</w:t>
      </w:r>
      <w:r>
        <w:rPr>
          <w:rStyle w:val="default"/>
          <w:rFonts w:cs="FrankRuehl"/>
          <w:rtl/>
        </w:rPr>
        <w:t>י</w:t>
      </w:r>
      <w:r>
        <w:rPr>
          <w:rStyle w:val="default"/>
          <w:rFonts w:cs="FrankRuehl" w:hint="cs"/>
          <w:rtl/>
        </w:rPr>
        <w:t>בית</w:t>
      </w:r>
      <w:r>
        <w:rPr>
          <w:rStyle w:val="default"/>
          <w:rFonts w:cs="FrankRuehl"/>
          <w:rtl/>
        </w:rPr>
        <w:t xml:space="preserve"> </w:t>
      </w:r>
      <w:r>
        <w:rPr>
          <w:rStyle w:val="default"/>
          <w:rFonts w:cs="FrankRuehl" w:hint="cs"/>
          <w:rtl/>
        </w:rPr>
        <w:t>והפרשי הצ</w:t>
      </w:r>
      <w:r>
        <w:rPr>
          <w:rStyle w:val="default"/>
          <w:rFonts w:cs="FrankRuehl"/>
          <w:rtl/>
        </w:rPr>
        <w:t>מ</w:t>
      </w:r>
      <w:r>
        <w:rPr>
          <w:rStyle w:val="default"/>
          <w:rFonts w:cs="FrankRuehl" w:hint="cs"/>
          <w:rtl/>
        </w:rPr>
        <w:t xml:space="preserve">דה שקיבל </w:t>
      </w:r>
      <w:r>
        <w:rPr>
          <w:rStyle w:val="default"/>
          <w:rFonts w:cs="FrankRuehl"/>
          <w:rtl/>
        </w:rPr>
        <w:t>ני</w:t>
      </w:r>
      <w:r>
        <w:rPr>
          <w:rStyle w:val="default"/>
          <w:rFonts w:cs="FrankRuehl" w:hint="cs"/>
          <w:rtl/>
        </w:rPr>
        <w:t>שו</w:t>
      </w:r>
      <w:r>
        <w:rPr>
          <w:rStyle w:val="default"/>
          <w:rFonts w:cs="FrankRuehl"/>
          <w:rtl/>
        </w:rPr>
        <w:t xml:space="preserve">ם </w:t>
      </w:r>
      <w:r>
        <w:rPr>
          <w:rStyle w:val="default"/>
          <w:rFonts w:cs="FrankRuehl" w:hint="cs"/>
          <w:rtl/>
        </w:rPr>
        <w:t>בשל מס ששילם ביתר, רי</w:t>
      </w:r>
      <w:r>
        <w:rPr>
          <w:rStyle w:val="default"/>
          <w:rFonts w:cs="FrankRuehl"/>
          <w:rtl/>
        </w:rPr>
        <w:t>ב</w:t>
      </w:r>
      <w:r>
        <w:rPr>
          <w:rStyle w:val="default"/>
          <w:rFonts w:cs="FrankRuehl" w:hint="cs"/>
          <w:rtl/>
        </w:rPr>
        <w:t>ית והפרשי הצמד</w:t>
      </w:r>
      <w:r>
        <w:rPr>
          <w:rStyle w:val="default"/>
          <w:rFonts w:cs="FrankRuehl"/>
          <w:rtl/>
        </w:rPr>
        <w:t>ה שקי</w:t>
      </w:r>
      <w:r>
        <w:rPr>
          <w:rStyle w:val="default"/>
          <w:rFonts w:cs="FrankRuehl" w:hint="cs"/>
          <w:rtl/>
        </w:rPr>
        <w:t>ב</w:t>
      </w:r>
      <w:r>
        <w:rPr>
          <w:rStyle w:val="default"/>
          <w:rFonts w:cs="FrankRuehl"/>
          <w:rtl/>
        </w:rPr>
        <w:t>ל</w:t>
      </w:r>
      <w:r>
        <w:rPr>
          <w:rStyle w:val="default"/>
          <w:rFonts w:cs="FrankRuehl" w:hint="cs"/>
          <w:rtl/>
        </w:rPr>
        <w:t xml:space="preserve"> ע</w:t>
      </w:r>
      <w:r>
        <w:rPr>
          <w:rStyle w:val="default"/>
          <w:rFonts w:cs="FrankRuehl"/>
          <w:rtl/>
        </w:rPr>
        <w:t>ו</w:t>
      </w:r>
      <w:r>
        <w:rPr>
          <w:rStyle w:val="default"/>
          <w:rFonts w:cs="FrankRuehl" w:hint="cs"/>
          <w:rtl/>
        </w:rPr>
        <w:t xml:space="preserve">סק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105 לחוק מס ערך מוסף, תשל"ו</w:t>
      </w:r>
      <w:r>
        <w:rPr>
          <w:rStyle w:val="default"/>
          <w:rFonts w:cs="FrankRuehl"/>
          <w:rtl/>
        </w:rPr>
        <w:t>–</w:t>
      </w:r>
      <w:r>
        <w:rPr>
          <w:rStyle w:val="default"/>
          <w:rFonts w:cs="FrankRuehl" w:hint="cs"/>
          <w:rtl/>
        </w:rPr>
        <w:t xml:space="preserve">1975 וריבית והפרשי </w:t>
      </w:r>
      <w:r>
        <w:rPr>
          <w:rStyle w:val="default"/>
          <w:rFonts w:cs="FrankRuehl"/>
          <w:rtl/>
        </w:rPr>
        <w:t>ה</w:t>
      </w:r>
      <w:r>
        <w:rPr>
          <w:rStyle w:val="default"/>
          <w:rFonts w:cs="FrankRuehl" w:hint="cs"/>
          <w:rtl/>
        </w:rPr>
        <w:t>צמדה שקיבל נישום מכוח סעיף 103א לחוק מס שבח; הוראה זו לא תחול לגבי</w:t>
      </w:r>
      <w:r>
        <w:rPr>
          <w:rStyle w:val="default"/>
          <w:rFonts w:cs="FrankRuehl"/>
          <w:rtl/>
        </w:rPr>
        <w:t xml:space="preserve"> </w:t>
      </w:r>
      <w:r>
        <w:rPr>
          <w:rStyle w:val="default"/>
          <w:rFonts w:cs="FrankRuehl" w:hint="cs"/>
          <w:rtl/>
        </w:rPr>
        <w:t>ניש</w:t>
      </w:r>
      <w:r>
        <w:rPr>
          <w:rStyle w:val="default"/>
          <w:rFonts w:cs="FrankRuehl"/>
          <w:rtl/>
        </w:rPr>
        <w:t>ו</w:t>
      </w:r>
      <w:r>
        <w:rPr>
          <w:rStyle w:val="default"/>
          <w:rFonts w:cs="FrankRuehl" w:hint="cs"/>
          <w:rtl/>
        </w:rPr>
        <w:t>ם ש</w:t>
      </w:r>
      <w:r>
        <w:rPr>
          <w:rStyle w:val="default"/>
          <w:rFonts w:cs="FrankRuehl"/>
          <w:rtl/>
        </w:rPr>
        <w:t>ר</w:t>
      </w:r>
      <w:r>
        <w:rPr>
          <w:rStyle w:val="default"/>
          <w:rFonts w:cs="FrankRuehl" w:hint="cs"/>
          <w:rtl/>
        </w:rPr>
        <w:t>יבי</w:t>
      </w:r>
      <w:r>
        <w:rPr>
          <w:rStyle w:val="default"/>
          <w:rFonts w:cs="FrankRuehl"/>
          <w:rtl/>
        </w:rPr>
        <w:t>ת</w:t>
      </w:r>
      <w:r>
        <w:rPr>
          <w:rStyle w:val="default"/>
          <w:rFonts w:cs="FrankRuehl" w:hint="cs"/>
          <w:rtl/>
        </w:rPr>
        <w:t xml:space="preserve"> והפר</w:t>
      </w:r>
      <w:r>
        <w:rPr>
          <w:rStyle w:val="default"/>
          <w:rFonts w:cs="FrankRuehl"/>
          <w:rtl/>
        </w:rPr>
        <w:t>ש</w:t>
      </w:r>
      <w:r>
        <w:rPr>
          <w:rStyle w:val="default"/>
          <w:rFonts w:cs="FrankRuehl" w:hint="cs"/>
          <w:rtl/>
        </w:rPr>
        <w:t>י הצמדה הן בידי</w:t>
      </w:r>
      <w:r>
        <w:rPr>
          <w:rStyle w:val="default"/>
          <w:rFonts w:cs="FrankRuehl"/>
          <w:rtl/>
        </w:rPr>
        <w:t>ו</w:t>
      </w:r>
      <w:r>
        <w:rPr>
          <w:rStyle w:val="default"/>
          <w:rFonts w:cs="FrankRuehl" w:hint="cs"/>
          <w:rtl/>
        </w:rPr>
        <w:t xml:space="preserve"> הכנסה לפי סעיף 2(1</w:t>
      </w:r>
      <w:r>
        <w:rPr>
          <w:rStyle w:val="default"/>
          <w:rFonts w:cs="FrankRuehl"/>
          <w:rtl/>
        </w:rPr>
        <w:t>);</w:t>
      </w:r>
    </w:p>
    <w:p w:rsidR="00D54DD9" w:rsidRDefault="00D54DD9">
      <w:pPr>
        <w:pStyle w:val="P22"/>
        <w:tabs>
          <w:tab w:val="clear" w:pos="6259"/>
          <w:tab w:val="left" w:pos="624"/>
          <w:tab w:val="left" w:pos="1021"/>
        </w:tabs>
        <w:spacing w:before="72"/>
        <w:ind w:left="624"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98" style="position:absolute;left:0;text-align:left;margin-left:464.5pt;margin-top:8.05pt;width:75.05pt;height:32pt;z-index:250890752" o:allowincell="f" filled="f" stroked="f" strokecolor="lime" strokeweight=".25pt">
            <v:textbox style="mso-next-textbox:#_x0000_s2498"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מי שכירות </w:t>
                  </w:r>
                  <w:r>
                    <w:rPr>
                      <w:rFonts w:cs="Miriam"/>
                      <w:sz w:val="18"/>
                      <w:szCs w:val="18"/>
                      <w:rtl/>
                    </w:rPr>
                    <w:t>ש</w:t>
                  </w:r>
                  <w:r>
                    <w:rPr>
                      <w:rFonts w:cs="Miriam" w:hint="cs"/>
                      <w:sz w:val="18"/>
                      <w:szCs w:val="18"/>
                      <w:rtl/>
                    </w:rPr>
                    <w:t>קיבל קשיש</w:t>
                  </w:r>
                </w:p>
                <w:p w:rsidR="009D5E92" w:rsidRDefault="009D5E92">
                  <w:pPr>
                    <w:spacing w:line="160" w:lineRule="exact"/>
                    <w:rPr>
                      <w:rFonts w:cs="Miriam"/>
                      <w:noProof/>
                      <w:sz w:val="18"/>
                      <w:szCs w:val="18"/>
                      <w:rtl/>
                    </w:rPr>
                  </w:pPr>
                  <w:r>
                    <w:rPr>
                      <w:rFonts w:cs="Miriam" w:hint="cs"/>
                      <w:sz w:val="18"/>
                      <w:szCs w:val="18"/>
                      <w:rtl/>
                    </w:rPr>
                    <w:t>(תיקון מס' 74)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Style w:val="default"/>
          <w:rFonts w:cs="FrankRuehl"/>
          <w:rtl/>
        </w:rPr>
        <w:t>(25)</w:t>
      </w:r>
      <w:r>
        <w:rPr>
          <w:rStyle w:val="default"/>
          <w:rFonts w:cs="FrankRuehl"/>
          <w:rtl/>
        </w:rPr>
        <w:tab/>
      </w:r>
      <w:r>
        <w:rPr>
          <w:rStyle w:val="default"/>
          <w:rFonts w:cs="FrankRuehl" w:hint="cs"/>
          <w:rtl/>
        </w:rPr>
        <w:t>הכנסה מדמי שכירו</w:t>
      </w:r>
      <w:r>
        <w:rPr>
          <w:rStyle w:val="default"/>
          <w:rFonts w:cs="FrankRuehl"/>
          <w:rtl/>
        </w:rPr>
        <w:t>ת</w:t>
      </w:r>
      <w:r>
        <w:rPr>
          <w:rStyle w:val="default"/>
          <w:rFonts w:cs="FrankRuehl" w:hint="cs"/>
          <w:rtl/>
        </w:rPr>
        <w:t xml:space="preserve"> מ</w:t>
      </w:r>
      <w:r>
        <w:rPr>
          <w:rStyle w:val="default"/>
          <w:rFonts w:cs="FrankRuehl"/>
          <w:rtl/>
        </w:rPr>
        <w:t>הש</w:t>
      </w:r>
      <w:r>
        <w:rPr>
          <w:rStyle w:val="default"/>
          <w:rFonts w:cs="FrankRuehl" w:hint="cs"/>
          <w:rtl/>
        </w:rPr>
        <w:t>כרת דירה למגורים שקיב</w:t>
      </w:r>
      <w:r>
        <w:rPr>
          <w:rStyle w:val="default"/>
          <w:rFonts w:cs="FrankRuehl"/>
          <w:rtl/>
        </w:rPr>
        <w:t>ל</w:t>
      </w:r>
      <w:r>
        <w:rPr>
          <w:rStyle w:val="default"/>
          <w:rFonts w:cs="FrankRuehl" w:hint="cs"/>
          <w:rtl/>
        </w:rPr>
        <w:t xml:space="preserve"> קשיש המתגורר </w:t>
      </w:r>
      <w:r>
        <w:rPr>
          <w:rStyle w:val="default"/>
          <w:rFonts w:cs="FrankRuehl"/>
          <w:rtl/>
        </w:rPr>
        <w:t xml:space="preserve">בבית </w:t>
      </w:r>
      <w:r>
        <w:rPr>
          <w:rStyle w:val="default"/>
          <w:rFonts w:cs="FrankRuehl" w:hint="cs"/>
          <w:rtl/>
        </w:rPr>
        <w:t>א</w:t>
      </w:r>
      <w:r>
        <w:rPr>
          <w:rStyle w:val="default"/>
          <w:rFonts w:cs="FrankRuehl"/>
          <w:rtl/>
        </w:rPr>
        <w:t>ב</w:t>
      </w:r>
      <w:r>
        <w:rPr>
          <w:rStyle w:val="default"/>
          <w:rFonts w:cs="FrankRuehl" w:hint="cs"/>
          <w:rtl/>
        </w:rPr>
        <w:t>ות</w:t>
      </w:r>
      <w:r>
        <w:rPr>
          <w:rStyle w:val="default"/>
          <w:rFonts w:cs="FrankRuehl"/>
          <w:rtl/>
        </w:rPr>
        <w:t xml:space="preserve"> </w:t>
      </w:r>
      <w:r>
        <w:rPr>
          <w:rStyle w:val="default"/>
          <w:rFonts w:cs="FrankRuehl" w:hint="cs"/>
          <w:rtl/>
        </w:rPr>
        <w:t>בשל</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ה שבה גר לפני כניסתו לבית האבות - עד לסכום מחצית</w:t>
      </w:r>
      <w:r>
        <w:rPr>
          <w:rStyle w:val="default"/>
          <w:rFonts w:cs="FrankRuehl"/>
          <w:rtl/>
        </w:rPr>
        <w:t xml:space="preserve"> </w:t>
      </w:r>
      <w:r>
        <w:rPr>
          <w:rStyle w:val="default"/>
          <w:rFonts w:cs="FrankRuehl" w:hint="cs"/>
          <w:rtl/>
        </w:rPr>
        <w:t>התשלום השנתי ששילם בעד החזקתו בשנת המס בבית האבות; לענין זה, "בית א</w:t>
      </w:r>
      <w:r>
        <w:rPr>
          <w:rStyle w:val="default"/>
          <w:rFonts w:cs="FrankRuehl"/>
          <w:rtl/>
        </w:rPr>
        <w:t>ב</w:t>
      </w:r>
      <w:r>
        <w:rPr>
          <w:rStyle w:val="default"/>
          <w:rFonts w:cs="FrankRuehl" w:hint="cs"/>
          <w:rtl/>
        </w:rPr>
        <w:t>ות" - מק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ג</w:t>
      </w:r>
      <w:r>
        <w:rPr>
          <w:rStyle w:val="default"/>
          <w:rFonts w:cs="FrankRuehl" w:hint="cs"/>
          <w:rtl/>
        </w:rPr>
        <w:t>ו</w:t>
      </w:r>
      <w:r>
        <w:rPr>
          <w:rStyle w:val="default"/>
          <w:rFonts w:cs="FrankRuehl"/>
          <w:rtl/>
        </w:rPr>
        <w:t>ר</w:t>
      </w:r>
      <w:r>
        <w:rPr>
          <w:rStyle w:val="default"/>
          <w:rFonts w:cs="FrankRuehl" w:hint="cs"/>
          <w:rtl/>
        </w:rPr>
        <w:t>ים</w:t>
      </w:r>
      <w:r>
        <w:rPr>
          <w:rStyle w:val="default"/>
          <w:rFonts w:cs="FrankRuehl"/>
          <w:rtl/>
        </w:rPr>
        <w:t xml:space="preserve"> </w:t>
      </w:r>
      <w:r>
        <w:rPr>
          <w:rStyle w:val="default"/>
          <w:rFonts w:cs="FrankRuehl" w:hint="cs"/>
          <w:rtl/>
        </w:rPr>
        <w:t>קב</w:t>
      </w:r>
      <w:r>
        <w:rPr>
          <w:rStyle w:val="default"/>
          <w:rFonts w:cs="FrankRuehl"/>
          <w:rtl/>
        </w:rPr>
        <w:t>ו</w:t>
      </w:r>
      <w:r>
        <w:rPr>
          <w:rStyle w:val="default"/>
          <w:rFonts w:cs="FrankRuehl" w:hint="cs"/>
          <w:rtl/>
        </w:rPr>
        <w:t>ע לשלושים יח</w:t>
      </w:r>
      <w:r>
        <w:rPr>
          <w:rStyle w:val="default"/>
          <w:rFonts w:cs="FrankRuehl"/>
          <w:rtl/>
        </w:rPr>
        <w:t>י</w:t>
      </w:r>
      <w:r>
        <w:rPr>
          <w:rStyle w:val="default"/>
          <w:rFonts w:cs="FrankRuehl" w:hint="cs"/>
          <w:rtl/>
        </w:rPr>
        <w:t>דים לפחות שגילם מעל 6</w:t>
      </w:r>
      <w:r>
        <w:rPr>
          <w:rStyle w:val="default"/>
          <w:rFonts w:cs="FrankRuehl"/>
          <w:rtl/>
        </w:rPr>
        <w:t xml:space="preserve">5 </w:t>
      </w:r>
      <w:r>
        <w:rPr>
          <w:rStyle w:val="default"/>
          <w:rFonts w:cs="FrankRuehl" w:hint="cs"/>
          <w:rtl/>
        </w:rPr>
        <w:t>שני</w:t>
      </w:r>
      <w:r>
        <w:rPr>
          <w:rStyle w:val="default"/>
          <w:rFonts w:cs="FrankRuehl"/>
          <w:rtl/>
        </w:rPr>
        <w:t>ם</w:t>
      </w:r>
      <w:r>
        <w:rPr>
          <w:rStyle w:val="default"/>
          <w:rFonts w:cs="FrankRuehl" w:hint="cs"/>
          <w:rtl/>
        </w:rPr>
        <w:t>, שניתן לו רשיון ע</w:t>
      </w:r>
      <w:r>
        <w:rPr>
          <w:rStyle w:val="default"/>
          <w:rFonts w:cs="FrankRuehl"/>
          <w:rtl/>
        </w:rPr>
        <w:t xml:space="preserve">ל </w:t>
      </w:r>
      <w:r>
        <w:rPr>
          <w:rStyle w:val="default"/>
          <w:rFonts w:cs="FrankRuehl" w:hint="cs"/>
          <w:rtl/>
        </w:rPr>
        <w:t>פי</w:t>
      </w:r>
      <w:r>
        <w:rPr>
          <w:rStyle w:val="default"/>
          <w:rFonts w:cs="FrankRuehl"/>
          <w:rtl/>
        </w:rPr>
        <w:t xml:space="preserve"> ח</w:t>
      </w:r>
      <w:r>
        <w:rPr>
          <w:rStyle w:val="default"/>
          <w:rFonts w:cs="FrankRuehl" w:hint="cs"/>
          <w:rtl/>
        </w:rPr>
        <w:t xml:space="preserve">וק הפיקוח </w:t>
      </w:r>
      <w:r>
        <w:rPr>
          <w:rStyle w:val="default"/>
          <w:rFonts w:cs="FrankRuehl"/>
          <w:rtl/>
        </w:rPr>
        <w:t>על מ</w:t>
      </w:r>
      <w:r>
        <w:rPr>
          <w:rStyle w:val="default"/>
          <w:rFonts w:cs="FrankRuehl" w:hint="cs"/>
          <w:rtl/>
        </w:rPr>
        <w:t>עונו</w:t>
      </w:r>
      <w:r>
        <w:rPr>
          <w:rStyle w:val="default"/>
          <w:rFonts w:cs="FrankRuehl"/>
          <w:rtl/>
        </w:rPr>
        <w:t xml:space="preserve">ת, </w:t>
      </w:r>
      <w:r>
        <w:rPr>
          <w:rStyle w:val="default"/>
          <w:rFonts w:cs="FrankRuehl" w:hint="cs"/>
          <w:rtl/>
        </w:rPr>
        <w:t>ה</w:t>
      </w:r>
      <w:r>
        <w:rPr>
          <w:rStyle w:val="default"/>
          <w:rFonts w:cs="FrankRuehl"/>
          <w:rtl/>
        </w:rPr>
        <w:t>תש</w:t>
      </w:r>
      <w:r>
        <w:rPr>
          <w:rStyle w:val="default"/>
          <w:rFonts w:cs="FrankRuehl" w:hint="cs"/>
          <w:rtl/>
        </w:rPr>
        <w:t>כ"ה-1965;</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499" style="position:absolute;left:0;text-align:left;margin-left:464.5pt;margin-top:8.05pt;width:75.05pt;height:34.1pt;z-index:250891776" o:allowincell="f" filled="f" stroked="f" strokecolor="lime" strokeweight=".25pt">
            <v:textbox style="mso-next-textbox:#_x0000_s2499" inset="0,0,0,0">
              <w:txbxContent>
                <w:p w:rsidR="009D5E92" w:rsidRDefault="009D5E92">
                  <w:pPr>
                    <w:spacing w:line="160" w:lineRule="exact"/>
                    <w:rPr>
                      <w:rFonts w:cs="Miriam"/>
                      <w:noProof/>
                      <w:sz w:val="18"/>
                      <w:szCs w:val="18"/>
                      <w:rtl/>
                    </w:rPr>
                  </w:pPr>
                  <w:r>
                    <w:rPr>
                      <w:rFonts w:cs="Miriam"/>
                      <w:sz w:val="18"/>
                      <w:szCs w:val="18"/>
                      <w:rtl/>
                    </w:rPr>
                    <w:t>תר</w:t>
                  </w:r>
                  <w:r>
                    <w:rPr>
                      <w:rFonts w:cs="Miriam" w:hint="cs"/>
                      <w:sz w:val="18"/>
                      <w:szCs w:val="18"/>
                      <w:rtl/>
                    </w:rPr>
                    <w:t xml:space="preserve">ומה למועמד </w:t>
                  </w:r>
                  <w:r>
                    <w:rPr>
                      <w:rFonts w:cs="Miriam"/>
                      <w:sz w:val="18"/>
                      <w:szCs w:val="18"/>
                      <w:rtl/>
                    </w:rPr>
                    <w:t>ב</w:t>
                  </w:r>
                  <w:r>
                    <w:rPr>
                      <w:rFonts w:cs="Miriam" w:hint="cs"/>
                      <w:sz w:val="18"/>
                      <w:szCs w:val="18"/>
                      <w:rtl/>
                    </w:rPr>
                    <w:t>בחירות מוקדמות</w:t>
                  </w:r>
                </w:p>
                <w:p w:rsidR="009D5E92" w:rsidRDefault="009D5E92">
                  <w:pPr>
                    <w:spacing w:line="160" w:lineRule="exact"/>
                    <w:rPr>
                      <w:rFonts w:cs="Miriam" w:hint="cs"/>
                      <w:noProof/>
                      <w:sz w:val="18"/>
                      <w:szCs w:val="18"/>
                      <w:rtl/>
                    </w:rPr>
                  </w:pPr>
                  <w:r>
                    <w:rPr>
                      <w:rFonts w:cs="Miriam" w:hint="cs"/>
                      <w:sz w:val="18"/>
                      <w:szCs w:val="18"/>
                      <w:rtl/>
                    </w:rPr>
                    <w:t xml:space="preserve">(תיקון מס' 94)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Style w:val="default"/>
          <w:rFonts w:cs="FrankRuehl"/>
          <w:rtl/>
        </w:rPr>
        <w:t>(26)</w:t>
      </w:r>
      <w:r>
        <w:rPr>
          <w:rStyle w:val="default"/>
          <w:rFonts w:cs="FrankRuehl"/>
          <w:rtl/>
        </w:rPr>
        <w:tab/>
      </w:r>
      <w:r>
        <w:rPr>
          <w:rStyle w:val="default"/>
          <w:rFonts w:cs="FrankRuehl" w:hint="cs"/>
          <w:rtl/>
        </w:rPr>
        <w:t>תרו</w:t>
      </w:r>
      <w:r>
        <w:rPr>
          <w:rStyle w:val="default"/>
          <w:rFonts w:cs="FrankRuehl"/>
          <w:rtl/>
        </w:rPr>
        <w:t>מה</w:t>
      </w:r>
      <w:r>
        <w:rPr>
          <w:rStyle w:val="default"/>
          <w:rFonts w:cs="FrankRuehl" w:hint="cs"/>
          <w:rtl/>
        </w:rPr>
        <w:t xml:space="preserve"> </w:t>
      </w:r>
      <w:r>
        <w:rPr>
          <w:rStyle w:val="default"/>
          <w:rFonts w:cs="FrankRuehl"/>
          <w:rtl/>
        </w:rPr>
        <w:t>ל</w:t>
      </w:r>
      <w:r>
        <w:rPr>
          <w:rStyle w:val="default"/>
          <w:rFonts w:cs="FrankRuehl" w:hint="cs"/>
          <w:rtl/>
        </w:rPr>
        <w:t>מועמ</w:t>
      </w:r>
      <w:r>
        <w:rPr>
          <w:rStyle w:val="default"/>
          <w:rFonts w:cs="FrankRuehl"/>
          <w:rtl/>
        </w:rPr>
        <w:t xml:space="preserve">ד </w:t>
      </w:r>
      <w:r>
        <w:rPr>
          <w:rStyle w:val="default"/>
          <w:rFonts w:cs="FrankRuehl" w:hint="cs"/>
          <w:rtl/>
        </w:rPr>
        <w:t>ב</w:t>
      </w:r>
      <w:r>
        <w:rPr>
          <w:rStyle w:val="default"/>
          <w:rFonts w:cs="FrankRuehl"/>
          <w:rtl/>
        </w:rPr>
        <w:t>בח</w:t>
      </w:r>
      <w:r>
        <w:rPr>
          <w:rStyle w:val="default"/>
          <w:rFonts w:cs="FrankRuehl" w:hint="cs"/>
          <w:rtl/>
        </w:rPr>
        <w:t>ירות מוקדמות המותרת לפי פרק ב' לחוק המפלגות, התשנ"ב-1992;</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00" style="position:absolute;left:0;text-align:left;margin-left:464.5pt;margin-top:8.05pt;width:75.05pt;height:24pt;z-index:250892800" o:allowincell="f" filled="f" stroked="f" strokecolor="lime" strokeweight=".25pt">
            <v:textbox style="mso-next-textbox:#_x0000_s2500" inset="0,0,0,0">
              <w:txbxContent>
                <w:p w:rsidR="009D5E92" w:rsidRDefault="009D5E92">
                  <w:pPr>
                    <w:spacing w:line="160" w:lineRule="exact"/>
                    <w:rPr>
                      <w:rFonts w:cs="Miriam"/>
                      <w:noProof/>
                      <w:sz w:val="18"/>
                      <w:szCs w:val="18"/>
                      <w:rtl/>
                    </w:rPr>
                  </w:pPr>
                  <w:r>
                    <w:rPr>
                      <w:rFonts w:cs="Miriam" w:hint="cs"/>
                      <w:sz w:val="18"/>
                      <w:szCs w:val="18"/>
                      <w:rtl/>
                    </w:rPr>
                    <w:t xml:space="preserve">(תיקון מס' 98) </w:t>
                  </w:r>
                  <w:r>
                    <w:rPr>
                      <w:rFonts w:cs="Miriam"/>
                      <w:sz w:val="18"/>
                      <w:szCs w:val="18"/>
                      <w:rtl/>
                    </w:rPr>
                    <w:t>ת</w:t>
                  </w:r>
                  <w:r>
                    <w:rPr>
                      <w:rFonts w:cs="Miriam" w:hint="cs"/>
                      <w:sz w:val="18"/>
                      <w:szCs w:val="18"/>
                      <w:rtl/>
                    </w:rPr>
                    <w:t>שנ"ד-1994</w:t>
                  </w:r>
                </w:p>
              </w:txbxContent>
            </v:textbox>
            <w10:anchorlock/>
          </v:rect>
        </w:pict>
      </w:r>
      <w:r>
        <w:rPr>
          <w:rStyle w:val="default"/>
          <w:rFonts w:cs="FrankRuehl"/>
          <w:rtl/>
        </w:rPr>
        <w:t>(27)</w:t>
      </w:r>
      <w:r>
        <w:rPr>
          <w:rStyle w:val="default"/>
          <w:rFonts w:cs="FrankRuehl"/>
          <w:rtl/>
        </w:rPr>
        <w:tab/>
      </w:r>
      <w:r>
        <w:rPr>
          <w:rStyle w:val="default"/>
          <w:rFonts w:cs="FrankRuehl" w:hint="cs"/>
          <w:rtl/>
        </w:rPr>
        <w:t>כספים שקיבלה הק</w:t>
      </w:r>
      <w:r>
        <w:rPr>
          <w:rStyle w:val="default"/>
          <w:rFonts w:cs="FrankRuehl"/>
          <w:rtl/>
        </w:rPr>
        <w:t>ר</w:t>
      </w:r>
      <w:r>
        <w:rPr>
          <w:rStyle w:val="default"/>
          <w:rFonts w:cs="FrankRuehl" w:hint="cs"/>
          <w:rtl/>
        </w:rPr>
        <w:t>ן או שקיבל חייל משוחרר לפי חוק ק</w:t>
      </w:r>
      <w:r>
        <w:rPr>
          <w:rStyle w:val="default"/>
          <w:rFonts w:cs="FrankRuehl"/>
          <w:rtl/>
        </w:rPr>
        <w:t>ל</w:t>
      </w:r>
      <w:r>
        <w:rPr>
          <w:rStyle w:val="default"/>
          <w:rFonts w:cs="FrankRuehl" w:hint="cs"/>
          <w:rtl/>
        </w:rPr>
        <w:t>יטת</w:t>
      </w:r>
      <w:r>
        <w:rPr>
          <w:rStyle w:val="default"/>
          <w:rFonts w:cs="FrankRuehl"/>
          <w:rtl/>
        </w:rPr>
        <w:t xml:space="preserve"> </w:t>
      </w:r>
      <w:r>
        <w:rPr>
          <w:rStyle w:val="default"/>
          <w:rFonts w:cs="FrankRuehl" w:hint="cs"/>
          <w:rtl/>
        </w:rPr>
        <w:t>חיי</w:t>
      </w:r>
      <w:r>
        <w:rPr>
          <w:rStyle w:val="default"/>
          <w:rFonts w:cs="FrankRuehl"/>
          <w:rtl/>
        </w:rPr>
        <w:t>ל</w:t>
      </w:r>
      <w:r>
        <w:rPr>
          <w:rStyle w:val="default"/>
          <w:rFonts w:cs="FrankRuehl" w:hint="cs"/>
          <w:rtl/>
        </w:rPr>
        <w:t xml:space="preserve">ים </w:t>
      </w:r>
      <w:r>
        <w:rPr>
          <w:rStyle w:val="default"/>
          <w:rFonts w:cs="FrankRuehl"/>
          <w:rtl/>
        </w:rPr>
        <w:t>מ</w:t>
      </w:r>
      <w:r>
        <w:rPr>
          <w:rStyle w:val="default"/>
          <w:rFonts w:cs="FrankRuehl" w:hint="cs"/>
          <w:rtl/>
        </w:rPr>
        <w:t>שוחרר</w:t>
      </w:r>
      <w:r>
        <w:rPr>
          <w:rStyle w:val="default"/>
          <w:rFonts w:cs="FrankRuehl"/>
          <w:rtl/>
        </w:rPr>
        <w:t>י</w:t>
      </w:r>
      <w:r>
        <w:rPr>
          <w:rStyle w:val="default"/>
          <w:rFonts w:cs="FrankRuehl" w:hint="cs"/>
          <w:rtl/>
        </w:rPr>
        <w:t>ם, התשנ"ד-1994;</w:t>
      </w:r>
    </w:p>
    <w:p w:rsidR="00D54DD9" w:rsidRDefault="00D54DD9">
      <w:pPr>
        <w:pStyle w:val="P22"/>
        <w:tabs>
          <w:tab w:val="clear" w:pos="6259"/>
          <w:tab w:val="left" w:pos="624"/>
          <w:tab w:val="left" w:pos="1021"/>
        </w:tabs>
        <w:spacing w:before="72"/>
        <w:ind w:left="624" w:right="1134"/>
        <w:rPr>
          <w:rStyle w:val="default"/>
          <w:rFonts w:cs="FrankRuehl" w:hint="cs"/>
          <w:rtl/>
        </w:rPr>
      </w:pPr>
      <w:r>
        <w:rPr>
          <w:rFonts w:cs="FrankRuehl"/>
          <w:rtl/>
          <w:lang w:val="he-IL"/>
        </w:rPr>
        <w:pict>
          <v:rect id="_x0000_s2501" style="position:absolute;left:0;text-align:left;margin-left:465pt;margin-top:5.2pt;width:75.05pt;height:43.65pt;z-index:250893824" filled="f" stroked="f" strokecolor="lime" strokeweight=".25pt">
            <v:textbox style="mso-next-textbox:#_x0000_s2501" inset="0,0,0,0">
              <w:txbxContent>
                <w:p w:rsidR="009D5E92" w:rsidRDefault="009D5E92">
                  <w:pPr>
                    <w:spacing w:line="160" w:lineRule="exact"/>
                    <w:rPr>
                      <w:rFonts w:cs="Miriam" w:hint="cs"/>
                      <w:sz w:val="18"/>
                      <w:szCs w:val="18"/>
                      <w:rtl/>
                    </w:rPr>
                  </w:pPr>
                  <w:r>
                    <w:rPr>
                      <w:rFonts w:cs="Miriam" w:hint="cs"/>
                      <w:sz w:val="18"/>
                      <w:szCs w:val="18"/>
                      <w:rtl/>
                    </w:rPr>
                    <w:t>הימורים הגרלות או פרסים</w:t>
                  </w:r>
                </w:p>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ת"ט תשס"ה-2004</w:t>
                  </w:r>
                </w:p>
              </w:txbxContent>
            </v:textbox>
            <w10:anchorlock/>
          </v:rect>
        </w:pict>
      </w:r>
      <w:r>
        <w:rPr>
          <w:rStyle w:val="default"/>
          <w:rFonts w:cs="FrankRuehl" w:hint="cs"/>
          <w:rtl/>
        </w:rPr>
        <w:t>(28) השתכרות או רווח, כאמור בסעיף 2א, שערכם פחת מסכום שקבע שר האוצר, באישור ועדת הכספים של הכ</w:t>
      </w:r>
      <w:r w:rsidR="000562B4">
        <w:rPr>
          <w:rStyle w:val="default"/>
          <w:rFonts w:cs="FrankRuehl" w:hint="cs"/>
          <w:rtl/>
        </w:rPr>
        <w:t>נסת, והכל בתנאים ובתיאומים שקבע;</w:t>
      </w:r>
    </w:p>
    <w:p w:rsidR="000562B4" w:rsidRDefault="000562B4">
      <w:pPr>
        <w:pStyle w:val="P22"/>
        <w:tabs>
          <w:tab w:val="clear" w:pos="6259"/>
          <w:tab w:val="left" w:pos="624"/>
          <w:tab w:val="left" w:pos="1021"/>
        </w:tabs>
        <w:spacing w:before="72"/>
        <w:ind w:left="624" w:right="1134"/>
        <w:rPr>
          <w:rStyle w:val="default"/>
          <w:rFonts w:cs="FrankRuehl" w:hint="cs"/>
          <w:rtl/>
        </w:rPr>
      </w:pPr>
    </w:p>
    <w:p w:rsidR="000562B4" w:rsidRDefault="000562B4" w:rsidP="000562B4">
      <w:pPr>
        <w:pStyle w:val="P22"/>
        <w:tabs>
          <w:tab w:val="clear" w:pos="6259"/>
          <w:tab w:val="left" w:pos="624"/>
          <w:tab w:val="left" w:pos="1021"/>
        </w:tabs>
        <w:spacing w:before="72"/>
        <w:ind w:left="624" w:right="1134"/>
        <w:rPr>
          <w:rStyle w:val="default"/>
          <w:rFonts w:cs="FrankRuehl" w:hint="cs"/>
          <w:rtl/>
        </w:rPr>
      </w:pPr>
      <w:r>
        <w:rPr>
          <w:rFonts w:cs="FrankRuehl"/>
          <w:rtl/>
          <w:lang w:val="he-IL"/>
        </w:rPr>
        <w:pict>
          <v:rect id="_x0000_s3852" style="position:absolute;left:0;text-align:left;margin-left:465pt;margin-top:5.2pt;width:75.05pt;height:33.85pt;z-index:251978240" filled="f" stroked="f" strokecolor="lime" strokeweight=".25pt">
            <v:textbox style="mso-next-textbox:#_x0000_s3852" inset="0,0,0,0">
              <w:txbxContent>
                <w:p w:rsidR="009D5E92" w:rsidRDefault="009D5E92" w:rsidP="000562B4">
                  <w:pPr>
                    <w:spacing w:line="160" w:lineRule="exact"/>
                    <w:rPr>
                      <w:rFonts w:cs="Miriam" w:hint="cs"/>
                      <w:sz w:val="18"/>
                      <w:szCs w:val="18"/>
                      <w:rtl/>
                    </w:rPr>
                  </w:pPr>
                  <w:r>
                    <w:rPr>
                      <w:rFonts w:cs="Miriam" w:hint="cs"/>
                      <w:sz w:val="18"/>
                      <w:szCs w:val="18"/>
                      <w:rtl/>
                    </w:rPr>
                    <w:t>מלגה לסטודנט או לחוקר</w:t>
                  </w:r>
                </w:p>
                <w:p w:rsidR="009D5E92" w:rsidRDefault="009D5E92" w:rsidP="000562B4">
                  <w:pPr>
                    <w:spacing w:line="160" w:lineRule="exact"/>
                    <w:rPr>
                      <w:rFonts w:cs="Miriam" w:hint="cs"/>
                      <w:noProof/>
                      <w:sz w:val="18"/>
                      <w:szCs w:val="18"/>
                      <w:rtl/>
                    </w:rPr>
                  </w:pPr>
                  <w:r>
                    <w:rPr>
                      <w:rFonts w:cs="Miriam" w:hint="cs"/>
                      <w:sz w:val="18"/>
                      <w:szCs w:val="18"/>
                      <w:rtl/>
                    </w:rPr>
                    <w:t>(תיקון מס' 175) תש"ע-2010</w:t>
                  </w:r>
                </w:p>
              </w:txbxContent>
            </v:textbox>
            <w10:anchorlock/>
          </v:rect>
        </w:pict>
      </w:r>
      <w:r>
        <w:rPr>
          <w:rStyle w:val="default"/>
          <w:rFonts w:cs="FrankRuehl" w:hint="cs"/>
          <w:rtl/>
        </w:rPr>
        <w:t xml:space="preserve">(29) מלגה שניתנת לסטודנט או לחוקר בתקופת לימודיו במוסד לימוד ומחקר, ולגבי חוקר </w:t>
      </w:r>
      <w:r>
        <w:rPr>
          <w:rStyle w:val="default"/>
          <w:rFonts w:cs="FrankRuehl"/>
          <w:rtl/>
        </w:rPr>
        <w:t>–</w:t>
      </w:r>
      <w:r>
        <w:rPr>
          <w:rStyle w:val="default"/>
          <w:rFonts w:cs="FrankRuehl" w:hint="cs"/>
          <w:rtl/>
        </w:rPr>
        <w:t xml:space="preserve"> עד לסכום התקרה; בפסקה זו </w:t>
      </w:r>
      <w:r>
        <w:rPr>
          <w:rStyle w:val="default"/>
          <w:rFonts w:cs="FrankRuehl"/>
          <w:rtl/>
        </w:rPr>
        <w:t>–</w:t>
      </w:r>
    </w:p>
    <w:p w:rsidR="000562B4" w:rsidRDefault="000562B4" w:rsidP="000562B4">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"חוקר" </w:t>
      </w:r>
      <w:r>
        <w:rPr>
          <w:rStyle w:val="default"/>
          <w:rFonts w:cs="FrankRuehl"/>
          <w:rtl/>
        </w:rPr>
        <w:t>–</w:t>
      </w:r>
      <w:r>
        <w:rPr>
          <w:rStyle w:val="default"/>
          <w:rFonts w:cs="FrankRuehl" w:hint="cs"/>
          <w:rtl/>
        </w:rPr>
        <w:t xml:space="preserve"> כל אחד מאלה:</w:t>
      </w:r>
    </w:p>
    <w:p w:rsidR="000562B4" w:rsidRDefault="000562B4" w:rsidP="000562B4">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מי שמלאו לו 18 שנים והוא משמש חמש שנים לפחות חוקר במכון מחקר תורני ולומד במכון בתחומי פעילותו;</w:t>
      </w:r>
    </w:p>
    <w:p w:rsidR="000562B4" w:rsidRDefault="000562B4" w:rsidP="000562B4">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שהוא בעל תואר אקדמי ראשון לפחות ממוסד להשכלה גבוהה בישראל, או ממוסד אקדמי בחוץ לארץ המוכר על ידי משרד החינוך, המשמש חוקר במוסד מחקרי ולומד במוסד המחקרי בתחומי פעילותו;</w:t>
      </w:r>
    </w:p>
    <w:p w:rsidR="000562B4" w:rsidRDefault="000562B4" w:rsidP="000562B4">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"מוסד לימוד ומחקר" </w:t>
      </w:r>
      <w:r>
        <w:rPr>
          <w:rStyle w:val="default"/>
          <w:rFonts w:cs="FrankRuehl"/>
          <w:rtl/>
        </w:rPr>
        <w:t>–</w:t>
      </w:r>
      <w:r>
        <w:rPr>
          <w:rStyle w:val="default"/>
          <w:rFonts w:cs="FrankRuehl" w:hint="cs"/>
          <w:rtl/>
        </w:rPr>
        <w:t xml:space="preserve"> כל אחד מאלה:</w:t>
      </w:r>
    </w:p>
    <w:p w:rsidR="000562B4" w:rsidRDefault="000562B4" w:rsidP="000562B4">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מוסד להשכלה גבוהה, לעניין סטודנט;</w:t>
      </w:r>
    </w:p>
    <w:p w:rsidR="000562B4" w:rsidRDefault="000562B4" w:rsidP="000562B4">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מוסד מחקרי, לעניין חוקר;</w:t>
      </w:r>
    </w:p>
    <w:p w:rsidR="000562B4" w:rsidRDefault="000562B4" w:rsidP="000562B4">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hint="cs"/>
          <w:rtl/>
        </w:rPr>
        <w:tab/>
        <w:t>מכון מחקר תורני, לעניין חוקר;</w:t>
      </w:r>
    </w:p>
    <w:p w:rsidR="000562B4" w:rsidRDefault="000562B4" w:rsidP="000562B4">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"מוסד להשכלה גבוהה" </w:t>
      </w:r>
      <w:r>
        <w:rPr>
          <w:rStyle w:val="default"/>
          <w:rFonts w:cs="FrankRuehl"/>
          <w:rtl/>
        </w:rPr>
        <w:t>–</w:t>
      </w:r>
      <w:r>
        <w:rPr>
          <w:rStyle w:val="default"/>
          <w:rFonts w:cs="FrankRuehl" w:hint="cs"/>
          <w:rtl/>
        </w:rPr>
        <w:t xml:space="preserve"> מוסד שהוא אחד מאלה:</w:t>
      </w:r>
    </w:p>
    <w:p w:rsidR="000562B4" w:rsidRDefault="000562B4"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מוסד שהוכר לפי סעיף 9 לחוק המועצה להשכלה גבוהה, התשי"ח-1958 (להלן </w:t>
      </w:r>
      <w:r>
        <w:rPr>
          <w:rStyle w:val="default"/>
          <w:rFonts w:cs="FrankRuehl"/>
          <w:rtl/>
        </w:rPr>
        <w:t>–</w:t>
      </w:r>
      <w:r>
        <w:rPr>
          <w:rStyle w:val="default"/>
          <w:rFonts w:cs="FrankRuehl" w:hint="cs"/>
          <w:rtl/>
        </w:rPr>
        <w:t xml:space="preserve"> חוק המועצה להשכלה גבוהה);</w:t>
      </w:r>
    </w:p>
    <w:p w:rsidR="000562B4" w:rsidRDefault="000562B4"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תעודת היתר או אישור לפי סעיף 21א לחוק המועצה להשכלה גבוהה;</w:t>
      </w:r>
    </w:p>
    <w:p w:rsidR="000562B4" w:rsidRDefault="000562B4"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70891">
        <w:rPr>
          <w:rStyle w:val="default"/>
          <w:rFonts w:cs="FrankRuehl" w:hint="cs"/>
          <w:rtl/>
        </w:rPr>
        <w:t>מוסד שהתואר שהוא מעניק הוכר לפי סעיף 28א לחוק המועצה להשכלה גבוהה;</w:t>
      </w:r>
    </w:p>
    <w:p w:rsidR="00870891" w:rsidRDefault="00870891" w:rsidP="000562B4">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"מוסד מחקרי" </w:t>
      </w:r>
      <w:r>
        <w:rPr>
          <w:rStyle w:val="default"/>
          <w:rFonts w:cs="FrankRuehl"/>
          <w:rtl/>
        </w:rPr>
        <w:t>–</w:t>
      </w:r>
      <w:r>
        <w:rPr>
          <w:rStyle w:val="default"/>
          <w:rFonts w:cs="FrankRuehl" w:hint="cs"/>
          <w:rtl/>
        </w:rPr>
        <w:t xml:space="preserve"> מוסד ציבורי שמקדם, עורך או מקיים מחקרים בתחומי הפעילות והלימודים המתקיימים בו, ומפרסם מחקרים בפרסומים היוצאים לאור על ידו או בסיוע או בשיתוף עם מוסדות להשכלה גבוהה, ושאינו מוסד להשכלה גבוהה;</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"מכון מחקר תורני" </w:t>
      </w:r>
      <w:r>
        <w:rPr>
          <w:rStyle w:val="default"/>
          <w:rFonts w:cs="FrankRuehl"/>
          <w:rtl/>
        </w:rPr>
        <w:t>–</w:t>
      </w:r>
      <w:r>
        <w:rPr>
          <w:rStyle w:val="default"/>
          <w:rFonts w:cs="FrankRuehl" w:hint="cs"/>
          <w:rtl/>
        </w:rPr>
        <w:t xml:space="preserve"> מוסד ציבורי, שמקדם עורך או מקיים מחקרים בתחומי לימודים תורניים, והוא זכאי לתמיכה ממשרד התרבות לפי חוק יסודות התקציב, התשמ"ה-1985;</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"מוסד ציבורי" </w:t>
      </w:r>
      <w:r>
        <w:rPr>
          <w:rStyle w:val="default"/>
          <w:rFonts w:cs="FrankRuehl"/>
          <w:rtl/>
        </w:rPr>
        <w:t>–</w:t>
      </w:r>
      <w:r>
        <w:rPr>
          <w:rStyle w:val="default"/>
          <w:rFonts w:cs="FrankRuehl" w:hint="cs"/>
          <w:rtl/>
        </w:rPr>
        <w:t xml:space="preserve"> כהגדרתו בפסקה (2) של סעיף זה;</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"מלגה" </w:t>
      </w:r>
      <w:r>
        <w:rPr>
          <w:rStyle w:val="default"/>
          <w:rFonts w:cs="FrankRuehl"/>
          <w:rtl/>
        </w:rPr>
        <w:t>–</w:t>
      </w:r>
      <w:r>
        <w:rPr>
          <w:rStyle w:val="default"/>
          <w:rFonts w:cs="FrankRuehl" w:hint="cs"/>
          <w:rtl/>
        </w:rPr>
        <w:t xml:space="preserve"> מענק, פרס או פטור מתשלום שניתן לסטודנט או לחוקר, במישרין או בעקיפין, באופן חד-פעמי או עתי, בתקופת לימודיו, למימון שכר הלימוד או לצורך קיומו בתקופת לימודיו, והכל בלבד שלא ניתנת בעדם כל תמורה מצד הסטודנט או החוקר והם ניתנו בתקופת הלימודים; לעניין זה תמלוגים בשל שימוש במחקר לא ייחשבו מענק, פרס או פטור מתשלום כאמור;</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"סטודנט" </w:t>
      </w:r>
      <w:r>
        <w:rPr>
          <w:rStyle w:val="default"/>
          <w:rFonts w:cs="FrankRuehl"/>
          <w:rtl/>
        </w:rPr>
        <w:t>–</w:t>
      </w:r>
      <w:r>
        <w:rPr>
          <w:rStyle w:val="default"/>
          <w:rFonts w:cs="FrankRuehl" w:hint="cs"/>
          <w:rtl/>
        </w:rPr>
        <w:t xml:space="preserve"> מי שלומד במוסד להשכלה גבוהה בתחומי הלימודים המתקיימים בו;</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"סכום התקרה" </w:t>
      </w:r>
      <w:r>
        <w:rPr>
          <w:rStyle w:val="default"/>
          <w:rFonts w:cs="FrankRuehl"/>
          <w:rtl/>
        </w:rPr>
        <w:t>–</w:t>
      </w:r>
      <w:r>
        <w:rPr>
          <w:rStyle w:val="default"/>
          <w:rFonts w:cs="FrankRuehl" w:hint="cs"/>
          <w:rtl/>
        </w:rPr>
        <w:t xml:space="preserve"> 90,000 שקלים חדשים; יראו את הסכום האמור כסכום כמשמעותו בסעיף 120ב;</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"שימוש במחקר" </w:t>
      </w:r>
      <w:r>
        <w:rPr>
          <w:rStyle w:val="default"/>
          <w:rFonts w:cs="FrankRuehl"/>
          <w:rtl/>
        </w:rPr>
        <w:t>–</w:t>
      </w:r>
      <w:r>
        <w:rPr>
          <w:rStyle w:val="default"/>
          <w:rFonts w:cs="FrankRuehl" w:hint="cs"/>
          <w:rtl/>
        </w:rPr>
        <w:t xml:space="preserve"> שימוש של מוסד הלימוד והמחקר במחקרו או בממצאיו של הסטודנט או החוקר, לרבות בדרך של פרסום ספר או פרסום שמו של המוסד כאמור במחקר;</w:t>
      </w:r>
    </w:p>
    <w:p w:rsidR="00870891" w:rsidRDefault="00565074" w:rsidP="00565074">
      <w:pPr>
        <w:pStyle w:val="P22"/>
        <w:tabs>
          <w:tab w:val="clear" w:pos="6259"/>
          <w:tab w:val="left" w:pos="624"/>
          <w:tab w:val="left" w:pos="1021"/>
        </w:tabs>
        <w:spacing w:before="72"/>
        <w:ind w:left="624" w:right="1134"/>
        <w:rPr>
          <w:rStyle w:val="default"/>
          <w:rFonts w:cs="FrankRuehl" w:hint="cs"/>
          <w:rtl/>
        </w:rPr>
      </w:pPr>
      <w:r>
        <w:rPr>
          <w:rFonts w:cs="FrankRuehl" w:hint="cs"/>
          <w:sz w:val="26"/>
          <w:rtl/>
          <w:lang w:eastAsia="en-US"/>
        </w:rPr>
        <w:pict>
          <v:shape id="_x0000_s3861" type="#_x0000_t202" style="position:absolute;left:0;text-align:left;margin-left:470.35pt;margin-top:7.1pt;width:1in;height:18pt;z-index:251984384" filled="f" stroked="f">
            <v:textbox inset="1mm,0,1mm,0">
              <w:txbxContent>
                <w:p w:rsidR="009D5E92" w:rsidRDefault="009D5E92" w:rsidP="00565074">
                  <w:pPr>
                    <w:spacing w:line="160" w:lineRule="exact"/>
                    <w:rPr>
                      <w:rFonts w:cs="Miriam" w:hint="cs"/>
                      <w:noProof/>
                      <w:sz w:val="18"/>
                      <w:szCs w:val="18"/>
                      <w:rtl/>
                    </w:rPr>
                  </w:pPr>
                  <w:r>
                    <w:rPr>
                      <w:rFonts w:cs="Miriam" w:hint="cs"/>
                      <w:sz w:val="18"/>
                      <w:szCs w:val="18"/>
                      <w:rtl/>
                    </w:rPr>
                    <w:t>(תיקון מס' 182) תשע"א-2011</w:t>
                  </w:r>
                </w:p>
              </w:txbxContent>
            </v:textbox>
            <w10:anchorlock/>
          </v:shape>
        </w:pict>
      </w:r>
      <w:r w:rsidR="00870891">
        <w:rPr>
          <w:rStyle w:val="default"/>
          <w:rFonts w:cs="FrankRuehl" w:hint="cs"/>
          <w:rtl/>
        </w:rPr>
        <w:t xml:space="preserve">"תמורה" </w:t>
      </w:r>
      <w:r w:rsidR="00870891">
        <w:rPr>
          <w:rStyle w:val="default"/>
          <w:rFonts w:cs="FrankRuehl"/>
          <w:rtl/>
        </w:rPr>
        <w:t>–</w:t>
      </w:r>
      <w:r w:rsidR="00870891">
        <w:rPr>
          <w:rStyle w:val="default"/>
          <w:rFonts w:cs="FrankRuehl" w:hint="cs"/>
          <w:rtl/>
        </w:rPr>
        <w:t xml:space="preserve"> לרבות כל התחייבות של הסטודנט או החוקר למתן שירות כלשהו </w:t>
      </w:r>
      <w:r>
        <w:rPr>
          <w:rStyle w:val="default"/>
          <w:rFonts w:cs="FrankRuehl" w:hint="cs"/>
          <w:rtl/>
        </w:rPr>
        <w:t>לנותן המלגה</w:t>
      </w:r>
      <w:r w:rsidR="00870891">
        <w:rPr>
          <w:rStyle w:val="default"/>
          <w:rFonts w:cs="FrankRuehl" w:hint="cs"/>
          <w:rtl/>
        </w:rPr>
        <w:t xml:space="preserve"> או למילוי תפקיד בו; ולעניין זה, כל אלה לא ייחשבו תמורה:</w:t>
      </w:r>
    </w:p>
    <w:p w:rsidR="00870891" w:rsidRDefault="00870891"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התחייבות של הסטודנט או החוקר להקדיש את מרב מרצו וזמנו ללימודים או למחקר</w:t>
      </w:r>
      <w:r w:rsidR="00565074">
        <w:rPr>
          <w:rStyle w:val="default"/>
          <w:rFonts w:cs="FrankRuehl" w:hint="cs"/>
          <w:rtl/>
        </w:rPr>
        <w:t>, והכל במוסד הלימוד והמחקר</w:t>
      </w:r>
      <w:r>
        <w:rPr>
          <w:rStyle w:val="default"/>
          <w:rFonts w:cs="FrankRuehl" w:hint="cs"/>
          <w:rtl/>
        </w:rPr>
        <w:t>;</w:t>
      </w:r>
    </w:p>
    <w:p w:rsidR="00870891" w:rsidRDefault="00870891"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שימוש במחקר;</w:t>
      </w:r>
    </w:p>
    <w:p w:rsidR="00870891" w:rsidRDefault="00870891" w:rsidP="00870891">
      <w:pPr>
        <w:pStyle w:val="P22"/>
        <w:tabs>
          <w:tab w:val="clear" w:pos="6259"/>
          <w:tab w:val="left" w:pos="624"/>
          <w:tab w:val="left" w:pos="1021"/>
        </w:tabs>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 קהילתית או חברתית של הסטודנט או החוקר מטעם מוסד הלימוד והמחקר, או בזיקה אליו;</w:t>
      </w:r>
    </w:p>
    <w:p w:rsidR="00870891" w:rsidRDefault="00870891" w:rsidP="00870891">
      <w:pPr>
        <w:pStyle w:val="P22"/>
        <w:tabs>
          <w:tab w:val="clear" w:pos="6259"/>
          <w:tab w:val="left" w:pos="624"/>
          <w:tab w:val="left" w:pos="1021"/>
        </w:tabs>
        <w:spacing w:before="72"/>
        <w:ind w:left="624" w:right="1134"/>
        <w:rPr>
          <w:rStyle w:val="default"/>
          <w:rFonts w:cs="FrankRuehl" w:hint="cs"/>
          <w:rtl/>
        </w:rPr>
      </w:pPr>
      <w:r>
        <w:rPr>
          <w:rStyle w:val="default"/>
          <w:rFonts w:cs="FrankRuehl" w:hint="cs"/>
          <w:rtl/>
        </w:rPr>
        <w:t xml:space="preserve">"תקופת הלימודים" </w:t>
      </w:r>
      <w:r>
        <w:rPr>
          <w:rStyle w:val="default"/>
          <w:rFonts w:cs="FrankRuehl"/>
          <w:rtl/>
        </w:rPr>
        <w:t>–</w:t>
      </w:r>
    </w:p>
    <w:p w:rsidR="00870891" w:rsidRDefault="00870891" w:rsidP="00870891">
      <w:pPr>
        <w:pStyle w:val="P22"/>
        <w:tabs>
          <w:tab w:val="clear" w:pos="6259"/>
          <w:tab w:val="left" w:pos="624"/>
          <w:tab w:val="left" w:pos="1021"/>
        </w:tabs>
        <w:spacing w:before="72"/>
        <w:ind w:left="1026" w:right="1134"/>
        <w:rPr>
          <w:rStyle w:val="default"/>
          <w:rFonts w:cs="FrankRuehl" w:hint="cs"/>
          <w:rtl/>
        </w:rPr>
      </w:pPr>
      <w:r>
        <w:rPr>
          <w:rStyle w:val="default"/>
          <w:rFonts w:cs="FrankRuehl" w:hint="cs"/>
          <w:rtl/>
        </w:rPr>
        <w:t>(1)</w:t>
      </w:r>
      <w:r>
        <w:rPr>
          <w:rStyle w:val="default"/>
          <w:rFonts w:cs="FrankRuehl" w:hint="cs"/>
          <w:rtl/>
        </w:rPr>
        <w:tab/>
        <w:t xml:space="preserve">לגבי סטודנט </w:t>
      </w:r>
      <w:r>
        <w:rPr>
          <w:rStyle w:val="default"/>
          <w:rFonts w:cs="FrankRuehl"/>
          <w:rtl/>
        </w:rPr>
        <w:t>–</w:t>
      </w:r>
      <w:r>
        <w:rPr>
          <w:rStyle w:val="default"/>
          <w:rFonts w:cs="FrankRuehl" w:hint="cs"/>
          <w:rtl/>
        </w:rPr>
        <w:t xml:space="preserve"> תקופת הלימודים של סטודנט שהוגדרה בתקנון המוסד להשכלה גבוהה לגבי סוג הלימוקים האמור, ולגבי המנויים להלן, תקופת הלימודים לא תעלה על </w:t>
      </w:r>
      <w:r>
        <w:rPr>
          <w:rStyle w:val="default"/>
          <w:rFonts w:cs="FrankRuehl"/>
          <w:rtl/>
        </w:rPr>
        <w:t>–</w:t>
      </w:r>
    </w:p>
    <w:p w:rsidR="00870891" w:rsidRDefault="00870891" w:rsidP="00870891">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מי שלומד לתואר אקדמי שני </w:t>
      </w:r>
      <w:r>
        <w:rPr>
          <w:rStyle w:val="default"/>
          <w:rFonts w:cs="FrankRuehl"/>
          <w:rtl/>
        </w:rPr>
        <w:t>–</w:t>
      </w:r>
      <w:r>
        <w:rPr>
          <w:rStyle w:val="default"/>
          <w:rFonts w:cs="FrankRuehl" w:hint="cs"/>
          <w:rtl/>
        </w:rPr>
        <w:t xml:space="preserve"> תקופה של ארבע שנות מס מהיום שהחל את לימודיו לתואר האמור;</w:t>
      </w:r>
    </w:p>
    <w:p w:rsidR="00870891" w:rsidRDefault="00870891" w:rsidP="00870891">
      <w:pPr>
        <w:pStyle w:val="P22"/>
        <w:tabs>
          <w:tab w:val="clear" w:pos="6259"/>
          <w:tab w:val="left" w:pos="624"/>
          <w:tab w:val="left" w:pos="1021"/>
        </w:tabs>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מי שלומד לתואר אקדמי שלישי </w:t>
      </w:r>
      <w:r>
        <w:rPr>
          <w:rStyle w:val="default"/>
          <w:rFonts w:cs="FrankRuehl"/>
          <w:rtl/>
        </w:rPr>
        <w:t>–</w:t>
      </w:r>
      <w:r>
        <w:rPr>
          <w:rStyle w:val="default"/>
          <w:rFonts w:cs="FrankRuehl" w:hint="cs"/>
          <w:rtl/>
        </w:rPr>
        <w:t xml:space="preserve"> תקופה של שמונה שנות מס מהיום שהחל את לימודיו לתואר האמור;</w:t>
      </w:r>
    </w:p>
    <w:p w:rsidR="00870891" w:rsidRDefault="00870891" w:rsidP="00870891">
      <w:pPr>
        <w:pStyle w:val="P22"/>
        <w:tabs>
          <w:tab w:val="clear" w:pos="6259"/>
          <w:tab w:val="left" w:pos="624"/>
          <w:tab w:val="left" w:pos="1021"/>
        </w:tabs>
        <w:spacing w:before="72"/>
        <w:ind w:left="1026" w:right="1134"/>
        <w:rPr>
          <w:rStyle w:val="default"/>
          <w:rFonts w:cs="FrankRuehl" w:hint="cs"/>
          <w:rtl/>
        </w:rPr>
      </w:pPr>
      <w:r>
        <w:rPr>
          <w:rStyle w:val="default"/>
          <w:rFonts w:cs="FrankRuehl" w:hint="cs"/>
          <w:rtl/>
        </w:rPr>
        <w:t>(2)</w:t>
      </w:r>
      <w:r>
        <w:rPr>
          <w:rStyle w:val="default"/>
          <w:rFonts w:cs="FrankRuehl" w:hint="cs"/>
          <w:rtl/>
        </w:rPr>
        <w:tab/>
        <w:t xml:space="preserve">לגבי חוקר </w:t>
      </w:r>
      <w:r>
        <w:rPr>
          <w:rStyle w:val="default"/>
          <w:rFonts w:cs="FrankRuehl"/>
          <w:rtl/>
        </w:rPr>
        <w:t>–</w:t>
      </w:r>
      <w:r>
        <w:rPr>
          <w:rStyle w:val="default"/>
          <w:rFonts w:cs="FrankRuehl" w:hint="cs"/>
          <w:rtl/>
        </w:rPr>
        <w:t xml:space="preserve"> תקופת המחקר כפי שהוגדרה על ידי המוסד המחקרי או המכון למחקר תורני,</w:t>
      </w:r>
      <w:r w:rsidR="00553A4E">
        <w:rPr>
          <w:rStyle w:val="default"/>
          <w:rFonts w:cs="FrankRuehl" w:hint="cs"/>
          <w:rtl/>
        </w:rPr>
        <w:t xml:space="preserve"> ובלבד שלא תעלה על 12 שנים;</w:t>
      </w:r>
    </w:p>
    <w:p w:rsidR="00553A4E" w:rsidRPr="00107794" w:rsidRDefault="00553A4E" w:rsidP="00553A4E">
      <w:pPr>
        <w:pStyle w:val="P22"/>
        <w:tabs>
          <w:tab w:val="clear" w:pos="6259"/>
          <w:tab w:val="left" w:pos="624"/>
          <w:tab w:val="left" w:pos="1021"/>
        </w:tabs>
        <w:spacing w:before="72"/>
        <w:ind w:left="624" w:right="1134"/>
        <w:rPr>
          <w:rStyle w:val="default"/>
          <w:rFonts w:cs="FrankRuehl" w:hint="cs"/>
          <w:rtl/>
        </w:rPr>
      </w:pPr>
      <w:r w:rsidRPr="00107794">
        <w:rPr>
          <w:rFonts w:cs="FrankRuehl" w:hint="cs"/>
          <w:sz w:val="26"/>
          <w:rtl/>
          <w:lang w:eastAsia="en-US"/>
        </w:rPr>
        <w:pict>
          <v:rect id="_x0000_s3856" style="position:absolute;left:0;text-align:left;margin-left:464.35pt;margin-top:7.1pt;width:75.05pt;height:25.85pt;z-index:251982336" filled="f" stroked="f" strokecolor="lime" strokeweight=".25pt">
            <v:textbox style="mso-next-textbox:#_x0000_s3856" inset="0,0,0,0">
              <w:txbxContent>
                <w:p w:rsidR="009D5E92" w:rsidRDefault="009D5E92" w:rsidP="00553A4E">
                  <w:pPr>
                    <w:spacing w:line="160" w:lineRule="exact"/>
                    <w:rPr>
                      <w:rFonts w:cs="Miriam" w:hint="cs"/>
                      <w:sz w:val="18"/>
                      <w:szCs w:val="18"/>
                      <w:rtl/>
                    </w:rPr>
                  </w:pPr>
                  <w:r>
                    <w:rPr>
                      <w:rFonts w:cs="Miriam" w:hint="cs"/>
                      <w:sz w:val="18"/>
                      <w:szCs w:val="18"/>
                      <w:rtl/>
                    </w:rPr>
                    <w:t>פיצוי לתורמת ביציות</w:t>
                  </w:r>
                </w:p>
                <w:p w:rsidR="009D5E92" w:rsidRDefault="009D5E92" w:rsidP="00553A4E">
                  <w:pPr>
                    <w:spacing w:line="160" w:lineRule="exact"/>
                    <w:rPr>
                      <w:rFonts w:cs="Miriam" w:hint="cs"/>
                      <w:noProof/>
                      <w:sz w:val="18"/>
                      <w:szCs w:val="18"/>
                      <w:rtl/>
                    </w:rPr>
                  </w:pPr>
                  <w:r>
                    <w:rPr>
                      <w:rFonts w:cs="Miriam" w:hint="cs"/>
                      <w:sz w:val="18"/>
                      <w:szCs w:val="18"/>
                      <w:rtl/>
                    </w:rPr>
                    <w:t>(תיקון מס' 176) תש"ע-2010</w:t>
                  </w:r>
                </w:p>
              </w:txbxContent>
            </v:textbox>
            <w10:anchorlock/>
          </v:rect>
        </w:pict>
      </w:r>
      <w:r w:rsidRPr="00107794">
        <w:rPr>
          <w:rStyle w:val="default"/>
          <w:rFonts w:cs="FrankRuehl" w:hint="cs"/>
          <w:rtl/>
        </w:rPr>
        <w:t>(30)</w:t>
      </w:r>
      <w:r w:rsidRPr="00107794">
        <w:rPr>
          <w:rStyle w:val="default"/>
          <w:rFonts w:cs="FrankRuehl" w:hint="cs"/>
          <w:rtl/>
        </w:rPr>
        <w:tab/>
        <w:t>פיצוי ששולם לתורמת לפי סעיף 43 לחוק תרומת ביציות, התש"ע-2010</w:t>
      </w:r>
      <w:r w:rsidR="00157B78">
        <w:rPr>
          <w:rStyle w:val="default"/>
          <w:rFonts w:cs="FrankRuehl" w:hint="cs"/>
          <w:rtl/>
        </w:rPr>
        <w:t>;</w:t>
      </w:r>
    </w:p>
    <w:p w:rsidR="00553A4E" w:rsidRDefault="00553A4E" w:rsidP="00553A4E">
      <w:pPr>
        <w:pStyle w:val="P22"/>
        <w:tabs>
          <w:tab w:val="clear" w:pos="6259"/>
          <w:tab w:val="left" w:pos="624"/>
          <w:tab w:val="left" w:pos="1021"/>
        </w:tabs>
        <w:spacing w:before="72"/>
        <w:ind w:left="624" w:right="1134"/>
        <w:rPr>
          <w:rStyle w:val="default"/>
          <w:rFonts w:cs="FrankRuehl"/>
          <w:rtl/>
        </w:rPr>
      </w:pPr>
    </w:p>
    <w:p w:rsidR="00157B78" w:rsidRDefault="00157B78" w:rsidP="00157B78">
      <w:pPr>
        <w:pStyle w:val="P22"/>
        <w:tabs>
          <w:tab w:val="clear" w:pos="6259"/>
          <w:tab w:val="left" w:pos="624"/>
          <w:tab w:val="left" w:pos="1021"/>
        </w:tabs>
        <w:spacing w:before="72"/>
        <w:ind w:left="624" w:right="1134"/>
        <w:rPr>
          <w:rStyle w:val="default"/>
          <w:rFonts w:cs="FrankRuehl" w:hint="cs"/>
          <w:rtl/>
        </w:rPr>
      </w:pPr>
      <w:r w:rsidRPr="00107794">
        <w:rPr>
          <w:rFonts w:cs="FrankRuehl" w:hint="cs"/>
          <w:sz w:val="26"/>
          <w:rtl/>
          <w:lang w:eastAsia="en-US"/>
        </w:rPr>
        <w:pict>
          <v:rect id="_x0000_s4560" style="position:absolute;left:0;text-align:left;margin-left:464.35pt;margin-top:7.1pt;width:75.05pt;height:35pt;z-index:252597760" filled="f" stroked="f" strokecolor="lime" strokeweight=".25pt">
            <v:textbox style="mso-next-textbox:#_x0000_s4560" inset="0,0,0,0">
              <w:txbxContent>
                <w:p w:rsidR="00157B78" w:rsidRDefault="00157B78" w:rsidP="00157B78">
                  <w:pPr>
                    <w:spacing w:line="160" w:lineRule="exact"/>
                    <w:rPr>
                      <w:rFonts w:cs="Miriam"/>
                      <w:sz w:val="18"/>
                      <w:szCs w:val="18"/>
                      <w:rtl/>
                    </w:rPr>
                  </w:pPr>
                  <w:r>
                    <w:rPr>
                      <w:rFonts w:cs="Miriam" w:hint="cs"/>
                      <w:sz w:val="18"/>
                      <w:szCs w:val="18"/>
                      <w:rtl/>
                    </w:rPr>
                    <w:t>מענק לספורטאי בעד זכייה בתחרות</w:t>
                  </w:r>
                </w:p>
                <w:p w:rsidR="00157B78" w:rsidRDefault="00157B78" w:rsidP="00157B78">
                  <w:pPr>
                    <w:spacing w:line="160" w:lineRule="exact"/>
                    <w:rPr>
                      <w:rFonts w:cs="Miriam" w:hint="cs"/>
                      <w:noProof/>
                      <w:sz w:val="18"/>
                      <w:szCs w:val="18"/>
                      <w:rtl/>
                    </w:rPr>
                  </w:pPr>
                  <w:r>
                    <w:rPr>
                      <w:rFonts w:cs="Miriam" w:hint="cs"/>
                      <w:sz w:val="18"/>
                      <w:szCs w:val="18"/>
                      <w:rtl/>
                    </w:rPr>
                    <w:t>(תיקון מס' 259) תשפ"ב-2022</w:t>
                  </w:r>
                </w:p>
              </w:txbxContent>
            </v:textbox>
            <w10:anchorlock/>
          </v:rect>
        </w:pict>
      </w:r>
      <w:r w:rsidRPr="00107794">
        <w:rPr>
          <w:rStyle w:val="default"/>
          <w:rFonts w:cs="FrankRuehl" w:hint="cs"/>
          <w:rtl/>
        </w:rPr>
        <w:t>(3</w:t>
      </w:r>
      <w:r>
        <w:rPr>
          <w:rStyle w:val="default"/>
          <w:rFonts w:cs="FrankRuehl" w:hint="cs"/>
          <w:rtl/>
        </w:rPr>
        <w:t>1</w:t>
      </w:r>
      <w:r w:rsidRPr="00107794">
        <w:rPr>
          <w:rStyle w:val="default"/>
          <w:rFonts w:cs="FrankRuehl" w:hint="cs"/>
          <w:rtl/>
        </w:rPr>
        <w:t>)</w:t>
      </w:r>
      <w:r w:rsidRPr="00107794">
        <w:rPr>
          <w:rStyle w:val="default"/>
          <w:rFonts w:cs="FrankRuehl" w:hint="cs"/>
          <w:rtl/>
        </w:rPr>
        <w:tab/>
      </w:r>
      <w:r>
        <w:rPr>
          <w:rStyle w:val="default"/>
          <w:rFonts w:cs="FrankRuehl" w:hint="cs"/>
          <w:rtl/>
        </w:rPr>
        <w:t xml:space="preserve">מענק ששילמו משרד התרבות והספורט, הוועדה האולימפי בישראל, הוועד הפאראלימפי הישראלי או התאחדות איל"ת </w:t>
      </w:r>
      <w:r>
        <w:rPr>
          <w:rStyle w:val="default"/>
          <w:rFonts w:cs="FrankRuehl" w:hint="eastAsia"/>
          <w:rtl/>
        </w:rPr>
        <w:t>–</w:t>
      </w:r>
      <w:r>
        <w:rPr>
          <w:rStyle w:val="default"/>
          <w:rFonts w:cs="FrankRuehl" w:hint="cs"/>
          <w:rtl/>
        </w:rPr>
        <w:t xml:space="preserve"> התאחדות ישראלית לספורט תחרותי שאינו אולימפי, לזוכה במקום הראשון, השני או השלישי בתחרות שהתקיימה במסגרת המשחקים האולימפיים, המשחקים הפאראלימפיים או משחקי העולם, או לזוכה כאמור בתחרות לבוגרים שהתקיימה במסגרת אליפות עולם, אליפות אירופה או אליפות מוכרת, והכול בעד זכייה בתחרות כאמור; לעניין פסקה זו, "אליפות מוכרת" </w:t>
      </w:r>
      <w:r>
        <w:rPr>
          <w:rStyle w:val="default"/>
          <w:rFonts w:cs="FrankRuehl"/>
          <w:rtl/>
        </w:rPr>
        <w:t>–</w:t>
      </w:r>
      <w:r>
        <w:rPr>
          <w:rStyle w:val="default"/>
          <w:rFonts w:cs="FrankRuehl" w:hint="cs"/>
          <w:rtl/>
        </w:rPr>
        <w:t xml:space="preserve"> אליפות חלופית לאליפות עולם או לאליפות אירופה, בענפי ספורט שבהם לא מתקיימת אליפות כאמור, שהוכרה על ידי משרד התרבות והספורט, בהתייעצות עם היחידה לספורט הישגי או היחידה לספורט תחרותי, לפי העניין.</w:t>
      </w:r>
    </w:p>
    <w:p w:rsidR="00D54DD9" w:rsidRDefault="00D54DD9" w:rsidP="006334DB">
      <w:pPr>
        <w:pStyle w:val="P00"/>
        <w:spacing w:before="72"/>
        <w:ind w:left="0" w:right="1134"/>
        <w:rPr>
          <w:rStyle w:val="default"/>
          <w:rFonts w:cs="FrankRuehl" w:hint="cs"/>
          <w:rtl/>
        </w:rPr>
      </w:pPr>
      <w:bookmarkStart w:id="54" w:name="Seif15"/>
      <w:bookmarkEnd w:id="54"/>
      <w:r w:rsidRPr="000067A6">
        <w:rPr>
          <w:rFonts w:cs="Miriam"/>
          <w:lang w:val="he-IL"/>
        </w:rPr>
        <w:pict>
          <v:rect id="_x0000_s2502" style="position:absolute;left:0;text-align:left;margin-left:468.75pt;margin-top:8.05pt;width:70.8pt;height:81.3pt;z-index:250894848" o:allowincell="f" filled="f" stroked="f" strokecolor="lime" strokeweight=".25pt">
            <v:textbox style="mso-next-textbox:#_x0000_s2502" inset="0,0,0,0">
              <w:txbxContent>
                <w:p w:rsidR="009D5E92" w:rsidRDefault="009D5E92">
                  <w:pPr>
                    <w:spacing w:line="160" w:lineRule="exact"/>
                    <w:rPr>
                      <w:rFonts w:cs="Miriam"/>
                      <w:sz w:val="18"/>
                      <w:szCs w:val="18"/>
                      <w:rtl/>
                    </w:rPr>
                  </w:pPr>
                  <w:r>
                    <w:rPr>
                      <w:rFonts w:cs="Miriam"/>
                      <w:sz w:val="18"/>
                      <w:szCs w:val="18"/>
                      <w:rtl/>
                    </w:rPr>
                    <w:t>פ</w:t>
                  </w:r>
                  <w:r>
                    <w:rPr>
                      <w:rFonts w:cs="Miriam" w:hint="cs"/>
                      <w:sz w:val="18"/>
                      <w:szCs w:val="18"/>
                      <w:rtl/>
                    </w:rPr>
                    <w:t xml:space="preserve">טור לקיצבה </w:t>
                  </w:r>
                  <w:r>
                    <w:rPr>
                      <w:rFonts w:cs="Miriam"/>
                      <w:sz w:val="18"/>
                      <w:szCs w:val="18"/>
                      <w:rtl/>
                    </w:rPr>
                    <w:t>ה</w:t>
                  </w:r>
                  <w:r>
                    <w:rPr>
                      <w:rFonts w:cs="Miriam" w:hint="cs"/>
                      <w:sz w:val="18"/>
                      <w:szCs w:val="18"/>
                      <w:rtl/>
                    </w:rPr>
                    <w:t>מש</w:t>
                  </w:r>
                  <w:r>
                    <w:rPr>
                      <w:rFonts w:cs="Miriam"/>
                      <w:sz w:val="18"/>
                      <w:szCs w:val="18"/>
                      <w:rtl/>
                    </w:rPr>
                    <w:t>ת</w:t>
                  </w:r>
                  <w:r>
                    <w:rPr>
                      <w:rFonts w:cs="Miriam" w:hint="cs"/>
                      <w:sz w:val="18"/>
                      <w:szCs w:val="18"/>
                      <w:rtl/>
                    </w:rPr>
                    <w:t xml:space="preserve">למת מאת </w:t>
                  </w:r>
                  <w:r>
                    <w:rPr>
                      <w:rFonts w:cs="Miriam"/>
                      <w:sz w:val="18"/>
                      <w:szCs w:val="18"/>
                      <w:rtl/>
                    </w:rPr>
                    <w:t>מ</w:t>
                  </w:r>
                  <w:r>
                    <w:rPr>
                      <w:rFonts w:cs="Miriam" w:hint="cs"/>
                      <w:sz w:val="18"/>
                      <w:szCs w:val="18"/>
                      <w:rtl/>
                    </w:rPr>
                    <w:t xml:space="preserve">עביד או </w:t>
                  </w:r>
                  <w:r>
                    <w:rPr>
                      <w:rFonts w:cs="Miriam"/>
                      <w:sz w:val="18"/>
                      <w:szCs w:val="18"/>
                      <w:rtl/>
                    </w:rPr>
                    <w:t>ק</w:t>
                  </w:r>
                  <w:r>
                    <w:rPr>
                      <w:rFonts w:cs="Miriam" w:hint="cs"/>
                      <w:sz w:val="18"/>
                      <w:szCs w:val="18"/>
                      <w:rtl/>
                    </w:rPr>
                    <w:t>ופת גמל ולקיצבה המשתלמת על פי ביטוח מפני אבדן כושר עבודה</w:t>
                  </w:r>
                </w:p>
                <w:p w:rsidR="009D5E92" w:rsidRDefault="009D5E92">
                  <w:pPr>
                    <w:spacing w:line="160" w:lineRule="exact"/>
                    <w:rPr>
                      <w:rFonts w:cs="Miriam"/>
                      <w:noProof/>
                      <w:sz w:val="18"/>
                      <w:szCs w:val="18"/>
                      <w:rtl/>
                    </w:rPr>
                  </w:pPr>
                  <w:r>
                    <w:rPr>
                      <w:rFonts w:cs="Miriam" w:hint="cs"/>
                      <w:sz w:val="18"/>
                      <w:szCs w:val="18"/>
                      <w:rtl/>
                    </w:rPr>
                    <w:t>(תיקון מס' 18)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של"ג-1973</w:t>
                  </w:r>
                </w:p>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sidRPr="000067A6">
        <w:rPr>
          <w:rStyle w:val="big-number"/>
          <w:rFonts w:cs="Miriam"/>
          <w:rtl/>
        </w:rPr>
        <w:t>9</w:t>
      </w:r>
      <w:r>
        <w:rPr>
          <w:rStyle w:val="default"/>
          <w:rFonts w:cs="FrankRuehl"/>
          <w:rtl/>
        </w:rPr>
        <w:t>א</w:t>
      </w:r>
      <w:r>
        <w:rPr>
          <w:rStyle w:val="a6"/>
          <w:sz w:val="26"/>
        </w:rPr>
        <w:footnoteReference w:id="7"/>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לענין סעיף זה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8E6AC6" w:rsidRDefault="008E6AC6" w:rsidP="008E6AC6">
      <w:pPr>
        <w:pStyle w:val="P00"/>
        <w:spacing w:before="72"/>
        <w:ind w:left="0" w:right="1134"/>
        <w:rPr>
          <w:rStyle w:val="default"/>
          <w:rFonts w:cs="FrankRuehl" w:hint="cs"/>
          <w:rtl/>
        </w:rPr>
      </w:pPr>
      <w:r>
        <w:rPr>
          <w:rStyle w:val="default"/>
          <w:rFonts w:cs="FrankRuehl"/>
          <w:rtl/>
        </w:rPr>
        <w:pict>
          <v:rect id="_x0000_s3930" style="position:absolute;left:0;text-align:left;margin-left:465pt;margin-top:4.9pt;width:75.05pt;height:53.1pt;z-index:252037632" filled="f" stroked="f" strokecolor="lime" strokeweight=".25pt">
            <v:textbox style="mso-next-textbox:#_x0000_s3930" inset="0,0,0,0">
              <w:txbxContent>
                <w:p w:rsidR="009D5E92" w:rsidRDefault="009D5E92" w:rsidP="008E6AC6">
                  <w:pPr>
                    <w:spacing w:line="160" w:lineRule="exact"/>
                    <w:rPr>
                      <w:rFonts w:cs="Miriam" w:hint="cs"/>
                      <w:sz w:val="18"/>
                      <w:szCs w:val="18"/>
                      <w:rtl/>
                    </w:rPr>
                  </w:pPr>
                  <w:r>
                    <w:rPr>
                      <w:rFonts w:cs="Miriam" w:hint="cs"/>
                      <w:sz w:val="18"/>
                      <w:szCs w:val="18"/>
                      <w:rtl/>
                    </w:rPr>
                    <w:t>(תיקון מס' 148) תשס"ה-2005</w:t>
                  </w:r>
                </w:p>
                <w:p w:rsidR="009D5E92" w:rsidRDefault="009D5E92" w:rsidP="008E6AC6">
                  <w:pPr>
                    <w:spacing w:line="160" w:lineRule="exact"/>
                    <w:rPr>
                      <w:rFonts w:cs="Miriam" w:hint="cs"/>
                      <w:noProof/>
                      <w:sz w:val="18"/>
                      <w:szCs w:val="18"/>
                      <w:rtl/>
                    </w:rPr>
                  </w:pPr>
                  <w:r>
                    <w:rPr>
                      <w:rFonts w:cs="Miriam" w:hint="cs"/>
                      <w:sz w:val="18"/>
                      <w:szCs w:val="18"/>
                      <w:rtl/>
                    </w:rPr>
                    <w:t>(תיקון מס' 153) תשס"ז-2007</w:t>
                  </w:r>
                </w:p>
                <w:p w:rsidR="009D5E92" w:rsidRDefault="009D5E92" w:rsidP="008E6AC6">
                  <w:pPr>
                    <w:spacing w:line="160" w:lineRule="exact"/>
                    <w:rPr>
                      <w:rFonts w:cs="Miriam" w:hint="cs"/>
                      <w:noProof/>
                      <w:sz w:val="18"/>
                      <w:szCs w:val="18"/>
                      <w:rtl/>
                    </w:rPr>
                  </w:pPr>
                  <w:r>
                    <w:rPr>
                      <w:rFonts w:cs="Miriam" w:hint="cs"/>
                      <w:noProof/>
                      <w:sz w:val="18"/>
                      <w:szCs w:val="18"/>
                      <w:rtl/>
                    </w:rPr>
                    <w:t>(תיקון מס' 190) תשע"ב-2012</w:t>
                  </w:r>
                </w:p>
              </w:txbxContent>
            </v:textbox>
            <w10:anchorlock/>
          </v:rect>
        </w:pict>
      </w:r>
      <w:r>
        <w:rPr>
          <w:rStyle w:val="default"/>
          <w:rFonts w:cs="FrankRuehl"/>
          <w:rtl/>
        </w:rPr>
        <w:tab/>
        <w:t>"</w:t>
      </w:r>
      <w:r>
        <w:rPr>
          <w:rStyle w:val="default"/>
          <w:rFonts w:cs="FrankRuehl" w:hint="cs"/>
          <w:rtl/>
        </w:rPr>
        <w:t xml:space="preserve">קיצבה" </w:t>
      </w:r>
      <w:r>
        <w:rPr>
          <w:rStyle w:val="default"/>
          <w:rFonts w:cs="FrankRuehl"/>
          <w:rtl/>
        </w:rPr>
        <w:t>–</w:t>
      </w:r>
      <w:r>
        <w:rPr>
          <w:rStyle w:val="default"/>
          <w:rFonts w:cs="FrankRuehl" w:hint="cs"/>
          <w:rtl/>
        </w:rPr>
        <w:t xml:space="preserve"> קיצבה המשתלמת</w:t>
      </w:r>
      <w:r>
        <w:rPr>
          <w:rStyle w:val="default"/>
          <w:rFonts w:cs="FrankRuehl"/>
          <w:rtl/>
        </w:rPr>
        <w:t xml:space="preserve"> </w:t>
      </w:r>
      <w:r>
        <w:rPr>
          <w:rStyle w:val="default"/>
          <w:rFonts w:cs="FrankRuehl" w:hint="cs"/>
          <w:rtl/>
        </w:rPr>
        <w:t>מאת</w:t>
      </w:r>
      <w:r>
        <w:rPr>
          <w:rStyle w:val="default"/>
          <w:rFonts w:cs="FrankRuehl"/>
          <w:rtl/>
        </w:rPr>
        <w:t xml:space="preserve"> מ</w:t>
      </w:r>
      <w:r>
        <w:rPr>
          <w:rStyle w:val="default"/>
          <w:rFonts w:cs="FrankRuehl" w:hint="cs"/>
          <w:rtl/>
        </w:rPr>
        <w:t xml:space="preserve">עביד, או המשתלמת מאת </w:t>
      </w:r>
      <w:r>
        <w:rPr>
          <w:rStyle w:val="default"/>
          <w:rFonts w:cs="FrankRuehl"/>
          <w:rtl/>
        </w:rPr>
        <w:t>ק</w:t>
      </w:r>
      <w:r>
        <w:rPr>
          <w:rStyle w:val="default"/>
          <w:rFonts w:cs="FrankRuehl" w:hint="cs"/>
          <w:rtl/>
        </w:rPr>
        <w:t xml:space="preserve">ופת גמל </w:t>
      </w:r>
      <w:r>
        <w:rPr>
          <w:rStyle w:val="default"/>
          <w:rFonts w:cs="FrankRuehl"/>
          <w:rtl/>
        </w:rPr>
        <w:t>וכן קצבה המשתלמת על פי</w:t>
      </w:r>
      <w:r>
        <w:rPr>
          <w:rStyle w:val="default"/>
          <w:rFonts w:cs="FrankRuehl" w:hint="cs"/>
          <w:rtl/>
        </w:rPr>
        <w:t xml:space="preserve"> </w:t>
      </w:r>
      <w:r>
        <w:rPr>
          <w:rStyle w:val="default"/>
          <w:rFonts w:cs="FrankRuehl"/>
          <w:rtl/>
        </w:rPr>
        <w:t>ביטוח מפני אבדן כושר עבודה, כהגדרתו בפסקה (3א) להגדרה "הכנסה מיגיעה אישית" שבסעיף 1</w:t>
      </w:r>
      <w:r w:rsidRPr="000013EC">
        <w:rPr>
          <w:rStyle w:val="default"/>
          <w:rFonts w:cs="FrankRuehl" w:hint="cs"/>
          <w:rtl/>
        </w:rPr>
        <w:t>, והכל למעט קצבת שאירים כהגדרתה בסעיף 9(6ו)</w:t>
      </w:r>
      <w:r>
        <w:rPr>
          <w:rStyle w:val="default"/>
          <w:rFonts w:cs="FrankRuehl" w:hint="cs"/>
          <w:rtl/>
        </w:rPr>
        <w:t>;</w:t>
      </w:r>
    </w:p>
    <w:p w:rsidR="00081695" w:rsidRDefault="00081695" w:rsidP="00081695">
      <w:pPr>
        <w:pStyle w:val="P00"/>
        <w:spacing w:before="72"/>
        <w:ind w:left="0" w:right="1134"/>
        <w:rPr>
          <w:rStyle w:val="default"/>
          <w:rFonts w:cs="FrankRuehl" w:hint="cs"/>
          <w:rtl/>
        </w:rPr>
      </w:pPr>
      <w:r>
        <w:rPr>
          <w:rFonts w:cs="FrankRuehl"/>
          <w:rtl/>
          <w:lang w:val="he-IL"/>
        </w:rPr>
        <w:pict>
          <v:rect id="_x0000_s3931" style="position:absolute;left:0;text-align:left;margin-left:464.35pt;margin-top:7.1pt;width:75.05pt;height:20.4pt;z-index:252038656" filled="f" stroked="f" strokecolor="lime" strokeweight=".25pt">
            <v:textbox style="mso-next-textbox:#_x0000_s3931" inset="0,0,0,0">
              <w:txbxContent>
                <w:p w:rsidR="009D5E92" w:rsidRDefault="009D5E92" w:rsidP="00081695">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013EC">
        <w:rPr>
          <w:rStyle w:val="default"/>
          <w:rFonts w:cs="FrankRuehl" w:hint="cs"/>
          <w:rtl/>
        </w:rPr>
        <w:t xml:space="preserve">קצבה מוכרת" </w:t>
      </w:r>
      <w:r w:rsidRPr="000013EC">
        <w:rPr>
          <w:rStyle w:val="default"/>
          <w:rFonts w:cs="FrankRuehl"/>
          <w:rtl/>
        </w:rPr>
        <w:t>–</w:t>
      </w:r>
      <w:r w:rsidRPr="000013EC">
        <w:rPr>
          <w:rStyle w:val="default"/>
          <w:rFonts w:cs="FrankRuehl" w:hint="cs"/>
          <w:rtl/>
        </w:rPr>
        <w:t xml:space="preserve"> חלק מקצבה המשולמת על ידי קופת גמל לקצבה שאינה קרן ותיקה, הנובע מתשלומים פטורים;</w:t>
      </w:r>
    </w:p>
    <w:p w:rsidR="00081695" w:rsidRPr="000013EC" w:rsidRDefault="00081695" w:rsidP="00081695">
      <w:pPr>
        <w:pStyle w:val="P00"/>
        <w:spacing w:before="72"/>
        <w:ind w:left="0" w:right="1134"/>
        <w:rPr>
          <w:rStyle w:val="default"/>
          <w:rFonts w:cs="FrankRuehl" w:hint="cs"/>
          <w:rtl/>
        </w:rPr>
      </w:pPr>
      <w:r>
        <w:rPr>
          <w:rFonts w:cs="FrankRuehl"/>
          <w:rtl/>
          <w:lang w:val="he-IL"/>
        </w:rPr>
        <w:pict>
          <v:rect id="_x0000_s3932" style="position:absolute;left:0;text-align:left;margin-left:464.35pt;margin-top:7.1pt;width:75.05pt;height:20.4pt;z-index:252039680" filled="f" stroked="f" strokecolor="lime" strokeweight=".25pt">
            <v:textbox style="mso-next-textbox:#_x0000_s3932" inset="0,0,0,0">
              <w:txbxContent>
                <w:p w:rsidR="009D5E92" w:rsidRDefault="009D5E92" w:rsidP="00081695">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013EC">
        <w:rPr>
          <w:rStyle w:val="default"/>
          <w:rFonts w:cs="FrankRuehl" w:hint="cs"/>
          <w:rtl/>
        </w:rPr>
        <w:t xml:space="preserve">תשלומים פטורים" </w:t>
      </w:r>
      <w:r w:rsidRPr="000013EC">
        <w:rPr>
          <w:rStyle w:val="default"/>
          <w:rFonts w:cs="FrankRuehl"/>
          <w:rtl/>
        </w:rPr>
        <w:t>–</w:t>
      </w:r>
      <w:r w:rsidRPr="000013EC">
        <w:rPr>
          <w:rStyle w:val="default"/>
          <w:rFonts w:cs="FrankRuehl" w:hint="cs"/>
          <w:rtl/>
        </w:rPr>
        <w:t xml:space="preserve"> כל אחד מאלה:</w:t>
      </w:r>
    </w:p>
    <w:p w:rsidR="00081695" w:rsidRPr="000013EC" w:rsidRDefault="00081695" w:rsidP="00081695">
      <w:pPr>
        <w:pStyle w:val="P00"/>
        <w:spacing w:before="72"/>
        <w:ind w:left="1021" w:right="1134"/>
        <w:rPr>
          <w:rStyle w:val="default"/>
          <w:rFonts w:cs="FrankRuehl" w:hint="cs"/>
          <w:rtl/>
        </w:rPr>
      </w:pPr>
      <w:r w:rsidRPr="000013EC">
        <w:rPr>
          <w:rStyle w:val="default"/>
          <w:rFonts w:cs="FrankRuehl" w:hint="cs"/>
          <w:rtl/>
        </w:rPr>
        <w:t>(1)</w:t>
      </w:r>
      <w:r w:rsidRPr="000013EC">
        <w:rPr>
          <w:rStyle w:val="default"/>
          <w:rFonts w:cs="FrankRuehl" w:hint="cs"/>
          <w:rtl/>
        </w:rPr>
        <w:tab/>
        <w:t xml:space="preserve">סכומים ששולמו לקופת גמל לקצבה </w:t>
      </w:r>
      <w:r w:rsidRPr="000013EC">
        <w:rPr>
          <w:rStyle w:val="default"/>
          <w:rFonts w:cs="FrankRuehl"/>
          <w:rtl/>
        </w:rPr>
        <w:t>–</w:t>
      </w:r>
    </w:p>
    <w:p w:rsidR="00081695" w:rsidRPr="000013EC" w:rsidRDefault="00081695" w:rsidP="00081695">
      <w:pPr>
        <w:pStyle w:val="P00"/>
        <w:spacing w:before="72"/>
        <w:ind w:left="1474" w:right="1134"/>
        <w:rPr>
          <w:rStyle w:val="default"/>
          <w:rFonts w:cs="FrankRuehl" w:hint="cs"/>
          <w:rtl/>
        </w:rPr>
      </w:pPr>
      <w:r w:rsidRPr="000013EC">
        <w:rPr>
          <w:rStyle w:val="default"/>
          <w:rFonts w:cs="FrankRuehl" w:hint="cs"/>
          <w:rtl/>
        </w:rPr>
        <w:t>(א)</w:t>
      </w:r>
      <w:r w:rsidRPr="000013EC">
        <w:rPr>
          <w:rStyle w:val="default"/>
          <w:rFonts w:cs="FrankRuehl" w:hint="cs"/>
          <w:rtl/>
        </w:rPr>
        <w:tab/>
        <w:t>על ידי מעבידיו של עובד, בעבור העובד, על חשבון מרכיב תגמולי המעביד, העולים על השיעור להפקדה כשהוא מוכפל במשכורתו של העובד או בסכום התקרה, לפי הנמוך;</w:t>
      </w:r>
    </w:p>
    <w:p w:rsidR="00081695" w:rsidRDefault="00081695" w:rsidP="00081695">
      <w:pPr>
        <w:pStyle w:val="P00"/>
        <w:spacing w:before="72"/>
        <w:ind w:left="1474" w:right="1134"/>
        <w:rPr>
          <w:rStyle w:val="default"/>
          <w:rFonts w:cs="FrankRuehl" w:hint="cs"/>
          <w:rtl/>
        </w:rPr>
      </w:pPr>
      <w:r w:rsidRPr="000013EC">
        <w:rPr>
          <w:rStyle w:val="default"/>
          <w:rFonts w:cs="FrankRuehl" w:hint="cs"/>
          <w:rtl/>
        </w:rPr>
        <w:t>(ב)</w:t>
      </w:r>
      <w:r w:rsidRPr="000013EC">
        <w:rPr>
          <w:rStyle w:val="default"/>
          <w:rFonts w:cs="FrankRuehl" w:hint="cs"/>
          <w:rtl/>
        </w:rPr>
        <w:tab/>
        <w:t>על ידי העובד על חשבון מרכיב תגמולי העובד, העולים על השיעור המרבי להפקדה של מרכיב תגמולי העובד לפי סעיף 22 לחוק הפיקוח על קופות גמל, כשהוא מוכפל במשכורתו של העובד או בשכר הממוצע במשק לחודש, לפי הנמוך;</w:t>
      </w:r>
    </w:p>
    <w:p w:rsidR="00F577B7" w:rsidRPr="00ED0AD4" w:rsidRDefault="00F577B7" w:rsidP="00F577B7">
      <w:pPr>
        <w:pStyle w:val="P00"/>
        <w:spacing w:before="72"/>
        <w:ind w:left="1474" w:right="1134"/>
        <w:rPr>
          <w:rStyle w:val="default"/>
          <w:rFonts w:cs="FrankRuehl" w:hint="cs"/>
          <w:rtl/>
        </w:rPr>
      </w:pPr>
      <w:r>
        <w:rPr>
          <w:rFonts w:cs="FrankRuehl" w:hint="cs"/>
          <w:sz w:val="26"/>
          <w:rtl/>
          <w:lang w:eastAsia="en-US"/>
        </w:rPr>
        <w:pict>
          <v:shape id="_x0000_s4268" type="#_x0000_t202" style="position:absolute;left:0;text-align:left;margin-left:470.35pt;margin-top:7.1pt;width:1in;height:15.3pt;z-index:252324352" filled="f" stroked="f">
            <v:textbox style="mso-next-textbox:#_x0000_s4268" inset="1mm,0,1mm,0">
              <w:txbxContent>
                <w:p w:rsidR="009D5E92" w:rsidRDefault="009D5E92" w:rsidP="00F577B7">
                  <w:pPr>
                    <w:spacing w:line="160" w:lineRule="exact"/>
                    <w:rPr>
                      <w:rFonts w:cs="Miriam"/>
                      <w:noProof/>
                      <w:sz w:val="18"/>
                      <w:szCs w:val="18"/>
                      <w:rtl/>
                    </w:rPr>
                  </w:pPr>
                  <w:r>
                    <w:rPr>
                      <w:rFonts w:cs="Miriam" w:hint="cs"/>
                      <w:sz w:val="18"/>
                      <w:szCs w:val="18"/>
                      <w:rtl/>
                    </w:rPr>
                    <w:t>(תיקון מס' 232) תשע"ז-2016</w:t>
                  </w:r>
                </w:p>
              </w:txbxContent>
            </v:textbox>
            <w10:anchorlock/>
          </v:shape>
        </w:pict>
      </w:r>
      <w:r w:rsidRPr="00786E82">
        <w:rPr>
          <w:rStyle w:val="default"/>
          <w:rFonts w:cs="FrankRuehl" w:hint="cs"/>
          <w:rtl/>
        </w:rPr>
        <w:t>(</w:t>
      </w:r>
      <w:r w:rsidRPr="00ED0AD4">
        <w:rPr>
          <w:rStyle w:val="default"/>
          <w:rFonts w:cs="FrankRuehl" w:hint="cs"/>
          <w:rtl/>
        </w:rPr>
        <w:t>ג)</w:t>
      </w:r>
      <w:r w:rsidRPr="00ED0AD4">
        <w:rPr>
          <w:rStyle w:val="default"/>
          <w:rFonts w:cs="FrankRuehl" w:hint="cs"/>
          <w:rtl/>
        </w:rPr>
        <w:tab/>
        <w:t>על ידי מעבידיו של עובד, בעבור העובד, על חשבון מרכיב הפיצויים, אשר ראו אותם כהכנסת עבודה של העובד במועד שבו שולמו לקופות גמל לקצבה לפי סעיף 3(ה3)(1א) או (1ב);</w:t>
      </w:r>
    </w:p>
    <w:p w:rsidR="00081695" w:rsidRPr="000013EC" w:rsidRDefault="00081695" w:rsidP="00081695">
      <w:pPr>
        <w:pStyle w:val="P00"/>
        <w:spacing w:before="72"/>
        <w:ind w:left="1021" w:right="1134"/>
        <w:rPr>
          <w:rStyle w:val="default"/>
          <w:rFonts w:cs="FrankRuehl" w:hint="cs"/>
          <w:rtl/>
        </w:rPr>
      </w:pPr>
      <w:r w:rsidRPr="000013EC">
        <w:rPr>
          <w:rStyle w:val="default"/>
          <w:rFonts w:cs="FrankRuehl" w:hint="cs"/>
          <w:rtl/>
        </w:rPr>
        <w:t xml:space="preserve">בפסקה זו </w:t>
      </w:r>
      <w:r w:rsidRPr="000013EC">
        <w:rPr>
          <w:rStyle w:val="default"/>
          <w:rFonts w:cs="FrankRuehl"/>
          <w:rtl/>
        </w:rPr>
        <w:t>–</w:t>
      </w:r>
    </w:p>
    <w:p w:rsidR="00081695" w:rsidRPr="000013EC" w:rsidRDefault="00081695" w:rsidP="00081695">
      <w:pPr>
        <w:pStyle w:val="P00"/>
        <w:spacing w:before="72"/>
        <w:ind w:left="1021" w:right="1134"/>
        <w:rPr>
          <w:rStyle w:val="default"/>
          <w:rFonts w:cs="FrankRuehl" w:hint="cs"/>
          <w:rtl/>
        </w:rPr>
      </w:pPr>
      <w:r w:rsidRPr="000013EC">
        <w:rPr>
          <w:rStyle w:val="default"/>
          <w:rFonts w:cs="FrankRuehl" w:hint="cs"/>
          <w:rtl/>
        </w:rPr>
        <w:t xml:space="preserve">"השכר הממוצע במשק", "השיעור להפקדה", "משכורת" ו"סכום התקרה" </w:t>
      </w:r>
      <w:r w:rsidRPr="000013EC">
        <w:rPr>
          <w:rStyle w:val="default"/>
          <w:rFonts w:cs="FrankRuehl"/>
          <w:rtl/>
        </w:rPr>
        <w:t>–</w:t>
      </w:r>
      <w:r w:rsidRPr="000013EC">
        <w:rPr>
          <w:rStyle w:val="default"/>
          <w:rFonts w:cs="FrankRuehl" w:hint="cs"/>
          <w:rtl/>
        </w:rPr>
        <w:t xml:space="preserve"> כהגדרתם בסעיף 3(ה3);</w:t>
      </w:r>
    </w:p>
    <w:p w:rsidR="00F577B7" w:rsidRPr="000013EC" w:rsidRDefault="00F577B7" w:rsidP="00F577B7">
      <w:pPr>
        <w:pStyle w:val="P00"/>
        <w:spacing w:before="72"/>
        <w:ind w:left="1021" w:right="1134"/>
        <w:rPr>
          <w:rStyle w:val="default"/>
          <w:rFonts w:cs="FrankRuehl" w:hint="cs"/>
          <w:rtl/>
        </w:rPr>
      </w:pPr>
      <w:r>
        <w:rPr>
          <w:rFonts w:cs="FrankRuehl" w:hint="cs"/>
          <w:sz w:val="26"/>
          <w:rtl/>
          <w:lang w:eastAsia="en-US"/>
        </w:rPr>
        <w:pict>
          <v:shape id="_x0000_s4269" type="#_x0000_t202" style="position:absolute;left:0;text-align:left;margin-left:470.35pt;margin-top:7.1pt;width:1in;height:20.4pt;z-index:252325376" filled="f" stroked="f">
            <v:textbox inset="1mm,0,1mm,0">
              <w:txbxContent>
                <w:p w:rsidR="009D5E92" w:rsidRDefault="009D5E92" w:rsidP="00F577B7">
                  <w:pPr>
                    <w:spacing w:line="160" w:lineRule="exact"/>
                    <w:rPr>
                      <w:rFonts w:cs="Miriam"/>
                      <w:noProof/>
                      <w:sz w:val="18"/>
                      <w:szCs w:val="18"/>
                      <w:rtl/>
                    </w:rPr>
                  </w:pPr>
                  <w:r>
                    <w:rPr>
                      <w:rFonts w:cs="Miriam" w:hint="cs"/>
                      <w:sz w:val="18"/>
                      <w:szCs w:val="18"/>
                      <w:rtl/>
                    </w:rPr>
                    <w:t>(תיקון מס' 232) תשע"ז-2016</w:t>
                  </w:r>
                </w:p>
              </w:txbxContent>
            </v:textbox>
            <w10:anchorlock/>
          </v:shape>
        </w:pict>
      </w:r>
      <w:r>
        <w:rPr>
          <w:rStyle w:val="default"/>
          <w:rFonts w:cs="FrankRuehl" w:hint="cs"/>
          <w:rtl/>
        </w:rPr>
        <w:t xml:space="preserve">"מרכיב הפיצויים", </w:t>
      </w:r>
      <w:r w:rsidRPr="000013EC">
        <w:rPr>
          <w:rStyle w:val="default"/>
          <w:rFonts w:cs="FrankRuehl" w:hint="cs"/>
          <w:rtl/>
        </w:rPr>
        <w:t xml:space="preserve">"מרכיב תגמולי העובד", ו"מרכיב תגמולי המעביד" </w:t>
      </w:r>
      <w:r w:rsidRPr="000013EC">
        <w:rPr>
          <w:rStyle w:val="default"/>
          <w:rFonts w:cs="FrankRuehl"/>
          <w:rtl/>
        </w:rPr>
        <w:t>–</w:t>
      </w:r>
      <w:r w:rsidRPr="000013EC">
        <w:rPr>
          <w:rStyle w:val="default"/>
          <w:rFonts w:cs="FrankRuehl" w:hint="cs"/>
          <w:rtl/>
        </w:rPr>
        <w:t xml:space="preserve"> כמשמעותם לפי סעיף 21 לחוק הפיקוח על קופות גמל;</w:t>
      </w:r>
    </w:p>
    <w:p w:rsidR="00081695" w:rsidRPr="000013EC" w:rsidRDefault="00081695" w:rsidP="00081695">
      <w:pPr>
        <w:pStyle w:val="P00"/>
        <w:spacing w:before="72"/>
        <w:ind w:left="1021" w:right="1134"/>
        <w:rPr>
          <w:rStyle w:val="default"/>
          <w:rFonts w:cs="FrankRuehl" w:hint="cs"/>
          <w:rtl/>
        </w:rPr>
      </w:pPr>
      <w:r w:rsidRPr="000013EC">
        <w:rPr>
          <w:rStyle w:val="default"/>
          <w:rFonts w:cs="FrankRuehl" w:hint="cs"/>
          <w:rtl/>
        </w:rPr>
        <w:t>(2)</w:t>
      </w:r>
      <w:r w:rsidRPr="000013EC">
        <w:rPr>
          <w:rStyle w:val="default"/>
          <w:rFonts w:cs="FrankRuehl" w:hint="cs"/>
          <w:rtl/>
        </w:rPr>
        <w:tab/>
        <w:t>כספים שהועברו לחשבון חדש כאמור בסעיף 23(א)(2א) או (2ב) לחוק הפיקוח על קופות הגמל;</w:t>
      </w:r>
    </w:p>
    <w:p w:rsidR="00081695" w:rsidRDefault="00081695" w:rsidP="00081695">
      <w:pPr>
        <w:pStyle w:val="P00"/>
        <w:spacing w:before="72"/>
        <w:ind w:left="1021" w:right="1134"/>
        <w:rPr>
          <w:rStyle w:val="default"/>
          <w:rFonts w:cs="FrankRuehl" w:hint="cs"/>
          <w:rtl/>
        </w:rPr>
      </w:pPr>
      <w:r w:rsidRPr="000013EC">
        <w:rPr>
          <w:rStyle w:val="default"/>
          <w:rFonts w:cs="FrankRuehl" w:hint="cs"/>
          <w:rtl/>
        </w:rPr>
        <w:t>(3)</w:t>
      </w:r>
      <w:r w:rsidRPr="000013EC">
        <w:rPr>
          <w:rStyle w:val="default"/>
          <w:rFonts w:cs="FrankRuehl" w:hint="cs"/>
          <w:rtl/>
        </w:rPr>
        <w:tab/>
        <w:t>סכומים ששילם יחיד בעד עצמו לקופת גמל לקצבה, בלא תשלום מקביל מטעם מעביד, ושהיחיד אינו זכאי בשלהם לזיכוי לפי סעיף 45א או לניכוי לפי סעיף 47;</w:t>
      </w:r>
    </w:p>
    <w:p w:rsidR="009865FC" w:rsidRPr="00786E82" w:rsidRDefault="009865FC" w:rsidP="009865FC">
      <w:pPr>
        <w:pStyle w:val="P00"/>
        <w:spacing w:before="72"/>
        <w:ind w:left="1021" w:right="1134"/>
        <w:rPr>
          <w:rStyle w:val="default"/>
          <w:rFonts w:cs="FrankRuehl" w:hint="cs"/>
          <w:rtl/>
        </w:rPr>
      </w:pPr>
      <w:r>
        <w:rPr>
          <w:rFonts w:cs="FrankRuehl" w:hint="cs"/>
          <w:sz w:val="26"/>
          <w:rtl/>
          <w:lang w:eastAsia="en-US"/>
        </w:rPr>
        <w:pict>
          <v:shape id="_x0000_s4231" type="#_x0000_t202" style="position:absolute;left:0;text-align:left;margin-left:470.35pt;margin-top:7.1pt;width:1in;height:15.3pt;z-index:252289536" filled="f" stroked="f">
            <v:textbox inset="1mm,0,1mm,0">
              <w:txbxContent>
                <w:p w:rsidR="009D5E92" w:rsidRDefault="009D5E92" w:rsidP="009865FC">
                  <w:pPr>
                    <w:spacing w:line="160" w:lineRule="exact"/>
                    <w:rPr>
                      <w:rFonts w:cs="Miriam"/>
                      <w:noProof/>
                      <w:sz w:val="18"/>
                      <w:szCs w:val="18"/>
                      <w:rtl/>
                    </w:rPr>
                  </w:pPr>
                  <w:r>
                    <w:rPr>
                      <w:rFonts w:cs="Miriam" w:hint="cs"/>
                      <w:sz w:val="18"/>
                      <w:szCs w:val="18"/>
                      <w:rtl/>
                    </w:rPr>
                    <w:t>(תיקון מס' 225) תשע"ו-2016</w:t>
                  </w:r>
                </w:p>
              </w:txbxContent>
            </v:textbox>
            <w10:anchorlock/>
          </v:shape>
        </w:pict>
      </w:r>
      <w:r w:rsidRPr="00786E82">
        <w:rPr>
          <w:rStyle w:val="default"/>
          <w:rFonts w:cs="FrankRuehl" w:hint="cs"/>
          <w:rtl/>
        </w:rPr>
        <w:t>(4)</w:t>
      </w:r>
      <w:r w:rsidRPr="00786E82">
        <w:rPr>
          <w:rStyle w:val="default"/>
          <w:rFonts w:cs="FrankRuehl" w:hint="cs"/>
          <w:rtl/>
        </w:rPr>
        <w:tab/>
        <w:t>סכומים ששילם יחיד בעד עצמו לקופת גמל לשקעה;</w:t>
      </w:r>
    </w:p>
    <w:p w:rsidR="00F52AD6" w:rsidRPr="000013EC" w:rsidRDefault="00F52AD6" w:rsidP="00F52AD6">
      <w:pPr>
        <w:pStyle w:val="P00"/>
        <w:spacing w:before="72"/>
        <w:ind w:left="0" w:right="1134"/>
        <w:rPr>
          <w:rStyle w:val="default"/>
          <w:rFonts w:cs="FrankRuehl" w:hint="cs"/>
          <w:rtl/>
        </w:rPr>
      </w:pPr>
      <w:r>
        <w:rPr>
          <w:rFonts w:cs="FrankRuehl"/>
          <w:rtl/>
          <w:lang w:val="he-IL"/>
        </w:rPr>
        <w:pict>
          <v:rect id="_x0000_s3934" style="position:absolute;left:0;text-align:left;margin-left:464.35pt;margin-top:7.1pt;width:75.05pt;height:20.8pt;z-index:252041728" filled="f" stroked="f" strokecolor="lime" strokeweight=".25pt">
            <v:textbox style="mso-next-textbox:#_x0000_s3934" inset="0,0,0,0">
              <w:txbxContent>
                <w:p w:rsidR="009D5E92" w:rsidRDefault="009D5E92" w:rsidP="00F52AD6">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013EC">
        <w:rPr>
          <w:rStyle w:val="default"/>
          <w:rFonts w:cs="FrankRuehl" w:hint="cs"/>
          <w:rtl/>
        </w:rPr>
        <w:t xml:space="preserve">קצבה מזכה" </w:t>
      </w:r>
      <w:r w:rsidRPr="000013EC">
        <w:rPr>
          <w:rStyle w:val="default"/>
          <w:rFonts w:cs="FrankRuehl"/>
          <w:rtl/>
        </w:rPr>
        <w:t>–</w:t>
      </w:r>
      <w:r w:rsidRPr="000013EC">
        <w:rPr>
          <w:rStyle w:val="default"/>
          <w:rFonts w:cs="FrankRuehl" w:hint="cs"/>
          <w:rtl/>
        </w:rPr>
        <w:t xml:space="preserve"> סך כל הקצבאות שמקבל אדם, למעט קצבה מוכרת;</w:t>
      </w:r>
    </w:p>
    <w:p w:rsidR="00F52AD6" w:rsidRPr="000013EC" w:rsidRDefault="00F52AD6" w:rsidP="00F52AD6">
      <w:pPr>
        <w:pStyle w:val="P00"/>
        <w:spacing w:before="72"/>
        <w:ind w:left="0" w:right="1134"/>
        <w:rPr>
          <w:rStyle w:val="default"/>
          <w:rFonts w:cs="FrankRuehl" w:hint="cs"/>
          <w:rtl/>
        </w:rPr>
      </w:pPr>
      <w:r>
        <w:rPr>
          <w:rFonts w:cs="FrankRuehl"/>
          <w:rtl/>
          <w:lang w:val="he-IL"/>
        </w:rPr>
        <w:pict>
          <v:rect id="_x0000_s3935" style="position:absolute;left:0;text-align:left;margin-left:464.35pt;margin-top:7.1pt;width:75.05pt;height:20.8pt;z-index:252042752" filled="f" stroked="f" strokecolor="lime" strokeweight=".25pt">
            <v:textbox style="mso-next-textbox:#_x0000_s3935" inset="0,0,0,0">
              <w:txbxContent>
                <w:p w:rsidR="009D5E92" w:rsidRDefault="009D5E92" w:rsidP="00F52AD6">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013EC">
        <w:rPr>
          <w:rStyle w:val="default"/>
          <w:rFonts w:cs="FrankRuehl" w:hint="cs"/>
          <w:rtl/>
        </w:rPr>
        <w:t xml:space="preserve">תקרת הקצבה המזכה" </w:t>
      </w:r>
      <w:r w:rsidRPr="000013EC">
        <w:rPr>
          <w:rStyle w:val="default"/>
          <w:rFonts w:cs="FrankRuehl"/>
          <w:rtl/>
        </w:rPr>
        <w:t>–</w:t>
      </w:r>
      <w:r w:rsidRPr="000013EC">
        <w:rPr>
          <w:rStyle w:val="default"/>
          <w:rFonts w:cs="FrankRuehl" w:hint="cs"/>
          <w:rtl/>
        </w:rPr>
        <w:t xml:space="preserve"> 8,190 שקלים חדשים;</w:t>
      </w:r>
    </w:p>
    <w:p w:rsidR="00F52AD6" w:rsidRPr="000013EC" w:rsidRDefault="00F52AD6" w:rsidP="00F52AD6">
      <w:pPr>
        <w:pStyle w:val="P00"/>
        <w:spacing w:before="72"/>
        <w:ind w:left="0" w:right="1134"/>
        <w:rPr>
          <w:rStyle w:val="default"/>
          <w:rFonts w:cs="FrankRuehl" w:hint="cs"/>
          <w:rtl/>
        </w:rPr>
      </w:pPr>
      <w:r>
        <w:rPr>
          <w:rFonts w:cs="FrankRuehl"/>
          <w:rtl/>
          <w:lang w:val="he-IL"/>
        </w:rPr>
        <w:pict>
          <v:rect id="_x0000_s3933" style="position:absolute;left:0;text-align:left;margin-left:464.35pt;margin-top:7.1pt;width:75.05pt;height:20.8pt;z-index:252040704" filled="f" stroked="f" strokecolor="lime" strokeweight=".25pt">
            <v:textbox style="mso-next-textbox:#_x0000_s3933" inset="0,0,0,0">
              <w:txbxContent>
                <w:p w:rsidR="009D5E92" w:rsidRDefault="009D5E92" w:rsidP="00F52AD6">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013EC">
        <w:rPr>
          <w:rStyle w:val="default"/>
          <w:rFonts w:cs="FrankRuehl" w:hint="cs"/>
          <w:rtl/>
        </w:rPr>
        <w:t xml:space="preserve">גיל הזכאות" </w:t>
      </w:r>
      <w:r w:rsidRPr="000013EC">
        <w:rPr>
          <w:rStyle w:val="default"/>
          <w:rFonts w:cs="FrankRuehl"/>
          <w:rtl/>
        </w:rPr>
        <w:t>–</w:t>
      </w:r>
      <w:r w:rsidRPr="000013EC">
        <w:rPr>
          <w:rStyle w:val="default"/>
          <w:rFonts w:cs="FrankRuehl" w:hint="cs"/>
          <w:rtl/>
        </w:rPr>
        <w:t xml:space="preserve"> גיל הפרישה או הגיל שבו החל יחיד לקבל קצבה מזכה, כולה או חלקה, לפי המאוחר;</w:t>
      </w:r>
    </w:p>
    <w:p w:rsidR="00D54DD9" w:rsidRDefault="00D54DD9">
      <w:pPr>
        <w:pStyle w:val="P00"/>
        <w:spacing w:before="72"/>
        <w:ind w:left="0" w:right="1134"/>
        <w:rPr>
          <w:rStyle w:val="default"/>
          <w:rFonts w:cs="FrankRuehl" w:hint="cs"/>
          <w:rtl/>
        </w:rPr>
      </w:pPr>
      <w:r>
        <w:rPr>
          <w:rFonts w:cs="FrankRuehl"/>
          <w:rtl/>
          <w:lang w:val="he-IL"/>
        </w:rPr>
        <w:pict>
          <v:rect id="_x0000_s2507" style="position:absolute;left:0;text-align:left;margin-left:465pt;margin-top:7.25pt;width:75.05pt;height:32.55pt;z-index:250896896" filled="f" stroked="f" strokecolor="lime" strokeweight=".25pt">
            <v:textbox style="mso-next-textbox:#_x0000_s2507" inset="0,0,0,0">
              <w:txbxContent>
                <w:p w:rsidR="009D5E92" w:rsidRDefault="009D5E92">
                  <w:pPr>
                    <w:spacing w:line="160" w:lineRule="exact"/>
                    <w:rPr>
                      <w:rFonts w:cs="Miriam" w:hint="cs"/>
                      <w:sz w:val="18"/>
                      <w:szCs w:val="18"/>
                      <w:rtl/>
                    </w:rPr>
                  </w:pPr>
                  <w:r>
                    <w:rPr>
                      <w:rFonts w:cs="Miriam" w:hint="cs"/>
                      <w:sz w:val="18"/>
                      <w:szCs w:val="18"/>
                      <w:rtl/>
                    </w:rPr>
                    <w:t>(תיקון מס' 135) תשס"ד-2004</w:t>
                  </w:r>
                </w:p>
                <w:p w:rsidR="009D5E92" w:rsidRDefault="009D5E92">
                  <w:pPr>
                    <w:spacing w:line="160" w:lineRule="exact"/>
                    <w:rPr>
                      <w:rFonts w:cs="Miriam" w:hint="cs"/>
                      <w:noProof/>
                      <w:sz w:val="18"/>
                      <w:szCs w:val="18"/>
                      <w:rtl/>
                    </w:rPr>
                  </w:pPr>
                  <w:r>
                    <w:rPr>
                      <w:rFonts w:cs="Miriam" w:hint="cs"/>
                      <w:sz w:val="18"/>
                      <w:szCs w:val="18"/>
                      <w:rtl/>
                    </w:rPr>
                    <w:t>(תיקון מס' 136) תשס"ד-2004</w:t>
                  </w:r>
                </w:p>
              </w:txbxContent>
            </v:textbox>
            <w10:anchorlock/>
          </v:rect>
        </w:pict>
      </w:r>
      <w:r>
        <w:rPr>
          <w:rFonts w:cs="FrankRuehl"/>
          <w:sz w:val="26"/>
          <w:rtl/>
        </w:rPr>
        <w:tab/>
      </w:r>
      <w:r>
        <w:rPr>
          <w:rStyle w:val="default"/>
          <w:rFonts w:cs="FrankRuehl"/>
          <w:rtl/>
        </w:rPr>
        <w:t>"</w:t>
      </w:r>
      <w:r>
        <w:rPr>
          <w:rStyle w:val="default"/>
          <w:rFonts w:cs="FrankRuehl" w:hint="cs"/>
          <w:rtl/>
        </w:rPr>
        <w:t>גי</w:t>
      </w:r>
      <w:r>
        <w:rPr>
          <w:rStyle w:val="default"/>
          <w:rFonts w:cs="FrankRuehl"/>
          <w:rtl/>
        </w:rPr>
        <w:t>ל פרי</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כהגדרתו בסעיף 1, ואולם לענין סעיף זה יראו אדם כאילו הגיע לגיל פרישה אף אם:</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rtl/>
        </w:rPr>
      </w:pPr>
      <w:r>
        <w:rPr>
          <w:rFonts w:cs="FrankRuehl"/>
          <w:rtl/>
          <w:lang w:val="he-IL"/>
        </w:rPr>
        <w:pict>
          <v:rect id="_x0000_s2509" style="position:absolute;left:0;text-align:left;margin-left:464.35pt;margin-top:7.1pt;width:75.05pt;height:15.3pt;z-index:250897920" filled="f" stroked="f" strokecolor="lime" strokeweight=".25pt">
            <v:textbox style="mso-next-textbox:#_x0000_s2509" inset="0,0,0,0">
              <w:txbxContent>
                <w:p w:rsidR="009D5E92" w:rsidRDefault="009D5E92">
                  <w:pPr>
                    <w:spacing w:line="160" w:lineRule="exact"/>
                    <w:rPr>
                      <w:rFonts w:cs="Miriam" w:hint="cs"/>
                      <w:noProof/>
                      <w:sz w:val="18"/>
                      <w:szCs w:val="18"/>
                      <w:rtl/>
                    </w:rPr>
                  </w:pPr>
                  <w:r>
                    <w:rPr>
                      <w:rFonts w:cs="Miriam" w:hint="cs"/>
                      <w:sz w:val="18"/>
                      <w:szCs w:val="18"/>
                      <w:rtl/>
                    </w:rPr>
                    <w:t>(תיקון מס' 136) תשס"ד-2004</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515" style="position:absolute;left:0;text-align:left;margin-left:464.35pt;margin-top:7.1pt;width:75.05pt;height:15.3pt;z-index:250898944" filled="f" stroked="f" strokecolor="lime" strokeweight=".25pt">
            <v:textbox style="mso-next-textbox:#_x0000_s2515" inset="0,0,0,0">
              <w:txbxContent>
                <w:p w:rsidR="009D5E92" w:rsidRDefault="009D5E92">
                  <w:pPr>
                    <w:spacing w:line="160" w:lineRule="exact"/>
                    <w:rPr>
                      <w:rFonts w:cs="Miriam" w:hint="cs"/>
                      <w:noProof/>
                      <w:sz w:val="18"/>
                      <w:szCs w:val="18"/>
                      <w:rtl/>
                    </w:rPr>
                  </w:pPr>
                  <w:r>
                    <w:rPr>
                      <w:rFonts w:cs="Miriam" w:hint="cs"/>
                      <w:sz w:val="18"/>
                      <w:szCs w:val="18"/>
                      <w:rtl/>
                    </w:rPr>
                    <w:t>(תיקון מס' 60) תשמ"ד-1984</w:t>
                  </w:r>
                </w:p>
              </w:txbxContent>
            </v:textbox>
            <w10:anchorlock/>
          </v:rect>
        </w:pict>
      </w:r>
      <w:r>
        <w:rPr>
          <w:rStyle w:val="default"/>
          <w:rFonts w:cs="FrankRuehl"/>
          <w:rtl/>
        </w:rPr>
        <w:t>(2)</w:t>
      </w:r>
      <w:r>
        <w:rPr>
          <w:rStyle w:val="default"/>
          <w:rFonts w:cs="FrankRuehl"/>
          <w:rtl/>
        </w:rPr>
        <w:tab/>
      </w:r>
      <w:r>
        <w:rPr>
          <w:rStyle w:val="default"/>
          <w:rFonts w:cs="FrankRuehl" w:hint="cs"/>
          <w:rtl/>
        </w:rPr>
        <w:t>הוא פרש פרישה מ</w:t>
      </w:r>
      <w:r>
        <w:rPr>
          <w:rStyle w:val="default"/>
          <w:rFonts w:cs="FrankRuehl"/>
          <w:rtl/>
        </w:rPr>
        <w:t>ו</w:t>
      </w:r>
      <w:r>
        <w:rPr>
          <w:rStyle w:val="default"/>
          <w:rFonts w:cs="FrankRuehl" w:hint="cs"/>
          <w:rtl/>
        </w:rPr>
        <w:t>קדמת בשל נכות יציבה בדרגה של 75% או</w:t>
      </w:r>
      <w:r>
        <w:rPr>
          <w:rStyle w:val="default"/>
          <w:rFonts w:cs="FrankRuehl"/>
          <w:rtl/>
        </w:rPr>
        <w:t xml:space="preserve"> </w:t>
      </w:r>
      <w:r>
        <w:rPr>
          <w:rStyle w:val="default"/>
          <w:rFonts w:cs="FrankRuehl" w:hint="cs"/>
          <w:rtl/>
        </w:rPr>
        <w:t>יות</w:t>
      </w:r>
      <w:r>
        <w:rPr>
          <w:rStyle w:val="default"/>
          <w:rFonts w:cs="FrankRuehl"/>
          <w:rtl/>
        </w:rPr>
        <w:t>ר</w:t>
      </w:r>
      <w:r>
        <w:rPr>
          <w:rStyle w:val="default"/>
          <w:rFonts w:cs="FrankRuehl" w:hint="cs"/>
          <w:rtl/>
        </w:rPr>
        <w:t>, שנ</w:t>
      </w:r>
      <w:r>
        <w:rPr>
          <w:rStyle w:val="default"/>
          <w:rFonts w:cs="FrankRuehl"/>
          <w:rtl/>
        </w:rPr>
        <w:t>ק</w:t>
      </w:r>
      <w:r>
        <w:rPr>
          <w:rStyle w:val="default"/>
          <w:rFonts w:cs="FrankRuehl" w:hint="cs"/>
          <w:rtl/>
        </w:rPr>
        <w:t>בעה</w:t>
      </w:r>
      <w:r>
        <w:rPr>
          <w:rStyle w:val="default"/>
          <w:rFonts w:cs="FrankRuehl"/>
          <w:rtl/>
        </w:rPr>
        <w:t xml:space="preserve"> </w:t>
      </w:r>
      <w:r>
        <w:rPr>
          <w:rStyle w:val="default"/>
          <w:rFonts w:cs="FrankRuehl" w:hint="cs"/>
          <w:rtl/>
        </w:rPr>
        <w:t>על פ</w:t>
      </w:r>
      <w:r>
        <w:rPr>
          <w:rStyle w:val="default"/>
          <w:rFonts w:cs="FrankRuehl"/>
          <w:rtl/>
        </w:rPr>
        <w:t>י</w:t>
      </w:r>
      <w:r>
        <w:rPr>
          <w:rStyle w:val="default"/>
          <w:rFonts w:cs="FrankRuehl" w:hint="cs"/>
          <w:rtl/>
        </w:rPr>
        <w:t xml:space="preserve"> אחד החוקים המפ</w:t>
      </w:r>
      <w:r>
        <w:rPr>
          <w:rStyle w:val="default"/>
          <w:rFonts w:cs="FrankRuehl"/>
          <w:rtl/>
        </w:rPr>
        <w:t>ו</w:t>
      </w:r>
      <w:r>
        <w:rPr>
          <w:rStyle w:val="default"/>
          <w:rFonts w:cs="FrankRuehl" w:hint="cs"/>
          <w:rtl/>
        </w:rPr>
        <w:t>רטים בסעיף 9(5)(א), או ע</w:t>
      </w:r>
      <w:r>
        <w:rPr>
          <w:rStyle w:val="default"/>
          <w:rFonts w:cs="FrankRuehl"/>
          <w:rtl/>
        </w:rPr>
        <w:t>ל</w:t>
      </w:r>
      <w:r>
        <w:rPr>
          <w:rStyle w:val="default"/>
          <w:rFonts w:cs="FrankRuehl" w:hint="cs"/>
          <w:rtl/>
        </w:rPr>
        <w:t xml:space="preserve"> פי</w:t>
      </w:r>
      <w:r>
        <w:rPr>
          <w:rStyle w:val="default"/>
          <w:rFonts w:cs="FrankRuehl"/>
          <w:rtl/>
        </w:rPr>
        <w:t xml:space="preserve"> </w:t>
      </w:r>
      <w:r>
        <w:rPr>
          <w:rStyle w:val="default"/>
          <w:rFonts w:cs="FrankRuehl" w:hint="cs"/>
          <w:rtl/>
        </w:rPr>
        <w:t xml:space="preserve">תקנות שהותקנו מכוח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9(5)(</w:t>
      </w:r>
      <w:r>
        <w:rPr>
          <w:rStyle w:val="default"/>
          <w:rFonts w:cs="FrankRuehl" w:hint="cs"/>
          <w:rtl/>
        </w:rPr>
        <w:t>ב</w:t>
      </w:r>
      <w:r>
        <w:rPr>
          <w:rStyle w:val="default"/>
          <w:rFonts w:cs="FrankRuehl"/>
          <w:rtl/>
        </w:rPr>
        <w:t>);</w:t>
      </w:r>
    </w:p>
    <w:p w:rsidR="00453348" w:rsidRPr="00891820" w:rsidRDefault="00453348" w:rsidP="00453348">
      <w:pPr>
        <w:pStyle w:val="P00"/>
        <w:spacing w:before="72"/>
        <w:ind w:left="0" w:right="1134"/>
        <w:rPr>
          <w:rStyle w:val="default"/>
          <w:rFonts w:cs="FrankRuehl" w:hint="cs"/>
          <w:rtl/>
        </w:rPr>
      </w:pPr>
      <w:r>
        <w:rPr>
          <w:rFonts w:cs="FrankRuehl"/>
          <w:rtl/>
          <w:lang w:val="he-IL"/>
        </w:rPr>
        <w:pict>
          <v:rect id="_x0000_s3937" style="position:absolute;left:0;text-align:left;margin-left:464.35pt;margin-top:7.1pt;width:75.05pt;height:20.8pt;z-index:252044800" filled="f" stroked="f" strokecolor="lime" strokeweight=".25pt">
            <v:textbox style="mso-next-textbox:#_x0000_s3937" inset="0,0,0,0">
              <w:txbxContent>
                <w:p w:rsidR="009D5E92" w:rsidRDefault="009D5E92" w:rsidP="00453348">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891820">
        <w:rPr>
          <w:rStyle w:val="default"/>
          <w:rFonts w:cs="FrankRuehl" w:hint="cs"/>
          <w:rtl/>
        </w:rPr>
        <w:t xml:space="preserve">מכפיל ההמרה להון" </w:t>
      </w:r>
      <w:r w:rsidRPr="00891820">
        <w:rPr>
          <w:rStyle w:val="default"/>
          <w:rFonts w:cs="FrankRuehl"/>
          <w:rtl/>
        </w:rPr>
        <w:t>–</w:t>
      </w:r>
      <w:r w:rsidRPr="00891820">
        <w:rPr>
          <w:rStyle w:val="default"/>
          <w:rFonts w:cs="FrankRuehl" w:hint="cs"/>
          <w:rtl/>
        </w:rPr>
        <w:t xml:space="preserve"> 180 או מכפיל אחר שקבע שר האוצר בצו, באישור ועדת העבודה הרווחה והבריאות של הכנסת;</w:t>
      </w:r>
    </w:p>
    <w:p w:rsidR="00453348" w:rsidRDefault="00453348" w:rsidP="00453348">
      <w:pPr>
        <w:pStyle w:val="P00"/>
        <w:spacing w:before="72"/>
        <w:ind w:left="0" w:right="1134"/>
        <w:rPr>
          <w:rStyle w:val="default"/>
          <w:rFonts w:cs="FrankRuehl" w:hint="cs"/>
          <w:rtl/>
        </w:rPr>
      </w:pPr>
      <w:r>
        <w:rPr>
          <w:rFonts w:cs="FrankRuehl"/>
          <w:rtl/>
          <w:lang w:val="he-IL"/>
        </w:rPr>
        <w:pict>
          <v:rect id="_x0000_s3936" style="position:absolute;left:0;text-align:left;margin-left:464.35pt;margin-top:7.1pt;width:75.05pt;height:20.8pt;z-index:252043776" filled="f" stroked="f" strokecolor="lime" strokeweight=".25pt">
            <v:textbox style="mso-next-textbox:#_x0000_s3936" inset="0,0,0,0">
              <w:txbxContent>
                <w:p w:rsidR="009D5E92" w:rsidRDefault="009D5E92" w:rsidP="00453348">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Pr>
          <w:rStyle w:val="default"/>
          <w:rFonts w:cs="FrankRuehl" w:hint="cs"/>
          <w:rtl/>
        </w:rPr>
        <w:t xml:space="preserve">מענק פטור"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rtl/>
        </w:rPr>
      </w:pPr>
      <w:r>
        <w:rPr>
          <w:lang w:val="he-IL"/>
        </w:rPr>
        <w:pict>
          <v:rect id="_x0000_s2503" style="position:absolute;left:0;text-align:left;margin-left:464.5pt;margin-top:8.05pt;width:75.05pt;height:16pt;z-index:250895872" o:allowincell="f" filled="f" stroked="f" strokecolor="lime" strokeweight=".25pt">
            <v:textbox style="mso-next-textbox:#_x0000_s2503" inset="0,0,0,0">
              <w:txbxContent>
                <w:p w:rsidR="009D5E92" w:rsidRDefault="009D5E92">
                  <w:pPr>
                    <w:spacing w:line="160" w:lineRule="exact"/>
                    <w:rPr>
                      <w:rFonts w:cs="Miriam" w:hint="cs"/>
                      <w:noProof/>
                      <w:sz w:val="18"/>
                      <w:szCs w:val="18"/>
                      <w:rtl/>
                    </w:rPr>
                  </w:pPr>
                  <w:r>
                    <w:rPr>
                      <w:rFonts w:cs="Miriam" w:hint="cs"/>
                      <w:sz w:val="18"/>
                      <w:szCs w:val="18"/>
                      <w:rtl/>
                    </w:rPr>
                    <w:t>(תיקון מס' 136) תשס"ד-2004</w:t>
                  </w:r>
                </w:p>
              </w:txbxContent>
            </v:textbox>
            <w10:anchorlock/>
          </v:rect>
        </w:pict>
      </w:r>
      <w:r>
        <w:rPr>
          <w:rFonts w:cs="FrankRuehl"/>
          <w:sz w:val="26"/>
          <w:rtl/>
        </w:rPr>
        <w:tab/>
      </w:r>
      <w:r>
        <w:rPr>
          <w:rStyle w:val="default"/>
          <w:rFonts w:cs="FrankRuehl"/>
          <w:rtl/>
        </w:rPr>
        <w:t>"</w:t>
      </w:r>
      <w:r>
        <w:rPr>
          <w:rStyle w:val="default"/>
          <w:rFonts w:cs="FrankRuehl" w:hint="cs"/>
          <w:rtl/>
        </w:rPr>
        <w:t xml:space="preserve">כוחות הבטחון" </w:t>
      </w:r>
      <w:r>
        <w:rPr>
          <w:rStyle w:val="default"/>
          <w:rFonts w:cs="FrankRuehl"/>
          <w:rtl/>
        </w:rPr>
        <w:t>–</w:t>
      </w:r>
      <w:r>
        <w:rPr>
          <w:rStyle w:val="default"/>
          <w:rFonts w:cs="FrankRuehl" w:hint="cs"/>
          <w:rtl/>
        </w:rPr>
        <w:t xml:space="preserve"> (נמחקה).</w:t>
      </w:r>
    </w:p>
    <w:p w:rsidR="00990C48" w:rsidRDefault="00990C48" w:rsidP="00990C48">
      <w:pPr>
        <w:pStyle w:val="P00"/>
        <w:spacing w:before="72"/>
        <w:ind w:left="0" w:right="1134"/>
        <w:rPr>
          <w:rStyle w:val="default"/>
          <w:rFonts w:cs="FrankRuehl" w:hint="cs"/>
          <w:rtl/>
        </w:rPr>
      </w:pPr>
      <w:r w:rsidRPr="00891820">
        <w:rPr>
          <w:rStyle w:val="default"/>
          <w:rFonts w:cs="FrankRuehl"/>
        </w:rPr>
        <w:pict>
          <v:rect id="_x0000_s3938" style="position:absolute;left:0;text-align:left;margin-left:464.5pt;margin-top:8.05pt;width:75.05pt;height:15.4pt;z-index:252045824" o:allowincell="f" filled="f" stroked="f" strokecolor="lime" strokeweight=".25pt">
            <v:textbox style="mso-next-textbox:#_x0000_s3938" inset="0,0,0,0">
              <w:txbxContent>
                <w:p w:rsidR="009D5E92" w:rsidRDefault="009D5E92" w:rsidP="00990C48">
                  <w:pPr>
                    <w:spacing w:line="160" w:lineRule="exact"/>
                    <w:rPr>
                      <w:rFonts w:cs="Miriam" w:hint="cs"/>
                      <w:sz w:val="18"/>
                      <w:szCs w:val="18"/>
                      <w:rtl/>
                    </w:rPr>
                  </w:pPr>
                  <w:r>
                    <w:rPr>
                      <w:rFonts w:cs="Miriam" w:hint="cs"/>
                      <w:sz w:val="18"/>
                      <w:szCs w:val="18"/>
                      <w:rtl/>
                    </w:rPr>
                    <w:t>(תיקון מס' 190) תשע"ב-2012</w:t>
                  </w:r>
                </w:p>
              </w:txbxContent>
            </v:textbox>
            <w10:anchorlock/>
          </v:rect>
        </w:pict>
      </w:r>
      <w:r w:rsidRPr="00891820">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891820">
        <w:rPr>
          <w:rStyle w:val="default"/>
          <w:rFonts w:cs="FrankRuehl" w:hint="cs"/>
          <w:rtl/>
        </w:rPr>
        <w:t>קצבה מזכה שמקבל יחיד שהגיע לגיל פרישה, תהיה פטורה ממס עד לסכום שלא יעלה על 67% מתקרת הקצבה המזכה</w:t>
      </w:r>
      <w:r>
        <w:rPr>
          <w:rStyle w:val="default"/>
          <w:rFonts w:cs="FrankRuehl" w:hint="cs"/>
          <w:rtl/>
        </w:rPr>
        <w:t>.</w:t>
      </w:r>
    </w:p>
    <w:p w:rsidR="00990C48" w:rsidRPr="00891820" w:rsidRDefault="00990C48" w:rsidP="00990C48">
      <w:pPr>
        <w:pStyle w:val="P00"/>
        <w:spacing w:before="72"/>
        <w:ind w:left="0" w:right="1134"/>
        <w:rPr>
          <w:rFonts w:cs="FrankRuehl" w:hint="cs"/>
          <w:sz w:val="26"/>
          <w:rtl/>
        </w:rPr>
      </w:pPr>
      <w:r w:rsidRPr="00891820">
        <w:rPr>
          <w:rStyle w:val="default"/>
          <w:rFonts w:cs="FrankRuehl"/>
        </w:rPr>
        <w:pict>
          <v:rect id="_x0000_s3939" style="position:absolute;left:0;text-align:left;margin-left:464.5pt;margin-top:8.05pt;width:75.05pt;height:15.4pt;z-index:252046848" o:allowincell="f" filled="f" stroked="f" strokecolor="lime" strokeweight=".25pt">
            <v:textbox style="mso-next-textbox:#_x0000_s3939" inset="0,0,0,0">
              <w:txbxContent>
                <w:p w:rsidR="009D5E92" w:rsidRDefault="009D5E92" w:rsidP="00990C48">
                  <w:pPr>
                    <w:spacing w:line="160" w:lineRule="exact"/>
                    <w:rPr>
                      <w:rFonts w:cs="Miriam" w:hint="cs"/>
                      <w:sz w:val="18"/>
                      <w:szCs w:val="18"/>
                      <w:rtl/>
                    </w:rPr>
                  </w:pPr>
                  <w:r>
                    <w:rPr>
                      <w:rFonts w:cs="Miriam" w:hint="cs"/>
                      <w:sz w:val="18"/>
                      <w:szCs w:val="18"/>
                      <w:rtl/>
                    </w:rPr>
                    <w:t>(תיקון מס' 190) תשע"ב-2012</w:t>
                  </w:r>
                </w:p>
              </w:txbxContent>
            </v:textbox>
            <w10:anchorlock/>
          </v:rect>
        </w:pict>
      </w:r>
      <w:r w:rsidRPr="00891820">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Pr="00891820">
        <w:rPr>
          <w:rFonts w:cs="FrankRuehl" w:hint="cs"/>
          <w:sz w:val="26"/>
          <w:rtl/>
        </w:rPr>
        <w:t>הקצבה המוכרת שמקבל אחד מאלה פטורה ממס:</w:t>
      </w:r>
    </w:p>
    <w:p w:rsidR="00990C48" w:rsidRPr="00891820" w:rsidRDefault="00990C48" w:rsidP="00990C48">
      <w:pPr>
        <w:pStyle w:val="P00"/>
        <w:spacing w:before="72"/>
        <w:ind w:left="1021" w:right="1134"/>
        <w:rPr>
          <w:rFonts w:cs="FrankRuehl" w:hint="cs"/>
          <w:sz w:val="26"/>
          <w:rtl/>
        </w:rPr>
      </w:pPr>
      <w:r w:rsidRPr="00891820">
        <w:rPr>
          <w:rFonts w:cs="FrankRuehl" w:hint="cs"/>
          <w:sz w:val="26"/>
          <w:rtl/>
        </w:rPr>
        <w:t>(1)</w:t>
      </w:r>
      <w:r w:rsidRPr="00891820">
        <w:rPr>
          <w:rFonts w:cs="FrankRuehl" w:hint="cs"/>
          <w:sz w:val="26"/>
          <w:rtl/>
        </w:rPr>
        <w:tab/>
        <w:t>יחיד שמלאו לו 60 שנים;</w:t>
      </w:r>
    </w:p>
    <w:p w:rsidR="00990C48" w:rsidRPr="00891820" w:rsidRDefault="00990C48" w:rsidP="00990C48">
      <w:pPr>
        <w:pStyle w:val="P00"/>
        <w:spacing w:before="72"/>
        <w:ind w:left="1021" w:right="1134"/>
        <w:rPr>
          <w:rFonts w:cs="FrankRuehl" w:hint="cs"/>
          <w:sz w:val="26"/>
          <w:rtl/>
        </w:rPr>
      </w:pPr>
      <w:r w:rsidRPr="00891820">
        <w:rPr>
          <w:rFonts w:cs="FrankRuehl" w:hint="cs"/>
          <w:sz w:val="26"/>
          <w:rtl/>
        </w:rPr>
        <w:t>(2)</w:t>
      </w:r>
      <w:r w:rsidRPr="00891820">
        <w:rPr>
          <w:rFonts w:cs="FrankRuehl" w:hint="cs"/>
          <w:sz w:val="26"/>
          <w:rtl/>
        </w:rPr>
        <w:tab/>
        <w:t>יחיד שפרש פרישה מוקדמת כאמור בפסקה (2) להגדרה "גיל פרישה" שבסעיף קטן (א).</w:t>
      </w:r>
    </w:p>
    <w:p w:rsidR="00D92D89" w:rsidRPr="00891820" w:rsidRDefault="00D92D89" w:rsidP="00D92D89">
      <w:pPr>
        <w:pStyle w:val="P00"/>
        <w:spacing w:before="72"/>
        <w:ind w:left="0" w:right="1134"/>
        <w:rPr>
          <w:rFonts w:cs="FrankRuehl" w:hint="cs"/>
          <w:sz w:val="26"/>
          <w:rtl/>
        </w:rPr>
      </w:pPr>
      <w:r>
        <w:rPr>
          <w:lang w:val="he-IL"/>
        </w:rPr>
        <w:pict>
          <v:rect id="_x0000_s3940" style="position:absolute;left:0;text-align:left;margin-left:464.5pt;margin-top:8.05pt;width:75.05pt;height:19.9pt;z-index:252047872" o:allowincell="f" filled="f" stroked="f" strokecolor="lime" strokeweight=".25pt">
            <v:textbox style="mso-next-textbox:#_x0000_s3940" inset="0,0,0,0">
              <w:txbxContent>
                <w:p w:rsidR="009D5E92" w:rsidRDefault="009D5E92" w:rsidP="00D92D89">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Pr="00891820">
        <w:rPr>
          <w:rFonts w:cs="FrankRuehl" w:hint="cs"/>
          <w:sz w:val="26"/>
          <w:rtl/>
        </w:rPr>
        <w:t xml:space="preserve">בסעיף קטן זה </w:t>
      </w:r>
      <w:r w:rsidRPr="00891820">
        <w:rPr>
          <w:rFonts w:cs="FrankRuehl"/>
          <w:sz w:val="26"/>
          <w:rtl/>
        </w:rPr>
        <w:t>–</w:t>
      </w:r>
    </w:p>
    <w:p w:rsidR="00D92D89" w:rsidRPr="00891820" w:rsidRDefault="00D92D89" w:rsidP="00D92D89">
      <w:pPr>
        <w:pStyle w:val="P00"/>
        <w:spacing w:before="72"/>
        <w:ind w:left="1021" w:right="1134"/>
        <w:rPr>
          <w:rFonts w:cs="FrankRuehl" w:hint="cs"/>
          <w:sz w:val="26"/>
          <w:rtl/>
        </w:rPr>
      </w:pPr>
      <w:r w:rsidRPr="00891820">
        <w:rPr>
          <w:rFonts w:cs="FrankRuehl" w:hint="cs"/>
          <w:sz w:val="26"/>
          <w:rtl/>
        </w:rPr>
        <w:t xml:space="preserve">"יתרת ההון הפטורה" </w:t>
      </w:r>
      <w:r w:rsidRPr="00891820">
        <w:rPr>
          <w:rFonts w:cs="FrankRuehl"/>
          <w:sz w:val="26"/>
          <w:rtl/>
        </w:rPr>
        <w:t>–</w:t>
      </w:r>
      <w:r w:rsidRPr="00891820">
        <w:rPr>
          <w:rFonts w:cs="FrankRuehl" w:hint="cs"/>
          <w:sz w:val="26"/>
          <w:rtl/>
        </w:rPr>
        <w:t xml:space="preserve"> הסכום המתקבל מהפחתת הסכום האמור בפסקת משנה (ב) מהסכום האמור בפסקת משנה (א) </w:t>
      </w:r>
      <w:r w:rsidRPr="00891820">
        <w:rPr>
          <w:rFonts w:cs="FrankRuehl"/>
          <w:sz w:val="26"/>
          <w:rtl/>
        </w:rPr>
        <w:t>–</w:t>
      </w:r>
    </w:p>
    <w:p w:rsidR="00D92D89" w:rsidRPr="00891820" w:rsidRDefault="00D92D89" w:rsidP="00D92D89">
      <w:pPr>
        <w:pStyle w:val="P00"/>
        <w:spacing w:before="72"/>
        <w:ind w:left="1474" w:right="1134"/>
        <w:rPr>
          <w:rFonts w:cs="FrankRuehl" w:hint="cs"/>
          <w:sz w:val="26"/>
          <w:rtl/>
        </w:rPr>
      </w:pPr>
      <w:r w:rsidRPr="00891820">
        <w:rPr>
          <w:rFonts w:cs="FrankRuehl" w:hint="cs"/>
          <w:sz w:val="26"/>
          <w:rtl/>
        </w:rPr>
        <w:t>(א)</w:t>
      </w:r>
      <w:r w:rsidRPr="00891820">
        <w:rPr>
          <w:rFonts w:cs="FrankRuehl" w:hint="cs"/>
          <w:sz w:val="26"/>
          <w:rtl/>
        </w:rPr>
        <w:tab/>
        <w:t>סכום השווה ל-67% מתקרת הקצבה המזכה כשהוא מוכפל במכפיל ההמרה להון;</w:t>
      </w:r>
    </w:p>
    <w:p w:rsidR="00D92D89" w:rsidRPr="00891820" w:rsidRDefault="00D92D89" w:rsidP="00D92D89">
      <w:pPr>
        <w:pStyle w:val="P00"/>
        <w:spacing w:before="72"/>
        <w:ind w:left="1474" w:right="1134"/>
        <w:rPr>
          <w:rFonts w:cs="FrankRuehl" w:hint="cs"/>
          <w:sz w:val="26"/>
          <w:rtl/>
        </w:rPr>
      </w:pPr>
      <w:r w:rsidRPr="00891820">
        <w:rPr>
          <w:rFonts w:cs="FrankRuehl" w:hint="cs"/>
          <w:sz w:val="26"/>
          <w:rtl/>
        </w:rPr>
        <w:t>(ב)</w:t>
      </w:r>
      <w:r w:rsidRPr="00891820">
        <w:rPr>
          <w:rFonts w:cs="FrankRuehl" w:hint="cs"/>
          <w:sz w:val="26"/>
          <w:rtl/>
        </w:rPr>
        <w:tab/>
        <w:t xml:space="preserve">המענקים הפטורים כשהם צמודים למדד מהיום שבו התקבלו עד יום 1 בינואר בשנה שבה חל גיל הזכאות, ומוכפלים במקדם; לעניין זה, "מקדם" </w:t>
      </w:r>
      <w:r w:rsidRPr="00891820">
        <w:rPr>
          <w:rFonts w:cs="FrankRuehl"/>
          <w:sz w:val="26"/>
          <w:rtl/>
        </w:rPr>
        <w:t>–</w:t>
      </w:r>
      <w:r w:rsidRPr="00891820">
        <w:rPr>
          <w:rFonts w:cs="FrankRuehl" w:hint="cs"/>
          <w:sz w:val="26"/>
          <w:rtl/>
        </w:rPr>
        <w:t xml:space="preserve"> סכום השווה ל-35% מתקרת הצקבה המזכה כשהוא מוכפל במכפיל ההמרה להון ומחולק בסכום המתקבל מהכפלת הסכום הפטור המרבי לכל שנת עבודה כאמור בסעיף 9(7א)(א)(2) ב-32;</w:t>
      </w:r>
    </w:p>
    <w:p w:rsidR="005838DC" w:rsidRDefault="005838DC" w:rsidP="005838DC">
      <w:pPr>
        <w:pStyle w:val="P00"/>
        <w:spacing w:before="72"/>
        <w:ind w:left="1021" w:right="1134"/>
        <w:rPr>
          <w:rFonts w:cs="FrankRuehl"/>
          <w:sz w:val="26"/>
          <w:rtl/>
        </w:rPr>
      </w:pPr>
      <w:r>
        <w:rPr>
          <w:rFonts w:cs="FrankRuehl" w:hint="cs"/>
          <w:sz w:val="26"/>
          <w:rtl/>
          <w:lang w:eastAsia="en-US"/>
        </w:rPr>
        <w:pict>
          <v:shape id="_x0000_s4493" type="#_x0000_t202" style="position:absolute;left:0;text-align:left;margin-left:470.35pt;margin-top:7.1pt;width:1in;height:15.3pt;z-index:252540416" filled="f" stroked="f">
            <v:textbox inset="1mm,0,1mm,0">
              <w:txbxContent>
                <w:p w:rsidR="009D5E92" w:rsidRDefault="009D5E92" w:rsidP="005838DC">
                  <w:pPr>
                    <w:spacing w:line="160" w:lineRule="exact"/>
                    <w:rPr>
                      <w:rFonts w:cs="Miriam"/>
                      <w:noProof/>
                      <w:sz w:val="18"/>
                      <w:szCs w:val="18"/>
                      <w:rtl/>
                    </w:rPr>
                  </w:pPr>
                  <w:r>
                    <w:rPr>
                      <w:rFonts w:cs="Miriam" w:hint="cs"/>
                      <w:sz w:val="18"/>
                      <w:szCs w:val="18"/>
                      <w:rtl/>
                    </w:rPr>
                    <w:t>(תיקון מס' 231) תשע"ז-2016</w:t>
                  </w:r>
                </w:p>
              </w:txbxContent>
            </v:textbox>
            <w10:anchorlock/>
          </v:shape>
        </w:pict>
      </w:r>
      <w:r w:rsidRPr="00891820">
        <w:rPr>
          <w:rFonts w:cs="FrankRuehl" w:hint="cs"/>
          <w:sz w:val="26"/>
          <w:rtl/>
        </w:rPr>
        <w:t xml:space="preserve">"מענקים פטורים" </w:t>
      </w:r>
      <w:r w:rsidRPr="00891820">
        <w:rPr>
          <w:rFonts w:cs="FrankRuehl"/>
          <w:sz w:val="26"/>
          <w:rtl/>
        </w:rPr>
        <w:t>–</w:t>
      </w:r>
      <w:r>
        <w:rPr>
          <w:rFonts w:cs="FrankRuehl" w:hint="cs"/>
          <w:sz w:val="26"/>
          <w:rtl/>
        </w:rPr>
        <w:t xml:space="preserve"> </w:t>
      </w:r>
      <w:r w:rsidRPr="00756A72">
        <w:rPr>
          <w:rFonts w:cs="FrankRuehl" w:hint="cs"/>
          <w:sz w:val="26"/>
          <w:rtl/>
        </w:rPr>
        <w:t>סכומים פטורים לפי סעיף 9(7ב) שקיבל יחיד וכן</w:t>
      </w:r>
      <w:r w:rsidRPr="00891820">
        <w:rPr>
          <w:rFonts w:cs="FrankRuehl" w:hint="cs"/>
          <w:sz w:val="26"/>
          <w:rtl/>
        </w:rPr>
        <w:t xml:space="preserve"> סכום המענקים הפטורים לפי סעיף 9(7א)(א) שקיבל יחיד בעד שנות עבודתו שקדמו לגיל הזכאות, ולא יותר מ-32 שנות עבודה, ולמעט אלה:</w:t>
      </w:r>
    </w:p>
    <w:p w:rsidR="00D92D89" w:rsidRPr="00891820" w:rsidRDefault="00D92D89" w:rsidP="00D92D89">
      <w:pPr>
        <w:pStyle w:val="P00"/>
        <w:spacing w:before="72"/>
        <w:ind w:left="1474" w:right="1134"/>
        <w:rPr>
          <w:rFonts w:cs="FrankRuehl" w:hint="cs"/>
          <w:sz w:val="26"/>
          <w:rtl/>
        </w:rPr>
      </w:pPr>
      <w:r w:rsidRPr="00891820">
        <w:rPr>
          <w:rFonts w:cs="FrankRuehl" w:hint="cs"/>
          <w:sz w:val="26"/>
          <w:rtl/>
        </w:rPr>
        <w:t>(א)</w:t>
      </w:r>
      <w:r w:rsidRPr="00891820">
        <w:rPr>
          <w:rFonts w:cs="FrankRuehl" w:hint="cs"/>
          <w:sz w:val="26"/>
          <w:rtl/>
        </w:rPr>
        <w:tab/>
        <w:t>מענקים שקיבל יחיד שחלה עליו פסקה (2) להגדרה "גיל פרישה" שבסעיף קטן (א);</w:t>
      </w:r>
    </w:p>
    <w:p w:rsidR="00D92D89" w:rsidRPr="00891820" w:rsidRDefault="00D92D89" w:rsidP="00D92D89">
      <w:pPr>
        <w:pStyle w:val="P00"/>
        <w:spacing w:before="72"/>
        <w:ind w:left="1474" w:right="1134"/>
        <w:rPr>
          <w:rFonts w:cs="FrankRuehl" w:hint="cs"/>
          <w:sz w:val="26"/>
          <w:rtl/>
        </w:rPr>
      </w:pPr>
      <w:r w:rsidRPr="00891820">
        <w:rPr>
          <w:rFonts w:cs="FrankRuehl" w:hint="cs"/>
          <w:sz w:val="26"/>
          <w:rtl/>
        </w:rPr>
        <w:t>(ב)</w:t>
      </w:r>
      <w:r w:rsidRPr="00891820">
        <w:rPr>
          <w:rFonts w:cs="FrankRuehl" w:hint="cs"/>
          <w:sz w:val="26"/>
          <w:rtl/>
        </w:rPr>
        <w:tab/>
        <w:t xml:space="preserve">מענק נוסף לקצבה ששולם </w:t>
      </w:r>
      <w:r w:rsidRPr="00891820">
        <w:rPr>
          <w:rFonts w:cs="FrankRuehl"/>
          <w:sz w:val="26"/>
          <w:rtl/>
        </w:rPr>
        <w:t>–</w:t>
      </w:r>
    </w:p>
    <w:p w:rsidR="00D92D89" w:rsidRPr="00891820" w:rsidRDefault="00D92D89" w:rsidP="00D92D89">
      <w:pPr>
        <w:pStyle w:val="P00"/>
        <w:spacing w:before="72"/>
        <w:ind w:left="1928" w:right="1134"/>
        <w:rPr>
          <w:rFonts w:cs="FrankRuehl" w:hint="cs"/>
          <w:sz w:val="26"/>
          <w:rtl/>
        </w:rPr>
      </w:pPr>
      <w:r w:rsidRPr="00891820">
        <w:rPr>
          <w:rFonts w:cs="FrankRuehl" w:hint="cs"/>
          <w:sz w:val="26"/>
          <w:rtl/>
        </w:rPr>
        <w:t>(1)</w:t>
      </w:r>
      <w:r w:rsidRPr="00891820">
        <w:rPr>
          <w:rFonts w:cs="FrankRuehl" w:hint="cs"/>
          <w:sz w:val="26"/>
          <w:rtl/>
        </w:rPr>
        <w:tab/>
        <w:t>לפי סעיף 15 לחוק שירות הקבע בצבא הגנה לישראל (גמלאות) [נוסח משולב], התשמ"ה-1985;</w:t>
      </w:r>
    </w:p>
    <w:p w:rsidR="00D92D89" w:rsidRPr="00891820" w:rsidRDefault="00D92D89" w:rsidP="00D92D89">
      <w:pPr>
        <w:pStyle w:val="P00"/>
        <w:spacing w:before="72"/>
        <w:ind w:left="1928" w:right="1134"/>
        <w:rPr>
          <w:rFonts w:cs="FrankRuehl" w:hint="cs"/>
          <w:sz w:val="26"/>
          <w:rtl/>
        </w:rPr>
      </w:pPr>
      <w:r w:rsidRPr="00891820">
        <w:rPr>
          <w:rFonts w:cs="FrankRuehl" w:hint="cs"/>
          <w:sz w:val="26"/>
          <w:rtl/>
        </w:rPr>
        <w:t>(2)</w:t>
      </w:r>
      <w:r w:rsidRPr="00891820">
        <w:rPr>
          <w:rFonts w:cs="FrankRuehl" w:hint="cs"/>
          <w:sz w:val="26"/>
          <w:rtl/>
        </w:rPr>
        <w:tab/>
        <w:t>לשוטר או לסוהר לפי סעיף 22 לחוק שירות המדינה (גמלאות) [נוסח משולב], התש"ל-1970, בכפוף לסעיף 77 לחוק האמור;</w:t>
      </w:r>
    </w:p>
    <w:p w:rsidR="00D92D89" w:rsidRPr="00891820" w:rsidRDefault="00D92D89" w:rsidP="00D92D89">
      <w:pPr>
        <w:pStyle w:val="P00"/>
        <w:spacing w:before="72"/>
        <w:ind w:left="1928" w:right="1134"/>
        <w:rPr>
          <w:rFonts w:cs="FrankRuehl" w:hint="cs"/>
          <w:sz w:val="26"/>
          <w:rtl/>
        </w:rPr>
      </w:pPr>
      <w:r w:rsidRPr="00891820">
        <w:rPr>
          <w:rFonts w:cs="FrankRuehl" w:hint="cs"/>
          <w:sz w:val="26"/>
          <w:rtl/>
        </w:rPr>
        <w:t>(3)</w:t>
      </w:r>
      <w:r w:rsidRPr="00891820">
        <w:rPr>
          <w:rFonts w:cs="FrankRuehl" w:hint="cs"/>
          <w:sz w:val="26"/>
          <w:rtl/>
        </w:rPr>
        <w:tab/>
        <w:t>לעובד שירותי הביטחון, לפי סעיף 63ב לחוק שירות המדינה (גמלאות) [נוסח משולב], התש"ל-1970;</w:t>
      </w:r>
    </w:p>
    <w:p w:rsidR="00D92D89" w:rsidRPr="00891820" w:rsidRDefault="00D92D89" w:rsidP="00D92D89">
      <w:pPr>
        <w:pStyle w:val="P00"/>
        <w:spacing w:before="72"/>
        <w:ind w:left="1021" w:right="1134"/>
        <w:rPr>
          <w:rFonts w:cs="FrankRuehl" w:hint="cs"/>
          <w:sz w:val="26"/>
          <w:rtl/>
        </w:rPr>
      </w:pPr>
      <w:r w:rsidRPr="00891820">
        <w:rPr>
          <w:rFonts w:cs="FrankRuehl" w:hint="cs"/>
          <w:sz w:val="26"/>
          <w:rtl/>
        </w:rPr>
        <w:t>(2)</w:t>
      </w:r>
      <w:r w:rsidRPr="00891820">
        <w:rPr>
          <w:rFonts w:cs="FrankRuehl" w:hint="cs"/>
          <w:sz w:val="26"/>
          <w:rtl/>
        </w:rPr>
        <w:tab/>
        <w:t>על אף הוראות סעיף קטן (ב), נישום הזכאי לפטור ממס לפי הסעיף הקטן האמור, שקיבל גם מענקים פטורים, לא יעלה סכום הפטור לגביו, לפי אותו סעיף קטן, על יתרת ההון הפטורה כשהיא מעודכנת לפי הוראות פסקה (3), ומחולקת במכפיל ההמרה להון;</w:t>
      </w:r>
    </w:p>
    <w:p w:rsidR="00D92D89" w:rsidRPr="00891820" w:rsidRDefault="00D92D89" w:rsidP="00D92D89">
      <w:pPr>
        <w:pStyle w:val="P00"/>
        <w:spacing w:before="72"/>
        <w:ind w:left="1021" w:right="1134"/>
        <w:rPr>
          <w:rFonts w:cs="FrankRuehl" w:hint="cs"/>
          <w:sz w:val="26"/>
          <w:rtl/>
        </w:rPr>
      </w:pPr>
      <w:r w:rsidRPr="00891820">
        <w:rPr>
          <w:rFonts w:cs="FrankRuehl" w:hint="cs"/>
          <w:sz w:val="26"/>
          <w:rtl/>
        </w:rPr>
        <w:t>(3)</w:t>
      </w:r>
      <w:r w:rsidRPr="00891820">
        <w:rPr>
          <w:rFonts w:cs="FrankRuehl" w:hint="cs"/>
          <w:sz w:val="26"/>
          <w:rtl/>
        </w:rPr>
        <w:tab/>
        <w:t>ב-1 בינואר של כל שנת מס, החל ב-1 בינואר של השנה שבה חל גיל הזכאות, תתואם יתרת ההון הפטורה בהתאם להוראות סעיף 120ב.</w:t>
      </w:r>
    </w:p>
    <w:p w:rsidR="00D54DD9" w:rsidRDefault="00D54DD9" w:rsidP="002D14E7">
      <w:pPr>
        <w:pStyle w:val="P00"/>
        <w:spacing w:before="72"/>
        <w:ind w:left="0" w:right="1134"/>
        <w:rPr>
          <w:rStyle w:val="default"/>
          <w:rFonts w:cs="FrankRuehl"/>
          <w:rtl/>
        </w:rPr>
      </w:pPr>
      <w:r>
        <w:rPr>
          <w:rFonts w:cs="FrankRuehl"/>
          <w:rtl/>
          <w:lang w:val="he-IL"/>
        </w:rPr>
        <w:pict>
          <v:rect id="_x0000_s2516" style="position:absolute;left:0;text-align:left;margin-left:464.35pt;margin-top:7.1pt;width:75.05pt;height:20.4pt;z-index:250899968" filled="f" stroked="f" strokecolor="lime" strokeweight=".25pt">
            <v:textbox style="mso-next-textbox:#_x0000_s2516" inset="0,0,0,0">
              <w:txbxContent>
                <w:p w:rsidR="009D5E92" w:rsidRDefault="009D5E92" w:rsidP="002D14E7">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2D14E7">
        <w:rPr>
          <w:rStyle w:val="default"/>
          <w:rFonts w:cs="FrankRuehl" w:hint="cs"/>
          <w:rtl/>
        </w:rPr>
        <w:t>(בוטל)</w:t>
      </w:r>
      <w:r>
        <w:rPr>
          <w:rStyle w:val="default"/>
          <w:rFonts w:cs="FrankRuehl" w:hint="cs"/>
          <w:rtl/>
        </w:rPr>
        <w:t>.</w:t>
      </w:r>
    </w:p>
    <w:p w:rsidR="004303F4" w:rsidRPr="000C3D5C" w:rsidRDefault="004303F4" w:rsidP="004303F4">
      <w:pPr>
        <w:pStyle w:val="P00"/>
        <w:spacing w:before="72"/>
        <w:ind w:left="1021" w:right="1134" w:hanging="1021"/>
        <w:rPr>
          <w:rStyle w:val="default"/>
          <w:rFonts w:cs="FrankRuehl" w:hint="cs"/>
          <w:rtl/>
        </w:rPr>
      </w:pPr>
      <w:r>
        <w:rPr>
          <w:lang w:val="he-IL"/>
        </w:rPr>
        <w:pict>
          <v:rect id="_x0000_s3941" style="position:absolute;left:0;text-align:left;margin-left:464.5pt;margin-top:8.05pt;width:75.05pt;height:18.85pt;z-index:252048896" o:allowincell="f" filled="f" stroked="f" strokecolor="lime" strokeweight=".25pt">
            <v:textbox style="mso-next-textbox:#_x0000_s3941" inset="0,0,0,0">
              <w:txbxContent>
                <w:p w:rsidR="009D5E92" w:rsidRDefault="009D5E92" w:rsidP="004303F4">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190) תשע"ב-2012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hint="cs"/>
          <w:rtl/>
        </w:rPr>
        <w:tab/>
      </w:r>
      <w:r w:rsidRPr="000C3D5C">
        <w:rPr>
          <w:rStyle w:val="default"/>
          <w:rFonts w:cs="FrankRuehl" w:hint="cs"/>
          <w:rtl/>
        </w:rPr>
        <w:t xml:space="preserve">סכום שקיבל יחיד עקב היוון קצבאות </w:t>
      </w:r>
      <w:r w:rsidRPr="000C3D5C">
        <w:rPr>
          <w:rStyle w:val="default"/>
          <w:rFonts w:cs="FrankRuehl"/>
          <w:rtl/>
        </w:rPr>
        <w:t>–</w:t>
      </w:r>
      <w:r w:rsidRPr="000C3D5C">
        <w:rPr>
          <w:rStyle w:val="default"/>
          <w:rFonts w:cs="FrankRuehl" w:hint="cs"/>
          <w:rtl/>
        </w:rPr>
        <w:t xml:space="preserve"> פטור ממס עד לסכום כולל שלא יעלה על 67% ממכפלת תקרת הקצבה המזכה במכפיל ההמרה להון, ואם קיבל היחיד מענקים פטורים כאמור בסעיף קטן (ג) </w:t>
      </w:r>
      <w:r w:rsidRPr="000C3D5C">
        <w:rPr>
          <w:rStyle w:val="default"/>
          <w:rFonts w:cs="FrankRuehl"/>
          <w:rtl/>
        </w:rPr>
        <w:t>–</w:t>
      </w:r>
      <w:r w:rsidRPr="000C3D5C">
        <w:rPr>
          <w:rStyle w:val="default"/>
          <w:rFonts w:cs="FrankRuehl" w:hint="cs"/>
          <w:rtl/>
        </w:rPr>
        <w:t xml:space="preserve"> עד ליתרת ההון הפטורה כהגדרתה בסעיף הקטן האמור, ובלבד שהיחיד הגיש לפקיד השומה בקשה לקבלת פטור על סכום מהוון לפי פסקה זו, בטופס שקבע המנהל, לא יאוחר מתום 90 ימים מהיום שבו ניתן לו לראשונה פטור ממס בשל קצבה מזכה לפי סעיף זה;</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(2)</w:t>
      </w:r>
      <w:r w:rsidRPr="000C3D5C">
        <w:rPr>
          <w:rStyle w:val="default"/>
          <w:rFonts w:cs="FrankRuehl" w:hint="cs"/>
          <w:rtl/>
        </w:rPr>
        <w:tab/>
        <w:t>ניתן פטור ממס לפי פסקה (1), יופחת סכום הפטור לפי סעיפים קטנים (ב) ו-(ג) בסכום השווה לסכום הפטור לפי פסקה (1) כשהוא מחולק במכפיל ההמרה להון;</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(3)</w:t>
      </w:r>
      <w:r w:rsidRPr="000C3D5C">
        <w:rPr>
          <w:rStyle w:val="default"/>
          <w:rFonts w:cs="FrankRuehl" w:hint="cs"/>
          <w:rtl/>
        </w:rPr>
        <w:tab/>
        <w:t xml:space="preserve">על אף הוראות סעיף 121, על סכום שהתקבל עקב היוון קצבה מוכרת, אשר אינו פטור ממס לפי פסקה (1), יוטל מס רק בשל מרכיב הרווח היחסי, בשיעור של 15%; לעניין זה </w:t>
      </w:r>
      <w:r w:rsidRPr="000C3D5C">
        <w:rPr>
          <w:rStyle w:val="default"/>
          <w:rFonts w:cs="FrankRuehl"/>
          <w:rtl/>
        </w:rPr>
        <w:t>–</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 xml:space="preserve">"מרכיב הרווח היחסי" </w:t>
      </w:r>
      <w:r w:rsidRPr="000C3D5C">
        <w:rPr>
          <w:rStyle w:val="default"/>
          <w:rFonts w:cs="FrankRuehl"/>
          <w:rtl/>
        </w:rPr>
        <w:t>–</w:t>
      </w:r>
      <w:r w:rsidRPr="000C3D5C">
        <w:rPr>
          <w:rStyle w:val="default"/>
          <w:rFonts w:cs="FrankRuehl" w:hint="cs"/>
          <w:rtl/>
        </w:rPr>
        <w:t xml:space="preserve"> הסכום המתקבל מחלוקת הסכום האמור בפסקה משנה (א) בסכום האמור בפסקת משנה (ב) </w:t>
      </w:r>
      <w:r w:rsidRPr="000C3D5C">
        <w:rPr>
          <w:rStyle w:val="default"/>
          <w:rFonts w:cs="FrankRuehl"/>
          <w:rtl/>
        </w:rPr>
        <w:t>–</w:t>
      </w:r>
    </w:p>
    <w:p w:rsidR="004303F4" w:rsidRPr="000C3D5C" w:rsidRDefault="004303F4" w:rsidP="004303F4">
      <w:pPr>
        <w:pStyle w:val="P00"/>
        <w:spacing w:before="72"/>
        <w:ind w:left="1474" w:right="1134"/>
        <w:rPr>
          <w:rStyle w:val="default"/>
          <w:rFonts w:cs="FrankRuehl" w:hint="cs"/>
          <w:rtl/>
        </w:rPr>
      </w:pPr>
      <w:r w:rsidRPr="000C3D5C">
        <w:rPr>
          <w:rStyle w:val="default"/>
          <w:rFonts w:cs="FrankRuehl" w:hint="cs"/>
          <w:rtl/>
        </w:rPr>
        <w:t>(א)</w:t>
      </w:r>
      <w:r w:rsidRPr="000C3D5C">
        <w:rPr>
          <w:rStyle w:val="default"/>
          <w:rFonts w:cs="FrankRuehl" w:hint="cs"/>
          <w:rtl/>
        </w:rPr>
        <w:tab/>
        <w:t>הסכום שהתקבל עקב היוון קצבה מוכרת, כשהוא מוכפל בהפרש החיובי שבין היתרה הצבורה לבין התשלומים הפטורים;</w:t>
      </w:r>
    </w:p>
    <w:p w:rsidR="004303F4" w:rsidRPr="000C3D5C" w:rsidRDefault="004303F4" w:rsidP="004303F4">
      <w:pPr>
        <w:pStyle w:val="P00"/>
        <w:spacing w:before="72"/>
        <w:ind w:left="1474" w:right="1134"/>
        <w:rPr>
          <w:rStyle w:val="default"/>
          <w:rFonts w:cs="FrankRuehl" w:hint="cs"/>
          <w:rtl/>
        </w:rPr>
      </w:pPr>
      <w:r w:rsidRPr="000C3D5C">
        <w:rPr>
          <w:rStyle w:val="default"/>
          <w:rFonts w:cs="FrankRuehl" w:hint="cs"/>
          <w:rtl/>
        </w:rPr>
        <w:t>(ב)</w:t>
      </w:r>
      <w:r w:rsidRPr="000C3D5C">
        <w:rPr>
          <w:rStyle w:val="default"/>
          <w:rFonts w:cs="FrankRuehl" w:hint="cs"/>
          <w:rtl/>
        </w:rPr>
        <w:tab/>
        <w:t>היתרה הצבורה;</w:t>
      </w:r>
    </w:p>
    <w:p w:rsidR="004303F4" w:rsidRDefault="004303F4" w:rsidP="004303F4">
      <w:pPr>
        <w:pStyle w:val="P00"/>
        <w:spacing w:before="72"/>
        <w:ind w:left="1021" w:right="1134"/>
        <w:rPr>
          <w:rStyle w:val="default"/>
          <w:rFonts w:cs="FrankRuehl" w:hint="cs"/>
          <w:rtl/>
        </w:rPr>
      </w:pPr>
      <w:r w:rsidRPr="000C3D5C">
        <w:rPr>
          <w:rStyle w:val="default"/>
          <w:rFonts w:cs="FrankRuehl" w:hint="cs"/>
          <w:rtl/>
        </w:rPr>
        <w:t xml:space="preserve">"היתרה הצבורה" </w:t>
      </w:r>
      <w:r w:rsidRPr="000C3D5C">
        <w:rPr>
          <w:rStyle w:val="default"/>
          <w:rFonts w:cs="FrankRuehl"/>
          <w:rtl/>
        </w:rPr>
        <w:t>–</w:t>
      </w:r>
      <w:r w:rsidRPr="000C3D5C">
        <w:rPr>
          <w:rStyle w:val="default"/>
          <w:rFonts w:cs="FrankRuehl" w:hint="cs"/>
          <w:rtl/>
        </w:rPr>
        <w:t xml:space="preserve"> הכספים שנצברו לזכותו של יחיד בחשבונו בקופת גמל לקצבה שאינה קרן ותיקה, עד למועד חישוב רווחי הקופה שקדם לגיל הזכאות של </w:t>
      </w:r>
      <w:r w:rsidR="00AE0B01">
        <w:rPr>
          <w:rStyle w:val="default"/>
          <w:rFonts w:cs="FrankRuehl" w:hint="cs"/>
          <w:rtl/>
        </w:rPr>
        <w:t>היחיד, והנובעים מתשלומים פטורים;</w:t>
      </w:r>
    </w:p>
    <w:p w:rsidR="00AE0B01" w:rsidRPr="0014617D" w:rsidRDefault="00AE0B01" w:rsidP="00AE0B01">
      <w:pPr>
        <w:pStyle w:val="P22"/>
        <w:spacing w:before="72"/>
        <w:ind w:left="1021" w:right="1134"/>
        <w:rPr>
          <w:rStyle w:val="default"/>
          <w:rFonts w:cs="FrankRuehl" w:hint="cs"/>
          <w:rtl/>
        </w:rPr>
      </w:pPr>
      <w:r>
        <w:rPr>
          <w:rFonts w:cs="FrankRuehl"/>
          <w:rtl/>
          <w:lang w:val="he-IL"/>
        </w:rPr>
        <w:pict>
          <v:rect id="_x0000_s4088" style="position:absolute;left:0;text-align:left;margin-left:464.35pt;margin-top:7.1pt;width:75.05pt;height:15.3pt;z-index:252163584" filled="f" stroked="f" strokecolor="lime" strokeweight=".25pt">
            <v:textbox style="mso-next-textbox:#_x0000_s4088" inset="0,0,0,0">
              <w:txbxContent>
                <w:p w:rsidR="009D5E92" w:rsidRDefault="009D5E92" w:rsidP="00AE0B01">
                  <w:pPr>
                    <w:spacing w:line="160" w:lineRule="exact"/>
                    <w:rPr>
                      <w:rFonts w:cs="Miriam" w:hint="cs"/>
                      <w:noProof/>
                      <w:sz w:val="18"/>
                      <w:szCs w:val="18"/>
                      <w:rtl/>
                    </w:rPr>
                  </w:pPr>
                  <w:r>
                    <w:rPr>
                      <w:rFonts w:cs="Miriam" w:hint="cs"/>
                      <w:sz w:val="18"/>
                      <w:szCs w:val="18"/>
                      <w:rtl/>
                    </w:rPr>
                    <w:t>(תיקון מס' 206) תשע"ו-2015</w:t>
                  </w:r>
                </w:p>
              </w:txbxContent>
            </v:textbox>
            <w10:anchorlock/>
          </v:rect>
        </w:pict>
      </w:r>
      <w:r>
        <w:rPr>
          <w:rStyle w:val="default"/>
          <w:rFonts w:cs="FrankRuehl"/>
          <w:rtl/>
        </w:rPr>
        <w:t>(</w:t>
      </w:r>
      <w:r w:rsidRPr="0014617D">
        <w:rPr>
          <w:rStyle w:val="default"/>
          <w:rFonts w:cs="FrankRuehl" w:hint="cs"/>
          <w:rtl/>
        </w:rPr>
        <w:t>4)</w:t>
      </w:r>
      <w:r w:rsidRPr="0014617D">
        <w:rPr>
          <w:rStyle w:val="default"/>
          <w:rFonts w:cs="FrankRuehl" w:hint="cs"/>
          <w:rtl/>
        </w:rPr>
        <w:tab/>
        <w:t>יחיד שמשך סכומים מקופת גמל כהיוון קצבה שמקורה במרכיב הפיצויים, שהופקדו בלא מרכיב תגמולי המעביד כהגדרתם בסעיף 3(ה3), יראו אותו כמי שחזר בו מכוונתו להשאיר את הכספים למטרת קצבה, ויחולו הוראות סעיף 9(7א)(ז).</w:t>
      </w:r>
    </w:p>
    <w:p w:rsidR="00AE0B01" w:rsidRPr="0014617D" w:rsidRDefault="00AE0B01" w:rsidP="00AE0B01">
      <w:pPr>
        <w:pStyle w:val="P00"/>
        <w:spacing w:before="72"/>
        <w:ind w:left="0" w:right="1134"/>
        <w:rPr>
          <w:rStyle w:val="default"/>
          <w:rFonts w:cs="FrankRuehl" w:hint="cs"/>
          <w:rtl/>
        </w:rPr>
      </w:pPr>
      <w:r w:rsidRPr="00891820">
        <w:rPr>
          <w:rStyle w:val="default"/>
          <w:rFonts w:cs="FrankRuehl"/>
        </w:rPr>
        <w:pict>
          <v:rect id="_x0000_s4089" style="position:absolute;left:0;text-align:left;margin-left:464.35pt;margin-top:7.1pt;width:75.05pt;height:15.4pt;z-index:252164608" o:allowincell="f" filled="f" stroked="f" strokecolor="lime" strokeweight=".25pt">
            <v:textbox style="mso-next-textbox:#_x0000_s4089" inset="0,0,0,0">
              <w:txbxContent>
                <w:p w:rsidR="009D5E92" w:rsidRDefault="009D5E92" w:rsidP="00AE0B01">
                  <w:pPr>
                    <w:spacing w:line="160" w:lineRule="exact"/>
                    <w:rPr>
                      <w:rFonts w:cs="Miriam" w:hint="cs"/>
                      <w:noProof/>
                      <w:sz w:val="18"/>
                      <w:szCs w:val="18"/>
                      <w:rtl/>
                    </w:rPr>
                  </w:pPr>
                  <w:r>
                    <w:rPr>
                      <w:rFonts w:cs="Miriam" w:hint="cs"/>
                      <w:sz w:val="18"/>
                      <w:szCs w:val="18"/>
                      <w:rtl/>
                    </w:rPr>
                    <w:t>(תיקון מס' 206) תשע"ו-2015</w:t>
                  </w:r>
                </w:p>
              </w:txbxContent>
            </v:textbox>
            <w10:anchorlock/>
          </v:rect>
        </w:pict>
      </w:r>
      <w:r w:rsidRPr="00891820">
        <w:rPr>
          <w:rStyle w:val="default"/>
          <w:rFonts w:cs="FrankRuehl"/>
          <w:rtl/>
        </w:rPr>
        <w:tab/>
      </w:r>
      <w:r>
        <w:rPr>
          <w:rStyle w:val="default"/>
          <w:rFonts w:cs="FrankRuehl"/>
          <w:rtl/>
        </w:rPr>
        <w:t>(</w:t>
      </w:r>
      <w:r w:rsidRPr="0014617D">
        <w:rPr>
          <w:rStyle w:val="default"/>
          <w:rFonts w:cs="FrankRuehl" w:hint="cs"/>
          <w:rtl/>
        </w:rPr>
        <w:t>ה1)</w:t>
      </w:r>
      <w:r w:rsidRPr="0014617D">
        <w:rPr>
          <w:rStyle w:val="default"/>
          <w:rFonts w:cs="FrankRuehl" w:hint="cs"/>
          <w:rtl/>
        </w:rPr>
        <w:tab/>
        <w:t>על אף האמור בסעיף קטן (ה), על היוון קצבה מוכרת הנובעת מכספים שהועברו לחשבון חדש כאמור בסעיף 23(א)(2א) או (2ב) לחוק הפיקוח על קופות גמל, יחול האמור בסעיף 3(ה4)(3).</w:t>
      </w:r>
    </w:p>
    <w:p w:rsidR="004303F4" w:rsidRPr="000C3D5C" w:rsidRDefault="004303F4" w:rsidP="005D4F60">
      <w:pPr>
        <w:pStyle w:val="P00"/>
        <w:spacing w:before="72"/>
        <w:ind w:left="1021" w:right="1134" w:hanging="1021"/>
        <w:rPr>
          <w:rStyle w:val="default"/>
          <w:rFonts w:cs="FrankRuehl" w:hint="cs"/>
          <w:rtl/>
        </w:rPr>
      </w:pPr>
      <w:r>
        <w:rPr>
          <w:lang w:val="he-IL"/>
        </w:rPr>
        <w:pict>
          <v:rect id="_x0000_s3942" style="position:absolute;left:0;text-align:left;margin-left:464.5pt;margin-top:8.05pt;width:75.05pt;height:18.85pt;z-index:252049920" o:allowincell="f" filled="f" stroked="f" strokecolor="lime" strokeweight=".25pt">
            <v:textbox style="mso-next-textbox:#_x0000_s3942" inset="0,0,0,0">
              <w:txbxContent>
                <w:p w:rsidR="009D5E92" w:rsidRDefault="009D5E92" w:rsidP="004303F4">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190) תשע"ב-2012</w:t>
                  </w:r>
                </w:p>
              </w:txbxContent>
            </v:textbox>
            <w10:anchorlock/>
          </v:rect>
        </w:pict>
      </w:r>
      <w:r>
        <w:rPr>
          <w:rFonts w:cs="FrankRuehl"/>
          <w:sz w:val="26"/>
          <w:rtl/>
        </w:rPr>
        <w:tab/>
      </w:r>
      <w:r>
        <w:rPr>
          <w:rStyle w:val="default"/>
          <w:rFonts w:cs="FrankRuehl"/>
          <w:rtl/>
        </w:rPr>
        <w:t>(</w:t>
      </w:r>
      <w:r w:rsidRPr="000C3D5C">
        <w:rPr>
          <w:rStyle w:val="default"/>
          <w:rFonts w:cs="FrankRuehl" w:hint="cs"/>
          <w:rtl/>
        </w:rPr>
        <w:t>ו)</w:t>
      </w:r>
      <w:r w:rsidRPr="000C3D5C">
        <w:rPr>
          <w:rStyle w:val="default"/>
          <w:rFonts w:cs="FrankRuehl" w:hint="cs"/>
          <w:rtl/>
        </w:rPr>
        <w:tab/>
        <w:t>(1)</w:t>
      </w:r>
      <w:r w:rsidRPr="000C3D5C">
        <w:rPr>
          <w:rStyle w:val="default"/>
          <w:rFonts w:cs="FrankRuehl" w:hint="cs"/>
          <w:rtl/>
        </w:rPr>
        <w:tab/>
        <w:t>יחיד שנפטר לאחר שמלאו לו 75 שנים וטרם החל לקבל קצבה מוכרת, יראו אותו כמי שהיוון את הקצבה המוכרת ערב פטירתו ויחולו על היוון כאמור הוראות סעיף קטן (ה);</w:t>
      </w:r>
    </w:p>
    <w:p w:rsidR="00AE0B01" w:rsidRPr="000C3D5C" w:rsidRDefault="00AE0B01" w:rsidP="00AE0B01">
      <w:pPr>
        <w:pStyle w:val="P00"/>
        <w:spacing w:before="72"/>
        <w:ind w:left="1021" w:right="1134"/>
        <w:rPr>
          <w:rStyle w:val="default"/>
          <w:rFonts w:cs="FrankRuehl" w:hint="cs"/>
          <w:rtl/>
        </w:rPr>
      </w:pPr>
      <w:r>
        <w:rPr>
          <w:rFonts w:cs="FrankRuehl" w:hint="cs"/>
          <w:sz w:val="26"/>
          <w:rtl/>
          <w:lang w:eastAsia="en-US"/>
        </w:rPr>
        <w:pict>
          <v:shape id="_x0000_s4086" type="#_x0000_t202" style="position:absolute;left:0;text-align:left;margin-left:470.35pt;margin-top:7.1pt;width:1in;height:19pt;z-index:252161536" filled="f" stroked="f">
            <v:textbox style="mso-next-textbox:#_x0000_s4086" inset="1mm,0,1mm,0">
              <w:txbxContent>
                <w:p w:rsidR="009D5E92" w:rsidRDefault="009D5E92" w:rsidP="00AE0B01">
                  <w:pPr>
                    <w:spacing w:line="160" w:lineRule="exact"/>
                    <w:rPr>
                      <w:rFonts w:cs="Miriam" w:hint="cs"/>
                      <w:noProof/>
                      <w:sz w:val="18"/>
                      <w:szCs w:val="18"/>
                      <w:rtl/>
                    </w:rPr>
                  </w:pPr>
                  <w:r>
                    <w:rPr>
                      <w:rFonts w:cs="Miriam" w:hint="cs"/>
                      <w:sz w:val="18"/>
                      <w:szCs w:val="18"/>
                      <w:rtl/>
                    </w:rPr>
                    <w:t>(תיקון מס' 206) תשע"ו-2015</w:t>
                  </w:r>
                </w:p>
              </w:txbxContent>
            </v:textbox>
            <w10:anchorlock/>
          </v:shape>
        </w:pict>
      </w:r>
      <w:r w:rsidRPr="000C3D5C">
        <w:rPr>
          <w:rStyle w:val="default"/>
          <w:rFonts w:cs="FrankRuehl" w:hint="cs"/>
          <w:rtl/>
        </w:rPr>
        <w:t>(2)</w:t>
      </w:r>
      <w:r w:rsidRPr="000C3D5C">
        <w:rPr>
          <w:rStyle w:val="default"/>
          <w:rFonts w:cs="FrankRuehl" w:hint="cs"/>
          <w:rtl/>
        </w:rPr>
        <w:tab/>
        <w:t xml:space="preserve">על אף האמור בפסקה (1), תשלומים פטורים שהיו בקופת הגמל של היחיד בעת שנפטר (בפסקה זו </w:t>
      </w:r>
      <w:r w:rsidRPr="000C3D5C">
        <w:rPr>
          <w:rStyle w:val="default"/>
          <w:rFonts w:cs="FrankRuehl"/>
          <w:rtl/>
        </w:rPr>
        <w:t>–</w:t>
      </w:r>
      <w:r w:rsidRPr="000C3D5C">
        <w:rPr>
          <w:rStyle w:val="default"/>
          <w:rFonts w:cs="FrankRuehl" w:hint="cs"/>
          <w:rtl/>
        </w:rPr>
        <w:t xml:space="preserve"> תשלומים פטורים בעת הפטירה) וכן ריבית ורווחים הנובעים מהם, שהועברו לקופת גמל לקצבה של מוטב כהגדרתו בחוק הפיקוח על קופות גמל (בסעיף קטן זה </w:t>
      </w:r>
      <w:r w:rsidRPr="000C3D5C">
        <w:rPr>
          <w:rStyle w:val="default"/>
          <w:rFonts w:cs="FrankRuehl"/>
          <w:rtl/>
        </w:rPr>
        <w:t>–</w:t>
      </w:r>
      <w:r w:rsidRPr="000C3D5C">
        <w:rPr>
          <w:rStyle w:val="default"/>
          <w:rFonts w:cs="FrankRuehl" w:hint="cs"/>
          <w:rtl/>
        </w:rPr>
        <w:t xml:space="preserve"> מוטב) לשם משיכתם כקצבה מוכרת, יהיו פטורים ממס אם נמשכו כקצבה, ואולם אם ביקש המוטב להוונם יחולו על ההיוון הוראות סעיף קטן (ה) ויראו לעניין זה כתשלומים פטורים רק את התשלומים הפטורים בעת הפטירה;</w:t>
      </w:r>
    </w:p>
    <w:p w:rsidR="00AE0B01" w:rsidRPr="000C3D5C" w:rsidRDefault="00AE0B01" w:rsidP="00AE0B01">
      <w:pPr>
        <w:pStyle w:val="P00"/>
        <w:spacing w:before="72"/>
        <w:ind w:left="1021" w:right="1134"/>
        <w:rPr>
          <w:rStyle w:val="default"/>
          <w:rFonts w:cs="FrankRuehl" w:hint="cs"/>
          <w:rtl/>
        </w:rPr>
      </w:pPr>
      <w:r>
        <w:rPr>
          <w:rFonts w:cs="FrankRuehl" w:hint="cs"/>
          <w:sz w:val="26"/>
          <w:rtl/>
          <w:lang w:eastAsia="en-US"/>
        </w:rPr>
        <w:pict>
          <v:shape id="_x0000_s4087" type="#_x0000_t202" style="position:absolute;left:0;text-align:left;margin-left:470.35pt;margin-top:7.1pt;width:1in;height:15.3pt;z-index:252162560" filled="f" stroked="f">
            <v:textbox inset="1mm,0,1mm,0">
              <w:txbxContent>
                <w:p w:rsidR="009D5E92" w:rsidRDefault="009D5E92" w:rsidP="00AE0B01">
                  <w:pPr>
                    <w:spacing w:line="160" w:lineRule="exact"/>
                    <w:rPr>
                      <w:rFonts w:cs="Miriam" w:hint="cs"/>
                      <w:noProof/>
                      <w:sz w:val="18"/>
                      <w:szCs w:val="18"/>
                      <w:rtl/>
                    </w:rPr>
                  </w:pPr>
                  <w:r>
                    <w:rPr>
                      <w:rFonts w:cs="Miriam" w:hint="cs"/>
                      <w:sz w:val="18"/>
                      <w:szCs w:val="18"/>
                      <w:rtl/>
                    </w:rPr>
                    <w:t>(תיקון מס' 206) תשע"ו-2015</w:t>
                  </w:r>
                </w:p>
              </w:txbxContent>
            </v:textbox>
            <w10:anchorlock/>
          </v:shape>
        </w:pict>
      </w:r>
      <w:r w:rsidRPr="000C3D5C">
        <w:rPr>
          <w:rStyle w:val="default"/>
          <w:rFonts w:cs="FrankRuehl" w:hint="cs"/>
          <w:rtl/>
        </w:rPr>
        <w:t>(3)</w:t>
      </w:r>
      <w:r w:rsidRPr="000C3D5C">
        <w:rPr>
          <w:rStyle w:val="default"/>
          <w:rFonts w:cs="FrankRuehl" w:hint="cs"/>
          <w:rtl/>
        </w:rPr>
        <w:tab/>
        <w:t xml:space="preserve">יחיד שנפטר לאחר שהתחיל לקבל קצבה מוכרת מקופת גמל לקצבה והובטח לו מספר מזערי של תשלומי קצבה שישולם לו, ולאחר פטירתו </w:t>
      </w:r>
      <w:r w:rsidRPr="000C3D5C">
        <w:rPr>
          <w:rStyle w:val="default"/>
          <w:rFonts w:cs="FrankRuehl"/>
          <w:rtl/>
        </w:rPr>
        <w:t>–</w:t>
      </w:r>
      <w:r w:rsidRPr="000C3D5C">
        <w:rPr>
          <w:rStyle w:val="default"/>
          <w:rFonts w:cs="FrankRuehl" w:hint="cs"/>
          <w:rtl/>
        </w:rPr>
        <w:t xml:space="preserve"> למוטביו, יראו ביתרת התשלומים המשולמים למוטביו כקצבה או כקצבת שאירים, לפי העניין, ואולם אם ביקש המוטב להוון את יתרת התשלומים יחולו על ההיוון הוראות סעיף קטן (ה)(3)</w:t>
      </w:r>
      <w:r w:rsidRPr="0014617D">
        <w:rPr>
          <w:rStyle w:val="default"/>
          <w:rFonts w:cs="FrankRuehl" w:hint="cs"/>
          <w:rtl/>
        </w:rPr>
        <w:t xml:space="preserve">; לעניין סעיף זה, "יתרת התשלומים" </w:t>
      </w:r>
      <w:r w:rsidRPr="0014617D">
        <w:rPr>
          <w:rStyle w:val="default"/>
          <w:rFonts w:cs="FrankRuehl"/>
          <w:rtl/>
        </w:rPr>
        <w:t>–</w:t>
      </w:r>
      <w:r w:rsidRPr="0014617D">
        <w:rPr>
          <w:rStyle w:val="default"/>
          <w:rFonts w:cs="FrankRuehl" w:hint="cs"/>
          <w:rtl/>
        </w:rPr>
        <w:t xml:space="preserve"> לרבות הסכום שנותר בקופת הגמל שממנו היו עתידים להשתלם תשלומי הקצבה המוכרת</w:t>
      </w:r>
      <w:r w:rsidRPr="000C3D5C">
        <w:rPr>
          <w:rStyle w:val="default"/>
          <w:rFonts w:cs="FrankRuehl" w:hint="cs"/>
          <w:rtl/>
        </w:rPr>
        <w:t>.</w:t>
      </w:r>
    </w:p>
    <w:p w:rsidR="004303F4" w:rsidRPr="000C3D5C" w:rsidRDefault="004303F4" w:rsidP="004303F4">
      <w:pPr>
        <w:pStyle w:val="P00"/>
        <w:spacing w:before="72"/>
        <w:ind w:left="0" w:right="1134"/>
        <w:rPr>
          <w:rStyle w:val="default"/>
          <w:rFonts w:cs="FrankRuehl" w:hint="cs"/>
          <w:rtl/>
        </w:rPr>
      </w:pPr>
      <w:r>
        <w:rPr>
          <w:rFonts w:cs="FrankRuehl"/>
          <w:rtl/>
          <w:lang w:val="he-IL"/>
        </w:rPr>
        <w:pict>
          <v:rect id="_x0000_s3943" style="position:absolute;left:0;text-align:left;margin-left:464.35pt;margin-top:7.1pt;width:75.05pt;height:20.4pt;z-index:252050944" filled="f" stroked="f" strokecolor="lime" strokeweight=".25pt">
            <v:textbox style="mso-next-textbox:#_x0000_s3943" inset="0,0,0,0">
              <w:txbxContent>
                <w:p w:rsidR="009D5E92" w:rsidRDefault="009D5E92" w:rsidP="004303F4">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Fonts w:cs="FrankRuehl"/>
          <w:sz w:val="26"/>
          <w:rtl/>
        </w:rPr>
        <w:tab/>
      </w:r>
      <w:r>
        <w:rPr>
          <w:rStyle w:val="default"/>
          <w:rFonts w:cs="FrankRuehl"/>
          <w:rtl/>
        </w:rPr>
        <w:t>(</w:t>
      </w:r>
      <w:r w:rsidRPr="000C3D5C">
        <w:rPr>
          <w:rStyle w:val="default"/>
          <w:rFonts w:cs="FrankRuehl" w:hint="cs"/>
          <w:rtl/>
        </w:rPr>
        <w:t>ז)</w:t>
      </w:r>
      <w:r w:rsidRPr="000C3D5C">
        <w:rPr>
          <w:rStyle w:val="default"/>
          <w:rFonts w:cs="FrankRuehl" w:hint="cs"/>
          <w:rtl/>
        </w:rPr>
        <w:tab/>
        <w:t>לגבי שנות המס 2012 עד 2024 יקראו סעיף זה כך:</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(1)</w:t>
      </w:r>
      <w:r w:rsidRPr="000C3D5C">
        <w:rPr>
          <w:rStyle w:val="default"/>
          <w:rFonts w:cs="FrankRuehl" w:hint="cs"/>
          <w:rtl/>
        </w:rPr>
        <w:tab/>
        <w:t xml:space="preserve">לגבי שנות המס 2012 עד 2015 </w:t>
      </w:r>
      <w:r w:rsidRPr="000C3D5C">
        <w:rPr>
          <w:rStyle w:val="default"/>
          <w:rFonts w:cs="FrankRuehl"/>
          <w:rtl/>
        </w:rPr>
        <w:t>–</w:t>
      </w:r>
      <w:r w:rsidRPr="000C3D5C">
        <w:rPr>
          <w:rStyle w:val="default"/>
          <w:rFonts w:cs="FrankRuehl" w:hint="cs"/>
          <w:rtl/>
        </w:rPr>
        <w:t xml:space="preserve"> בכל מקום, במקום "67%" יקראו "43.5%";</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(2)</w:t>
      </w:r>
      <w:r w:rsidRPr="000C3D5C">
        <w:rPr>
          <w:rStyle w:val="default"/>
          <w:rFonts w:cs="FrankRuehl" w:hint="cs"/>
          <w:rtl/>
        </w:rPr>
        <w:tab/>
        <w:t xml:space="preserve">לגבי שנות המס 2016 עד 2019 </w:t>
      </w:r>
      <w:r w:rsidRPr="000C3D5C">
        <w:rPr>
          <w:rStyle w:val="default"/>
          <w:rFonts w:cs="FrankRuehl"/>
          <w:rtl/>
        </w:rPr>
        <w:t>–</w:t>
      </w:r>
      <w:r w:rsidRPr="000C3D5C">
        <w:rPr>
          <w:rStyle w:val="default"/>
          <w:rFonts w:cs="FrankRuehl" w:hint="cs"/>
          <w:rtl/>
        </w:rPr>
        <w:t xml:space="preserve"> בכל מקום, במקום "67%" יקראו "49%";</w:t>
      </w:r>
    </w:p>
    <w:p w:rsidR="004303F4" w:rsidRPr="000C3D5C" w:rsidRDefault="004303F4" w:rsidP="004303F4">
      <w:pPr>
        <w:pStyle w:val="P00"/>
        <w:spacing w:before="72"/>
        <w:ind w:left="1021" w:right="1134"/>
        <w:rPr>
          <w:rStyle w:val="default"/>
          <w:rFonts w:cs="FrankRuehl" w:hint="cs"/>
          <w:rtl/>
        </w:rPr>
      </w:pPr>
      <w:r w:rsidRPr="000C3D5C">
        <w:rPr>
          <w:rStyle w:val="default"/>
          <w:rFonts w:cs="FrankRuehl" w:hint="cs"/>
          <w:rtl/>
        </w:rPr>
        <w:t>(3)</w:t>
      </w:r>
      <w:r w:rsidRPr="000C3D5C">
        <w:rPr>
          <w:rStyle w:val="default"/>
          <w:rFonts w:cs="FrankRuehl" w:hint="cs"/>
          <w:rtl/>
        </w:rPr>
        <w:tab/>
        <w:t xml:space="preserve">לגבי שנות המס 2020 עד 2024 </w:t>
      </w:r>
      <w:r w:rsidRPr="000C3D5C">
        <w:rPr>
          <w:rStyle w:val="default"/>
          <w:rFonts w:cs="FrankRuehl"/>
          <w:rtl/>
        </w:rPr>
        <w:t>–</w:t>
      </w:r>
      <w:r w:rsidRPr="000C3D5C">
        <w:rPr>
          <w:rStyle w:val="default"/>
          <w:rFonts w:cs="FrankRuehl" w:hint="cs"/>
          <w:rtl/>
        </w:rPr>
        <w:t xml:space="preserve"> בכל מקום, במקום "67%" יקראו "52%".</w:t>
      </w:r>
    </w:p>
    <w:p w:rsidR="00233547" w:rsidRDefault="00233547" w:rsidP="00233547">
      <w:pPr>
        <w:pStyle w:val="P00"/>
        <w:spacing w:before="72"/>
        <w:ind w:left="0" w:right="1134"/>
        <w:rPr>
          <w:rStyle w:val="default"/>
          <w:rFonts w:cs="FrankRuehl" w:hint="cs"/>
          <w:rtl/>
        </w:rPr>
      </w:pPr>
      <w:bookmarkStart w:id="55" w:name="Seif414"/>
      <w:bookmarkEnd w:id="55"/>
      <w:r>
        <w:rPr>
          <w:rFonts w:cs="Miriam"/>
          <w:lang w:val="he-IL"/>
        </w:rPr>
        <w:pict>
          <v:rect id="_x0000_s3944" style="position:absolute;left:0;text-align:left;margin-left:464.5pt;margin-top:8.05pt;width:75.05pt;height:118.15pt;z-index:252051968" o:allowincell="f" filled="f" stroked="f" strokecolor="lime" strokeweight=".25pt">
            <v:textbox style="mso-next-textbox:#_x0000_s3944" inset="0,0,0,0">
              <w:txbxContent>
                <w:p w:rsidR="009D5E92" w:rsidRDefault="009D5E92" w:rsidP="00233547">
                  <w:pPr>
                    <w:spacing w:line="160" w:lineRule="exact"/>
                    <w:rPr>
                      <w:rFonts w:cs="Miriam"/>
                      <w:noProof/>
                      <w:sz w:val="18"/>
                      <w:szCs w:val="18"/>
                      <w:rtl/>
                    </w:rPr>
                  </w:pPr>
                  <w:r>
                    <w:rPr>
                      <w:rFonts w:cs="Miriam"/>
                      <w:sz w:val="18"/>
                      <w:szCs w:val="18"/>
                      <w:rtl/>
                    </w:rPr>
                    <w:t>פ</w:t>
                  </w:r>
                  <w:r>
                    <w:rPr>
                      <w:rFonts w:cs="Miriam" w:hint="cs"/>
                      <w:sz w:val="18"/>
                      <w:szCs w:val="18"/>
                      <w:rtl/>
                    </w:rPr>
                    <w:t xml:space="preserve">טור לקיצבה </w:t>
                  </w:r>
                  <w:r>
                    <w:rPr>
                      <w:rFonts w:cs="Miriam"/>
                      <w:sz w:val="18"/>
                      <w:szCs w:val="18"/>
                      <w:rtl/>
                    </w:rPr>
                    <w:t>א</w:t>
                  </w:r>
                  <w:r>
                    <w:rPr>
                      <w:rFonts w:cs="Miriam" w:hint="cs"/>
                      <w:sz w:val="18"/>
                      <w:szCs w:val="18"/>
                      <w:rtl/>
                    </w:rPr>
                    <w:t>חרת</w:t>
                  </w:r>
                </w:p>
                <w:p w:rsidR="009D5E92" w:rsidRDefault="009D5E92" w:rsidP="00233547">
                  <w:pPr>
                    <w:spacing w:line="160" w:lineRule="exact"/>
                    <w:rPr>
                      <w:rFonts w:cs="Miriam"/>
                      <w:noProof/>
                      <w:sz w:val="18"/>
                      <w:szCs w:val="18"/>
                      <w:rtl/>
                    </w:rPr>
                  </w:pPr>
                  <w:r>
                    <w:rPr>
                      <w:rFonts w:cs="Miriam" w:hint="cs"/>
                      <w:sz w:val="18"/>
                      <w:szCs w:val="18"/>
                      <w:rtl/>
                    </w:rPr>
                    <w:t>(תיקון מס' 18)</w:t>
                  </w:r>
                </w:p>
                <w:p w:rsidR="009D5E92" w:rsidRDefault="009D5E92" w:rsidP="00233547">
                  <w:pPr>
                    <w:spacing w:line="160" w:lineRule="exact"/>
                    <w:rPr>
                      <w:rFonts w:cs="Miriam"/>
                      <w:noProof/>
                      <w:sz w:val="18"/>
                      <w:szCs w:val="18"/>
                      <w:rtl/>
                    </w:rPr>
                  </w:pPr>
                  <w:r>
                    <w:rPr>
                      <w:rFonts w:cs="Miriam"/>
                      <w:sz w:val="18"/>
                      <w:szCs w:val="18"/>
                      <w:rtl/>
                    </w:rPr>
                    <w:t>ת</w:t>
                  </w:r>
                  <w:r>
                    <w:rPr>
                      <w:rFonts w:cs="Miriam" w:hint="cs"/>
                      <w:sz w:val="18"/>
                      <w:szCs w:val="18"/>
                      <w:rtl/>
                    </w:rPr>
                    <w:t>של"ג-1973</w:t>
                  </w:r>
                </w:p>
                <w:p w:rsidR="009D5E92" w:rsidRDefault="009D5E92" w:rsidP="00233547">
                  <w:pPr>
                    <w:spacing w:line="160" w:lineRule="exact"/>
                    <w:rPr>
                      <w:rFonts w:cs="Miriam"/>
                      <w:noProof/>
                      <w:sz w:val="18"/>
                      <w:szCs w:val="18"/>
                      <w:rtl/>
                    </w:rPr>
                  </w:pPr>
                  <w:r>
                    <w:rPr>
                      <w:rFonts w:cs="Miriam"/>
                      <w:sz w:val="18"/>
                      <w:szCs w:val="18"/>
                      <w:rtl/>
                    </w:rPr>
                    <w:t>ת</w:t>
                  </w:r>
                  <w:r>
                    <w:rPr>
                      <w:rFonts w:cs="Miriam" w:hint="cs"/>
                      <w:sz w:val="18"/>
                      <w:szCs w:val="18"/>
                      <w:rtl/>
                    </w:rPr>
                    <w:t>"ט תשל"ג-1973</w:t>
                  </w:r>
                </w:p>
                <w:p w:rsidR="009D5E92" w:rsidRDefault="009D5E92" w:rsidP="00233547">
                  <w:pPr>
                    <w:spacing w:line="160" w:lineRule="exact"/>
                    <w:rPr>
                      <w:rFonts w:cs="Miriam"/>
                      <w:noProof/>
                      <w:sz w:val="18"/>
                      <w:szCs w:val="18"/>
                      <w:rtl/>
                    </w:rPr>
                  </w:pPr>
                  <w:r>
                    <w:rPr>
                      <w:rFonts w:cs="Miriam" w:hint="cs"/>
                      <w:sz w:val="18"/>
                      <w:szCs w:val="18"/>
                      <w:rtl/>
                    </w:rPr>
                    <w:t>(תיקון מ</w:t>
                  </w:r>
                  <w:r>
                    <w:rPr>
                      <w:rFonts w:cs="Miriam"/>
                      <w:sz w:val="18"/>
                      <w:szCs w:val="18"/>
                      <w:rtl/>
                    </w:rPr>
                    <w:t>ס' 34)</w:t>
                  </w:r>
                </w:p>
                <w:p w:rsidR="009D5E92" w:rsidRDefault="009D5E92" w:rsidP="00233547">
                  <w:pPr>
                    <w:spacing w:line="160" w:lineRule="exact"/>
                    <w:rPr>
                      <w:rFonts w:cs="Miriam"/>
                      <w:noProof/>
                      <w:sz w:val="18"/>
                      <w:szCs w:val="18"/>
                      <w:rtl/>
                    </w:rPr>
                  </w:pPr>
                  <w:r>
                    <w:rPr>
                      <w:rFonts w:cs="Miriam"/>
                      <w:sz w:val="18"/>
                      <w:szCs w:val="18"/>
                      <w:rtl/>
                    </w:rPr>
                    <w:t>ת</w:t>
                  </w:r>
                  <w:r>
                    <w:rPr>
                      <w:rFonts w:cs="Miriam" w:hint="cs"/>
                      <w:sz w:val="18"/>
                      <w:szCs w:val="18"/>
                      <w:rtl/>
                    </w:rPr>
                    <w:t>של"ט-1979</w:t>
                  </w:r>
                </w:p>
                <w:p w:rsidR="009D5E92" w:rsidRDefault="009D5E92" w:rsidP="00233547">
                  <w:pPr>
                    <w:spacing w:line="160" w:lineRule="exact"/>
                    <w:rPr>
                      <w:rFonts w:cs="Miriam"/>
                      <w:noProof/>
                      <w:sz w:val="18"/>
                      <w:szCs w:val="18"/>
                      <w:rtl/>
                    </w:rPr>
                  </w:pPr>
                  <w:r>
                    <w:rPr>
                      <w:rFonts w:cs="Miriam" w:hint="cs"/>
                      <w:sz w:val="18"/>
                      <w:szCs w:val="18"/>
                      <w:rtl/>
                    </w:rPr>
                    <w:t>(תיקון מס' 35)</w:t>
                  </w:r>
                </w:p>
                <w:p w:rsidR="009D5E92" w:rsidRDefault="009D5E92" w:rsidP="00233547">
                  <w:pPr>
                    <w:spacing w:line="160" w:lineRule="exact"/>
                    <w:rPr>
                      <w:rFonts w:cs="Miriam"/>
                      <w:noProof/>
                      <w:sz w:val="18"/>
                      <w:szCs w:val="18"/>
                      <w:rtl/>
                    </w:rPr>
                  </w:pPr>
                  <w:r>
                    <w:rPr>
                      <w:rFonts w:cs="Miriam"/>
                      <w:sz w:val="18"/>
                      <w:szCs w:val="18"/>
                      <w:rtl/>
                    </w:rPr>
                    <w:t>ת</w:t>
                  </w:r>
                  <w:r>
                    <w:rPr>
                      <w:rFonts w:cs="Miriam" w:hint="cs"/>
                      <w:sz w:val="18"/>
                      <w:szCs w:val="18"/>
                      <w:rtl/>
                    </w:rPr>
                    <w:t>ש"ם-1979</w:t>
                  </w:r>
                </w:p>
                <w:p w:rsidR="009D5E92" w:rsidRDefault="009D5E92" w:rsidP="00233547">
                  <w:pPr>
                    <w:spacing w:line="160" w:lineRule="exact"/>
                    <w:rPr>
                      <w:rFonts w:cs="Miriam"/>
                      <w:noProof/>
                      <w:sz w:val="18"/>
                      <w:szCs w:val="18"/>
                      <w:rtl/>
                    </w:rPr>
                  </w:pPr>
                  <w:r>
                    <w:rPr>
                      <w:rFonts w:cs="Miriam" w:hint="cs"/>
                      <w:sz w:val="18"/>
                      <w:szCs w:val="18"/>
                      <w:rtl/>
                    </w:rPr>
                    <w:t>(תיקון מס' 60)</w:t>
                  </w:r>
                </w:p>
                <w:p w:rsidR="009D5E92" w:rsidRDefault="009D5E92" w:rsidP="00233547">
                  <w:pPr>
                    <w:spacing w:line="160" w:lineRule="exact"/>
                    <w:rPr>
                      <w:rFonts w:cs="Miriam" w:hint="cs"/>
                      <w:sz w:val="18"/>
                      <w:szCs w:val="18"/>
                      <w:rtl/>
                    </w:rPr>
                  </w:pPr>
                  <w:r>
                    <w:rPr>
                      <w:rFonts w:cs="Miriam"/>
                      <w:sz w:val="18"/>
                      <w:szCs w:val="18"/>
                      <w:rtl/>
                    </w:rPr>
                    <w:t>ת</w:t>
                  </w:r>
                  <w:r>
                    <w:rPr>
                      <w:rFonts w:cs="Miriam" w:hint="cs"/>
                      <w:sz w:val="18"/>
                      <w:szCs w:val="18"/>
                      <w:rtl/>
                    </w:rPr>
                    <w:t>שמ"ד-1984</w:t>
                  </w:r>
                </w:p>
                <w:p w:rsidR="009D5E92" w:rsidRDefault="009D5E92" w:rsidP="00233547">
                  <w:pPr>
                    <w:spacing w:line="160" w:lineRule="exact"/>
                    <w:rPr>
                      <w:rFonts w:cs="Miriam" w:hint="cs"/>
                      <w:noProof/>
                      <w:sz w:val="18"/>
                      <w:szCs w:val="18"/>
                      <w:rtl/>
                    </w:rPr>
                  </w:pPr>
                  <w:r>
                    <w:rPr>
                      <w:rFonts w:cs="Miriam" w:hint="cs"/>
                      <w:sz w:val="18"/>
                      <w:szCs w:val="18"/>
                      <w:rtl/>
                    </w:rPr>
                    <w:t xml:space="preserve">(תיקון מס' 120) </w:t>
                  </w:r>
                  <w:r>
                    <w:rPr>
                      <w:rFonts w:cs="Miriam"/>
                      <w:sz w:val="18"/>
                      <w:szCs w:val="18"/>
                      <w:rtl/>
                    </w:rPr>
                    <w:br/>
                  </w:r>
                  <w:r>
                    <w:rPr>
                      <w:rFonts w:cs="Miriam" w:hint="cs"/>
                      <w:sz w:val="18"/>
                      <w:szCs w:val="18"/>
                      <w:rtl/>
                    </w:rPr>
                    <w:t>תש"ס-2000</w:t>
                  </w:r>
                </w:p>
                <w:p w:rsidR="009D5E92" w:rsidRDefault="009D5E92" w:rsidP="00233547">
                  <w:pPr>
                    <w:spacing w:line="160" w:lineRule="exact"/>
                    <w:rPr>
                      <w:rFonts w:cs="Miriam" w:hint="cs"/>
                      <w:noProof/>
                      <w:sz w:val="18"/>
                      <w:szCs w:val="18"/>
                      <w:rtl/>
                    </w:rPr>
                  </w:pPr>
                  <w:r>
                    <w:rPr>
                      <w:rFonts w:cs="Miriam" w:hint="cs"/>
                      <w:noProof/>
                      <w:sz w:val="18"/>
                      <w:szCs w:val="18"/>
                      <w:rtl/>
                    </w:rPr>
                    <w:t>(תיקון מס' 190) תשע"ב-2012</w:t>
                  </w:r>
                </w:p>
              </w:txbxContent>
            </v:textbox>
            <w10:anchorlock/>
          </v:rect>
        </w:pict>
      </w:r>
      <w:r>
        <w:rPr>
          <w:rStyle w:val="big-number"/>
          <w:rFonts w:cs="Miriam"/>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35% מהה</w:t>
      </w:r>
      <w:r>
        <w:rPr>
          <w:rStyle w:val="default"/>
          <w:rFonts w:cs="FrankRuehl"/>
          <w:rtl/>
        </w:rPr>
        <w:t xml:space="preserve">כנסה </w:t>
      </w:r>
      <w:r>
        <w:rPr>
          <w:rStyle w:val="default"/>
          <w:rFonts w:cs="FrankRuehl" w:hint="cs"/>
          <w:rtl/>
        </w:rPr>
        <w:t>ל</w:t>
      </w:r>
      <w:r>
        <w:rPr>
          <w:rStyle w:val="default"/>
          <w:rFonts w:cs="FrankRuehl"/>
          <w:rtl/>
        </w:rPr>
        <w:t>פ</w:t>
      </w:r>
      <w:r>
        <w:rPr>
          <w:rStyle w:val="default"/>
          <w:rFonts w:cs="FrankRuehl" w:hint="cs"/>
          <w:rtl/>
        </w:rPr>
        <w:t xml:space="preserve">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2(5) </w:t>
      </w:r>
      <w:r>
        <w:rPr>
          <w:rStyle w:val="default"/>
          <w:rFonts w:cs="FrankRuehl" w:hint="cs"/>
          <w:rtl/>
        </w:rPr>
        <w:t>ש</w:t>
      </w:r>
      <w:r>
        <w:rPr>
          <w:rStyle w:val="default"/>
          <w:rFonts w:cs="FrankRuehl"/>
          <w:rtl/>
        </w:rPr>
        <w:t>מ</w:t>
      </w:r>
      <w:r>
        <w:rPr>
          <w:rStyle w:val="default"/>
          <w:rFonts w:cs="FrankRuehl" w:hint="cs"/>
          <w:rtl/>
        </w:rPr>
        <w:t>ק</w:t>
      </w:r>
      <w:r>
        <w:rPr>
          <w:rStyle w:val="default"/>
          <w:rFonts w:cs="FrankRuehl"/>
          <w:rtl/>
        </w:rPr>
        <w:t>ב</w:t>
      </w:r>
      <w:r>
        <w:rPr>
          <w:rStyle w:val="default"/>
          <w:rFonts w:cs="FrankRuehl" w:hint="cs"/>
          <w:rtl/>
        </w:rPr>
        <w:t>ל אדם בהגיעו לגיל פרישה כמשמעותו בסעי</w:t>
      </w:r>
      <w:r>
        <w:rPr>
          <w:rStyle w:val="default"/>
          <w:rFonts w:cs="FrankRuehl"/>
          <w:rtl/>
        </w:rPr>
        <w:t>ף</w:t>
      </w:r>
      <w:r>
        <w:rPr>
          <w:rStyle w:val="default"/>
          <w:rFonts w:cs="FrankRuehl" w:hint="cs"/>
          <w:rtl/>
        </w:rPr>
        <w:t xml:space="preserve"> 9א(א) ואיננה קיצבה כמשמעותה בסעיף 9א(א) </w:t>
      </w:r>
      <w:r w:rsidRPr="000C3D5C">
        <w:rPr>
          <w:rStyle w:val="default"/>
          <w:rFonts w:cs="FrankRuehl" w:hint="cs"/>
          <w:rtl/>
        </w:rPr>
        <w:t>או שמקבלים שאירים ואשר אינה פטורה לפי סעיף 9(6ו)</w:t>
      </w:r>
      <w:r>
        <w:rPr>
          <w:rStyle w:val="default"/>
          <w:rFonts w:cs="FrankRuehl" w:hint="cs"/>
          <w:rtl/>
        </w:rPr>
        <w:t xml:space="preserve"> </w:t>
      </w:r>
      <w:r>
        <w:rPr>
          <w:rStyle w:val="default"/>
          <w:rFonts w:cs="FrankRuehl"/>
          <w:rtl/>
        </w:rPr>
        <w:t>–</w:t>
      </w:r>
      <w:r>
        <w:rPr>
          <w:rStyle w:val="default"/>
          <w:rFonts w:cs="FrankRuehl" w:hint="cs"/>
          <w:rtl/>
        </w:rPr>
        <w:t xml:space="preserve"> פטורים ממ</w:t>
      </w:r>
      <w:r>
        <w:rPr>
          <w:rStyle w:val="default"/>
          <w:rFonts w:cs="FrankRuehl"/>
          <w:rtl/>
        </w:rPr>
        <w:t>ס</w:t>
      </w:r>
      <w:r>
        <w:rPr>
          <w:rStyle w:val="default"/>
          <w:rFonts w:cs="FrankRuehl" w:hint="cs"/>
          <w:rtl/>
        </w:rPr>
        <w:t>; סכ</w:t>
      </w:r>
      <w:r>
        <w:rPr>
          <w:rStyle w:val="default"/>
          <w:rFonts w:cs="FrankRuehl"/>
          <w:rtl/>
        </w:rPr>
        <w:t>ום</w:t>
      </w:r>
      <w:r>
        <w:rPr>
          <w:rStyle w:val="default"/>
          <w:rFonts w:cs="FrankRuehl" w:hint="cs"/>
          <w:rtl/>
        </w:rPr>
        <w:t xml:space="preserve"> ה</w:t>
      </w:r>
      <w:r>
        <w:rPr>
          <w:rStyle w:val="default"/>
          <w:rFonts w:cs="FrankRuehl"/>
          <w:rtl/>
        </w:rPr>
        <w:t>מ</w:t>
      </w:r>
      <w:r>
        <w:rPr>
          <w:rStyle w:val="default"/>
          <w:rFonts w:cs="FrankRuehl" w:hint="cs"/>
          <w:rtl/>
        </w:rPr>
        <w:t>תקב</w:t>
      </w:r>
      <w:r>
        <w:rPr>
          <w:rStyle w:val="default"/>
          <w:rFonts w:cs="FrankRuehl"/>
          <w:rtl/>
        </w:rPr>
        <w:t>ל</w:t>
      </w:r>
      <w:r>
        <w:rPr>
          <w:rStyle w:val="default"/>
          <w:rFonts w:cs="FrankRuehl" w:hint="cs"/>
          <w:rtl/>
        </w:rPr>
        <w:t xml:space="preserve"> עקב</w:t>
      </w:r>
      <w:r>
        <w:rPr>
          <w:rStyle w:val="default"/>
          <w:rFonts w:cs="FrankRuehl"/>
          <w:rtl/>
        </w:rPr>
        <w:t xml:space="preserve"> </w:t>
      </w:r>
      <w:r>
        <w:rPr>
          <w:rStyle w:val="default"/>
          <w:rFonts w:cs="FrankRuehl" w:hint="cs"/>
          <w:rtl/>
        </w:rPr>
        <w:t>היוון קיצבה פטו</w:t>
      </w:r>
      <w:r>
        <w:rPr>
          <w:rStyle w:val="default"/>
          <w:rFonts w:cs="FrankRuehl"/>
          <w:rtl/>
        </w:rPr>
        <w:t>ר</w:t>
      </w:r>
      <w:r>
        <w:rPr>
          <w:rStyle w:val="default"/>
          <w:rFonts w:cs="FrankRuehl" w:hint="cs"/>
          <w:rtl/>
        </w:rPr>
        <w:t xml:space="preserve">ה לפי סעיף זה </w:t>
      </w:r>
      <w:r>
        <w:rPr>
          <w:rStyle w:val="default"/>
          <w:rFonts w:cs="FrankRuehl"/>
          <w:rtl/>
        </w:rPr>
        <w:t>–</w:t>
      </w:r>
      <w:r>
        <w:rPr>
          <w:rStyle w:val="default"/>
          <w:rFonts w:cs="FrankRuehl" w:hint="cs"/>
          <w:rtl/>
        </w:rPr>
        <w:t xml:space="preserve"> פטור ממס</w:t>
      </w:r>
      <w:r>
        <w:rPr>
          <w:rStyle w:val="default"/>
          <w:rFonts w:cs="FrankRuehl"/>
          <w:rtl/>
        </w:rPr>
        <w:t>.</w:t>
      </w:r>
    </w:p>
    <w:p w:rsidR="00D54DD9" w:rsidRDefault="00D54DD9">
      <w:pPr>
        <w:pStyle w:val="P00"/>
        <w:spacing w:before="72"/>
        <w:ind w:left="0" w:right="1134"/>
        <w:rPr>
          <w:rStyle w:val="default"/>
          <w:rFonts w:cs="FrankRuehl" w:hint="cs"/>
          <w:rtl/>
        </w:rPr>
      </w:pPr>
    </w:p>
    <w:p w:rsidR="00233547" w:rsidRDefault="00233547">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56" w:name="Seif16"/>
      <w:bookmarkEnd w:id="56"/>
      <w:r>
        <w:rPr>
          <w:lang w:val="he-IL"/>
        </w:rPr>
        <w:pict>
          <v:rect id="_x0000_s2518" style="position:absolute;left:0;text-align:left;margin-left:464.7pt;margin-top:7.1pt;width:75.05pt;height:64.95pt;z-index:250900992" filled="f" stroked="f" strokecolor="lime" strokeweight=".25pt">
            <v:textbox style="mso-next-textbox:#_x0000_s2518" inset="0,0,0,0">
              <w:txbxContent>
                <w:p w:rsidR="009D5E92" w:rsidRDefault="009D5E92" w:rsidP="00BC02BE">
                  <w:pPr>
                    <w:spacing w:line="160" w:lineRule="exact"/>
                    <w:rPr>
                      <w:rFonts w:cs="Miriam" w:hint="cs"/>
                      <w:sz w:val="18"/>
                      <w:szCs w:val="18"/>
                      <w:rtl/>
                    </w:rPr>
                  </w:pPr>
                  <w:r>
                    <w:rPr>
                      <w:rFonts w:cs="Miriam" w:hint="cs"/>
                      <w:sz w:val="18"/>
                      <w:szCs w:val="18"/>
                      <w:rtl/>
                    </w:rPr>
                    <w:t>הנחה לקצבה של תושב ישראל לראשונה ושל תושב חוזר ותיק</w:t>
                  </w:r>
                </w:p>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w:t>
                  </w:r>
                  <w:r>
                    <w:rPr>
                      <w:rFonts w:cs="Miriam"/>
                      <w:sz w:val="18"/>
                      <w:szCs w:val="18"/>
                      <w:rtl/>
                    </w:rPr>
                    <w:t>ס</w:t>
                  </w:r>
                  <w:r>
                    <w:rPr>
                      <w:rFonts w:cs="Miriam" w:hint="cs"/>
                      <w:sz w:val="18"/>
                      <w:szCs w:val="18"/>
                      <w:rtl/>
                    </w:rPr>
                    <w:t xml:space="preserve">' 132) </w:t>
                  </w:r>
                  <w:r>
                    <w:rPr>
                      <w:rFonts w:cs="Miriam"/>
                      <w:sz w:val="18"/>
                      <w:szCs w:val="18"/>
                      <w:rtl/>
                    </w:rPr>
                    <w:t>ת</w:t>
                  </w:r>
                  <w:r>
                    <w:rPr>
                      <w:rFonts w:cs="Miriam" w:hint="cs"/>
                      <w:sz w:val="18"/>
                      <w:szCs w:val="18"/>
                      <w:rtl/>
                    </w:rPr>
                    <w:t>שס"ב-2002</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default"/>
          <w:rFonts w:cs="Miriam"/>
          <w:sz w:val="32"/>
          <w:szCs w:val="32"/>
          <w:rtl/>
        </w:rPr>
        <w:t>9</w:t>
      </w:r>
      <w:r>
        <w:rPr>
          <w:rStyle w:val="default"/>
          <w:rFonts w:cs="FrankRuehl"/>
          <w:rtl/>
        </w:rPr>
        <w:t>ג</w:t>
      </w:r>
      <w:r>
        <w:rPr>
          <w:rStyle w:val="default"/>
          <w:rFonts w:cs="FrankRuehl" w:hint="cs"/>
          <w:rtl/>
        </w:rPr>
        <w:t>.</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בסע</w:t>
      </w:r>
      <w:r>
        <w:rPr>
          <w:rStyle w:val="default"/>
          <w:rFonts w:cs="FrankRuehl"/>
          <w:rtl/>
        </w:rPr>
        <w:t>יפ</w:t>
      </w:r>
      <w:r>
        <w:rPr>
          <w:rStyle w:val="default"/>
          <w:rFonts w:cs="FrankRuehl" w:hint="cs"/>
          <w:rtl/>
        </w:rPr>
        <w:t>ים</w:t>
      </w:r>
      <w:r>
        <w:rPr>
          <w:rStyle w:val="default"/>
          <w:rFonts w:cs="FrankRuehl"/>
          <w:rtl/>
        </w:rPr>
        <w:t xml:space="preserve"> 9א</w:t>
      </w:r>
      <w:r>
        <w:rPr>
          <w:rStyle w:val="default"/>
          <w:rFonts w:cs="FrankRuehl" w:hint="cs"/>
          <w:rtl/>
        </w:rPr>
        <w:t>, 9ב ו-121, לפי הענין,</w:t>
      </w:r>
      <w:r w:rsidR="00BC02BE">
        <w:rPr>
          <w:rStyle w:val="default"/>
          <w:rFonts w:cs="FrankRuehl" w:hint="cs"/>
          <w:rtl/>
        </w:rPr>
        <w:t xml:space="preserve"> ובכפוף לאמור בסעיף 14(א),</w:t>
      </w:r>
      <w:r>
        <w:rPr>
          <w:rStyle w:val="default"/>
          <w:rFonts w:cs="FrankRuehl" w:hint="cs"/>
          <w:rtl/>
        </w:rPr>
        <w:t xml:space="preserve"> סכום המס על </w:t>
      </w:r>
      <w:r>
        <w:rPr>
          <w:rStyle w:val="default"/>
          <w:rFonts w:cs="FrankRuehl"/>
          <w:rtl/>
        </w:rPr>
        <w:t xml:space="preserve">קצבה </w:t>
      </w:r>
      <w:r>
        <w:rPr>
          <w:rStyle w:val="default"/>
          <w:rFonts w:cs="FrankRuehl" w:hint="cs"/>
          <w:rtl/>
        </w:rPr>
        <w:t>ש</w:t>
      </w:r>
      <w:r>
        <w:rPr>
          <w:rStyle w:val="default"/>
          <w:rFonts w:cs="FrankRuehl"/>
          <w:rtl/>
        </w:rPr>
        <w:t>מ</w:t>
      </w:r>
      <w:r>
        <w:rPr>
          <w:rStyle w:val="default"/>
          <w:rFonts w:cs="FrankRuehl" w:hint="cs"/>
          <w:rtl/>
        </w:rPr>
        <w:t>קו</w:t>
      </w:r>
      <w:r>
        <w:rPr>
          <w:rStyle w:val="default"/>
          <w:rFonts w:cs="FrankRuehl"/>
          <w:rtl/>
        </w:rPr>
        <w:t>ר</w:t>
      </w:r>
      <w:r>
        <w:rPr>
          <w:rStyle w:val="default"/>
          <w:rFonts w:cs="FrankRuehl" w:hint="cs"/>
          <w:rtl/>
        </w:rPr>
        <w:t>ה מ</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w:t>
      </w:r>
      <w:r>
        <w:rPr>
          <w:rStyle w:val="default"/>
          <w:rFonts w:cs="FrankRuehl"/>
          <w:rtl/>
        </w:rPr>
        <w:t>ל</w:t>
      </w:r>
      <w:r>
        <w:rPr>
          <w:rStyle w:val="default"/>
          <w:rFonts w:cs="FrankRuehl" w:hint="cs"/>
          <w:rtl/>
        </w:rPr>
        <w:t xml:space="preserve">ישראל שמקבל </w:t>
      </w:r>
      <w:r w:rsidR="00BC02BE">
        <w:rPr>
          <w:rStyle w:val="default"/>
          <w:rFonts w:cs="FrankRuehl" w:hint="cs"/>
          <w:rtl/>
        </w:rPr>
        <w:t>יחיד שהיה לתושב ישראל לראשונה או לתושב חוזר ותיק, כאמור בסעיף 14(א)</w:t>
      </w:r>
      <w:r>
        <w:rPr>
          <w:rStyle w:val="default"/>
          <w:rFonts w:cs="FrankRuehl" w:hint="cs"/>
          <w:rtl/>
        </w:rPr>
        <w:t>, בשל עבודתו במד</w:t>
      </w:r>
      <w:r>
        <w:rPr>
          <w:rStyle w:val="default"/>
          <w:rFonts w:cs="FrankRuehl"/>
          <w:rtl/>
        </w:rPr>
        <w:t>י</w:t>
      </w:r>
      <w:r>
        <w:rPr>
          <w:rStyle w:val="default"/>
          <w:rFonts w:cs="FrankRuehl" w:hint="cs"/>
          <w:rtl/>
        </w:rPr>
        <w:t>נת חוץ, לא יעלה על סכום המס שהיה משלם על אותה קצבה במדינה שבה משולמת הקצבה, אילו היה נשאר תושב אותה מדינה</w:t>
      </w:r>
      <w:r>
        <w:rPr>
          <w:rStyle w:val="default"/>
          <w:rFonts w:cs="FrankRuehl"/>
          <w:rtl/>
        </w:rPr>
        <w:t>.</w:t>
      </w:r>
    </w:p>
    <w:p w:rsidR="00BC02BE" w:rsidRPr="00BC02BE" w:rsidRDefault="00BC02BE" w:rsidP="00305D17">
      <w:pPr>
        <w:pStyle w:val="P00"/>
        <w:spacing w:before="72"/>
        <w:ind w:left="0" w:right="1134"/>
        <w:rPr>
          <w:rStyle w:val="default"/>
          <w:rFonts w:cs="FrankRuehl" w:hint="cs"/>
          <w:szCs w:val="20"/>
          <w:rtl/>
        </w:rPr>
      </w:pPr>
      <w:r w:rsidRPr="00BC02BE">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67.8pt">
            <v:imagedata r:id="rId7" o:title=""/>
          </v:shape>
        </w:pict>
      </w:r>
    </w:p>
    <w:p w:rsidR="00D54DD9" w:rsidRDefault="00D54DD9" w:rsidP="006334DB">
      <w:pPr>
        <w:pStyle w:val="P00"/>
        <w:spacing w:before="72"/>
        <w:ind w:left="0" w:right="1134"/>
        <w:rPr>
          <w:rStyle w:val="default"/>
          <w:rFonts w:cs="FrankRuehl"/>
          <w:rtl/>
        </w:rPr>
      </w:pPr>
      <w:bookmarkStart w:id="57" w:name="Seif17"/>
      <w:bookmarkEnd w:id="57"/>
      <w:r>
        <w:rPr>
          <w:lang w:val="he-IL"/>
        </w:rPr>
        <w:pict>
          <v:rect id="_x0000_s2519" style="position:absolute;left:0;text-align:left;margin-left:464.7pt;margin-top:8.7pt;width:75.05pt;height:32.7pt;z-index:250902016" filled="f" stroked="f" strokecolor="lime" strokeweight=".25pt">
            <v:textbox style="mso-next-textbox:#_x0000_s2519" inset="0,0,0,0">
              <w:txbxContent>
                <w:p w:rsidR="009D5E92" w:rsidRDefault="009D5E92">
                  <w:pPr>
                    <w:spacing w:line="160" w:lineRule="exact"/>
                    <w:rPr>
                      <w:rFonts w:cs="Miriam"/>
                      <w:sz w:val="18"/>
                      <w:szCs w:val="18"/>
                      <w:rtl/>
                    </w:rPr>
                  </w:pPr>
                  <w:r>
                    <w:rPr>
                      <w:rFonts w:cs="Miriam"/>
                      <w:sz w:val="18"/>
                      <w:szCs w:val="18"/>
                      <w:rtl/>
                    </w:rPr>
                    <w:t>פ</w:t>
                  </w:r>
                  <w:r>
                    <w:rPr>
                      <w:rFonts w:cs="Miriam" w:hint="cs"/>
                      <w:sz w:val="18"/>
                      <w:szCs w:val="18"/>
                      <w:rtl/>
                    </w:rPr>
                    <w:t>טור</w:t>
                  </w:r>
                  <w:r>
                    <w:rPr>
                      <w:rFonts w:cs="Miriam"/>
                      <w:sz w:val="18"/>
                      <w:szCs w:val="18"/>
                      <w:rtl/>
                    </w:rPr>
                    <w:t xml:space="preserve"> </w:t>
                  </w:r>
                  <w:r>
                    <w:rPr>
                      <w:rFonts w:cs="Miriam" w:hint="cs"/>
                      <w:sz w:val="18"/>
                      <w:szCs w:val="18"/>
                      <w:rtl/>
                    </w:rPr>
                    <w:t>להכנסה מדמי ש</w:t>
                  </w:r>
                  <w:r>
                    <w:rPr>
                      <w:rFonts w:cs="Miriam"/>
                      <w:sz w:val="18"/>
                      <w:szCs w:val="18"/>
                      <w:rtl/>
                    </w:rPr>
                    <w:t>כ</w:t>
                  </w:r>
                  <w:r>
                    <w:rPr>
                      <w:rFonts w:cs="Miriam" w:hint="cs"/>
                      <w:sz w:val="18"/>
                      <w:szCs w:val="18"/>
                      <w:rtl/>
                    </w:rPr>
                    <w:t>ירות מסוימים</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 xml:space="preserve">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Miriam"/>
          <w:sz w:val="32"/>
          <w:szCs w:val="32"/>
          <w:rtl/>
        </w:rPr>
        <w:t>9</w:t>
      </w:r>
      <w:r>
        <w:rPr>
          <w:rStyle w:val="default"/>
          <w:rFonts w:cs="FrankRuehl"/>
          <w:rtl/>
        </w:rPr>
        <w:t>ד</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35% מה</w:t>
      </w:r>
      <w:r>
        <w:rPr>
          <w:rStyle w:val="default"/>
          <w:rFonts w:cs="FrankRuehl"/>
          <w:rtl/>
        </w:rPr>
        <w:t>כ</w:t>
      </w:r>
      <w:r>
        <w:rPr>
          <w:rStyle w:val="default"/>
          <w:rFonts w:cs="FrankRuehl" w:hint="cs"/>
          <w:rtl/>
        </w:rPr>
        <w:t>נסת שכ</w:t>
      </w:r>
      <w:r>
        <w:rPr>
          <w:rStyle w:val="default"/>
          <w:rFonts w:cs="FrankRuehl"/>
          <w:rtl/>
        </w:rPr>
        <w:t>י</w:t>
      </w:r>
      <w:r>
        <w:rPr>
          <w:rStyle w:val="default"/>
          <w:rFonts w:cs="FrankRuehl" w:hint="cs"/>
          <w:rtl/>
        </w:rPr>
        <w:t>רות</w:t>
      </w:r>
      <w:r>
        <w:rPr>
          <w:rStyle w:val="default"/>
          <w:rFonts w:cs="FrankRuehl"/>
          <w:rtl/>
        </w:rPr>
        <w:t xml:space="preserve"> </w:t>
      </w:r>
      <w:r>
        <w:rPr>
          <w:rStyle w:val="default"/>
          <w:rFonts w:cs="FrankRuehl" w:hint="cs"/>
          <w:rtl/>
        </w:rPr>
        <w:t>מוטבת שמקבל יחיד זכאי, פטורים ממס, אם התקיימו כל אלה:</w:t>
      </w:r>
    </w:p>
    <w:p w:rsidR="00D54DD9" w:rsidRDefault="00D54DD9">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ליח</w:t>
      </w:r>
      <w:r>
        <w:rPr>
          <w:rStyle w:val="default"/>
          <w:rFonts w:cs="FrankRuehl"/>
          <w:rtl/>
        </w:rPr>
        <w:t>י</w:t>
      </w:r>
      <w:r>
        <w:rPr>
          <w:rStyle w:val="default"/>
          <w:rFonts w:cs="FrankRuehl" w:hint="cs"/>
          <w:rtl/>
        </w:rPr>
        <w:t>ד או לבן זוגו לא היו הכנסות מקצבה, שחלות עליה הוראות סעיפים</w:t>
      </w:r>
      <w:r>
        <w:rPr>
          <w:rStyle w:val="default"/>
          <w:rFonts w:cs="FrankRuehl"/>
          <w:rtl/>
        </w:rPr>
        <w:t xml:space="preserve"> 9</w:t>
      </w:r>
      <w:r>
        <w:rPr>
          <w:rStyle w:val="default"/>
          <w:rFonts w:cs="FrankRuehl" w:hint="cs"/>
          <w:rtl/>
        </w:rPr>
        <w:t>א או 9ב, או הכנסות מריבית, שחלות עליה הוראות סעיפים 125ד או 125ה;</w:t>
      </w:r>
    </w:p>
    <w:p w:rsidR="00D54DD9" w:rsidRDefault="00D54DD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השכירות אינם משולמים על ידי קרוב, כהגדרתו בסעיף 105יא,</w:t>
      </w:r>
      <w:r>
        <w:rPr>
          <w:rStyle w:val="default"/>
          <w:rFonts w:cs="FrankRuehl"/>
          <w:rtl/>
        </w:rPr>
        <w:t xml:space="preserve"> </w:t>
      </w:r>
      <w:r>
        <w:rPr>
          <w:rStyle w:val="default"/>
          <w:rFonts w:cs="FrankRuehl" w:hint="cs"/>
          <w:rtl/>
        </w:rPr>
        <w:t xml:space="preserve">או </w:t>
      </w:r>
      <w:r>
        <w:rPr>
          <w:rStyle w:val="default"/>
          <w:rFonts w:cs="FrankRuehl"/>
          <w:rtl/>
        </w:rPr>
        <w:t>ע</w:t>
      </w:r>
      <w:r>
        <w:rPr>
          <w:rStyle w:val="default"/>
          <w:rFonts w:cs="FrankRuehl" w:hint="cs"/>
          <w:rtl/>
        </w:rPr>
        <w:t>ל ידי חבר בני אדם שהיחיד הוא בעל שליטה בו.</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פטו</w:t>
      </w:r>
      <w:r>
        <w:rPr>
          <w:rStyle w:val="default"/>
          <w:rFonts w:cs="FrankRuehl"/>
          <w:rtl/>
        </w:rPr>
        <w:t>ר</w:t>
      </w:r>
      <w:r>
        <w:rPr>
          <w:rStyle w:val="default"/>
          <w:rFonts w:cs="FrankRuehl" w:hint="cs"/>
          <w:rtl/>
        </w:rPr>
        <w:t xml:space="preserve"> לפי סעיף קטן (א) יינתן לאחד מבני הזוג בלבד</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"בע</w:t>
      </w:r>
      <w:r>
        <w:rPr>
          <w:rStyle w:val="default"/>
          <w:rFonts w:cs="FrankRuehl"/>
          <w:rtl/>
        </w:rPr>
        <w:t>ל</w:t>
      </w:r>
      <w:r>
        <w:rPr>
          <w:rStyle w:val="default"/>
          <w:rFonts w:cs="FrankRuehl" w:hint="cs"/>
          <w:rtl/>
        </w:rPr>
        <w:t xml:space="preserve"> של</w:t>
      </w:r>
      <w:r>
        <w:rPr>
          <w:rStyle w:val="default"/>
          <w:rFonts w:cs="FrankRuehl"/>
          <w:rtl/>
        </w:rPr>
        <w:t>י</w:t>
      </w:r>
      <w:r>
        <w:rPr>
          <w:rStyle w:val="default"/>
          <w:rFonts w:cs="FrankRuehl" w:hint="cs"/>
          <w:rtl/>
        </w:rPr>
        <w:t xml:space="preserve">טה"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רתו בסעיף 32(9);</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"הכ</w:t>
      </w:r>
      <w:r>
        <w:rPr>
          <w:rStyle w:val="default"/>
          <w:rFonts w:cs="FrankRuehl"/>
          <w:rtl/>
        </w:rPr>
        <w:t>נ</w:t>
      </w:r>
      <w:r>
        <w:rPr>
          <w:rStyle w:val="default"/>
          <w:rFonts w:cs="FrankRuehl" w:hint="cs"/>
          <w:rtl/>
        </w:rPr>
        <w:t xml:space="preserve">סת שכירות מוטבת" </w:t>
      </w:r>
      <w:r>
        <w:rPr>
          <w:rStyle w:val="default"/>
          <w:rFonts w:cs="FrankRuehl"/>
          <w:rtl/>
        </w:rPr>
        <w:t xml:space="preserve">– </w:t>
      </w:r>
      <w:r>
        <w:rPr>
          <w:rStyle w:val="default"/>
          <w:rFonts w:cs="FrankRuehl" w:hint="cs"/>
          <w:rtl/>
        </w:rPr>
        <w:t>הכ</w:t>
      </w:r>
      <w:r>
        <w:rPr>
          <w:rStyle w:val="default"/>
          <w:rFonts w:cs="FrankRuehl"/>
          <w:rtl/>
        </w:rPr>
        <w:t>נס</w:t>
      </w:r>
      <w:r>
        <w:rPr>
          <w:rStyle w:val="default"/>
          <w:rFonts w:cs="FrankRuehl" w:hint="cs"/>
          <w:rtl/>
        </w:rPr>
        <w:t>ה חייבת מדמי שכיר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לפי סעיף 2(6) או (7) שמקבל יחיד מהשכרת נכס שהיה בבעלות</w:t>
      </w:r>
      <w:r>
        <w:rPr>
          <w:rStyle w:val="default"/>
          <w:rFonts w:cs="FrankRuehl"/>
          <w:rtl/>
        </w:rPr>
        <w:t>ו</w:t>
      </w:r>
      <w:r>
        <w:rPr>
          <w:rStyle w:val="default"/>
          <w:rFonts w:cs="FrankRuehl" w:hint="cs"/>
          <w:rtl/>
        </w:rPr>
        <w:t>, שש</w:t>
      </w:r>
      <w:r>
        <w:rPr>
          <w:rStyle w:val="default"/>
          <w:rFonts w:cs="FrankRuehl"/>
          <w:rtl/>
        </w:rPr>
        <w:t>י</w:t>
      </w:r>
      <w:r>
        <w:rPr>
          <w:rStyle w:val="default"/>
          <w:rFonts w:cs="FrankRuehl" w:hint="cs"/>
          <w:rtl/>
        </w:rPr>
        <w:t>מש בידיו במישרין להפקת הכנסתו מיגיעה אישית מעסק או ממשלח יד בישראל, עד לתקרת ההכנסה, כשהיא מוכפלת בשיעור הזכאות;</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"יח</w:t>
      </w:r>
      <w:r>
        <w:rPr>
          <w:rStyle w:val="default"/>
          <w:rFonts w:cs="FrankRuehl"/>
          <w:rtl/>
        </w:rPr>
        <w:t>י</w:t>
      </w:r>
      <w:r>
        <w:rPr>
          <w:rStyle w:val="default"/>
          <w:rFonts w:cs="FrankRuehl" w:hint="cs"/>
          <w:rtl/>
        </w:rPr>
        <w:t xml:space="preserve">ד </w:t>
      </w:r>
      <w:r>
        <w:rPr>
          <w:rStyle w:val="default"/>
          <w:rFonts w:cs="FrankRuehl"/>
          <w:rtl/>
        </w:rPr>
        <w:t>ז</w:t>
      </w:r>
      <w:r>
        <w:rPr>
          <w:rStyle w:val="default"/>
          <w:rFonts w:cs="FrankRuehl" w:hint="cs"/>
          <w:rtl/>
        </w:rPr>
        <w:t xml:space="preserve">כאי" </w:t>
      </w:r>
      <w:r>
        <w:rPr>
          <w:rStyle w:val="default"/>
          <w:rFonts w:cs="FrankRuehl"/>
          <w:rtl/>
        </w:rPr>
        <w:t xml:space="preserve">– </w:t>
      </w:r>
      <w:r>
        <w:rPr>
          <w:rStyle w:val="default"/>
          <w:rFonts w:cs="FrankRuehl" w:hint="cs"/>
          <w:rtl/>
        </w:rPr>
        <w:t>כל</w:t>
      </w:r>
      <w:r>
        <w:rPr>
          <w:rStyle w:val="default"/>
          <w:rFonts w:cs="FrankRuehl"/>
          <w:rtl/>
        </w:rPr>
        <w:t xml:space="preserve"> א</w:t>
      </w:r>
      <w:r>
        <w:rPr>
          <w:rStyle w:val="default"/>
          <w:rFonts w:cs="FrankRuehl" w:hint="cs"/>
          <w:rtl/>
        </w:rPr>
        <w:t>חד מאלה:</w:t>
      </w:r>
    </w:p>
    <w:p w:rsidR="00D54DD9" w:rsidRDefault="00D54DD9">
      <w:pPr>
        <w:pStyle w:val="P00"/>
        <w:spacing w:before="72"/>
        <w:ind w:left="1021" w:right="1134"/>
        <w:rPr>
          <w:rStyle w:val="default"/>
          <w:rFonts w:cs="FrankRuehl"/>
          <w:rtl/>
        </w:rPr>
      </w:pPr>
      <w:r>
        <w:rPr>
          <w:rFonts w:cs="FrankRuehl"/>
          <w:rtl/>
          <w:lang w:val="he-IL"/>
        </w:rPr>
        <w:pict>
          <v:rect id="_x0000_s2520" style="position:absolute;left:0;text-align:left;margin-left:461.25pt;margin-top:6.65pt;width:75.05pt;height:15.3pt;z-index:250903040" filled="f" stroked="f" strokecolor="lime" strokeweight=".25pt">
            <v:textbox style="mso-next-textbox:#_x0000_s2520" inset="0,0,0,0">
              <w:txbxContent>
                <w:p w:rsidR="009D5E92" w:rsidRDefault="009D5E92">
                  <w:pPr>
                    <w:spacing w:line="160" w:lineRule="exact"/>
                    <w:rPr>
                      <w:rFonts w:cs="Miriam" w:hint="cs"/>
                      <w:noProof/>
                      <w:sz w:val="18"/>
                      <w:szCs w:val="18"/>
                      <w:rtl/>
                    </w:rPr>
                  </w:pPr>
                  <w:r>
                    <w:rPr>
                      <w:rFonts w:cs="Miriam" w:hint="cs"/>
                      <w:sz w:val="18"/>
                      <w:szCs w:val="18"/>
                      <w:rtl/>
                    </w:rPr>
                    <w:t>(תיקון מס' 135) תשס"ד-2004</w:t>
                  </w:r>
                </w:p>
              </w:txbxContent>
            </v:textbox>
            <w10:anchorlock/>
          </v:rect>
        </w:pict>
      </w:r>
      <w:r>
        <w:rPr>
          <w:rStyle w:val="default"/>
          <w:rFonts w:cs="FrankRuehl"/>
          <w:rtl/>
        </w:rPr>
        <w:t>(1)</w:t>
      </w:r>
      <w:r>
        <w:rPr>
          <w:rStyle w:val="default"/>
          <w:rFonts w:cs="FrankRuehl"/>
          <w:rtl/>
        </w:rPr>
        <w:tab/>
      </w:r>
      <w:r>
        <w:rPr>
          <w:rStyle w:val="default"/>
          <w:rFonts w:cs="FrankRuehl" w:hint="cs"/>
          <w:rtl/>
        </w:rPr>
        <w:t>יחי</w:t>
      </w:r>
      <w:r>
        <w:rPr>
          <w:rStyle w:val="default"/>
          <w:rFonts w:cs="FrankRuehl"/>
          <w:rtl/>
        </w:rPr>
        <w:t>ד</w:t>
      </w:r>
      <w:r>
        <w:rPr>
          <w:rStyle w:val="default"/>
          <w:rFonts w:cs="FrankRuehl" w:hint="cs"/>
          <w:rtl/>
        </w:rPr>
        <w:t xml:space="preserve"> שהגיע לגיל הפרישה;</w:t>
      </w:r>
    </w:p>
    <w:p w:rsidR="00D54DD9" w:rsidRDefault="00D54DD9">
      <w:pPr>
        <w:pStyle w:val="P00"/>
        <w:spacing w:before="72"/>
        <w:ind w:left="1021" w:right="1134"/>
        <w:rPr>
          <w:rStyle w:val="default"/>
          <w:rFonts w:cs="FrankRuehl"/>
          <w:rtl/>
        </w:rPr>
      </w:pPr>
      <w:r>
        <w:rPr>
          <w:rFonts w:cs="FrankRuehl"/>
          <w:rtl/>
          <w:lang w:val="he-IL"/>
        </w:rPr>
        <w:pict>
          <v:rect id="_x0000_s2521" style="position:absolute;left:0;text-align:left;margin-left:461.25pt;margin-top:5.35pt;width:75.05pt;height:15.3pt;z-index:250904064" filled="f" stroked="f" strokecolor="lime" strokeweight=".25pt">
            <v:textbox style="mso-next-textbox:#_x0000_s2521" inset="0,0,0,0">
              <w:txbxContent>
                <w:p w:rsidR="009D5E92" w:rsidRDefault="009D5E92">
                  <w:pPr>
                    <w:spacing w:line="160" w:lineRule="exact"/>
                    <w:rPr>
                      <w:rFonts w:cs="Miriam" w:hint="cs"/>
                      <w:noProof/>
                      <w:sz w:val="18"/>
                      <w:szCs w:val="18"/>
                      <w:rtl/>
                    </w:rPr>
                  </w:pPr>
                  <w:r>
                    <w:rPr>
                      <w:rFonts w:cs="Miriam" w:hint="cs"/>
                      <w:sz w:val="18"/>
                      <w:szCs w:val="18"/>
                      <w:rtl/>
                    </w:rPr>
                    <w:t>(תיקון מס' 135) תשס"ד-2004</w:t>
                  </w:r>
                </w:p>
              </w:txbxContent>
            </v:textbox>
            <w10:anchorlock/>
          </v:rect>
        </w:pict>
      </w:r>
      <w:r>
        <w:rPr>
          <w:rStyle w:val="default"/>
          <w:rFonts w:cs="FrankRuehl" w:hint="cs"/>
          <w:rtl/>
        </w:rPr>
        <w:t>(2)</w:t>
      </w:r>
      <w:r>
        <w:rPr>
          <w:rStyle w:val="default"/>
          <w:rFonts w:cs="FrankRuehl"/>
          <w:rtl/>
        </w:rPr>
        <w:tab/>
      </w:r>
      <w:r>
        <w:rPr>
          <w:rStyle w:val="default"/>
          <w:rFonts w:cs="FrankRuehl" w:hint="cs"/>
          <w:rtl/>
        </w:rPr>
        <w:t>יחי</w:t>
      </w:r>
      <w:r>
        <w:rPr>
          <w:rStyle w:val="default"/>
          <w:rFonts w:cs="FrankRuehl"/>
          <w:rtl/>
        </w:rPr>
        <w:t>ד</w:t>
      </w:r>
      <w:r>
        <w:rPr>
          <w:rStyle w:val="default"/>
          <w:rFonts w:cs="FrankRuehl" w:hint="cs"/>
          <w:rtl/>
        </w:rPr>
        <w:t>, אם הוא או בן זוגו הגיעו לגיל הפרישה;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והכ</w:t>
      </w:r>
      <w:r>
        <w:rPr>
          <w:rStyle w:val="default"/>
          <w:rFonts w:cs="FrankRuehl"/>
          <w:rtl/>
        </w:rPr>
        <w:t>ל</w:t>
      </w:r>
      <w:r>
        <w:rPr>
          <w:rStyle w:val="default"/>
          <w:rFonts w:cs="FrankRuehl" w:hint="cs"/>
          <w:rtl/>
        </w:rPr>
        <w:t xml:space="preserve"> אם הוא תושב ישראל ומלאו לו במועד הקובע, כהגדרתו בסעיף 88, 55 שנים;</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"שי</w:t>
      </w:r>
      <w:r>
        <w:rPr>
          <w:rStyle w:val="default"/>
          <w:rFonts w:cs="FrankRuehl"/>
          <w:rtl/>
        </w:rPr>
        <w:t>ע</w:t>
      </w:r>
      <w:r>
        <w:rPr>
          <w:rStyle w:val="default"/>
          <w:rFonts w:cs="FrankRuehl" w:hint="cs"/>
          <w:rtl/>
        </w:rPr>
        <w:t xml:space="preserve">ור הזכאות" </w:t>
      </w:r>
      <w:r>
        <w:rPr>
          <w:rStyle w:val="default"/>
          <w:rFonts w:cs="FrankRuehl"/>
          <w:rtl/>
        </w:rPr>
        <w:t>–</w:t>
      </w:r>
      <w:r>
        <w:rPr>
          <w:rStyle w:val="default"/>
          <w:rFonts w:cs="FrankRuehl" w:hint="cs"/>
          <w:rtl/>
        </w:rPr>
        <w:t xml:space="preserve"> </w:t>
      </w:r>
      <w:r>
        <w:rPr>
          <w:rStyle w:val="default"/>
          <w:rFonts w:cs="FrankRuehl"/>
          <w:rtl/>
        </w:rPr>
        <w:t>שי</w:t>
      </w:r>
      <w:r>
        <w:rPr>
          <w:rStyle w:val="default"/>
          <w:rFonts w:cs="FrankRuehl" w:hint="cs"/>
          <w:rtl/>
        </w:rPr>
        <w:t>ע</w:t>
      </w:r>
      <w:r>
        <w:rPr>
          <w:rStyle w:val="default"/>
          <w:rFonts w:cs="FrankRuehl"/>
          <w:rtl/>
        </w:rPr>
        <w:t>ו</w:t>
      </w:r>
      <w:r>
        <w:rPr>
          <w:rStyle w:val="default"/>
          <w:rFonts w:cs="FrankRuehl" w:hint="cs"/>
          <w:rtl/>
        </w:rPr>
        <w:t>ר של 2% לכל שנת מס שב</w:t>
      </w:r>
      <w:r>
        <w:rPr>
          <w:rStyle w:val="default"/>
          <w:rFonts w:cs="FrankRuehl"/>
          <w:rtl/>
        </w:rPr>
        <w:t>ה</w:t>
      </w:r>
      <w:r>
        <w:rPr>
          <w:rStyle w:val="default"/>
          <w:rFonts w:cs="FrankRuehl" w:hint="cs"/>
          <w:rtl/>
        </w:rPr>
        <w:t xml:space="preserve"> שימש הנכס, במישרין, בידי היחיד להפקת הכנסה מ</w:t>
      </w:r>
      <w:r>
        <w:rPr>
          <w:rStyle w:val="default"/>
          <w:rFonts w:cs="FrankRuehl"/>
          <w:rtl/>
        </w:rPr>
        <w:t>יג</w:t>
      </w:r>
      <w:r>
        <w:rPr>
          <w:rStyle w:val="default"/>
          <w:rFonts w:cs="FrankRuehl" w:hint="cs"/>
          <w:rtl/>
        </w:rPr>
        <w:t>יעה אישית מעסק או ממשלח יד בישראל, אך לא יותר מ-70%;</w:t>
      </w:r>
    </w:p>
    <w:p w:rsidR="00D54DD9" w:rsidRDefault="00D54DD9">
      <w:pPr>
        <w:pStyle w:val="P00"/>
        <w:spacing w:before="72"/>
        <w:ind w:left="0" w:right="1134"/>
        <w:rPr>
          <w:rStyle w:val="default"/>
          <w:rFonts w:cs="FrankRuehl" w:hint="cs"/>
          <w:rtl/>
        </w:rPr>
      </w:pPr>
      <w:r>
        <w:rPr>
          <w:rStyle w:val="default"/>
          <w:rFonts w:cs="FrankRuehl"/>
          <w:rtl/>
        </w:rPr>
        <w:tab/>
      </w:r>
      <w:r>
        <w:rPr>
          <w:rStyle w:val="default"/>
          <w:rFonts w:cs="FrankRuehl" w:hint="cs"/>
          <w:rtl/>
        </w:rPr>
        <w:t>"תק</w:t>
      </w:r>
      <w:r>
        <w:rPr>
          <w:rStyle w:val="default"/>
          <w:rFonts w:cs="FrankRuehl"/>
          <w:rtl/>
        </w:rPr>
        <w:t>ר</w:t>
      </w:r>
      <w:r>
        <w:rPr>
          <w:rStyle w:val="default"/>
          <w:rFonts w:cs="FrankRuehl" w:hint="cs"/>
          <w:rtl/>
        </w:rPr>
        <w:t xml:space="preserve">ת ההכנסה" </w:t>
      </w:r>
      <w:r>
        <w:rPr>
          <w:rStyle w:val="default"/>
          <w:rFonts w:cs="FrankRuehl"/>
          <w:rtl/>
        </w:rPr>
        <w:t xml:space="preserve">– </w:t>
      </w:r>
      <w:r>
        <w:rPr>
          <w:rStyle w:val="default"/>
          <w:rFonts w:cs="FrankRuehl" w:hint="cs"/>
          <w:rtl/>
        </w:rPr>
        <w:t>הס</w:t>
      </w:r>
      <w:r>
        <w:rPr>
          <w:rStyle w:val="default"/>
          <w:rFonts w:cs="FrankRuehl"/>
          <w:rtl/>
        </w:rPr>
        <w:t>כו</w:t>
      </w:r>
      <w:r>
        <w:rPr>
          <w:rStyle w:val="default"/>
          <w:rFonts w:cs="FrankRuehl" w:hint="cs"/>
          <w:rtl/>
        </w:rPr>
        <w:t xml:space="preserve">ם הנקוב </w:t>
      </w:r>
      <w:r>
        <w:rPr>
          <w:rStyle w:val="default"/>
          <w:rFonts w:cs="FrankRuehl"/>
          <w:rtl/>
        </w:rPr>
        <w:t>ב</w:t>
      </w:r>
      <w:r>
        <w:rPr>
          <w:rStyle w:val="default"/>
          <w:rFonts w:cs="FrankRuehl" w:hint="cs"/>
          <w:rtl/>
        </w:rPr>
        <w:t>הגד</w:t>
      </w:r>
      <w:r>
        <w:rPr>
          <w:rStyle w:val="default"/>
          <w:rFonts w:cs="FrankRuehl"/>
          <w:rtl/>
        </w:rPr>
        <w:t>ר</w:t>
      </w:r>
      <w:r>
        <w:rPr>
          <w:rStyle w:val="default"/>
          <w:rFonts w:cs="FrankRuehl" w:hint="cs"/>
          <w:rtl/>
        </w:rPr>
        <w:t xml:space="preserve">ה "קצבה מזכה" שבסעיף 9א, כשהוא מוכפל </w:t>
      </w:r>
      <w:r>
        <w:rPr>
          <w:rStyle w:val="default"/>
          <w:rFonts w:cs="FrankRuehl"/>
          <w:rtl/>
        </w:rPr>
        <w:br/>
      </w:r>
      <w:r>
        <w:rPr>
          <w:rStyle w:val="default"/>
          <w:rFonts w:cs="FrankRuehl" w:hint="cs"/>
          <w:rtl/>
        </w:rPr>
        <w:t>ב-12.</w:t>
      </w:r>
    </w:p>
    <w:p w:rsidR="00D54DD9" w:rsidRDefault="00D54DD9">
      <w:pPr>
        <w:pStyle w:val="header-2"/>
        <w:ind w:left="0" w:right="1134"/>
        <w:outlineLvl w:val="0"/>
        <w:rPr>
          <w:rFonts w:cs="Miriam"/>
          <w:rtl/>
        </w:rPr>
      </w:pPr>
      <w:bookmarkStart w:id="58" w:name="hed21"/>
      <w:bookmarkEnd w:id="58"/>
      <w:r>
        <w:rPr>
          <w:rFonts w:cs="Miriam"/>
          <w:rtl/>
        </w:rPr>
        <w:t>ס</w:t>
      </w:r>
      <w:r>
        <w:rPr>
          <w:rFonts w:cs="Miriam" w:hint="cs"/>
          <w:rtl/>
        </w:rPr>
        <w:t>ימן ב': סמכות לפט</w:t>
      </w:r>
      <w:r>
        <w:rPr>
          <w:rFonts w:cs="Miriam"/>
          <w:rtl/>
        </w:rPr>
        <w:t>ו</w:t>
      </w:r>
      <w:r>
        <w:rPr>
          <w:rFonts w:cs="Miriam" w:hint="cs"/>
          <w:rtl/>
        </w:rPr>
        <w:t>ר</w:t>
      </w:r>
    </w:p>
    <w:p w:rsidR="00D54DD9" w:rsidRDefault="00D54DD9" w:rsidP="006334DB">
      <w:pPr>
        <w:pStyle w:val="P00"/>
        <w:spacing w:before="72"/>
        <w:ind w:left="0" w:right="1134"/>
        <w:rPr>
          <w:rStyle w:val="default"/>
          <w:rFonts w:cs="FrankRuehl" w:hint="cs"/>
          <w:rtl/>
        </w:rPr>
      </w:pPr>
      <w:bookmarkStart w:id="59" w:name="Seif18"/>
      <w:bookmarkEnd w:id="59"/>
      <w:r>
        <w:rPr>
          <w:rFonts w:cs="Miriam"/>
          <w:lang w:val="he-IL"/>
        </w:rPr>
        <w:pict>
          <v:rect id="_x0000_s2522" style="position:absolute;left:0;text-align:left;margin-left:464.5pt;margin-top:8.05pt;width:75.05pt;height:56pt;z-index:250905088" o:allowincell="f" filled="f" stroked="f" strokecolor="lime" strokeweight=".25pt">
            <v:textbox style="mso-next-textbox:#_x0000_s252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נחה ממס על </w:t>
                  </w:r>
                  <w:r>
                    <w:rPr>
                      <w:rFonts w:cs="Miriam"/>
                      <w:sz w:val="18"/>
                      <w:szCs w:val="18"/>
                      <w:rtl/>
                    </w:rPr>
                    <w:t>ה</w:t>
                  </w:r>
                  <w:r>
                    <w:rPr>
                      <w:rFonts w:cs="Miriam" w:hint="cs"/>
                      <w:sz w:val="18"/>
                      <w:szCs w:val="18"/>
                      <w:rtl/>
                    </w:rPr>
                    <w:t xml:space="preserve">ענקה בעד </w:t>
                  </w:r>
                  <w:r>
                    <w:rPr>
                      <w:rFonts w:cs="Miriam"/>
                      <w:sz w:val="18"/>
                      <w:szCs w:val="18"/>
                      <w:rtl/>
                    </w:rPr>
                    <w:t>פ</w:t>
                  </w:r>
                  <w:r>
                    <w:rPr>
                      <w:rFonts w:cs="Miriam" w:hint="cs"/>
                      <w:sz w:val="18"/>
                      <w:szCs w:val="18"/>
                      <w:rtl/>
                    </w:rPr>
                    <w:t xml:space="preserve">ריון עבודה </w:t>
                  </w:r>
                  <w:r>
                    <w:rPr>
                      <w:rFonts w:cs="Miriam"/>
                      <w:sz w:val="18"/>
                      <w:szCs w:val="18"/>
                      <w:rtl/>
                    </w:rPr>
                    <w:t>ו</w:t>
                  </w:r>
                  <w:r>
                    <w:rPr>
                      <w:rFonts w:cs="Miriam" w:hint="cs"/>
                      <w:sz w:val="18"/>
                      <w:szCs w:val="18"/>
                      <w:rtl/>
                    </w:rPr>
                    <w:t xml:space="preserve">שכר עבודה </w:t>
                  </w:r>
                  <w:r>
                    <w:rPr>
                      <w:rFonts w:cs="Miriam"/>
                      <w:sz w:val="18"/>
                      <w:szCs w:val="18"/>
                      <w:rtl/>
                    </w:rPr>
                    <w:t>ב</w:t>
                  </w:r>
                  <w:r>
                    <w:rPr>
                      <w:rFonts w:cs="Miriam" w:hint="cs"/>
                      <w:sz w:val="18"/>
                      <w:szCs w:val="18"/>
                      <w:rtl/>
                    </w:rPr>
                    <w:t>עד עבוד</w:t>
                  </w:r>
                  <w:r>
                    <w:rPr>
                      <w:rFonts w:cs="Miriam"/>
                      <w:sz w:val="18"/>
                      <w:szCs w:val="18"/>
                      <w:rtl/>
                    </w:rPr>
                    <w:t>ה</w:t>
                  </w:r>
                  <w:r>
                    <w:rPr>
                      <w:rFonts w:cs="Miriam" w:hint="cs"/>
                      <w:sz w:val="18"/>
                      <w:szCs w:val="18"/>
                      <w:rtl/>
                    </w:rPr>
                    <w:t xml:space="preserve"> </w:t>
                  </w:r>
                  <w:r>
                    <w:rPr>
                      <w:rFonts w:cs="Miriam"/>
                      <w:sz w:val="18"/>
                      <w:szCs w:val="18"/>
                      <w:rtl/>
                    </w:rPr>
                    <w:t>ב</w:t>
                  </w:r>
                  <w:r>
                    <w:rPr>
                      <w:rFonts w:cs="Miriam" w:hint="cs"/>
                      <w:sz w:val="18"/>
                      <w:szCs w:val="18"/>
                      <w:rtl/>
                    </w:rPr>
                    <w:t>משמרות</w:t>
                  </w:r>
                </w:p>
                <w:p w:rsidR="009D5E92" w:rsidRDefault="009D5E92">
                  <w:pPr>
                    <w:spacing w:line="160" w:lineRule="exact"/>
                    <w:rPr>
                      <w:rFonts w:cs="Miriam"/>
                      <w:noProof/>
                      <w:sz w:val="18"/>
                      <w:szCs w:val="18"/>
                      <w:rtl/>
                    </w:rPr>
                  </w:pPr>
                  <w:r>
                    <w:rPr>
                      <w:rFonts w:cs="Miriam" w:hint="cs"/>
                      <w:sz w:val="18"/>
                      <w:szCs w:val="18"/>
                      <w:rtl/>
                    </w:rPr>
                    <w:t>(תיקון מס' 68)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שמ"ו-1986</w:t>
                  </w:r>
                </w:p>
              </w:txbxContent>
            </v:textbox>
            <w10:anchorlock/>
          </v:rect>
        </w:pict>
      </w:r>
      <w:r>
        <w:rPr>
          <w:rStyle w:val="big-number"/>
          <w:rFonts w:cs="Miriam"/>
          <w:rtl/>
        </w:rPr>
        <w:t>10</w:t>
      </w:r>
      <w:r>
        <w:rPr>
          <w:rStyle w:val="big-number"/>
          <w:rFonts w:cs="FrankRuehl"/>
          <w:rtl/>
        </w:rPr>
        <w:t>.</w:t>
      </w:r>
      <w:r>
        <w:rPr>
          <w:rStyle w:val="big-number"/>
          <w:rFonts w:cs="FrankRuehl"/>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הטב</w:t>
      </w:r>
      <w:r>
        <w:rPr>
          <w:rStyle w:val="default"/>
          <w:rFonts w:cs="FrankRuehl"/>
          <w:rtl/>
        </w:rPr>
        <w:t xml:space="preserve">ה </w:t>
      </w:r>
      <w:r>
        <w:rPr>
          <w:rStyle w:val="default"/>
          <w:rFonts w:cs="FrankRuehl" w:hint="cs"/>
          <w:rtl/>
        </w:rPr>
        <w:t>במ</w:t>
      </w:r>
      <w:r>
        <w:rPr>
          <w:rStyle w:val="default"/>
          <w:rFonts w:cs="FrankRuehl"/>
          <w:rtl/>
        </w:rPr>
        <w:t xml:space="preserve">ס" </w:t>
      </w:r>
      <w:r>
        <w:rPr>
          <w:rStyle w:val="default"/>
          <w:rFonts w:cs="FrankRuehl" w:hint="cs"/>
          <w:rtl/>
        </w:rPr>
        <w:t>- זיכוי ממס או נ</w:t>
      </w:r>
      <w:r>
        <w:rPr>
          <w:rStyle w:val="default"/>
          <w:rFonts w:cs="FrankRuehl"/>
          <w:rtl/>
        </w:rPr>
        <w:t>י</w:t>
      </w:r>
      <w:r>
        <w:rPr>
          <w:rStyle w:val="default"/>
          <w:rFonts w:cs="FrankRuehl" w:hint="cs"/>
          <w:rtl/>
        </w:rPr>
        <w:t>כוי מהכנ</w:t>
      </w:r>
      <w:r>
        <w:rPr>
          <w:rStyle w:val="default"/>
          <w:rFonts w:cs="FrankRuehl"/>
          <w:rtl/>
        </w:rPr>
        <w:t>ס</w:t>
      </w:r>
      <w:r>
        <w:rPr>
          <w:rStyle w:val="default"/>
          <w:rFonts w:cs="FrankRuehl" w:hint="cs"/>
          <w:rtl/>
        </w:rPr>
        <w:t>ה או שיעו</w:t>
      </w:r>
      <w:r>
        <w:rPr>
          <w:rStyle w:val="default"/>
          <w:rFonts w:cs="FrankRuehl"/>
          <w:rtl/>
        </w:rPr>
        <w:t>רי מס</w:t>
      </w:r>
      <w:r>
        <w:rPr>
          <w:rStyle w:val="default"/>
          <w:rFonts w:cs="FrankRuehl" w:hint="cs"/>
          <w:rtl/>
        </w:rPr>
        <w:t xml:space="preserve"> </w:t>
      </w:r>
      <w:r>
        <w:rPr>
          <w:rStyle w:val="default"/>
          <w:rFonts w:cs="FrankRuehl"/>
          <w:rtl/>
        </w:rPr>
        <w:t>נ</w:t>
      </w:r>
      <w:r>
        <w:rPr>
          <w:rStyle w:val="default"/>
          <w:rFonts w:cs="FrankRuehl" w:hint="cs"/>
          <w:rtl/>
        </w:rPr>
        <w:t>מו</w:t>
      </w:r>
      <w:r>
        <w:rPr>
          <w:rStyle w:val="default"/>
          <w:rFonts w:cs="FrankRuehl"/>
          <w:rtl/>
        </w:rPr>
        <w:t>כ</w:t>
      </w:r>
      <w:r>
        <w:rPr>
          <w:rStyle w:val="default"/>
          <w:rFonts w:cs="FrankRuehl" w:hint="cs"/>
          <w:rtl/>
        </w:rPr>
        <w:t xml:space="preserve">ים </w:t>
      </w:r>
      <w:r>
        <w:rPr>
          <w:rStyle w:val="default"/>
          <w:rFonts w:cs="FrankRuehl"/>
          <w:rtl/>
        </w:rPr>
        <w:t>מ</w:t>
      </w:r>
      <w:r>
        <w:rPr>
          <w:rStyle w:val="default"/>
          <w:rFonts w:cs="FrankRuehl" w:hint="cs"/>
          <w:rtl/>
        </w:rPr>
        <w:t>ה</w:t>
      </w:r>
      <w:r>
        <w:rPr>
          <w:rStyle w:val="default"/>
          <w:rFonts w:cs="FrankRuehl"/>
          <w:rtl/>
        </w:rPr>
        <w:t>ש</w:t>
      </w:r>
      <w:r>
        <w:rPr>
          <w:rStyle w:val="default"/>
          <w:rFonts w:cs="FrankRuehl" w:hint="cs"/>
          <w:rtl/>
        </w:rPr>
        <w:t>י</w:t>
      </w:r>
      <w:r>
        <w:rPr>
          <w:rStyle w:val="default"/>
          <w:rFonts w:cs="FrankRuehl"/>
          <w:rtl/>
        </w:rPr>
        <w:t>ע</w:t>
      </w:r>
      <w:r>
        <w:rPr>
          <w:rStyle w:val="default"/>
          <w:rFonts w:cs="FrankRuehl" w:hint="cs"/>
          <w:rtl/>
        </w:rPr>
        <w:t>ורים הקבועים בסעיף 121;</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הענקה בעד פריון</w:t>
      </w:r>
      <w:r>
        <w:rPr>
          <w:rStyle w:val="default"/>
          <w:rFonts w:cs="FrankRuehl"/>
          <w:rtl/>
        </w:rPr>
        <w:t xml:space="preserve"> </w:t>
      </w:r>
      <w:r>
        <w:rPr>
          <w:rStyle w:val="default"/>
          <w:rFonts w:cs="FrankRuehl" w:hint="cs"/>
          <w:rtl/>
        </w:rPr>
        <w:t xml:space="preserve">עבודה" - הענקה, הטבה או </w:t>
      </w:r>
      <w:r>
        <w:rPr>
          <w:rStyle w:val="default"/>
          <w:rFonts w:cs="FrankRuehl"/>
          <w:rtl/>
        </w:rPr>
        <w:t>פ</w:t>
      </w:r>
      <w:r>
        <w:rPr>
          <w:rStyle w:val="default"/>
          <w:rFonts w:cs="FrankRuehl" w:hint="cs"/>
          <w:rtl/>
        </w:rPr>
        <w:t>רמיה, שהיא הכנסת ע</w:t>
      </w:r>
      <w:r>
        <w:rPr>
          <w:rStyle w:val="default"/>
          <w:rFonts w:cs="FrankRuehl"/>
          <w:rtl/>
        </w:rPr>
        <w:t>ב</w:t>
      </w:r>
      <w:r>
        <w:rPr>
          <w:rStyle w:val="default"/>
          <w:rFonts w:cs="FrankRuehl" w:hint="cs"/>
          <w:rtl/>
        </w:rPr>
        <w:t>ודה</w:t>
      </w:r>
      <w:r>
        <w:rPr>
          <w:rStyle w:val="default"/>
          <w:rFonts w:cs="FrankRuehl"/>
          <w:rtl/>
        </w:rPr>
        <w:t xml:space="preserve"> </w:t>
      </w:r>
      <w:r>
        <w:rPr>
          <w:rStyle w:val="default"/>
          <w:rFonts w:cs="FrankRuehl" w:hint="cs"/>
          <w:rtl/>
        </w:rPr>
        <w:t>המש</w:t>
      </w:r>
      <w:r>
        <w:rPr>
          <w:rStyle w:val="default"/>
          <w:rFonts w:cs="FrankRuehl"/>
          <w:rtl/>
        </w:rPr>
        <w:t>ת</w:t>
      </w:r>
      <w:r>
        <w:rPr>
          <w:rStyle w:val="default"/>
          <w:rFonts w:cs="FrankRuehl" w:hint="cs"/>
          <w:rtl/>
        </w:rPr>
        <w:t>למת</w:t>
      </w:r>
      <w:r>
        <w:rPr>
          <w:rStyle w:val="default"/>
          <w:rFonts w:cs="FrankRuehl"/>
          <w:rtl/>
        </w:rPr>
        <w:t xml:space="preserve"> </w:t>
      </w:r>
      <w:r>
        <w:rPr>
          <w:rStyle w:val="default"/>
          <w:rFonts w:cs="FrankRuehl" w:hint="cs"/>
          <w:rtl/>
        </w:rPr>
        <w:t>על פ</w:t>
      </w:r>
      <w:r>
        <w:rPr>
          <w:rStyle w:val="default"/>
          <w:rFonts w:cs="FrankRuehl"/>
          <w:rtl/>
        </w:rPr>
        <w:t xml:space="preserve">י </w:t>
      </w:r>
      <w:r>
        <w:rPr>
          <w:rStyle w:val="default"/>
          <w:rFonts w:cs="FrankRuehl" w:hint="cs"/>
          <w:rtl/>
        </w:rPr>
        <w:t>חו</w:t>
      </w:r>
      <w:r>
        <w:rPr>
          <w:rStyle w:val="default"/>
          <w:rFonts w:cs="FrankRuehl"/>
          <w:rtl/>
        </w:rPr>
        <w:t>ז</w:t>
      </w:r>
      <w:r>
        <w:rPr>
          <w:rStyle w:val="default"/>
          <w:rFonts w:cs="FrankRuehl" w:hint="cs"/>
          <w:rtl/>
        </w:rPr>
        <w:t>ה עבודה שאוש</w:t>
      </w:r>
      <w:r>
        <w:rPr>
          <w:rStyle w:val="default"/>
          <w:rFonts w:cs="FrankRuehl"/>
          <w:rtl/>
        </w:rPr>
        <w:t>ר</w:t>
      </w:r>
      <w:r>
        <w:rPr>
          <w:rStyle w:val="default"/>
          <w:rFonts w:cs="FrankRuehl" w:hint="cs"/>
          <w:rtl/>
        </w:rPr>
        <w:t xml:space="preserve"> לענין סעיף זה כפי שנקבע בתקנות, בנוסף על המשכורת או השכר המקוב</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ב</w:t>
      </w:r>
      <w:r>
        <w:rPr>
          <w:rStyle w:val="default"/>
          <w:rFonts w:cs="FrankRuehl" w:hint="cs"/>
          <w:rtl/>
        </w:rPr>
        <w:t>ועים ב</w:t>
      </w:r>
      <w:r>
        <w:rPr>
          <w:rStyle w:val="default"/>
          <w:rFonts w:cs="FrankRuehl"/>
          <w:rtl/>
        </w:rPr>
        <w:t>חו</w:t>
      </w:r>
      <w:r>
        <w:rPr>
          <w:rStyle w:val="default"/>
          <w:rFonts w:cs="FrankRuehl" w:hint="cs"/>
          <w:rtl/>
        </w:rPr>
        <w:t>זה</w:t>
      </w:r>
      <w:r>
        <w:rPr>
          <w:rStyle w:val="default"/>
          <w:rFonts w:cs="FrankRuehl"/>
          <w:rtl/>
        </w:rPr>
        <w:t xml:space="preserve"> ה</w:t>
      </w:r>
      <w:r>
        <w:rPr>
          <w:rStyle w:val="default"/>
          <w:rFonts w:cs="FrankRuehl" w:hint="cs"/>
          <w:rtl/>
        </w:rPr>
        <w:t xml:space="preserve">עבודה, </w:t>
      </w:r>
      <w:r>
        <w:rPr>
          <w:rStyle w:val="default"/>
          <w:rFonts w:cs="FrankRuehl"/>
          <w:rtl/>
        </w:rPr>
        <w:t>ב</w:t>
      </w:r>
      <w:r>
        <w:rPr>
          <w:rStyle w:val="default"/>
          <w:rFonts w:cs="FrankRuehl" w:hint="cs"/>
          <w:rtl/>
        </w:rPr>
        <w:t>ע</w:t>
      </w:r>
      <w:r>
        <w:rPr>
          <w:rStyle w:val="default"/>
          <w:rFonts w:cs="FrankRuehl"/>
          <w:rtl/>
        </w:rPr>
        <w:t>ד</w:t>
      </w:r>
      <w:r>
        <w:rPr>
          <w:rStyle w:val="default"/>
          <w:rFonts w:cs="FrankRuehl" w:hint="cs"/>
          <w:rtl/>
        </w:rPr>
        <w:t xml:space="preserve"> פריון עבודה העו</w:t>
      </w:r>
      <w:r>
        <w:rPr>
          <w:rStyle w:val="default"/>
          <w:rFonts w:cs="FrankRuehl"/>
          <w:rtl/>
        </w:rPr>
        <w:t>ל</w:t>
      </w:r>
      <w:r>
        <w:rPr>
          <w:rStyle w:val="default"/>
          <w:rFonts w:cs="FrankRuehl" w:hint="cs"/>
          <w:rtl/>
        </w:rPr>
        <w:t>ה על הפרי</w:t>
      </w:r>
      <w:r>
        <w:rPr>
          <w:rStyle w:val="default"/>
          <w:rFonts w:cs="FrankRuehl"/>
          <w:rtl/>
        </w:rPr>
        <w:t>ון הר</w:t>
      </w:r>
      <w:r>
        <w:rPr>
          <w:rStyle w:val="default"/>
          <w:rFonts w:cs="FrankRuehl" w:hint="cs"/>
          <w:rtl/>
        </w:rPr>
        <w:t>ג</w:t>
      </w:r>
      <w:r>
        <w:rPr>
          <w:rStyle w:val="default"/>
          <w:rFonts w:cs="FrankRuehl"/>
          <w:rtl/>
        </w:rPr>
        <w:t>י</w:t>
      </w:r>
      <w:r>
        <w:rPr>
          <w:rStyle w:val="default"/>
          <w:rFonts w:cs="FrankRuehl" w:hint="cs"/>
          <w:rtl/>
        </w:rPr>
        <w:t xml:space="preserve">ל </w:t>
      </w:r>
      <w:r>
        <w:rPr>
          <w:rStyle w:val="default"/>
          <w:rFonts w:cs="FrankRuehl"/>
          <w:rtl/>
        </w:rPr>
        <w:t>ו</w:t>
      </w:r>
      <w:r>
        <w:rPr>
          <w:rStyle w:val="default"/>
          <w:rFonts w:cs="FrankRuehl" w:hint="cs"/>
          <w:rtl/>
        </w:rPr>
        <w:t>אשר</w:t>
      </w:r>
      <w:r>
        <w:rPr>
          <w:rStyle w:val="default"/>
          <w:rFonts w:cs="FrankRuehl"/>
          <w:rtl/>
        </w:rPr>
        <w:t xml:space="preserve"> </w:t>
      </w:r>
      <w:r>
        <w:rPr>
          <w:rStyle w:val="default"/>
          <w:rFonts w:cs="FrankRuehl" w:hint="cs"/>
          <w:rtl/>
        </w:rPr>
        <w:t>נ</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על פי נ</w:t>
      </w:r>
      <w:r>
        <w:rPr>
          <w:rStyle w:val="default"/>
          <w:rFonts w:cs="FrankRuehl"/>
          <w:rtl/>
        </w:rPr>
        <w:t>ורמו</w:t>
      </w:r>
      <w:r>
        <w:rPr>
          <w:rStyle w:val="default"/>
          <w:rFonts w:cs="FrankRuehl" w:hint="cs"/>
          <w:rtl/>
        </w:rPr>
        <w:t>ת מד</w:t>
      </w:r>
      <w:r>
        <w:rPr>
          <w:rStyle w:val="default"/>
          <w:rFonts w:cs="FrankRuehl"/>
          <w:rtl/>
        </w:rPr>
        <w:t>ודות</w:t>
      </w:r>
      <w:r>
        <w:rPr>
          <w:rStyle w:val="default"/>
          <w:rFonts w:cs="FrankRuehl" w:hint="cs"/>
          <w:rtl/>
        </w:rPr>
        <w:t xml:space="preserve"> שאישר המכון לפריון העבודה והייצור, או גוף אחר שקבע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ה</w:t>
      </w:r>
      <w:r>
        <w:rPr>
          <w:rStyle w:val="default"/>
          <w:rFonts w:cs="FrankRuehl"/>
          <w:rtl/>
        </w:rPr>
        <w:t xml:space="preserve">מלצת </w:t>
      </w:r>
      <w:r>
        <w:rPr>
          <w:rStyle w:val="default"/>
          <w:rFonts w:cs="FrankRuehl" w:hint="cs"/>
          <w:rtl/>
        </w:rPr>
        <w:t>המ</w:t>
      </w:r>
      <w:r>
        <w:rPr>
          <w:rStyle w:val="default"/>
          <w:rFonts w:cs="FrankRuehl"/>
          <w:rtl/>
        </w:rPr>
        <w:t>כון;</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משמרת שנ</w:t>
      </w:r>
      <w:r>
        <w:rPr>
          <w:rStyle w:val="default"/>
          <w:rFonts w:cs="FrankRuehl"/>
          <w:rtl/>
        </w:rPr>
        <w:t>י</w:t>
      </w:r>
      <w:r>
        <w:rPr>
          <w:rStyle w:val="default"/>
          <w:rFonts w:cs="FrankRuehl" w:hint="cs"/>
          <w:rtl/>
        </w:rPr>
        <w:t>ה ו</w:t>
      </w:r>
      <w:r>
        <w:rPr>
          <w:rStyle w:val="default"/>
          <w:rFonts w:cs="FrankRuehl"/>
          <w:rtl/>
        </w:rPr>
        <w:t>ש</w:t>
      </w:r>
      <w:r>
        <w:rPr>
          <w:rStyle w:val="default"/>
          <w:rFonts w:cs="FrankRuehl" w:hint="cs"/>
          <w:rtl/>
        </w:rPr>
        <w:t>לי</w:t>
      </w:r>
      <w:r>
        <w:rPr>
          <w:rStyle w:val="default"/>
          <w:rFonts w:cs="FrankRuehl"/>
          <w:rtl/>
        </w:rPr>
        <w:t>שי</w:t>
      </w:r>
      <w:r>
        <w:rPr>
          <w:rStyle w:val="default"/>
          <w:rFonts w:cs="FrankRuehl" w:hint="cs"/>
          <w:rtl/>
        </w:rPr>
        <w:t xml:space="preserve">ת" - </w:t>
      </w:r>
      <w:r>
        <w:rPr>
          <w:rStyle w:val="default"/>
          <w:rFonts w:cs="FrankRuehl"/>
          <w:rtl/>
        </w:rPr>
        <w:t>כפי</w:t>
      </w:r>
      <w:r>
        <w:rPr>
          <w:rStyle w:val="default"/>
          <w:rFonts w:cs="FrankRuehl" w:hint="cs"/>
          <w:rtl/>
        </w:rPr>
        <w:t xml:space="preserve"> ש</w:t>
      </w:r>
      <w:r>
        <w:rPr>
          <w:rStyle w:val="default"/>
          <w:rFonts w:cs="FrankRuehl"/>
          <w:rtl/>
        </w:rPr>
        <w:t>הג</w:t>
      </w:r>
      <w:r>
        <w:rPr>
          <w:rStyle w:val="default"/>
          <w:rFonts w:cs="FrankRuehl" w:hint="cs"/>
          <w:rtl/>
        </w:rPr>
        <w:t>ד</w:t>
      </w:r>
      <w:r>
        <w:rPr>
          <w:rStyle w:val="default"/>
          <w:rFonts w:cs="FrankRuehl"/>
          <w:rtl/>
        </w:rPr>
        <w:t>יר שר ה</w:t>
      </w:r>
      <w:r>
        <w:rPr>
          <w:rStyle w:val="default"/>
          <w:rFonts w:cs="FrankRuehl" w:hint="cs"/>
          <w:rtl/>
        </w:rPr>
        <w:t xml:space="preserve">אוצר </w:t>
      </w:r>
      <w:r>
        <w:rPr>
          <w:rStyle w:val="default"/>
          <w:rFonts w:cs="FrankRuehl"/>
          <w:rtl/>
        </w:rPr>
        <w:t>ב</w:t>
      </w:r>
      <w:r>
        <w:rPr>
          <w:rStyle w:val="default"/>
          <w:rFonts w:cs="FrankRuehl" w:hint="cs"/>
          <w:rtl/>
        </w:rPr>
        <w:t>תקנות, לאחר התייעצות עם שר העבודה והרווחה</w:t>
      </w:r>
      <w:r w:rsidR="003C333A">
        <w:rPr>
          <w:rStyle w:val="a6"/>
          <w:rFonts w:cs="FrankRuehl"/>
          <w:sz w:val="26"/>
          <w:rtl/>
        </w:rPr>
        <w:footnoteReference w:id="8"/>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רשאי, ב</w:t>
      </w:r>
      <w:r>
        <w:rPr>
          <w:rStyle w:val="default"/>
          <w:rFonts w:cs="FrankRuehl"/>
          <w:rtl/>
        </w:rPr>
        <w:t>א</w:t>
      </w:r>
      <w:r>
        <w:rPr>
          <w:rStyle w:val="default"/>
          <w:rFonts w:cs="FrankRuehl" w:hint="cs"/>
          <w:rtl/>
        </w:rPr>
        <w:t>ישור ועדת ה</w:t>
      </w:r>
      <w:r>
        <w:rPr>
          <w:rStyle w:val="default"/>
          <w:rFonts w:cs="FrankRuehl"/>
          <w:rtl/>
        </w:rPr>
        <w:t>כס</w:t>
      </w:r>
      <w:r>
        <w:rPr>
          <w:rStyle w:val="default"/>
          <w:rFonts w:cs="FrankRuehl" w:hint="cs"/>
          <w:rtl/>
        </w:rPr>
        <w:t>פי</w:t>
      </w:r>
      <w:r>
        <w:rPr>
          <w:rStyle w:val="default"/>
          <w:rFonts w:cs="FrankRuehl"/>
          <w:rtl/>
        </w:rPr>
        <w:t xml:space="preserve">ם </w:t>
      </w:r>
      <w:r>
        <w:rPr>
          <w:rStyle w:val="default"/>
          <w:rFonts w:cs="FrankRuehl" w:hint="cs"/>
          <w:rtl/>
        </w:rPr>
        <w:t>של הכנסת, לקבוע בתקנות הטבה במס, לגב</w:t>
      </w:r>
      <w:r>
        <w:rPr>
          <w:rStyle w:val="default"/>
          <w:rFonts w:cs="FrankRuehl"/>
          <w:rtl/>
        </w:rPr>
        <w:t>י הכנ</w:t>
      </w:r>
      <w:r>
        <w:rPr>
          <w:rStyle w:val="default"/>
          <w:rFonts w:cs="FrankRuehl" w:hint="cs"/>
          <w:rtl/>
        </w:rPr>
        <w:t>ס</w:t>
      </w:r>
      <w:r>
        <w:rPr>
          <w:rStyle w:val="default"/>
          <w:rFonts w:cs="FrankRuehl"/>
          <w:rtl/>
        </w:rPr>
        <w:t>ה</w:t>
      </w:r>
      <w:r>
        <w:rPr>
          <w:rStyle w:val="default"/>
          <w:rFonts w:cs="FrankRuehl" w:hint="cs"/>
          <w:rtl/>
        </w:rPr>
        <w:t xml:space="preserve"> מ</w:t>
      </w:r>
      <w:r>
        <w:rPr>
          <w:rStyle w:val="default"/>
          <w:rFonts w:cs="FrankRuehl"/>
          <w:rtl/>
        </w:rPr>
        <w:t>ע</w:t>
      </w:r>
      <w:r>
        <w:rPr>
          <w:rStyle w:val="default"/>
          <w:rFonts w:cs="FrankRuehl" w:hint="cs"/>
          <w:rtl/>
        </w:rPr>
        <w:t>בוד</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ש</w:t>
      </w:r>
      <w:r>
        <w:rPr>
          <w:rStyle w:val="default"/>
          <w:rFonts w:cs="FrankRuehl" w:hint="cs"/>
          <w:rtl/>
        </w:rPr>
        <w:t xml:space="preserve">מרת שניה או שלישית או מהענקה המשתלמת בעד פריון עבודה, במפעלי תעשיה שעיקר </w:t>
      </w:r>
      <w:r>
        <w:rPr>
          <w:rStyle w:val="default"/>
          <w:rFonts w:cs="FrankRuehl"/>
          <w:rtl/>
        </w:rPr>
        <w:t>פ</w:t>
      </w:r>
      <w:r>
        <w:rPr>
          <w:rStyle w:val="default"/>
          <w:rFonts w:cs="FrankRuehl" w:hint="cs"/>
          <w:rtl/>
        </w:rPr>
        <w:t>ע</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ת 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היא</w:t>
      </w:r>
      <w:r>
        <w:rPr>
          <w:rStyle w:val="default"/>
          <w:rFonts w:cs="FrankRuehl"/>
          <w:rtl/>
        </w:rPr>
        <w:t xml:space="preserve"> </w:t>
      </w:r>
      <w:r>
        <w:rPr>
          <w:rStyle w:val="default"/>
          <w:rFonts w:cs="FrankRuehl" w:hint="cs"/>
          <w:rtl/>
        </w:rPr>
        <w:t>פעי</w:t>
      </w:r>
      <w:r>
        <w:rPr>
          <w:rStyle w:val="default"/>
          <w:rFonts w:cs="FrankRuehl"/>
          <w:rtl/>
        </w:rPr>
        <w:t>לות י</w:t>
      </w:r>
      <w:r>
        <w:rPr>
          <w:rStyle w:val="default"/>
          <w:rFonts w:cs="FrankRuehl" w:hint="cs"/>
          <w:rtl/>
        </w:rPr>
        <w:t>יצ</w:t>
      </w:r>
      <w:r>
        <w:rPr>
          <w:rStyle w:val="default"/>
          <w:rFonts w:cs="FrankRuehl"/>
          <w:rtl/>
        </w:rPr>
        <w:t>ור</w:t>
      </w:r>
      <w:r>
        <w:rPr>
          <w:rStyle w:val="default"/>
          <w:rFonts w:cs="FrankRuehl" w:hint="cs"/>
          <w:rtl/>
        </w:rPr>
        <w:t>י</w:t>
      </w:r>
      <w:r>
        <w:rPr>
          <w:rStyle w:val="default"/>
          <w:rFonts w:cs="FrankRuehl"/>
          <w:rtl/>
        </w:rPr>
        <w:t>ת כמשמע</w:t>
      </w:r>
      <w:r>
        <w:rPr>
          <w:rStyle w:val="default"/>
          <w:rFonts w:cs="FrankRuehl" w:hint="cs"/>
          <w:rtl/>
        </w:rPr>
        <w:t>ותה ב</w:t>
      </w:r>
      <w:r>
        <w:rPr>
          <w:rStyle w:val="default"/>
          <w:rFonts w:cs="FrankRuehl"/>
          <w:rtl/>
        </w:rPr>
        <w:t>ח</w:t>
      </w:r>
      <w:r>
        <w:rPr>
          <w:rStyle w:val="default"/>
          <w:rFonts w:cs="FrankRuehl" w:hint="cs"/>
          <w:rtl/>
        </w:rPr>
        <w:t>וק עידוד התעשיה (מסים), תשכ"ט- 1969, שקבע שר האוצר לאחר התייע</w:t>
      </w:r>
      <w:r>
        <w:rPr>
          <w:rStyle w:val="default"/>
          <w:rFonts w:cs="FrankRuehl"/>
          <w:rtl/>
        </w:rPr>
        <w:t>צ</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שר התעשי</w:t>
      </w:r>
      <w:r>
        <w:rPr>
          <w:rStyle w:val="default"/>
          <w:rFonts w:cs="FrankRuehl"/>
          <w:rtl/>
        </w:rPr>
        <w:t xml:space="preserve">ה </w:t>
      </w:r>
      <w:r>
        <w:rPr>
          <w:rStyle w:val="default"/>
          <w:rFonts w:cs="FrankRuehl" w:hint="cs"/>
          <w:rtl/>
        </w:rPr>
        <w:t>וה</w:t>
      </w:r>
      <w:r>
        <w:rPr>
          <w:rStyle w:val="default"/>
          <w:rFonts w:cs="FrankRuehl"/>
          <w:rtl/>
        </w:rPr>
        <w:t>מס</w:t>
      </w:r>
      <w:r>
        <w:rPr>
          <w:rStyle w:val="default"/>
          <w:rFonts w:cs="FrankRuehl" w:hint="cs"/>
          <w:rtl/>
        </w:rPr>
        <w:t>חר, ויכול שיקבע לענין זה מפעלים מסוי</w:t>
      </w:r>
      <w:r>
        <w:rPr>
          <w:rStyle w:val="default"/>
          <w:rFonts w:cs="FrankRuehl"/>
          <w:rtl/>
        </w:rPr>
        <w:t xml:space="preserve">ימים </w:t>
      </w:r>
      <w:r>
        <w:rPr>
          <w:rStyle w:val="default"/>
          <w:rFonts w:cs="FrankRuehl" w:hint="cs"/>
          <w:rtl/>
        </w:rPr>
        <w:t>א</w:t>
      </w:r>
      <w:r>
        <w:rPr>
          <w:rStyle w:val="default"/>
          <w:rFonts w:cs="FrankRuehl"/>
          <w:rtl/>
        </w:rPr>
        <w:t>ו</w:t>
      </w:r>
      <w:r>
        <w:rPr>
          <w:rStyle w:val="default"/>
          <w:rFonts w:cs="FrankRuehl" w:hint="cs"/>
          <w:rtl/>
        </w:rPr>
        <w:t xml:space="preserve"> ל</w:t>
      </w:r>
      <w:r>
        <w:rPr>
          <w:rStyle w:val="default"/>
          <w:rFonts w:cs="FrankRuehl"/>
          <w:rtl/>
        </w:rPr>
        <w:t>פ</w:t>
      </w:r>
      <w:r>
        <w:rPr>
          <w:rStyle w:val="default"/>
          <w:rFonts w:cs="FrankRuehl" w:hint="cs"/>
          <w:rtl/>
        </w:rPr>
        <w:t>י ע</w:t>
      </w:r>
      <w:r>
        <w:rPr>
          <w:rStyle w:val="default"/>
          <w:rFonts w:cs="FrankRuehl"/>
          <w:rtl/>
        </w:rPr>
        <w:t>נ</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עשיה.</w:t>
      </w:r>
    </w:p>
    <w:p w:rsidR="00D54DD9" w:rsidRDefault="00D54DD9">
      <w:pPr>
        <w:pStyle w:val="P00"/>
        <w:spacing w:before="72"/>
        <w:ind w:left="0" w:right="1134"/>
        <w:rPr>
          <w:rStyle w:val="default"/>
          <w:rFonts w:cs="FrankRuehl"/>
          <w:rtl/>
        </w:rPr>
      </w:pPr>
      <w:r>
        <w:rPr>
          <w:lang w:val="he-IL"/>
        </w:rPr>
        <w:pict>
          <v:rect id="_x0000_s2523" style="position:absolute;left:0;text-align:left;margin-left:464.5pt;margin-top:8.05pt;width:75.05pt;height:20pt;z-index:250906112" o:allowincell="f"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שסך כל ההכנס</w:t>
      </w:r>
      <w:r>
        <w:rPr>
          <w:rStyle w:val="default"/>
          <w:rFonts w:cs="FrankRuehl"/>
          <w:rtl/>
        </w:rPr>
        <w:t>ה</w:t>
      </w:r>
      <w:r>
        <w:rPr>
          <w:rStyle w:val="default"/>
          <w:rFonts w:cs="FrankRuehl" w:hint="cs"/>
          <w:rtl/>
        </w:rPr>
        <w:t xml:space="preserve"> שהוא זכאי לה מאת מעביד המשלם לו הכנסה כאמור בסעיף קטן (ב</w:t>
      </w:r>
      <w:r>
        <w:rPr>
          <w:rStyle w:val="default"/>
          <w:rFonts w:cs="FrankRuehl"/>
          <w:rtl/>
        </w:rPr>
        <w:t xml:space="preserve">) </w:t>
      </w:r>
      <w:r>
        <w:rPr>
          <w:rStyle w:val="default"/>
          <w:rFonts w:cs="FrankRuehl" w:hint="cs"/>
          <w:rtl/>
        </w:rPr>
        <w:t>עול</w:t>
      </w:r>
      <w:r>
        <w:rPr>
          <w:rStyle w:val="default"/>
          <w:rFonts w:cs="FrankRuehl"/>
          <w:rtl/>
        </w:rPr>
        <w:t>ה</w:t>
      </w:r>
      <w:r>
        <w:rPr>
          <w:rStyle w:val="default"/>
          <w:rFonts w:cs="FrankRuehl" w:hint="cs"/>
          <w:rtl/>
        </w:rPr>
        <w:t xml:space="preserve"> על</w:t>
      </w:r>
      <w:r>
        <w:rPr>
          <w:rStyle w:val="default"/>
          <w:rFonts w:cs="FrankRuehl"/>
          <w:rtl/>
        </w:rPr>
        <w:t xml:space="preserve"> 36,000 שק</w:t>
      </w:r>
      <w:r>
        <w:rPr>
          <w:rStyle w:val="default"/>
          <w:rFonts w:cs="FrankRuehl" w:hint="cs"/>
          <w:rtl/>
        </w:rPr>
        <w:t>ל</w:t>
      </w:r>
      <w:r>
        <w:rPr>
          <w:rStyle w:val="default"/>
          <w:rFonts w:cs="FrankRuehl"/>
          <w:rtl/>
        </w:rPr>
        <w:t>ים</w:t>
      </w:r>
      <w:r>
        <w:rPr>
          <w:rStyle w:val="default"/>
          <w:rFonts w:cs="FrankRuehl" w:hint="cs"/>
          <w:rtl/>
        </w:rPr>
        <w:t xml:space="preserve"> חדשים (להלן - </w:t>
      </w:r>
      <w:r>
        <w:rPr>
          <w:rStyle w:val="default"/>
          <w:rFonts w:cs="FrankRuehl"/>
          <w:rtl/>
        </w:rPr>
        <w:t>ס</w:t>
      </w:r>
      <w:r>
        <w:rPr>
          <w:rStyle w:val="default"/>
          <w:rFonts w:cs="FrankRuehl" w:hint="cs"/>
          <w:rtl/>
        </w:rPr>
        <w:t>כום התקרה), לא יהא זכאי להטבה לפי סעיף זה בשל חלק ההכנסה העו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על סכום ה</w:t>
      </w:r>
      <w:r>
        <w:rPr>
          <w:rStyle w:val="default"/>
          <w:rFonts w:cs="FrankRuehl"/>
          <w:rtl/>
        </w:rPr>
        <w:t>תק</w:t>
      </w:r>
      <w:r>
        <w:rPr>
          <w:rStyle w:val="default"/>
          <w:rFonts w:cs="FrankRuehl" w:hint="cs"/>
          <w:rtl/>
        </w:rPr>
        <w:t>רה</w:t>
      </w:r>
      <w:r>
        <w:rPr>
          <w:rStyle w:val="default"/>
          <w:rFonts w:cs="FrankRuehl"/>
          <w:rtl/>
        </w:rPr>
        <w:t>, ו</w:t>
      </w:r>
      <w:r>
        <w:rPr>
          <w:rStyle w:val="default"/>
          <w:rFonts w:cs="FrankRuehl" w:hint="cs"/>
          <w:rtl/>
        </w:rPr>
        <w:t>לענין זה יראו את הכנסתו שחל עליה סע</w:t>
      </w:r>
      <w:r>
        <w:rPr>
          <w:rStyle w:val="default"/>
          <w:rFonts w:cs="FrankRuehl"/>
          <w:rtl/>
        </w:rPr>
        <w:t>יף קט</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כהכנ</w:t>
      </w:r>
      <w:r>
        <w:rPr>
          <w:rStyle w:val="default"/>
          <w:rFonts w:cs="FrankRuehl"/>
          <w:rtl/>
        </w:rPr>
        <w:t>ס</w:t>
      </w:r>
      <w:r>
        <w:rPr>
          <w:rStyle w:val="default"/>
          <w:rFonts w:cs="FrankRuehl" w:hint="cs"/>
          <w:rtl/>
        </w:rPr>
        <w:t>ת</w:t>
      </w:r>
      <w:r>
        <w:rPr>
          <w:rStyle w:val="default"/>
          <w:rFonts w:cs="FrankRuehl"/>
          <w:rtl/>
        </w:rPr>
        <w:t xml:space="preserve">ו </w:t>
      </w:r>
      <w:r>
        <w:rPr>
          <w:rStyle w:val="default"/>
          <w:rFonts w:cs="FrankRuehl" w:hint="cs"/>
          <w:rtl/>
        </w:rPr>
        <w:t>הגבוהה ביותר בסולם הכנסותיו; סכום התקרה יתואם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כנסה כהגדר</w:t>
      </w:r>
      <w:r>
        <w:rPr>
          <w:rStyle w:val="default"/>
          <w:rFonts w:cs="FrankRuehl"/>
          <w:rtl/>
        </w:rPr>
        <w:t>תה בסעיף 120</w:t>
      </w:r>
      <w:r>
        <w:rPr>
          <w:rStyle w:val="default"/>
          <w:rFonts w:cs="FrankRuehl" w:hint="cs"/>
          <w:rtl/>
        </w:rPr>
        <w:t>א</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2524" style="position:absolute;left:0;text-align:left;margin-left:464.35pt;margin-top:7.05pt;width:75.05pt;height:20pt;z-index:25090713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בתקנות כא</w:t>
      </w:r>
      <w:r>
        <w:rPr>
          <w:rStyle w:val="default"/>
          <w:rFonts w:cs="FrankRuehl"/>
          <w:rtl/>
        </w:rPr>
        <w:t>מו</w:t>
      </w:r>
      <w:r>
        <w:rPr>
          <w:rStyle w:val="default"/>
          <w:rFonts w:cs="FrankRuehl" w:hint="cs"/>
          <w:rtl/>
        </w:rPr>
        <w:t xml:space="preserve">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קטן (ב) נ</w:t>
      </w:r>
      <w:r>
        <w:rPr>
          <w:rStyle w:val="default"/>
          <w:rFonts w:cs="FrankRuehl"/>
          <w:rtl/>
        </w:rPr>
        <w:t>י</w:t>
      </w:r>
      <w:r>
        <w:rPr>
          <w:rStyle w:val="default"/>
          <w:rFonts w:cs="FrankRuehl" w:hint="cs"/>
          <w:rtl/>
        </w:rPr>
        <w:t xml:space="preserve">תן לקבוע -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שהטבה במס תחול </w:t>
      </w:r>
      <w:r>
        <w:rPr>
          <w:rStyle w:val="default"/>
          <w:rFonts w:cs="FrankRuehl"/>
          <w:rtl/>
        </w:rPr>
        <w:t>ל</w:t>
      </w:r>
      <w:r>
        <w:rPr>
          <w:rStyle w:val="default"/>
          <w:rFonts w:cs="FrankRuehl" w:hint="cs"/>
          <w:rtl/>
        </w:rPr>
        <w:t>גב</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כנסה כאמור בו או לגבי חלק ממנה;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הטבה במס בשיעור</w:t>
      </w:r>
      <w:r>
        <w:rPr>
          <w:rStyle w:val="default"/>
          <w:rFonts w:cs="FrankRuehl"/>
          <w:rtl/>
        </w:rPr>
        <w:t>י</w:t>
      </w:r>
      <w:r>
        <w:rPr>
          <w:rStyle w:val="default"/>
          <w:rFonts w:cs="FrankRuehl" w:hint="cs"/>
          <w:rtl/>
        </w:rPr>
        <w:t>ם שונים או בסכומים שוני</w:t>
      </w:r>
      <w:r>
        <w:rPr>
          <w:rStyle w:val="default"/>
          <w:rFonts w:cs="FrankRuehl"/>
          <w:rtl/>
        </w:rPr>
        <w:t>ם, לענ</w:t>
      </w:r>
      <w:r>
        <w:rPr>
          <w:rStyle w:val="default"/>
          <w:rFonts w:cs="FrankRuehl" w:hint="cs"/>
          <w:rtl/>
        </w:rPr>
        <w:t>פ</w:t>
      </w:r>
      <w:r>
        <w:rPr>
          <w:rStyle w:val="default"/>
          <w:rFonts w:cs="FrankRuehl"/>
          <w:rtl/>
        </w:rPr>
        <w:t>י</w:t>
      </w:r>
      <w:r>
        <w:rPr>
          <w:rStyle w:val="default"/>
          <w:rFonts w:cs="FrankRuehl" w:hint="cs"/>
          <w:rtl/>
        </w:rPr>
        <w:t xml:space="preserve"> ת</w:t>
      </w:r>
      <w:r>
        <w:rPr>
          <w:rStyle w:val="default"/>
          <w:rFonts w:cs="FrankRuehl"/>
          <w:rtl/>
        </w:rPr>
        <w:t>עשיה</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נ</w:t>
      </w:r>
      <w:r>
        <w:rPr>
          <w:rStyle w:val="default"/>
          <w:rFonts w:cs="FrankRuehl" w:hint="cs"/>
          <w:rtl/>
        </w:rPr>
        <w:t>ים, למקצועות שונים ולסוגי נישומים שונים;</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w:t>
      </w:r>
      <w:r>
        <w:rPr>
          <w:rStyle w:val="default"/>
          <w:rFonts w:cs="FrankRuehl"/>
          <w:rtl/>
        </w:rPr>
        <w:t>ת</w:t>
      </w:r>
      <w:r>
        <w:rPr>
          <w:rStyle w:val="default"/>
          <w:rFonts w:cs="FrankRuehl" w:hint="cs"/>
          <w:rtl/>
        </w:rPr>
        <w:t>נ</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החל</w:t>
      </w:r>
      <w:r>
        <w:rPr>
          <w:rStyle w:val="default"/>
          <w:rFonts w:cs="FrankRuehl"/>
          <w:rtl/>
        </w:rPr>
        <w:t>ת</w:t>
      </w:r>
      <w:r>
        <w:rPr>
          <w:rStyle w:val="default"/>
          <w:rFonts w:cs="FrankRuehl" w:hint="cs"/>
          <w:rtl/>
        </w:rPr>
        <w:t xml:space="preserve"> ההטבה במס</w:t>
      </w:r>
      <w:r>
        <w:rPr>
          <w:rStyle w:val="default"/>
          <w:rFonts w:cs="FrankRuehl"/>
          <w:rtl/>
        </w:rPr>
        <w:t>;</w:t>
      </w:r>
    </w:p>
    <w:p w:rsidR="00D54DD9" w:rsidRDefault="00D54DD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סוגי ע</w:t>
      </w:r>
      <w:r>
        <w:rPr>
          <w:rStyle w:val="default"/>
          <w:rFonts w:cs="FrankRuehl"/>
          <w:rtl/>
        </w:rPr>
        <w:t>ו</w:t>
      </w:r>
      <w:r>
        <w:rPr>
          <w:rStyle w:val="default"/>
          <w:rFonts w:cs="FrankRuehl" w:hint="cs"/>
          <w:rtl/>
        </w:rPr>
        <w:t>בדי</w:t>
      </w:r>
      <w:r>
        <w:rPr>
          <w:rStyle w:val="default"/>
          <w:rFonts w:cs="FrankRuehl"/>
          <w:rtl/>
        </w:rPr>
        <w:t>ם</w:t>
      </w:r>
      <w:r>
        <w:rPr>
          <w:rStyle w:val="default"/>
          <w:rFonts w:cs="FrankRuehl" w:hint="cs"/>
          <w:rtl/>
        </w:rPr>
        <w:t xml:space="preserve"> שע</w:t>
      </w:r>
      <w:r>
        <w:rPr>
          <w:rStyle w:val="default"/>
          <w:rFonts w:cs="FrankRuehl"/>
          <w:rtl/>
        </w:rPr>
        <w:t xml:space="preserve">ל </w:t>
      </w:r>
      <w:r>
        <w:rPr>
          <w:rStyle w:val="default"/>
          <w:rFonts w:cs="FrankRuehl" w:hint="cs"/>
          <w:rtl/>
        </w:rPr>
        <w:t>הכ</w:t>
      </w:r>
      <w:r>
        <w:rPr>
          <w:rStyle w:val="default"/>
          <w:rFonts w:cs="FrankRuehl"/>
          <w:rtl/>
        </w:rPr>
        <w:t>נ</w:t>
      </w:r>
      <w:r>
        <w:rPr>
          <w:rStyle w:val="default"/>
          <w:rFonts w:cs="FrankRuehl" w:hint="cs"/>
          <w:rtl/>
        </w:rPr>
        <w:t xml:space="preserve">סתם </w:t>
      </w:r>
      <w:r>
        <w:rPr>
          <w:rStyle w:val="default"/>
          <w:rFonts w:cs="FrankRuehl"/>
          <w:rtl/>
        </w:rPr>
        <w:t>לא</w:t>
      </w:r>
      <w:r>
        <w:rPr>
          <w:rStyle w:val="default"/>
          <w:rFonts w:cs="FrankRuehl" w:hint="cs"/>
          <w:rtl/>
        </w:rPr>
        <w:t xml:space="preserve"> ת</w:t>
      </w:r>
      <w:r>
        <w:rPr>
          <w:rStyle w:val="default"/>
          <w:rFonts w:cs="FrankRuehl"/>
          <w:rtl/>
        </w:rPr>
        <w:t>ח</w:t>
      </w:r>
      <w:r>
        <w:rPr>
          <w:rStyle w:val="default"/>
          <w:rFonts w:cs="FrankRuehl" w:hint="cs"/>
          <w:rtl/>
        </w:rPr>
        <w:t>ול ההטבה במס</w:t>
      </w:r>
      <w:r>
        <w:rPr>
          <w:rStyle w:val="default"/>
          <w:rFonts w:cs="FrankRuehl"/>
          <w:rtl/>
        </w:rPr>
        <w:t>.</w:t>
      </w:r>
    </w:p>
    <w:p w:rsidR="00D54DD9" w:rsidRDefault="00D54DD9" w:rsidP="00427B34">
      <w:pPr>
        <w:pStyle w:val="P00"/>
        <w:spacing w:before="72"/>
        <w:ind w:left="0" w:right="1134"/>
        <w:rPr>
          <w:rStyle w:val="default"/>
          <w:rFonts w:cs="FrankRuehl" w:hint="cs"/>
          <w:rtl/>
        </w:rPr>
      </w:pPr>
      <w:bookmarkStart w:id="60" w:name="Seif19"/>
      <w:bookmarkEnd w:id="60"/>
      <w:r>
        <w:rPr>
          <w:rStyle w:val="big-number"/>
          <w:rFonts w:cs="Miriam"/>
        </w:rPr>
        <w:pict>
          <v:rect id="_x0000_s2525" style="position:absolute;left:0;text-align:left;margin-left:464.5pt;margin-top:8.05pt;width:75.05pt;height:26.4pt;z-index:250908160" o:allowincell="f"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הטבות מס ביישובים</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big-number"/>
          <w:rFonts w:cs="Miriam"/>
          <w:rtl/>
        </w:rPr>
        <w:t>11</w:t>
      </w:r>
      <w:r>
        <w:rPr>
          <w:rStyle w:val="big-number"/>
          <w:rFonts w:cs="FrankRuehl"/>
          <w:rtl/>
        </w:rPr>
        <w:t>.</w:t>
      </w:r>
      <w:r>
        <w:rPr>
          <w:rStyle w:val="big-number"/>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4C14F9" w:rsidRDefault="004C14F9" w:rsidP="00427B34">
      <w:pPr>
        <w:pStyle w:val="P00"/>
        <w:spacing w:before="72"/>
        <w:ind w:left="0" w:right="1134"/>
        <w:rPr>
          <w:rStyle w:val="default"/>
          <w:rFonts w:cs="FrankRuehl" w:hint="cs"/>
          <w:rtl/>
        </w:rPr>
      </w:pP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4" style="position:absolute;left:0;text-align:left;margin-left:470.35pt;margin-top:7.1pt;width:70.65pt;height:19.1pt;z-index:252204544"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דירת מגורים" </w:t>
      </w:r>
      <w:r w:rsidRPr="001C1FF3">
        <w:rPr>
          <w:rStyle w:val="default"/>
          <w:rFonts w:cs="FrankRuehl"/>
          <w:rtl/>
        </w:rPr>
        <w:t>–</w:t>
      </w:r>
      <w:r w:rsidRPr="001C1FF3">
        <w:rPr>
          <w:rStyle w:val="default"/>
          <w:rFonts w:cs="FrankRuehl" w:hint="cs"/>
          <w:rtl/>
        </w:rPr>
        <w:t xml:space="preserve"> כהגדרתה בסעיף 9(ג) לחוק מיסוי מקרקעין;</w:t>
      </w:r>
    </w:p>
    <w:p w:rsidR="004C14F9" w:rsidRDefault="004C14F9" w:rsidP="004C14F9">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חייל המשרת על פי התחייבות לשירות קבע בצבא הגנה לישראל, שוטר, לרבות שוטר במשמר הגבול שבמשטרת ישראל, סוהר וכן עובד בשירות הביטחון הכללי או במוסד למודיעין ולתפקידים מיוחדים, ובלבד שהם משרתים במערך הלוחם;</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5" style="position:absolute;left:0;text-align:left;margin-left:470.35pt;margin-top:7.1pt;width:70.65pt;height:19.1pt;z-index:252205568"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יישוב מוטב" </w:t>
      </w:r>
      <w:r w:rsidRPr="001C1FF3">
        <w:rPr>
          <w:rStyle w:val="default"/>
          <w:rFonts w:cs="FrankRuehl"/>
          <w:rtl/>
        </w:rPr>
        <w:t>–</w:t>
      </w:r>
      <w:r w:rsidRPr="001C1FF3">
        <w:rPr>
          <w:rStyle w:val="default"/>
          <w:rFonts w:cs="FrankRuehl" w:hint="cs"/>
          <w:rtl/>
        </w:rPr>
        <w:t xml:space="preserve"> יישוב שב-31 בדצמבר שלפני שנת המס שלגביה ניתן הזיכוי לפי סעיף זה, מתקיימים בו כל אלה:</w:t>
      </w:r>
    </w:p>
    <w:p w:rsidR="004C14F9" w:rsidRDefault="004C14F9" w:rsidP="004C14F9">
      <w:pPr>
        <w:pStyle w:val="P00"/>
        <w:spacing w:before="72"/>
        <w:ind w:left="1021" w:right="1134"/>
        <w:rPr>
          <w:rStyle w:val="default"/>
          <w:rFonts w:cs="FrankRuehl"/>
          <w:rtl/>
        </w:rPr>
      </w:pPr>
      <w:r w:rsidRPr="001C1FF3">
        <w:rPr>
          <w:rStyle w:val="default"/>
          <w:rFonts w:cs="FrankRuehl" w:hint="cs"/>
          <w:rtl/>
        </w:rPr>
        <w:t>(1)</w:t>
      </w:r>
      <w:r w:rsidRPr="001C1FF3">
        <w:rPr>
          <w:rStyle w:val="default"/>
          <w:rFonts w:cs="FrankRuehl" w:hint="cs"/>
          <w:rtl/>
        </w:rPr>
        <w:tab/>
        <w:t>הוא יישוב סמוך לגבול או יישוב שדירות המגורים שבתחומו, כולן או חלקן, שוכנות מצפון לקו רוחב 750, מדרום לקו רוחב 610 או ממזרח לקו אורך 250, למעט יישוב שעל תושביו חלות הוראות סעיף 11 לחוק אזור סחר חופשי באילת (פטורים והנחות ממסים), התשמ"ה-1985;</w:t>
      </w:r>
    </w:p>
    <w:p w:rsidR="00BF6800" w:rsidRPr="001C1FF3" w:rsidRDefault="00BF6800" w:rsidP="00BF6800">
      <w:pPr>
        <w:pStyle w:val="P00"/>
        <w:spacing w:before="72"/>
        <w:ind w:left="1021" w:right="1134"/>
        <w:rPr>
          <w:rStyle w:val="default"/>
          <w:rFonts w:cs="FrankRuehl" w:hint="cs"/>
          <w:rtl/>
        </w:rPr>
      </w:pPr>
      <w:r>
        <w:rPr>
          <w:rFonts w:cs="FrankRuehl"/>
          <w:rtl/>
          <w:lang w:val="he-IL"/>
        </w:rPr>
        <w:pict>
          <v:rect id="_x0000_s4513" style="position:absolute;left:0;text-align:left;margin-left:470.35pt;margin-top:7.1pt;width:70.65pt;height:19.1pt;z-index:252556800" filled="f" stroked="f" strokecolor="lime" strokeweight=".25pt">
            <v:textbox inset="0,0,0,0">
              <w:txbxContent>
                <w:p w:rsidR="00BF6800" w:rsidRDefault="00BF6800" w:rsidP="00BF6800">
                  <w:pPr>
                    <w:spacing w:line="160" w:lineRule="exact"/>
                    <w:rPr>
                      <w:rFonts w:cs="Miriam" w:hint="cs"/>
                      <w:noProof/>
                      <w:sz w:val="18"/>
                      <w:szCs w:val="18"/>
                      <w:rtl/>
                    </w:rPr>
                  </w:pPr>
                  <w:r>
                    <w:rPr>
                      <w:rFonts w:cs="Miriam" w:hint="cs"/>
                      <w:sz w:val="18"/>
                      <w:szCs w:val="18"/>
                      <w:rtl/>
                    </w:rPr>
                    <w:t>(תיקון מס' 249) תשע"ח-2018</w:t>
                  </w:r>
                </w:p>
              </w:txbxContent>
            </v:textbox>
            <w10:anchorlock/>
          </v:rect>
        </w:pict>
      </w:r>
      <w:r>
        <w:rPr>
          <w:rStyle w:val="default"/>
          <w:rFonts w:cs="FrankRuehl" w:hint="cs"/>
          <w:rtl/>
        </w:rPr>
        <w:t>(2)</w:t>
      </w:r>
      <w:r>
        <w:rPr>
          <w:rStyle w:val="default"/>
          <w:rFonts w:cs="FrankRuehl" w:hint="cs"/>
          <w:rtl/>
        </w:rPr>
        <w:tab/>
      </w:r>
      <w:r w:rsidRPr="001C1FF3">
        <w:rPr>
          <w:rStyle w:val="default"/>
          <w:rFonts w:cs="FrankRuehl" w:hint="cs"/>
          <w:rtl/>
        </w:rPr>
        <w:t>אוכלוסייתו מונה פחות מ-</w:t>
      </w:r>
      <w:r>
        <w:rPr>
          <w:rStyle w:val="default"/>
          <w:rFonts w:cs="FrankRuehl" w:hint="cs"/>
          <w:rtl/>
        </w:rPr>
        <w:t>8</w:t>
      </w:r>
      <w:r w:rsidRPr="001C1FF3">
        <w:rPr>
          <w:rStyle w:val="default"/>
          <w:rFonts w:cs="FrankRuehl" w:hint="cs"/>
          <w:rtl/>
        </w:rPr>
        <w:t>5,000 תושבים, על פי נתוני הלשכה המרכזית לסטטיסטיקה;</w:t>
      </w:r>
    </w:p>
    <w:p w:rsidR="004C14F9" w:rsidRPr="001C1FF3" w:rsidRDefault="004C14F9" w:rsidP="004C14F9">
      <w:pPr>
        <w:pStyle w:val="P00"/>
        <w:spacing w:before="72"/>
        <w:ind w:left="1021" w:right="1134"/>
        <w:rPr>
          <w:rStyle w:val="default"/>
          <w:rFonts w:cs="FrankRuehl" w:hint="cs"/>
          <w:rtl/>
        </w:rPr>
      </w:pPr>
      <w:r w:rsidRPr="001C1FF3">
        <w:rPr>
          <w:rStyle w:val="default"/>
          <w:rFonts w:cs="FrankRuehl" w:hint="cs"/>
          <w:rtl/>
        </w:rPr>
        <w:t>(3)</w:t>
      </w:r>
      <w:r w:rsidRPr="001C1FF3">
        <w:rPr>
          <w:rStyle w:val="default"/>
          <w:rFonts w:cs="FrankRuehl" w:hint="cs"/>
          <w:rtl/>
        </w:rPr>
        <w:tab/>
        <w:t>הוא משויך לאשכול 8 או לאשכול נמוך יותר במדרג החברתי-כלכלי, אלא אם כן הוא יישוב סמוך לגבול;</w:t>
      </w:r>
    </w:p>
    <w:p w:rsidR="004C14F9" w:rsidRPr="001C1FF3" w:rsidRDefault="004C14F9" w:rsidP="004C14F9">
      <w:pPr>
        <w:pStyle w:val="P00"/>
        <w:spacing w:before="72"/>
        <w:ind w:left="1021" w:right="1134"/>
        <w:rPr>
          <w:rStyle w:val="default"/>
          <w:rFonts w:cs="FrankRuehl" w:hint="cs"/>
          <w:rtl/>
        </w:rPr>
      </w:pPr>
      <w:r w:rsidRPr="001C1FF3">
        <w:rPr>
          <w:rStyle w:val="default"/>
          <w:rFonts w:cs="FrankRuehl" w:hint="cs"/>
          <w:rtl/>
        </w:rPr>
        <w:t>(4)</w:t>
      </w:r>
      <w:r w:rsidRPr="001C1FF3">
        <w:rPr>
          <w:rStyle w:val="default"/>
          <w:rFonts w:cs="FrankRuehl" w:hint="cs"/>
          <w:rtl/>
        </w:rPr>
        <w:tab/>
        <w:t>הקמתו אושרה על פי כל דין;</w:t>
      </w:r>
    </w:p>
    <w:p w:rsidR="004C14F9" w:rsidRPr="001C1FF3" w:rsidRDefault="004C14F9" w:rsidP="004C14F9">
      <w:pPr>
        <w:pStyle w:val="P00"/>
        <w:spacing w:before="72"/>
        <w:ind w:left="1021" w:right="1134"/>
        <w:rPr>
          <w:rStyle w:val="default"/>
          <w:rFonts w:cs="FrankRuehl" w:hint="cs"/>
          <w:rtl/>
        </w:rPr>
      </w:pPr>
      <w:r w:rsidRPr="001C1FF3">
        <w:rPr>
          <w:rStyle w:val="default"/>
          <w:rFonts w:cs="FrankRuehl" w:hint="cs"/>
          <w:rtl/>
        </w:rPr>
        <w:t>(5)</w:t>
      </w:r>
      <w:r w:rsidRPr="001C1FF3">
        <w:rPr>
          <w:rStyle w:val="default"/>
          <w:rFonts w:cs="FrankRuehl" w:hint="cs"/>
          <w:rtl/>
        </w:rPr>
        <w:tab/>
        <w:t>הניקוד הכולל שלו הוא 25 נקודות לפחות;</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6" style="position:absolute;left:0;text-align:left;margin-left:470.35pt;margin-top:7.1pt;width:70.65pt;height:19.1pt;z-index:252206592"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יישוב סמוך לגבול" </w:t>
      </w:r>
      <w:r w:rsidRPr="001C1FF3">
        <w:rPr>
          <w:rStyle w:val="default"/>
          <w:rFonts w:cs="FrankRuehl"/>
          <w:rtl/>
        </w:rPr>
        <w:t>–</w:t>
      </w:r>
      <w:r w:rsidRPr="001C1FF3">
        <w:rPr>
          <w:rStyle w:val="default"/>
          <w:rFonts w:cs="FrankRuehl" w:hint="cs"/>
          <w:rtl/>
        </w:rPr>
        <w:t xml:space="preserve"> יישוב שדירות המגורים שבתחומו, כולן או חלקן, שוכנות עד 7 קילומטרים מגבול ישראל עם ירדן, סוריה או מצרים או מגדר המערכת המקיפה את רצועת עזה, או עד 9 קילומטרים מגבול ישראל עם לבנון, והכול בקו אווירי;</w:t>
      </w:r>
    </w:p>
    <w:p w:rsidR="00FE619D" w:rsidRPr="00FA3EAA" w:rsidRDefault="00FE619D" w:rsidP="00FE619D">
      <w:pPr>
        <w:pStyle w:val="P00"/>
        <w:spacing w:before="72"/>
        <w:ind w:left="0" w:right="1134"/>
        <w:rPr>
          <w:rStyle w:val="default"/>
          <w:rFonts w:cs="FrankRuehl"/>
          <w:rtl/>
        </w:rPr>
      </w:pPr>
      <w:r>
        <w:rPr>
          <w:rFonts w:cs="FrankRuehl"/>
          <w:rtl/>
          <w:lang w:val="he-IL"/>
        </w:rPr>
        <w:pict>
          <v:rect id="_x0000_s4533" style="position:absolute;left:0;text-align:left;margin-left:470.35pt;margin-top:7.1pt;width:70.65pt;height:19.1pt;z-index:252572160" filled="f" stroked="f" strokecolor="lime" strokeweight=".25pt">
            <v:textbox inset="0,0,0,0">
              <w:txbxContent>
                <w:p w:rsidR="00FE619D" w:rsidRDefault="00FE619D" w:rsidP="00FE619D">
                  <w:pPr>
                    <w:spacing w:line="160" w:lineRule="exact"/>
                    <w:rPr>
                      <w:rFonts w:cs="Miriam" w:hint="cs"/>
                      <w:noProof/>
                      <w:sz w:val="18"/>
                      <w:szCs w:val="18"/>
                      <w:rtl/>
                    </w:rPr>
                  </w:pPr>
                  <w:r>
                    <w:rPr>
                      <w:rFonts w:cs="Miriam" w:hint="cs"/>
                      <w:sz w:val="18"/>
                      <w:szCs w:val="18"/>
                      <w:rtl/>
                    </w:rPr>
                    <w:t>(תיקון מס' 256) תשפ"א-2020</w:t>
                  </w:r>
                </w:p>
              </w:txbxContent>
            </v:textbox>
            <w10:anchorlock/>
          </v:rect>
        </w:pict>
      </w:r>
      <w:r>
        <w:rPr>
          <w:rStyle w:val="default"/>
          <w:rFonts w:cs="FrankRuehl" w:hint="cs"/>
          <w:rtl/>
        </w:rPr>
        <w:tab/>
        <w:t>"</w:t>
      </w:r>
      <w:r w:rsidRPr="001C1FF3">
        <w:rPr>
          <w:rStyle w:val="default"/>
          <w:rFonts w:cs="FrankRuehl" w:hint="cs"/>
          <w:rtl/>
        </w:rPr>
        <w:t xml:space="preserve">יישוב </w:t>
      </w:r>
      <w:r w:rsidRPr="00FA3EAA">
        <w:rPr>
          <w:rStyle w:val="default"/>
          <w:rFonts w:cs="FrankRuehl" w:hint="cs"/>
          <w:rtl/>
        </w:rPr>
        <w:t xml:space="preserve">עירוני" </w:t>
      </w:r>
      <w:r w:rsidRPr="00FA3EAA">
        <w:rPr>
          <w:rStyle w:val="default"/>
          <w:rFonts w:cs="FrankRuehl"/>
          <w:rtl/>
        </w:rPr>
        <w:t>–</w:t>
      </w:r>
      <w:r w:rsidRPr="00FA3EAA">
        <w:rPr>
          <w:rStyle w:val="default"/>
          <w:rFonts w:cs="FrankRuehl" w:hint="cs"/>
          <w:rtl/>
        </w:rPr>
        <w:t xml:space="preserve"> עירייה או מועצה מקומית, למעט מועצה אזורית;</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7" style="position:absolute;left:0;text-align:left;margin-left:470.35pt;margin-top:7.1pt;width:70.65pt;height:19.1pt;z-index:252207616"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יישוב עירוני בנגב" </w:t>
      </w:r>
      <w:r w:rsidRPr="001C1FF3">
        <w:rPr>
          <w:rStyle w:val="default"/>
          <w:rFonts w:cs="FrankRuehl"/>
          <w:rtl/>
        </w:rPr>
        <w:t>–</w:t>
      </w:r>
      <w:r w:rsidRPr="001C1FF3">
        <w:rPr>
          <w:rStyle w:val="default"/>
          <w:rFonts w:cs="FrankRuehl" w:hint="cs"/>
          <w:rtl/>
        </w:rPr>
        <w:t xml:space="preserve"> עירייה או מועצה מקומית, למעט מועצה אזורית, המשתייכות למחוז הדרום כפי שנקבע בהודעה על חלוקת שטח המדינה למחוזות ונפות ותיאור גבולותיהם, לפי סעיף 3 לפקודת סדרי השלטון והמשפט, התש"ח-1948;</w:t>
      </w:r>
    </w:p>
    <w:p w:rsidR="00BF6800" w:rsidRPr="00A300C3" w:rsidRDefault="00BF6800" w:rsidP="00BF6800">
      <w:pPr>
        <w:pStyle w:val="P00"/>
        <w:spacing w:before="72"/>
        <w:ind w:left="0" w:right="1134"/>
        <w:rPr>
          <w:rStyle w:val="default"/>
          <w:rFonts w:cs="FrankRuehl"/>
          <w:rtl/>
        </w:rPr>
      </w:pPr>
      <w:r>
        <w:rPr>
          <w:rFonts w:cs="FrankRuehl"/>
          <w:rtl/>
          <w:lang w:val="he-IL"/>
        </w:rPr>
        <w:pict>
          <v:rect id="_x0000_s4514" style="position:absolute;left:0;text-align:left;margin-left:470.35pt;margin-top:7.1pt;width:70.65pt;height:19.1pt;z-index:252557824" filled="f" stroked="f" strokecolor="lime" strokeweight=".25pt">
            <v:textbox inset="0,0,0,0">
              <w:txbxContent>
                <w:p w:rsidR="00BF6800" w:rsidRDefault="00BF6800" w:rsidP="00BF6800">
                  <w:pPr>
                    <w:spacing w:line="160" w:lineRule="exact"/>
                    <w:rPr>
                      <w:rFonts w:cs="Miriam" w:hint="cs"/>
                      <w:noProof/>
                      <w:sz w:val="18"/>
                      <w:szCs w:val="18"/>
                      <w:rtl/>
                    </w:rPr>
                  </w:pPr>
                  <w:r>
                    <w:rPr>
                      <w:rFonts w:cs="Miriam" w:hint="cs"/>
                      <w:sz w:val="18"/>
                      <w:szCs w:val="18"/>
                      <w:rtl/>
                    </w:rPr>
                    <w:t>(תיקון מס' 249) תשע"ח-2018</w:t>
                  </w:r>
                </w:p>
              </w:txbxContent>
            </v:textbox>
            <w10:anchorlock/>
          </v:rect>
        </w:pict>
      </w:r>
      <w:r>
        <w:rPr>
          <w:rStyle w:val="default"/>
          <w:rFonts w:cs="FrankRuehl" w:hint="cs"/>
          <w:rtl/>
        </w:rPr>
        <w:tab/>
        <w:t>"</w:t>
      </w:r>
      <w:r w:rsidRPr="00A300C3">
        <w:rPr>
          <w:rStyle w:val="default"/>
          <w:rFonts w:cs="FrankRuehl" w:hint="cs"/>
          <w:rtl/>
        </w:rPr>
        <w:t xml:space="preserve">יישוב עירוני סמוך לגבול עימות בצפון" </w:t>
      </w:r>
      <w:r w:rsidRPr="00A300C3">
        <w:rPr>
          <w:rStyle w:val="default"/>
          <w:rFonts w:cs="FrankRuehl"/>
          <w:rtl/>
        </w:rPr>
        <w:t>–</w:t>
      </w:r>
      <w:r w:rsidRPr="00A300C3">
        <w:rPr>
          <w:rStyle w:val="default"/>
          <w:rFonts w:cs="FrankRuehl" w:hint="cs"/>
          <w:rtl/>
        </w:rPr>
        <w:t xml:space="preserve"> עירייה או מועצה מקומית, למעט מועצה אזורית, המשויכת לאשכול 6 או לאשכול נמוך יותר במדרג החברתי-כלכלי, המשתייכת למחוז הצפון כפי שנקבע בהודעה על חלוקת שטח המדינה למחוזות ונפות ותיאורי גבולותיהם לפי סעיף 3 לפקודת סדרי השלטון והמשפט, התש"ח-1948, ושדירות המגורים בתחומה, כולן או חלקן, שוכנות עד 9 קילומטרים מגבול ישראל עם לבנון, והכול בקו אווירי, ובלבד שאינה יישוב צמוד לגבול עימות בצפון;</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8" style="position:absolute;left:0;text-align:left;margin-left:470.35pt;margin-top:7.1pt;width:70.65pt;height:19.1pt;z-index:252208640"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יישוב צמוד לגבול עימות בצפון" </w:t>
      </w:r>
      <w:r w:rsidRPr="001C1FF3">
        <w:rPr>
          <w:rStyle w:val="default"/>
          <w:rFonts w:cs="FrankRuehl"/>
          <w:rtl/>
        </w:rPr>
        <w:t>–</w:t>
      </w:r>
      <w:r w:rsidRPr="001C1FF3">
        <w:rPr>
          <w:rStyle w:val="default"/>
          <w:rFonts w:cs="FrankRuehl" w:hint="cs"/>
          <w:rtl/>
        </w:rPr>
        <w:t xml:space="preserve"> יישוב שדירות המגורים בתחומו, כולן או חלקן, שוכנות עד 2 קילומטרים מגבול ישראל עם סוריה או לבנון, והכול בקו אווירי;</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39" style="position:absolute;left:0;text-align:left;margin-left:470.35pt;margin-top:7.1pt;width:70.65pt;height:19.1pt;z-index:252209664"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יישוב עירוני צמוד לגבול עימות בצפון" </w:t>
      </w:r>
      <w:r w:rsidRPr="001C1FF3">
        <w:rPr>
          <w:rStyle w:val="default"/>
          <w:rFonts w:cs="FrankRuehl"/>
          <w:rtl/>
        </w:rPr>
        <w:t>–</w:t>
      </w:r>
      <w:r w:rsidRPr="001C1FF3">
        <w:rPr>
          <w:rStyle w:val="default"/>
          <w:rFonts w:cs="FrankRuehl" w:hint="cs"/>
          <w:rtl/>
        </w:rPr>
        <w:t xml:space="preserve"> עירייה או מועצה מקומית, למעט מועצה אזורית, המשויכת לאשכול 6 או לאשכול נמוך יותר במדרג החברתי-כלכלי, ושדירות המגורים בתחומן, כולן או חלקן, שוכנות עד 2 קילומטרים מגבול ישראל עם סוריה או לבנון, והכול בקו אווירי;</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40" style="position:absolute;left:0;text-align:left;margin-left:470.35pt;margin-top:7.1pt;width:70.65pt;height:19.1pt;z-index:252210688"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מדד הפריפריאליות" </w:t>
      </w:r>
      <w:r w:rsidRPr="001C1FF3">
        <w:rPr>
          <w:rStyle w:val="default"/>
          <w:rFonts w:cs="FrankRuehl"/>
          <w:rtl/>
        </w:rPr>
        <w:t>–</w:t>
      </w:r>
      <w:r w:rsidRPr="001C1FF3">
        <w:rPr>
          <w:rStyle w:val="default"/>
          <w:rFonts w:cs="FrankRuehl" w:hint="cs"/>
          <w:rtl/>
        </w:rPr>
        <w:t xml:space="preserve"> אשכול הפריפריאליות של רשויות מקומיות לפי פרסומי הלשכה המרכזית לסטטיסטיקה, לגבי כל יישוב, ולגבי יישוב במועצה אזורית </w:t>
      </w:r>
      <w:r w:rsidRPr="001C1FF3">
        <w:rPr>
          <w:rStyle w:val="default"/>
          <w:rFonts w:cs="FrankRuehl"/>
          <w:rtl/>
        </w:rPr>
        <w:t>–</w:t>
      </w:r>
      <w:r w:rsidRPr="001C1FF3">
        <w:rPr>
          <w:rStyle w:val="default"/>
          <w:rFonts w:cs="FrankRuehl" w:hint="cs"/>
          <w:rtl/>
        </w:rPr>
        <w:t xml:space="preserve"> לפי פרסומי הלשכה המרכזית לסטטיסטיקה לגבי כל יישוב במועצה האזורית או לגבי המועצה האזורית, לפי הנמוך;</w:t>
      </w:r>
    </w:p>
    <w:p w:rsidR="004C14F9" w:rsidRPr="001C1FF3" w:rsidRDefault="004C14F9" w:rsidP="004C14F9">
      <w:pPr>
        <w:pStyle w:val="P00"/>
        <w:spacing w:before="72"/>
        <w:ind w:left="0" w:right="1134"/>
        <w:rPr>
          <w:rStyle w:val="default"/>
          <w:rFonts w:cs="FrankRuehl" w:hint="cs"/>
          <w:rtl/>
        </w:rPr>
      </w:pPr>
      <w:r>
        <w:rPr>
          <w:rFonts w:cs="FrankRuehl"/>
          <w:rtl/>
          <w:lang w:val="he-IL"/>
        </w:rPr>
        <w:pict>
          <v:rect id="_x0000_s4141" style="position:absolute;left:0;text-align:left;margin-left:470.35pt;margin-top:7.1pt;width:70.65pt;height:19.1pt;z-index:252211712"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1C1FF3">
        <w:rPr>
          <w:rStyle w:val="default"/>
          <w:rFonts w:cs="FrankRuehl" w:hint="cs"/>
          <w:rtl/>
        </w:rPr>
        <w:t xml:space="preserve">המדרג החברי-כלכלי" </w:t>
      </w:r>
      <w:r w:rsidRPr="001C1FF3">
        <w:rPr>
          <w:rStyle w:val="default"/>
          <w:rFonts w:cs="FrankRuehl"/>
          <w:rtl/>
        </w:rPr>
        <w:t>–</w:t>
      </w:r>
      <w:r w:rsidRPr="001C1FF3">
        <w:rPr>
          <w:rStyle w:val="default"/>
          <w:rFonts w:cs="FrankRuehl" w:hint="cs"/>
          <w:rtl/>
        </w:rPr>
        <w:t xml:space="preserve"> אפיון רשויות מקומיות וסיווגן באשכול לפי הרמה החברתית-כלכלית של האוכלוסייה לפי פרסומי הלשכה המרכזית לסטטיסטיקה לגבי כל יישוב, ולגבי יישוב במועצה אזורית </w:t>
      </w:r>
      <w:r w:rsidRPr="001C1FF3">
        <w:rPr>
          <w:rStyle w:val="default"/>
          <w:rFonts w:cs="FrankRuehl"/>
          <w:rtl/>
        </w:rPr>
        <w:t>–</w:t>
      </w:r>
      <w:r w:rsidRPr="001C1FF3">
        <w:rPr>
          <w:rStyle w:val="default"/>
          <w:rFonts w:cs="FrankRuehl" w:hint="cs"/>
          <w:rtl/>
        </w:rPr>
        <w:t xml:space="preserve"> לפי פרסומי הלשכה המרכזית לסטטיסטיקה לגבי כל יישוב במועצה האזורית או לגבי המועצה האזורית, לפי הנמוך;</w:t>
      </w:r>
    </w:p>
    <w:p w:rsidR="004C14F9" w:rsidRDefault="004C14F9" w:rsidP="004C14F9">
      <w:pPr>
        <w:pStyle w:val="P00"/>
        <w:spacing w:before="72"/>
        <w:ind w:left="0" w:right="1134"/>
        <w:rPr>
          <w:rStyle w:val="default"/>
          <w:rFonts w:cs="FrankRuehl" w:hint="cs"/>
          <w:rtl/>
        </w:rPr>
      </w:pPr>
      <w:r>
        <w:rPr>
          <w:rStyle w:val="default"/>
          <w:rFonts w:cs="FrankRuehl" w:hint="cs"/>
          <w:rtl/>
        </w:rPr>
        <w:tab/>
        <w:t xml:space="preserve">"משכורת מיוחדת" </w:t>
      </w:r>
      <w:r>
        <w:rPr>
          <w:rStyle w:val="default"/>
          <w:rFonts w:cs="FrankRuehl"/>
          <w:rtl/>
        </w:rPr>
        <w:t>–</w:t>
      </w:r>
      <w:r>
        <w:rPr>
          <w:rStyle w:val="default"/>
          <w:rFonts w:cs="FrankRuehl" w:hint="cs"/>
          <w:rtl/>
        </w:rPr>
        <w:t xml:space="preserve"> משכורת הכוללת תוספת פעילות רמה א' אשר שולמה במשך תקופה של שלושה חודשים רצופים לפחות;</w:t>
      </w:r>
    </w:p>
    <w:p w:rsidR="004C14F9" w:rsidRPr="00056882" w:rsidRDefault="004C14F9" w:rsidP="004C14F9">
      <w:pPr>
        <w:pStyle w:val="P00"/>
        <w:spacing w:before="72"/>
        <w:ind w:left="0" w:right="1134"/>
        <w:rPr>
          <w:rStyle w:val="default"/>
          <w:rFonts w:cs="FrankRuehl" w:hint="cs"/>
          <w:rtl/>
        </w:rPr>
      </w:pPr>
      <w:r>
        <w:rPr>
          <w:rFonts w:cs="FrankRuehl"/>
          <w:rtl/>
          <w:lang w:val="he-IL"/>
        </w:rPr>
        <w:pict>
          <v:rect id="_x0000_s4142" style="position:absolute;left:0;text-align:left;margin-left:470.35pt;margin-top:7.1pt;width:70.65pt;height:19.1pt;z-index:252212736"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056882">
        <w:rPr>
          <w:rStyle w:val="default"/>
          <w:rFonts w:cs="FrankRuehl" w:hint="cs"/>
          <w:rtl/>
        </w:rPr>
        <w:t xml:space="preserve">ניקוד כולל", של יישוב </w:t>
      </w:r>
      <w:r w:rsidRPr="00056882">
        <w:rPr>
          <w:rStyle w:val="default"/>
          <w:rFonts w:cs="FrankRuehl"/>
          <w:rtl/>
        </w:rPr>
        <w:t>–</w:t>
      </w:r>
      <w:r w:rsidRPr="00056882">
        <w:rPr>
          <w:rStyle w:val="default"/>
          <w:rFonts w:cs="FrankRuehl" w:hint="cs"/>
          <w:rtl/>
        </w:rPr>
        <w:t xml:space="preserve"> הניקוד הכולל של היישוב המתקבל מחיבור הניקוד החברתי-כלכלי, ניקוד הפריפריאליות וניקוד הסמיכות לגבול של אותו יישוב, מעוגל למספר השלם הקרוב;</w:t>
      </w:r>
    </w:p>
    <w:p w:rsidR="004C14F9" w:rsidRPr="00056882" w:rsidRDefault="004C14F9" w:rsidP="004C14F9">
      <w:pPr>
        <w:pStyle w:val="P00"/>
        <w:spacing w:before="72"/>
        <w:ind w:left="0" w:right="1134"/>
        <w:rPr>
          <w:rStyle w:val="default"/>
          <w:rFonts w:cs="FrankRuehl" w:hint="cs"/>
          <w:rtl/>
        </w:rPr>
      </w:pPr>
      <w:r>
        <w:rPr>
          <w:rFonts w:cs="FrankRuehl"/>
          <w:rtl/>
          <w:lang w:val="he-IL"/>
        </w:rPr>
        <w:pict>
          <v:rect id="_x0000_s4143" style="position:absolute;left:0;text-align:left;margin-left:470.35pt;margin-top:7.1pt;width:70.65pt;height:19.1pt;z-index:252213760"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056882">
        <w:rPr>
          <w:rStyle w:val="default"/>
          <w:rFonts w:cs="FrankRuehl" w:hint="cs"/>
          <w:rtl/>
        </w:rPr>
        <w:t xml:space="preserve">ניקוד חברתי-כלכלי" </w:t>
      </w:r>
      <w:r w:rsidRPr="00056882">
        <w:rPr>
          <w:rStyle w:val="default"/>
          <w:rFonts w:cs="FrankRuehl"/>
          <w:rtl/>
        </w:rPr>
        <w:t>–</w:t>
      </w:r>
      <w:r w:rsidRPr="00056882">
        <w:rPr>
          <w:rStyle w:val="default"/>
          <w:rFonts w:cs="FrankRuehl" w:hint="cs"/>
          <w:rtl/>
        </w:rPr>
        <w:t xml:space="preserve"> 35% ממספר הנקודות כמפורט להלן, לפי העניין:</w:t>
      </w:r>
    </w:p>
    <w:p w:rsidR="004C14F9" w:rsidRPr="00056882" w:rsidRDefault="004C14F9" w:rsidP="004C14F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sz w:val="22"/>
          <w:szCs w:val="22"/>
          <w:rtl/>
        </w:rPr>
      </w:pPr>
      <w:r w:rsidRPr="00056882">
        <w:rPr>
          <w:rStyle w:val="default"/>
          <w:rFonts w:cs="FrankRuehl" w:hint="cs"/>
          <w:sz w:val="22"/>
          <w:szCs w:val="22"/>
          <w:rtl/>
        </w:rPr>
        <w:tab/>
        <w:t>אשכול במדרג החברתי-כלכלי</w:t>
      </w:r>
      <w:r w:rsidRPr="00056882">
        <w:rPr>
          <w:rStyle w:val="default"/>
          <w:rFonts w:cs="FrankRuehl" w:hint="cs"/>
          <w:sz w:val="22"/>
          <w:szCs w:val="22"/>
          <w:rtl/>
        </w:rPr>
        <w:tab/>
        <w:t>מספר נקודות</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1</w:t>
      </w:r>
      <w:r w:rsidRPr="00056882">
        <w:rPr>
          <w:rStyle w:val="default"/>
          <w:rFonts w:cs="FrankRuehl" w:hint="cs"/>
          <w:rtl/>
        </w:rPr>
        <w:tab/>
        <w:t>100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2</w:t>
      </w:r>
      <w:r w:rsidRPr="00056882">
        <w:rPr>
          <w:rStyle w:val="default"/>
          <w:rFonts w:cs="FrankRuehl" w:hint="cs"/>
          <w:rtl/>
        </w:rPr>
        <w:tab/>
        <w:t>90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3</w:t>
      </w:r>
      <w:r w:rsidRPr="00056882">
        <w:rPr>
          <w:rStyle w:val="default"/>
          <w:rFonts w:cs="FrankRuehl" w:hint="cs"/>
          <w:rtl/>
        </w:rPr>
        <w:tab/>
        <w:t>80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4</w:t>
      </w:r>
      <w:r w:rsidRPr="00056882">
        <w:rPr>
          <w:rStyle w:val="default"/>
          <w:rFonts w:cs="FrankRuehl" w:hint="cs"/>
          <w:rtl/>
        </w:rPr>
        <w:tab/>
        <w:t>60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5</w:t>
      </w:r>
      <w:r w:rsidRPr="00056882">
        <w:rPr>
          <w:rStyle w:val="default"/>
          <w:rFonts w:cs="FrankRuehl" w:hint="cs"/>
          <w:rtl/>
        </w:rPr>
        <w:tab/>
        <w:t>30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6</w:t>
      </w:r>
      <w:r w:rsidRPr="00056882">
        <w:rPr>
          <w:rStyle w:val="default"/>
          <w:rFonts w:cs="FrankRuehl" w:hint="cs"/>
          <w:rtl/>
        </w:rPr>
        <w:tab/>
        <w:t>15</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7 ומעלה</w:t>
      </w:r>
      <w:r w:rsidRPr="00056882">
        <w:rPr>
          <w:rStyle w:val="default"/>
          <w:rFonts w:cs="FrankRuehl" w:hint="cs"/>
          <w:rtl/>
        </w:rPr>
        <w:tab/>
        <w:t>0;</w:t>
      </w:r>
    </w:p>
    <w:p w:rsidR="004C14F9" w:rsidRPr="00056882" w:rsidRDefault="004C14F9" w:rsidP="004C14F9">
      <w:pPr>
        <w:pStyle w:val="P00"/>
        <w:spacing w:before="72"/>
        <w:ind w:left="0" w:right="1134"/>
        <w:rPr>
          <w:rStyle w:val="default"/>
          <w:rFonts w:cs="FrankRuehl" w:hint="cs"/>
          <w:rtl/>
        </w:rPr>
      </w:pPr>
      <w:r>
        <w:rPr>
          <w:rFonts w:cs="FrankRuehl"/>
          <w:rtl/>
          <w:lang w:val="he-IL"/>
        </w:rPr>
        <w:pict>
          <v:rect id="_x0000_s4144" style="position:absolute;left:0;text-align:left;margin-left:470.35pt;margin-top:7.1pt;width:70.65pt;height:19.1pt;z-index:252214784"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056882">
        <w:rPr>
          <w:rStyle w:val="default"/>
          <w:rFonts w:cs="FrankRuehl" w:hint="cs"/>
          <w:rtl/>
        </w:rPr>
        <w:t xml:space="preserve">ניקוד סמיכות לגבול" </w:t>
      </w:r>
      <w:r w:rsidRPr="00056882">
        <w:rPr>
          <w:rStyle w:val="default"/>
          <w:rFonts w:cs="FrankRuehl"/>
          <w:rtl/>
        </w:rPr>
        <w:t>–</w:t>
      </w:r>
      <w:r w:rsidRPr="00056882">
        <w:rPr>
          <w:rStyle w:val="default"/>
          <w:rFonts w:cs="FrankRuehl" w:hint="cs"/>
          <w:rtl/>
        </w:rPr>
        <w:t xml:space="preserve"> 25% ממספר הנקודות כמפורט להלן, לפי העניין:</w:t>
      </w:r>
    </w:p>
    <w:p w:rsidR="004C14F9" w:rsidRPr="00056882" w:rsidRDefault="004C14F9" w:rsidP="004C14F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sz w:val="22"/>
          <w:szCs w:val="22"/>
          <w:rtl/>
        </w:rPr>
      </w:pPr>
      <w:r w:rsidRPr="00056882">
        <w:rPr>
          <w:rStyle w:val="default"/>
          <w:rFonts w:cs="FrankRuehl" w:hint="cs"/>
          <w:sz w:val="22"/>
          <w:szCs w:val="22"/>
          <w:rtl/>
        </w:rPr>
        <w:tab/>
        <w:t>יישוב</w:t>
      </w:r>
      <w:r w:rsidRPr="00056882">
        <w:rPr>
          <w:rStyle w:val="default"/>
          <w:rFonts w:cs="FrankRuehl" w:hint="cs"/>
          <w:sz w:val="22"/>
          <w:szCs w:val="22"/>
          <w:rtl/>
        </w:rPr>
        <w:tab/>
        <w:t>מספר נקודות</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left" w:pos="1701"/>
          <w:tab w:val="center" w:pos="4536"/>
        </w:tabs>
        <w:spacing w:before="72"/>
        <w:ind w:left="1021" w:right="3402"/>
        <w:rPr>
          <w:rStyle w:val="default"/>
          <w:rFonts w:cs="FrankRuehl" w:hint="cs"/>
          <w:rtl/>
        </w:rPr>
      </w:pPr>
      <w:r w:rsidRPr="00056882">
        <w:rPr>
          <w:rStyle w:val="default"/>
          <w:rFonts w:cs="FrankRuehl" w:hint="cs"/>
          <w:rtl/>
        </w:rPr>
        <w:tab/>
        <w:t>יישוב סמוך לגבול</w:t>
      </w:r>
      <w:r w:rsidRPr="00056882">
        <w:rPr>
          <w:rStyle w:val="default"/>
          <w:rFonts w:cs="FrankRuehl" w:hint="cs"/>
          <w:rtl/>
        </w:rPr>
        <w:tab/>
        <w:t>100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left" w:pos="1701"/>
          <w:tab w:val="center" w:pos="4536"/>
        </w:tabs>
        <w:spacing w:before="72"/>
        <w:ind w:left="1021" w:right="3402"/>
        <w:rPr>
          <w:rStyle w:val="default"/>
          <w:rFonts w:cs="FrankRuehl" w:hint="cs"/>
          <w:rtl/>
        </w:rPr>
      </w:pPr>
      <w:r w:rsidRPr="00056882">
        <w:rPr>
          <w:rStyle w:val="default"/>
          <w:rFonts w:cs="FrankRuehl" w:hint="cs"/>
          <w:rtl/>
        </w:rPr>
        <w:tab/>
        <w:t>יישוב אחר</w:t>
      </w:r>
      <w:r w:rsidRPr="00056882">
        <w:rPr>
          <w:rStyle w:val="default"/>
          <w:rFonts w:cs="FrankRuehl" w:hint="cs"/>
          <w:rtl/>
        </w:rPr>
        <w:tab/>
        <w:t>0;</w:t>
      </w:r>
    </w:p>
    <w:p w:rsidR="007968BA" w:rsidRPr="00056882" w:rsidRDefault="007968BA" w:rsidP="007968BA">
      <w:pPr>
        <w:pStyle w:val="P00"/>
        <w:spacing w:before="72"/>
        <w:ind w:left="0" w:right="1134"/>
        <w:rPr>
          <w:rStyle w:val="default"/>
          <w:rFonts w:cs="FrankRuehl" w:hint="cs"/>
          <w:rtl/>
        </w:rPr>
      </w:pPr>
      <w:r>
        <w:rPr>
          <w:rFonts w:cs="FrankRuehl"/>
          <w:rtl/>
          <w:lang w:val="he-IL"/>
        </w:rPr>
        <w:pict>
          <v:rect id="_x0000_s4515" style="position:absolute;left:0;text-align:left;margin-left:470.35pt;margin-top:7.1pt;width:70.65pt;height:34.75pt;z-index:252558848" filled="f" stroked="f" strokecolor="lime" strokeweight=".25pt">
            <v:textbox inset="0,0,0,0">
              <w:txbxContent>
                <w:p w:rsidR="007968BA" w:rsidRDefault="007968BA" w:rsidP="007968BA">
                  <w:pPr>
                    <w:spacing w:line="160" w:lineRule="exact"/>
                    <w:rPr>
                      <w:rFonts w:cs="Miriam"/>
                      <w:noProof/>
                      <w:sz w:val="18"/>
                      <w:szCs w:val="18"/>
                      <w:rtl/>
                    </w:rPr>
                  </w:pPr>
                  <w:r>
                    <w:rPr>
                      <w:rFonts w:cs="Miriam" w:hint="cs"/>
                      <w:sz w:val="18"/>
                      <w:szCs w:val="18"/>
                      <w:rtl/>
                    </w:rPr>
                    <w:t>(תיקון מס' 214) תשע"ו-2015</w:t>
                  </w:r>
                </w:p>
                <w:p w:rsidR="007968BA" w:rsidRDefault="007968BA" w:rsidP="007968BA">
                  <w:pPr>
                    <w:spacing w:line="160" w:lineRule="exact"/>
                    <w:rPr>
                      <w:rFonts w:cs="Miriam" w:hint="cs"/>
                      <w:noProof/>
                      <w:sz w:val="18"/>
                      <w:szCs w:val="18"/>
                      <w:rtl/>
                    </w:rPr>
                  </w:pPr>
                  <w:r>
                    <w:rPr>
                      <w:rFonts w:cs="Miriam" w:hint="cs"/>
                      <w:noProof/>
                      <w:sz w:val="18"/>
                      <w:szCs w:val="18"/>
                      <w:rtl/>
                    </w:rPr>
                    <w:t>(תיקון מס' 249) תשע"ח-2018</w:t>
                  </w:r>
                </w:p>
              </w:txbxContent>
            </v:textbox>
            <w10:anchorlock/>
          </v:rect>
        </w:pict>
      </w:r>
      <w:r>
        <w:rPr>
          <w:rStyle w:val="default"/>
          <w:rFonts w:cs="FrankRuehl" w:hint="cs"/>
          <w:rtl/>
        </w:rPr>
        <w:tab/>
        <w:t>"</w:t>
      </w:r>
      <w:r w:rsidRPr="00056882">
        <w:rPr>
          <w:rStyle w:val="default"/>
          <w:rFonts w:cs="FrankRuehl" w:hint="cs"/>
          <w:rtl/>
        </w:rPr>
        <w:t xml:space="preserve">ניקוד פריפריאליות" </w:t>
      </w:r>
      <w:r w:rsidRPr="00056882">
        <w:rPr>
          <w:rStyle w:val="default"/>
          <w:rFonts w:cs="FrankRuehl"/>
          <w:rtl/>
        </w:rPr>
        <w:t>–</w:t>
      </w:r>
      <w:r w:rsidRPr="00056882">
        <w:rPr>
          <w:rStyle w:val="default"/>
          <w:rFonts w:cs="FrankRuehl" w:hint="cs"/>
          <w:rtl/>
        </w:rPr>
        <w:t xml:space="preserve"> 40% ממספר הנקודות כמפורט להלן, לפי העניין:</w:t>
      </w:r>
    </w:p>
    <w:p w:rsidR="004C14F9" w:rsidRPr="00056882" w:rsidRDefault="004C14F9" w:rsidP="004C14F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sz w:val="22"/>
          <w:szCs w:val="22"/>
          <w:rtl/>
        </w:rPr>
      </w:pPr>
      <w:r w:rsidRPr="00056882">
        <w:rPr>
          <w:rStyle w:val="default"/>
          <w:rFonts w:cs="FrankRuehl" w:hint="cs"/>
          <w:sz w:val="22"/>
          <w:szCs w:val="22"/>
          <w:rtl/>
        </w:rPr>
        <w:tab/>
        <w:t>אשכול במדד הפריפריאליות</w:t>
      </w:r>
      <w:r w:rsidRPr="00056882">
        <w:rPr>
          <w:rStyle w:val="default"/>
          <w:rFonts w:cs="FrankRuehl" w:hint="cs"/>
          <w:sz w:val="22"/>
          <w:szCs w:val="22"/>
          <w:rtl/>
        </w:rPr>
        <w:tab/>
        <w:t>מספר נקודות</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1 או 2</w:t>
      </w:r>
      <w:r w:rsidRPr="00056882">
        <w:rPr>
          <w:rStyle w:val="default"/>
          <w:rFonts w:cs="FrankRuehl" w:hint="cs"/>
          <w:rtl/>
        </w:rPr>
        <w:tab/>
        <w:t>100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3</w:t>
      </w:r>
      <w:r w:rsidRPr="00056882">
        <w:rPr>
          <w:rStyle w:val="default"/>
          <w:rFonts w:cs="FrankRuehl" w:hint="cs"/>
          <w:rtl/>
        </w:rPr>
        <w:tab/>
        <w:t>80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4</w:t>
      </w:r>
      <w:r w:rsidRPr="00056882">
        <w:rPr>
          <w:rStyle w:val="default"/>
          <w:rFonts w:cs="FrankRuehl" w:hint="cs"/>
          <w:rtl/>
        </w:rPr>
        <w:tab/>
        <w:t>5</w:t>
      </w:r>
      <w:r w:rsidR="007968BA">
        <w:rPr>
          <w:rStyle w:val="default"/>
          <w:rFonts w:cs="FrankRuehl" w:hint="cs"/>
          <w:rtl/>
        </w:rPr>
        <w:t>5</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5</w:t>
      </w:r>
      <w:r w:rsidRPr="00056882">
        <w:rPr>
          <w:rStyle w:val="default"/>
          <w:rFonts w:cs="FrankRuehl" w:hint="cs"/>
          <w:rtl/>
        </w:rPr>
        <w:tab/>
        <w:t>30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6</w:t>
      </w:r>
      <w:r w:rsidRPr="00056882">
        <w:rPr>
          <w:rStyle w:val="default"/>
          <w:rFonts w:cs="FrankRuehl" w:hint="cs"/>
          <w:rtl/>
        </w:rPr>
        <w:tab/>
        <w:t>10</w:t>
      </w:r>
    </w:p>
    <w:p w:rsidR="004C14F9" w:rsidRPr="00056882" w:rsidRDefault="004C14F9" w:rsidP="004C14F9">
      <w:pPr>
        <w:pStyle w:val="P00"/>
        <w:tabs>
          <w:tab w:val="clear" w:pos="624"/>
          <w:tab w:val="clear" w:pos="1021"/>
          <w:tab w:val="clear" w:pos="1474"/>
          <w:tab w:val="clear" w:pos="1928"/>
          <w:tab w:val="clear" w:pos="2381"/>
          <w:tab w:val="clear" w:pos="2835"/>
          <w:tab w:val="clear" w:pos="6259"/>
          <w:tab w:val="center" w:pos="2268"/>
          <w:tab w:val="center" w:pos="4536"/>
        </w:tabs>
        <w:spacing w:before="72"/>
        <w:ind w:left="1021" w:right="3402"/>
        <w:rPr>
          <w:rStyle w:val="default"/>
          <w:rFonts w:cs="FrankRuehl" w:hint="cs"/>
          <w:rtl/>
        </w:rPr>
      </w:pPr>
      <w:r w:rsidRPr="00056882">
        <w:rPr>
          <w:rStyle w:val="default"/>
          <w:rFonts w:cs="FrankRuehl" w:hint="cs"/>
          <w:rtl/>
        </w:rPr>
        <w:tab/>
        <w:t>7 ומעלה</w:t>
      </w:r>
      <w:r w:rsidRPr="00056882">
        <w:rPr>
          <w:rStyle w:val="default"/>
          <w:rFonts w:cs="FrankRuehl" w:hint="cs"/>
          <w:rtl/>
        </w:rPr>
        <w:tab/>
        <w:t>0;</w:t>
      </w:r>
    </w:p>
    <w:p w:rsidR="004C14F9" w:rsidRPr="00056882" w:rsidRDefault="004C14F9" w:rsidP="004C14F9">
      <w:pPr>
        <w:pStyle w:val="P00"/>
        <w:spacing w:before="72"/>
        <w:ind w:left="0" w:right="1134"/>
        <w:rPr>
          <w:rStyle w:val="default"/>
          <w:rFonts w:cs="FrankRuehl" w:hint="cs"/>
          <w:rtl/>
        </w:rPr>
      </w:pPr>
      <w:r>
        <w:rPr>
          <w:rFonts w:cs="FrankRuehl"/>
          <w:rtl/>
          <w:lang w:val="he-IL"/>
        </w:rPr>
        <w:pict>
          <v:rect id="_x0000_s4146" style="position:absolute;left:0;text-align:left;margin-left:470.35pt;margin-top:7.1pt;width:70.65pt;height:19.1pt;z-index:252215808"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056882">
        <w:rPr>
          <w:rStyle w:val="default"/>
          <w:rFonts w:cs="FrankRuehl" w:hint="cs"/>
          <w:rtl/>
        </w:rPr>
        <w:t xml:space="preserve">פרסומי הלשכה המרכזית לסטטיסטיקה" </w:t>
      </w:r>
      <w:r w:rsidRPr="00056882">
        <w:rPr>
          <w:rStyle w:val="default"/>
          <w:rFonts w:cs="FrankRuehl"/>
          <w:rtl/>
        </w:rPr>
        <w:t>–</w:t>
      </w:r>
      <w:r w:rsidRPr="00056882">
        <w:rPr>
          <w:rStyle w:val="default"/>
          <w:rFonts w:cs="FrankRuehl" w:hint="cs"/>
          <w:rtl/>
        </w:rPr>
        <w:t xml:space="preserve"> הנתונים המופיעים בפרסומי הלשכה המרכזית לסטטיסטיקה הידועים ב-31 בדצמבר שלפני שנת המס שלגביה ניתן הזיכוי לפי סעיף זה; הלשכה המרכזית לסטטיסטיקה תפרסם, עד יום ג' בטבת התשע"ז (1 בינואר 2017), מדד פריפריאליות ומדרג חברתי-כלכלי לגבי כל אחד מהיישובים הנמצא בתחום שיפוטה של מועצה אזורית, בנפרד;</w:t>
      </w:r>
    </w:p>
    <w:p w:rsidR="004C14F9" w:rsidRDefault="004C14F9" w:rsidP="004C14F9">
      <w:pPr>
        <w:pStyle w:val="P00"/>
        <w:spacing w:before="72"/>
        <w:ind w:left="0" w:right="1134"/>
        <w:rPr>
          <w:rStyle w:val="default"/>
          <w:rFonts w:cs="FrankRuehl" w:hint="cs"/>
          <w:rtl/>
        </w:rPr>
      </w:pPr>
      <w:r>
        <w:rPr>
          <w:rFonts w:cs="FrankRuehl"/>
          <w:rtl/>
          <w:lang w:val="he-IL"/>
        </w:rPr>
        <w:pict>
          <v:rect id="_x0000_s4133" style="position:absolute;left:0;text-align:left;margin-left:470.35pt;margin-top:7.1pt;width:70.65pt;height:19.1pt;z-index:252203520"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146) תשס"ה-2005</w:t>
                  </w:r>
                </w:p>
              </w:txbxContent>
            </v:textbox>
            <w10:anchorlock/>
          </v:rect>
        </w:pict>
      </w:r>
      <w:r>
        <w:rPr>
          <w:rStyle w:val="default"/>
          <w:rFonts w:cs="FrankRuehl" w:hint="cs"/>
          <w:rtl/>
        </w:rPr>
        <w:tab/>
        <w:t xml:space="preserve">"תוספת פעילות רמה א'" </w:t>
      </w:r>
      <w:r>
        <w:rPr>
          <w:rStyle w:val="default"/>
          <w:rFonts w:cs="FrankRuehl"/>
          <w:rtl/>
        </w:rPr>
        <w:t>–</w:t>
      </w:r>
      <w:r>
        <w:rPr>
          <w:rStyle w:val="default"/>
          <w:rFonts w:cs="FrankRuehl" w:hint="cs"/>
          <w:rtl/>
        </w:rPr>
        <w:t xml:space="preserve"> תוספת שכר המשולמת לחייל בשל פעילות במערך הלוחם בשטח פיתוח, המוגדרת על פי הדין החל לגבי החייל כתוספת רמה א' ושאישר המנהל לענין זה;</w:t>
      </w:r>
    </w:p>
    <w:p w:rsidR="004C14F9" w:rsidRDefault="004C14F9" w:rsidP="004C14F9">
      <w:pPr>
        <w:pStyle w:val="P00"/>
        <w:spacing w:before="72"/>
        <w:ind w:left="0" w:right="1134"/>
        <w:rPr>
          <w:rStyle w:val="default"/>
          <w:rFonts w:cs="FrankRuehl" w:hint="cs"/>
          <w:rtl/>
        </w:rPr>
      </w:pPr>
      <w:r>
        <w:rPr>
          <w:rStyle w:val="default"/>
          <w:rFonts w:cs="FrankRuehl" w:hint="cs"/>
          <w:rtl/>
        </w:rPr>
        <w:tab/>
        <w:t xml:space="preserve">"שטח פיתוח" </w:t>
      </w:r>
      <w:r>
        <w:rPr>
          <w:rStyle w:val="default"/>
          <w:rFonts w:cs="FrankRuehl"/>
          <w:rtl/>
        </w:rPr>
        <w:t>–</w:t>
      </w:r>
      <w:r>
        <w:rPr>
          <w:rStyle w:val="default"/>
          <w:rFonts w:cs="FrankRuehl" w:hint="cs"/>
          <w:rtl/>
        </w:rPr>
        <w:t xml:space="preserve"> כל אחד מאלה:</w:t>
      </w:r>
    </w:p>
    <w:p w:rsidR="004C14F9" w:rsidRDefault="004C14F9" w:rsidP="004C14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אזור יהודה, שומרון וחבל עזה;</w:t>
      </w:r>
    </w:p>
    <w:p w:rsidR="004C14F9" w:rsidRDefault="004C14F9" w:rsidP="004C1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מקום צפונה מקו הרוחב 270;</w:t>
      </w:r>
    </w:p>
    <w:p w:rsidR="004C14F9" w:rsidRDefault="004C14F9" w:rsidP="004C14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מקום דרומה מקו הרוחב 070, לרבות אזור ים המלח;</w:t>
      </w:r>
    </w:p>
    <w:p w:rsidR="004C14F9" w:rsidRDefault="004C14F9" w:rsidP="004C14F9">
      <w:pPr>
        <w:pStyle w:val="P00"/>
        <w:spacing w:before="72"/>
        <w:ind w:left="0" w:right="1134"/>
        <w:rPr>
          <w:rStyle w:val="default"/>
          <w:rFonts w:cs="FrankRuehl" w:hint="cs"/>
          <w:rtl/>
        </w:rPr>
      </w:pPr>
      <w:r>
        <w:rPr>
          <w:rStyle w:val="default"/>
          <w:rFonts w:cs="FrankRuehl" w:hint="cs"/>
          <w:rtl/>
        </w:rPr>
        <w:tab/>
        <w:t xml:space="preserve">"תושב", ביישוב מסוים </w:t>
      </w:r>
      <w:r>
        <w:rPr>
          <w:rStyle w:val="default"/>
          <w:rFonts w:cs="FrankRuehl"/>
          <w:rtl/>
        </w:rPr>
        <w:t>–</w:t>
      </w:r>
      <w:r>
        <w:rPr>
          <w:rStyle w:val="default"/>
          <w:rFonts w:cs="FrankRuehl" w:hint="cs"/>
          <w:rtl/>
        </w:rPr>
        <w:t xml:space="preserve"> יחיד שמרכז חייו באותו יישוב.</w:t>
      </w:r>
    </w:p>
    <w:p w:rsidR="004C14F9" w:rsidRPr="00DB2754" w:rsidRDefault="004C14F9" w:rsidP="004C14F9">
      <w:pPr>
        <w:pStyle w:val="P00"/>
        <w:spacing w:before="72"/>
        <w:ind w:left="1021" w:right="1134" w:hanging="1021"/>
        <w:rPr>
          <w:rStyle w:val="default"/>
          <w:rFonts w:cs="FrankRuehl" w:hint="cs"/>
          <w:rtl/>
        </w:rPr>
      </w:pPr>
      <w:r>
        <w:rPr>
          <w:rFonts w:cs="FrankRuehl"/>
          <w:rtl/>
          <w:lang w:val="he-IL"/>
        </w:rPr>
        <w:pict>
          <v:rect id="_x0000_s4148" style="position:absolute;left:0;text-align:left;margin-left:468.75pt;margin-top:7.1pt;width:70.65pt;height:17.7pt;z-index:252217856" filled="f" stroked="f" strokecolor="lime" strokeweight=".25pt">
            <v:textbox style="mso-next-textbox:#_x0000_s4148"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(ב)</w:t>
      </w:r>
      <w:r>
        <w:rPr>
          <w:rStyle w:val="default"/>
          <w:rFonts w:cs="FrankRuehl" w:hint="cs"/>
          <w:rtl/>
        </w:rPr>
        <w:tab/>
        <w:t>(1)</w:t>
      </w:r>
      <w:r>
        <w:rPr>
          <w:rStyle w:val="default"/>
          <w:rFonts w:cs="FrankRuehl" w:hint="cs"/>
          <w:rtl/>
        </w:rPr>
        <w:tab/>
      </w:r>
      <w:r w:rsidRPr="00DB2754">
        <w:rPr>
          <w:rStyle w:val="default"/>
          <w:rFonts w:cs="FrankRuehl" w:hint="cs"/>
          <w:rtl/>
        </w:rPr>
        <w:t>מי שהיה במשך כל שנת המס תושב ביישוב מוטב שהניקוד הכולל שלו הוא בין 25 נקודות ל-49 נקודות, זכאי באותה שנה לזיכוי ממס בשיעור של 7% מהכנסתו החייבת מיגיעה אישית עד לתקרת הכנסה של 132,000 שקלים חדשים;</w:t>
      </w:r>
    </w:p>
    <w:p w:rsidR="004C14F9" w:rsidRPr="00DB2754" w:rsidRDefault="004C14F9" w:rsidP="004C14F9">
      <w:pPr>
        <w:pStyle w:val="P00"/>
        <w:spacing w:before="72"/>
        <w:ind w:left="1021" w:right="1134"/>
        <w:rPr>
          <w:rStyle w:val="default"/>
          <w:rFonts w:cs="FrankRuehl" w:hint="cs"/>
          <w:rtl/>
        </w:rPr>
      </w:pPr>
      <w:r>
        <w:rPr>
          <w:rFonts w:cs="FrankRuehl" w:hint="cs"/>
          <w:sz w:val="26"/>
          <w:rtl/>
          <w:lang w:eastAsia="en-US"/>
        </w:rPr>
        <w:pict>
          <v:shape id="_x0000_s4149" type="#_x0000_t202" style="position:absolute;left:0;text-align:left;margin-left:470.35pt;margin-top:7.1pt;width:1in;height:15.3pt;z-index:252218880" filled="f" stroked="f">
            <v:textbox style="mso-next-textbox:#_x0000_s4149"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sidRPr="00DB2754">
        <w:rPr>
          <w:rStyle w:val="default"/>
          <w:rFonts w:cs="FrankRuehl" w:hint="cs"/>
          <w:rtl/>
        </w:rPr>
        <w:t>(2)</w:t>
      </w:r>
      <w:r w:rsidRPr="00DB2754">
        <w:rPr>
          <w:rStyle w:val="default"/>
          <w:rFonts w:cs="FrankRuehl" w:hint="cs"/>
          <w:rtl/>
        </w:rPr>
        <w:tab/>
        <w:t>מי שהיה במשך כל שנת המס תושב ביישוב מוטב שהניקוד הכולל שלו הוא בין 50 נקודות ל-59 נקודות, זכאי באותה שנה לזיכוי ממס בשיעור של 10% מהכנסתו החייבת מיגיעה אישית עד לתקרת הכנסה של 162,000 שקלים חדשים;</w:t>
      </w:r>
    </w:p>
    <w:p w:rsidR="004C14F9" w:rsidRPr="00DB2754" w:rsidRDefault="004C14F9" w:rsidP="004C14F9">
      <w:pPr>
        <w:pStyle w:val="P00"/>
        <w:spacing w:before="72"/>
        <w:ind w:left="1021" w:right="1134"/>
        <w:rPr>
          <w:rStyle w:val="default"/>
          <w:rFonts w:cs="FrankRuehl" w:hint="cs"/>
          <w:rtl/>
        </w:rPr>
      </w:pPr>
      <w:r>
        <w:rPr>
          <w:rFonts w:cs="FrankRuehl" w:hint="cs"/>
          <w:sz w:val="26"/>
          <w:rtl/>
          <w:lang w:eastAsia="en-US"/>
        </w:rPr>
        <w:pict>
          <v:shape id="_x0000_s4150" type="#_x0000_t202" style="position:absolute;left:0;text-align:left;margin-left:470.35pt;margin-top:7.1pt;width:1in;height:20.4pt;z-index:252219904" filled="f" stroked="f">
            <v:textbox style="mso-next-textbox:#_x0000_s4150"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sidRPr="00DB2754">
        <w:rPr>
          <w:rStyle w:val="default"/>
          <w:rFonts w:cs="FrankRuehl" w:hint="cs"/>
          <w:rtl/>
        </w:rPr>
        <w:t>(3)</w:t>
      </w:r>
      <w:r w:rsidRPr="00DB2754">
        <w:rPr>
          <w:rStyle w:val="default"/>
          <w:rFonts w:cs="FrankRuehl" w:hint="cs"/>
          <w:rtl/>
        </w:rPr>
        <w:tab/>
        <w:t>מי שהיה במשך כל שנת המס תושב ביישוב מוטב שהניקוד הכולל שלו הוא 60 נקודות לפחות, זכאי באותה שנה לזיכוי ממס בשיעור של 12% מהכנסתו החייבת מיגיעה אישית עד לתקרת הכנסה של 192,000 שקלים חדשים;</w:t>
      </w:r>
    </w:p>
    <w:p w:rsidR="004C14F9" w:rsidRPr="00DB2754" w:rsidRDefault="004C14F9" w:rsidP="002B3041">
      <w:pPr>
        <w:pStyle w:val="P00"/>
        <w:spacing w:before="72"/>
        <w:ind w:left="1475" w:right="1134" w:hanging="454"/>
        <w:rPr>
          <w:rStyle w:val="default"/>
          <w:rFonts w:cs="FrankRuehl" w:hint="cs"/>
          <w:rtl/>
        </w:rPr>
      </w:pPr>
      <w:r>
        <w:rPr>
          <w:rFonts w:cs="FrankRuehl" w:hint="cs"/>
          <w:sz w:val="26"/>
          <w:rtl/>
          <w:lang w:eastAsia="en-US"/>
        </w:rPr>
        <w:pict>
          <v:shape id="_x0000_s4151" type="#_x0000_t202" style="position:absolute;left:0;text-align:left;margin-left:470.35pt;margin-top:7.1pt;width:1in;height:15.3pt;z-index:252220928" filled="f" stroked="f">
            <v:textbox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sidRPr="00DB2754">
        <w:rPr>
          <w:rStyle w:val="default"/>
          <w:rFonts w:cs="FrankRuehl" w:hint="cs"/>
          <w:rtl/>
        </w:rPr>
        <w:t>(3א)</w:t>
      </w:r>
      <w:r w:rsidRPr="00DB2754">
        <w:rPr>
          <w:rStyle w:val="default"/>
          <w:rFonts w:cs="FrankRuehl" w:hint="cs"/>
          <w:rtl/>
        </w:rPr>
        <w:tab/>
        <w:t>(א)</w:t>
      </w:r>
      <w:r w:rsidRPr="00DB2754">
        <w:rPr>
          <w:rStyle w:val="default"/>
          <w:rFonts w:cs="FrankRuehl" w:hint="cs"/>
          <w:rtl/>
        </w:rPr>
        <w:tab/>
        <w:t xml:space="preserve">מי שהיה במשך כל שנת המס תושב ביישוב מוטב שהוא יישוב עירוני בנגב, ייווסף לזיכוי ממס שהוא זכאי לו לפי פסקאות </w:t>
      </w:r>
      <w:r w:rsidR="002B3041">
        <w:rPr>
          <w:rStyle w:val="default"/>
          <w:rFonts w:cs="FrankRuehl" w:hint="cs"/>
          <w:rtl/>
        </w:rPr>
        <w:t>(</w:t>
      </w:r>
      <w:r w:rsidRPr="00DB2754">
        <w:rPr>
          <w:rStyle w:val="default"/>
          <w:rFonts w:cs="FrankRuehl" w:hint="cs"/>
          <w:rtl/>
        </w:rPr>
        <w:t>1) עד (3), לפי העניין, שיעור של 6% מהכנסתו החייבת מיגיעה אישית ולתקרת ההכנסה ייווסף סכום נוסף על הסכום הקבוע בפסקאות (1) עד (3), לפי העניין, של 30,000 שקלים חדשים; ואולם אם היישוב האמור משויך לאשכול 3 או לאשכול נמוך יותר במדרג החברתי-כלכלי, ייווסף סכום נוסף כאמור של 42,000 שקלים חדשים;</w:t>
      </w:r>
    </w:p>
    <w:p w:rsidR="007968BA" w:rsidRPr="0056457C" w:rsidRDefault="007968BA" w:rsidP="007968BA">
      <w:pPr>
        <w:pStyle w:val="P00"/>
        <w:spacing w:before="72"/>
        <w:ind w:left="1474" w:right="1134"/>
        <w:rPr>
          <w:rStyle w:val="default"/>
          <w:rFonts w:cs="FrankRuehl"/>
          <w:rtl/>
        </w:rPr>
      </w:pPr>
      <w:r>
        <w:rPr>
          <w:rFonts w:cs="FrankRuehl" w:hint="cs"/>
          <w:sz w:val="26"/>
          <w:rtl/>
          <w:lang w:eastAsia="en-US"/>
        </w:rPr>
        <w:pict>
          <v:shape id="_x0000_s4516" type="#_x0000_t202" style="position:absolute;left:0;text-align:left;margin-left:470.35pt;margin-top:7.15pt;width:1in;height:18.55pt;z-index:252559872" filled="f" stroked="f">
            <v:textbox inset="1mm,0,1mm,0">
              <w:txbxContent>
                <w:p w:rsidR="007968BA" w:rsidRDefault="007968BA" w:rsidP="007968BA">
                  <w:pPr>
                    <w:spacing w:line="160" w:lineRule="exact"/>
                    <w:rPr>
                      <w:rFonts w:cs="Miriam" w:hint="cs"/>
                      <w:noProof/>
                      <w:sz w:val="18"/>
                      <w:szCs w:val="18"/>
                      <w:rtl/>
                    </w:rPr>
                  </w:pPr>
                  <w:r>
                    <w:rPr>
                      <w:rFonts w:cs="Miriam" w:hint="cs"/>
                      <w:noProof/>
                      <w:sz w:val="18"/>
                      <w:szCs w:val="18"/>
                      <w:rtl/>
                    </w:rPr>
                    <w:t>(תיקון מס' 249) תשע"ח-2018</w:t>
                  </w:r>
                </w:p>
              </w:txbxContent>
            </v:textbox>
            <w10:anchorlock/>
          </v:shape>
        </w:pict>
      </w:r>
      <w:r w:rsidRPr="00E2062B">
        <w:rPr>
          <w:rStyle w:val="default"/>
          <w:rFonts w:cs="FrankRuehl" w:hint="cs"/>
          <w:rtl/>
        </w:rPr>
        <w:t>(</w:t>
      </w:r>
      <w:r w:rsidRPr="0056457C">
        <w:rPr>
          <w:rStyle w:val="default"/>
          <w:rFonts w:cs="FrankRuehl" w:hint="cs"/>
          <w:rtl/>
        </w:rPr>
        <w:t>א1)</w:t>
      </w:r>
      <w:r w:rsidRPr="0056457C">
        <w:rPr>
          <w:rStyle w:val="default"/>
          <w:rFonts w:cs="FrankRuehl"/>
          <w:rtl/>
        </w:rPr>
        <w:tab/>
      </w:r>
      <w:r w:rsidRPr="0056457C">
        <w:rPr>
          <w:rStyle w:val="default"/>
          <w:rFonts w:cs="FrankRuehl" w:hint="cs"/>
          <w:rtl/>
        </w:rPr>
        <w:t>מי שהיה במשך כל שנת המס תושב ביישוב מוטב ששהוא יישוב עירוני סמוך לגבול עימות בצפון, ייווסף לזיכוי ממס שהוא זכאי לו לפי פסקאות (1) עד (3), לפי העניין, שיעור של 2% מהכנסתו החייבת מיגיעה אישית, ולתקרת ההכנסה ייווסף סכום נוסף על הסכום הקבוע בפסקאות (1) עד (3), לפי העניין, של 42,000</w:t>
      </w:r>
      <w:r>
        <w:rPr>
          <w:rStyle w:val="default"/>
          <w:rFonts w:cs="FrankRuehl" w:hint="cs"/>
          <w:rtl/>
        </w:rPr>
        <w:t xml:space="preserve"> </w:t>
      </w:r>
      <w:r w:rsidRPr="0056457C">
        <w:rPr>
          <w:rStyle w:val="default"/>
          <w:rFonts w:cs="FrankRuehl" w:hint="cs"/>
          <w:rtl/>
        </w:rPr>
        <w:t>שקלים חדשים;</w:t>
      </w:r>
    </w:p>
    <w:p w:rsidR="003A093E" w:rsidRPr="00E2062B" w:rsidRDefault="003A093E" w:rsidP="003A093E">
      <w:pPr>
        <w:pStyle w:val="P00"/>
        <w:spacing w:before="72"/>
        <w:ind w:left="1474" w:right="1134"/>
        <w:rPr>
          <w:rStyle w:val="default"/>
          <w:rFonts w:cs="FrankRuehl" w:hint="cs"/>
          <w:rtl/>
        </w:rPr>
      </w:pPr>
      <w:r>
        <w:rPr>
          <w:rFonts w:cs="FrankRuehl" w:hint="cs"/>
          <w:sz w:val="26"/>
          <w:rtl/>
          <w:lang w:eastAsia="en-US"/>
        </w:rPr>
        <w:pict>
          <v:shape id="_x0000_s4523" type="#_x0000_t202" style="position:absolute;left:0;text-align:left;margin-left:470.35pt;margin-top:7.15pt;width:1in;height:34.85pt;z-index:252567040" filled="f" stroked="f">
            <v:textbox inset="1mm,0,1mm,0">
              <w:txbxContent>
                <w:p w:rsidR="003A093E" w:rsidRDefault="003A093E" w:rsidP="003A093E">
                  <w:pPr>
                    <w:spacing w:line="160" w:lineRule="exact"/>
                    <w:rPr>
                      <w:rFonts w:cs="Miriam"/>
                      <w:noProof/>
                      <w:sz w:val="18"/>
                      <w:szCs w:val="18"/>
                      <w:rtl/>
                    </w:rPr>
                  </w:pPr>
                  <w:r>
                    <w:rPr>
                      <w:rFonts w:cs="Miriam" w:hint="cs"/>
                      <w:sz w:val="18"/>
                      <w:szCs w:val="18"/>
                      <w:rtl/>
                    </w:rPr>
                    <w:t>(הוראת שעה) (מס' 3) תשע"ז-2017</w:t>
                  </w:r>
                </w:p>
                <w:p w:rsidR="003A093E" w:rsidRDefault="003A093E" w:rsidP="003A093E">
                  <w:pPr>
                    <w:spacing w:line="160" w:lineRule="exact"/>
                    <w:rPr>
                      <w:rFonts w:cs="Miriam" w:hint="cs"/>
                      <w:noProof/>
                      <w:sz w:val="18"/>
                      <w:szCs w:val="18"/>
                      <w:rtl/>
                    </w:rPr>
                  </w:pPr>
                  <w:r>
                    <w:rPr>
                      <w:rFonts w:cs="Miriam" w:hint="cs"/>
                      <w:noProof/>
                      <w:sz w:val="18"/>
                      <w:szCs w:val="18"/>
                      <w:rtl/>
                    </w:rPr>
                    <w:t>(תיקון מס' 249) תשע"ח-2018</w:t>
                  </w:r>
                </w:p>
              </w:txbxContent>
            </v:textbox>
            <w10:anchorlock/>
          </v:shape>
        </w:pict>
      </w:r>
      <w:r w:rsidRPr="00E2062B">
        <w:rPr>
          <w:rStyle w:val="default"/>
          <w:rFonts w:cs="FrankRuehl" w:hint="cs"/>
          <w:rtl/>
        </w:rPr>
        <w:t>(ב)</w:t>
      </w:r>
      <w:r w:rsidRPr="00E2062B">
        <w:rPr>
          <w:rStyle w:val="default"/>
          <w:rFonts w:cs="FrankRuehl" w:hint="cs"/>
          <w:rtl/>
        </w:rPr>
        <w:tab/>
        <w:t xml:space="preserve">מי שהיה במשך כל שנת המס תושב ביישוב מוטב שהוא יישוב צמוד לגבול עימות בצפון, ייווסף לזיכוי ממס שהוא זכאי לו לפי פסקאות (1) עד (3), לפי העניין, שיעור של </w:t>
      </w:r>
      <w:r>
        <w:rPr>
          <w:rStyle w:val="default"/>
          <w:rFonts w:cs="FrankRuehl" w:hint="cs"/>
          <w:rtl/>
        </w:rPr>
        <w:t>2</w:t>
      </w:r>
      <w:r w:rsidRPr="00E2062B">
        <w:rPr>
          <w:rStyle w:val="default"/>
          <w:rFonts w:cs="FrankRuehl" w:hint="cs"/>
          <w:rtl/>
        </w:rPr>
        <w:t xml:space="preserve">% מהכנסתו החייבת מיגיעה אישית ולתקרת ההכנסה ייווסף סכום נוסף על הסכום הקבוע בפסקאות (1) עד (3), לפי העניין, של </w:t>
      </w:r>
      <w:r w:rsidR="00186D72">
        <w:rPr>
          <w:rStyle w:val="default"/>
          <w:rFonts w:cs="FrankRuehl" w:hint="cs"/>
          <w:rtl/>
        </w:rPr>
        <w:t>6</w:t>
      </w:r>
      <w:r w:rsidRPr="00E2062B">
        <w:rPr>
          <w:rStyle w:val="default"/>
          <w:rFonts w:cs="FrankRuehl" w:hint="cs"/>
          <w:rtl/>
        </w:rPr>
        <w:t>,000 שקלים חדשים;</w:t>
      </w:r>
    </w:p>
    <w:p w:rsidR="004C14F9" w:rsidRPr="00E2062B" w:rsidRDefault="004C14F9" w:rsidP="004C14F9">
      <w:pPr>
        <w:pStyle w:val="P00"/>
        <w:spacing w:before="72"/>
        <w:ind w:left="1474" w:right="1134"/>
        <w:rPr>
          <w:rStyle w:val="default"/>
          <w:rFonts w:cs="FrankRuehl" w:hint="cs"/>
          <w:rtl/>
        </w:rPr>
      </w:pPr>
      <w:r w:rsidRPr="00E2062B">
        <w:rPr>
          <w:rStyle w:val="default"/>
          <w:rFonts w:cs="FrankRuehl" w:hint="cs"/>
          <w:rtl/>
        </w:rPr>
        <w:t>(ג)</w:t>
      </w:r>
      <w:r w:rsidRPr="00E2062B">
        <w:rPr>
          <w:rStyle w:val="default"/>
          <w:rFonts w:cs="FrankRuehl" w:hint="cs"/>
          <w:rtl/>
        </w:rPr>
        <w:tab/>
        <w:t>מי שהיה במשך כל שנת המס תושב ביישוב מוטב שהוא יישוב עירוני צמוד לגבול עימות בצפון, ייווסף לזיכוי ממס שהוא זכאי לו לפי פסקאות (1) עד (3), לפי העניין, שיעור של 6% מהכנסתו החייבת מיגיעה אישית ולתקרת ההכנסה ייווסף סכום נוסף על הסכום הקבוע בפסקאות (1) עד (3), לפי העניין, של 36,000 שקלים חדשים; אין בזכאות לפי פסקת משנה זו כדי לגרוע מזכאות לפי פסקת משנה (ב);</w:t>
      </w:r>
    </w:p>
    <w:p w:rsidR="00FE619D" w:rsidRPr="00FA3EAA" w:rsidRDefault="00FE619D" w:rsidP="00FE619D">
      <w:pPr>
        <w:pStyle w:val="P00"/>
        <w:spacing w:before="72"/>
        <w:ind w:left="1474" w:right="1134"/>
        <w:rPr>
          <w:rStyle w:val="default"/>
          <w:rFonts w:cs="FrankRuehl" w:hint="cs"/>
          <w:rtl/>
        </w:rPr>
      </w:pPr>
      <w:r>
        <w:rPr>
          <w:rFonts w:cs="FrankRuehl" w:hint="cs"/>
          <w:sz w:val="26"/>
          <w:rtl/>
          <w:lang w:eastAsia="en-US"/>
        </w:rPr>
        <w:pict>
          <v:shape id="_x0000_s4534" type="#_x0000_t202" style="position:absolute;left:0;text-align:left;margin-left:470.35pt;margin-top:7.15pt;width:1in;height:16.85pt;z-index:252573184" filled="f" stroked="f">
            <v:textbox inset="1mm,0,1mm,0">
              <w:txbxContent>
                <w:p w:rsidR="00FE619D" w:rsidRDefault="00FE619D" w:rsidP="00FE619D">
                  <w:pPr>
                    <w:spacing w:line="160" w:lineRule="exact"/>
                    <w:rPr>
                      <w:rFonts w:cs="Miriam" w:hint="cs"/>
                      <w:noProof/>
                      <w:sz w:val="18"/>
                      <w:szCs w:val="18"/>
                      <w:rtl/>
                    </w:rPr>
                  </w:pPr>
                  <w:r>
                    <w:rPr>
                      <w:rFonts w:cs="Miriam" w:hint="cs"/>
                      <w:sz w:val="18"/>
                      <w:szCs w:val="18"/>
                      <w:rtl/>
                    </w:rPr>
                    <w:t>(תיקון מס' 256) תשפ"א-2020</w:t>
                  </w:r>
                </w:p>
              </w:txbxContent>
            </v:textbox>
            <w10:anchorlock/>
          </v:shape>
        </w:pict>
      </w:r>
      <w:r w:rsidRPr="00E2062B">
        <w:rPr>
          <w:rStyle w:val="default"/>
          <w:rFonts w:cs="FrankRuehl" w:hint="cs"/>
          <w:rtl/>
        </w:rPr>
        <w:t>(</w:t>
      </w:r>
      <w:r>
        <w:rPr>
          <w:rStyle w:val="default"/>
          <w:rFonts w:cs="FrankRuehl" w:hint="cs"/>
          <w:rtl/>
        </w:rPr>
        <w:t>ד</w:t>
      </w:r>
      <w:r w:rsidRPr="00E2062B">
        <w:rPr>
          <w:rStyle w:val="default"/>
          <w:rFonts w:cs="FrankRuehl" w:hint="cs"/>
          <w:rtl/>
        </w:rPr>
        <w:t>)</w:t>
      </w:r>
      <w:r w:rsidRPr="00E2062B">
        <w:rPr>
          <w:rStyle w:val="default"/>
          <w:rFonts w:cs="FrankRuehl" w:hint="cs"/>
          <w:rtl/>
        </w:rPr>
        <w:tab/>
      </w:r>
      <w:r w:rsidRPr="00FA3EAA">
        <w:rPr>
          <w:rStyle w:val="default"/>
          <w:rFonts w:cs="FrankRuehl" w:hint="cs"/>
          <w:rtl/>
        </w:rPr>
        <w:t>מי שהיה במשך כל שנת המס תושב ביישוב מוטב שהוא יישוב עירוני המשויך לאשכול 4 או לאשכול נמוך יותר במדרג החברתי-כלכלי, ולאשכול 4 או לאשכול נמוך יותר במדרג הפריפריאלי, ייווסף לזיהוי ממס שהוא זכאי לו לפי פסקאות (1) עד (3), לפי העניין, שיעור של 5% מהכנסתו החייבת מיגיעה אישית, ולתקרת ההכנסה ייווסף סכום נוסף על הסכום הקבוע בפסקאות (1) עד (3), לפי העניין, של 36,000 שקלים חדשים, ובלבד שסך שיעור הזיכוי ממס לתושב ביישוב מוטב שהוא יישוב עירוני לפי חוק זה לא יעלה על 12% מהכנסתו החייבת מיגיעה אישית עד לתקרת הכנסה של 168,000 שקלים חדשים; תושב ביישוב מוטב שהוא יישוב עירוני שזכאי לזיכוי כאמור בפסקת משנה זו וכן לזיכוי אחר לפי הוראות סעיף זה, הברירה בידו לבחור באחד מהם; הוראות פסקת משנה זו וההגדרה "יישוב עירוני" יחולו בתקופה שמיום כ"ה בסיוון התש"ף (17 ביוני 2020) עד יום ז' בטבת התשפ"ג (31 בדצמבר 2022); שר האוצר, באישור ועדת הכספים של הכנסת, רשאי להאריך בצו את התקופה האמורה כך שתחול לגבי שנות מס נוספות</w:t>
      </w:r>
      <w:r w:rsidR="00307A32">
        <w:rPr>
          <w:rStyle w:val="a6"/>
          <w:rFonts w:cs="FrankRuehl"/>
          <w:sz w:val="26"/>
          <w:rtl/>
        </w:rPr>
        <w:footnoteReference w:id="9"/>
      </w:r>
      <w:r w:rsidRPr="00FA3EAA">
        <w:rPr>
          <w:rStyle w:val="default"/>
          <w:rFonts w:cs="FrankRuehl" w:hint="cs"/>
          <w:rtl/>
        </w:rPr>
        <w:t>;</w:t>
      </w:r>
    </w:p>
    <w:p w:rsidR="004C14F9" w:rsidRDefault="004C14F9" w:rsidP="004C14F9">
      <w:pPr>
        <w:pStyle w:val="P00"/>
        <w:spacing w:before="72"/>
        <w:ind w:left="1021" w:right="1134"/>
        <w:rPr>
          <w:rStyle w:val="default"/>
          <w:rFonts w:cs="FrankRuehl" w:hint="cs"/>
          <w:rtl/>
        </w:rPr>
      </w:pPr>
      <w:r>
        <w:rPr>
          <w:rFonts w:cs="FrankRuehl" w:hint="cs"/>
          <w:sz w:val="26"/>
          <w:rtl/>
          <w:lang w:eastAsia="en-US"/>
        </w:rPr>
        <w:pict>
          <v:shape id="_x0000_s4153" type="#_x0000_t202" style="position:absolute;left:0;text-align:left;margin-left:470.35pt;margin-top:7.1pt;width:1in;height:20.4pt;z-index:252222976" filled="f" stroked="f">
            <v:textbox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Pr>
          <w:rStyle w:val="default"/>
          <w:rFonts w:cs="FrankRuehl" w:hint="cs"/>
          <w:rtl/>
        </w:rPr>
        <w:t>(4)</w:t>
      </w:r>
      <w:r>
        <w:rPr>
          <w:rStyle w:val="default"/>
          <w:rFonts w:cs="FrankRuehl" w:hint="cs"/>
          <w:rtl/>
        </w:rPr>
        <w:tab/>
        <w:t>מי שבמהלך שנת המס היה לתושב ביישוב המפורט בסעיף קטן זה או חדל להיות תושב ביישוב כאמור, זכאי לזיכוי ממס כאמור בסעיף קטן זה באופן יחסי לתקופת תושבותו ביישוב, ובלבד שהיה תושב היישוב 12 חודשים רצופים לפחות;</w:t>
      </w:r>
    </w:p>
    <w:p w:rsidR="004C14F9" w:rsidRDefault="004C14F9" w:rsidP="004C14F9">
      <w:pPr>
        <w:pStyle w:val="P00"/>
        <w:spacing w:before="72"/>
        <w:ind w:left="1021" w:right="1134"/>
        <w:rPr>
          <w:rStyle w:val="default"/>
          <w:rFonts w:cs="FrankRuehl" w:hint="cs"/>
          <w:rtl/>
        </w:rPr>
      </w:pPr>
      <w:r w:rsidRPr="008977E6">
        <w:rPr>
          <w:rStyle w:val="default"/>
          <w:rFonts w:cs="FrankRuehl" w:hint="cs"/>
          <w:rtl/>
        </w:rPr>
        <w:pict>
          <v:shape id="_x0000_s4152" type="#_x0000_t202" style="position:absolute;left:0;text-align:left;margin-left:470.35pt;margin-top:7.1pt;width:1in;height:20.4pt;z-index:252221952" filled="f" stroked="f">
            <v:textbox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Pr>
          <w:rStyle w:val="default"/>
          <w:rFonts w:cs="FrankRuehl" w:hint="cs"/>
          <w:rtl/>
        </w:rPr>
        <w:t>(</w:t>
      </w:r>
      <w:r w:rsidRPr="008977E6">
        <w:rPr>
          <w:rStyle w:val="default"/>
          <w:rFonts w:cs="FrankRuehl" w:hint="cs"/>
          <w:rtl/>
        </w:rPr>
        <w:t>4א)</w:t>
      </w:r>
      <w:r w:rsidRPr="008977E6">
        <w:rPr>
          <w:rStyle w:val="default"/>
          <w:rFonts w:cs="FrankRuehl" w:hint="cs"/>
          <w:rtl/>
        </w:rPr>
        <w:tab/>
        <w:t xml:space="preserve">תושב של יישוב שחדל להיות יישוב מוטב, זכאי בשנת המס שבה חדל היישוב להיות יישוב מוטב (בפסקה זו </w:t>
      </w:r>
      <w:r w:rsidRPr="008977E6">
        <w:rPr>
          <w:rStyle w:val="default"/>
          <w:rFonts w:cs="FrankRuehl"/>
          <w:rtl/>
        </w:rPr>
        <w:t>–</w:t>
      </w:r>
      <w:r w:rsidRPr="008977E6">
        <w:rPr>
          <w:rStyle w:val="default"/>
          <w:rFonts w:cs="FrankRuehl" w:hint="cs"/>
          <w:rtl/>
        </w:rPr>
        <w:t xml:space="preserve"> שנת ההפסקה) ובשנת המס שלאחריה, לזיכוי ממס על פי הניקוד הכולל של היישוב בשנת המס שקדמה לשנת ההפסקה, ובלבד שהיה תושב היישוב האמור במהלך כל שנת המס שקדמה לשנת ההפסקה ושנות המס שלגביהן מתבקש הזיכוי לפי פסקה זו, ולא יחולו לעניין זה הוראות פסקה (4); חזר היישוב להיות יישוב מוטב בשנת המס שלאחר שנת ההפסקה לא יינתן באותה שנת מס זיכוי ממס לפי פסקה זו</w:t>
      </w:r>
      <w:r>
        <w:rPr>
          <w:rStyle w:val="default"/>
          <w:rFonts w:cs="FrankRuehl" w:hint="cs"/>
          <w:rtl/>
        </w:rPr>
        <w:t>;</w:t>
      </w:r>
    </w:p>
    <w:p w:rsidR="004C14F9" w:rsidRDefault="004C14F9" w:rsidP="004C14F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סכום הזיכוי לפי סעיף זה לא יעלה על סכום המס שהנישום חייב בו, בשל ההכנסה שלגביה ניתן הזיכוי;</w:t>
      </w:r>
    </w:p>
    <w:p w:rsidR="004C14F9" w:rsidRDefault="004C14F9" w:rsidP="004C14F9">
      <w:pPr>
        <w:pStyle w:val="P00"/>
        <w:spacing w:before="72"/>
        <w:ind w:left="1021" w:right="1134"/>
        <w:rPr>
          <w:rStyle w:val="default"/>
          <w:rFonts w:cs="FrankRuehl" w:hint="cs"/>
          <w:rtl/>
        </w:rPr>
      </w:pPr>
      <w:r>
        <w:rPr>
          <w:rFonts w:cs="FrankRuehl" w:hint="cs"/>
          <w:sz w:val="26"/>
          <w:rtl/>
          <w:lang w:eastAsia="en-US"/>
        </w:rPr>
        <w:pict>
          <v:shape id="_x0000_s4154" type="#_x0000_t202" style="position:absolute;left:0;text-align:left;margin-left:470.35pt;margin-top:7.1pt;width:1in;height:20.4pt;z-index:252224000" filled="f" stroked="f">
            <v:textbox inset="1mm,0,1mm,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shape>
        </w:pict>
      </w:r>
      <w:r>
        <w:rPr>
          <w:rStyle w:val="default"/>
          <w:rFonts w:cs="FrankRuehl" w:hint="cs"/>
          <w:rtl/>
        </w:rPr>
        <w:t>(6)</w:t>
      </w:r>
      <w:r>
        <w:rPr>
          <w:rStyle w:val="default"/>
          <w:rFonts w:cs="FrankRuehl" w:hint="cs"/>
          <w:rtl/>
        </w:rPr>
        <w:tab/>
      </w:r>
      <w:r w:rsidRPr="008977E6">
        <w:rPr>
          <w:rStyle w:val="default"/>
          <w:rFonts w:cs="FrankRuehl" w:hint="cs"/>
          <w:rtl/>
        </w:rPr>
        <w:t>הסכומים הנקובים בסעיף זה יתואמו, החל בשנת המס 2020</w:t>
      </w:r>
      <w:r>
        <w:rPr>
          <w:rStyle w:val="default"/>
          <w:rFonts w:cs="FrankRuehl" w:hint="cs"/>
          <w:rtl/>
        </w:rPr>
        <w:t>, לפי הוראות סעיף 120ב, ויחולו עליהם לענין זה ההוראות החלות על תקרת ההכנסה.</w:t>
      </w:r>
    </w:p>
    <w:p w:rsidR="007F4B3D" w:rsidRPr="00BF398C" w:rsidRDefault="007F4B3D" w:rsidP="007F4B3D">
      <w:pPr>
        <w:pStyle w:val="P00"/>
        <w:spacing w:before="72"/>
        <w:ind w:left="0" w:right="1134"/>
        <w:rPr>
          <w:rStyle w:val="default"/>
          <w:rFonts w:cs="FrankRuehl" w:hint="cs"/>
          <w:rtl/>
        </w:rPr>
      </w:pPr>
      <w:r w:rsidRPr="003A5021">
        <w:rPr>
          <w:rStyle w:val="default"/>
          <w:rFonts w:cs="FrankRuehl"/>
          <w:rtl/>
        </w:rPr>
        <w:pict>
          <v:rect id="_x0000_s4331" style="position:absolute;left:0;text-align:left;margin-left:464.35pt;margin-top:7.1pt;width:75.05pt;height:17.6pt;z-index:252375552" filled="f" stroked="f" strokecolor="lime" strokeweight=".25pt">
            <v:textbox inset="0,0,0,0">
              <w:txbxContent>
                <w:p w:rsidR="009D5E92" w:rsidRDefault="009D5E92" w:rsidP="007F4B3D">
                  <w:pPr>
                    <w:spacing w:line="160" w:lineRule="exac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תשע"ז-2017</w:t>
                  </w:r>
                </w:p>
              </w:txbxContent>
            </v:textbox>
            <w10:anchorlock/>
          </v:rect>
        </w:pict>
      </w:r>
      <w:r>
        <w:rPr>
          <w:rStyle w:val="default"/>
          <w:rFonts w:cs="FrankRuehl" w:hint="cs"/>
          <w:rtl/>
        </w:rPr>
        <w:tab/>
        <w:t>(</w:t>
      </w:r>
      <w:r w:rsidRPr="004044A0">
        <w:rPr>
          <w:rStyle w:val="default"/>
          <w:rFonts w:cs="FrankRuehl" w:hint="cs"/>
          <w:rtl/>
        </w:rPr>
        <w:t xml:space="preserve">ב1) </w:t>
      </w:r>
      <w:r w:rsidRPr="003A5021">
        <w:rPr>
          <w:rStyle w:val="default"/>
          <w:rFonts w:cs="FrankRuehl" w:hint="cs"/>
          <w:rtl/>
        </w:rPr>
        <w:t xml:space="preserve">מי שהיה במשך כל שנת המס תושב אזור קו עימות דרומי זכאי באותה שנה לזיכוי ממס בשיעור של 20% מהכנסתו החייבת מיגיעה אישית עד לתקרת הכנסה של 241,080 שקלים חדשים, ובלבד שאם הוא זכאי לזיכוי כאמור וכן לזיכוי אחר לפי הוראות סעיף זה, הברירה בידו לבחור באחד מהם; לעניין זה, "אזור קו עימות דרומי" </w:t>
      </w:r>
      <w:r w:rsidRPr="003A5021">
        <w:rPr>
          <w:rStyle w:val="default"/>
          <w:rFonts w:cs="FrankRuehl"/>
          <w:rtl/>
        </w:rPr>
        <w:t>–</w:t>
      </w:r>
      <w:r w:rsidRPr="003A5021">
        <w:rPr>
          <w:rStyle w:val="default"/>
          <w:rFonts w:cs="FrankRuehl" w:hint="cs"/>
          <w:rtl/>
        </w:rPr>
        <w:t xml:space="preserve"> כהגדרתו לפי חוק סיוע לשדרות וליישובי הנגב המערבי (הוראת שעה), התשס"ז-2007</w:t>
      </w:r>
      <w:r w:rsidRPr="00BF398C">
        <w:rPr>
          <w:rStyle w:val="default"/>
          <w:rFonts w:cs="FrankRuehl" w:hint="cs"/>
          <w:rtl/>
        </w:rPr>
        <w:t>.</w:t>
      </w:r>
    </w:p>
    <w:p w:rsidR="004C14F9" w:rsidRDefault="004C14F9" w:rsidP="004C14F9">
      <w:pPr>
        <w:pStyle w:val="P00"/>
        <w:spacing w:before="72"/>
        <w:ind w:left="0" w:right="1134"/>
        <w:rPr>
          <w:rStyle w:val="default"/>
          <w:rFonts w:cs="FrankRuehl" w:hint="cs"/>
          <w:rtl/>
        </w:rPr>
      </w:pPr>
      <w:r>
        <w:rPr>
          <w:rFonts w:cs="FrankRuehl"/>
          <w:rtl/>
          <w:lang w:val="he-IL"/>
        </w:rPr>
        <w:pict>
          <v:rect id="_x0000_s4147" style="position:absolute;left:0;text-align:left;margin-left:464.35pt;margin-top:7.1pt;width:75.05pt;height:53.1pt;z-index:252216832" filled="f" stroked="f" strokecolor="lime" strokeweight=".25pt">
            <v:textbox inset="0,0,0,0">
              <w:txbxContent>
                <w:p w:rsidR="009D5E92" w:rsidRDefault="009D5E92" w:rsidP="004C14F9">
                  <w:pPr>
                    <w:spacing w:line="160" w:lineRule="exact"/>
                    <w:rPr>
                      <w:rFonts w:cs="Miriam" w:hint="cs"/>
                      <w:sz w:val="18"/>
                      <w:szCs w:val="18"/>
                      <w:rtl/>
                    </w:rPr>
                  </w:pPr>
                  <w:r>
                    <w:rPr>
                      <w:rFonts w:cs="Miriam" w:hint="cs"/>
                      <w:sz w:val="18"/>
                      <w:szCs w:val="18"/>
                      <w:rtl/>
                    </w:rPr>
                    <w:t>(תיקון מס' 141) תשס"ה-2004</w:t>
                  </w:r>
                </w:p>
                <w:p w:rsidR="009D5E92" w:rsidRDefault="009D5E92" w:rsidP="004C14F9">
                  <w:pPr>
                    <w:spacing w:line="160" w:lineRule="exact"/>
                    <w:rPr>
                      <w:rFonts w:cs="Miriam" w:hint="cs"/>
                      <w:noProof/>
                      <w:sz w:val="18"/>
                      <w:szCs w:val="18"/>
                      <w:rtl/>
                    </w:rPr>
                  </w:pPr>
                  <w:r>
                    <w:rPr>
                      <w:rFonts w:cs="Miriam" w:hint="cs"/>
                      <w:sz w:val="18"/>
                      <w:szCs w:val="18"/>
                      <w:rtl/>
                    </w:rPr>
                    <w:t>(תיקון מס' 146) תשס"ה-2005</w:t>
                  </w:r>
                </w:p>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(ג)</w:t>
      </w:r>
      <w:r>
        <w:rPr>
          <w:rStyle w:val="default"/>
          <w:rFonts w:cs="FrankRuehl" w:hint="cs"/>
          <w:rtl/>
        </w:rPr>
        <w:tab/>
        <w:t xml:space="preserve">חייל שמשולמת לו משכורת מיוחדת זכאי לזיכוי ממס בשיעור של 5% ממשכורתו המיוחדת </w:t>
      </w:r>
      <w:r w:rsidRPr="008977E6">
        <w:rPr>
          <w:rStyle w:val="default"/>
          <w:rFonts w:cs="FrankRuehl" w:hint="cs"/>
          <w:rtl/>
        </w:rPr>
        <w:t>עד לסכום של 160,560 שקלים חדשים</w:t>
      </w:r>
      <w:r>
        <w:rPr>
          <w:rStyle w:val="default"/>
          <w:rFonts w:cs="FrankRuehl" w:hint="cs"/>
          <w:rtl/>
        </w:rPr>
        <w:t xml:space="preserve"> ובלבד שאם הוא זכאי לזיכוי כאמור וכן </w:t>
      </w:r>
      <w:r w:rsidRPr="008977E6">
        <w:rPr>
          <w:rStyle w:val="default"/>
          <w:rFonts w:cs="FrankRuehl" w:hint="cs"/>
          <w:rtl/>
        </w:rPr>
        <w:t>לזיכוי אחר לפי הוראות סעיף זה</w:t>
      </w:r>
      <w:r>
        <w:rPr>
          <w:rStyle w:val="default"/>
          <w:rFonts w:cs="FrankRuehl" w:hint="cs"/>
          <w:rtl/>
        </w:rPr>
        <w:t>, הברירה בידו לבחור באחד מהם.</w:t>
      </w:r>
    </w:p>
    <w:p w:rsidR="00D54DD9" w:rsidRDefault="00D54D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האוצר, באישור ועדת הכספים של הכנסת, רשאי לקבוע ניכוי נוסף בשל נכסים של מפעל הנמצא בשטח התיישבות חדשה או באזור פיתוח כפי שקבע, ובתנאים שקבע.</w:t>
      </w:r>
    </w:p>
    <w:p w:rsidR="004C14F9" w:rsidRPr="008977E6" w:rsidRDefault="004C14F9" w:rsidP="004C14F9">
      <w:pPr>
        <w:pStyle w:val="P00"/>
        <w:spacing w:before="72"/>
        <w:ind w:left="0" w:right="1134"/>
        <w:rPr>
          <w:rStyle w:val="default"/>
          <w:rFonts w:cs="FrankRuehl" w:hint="cs"/>
          <w:rtl/>
        </w:rPr>
      </w:pPr>
      <w:r>
        <w:rPr>
          <w:rFonts w:cs="FrankRuehl"/>
          <w:rtl/>
          <w:lang w:val="he-IL"/>
        </w:rPr>
        <w:pict>
          <v:rect id="_x0000_s4155" style="position:absolute;left:0;text-align:left;margin-left:464.35pt;margin-top:7.1pt;width:75.05pt;height:17.6pt;z-index:252225024"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8977E6">
        <w:rPr>
          <w:rStyle w:val="default"/>
          <w:rFonts w:cs="FrankRuehl" w:hint="cs"/>
          <w:rtl/>
        </w:rPr>
        <w:t>ה)</w:t>
      </w:r>
      <w:r w:rsidRPr="008977E6">
        <w:rPr>
          <w:rStyle w:val="default"/>
          <w:rFonts w:cs="FrankRuehl" w:hint="cs"/>
          <w:rtl/>
        </w:rPr>
        <w:tab/>
        <w:t>שר האוצר, באישור ועדת הכספים של הכנסת, רשאי לקבוע הוראות לעניין הוכחת מרכז חיים ביישוב לשם קבלת הטבת מס לפי סעיף זה.</w:t>
      </w:r>
    </w:p>
    <w:p w:rsidR="004C14F9" w:rsidRPr="008977E6" w:rsidRDefault="004C14F9" w:rsidP="004C14F9">
      <w:pPr>
        <w:pStyle w:val="P00"/>
        <w:spacing w:before="72"/>
        <w:ind w:left="0" w:right="1134"/>
        <w:rPr>
          <w:rStyle w:val="default"/>
          <w:rFonts w:cs="FrankRuehl" w:hint="cs"/>
          <w:rtl/>
        </w:rPr>
      </w:pPr>
      <w:r>
        <w:rPr>
          <w:rFonts w:cs="FrankRuehl"/>
          <w:rtl/>
          <w:lang w:val="he-IL"/>
        </w:rPr>
        <w:pict>
          <v:rect id="_x0000_s4156" style="position:absolute;left:0;text-align:left;margin-left:464.35pt;margin-top:7.1pt;width:75.05pt;height:17.6pt;z-index:252226048"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8977E6">
        <w:rPr>
          <w:rStyle w:val="default"/>
          <w:rFonts w:cs="FrankRuehl" w:hint="cs"/>
          <w:rtl/>
        </w:rPr>
        <w:t>ו)</w:t>
      </w:r>
      <w:r w:rsidRPr="008977E6">
        <w:rPr>
          <w:rStyle w:val="default"/>
          <w:rFonts w:cs="FrankRuehl" w:hint="cs"/>
          <w:rtl/>
        </w:rPr>
        <w:tab/>
        <w:t>המנהל יפרסם ברשומות ובאתר האינטרנט של רשות המסים, עד ה-15 בינואר של כל שנת מס, את רשימת היישובים המוטבים וכן את הניקוד הכולל של כל יישוב כאמור, לפי פרסומי הלשכה המרכזית לסטטיסטיקה; ברשימה כאמור יפרסם המנהל גם את היישובים שחדלו להיות יישובים מוטבים באותה שנת מס.</w:t>
      </w:r>
    </w:p>
    <w:p w:rsidR="004C14F9" w:rsidRPr="008977E6" w:rsidRDefault="004C14F9" w:rsidP="004C14F9">
      <w:pPr>
        <w:pStyle w:val="P00"/>
        <w:spacing w:before="72"/>
        <w:ind w:left="0" w:right="1134"/>
        <w:rPr>
          <w:rStyle w:val="default"/>
          <w:rFonts w:cs="FrankRuehl" w:hint="cs"/>
          <w:rtl/>
        </w:rPr>
      </w:pPr>
      <w:r>
        <w:rPr>
          <w:rFonts w:cs="FrankRuehl"/>
          <w:rtl/>
          <w:lang w:val="he-IL"/>
        </w:rPr>
        <w:pict>
          <v:rect id="_x0000_s4157" style="position:absolute;left:0;text-align:left;margin-left:464.35pt;margin-top:7.1pt;width:75.05pt;height:17.6pt;z-index:252227072" filled="f" stroked="f" strokecolor="lime" strokeweight=".25pt">
            <v:textbox inset="0,0,0,0">
              <w:txbxContent>
                <w:p w:rsidR="009D5E92" w:rsidRDefault="009D5E92" w:rsidP="004C14F9">
                  <w:pPr>
                    <w:spacing w:line="160" w:lineRule="exact"/>
                    <w:rPr>
                      <w:rFonts w:cs="Miriam" w:hint="cs"/>
                      <w:noProof/>
                      <w:sz w:val="18"/>
                      <w:szCs w:val="18"/>
                      <w:rtl/>
                    </w:rPr>
                  </w:pPr>
                  <w:r>
                    <w:rPr>
                      <w:rFonts w:cs="Miriam" w:hint="cs"/>
                      <w:sz w:val="18"/>
                      <w:szCs w:val="18"/>
                      <w:rtl/>
                    </w:rPr>
                    <w:t>(תיקון מס' 214) תשע"ו-2015</w:t>
                  </w:r>
                </w:p>
              </w:txbxContent>
            </v:textbox>
            <w10:anchorlock/>
          </v:rect>
        </w:pict>
      </w:r>
      <w:r>
        <w:rPr>
          <w:rStyle w:val="default"/>
          <w:rFonts w:cs="FrankRuehl" w:hint="cs"/>
          <w:rtl/>
        </w:rPr>
        <w:tab/>
        <w:t>(</w:t>
      </w:r>
      <w:r w:rsidRPr="008977E6">
        <w:rPr>
          <w:rStyle w:val="default"/>
          <w:rFonts w:cs="FrankRuehl" w:hint="cs"/>
          <w:rtl/>
        </w:rPr>
        <w:t>ז)</w:t>
      </w:r>
      <w:r w:rsidRPr="008977E6">
        <w:rPr>
          <w:rStyle w:val="default"/>
          <w:rFonts w:cs="FrankRuehl" w:hint="cs"/>
          <w:rtl/>
        </w:rPr>
        <w:tab/>
        <w:t>בתוך שלוש שנים מיום כ' בטבת התשע"ה (1 בינואר 2016) יערוך בנק ישראל מחקר לבחינת השפעתן של הטבות המס על יישובים מוטבים ויגישו עם מסקנותיו לוועדת הכספים של הכנסת; המחקר יבחן, בין השאר, את אלה:</w:t>
      </w:r>
    </w:p>
    <w:p w:rsidR="004C14F9" w:rsidRPr="008977E6" w:rsidRDefault="004C14F9" w:rsidP="004C14F9">
      <w:pPr>
        <w:pStyle w:val="P00"/>
        <w:spacing w:before="72"/>
        <w:ind w:left="1021" w:right="1134"/>
        <w:rPr>
          <w:rStyle w:val="default"/>
          <w:rFonts w:cs="FrankRuehl" w:hint="cs"/>
          <w:rtl/>
        </w:rPr>
      </w:pPr>
      <w:r w:rsidRPr="008977E6">
        <w:rPr>
          <w:rStyle w:val="default"/>
          <w:rFonts w:cs="FrankRuehl" w:hint="cs"/>
          <w:rtl/>
        </w:rPr>
        <w:t>(1)</w:t>
      </w:r>
      <w:r w:rsidRPr="008977E6">
        <w:rPr>
          <w:rStyle w:val="default"/>
          <w:rFonts w:cs="FrankRuehl" w:hint="cs"/>
          <w:rtl/>
        </w:rPr>
        <w:tab/>
        <w:t>השפעות מתן ההטבות במס ליישובים על תחומי רווחה וחינוך;</w:t>
      </w:r>
    </w:p>
    <w:p w:rsidR="004C14F9" w:rsidRPr="008977E6" w:rsidRDefault="004C14F9" w:rsidP="004C14F9">
      <w:pPr>
        <w:pStyle w:val="P00"/>
        <w:spacing w:before="72"/>
        <w:ind w:left="1021" w:right="1134"/>
        <w:rPr>
          <w:rStyle w:val="default"/>
          <w:rFonts w:cs="FrankRuehl" w:hint="cs"/>
          <w:rtl/>
        </w:rPr>
      </w:pPr>
      <w:r w:rsidRPr="008977E6">
        <w:rPr>
          <w:rStyle w:val="default"/>
          <w:rFonts w:cs="FrankRuehl" w:hint="cs"/>
          <w:rtl/>
        </w:rPr>
        <w:t>(2)</w:t>
      </w:r>
      <w:r w:rsidRPr="008977E6">
        <w:rPr>
          <w:rStyle w:val="default"/>
          <w:rFonts w:cs="FrankRuehl" w:hint="cs"/>
          <w:rtl/>
        </w:rPr>
        <w:tab/>
        <w:t>השינוי בגודל האוכלוסייה ביישוב, לפי פילוח של האוכלוסייה והיישובים;</w:t>
      </w:r>
    </w:p>
    <w:p w:rsidR="004C14F9" w:rsidRPr="008977E6" w:rsidRDefault="004C14F9" w:rsidP="004C14F9">
      <w:pPr>
        <w:pStyle w:val="P00"/>
        <w:spacing w:before="72"/>
        <w:ind w:left="1021" w:right="1134"/>
        <w:rPr>
          <w:rStyle w:val="default"/>
          <w:rFonts w:cs="FrankRuehl" w:hint="cs"/>
          <w:rtl/>
        </w:rPr>
      </w:pPr>
      <w:r w:rsidRPr="008977E6">
        <w:rPr>
          <w:rStyle w:val="default"/>
          <w:rFonts w:cs="FrankRuehl" w:hint="cs"/>
          <w:rtl/>
        </w:rPr>
        <w:t>(3)</w:t>
      </w:r>
      <w:r w:rsidRPr="008977E6">
        <w:rPr>
          <w:rStyle w:val="default"/>
          <w:rFonts w:cs="FrankRuehl" w:hint="cs"/>
          <w:rtl/>
        </w:rPr>
        <w:tab/>
        <w:t>שינויים שחלו במעמדו החברתי-כלכלי של היישוב.</w:t>
      </w:r>
    </w:p>
    <w:p w:rsidR="00D54DD9" w:rsidRDefault="00D54DD9" w:rsidP="006334DB">
      <w:pPr>
        <w:pStyle w:val="P00"/>
        <w:spacing w:before="72"/>
        <w:ind w:left="0" w:right="1134"/>
        <w:rPr>
          <w:rStyle w:val="default"/>
          <w:rFonts w:cs="FrankRuehl" w:hint="cs"/>
          <w:rtl/>
        </w:rPr>
      </w:pPr>
      <w:r>
        <w:rPr>
          <w:rStyle w:val="big-number"/>
          <w:rFonts w:cs="Miriam"/>
        </w:rPr>
        <w:pict>
          <v:rect id="_x0000_s2530" style="position:absolute;left:0;text-align:left;margin-left:464.5pt;margin-top:8.05pt;width:75.05pt;height:19.1pt;z-index:250909184" o:allowincell="f" filled="f" stroked="f" strokecolor="lime" strokeweight=".25pt">
            <v:textbox style="mso-next-textbox:#_x0000_s2530"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big-number"/>
          <w:rFonts w:cs="Miriam"/>
          <w:rtl/>
        </w:rPr>
        <w:t>1</w:t>
      </w:r>
      <w:r>
        <w:rPr>
          <w:rStyle w:val="big-number"/>
          <w:rFonts w:cs="Miriam" w:hint="cs"/>
          <w:rtl/>
        </w:rPr>
        <w:t>1</w:t>
      </w:r>
      <w:r>
        <w:rPr>
          <w:rStyle w:val="default"/>
          <w:rFonts w:cs="FrankRuehl"/>
          <w:rtl/>
        </w:rPr>
        <w:t>א</w:t>
      </w:r>
      <w:r>
        <w:rPr>
          <w:rStyle w:val="default"/>
          <w:rFonts w:cs="FrankRuehl" w:hint="cs"/>
          <w:rtl/>
        </w:rPr>
        <w:t>. (בוטל).</w:t>
      </w:r>
    </w:p>
    <w:p w:rsidR="00D54DD9" w:rsidRDefault="00D54DD9" w:rsidP="006334DB">
      <w:pPr>
        <w:pStyle w:val="P00"/>
        <w:spacing w:before="72"/>
        <w:ind w:left="0" w:right="1134"/>
        <w:rPr>
          <w:rStyle w:val="default"/>
          <w:rFonts w:cs="FrankRuehl" w:hint="cs"/>
          <w:rtl/>
        </w:rPr>
      </w:pPr>
      <w:r>
        <w:rPr>
          <w:rStyle w:val="big-number"/>
          <w:rFonts w:cs="Miriam"/>
        </w:rPr>
        <w:pict>
          <v:rect id="_x0000_s2531" style="position:absolute;left:0;text-align:left;margin-left:464.5pt;margin-top:8.05pt;width:75.05pt;height:19.9pt;z-index:250910208" o:allowincell="f" filled="f" stroked="f" strokecolor="lime" strokeweight=".25pt">
            <v:textbox style="mso-next-textbox:#_x0000_s2531"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big-number"/>
          <w:rFonts w:cs="Miriam"/>
          <w:rtl/>
        </w:rPr>
        <w:t>11</w:t>
      </w:r>
      <w:r>
        <w:rPr>
          <w:rStyle w:val="default"/>
          <w:rFonts w:cs="FrankRuehl"/>
          <w:rtl/>
        </w:rPr>
        <w:t>ב</w:t>
      </w:r>
      <w:r>
        <w:rPr>
          <w:rStyle w:val="default"/>
          <w:rFonts w:cs="FrankRuehl" w:hint="cs"/>
          <w:rtl/>
        </w:rPr>
        <w:t>. (בוטל).</w:t>
      </w:r>
    </w:p>
    <w:p w:rsidR="00D54DD9" w:rsidRDefault="00D54DD9" w:rsidP="006334DB">
      <w:pPr>
        <w:pStyle w:val="P00"/>
        <w:spacing w:before="72"/>
        <w:ind w:left="0" w:right="1134"/>
        <w:rPr>
          <w:rStyle w:val="default"/>
          <w:rFonts w:cs="FrankRuehl" w:hint="cs"/>
          <w:rtl/>
        </w:rPr>
      </w:pPr>
      <w:bookmarkStart w:id="61" w:name="Seif20"/>
      <w:bookmarkEnd w:id="61"/>
      <w:r>
        <w:rPr>
          <w:lang w:val="he-IL"/>
        </w:rPr>
        <w:pict>
          <v:rect id="_x0000_s2532" style="position:absolute;left:0;text-align:left;margin-left:464.7pt;margin-top:7.55pt;width:75.05pt;height:37.5pt;z-index:250911232" filled="f" stroked="f" strokecolor="lime" strokeweight=".25pt">
            <v:textbox style="mso-next-textbox:#_x0000_s2532" inset="0,0,0,0">
              <w:txbxContent>
                <w:p w:rsidR="009D5E92" w:rsidRDefault="009D5E92">
                  <w:pPr>
                    <w:spacing w:line="160" w:lineRule="exact"/>
                    <w:rPr>
                      <w:rFonts w:cs="Miriam"/>
                      <w:sz w:val="18"/>
                      <w:szCs w:val="18"/>
                      <w:rtl/>
                    </w:rPr>
                  </w:pPr>
                  <w:r>
                    <w:rPr>
                      <w:rFonts w:cs="Miriam"/>
                      <w:sz w:val="18"/>
                      <w:szCs w:val="18"/>
                      <w:rtl/>
                    </w:rPr>
                    <w:t>ה</w:t>
                  </w:r>
                  <w:r>
                    <w:rPr>
                      <w:rFonts w:cs="Miriam" w:hint="cs"/>
                      <w:sz w:val="18"/>
                      <w:szCs w:val="18"/>
                      <w:rtl/>
                    </w:rPr>
                    <w:t>גבל</w:t>
                  </w:r>
                  <w:r>
                    <w:rPr>
                      <w:rFonts w:cs="Miriam"/>
                      <w:sz w:val="18"/>
                      <w:szCs w:val="18"/>
                      <w:rtl/>
                    </w:rPr>
                    <w:t>ה</w:t>
                  </w:r>
                  <w:r>
                    <w:rPr>
                      <w:rFonts w:cs="Miriam" w:hint="cs"/>
                      <w:sz w:val="18"/>
                      <w:szCs w:val="18"/>
                      <w:rtl/>
                    </w:rPr>
                    <w:t xml:space="preserve"> על הנחה או הטבה</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 xml:space="preserve">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Miriam"/>
          <w:sz w:val="32"/>
          <w:szCs w:val="32"/>
          <w:rtl/>
        </w:rPr>
        <w:t>11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הנח</w:t>
      </w:r>
      <w:r>
        <w:rPr>
          <w:rStyle w:val="default"/>
          <w:rFonts w:cs="FrankRuehl"/>
          <w:rtl/>
        </w:rPr>
        <w:t>ה</w:t>
      </w:r>
      <w:r>
        <w:rPr>
          <w:rStyle w:val="default"/>
          <w:rFonts w:cs="FrankRuehl" w:hint="cs"/>
          <w:rtl/>
        </w:rPr>
        <w:t xml:space="preserve"> או הטבת מס לפי סעיפים 11, 11א או 11ב לא יינתנו לגבי הכנסה כאמור בחלק ה3 או לגבי הכנסה כאמור בסעיף 125ג, אם שיעור המס החל עליה אינו עולה על 15%.</w:t>
      </w:r>
    </w:p>
    <w:p w:rsidR="00D54DD9" w:rsidRDefault="00D54DD9" w:rsidP="006334DB">
      <w:pPr>
        <w:pStyle w:val="P00"/>
        <w:spacing w:before="72"/>
        <w:ind w:left="0" w:right="1134"/>
        <w:rPr>
          <w:rStyle w:val="default"/>
          <w:rFonts w:cs="FrankRuehl" w:hint="cs"/>
          <w:rtl/>
        </w:rPr>
      </w:pPr>
      <w:r>
        <w:rPr>
          <w:rFonts w:cs="Miriam"/>
          <w:lang w:val="he-IL"/>
        </w:rPr>
        <w:pict>
          <v:rect id="_x0000_s2533" style="position:absolute;left:0;text-align:left;margin-left:464.5pt;margin-top:8.05pt;width:75.05pt;height:20pt;z-index:25091225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rFonts w:cs="Miriam"/>
          <w:lang w:val="he-IL"/>
        </w:rPr>
        <w:pict>
          <v:rect id="_x0000_s2534" style="position:absolute;left:0;text-align:left;margin-left:464.5pt;margin-top:8.05pt;width:75.05pt;height:19.2pt;z-index:250913280"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Style w:val="big-number"/>
          <w:rFonts w:cs="Miriam"/>
          <w:rtl/>
        </w:rPr>
        <w:t>13</w:t>
      </w:r>
      <w:r>
        <w:rPr>
          <w:rStyle w:val="big-number"/>
          <w:rFonts w:cs="FrankRuehl"/>
          <w:sz w:val="26"/>
          <w:rtl/>
        </w:rPr>
        <w:t>.</w:t>
      </w:r>
      <w:r>
        <w:rPr>
          <w:rStyle w:val="big-number"/>
          <w:rFonts w:cs="FrankRuehl"/>
          <w:sz w:val="26"/>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62" w:name="Seif21"/>
      <w:bookmarkEnd w:id="62"/>
      <w:r>
        <w:rPr>
          <w:rFonts w:cs="Miriam"/>
          <w:lang w:val="he-IL"/>
        </w:rPr>
        <w:pict>
          <v:rect id="_x0000_s2535" style="position:absolute;left:0;text-align:left;margin-left:464.5pt;margin-top:8.05pt;width:75.05pt;height:41.55pt;z-index:250914304" o:allowincell="f" filled="f" stroked="f" strokecolor="lime" strokeweight=".25pt">
            <v:textbox style="mso-next-textbox:#_x0000_s2535"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יבידנד מהכנסה</w:t>
                  </w:r>
                </w:p>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ועדפת</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13</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שר האוצר רשאי, ב</w:t>
      </w:r>
      <w:r>
        <w:rPr>
          <w:rStyle w:val="default"/>
          <w:rFonts w:cs="FrankRuehl"/>
          <w:rtl/>
        </w:rPr>
        <w:t>א</w:t>
      </w:r>
      <w:r>
        <w:rPr>
          <w:rStyle w:val="default"/>
          <w:rFonts w:cs="FrankRuehl" w:hint="cs"/>
          <w:rtl/>
        </w:rPr>
        <w:t>ישור ועדת הכספים של הכנסת, להורות בצו</w:t>
      </w:r>
      <w:r>
        <w:rPr>
          <w:rStyle w:val="default"/>
          <w:rFonts w:cs="FrankRuehl"/>
          <w:rtl/>
        </w:rPr>
        <w:t>, כ</w:t>
      </w:r>
      <w:r>
        <w:rPr>
          <w:rStyle w:val="default"/>
          <w:rFonts w:cs="FrankRuehl" w:hint="cs"/>
          <w:rtl/>
        </w:rPr>
        <w:t xml:space="preserve">י </w:t>
      </w:r>
      <w:r>
        <w:rPr>
          <w:rStyle w:val="default"/>
          <w:rFonts w:cs="FrankRuehl"/>
          <w:rtl/>
        </w:rPr>
        <w:t>די</w:t>
      </w:r>
      <w:r>
        <w:rPr>
          <w:rStyle w:val="default"/>
          <w:rFonts w:cs="FrankRuehl" w:hint="cs"/>
          <w:rtl/>
        </w:rPr>
        <w:t>ן</w:t>
      </w:r>
      <w:r>
        <w:rPr>
          <w:rStyle w:val="default"/>
          <w:rFonts w:cs="FrankRuehl"/>
          <w:rtl/>
        </w:rPr>
        <w:t xml:space="preserve"> </w:t>
      </w:r>
      <w:r>
        <w:rPr>
          <w:rStyle w:val="default"/>
          <w:rFonts w:cs="FrankRuehl" w:hint="cs"/>
          <w:rtl/>
        </w:rPr>
        <w:t>דיב</w:t>
      </w:r>
      <w:r>
        <w:rPr>
          <w:rStyle w:val="default"/>
          <w:rFonts w:cs="FrankRuehl"/>
          <w:rtl/>
        </w:rPr>
        <w:t>י</w:t>
      </w:r>
      <w:r>
        <w:rPr>
          <w:rStyle w:val="default"/>
          <w:rFonts w:cs="FrankRuehl" w:hint="cs"/>
          <w:rtl/>
        </w:rPr>
        <w:t>דנד המשתלם על יד</w:t>
      </w:r>
      <w:r>
        <w:rPr>
          <w:rStyle w:val="default"/>
          <w:rFonts w:cs="FrankRuehl"/>
          <w:rtl/>
        </w:rPr>
        <w:t>י סו</w:t>
      </w:r>
      <w:r>
        <w:rPr>
          <w:rStyle w:val="default"/>
          <w:rFonts w:cs="FrankRuehl" w:hint="cs"/>
          <w:rtl/>
        </w:rPr>
        <w:t xml:space="preserve">גים </w:t>
      </w:r>
      <w:r>
        <w:rPr>
          <w:rStyle w:val="default"/>
          <w:rFonts w:cs="FrankRuehl"/>
          <w:rtl/>
        </w:rPr>
        <w:t>מסוי</w:t>
      </w:r>
      <w:r>
        <w:rPr>
          <w:rStyle w:val="default"/>
          <w:rFonts w:cs="FrankRuehl" w:hint="cs"/>
          <w:rtl/>
        </w:rPr>
        <w:t>ימ</w:t>
      </w:r>
      <w:r>
        <w:rPr>
          <w:rStyle w:val="default"/>
          <w:rFonts w:cs="FrankRuehl"/>
          <w:rtl/>
        </w:rPr>
        <w:t>ים של</w:t>
      </w:r>
      <w:r>
        <w:rPr>
          <w:rStyle w:val="default"/>
          <w:rFonts w:cs="FrankRuehl" w:hint="cs"/>
          <w:rtl/>
        </w:rPr>
        <w:t xml:space="preserve"> </w:t>
      </w:r>
      <w:r>
        <w:rPr>
          <w:rStyle w:val="default"/>
          <w:rFonts w:cs="FrankRuehl"/>
          <w:rtl/>
        </w:rPr>
        <w:t>ח</w:t>
      </w:r>
      <w:r>
        <w:rPr>
          <w:rStyle w:val="default"/>
          <w:rFonts w:cs="FrankRuehl" w:hint="cs"/>
          <w:rtl/>
        </w:rPr>
        <w:t>בר</w:t>
      </w:r>
      <w:r>
        <w:rPr>
          <w:rStyle w:val="default"/>
          <w:rFonts w:cs="FrankRuehl"/>
          <w:rtl/>
        </w:rPr>
        <w:t>ו</w:t>
      </w:r>
      <w:r>
        <w:rPr>
          <w:rStyle w:val="default"/>
          <w:rFonts w:cs="FrankRuehl" w:hint="cs"/>
          <w:rtl/>
        </w:rPr>
        <w:t>ת, 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ה</w:t>
      </w:r>
      <w:r>
        <w:rPr>
          <w:rStyle w:val="default"/>
          <w:rFonts w:cs="FrankRuehl" w:hint="cs"/>
          <w:rtl/>
        </w:rPr>
        <w:t xml:space="preserve">כנסה מועדפת שתפורט בצו, יהא כדין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פ</w:t>
      </w:r>
      <w:r>
        <w:rPr>
          <w:rStyle w:val="default"/>
          <w:rFonts w:cs="FrankRuehl" w:hint="cs"/>
          <w:rtl/>
        </w:rPr>
        <w:t>ת</w:t>
      </w:r>
      <w:r>
        <w:rPr>
          <w:rStyle w:val="default"/>
          <w:rFonts w:cs="FrankRuehl"/>
          <w:rtl/>
        </w:rPr>
        <w:t>.</w:t>
      </w:r>
    </w:p>
    <w:p w:rsidR="00D54DD9" w:rsidRDefault="00D54DD9">
      <w:pPr>
        <w:pStyle w:val="P00"/>
        <w:spacing w:before="72"/>
        <w:ind w:left="0" w:right="1134"/>
        <w:rPr>
          <w:rFonts w:cs="FrankRuehl"/>
          <w:sz w:val="26"/>
          <w:rtl/>
        </w:rPr>
      </w:pPr>
      <w:r>
        <w:rPr>
          <w:rFonts w:cs="FrankRuehl"/>
          <w:sz w:val="26"/>
          <w:rtl/>
        </w:rPr>
        <w:tab/>
      </w:r>
      <w:r>
        <w:rPr>
          <w:rFonts w:cs="FrankRuehl" w:hint="cs"/>
          <w:sz w:val="26"/>
          <w:rtl/>
        </w:rPr>
        <w:t xml:space="preserve">בסעיף זה "הכנסה </w:t>
      </w:r>
      <w:r>
        <w:rPr>
          <w:rFonts w:cs="FrankRuehl"/>
          <w:sz w:val="26"/>
          <w:rtl/>
        </w:rPr>
        <w:t>מ</w:t>
      </w:r>
      <w:r>
        <w:rPr>
          <w:rFonts w:cs="FrankRuehl" w:hint="cs"/>
          <w:sz w:val="26"/>
          <w:rtl/>
        </w:rPr>
        <w:t xml:space="preserve">ועדפת" - הכנסה מריבית </w:t>
      </w:r>
      <w:r>
        <w:rPr>
          <w:rFonts w:cs="FrankRuehl"/>
          <w:sz w:val="26"/>
          <w:rtl/>
        </w:rPr>
        <w:t>א</w:t>
      </w:r>
      <w:r>
        <w:rPr>
          <w:rFonts w:cs="FrankRuehl" w:hint="cs"/>
          <w:sz w:val="26"/>
          <w:rtl/>
        </w:rPr>
        <w:t>ו מ</w:t>
      </w:r>
      <w:r>
        <w:rPr>
          <w:rFonts w:cs="FrankRuehl"/>
          <w:sz w:val="26"/>
          <w:rtl/>
        </w:rPr>
        <w:t>ד</w:t>
      </w:r>
      <w:r>
        <w:rPr>
          <w:rFonts w:cs="FrankRuehl" w:hint="cs"/>
          <w:sz w:val="26"/>
          <w:rtl/>
        </w:rPr>
        <w:t>יבי</w:t>
      </w:r>
      <w:r>
        <w:rPr>
          <w:rFonts w:cs="FrankRuehl"/>
          <w:sz w:val="26"/>
          <w:rtl/>
        </w:rPr>
        <w:t>ד</w:t>
      </w:r>
      <w:r>
        <w:rPr>
          <w:rFonts w:cs="FrankRuehl" w:hint="cs"/>
          <w:sz w:val="26"/>
          <w:rtl/>
        </w:rPr>
        <w:t xml:space="preserve">נד </w:t>
      </w:r>
      <w:r>
        <w:rPr>
          <w:rFonts w:cs="FrankRuehl"/>
          <w:sz w:val="26"/>
          <w:rtl/>
        </w:rPr>
        <w:t>ש</w:t>
      </w:r>
      <w:r>
        <w:rPr>
          <w:rFonts w:cs="FrankRuehl" w:hint="cs"/>
          <w:sz w:val="26"/>
          <w:rtl/>
        </w:rPr>
        <w:t xml:space="preserve">עליה </w:t>
      </w:r>
      <w:r>
        <w:rPr>
          <w:rFonts w:cs="FrankRuehl"/>
          <w:sz w:val="26"/>
          <w:rtl/>
        </w:rPr>
        <w:t>נ</w:t>
      </w:r>
      <w:r>
        <w:rPr>
          <w:rFonts w:cs="FrankRuehl" w:hint="cs"/>
          <w:sz w:val="26"/>
          <w:rtl/>
        </w:rPr>
        <w:t xml:space="preserve">יתנת </w:t>
      </w:r>
      <w:r>
        <w:rPr>
          <w:rFonts w:cs="FrankRuehl"/>
          <w:sz w:val="26"/>
          <w:rtl/>
        </w:rPr>
        <w:t>ה</w:t>
      </w:r>
      <w:r>
        <w:rPr>
          <w:rFonts w:cs="FrankRuehl" w:hint="cs"/>
          <w:sz w:val="26"/>
          <w:rtl/>
        </w:rPr>
        <w:t>ק</w:t>
      </w:r>
      <w:r>
        <w:rPr>
          <w:rFonts w:cs="FrankRuehl"/>
          <w:sz w:val="26"/>
          <w:rtl/>
        </w:rPr>
        <w:t>ל</w:t>
      </w:r>
      <w:r>
        <w:rPr>
          <w:rFonts w:cs="FrankRuehl" w:hint="cs"/>
          <w:sz w:val="26"/>
          <w:rtl/>
        </w:rPr>
        <w:t>ה</w:t>
      </w:r>
      <w:r>
        <w:rPr>
          <w:rFonts w:cs="FrankRuehl"/>
          <w:sz w:val="26"/>
          <w:rtl/>
        </w:rPr>
        <w:t xml:space="preserve"> </w:t>
      </w:r>
      <w:r>
        <w:rPr>
          <w:rFonts w:cs="FrankRuehl" w:hint="cs"/>
          <w:sz w:val="26"/>
          <w:rtl/>
        </w:rPr>
        <w:t>א</w:t>
      </w:r>
      <w:r>
        <w:rPr>
          <w:rFonts w:cs="FrankRuehl"/>
          <w:sz w:val="26"/>
          <w:rtl/>
        </w:rPr>
        <w:t>ו</w:t>
      </w:r>
      <w:r>
        <w:rPr>
          <w:rFonts w:cs="FrankRuehl" w:hint="cs"/>
          <w:sz w:val="26"/>
          <w:rtl/>
        </w:rPr>
        <w:t xml:space="preserve"> פט</w:t>
      </w:r>
      <w:r>
        <w:rPr>
          <w:rFonts w:cs="FrankRuehl"/>
          <w:sz w:val="26"/>
          <w:rtl/>
        </w:rPr>
        <w:t>ו</w:t>
      </w:r>
      <w:r>
        <w:rPr>
          <w:rFonts w:cs="FrankRuehl" w:hint="cs"/>
          <w:sz w:val="26"/>
          <w:rtl/>
        </w:rPr>
        <w:t>ר ממס לפי כל חיקוק.</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דיבידנד, המשתלם </w:t>
      </w:r>
      <w:r>
        <w:rPr>
          <w:rStyle w:val="default"/>
          <w:rFonts w:cs="FrankRuehl"/>
          <w:rtl/>
        </w:rPr>
        <w:t>ע</w:t>
      </w:r>
      <w:r>
        <w:rPr>
          <w:rStyle w:val="default"/>
          <w:rFonts w:cs="FrankRuehl" w:hint="cs"/>
          <w:rtl/>
        </w:rPr>
        <w:t>ל ידי חברה כאמור בסעיף קטן (א), בשנת מס מסויימת, יראוהו ככולל הכנסה מועדפת בשיעור ש</w:t>
      </w:r>
      <w:r>
        <w:rPr>
          <w:rStyle w:val="default"/>
          <w:rFonts w:cs="FrankRuehl"/>
          <w:rtl/>
        </w:rPr>
        <w:t>ה</w:t>
      </w:r>
      <w:r>
        <w:rPr>
          <w:rStyle w:val="default"/>
          <w:rFonts w:cs="FrankRuehl" w:hint="cs"/>
          <w:rtl/>
        </w:rPr>
        <w:t xml:space="preserve">וא </w:t>
      </w:r>
      <w:r>
        <w:rPr>
          <w:rStyle w:val="default"/>
          <w:rFonts w:cs="FrankRuehl"/>
          <w:rtl/>
        </w:rPr>
        <w:t>כ</w:t>
      </w:r>
      <w:r>
        <w:rPr>
          <w:rStyle w:val="default"/>
          <w:rFonts w:cs="FrankRuehl" w:hint="cs"/>
          <w:rtl/>
        </w:rPr>
        <w:t>יחס</w:t>
      </w:r>
      <w:r>
        <w:rPr>
          <w:rStyle w:val="default"/>
          <w:rFonts w:cs="FrankRuehl"/>
          <w:rtl/>
        </w:rPr>
        <w:t xml:space="preserve"> </w:t>
      </w:r>
      <w:r>
        <w:rPr>
          <w:rStyle w:val="default"/>
          <w:rFonts w:cs="FrankRuehl" w:hint="cs"/>
          <w:rtl/>
        </w:rPr>
        <w:t>שבי</w:t>
      </w:r>
      <w:r>
        <w:rPr>
          <w:rStyle w:val="default"/>
          <w:rFonts w:cs="FrankRuehl"/>
          <w:rtl/>
        </w:rPr>
        <w:t>ן</w:t>
      </w:r>
      <w:r>
        <w:rPr>
          <w:rStyle w:val="default"/>
          <w:rFonts w:cs="FrankRuehl" w:hint="cs"/>
          <w:rtl/>
        </w:rPr>
        <w:t xml:space="preserve"> ההכנ</w:t>
      </w:r>
      <w:r>
        <w:rPr>
          <w:rStyle w:val="default"/>
          <w:rFonts w:cs="FrankRuehl"/>
          <w:rtl/>
        </w:rPr>
        <w:t>ס</w:t>
      </w:r>
      <w:r>
        <w:rPr>
          <w:rStyle w:val="default"/>
          <w:rFonts w:cs="FrankRuehl" w:hint="cs"/>
          <w:rtl/>
        </w:rPr>
        <w:t xml:space="preserve">ה המועדפת לבין </w:t>
      </w:r>
      <w:r>
        <w:rPr>
          <w:rStyle w:val="default"/>
          <w:rFonts w:cs="FrankRuehl"/>
          <w:rtl/>
        </w:rPr>
        <w:t>כ</w:t>
      </w:r>
      <w:r>
        <w:rPr>
          <w:rStyle w:val="default"/>
          <w:rFonts w:cs="FrankRuehl" w:hint="cs"/>
          <w:rtl/>
        </w:rPr>
        <w:t>לל הכנסתה של החברה בשנה שבה נוצ</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ההכנסה </w:t>
      </w:r>
      <w:r>
        <w:rPr>
          <w:rStyle w:val="default"/>
          <w:rFonts w:cs="FrankRuehl"/>
          <w:rtl/>
        </w:rPr>
        <w:t>שמ</w:t>
      </w:r>
      <w:r>
        <w:rPr>
          <w:rStyle w:val="default"/>
          <w:rFonts w:cs="FrankRuehl" w:hint="cs"/>
          <w:rtl/>
        </w:rPr>
        <w:t>מנ</w:t>
      </w:r>
      <w:r>
        <w:rPr>
          <w:rStyle w:val="default"/>
          <w:rFonts w:cs="FrankRuehl"/>
          <w:rtl/>
        </w:rPr>
        <w:t xml:space="preserve">ה </w:t>
      </w:r>
      <w:r>
        <w:rPr>
          <w:rStyle w:val="default"/>
          <w:rFonts w:cs="FrankRuehl" w:hint="cs"/>
          <w:rtl/>
        </w:rPr>
        <w:t>מ</w:t>
      </w:r>
      <w:r>
        <w:rPr>
          <w:rStyle w:val="default"/>
          <w:rFonts w:cs="FrankRuehl"/>
          <w:rtl/>
        </w:rPr>
        <w:t>ח</w:t>
      </w:r>
      <w:r>
        <w:rPr>
          <w:rStyle w:val="default"/>
          <w:rFonts w:cs="FrankRuehl" w:hint="cs"/>
          <w:rtl/>
        </w:rPr>
        <w:t>ולק</w:t>
      </w:r>
      <w:r>
        <w:rPr>
          <w:rStyle w:val="default"/>
          <w:rFonts w:cs="FrankRuehl"/>
          <w:rtl/>
        </w:rPr>
        <w:t xml:space="preserve"> </w:t>
      </w:r>
      <w:r>
        <w:rPr>
          <w:rStyle w:val="default"/>
          <w:rFonts w:cs="FrankRuehl" w:hint="cs"/>
          <w:rtl/>
        </w:rPr>
        <w:t>הדיבידנד.</w:t>
      </w:r>
    </w:p>
    <w:p w:rsidR="00D26748" w:rsidRDefault="00D54DD9" w:rsidP="00CB6971">
      <w:pPr>
        <w:pStyle w:val="P00"/>
        <w:spacing w:before="72"/>
        <w:ind w:left="0" w:right="1134"/>
        <w:rPr>
          <w:rStyle w:val="default"/>
          <w:rFonts w:cs="FrankRuehl" w:hint="cs"/>
          <w:rtl/>
        </w:rPr>
      </w:pPr>
      <w:bookmarkStart w:id="63" w:name="Seif22"/>
      <w:bookmarkEnd w:id="63"/>
      <w:r>
        <w:rPr>
          <w:rFonts w:cs="Miriam"/>
          <w:lang w:val="he-IL"/>
        </w:rPr>
        <w:pict>
          <v:rect id="_x0000_s2536" style="position:absolute;left:0;text-align:left;margin-left:464.5pt;margin-top:8.05pt;width:75.05pt;height:48.4pt;z-index:250915328" o:allowincell="f"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תושב ישראל לראשונה ותושב חוזר</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big-number"/>
          <w:rFonts w:cs="Miriam"/>
          <w:rtl/>
        </w:rPr>
        <w:t>14</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sidR="00D26748">
        <w:rPr>
          <w:rStyle w:val="default"/>
          <w:rFonts w:cs="FrankRuehl" w:hint="cs"/>
          <w:rtl/>
        </w:rPr>
        <w:t xml:space="preserve">יחיד שהיה לתושב ישראל לראשונה ותושב חוזר ותיק יהיו פטורים ממס במשך עשר שנים מהמועד שהיו לתושבי ישראל כאמור, על הכנסותיהם מכל המקורות המנויים בסעיפים 2, 2א ו-3, שהופקו או שנצמחו מחוץ לישראל או שמקורן בנכסים מחוץ לישראל, אלא אם כן ביקשו אחרת לעניין ההכנסות, כולן או חלקן; בסעיף זה </w:t>
      </w:r>
      <w:r w:rsidR="00D26748">
        <w:rPr>
          <w:rStyle w:val="default"/>
          <w:rFonts w:cs="FrankRuehl"/>
          <w:rtl/>
        </w:rPr>
        <w:t>–</w:t>
      </w:r>
    </w:p>
    <w:p w:rsidR="00D54DD9" w:rsidRDefault="00D26748" w:rsidP="00D26748">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למעט נכס שהגיע לידי היחיד בפטור ממס לפי סעיף 97(א)(5) החל ביום י"א בטבת התשס"ז (1 בינואר 2007);</w:t>
      </w:r>
    </w:p>
    <w:p w:rsidR="00D26748" w:rsidRDefault="00D26748" w:rsidP="00D26748">
      <w:pPr>
        <w:pStyle w:val="P00"/>
        <w:spacing w:before="72"/>
        <w:ind w:left="0" w:right="1134"/>
        <w:rPr>
          <w:rStyle w:val="default"/>
          <w:rFonts w:cs="FrankRuehl" w:hint="cs"/>
          <w:rtl/>
        </w:rPr>
      </w:pPr>
      <w:r>
        <w:rPr>
          <w:rStyle w:val="default"/>
          <w:rFonts w:cs="FrankRuehl" w:hint="cs"/>
          <w:rtl/>
        </w:rPr>
        <w:tab/>
        <w:t>"תושב חוזר ותיק"</w:t>
      </w:r>
      <w:r w:rsidR="00BC694E">
        <w:rPr>
          <w:rStyle w:val="a6"/>
          <w:rFonts w:cs="FrankRuehl"/>
          <w:sz w:val="26"/>
          <w:rtl/>
        </w:rPr>
        <w:footnoteReference w:id="10"/>
      </w:r>
      <w:r>
        <w:rPr>
          <w:rStyle w:val="default"/>
          <w:rFonts w:cs="FrankRuehl" w:hint="cs"/>
          <w:rtl/>
        </w:rPr>
        <w:t xml:space="preserve"> </w:t>
      </w:r>
      <w:r>
        <w:rPr>
          <w:rStyle w:val="default"/>
          <w:rFonts w:cs="FrankRuehl"/>
          <w:rtl/>
        </w:rPr>
        <w:t>–</w:t>
      </w:r>
      <w:r>
        <w:rPr>
          <w:rStyle w:val="default"/>
          <w:rFonts w:cs="FrankRuehl" w:hint="cs"/>
          <w:rtl/>
        </w:rPr>
        <w:t xml:space="preserve"> יחיד ששב והיה לתושב ישראל לאחר שהיה תושב חוץ במשך עשר שנים רצופות לפחות.</w:t>
      </w:r>
    </w:p>
    <w:p w:rsidR="00D54DD9" w:rsidRDefault="00D54DD9" w:rsidP="00D26748">
      <w:pPr>
        <w:pStyle w:val="P00"/>
        <w:spacing w:before="72"/>
        <w:ind w:left="1021" w:right="1134" w:hanging="1021"/>
        <w:rPr>
          <w:rStyle w:val="default"/>
          <w:rFonts w:cs="FrankRuehl" w:hint="cs"/>
          <w:rtl/>
        </w:rPr>
      </w:pPr>
      <w:r>
        <w:rPr>
          <w:lang w:val="he-IL"/>
        </w:rPr>
        <w:pict>
          <v:rect id="_x0000_s2538" style="position:absolute;left:0;text-align:left;margin-left:464.7pt;margin-top:6.75pt;width:75.05pt;height:18.65pt;z-index:250917376" filled="f" stroked="f" strokecolor="lime" strokeweight=".25pt">
            <v:textbox style="mso-next-textbox:#_x0000_s2538" inset="0,0,0,0">
              <w:txbxContent>
                <w:p w:rsidR="009D5E92" w:rsidRDefault="009D5E92" w:rsidP="00D26748">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168) תשס"ח-2008</w:t>
                  </w:r>
                </w:p>
              </w:txbxContent>
            </v:textbox>
            <w10:anchorlock/>
          </v:rect>
        </w:pict>
      </w:r>
      <w:r>
        <w:rPr>
          <w:rStyle w:val="default"/>
          <w:rFonts w:cs="FrankRuehl"/>
          <w:rtl/>
        </w:rPr>
        <w:tab/>
      </w:r>
      <w:r>
        <w:rPr>
          <w:rStyle w:val="default"/>
          <w:rFonts w:cs="FrankRuehl" w:hint="cs"/>
          <w:rtl/>
        </w:rPr>
        <w:t>(</w:t>
      </w:r>
      <w:r w:rsidR="00D26748">
        <w:rPr>
          <w:rStyle w:val="default"/>
          <w:rFonts w:cs="FrankRuehl" w:hint="cs"/>
          <w:rtl/>
        </w:rPr>
        <w:t>ב)</w:t>
      </w:r>
      <w:r w:rsidR="00D26748">
        <w:rPr>
          <w:rStyle w:val="default"/>
          <w:rFonts w:cs="FrankRuehl" w:hint="cs"/>
          <w:rtl/>
        </w:rPr>
        <w:tab/>
        <w:t>(1)</w:t>
      </w:r>
      <w:r w:rsidR="00D26748">
        <w:rPr>
          <w:rStyle w:val="default"/>
          <w:rFonts w:cs="FrankRuehl" w:hint="cs"/>
          <w:rtl/>
        </w:rPr>
        <w:tab/>
        <w:t xml:space="preserve">על אף האמור בפסקה (א) להגדרה ""תושב ישראל" או "תושב"", לא יראו יחיד שהיה לתושב ישראל לראשונה או לתושב חוזר ותיק, כתושב ישראל, במשך שנה אחת מהמועד שבו עלה או שב לישראל, לפי העניין (בסעיף קטן זה </w:t>
      </w:r>
      <w:r w:rsidR="00D26748">
        <w:rPr>
          <w:rStyle w:val="default"/>
          <w:rFonts w:cs="FrankRuehl"/>
          <w:rtl/>
        </w:rPr>
        <w:t>–</w:t>
      </w:r>
      <w:r w:rsidR="00D26748">
        <w:rPr>
          <w:rStyle w:val="default"/>
          <w:rFonts w:cs="FrankRuehl" w:hint="cs"/>
          <w:rtl/>
        </w:rPr>
        <w:t xml:space="preserve"> שנת ההסתגלות), ובלבד שהיחיד הודיע, בתוך 90 ימים מיום הגעתו לישראל כאמור, בטופס שקבע המנהל, על בחירתו בהחלת הוראות סעיף קטן זה;</w:t>
      </w:r>
    </w:p>
    <w:p w:rsidR="00D26748" w:rsidRDefault="00D26748" w:rsidP="00D267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פסקה (1), הודיע יחיד על בחירתו בשנת ההסתגלות, כאמור באותה פסקה, תבוא שנת ההסתגלות במניין לעניין התקופות המפורטות להלן:</w:t>
      </w:r>
    </w:p>
    <w:p w:rsidR="00D26748" w:rsidRDefault="00D26748" w:rsidP="00D2674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תקופת הפטור האמורה בסעיף קטן (א);</w:t>
      </w:r>
    </w:p>
    <w:p w:rsidR="00D26748" w:rsidRDefault="00D26748" w:rsidP="00D2674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התקופה האמורה בפסקה (ב)(2) להגדרה ""תושב ישראל" או "תושב"";</w:t>
      </w:r>
    </w:p>
    <w:p w:rsidR="00D26748" w:rsidRDefault="00D26748" w:rsidP="00D2674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התקופה האמורה בפסקה (2) להגדרה "חברת משלח יד זרה", ובהגדרה "הכנסה של בעלי המניות תושבי ישראל", שבסעיף 5(5)(ה);</w:t>
      </w:r>
    </w:p>
    <w:p w:rsidR="00D26748" w:rsidRDefault="00D26748" w:rsidP="00D2674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התקופה האמורה בהגדרה "תושב ישראל" שבסעיף 75ב(א)(15);</w:t>
      </w:r>
    </w:p>
    <w:p w:rsidR="00D26748" w:rsidRDefault="00D26748" w:rsidP="00D2674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התקופה האמורה בסעיף 75טז1(א1) ו-(ג)(2)(א);</w:t>
      </w:r>
    </w:p>
    <w:p w:rsidR="00D26748" w:rsidRDefault="00D26748" w:rsidP="00D26748">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התקופה האמורה בסעיף 97(ב)(1);</w:t>
      </w:r>
    </w:p>
    <w:p w:rsidR="00D26748" w:rsidRDefault="00D26748" w:rsidP="00D26748">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התקופה האמורה בסעיף 134ב;</w:t>
      </w:r>
    </w:p>
    <w:p w:rsidR="00D26748" w:rsidRDefault="00D26748" w:rsidP="00D26748">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התקופה האמורה בסעיף 135(1)(ב).</w:t>
      </w:r>
    </w:p>
    <w:p w:rsidR="00CB6971" w:rsidRPr="0004094C" w:rsidRDefault="00BC694E" w:rsidP="00982054">
      <w:pPr>
        <w:pStyle w:val="P00"/>
        <w:spacing w:before="72"/>
        <w:ind w:left="0" w:right="1134"/>
        <w:rPr>
          <w:rStyle w:val="default"/>
          <w:rFonts w:cs="FrankRuehl" w:hint="cs"/>
          <w:rtl/>
        </w:rPr>
      </w:pPr>
      <w:r>
        <w:rPr>
          <w:rFonts w:cs="FrankRuehl"/>
          <w:sz w:val="26"/>
          <w:rtl/>
          <w:lang w:eastAsia="en-US"/>
        </w:rPr>
        <w:pict>
          <v:shape id="_x0000_s3795" type="#_x0000_t202" style="position:absolute;left:0;text-align:left;margin-left:470.35pt;margin-top:7.1pt;width:1in;height:18pt;z-index:251936256" filled="f" stroked="f">
            <v:textbox inset="1mm,0,1mm,0">
              <w:txbxContent>
                <w:p w:rsidR="009D5E92" w:rsidRDefault="009D5E92" w:rsidP="00BC694E">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168) תשס"ח-2008</w:t>
                  </w:r>
                </w:p>
              </w:txbxContent>
            </v:textbox>
          </v:shape>
        </w:pict>
      </w:r>
      <w:r w:rsidR="00D54DD9">
        <w:rPr>
          <w:rStyle w:val="default"/>
          <w:rFonts w:cs="FrankRuehl"/>
          <w:rtl/>
        </w:rPr>
        <w:tab/>
        <w:t>(ג)</w:t>
      </w:r>
      <w:r w:rsidR="00D54DD9">
        <w:rPr>
          <w:rStyle w:val="default"/>
          <w:rFonts w:cs="FrankRuehl"/>
          <w:rtl/>
        </w:rPr>
        <w:tab/>
      </w:r>
      <w:r w:rsidR="00CB6971" w:rsidRPr="0004094C">
        <w:rPr>
          <w:rStyle w:val="default"/>
          <w:rFonts w:cs="FrankRuehl" w:hint="cs"/>
          <w:rtl/>
        </w:rPr>
        <w:t>תושב חוזר יהיה פטור ממס במשך חמש שנים מהמועד שהיה לתושב ישראל, על הכנסות שהופקו או שנצמחו מחוץ לישראל או שמקורן בנכסים מחוץ לישראל, שאינן הכנסות מעסק, כמפורט להלן, אלא אם כן ביקש אחרת, לעניין ההכנסות, כולן או חלקן:</w:t>
      </w:r>
    </w:p>
    <w:p w:rsidR="00CB6971" w:rsidRPr="0004094C" w:rsidRDefault="00CB6971" w:rsidP="00982054">
      <w:pPr>
        <w:pStyle w:val="P00"/>
        <w:spacing w:before="72"/>
        <w:ind w:left="1021" w:right="1134"/>
        <w:rPr>
          <w:rStyle w:val="default"/>
          <w:rFonts w:cs="FrankRuehl" w:hint="cs"/>
          <w:rtl/>
        </w:rPr>
      </w:pPr>
      <w:r w:rsidRPr="0004094C">
        <w:rPr>
          <w:rStyle w:val="default"/>
          <w:rFonts w:cs="FrankRuehl" w:hint="cs"/>
          <w:rtl/>
        </w:rPr>
        <w:t>(1)</w:t>
      </w:r>
      <w:r w:rsidRPr="0004094C">
        <w:rPr>
          <w:rStyle w:val="default"/>
          <w:rFonts w:cs="FrankRuehl" w:hint="cs"/>
          <w:rtl/>
        </w:rPr>
        <w:tab/>
        <w:t>הכנסות מקצבה, מתמלוגים, מדמי שכירות, מריבית ומדיבידנד, שמקורן בנכסים מחוץ לישראל שרכ</w:t>
      </w:r>
      <w:r w:rsidR="00982054">
        <w:rPr>
          <w:rStyle w:val="default"/>
          <w:rFonts w:cs="FrankRuehl" w:hint="cs"/>
          <w:rtl/>
        </w:rPr>
        <w:t>ש</w:t>
      </w:r>
      <w:r w:rsidRPr="0004094C">
        <w:rPr>
          <w:rStyle w:val="default"/>
          <w:rFonts w:cs="FrankRuehl" w:hint="cs"/>
          <w:rtl/>
        </w:rPr>
        <w:t xml:space="preserve"> התושב החוזר בתקופת שהותו מחוץ לישראל לאחר שחדל להיות תושב ישראל;</w:t>
      </w:r>
    </w:p>
    <w:p w:rsidR="00CB6971" w:rsidRPr="0004094C" w:rsidRDefault="00CB6971" w:rsidP="00982054">
      <w:pPr>
        <w:pStyle w:val="P00"/>
        <w:spacing w:before="72"/>
        <w:ind w:left="1021" w:right="1134"/>
        <w:rPr>
          <w:rStyle w:val="default"/>
          <w:rFonts w:cs="FrankRuehl" w:hint="cs"/>
          <w:rtl/>
        </w:rPr>
      </w:pPr>
      <w:r w:rsidRPr="0004094C">
        <w:rPr>
          <w:rStyle w:val="default"/>
          <w:rFonts w:cs="FrankRuehl" w:hint="cs"/>
          <w:rtl/>
        </w:rPr>
        <w:t>(2)</w:t>
      </w:r>
      <w:r w:rsidRPr="0004094C">
        <w:rPr>
          <w:rStyle w:val="default"/>
          <w:rFonts w:cs="FrankRuehl" w:hint="cs"/>
          <w:rtl/>
        </w:rPr>
        <w:tab/>
        <w:t>הכנס</w:t>
      </w:r>
      <w:r w:rsidR="00982054">
        <w:rPr>
          <w:rStyle w:val="default"/>
          <w:rFonts w:cs="FrankRuehl" w:hint="cs"/>
          <w:rtl/>
        </w:rPr>
        <w:t>ו</w:t>
      </w:r>
      <w:r w:rsidRPr="0004094C">
        <w:rPr>
          <w:rStyle w:val="default"/>
          <w:rFonts w:cs="FrankRuehl" w:hint="cs"/>
          <w:rtl/>
        </w:rPr>
        <w:t>ת מריבית ומדיבידנד שמקורן בנכסים מחוץ לישראל שהם ניירות ערך מוטבים;</w:t>
      </w:r>
    </w:p>
    <w:p w:rsidR="00CB6971" w:rsidRPr="0004094C" w:rsidRDefault="00CB6971" w:rsidP="00CB6971">
      <w:pPr>
        <w:pStyle w:val="P00"/>
        <w:spacing w:before="72"/>
        <w:ind w:left="0" w:right="1134"/>
        <w:rPr>
          <w:rStyle w:val="default"/>
          <w:rFonts w:cs="FrankRuehl" w:hint="cs"/>
          <w:rtl/>
        </w:rPr>
      </w:pPr>
      <w:r w:rsidRPr="0004094C">
        <w:rPr>
          <w:rStyle w:val="default"/>
          <w:rFonts w:cs="FrankRuehl" w:hint="cs"/>
          <w:rtl/>
        </w:rPr>
        <w:tab/>
        <w:t xml:space="preserve">בסעיף קטן זה </w:t>
      </w:r>
      <w:r w:rsidRPr="0004094C">
        <w:rPr>
          <w:rStyle w:val="default"/>
          <w:rFonts w:cs="FrankRuehl"/>
          <w:rtl/>
        </w:rPr>
        <w:t>–</w:t>
      </w:r>
    </w:p>
    <w:p w:rsidR="00CB6971" w:rsidRPr="0004094C" w:rsidRDefault="00CB6971" w:rsidP="00CB6971">
      <w:pPr>
        <w:pStyle w:val="P00"/>
        <w:spacing w:before="72"/>
        <w:ind w:left="0" w:right="1134"/>
        <w:rPr>
          <w:rStyle w:val="default"/>
          <w:rFonts w:cs="FrankRuehl" w:hint="cs"/>
          <w:rtl/>
        </w:rPr>
      </w:pPr>
      <w:r w:rsidRPr="0004094C">
        <w:rPr>
          <w:rStyle w:val="default"/>
          <w:rFonts w:cs="FrankRuehl" w:hint="cs"/>
          <w:rtl/>
        </w:rPr>
        <w:tab/>
        <w:t xml:space="preserve">"ניירות ערך מוטבים" </w:t>
      </w:r>
      <w:r w:rsidRPr="0004094C">
        <w:rPr>
          <w:rStyle w:val="default"/>
          <w:rFonts w:cs="FrankRuehl"/>
          <w:rtl/>
        </w:rPr>
        <w:t>–</w:t>
      </w:r>
      <w:r w:rsidRPr="0004094C">
        <w:rPr>
          <w:rStyle w:val="default"/>
          <w:rFonts w:cs="FrankRuehl" w:hint="cs"/>
          <w:rtl/>
        </w:rPr>
        <w:t xml:space="preserve"> ניירות ערך הנסחרים בבורסה, שרכש התושב החוזר בתקופת שהותו מחוץ לישראל לאחר שחדל להיות תושב ישראל, המנוהלים מחשבון במוסד בנקאי, וכן ניירות ערך הנסחרים בבורסה, שרכש התושב החוזר מתוך הכנסה שהיא ריבית או דיבידנד שמקורם בניירות ערך מוטבים או הכנסה שהיא רווח הון ממכירת ניירות ערך מוטבים, שהופקדה באותו חשבון;</w:t>
      </w:r>
    </w:p>
    <w:p w:rsidR="00CB6971" w:rsidRPr="0004094C" w:rsidRDefault="00CB6971" w:rsidP="00CB6971">
      <w:pPr>
        <w:pStyle w:val="P00"/>
        <w:spacing w:before="72"/>
        <w:ind w:left="0" w:right="1134"/>
        <w:rPr>
          <w:rStyle w:val="default"/>
          <w:rFonts w:cs="FrankRuehl" w:hint="cs"/>
          <w:rtl/>
        </w:rPr>
      </w:pPr>
      <w:r w:rsidRPr="0004094C">
        <w:rPr>
          <w:rStyle w:val="default"/>
          <w:rFonts w:cs="FrankRuehl" w:hint="cs"/>
          <w:rtl/>
        </w:rPr>
        <w:tab/>
        <w:t xml:space="preserve">"בורסה" </w:t>
      </w:r>
      <w:r w:rsidRPr="0004094C">
        <w:rPr>
          <w:rStyle w:val="default"/>
          <w:rFonts w:cs="FrankRuehl"/>
          <w:rtl/>
        </w:rPr>
        <w:t>–</w:t>
      </w:r>
      <w:r w:rsidRPr="0004094C">
        <w:rPr>
          <w:rStyle w:val="default"/>
          <w:rFonts w:cs="FrankRuehl" w:hint="cs"/>
          <w:rtl/>
        </w:rPr>
        <w:t xml:space="preserve"> בורסה לניירות ערך מחוץ לישראל, שקיבלה אישור מידי מי שרשאי לתתו על פי דין במדינה שבה היא מתנהלת, וכן שוק מוסדר מחוץ לישראל;</w:t>
      </w:r>
    </w:p>
    <w:p w:rsidR="00CB6971" w:rsidRPr="0004094C" w:rsidRDefault="00CB6971" w:rsidP="00CB6971">
      <w:pPr>
        <w:pStyle w:val="P00"/>
        <w:spacing w:before="72"/>
        <w:ind w:left="0" w:right="1134"/>
        <w:rPr>
          <w:rStyle w:val="default"/>
          <w:rFonts w:cs="FrankRuehl" w:hint="cs"/>
          <w:rtl/>
        </w:rPr>
      </w:pPr>
      <w:r w:rsidRPr="0004094C">
        <w:rPr>
          <w:rStyle w:val="default"/>
          <w:rFonts w:cs="FrankRuehl" w:hint="cs"/>
          <w:rtl/>
        </w:rPr>
        <w:tab/>
        <w:t xml:space="preserve">"חשבון במוסד בנקאי" </w:t>
      </w:r>
      <w:r w:rsidRPr="0004094C">
        <w:rPr>
          <w:rStyle w:val="default"/>
          <w:rFonts w:cs="FrankRuehl"/>
          <w:rtl/>
        </w:rPr>
        <w:t>–</w:t>
      </w:r>
      <w:r w:rsidRPr="0004094C">
        <w:rPr>
          <w:rStyle w:val="default"/>
          <w:rFonts w:cs="FrankRuehl" w:hint="cs"/>
          <w:rtl/>
        </w:rPr>
        <w:t xml:space="preserve"> חשבון במוסד בנקאי שלא בוצעו בו הפקדות לאחר שהתושב החוזר היה לתושב ישראל, פרט להפקדה של הכנסה שהיא ריבית או דיבידנד שמקורם בניירות ערך מוטבים או הכנסה שהיא רווח הון ממכירת ניירות ערך מוטבים;</w:t>
      </w:r>
    </w:p>
    <w:p w:rsidR="00CB6971" w:rsidRPr="0004094C" w:rsidRDefault="00CB6971" w:rsidP="00CB6971">
      <w:pPr>
        <w:pStyle w:val="P00"/>
        <w:spacing w:before="72"/>
        <w:ind w:left="0" w:right="1134"/>
        <w:rPr>
          <w:rStyle w:val="default"/>
          <w:rFonts w:cs="FrankRuehl" w:hint="cs"/>
          <w:rtl/>
        </w:rPr>
      </w:pPr>
      <w:r w:rsidRPr="0004094C">
        <w:rPr>
          <w:rStyle w:val="default"/>
          <w:rFonts w:cs="FrankRuehl" w:hint="cs"/>
          <w:rtl/>
        </w:rPr>
        <w:tab/>
        <w:t xml:space="preserve">"תושב חוזר" </w:t>
      </w:r>
      <w:r w:rsidRPr="0004094C">
        <w:rPr>
          <w:rStyle w:val="default"/>
          <w:rFonts w:cs="FrankRuehl"/>
          <w:rtl/>
        </w:rPr>
        <w:t>–</w:t>
      </w:r>
      <w:r w:rsidRPr="0004094C">
        <w:rPr>
          <w:rStyle w:val="default"/>
          <w:rFonts w:cs="FrankRuehl" w:hint="cs"/>
          <w:rtl/>
        </w:rPr>
        <w:t xml:space="preserve"> יחיד ששב והיה לתושב ישראל לאחר שהיה תושב חוץ במשך שש שנים רצופות לפחות.</w:t>
      </w:r>
    </w:p>
    <w:p w:rsidR="00CB6971" w:rsidRDefault="00CB6971">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rtl/>
        </w:rPr>
      </w:pPr>
      <w:r>
        <w:rPr>
          <w:lang w:val="he-IL"/>
        </w:rPr>
        <w:pict>
          <v:rect id="_x0000_s2537" style="position:absolute;left:0;text-align:left;margin-left:464.7pt;margin-top:7.1pt;width:75.05pt;height:18pt;z-index:25091635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(הוראת שעה)</w:t>
                  </w:r>
                  <w:r>
                    <w:rPr>
                      <w:rFonts w:cs="Miriam"/>
                      <w:sz w:val="18"/>
                      <w:szCs w:val="18"/>
                      <w:rtl/>
                    </w:rPr>
                    <w:t xml:space="preserve"> </w:t>
                  </w:r>
                  <w:r>
                    <w:rPr>
                      <w:rFonts w:cs="Miriam" w:hint="cs"/>
                      <w:sz w:val="18"/>
                      <w:szCs w:val="18"/>
                      <w:rtl/>
                    </w:rPr>
                    <w:t>תשס"ב-2002</w:t>
                  </w:r>
                </w:p>
              </w:txbxContent>
            </v:textbox>
            <w10:anchorlock/>
          </v:rect>
        </w:pict>
      </w:r>
      <w:r>
        <w:rPr>
          <w:rStyle w:val="default"/>
          <w:rFonts w:cs="FrankRuehl"/>
          <w:rtl/>
        </w:rPr>
        <w:tab/>
        <w:t>(</w:t>
      </w:r>
      <w:r>
        <w:rPr>
          <w:rStyle w:val="default"/>
          <w:rFonts w:cs="FrankRuehl" w:hint="cs"/>
          <w:rtl/>
        </w:rPr>
        <w:t>ג1)</w:t>
      </w:r>
      <w:r>
        <w:rPr>
          <w:rStyle w:val="default"/>
          <w:rFonts w:cs="FrankRuehl"/>
          <w:rtl/>
        </w:rPr>
        <w:tab/>
      </w:r>
      <w:r>
        <w:rPr>
          <w:rStyle w:val="default"/>
          <w:rFonts w:cs="FrankRuehl" w:hint="cs"/>
          <w:rtl/>
        </w:rPr>
        <w:t>(פקע)</w:t>
      </w:r>
      <w:r>
        <w:rPr>
          <w:rStyle w:val="default"/>
          <w:rFonts w:cs="FrankRuehl"/>
          <w:rtl/>
        </w:rPr>
        <w:t>.</w:t>
      </w:r>
    </w:p>
    <w:p w:rsidR="00037566" w:rsidRDefault="00037566" w:rsidP="00037566">
      <w:pPr>
        <w:pStyle w:val="P00"/>
        <w:spacing w:before="72"/>
        <w:ind w:left="1021" w:right="1134" w:hanging="1021"/>
        <w:rPr>
          <w:rStyle w:val="default"/>
          <w:rFonts w:cs="FrankRuehl" w:hint="cs"/>
          <w:rtl/>
        </w:rPr>
      </w:pPr>
      <w:r>
        <w:rPr>
          <w:rFonts w:cs="FrankRuehl"/>
          <w:rtl/>
          <w:lang w:val="he-IL"/>
        </w:rPr>
        <w:pict>
          <v:rect id="_x0000_s3829" style="position:absolute;left:0;text-align:left;margin-left:465pt;margin-top:5.45pt;width:75.05pt;height:20.4pt;z-index:251957760" filled="f" stroked="f" strokecolor="lime" strokeweight=".25pt">
            <v:textbox style="mso-next-textbox:#_x0000_s3829" inset="0,0,0,0">
              <w:txbxContent>
                <w:p w:rsidR="009D5E92" w:rsidRDefault="009D5E92" w:rsidP="00037566">
                  <w:pPr>
                    <w:spacing w:line="160" w:lineRule="exact"/>
                    <w:rPr>
                      <w:rFonts w:cs="Miriam" w:hint="cs"/>
                      <w:noProof/>
                      <w:sz w:val="18"/>
                      <w:szCs w:val="18"/>
                      <w:rtl/>
                    </w:rPr>
                  </w:pPr>
                  <w:r>
                    <w:rPr>
                      <w:rFonts w:cs="Miriam" w:hint="cs"/>
                      <w:sz w:val="18"/>
                      <w:szCs w:val="18"/>
                      <w:rtl/>
                    </w:rPr>
                    <w:t>(תיקון מס' 171) תשס"ט-2009</w:t>
                  </w:r>
                </w:p>
              </w:txbxContent>
            </v:textbox>
            <w10:anchorlock/>
          </v:rect>
        </w:pict>
      </w:r>
      <w:r>
        <w:rPr>
          <w:rStyle w:val="default"/>
          <w:rFonts w:cs="FrankRuehl"/>
          <w:rtl/>
        </w:rPr>
        <w:tab/>
        <w:t>(ד)</w:t>
      </w:r>
      <w:r>
        <w:rPr>
          <w:rStyle w:val="default"/>
          <w:rFonts w:cs="FrankRuehl"/>
          <w:rtl/>
        </w:rPr>
        <w:tab/>
      </w:r>
      <w:r>
        <w:rPr>
          <w:rStyle w:val="default"/>
          <w:rFonts w:cs="FrankRuehl" w:hint="cs"/>
          <w:rtl/>
        </w:rPr>
        <w:t>(1)</w:t>
      </w:r>
      <w:r>
        <w:rPr>
          <w:rStyle w:val="default"/>
          <w:rFonts w:cs="FrankRuehl" w:hint="cs"/>
          <w:rtl/>
        </w:rPr>
        <w:tab/>
        <w:t>שר האוצר, באישור ועדת הכספים של הכנסת, רשאי להאריך את התקופות המפורטות בפסקאות משנה (א) עד (ח), כולן או חלקן, לגבי יחיד שהיה לתושב ישראל לראשונה או לגבי תושב חוזר ותיק, לתקופה שלא תעלה על עשר שנות מס, ובלבד שביצע השקעה משמעותית בישראל שיש בה כדי לקדם יעדים לאומיים הנוגעים למשק המדינה, בתוך שנתיים מהמועד שהיה לתושב ישראל לראשונה או לתושב חוזר ותיק, לפי העניין, או בתוך שנתיים מיום כניסתן לתוקף של תקנות לפי פסקה זו, לפי המאוחר מביניהם, ורשאי שר האוצר לקבוע תקופות הארכה שונות, בהתחשב בין השאר, בסוג ההשקעה, בהיקפה ובמיקומה הגאוגרפי, והכל בתנאים ובתיאומים שקבע:</w:t>
      </w:r>
    </w:p>
    <w:p w:rsidR="00037566" w:rsidRDefault="00037566" w:rsidP="000375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תקופת הפטור האמורה בסעיף קטן (א);</w:t>
      </w:r>
    </w:p>
    <w:p w:rsidR="00037566" w:rsidRDefault="00037566" w:rsidP="000375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התקופה האמורה בפסקה (ב)(2) להגדרה "תושב ישראל" או "תושב";</w:t>
      </w:r>
    </w:p>
    <w:p w:rsidR="00037566" w:rsidRDefault="00037566" w:rsidP="000375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התקופה האמורה בפסקה (2) להגדרה "חברת משלח יד זרה", ובהגדרה "הכנסה של בעלי המניות תושבי ישראל", שבסעיף 5(5)(ה);</w:t>
      </w:r>
    </w:p>
    <w:p w:rsidR="00037566" w:rsidRDefault="00037566" w:rsidP="0003756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התקופה האמורה בהגדרה "תושב ישראל" שבסעיף 75ב(א)(15);</w:t>
      </w:r>
    </w:p>
    <w:p w:rsidR="00037566" w:rsidRDefault="00037566" w:rsidP="0003756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התקופה האמורה בסעיף 75טז1(א1) ו-(ג)(2)(א);</w:t>
      </w:r>
    </w:p>
    <w:p w:rsidR="00037566" w:rsidRDefault="00037566" w:rsidP="00037566">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התקופה האמורה בסעיף 97(ב)(1);</w:t>
      </w:r>
    </w:p>
    <w:p w:rsidR="00037566" w:rsidRDefault="00037566" w:rsidP="00037566">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התקופה האמורה בסעיף 134ב;</w:t>
      </w:r>
    </w:p>
    <w:p w:rsidR="00037566" w:rsidRDefault="00037566" w:rsidP="00037566">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התקופה האמורה בסעיף 135(1)(ב);</w:t>
      </w:r>
    </w:p>
    <w:p w:rsidR="00037566" w:rsidRDefault="00037566" w:rsidP="000375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באישור ועדת הכספים של הכנסת, רשאי לקבוע כי תקנות שנקבעו לפי פסקה (1), יחולו גם על יחיד כאמור באותה פסקה שביצע את ההשקעות בישראל לפני המועד שהיה לתושב ישראל לראשונה או לתושב חוזר ותיק או לפני כניסתן לתוקף של תקנות שנקבעו לפי הפסקה האמורה, בתנאים ובתיאומים שיקבע.</w:t>
      </w:r>
    </w:p>
    <w:p w:rsidR="00D54DD9" w:rsidRDefault="00D54DD9" w:rsidP="006334DB">
      <w:pPr>
        <w:pStyle w:val="P00"/>
        <w:spacing w:before="72"/>
        <w:ind w:left="0" w:right="1134"/>
        <w:rPr>
          <w:rStyle w:val="default"/>
          <w:rFonts w:cs="FrankRuehl" w:hint="cs"/>
          <w:rtl/>
        </w:rPr>
      </w:pPr>
      <w:bookmarkStart w:id="64" w:name="Seif23"/>
      <w:bookmarkEnd w:id="64"/>
      <w:r>
        <w:rPr>
          <w:rFonts w:cs="Miriam"/>
          <w:lang w:val="he-IL"/>
        </w:rPr>
        <w:pict>
          <v:rect id="_x0000_s2540" style="position:absolute;left:0;text-align:left;margin-left:464.5pt;margin-top:8.05pt;width:75.05pt;height:41.7pt;z-index:25091840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כנס</w:t>
                  </w:r>
                  <w:r>
                    <w:rPr>
                      <w:rFonts w:cs="Miriam"/>
                      <w:sz w:val="18"/>
                      <w:szCs w:val="18"/>
                      <w:rtl/>
                    </w:rPr>
                    <w:t>ו</w:t>
                  </w:r>
                  <w:r>
                    <w:rPr>
                      <w:rFonts w:cs="Miriam" w:hint="cs"/>
                      <w:sz w:val="18"/>
                      <w:szCs w:val="18"/>
                      <w:rtl/>
                    </w:rPr>
                    <w:t xml:space="preserve">ת חברה </w:t>
                  </w:r>
                  <w:r>
                    <w:rPr>
                      <w:rFonts w:cs="Miriam"/>
                      <w:sz w:val="18"/>
                      <w:szCs w:val="18"/>
                      <w:rtl/>
                    </w:rPr>
                    <w:t>ש</w:t>
                  </w:r>
                  <w:r>
                    <w:rPr>
                      <w:rFonts w:cs="Miriam" w:hint="cs"/>
                      <w:sz w:val="18"/>
                      <w:szCs w:val="18"/>
                      <w:rtl/>
                    </w:rPr>
                    <w:t xml:space="preserve">השליטה על </w:t>
                  </w:r>
                  <w:r>
                    <w:rPr>
                      <w:rFonts w:cs="Miriam"/>
                      <w:sz w:val="18"/>
                      <w:szCs w:val="18"/>
                      <w:rtl/>
                    </w:rPr>
                    <w:t>ע</w:t>
                  </w:r>
                  <w:r>
                    <w:rPr>
                      <w:rFonts w:cs="Miriam" w:hint="cs"/>
                      <w:sz w:val="18"/>
                      <w:szCs w:val="18"/>
                      <w:rtl/>
                    </w:rPr>
                    <w:t xml:space="preserve">סקיה היא </w:t>
                  </w:r>
                  <w:r>
                    <w:rPr>
                      <w:rFonts w:cs="Miriam"/>
                      <w:sz w:val="18"/>
                      <w:szCs w:val="18"/>
                      <w:rtl/>
                    </w:rPr>
                    <w:t>מ</w:t>
                  </w:r>
                  <w:r>
                    <w:rPr>
                      <w:rFonts w:cs="Miriam" w:hint="cs"/>
                      <w:sz w:val="18"/>
                      <w:szCs w:val="18"/>
                      <w:rtl/>
                    </w:rPr>
                    <w:t>חו</w:t>
                  </w:r>
                  <w:r>
                    <w:rPr>
                      <w:rFonts w:cs="Miriam"/>
                      <w:sz w:val="18"/>
                      <w:szCs w:val="18"/>
                      <w:rtl/>
                    </w:rPr>
                    <w:t>ץ</w:t>
                  </w:r>
                  <w:r>
                    <w:rPr>
                      <w:rFonts w:cs="Miriam" w:hint="cs"/>
                      <w:sz w:val="18"/>
                      <w:szCs w:val="18"/>
                      <w:rtl/>
                    </w:rPr>
                    <w:t xml:space="preserve"> לישראל</w:t>
                  </w:r>
                </w:p>
                <w:p w:rsidR="009D5E92" w:rsidRDefault="009D5E92">
                  <w:pPr>
                    <w:spacing w:line="160" w:lineRule="exact"/>
                    <w:rPr>
                      <w:rFonts w:cs="Miriam" w:hint="cs"/>
                      <w:noProof/>
                      <w:sz w:val="18"/>
                      <w:szCs w:val="18"/>
                      <w:rtl/>
                    </w:rPr>
                  </w:pPr>
                  <w:r>
                    <w:rPr>
                      <w:rFonts w:cs="Miriam" w:hint="cs"/>
                      <w:sz w:val="18"/>
                      <w:szCs w:val="18"/>
                      <w:rtl/>
                    </w:rPr>
                    <w:t xml:space="preserve">(תיקון מס' 30)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חברה שהשליטה על</w:t>
      </w:r>
      <w:r>
        <w:rPr>
          <w:rStyle w:val="default"/>
          <w:rFonts w:cs="FrankRuehl"/>
          <w:rtl/>
        </w:rPr>
        <w:t xml:space="preserve"> </w:t>
      </w:r>
      <w:r>
        <w:rPr>
          <w:rStyle w:val="default"/>
          <w:rFonts w:cs="FrankRuehl" w:hint="cs"/>
          <w:rtl/>
        </w:rPr>
        <w:t>ע</w:t>
      </w:r>
      <w:r>
        <w:rPr>
          <w:rStyle w:val="default"/>
          <w:rFonts w:cs="FrankRuehl"/>
          <w:rtl/>
        </w:rPr>
        <w:t>ס</w:t>
      </w:r>
      <w:r>
        <w:rPr>
          <w:rStyle w:val="default"/>
          <w:rFonts w:cs="FrankRuehl" w:hint="cs"/>
          <w:rtl/>
        </w:rPr>
        <w:t>קיה ועל הנה</w:t>
      </w:r>
      <w:r>
        <w:rPr>
          <w:rStyle w:val="default"/>
          <w:rFonts w:cs="FrankRuehl"/>
          <w:rtl/>
        </w:rPr>
        <w:t>ל</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 xml:space="preserve">יא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ץ לישראל, שקיבלה בישרא</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נסה</w:t>
      </w:r>
      <w:r>
        <w:rPr>
          <w:rStyle w:val="default"/>
          <w:rFonts w:cs="FrankRuehl" w:hint="cs"/>
          <w:rtl/>
        </w:rPr>
        <w:t xml:space="preserve"> ש</w:t>
      </w:r>
      <w:r>
        <w:rPr>
          <w:rStyle w:val="default"/>
          <w:rFonts w:cs="FrankRuehl"/>
          <w:rtl/>
        </w:rPr>
        <w:t>ה</w:t>
      </w:r>
      <w:r>
        <w:rPr>
          <w:rStyle w:val="default"/>
          <w:rFonts w:cs="FrankRuehl" w:hint="cs"/>
          <w:rtl/>
        </w:rPr>
        <w:t>ושגה או שנבעה</w:t>
      </w:r>
      <w:r>
        <w:rPr>
          <w:rStyle w:val="default"/>
          <w:rFonts w:cs="FrankRuehl"/>
          <w:rtl/>
        </w:rPr>
        <w:t xml:space="preserve"> </w:t>
      </w:r>
      <w:r>
        <w:rPr>
          <w:rStyle w:val="default"/>
          <w:rFonts w:cs="FrankRuehl" w:hint="cs"/>
          <w:rtl/>
        </w:rPr>
        <w:t>מחו</w:t>
      </w:r>
      <w:r>
        <w:rPr>
          <w:rStyle w:val="default"/>
          <w:rFonts w:cs="FrankRuehl"/>
          <w:rtl/>
        </w:rPr>
        <w:t xml:space="preserve">ץ </w:t>
      </w:r>
      <w:r>
        <w:rPr>
          <w:rStyle w:val="default"/>
          <w:rFonts w:cs="FrankRuehl" w:hint="cs"/>
          <w:rtl/>
        </w:rPr>
        <w:t>לי</w:t>
      </w:r>
      <w:r>
        <w:rPr>
          <w:rStyle w:val="default"/>
          <w:rFonts w:cs="FrankRuehl"/>
          <w:rtl/>
        </w:rPr>
        <w:t>שר</w:t>
      </w:r>
      <w:r>
        <w:rPr>
          <w:rStyle w:val="default"/>
          <w:rFonts w:cs="FrankRuehl" w:hint="cs"/>
          <w:rtl/>
        </w:rPr>
        <w:t>אל, רשאי שר האוצר, לפי בקשתה, להורות</w:t>
      </w:r>
      <w:r>
        <w:rPr>
          <w:rStyle w:val="default"/>
          <w:rFonts w:cs="FrankRuehl"/>
          <w:rtl/>
        </w:rPr>
        <w:t xml:space="preserve"> שהיא תש</w:t>
      </w:r>
      <w:r>
        <w:rPr>
          <w:rStyle w:val="default"/>
          <w:rFonts w:cs="FrankRuehl" w:hint="cs"/>
          <w:rtl/>
        </w:rPr>
        <w:t>לם</w:t>
      </w:r>
      <w:r>
        <w:rPr>
          <w:rStyle w:val="default"/>
          <w:rFonts w:cs="FrankRuehl"/>
          <w:rtl/>
        </w:rPr>
        <w:t xml:space="preserve"> </w:t>
      </w:r>
      <w:r>
        <w:rPr>
          <w:rStyle w:val="default"/>
          <w:rFonts w:cs="FrankRuehl" w:hint="cs"/>
          <w:rtl/>
        </w:rPr>
        <w:t>מס בשיע</w:t>
      </w:r>
      <w:r>
        <w:rPr>
          <w:rStyle w:val="default"/>
          <w:rFonts w:cs="FrankRuehl"/>
          <w:rtl/>
        </w:rPr>
        <w:t>ו</w:t>
      </w:r>
      <w:r>
        <w:rPr>
          <w:rStyle w:val="default"/>
          <w:rFonts w:cs="FrankRuehl" w:hint="cs"/>
          <w:rtl/>
        </w:rPr>
        <w:t>ר שלא יעלה על 15% מאותה הכנסה, ובמקרים מיוחדים - אף לפטרה ממס.</w:t>
      </w:r>
    </w:p>
    <w:p w:rsidR="00D54DD9" w:rsidRDefault="00D54DD9" w:rsidP="006334DB">
      <w:pPr>
        <w:pStyle w:val="P00"/>
        <w:spacing w:before="72"/>
        <w:ind w:left="0" w:right="1134"/>
        <w:rPr>
          <w:rStyle w:val="default"/>
          <w:rFonts w:cs="FrankRuehl" w:hint="cs"/>
          <w:rtl/>
        </w:rPr>
      </w:pPr>
      <w:bookmarkStart w:id="65" w:name="Seif24"/>
      <w:bookmarkEnd w:id="65"/>
      <w:r>
        <w:rPr>
          <w:rFonts w:cs="Miriam"/>
          <w:sz w:val="32"/>
          <w:szCs w:val="32"/>
          <w:lang w:val="he-IL"/>
        </w:rPr>
        <w:pict>
          <v:rect id="_x0000_s2541" style="position:absolute;left:0;text-align:left;margin-left:464.7pt;margin-top:7.45pt;width:75.05pt;height:30.75pt;z-index:250919424" filled="f" stroked="f" strokecolor="lime" strokeweight=".25pt">
            <v:textbox style="mso-next-textbox:#_x0000_s2541" inset="0,0,0,0">
              <w:txbxContent>
                <w:p w:rsidR="009D5E92" w:rsidRDefault="009D5E92">
                  <w:pPr>
                    <w:spacing w:line="160" w:lineRule="exac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לפטור</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 xml:space="preserve">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Miriam"/>
          <w:sz w:val="32"/>
          <w:szCs w:val="32"/>
          <w:rtl/>
        </w:rPr>
        <w:t>14</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לתת הקלה במס לגבי הכנסה בעלת אופי סוציאלי או לגבי פיצוי, ש</w:t>
      </w:r>
      <w:r>
        <w:rPr>
          <w:rStyle w:val="default"/>
          <w:rFonts w:cs="FrankRuehl"/>
          <w:rtl/>
        </w:rPr>
        <w:t>ק</w:t>
      </w:r>
      <w:r>
        <w:rPr>
          <w:rStyle w:val="default"/>
          <w:rFonts w:cs="FrankRuehl" w:hint="cs"/>
          <w:rtl/>
        </w:rPr>
        <w:t>יבל</w:t>
      </w:r>
      <w:r>
        <w:rPr>
          <w:rStyle w:val="default"/>
          <w:rFonts w:cs="FrankRuehl"/>
          <w:rtl/>
        </w:rPr>
        <w:t xml:space="preserve"> </w:t>
      </w:r>
      <w:r>
        <w:rPr>
          <w:rStyle w:val="default"/>
          <w:rFonts w:cs="FrankRuehl" w:hint="cs"/>
          <w:rtl/>
        </w:rPr>
        <w:t>יחיד תושב ישרא</w:t>
      </w:r>
      <w:r>
        <w:rPr>
          <w:rStyle w:val="default"/>
          <w:rFonts w:cs="FrankRuehl"/>
          <w:rtl/>
        </w:rPr>
        <w:t>ל</w:t>
      </w:r>
      <w:r>
        <w:rPr>
          <w:rStyle w:val="default"/>
          <w:rFonts w:cs="FrankRuehl" w:hint="cs"/>
          <w:rtl/>
        </w:rPr>
        <w:t>, אם שולמו לו על ידי מדינה זרה או רשות רווחה שלה, וכן רשאי הוא לפטור ממס הכנסה כאמור, הכל כפי שיקבע.</w:t>
      </w:r>
    </w:p>
    <w:p w:rsidR="00D54DD9" w:rsidRDefault="00D54DD9" w:rsidP="006334DB">
      <w:pPr>
        <w:pStyle w:val="P00"/>
        <w:spacing w:before="72"/>
        <w:ind w:left="0" w:right="1134"/>
        <w:rPr>
          <w:rStyle w:val="default"/>
          <w:rFonts w:cs="FrankRuehl" w:hint="cs"/>
          <w:rtl/>
        </w:rPr>
      </w:pPr>
      <w:bookmarkStart w:id="66" w:name="Seif25"/>
      <w:bookmarkEnd w:id="66"/>
      <w:r>
        <w:rPr>
          <w:rFonts w:cs="Miriam"/>
          <w:lang w:val="he-IL"/>
        </w:rPr>
        <w:pict>
          <v:rect id="_x0000_s2542" style="position:absolute;left:0;text-align:left;margin-left:464.5pt;margin-top:8.05pt;width:75.05pt;height:56pt;z-index:250920448" o:allowincell="f" filled="f" stroked="f" strokecolor="lime" strokeweight=".25pt">
            <v:textbox style="mso-next-textbox:#_x0000_s2542"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ילווה המדינה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ח-1978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"ט תשל"ט-1979</w:t>
                  </w:r>
                </w:p>
              </w:txbxContent>
            </v:textbox>
            <w10:anchorlock/>
          </v:rect>
        </w:pict>
      </w:r>
      <w:r>
        <w:rPr>
          <w:rStyle w:val="big-number"/>
          <w:rFonts w:cs="Miriam"/>
          <w:rtl/>
        </w:rPr>
        <w:t>15</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בא</w:t>
      </w:r>
      <w:r>
        <w:rPr>
          <w:rStyle w:val="default"/>
          <w:rFonts w:cs="FrankRuehl"/>
          <w:rtl/>
        </w:rPr>
        <w:t>י</w:t>
      </w:r>
      <w:r>
        <w:rPr>
          <w:rStyle w:val="default"/>
          <w:rFonts w:cs="FrankRuehl" w:hint="cs"/>
          <w:rtl/>
        </w:rPr>
        <w:t>שור ועדת הכספים של הכנסת, להורות כי הריבית והפרשי ההצמדה המשתלמים על מילווה ש</w:t>
      </w:r>
      <w:r>
        <w:rPr>
          <w:rStyle w:val="default"/>
          <w:rFonts w:cs="FrankRuehl"/>
          <w:rtl/>
        </w:rPr>
        <w:t>ה</w:t>
      </w:r>
      <w:r>
        <w:rPr>
          <w:rStyle w:val="default"/>
          <w:rFonts w:cs="FrankRuehl" w:hint="cs"/>
          <w:rtl/>
        </w:rPr>
        <w:t>כנסות ה</w:t>
      </w:r>
      <w:r>
        <w:rPr>
          <w:rStyle w:val="default"/>
          <w:rFonts w:cs="FrankRuehl"/>
          <w:rtl/>
        </w:rPr>
        <w:t>מ</w:t>
      </w:r>
      <w:r>
        <w:rPr>
          <w:rStyle w:val="default"/>
          <w:rFonts w:cs="FrankRuehl" w:hint="cs"/>
          <w:rtl/>
        </w:rPr>
        <w:t>דינה משועבדות לו יהיו פטורים ממס, בין בכלל ובין רק ל</w:t>
      </w:r>
      <w:r>
        <w:rPr>
          <w:rStyle w:val="default"/>
          <w:rFonts w:cs="FrankRuehl"/>
          <w:rtl/>
        </w:rPr>
        <w:t>גב</w:t>
      </w:r>
      <w:r>
        <w:rPr>
          <w:rStyle w:val="default"/>
          <w:rFonts w:cs="FrankRuehl" w:hint="cs"/>
          <w:rtl/>
        </w:rPr>
        <w:t>י</w:t>
      </w:r>
      <w:r>
        <w:rPr>
          <w:rStyle w:val="default"/>
          <w:rFonts w:cs="FrankRuehl"/>
          <w:rtl/>
        </w:rPr>
        <w:t xml:space="preserve"> הר</w:t>
      </w:r>
      <w:r>
        <w:rPr>
          <w:rStyle w:val="default"/>
          <w:rFonts w:cs="FrankRuehl" w:hint="cs"/>
          <w:rtl/>
        </w:rPr>
        <w:t>י</w:t>
      </w:r>
      <w:r>
        <w:rPr>
          <w:rStyle w:val="default"/>
          <w:rFonts w:cs="FrankRuehl"/>
          <w:rtl/>
        </w:rPr>
        <w:t>ב</w:t>
      </w:r>
      <w:r>
        <w:rPr>
          <w:rStyle w:val="default"/>
          <w:rFonts w:cs="FrankRuehl" w:hint="cs"/>
          <w:rtl/>
        </w:rPr>
        <w:t>ית והפרשי ההצמ</w:t>
      </w:r>
      <w:r>
        <w:rPr>
          <w:rStyle w:val="default"/>
          <w:rFonts w:cs="FrankRuehl"/>
          <w:rtl/>
        </w:rPr>
        <w:t>ד</w:t>
      </w:r>
      <w:r>
        <w:rPr>
          <w:rStyle w:val="default"/>
          <w:rFonts w:cs="FrankRuehl" w:hint="cs"/>
          <w:rtl/>
        </w:rPr>
        <w:t xml:space="preserve">ה המשתלמים </w:t>
      </w:r>
      <w:r>
        <w:rPr>
          <w:rStyle w:val="default"/>
          <w:rFonts w:cs="FrankRuehl"/>
          <w:rtl/>
        </w:rPr>
        <w:t>לת</w:t>
      </w:r>
      <w:r>
        <w:rPr>
          <w:rStyle w:val="default"/>
          <w:rFonts w:cs="FrankRuehl" w:hint="cs"/>
          <w:rtl/>
        </w:rPr>
        <w:t>וש</w:t>
      </w:r>
      <w:r>
        <w:rPr>
          <w:rStyle w:val="default"/>
          <w:rFonts w:cs="FrankRuehl"/>
          <w:rtl/>
        </w:rPr>
        <w:t>בי</w:t>
      </w:r>
      <w:r>
        <w:rPr>
          <w:rStyle w:val="default"/>
          <w:rFonts w:cs="FrankRuehl" w:hint="cs"/>
          <w:rtl/>
        </w:rPr>
        <w:t xml:space="preserve"> חוץ</w:t>
      </w:r>
      <w:r>
        <w:rPr>
          <w:rStyle w:val="default"/>
          <w:rFonts w:cs="FrankRuehl"/>
          <w:rtl/>
        </w:rPr>
        <w:t>. ו</w:t>
      </w:r>
      <w:r>
        <w:rPr>
          <w:rStyle w:val="default"/>
          <w:rFonts w:cs="FrankRuehl" w:hint="cs"/>
          <w:rtl/>
        </w:rPr>
        <w:t>כן</w:t>
      </w:r>
      <w:r>
        <w:rPr>
          <w:rStyle w:val="default"/>
          <w:rFonts w:cs="FrankRuehl"/>
          <w:rtl/>
        </w:rPr>
        <w:t xml:space="preserve"> ר</w:t>
      </w:r>
      <w:r>
        <w:rPr>
          <w:rStyle w:val="default"/>
          <w:rFonts w:cs="FrankRuehl" w:hint="cs"/>
          <w:rtl/>
        </w:rPr>
        <w:t>שאי ה</w:t>
      </w:r>
      <w:r>
        <w:rPr>
          <w:rStyle w:val="default"/>
          <w:rFonts w:cs="FrankRuehl"/>
          <w:rtl/>
        </w:rPr>
        <w:t>וא, באישור כאמור, ל</w:t>
      </w:r>
      <w:r>
        <w:rPr>
          <w:rStyle w:val="default"/>
          <w:rFonts w:cs="FrankRuehl" w:hint="cs"/>
          <w:rtl/>
        </w:rPr>
        <w:t>הור</w:t>
      </w:r>
      <w:r>
        <w:rPr>
          <w:rStyle w:val="default"/>
          <w:rFonts w:cs="FrankRuehl"/>
          <w:rtl/>
        </w:rPr>
        <w:t>ו</w:t>
      </w:r>
      <w:r>
        <w:rPr>
          <w:rStyle w:val="default"/>
          <w:rFonts w:cs="FrankRuehl" w:hint="cs"/>
          <w:rtl/>
        </w:rPr>
        <w:t>ת כ</w:t>
      </w:r>
      <w:r>
        <w:rPr>
          <w:rStyle w:val="default"/>
          <w:rFonts w:cs="FrankRuehl"/>
          <w:rtl/>
        </w:rPr>
        <w:t>י</w:t>
      </w:r>
      <w:r>
        <w:rPr>
          <w:rStyle w:val="default"/>
          <w:rFonts w:cs="FrankRuehl" w:hint="cs"/>
          <w:rtl/>
        </w:rPr>
        <w:t xml:space="preserve"> </w:t>
      </w:r>
      <w:r>
        <w:rPr>
          <w:rStyle w:val="default"/>
          <w:rFonts w:cs="FrankRuehl"/>
          <w:rtl/>
        </w:rPr>
        <w:t>הר</w:t>
      </w:r>
      <w:r>
        <w:rPr>
          <w:rStyle w:val="default"/>
          <w:rFonts w:cs="FrankRuehl" w:hint="cs"/>
          <w:rtl/>
        </w:rPr>
        <w:t>י</w:t>
      </w:r>
      <w:r>
        <w:rPr>
          <w:rStyle w:val="default"/>
          <w:rFonts w:cs="FrankRuehl"/>
          <w:rtl/>
        </w:rPr>
        <w:t>ב</w:t>
      </w:r>
      <w:r>
        <w:rPr>
          <w:rStyle w:val="default"/>
          <w:rFonts w:cs="FrankRuehl" w:hint="cs"/>
          <w:rtl/>
        </w:rPr>
        <w:t>ית ה</w:t>
      </w:r>
      <w:r>
        <w:rPr>
          <w:rStyle w:val="default"/>
          <w:rFonts w:cs="FrankRuehl"/>
          <w:rtl/>
        </w:rPr>
        <w:t>מ</w:t>
      </w:r>
      <w:r>
        <w:rPr>
          <w:rStyle w:val="default"/>
          <w:rFonts w:cs="FrankRuehl" w:hint="cs"/>
          <w:rtl/>
        </w:rPr>
        <w:t>שתלמת על מי</w:t>
      </w:r>
      <w:r>
        <w:rPr>
          <w:rStyle w:val="default"/>
          <w:rFonts w:cs="FrankRuehl"/>
          <w:rtl/>
        </w:rPr>
        <w:t>ל</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שער</w:t>
      </w:r>
      <w:r>
        <w:rPr>
          <w:rStyle w:val="default"/>
          <w:rFonts w:cs="FrankRuehl"/>
          <w:rtl/>
        </w:rPr>
        <w:t>ב</w:t>
      </w:r>
      <w:r>
        <w:rPr>
          <w:rStyle w:val="default"/>
          <w:rFonts w:cs="FrankRuehl" w:hint="cs"/>
          <w:rtl/>
        </w:rPr>
        <w:t>י</w:t>
      </w:r>
      <w:r>
        <w:rPr>
          <w:rStyle w:val="default"/>
          <w:rFonts w:cs="FrankRuehl"/>
          <w:rtl/>
        </w:rPr>
        <w:t>ם</w:t>
      </w:r>
      <w:r>
        <w:rPr>
          <w:rStyle w:val="default"/>
          <w:rFonts w:cs="FrankRuehl" w:hint="cs"/>
          <w:rtl/>
        </w:rPr>
        <w:t xml:space="preserve"> להחזקתו מדינת חוץ או מי ששר האוצר הכיר בו כפועל בשמה של מדינת חוץ ובשבילה, או ר</w:t>
      </w:r>
      <w:r>
        <w:rPr>
          <w:rStyle w:val="default"/>
          <w:rFonts w:cs="FrankRuehl"/>
          <w:rtl/>
        </w:rPr>
        <w:t>י</w:t>
      </w:r>
      <w:r>
        <w:rPr>
          <w:rStyle w:val="default"/>
          <w:rFonts w:cs="FrankRuehl" w:hint="cs"/>
          <w:rtl/>
        </w:rPr>
        <w:t xml:space="preserve">בית על </w:t>
      </w:r>
      <w:r>
        <w:rPr>
          <w:rStyle w:val="default"/>
          <w:rFonts w:cs="FrankRuehl"/>
          <w:rtl/>
        </w:rPr>
        <w:t>ה</w:t>
      </w:r>
      <w:r>
        <w:rPr>
          <w:rStyle w:val="default"/>
          <w:rFonts w:cs="FrankRuehl" w:hint="cs"/>
          <w:rtl/>
        </w:rPr>
        <w:t xml:space="preserve">לוואה שקיבלה הסוכנות היהודית לארץ ישראל, תהיה פטורה </w:t>
      </w:r>
      <w:r>
        <w:rPr>
          <w:rStyle w:val="default"/>
          <w:rFonts w:cs="FrankRuehl"/>
          <w:rtl/>
        </w:rPr>
        <w:t>ממ</w:t>
      </w:r>
      <w:r>
        <w:rPr>
          <w:rStyle w:val="default"/>
          <w:rFonts w:cs="FrankRuehl" w:hint="cs"/>
          <w:rtl/>
        </w:rPr>
        <w:t>ס</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67" w:name="Seif26"/>
      <w:bookmarkEnd w:id="67"/>
      <w:r>
        <w:rPr>
          <w:rFonts w:cs="Miriam"/>
          <w:lang w:val="he-IL"/>
        </w:rPr>
        <w:pict>
          <v:rect id="_x0000_s2543" style="position:absolute;left:0;text-align:left;margin-left:464.5pt;margin-top:8.05pt;width:75.05pt;height:85.8pt;z-index:250921472" filled="f" stroked="f" strokecolor="lime" strokeweight=".25pt">
            <v:textbox style="mso-next-textbox:#_x0000_s2543"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לפטור </w:t>
                  </w: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שי הצ</w:t>
                  </w:r>
                  <w:r>
                    <w:rPr>
                      <w:rFonts w:cs="Miriam"/>
                      <w:sz w:val="18"/>
                      <w:szCs w:val="18"/>
                      <w:rtl/>
                    </w:rPr>
                    <w:t>מ</w:t>
                  </w:r>
                  <w:r>
                    <w:rPr>
                      <w:rFonts w:cs="Miriam" w:hint="cs"/>
                      <w:sz w:val="18"/>
                      <w:szCs w:val="18"/>
                      <w:rtl/>
                    </w:rPr>
                    <w:t>ד</w:t>
                  </w:r>
                  <w:r>
                    <w:rPr>
                      <w:rFonts w:cs="Miriam"/>
                      <w:sz w:val="18"/>
                      <w:szCs w:val="18"/>
                      <w:rtl/>
                    </w:rPr>
                    <w:t>ה</w:t>
                  </w:r>
                  <w:r>
                    <w:rPr>
                      <w:rFonts w:cs="Miriam" w:hint="cs"/>
                      <w:sz w:val="18"/>
                      <w:szCs w:val="18"/>
                      <w:rtl/>
                    </w:rPr>
                    <w:t xml:space="preserve"> ו</w:t>
                  </w:r>
                  <w:r>
                    <w:rPr>
                      <w:rFonts w:cs="Miriam"/>
                      <w:sz w:val="18"/>
                      <w:szCs w:val="18"/>
                      <w:rtl/>
                    </w:rPr>
                    <w:t>ר</w:t>
                  </w:r>
                  <w:r>
                    <w:rPr>
                      <w:rFonts w:cs="Miriam" w:hint="cs"/>
                      <w:sz w:val="18"/>
                      <w:szCs w:val="18"/>
                      <w:rtl/>
                    </w:rPr>
                    <w:t>יבית</w:t>
                  </w:r>
                  <w:r>
                    <w:rPr>
                      <w:rFonts w:cs="Miriam"/>
                      <w:sz w:val="18"/>
                      <w:szCs w:val="18"/>
                      <w:rtl/>
                    </w:rPr>
                    <w:t xml:space="preserve"> ע</w:t>
                  </w:r>
                  <w:r>
                    <w:rPr>
                      <w:rFonts w:cs="Miriam" w:hint="cs"/>
                      <w:sz w:val="18"/>
                      <w:szCs w:val="18"/>
                      <w:rtl/>
                    </w:rPr>
                    <w:t xml:space="preserve">ל </w:t>
                  </w:r>
                  <w:r>
                    <w:rPr>
                      <w:rFonts w:cs="Miriam"/>
                      <w:sz w:val="18"/>
                      <w:szCs w:val="18"/>
                      <w:rtl/>
                    </w:rPr>
                    <w:t>פי</w:t>
                  </w:r>
                  <w:r>
                    <w:rPr>
                      <w:rFonts w:cs="Miriam" w:hint="cs"/>
                      <w:sz w:val="18"/>
                      <w:szCs w:val="18"/>
                      <w:rtl/>
                    </w:rPr>
                    <w:t xml:space="preserve">קדון, </w:t>
                  </w:r>
                  <w:r>
                    <w:rPr>
                      <w:rFonts w:cs="Miriam"/>
                      <w:sz w:val="18"/>
                      <w:szCs w:val="18"/>
                      <w:rtl/>
                    </w:rPr>
                    <w:t>ת</w:t>
                  </w:r>
                  <w:r>
                    <w:rPr>
                      <w:rFonts w:cs="Miriam" w:hint="cs"/>
                      <w:sz w:val="18"/>
                      <w:szCs w:val="18"/>
                      <w:rtl/>
                    </w:rPr>
                    <w:t>כ</w:t>
                  </w:r>
                  <w:r>
                    <w:rPr>
                      <w:rFonts w:cs="Miriam"/>
                      <w:sz w:val="18"/>
                      <w:szCs w:val="18"/>
                      <w:rtl/>
                    </w:rPr>
                    <w:t>נ</w:t>
                  </w:r>
                  <w:r>
                    <w:rPr>
                      <w:rFonts w:cs="Miriam" w:hint="cs"/>
                      <w:sz w:val="18"/>
                      <w:szCs w:val="18"/>
                      <w:rtl/>
                    </w:rPr>
                    <w:t>ית חי</w:t>
                  </w:r>
                  <w:r>
                    <w:rPr>
                      <w:rFonts w:cs="Miriam"/>
                      <w:sz w:val="18"/>
                      <w:szCs w:val="18"/>
                      <w:rtl/>
                    </w:rPr>
                    <w:t>ס</w:t>
                  </w:r>
                  <w:r>
                    <w:rPr>
                      <w:rFonts w:cs="Miriam" w:hint="cs"/>
                      <w:sz w:val="18"/>
                      <w:szCs w:val="18"/>
                      <w:rtl/>
                    </w:rPr>
                    <w:t>כ</w:t>
                  </w:r>
                  <w:r>
                    <w:rPr>
                      <w:rFonts w:cs="Miriam"/>
                      <w:sz w:val="18"/>
                      <w:szCs w:val="18"/>
                      <w:rtl/>
                    </w:rPr>
                    <w:t>ו</w:t>
                  </w:r>
                  <w:r>
                    <w:rPr>
                      <w:rFonts w:cs="Miriam" w:hint="cs"/>
                      <w:sz w:val="18"/>
                      <w:szCs w:val="18"/>
                      <w:rtl/>
                    </w:rPr>
                    <w:t>ן ואיגרות חוב</w:t>
                  </w:r>
                </w:p>
                <w:p w:rsidR="009D5E92" w:rsidRDefault="009D5E92">
                  <w:pPr>
                    <w:spacing w:line="160" w:lineRule="exact"/>
                    <w:rPr>
                      <w:rFonts w:cs="Miriam"/>
                      <w:noProof/>
                      <w:sz w:val="18"/>
                      <w:szCs w:val="18"/>
                      <w:rtl/>
                    </w:rPr>
                  </w:pPr>
                  <w:r>
                    <w:rPr>
                      <w:rFonts w:cs="Miriam" w:hint="cs"/>
                      <w:sz w:val="18"/>
                      <w:szCs w:val="18"/>
                      <w:rtl/>
                    </w:rPr>
                    <w:t>(תיקון מס' 57) תשמ"ג-1983</w:t>
                  </w:r>
                </w:p>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w:t>
                  </w:r>
                  <w:r>
                    <w:rPr>
                      <w:rFonts w:cs="Miriam"/>
                      <w:sz w:val="18"/>
                      <w:szCs w:val="18"/>
                      <w:rtl/>
                    </w:rPr>
                    <w:t>"</w:t>
                  </w:r>
                  <w:r>
                    <w:rPr>
                      <w:rFonts w:cs="Miriam" w:hint="cs"/>
                      <w:sz w:val="18"/>
                      <w:szCs w:val="18"/>
                      <w:rtl/>
                    </w:rPr>
                    <w:t>ד-1984</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big-number"/>
          <w:rFonts w:cs="Miriam"/>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בא</w:t>
      </w:r>
      <w:r>
        <w:rPr>
          <w:rStyle w:val="default"/>
          <w:rFonts w:cs="FrankRuehl" w:hint="cs"/>
          <w:rtl/>
        </w:rPr>
        <w:t>ישור</w:t>
      </w:r>
      <w:r>
        <w:rPr>
          <w:rStyle w:val="default"/>
          <w:rFonts w:cs="FrankRuehl"/>
          <w:rtl/>
        </w:rPr>
        <w:t xml:space="preserve"> </w:t>
      </w:r>
      <w:r>
        <w:rPr>
          <w:rStyle w:val="default"/>
          <w:rFonts w:cs="FrankRuehl" w:hint="cs"/>
          <w:rtl/>
        </w:rPr>
        <w:t>ועדת הכספי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הכנסת, ר</w:t>
      </w:r>
      <w:r>
        <w:rPr>
          <w:rStyle w:val="default"/>
          <w:rFonts w:cs="FrankRuehl" w:hint="cs"/>
          <w:rtl/>
        </w:rPr>
        <w:t xml:space="preserve">שאי לפטור ממס, כולו או </w:t>
      </w:r>
      <w:r>
        <w:rPr>
          <w:rStyle w:val="default"/>
          <w:rFonts w:cs="FrankRuehl"/>
          <w:rtl/>
        </w:rPr>
        <w:t>מ</w:t>
      </w:r>
      <w:r>
        <w:rPr>
          <w:rStyle w:val="default"/>
          <w:rFonts w:cs="FrankRuehl" w:hint="cs"/>
          <w:rtl/>
        </w:rPr>
        <w:t>קצת</w:t>
      </w:r>
      <w:r>
        <w:rPr>
          <w:rStyle w:val="default"/>
          <w:rFonts w:cs="FrankRuehl"/>
          <w:rtl/>
        </w:rPr>
        <w:t>ו</w:t>
      </w:r>
      <w:r>
        <w:rPr>
          <w:rStyle w:val="default"/>
          <w:rFonts w:cs="FrankRuehl" w:hint="cs"/>
          <w:rtl/>
        </w:rPr>
        <w:t>, הפ</w:t>
      </w:r>
      <w:r>
        <w:rPr>
          <w:rStyle w:val="default"/>
          <w:rFonts w:cs="FrankRuehl"/>
          <w:rtl/>
        </w:rPr>
        <w:t>ר</w:t>
      </w:r>
      <w:r>
        <w:rPr>
          <w:rStyle w:val="default"/>
          <w:rFonts w:cs="FrankRuehl" w:hint="cs"/>
          <w:rtl/>
        </w:rPr>
        <w:t xml:space="preserve">שי </w:t>
      </w:r>
      <w:r>
        <w:rPr>
          <w:rStyle w:val="default"/>
          <w:rFonts w:cs="FrankRuehl"/>
          <w:rtl/>
        </w:rPr>
        <w:t>ה</w:t>
      </w:r>
      <w:r>
        <w:rPr>
          <w:rStyle w:val="default"/>
          <w:rFonts w:cs="FrankRuehl" w:hint="cs"/>
          <w:rtl/>
        </w:rPr>
        <w:t>צמדה או ריבית בג</w:t>
      </w:r>
      <w:r>
        <w:rPr>
          <w:rStyle w:val="default"/>
          <w:rFonts w:cs="FrankRuehl"/>
          <w:rtl/>
        </w:rPr>
        <w:t>ו</w:t>
      </w:r>
      <w:r>
        <w:rPr>
          <w:rStyle w:val="default"/>
          <w:rFonts w:cs="FrankRuehl" w:hint="cs"/>
          <w:rtl/>
        </w:rPr>
        <w:t>ב</w:t>
      </w:r>
      <w:r>
        <w:rPr>
          <w:rStyle w:val="default"/>
          <w:rFonts w:cs="FrankRuehl"/>
          <w:rtl/>
        </w:rPr>
        <w:t>ה</w:t>
      </w:r>
      <w:r>
        <w:rPr>
          <w:rStyle w:val="default"/>
          <w:rFonts w:cs="FrankRuehl" w:hint="cs"/>
          <w:rtl/>
        </w:rPr>
        <w:t xml:space="preserve"> הפרש</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צמדה המשתלמים על סוגי פיקדונות, סוגי תכניות חיסכון וסוגי איגרות חוב של סוגי נישו</w:t>
      </w:r>
      <w:r>
        <w:rPr>
          <w:rStyle w:val="default"/>
          <w:rFonts w:cs="FrankRuehl"/>
          <w:rtl/>
        </w:rPr>
        <w:t>מ</w:t>
      </w:r>
      <w:r>
        <w:rPr>
          <w:rStyle w:val="default"/>
          <w:rFonts w:cs="FrankRuehl" w:hint="cs"/>
          <w:rtl/>
        </w:rPr>
        <w:t>ים, בהתא</w:t>
      </w:r>
      <w:r>
        <w:rPr>
          <w:rStyle w:val="default"/>
          <w:rFonts w:cs="FrankRuehl"/>
          <w:rtl/>
        </w:rPr>
        <w:t>ם</w:t>
      </w:r>
      <w:r>
        <w:rPr>
          <w:rStyle w:val="default"/>
          <w:rFonts w:cs="FrankRuehl" w:hint="cs"/>
          <w:rtl/>
        </w:rPr>
        <w:t xml:space="preserve"> לתנאי</w:t>
      </w:r>
      <w:r>
        <w:rPr>
          <w:rStyle w:val="default"/>
          <w:rFonts w:cs="FrankRuehl"/>
          <w:rtl/>
        </w:rPr>
        <w:t>ם שק</w:t>
      </w:r>
      <w:r>
        <w:rPr>
          <w:rStyle w:val="default"/>
          <w:rFonts w:cs="FrankRuehl" w:hint="cs"/>
          <w:rtl/>
        </w:rPr>
        <w:t>בע ב</w:t>
      </w:r>
      <w:r>
        <w:rPr>
          <w:rStyle w:val="default"/>
          <w:rFonts w:cs="FrankRuehl"/>
          <w:rtl/>
        </w:rPr>
        <w:t>אישו</w:t>
      </w:r>
      <w:r>
        <w:rPr>
          <w:rStyle w:val="default"/>
          <w:rFonts w:cs="FrankRuehl" w:hint="cs"/>
          <w:rtl/>
        </w:rPr>
        <w:t>ר כאמור.</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68" w:name="Seif27"/>
      <w:bookmarkEnd w:id="68"/>
      <w:r>
        <w:rPr>
          <w:lang w:val="he-IL"/>
        </w:rPr>
        <w:pict>
          <v:rect id="_x0000_s2544" style="position:absolute;left:0;text-align:left;margin-left:464.7pt;margin-top:10.35pt;width:75.05pt;height:49.5pt;flip:y;z-index:250922496" filled="f" stroked="f" strokecolor="lime" strokeweight=".25pt">
            <v:textbox style="mso-next-textbox:#_x0000_s2544" inset="0,0,0,0">
              <w:txbxContent>
                <w:p w:rsidR="009D5E92" w:rsidRDefault="009D5E92">
                  <w:pPr>
                    <w:spacing w:line="160" w:lineRule="exact"/>
                    <w:rPr>
                      <w:rFonts w:cs="Miriam" w:hint="cs"/>
                      <w:sz w:val="18"/>
                      <w:szCs w:val="18"/>
                      <w:rtl/>
                    </w:rPr>
                  </w:pPr>
                  <w:r>
                    <w:rPr>
                      <w:rFonts w:cs="Miriam" w:hint="cs"/>
                      <w:sz w:val="18"/>
                      <w:szCs w:val="18"/>
                      <w:rtl/>
                    </w:rPr>
                    <w:t>חישוב הריבית הריאלית</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מ</w:t>
                  </w:r>
                  <w:r>
                    <w:rPr>
                      <w:rFonts w:cs="Miriam" w:hint="cs"/>
                      <w:sz w:val="18"/>
                      <w:szCs w:val="18"/>
                      <w:rtl/>
                    </w:rPr>
                    <w:t xml:space="preserve">ס' 132) </w:t>
                  </w:r>
                  <w:r>
                    <w:rPr>
                      <w:rFonts w:cs="Miriam"/>
                      <w:sz w:val="18"/>
                      <w:szCs w:val="18"/>
                      <w:rtl/>
                    </w:rPr>
                    <w:t>ת</w:t>
                  </w:r>
                  <w:r>
                    <w:rPr>
                      <w:rFonts w:cs="Miriam" w:hint="cs"/>
                      <w:sz w:val="18"/>
                      <w:szCs w:val="18"/>
                      <w:rtl/>
                    </w:rPr>
                    <w:t>שס"ב</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15</w:t>
      </w:r>
      <w:r>
        <w:rPr>
          <w:rStyle w:val="default"/>
          <w:rFonts w:cs="FrankRuehl"/>
          <w:rtl/>
        </w:rPr>
        <w:t>ב</w:t>
      </w:r>
      <w:r>
        <w:rPr>
          <w:rStyle w:val="default"/>
          <w:rFonts w:cs="FrankRuehl" w:hint="cs"/>
          <w:rtl/>
        </w:rPr>
        <w:t>.</w:t>
      </w:r>
      <w:r>
        <w:rPr>
          <w:rStyle w:val="default"/>
          <w:rFonts w:cs="FrankRuehl"/>
          <w:rtl/>
        </w:rPr>
        <w:tab/>
        <w:t xml:space="preserve">שר </w:t>
      </w:r>
      <w:r>
        <w:rPr>
          <w:rStyle w:val="default"/>
          <w:rFonts w:cs="FrankRuehl" w:hint="cs"/>
          <w:rtl/>
        </w:rPr>
        <w:t>האוצ</w:t>
      </w:r>
      <w:r>
        <w:rPr>
          <w:rStyle w:val="default"/>
          <w:rFonts w:cs="FrankRuehl"/>
          <w:rtl/>
        </w:rPr>
        <w:t>ר, בא</w:t>
      </w:r>
      <w:r>
        <w:rPr>
          <w:rStyle w:val="default"/>
          <w:rFonts w:cs="FrankRuehl" w:hint="cs"/>
          <w:rtl/>
        </w:rPr>
        <w:t>ישור</w:t>
      </w:r>
      <w:r>
        <w:rPr>
          <w:rStyle w:val="default"/>
          <w:rFonts w:cs="FrankRuehl"/>
          <w:rtl/>
        </w:rPr>
        <w:t xml:space="preserve"> ו</w:t>
      </w:r>
      <w:r>
        <w:rPr>
          <w:rStyle w:val="default"/>
          <w:rFonts w:cs="FrankRuehl" w:hint="cs"/>
          <w:rtl/>
        </w:rPr>
        <w:t>ע</w:t>
      </w:r>
      <w:r>
        <w:rPr>
          <w:rStyle w:val="default"/>
          <w:rFonts w:cs="FrankRuehl"/>
          <w:rtl/>
        </w:rPr>
        <w:t xml:space="preserve">דת </w:t>
      </w:r>
      <w:r>
        <w:rPr>
          <w:rStyle w:val="default"/>
          <w:rFonts w:cs="FrankRuehl" w:hint="cs"/>
          <w:rtl/>
        </w:rPr>
        <w:t>ה</w:t>
      </w:r>
      <w:r>
        <w:rPr>
          <w:rStyle w:val="default"/>
          <w:rFonts w:cs="FrankRuehl"/>
          <w:rtl/>
        </w:rPr>
        <w:t>כ</w:t>
      </w:r>
      <w:r>
        <w:rPr>
          <w:rStyle w:val="default"/>
          <w:rFonts w:cs="FrankRuehl" w:hint="cs"/>
          <w:rtl/>
        </w:rPr>
        <w:t>ספים של הכנסת,</w:t>
      </w:r>
      <w:r>
        <w:rPr>
          <w:rStyle w:val="default"/>
          <w:rFonts w:cs="FrankRuehl"/>
          <w:rtl/>
        </w:rPr>
        <w:t xml:space="preserve"> </w:t>
      </w:r>
      <w:r>
        <w:rPr>
          <w:rStyle w:val="default"/>
          <w:rFonts w:cs="FrankRuehl" w:hint="cs"/>
          <w:rtl/>
        </w:rPr>
        <w:t>רשאי לקבוע שיטה לחי</w:t>
      </w:r>
      <w:r>
        <w:rPr>
          <w:rStyle w:val="default"/>
          <w:rFonts w:cs="FrankRuehl"/>
          <w:rtl/>
        </w:rPr>
        <w:t xml:space="preserve">שוב חלק </w:t>
      </w:r>
      <w:r>
        <w:rPr>
          <w:rStyle w:val="default"/>
          <w:rFonts w:cs="FrankRuehl" w:hint="cs"/>
          <w:rtl/>
        </w:rPr>
        <w:t xml:space="preserve">הריבית העולה על שיעור עליית המדד </w:t>
      </w:r>
      <w:r>
        <w:rPr>
          <w:rStyle w:val="default"/>
          <w:rFonts w:cs="FrankRuehl"/>
          <w:rtl/>
        </w:rPr>
        <w:t>בתנאים ובתיאומים</w:t>
      </w:r>
      <w:r>
        <w:rPr>
          <w:rStyle w:val="default"/>
          <w:rFonts w:cs="FrankRuehl" w:hint="cs"/>
          <w:rtl/>
        </w:rPr>
        <w:t xml:space="preserve"> </w:t>
      </w:r>
      <w:r>
        <w:rPr>
          <w:rStyle w:val="default"/>
          <w:rFonts w:cs="FrankRuehl"/>
          <w:rtl/>
        </w:rPr>
        <w:t>שקבע, ורשאי הוא לקבוע כאמור לענין סוגי נכסים או לענין סוגי נישומים, והכל על פי תקופת ההחזקה בנכס או על פי כל מבחן אחר</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rsidP="006334DB">
      <w:pPr>
        <w:pStyle w:val="P00"/>
        <w:tabs>
          <w:tab w:val="clear" w:pos="6259"/>
        </w:tabs>
        <w:spacing w:before="72"/>
        <w:ind w:left="0" w:right="1134"/>
        <w:rPr>
          <w:rStyle w:val="default"/>
          <w:rFonts w:cs="FrankRuehl" w:hint="cs"/>
          <w:rtl/>
        </w:rPr>
      </w:pPr>
      <w:bookmarkStart w:id="69" w:name="Seif28"/>
      <w:bookmarkEnd w:id="69"/>
      <w:r>
        <w:rPr>
          <w:rFonts w:cs="Miriam"/>
          <w:szCs w:val="32"/>
          <w:rtl/>
          <w:lang w:val="he-IL"/>
        </w:rPr>
        <w:pict>
          <v:rect id="_x0000_s2548" style="position:absolute;left:0;text-align:left;margin-left:465pt;margin-top:7.1pt;width:75.05pt;height:37.65pt;flip:y;z-index:250926592" filled="f" stroked="f" strokecolor="lime" strokeweight=".25pt">
            <v:textbox style="mso-next-textbox:#_x0000_s2548"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טור על ריבית</w:t>
                  </w:r>
                </w:p>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סויימת</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16</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לה</w:t>
      </w:r>
      <w:r>
        <w:rPr>
          <w:rStyle w:val="default"/>
          <w:rFonts w:cs="FrankRuehl"/>
          <w:rtl/>
        </w:rPr>
        <w:t>ו</w:t>
      </w:r>
      <w:r>
        <w:rPr>
          <w:rStyle w:val="default"/>
          <w:rFonts w:cs="FrankRuehl" w:hint="cs"/>
          <w:rtl/>
        </w:rPr>
        <w:t xml:space="preserve">רות, בצו שיפורסם ברשומות </w:t>
      </w:r>
      <w:r>
        <w:rPr>
          <w:rStyle w:val="default"/>
          <w:rFonts w:cs="FrankRuehl"/>
          <w:rtl/>
        </w:rPr>
        <w:t>–</w:t>
      </w:r>
    </w:p>
    <w:p w:rsidR="00D54DD9" w:rsidRDefault="00D54DD9">
      <w:pPr>
        <w:pStyle w:val="P00"/>
        <w:tabs>
          <w:tab w:val="clear" w:pos="6259"/>
        </w:tabs>
        <w:spacing w:before="72"/>
        <w:ind w:left="0" w:right="1134"/>
        <w:rPr>
          <w:rStyle w:val="default"/>
          <w:rFonts w:cs="FrankRuehl" w:hint="cs"/>
          <w:rtl/>
        </w:rPr>
      </w:pPr>
    </w:p>
    <w:p w:rsidR="00D54DD9" w:rsidRDefault="00D54DD9">
      <w:pPr>
        <w:pStyle w:val="P22"/>
        <w:tabs>
          <w:tab w:val="clear" w:pos="6259"/>
          <w:tab w:val="left" w:pos="624"/>
          <w:tab w:val="left" w:pos="1021"/>
        </w:tabs>
        <w:spacing w:before="72"/>
        <w:ind w:left="624" w:right="1134"/>
        <w:rPr>
          <w:rStyle w:val="default"/>
          <w:rFonts w:cs="FrankRuehl"/>
          <w:rtl/>
        </w:rPr>
      </w:pPr>
      <w:r>
        <w:rPr>
          <w:rFonts w:cs="FrankRuehl"/>
          <w:rtl/>
          <w:lang w:val="he-IL"/>
        </w:rPr>
        <w:pict>
          <v:rect id="_x0000_s2549" style="position:absolute;left:0;text-align:left;margin-left:464.35pt;margin-top:7pt;width:75.05pt;height:20.4pt;z-index:250927616" filled="f" stroked="f" strokecolor="lime" strokeweight=".25pt">
            <v:textbox style="mso-next-textbox:#_x0000_s254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של"ט-1979</w:t>
                  </w:r>
                </w:p>
              </w:txbxContent>
            </v:textbox>
            <w10:anchorlock/>
          </v:rect>
        </w:pict>
      </w:r>
      <w:r>
        <w:rPr>
          <w:rStyle w:val="default"/>
          <w:rFonts w:cs="FrankRuehl"/>
          <w:rtl/>
        </w:rPr>
        <w:t>(1)</w:t>
      </w:r>
      <w:r>
        <w:rPr>
          <w:rStyle w:val="default"/>
          <w:rFonts w:cs="FrankRuehl"/>
          <w:rtl/>
        </w:rPr>
        <w:tab/>
      </w:r>
      <w:r>
        <w:rPr>
          <w:rStyle w:val="default"/>
          <w:rFonts w:cs="FrankRuehl" w:hint="cs"/>
          <w:rtl/>
        </w:rPr>
        <w:t>כי הכנסה מריב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המשתלמת על אי</w:t>
      </w:r>
      <w:r>
        <w:rPr>
          <w:rStyle w:val="default"/>
          <w:rFonts w:cs="FrankRuehl"/>
          <w:rtl/>
        </w:rPr>
        <w:t>גר</w:t>
      </w:r>
      <w:r>
        <w:rPr>
          <w:rStyle w:val="default"/>
          <w:rFonts w:cs="FrankRuehl" w:hint="cs"/>
          <w:rtl/>
        </w:rPr>
        <w:t>ות חו</w:t>
      </w:r>
      <w:r>
        <w:rPr>
          <w:rStyle w:val="default"/>
          <w:rFonts w:cs="FrankRuehl"/>
          <w:rtl/>
        </w:rPr>
        <w:t>ב</w:t>
      </w:r>
      <w:r>
        <w:rPr>
          <w:rStyle w:val="default"/>
          <w:rFonts w:cs="FrankRuehl" w:hint="cs"/>
          <w:rtl/>
        </w:rPr>
        <w:t xml:space="preserve"> שה</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 לתושב-חוץ שאינו מנהל עסק או</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לח-יד</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 xml:space="preserve">רץ, תהא </w:t>
      </w:r>
      <w:r>
        <w:rPr>
          <w:rStyle w:val="default"/>
          <w:rFonts w:cs="FrankRuehl"/>
          <w:rtl/>
        </w:rPr>
        <w:t>פט</w:t>
      </w:r>
      <w:r>
        <w:rPr>
          <w:rStyle w:val="default"/>
          <w:rFonts w:cs="FrankRuehl" w:hint="cs"/>
          <w:rtl/>
        </w:rPr>
        <w:t>ו</w:t>
      </w:r>
      <w:r>
        <w:rPr>
          <w:rStyle w:val="default"/>
          <w:rFonts w:cs="FrankRuehl"/>
          <w:rtl/>
        </w:rPr>
        <w:t xml:space="preserve">רה </w:t>
      </w:r>
      <w:r>
        <w:rPr>
          <w:rStyle w:val="default"/>
          <w:rFonts w:cs="FrankRuehl" w:hint="cs"/>
          <w:rtl/>
        </w:rPr>
        <w:t>מ</w:t>
      </w:r>
      <w:r>
        <w:rPr>
          <w:rStyle w:val="default"/>
          <w:rFonts w:cs="FrankRuehl"/>
          <w:rtl/>
        </w:rPr>
        <w:t>ס</w:t>
      </w:r>
      <w:r>
        <w:rPr>
          <w:rStyle w:val="default"/>
          <w:rFonts w:cs="FrankRuehl" w:hint="cs"/>
          <w:rtl/>
        </w:rPr>
        <w:t xml:space="preserve">כום המס העודף </w:t>
      </w:r>
      <w:r>
        <w:rPr>
          <w:rStyle w:val="default"/>
          <w:rFonts w:cs="FrankRuehl"/>
          <w:rtl/>
        </w:rPr>
        <w:t>ע</w:t>
      </w:r>
      <w:r>
        <w:rPr>
          <w:rStyle w:val="default"/>
          <w:rFonts w:cs="FrankRuehl" w:hint="cs"/>
          <w:rtl/>
        </w:rPr>
        <w:t>ל 25% מן הריבית המנ</w:t>
      </w:r>
      <w:r>
        <w:rPr>
          <w:rStyle w:val="default"/>
          <w:rFonts w:cs="FrankRuehl"/>
          <w:rtl/>
        </w:rPr>
        <w:t>וכים לפי</w:t>
      </w:r>
      <w:r>
        <w:rPr>
          <w:rStyle w:val="default"/>
          <w:rFonts w:cs="FrankRuehl" w:hint="cs"/>
          <w:rtl/>
        </w:rPr>
        <w:t xml:space="preserve"> סעיף 161(א) לפקודה; וכי הפרשי הצמדה המשתלמים על איגרו</w:t>
      </w:r>
      <w:r>
        <w:rPr>
          <w:rStyle w:val="default"/>
          <w:rFonts w:cs="FrankRuehl"/>
          <w:rtl/>
        </w:rPr>
        <w:t>ת-</w:t>
      </w:r>
      <w:r>
        <w:rPr>
          <w:rStyle w:val="default"/>
          <w:rFonts w:cs="FrankRuehl" w:hint="cs"/>
          <w:rtl/>
        </w:rPr>
        <w:t>חוב כא</w:t>
      </w:r>
      <w:r>
        <w:rPr>
          <w:rStyle w:val="default"/>
          <w:rFonts w:cs="FrankRuehl"/>
          <w:rtl/>
        </w:rPr>
        <w:t>מו</w:t>
      </w:r>
      <w:r>
        <w:rPr>
          <w:rStyle w:val="default"/>
          <w:rFonts w:cs="FrankRuehl" w:hint="cs"/>
          <w:rtl/>
        </w:rPr>
        <w:t xml:space="preserve">ר יהיו פטורים ממס, </w:t>
      </w:r>
      <w:r>
        <w:rPr>
          <w:rStyle w:val="default"/>
          <w:rFonts w:cs="FrankRuehl"/>
          <w:rtl/>
        </w:rPr>
        <w:t>כולו</w:t>
      </w:r>
      <w:r>
        <w:rPr>
          <w:rStyle w:val="default"/>
          <w:rFonts w:cs="FrankRuehl" w:hint="cs"/>
          <w:rtl/>
        </w:rPr>
        <w:t xml:space="preserve"> או מקצתו;</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45" style="position:absolute;left:0;text-align:left;margin-left:464.5pt;margin-top:8.05pt;width:75.05pt;height:32pt;z-index:250923520" o:allowincell="f" filled="f" stroked="f" strokecolor="lime" strokeweight=".25pt">
            <v:textbox style="mso-next-textbox:#_x0000_s2545" inset="0,0,0,0">
              <w:txbxContent>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(2)</w:t>
      </w:r>
      <w:r>
        <w:rPr>
          <w:rStyle w:val="default"/>
          <w:rFonts w:cs="FrankRuehl"/>
          <w:rtl/>
        </w:rPr>
        <w:tab/>
      </w:r>
      <w:r>
        <w:rPr>
          <w:rStyle w:val="default"/>
          <w:rFonts w:cs="FrankRuehl" w:hint="cs"/>
          <w:rtl/>
        </w:rPr>
        <w:t>כי יינת</w:t>
      </w:r>
      <w:r>
        <w:rPr>
          <w:rStyle w:val="default"/>
          <w:rFonts w:cs="FrankRuehl"/>
          <w:rtl/>
        </w:rPr>
        <w:t>נ</w:t>
      </w:r>
      <w:r>
        <w:rPr>
          <w:rStyle w:val="default"/>
          <w:rFonts w:cs="FrankRuehl" w:hint="cs"/>
          <w:rtl/>
        </w:rPr>
        <w:t>ו פ</w:t>
      </w:r>
      <w:r>
        <w:rPr>
          <w:rStyle w:val="default"/>
          <w:rFonts w:cs="FrankRuehl"/>
          <w:rtl/>
        </w:rPr>
        <w:t>ט</w:t>
      </w:r>
      <w:r>
        <w:rPr>
          <w:rStyle w:val="default"/>
          <w:rFonts w:cs="FrankRuehl" w:hint="cs"/>
          <w:rtl/>
        </w:rPr>
        <w:t>ור או ה</w:t>
      </w:r>
      <w:r>
        <w:rPr>
          <w:rStyle w:val="default"/>
          <w:rFonts w:cs="FrankRuehl"/>
          <w:rtl/>
        </w:rPr>
        <w:t>נ</w:t>
      </w:r>
      <w:r>
        <w:rPr>
          <w:rStyle w:val="default"/>
          <w:rFonts w:cs="FrankRuehl" w:hint="cs"/>
          <w:rtl/>
        </w:rPr>
        <w:t>חה ממ</w:t>
      </w:r>
      <w:r>
        <w:rPr>
          <w:rStyle w:val="default"/>
          <w:rFonts w:cs="FrankRuehl"/>
          <w:rtl/>
        </w:rPr>
        <w:t>ס</w:t>
      </w:r>
      <w:r>
        <w:rPr>
          <w:rStyle w:val="default"/>
          <w:rFonts w:cs="FrankRuehl" w:hint="cs"/>
          <w:rtl/>
        </w:rPr>
        <w:t xml:space="preserve"> על הכנסה מריבי</w:t>
      </w:r>
      <w:r>
        <w:rPr>
          <w:rStyle w:val="default"/>
          <w:rFonts w:cs="FrankRuehl"/>
          <w:rtl/>
        </w:rPr>
        <w:t xml:space="preserve">ת </w:t>
      </w:r>
      <w:r>
        <w:rPr>
          <w:rStyle w:val="default"/>
          <w:rFonts w:cs="FrankRuehl" w:hint="cs"/>
          <w:rtl/>
        </w:rPr>
        <w:t>המשתלמת</w:t>
      </w:r>
      <w:r>
        <w:rPr>
          <w:rStyle w:val="default"/>
          <w:rFonts w:cs="FrankRuehl"/>
          <w:rtl/>
        </w:rPr>
        <w:t xml:space="preserve"> </w:t>
      </w:r>
      <w:r>
        <w:rPr>
          <w:rStyle w:val="default"/>
          <w:rFonts w:cs="FrankRuehl" w:hint="cs"/>
          <w:rtl/>
        </w:rPr>
        <w:t>על</w:t>
      </w:r>
      <w:r>
        <w:rPr>
          <w:rStyle w:val="default"/>
          <w:rFonts w:cs="FrankRuehl"/>
          <w:rtl/>
        </w:rPr>
        <w:t xml:space="preserve"> י</w:t>
      </w:r>
      <w:r>
        <w:rPr>
          <w:rStyle w:val="default"/>
          <w:rFonts w:cs="FrankRuehl" w:hint="cs"/>
          <w:rtl/>
        </w:rPr>
        <w:t>די</w:t>
      </w:r>
      <w:r>
        <w:rPr>
          <w:rStyle w:val="default"/>
          <w:rFonts w:cs="FrankRuehl"/>
          <w:rtl/>
        </w:rPr>
        <w:t xml:space="preserve"> ה</w:t>
      </w:r>
      <w:r>
        <w:rPr>
          <w:rStyle w:val="default"/>
          <w:rFonts w:cs="FrankRuehl" w:hint="cs"/>
          <w:rtl/>
        </w:rPr>
        <w:t>מד</w:t>
      </w:r>
      <w:r>
        <w:rPr>
          <w:rStyle w:val="default"/>
          <w:rFonts w:cs="FrankRuehl"/>
          <w:rtl/>
        </w:rPr>
        <w:t>ינ</w:t>
      </w:r>
      <w:r>
        <w:rPr>
          <w:rStyle w:val="default"/>
          <w:rFonts w:cs="FrankRuehl" w:hint="cs"/>
          <w:rtl/>
        </w:rPr>
        <w:t xml:space="preserve">ה </w:t>
      </w:r>
      <w:r>
        <w:rPr>
          <w:rStyle w:val="default"/>
          <w:rFonts w:cs="FrankRuehl"/>
          <w:rtl/>
        </w:rPr>
        <w:t>או</w:t>
      </w:r>
      <w:r>
        <w:rPr>
          <w:rStyle w:val="default"/>
          <w:rFonts w:cs="FrankRuehl" w:hint="cs"/>
          <w:rtl/>
        </w:rPr>
        <w:t xml:space="preserve"> המשתלמת</w:t>
      </w:r>
      <w:r>
        <w:rPr>
          <w:rStyle w:val="default"/>
          <w:rFonts w:cs="FrankRuehl"/>
          <w:rtl/>
        </w:rPr>
        <w:t xml:space="preserve"> באישור ה</w:t>
      </w:r>
      <w:r>
        <w:rPr>
          <w:rStyle w:val="default"/>
          <w:rFonts w:cs="FrankRuehl" w:hint="cs"/>
          <w:rtl/>
        </w:rPr>
        <w:t>מ</w:t>
      </w:r>
      <w:r>
        <w:rPr>
          <w:rStyle w:val="default"/>
          <w:rFonts w:cs="FrankRuehl"/>
          <w:rtl/>
        </w:rPr>
        <w:t>פ</w:t>
      </w:r>
      <w:r>
        <w:rPr>
          <w:rStyle w:val="default"/>
          <w:rFonts w:cs="FrankRuehl" w:hint="cs"/>
          <w:rtl/>
        </w:rPr>
        <w:t>ק</w:t>
      </w:r>
      <w:r>
        <w:rPr>
          <w:rStyle w:val="default"/>
          <w:rFonts w:cs="FrankRuehl"/>
          <w:rtl/>
        </w:rPr>
        <w:t>ח על</w:t>
      </w:r>
      <w:r>
        <w:rPr>
          <w:rStyle w:val="default"/>
          <w:rFonts w:cs="FrankRuehl" w:hint="cs"/>
          <w:rtl/>
        </w:rPr>
        <w:t xml:space="preserve"> </w:t>
      </w:r>
      <w:r>
        <w:rPr>
          <w:rStyle w:val="default"/>
          <w:rFonts w:cs="FrankRuehl"/>
          <w:rtl/>
        </w:rPr>
        <w:t>מ</w:t>
      </w:r>
      <w:r>
        <w:rPr>
          <w:rStyle w:val="default"/>
          <w:rFonts w:cs="FrankRuehl" w:hint="cs"/>
          <w:rtl/>
        </w:rPr>
        <w:t>ט</w:t>
      </w:r>
      <w:r>
        <w:rPr>
          <w:rStyle w:val="default"/>
          <w:rFonts w:cs="FrankRuehl"/>
          <w:rtl/>
        </w:rPr>
        <w:t>ב</w:t>
      </w:r>
      <w:r>
        <w:rPr>
          <w:rStyle w:val="default"/>
          <w:rFonts w:cs="FrankRuehl" w:hint="cs"/>
          <w:rtl/>
        </w:rPr>
        <w:t>ע חוץ, ע</w:t>
      </w:r>
      <w:r>
        <w:rPr>
          <w:rStyle w:val="default"/>
          <w:rFonts w:cs="FrankRuehl"/>
          <w:rtl/>
        </w:rPr>
        <w:t xml:space="preserve">ל </w:t>
      </w:r>
      <w:r>
        <w:rPr>
          <w:rStyle w:val="default"/>
          <w:rFonts w:cs="FrankRuehl" w:hint="cs"/>
          <w:rtl/>
        </w:rPr>
        <w:t>י</w:t>
      </w:r>
      <w:r>
        <w:rPr>
          <w:rStyle w:val="default"/>
          <w:rFonts w:cs="FrankRuehl"/>
          <w:rtl/>
        </w:rPr>
        <w:t xml:space="preserve">די </w:t>
      </w:r>
      <w:r>
        <w:rPr>
          <w:rStyle w:val="default"/>
          <w:rFonts w:cs="FrankRuehl" w:hint="cs"/>
          <w:rtl/>
        </w:rPr>
        <w:t>מ</w:t>
      </w:r>
      <w:r>
        <w:rPr>
          <w:rStyle w:val="default"/>
          <w:rFonts w:cs="FrankRuehl"/>
          <w:rtl/>
        </w:rPr>
        <w:t>ו</w:t>
      </w:r>
      <w:r>
        <w:rPr>
          <w:rStyle w:val="default"/>
          <w:rFonts w:cs="FrankRuehl" w:hint="cs"/>
          <w:rtl/>
        </w:rPr>
        <w:t>סד בנקאי כמשמע</w:t>
      </w:r>
      <w:r>
        <w:rPr>
          <w:rStyle w:val="default"/>
          <w:rFonts w:cs="FrankRuehl"/>
          <w:rtl/>
        </w:rPr>
        <w:t>ו</w:t>
      </w:r>
      <w:r>
        <w:rPr>
          <w:rStyle w:val="default"/>
          <w:rFonts w:cs="FrankRuehl" w:hint="cs"/>
          <w:rtl/>
        </w:rPr>
        <w:t xml:space="preserve">תו בחוק בנק ישראל, </w:t>
      </w:r>
      <w:r>
        <w:rPr>
          <w:rStyle w:val="default"/>
          <w:rFonts w:cs="FrankRuehl"/>
          <w:rtl/>
        </w:rPr>
        <w:t>תשי"ד</w:t>
      </w:r>
      <w:r>
        <w:rPr>
          <w:rStyle w:val="default"/>
          <w:rFonts w:cs="FrankRuehl" w:hint="cs"/>
          <w:rtl/>
        </w:rPr>
        <w:t>-1954, על פקדונות במט</w:t>
      </w:r>
      <w:r>
        <w:rPr>
          <w:rStyle w:val="default"/>
          <w:rFonts w:cs="FrankRuehl"/>
          <w:rtl/>
        </w:rPr>
        <w:t>ב</w:t>
      </w:r>
      <w:r>
        <w:rPr>
          <w:rStyle w:val="default"/>
          <w:rFonts w:cs="FrankRuehl" w:hint="cs"/>
          <w:rtl/>
        </w:rPr>
        <w:t>ע חוץ המוחזקים אצלם;</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46" style="position:absolute;left:0;text-align:left;margin-left:464.5pt;margin-top:8.05pt;width:75.05pt;height:16pt;z-index:250924544" o:allowincell="f" filled="f" stroked="f" strokecolor="lime" strokeweight=".25pt">
            <v:textbox style="mso-next-textbox:#_x0000_s2546"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כי הכנסה </w:t>
      </w:r>
      <w:r>
        <w:rPr>
          <w:rStyle w:val="default"/>
          <w:rFonts w:cs="FrankRuehl"/>
          <w:rtl/>
        </w:rPr>
        <w:t>מר</w:t>
      </w:r>
      <w:r>
        <w:rPr>
          <w:rStyle w:val="default"/>
          <w:rFonts w:cs="FrankRuehl" w:hint="cs"/>
          <w:rtl/>
        </w:rPr>
        <w:t>יבית</w:t>
      </w:r>
      <w:r>
        <w:rPr>
          <w:rStyle w:val="default"/>
          <w:rFonts w:cs="FrankRuehl"/>
          <w:rtl/>
        </w:rPr>
        <w:t xml:space="preserve"> </w:t>
      </w:r>
      <w:r>
        <w:rPr>
          <w:rStyle w:val="default"/>
          <w:rFonts w:cs="FrankRuehl" w:hint="cs"/>
          <w:rtl/>
        </w:rPr>
        <w:t>ה</w:t>
      </w:r>
      <w:r>
        <w:rPr>
          <w:rStyle w:val="default"/>
          <w:rFonts w:cs="FrankRuehl"/>
          <w:rtl/>
        </w:rPr>
        <w:t>מש</w:t>
      </w:r>
      <w:r>
        <w:rPr>
          <w:rStyle w:val="default"/>
          <w:rFonts w:cs="FrankRuehl" w:hint="cs"/>
          <w:rtl/>
        </w:rPr>
        <w:t>תלמת על איג</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 שהוצאו על ידי לווה ישראלי ל</w:t>
      </w:r>
      <w:r>
        <w:rPr>
          <w:rStyle w:val="default"/>
          <w:rFonts w:cs="FrankRuehl"/>
          <w:rtl/>
        </w:rPr>
        <w:t>ב</w:t>
      </w:r>
      <w:r>
        <w:rPr>
          <w:rStyle w:val="default"/>
          <w:rFonts w:cs="FrankRuehl" w:hint="cs"/>
          <w:rtl/>
        </w:rPr>
        <w:t xml:space="preserve">נק </w:t>
      </w:r>
      <w:r>
        <w:rPr>
          <w:rStyle w:val="default"/>
          <w:rFonts w:cs="FrankRuehl"/>
          <w:rtl/>
        </w:rPr>
        <w:t>ה</w:t>
      </w:r>
      <w:r>
        <w:rPr>
          <w:rStyle w:val="default"/>
          <w:rFonts w:cs="FrankRuehl" w:hint="cs"/>
          <w:rtl/>
        </w:rPr>
        <w:t>בין</w:t>
      </w:r>
      <w:r>
        <w:rPr>
          <w:rStyle w:val="default"/>
          <w:rFonts w:cs="FrankRuehl"/>
          <w:rtl/>
        </w:rPr>
        <w:t>-</w:t>
      </w:r>
      <w:r>
        <w:rPr>
          <w:rStyle w:val="default"/>
          <w:rFonts w:cs="FrankRuehl" w:hint="cs"/>
          <w:rtl/>
        </w:rPr>
        <w:t>לאו</w:t>
      </w:r>
      <w:r>
        <w:rPr>
          <w:rStyle w:val="default"/>
          <w:rFonts w:cs="FrankRuehl"/>
          <w:rtl/>
        </w:rPr>
        <w:t>מ</w:t>
      </w:r>
      <w:r>
        <w:rPr>
          <w:rStyle w:val="default"/>
          <w:rFonts w:cs="FrankRuehl" w:hint="cs"/>
          <w:rtl/>
        </w:rPr>
        <w:t>י לשי</w:t>
      </w:r>
      <w:r>
        <w:rPr>
          <w:rStyle w:val="default"/>
          <w:rFonts w:cs="FrankRuehl"/>
          <w:rtl/>
        </w:rPr>
        <w:t>ק</w:t>
      </w:r>
      <w:r>
        <w:rPr>
          <w:rStyle w:val="default"/>
          <w:rFonts w:cs="FrankRuehl" w:hint="cs"/>
          <w:rtl/>
        </w:rPr>
        <w:t>ום ופיתוח, תהא פטורה ממ</w:t>
      </w:r>
      <w:r>
        <w:rPr>
          <w:rStyle w:val="default"/>
          <w:rFonts w:cs="FrankRuehl"/>
          <w:rtl/>
        </w:rPr>
        <w:t>ס</w:t>
      </w:r>
      <w:r>
        <w:rPr>
          <w:rStyle w:val="default"/>
          <w:rFonts w:cs="FrankRuehl" w:hint="cs"/>
          <w:rtl/>
        </w:rPr>
        <w:t xml:space="preserve"> </w:t>
      </w:r>
      <w:r>
        <w:rPr>
          <w:rStyle w:val="default"/>
          <w:rFonts w:cs="FrankRuehl"/>
          <w:rtl/>
        </w:rPr>
        <w:t xml:space="preserve">גם כשהיא בידי </w:t>
      </w:r>
      <w:r>
        <w:rPr>
          <w:rStyle w:val="default"/>
          <w:rFonts w:cs="FrankRuehl" w:hint="cs"/>
          <w:rtl/>
        </w:rPr>
        <w:t>תושב-חוץ שאיגרות הח</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הועבר</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ליו;</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47" style="position:absolute;left:0;text-align:left;margin-left:464.5pt;margin-top:8.05pt;width:75.05pt;height:16pt;z-index:250925568" o:allowincell="f" filled="f" stroked="f" strokecolor="lime" strokeweight=".25pt">
            <v:textbox style="mso-next-textbox:#_x0000_s2547" inset="0,0,0,0">
              <w:txbxContent>
                <w:p w:rsidR="009D5E92" w:rsidRDefault="009D5E92">
                  <w:pPr>
                    <w:spacing w:line="160" w:lineRule="exact"/>
                    <w:rPr>
                      <w:rFonts w:cs="Miriam"/>
                      <w:noProof/>
                      <w:sz w:val="18"/>
                      <w:szCs w:val="18"/>
                      <w:rtl/>
                    </w:rPr>
                  </w:pPr>
                  <w:r>
                    <w:rPr>
                      <w:rFonts w:cs="Miriam" w:hint="cs"/>
                      <w:sz w:val="18"/>
                      <w:szCs w:val="18"/>
                      <w:rtl/>
                    </w:rPr>
                    <w:t>(תיקון מס' 66)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שמ"ה-1985</w:t>
                  </w:r>
                </w:p>
              </w:txbxContent>
            </v:textbox>
            <w10:anchorlock/>
          </v:rect>
        </w:pict>
      </w:r>
      <w:r>
        <w:rPr>
          <w:rStyle w:val="default"/>
          <w:rFonts w:cs="FrankRuehl"/>
          <w:rtl/>
        </w:rPr>
        <w:t>(4)</w:t>
      </w:r>
      <w:r>
        <w:rPr>
          <w:rStyle w:val="default"/>
          <w:rFonts w:cs="FrankRuehl"/>
          <w:rtl/>
        </w:rPr>
        <w:tab/>
      </w:r>
      <w:r>
        <w:rPr>
          <w:rStyle w:val="default"/>
          <w:rFonts w:cs="FrankRuehl" w:hint="cs"/>
          <w:rtl/>
        </w:rPr>
        <w:t>כ</w:t>
      </w:r>
      <w:r>
        <w:rPr>
          <w:rStyle w:val="default"/>
          <w:rFonts w:cs="FrankRuehl"/>
          <w:rtl/>
        </w:rPr>
        <w:t>י</w:t>
      </w:r>
      <w:r>
        <w:rPr>
          <w:rStyle w:val="default"/>
          <w:rFonts w:cs="FrankRuehl" w:hint="cs"/>
          <w:rtl/>
        </w:rPr>
        <w:t xml:space="preserve"> רי</w:t>
      </w:r>
      <w:r>
        <w:rPr>
          <w:rStyle w:val="default"/>
          <w:rFonts w:cs="FrankRuehl"/>
          <w:rtl/>
        </w:rPr>
        <w:t>ב</w:t>
      </w:r>
      <w:r>
        <w:rPr>
          <w:rStyle w:val="default"/>
          <w:rFonts w:cs="FrankRuehl" w:hint="cs"/>
          <w:rtl/>
        </w:rPr>
        <w:t xml:space="preserve">ית שמשלם </w:t>
      </w:r>
      <w:r>
        <w:rPr>
          <w:rStyle w:val="default"/>
          <w:rFonts w:cs="FrankRuehl"/>
          <w:rtl/>
        </w:rPr>
        <w:t>ח</w:t>
      </w:r>
      <w:r>
        <w:rPr>
          <w:rStyle w:val="default"/>
          <w:rFonts w:cs="FrankRuehl" w:hint="cs"/>
          <w:rtl/>
        </w:rPr>
        <w:t>בר-ב</w:t>
      </w:r>
      <w:r>
        <w:rPr>
          <w:rStyle w:val="default"/>
          <w:rFonts w:cs="FrankRuehl"/>
          <w:rtl/>
        </w:rPr>
        <w:t>נ</w:t>
      </w:r>
      <w:r>
        <w:rPr>
          <w:rStyle w:val="default"/>
          <w:rFonts w:cs="FrankRuehl" w:hint="cs"/>
          <w:rtl/>
        </w:rPr>
        <w:t>י-אדם תושב ישראל בש</w:t>
      </w:r>
      <w:r>
        <w:rPr>
          <w:rStyle w:val="default"/>
          <w:rFonts w:cs="FrankRuehl"/>
          <w:rtl/>
        </w:rPr>
        <w:t>ל הלוואה</w:t>
      </w:r>
      <w:r>
        <w:rPr>
          <w:rStyle w:val="default"/>
          <w:rFonts w:cs="FrankRuehl" w:hint="cs"/>
          <w:rtl/>
        </w:rPr>
        <w:t xml:space="preserve"> שקיבל במטבע חוץ מתושב חוץ שאינו מנהל ע</w:t>
      </w:r>
      <w:r>
        <w:rPr>
          <w:rStyle w:val="default"/>
          <w:rFonts w:cs="FrankRuehl"/>
          <w:rtl/>
        </w:rPr>
        <w:t>סק א</w:t>
      </w:r>
      <w:r>
        <w:rPr>
          <w:rStyle w:val="default"/>
          <w:rFonts w:cs="FrankRuehl" w:hint="cs"/>
          <w:rtl/>
        </w:rPr>
        <w:t>ו מש</w:t>
      </w:r>
      <w:r>
        <w:rPr>
          <w:rStyle w:val="default"/>
          <w:rFonts w:cs="FrankRuehl"/>
          <w:rtl/>
        </w:rPr>
        <w:t>לח י</w:t>
      </w:r>
      <w:r>
        <w:rPr>
          <w:rStyle w:val="default"/>
          <w:rFonts w:cs="FrankRuehl" w:hint="cs"/>
          <w:rtl/>
        </w:rPr>
        <w:t>ד ב</w:t>
      </w:r>
      <w:r>
        <w:rPr>
          <w:rStyle w:val="default"/>
          <w:rFonts w:cs="FrankRuehl"/>
          <w:rtl/>
        </w:rPr>
        <w:t>אר</w:t>
      </w:r>
      <w:r>
        <w:rPr>
          <w:rStyle w:val="default"/>
          <w:rFonts w:cs="FrankRuehl" w:hint="cs"/>
          <w:rtl/>
        </w:rPr>
        <w:t>ץ, כאשר</w:t>
      </w:r>
      <w:r>
        <w:rPr>
          <w:rStyle w:val="default"/>
          <w:rFonts w:cs="FrankRuehl"/>
          <w:rtl/>
        </w:rPr>
        <w:t xml:space="preserve"> ה</w:t>
      </w:r>
      <w:r>
        <w:rPr>
          <w:rStyle w:val="default"/>
          <w:rFonts w:cs="FrankRuehl" w:hint="cs"/>
          <w:rtl/>
        </w:rPr>
        <w:t>הלוואה מ</w:t>
      </w:r>
      <w:r>
        <w:rPr>
          <w:rStyle w:val="default"/>
          <w:rFonts w:cs="FrankRuehl"/>
          <w:rtl/>
        </w:rPr>
        <w:t>ש</w:t>
      </w:r>
      <w:r>
        <w:rPr>
          <w:rStyle w:val="default"/>
          <w:rFonts w:cs="FrankRuehl" w:hint="cs"/>
          <w:rtl/>
        </w:rPr>
        <w:t>מ</w:t>
      </w:r>
      <w:r>
        <w:rPr>
          <w:rStyle w:val="default"/>
          <w:rFonts w:cs="FrankRuehl"/>
          <w:rtl/>
        </w:rPr>
        <w:t>ש</w:t>
      </w:r>
      <w:r>
        <w:rPr>
          <w:rStyle w:val="default"/>
          <w:rFonts w:cs="FrankRuehl" w:hint="cs"/>
          <w:rtl/>
        </w:rPr>
        <w:t>ת למטרה מהמטרות המפורטות בסע</w:t>
      </w:r>
      <w:r>
        <w:rPr>
          <w:rStyle w:val="default"/>
          <w:rFonts w:cs="FrankRuehl"/>
          <w:rtl/>
        </w:rPr>
        <w:t>י</w:t>
      </w:r>
      <w:r>
        <w:rPr>
          <w:rStyle w:val="default"/>
          <w:rFonts w:cs="FrankRuehl" w:hint="cs"/>
          <w:rtl/>
        </w:rPr>
        <w:t>ף</w:t>
      </w:r>
      <w:r>
        <w:rPr>
          <w:rStyle w:val="default"/>
          <w:rFonts w:cs="FrankRuehl"/>
          <w:rtl/>
        </w:rPr>
        <w:t xml:space="preserve"> 1 </w:t>
      </w:r>
      <w:r>
        <w:rPr>
          <w:rStyle w:val="default"/>
          <w:rFonts w:cs="FrankRuehl" w:hint="cs"/>
          <w:rtl/>
        </w:rPr>
        <w:t>לחו</w:t>
      </w:r>
      <w:r>
        <w:rPr>
          <w:rStyle w:val="default"/>
          <w:rFonts w:cs="FrankRuehl"/>
          <w:rtl/>
        </w:rPr>
        <w:t>ק</w:t>
      </w:r>
      <w:r>
        <w:rPr>
          <w:rStyle w:val="default"/>
          <w:rFonts w:cs="FrankRuehl" w:hint="cs"/>
          <w:rtl/>
        </w:rPr>
        <w:t xml:space="preserve"> לע</w:t>
      </w:r>
      <w:r>
        <w:rPr>
          <w:rStyle w:val="default"/>
          <w:rFonts w:cs="FrankRuehl"/>
          <w:rtl/>
        </w:rPr>
        <w:t>י</w:t>
      </w:r>
      <w:r>
        <w:rPr>
          <w:rStyle w:val="default"/>
          <w:rFonts w:cs="FrankRuehl" w:hint="cs"/>
          <w:rtl/>
        </w:rPr>
        <w:t>דוד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 xml:space="preserve">קעות </w:t>
      </w:r>
      <w:r>
        <w:rPr>
          <w:rStyle w:val="default"/>
          <w:rFonts w:cs="FrankRuehl"/>
          <w:rtl/>
        </w:rPr>
        <w:t>ה</w:t>
      </w:r>
      <w:r>
        <w:rPr>
          <w:rStyle w:val="default"/>
          <w:rFonts w:cs="FrankRuehl" w:hint="cs"/>
          <w:rtl/>
        </w:rPr>
        <w:t xml:space="preserve">ון, התשי"ט-1959, </w:t>
      </w:r>
      <w:r>
        <w:rPr>
          <w:rStyle w:val="default"/>
          <w:rFonts w:cs="FrankRuehl"/>
          <w:rtl/>
        </w:rPr>
        <w:t>תהא</w:t>
      </w:r>
      <w:r>
        <w:rPr>
          <w:rStyle w:val="default"/>
          <w:rFonts w:cs="FrankRuehl" w:hint="cs"/>
          <w:rtl/>
        </w:rPr>
        <w:t xml:space="preserve"> פ</w:t>
      </w:r>
      <w:r>
        <w:rPr>
          <w:rStyle w:val="default"/>
          <w:rFonts w:cs="FrankRuehl"/>
          <w:rtl/>
        </w:rPr>
        <w:t>טו</w:t>
      </w:r>
      <w:r>
        <w:rPr>
          <w:rStyle w:val="default"/>
          <w:rFonts w:cs="FrankRuehl" w:hint="cs"/>
          <w:rtl/>
        </w:rPr>
        <w:t>ר</w:t>
      </w:r>
      <w:r>
        <w:rPr>
          <w:rStyle w:val="default"/>
          <w:rFonts w:cs="FrankRuehl"/>
          <w:rtl/>
        </w:rPr>
        <w:t>ה מ</w:t>
      </w:r>
      <w:r>
        <w:rPr>
          <w:rStyle w:val="default"/>
          <w:rFonts w:cs="FrankRuehl" w:hint="cs"/>
          <w:rtl/>
        </w:rPr>
        <w:t>המ</w:t>
      </w:r>
      <w:r>
        <w:rPr>
          <w:rStyle w:val="default"/>
          <w:rFonts w:cs="FrankRuehl"/>
          <w:rtl/>
        </w:rPr>
        <w:t>ס</w:t>
      </w:r>
      <w:r>
        <w:rPr>
          <w:rStyle w:val="default"/>
          <w:rFonts w:cs="FrankRuehl" w:hint="cs"/>
          <w:rtl/>
        </w:rPr>
        <w:t xml:space="preserve"> כולו או חלקו.</w:t>
      </w:r>
    </w:p>
    <w:p w:rsidR="00D54DD9" w:rsidRDefault="00D54DD9" w:rsidP="006334DB">
      <w:pPr>
        <w:pStyle w:val="P00"/>
        <w:spacing w:before="72"/>
        <w:ind w:left="0" w:right="1134"/>
        <w:rPr>
          <w:rStyle w:val="default"/>
          <w:rFonts w:cs="FrankRuehl" w:hint="cs"/>
          <w:rtl/>
        </w:rPr>
      </w:pPr>
      <w:bookmarkStart w:id="70" w:name="Seif29"/>
      <w:bookmarkEnd w:id="70"/>
      <w:r>
        <w:rPr>
          <w:rFonts w:cs="Miriam"/>
          <w:lang w:val="he-IL"/>
        </w:rPr>
        <w:pict>
          <v:rect id="_x0000_s2550" style="position:absolute;left:0;text-align:left;margin-left:464.5pt;margin-top:8.05pt;width:75.05pt;height:52.95pt;z-index:250928640" o:allowincell="f" filled="f" stroked="f" strokecolor="lime" strokeweight=".25pt">
            <v:textbox style="mso-next-textbox:#_x0000_s2550"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להחזיר </w:t>
                  </w:r>
                  <w:r>
                    <w:rPr>
                      <w:rFonts w:cs="Miriam"/>
                      <w:sz w:val="18"/>
                      <w:szCs w:val="18"/>
                      <w:rtl/>
                    </w:rPr>
                    <w:t>מ</w:t>
                  </w:r>
                  <w:r>
                    <w:rPr>
                      <w:rFonts w:cs="Miriam" w:hint="cs"/>
                      <w:sz w:val="18"/>
                      <w:szCs w:val="18"/>
                      <w:rtl/>
                    </w:rPr>
                    <w:t>ס לתושב חוץ</w:t>
                  </w:r>
                </w:p>
                <w:p w:rsidR="009D5E92" w:rsidRDefault="009D5E92">
                  <w:pPr>
                    <w:spacing w:line="160" w:lineRule="exact"/>
                    <w:rPr>
                      <w:rFonts w:cs="Miriam" w:hint="cs"/>
                      <w:noProof/>
                      <w:sz w:val="18"/>
                      <w:szCs w:val="18"/>
                      <w:rtl/>
                    </w:rPr>
                  </w:pPr>
                  <w:r>
                    <w:rPr>
                      <w:rFonts w:cs="Miriam" w:hint="cs"/>
                      <w:sz w:val="18"/>
                      <w:szCs w:val="18"/>
                      <w:rtl/>
                    </w:rPr>
                    <w:t xml:space="preserve">(תיקון מס' 30)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132)</w:t>
                  </w:r>
                  <w:r>
                    <w:rPr>
                      <w:rFonts w:cs="Miriam" w:hint="cs"/>
                      <w:sz w:val="18"/>
                      <w:szCs w:val="18"/>
                      <w:rtl/>
                    </w:rPr>
                    <w:t xml:space="preserve"> תשס"ב-2002</w:t>
                  </w:r>
                </w:p>
              </w:txbxContent>
            </v:textbox>
            <w10:anchorlock/>
          </v:rect>
        </w:pict>
      </w:r>
      <w:r>
        <w:rPr>
          <w:rStyle w:val="big-number"/>
          <w:rFonts w:cs="Miriam"/>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האוצר</w:t>
      </w:r>
      <w:r>
        <w:rPr>
          <w:rStyle w:val="a6"/>
          <w:sz w:val="26"/>
        </w:rPr>
        <w:footnoteReference w:id="11"/>
      </w:r>
      <w:r>
        <w:rPr>
          <w:rStyle w:val="default"/>
          <w:rFonts w:cs="FrankRuehl"/>
          <w:rtl/>
        </w:rPr>
        <w:t xml:space="preserve"> </w:t>
      </w:r>
      <w:r>
        <w:rPr>
          <w:rStyle w:val="default"/>
          <w:rFonts w:cs="FrankRuehl" w:hint="cs"/>
          <w:rtl/>
        </w:rPr>
        <w:t>רשא</w:t>
      </w:r>
      <w:r>
        <w:rPr>
          <w:rStyle w:val="default"/>
          <w:rFonts w:cs="FrankRuehl"/>
          <w:rtl/>
        </w:rPr>
        <w:t>י</w:t>
      </w:r>
      <w:r>
        <w:rPr>
          <w:rStyle w:val="default"/>
          <w:rFonts w:cs="FrankRuehl" w:hint="cs"/>
          <w:rtl/>
        </w:rPr>
        <w:t xml:space="preserve"> ל</w:t>
      </w:r>
      <w:r>
        <w:rPr>
          <w:rStyle w:val="default"/>
          <w:rFonts w:cs="FrankRuehl"/>
          <w:rtl/>
        </w:rPr>
        <w:t>הו</w:t>
      </w:r>
      <w:r>
        <w:rPr>
          <w:rStyle w:val="default"/>
          <w:rFonts w:cs="FrankRuehl" w:hint="cs"/>
          <w:rtl/>
        </w:rPr>
        <w:t>רות</w:t>
      </w:r>
      <w:r>
        <w:rPr>
          <w:rStyle w:val="default"/>
          <w:rFonts w:cs="FrankRuehl"/>
          <w:rtl/>
        </w:rPr>
        <w:t xml:space="preserve"> </w:t>
      </w:r>
      <w:r>
        <w:rPr>
          <w:rStyle w:val="default"/>
          <w:rFonts w:cs="FrankRuehl" w:hint="cs"/>
          <w:rtl/>
        </w:rPr>
        <w:t>על הח</w:t>
      </w:r>
      <w:r>
        <w:rPr>
          <w:rStyle w:val="default"/>
          <w:rFonts w:cs="FrankRuehl"/>
          <w:rtl/>
        </w:rPr>
        <w:t>ז</w:t>
      </w:r>
      <w:r>
        <w:rPr>
          <w:rStyle w:val="default"/>
          <w:rFonts w:cs="FrankRuehl" w:hint="cs"/>
          <w:rtl/>
        </w:rPr>
        <w:t>רת מס, כולו או מקצתו, לאד</w:t>
      </w:r>
      <w:r>
        <w:rPr>
          <w:rStyle w:val="default"/>
          <w:rFonts w:cs="FrankRuehl"/>
          <w:rtl/>
        </w:rPr>
        <w:t>ם</w:t>
      </w:r>
      <w:r>
        <w:rPr>
          <w:rStyle w:val="default"/>
          <w:rFonts w:cs="FrankRuehl" w:hint="cs"/>
          <w:rtl/>
        </w:rPr>
        <w:t xml:space="preserve"> שאינו תושב ישראל אם סכום המס שא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אדם </w:t>
      </w:r>
      <w:r>
        <w:rPr>
          <w:rStyle w:val="default"/>
          <w:rFonts w:cs="FrankRuehl"/>
          <w:rtl/>
        </w:rPr>
        <w:t>ש</w:t>
      </w:r>
      <w:r>
        <w:rPr>
          <w:rStyle w:val="default"/>
          <w:rFonts w:cs="FrankRuehl" w:hint="cs"/>
          <w:rtl/>
        </w:rPr>
        <w:t>י</w:t>
      </w:r>
      <w:r>
        <w:rPr>
          <w:rStyle w:val="default"/>
          <w:rFonts w:cs="FrankRuehl"/>
          <w:rtl/>
        </w:rPr>
        <w:t>ל</w:t>
      </w:r>
      <w:r>
        <w:rPr>
          <w:rStyle w:val="default"/>
          <w:rFonts w:cs="FrankRuehl" w:hint="cs"/>
          <w:rtl/>
        </w:rPr>
        <w:t>ם בישראל</w:t>
      </w:r>
      <w:r>
        <w:rPr>
          <w:rStyle w:val="default"/>
          <w:rFonts w:cs="FrankRuehl"/>
          <w:rtl/>
        </w:rPr>
        <w:t xml:space="preserve"> ע</w:t>
      </w:r>
      <w:r>
        <w:rPr>
          <w:rStyle w:val="default"/>
          <w:rFonts w:cs="FrankRuehl" w:hint="cs"/>
          <w:rtl/>
        </w:rPr>
        <w:t>ו</w:t>
      </w:r>
      <w:r>
        <w:rPr>
          <w:rStyle w:val="default"/>
          <w:rFonts w:cs="FrankRuehl"/>
          <w:rtl/>
        </w:rPr>
        <w:t xml:space="preserve">לה </w:t>
      </w:r>
      <w:r>
        <w:rPr>
          <w:rStyle w:val="default"/>
          <w:rFonts w:cs="FrankRuehl" w:hint="cs"/>
          <w:rtl/>
        </w:rPr>
        <w:t>ע</w:t>
      </w:r>
      <w:r>
        <w:rPr>
          <w:rStyle w:val="default"/>
          <w:rFonts w:cs="FrankRuehl"/>
          <w:rtl/>
        </w:rPr>
        <w:t>ל</w:t>
      </w:r>
      <w:r>
        <w:rPr>
          <w:rStyle w:val="default"/>
          <w:rFonts w:cs="FrankRuehl" w:hint="cs"/>
          <w:rtl/>
        </w:rPr>
        <w:t xml:space="preserve"> הסכום שהותר לו, בגלל תשלום זה, בא</w:t>
      </w:r>
      <w:r>
        <w:rPr>
          <w:rStyle w:val="default"/>
          <w:rFonts w:cs="FrankRuehl"/>
          <w:rtl/>
        </w:rPr>
        <w:t>רץ מושבו</w:t>
      </w:r>
      <w:r>
        <w:rPr>
          <w:rStyle w:val="default"/>
          <w:rFonts w:cs="FrankRuehl" w:hint="cs"/>
          <w:rtl/>
        </w:rPr>
        <w:t xml:space="preserve"> הקבוע כזיכוי מן המס שחל באותה ארץ</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ש</w:t>
      </w:r>
      <w:r>
        <w:rPr>
          <w:rStyle w:val="default"/>
          <w:rFonts w:cs="FrankRuehl" w:hint="cs"/>
          <w:rtl/>
        </w:rPr>
        <w:t>גה או</w:t>
      </w:r>
      <w:r>
        <w:rPr>
          <w:rStyle w:val="default"/>
          <w:rFonts w:cs="FrankRuehl"/>
          <w:rtl/>
        </w:rPr>
        <w:t xml:space="preserve"> ש</w:t>
      </w:r>
      <w:r>
        <w:rPr>
          <w:rStyle w:val="default"/>
          <w:rFonts w:cs="FrankRuehl" w:hint="cs"/>
          <w:rtl/>
        </w:rPr>
        <w:t xml:space="preserve">נקבעה </w:t>
      </w:r>
      <w:r>
        <w:rPr>
          <w:rStyle w:val="default"/>
          <w:rFonts w:cs="FrankRuehl"/>
          <w:rtl/>
        </w:rPr>
        <w:t>בי</w:t>
      </w:r>
      <w:r>
        <w:rPr>
          <w:rStyle w:val="default"/>
          <w:rFonts w:cs="FrankRuehl" w:hint="cs"/>
          <w:rtl/>
        </w:rPr>
        <w:t>שראל גם אם הסכום לא הותר לו או לא ניתן לו כזיכוי בארץ מושבו, בשל הוראות קיזו</w:t>
      </w:r>
      <w:r>
        <w:rPr>
          <w:rStyle w:val="default"/>
          <w:rFonts w:cs="FrankRuehl"/>
          <w:rtl/>
        </w:rPr>
        <w:t>ז הפ</w:t>
      </w:r>
      <w:r>
        <w:rPr>
          <w:rStyle w:val="default"/>
          <w:rFonts w:cs="FrankRuehl" w:hint="cs"/>
          <w:rtl/>
        </w:rPr>
        <w:t>ס</w:t>
      </w:r>
      <w:r>
        <w:rPr>
          <w:rStyle w:val="default"/>
          <w:rFonts w:cs="FrankRuehl"/>
          <w:rtl/>
        </w:rPr>
        <w:t>ד</w:t>
      </w:r>
      <w:r>
        <w:rPr>
          <w:rStyle w:val="default"/>
          <w:rFonts w:cs="FrankRuehl" w:hint="cs"/>
          <w:rtl/>
        </w:rPr>
        <w:t>ים באות</w:t>
      </w:r>
      <w:r>
        <w:rPr>
          <w:rStyle w:val="default"/>
          <w:rFonts w:cs="FrankRuehl"/>
          <w:rtl/>
        </w:rPr>
        <w:t>ה</w:t>
      </w:r>
      <w:r>
        <w:rPr>
          <w:rStyle w:val="default"/>
          <w:rFonts w:cs="FrankRuehl" w:hint="cs"/>
          <w:rtl/>
        </w:rPr>
        <w:t xml:space="preserve"> ארץ.</w:t>
      </w:r>
    </w:p>
    <w:p w:rsidR="00D54DD9" w:rsidRDefault="00D54DD9" w:rsidP="006334DB">
      <w:pPr>
        <w:pStyle w:val="P00"/>
        <w:spacing w:before="72"/>
        <w:ind w:left="0" w:right="1134"/>
        <w:rPr>
          <w:rStyle w:val="default"/>
          <w:rFonts w:cs="FrankRuehl" w:hint="cs"/>
          <w:rtl/>
        </w:rPr>
      </w:pPr>
      <w:bookmarkStart w:id="71" w:name="Seif30"/>
      <w:bookmarkEnd w:id="71"/>
      <w:r>
        <w:rPr>
          <w:rFonts w:cs="Miriam"/>
          <w:lang w:val="he-IL"/>
        </w:rPr>
        <w:pict>
          <v:rect id="_x0000_s2551" style="position:absolute;left:0;text-align:left;margin-left:464.5pt;margin-top:8.05pt;width:75.05pt;height:85.15pt;z-index:250929664" o:allowincell="f" filled="f" stroked="f" strokecolor="lime" strokeweight=".25pt">
            <v:textbox style="mso-next-textbox:#_x0000_s2551"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פרשי הצמדה </w:t>
                  </w:r>
                  <w:r>
                    <w:rPr>
                      <w:rFonts w:cs="Miriam"/>
                      <w:sz w:val="18"/>
                      <w:szCs w:val="18"/>
                      <w:rtl/>
                    </w:rPr>
                    <w:t>מ</w:t>
                  </w:r>
                  <w:r>
                    <w:rPr>
                      <w:rFonts w:cs="Miriam" w:hint="cs"/>
                      <w:sz w:val="18"/>
                      <w:szCs w:val="18"/>
                      <w:rtl/>
                    </w:rPr>
                    <w:t>סויימים</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w:t>
                  </w:r>
                  <w:r>
                    <w:rPr>
                      <w:rFonts w:cs="Miriam"/>
                      <w:sz w:val="18"/>
                      <w:szCs w:val="18"/>
                      <w:rtl/>
                    </w:rPr>
                    <w:t>1981</w:t>
                  </w:r>
                </w:p>
                <w:p w:rsidR="009D5E92" w:rsidRDefault="009D5E92">
                  <w:pPr>
                    <w:spacing w:line="160" w:lineRule="exact"/>
                    <w:rPr>
                      <w:rFonts w:cs="Miriam"/>
                      <w:noProof/>
                      <w:sz w:val="18"/>
                      <w:szCs w:val="18"/>
                      <w:rtl/>
                    </w:rPr>
                  </w:pPr>
                  <w:r>
                    <w:rPr>
                      <w:rFonts w:cs="Miriam" w:hint="cs"/>
                      <w:sz w:val="18"/>
                      <w:szCs w:val="18"/>
                      <w:rtl/>
                    </w:rPr>
                    <w:t>(תיקון מס' 60)</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big-number"/>
          <w:rFonts w:cs="Miriam"/>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ועדת הכספים של הכ</w:t>
      </w:r>
      <w:r>
        <w:rPr>
          <w:rStyle w:val="default"/>
          <w:rFonts w:cs="FrankRuehl"/>
          <w:rtl/>
        </w:rPr>
        <w:t>נ</w:t>
      </w:r>
      <w:r>
        <w:rPr>
          <w:rStyle w:val="default"/>
          <w:rFonts w:cs="FrankRuehl" w:hint="cs"/>
          <w:rtl/>
        </w:rPr>
        <w:t xml:space="preserve">סת, </w:t>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לפט</w:t>
      </w:r>
      <w:r>
        <w:rPr>
          <w:rStyle w:val="default"/>
          <w:rFonts w:cs="FrankRuehl"/>
          <w:rtl/>
        </w:rPr>
        <w:t>ו</w:t>
      </w:r>
      <w:r>
        <w:rPr>
          <w:rStyle w:val="default"/>
          <w:rFonts w:cs="FrankRuehl" w:hint="cs"/>
          <w:rtl/>
        </w:rPr>
        <w:t>ר ממ</w:t>
      </w:r>
      <w:r>
        <w:rPr>
          <w:rStyle w:val="default"/>
          <w:rFonts w:cs="FrankRuehl"/>
          <w:rtl/>
        </w:rPr>
        <w:t>ס</w:t>
      </w:r>
      <w:r>
        <w:rPr>
          <w:rStyle w:val="default"/>
          <w:rFonts w:cs="FrankRuehl" w:hint="cs"/>
          <w:rtl/>
        </w:rPr>
        <w:t xml:space="preserve"> הפרשי הצמדה שנ</w:t>
      </w:r>
      <w:r>
        <w:rPr>
          <w:rStyle w:val="default"/>
          <w:rFonts w:cs="FrankRuehl"/>
          <w:rtl/>
        </w:rPr>
        <w:t>ו</w:t>
      </w:r>
      <w:r>
        <w:rPr>
          <w:rStyle w:val="default"/>
          <w:rFonts w:cs="FrankRuehl" w:hint="cs"/>
          <w:rtl/>
        </w:rPr>
        <w:t>ספו לסכום חוב</w:t>
      </w:r>
      <w:r>
        <w:rPr>
          <w:rStyle w:val="default"/>
          <w:rFonts w:cs="FrankRuehl"/>
          <w:rtl/>
        </w:rPr>
        <w:t xml:space="preserve"> או תביע</w:t>
      </w:r>
      <w:r>
        <w:rPr>
          <w:rStyle w:val="default"/>
          <w:rFonts w:cs="FrankRuehl" w:hint="cs"/>
          <w:rtl/>
        </w:rPr>
        <w:t>ה מסוגי חובות או תביע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שנקבע</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ענין זה, "הפרשי הצמדה</w:t>
      </w:r>
      <w:r>
        <w:rPr>
          <w:rStyle w:val="default"/>
          <w:rFonts w:cs="FrankRuehl"/>
          <w:rtl/>
        </w:rPr>
        <w:t>" כ</w:t>
      </w:r>
      <w:r>
        <w:rPr>
          <w:rStyle w:val="default"/>
          <w:rFonts w:cs="FrankRuehl" w:hint="cs"/>
          <w:rtl/>
        </w:rPr>
        <w:t>ולם או</w:t>
      </w:r>
      <w:r>
        <w:rPr>
          <w:rStyle w:val="default"/>
          <w:rFonts w:cs="FrankRuehl"/>
          <w:rtl/>
        </w:rPr>
        <w:t xml:space="preserve"> ח</w:t>
      </w:r>
      <w:r>
        <w:rPr>
          <w:rStyle w:val="default"/>
          <w:rFonts w:cs="FrankRuehl" w:hint="cs"/>
          <w:rtl/>
        </w:rPr>
        <w:t>לקם - לרבות ריבית, בס</w:t>
      </w:r>
      <w:r>
        <w:rPr>
          <w:rStyle w:val="default"/>
          <w:rFonts w:cs="FrankRuehl"/>
          <w:rtl/>
        </w:rPr>
        <w:t>כ</w:t>
      </w:r>
      <w:r>
        <w:rPr>
          <w:rStyle w:val="default"/>
          <w:rFonts w:cs="FrankRuehl" w:hint="cs"/>
          <w:rtl/>
        </w:rPr>
        <w:t>ום כולל שאינו עולה על הסכום שהיה צריך להוסיפו לפי שיעור על</w:t>
      </w:r>
      <w:r>
        <w:rPr>
          <w:rStyle w:val="default"/>
          <w:rFonts w:cs="FrankRuehl"/>
          <w:rtl/>
        </w:rPr>
        <w:t>י</w:t>
      </w:r>
      <w:r>
        <w:rPr>
          <w:rStyle w:val="default"/>
          <w:rFonts w:cs="FrankRuehl" w:hint="cs"/>
          <w:rtl/>
        </w:rPr>
        <w:t xml:space="preserve">ית מדד </w:t>
      </w:r>
      <w:r>
        <w:rPr>
          <w:rStyle w:val="default"/>
          <w:rFonts w:cs="FrankRuehl"/>
          <w:rtl/>
        </w:rPr>
        <w:t>ה</w:t>
      </w:r>
      <w:r>
        <w:rPr>
          <w:rStyle w:val="default"/>
          <w:rFonts w:cs="FrankRuehl" w:hint="cs"/>
          <w:rtl/>
        </w:rPr>
        <w:t>מחירים לצרכן כאמור בסעיף 159א(א), אילו ה</w:t>
      </w:r>
      <w:r>
        <w:rPr>
          <w:rStyle w:val="default"/>
          <w:rFonts w:cs="FrankRuehl"/>
          <w:rtl/>
        </w:rPr>
        <w:t>יו ה</w:t>
      </w:r>
      <w:r>
        <w:rPr>
          <w:rStyle w:val="default"/>
          <w:rFonts w:cs="FrankRuehl" w:hint="cs"/>
          <w:rtl/>
        </w:rPr>
        <w:t>חו</w:t>
      </w:r>
      <w:r>
        <w:rPr>
          <w:rStyle w:val="default"/>
          <w:rFonts w:cs="FrankRuehl"/>
          <w:rtl/>
        </w:rPr>
        <w:t>ב</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ה</w:t>
      </w:r>
      <w:r>
        <w:rPr>
          <w:rStyle w:val="default"/>
          <w:rFonts w:cs="FrankRuehl" w:hint="cs"/>
          <w:rtl/>
        </w:rPr>
        <w:t>תב</w:t>
      </w:r>
      <w:r>
        <w:rPr>
          <w:rStyle w:val="default"/>
          <w:rFonts w:cs="FrankRuehl"/>
          <w:rtl/>
        </w:rPr>
        <w:t>יע</w:t>
      </w:r>
      <w:r>
        <w:rPr>
          <w:rStyle w:val="default"/>
          <w:rFonts w:cs="FrankRuehl" w:hint="cs"/>
          <w:rtl/>
        </w:rPr>
        <w:t xml:space="preserve">ה </w:t>
      </w:r>
      <w:r>
        <w:rPr>
          <w:rStyle w:val="default"/>
          <w:rFonts w:cs="FrankRuehl"/>
          <w:rtl/>
        </w:rPr>
        <w:t>צמ</w:t>
      </w:r>
      <w:r>
        <w:rPr>
          <w:rStyle w:val="default"/>
          <w:rFonts w:cs="FrankRuehl" w:hint="cs"/>
          <w:rtl/>
        </w:rPr>
        <w:t>ודי</w:t>
      </w:r>
      <w:r>
        <w:rPr>
          <w:rStyle w:val="default"/>
          <w:rFonts w:cs="FrankRuehl"/>
          <w:rtl/>
        </w:rPr>
        <w:t xml:space="preserve">ם </w:t>
      </w:r>
      <w:r>
        <w:rPr>
          <w:rStyle w:val="default"/>
          <w:rFonts w:cs="FrankRuehl" w:hint="cs"/>
          <w:rtl/>
        </w:rPr>
        <w:t>למדד בתקופה המ</w:t>
      </w:r>
      <w:r>
        <w:rPr>
          <w:rStyle w:val="default"/>
          <w:rFonts w:cs="FrankRuehl"/>
          <w:rtl/>
        </w:rPr>
        <w:t>תא</w:t>
      </w:r>
      <w:r>
        <w:rPr>
          <w:rStyle w:val="default"/>
          <w:rFonts w:cs="FrankRuehl" w:hint="cs"/>
          <w:rtl/>
        </w:rPr>
        <w:t>ימה.</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72" w:name="Seif31"/>
      <w:bookmarkEnd w:id="72"/>
      <w:r>
        <w:rPr>
          <w:rFonts w:cs="Miriam"/>
          <w:lang w:val="he-IL"/>
        </w:rPr>
        <w:pict>
          <v:rect id="_x0000_s2552" style="position:absolute;left:0;text-align:left;margin-left:464.5pt;margin-top:8.05pt;width:75.05pt;height:32pt;z-index:250930688" o:allowincell="f" filled="f" stroked="f" strokecolor="lime" strokeweight=".25pt">
            <v:textbox style="mso-next-textbox:#_x0000_s255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כנסה ממכירת </w:t>
                  </w:r>
                  <w:r>
                    <w:rPr>
                      <w:rFonts w:cs="Miriam"/>
                      <w:sz w:val="18"/>
                      <w:szCs w:val="18"/>
                      <w:rtl/>
                    </w:rPr>
                    <w:t>מ</w:t>
                  </w:r>
                  <w:r>
                    <w:rPr>
                      <w:rFonts w:cs="Miriam" w:hint="cs"/>
                      <w:sz w:val="18"/>
                      <w:szCs w:val="18"/>
                      <w:rtl/>
                    </w:rPr>
                    <w:t>ים</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שר</w:t>
      </w:r>
      <w:r>
        <w:rPr>
          <w:rStyle w:val="default"/>
          <w:rFonts w:cs="FrankRuehl"/>
          <w:rtl/>
        </w:rPr>
        <w:t xml:space="preserve"> האוצר ר</w:t>
      </w:r>
      <w:r>
        <w:rPr>
          <w:rStyle w:val="default"/>
          <w:rFonts w:cs="FrankRuehl" w:hint="cs"/>
          <w:rtl/>
        </w:rPr>
        <w:t>שאי ב</w:t>
      </w:r>
      <w:r>
        <w:rPr>
          <w:rStyle w:val="default"/>
          <w:rFonts w:cs="FrankRuehl"/>
          <w:rtl/>
        </w:rPr>
        <w:t>צ</w:t>
      </w:r>
      <w:r>
        <w:rPr>
          <w:rStyle w:val="default"/>
          <w:rFonts w:cs="FrankRuehl" w:hint="cs"/>
          <w:rtl/>
        </w:rPr>
        <w:t xml:space="preserve">ו, באישור ועדת </w:t>
      </w:r>
      <w:r>
        <w:rPr>
          <w:rStyle w:val="default"/>
          <w:rFonts w:cs="FrankRuehl"/>
          <w:rtl/>
        </w:rPr>
        <w:t>ה</w:t>
      </w:r>
      <w:r>
        <w:rPr>
          <w:rStyle w:val="default"/>
          <w:rFonts w:cs="FrankRuehl" w:hint="cs"/>
          <w:rtl/>
        </w:rPr>
        <w:t>כ</w:t>
      </w:r>
      <w:r>
        <w:rPr>
          <w:rStyle w:val="default"/>
          <w:rFonts w:cs="FrankRuehl"/>
          <w:rtl/>
        </w:rPr>
        <w:t>ס</w:t>
      </w:r>
      <w:r>
        <w:rPr>
          <w:rStyle w:val="default"/>
          <w:rFonts w:cs="FrankRuehl" w:hint="cs"/>
          <w:rtl/>
        </w:rPr>
        <w:t>פים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כנסת, לפטור ממס בתנאים</w:t>
      </w:r>
      <w:r>
        <w:rPr>
          <w:rStyle w:val="default"/>
          <w:rFonts w:cs="FrankRuehl"/>
          <w:rtl/>
        </w:rPr>
        <w:t xml:space="preserve"> ש</w:t>
      </w:r>
      <w:r>
        <w:rPr>
          <w:rStyle w:val="default"/>
          <w:rFonts w:cs="FrankRuehl" w:hint="cs"/>
          <w:rtl/>
        </w:rPr>
        <w:t xml:space="preserve">נקבעו </w:t>
      </w:r>
      <w:r>
        <w:rPr>
          <w:rStyle w:val="default"/>
          <w:rFonts w:cs="FrankRuehl"/>
          <w:rtl/>
        </w:rPr>
        <w:t>בצ</w:t>
      </w:r>
      <w:r>
        <w:rPr>
          <w:rStyle w:val="default"/>
          <w:rFonts w:cs="FrankRuehl" w:hint="cs"/>
          <w:rtl/>
        </w:rPr>
        <w:t>ו הכנסה ממכירת מים של מי שכל עיסוקו בהספקת מים.</w:t>
      </w:r>
    </w:p>
    <w:p w:rsidR="00D54DD9" w:rsidRDefault="00D54DD9" w:rsidP="006334DB">
      <w:pPr>
        <w:pStyle w:val="P00"/>
        <w:spacing w:before="72"/>
        <w:ind w:left="0" w:right="1134"/>
        <w:rPr>
          <w:rStyle w:val="default"/>
          <w:rFonts w:cs="FrankRuehl" w:hint="cs"/>
          <w:rtl/>
        </w:rPr>
      </w:pPr>
      <w:r>
        <w:rPr>
          <w:rFonts w:cs="Miriam"/>
          <w:lang w:val="he-IL"/>
        </w:rPr>
        <w:pict>
          <v:rect id="_x0000_s2553" style="position:absolute;left:0;text-align:left;margin-left:464.5pt;margin-top:8.05pt;width:75.05pt;height:24pt;z-index:250931712" o:allowincell="f" filled="f" stroked="f" strokecolor="lime" strokeweight=".25pt">
            <v:textbox style="mso-next-textbox:#_x0000_s255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16</w:t>
      </w:r>
      <w:r>
        <w:rPr>
          <w:rStyle w:val="default"/>
          <w:rFonts w:cs="FrankRuehl"/>
          <w:rtl/>
        </w:rPr>
        <w:t>ד</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bookmarkStart w:id="73" w:name="Seif32"/>
      <w:bookmarkEnd w:id="73"/>
      <w:r>
        <w:rPr>
          <w:rFonts w:cs="Miriam"/>
          <w:lang w:val="he-IL"/>
        </w:rPr>
        <w:pict>
          <v:rect id="_x0000_s2554" style="position:absolute;left:0;text-align:left;margin-left:464.5pt;margin-top:8.05pt;width:75.05pt;height:40pt;z-index:250932736" o:allowincell="f" filled="f" stroked="f" strokecolor="lime" strokeweight=".25pt">
            <v:textbox style="mso-next-textbox:#_x0000_s2554"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כנסות מעסקאות </w:t>
                  </w:r>
                  <w:r>
                    <w:rPr>
                      <w:rFonts w:cs="Miriam"/>
                      <w:sz w:val="18"/>
                      <w:szCs w:val="18"/>
                      <w:rtl/>
                    </w:rPr>
                    <w:t>מ</w:t>
                  </w:r>
                  <w:r>
                    <w:rPr>
                      <w:rFonts w:cs="Miriam" w:hint="cs"/>
                      <w:sz w:val="18"/>
                      <w:szCs w:val="18"/>
                      <w:rtl/>
                    </w:rPr>
                    <w:t xml:space="preserve">סויימות בשוק </w:t>
                  </w:r>
                  <w:r>
                    <w:rPr>
                      <w:rFonts w:cs="Miriam"/>
                      <w:sz w:val="18"/>
                      <w:szCs w:val="18"/>
                      <w:rtl/>
                    </w:rPr>
                    <w:t>ה</w:t>
                  </w:r>
                  <w:r>
                    <w:rPr>
                      <w:rFonts w:cs="Miriam" w:hint="cs"/>
                      <w:sz w:val="18"/>
                      <w:szCs w:val="18"/>
                      <w:rtl/>
                    </w:rPr>
                    <w:t>הון</w:t>
                  </w:r>
                </w:p>
                <w:p w:rsidR="009D5E92" w:rsidRDefault="009D5E92">
                  <w:pPr>
                    <w:spacing w:line="160" w:lineRule="exact"/>
                    <w:rPr>
                      <w:rFonts w:cs="Miriam"/>
                      <w:noProof/>
                      <w:sz w:val="18"/>
                      <w:szCs w:val="18"/>
                      <w:rtl/>
                    </w:rPr>
                  </w:pPr>
                  <w:r>
                    <w:rPr>
                      <w:rFonts w:cs="Miriam" w:hint="cs"/>
                      <w:sz w:val="18"/>
                      <w:szCs w:val="18"/>
                      <w:rtl/>
                    </w:rPr>
                    <w:t>(תיקון מס' 90)</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16</w:t>
      </w:r>
      <w:r>
        <w:rPr>
          <w:rStyle w:val="default"/>
          <w:rFonts w:cs="FrankRuehl"/>
          <w:rtl/>
        </w:rPr>
        <w:t>ה</w:t>
      </w:r>
      <w:r>
        <w:rPr>
          <w:rStyle w:val="default"/>
          <w:rFonts w:cs="FrankRuehl" w:hint="cs"/>
          <w:rtl/>
        </w:rPr>
        <w:t>.</w:t>
      </w:r>
      <w:r>
        <w:rPr>
          <w:rStyle w:val="default"/>
          <w:rFonts w:cs="FrankRuehl" w:hint="cs"/>
          <w:rtl/>
        </w:rPr>
        <w:tab/>
      </w:r>
      <w:r w:rsidR="006334DB">
        <w:rPr>
          <w:rStyle w:val="default"/>
          <w:rFonts w:cs="FrankRuehl" w:hint="cs"/>
          <w:rtl/>
        </w:rPr>
        <w:t xml:space="preserve"> </w:t>
      </w:r>
      <w:r>
        <w:rPr>
          <w:rStyle w:val="default"/>
          <w:rFonts w:cs="FrankRuehl" w:hint="cs"/>
          <w:rtl/>
        </w:rPr>
        <w:t>(בוטל).</w:t>
      </w:r>
    </w:p>
    <w:p w:rsidR="00D54DD9" w:rsidRDefault="00D54DD9">
      <w:pPr>
        <w:pStyle w:val="medium2-header"/>
        <w:keepLines w:val="0"/>
        <w:spacing w:before="72"/>
        <w:ind w:left="0" w:right="1134"/>
        <w:outlineLvl w:val="0"/>
        <w:rPr>
          <w:rFonts w:cs="FrankRuehl"/>
          <w:noProof/>
          <w:rtl/>
        </w:rPr>
      </w:pPr>
      <w:bookmarkStart w:id="74" w:name="med7"/>
      <w:bookmarkEnd w:id="74"/>
      <w:r>
        <w:rPr>
          <w:rFonts w:cs="FrankRuehl"/>
          <w:noProof/>
          <w:rtl/>
        </w:rPr>
        <w:t>פ</w:t>
      </w:r>
      <w:r>
        <w:rPr>
          <w:rFonts w:cs="FrankRuehl" w:hint="cs"/>
          <w:noProof/>
          <w:rtl/>
        </w:rPr>
        <w:t>רק</w:t>
      </w:r>
      <w:r>
        <w:rPr>
          <w:rFonts w:cs="FrankRuehl"/>
          <w:noProof/>
          <w:rtl/>
        </w:rPr>
        <w:t xml:space="preserve"> </w:t>
      </w:r>
      <w:r>
        <w:rPr>
          <w:rFonts w:cs="FrankRuehl" w:hint="cs"/>
          <w:noProof/>
          <w:rtl/>
        </w:rPr>
        <w:t xml:space="preserve">שני: ניכויים </w:t>
      </w:r>
      <w:r>
        <w:rPr>
          <w:rFonts w:cs="FrankRuehl"/>
          <w:noProof/>
          <w:rtl/>
        </w:rPr>
        <w:t>ו</w:t>
      </w:r>
      <w:r>
        <w:rPr>
          <w:rFonts w:cs="FrankRuehl" w:hint="cs"/>
          <w:noProof/>
          <w:rtl/>
        </w:rPr>
        <w:t>קיזוזים</w:t>
      </w:r>
    </w:p>
    <w:p w:rsidR="00D54DD9" w:rsidRDefault="00D54DD9">
      <w:pPr>
        <w:pStyle w:val="header-2"/>
        <w:ind w:left="0" w:right="1134"/>
        <w:rPr>
          <w:rFonts w:cs="Miriam"/>
          <w:rtl/>
        </w:rPr>
      </w:pPr>
      <w:bookmarkStart w:id="75" w:name="hed22"/>
      <w:bookmarkEnd w:id="75"/>
      <w:r>
        <w:rPr>
          <w:rFonts w:cs="Miriam"/>
          <w:rtl/>
        </w:rPr>
        <w:t>ס</w:t>
      </w:r>
      <w:r>
        <w:rPr>
          <w:rFonts w:cs="Miriam" w:hint="cs"/>
          <w:rtl/>
        </w:rPr>
        <w:t>ימן א': ניכויי הו</w:t>
      </w:r>
      <w:r>
        <w:rPr>
          <w:rFonts w:cs="Miriam"/>
          <w:rtl/>
        </w:rPr>
        <w:t>צ</w:t>
      </w:r>
      <w:r>
        <w:rPr>
          <w:rFonts w:cs="Miriam" w:hint="cs"/>
          <w:rtl/>
        </w:rPr>
        <w:t>אות</w:t>
      </w:r>
    </w:p>
    <w:p w:rsidR="00D54DD9" w:rsidRDefault="00D54DD9" w:rsidP="006334DB">
      <w:pPr>
        <w:pStyle w:val="P00"/>
        <w:spacing w:before="72"/>
        <w:ind w:left="0" w:right="1134"/>
        <w:rPr>
          <w:rStyle w:val="default"/>
          <w:rFonts w:cs="FrankRuehl" w:hint="cs"/>
          <w:rtl/>
        </w:rPr>
      </w:pPr>
      <w:bookmarkStart w:id="76" w:name="Seif33"/>
      <w:bookmarkEnd w:id="76"/>
      <w:r>
        <w:rPr>
          <w:rFonts w:cs="Miriam"/>
          <w:lang w:val="he-IL"/>
        </w:rPr>
        <w:pict>
          <v:rect id="_x0000_s2555" style="position:absolute;left:0;text-align:left;margin-left:464.5pt;margin-top:8.05pt;width:75.05pt;height:47.5pt;z-index:250933760" o:allowincell="f" filled="f" stroked="f" strokecolor="lime" strokeweight=".25pt">
            <v:textbox style="mso-next-textbox:#_x0000_s255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ניכויים המותרים</w:t>
                  </w:r>
                </w:p>
                <w:p w:rsidR="009D5E92" w:rsidRDefault="009D5E92">
                  <w:pPr>
                    <w:spacing w:line="160" w:lineRule="exact"/>
                    <w:rPr>
                      <w:rFonts w:cs="Miriam" w:hint="cs"/>
                      <w:sz w:val="18"/>
                      <w:szCs w:val="18"/>
                      <w:rtl/>
                    </w:rPr>
                  </w:pPr>
                  <w:r>
                    <w:rPr>
                      <w:rFonts w:cs="Miriam"/>
                      <w:sz w:val="18"/>
                      <w:szCs w:val="18"/>
                      <w:rtl/>
                    </w:rPr>
                    <w:t>[11(1)(</w:t>
                  </w:r>
                  <w:r>
                    <w:rPr>
                      <w:rFonts w:cs="Miriam" w:hint="cs"/>
                      <w:sz w:val="18"/>
                      <w:szCs w:val="18"/>
                      <w:rtl/>
                    </w:rPr>
                    <w:t xml:space="preserve">א)-(ח) </w:t>
                  </w:r>
                  <w:r>
                    <w:rPr>
                      <w:rFonts w:cs="Miriam"/>
                      <w:sz w:val="18"/>
                      <w:szCs w:val="18"/>
                      <w:rtl/>
                    </w:rPr>
                    <w:t>(</w:t>
                  </w:r>
                  <w:r>
                    <w:rPr>
                      <w:rFonts w:cs="Miriam" w:hint="cs"/>
                      <w:sz w:val="18"/>
                      <w:szCs w:val="18"/>
                      <w:rtl/>
                    </w:rPr>
                    <w:t>י)(יי</w:t>
                  </w:r>
                  <w:r>
                    <w:rPr>
                      <w:rFonts w:cs="Miriam"/>
                      <w:sz w:val="18"/>
                      <w:szCs w:val="18"/>
                      <w:rtl/>
                    </w:rPr>
                    <w:t>)(</w:t>
                  </w:r>
                  <w:r>
                    <w:rPr>
                      <w:rFonts w:cs="Miriam" w:hint="cs"/>
                      <w:sz w:val="18"/>
                      <w:szCs w:val="18"/>
                      <w:rtl/>
                    </w:rPr>
                    <w:t>כ)]</w:t>
                  </w:r>
                </w:p>
                <w:p w:rsidR="009D5E92" w:rsidRDefault="009D5E92">
                  <w:pPr>
                    <w:spacing w:line="160" w:lineRule="exact"/>
                    <w:rPr>
                      <w:rFonts w:cs="Miriam"/>
                      <w:noProof/>
                      <w:sz w:val="18"/>
                      <w:szCs w:val="18"/>
                      <w:rtl/>
                    </w:rPr>
                  </w:pPr>
                  <w:r>
                    <w:rPr>
                      <w:rFonts w:cs="Miriam" w:hint="cs"/>
                      <w:sz w:val="18"/>
                      <w:szCs w:val="18"/>
                      <w:rtl/>
                    </w:rPr>
                    <w:t>(תיקון מס' 17) תשל"ב-1972</w:t>
                  </w:r>
                </w:p>
              </w:txbxContent>
            </v:textbox>
            <w10:anchorlock/>
          </v:rect>
        </w:pict>
      </w:r>
      <w:r>
        <w:rPr>
          <w:rStyle w:val="big-number"/>
          <w:rFonts w:cs="Miriam"/>
          <w:rtl/>
        </w:rPr>
        <w:t>17</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שם בירור הכנס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החייבת של אדם</w:t>
      </w:r>
      <w:r>
        <w:rPr>
          <w:rStyle w:val="default"/>
          <w:rFonts w:cs="FrankRuehl"/>
          <w:rtl/>
        </w:rPr>
        <w:t xml:space="preserve"> </w:t>
      </w:r>
      <w:r>
        <w:rPr>
          <w:rStyle w:val="default"/>
          <w:rFonts w:cs="FrankRuehl" w:hint="cs"/>
          <w:rtl/>
        </w:rPr>
        <w:t>ינוכו, זולת אם הניכוי הוגב</w:t>
      </w:r>
      <w:r>
        <w:rPr>
          <w:rStyle w:val="default"/>
          <w:rFonts w:cs="FrankRuehl"/>
          <w:rtl/>
        </w:rPr>
        <w:t>ל או</w:t>
      </w:r>
      <w:r>
        <w:rPr>
          <w:rStyle w:val="default"/>
          <w:rFonts w:cs="FrankRuehl" w:hint="cs"/>
          <w:rtl/>
        </w:rPr>
        <w:t xml:space="preserve"> לא </w:t>
      </w:r>
      <w:r>
        <w:rPr>
          <w:rStyle w:val="default"/>
          <w:rFonts w:cs="FrankRuehl"/>
          <w:rtl/>
        </w:rPr>
        <w:t>הותר</w:t>
      </w:r>
      <w:r>
        <w:rPr>
          <w:rStyle w:val="default"/>
          <w:rFonts w:cs="FrankRuehl" w:hint="cs"/>
          <w:rtl/>
        </w:rPr>
        <w:t xml:space="preserve"> על</w:t>
      </w:r>
      <w:r>
        <w:rPr>
          <w:rStyle w:val="default"/>
          <w:rFonts w:cs="FrankRuehl"/>
          <w:rtl/>
        </w:rPr>
        <w:t xml:space="preserve"> פ</w:t>
      </w:r>
      <w:r>
        <w:rPr>
          <w:rStyle w:val="default"/>
          <w:rFonts w:cs="FrankRuehl" w:hint="cs"/>
          <w:rtl/>
        </w:rPr>
        <w:t>י</w:t>
      </w:r>
      <w:r>
        <w:rPr>
          <w:rStyle w:val="default"/>
          <w:rFonts w:cs="FrankRuehl"/>
          <w:rtl/>
        </w:rPr>
        <w:t xml:space="preserve"> </w:t>
      </w:r>
      <w:r>
        <w:rPr>
          <w:rStyle w:val="default"/>
          <w:rFonts w:cs="FrankRuehl" w:hint="cs"/>
          <w:rtl/>
        </w:rPr>
        <w:t>סעיף</w:t>
      </w:r>
      <w:r>
        <w:rPr>
          <w:rStyle w:val="default"/>
          <w:rFonts w:cs="FrankRuehl"/>
          <w:rtl/>
        </w:rPr>
        <w:t xml:space="preserve"> 31, י</w:t>
      </w:r>
      <w:r>
        <w:rPr>
          <w:rStyle w:val="default"/>
          <w:rFonts w:cs="FrankRuehl" w:hint="cs"/>
          <w:rtl/>
        </w:rPr>
        <w:t>צ</w:t>
      </w:r>
      <w:r>
        <w:rPr>
          <w:rStyle w:val="default"/>
          <w:rFonts w:cs="FrankRuehl"/>
          <w:rtl/>
        </w:rPr>
        <w:t>י</w:t>
      </w:r>
      <w:r>
        <w:rPr>
          <w:rStyle w:val="default"/>
          <w:rFonts w:cs="FrankRuehl" w:hint="cs"/>
          <w:rtl/>
        </w:rPr>
        <w:t>אות והוצאות שיצאו כולן בייצור הכנסתו בשנת המס</w:t>
      </w:r>
      <w:r>
        <w:rPr>
          <w:rStyle w:val="default"/>
          <w:rFonts w:cs="FrankRuehl"/>
          <w:rtl/>
        </w:rPr>
        <w:t xml:space="preserve"> ו</w:t>
      </w:r>
      <w:r>
        <w:rPr>
          <w:rStyle w:val="default"/>
          <w:rFonts w:cs="FrankRuehl" w:hint="cs"/>
          <w:rtl/>
        </w:rPr>
        <w:t>ל</w:t>
      </w:r>
      <w:r>
        <w:rPr>
          <w:rStyle w:val="default"/>
          <w:rFonts w:cs="FrankRuehl"/>
          <w:rtl/>
        </w:rPr>
        <w:t xml:space="preserve">שם </w:t>
      </w:r>
      <w:r>
        <w:rPr>
          <w:rStyle w:val="default"/>
          <w:rFonts w:cs="FrankRuehl" w:hint="cs"/>
          <w:rtl/>
        </w:rPr>
        <w:t>כ</w:t>
      </w:r>
      <w:r>
        <w:rPr>
          <w:rStyle w:val="default"/>
          <w:rFonts w:cs="FrankRuehl"/>
          <w:rtl/>
        </w:rPr>
        <w:t>ך</w:t>
      </w:r>
      <w:r>
        <w:rPr>
          <w:rStyle w:val="default"/>
          <w:rFonts w:cs="FrankRuehl" w:hint="cs"/>
          <w:rtl/>
        </w:rPr>
        <w:t xml:space="preserve"> בלבד, לרבות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3"/>
        <w:tabs>
          <w:tab w:val="clear" w:pos="6259"/>
        </w:tabs>
        <w:spacing w:before="72"/>
        <w:ind w:left="1021" w:right="1134" w:hanging="397"/>
        <w:rPr>
          <w:rStyle w:val="default"/>
          <w:rFonts w:cs="FrankRuehl"/>
          <w:rtl/>
        </w:rPr>
      </w:pPr>
      <w:r>
        <w:rPr>
          <w:lang w:val="he-IL"/>
        </w:rPr>
        <w:pict>
          <v:rect id="_x0000_s2556" style="position:absolute;left:0;text-align:left;margin-left:464.5pt;margin-top:8.05pt;width:75.05pt;height:81.3pt;z-index:250934784" o:allowincell="f" filled="f" stroked="f" strokecolor="lime" strokeweight=".25pt">
            <v:textbox style="mso-next-textbox:#_x0000_s2556"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יבית והפרשי </w:t>
                  </w:r>
                  <w:r>
                    <w:rPr>
                      <w:rFonts w:cs="Miriam"/>
                      <w:sz w:val="18"/>
                      <w:szCs w:val="18"/>
                      <w:rtl/>
                    </w:rPr>
                    <w:t>ה</w:t>
                  </w:r>
                  <w:r>
                    <w:rPr>
                      <w:rFonts w:cs="Miriam" w:hint="cs"/>
                      <w:sz w:val="18"/>
                      <w:szCs w:val="18"/>
                      <w:rtl/>
                    </w:rPr>
                    <w:t>צמ</w:t>
                  </w:r>
                  <w:r>
                    <w:rPr>
                      <w:rFonts w:cs="Miriam"/>
                      <w:sz w:val="18"/>
                      <w:szCs w:val="18"/>
                      <w:rtl/>
                    </w:rPr>
                    <w:t>ד</w:t>
                  </w:r>
                  <w:r>
                    <w:rPr>
                      <w:rFonts w:cs="Miriam" w:hint="cs"/>
                      <w:sz w:val="18"/>
                      <w:szCs w:val="18"/>
                      <w:rtl/>
                    </w:rPr>
                    <w:t>ה</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26) תשל"ז-1977</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סכומים המשתלמים</w:t>
      </w:r>
      <w:r>
        <w:rPr>
          <w:rStyle w:val="default"/>
          <w:rFonts w:cs="FrankRuehl"/>
          <w:rtl/>
        </w:rPr>
        <w:t xml:space="preserve"> </w:t>
      </w:r>
      <w:r>
        <w:rPr>
          <w:rStyle w:val="default"/>
          <w:rFonts w:cs="FrankRuehl" w:hint="cs"/>
          <w:rtl/>
        </w:rPr>
        <w:t>בתור ריבית או הפרשי הצ</w:t>
      </w:r>
      <w:r>
        <w:rPr>
          <w:rStyle w:val="default"/>
          <w:rFonts w:cs="FrankRuehl"/>
          <w:rtl/>
        </w:rPr>
        <w:t>מ</w:t>
      </w:r>
      <w:r>
        <w:rPr>
          <w:rStyle w:val="default"/>
          <w:rFonts w:cs="FrankRuehl" w:hint="cs"/>
          <w:rtl/>
        </w:rPr>
        <w:t>דה על כסף שלווה, אם נוכח פקיד ה</w:t>
      </w:r>
      <w:r>
        <w:rPr>
          <w:rStyle w:val="default"/>
          <w:rFonts w:cs="FrankRuehl"/>
          <w:rtl/>
        </w:rPr>
        <w:t>שו</w:t>
      </w:r>
      <w:r>
        <w:rPr>
          <w:rStyle w:val="default"/>
          <w:rFonts w:cs="FrankRuehl" w:hint="cs"/>
          <w:rtl/>
        </w:rPr>
        <w:t>מה שהם</w:t>
      </w:r>
      <w:r>
        <w:rPr>
          <w:rStyle w:val="default"/>
          <w:rFonts w:cs="FrankRuehl"/>
          <w:rtl/>
        </w:rPr>
        <w:t xml:space="preserve"> מ</w:t>
      </w:r>
      <w:r>
        <w:rPr>
          <w:rStyle w:val="default"/>
          <w:rFonts w:cs="FrankRuehl" w:hint="cs"/>
          <w:rtl/>
        </w:rPr>
        <w:t>שתלמי</w:t>
      </w:r>
      <w:r>
        <w:rPr>
          <w:rStyle w:val="default"/>
          <w:rFonts w:cs="FrankRuehl"/>
          <w:rtl/>
        </w:rPr>
        <w:t>ם</w:t>
      </w:r>
      <w:r>
        <w:rPr>
          <w:rStyle w:val="default"/>
          <w:rFonts w:cs="FrankRuehl" w:hint="cs"/>
          <w:rtl/>
        </w:rPr>
        <w:t xml:space="preserve"> על</w:t>
      </w:r>
      <w:r>
        <w:rPr>
          <w:rStyle w:val="default"/>
          <w:rFonts w:cs="FrankRuehl"/>
          <w:rtl/>
        </w:rPr>
        <w:t xml:space="preserve"> </w:t>
      </w:r>
      <w:r>
        <w:rPr>
          <w:rStyle w:val="default"/>
          <w:rFonts w:cs="FrankRuehl" w:hint="cs"/>
          <w:rtl/>
        </w:rPr>
        <w:t>הון</w:t>
      </w:r>
      <w:r>
        <w:rPr>
          <w:rStyle w:val="default"/>
          <w:rFonts w:cs="FrankRuehl"/>
          <w:rtl/>
        </w:rPr>
        <w:t xml:space="preserve"> </w:t>
      </w:r>
      <w:r>
        <w:rPr>
          <w:rStyle w:val="default"/>
          <w:rFonts w:cs="FrankRuehl" w:hint="cs"/>
          <w:rtl/>
        </w:rPr>
        <w:t>ששי</w:t>
      </w:r>
      <w:r>
        <w:rPr>
          <w:rStyle w:val="default"/>
          <w:rFonts w:cs="FrankRuehl"/>
          <w:rtl/>
        </w:rPr>
        <w:t>מ</w:t>
      </w:r>
      <w:r>
        <w:rPr>
          <w:rStyle w:val="default"/>
          <w:rFonts w:cs="FrankRuehl" w:hint="cs"/>
          <w:rtl/>
        </w:rPr>
        <w:t>ש בהש</w:t>
      </w:r>
      <w:r>
        <w:rPr>
          <w:rStyle w:val="default"/>
          <w:rFonts w:cs="FrankRuehl"/>
          <w:rtl/>
        </w:rPr>
        <w:t>ג</w:t>
      </w:r>
      <w:r>
        <w:rPr>
          <w:rStyle w:val="default"/>
          <w:rFonts w:cs="FrankRuehl" w:hint="cs"/>
          <w:rtl/>
        </w:rPr>
        <w:t>ת הכנסה;</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 התובע ניכ</w:t>
      </w:r>
      <w:r>
        <w:rPr>
          <w:rStyle w:val="default"/>
          <w:rFonts w:cs="FrankRuehl"/>
          <w:rtl/>
        </w:rPr>
        <w:t>ו</w:t>
      </w:r>
      <w:r>
        <w:rPr>
          <w:rStyle w:val="default"/>
          <w:rFonts w:cs="FrankRuehl" w:hint="cs"/>
          <w:rtl/>
        </w:rPr>
        <w:t>י ריבית או הפרשי הצמדה על פי</w:t>
      </w:r>
      <w:r>
        <w:rPr>
          <w:rStyle w:val="default"/>
          <w:rFonts w:cs="FrankRuehl"/>
          <w:rtl/>
        </w:rPr>
        <w:t xml:space="preserve"> פ</w:t>
      </w:r>
      <w:r>
        <w:rPr>
          <w:rStyle w:val="default"/>
          <w:rFonts w:cs="FrankRuehl" w:hint="cs"/>
          <w:rtl/>
        </w:rPr>
        <w:t>ס</w:t>
      </w:r>
      <w:r>
        <w:rPr>
          <w:rStyle w:val="default"/>
          <w:rFonts w:cs="FrankRuehl"/>
          <w:rtl/>
        </w:rPr>
        <w:t>ק</w:t>
      </w:r>
      <w:r>
        <w:rPr>
          <w:rStyle w:val="default"/>
          <w:rFonts w:cs="FrankRuehl" w:hint="cs"/>
          <w:rtl/>
        </w:rPr>
        <w:t>ת מש</w:t>
      </w:r>
      <w:r>
        <w:rPr>
          <w:rStyle w:val="default"/>
          <w:rFonts w:cs="FrankRuehl"/>
          <w:rtl/>
        </w:rPr>
        <w:t>נה</w:t>
      </w:r>
      <w:r>
        <w:rPr>
          <w:rStyle w:val="default"/>
          <w:rFonts w:cs="FrankRuehl" w:hint="cs"/>
          <w:rtl/>
        </w:rPr>
        <w:t xml:space="preserve"> (</w:t>
      </w:r>
      <w:r>
        <w:rPr>
          <w:rStyle w:val="default"/>
          <w:rFonts w:cs="FrankRuehl"/>
          <w:rtl/>
        </w:rPr>
        <w:t>א</w:t>
      </w:r>
      <w:r>
        <w:rPr>
          <w:rStyle w:val="default"/>
          <w:rFonts w:cs="FrankRuehl" w:hint="cs"/>
          <w:rtl/>
        </w:rPr>
        <w:t xml:space="preserve">) בשנה שבה קיבל ריבית או הפרשי הצמדה פטורים ממס </w:t>
      </w:r>
      <w:r>
        <w:rPr>
          <w:rStyle w:val="default"/>
          <w:rFonts w:cs="FrankRuehl"/>
          <w:rtl/>
        </w:rPr>
        <w:t>על</w:t>
      </w:r>
      <w:r>
        <w:rPr>
          <w:rStyle w:val="default"/>
          <w:rFonts w:cs="FrankRuehl" w:hint="cs"/>
          <w:rtl/>
        </w:rPr>
        <w:t xml:space="preserve"> </w:t>
      </w:r>
      <w:r>
        <w:rPr>
          <w:rStyle w:val="default"/>
          <w:rFonts w:cs="FrankRuehl"/>
          <w:rtl/>
        </w:rPr>
        <w:t xml:space="preserve">פי </w:t>
      </w:r>
      <w:r>
        <w:rPr>
          <w:rStyle w:val="default"/>
          <w:rFonts w:cs="FrankRuehl" w:hint="cs"/>
          <w:rtl/>
        </w:rPr>
        <w:t>ס</w:t>
      </w:r>
      <w:r>
        <w:rPr>
          <w:rStyle w:val="default"/>
          <w:rFonts w:cs="FrankRuehl"/>
          <w:rtl/>
        </w:rPr>
        <w:t>ע</w:t>
      </w:r>
      <w:r>
        <w:rPr>
          <w:rStyle w:val="default"/>
          <w:rFonts w:cs="FrankRuehl" w:hint="cs"/>
          <w:rtl/>
        </w:rPr>
        <w:t xml:space="preserve">יף 9(24), לא יותר </w:t>
      </w:r>
      <w:r>
        <w:rPr>
          <w:rStyle w:val="default"/>
          <w:rFonts w:cs="FrankRuehl"/>
          <w:rtl/>
        </w:rPr>
        <w:t>לו ל</w:t>
      </w:r>
      <w:r>
        <w:rPr>
          <w:rStyle w:val="default"/>
          <w:rFonts w:cs="FrankRuehl" w:hint="cs"/>
          <w:rtl/>
        </w:rPr>
        <w:t>ניכוי סכום ה</w:t>
      </w:r>
      <w:r>
        <w:rPr>
          <w:rStyle w:val="default"/>
          <w:rFonts w:cs="FrankRuehl"/>
          <w:rtl/>
        </w:rPr>
        <w:t>שווה לסכ</w:t>
      </w:r>
      <w:r>
        <w:rPr>
          <w:rStyle w:val="default"/>
          <w:rFonts w:cs="FrankRuehl" w:hint="cs"/>
          <w:rtl/>
        </w:rPr>
        <w:t>ום הריבית והפרשי ההצמ</w:t>
      </w:r>
      <w:r>
        <w:rPr>
          <w:rStyle w:val="default"/>
          <w:rFonts w:cs="FrankRuehl"/>
          <w:rtl/>
        </w:rPr>
        <w:t>דה ה</w:t>
      </w:r>
      <w:r>
        <w:rPr>
          <w:rStyle w:val="default"/>
          <w:rFonts w:cs="FrankRuehl" w:hint="cs"/>
          <w:rtl/>
        </w:rPr>
        <w:t>פטור</w:t>
      </w:r>
      <w:r>
        <w:rPr>
          <w:rStyle w:val="default"/>
          <w:rFonts w:cs="FrankRuehl"/>
          <w:rtl/>
        </w:rPr>
        <w:t>ים כ</w:t>
      </w:r>
      <w:r>
        <w:rPr>
          <w:rStyle w:val="default"/>
          <w:rFonts w:cs="FrankRuehl" w:hint="cs"/>
          <w:rtl/>
        </w:rPr>
        <w:t>אמור, למעט ה</w:t>
      </w:r>
      <w:r>
        <w:rPr>
          <w:rStyle w:val="default"/>
          <w:rFonts w:cs="FrankRuehl"/>
          <w:rtl/>
        </w:rPr>
        <w:t>ג</w:t>
      </w:r>
      <w:r>
        <w:rPr>
          <w:rStyle w:val="default"/>
          <w:rFonts w:cs="FrankRuehl" w:hint="cs"/>
          <w:rtl/>
        </w:rPr>
        <w:t>ב</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ני</w:t>
      </w:r>
      <w:r>
        <w:rPr>
          <w:rStyle w:val="default"/>
          <w:rFonts w:cs="FrankRuehl"/>
          <w:rtl/>
        </w:rPr>
        <w:t xml:space="preserve"> א</w:t>
      </w:r>
      <w:r>
        <w:rPr>
          <w:rStyle w:val="default"/>
          <w:rFonts w:cs="FrankRuehl" w:hint="cs"/>
          <w:rtl/>
        </w:rPr>
        <w:t>לה:</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w:t>
      </w:r>
      <w:r>
        <w:rPr>
          <w:rStyle w:val="default"/>
          <w:rFonts w:cs="FrankRuehl"/>
          <w:rtl/>
        </w:rPr>
        <w:t xml:space="preserve"> שק</w:t>
      </w:r>
      <w:r>
        <w:rPr>
          <w:rStyle w:val="default"/>
          <w:rFonts w:cs="FrankRuehl" w:hint="cs"/>
          <w:rtl/>
        </w:rPr>
        <w:t>יב</w:t>
      </w:r>
      <w:r>
        <w:rPr>
          <w:rStyle w:val="default"/>
          <w:rFonts w:cs="FrankRuehl"/>
          <w:rtl/>
        </w:rPr>
        <w:t>ל</w:t>
      </w:r>
      <w:r>
        <w:rPr>
          <w:rStyle w:val="default"/>
          <w:rFonts w:cs="FrankRuehl" w:hint="cs"/>
          <w:rtl/>
        </w:rPr>
        <w:t xml:space="preserve"> בש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יתר ש</w:t>
      </w:r>
      <w:r>
        <w:rPr>
          <w:rStyle w:val="default"/>
          <w:rFonts w:cs="FrankRuehl"/>
          <w:rtl/>
        </w:rPr>
        <w:t>ש</w:t>
      </w:r>
      <w:r>
        <w:rPr>
          <w:rStyle w:val="default"/>
          <w:rFonts w:cs="FrankRuehl" w:hint="cs"/>
          <w:rtl/>
        </w:rPr>
        <w:t xml:space="preserve">ילם משום שפקיד </w:t>
      </w:r>
      <w:r>
        <w:rPr>
          <w:rStyle w:val="default"/>
          <w:rFonts w:cs="FrankRuehl"/>
          <w:rtl/>
        </w:rPr>
        <w:t>ה</w:t>
      </w:r>
      <w:r>
        <w:rPr>
          <w:rStyle w:val="default"/>
          <w:rFonts w:cs="FrankRuehl" w:hint="cs"/>
          <w:rtl/>
        </w:rPr>
        <w:t xml:space="preserve">שומה </w:t>
      </w:r>
      <w:r>
        <w:rPr>
          <w:rStyle w:val="default"/>
          <w:rFonts w:cs="FrankRuehl"/>
          <w:rtl/>
        </w:rPr>
        <w:t>דרש ממנו לשלמו א</w:t>
      </w:r>
      <w:r>
        <w:rPr>
          <w:rStyle w:val="default"/>
          <w:rFonts w:cs="FrankRuehl" w:hint="cs"/>
          <w:rtl/>
        </w:rPr>
        <w:t>ו שנוכה ממנו במקור;</w:t>
      </w:r>
    </w:p>
    <w:p w:rsidR="00D54DD9" w:rsidRDefault="00D54DD9">
      <w:pPr>
        <w:pStyle w:val="P44"/>
        <w:tabs>
          <w:tab w:val="clear" w:pos="6259"/>
          <w:tab w:val="left" w:pos="624"/>
          <w:tab w:val="left" w:pos="1021"/>
          <w:tab w:val="left" w:pos="1474"/>
          <w:tab w:val="left" w:pos="1928"/>
        </w:tabs>
        <w:spacing w:before="72"/>
        <w:ind w:left="147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סכום שקיבל בשל </w:t>
      </w:r>
      <w:r>
        <w:rPr>
          <w:rStyle w:val="default"/>
          <w:rFonts w:cs="FrankRuehl"/>
          <w:rtl/>
        </w:rPr>
        <w:t>א</w:t>
      </w:r>
      <w:r>
        <w:rPr>
          <w:rStyle w:val="default"/>
          <w:rFonts w:cs="FrankRuehl" w:hint="cs"/>
          <w:rtl/>
        </w:rPr>
        <w:t>ותו חלק ממס היתר שאינו עולה על 15% מהמס ה</w:t>
      </w:r>
      <w:r>
        <w:rPr>
          <w:rStyle w:val="default"/>
          <w:rFonts w:cs="FrankRuehl"/>
          <w:rtl/>
        </w:rPr>
        <w:t>מג</w:t>
      </w:r>
      <w:r>
        <w:rPr>
          <w:rStyle w:val="default"/>
          <w:rFonts w:cs="FrankRuehl" w:hint="cs"/>
          <w:rtl/>
        </w:rPr>
        <w:t>י</w:t>
      </w:r>
      <w:r>
        <w:rPr>
          <w:rStyle w:val="default"/>
          <w:rFonts w:cs="FrankRuehl"/>
          <w:rtl/>
        </w:rPr>
        <w:t>ע מ</w:t>
      </w:r>
      <w:r>
        <w:rPr>
          <w:rStyle w:val="default"/>
          <w:rFonts w:cs="FrankRuehl" w:hint="cs"/>
          <w:rtl/>
        </w:rPr>
        <w:t>מ</w:t>
      </w:r>
      <w:r>
        <w:rPr>
          <w:rStyle w:val="default"/>
          <w:rFonts w:cs="FrankRuehl"/>
          <w:rtl/>
        </w:rPr>
        <w:t>נ</w:t>
      </w:r>
      <w:r>
        <w:rPr>
          <w:rStyle w:val="default"/>
          <w:rFonts w:cs="FrankRuehl" w:hint="cs"/>
          <w:rtl/>
        </w:rPr>
        <w:t xml:space="preserve">ו על פי שומתו העצמית; </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57" style="position:absolute;left:0;text-align:left;margin-left:464.5pt;margin-top:8.05pt;width:75.05pt;height:11.5pt;z-index:250935808" o:allowincell="f" filled="f" stroked="f" strokecolor="lime" strokeweight=".25pt">
            <v:textbox style="mso-next-textbox:#_x0000_s2557"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מי שכירות</w:t>
                  </w:r>
                </w:p>
              </w:txbxContent>
            </v:textbox>
            <w10:anchorlock/>
          </v:rect>
        </w:pict>
      </w:r>
      <w:r>
        <w:rPr>
          <w:rStyle w:val="default"/>
          <w:rFonts w:cs="FrankRuehl"/>
          <w:rtl/>
        </w:rPr>
        <w:t>(2)</w:t>
      </w:r>
      <w:r>
        <w:rPr>
          <w:rStyle w:val="default"/>
          <w:rFonts w:cs="FrankRuehl"/>
          <w:rtl/>
        </w:rPr>
        <w:tab/>
      </w:r>
      <w:r>
        <w:rPr>
          <w:rStyle w:val="default"/>
          <w:rFonts w:cs="FrankRuehl" w:hint="cs"/>
          <w:rtl/>
        </w:rPr>
        <w:t>דמי שכירות ששיל</w:t>
      </w:r>
      <w:r>
        <w:rPr>
          <w:rStyle w:val="default"/>
          <w:rFonts w:cs="FrankRuehl"/>
          <w:rtl/>
        </w:rPr>
        <w:t>ם</w:t>
      </w:r>
      <w:r>
        <w:rPr>
          <w:rStyle w:val="default"/>
          <w:rFonts w:cs="FrankRuehl" w:hint="cs"/>
          <w:rtl/>
        </w:rPr>
        <w:t xml:space="preserve"> שו</w:t>
      </w:r>
      <w:r>
        <w:rPr>
          <w:rStyle w:val="default"/>
          <w:rFonts w:cs="FrankRuehl"/>
          <w:rtl/>
        </w:rPr>
        <w:t>כר</w:t>
      </w:r>
      <w:r>
        <w:rPr>
          <w:rStyle w:val="default"/>
          <w:rFonts w:cs="FrankRuehl" w:hint="cs"/>
          <w:rtl/>
        </w:rPr>
        <w:t xml:space="preserve"> </w:t>
      </w:r>
      <w:r>
        <w:rPr>
          <w:rStyle w:val="default"/>
          <w:rFonts w:cs="FrankRuehl"/>
          <w:rtl/>
        </w:rPr>
        <w:t>ק</w:t>
      </w:r>
      <w:r>
        <w:rPr>
          <w:rStyle w:val="default"/>
          <w:rFonts w:cs="FrankRuehl" w:hint="cs"/>
          <w:rtl/>
        </w:rPr>
        <w:t xml:space="preserve">רקע </w:t>
      </w:r>
      <w:r>
        <w:rPr>
          <w:rStyle w:val="default"/>
          <w:rFonts w:cs="FrankRuehl"/>
          <w:rtl/>
        </w:rPr>
        <w:t>או</w:t>
      </w:r>
      <w:r>
        <w:rPr>
          <w:rStyle w:val="default"/>
          <w:rFonts w:cs="FrankRuehl" w:hint="cs"/>
          <w:rtl/>
        </w:rPr>
        <w:t xml:space="preserve"> </w:t>
      </w:r>
      <w:r>
        <w:rPr>
          <w:rStyle w:val="default"/>
          <w:rFonts w:cs="FrankRuehl"/>
          <w:rtl/>
        </w:rPr>
        <w:t>ב</w:t>
      </w:r>
      <w:r>
        <w:rPr>
          <w:rStyle w:val="default"/>
          <w:rFonts w:cs="FrankRuehl" w:hint="cs"/>
          <w:rtl/>
        </w:rPr>
        <w:t xml:space="preserve">נין שהיו תפוסים בידו לשם השגת ההכנסה; </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58" style="position:absolute;left:0;text-align:left;margin-left:464.5pt;margin-top:8.05pt;width:75.05pt;height:14pt;z-index:250936832" o:allowincell="f" filled="f" stroked="f" strokecolor="lime" strokeweight=".25pt">
            <v:textbox style="mso-next-textbox:#_x0000_s255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יקונים</w:t>
                  </w:r>
                </w:p>
              </w:txbxContent>
            </v:textbox>
            <w10:anchorlock/>
          </v:rect>
        </w:pict>
      </w:r>
      <w:r>
        <w:rPr>
          <w:rStyle w:val="default"/>
          <w:rFonts w:cs="FrankRuehl"/>
          <w:rtl/>
        </w:rPr>
        <w:t>(3)</w:t>
      </w:r>
      <w:r>
        <w:rPr>
          <w:rStyle w:val="default"/>
          <w:rFonts w:cs="FrankRuehl"/>
          <w:rtl/>
        </w:rPr>
        <w:tab/>
      </w:r>
      <w:r>
        <w:rPr>
          <w:rStyle w:val="default"/>
          <w:rFonts w:cs="FrankRuehl" w:hint="cs"/>
          <w:rtl/>
        </w:rPr>
        <w:t>סכומי</w:t>
      </w:r>
      <w:r>
        <w:rPr>
          <w:rStyle w:val="default"/>
          <w:rFonts w:cs="FrankRuehl"/>
          <w:rtl/>
        </w:rPr>
        <w:t xml:space="preserve">ם </w:t>
      </w:r>
      <w:r>
        <w:rPr>
          <w:rStyle w:val="default"/>
          <w:rFonts w:cs="FrankRuehl" w:hint="cs"/>
          <w:rtl/>
        </w:rPr>
        <w:t>ש</w:t>
      </w:r>
      <w:r>
        <w:rPr>
          <w:rStyle w:val="default"/>
          <w:rFonts w:cs="FrankRuehl"/>
          <w:rtl/>
        </w:rPr>
        <w:t>הוצ</w:t>
      </w:r>
      <w:r>
        <w:rPr>
          <w:rStyle w:val="default"/>
          <w:rFonts w:cs="FrankRuehl" w:hint="cs"/>
          <w:rtl/>
        </w:rPr>
        <w:t>א</w:t>
      </w:r>
      <w:r>
        <w:rPr>
          <w:rStyle w:val="default"/>
          <w:rFonts w:cs="FrankRuehl"/>
          <w:rtl/>
        </w:rPr>
        <w:t>ו</w:t>
      </w:r>
      <w:r>
        <w:rPr>
          <w:rStyle w:val="default"/>
          <w:rFonts w:cs="FrankRuehl" w:hint="cs"/>
          <w:rtl/>
        </w:rPr>
        <w:t xml:space="preserve"> ל</w:t>
      </w:r>
      <w:r>
        <w:rPr>
          <w:rStyle w:val="default"/>
          <w:rFonts w:cs="FrankRuehl"/>
          <w:rtl/>
        </w:rPr>
        <w:t>ת</w:t>
      </w:r>
      <w:r>
        <w:rPr>
          <w:rStyle w:val="default"/>
          <w:rFonts w:cs="FrankRuehl" w:hint="cs"/>
          <w:rtl/>
        </w:rPr>
        <w:t>יקונים של חצרים, מוצבה או מכונו</w:t>
      </w:r>
      <w:r>
        <w:rPr>
          <w:rStyle w:val="default"/>
          <w:rFonts w:cs="FrankRuehl"/>
          <w:rtl/>
        </w:rPr>
        <w:t>ת, ששימשו</w:t>
      </w:r>
      <w:r>
        <w:rPr>
          <w:rStyle w:val="default"/>
          <w:rFonts w:cs="FrankRuehl" w:hint="cs"/>
          <w:rtl/>
        </w:rPr>
        <w:t xml:space="preserve"> בהשגת ההכנסה, וכן לחידושם, לתיקונם או לשינויי</w:t>
      </w:r>
      <w:r>
        <w:rPr>
          <w:rStyle w:val="default"/>
          <w:rFonts w:cs="FrankRuehl"/>
          <w:rtl/>
        </w:rPr>
        <w:t>ם</w:t>
      </w:r>
      <w:r>
        <w:rPr>
          <w:rStyle w:val="default"/>
          <w:rFonts w:cs="FrankRuehl" w:hint="cs"/>
          <w:rtl/>
        </w:rPr>
        <w:t xml:space="preserve"> של כל</w:t>
      </w:r>
      <w:r>
        <w:rPr>
          <w:rStyle w:val="default"/>
          <w:rFonts w:cs="FrankRuehl"/>
          <w:rtl/>
        </w:rPr>
        <w:t xml:space="preserve">י </w:t>
      </w:r>
      <w:r>
        <w:rPr>
          <w:rStyle w:val="default"/>
          <w:rFonts w:cs="FrankRuehl" w:hint="cs"/>
          <w:rtl/>
        </w:rPr>
        <w:t xml:space="preserve">מלאכה, </w:t>
      </w:r>
      <w:r>
        <w:rPr>
          <w:rStyle w:val="default"/>
          <w:rFonts w:cs="FrankRuehl"/>
          <w:rtl/>
        </w:rPr>
        <w:t>כל</w:t>
      </w:r>
      <w:r>
        <w:rPr>
          <w:rStyle w:val="default"/>
          <w:rFonts w:cs="FrankRuehl" w:hint="cs"/>
          <w:rtl/>
        </w:rPr>
        <w:t>י שר</w:t>
      </w:r>
      <w:r>
        <w:rPr>
          <w:rStyle w:val="default"/>
          <w:rFonts w:cs="FrankRuehl"/>
          <w:rtl/>
        </w:rPr>
        <w:t>ת</w:t>
      </w:r>
      <w:r>
        <w:rPr>
          <w:rStyle w:val="default"/>
          <w:rFonts w:cs="FrankRuehl" w:hint="cs"/>
          <w:rtl/>
        </w:rPr>
        <w:t xml:space="preserve"> או</w:t>
      </w:r>
      <w:r>
        <w:rPr>
          <w:rStyle w:val="default"/>
          <w:rFonts w:cs="FrankRuehl"/>
          <w:rtl/>
        </w:rPr>
        <w:t xml:space="preserve"> </w:t>
      </w:r>
      <w:r>
        <w:rPr>
          <w:rStyle w:val="default"/>
          <w:rFonts w:cs="FrankRuehl" w:hint="cs"/>
          <w:rtl/>
        </w:rPr>
        <w:t>חפצ</w:t>
      </w:r>
      <w:r>
        <w:rPr>
          <w:rStyle w:val="default"/>
          <w:rFonts w:cs="FrankRuehl"/>
          <w:rtl/>
        </w:rPr>
        <w:t>י</w:t>
      </w:r>
      <w:r>
        <w:rPr>
          <w:rStyle w:val="default"/>
          <w:rFonts w:cs="FrankRuehl" w:hint="cs"/>
          <w:rtl/>
        </w:rPr>
        <w:t>ם ש</w:t>
      </w:r>
      <w:r>
        <w:rPr>
          <w:rStyle w:val="default"/>
          <w:rFonts w:cs="FrankRuehl"/>
          <w:rtl/>
        </w:rPr>
        <w:t>ש</w:t>
      </w:r>
      <w:r>
        <w:rPr>
          <w:rStyle w:val="default"/>
          <w:rFonts w:cs="FrankRuehl" w:hint="cs"/>
          <w:rtl/>
        </w:rPr>
        <w:t xml:space="preserve">ימשו </w:t>
      </w:r>
      <w:r>
        <w:rPr>
          <w:rStyle w:val="default"/>
          <w:rFonts w:cs="FrankRuehl"/>
          <w:rtl/>
        </w:rPr>
        <w:t>כ</w:t>
      </w:r>
      <w:r>
        <w:rPr>
          <w:rStyle w:val="default"/>
          <w:rFonts w:cs="FrankRuehl" w:hint="cs"/>
          <w:rtl/>
        </w:rPr>
        <w:t xml:space="preserve">אמור; </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59" style="position:absolute;left:0;text-align:left;margin-left:464.5pt;margin-top:8.05pt;width:75.05pt;height:8pt;z-index:250937856" o:allowincell="f" filled="f" stroked="f" strokecolor="lime" strokeweight=".25pt">
            <v:textbox style="mso-next-textbox:#_x0000_s2559"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ובות רעים</w:t>
                  </w:r>
                </w:p>
              </w:txbxContent>
            </v:textbox>
            <w10:anchorlock/>
          </v:rect>
        </w:pict>
      </w:r>
      <w:r>
        <w:rPr>
          <w:rStyle w:val="default"/>
          <w:rFonts w:cs="FrankRuehl"/>
          <w:rtl/>
        </w:rPr>
        <w:t>(4)</w:t>
      </w:r>
      <w:r>
        <w:rPr>
          <w:rStyle w:val="default"/>
          <w:rFonts w:cs="FrankRuehl"/>
          <w:rtl/>
        </w:rPr>
        <w:tab/>
      </w:r>
      <w:r>
        <w:rPr>
          <w:rStyle w:val="default"/>
          <w:rFonts w:cs="FrankRuehl" w:hint="cs"/>
          <w:rtl/>
        </w:rPr>
        <w:t>חובות רעים שנתה</w:t>
      </w:r>
      <w:r>
        <w:rPr>
          <w:rStyle w:val="default"/>
          <w:rFonts w:cs="FrankRuehl"/>
          <w:rtl/>
        </w:rPr>
        <w:t>ו</w:t>
      </w:r>
      <w:r>
        <w:rPr>
          <w:rStyle w:val="default"/>
          <w:rFonts w:cs="FrankRuehl" w:hint="cs"/>
          <w:rtl/>
        </w:rPr>
        <w:t>ו בעסק או במשלח-יד והוכח להנח</w:t>
      </w:r>
      <w:r>
        <w:rPr>
          <w:rStyle w:val="default"/>
          <w:rFonts w:cs="FrankRuehl"/>
          <w:rtl/>
        </w:rPr>
        <w:t xml:space="preserve">ת </w:t>
      </w:r>
      <w:r>
        <w:rPr>
          <w:rStyle w:val="default"/>
          <w:rFonts w:cs="FrankRuehl" w:hint="cs"/>
          <w:rtl/>
        </w:rPr>
        <w:t>ד</w:t>
      </w:r>
      <w:r>
        <w:rPr>
          <w:rStyle w:val="default"/>
          <w:rFonts w:cs="FrankRuehl"/>
          <w:rtl/>
        </w:rPr>
        <w:t>ע</w:t>
      </w:r>
      <w:r>
        <w:rPr>
          <w:rStyle w:val="default"/>
          <w:rFonts w:cs="FrankRuehl" w:hint="cs"/>
          <w:rtl/>
        </w:rPr>
        <w:t>תו ש</w:t>
      </w:r>
      <w:r>
        <w:rPr>
          <w:rStyle w:val="default"/>
          <w:rFonts w:cs="FrankRuehl"/>
          <w:rtl/>
        </w:rPr>
        <w:t xml:space="preserve">ל </w:t>
      </w:r>
      <w:r>
        <w:rPr>
          <w:rStyle w:val="default"/>
          <w:rFonts w:cs="FrankRuehl" w:hint="cs"/>
          <w:rtl/>
        </w:rPr>
        <w:t>פ</w:t>
      </w:r>
      <w:r>
        <w:rPr>
          <w:rStyle w:val="default"/>
          <w:rFonts w:cs="FrankRuehl"/>
          <w:rtl/>
        </w:rPr>
        <w:t>ק</w:t>
      </w:r>
      <w:r>
        <w:rPr>
          <w:rStyle w:val="default"/>
          <w:rFonts w:cs="FrankRuehl" w:hint="cs"/>
          <w:rtl/>
        </w:rPr>
        <w:t>יד השומה, שהחובות נעשו רעים בשנת המס, וכן חובות מ</w:t>
      </w:r>
      <w:r>
        <w:rPr>
          <w:rStyle w:val="default"/>
          <w:rFonts w:cs="FrankRuehl"/>
          <w:rtl/>
        </w:rPr>
        <w:t>סו</w:t>
      </w:r>
      <w:r>
        <w:rPr>
          <w:rStyle w:val="default"/>
          <w:rFonts w:cs="FrankRuehl" w:hint="cs"/>
          <w:rtl/>
        </w:rPr>
        <w:t>פ</w:t>
      </w:r>
      <w:r>
        <w:rPr>
          <w:rStyle w:val="default"/>
          <w:rFonts w:cs="FrankRuehl"/>
          <w:rtl/>
        </w:rPr>
        <w:t>קים</w:t>
      </w:r>
      <w:r>
        <w:rPr>
          <w:rStyle w:val="default"/>
          <w:rFonts w:cs="FrankRuehl" w:hint="cs"/>
          <w:rtl/>
        </w:rPr>
        <w:t xml:space="preserve"> </w:t>
      </w:r>
      <w:r>
        <w:rPr>
          <w:rStyle w:val="default"/>
          <w:rFonts w:cs="FrankRuehl"/>
          <w:rtl/>
        </w:rPr>
        <w:t>במידה</w:t>
      </w:r>
      <w:r>
        <w:rPr>
          <w:rStyle w:val="default"/>
          <w:rFonts w:cs="FrankRuehl" w:hint="cs"/>
          <w:rtl/>
        </w:rPr>
        <w:t xml:space="preserve"> שנא</w:t>
      </w:r>
      <w:r>
        <w:rPr>
          <w:rStyle w:val="default"/>
          <w:rFonts w:cs="FrankRuehl"/>
          <w:rtl/>
        </w:rPr>
        <w:t xml:space="preserve">מדו, </w:t>
      </w:r>
      <w:r>
        <w:rPr>
          <w:rStyle w:val="default"/>
          <w:rFonts w:cs="FrankRuehl" w:hint="cs"/>
          <w:rtl/>
        </w:rPr>
        <w:t xml:space="preserve">להנחת דעתו של הפקיד, </w:t>
      </w:r>
      <w:r>
        <w:rPr>
          <w:rStyle w:val="default"/>
          <w:rFonts w:cs="FrankRuehl"/>
          <w:rtl/>
        </w:rPr>
        <w:t>כחובות ש</w:t>
      </w:r>
      <w:r>
        <w:rPr>
          <w:rStyle w:val="default"/>
          <w:rFonts w:cs="FrankRuehl" w:hint="cs"/>
          <w:rtl/>
        </w:rPr>
        <w:t>נעשו רעים בשנת המס, אף אם ז</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ע</w:t>
      </w:r>
      <w:r>
        <w:rPr>
          <w:rStyle w:val="default"/>
          <w:rFonts w:cs="FrankRuehl"/>
          <w:rtl/>
        </w:rPr>
        <w:t>ו</w:t>
      </w:r>
      <w:r>
        <w:rPr>
          <w:rStyle w:val="default"/>
          <w:rFonts w:cs="FrankRuehl" w:hint="cs"/>
          <w:rtl/>
        </w:rPr>
        <w:t>נ</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 xml:space="preserve">ובות </w:t>
      </w:r>
      <w:r>
        <w:rPr>
          <w:rStyle w:val="default"/>
          <w:rFonts w:cs="FrankRuehl"/>
          <w:rtl/>
        </w:rPr>
        <w:t>הרעים או המסופקים</w:t>
      </w:r>
      <w:r>
        <w:rPr>
          <w:rStyle w:val="default"/>
          <w:rFonts w:cs="FrankRuehl" w:hint="cs"/>
          <w:rtl/>
        </w:rPr>
        <w:t xml:space="preserve"> חל ל</w:t>
      </w:r>
      <w:r>
        <w:rPr>
          <w:rStyle w:val="default"/>
          <w:rFonts w:cs="FrankRuehl"/>
          <w:rtl/>
        </w:rPr>
        <w:t>פ</w:t>
      </w:r>
      <w:r>
        <w:rPr>
          <w:rStyle w:val="default"/>
          <w:rFonts w:cs="FrankRuehl" w:hint="cs"/>
          <w:rtl/>
        </w:rPr>
        <w:t xml:space="preserve">ני </w:t>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ה ש</w:t>
      </w:r>
      <w:r>
        <w:rPr>
          <w:rStyle w:val="default"/>
          <w:rFonts w:cs="FrankRuehl"/>
          <w:rtl/>
        </w:rPr>
        <w:t>ל</w:t>
      </w:r>
      <w:r>
        <w:rPr>
          <w:rStyle w:val="default"/>
          <w:rFonts w:cs="FrankRuehl" w:hint="cs"/>
          <w:rtl/>
        </w:rPr>
        <w:t xml:space="preserve"> שנת </w:t>
      </w:r>
      <w:r>
        <w:rPr>
          <w:rStyle w:val="default"/>
          <w:rFonts w:cs="FrankRuehl"/>
          <w:rtl/>
        </w:rPr>
        <w:t>ה</w:t>
      </w:r>
      <w:r>
        <w:rPr>
          <w:rStyle w:val="default"/>
          <w:rFonts w:cs="FrankRuehl" w:hint="cs"/>
          <w:rtl/>
        </w:rPr>
        <w:t>מס; אלא שכספים ש</w:t>
      </w:r>
      <w:r>
        <w:rPr>
          <w:rStyle w:val="default"/>
          <w:rFonts w:cs="FrankRuehl"/>
          <w:rtl/>
        </w:rPr>
        <w:t>נ</w:t>
      </w:r>
      <w:r>
        <w:rPr>
          <w:rStyle w:val="default"/>
          <w:rFonts w:cs="FrankRuehl" w:hint="cs"/>
          <w:rtl/>
        </w:rPr>
        <w:t>גבו בשנת המס לחשבון סכומים שנמחקו או שנו</w:t>
      </w:r>
      <w:r>
        <w:rPr>
          <w:rStyle w:val="default"/>
          <w:rFonts w:cs="FrankRuehl"/>
          <w:rtl/>
        </w:rPr>
        <w:t>כו</w:t>
      </w:r>
      <w:r>
        <w:rPr>
          <w:rStyle w:val="default"/>
          <w:rFonts w:cs="FrankRuehl" w:hint="cs"/>
          <w:rtl/>
        </w:rPr>
        <w:t xml:space="preserve"> </w:t>
      </w:r>
      <w:r>
        <w:rPr>
          <w:rStyle w:val="default"/>
          <w:rFonts w:cs="FrankRuehl"/>
          <w:rtl/>
        </w:rPr>
        <w:t>ל</w:t>
      </w:r>
      <w:r>
        <w:rPr>
          <w:rStyle w:val="default"/>
          <w:rFonts w:cs="FrankRuehl" w:hint="cs"/>
          <w:rtl/>
        </w:rPr>
        <w:t xml:space="preserve">פני </w:t>
      </w:r>
      <w:r>
        <w:rPr>
          <w:rStyle w:val="default"/>
          <w:rFonts w:cs="FrankRuehl"/>
          <w:rtl/>
        </w:rPr>
        <w:t>כן</w:t>
      </w:r>
      <w:r>
        <w:rPr>
          <w:rStyle w:val="default"/>
          <w:rFonts w:cs="FrankRuehl" w:hint="cs"/>
          <w:rtl/>
        </w:rPr>
        <w:t xml:space="preserve"> </w:t>
      </w:r>
      <w:r>
        <w:rPr>
          <w:rStyle w:val="default"/>
          <w:rFonts w:cs="FrankRuehl"/>
          <w:rtl/>
        </w:rPr>
        <w:t>ב</w:t>
      </w:r>
      <w:r>
        <w:rPr>
          <w:rStyle w:val="default"/>
          <w:rFonts w:cs="FrankRuehl" w:hint="cs"/>
          <w:rtl/>
        </w:rPr>
        <w:t>של חובות רעים או מסופקים, ינהגו בהם לענין פקודה ז</w:t>
      </w:r>
      <w:r>
        <w:rPr>
          <w:rStyle w:val="default"/>
          <w:rFonts w:cs="FrankRuehl"/>
          <w:rtl/>
        </w:rPr>
        <w:t xml:space="preserve">ו </w:t>
      </w:r>
      <w:r>
        <w:rPr>
          <w:rStyle w:val="default"/>
          <w:rFonts w:cs="FrankRuehl" w:hint="cs"/>
          <w:rtl/>
        </w:rPr>
        <w:t>כ</w:t>
      </w:r>
      <w:r>
        <w:rPr>
          <w:rStyle w:val="default"/>
          <w:rFonts w:cs="FrankRuehl"/>
          <w:rtl/>
        </w:rPr>
        <w:t xml:space="preserve">מו </w:t>
      </w:r>
      <w:r>
        <w:rPr>
          <w:rStyle w:val="default"/>
          <w:rFonts w:cs="FrankRuehl" w:hint="cs"/>
          <w:rtl/>
        </w:rPr>
        <w:t>ב</w:t>
      </w:r>
      <w:r>
        <w:rPr>
          <w:rStyle w:val="default"/>
          <w:rFonts w:cs="FrankRuehl"/>
          <w:rtl/>
        </w:rPr>
        <w:t>תקבול</w:t>
      </w:r>
      <w:r>
        <w:rPr>
          <w:rStyle w:val="default"/>
          <w:rFonts w:cs="FrankRuehl" w:hint="cs"/>
          <w:rtl/>
        </w:rPr>
        <w:t>יו ש</w:t>
      </w:r>
      <w:r>
        <w:rPr>
          <w:rStyle w:val="default"/>
          <w:rFonts w:cs="FrankRuehl"/>
          <w:rtl/>
        </w:rPr>
        <w:t>ל הע</w:t>
      </w:r>
      <w:r>
        <w:rPr>
          <w:rStyle w:val="default"/>
          <w:rFonts w:cs="FrankRuehl" w:hint="cs"/>
          <w:rtl/>
        </w:rPr>
        <w:t xml:space="preserve">סק או משלח-היד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שנ</w:t>
      </w:r>
      <w:r>
        <w:rPr>
          <w:rStyle w:val="default"/>
          <w:rFonts w:cs="FrankRuehl" w:hint="cs"/>
          <w:rtl/>
        </w:rPr>
        <w:t>ה;</w:t>
      </w:r>
    </w:p>
    <w:p w:rsidR="00D54DD9" w:rsidRDefault="00D54DD9" w:rsidP="0036730C">
      <w:pPr>
        <w:pStyle w:val="P22"/>
        <w:tabs>
          <w:tab w:val="clear" w:pos="6259"/>
          <w:tab w:val="left" w:pos="624"/>
          <w:tab w:val="left" w:pos="1021"/>
        </w:tabs>
        <w:spacing w:before="72"/>
        <w:ind w:left="624" w:right="1134"/>
        <w:rPr>
          <w:rStyle w:val="default"/>
          <w:rFonts w:cs="FrankRuehl" w:hint="cs"/>
          <w:rtl/>
        </w:rPr>
      </w:pPr>
      <w:r>
        <w:rPr>
          <w:lang w:val="he-IL"/>
        </w:rPr>
        <w:pict>
          <v:rect id="_x0000_s2560" style="position:absolute;left:0;text-align:left;margin-left:464.5pt;margin-top:8.05pt;width:75.05pt;height:82.6pt;z-index:250938880" o:allowincell="f" filled="f" stroked="f" strokecolor="lime" strokeweight=".25pt">
            <v:textbox style="mso-next-textbox:#_x0000_s256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שלומי מעביד </w:t>
                  </w:r>
                  <w:r>
                    <w:rPr>
                      <w:rFonts w:cs="Miriam"/>
                      <w:sz w:val="18"/>
                      <w:szCs w:val="18"/>
                      <w:rtl/>
                    </w:rPr>
                    <w:t>ל</w:t>
                  </w:r>
                  <w:r>
                    <w:rPr>
                      <w:rFonts w:cs="Miriam" w:hint="cs"/>
                      <w:sz w:val="18"/>
                      <w:szCs w:val="18"/>
                      <w:rtl/>
                    </w:rPr>
                    <w:t>קופת גמל</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default"/>
          <w:rFonts w:cs="FrankRuehl"/>
          <w:rtl/>
        </w:rPr>
        <w:t>(5)</w:t>
      </w:r>
      <w:r>
        <w:rPr>
          <w:rStyle w:val="default"/>
          <w:rFonts w:cs="FrankRuehl"/>
          <w:rtl/>
        </w:rPr>
        <w:tab/>
      </w:r>
      <w:r>
        <w:rPr>
          <w:rStyle w:val="default"/>
          <w:rFonts w:cs="FrankRuehl" w:hint="cs"/>
          <w:rtl/>
        </w:rPr>
        <w:t>סכומים ששילם מע</w:t>
      </w:r>
      <w:r>
        <w:rPr>
          <w:rStyle w:val="default"/>
          <w:rFonts w:cs="FrankRuehl"/>
          <w:rtl/>
        </w:rPr>
        <w:t>ב</w:t>
      </w:r>
      <w:r>
        <w:rPr>
          <w:rStyle w:val="default"/>
          <w:rFonts w:cs="FrankRuehl" w:hint="cs"/>
          <w:rtl/>
        </w:rPr>
        <w:t>יד - בתנאים ובשיעור</w:t>
      </w:r>
      <w:r>
        <w:rPr>
          <w:rStyle w:val="default"/>
          <w:rFonts w:cs="FrankRuehl"/>
          <w:rtl/>
        </w:rPr>
        <w:t>י</w:t>
      </w:r>
      <w:r>
        <w:rPr>
          <w:rStyle w:val="default"/>
          <w:rFonts w:cs="FrankRuehl" w:hint="cs"/>
          <w:rtl/>
        </w:rPr>
        <w:t xml:space="preserve">ם שנקבעו </w:t>
      </w:r>
      <w:r w:rsidR="0036730C" w:rsidRPr="0065674B">
        <w:rPr>
          <w:rStyle w:val="default"/>
          <w:rFonts w:cs="FrankRuehl" w:hint="cs"/>
          <w:rtl/>
        </w:rPr>
        <w:t>לפי סעיף 22 לחוק הפיקוח על קופות גמל</w:t>
      </w:r>
      <w:r>
        <w:rPr>
          <w:rStyle w:val="default"/>
          <w:rFonts w:cs="FrankRuehl"/>
          <w:rtl/>
        </w:rPr>
        <w:t xml:space="preserve"> </w:t>
      </w:r>
      <w:r>
        <w:rPr>
          <w:rStyle w:val="default"/>
          <w:rFonts w:cs="FrankRuehl" w:hint="cs"/>
          <w:rtl/>
        </w:rPr>
        <w:t>בת</w:t>
      </w:r>
      <w:r>
        <w:rPr>
          <w:rStyle w:val="default"/>
          <w:rFonts w:cs="FrankRuehl"/>
          <w:rtl/>
        </w:rPr>
        <w:t>ו</w:t>
      </w:r>
      <w:r>
        <w:rPr>
          <w:rStyle w:val="default"/>
          <w:rFonts w:cs="FrankRuehl" w:hint="cs"/>
          <w:rtl/>
        </w:rPr>
        <w:t>ר ה</w:t>
      </w:r>
      <w:r>
        <w:rPr>
          <w:rStyle w:val="default"/>
          <w:rFonts w:cs="FrankRuehl"/>
          <w:rtl/>
        </w:rPr>
        <w:t>ש</w:t>
      </w:r>
      <w:r>
        <w:rPr>
          <w:rStyle w:val="default"/>
          <w:rFonts w:cs="FrankRuehl" w:hint="cs"/>
          <w:rtl/>
        </w:rPr>
        <w:t>תתפ</w:t>
      </w:r>
      <w:r>
        <w:rPr>
          <w:rStyle w:val="default"/>
          <w:rFonts w:cs="FrankRuehl"/>
          <w:rtl/>
        </w:rPr>
        <w:t>ו</w:t>
      </w:r>
      <w:r>
        <w:rPr>
          <w:rStyle w:val="default"/>
          <w:rFonts w:cs="FrankRuehl" w:hint="cs"/>
          <w:rtl/>
        </w:rPr>
        <w:t>ת ש</w:t>
      </w:r>
      <w:r>
        <w:rPr>
          <w:rStyle w:val="default"/>
          <w:rFonts w:cs="FrankRuehl"/>
          <w:rtl/>
        </w:rPr>
        <w:t>נ</w:t>
      </w:r>
      <w:r>
        <w:rPr>
          <w:rStyle w:val="default"/>
          <w:rFonts w:cs="FrankRuehl" w:hint="cs"/>
          <w:rtl/>
        </w:rPr>
        <w:t>תית ס</w:t>
      </w:r>
      <w:r>
        <w:rPr>
          <w:rStyle w:val="default"/>
          <w:rFonts w:cs="FrankRuehl"/>
          <w:rtl/>
        </w:rPr>
        <w:t>ד</w:t>
      </w:r>
      <w:r>
        <w:rPr>
          <w:rStyle w:val="default"/>
          <w:rFonts w:cs="FrankRuehl" w:hint="cs"/>
          <w:rtl/>
        </w:rPr>
        <w:t>ירה לקופת גמל וכן סכומים בשיעורים ובתנאים כאמור אך בשינויים המ</w:t>
      </w:r>
      <w:r>
        <w:rPr>
          <w:rStyle w:val="default"/>
          <w:rFonts w:cs="FrankRuehl"/>
          <w:rtl/>
        </w:rPr>
        <w:t>חו</w:t>
      </w:r>
      <w:r>
        <w:rPr>
          <w:rStyle w:val="default"/>
          <w:rFonts w:cs="FrankRuehl" w:hint="cs"/>
          <w:rtl/>
        </w:rPr>
        <w:t>י</w:t>
      </w:r>
      <w:r>
        <w:rPr>
          <w:rStyle w:val="default"/>
          <w:rFonts w:cs="FrankRuehl"/>
          <w:rtl/>
        </w:rPr>
        <w:t>יבי</w:t>
      </w:r>
      <w:r>
        <w:rPr>
          <w:rStyle w:val="default"/>
          <w:rFonts w:cs="FrankRuehl" w:hint="cs"/>
          <w:rtl/>
        </w:rPr>
        <w:t>ם</w:t>
      </w:r>
      <w:r>
        <w:rPr>
          <w:rStyle w:val="default"/>
          <w:rFonts w:cs="FrankRuehl"/>
          <w:rtl/>
        </w:rPr>
        <w:t xml:space="preserve"> </w:t>
      </w:r>
      <w:r>
        <w:rPr>
          <w:rStyle w:val="default"/>
          <w:rFonts w:cs="FrankRuehl" w:hint="cs"/>
          <w:rtl/>
        </w:rPr>
        <w:t>על פי הענין ששילם מעביד למדינה, לר</w:t>
      </w:r>
      <w:r>
        <w:rPr>
          <w:rStyle w:val="default"/>
          <w:rFonts w:cs="FrankRuehl"/>
          <w:rtl/>
        </w:rPr>
        <w:t>שות מקומ</w:t>
      </w:r>
      <w:r>
        <w:rPr>
          <w:rStyle w:val="default"/>
          <w:rFonts w:cs="FrankRuehl" w:hint="cs"/>
          <w:rtl/>
        </w:rPr>
        <w:t>ית או לגוף אחר שקבע שר האוצר לענין זה, לשם שמיר</w:t>
      </w:r>
      <w:r>
        <w:rPr>
          <w:rStyle w:val="default"/>
          <w:rFonts w:cs="FrankRuehl"/>
          <w:rtl/>
        </w:rPr>
        <w:t>ת</w:t>
      </w:r>
      <w:r>
        <w:rPr>
          <w:rStyle w:val="default"/>
          <w:rFonts w:cs="FrankRuehl" w:hint="cs"/>
          <w:rtl/>
        </w:rPr>
        <w:t xml:space="preserve"> זכות </w:t>
      </w:r>
      <w:r>
        <w:rPr>
          <w:rStyle w:val="default"/>
          <w:rFonts w:cs="FrankRuehl"/>
          <w:rtl/>
        </w:rPr>
        <w:t>הפ</w:t>
      </w:r>
      <w:r>
        <w:rPr>
          <w:rStyle w:val="default"/>
          <w:rFonts w:cs="FrankRuehl" w:hint="cs"/>
          <w:rtl/>
        </w:rPr>
        <w:t>נסיה ש</w:t>
      </w:r>
      <w:r>
        <w:rPr>
          <w:rStyle w:val="default"/>
          <w:rFonts w:cs="FrankRuehl"/>
          <w:rtl/>
        </w:rPr>
        <w:t xml:space="preserve">ל </w:t>
      </w:r>
      <w:r>
        <w:rPr>
          <w:rStyle w:val="default"/>
          <w:rFonts w:cs="FrankRuehl" w:hint="cs"/>
          <w:rtl/>
        </w:rPr>
        <w:t>עובדו</w:t>
      </w:r>
      <w:r>
        <w:rPr>
          <w:rStyle w:val="default"/>
          <w:rFonts w:cs="FrankRuehl"/>
          <w:rtl/>
        </w:rPr>
        <w:t xml:space="preserve"> </w:t>
      </w:r>
      <w:r>
        <w:rPr>
          <w:rStyle w:val="default"/>
          <w:rFonts w:cs="FrankRuehl" w:hint="cs"/>
          <w:rtl/>
        </w:rPr>
        <w:t>וכן</w:t>
      </w:r>
      <w:r>
        <w:rPr>
          <w:rStyle w:val="default"/>
          <w:rFonts w:cs="FrankRuehl"/>
          <w:rtl/>
        </w:rPr>
        <w:t xml:space="preserve"> </w:t>
      </w:r>
      <w:r>
        <w:rPr>
          <w:rStyle w:val="default"/>
          <w:rFonts w:cs="FrankRuehl" w:hint="cs"/>
          <w:rtl/>
        </w:rPr>
        <w:t xml:space="preserve">כל </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או ח</w:t>
      </w:r>
      <w:r>
        <w:rPr>
          <w:rStyle w:val="default"/>
          <w:rFonts w:cs="FrankRuehl"/>
          <w:rtl/>
        </w:rPr>
        <w:t>לק</w:t>
      </w:r>
      <w:r>
        <w:rPr>
          <w:rStyle w:val="default"/>
          <w:rFonts w:cs="FrankRuehl" w:hint="cs"/>
          <w:rtl/>
        </w:rPr>
        <w:t xml:space="preserve"> ממנו ששילם</w:t>
      </w:r>
      <w:r>
        <w:rPr>
          <w:rStyle w:val="default"/>
          <w:rFonts w:cs="FrankRuehl"/>
          <w:rtl/>
        </w:rPr>
        <w:t xml:space="preserve"> מע</w:t>
      </w:r>
      <w:r>
        <w:rPr>
          <w:rStyle w:val="default"/>
          <w:rFonts w:cs="FrankRuehl" w:hint="cs"/>
          <w:rtl/>
        </w:rPr>
        <w:t>ב</w:t>
      </w:r>
      <w:r>
        <w:rPr>
          <w:rStyle w:val="default"/>
          <w:rFonts w:cs="FrankRuehl"/>
          <w:rtl/>
        </w:rPr>
        <w:t>י</w:t>
      </w:r>
      <w:r>
        <w:rPr>
          <w:rStyle w:val="default"/>
          <w:rFonts w:cs="FrankRuehl" w:hint="cs"/>
          <w:rtl/>
        </w:rPr>
        <w:t>ד - באישור המנהל - לקופת גמל כאמו</w:t>
      </w:r>
      <w:r>
        <w:rPr>
          <w:rStyle w:val="default"/>
          <w:rFonts w:cs="FrankRuehl"/>
          <w:rtl/>
        </w:rPr>
        <w:t>ר</w:t>
      </w:r>
      <w:r>
        <w:rPr>
          <w:rStyle w:val="default"/>
          <w:rFonts w:cs="FrankRuehl" w:hint="cs"/>
          <w:rtl/>
        </w:rPr>
        <w:t xml:space="preserve"> או</w:t>
      </w:r>
      <w:r>
        <w:rPr>
          <w:rStyle w:val="default"/>
          <w:rFonts w:cs="FrankRuehl"/>
          <w:rtl/>
        </w:rPr>
        <w:t xml:space="preserve"> למוסד</w:t>
      </w:r>
      <w:r>
        <w:rPr>
          <w:rStyle w:val="default"/>
          <w:rFonts w:cs="FrankRuehl" w:hint="cs"/>
          <w:rtl/>
        </w:rPr>
        <w:t xml:space="preserve"> </w:t>
      </w:r>
      <w:r>
        <w:rPr>
          <w:rStyle w:val="default"/>
          <w:rFonts w:cs="FrankRuehl"/>
          <w:rtl/>
        </w:rPr>
        <w:t>או לגוף</w:t>
      </w:r>
      <w:r>
        <w:rPr>
          <w:rStyle w:val="default"/>
          <w:rFonts w:cs="FrankRuehl" w:hint="cs"/>
          <w:rtl/>
        </w:rPr>
        <w:t xml:space="preserve"> </w:t>
      </w:r>
      <w:r>
        <w:rPr>
          <w:rStyle w:val="default"/>
          <w:rFonts w:cs="FrankRuehl"/>
          <w:rtl/>
        </w:rPr>
        <w:t>כ</w:t>
      </w:r>
      <w:r>
        <w:rPr>
          <w:rStyle w:val="default"/>
          <w:rFonts w:cs="FrankRuehl" w:hint="cs"/>
          <w:rtl/>
        </w:rPr>
        <w:t>אמור שלא בת</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ת</w:t>
      </w:r>
      <w:r>
        <w:rPr>
          <w:rStyle w:val="default"/>
          <w:rFonts w:cs="FrankRuehl"/>
          <w:rtl/>
        </w:rPr>
        <w:t>ת</w:t>
      </w:r>
      <w:r>
        <w:rPr>
          <w:rStyle w:val="default"/>
          <w:rFonts w:cs="FrankRuehl" w:hint="cs"/>
          <w:rtl/>
        </w:rPr>
        <w:t>פ</w:t>
      </w:r>
      <w:r>
        <w:rPr>
          <w:rStyle w:val="default"/>
          <w:rFonts w:cs="FrankRuehl"/>
          <w:rtl/>
        </w:rPr>
        <w:t>ות</w:t>
      </w:r>
      <w:r>
        <w:rPr>
          <w:rStyle w:val="default"/>
          <w:rFonts w:cs="FrankRuehl" w:hint="cs"/>
          <w:rtl/>
        </w:rPr>
        <w:t xml:space="preserve"> שנתית סדירה</w:t>
      </w:r>
      <w:r>
        <w:rPr>
          <w:rStyle w:val="default"/>
          <w:rFonts w:cs="FrankRuehl"/>
          <w:rtl/>
        </w:rPr>
        <w:t xml:space="preserve">; </w:t>
      </w:r>
    </w:p>
    <w:p w:rsidR="00DB1273" w:rsidRDefault="00DB1273" w:rsidP="00DB1273">
      <w:pPr>
        <w:pStyle w:val="P22"/>
        <w:tabs>
          <w:tab w:val="clear" w:pos="6259"/>
          <w:tab w:val="left" w:pos="624"/>
          <w:tab w:val="left" w:pos="1021"/>
        </w:tabs>
        <w:spacing w:before="72"/>
        <w:ind w:left="624" w:right="1134"/>
        <w:rPr>
          <w:rStyle w:val="default"/>
          <w:rFonts w:cs="FrankRuehl" w:hint="cs"/>
          <w:rtl/>
        </w:rPr>
      </w:pPr>
      <w:r>
        <w:rPr>
          <w:lang w:val="he-IL"/>
        </w:rPr>
        <w:pict>
          <v:rect id="_x0000_s4250" style="position:absolute;left:0;text-align:left;margin-left:464.5pt;margin-top:8.05pt;width:75.05pt;height:47.65pt;z-index:252305920" o:allowincell="f" filled="f" stroked="f" strokecolor="lime" strokeweight=".25pt">
            <v:textbox style="mso-next-textbox:#_x0000_s4250" inset="0,0,0,0">
              <w:txbxContent>
                <w:p w:rsidR="009D5E92" w:rsidRDefault="009D5E92" w:rsidP="00DB1273">
                  <w:pPr>
                    <w:spacing w:line="160" w:lineRule="exact"/>
                    <w:rPr>
                      <w:rFonts w:cs="Miriam"/>
                      <w:noProof/>
                      <w:sz w:val="18"/>
                      <w:szCs w:val="18"/>
                      <w:rtl/>
                    </w:rPr>
                  </w:pPr>
                  <w:r>
                    <w:rPr>
                      <w:rFonts w:cs="Miriam"/>
                      <w:sz w:val="18"/>
                      <w:szCs w:val="18"/>
                      <w:rtl/>
                    </w:rPr>
                    <w:t>ת</w:t>
                  </w:r>
                  <w:r>
                    <w:rPr>
                      <w:rFonts w:cs="Miriam" w:hint="cs"/>
                      <w:sz w:val="18"/>
                      <w:szCs w:val="18"/>
                      <w:rtl/>
                    </w:rPr>
                    <w:t>שלומים לק</w:t>
                  </w:r>
                  <w:r>
                    <w:rPr>
                      <w:rFonts w:cs="Miriam"/>
                      <w:sz w:val="18"/>
                      <w:szCs w:val="18"/>
                      <w:rtl/>
                    </w:rPr>
                    <w:t>רן</w:t>
                  </w:r>
                </w:p>
                <w:p w:rsidR="009D5E92" w:rsidRDefault="009D5E92" w:rsidP="00DB1273">
                  <w:pPr>
                    <w:spacing w:line="160" w:lineRule="exact"/>
                    <w:rPr>
                      <w:rFonts w:cs="Miriam"/>
                      <w:noProof/>
                      <w:sz w:val="18"/>
                      <w:szCs w:val="18"/>
                      <w:rtl/>
                    </w:rPr>
                  </w:pPr>
                  <w:r>
                    <w:rPr>
                      <w:rFonts w:cs="Miriam"/>
                      <w:sz w:val="18"/>
                      <w:szCs w:val="18"/>
                      <w:rtl/>
                    </w:rPr>
                    <w:t>ה</w:t>
                  </w:r>
                  <w:r>
                    <w:rPr>
                      <w:rFonts w:cs="Miriam" w:hint="cs"/>
                      <w:sz w:val="18"/>
                      <w:szCs w:val="18"/>
                      <w:rtl/>
                    </w:rPr>
                    <w:t>שתל</w:t>
                  </w:r>
                  <w:r>
                    <w:rPr>
                      <w:rFonts w:cs="Miriam"/>
                      <w:sz w:val="18"/>
                      <w:szCs w:val="18"/>
                      <w:rtl/>
                    </w:rPr>
                    <w:t>מ</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ע</w:t>
                  </w:r>
                  <w:r>
                    <w:rPr>
                      <w:rFonts w:cs="Miriam"/>
                      <w:sz w:val="18"/>
                      <w:szCs w:val="18"/>
                      <w:rtl/>
                    </w:rPr>
                    <w:t>צ</w:t>
                  </w:r>
                  <w:r>
                    <w:rPr>
                      <w:rFonts w:cs="Miriam" w:hint="cs"/>
                      <w:sz w:val="18"/>
                      <w:szCs w:val="18"/>
                      <w:rtl/>
                    </w:rPr>
                    <w:t>מ</w:t>
                  </w:r>
                  <w:r>
                    <w:rPr>
                      <w:rFonts w:cs="Miriam"/>
                      <w:sz w:val="18"/>
                      <w:szCs w:val="18"/>
                      <w:rtl/>
                    </w:rPr>
                    <w:t>א</w:t>
                  </w:r>
                  <w:r>
                    <w:rPr>
                      <w:rFonts w:cs="Miriam" w:hint="cs"/>
                      <w:sz w:val="18"/>
                      <w:szCs w:val="18"/>
                      <w:rtl/>
                    </w:rPr>
                    <w:t>י</w:t>
                  </w:r>
                  <w:r>
                    <w:rPr>
                      <w:rFonts w:cs="Miriam"/>
                      <w:sz w:val="18"/>
                      <w:szCs w:val="18"/>
                      <w:rtl/>
                    </w:rPr>
                    <w:t>ם</w:t>
                  </w:r>
                </w:p>
                <w:p w:rsidR="009D5E92" w:rsidRDefault="009D5E92" w:rsidP="00DB1273">
                  <w:pPr>
                    <w:spacing w:line="160" w:lineRule="exact"/>
                    <w:rPr>
                      <w:rFonts w:cs="Miriam" w:hint="cs"/>
                      <w:noProof/>
                      <w:sz w:val="18"/>
                      <w:szCs w:val="18"/>
                      <w:rtl/>
                    </w:rPr>
                  </w:pPr>
                  <w:r>
                    <w:rPr>
                      <w:rFonts w:cs="Miriam" w:hint="cs"/>
                      <w:sz w:val="18"/>
                      <w:szCs w:val="18"/>
                      <w:rtl/>
                    </w:rPr>
                    <w:t xml:space="preserve">(תיקון מס' 108) </w:t>
                  </w:r>
                </w:p>
                <w:p w:rsidR="009D5E92" w:rsidRDefault="009D5E92" w:rsidP="00DB1273">
                  <w:pPr>
                    <w:spacing w:line="160" w:lineRule="exact"/>
                    <w:rPr>
                      <w:rFonts w:cs="Miriam" w:hint="cs"/>
                      <w:noProof/>
                      <w:sz w:val="18"/>
                      <w:szCs w:val="18"/>
                      <w:rtl/>
                    </w:rPr>
                  </w:pPr>
                  <w:r>
                    <w:rPr>
                      <w:rFonts w:cs="Miriam"/>
                      <w:sz w:val="18"/>
                      <w:szCs w:val="18"/>
                      <w:rtl/>
                    </w:rPr>
                    <w:t>ת</w:t>
                  </w:r>
                  <w:r>
                    <w:rPr>
                      <w:rFonts w:cs="Miriam" w:hint="cs"/>
                      <w:sz w:val="18"/>
                      <w:szCs w:val="18"/>
                      <w:rtl/>
                    </w:rPr>
                    <w:t>שנ"ו-1995</w:t>
                  </w:r>
                </w:p>
                <w:p w:rsidR="009D5E92" w:rsidRDefault="009D5E92" w:rsidP="00DB1273">
                  <w:pPr>
                    <w:spacing w:line="160" w:lineRule="exact"/>
                    <w:rPr>
                      <w:rFonts w:cs="Miriam" w:hint="cs"/>
                      <w:noProof/>
                      <w:sz w:val="18"/>
                      <w:szCs w:val="18"/>
                      <w:rtl/>
                    </w:rPr>
                  </w:pPr>
                  <w:r>
                    <w:rPr>
                      <w:rFonts w:cs="Miriam" w:hint="cs"/>
                      <w:noProof/>
                      <w:sz w:val="18"/>
                      <w:szCs w:val="18"/>
                      <w:rtl/>
                    </w:rPr>
                    <w:t>(תיקון מס' 231) תשע"ז-2016</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סכומים ששי</w:t>
      </w:r>
      <w:r>
        <w:rPr>
          <w:rStyle w:val="default"/>
          <w:rFonts w:cs="FrankRuehl"/>
          <w:rtl/>
        </w:rPr>
        <w:t>ל</w:t>
      </w:r>
      <w:r>
        <w:rPr>
          <w:rStyle w:val="default"/>
          <w:rFonts w:cs="FrankRuehl" w:hint="cs"/>
          <w:rtl/>
        </w:rPr>
        <w:t>ם י</w:t>
      </w:r>
      <w:r>
        <w:rPr>
          <w:rStyle w:val="default"/>
          <w:rFonts w:cs="FrankRuehl"/>
          <w:rtl/>
        </w:rPr>
        <w:t>חי</w:t>
      </w:r>
      <w:r>
        <w:rPr>
          <w:rStyle w:val="default"/>
          <w:rFonts w:cs="FrankRuehl" w:hint="cs"/>
          <w:rtl/>
        </w:rPr>
        <w:t>ד לקרן השתלמות לעצמאים ל</w:t>
      </w:r>
      <w:r>
        <w:rPr>
          <w:rStyle w:val="default"/>
          <w:rFonts w:cs="FrankRuehl"/>
          <w:rtl/>
        </w:rPr>
        <w:t>א</w:t>
      </w:r>
      <w:r>
        <w:rPr>
          <w:rStyle w:val="default"/>
          <w:rFonts w:cs="FrankRuehl" w:hint="cs"/>
          <w:rtl/>
        </w:rPr>
        <w:t xml:space="preserve"> יעלו </w:t>
      </w:r>
      <w:r>
        <w:rPr>
          <w:rStyle w:val="default"/>
          <w:rFonts w:cs="FrankRuehl"/>
          <w:rtl/>
        </w:rPr>
        <w:t>על</w:t>
      </w:r>
      <w:r>
        <w:rPr>
          <w:rStyle w:val="default"/>
          <w:rFonts w:cs="FrankRuehl" w:hint="cs"/>
          <w:rtl/>
        </w:rPr>
        <w:t xml:space="preserve"> 4.5% מהכנס</w:t>
      </w:r>
      <w:r>
        <w:rPr>
          <w:rStyle w:val="default"/>
          <w:rFonts w:cs="FrankRuehl"/>
          <w:rtl/>
        </w:rPr>
        <w:t xml:space="preserve">תו </w:t>
      </w:r>
      <w:r>
        <w:rPr>
          <w:rStyle w:val="default"/>
          <w:rFonts w:cs="FrankRuehl" w:hint="cs"/>
          <w:rtl/>
        </w:rPr>
        <w:t>הקו</w:t>
      </w:r>
      <w:r>
        <w:rPr>
          <w:rStyle w:val="default"/>
          <w:rFonts w:cs="FrankRuehl"/>
          <w:rtl/>
        </w:rPr>
        <w:t>ב</w:t>
      </w:r>
      <w:r>
        <w:rPr>
          <w:rStyle w:val="default"/>
          <w:rFonts w:cs="FrankRuehl" w:hint="cs"/>
          <w:rtl/>
        </w:rPr>
        <w:t xml:space="preserve">עת;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זה </w:t>
      </w:r>
      <w:r>
        <w:rPr>
          <w:rStyle w:val="default"/>
          <w:rFonts w:cs="FrankRuehl"/>
          <w:rtl/>
        </w:rPr>
        <w:t>–</w:t>
      </w:r>
    </w:p>
    <w:p w:rsidR="00D54DD9" w:rsidRDefault="00D54DD9">
      <w:pPr>
        <w:pStyle w:val="P02"/>
        <w:tabs>
          <w:tab w:val="clear" w:pos="6259"/>
        </w:tabs>
        <w:spacing w:before="72"/>
        <w:ind w:left="624"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הכנסה קובעת" - הכנסתו החייבת </w:t>
      </w:r>
      <w:r>
        <w:rPr>
          <w:rStyle w:val="default"/>
          <w:rFonts w:cs="FrankRuehl"/>
          <w:rtl/>
        </w:rPr>
        <w:t>ש</w:t>
      </w:r>
      <w:r>
        <w:rPr>
          <w:rStyle w:val="default"/>
          <w:rFonts w:cs="FrankRuehl" w:hint="cs"/>
          <w:rtl/>
        </w:rPr>
        <w:t xml:space="preserve">ל היחיד מעסק או ממשלח </w:t>
      </w:r>
      <w:r>
        <w:rPr>
          <w:rStyle w:val="default"/>
          <w:rFonts w:cs="FrankRuehl"/>
          <w:rtl/>
        </w:rPr>
        <w:t>יד</w:t>
      </w:r>
      <w:r>
        <w:rPr>
          <w:rStyle w:val="default"/>
          <w:rFonts w:cs="FrankRuehl" w:hint="cs"/>
          <w:rtl/>
        </w:rPr>
        <w:t xml:space="preserve">, </w:t>
      </w:r>
      <w:r>
        <w:rPr>
          <w:rStyle w:val="default"/>
          <w:rFonts w:cs="FrankRuehl"/>
          <w:rtl/>
        </w:rPr>
        <w:t>ל</w:t>
      </w:r>
      <w:r>
        <w:rPr>
          <w:rStyle w:val="default"/>
          <w:rFonts w:cs="FrankRuehl" w:hint="cs"/>
          <w:rtl/>
        </w:rPr>
        <w:t xml:space="preserve">פני </w:t>
      </w:r>
      <w:r>
        <w:rPr>
          <w:rStyle w:val="default"/>
          <w:rFonts w:cs="FrankRuehl"/>
          <w:rtl/>
        </w:rPr>
        <w:t>הנ</w:t>
      </w:r>
      <w:r>
        <w:rPr>
          <w:rStyle w:val="default"/>
          <w:rFonts w:cs="FrankRuehl" w:hint="cs"/>
          <w:rtl/>
        </w:rPr>
        <w:t>יכ</w:t>
      </w:r>
      <w:r>
        <w:rPr>
          <w:rStyle w:val="default"/>
          <w:rFonts w:cs="FrankRuehl"/>
          <w:rtl/>
        </w:rPr>
        <w:t>ו</w:t>
      </w:r>
      <w:r>
        <w:rPr>
          <w:rStyle w:val="default"/>
          <w:rFonts w:cs="FrankRuehl" w:hint="cs"/>
          <w:rtl/>
        </w:rPr>
        <w:t xml:space="preserve">י </w:t>
      </w:r>
      <w:r>
        <w:rPr>
          <w:rStyle w:val="default"/>
          <w:rFonts w:cs="FrankRuehl"/>
          <w:rtl/>
        </w:rPr>
        <w:t>לפ</w:t>
      </w:r>
      <w:r>
        <w:rPr>
          <w:rStyle w:val="default"/>
          <w:rFonts w:cs="FrankRuehl" w:hint="cs"/>
          <w:rtl/>
        </w:rPr>
        <w:t xml:space="preserve">י </w:t>
      </w:r>
      <w:r>
        <w:rPr>
          <w:rStyle w:val="default"/>
          <w:rFonts w:cs="FrankRuehl"/>
          <w:rtl/>
        </w:rPr>
        <w:t>פס</w:t>
      </w:r>
      <w:r>
        <w:rPr>
          <w:rStyle w:val="default"/>
          <w:rFonts w:cs="FrankRuehl" w:hint="cs"/>
          <w:rtl/>
        </w:rPr>
        <w:t>קה</w:t>
      </w:r>
      <w:r>
        <w:rPr>
          <w:rStyle w:val="default"/>
          <w:rFonts w:cs="FrankRuehl"/>
          <w:rtl/>
        </w:rPr>
        <w:t xml:space="preserve"> ז</w:t>
      </w:r>
      <w:r>
        <w:rPr>
          <w:rStyle w:val="default"/>
          <w:rFonts w:cs="FrankRuehl" w:hint="cs"/>
          <w:rtl/>
        </w:rPr>
        <w:t>ו, ועד לסכום של 156,000 שקלים חדשים</w:t>
      </w:r>
      <w:r>
        <w:rPr>
          <w:rStyle w:val="default"/>
          <w:rFonts w:cs="FrankRuehl"/>
          <w:rtl/>
        </w:rPr>
        <w:t xml:space="preserve"> ב</w:t>
      </w:r>
      <w:r>
        <w:rPr>
          <w:rStyle w:val="default"/>
          <w:rFonts w:cs="FrankRuehl" w:hint="cs"/>
          <w:rtl/>
        </w:rPr>
        <w:t>ש</w:t>
      </w:r>
      <w:r>
        <w:rPr>
          <w:rStyle w:val="default"/>
          <w:rFonts w:cs="FrankRuehl"/>
          <w:rtl/>
        </w:rPr>
        <w:t>נה;</w:t>
      </w:r>
    </w:p>
    <w:p w:rsidR="00D54DD9" w:rsidRDefault="00D54DD9">
      <w:pPr>
        <w:pStyle w:val="P02"/>
        <w:tabs>
          <w:tab w:val="clear" w:pos="6259"/>
        </w:tabs>
        <w:spacing w:before="72"/>
        <w:ind w:left="624" w:right="1134" w:firstLine="0"/>
        <w:rPr>
          <w:rStyle w:val="default"/>
          <w:rFonts w:cs="FrankRuehl" w:hint="cs"/>
          <w:rtl/>
        </w:rPr>
      </w:pPr>
      <w:r>
        <w:rPr>
          <w:rFonts w:cs="FrankRuehl"/>
          <w:rtl/>
          <w:lang w:val="he-IL"/>
        </w:rPr>
        <w:pict>
          <v:rect id="_x0000_s2562" style="position:absolute;left:0;text-align:left;margin-left:465pt;margin-top:6.85pt;width:75.05pt;height:16pt;z-index:250939904" filled="f" stroked="f" strokecolor="lime" strokeweight=".25pt">
            <v:textbox style="mso-next-textbox:#_x0000_s2562"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Fonts w:cs="FrankRuehl"/>
          <w:sz w:val="26"/>
          <w:rtl/>
        </w:rPr>
        <w:tab/>
      </w:r>
      <w:r>
        <w:rPr>
          <w:rStyle w:val="default"/>
          <w:rFonts w:cs="FrankRuehl"/>
          <w:rtl/>
        </w:rPr>
        <w:t>"</w:t>
      </w:r>
      <w:r>
        <w:rPr>
          <w:rStyle w:val="default"/>
          <w:rFonts w:cs="FrankRuehl" w:hint="cs"/>
          <w:rtl/>
        </w:rPr>
        <w:t>קרן השתלמות לעצ</w:t>
      </w:r>
      <w:r>
        <w:rPr>
          <w:rStyle w:val="default"/>
          <w:rFonts w:cs="FrankRuehl"/>
          <w:rtl/>
        </w:rPr>
        <w:t>מ</w:t>
      </w:r>
      <w:r>
        <w:rPr>
          <w:rStyle w:val="default"/>
          <w:rFonts w:cs="FrankRuehl" w:hint="cs"/>
          <w:rtl/>
        </w:rPr>
        <w:t xml:space="preserve">אים" </w:t>
      </w:r>
      <w:r>
        <w:rPr>
          <w:rStyle w:val="default"/>
          <w:rFonts w:cs="FrankRuehl"/>
          <w:rtl/>
        </w:rPr>
        <w:t>–</w:t>
      </w:r>
      <w:r>
        <w:rPr>
          <w:rStyle w:val="default"/>
          <w:rFonts w:cs="FrankRuehl" w:hint="cs"/>
          <w:rtl/>
        </w:rPr>
        <w:t xml:space="preserve"> קרן השתל</w:t>
      </w:r>
      <w:r>
        <w:rPr>
          <w:rStyle w:val="default"/>
          <w:rFonts w:cs="FrankRuehl"/>
          <w:rtl/>
        </w:rPr>
        <w:t xml:space="preserve">מות </w:t>
      </w:r>
      <w:r>
        <w:rPr>
          <w:rStyle w:val="default"/>
          <w:rFonts w:cs="FrankRuehl" w:hint="cs"/>
          <w:rtl/>
        </w:rPr>
        <w:t>המיועדת ליחיד שיש לו הכנסה מעסק או ממשלח יד;</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63" style="position:absolute;left:0;text-align:left;margin-left:464.5pt;margin-top:8.05pt;width:75.05pt;height:8pt;z-index:250940928" o:allowincell="f" filled="f" stroked="f" strokecolor="lime" strokeweight=".25pt">
            <v:textbox style="mso-next-textbox:#_x0000_s2563"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זקי טב</w:t>
                  </w:r>
                  <w:r>
                    <w:rPr>
                      <w:rFonts w:cs="Miriam"/>
                      <w:sz w:val="18"/>
                      <w:szCs w:val="18"/>
                      <w:rtl/>
                    </w:rPr>
                    <w:t>ע</w:t>
                  </w:r>
                </w:p>
              </w:txbxContent>
            </v:textbox>
            <w10:anchorlock/>
          </v:rect>
        </w:pict>
      </w:r>
      <w:r>
        <w:rPr>
          <w:rStyle w:val="default"/>
          <w:rFonts w:cs="FrankRuehl"/>
          <w:rtl/>
        </w:rPr>
        <w:t>(6)</w:t>
      </w:r>
      <w:r>
        <w:rPr>
          <w:rStyle w:val="default"/>
          <w:rFonts w:cs="FrankRuehl"/>
          <w:rtl/>
        </w:rPr>
        <w:tab/>
      </w:r>
      <w:r>
        <w:rPr>
          <w:rStyle w:val="default"/>
          <w:rFonts w:cs="FrankRuehl" w:hint="cs"/>
          <w:rtl/>
        </w:rPr>
        <w:t>הוצאות בנקיטת</w:t>
      </w:r>
      <w:r>
        <w:rPr>
          <w:rStyle w:val="default"/>
          <w:rFonts w:cs="FrankRuehl"/>
          <w:rtl/>
        </w:rPr>
        <w:t xml:space="preserve"> </w:t>
      </w:r>
      <w:r>
        <w:rPr>
          <w:rStyle w:val="default"/>
          <w:rFonts w:cs="FrankRuehl" w:hint="cs"/>
          <w:rtl/>
        </w:rPr>
        <w:t>א</w:t>
      </w:r>
      <w:r>
        <w:rPr>
          <w:rStyle w:val="default"/>
          <w:rFonts w:cs="FrankRuehl"/>
          <w:rtl/>
        </w:rPr>
        <w:t>מ</w:t>
      </w:r>
      <w:r>
        <w:rPr>
          <w:rStyle w:val="default"/>
          <w:rFonts w:cs="FrankRuehl" w:hint="cs"/>
          <w:rtl/>
        </w:rPr>
        <w:t>צעים</w:t>
      </w:r>
      <w:r>
        <w:rPr>
          <w:rStyle w:val="default"/>
          <w:rFonts w:cs="FrankRuehl"/>
          <w:rtl/>
        </w:rPr>
        <w:t xml:space="preserve"> ל</w:t>
      </w:r>
      <w:r>
        <w:rPr>
          <w:rStyle w:val="default"/>
          <w:rFonts w:cs="FrankRuehl" w:hint="cs"/>
          <w:rtl/>
        </w:rPr>
        <w:t xml:space="preserve">מניעת </w:t>
      </w:r>
      <w:r>
        <w:rPr>
          <w:rStyle w:val="default"/>
          <w:rFonts w:cs="FrankRuehl"/>
          <w:rtl/>
        </w:rPr>
        <w:t>סח</w:t>
      </w:r>
      <w:r>
        <w:rPr>
          <w:rStyle w:val="default"/>
          <w:rFonts w:cs="FrankRuehl" w:hint="cs"/>
          <w:rtl/>
        </w:rPr>
        <w:t>ף-קרק</w:t>
      </w:r>
      <w:r>
        <w:rPr>
          <w:rStyle w:val="default"/>
          <w:rFonts w:cs="FrankRuehl"/>
          <w:rtl/>
        </w:rPr>
        <w:t>ע</w:t>
      </w:r>
      <w:r>
        <w:rPr>
          <w:rStyle w:val="default"/>
          <w:rFonts w:cs="FrankRuehl" w:hint="cs"/>
          <w:rtl/>
        </w:rPr>
        <w:t xml:space="preserve"> ונ</w:t>
      </w:r>
      <w:r>
        <w:rPr>
          <w:rStyle w:val="default"/>
          <w:rFonts w:cs="FrankRuehl"/>
          <w:rtl/>
        </w:rPr>
        <w:t>ג</w:t>
      </w:r>
      <w:r>
        <w:rPr>
          <w:rStyle w:val="default"/>
          <w:rFonts w:cs="FrankRuehl" w:hint="cs"/>
          <w:rtl/>
        </w:rPr>
        <w:t>ד</w:t>
      </w:r>
      <w:r>
        <w:rPr>
          <w:rStyle w:val="default"/>
          <w:rFonts w:cs="FrankRuehl"/>
          <w:rtl/>
        </w:rPr>
        <w:t xml:space="preserve"> </w:t>
      </w:r>
      <w:r>
        <w:rPr>
          <w:rStyle w:val="default"/>
          <w:rFonts w:cs="FrankRuehl" w:hint="cs"/>
          <w:rtl/>
        </w:rPr>
        <w:t>שטפונות ופ</w:t>
      </w:r>
      <w:r>
        <w:rPr>
          <w:rStyle w:val="default"/>
          <w:rFonts w:cs="FrankRuehl"/>
          <w:rtl/>
        </w:rPr>
        <w:t>ג</w:t>
      </w:r>
      <w:r>
        <w:rPr>
          <w:rStyle w:val="default"/>
          <w:rFonts w:cs="FrankRuehl" w:hint="cs"/>
          <w:rtl/>
        </w:rPr>
        <w:t>עי ט</w:t>
      </w:r>
      <w:r>
        <w:rPr>
          <w:rStyle w:val="default"/>
          <w:rFonts w:cs="FrankRuehl"/>
          <w:rtl/>
        </w:rPr>
        <w:t>ב</w:t>
      </w:r>
      <w:r>
        <w:rPr>
          <w:rStyle w:val="default"/>
          <w:rFonts w:cs="FrankRuehl" w:hint="cs"/>
          <w:rtl/>
        </w:rPr>
        <w:t>ע אחרים שי</w:t>
      </w:r>
      <w:r>
        <w:rPr>
          <w:rStyle w:val="default"/>
          <w:rFonts w:cs="FrankRuehl"/>
          <w:rtl/>
        </w:rPr>
        <w:t>י</w:t>
      </w:r>
      <w:r>
        <w:rPr>
          <w:rStyle w:val="default"/>
          <w:rFonts w:cs="FrankRuehl" w:hint="cs"/>
          <w:rtl/>
        </w:rPr>
        <w:t xml:space="preserve">קבעו; </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64" style="position:absolute;left:0;text-align:left;margin-left:464.5pt;margin-top:8.05pt;width:75.05pt;height:8pt;z-index:250941952" o:allowincell="f" filled="f" stroked="f" strokecolor="lime" strokeweight=".25pt">
            <v:textbox style="mso-next-textbox:#_x0000_s2564" inset="0,0,0,0">
              <w:txbxContent>
                <w:p w:rsidR="009D5E92" w:rsidRDefault="009D5E92">
                  <w:pPr>
                    <w:spacing w:line="160" w:lineRule="exact"/>
                    <w:rPr>
                      <w:rFonts w:cs="Miriam"/>
                      <w:noProof/>
                      <w:sz w:val="18"/>
                      <w:szCs w:val="18"/>
                      <w:rtl/>
                    </w:rPr>
                  </w:pPr>
                  <w:r>
                    <w:rPr>
                      <w:rFonts w:cs="Miriam"/>
                      <w:sz w:val="18"/>
                      <w:szCs w:val="18"/>
                      <w:rtl/>
                    </w:rPr>
                    <w:t>הת</w:t>
                  </w:r>
                  <w:r>
                    <w:rPr>
                      <w:rFonts w:cs="Miriam" w:hint="cs"/>
                      <w:sz w:val="18"/>
                      <w:szCs w:val="18"/>
                      <w:rtl/>
                    </w:rPr>
                    <w:t>קפות מהאויר</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הוצאות בנקיטת </w:t>
      </w:r>
      <w:r>
        <w:rPr>
          <w:rStyle w:val="default"/>
          <w:rFonts w:cs="FrankRuehl"/>
          <w:rtl/>
        </w:rPr>
        <w:t>אמצ</w:t>
      </w:r>
      <w:r>
        <w:rPr>
          <w:rStyle w:val="default"/>
          <w:rFonts w:cs="FrankRuehl" w:hint="cs"/>
          <w:rtl/>
        </w:rPr>
        <w:t>ע</w:t>
      </w:r>
      <w:r>
        <w:rPr>
          <w:rStyle w:val="default"/>
          <w:rFonts w:cs="FrankRuehl"/>
          <w:rtl/>
        </w:rPr>
        <w:t>י</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פני</w:t>
      </w:r>
      <w:r>
        <w:rPr>
          <w:rStyle w:val="default"/>
          <w:rFonts w:cs="FrankRuehl" w:hint="cs"/>
          <w:rtl/>
        </w:rPr>
        <w:t xml:space="preserve"> </w:t>
      </w:r>
      <w:r>
        <w:rPr>
          <w:rStyle w:val="default"/>
          <w:rFonts w:cs="FrankRuehl"/>
          <w:rtl/>
        </w:rPr>
        <w:t>ה</w:t>
      </w:r>
      <w:r>
        <w:rPr>
          <w:rStyle w:val="default"/>
          <w:rFonts w:cs="FrankRuehl" w:hint="cs"/>
          <w:rtl/>
        </w:rPr>
        <w:t>תק</w:t>
      </w:r>
      <w:r>
        <w:rPr>
          <w:rStyle w:val="default"/>
          <w:rFonts w:cs="FrankRuehl"/>
          <w:rtl/>
        </w:rPr>
        <w:t>פו</w:t>
      </w:r>
      <w:r>
        <w:rPr>
          <w:rStyle w:val="default"/>
          <w:rFonts w:cs="FrankRuehl" w:hint="cs"/>
          <w:rtl/>
        </w:rPr>
        <w:t xml:space="preserve">ת </w:t>
      </w:r>
      <w:r>
        <w:rPr>
          <w:rStyle w:val="default"/>
          <w:rFonts w:cs="FrankRuehl"/>
          <w:rtl/>
        </w:rPr>
        <w:t>מ</w:t>
      </w:r>
      <w:r>
        <w:rPr>
          <w:rStyle w:val="default"/>
          <w:rFonts w:cs="FrankRuehl" w:hint="cs"/>
          <w:rtl/>
        </w:rPr>
        <w:t>ן</w:t>
      </w:r>
      <w:r>
        <w:rPr>
          <w:rStyle w:val="default"/>
          <w:rFonts w:cs="FrankRuehl"/>
          <w:rtl/>
        </w:rPr>
        <w:t xml:space="preserve"> האוויר;</w:t>
      </w:r>
    </w:p>
    <w:p w:rsidR="00D54DD9" w:rsidRDefault="00D54DD9">
      <w:pPr>
        <w:pStyle w:val="P22"/>
        <w:tabs>
          <w:tab w:val="clear" w:pos="6259"/>
          <w:tab w:val="left" w:pos="624"/>
          <w:tab w:val="left" w:pos="1021"/>
        </w:tabs>
        <w:spacing w:before="72"/>
        <w:ind w:left="624" w:right="1134"/>
        <w:rPr>
          <w:rStyle w:val="default"/>
          <w:rFonts w:cs="FrankRuehl"/>
          <w:rtl/>
        </w:rPr>
      </w:pPr>
      <w:r>
        <w:rPr>
          <w:lang w:val="he-IL"/>
        </w:rPr>
        <w:pict>
          <v:rect id="_x0000_s2565" style="position:absolute;left:0;text-align:left;margin-left:464.5pt;margin-top:8.05pt;width:75.05pt;height:8pt;z-index:250942976" o:allowincell="f" filled="f" stroked="f" strokecolor="lime" strokeweight=".25pt">
            <v:textbox style="mso-next-textbox:#_x0000_s2565"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חת</w:t>
                  </w:r>
                </w:p>
              </w:txbxContent>
            </v:textbox>
            <w10:anchorlock/>
          </v:rect>
        </w:pict>
      </w:r>
      <w:r>
        <w:rPr>
          <w:rStyle w:val="default"/>
          <w:rFonts w:cs="FrankRuehl"/>
          <w:rtl/>
        </w:rPr>
        <w:t>(8)</w:t>
      </w:r>
      <w:r>
        <w:rPr>
          <w:rStyle w:val="default"/>
          <w:rFonts w:cs="FrankRuehl"/>
          <w:rtl/>
        </w:rPr>
        <w:tab/>
      </w:r>
      <w:r>
        <w:rPr>
          <w:rStyle w:val="default"/>
          <w:rFonts w:cs="FrankRuehl" w:hint="cs"/>
          <w:rtl/>
        </w:rPr>
        <w:t>ניכוי בעד פחת כ</w:t>
      </w:r>
      <w:r>
        <w:rPr>
          <w:rStyle w:val="default"/>
          <w:rFonts w:cs="FrankRuehl"/>
          <w:rtl/>
        </w:rPr>
        <w:t>א</w:t>
      </w:r>
      <w:r>
        <w:rPr>
          <w:rStyle w:val="default"/>
          <w:rFonts w:cs="FrankRuehl" w:hint="cs"/>
          <w:rtl/>
        </w:rPr>
        <w:t>מור בסימן ב';</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66" style="position:absolute;left:0;text-align:left;margin-left:464.5pt;margin-top:8.05pt;width:75.05pt;height:16pt;z-index:250944000" o:allowincell="f" filled="f" stroked="f" strokecolor="lime" strokeweight=".25pt">
            <v:textbox style="mso-next-textbox:#_x0000_s256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טבות באגודה </w:t>
                  </w:r>
                  <w:r>
                    <w:rPr>
                      <w:rFonts w:cs="Miriam"/>
                      <w:sz w:val="18"/>
                      <w:szCs w:val="18"/>
                      <w:rtl/>
                    </w:rPr>
                    <w:t>ש</w:t>
                  </w:r>
                  <w:r>
                    <w:rPr>
                      <w:rFonts w:cs="Miriam" w:hint="cs"/>
                      <w:sz w:val="18"/>
                      <w:szCs w:val="18"/>
                      <w:rtl/>
                    </w:rPr>
                    <w:t>יתופית</w:t>
                  </w:r>
                </w:p>
              </w:txbxContent>
            </v:textbox>
            <w10:anchorlock/>
          </v:rect>
        </w:pict>
      </w:r>
      <w:r>
        <w:rPr>
          <w:rStyle w:val="default"/>
          <w:rFonts w:cs="FrankRuehl"/>
          <w:rtl/>
        </w:rPr>
        <w:t>(9)</w:t>
      </w:r>
      <w:r>
        <w:rPr>
          <w:rStyle w:val="default"/>
          <w:rFonts w:cs="FrankRuehl"/>
          <w:rtl/>
        </w:rPr>
        <w:tab/>
      </w:r>
      <w:r>
        <w:rPr>
          <w:rStyle w:val="default"/>
          <w:rFonts w:cs="FrankRuehl" w:hint="cs"/>
          <w:rtl/>
        </w:rPr>
        <w:t>סכומים שאגודה שי</w:t>
      </w:r>
      <w:r>
        <w:rPr>
          <w:rStyle w:val="default"/>
          <w:rFonts w:cs="FrankRuehl"/>
          <w:rtl/>
        </w:rPr>
        <w:t>תופית ה</w:t>
      </w:r>
      <w:r>
        <w:rPr>
          <w:rStyle w:val="default"/>
          <w:rFonts w:cs="FrankRuehl" w:hint="cs"/>
          <w:rtl/>
        </w:rPr>
        <w:t>חזירה לחבריה בתור הטבה שנתית, לפי יחס עסקאותיה עם כל ח</w:t>
      </w:r>
      <w:r>
        <w:rPr>
          <w:rStyle w:val="default"/>
          <w:rFonts w:cs="FrankRuehl"/>
          <w:rtl/>
        </w:rPr>
        <w:t>בר</w:t>
      </w:r>
      <w:r>
        <w:rPr>
          <w:rStyle w:val="default"/>
          <w:rFonts w:cs="FrankRuehl" w:hint="cs"/>
          <w:rtl/>
        </w:rPr>
        <w:t>, ובלבד</w:t>
      </w:r>
      <w:r>
        <w:rPr>
          <w:rStyle w:val="default"/>
          <w:rFonts w:cs="FrankRuehl"/>
          <w:rtl/>
        </w:rPr>
        <w:t xml:space="preserve"> –</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א יותר ניכוי </w:t>
      </w:r>
      <w:r>
        <w:rPr>
          <w:rStyle w:val="default"/>
          <w:rFonts w:cs="FrankRuehl"/>
          <w:rtl/>
        </w:rPr>
        <w:t>בס</w:t>
      </w:r>
      <w:r>
        <w:rPr>
          <w:rStyle w:val="default"/>
          <w:rFonts w:cs="FrankRuehl" w:hint="cs"/>
          <w:rtl/>
        </w:rPr>
        <w:t>כום העולה על או</w:t>
      </w:r>
      <w:r>
        <w:rPr>
          <w:rStyle w:val="default"/>
          <w:rFonts w:cs="FrankRuehl"/>
          <w:rtl/>
        </w:rPr>
        <w:t>ת</w:t>
      </w:r>
      <w:r>
        <w:rPr>
          <w:rStyle w:val="default"/>
          <w:rFonts w:cs="FrankRuehl" w:hint="cs"/>
          <w:rtl/>
        </w:rPr>
        <w:t>ו חלק מהכנסתה החייבת לפני החזרת ההטבה, שי</w:t>
      </w:r>
      <w:r>
        <w:rPr>
          <w:rStyle w:val="default"/>
          <w:rFonts w:cs="FrankRuehl"/>
          <w:rtl/>
        </w:rPr>
        <w:t>חס</w:t>
      </w:r>
      <w:r>
        <w:rPr>
          <w:rStyle w:val="default"/>
          <w:rFonts w:cs="FrankRuehl" w:hint="cs"/>
          <w:rtl/>
        </w:rPr>
        <w:t>ו</w:t>
      </w:r>
      <w:r>
        <w:rPr>
          <w:rStyle w:val="default"/>
          <w:rFonts w:cs="FrankRuehl"/>
          <w:rtl/>
        </w:rPr>
        <w:t xml:space="preserve"> </w:t>
      </w:r>
      <w:r>
        <w:rPr>
          <w:rStyle w:val="default"/>
          <w:rFonts w:cs="FrankRuehl" w:hint="cs"/>
          <w:rtl/>
        </w:rPr>
        <w:t>לכלל</w:t>
      </w:r>
      <w:r>
        <w:rPr>
          <w:rStyle w:val="default"/>
          <w:rFonts w:cs="FrankRuehl"/>
          <w:rtl/>
        </w:rPr>
        <w:t xml:space="preserve"> ה</w:t>
      </w:r>
      <w:r>
        <w:rPr>
          <w:rStyle w:val="default"/>
          <w:rFonts w:cs="FrankRuehl" w:hint="cs"/>
          <w:rtl/>
        </w:rPr>
        <w:t>כ</w:t>
      </w:r>
      <w:r>
        <w:rPr>
          <w:rStyle w:val="default"/>
          <w:rFonts w:cs="FrankRuehl"/>
          <w:rtl/>
        </w:rPr>
        <w:t>נ</w:t>
      </w:r>
      <w:r>
        <w:rPr>
          <w:rStyle w:val="default"/>
          <w:rFonts w:cs="FrankRuehl" w:hint="cs"/>
          <w:rtl/>
        </w:rPr>
        <w:t>סתה החייבת הוא כיחס סכום עסקאותיה עם חבריה לסך-כל</w:t>
      </w:r>
      <w:r>
        <w:rPr>
          <w:rStyle w:val="default"/>
          <w:rFonts w:cs="FrankRuehl"/>
          <w:rtl/>
        </w:rPr>
        <w:t xml:space="preserve"> ע</w:t>
      </w:r>
      <w:r>
        <w:rPr>
          <w:rStyle w:val="default"/>
          <w:rFonts w:cs="FrankRuehl" w:hint="cs"/>
          <w:rtl/>
        </w:rPr>
        <w:t>ס</w:t>
      </w:r>
      <w:r>
        <w:rPr>
          <w:rStyle w:val="default"/>
          <w:rFonts w:cs="FrankRuehl"/>
          <w:rtl/>
        </w:rPr>
        <w:t>קאו</w:t>
      </w:r>
      <w:r>
        <w:rPr>
          <w:rStyle w:val="default"/>
          <w:rFonts w:cs="FrankRuehl" w:hint="cs"/>
          <w:rtl/>
        </w:rPr>
        <w:t>ת</w:t>
      </w:r>
      <w:r>
        <w:rPr>
          <w:rStyle w:val="default"/>
          <w:rFonts w:cs="FrankRuehl"/>
          <w:rtl/>
        </w:rPr>
        <w:t>י</w:t>
      </w:r>
      <w:r>
        <w:rPr>
          <w:rStyle w:val="default"/>
          <w:rFonts w:cs="FrankRuehl" w:hint="cs"/>
          <w:rtl/>
        </w:rPr>
        <w:t xml:space="preserve">ה; </w:t>
      </w:r>
    </w:p>
    <w:p w:rsidR="00D54DD9" w:rsidRDefault="00D54DD9">
      <w:pPr>
        <w:pStyle w:val="P33"/>
        <w:tabs>
          <w:tab w:val="clear" w:pos="6259"/>
          <w:tab w:val="left" w:pos="624"/>
          <w:tab w:val="left" w:pos="1021"/>
          <w:tab w:val="left" w:pos="1474"/>
        </w:tabs>
        <w:spacing w:before="72"/>
        <w:ind w:left="1021" w:right="1134"/>
        <w:rPr>
          <w:rStyle w:val="default"/>
          <w:rFonts w:cs="FrankRuehl"/>
          <w:rtl/>
        </w:rPr>
      </w:pPr>
      <w:r>
        <w:rPr>
          <w:rFonts w:cs="FrankRuehl"/>
          <w:rtl/>
          <w:lang w:val="he-IL"/>
        </w:rPr>
        <w:pict>
          <v:rect id="_x0000_s2567" style="position:absolute;left:0;text-align:left;margin-left:464.35pt;margin-top:7.1pt;width:75.05pt;height:20.4pt;z-index:250945024" filled="f" stroked="f" strokecolor="lime" strokeweight=".25pt">
            <v:textbox style="mso-next-textbox:#_x0000_s2567"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שההטבה ניתנה לח</w:t>
      </w:r>
      <w:r>
        <w:rPr>
          <w:rStyle w:val="default"/>
          <w:rFonts w:cs="FrankRuehl"/>
          <w:rtl/>
        </w:rPr>
        <w:t>ב</w:t>
      </w:r>
      <w:r>
        <w:rPr>
          <w:rStyle w:val="default"/>
          <w:rFonts w:cs="FrankRuehl" w:hint="cs"/>
          <w:rtl/>
        </w:rPr>
        <w:t>רים תוך תש</w:t>
      </w:r>
      <w:r>
        <w:rPr>
          <w:rStyle w:val="default"/>
          <w:rFonts w:cs="FrankRuehl"/>
          <w:rtl/>
        </w:rPr>
        <w:t>עה חדשים</w:t>
      </w:r>
      <w:r>
        <w:rPr>
          <w:rStyle w:val="default"/>
          <w:rFonts w:cs="FrankRuehl" w:hint="cs"/>
          <w:rtl/>
        </w:rPr>
        <w:t xml:space="preserve"> מתום שנת החשבון שאליה היא מתייחסת או במועד מאוחר יותר</w:t>
      </w:r>
      <w:r>
        <w:rPr>
          <w:rStyle w:val="default"/>
          <w:rFonts w:cs="FrankRuehl"/>
          <w:rtl/>
        </w:rPr>
        <w:t xml:space="preserve"> ש</w:t>
      </w:r>
      <w:r>
        <w:rPr>
          <w:rStyle w:val="default"/>
          <w:rFonts w:cs="FrankRuehl" w:hint="cs"/>
          <w:rtl/>
        </w:rPr>
        <w:t>קבע</w:t>
      </w:r>
      <w:r>
        <w:rPr>
          <w:rStyle w:val="default"/>
          <w:rFonts w:cs="FrankRuehl"/>
          <w:rtl/>
        </w:rPr>
        <w:t>ו</w:t>
      </w:r>
      <w:r>
        <w:rPr>
          <w:rStyle w:val="default"/>
          <w:rFonts w:cs="FrankRuehl" w:hint="cs"/>
          <w:rtl/>
        </w:rPr>
        <w:t xml:space="preserve"> </w:t>
      </w:r>
      <w:r>
        <w:rPr>
          <w:rStyle w:val="default"/>
          <w:rFonts w:cs="FrankRuehl"/>
          <w:rtl/>
        </w:rPr>
        <w:t>המנהל</w:t>
      </w:r>
      <w:r>
        <w:rPr>
          <w:rStyle w:val="default"/>
          <w:rFonts w:cs="FrankRuehl" w:hint="cs"/>
          <w:rtl/>
        </w:rPr>
        <w:t>;</w:t>
      </w:r>
      <w:r>
        <w:rPr>
          <w:rStyle w:val="default"/>
          <w:rFonts w:cs="FrankRuehl"/>
          <w:rtl/>
        </w:rPr>
        <w:t xml:space="preserve"> </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שהטבות ייחשבו </w:t>
      </w:r>
      <w:r>
        <w:rPr>
          <w:rStyle w:val="default"/>
          <w:rFonts w:cs="FrankRuehl"/>
          <w:rtl/>
        </w:rPr>
        <w:t>כא</w:t>
      </w:r>
      <w:r>
        <w:rPr>
          <w:rStyle w:val="default"/>
          <w:rFonts w:cs="FrankRuehl" w:hint="cs"/>
          <w:rtl/>
        </w:rPr>
        <w:t>ילו נתקבלו ע</w:t>
      </w:r>
      <w:r>
        <w:rPr>
          <w:rStyle w:val="default"/>
          <w:rFonts w:cs="FrankRuehl"/>
          <w:rtl/>
        </w:rPr>
        <w:t>ל</w:t>
      </w:r>
      <w:r>
        <w:rPr>
          <w:rStyle w:val="default"/>
          <w:rFonts w:cs="FrankRuehl" w:hint="cs"/>
          <w:rtl/>
        </w:rPr>
        <w:t xml:space="preserve"> יד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ום תום</w:t>
      </w:r>
      <w:r>
        <w:rPr>
          <w:rStyle w:val="default"/>
          <w:rFonts w:cs="FrankRuehl"/>
          <w:rtl/>
        </w:rPr>
        <w:t xml:space="preserve"> שנת החשבון שאלי</w:t>
      </w:r>
      <w:r>
        <w:rPr>
          <w:rStyle w:val="default"/>
          <w:rFonts w:cs="FrankRuehl" w:hint="cs"/>
          <w:rtl/>
        </w:rPr>
        <w:t>ה הן מת</w:t>
      </w:r>
      <w:r>
        <w:rPr>
          <w:rStyle w:val="default"/>
          <w:rFonts w:cs="FrankRuehl"/>
          <w:rtl/>
        </w:rPr>
        <w:t>יי</w:t>
      </w:r>
      <w:r>
        <w:rPr>
          <w:rStyle w:val="default"/>
          <w:rFonts w:cs="FrankRuehl" w:hint="cs"/>
          <w:rtl/>
        </w:rPr>
        <w:t>ח</w:t>
      </w:r>
      <w:r>
        <w:rPr>
          <w:rStyle w:val="default"/>
          <w:rFonts w:cs="FrankRuehl"/>
          <w:rtl/>
        </w:rPr>
        <w:t>ס</w:t>
      </w:r>
      <w:r>
        <w:rPr>
          <w:rStyle w:val="default"/>
          <w:rFonts w:cs="FrankRuehl" w:hint="cs"/>
          <w:rtl/>
        </w:rPr>
        <w:t xml:space="preserve">ות; </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68" style="position:absolute;left:0;text-align:left;margin-left:464.5pt;margin-top:8.05pt;width:75.05pt;height:20.2pt;z-index:250946048" o:allowincell="f" filled="f" stroked="f" strokecolor="lime" strokeweight=".25pt">
            <v:textbox style="mso-next-textbox:#_x0000_s2568" inset="0,0,0,0">
              <w:txbxContent>
                <w:p w:rsidR="009D5E92" w:rsidRDefault="009D5E92">
                  <w:pPr>
                    <w:spacing w:line="160" w:lineRule="exact"/>
                    <w:rPr>
                      <w:rFonts w:cs="Miriam" w:hint="cs"/>
                      <w:noProof/>
                      <w:sz w:val="18"/>
                      <w:szCs w:val="18"/>
                      <w:rtl/>
                    </w:rPr>
                  </w:pPr>
                  <w:r>
                    <w:rPr>
                      <w:rFonts w:cs="Miriam" w:hint="cs"/>
                      <w:sz w:val="18"/>
                      <w:szCs w:val="18"/>
                      <w:rtl/>
                    </w:rPr>
                    <w:t>(תיקון מס' 53) תשמ"ב-1982</w:t>
                  </w:r>
                </w:p>
              </w:txbxContent>
            </v:textbox>
            <w10:anchorlock/>
          </v:rect>
        </w:pict>
      </w:r>
      <w:r>
        <w:rPr>
          <w:rStyle w:val="default"/>
          <w:rFonts w:cs="FrankRuehl"/>
          <w:rtl/>
        </w:rPr>
        <w:t>(10)</w:t>
      </w:r>
      <w:r>
        <w:rPr>
          <w:rStyle w:val="default"/>
          <w:rFonts w:cs="FrankRuehl"/>
          <w:rtl/>
        </w:rPr>
        <w:tab/>
      </w:r>
      <w:r>
        <w:rPr>
          <w:rStyle w:val="default"/>
          <w:rFonts w:cs="FrankRuehl" w:hint="cs"/>
          <w:rtl/>
        </w:rPr>
        <w:t>(נמחקה);</w:t>
      </w:r>
    </w:p>
    <w:p w:rsidR="00D54DD9" w:rsidRDefault="00D54DD9">
      <w:pPr>
        <w:pStyle w:val="P03"/>
        <w:tabs>
          <w:tab w:val="clear" w:pos="6259"/>
        </w:tabs>
        <w:spacing w:before="72"/>
        <w:ind w:left="1021" w:right="1134" w:hanging="397"/>
        <w:rPr>
          <w:rStyle w:val="default"/>
          <w:rFonts w:cs="FrankRuehl"/>
          <w:rtl/>
        </w:rPr>
      </w:pPr>
      <w:r>
        <w:rPr>
          <w:lang w:val="he-IL"/>
        </w:rPr>
        <w:pict>
          <v:rect id="_x0000_s2569" style="position:absolute;left:0;text-align:left;margin-left:464.5pt;margin-top:8.05pt;width:75.05pt;height:32pt;z-index:250947072" o:allowincell="f" filled="f" stroked="f" strokecolor="lime" strokeweight=".25pt">
            <v:textbox style="mso-next-textbox:#_x0000_s2569"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וצאות הכרוכות </w:t>
                  </w:r>
                  <w:r>
                    <w:rPr>
                      <w:rFonts w:cs="Miriam"/>
                      <w:sz w:val="18"/>
                      <w:szCs w:val="18"/>
                      <w:rtl/>
                    </w:rPr>
                    <w:t>ב</w:t>
                  </w:r>
                  <w:r>
                    <w:rPr>
                      <w:rFonts w:cs="Miriam" w:hint="cs"/>
                      <w:sz w:val="18"/>
                      <w:szCs w:val="18"/>
                      <w:rtl/>
                    </w:rPr>
                    <w:t>תשלום המס</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(11)</w:t>
      </w:r>
      <w:r>
        <w:rPr>
          <w:rStyle w:val="default"/>
          <w:rFonts w:cs="FrankRuehl" w:hint="cs"/>
          <w:rtl/>
        </w:rPr>
        <w:tab/>
        <w:t>(א)</w:t>
      </w:r>
      <w:r>
        <w:rPr>
          <w:rStyle w:val="default"/>
          <w:rFonts w:cs="FrankRuehl"/>
          <w:rtl/>
        </w:rPr>
        <w:tab/>
      </w:r>
      <w:r>
        <w:rPr>
          <w:rStyle w:val="default"/>
          <w:rFonts w:cs="FrankRuehl" w:hint="cs"/>
          <w:rtl/>
        </w:rPr>
        <w:t>הוצאות בקשר להכ</w:t>
      </w:r>
      <w:r>
        <w:rPr>
          <w:rStyle w:val="default"/>
          <w:rFonts w:cs="FrankRuehl"/>
          <w:rtl/>
        </w:rPr>
        <w:t>נ</w:t>
      </w:r>
      <w:r>
        <w:rPr>
          <w:rStyle w:val="default"/>
          <w:rFonts w:cs="FrankRuehl" w:hint="cs"/>
          <w:rtl/>
        </w:rPr>
        <w:t xml:space="preserve">ת הדו"חות והטיפול </w:t>
      </w:r>
      <w:r>
        <w:rPr>
          <w:rStyle w:val="default"/>
          <w:rFonts w:cs="FrankRuehl"/>
          <w:rtl/>
        </w:rPr>
        <w:t>בק</w:t>
      </w:r>
      <w:r>
        <w:rPr>
          <w:rStyle w:val="default"/>
          <w:rFonts w:cs="FrankRuehl" w:hint="cs"/>
          <w:rtl/>
        </w:rPr>
        <w:t>שר למס</w:t>
      </w:r>
      <w:r>
        <w:rPr>
          <w:rStyle w:val="default"/>
          <w:rFonts w:cs="FrankRuehl"/>
          <w:rtl/>
        </w:rPr>
        <w:t xml:space="preserve"> ב</w:t>
      </w:r>
      <w:r>
        <w:rPr>
          <w:rStyle w:val="default"/>
          <w:rFonts w:cs="FrankRuehl" w:hint="cs"/>
          <w:rtl/>
        </w:rPr>
        <w:t>כל הל</w:t>
      </w:r>
      <w:r>
        <w:rPr>
          <w:rStyle w:val="default"/>
          <w:rFonts w:cs="FrankRuehl"/>
          <w:rtl/>
        </w:rPr>
        <w:t>י</w:t>
      </w:r>
      <w:r>
        <w:rPr>
          <w:rStyle w:val="default"/>
          <w:rFonts w:cs="FrankRuehl" w:hint="cs"/>
          <w:rtl/>
        </w:rPr>
        <w:t>כי</w:t>
      </w:r>
      <w:r>
        <w:rPr>
          <w:rStyle w:val="default"/>
          <w:rFonts w:cs="FrankRuehl"/>
          <w:rtl/>
        </w:rPr>
        <w:t xml:space="preserve"> ש</w:t>
      </w:r>
      <w:r>
        <w:rPr>
          <w:rStyle w:val="default"/>
          <w:rFonts w:cs="FrankRuehl" w:hint="cs"/>
          <w:rtl/>
        </w:rPr>
        <w:t>ומה</w:t>
      </w:r>
      <w:r>
        <w:rPr>
          <w:rStyle w:val="default"/>
          <w:rFonts w:cs="FrankRuehl"/>
          <w:rtl/>
        </w:rPr>
        <w:t xml:space="preserve"> </w:t>
      </w:r>
      <w:r>
        <w:rPr>
          <w:rStyle w:val="default"/>
          <w:rFonts w:cs="FrankRuehl" w:hint="cs"/>
          <w:rtl/>
        </w:rPr>
        <w:t>וער</w:t>
      </w:r>
      <w:r>
        <w:rPr>
          <w:rStyle w:val="default"/>
          <w:rFonts w:cs="FrankRuehl"/>
          <w:rtl/>
        </w:rPr>
        <w:t>ע</w:t>
      </w:r>
      <w:r>
        <w:rPr>
          <w:rStyle w:val="default"/>
          <w:rFonts w:cs="FrankRuehl" w:hint="cs"/>
          <w:rtl/>
        </w:rPr>
        <w:t>ור, א</w:t>
      </w:r>
      <w:r>
        <w:rPr>
          <w:rStyle w:val="default"/>
          <w:rFonts w:cs="FrankRuehl"/>
          <w:rtl/>
        </w:rPr>
        <w:t>ו</w:t>
      </w:r>
      <w:r>
        <w:rPr>
          <w:rStyle w:val="default"/>
          <w:rFonts w:cs="FrankRuehl" w:hint="cs"/>
          <w:rtl/>
        </w:rPr>
        <w:t xml:space="preserve">לם אם קבעו בית </w:t>
      </w:r>
      <w:r>
        <w:rPr>
          <w:rStyle w:val="default"/>
          <w:rFonts w:cs="FrankRuehl"/>
          <w:rtl/>
        </w:rPr>
        <w:t>ה</w:t>
      </w:r>
      <w:r>
        <w:rPr>
          <w:rStyle w:val="default"/>
          <w:rFonts w:cs="FrankRuehl" w:hint="cs"/>
          <w:rtl/>
        </w:rPr>
        <w:t>משפט או ועדה לקבילות פנקסים שהיה בערעור א</w:t>
      </w:r>
      <w:r>
        <w:rPr>
          <w:rStyle w:val="default"/>
          <w:rFonts w:cs="FrankRuehl"/>
          <w:rtl/>
        </w:rPr>
        <w:t xml:space="preserve">ו </w:t>
      </w:r>
      <w:r>
        <w:rPr>
          <w:rStyle w:val="default"/>
          <w:rFonts w:cs="FrankRuehl" w:hint="cs"/>
          <w:rtl/>
        </w:rPr>
        <w:t>ב</w:t>
      </w:r>
      <w:r>
        <w:rPr>
          <w:rStyle w:val="default"/>
          <w:rFonts w:cs="FrankRuehl"/>
          <w:rtl/>
        </w:rPr>
        <w:t>ע</w:t>
      </w:r>
      <w:r>
        <w:rPr>
          <w:rStyle w:val="default"/>
          <w:rFonts w:cs="FrankRuehl" w:hint="cs"/>
          <w:rtl/>
        </w:rPr>
        <w:t>רר מ</w:t>
      </w:r>
      <w:r>
        <w:rPr>
          <w:rStyle w:val="default"/>
          <w:rFonts w:cs="FrankRuehl"/>
          <w:rtl/>
        </w:rPr>
        <w:t>שו</w:t>
      </w:r>
      <w:r>
        <w:rPr>
          <w:rStyle w:val="default"/>
          <w:rFonts w:cs="FrankRuehl" w:hint="cs"/>
          <w:rtl/>
        </w:rPr>
        <w:t>ם</w:t>
      </w:r>
      <w:r>
        <w:rPr>
          <w:rStyle w:val="default"/>
          <w:rFonts w:cs="FrankRuehl"/>
          <w:rtl/>
        </w:rPr>
        <w:t xml:space="preserve"> </w:t>
      </w:r>
      <w:r>
        <w:rPr>
          <w:rStyle w:val="default"/>
          <w:rFonts w:cs="FrankRuehl" w:hint="cs"/>
          <w:rtl/>
        </w:rPr>
        <w:t>הטרדה ולא היה צידוק סביר להגשתם לא יותרו הוצאות מ</w:t>
      </w:r>
      <w:r>
        <w:rPr>
          <w:rStyle w:val="default"/>
          <w:rFonts w:cs="FrankRuehl"/>
          <w:rtl/>
        </w:rPr>
        <w:t>שפ</w:t>
      </w:r>
      <w:r>
        <w:rPr>
          <w:rStyle w:val="default"/>
          <w:rFonts w:cs="FrankRuehl" w:hint="cs"/>
          <w:rtl/>
        </w:rPr>
        <w:t>ט</w:t>
      </w:r>
      <w:r>
        <w:rPr>
          <w:rStyle w:val="default"/>
          <w:rFonts w:cs="FrankRuehl"/>
          <w:rtl/>
        </w:rPr>
        <w:t>יות</w:t>
      </w:r>
      <w:r>
        <w:rPr>
          <w:rStyle w:val="default"/>
          <w:rFonts w:cs="FrankRuehl" w:hint="cs"/>
          <w:rtl/>
        </w:rPr>
        <w:t xml:space="preserve"> </w:t>
      </w:r>
      <w:r>
        <w:rPr>
          <w:rStyle w:val="default"/>
          <w:rFonts w:cs="FrankRuehl"/>
          <w:rtl/>
        </w:rPr>
        <w:t>ה</w:t>
      </w:r>
      <w:r>
        <w:rPr>
          <w:rStyle w:val="default"/>
          <w:rFonts w:cs="FrankRuehl" w:hint="cs"/>
          <w:rtl/>
        </w:rPr>
        <w:t>כר</w:t>
      </w:r>
      <w:r>
        <w:rPr>
          <w:rStyle w:val="default"/>
          <w:rFonts w:cs="FrankRuehl"/>
          <w:rtl/>
        </w:rPr>
        <w:t>ו</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ם; נפסקו הוצאות משפטיות ל</w:t>
      </w:r>
      <w:r>
        <w:rPr>
          <w:rStyle w:val="default"/>
          <w:rFonts w:cs="FrankRuehl"/>
          <w:rtl/>
        </w:rPr>
        <w:t>טובת הני</w:t>
      </w:r>
      <w:r>
        <w:rPr>
          <w:rStyle w:val="default"/>
          <w:rFonts w:cs="FrankRuehl" w:hint="cs"/>
          <w:rtl/>
        </w:rPr>
        <w:t>שום, יופחת סכום ההוצאות</w:t>
      </w:r>
      <w:r>
        <w:rPr>
          <w:rStyle w:val="default"/>
          <w:rFonts w:cs="FrankRuehl"/>
          <w:rtl/>
        </w:rPr>
        <w:t xml:space="preserve"> שנפסק מסכום ההו</w:t>
      </w:r>
      <w:r>
        <w:rPr>
          <w:rStyle w:val="default"/>
          <w:rFonts w:cs="FrankRuehl" w:hint="cs"/>
          <w:rtl/>
        </w:rPr>
        <w:t xml:space="preserve">צאות שתבע; </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הוצאות כאמור ב</w:t>
      </w:r>
      <w:r>
        <w:rPr>
          <w:rStyle w:val="default"/>
          <w:rFonts w:cs="FrankRuehl"/>
          <w:rtl/>
        </w:rPr>
        <w:t>פס</w:t>
      </w:r>
      <w:r>
        <w:rPr>
          <w:rStyle w:val="default"/>
          <w:rFonts w:cs="FrankRuehl" w:hint="cs"/>
          <w:rtl/>
        </w:rPr>
        <w:t>ק</w:t>
      </w:r>
      <w:r>
        <w:rPr>
          <w:rStyle w:val="default"/>
          <w:rFonts w:cs="FrankRuehl"/>
          <w:rtl/>
        </w:rPr>
        <w:t xml:space="preserve">ה </w:t>
      </w:r>
      <w:r>
        <w:rPr>
          <w:rStyle w:val="default"/>
          <w:rFonts w:cs="FrankRuehl" w:hint="cs"/>
          <w:rtl/>
        </w:rPr>
        <w:t xml:space="preserve">זו </w:t>
      </w:r>
      <w:r>
        <w:rPr>
          <w:rStyle w:val="default"/>
          <w:rFonts w:cs="FrankRuehl"/>
          <w:rtl/>
        </w:rPr>
        <w:t>ל</w:t>
      </w:r>
      <w:r>
        <w:rPr>
          <w:rStyle w:val="default"/>
          <w:rFonts w:cs="FrankRuehl" w:hint="cs"/>
          <w:rtl/>
        </w:rPr>
        <w:t>א י</w:t>
      </w:r>
      <w:r>
        <w:rPr>
          <w:rStyle w:val="default"/>
          <w:rFonts w:cs="FrankRuehl"/>
          <w:rtl/>
        </w:rPr>
        <w:t>ו</w:t>
      </w:r>
      <w:r>
        <w:rPr>
          <w:rStyle w:val="default"/>
          <w:rFonts w:cs="FrankRuehl" w:hint="cs"/>
          <w:rtl/>
        </w:rPr>
        <w:t>תרו ב</w:t>
      </w:r>
      <w:r>
        <w:rPr>
          <w:rStyle w:val="default"/>
          <w:rFonts w:cs="FrankRuehl"/>
          <w:rtl/>
        </w:rPr>
        <w:t>ק</w:t>
      </w:r>
      <w:r>
        <w:rPr>
          <w:rStyle w:val="default"/>
          <w:rFonts w:cs="FrankRuehl" w:hint="cs"/>
          <w:rtl/>
        </w:rPr>
        <w:t>שר להכנסות מעסק</w:t>
      </w:r>
      <w:r>
        <w:rPr>
          <w:rStyle w:val="default"/>
          <w:rFonts w:cs="FrankRuehl"/>
          <w:rtl/>
        </w:rPr>
        <w:t xml:space="preserve"> </w:t>
      </w:r>
      <w:r>
        <w:rPr>
          <w:rStyle w:val="default"/>
          <w:rFonts w:cs="FrankRuehl" w:hint="cs"/>
          <w:rtl/>
        </w:rPr>
        <w:t>או משלח יד שלגביהם לא נוהלו פנקסי חשבונו</w:t>
      </w:r>
      <w:r>
        <w:rPr>
          <w:rStyle w:val="default"/>
          <w:rFonts w:cs="FrankRuehl"/>
          <w:rtl/>
        </w:rPr>
        <w:t xml:space="preserve">ת </w:t>
      </w:r>
      <w:r>
        <w:rPr>
          <w:rStyle w:val="default"/>
          <w:rFonts w:cs="FrankRuehl" w:hint="cs"/>
          <w:rtl/>
        </w:rPr>
        <w:t>א</w:t>
      </w:r>
      <w:r>
        <w:rPr>
          <w:rStyle w:val="default"/>
          <w:rFonts w:cs="FrankRuehl"/>
          <w:rtl/>
        </w:rPr>
        <w:t>ו</w:t>
      </w:r>
      <w:r>
        <w:rPr>
          <w:rStyle w:val="default"/>
          <w:rFonts w:cs="FrankRuehl" w:hint="cs"/>
          <w:rtl/>
        </w:rPr>
        <w:t xml:space="preserve"> אם </w:t>
      </w:r>
      <w:r>
        <w:rPr>
          <w:rStyle w:val="default"/>
          <w:rFonts w:cs="FrankRuehl"/>
          <w:rtl/>
        </w:rPr>
        <w:t>הד</w:t>
      </w:r>
      <w:r>
        <w:rPr>
          <w:rStyle w:val="default"/>
          <w:rFonts w:cs="FrankRuehl" w:hint="cs"/>
          <w:rtl/>
        </w:rPr>
        <w:t>ו</w:t>
      </w:r>
      <w:r>
        <w:rPr>
          <w:rStyle w:val="default"/>
          <w:rFonts w:cs="FrankRuehl"/>
          <w:rtl/>
        </w:rPr>
        <w:t>"</w:t>
      </w:r>
      <w:r>
        <w:rPr>
          <w:rStyle w:val="default"/>
          <w:rFonts w:cs="FrankRuehl" w:hint="cs"/>
          <w:rtl/>
        </w:rPr>
        <w:t xml:space="preserve">ח לא בוסס על פנקסי חשבונות; </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70" style="position:absolute;left:0;text-align:left;margin-left:464.5pt;margin-top:8.05pt;width:75.05pt;height:33.65pt;z-index:250948096" o:allowincell="f" filled="f" stroked="f" strokecolor="lime" strokeweight=".25pt">
            <v:textbox style="mso-next-textbox:#_x0000_s2570"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מי</w:t>
                  </w:r>
                  <w:r>
                    <w:rPr>
                      <w:rFonts w:cs="Miriam"/>
                      <w:sz w:val="18"/>
                      <w:szCs w:val="18"/>
                      <w:rtl/>
                    </w:rPr>
                    <w:t xml:space="preserve"> שכי</w:t>
                  </w:r>
                  <w:r>
                    <w:rPr>
                      <w:rFonts w:cs="Miriam" w:hint="cs"/>
                      <w:sz w:val="18"/>
                      <w:szCs w:val="18"/>
                      <w:rtl/>
                    </w:rPr>
                    <w:t xml:space="preserve">רות </w:t>
                  </w:r>
                  <w:r>
                    <w:rPr>
                      <w:rFonts w:cs="Miriam"/>
                      <w:sz w:val="18"/>
                      <w:szCs w:val="18"/>
                      <w:rtl/>
                    </w:rPr>
                    <w:t>ש</w:t>
                  </w:r>
                  <w:r>
                    <w:rPr>
                      <w:rFonts w:cs="Miriam" w:hint="cs"/>
                      <w:sz w:val="18"/>
                      <w:szCs w:val="18"/>
                      <w:rtl/>
                    </w:rPr>
                    <w:t xml:space="preserve">משלם יחיד </w:t>
                  </w:r>
                  <w:r>
                    <w:rPr>
                      <w:rFonts w:cs="Miriam"/>
                      <w:sz w:val="18"/>
                      <w:szCs w:val="18"/>
                      <w:rtl/>
                    </w:rPr>
                    <w:t>ש</w:t>
                  </w:r>
                  <w:r>
                    <w:rPr>
                      <w:rFonts w:cs="Miriam" w:hint="cs"/>
                      <w:sz w:val="18"/>
                      <w:szCs w:val="18"/>
                      <w:rtl/>
                    </w:rPr>
                    <w:t>עבר זמנית</w:t>
                  </w:r>
                </w:p>
                <w:p w:rsidR="009D5E92" w:rsidRDefault="009D5E92">
                  <w:pPr>
                    <w:spacing w:line="160" w:lineRule="exact"/>
                    <w:rPr>
                      <w:rFonts w:cs="Miriam"/>
                      <w:noProof/>
                      <w:sz w:val="18"/>
                      <w:szCs w:val="18"/>
                      <w:rtl/>
                    </w:rPr>
                  </w:pPr>
                  <w:r>
                    <w:rPr>
                      <w:rFonts w:cs="Miriam" w:hint="cs"/>
                      <w:sz w:val="18"/>
                      <w:szCs w:val="18"/>
                      <w:rtl/>
                    </w:rPr>
                    <w:t>(תיקון מס' 43) תשמ"א-1981</w:t>
                  </w:r>
                </w:p>
              </w:txbxContent>
            </v:textbox>
            <w10:anchorlock/>
          </v:rect>
        </w:pict>
      </w:r>
      <w:r>
        <w:rPr>
          <w:rStyle w:val="default"/>
          <w:rFonts w:cs="FrankRuehl"/>
          <w:rtl/>
        </w:rPr>
        <w:t>(12)</w:t>
      </w:r>
      <w:r>
        <w:rPr>
          <w:rStyle w:val="default"/>
          <w:rFonts w:cs="FrankRuehl"/>
          <w:rtl/>
        </w:rPr>
        <w:tab/>
      </w:r>
      <w:r>
        <w:rPr>
          <w:rStyle w:val="default"/>
          <w:rFonts w:cs="FrankRuehl" w:hint="cs"/>
          <w:rtl/>
        </w:rPr>
        <w:t>דמי שכירות ששי</w:t>
      </w:r>
      <w:r>
        <w:rPr>
          <w:rStyle w:val="default"/>
          <w:rFonts w:cs="FrankRuehl"/>
          <w:rtl/>
        </w:rPr>
        <w:t>לם</w:t>
      </w:r>
      <w:r>
        <w:rPr>
          <w:rStyle w:val="default"/>
          <w:rFonts w:cs="FrankRuehl" w:hint="cs"/>
          <w:rtl/>
        </w:rPr>
        <w:t xml:space="preserve"> </w:t>
      </w:r>
      <w:r>
        <w:rPr>
          <w:rStyle w:val="default"/>
          <w:rFonts w:cs="FrankRuehl"/>
          <w:rtl/>
        </w:rPr>
        <w:t>יח</w:t>
      </w:r>
      <w:r>
        <w:rPr>
          <w:rStyle w:val="default"/>
          <w:rFonts w:cs="FrankRuehl" w:hint="cs"/>
          <w:rtl/>
        </w:rPr>
        <w:t>יד</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ששכר בישראל ושאליה עבר לג</w:t>
      </w:r>
      <w:r>
        <w:rPr>
          <w:rStyle w:val="default"/>
          <w:rFonts w:cs="FrankRuehl"/>
          <w:rtl/>
        </w:rPr>
        <w:t xml:space="preserve">ור לרגל </w:t>
      </w:r>
      <w:r>
        <w:rPr>
          <w:rStyle w:val="default"/>
          <w:rFonts w:cs="FrankRuehl" w:hint="cs"/>
          <w:rtl/>
        </w:rPr>
        <w:t>עבודתו או עיסוקו, במשך חמש שנים מיום שעבר לגור בדירה ה</w:t>
      </w:r>
      <w:r>
        <w:rPr>
          <w:rStyle w:val="default"/>
          <w:rFonts w:cs="FrankRuehl"/>
          <w:rtl/>
        </w:rPr>
        <w:t>אמ</w:t>
      </w:r>
      <w:r>
        <w:rPr>
          <w:rStyle w:val="default"/>
          <w:rFonts w:cs="FrankRuehl" w:hint="cs"/>
          <w:rtl/>
        </w:rPr>
        <w:t>ורה; דמ</w:t>
      </w:r>
      <w:r>
        <w:rPr>
          <w:rStyle w:val="default"/>
          <w:rFonts w:cs="FrankRuehl"/>
          <w:rtl/>
        </w:rPr>
        <w:t xml:space="preserve">י </w:t>
      </w:r>
      <w:r>
        <w:rPr>
          <w:rStyle w:val="default"/>
          <w:rFonts w:cs="FrankRuehl" w:hint="cs"/>
          <w:rtl/>
        </w:rPr>
        <w:t>שכיר</w:t>
      </w:r>
      <w:r>
        <w:rPr>
          <w:rStyle w:val="default"/>
          <w:rFonts w:cs="FrankRuehl"/>
          <w:rtl/>
        </w:rPr>
        <w:t>ו</w:t>
      </w:r>
      <w:r>
        <w:rPr>
          <w:rStyle w:val="default"/>
          <w:rFonts w:cs="FrankRuehl" w:hint="cs"/>
          <w:rtl/>
        </w:rPr>
        <w:t xml:space="preserve">ת </w:t>
      </w:r>
      <w:r>
        <w:rPr>
          <w:rStyle w:val="default"/>
          <w:rFonts w:cs="FrankRuehl"/>
          <w:rtl/>
        </w:rPr>
        <w:t>אל</w:t>
      </w:r>
      <w:r>
        <w:rPr>
          <w:rStyle w:val="default"/>
          <w:rFonts w:cs="FrankRuehl" w:hint="cs"/>
          <w:rtl/>
        </w:rPr>
        <w:t>ה י</w:t>
      </w:r>
      <w:r>
        <w:rPr>
          <w:rStyle w:val="default"/>
          <w:rFonts w:cs="FrankRuehl"/>
          <w:rtl/>
        </w:rPr>
        <w:t>ו</w:t>
      </w:r>
      <w:r>
        <w:rPr>
          <w:rStyle w:val="default"/>
          <w:rFonts w:cs="FrankRuehl" w:hint="cs"/>
          <w:rtl/>
        </w:rPr>
        <w:t>תרו</w:t>
      </w:r>
      <w:r>
        <w:rPr>
          <w:rStyle w:val="default"/>
          <w:rFonts w:cs="FrankRuehl"/>
          <w:rtl/>
        </w:rPr>
        <w:t xml:space="preserve"> </w:t>
      </w:r>
      <w:r>
        <w:rPr>
          <w:rStyle w:val="default"/>
          <w:rFonts w:cs="FrankRuehl" w:hint="cs"/>
          <w:rtl/>
        </w:rPr>
        <w:t>לניכו</w:t>
      </w:r>
      <w:r>
        <w:rPr>
          <w:rStyle w:val="default"/>
          <w:rFonts w:cs="FrankRuehl"/>
          <w:rtl/>
        </w:rPr>
        <w:t>י</w:t>
      </w:r>
      <w:r>
        <w:rPr>
          <w:rStyle w:val="default"/>
          <w:rFonts w:cs="FrankRuehl" w:hint="cs"/>
          <w:rtl/>
        </w:rPr>
        <w:t xml:space="preserve"> מדמי השכירות ש</w:t>
      </w:r>
      <w:r>
        <w:rPr>
          <w:rStyle w:val="default"/>
          <w:rFonts w:cs="FrankRuehl"/>
          <w:rtl/>
        </w:rPr>
        <w:t>ה</w:t>
      </w:r>
      <w:r>
        <w:rPr>
          <w:rStyle w:val="default"/>
          <w:rFonts w:cs="FrankRuehl" w:hint="cs"/>
          <w:rtl/>
        </w:rPr>
        <w:t>וא מקבל בשל השכרת דירת הקבע שלו באותה תקו</w:t>
      </w:r>
      <w:r>
        <w:rPr>
          <w:rStyle w:val="default"/>
          <w:rFonts w:cs="FrankRuehl"/>
          <w:rtl/>
        </w:rPr>
        <w:t>פה</w:t>
      </w:r>
      <w:r>
        <w:rPr>
          <w:rStyle w:val="default"/>
          <w:rFonts w:cs="FrankRuehl" w:hint="cs"/>
          <w:rtl/>
        </w:rPr>
        <w:t>;</w:t>
      </w:r>
    </w:p>
    <w:p w:rsidR="00D54DD9" w:rsidRDefault="00D54DD9">
      <w:pPr>
        <w:pStyle w:val="P03"/>
        <w:tabs>
          <w:tab w:val="clear" w:pos="6259"/>
        </w:tabs>
        <w:spacing w:before="72"/>
        <w:ind w:left="1021" w:right="1134" w:hanging="397"/>
        <w:rPr>
          <w:rStyle w:val="default"/>
          <w:rFonts w:cs="FrankRuehl"/>
          <w:rtl/>
        </w:rPr>
      </w:pPr>
      <w:r>
        <w:rPr>
          <w:lang w:val="he-IL"/>
        </w:rPr>
        <w:pict>
          <v:rect id="_x0000_s2571" style="position:absolute;left:0;text-align:left;margin-left:464.5pt;margin-top:8.05pt;width:75.05pt;height:40pt;z-index:250949120" o:allowincell="f" filled="f" stroked="f" strokecolor="lime" strokeweight=".25pt">
            <v:textbox style="mso-next-textbox:#_x0000_s2571"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מי לינה או </w:t>
                  </w:r>
                  <w:r>
                    <w:rPr>
                      <w:rFonts w:cs="Miriam"/>
                      <w:sz w:val="18"/>
                      <w:szCs w:val="18"/>
                      <w:rtl/>
                    </w:rPr>
                    <w:t>ש</w:t>
                  </w:r>
                  <w:r>
                    <w:rPr>
                      <w:rFonts w:cs="Miriam" w:hint="cs"/>
                      <w:sz w:val="18"/>
                      <w:szCs w:val="18"/>
                      <w:rtl/>
                    </w:rPr>
                    <w:t>כיר</w:t>
                  </w:r>
                  <w:r>
                    <w:rPr>
                      <w:rFonts w:cs="Miriam"/>
                      <w:sz w:val="18"/>
                      <w:szCs w:val="18"/>
                      <w:rtl/>
                    </w:rPr>
                    <w:t>ו</w:t>
                  </w:r>
                  <w:r>
                    <w:rPr>
                      <w:rFonts w:cs="Miriam" w:hint="cs"/>
                      <w:sz w:val="18"/>
                      <w:szCs w:val="18"/>
                      <w:rtl/>
                    </w:rPr>
                    <w:t>ת ב</w:t>
                  </w:r>
                  <w:r>
                    <w:rPr>
                      <w:rFonts w:cs="Miriam"/>
                      <w:sz w:val="18"/>
                      <w:szCs w:val="18"/>
                      <w:rtl/>
                    </w:rPr>
                    <w:t>א</w:t>
                  </w:r>
                  <w:r>
                    <w:rPr>
                      <w:rFonts w:cs="Miriam" w:hint="cs"/>
                      <w:sz w:val="18"/>
                      <w:szCs w:val="18"/>
                      <w:rtl/>
                    </w:rPr>
                    <w:t xml:space="preserve">זור </w:t>
                  </w:r>
                  <w:r>
                    <w:rPr>
                      <w:rFonts w:cs="Miriam"/>
                      <w:sz w:val="18"/>
                      <w:szCs w:val="18"/>
                      <w:rtl/>
                    </w:rPr>
                    <w:t>פ</w:t>
                  </w:r>
                  <w:r>
                    <w:rPr>
                      <w:rFonts w:cs="Miriam" w:hint="cs"/>
                      <w:sz w:val="18"/>
                      <w:szCs w:val="18"/>
                      <w:rtl/>
                    </w:rPr>
                    <w:t>יתוח</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(13)</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כומים ש</w:t>
      </w:r>
      <w:r>
        <w:rPr>
          <w:rStyle w:val="default"/>
          <w:rFonts w:cs="FrankRuehl"/>
          <w:rtl/>
        </w:rPr>
        <w:t>ש</w:t>
      </w:r>
      <w:r>
        <w:rPr>
          <w:rStyle w:val="default"/>
          <w:rFonts w:cs="FrankRuehl" w:hint="cs"/>
          <w:rtl/>
        </w:rPr>
        <w:t>י</w:t>
      </w:r>
      <w:r>
        <w:rPr>
          <w:rStyle w:val="default"/>
          <w:rFonts w:cs="FrankRuehl"/>
          <w:rtl/>
        </w:rPr>
        <w:t>לם ני</w:t>
      </w:r>
      <w:r>
        <w:rPr>
          <w:rStyle w:val="default"/>
          <w:rFonts w:cs="FrankRuehl" w:hint="cs"/>
          <w:rtl/>
        </w:rPr>
        <w:t>ש</w:t>
      </w:r>
      <w:r>
        <w:rPr>
          <w:rStyle w:val="default"/>
          <w:rFonts w:cs="FrankRuehl"/>
          <w:rtl/>
        </w:rPr>
        <w:t>ום בעד לינ</w:t>
      </w:r>
      <w:r>
        <w:rPr>
          <w:rStyle w:val="default"/>
          <w:rFonts w:cs="FrankRuehl" w:hint="cs"/>
          <w:rtl/>
        </w:rPr>
        <w:t>ה או שכירת דירה בא</w:t>
      </w:r>
      <w:r>
        <w:rPr>
          <w:rStyle w:val="default"/>
          <w:rFonts w:cs="FrankRuehl"/>
          <w:rtl/>
        </w:rPr>
        <w:t>זו</w:t>
      </w:r>
      <w:r>
        <w:rPr>
          <w:rStyle w:val="default"/>
          <w:rFonts w:cs="FrankRuehl" w:hint="cs"/>
          <w:rtl/>
        </w:rPr>
        <w:t>ר</w:t>
      </w:r>
      <w:r>
        <w:rPr>
          <w:rStyle w:val="default"/>
          <w:rFonts w:cs="FrankRuehl"/>
          <w:rtl/>
        </w:rPr>
        <w:t xml:space="preserve"> שנ</w:t>
      </w:r>
      <w:r>
        <w:rPr>
          <w:rStyle w:val="default"/>
          <w:rFonts w:cs="FrankRuehl" w:hint="cs"/>
          <w:rtl/>
        </w:rPr>
        <w:t>ק</w:t>
      </w:r>
      <w:r>
        <w:rPr>
          <w:rStyle w:val="default"/>
          <w:rFonts w:cs="FrankRuehl"/>
          <w:rtl/>
        </w:rPr>
        <w:t>ב</w:t>
      </w:r>
      <w:r>
        <w:rPr>
          <w:rStyle w:val="default"/>
          <w:rFonts w:cs="FrankRuehl" w:hint="cs"/>
          <w:rtl/>
        </w:rPr>
        <w:t>ע כשטח פיתוח על פי סעיף 11, אשר בו</w:t>
      </w:r>
      <w:r>
        <w:rPr>
          <w:rStyle w:val="default"/>
          <w:rFonts w:cs="FrankRuehl"/>
          <w:rtl/>
        </w:rPr>
        <w:t xml:space="preserve"> עובד הנ</w:t>
      </w:r>
      <w:r>
        <w:rPr>
          <w:rStyle w:val="default"/>
          <w:rFonts w:cs="FrankRuehl" w:hint="cs"/>
          <w:rtl/>
        </w:rPr>
        <w:t>ישום דרך קבע אך אינו גר בו עם משפחתו שעמה היה גר אילול</w:t>
      </w:r>
      <w:r>
        <w:rPr>
          <w:rStyle w:val="default"/>
          <w:rFonts w:cs="FrankRuehl"/>
          <w:rtl/>
        </w:rPr>
        <w:t xml:space="preserve">א </w:t>
      </w:r>
      <w:r>
        <w:rPr>
          <w:rStyle w:val="default"/>
          <w:rFonts w:cs="FrankRuehl" w:hint="cs"/>
          <w:rtl/>
        </w:rPr>
        <w:t>עבד שם</w:t>
      </w:r>
      <w:r>
        <w:rPr>
          <w:rStyle w:val="default"/>
          <w:rFonts w:cs="FrankRuehl"/>
          <w:rtl/>
        </w:rPr>
        <w:t>;</w:t>
      </w:r>
    </w:p>
    <w:p w:rsidR="00D54DD9" w:rsidRDefault="00D54DD9">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 xml:space="preserve">בוע את תקרת </w:t>
      </w:r>
      <w:r>
        <w:rPr>
          <w:rStyle w:val="default"/>
          <w:rFonts w:cs="FrankRuehl"/>
          <w:rtl/>
        </w:rPr>
        <w:t>הס</w:t>
      </w:r>
      <w:r>
        <w:rPr>
          <w:rStyle w:val="default"/>
          <w:rFonts w:cs="FrankRuehl" w:hint="cs"/>
          <w:rtl/>
        </w:rPr>
        <w:t>כ</w:t>
      </w:r>
      <w:r>
        <w:rPr>
          <w:rStyle w:val="default"/>
          <w:rFonts w:cs="FrankRuehl"/>
          <w:rtl/>
        </w:rPr>
        <w:t xml:space="preserve">ום </w:t>
      </w:r>
      <w:r>
        <w:rPr>
          <w:rStyle w:val="default"/>
          <w:rFonts w:cs="FrankRuehl" w:hint="cs"/>
          <w:rtl/>
        </w:rPr>
        <w:t>ש</w:t>
      </w:r>
      <w:r>
        <w:rPr>
          <w:rStyle w:val="default"/>
          <w:rFonts w:cs="FrankRuehl"/>
          <w:rtl/>
        </w:rPr>
        <w:t>י</w:t>
      </w:r>
      <w:r>
        <w:rPr>
          <w:rStyle w:val="default"/>
          <w:rFonts w:cs="FrankRuehl" w:hint="cs"/>
          <w:rtl/>
        </w:rPr>
        <w:t>ותר לניכוי על פי פסקת משנה (א) ואת</w:t>
      </w:r>
      <w:r>
        <w:rPr>
          <w:rStyle w:val="default"/>
          <w:rFonts w:cs="FrankRuehl"/>
          <w:rtl/>
        </w:rPr>
        <w:t xml:space="preserve"> תקופת ה</w:t>
      </w:r>
      <w:r>
        <w:rPr>
          <w:rStyle w:val="default"/>
          <w:rFonts w:cs="FrankRuehl" w:hint="cs"/>
          <w:rtl/>
        </w:rPr>
        <w:t>ניכוי;</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2572" style="position:absolute;left:0;text-align:left;margin-left:464.5pt;margin-top:8.05pt;width:75.05pt;height:24pt;z-index:250950144" o:allowincell="f" filled="f" stroked="f" strokecolor="lime" strokeweight=".25pt">
            <v:textbox style="mso-next-textbox:#_x0000_s2572"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יכויים אחרים</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(14)</w:t>
      </w:r>
      <w:r>
        <w:rPr>
          <w:rStyle w:val="default"/>
          <w:rFonts w:cs="FrankRuehl"/>
          <w:rtl/>
        </w:rPr>
        <w:tab/>
      </w:r>
      <w:r>
        <w:rPr>
          <w:rStyle w:val="default"/>
          <w:rFonts w:cs="FrankRuehl" w:hint="cs"/>
          <w:rtl/>
        </w:rPr>
        <w:t>ניכויים אחרים ש</w:t>
      </w:r>
      <w:r>
        <w:rPr>
          <w:rStyle w:val="default"/>
          <w:rFonts w:cs="FrankRuehl"/>
          <w:rtl/>
        </w:rPr>
        <w:t>י</w:t>
      </w:r>
      <w:r w:rsidR="009C05EC">
        <w:rPr>
          <w:rStyle w:val="default"/>
          <w:rFonts w:cs="FrankRuehl" w:hint="cs"/>
          <w:rtl/>
        </w:rPr>
        <w:t>יקבעו בתקנות לפי פקודה זו;</w:t>
      </w:r>
    </w:p>
    <w:p w:rsidR="00D54DD9" w:rsidRDefault="00D54DD9">
      <w:pPr>
        <w:pStyle w:val="P22"/>
        <w:tabs>
          <w:tab w:val="clear" w:pos="6259"/>
          <w:tab w:val="left" w:pos="624"/>
          <w:tab w:val="left" w:pos="1021"/>
        </w:tabs>
        <w:spacing w:before="72"/>
        <w:ind w:left="624" w:right="1134"/>
        <w:rPr>
          <w:rStyle w:val="default"/>
          <w:rFonts w:cs="FrankRuehl" w:hint="cs"/>
          <w:rtl/>
        </w:rPr>
      </w:pPr>
    </w:p>
    <w:p w:rsidR="009C05EC" w:rsidRDefault="009C05EC" w:rsidP="0090781F">
      <w:pPr>
        <w:pStyle w:val="P22"/>
        <w:tabs>
          <w:tab w:val="clear" w:pos="6259"/>
          <w:tab w:val="left" w:pos="624"/>
          <w:tab w:val="left" w:pos="1021"/>
        </w:tabs>
        <w:spacing w:before="72"/>
        <w:ind w:left="624" w:right="1134"/>
        <w:rPr>
          <w:rStyle w:val="default"/>
          <w:rFonts w:cs="FrankRuehl" w:hint="cs"/>
          <w:rtl/>
        </w:rPr>
      </w:pPr>
      <w:r>
        <w:rPr>
          <w:lang w:val="he-IL"/>
        </w:rPr>
        <w:pict>
          <v:rect id="_x0000_s3864" style="position:absolute;left:0;text-align:left;margin-left:464.5pt;margin-top:8.05pt;width:75.05pt;height:35pt;z-index:251987456" o:allowincell="f" filled="f" stroked="f" strokecolor="lime" strokeweight=".25pt">
            <v:textbox style="mso-next-textbox:#_x0000_s3864" inset="0,0,0,0">
              <w:txbxContent>
                <w:p w:rsidR="009D5E92" w:rsidRDefault="009D5E92" w:rsidP="009C05EC">
                  <w:pPr>
                    <w:spacing w:line="160" w:lineRule="exact"/>
                    <w:rPr>
                      <w:rFonts w:cs="Miriam" w:hint="cs"/>
                      <w:noProof/>
                      <w:sz w:val="18"/>
                      <w:szCs w:val="18"/>
                      <w:rtl/>
                    </w:rPr>
                  </w:pPr>
                  <w:r>
                    <w:rPr>
                      <w:rFonts w:cs="Miriam" w:hint="cs"/>
                      <w:sz w:val="18"/>
                      <w:szCs w:val="18"/>
                      <w:rtl/>
                    </w:rPr>
                    <w:t>(תיקון מס' 184) תשע"א-2011</w:t>
                  </w:r>
                </w:p>
                <w:p w:rsidR="009D5E92" w:rsidRDefault="009D5E92" w:rsidP="0090781F">
                  <w:pPr>
                    <w:spacing w:line="160" w:lineRule="exact"/>
                    <w:rPr>
                      <w:rFonts w:cs="Miriam" w:hint="cs"/>
                      <w:noProof/>
                      <w:sz w:val="18"/>
                      <w:szCs w:val="18"/>
                      <w:rtl/>
                    </w:rPr>
                  </w:pPr>
                  <w:r>
                    <w:rPr>
                      <w:rFonts w:cs="Miriam" w:hint="cs"/>
                      <w:noProof/>
                      <w:sz w:val="18"/>
                      <w:szCs w:val="18"/>
                      <w:rtl/>
                    </w:rPr>
                    <w:t>(תיקון מס' 208) תשע"ו-2015</w:t>
                  </w:r>
                </w:p>
              </w:txbxContent>
            </v:textbox>
            <w10:anchorlock/>
          </v:rect>
        </w:pict>
      </w:r>
      <w:r>
        <w:rPr>
          <w:rStyle w:val="default"/>
          <w:rFonts w:cs="FrankRuehl"/>
          <w:rtl/>
        </w:rPr>
        <w:t>(</w:t>
      </w:r>
      <w:r>
        <w:rPr>
          <w:rStyle w:val="default"/>
          <w:rFonts w:cs="FrankRuehl" w:hint="cs"/>
          <w:rtl/>
          <w:lang w:eastAsia="en-US"/>
        </w:rPr>
        <w:t xml:space="preserve">15) </w:t>
      </w:r>
      <w:r w:rsidR="0090781F" w:rsidRPr="00F127CD">
        <w:rPr>
          <w:rStyle w:val="default"/>
          <w:rFonts w:cs="FrankRuehl" w:hint="cs"/>
          <w:rtl/>
          <w:lang w:eastAsia="en-US"/>
        </w:rPr>
        <w:t>היטל רווחי נפט או היטל רווחי יתר, ששולם לפי חוק מיסוי רווחים ממשאבי טבע</w:t>
      </w:r>
      <w:r w:rsidR="0090781F">
        <w:rPr>
          <w:rStyle w:val="default"/>
          <w:rFonts w:cs="FrankRuehl" w:hint="cs"/>
          <w:rtl/>
          <w:lang w:eastAsia="en-US"/>
        </w:rPr>
        <w:t>, התשע"א-2011, על ידי מי שחב בו לפי אותו חוק</w:t>
      </w:r>
      <w:r>
        <w:rPr>
          <w:rStyle w:val="default"/>
          <w:rFonts w:cs="FrankRuehl" w:hint="cs"/>
          <w:rtl/>
        </w:rPr>
        <w:t>.</w:t>
      </w:r>
    </w:p>
    <w:p w:rsidR="0090781F" w:rsidRDefault="0090781F" w:rsidP="0090781F">
      <w:pPr>
        <w:pStyle w:val="P22"/>
        <w:tabs>
          <w:tab w:val="clear" w:pos="6259"/>
          <w:tab w:val="left" w:pos="624"/>
          <w:tab w:val="left" w:pos="1021"/>
        </w:tabs>
        <w:spacing w:before="72"/>
        <w:ind w:left="624"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77" w:name="Seif34"/>
      <w:bookmarkEnd w:id="77"/>
      <w:r>
        <w:rPr>
          <w:rFonts w:cs="Miriam"/>
          <w:lang w:val="he-IL"/>
        </w:rPr>
        <w:pict>
          <v:rect id="_x0000_s2573" style="position:absolute;left:0;text-align:left;margin-left:464.5pt;margin-top:8.05pt;width:75.05pt;height:58.1pt;z-index:250951168" o:allowincell="f" filled="f" stroked="f" strokecolor="lime" strokeweight=".25pt">
            <v:textbox style="mso-next-textbox:#_x0000_s2573"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ייגים לניכוי</w:t>
                  </w:r>
                </w:p>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וצאות מסויימ</w:t>
                  </w:r>
                  <w:r>
                    <w:rPr>
                      <w:rFonts w:cs="Miriam"/>
                      <w:sz w:val="18"/>
                      <w:szCs w:val="18"/>
                      <w:rtl/>
                    </w:rPr>
                    <w:t>ות</w:t>
                  </w:r>
                </w:p>
                <w:p w:rsidR="009D5E92" w:rsidRDefault="009D5E92">
                  <w:pPr>
                    <w:spacing w:line="160" w:lineRule="exact"/>
                    <w:rPr>
                      <w:rFonts w:cs="Miriam"/>
                      <w:noProof/>
                      <w:sz w:val="18"/>
                      <w:szCs w:val="18"/>
                      <w:rtl/>
                    </w:rPr>
                  </w:pPr>
                  <w:r>
                    <w:rPr>
                      <w:rFonts w:cs="Miriam"/>
                      <w:sz w:val="18"/>
                      <w:szCs w:val="18"/>
                      <w:rtl/>
                    </w:rPr>
                    <w:t>[11(5)(6)(7)]</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big-number"/>
          <w:rFonts w:cs="Miriam"/>
          <w:rtl/>
        </w:rPr>
        <w:t>18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מענק פרישה, דמי </w:t>
      </w:r>
      <w:r>
        <w:rPr>
          <w:rStyle w:val="default"/>
          <w:rFonts w:cs="FrankRuehl"/>
          <w:rtl/>
        </w:rPr>
        <w:t>ח</w:t>
      </w:r>
      <w:r>
        <w:rPr>
          <w:rStyle w:val="default"/>
          <w:rFonts w:cs="FrankRuehl" w:hint="cs"/>
          <w:rtl/>
        </w:rPr>
        <w:t>ופשה</w:t>
      </w:r>
      <w:r>
        <w:rPr>
          <w:rStyle w:val="default"/>
          <w:rFonts w:cs="FrankRuehl"/>
          <w:rtl/>
        </w:rPr>
        <w:t xml:space="preserve">, </w:t>
      </w:r>
      <w:r>
        <w:rPr>
          <w:rStyle w:val="default"/>
          <w:rFonts w:cs="FrankRuehl" w:hint="cs"/>
          <w:rtl/>
        </w:rPr>
        <w:t>דמי הברא</w:t>
      </w:r>
      <w:r>
        <w:rPr>
          <w:rStyle w:val="default"/>
          <w:rFonts w:cs="FrankRuehl"/>
          <w:rtl/>
        </w:rPr>
        <w:t>ה</w:t>
      </w:r>
      <w:r>
        <w:rPr>
          <w:rStyle w:val="default"/>
          <w:rFonts w:cs="FrankRuehl" w:hint="cs"/>
          <w:rtl/>
        </w:rPr>
        <w:t>, דמי ח</w:t>
      </w:r>
      <w:r>
        <w:rPr>
          <w:rStyle w:val="default"/>
          <w:rFonts w:cs="FrankRuehl"/>
          <w:rtl/>
        </w:rPr>
        <w:t>ג</w:t>
      </w:r>
      <w:r>
        <w:rPr>
          <w:rStyle w:val="default"/>
          <w:rFonts w:cs="FrankRuehl" w:hint="cs"/>
          <w:rtl/>
        </w:rPr>
        <w:t>ים, דמי מחלה והוצאות אחרות כיוצא באלה -</w:t>
      </w:r>
      <w:r>
        <w:rPr>
          <w:rStyle w:val="default"/>
          <w:rFonts w:cs="FrankRuehl"/>
          <w:rtl/>
        </w:rPr>
        <w:t xml:space="preserve"> </w:t>
      </w:r>
      <w:r>
        <w:rPr>
          <w:rStyle w:val="default"/>
          <w:rFonts w:cs="FrankRuehl" w:hint="cs"/>
          <w:rtl/>
        </w:rPr>
        <w:t>ניכויים</w:t>
      </w:r>
      <w:r>
        <w:rPr>
          <w:rStyle w:val="default"/>
          <w:rFonts w:cs="FrankRuehl"/>
          <w:rtl/>
        </w:rPr>
        <w:t xml:space="preserve"> </w:t>
      </w:r>
      <w:r>
        <w:rPr>
          <w:rStyle w:val="default"/>
          <w:rFonts w:cs="FrankRuehl" w:hint="cs"/>
          <w:rtl/>
        </w:rPr>
        <w:t>לפי סע</w:t>
      </w:r>
      <w:r>
        <w:rPr>
          <w:rStyle w:val="default"/>
          <w:rFonts w:cs="FrankRuehl"/>
          <w:rtl/>
        </w:rPr>
        <w:t>י</w:t>
      </w:r>
      <w:r>
        <w:rPr>
          <w:rStyle w:val="default"/>
          <w:rFonts w:cs="FrankRuehl" w:hint="cs"/>
          <w:rtl/>
        </w:rPr>
        <w:t xml:space="preserve">ף 17 יותר רק בשנת המס שבה שולמו לזכאי להם או </w:t>
      </w:r>
      <w:r>
        <w:rPr>
          <w:rStyle w:val="default"/>
          <w:rFonts w:cs="FrankRuehl"/>
          <w:rtl/>
        </w:rPr>
        <w:t>לק</w:t>
      </w:r>
      <w:r>
        <w:rPr>
          <w:rStyle w:val="default"/>
          <w:rFonts w:cs="FrankRuehl" w:hint="cs"/>
          <w:rtl/>
        </w:rPr>
        <w:t>ו</w:t>
      </w:r>
      <w:r>
        <w:rPr>
          <w:rStyle w:val="default"/>
          <w:rFonts w:cs="FrankRuehl"/>
          <w:rtl/>
        </w:rPr>
        <w:t xml:space="preserve">פת </w:t>
      </w:r>
      <w:r>
        <w:rPr>
          <w:rStyle w:val="default"/>
          <w:rFonts w:cs="FrankRuehl" w:hint="cs"/>
          <w:rtl/>
        </w:rPr>
        <w:t>ג</w:t>
      </w:r>
      <w:r>
        <w:rPr>
          <w:rStyle w:val="default"/>
          <w:rFonts w:cs="FrankRuehl"/>
          <w:rtl/>
        </w:rPr>
        <w:t>מ</w:t>
      </w:r>
      <w:r>
        <w:rPr>
          <w:rStyle w:val="default"/>
          <w:rFonts w:cs="FrankRuehl" w:hint="cs"/>
          <w:rtl/>
        </w:rPr>
        <w:t>ל ובלבד שתשלומים</w:t>
      </w:r>
      <w:r>
        <w:rPr>
          <w:rStyle w:val="default"/>
          <w:rFonts w:cs="FrankRuehl"/>
          <w:rtl/>
        </w:rPr>
        <w:t xml:space="preserve"> כאמור ש</w:t>
      </w:r>
      <w:r>
        <w:rPr>
          <w:rStyle w:val="default"/>
          <w:rFonts w:cs="FrankRuehl" w:hint="cs"/>
          <w:rtl/>
        </w:rPr>
        <w:t>שולמו לקופת גמל לגבי החודש האחרון של שנת המס יראו כאיל</w:t>
      </w:r>
      <w:r>
        <w:rPr>
          <w:rStyle w:val="default"/>
          <w:rFonts w:cs="FrankRuehl"/>
          <w:rtl/>
        </w:rPr>
        <w:t xml:space="preserve">ו </w:t>
      </w:r>
      <w:r>
        <w:rPr>
          <w:rStyle w:val="default"/>
          <w:rFonts w:cs="FrankRuehl" w:hint="cs"/>
          <w:rtl/>
        </w:rPr>
        <w:t xml:space="preserve">שולמו </w:t>
      </w:r>
      <w:r>
        <w:rPr>
          <w:rStyle w:val="default"/>
          <w:rFonts w:cs="FrankRuehl"/>
          <w:rtl/>
        </w:rPr>
        <w:t>בת</w:t>
      </w:r>
      <w:r>
        <w:rPr>
          <w:rStyle w:val="default"/>
          <w:rFonts w:cs="FrankRuehl" w:hint="cs"/>
          <w:rtl/>
        </w:rPr>
        <w:t>וך שנ</w:t>
      </w:r>
      <w:r>
        <w:rPr>
          <w:rStyle w:val="default"/>
          <w:rFonts w:cs="FrankRuehl"/>
          <w:rtl/>
        </w:rPr>
        <w:t>ת</w:t>
      </w:r>
      <w:r>
        <w:rPr>
          <w:rStyle w:val="default"/>
          <w:rFonts w:cs="FrankRuehl" w:hint="cs"/>
          <w:rtl/>
        </w:rPr>
        <w:t xml:space="preserve"> המ</w:t>
      </w:r>
      <w:r>
        <w:rPr>
          <w:rStyle w:val="default"/>
          <w:rFonts w:cs="FrankRuehl"/>
          <w:rtl/>
        </w:rPr>
        <w:t>ס</w:t>
      </w:r>
      <w:r>
        <w:rPr>
          <w:rStyle w:val="default"/>
          <w:rFonts w:cs="FrankRuehl" w:hint="cs"/>
          <w:rtl/>
        </w:rPr>
        <w:t xml:space="preserve"> אם</w:t>
      </w:r>
      <w:r>
        <w:rPr>
          <w:rStyle w:val="default"/>
          <w:rFonts w:cs="FrankRuehl"/>
          <w:rtl/>
        </w:rPr>
        <w:t xml:space="preserve"> </w:t>
      </w:r>
      <w:r>
        <w:rPr>
          <w:rStyle w:val="default"/>
          <w:rFonts w:cs="FrankRuehl" w:hint="cs"/>
          <w:rtl/>
        </w:rPr>
        <w:t>שול</w:t>
      </w:r>
      <w:r>
        <w:rPr>
          <w:rStyle w:val="default"/>
          <w:rFonts w:cs="FrankRuehl"/>
          <w:rtl/>
        </w:rPr>
        <w:t>מ</w:t>
      </w:r>
      <w:r>
        <w:rPr>
          <w:rStyle w:val="default"/>
          <w:rFonts w:cs="FrankRuehl" w:hint="cs"/>
          <w:rtl/>
        </w:rPr>
        <w:t>ו לה</w:t>
      </w:r>
      <w:r>
        <w:rPr>
          <w:rStyle w:val="default"/>
          <w:rFonts w:cs="FrankRuehl"/>
          <w:rtl/>
        </w:rPr>
        <w:t xml:space="preserve"> ת</w:t>
      </w:r>
      <w:r>
        <w:rPr>
          <w:rStyle w:val="default"/>
          <w:rFonts w:cs="FrankRuehl" w:hint="cs"/>
          <w:rtl/>
        </w:rPr>
        <w:t>וך חודש מ</w:t>
      </w:r>
      <w:r>
        <w:rPr>
          <w:rStyle w:val="default"/>
          <w:rFonts w:cs="FrankRuehl"/>
          <w:rtl/>
        </w:rPr>
        <w:t>ת</w:t>
      </w:r>
      <w:r>
        <w:rPr>
          <w:rStyle w:val="default"/>
          <w:rFonts w:cs="FrankRuehl" w:hint="cs"/>
          <w:rtl/>
        </w:rPr>
        <w:t>ום ש</w:t>
      </w:r>
      <w:r>
        <w:rPr>
          <w:rStyle w:val="default"/>
          <w:rFonts w:cs="FrankRuehl"/>
          <w:rtl/>
        </w:rPr>
        <w:t>נת</w:t>
      </w:r>
      <w:r>
        <w:rPr>
          <w:rStyle w:val="default"/>
          <w:rFonts w:cs="FrankRuehl" w:hint="cs"/>
          <w:rtl/>
        </w:rPr>
        <w:t xml:space="preserve"> המס.</w:t>
      </w:r>
    </w:p>
    <w:p w:rsidR="00D54DD9" w:rsidRDefault="00D54DD9">
      <w:pPr>
        <w:pStyle w:val="P00"/>
        <w:spacing w:before="72"/>
        <w:ind w:left="0" w:right="1134"/>
        <w:rPr>
          <w:rStyle w:val="default"/>
          <w:rFonts w:cs="FrankRuehl"/>
          <w:rtl/>
        </w:rPr>
      </w:pPr>
      <w:r>
        <w:rPr>
          <w:rFonts w:cs="FrankRuehl"/>
          <w:rtl/>
          <w:lang w:val="he-IL"/>
        </w:rPr>
        <w:pict>
          <v:rect id="_x0000_s2579" style="position:absolute;left:0;text-align:left;margin-left:464.35pt;margin-top:7.1pt;width:75.05pt;height:16pt;z-index:250957312" filled="f" stroked="f" strokecolor="lime" strokeweight=".25pt">
            <v:textbox style="mso-next-textbox:#_x0000_s2579" inset="0,0,0,0">
              <w:txbxContent>
                <w:p w:rsidR="009D5E92" w:rsidRDefault="009D5E92">
                  <w:pPr>
                    <w:spacing w:line="160" w:lineRule="exact"/>
                    <w:rPr>
                      <w:rFonts w:cs="Miriam"/>
                      <w:noProof/>
                      <w:sz w:val="18"/>
                      <w:szCs w:val="18"/>
                      <w:rtl/>
                    </w:rPr>
                  </w:pPr>
                  <w:r>
                    <w:rPr>
                      <w:rFonts w:cs="Miriam" w:hint="cs"/>
                      <w:sz w:val="18"/>
                      <w:szCs w:val="18"/>
                      <w:rtl/>
                    </w:rPr>
                    <w:t>(תיקון מס' 66) תשמ"ה-1985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הכנסת עבודה, דמי</w:t>
      </w:r>
      <w:r>
        <w:rPr>
          <w:rStyle w:val="default"/>
          <w:rFonts w:cs="FrankRuehl"/>
          <w:rtl/>
        </w:rPr>
        <w:t xml:space="preserve"> </w:t>
      </w:r>
      <w:r>
        <w:rPr>
          <w:rStyle w:val="default"/>
          <w:rFonts w:cs="FrankRuehl" w:hint="cs"/>
          <w:rtl/>
        </w:rPr>
        <w:t xml:space="preserve">ניהול, הפרשי </w:t>
      </w:r>
      <w:r>
        <w:rPr>
          <w:rStyle w:val="default"/>
          <w:rFonts w:cs="FrankRuehl"/>
          <w:rtl/>
        </w:rPr>
        <w:t>הצ</w:t>
      </w:r>
      <w:r>
        <w:rPr>
          <w:rStyle w:val="default"/>
          <w:rFonts w:cs="FrankRuehl" w:hint="cs"/>
          <w:rtl/>
        </w:rPr>
        <w:t>מ</w:t>
      </w:r>
      <w:r>
        <w:rPr>
          <w:rStyle w:val="default"/>
          <w:rFonts w:cs="FrankRuehl"/>
          <w:rtl/>
        </w:rPr>
        <w:t>ד</w:t>
      </w:r>
      <w:r>
        <w:rPr>
          <w:rStyle w:val="default"/>
          <w:rFonts w:cs="FrankRuehl" w:hint="cs"/>
          <w:rtl/>
        </w:rPr>
        <w:t>ה או</w:t>
      </w:r>
      <w:r>
        <w:rPr>
          <w:rStyle w:val="default"/>
          <w:rFonts w:cs="FrankRuehl"/>
          <w:rtl/>
        </w:rPr>
        <w:t xml:space="preserve"> </w:t>
      </w:r>
      <w:r>
        <w:rPr>
          <w:rStyle w:val="default"/>
          <w:rFonts w:cs="FrankRuehl" w:hint="cs"/>
          <w:rtl/>
        </w:rPr>
        <w:t>ר</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ת, או</w:t>
      </w:r>
      <w:r>
        <w:rPr>
          <w:rStyle w:val="default"/>
          <w:rFonts w:cs="FrankRuehl"/>
          <w:rtl/>
        </w:rPr>
        <w:t xml:space="preserve"> תשל</w:t>
      </w:r>
      <w:r>
        <w:rPr>
          <w:rStyle w:val="default"/>
          <w:rFonts w:cs="FrankRuehl" w:hint="cs"/>
          <w:rtl/>
        </w:rPr>
        <w:t>ומים אחרים, שמ</w:t>
      </w:r>
      <w:r>
        <w:rPr>
          <w:rStyle w:val="default"/>
          <w:rFonts w:cs="FrankRuehl"/>
          <w:rtl/>
        </w:rPr>
        <w:t>ש</w:t>
      </w:r>
      <w:r>
        <w:rPr>
          <w:rStyle w:val="default"/>
          <w:rFonts w:cs="FrankRuehl" w:hint="cs"/>
          <w:rtl/>
        </w:rPr>
        <w:t>ל</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חב</w:t>
      </w:r>
      <w:r>
        <w:rPr>
          <w:rStyle w:val="default"/>
          <w:rFonts w:cs="FrankRuehl"/>
          <w:rtl/>
        </w:rPr>
        <w:t>ר</w:t>
      </w:r>
      <w:r>
        <w:rPr>
          <w:rStyle w:val="default"/>
          <w:rFonts w:cs="FrankRuehl" w:hint="cs"/>
          <w:rtl/>
        </w:rPr>
        <w:t>ה שהיא בשליטתם של</w:t>
      </w:r>
      <w:r>
        <w:rPr>
          <w:rStyle w:val="default"/>
          <w:rFonts w:cs="FrankRuehl"/>
          <w:rtl/>
        </w:rPr>
        <w:t xml:space="preserve"> ל</w:t>
      </w:r>
      <w:r>
        <w:rPr>
          <w:rStyle w:val="default"/>
          <w:rFonts w:cs="FrankRuehl" w:hint="cs"/>
          <w:rtl/>
        </w:rPr>
        <w:t>א</w:t>
      </w:r>
      <w:r>
        <w:rPr>
          <w:rStyle w:val="default"/>
          <w:rFonts w:cs="FrankRuehl"/>
          <w:rtl/>
        </w:rPr>
        <w:t xml:space="preserve"> יו</w:t>
      </w:r>
      <w:r>
        <w:rPr>
          <w:rStyle w:val="default"/>
          <w:rFonts w:cs="FrankRuehl" w:hint="cs"/>
          <w:rtl/>
        </w:rPr>
        <w:t>ת</w:t>
      </w:r>
      <w:r>
        <w:rPr>
          <w:rStyle w:val="default"/>
          <w:rFonts w:cs="FrankRuehl"/>
          <w:rtl/>
        </w:rPr>
        <w:t>ר</w:t>
      </w:r>
      <w:r>
        <w:rPr>
          <w:rStyle w:val="default"/>
          <w:rFonts w:cs="FrankRuehl" w:hint="cs"/>
          <w:rtl/>
        </w:rPr>
        <w:t xml:space="preserve"> מחמי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עותה בסעיף</w:t>
      </w:r>
      <w:r>
        <w:rPr>
          <w:rStyle w:val="default"/>
          <w:rFonts w:cs="FrankRuehl"/>
          <w:rtl/>
        </w:rPr>
        <w:t xml:space="preserve"> 76 </w:t>
      </w:r>
      <w:r>
        <w:rPr>
          <w:rStyle w:val="default"/>
          <w:rFonts w:cs="FrankRuehl" w:hint="cs"/>
          <w:rtl/>
        </w:rPr>
        <w:t>לאחד מחב</w:t>
      </w:r>
      <w:r>
        <w:rPr>
          <w:rStyle w:val="default"/>
          <w:rFonts w:cs="FrankRuehl"/>
          <w:rtl/>
        </w:rPr>
        <w:t>ריה שהו</w:t>
      </w:r>
      <w:r>
        <w:rPr>
          <w:rStyle w:val="default"/>
          <w:rFonts w:cs="FrankRuehl" w:hint="cs"/>
          <w:rtl/>
        </w:rPr>
        <w:t>א בעל שליטה כמשמעותו בסעיף 32(9) - ניכוים לפי ס</w:t>
      </w:r>
      <w:r>
        <w:rPr>
          <w:rStyle w:val="default"/>
          <w:rFonts w:cs="FrankRuehl"/>
          <w:rtl/>
        </w:rPr>
        <w:t>עיף</w:t>
      </w:r>
      <w:r>
        <w:rPr>
          <w:rStyle w:val="default"/>
          <w:rFonts w:cs="FrankRuehl" w:hint="cs"/>
          <w:rtl/>
        </w:rPr>
        <w:t xml:space="preserve"> 17 בשנת</w:t>
      </w:r>
      <w:r>
        <w:rPr>
          <w:rStyle w:val="default"/>
          <w:rFonts w:cs="FrankRuehl"/>
          <w:rtl/>
        </w:rPr>
        <w:t xml:space="preserve"> מ</w:t>
      </w:r>
      <w:r>
        <w:rPr>
          <w:rStyle w:val="default"/>
          <w:rFonts w:cs="FrankRuehl" w:hint="cs"/>
          <w:rtl/>
        </w:rPr>
        <w:t xml:space="preserve">ס </w:t>
      </w:r>
      <w:r>
        <w:rPr>
          <w:rStyle w:val="default"/>
          <w:rFonts w:cs="FrankRuehl"/>
          <w:rtl/>
        </w:rPr>
        <w:t>מ</w:t>
      </w:r>
      <w:r>
        <w:rPr>
          <w:rStyle w:val="default"/>
          <w:rFonts w:cs="FrankRuehl" w:hint="cs"/>
          <w:rtl/>
        </w:rPr>
        <w:t>סוי</w:t>
      </w:r>
      <w:r>
        <w:rPr>
          <w:rStyle w:val="default"/>
          <w:rFonts w:cs="FrankRuehl"/>
          <w:rtl/>
        </w:rPr>
        <w:t>י</w:t>
      </w:r>
      <w:r>
        <w:rPr>
          <w:rStyle w:val="default"/>
          <w:rFonts w:cs="FrankRuehl" w:hint="cs"/>
          <w:rtl/>
        </w:rPr>
        <w:t xml:space="preserve">מת </w:t>
      </w:r>
      <w:r>
        <w:rPr>
          <w:rStyle w:val="default"/>
          <w:rFonts w:cs="FrankRuehl"/>
          <w:rtl/>
        </w:rPr>
        <w:t>י</w:t>
      </w:r>
      <w:r>
        <w:rPr>
          <w:rStyle w:val="default"/>
          <w:rFonts w:cs="FrankRuehl" w:hint="cs"/>
          <w:rtl/>
        </w:rPr>
        <w:t>ותר</w:t>
      </w:r>
      <w:r>
        <w:rPr>
          <w:rStyle w:val="default"/>
          <w:rFonts w:cs="FrankRuehl"/>
          <w:rtl/>
        </w:rPr>
        <w:t xml:space="preserve"> </w:t>
      </w:r>
      <w:r>
        <w:rPr>
          <w:rStyle w:val="default"/>
          <w:rFonts w:cs="FrankRuehl" w:hint="cs"/>
          <w:rtl/>
        </w:rPr>
        <w:t>אם שו</w:t>
      </w:r>
      <w:r>
        <w:rPr>
          <w:rStyle w:val="default"/>
          <w:rFonts w:cs="FrankRuehl"/>
          <w:rtl/>
        </w:rPr>
        <w:t>ל</w:t>
      </w:r>
      <w:r>
        <w:rPr>
          <w:rStyle w:val="default"/>
          <w:rFonts w:cs="FrankRuehl" w:hint="cs"/>
          <w:rtl/>
        </w:rPr>
        <w:t>מו לו באו</w:t>
      </w:r>
      <w:r>
        <w:rPr>
          <w:rStyle w:val="default"/>
          <w:rFonts w:cs="FrankRuehl"/>
          <w:rtl/>
        </w:rPr>
        <w:t>ת</w:t>
      </w:r>
      <w:r>
        <w:rPr>
          <w:rStyle w:val="default"/>
          <w:rFonts w:cs="FrankRuehl" w:hint="cs"/>
          <w:rtl/>
        </w:rPr>
        <w:t>ה שנת</w:t>
      </w:r>
      <w:r>
        <w:rPr>
          <w:rStyle w:val="default"/>
          <w:rFonts w:cs="FrankRuehl"/>
          <w:rtl/>
        </w:rPr>
        <w:t xml:space="preserve"> </w:t>
      </w:r>
      <w:r>
        <w:rPr>
          <w:rStyle w:val="default"/>
          <w:rFonts w:cs="FrankRuehl" w:hint="cs"/>
          <w:rtl/>
        </w:rPr>
        <w:t>מס או שהוא כלל אותם בדו"ח על הכנסותיו לאו</w:t>
      </w:r>
      <w:r>
        <w:rPr>
          <w:rStyle w:val="default"/>
          <w:rFonts w:cs="FrankRuehl"/>
          <w:rtl/>
        </w:rPr>
        <w:t>תה</w:t>
      </w:r>
      <w:r>
        <w:rPr>
          <w:rStyle w:val="default"/>
          <w:rFonts w:cs="FrankRuehl" w:hint="cs"/>
          <w:rtl/>
        </w:rPr>
        <w:t xml:space="preserve"> </w:t>
      </w:r>
      <w:r>
        <w:rPr>
          <w:rStyle w:val="default"/>
          <w:rFonts w:cs="FrankRuehl"/>
          <w:rtl/>
        </w:rPr>
        <w:t>ש</w:t>
      </w:r>
      <w:r>
        <w:rPr>
          <w:rStyle w:val="default"/>
          <w:rFonts w:cs="FrankRuehl" w:hint="cs"/>
          <w:rtl/>
        </w:rPr>
        <w:t>נת מ</w:t>
      </w:r>
      <w:r>
        <w:rPr>
          <w:rStyle w:val="default"/>
          <w:rFonts w:cs="FrankRuehl"/>
          <w:rtl/>
        </w:rPr>
        <w:t>ס</w:t>
      </w:r>
      <w:r>
        <w:rPr>
          <w:rStyle w:val="default"/>
          <w:rFonts w:cs="FrankRuehl" w:hint="cs"/>
          <w:rtl/>
        </w:rPr>
        <w:t xml:space="preserve"> </w:t>
      </w:r>
      <w:r>
        <w:rPr>
          <w:rStyle w:val="default"/>
          <w:rFonts w:cs="FrankRuehl"/>
          <w:rtl/>
        </w:rPr>
        <w:t>ו</w:t>
      </w:r>
      <w:r>
        <w:rPr>
          <w:rStyle w:val="default"/>
          <w:rFonts w:cs="FrankRuehl" w:hint="cs"/>
          <w:rtl/>
        </w:rPr>
        <w:t>ה</w:t>
      </w:r>
      <w:r>
        <w:rPr>
          <w:rStyle w:val="default"/>
          <w:rFonts w:cs="FrankRuehl"/>
          <w:rtl/>
        </w:rPr>
        <w:t>מ</w:t>
      </w:r>
      <w:r>
        <w:rPr>
          <w:rStyle w:val="default"/>
          <w:rFonts w:cs="FrankRuehl" w:hint="cs"/>
          <w:rtl/>
        </w:rPr>
        <w:t>ס על</w:t>
      </w:r>
      <w:r>
        <w:rPr>
          <w:rStyle w:val="default"/>
          <w:rFonts w:cs="FrankRuehl"/>
          <w:rtl/>
        </w:rPr>
        <w:t xml:space="preserve">יהם </w:t>
      </w:r>
      <w:r>
        <w:rPr>
          <w:rStyle w:val="default"/>
          <w:rFonts w:cs="FrankRuehl" w:hint="cs"/>
          <w:rtl/>
        </w:rPr>
        <w:t>נוכה לפי תקנות הניכויים ממשכורת לא יא</w:t>
      </w:r>
      <w:r>
        <w:rPr>
          <w:rStyle w:val="default"/>
          <w:rFonts w:cs="FrankRuehl"/>
          <w:rtl/>
        </w:rPr>
        <w:t>ו</w:t>
      </w:r>
      <w:r>
        <w:rPr>
          <w:rStyle w:val="default"/>
          <w:rFonts w:cs="FrankRuehl" w:hint="cs"/>
          <w:rtl/>
        </w:rPr>
        <w:t>ח</w:t>
      </w:r>
      <w:r>
        <w:rPr>
          <w:rStyle w:val="default"/>
          <w:rFonts w:cs="FrankRuehl"/>
          <w:rtl/>
        </w:rPr>
        <w:t>ר מ</w:t>
      </w:r>
      <w:r>
        <w:rPr>
          <w:rStyle w:val="default"/>
          <w:rFonts w:cs="FrankRuehl" w:hint="cs"/>
          <w:rtl/>
        </w:rPr>
        <w:t>ש</w:t>
      </w:r>
      <w:r>
        <w:rPr>
          <w:rStyle w:val="default"/>
          <w:rFonts w:cs="FrankRuehl"/>
          <w:rtl/>
        </w:rPr>
        <w:t>לוש</w:t>
      </w:r>
      <w:r>
        <w:rPr>
          <w:rStyle w:val="default"/>
          <w:rFonts w:cs="FrankRuehl" w:hint="cs"/>
          <w:rtl/>
        </w:rPr>
        <w:t>ה</w:t>
      </w:r>
      <w:r>
        <w:rPr>
          <w:rStyle w:val="default"/>
          <w:rFonts w:cs="FrankRuehl"/>
          <w:rtl/>
        </w:rPr>
        <w:t xml:space="preserve"> </w:t>
      </w:r>
      <w:r>
        <w:rPr>
          <w:rStyle w:val="default"/>
          <w:rFonts w:cs="FrankRuehl" w:hint="cs"/>
          <w:rtl/>
        </w:rPr>
        <w:t>חדשים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 או תקופ</w:t>
      </w:r>
      <w:r>
        <w:rPr>
          <w:rStyle w:val="default"/>
          <w:rFonts w:cs="FrankRuehl"/>
          <w:rtl/>
        </w:rPr>
        <w:t>ת הש</w:t>
      </w:r>
      <w:r>
        <w:rPr>
          <w:rStyle w:val="default"/>
          <w:rFonts w:cs="FrankRuehl" w:hint="cs"/>
          <w:rtl/>
        </w:rPr>
        <w:t>ומה המיו</w:t>
      </w:r>
      <w:r>
        <w:rPr>
          <w:rStyle w:val="default"/>
          <w:rFonts w:cs="FrankRuehl"/>
          <w:rtl/>
        </w:rPr>
        <w:t xml:space="preserve">חדת, </w:t>
      </w:r>
      <w:r>
        <w:rPr>
          <w:rStyle w:val="default"/>
          <w:rFonts w:cs="FrankRuehl" w:hint="cs"/>
          <w:rtl/>
        </w:rPr>
        <w:t>לפי הענין, והועבר לפקיד השומה בתוך 7 ימים מיום הנ</w:t>
      </w:r>
      <w:r>
        <w:rPr>
          <w:rStyle w:val="default"/>
          <w:rFonts w:cs="FrankRuehl"/>
          <w:rtl/>
        </w:rPr>
        <w:t>יכ</w:t>
      </w:r>
      <w:r>
        <w:rPr>
          <w:rStyle w:val="default"/>
          <w:rFonts w:cs="FrankRuehl" w:hint="cs"/>
          <w:rtl/>
        </w:rPr>
        <w:t>וי בתו</w:t>
      </w:r>
      <w:r>
        <w:rPr>
          <w:rStyle w:val="default"/>
          <w:rFonts w:cs="FrankRuehl"/>
          <w:rtl/>
        </w:rPr>
        <w:t>ספ</w:t>
      </w:r>
      <w:r>
        <w:rPr>
          <w:rStyle w:val="default"/>
          <w:rFonts w:cs="FrankRuehl" w:hint="cs"/>
          <w:rtl/>
        </w:rPr>
        <w:t>ת הפר</w:t>
      </w:r>
      <w:r>
        <w:rPr>
          <w:rStyle w:val="default"/>
          <w:rFonts w:cs="FrankRuehl"/>
          <w:rtl/>
        </w:rPr>
        <w:t>ש</w:t>
      </w:r>
      <w:r>
        <w:rPr>
          <w:rStyle w:val="default"/>
          <w:rFonts w:cs="FrankRuehl" w:hint="cs"/>
          <w:rtl/>
        </w:rPr>
        <w:t>י ה</w:t>
      </w:r>
      <w:r>
        <w:rPr>
          <w:rStyle w:val="default"/>
          <w:rFonts w:cs="FrankRuehl"/>
          <w:rtl/>
        </w:rPr>
        <w:t>צ</w:t>
      </w:r>
      <w:r>
        <w:rPr>
          <w:rStyle w:val="default"/>
          <w:rFonts w:cs="FrankRuehl" w:hint="cs"/>
          <w:rtl/>
        </w:rPr>
        <w:t>מדה</w:t>
      </w:r>
      <w:r>
        <w:rPr>
          <w:rStyle w:val="default"/>
          <w:rFonts w:cs="FrankRuehl"/>
          <w:rtl/>
        </w:rPr>
        <w:t xml:space="preserve"> </w:t>
      </w:r>
      <w:r>
        <w:rPr>
          <w:rStyle w:val="default"/>
          <w:rFonts w:cs="FrankRuehl" w:hint="cs"/>
          <w:rtl/>
        </w:rPr>
        <w:t>ורי</w:t>
      </w:r>
      <w:r>
        <w:rPr>
          <w:rStyle w:val="default"/>
          <w:rFonts w:cs="FrankRuehl"/>
          <w:rtl/>
        </w:rPr>
        <w:t>ב</w:t>
      </w:r>
      <w:r>
        <w:rPr>
          <w:rStyle w:val="default"/>
          <w:rFonts w:cs="FrankRuehl" w:hint="cs"/>
          <w:rtl/>
        </w:rPr>
        <w:t>ית מ</w:t>
      </w:r>
      <w:r>
        <w:rPr>
          <w:rStyle w:val="default"/>
          <w:rFonts w:cs="FrankRuehl"/>
          <w:rtl/>
        </w:rPr>
        <w:t>תו</w:t>
      </w:r>
      <w:r>
        <w:rPr>
          <w:rStyle w:val="default"/>
          <w:rFonts w:cs="FrankRuehl" w:hint="cs"/>
          <w:rtl/>
        </w:rPr>
        <w:t>ם שנת המס</w:t>
      </w:r>
      <w:r>
        <w:rPr>
          <w:rStyle w:val="default"/>
          <w:rFonts w:cs="FrankRuehl"/>
          <w:rtl/>
        </w:rPr>
        <w:t xml:space="preserve"> </w:t>
      </w:r>
      <w:r>
        <w:rPr>
          <w:rStyle w:val="default"/>
          <w:rFonts w:cs="FrankRuehl" w:hint="cs"/>
          <w:rtl/>
        </w:rPr>
        <w:t>או ת</w:t>
      </w:r>
      <w:r>
        <w:rPr>
          <w:rStyle w:val="default"/>
          <w:rFonts w:cs="FrankRuehl"/>
          <w:rtl/>
        </w:rPr>
        <w:t>קו</w:t>
      </w:r>
      <w:r>
        <w:rPr>
          <w:rStyle w:val="default"/>
          <w:rFonts w:cs="FrankRuehl" w:hint="cs"/>
          <w:rtl/>
        </w:rPr>
        <w:t>פת השומה</w:t>
      </w:r>
      <w:r>
        <w:rPr>
          <w:rStyle w:val="default"/>
          <w:rFonts w:cs="FrankRuehl"/>
          <w:rtl/>
        </w:rPr>
        <w:t xml:space="preserve"> המי</w:t>
      </w:r>
      <w:r>
        <w:rPr>
          <w:rStyle w:val="default"/>
          <w:rFonts w:cs="FrankRuehl" w:hint="cs"/>
          <w:rtl/>
        </w:rPr>
        <w:t>וחדת ועד מועד הניכוי.</w:t>
      </w:r>
    </w:p>
    <w:p w:rsidR="00D54DD9" w:rsidRDefault="00D54DD9">
      <w:pPr>
        <w:pStyle w:val="P00"/>
        <w:spacing w:before="72"/>
        <w:ind w:left="0" w:right="1134"/>
        <w:rPr>
          <w:rStyle w:val="default"/>
          <w:rFonts w:cs="FrankRuehl"/>
          <w:rtl/>
        </w:rPr>
      </w:pPr>
      <w:r>
        <w:rPr>
          <w:lang w:val="he-IL"/>
        </w:rPr>
        <w:pict>
          <v:rect id="_x0000_s2574" style="position:absolute;left:0;text-align:left;margin-left:464.5pt;margin-top:8.05pt;width:75.05pt;height:16pt;z-index:250952192" o:allowincell="f" filled="f" stroked="f" strokecolor="lime" strokeweight=".25pt">
            <v:textbox style="mso-next-textbox:#_x0000_s2574" inset="0,0,0,0">
              <w:txbxContent>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t>ש</w:t>
      </w:r>
      <w:r>
        <w:rPr>
          <w:rStyle w:val="default"/>
          <w:rFonts w:cs="FrankRuehl" w:hint="cs"/>
          <w:rtl/>
        </w:rPr>
        <w:t>ר האוצר</w:t>
      </w:r>
      <w:r>
        <w:rPr>
          <w:rStyle w:val="default"/>
          <w:rFonts w:cs="FrankRuehl"/>
          <w:rtl/>
        </w:rPr>
        <w:t xml:space="preserve"> </w:t>
      </w:r>
      <w:r>
        <w:rPr>
          <w:rStyle w:val="default"/>
          <w:rFonts w:cs="FrankRuehl" w:hint="cs"/>
          <w:rtl/>
        </w:rPr>
        <w:t>רשאי ל</w:t>
      </w:r>
      <w:r>
        <w:rPr>
          <w:rStyle w:val="default"/>
          <w:rFonts w:cs="FrankRuehl"/>
          <w:rtl/>
        </w:rPr>
        <w:t>ק</w:t>
      </w:r>
      <w:r>
        <w:rPr>
          <w:rStyle w:val="default"/>
          <w:rFonts w:cs="FrankRuehl" w:hint="cs"/>
          <w:rtl/>
        </w:rPr>
        <w:t>בוע, באישור ועדת הכספים של הכנסת, שהוראות סעי</w:t>
      </w:r>
      <w:r>
        <w:rPr>
          <w:rStyle w:val="default"/>
          <w:rFonts w:cs="FrankRuehl"/>
          <w:rtl/>
        </w:rPr>
        <w:t xml:space="preserve">ף </w:t>
      </w:r>
      <w:r>
        <w:rPr>
          <w:rStyle w:val="default"/>
          <w:rFonts w:cs="FrankRuehl" w:hint="cs"/>
          <w:rtl/>
        </w:rPr>
        <w:t>ק</w:t>
      </w:r>
      <w:r>
        <w:rPr>
          <w:rStyle w:val="default"/>
          <w:rFonts w:cs="FrankRuehl"/>
          <w:rtl/>
        </w:rPr>
        <w:t>טן (</w:t>
      </w:r>
      <w:r>
        <w:rPr>
          <w:rStyle w:val="default"/>
          <w:rFonts w:cs="FrankRuehl" w:hint="cs"/>
          <w:rtl/>
        </w:rPr>
        <w:t>ב</w:t>
      </w:r>
      <w:r>
        <w:rPr>
          <w:rStyle w:val="default"/>
          <w:rFonts w:cs="FrankRuehl"/>
          <w:rtl/>
        </w:rPr>
        <w:t>) לא יחולו על סוג</w:t>
      </w:r>
      <w:r>
        <w:rPr>
          <w:rStyle w:val="default"/>
          <w:rFonts w:cs="FrankRuehl" w:hint="cs"/>
          <w:rtl/>
        </w:rPr>
        <w:t>י תשלומים המהווים</w:t>
      </w:r>
      <w:r>
        <w:rPr>
          <w:rStyle w:val="default"/>
          <w:rFonts w:cs="FrankRuehl"/>
          <w:rtl/>
        </w:rPr>
        <w:t xml:space="preserve"> הכנסה פ</w:t>
      </w:r>
      <w:r>
        <w:rPr>
          <w:rStyle w:val="default"/>
          <w:rFonts w:cs="FrankRuehl" w:hint="cs"/>
          <w:rtl/>
        </w:rPr>
        <w:t xml:space="preserve">טורה בידי בעל שליטה, ורשאי הוא באישור כאמור להתנות את </w:t>
      </w:r>
      <w:r>
        <w:rPr>
          <w:rStyle w:val="default"/>
          <w:rFonts w:cs="FrankRuehl"/>
          <w:rtl/>
        </w:rPr>
        <w:t>קב</w:t>
      </w:r>
      <w:r>
        <w:rPr>
          <w:rStyle w:val="default"/>
          <w:rFonts w:cs="FrankRuehl" w:hint="cs"/>
          <w:rtl/>
        </w:rPr>
        <w:t>יעתו ב</w:t>
      </w:r>
      <w:r>
        <w:rPr>
          <w:rStyle w:val="default"/>
          <w:rFonts w:cs="FrankRuehl"/>
          <w:rtl/>
        </w:rPr>
        <w:t>תנ</w:t>
      </w:r>
      <w:r>
        <w:rPr>
          <w:rStyle w:val="default"/>
          <w:rFonts w:cs="FrankRuehl" w:hint="cs"/>
          <w:rtl/>
        </w:rPr>
        <w:t>אים.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כללה הכנסתו ש</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דם הכנס</w:t>
      </w:r>
      <w:r>
        <w:rPr>
          <w:rStyle w:val="default"/>
          <w:rFonts w:cs="FrankRuehl"/>
          <w:rtl/>
        </w:rPr>
        <w:t>ה</w:t>
      </w:r>
      <w:r>
        <w:rPr>
          <w:rStyle w:val="default"/>
          <w:rFonts w:cs="FrankRuehl" w:hint="cs"/>
          <w:rtl/>
        </w:rPr>
        <w:t xml:space="preserve"> שלגב</w:t>
      </w:r>
      <w:r>
        <w:rPr>
          <w:rStyle w:val="default"/>
          <w:rFonts w:cs="FrankRuehl"/>
          <w:rtl/>
        </w:rPr>
        <w:t>י</w:t>
      </w:r>
      <w:r>
        <w:rPr>
          <w:rStyle w:val="default"/>
          <w:rFonts w:cs="FrankRuehl" w:hint="cs"/>
          <w:rtl/>
        </w:rPr>
        <w:t>ה נקבע שיעור מס מיוחד או שהיא פטורה ממס (</w:t>
      </w:r>
      <w:r>
        <w:rPr>
          <w:rStyle w:val="default"/>
          <w:rFonts w:cs="FrankRuehl"/>
          <w:rtl/>
        </w:rPr>
        <w:t>לה</w:t>
      </w:r>
      <w:r>
        <w:rPr>
          <w:rStyle w:val="default"/>
          <w:rFonts w:cs="FrankRuehl" w:hint="cs"/>
          <w:rtl/>
        </w:rPr>
        <w:t>ל</w:t>
      </w:r>
      <w:r>
        <w:rPr>
          <w:rStyle w:val="default"/>
          <w:rFonts w:cs="FrankRuehl"/>
          <w:rtl/>
        </w:rPr>
        <w:t>ן</w:t>
      </w:r>
      <w:r>
        <w:rPr>
          <w:rStyle w:val="default"/>
          <w:rFonts w:cs="FrankRuehl" w:hint="cs"/>
          <w:rtl/>
        </w:rPr>
        <w:t xml:space="preserve"> - הכנסה מועדפת), ה</w:t>
      </w:r>
      <w:r>
        <w:rPr>
          <w:rStyle w:val="default"/>
          <w:rFonts w:cs="FrankRuehl"/>
          <w:rtl/>
        </w:rPr>
        <w:t>ה</w:t>
      </w:r>
      <w:r>
        <w:rPr>
          <w:rStyle w:val="default"/>
          <w:rFonts w:cs="FrankRuehl" w:hint="cs"/>
          <w:rtl/>
        </w:rPr>
        <w:t>וצאות שבהן עמד אותו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ג</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סה</w:t>
      </w:r>
      <w:r>
        <w:rPr>
          <w:rStyle w:val="default"/>
          <w:rFonts w:cs="FrankRuehl" w:hint="cs"/>
          <w:rtl/>
        </w:rPr>
        <w:t xml:space="preserve"> </w:t>
      </w:r>
      <w:r>
        <w:rPr>
          <w:rStyle w:val="default"/>
          <w:rFonts w:cs="FrankRuehl"/>
          <w:rtl/>
        </w:rPr>
        <w:t>המו</w:t>
      </w:r>
      <w:r>
        <w:rPr>
          <w:rStyle w:val="default"/>
          <w:rFonts w:cs="FrankRuehl" w:hint="cs"/>
          <w:rtl/>
        </w:rPr>
        <w:t>ע</w:t>
      </w:r>
      <w:r>
        <w:rPr>
          <w:rStyle w:val="default"/>
          <w:rFonts w:cs="FrankRuehl"/>
          <w:rtl/>
        </w:rPr>
        <w:t>ד</w:t>
      </w:r>
      <w:r>
        <w:rPr>
          <w:rStyle w:val="default"/>
          <w:rFonts w:cs="FrankRuehl" w:hint="cs"/>
          <w:rtl/>
        </w:rPr>
        <w:t>פ</w:t>
      </w:r>
      <w:r>
        <w:rPr>
          <w:rStyle w:val="default"/>
          <w:rFonts w:cs="FrankRuehl"/>
          <w:rtl/>
        </w:rPr>
        <w:t>ת יותרו לניכוי ל</w:t>
      </w:r>
      <w:r>
        <w:rPr>
          <w:rStyle w:val="default"/>
          <w:rFonts w:cs="FrankRuehl" w:hint="cs"/>
          <w:rtl/>
        </w:rPr>
        <w:t>פי סעיף 17 רק כנג</w:t>
      </w:r>
      <w:r>
        <w:rPr>
          <w:rStyle w:val="default"/>
          <w:rFonts w:cs="FrankRuehl"/>
          <w:rtl/>
        </w:rPr>
        <w:t xml:space="preserve">ד הכנסה </w:t>
      </w:r>
      <w:r>
        <w:rPr>
          <w:rStyle w:val="default"/>
          <w:rFonts w:cs="FrankRuehl" w:hint="cs"/>
          <w:rtl/>
        </w:rPr>
        <w:t xml:space="preserve">זו; לא ניתן לקבוע את ההוצאות כאמור, ינוכה כנגד ההכנסה </w:t>
      </w:r>
      <w:r>
        <w:rPr>
          <w:rStyle w:val="default"/>
          <w:rFonts w:cs="FrankRuehl"/>
          <w:rtl/>
        </w:rPr>
        <w:t>המ</w:t>
      </w:r>
      <w:r>
        <w:rPr>
          <w:rStyle w:val="default"/>
          <w:rFonts w:cs="FrankRuehl" w:hint="cs"/>
          <w:rtl/>
        </w:rPr>
        <w:t xml:space="preserve">ועדפת </w:t>
      </w:r>
      <w:r>
        <w:rPr>
          <w:rStyle w:val="default"/>
          <w:rFonts w:cs="FrankRuehl"/>
          <w:rtl/>
        </w:rPr>
        <w:t>חל</w:t>
      </w:r>
      <w:r>
        <w:rPr>
          <w:rStyle w:val="default"/>
          <w:rFonts w:cs="FrankRuehl" w:hint="cs"/>
          <w:rtl/>
        </w:rPr>
        <w:t>ק יחס</w:t>
      </w:r>
      <w:r>
        <w:rPr>
          <w:rStyle w:val="default"/>
          <w:rFonts w:cs="FrankRuehl"/>
          <w:rtl/>
        </w:rPr>
        <w:t>י</w:t>
      </w:r>
      <w:r>
        <w:rPr>
          <w:rStyle w:val="default"/>
          <w:rFonts w:cs="FrankRuehl" w:hint="cs"/>
          <w:rtl/>
        </w:rPr>
        <w:t xml:space="preserve"> מן</w:t>
      </w:r>
      <w:r>
        <w:rPr>
          <w:rStyle w:val="default"/>
          <w:rFonts w:cs="FrankRuehl"/>
          <w:rtl/>
        </w:rPr>
        <w:t xml:space="preserve"> </w:t>
      </w:r>
      <w:r>
        <w:rPr>
          <w:rStyle w:val="default"/>
          <w:rFonts w:cs="FrankRuehl" w:hint="cs"/>
          <w:rtl/>
        </w:rPr>
        <w:t>ההו</w:t>
      </w:r>
      <w:r>
        <w:rPr>
          <w:rStyle w:val="default"/>
          <w:rFonts w:cs="FrankRuehl"/>
          <w:rtl/>
        </w:rPr>
        <w:t>צ</w:t>
      </w:r>
      <w:r>
        <w:rPr>
          <w:rStyle w:val="default"/>
          <w:rFonts w:cs="FrankRuehl" w:hint="cs"/>
          <w:rtl/>
        </w:rPr>
        <w:t>אות</w:t>
      </w:r>
      <w:r>
        <w:rPr>
          <w:rStyle w:val="default"/>
          <w:rFonts w:cs="FrankRuehl"/>
          <w:rtl/>
        </w:rPr>
        <w:t xml:space="preserve"> </w:t>
      </w:r>
      <w:r>
        <w:rPr>
          <w:rStyle w:val="default"/>
          <w:rFonts w:cs="FrankRuehl" w:hint="cs"/>
          <w:rtl/>
        </w:rPr>
        <w:t>שבהן</w:t>
      </w:r>
      <w:r>
        <w:rPr>
          <w:rStyle w:val="default"/>
          <w:rFonts w:cs="FrankRuehl"/>
          <w:rtl/>
        </w:rPr>
        <w:t xml:space="preserve"> ע</w:t>
      </w:r>
      <w:r>
        <w:rPr>
          <w:rStyle w:val="default"/>
          <w:rFonts w:cs="FrankRuehl" w:hint="cs"/>
          <w:rtl/>
        </w:rPr>
        <w:t>מד בייצור</w:t>
      </w:r>
      <w:r>
        <w:rPr>
          <w:rStyle w:val="default"/>
          <w:rFonts w:cs="FrankRuehl"/>
          <w:rtl/>
        </w:rPr>
        <w:t xml:space="preserve"> </w:t>
      </w:r>
      <w:r>
        <w:rPr>
          <w:rStyle w:val="default"/>
          <w:rFonts w:cs="FrankRuehl" w:hint="cs"/>
          <w:rtl/>
        </w:rPr>
        <w:t xml:space="preserve">כלל </w:t>
      </w:r>
      <w:r>
        <w:rPr>
          <w:rStyle w:val="default"/>
          <w:rFonts w:cs="FrankRuehl"/>
          <w:rtl/>
        </w:rPr>
        <w:t>הכ</w:t>
      </w:r>
      <w:r>
        <w:rPr>
          <w:rStyle w:val="default"/>
          <w:rFonts w:cs="FrankRuehl" w:hint="cs"/>
          <w:rtl/>
        </w:rPr>
        <w:t>נסתו, כיחס ההכנסה המו</w:t>
      </w:r>
      <w:r>
        <w:rPr>
          <w:rStyle w:val="default"/>
          <w:rFonts w:cs="FrankRuehl"/>
          <w:rtl/>
        </w:rPr>
        <w:t>עדפת</w:t>
      </w:r>
      <w:r>
        <w:rPr>
          <w:rStyle w:val="default"/>
          <w:rFonts w:cs="FrankRuehl" w:hint="cs"/>
          <w:rtl/>
        </w:rPr>
        <w:t xml:space="preserve"> לכל</w:t>
      </w:r>
      <w:r>
        <w:rPr>
          <w:rStyle w:val="default"/>
          <w:rFonts w:cs="FrankRuehl"/>
          <w:rtl/>
        </w:rPr>
        <w:t>ל הכ</w:t>
      </w:r>
      <w:r>
        <w:rPr>
          <w:rStyle w:val="default"/>
          <w:rFonts w:cs="FrankRuehl" w:hint="cs"/>
          <w:rtl/>
        </w:rPr>
        <w:t>נסתו; אך</w:t>
      </w:r>
      <w:r>
        <w:rPr>
          <w:rStyle w:val="default"/>
          <w:rFonts w:cs="FrankRuehl"/>
          <w:rtl/>
        </w:rPr>
        <w:t xml:space="preserve"> ר</w:t>
      </w:r>
      <w:r>
        <w:rPr>
          <w:rStyle w:val="default"/>
          <w:rFonts w:cs="FrankRuehl" w:hint="cs"/>
          <w:rtl/>
        </w:rPr>
        <w:t>ש</w:t>
      </w:r>
      <w:r>
        <w:rPr>
          <w:rStyle w:val="default"/>
          <w:rFonts w:cs="FrankRuehl"/>
          <w:rtl/>
        </w:rPr>
        <w:t>א</w:t>
      </w:r>
      <w:r>
        <w:rPr>
          <w:rStyle w:val="default"/>
          <w:rFonts w:cs="FrankRuehl" w:hint="cs"/>
          <w:rtl/>
        </w:rPr>
        <w:t>י ש</w:t>
      </w:r>
      <w:r>
        <w:rPr>
          <w:rStyle w:val="default"/>
          <w:rFonts w:cs="FrankRuehl"/>
          <w:rtl/>
        </w:rPr>
        <w:t xml:space="preserve">ר </w:t>
      </w:r>
      <w:r>
        <w:rPr>
          <w:rStyle w:val="default"/>
          <w:rFonts w:cs="FrankRuehl" w:hint="cs"/>
          <w:rtl/>
        </w:rPr>
        <w:t>האוצר</w:t>
      </w:r>
      <w:r>
        <w:rPr>
          <w:rStyle w:val="default"/>
          <w:rFonts w:cs="FrankRuehl"/>
          <w:rtl/>
        </w:rPr>
        <w:t xml:space="preserve"> </w:t>
      </w:r>
      <w:r>
        <w:rPr>
          <w:rStyle w:val="default"/>
          <w:rFonts w:cs="FrankRuehl" w:hint="cs"/>
          <w:rtl/>
        </w:rPr>
        <w:t>להורות על אופן חלוקה אחר של הה</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ש</w:t>
      </w:r>
      <w:r>
        <w:rPr>
          <w:rStyle w:val="default"/>
          <w:rFonts w:cs="FrankRuehl"/>
          <w:rtl/>
        </w:rPr>
        <w:t>ות</w:t>
      </w:r>
      <w:r>
        <w:rPr>
          <w:rStyle w:val="default"/>
          <w:rFonts w:cs="FrankRuehl" w:hint="cs"/>
          <w:rtl/>
        </w:rPr>
        <w:t xml:space="preserve"> </w:t>
      </w:r>
      <w:r>
        <w:rPr>
          <w:rStyle w:val="default"/>
          <w:rFonts w:cs="FrankRuehl"/>
          <w:rtl/>
        </w:rPr>
        <w:t xml:space="preserve">כן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הנסיבות.</w:t>
      </w:r>
    </w:p>
    <w:p w:rsidR="00D54DD9" w:rsidRDefault="00D54DD9">
      <w:pPr>
        <w:pStyle w:val="P02"/>
        <w:spacing w:before="72"/>
        <w:ind w:left="1021" w:right="1134"/>
        <w:rPr>
          <w:rStyle w:val="default"/>
          <w:rFonts w:cs="FrankRuehl" w:hint="cs"/>
          <w:rtl/>
        </w:rPr>
      </w:pPr>
      <w:r>
        <w:rPr>
          <w:lang w:val="he-IL"/>
        </w:rPr>
        <w:pict>
          <v:rect id="_x0000_s2575" style="position:absolute;left:0;text-align:left;margin-left:464.5pt;margin-top:8.05pt;width:75.05pt;height:18.7pt;z-index:250953216" o:allowincell="f" filled="f" stroked="f" strokecolor="lime" strokeweight=".25pt">
            <v:textbox style="mso-next-textbox:#_x0000_s2575"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61)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2"/>
        <w:spacing w:before="72"/>
        <w:ind w:left="1021" w:right="1134" w:firstLine="0"/>
        <w:rPr>
          <w:rStyle w:val="default"/>
          <w:rFonts w:cs="FrankRuehl" w:hint="cs"/>
          <w:rtl/>
        </w:rPr>
      </w:pPr>
      <w:r>
        <w:rPr>
          <w:rStyle w:val="default"/>
          <w:rFonts w:cs="FrankRuehl"/>
          <w:rtl/>
        </w:rPr>
        <w:t>"</w:t>
      </w:r>
      <w:r>
        <w:rPr>
          <w:rStyle w:val="default"/>
          <w:rFonts w:cs="FrankRuehl" w:hint="cs"/>
          <w:rtl/>
        </w:rPr>
        <w:t xml:space="preserve">יחידת עבודה"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מבנה </w:t>
      </w:r>
      <w:r>
        <w:rPr>
          <w:rStyle w:val="default"/>
          <w:rFonts w:cs="FrankRuehl"/>
          <w:rtl/>
        </w:rPr>
        <w:t>שמשך בני</w:t>
      </w:r>
      <w:r>
        <w:rPr>
          <w:rStyle w:val="default"/>
          <w:rFonts w:cs="FrankRuehl" w:hint="cs"/>
          <w:rtl/>
        </w:rPr>
        <w:t>ית</w:t>
      </w:r>
      <w:r>
        <w:rPr>
          <w:rStyle w:val="default"/>
          <w:rFonts w:cs="FrankRuehl"/>
          <w:rtl/>
        </w:rPr>
        <w:t>ו</w:t>
      </w:r>
      <w:r>
        <w:rPr>
          <w:rStyle w:val="default"/>
          <w:rFonts w:cs="FrankRuehl" w:hint="cs"/>
          <w:rtl/>
        </w:rPr>
        <w:t xml:space="preserve"> עולה על שנה כולל מרכיביו שמשך ביצועם כאמור ולרבות </w:t>
      </w:r>
      <w:r>
        <w:rPr>
          <w:rStyle w:val="default"/>
          <w:rFonts w:cs="FrankRuehl"/>
          <w:rtl/>
        </w:rPr>
        <w:t>עב</w:t>
      </w:r>
      <w:r>
        <w:rPr>
          <w:rStyle w:val="default"/>
          <w:rFonts w:cs="FrankRuehl" w:hint="cs"/>
          <w:rtl/>
        </w:rPr>
        <w:t>ודות כ</w:t>
      </w:r>
      <w:r>
        <w:rPr>
          <w:rStyle w:val="default"/>
          <w:rFonts w:cs="FrankRuehl"/>
          <w:rtl/>
        </w:rPr>
        <w:t>אמ</w:t>
      </w:r>
      <w:r>
        <w:rPr>
          <w:rStyle w:val="default"/>
          <w:rFonts w:cs="FrankRuehl" w:hint="cs"/>
          <w:rtl/>
        </w:rPr>
        <w:t>ור בפ</w:t>
      </w:r>
      <w:r>
        <w:rPr>
          <w:rStyle w:val="default"/>
          <w:rFonts w:cs="FrankRuehl"/>
          <w:rtl/>
        </w:rPr>
        <w:t>ס</w:t>
      </w:r>
      <w:r>
        <w:rPr>
          <w:rStyle w:val="default"/>
          <w:rFonts w:cs="FrankRuehl" w:hint="cs"/>
          <w:rtl/>
        </w:rPr>
        <w:t xml:space="preserve">קה (2) </w:t>
      </w:r>
      <w:r>
        <w:rPr>
          <w:rStyle w:val="default"/>
          <w:rFonts w:cs="FrankRuehl"/>
          <w:rtl/>
        </w:rPr>
        <w:t>ה</w:t>
      </w:r>
      <w:r>
        <w:rPr>
          <w:rStyle w:val="default"/>
          <w:rFonts w:cs="FrankRuehl" w:hint="cs"/>
          <w:rtl/>
        </w:rPr>
        <w:t>מהו</w:t>
      </w:r>
      <w:r>
        <w:rPr>
          <w:rStyle w:val="default"/>
          <w:rFonts w:cs="FrankRuehl"/>
          <w:rtl/>
        </w:rPr>
        <w:t>ו</w:t>
      </w:r>
      <w:r>
        <w:rPr>
          <w:rStyle w:val="default"/>
          <w:rFonts w:cs="FrankRuehl" w:hint="cs"/>
          <w:rtl/>
        </w:rPr>
        <w:t>ת 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ממנו, ואם הוא נכ</w:t>
      </w:r>
      <w:r>
        <w:rPr>
          <w:rStyle w:val="default"/>
          <w:rFonts w:cs="FrankRuehl"/>
          <w:rtl/>
        </w:rPr>
        <w:t>ס</w:t>
      </w:r>
      <w:r>
        <w:rPr>
          <w:rStyle w:val="default"/>
          <w:rFonts w:cs="FrankRuehl" w:hint="cs"/>
          <w:rtl/>
        </w:rPr>
        <w:t xml:space="preserve"> הון - כשטרם החל </w:t>
      </w:r>
      <w:r>
        <w:rPr>
          <w:rStyle w:val="default"/>
          <w:rFonts w:cs="FrankRuehl"/>
          <w:rtl/>
        </w:rPr>
        <w:t>ל</w:t>
      </w:r>
      <w:r>
        <w:rPr>
          <w:rStyle w:val="default"/>
          <w:rFonts w:cs="FrankRuehl" w:hint="cs"/>
          <w:rtl/>
        </w:rPr>
        <w:t>שמש</w:t>
      </w:r>
      <w:r>
        <w:rPr>
          <w:rStyle w:val="default"/>
          <w:rFonts w:cs="FrankRuehl"/>
          <w:rtl/>
        </w:rPr>
        <w:t xml:space="preserve"> </w:t>
      </w:r>
      <w:r>
        <w:rPr>
          <w:rStyle w:val="default"/>
          <w:rFonts w:cs="FrankRuehl" w:hint="cs"/>
          <w:rtl/>
        </w:rPr>
        <w:t>בייצור הכנסה במח</w:t>
      </w:r>
      <w:r>
        <w:rPr>
          <w:rStyle w:val="default"/>
          <w:rFonts w:cs="FrankRuehl"/>
          <w:rtl/>
        </w:rPr>
        <w:t>צ</w:t>
      </w:r>
      <w:r>
        <w:rPr>
          <w:rStyle w:val="default"/>
          <w:rFonts w:cs="FrankRuehl" w:hint="cs"/>
          <w:rtl/>
        </w:rPr>
        <w:t>י</w:t>
      </w:r>
      <w:r>
        <w:rPr>
          <w:rStyle w:val="default"/>
          <w:rFonts w:cs="FrankRuehl"/>
          <w:rtl/>
        </w:rPr>
        <w:t>ת הרא</w:t>
      </w:r>
      <w:r>
        <w:rPr>
          <w:rStyle w:val="default"/>
          <w:rFonts w:cs="FrankRuehl" w:hint="cs"/>
          <w:rtl/>
        </w:rPr>
        <w:t>ש</w:t>
      </w:r>
      <w:r>
        <w:rPr>
          <w:rStyle w:val="default"/>
          <w:rFonts w:cs="FrankRuehl"/>
          <w:rtl/>
        </w:rPr>
        <w:t>ו</w:t>
      </w:r>
      <w:r>
        <w:rPr>
          <w:rStyle w:val="default"/>
          <w:rFonts w:cs="FrankRuehl" w:hint="cs"/>
          <w:rtl/>
        </w:rPr>
        <w:t>נ</w:t>
      </w:r>
      <w:r>
        <w:rPr>
          <w:rStyle w:val="default"/>
          <w:rFonts w:cs="FrankRuehl"/>
          <w:rtl/>
        </w:rPr>
        <w:t xml:space="preserve">ה של </w:t>
      </w:r>
      <w:r>
        <w:rPr>
          <w:rStyle w:val="default"/>
          <w:rFonts w:cs="FrankRuehl" w:hint="cs"/>
          <w:rtl/>
        </w:rPr>
        <w:t>שנת המס או</w:t>
      </w:r>
      <w:r>
        <w:rPr>
          <w:rStyle w:val="default"/>
          <w:rFonts w:cs="FrankRuehl"/>
          <w:rtl/>
        </w:rPr>
        <w:t xml:space="preserve"> תקופת השומה המי</w:t>
      </w:r>
      <w:r>
        <w:rPr>
          <w:rStyle w:val="default"/>
          <w:rFonts w:cs="FrankRuehl" w:hint="cs"/>
          <w:rtl/>
        </w:rPr>
        <w:t>וחדת, והכל בין שההכנסה</w:t>
      </w:r>
      <w:r>
        <w:rPr>
          <w:rStyle w:val="default"/>
          <w:rFonts w:cs="FrankRuehl"/>
          <w:rtl/>
        </w:rPr>
        <w:t xml:space="preserve"> מ</w:t>
      </w:r>
      <w:r>
        <w:rPr>
          <w:rStyle w:val="default"/>
          <w:rFonts w:cs="FrankRuehl" w:hint="cs"/>
          <w:rtl/>
        </w:rPr>
        <w:t>מ</w:t>
      </w:r>
      <w:r>
        <w:rPr>
          <w:rStyle w:val="default"/>
          <w:rFonts w:cs="FrankRuehl"/>
          <w:rtl/>
        </w:rPr>
        <w:t>כיר</w:t>
      </w:r>
      <w:r>
        <w:rPr>
          <w:rStyle w:val="default"/>
          <w:rFonts w:cs="FrankRuehl" w:hint="cs"/>
          <w:rtl/>
        </w:rPr>
        <w:t>ת</w:t>
      </w:r>
      <w:r>
        <w:rPr>
          <w:rStyle w:val="default"/>
          <w:rFonts w:cs="FrankRuehl"/>
          <w:rtl/>
        </w:rPr>
        <w:t>ו</w:t>
      </w:r>
      <w:r>
        <w:rPr>
          <w:rStyle w:val="default"/>
          <w:rFonts w:cs="FrankRuehl" w:hint="cs"/>
          <w:rtl/>
        </w:rPr>
        <w:t xml:space="preserve"> היא הכנסה לפי סעיף 2(1) ובין שהיא</w:t>
      </w:r>
      <w:r>
        <w:rPr>
          <w:rStyle w:val="default"/>
          <w:rFonts w:cs="FrankRuehl"/>
          <w:rtl/>
        </w:rPr>
        <w:t xml:space="preserve"> ריווח ה</w:t>
      </w:r>
      <w:r>
        <w:rPr>
          <w:rStyle w:val="default"/>
          <w:rFonts w:cs="FrankRuehl" w:hint="cs"/>
          <w:rtl/>
        </w:rPr>
        <w:t>ון או שבח;</w:t>
      </w:r>
    </w:p>
    <w:p w:rsidR="00D54DD9" w:rsidRDefault="00D54DD9">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עבודות חפירה, בי</w:t>
      </w:r>
      <w:r>
        <w:rPr>
          <w:rStyle w:val="default"/>
          <w:rFonts w:cs="FrankRuehl"/>
          <w:rtl/>
        </w:rPr>
        <w:t>ו</w:t>
      </w:r>
      <w:r>
        <w:rPr>
          <w:rStyle w:val="default"/>
          <w:rFonts w:cs="FrankRuehl" w:hint="cs"/>
          <w:rtl/>
        </w:rPr>
        <w:t>ב, סלילת כבישים או דרכ</w:t>
      </w:r>
      <w:r>
        <w:rPr>
          <w:rStyle w:val="default"/>
          <w:rFonts w:cs="FrankRuehl"/>
          <w:rtl/>
        </w:rPr>
        <w:t>ים</w:t>
      </w:r>
      <w:r>
        <w:rPr>
          <w:rStyle w:val="default"/>
          <w:rFonts w:cs="FrankRuehl" w:hint="cs"/>
          <w:rtl/>
        </w:rPr>
        <w:t>, ועבוד</w:t>
      </w:r>
      <w:r>
        <w:rPr>
          <w:rStyle w:val="default"/>
          <w:rFonts w:cs="FrankRuehl"/>
          <w:rtl/>
        </w:rPr>
        <w:t>ות</w:t>
      </w:r>
      <w:r>
        <w:rPr>
          <w:rStyle w:val="default"/>
          <w:rFonts w:cs="FrankRuehl" w:hint="cs"/>
          <w:rtl/>
        </w:rPr>
        <w:t xml:space="preserve"> עפר</w:t>
      </w:r>
      <w:r>
        <w:rPr>
          <w:rStyle w:val="default"/>
          <w:rFonts w:cs="FrankRuehl"/>
          <w:rtl/>
        </w:rPr>
        <w:t xml:space="preserve"> </w:t>
      </w:r>
      <w:r>
        <w:rPr>
          <w:rStyle w:val="default"/>
          <w:rFonts w:cs="FrankRuehl" w:hint="cs"/>
          <w:rtl/>
        </w:rPr>
        <w:t>- שמשך ב</w:t>
      </w:r>
      <w:r>
        <w:rPr>
          <w:rStyle w:val="default"/>
          <w:rFonts w:cs="FrankRuehl"/>
          <w:rtl/>
        </w:rPr>
        <w:t>יצוע</w:t>
      </w:r>
      <w:r>
        <w:rPr>
          <w:rStyle w:val="default"/>
          <w:rFonts w:cs="FrankRuehl" w:hint="cs"/>
          <w:rtl/>
        </w:rPr>
        <w:t>ם עולה</w:t>
      </w:r>
      <w:r>
        <w:rPr>
          <w:rStyle w:val="default"/>
          <w:rFonts w:cs="FrankRuehl"/>
          <w:rtl/>
        </w:rPr>
        <w:t xml:space="preserve"> ע</w:t>
      </w:r>
      <w:r>
        <w:rPr>
          <w:rStyle w:val="default"/>
          <w:rFonts w:cs="FrankRuehl" w:hint="cs"/>
          <w:rtl/>
        </w:rPr>
        <w:t>ל שנה;</w:t>
      </w:r>
    </w:p>
    <w:p w:rsidR="00D54DD9" w:rsidRDefault="00D54DD9">
      <w:pPr>
        <w:pStyle w:val="P02"/>
        <w:spacing w:before="72"/>
        <w:ind w:left="1021" w:right="1134" w:firstLine="0"/>
        <w:rPr>
          <w:rStyle w:val="default"/>
          <w:rFonts w:cs="FrankRuehl"/>
          <w:rtl/>
        </w:rPr>
      </w:pPr>
      <w:r>
        <w:rPr>
          <w:lang w:val="he-IL"/>
        </w:rPr>
        <w:pict>
          <v:rect id="_x0000_s2576" style="position:absolute;left:0;text-align:left;margin-left:464.5pt;margin-top:8.05pt;width:75.05pt;height:16pt;z-index:250954240" o:allowincell="f" filled="f" stroked="f" strokecolor="lime" strokeweight=".25pt">
            <v:textbox style="mso-next-textbox:#_x0000_s2576"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67) </w:t>
                  </w:r>
                </w:p>
                <w:p w:rsidR="009D5E92" w:rsidRDefault="009D5E92">
                  <w:pPr>
                    <w:spacing w:line="160" w:lineRule="exact"/>
                    <w:rPr>
                      <w:rFonts w:cs="Miriam"/>
                      <w:noProof/>
                      <w:sz w:val="18"/>
                      <w:szCs w:val="18"/>
                      <w:rtl/>
                    </w:rPr>
                  </w:pPr>
                  <w:r>
                    <w:rPr>
                      <w:rFonts w:cs="Miriam" w:hint="cs"/>
                      <w:sz w:val="18"/>
                      <w:szCs w:val="18"/>
                      <w:rtl/>
                    </w:rPr>
                    <w:t>תשמ"ה-1985</w:t>
                  </w:r>
                </w:p>
              </w:txbxContent>
            </v:textbox>
            <w10:anchorlock/>
          </v:rect>
        </w:pict>
      </w:r>
      <w:r>
        <w:rPr>
          <w:rStyle w:val="default"/>
          <w:rFonts w:cs="FrankRuehl"/>
          <w:rtl/>
        </w:rPr>
        <w:t>"</w:t>
      </w:r>
      <w:r>
        <w:rPr>
          <w:rStyle w:val="default"/>
          <w:rFonts w:cs="FrankRuehl" w:hint="cs"/>
          <w:rtl/>
        </w:rPr>
        <w:t>הוצאות ריבית" - ריבי</w:t>
      </w:r>
      <w:r>
        <w:rPr>
          <w:rStyle w:val="default"/>
          <w:rFonts w:cs="FrankRuehl"/>
          <w:rtl/>
        </w:rPr>
        <w:t>ת</w:t>
      </w:r>
      <w:r>
        <w:rPr>
          <w:rStyle w:val="default"/>
          <w:rFonts w:cs="FrankRuehl" w:hint="cs"/>
          <w:rtl/>
        </w:rPr>
        <w:t xml:space="preserve"> והפרשי ה</w:t>
      </w:r>
      <w:r>
        <w:rPr>
          <w:rStyle w:val="default"/>
          <w:rFonts w:cs="FrankRuehl"/>
          <w:rtl/>
        </w:rPr>
        <w:t>צ</w:t>
      </w:r>
      <w:r>
        <w:rPr>
          <w:rStyle w:val="default"/>
          <w:rFonts w:cs="FrankRuehl" w:hint="cs"/>
          <w:rtl/>
        </w:rPr>
        <w:t xml:space="preserve">מדה המותרים </w:t>
      </w:r>
      <w:r>
        <w:rPr>
          <w:rStyle w:val="default"/>
          <w:rFonts w:cs="FrankRuehl"/>
          <w:rtl/>
        </w:rPr>
        <w:t>בנ</w:t>
      </w:r>
      <w:r>
        <w:rPr>
          <w:rStyle w:val="default"/>
          <w:rFonts w:cs="FrankRuehl" w:hint="cs"/>
          <w:rtl/>
        </w:rPr>
        <w:t>י</w:t>
      </w:r>
      <w:r>
        <w:rPr>
          <w:rStyle w:val="default"/>
          <w:rFonts w:cs="FrankRuehl"/>
          <w:rtl/>
        </w:rPr>
        <w:t>כ</w:t>
      </w:r>
      <w:r>
        <w:rPr>
          <w:rStyle w:val="default"/>
          <w:rFonts w:cs="FrankRuehl" w:hint="cs"/>
          <w:rtl/>
        </w:rPr>
        <w:t>וי ע</w:t>
      </w:r>
      <w:r>
        <w:rPr>
          <w:rStyle w:val="default"/>
          <w:rFonts w:cs="FrankRuehl"/>
          <w:rtl/>
        </w:rPr>
        <w:t xml:space="preserve">ל </w:t>
      </w:r>
      <w:r>
        <w:rPr>
          <w:rStyle w:val="default"/>
          <w:rFonts w:cs="FrankRuehl" w:hint="cs"/>
          <w:rtl/>
        </w:rPr>
        <w:t>פ</w:t>
      </w:r>
      <w:r>
        <w:rPr>
          <w:rStyle w:val="default"/>
          <w:rFonts w:cs="FrankRuehl"/>
          <w:rtl/>
        </w:rPr>
        <w:t>י</w:t>
      </w:r>
      <w:r>
        <w:rPr>
          <w:rStyle w:val="default"/>
          <w:rFonts w:cs="FrankRuehl" w:hint="cs"/>
          <w:rtl/>
        </w:rPr>
        <w:t xml:space="preserve"> סעיף 17 וכן ריבית והפרשי הצמדה בשל הון ששימש לבנ</w:t>
      </w:r>
      <w:r>
        <w:rPr>
          <w:rStyle w:val="default"/>
          <w:rFonts w:cs="FrankRuehl"/>
          <w:rtl/>
        </w:rPr>
        <w:t>יי</w:t>
      </w:r>
      <w:r>
        <w:rPr>
          <w:rStyle w:val="default"/>
          <w:rFonts w:cs="FrankRuehl" w:hint="cs"/>
          <w:rtl/>
        </w:rPr>
        <w:t>ה</w:t>
      </w:r>
      <w:r>
        <w:rPr>
          <w:rStyle w:val="default"/>
          <w:rFonts w:cs="FrankRuehl"/>
          <w:rtl/>
        </w:rPr>
        <w:t xml:space="preserve"> או</w:t>
      </w:r>
      <w:r>
        <w:rPr>
          <w:rStyle w:val="default"/>
          <w:rFonts w:cs="FrankRuehl" w:hint="cs"/>
          <w:rtl/>
        </w:rPr>
        <w:t xml:space="preserve"> </w:t>
      </w:r>
      <w:r>
        <w:rPr>
          <w:rStyle w:val="default"/>
          <w:rFonts w:cs="FrankRuehl"/>
          <w:rtl/>
        </w:rPr>
        <w:t>ל</w:t>
      </w:r>
      <w:r>
        <w:rPr>
          <w:rStyle w:val="default"/>
          <w:rFonts w:cs="FrankRuehl" w:hint="cs"/>
          <w:rtl/>
        </w:rPr>
        <w:t>רכישה של נכס הון, בניכוי הכנסה מרי</w:t>
      </w:r>
      <w:r>
        <w:rPr>
          <w:rStyle w:val="default"/>
          <w:rFonts w:cs="FrankRuehl"/>
          <w:rtl/>
        </w:rPr>
        <w:t>בית והפר</w:t>
      </w:r>
      <w:r>
        <w:rPr>
          <w:rStyle w:val="default"/>
          <w:rFonts w:cs="FrankRuehl" w:hint="cs"/>
          <w:rtl/>
        </w:rPr>
        <w:t>שי הצמדה על הלוואות שניתנו למוסד כספי, למדינה, לרש</w:t>
      </w:r>
      <w:r>
        <w:rPr>
          <w:rStyle w:val="default"/>
          <w:rFonts w:cs="FrankRuehl"/>
          <w:rtl/>
        </w:rPr>
        <w:t>ות מקו</w:t>
      </w:r>
      <w:r>
        <w:rPr>
          <w:rStyle w:val="default"/>
          <w:rFonts w:cs="FrankRuehl" w:hint="cs"/>
          <w:rtl/>
        </w:rPr>
        <w:t>מי</w:t>
      </w:r>
      <w:r>
        <w:rPr>
          <w:rStyle w:val="default"/>
          <w:rFonts w:cs="FrankRuehl"/>
          <w:rtl/>
        </w:rPr>
        <w:t>ת, לחבר</w:t>
      </w:r>
      <w:r>
        <w:rPr>
          <w:rStyle w:val="default"/>
          <w:rFonts w:cs="FrankRuehl" w:hint="cs"/>
          <w:rtl/>
        </w:rPr>
        <w:t>ה ממ</w:t>
      </w:r>
      <w:r>
        <w:rPr>
          <w:rStyle w:val="default"/>
          <w:rFonts w:cs="FrankRuehl"/>
          <w:rtl/>
        </w:rPr>
        <w:t>ש</w:t>
      </w:r>
      <w:r>
        <w:rPr>
          <w:rStyle w:val="default"/>
          <w:rFonts w:cs="FrankRuehl" w:hint="cs"/>
          <w:rtl/>
        </w:rPr>
        <w:t>לתי</w:t>
      </w:r>
      <w:r>
        <w:rPr>
          <w:rStyle w:val="default"/>
          <w:rFonts w:cs="FrankRuehl"/>
          <w:rtl/>
        </w:rPr>
        <w:t>ת</w:t>
      </w:r>
      <w:r>
        <w:rPr>
          <w:rStyle w:val="default"/>
          <w:rFonts w:cs="FrankRuehl" w:hint="cs"/>
          <w:rtl/>
        </w:rPr>
        <w:t>, לח</w:t>
      </w:r>
      <w:r>
        <w:rPr>
          <w:rStyle w:val="default"/>
          <w:rFonts w:cs="FrankRuehl"/>
          <w:rtl/>
        </w:rPr>
        <w:t>ב</w:t>
      </w:r>
      <w:r>
        <w:rPr>
          <w:rStyle w:val="default"/>
          <w:rFonts w:cs="FrankRuehl" w:hint="cs"/>
          <w:rtl/>
        </w:rPr>
        <w:t xml:space="preserve">רת </w:t>
      </w:r>
      <w:r>
        <w:rPr>
          <w:rStyle w:val="default"/>
          <w:rFonts w:cs="FrankRuehl"/>
          <w:rtl/>
        </w:rPr>
        <w:t>ב</w:t>
      </w:r>
      <w:r>
        <w:rPr>
          <w:rStyle w:val="default"/>
          <w:rFonts w:cs="FrankRuehl" w:hint="cs"/>
          <w:rtl/>
        </w:rPr>
        <w:t>ת ממ</w:t>
      </w:r>
      <w:r>
        <w:rPr>
          <w:rStyle w:val="default"/>
          <w:rFonts w:cs="FrankRuehl"/>
          <w:rtl/>
        </w:rPr>
        <w:t>ש</w:t>
      </w:r>
      <w:r>
        <w:rPr>
          <w:rStyle w:val="default"/>
          <w:rFonts w:cs="FrankRuehl" w:hint="cs"/>
          <w:rtl/>
        </w:rPr>
        <w:t>לתית, או לא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אח</w:t>
      </w:r>
      <w:r>
        <w:rPr>
          <w:rStyle w:val="default"/>
          <w:rFonts w:cs="FrankRuehl"/>
          <w:rtl/>
        </w:rPr>
        <w:t>ר</w:t>
      </w:r>
      <w:r>
        <w:rPr>
          <w:rStyle w:val="default"/>
          <w:rFonts w:cs="FrankRuehl" w:hint="cs"/>
          <w:rtl/>
        </w:rPr>
        <w:t xml:space="preserve"> שקבע שר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w:t>
      </w:r>
    </w:p>
    <w:p w:rsidR="00D54DD9" w:rsidRDefault="00D54DD9">
      <w:pPr>
        <w:pStyle w:val="P02"/>
        <w:spacing w:before="72"/>
        <w:ind w:left="1021" w:right="1134" w:firstLine="0"/>
        <w:rPr>
          <w:rStyle w:val="default"/>
          <w:rFonts w:cs="FrankRuehl"/>
          <w:rtl/>
        </w:rPr>
      </w:pPr>
      <w:r>
        <w:rPr>
          <w:lang w:val="he-IL"/>
        </w:rPr>
        <w:pict>
          <v:rect id="_x0000_s2577" style="position:absolute;left:0;text-align:left;margin-left:464.5pt;margin-top:8.05pt;width:75.05pt;height:16pt;z-index:250955264" o:allowincell="f" filled="f" stroked="f" strokecolor="lime" strokeweight=".25pt">
            <v:textbox style="mso-next-textbox:#_x0000_s2577"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69) </w:t>
                  </w:r>
                </w:p>
                <w:p w:rsidR="009D5E92" w:rsidRDefault="009D5E92">
                  <w:pPr>
                    <w:spacing w:line="160" w:lineRule="exact"/>
                    <w:rPr>
                      <w:rFonts w:cs="Miriam"/>
                      <w:noProof/>
                      <w:sz w:val="18"/>
                      <w:szCs w:val="18"/>
                      <w:rtl/>
                    </w:rPr>
                  </w:pPr>
                  <w:r>
                    <w:rPr>
                      <w:rFonts w:cs="Miriam" w:hint="cs"/>
                      <w:sz w:val="18"/>
                      <w:szCs w:val="18"/>
                      <w:rtl/>
                    </w:rPr>
                    <w:t>תשמ</w:t>
                  </w:r>
                  <w:r>
                    <w:rPr>
                      <w:rFonts w:cs="Miriam"/>
                      <w:sz w:val="18"/>
                      <w:szCs w:val="18"/>
                      <w:rtl/>
                    </w:rPr>
                    <w:t>"ו</w:t>
                  </w:r>
                  <w:r>
                    <w:rPr>
                      <w:rFonts w:cs="Miriam" w:hint="cs"/>
                      <w:sz w:val="18"/>
                      <w:szCs w:val="18"/>
                      <w:rtl/>
                    </w:rPr>
                    <w:t>-1986</w:t>
                  </w:r>
                </w:p>
              </w:txbxContent>
            </v:textbox>
            <w10:anchorlock/>
          </v:rect>
        </w:pict>
      </w:r>
      <w:r>
        <w:rPr>
          <w:rStyle w:val="default"/>
          <w:rFonts w:cs="FrankRuehl"/>
          <w:rtl/>
        </w:rPr>
        <w:t>"</w:t>
      </w:r>
      <w:r>
        <w:rPr>
          <w:rStyle w:val="default"/>
          <w:rFonts w:cs="FrankRuehl" w:hint="cs"/>
          <w:rtl/>
        </w:rPr>
        <w:t>הכנסות אחרות" - הכנ</w:t>
      </w:r>
      <w:r>
        <w:rPr>
          <w:rStyle w:val="default"/>
          <w:rFonts w:cs="FrankRuehl"/>
          <w:rtl/>
        </w:rPr>
        <w:t>ס</w:t>
      </w:r>
      <w:r>
        <w:rPr>
          <w:rStyle w:val="default"/>
          <w:rFonts w:cs="FrankRuehl" w:hint="cs"/>
          <w:rtl/>
        </w:rPr>
        <w:t xml:space="preserve">ות שלא </w:t>
      </w:r>
      <w:r>
        <w:rPr>
          <w:rStyle w:val="default"/>
          <w:rFonts w:cs="FrankRuehl"/>
          <w:rtl/>
        </w:rPr>
        <w:t>מ</w:t>
      </w:r>
      <w:r>
        <w:rPr>
          <w:rStyle w:val="default"/>
          <w:rFonts w:cs="FrankRuehl" w:hint="cs"/>
          <w:rtl/>
        </w:rPr>
        <w:t>אח</w:t>
      </w:r>
      <w:r>
        <w:rPr>
          <w:rStyle w:val="default"/>
          <w:rFonts w:cs="FrankRuehl"/>
          <w:rtl/>
        </w:rPr>
        <w:t>ד</w:t>
      </w:r>
      <w:r>
        <w:rPr>
          <w:rStyle w:val="default"/>
          <w:rFonts w:cs="FrankRuehl" w:hint="cs"/>
          <w:rtl/>
        </w:rPr>
        <w:t xml:space="preserve"> מאלה:</w:t>
      </w:r>
    </w:p>
    <w:p w:rsidR="00D54DD9" w:rsidRDefault="00D54DD9">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מכירת יחידת עבו</w:t>
      </w:r>
      <w:r>
        <w:rPr>
          <w:rStyle w:val="default"/>
          <w:rFonts w:cs="FrankRuehl"/>
          <w:rtl/>
        </w:rPr>
        <w:t>ד</w:t>
      </w:r>
      <w:r>
        <w:rPr>
          <w:rStyle w:val="default"/>
          <w:rFonts w:cs="FrankRuehl" w:hint="cs"/>
          <w:rtl/>
        </w:rPr>
        <w:t>ה;</w:t>
      </w:r>
    </w:p>
    <w:p w:rsidR="00D54DD9" w:rsidRDefault="00D54DD9">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מכירת קרקע;</w:t>
      </w:r>
    </w:p>
    <w:p w:rsidR="00D54DD9" w:rsidRDefault="00D54DD9">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רי</w:t>
      </w:r>
      <w:r>
        <w:rPr>
          <w:rStyle w:val="default"/>
          <w:rFonts w:cs="FrankRuehl"/>
          <w:rtl/>
        </w:rPr>
        <w:t>ב</w:t>
      </w:r>
      <w:r>
        <w:rPr>
          <w:rStyle w:val="default"/>
          <w:rFonts w:cs="FrankRuehl" w:hint="cs"/>
          <w:rtl/>
        </w:rPr>
        <w:t xml:space="preserve">ית </w:t>
      </w:r>
      <w:r>
        <w:rPr>
          <w:rStyle w:val="default"/>
          <w:rFonts w:cs="FrankRuehl"/>
          <w:rtl/>
        </w:rPr>
        <w:t>ו</w:t>
      </w:r>
      <w:r>
        <w:rPr>
          <w:rStyle w:val="default"/>
          <w:rFonts w:cs="FrankRuehl" w:hint="cs"/>
          <w:rtl/>
        </w:rPr>
        <w:t>הפרשי הצ</w:t>
      </w:r>
      <w:r>
        <w:rPr>
          <w:rStyle w:val="default"/>
          <w:rFonts w:cs="FrankRuehl"/>
          <w:rtl/>
        </w:rPr>
        <w:t>מ</w:t>
      </w:r>
      <w:r>
        <w:rPr>
          <w:rStyle w:val="default"/>
          <w:rFonts w:cs="FrankRuehl" w:hint="cs"/>
          <w:rtl/>
        </w:rPr>
        <w:t>דה על הלוואות שניתנו למוס</w:t>
      </w:r>
      <w:r>
        <w:rPr>
          <w:rStyle w:val="default"/>
          <w:rFonts w:cs="FrankRuehl"/>
          <w:rtl/>
        </w:rPr>
        <w:t>ד כספי, ל</w:t>
      </w:r>
      <w:r>
        <w:rPr>
          <w:rStyle w:val="default"/>
          <w:rFonts w:cs="FrankRuehl" w:hint="cs"/>
          <w:rtl/>
        </w:rPr>
        <w:t>מדינה, לרשות מקומית, לחברה ממשלתית, לחברת בת ממ</w:t>
      </w:r>
      <w:r>
        <w:rPr>
          <w:rStyle w:val="default"/>
          <w:rFonts w:cs="FrankRuehl"/>
          <w:rtl/>
        </w:rPr>
        <w:t>ש</w:t>
      </w:r>
      <w:r>
        <w:rPr>
          <w:rStyle w:val="default"/>
          <w:rFonts w:cs="FrankRuehl" w:hint="cs"/>
          <w:rtl/>
        </w:rPr>
        <w:t>ל</w:t>
      </w:r>
      <w:r>
        <w:rPr>
          <w:rStyle w:val="default"/>
          <w:rFonts w:cs="FrankRuehl"/>
          <w:rtl/>
        </w:rPr>
        <w:t>ת</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לאדם</w:t>
      </w:r>
      <w:r>
        <w:rPr>
          <w:rStyle w:val="default"/>
          <w:rFonts w:cs="FrankRuehl"/>
          <w:rtl/>
        </w:rPr>
        <w:t xml:space="preserve"> א</w:t>
      </w:r>
      <w:r>
        <w:rPr>
          <w:rStyle w:val="default"/>
          <w:rFonts w:cs="FrankRuehl" w:hint="cs"/>
          <w:rtl/>
        </w:rPr>
        <w:t>חר שק</w:t>
      </w:r>
      <w:r>
        <w:rPr>
          <w:rStyle w:val="default"/>
          <w:rFonts w:cs="FrankRuehl"/>
          <w:rtl/>
        </w:rPr>
        <w:t>ב</w:t>
      </w:r>
      <w:r>
        <w:rPr>
          <w:rStyle w:val="default"/>
          <w:rFonts w:cs="FrankRuehl" w:hint="cs"/>
          <w:rtl/>
        </w:rPr>
        <w:t>ע ש</w:t>
      </w:r>
      <w:r>
        <w:rPr>
          <w:rStyle w:val="default"/>
          <w:rFonts w:cs="FrankRuehl"/>
          <w:rtl/>
        </w:rPr>
        <w:t>ר</w:t>
      </w:r>
      <w:r>
        <w:rPr>
          <w:rStyle w:val="default"/>
          <w:rFonts w:cs="FrankRuehl" w:hint="cs"/>
          <w:rtl/>
        </w:rPr>
        <w:t xml:space="preserve"> הא</w:t>
      </w:r>
      <w:r>
        <w:rPr>
          <w:rStyle w:val="default"/>
          <w:rFonts w:cs="FrankRuehl"/>
          <w:rtl/>
        </w:rPr>
        <w:t>ו</w:t>
      </w:r>
      <w:r>
        <w:rPr>
          <w:rStyle w:val="default"/>
          <w:rFonts w:cs="FrankRuehl" w:hint="cs"/>
          <w:rtl/>
        </w:rPr>
        <w:t>צר;</w:t>
      </w:r>
    </w:p>
    <w:p w:rsidR="00D54DD9" w:rsidRDefault="00D54DD9">
      <w:pPr>
        <w:pStyle w:val="P04"/>
        <w:spacing w:before="72"/>
        <w:ind w:left="1928" w:right="1134" w:hanging="454"/>
        <w:rPr>
          <w:rStyle w:val="default"/>
          <w:rFonts w:cs="FrankRuehl"/>
          <w:rtl/>
        </w:rPr>
      </w:pPr>
      <w:r>
        <w:rPr>
          <w:rStyle w:val="default"/>
          <w:rFonts w:cs="FrankRuehl"/>
          <w:rtl/>
        </w:rPr>
        <w:t>(4)</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בתקופת תחולתו ש</w:t>
      </w:r>
      <w:r>
        <w:rPr>
          <w:rStyle w:val="default"/>
          <w:rFonts w:cs="FrankRuehl"/>
          <w:rtl/>
        </w:rPr>
        <w:t>ל</w:t>
      </w:r>
      <w:r>
        <w:rPr>
          <w:rStyle w:val="default"/>
          <w:rFonts w:cs="FrankRuehl" w:hint="cs"/>
          <w:rtl/>
        </w:rPr>
        <w:t xml:space="preserve"> ח</w:t>
      </w:r>
      <w:r>
        <w:rPr>
          <w:rStyle w:val="default"/>
          <w:rFonts w:cs="FrankRuehl"/>
          <w:rtl/>
        </w:rPr>
        <w:t>וק מיסוי בתנאי א</w:t>
      </w:r>
      <w:r>
        <w:rPr>
          <w:rStyle w:val="default"/>
          <w:rFonts w:cs="FrankRuehl" w:hint="cs"/>
          <w:rtl/>
        </w:rPr>
        <w:t>ינפלציה - מכירת נכ</w:t>
      </w:r>
      <w:r>
        <w:rPr>
          <w:rStyle w:val="default"/>
          <w:rFonts w:cs="FrankRuehl"/>
          <w:rtl/>
        </w:rPr>
        <w:t xml:space="preserve">ס </w:t>
      </w:r>
      <w:r>
        <w:rPr>
          <w:rStyle w:val="default"/>
          <w:rFonts w:cs="FrankRuehl" w:hint="cs"/>
          <w:rtl/>
        </w:rPr>
        <w:t>ה</w:t>
      </w:r>
      <w:r>
        <w:rPr>
          <w:rStyle w:val="default"/>
          <w:rFonts w:cs="FrankRuehl"/>
          <w:rtl/>
        </w:rPr>
        <w:t>ו</w:t>
      </w:r>
      <w:r>
        <w:rPr>
          <w:rStyle w:val="default"/>
          <w:rFonts w:cs="FrankRuehl" w:hint="cs"/>
          <w:rtl/>
        </w:rPr>
        <w:t xml:space="preserve">ן </w:t>
      </w:r>
      <w:r>
        <w:rPr>
          <w:rStyle w:val="default"/>
          <w:rFonts w:cs="FrankRuehl"/>
          <w:rtl/>
        </w:rPr>
        <w:t>ש</w:t>
      </w:r>
      <w:r>
        <w:rPr>
          <w:rStyle w:val="default"/>
          <w:rFonts w:cs="FrankRuehl" w:hint="cs"/>
          <w:rtl/>
        </w:rPr>
        <w:t>א</w:t>
      </w:r>
      <w:r>
        <w:rPr>
          <w:rStyle w:val="default"/>
          <w:rFonts w:cs="FrankRuehl"/>
          <w:rtl/>
        </w:rPr>
        <w:t>ינ</w:t>
      </w:r>
      <w:r>
        <w:rPr>
          <w:rStyle w:val="default"/>
          <w:rFonts w:cs="FrankRuehl" w:hint="cs"/>
          <w:rtl/>
        </w:rPr>
        <w:t>נ</w:t>
      </w:r>
      <w:r>
        <w:rPr>
          <w:rStyle w:val="default"/>
          <w:rFonts w:cs="FrankRuehl"/>
          <w:rtl/>
        </w:rPr>
        <w:t>ו</w:t>
      </w:r>
      <w:r>
        <w:rPr>
          <w:rStyle w:val="default"/>
          <w:rFonts w:cs="FrankRuehl" w:hint="cs"/>
          <w:rtl/>
        </w:rPr>
        <w:t xml:space="preserve"> ניירות ערך נסחרים בלתי מוגנים כמשמעותו בחוק האמו</w:t>
      </w:r>
      <w:r>
        <w:rPr>
          <w:rStyle w:val="default"/>
          <w:rFonts w:cs="FrankRuehl"/>
          <w:rtl/>
        </w:rPr>
        <w:t>ר;</w:t>
      </w:r>
    </w:p>
    <w:p w:rsidR="00D54DD9" w:rsidRDefault="00D54DD9">
      <w:pPr>
        <w:pStyle w:val="P44"/>
        <w:spacing w:before="72"/>
        <w:ind w:left="1928" w:right="1134"/>
        <w:rPr>
          <w:rStyle w:val="default"/>
          <w:rFonts w:cs="FrankRuehl" w:hint="cs"/>
          <w:rtl/>
        </w:rPr>
      </w:pPr>
      <w:r>
        <w:rPr>
          <w:rFonts w:cs="FrankRuehl"/>
          <w:rtl/>
          <w:lang w:val="he-IL"/>
        </w:rPr>
        <w:pict>
          <v:shape id="_x0000_s3735" type="#_x0000_t202" style="position:absolute;left:0;text-align:left;margin-left:470.35pt;margin-top:7.1pt;width:1in;height:16.85pt;z-index:251909632"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164) תשס"ח-2008</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בתקופת תחולתו ש</w:t>
      </w:r>
      <w:r>
        <w:rPr>
          <w:rStyle w:val="default"/>
          <w:rFonts w:cs="FrankRuehl"/>
          <w:rtl/>
        </w:rPr>
        <w:t>ל</w:t>
      </w:r>
      <w:r>
        <w:rPr>
          <w:rStyle w:val="default"/>
          <w:rFonts w:cs="FrankRuehl" w:hint="cs"/>
          <w:rtl/>
        </w:rPr>
        <w:t xml:space="preserve"> חוק תיאו</w:t>
      </w:r>
      <w:r>
        <w:rPr>
          <w:rStyle w:val="default"/>
          <w:rFonts w:cs="FrankRuehl"/>
          <w:rtl/>
        </w:rPr>
        <w:t xml:space="preserve">מים בשל </w:t>
      </w:r>
      <w:r>
        <w:rPr>
          <w:rStyle w:val="default"/>
          <w:rFonts w:cs="FrankRuehl" w:hint="cs"/>
          <w:rtl/>
        </w:rPr>
        <w:t>אינפלציה - מכירת נכס קבוע</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w:t>
      </w:r>
      <w:r>
        <w:rPr>
          <w:rStyle w:val="default"/>
          <w:rFonts w:cs="FrankRuehl"/>
          <w:rtl/>
        </w:rPr>
        <w:t>חו</w:t>
      </w:r>
      <w:r>
        <w:rPr>
          <w:rStyle w:val="default"/>
          <w:rFonts w:cs="FrankRuehl" w:hint="cs"/>
          <w:rtl/>
        </w:rPr>
        <w:t>ק האמ</w:t>
      </w:r>
      <w:r>
        <w:rPr>
          <w:rStyle w:val="default"/>
          <w:rFonts w:cs="FrankRuehl"/>
          <w:rtl/>
        </w:rPr>
        <w:t>ו</w:t>
      </w:r>
      <w:r>
        <w:rPr>
          <w:rStyle w:val="default"/>
          <w:rFonts w:cs="FrankRuehl" w:hint="cs"/>
          <w:rtl/>
        </w:rPr>
        <w:t>ר;</w:t>
      </w:r>
    </w:p>
    <w:p w:rsidR="00D54DD9" w:rsidRDefault="00D54DD9">
      <w:pPr>
        <w:pStyle w:val="P44"/>
        <w:spacing w:before="72"/>
        <w:ind w:left="1928" w:right="1134"/>
        <w:rPr>
          <w:rStyle w:val="default"/>
          <w:rFonts w:cs="FrankRuehl"/>
          <w:rtl/>
        </w:rPr>
      </w:pPr>
      <w:r>
        <w:rPr>
          <w:rFonts w:cs="FrankRuehl"/>
          <w:rtl/>
          <w:lang w:val="he-IL"/>
        </w:rPr>
        <w:pict>
          <v:shape id="_x0000_s3736" type="#_x0000_t202" style="position:absolute;left:0;text-align:left;margin-left:470.35pt;margin-top:7.1pt;width:1in;height:15.3pt;z-index:251910656"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164) תשס"ח-2008</w:t>
                  </w:r>
                </w:p>
              </w:txbxContent>
            </v:textbox>
          </v:shape>
        </w:pict>
      </w:r>
      <w:r>
        <w:rPr>
          <w:rStyle w:val="default"/>
          <w:rFonts w:cs="FrankRuehl" w:hint="cs"/>
          <w:rtl/>
        </w:rPr>
        <w:t>(ג)</w:t>
      </w:r>
      <w:r>
        <w:rPr>
          <w:rStyle w:val="default"/>
          <w:rFonts w:cs="FrankRuehl" w:hint="cs"/>
          <w:rtl/>
        </w:rPr>
        <w:tab/>
        <w:t xml:space="preserve">בתקופה שלאחר תחולתו של חוק תיאומים בשל אינפלציה </w:t>
      </w:r>
      <w:r>
        <w:rPr>
          <w:rStyle w:val="default"/>
          <w:rFonts w:cs="FrankRuehl"/>
          <w:rtl/>
        </w:rPr>
        <w:t>–</w:t>
      </w:r>
      <w:r>
        <w:rPr>
          <w:rStyle w:val="default"/>
          <w:rFonts w:cs="FrankRuehl" w:hint="cs"/>
          <w:rtl/>
        </w:rPr>
        <w:t xml:space="preserve"> מכירת נכס כהגדרתו בסעיף 104;</w:t>
      </w:r>
    </w:p>
    <w:p w:rsidR="00D54DD9" w:rsidRDefault="00D54DD9">
      <w:pPr>
        <w:pStyle w:val="P33"/>
        <w:spacing w:before="72"/>
        <w:ind w:left="1474" w:right="1134"/>
        <w:rPr>
          <w:rStyle w:val="default"/>
          <w:rFonts w:cs="FrankRuehl"/>
          <w:rtl/>
        </w:rPr>
      </w:pPr>
      <w:r>
        <w:rPr>
          <w:rStyle w:val="default"/>
          <w:rFonts w:cs="FrankRuehl"/>
          <w:rtl/>
        </w:rPr>
        <w:t>ו</w:t>
      </w:r>
      <w:r>
        <w:rPr>
          <w:rStyle w:val="default"/>
          <w:rFonts w:cs="FrankRuehl" w:hint="cs"/>
          <w:rtl/>
        </w:rPr>
        <w:t>בלבד שלג</w:t>
      </w:r>
      <w:r>
        <w:rPr>
          <w:rStyle w:val="default"/>
          <w:rFonts w:cs="FrankRuehl"/>
          <w:rtl/>
        </w:rPr>
        <w:t>בי ה</w:t>
      </w:r>
      <w:r>
        <w:rPr>
          <w:rStyle w:val="default"/>
          <w:rFonts w:cs="FrankRuehl" w:hint="cs"/>
          <w:rtl/>
        </w:rPr>
        <w:t>כנס</w:t>
      </w:r>
      <w:r>
        <w:rPr>
          <w:rStyle w:val="default"/>
          <w:rFonts w:cs="FrankRuehl"/>
          <w:rtl/>
        </w:rPr>
        <w:t>ה מ</w:t>
      </w:r>
      <w:r>
        <w:rPr>
          <w:rStyle w:val="default"/>
          <w:rFonts w:cs="FrankRuehl" w:hint="cs"/>
          <w:rtl/>
        </w:rPr>
        <w:t>נ</w:t>
      </w:r>
      <w:r>
        <w:rPr>
          <w:rStyle w:val="default"/>
          <w:rFonts w:cs="FrankRuehl"/>
          <w:rtl/>
        </w:rPr>
        <w:t>י</w:t>
      </w:r>
      <w:r>
        <w:rPr>
          <w:rStyle w:val="default"/>
          <w:rFonts w:cs="FrankRuehl" w:hint="cs"/>
          <w:rtl/>
        </w:rPr>
        <w:t>ירות ערך כאמור בפסקה זו, יובא בחשבון ההכנסות האחר</w:t>
      </w:r>
      <w:r>
        <w:rPr>
          <w:rStyle w:val="default"/>
          <w:rFonts w:cs="FrankRuehl"/>
          <w:rtl/>
        </w:rPr>
        <w:t>ות</w:t>
      </w:r>
      <w:r>
        <w:rPr>
          <w:rStyle w:val="default"/>
          <w:rFonts w:cs="FrankRuehl" w:hint="cs"/>
          <w:rtl/>
        </w:rPr>
        <w:t xml:space="preserve"> </w:t>
      </w:r>
      <w:r>
        <w:rPr>
          <w:rStyle w:val="default"/>
          <w:rFonts w:cs="FrankRuehl"/>
          <w:rtl/>
        </w:rPr>
        <w:t xml:space="preserve">רק </w:t>
      </w:r>
      <w:r>
        <w:rPr>
          <w:rStyle w:val="default"/>
          <w:rFonts w:cs="FrankRuehl" w:hint="cs"/>
          <w:rtl/>
        </w:rPr>
        <w:t>ס</w:t>
      </w:r>
      <w:r>
        <w:rPr>
          <w:rStyle w:val="default"/>
          <w:rFonts w:cs="FrankRuehl"/>
          <w:rtl/>
        </w:rPr>
        <w:t>כ</w:t>
      </w:r>
      <w:r>
        <w:rPr>
          <w:rStyle w:val="default"/>
          <w:rFonts w:cs="FrankRuehl" w:hint="cs"/>
          <w:rtl/>
        </w:rPr>
        <w:t xml:space="preserve">ום שינוי הערך שלהם או הריווח מהם, </w:t>
      </w:r>
      <w:r>
        <w:rPr>
          <w:rStyle w:val="default"/>
          <w:rFonts w:cs="FrankRuehl"/>
          <w:rtl/>
        </w:rPr>
        <w:t>לפי העני</w:t>
      </w:r>
      <w:r>
        <w:rPr>
          <w:rStyle w:val="default"/>
          <w:rFonts w:cs="FrankRuehl" w:hint="cs"/>
          <w:rtl/>
        </w:rPr>
        <w:t>ן;</w:t>
      </w:r>
    </w:p>
    <w:p w:rsidR="00D54DD9" w:rsidRDefault="00D54DD9">
      <w:pPr>
        <w:pStyle w:val="P02"/>
        <w:spacing w:before="72"/>
        <w:ind w:left="1021" w:right="1134" w:firstLine="0"/>
        <w:rPr>
          <w:rStyle w:val="default"/>
          <w:rFonts w:cs="FrankRuehl" w:hint="cs"/>
          <w:rtl/>
        </w:rPr>
      </w:pPr>
      <w:r>
        <w:rPr>
          <w:rStyle w:val="default"/>
          <w:rFonts w:cs="FrankRuehl"/>
          <w:rtl/>
        </w:rPr>
        <w:t>"</w:t>
      </w:r>
      <w:r>
        <w:rPr>
          <w:rStyle w:val="default"/>
          <w:rFonts w:cs="FrankRuehl" w:hint="cs"/>
          <w:rtl/>
        </w:rPr>
        <w:t xml:space="preserve">מוסד כספי"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חברה או אגודה ש</w:t>
      </w:r>
      <w:r>
        <w:rPr>
          <w:rStyle w:val="default"/>
          <w:rFonts w:cs="FrankRuehl"/>
          <w:rtl/>
        </w:rPr>
        <w:t>י</w:t>
      </w:r>
      <w:r>
        <w:rPr>
          <w:rStyle w:val="default"/>
          <w:rFonts w:cs="FrankRuehl" w:hint="cs"/>
          <w:rtl/>
        </w:rPr>
        <w:t>תופית העוסקת ב</w:t>
      </w:r>
      <w:r>
        <w:rPr>
          <w:rStyle w:val="default"/>
          <w:rFonts w:cs="FrankRuehl"/>
          <w:rtl/>
        </w:rPr>
        <w:t>קב</w:t>
      </w:r>
      <w:r>
        <w:rPr>
          <w:rStyle w:val="default"/>
          <w:rFonts w:cs="FrankRuehl" w:hint="cs"/>
          <w:rtl/>
        </w:rPr>
        <w:t>לת פקד</w:t>
      </w:r>
      <w:r>
        <w:rPr>
          <w:rStyle w:val="default"/>
          <w:rFonts w:cs="FrankRuehl"/>
          <w:rtl/>
        </w:rPr>
        <w:t>ונ</w:t>
      </w:r>
      <w:r>
        <w:rPr>
          <w:rStyle w:val="default"/>
          <w:rFonts w:cs="FrankRuehl" w:hint="cs"/>
          <w:rtl/>
        </w:rPr>
        <w:t>ות כס</w:t>
      </w:r>
      <w:r>
        <w:rPr>
          <w:rStyle w:val="default"/>
          <w:rFonts w:cs="FrankRuehl"/>
          <w:rtl/>
        </w:rPr>
        <w:t>פ</w:t>
      </w:r>
      <w:r>
        <w:rPr>
          <w:rStyle w:val="default"/>
          <w:rFonts w:cs="FrankRuehl" w:hint="cs"/>
          <w:rtl/>
        </w:rPr>
        <w:t>יים</w:t>
      </w:r>
      <w:r>
        <w:rPr>
          <w:rStyle w:val="default"/>
          <w:rFonts w:cs="FrankRuehl"/>
          <w:rtl/>
        </w:rPr>
        <w:t xml:space="preserve"> </w:t>
      </w:r>
      <w:r>
        <w:rPr>
          <w:rStyle w:val="default"/>
          <w:rFonts w:cs="FrankRuehl" w:hint="cs"/>
          <w:rtl/>
        </w:rPr>
        <w:t>בחש</w:t>
      </w:r>
      <w:r>
        <w:rPr>
          <w:rStyle w:val="default"/>
          <w:rFonts w:cs="FrankRuehl"/>
          <w:rtl/>
        </w:rPr>
        <w:t>ב</w:t>
      </w:r>
      <w:r>
        <w:rPr>
          <w:rStyle w:val="default"/>
          <w:rFonts w:cs="FrankRuehl" w:hint="cs"/>
          <w:rtl/>
        </w:rPr>
        <w:t>ונו</w:t>
      </w:r>
      <w:r>
        <w:rPr>
          <w:rStyle w:val="default"/>
          <w:rFonts w:cs="FrankRuehl"/>
          <w:rtl/>
        </w:rPr>
        <w:t>ת</w:t>
      </w:r>
      <w:r>
        <w:rPr>
          <w:rStyle w:val="default"/>
          <w:rFonts w:cs="FrankRuehl" w:hint="cs"/>
          <w:rtl/>
        </w:rPr>
        <w:t xml:space="preserve"> עו</w:t>
      </w:r>
      <w:r>
        <w:rPr>
          <w:rStyle w:val="default"/>
          <w:rFonts w:cs="FrankRuehl"/>
          <w:rtl/>
        </w:rPr>
        <w:t>ב</w:t>
      </w:r>
      <w:r>
        <w:rPr>
          <w:rStyle w:val="default"/>
          <w:rFonts w:cs="FrankRuehl" w:hint="cs"/>
          <w:rtl/>
        </w:rPr>
        <w:t>ר 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שלם</w:t>
      </w:r>
      <w:r>
        <w:rPr>
          <w:rStyle w:val="default"/>
          <w:rFonts w:cs="FrankRuehl"/>
          <w:rtl/>
        </w:rPr>
        <w:t xml:space="preserve"> </w:t>
      </w:r>
      <w:r>
        <w:rPr>
          <w:rStyle w:val="default"/>
          <w:rFonts w:cs="FrankRuehl" w:hint="cs"/>
          <w:rtl/>
        </w:rPr>
        <w:t>מהם ב</w:t>
      </w:r>
      <w:r>
        <w:rPr>
          <w:rStyle w:val="default"/>
          <w:rFonts w:cs="FrankRuehl"/>
          <w:rtl/>
        </w:rPr>
        <w:t>שיק לפי דרישה;</w:t>
      </w:r>
    </w:p>
    <w:p w:rsidR="00D54DD9" w:rsidRDefault="00D54DD9">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חברה המשתמשת כד</w:t>
      </w:r>
      <w:r>
        <w:rPr>
          <w:rStyle w:val="default"/>
          <w:rFonts w:cs="FrankRuehl"/>
          <w:rtl/>
        </w:rPr>
        <w:t>י</w:t>
      </w:r>
      <w:r>
        <w:rPr>
          <w:rStyle w:val="default"/>
          <w:rFonts w:cs="FrankRuehl" w:hint="cs"/>
          <w:rtl/>
        </w:rPr>
        <w:t>ן</w:t>
      </w:r>
      <w:r>
        <w:rPr>
          <w:rStyle w:val="default"/>
          <w:rFonts w:cs="FrankRuehl"/>
          <w:rtl/>
        </w:rPr>
        <w:t xml:space="preserve"> במל</w:t>
      </w:r>
      <w:r>
        <w:rPr>
          <w:rStyle w:val="default"/>
          <w:rFonts w:cs="FrankRuehl" w:hint="cs"/>
          <w:rtl/>
        </w:rPr>
        <w:t>ה "בנ</w:t>
      </w:r>
      <w:r>
        <w:rPr>
          <w:rStyle w:val="default"/>
          <w:rFonts w:cs="FrankRuehl"/>
          <w:rtl/>
        </w:rPr>
        <w:t xml:space="preserve">ק" </w:t>
      </w:r>
      <w:r>
        <w:rPr>
          <w:rStyle w:val="default"/>
          <w:rFonts w:cs="FrankRuehl" w:hint="cs"/>
          <w:rtl/>
        </w:rPr>
        <w:t>כ</w:t>
      </w:r>
      <w:r>
        <w:rPr>
          <w:rStyle w:val="default"/>
          <w:rFonts w:cs="FrankRuehl"/>
          <w:rtl/>
        </w:rPr>
        <w:t>ח</w:t>
      </w:r>
      <w:r>
        <w:rPr>
          <w:rStyle w:val="default"/>
          <w:rFonts w:cs="FrankRuehl" w:hint="cs"/>
          <w:rtl/>
        </w:rPr>
        <w:t>לק משמה, למעט חברה ששמה מאזכר חברה או אגודה שית</w:t>
      </w:r>
      <w:r>
        <w:rPr>
          <w:rStyle w:val="default"/>
          <w:rFonts w:cs="FrankRuehl"/>
          <w:rtl/>
        </w:rPr>
        <w:t>ופ</w:t>
      </w:r>
      <w:r>
        <w:rPr>
          <w:rStyle w:val="default"/>
          <w:rFonts w:cs="FrankRuehl" w:hint="cs"/>
          <w:rtl/>
        </w:rPr>
        <w:t>י</w:t>
      </w:r>
      <w:r>
        <w:rPr>
          <w:rStyle w:val="default"/>
          <w:rFonts w:cs="FrankRuehl"/>
          <w:rtl/>
        </w:rPr>
        <w:t>ת ש</w:t>
      </w:r>
      <w:r>
        <w:rPr>
          <w:rStyle w:val="default"/>
          <w:rFonts w:cs="FrankRuehl" w:hint="cs"/>
          <w:rtl/>
        </w:rPr>
        <w:t>פ</w:t>
      </w:r>
      <w:r>
        <w:rPr>
          <w:rStyle w:val="default"/>
          <w:rFonts w:cs="FrankRuehl"/>
          <w:rtl/>
        </w:rPr>
        <w:t>ס</w:t>
      </w:r>
      <w:r>
        <w:rPr>
          <w:rStyle w:val="default"/>
          <w:rFonts w:cs="FrankRuehl" w:hint="cs"/>
          <w:rtl/>
        </w:rPr>
        <w:t>קה (1) חלה עליה;</w:t>
      </w:r>
    </w:p>
    <w:p w:rsidR="00D54DD9" w:rsidRDefault="00D54DD9">
      <w:pPr>
        <w:pStyle w:val="P02"/>
        <w:spacing w:before="72"/>
        <w:ind w:left="1021" w:right="1134" w:firstLine="0"/>
        <w:rPr>
          <w:rStyle w:val="default"/>
          <w:rFonts w:cs="FrankRuehl"/>
          <w:rtl/>
        </w:rPr>
      </w:pPr>
      <w:r>
        <w:rPr>
          <w:rStyle w:val="default"/>
          <w:rFonts w:cs="FrankRuehl"/>
          <w:rtl/>
        </w:rPr>
        <w:t>"</w:t>
      </w:r>
      <w:r>
        <w:rPr>
          <w:rStyle w:val="default"/>
          <w:rFonts w:cs="FrankRuehl" w:hint="cs"/>
          <w:rtl/>
        </w:rPr>
        <w:t xml:space="preserve">הוצאות הנהלה </w:t>
      </w:r>
      <w:r>
        <w:rPr>
          <w:rStyle w:val="default"/>
          <w:rFonts w:cs="FrankRuehl"/>
          <w:rtl/>
        </w:rPr>
        <w:t>וכ</w:t>
      </w:r>
      <w:r>
        <w:rPr>
          <w:rStyle w:val="default"/>
          <w:rFonts w:cs="FrankRuehl" w:hint="cs"/>
          <w:rtl/>
        </w:rPr>
        <w:t>ל</w:t>
      </w:r>
      <w:r>
        <w:rPr>
          <w:rStyle w:val="default"/>
          <w:rFonts w:cs="FrankRuehl"/>
          <w:rtl/>
        </w:rPr>
        <w:t xml:space="preserve">ליות" </w:t>
      </w:r>
      <w:r>
        <w:rPr>
          <w:rStyle w:val="default"/>
          <w:rFonts w:cs="FrankRuehl" w:hint="cs"/>
          <w:rtl/>
        </w:rPr>
        <w:t>- כל הוצאה שאיננ</w:t>
      </w:r>
      <w:r>
        <w:rPr>
          <w:rStyle w:val="default"/>
          <w:rFonts w:cs="FrankRuehl"/>
          <w:rtl/>
        </w:rPr>
        <w:t>ה</w:t>
      </w:r>
      <w:r>
        <w:rPr>
          <w:rStyle w:val="default"/>
          <w:rFonts w:cs="FrankRuehl" w:hint="cs"/>
          <w:rtl/>
        </w:rPr>
        <w:t xml:space="preserve"> בגדר הוצאות ריבית והנישום אינ</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הג</w:t>
      </w:r>
      <w:r>
        <w:rPr>
          <w:rStyle w:val="default"/>
          <w:rFonts w:cs="FrankRuehl"/>
          <w:rtl/>
        </w:rPr>
        <w:t xml:space="preserve"> </w:t>
      </w:r>
      <w:r>
        <w:rPr>
          <w:rStyle w:val="default"/>
          <w:rFonts w:cs="FrankRuehl" w:hint="cs"/>
          <w:rtl/>
        </w:rPr>
        <w:t xml:space="preserve">ליחסה </w:t>
      </w:r>
      <w:r>
        <w:rPr>
          <w:rStyle w:val="default"/>
          <w:rFonts w:cs="FrankRuehl"/>
          <w:rtl/>
        </w:rPr>
        <w:t>במ</w:t>
      </w:r>
      <w:r>
        <w:rPr>
          <w:rStyle w:val="default"/>
          <w:rFonts w:cs="FrankRuehl" w:hint="cs"/>
          <w:rtl/>
        </w:rPr>
        <w:t>ישרין</w:t>
      </w:r>
      <w:r>
        <w:rPr>
          <w:rStyle w:val="default"/>
          <w:rFonts w:cs="FrankRuehl"/>
          <w:rtl/>
        </w:rPr>
        <w:t xml:space="preserve"> </w:t>
      </w:r>
      <w:r>
        <w:rPr>
          <w:rStyle w:val="default"/>
          <w:rFonts w:cs="FrankRuehl" w:hint="cs"/>
          <w:rtl/>
        </w:rPr>
        <w:t>ליח</w:t>
      </w:r>
      <w:r>
        <w:rPr>
          <w:rStyle w:val="default"/>
          <w:rFonts w:cs="FrankRuehl"/>
          <w:rtl/>
        </w:rPr>
        <w:t>י</w:t>
      </w:r>
      <w:r>
        <w:rPr>
          <w:rStyle w:val="default"/>
          <w:rFonts w:cs="FrankRuehl" w:hint="cs"/>
          <w:rtl/>
        </w:rPr>
        <w:t xml:space="preserve">דת </w:t>
      </w:r>
      <w:r>
        <w:rPr>
          <w:rStyle w:val="default"/>
          <w:rFonts w:cs="FrankRuehl"/>
          <w:rtl/>
        </w:rPr>
        <w:t>ע</w:t>
      </w:r>
      <w:r>
        <w:rPr>
          <w:rStyle w:val="default"/>
          <w:rFonts w:cs="FrankRuehl" w:hint="cs"/>
          <w:rtl/>
        </w:rPr>
        <w:t>בוד</w:t>
      </w:r>
      <w:r>
        <w:rPr>
          <w:rStyle w:val="default"/>
          <w:rFonts w:cs="FrankRuehl"/>
          <w:rtl/>
        </w:rPr>
        <w:t>ה</w:t>
      </w:r>
      <w:r>
        <w:rPr>
          <w:rStyle w:val="default"/>
          <w:rFonts w:cs="FrankRuehl" w:hint="cs"/>
          <w:rtl/>
        </w:rPr>
        <w:t>, ל</w:t>
      </w:r>
      <w:r>
        <w:rPr>
          <w:rStyle w:val="default"/>
          <w:rFonts w:cs="FrankRuehl"/>
          <w:rtl/>
        </w:rPr>
        <w:t>ק</w:t>
      </w:r>
      <w:r>
        <w:rPr>
          <w:rStyle w:val="default"/>
          <w:rFonts w:cs="FrankRuehl" w:hint="cs"/>
          <w:rtl/>
        </w:rPr>
        <w:t>רקע</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אח</w:t>
      </w:r>
      <w:r>
        <w:rPr>
          <w:rStyle w:val="default"/>
          <w:rFonts w:cs="FrankRuehl"/>
          <w:rtl/>
        </w:rPr>
        <w:t>ר</w:t>
      </w:r>
      <w:r>
        <w:rPr>
          <w:rStyle w:val="default"/>
          <w:rFonts w:cs="FrankRuehl" w:hint="cs"/>
          <w:rtl/>
        </w:rPr>
        <w:t>ות.</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נישום שעיסוקו ה</w:t>
      </w:r>
      <w:r>
        <w:rPr>
          <w:rStyle w:val="default"/>
          <w:rFonts w:cs="FrankRuehl"/>
          <w:rtl/>
        </w:rPr>
        <w:t>ו</w:t>
      </w:r>
      <w:r>
        <w:rPr>
          <w:rStyle w:val="default"/>
          <w:rFonts w:cs="FrankRuehl" w:hint="cs"/>
          <w:rtl/>
        </w:rPr>
        <w:t>א בנייה של יחידות</w:t>
      </w:r>
      <w:r>
        <w:rPr>
          <w:rStyle w:val="default"/>
          <w:rFonts w:cs="FrankRuehl"/>
          <w:rtl/>
        </w:rPr>
        <w:t xml:space="preserve"> עבו</w:t>
      </w:r>
      <w:r>
        <w:rPr>
          <w:rStyle w:val="default"/>
          <w:rFonts w:cs="FrankRuehl" w:hint="cs"/>
          <w:rtl/>
        </w:rPr>
        <w:t>דה, ש</w:t>
      </w:r>
      <w:r>
        <w:rPr>
          <w:rStyle w:val="default"/>
          <w:rFonts w:cs="FrankRuehl"/>
          <w:rtl/>
        </w:rPr>
        <w:t>בש</w:t>
      </w:r>
      <w:r>
        <w:rPr>
          <w:rStyle w:val="default"/>
          <w:rFonts w:cs="FrankRuehl" w:hint="cs"/>
          <w:rtl/>
        </w:rPr>
        <w:t>נ</w:t>
      </w:r>
      <w:r>
        <w:rPr>
          <w:rStyle w:val="default"/>
          <w:rFonts w:cs="FrankRuehl"/>
          <w:rtl/>
        </w:rPr>
        <w:t>ת</w:t>
      </w:r>
      <w:r>
        <w:rPr>
          <w:rStyle w:val="default"/>
          <w:rFonts w:cs="FrankRuehl" w:hint="cs"/>
          <w:rtl/>
        </w:rPr>
        <w:t xml:space="preserve"> מס פלונית היו לו או שהיו בביצועו יחידות עבודה א</w:t>
      </w:r>
      <w:r>
        <w:rPr>
          <w:rStyle w:val="default"/>
          <w:rFonts w:cs="FrankRuehl"/>
          <w:rtl/>
        </w:rPr>
        <w:t xml:space="preserve">ו </w:t>
      </w:r>
      <w:r>
        <w:rPr>
          <w:rStyle w:val="default"/>
          <w:rFonts w:cs="FrankRuehl" w:hint="cs"/>
          <w:rtl/>
        </w:rPr>
        <w:t>ק</w:t>
      </w:r>
      <w:r>
        <w:rPr>
          <w:rStyle w:val="default"/>
          <w:rFonts w:cs="FrankRuehl"/>
          <w:rtl/>
        </w:rPr>
        <w:t>רקע</w:t>
      </w:r>
      <w:r>
        <w:rPr>
          <w:rStyle w:val="default"/>
          <w:rFonts w:cs="FrankRuehl" w:hint="cs"/>
          <w:rtl/>
        </w:rPr>
        <w:t xml:space="preserve"> </w:t>
      </w:r>
      <w:r>
        <w:rPr>
          <w:rStyle w:val="default"/>
          <w:rFonts w:cs="FrankRuehl"/>
          <w:rtl/>
        </w:rPr>
        <w:t>ש</w:t>
      </w:r>
      <w:r>
        <w:rPr>
          <w:rStyle w:val="default"/>
          <w:rFonts w:cs="FrankRuehl" w:hint="cs"/>
          <w:rtl/>
        </w:rPr>
        <w:t>היא מלאי עסקי, ייזקפו</w:t>
      </w:r>
      <w:r>
        <w:rPr>
          <w:rStyle w:val="default"/>
          <w:rFonts w:cs="FrankRuehl"/>
          <w:rtl/>
        </w:rPr>
        <w:t xml:space="preserve"> הוצ</w:t>
      </w:r>
      <w:r>
        <w:rPr>
          <w:rStyle w:val="default"/>
          <w:rFonts w:cs="FrankRuehl" w:hint="cs"/>
          <w:rtl/>
        </w:rPr>
        <w:t>אות ההנהל</w:t>
      </w:r>
      <w:r>
        <w:rPr>
          <w:rStyle w:val="default"/>
          <w:rFonts w:cs="FrankRuehl"/>
          <w:rtl/>
        </w:rPr>
        <w:t>ה וכלליו</w:t>
      </w:r>
      <w:r>
        <w:rPr>
          <w:rStyle w:val="default"/>
          <w:rFonts w:cs="FrankRuehl" w:hint="cs"/>
          <w:rtl/>
        </w:rPr>
        <w:t>ת והוצאות ריבית שהיו</w:t>
      </w:r>
      <w:r>
        <w:rPr>
          <w:rStyle w:val="default"/>
          <w:rFonts w:cs="FrankRuehl"/>
          <w:rtl/>
        </w:rPr>
        <w:t xml:space="preserve"> לו </w:t>
      </w:r>
      <w:r>
        <w:rPr>
          <w:rStyle w:val="default"/>
          <w:rFonts w:cs="FrankRuehl" w:hint="cs"/>
          <w:rtl/>
        </w:rPr>
        <w:t>באות</w:t>
      </w:r>
      <w:r>
        <w:rPr>
          <w:rStyle w:val="default"/>
          <w:rFonts w:cs="FrankRuehl"/>
          <w:rtl/>
        </w:rPr>
        <w:t>ה שנ</w:t>
      </w:r>
      <w:r>
        <w:rPr>
          <w:rStyle w:val="default"/>
          <w:rFonts w:cs="FrankRuehl" w:hint="cs"/>
          <w:rtl/>
        </w:rPr>
        <w:t>ת מס לכל יחידת עבודה א</w:t>
      </w:r>
      <w:r>
        <w:rPr>
          <w:rStyle w:val="default"/>
          <w:rFonts w:cs="FrankRuehl"/>
          <w:rtl/>
        </w:rPr>
        <w:t xml:space="preserve">ו </w:t>
      </w:r>
      <w:r>
        <w:rPr>
          <w:rStyle w:val="default"/>
          <w:rFonts w:cs="FrankRuehl" w:hint="cs"/>
          <w:rtl/>
        </w:rPr>
        <w:t>קרקע כ</w:t>
      </w:r>
      <w:r>
        <w:rPr>
          <w:rStyle w:val="default"/>
          <w:rFonts w:cs="FrankRuehl"/>
          <w:rtl/>
        </w:rPr>
        <w:t>אמ</w:t>
      </w:r>
      <w:r>
        <w:rPr>
          <w:rStyle w:val="default"/>
          <w:rFonts w:cs="FrankRuehl" w:hint="cs"/>
          <w:rtl/>
        </w:rPr>
        <w:t>ור, כ</w:t>
      </w:r>
      <w:r>
        <w:rPr>
          <w:rStyle w:val="default"/>
          <w:rFonts w:cs="FrankRuehl"/>
          <w:rtl/>
        </w:rPr>
        <w:t>ל</w:t>
      </w:r>
      <w:r>
        <w:rPr>
          <w:rStyle w:val="default"/>
          <w:rFonts w:cs="FrankRuehl" w:hint="cs"/>
          <w:rtl/>
        </w:rPr>
        <w:t>הלן</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יח</w:t>
      </w:r>
      <w:r>
        <w:rPr>
          <w:rStyle w:val="default"/>
          <w:rFonts w:cs="FrankRuehl"/>
          <w:rtl/>
        </w:rPr>
        <w:t>י</w:t>
      </w:r>
      <w:r>
        <w:rPr>
          <w:rStyle w:val="default"/>
          <w:rFonts w:cs="FrankRuehl" w:hint="cs"/>
          <w:rtl/>
        </w:rPr>
        <w:t xml:space="preserve">דת </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w:t>
      </w:r>
      <w:r>
        <w:rPr>
          <w:rStyle w:val="default"/>
          <w:rFonts w:cs="FrankRuehl"/>
          <w:rtl/>
        </w:rPr>
        <w:t>ה י</w:t>
      </w:r>
      <w:r>
        <w:rPr>
          <w:rStyle w:val="default"/>
          <w:rFonts w:cs="FrankRuehl" w:hint="cs"/>
          <w:rtl/>
        </w:rPr>
        <w:t>י</w:t>
      </w:r>
      <w:r>
        <w:rPr>
          <w:rStyle w:val="default"/>
          <w:rFonts w:cs="FrankRuehl"/>
          <w:rtl/>
        </w:rPr>
        <w:t>ז</w:t>
      </w:r>
      <w:r>
        <w:rPr>
          <w:rStyle w:val="default"/>
          <w:rFonts w:cs="FrankRuehl" w:hint="cs"/>
          <w:rtl/>
        </w:rPr>
        <w:t>ק</w:t>
      </w:r>
      <w:r>
        <w:rPr>
          <w:rStyle w:val="default"/>
          <w:rFonts w:cs="FrankRuehl"/>
          <w:rtl/>
        </w:rPr>
        <w:t>ף</w:t>
      </w:r>
      <w:r>
        <w:rPr>
          <w:rStyle w:val="default"/>
          <w:rFonts w:cs="FrankRuehl" w:hint="cs"/>
          <w:rtl/>
        </w:rPr>
        <w:t xml:space="preserve"> חל</w:t>
      </w:r>
      <w:r>
        <w:rPr>
          <w:rStyle w:val="default"/>
          <w:rFonts w:cs="FrankRuehl"/>
          <w:rtl/>
        </w:rPr>
        <w:t>ק</w:t>
      </w:r>
      <w:r>
        <w:rPr>
          <w:rStyle w:val="default"/>
          <w:rFonts w:cs="FrankRuehl" w:hint="cs"/>
          <w:rtl/>
        </w:rPr>
        <w:t xml:space="preserve"> יחסי</w:t>
      </w:r>
      <w:r>
        <w:rPr>
          <w:rStyle w:val="default"/>
          <w:rFonts w:cs="FrankRuehl"/>
          <w:rtl/>
        </w:rPr>
        <w:t xml:space="preserve"> מהוצאות הנהלה ו</w:t>
      </w:r>
      <w:r>
        <w:rPr>
          <w:rStyle w:val="default"/>
          <w:rFonts w:cs="FrankRuehl" w:hint="cs"/>
          <w:rtl/>
        </w:rPr>
        <w:t>כלליות, שהוא כיחס שב</w:t>
      </w:r>
      <w:r>
        <w:rPr>
          <w:rStyle w:val="default"/>
          <w:rFonts w:cs="FrankRuehl"/>
          <w:rtl/>
        </w:rPr>
        <w:t>ין ס</w:t>
      </w:r>
      <w:r>
        <w:rPr>
          <w:rStyle w:val="default"/>
          <w:rFonts w:cs="FrankRuehl" w:hint="cs"/>
          <w:rtl/>
        </w:rPr>
        <w:t xml:space="preserve">כום </w:t>
      </w:r>
      <w:r>
        <w:rPr>
          <w:rStyle w:val="default"/>
          <w:rFonts w:cs="FrankRuehl"/>
          <w:rtl/>
        </w:rPr>
        <w:t>הה</w:t>
      </w:r>
      <w:r>
        <w:rPr>
          <w:rStyle w:val="default"/>
          <w:rFonts w:cs="FrankRuehl" w:hint="cs"/>
          <w:rtl/>
        </w:rPr>
        <w:t>ו</w:t>
      </w:r>
      <w:r>
        <w:rPr>
          <w:rStyle w:val="default"/>
          <w:rFonts w:cs="FrankRuehl"/>
          <w:rtl/>
        </w:rPr>
        <w:t>צ</w:t>
      </w:r>
      <w:r>
        <w:rPr>
          <w:rStyle w:val="default"/>
          <w:rFonts w:cs="FrankRuehl" w:hint="cs"/>
          <w:rtl/>
        </w:rPr>
        <w:t>אות שהוציא הנישום בשנת המס לביצוע אותה יחידת עבוד</w:t>
      </w:r>
      <w:r>
        <w:rPr>
          <w:rStyle w:val="default"/>
          <w:rFonts w:cs="FrankRuehl"/>
          <w:rtl/>
        </w:rPr>
        <w:t>ה, ל</w:t>
      </w:r>
      <w:r>
        <w:rPr>
          <w:rStyle w:val="default"/>
          <w:rFonts w:cs="FrankRuehl" w:hint="cs"/>
          <w:rtl/>
        </w:rPr>
        <w:t>ב</w:t>
      </w:r>
      <w:r>
        <w:rPr>
          <w:rStyle w:val="default"/>
          <w:rFonts w:cs="FrankRuehl"/>
          <w:rtl/>
        </w:rPr>
        <w:t xml:space="preserve">ין </w:t>
      </w:r>
      <w:r>
        <w:rPr>
          <w:rStyle w:val="default"/>
          <w:rFonts w:cs="FrankRuehl" w:hint="cs"/>
          <w:rtl/>
        </w:rPr>
        <w:t xml:space="preserve">סך כל ההוצאות שהוציא </w:t>
      </w:r>
      <w:r>
        <w:rPr>
          <w:rStyle w:val="default"/>
          <w:rFonts w:cs="FrankRuehl"/>
          <w:rtl/>
        </w:rPr>
        <w:t>באות</w:t>
      </w:r>
      <w:r>
        <w:rPr>
          <w:rStyle w:val="default"/>
          <w:rFonts w:cs="FrankRuehl" w:hint="cs"/>
          <w:rtl/>
        </w:rPr>
        <w:t xml:space="preserve">ה שנת מס </w:t>
      </w:r>
      <w:r>
        <w:rPr>
          <w:rStyle w:val="default"/>
          <w:rFonts w:cs="FrankRuehl"/>
          <w:rtl/>
        </w:rPr>
        <w:t>לביצוע כ</w:t>
      </w:r>
      <w:r>
        <w:rPr>
          <w:rStyle w:val="default"/>
          <w:rFonts w:cs="FrankRuehl" w:hint="cs"/>
          <w:rtl/>
        </w:rPr>
        <w:t>ל יחידות העבודה בתוס</w:t>
      </w:r>
      <w:r>
        <w:rPr>
          <w:rStyle w:val="default"/>
          <w:rFonts w:cs="FrankRuehl"/>
          <w:rtl/>
        </w:rPr>
        <w:t>פת ס</w:t>
      </w:r>
      <w:r>
        <w:rPr>
          <w:rStyle w:val="default"/>
          <w:rFonts w:cs="FrankRuehl" w:hint="cs"/>
          <w:rtl/>
        </w:rPr>
        <w:t xml:space="preserve">כום </w:t>
      </w:r>
      <w:r>
        <w:rPr>
          <w:rStyle w:val="default"/>
          <w:rFonts w:cs="FrankRuehl"/>
          <w:rtl/>
        </w:rPr>
        <w:t>ההכנ</w:t>
      </w:r>
      <w:r>
        <w:rPr>
          <w:rStyle w:val="default"/>
          <w:rFonts w:cs="FrankRuehl" w:hint="cs"/>
          <w:rtl/>
        </w:rPr>
        <w:t xml:space="preserve">סות האחרות שהיו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נת</w:t>
      </w:r>
      <w:r>
        <w:rPr>
          <w:rStyle w:val="default"/>
          <w:rFonts w:cs="FrankRuehl"/>
          <w:rtl/>
        </w:rPr>
        <w:t xml:space="preserve"> </w:t>
      </w:r>
      <w:r>
        <w:rPr>
          <w:rStyle w:val="default"/>
          <w:rFonts w:cs="FrankRuehl" w:hint="cs"/>
          <w:rtl/>
        </w:rPr>
        <w:t>המס;</w:t>
      </w:r>
    </w:p>
    <w:p w:rsidR="00D54DD9" w:rsidRDefault="00D54DD9">
      <w:pPr>
        <w:pStyle w:val="P04"/>
        <w:spacing w:before="72"/>
        <w:ind w:left="1928"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לכל יחידת עבו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ק</w:t>
      </w:r>
      <w:r>
        <w:rPr>
          <w:rStyle w:val="default"/>
          <w:rFonts w:cs="FrankRuehl" w:hint="cs"/>
          <w:rtl/>
        </w:rPr>
        <w:t>ר</w:t>
      </w:r>
      <w:r>
        <w:rPr>
          <w:rStyle w:val="default"/>
          <w:rFonts w:cs="FrankRuehl"/>
          <w:rtl/>
        </w:rPr>
        <w:t>ק</w:t>
      </w:r>
      <w:r>
        <w:rPr>
          <w:rStyle w:val="default"/>
          <w:rFonts w:cs="FrankRuehl" w:hint="cs"/>
          <w:rtl/>
        </w:rPr>
        <w:t>ע</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ז</w:t>
      </w:r>
      <w:r>
        <w:rPr>
          <w:rStyle w:val="default"/>
          <w:rFonts w:cs="FrankRuehl"/>
          <w:rtl/>
        </w:rPr>
        <w:t>ק</w:t>
      </w:r>
      <w:r>
        <w:rPr>
          <w:rStyle w:val="default"/>
          <w:rFonts w:cs="FrankRuehl" w:hint="cs"/>
          <w:rtl/>
        </w:rPr>
        <w:t>ף ח</w:t>
      </w:r>
      <w:r>
        <w:rPr>
          <w:rStyle w:val="default"/>
          <w:rFonts w:cs="FrankRuehl"/>
          <w:rtl/>
        </w:rPr>
        <w:t>ל</w:t>
      </w:r>
      <w:r>
        <w:rPr>
          <w:rStyle w:val="default"/>
          <w:rFonts w:cs="FrankRuehl" w:hint="cs"/>
          <w:rtl/>
        </w:rPr>
        <w:t>ק יחס</w:t>
      </w:r>
      <w:r>
        <w:rPr>
          <w:rStyle w:val="default"/>
          <w:rFonts w:cs="FrankRuehl"/>
          <w:rtl/>
        </w:rPr>
        <w:t>י מהוצאות הריבית</w:t>
      </w:r>
      <w:r>
        <w:rPr>
          <w:rStyle w:val="default"/>
          <w:rFonts w:cs="FrankRuehl" w:hint="cs"/>
          <w:rtl/>
        </w:rPr>
        <w:t xml:space="preserve"> שהוא כיחס שבין סך כ</w:t>
      </w:r>
      <w:r>
        <w:rPr>
          <w:rStyle w:val="default"/>
          <w:rFonts w:cs="FrankRuehl"/>
          <w:rtl/>
        </w:rPr>
        <w:t>ל הה</w:t>
      </w:r>
      <w:r>
        <w:rPr>
          <w:rStyle w:val="default"/>
          <w:rFonts w:cs="FrankRuehl" w:hint="cs"/>
          <w:rtl/>
        </w:rPr>
        <w:t>וצאו</w:t>
      </w:r>
      <w:r>
        <w:rPr>
          <w:rStyle w:val="default"/>
          <w:rFonts w:cs="FrankRuehl"/>
          <w:rtl/>
        </w:rPr>
        <w:t xml:space="preserve">ת </w:t>
      </w:r>
      <w:r>
        <w:rPr>
          <w:rStyle w:val="default"/>
          <w:rFonts w:cs="FrankRuehl" w:hint="cs"/>
          <w:rtl/>
        </w:rPr>
        <w:t>ה</w:t>
      </w:r>
      <w:r>
        <w:rPr>
          <w:rStyle w:val="default"/>
          <w:rFonts w:cs="FrankRuehl"/>
          <w:rtl/>
        </w:rPr>
        <w:t>מ</w:t>
      </w:r>
      <w:r>
        <w:rPr>
          <w:rStyle w:val="default"/>
          <w:rFonts w:cs="FrankRuehl" w:hint="cs"/>
          <w:rtl/>
        </w:rPr>
        <w:t>צטברות שהוציא הנישום עד תום שנת המס לביצוע אותה י</w:t>
      </w:r>
      <w:r>
        <w:rPr>
          <w:rStyle w:val="default"/>
          <w:rFonts w:cs="FrankRuehl"/>
          <w:rtl/>
        </w:rPr>
        <w:t>חי</w:t>
      </w:r>
      <w:r>
        <w:rPr>
          <w:rStyle w:val="default"/>
          <w:rFonts w:cs="FrankRuehl" w:hint="cs"/>
          <w:rtl/>
        </w:rPr>
        <w:t>ד</w:t>
      </w:r>
      <w:r>
        <w:rPr>
          <w:rStyle w:val="default"/>
          <w:rFonts w:cs="FrankRuehl"/>
          <w:rtl/>
        </w:rPr>
        <w:t>ת ע</w:t>
      </w:r>
      <w:r>
        <w:rPr>
          <w:rStyle w:val="default"/>
          <w:rFonts w:cs="FrankRuehl" w:hint="cs"/>
          <w:rtl/>
        </w:rPr>
        <w:t>ב</w:t>
      </w:r>
      <w:r>
        <w:rPr>
          <w:rStyle w:val="default"/>
          <w:rFonts w:cs="FrankRuehl"/>
          <w:rtl/>
        </w:rPr>
        <w:t>ו</w:t>
      </w:r>
      <w:r>
        <w:rPr>
          <w:rStyle w:val="default"/>
          <w:rFonts w:cs="FrankRuehl" w:hint="cs"/>
          <w:rtl/>
        </w:rPr>
        <w:t>דה או לרכישת אותה קרקע, לבין סך כל</w:t>
      </w:r>
      <w:r>
        <w:rPr>
          <w:rStyle w:val="default"/>
          <w:rFonts w:cs="FrankRuehl"/>
          <w:rtl/>
        </w:rPr>
        <w:t xml:space="preserve"> ההוצאות</w:t>
      </w:r>
      <w:r>
        <w:rPr>
          <w:rStyle w:val="default"/>
          <w:rFonts w:cs="FrankRuehl" w:hint="cs"/>
          <w:rtl/>
        </w:rPr>
        <w:t xml:space="preserve"> המצטברות שהוציא עד </w:t>
      </w:r>
      <w:r>
        <w:rPr>
          <w:rStyle w:val="default"/>
          <w:rFonts w:cs="FrankRuehl"/>
          <w:rtl/>
        </w:rPr>
        <w:t xml:space="preserve">תום </w:t>
      </w:r>
      <w:r>
        <w:rPr>
          <w:rStyle w:val="default"/>
          <w:rFonts w:cs="FrankRuehl" w:hint="cs"/>
          <w:rtl/>
        </w:rPr>
        <w:t xml:space="preserve">שנת </w:t>
      </w:r>
      <w:r>
        <w:rPr>
          <w:rStyle w:val="default"/>
          <w:rFonts w:cs="FrankRuehl"/>
          <w:rtl/>
        </w:rPr>
        <w:t xml:space="preserve">המס </w:t>
      </w:r>
      <w:r>
        <w:rPr>
          <w:rStyle w:val="default"/>
          <w:rFonts w:cs="FrankRuehl" w:hint="cs"/>
          <w:rtl/>
        </w:rPr>
        <w:t>לביצוע כל יחידות</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דה</w:t>
      </w:r>
      <w:r>
        <w:rPr>
          <w:rStyle w:val="default"/>
          <w:rFonts w:cs="FrankRuehl"/>
          <w:rtl/>
        </w:rPr>
        <w:t xml:space="preserve"> </w:t>
      </w:r>
      <w:r>
        <w:rPr>
          <w:rStyle w:val="default"/>
          <w:rFonts w:cs="FrankRuehl" w:hint="cs"/>
          <w:rtl/>
        </w:rPr>
        <w:t>ולרכיש</w:t>
      </w:r>
      <w:r>
        <w:rPr>
          <w:rStyle w:val="default"/>
          <w:rFonts w:cs="FrankRuehl"/>
          <w:rtl/>
        </w:rPr>
        <w:t xml:space="preserve">ת </w:t>
      </w:r>
      <w:r>
        <w:rPr>
          <w:rStyle w:val="default"/>
          <w:rFonts w:cs="FrankRuehl" w:hint="cs"/>
          <w:rtl/>
        </w:rPr>
        <w:t>כל הק</w:t>
      </w:r>
      <w:r>
        <w:rPr>
          <w:rStyle w:val="default"/>
          <w:rFonts w:cs="FrankRuehl"/>
          <w:rtl/>
        </w:rPr>
        <w:t>רק</w:t>
      </w:r>
      <w:r>
        <w:rPr>
          <w:rStyle w:val="default"/>
          <w:rFonts w:cs="FrankRuehl" w:hint="cs"/>
          <w:rtl/>
        </w:rPr>
        <w:t>ע</w:t>
      </w:r>
      <w:r>
        <w:rPr>
          <w:rStyle w:val="default"/>
          <w:rFonts w:cs="FrankRuehl"/>
          <w:rtl/>
        </w:rPr>
        <w:t>ות</w:t>
      </w:r>
      <w:r>
        <w:rPr>
          <w:rStyle w:val="default"/>
          <w:rFonts w:cs="FrankRuehl" w:hint="cs"/>
          <w:rtl/>
        </w:rPr>
        <w:t xml:space="preserve"> בת</w:t>
      </w:r>
      <w:r>
        <w:rPr>
          <w:rStyle w:val="default"/>
          <w:rFonts w:cs="FrankRuehl"/>
          <w:rtl/>
        </w:rPr>
        <w:t>ו</w:t>
      </w:r>
      <w:r>
        <w:rPr>
          <w:rStyle w:val="default"/>
          <w:rFonts w:cs="FrankRuehl" w:hint="cs"/>
          <w:rtl/>
        </w:rPr>
        <w:t>ספת</w:t>
      </w:r>
      <w:r>
        <w:rPr>
          <w:rStyle w:val="default"/>
          <w:rFonts w:cs="FrankRuehl"/>
          <w:rtl/>
        </w:rPr>
        <w:t xml:space="preserve"> </w:t>
      </w:r>
      <w:r>
        <w:rPr>
          <w:rStyle w:val="default"/>
          <w:rFonts w:cs="FrankRuehl" w:hint="cs"/>
          <w:rtl/>
        </w:rPr>
        <w:t>סכו</w:t>
      </w:r>
      <w:r>
        <w:rPr>
          <w:rStyle w:val="default"/>
          <w:rFonts w:cs="FrankRuehl"/>
          <w:rtl/>
        </w:rPr>
        <w:t xml:space="preserve">ם </w:t>
      </w:r>
      <w:r>
        <w:rPr>
          <w:rStyle w:val="default"/>
          <w:rFonts w:cs="FrankRuehl" w:hint="cs"/>
          <w:rtl/>
        </w:rPr>
        <w:t>הה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ו</w:t>
      </w:r>
      <w:r>
        <w:rPr>
          <w:rStyle w:val="default"/>
          <w:rFonts w:cs="FrankRuehl" w:hint="cs"/>
          <w:rtl/>
        </w:rPr>
        <w:t xml:space="preserve">ת </w:t>
      </w:r>
      <w:r>
        <w:rPr>
          <w:rStyle w:val="default"/>
          <w:rFonts w:cs="FrankRuehl"/>
          <w:rtl/>
        </w:rPr>
        <w:t>שה</w:t>
      </w:r>
      <w:r>
        <w:rPr>
          <w:rStyle w:val="default"/>
          <w:rFonts w:cs="FrankRuehl" w:hint="cs"/>
          <w:rtl/>
        </w:rPr>
        <w:t>יו לו</w:t>
      </w:r>
      <w:r>
        <w:rPr>
          <w:rStyle w:val="default"/>
          <w:rFonts w:cs="FrankRuehl"/>
          <w:rtl/>
        </w:rPr>
        <w:t xml:space="preserve"> בשנת המס;</w:t>
      </w:r>
    </w:p>
    <w:p w:rsidR="00D54DD9" w:rsidRDefault="00D54DD9">
      <w:pPr>
        <w:pStyle w:val="P33"/>
        <w:spacing w:before="72"/>
        <w:ind w:left="1928" w:right="1134"/>
        <w:rPr>
          <w:rStyle w:val="default"/>
          <w:rFonts w:cs="FrankRuehl"/>
          <w:rtl/>
        </w:rPr>
      </w:pPr>
      <w:r>
        <w:rPr>
          <w:rStyle w:val="default"/>
          <w:rFonts w:cs="FrankRuehl"/>
          <w:rtl/>
        </w:rPr>
        <w:t>ל</w:t>
      </w:r>
      <w:r>
        <w:rPr>
          <w:rStyle w:val="default"/>
          <w:rFonts w:cs="FrankRuehl" w:hint="cs"/>
          <w:rtl/>
        </w:rPr>
        <w:t xml:space="preserve">ענין זה, "הוצאות </w:t>
      </w:r>
      <w:r>
        <w:rPr>
          <w:rStyle w:val="default"/>
          <w:rFonts w:cs="FrankRuehl"/>
          <w:rtl/>
        </w:rPr>
        <w:t>ל</w:t>
      </w:r>
      <w:r>
        <w:rPr>
          <w:rStyle w:val="default"/>
          <w:rFonts w:cs="FrankRuehl" w:hint="cs"/>
          <w:rtl/>
        </w:rPr>
        <w:t xml:space="preserve">ביצוע </w:t>
      </w:r>
      <w:r>
        <w:rPr>
          <w:rStyle w:val="default"/>
          <w:rFonts w:cs="FrankRuehl"/>
          <w:rtl/>
        </w:rPr>
        <w:t>יחיד</w:t>
      </w:r>
      <w:r>
        <w:rPr>
          <w:rStyle w:val="default"/>
          <w:rFonts w:cs="FrankRuehl" w:hint="cs"/>
          <w:rtl/>
        </w:rPr>
        <w:t>ת עב</w:t>
      </w:r>
      <w:r>
        <w:rPr>
          <w:rStyle w:val="default"/>
          <w:rFonts w:cs="FrankRuehl"/>
          <w:rtl/>
        </w:rPr>
        <w:t>וד</w:t>
      </w:r>
      <w:r>
        <w:rPr>
          <w:rStyle w:val="default"/>
          <w:rFonts w:cs="FrankRuehl" w:hint="cs"/>
          <w:rtl/>
        </w:rPr>
        <w:t>ה</w:t>
      </w:r>
      <w:r>
        <w:rPr>
          <w:rStyle w:val="default"/>
          <w:rFonts w:cs="FrankRuehl"/>
          <w:rtl/>
        </w:rPr>
        <w:t xml:space="preserve"> </w:t>
      </w:r>
      <w:r>
        <w:rPr>
          <w:rStyle w:val="default"/>
          <w:rFonts w:cs="FrankRuehl" w:hint="cs"/>
          <w:rtl/>
        </w:rPr>
        <w:t>ולרכישת קרקע" - לרבות הוצאות ש</w:t>
      </w:r>
      <w:r>
        <w:rPr>
          <w:rStyle w:val="default"/>
          <w:rFonts w:cs="FrankRuehl"/>
          <w:rtl/>
        </w:rPr>
        <w:t>י</w:t>
      </w:r>
      <w:r>
        <w:rPr>
          <w:rStyle w:val="default"/>
          <w:rFonts w:cs="FrankRuehl" w:hint="cs"/>
          <w:rtl/>
        </w:rPr>
        <w:t>ש לזקפן ליחידת עבו</w:t>
      </w:r>
      <w:r>
        <w:rPr>
          <w:rStyle w:val="default"/>
          <w:rFonts w:cs="FrankRuehl"/>
          <w:rtl/>
        </w:rPr>
        <w:t>דה</w:t>
      </w:r>
      <w:r>
        <w:rPr>
          <w:rStyle w:val="default"/>
          <w:rFonts w:cs="FrankRuehl" w:hint="cs"/>
          <w:rtl/>
        </w:rPr>
        <w:t xml:space="preserve"> </w:t>
      </w:r>
      <w:r>
        <w:rPr>
          <w:rStyle w:val="default"/>
          <w:rFonts w:cs="FrankRuehl"/>
          <w:rtl/>
        </w:rPr>
        <w:t>ולק</w:t>
      </w:r>
      <w:r>
        <w:rPr>
          <w:rStyle w:val="default"/>
          <w:rFonts w:cs="FrankRuehl" w:hint="cs"/>
          <w:rtl/>
        </w:rPr>
        <w:t>ר</w:t>
      </w:r>
      <w:r>
        <w:rPr>
          <w:rStyle w:val="default"/>
          <w:rFonts w:cs="FrankRuehl"/>
          <w:rtl/>
        </w:rPr>
        <w:t>ק</w:t>
      </w:r>
      <w:r>
        <w:rPr>
          <w:rStyle w:val="default"/>
          <w:rFonts w:cs="FrankRuehl" w:hint="cs"/>
          <w:rtl/>
        </w:rPr>
        <w:t>ע על פי סעיף זה, עד תום שנת המס הק</w:t>
      </w:r>
      <w:r>
        <w:rPr>
          <w:rStyle w:val="default"/>
          <w:rFonts w:cs="FrankRuehl"/>
          <w:rtl/>
        </w:rPr>
        <w:t>ודמת;</w:t>
      </w:r>
    </w:p>
    <w:p w:rsidR="00D54DD9" w:rsidRDefault="00D54DD9">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יתרת הוצאות ריב</w:t>
      </w:r>
      <w:r>
        <w:rPr>
          <w:rStyle w:val="default"/>
          <w:rFonts w:cs="FrankRuehl"/>
          <w:rtl/>
        </w:rPr>
        <w:t>י</w:t>
      </w:r>
      <w:r>
        <w:rPr>
          <w:rStyle w:val="default"/>
          <w:rFonts w:cs="FrankRuehl" w:hint="cs"/>
          <w:rtl/>
        </w:rPr>
        <w:t>ת שלא נזק</w:t>
      </w:r>
      <w:r>
        <w:rPr>
          <w:rStyle w:val="default"/>
          <w:rFonts w:cs="FrankRuehl"/>
          <w:rtl/>
        </w:rPr>
        <w:t>פה</w:t>
      </w:r>
      <w:r>
        <w:rPr>
          <w:rStyle w:val="default"/>
          <w:rFonts w:cs="FrankRuehl" w:hint="cs"/>
          <w:rtl/>
        </w:rPr>
        <w:t xml:space="preserve"> כאמור</w:t>
      </w:r>
      <w:r>
        <w:rPr>
          <w:rStyle w:val="default"/>
          <w:rFonts w:cs="FrankRuehl"/>
          <w:rtl/>
        </w:rPr>
        <w:t xml:space="preserve"> ב</w:t>
      </w:r>
      <w:r>
        <w:rPr>
          <w:rStyle w:val="default"/>
          <w:rFonts w:cs="FrankRuehl" w:hint="cs"/>
          <w:rtl/>
        </w:rPr>
        <w:t xml:space="preserve">פסקה </w:t>
      </w:r>
      <w:r>
        <w:rPr>
          <w:rStyle w:val="default"/>
          <w:rFonts w:cs="FrankRuehl"/>
          <w:rtl/>
        </w:rPr>
        <w:t xml:space="preserve">(1) </w:t>
      </w:r>
      <w:r>
        <w:rPr>
          <w:rStyle w:val="default"/>
          <w:rFonts w:cs="FrankRuehl" w:hint="cs"/>
          <w:rtl/>
        </w:rPr>
        <w:t>תות</w:t>
      </w:r>
      <w:r>
        <w:rPr>
          <w:rStyle w:val="default"/>
          <w:rFonts w:cs="FrankRuehl"/>
          <w:rtl/>
        </w:rPr>
        <w:t>ר</w:t>
      </w:r>
      <w:r>
        <w:rPr>
          <w:rStyle w:val="default"/>
          <w:rFonts w:cs="FrankRuehl" w:hint="cs"/>
          <w:rtl/>
        </w:rPr>
        <w:t xml:space="preserve"> בנ</w:t>
      </w:r>
      <w:r>
        <w:rPr>
          <w:rStyle w:val="default"/>
          <w:rFonts w:cs="FrankRuehl"/>
          <w:rtl/>
        </w:rPr>
        <w:t>י</w:t>
      </w:r>
      <w:r>
        <w:rPr>
          <w:rStyle w:val="default"/>
          <w:rFonts w:cs="FrankRuehl" w:hint="cs"/>
          <w:rtl/>
        </w:rPr>
        <w:t>כוי</w:t>
      </w:r>
      <w:r>
        <w:rPr>
          <w:rStyle w:val="default"/>
          <w:rFonts w:cs="FrankRuehl"/>
          <w:rtl/>
        </w:rPr>
        <w:t xml:space="preserve"> </w:t>
      </w:r>
      <w:r>
        <w:rPr>
          <w:rStyle w:val="default"/>
          <w:rFonts w:cs="FrankRuehl" w:hint="cs"/>
          <w:rtl/>
        </w:rPr>
        <w:t>כך</w:t>
      </w:r>
      <w:r>
        <w:rPr>
          <w:rStyle w:val="default"/>
          <w:rFonts w:cs="FrankRuehl"/>
          <w:rtl/>
        </w:rPr>
        <w:t xml:space="preserve"> </w:t>
      </w:r>
      <w:r>
        <w:rPr>
          <w:rStyle w:val="default"/>
          <w:rFonts w:cs="FrankRuehl" w:hint="cs"/>
          <w:rtl/>
        </w:rPr>
        <w:t xml:space="preserve">שחלק ממנה, שהוא </w:t>
      </w:r>
      <w:r>
        <w:rPr>
          <w:rStyle w:val="default"/>
          <w:rFonts w:cs="FrankRuehl"/>
          <w:rtl/>
        </w:rPr>
        <w:t>כ</w:t>
      </w:r>
      <w:r>
        <w:rPr>
          <w:rStyle w:val="default"/>
          <w:rFonts w:cs="FrankRuehl" w:hint="cs"/>
          <w:rtl/>
        </w:rPr>
        <w:t>יחס שבין הכנסה מועדפת כמשמעותה בסעיף 18(</w:t>
      </w:r>
      <w:r>
        <w:rPr>
          <w:rStyle w:val="default"/>
          <w:rFonts w:cs="FrankRuehl"/>
          <w:rtl/>
        </w:rPr>
        <w:t xml:space="preserve">ג) </w:t>
      </w:r>
      <w:r>
        <w:rPr>
          <w:rStyle w:val="default"/>
          <w:rFonts w:cs="FrankRuehl" w:hint="cs"/>
          <w:rtl/>
        </w:rPr>
        <w:t>ל</w:t>
      </w:r>
      <w:r>
        <w:rPr>
          <w:rStyle w:val="default"/>
          <w:rFonts w:cs="FrankRuehl"/>
          <w:rtl/>
        </w:rPr>
        <w:t>ס</w:t>
      </w:r>
      <w:r>
        <w:rPr>
          <w:rStyle w:val="default"/>
          <w:rFonts w:cs="FrankRuehl" w:hint="cs"/>
          <w:rtl/>
        </w:rPr>
        <w:t>ך כל</w:t>
      </w:r>
      <w:r>
        <w:rPr>
          <w:rStyle w:val="default"/>
          <w:rFonts w:cs="FrankRuehl"/>
          <w:rtl/>
        </w:rPr>
        <w:t xml:space="preserve"> ה</w:t>
      </w:r>
      <w:r>
        <w:rPr>
          <w:rStyle w:val="default"/>
          <w:rFonts w:cs="FrankRuehl" w:hint="cs"/>
          <w:rtl/>
        </w:rPr>
        <w:t>ה</w:t>
      </w:r>
      <w:r>
        <w:rPr>
          <w:rStyle w:val="default"/>
          <w:rFonts w:cs="FrankRuehl"/>
          <w:rtl/>
        </w:rPr>
        <w:t>כ</w:t>
      </w:r>
      <w:r>
        <w:rPr>
          <w:rStyle w:val="default"/>
          <w:rFonts w:cs="FrankRuehl" w:hint="cs"/>
          <w:rtl/>
        </w:rPr>
        <w:t>נסות האחרות יי</w:t>
      </w:r>
      <w:r>
        <w:rPr>
          <w:rStyle w:val="default"/>
          <w:rFonts w:cs="FrankRuehl"/>
          <w:rtl/>
        </w:rPr>
        <w:t>ו</w:t>
      </w:r>
      <w:r>
        <w:rPr>
          <w:rStyle w:val="default"/>
          <w:rFonts w:cs="FrankRuehl" w:hint="cs"/>
          <w:rtl/>
        </w:rPr>
        <w:t>חס להכנסה המועדפת כאמור.</w:t>
      </w:r>
    </w:p>
    <w:p w:rsidR="00D54DD9" w:rsidRDefault="00D54DD9">
      <w:pPr>
        <w:pStyle w:val="P00"/>
        <w:spacing w:before="72"/>
        <w:ind w:left="0" w:right="1134"/>
        <w:rPr>
          <w:rStyle w:val="default"/>
          <w:rFonts w:cs="FrankRuehl" w:hint="cs"/>
          <w:rtl/>
        </w:rPr>
      </w:pPr>
      <w:r>
        <w:rPr>
          <w:lang w:val="he-IL"/>
        </w:rPr>
        <w:pict>
          <v:rect id="_x0000_s2578" style="position:absolute;left:0;text-align:left;margin-left:464.5pt;margin-top:8.05pt;width:75.05pt;height:47.7pt;z-index:250956288" o:allowincell="f" filled="f" stroked="f" strokecolor="lime" strokeweight=".25pt">
            <v:textbox style="mso-next-textbox:#_x0000_s2578" inset="0,0,0,0">
              <w:txbxContent>
                <w:p w:rsidR="009D5E92" w:rsidRDefault="009D5E92">
                  <w:pPr>
                    <w:spacing w:line="160" w:lineRule="exact"/>
                    <w:rPr>
                      <w:rFonts w:cs="Miriam" w:hint="cs"/>
                      <w:sz w:val="18"/>
                      <w:szCs w:val="18"/>
                      <w:rtl/>
                    </w:rPr>
                  </w:pPr>
                  <w:r>
                    <w:rPr>
                      <w:rFonts w:cs="Miriam" w:hint="cs"/>
                      <w:sz w:val="18"/>
                      <w:szCs w:val="18"/>
                      <w:rtl/>
                    </w:rPr>
                    <w:t xml:space="preserve">(תיקון מס' 21) </w:t>
                  </w:r>
                  <w:r>
                    <w:rPr>
                      <w:rFonts w:cs="Miriam"/>
                      <w:sz w:val="18"/>
                      <w:szCs w:val="18"/>
                      <w:rtl/>
                    </w:rPr>
                    <w:t>תש</w:t>
                  </w:r>
                  <w:r>
                    <w:rPr>
                      <w:rFonts w:cs="Miriam" w:hint="cs"/>
                      <w:sz w:val="18"/>
                      <w:szCs w:val="18"/>
                      <w:rtl/>
                    </w:rPr>
                    <w:t>ל</w:t>
                  </w:r>
                  <w:r>
                    <w:rPr>
                      <w:rFonts w:cs="Miriam"/>
                      <w:sz w:val="18"/>
                      <w:szCs w:val="18"/>
                      <w:rtl/>
                    </w:rPr>
                    <w:t>"ה</w:t>
                  </w:r>
                  <w:r>
                    <w:rPr>
                      <w:rFonts w:cs="Miriam" w:hint="cs"/>
                      <w:sz w:val="18"/>
                      <w:szCs w:val="18"/>
                      <w:rtl/>
                    </w:rPr>
                    <w:t>-1975</w:t>
                  </w:r>
                </w:p>
                <w:p w:rsidR="009D5E92" w:rsidRDefault="009D5E92">
                  <w:pPr>
                    <w:spacing w:line="160" w:lineRule="exact"/>
                    <w:rPr>
                      <w:rFonts w:cs="Miriam"/>
                      <w:noProof/>
                      <w:sz w:val="18"/>
                      <w:szCs w:val="18"/>
                      <w:rtl/>
                    </w:rPr>
                  </w:pPr>
                  <w:r>
                    <w:rPr>
                      <w:rFonts w:cs="Miriam" w:hint="cs"/>
                      <w:sz w:val="18"/>
                      <w:szCs w:val="18"/>
                      <w:rtl/>
                    </w:rPr>
                    <w:t>(תיקון מס' 54) תשמ"ב-1982</w:t>
                  </w:r>
                </w:p>
                <w:p w:rsidR="009D5E92" w:rsidRDefault="009D5E92">
                  <w:pPr>
                    <w:spacing w:line="160" w:lineRule="exact"/>
                    <w:rPr>
                      <w:rFonts w:cs="Miriam"/>
                      <w:noProof/>
                      <w:sz w:val="18"/>
                      <w:szCs w:val="18"/>
                      <w:rtl/>
                    </w:rPr>
                  </w:pPr>
                  <w:r>
                    <w:rPr>
                      <w:rFonts w:cs="Miriam" w:hint="cs"/>
                      <w:sz w:val="18"/>
                      <w:szCs w:val="18"/>
                      <w:rtl/>
                    </w:rPr>
                    <w:t>(תיקון מס' 66) תשמ"ה-1985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הכנסה</w:t>
      </w:r>
      <w:r>
        <w:rPr>
          <w:rStyle w:val="default"/>
          <w:rFonts w:cs="FrankRuehl"/>
          <w:rtl/>
        </w:rPr>
        <w:t xml:space="preserve"> </w:t>
      </w:r>
      <w:r>
        <w:rPr>
          <w:rStyle w:val="default"/>
          <w:rFonts w:cs="FrankRuehl" w:hint="cs"/>
          <w:rtl/>
        </w:rPr>
        <w:t xml:space="preserve">של </w:t>
      </w:r>
      <w:r>
        <w:rPr>
          <w:rStyle w:val="default"/>
          <w:rFonts w:cs="FrankRuehl"/>
          <w:rtl/>
        </w:rPr>
        <w:t>ת</w:t>
      </w:r>
      <w:r>
        <w:rPr>
          <w:rStyle w:val="default"/>
          <w:rFonts w:cs="FrankRuehl" w:hint="cs"/>
          <w:rtl/>
        </w:rPr>
        <w:t>ושב ח</w:t>
      </w:r>
      <w:r>
        <w:rPr>
          <w:rStyle w:val="default"/>
          <w:rFonts w:cs="FrankRuehl"/>
          <w:rtl/>
        </w:rPr>
        <w:t>ו</w:t>
      </w:r>
      <w:r>
        <w:rPr>
          <w:rStyle w:val="default"/>
          <w:rFonts w:cs="FrankRuehl" w:hint="cs"/>
          <w:rtl/>
        </w:rPr>
        <w:t>ץ שיש לנכות ממנה מס על פי סע</w:t>
      </w:r>
      <w:r>
        <w:rPr>
          <w:rStyle w:val="default"/>
          <w:rFonts w:cs="FrankRuehl"/>
          <w:rtl/>
        </w:rPr>
        <w:t>יפים 164 או 1</w:t>
      </w:r>
      <w:r>
        <w:rPr>
          <w:rStyle w:val="default"/>
          <w:rFonts w:cs="FrankRuehl" w:hint="cs"/>
          <w:rtl/>
        </w:rPr>
        <w:t>70 - ניכויה לפי סעי</w:t>
      </w:r>
      <w:r>
        <w:rPr>
          <w:rStyle w:val="default"/>
          <w:rFonts w:cs="FrankRuehl"/>
          <w:rtl/>
        </w:rPr>
        <w:t>ף</w:t>
      </w:r>
      <w:r>
        <w:rPr>
          <w:rStyle w:val="default"/>
          <w:rFonts w:cs="FrankRuehl" w:hint="cs"/>
          <w:rtl/>
        </w:rPr>
        <w:t xml:space="preserve"> 17 בשנת המס שאליה היא מתייחס</w:t>
      </w:r>
      <w:r>
        <w:rPr>
          <w:rStyle w:val="default"/>
          <w:rFonts w:cs="FrankRuehl"/>
          <w:rtl/>
        </w:rPr>
        <w:t xml:space="preserve">ת </w:t>
      </w:r>
      <w:r>
        <w:rPr>
          <w:rStyle w:val="default"/>
          <w:rFonts w:cs="FrankRuehl" w:hint="cs"/>
          <w:rtl/>
        </w:rPr>
        <w:t>יותר ר</w:t>
      </w:r>
      <w:r>
        <w:rPr>
          <w:rStyle w:val="default"/>
          <w:rFonts w:cs="FrankRuehl"/>
          <w:rtl/>
        </w:rPr>
        <w:t xml:space="preserve">ק </w:t>
      </w:r>
      <w:r>
        <w:rPr>
          <w:rStyle w:val="default"/>
          <w:rFonts w:cs="FrankRuehl" w:hint="cs"/>
          <w:rtl/>
        </w:rPr>
        <w:t>אם שו</w:t>
      </w:r>
      <w:r>
        <w:rPr>
          <w:rStyle w:val="default"/>
          <w:rFonts w:cs="FrankRuehl"/>
          <w:rtl/>
        </w:rPr>
        <w:t>ל</w:t>
      </w:r>
      <w:r>
        <w:rPr>
          <w:rStyle w:val="default"/>
          <w:rFonts w:cs="FrankRuehl" w:hint="cs"/>
          <w:rtl/>
        </w:rPr>
        <w:t xml:space="preserve">מה </w:t>
      </w:r>
      <w:r>
        <w:rPr>
          <w:rStyle w:val="default"/>
          <w:rFonts w:cs="FrankRuehl"/>
          <w:rtl/>
        </w:rPr>
        <w:t>ב</w:t>
      </w:r>
      <w:r>
        <w:rPr>
          <w:rStyle w:val="default"/>
          <w:rFonts w:cs="FrankRuehl" w:hint="cs"/>
          <w:rtl/>
        </w:rPr>
        <w:t>ה א</w:t>
      </w:r>
      <w:r>
        <w:rPr>
          <w:rStyle w:val="default"/>
          <w:rFonts w:cs="FrankRuehl"/>
          <w:rtl/>
        </w:rPr>
        <w:t>ו</w:t>
      </w:r>
      <w:r>
        <w:rPr>
          <w:rStyle w:val="default"/>
          <w:rFonts w:cs="FrankRuehl" w:hint="cs"/>
          <w:rtl/>
        </w:rPr>
        <w:t xml:space="preserve"> שה</w:t>
      </w:r>
      <w:r>
        <w:rPr>
          <w:rStyle w:val="default"/>
          <w:rFonts w:cs="FrankRuehl"/>
          <w:rtl/>
        </w:rPr>
        <w:t>מ</w:t>
      </w:r>
      <w:r>
        <w:rPr>
          <w:rStyle w:val="default"/>
          <w:rFonts w:cs="FrankRuehl" w:hint="cs"/>
          <w:rtl/>
        </w:rPr>
        <w:t>ס עלי</w:t>
      </w:r>
      <w:r>
        <w:rPr>
          <w:rStyle w:val="default"/>
          <w:rFonts w:cs="FrankRuehl"/>
          <w:rtl/>
        </w:rPr>
        <w:t>ה</w:t>
      </w:r>
      <w:r>
        <w:rPr>
          <w:rStyle w:val="default"/>
          <w:rFonts w:cs="FrankRuehl" w:hint="cs"/>
          <w:rtl/>
        </w:rPr>
        <w:t xml:space="preserve"> נוכה לא יאוחר </w:t>
      </w:r>
      <w:r>
        <w:rPr>
          <w:rStyle w:val="default"/>
          <w:rFonts w:cs="FrankRuehl"/>
          <w:rtl/>
        </w:rPr>
        <w:t>מ</w:t>
      </w:r>
      <w:r>
        <w:rPr>
          <w:rStyle w:val="default"/>
          <w:rFonts w:cs="FrankRuehl" w:hint="cs"/>
          <w:rtl/>
        </w:rPr>
        <w:t>שלושה חדשים לאחר תום שנת המס או תקופת השו</w:t>
      </w:r>
      <w:r>
        <w:rPr>
          <w:rStyle w:val="default"/>
          <w:rFonts w:cs="FrankRuehl"/>
          <w:rtl/>
        </w:rPr>
        <w:t>מה</w:t>
      </w:r>
      <w:r>
        <w:rPr>
          <w:rStyle w:val="default"/>
          <w:rFonts w:cs="FrankRuehl" w:hint="cs"/>
          <w:rtl/>
        </w:rPr>
        <w:t xml:space="preserve"> </w:t>
      </w:r>
      <w:r>
        <w:rPr>
          <w:rStyle w:val="default"/>
          <w:rFonts w:cs="FrankRuehl"/>
          <w:rtl/>
        </w:rPr>
        <w:t>ה</w:t>
      </w:r>
      <w:r>
        <w:rPr>
          <w:rStyle w:val="default"/>
          <w:rFonts w:cs="FrankRuehl" w:hint="cs"/>
          <w:rtl/>
        </w:rPr>
        <w:t>מיוח</w:t>
      </w:r>
      <w:r>
        <w:rPr>
          <w:rStyle w:val="default"/>
          <w:rFonts w:cs="FrankRuehl"/>
          <w:rtl/>
        </w:rPr>
        <w:t>דת</w:t>
      </w:r>
      <w:r>
        <w:rPr>
          <w:rStyle w:val="default"/>
          <w:rFonts w:cs="FrankRuehl" w:hint="cs"/>
          <w:rtl/>
        </w:rPr>
        <w:t xml:space="preserve">, </w:t>
      </w:r>
      <w:r>
        <w:rPr>
          <w:rStyle w:val="default"/>
          <w:rFonts w:cs="FrankRuehl"/>
          <w:rtl/>
        </w:rPr>
        <w:t>ו</w:t>
      </w:r>
      <w:r>
        <w:rPr>
          <w:rStyle w:val="default"/>
          <w:rFonts w:cs="FrankRuehl" w:hint="cs"/>
          <w:rtl/>
        </w:rPr>
        <w:t>הועבר לפקיד הש</w:t>
      </w:r>
      <w:r>
        <w:rPr>
          <w:rStyle w:val="default"/>
          <w:rFonts w:cs="FrankRuehl"/>
          <w:rtl/>
        </w:rPr>
        <w:t>ו</w:t>
      </w:r>
      <w:r>
        <w:rPr>
          <w:rStyle w:val="default"/>
          <w:rFonts w:cs="FrankRuehl" w:hint="cs"/>
          <w:rtl/>
        </w:rPr>
        <w:t xml:space="preserve">מה תוך 7 </w:t>
      </w:r>
      <w:r>
        <w:rPr>
          <w:rStyle w:val="default"/>
          <w:rFonts w:cs="FrankRuehl"/>
          <w:rtl/>
        </w:rPr>
        <w:t>ימים</w:t>
      </w:r>
      <w:r>
        <w:rPr>
          <w:rStyle w:val="default"/>
          <w:rFonts w:cs="FrankRuehl" w:hint="cs"/>
          <w:rtl/>
        </w:rPr>
        <w:t xml:space="preserve"> מיום הניכוי בתוספת </w:t>
      </w:r>
      <w:r>
        <w:rPr>
          <w:rStyle w:val="default"/>
          <w:rFonts w:cs="FrankRuehl"/>
          <w:rtl/>
        </w:rPr>
        <w:t>הפ</w:t>
      </w:r>
      <w:r>
        <w:rPr>
          <w:rStyle w:val="default"/>
          <w:rFonts w:cs="FrankRuehl" w:hint="cs"/>
          <w:rtl/>
        </w:rPr>
        <w:t>ר</w:t>
      </w:r>
      <w:r>
        <w:rPr>
          <w:rStyle w:val="default"/>
          <w:rFonts w:cs="FrankRuehl"/>
          <w:rtl/>
        </w:rPr>
        <w:t xml:space="preserve">שי </w:t>
      </w:r>
      <w:r>
        <w:rPr>
          <w:rStyle w:val="default"/>
          <w:rFonts w:cs="FrankRuehl" w:hint="cs"/>
          <w:rtl/>
        </w:rPr>
        <w:t>ה</w:t>
      </w:r>
      <w:r>
        <w:rPr>
          <w:rStyle w:val="default"/>
          <w:rFonts w:cs="FrankRuehl"/>
          <w:rtl/>
        </w:rPr>
        <w:t>צ</w:t>
      </w:r>
      <w:r>
        <w:rPr>
          <w:rStyle w:val="default"/>
          <w:rFonts w:cs="FrankRuehl" w:hint="cs"/>
          <w:rtl/>
        </w:rPr>
        <w:t>מדה וריבית</w:t>
      </w:r>
      <w:r>
        <w:rPr>
          <w:rStyle w:val="default"/>
          <w:rFonts w:cs="FrankRuehl"/>
          <w:rtl/>
        </w:rPr>
        <w:t xml:space="preserve"> מתו</w:t>
      </w:r>
      <w:r>
        <w:rPr>
          <w:rStyle w:val="default"/>
          <w:rFonts w:cs="FrankRuehl" w:hint="cs"/>
          <w:rtl/>
        </w:rPr>
        <w:t>ם שנ</w:t>
      </w:r>
      <w:r>
        <w:rPr>
          <w:rStyle w:val="default"/>
          <w:rFonts w:cs="FrankRuehl"/>
          <w:rtl/>
        </w:rPr>
        <w:t>ת המ</w:t>
      </w:r>
      <w:r>
        <w:rPr>
          <w:rStyle w:val="default"/>
          <w:rFonts w:cs="FrankRuehl" w:hint="cs"/>
          <w:rtl/>
        </w:rPr>
        <w:t>ס או תקופת ה</w:t>
      </w:r>
      <w:r>
        <w:rPr>
          <w:rStyle w:val="default"/>
          <w:rFonts w:cs="FrankRuehl"/>
          <w:rtl/>
        </w:rPr>
        <w:t xml:space="preserve">שומה </w:t>
      </w:r>
      <w:r>
        <w:rPr>
          <w:rStyle w:val="default"/>
          <w:rFonts w:cs="FrankRuehl" w:hint="cs"/>
          <w:rtl/>
        </w:rPr>
        <w:t>ה</w:t>
      </w:r>
      <w:r>
        <w:rPr>
          <w:rStyle w:val="default"/>
          <w:rFonts w:cs="FrankRuehl"/>
          <w:rtl/>
        </w:rPr>
        <w:t>מ</w:t>
      </w:r>
      <w:r>
        <w:rPr>
          <w:rStyle w:val="default"/>
          <w:rFonts w:cs="FrankRuehl" w:hint="cs"/>
          <w:rtl/>
        </w:rPr>
        <w:t>יו</w:t>
      </w:r>
      <w:r>
        <w:rPr>
          <w:rStyle w:val="default"/>
          <w:rFonts w:cs="FrankRuehl"/>
          <w:rtl/>
        </w:rPr>
        <w:t>ח</w:t>
      </w:r>
      <w:r>
        <w:rPr>
          <w:rStyle w:val="default"/>
          <w:rFonts w:cs="FrankRuehl" w:hint="cs"/>
          <w:rtl/>
        </w:rPr>
        <w:t>ד</w:t>
      </w:r>
      <w:r>
        <w:rPr>
          <w:rStyle w:val="default"/>
          <w:rFonts w:cs="FrankRuehl"/>
          <w:rtl/>
        </w:rPr>
        <w:t>ת</w:t>
      </w:r>
      <w:r>
        <w:rPr>
          <w:rStyle w:val="default"/>
          <w:rFonts w:cs="FrankRuehl" w:hint="cs"/>
          <w:rtl/>
        </w:rPr>
        <w:t xml:space="preserve"> ועד מועד הניכו</w:t>
      </w:r>
      <w:r>
        <w:rPr>
          <w:rStyle w:val="default"/>
          <w:rFonts w:cs="FrankRuehl"/>
          <w:rtl/>
        </w:rPr>
        <w:t>י</w:t>
      </w:r>
      <w:r>
        <w:rPr>
          <w:rStyle w:val="default"/>
          <w:rFonts w:cs="FrankRuehl" w:hint="cs"/>
          <w:rtl/>
        </w:rPr>
        <w:t>.</w:t>
      </w:r>
    </w:p>
    <w:p w:rsidR="00D54DD9" w:rsidRDefault="00D54DD9" w:rsidP="006334DB">
      <w:pPr>
        <w:pStyle w:val="P00"/>
        <w:spacing w:before="72"/>
        <w:ind w:left="0" w:right="1134"/>
        <w:rPr>
          <w:rStyle w:val="default"/>
          <w:rFonts w:cs="FrankRuehl" w:hint="cs"/>
          <w:rtl/>
        </w:rPr>
      </w:pPr>
      <w:r>
        <w:rPr>
          <w:rFonts w:cs="Miriam"/>
          <w:lang w:val="he-IL"/>
        </w:rPr>
        <w:pict>
          <v:rect id="_x0000_s2580" style="position:absolute;left:0;text-align:left;margin-left:464.5pt;margin-top:8.05pt;width:75.05pt;height:16.1pt;z-index:250958336" o:allowincell="f" filled="f" stroked="f" strokecolor="lime" strokeweight=".25pt">
            <v:textbox style="mso-next-textbox:#_x0000_s258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78" w:name="Seif35"/>
      <w:bookmarkEnd w:id="78"/>
      <w:r>
        <w:rPr>
          <w:rFonts w:cs="Miriam"/>
          <w:lang w:val="he-IL"/>
        </w:rPr>
        <w:pict>
          <v:rect id="_x0000_s2581" style="position:absolute;left:0;text-align:left;margin-left:464.5pt;margin-top:8.05pt;width:75.05pt;height:40.3pt;z-index:250959360" o:allowincell="f" filled="f" stroked="f" strokecolor="lime" strokeweight=".25pt">
            <v:textbox style="mso-next-textbox:#_x0000_s258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לקבוע </w:t>
                  </w:r>
                  <w:r>
                    <w:rPr>
                      <w:rFonts w:cs="Miriam"/>
                      <w:sz w:val="18"/>
                      <w:szCs w:val="18"/>
                      <w:rtl/>
                    </w:rPr>
                    <w:t>כ</w:t>
                  </w:r>
                  <w:r>
                    <w:rPr>
                      <w:rFonts w:cs="Miriam" w:hint="cs"/>
                      <w:sz w:val="18"/>
                      <w:szCs w:val="18"/>
                      <w:rtl/>
                    </w:rPr>
                    <w:t xml:space="preserve">ללים בדבר </w:t>
                  </w:r>
                  <w:r>
                    <w:rPr>
                      <w:rFonts w:cs="Miriam"/>
                      <w:sz w:val="18"/>
                      <w:szCs w:val="18"/>
                      <w:rtl/>
                    </w:rPr>
                    <w:t>נ</w:t>
                  </w:r>
                  <w:r>
                    <w:rPr>
                      <w:rFonts w:cs="Miriam" w:hint="cs"/>
                      <w:sz w:val="18"/>
                      <w:szCs w:val="18"/>
                      <w:rtl/>
                    </w:rPr>
                    <w:t>יכויים מסויימים</w:t>
                  </w:r>
                </w:p>
                <w:p w:rsidR="009D5E92" w:rsidRDefault="009D5E92">
                  <w:pPr>
                    <w:spacing w:line="160" w:lineRule="exact"/>
                    <w:rPr>
                      <w:rFonts w:cs="Miriam"/>
                      <w:noProof/>
                      <w:sz w:val="18"/>
                      <w:szCs w:val="18"/>
                      <w:rtl/>
                    </w:rPr>
                  </w:pPr>
                  <w:r>
                    <w:rPr>
                      <w:rFonts w:cs="Miriam" w:hint="cs"/>
                      <w:sz w:val="18"/>
                      <w:szCs w:val="18"/>
                      <w:rtl/>
                    </w:rPr>
                    <w:t xml:space="preserve">(תיקון מס' 60)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big-number"/>
          <w:rFonts w:cs="Miriam"/>
          <w:rtl/>
        </w:rPr>
        <w:t>20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האוצר רשאי, </w:t>
      </w:r>
      <w:r>
        <w:rPr>
          <w:rStyle w:val="default"/>
          <w:rFonts w:cs="FrankRuehl"/>
          <w:rtl/>
        </w:rPr>
        <w:t>ב</w:t>
      </w:r>
      <w:r>
        <w:rPr>
          <w:rStyle w:val="default"/>
          <w:rFonts w:cs="FrankRuehl" w:hint="cs"/>
          <w:rtl/>
        </w:rPr>
        <w:t>איש</w:t>
      </w:r>
      <w:r>
        <w:rPr>
          <w:rStyle w:val="default"/>
          <w:rFonts w:cs="FrankRuehl"/>
          <w:rtl/>
        </w:rPr>
        <w:t>ור</w:t>
      </w:r>
      <w:r>
        <w:rPr>
          <w:rStyle w:val="default"/>
          <w:rFonts w:cs="FrankRuehl" w:hint="cs"/>
          <w:rtl/>
        </w:rPr>
        <w:t xml:space="preserve"> ו</w:t>
      </w:r>
      <w:r>
        <w:rPr>
          <w:rStyle w:val="default"/>
          <w:rFonts w:cs="FrankRuehl"/>
          <w:rtl/>
        </w:rPr>
        <w:t>עד</w:t>
      </w:r>
      <w:r>
        <w:rPr>
          <w:rStyle w:val="default"/>
          <w:rFonts w:cs="FrankRuehl" w:hint="cs"/>
          <w:rtl/>
        </w:rPr>
        <w:t xml:space="preserve">ת </w:t>
      </w:r>
      <w:r>
        <w:rPr>
          <w:rStyle w:val="default"/>
          <w:rFonts w:cs="FrankRuehl"/>
          <w:rtl/>
        </w:rPr>
        <w:t>הכ</w:t>
      </w:r>
      <w:r>
        <w:rPr>
          <w:rStyle w:val="default"/>
          <w:rFonts w:cs="FrankRuehl" w:hint="cs"/>
          <w:rtl/>
        </w:rPr>
        <w:t>ספים של הכנסת, לקבוע כללים</w:t>
      </w:r>
      <w:r>
        <w:rPr>
          <w:rStyle w:val="default"/>
          <w:rFonts w:cs="FrankRuehl"/>
          <w:rtl/>
        </w:rPr>
        <w:t xml:space="preserve"> ב</w:t>
      </w:r>
      <w:r>
        <w:rPr>
          <w:rStyle w:val="default"/>
          <w:rFonts w:cs="FrankRuehl" w:hint="cs"/>
          <w:rtl/>
        </w:rPr>
        <w:t>ד</w:t>
      </w:r>
      <w:r>
        <w:rPr>
          <w:rStyle w:val="default"/>
          <w:rFonts w:cs="FrankRuehl"/>
          <w:rtl/>
        </w:rPr>
        <w:t xml:space="preserve">בר </w:t>
      </w:r>
      <w:r>
        <w:rPr>
          <w:rStyle w:val="default"/>
          <w:rFonts w:cs="FrankRuehl" w:hint="cs"/>
          <w:rtl/>
        </w:rPr>
        <w:t>נ</w:t>
      </w:r>
      <w:r>
        <w:rPr>
          <w:rStyle w:val="default"/>
          <w:rFonts w:cs="FrankRuehl"/>
          <w:rtl/>
        </w:rPr>
        <w:t>י</w:t>
      </w:r>
      <w:r>
        <w:rPr>
          <w:rStyle w:val="default"/>
          <w:rFonts w:cs="FrankRuehl" w:hint="cs"/>
          <w:rtl/>
        </w:rPr>
        <w:t>כוי של סכומים כמפורט להלן, כולם או</w:t>
      </w:r>
      <w:r>
        <w:rPr>
          <w:rStyle w:val="default"/>
          <w:rFonts w:cs="FrankRuehl"/>
          <w:rtl/>
        </w:rPr>
        <w:t xml:space="preserve"> מקצתם, מ</w:t>
      </w:r>
      <w:r>
        <w:rPr>
          <w:rStyle w:val="default"/>
          <w:rFonts w:cs="FrankRuehl" w:hint="cs"/>
          <w:rtl/>
        </w:rPr>
        <w:t>שך תקופתו ושיעו</w:t>
      </w:r>
      <w:r>
        <w:rPr>
          <w:rStyle w:val="default"/>
          <w:rFonts w:cs="FrankRuehl"/>
          <w:rtl/>
        </w:rPr>
        <w:t>ר</w:t>
      </w:r>
      <w:r>
        <w:rPr>
          <w:rStyle w:val="default"/>
          <w:rFonts w:cs="FrankRuehl" w:hint="cs"/>
          <w:rtl/>
        </w:rPr>
        <w:t>ו השנתי:</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סכומים ששילם בע</w:t>
      </w:r>
      <w:r>
        <w:rPr>
          <w:rStyle w:val="default"/>
          <w:rFonts w:cs="FrankRuehl"/>
          <w:rtl/>
        </w:rPr>
        <w:t>ל</w:t>
      </w:r>
      <w:r>
        <w:rPr>
          <w:rStyle w:val="default"/>
          <w:rFonts w:cs="FrankRuehl" w:hint="cs"/>
          <w:rtl/>
        </w:rPr>
        <w:t>ו של בנין המושכר כולו או ח</w:t>
      </w:r>
      <w:r>
        <w:rPr>
          <w:rStyle w:val="default"/>
          <w:rFonts w:cs="FrankRuehl"/>
          <w:rtl/>
        </w:rPr>
        <w:t>ל</w:t>
      </w:r>
      <w:r>
        <w:rPr>
          <w:rStyle w:val="default"/>
          <w:rFonts w:cs="FrankRuehl" w:hint="cs"/>
          <w:rtl/>
        </w:rPr>
        <w:t>קו בשכירות מ</w:t>
      </w:r>
      <w:r>
        <w:rPr>
          <w:rStyle w:val="default"/>
          <w:rFonts w:cs="FrankRuehl"/>
          <w:rtl/>
        </w:rPr>
        <w:t>וג</w:t>
      </w:r>
      <w:r>
        <w:rPr>
          <w:rStyle w:val="default"/>
          <w:rFonts w:cs="FrankRuehl" w:hint="cs"/>
          <w:rtl/>
        </w:rPr>
        <w:t>נת בשל פ</w:t>
      </w:r>
      <w:r>
        <w:rPr>
          <w:rStyle w:val="default"/>
          <w:rFonts w:cs="FrankRuehl"/>
          <w:rtl/>
        </w:rPr>
        <w:t>ינ</w:t>
      </w:r>
      <w:r>
        <w:rPr>
          <w:rStyle w:val="default"/>
          <w:rFonts w:cs="FrankRuehl" w:hint="cs"/>
          <w:rtl/>
        </w:rPr>
        <w:t xml:space="preserve">וי </w:t>
      </w:r>
      <w:r>
        <w:rPr>
          <w:rStyle w:val="default"/>
          <w:rFonts w:cs="FrankRuehl"/>
          <w:rtl/>
        </w:rPr>
        <w:t>ד</w:t>
      </w:r>
      <w:r>
        <w:rPr>
          <w:rStyle w:val="default"/>
          <w:rFonts w:cs="FrankRuehl" w:hint="cs"/>
          <w:rtl/>
        </w:rPr>
        <w:t>ייר</w:t>
      </w:r>
      <w:r>
        <w:rPr>
          <w:rStyle w:val="default"/>
          <w:rFonts w:cs="FrankRuehl"/>
          <w:rtl/>
        </w:rPr>
        <w:t xml:space="preserve"> </w:t>
      </w:r>
      <w:r>
        <w:rPr>
          <w:rStyle w:val="default"/>
          <w:rFonts w:cs="FrankRuehl" w:hint="cs"/>
          <w:rtl/>
        </w:rPr>
        <w:t>מוג</w:t>
      </w:r>
      <w:r>
        <w:rPr>
          <w:rStyle w:val="default"/>
          <w:rFonts w:cs="FrankRuehl"/>
          <w:rtl/>
        </w:rPr>
        <w:t>ן</w:t>
      </w:r>
      <w:r>
        <w:rPr>
          <w:rStyle w:val="default"/>
          <w:rFonts w:cs="FrankRuehl" w:hint="cs"/>
          <w:rtl/>
        </w:rPr>
        <w:t>, או</w:t>
      </w:r>
      <w:r>
        <w:rPr>
          <w:rStyle w:val="default"/>
          <w:rFonts w:cs="FrankRuehl"/>
          <w:rtl/>
        </w:rPr>
        <w:t xml:space="preserve"> </w:t>
      </w:r>
      <w:r>
        <w:rPr>
          <w:rStyle w:val="default"/>
          <w:rFonts w:cs="FrankRuehl" w:hint="cs"/>
          <w:rtl/>
        </w:rPr>
        <w:t>כהשת</w:t>
      </w:r>
      <w:r>
        <w:rPr>
          <w:rStyle w:val="default"/>
          <w:rFonts w:cs="FrankRuehl"/>
          <w:rtl/>
        </w:rPr>
        <w:t>ת</w:t>
      </w:r>
      <w:r>
        <w:rPr>
          <w:rStyle w:val="default"/>
          <w:rFonts w:cs="FrankRuehl" w:hint="cs"/>
          <w:rtl/>
        </w:rPr>
        <w:t>פות בבניית המדר</w:t>
      </w:r>
      <w:r>
        <w:rPr>
          <w:rStyle w:val="default"/>
          <w:rFonts w:cs="FrankRuehl"/>
          <w:rtl/>
        </w:rPr>
        <w:t>כ</w:t>
      </w:r>
      <w:r>
        <w:rPr>
          <w:rStyle w:val="default"/>
          <w:rFonts w:cs="FrankRuehl" w:hint="cs"/>
          <w:rtl/>
        </w:rPr>
        <w:t>ה או הכביש שליד הבנין או הניקוז הקשור לבנ</w:t>
      </w:r>
      <w:r>
        <w:rPr>
          <w:rStyle w:val="default"/>
          <w:rFonts w:cs="FrankRuehl"/>
          <w:rtl/>
        </w:rPr>
        <w:t>ין</w:t>
      </w:r>
      <w:r>
        <w:rPr>
          <w:rStyle w:val="default"/>
          <w:rFonts w:cs="FrankRuehl" w:hint="cs"/>
          <w:rtl/>
        </w:rPr>
        <w:t xml:space="preserve"> </w:t>
      </w:r>
      <w:r>
        <w:rPr>
          <w:rStyle w:val="default"/>
          <w:rFonts w:cs="FrankRuehl"/>
          <w:rtl/>
        </w:rPr>
        <w:t>ו</w:t>
      </w:r>
      <w:r>
        <w:rPr>
          <w:rStyle w:val="default"/>
          <w:rFonts w:cs="FrankRuehl" w:hint="cs"/>
          <w:rtl/>
        </w:rPr>
        <w:t>כיוצ</w:t>
      </w:r>
      <w:r>
        <w:rPr>
          <w:rStyle w:val="default"/>
          <w:rFonts w:cs="FrankRuehl"/>
          <w:rtl/>
        </w:rPr>
        <w:t xml:space="preserve">א </w:t>
      </w:r>
      <w:r>
        <w:rPr>
          <w:rStyle w:val="default"/>
          <w:rFonts w:cs="FrankRuehl" w:hint="cs"/>
          <w:rtl/>
        </w:rPr>
        <w:t>ב</w:t>
      </w:r>
      <w:r>
        <w:rPr>
          <w:rStyle w:val="default"/>
          <w:rFonts w:cs="FrankRuehl"/>
          <w:rtl/>
        </w:rPr>
        <w:t>א</w:t>
      </w:r>
      <w:r>
        <w:rPr>
          <w:rStyle w:val="default"/>
          <w:rFonts w:cs="FrankRuehl" w:hint="cs"/>
          <w:rtl/>
        </w:rPr>
        <w:t>לה;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סכומים ששילם חו</w:t>
      </w:r>
      <w:r>
        <w:rPr>
          <w:rStyle w:val="default"/>
          <w:rFonts w:cs="FrankRuehl"/>
          <w:rtl/>
        </w:rPr>
        <w:t>כ</w:t>
      </w:r>
      <w:r>
        <w:rPr>
          <w:rStyle w:val="default"/>
          <w:rFonts w:cs="FrankRuehl" w:hint="cs"/>
          <w:rtl/>
        </w:rPr>
        <w:t>ר מקרקעין</w:t>
      </w:r>
      <w:r>
        <w:rPr>
          <w:rStyle w:val="default"/>
          <w:rFonts w:cs="FrankRuehl"/>
          <w:rtl/>
        </w:rPr>
        <w:t xml:space="preserve"> בשל החכירה או בשל</w:t>
      </w:r>
      <w:r>
        <w:rPr>
          <w:rStyle w:val="default"/>
          <w:rFonts w:cs="FrankRuehl" w:hint="cs"/>
          <w:rtl/>
        </w:rPr>
        <w:t xml:space="preserve"> </w:t>
      </w:r>
      <w:r>
        <w:rPr>
          <w:rStyle w:val="default"/>
          <w:rFonts w:cs="FrankRuehl"/>
          <w:rtl/>
        </w:rPr>
        <w:t>השק</w:t>
      </w:r>
      <w:r>
        <w:rPr>
          <w:rStyle w:val="default"/>
          <w:rFonts w:cs="FrankRuehl" w:hint="cs"/>
          <w:rtl/>
        </w:rPr>
        <w:t>ע</w:t>
      </w:r>
      <w:r>
        <w:rPr>
          <w:rStyle w:val="default"/>
          <w:rFonts w:cs="FrankRuehl"/>
          <w:rtl/>
        </w:rPr>
        <w:t>ה</w:t>
      </w:r>
      <w:r>
        <w:rPr>
          <w:rStyle w:val="default"/>
          <w:rFonts w:cs="FrankRuehl" w:hint="cs"/>
          <w:rtl/>
        </w:rPr>
        <w:t xml:space="preserve"> במקרקעין החכורים או בקשר אליהם;</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סכומים שהוציא נ</w:t>
      </w:r>
      <w:r>
        <w:rPr>
          <w:rStyle w:val="default"/>
          <w:rFonts w:cs="FrankRuehl"/>
          <w:rtl/>
        </w:rPr>
        <w:t>י</w:t>
      </w:r>
      <w:r>
        <w:rPr>
          <w:rStyle w:val="default"/>
          <w:rFonts w:cs="FrankRuehl" w:hint="cs"/>
          <w:rtl/>
        </w:rPr>
        <w:t>שום לצורך שינטוע;</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הוצאות ה</w:t>
      </w:r>
      <w:r>
        <w:rPr>
          <w:rStyle w:val="default"/>
          <w:rFonts w:cs="FrankRuehl"/>
          <w:rtl/>
        </w:rPr>
        <w:t>ו</w:t>
      </w:r>
      <w:r>
        <w:rPr>
          <w:rStyle w:val="default"/>
          <w:rFonts w:cs="FrankRuehl" w:hint="cs"/>
          <w:rtl/>
        </w:rPr>
        <w:t>ניות א</w:t>
      </w:r>
      <w:r>
        <w:rPr>
          <w:rStyle w:val="default"/>
          <w:rFonts w:cs="FrankRuehl"/>
          <w:rtl/>
        </w:rPr>
        <w:t>ח</w:t>
      </w:r>
      <w:r>
        <w:rPr>
          <w:rStyle w:val="default"/>
          <w:rFonts w:cs="FrankRuehl" w:hint="cs"/>
          <w:rtl/>
        </w:rPr>
        <w:t>רות.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ר</w:t>
      </w:r>
      <w:r>
        <w:rPr>
          <w:rStyle w:val="default"/>
          <w:rFonts w:cs="FrankRuehl"/>
          <w:rtl/>
        </w:rPr>
        <w:t>ש</w:t>
      </w:r>
      <w:r>
        <w:rPr>
          <w:rStyle w:val="default"/>
          <w:rFonts w:cs="FrankRuehl" w:hint="cs"/>
          <w:rtl/>
        </w:rPr>
        <w:t xml:space="preserve">אי, </w:t>
      </w:r>
      <w:r>
        <w:rPr>
          <w:rStyle w:val="default"/>
          <w:rFonts w:cs="FrankRuehl"/>
          <w:rtl/>
        </w:rPr>
        <w:t>בא</w:t>
      </w:r>
      <w:r>
        <w:rPr>
          <w:rStyle w:val="default"/>
          <w:rFonts w:cs="FrankRuehl" w:hint="cs"/>
          <w:rtl/>
        </w:rPr>
        <w:t>יש</w:t>
      </w:r>
      <w:r>
        <w:rPr>
          <w:rStyle w:val="default"/>
          <w:rFonts w:cs="FrankRuehl"/>
          <w:rtl/>
        </w:rPr>
        <w:t>ו</w:t>
      </w:r>
      <w:r>
        <w:rPr>
          <w:rStyle w:val="default"/>
          <w:rFonts w:cs="FrankRuehl" w:hint="cs"/>
          <w:rtl/>
        </w:rPr>
        <w:t>ר ו</w:t>
      </w:r>
      <w:r>
        <w:rPr>
          <w:rStyle w:val="default"/>
          <w:rFonts w:cs="FrankRuehl"/>
          <w:rtl/>
        </w:rPr>
        <w:t>ע</w:t>
      </w:r>
      <w:r>
        <w:rPr>
          <w:rStyle w:val="default"/>
          <w:rFonts w:cs="FrankRuehl" w:hint="cs"/>
          <w:rtl/>
        </w:rPr>
        <w:t>דת ה</w:t>
      </w:r>
      <w:r>
        <w:rPr>
          <w:rStyle w:val="default"/>
          <w:rFonts w:cs="FrankRuehl"/>
          <w:rtl/>
        </w:rPr>
        <w:t>כ</w:t>
      </w:r>
      <w:r>
        <w:rPr>
          <w:rStyle w:val="default"/>
          <w:rFonts w:cs="FrankRuehl" w:hint="cs"/>
          <w:rtl/>
        </w:rPr>
        <w:t>ספים של הכנסת, ל</w:t>
      </w:r>
      <w:r>
        <w:rPr>
          <w:rStyle w:val="default"/>
          <w:rFonts w:cs="FrankRuehl"/>
          <w:rtl/>
        </w:rPr>
        <w:t>ק</w:t>
      </w:r>
      <w:r>
        <w:rPr>
          <w:rStyle w:val="default"/>
          <w:rFonts w:cs="FrankRuehl" w:hint="cs"/>
          <w:rtl/>
        </w:rPr>
        <w:t xml:space="preserve">בוע כללים </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582" style="position:absolute;left:0;text-align:left;margin-left:464.35pt;margin-top:7.1pt;width:75.05pt;height:20.4pt;z-index:250960384" filled="f" stroked="f" strokecolor="lime" strokeweight=".25pt">
            <v:textbox style="mso-next-textbox:#_x0000_s2582" inset="0,0,0,0">
              <w:txbxContent>
                <w:p w:rsidR="009D5E92" w:rsidRDefault="009D5E92">
                  <w:pPr>
                    <w:spacing w:line="160" w:lineRule="exact"/>
                    <w:rPr>
                      <w:rFonts w:cs="Miriam"/>
                      <w:noProof/>
                      <w:sz w:val="18"/>
                      <w:szCs w:val="18"/>
                      <w:rtl/>
                    </w:rPr>
                  </w:pPr>
                  <w:r>
                    <w:rPr>
                      <w:rFonts w:cs="Miriam" w:hint="cs"/>
                      <w:sz w:val="18"/>
                      <w:szCs w:val="18"/>
                      <w:rtl/>
                    </w:rPr>
                    <w:t xml:space="preserve">(תיקון מס' 60)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בדבר מתן תוספת </w:t>
      </w:r>
      <w:r>
        <w:rPr>
          <w:rStyle w:val="default"/>
          <w:rFonts w:cs="FrankRuehl"/>
          <w:rtl/>
        </w:rPr>
        <w:t>פ</w:t>
      </w:r>
      <w:r>
        <w:rPr>
          <w:rStyle w:val="default"/>
          <w:rFonts w:cs="FrankRuehl" w:hint="cs"/>
          <w:rtl/>
        </w:rPr>
        <w:t>חת בשל ב</w:t>
      </w:r>
      <w:r>
        <w:rPr>
          <w:rStyle w:val="default"/>
          <w:rFonts w:cs="FrankRuehl"/>
          <w:rtl/>
        </w:rPr>
        <w:t>ני</w:t>
      </w:r>
      <w:r>
        <w:rPr>
          <w:rStyle w:val="default"/>
          <w:rFonts w:cs="FrankRuehl" w:hint="cs"/>
          <w:rtl/>
        </w:rPr>
        <w:t>ן</w:t>
      </w:r>
      <w:r>
        <w:rPr>
          <w:rStyle w:val="default"/>
          <w:rFonts w:cs="FrankRuehl"/>
          <w:rtl/>
        </w:rPr>
        <w:t xml:space="preserve"> </w:t>
      </w:r>
      <w:r>
        <w:rPr>
          <w:rStyle w:val="default"/>
          <w:rFonts w:cs="FrankRuehl" w:hint="cs"/>
          <w:rtl/>
        </w:rPr>
        <w:t>המוש</w:t>
      </w:r>
      <w:r>
        <w:rPr>
          <w:rStyle w:val="default"/>
          <w:rFonts w:cs="FrankRuehl"/>
          <w:rtl/>
        </w:rPr>
        <w:t>כר</w:t>
      </w:r>
      <w:r>
        <w:rPr>
          <w:rStyle w:val="default"/>
          <w:rFonts w:cs="FrankRuehl" w:hint="cs"/>
          <w:rtl/>
        </w:rPr>
        <w:t xml:space="preserve"> </w:t>
      </w:r>
      <w:r>
        <w:rPr>
          <w:rStyle w:val="default"/>
          <w:rFonts w:cs="FrankRuehl"/>
          <w:rtl/>
        </w:rPr>
        <w:t>כ</w:t>
      </w:r>
      <w:r>
        <w:rPr>
          <w:rStyle w:val="default"/>
          <w:rFonts w:cs="FrankRuehl" w:hint="cs"/>
          <w:rtl/>
        </w:rPr>
        <w:t>ולו או חל</w:t>
      </w:r>
      <w:r>
        <w:rPr>
          <w:rStyle w:val="default"/>
          <w:rFonts w:cs="FrankRuehl"/>
          <w:rtl/>
        </w:rPr>
        <w:t>ק</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ג</w:t>
      </w:r>
      <w:r>
        <w:rPr>
          <w:rStyle w:val="default"/>
          <w:rFonts w:cs="FrankRuehl"/>
          <w:rtl/>
        </w:rPr>
        <w:t>נ</w:t>
      </w:r>
      <w:r>
        <w:rPr>
          <w:rStyle w:val="default"/>
          <w:rFonts w:cs="FrankRuehl" w:hint="cs"/>
          <w:rtl/>
        </w:rPr>
        <w:t>ת, שיעורה</w:t>
      </w:r>
      <w:r>
        <w:rPr>
          <w:rStyle w:val="default"/>
          <w:rFonts w:cs="FrankRuehl"/>
          <w:rtl/>
        </w:rPr>
        <w:t xml:space="preserve"> ומשך תקופת נתינתה</w:t>
      </w:r>
      <w:r>
        <w:rPr>
          <w:rStyle w:val="default"/>
          <w:rFonts w:cs="FrankRuehl" w:hint="cs"/>
          <w:rtl/>
        </w:rPr>
        <w:t>;</w:t>
      </w:r>
    </w:p>
    <w:p w:rsidR="00D54DD9" w:rsidRDefault="00D54DD9">
      <w:pPr>
        <w:pStyle w:val="P22"/>
        <w:spacing w:before="72"/>
        <w:ind w:left="1021" w:right="1134"/>
        <w:rPr>
          <w:rStyle w:val="default"/>
          <w:rFonts w:cs="FrankRuehl" w:hint="cs"/>
          <w:rtl/>
        </w:rPr>
      </w:pPr>
      <w:r>
        <w:rPr>
          <w:rFonts w:cs="FrankRuehl"/>
          <w:rtl/>
          <w:lang w:val="he-IL"/>
        </w:rPr>
        <w:pict>
          <v:rect id="_x0000_s2583" style="position:absolute;left:0;text-align:left;margin-left:464.35pt;margin-top:7.1pt;width:75.05pt;height:20.4pt;z-index:250961408" filled="f" stroked="f" strokecolor="lime" strokeweight=".25pt">
            <v:textbox style="mso-next-textbox:#_x0000_s2583" inset="0,0,0,0">
              <w:txbxContent>
                <w:p w:rsidR="009D5E92" w:rsidRDefault="009D5E92">
                  <w:pPr>
                    <w:spacing w:line="160" w:lineRule="exact"/>
                    <w:rPr>
                      <w:rFonts w:cs="Miriam"/>
                      <w:noProof/>
                      <w:sz w:val="18"/>
                      <w:szCs w:val="18"/>
                      <w:rtl/>
                    </w:rPr>
                  </w:pPr>
                  <w:r>
                    <w:rPr>
                      <w:rFonts w:cs="Miriam" w:hint="cs"/>
                      <w:sz w:val="18"/>
                      <w:szCs w:val="18"/>
                      <w:rtl/>
                    </w:rPr>
                    <w:t xml:space="preserve">(תיקון מס' 60)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(2)</w:t>
      </w:r>
      <w:r>
        <w:rPr>
          <w:rStyle w:val="default"/>
          <w:rFonts w:cs="FrankRuehl"/>
          <w:rtl/>
        </w:rPr>
        <w:tab/>
      </w:r>
      <w:r>
        <w:rPr>
          <w:rStyle w:val="default"/>
          <w:rFonts w:cs="FrankRuehl" w:hint="cs"/>
          <w:rtl/>
        </w:rPr>
        <w:t>בדבר הפחתת היתר</w:t>
      </w:r>
      <w:r>
        <w:rPr>
          <w:rStyle w:val="default"/>
          <w:rFonts w:cs="FrankRuehl"/>
          <w:rtl/>
        </w:rPr>
        <w:t>ה</w:t>
      </w:r>
      <w:r>
        <w:rPr>
          <w:rStyle w:val="default"/>
          <w:rFonts w:cs="FrankRuehl" w:hint="cs"/>
          <w:rtl/>
        </w:rPr>
        <w:t xml:space="preserve"> הבלתי מופחתת של מ</w:t>
      </w:r>
      <w:r>
        <w:rPr>
          <w:rStyle w:val="default"/>
          <w:rFonts w:cs="FrankRuehl"/>
          <w:rtl/>
        </w:rPr>
        <w:t>טע שנעקר</w:t>
      </w:r>
      <w:r>
        <w:rPr>
          <w:rStyle w:val="default"/>
          <w:rFonts w:cs="FrankRuehl" w:hint="cs"/>
          <w:rtl/>
        </w:rPr>
        <w:t xml:space="preserve">, כולו או חלקו, אם בעלו נטע מטע אחר לפני </w:t>
      </w:r>
      <w:r>
        <w:rPr>
          <w:rStyle w:val="default"/>
          <w:rFonts w:cs="FrankRuehl"/>
          <w:rtl/>
        </w:rPr>
        <w:t>א</w:t>
      </w:r>
      <w:r>
        <w:rPr>
          <w:rStyle w:val="default"/>
          <w:rFonts w:cs="FrankRuehl" w:hint="cs"/>
          <w:rtl/>
        </w:rPr>
        <w:t>ו אחרי העקיר</w:t>
      </w:r>
      <w:r>
        <w:rPr>
          <w:rStyle w:val="default"/>
          <w:rFonts w:cs="FrankRuehl"/>
          <w:rtl/>
        </w:rPr>
        <w:t xml:space="preserve">ה, </w:t>
      </w:r>
      <w:r>
        <w:rPr>
          <w:rStyle w:val="default"/>
          <w:rFonts w:cs="FrankRuehl" w:hint="cs"/>
          <w:rtl/>
        </w:rPr>
        <w:t xml:space="preserve">ובדבר </w:t>
      </w:r>
      <w:r>
        <w:rPr>
          <w:rStyle w:val="default"/>
          <w:rFonts w:cs="FrankRuehl"/>
          <w:rtl/>
        </w:rPr>
        <w:t>די</w:t>
      </w:r>
      <w:r>
        <w:rPr>
          <w:rStyle w:val="default"/>
          <w:rFonts w:cs="FrankRuehl" w:hint="cs"/>
          <w:rtl/>
        </w:rPr>
        <w:t>נה ש</w:t>
      </w:r>
      <w:r>
        <w:rPr>
          <w:rStyle w:val="default"/>
          <w:rFonts w:cs="FrankRuehl"/>
          <w:rtl/>
        </w:rPr>
        <w:t>ל</w:t>
      </w:r>
      <w:r>
        <w:rPr>
          <w:rStyle w:val="default"/>
          <w:rFonts w:cs="FrankRuehl" w:hint="cs"/>
          <w:rtl/>
        </w:rPr>
        <w:t xml:space="preserve"> הה</w:t>
      </w:r>
      <w:r>
        <w:rPr>
          <w:rStyle w:val="default"/>
          <w:rFonts w:cs="FrankRuehl"/>
          <w:rtl/>
        </w:rPr>
        <w:t>פ</w:t>
      </w:r>
      <w:r>
        <w:rPr>
          <w:rStyle w:val="default"/>
          <w:rFonts w:cs="FrankRuehl" w:hint="cs"/>
          <w:rtl/>
        </w:rPr>
        <w:t>חתה</w:t>
      </w:r>
      <w:r>
        <w:rPr>
          <w:rStyle w:val="default"/>
          <w:rFonts w:cs="FrankRuehl"/>
          <w:rtl/>
        </w:rPr>
        <w:t xml:space="preserve"> </w:t>
      </w:r>
      <w:r>
        <w:rPr>
          <w:rStyle w:val="default"/>
          <w:rFonts w:cs="FrankRuehl" w:hint="cs"/>
          <w:rtl/>
        </w:rPr>
        <w:t>לקב</w:t>
      </w:r>
      <w:r>
        <w:rPr>
          <w:rStyle w:val="default"/>
          <w:rFonts w:cs="FrankRuehl"/>
          <w:rtl/>
        </w:rPr>
        <w:t>י</w:t>
      </w:r>
      <w:r>
        <w:rPr>
          <w:rStyle w:val="default"/>
          <w:rFonts w:cs="FrankRuehl" w:hint="cs"/>
          <w:rtl/>
        </w:rPr>
        <w:t>עת המ</w:t>
      </w:r>
      <w:r>
        <w:rPr>
          <w:rStyle w:val="default"/>
          <w:rFonts w:cs="FrankRuehl"/>
          <w:rtl/>
        </w:rPr>
        <w:t>ח</w:t>
      </w:r>
      <w:r>
        <w:rPr>
          <w:rStyle w:val="default"/>
          <w:rFonts w:cs="FrankRuehl" w:hint="cs"/>
          <w:rtl/>
        </w:rPr>
        <w:t>יר המקורי לענ</w:t>
      </w:r>
      <w:r>
        <w:rPr>
          <w:rStyle w:val="default"/>
          <w:rFonts w:cs="FrankRuehl"/>
          <w:rtl/>
        </w:rPr>
        <w:t>ין</w:t>
      </w:r>
      <w:r>
        <w:rPr>
          <w:rStyle w:val="default"/>
          <w:rFonts w:cs="FrankRuehl" w:hint="cs"/>
          <w:rtl/>
        </w:rPr>
        <w:t xml:space="preserve"> </w:t>
      </w:r>
      <w:r>
        <w:rPr>
          <w:rStyle w:val="default"/>
          <w:rFonts w:cs="FrankRuehl"/>
          <w:rtl/>
        </w:rPr>
        <w:t>פ</w:t>
      </w:r>
      <w:r>
        <w:rPr>
          <w:rStyle w:val="default"/>
          <w:rFonts w:cs="FrankRuehl" w:hint="cs"/>
          <w:rtl/>
        </w:rPr>
        <w:t>חת ו</w:t>
      </w:r>
      <w:r>
        <w:rPr>
          <w:rStyle w:val="default"/>
          <w:rFonts w:cs="FrankRuehl"/>
          <w:rtl/>
        </w:rPr>
        <w:t>לעני</w:t>
      </w:r>
      <w:r>
        <w:rPr>
          <w:rStyle w:val="default"/>
          <w:rFonts w:cs="FrankRuehl" w:hint="cs"/>
          <w:rtl/>
        </w:rPr>
        <w:t>ן ריווח הון של המט</w:t>
      </w:r>
      <w:r>
        <w:rPr>
          <w:rStyle w:val="default"/>
          <w:rFonts w:cs="FrankRuehl"/>
          <w:rtl/>
        </w:rPr>
        <w:t>ע</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ד</w:t>
      </w:r>
      <w:r>
        <w:rPr>
          <w:rStyle w:val="default"/>
          <w:rFonts w:cs="FrankRuehl" w:hint="cs"/>
          <w:rtl/>
        </w:rPr>
        <w:t>ש</w:t>
      </w:r>
      <w:r>
        <w:rPr>
          <w:rStyle w:val="default"/>
          <w:rFonts w:cs="FrankRuehl"/>
          <w:rtl/>
        </w:rPr>
        <w:t>.</w:t>
      </w:r>
    </w:p>
    <w:p w:rsidR="00D54DD9" w:rsidRDefault="00D54DD9" w:rsidP="006334DB">
      <w:pPr>
        <w:pStyle w:val="P02"/>
        <w:spacing w:before="72"/>
        <w:ind w:left="1021" w:right="1134"/>
        <w:rPr>
          <w:rStyle w:val="default"/>
          <w:rFonts w:cs="FrankRuehl"/>
          <w:rtl/>
        </w:rPr>
      </w:pPr>
      <w:bookmarkStart w:id="79" w:name="Seif36"/>
      <w:bookmarkEnd w:id="79"/>
      <w:r>
        <w:rPr>
          <w:rFonts w:cs="Miriam"/>
          <w:lang w:val="he-IL"/>
        </w:rPr>
        <w:pict>
          <v:rect id="_x0000_s2584" style="position:absolute;left:0;text-align:left;margin-left:464.5pt;margin-top:8.05pt;width:75.05pt;height:66.45pt;z-index:250962432" o:allowincell="f" filled="f" stroked="f" strokecolor="lime" strokeweight=".25pt">
            <v:textbox style="mso-next-textbox:#_x0000_s2584" inset="0,0,0,0">
              <w:txbxContent>
                <w:p w:rsidR="009D5E92" w:rsidRDefault="009D5E92">
                  <w:pPr>
                    <w:spacing w:line="160" w:lineRule="exact"/>
                    <w:rPr>
                      <w:rFonts w:cs="Miriam" w:hint="cs"/>
                      <w:sz w:val="18"/>
                      <w:szCs w:val="18"/>
                      <w:rtl/>
                    </w:rPr>
                  </w:pPr>
                  <w:r>
                    <w:rPr>
                      <w:rFonts w:cs="Miriam"/>
                      <w:sz w:val="18"/>
                      <w:szCs w:val="18"/>
                      <w:rtl/>
                    </w:rPr>
                    <w:t>נ</w:t>
                  </w:r>
                  <w:r>
                    <w:rPr>
                      <w:rFonts w:cs="Miriam" w:hint="cs"/>
                      <w:sz w:val="18"/>
                      <w:szCs w:val="18"/>
                      <w:rtl/>
                    </w:rPr>
                    <w:t>יכוי</w:t>
                  </w:r>
                  <w:r>
                    <w:rPr>
                      <w:rFonts w:cs="Miriam"/>
                      <w:sz w:val="18"/>
                      <w:szCs w:val="18"/>
                      <w:rtl/>
                    </w:rPr>
                    <w:t>י</w:t>
                  </w:r>
                  <w:r>
                    <w:rPr>
                      <w:rFonts w:cs="Miriam" w:hint="cs"/>
                      <w:sz w:val="18"/>
                      <w:szCs w:val="18"/>
                      <w:rtl/>
                    </w:rPr>
                    <w:t>ם ל</w:t>
                  </w:r>
                  <w:r>
                    <w:rPr>
                      <w:rFonts w:cs="Miriam"/>
                      <w:sz w:val="18"/>
                      <w:szCs w:val="18"/>
                      <w:rtl/>
                    </w:rPr>
                    <w:t>ח</w:t>
                  </w:r>
                  <w:r>
                    <w:rPr>
                      <w:rFonts w:cs="Miriam" w:hint="cs"/>
                      <w:sz w:val="18"/>
                      <w:szCs w:val="18"/>
                      <w:rtl/>
                    </w:rPr>
                    <w:t>קיר</w:t>
                  </w:r>
                  <w:r>
                    <w:rPr>
                      <w:rFonts w:cs="Miriam"/>
                      <w:sz w:val="18"/>
                      <w:szCs w:val="18"/>
                      <w:rtl/>
                    </w:rPr>
                    <w:t>ו</w:t>
                  </w:r>
                  <w:r>
                    <w:rPr>
                      <w:rFonts w:cs="Miriam" w:hint="cs"/>
                      <w:sz w:val="18"/>
                      <w:szCs w:val="18"/>
                      <w:rtl/>
                    </w:rPr>
                    <w:t xml:space="preserve">ת </w:t>
                  </w:r>
                  <w:r>
                    <w:rPr>
                      <w:rFonts w:cs="Miriam"/>
                      <w:sz w:val="18"/>
                      <w:szCs w:val="18"/>
                      <w:rtl/>
                    </w:rPr>
                    <w:t>מ</w:t>
                  </w:r>
                  <w:r>
                    <w:rPr>
                      <w:rFonts w:cs="Miriam" w:hint="cs"/>
                      <w:sz w:val="18"/>
                      <w:szCs w:val="18"/>
                      <w:rtl/>
                    </w:rPr>
                    <w:t>דעיות</w:t>
                  </w:r>
                </w:p>
                <w:p w:rsidR="009D5E92" w:rsidRDefault="009D5E92">
                  <w:pPr>
                    <w:spacing w:line="160" w:lineRule="exact"/>
                    <w:rPr>
                      <w:rFonts w:cs="Miriam" w:hint="cs"/>
                      <w:noProof/>
                      <w:sz w:val="18"/>
                      <w:szCs w:val="18"/>
                      <w:rtl/>
                    </w:rPr>
                  </w:pPr>
                  <w:r>
                    <w:rPr>
                      <w:rFonts w:cs="Miriam" w:hint="cs"/>
                      <w:sz w:val="18"/>
                      <w:szCs w:val="18"/>
                      <w:rtl/>
                    </w:rPr>
                    <w:t xml:space="preserve">(תיקון מס' 30)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9D5E92" w:rsidRDefault="009D5E92">
                  <w:pPr>
                    <w:spacing w:line="160" w:lineRule="exact"/>
                    <w:rPr>
                      <w:rFonts w:cs="Miriam"/>
                      <w:noProof/>
                      <w:sz w:val="18"/>
                      <w:szCs w:val="18"/>
                      <w:rtl/>
                    </w:rPr>
                  </w:pPr>
                  <w:r>
                    <w:rPr>
                      <w:rFonts w:cs="Miriam" w:hint="cs"/>
                      <w:sz w:val="18"/>
                      <w:szCs w:val="18"/>
                      <w:rtl/>
                    </w:rPr>
                    <w:t xml:space="preserve">(תיקון מס' 48)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בקביעת הכנסתו ה</w:t>
      </w:r>
      <w:r>
        <w:rPr>
          <w:rStyle w:val="default"/>
          <w:rFonts w:cs="FrankRuehl"/>
          <w:rtl/>
        </w:rPr>
        <w:t>ח</w:t>
      </w:r>
      <w:r>
        <w:rPr>
          <w:rStyle w:val="default"/>
          <w:rFonts w:cs="FrankRuehl" w:hint="cs"/>
          <w:rtl/>
        </w:rPr>
        <w:t>ייבת של אדם, שהוציא הוצאות, כולל הוצא</w:t>
      </w:r>
      <w:r>
        <w:rPr>
          <w:rStyle w:val="default"/>
          <w:rFonts w:cs="FrankRuehl"/>
          <w:rtl/>
        </w:rPr>
        <w:t>ות</w:t>
      </w:r>
      <w:r>
        <w:rPr>
          <w:rStyle w:val="default"/>
          <w:rFonts w:cs="FrankRuehl" w:hint="cs"/>
          <w:rtl/>
        </w:rPr>
        <w:t xml:space="preserve"> </w:t>
      </w:r>
      <w:r>
        <w:rPr>
          <w:rStyle w:val="default"/>
          <w:rFonts w:cs="FrankRuehl"/>
          <w:rtl/>
        </w:rPr>
        <w:t>הון</w:t>
      </w:r>
      <w:r>
        <w:rPr>
          <w:rStyle w:val="default"/>
          <w:rFonts w:cs="FrankRuehl" w:hint="cs"/>
          <w:rtl/>
        </w:rPr>
        <w:t xml:space="preserve">, </w:t>
      </w:r>
      <w:r>
        <w:rPr>
          <w:rStyle w:val="default"/>
          <w:rFonts w:cs="FrankRuehl"/>
          <w:rtl/>
        </w:rPr>
        <w:t>ל</w:t>
      </w:r>
      <w:r>
        <w:rPr>
          <w:rStyle w:val="default"/>
          <w:rFonts w:cs="FrankRuehl" w:hint="cs"/>
          <w:rtl/>
        </w:rPr>
        <w:t>מחקר מדעי בתחומי התעשיה, החקלאות,</w:t>
      </w:r>
      <w:r>
        <w:rPr>
          <w:rStyle w:val="default"/>
          <w:rFonts w:cs="FrankRuehl"/>
          <w:rtl/>
        </w:rPr>
        <w:t xml:space="preserve"> התחבורה</w:t>
      </w:r>
      <w:r>
        <w:rPr>
          <w:rStyle w:val="default"/>
          <w:rFonts w:cs="FrankRuehl" w:hint="cs"/>
          <w:rtl/>
        </w:rPr>
        <w:t xml:space="preserve"> או האנרגיה שאושר לענין זה בידי מי שהסמיך</w:t>
      </w:r>
      <w:r>
        <w:rPr>
          <w:rStyle w:val="default"/>
          <w:rFonts w:cs="FrankRuehl"/>
          <w:rtl/>
        </w:rPr>
        <w:t xml:space="preserve"> </w:t>
      </w:r>
      <w:r>
        <w:rPr>
          <w:rStyle w:val="default"/>
          <w:rFonts w:cs="FrankRuehl" w:hint="cs"/>
          <w:rtl/>
        </w:rPr>
        <w:t>השר הממונה ע</w:t>
      </w:r>
      <w:r>
        <w:rPr>
          <w:rStyle w:val="default"/>
          <w:rFonts w:cs="FrankRuehl"/>
          <w:rtl/>
        </w:rPr>
        <w:t xml:space="preserve">ל </w:t>
      </w:r>
      <w:r>
        <w:rPr>
          <w:rStyle w:val="default"/>
          <w:rFonts w:cs="FrankRuehl" w:hint="cs"/>
          <w:rtl/>
        </w:rPr>
        <w:t xml:space="preserve">המשרד </w:t>
      </w:r>
      <w:r>
        <w:rPr>
          <w:rStyle w:val="default"/>
          <w:rFonts w:cs="FrankRuehl"/>
          <w:rtl/>
        </w:rPr>
        <w:t>שב</w:t>
      </w:r>
      <w:r>
        <w:rPr>
          <w:rStyle w:val="default"/>
          <w:rFonts w:cs="FrankRuehl" w:hint="cs"/>
          <w:rtl/>
        </w:rPr>
        <w:t xml:space="preserve">תחום </w:t>
      </w:r>
      <w:r>
        <w:rPr>
          <w:rStyle w:val="default"/>
          <w:rFonts w:cs="FrankRuehl"/>
          <w:rtl/>
        </w:rPr>
        <w:t>פ</w:t>
      </w:r>
      <w:r>
        <w:rPr>
          <w:rStyle w:val="default"/>
          <w:rFonts w:cs="FrankRuehl" w:hint="cs"/>
          <w:rtl/>
        </w:rPr>
        <w:t>עול</w:t>
      </w:r>
      <w:r>
        <w:rPr>
          <w:rStyle w:val="default"/>
          <w:rFonts w:cs="FrankRuehl"/>
          <w:rtl/>
        </w:rPr>
        <w:t>ת</w:t>
      </w:r>
      <w:r>
        <w:rPr>
          <w:rStyle w:val="default"/>
          <w:rFonts w:cs="FrankRuehl" w:hint="cs"/>
          <w:rtl/>
        </w:rPr>
        <w:t>ו נ</w:t>
      </w:r>
      <w:r>
        <w:rPr>
          <w:rStyle w:val="default"/>
          <w:rFonts w:cs="FrankRuehl"/>
          <w:rtl/>
        </w:rPr>
        <w:t>ו</w:t>
      </w:r>
      <w:r>
        <w:rPr>
          <w:rStyle w:val="default"/>
          <w:rFonts w:cs="FrankRuehl" w:hint="cs"/>
          <w:rtl/>
        </w:rPr>
        <w:t xml:space="preserve">גע </w:t>
      </w:r>
      <w:r>
        <w:rPr>
          <w:rStyle w:val="default"/>
          <w:rFonts w:cs="FrankRuehl"/>
          <w:rtl/>
        </w:rPr>
        <w:t>ה</w:t>
      </w:r>
      <w:r>
        <w:rPr>
          <w:rStyle w:val="default"/>
          <w:rFonts w:cs="FrankRuehl" w:hint="cs"/>
          <w:rtl/>
        </w:rPr>
        <w:t>מחקר,</w:t>
      </w:r>
      <w:r>
        <w:rPr>
          <w:rStyle w:val="default"/>
          <w:rFonts w:cs="FrankRuehl"/>
          <w:rtl/>
        </w:rPr>
        <w:t xml:space="preserve"> </w:t>
      </w:r>
      <w:r>
        <w:rPr>
          <w:rStyle w:val="default"/>
          <w:rFonts w:cs="FrankRuehl" w:hint="cs"/>
          <w:rtl/>
        </w:rPr>
        <w:t xml:space="preserve">יותר לו ניכוין </w:t>
      </w:r>
      <w:r>
        <w:rPr>
          <w:rStyle w:val="default"/>
          <w:rFonts w:cs="FrankRuehl"/>
          <w:rtl/>
        </w:rPr>
        <w:t>מ</w:t>
      </w:r>
      <w:r>
        <w:rPr>
          <w:rStyle w:val="default"/>
          <w:rFonts w:cs="FrankRuehl" w:hint="cs"/>
          <w:rtl/>
        </w:rPr>
        <w:t>כלל הכנסתו בשנת המס שבה שולמו ובלבד שנתקי</w:t>
      </w:r>
      <w:r>
        <w:rPr>
          <w:rStyle w:val="default"/>
          <w:rFonts w:cs="FrankRuehl"/>
          <w:rtl/>
        </w:rPr>
        <w:t>ימ</w:t>
      </w:r>
      <w:r>
        <w:rPr>
          <w:rStyle w:val="default"/>
          <w:rFonts w:cs="FrankRuehl" w:hint="cs"/>
          <w:rtl/>
        </w:rPr>
        <w:t>ה</w:t>
      </w:r>
      <w:r>
        <w:rPr>
          <w:rStyle w:val="default"/>
          <w:rFonts w:cs="FrankRuehl"/>
          <w:rtl/>
        </w:rPr>
        <w:t xml:space="preserve"> </w:t>
      </w:r>
      <w:r>
        <w:rPr>
          <w:rStyle w:val="default"/>
          <w:rFonts w:cs="FrankRuehl" w:hint="cs"/>
          <w:rtl/>
        </w:rPr>
        <w:t xml:space="preserve">אחת </w:t>
      </w:r>
      <w:r>
        <w:rPr>
          <w:rStyle w:val="default"/>
          <w:rFonts w:cs="FrankRuehl"/>
          <w:rtl/>
        </w:rPr>
        <w:t>מא</w:t>
      </w:r>
      <w:r>
        <w:rPr>
          <w:rStyle w:val="default"/>
          <w:rFonts w:cs="FrankRuehl" w:hint="cs"/>
          <w:rtl/>
        </w:rPr>
        <w:t>ל</w:t>
      </w:r>
      <w:r>
        <w:rPr>
          <w:rStyle w:val="default"/>
          <w:rFonts w:cs="FrankRuehl"/>
          <w:rtl/>
        </w:rPr>
        <w:t>ה</w:t>
      </w:r>
      <w:r>
        <w:rPr>
          <w:rStyle w:val="default"/>
          <w:rFonts w:cs="FrankRuehl" w:hint="cs"/>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המחקר מבוצע ביד</w:t>
      </w:r>
      <w:r>
        <w:rPr>
          <w:rStyle w:val="default"/>
          <w:rFonts w:cs="FrankRuehl"/>
          <w:rtl/>
        </w:rPr>
        <w:t>י</w:t>
      </w:r>
      <w:r>
        <w:rPr>
          <w:rStyle w:val="default"/>
          <w:rFonts w:cs="FrankRuehl" w:hint="cs"/>
          <w:rtl/>
        </w:rPr>
        <w:t xml:space="preserve"> בעל מפעל שהוא בתחום הענפים</w:t>
      </w:r>
      <w:r>
        <w:rPr>
          <w:rStyle w:val="default"/>
          <w:rFonts w:cs="FrankRuehl"/>
          <w:rtl/>
        </w:rPr>
        <w:t xml:space="preserve"> ה</w:t>
      </w:r>
      <w:r>
        <w:rPr>
          <w:rStyle w:val="default"/>
          <w:rFonts w:cs="FrankRuehl" w:hint="cs"/>
          <w:rtl/>
        </w:rPr>
        <w:t>א</w:t>
      </w:r>
      <w:r>
        <w:rPr>
          <w:rStyle w:val="default"/>
          <w:rFonts w:cs="FrankRuehl"/>
          <w:rtl/>
        </w:rPr>
        <w:t>מור</w:t>
      </w:r>
      <w:r>
        <w:rPr>
          <w:rStyle w:val="default"/>
          <w:rFonts w:cs="FrankRuehl" w:hint="cs"/>
          <w:rtl/>
        </w:rPr>
        <w:t>י</w:t>
      </w:r>
      <w:r>
        <w:rPr>
          <w:rStyle w:val="default"/>
          <w:rFonts w:cs="FrankRuehl"/>
          <w:rtl/>
        </w:rPr>
        <w:t>ם</w:t>
      </w:r>
      <w:r>
        <w:rPr>
          <w:rStyle w:val="default"/>
          <w:rFonts w:cs="FrankRuehl" w:hint="cs"/>
          <w:rtl/>
        </w:rPr>
        <w:t xml:space="preserve"> או בהזמנתו לשם פיתוחו או קידומו ש</w:t>
      </w:r>
      <w:r>
        <w:rPr>
          <w:rStyle w:val="default"/>
          <w:rFonts w:cs="FrankRuehl"/>
          <w:rtl/>
        </w:rPr>
        <w:t>ל</w:t>
      </w:r>
      <w:r>
        <w:rPr>
          <w:rStyle w:val="default"/>
          <w:rFonts w:cs="FrankRuehl" w:hint="cs"/>
          <w:rtl/>
        </w:rPr>
        <w:t xml:space="preserve"> מפע</w:t>
      </w:r>
      <w:r>
        <w:rPr>
          <w:rStyle w:val="default"/>
          <w:rFonts w:cs="FrankRuehl"/>
          <w:rtl/>
        </w:rPr>
        <w:t>לו;</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ה</w:t>
      </w:r>
      <w:r>
        <w:rPr>
          <w:rStyle w:val="default"/>
          <w:rFonts w:cs="FrankRuehl"/>
          <w:rtl/>
        </w:rPr>
        <w:t>ו</w:t>
      </w:r>
      <w:r>
        <w:rPr>
          <w:rStyle w:val="default"/>
          <w:rFonts w:cs="FrankRuehl" w:hint="cs"/>
          <w:rtl/>
        </w:rPr>
        <w:t xml:space="preserve">צאות </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של מ</w:t>
      </w:r>
      <w:r>
        <w:rPr>
          <w:rStyle w:val="default"/>
          <w:rFonts w:cs="FrankRuehl"/>
          <w:rtl/>
        </w:rPr>
        <w:t>ב</w:t>
      </w:r>
      <w:r>
        <w:rPr>
          <w:rStyle w:val="default"/>
          <w:rFonts w:cs="FrankRuehl" w:hint="cs"/>
          <w:rtl/>
        </w:rPr>
        <w:t>צע המחקר שאיננו בעל מפעל בתחומים האמורים, או</w:t>
      </w:r>
      <w:r>
        <w:rPr>
          <w:rStyle w:val="default"/>
          <w:rFonts w:cs="FrankRuehl"/>
          <w:rtl/>
        </w:rPr>
        <w:t xml:space="preserve"> ש</w:t>
      </w:r>
      <w:r>
        <w:rPr>
          <w:rStyle w:val="default"/>
          <w:rFonts w:cs="FrankRuehl" w:hint="cs"/>
          <w:rtl/>
        </w:rPr>
        <w:t>ה</w:t>
      </w:r>
      <w:r>
        <w:rPr>
          <w:rStyle w:val="default"/>
          <w:rFonts w:cs="FrankRuehl"/>
          <w:rtl/>
        </w:rPr>
        <w:t>ן מ</w:t>
      </w:r>
      <w:r>
        <w:rPr>
          <w:rStyle w:val="default"/>
          <w:rFonts w:cs="FrankRuehl" w:hint="cs"/>
          <w:rtl/>
        </w:rPr>
        <w:t>ה</w:t>
      </w:r>
      <w:r>
        <w:rPr>
          <w:rStyle w:val="default"/>
          <w:rFonts w:cs="FrankRuehl"/>
          <w:rtl/>
        </w:rPr>
        <w:t>ו</w:t>
      </w:r>
      <w:r>
        <w:rPr>
          <w:rStyle w:val="default"/>
          <w:rFonts w:cs="FrankRuehl" w:hint="cs"/>
          <w:rtl/>
        </w:rPr>
        <w:t>ות השתתפות במימון מחקר שמבצע אדם א</w:t>
      </w:r>
      <w:r>
        <w:rPr>
          <w:rStyle w:val="default"/>
          <w:rFonts w:cs="FrankRuehl"/>
          <w:rtl/>
        </w:rPr>
        <w:t>חר תמורת</w:t>
      </w:r>
      <w:r>
        <w:rPr>
          <w:rStyle w:val="default"/>
          <w:rFonts w:cs="FrankRuehl" w:hint="cs"/>
          <w:rtl/>
        </w:rPr>
        <w:t xml:space="preserve"> זכות בפרי תוצאותיו של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ק</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היא סבירה ביחס להשתתפותו</w:t>
      </w:r>
      <w:r>
        <w:rPr>
          <w:rStyle w:val="default"/>
          <w:rFonts w:cs="FrankRuehl"/>
          <w:rtl/>
        </w:rPr>
        <w:t xml:space="preserve"> ב</w:t>
      </w:r>
      <w:r>
        <w:rPr>
          <w:rStyle w:val="default"/>
          <w:rFonts w:cs="FrankRuehl" w:hint="cs"/>
          <w:rtl/>
        </w:rPr>
        <w:t>הו</w:t>
      </w:r>
      <w:r>
        <w:rPr>
          <w:rStyle w:val="default"/>
          <w:rFonts w:cs="FrankRuehl"/>
          <w:rtl/>
        </w:rPr>
        <w:t>צא</w:t>
      </w:r>
      <w:r>
        <w:rPr>
          <w:rStyle w:val="default"/>
          <w:rFonts w:cs="FrankRuehl" w:hint="cs"/>
          <w:rtl/>
        </w:rPr>
        <w:t>ות המח</w:t>
      </w:r>
      <w:r>
        <w:rPr>
          <w:rStyle w:val="default"/>
          <w:rFonts w:cs="FrankRuehl"/>
          <w:rtl/>
        </w:rPr>
        <w:t>קר</w:t>
      </w:r>
      <w:r>
        <w:rPr>
          <w:rStyle w:val="default"/>
          <w:rFonts w:cs="FrankRuehl" w:hint="cs"/>
          <w:rtl/>
        </w:rPr>
        <w:t xml:space="preserve">, </w:t>
      </w:r>
      <w:r>
        <w:rPr>
          <w:rStyle w:val="default"/>
          <w:rFonts w:cs="FrankRuehl"/>
          <w:rtl/>
        </w:rPr>
        <w:t>ו</w:t>
      </w:r>
      <w:r>
        <w:rPr>
          <w:rStyle w:val="default"/>
          <w:rFonts w:cs="FrankRuehl" w:hint="cs"/>
          <w:rtl/>
        </w:rPr>
        <w:t>הכ</w:t>
      </w:r>
      <w:r>
        <w:rPr>
          <w:rStyle w:val="default"/>
          <w:rFonts w:cs="FrankRuehl"/>
          <w:rtl/>
        </w:rPr>
        <w:t>ל</w:t>
      </w:r>
      <w:r>
        <w:rPr>
          <w:rStyle w:val="default"/>
          <w:rFonts w:cs="FrankRuehl" w:hint="cs"/>
          <w:rtl/>
        </w:rPr>
        <w:t xml:space="preserve"> כא</w:t>
      </w:r>
      <w:r>
        <w:rPr>
          <w:rStyle w:val="default"/>
          <w:rFonts w:cs="FrankRuehl"/>
          <w:rtl/>
        </w:rPr>
        <w:t>ש</w:t>
      </w:r>
      <w:r>
        <w:rPr>
          <w:rStyle w:val="default"/>
          <w:rFonts w:cs="FrankRuehl" w:hint="cs"/>
          <w:rtl/>
        </w:rPr>
        <w:t>ר ה</w:t>
      </w:r>
      <w:r>
        <w:rPr>
          <w:rStyle w:val="default"/>
          <w:rFonts w:cs="FrankRuehl"/>
          <w:rtl/>
        </w:rPr>
        <w:t>מ</w:t>
      </w:r>
      <w:r>
        <w:rPr>
          <w:rStyle w:val="default"/>
          <w:rFonts w:cs="FrankRuehl" w:hint="cs"/>
          <w:rtl/>
        </w:rPr>
        <w:t xml:space="preserve">דינה </w:t>
      </w:r>
      <w:r>
        <w:rPr>
          <w:rStyle w:val="default"/>
          <w:rFonts w:cs="FrankRuehl"/>
          <w:rtl/>
        </w:rPr>
        <w:t>מ</w:t>
      </w:r>
      <w:r>
        <w:rPr>
          <w:rStyle w:val="default"/>
          <w:rFonts w:cs="FrankRuehl" w:hint="cs"/>
          <w:rtl/>
        </w:rPr>
        <w:t>שתתפת במימון המ</w:t>
      </w:r>
      <w:r>
        <w:rPr>
          <w:rStyle w:val="default"/>
          <w:rFonts w:cs="FrankRuehl"/>
          <w:rtl/>
        </w:rPr>
        <w:t>ח</w:t>
      </w:r>
      <w:r>
        <w:rPr>
          <w:rStyle w:val="default"/>
          <w:rFonts w:cs="FrankRuehl" w:hint="cs"/>
          <w:rtl/>
        </w:rPr>
        <w:t>קר על ידי מענק; "מענק", לענין זה - לרבות ה</w:t>
      </w:r>
      <w:r>
        <w:rPr>
          <w:rStyle w:val="default"/>
          <w:rFonts w:cs="FrankRuehl"/>
          <w:rtl/>
        </w:rPr>
        <w:t>ל</w:t>
      </w:r>
      <w:r>
        <w:rPr>
          <w:rStyle w:val="default"/>
          <w:rFonts w:cs="FrankRuehl" w:hint="cs"/>
          <w:rtl/>
        </w:rPr>
        <w:t>ו</w:t>
      </w:r>
      <w:r>
        <w:rPr>
          <w:rStyle w:val="default"/>
          <w:rFonts w:cs="FrankRuehl"/>
          <w:rtl/>
        </w:rPr>
        <w:t>ו</w:t>
      </w:r>
      <w:r>
        <w:rPr>
          <w:rStyle w:val="default"/>
          <w:rFonts w:cs="FrankRuehl" w:hint="cs"/>
          <w:rtl/>
        </w:rPr>
        <w:t>אה מ</w:t>
      </w:r>
      <w:r>
        <w:rPr>
          <w:rStyle w:val="default"/>
          <w:rFonts w:cs="FrankRuehl"/>
          <w:rtl/>
        </w:rPr>
        <w:t>סו</w:t>
      </w:r>
      <w:r>
        <w:rPr>
          <w:rStyle w:val="default"/>
          <w:rFonts w:cs="FrankRuehl" w:hint="cs"/>
          <w:rtl/>
        </w:rPr>
        <w:t>ג</w:t>
      </w:r>
      <w:r>
        <w:rPr>
          <w:rStyle w:val="default"/>
          <w:rFonts w:cs="FrankRuehl"/>
          <w:rtl/>
        </w:rPr>
        <w:t xml:space="preserve"> </w:t>
      </w:r>
      <w:r>
        <w:rPr>
          <w:rStyle w:val="default"/>
          <w:rFonts w:cs="FrankRuehl" w:hint="cs"/>
          <w:rtl/>
        </w:rPr>
        <w:t xml:space="preserve">שקבע שר האוצר באישור ועדת הכספים של הכנסת ובלבד שהוצאות המהוות השתתפות כאמור יותרו בניכוי כך: בשנת המס שבה שולמו ההוצאות </w:t>
      </w:r>
      <w:r>
        <w:rPr>
          <w:rStyle w:val="default"/>
          <w:rFonts w:cs="FrankRuehl"/>
          <w:rtl/>
        </w:rPr>
        <w:t>–</w:t>
      </w:r>
      <w:r>
        <w:rPr>
          <w:rStyle w:val="default"/>
          <w:rFonts w:cs="FrankRuehl" w:hint="cs"/>
          <w:rtl/>
        </w:rPr>
        <w:t xml:space="preserve"> חלק יחסי מהן כיחס מספר החדשים שנותרו מהחודש שלאחר החודש שבו שולמו ועד לתום שנת המס, מחולק ב-12, והיתרה - בשנת המס שלאחריה; ולענין חישוב החלק היחסי כאמור, יראו התחייבות מראש לשלם הוצאות בשנים עשר תשלומים חדשיים שווים כהוצאות ששולמו כולן עם התשלום הראשון;</w:t>
      </w:r>
    </w:p>
    <w:p w:rsidR="00D54DD9" w:rsidRDefault="00D54DD9">
      <w:pPr>
        <w:pStyle w:val="P22"/>
        <w:spacing w:before="72"/>
        <w:ind w:left="1021" w:right="1134"/>
        <w:rPr>
          <w:rStyle w:val="default"/>
          <w:rFonts w:cs="FrankRuehl"/>
          <w:rtl/>
        </w:rPr>
      </w:pPr>
      <w:r>
        <w:rPr>
          <w:rStyle w:val="default"/>
          <w:rFonts w:cs="FrankRuehl"/>
        </w:rPr>
        <w:pict>
          <v:rect id="_x0000_s3729" style="position:absolute;left:0;text-align:left;margin-left:464.5pt;margin-top:8.05pt;width:75.05pt;height:19.65pt;z-index:251906560" o:allowincell="f" filled="f" stroked="f" strokecolor="lime" strokeweight=".25pt">
            <v:textbox style="mso-next-textbox:#_x0000_s3729" inset="0,0,0,0">
              <w:txbxContent>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משתתף במימון מחקר שמבצע אדם אחר כאמור בפסקה (1)(ב) רשאי לקזז את המס שנחסך כנגד המס המנוכה במקור מהכנסת עבודה או כנגד מקדמות שהוא חייב בהן על פי סעיף 175 החל מהחודש שלאחר החודש שבו שילם את ההוצאות; נותרה לגבי שנת מס פלונית יתרה לקיזוז, יותר הקיזוז עם הגשת הדו"ח לאותה שנה; לענין זה, "המס שנחסך" - סכום המס שהנישום הופטר מתשלומו בשל הניכוי על פי פסקה (1), ואולם לענין קיזוז כנגד מקדמות בלבד, יחושב המס שנחסך לפי שיעור מס של 55% - לגבי נישום שהוא יחיד,  ולפי שיעור המס הממוצע לשנת המס הקודמת - לגבי נישום שהוא חבר-בני-אדם;</w:t>
      </w:r>
    </w:p>
    <w:p w:rsidR="00D54DD9" w:rsidRDefault="00D54DD9">
      <w:pPr>
        <w:pStyle w:val="P22"/>
        <w:spacing w:before="72"/>
        <w:ind w:left="1021" w:right="1134"/>
        <w:rPr>
          <w:rStyle w:val="default"/>
          <w:rFonts w:cs="FrankRuehl"/>
          <w:rtl/>
        </w:rPr>
      </w:pPr>
      <w:r>
        <w:rPr>
          <w:rStyle w:val="default"/>
          <w:rFonts w:cs="FrankRuehl"/>
        </w:rPr>
        <w:pict>
          <v:rect id="_x0000_s3730" style="position:absolute;left:0;text-align:left;margin-left:464.5pt;margin-top:8.05pt;width:75.05pt;height:15.95pt;z-index:251907584" o:allowincell="f" filled="f" stroked="f" strokecolor="lime" strokeweight=".25pt">
            <v:textbox style="mso-next-textbox:#_x0000_s3730" inset="0,0,0,0">
              <w:txbxContent>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default"/>
          <w:rFonts w:cs="FrankRuehl"/>
          <w:rtl/>
        </w:rPr>
        <w:t>(1</w:t>
      </w:r>
      <w:r>
        <w:rPr>
          <w:rStyle w:val="default"/>
          <w:rFonts w:cs="FrankRuehl" w:hint="cs"/>
          <w:rtl/>
        </w:rPr>
        <w:t>ב)</w:t>
      </w:r>
      <w:r>
        <w:rPr>
          <w:rStyle w:val="default"/>
          <w:rFonts w:cs="FrankRuehl"/>
          <w:rtl/>
        </w:rPr>
        <w:tab/>
      </w:r>
      <w:r>
        <w:rPr>
          <w:rStyle w:val="default"/>
          <w:rFonts w:cs="FrankRuehl" w:hint="cs"/>
          <w:rtl/>
        </w:rPr>
        <w:t>לענין סעיף 190א, דין קיזוז כנגד הניכוי במקור או המקדמות על פי פסקה (1א) כדין קיזוז סכום שנוכה במקור כאמור בסעיף 177</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Pr>
        <w:pict>
          <v:rect id="_x0000_s3731" style="position:absolute;left:0;text-align:left;margin-left:464.5pt;margin-top:8.05pt;width:75.05pt;height:16.5pt;z-index:251908608" o:allowincell="f" filled="f" stroked="f" strokecolor="lime" strokeweight=".25pt">
            <v:textbox style="mso-next-textbox:#_x0000_s3731" inset="0,0,0,0">
              <w:txbxContent>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default"/>
          <w:rFonts w:cs="FrankRuehl"/>
          <w:rtl/>
        </w:rPr>
        <w:t>(1</w:t>
      </w:r>
      <w:r>
        <w:rPr>
          <w:rStyle w:val="default"/>
          <w:rFonts w:cs="FrankRuehl" w:hint="cs"/>
          <w:rtl/>
        </w:rPr>
        <w:t>ג)</w:t>
      </w:r>
      <w:r>
        <w:rPr>
          <w:rStyle w:val="default"/>
          <w:rFonts w:cs="FrankRuehl"/>
          <w:rtl/>
        </w:rPr>
        <w:tab/>
      </w:r>
      <w:r>
        <w:rPr>
          <w:rStyle w:val="default"/>
          <w:rFonts w:cs="FrankRuehl" w:hint="cs"/>
          <w:rtl/>
        </w:rPr>
        <w:t>אם מבצע מחקר שאישר מי שהוסמך כאמור בפסקה (1) לאשרו גייס ממשקיעים במחקר ופיתוח סכומים שביחד עם הסכום שהוא עצמו משקיע במחקר האמור עולים על הסכום שהוציא לביצוע אותו מחקר, יראו את הסכום שהוציא, כהכנסה חייבת בידו, ששיעור המס החל עליה הוא 100%, ללא זכות לפטור, לניכוי או לקיזוז כלשהם, ומועד תשלומו, לענין קביעת ריבית והפרשי הצמדה על פי סעיף 159א, הוא היום שבו נוצר הסכום העודף; שר האוצר, באישור ועדת הכספים של הכנסת, יקבע כללים לחישוב הסכום העודף והיום שבו נוצר;</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הון למחק</w:t>
      </w:r>
      <w:r>
        <w:rPr>
          <w:rStyle w:val="default"/>
          <w:rFonts w:cs="FrankRuehl"/>
          <w:rtl/>
        </w:rPr>
        <w:t>ר</w:t>
      </w:r>
      <w:r>
        <w:rPr>
          <w:rStyle w:val="default"/>
          <w:rFonts w:cs="FrankRuehl" w:hint="cs"/>
          <w:rtl/>
        </w:rPr>
        <w:t>ים מדעיים שהוציא אדם לקידום או לפי</w:t>
      </w:r>
      <w:r>
        <w:rPr>
          <w:rStyle w:val="default"/>
          <w:rFonts w:cs="FrankRuehl"/>
          <w:rtl/>
        </w:rPr>
        <w:t>תוח של מ</w:t>
      </w:r>
      <w:r>
        <w:rPr>
          <w:rStyle w:val="default"/>
          <w:rFonts w:cs="FrankRuehl" w:hint="cs"/>
          <w:rtl/>
        </w:rPr>
        <w:t>פעלו, ש</w:t>
      </w:r>
      <w:r>
        <w:rPr>
          <w:rStyle w:val="default"/>
          <w:rFonts w:cs="FrankRuehl"/>
          <w:rtl/>
        </w:rPr>
        <w:t>פס</w:t>
      </w:r>
      <w:r>
        <w:rPr>
          <w:rStyle w:val="default"/>
          <w:rFonts w:cs="FrankRuehl" w:hint="cs"/>
          <w:rtl/>
        </w:rPr>
        <w:t>קה</w:t>
      </w:r>
      <w:r>
        <w:rPr>
          <w:rStyle w:val="default"/>
          <w:rFonts w:cs="FrankRuehl"/>
          <w:rtl/>
        </w:rPr>
        <w:t xml:space="preserve"> (1) א</w:t>
      </w:r>
      <w:r>
        <w:rPr>
          <w:rStyle w:val="default"/>
          <w:rFonts w:cs="FrankRuehl" w:hint="cs"/>
          <w:rtl/>
        </w:rPr>
        <w:t>ינ</w:t>
      </w:r>
      <w:r>
        <w:rPr>
          <w:rStyle w:val="default"/>
          <w:rFonts w:cs="FrankRuehl"/>
          <w:rtl/>
        </w:rPr>
        <w:t>נה</w:t>
      </w:r>
      <w:r>
        <w:rPr>
          <w:rStyle w:val="default"/>
          <w:rFonts w:cs="FrankRuehl" w:hint="cs"/>
          <w:rtl/>
        </w:rPr>
        <w:t xml:space="preserve"> ח</w:t>
      </w:r>
      <w:r>
        <w:rPr>
          <w:rStyle w:val="default"/>
          <w:rFonts w:cs="FrankRuehl"/>
          <w:rtl/>
        </w:rPr>
        <w:t>לה</w:t>
      </w:r>
      <w:r>
        <w:rPr>
          <w:rStyle w:val="default"/>
          <w:rFonts w:cs="FrankRuehl" w:hint="cs"/>
          <w:rtl/>
        </w:rPr>
        <w:t xml:space="preserve"> עליה</w:t>
      </w:r>
      <w:r>
        <w:rPr>
          <w:rStyle w:val="default"/>
          <w:rFonts w:cs="FrankRuehl"/>
          <w:rtl/>
        </w:rPr>
        <w:t>ן, יותר ניכוין בש</w:t>
      </w:r>
      <w:r>
        <w:rPr>
          <w:rStyle w:val="default"/>
          <w:rFonts w:cs="FrankRuehl" w:hint="cs"/>
          <w:rtl/>
        </w:rPr>
        <w:t>לושה שי</w:t>
      </w:r>
      <w:r>
        <w:rPr>
          <w:rStyle w:val="default"/>
          <w:rFonts w:cs="FrankRuehl"/>
          <w:rtl/>
        </w:rPr>
        <w:t>עו</w:t>
      </w:r>
      <w:r>
        <w:rPr>
          <w:rStyle w:val="default"/>
          <w:rFonts w:cs="FrankRuehl" w:hint="cs"/>
          <w:rtl/>
        </w:rPr>
        <w:t>רים שנ</w:t>
      </w:r>
      <w:r>
        <w:rPr>
          <w:rStyle w:val="default"/>
          <w:rFonts w:cs="FrankRuehl"/>
          <w:rtl/>
        </w:rPr>
        <w:t>תי</w:t>
      </w:r>
      <w:r>
        <w:rPr>
          <w:rStyle w:val="default"/>
          <w:rFonts w:cs="FrankRuehl" w:hint="cs"/>
          <w:rtl/>
        </w:rPr>
        <w:t>ים שו</w:t>
      </w:r>
      <w:r>
        <w:rPr>
          <w:rStyle w:val="default"/>
          <w:rFonts w:cs="FrankRuehl"/>
          <w:rtl/>
        </w:rPr>
        <w:t>ו</w:t>
      </w:r>
      <w:r>
        <w:rPr>
          <w:rStyle w:val="default"/>
          <w:rFonts w:cs="FrankRuehl" w:hint="cs"/>
          <w:rtl/>
        </w:rPr>
        <w:t xml:space="preserve">ים </w:t>
      </w:r>
      <w:r>
        <w:rPr>
          <w:rStyle w:val="default"/>
          <w:rFonts w:cs="FrankRuehl"/>
          <w:rtl/>
        </w:rPr>
        <w:t>ה</w:t>
      </w:r>
      <w:r>
        <w:rPr>
          <w:rStyle w:val="default"/>
          <w:rFonts w:cs="FrankRuehl" w:hint="cs"/>
          <w:rtl/>
        </w:rPr>
        <w:t xml:space="preserve">חל </w:t>
      </w:r>
      <w:r>
        <w:rPr>
          <w:rStyle w:val="default"/>
          <w:rFonts w:cs="FrankRuehl"/>
          <w:rtl/>
        </w:rPr>
        <w:t>ב</w:t>
      </w:r>
      <w:r>
        <w:rPr>
          <w:rStyle w:val="default"/>
          <w:rFonts w:cs="FrankRuehl" w:hint="cs"/>
          <w:rtl/>
        </w:rPr>
        <w:t>שנת</w:t>
      </w:r>
      <w:r>
        <w:rPr>
          <w:rStyle w:val="default"/>
          <w:rFonts w:cs="FrankRuehl"/>
          <w:rtl/>
        </w:rPr>
        <w:t xml:space="preserve"> </w:t>
      </w:r>
      <w:r>
        <w:rPr>
          <w:rStyle w:val="default"/>
          <w:rFonts w:cs="FrankRuehl" w:hint="cs"/>
          <w:rtl/>
        </w:rPr>
        <w:t>המס ש</w:t>
      </w:r>
      <w:r>
        <w:rPr>
          <w:rStyle w:val="default"/>
          <w:rFonts w:cs="FrankRuehl"/>
          <w:rtl/>
        </w:rPr>
        <w:t>ב</w:t>
      </w:r>
      <w:r>
        <w:rPr>
          <w:rStyle w:val="default"/>
          <w:rFonts w:cs="FrankRuehl" w:hint="cs"/>
          <w:rtl/>
        </w:rPr>
        <w:t>ה ש</w:t>
      </w:r>
      <w:r>
        <w:rPr>
          <w:rStyle w:val="default"/>
          <w:rFonts w:cs="FrankRuehl"/>
          <w:rtl/>
        </w:rPr>
        <w:t>ו</w:t>
      </w:r>
      <w:r>
        <w:rPr>
          <w:rStyle w:val="default"/>
          <w:rFonts w:cs="FrankRuehl" w:hint="cs"/>
          <w:rtl/>
        </w:rPr>
        <w:t>למו;</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מענק כאמור</w:t>
      </w:r>
      <w:r>
        <w:rPr>
          <w:rStyle w:val="default"/>
          <w:rFonts w:cs="FrankRuehl"/>
          <w:rtl/>
        </w:rPr>
        <w:t xml:space="preserve"> </w:t>
      </w:r>
      <w:r>
        <w:rPr>
          <w:rStyle w:val="default"/>
          <w:rFonts w:cs="FrankRuehl" w:hint="cs"/>
          <w:rtl/>
        </w:rPr>
        <w:t>בפסקה (1)(ב) שנתנה המדינה לצ</w:t>
      </w:r>
      <w:r>
        <w:rPr>
          <w:rStyle w:val="default"/>
          <w:rFonts w:cs="FrankRuehl"/>
          <w:rtl/>
        </w:rPr>
        <w:t>ור</w:t>
      </w:r>
      <w:r>
        <w:rPr>
          <w:rStyle w:val="default"/>
          <w:rFonts w:cs="FrankRuehl" w:hint="cs"/>
          <w:rtl/>
        </w:rPr>
        <w:t>ך</w:t>
      </w:r>
      <w:r>
        <w:rPr>
          <w:rStyle w:val="default"/>
          <w:rFonts w:cs="FrankRuehl"/>
          <w:rtl/>
        </w:rPr>
        <w:t xml:space="preserve"> </w:t>
      </w:r>
      <w:r>
        <w:rPr>
          <w:rStyle w:val="default"/>
          <w:rFonts w:cs="FrankRuehl" w:hint="cs"/>
          <w:rtl/>
        </w:rPr>
        <w:t>מימו</w:t>
      </w:r>
      <w:r>
        <w:rPr>
          <w:rStyle w:val="default"/>
          <w:rFonts w:cs="FrankRuehl"/>
          <w:rtl/>
        </w:rPr>
        <w:t xml:space="preserve">ן </w:t>
      </w:r>
      <w:r>
        <w:rPr>
          <w:rStyle w:val="default"/>
          <w:rFonts w:cs="FrankRuehl" w:hint="cs"/>
          <w:rtl/>
        </w:rPr>
        <w:t>מ</w:t>
      </w:r>
      <w:r>
        <w:rPr>
          <w:rStyle w:val="default"/>
          <w:rFonts w:cs="FrankRuehl"/>
          <w:rtl/>
        </w:rPr>
        <w:t>ח</w:t>
      </w:r>
      <w:r>
        <w:rPr>
          <w:rStyle w:val="default"/>
          <w:rFonts w:cs="FrankRuehl" w:hint="cs"/>
          <w:rtl/>
        </w:rPr>
        <w:t>קר מדעי יופחת מסכום ההוצאות שניכוין הותר</w:t>
      </w:r>
      <w:r>
        <w:rPr>
          <w:rStyle w:val="default"/>
          <w:rFonts w:cs="FrankRuehl"/>
          <w:rtl/>
        </w:rPr>
        <w:t xml:space="preserve"> על </w:t>
      </w:r>
      <w:r>
        <w:rPr>
          <w:rStyle w:val="default"/>
          <w:rFonts w:cs="FrankRuehl" w:hint="cs"/>
          <w:rtl/>
        </w:rPr>
        <w:t>פי ס</w:t>
      </w:r>
      <w:r>
        <w:rPr>
          <w:rStyle w:val="default"/>
          <w:rFonts w:cs="FrankRuehl"/>
          <w:rtl/>
        </w:rPr>
        <w:t>ע</w:t>
      </w:r>
      <w:r>
        <w:rPr>
          <w:rStyle w:val="default"/>
          <w:rFonts w:cs="FrankRuehl" w:hint="cs"/>
          <w:rtl/>
        </w:rPr>
        <w:t>יף</w:t>
      </w:r>
      <w:r>
        <w:rPr>
          <w:rStyle w:val="default"/>
          <w:rFonts w:cs="FrankRuehl"/>
          <w:rtl/>
        </w:rPr>
        <w:t xml:space="preserve"> קטן</w:t>
      </w:r>
      <w:r>
        <w:rPr>
          <w:rStyle w:val="default"/>
          <w:rFonts w:cs="FrankRuehl" w:hint="cs"/>
          <w:rtl/>
        </w:rPr>
        <w:t xml:space="preserve"> </w:t>
      </w:r>
      <w:r>
        <w:rPr>
          <w:rStyle w:val="default"/>
          <w:rFonts w:cs="FrankRuehl"/>
          <w:rtl/>
        </w:rPr>
        <w:t>ז</w:t>
      </w:r>
      <w:r>
        <w:rPr>
          <w:rStyle w:val="default"/>
          <w:rFonts w:cs="FrankRuehl" w:hint="cs"/>
          <w:rtl/>
        </w:rPr>
        <w:t>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נ</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 xml:space="preserve">י </w:t>
      </w:r>
      <w:r>
        <w:rPr>
          <w:rStyle w:val="default"/>
          <w:rFonts w:cs="FrankRuehl"/>
          <w:rtl/>
        </w:rPr>
        <w:t>ל</w:t>
      </w:r>
      <w:r>
        <w:rPr>
          <w:rStyle w:val="default"/>
          <w:rFonts w:cs="FrankRuehl" w:hint="cs"/>
          <w:rtl/>
        </w:rPr>
        <w:t>פי סעיף קט</w:t>
      </w:r>
      <w:r>
        <w:rPr>
          <w:rStyle w:val="default"/>
          <w:rFonts w:cs="FrankRuehl"/>
          <w:rtl/>
        </w:rPr>
        <w:t>ן (א) כל ס</w:t>
      </w:r>
      <w:r>
        <w:rPr>
          <w:rStyle w:val="default"/>
          <w:rFonts w:cs="FrankRuehl" w:hint="cs"/>
          <w:rtl/>
        </w:rPr>
        <w:t>כום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ש</w:t>
      </w:r>
      <w:r>
        <w:rPr>
          <w:rStyle w:val="default"/>
          <w:rFonts w:cs="FrankRuehl"/>
          <w:rtl/>
        </w:rPr>
        <w:t>ק</w:t>
      </w:r>
      <w:r>
        <w:rPr>
          <w:rStyle w:val="default"/>
          <w:rFonts w:cs="FrankRuehl" w:hint="cs"/>
          <w:rtl/>
        </w:rPr>
        <w:t>ע</w:t>
      </w:r>
      <w:r>
        <w:rPr>
          <w:rStyle w:val="default"/>
          <w:rFonts w:cs="FrankRuehl"/>
          <w:rtl/>
        </w:rPr>
        <w:t>ה</w:t>
      </w:r>
      <w:r>
        <w:rPr>
          <w:rStyle w:val="default"/>
          <w:rFonts w:cs="FrankRuehl" w:hint="cs"/>
          <w:rtl/>
        </w:rPr>
        <w:t xml:space="preserve"> בנכס שי</w:t>
      </w:r>
      <w:r>
        <w:rPr>
          <w:rStyle w:val="default"/>
          <w:rFonts w:cs="FrankRuehl"/>
          <w:rtl/>
        </w:rPr>
        <w:t>ש עליו ניכוי פחת</w:t>
      </w:r>
      <w:r>
        <w:rPr>
          <w:rStyle w:val="default"/>
          <w:rFonts w:cs="FrankRuehl" w:hint="cs"/>
          <w:rtl/>
        </w:rPr>
        <w:t xml:space="preserve"> לפי סעי</w:t>
      </w:r>
      <w:r>
        <w:rPr>
          <w:rStyle w:val="default"/>
          <w:rFonts w:cs="FrankRuehl"/>
          <w:rtl/>
        </w:rPr>
        <w:t>ף 21.</w:t>
      </w:r>
    </w:p>
    <w:p w:rsidR="00D54DD9" w:rsidRDefault="00D54DD9" w:rsidP="006334DB">
      <w:pPr>
        <w:pStyle w:val="P00"/>
        <w:spacing w:before="72"/>
        <w:ind w:left="0" w:right="1134"/>
        <w:rPr>
          <w:rStyle w:val="default"/>
          <w:rFonts w:cs="FrankRuehl"/>
          <w:rtl/>
        </w:rPr>
      </w:pPr>
      <w:bookmarkStart w:id="80" w:name="Seif37"/>
      <w:bookmarkEnd w:id="80"/>
      <w:r>
        <w:rPr>
          <w:rFonts w:cs="Miriam"/>
          <w:lang w:val="he-IL"/>
        </w:rPr>
        <w:pict>
          <v:rect id="_x0000_s2593" style="position:absolute;left:0;text-align:left;margin-left:464.5pt;margin-top:8.05pt;width:75.05pt;height:33.2pt;z-index:250963456" o:allowincell="f" filled="f" stroked="f" strokecolor="lime" strokeweight=".25pt">
            <v:textbox style="mso-next-textbox:#_x0000_s2593" inset="0,0,0,0">
              <w:txbxContent>
                <w:p w:rsidR="009D5E92" w:rsidRDefault="009D5E92">
                  <w:pPr>
                    <w:spacing w:line="160" w:lineRule="exact"/>
                    <w:rPr>
                      <w:rFonts w:cs="Miriam" w:hint="cs"/>
                      <w:sz w:val="18"/>
                      <w:szCs w:val="18"/>
                      <w:rtl/>
                    </w:rPr>
                  </w:pPr>
                  <w:r>
                    <w:rPr>
                      <w:rFonts w:cs="Miriam" w:hint="cs"/>
                      <w:sz w:val="18"/>
                      <w:szCs w:val="18"/>
                      <w:rtl/>
                    </w:rPr>
                    <w:t>תקרה כוללת לניכוי בשל מחקר ופיתוח</w:t>
                  </w:r>
                </w:p>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big-number"/>
          <w:rFonts w:cs="Miriam"/>
          <w:rtl/>
        </w:rPr>
        <w:t>20</w:t>
      </w:r>
      <w:r>
        <w:rPr>
          <w:rStyle w:val="default"/>
          <w:rFonts w:cs="FrankRuehl"/>
          <w:rtl/>
        </w:rPr>
        <w:t>א</w:t>
      </w:r>
      <w:r>
        <w:rPr>
          <w:rStyle w:val="default"/>
          <w:rFonts w:cs="FrankRuehl" w:hint="cs"/>
          <w:rtl/>
        </w:rPr>
        <w:t>1.</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hint="cs"/>
          <w:rtl/>
        </w:rPr>
        <w:tab/>
        <w:t>הסכום שיותר בני</w:t>
      </w:r>
      <w:r>
        <w:rPr>
          <w:rStyle w:val="default"/>
          <w:rFonts w:cs="FrankRuehl"/>
          <w:rtl/>
        </w:rPr>
        <w:t>כו</w:t>
      </w:r>
      <w:r>
        <w:rPr>
          <w:rStyle w:val="default"/>
          <w:rFonts w:cs="FrankRuehl" w:hint="cs"/>
          <w:rtl/>
        </w:rPr>
        <w:t>י ב</w:t>
      </w:r>
      <w:r>
        <w:rPr>
          <w:rStyle w:val="default"/>
          <w:rFonts w:cs="FrankRuehl"/>
          <w:rtl/>
        </w:rPr>
        <w:t>ש</w:t>
      </w:r>
      <w:r>
        <w:rPr>
          <w:rStyle w:val="default"/>
          <w:rFonts w:cs="FrankRuehl" w:hint="cs"/>
          <w:rtl/>
        </w:rPr>
        <w:t>ל השתתפות ב</w:t>
      </w:r>
      <w:r>
        <w:rPr>
          <w:rStyle w:val="default"/>
          <w:rFonts w:cs="FrankRuehl"/>
          <w:rtl/>
        </w:rPr>
        <w:t>מ</w:t>
      </w:r>
      <w:r>
        <w:rPr>
          <w:rStyle w:val="default"/>
          <w:rFonts w:cs="FrankRuehl" w:hint="cs"/>
          <w:rtl/>
        </w:rPr>
        <w:t xml:space="preserve">ימון מחקר ופיתוח שמבצע אדם אחר, לפי סעיף </w:t>
      </w:r>
      <w:r>
        <w:rPr>
          <w:rStyle w:val="default"/>
          <w:rFonts w:cs="FrankRuehl"/>
          <w:rtl/>
        </w:rPr>
        <w:t>20</w:t>
      </w:r>
      <w:r>
        <w:rPr>
          <w:rStyle w:val="default"/>
          <w:rFonts w:cs="FrankRuehl" w:hint="cs"/>
          <w:rtl/>
        </w:rPr>
        <w:t>א</w:t>
      </w:r>
      <w:r>
        <w:rPr>
          <w:rStyle w:val="default"/>
          <w:rFonts w:cs="FrankRuehl"/>
          <w:rtl/>
        </w:rPr>
        <w:t>(</w:t>
      </w:r>
      <w:r>
        <w:rPr>
          <w:rStyle w:val="default"/>
          <w:rFonts w:cs="FrankRuehl" w:hint="cs"/>
          <w:rtl/>
        </w:rPr>
        <w:t>א) ולפ</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ל דין אחר, לא יעלה על 40% מהכנסתו החייבת של הניש</w:t>
      </w:r>
      <w:r>
        <w:rPr>
          <w:rStyle w:val="default"/>
          <w:rFonts w:cs="FrankRuehl"/>
          <w:rtl/>
        </w:rPr>
        <w:t>ום</w:t>
      </w:r>
      <w:r>
        <w:rPr>
          <w:rStyle w:val="default"/>
          <w:rFonts w:cs="FrankRuehl" w:hint="cs"/>
          <w:rtl/>
        </w:rPr>
        <w:t xml:space="preserve"> </w:t>
      </w:r>
      <w:r>
        <w:rPr>
          <w:rStyle w:val="default"/>
          <w:rFonts w:cs="FrankRuehl"/>
          <w:rtl/>
        </w:rPr>
        <w:t>בשנת ה</w:t>
      </w: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 xml:space="preserve"> ההוצאות</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הוראות</w:t>
      </w:r>
      <w:r>
        <w:rPr>
          <w:rStyle w:val="default"/>
          <w:rFonts w:cs="FrankRuehl"/>
          <w:rtl/>
        </w:rPr>
        <w:t xml:space="preserve"> סעיף קט</w:t>
      </w:r>
      <w:r>
        <w:rPr>
          <w:rStyle w:val="default"/>
          <w:rFonts w:cs="FrankRuehl" w:hint="cs"/>
          <w:rtl/>
        </w:rPr>
        <w:t>ן</w:t>
      </w:r>
      <w:r>
        <w:rPr>
          <w:rStyle w:val="default"/>
          <w:rFonts w:cs="FrankRuehl"/>
          <w:rtl/>
        </w:rPr>
        <w:t xml:space="preserve"> (</w:t>
      </w:r>
      <w:r>
        <w:rPr>
          <w:rStyle w:val="default"/>
          <w:rFonts w:cs="FrankRuehl" w:hint="cs"/>
          <w:rtl/>
        </w:rPr>
        <w:t>א) לא יחולו לגבי סכומי השתתפות של חברת אחזקה תעשיית</w:t>
      </w:r>
      <w:r>
        <w:rPr>
          <w:rStyle w:val="default"/>
          <w:rFonts w:cs="FrankRuehl"/>
          <w:rtl/>
        </w:rPr>
        <w:t>ית</w:t>
      </w:r>
      <w:r>
        <w:rPr>
          <w:rStyle w:val="default"/>
          <w:rFonts w:cs="FrankRuehl" w:hint="cs"/>
          <w:rtl/>
        </w:rPr>
        <w:t xml:space="preserve"> בחברה</w:t>
      </w:r>
      <w:r>
        <w:rPr>
          <w:rStyle w:val="default"/>
          <w:rFonts w:cs="FrankRuehl"/>
          <w:rtl/>
        </w:rPr>
        <w:t xml:space="preserve"> ש</w:t>
      </w:r>
      <w:r>
        <w:rPr>
          <w:rStyle w:val="default"/>
          <w:rFonts w:cs="FrankRuehl" w:hint="cs"/>
          <w:rtl/>
        </w:rPr>
        <w:t>בשליט</w:t>
      </w:r>
      <w:r>
        <w:rPr>
          <w:rStyle w:val="default"/>
          <w:rFonts w:cs="FrankRuehl"/>
          <w:rtl/>
        </w:rPr>
        <w:t>ת</w:t>
      </w:r>
      <w:r>
        <w:rPr>
          <w:rStyle w:val="default"/>
          <w:rFonts w:cs="FrankRuehl" w:hint="cs"/>
          <w:rtl/>
        </w:rPr>
        <w:t>ה; 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 xml:space="preserve">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ח</w:t>
      </w:r>
      <w:r>
        <w:rPr>
          <w:rStyle w:val="default"/>
          <w:rFonts w:cs="FrankRuehl"/>
          <w:rtl/>
        </w:rPr>
        <w:t>ב</w:t>
      </w:r>
      <w:r>
        <w:rPr>
          <w:rStyle w:val="default"/>
          <w:rFonts w:cs="FrankRuehl" w:hint="cs"/>
          <w:rtl/>
        </w:rPr>
        <w:t xml:space="preserve">רת </w:t>
      </w:r>
      <w:r>
        <w:rPr>
          <w:rStyle w:val="default"/>
          <w:rFonts w:cs="FrankRuehl"/>
          <w:rtl/>
        </w:rPr>
        <w:t>א</w:t>
      </w:r>
      <w:r>
        <w:rPr>
          <w:rStyle w:val="default"/>
          <w:rFonts w:cs="FrankRuehl" w:hint="cs"/>
          <w:rtl/>
        </w:rPr>
        <w:t>חזקה תעשי</w:t>
      </w:r>
      <w:r>
        <w:rPr>
          <w:rStyle w:val="default"/>
          <w:rFonts w:cs="FrankRuehl"/>
          <w:rtl/>
        </w:rPr>
        <w:t>י</w:t>
      </w:r>
      <w:r>
        <w:rPr>
          <w:rStyle w:val="default"/>
          <w:rFonts w:cs="FrankRuehl" w:hint="cs"/>
          <w:rtl/>
        </w:rPr>
        <w:t>ת</w:t>
      </w:r>
      <w:r>
        <w:rPr>
          <w:rStyle w:val="default"/>
          <w:rFonts w:cs="FrankRuehl"/>
          <w:rtl/>
        </w:rPr>
        <w:t>י</w:t>
      </w:r>
      <w:r>
        <w:rPr>
          <w:rStyle w:val="default"/>
          <w:rFonts w:cs="FrankRuehl" w:hint="cs"/>
          <w:rtl/>
        </w:rPr>
        <w:t>ת" - חברה שלפחות 80% מנ</w:t>
      </w:r>
      <w:r>
        <w:rPr>
          <w:rStyle w:val="default"/>
          <w:rFonts w:cs="FrankRuehl"/>
          <w:rtl/>
        </w:rPr>
        <w:t>כ</w:t>
      </w:r>
      <w:r>
        <w:rPr>
          <w:rStyle w:val="default"/>
          <w:rFonts w:cs="FrankRuehl" w:hint="cs"/>
          <w:rtl/>
        </w:rPr>
        <w:t>סיה במשך כל שנת ה</w:t>
      </w:r>
      <w:r>
        <w:rPr>
          <w:rStyle w:val="default"/>
          <w:rFonts w:cs="FrankRuehl"/>
          <w:rtl/>
        </w:rPr>
        <w:t xml:space="preserve">מס </w:t>
      </w:r>
      <w:r>
        <w:rPr>
          <w:rStyle w:val="default"/>
          <w:rFonts w:cs="FrankRuehl" w:hint="cs"/>
          <w:rtl/>
        </w:rPr>
        <w:t>- למעט נכסים שמק</w:t>
      </w:r>
      <w:r>
        <w:rPr>
          <w:rStyle w:val="default"/>
          <w:rFonts w:cs="FrankRuehl"/>
          <w:rtl/>
        </w:rPr>
        <w:t>ו</w:t>
      </w:r>
      <w:r>
        <w:rPr>
          <w:rStyle w:val="default"/>
          <w:rFonts w:cs="FrankRuehl" w:hint="cs"/>
          <w:rtl/>
        </w:rPr>
        <w:t>רם מכספים שנ</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הנפקה בבורס</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חוץ לארץ</w:t>
      </w:r>
      <w:r>
        <w:rPr>
          <w:rStyle w:val="default"/>
          <w:rFonts w:cs="FrankRuehl"/>
          <w:rtl/>
        </w:rPr>
        <w:t xml:space="preserve"> ע</w:t>
      </w:r>
      <w:r>
        <w:rPr>
          <w:rStyle w:val="default"/>
          <w:rFonts w:cs="FrankRuehl" w:hint="cs"/>
          <w:rtl/>
        </w:rPr>
        <w:t>ד</w:t>
      </w:r>
      <w:r>
        <w:rPr>
          <w:rStyle w:val="default"/>
          <w:rFonts w:cs="FrankRuehl"/>
          <w:rtl/>
        </w:rPr>
        <w:t xml:space="preserve"> תום ש</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נ</w:t>
      </w:r>
      <w:r>
        <w:rPr>
          <w:rStyle w:val="default"/>
          <w:rFonts w:cs="FrankRuehl" w:hint="cs"/>
          <w:rtl/>
        </w:rPr>
        <w:t>פקה - מושקע בהון מני</w:t>
      </w:r>
      <w:r>
        <w:rPr>
          <w:rStyle w:val="default"/>
          <w:rFonts w:cs="FrankRuehl"/>
          <w:rtl/>
        </w:rPr>
        <w:t>ות של חבר</w:t>
      </w:r>
      <w:r>
        <w:rPr>
          <w:rStyle w:val="default"/>
          <w:rFonts w:cs="FrankRuehl" w:hint="cs"/>
          <w:rtl/>
        </w:rPr>
        <w:t>ה תעשייתית, או בהלוואות לשלוש שנים לפחות שנתנה לחברה ת</w:t>
      </w:r>
      <w:r>
        <w:rPr>
          <w:rStyle w:val="default"/>
          <w:rFonts w:cs="FrankRuehl"/>
          <w:rtl/>
        </w:rPr>
        <w:t>עש</w:t>
      </w:r>
      <w:r>
        <w:rPr>
          <w:rStyle w:val="default"/>
          <w:rFonts w:cs="FrankRuehl" w:hint="cs"/>
          <w:rtl/>
        </w:rPr>
        <w:t>ייתית;</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חברה</w:t>
      </w:r>
      <w:r>
        <w:rPr>
          <w:rStyle w:val="default"/>
          <w:rFonts w:cs="FrankRuehl"/>
          <w:rtl/>
        </w:rPr>
        <w:t xml:space="preserve"> </w:t>
      </w:r>
      <w:r>
        <w:rPr>
          <w:rStyle w:val="default"/>
          <w:rFonts w:cs="FrankRuehl" w:hint="cs"/>
          <w:rtl/>
        </w:rPr>
        <w:t>תעש</w:t>
      </w:r>
      <w:r>
        <w:rPr>
          <w:rStyle w:val="default"/>
          <w:rFonts w:cs="FrankRuehl"/>
          <w:rtl/>
        </w:rPr>
        <w:t>י</w:t>
      </w:r>
      <w:r>
        <w:rPr>
          <w:rStyle w:val="default"/>
          <w:rFonts w:cs="FrankRuehl" w:hint="cs"/>
          <w:rtl/>
        </w:rPr>
        <w:t>יתי</w:t>
      </w:r>
      <w:r>
        <w:rPr>
          <w:rStyle w:val="default"/>
          <w:rFonts w:cs="FrankRuehl"/>
          <w:rtl/>
        </w:rPr>
        <w:t>ת</w:t>
      </w:r>
      <w:r>
        <w:rPr>
          <w:rStyle w:val="default"/>
          <w:rFonts w:cs="FrankRuehl" w:hint="cs"/>
          <w:rtl/>
        </w:rPr>
        <w:t>" - כמשמע</w:t>
      </w:r>
      <w:r>
        <w:rPr>
          <w:rStyle w:val="default"/>
          <w:rFonts w:cs="FrankRuehl"/>
          <w:rtl/>
        </w:rPr>
        <w:t>ו</w:t>
      </w:r>
      <w:r>
        <w:rPr>
          <w:rStyle w:val="default"/>
          <w:rFonts w:cs="FrankRuehl" w:hint="cs"/>
          <w:rtl/>
        </w:rPr>
        <w:t xml:space="preserve">תה </w:t>
      </w:r>
      <w:r>
        <w:rPr>
          <w:rStyle w:val="default"/>
          <w:rFonts w:cs="FrankRuehl"/>
          <w:rtl/>
        </w:rPr>
        <w:t>ב</w:t>
      </w:r>
      <w:r>
        <w:rPr>
          <w:rStyle w:val="default"/>
          <w:rFonts w:cs="FrankRuehl" w:hint="cs"/>
          <w:rtl/>
        </w:rPr>
        <w:t xml:space="preserve">חוק </w:t>
      </w:r>
      <w:r>
        <w:rPr>
          <w:rStyle w:val="default"/>
          <w:rFonts w:cs="FrankRuehl"/>
          <w:rtl/>
        </w:rPr>
        <w:t>ע</w:t>
      </w:r>
      <w:r>
        <w:rPr>
          <w:rStyle w:val="default"/>
          <w:rFonts w:cs="FrankRuehl" w:hint="cs"/>
          <w:rtl/>
        </w:rPr>
        <w:t>ידוד ה</w:t>
      </w:r>
      <w:r>
        <w:rPr>
          <w:rStyle w:val="default"/>
          <w:rFonts w:cs="FrankRuehl"/>
          <w:rtl/>
        </w:rPr>
        <w:t>ת</w:t>
      </w:r>
      <w:r>
        <w:rPr>
          <w:rStyle w:val="default"/>
          <w:rFonts w:cs="FrankRuehl" w:hint="cs"/>
          <w:rtl/>
        </w:rPr>
        <w:t>עשיה (מסים), תשכ"ט-1969;</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שליטה" - כמשמע</w:t>
      </w:r>
      <w:r>
        <w:rPr>
          <w:rStyle w:val="default"/>
          <w:rFonts w:cs="FrankRuehl"/>
          <w:rtl/>
        </w:rPr>
        <w:t>ות</w:t>
      </w:r>
      <w:r>
        <w:rPr>
          <w:rStyle w:val="default"/>
          <w:rFonts w:cs="FrankRuehl" w:hint="cs"/>
          <w:rtl/>
        </w:rPr>
        <w:t>ה</w:t>
      </w:r>
      <w:r>
        <w:rPr>
          <w:rStyle w:val="default"/>
          <w:rFonts w:cs="FrankRuehl"/>
          <w:rtl/>
        </w:rPr>
        <w:t xml:space="preserve"> </w:t>
      </w:r>
      <w:r>
        <w:rPr>
          <w:rStyle w:val="default"/>
          <w:rFonts w:cs="FrankRuehl" w:hint="cs"/>
          <w:rtl/>
        </w:rPr>
        <w:t>בסעי</w:t>
      </w:r>
      <w:r>
        <w:rPr>
          <w:rStyle w:val="default"/>
          <w:rFonts w:cs="FrankRuehl"/>
          <w:rtl/>
        </w:rPr>
        <w:t>ף</w:t>
      </w:r>
      <w:r>
        <w:rPr>
          <w:rStyle w:val="default"/>
          <w:rFonts w:cs="FrankRuehl" w:hint="cs"/>
          <w:rtl/>
        </w:rPr>
        <w:t xml:space="preserve"> 25.</w:t>
      </w:r>
    </w:p>
    <w:p w:rsidR="00D54DD9" w:rsidRDefault="00D54DD9" w:rsidP="006334DB">
      <w:pPr>
        <w:pStyle w:val="P00"/>
        <w:spacing w:before="72"/>
        <w:ind w:left="0" w:right="1134"/>
        <w:rPr>
          <w:rStyle w:val="default"/>
          <w:rFonts w:cs="FrankRuehl" w:hint="cs"/>
          <w:rtl/>
        </w:rPr>
      </w:pPr>
      <w:bookmarkStart w:id="81" w:name="Seif38"/>
      <w:bookmarkEnd w:id="81"/>
      <w:r>
        <w:rPr>
          <w:rFonts w:cs="Miriam"/>
          <w:lang w:val="he-IL"/>
        </w:rPr>
        <w:pict>
          <v:rect id="_x0000_s2594" style="position:absolute;left:0;text-align:left;margin-left:464.5pt;margin-top:8.05pt;width:75.05pt;height:39.9pt;z-index:250964480" filled="f" stroked="f" strokecolor="lime" strokeweight=".25pt">
            <v:textbox style="mso-next-textbox:#_x0000_s2594" inset="0,0,0,0">
              <w:txbxContent>
                <w:p w:rsidR="009D5E92" w:rsidRDefault="009D5E92">
                  <w:pPr>
                    <w:spacing w:line="160" w:lineRule="exact"/>
                    <w:rPr>
                      <w:rFonts w:cs="Miriam" w:hint="cs"/>
                      <w:sz w:val="18"/>
                      <w:szCs w:val="18"/>
                      <w:rtl/>
                    </w:rPr>
                  </w:pPr>
                  <w:r>
                    <w:rPr>
                      <w:rFonts w:cs="Miriam" w:hint="cs"/>
                      <w:sz w:val="18"/>
                      <w:szCs w:val="18"/>
                      <w:rtl/>
                    </w:rPr>
                    <w:t xml:space="preserve">ניכוי בשל מחקר ופיתוח </w:t>
                  </w:r>
                  <w:r>
                    <w:rPr>
                      <w:rFonts w:cs="Miriam"/>
                      <w:sz w:val="18"/>
                      <w:szCs w:val="18"/>
                      <w:rtl/>
                    </w:rPr>
                    <w:t>–</w:t>
                  </w:r>
                  <w:r>
                    <w:rPr>
                      <w:rFonts w:cs="Miriam" w:hint="cs"/>
                      <w:sz w:val="18"/>
                      <w:szCs w:val="18"/>
                      <w:rtl/>
                    </w:rPr>
                    <w:t xml:space="preserve"> תוספת לבסיס המקדמות</w:t>
                  </w:r>
                </w:p>
                <w:p w:rsidR="009D5E92" w:rsidRDefault="009D5E92">
                  <w:pPr>
                    <w:spacing w:line="160" w:lineRule="exact"/>
                    <w:rPr>
                      <w:rFonts w:cs="Miriam"/>
                      <w:noProof/>
                      <w:sz w:val="18"/>
                      <w:szCs w:val="18"/>
                      <w:rtl/>
                    </w:rPr>
                  </w:pPr>
                  <w:r>
                    <w:rPr>
                      <w:rFonts w:cs="Miriam" w:hint="cs"/>
                      <w:sz w:val="18"/>
                      <w:szCs w:val="18"/>
                      <w:rtl/>
                    </w:rPr>
                    <w:t>(תיקון מס' 58) תשמ"ד-1983</w:t>
                  </w:r>
                </w:p>
              </w:txbxContent>
            </v:textbox>
            <w10:anchorlock/>
          </v:rect>
        </w:pict>
      </w:r>
      <w:r>
        <w:rPr>
          <w:rStyle w:val="big-number"/>
          <w:rFonts w:cs="Miriam"/>
          <w:rtl/>
        </w:rPr>
        <w:t>20</w:t>
      </w:r>
      <w:r>
        <w:rPr>
          <w:rStyle w:val="default"/>
          <w:rFonts w:cs="FrankRuehl"/>
          <w:rtl/>
        </w:rPr>
        <w:t>א</w:t>
      </w:r>
      <w:r>
        <w:rPr>
          <w:rStyle w:val="default"/>
          <w:rFonts w:cs="FrankRuehl" w:hint="cs"/>
          <w:rtl/>
        </w:rPr>
        <w:t>2.</w:t>
      </w:r>
      <w:r>
        <w:rPr>
          <w:rStyle w:val="default"/>
          <w:rFonts w:cs="FrankRuehl"/>
          <w:rtl/>
        </w:rPr>
        <w:tab/>
      </w:r>
      <w:r>
        <w:rPr>
          <w:rStyle w:val="default"/>
          <w:rFonts w:cs="FrankRuehl" w:hint="cs"/>
          <w:rtl/>
        </w:rPr>
        <w:t>סכום המס שהנישו</w:t>
      </w:r>
      <w:r>
        <w:rPr>
          <w:rStyle w:val="default"/>
          <w:rFonts w:cs="FrankRuehl"/>
          <w:rtl/>
        </w:rPr>
        <w:t>ם</w:t>
      </w:r>
      <w:r>
        <w:rPr>
          <w:rStyle w:val="default"/>
          <w:rFonts w:cs="FrankRuehl" w:hint="cs"/>
          <w:rtl/>
        </w:rPr>
        <w:t xml:space="preserve"> הופטר מתשלומו בשל הניכו</w:t>
      </w:r>
      <w:r>
        <w:rPr>
          <w:rStyle w:val="default"/>
          <w:rFonts w:cs="FrankRuehl"/>
          <w:rtl/>
        </w:rPr>
        <w:t xml:space="preserve">י </w:t>
      </w:r>
      <w:r>
        <w:rPr>
          <w:rStyle w:val="default"/>
          <w:rFonts w:cs="FrankRuehl" w:hint="cs"/>
          <w:rtl/>
        </w:rPr>
        <w:t>ע</w:t>
      </w:r>
      <w:r>
        <w:rPr>
          <w:rStyle w:val="default"/>
          <w:rFonts w:cs="FrankRuehl"/>
          <w:rtl/>
        </w:rPr>
        <w:t xml:space="preserve">קב </w:t>
      </w:r>
      <w:r>
        <w:rPr>
          <w:rStyle w:val="default"/>
          <w:rFonts w:cs="FrankRuehl" w:hint="cs"/>
          <w:rtl/>
        </w:rPr>
        <w:t>ה</w:t>
      </w:r>
      <w:r>
        <w:rPr>
          <w:rStyle w:val="default"/>
          <w:rFonts w:cs="FrankRuehl"/>
          <w:rtl/>
        </w:rPr>
        <w:t>ש</w:t>
      </w:r>
      <w:r>
        <w:rPr>
          <w:rStyle w:val="default"/>
          <w:rFonts w:cs="FrankRuehl" w:hint="cs"/>
          <w:rtl/>
        </w:rPr>
        <w:t>תתפות במימון מחקר ופיתוח שמבצע אדם</w:t>
      </w:r>
      <w:r>
        <w:rPr>
          <w:rStyle w:val="default"/>
          <w:rFonts w:cs="FrankRuehl"/>
          <w:rtl/>
        </w:rPr>
        <w:t xml:space="preserve"> אחר, לפי</w:t>
      </w:r>
      <w:r>
        <w:rPr>
          <w:rStyle w:val="default"/>
          <w:rFonts w:cs="FrankRuehl" w:hint="cs"/>
          <w:rtl/>
        </w:rPr>
        <w:t xml:space="preserve"> סעיף 20א(א) ולפי כל דין אחר, ייווסף לסכום המס המהווה</w:t>
      </w:r>
      <w:r>
        <w:rPr>
          <w:rStyle w:val="default"/>
          <w:rFonts w:cs="FrankRuehl"/>
          <w:rtl/>
        </w:rPr>
        <w:t xml:space="preserve"> ב</w:t>
      </w:r>
      <w:r>
        <w:rPr>
          <w:rStyle w:val="default"/>
          <w:rFonts w:cs="FrankRuehl" w:hint="cs"/>
          <w:rtl/>
        </w:rPr>
        <w:t>סיס לק</w:t>
      </w:r>
      <w:r>
        <w:rPr>
          <w:rStyle w:val="default"/>
          <w:rFonts w:cs="FrankRuehl"/>
          <w:rtl/>
        </w:rPr>
        <w:t>בי</w:t>
      </w:r>
      <w:r>
        <w:rPr>
          <w:rStyle w:val="default"/>
          <w:rFonts w:cs="FrankRuehl" w:hint="cs"/>
          <w:rtl/>
        </w:rPr>
        <w:t>עת מק</w:t>
      </w:r>
      <w:r>
        <w:rPr>
          <w:rStyle w:val="default"/>
          <w:rFonts w:cs="FrankRuehl"/>
          <w:rtl/>
        </w:rPr>
        <w:t>ד</w:t>
      </w:r>
      <w:r>
        <w:rPr>
          <w:rStyle w:val="default"/>
          <w:rFonts w:cs="FrankRuehl" w:hint="cs"/>
          <w:rtl/>
        </w:rPr>
        <w:t>מות</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ס</w:t>
      </w:r>
      <w:r>
        <w:rPr>
          <w:rStyle w:val="default"/>
          <w:rFonts w:cs="FrankRuehl"/>
          <w:rtl/>
        </w:rPr>
        <w:t>ע</w:t>
      </w:r>
      <w:r>
        <w:rPr>
          <w:rStyle w:val="default"/>
          <w:rFonts w:cs="FrankRuehl" w:hint="cs"/>
          <w:rtl/>
        </w:rPr>
        <w:t>יף 17</w:t>
      </w:r>
      <w:r>
        <w:rPr>
          <w:rStyle w:val="default"/>
          <w:rFonts w:cs="FrankRuehl"/>
          <w:rtl/>
        </w:rPr>
        <w:t>5.</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2595" style="position:absolute;left:0;text-align:left;margin-left:464.35pt;margin-top:7.1pt;width:75.05pt;height:20.4pt;z-index:250965504" filled="f" stroked="f" strokecolor="lime" strokeweight=".25pt">
            <v:textbox style="mso-next-textbox:#_x0000_s2595" inset="0,0,0,0">
              <w:txbxContent>
                <w:p w:rsidR="009D5E92" w:rsidRDefault="009D5E92">
                  <w:pPr>
                    <w:spacing w:line="160" w:lineRule="exact"/>
                    <w:rPr>
                      <w:rFonts w:cs="Miriam" w:hint="cs"/>
                      <w:noProof/>
                      <w:sz w:val="18"/>
                      <w:szCs w:val="18"/>
                      <w:rtl/>
                    </w:rPr>
                  </w:pPr>
                  <w:r>
                    <w:rPr>
                      <w:rFonts w:cs="Miriam" w:hint="cs"/>
                      <w:sz w:val="18"/>
                      <w:szCs w:val="18"/>
                      <w:rtl/>
                    </w:rPr>
                    <w:t>(תיקון מס' 65) תשמ"ד-1984</w:t>
                  </w:r>
                </w:p>
              </w:txbxContent>
            </v:textbox>
            <w10:anchorlock/>
          </v:rect>
        </w:pict>
      </w:r>
      <w:r>
        <w:rPr>
          <w:rStyle w:val="big-number"/>
          <w:rFonts w:cs="Miriam"/>
          <w:rtl/>
        </w:rPr>
        <w:t>20</w:t>
      </w:r>
      <w:r>
        <w:rPr>
          <w:rStyle w:val="default"/>
          <w:rFonts w:cs="FrankRuehl"/>
          <w:rtl/>
        </w:rPr>
        <w:t>א</w:t>
      </w:r>
      <w:r>
        <w:rPr>
          <w:rStyle w:val="default"/>
          <w:rFonts w:cs="FrankRuehl" w:hint="cs"/>
          <w:rtl/>
        </w:rPr>
        <w:t>3.</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82" w:name="Seif39"/>
      <w:bookmarkEnd w:id="82"/>
      <w:r>
        <w:rPr>
          <w:rFonts w:cs="Miriam"/>
          <w:lang w:val="he-IL"/>
        </w:rPr>
        <w:pict>
          <v:rect id="_x0000_s2596" style="position:absolute;left:0;text-align:left;margin-left:464.5pt;margin-top:8.05pt;width:75.05pt;height:40pt;z-index:250966528" o:allowincell="f" filled="f" stroked="f" strokecolor="lime" strokeweight=".25pt">
            <v:textbox style="mso-next-textbox:#_x0000_s2596"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יכוי בשל </w:t>
                  </w:r>
                  <w:r>
                    <w:rPr>
                      <w:rFonts w:cs="Miriam"/>
                      <w:sz w:val="18"/>
                      <w:szCs w:val="18"/>
                      <w:rtl/>
                    </w:rPr>
                    <w:t>מ</w:t>
                  </w:r>
                  <w:r>
                    <w:rPr>
                      <w:rFonts w:cs="Miriam" w:hint="cs"/>
                      <w:sz w:val="18"/>
                      <w:szCs w:val="18"/>
                      <w:rtl/>
                    </w:rPr>
                    <w:t>זונות לת</w:t>
                  </w:r>
                  <w:r>
                    <w:rPr>
                      <w:rFonts w:cs="Miriam"/>
                      <w:sz w:val="18"/>
                      <w:szCs w:val="18"/>
                      <w:rtl/>
                    </w:rPr>
                    <w:t>ו</w:t>
                  </w:r>
                  <w:r>
                    <w:rPr>
                      <w:rFonts w:cs="Miriam" w:hint="cs"/>
                      <w:sz w:val="18"/>
                      <w:szCs w:val="18"/>
                      <w:rtl/>
                    </w:rPr>
                    <w:t xml:space="preserve">שב </w:t>
                  </w:r>
                  <w:r>
                    <w:rPr>
                      <w:rFonts w:cs="Miriam"/>
                      <w:sz w:val="18"/>
                      <w:szCs w:val="18"/>
                      <w:rtl/>
                    </w:rPr>
                    <w:t>ח</w:t>
                  </w:r>
                  <w:r>
                    <w:rPr>
                      <w:rFonts w:cs="Miriam" w:hint="cs"/>
                      <w:sz w:val="18"/>
                      <w:szCs w:val="18"/>
                      <w:rtl/>
                    </w:rPr>
                    <w:t>וץ</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48)</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Style w:val="big-number"/>
          <w:rFonts w:cs="Miriam"/>
          <w:rtl/>
        </w:rPr>
        <w:t>20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בקבי</w:t>
      </w:r>
      <w:r>
        <w:rPr>
          <w:rStyle w:val="default"/>
          <w:rFonts w:cs="FrankRuehl"/>
          <w:rtl/>
        </w:rPr>
        <w:t>ע</w:t>
      </w:r>
      <w:r>
        <w:rPr>
          <w:rStyle w:val="default"/>
          <w:rFonts w:cs="FrankRuehl" w:hint="cs"/>
          <w:rtl/>
        </w:rPr>
        <w:t>ת ה</w:t>
      </w:r>
      <w:r>
        <w:rPr>
          <w:rStyle w:val="default"/>
          <w:rFonts w:cs="FrankRuehl"/>
          <w:rtl/>
        </w:rPr>
        <w:t>כ</w:t>
      </w:r>
      <w:r>
        <w:rPr>
          <w:rStyle w:val="default"/>
          <w:rFonts w:cs="FrankRuehl" w:hint="cs"/>
          <w:rtl/>
        </w:rPr>
        <w:t>נסתו ה</w:t>
      </w:r>
      <w:r>
        <w:rPr>
          <w:rStyle w:val="default"/>
          <w:rFonts w:cs="FrankRuehl"/>
          <w:rtl/>
        </w:rPr>
        <w:t>ח</w:t>
      </w:r>
      <w:r>
        <w:rPr>
          <w:rStyle w:val="default"/>
          <w:rFonts w:cs="FrankRuehl" w:hint="cs"/>
          <w:rtl/>
        </w:rPr>
        <w:t>ייבת של יחיד תושב ישראל ששי</w:t>
      </w:r>
      <w:r>
        <w:rPr>
          <w:rStyle w:val="default"/>
          <w:rFonts w:cs="FrankRuehl"/>
          <w:rtl/>
        </w:rPr>
        <w:t>לם מזונו</w:t>
      </w:r>
      <w:r>
        <w:rPr>
          <w:rStyle w:val="default"/>
          <w:rFonts w:cs="FrankRuehl" w:hint="cs"/>
          <w:rtl/>
        </w:rPr>
        <w:t xml:space="preserve">ת לתושב חוץ על פי פסק דין של רשות שיפוטית מוסמכת בחוץ </w:t>
      </w:r>
      <w:r>
        <w:rPr>
          <w:rStyle w:val="default"/>
          <w:rFonts w:cs="FrankRuehl"/>
          <w:rtl/>
        </w:rPr>
        <w:t>לא</w:t>
      </w:r>
      <w:r>
        <w:rPr>
          <w:rStyle w:val="default"/>
          <w:rFonts w:cs="FrankRuehl" w:hint="cs"/>
          <w:rtl/>
        </w:rPr>
        <w:t>רץ שני</w:t>
      </w:r>
      <w:r>
        <w:rPr>
          <w:rStyle w:val="default"/>
          <w:rFonts w:cs="FrankRuehl"/>
          <w:rtl/>
        </w:rPr>
        <w:t>תן</w:t>
      </w:r>
      <w:r>
        <w:rPr>
          <w:rStyle w:val="default"/>
          <w:rFonts w:cs="FrankRuehl" w:hint="cs"/>
          <w:rtl/>
        </w:rPr>
        <w:t xml:space="preserve"> בעת </w:t>
      </w:r>
      <w:r>
        <w:rPr>
          <w:rStyle w:val="default"/>
          <w:rFonts w:cs="FrankRuehl"/>
          <w:rtl/>
        </w:rPr>
        <w:t>ה</w:t>
      </w:r>
      <w:r>
        <w:rPr>
          <w:rStyle w:val="default"/>
          <w:rFonts w:cs="FrankRuehl" w:hint="cs"/>
          <w:rtl/>
        </w:rPr>
        <w:t>יות</w:t>
      </w:r>
      <w:r>
        <w:rPr>
          <w:rStyle w:val="default"/>
          <w:rFonts w:cs="FrankRuehl"/>
          <w:rtl/>
        </w:rPr>
        <w:t xml:space="preserve"> </w:t>
      </w:r>
      <w:r>
        <w:rPr>
          <w:rStyle w:val="default"/>
          <w:rFonts w:cs="FrankRuehl" w:hint="cs"/>
          <w:rtl/>
        </w:rPr>
        <w:t>המש</w:t>
      </w:r>
      <w:r>
        <w:rPr>
          <w:rStyle w:val="default"/>
          <w:rFonts w:cs="FrankRuehl"/>
          <w:rtl/>
        </w:rPr>
        <w:t>ל</w:t>
      </w:r>
      <w:r>
        <w:rPr>
          <w:rStyle w:val="default"/>
          <w:rFonts w:cs="FrankRuehl" w:hint="cs"/>
          <w:rtl/>
        </w:rPr>
        <w:t>ם ג</w:t>
      </w:r>
      <w:r>
        <w:rPr>
          <w:rStyle w:val="default"/>
          <w:rFonts w:cs="FrankRuehl"/>
          <w:rtl/>
        </w:rPr>
        <w:t>ם</w:t>
      </w:r>
      <w:r>
        <w:rPr>
          <w:rStyle w:val="default"/>
          <w:rFonts w:cs="FrankRuehl" w:hint="cs"/>
          <w:rtl/>
        </w:rPr>
        <w:t xml:space="preserve"> הוא </w:t>
      </w:r>
      <w:r>
        <w:rPr>
          <w:rStyle w:val="default"/>
          <w:rFonts w:cs="FrankRuehl"/>
          <w:rtl/>
        </w:rPr>
        <w:t>ת</w:t>
      </w:r>
      <w:r>
        <w:rPr>
          <w:rStyle w:val="default"/>
          <w:rFonts w:cs="FrankRuehl" w:hint="cs"/>
          <w:rtl/>
        </w:rPr>
        <w:t>ושב חוץ, יותר לו</w:t>
      </w:r>
      <w:r>
        <w:rPr>
          <w:rStyle w:val="default"/>
          <w:rFonts w:cs="FrankRuehl"/>
          <w:rtl/>
        </w:rPr>
        <w:t xml:space="preserve"> </w:t>
      </w:r>
      <w:r>
        <w:rPr>
          <w:rStyle w:val="default"/>
          <w:rFonts w:cs="FrankRuehl" w:hint="cs"/>
          <w:rtl/>
        </w:rPr>
        <w:t>ניכוי של חל</w:t>
      </w:r>
      <w:r>
        <w:rPr>
          <w:rStyle w:val="default"/>
          <w:rFonts w:cs="FrankRuehl"/>
          <w:rtl/>
        </w:rPr>
        <w:t>ק</w:t>
      </w:r>
      <w:r>
        <w:rPr>
          <w:rStyle w:val="default"/>
          <w:rFonts w:cs="FrankRuehl" w:hint="cs"/>
          <w:rtl/>
        </w:rPr>
        <w:t xml:space="preserve"> מ</w:t>
      </w:r>
      <w:r>
        <w:rPr>
          <w:rStyle w:val="default"/>
          <w:rFonts w:cs="FrankRuehl"/>
          <w:rtl/>
        </w:rPr>
        <w:t>סכום המזונות ששי</w:t>
      </w:r>
      <w:r>
        <w:rPr>
          <w:rStyle w:val="default"/>
          <w:rFonts w:cs="FrankRuehl" w:hint="cs"/>
          <w:rtl/>
        </w:rPr>
        <w:t xml:space="preserve">לם, העולה </w:t>
      </w:r>
      <w:r>
        <w:rPr>
          <w:rStyle w:val="default"/>
          <w:rFonts w:cs="FrankRuehl"/>
          <w:rtl/>
        </w:rPr>
        <w:t>על</w:t>
      </w:r>
      <w:r>
        <w:rPr>
          <w:rStyle w:val="default"/>
          <w:rFonts w:cs="FrankRuehl" w:hint="cs"/>
          <w:rtl/>
        </w:rPr>
        <w:t xml:space="preserve"> </w:t>
      </w:r>
      <w:r>
        <w:rPr>
          <w:rStyle w:val="default"/>
          <w:rFonts w:cs="FrankRuehl"/>
          <w:rtl/>
        </w:rPr>
        <w:t>ס</w:t>
      </w:r>
      <w:r>
        <w:rPr>
          <w:rStyle w:val="default"/>
          <w:rFonts w:cs="FrankRuehl" w:hint="cs"/>
          <w:rtl/>
        </w:rPr>
        <w:t xml:space="preserve">כום </w:t>
      </w:r>
      <w:r>
        <w:rPr>
          <w:rStyle w:val="default"/>
          <w:rFonts w:cs="FrankRuehl"/>
          <w:rtl/>
        </w:rPr>
        <w:t>שק</w:t>
      </w:r>
      <w:r>
        <w:rPr>
          <w:rStyle w:val="default"/>
          <w:rFonts w:cs="FrankRuehl" w:hint="cs"/>
          <w:rtl/>
        </w:rPr>
        <w:t>ב</w:t>
      </w:r>
      <w:r>
        <w:rPr>
          <w:rStyle w:val="default"/>
          <w:rFonts w:cs="FrankRuehl"/>
          <w:rtl/>
        </w:rPr>
        <w:t>ע</w:t>
      </w:r>
      <w:r>
        <w:rPr>
          <w:rStyle w:val="default"/>
          <w:rFonts w:cs="FrankRuehl" w:hint="cs"/>
          <w:rtl/>
        </w:rPr>
        <w:t xml:space="preserve"> שר האוצר באישור ועדת הכספים של הכנסת ואינו עולה </w:t>
      </w:r>
      <w:r>
        <w:rPr>
          <w:rStyle w:val="default"/>
          <w:rFonts w:cs="FrankRuehl"/>
          <w:rtl/>
        </w:rPr>
        <w:t>על</w:t>
      </w:r>
      <w:r>
        <w:rPr>
          <w:rStyle w:val="default"/>
          <w:rFonts w:cs="FrankRuehl" w:hint="cs"/>
          <w:rtl/>
        </w:rPr>
        <w:t xml:space="preserve"> </w:t>
      </w:r>
      <w:r>
        <w:rPr>
          <w:rStyle w:val="default"/>
          <w:rFonts w:cs="FrankRuehl"/>
          <w:rtl/>
        </w:rPr>
        <w:t>סכו</w:t>
      </w:r>
      <w:r>
        <w:rPr>
          <w:rStyle w:val="default"/>
          <w:rFonts w:cs="FrankRuehl" w:hint="cs"/>
          <w:rtl/>
        </w:rPr>
        <w:t>ם</w:t>
      </w:r>
      <w:r>
        <w:rPr>
          <w:rStyle w:val="default"/>
          <w:rFonts w:cs="FrankRuehl"/>
          <w:rtl/>
        </w:rPr>
        <w:t xml:space="preserve"> </w:t>
      </w:r>
      <w:r>
        <w:rPr>
          <w:rStyle w:val="default"/>
          <w:rFonts w:cs="FrankRuehl" w:hint="cs"/>
          <w:rtl/>
        </w:rPr>
        <w:t>עליון שנקבע כאמור.</w:t>
      </w:r>
    </w:p>
    <w:p w:rsidR="00D54DD9" w:rsidRDefault="00D54DD9">
      <w:pPr>
        <w:pStyle w:val="header-2"/>
        <w:ind w:left="0" w:right="1134"/>
        <w:outlineLvl w:val="0"/>
        <w:rPr>
          <w:rFonts w:cs="Miriam"/>
          <w:rtl/>
        </w:rPr>
      </w:pPr>
      <w:bookmarkStart w:id="83" w:name="hed23"/>
      <w:bookmarkEnd w:id="83"/>
      <w:r>
        <w:rPr>
          <w:rFonts w:cs="Miriam"/>
          <w:rtl/>
        </w:rPr>
        <w:t>ס</w:t>
      </w:r>
      <w:r>
        <w:rPr>
          <w:rFonts w:cs="Miriam" w:hint="cs"/>
          <w:rtl/>
        </w:rPr>
        <w:t>ימן ב': ניכ</w:t>
      </w:r>
      <w:r>
        <w:rPr>
          <w:rFonts w:cs="Miriam"/>
          <w:rtl/>
        </w:rPr>
        <w:t>ויי פח</w:t>
      </w:r>
      <w:r>
        <w:rPr>
          <w:rFonts w:cs="Miriam" w:hint="cs"/>
          <w:rtl/>
        </w:rPr>
        <w:t>ת</w:t>
      </w:r>
    </w:p>
    <w:p w:rsidR="00D54DD9" w:rsidRDefault="00D54DD9" w:rsidP="006334DB">
      <w:pPr>
        <w:pStyle w:val="P00"/>
        <w:spacing w:before="72"/>
        <w:ind w:left="0" w:right="1134"/>
        <w:rPr>
          <w:rStyle w:val="default"/>
          <w:rFonts w:cs="FrankRuehl"/>
          <w:rtl/>
        </w:rPr>
      </w:pPr>
      <w:bookmarkStart w:id="84" w:name="Seif40"/>
      <w:bookmarkEnd w:id="84"/>
      <w:r>
        <w:rPr>
          <w:rFonts w:cs="Miriam"/>
          <w:lang w:val="he-IL"/>
        </w:rPr>
        <w:pict>
          <v:rect id="_x0000_s2597" style="position:absolute;left:0;text-align:left;margin-left:464.5pt;margin-top:8.05pt;width:75.05pt;height:76.1pt;z-index:250967552" o:allowincell="f" filled="f" stroked="f" strokecolor="lime" strokeweight=".25pt">
            <v:textbox style="mso-next-textbox:#_x0000_s2597"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חת נכסים </w:t>
                  </w:r>
                  <w:r>
                    <w:rPr>
                      <w:rFonts w:cs="Miriam"/>
                      <w:sz w:val="18"/>
                      <w:szCs w:val="18"/>
                      <w:rtl/>
                    </w:rPr>
                    <w:t>[11(1)(</w:t>
                  </w:r>
                  <w:r>
                    <w:rPr>
                      <w:rFonts w:cs="Miriam" w:hint="cs"/>
                      <w:sz w:val="18"/>
                      <w:szCs w:val="18"/>
                      <w:rtl/>
                    </w:rPr>
                    <w:t>ט)]</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וק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21</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יותר ניכוי בעד </w:t>
      </w:r>
      <w:r>
        <w:rPr>
          <w:rStyle w:val="default"/>
          <w:rFonts w:cs="FrankRuehl"/>
          <w:rtl/>
        </w:rPr>
        <w:t>פ</w:t>
      </w:r>
      <w:r>
        <w:rPr>
          <w:rStyle w:val="default"/>
          <w:rFonts w:cs="FrankRuehl" w:hint="cs"/>
          <w:rtl/>
        </w:rPr>
        <w:t>חת של בנין, מכונות, מוצבה, רה</w:t>
      </w:r>
      <w:r>
        <w:rPr>
          <w:rStyle w:val="default"/>
          <w:rFonts w:cs="FrankRuehl"/>
          <w:rtl/>
        </w:rPr>
        <w:t>יט</w:t>
      </w:r>
      <w:r>
        <w:rPr>
          <w:rStyle w:val="default"/>
          <w:rFonts w:cs="FrankRuehl" w:hint="cs"/>
          <w:rtl/>
        </w:rPr>
        <w:t xml:space="preserve">ים או </w:t>
      </w:r>
      <w:r>
        <w:rPr>
          <w:rStyle w:val="default"/>
          <w:rFonts w:cs="FrankRuehl"/>
          <w:rtl/>
        </w:rPr>
        <w:t>נכ</w:t>
      </w:r>
      <w:r>
        <w:rPr>
          <w:rStyle w:val="default"/>
          <w:rFonts w:cs="FrankRuehl" w:hint="cs"/>
          <w:rtl/>
        </w:rPr>
        <w:t>סים א</w:t>
      </w:r>
      <w:r>
        <w:rPr>
          <w:rStyle w:val="default"/>
          <w:rFonts w:cs="FrankRuehl"/>
          <w:rtl/>
        </w:rPr>
        <w:t>ח</w:t>
      </w:r>
      <w:r>
        <w:rPr>
          <w:rStyle w:val="default"/>
          <w:rFonts w:cs="FrankRuehl" w:hint="cs"/>
          <w:rtl/>
        </w:rPr>
        <w:t>רים</w:t>
      </w:r>
      <w:r>
        <w:rPr>
          <w:rStyle w:val="default"/>
          <w:rFonts w:cs="FrankRuehl"/>
          <w:rtl/>
        </w:rPr>
        <w:t xml:space="preserve"> </w:t>
      </w:r>
      <w:r>
        <w:rPr>
          <w:rStyle w:val="default"/>
          <w:rFonts w:cs="FrankRuehl" w:hint="cs"/>
          <w:rtl/>
        </w:rPr>
        <w:t>שבב</w:t>
      </w:r>
      <w:r>
        <w:rPr>
          <w:rStyle w:val="default"/>
          <w:rFonts w:cs="FrankRuehl"/>
          <w:rtl/>
        </w:rPr>
        <w:t>ע</w:t>
      </w:r>
      <w:r>
        <w:rPr>
          <w:rStyle w:val="default"/>
          <w:rFonts w:cs="FrankRuehl" w:hint="cs"/>
          <w:rtl/>
        </w:rPr>
        <w:t>לות</w:t>
      </w:r>
      <w:r>
        <w:rPr>
          <w:rStyle w:val="default"/>
          <w:rFonts w:cs="FrankRuehl"/>
          <w:rtl/>
        </w:rPr>
        <w:t>ו</w:t>
      </w:r>
      <w:r>
        <w:rPr>
          <w:rStyle w:val="default"/>
          <w:rFonts w:cs="FrankRuehl" w:hint="cs"/>
          <w:rtl/>
        </w:rPr>
        <w:t xml:space="preserve"> של ה</w:t>
      </w:r>
      <w:r>
        <w:rPr>
          <w:rStyle w:val="default"/>
          <w:rFonts w:cs="FrankRuehl"/>
          <w:rtl/>
        </w:rPr>
        <w:t>נ</w:t>
      </w:r>
      <w:r>
        <w:rPr>
          <w:rStyle w:val="default"/>
          <w:rFonts w:cs="FrankRuehl" w:hint="cs"/>
          <w:rtl/>
        </w:rPr>
        <w:t>ישום והמשמשים ל</w:t>
      </w:r>
      <w:r>
        <w:rPr>
          <w:rStyle w:val="default"/>
          <w:rFonts w:cs="FrankRuehl"/>
          <w:rtl/>
        </w:rPr>
        <w:t>צ</w:t>
      </w:r>
      <w:r>
        <w:rPr>
          <w:rStyle w:val="default"/>
          <w:rFonts w:cs="FrankRuehl" w:hint="cs"/>
          <w:rtl/>
        </w:rPr>
        <w:t>רכי ייצור הכ</w:t>
      </w:r>
      <w:r>
        <w:rPr>
          <w:rStyle w:val="default"/>
          <w:rFonts w:cs="FrankRuehl"/>
          <w:rtl/>
        </w:rPr>
        <w:t>נ</w:t>
      </w:r>
      <w:r>
        <w:rPr>
          <w:rStyle w:val="default"/>
          <w:rFonts w:cs="FrankRuehl" w:hint="cs"/>
          <w:rtl/>
        </w:rPr>
        <w:t>סתו, לרבות אינוונטר חי ודומם</w:t>
      </w:r>
      <w:r>
        <w:rPr>
          <w:rStyle w:val="default"/>
          <w:rFonts w:cs="FrankRuehl"/>
          <w:rtl/>
        </w:rPr>
        <w:t xml:space="preserve"> ב</w:t>
      </w:r>
      <w:r>
        <w:rPr>
          <w:rStyle w:val="default"/>
          <w:rFonts w:cs="FrankRuehl" w:hint="cs"/>
          <w:rtl/>
        </w:rPr>
        <w:t>ח</w:t>
      </w:r>
      <w:r>
        <w:rPr>
          <w:rStyle w:val="default"/>
          <w:rFonts w:cs="FrankRuehl"/>
          <w:rtl/>
        </w:rPr>
        <w:t>ק</w:t>
      </w:r>
      <w:r>
        <w:rPr>
          <w:rStyle w:val="default"/>
          <w:rFonts w:cs="FrankRuehl" w:hint="cs"/>
          <w:rtl/>
        </w:rPr>
        <w:t>לאות</w:t>
      </w:r>
      <w:r>
        <w:rPr>
          <w:rStyle w:val="default"/>
          <w:rFonts w:cs="FrankRuehl"/>
          <w:rtl/>
        </w:rPr>
        <w:t xml:space="preserve"> ו</w:t>
      </w:r>
      <w:r>
        <w:rPr>
          <w:rStyle w:val="default"/>
          <w:rFonts w:cs="FrankRuehl" w:hint="cs"/>
          <w:rtl/>
        </w:rPr>
        <w:t>ל</w:t>
      </w:r>
      <w:r>
        <w:rPr>
          <w:rStyle w:val="default"/>
          <w:rFonts w:cs="FrankRuehl"/>
          <w:rtl/>
        </w:rPr>
        <w:t>ר</w:t>
      </w:r>
      <w:r>
        <w:rPr>
          <w:rStyle w:val="default"/>
          <w:rFonts w:cs="FrankRuehl" w:hint="cs"/>
          <w:rtl/>
        </w:rPr>
        <w:t>בות נטיעות; סכום הפחת יחושב לפי אחוזים - שייקבעו באי</w:t>
      </w:r>
      <w:r>
        <w:rPr>
          <w:rStyle w:val="default"/>
          <w:rFonts w:cs="FrankRuehl"/>
          <w:rtl/>
        </w:rPr>
        <w:t>ש</w:t>
      </w:r>
      <w:r>
        <w:rPr>
          <w:rStyle w:val="default"/>
          <w:rFonts w:cs="FrankRuehl" w:hint="cs"/>
          <w:rtl/>
        </w:rPr>
        <w:t>ור</w:t>
      </w:r>
      <w:r>
        <w:rPr>
          <w:rStyle w:val="default"/>
          <w:rFonts w:cs="FrankRuehl"/>
          <w:rtl/>
        </w:rPr>
        <w:t xml:space="preserve"> ו</w:t>
      </w:r>
      <w:r>
        <w:rPr>
          <w:rStyle w:val="default"/>
          <w:rFonts w:cs="FrankRuehl" w:hint="cs"/>
          <w:rtl/>
        </w:rPr>
        <w:t>עדת הכספים של הכנסת לכל מקר</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מקרים - </w:t>
      </w:r>
      <w:r>
        <w:rPr>
          <w:rStyle w:val="default"/>
          <w:rFonts w:cs="FrankRuehl"/>
          <w:rtl/>
        </w:rPr>
        <w:t>מן המחיר המקור</w:t>
      </w:r>
      <w:r>
        <w:rPr>
          <w:rStyle w:val="default"/>
          <w:rFonts w:cs="FrankRuehl" w:hint="cs"/>
          <w:rtl/>
        </w:rPr>
        <w:t>י</w:t>
      </w:r>
      <w:r>
        <w:rPr>
          <w:rStyle w:val="default"/>
          <w:rFonts w:cs="FrankRuehl"/>
          <w:rtl/>
        </w:rPr>
        <w:t xml:space="preserve"> </w:t>
      </w:r>
      <w:r>
        <w:rPr>
          <w:rStyle w:val="default"/>
          <w:rFonts w:cs="FrankRuehl" w:hint="cs"/>
          <w:rtl/>
        </w:rPr>
        <w:t xml:space="preserve">שעלה לנישום, למעט מחיר הקרקע </w:t>
      </w:r>
      <w:r>
        <w:rPr>
          <w:rStyle w:val="default"/>
          <w:rFonts w:cs="FrankRuehl"/>
          <w:rtl/>
        </w:rPr>
        <w:t>שע</w:t>
      </w:r>
      <w:r>
        <w:rPr>
          <w:rStyle w:val="default"/>
          <w:rFonts w:cs="FrankRuehl" w:hint="cs"/>
          <w:rtl/>
        </w:rPr>
        <w:t>ליה הו</w:t>
      </w:r>
      <w:r>
        <w:rPr>
          <w:rStyle w:val="default"/>
          <w:rFonts w:cs="FrankRuehl"/>
          <w:rtl/>
        </w:rPr>
        <w:t>קם</w:t>
      </w:r>
      <w:r>
        <w:rPr>
          <w:rStyle w:val="default"/>
          <w:rFonts w:cs="FrankRuehl" w:hint="cs"/>
          <w:rtl/>
        </w:rPr>
        <w:t xml:space="preserve"> הבני</w:t>
      </w:r>
      <w:r>
        <w:rPr>
          <w:rStyle w:val="default"/>
          <w:rFonts w:cs="FrankRuehl"/>
          <w:rtl/>
        </w:rPr>
        <w:t>ן</w:t>
      </w:r>
      <w:r>
        <w:rPr>
          <w:rStyle w:val="default"/>
          <w:rFonts w:cs="FrankRuehl" w:hint="cs"/>
          <w:rtl/>
        </w:rPr>
        <w:t xml:space="preserve"> או</w:t>
      </w:r>
      <w:r>
        <w:rPr>
          <w:rStyle w:val="default"/>
          <w:rFonts w:cs="FrankRuehl"/>
          <w:rtl/>
        </w:rPr>
        <w:t xml:space="preserve"> </w:t>
      </w:r>
      <w:r>
        <w:rPr>
          <w:rStyle w:val="default"/>
          <w:rFonts w:cs="FrankRuehl" w:hint="cs"/>
          <w:rtl/>
        </w:rPr>
        <w:t>ניט</w:t>
      </w:r>
      <w:r>
        <w:rPr>
          <w:rStyle w:val="default"/>
          <w:rFonts w:cs="FrankRuehl"/>
          <w:rtl/>
        </w:rPr>
        <w:t>ע</w:t>
      </w:r>
      <w:r>
        <w:rPr>
          <w:rStyle w:val="default"/>
          <w:rFonts w:cs="FrankRuehl" w:hint="cs"/>
          <w:rtl/>
        </w:rPr>
        <w:t>ו ה</w:t>
      </w:r>
      <w:r>
        <w:rPr>
          <w:rStyle w:val="default"/>
          <w:rFonts w:cs="FrankRuehl"/>
          <w:rtl/>
        </w:rPr>
        <w:t>נ</w:t>
      </w:r>
      <w:r>
        <w:rPr>
          <w:rStyle w:val="default"/>
          <w:rFonts w:cs="FrankRuehl" w:hint="cs"/>
          <w:rtl/>
        </w:rPr>
        <w:t>טיעו</w:t>
      </w:r>
      <w:r>
        <w:rPr>
          <w:rStyle w:val="default"/>
          <w:rFonts w:cs="FrankRuehl"/>
          <w:rtl/>
        </w:rPr>
        <w:t xml:space="preserve">ת, </w:t>
      </w:r>
      <w:r>
        <w:rPr>
          <w:rStyle w:val="default"/>
          <w:rFonts w:cs="FrankRuehl" w:hint="cs"/>
          <w:rtl/>
        </w:rPr>
        <w:t xml:space="preserve">הכל לפי הענין, </w:t>
      </w:r>
      <w:r>
        <w:rPr>
          <w:rStyle w:val="default"/>
          <w:rFonts w:cs="FrankRuehl"/>
          <w:rtl/>
        </w:rPr>
        <w:t>וב</w:t>
      </w:r>
      <w:r>
        <w:rPr>
          <w:rStyle w:val="default"/>
          <w:rFonts w:cs="FrankRuehl" w:hint="cs"/>
          <w:rtl/>
        </w:rPr>
        <w:t>לבד שהפרטי</w:t>
      </w:r>
      <w:r>
        <w:rPr>
          <w:rStyle w:val="default"/>
          <w:rFonts w:cs="FrankRuehl"/>
          <w:rtl/>
        </w:rPr>
        <w:t>ם</w:t>
      </w:r>
      <w:r>
        <w:rPr>
          <w:rStyle w:val="default"/>
          <w:rFonts w:cs="FrankRuehl" w:hint="cs"/>
          <w:rtl/>
        </w:rPr>
        <w:t xml:space="preserve"> שנקבעו הומצאו כהלכה. לענין </w:t>
      </w:r>
      <w:r>
        <w:rPr>
          <w:rStyle w:val="default"/>
          <w:rFonts w:cs="FrankRuehl"/>
          <w:rtl/>
        </w:rPr>
        <w:t>סע</w:t>
      </w:r>
      <w:r>
        <w:rPr>
          <w:rStyle w:val="default"/>
          <w:rFonts w:cs="FrankRuehl" w:hint="cs"/>
          <w:rtl/>
        </w:rPr>
        <w:t>י</w:t>
      </w:r>
      <w:r>
        <w:rPr>
          <w:rStyle w:val="default"/>
          <w:rFonts w:cs="FrankRuehl"/>
          <w:rtl/>
        </w:rPr>
        <w:t>ף</w:t>
      </w:r>
      <w:r>
        <w:rPr>
          <w:rStyle w:val="default"/>
          <w:rFonts w:cs="FrankRuehl" w:hint="cs"/>
          <w:rtl/>
        </w:rPr>
        <w:t xml:space="preserve"> זה </w:t>
      </w:r>
      <w:r>
        <w:rPr>
          <w:rStyle w:val="default"/>
          <w:rFonts w:cs="FrankRuehl"/>
          <w:rtl/>
        </w:rPr>
        <w:t>די</w:t>
      </w:r>
      <w:r>
        <w:rPr>
          <w:rStyle w:val="default"/>
          <w:rFonts w:cs="FrankRuehl" w:hint="cs"/>
          <w:rtl/>
        </w:rPr>
        <w:t>ן</w:t>
      </w:r>
      <w:r>
        <w:rPr>
          <w:rStyle w:val="default"/>
          <w:rFonts w:cs="FrankRuehl"/>
          <w:rtl/>
        </w:rPr>
        <w:t xml:space="preserve"> </w:t>
      </w:r>
      <w:r>
        <w:rPr>
          <w:rStyle w:val="default"/>
          <w:rFonts w:cs="FrankRuehl" w:hint="cs"/>
          <w:rtl/>
        </w:rPr>
        <w:t>חכירת מקרקעין לתקו</w:t>
      </w:r>
      <w:r>
        <w:rPr>
          <w:rStyle w:val="default"/>
          <w:rFonts w:cs="FrankRuehl"/>
          <w:rtl/>
        </w:rPr>
        <w:t>פה ש</w:t>
      </w:r>
      <w:r>
        <w:rPr>
          <w:rStyle w:val="default"/>
          <w:rFonts w:cs="FrankRuehl" w:hint="cs"/>
          <w:rtl/>
        </w:rPr>
        <w:t>ל 49 שנ</w:t>
      </w:r>
      <w:r>
        <w:rPr>
          <w:rStyle w:val="default"/>
          <w:rFonts w:cs="FrankRuehl"/>
          <w:rtl/>
        </w:rPr>
        <w:t>ים א</w:t>
      </w:r>
      <w:r>
        <w:rPr>
          <w:rStyle w:val="default"/>
          <w:rFonts w:cs="FrankRuehl" w:hint="cs"/>
          <w:rtl/>
        </w:rPr>
        <w:t>ו יותר, כדין בעל</w:t>
      </w:r>
      <w:r>
        <w:rPr>
          <w:rStyle w:val="default"/>
          <w:rFonts w:cs="FrankRuehl"/>
          <w:rtl/>
        </w:rPr>
        <w:t>ו</w:t>
      </w:r>
      <w:r>
        <w:rPr>
          <w:rStyle w:val="default"/>
          <w:rFonts w:cs="FrankRuehl" w:hint="cs"/>
          <w:rtl/>
        </w:rPr>
        <w:t xml:space="preserve">ת בהם </w:t>
      </w:r>
      <w:r>
        <w:rPr>
          <w:rStyle w:val="default"/>
          <w:rFonts w:cs="FrankRuehl"/>
          <w:rtl/>
        </w:rPr>
        <w:t>ו</w:t>
      </w:r>
      <w:r>
        <w:rPr>
          <w:rStyle w:val="default"/>
          <w:rFonts w:cs="FrankRuehl" w:hint="cs"/>
          <w:rtl/>
        </w:rPr>
        <w:t xml:space="preserve">כן יראו כבעל נכס מי שעל אף </w:t>
      </w:r>
      <w:r>
        <w:rPr>
          <w:rStyle w:val="default"/>
          <w:rFonts w:cs="FrankRuehl"/>
          <w:rtl/>
        </w:rPr>
        <w:t>ש</w:t>
      </w:r>
      <w:r>
        <w:rPr>
          <w:rStyle w:val="default"/>
          <w:rFonts w:cs="FrankRuehl" w:hint="cs"/>
          <w:rtl/>
        </w:rPr>
        <w:t>ה</w:t>
      </w:r>
      <w:r>
        <w:rPr>
          <w:rStyle w:val="default"/>
          <w:rFonts w:cs="FrankRuehl"/>
          <w:rtl/>
        </w:rPr>
        <w:t>ס</w:t>
      </w:r>
      <w:r>
        <w:rPr>
          <w:rStyle w:val="default"/>
          <w:rFonts w:cs="FrankRuehl" w:hint="cs"/>
          <w:rtl/>
        </w:rPr>
        <w:t>ב</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ח</w:t>
      </w:r>
      <w:r>
        <w:rPr>
          <w:rStyle w:val="default"/>
          <w:rFonts w:cs="FrankRuehl" w:hint="cs"/>
          <w:rtl/>
        </w:rPr>
        <w:t xml:space="preserve">ייב עליו </w:t>
      </w:r>
      <w:r>
        <w:rPr>
          <w:rStyle w:val="default"/>
          <w:rFonts w:cs="FrankRuehl"/>
          <w:rtl/>
        </w:rPr>
        <w:t>במס על פי סעיפים</w:t>
      </w:r>
      <w:r>
        <w:rPr>
          <w:rStyle w:val="default"/>
          <w:rFonts w:cs="FrankRuehl" w:hint="cs"/>
          <w:rtl/>
        </w:rPr>
        <w:t xml:space="preserve"> 83 או 84, ומי שהעביר את הנכס</w:t>
      </w:r>
      <w:r>
        <w:rPr>
          <w:rStyle w:val="default"/>
          <w:rFonts w:cs="FrankRuehl"/>
          <w:rtl/>
        </w:rPr>
        <w:t xml:space="preserve"> א</w:t>
      </w:r>
      <w:r>
        <w:rPr>
          <w:rStyle w:val="default"/>
          <w:rFonts w:cs="FrankRuehl" w:hint="cs"/>
          <w:rtl/>
        </w:rPr>
        <w:t>ך השאי</w:t>
      </w:r>
      <w:r>
        <w:rPr>
          <w:rStyle w:val="default"/>
          <w:rFonts w:cs="FrankRuehl"/>
          <w:rtl/>
        </w:rPr>
        <w:t xml:space="preserve">ר </w:t>
      </w:r>
      <w:r>
        <w:rPr>
          <w:rStyle w:val="default"/>
          <w:rFonts w:cs="FrankRuehl" w:hint="cs"/>
          <w:rtl/>
        </w:rPr>
        <w:t>לעצמו</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זכו</w:t>
      </w:r>
      <w:r>
        <w:rPr>
          <w:rStyle w:val="default"/>
          <w:rFonts w:cs="FrankRuehl"/>
          <w:rtl/>
        </w:rPr>
        <w:t>ת</w:t>
      </w:r>
      <w:r>
        <w:rPr>
          <w:rStyle w:val="default"/>
          <w:rFonts w:cs="FrankRuehl" w:hint="cs"/>
          <w:rtl/>
        </w:rPr>
        <w:t xml:space="preserve"> לי</w:t>
      </w:r>
      <w:r>
        <w:rPr>
          <w:rStyle w:val="default"/>
          <w:rFonts w:cs="FrankRuehl"/>
          <w:rtl/>
        </w:rPr>
        <w:t>ה</w:t>
      </w:r>
      <w:r>
        <w:rPr>
          <w:rStyle w:val="default"/>
          <w:rFonts w:cs="FrankRuehl" w:hint="cs"/>
          <w:rtl/>
        </w:rPr>
        <w:t xml:space="preserve">נות </w:t>
      </w:r>
      <w:r>
        <w:rPr>
          <w:rStyle w:val="default"/>
          <w:rFonts w:cs="FrankRuehl"/>
          <w:rtl/>
        </w:rPr>
        <w:t>מפ</w:t>
      </w:r>
      <w:r>
        <w:rPr>
          <w:rStyle w:val="default"/>
          <w:rFonts w:cs="FrankRuehl" w:hint="cs"/>
          <w:rtl/>
        </w:rPr>
        <w:t>ירותיו, ובלבד ש</w:t>
      </w:r>
      <w:r>
        <w:rPr>
          <w:rStyle w:val="default"/>
          <w:rFonts w:cs="FrankRuehl"/>
          <w:rtl/>
        </w:rPr>
        <w:t>הפ</w:t>
      </w:r>
      <w:r>
        <w:rPr>
          <w:rStyle w:val="default"/>
          <w:rFonts w:cs="FrankRuehl" w:hint="cs"/>
          <w:rtl/>
        </w:rPr>
        <w:t>חת שיותר לו</w:t>
      </w:r>
      <w:r>
        <w:rPr>
          <w:rStyle w:val="default"/>
          <w:rFonts w:cs="FrankRuehl"/>
          <w:rtl/>
        </w:rPr>
        <w:t xml:space="preserve"> </w:t>
      </w:r>
      <w:r>
        <w:rPr>
          <w:rStyle w:val="default"/>
          <w:rFonts w:cs="FrankRuehl" w:hint="cs"/>
          <w:rtl/>
        </w:rPr>
        <w:t xml:space="preserve">יהיה הפחת שהיה מותר </w:t>
      </w:r>
      <w:r>
        <w:rPr>
          <w:rStyle w:val="default"/>
          <w:rFonts w:cs="FrankRuehl"/>
          <w:rtl/>
        </w:rPr>
        <w:t>לו א</w:t>
      </w:r>
      <w:r>
        <w:rPr>
          <w:rStyle w:val="default"/>
          <w:rFonts w:cs="FrankRuehl" w:hint="cs"/>
          <w:rtl/>
        </w:rPr>
        <w:t>ילול</w:t>
      </w:r>
      <w:r>
        <w:rPr>
          <w:rStyle w:val="default"/>
          <w:rFonts w:cs="FrankRuehl"/>
          <w:rtl/>
        </w:rPr>
        <w:t xml:space="preserve">א </w:t>
      </w:r>
      <w:r>
        <w:rPr>
          <w:rStyle w:val="default"/>
          <w:rFonts w:cs="FrankRuehl" w:hint="cs"/>
          <w:rtl/>
        </w:rPr>
        <w:t>ה</w:t>
      </w:r>
      <w:r>
        <w:rPr>
          <w:rStyle w:val="default"/>
          <w:rFonts w:cs="FrankRuehl"/>
          <w:rtl/>
        </w:rPr>
        <w:t>ה</w:t>
      </w:r>
      <w:r>
        <w:rPr>
          <w:rStyle w:val="default"/>
          <w:rFonts w:cs="FrankRuehl" w:hint="cs"/>
          <w:rtl/>
        </w:rPr>
        <w:t xml:space="preserve">סבה </w:t>
      </w:r>
      <w:r>
        <w:rPr>
          <w:rStyle w:val="default"/>
          <w:rFonts w:cs="FrankRuehl"/>
          <w:rtl/>
        </w:rPr>
        <w:t>או</w:t>
      </w:r>
      <w:r>
        <w:rPr>
          <w:rStyle w:val="default"/>
          <w:rFonts w:cs="FrankRuehl" w:hint="cs"/>
          <w:rtl/>
        </w:rPr>
        <w:t xml:space="preserve"> </w:t>
      </w:r>
      <w:r>
        <w:rPr>
          <w:rStyle w:val="default"/>
          <w:rFonts w:cs="FrankRuehl"/>
          <w:rtl/>
        </w:rPr>
        <w:t>ה</w:t>
      </w:r>
      <w:r>
        <w:rPr>
          <w:rStyle w:val="default"/>
          <w:rFonts w:cs="FrankRuehl" w:hint="cs"/>
          <w:rtl/>
        </w:rPr>
        <w:t>העברה כאמור.</w:t>
      </w:r>
    </w:p>
    <w:p w:rsidR="00D54DD9" w:rsidRDefault="00D54DD9">
      <w:pPr>
        <w:pStyle w:val="P00"/>
        <w:spacing w:before="72"/>
        <w:ind w:left="0" w:right="1134"/>
        <w:rPr>
          <w:rStyle w:val="default"/>
          <w:rFonts w:cs="FrankRuehl"/>
          <w:rtl/>
        </w:rPr>
      </w:pPr>
      <w:r>
        <w:rPr>
          <w:lang w:val="he-IL"/>
        </w:rPr>
        <w:pict>
          <v:rect id="_x0000_s2598" style="position:absolute;left:0;text-align:left;margin-left:464.5pt;margin-top:8.05pt;width:75.05pt;height:56pt;z-index:250968576" o:allowincell="f" filled="f" stroked="f" strokecolor="lime" strokeweight=".25pt">
            <v:textbox style="mso-next-textbox:#_x0000_s2598"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נתקבל מענק בשל </w:t>
      </w:r>
      <w:r>
        <w:rPr>
          <w:rStyle w:val="default"/>
          <w:rFonts w:cs="FrankRuehl"/>
          <w:rtl/>
        </w:rPr>
        <w:t>ר</w:t>
      </w:r>
      <w:r>
        <w:rPr>
          <w:rStyle w:val="default"/>
          <w:rFonts w:cs="FrankRuehl" w:hint="cs"/>
          <w:rtl/>
        </w:rPr>
        <w:t>כישת נכס, שבעד</w:t>
      </w:r>
      <w:r>
        <w:rPr>
          <w:rStyle w:val="default"/>
          <w:rFonts w:cs="FrankRuehl"/>
          <w:rtl/>
        </w:rPr>
        <w:t xml:space="preserve">ו </w:t>
      </w:r>
      <w:r>
        <w:rPr>
          <w:rStyle w:val="default"/>
          <w:rFonts w:cs="FrankRuehl" w:hint="cs"/>
          <w:rtl/>
        </w:rPr>
        <w:t>ז</w:t>
      </w:r>
      <w:r>
        <w:rPr>
          <w:rStyle w:val="default"/>
          <w:rFonts w:cs="FrankRuehl"/>
          <w:rtl/>
        </w:rPr>
        <w:t>כאי</w:t>
      </w:r>
      <w:r>
        <w:rPr>
          <w:rStyle w:val="default"/>
          <w:rFonts w:cs="FrankRuehl" w:hint="cs"/>
          <w:rtl/>
        </w:rPr>
        <w:t>ם</w:t>
      </w:r>
      <w:r>
        <w:rPr>
          <w:rStyle w:val="default"/>
          <w:rFonts w:cs="FrankRuehl"/>
          <w:rtl/>
        </w:rPr>
        <w:t xml:space="preserve"> </w:t>
      </w:r>
      <w:r>
        <w:rPr>
          <w:rStyle w:val="default"/>
          <w:rFonts w:cs="FrankRuehl" w:hint="cs"/>
          <w:rtl/>
        </w:rPr>
        <w:t xml:space="preserve">לניכוי פחת על פי סעיף קטן (א), או </w:t>
      </w:r>
      <w:r>
        <w:rPr>
          <w:rStyle w:val="default"/>
          <w:rFonts w:cs="FrankRuehl"/>
          <w:rtl/>
        </w:rPr>
        <w:t>שנמחל או</w:t>
      </w:r>
      <w:r>
        <w:rPr>
          <w:rStyle w:val="default"/>
          <w:rFonts w:cs="FrankRuehl" w:hint="cs"/>
          <w:rtl/>
        </w:rPr>
        <w:t xml:space="preserve"> שומט חוב שמקורו בהלוואה לרכישת נכס כאמור תוך חמש שנים</w:t>
      </w:r>
      <w:r>
        <w:rPr>
          <w:rStyle w:val="default"/>
          <w:rFonts w:cs="FrankRuehl"/>
          <w:rtl/>
        </w:rPr>
        <w:t xml:space="preserve"> מ</w:t>
      </w:r>
      <w:r>
        <w:rPr>
          <w:rStyle w:val="default"/>
          <w:rFonts w:cs="FrankRuehl" w:hint="cs"/>
          <w:rtl/>
        </w:rPr>
        <w:t>שנת קב</w:t>
      </w:r>
      <w:r>
        <w:rPr>
          <w:rStyle w:val="default"/>
          <w:rFonts w:cs="FrankRuehl"/>
          <w:rtl/>
        </w:rPr>
        <w:t>לת</w:t>
      </w:r>
      <w:r>
        <w:rPr>
          <w:rStyle w:val="default"/>
          <w:rFonts w:cs="FrankRuehl" w:hint="cs"/>
          <w:rtl/>
        </w:rPr>
        <w:t>ה, או</w:t>
      </w:r>
      <w:r>
        <w:rPr>
          <w:rStyle w:val="default"/>
          <w:rFonts w:cs="FrankRuehl"/>
          <w:rtl/>
        </w:rPr>
        <w:t xml:space="preserve"> </w:t>
      </w:r>
      <w:r>
        <w:rPr>
          <w:rStyle w:val="default"/>
          <w:rFonts w:cs="FrankRuehl" w:hint="cs"/>
          <w:rtl/>
        </w:rPr>
        <w:t>שול</w:t>
      </w:r>
      <w:r>
        <w:rPr>
          <w:rStyle w:val="default"/>
          <w:rFonts w:cs="FrankRuehl"/>
          <w:rtl/>
        </w:rPr>
        <w:t>ם</w:t>
      </w:r>
      <w:r>
        <w:rPr>
          <w:rStyle w:val="default"/>
          <w:rFonts w:cs="FrankRuehl" w:hint="cs"/>
          <w:rtl/>
        </w:rPr>
        <w:t xml:space="preserve"> מס</w:t>
      </w:r>
      <w:r>
        <w:rPr>
          <w:rStyle w:val="default"/>
          <w:rFonts w:cs="FrankRuehl"/>
          <w:rtl/>
        </w:rPr>
        <w:t xml:space="preserve"> </w:t>
      </w:r>
      <w:r>
        <w:rPr>
          <w:rStyle w:val="default"/>
          <w:rFonts w:cs="FrankRuehl" w:hint="cs"/>
          <w:rtl/>
        </w:rPr>
        <w:t>ערך</w:t>
      </w:r>
      <w:r>
        <w:rPr>
          <w:rStyle w:val="default"/>
          <w:rFonts w:cs="FrankRuehl"/>
          <w:rtl/>
        </w:rPr>
        <w:t xml:space="preserve"> </w:t>
      </w:r>
      <w:r>
        <w:rPr>
          <w:rStyle w:val="default"/>
          <w:rFonts w:cs="FrankRuehl" w:hint="cs"/>
          <w:rtl/>
        </w:rPr>
        <w:t xml:space="preserve">מוסף </w:t>
      </w:r>
      <w:r>
        <w:rPr>
          <w:rStyle w:val="default"/>
          <w:rFonts w:cs="FrankRuehl"/>
          <w:rtl/>
        </w:rPr>
        <w:t>ב</w:t>
      </w:r>
      <w:r>
        <w:rPr>
          <w:rStyle w:val="default"/>
          <w:rFonts w:cs="FrankRuehl" w:hint="cs"/>
          <w:rtl/>
        </w:rPr>
        <w:t>של רכישת נכס וה</w:t>
      </w:r>
      <w:r>
        <w:rPr>
          <w:rStyle w:val="default"/>
          <w:rFonts w:cs="FrankRuehl"/>
          <w:rtl/>
        </w:rPr>
        <w:t>נ</w:t>
      </w:r>
      <w:r>
        <w:rPr>
          <w:rStyle w:val="default"/>
          <w:rFonts w:cs="FrankRuehl" w:hint="cs"/>
          <w:rtl/>
        </w:rPr>
        <w:t>ישום ניכה את</w:t>
      </w:r>
      <w:r>
        <w:rPr>
          <w:rStyle w:val="default"/>
          <w:rFonts w:cs="FrankRuehl"/>
          <w:rtl/>
        </w:rPr>
        <w:t xml:space="preserve"> </w:t>
      </w:r>
      <w:r>
        <w:rPr>
          <w:rStyle w:val="default"/>
          <w:rFonts w:cs="FrankRuehl" w:hint="cs"/>
          <w:rtl/>
        </w:rPr>
        <w:t>המס כמס תשומות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מס ער</w:t>
      </w:r>
      <w:r>
        <w:rPr>
          <w:rStyle w:val="default"/>
          <w:rFonts w:cs="FrankRuehl"/>
          <w:rtl/>
        </w:rPr>
        <w:t xml:space="preserve">ך </w:t>
      </w:r>
      <w:r>
        <w:rPr>
          <w:rStyle w:val="default"/>
          <w:rFonts w:cs="FrankRuehl" w:hint="cs"/>
          <w:rtl/>
        </w:rPr>
        <w:t>מ</w:t>
      </w:r>
      <w:r>
        <w:rPr>
          <w:rStyle w:val="default"/>
          <w:rFonts w:cs="FrankRuehl"/>
          <w:rtl/>
        </w:rPr>
        <w:t>ו</w:t>
      </w:r>
      <w:r>
        <w:rPr>
          <w:rStyle w:val="default"/>
          <w:rFonts w:cs="FrankRuehl" w:hint="cs"/>
          <w:rtl/>
        </w:rPr>
        <w:t>סף, ת</w:t>
      </w:r>
      <w:r>
        <w:rPr>
          <w:rStyle w:val="default"/>
          <w:rFonts w:cs="FrankRuehl"/>
          <w:rtl/>
        </w:rPr>
        <w:t>של</w:t>
      </w:r>
      <w:r>
        <w:rPr>
          <w:rStyle w:val="default"/>
          <w:rFonts w:cs="FrankRuehl" w:hint="cs"/>
          <w:rtl/>
        </w:rPr>
        <w:t>"</w:t>
      </w:r>
      <w:r>
        <w:rPr>
          <w:rStyle w:val="default"/>
          <w:rFonts w:cs="FrankRuehl"/>
          <w:rtl/>
        </w:rPr>
        <w:t>ו</w:t>
      </w:r>
      <w:r>
        <w:rPr>
          <w:rStyle w:val="default"/>
          <w:rFonts w:cs="FrankRuehl" w:hint="cs"/>
          <w:rtl/>
        </w:rPr>
        <w:t>-1975, יה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קור</w:t>
      </w:r>
      <w:r>
        <w:rPr>
          <w:rStyle w:val="default"/>
          <w:rFonts w:cs="FrankRuehl"/>
          <w:rtl/>
        </w:rPr>
        <w:t>י</w:t>
      </w:r>
      <w:r>
        <w:rPr>
          <w:rStyle w:val="default"/>
          <w:rFonts w:cs="FrankRuehl" w:hint="cs"/>
          <w:rtl/>
        </w:rPr>
        <w:t xml:space="preserve"> של הנכס </w:t>
      </w:r>
      <w:r>
        <w:rPr>
          <w:rStyle w:val="default"/>
          <w:rFonts w:cs="FrankRuehl"/>
          <w:rtl/>
        </w:rPr>
        <w:t>הן לענין זה והן</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נין</w:t>
      </w:r>
      <w:r>
        <w:rPr>
          <w:rStyle w:val="default"/>
          <w:rFonts w:cs="FrankRuehl" w:hint="cs"/>
          <w:rtl/>
        </w:rPr>
        <w:t xml:space="preserve"> </w:t>
      </w:r>
      <w:r>
        <w:rPr>
          <w:rStyle w:val="default"/>
          <w:rFonts w:cs="FrankRuehl"/>
          <w:rtl/>
        </w:rPr>
        <w:t>ס</w:t>
      </w:r>
      <w:r>
        <w:rPr>
          <w:rStyle w:val="default"/>
          <w:rFonts w:cs="FrankRuehl" w:hint="cs"/>
          <w:rtl/>
        </w:rPr>
        <w:t>עיף 88 מחירו כאמור פחות סכום המענק</w:t>
      </w:r>
      <w:r>
        <w:rPr>
          <w:rStyle w:val="default"/>
          <w:rFonts w:cs="FrankRuehl"/>
          <w:rtl/>
        </w:rPr>
        <w:t>, החוב או</w:t>
      </w:r>
      <w:r>
        <w:rPr>
          <w:rStyle w:val="default"/>
          <w:rFonts w:cs="FrankRuehl" w:hint="cs"/>
          <w:rtl/>
        </w:rPr>
        <w:t xml:space="preserve"> מס התשומות לפי הענין; הוראה זו לא תחול על סכום שחויי</w:t>
      </w:r>
      <w:r>
        <w:rPr>
          <w:rStyle w:val="default"/>
          <w:rFonts w:cs="FrankRuehl"/>
          <w:rtl/>
        </w:rPr>
        <w:t xml:space="preserve">ב </w:t>
      </w:r>
      <w:r>
        <w:rPr>
          <w:rStyle w:val="default"/>
          <w:rFonts w:cs="FrankRuehl" w:hint="cs"/>
          <w:rtl/>
        </w:rPr>
        <w:t>במס על</w:t>
      </w:r>
      <w:r>
        <w:rPr>
          <w:rStyle w:val="default"/>
          <w:rFonts w:cs="FrankRuehl"/>
          <w:rtl/>
        </w:rPr>
        <w:t xml:space="preserve"> פ</w:t>
      </w:r>
      <w:r>
        <w:rPr>
          <w:rStyle w:val="default"/>
          <w:rFonts w:cs="FrankRuehl" w:hint="cs"/>
          <w:rtl/>
        </w:rPr>
        <w:t>י סעי</w:t>
      </w:r>
      <w:r>
        <w:rPr>
          <w:rStyle w:val="default"/>
          <w:rFonts w:cs="FrankRuehl"/>
          <w:rtl/>
        </w:rPr>
        <w:t>ף</w:t>
      </w:r>
      <w:r>
        <w:rPr>
          <w:rStyle w:val="default"/>
          <w:rFonts w:cs="FrankRuehl" w:hint="cs"/>
          <w:rtl/>
        </w:rPr>
        <w:t xml:space="preserve"> 3(ב)(2).</w:t>
      </w:r>
    </w:p>
    <w:p w:rsidR="00D54DD9" w:rsidRDefault="00D54DD9">
      <w:pPr>
        <w:pStyle w:val="P00"/>
        <w:spacing w:before="72"/>
        <w:ind w:left="0" w:right="1134"/>
        <w:rPr>
          <w:rStyle w:val="default"/>
          <w:rFonts w:cs="FrankRuehl" w:hint="cs"/>
          <w:rtl/>
        </w:rPr>
      </w:pPr>
      <w:r>
        <w:rPr>
          <w:lang w:val="he-IL"/>
        </w:rPr>
        <w:pict>
          <v:rect id="_x0000_s2599" style="position:absolute;left:0;text-align:left;margin-left:464.5pt;margin-top:8.05pt;width:75.05pt;height:20pt;z-index:250969600" o:allowincell="f" filled="f" stroked="f" strokecolor="lime" strokeweight=".25pt">
            <v:textbox style="mso-next-textbox:#_x0000_s2599"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45)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שהוציא הוצאו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 xml:space="preserve">צורך </w:t>
      </w:r>
      <w:r>
        <w:rPr>
          <w:rStyle w:val="default"/>
          <w:rFonts w:cs="FrankRuehl"/>
          <w:rtl/>
        </w:rPr>
        <w:t>מ</w:t>
      </w:r>
      <w:r>
        <w:rPr>
          <w:rStyle w:val="default"/>
          <w:rFonts w:cs="FrankRuehl" w:hint="cs"/>
          <w:rtl/>
        </w:rPr>
        <w:t>י</w:t>
      </w:r>
      <w:r>
        <w:rPr>
          <w:rStyle w:val="default"/>
          <w:rFonts w:cs="FrankRuehl"/>
          <w:rtl/>
        </w:rPr>
        <w:t>ל</w:t>
      </w:r>
      <w:r>
        <w:rPr>
          <w:rStyle w:val="default"/>
          <w:rFonts w:cs="FrankRuehl" w:hint="cs"/>
          <w:rtl/>
        </w:rPr>
        <w:t>וי ה</w:t>
      </w:r>
      <w:r>
        <w:rPr>
          <w:rStyle w:val="default"/>
          <w:rFonts w:cs="FrankRuehl"/>
          <w:rtl/>
        </w:rPr>
        <w:t>ו</w:t>
      </w:r>
      <w:r>
        <w:rPr>
          <w:rStyle w:val="default"/>
          <w:rFonts w:cs="FrankRuehl" w:hint="cs"/>
          <w:rtl/>
        </w:rPr>
        <w:t>ראות שניתנו לו להתקנת סידורי</w:t>
      </w:r>
      <w:r>
        <w:rPr>
          <w:rStyle w:val="default"/>
          <w:rFonts w:cs="FrankRuehl"/>
          <w:rtl/>
        </w:rPr>
        <w:t xml:space="preserve">ם </w:t>
      </w:r>
      <w:r>
        <w:rPr>
          <w:rStyle w:val="default"/>
          <w:rFonts w:cs="FrankRuehl" w:hint="cs"/>
          <w:rtl/>
        </w:rPr>
        <w:t>מ</w:t>
      </w:r>
      <w:r>
        <w:rPr>
          <w:rStyle w:val="default"/>
          <w:rFonts w:cs="FrankRuehl"/>
          <w:rtl/>
        </w:rPr>
        <w:t>י</w:t>
      </w:r>
      <w:r>
        <w:rPr>
          <w:rStyle w:val="default"/>
          <w:rFonts w:cs="FrankRuehl" w:hint="cs"/>
          <w:rtl/>
        </w:rPr>
        <w:t>וחדי</w:t>
      </w:r>
      <w:r>
        <w:rPr>
          <w:rStyle w:val="default"/>
          <w:rFonts w:cs="FrankRuehl"/>
          <w:rtl/>
        </w:rPr>
        <w:t xml:space="preserve">ם </w:t>
      </w:r>
      <w:r>
        <w:rPr>
          <w:rStyle w:val="default"/>
          <w:rFonts w:cs="FrankRuehl" w:hint="cs"/>
          <w:rtl/>
        </w:rPr>
        <w:t>ל</w:t>
      </w:r>
      <w:r>
        <w:rPr>
          <w:rStyle w:val="default"/>
          <w:rFonts w:cs="FrankRuehl"/>
          <w:rtl/>
        </w:rPr>
        <w:t>נ</w:t>
      </w:r>
      <w:r>
        <w:rPr>
          <w:rStyle w:val="default"/>
          <w:rFonts w:cs="FrankRuehl" w:hint="cs"/>
          <w:rtl/>
        </w:rPr>
        <w:t>כים בבנין ציבורי לפי סעיף 158ג לחוק התכנון והבניה</w:t>
      </w:r>
      <w:r>
        <w:rPr>
          <w:rStyle w:val="default"/>
          <w:rFonts w:cs="FrankRuehl"/>
          <w:rtl/>
        </w:rPr>
        <w:t xml:space="preserve">, </w:t>
      </w:r>
      <w:r>
        <w:rPr>
          <w:rStyle w:val="default"/>
          <w:rFonts w:cs="FrankRuehl" w:hint="cs"/>
          <w:rtl/>
        </w:rPr>
        <w:t>ה</w:t>
      </w:r>
      <w:r>
        <w:rPr>
          <w:rStyle w:val="default"/>
          <w:rFonts w:cs="FrankRuehl"/>
          <w:rtl/>
        </w:rPr>
        <w:t>תש</w:t>
      </w:r>
      <w:r>
        <w:rPr>
          <w:rStyle w:val="default"/>
          <w:rFonts w:cs="FrankRuehl" w:hint="cs"/>
          <w:rtl/>
        </w:rPr>
        <w:t>כ</w:t>
      </w:r>
      <w:r>
        <w:rPr>
          <w:rStyle w:val="default"/>
          <w:rFonts w:cs="FrankRuehl"/>
          <w:rtl/>
        </w:rPr>
        <w:t>"ה</w:t>
      </w:r>
      <w:r>
        <w:rPr>
          <w:rStyle w:val="default"/>
          <w:rFonts w:cs="FrankRuehl" w:hint="cs"/>
          <w:rtl/>
        </w:rPr>
        <w:t xml:space="preserve">-1965, יותר לו ניכוי </w:t>
      </w:r>
      <w:r>
        <w:rPr>
          <w:rStyle w:val="default"/>
          <w:rFonts w:cs="FrankRuehl"/>
          <w:rtl/>
        </w:rPr>
        <w:t>ה</w:t>
      </w:r>
      <w:r>
        <w:rPr>
          <w:rStyle w:val="default"/>
          <w:rFonts w:cs="FrankRuehl" w:hint="cs"/>
          <w:rtl/>
        </w:rPr>
        <w:t>הוצאות האמורו</w:t>
      </w:r>
      <w:r>
        <w:rPr>
          <w:rStyle w:val="default"/>
          <w:rFonts w:cs="FrankRuehl"/>
          <w:rtl/>
        </w:rPr>
        <w:t>ת בעד פח</w:t>
      </w:r>
      <w:r>
        <w:rPr>
          <w:rStyle w:val="default"/>
          <w:rFonts w:cs="FrankRuehl" w:hint="cs"/>
          <w:rtl/>
        </w:rPr>
        <w:t xml:space="preserve">ת בשיעור של 16.5% לשנה; הוראה זו לא תחול על מי שהוציא </w:t>
      </w:r>
      <w:r>
        <w:rPr>
          <w:rStyle w:val="default"/>
          <w:rFonts w:cs="FrankRuehl"/>
          <w:rtl/>
        </w:rPr>
        <w:t>הו</w:t>
      </w:r>
      <w:r>
        <w:rPr>
          <w:rStyle w:val="default"/>
          <w:rFonts w:cs="FrankRuehl" w:hint="cs"/>
          <w:rtl/>
        </w:rPr>
        <w:t>צאות כ</w:t>
      </w:r>
      <w:r>
        <w:rPr>
          <w:rStyle w:val="default"/>
          <w:rFonts w:cs="FrankRuehl"/>
          <w:rtl/>
        </w:rPr>
        <w:t>אמ</w:t>
      </w:r>
      <w:r>
        <w:rPr>
          <w:rStyle w:val="default"/>
          <w:rFonts w:cs="FrankRuehl" w:hint="cs"/>
          <w:rtl/>
        </w:rPr>
        <w:t>ור בב</w:t>
      </w:r>
      <w:r>
        <w:rPr>
          <w:rStyle w:val="default"/>
          <w:rFonts w:cs="FrankRuehl"/>
          <w:rtl/>
        </w:rPr>
        <w:t>נ</w:t>
      </w:r>
      <w:r>
        <w:rPr>
          <w:rStyle w:val="default"/>
          <w:rFonts w:cs="FrankRuehl" w:hint="cs"/>
          <w:rtl/>
        </w:rPr>
        <w:t xml:space="preserve">ין </w:t>
      </w:r>
      <w:r>
        <w:rPr>
          <w:rStyle w:val="default"/>
          <w:rFonts w:cs="FrankRuehl"/>
          <w:rtl/>
        </w:rPr>
        <w:t>ש</w:t>
      </w:r>
      <w:r>
        <w:rPr>
          <w:rStyle w:val="default"/>
          <w:rFonts w:cs="FrankRuehl" w:hint="cs"/>
          <w:rtl/>
        </w:rPr>
        <w:t>בני</w:t>
      </w:r>
      <w:r>
        <w:rPr>
          <w:rStyle w:val="default"/>
          <w:rFonts w:cs="FrankRuehl"/>
          <w:rtl/>
        </w:rPr>
        <w:t>י</w:t>
      </w:r>
      <w:r>
        <w:rPr>
          <w:rStyle w:val="default"/>
          <w:rFonts w:cs="FrankRuehl" w:hint="cs"/>
          <w:rtl/>
        </w:rPr>
        <w:t xml:space="preserve">תו </w:t>
      </w:r>
      <w:r>
        <w:rPr>
          <w:rStyle w:val="default"/>
          <w:rFonts w:cs="FrankRuehl"/>
          <w:rtl/>
        </w:rPr>
        <w:t>נ</w:t>
      </w:r>
      <w:r>
        <w:rPr>
          <w:rStyle w:val="default"/>
          <w:rFonts w:cs="FrankRuehl" w:hint="cs"/>
          <w:rtl/>
        </w:rPr>
        <w:t>סתיי</w:t>
      </w:r>
      <w:r>
        <w:rPr>
          <w:rStyle w:val="default"/>
          <w:rFonts w:cs="FrankRuehl"/>
          <w:rtl/>
        </w:rPr>
        <w:t>מה</w:t>
      </w:r>
      <w:r>
        <w:rPr>
          <w:rStyle w:val="default"/>
          <w:rFonts w:cs="FrankRuehl" w:hint="cs"/>
          <w:rtl/>
        </w:rPr>
        <w:t xml:space="preserve"> אחר</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אדר</w:t>
      </w:r>
      <w:r>
        <w:rPr>
          <w:rStyle w:val="default"/>
          <w:rFonts w:cs="FrankRuehl"/>
          <w:rtl/>
        </w:rPr>
        <w:t xml:space="preserve"> ב</w:t>
      </w:r>
      <w:r>
        <w:rPr>
          <w:rStyle w:val="default"/>
          <w:rFonts w:cs="FrankRuehl" w:hint="cs"/>
          <w:rtl/>
        </w:rPr>
        <w:t xml:space="preserve">' התשמ"א (31 </w:t>
      </w:r>
      <w:r>
        <w:rPr>
          <w:rStyle w:val="default"/>
          <w:rFonts w:cs="FrankRuehl"/>
          <w:rtl/>
        </w:rPr>
        <w:t>ב</w:t>
      </w:r>
      <w:r>
        <w:rPr>
          <w:rStyle w:val="default"/>
          <w:rFonts w:cs="FrankRuehl" w:hint="cs"/>
          <w:rtl/>
        </w:rPr>
        <w:t>מרס 1981)</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2600" style="position:absolute;left:0;text-align:left;margin-left:464.5pt;margin-top:8.05pt;width:75.05pt;height:23.15pt;z-index:250970624" o:allowincell="f" filled="f" stroked="f" strokecolor="lime" strokeweight=".25pt">
            <v:textbox style="mso-next-textbox:#_x0000_s2600"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76)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שר </w:t>
      </w:r>
      <w:r>
        <w:rPr>
          <w:rStyle w:val="default"/>
          <w:rFonts w:cs="FrankRuehl"/>
          <w:rtl/>
        </w:rPr>
        <w:t>הא</w:t>
      </w:r>
      <w:r>
        <w:rPr>
          <w:rStyle w:val="default"/>
          <w:rFonts w:cs="FrankRuehl" w:hint="cs"/>
          <w:rtl/>
        </w:rPr>
        <w:t>ו</w:t>
      </w:r>
      <w:r>
        <w:rPr>
          <w:rStyle w:val="default"/>
          <w:rFonts w:cs="FrankRuehl"/>
          <w:rtl/>
        </w:rPr>
        <w:t>צ</w:t>
      </w:r>
      <w:r>
        <w:rPr>
          <w:rStyle w:val="default"/>
          <w:rFonts w:cs="FrankRuehl" w:hint="cs"/>
          <w:rtl/>
        </w:rPr>
        <w:t>ר, בא</w:t>
      </w:r>
      <w:r>
        <w:rPr>
          <w:rStyle w:val="default"/>
          <w:rFonts w:cs="FrankRuehl"/>
          <w:rtl/>
        </w:rPr>
        <w:t>יש</w:t>
      </w:r>
      <w:r>
        <w:rPr>
          <w:rStyle w:val="default"/>
          <w:rFonts w:cs="FrankRuehl" w:hint="cs"/>
          <w:rtl/>
        </w:rPr>
        <w:t>ו</w:t>
      </w:r>
      <w:r>
        <w:rPr>
          <w:rStyle w:val="default"/>
          <w:rFonts w:cs="FrankRuehl"/>
          <w:rtl/>
        </w:rPr>
        <w:t xml:space="preserve">ר </w:t>
      </w:r>
      <w:r>
        <w:rPr>
          <w:rStyle w:val="default"/>
          <w:rFonts w:cs="FrankRuehl" w:hint="cs"/>
          <w:rtl/>
        </w:rPr>
        <w:t>ועדת הכספים של הכנסת, רשאי לקבוע כי לגבי דירה ש</w:t>
      </w:r>
      <w:r>
        <w:rPr>
          <w:rStyle w:val="default"/>
          <w:rFonts w:cs="FrankRuehl"/>
          <w:rtl/>
        </w:rPr>
        <w:t>הי</w:t>
      </w:r>
      <w:r>
        <w:rPr>
          <w:rStyle w:val="default"/>
          <w:rFonts w:cs="FrankRuehl" w:hint="cs"/>
          <w:rtl/>
        </w:rPr>
        <w:t>ת</w:t>
      </w:r>
      <w:r>
        <w:rPr>
          <w:rStyle w:val="default"/>
          <w:rFonts w:cs="FrankRuehl"/>
          <w:rtl/>
        </w:rPr>
        <w:t>ה מ</w:t>
      </w:r>
      <w:r>
        <w:rPr>
          <w:rStyle w:val="default"/>
          <w:rFonts w:cs="FrankRuehl" w:hint="cs"/>
          <w:rtl/>
        </w:rPr>
        <w:t>ו</w:t>
      </w:r>
      <w:r>
        <w:rPr>
          <w:rStyle w:val="default"/>
          <w:rFonts w:cs="FrankRuehl"/>
          <w:rtl/>
        </w:rPr>
        <w:t>ש</w:t>
      </w:r>
      <w:r>
        <w:rPr>
          <w:rStyle w:val="default"/>
          <w:rFonts w:cs="FrankRuehl" w:hint="cs"/>
          <w:rtl/>
        </w:rPr>
        <w:t>כרת למגורים בשנת מס פלונית ושבעליה</w:t>
      </w:r>
      <w:r>
        <w:rPr>
          <w:rStyle w:val="default"/>
          <w:rFonts w:cs="FrankRuehl"/>
          <w:rtl/>
        </w:rPr>
        <w:t xml:space="preserve"> אינו זכ</w:t>
      </w:r>
      <w:r>
        <w:rPr>
          <w:rStyle w:val="default"/>
          <w:rFonts w:cs="FrankRuehl" w:hint="cs"/>
          <w:rtl/>
        </w:rPr>
        <w:t>אי בשלה להטבות לפי פרק שביעי 1 לחוק לעידוד השקעות הון,</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שי"ט-1959, יותר ניכוי פ</w:t>
      </w:r>
      <w:r>
        <w:rPr>
          <w:rStyle w:val="default"/>
          <w:rFonts w:cs="FrankRuehl"/>
          <w:rtl/>
        </w:rPr>
        <w:t>ח</w:t>
      </w:r>
      <w:r>
        <w:rPr>
          <w:rStyle w:val="default"/>
          <w:rFonts w:cs="FrankRuehl" w:hint="cs"/>
          <w:rtl/>
        </w:rPr>
        <w:t>ת ה</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 xml:space="preserve">שב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 משווי ה</w:t>
      </w:r>
      <w:r>
        <w:rPr>
          <w:rStyle w:val="default"/>
          <w:rFonts w:cs="FrankRuehl"/>
          <w:rtl/>
        </w:rPr>
        <w:t>ד</w:t>
      </w:r>
      <w:r>
        <w:rPr>
          <w:rStyle w:val="default"/>
          <w:rFonts w:cs="FrankRuehl" w:hint="cs"/>
          <w:rtl/>
        </w:rPr>
        <w:t>יר</w:t>
      </w:r>
      <w:r>
        <w:rPr>
          <w:rStyle w:val="default"/>
          <w:rFonts w:cs="FrankRuehl"/>
          <w:rtl/>
        </w:rPr>
        <w:t>ה, ורשאי הוא, באיש</w:t>
      </w:r>
      <w:r>
        <w:rPr>
          <w:rStyle w:val="default"/>
          <w:rFonts w:cs="FrankRuehl" w:hint="cs"/>
          <w:rtl/>
        </w:rPr>
        <w:t>ור כאמור, לקבוע כ</w:t>
      </w:r>
      <w:r>
        <w:rPr>
          <w:rStyle w:val="default"/>
          <w:rFonts w:cs="FrankRuehl"/>
          <w:rtl/>
        </w:rPr>
        <w:t>ל</w:t>
      </w:r>
      <w:r>
        <w:rPr>
          <w:rStyle w:val="default"/>
          <w:rFonts w:cs="FrankRuehl" w:hint="cs"/>
          <w:rtl/>
        </w:rPr>
        <w:t>לים</w:t>
      </w:r>
      <w:r>
        <w:rPr>
          <w:rStyle w:val="default"/>
          <w:rFonts w:cs="FrankRuehl"/>
          <w:rtl/>
        </w:rPr>
        <w:t xml:space="preserve"> ל</w:t>
      </w:r>
      <w:r>
        <w:rPr>
          <w:rStyle w:val="default"/>
          <w:rFonts w:cs="FrankRuehl" w:hint="cs"/>
          <w:rtl/>
        </w:rPr>
        <w:t>ח</w:t>
      </w:r>
      <w:r>
        <w:rPr>
          <w:rStyle w:val="default"/>
          <w:rFonts w:cs="FrankRuehl"/>
          <w:rtl/>
        </w:rPr>
        <w:t>י</w:t>
      </w:r>
      <w:r>
        <w:rPr>
          <w:rStyle w:val="default"/>
          <w:rFonts w:cs="FrankRuehl" w:hint="cs"/>
          <w:rtl/>
        </w:rPr>
        <w:t xml:space="preserve">שוב </w:t>
      </w:r>
      <w:r>
        <w:rPr>
          <w:rStyle w:val="default"/>
          <w:rFonts w:cs="FrankRuehl"/>
          <w:rtl/>
        </w:rPr>
        <w:t>שו</w:t>
      </w:r>
      <w:r>
        <w:rPr>
          <w:rStyle w:val="default"/>
          <w:rFonts w:cs="FrankRuehl" w:hint="cs"/>
          <w:rtl/>
        </w:rPr>
        <w:t>ו</w:t>
      </w:r>
      <w:r>
        <w:rPr>
          <w:rStyle w:val="default"/>
          <w:rFonts w:cs="FrankRuehl"/>
          <w:rtl/>
        </w:rPr>
        <w:t>י</w:t>
      </w:r>
      <w:r>
        <w:rPr>
          <w:rStyle w:val="default"/>
          <w:rFonts w:cs="FrankRuehl" w:hint="cs"/>
          <w:rtl/>
        </w:rPr>
        <w:t xml:space="preserve"> הדירה.</w:t>
      </w:r>
    </w:p>
    <w:p w:rsidR="00D54DD9" w:rsidRDefault="00D54DD9" w:rsidP="006334DB">
      <w:pPr>
        <w:pStyle w:val="P00"/>
        <w:spacing w:before="72"/>
        <w:ind w:left="0" w:right="1134"/>
        <w:rPr>
          <w:rStyle w:val="default"/>
          <w:rFonts w:cs="FrankRuehl"/>
          <w:rtl/>
        </w:rPr>
      </w:pPr>
      <w:bookmarkStart w:id="85" w:name="Seif41"/>
      <w:bookmarkEnd w:id="85"/>
      <w:r>
        <w:rPr>
          <w:rFonts w:cs="Miriam"/>
          <w:lang w:val="he-IL"/>
        </w:rPr>
        <w:pict>
          <v:rect id="_x0000_s2601" style="position:absolute;left:0;text-align:left;margin-left:464.5pt;margin-top:8.05pt;width:75.05pt;height:30.1pt;z-index:250971648" o:allowincell="f" filled="f" stroked="f" strokecolor="lime" strokeweight=".25pt">
            <v:textbox style="mso-next-textbox:#_x0000_s2601"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קיפת פחת </w:t>
                  </w:r>
                  <w:r>
                    <w:rPr>
                      <w:rFonts w:cs="Miriam"/>
                      <w:sz w:val="18"/>
                      <w:szCs w:val="18"/>
                      <w:rtl/>
                    </w:rPr>
                    <w:t>מ</w:t>
                  </w:r>
                  <w:r>
                    <w:rPr>
                      <w:rFonts w:cs="Miriam" w:hint="cs"/>
                      <w:sz w:val="18"/>
                      <w:szCs w:val="18"/>
                      <w:rtl/>
                    </w:rPr>
                    <w:t>שנה לשנה</w:t>
                  </w:r>
                </w:p>
                <w:p w:rsidR="009D5E92" w:rsidRDefault="009D5E92">
                  <w:pPr>
                    <w:spacing w:line="160" w:lineRule="exact"/>
                    <w:rPr>
                      <w:rFonts w:cs="Miriam"/>
                      <w:noProof/>
                      <w:sz w:val="18"/>
                      <w:szCs w:val="18"/>
                      <w:rtl/>
                    </w:rPr>
                  </w:pPr>
                  <w:r>
                    <w:rPr>
                      <w:rFonts w:cs="Miriam"/>
                      <w:sz w:val="18"/>
                      <w:szCs w:val="18"/>
                      <w:rtl/>
                    </w:rPr>
                    <w:t>[(11)(1)(</w:t>
                  </w:r>
                  <w:r>
                    <w:rPr>
                      <w:rFonts w:cs="Miriam" w:hint="cs"/>
                      <w:sz w:val="18"/>
                      <w:szCs w:val="18"/>
                      <w:rtl/>
                    </w:rPr>
                    <w:t>ט)(</w:t>
                  </w:r>
                  <w:r>
                    <w:rPr>
                      <w:rFonts w:cs="Miriam"/>
                      <w:sz w:val="16"/>
                      <w:szCs w:val="16"/>
                    </w:rPr>
                    <w:t>II</w:t>
                  </w:r>
                  <w:r>
                    <w:rPr>
                      <w:rFonts w:cs="Miriam"/>
                      <w:noProof/>
                      <w:sz w:val="18"/>
                      <w:szCs w:val="18"/>
                      <w:rtl/>
                    </w:rPr>
                    <w:t>)]</w:t>
                  </w:r>
                </w:p>
              </w:txbxContent>
            </v:textbox>
            <w10:anchorlock/>
          </v:rect>
        </w:pict>
      </w:r>
      <w:r>
        <w:rPr>
          <w:rStyle w:val="big-number"/>
          <w:rFonts w:cs="Miriam"/>
          <w:rtl/>
        </w:rPr>
        <w:t>22</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ם בשנת מס פלוני</w:t>
      </w:r>
      <w:r>
        <w:rPr>
          <w:rStyle w:val="default"/>
          <w:rFonts w:cs="FrankRuehl"/>
          <w:rtl/>
        </w:rPr>
        <w:t>ת</w:t>
      </w:r>
      <w:r>
        <w:rPr>
          <w:rStyle w:val="default"/>
          <w:rFonts w:cs="FrankRuehl" w:hint="cs"/>
          <w:rtl/>
        </w:rPr>
        <w:t xml:space="preserve"> אי אפשר היה לנכות </w:t>
      </w:r>
      <w:r>
        <w:rPr>
          <w:rStyle w:val="default"/>
          <w:rFonts w:cs="FrankRuehl"/>
          <w:rtl/>
        </w:rPr>
        <w:t>את</w:t>
      </w:r>
      <w:r>
        <w:rPr>
          <w:rStyle w:val="default"/>
          <w:rFonts w:cs="FrankRuehl" w:hint="cs"/>
          <w:rtl/>
        </w:rPr>
        <w:t xml:space="preserve"> </w:t>
      </w:r>
      <w:r>
        <w:rPr>
          <w:rStyle w:val="default"/>
          <w:rFonts w:cs="FrankRuehl"/>
          <w:rtl/>
        </w:rPr>
        <w:t>הפח</w:t>
      </w:r>
      <w:r>
        <w:rPr>
          <w:rStyle w:val="default"/>
          <w:rFonts w:cs="FrankRuehl" w:hint="cs"/>
          <w:rtl/>
        </w:rPr>
        <w:t>ת</w:t>
      </w:r>
      <w:r>
        <w:rPr>
          <w:rStyle w:val="default"/>
          <w:rFonts w:cs="FrankRuehl"/>
          <w:rtl/>
        </w:rPr>
        <w:t xml:space="preserve">, </w:t>
      </w:r>
      <w:r>
        <w:rPr>
          <w:rStyle w:val="default"/>
          <w:rFonts w:cs="FrankRuehl" w:hint="cs"/>
          <w:rtl/>
        </w:rPr>
        <w:t>כולו או מקצתו, משום שלא היתה אותה</w:t>
      </w:r>
      <w:r>
        <w:rPr>
          <w:rStyle w:val="default"/>
          <w:rFonts w:cs="FrankRuehl"/>
          <w:rtl/>
        </w:rPr>
        <w:t xml:space="preserve"> שנה מן </w:t>
      </w:r>
      <w:r>
        <w:rPr>
          <w:rStyle w:val="default"/>
          <w:rFonts w:cs="FrankRuehl" w:hint="cs"/>
          <w:rtl/>
        </w:rPr>
        <w:t xml:space="preserve">המקור שעליו נדרש הפחת כל הכנסה או שהיתה הכנסה קטנה מן </w:t>
      </w:r>
      <w:r>
        <w:rPr>
          <w:rStyle w:val="default"/>
          <w:rFonts w:cs="FrankRuehl"/>
          <w:rtl/>
        </w:rPr>
        <w:t>הס</w:t>
      </w:r>
      <w:r>
        <w:rPr>
          <w:rStyle w:val="default"/>
          <w:rFonts w:cs="FrankRuehl" w:hint="cs"/>
          <w:rtl/>
        </w:rPr>
        <w:t>כום שמ</w:t>
      </w:r>
      <w:r>
        <w:rPr>
          <w:rStyle w:val="default"/>
          <w:rFonts w:cs="FrankRuehl"/>
          <w:rtl/>
        </w:rPr>
        <w:t>ות</w:t>
      </w:r>
      <w:r>
        <w:rPr>
          <w:rStyle w:val="default"/>
          <w:rFonts w:cs="FrankRuehl" w:hint="cs"/>
          <w:rtl/>
        </w:rPr>
        <w:t>ר לנכ</w:t>
      </w:r>
      <w:r>
        <w:rPr>
          <w:rStyle w:val="default"/>
          <w:rFonts w:cs="FrankRuehl"/>
          <w:rtl/>
        </w:rPr>
        <w:t>ו</w:t>
      </w:r>
      <w:r>
        <w:rPr>
          <w:rStyle w:val="default"/>
          <w:rFonts w:cs="FrankRuehl" w:hint="cs"/>
          <w:rtl/>
        </w:rPr>
        <w:t xml:space="preserve">תו </w:t>
      </w:r>
      <w:r>
        <w:rPr>
          <w:rStyle w:val="default"/>
          <w:rFonts w:cs="FrankRuehl"/>
          <w:rtl/>
        </w:rPr>
        <w:t>כ</w:t>
      </w:r>
      <w:r>
        <w:rPr>
          <w:rStyle w:val="default"/>
          <w:rFonts w:cs="FrankRuehl" w:hint="cs"/>
          <w:rtl/>
        </w:rPr>
        <w:t>אמו</w:t>
      </w:r>
      <w:r>
        <w:rPr>
          <w:rStyle w:val="default"/>
          <w:rFonts w:cs="FrankRuehl"/>
          <w:rtl/>
        </w:rPr>
        <w:t>ר</w:t>
      </w:r>
      <w:r>
        <w:rPr>
          <w:rStyle w:val="default"/>
          <w:rFonts w:cs="FrankRuehl" w:hint="cs"/>
          <w:rtl/>
        </w:rPr>
        <w:t>, יר</w:t>
      </w:r>
      <w:r>
        <w:rPr>
          <w:rStyle w:val="default"/>
          <w:rFonts w:cs="FrankRuehl"/>
          <w:rtl/>
        </w:rPr>
        <w:t>א</w:t>
      </w:r>
      <w:r>
        <w:rPr>
          <w:rStyle w:val="default"/>
          <w:rFonts w:cs="FrankRuehl" w:hint="cs"/>
          <w:rtl/>
        </w:rPr>
        <w:t>ו את</w:t>
      </w:r>
      <w:r>
        <w:rPr>
          <w:rStyle w:val="default"/>
          <w:rFonts w:cs="FrankRuehl"/>
          <w:rtl/>
        </w:rPr>
        <w:t xml:space="preserve"> </w:t>
      </w:r>
      <w:r>
        <w:rPr>
          <w:rStyle w:val="default"/>
          <w:rFonts w:cs="FrankRuehl" w:hint="cs"/>
          <w:rtl/>
        </w:rPr>
        <w:t xml:space="preserve">הסכום שלא נוכה </w:t>
      </w:r>
      <w:r>
        <w:rPr>
          <w:rStyle w:val="default"/>
          <w:rFonts w:cs="FrankRuehl"/>
          <w:rtl/>
        </w:rPr>
        <w:t>כ</w:t>
      </w:r>
      <w:r>
        <w:rPr>
          <w:rStyle w:val="default"/>
          <w:rFonts w:cs="FrankRuehl" w:hint="cs"/>
          <w:rtl/>
        </w:rPr>
        <w:t xml:space="preserve">הפסד לענין סעיף 28; הוראה זו לא תחול </w:t>
      </w:r>
      <w:r>
        <w:rPr>
          <w:rStyle w:val="default"/>
          <w:rFonts w:cs="FrankRuehl"/>
          <w:rtl/>
        </w:rPr>
        <w:t>א</w:t>
      </w:r>
      <w:r>
        <w:rPr>
          <w:rStyle w:val="default"/>
          <w:rFonts w:cs="FrankRuehl" w:hint="cs"/>
          <w:rtl/>
        </w:rPr>
        <w:t>ם ה</w:t>
      </w:r>
      <w:r>
        <w:rPr>
          <w:rStyle w:val="default"/>
          <w:rFonts w:cs="FrankRuehl"/>
          <w:rtl/>
        </w:rPr>
        <w:t>מק</w:t>
      </w:r>
      <w:r>
        <w:rPr>
          <w:rStyle w:val="default"/>
          <w:rFonts w:cs="FrankRuehl" w:hint="cs"/>
          <w:rtl/>
        </w:rPr>
        <w:t>ו</w:t>
      </w:r>
      <w:r>
        <w:rPr>
          <w:rStyle w:val="default"/>
          <w:rFonts w:cs="FrankRuehl"/>
          <w:rtl/>
        </w:rPr>
        <w:t>ר</w:t>
      </w:r>
      <w:r>
        <w:rPr>
          <w:rStyle w:val="default"/>
          <w:rFonts w:cs="FrankRuehl" w:hint="cs"/>
          <w:rtl/>
        </w:rPr>
        <w:t xml:space="preserve"> שעל</w:t>
      </w:r>
      <w:r>
        <w:rPr>
          <w:rStyle w:val="default"/>
          <w:rFonts w:cs="FrankRuehl"/>
          <w:rtl/>
        </w:rPr>
        <w:t>יו</w:t>
      </w:r>
      <w:r>
        <w:rPr>
          <w:rStyle w:val="default"/>
          <w:rFonts w:cs="FrankRuehl" w:hint="cs"/>
          <w:rtl/>
        </w:rPr>
        <w:t xml:space="preserve"> </w:t>
      </w:r>
      <w:r>
        <w:rPr>
          <w:rStyle w:val="default"/>
          <w:rFonts w:cs="FrankRuehl"/>
          <w:rtl/>
        </w:rPr>
        <w:t>נ</w:t>
      </w:r>
      <w:r>
        <w:rPr>
          <w:rStyle w:val="default"/>
          <w:rFonts w:cs="FrankRuehl" w:hint="cs"/>
          <w:rtl/>
        </w:rPr>
        <w:t xml:space="preserve">דרש הפחת אינו עסק או משלח-יד, ובמקרה </w:t>
      </w:r>
      <w:r>
        <w:rPr>
          <w:rStyle w:val="default"/>
          <w:rFonts w:cs="FrankRuehl"/>
          <w:rtl/>
        </w:rPr>
        <w:t>זה י</w:t>
      </w:r>
      <w:r>
        <w:rPr>
          <w:rStyle w:val="default"/>
          <w:rFonts w:cs="FrankRuehl" w:hint="cs"/>
          <w:rtl/>
        </w:rPr>
        <w:t>ראו את ה</w:t>
      </w:r>
      <w:r>
        <w:rPr>
          <w:rStyle w:val="default"/>
          <w:rFonts w:cs="FrankRuehl"/>
          <w:rtl/>
        </w:rPr>
        <w:t>סכ</w:t>
      </w:r>
      <w:r>
        <w:rPr>
          <w:rStyle w:val="default"/>
          <w:rFonts w:cs="FrankRuehl" w:hint="cs"/>
          <w:rtl/>
        </w:rPr>
        <w:t>ו</w:t>
      </w:r>
      <w:r>
        <w:rPr>
          <w:rStyle w:val="default"/>
          <w:rFonts w:cs="FrankRuehl"/>
          <w:rtl/>
        </w:rPr>
        <w:t>ם ש</w:t>
      </w:r>
      <w:r>
        <w:rPr>
          <w:rStyle w:val="default"/>
          <w:rFonts w:cs="FrankRuehl" w:hint="cs"/>
          <w:rtl/>
        </w:rPr>
        <w:t>ל</w:t>
      </w:r>
      <w:r>
        <w:rPr>
          <w:rStyle w:val="default"/>
          <w:rFonts w:cs="FrankRuehl"/>
          <w:rtl/>
        </w:rPr>
        <w:t>א</w:t>
      </w:r>
      <w:r>
        <w:rPr>
          <w:rStyle w:val="default"/>
          <w:rFonts w:cs="FrankRuehl" w:hint="cs"/>
          <w:rtl/>
        </w:rPr>
        <w:t xml:space="preserve"> נוכה כהפסד הניתן לקיזוז בשנים הבא</w:t>
      </w:r>
      <w:r>
        <w:rPr>
          <w:rStyle w:val="default"/>
          <w:rFonts w:cs="FrankRuehl"/>
          <w:rtl/>
        </w:rPr>
        <w:t>ות בזו א</w:t>
      </w:r>
      <w:r>
        <w:rPr>
          <w:rStyle w:val="default"/>
          <w:rFonts w:cs="FrankRuehl" w:hint="cs"/>
          <w:rtl/>
        </w:rPr>
        <w:t>חר זו, כ</w:t>
      </w:r>
      <w:r>
        <w:rPr>
          <w:rStyle w:val="default"/>
          <w:rFonts w:cs="FrankRuehl"/>
          <w:rtl/>
        </w:rPr>
        <w:t>נ</w:t>
      </w:r>
      <w:r>
        <w:rPr>
          <w:rStyle w:val="default"/>
          <w:rFonts w:cs="FrankRuehl" w:hint="cs"/>
          <w:rtl/>
        </w:rPr>
        <w:t>ג</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 מקור בלבד</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86" w:name="Seif42"/>
      <w:bookmarkEnd w:id="86"/>
      <w:r>
        <w:rPr>
          <w:rFonts w:cs="Miriam"/>
          <w:lang w:val="he-IL"/>
        </w:rPr>
        <w:pict>
          <v:rect id="_x0000_s2602" style="position:absolute;left:0;text-align:left;margin-left:464.5pt;margin-top:8.05pt;width:75.05pt;height:35.25pt;z-index:250972672" o:allowincell="f" filled="f" stroked="f" strokecolor="lime" strokeweight=".25pt">
            <v:textbox style="mso-next-textbox:#_x0000_s2602"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ייג לניכויי</w:t>
                  </w:r>
                  <w:r>
                    <w:rPr>
                      <w:rFonts w:cs="Miriam"/>
                      <w:sz w:val="18"/>
                      <w:szCs w:val="18"/>
                      <w:rtl/>
                    </w:rPr>
                    <w:t xml:space="preserve"> פ</w:t>
                  </w:r>
                  <w:r>
                    <w:rPr>
                      <w:rFonts w:cs="Miriam" w:hint="cs"/>
                      <w:sz w:val="18"/>
                      <w:szCs w:val="18"/>
                      <w:rtl/>
                    </w:rPr>
                    <w:t>חת</w:t>
                  </w:r>
                </w:p>
                <w:p w:rsidR="009D5E92" w:rsidRDefault="009D5E92">
                  <w:pPr>
                    <w:spacing w:line="160" w:lineRule="exact"/>
                    <w:rPr>
                      <w:rFonts w:cs="Miriam" w:hint="cs"/>
                      <w:noProof/>
                      <w:sz w:val="18"/>
                      <w:szCs w:val="18"/>
                      <w:rtl/>
                    </w:rPr>
                  </w:pPr>
                  <w:r>
                    <w:rPr>
                      <w:rFonts w:cs="Miriam"/>
                      <w:sz w:val="18"/>
                      <w:szCs w:val="18"/>
                      <w:rtl/>
                    </w:rPr>
                    <w:t>[(11)(1)(</w:t>
                  </w:r>
                  <w:r>
                    <w:rPr>
                      <w:rFonts w:cs="Miriam" w:hint="cs"/>
                      <w:sz w:val="18"/>
                      <w:szCs w:val="18"/>
                      <w:rtl/>
                    </w:rPr>
                    <w:t>ט)(</w:t>
                  </w:r>
                  <w:r>
                    <w:rPr>
                      <w:rFonts w:cs="Miriam"/>
                      <w:sz w:val="16"/>
                      <w:szCs w:val="16"/>
                    </w:rPr>
                    <w:t>II</w:t>
                  </w:r>
                  <w:r>
                    <w:rPr>
                      <w:rFonts w:cs="Miriam"/>
                      <w:noProof/>
                      <w:sz w:val="18"/>
                      <w:szCs w:val="18"/>
                      <w:rtl/>
                    </w:rPr>
                    <w:t>)]</w:t>
                  </w:r>
                </w:p>
                <w:p w:rsidR="009D5E92" w:rsidRDefault="009D5E92">
                  <w:pPr>
                    <w:spacing w:line="160" w:lineRule="exact"/>
                    <w:rPr>
                      <w:rFonts w:cs="Miriam" w:hint="cs"/>
                      <w:noProof/>
                      <w:sz w:val="18"/>
                      <w:szCs w:val="18"/>
                      <w:rtl/>
                    </w:rPr>
                  </w:pPr>
                  <w:r>
                    <w:rPr>
                      <w:rFonts w:cs="Miriam" w:hint="cs"/>
                      <w:noProof/>
                      <w:sz w:val="18"/>
                      <w:szCs w:val="18"/>
                      <w:rtl/>
                    </w:rPr>
                    <w:t>(תיקון מס' 25) תשל"ז-1977</w:t>
                  </w:r>
                </w:p>
              </w:txbxContent>
            </v:textbox>
            <w10:anchorlock/>
          </v:rect>
        </w:pict>
      </w:r>
      <w:r>
        <w:rPr>
          <w:rStyle w:val="big-number"/>
          <w:rFonts w:cs="Miriam"/>
          <w:rtl/>
        </w:rPr>
        <w:t>23</w:t>
      </w:r>
      <w:r>
        <w:rPr>
          <w:rStyle w:val="big-number"/>
          <w:rFonts w:cs="FrankRuehl"/>
          <w:sz w:val="26"/>
          <w:rtl/>
        </w:rPr>
        <w:t>.</w:t>
      </w:r>
      <w:r>
        <w:rPr>
          <w:rStyle w:val="big-number"/>
          <w:rFonts w:cs="FrankRuehl"/>
          <w:sz w:val="26"/>
          <w:rtl/>
        </w:rPr>
        <w:tab/>
      </w:r>
      <w:r>
        <w:rPr>
          <w:rStyle w:val="default"/>
          <w:rFonts w:cs="FrankRuehl"/>
          <w:rtl/>
        </w:rPr>
        <w:t>ס</w:t>
      </w:r>
      <w:r>
        <w:rPr>
          <w:rStyle w:val="default"/>
          <w:rFonts w:cs="FrankRuehl" w:hint="cs"/>
          <w:rtl/>
        </w:rPr>
        <w:t>ך כל ניכויי פחת</w:t>
      </w:r>
      <w:r>
        <w:rPr>
          <w:rStyle w:val="default"/>
          <w:rFonts w:cs="FrankRuehl"/>
          <w:rtl/>
        </w:rPr>
        <w:t xml:space="preserve"> </w:t>
      </w:r>
      <w:r>
        <w:rPr>
          <w:rStyle w:val="default"/>
          <w:rFonts w:cs="FrankRuehl" w:hint="cs"/>
          <w:rtl/>
        </w:rPr>
        <w:t>שהות</w:t>
      </w:r>
      <w:r>
        <w:rPr>
          <w:rStyle w:val="default"/>
          <w:rFonts w:cs="FrankRuehl"/>
          <w:rtl/>
        </w:rPr>
        <w:t>רו</w:t>
      </w:r>
      <w:r>
        <w:rPr>
          <w:rStyle w:val="default"/>
          <w:rFonts w:cs="FrankRuehl" w:hint="cs"/>
          <w:rtl/>
        </w:rPr>
        <w:t xml:space="preserve"> לפי ה</w:t>
      </w:r>
      <w:r>
        <w:rPr>
          <w:rStyle w:val="default"/>
          <w:rFonts w:cs="FrankRuehl"/>
          <w:rtl/>
        </w:rPr>
        <w:t>פק</w:t>
      </w:r>
      <w:r>
        <w:rPr>
          <w:rStyle w:val="default"/>
          <w:rFonts w:cs="FrankRuehl" w:hint="cs"/>
          <w:rtl/>
        </w:rPr>
        <w:t xml:space="preserve">ודה, </w:t>
      </w:r>
      <w:r>
        <w:rPr>
          <w:rStyle w:val="default"/>
          <w:rFonts w:cs="FrankRuehl"/>
          <w:rtl/>
        </w:rPr>
        <w:t>ב</w:t>
      </w:r>
      <w:r>
        <w:rPr>
          <w:rStyle w:val="default"/>
          <w:rFonts w:cs="FrankRuehl" w:hint="cs"/>
          <w:rtl/>
        </w:rPr>
        <w:t>יחד</w:t>
      </w:r>
      <w:r>
        <w:rPr>
          <w:rStyle w:val="default"/>
          <w:rFonts w:cs="FrankRuehl"/>
          <w:rtl/>
        </w:rPr>
        <w:t xml:space="preserve"> </w:t>
      </w:r>
      <w:r>
        <w:rPr>
          <w:rStyle w:val="default"/>
          <w:rFonts w:cs="FrankRuehl" w:hint="cs"/>
          <w:rtl/>
        </w:rPr>
        <w:t xml:space="preserve">עם </w:t>
      </w:r>
      <w:r>
        <w:rPr>
          <w:rStyle w:val="default"/>
          <w:rFonts w:cs="FrankRuehl"/>
          <w:rtl/>
        </w:rPr>
        <w:t>ס</w:t>
      </w:r>
      <w:r>
        <w:rPr>
          <w:rStyle w:val="default"/>
          <w:rFonts w:cs="FrankRuehl" w:hint="cs"/>
          <w:rtl/>
        </w:rPr>
        <w:t>ך כ</w:t>
      </w:r>
      <w:r>
        <w:rPr>
          <w:rStyle w:val="default"/>
          <w:rFonts w:cs="FrankRuehl"/>
          <w:rtl/>
        </w:rPr>
        <w:t>ל</w:t>
      </w:r>
      <w:r>
        <w:rPr>
          <w:rStyle w:val="default"/>
          <w:rFonts w:cs="FrankRuehl" w:hint="cs"/>
          <w:rtl/>
        </w:rPr>
        <w:t xml:space="preserve"> הבלא</w:t>
      </w:r>
      <w:r>
        <w:rPr>
          <w:rStyle w:val="default"/>
          <w:rFonts w:cs="FrankRuehl"/>
          <w:rtl/>
        </w:rPr>
        <w:t>י</w:t>
      </w:r>
      <w:r>
        <w:rPr>
          <w:rStyle w:val="default"/>
          <w:rFonts w:cs="FrankRuehl" w:hint="cs"/>
          <w:rtl/>
        </w:rPr>
        <w:t xml:space="preserve"> בתקופה שלפני ת</w:t>
      </w:r>
      <w:r>
        <w:rPr>
          <w:rStyle w:val="default"/>
          <w:rFonts w:cs="FrankRuehl"/>
          <w:rtl/>
        </w:rPr>
        <w:t>ח</w:t>
      </w:r>
      <w:r>
        <w:rPr>
          <w:rStyle w:val="default"/>
          <w:rFonts w:cs="FrankRuehl" w:hint="cs"/>
          <w:rtl/>
        </w:rPr>
        <w:t xml:space="preserve">ילת התאריך שבו הותר הפחת על פי פקודה </w:t>
      </w:r>
      <w:r>
        <w:rPr>
          <w:rStyle w:val="default"/>
          <w:rFonts w:cs="FrankRuehl"/>
          <w:rtl/>
        </w:rPr>
        <w:t>ז</w:t>
      </w:r>
      <w:r>
        <w:rPr>
          <w:rStyle w:val="default"/>
          <w:rFonts w:cs="FrankRuehl" w:hint="cs"/>
          <w:rtl/>
        </w:rPr>
        <w:t xml:space="preserve">ו, </w:t>
      </w:r>
      <w:r>
        <w:rPr>
          <w:rStyle w:val="default"/>
          <w:rFonts w:cs="FrankRuehl"/>
          <w:rtl/>
        </w:rPr>
        <w:t>כש</w:t>
      </w:r>
      <w:r>
        <w:rPr>
          <w:rStyle w:val="default"/>
          <w:rFonts w:cs="FrankRuehl" w:hint="cs"/>
          <w:rtl/>
        </w:rPr>
        <w:t>ה</w:t>
      </w:r>
      <w:r>
        <w:rPr>
          <w:rStyle w:val="default"/>
          <w:rFonts w:cs="FrankRuehl"/>
          <w:rtl/>
        </w:rPr>
        <w:t>ו</w:t>
      </w:r>
      <w:r>
        <w:rPr>
          <w:rStyle w:val="default"/>
          <w:rFonts w:cs="FrankRuehl" w:hint="cs"/>
          <w:rtl/>
        </w:rPr>
        <w:t>א מח</w:t>
      </w:r>
      <w:r>
        <w:rPr>
          <w:rStyle w:val="default"/>
          <w:rFonts w:cs="FrankRuehl"/>
          <w:rtl/>
        </w:rPr>
        <w:t>וש</w:t>
      </w:r>
      <w:r>
        <w:rPr>
          <w:rStyle w:val="default"/>
          <w:rFonts w:cs="FrankRuehl" w:hint="cs"/>
          <w:rtl/>
        </w:rPr>
        <w:t>ב</w:t>
      </w:r>
      <w:r>
        <w:rPr>
          <w:rStyle w:val="default"/>
          <w:rFonts w:cs="FrankRuehl"/>
          <w:rtl/>
        </w:rPr>
        <w:t xml:space="preserve"> </w:t>
      </w:r>
      <w:r>
        <w:rPr>
          <w:rStyle w:val="default"/>
          <w:rFonts w:cs="FrankRuehl" w:hint="cs"/>
          <w:rtl/>
        </w:rPr>
        <w:t>לפי השיעורים שנקבעו, לא יעלה על המחיר המ</w:t>
      </w:r>
      <w:r>
        <w:rPr>
          <w:rStyle w:val="default"/>
          <w:rFonts w:cs="FrankRuehl"/>
          <w:rtl/>
        </w:rPr>
        <w:t>קורי</w:t>
      </w:r>
      <w:r>
        <w:rPr>
          <w:rStyle w:val="default"/>
          <w:rFonts w:cs="FrankRuehl" w:hint="cs"/>
          <w:rtl/>
        </w:rPr>
        <w:t xml:space="preserve"> שעל</w:t>
      </w:r>
      <w:r>
        <w:rPr>
          <w:rStyle w:val="default"/>
          <w:rFonts w:cs="FrankRuehl"/>
          <w:rtl/>
        </w:rPr>
        <w:t>ו</w:t>
      </w:r>
      <w:r>
        <w:rPr>
          <w:rStyle w:val="default"/>
          <w:rFonts w:cs="FrankRuehl" w:hint="cs"/>
          <w:rtl/>
        </w:rPr>
        <w:t xml:space="preserve"> ל</w:t>
      </w:r>
      <w:r>
        <w:rPr>
          <w:rStyle w:val="default"/>
          <w:rFonts w:cs="FrankRuehl"/>
          <w:rtl/>
        </w:rPr>
        <w:t>נישו</w:t>
      </w:r>
      <w:r>
        <w:rPr>
          <w:rStyle w:val="default"/>
          <w:rFonts w:cs="FrankRuehl" w:hint="cs"/>
          <w:rtl/>
        </w:rPr>
        <w:t>ם</w:t>
      </w:r>
      <w:r>
        <w:rPr>
          <w:rStyle w:val="default"/>
          <w:rFonts w:cs="FrankRuehl"/>
          <w:rtl/>
        </w:rPr>
        <w:t xml:space="preserve"> </w:t>
      </w:r>
      <w:r>
        <w:rPr>
          <w:rStyle w:val="default"/>
          <w:rFonts w:cs="FrankRuehl" w:hint="cs"/>
          <w:rtl/>
        </w:rPr>
        <w:t>הנכסים האמורים</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21, </w:t>
      </w:r>
      <w:r>
        <w:rPr>
          <w:rStyle w:val="default"/>
          <w:rFonts w:cs="FrankRuehl" w:hint="cs"/>
          <w:rtl/>
        </w:rPr>
        <w:t>למעט מחיר</w:t>
      </w:r>
      <w:r>
        <w:rPr>
          <w:rStyle w:val="default"/>
          <w:rFonts w:cs="FrankRuehl"/>
          <w:rtl/>
        </w:rPr>
        <w:t xml:space="preserve"> הקרקע ש</w:t>
      </w:r>
      <w:r>
        <w:rPr>
          <w:rStyle w:val="default"/>
          <w:rFonts w:cs="FrankRuehl" w:hint="cs"/>
          <w:rtl/>
        </w:rPr>
        <w:t>עליה</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ק</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ניטעו הנטיעות, הכל לפי הענין, ואולם</w:t>
      </w:r>
      <w:r>
        <w:rPr>
          <w:rStyle w:val="default"/>
          <w:rFonts w:cs="FrankRuehl"/>
          <w:rtl/>
        </w:rPr>
        <w:t xml:space="preserve"> ל</w:t>
      </w:r>
      <w:r>
        <w:rPr>
          <w:rStyle w:val="default"/>
          <w:rFonts w:cs="FrankRuehl" w:hint="cs"/>
          <w:rtl/>
        </w:rPr>
        <w:t>ענין ה</w:t>
      </w:r>
      <w:r>
        <w:rPr>
          <w:rStyle w:val="default"/>
          <w:rFonts w:cs="FrankRuehl"/>
          <w:rtl/>
        </w:rPr>
        <w:t>מח</w:t>
      </w:r>
      <w:r>
        <w:rPr>
          <w:rStyle w:val="default"/>
          <w:rFonts w:cs="FrankRuehl" w:hint="cs"/>
          <w:rtl/>
        </w:rPr>
        <w:t>יר המ</w:t>
      </w:r>
      <w:r>
        <w:rPr>
          <w:rStyle w:val="default"/>
          <w:rFonts w:cs="FrankRuehl"/>
          <w:rtl/>
        </w:rPr>
        <w:t>ק</w:t>
      </w:r>
      <w:r>
        <w:rPr>
          <w:rStyle w:val="default"/>
          <w:rFonts w:cs="FrankRuehl" w:hint="cs"/>
          <w:rtl/>
        </w:rPr>
        <w:t>ורי</w:t>
      </w:r>
      <w:r>
        <w:rPr>
          <w:rStyle w:val="default"/>
          <w:rFonts w:cs="FrankRuehl"/>
          <w:rtl/>
        </w:rPr>
        <w:t xml:space="preserve"> </w:t>
      </w:r>
      <w:r>
        <w:rPr>
          <w:rStyle w:val="default"/>
          <w:rFonts w:cs="FrankRuehl" w:hint="cs"/>
          <w:rtl/>
        </w:rPr>
        <w:t xml:space="preserve">של </w:t>
      </w:r>
      <w:r>
        <w:rPr>
          <w:rStyle w:val="default"/>
          <w:rFonts w:cs="FrankRuehl"/>
          <w:rtl/>
        </w:rPr>
        <w:t>מ</w:t>
      </w:r>
      <w:r>
        <w:rPr>
          <w:rStyle w:val="default"/>
          <w:rFonts w:cs="FrankRuehl" w:hint="cs"/>
          <w:rtl/>
        </w:rPr>
        <w:t xml:space="preserve">טע </w:t>
      </w:r>
      <w:r>
        <w:rPr>
          <w:rStyle w:val="default"/>
          <w:rFonts w:cs="FrankRuehl"/>
          <w:rtl/>
        </w:rPr>
        <w:t>ה</w:t>
      </w:r>
      <w:r>
        <w:rPr>
          <w:rStyle w:val="default"/>
          <w:rFonts w:cs="FrankRuehl" w:hint="cs"/>
          <w:rtl/>
        </w:rPr>
        <w:t>דרים</w:t>
      </w:r>
      <w:r>
        <w:rPr>
          <w:rStyle w:val="default"/>
          <w:rFonts w:cs="FrankRuehl"/>
          <w:rtl/>
        </w:rPr>
        <w:t xml:space="preserve">, </w:t>
      </w:r>
      <w:r>
        <w:rPr>
          <w:rStyle w:val="default"/>
          <w:rFonts w:cs="FrankRuehl" w:hint="cs"/>
          <w:rtl/>
        </w:rPr>
        <w:t>לא יובאו בחשבון</w:t>
      </w:r>
      <w:r>
        <w:rPr>
          <w:rStyle w:val="default"/>
          <w:rFonts w:cs="FrankRuehl"/>
          <w:rtl/>
        </w:rPr>
        <w:t xml:space="preserve"> </w:t>
      </w:r>
      <w:r>
        <w:rPr>
          <w:rStyle w:val="default"/>
          <w:rFonts w:cs="FrankRuehl" w:hint="cs"/>
          <w:rtl/>
        </w:rPr>
        <w:t xml:space="preserve">ניכויי הפחת והבלאי בתקופה שקדמה לשנת </w:t>
      </w:r>
      <w:r>
        <w:rPr>
          <w:rStyle w:val="default"/>
          <w:rFonts w:cs="FrankRuehl"/>
          <w:rtl/>
        </w:rPr>
        <w:t>1950.</w:t>
      </w:r>
    </w:p>
    <w:p w:rsidR="00D54DD9" w:rsidRDefault="00D54DD9" w:rsidP="006334DB">
      <w:pPr>
        <w:pStyle w:val="P00"/>
        <w:spacing w:before="72"/>
        <w:ind w:left="0" w:right="1134"/>
        <w:rPr>
          <w:rStyle w:val="default"/>
          <w:rFonts w:cs="FrankRuehl"/>
          <w:rtl/>
        </w:rPr>
      </w:pPr>
      <w:bookmarkStart w:id="87" w:name="Seif43"/>
      <w:bookmarkEnd w:id="87"/>
      <w:r>
        <w:rPr>
          <w:rFonts w:cs="Miriam"/>
          <w:lang w:val="he-IL"/>
        </w:rPr>
        <w:pict>
          <v:rect id="_x0000_s2603" style="position:absolute;left:0;text-align:left;margin-left:464.5pt;margin-top:8.05pt;width:75.05pt;height:74.8pt;z-index:250973696" o:allowincell="f" filled="f" stroked="f" strokecolor="lime" strokeweight=".25pt">
            <v:textbox style="mso-next-textbox:#_x0000_s2603"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חת בהעברת </w:t>
                  </w:r>
                  <w:r>
                    <w:rPr>
                      <w:rFonts w:cs="Miriam"/>
                      <w:sz w:val="18"/>
                      <w:szCs w:val="18"/>
                      <w:rtl/>
                    </w:rPr>
                    <w:t>נ</w:t>
                  </w:r>
                  <w:r>
                    <w:rPr>
                      <w:rFonts w:cs="Miriam" w:hint="cs"/>
                      <w:sz w:val="18"/>
                      <w:szCs w:val="18"/>
                      <w:rtl/>
                    </w:rPr>
                    <w:t xml:space="preserve">כס שאין עמה </w:t>
                  </w:r>
                  <w:r>
                    <w:rPr>
                      <w:rFonts w:cs="Miriam"/>
                      <w:sz w:val="18"/>
                      <w:szCs w:val="18"/>
                      <w:rtl/>
                    </w:rPr>
                    <w:t>ה</w:t>
                  </w:r>
                  <w:r>
                    <w:rPr>
                      <w:rFonts w:cs="Miriam" w:hint="cs"/>
                      <w:sz w:val="18"/>
                      <w:szCs w:val="18"/>
                      <w:rtl/>
                    </w:rPr>
                    <w:t>עברת שליטה</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24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הועבר נכס בר-פח</w:t>
      </w:r>
      <w:r>
        <w:rPr>
          <w:rStyle w:val="default"/>
          <w:rFonts w:cs="FrankRuehl"/>
          <w:rtl/>
        </w:rPr>
        <w:t>ת</w:t>
      </w:r>
      <w:r>
        <w:rPr>
          <w:rStyle w:val="default"/>
          <w:rFonts w:cs="FrankRuehl" w:hint="cs"/>
          <w:rtl/>
        </w:rPr>
        <w:t xml:space="preserve"> מאדם לאדם </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כ</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 xml:space="preserve">מנהל </w:t>
      </w:r>
      <w:r>
        <w:rPr>
          <w:rStyle w:val="default"/>
          <w:rFonts w:cs="FrankRuehl"/>
          <w:rtl/>
        </w:rPr>
        <w:t>ו</w:t>
      </w:r>
      <w:r>
        <w:rPr>
          <w:rStyle w:val="default"/>
          <w:rFonts w:cs="FrankRuehl" w:hint="cs"/>
          <w:rtl/>
        </w:rPr>
        <w:t>ה</w:t>
      </w:r>
      <w:r>
        <w:rPr>
          <w:rStyle w:val="default"/>
          <w:rFonts w:cs="FrankRuehl"/>
          <w:rtl/>
        </w:rPr>
        <w:t>ח</w:t>
      </w:r>
      <w:r>
        <w:rPr>
          <w:rStyle w:val="default"/>
          <w:rFonts w:cs="FrankRuehl" w:hint="cs"/>
          <w:rtl/>
        </w:rPr>
        <w:t>ליט, שהש</w:t>
      </w:r>
      <w:r>
        <w:rPr>
          <w:rStyle w:val="default"/>
          <w:rFonts w:cs="FrankRuehl"/>
          <w:rtl/>
        </w:rPr>
        <w:t>לי</w:t>
      </w:r>
      <w:r>
        <w:rPr>
          <w:rStyle w:val="default"/>
          <w:rFonts w:cs="FrankRuehl" w:hint="cs"/>
          <w:rtl/>
        </w:rPr>
        <w:t>ט</w:t>
      </w:r>
      <w:r>
        <w:rPr>
          <w:rStyle w:val="default"/>
          <w:rFonts w:cs="FrankRuehl"/>
          <w:rtl/>
        </w:rPr>
        <w:t>ה</w:t>
      </w:r>
      <w:r>
        <w:rPr>
          <w:rStyle w:val="default"/>
          <w:rFonts w:cs="FrankRuehl" w:hint="cs"/>
          <w:rtl/>
        </w:rPr>
        <w:t xml:space="preserve"> ב</w:t>
      </w:r>
      <w:r>
        <w:rPr>
          <w:rStyle w:val="default"/>
          <w:rFonts w:cs="FrankRuehl"/>
          <w:rtl/>
        </w:rPr>
        <w:t>מ</w:t>
      </w:r>
      <w:r>
        <w:rPr>
          <w:rStyle w:val="default"/>
          <w:rFonts w:cs="FrankRuehl" w:hint="cs"/>
          <w:rtl/>
        </w:rPr>
        <w:t>ו</w:t>
      </w:r>
      <w:r>
        <w:rPr>
          <w:rStyle w:val="default"/>
          <w:rFonts w:cs="FrankRuehl"/>
          <w:rtl/>
        </w:rPr>
        <w:t>עבר נשארה לא</w:t>
      </w:r>
      <w:r>
        <w:rPr>
          <w:rStyle w:val="default"/>
          <w:rFonts w:cs="FrankRuehl" w:hint="cs"/>
          <w:rtl/>
        </w:rPr>
        <w:t>ותו אדם שבידו היתה לפנ</w:t>
      </w:r>
      <w:r>
        <w:rPr>
          <w:rStyle w:val="default"/>
          <w:rFonts w:cs="FrankRuehl"/>
          <w:rtl/>
        </w:rPr>
        <w:t xml:space="preserve">י המועד </w:t>
      </w:r>
      <w:r>
        <w:rPr>
          <w:rStyle w:val="default"/>
          <w:rFonts w:cs="FrankRuehl" w:hint="cs"/>
          <w:rtl/>
        </w:rPr>
        <w:t>הקובע, יהיה סכום הפחת שמקבל ההעברה זכאי לנכותו לפי סעי</w:t>
      </w:r>
      <w:r>
        <w:rPr>
          <w:rStyle w:val="default"/>
          <w:rFonts w:cs="FrankRuehl"/>
          <w:rtl/>
        </w:rPr>
        <w:t>פי</w:t>
      </w:r>
      <w:r>
        <w:rPr>
          <w:rStyle w:val="default"/>
          <w:rFonts w:cs="FrankRuehl" w:hint="cs"/>
          <w:rtl/>
        </w:rPr>
        <w:t>ם 21-23 כסכום</w:t>
      </w:r>
      <w:r>
        <w:rPr>
          <w:rStyle w:val="default"/>
          <w:rFonts w:cs="FrankRuehl"/>
          <w:rtl/>
        </w:rPr>
        <w:t xml:space="preserve"> </w:t>
      </w:r>
      <w:r>
        <w:rPr>
          <w:rStyle w:val="default"/>
          <w:rFonts w:cs="FrankRuehl" w:hint="cs"/>
          <w:rtl/>
        </w:rPr>
        <w:t>שהמ</w:t>
      </w:r>
      <w:r>
        <w:rPr>
          <w:rStyle w:val="default"/>
          <w:rFonts w:cs="FrankRuehl"/>
          <w:rtl/>
        </w:rPr>
        <w:t>ע</w:t>
      </w:r>
      <w:r>
        <w:rPr>
          <w:rStyle w:val="default"/>
          <w:rFonts w:cs="FrankRuehl" w:hint="cs"/>
          <w:rtl/>
        </w:rPr>
        <w:t>ביר</w:t>
      </w:r>
      <w:r>
        <w:rPr>
          <w:rStyle w:val="default"/>
          <w:rFonts w:cs="FrankRuehl"/>
          <w:rtl/>
        </w:rPr>
        <w:t xml:space="preserve"> ה</w:t>
      </w:r>
      <w:r>
        <w:rPr>
          <w:rStyle w:val="default"/>
          <w:rFonts w:cs="FrankRuehl" w:hint="cs"/>
          <w:rtl/>
        </w:rPr>
        <w:t>יה</w:t>
      </w:r>
      <w:r>
        <w:rPr>
          <w:rStyle w:val="default"/>
          <w:rFonts w:cs="FrankRuehl"/>
          <w:rtl/>
        </w:rPr>
        <w:t xml:space="preserve"> </w:t>
      </w:r>
      <w:r>
        <w:rPr>
          <w:rStyle w:val="default"/>
          <w:rFonts w:cs="FrankRuehl" w:hint="cs"/>
          <w:rtl/>
        </w:rPr>
        <w:t xml:space="preserve">זכאי </w:t>
      </w:r>
      <w:r>
        <w:rPr>
          <w:rStyle w:val="default"/>
          <w:rFonts w:cs="FrankRuehl"/>
          <w:rtl/>
        </w:rPr>
        <w:t>ל</w:t>
      </w:r>
      <w:r>
        <w:rPr>
          <w:rStyle w:val="default"/>
          <w:rFonts w:cs="FrankRuehl" w:hint="cs"/>
          <w:rtl/>
        </w:rPr>
        <w:t>נכותו אילולא הע</w:t>
      </w:r>
      <w:r>
        <w:rPr>
          <w:rStyle w:val="default"/>
          <w:rFonts w:cs="FrankRuehl"/>
          <w:rtl/>
        </w:rPr>
        <w:t>ב</w:t>
      </w:r>
      <w:r>
        <w:rPr>
          <w:rStyle w:val="default"/>
          <w:rFonts w:cs="FrankRuehl" w:hint="cs"/>
          <w:rtl/>
        </w:rPr>
        <w:t>יר; ואם היתה ההע</w:t>
      </w:r>
      <w:r>
        <w:rPr>
          <w:rStyle w:val="default"/>
          <w:rFonts w:cs="FrankRuehl"/>
          <w:rtl/>
        </w:rPr>
        <w:t xml:space="preserve">ברה </w:t>
      </w:r>
      <w:r>
        <w:rPr>
          <w:rStyle w:val="default"/>
          <w:rFonts w:cs="FrankRuehl" w:hint="cs"/>
          <w:rtl/>
        </w:rPr>
        <w:t>לפני</w:t>
      </w:r>
      <w:r>
        <w:rPr>
          <w:rStyle w:val="default"/>
          <w:rFonts w:cs="FrankRuehl"/>
          <w:rtl/>
        </w:rPr>
        <w:t xml:space="preserve"> אחד</w:t>
      </w:r>
      <w:r>
        <w:rPr>
          <w:rStyle w:val="default"/>
          <w:rFonts w:cs="FrankRuehl" w:hint="cs"/>
          <w:rtl/>
        </w:rPr>
        <w:t xml:space="preserve"> באפריל 1</w:t>
      </w:r>
      <w:r>
        <w:rPr>
          <w:rStyle w:val="default"/>
          <w:rFonts w:cs="FrankRuehl"/>
          <w:rtl/>
        </w:rPr>
        <w:t>946, ו</w:t>
      </w:r>
      <w:r>
        <w:rPr>
          <w:rStyle w:val="default"/>
          <w:rFonts w:cs="FrankRuehl" w:hint="cs"/>
          <w:rtl/>
        </w:rPr>
        <w:t>מ</w:t>
      </w:r>
      <w:r>
        <w:rPr>
          <w:rStyle w:val="default"/>
          <w:rFonts w:cs="FrankRuehl"/>
          <w:rtl/>
        </w:rPr>
        <w:t>ק</w:t>
      </w:r>
      <w:r>
        <w:rPr>
          <w:rStyle w:val="default"/>
          <w:rFonts w:cs="FrankRuehl" w:hint="cs"/>
          <w:rtl/>
        </w:rPr>
        <w:t>בל ה</w:t>
      </w:r>
      <w:r>
        <w:rPr>
          <w:rStyle w:val="default"/>
          <w:rFonts w:cs="FrankRuehl"/>
          <w:rtl/>
        </w:rPr>
        <w:t>הע</w:t>
      </w:r>
      <w:r>
        <w:rPr>
          <w:rStyle w:val="default"/>
          <w:rFonts w:cs="FrankRuehl" w:hint="cs"/>
          <w:rtl/>
        </w:rPr>
        <w:t>ב</w:t>
      </w:r>
      <w:r>
        <w:rPr>
          <w:rStyle w:val="default"/>
          <w:rFonts w:cs="FrankRuehl"/>
          <w:rtl/>
        </w:rPr>
        <w:t>ר</w:t>
      </w:r>
      <w:r>
        <w:rPr>
          <w:rStyle w:val="default"/>
          <w:rFonts w:cs="FrankRuehl" w:hint="cs"/>
          <w:rtl/>
        </w:rPr>
        <w:t xml:space="preserve">ה ניכה פחת לפי סעיפים 21-23 </w:t>
      </w:r>
      <w:r>
        <w:rPr>
          <w:rStyle w:val="default"/>
          <w:rFonts w:cs="FrankRuehl"/>
          <w:rtl/>
        </w:rPr>
        <w:t>בס</w:t>
      </w:r>
      <w:r>
        <w:rPr>
          <w:rStyle w:val="default"/>
          <w:rFonts w:cs="FrankRuehl" w:hint="cs"/>
          <w:rtl/>
        </w:rPr>
        <w:t>כו</w:t>
      </w:r>
      <w:r>
        <w:rPr>
          <w:rStyle w:val="default"/>
          <w:rFonts w:cs="FrankRuehl"/>
          <w:rtl/>
        </w:rPr>
        <w:t xml:space="preserve">ם </w:t>
      </w:r>
      <w:r>
        <w:rPr>
          <w:rStyle w:val="default"/>
          <w:rFonts w:cs="FrankRuehl" w:hint="cs"/>
          <w:rtl/>
        </w:rPr>
        <w:t>הע</w:t>
      </w:r>
      <w:r>
        <w:rPr>
          <w:rStyle w:val="default"/>
          <w:rFonts w:cs="FrankRuehl"/>
          <w:rtl/>
        </w:rPr>
        <w:t>ול</w:t>
      </w:r>
      <w:r>
        <w:rPr>
          <w:rStyle w:val="default"/>
          <w:rFonts w:cs="FrankRuehl" w:hint="cs"/>
          <w:rtl/>
        </w:rPr>
        <w:t xml:space="preserve">ה </w:t>
      </w:r>
      <w:r>
        <w:rPr>
          <w:rStyle w:val="default"/>
          <w:rFonts w:cs="FrankRuehl"/>
          <w:rtl/>
        </w:rPr>
        <w:t xml:space="preserve">על </w:t>
      </w:r>
      <w:r>
        <w:rPr>
          <w:rStyle w:val="default"/>
          <w:rFonts w:cs="FrankRuehl" w:hint="cs"/>
          <w:rtl/>
        </w:rPr>
        <w:t xml:space="preserve">הסכום </w:t>
      </w:r>
      <w:r>
        <w:rPr>
          <w:rStyle w:val="default"/>
          <w:rFonts w:cs="FrankRuehl"/>
          <w:rtl/>
        </w:rPr>
        <w:t>שה</w:t>
      </w:r>
      <w:r>
        <w:rPr>
          <w:rStyle w:val="default"/>
          <w:rFonts w:cs="FrankRuehl" w:hint="cs"/>
          <w:rtl/>
        </w:rPr>
        <w:t>י</w:t>
      </w:r>
      <w:r>
        <w:rPr>
          <w:rStyle w:val="default"/>
          <w:rFonts w:cs="FrankRuehl"/>
          <w:rtl/>
        </w:rPr>
        <w:t>ה</w:t>
      </w:r>
      <w:r>
        <w:rPr>
          <w:rStyle w:val="default"/>
          <w:rFonts w:cs="FrankRuehl" w:hint="cs"/>
          <w:rtl/>
        </w:rPr>
        <w:t xml:space="preserve"> ז</w:t>
      </w:r>
      <w:r>
        <w:rPr>
          <w:rStyle w:val="default"/>
          <w:rFonts w:cs="FrankRuehl"/>
          <w:rtl/>
        </w:rPr>
        <w:t>כ</w:t>
      </w:r>
      <w:r>
        <w:rPr>
          <w:rStyle w:val="default"/>
          <w:rFonts w:cs="FrankRuehl" w:hint="cs"/>
          <w:rtl/>
        </w:rPr>
        <w:t>א</w:t>
      </w:r>
      <w:r>
        <w:rPr>
          <w:rStyle w:val="default"/>
          <w:rFonts w:cs="FrankRuehl"/>
          <w:rtl/>
        </w:rPr>
        <w:t>י לנכותו לפי</w:t>
      </w:r>
      <w:r>
        <w:rPr>
          <w:rStyle w:val="default"/>
          <w:rFonts w:cs="FrankRuehl" w:hint="cs"/>
          <w:rtl/>
        </w:rPr>
        <w:t xml:space="preserve"> הוראות סעיף זה - לא י</w:t>
      </w:r>
      <w:r>
        <w:rPr>
          <w:rStyle w:val="default"/>
          <w:rFonts w:cs="FrankRuehl"/>
          <w:rtl/>
        </w:rPr>
        <w:t>ראו את ה</w:t>
      </w:r>
      <w:r>
        <w:rPr>
          <w:rStyle w:val="default"/>
          <w:rFonts w:cs="FrankRuehl" w:hint="cs"/>
          <w:rtl/>
        </w:rPr>
        <w:t>עו</w:t>
      </w:r>
      <w:r>
        <w:rPr>
          <w:rStyle w:val="default"/>
          <w:rFonts w:cs="FrankRuehl"/>
          <w:rtl/>
        </w:rPr>
        <w:t>ד</w:t>
      </w:r>
      <w:r>
        <w:rPr>
          <w:rStyle w:val="default"/>
          <w:rFonts w:cs="FrankRuehl" w:hint="cs"/>
          <w:rtl/>
        </w:rPr>
        <w:t>ף כאילו נוכה שלא כדין, אבל הוא יבוא בחשבון בשעת חיש</w:t>
      </w:r>
      <w:r>
        <w:rPr>
          <w:rStyle w:val="default"/>
          <w:rFonts w:cs="FrankRuehl"/>
          <w:rtl/>
        </w:rPr>
        <w:t>וב</w:t>
      </w:r>
      <w:r>
        <w:rPr>
          <w:rStyle w:val="default"/>
          <w:rFonts w:cs="FrankRuehl" w:hint="cs"/>
          <w:rtl/>
        </w:rPr>
        <w:t xml:space="preserve"> סך כל</w:t>
      </w:r>
      <w:r>
        <w:rPr>
          <w:rStyle w:val="default"/>
          <w:rFonts w:cs="FrankRuehl"/>
          <w:rtl/>
        </w:rPr>
        <w:t xml:space="preserve"> ס</w:t>
      </w:r>
      <w:r>
        <w:rPr>
          <w:rStyle w:val="default"/>
          <w:rFonts w:cs="FrankRuehl" w:hint="cs"/>
          <w:rtl/>
        </w:rPr>
        <w:t xml:space="preserve">כומי </w:t>
      </w:r>
      <w:r>
        <w:rPr>
          <w:rStyle w:val="default"/>
          <w:rFonts w:cs="FrankRuehl"/>
          <w:rtl/>
        </w:rPr>
        <w:t>ה</w:t>
      </w:r>
      <w:r>
        <w:rPr>
          <w:rStyle w:val="default"/>
          <w:rFonts w:cs="FrankRuehl" w:hint="cs"/>
          <w:rtl/>
        </w:rPr>
        <w:t>פחת</w:t>
      </w:r>
      <w:r>
        <w:rPr>
          <w:rStyle w:val="default"/>
          <w:rFonts w:cs="FrankRuehl"/>
          <w:rtl/>
        </w:rPr>
        <w:t xml:space="preserve"> </w:t>
      </w:r>
      <w:r>
        <w:rPr>
          <w:rStyle w:val="default"/>
          <w:rFonts w:cs="FrankRuehl" w:hint="cs"/>
          <w:rtl/>
        </w:rPr>
        <w:t>המו</w:t>
      </w:r>
      <w:r>
        <w:rPr>
          <w:rStyle w:val="default"/>
          <w:rFonts w:cs="FrankRuehl"/>
          <w:rtl/>
        </w:rPr>
        <w:t>ת</w:t>
      </w:r>
      <w:r>
        <w:rPr>
          <w:rStyle w:val="default"/>
          <w:rFonts w:cs="FrankRuehl" w:hint="cs"/>
          <w:rtl/>
        </w:rPr>
        <w:t xml:space="preserve">רים </w:t>
      </w:r>
      <w:r>
        <w:rPr>
          <w:rStyle w:val="default"/>
          <w:rFonts w:cs="FrankRuehl"/>
          <w:rtl/>
        </w:rPr>
        <w:t>לפי</w:t>
      </w:r>
      <w:r>
        <w:rPr>
          <w:rStyle w:val="default"/>
          <w:rFonts w:cs="FrankRuehl" w:hint="cs"/>
          <w:rtl/>
        </w:rPr>
        <w:t xml:space="preserve"> </w:t>
      </w:r>
      <w:r>
        <w:rPr>
          <w:rStyle w:val="default"/>
          <w:rFonts w:cs="FrankRuehl"/>
          <w:rtl/>
        </w:rPr>
        <w:t>סע</w:t>
      </w:r>
      <w:r>
        <w:rPr>
          <w:rStyle w:val="default"/>
          <w:rFonts w:cs="FrankRuehl" w:hint="cs"/>
          <w:rtl/>
        </w:rPr>
        <w:t>יף 23.</w:t>
      </w:r>
    </w:p>
    <w:p w:rsidR="00D54DD9" w:rsidRDefault="00D54DD9">
      <w:pPr>
        <w:pStyle w:val="P00"/>
        <w:spacing w:before="72"/>
        <w:ind w:left="0" w:right="1134"/>
        <w:rPr>
          <w:rStyle w:val="default"/>
          <w:rFonts w:cs="FrankRuehl"/>
          <w:rtl/>
        </w:rPr>
      </w:pPr>
      <w:r>
        <w:rPr>
          <w:lang w:val="he-IL"/>
        </w:rPr>
        <w:pict>
          <v:rect id="_x0000_s2604" style="position:absolute;left:0;text-align:left;margin-left:464.5pt;margin-top:8.05pt;width:75.05pt;height:16pt;z-index:250974720" o:allowincell="f" filled="f" stroked="f" strokecolor="lime" strokeweight=".25pt">
            <v:textbox style="mso-next-textbox:#_x0000_s2604" inset="0,0,0,0">
              <w:txbxContent>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נמכר נכס בר פחת</w:t>
      </w:r>
      <w:r>
        <w:rPr>
          <w:rStyle w:val="default"/>
          <w:rFonts w:cs="FrankRuehl"/>
          <w:rtl/>
        </w:rPr>
        <w:t xml:space="preserve"> </w:t>
      </w:r>
      <w:r>
        <w:rPr>
          <w:rStyle w:val="default"/>
          <w:rFonts w:cs="FrankRuehl" w:hint="cs"/>
          <w:rtl/>
        </w:rPr>
        <w:t>והמוכר</w:t>
      </w:r>
      <w:r>
        <w:rPr>
          <w:rStyle w:val="default"/>
          <w:rFonts w:cs="FrankRuehl"/>
          <w:rtl/>
        </w:rPr>
        <w:t xml:space="preserve"> </w:t>
      </w:r>
      <w:r>
        <w:rPr>
          <w:rStyle w:val="default"/>
          <w:rFonts w:cs="FrankRuehl" w:hint="cs"/>
          <w:rtl/>
        </w:rPr>
        <w:t>ר</w:t>
      </w:r>
      <w:r>
        <w:rPr>
          <w:rStyle w:val="default"/>
          <w:rFonts w:cs="FrankRuehl"/>
          <w:rtl/>
        </w:rPr>
        <w:t>כ</w:t>
      </w:r>
      <w:r>
        <w:rPr>
          <w:rStyle w:val="default"/>
          <w:rFonts w:cs="FrankRuehl" w:hint="cs"/>
          <w:rtl/>
        </w:rPr>
        <w:t>ש</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 xml:space="preserve">חדש, יהיה </w:t>
      </w:r>
      <w:r>
        <w:rPr>
          <w:rStyle w:val="default"/>
          <w:rFonts w:cs="FrankRuehl"/>
          <w:rtl/>
        </w:rPr>
        <w:t>ס</w:t>
      </w:r>
      <w:r>
        <w:rPr>
          <w:rStyle w:val="default"/>
          <w:rFonts w:cs="FrankRuehl" w:hint="cs"/>
          <w:rtl/>
        </w:rPr>
        <w:t>כום</w:t>
      </w:r>
      <w:r>
        <w:rPr>
          <w:rStyle w:val="default"/>
          <w:rFonts w:cs="FrankRuehl"/>
          <w:rtl/>
        </w:rPr>
        <w:t xml:space="preserve"> ה</w:t>
      </w:r>
      <w:r>
        <w:rPr>
          <w:rStyle w:val="default"/>
          <w:rFonts w:cs="FrankRuehl" w:hint="cs"/>
          <w:rtl/>
        </w:rPr>
        <w:t>פ</w:t>
      </w:r>
      <w:r>
        <w:rPr>
          <w:rStyle w:val="default"/>
          <w:rFonts w:cs="FrankRuehl"/>
          <w:rtl/>
        </w:rPr>
        <w:t>ח</w:t>
      </w:r>
      <w:r>
        <w:rPr>
          <w:rStyle w:val="default"/>
          <w:rFonts w:cs="FrankRuehl" w:hint="cs"/>
          <w:rtl/>
        </w:rPr>
        <w:t>ת שה</w:t>
      </w:r>
      <w:r>
        <w:rPr>
          <w:rStyle w:val="default"/>
          <w:rFonts w:cs="FrankRuehl"/>
          <w:rtl/>
        </w:rPr>
        <w:t>מו</w:t>
      </w:r>
      <w:r>
        <w:rPr>
          <w:rStyle w:val="default"/>
          <w:rFonts w:cs="FrankRuehl" w:hint="cs"/>
          <w:rtl/>
        </w:rPr>
        <w:t>כר</w:t>
      </w:r>
      <w:r>
        <w:rPr>
          <w:rStyle w:val="default"/>
          <w:rFonts w:cs="FrankRuehl"/>
          <w:rtl/>
        </w:rPr>
        <w:t xml:space="preserve"> </w:t>
      </w:r>
      <w:r>
        <w:rPr>
          <w:rStyle w:val="default"/>
          <w:rFonts w:cs="FrankRuehl" w:hint="cs"/>
          <w:rtl/>
        </w:rPr>
        <w:t>זכ</w:t>
      </w:r>
      <w:r>
        <w:rPr>
          <w:rStyle w:val="default"/>
          <w:rFonts w:cs="FrankRuehl"/>
          <w:rtl/>
        </w:rPr>
        <w:t>אי</w:t>
      </w:r>
      <w:r>
        <w:rPr>
          <w:rStyle w:val="default"/>
          <w:rFonts w:cs="FrankRuehl" w:hint="cs"/>
          <w:rtl/>
        </w:rPr>
        <w:t xml:space="preserve"> ל</w:t>
      </w:r>
      <w:r>
        <w:rPr>
          <w:rStyle w:val="default"/>
          <w:rFonts w:cs="FrankRuehl"/>
          <w:rtl/>
        </w:rPr>
        <w:t>נכ</w:t>
      </w:r>
      <w:r>
        <w:rPr>
          <w:rStyle w:val="default"/>
          <w:rFonts w:cs="FrankRuehl" w:hint="cs"/>
          <w:rtl/>
        </w:rPr>
        <w:t>ות</w:t>
      </w:r>
      <w:r>
        <w:rPr>
          <w:rStyle w:val="default"/>
          <w:rFonts w:cs="FrankRuehl"/>
          <w:rtl/>
        </w:rPr>
        <w:t xml:space="preserve">ו </w:t>
      </w:r>
      <w:r>
        <w:rPr>
          <w:rStyle w:val="default"/>
          <w:rFonts w:cs="FrankRuehl" w:hint="cs"/>
          <w:rtl/>
        </w:rPr>
        <w:t>לפי סעיפים 21</w:t>
      </w:r>
      <w:r>
        <w:rPr>
          <w:rStyle w:val="default"/>
          <w:rFonts w:cs="FrankRuehl"/>
          <w:rtl/>
        </w:rPr>
        <w:t xml:space="preserve"> עד 23 לאחר הרכישה </w:t>
      </w:r>
      <w:r>
        <w:rPr>
          <w:rStyle w:val="default"/>
          <w:rFonts w:cs="FrankRuehl" w:hint="cs"/>
          <w:rtl/>
        </w:rPr>
        <w:t>החוז</w:t>
      </w:r>
      <w:r>
        <w:rPr>
          <w:rStyle w:val="default"/>
          <w:rFonts w:cs="FrankRuehl"/>
          <w:rtl/>
        </w:rPr>
        <w:t>רת</w:t>
      </w:r>
      <w:r>
        <w:rPr>
          <w:rStyle w:val="default"/>
          <w:rFonts w:cs="FrankRuehl" w:hint="cs"/>
          <w:rtl/>
        </w:rPr>
        <w:t xml:space="preserve"> </w:t>
      </w:r>
      <w:r>
        <w:rPr>
          <w:rStyle w:val="default"/>
          <w:rFonts w:cs="FrankRuehl"/>
          <w:rtl/>
        </w:rPr>
        <w:t>בסכ</w:t>
      </w:r>
      <w:r>
        <w:rPr>
          <w:rStyle w:val="default"/>
          <w:rFonts w:cs="FrankRuehl" w:hint="cs"/>
          <w:rtl/>
        </w:rPr>
        <w:t>ו</w:t>
      </w:r>
      <w:r>
        <w:rPr>
          <w:rStyle w:val="default"/>
          <w:rFonts w:cs="FrankRuehl"/>
          <w:rtl/>
        </w:rPr>
        <w:t>ם</w:t>
      </w:r>
      <w:r>
        <w:rPr>
          <w:rStyle w:val="default"/>
          <w:rFonts w:cs="FrankRuehl" w:hint="cs"/>
          <w:rtl/>
        </w:rPr>
        <w:t xml:space="preserve"> שהיה זכאי לנכותו אילולא מכרו.</w:t>
      </w:r>
    </w:p>
    <w:p w:rsidR="00D54DD9" w:rsidRDefault="00D54DD9">
      <w:pPr>
        <w:pStyle w:val="P00"/>
        <w:spacing w:before="72"/>
        <w:ind w:left="0" w:right="1134"/>
        <w:rPr>
          <w:rStyle w:val="default"/>
          <w:rFonts w:cs="FrankRuehl"/>
          <w:rtl/>
        </w:rPr>
      </w:pPr>
      <w:r>
        <w:rPr>
          <w:lang w:val="he-IL"/>
        </w:rPr>
        <w:pict>
          <v:rect id="_x0000_s2605" style="position:absolute;left:0;text-align:left;margin-left:464.5pt;margin-top:8.05pt;width:75.05pt;height:35.2pt;z-index:250975744" o:allowincell="f" filled="f" stroked="f" strokecolor="lime" strokeweight=".25pt">
            <v:textbox style="mso-next-textbox:#_x0000_s2605"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תש</w:t>
                  </w:r>
                  <w:r>
                    <w:rPr>
                      <w:rFonts w:cs="Miriam" w:hint="cs"/>
                      <w:sz w:val="18"/>
                      <w:szCs w:val="18"/>
                      <w:rtl/>
                    </w:rPr>
                    <w:t>ל"ח-1978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w:t>
      </w:r>
      <w:r>
        <w:rPr>
          <w:rStyle w:val="default"/>
          <w:rFonts w:cs="FrankRuehl"/>
          <w:rtl/>
        </w:rPr>
        <w:t xml:space="preserve"> (</w:t>
      </w:r>
      <w:r>
        <w:rPr>
          <w:rStyle w:val="default"/>
          <w:rFonts w:cs="FrankRuehl" w:hint="cs"/>
          <w:rtl/>
        </w:rPr>
        <w:t>א) יחול על העברת נכסי</w:t>
      </w:r>
      <w:r>
        <w:rPr>
          <w:rStyle w:val="default"/>
          <w:rFonts w:cs="FrankRuehl"/>
          <w:rtl/>
        </w:rPr>
        <w:t xml:space="preserve">ם </w:t>
      </w:r>
      <w:r>
        <w:rPr>
          <w:rStyle w:val="default"/>
          <w:rFonts w:cs="FrankRuehl" w:hint="cs"/>
          <w:rtl/>
        </w:rPr>
        <w:t>מ</w:t>
      </w:r>
      <w:r>
        <w:rPr>
          <w:rStyle w:val="default"/>
          <w:rFonts w:cs="FrankRuehl"/>
          <w:rtl/>
        </w:rPr>
        <w:t>א</w:t>
      </w:r>
      <w:r>
        <w:rPr>
          <w:rStyle w:val="default"/>
          <w:rFonts w:cs="FrankRuehl" w:hint="cs"/>
          <w:rtl/>
        </w:rPr>
        <w:t>ת שנ</w:t>
      </w:r>
      <w:r>
        <w:rPr>
          <w:rStyle w:val="default"/>
          <w:rFonts w:cs="FrankRuehl"/>
          <w:rtl/>
        </w:rPr>
        <w:t xml:space="preserve">י </w:t>
      </w:r>
      <w:r>
        <w:rPr>
          <w:rStyle w:val="default"/>
          <w:rFonts w:cs="FrankRuehl" w:hint="cs"/>
          <w:rtl/>
        </w:rPr>
        <w:t>ב</w:t>
      </w:r>
      <w:r>
        <w:rPr>
          <w:rStyle w:val="default"/>
          <w:rFonts w:cs="FrankRuehl"/>
          <w:rtl/>
        </w:rPr>
        <w:t>נ</w:t>
      </w:r>
      <w:r>
        <w:rPr>
          <w:rStyle w:val="default"/>
          <w:rFonts w:cs="FrankRuehl" w:hint="cs"/>
          <w:rtl/>
        </w:rPr>
        <w:t xml:space="preserve">י אדם או </w:t>
      </w:r>
      <w:r>
        <w:rPr>
          <w:rStyle w:val="default"/>
          <w:rFonts w:cs="FrankRuehl"/>
          <w:rtl/>
        </w:rPr>
        <w:t>י</w:t>
      </w:r>
      <w:r>
        <w:rPr>
          <w:rStyle w:val="default"/>
          <w:rFonts w:cs="FrankRuehl" w:hint="cs"/>
          <w:rtl/>
        </w:rPr>
        <w:t xml:space="preserve">ותר לאדם אחר, כשם שהוא חל על העברה כזו </w:t>
      </w:r>
      <w:r>
        <w:rPr>
          <w:rStyle w:val="default"/>
          <w:rFonts w:cs="FrankRuehl"/>
          <w:rtl/>
        </w:rPr>
        <w:t>מא</w:t>
      </w:r>
      <w:r>
        <w:rPr>
          <w:rStyle w:val="default"/>
          <w:rFonts w:cs="FrankRuehl" w:hint="cs"/>
          <w:rtl/>
        </w:rPr>
        <w:t>ד</w:t>
      </w:r>
      <w:r>
        <w:rPr>
          <w:rStyle w:val="default"/>
          <w:rFonts w:cs="FrankRuehl"/>
          <w:rtl/>
        </w:rPr>
        <w:t>ם א</w:t>
      </w:r>
      <w:r>
        <w:rPr>
          <w:rStyle w:val="default"/>
          <w:rFonts w:cs="FrankRuehl" w:hint="cs"/>
          <w:rtl/>
        </w:rPr>
        <w:t>ח</w:t>
      </w:r>
      <w:r>
        <w:rPr>
          <w:rStyle w:val="default"/>
          <w:rFonts w:cs="FrankRuehl"/>
          <w:rtl/>
        </w:rPr>
        <w:t>ד</w:t>
      </w:r>
      <w:r>
        <w:rPr>
          <w:rStyle w:val="default"/>
          <w:rFonts w:cs="FrankRuehl" w:hint="cs"/>
          <w:rtl/>
        </w:rPr>
        <w:t xml:space="preserve"> לאחר, אם נוכח המנהל והחליט, שהשלי</w:t>
      </w:r>
      <w:r>
        <w:rPr>
          <w:rStyle w:val="default"/>
          <w:rFonts w:cs="FrankRuehl"/>
          <w:rtl/>
        </w:rPr>
        <w:t>טה במועב</w:t>
      </w:r>
      <w:r>
        <w:rPr>
          <w:rStyle w:val="default"/>
          <w:rFonts w:cs="FrankRuehl" w:hint="cs"/>
          <w:rtl/>
        </w:rPr>
        <w:t>ר נשארה בכללותה לאותם בני-אדם שבידי כל אחד מהם לחוד הי</w:t>
      </w:r>
      <w:r>
        <w:rPr>
          <w:rStyle w:val="default"/>
          <w:rFonts w:cs="FrankRuehl"/>
          <w:rtl/>
        </w:rPr>
        <w:t>תה</w:t>
      </w:r>
      <w:r>
        <w:rPr>
          <w:rStyle w:val="default"/>
          <w:rFonts w:cs="FrankRuehl" w:hint="cs"/>
          <w:rtl/>
        </w:rPr>
        <w:t xml:space="preserve"> בחלק </w:t>
      </w:r>
      <w:r>
        <w:rPr>
          <w:rStyle w:val="default"/>
          <w:rFonts w:cs="FrankRuehl"/>
          <w:rtl/>
        </w:rPr>
        <w:t>מן</w:t>
      </w:r>
      <w:r>
        <w:rPr>
          <w:rStyle w:val="default"/>
          <w:rFonts w:cs="FrankRuehl" w:hint="cs"/>
          <w:rtl/>
        </w:rPr>
        <w:t xml:space="preserve"> המוע</w:t>
      </w:r>
      <w:r>
        <w:rPr>
          <w:rStyle w:val="default"/>
          <w:rFonts w:cs="FrankRuehl"/>
          <w:rtl/>
        </w:rPr>
        <w:t>ב</w:t>
      </w:r>
      <w:r>
        <w:rPr>
          <w:rStyle w:val="default"/>
          <w:rFonts w:cs="FrankRuehl" w:hint="cs"/>
          <w:rtl/>
        </w:rPr>
        <w:t>ר ל</w:t>
      </w:r>
      <w:r>
        <w:rPr>
          <w:rStyle w:val="default"/>
          <w:rFonts w:cs="FrankRuehl"/>
          <w:rtl/>
        </w:rPr>
        <w:t>פ</w:t>
      </w:r>
      <w:r>
        <w:rPr>
          <w:rStyle w:val="default"/>
          <w:rFonts w:cs="FrankRuehl" w:hint="cs"/>
          <w:rtl/>
        </w:rPr>
        <w:t xml:space="preserve">ני </w:t>
      </w:r>
      <w:r>
        <w:rPr>
          <w:rStyle w:val="default"/>
          <w:rFonts w:cs="FrankRuehl"/>
          <w:rtl/>
        </w:rPr>
        <w:t>ה</w:t>
      </w:r>
      <w:r>
        <w:rPr>
          <w:rStyle w:val="default"/>
          <w:rFonts w:cs="FrankRuehl" w:hint="cs"/>
          <w:rtl/>
        </w:rPr>
        <w:t>מוע</w:t>
      </w:r>
      <w:r>
        <w:rPr>
          <w:rStyle w:val="default"/>
          <w:rFonts w:cs="FrankRuehl"/>
          <w:rtl/>
        </w:rPr>
        <w:t>ד</w:t>
      </w:r>
      <w:r>
        <w:rPr>
          <w:rStyle w:val="default"/>
          <w:rFonts w:cs="FrankRuehl" w:hint="cs"/>
          <w:rtl/>
        </w:rPr>
        <w:t xml:space="preserve"> הקוב</w:t>
      </w:r>
      <w:r>
        <w:rPr>
          <w:rStyle w:val="default"/>
          <w:rFonts w:cs="FrankRuehl"/>
          <w:rtl/>
        </w:rPr>
        <w:t>ע</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2606" style="position:absolute;left:0;text-align:left;margin-left:464.5pt;margin-top:8.05pt;width:75.05pt;height:56pt;z-index:250976768" o:allowincell="f" filled="f" stroked="f" strokecolor="lime" strokeweight=".25pt">
            <v:textbox style="mso-next-textbox:#_x0000_s2606"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ה-1975</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זה </w:t>
      </w:r>
      <w:r>
        <w:rPr>
          <w:rStyle w:val="default"/>
          <w:rFonts w:cs="FrankRuehl"/>
          <w:rtl/>
        </w:rPr>
        <w:t>ל</w:t>
      </w:r>
      <w:r>
        <w:rPr>
          <w:rStyle w:val="default"/>
          <w:rFonts w:cs="FrankRuehl" w:hint="cs"/>
          <w:rtl/>
        </w:rPr>
        <w:t>א יחולו אם ההעברה נתחייבה במס רוו</w:t>
      </w:r>
      <w:r>
        <w:rPr>
          <w:rStyle w:val="default"/>
          <w:rFonts w:cs="FrankRuehl"/>
          <w:rtl/>
        </w:rPr>
        <w:t>חי</w:t>
      </w:r>
      <w:r>
        <w:rPr>
          <w:rStyle w:val="default"/>
          <w:rFonts w:cs="FrankRuehl" w:hint="cs"/>
          <w:rtl/>
        </w:rPr>
        <w:t xml:space="preserve"> </w:t>
      </w:r>
      <w:r>
        <w:rPr>
          <w:rStyle w:val="default"/>
          <w:rFonts w:cs="FrankRuehl"/>
          <w:rtl/>
        </w:rPr>
        <w:t>ה</w:t>
      </w:r>
      <w:r>
        <w:rPr>
          <w:rStyle w:val="default"/>
          <w:rFonts w:cs="FrankRuehl" w:hint="cs"/>
          <w:rtl/>
        </w:rPr>
        <w:t>ון ל</w:t>
      </w:r>
      <w:r>
        <w:rPr>
          <w:rStyle w:val="default"/>
          <w:rFonts w:cs="FrankRuehl"/>
          <w:rtl/>
        </w:rPr>
        <w:t>פי</w:t>
      </w:r>
      <w:r>
        <w:rPr>
          <w:rStyle w:val="default"/>
          <w:rFonts w:cs="FrankRuehl" w:hint="cs"/>
          <w:rtl/>
        </w:rPr>
        <w:t xml:space="preserve"> </w:t>
      </w:r>
      <w:r>
        <w:rPr>
          <w:rStyle w:val="default"/>
          <w:rFonts w:cs="FrankRuehl"/>
          <w:rtl/>
        </w:rPr>
        <w:t>ח</w:t>
      </w:r>
      <w:r>
        <w:rPr>
          <w:rStyle w:val="default"/>
          <w:rFonts w:cs="FrankRuehl" w:hint="cs"/>
          <w:rtl/>
        </w:rPr>
        <w:t>לק ה', או</w:t>
      </w:r>
      <w:r>
        <w:rPr>
          <w:rStyle w:val="default"/>
          <w:rFonts w:cs="FrankRuehl"/>
          <w:rtl/>
        </w:rPr>
        <w:t xml:space="preserve"> </w:t>
      </w:r>
      <w:r>
        <w:rPr>
          <w:rStyle w:val="default"/>
          <w:rFonts w:cs="FrankRuehl" w:hint="cs"/>
          <w:rtl/>
        </w:rPr>
        <w:t>כשריווח ההון קוזז כנגד הפסד ובלבד שסכום</w:t>
      </w:r>
      <w:r>
        <w:rPr>
          <w:rStyle w:val="default"/>
          <w:rFonts w:cs="FrankRuehl"/>
          <w:rtl/>
        </w:rPr>
        <w:t xml:space="preserve"> ה</w:t>
      </w:r>
      <w:r>
        <w:rPr>
          <w:rStyle w:val="default"/>
          <w:rFonts w:cs="FrankRuehl" w:hint="cs"/>
          <w:rtl/>
        </w:rPr>
        <w:t>ש</w:t>
      </w:r>
      <w:r>
        <w:rPr>
          <w:rStyle w:val="default"/>
          <w:rFonts w:cs="FrankRuehl"/>
          <w:rtl/>
        </w:rPr>
        <w:t>ווה</w:t>
      </w:r>
      <w:r>
        <w:rPr>
          <w:rStyle w:val="default"/>
          <w:rFonts w:cs="FrankRuehl" w:hint="cs"/>
          <w:rtl/>
        </w:rPr>
        <w:t xml:space="preserve"> </w:t>
      </w:r>
      <w:r>
        <w:rPr>
          <w:rStyle w:val="default"/>
          <w:rFonts w:cs="FrankRuehl"/>
          <w:rtl/>
        </w:rPr>
        <w:t>ל</w:t>
      </w:r>
      <w:r>
        <w:rPr>
          <w:rStyle w:val="default"/>
          <w:rFonts w:cs="FrankRuehl" w:hint="cs"/>
          <w:rtl/>
        </w:rPr>
        <w:t xml:space="preserve">סכום אינפלציוני כמשמעותו בסעיף 88 </w:t>
      </w:r>
      <w:r>
        <w:rPr>
          <w:rStyle w:val="default"/>
          <w:rFonts w:cs="FrankRuehl"/>
          <w:rtl/>
        </w:rPr>
        <w:t>ששול</w:t>
      </w:r>
      <w:r>
        <w:rPr>
          <w:rStyle w:val="default"/>
          <w:rFonts w:cs="FrankRuehl" w:hint="cs"/>
          <w:rtl/>
        </w:rPr>
        <w:t>ם על</w:t>
      </w:r>
      <w:r>
        <w:rPr>
          <w:rStyle w:val="default"/>
          <w:rFonts w:cs="FrankRuehl"/>
          <w:rtl/>
        </w:rPr>
        <w:t>יו מ</w:t>
      </w:r>
      <w:r>
        <w:rPr>
          <w:rStyle w:val="default"/>
          <w:rFonts w:cs="FrankRuehl" w:hint="cs"/>
          <w:rtl/>
        </w:rPr>
        <w:t>ס בשיעור של 10% יופ</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 xml:space="preserve">יר המקורי; </w:t>
      </w:r>
      <w:r>
        <w:rPr>
          <w:rStyle w:val="default"/>
          <w:rFonts w:cs="FrankRuehl"/>
          <w:rtl/>
        </w:rPr>
        <w:t>ה</w:t>
      </w:r>
      <w:r>
        <w:rPr>
          <w:rStyle w:val="default"/>
          <w:rFonts w:cs="FrankRuehl" w:hint="cs"/>
          <w:rtl/>
        </w:rPr>
        <w:t>ה</w:t>
      </w:r>
      <w:r>
        <w:rPr>
          <w:rStyle w:val="default"/>
          <w:rFonts w:cs="FrankRuehl"/>
          <w:rtl/>
        </w:rPr>
        <w:t>פ</w:t>
      </w:r>
      <w:r>
        <w:rPr>
          <w:rStyle w:val="default"/>
          <w:rFonts w:cs="FrankRuehl" w:hint="cs"/>
          <w:rtl/>
        </w:rPr>
        <w:t>חתה תובא ב</w:t>
      </w:r>
      <w:r>
        <w:rPr>
          <w:rStyle w:val="default"/>
          <w:rFonts w:cs="FrankRuehl"/>
          <w:rtl/>
        </w:rPr>
        <w:t>ח</w:t>
      </w:r>
      <w:r>
        <w:rPr>
          <w:rStyle w:val="default"/>
          <w:rFonts w:cs="FrankRuehl" w:hint="cs"/>
          <w:rtl/>
        </w:rPr>
        <w:t>שב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ג</w:t>
      </w:r>
      <w:r>
        <w:rPr>
          <w:rStyle w:val="default"/>
          <w:rFonts w:cs="FrankRuehl"/>
          <w:rtl/>
        </w:rPr>
        <w:t xml:space="preserve">ם </w:t>
      </w:r>
      <w:r>
        <w:rPr>
          <w:rStyle w:val="default"/>
          <w:rFonts w:cs="FrankRuehl" w:hint="cs"/>
          <w:rtl/>
        </w:rPr>
        <w:t>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הגדר</w:t>
      </w:r>
      <w:r>
        <w:rPr>
          <w:rStyle w:val="default"/>
          <w:rFonts w:cs="FrankRuehl"/>
          <w:rtl/>
        </w:rPr>
        <w:t>ת</w:t>
      </w:r>
      <w:r>
        <w:rPr>
          <w:rStyle w:val="default"/>
          <w:rFonts w:cs="FrankRuehl" w:hint="cs"/>
          <w:rtl/>
        </w:rPr>
        <w:t xml:space="preserve"> "מח</w:t>
      </w:r>
      <w:r>
        <w:rPr>
          <w:rStyle w:val="default"/>
          <w:rFonts w:cs="FrankRuehl"/>
          <w:rtl/>
        </w:rPr>
        <w:t>י</w:t>
      </w:r>
      <w:r>
        <w:rPr>
          <w:rStyle w:val="default"/>
          <w:rFonts w:cs="FrankRuehl" w:hint="cs"/>
          <w:rtl/>
        </w:rPr>
        <w:t>ר מ</w:t>
      </w:r>
      <w:r>
        <w:rPr>
          <w:rStyle w:val="default"/>
          <w:rFonts w:cs="FrankRuehl"/>
          <w:rtl/>
        </w:rPr>
        <w:t>ק</w:t>
      </w:r>
      <w:r>
        <w:rPr>
          <w:rStyle w:val="default"/>
          <w:rFonts w:cs="FrankRuehl" w:hint="cs"/>
          <w:rtl/>
        </w:rPr>
        <w:t>ורי"</w:t>
      </w:r>
      <w:r>
        <w:rPr>
          <w:rStyle w:val="default"/>
          <w:rFonts w:cs="FrankRuehl"/>
          <w:rtl/>
        </w:rPr>
        <w:t xml:space="preserve"> </w:t>
      </w:r>
      <w:r>
        <w:rPr>
          <w:rStyle w:val="default"/>
          <w:rFonts w:cs="FrankRuehl" w:hint="cs"/>
          <w:rtl/>
        </w:rPr>
        <w:t>בסעיף 88</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rtl/>
          <w:lang w:val="he-IL"/>
        </w:rPr>
        <w:pict>
          <v:rect id="_x0000_s2607" style="position:absolute;left:0;text-align:left;margin-left:464.35pt;margin-top:7.1pt;width:75.05pt;height:20.4pt;z-index:250977792" filled="f" stroked="f" strokecolor="lime" strokeweight=".25pt">
            <v:textbox style="mso-next-textbox:#_x0000_s260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החלטת המנהל </w:t>
      </w:r>
      <w:r>
        <w:rPr>
          <w:rStyle w:val="default"/>
          <w:rFonts w:cs="FrankRuehl"/>
          <w:rtl/>
        </w:rPr>
        <w:t>ל</w:t>
      </w:r>
      <w:r>
        <w:rPr>
          <w:rStyle w:val="default"/>
          <w:rFonts w:cs="FrankRuehl" w:hint="cs"/>
          <w:rtl/>
        </w:rPr>
        <w:t xml:space="preserve">פי סעיף זה ניתן לערער לפי </w:t>
      </w:r>
      <w:r>
        <w:rPr>
          <w:rStyle w:val="default"/>
          <w:rFonts w:cs="FrankRuehl"/>
          <w:rtl/>
        </w:rPr>
        <w:t>הס</w:t>
      </w:r>
      <w:r>
        <w:rPr>
          <w:rStyle w:val="default"/>
          <w:rFonts w:cs="FrankRuehl" w:hint="cs"/>
          <w:rtl/>
        </w:rPr>
        <w:t>ע</w:t>
      </w:r>
      <w:r>
        <w:rPr>
          <w:rStyle w:val="default"/>
          <w:rFonts w:cs="FrankRuehl"/>
          <w:rtl/>
        </w:rPr>
        <w:t>י</w:t>
      </w:r>
      <w:r>
        <w:rPr>
          <w:rStyle w:val="default"/>
          <w:rFonts w:cs="FrankRuehl" w:hint="cs"/>
          <w:rtl/>
        </w:rPr>
        <w:t>פים 153-158.</w:t>
      </w:r>
    </w:p>
    <w:p w:rsidR="00D54DD9" w:rsidRDefault="00D54DD9" w:rsidP="006334DB">
      <w:pPr>
        <w:pStyle w:val="P00"/>
        <w:spacing w:before="72"/>
        <w:ind w:left="0" w:right="1134"/>
        <w:rPr>
          <w:rStyle w:val="default"/>
          <w:rFonts w:cs="FrankRuehl" w:hint="cs"/>
          <w:rtl/>
        </w:rPr>
      </w:pPr>
      <w:bookmarkStart w:id="88" w:name="Seif44"/>
      <w:bookmarkEnd w:id="88"/>
      <w:r>
        <w:rPr>
          <w:rFonts w:cs="Miriam"/>
          <w:lang w:val="he-IL"/>
        </w:rPr>
        <w:pict>
          <v:rect id="_x0000_s2608" style="position:absolute;left:0;text-align:left;margin-left:464.5pt;margin-top:8.05pt;width:75.05pt;height:25.8pt;z-index:250978816" o:allowincell="f" filled="f" stroked="f" strokecolor="lime" strokeweight=".25pt">
            <v:textbox style="mso-next-textbox:#_x0000_s2608"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ליטה מהי</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25</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שליטה" לענין סעי</w:t>
      </w:r>
      <w:r>
        <w:rPr>
          <w:rStyle w:val="default"/>
          <w:rFonts w:cs="FrankRuehl"/>
          <w:rtl/>
        </w:rPr>
        <w:t>ף</w:t>
      </w:r>
      <w:r>
        <w:rPr>
          <w:rStyle w:val="default"/>
          <w:rFonts w:cs="FrankRuehl" w:hint="cs"/>
          <w:rtl/>
        </w:rPr>
        <w:t xml:space="preserve"> 24 - שליטה ישירה או</w:t>
      </w:r>
      <w:r>
        <w:rPr>
          <w:rStyle w:val="default"/>
          <w:rFonts w:cs="FrankRuehl"/>
          <w:rtl/>
        </w:rPr>
        <w:t xml:space="preserve"> עק</w:t>
      </w:r>
      <w:r>
        <w:rPr>
          <w:rStyle w:val="default"/>
          <w:rFonts w:cs="FrankRuehl" w:hint="cs"/>
          <w:rtl/>
        </w:rPr>
        <w:t>י</w:t>
      </w:r>
      <w:r>
        <w:rPr>
          <w:rStyle w:val="default"/>
          <w:rFonts w:cs="FrankRuehl"/>
          <w:rtl/>
        </w:rPr>
        <w:t xml:space="preserve">פה </w:t>
      </w:r>
      <w:r>
        <w:rPr>
          <w:rStyle w:val="default"/>
          <w:rFonts w:cs="FrankRuehl" w:hint="cs"/>
          <w:rtl/>
        </w:rPr>
        <w:t>א</w:t>
      </w:r>
      <w:r>
        <w:rPr>
          <w:rStyle w:val="default"/>
          <w:rFonts w:cs="FrankRuehl"/>
          <w:rtl/>
        </w:rPr>
        <w:t>ו</w:t>
      </w:r>
      <w:r>
        <w:rPr>
          <w:rStyle w:val="default"/>
          <w:rFonts w:cs="FrankRuehl" w:hint="cs"/>
          <w:rtl/>
        </w:rPr>
        <w:t xml:space="preserve"> היכולת לשלוט או הזכות לרכוש שליטה</w:t>
      </w:r>
      <w:r>
        <w:rPr>
          <w:rStyle w:val="default"/>
          <w:rFonts w:cs="FrankRuehl"/>
          <w:rtl/>
        </w:rPr>
        <w:t xml:space="preserve"> כאמור, ו</w:t>
      </w:r>
      <w:r>
        <w:rPr>
          <w:rStyle w:val="default"/>
          <w:rFonts w:cs="FrankRuehl" w:hint="cs"/>
          <w:rtl/>
        </w:rPr>
        <w:t>במיוחד - אך בלי לגרוע מ</w:t>
      </w:r>
      <w:r>
        <w:rPr>
          <w:rStyle w:val="default"/>
          <w:rFonts w:cs="FrankRuehl"/>
          <w:rtl/>
        </w:rPr>
        <w:t>ן</w:t>
      </w:r>
      <w:r>
        <w:rPr>
          <w:rStyle w:val="default"/>
          <w:rFonts w:cs="FrankRuehl" w:hint="cs"/>
          <w:rtl/>
        </w:rPr>
        <w:t xml:space="preserve"> הכ</w:t>
      </w:r>
      <w:r>
        <w:rPr>
          <w:rStyle w:val="default"/>
          <w:rFonts w:cs="FrankRuehl"/>
          <w:rtl/>
        </w:rPr>
        <w:t>ל</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p>
    <w:p w:rsidR="00D54DD9" w:rsidRDefault="00D54DD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כשהשליטה הי</w:t>
      </w:r>
      <w:r>
        <w:rPr>
          <w:rStyle w:val="default"/>
          <w:rFonts w:cs="FrankRuehl"/>
          <w:rtl/>
        </w:rPr>
        <w:t xml:space="preserve">א </w:t>
      </w:r>
      <w:r>
        <w:rPr>
          <w:rStyle w:val="default"/>
          <w:rFonts w:cs="FrankRuehl" w:hint="cs"/>
          <w:rtl/>
        </w:rPr>
        <w:t>מכ</w:t>
      </w:r>
      <w:r>
        <w:rPr>
          <w:rStyle w:val="default"/>
          <w:rFonts w:cs="FrankRuehl"/>
          <w:rtl/>
        </w:rPr>
        <w:t>ו</w:t>
      </w:r>
      <w:r>
        <w:rPr>
          <w:rStyle w:val="default"/>
          <w:rFonts w:cs="FrankRuehl" w:hint="cs"/>
          <w:rtl/>
        </w:rPr>
        <w:t>ח מ</w:t>
      </w:r>
      <w:r>
        <w:rPr>
          <w:rStyle w:val="default"/>
          <w:rFonts w:cs="FrankRuehl"/>
          <w:rtl/>
        </w:rPr>
        <w:t>ני</w:t>
      </w:r>
      <w:r>
        <w:rPr>
          <w:rStyle w:val="default"/>
          <w:rFonts w:cs="FrankRuehl" w:hint="cs"/>
          <w:rtl/>
        </w:rPr>
        <w:t xml:space="preserve">ות - </w:t>
      </w:r>
      <w:r>
        <w:rPr>
          <w:rStyle w:val="default"/>
          <w:rFonts w:cs="FrankRuehl"/>
          <w:rtl/>
        </w:rPr>
        <w:t>ה</w:t>
      </w:r>
      <w:r>
        <w:rPr>
          <w:rStyle w:val="default"/>
          <w:rFonts w:cs="FrankRuehl" w:hint="cs"/>
          <w:rtl/>
        </w:rPr>
        <w:t>חזק</w:t>
      </w:r>
      <w:r>
        <w:rPr>
          <w:rStyle w:val="default"/>
          <w:rFonts w:cs="FrankRuehl"/>
          <w:rtl/>
        </w:rPr>
        <w:t>ת</w:t>
      </w:r>
      <w:r>
        <w:rPr>
          <w:rStyle w:val="default"/>
          <w:rFonts w:cs="FrankRuehl" w:hint="cs"/>
          <w:rtl/>
        </w:rPr>
        <w:t xml:space="preserve"> מר</w:t>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ו</w:t>
      </w:r>
      <w:r>
        <w:rPr>
          <w:rStyle w:val="default"/>
          <w:rFonts w:cs="FrankRuehl"/>
          <w:rtl/>
        </w:rPr>
        <w:t>ן</w:t>
      </w:r>
      <w:r>
        <w:rPr>
          <w:rStyle w:val="default"/>
          <w:rFonts w:cs="FrankRuehl" w:hint="cs"/>
          <w:rtl/>
        </w:rPr>
        <w:t xml:space="preserve"> המ</w:t>
      </w:r>
      <w:r>
        <w:rPr>
          <w:rStyle w:val="default"/>
          <w:rFonts w:cs="FrankRuehl"/>
          <w:rtl/>
        </w:rPr>
        <w:t>נ</w:t>
      </w:r>
      <w:r>
        <w:rPr>
          <w:rStyle w:val="default"/>
          <w:rFonts w:cs="FrankRuehl" w:hint="cs"/>
          <w:rtl/>
        </w:rPr>
        <w:t>יות, או מרבית הו</w:t>
      </w:r>
      <w:r>
        <w:rPr>
          <w:rStyle w:val="default"/>
          <w:rFonts w:cs="FrankRuehl"/>
          <w:rtl/>
        </w:rPr>
        <w:t>ן</w:t>
      </w:r>
      <w:r>
        <w:rPr>
          <w:rStyle w:val="default"/>
          <w:rFonts w:cs="FrankRuehl" w:hint="cs"/>
          <w:rtl/>
        </w:rPr>
        <w:t xml:space="preserve"> המניות שהוצא, או מרבית כוח ההצבעה, או ה</w:t>
      </w:r>
      <w:r>
        <w:rPr>
          <w:rStyle w:val="default"/>
          <w:rFonts w:cs="FrankRuehl"/>
          <w:rtl/>
        </w:rPr>
        <w:t>זכ</w:t>
      </w:r>
      <w:r>
        <w:rPr>
          <w:rStyle w:val="default"/>
          <w:rFonts w:cs="FrankRuehl" w:hint="cs"/>
          <w:rtl/>
        </w:rPr>
        <w:t>ו</w:t>
      </w:r>
      <w:r>
        <w:rPr>
          <w:rStyle w:val="default"/>
          <w:rFonts w:cs="FrankRuehl"/>
          <w:rtl/>
        </w:rPr>
        <w:t>ת</w:t>
      </w:r>
      <w:r>
        <w:rPr>
          <w:rStyle w:val="default"/>
          <w:rFonts w:cs="FrankRuehl" w:hint="cs"/>
          <w:rtl/>
        </w:rPr>
        <w:t xml:space="preserve"> להח</w:t>
      </w:r>
      <w:r>
        <w:rPr>
          <w:rStyle w:val="default"/>
          <w:rFonts w:cs="FrankRuehl"/>
          <w:rtl/>
        </w:rPr>
        <w:t>זי</w:t>
      </w:r>
      <w:r>
        <w:rPr>
          <w:rStyle w:val="default"/>
          <w:rFonts w:cs="FrankRuehl" w:hint="cs"/>
          <w:rtl/>
        </w:rPr>
        <w:t>ק</w:t>
      </w:r>
      <w:r>
        <w:rPr>
          <w:rStyle w:val="default"/>
          <w:rFonts w:cs="FrankRuehl"/>
          <w:rtl/>
        </w:rPr>
        <w:t xml:space="preserve"> </w:t>
      </w:r>
      <w:r>
        <w:rPr>
          <w:rStyle w:val="default"/>
          <w:rFonts w:cs="FrankRuehl" w:hint="cs"/>
          <w:rtl/>
        </w:rPr>
        <w:t>באלה או ל</w:t>
      </w:r>
      <w:r>
        <w:rPr>
          <w:rStyle w:val="default"/>
          <w:rFonts w:cs="FrankRuehl"/>
          <w:rtl/>
        </w:rPr>
        <w:t>ר</w:t>
      </w:r>
      <w:r>
        <w:rPr>
          <w:rStyle w:val="default"/>
          <w:rFonts w:cs="FrankRuehl" w:hint="cs"/>
          <w:rtl/>
        </w:rPr>
        <w:t xml:space="preserve">כשם, וכן הזכות לקבלת מרבית הרווחים, או </w:t>
      </w:r>
      <w:r>
        <w:rPr>
          <w:rStyle w:val="default"/>
          <w:rFonts w:cs="FrankRuehl"/>
          <w:rtl/>
        </w:rPr>
        <w:t>למ</w:t>
      </w:r>
      <w:r>
        <w:rPr>
          <w:rStyle w:val="default"/>
          <w:rFonts w:cs="FrankRuehl" w:hint="cs"/>
          <w:rtl/>
        </w:rPr>
        <w:t>נ</w:t>
      </w:r>
      <w:r>
        <w:rPr>
          <w:rStyle w:val="default"/>
          <w:rFonts w:cs="FrankRuehl"/>
          <w:rtl/>
        </w:rPr>
        <w:t xml:space="preserve">ות </w:t>
      </w:r>
      <w:r>
        <w:rPr>
          <w:rStyle w:val="default"/>
          <w:rFonts w:cs="FrankRuehl" w:hint="cs"/>
          <w:rtl/>
        </w:rPr>
        <w:t>מ</w:t>
      </w:r>
      <w:r>
        <w:rPr>
          <w:rStyle w:val="default"/>
          <w:rFonts w:cs="FrankRuehl"/>
          <w:rtl/>
        </w:rPr>
        <w:t>ר</w:t>
      </w:r>
      <w:r>
        <w:rPr>
          <w:rStyle w:val="default"/>
          <w:rFonts w:cs="FrankRuehl" w:hint="cs"/>
          <w:rtl/>
        </w:rPr>
        <w:t>בית המנהלים, או הזכות לרכוש זכות כ</w:t>
      </w:r>
      <w:r>
        <w:rPr>
          <w:rStyle w:val="default"/>
          <w:rFonts w:cs="FrankRuehl"/>
          <w:rtl/>
        </w:rPr>
        <w:t>אמור;</w:t>
      </w:r>
    </w:p>
    <w:p w:rsidR="00D54DD9" w:rsidRDefault="00D54DD9">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כשהשליטה היא</w:t>
      </w:r>
      <w:r>
        <w:rPr>
          <w:rStyle w:val="default"/>
          <w:rFonts w:cs="FrankRuehl"/>
          <w:rtl/>
        </w:rPr>
        <w:t xml:space="preserve"> </w:t>
      </w:r>
      <w:r>
        <w:rPr>
          <w:rStyle w:val="default"/>
          <w:rFonts w:cs="FrankRuehl" w:hint="cs"/>
          <w:rtl/>
        </w:rPr>
        <w:t>ב</w:t>
      </w:r>
      <w:r>
        <w:rPr>
          <w:rStyle w:val="default"/>
          <w:rFonts w:cs="FrankRuehl"/>
          <w:rtl/>
        </w:rPr>
        <w:t>דר</w:t>
      </w:r>
      <w:r>
        <w:rPr>
          <w:rStyle w:val="default"/>
          <w:rFonts w:cs="FrankRuehl" w:hint="cs"/>
          <w:rtl/>
        </w:rPr>
        <w:t>ך אחרת - הזכות למרבית ה</w:t>
      </w:r>
      <w:r>
        <w:rPr>
          <w:rStyle w:val="default"/>
          <w:rFonts w:cs="FrankRuehl"/>
          <w:rtl/>
        </w:rPr>
        <w:t>ה</w:t>
      </w:r>
      <w:r>
        <w:rPr>
          <w:rStyle w:val="default"/>
          <w:rFonts w:cs="FrankRuehl" w:hint="cs"/>
          <w:rtl/>
        </w:rPr>
        <w:t>ון, למרבית ה</w:t>
      </w:r>
      <w:r>
        <w:rPr>
          <w:rStyle w:val="default"/>
          <w:rFonts w:cs="FrankRuehl"/>
          <w:rtl/>
        </w:rPr>
        <w:t>ר</w:t>
      </w:r>
      <w:r>
        <w:rPr>
          <w:rStyle w:val="default"/>
          <w:rFonts w:cs="FrankRuehl" w:hint="cs"/>
          <w:rtl/>
        </w:rPr>
        <w:t>ו</w:t>
      </w:r>
      <w:r>
        <w:rPr>
          <w:rStyle w:val="default"/>
          <w:rFonts w:cs="FrankRuehl"/>
          <w:rtl/>
        </w:rPr>
        <w:t>וחים, ל</w:t>
      </w:r>
      <w:r>
        <w:rPr>
          <w:rStyle w:val="default"/>
          <w:rFonts w:cs="FrankRuehl" w:hint="cs"/>
          <w:rtl/>
        </w:rPr>
        <w:t>מר</w:t>
      </w:r>
      <w:r>
        <w:rPr>
          <w:rStyle w:val="default"/>
          <w:rFonts w:cs="FrankRuehl"/>
          <w:rtl/>
        </w:rPr>
        <w:t xml:space="preserve">בית </w:t>
      </w:r>
      <w:r>
        <w:rPr>
          <w:rStyle w:val="default"/>
          <w:rFonts w:cs="FrankRuehl" w:hint="cs"/>
          <w:rtl/>
        </w:rPr>
        <w:t>כ</w:t>
      </w:r>
      <w:r>
        <w:rPr>
          <w:rStyle w:val="default"/>
          <w:rFonts w:cs="FrankRuehl"/>
          <w:rtl/>
        </w:rPr>
        <w:t>וח</w:t>
      </w:r>
      <w:r>
        <w:rPr>
          <w:rStyle w:val="default"/>
          <w:rFonts w:cs="FrankRuehl" w:hint="cs"/>
          <w:rtl/>
        </w:rPr>
        <w:t xml:space="preserve"> </w:t>
      </w:r>
      <w:r>
        <w:rPr>
          <w:rStyle w:val="default"/>
          <w:rFonts w:cs="FrankRuehl"/>
          <w:rtl/>
        </w:rPr>
        <w:t>ה</w:t>
      </w:r>
      <w:r>
        <w:rPr>
          <w:rStyle w:val="default"/>
          <w:rFonts w:cs="FrankRuehl" w:hint="cs"/>
          <w:rtl/>
        </w:rPr>
        <w:t>הצב</w:t>
      </w:r>
      <w:r>
        <w:rPr>
          <w:rStyle w:val="default"/>
          <w:rFonts w:cs="FrankRuehl"/>
          <w:rtl/>
        </w:rPr>
        <w:t>ע</w:t>
      </w:r>
      <w:r>
        <w:rPr>
          <w:rStyle w:val="default"/>
          <w:rFonts w:cs="FrankRuehl" w:hint="cs"/>
          <w:rtl/>
        </w:rPr>
        <w:t>ה א</w:t>
      </w:r>
      <w:r>
        <w:rPr>
          <w:rStyle w:val="default"/>
          <w:rFonts w:cs="FrankRuehl"/>
          <w:rtl/>
        </w:rPr>
        <w:t>ו</w:t>
      </w:r>
      <w:r>
        <w:rPr>
          <w:rStyle w:val="default"/>
          <w:rFonts w:cs="FrankRuehl" w:hint="cs"/>
          <w:rtl/>
        </w:rPr>
        <w:t xml:space="preserve"> למנו</w:t>
      </w:r>
      <w:r>
        <w:rPr>
          <w:rStyle w:val="default"/>
          <w:rFonts w:cs="FrankRuehl"/>
          <w:rtl/>
        </w:rPr>
        <w:t>ת</w:t>
      </w:r>
      <w:r>
        <w:rPr>
          <w:rStyle w:val="default"/>
          <w:rFonts w:cs="FrankRuehl" w:hint="cs"/>
          <w:rtl/>
        </w:rPr>
        <w:t xml:space="preserve"> מרבית המנהלים </w:t>
      </w:r>
      <w:r>
        <w:rPr>
          <w:rStyle w:val="default"/>
          <w:rFonts w:cs="FrankRuehl"/>
          <w:rtl/>
        </w:rPr>
        <w:t>א</w:t>
      </w:r>
      <w:r>
        <w:rPr>
          <w:rStyle w:val="default"/>
          <w:rFonts w:cs="FrankRuehl" w:hint="cs"/>
          <w:rtl/>
        </w:rPr>
        <w:t>ו הזכות לרכוש זכות כאמור.</w:t>
      </w:r>
    </w:p>
    <w:p w:rsidR="00D54DD9" w:rsidRDefault="00D54DD9" w:rsidP="006334DB">
      <w:pPr>
        <w:pStyle w:val="P00"/>
        <w:spacing w:before="72"/>
        <w:ind w:left="0" w:right="1134"/>
        <w:rPr>
          <w:rStyle w:val="default"/>
          <w:rFonts w:cs="FrankRuehl"/>
          <w:rtl/>
        </w:rPr>
      </w:pPr>
      <w:bookmarkStart w:id="89" w:name="Seif45"/>
      <w:bookmarkEnd w:id="89"/>
      <w:r>
        <w:rPr>
          <w:rFonts w:cs="Miriam"/>
          <w:lang w:val="he-IL"/>
        </w:rPr>
        <w:pict>
          <v:rect id="_x0000_s2609" style="position:absolute;left:0;text-align:left;margin-left:464.5pt;margin-top:8.05pt;width:75.05pt;height:24pt;z-index:250979840" o:allowincell="f" filled="f" stroked="f" strokecolor="lime" strokeweight=".25pt">
            <v:textbox style="mso-next-textbox:#_x0000_s2609"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 xml:space="preserve">על השליטה </w:t>
                  </w:r>
                  <w:r>
                    <w:rPr>
                      <w:rFonts w:cs="Miriam"/>
                      <w:sz w:val="18"/>
                      <w:szCs w:val="18"/>
                      <w:rtl/>
                    </w:rPr>
                    <w:t>מ</w:t>
                  </w:r>
                  <w:r>
                    <w:rPr>
                      <w:rFonts w:cs="Miriam" w:hint="cs"/>
                      <w:sz w:val="18"/>
                      <w:szCs w:val="18"/>
                      <w:rtl/>
                    </w:rPr>
                    <w:t>יהו</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26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כשבאים</w:t>
      </w:r>
      <w:r>
        <w:rPr>
          <w:rStyle w:val="default"/>
          <w:rFonts w:cs="FrankRuehl"/>
          <w:rtl/>
        </w:rPr>
        <w:t xml:space="preserve"> ל</w:t>
      </w:r>
      <w:r>
        <w:rPr>
          <w:rStyle w:val="default"/>
          <w:rFonts w:cs="FrankRuehl" w:hint="cs"/>
          <w:rtl/>
        </w:rPr>
        <w:t>ק</w:t>
      </w:r>
      <w:r>
        <w:rPr>
          <w:rStyle w:val="default"/>
          <w:rFonts w:cs="FrankRuehl"/>
          <w:rtl/>
        </w:rPr>
        <w:t>ב</w:t>
      </w:r>
      <w:r>
        <w:rPr>
          <w:rStyle w:val="default"/>
          <w:rFonts w:cs="FrankRuehl" w:hint="cs"/>
          <w:rtl/>
        </w:rPr>
        <w:t>וע א</w:t>
      </w:r>
      <w:r>
        <w:rPr>
          <w:rStyle w:val="default"/>
          <w:rFonts w:cs="FrankRuehl"/>
          <w:rtl/>
        </w:rPr>
        <w:t>ם</w:t>
      </w:r>
      <w:r>
        <w:rPr>
          <w:rStyle w:val="default"/>
          <w:rFonts w:cs="FrankRuehl" w:hint="cs"/>
          <w:rtl/>
        </w:rPr>
        <w:t xml:space="preserve"> ה</w:t>
      </w:r>
      <w:r>
        <w:rPr>
          <w:rStyle w:val="default"/>
          <w:rFonts w:cs="FrankRuehl"/>
          <w:rtl/>
        </w:rPr>
        <w:t>ש</w:t>
      </w:r>
      <w:r>
        <w:rPr>
          <w:rStyle w:val="default"/>
          <w:rFonts w:cs="FrankRuehl" w:hint="cs"/>
          <w:rtl/>
        </w:rPr>
        <w:t>ליטה לעני</w:t>
      </w:r>
      <w:r>
        <w:rPr>
          <w:rStyle w:val="default"/>
          <w:rFonts w:cs="FrankRuehl"/>
          <w:rtl/>
        </w:rPr>
        <w:t>ן</w:t>
      </w:r>
      <w:r>
        <w:rPr>
          <w:rStyle w:val="default"/>
          <w:rFonts w:cs="FrankRuehl" w:hint="cs"/>
          <w:rtl/>
        </w:rPr>
        <w:t xml:space="preserve"> סעיף 24 היא בידי אדם פלוני או היתה ביד</w:t>
      </w:r>
      <w:r>
        <w:rPr>
          <w:rStyle w:val="default"/>
          <w:rFonts w:cs="FrankRuehl"/>
          <w:rtl/>
        </w:rPr>
        <w:t>יו</w:t>
      </w:r>
      <w:r>
        <w:rPr>
          <w:rStyle w:val="default"/>
          <w:rFonts w:cs="FrankRuehl" w:hint="cs"/>
          <w:rtl/>
        </w:rPr>
        <w:t xml:space="preserve">, </w:t>
      </w:r>
      <w:r>
        <w:rPr>
          <w:rStyle w:val="default"/>
          <w:rFonts w:cs="FrankRuehl"/>
          <w:rtl/>
        </w:rPr>
        <w:t>י</w:t>
      </w:r>
      <w:r>
        <w:rPr>
          <w:rStyle w:val="default"/>
          <w:rFonts w:cs="FrankRuehl" w:hint="cs"/>
          <w:rtl/>
        </w:rPr>
        <w:t>רא</w:t>
      </w:r>
      <w:r>
        <w:rPr>
          <w:rStyle w:val="default"/>
          <w:rFonts w:cs="FrankRuehl"/>
          <w:rtl/>
        </w:rPr>
        <w:t>ו</w:t>
      </w:r>
      <w:r>
        <w:rPr>
          <w:rStyle w:val="default"/>
          <w:rFonts w:cs="FrankRuehl" w:hint="cs"/>
          <w:rtl/>
        </w:rPr>
        <w:t xml:space="preserve"> את קרובו, כמשמעותו בסעיף 76(ד), כ</w:t>
      </w:r>
      <w:r>
        <w:rPr>
          <w:rStyle w:val="default"/>
          <w:rFonts w:cs="FrankRuehl"/>
          <w:rtl/>
        </w:rPr>
        <w:t>אילו הוא</w:t>
      </w:r>
      <w:r>
        <w:rPr>
          <w:rStyle w:val="default"/>
          <w:rFonts w:cs="FrankRuehl" w:hint="cs"/>
          <w:rtl/>
        </w:rPr>
        <w:t xml:space="preserve"> אותו אדם עצמו.</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ביום מן הימי</w:t>
      </w:r>
      <w:r>
        <w:rPr>
          <w:rStyle w:val="default"/>
          <w:rFonts w:cs="FrankRuehl"/>
          <w:rtl/>
        </w:rPr>
        <w:t>ם</w:t>
      </w:r>
      <w:r>
        <w:rPr>
          <w:rStyle w:val="default"/>
          <w:rFonts w:cs="FrankRuehl" w:hint="cs"/>
          <w:rtl/>
        </w:rPr>
        <w:t xml:space="preserve"> תוך 3 שנים לאחר </w:t>
      </w:r>
      <w:r>
        <w:rPr>
          <w:rStyle w:val="default"/>
          <w:rFonts w:cs="FrankRuehl"/>
          <w:rtl/>
        </w:rPr>
        <w:t>הה</w:t>
      </w:r>
      <w:r>
        <w:rPr>
          <w:rStyle w:val="default"/>
          <w:rFonts w:cs="FrankRuehl" w:hint="cs"/>
          <w:rtl/>
        </w:rPr>
        <w:t>עברה נ</w:t>
      </w:r>
      <w:r>
        <w:rPr>
          <w:rStyle w:val="default"/>
          <w:rFonts w:cs="FrankRuehl"/>
          <w:rtl/>
        </w:rPr>
        <w:t>מצ</w:t>
      </w:r>
      <w:r>
        <w:rPr>
          <w:rStyle w:val="default"/>
          <w:rFonts w:cs="FrankRuehl" w:hint="cs"/>
          <w:rtl/>
        </w:rPr>
        <w:t>את הש</w:t>
      </w:r>
      <w:r>
        <w:rPr>
          <w:rStyle w:val="default"/>
          <w:rFonts w:cs="FrankRuehl"/>
          <w:rtl/>
        </w:rPr>
        <w:t>ל</w:t>
      </w:r>
      <w:r>
        <w:rPr>
          <w:rStyle w:val="default"/>
          <w:rFonts w:cs="FrankRuehl" w:hint="cs"/>
          <w:rtl/>
        </w:rPr>
        <w:t>יטה</w:t>
      </w:r>
      <w:r>
        <w:rPr>
          <w:rStyle w:val="default"/>
          <w:rFonts w:cs="FrankRuehl"/>
          <w:rtl/>
        </w:rPr>
        <w:t xml:space="preserve"> </w:t>
      </w:r>
      <w:r>
        <w:rPr>
          <w:rStyle w:val="default"/>
          <w:rFonts w:cs="FrankRuehl" w:hint="cs"/>
          <w:rtl/>
        </w:rPr>
        <w:t>במו</w:t>
      </w:r>
      <w:r>
        <w:rPr>
          <w:rStyle w:val="default"/>
          <w:rFonts w:cs="FrankRuehl"/>
          <w:rtl/>
        </w:rPr>
        <w:t>ע</w:t>
      </w:r>
      <w:r>
        <w:rPr>
          <w:rStyle w:val="default"/>
          <w:rFonts w:cs="FrankRuehl" w:hint="cs"/>
          <w:rtl/>
        </w:rPr>
        <w:t xml:space="preserve">בר </w:t>
      </w:r>
      <w:r>
        <w:rPr>
          <w:rStyle w:val="default"/>
          <w:rFonts w:cs="FrankRuehl"/>
          <w:rtl/>
        </w:rPr>
        <w:t>ש</w:t>
      </w:r>
      <w:r>
        <w:rPr>
          <w:rStyle w:val="default"/>
          <w:rFonts w:cs="FrankRuehl" w:hint="cs"/>
          <w:rtl/>
        </w:rPr>
        <w:t>וב בי</w:t>
      </w:r>
      <w:r>
        <w:rPr>
          <w:rStyle w:val="default"/>
          <w:rFonts w:cs="FrankRuehl"/>
          <w:rtl/>
        </w:rPr>
        <w:t>ד</w:t>
      </w:r>
      <w:r>
        <w:rPr>
          <w:rStyle w:val="default"/>
          <w:rFonts w:cs="FrankRuehl" w:hint="cs"/>
          <w:rtl/>
        </w:rPr>
        <w:t>י המעביר, יראו כ</w:t>
      </w:r>
      <w:r>
        <w:rPr>
          <w:rStyle w:val="default"/>
          <w:rFonts w:cs="FrankRuehl"/>
          <w:rtl/>
        </w:rPr>
        <w:t>א</w:t>
      </w:r>
      <w:r>
        <w:rPr>
          <w:rStyle w:val="default"/>
          <w:rFonts w:cs="FrankRuehl" w:hint="cs"/>
          <w:rtl/>
        </w:rPr>
        <w:t>ילו נשארה בידיו מלכתחילה.</w:t>
      </w:r>
    </w:p>
    <w:p w:rsidR="00D54DD9" w:rsidRDefault="00D54DD9" w:rsidP="006334DB">
      <w:pPr>
        <w:pStyle w:val="P00"/>
        <w:spacing w:before="72"/>
        <w:ind w:left="0" w:right="1134"/>
        <w:rPr>
          <w:rStyle w:val="default"/>
          <w:rFonts w:cs="FrankRuehl" w:hint="cs"/>
          <w:rtl/>
        </w:rPr>
      </w:pPr>
      <w:bookmarkStart w:id="90" w:name="Seif46"/>
      <w:bookmarkEnd w:id="90"/>
      <w:r>
        <w:rPr>
          <w:rFonts w:cs="Miriam"/>
          <w:lang w:val="he-IL"/>
        </w:rPr>
        <w:pict>
          <v:rect id="_x0000_s2610" style="position:absolute;left:0;text-align:left;margin-left:464.5pt;margin-top:8.05pt;width:75.05pt;height:24pt;z-index:250980864" o:allowincell="f" filled="f" stroked="f" strokecolor="lime" strokeweight=".25pt">
            <v:textbox style="mso-next-textbox:#_x0000_s261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מועד הקובע </w:t>
                  </w:r>
                  <w:r>
                    <w:rPr>
                      <w:rFonts w:cs="Miriam"/>
                      <w:sz w:val="18"/>
                      <w:szCs w:val="18"/>
                      <w:rtl/>
                    </w:rPr>
                    <w:t>מ</w:t>
                  </w:r>
                  <w:r>
                    <w:rPr>
                      <w:rFonts w:cs="Miriam" w:hint="cs"/>
                      <w:sz w:val="18"/>
                      <w:szCs w:val="18"/>
                      <w:rtl/>
                    </w:rPr>
                    <w:t>הו</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"המועד ה</w:t>
      </w:r>
      <w:r>
        <w:rPr>
          <w:rStyle w:val="default"/>
          <w:rFonts w:cs="FrankRuehl"/>
          <w:rtl/>
        </w:rPr>
        <w:t>קו</w:t>
      </w:r>
      <w:r>
        <w:rPr>
          <w:rStyle w:val="default"/>
          <w:rFonts w:cs="FrankRuehl" w:hint="cs"/>
          <w:rtl/>
        </w:rPr>
        <w:t>ב</w:t>
      </w:r>
      <w:r>
        <w:rPr>
          <w:rStyle w:val="default"/>
          <w:rFonts w:cs="FrankRuehl"/>
          <w:rtl/>
        </w:rPr>
        <w:t>ע</w:t>
      </w:r>
      <w:r>
        <w:rPr>
          <w:rStyle w:val="default"/>
          <w:rFonts w:cs="FrankRuehl" w:hint="cs"/>
          <w:rtl/>
        </w:rPr>
        <w:t>", לע</w:t>
      </w:r>
      <w:r>
        <w:rPr>
          <w:rStyle w:val="default"/>
          <w:rFonts w:cs="FrankRuehl"/>
          <w:rtl/>
        </w:rPr>
        <w:t>נין</w:t>
      </w:r>
      <w:r>
        <w:rPr>
          <w:rStyle w:val="default"/>
          <w:rFonts w:cs="FrankRuehl" w:hint="cs"/>
          <w:rtl/>
        </w:rPr>
        <w:t xml:space="preserve"> </w:t>
      </w:r>
      <w:r>
        <w:rPr>
          <w:rStyle w:val="default"/>
          <w:rFonts w:cs="FrankRuehl"/>
          <w:rtl/>
        </w:rPr>
        <w:t>ס</w:t>
      </w:r>
      <w:r>
        <w:rPr>
          <w:rStyle w:val="default"/>
          <w:rFonts w:cs="FrankRuehl" w:hint="cs"/>
          <w:rtl/>
        </w:rPr>
        <w:t>עיף 24 - מועד ההעברה של</w:t>
      </w:r>
      <w:r>
        <w:rPr>
          <w:rStyle w:val="default"/>
          <w:rFonts w:cs="FrankRuehl"/>
          <w:rtl/>
        </w:rPr>
        <w:t xml:space="preserve"> </w:t>
      </w:r>
      <w:r>
        <w:rPr>
          <w:rStyle w:val="default"/>
          <w:rFonts w:cs="FrankRuehl" w:hint="cs"/>
          <w:rtl/>
        </w:rPr>
        <w:t>עסק או נכס או מועד עשיי</w:t>
      </w:r>
      <w:r>
        <w:rPr>
          <w:rStyle w:val="default"/>
          <w:rFonts w:cs="FrankRuehl"/>
          <w:rtl/>
        </w:rPr>
        <w:t xml:space="preserve">ת </w:t>
      </w:r>
      <w:r>
        <w:rPr>
          <w:rStyle w:val="default"/>
          <w:rFonts w:cs="FrankRuehl" w:hint="cs"/>
          <w:rtl/>
        </w:rPr>
        <w:t>ה</w:t>
      </w:r>
      <w:r>
        <w:rPr>
          <w:rStyle w:val="default"/>
          <w:rFonts w:cs="FrankRuehl"/>
          <w:rtl/>
        </w:rPr>
        <w:t>עסק</w:t>
      </w:r>
      <w:r>
        <w:rPr>
          <w:rStyle w:val="default"/>
          <w:rFonts w:cs="FrankRuehl" w:hint="cs"/>
          <w:rtl/>
        </w:rPr>
        <w:t>ה</w:t>
      </w:r>
      <w:r>
        <w:rPr>
          <w:rStyle w:val="default"/>
          <w:rFonts w:cs="FrankRuehl"/>
          <w:rtl/>
        </w:rPr>
        <w:t xml:space="preserve"> </w:t>
      </w:r>
      <w:r>
        <w:rPr>
          <w:rStyle w:val="default"/>
          <w:rFonts w:cs="FrankRuehl" w:hint="cs"/>
          <w:rtl/>
        </w:rPr>
        <w:t>שההע</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 xml:space="preserve">חלק ממנה או </w:t>
      </w:r>
      <w:r>
        <w:rPr>
          <w:rStyle w:val="default"/>
          <w:rFonts w:cs="FrankRuehl"/>
          <w:rtl/>
        </w:rPr>
        <w:t>מחו</w:t>
      </w:r>
      <w:r>
        <w:rPr>
          <w:rStyle w:val="default"/>
          <w:rFonts w:cs="FrankRuehl" w:hint="cs"/>
          <w:rtl/>
        </w:rPr>
        <w:t>ברת אליה</w:t>
      </w:r>
      <w:r>
        <w:rPr>
          <w:rStyle w:val="default"/>
          <w:rFonts w:cs="FrankRuehl"/>
          <w:rtl/>
        </w:rPr>
        <w:t>, או ה</w:t>
      </w:r>
      <w:r>
        <w:rPr>
          <w:rStyle w:val="default"/>
          <w:rFonts w:cs="FrankRuehl" w:hint="cs"/>
          <w:rtl/>
        </w:rPr>
        <w:t>מועד שבו נעשתה הראשונה שבעסקאות שההעברה האמורה ה</w:t>
      </w:r>
      <w:r>
        <w:rPr>
          <w:rStyle w:val="default"/>
          <w:rFonts w:cs="FrankRuehl"/>
          <w:rtl/>
        </w:rPr>
        <w:t>יא</w:t>
      </w:r>
      <w:r>
        <w:rPr>
          <w:rStyle w:val="default"/>
          <w:rFonts w:cs="FrankRuehl" w:hint="cs"/>
          <w:rtl/>
        </w:rPr>
        <w:t xml:space="preserve"> חלק מ</w:t>
      </w:r>
      <w:r>
        <w:rPr>
          <w:rStyle w:val="default"/>
          <w:rFonts w:cs="FrankRuehl"/>
          <w:rtl/>
        </w:rPr>
        <w:t>הן</w:t>
      </w:r>
      <w:r>
        <w:rPr>
          <w:rStyle w:val="default"/>
          <w:rFonts w:cs="FrankRuehl" w:hint="cs"/>
          <w:rtl/>
        </w:rPr>
        <w:t xml:space="preserve"> או מ</w:t>
      </w:r>
      <w:r>
        <w:rPr>
          <w:rStyle w:val="default"/>
          <w:rFonts w:cs="FrankRuehl"/>
          <w:rtl/>
        </w:rPr>
        <w:t>ח</w:t>
      </w:r>
      <w:r>
        <w:rPr>
          <w:rStyle w:val="default"/>
          <w:rFonts w:cs="FrankRuehl" w:hint="cs"/>
          <w:rtl/>
        </w:rPr>
        <w:t>ובר</w:t>
      </w:r>
      <w:r>
        <w:rPr>
          <w:rStyle w:val="default"/>
          <w:rFonts w:cs="FrankRuehl"/>
          <w:rtl/>
        </w:rPr>
        <w:t>ת</w:t>
      </w:r>
      <w:r>
        <w:rPr>
          <w:rStyle w:val="default"/>
          <w:rFonts w:cs="FrankRuehl" w:hint="cs"/>
          <w:rtl/>
        </w:rPr>
        <w:t xml:space="preserve"> אל</w:t>
      </w:r>
      <w:r>
        <w:rPr>
          <w:rStyle w:val="default"/>
          <w:rFonts w:cs="FrankRuehl"/>
          <w:rtl/>
        </w:rPr>
        <w:t>י</w:t>
      </w:r>
      <w:r>
        <w:rPr>
          <w:rStyle w:val="default"/>
          <w:rFonts w:cs="FrankRuehl" w:hint="cs"/>
          <w:rtl/>
        </w:rPr>
        <w:t xml:space="preserve">הן, </w:t>
      </w:r>
      <w:r>
        <w:rPr>
          <w:rStyle w:val="default"/>
          <w:rFonts w:cs="FrankRuehl"/>
          <w:rtl/>
        </w:rPr>
        <w:t>ה</w:t>
      </w:r>
      <w:r>
        <w:rPr>
          <w:rStyle w:val="default"/>
          <w:rFonts w:cs="FrankRuehl" w:hint="cs"/>
          <w:rtl/>
        </w:rPr>
        <w:t>כל ל</w:t>
      </w:r>
      <w:r>
        <w:rPr>
          <w:rStyle w:val="default"/>
          <w:rFonts w:cs="FrankRuehl"/>
          <w:rtl/>
        </w:rPr>
        <w:t>פ</w:t>
      </w:r>
      <w:r>
        <w:rPr>
          <w:rStyle w:val="default"/>
          <w:rFonts w:cs="FrankRuehl" w:hint="cs"/>
          <w:rtl/>
        </w:rPr>
        <w:t>י הענין.</w:t>
      </w:r>
    </w:p>
    <w:p w:rsidR="00D54DD9" w:rsidRDefault="00D54DD9" w:rsidP="006334DB">
      <w:pPr>
        <w:pStyle w:val="P00"/>
        <w:spacing w:before="72"/>
        <w:ind w:left="0" w:right="1134"/>
        <w:rPr>
          <w:rStyle w:val="default"/>
          <w:rFonts w:cs="FrankRuehl"/>
          <w:rtl/>
        </w:rPr>
      </w:pPr>
      <w:bookmarkStart w:id="91" w:name="Seif47"/>
      <w:bookmarkEnd w:id="91"/>
      <w:r>
        <w:rPr>
          <w:rFonts w:cs="Miriam"/>
          <w:lang w:val="he-IL"/>
        </w:rPr>
        <w:pict>
          <v:rect id="_x0000_s2611" style="position:absolute;left:0;text-align:left;margin-left:464.5pt;margin-top:8.05pt;width:75.05pt;height:24pt;z-index:250981888" o:allowincell="f" filled="f" stroked="f" strokecolor="lime" strokeweight=".25pt">
            <v:textbox style="mso-next-textbox:#_x0000_s2611" inset="0,0,0,0">
              <w:txbxContent>
                <w:p w:rsidR="009D5E92" w:rsidRDefault="009D5E92">
                  <w:pPr>
                    <w:spacing w:line="160" w:lineRule="exact"/>
                    <w:rPr>
                      <w:rFonts w:cs="Miriam" w:hint="cs"/>
                      <w:sz w:val="18"/>
                      <w:szCs w:val="18"/>
                      <w:rtl/>
                    </w:rPr>
                  </w:pPr>
                  <w:r>
                    <w:rPr>
                      <w:rFonts w:cs="Miriam"/>
                      <w:sz w:val="18"/>
                      <w:szCs w:val="18"/>
                      <w:rtl/>
                    </w:rPr>
                    <w:t>נ</w:t>
                  </w:r>
                  <w:r>
                    <w:rPr>
                      <w:rFonts w:cs="Miriam" w:hint="cs"/>
                      <w:sz w:val="18"/>
                      <w:szCs w:val="18"/>
                      <w:rtl/>
                    </w:rPr>
                    <w:t xml:space="preserve">יכוי בעד חילוף </w:t>
                  </w:r>
                  <w:r>
                    <w:rPr>
                      <w:rFonts w:cs="Miriam"/>
                      <w:sz w:val="18"/>
                      <w:szCs w:val="18"/>
                      <w:rtl/>
                    </w:rPr>
                    <w:t>מ</w:t>
                  </w:r>
                  <w:r>
                    <w:rPr>
                      <w:rFonts w:cs="Miriam" w:hint="cs"/>
                      <w:sz w:val="18"/>
                      <w:szCs w:val="18"/>
                      <w:rtl/>
                    </w:rPr>
                    <w:t>כונות וצ</w:t>
                  </w:r>
                  <w:r>
                    <w:rPr>
                      <w:rFonts w:cs="Miriam"/>
                      <w:sz w:val="18"/>
                      <w:szCs w:val="18"/>
                      <w:rtl/>
                    </w:rPr>
                    <w:t>י</w:t>
                  </w:r>
                  <w:r>
                    <w:rPr>
                      <w:rFonts w:cs="Miriam" w:hint="cs"/>
                      <w:sz w:val="18"/>
                      <w:szCs w:val="18"/>
                      <w:rtl/>
                    </w:rPr>
                    <w:t>וד</w:t>
                  </w:r>
                </w:p>
                <w:p w:rsidR="009D5E92" w:rsidRDefault="009D5E92">
                  <w:pPr>
                    <w:spacing w:line="160" w:lineRule="exact"/>
                    <w:rPr>
                      <w:rFonts w:cs="Miriam"/>
                      <w:noProof/>
                      <w:sz w:val="18"/>
                      <w:szCs w:val="18"/>
                      <w:rtl/>
                    </w:rPr>
                  </w:pPr>
                  <w:r>
                    <w:rPr>
                      <w:rFonts w:cs="Miriam"/>
                      <w:sz w:val="18"/>
                      <w:szCs w:val="18"/>
                      <w:rtl/>
                    </w:rPr>
                    <w:t>[11(1</w:t>
                  </w:r>
                  <w:r>
                    <w:rPr>
                      <w:rFonts w:cs="Miriam" w:hint="cs"/>
                      <w:sz w:val="18"/>
                      <w:szCs w:val="18"/>
                      <w:rtl/>
                    </w:rPr>
                    <w:t>א)]</w:t>
                  </w:r>
                </w:p>
              </w:txbxContent>
            </v:textbox>
            <w10:anchorlock/>
          </v:rect>
        </w:pict>
      </w:r>
      <w:r>
        <w:rPr>
          <w:rStyle w:val="big-number"/>
          <w:rFonts w:cs="Miriam"/>
          <w:rtl/>
        </w:rPr>
        <w:t>27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אדם העוסק בעסק </w:t>
      </w:r>
      <w:r>
        <w:rPr>
          <w:rStyle w:val="default"/>
          <w:rFonts w:cs="FrankRuehl"/>
          <w:rtl/>
        </w:rPr>
        <w:t>א</w:t>
      </w:r>
      <w:r>
        <w:rPr>
          <w:rStyle w:val="default"/>
          <w:rFonts w:cs="FrankRuehl" w:hint="cs"/>
          <w:rtl/>
        </w:rPr>
        <w:t>ו במשלח-יד כלש</w:t>
      </w:r>
      <w:r>
        <w:rPr>
          <w:rStyle w:val="default"/>
          <w:rFonts w:cs="FrankRuehl"/>
          <w:rtl/>
        </w:rPr>
        <w:t>הם, שהוצי</w:t>
      </w:r>
      <w:r>
        <w:rPr>
          <w:rStyle w:val="default"/>
          <w:rFonts w:cs="FrankRuehl" w:hint="cs"/>
          <w:rtl/>
        </w:rPr>
        <w:t>א בשנת מס פלונית סכום פלוני לחילוף מכונות וציוד המשמש</w:t>
      </w:r>
      <w:r>
        <w:rPr>
          <w:rStyle w:val="default"/>
          <w:rFonts w:cs="FrankRuehl"/>
          <w:rtl/>
        </w:rPr>
        <w:t>ים</w:t>
      </w:r>
      <w:r>
        <w:rPr>
          <w:rStyle w:val="default"/>
          <w:rFonts w:cs="FrankRuehl" w:hint="cs"/>
          <w:rtl/>
        </w:rPr>
        <w:t xml:space="preserve"> או שש</w:t>
      </w:r>
      <w:r>
        <w:rPr>
          <w:rStyle w:val="default"/>
          <w:rFonts w:cs="FrankRuehl"/>
          <w:rtl/>
        </w:rPr>
        <w:t>ימ</w:t>
      </w:r>
      <w:r>
        <w:rPr>
          <w:rStyle w:val="default"/>
          <w:rFonts w:cs="FrankRuehl" w:hint="cs"/>
          <w:rtl/>
        </w:rPr>
        <w:t>שו בא</w:t>
      </w:r>
      <w:r>
        <w:rPr>
          <w:rStyle w:val="default"/>
          <w:rFonts w:cs="FrankRuehl"/>
          <w:rtl/>
        </w:rPr>
        <w:t>ו</w:t>
      </w:r>
      <w:r>
        <w:rPr>
          <w:rStyle w:val="default"/>
          <w:rFonts w:cs="FrankRuehl" w:hint="cs"/>
          <w:rtl/>
        </w:rPr>
        <w:t xml:space="preserve">תו </w:t>
      </w:r>
      <w:r>
        <w:rPr>
          <w:rStyle w:val="default"/>
          <w:rFonts w:cs="FrankRuehl"/>
          <w:rtl/>
        </w:rPr>
        <w:t>ע</w:t>
      </w:r>
      <w:r>
        <w:rPr>
          <w:rStyle w:val="default"/>
          <w:rFonts w:cs="FrankRuehl" w:hint="cs"/>
          <w:rtl/>
        </w:rPr>
        <w:t xml:space="preserve">סק </w:t>
      </w:r>
      <w:r>
        <w:rPr>
          <w:rStyle w:val="default"/>
          <w:rFonts w:cs="FrankRuehl"/>
          <w:rtl/>
        </w:rPr>
        <w:t>א</w:t>
      </w:r>
      <w:r>
        <w:rPr>
          <w:rStyle w:val="default"/>
          <w:rFonts w:cs="FrankRuehl" w:hint="cs"/>
          <w:rtl/>
        </w:rPr>
        <w:t>ו מ</w:t>
      </w:r>
      <w:r>
        <w:rPr>
          <w:rStyle w:val="default"/>
          <w:rFonts w:cs="FrankRuehl"/>
          <w:rtl/>
        </w:rPr>
        <w:t>ש</w:t>
      </w:r>
      <w:r>
        <w:rPr>
          <w:rStyle w:val="default"/>
          <w:rFonts w:cs="FrankRuehl" w:hint="cs"/>
          <w:rtl/>
        </w:rPr>
        <w:t>לח-יד</w:t>
      </w:r>
      <w:r>
        <w:rPr>
          <w:rStyle w:val="default"/>
          <w:rFonts w:cs="FrankRuehl"/>
          <w:rtl/>
        </w:rPr>
        <w:t xml:space="preserve">, </w:t>
      </w:r>
      <w:r>
        <w:rPr>
          <w:rStyle w:val="default"/>
          <w:rFonts w:cs="FrankRuehl" w:hint="cs"/>
          <w:rtl/>
        </w:rPr>
        <w:t xml:space="preserve">יותר לו, </w:t>
      </w:r>
      <w:r>
        <w:rPr>
          <w:rStyle w:val="default"/>
          <w:rFonts w:cs="FrankRuehl"/>
          <w:rtl/>
        </w:rPr>
        <w:t>לצור</w:t>
      </w:r>
      <w:r>
        <w:rPr>
          <w:rStyle w:val="default"/>
          <w:rFonts w:cs="FrankRuehl" w:hint="cs"/>
          <w:rtl/>
        </w:rPr>
        <w:t>ך ב</w:t>
      </w:r>
      <w:r>
        <w:rPr>
          <w:rStyle w:val="default"/>
          <w:rFonts w:cs="FrankRuehl"/>
          <w:rtl/>
        </w:rPr>
        <w:t>י</w:t>
      </w:r>
      <w:r>
        <w:rPr>
          <w:rStyle w:val="default"/>
          <w:rFonts w:cs="FrankRuehl" w:hint="cs"/>
          <w:rtl/>
        </w:rPr>
        <w:t>רור הכנסתו החייבת, ניכוי בסכום השווה לה</w:t>
      </w:r>
      <w:r>
        <w:rPr>
          <w:rStyle w:val="default"/>
          <w:rFonts w:cs="FrankRuehl"/>
          <w:rtl/>
        </w:rPr>
        <w:t>וצ</w:t>
      </w:r>
      <w:r>
        <w:rPr>
          <w:rStyle w:val="default"/>
          <w:rFonts w:cs="FrankRuehl" w:hint="cs"/>
          <w:rtl/>
        </w:rPr>
        <w:t>א</w:t>
      </w:r>
      <w:r>
        <w:rPr>
          <w:rStyle w:val="default"/>
          <w:rFonts w:cs="FrankRuehl"/>
          <w:rtl/>
        </w:rPr>
        <w:t>ו</w:t>
      </w:r>
      <w:r>
        <w:rPr>
          <w:rStyle w:val="default"/>
          <w:rFonts w:cs="FrankRuehl" w:hint="cs"/>
          <w:rtl/>
        </w:rPr>
        <w:t>ת שה</w:t>
      </w:r>
      <w:r>
        <w:rPr>
          <w:rStyle w:val="default"/>
          <w:rFonts w:cs="FrankRuehl"/>
          <w:rtl/>
        </w:rPr>
        <w:t>וצ</w:t>
      </w:r>
      <w:r>
        <w:rPr>
          <w:rStyle w:val="default"/>
          <w:rFonts w:cs="FrankRuehl" w:hint="cs"/>
          <w:rtl/>
        </w:rPr>
        <w:t>י</w:t>
      </w:r>
      <w:r>
        <w:rPr>
          <w:rStyle w:val="default"/>
          <w:rFonts w:cs="FrankRuehl"/>
          <w:rtl/>
        </w:rPr>
        <w:t>א</w:t>
      </w:r>
      <w:r>
        <w:rPr>
          <w:rStyle w:val="default"/>
          <w:rFonts w:cs="FrankRuehl" w:hint="cs"/>
          <w:rtl/>
        </w:rPr>
        <w:t xml:space="preserve"> לרכישת המכונות והציוד הישנים פחות</w:t>
      </w:r>
      <w:r>
        <w:rPr>
          <w:rStyle w:val="default"/>
          <w:rFonts w:cs="FrankRuehl"/>
          <w:rtl/>
        </w:rPr>
        <w:t xml:space="preserve"> </w:t>
      </w:r>
      <w:r>
        <w:rPr>
          <w:rStyle w:val="default"/>
          <w:rFonts w:cs="FrankRuehl" w:hint="cs"/>
          <w:rtl/>
        </w:rPr>
        <w:t>סך כל הפחת שני</w:t>
      </w:r>
      <w:r>
        <w:rPr>
          <w:rStyle w:val="default"/>
          <w:rFonts w:cs="FrankRuehl"/>
          <w:rtl/>
        </w:rPr>
        <w:t>כה</w:t>
      </w:r>
      <w:r>
        <w:rPr>
          <w:rStyle w:val="default"/>
          <w:rFonts w:cs="FrankRuehl" w:hint="cs"/>
          <w:rtl/>
        </w:rPr>
        <w:t xml:space="preserve"> </w:t>
      </w:r>
      <w:r>
        <w:rPr>
          <w:rStyle w:val="default"/>
          <w:rFonts w:cs="FrankRuehl"/>
          <w:rtl/>
        </w:rPr>
        <w:t>בעד</w:t>
      </w:r>
      <w:r>
        <w:rPr>
          <w:rStyle w:val="default"/>
          <w:rFonts w:cs="FrankRuehl" w:hint="cs"/>
          <w:rtl/>
        </w:rPr>
        <w:t xml:space="preserve"> </w:t>
      </w:r>
      <w:r>
        <w:rPr>
          <w:rStyle w:val="default"/>
          <w:rFonts w:cs="FrankRuehl"/>
          <w:rtl/>
        </w:rPr>
        <w:t>א</w:t>
      </w:r>
      <w:r>
        <w:rPr>
          <w:rStyle w:val="default"/>
          <w:rFonts w:cs="FrankRuehl" w:hint="cs"/>
          <w:rtl/>
        </w:rPr>
        <w:t>ותם המכונות והציוד והסכום שקיבל במ</w:t>
      </w:r>
      <w:r>
        <w:rPr>
          <w:rStyle w:val="default"/>
          <w:rFonts w:cs="FrankRuehl"/>
          <w:rtl/>
        </w:rPr>
        <w:t>כירתם, או</w:t>
      </w:r>
      <w:r>
        <w:rPr>
          <w:rStyle w:val="default"/>
          <w:rFonts w:cs="FrankRuehl" w:hint="cs"/>
          <w:rtl/>
        </w:rPr>
        <w:t xml:space="preserve"> השווה לסכום שהוציא על המכונות והציוד החדשים, הכל לפי</w:t>
      </w:r>
      <w:r>
        <w:rPr>
          <w:rStyle w:val="default"/>
          <w:rFonts w:cs="FrankRuehl"/>
          <w:rtl/>
        </w:rPr>
        <w:t xml:space="preserve"> ה</w:t>
      </w:r>
      <w:r>
        <w:rPr>
          <w:rStyle w:val="default"/>
          <w:rFonts w:cs="FrankRuehl" w:hint="cs"/>
          <w:rtl/>
        </w:rPr>
        <w:t>סכום ה</w:t>
      </w:r>
      <w:r>
        <w:rPr>
          <w:rStyle w:val="default"/>
          <w:rFonts w:cs="FrankRuehl"/>
          <w:rtl/>
        </w:rPr>
        <w:t>קט</w:t>
      </w:r>
      <w:r>
        <w:rPr>
          <w:rStyle w:val="default"/>
          <w:rFonts w:cs="FrankRuehl" w:hint="cs"/>
          <w:rtl/>
        </w:rPr>
        <w:t>ן יות</w:t>
      </w:r>
      <w:r>
        <w:rPr>
          <w:rStyle w:val="default"/>
          <w:rFonts w:cs="FrankRuehl"/>
          <w:rtl/>
        </w:rPr>
        <w:t>ר</w:t>
      </w:r>
      <w:r>
        <w:rPr>
          <w:rStyle w:val="default"/>
          <w:rFonts w:cs="FrankRuehl" w:hint="cs"/>
          <w:rtl/>
        </w:rPr>
        <w:t>; נו</w:t>
      </w:r>
      <w:r>
        <w:rPr>
          <w:rStyle w:val="default"/>
          <w:rFonts w:cs="FrankRuehl"/>
          <w:rtl/>
        </w:rPr>
        <w:t>כ</w:t>
      </w:r>
      <w:r>
        <w:rPr>
          <w:rStyle w:val="default"/>
          <w:rFonts w:cs="FrankRuehl" w:hint="cs"/>
          <w:rtl/>
        </w:rPr>
        <w:t>ה</w:t>
      </w:r>
      <w:r>
        <w:rPr>
          <w:rStyle w:val="default"/>
          <w:rFonts w:cs="FrankRuehl"/>
          <w:rtl/>
        </w:rPr>
        <w:t xml:space="preserve"> ס</w:t>
      </w:r>
      <w:r>
        <w:rPr>
          <w:rStyle w:val="default"/>
          <w:rFonts w:cs="FrankRuehl" w:hint="cs"/>
          <w:rtl/>
        </w:rPr>
        <w:t>כ</w:t>
      </w:r>
      <w:r>
        <w:rPr>
          <w:rStyle w:val="default"/>
          <w:rFonts w:cs="FrankRuehl"/>
          <w:rtl/>
        </w:rPr>
        <w:t>ו</w:t>
      </w:r>
      <w:r>
        <w:rPr>
          <w:rStyle w:val="default"/>
          <w:rFonts w:cs="FrankRuehl" w:hint="cs"/>
          <w:rtl/>
        </w:rPr>
        <w:t xml:space="preserve">ם </w:t>
      </w:r>
      <w:r>
        <w:rPr>
          <w:rStyle w:val="default"/>
          <w:rFonts w:cs="FrankRuehl"/>
          <w:rtl/>
        </w:rPr>
        <w:t>ל</w:t>
      </w:r>
      <w:r>
        <w:rPr>
          <w:rStyle w:val="default"/>
          <w:rFonts w:cs="FrankRuehl" w:hint="cs"/>
          <w:rtl/>
        </w:rPr>
        <w:t xml:space="preserve">פי </w:t>
      </w:r>
      <w:r>
        <w:rPr>
          <w:rStyle w:val="default"/>
          <w:rFonts w:cs="FrankRuehl"/>
          <w:rtl/>
        </w:rPr>
        <w:t>סע</w:t>
      </w:r>
      <w:r>
        <w:rPr>
          <w:rStyle w:val="default"/>
          <w:rFonts w:cs="FrankRuehl" w:hint="cs"/>
          <w:rtl/>
        </w:rPr>
        <w:t>יף קטן זה, יוקט</w:t>
      </w:r>
      <w:r>
        <w:rPr>
          <w:rStyle w:val="default"/>
          <w:rFonts w:cs="FrankRuehl"/>
          <w:rtl/>
        </w:rPr>
        <w:t xml:space="preserve">ן </w:t>
      </w:r>
      <w:r>
        <w:rPr>
          <w:rStyle w:val="default"/>
          <w:rFonts w:cs="FrankRuehl" w:hint="cs"/>
          <w:rtl/>
        </w:rPr>
        <w:t>בסכום זה כ</w:t>
      </w:r>
      <w:r>
        <w:rPr>
          <w:rStyle w:val="default"/>
          <w:rFonts w:cs="FrankRuehl"/>
          <w:rtl/>
        </w:rPr>
        <w:t>ל הפ</w:t>
      </w:r>
      <w:r>
        <w:rPr>
          <w:rStyle w:val="default"/>
          <w:rFonts w:cs="FrankRuehl" w:hint="cs"/>
          <w:rtl/>
        </w:rPr>
        <w:t>סד ש</w:t>
      </w:r>
      <w:r>
        <w:rPr>
          <w:rStyle w:val="default"/>
          <w:rFonts w:cs="FrankRuehl"/>
          <w:rtl/>
        </w:rPr>
        <w:t>ניתן</w:t>
      </w:r>
      <w:r>
        <w:rPr>
          <w:rStyle w:val="default"/>
          <w:rFonts w:cs="FrankRuehl" w:hint="cs"/>
          <w:rtl/>
        </w:rPr>
        <w:t xml:space="preserve"> לקזזו לפי חלק ה' </w:t>
      </w:r>
      <w:r>
        <w:rPr>
          <w:rStyle w:val="default"/>
          <w:rFonts w:cs="FrankRuehl"/>
          <w:rtl/>
        </w:rPr>
        <w:t>בשל</w:t>
      </w:r>
      <w:r>
        <w:rPr>
          <w:rStyle w:val="default"/>
          <w:rFonts w:cs="FrankRuehl" w:hint="cs"/>
          <w:rtl/>
        </w:rPr>
        <w:t xml:space="preserve"> מכיר</w:t>
      </w:r>
      <w:r>
        <w:rPr>
          <w:rStyle w:val="default"/>
          <w:rFonts w:cs="FrankRuehl"/>
          <w:rtl/>
        </w:rPr>
        <w:t xml:space="preserve">ת </w:t>
      </w:r>
      <w:r>
        <w:rPr>
          <w:rStyle w:val="default"/>
          <w:rFonts w:cs="FrankRuehl" w:hint="cs"/>
          <w:rtl/>
        </w:rPr>
        <w:t>ה</w:t>
      </w:r>
      <w:r>
        <w:rPr>
          <w:rStyle w:val="default"/>
          <w:rFonts w:cs="FrankRuehl"/>
          <w:rtl/>
        </w:rPr>
        <w:t>מ</w:t>
      </w:r>
      <w:r>
        <w:rPr>
          <w:rStyle w:val="default"/>
          <w:rFonts w:cs="FrankRuehl" w:hint="cs"/>
          <w:rtl/>
        </w:rPr>
        <w:t>כונות והציוד הישנים.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w:t>
      </w:r>
      <w:r>
        <w:rPr>
          <w:rStyle w:val="default"/>
          <w:rFonts w:cs="FrankRuehl"/>
          <w:rtl/>
        </w:rPr>
        <w:t xml:space="preserve"> (</w:t>
      </w:r>
      <w:r>
        <w:rPr>
          <w:rStyle w:val="default"/>
          <w:rFonts w:cs="FrankRuehl" w:hint="cs"/>
          <w:rtl/>
        </w:rPr>
        <w:t>א) לא י</w:t>
      </w:r>
      <w:r>
        <w:rPr>
          <w:rStyle w:val="default"/>
          <w:rFonts w:cs="FrankRuehl"/>
          <w:rtl/>
        </w:rPr>
        <w:t>ח</w:t>
      </w:r>
      <w:r>
        <w:rPr>
          <w:rStyle w:val="default"/>
          <w:rFonts w:cs="FrankRuehl" w:hint="cs"/>
          <w:rtl/>
        </w:rPr>
        <w:t xml:space="preserve">ול </w:t>
      </w:r>
      <w:r>
        <w:rPr>
          <w:rStyle w:val="default"/>
          <w:rFonts w:cs="FrankRuehl"/>
          <w:rtl/>
        </w:rPr>
        <w:t>על רכ</w:t>
      </w:r>
      <w:r>
        <w:rPr>
          <w:rStyle w:val="default"/>
          <w:rFonts w:cs="FrankRuehl" w:hint="cs"/>
          <w:rtl/>
        </w:rPr>
        <w:t>ב</w:t>
      </w:r>
      <w:r>
        <w:rPr>
          <w:rStyle w:val="default"/>
          <w:rFonts w:cs="FrankRuehl"/>
          <w:rtl/>
        </w:rPr>
        <w:t xml:space="preserve"> מנ</w:t>
      </w:r>
      <w:r>
        <w:rPr>
          <w:rStyle w:val="default"/>
          <w:rFonts w:cs="FrankRuehl" w:hint="cs"/>
          <w:rtl/>
        </w:rPr>
        <w:t>ו</w:t>
      </w:r>
      <w:r>
        <w:rPr>
          <w:rStyle w:val="default"/>
          <w:rFonts w:cs="FrankRuehl"/>
          <w:rtl/>
        </w:rPr>
        <w:t>עי פרט</w:t>
      </w:r>
      <w:r>
        <w:rPr>
          <w:rStyle w:val="default"/>
          <w:rFonts w:cs="FrankRuehl" w:hint="cs"/>
          <w:rtl/>
        </w:rPr>
        <w:t>י כמשמעותו בפקודת התעבורה.</w:t>
      </w:r>
    </w:p>
    <w:p w:rsidR="00D54DD9" w:rsidRDefault="00D54DD9">
      <w:pPr>
        <w:pStyle w:val="header-2"/>
        <w:ind w:left="0" w:right="1134"/>
        <w:outlineLvl w:val="0"/>
        <w:rPr>
          <w:rFonts w:cs="Miriam"/>
          <w:rtl/>
        </w:rPr>
      </w:pPr>
      <w:bookmarkStart w:id="92" w:name="hed24"/>
      <w:bookmarkEnd w:id="92"/>
      <w:r>
        <w:rPr>
          <w:rFonts w:cs="Miriam"/>
          <w:rtl/>
        </w:rPr>
        <w:t>ס</w:t>
      </w:r>
      <w:r>
        <w:rPr>
          <w:rFonts w:cs="Miriam" w:hint="cs"/>
          <w:rtl/>
        </w:rPr>
        <w:t>ימן ג': קיזוז הפס</w:t>
      </w:r>
      <w:r>
        <w:rPr>
          <w:rFonts w:cs="Miriam"/>
          <w:rtl/>
        </w:rPr>
        <w:t>ד</w:t>
      </w:r>
      <w:r>
        <w:rPr>
          <w:rFonts w:cs="Miriam" w:hint="cs"/>
          <w:rtl/>
        </w:rPr>
        <w:t>ים</w:t>
      </w:r>
    </w:p>
    <w:p w:rsidR="00D54DD9" w:rsidRDefault="00D54DD9" w:rsidP="006334DB">
      <w:pPr>
        <w:pStyle w:val="P00"/>
        <w:spacing w:before="72"/>
        <w:ind w:left="0" w:right="1134"/>
        <w:rPr>
          <w:rStyle w:val="default"/>
          <w:rFonts w:cs="FrankRuehl" w:hint="cs"/>
          <w:rtl/>
        </w:rPr>
      </w:pPr>
      <w:bookmarkStart w:id="93" w:name="Seif48"/>
      <w:bookmarkEnd w:id="93"/>
      <w:r>
        <w:rPr>
          <w:rFonts w:cs="Miriam"/>
          <w:lang w:val="he-IL"/>
        </w:rPr>
        <w:pict>
          <v:rect id="_x0000_s2612" style="position:absolute;left:0;text-align:left;margin-left:464.5pt;margin-top:8.05pt;width:75.05pt;height:42.85pt;z-index:250982912" o:allowincell="f" filled="f" stroked="f" strokecolor="lime" strokeweight=".25pt">
            <v:textbox style="mso-next-textbox:#_x0000_s2612" inset="0,0,0,0">
              <w:txbxContent>
                <w:p w:rsidR="009D5E92" w:rsidRDefault="009D5E92">
                  <w:pPr>
                    <w:spacing w:line="160" w:lineRule="exact"/>
                    <w:rPr>
                      <w:rFonts w:cs="Miriam" w:hint="cs"/>
                      <w:sz w:val="18"/>
                      <w:szCs w:val="18"/>
                      <w:rtl/>
                    </w:rPr>
                  </w:pPr>
                  <w:r>
                    <w:rPr>
                      <w:rFonts w:cs="Miriam" w:hint="cs"/>
                      <w:sz w:val="18"/>
                      <w:szCs w:val="18"/>
                      <w:rtl/>
                    </w:rPr>
                    <w:t>ניכוי בעד פחת בחילוף מקרקעין ובפינוי ובינוי</w:t>
                  </w:r>
                </w:p>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Style w:val="big-number"/>
          <w:rFonts w:cs="Miriam"/>
          <w:rtl/>
        </w:rPr>
        <w:t>2</w:t>
      </w:r>
      <w:r>
        <w:rPr>
          <w:rStyle w:val="big-number"/>
          <w:rFonts w:cs="Miriam" w:hint="cs"/>
          <w:rtl/>
        </w:rPr>
        <w:t>7</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hint="cs"/>
          <w:rtl/>
        </w:rPr>
        <w:tab/>
        <w:t>בסעיף זה תהא לכל מונח המשמעות הנודעת לו בחוק מיסוי מקרקעין, אלא אם כן נאמר במפורש אחרת.</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בחילוף זכות במקרקעין, לפי פרק חמישי 3 לחוק מיסוי מקרקעין, יחולו לענין ניכוי בעד פחת וכן לענין ניכוי נוסף בשל פחת או הפחתה כמשמעותם בסעיף 3 לחוק תיאומים בשל אינפלציה, הוראות אלה:</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המחיר המקורי של הזכות החלופית יהיה אחד מאלה, לפי הענין:</w:t>
      </w:r>
    </w:p>
    <w:p w:rsidR="00D54DD9" w:rsidRDefault="00D54DD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היה שווי הזכות החלופית המתואם בגובה שווי המכירה של הזכות הנמכרת </w:t>
      </w:r>
      <w:r>
        <w:rPr>
          <w:rStyle w:val="default"/>
          <w:rFonts w:cs="FrankRuehl"/>
          <w:rtl/>
        </w:rPr>
        <w:t>–</w:t>
      </w:r>
      <w:r>
        <w:rPr>
          <w:rStyle w:val="default"/>
          <w:rFonts w:cs="FrankRuehl" w:hint="cs"/>
          <w:rtl/>
        </w:rPr>
        <w:t xml:space="preserve"> יתרת המחיר המקורי של הזכות הנמכרת;</w:t>
      </w:r>
    </w:p>
    <w:p w:rsidR="00D54DD9" w:rsidRDefault="00D54DD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פחת שווי הזכות החלופית המתואם משווי המכירה של הזכות הנמכרת </w:t>
      </w:r>
      <w:r>
        <w:rPr>
          <w:rStyle w:val="default"/>
          <w:rFonts w:cs="FrankRuehl"/>
          <w:rtl/>
        </w:rPr>
        <w:t>–</w:t>
      </w:r>
      <w:r>
        <w:rPr>
          <w:rStyle w:val="default"/>
          <w:rFonts w:cs="FrankRuehl" w:hint="cs"/>
          <w:rtl/>
        </w:rPr>
        <w:t xml:space="preserve"> יתרת המחיר המקורי של הזכות הנמכרת הפטורה;</w:t>
      </w:r>
    </w:p>
    <w:p w:rsidR="00D54DD9" w:rsidRDefault="00D54DD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סעיף קטן (ב) יחולו, בשינויים המחויבים, גם לענין מכירה ליזם של יחידה אחרת במתחם, שתמורתה התקבלה יחידה אחרת כאמור בפרק חמישי 4 לחוק מיסוי מקרקעין, עד גובה תקרת השווי;</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המחיר המקורי של חלק הזכות החלופית יהיה יתרת המחיר המקורי של הזכות הנמכרת;</w:t>
      </w:r>
    </w:p>
    <w:p w:rsidR="00D54DD9" w:rsidRDefault="00D54D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המחיר המקורי של הזכות החלופית הנוספת יהיה </w:t>
      </w:r>
      <w:r>
        <w:rPr>
          <w:rStyle w:val="default"/>
          <w:rFonts w:cs="FrankRuehl"/>
          <w:rtl/>
        </w:rPr>
        <w:t>–</w:t>
      </w:r>
      <w:r>
        <w:rPr>
          <w:rStyle w:val="default"/>
          <w:rFonts w:cs="FrankRuehl" w:hint="cs"/>
          <w:rtl/>
        </w:rPr>
        <w:t xml:space="preserve"> שוויה ביום רכישתה;</w:t>
      </w:r>
    </w:p>
    <w:p w:rsidR="00D54DD9" w:rsidRDefault="00D54D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הפחת יהיה השיעור שנקבע לניכוי בעד פחת בשל הזכות החלופית או הזכות החלופית הנוספת, לפי הענין;</w:t>
      </w:r>
    </w:p>
    <w:p w:rsidR="00D54DD9" w:rsidRDefault="00D54D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פחת כאמור, בסעיף זה, יינתן רק אם הזכות החלופית, חלק הזכות החלופית או הזכות החלופית הנוספת, לפי הענין, הם נכסים בני פחת.</w:t>
      </w:r>
    </w:p>
    <w:p w:rsidR="00D54DD9" w:rsidRDefault="00D54DD9" w:rsidP="006334DB">
      <w:pPr>
        <w:pStyle w:val="P00"/>
        <w:spacing w:before="72"/>
        <w:ind w:left="0" w:right="1134"/>
        <w:rPr>
          <w:rStyle w:val="default"/>
          <w:rFonts w:cs="FrankRuehl"/>
          <w:rtl/>
        </w:rPr>
      </w:pPr>
      <w:bookmarkStart w:id="94" w:name="Seif49"/>
      <w:bookmarkEnd w:id="94"/>
      <w:r>
        <w:rPr>
          <w:rFonts w:cs="Miriam"/>
          <w:lang w:val="he-IL"/>
        </w:rPr>
        <w:pict>
          <v:rect id="_x0000_s2613" style="position:absolute;left:0;text-align:left;margin-left:464.5pt;margin-top:8.05pt;width:75.05pt;height:32pt;z-index:250983936" o:allowincell="f" filled="f" stroked="f" strokecolor="lime" strokeweight=".25pt">
            <v:textbox style="mso-next-textbox:#_x0000_s2613"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 xml:space="preserve">יזוז הפסד </w:t>
                  </w:r>
                  <w:r>
                    <w:rPr>
                      <w:rFonts w:cs="Miriam"/>
                      <w:sz w:val="18"/>
                      <w:szCs w:val="18"/>
                      <w:rtl/>
                    </w:rPr>
                    <w:t>[13(1)(2)]</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28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הפסד שהיה לאדם </w:t>
      </w:r>
      <w:r>
        <w:rPr>
          <w:rStyle w:val="default"/>
          <w:rFonts w:cs="FrankRuehl"/>
          <w:rtl/>
        </w:rPr>
        <w:t>ב</w:t>
      </w:r>
      <w:r>
        <w:rPr>
          <w:rStyle w:val="default"/>
          <w:rFonts w:cs="FrankRuehl" w:hint="cs"/>
          <w:rtl/>
        </w:rPr>
        <w:t xml:space="preserve">עסק או במשלח-יד </w:t>
      </w:r>
      <w:r>
        <w:rPr>
          <w:rStyle w:val="default"/>
          <w:rFonts w:cs="FrankRuehl"/>
          <w:rtl/>
        </w:rPr>
        <w:t>בש</w:t>
      </w:r>
      <w:r>
        <w:rPr>
          <w:rStyle w:val="default"/>
          <w:rFonts w:cs="FrankRuehl" w:hint="cs"/>
          <w:rtl/>
        </w:rPr>
        <w:t>נת המס</w:t>
      </w:r>
      <w:r>
        <w:rPr>
          <w:rStyle w:val="default"/>
          <w:rFonts w:cs="FrankRuehl"/>
          <w:rtl/>
        </w:rPr>
        <w:t xml:space="preserve"> ו</w:t>
      </w:r>
      <w:r>
        <w:rPr>
          <w:rStyle w:val="default"/>
          <w:rFonts w:cs="FrankRuehl" w:hint="cs"/>
          <w:rtl/>
        </w:rPr>
        <w:t>שאילו</w:t>
      </w:r>
      <w:r>
        <w:rPr>
          <w:rStyle w:val="default"/>
          <w:rFonts w:cs="FrankRuehl"/>
          <w:rtl/>
        </w:rPr>
        <w:t xml:space="preserve"> </w:t>
      </w:r>
      <w:r>
        <w:rPr>
          <w:rStyle w:val="default"/>
          <w:rFonts w:cs="FrankRuehl" w:hint="cs"/>
          <w:rtl/>
        </w:rPr>
        <w:t>היה</w:t>
      </w:r>
      <w:r>
        <w:rPr>
          <w:rStyle w:val="default"/>
          <w:rFonts w:cs="FrankRuehl"/>
          <w:rtl/>
        </w:rPr>
        <w:t xml:space="preserve"> </w:t>
      </w:r>
      <w:r>
        <w:rPr>
          <w:rStyle w:val="default"/>
          <w:rFonts w:cs="FrankRuehl" w:hint="cs"/>
          <w:rtl/>
        </w:rPr>
        <w:t>ריו</w:t>
      </w:r>
      <w:r>
        <w:rPr>
          <w:rStyle w:val="default"/>
          <w:rFonts w:cs="FrankRuehl"/>
          <w:rtl/>
        </w:rPr>
        <w:t>ו</w:t>
      </w:r>
      <w:r>
        <w:rPr>
          <w:rStyle w:val="default"/>
          <w:rFonts w:cs="FrankRuehl" w:hint="cs"/>
          <w:rtl/>
        </w:rPr>
        <w:t>ח ה</w:t>
      </w:r>
      <w:r>
        <w:rPr>
          <w:rStyle w:val="default"/>
          <w:rFonts w:cs="FrankRuehl"/>
          <w:rtl/>
        </w:rPr>
        <w:t>י</w:t>
      </w:r>
      <w:r>
        <w:rPr>
          <w:rStyle w:val="default"/>
          <w:rFonts w:cs="FrankRuehl" w:hint="cs"/>
          <w:rtl/>
        </w:rPr>
        <w:t>ה ניש</w:t>
      </w:r>
      <w:r>
        <w:rPr>
          <w:rStyle w:val="default"/>
          <w:rFonts w:cs="FrankRuehl"/>
          <w:rtl/>
        </w:rPr>
        <w:t>ו</w:t>
      </w:r>
      <w:r>
        <w:rPr>
          <w:rStyle w:val="default"/>
          <w:rFonts w:cs="FrankRuehl" w:hint="cs"/>
          <w:rtl/>
        </w:rPr>
        <w:t>ם לפי פקוד</w:t>
      </w:r>
      <w:r>
        <w:rPr>
          <w:rStyle w:val="default"/>
          <w:rFonts w:cs="FrankRuehl"/>
          <w:rtl/>
        </w:rPr>
        <w:t>ה</w:t>
      </w:r>
      <w:r>
        <w:rPr>
          <w:rStyle w:val="default"/>
          <w:rFonts w:cs="FrankRuehl" w:hint="cs"/>
          <w:rtl/>
        </w:rPr>
        <w:t xml:space="preserve"> </w:t>
      </w:r>
      <w:r>
        <w:rPr>
          <w:rStyle w:val="default"/>
          <w:rFonts w:cs="FrankRuehl"/>
          <w:rtl/>
        </w:rPr>
        <w:t>ז</w:t>
      </w:r>
      <w:r>
        <w:rPr>
          <w:rStyle w:val="default"/>
          <w:rFonts w:cs="FrankRuehl" w:hint="cs"/>
          <w:rtl/>
        </w:rPr>
        <w:t>ו</w:t>
      </w:r>
      <w:r>
        <w:rPr>
          <w:rStyle w:val="default"/>
          <w:rFonts w:cs="FrankRuehl"/>
          <w:rtl/>
        </w:rPr>
        <w:t>, ני</w:t>
      </w:r>
      <w:r>
        <w:rPr>
          <w:rStyle w:val="default"/>
          <w:rFonts w:cs="FrankRuehl" w:hint="cs"/>
          <w:rtl/>
        </w:rPr>
        <w:t>תן לקיזוז כנגד סך כל הכנסתו החייבת של א</w:t>
      </w:r>
      <w:r>
        <w:rPr>
          <w:rStyle w:val="default"/>
          <w:rFonts w:cs="FrankRuehl"/>
          <w:rtl/>
        </w:rPr>
        <w:t>ות</w:t>
      </w:r>
      <w:r>
        <w:rPr>
          <w:rStyle w:val="default"/>
          <w:rFonts w:cs="FrankRuehl" w:hint="cs"/>
          <w:rtl/>
        </w:rPr>
        <w:t>ו</w:t>
      </w:r>
      <w:r>
        <w:rPr>
          <w:rStyle w:val="default"/>
          <w:rFonts w:cs="FrankRuehl"/>
          <w:rtl/>
        </w:rPr>
        <w:t xml:space="preserve"> </w:t>
      </w:r>
      <w:r>
        <w:rPr>
          <w:rStyle w:val="default"/>
          <w:rFonts w:cs="FrankRuehl" w:hint="cs"/>
          <w:rtl/>
        </w:rPr>
        <w:t xml:space="preserve">אדם </w:t>
      </w:r>
      <w:r>
        <w:rPr>
          <w:rStyle w:val="default"/>
          <w:rFonts w:cs="FrankRuehl"/>
          <w:rtl/>
        </w:rPr>
        <w:t>ממ</w:t>
      </w:r>
      <w:r>
        <w:rPr>
          <w:rStyle w:val="default"/>
          <w:rFonts w:cs="FrankRuehl" w:hint="cs"/>
          <w:rtl/>
        </w:rPr>
        <w:t>קו</w:t>
      </w:r>
      <w:r>
        <w:rPr>
          <w:rStyle w:val="default"/>
          <w:rFonts w:cs="FrankRuehl"/>
          <w:rtl/>
        </w:rPr>
        <w:t>רות אחרים באותה</w:t>
      </w:r>
      <w:r>
        <w:rPr>
          <w:rStyle w:val="default"/>
          <w:rFonts w:cs="FrankRuehl" w:hint="cs"/>
          <w:rtl/>
        </w:rPr>
        <w:t xml:space="preserve"> שנת מס.</w:t>
      </w:r>
    </w:p>
    <w:p w:rsidR="00D54DD9" w:rsidRDefault="00D54DD9">
      <w:pPr>
        <w:pStyle w:val="P00"/>
        <w:spacing w:before="72"/>
        <w:ind w:left="0" w:right="1134"/>
        <w:rPr>
          <w:rStyle w:val="default"/>
          <w:rFonts w:cs="FrankRuehl" w:hint="cs"/>
          <w:rtl/>
        </w:rPr>
      </w:pPr>
      <w:r>
        <w:rPr>
          <w:rFonts w:cs="FrankRuehl"/>
          <w:rtl/>
          <w:lang w:val="he-IL"/>
        </w:rPr>
        <w:pict>
          <v:rect id="_x0000_s2618" style="position:absolute;left:0;text-align:left;margin-left:464.35pt;margin-top:7.1pt;width:75.05pt;height:32pt;z-index:250989056" filled="f" stroked="f" strokecolor="lime" strokeweight=".25pt">
            <v:textbox style="mso-next-textbox:#_x0000_s2618"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154) תשס"ז-2007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מקום </w:t>
      </w:r>
      <w:r>
        <w:rPr>
          <w:rStyle w:val="default"/>
          <w:rFonts w:cs="FrankRuehl"/>
          <w:rtl/>
        </w:rPr>
        <w:t>ש</w:t>
      </w:r>
      <w:r>
        <w:rPr>
          <w:rStyle w:val="default"/>
          <w:rFonts w:cs="FrankRuehl" w:hint="cs"/>
          <w:rtl/>
        </w:rPr>
        <w:t>לא ניתן ל</w:t>
      </w:r>
      <w:r>
        <w:rPr>
          <w:rStyle w:val="default"/>
          <w:rFonts w:cs="FrankRuehl"/>
          <w:rtl/>
        </w:rPr>
        <w:t>ק</w:t>
      </w:r>
      <w:r>
        <w:rPr>
          <w:rStyle w:val="default"/>
          <w:rFonts w:cs="FrankRuehl" w:hint="cs"/>
          <w:rtl/>
        </w:rPr>
        <w:t>זז א</w:t>
      </w:r>
      <w:r>
        <w:rPr>
          <w:rStyle w:val="default"/>
          <w:rFonts w:cs="FrankRuehl"/>
          <w:rtl/>
        </w:rPr>
        <w:t xml:space="preserve">ת </w:t>
      </w:r>
      <w:r>
        <w:rPr>
          <w:rStyle w:val="default"/>
          <w:rFonts w:cs="FrankRuehl" w:hint="cs"/>
          <w:rtl/>
        </w:rPr>
        <w:t>כ</w:t>
      </w:r>
      <w:r>
        <w:rPr>
          <w:rStyle w:val="default"/>
          <w:rFonts w:cs="FrankRuehl"/>
          <w:rtl/>
        </w:rPr>
        <w:t>ל ה</w:t>
      </w:r>
      <w:r>
        <w:rPr>
          <w:rStyle w:val="default"/>
          <w:rFonts w:cs="FrankRuehl" w:hint="cs"/>
          <w:rtl/>
        </w:rPr>
        <w:t>ה</w:t>
      </w:r>
      <w:r>
        <w:rPr>
          <w:rStyle w:val="default"/>
          <w:rFonts w:cs="FrankRuehl"/>
          <w:rtl/>
        </w:rPr>
        <w:t>פ</w:t>
      </w:r>
      <w:r>
        <w:rPr>
          <w:rStyle w:val="default"/>
          <w:rFonts w:cs="FrankRuehl" w:hint="cs"/>
          <w:rtl/>
        </w:rPr>
        <w:t>סד בשנת מס כאמור, יועבר סכום ההפסד</w:t>
      </w:r>
      <w:r>
        <w:rPr>
          <w:rStyle w:val="default"/>
          <w:rFonts w:cs="FrankRuehl"/>
          <w:rtl/>
        </w:rPr>
        <w:t xml:space="preserve"> שלא קוז</w:t>
      </w:r>
      <w:r>
        <w:rPr>
          <w:rStyle w:val="default"/>
          <w:rFonts w:cs="FrankRuehl" w:hint="cs"/>
          <w:rtl/>
        </w:rPr>
        <w:t>ז לשנים הבאות בזו אחר זו ויקוזז כנגד סך כל הכנסתו החיי</w:t>
      </w:r>
      <w:r>
        <w:rPr>
          <w:rStyle w:val="default"/>
          <w:rFonts w:cs="FrankRuehl"/>
          <w:rtl/>
        </w:rPr>
        <w:t>בת</w:t>
      </w:r>
      <w:r>
        <w:rPr>
          <w:rStyle w:val="default"/>
          <w:rFonts w:cs="FrankRuehl" w:hint="cs"/>
          <w:rtl/>
        </w:rPr>
        <w:t xml:space="preserve"> של אותו אדם באותן</w:t>
      </w:r>
      <w:r>
        <w:rPr>
          <w:rStyle w:val="default"/>
          <w:rFonts w:cs="FrankRuehl"/>
          <w:rtl/>
        </w:rPr>
        <w:t xml:space="preserve"> ה</w:t>
      </w:r>
      <w:r>
        <w:rPr>
          <w:rStyle w:val="default"/>
          <w:rFonts w:cs="FrankRuehl" w:hint="cs"/>
          <w:rtl/>
        </w:rPr>
        <w:t>שני</w:t>
      </w:r>
      <w:r>
        <w:rPr>
          <w:rStyle w:val="default"/>
          <w:rFonts w:cs="FrankRuehl"/>
          <w:rtl/>
        </w:rPr>
        <w:t xml:space="preserve">ם </w:t>
      </w:r>
      <w:r>
        <w:rPr>
          <w:rStyle w:val="default"/>
          <w:rFonts w:cs="FrankRuehl" w:hint="cs"/>
          <w:rtl/>
        </w:rPr>
        <w:t>מ</w:t>
      </w:r>
      <w:r>
        <w:rPr>
          <w:rStyle w:val="default"/>
          <w:rFonts w:cs="FrankRuehl"/>
          <w:rtl/>
        </w:rPr>
        <w:t>ע</w:t>
      </w:r>
      <w:r>
        <w:rPr>
          <w:rStyle w:val="default"/>
          <w:rFonts w:cs="FrankRuehl" w:hint="cs"/>
          <w:rtl/>
        </w:rPr>
        <w:t>סק</w:t>
      </w:r>
      <w:r>
        <w:rPr>
          <w:rStyle w:val="default"/>
          <w:rFonts w:cs="FrankRuehl"/>
          <w:rtl/>
        </w:rPr>
        <w:t xml:space="preserve"> </w:t>
      </w:r>
      <w:r>
        <w:rPr>
          <w:rStyle w:val="default"/>
          <w:rFonts w:cs="FrankRuehl" w:hint="cs"/>
          <w:rtl/>
        </w:rPr>
        <w:t>א</w:t>
      </w:r>
      <w:r>
        <w:rPr>
          <w:rStyle w:val="default"/>
          <w:rFonts w:cs="FrankRuehl"/>
          <w:rtl/>
        </w:rPr>
        <w:t xml:space="preserve">ו </w:t>
      </w:r>
      <w:r>
        <w:rPr>
          <w:rStyle w:val="default"/>
          <w:rFonts w:cs="FrankRuehl" w:hint="cs"/>
          <w:rtl/>
        </w:rPr>
        <w:t>מ</w:t>
      </w:r>
      <w:r>
        <w:rPr>
          <w:rStyle w:val="default"/>
          <w:rFonts w:cs="FrankRuehl"/>
          <w:rtl/>
        </w:rPr>
        <w:t>ש</w:t>
      </w:r>
      <w:r>
        <w:rPr>
          <w:rStyle w:val="default"/>
          <w:rFonts w:cs="FrankRuehl" w:hint="cs"/>
          <w:rtl/>
        </w:rPr>
        <w:t>לח</w:t>
      </w:r>
      <w:r>
        <w:rPr>
          <w:rStyle w:val="default"/>
          <w:rFonts w:cs="FrankRuehl"/>
          <w:rtl/>
        </w:rPr>
        <w:t xml:space="preserve"> </w:t>
      </w:r>
      <w:r>
        <w:rPr>
          <w:rStyle w:val="default"/>
          <w:rFonts w:cs="FrankRuehl" w:hint="cs"/>
          <w:rtl/>
        </w:rPr>
        <w:t>יד, ל</w:t>
      </w:r>
      <w:r>
        <w:rPr>
          <w:rStyle w:val="default"/>
          <w:rFonts w:cs="FrankRuehl"/>
          <w:rtl/>
        </w:rPr>
        <w:t>ר</w:t>
      </w:r>
      <w:r>
        <w:rPr>
          <w:rStyle w:val="default"/>
          <w:rFonts w:cs="FrankRuehl" w:hint="cs"/>
          <w:rtl/>
        </w:rPr>
        <w:t>בות ריווח הון ב</w:t>
      </w:r>
      <w:r>
        <w:rPr>
          <w:rStyle w:val="default"/>
          <w:rFonts w:cs="FrankRuehl"/>
          <w:rtl/>
        </w:rPr>
        <w:t>ע</w:t>
      </w:r>
      <w:r>
        <w:rPr>
          <w:rStyle w:val="default"/>
          <w:rFonts w:cs="FrankRuehl" w:hint="cs"/>
          <w:rtl/>
        </w:rPr>
        <w:t xml:space="preserve">סק או משלח יד, </w:t>
      </w:r>
      <w:r>
        <w:rPr>
          <w:rStyle w:val="default"/>
          <w:rFonts w:cs="FrankRuehl"/>
          <w:rtl/>
        </w:rPr>
        <w:t>או שיקוזז כנגד סך כל הכנסתו החייבת של אותו אדם, באותן השנים, לפי</w:t>
      </w:r>
      <w:r>
        <w:rPr>
          <w:rStyle w:val="default"/>
          <w:rFonts w:cs="FrankRuehl" w:hint="cs"/>
          <w:rtl/>
        </w:rPr>
        <w:t xml:space="preserve"> </w:t>
      </w:r>
      <w:r>
        <w:rPr>
          <w:rStyle w:val="default"/>
          <w:rFonts w:cs="FrankRuehl"/>
          <w:rtl/>
        </w:rPr>
        <w:t>סעיף 2(2) בהתקיים כל התנאים המפורטים להלן, והכל ובלבד</w:t>
      </w:r>
      <w:r>
        <w:rPr>
          <w:rStyle w:val="default"/>
          <w:rFonts w:cs="FrankRuehl" w:hint="cs"/>
          <w:rtl/>
        </w:rPr>
        <w:t xml:space="preserve"> שאם 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ז</w:t>
      </w:r>
      <w:r>
        <w:rPr>
          <w:rStyle w:val="default"/>
          <w:rFonts w:cs="FrankRuehl" w:hint="cs"/>
          <w:rtl/>
        </w:rPr>
        <w:t>ז</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פסד</w:t>
      </w:r>
      <w:r>
        <w:rPr>
          <w:rStyle w:val="default"/>
          <w:rFonts w:cs="FrankRuehl" w:hint="cs"/>
          <w:rtl/>
        </w:rPr>
        <w:t xml:space="preserve"> </w:t>
      </w:r>
      <w:r>
        <w:rPr>
          <w:rStyle w:val="default"/>
          <w:rFonts w:cs="FrankRuehl"/>
          <w:rtl/>
        </w:rPr>
        <w:t>ב</w:t>
      </w:r>
      <w:r>
        <w:rPr>
          <w:rStyle w:val="default"/>
          <w:rFonts w:cs="FrankRuehl" w:hint="cs"/>
          <w:rtl/>
        </w:rPr>
        <w:t xml:space="preserve">אחת </w:t>
      </w:r>
      <w:r>
        <w:rPr>
          <w:rStyle w:val="default"/>
          <w:rFonts w:cs="FrankRuehl"/>
          <w:rtl/>
        </w:rPr>
        <w:t>הש</w:t>
      </w:r>
      <w:r>
        <w:rPr>
          <w:rStyle w:val="default"/>
          <w:rFonts w:cs="FrankRuehl" w:hint="cs"/>
          <w:rtl/>
        </w:rPr>
        <w:t>ני</w:t>
      </w:r>
      <w:r>
        <w:rPr>
          <w:rStyle w:val="default"/>
          <w:rFonts w:cs="FrankRuehl"/>
          <w:rtl/>
        </w:rPr>
        <w:t>ם, לא יותר לקזזו</w:t>
      </w:r>
      <w:r>
        <w:rPr>
          <w:rStyle w:val="default"/>
          <w:rFonts w:cs="FrankRuehl" w:hint="cs"/>
          <w:rtl/>
        </w:rPr>
        <w:t xml:space="preserve"> בשנה שלאחריה: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לאותו אדם לא היתה הכנסה מעסק או ממשלח יד בשנת הקיזוז;</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אותו אדם חדל לעסוק בעסק או במשלח היד שאת ההפסד שהיה לו בו הוא מבקש לקזז;</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מקורו של ההפסד שהיה לאותו אדם אינו מחברת בית כמשמעותה</w:t>
      </w:r>
      <w:r>
        <w:rPr>
          <w:rStyle w:val="default"/>
          <w:rFonts w:cs="FrankRuehl" w:hint="cs"/>
          <w:rtl/>
        </w:rPr>
        <w:t xml:space="preserve"> </w:t>
      </w:r>
      <w:r>
        <w:rPr>
          <w:rStyle w:val="default"/>
          <w:rFonts w:cs="FrankRuehl"/>
          <w:rtl/>
        </w:rPr>
        <w:t>בסעיף 64, מחברה משפחתית כמשמעותה בסעיף 64א או מחברה שקופה כהגדרתה בסעיף 64א1(א)</w:t>
      </w:r>
      <w:r>
        <w:rPr>
          <w:rStyle w:val="default"/>
          <w:rFonts w:cs="FrankRuehl" w:hint="cs"/>
          <w:rtl/>
        </w:rPr>
        <w:t>.</w:t>
      </w:r>
    </w:p>
    <w:p w:rsidR="00D54DD9" w:rsidRDefault="00D54DD9" w:rsidP="002C3092">
      <w:pPr>
        <w:pStyle w:val="P00"/>
        <w:spacing w:before="72"/>
        <w:ind w:left="0" w:right="1134"/>
        <w:rPr>
          <w:rStyle w:val="default"/>
          <w:rFonts w:cs="FrankRuehl" w:hint="cs"/>
          <w:rtl/>
        </w:rPr>
      </w:pPr>
      <w:r>
        <w:rPr>
          <w:lang w:val="he-IL"/>
        </w:rPr>
        <w:pict>
          <v:rect id="_x0000_s2614" style="position:absolute;left:0;text-align:left;margin-left:464.5pt;margin-top:8.05pt;width:75.05pt;height:88pt;z-index:250984960" o:allowincell="f" filled="f" stroked="f" strokecolor="lime" strokeweight=".25pt">
            <v:textbox style="mso-next-textbox:#_x0000_s2614"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w:t>
                  </w:r>
                  <w:r>
                    <w:rPr>
                      <w:rFonts w:cs="Miriam"/>
                      <w:sz w:val="18"/>
                      <w:szCs w:val="18"/>
                      <w:rtl/>
                    </w:rPr>
                    <w:t>ב</w:t>
                  </w:r>
                  <w:r>
                    <w:rPr>
                      <w:rFonts w:cs="Miriam" w:hint="cs"/>
                      <w:sz w:val="18"/>
                      <w:szCs w:val="18"/>
                      <w:rtl/>
                    </w:rPr>
                    <w:t>-1982</w:t>
                  </w:r>
                </w:p>
                <w:p w:rsidR="009D5E92" w:rsidRDefault="009D5E92">
                  <w:pPr>
                    <w:spacing w:line="160" w:lineRule="exac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w:t>
                  </w:r>
                  <w:r>
                    <w:rPr>
                      <w:rFonts w:cs="Miriam"/>
                      <w:sz w:val="18"/>
                      <w:szCs w:val="18"/>
                      <w:rtl/>
                    </w:rPr>
                    <w:t>שס"ב-2002</w:t>
                  </w:r>
                </w:p>
                <w:p w:rsidR="009D5E92" w:rsidRDefault="009D5E92">
                  <w:pPr>
                    <w:spacing w:line="160" w:lineRule="exact"/>
                    <w:rPr>
                      <w:rFonts w:cs="Miriam" w:hint="cs"/>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על אף האמור </w:t>
      </w:r>
      <w:r>
        <w:rPr>
          <w:rStyle w:val="default"/>
          <w:rFonts w:cs="FrankRuehl"/>
          <w:rtl/>
        </w:rPr>
        <w:t>בס</w:t>
      </w:r>
      <w:r>
        <w:rPr>
          <w:rStyle w:val="default"/>
          <w:rFonts w:cs="FrankRuehl" w:hint="cs"/>
          <w:rtl/>
        </w:rPr>
        <w:t>עי</w:t>
      </w:r>
      <w:r>
        <w:rPr>
          <w:rStyle w:val="default"/>
          <w:rFonts w:cs="FrankRuehl"/>
          <w:rtl/>
        </w:rPr>
        <w:t>פי</w:t>
      </w:r>
      <w:r>
        <w:rPr>
          <w:rStyle w:val="default"/>
          <w:rFonts w:cs="FrankRuehl" w:hint="cs"/>
          <w:rtl/>
        </w:rPr>
        <w:t>ם</w:t>
      </w:r>
      <w:r>
        <w:rPr>
          <w:rStyle w:val="default"/>
          <w:rFonts w:cs="FrankRuehl"/>
          <w:rtl/>
        </w:rPr>
        <w:t xml:space="preserve"> </w:t>
      </w:r>
      <w:r>
        <w:rPr>
          <w:rStyle w:val="default"/>
          <w:rFonts w:cs="FrankRuehl" w:hint="cs"/>
          <w:rtl/>
        </w:rPr>
        <w:t>קטנים (א) ו-(ב), אם ביקש זאת הנישו</w:t>
      </w:r>
      <w:r>
        <w:rPr>
          <w:rStyle w:val="default"/>
          <w:rFonts w:cs="FrankRuehl"/>
          <w:rtl/>
        </w:rPr>
        <w:t>ם לא יקו</w:t>
      </w:r>
      <w:r>
        <w:rPr>
          <w:rStyle w:val="default"/>
          <w:rFonts w:cs="FrankRuehl" w:hint="cs"/>
          <w:rtl/>
        </w:rPr>
        <w:t>זז הפסד לפי סעיף זה כנגד ריווח הון שהוא סכ</w:t>
      </w:r>
      <w:r>
        <w:rPr>
          <w:rStyle w:val="default"/>
          <w:rFonts w:cs="FrankRuehl"/>
          <w:rtl/>
        </w:rPr>
        <w:t>ו</w:t>
      </w:r>
      <w:r>
        <w:rPr>
          <w:rStyle w:val="default"/>
          <w:rFonts w:cs="FrankRuehl" w:hint="cs"/>
          <w:rtl/>
        </w:rPr>
        <w:t>ם א</w:t>
      </w:r>
      <w:r>
        <w:rPr>
          <w:rStyle w:val="default"/>
          <w:rFonts w:cs="FrankRuehl"/>
          <w:rtl/>
        </w:rPr>
        <w:t>י</w:t>
      </w:r>
      <w:r>
        <w:rPr>
          <w:rStyle w:val="default"/>
          <w:rFonts w:cs="FrankRuehl" w:hint="cs"/>
          <w:rtl/>
        </w:rPr>
        <w:t>נ</w:t>
      </w:r>
      <w:r>
        <w:rPr>
          <w:rStyle w:val="default"/>
          <w:rFonts w:cs="FrankRuehl"/>
          <w:rtl/>
        </w:rPr>
        <w:t>פ</w:t>
      </w:r>
      <w:r>
        <w:rPr>
          <w:rStyle w:val="default"/>
          <w:rFonts w:cs="FrankRuehl" w:hint="cs"/>
          <w:rtl/>
        </w:rPr>
        <w:t>ל</w:t>
      </w:r>
      <w:r>
        <w:rPr>
          <w:rStyle w:val="default"/>
          <w:rFonts w:cs="FrankRuehl"/>
          <w:rtl/>
        </w:rPr>
        <w:t>צ</w:t>
      </w:r>
      <w:r>
        <w:rPr>
          <w:rStyle w:val="default"/>
          <w:rFonts w:cs="FrankRuehl" w:hint="cs"/>
          <w:rtl/>
        </w:rPr>
        <w:t>יונ</w:t>
      </w:r>
      <w:r>
        <w:rPr>
          <w:rStyle w:val="default"/>
          <w:rFonts w:cs="FrankRuehl"/>
          <w:rtl/>
        </w:rPr>
        <w:t xml:space="preserve">י </w:t>
      </w:r>
      <w:r w:rsidR="002C3092">
        <w:rPr>
          <w:rStyle w:val="default"/>
          <w:rFonts w:cs="FrankRuehl" w:hint="cs"/>
          <w:rtl/>
        </w:rPr>
        <w:t>ולגבי יחיד, גם</w:t>
      </w:r>
      <w:r>
        <w:rPr>
          <w:rStyle w:val="default"/>
          <w:rFonts w:cs="FrankRuehl"/>
          <w:rtl/>
        </w:rPr>
        <w:t xml:space="preserve"> כ</w:t>
      </w:r>
      <w:r>
        <w:rPr>
          <w:rStyle w:val="default"/>
          <w:rFonts w:cs="FrankRuehl" w:hint="cs"/>
          <w:rtl/>
        </w:rPr>
        <w:t>נגד רווח הון</w:t>
      </w:r>
      <w:r w:rsidR="002C3092">
        <w:rPr>
          <w:rStyle w:val="default"/>
          <w:rFonts w:cs="FrankRuehl" w:hint="cs"/>
          <w:rtl/>
        </w:rPr>
        <w:t>,</w:t>
      </w:r>
      <w:r>
        <w:rPr>
          <w:rStyle w:val="default"/>
          <w:rFonts w:cs="FrankRuehl" w:hint="cs"/>
          <w:rtl/>
        </w:rPr>
        <w:t xml:space="preserve"> ריבית או דיבידנד אם שיע</w:t>
      </w:r>
      <w:r w:rsidR="002C3092">
        <w:rPr>
          <w:rStyle w:val="default"/>
          <w:rFonts w:cs="FrankRuehl" w:hint="cs"/>
          <w:rtl/>
        </w:rPr>
        <w:t>ור המס החל עליהם אינו עולה על 25</w:t>
      </w:r>
      <w:r>
        <w:rPr>
          <w:rStyle w:val="default"/>
          <w:rFonts w:cs="FrankRuehl" w:hint="cs"/>
          <w:rtl/>
        </w:rPr>
        <w:t>%.</w:t>
      </w:r>
    </w:p>
    <w:p w:rsidR="00D54DD9" w:rsidRDefault="00D54DD9">
      <w:pPr>
        <w:pStyle w:val="P00"/>
        <w:spacing w:before="72"/>
        <w:ind w:left="0" w:right="1134"/>
        <w:rPr>
          <w:rStyle w:val="default"/>
          <w:rFonts w:cs="FrankRuehl" w:hint="cs"/>
          <w:rtl/>
        </w:rPr>
      </w:pPr>
    </w:p>
    <w:p w:rsidR="002C3092" w:rsidRDefault="002C3092">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2615" style="position:absolute;left:0;text-align:left;margin-left:464.35pt;margin-top:7.1pt;width:75.05pt;height:16pt;z-index:250985984" o:allowincell="f" filled="f" stroked="f" strokecolor="lime" strokeweight=".25pt">
            <v:textbox style="mso-next-textbox:#_x0000_s2615"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הפסד ש</w:t>
      </w:r>
      <w:r>
        <w:rPr>
          <w:rStyle w:val="default"/>
          <w:rFonts w:cs="FrankRuehl"/>
          <w:rtl/>
        </w:rPr>
        <w:t>ה</w:t>
      </w:r>
      <w:r>
        <w:rPr>
          <w:rStyle w:val="default"/>
          <w:rFonts w:cs="FrankRuehl" w:hint="cs"/>
          <w:rtl/>
        </w:rPr>
        <w:t xml:space="preserve">יה </w:t>
      </w:r>
      <w:r>
        <w:rPr>
          <w:rStyle w:val="default"/>
          <w:rFonts w:cs="FrankRuehl"/>
          <w:rtl/>
        </w:rPr>
        <w:t>ל</w:t>
      </w:r>
      <w:r>
        <w:rPr>
          <w:rStyle w:val="default"/>
          <w:rFonts w:cs="FrankRuehl" w:hint="cs"/>
          <w:rtl/>
        </w:rPr>
        <w:t>אדם</w:t>
      </w:r>
      <w:r>
        <w:rPr>
          <w:rStyle w:val="default"/>
          <w:rFonts w:cs="FrankRuehl"/>
          <w:rtl/>
        </w:rPr>
        <w:t xml:space="preserve"> במ</w:t>
      </w:r>
      <w:r>
        <w:rPr>
          <w:rStyle w:val="default"/>
          <w:rFonts w:cs="FrankRuehl" w:hint="cs"/>
          <w:rtl/>
        </w:rPr>
        <w:t>ט</w:t>
      </w:r>
      <w:r>
        <w:rPr>
          <w:rStyle w:val="default"/>
          <w:rFonts w:cs="FrankRuehl"/>
          <w:rtl/>
        </w:rPr>
        <w:t>ע</w:t>
      </w:r>
      <w:r>
        <w:rPr>
          <w:rStyle w:val="default"/>
          <w:rFonts w:cs="FrankRuehl" w:hint="cs"/>
          <w:rtl/>
        </w:rPr>
        <w:t xml:space="preserve"> הדרי</w:t>
      </w:r>
      <w:r>
        <w:rPr>
          <w:rStyle w:val="default"/>
          <w:rFonts w:cs="FrankRuehl"/>
          <w:rtl/>
        </w:rPr>
        <w:t>ם</w:t>
      </w:r>
      <w:r>
        <w:rPr>
          <w:rStyle w:val="default"/>
          <w:rFonts w:cs="FrankRuehl" w:hint="cs"/>
          <w:rtl/>
        </w:rPr>
        <w:t xml:space="preserve"> שניטע מו</w:t>
      </w:r>
      <w:r>
        <w:rPr>
          <w:rStyle w:val="default"/>
          <w:rFonts w:cs="FrankRuehl"/>
          <w:rtl/>
        </w:rPr>
        <w:t>ר</w:t>
      </w:r>
      <w:r>
        <w:rPr>
          <w:rStyle w:val="default"/>
          <w:rFonts w:cs="FrankRuehl" w:hint="cs"/>
          <w:rtl/>
        </w:rPr>
        <w:t xml:space="preserve">כב, </w:t>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ים החמישית והשישית מתחילת שנת המס</w:t>
      </w:r>
      <w:r>
        <w:rPr>
          <w:rStyle w:val="default"/>
          <w:rFonts w:cs="FrankRuehl"/>
          <w:rtl/>
        </w:rPr>
        <w:t xml:space="preserve"> שבה ניטע</w:t>
      </w:r>
      <w:r>
        <w:rPr>
          <w:rStyle w:val="default"/>
          <w:rFonts w:cs="FrankRuehl" w:hint="cs"/>
          <w:rtl/>
        </w:rPr>
        <w:t xml:space="preserve">, </w:t>
      </w:r>
      <w:r>
        <w:rPr>
          <w:rStyle w:val="default"/>
          <w:rFonts w:cs="FrankRuehl"/>
          <w:rtl/>
        </w:rPr>
        <w:t>ו</w:t>
      </w:r>
      <w:r>
        <w:rPr>
          <w:rStyle w:val="default"/>
          <w:rFonts w:cs="FrankRuehl" w:hint="cs"/>
          <w:rtl/>
        </w:rPr>
        <w:t xml:space="preserve">קוזז </w:t>
      </w:r>
      <w:r>
        <w:rPr>
          <w:rStyle w:val="default"/>
          <w:rFonts w:cs="FrankRuehl"/>
          <w:rtl/>
        </w:rPr>
        <w:t>כ</w:t>
      </w:r>
      <w:r>
        <w:rPr>
          <w:rStyle w:val="default"/>
          <w:rFonts w:cs="FrankRuehl" w:hint="cs"/>
          <w:rtl/>
        </w:rPr>
        <w:t>נ</w:t>
      </w:r>
      <w:r>
        <w:rPr>
          <w:rStyle w:val="default"/>
          <w:rFonts w:cs="FrankRuehl"/>
          <w:rtl/>
        </w:rPr>
        <w:t>ג</w:t>
      </w:r>
      <w:r>
        <w:rPr>
          <w:rStyle w:val="default"/>
          <w:rFonts w:cs="FrankRuehl" w:hint="cs"/>
          <w:rtl/>
        </w:rPr>
        <w:t>ד הכנסתו מאותו מטע בלבד בשנה השישית והשביע</w:t>
      </w:r>
      <w:r>
        <w:rPr>
          <w:rStyle w:val="default"/>
          <w:rFonts w:cs="FrankRuehl"/>
          <w:rtl/>
        </w:rPr>
        <w:t>ית</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2619" style="position:absolute;left:0;text-align:left;margin-left:464.35pt;margin-top:7.1pt;width:75.05pt;height:16pt;z-index:250990080" filled="f" stroked="f" strokecolor="lime" strokeweight=".25pt">
            <v:textbox style="mso-next-textbox:#_x0000_s261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הפסד שהיה לאדם </w:t>
      </w:r>
      <w:r>
        <w:rPr>
          <w:rStyle w:val="default"/>
          <w:rFonts w:cs="FrankRuehl"/>
          <w:rtl/>
        </w:rPr>
        <w:t>ב</w:t>
      </w:r>
      <w:r>
        <w:rPr>
          <w:rStyle w:val="default"/>
          <w:rFonts w:cs="FrankRuehl" w:hint="cs"/>
          <w:rtl/>
        </w:rPr>
        <w:t>מטע הדרים שניטע לא מורכב, בשנים השישית והשביעית מתחילת שנת המס שבה</w:t>
      </w:r>
      <w:r>
        <w:rPr>
          <w:rStyle w:val="default"/>
          <w:rFonts w:cs="FrankRuehl"/>
          <w:rtl/>
        </w:rPr>
        <w:t xml:space="preserve"> </w:t>
      </w:r>
      <w:r>
        <w:rPr>
          <w:rStyle w:val="default"/>
          <w:rFonts w:cs="FrankRuehl" w:hint="cs"/>
          <w:rtl/>
        </w:rPr>
        <w:t>ניטע, יק</w:t>
      </w:r>
      <w:r>
        <w:rPr>
          <w:rStyle w:val="default"/>
          <w:rFonts w:cs="FrankRuehl"/>
          <w:rtl/>
        </w:rPr>
        <w:t>ו</w:t>
      </w:r>
      <w:r>
        <w:rPr>
          <w:rStyle w:val="default"/>
          <w:rFonts w:cs="FrankRuehl" w:hint="cs"/>
          <w:rtl/>
        </w:rPr>
        <w:t>זז כנגד הכנסתו מאותו מטע</w:t>
      </w:r>
      <w:r>
        <w:rPr>
          <w:rStyle w:val="default"/>
          <w:rFonts w:cs="FrankRuehl"/>
          <w:rtl/>
        </w:rPr>
        <w:t xml:space="preserve"> </w:t>
      </w:r>
      <w:r>
        <w:rPr>
          <w:rStyle w:val="default"/>
          <w:rFonts w:cs="FrankRuehl" w:hint="cs"/>
          <w:rtl/>
        </w:rPr>
        <w:t>בלבד</w:t>
      </w:r>
      <w:r>
        <w:rPr>
          <w:rStyle w:val="default"/>
          <w:rFonts w:cs="FrankRuehl"/>
          <w:rtl/>
        </w:rPr>
        <w:t xml:space="preserve"> בש</w:t>
      </w:r>
      <w:r>
        <w:rPr>
          <w:rStyle w:val="default"/>
          <w:rFonts w:cs="FrankRuehl" w:hint="cs"/>
          <w:rtl/>
        </w:rPr>
        <w:t>נ</w:t>
      </w:r>
      <w:r>
        <w:rPr>
          <w:rStyle w:val="default"/>
          <w:rFonts w:cs="FrankRuehl"/>
          <w:rtl/>
        </w:rPr>
        <w:t xml:space="preserve">ה </w:t>
      </w:r>
      <w:r>
        <w:rPr>
          <w:rStyle w:val="default"/>
          <w:rFonts w:cs="FrankRuehl" w:hint="cs"/>
          <w:rtl/>
        </w:rPr>
        <w:t>הש</w:t>
      </w:r>
      <w:r>
        <w:rPr>
          <w:rStyle w:val="default"/>
          <w:rFonts w:cs="FrankRuehl"/>
          <w:rtl/>
        </w:rPr>
        <w:t>ב</w:t>
      </w:r>
      <w:r>
        <w:rPr>
          <w:rStyle w:val="default"/>
          <w:rFonts w:cs="FrankRuehl" w:hint="cs"/>
          <w:rtl/>
        </w:rPr>
        <w:t>יע</w:t>
      </w:r>
      <w:r>
        <w:rPr>
          <w:rStyle w:val="default"/>
          <w:rFonts w:cs="FrankRuehl"/>
          <w:rtl/>
        </w:rPr>
        <w:t xml:space="preserve">ית </w:t>
      </w:r>
      <w:r>
        <w:rPr>
          <w:rStyle w:val="default"/>
          <w:rFonts w:cs="FrankRuehl" w:hint="cs"/>
          <w:rtl/>
        </w:rPr>
        <w:t>ו</w:t>
      </w:r>
      <w:r>
        <w:rPr>
          <w:rStyle w:val="default"/>
          <w:rFonts w:cs="FrankRuehl"/>
          <w:rtl/>
        </w:rPr>
        <w:t>הש</w:t>
      </w:r>
      <w:r>
        <w:rPr>
          <w:rStyle w:val="default"/>
          <w:rFonts w:cs="FrankRuehl" w:hint="cs"/>
          <w:rtl/>
        </w:rPr>
        <w:t>מינית.</w:t>
      </w:r>
    </w:p>
    <w:p w:rsidR="00D54DD9" w:rsidRDefault="00D54DD9">
      <w:pPr>
        <w:pStyle w:val="P00"/>
        <w:spacing w:before="72"/>
        <w:ind w:left="0" w:right="1134"/>
        <w:rPr>
          <w:rStyle w:val="default"/>
          <w:rFonts w:cs="FrankRuehl"/>
          <w:rtl/>
        </w:rPr>
      </w:pPr>
      <w:r>
        <w:rPr>
          <w:rFonts w:cs="FrankRuehl"/>
          <w:rtl/>
          <w:lang w:val="he-IL"/>
        </w:rPr>
        <w:pict>
          <v:rect id="_x0000_s2620" style="position:absolute;left:0;text-align:left;margin-left:464.35pt;margin-top:7.1pt;width:75.05pt;height:16pt;z-index:250991104" filled="f" stroked="f" strokecolor="lime" strokeweight=".25pt">
            <v:textbox style="mso-next-textbox:#_x0000_s2620"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הפסד שלא ניתן ל</w:t>
      </w:r>
      <w:r>
        <w:rPr>
          <w:rStyle w:val="default"/>
          <w:rFonts w:cs="FrankRuehl"/>
          <w:rtl/>
        </w:rPr>
        <w:t>ק</w:t>
      </w:r>
      <w:r>
        <w:rPr>
          <w:rStyle w:val="default"/>
          <w:rFonts w:cs="FrankRuehl" w:hint="cs"/>
          <w:rtl/>
        </w:rPr>
        <w:t>זזו כאמור בסעיפים ק</w:t>
      </w:r>
      <w:r>
        <w:rPr>
          <w:rStyle w:val="default"/>
          <w:rFonts w:cs="FrankRuehl"/>
          <w:rtl/>
        </w:rPr>
        <w:t xml:space="preserve">טנים (ד) </w:t>
      </w:r>
      <w:r>
        <w:rPr>
          <w:rStyle w:val="default"/>
          <w:rFonts w:cs="FrankRuehl" w:hint="cs"/>
          <w:rtl/>
        </w:rPr>
        <w:t>ו</w:t>
      </w:r>
      <w:r>
        <w:rPr>
          <w:rStyle w:val="default"/>
          <w:rFonts w:cs="FrankRuehl"/>
          <w:rtl/>
        </w:rPr>
        <w:t>-(</w:t>
      </w:r>
      <w:r>
        <w:rPr>
          <w:rStyle w:val="default"/>
          <w:rFonts w:cs="FrankRuehl" w:hint="cs"/>
          <w:rtl/>
        </w:rPr>
        <w:t>ה) יחו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 xml:space="preserve">עליו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סעיף קטן (ב).</w:t>
      </w:r>
    </w:p>
    <w:p w:rsidR="00D54DD9" w:rsidRDefault="00D54DD9">
      <w:pPr>
        <w:pStyle w:val="P00"/>
        <w:spacing w:before="72"/>
        <w:ind w:left="0" w:right="1134"/>
        <w:rPr>
          <w:rStyle w:val="default"/>
          <w:rFonts w:cs="FrankRuehl"/>
          <w:rtl/>
        </w:rPr>
      </w:pPr>
      <w:r>
        <w:rPr>
          <w:lang w:val="he-IL"/>
        </w:rPr>
        <w:pict>
          <v:rect id="_x0000_s2616" style="position:absolute;left:0;text-align:left;margin-left:464.35pt;margin-top:7.1pt;width:75.05pt;height:31.2pt;z-index:250987008" o:allowincell="f" filled="f" stroked="f" strokecolor="lime" strokeweight=".25pt">
            <v:textbox style="mso-next-textbox:#_x0000_s2616"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לענין הסע</w:t>
      </w:r>
      <w:r>
        <w:rPr>
          <w:rStyle w:val="default"/>
          <w:rFonts w:cs="FrankRuehl"/>
          <w:rtl/>
        </w:rPr>
        <w:t>יפ</w:t>
      </w:r>
      <w:r>
        <w:rPr>
          <w:rStyle w:val="default"/>
          <w:rFonts w:cs="FrankRuehl" w:hint="cs"/>
          <w:rtl/>
        </w:rPr>
        <w:t>ים ה</w:t>
      </w:r>
      <w:r>
        <w:rPr>
          <w:rStyle w:val="default"/>
          <w:rFonts w:cs="FrankRuehl"/>
          <w:rtl/>
        </w:rPr>
        <w:t>ק</w:t>
      </w:r>
      <w:r>
        <w:rPr>
          <w:rStyle w:val="default"/>
          <w:rFonts w:cs="FrankRuehl" w:hint="cs"/>
          <w:rtl/>
        </w:rPr>
        <w:t>ט</w:t>
      </w:r>
      <w:r>
        <w:rPr>
          <w:rStyle w:val="default"/>
          <w:rFonts w:cs="FrankRuehl"/>
          <w:rtl/>
        </w:rPr>
        <w:t>ני</w:t>
      </w:r>
      <w:r>
        <w:rPr>
          <w:rStyle w:val="default"/>
          <w:rFonts w:cs="FrankRuehl" w:hint="cs"/>
          <w:rtl/>
        </w:rPr>
        <w:t>ם (ד) ו-(ה) יראו מטע הדרים שניטע לאחר 30 בנובמבר של כל שנה כאילו ניטע בחודש הראשו</w:t>
      </w:r>
      <w:r>
        <w:rPr>
          <w:rStyle w:val="default"/>
          <w:rFonts w:cs="FrankRuehl"/>
          <w:rtl/>
        </w:rPr>
        <w:t>ן</w:t>
      </w:r>
      <w:r>
        <w:rPr>
          <w:rStyle w:val="default"/>
          <w:rFonts w:cs="FrankRuehl" w:hint="cs"/>
          <w:rtl/>
        </w:rPr>
        <w:t xml:space="preserve"> של שנת</w:t>
      </w:r>
      <w:r>
        <w:rPr>
          <w:rStyle w:val="default"/>
          <w:rFonts w:cs="FrankRuehl"/>
          <w:rtl/>
        </w:rPr>
        <w:t xml:space="preserve"> </w:t>
      </w:r>
      <w:r>
        <w:rPr>
          <w:rStyle w:val="default"/>
          <w:rFonts w:cs="FrankRuehl" w:hint="cs"/>
          <w:rtl/>
        </w:rPr>
        <w:t>המס ש</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ה</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2617" style="position:absolute;left:0;text-align:left;margin-left:464.5pt;margin-top:8.05pt;width:75.05pt;height:16pt;z-index:250988032" o:allowincell="f" filled="f" stroked="f" strokecolor="lime" strokeweight=".25pt">
            <v:textbox style="mso-next-textbox:#_x0000_s2617"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הפסד שהיה לאדם </w:t>
      </w:r>
      <w:r>
        <w:rPr>
          <w:rStyle w:val="default"/>
          <w:rFonts w:cs="FrankRuehl"/>
          <w:rtl/>
        </w:rPr>
        <w:t>מ</w:t>
      </w:r>
      <w:r>
        <w:rPr>
          <w:rStyle w:val="default"/>
          <w:rFonts w:cs="FrankRuehl" w:hint="cs"/>
          <w:rtl/>
        </w:rPr>
        <w:t>השכרת בנין ניתן לקזזו כנגד הכנסתו מאותו בנין בשנים הבאות.</w:t>
      </w:r>
    </w:p>
    <w:p w:rsidR="00D54DD9" w:rsidRDefault="00D54DD9">
      <w:pPr>
        <w:pStyle w:val="P00"/>
        <w:spacing w:before="72"/>
        <w:ind w:left="0" w:right="1134"/>
        <w:rPr>
          <w:rStyle w:val="default"/>
          <w:rFonts w:cs="FrankRuehl"/>
          <w:rtl/>
        </w:rPr>
      </w:pPr>
      <w:r>
        <w:rPr>
          <w:rFonts w:cs="FrankRuehl"/>
          <w:rtl/>
          <w:lang w:val="he-IL"/>
        </w:rPr>
        <w:pict>
          <v:rect id="_x0000_s2621" style="position:absolute;left:0;text-align:left;margin-left:465pt;margin-top:3.25pt;width:75.05pt;height:16pt;z-index:250992128" filled="f" stroked="f" strokecolor="lime" strokeweight=".25pt">
            <v:textbox style="mso-next-textbox:#_x0000_s2621" inset="0,0,0,0">
              <w:txbxContent>
                <w:p w:rsidR="009D5E92" w:rsidRDefault="009D5E92">
                  <w:pPr>
                    <w:spacing w:line="160" w:lineRule="exact"/>
                    <w:rPr>
                      <w:rFonts w:cs="Miriam"/>
                      <w:noProof/>
                      <w:sz w:val="18"/>
                      <w:szCs w:val="18"/>
                      <w:rtl/>
                    </w:rPr>
                  </w:pPr>
                  <w:r>
                    <w:rPr>
                      <w:rFonts w:cs="Miriam" w:hint="cs"/>
                      <w:sz w:val="18"/>
                      <w:szCs w:val="18"/>
                      <w:rtl/>
                    </w:rPr>
                    <w:t>(תיקון מס' 54) תשמ"ב-1982</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(בוטל).</w:t>
      </w:r>
    </w:p>
    <w:p w:rsidR="00753460" w:rsidRDefault="00753460" w:rsidP="00753460">
      <w:pPr>
        <w:pStyle w:val="P00"/>
        <w:spacing w:before="72"/>
        <w:ind w:left="0" w:right="1134"/>
        <w:rPr>
          <w:rStyle w:val="default"/>
          <w:rFonts w:cs="FrankRuehl" w:hint="cs"/>
          <w:rtl/>
        </w:rPr>
      </w:pPr>
      <w:r>
        <w:rPr>
          <w:rFonts w:cs="FrankRuehl"/>
          <w:rtl/>
          <w:lang w:val="he-IL"/>
        </w:rPr>
        <w:pict>
          <v:rect id="_x0000_s4333" style="position:absolute;left:0;text-align:left;margin-left:465pt;margin-top:7.05pt;width:75.05pt;height:65.65pt;z-index:252377600" filled="f" stroked="f" strokecolor="lime" strokeweight=".25pt">
            <v:textbox style="mso-next-textbox:#_x0000_s4333" inset="0,0,0,0">
              <w:txbxContent>
                <w:p w:rsidR="009D5E92" w:rsidRDefault="009D5E92" w:rsidP="00753460">
                  <w:pPr>
                    <w:spacing w:line="160" w:lineRule="exact"/>
                    <w:rPr>
                      <w:rFonts w:cs="Miriam" w:hint="cs"/>
                      <w:sz w:val="18"/>
                      <w:szCs w:val="18"/>
                      <w:rtl/>
                    </w:rPr>
                  </w:pPr>
                  <w:r>
                    <w:rPr>
                      <w:rFonts w:cs="Miriam" w:hint="cs"/>
                      <w:sz w:val="18"/>
                      <w:szCs w:val="18"/>
                      <w:rtl/>
                    </w:rPr>
                    <w:t>(תיקון מס' 22) תשל"ה-1975</w:t>
                  </w:r>
                </w:p>
                <w:p w:rsidR="009D5E92" w:rsidRDefault="009D5E92" w:rsidP="00753460">
                  <w:pPr>
                    <w:spacing w:line="160" w:lineRule="exact"/>
                    <w:rPr>
                      <w:rFonts w:cs="Miriam"/>
                      <w:noProof/>
                      <w:sz w:val="18"/>
                      <w:szCs w:val="18"/>
                      <w:rtl/>
                    </w:rPr>
                  </w:pPr>
                  <w:r>
                    <w:rPr>
                      <w:rFonts w:cs="Miriam" w:hint="cs"/>
                      <w:sz w:val="18"/>
                      <w:szCs w:val="18"/>
                      <w:rtl/>
                    </w:rPr>
                    <w:t>(תיקון מס' 25)</w:t>
                  </w:r>
                </w:p>
                <w:p w:rsidR="009D5E92" w:rsidRDefault="009D5E92" w:rsidP="00753460">
                  <w:pPr>
                    <w:spacing w:line="160" w:lineRule="exact"/>
                    <w:rPr>
                      <w:rFonts w:cs="Miriam" w:hint="cs"/>
                      <w:sz w:val="18"/>
                      <w:szCs w:val="18"/>
                      <w:rtl/>
                    </w:rPr>
                  </w:pPr>
                  <w:r>
                    <w:rPr>
                      <w:rFonts w:cs="Miriam"/>
                      <w:sz w:val="18"/>
                      <w:szCs w:val="18"/>
                      <w:rtl/>
                    </w:rPr>
                    <w:t>ת</w:t>
                  </w:r>
                  <w:r>
                    <w:rPr>
                      <w:rFonts w:cs="Miriam" w:hint="cs"/>
                      <w:sz w:val="18"/>
                      <w:szCs w:val="18"/>
                      <w:rtl/>
                    </w:rPr>
                    <w:t>של"ז-1977</w:t>
                  </w:r>
                </w:p>
                <w:p w:rsidR="009D5E92" w:rsidRDefault="009D5E92" w:rsidP="00753460">
                  <w:pPr>
                    <w:spacing w:line="160" w:lineRule="exact"/>
                    <w:rPr>
                      <w:rFonts w:cs="Miriam" w:hint="cs"/>
                      <w:noProof/>
                      <w:sz w:val="18"/>
                      <w:szCs w:val="18"/>
                      <w:rtl/>
                    </w:rPr>
                  </w:pPr>
                  <w:r>
                    <w:rPr>
                      <w:rFonts w:cs="Miriam" w:hint="cs"/>
                      <w:sz w:val="18"/>
                      <w:szCs w:val="18"/>
                      <w:rtl/>
                    </w:rPr>
                    <w:t>(תיקון מס' 26) תשל"ז-1977</w:t>
                  </w:r>
                </w:p>
                <w:p w:rsidR="009D5E92" w:rsidRDefault="009D5E92" w:rsidP="00753460">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בסעיף</w:t>
      </w:r>
      <w:r>
        <w:rPr>
          <w:rStyle w:val="default"/>
          <w:rFonts w:cs="FrankRuehl"/>
          <w:rtl/>
        </w:rPr>
        <w:t xml:space="preserve"> </w:t>
      </w:r>
      <w:r>
        <w:rPr>
          <w:rStyle w:val="default"/>
          <w:rFonts w:cs="FrankRuehl" w:hint="cs"/>
          <w:rtl/>
        </w:rPr>
        <w:t>זה, "</w:t>
      </w:r>
      <w:r>
        <w:rPr>
          <w:rStyle w:val="default"/>
          <w:rFonts w:cs="FrankRuehl"/>
          <w:rtl/>
        </w:rPr>
        <w:t>ה</w:t>
      </w:r>
      <w:r>
        <w:rPr>
          <w:rStyle w:val="default"/>
          <w:rFonts w:cs="FrankRuehl" w:hint="cs"/>
          <w:rtl/>
        </w:rPr>
        <w:t>כנס</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w:t>
      </w:r>
      <w:r>
        <w:rPr>
          <w:rStyle w:val="default"/>
          <w:rFonts w:cs="FrankRuehl"/>
          <w:rtl/>
        </w:rPr>
        <w:t xml:space="preserve"> </w:t>
      </w:r>
      <w:r>
        <w:rPr>
          <w:rStyle w:val="default"/>
          <w:rFonts w:cs="FrankRuehl" w:hint="cs"/>
          <w:rtl/>
        </w:rPr>
        <w:t>ו"ריווח ה</w:t>
      </w:r>
      <w:r>
        <w:rPr>
          <w:rStyle w:val="default"/>
          <w:rFonts w:cs="FrankRuehl"/>
          <w:rtl/>
        </w:rPr>
        <w:t>ו</w:t>
      </w:r>
      <w:r>
        <w:rPr>
          <w:rStyle w:val="default"/>
          <w:rFonts w:cs="FrankRuehl" w:hint="cs"/>
          <w:rtl/>
        </w:rPr>
        <w:t xml:space="preserve">ן"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בות שבח כמשמ</w:t>
      </w:r>
      <w:r>
        <w:rPr>
          <w:rStyle w:val="default"/>
          <w:rFonts w:cs="FrankRuehl"/>
          <w:rtl/>
        </w:rPr>
        <w:t>ע</w:t>
      </w:r>
      <w:r>
        <w:rPr>
          <w:rStyle w:val="default"/>
          <w:rFonts w:cs="FrankRuehl" w:hint="cs"/>
          <w:rtl/>
        </w:rPr>
        <w:t xml:space="preserve">ותו לפי סעיף 6 לחוק מיסוי מקרקעין (להלן </w:t>
      </w:r>
      <w:r>
        <w:rPr>
          <w:rStyle w:val="default"/>
          <w:rFonts w:cs="FrankRuehl"/>
          <w:rtl/>
        </w:rPr>
        <w:t>–</w:t>
      </w:r>
      <w:r>
        <w:rPr>
          <w:rStyle w:val="default"/>
          <w:rFonts w:cs="FrankRuehl" w:hint="cs"/>
          <w:rtl/>
        </w:rPr>
        <w:t xml:space="preserve"> שבח מקרקעין).</w:t>
      </w:r>
    </w:p>
    <w:p w:rsidR="00753460" w:rsidRDefault="00753460">
      <w:pPr>
        <w:pStyle w:val="P00"/>
        <w:spacing w:before="72"/>
        <w:ind w:left="0" w:right="1134"/>
        <w:rPr>
          <w:rStyle w:val="default"/>
          <w:rFonts w:cs="FrankRuehl" w:hint="cs"/>
          <w:rtl/>
        </w:rPr>
      </w:pPr>
    </w:p>
    <w:p w:rsidR="00753460" w:rsidRDefault="00753460">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95" w:name="Seif50"/>
      <w:bookmarkEnd w:id="95"/>
      <w:r>
        <w:rPr>
          <w:rFonts w:cs="Miriam"/>
          <w:lang w:val="he-IL"/>
        </w:rPr>
        <w:pict>
          <v:rect id="_x0000_s2623" style="position:absolute;left:0;text-align:left;margin-left:464.35pt;margin-top:7.1pt;width:75.05pt;height:39.85pt;z-index:250993152" o:allowincell="f" filled="f" stroked="f" strokecolor="lime" strokeweight=".25pt">
            <v:textbox style="mso-next-textbox:#_x0000_s262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פסד שהיה </w:t>
                  </w:r>
                  <w:r>
                    <w:rPr>
                      <w:rFonts w:cs="Miriam"/>
                      <w:sz w:val="18"/>
                      <w:szCs w:val="18"/>
                      <w:rtl/>
                    </w:rPr>
                    <w:br/>
                    <w:t>ב</w:t>
                  </w:r>
                  <w:r>
                    <w:rPr>
                      <w:rFonts w:cs="Miriam" w:hint="cs"/>
                      <w:sz w:val="18"/>
                      <w:szCs w:val="18"/>
                      <w:rtl/>
                    </w:rPr>
                    <w:t>חוץ-לארץ</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noProof/>
                      <w:sz w:val="18"/>
                      <w:szCs w:val="18"/>
                      <w:rtl/>
                    </w:rPr>
                  </w:pP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big-number"/>
          <w:rFonts w:cs="Miriam"/>
          <w:rtl/>
        </w:rPr>
        <w:t>29</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w:t>
      </w:r>
      <w:r>
        <w:rPr>
          <w:rStyle w:val="default"/>
          <w:rFonts w:cs="FrankRuehl"/>
          <w:rtl/>
        </w:rPr>
        <w:t>ור</w:t>
      </w:r>
      <w:r>
        <w:rPr>
          <w:rStyle w:val="default"/>
          <w:rFonts w:cs="FrankRuehl" w:hint="cs"/>
          <w:rtl/>
        </w:rPr>
        <w:t xml:space="preserve"> בסעי</w:t>
      </w:r>
      <w:r>
        <w:rPr>
          <w:rStyle w:val="default"/>
          <w:rFonts w:cs="FrankRuehl"/>
          <w:rtl/>
        </w:rPr>
        <w:t xml:space="preserve">ף 28, </w:t>
      </w:r>
      <w:r>
        <w:rPr>
          <w:rStyle w:val="default"/>
          <w:rFonts w:cs="FrankRuehl" w:hint="cs"/>
          <w:rtl/>
        </w:rPr>
        <w:t>על הפסד שמקורו מחוץ לישראל, יחולו הוראות אלה:</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hanging="454"/>
        <w:rPr>
          <w:rStyle w:val="default"/>
          <w:rFonts w:cs="FrankRuehl"/>
          <w:rtl/>
        </w:rPr>
      </w:pPr>
      <w:r>
        <w:rPr>
          <w:rFonts w:cs="FrankRuehl"/>
          <w:rtl/>
          <w:lang w:val="he-IL"/>
        </w:rPr>
        <w:pict>
          <v:rect id="_x0000_s2624" style="position:absolute;left:0;text-align:left;margin-left:464.35pt;margin-top:7.1pt;width:75.05pt;height:20.4pt;z-index:250994176" filled="f" stroked="f" strokecolor="lime" strokeweight=".25pt">
            <v:textbox style="mso-next-textbox:#_x0000_s2624"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(1)</w:t>
      </w:r>
      <w:r>
        <w:rPr>
          <w:rStyle w:val="default"/>
          <w:rFonts w:cs="FrankRueh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הפס</w:t>
      </w:r>
      <w:r>
        <w:rPr>
          <w:rStyle w:val="default"/>
          <w:rFonts w:cs="FrankRuehl" w:hint="cs"/>
          <w:rtl/>
        </w:rPr>
        <w:t>ד שה</w:t>
      </w:r>
      <w:r>
        <w:rPr>
          <w:rStyle w:val="default"/>
          <w:rFonts w:cs="FrankRuehl"/>
          <w:rtl/>
        </w:rPr>
        <w:t>יה ל</w:t>
      </w:r>
      <w:r>
        <w:rPr>
          <w:rStyle w:val="default"/>
          <w:rFonts w:cs="FrankRuehl" w:hint="cs"/>
          <w:rtl/>
        </w:rPr>
        <w:t>תושב ישראל מ</w:t>
      </w:r>
      <w:r>
        <w:rPr>
          <w:rStyle w:val="default"/>
          <w:rFonts w:cs="FrankRuehl"/>
          <w:rtl/>
        </w:rPr>
        <w:t>ח</w:t>
      </w:r>
      <w:r>
        <w:rPr>
          <w:rStyle w:val="default"/>
          <w:rFonts w:cs="FrankRuehl" w:hint="cs"/>
          <w:rtl/>
        </w:rPr>
        <w:t>וץ לישר</w:t>
      </w:r>
      <w:r>
        <w:rPr>
          <w:rStyle w:val="default"/>
          <w:rFonts w:cs="FrankRuehl"/>
          <w:rtl/>
        </w:rPr>
        <w:t>א</w:t>
      </w:r>
      <w:r>
        <w:rPr>
          <w:rStyle w:val="default"/>
          <w:rFonts w:cs="FrankRuehl" w:hint="cs"/>
          <w:rtl/>
        </w:rPr>
        <w:t>ל בשנת המס ושאילו היה רווח היה חייב במס כהכנסה פסיבי</w:t>
      </w:r>
      <w:r>
        <w:rPr>
          <w:rStyle w:val="default"/>
          <w:rFonts w:cs="FrankRuehl"/>
          <w:rtl/>
        </w:rPr>
        <w:t xml:space="preserve">ת, </w:t>
      </w:r>
      <w:r>
        <w:rPr>
          <w:rStyle w:val="default"/>
          <w:rFonts w:cs="FrankRuehl" w:hint="cs"/>
          <w:rtl/>
        </w:rPr>
        <w:t>יק</w:t>
      </w:r>
      <w:r>
        <w:rPr>
          <w:rStyle w:val="default"/>
          <w:rFonts w:cs="FrankRuehl"/>
          <w:rtl/>
        </w:rPr>
        <w:t>וז</w:t>
      </w:r>
      <w:r>
        <w:rPr>
          <w:rStyle w:val="default"/>
          <w:rFonts w:cs="FrankRuehl" w:hint="cs"/>
          <w:rtl/>
        </w:rPr>
        <w:t>ז</w:t>
      </w:r>
      <w:r>
        <w:rPr>
          <w:rStyle w:val="default"/>
          <w:rFonts w:cs="FrankRuehl"/>
          <w:rtl/>
        </w:rPr>
        <w:t xml:space="preserve"> </w:t>
      </w:r>
      <w:r>
        <w:rPr>
          <w:rStyle w:val="default"/>
          <w:rFonts w:cs="FrankRuehl" w:hint="cs"/>
          <w:rtl/>
        </w:rPr>
        <w:t>כנגד הכנסה פסיבית חייבת מחוץ לישר</w:t>
      </w:r>
      <w:r>
        <w:rPr>
          <w:rStyle w:val="default"/>
          <w:rFonts w:cs="FrankRuehl"/>
          <w:rtl/>
        </w:rPr>
        <w:t>אל</w:t>
      </w:r>
      <w:r>
        <w:rPr>
          <w:rStyle w:val="default"/>
          <w:rFonts w:cs="FrankRuehl" w:hint="cs"/>
          <w:rtl/>
        </w:rPr>
        <w:t>, ואו</w:t>
      </w:r>
      <w:r>
        <w:rPr>
          <w:rStyle w:val="default"/>
          <w:rFonts w:cs="FrankRuehl"/>
          <w:rtl/>
        </w:rPr>
        <w:t>לם</w:t>
      </w:r>
      <w:r>
        <w:rPr>
          <w:rStyle w:val="default"/>
          <w:rFonts w:cs="FrankRuehl" w:hint="cs"/>
          <w:rtl/>
        </w:rPr>
        <w:t xml:space="preserve"> הפסד מדמי שכירות מהשכרת בנין שמק</w:t>
      </w:r>
      <w:r>
        <w:rPr>
          <w:rStyle w:val="default"/>
          <w:rFonts w:cs="FrankRuehl"/>
          <w:rtl/>
        </w:rPr>
        <w:t>ו</w:t>
      </w:r>
      <w:r>
        <w:rPr>
          <w:rStyle w:val="default"/>
          <w:rFonts w:cs="FrankRuehl" w:hint="cs"/>
          <w:rtl/>
        </w:rPr>
        <w:t>רו בפחת</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קיזוז גם כנ</w:t>
      </w:r>
      <w:r>
        <w:rPr>
          <w:rStyle w:val="default"/>
          <w:rFonts w:cs="FrankRuehl"/>
          <w:rtl/>
        </w:rPr>
        <w:t>גד ר</w:t>
      </w:r>
      <w:r>
        <w:rPr>
          <w:rStyle w:val="default"/>
          <w:rFonts w:cs="FrankRuehl" w:hint="cs"/>
          <w:rtl/>
        </w:rPr>
        <w:t>ווח הון במכירת אותו בנין; לענין סעיף זה, "הכנסה פסיבית" - הכנסה מר</w:t>
      </w:r>
      <w:r>
        <w:rPr>
          <w:rStyle w:val="default"/>
          <w:rFonts w:cs="FrankRuehl"/>
          <w:rtl/>
        </w:rPr>
        <w:t>יב</w:t>
      </w:r>
      <w:r>
        <w:rPr>
          <w:rStyle w:val="default"/>
          <w:rFonts w:cs="FrankRuehl" w:hint="cs"/>
          <w:rtl/>
        </w:rPr>
        <w:t>ית, מהפרשי הצמד</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דיבידנד, מד</w:t>
      </w:r>
      <w:r>
        <w:rPr>
          <w:rStyle w:val="default"/>
          <w:rFonts w:cs="FrankRuehl"/>
          <w:rtl/>
        </w:rPr>
        <w:t>מי</w:t>
      </w:r>
      <w:r>
        <w:rPr>
          <w:rStyle w:val="default"/>
          <w:rFonts w:cs="FrankRuehl" w:hint="cs"/>
          <w:rtl/>
        </w:rPr>
        <w:t xml:space="preserve"> שכירו</w:t>
      </w:r>
      <w:r>
        <w:rPr>
          <w:rStyle w:val="default"/>
          <w:rFonts w:cs="FrankRuehl"/>
          <w:rtl/>
        </w:rPr>
        <w:t xml:space="preserve">ת </w:t>
      </w:r>
      <w:r>
        <w:rPr>
          <w:rStyle w:val="default"/>
          <w:rFonts w:cs="FrankRuehl" w:hint="cs"/>
          <w:rtl/>
        </w:rPr>
        <w:t>או מתמלוגים, שאינה הכנסה מעסק או מ</w:t>
      </w:r>
      <w:r>
        <w:rPr>
          <w:rStyle w:val="default"/>
          <w:rFonts w:cs="FrankRuehl"/>
          <w:rtl/>
        </w:rPr>
        <w:t>מ</w:t>
      </w:r>
      <w:r>
        <w:rPr>
          <w:rStyle w:val="default"/>
          <w:rFonts w:cs="FrankRuehl" w:hint="cs"/>
          <w:rtl/>
        </w:rPr>
        <w:t xml:space="preserve">שלח </w:t>
      </w:r>
      <w:r>
        <w:rPr>
          <w:rStyle w:val="default"/>
          <w:rFonts w:cs="FrankRuehl"/>
          <w:rtl/>
        </w:rPr>
        <w:t>י</w:t>
      </w:r>
      <w:r>
        <w:rPr>
          <w:rStyle w:val="default"/>
          <w:rFonts w:cs="FrankRuehl" w:hint="cs"/>
          <w:rtl/>
        </w:rPr>
        <w:t>ד</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625" style="position:absolute;left:0;text-align:left;margin-left:464.35pt;margin-top:7.1pt;width:75.05pt;height:20.4pt;z-index:250995200" filled="f" stroked="f" strokecolor="lime" strokeweight=".25pt">
            <v:textbox style="mso-next-textbox:#_x0000_s262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מקו</w:t>
      </w:r>
      <w:r>
        <w:rPr>
          <w:rStyle w:val="default"/>
          <w:rFonts w:cs="FrankRuehl" w:hint="cs"/>
          <w:rtl/>
        </w:rPr>
        <w:t>ם של</w:t>
      </w:r>
      <w:r>
        <w:rPr>
          <w:rStyle w:val="default"/>
          <w:rFonts w:cs="FrankRuehl"/>
          <w:rtl/>
        </w:rPr>
        <w:t>א ני</w:t>
      </w:r>
      <w:r>
        <w:rPr>
          <w:rStyle w:val="default"/>
          <w:rFonts w:cs="FrankRuehl" w:hint="cs"/>
          <w:rtl/>
        </w:rPr>
        <w:t>תן לקזז את כל ההפסד בש</w:t>
      </w:r>
      <w:r>
        <w:rPr>
          <w:rStyle w:val="default"/>
          <w:rFonts w:cs="FrankRuehl"/>
          <w:rtl/>
        </w:rPr>
        <w:t>נת המס, כ</w:t>
      </w:r>
      <w:r>
        <w:rPr>
          <w:rStyle w:val="default"/>
          <w:rFonts w:cs="FrankRuehl" w:hint="cs"/>
          <w:rtl/>
        </w:rPr>
        <w:t>אמור בפסקת משנה (א) יועבר סכום ההפסד שלא קוזז לשנים ה</w:t>
      </w:r>
      <w:r>
        <w:rPr>
          <w:rStyle w:val="default"/>
          <w:rFonts w:cs="FrankRuehl"/>
          <w:rtl/>
        </w:rPr>
        <w:t>בא</w:t>
      </w:r>
      <w:r>
        <w:rPr>
          <w:rStyle w:val="default"/>
          <w:rFonts w:cs="FrankRuehl" w:hint="cs"/>
          <w:rtl/>
        </w:rPr>
        <w:t>ות בזו</w:t>
      </w:r>
      <w:r>
        <w:rPr>
          <w:rStyle w:val="default"/>
          <w:rFonts w:cs="FrankRuehl"/>
          <w:rtl/>
        </w:rPr>
        <w:t xml:space="preserve"> א</w:t>
      </w:r>
      <w:r>
        <w:rPr>
          <w:rStyle w:val="default"/>
          <w:rFonts w:cs="FrankRuehl" w:hint="cs"/>
          <w:rtl/>
        </w:rPr>
        <w:t xml:space="preserve">חר זו ויקוזז כנגד ההכנסה הפסיבית החייבת שהופקה מחוץ לישראל באותן שנים, ובלבד שאם </w:t>
      </w:r>
      <w:r>
        <w:rPr>
          <w:rStyle w:val="default"/>
          <w:rFonts w:cs="FrankRuehl"/>
          <w:rtl/>
        </w:rPr>
        <w:t>נ</w:t>
      </w:r>
      <w:r>
        <w:rPr>
          <w:rStyle w:val="default"/>
          <w:rFonts w:cs="FrankRuehl" w:hint="cs"/>
          <w:rtl/>
        </w:rPr>
        <w:t>יתן היה</w:t>
      </w:r>
      <w:r>
        <w:rPr>
          <w:rStyle w:val="default"/>
          <w:rFonts w:cs="FrankRuehl"/>
          <w:rtl/>
        </w:rPr>
        <w:t xml:space="preserve"> </w:t>
      </w:r>
      <w:r>
        <w:rPr>
          <w:rStyle w:val="default"/>
          <w:rFonts w:cs="FrankRuehl" w:hint="cs"/>
          <w:rtl/>
        </w:rPr>
        <w:t>לקזז את ה</w:t>
      </w:r>
      <w:r>
        <w:rPr>
          <w:rStyle w:val="default"/>
          <w:rFonts w:cs="FrankRuehl"/>
          <w:rtl/>
        </w:rPr>
        <w:t>ה</w:t>
      </w:r>
      <w:r>
        <w:rPr>
          <w:rStyle w:val="default"/>
          <w:rFonts w:cs="FrankRuehl" w:hint="cs"/>
          <w:rtl/>
        </w:rPr>
        <w:t>פ</w:t>
      </w:r>
      <w:r>
        <w:rPr>
          <w:rStyle w:val="default"/>
          <w:rFonts w:cs="FrankRuehl"/>
          <w:rtl/>
        </w:rPr>
        <w:t>ס</w:t>
      </w:r>
      <w:r>
        <w:rPr>
          <w:rStyle w:val="default"/>
          <w:rFonts w:cs="FrankRuehl" w:hint="cs"/>
          <w:rtl/>
        </w:rPr>
        <w:t>ד</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חת השנים, לא יותר לקזזו בשנה שלא</w:t>
      </w:r>
      <w:r>
        <w:rPr>
          <w:rStyle w:val="default"/>
          <w:rFonts w:cs="FrankRuehl"/>
          <w:rtl/>
        </w:rPr>
        <w:t>ח</w:t>
      </w:r>
      <w:r>
        <w:rPr>
          <w:rStyle w:val="default"/>
          <w:rFonts w:cs="FrankRuehl" w:hint="cs"/>
          <w:rtl/>
        </w:rPr>
        <w:t>ריה</w:t>
      </w:r>
      <w:r>
        <w:rPr>
          <w:rStyle w:val="default"/>
          <w:rFonts w:cs="FrankRuehl"/>
          <w:rtl/>
        </w:rPr>
        <w:t xml:space="preserve"> </w:t>
      </w:r>
      <w:r>
        <w:rPr>
          <w:rStyle w:val="default"/>
          <w:rFonts w:cs="FrankRuehl" w:hint="cs"/>
          <w:rtl/>
        </w:rPr>
        <w:t>וא</w:t>
      </w:r>
      <w:r>
        <w:rPr>
          <w:rStyle w:val="default"/>
          <w:rFonts w:cs="FrankRuehl"/>
          <w:rtl/>
        </w:rPr>
        <w:t>ו</w:t>
      </w:r>
      <w:r>
        <w:rPr>
          <w:rStyle w:val="default"/>
          <w:rFonts w:cs="FrankRuehl" w:hint="cs"/>
          <w:rtl/>
        </w:rPr>
        <w:t xml:space="preserve">לם הפסד מדמי שכירות מהשכרת בנין שמקורו בפחת, המועבר משנים קודמות, יותר בקיזוז גם כנגד רווח הון במכירת </w:t>
      </w:r>
      <w:r>
        <w:rPr>
          <w:rStyle w:val="default"/>
          <w:rFonts w:cs="FrankRuehl"/>
          <w:rtl/>
        </w:rPr>
        <w:t>אותו</w:t>
      </w:r>
      <w:r>
        <w:rPr>
          <w:rStyle w:val="default"/>
          <w:rFonts w:cs="FrankRuehl" w:hint="cs"/>
          <w:rtl/>
        </w:rPr>
        <w:t xml:space="preserve"> בנין</w:t>
      </w:r>
      <w:r>
        <w:rPr>
          <w:rStyle w:val="default"/>
          <w:rFonts w:cs="FrankRuehl"/>
          <w:rtl/>
        </w:rPr>
        <w:t>;</w:t>
      </w:r>
    </w:p>
    <w:p w:rsidR="00D54DD9" w:rsidRDefault="00D54DD9">
      <w:pPr>
        <w:pStyle w:val="P00"/>
        <w:spacing w:before="72"/>
        <w:ind w:left="567" w:right="1134"/>
        <w:rPr>
          <w:rStyle w:val="default"/>
          <w:rFonts w:cs="FrankRuehl"/>
          <w:rtl/>
        </w:rPr>
      </w:pPr>
      <w:r>
        <w:rPr>
          <w:rStyle w:val="default"/>
          <w:rFonts w:cs="FrankRuehl"/>
          <w:rtl/>
        </w:rPr>
        <w:t>(2)</w:t>
      </w:r>
      <w:r>
        <w:rPr>
          <w:rStyle w:val="default"/>
          <w:rFonts w:cs="FrankRuehl"/>
          <w:rtl/>
        </w:rPr>
        <w:tab/>
        <w:t>הפס</w:t>
      </w:r>
      <w:r>
        <w:rPr>
          <w:rStyle w:val="default"/>
          <w:rFonts w:cs="FrankRuehl" w:hint="cs"/>
          <w:rtl/>
        </w:rPr>
        <w:t>ד שה</w:t>
      </w:r>
      <w:r>
        <w:rPr>
          <w:rStyle w:val="default"/>
          <w:rFonts w:cs="FrankRuehl"/>
          <w:rtl/>
        </w:rPr>
        <w:t>יה ל</w:t>
      </w:r>
      <w:r>
        <w:rPr>
          <w:rStyle w:val="default"/>
          <w:rFonts w:cs="FrankRuehl" w:hint="cs"/>
          <w:rtl/>
        </w:rPr>
        <w:t xml:space="preserve">תושב ישראל בעסק או במשלח </w:t>
      </w:r>
      <w:r>
        <w:rPr>
          <w:rStyle w:val="default"/>
          <w:rFonts w:cs="FrankRuehl"/>
          <w:rtl/>
        </w:rPr>
        <w:t xml:space="preserve">יד, מחוץ </w:t>
      </w:r>
      <w:r>
        <w:rPr>
          <w:rStyle w:val="default"/>
          <w:rFonts w:cs="FrankRuehl" w:hint="cs"/>
          <w:rtl/>
        </w:rPr>
        <w:t>לישראל, וש</w:t>
      </w:r>
      <w:r>
        <w:rPr>
          <w:rStyle w:val="default"/>
          <w:rFonts w:cs="FrankRuehl"/>
          <w:rtl/>
        </w:rPr>
        <w:t>אי</w:t>
      </w:r>
      <w:r>
        <w:rPr>
          <w:rStyle w:val="default"/>
          <w:rFonts w:cs="FrankRuehl" w:hint="cs"/>
          <w:rtl/>
        </w:rPr>
        <w:t>לו היה רווח היה מתחייב עליו במס בישראל, י</w:t>
      </w:r>
      <w:r>
        <w:rPr>
          <w:rStyle w:val="default"/>
          <w:rFonts w:cs="FrankRuehl"/>
          <w:rtl/>
        </w:rPr>
        <w:t>חו</w:t>
      </w:r>
      <w:r>
        <w:rPr>
          <w:rStyle w:val="default"/>
          <w:rFonts w:cs="FrankRuehl" w:hint="cs"/>
          <w:rtl/>
        </w:rPr>
        <w:t>לו לגב</w:t>
      </w:r>
      <w:r>
        <w:rPr>
          <w:rStyle w:val="default"/>
          <w:rFonts w:cs="FrankRuehl"/>
          <w:rtl/>
        </w:rPr>
        <w:t>יו</w:t>
      </w:r>
      <w:r>
        <w:rPr>
          <w:rStyle w:val="default"/>
          <w:rFonts w:cs="FrankRuehl" w:hint="cs"/>
          <w:rtl/>
        </w:rPr>
        <w:t xml:space="preserve"> הוראות אלה:</w:t>
      </w:r>
    </w:p>
    <w:p w:rsidR="00D54DD9" w:rsidRDefault="00D54DD9">
      <w:pPr>
        <w:pStyle w:val="P22"/>
        <w:spacing w:before="72"/>
        <w:ind w:left="1021" w:right="1134"/>
        <w:rPr>
          <w:rStyle w:val="default"/>
          <w:rFonts w:cs="FrankRuehl"/>
          <w:rtl/>
        </w:rPr>
      </w:pPr>
      <w:r>
        <w:rPr>
          <w:rFonts w:cs="FrankRuehl"/>
          <w:rtl/>
          <w:lang w:val="he-IL"/>
        </w:rPr>
        <w:pict>
          <v:rect id="_x0000_s2626" style="position:absolute;left:0;text-align:left;margin-left:464.35pt;margin-top:7.1pt;width:75.05pt;height:20.4pt;z-index:250996224" filled="f" stroked="f" strokecolor="lime" strokeweight=".25pt">
            <v:textbox style="mso-next-textbox:#_x0000_s2626"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הפס</w:t>
      </w:r>
      <w:r>
        <w:rPr>
          <w:rStyle w:val="default"/>
          <w:rFonts w:cs="FrankRuehl" w:hint="cs"/>
          <w:rtl/>
        </w:rPr>
        <w:t>ד שה</w:t>
      </w:r>
      <w:r>
        <w:rPr>
          <w:rStyle w:val="default"/>
          <w:rFonts w:cs="FrankRuehl"/>
          <w:rtl/>
        </w:rPr>
        <w:t>יה ב</w:t>
      </w:r>
      <w:r>
        <w:rPr>
          <w:rStyle w:val="default"/>
          <w:rFonts w:cs="FrankRuehl" w:hint="cs"/>
          <w:rtl/>
        </w:rPr>
        <w:t>שנ</w:t>
      </w:r>
      <w:r>
        <w:rPr>
          <w:rStyle w:val="default"/>
          <w:rFonts w:cs="FrankRuehl"/>
          <w:rtl/>
        </w:rPr>
        <w:t>ת</w:t>
      </w:r>
      <w:r>
        <w:rPr>
          <w:rStyle w:val="default"/>
          <w:rFonts w:cs="FrankRuehl" w:hint="cs"/>
          <w:rtl/>
        </w:rPr>
        <w:t xml:space="preserve"> המס יקוזז תחילה כנגד הכנסתו החייבת, לרבות רווח הון, באותה שנת מס מ</w:t>
      </w:r>
      <w:r>
        <w:rPr>
          <w:rStyle w:val="default"/>
          <w:rFonts w:cs="FrankRuehl"/>
          <w:rtl/>
        </w:rPr>
        <w:t>ע</w:t>
      </w:r>
      <w:r>
        <w:rPr>
          <w:rStyle w:val="default"/>
          <w:rFonts w:cs="FrankRuehl" w:hint="cs"/>
          <w:rtl/>
        </w:rPr>
        <w:t>סק או מ</w:t>
      </w:r>
      <w:r>
        <w:rPr>
          <w:rStyle w:val="default"/>
          <w:rFonts w:cs="FrankRuehl"/>
          <w:rtl/>
        </w:rPr>
        <w:t>מ</w:t>
      </w:r>
      <w:r>
        <w:rPr>
          <w:rStyle w:val="default"/>
          <w:rFonts w:cs="FrankRuehl" w:hint="cs"/>
          <w:rtl/>
        </w:rPr>
        <w:t>שלח יד מח</w:t>
      </w:r>
      <w:r>
        <w:rPr>
          <w:rStyle w:val="default"/>
          <w:rFonts w:cs="FrankRuehl"/>
          <w:rtl/>
        </w:rPr>
        <w:t>ו</w:t>
      </w:r>
      <w:r>
        <w:rPr>
          <w:rStyle w:val="default"/>
          <w:rFonts w:cs="FrankRuehl" w:hint="cs"/>
          <w:rtl/>
        </w:rPr>
        <w:t>ץ</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אל;</w:t>
      </w:r>
    </w:p>
    <w:p w:rsidR="00D54DD9" w:rsidRDefault="00D54DD9">
      <w:pPr>
        <w:pStyle w:val="P22"/>
        <w:spacing w:before="72"/>
        <w:ind w:left="1021" w:right="1134"/>
        <w:rPr>
          <w:rStyle w:val="default"/>
          <w:rFonts w:cs="FrankRuehl"/>
          <w:rtl/>
        </w:rPr>
      </w:pPr>
      <w:r>
        <w:rPr>
          <w:rFonts w:cs="FrankRuehl"/>
          <w:rtl/>
          <w:lang w:val="he-IL"/>
        </w:rPr>
        <w:pict>
          <v:rect id="_x0000_s2627" style="position:absolute;left:0;text-align:left;margin-left:464.35pt;margin-top:7.1pt;width:75.05pt;height:12.4pt;z-index:250997248" filled="f" stroked="f" strokecolor="lime" strokeweight=".25pt">
            <v:textbox style="mso-next-textbox:#_x0000_s2627" inset="0,0,0,0">
              <w:txbxContent>
                <w:p w:rsidR="009D5E92" w:rsidRDefault="009D5E92">
                  <w:pPr>
                    <w:spacing w:line="160" w:lineRule="exact"/>
                    <w:rPr>
                      <w:rFonts w:cs="Miriam"/>
                      <w:noProof/>
                      <w:sz w:val="18"/>
                      <w:szCs w:val="18"/>
                      <w:rtl/>
                    </w:rPr>
                  </w:pPr>
                  <w:r>
                    <w:rPr>
                      <w:rFonts w:cs="Miriam" w:hint="cs"/>
                      <w:sz w:val="18"/>
                      <w:szCs w:val="18"/>
                      <w:rtl/>
                    </w:rPr>
                    <w:t>ת"ט</w:t>
                  </w:r>
                  <w:r>
                    <w:rPr>
                      <w:rFonts w:cs="Miriam" w:hint="cs"/>
                      <w:noProof/>
                      <w:sz w:val="18"/>
                      <w:szCs w:val="18"/>
                      <w:rtl/>
                    </w:rPr>
                    <w:t xml:space="preserve"> תשס"ג-2002</w:t>
                  </w:r>
                </w:p>
              </w:txbxContent>
            </v:textbox>
            <w10:anchorlock/>
          </v:rect>
        </w:pict>
      </w:r>
      <w:r>
        <w:rPr>
          <w:rStyle w:val="default"/>
          <w:rFonts w:cs="FrankRuehl"/>
          <w:rtl/>
        </w:rPr>
        <w:t>(ב)</w:t>
      </w:r>
      <w:r>
        <w:rPr>
          <w:rStyle w:val="default"/>
          <w:rFonts w:cs="FrankRuehl"/>
          <w:rtl/>
        </w:rPr>
        <w:tab/>
        <w:t>נו</w:t>
      </w:r>
      <w:r>
        <w:rPr>
          <w:rStyle w:val="default"/>
          <w:rFonts w:cs="FrankRuehl" w:hint="cs"/>
          <w:rtl/>
        </w:rPr>
        <w:t>ת</w:t>
      </w:r>
      <w:r>
        <w:rPr>
          <w:rStyle w:val="default"/>
          <w:rFonts w:cs="FrankRuehl"/>
          <w:rtl/>
        </w:rPr>
        <w:t xml:space="preserve">רה </w:t>
      </w:r>
      <w:r>
        <w:rPr>
          <w:rStyle w:val="default"/>
          <w:rFonts w:cs="FrankRuehl" w:hint="cs"/>
          <w:rtl/>
        </w:rPr>
        <w:t>י</w:t>
      </w:r>
      <w:r>
        <w:rPr>
          <w:rStyle w:val="default"/>
          <w:rFonts w:cs="FrankRuehl"/>
          <w:rtl/>
        </w:rPr>
        <w:t xml:space="preserve">תרת </w:t>
      </w:r>
      <w:r>
        <w:rPr>
          <w:rStyle w:val="default"/>
          <w:rFonts w:cs="FrankRuehl" w:hint="cs"/>
          <w:rtl/>
        </w:rPr>
        <w:t>הפסד לאחר קיזוז כ</w:t>
      </w:r>
      <w:r>
        <w:rPr>
          <w:rStyle w:val="default"/>
          <w:rFonts w:cs="FrankRuehl"/>
          <w:rtl/>
        </w:rPr>
        <w:t>אמ</w:t>
      </w:r>
      <w:r>
        <w:rPr>
          <w:rStyle w:val="default"/>
          <w:rFonts w:cs="FrankRuehl" w:hint="cs"/>
          <w:rtl/>
        </w:rPr>
        <w:t>ור</w:t>
      </w:r>
      <w:r>
        <w:rPr>
          <w:rStyle w:val="default"/>
          <w:rFonts w:cs="FrankRuehl"/>
          <w:rtl/>
        </w:rPr>
        <w:t xml:space="preserve"> ב</w:t>
      </w:r>
      <w:r>
        <w:rPr>
          <w:rStyle w:val="default"/>
          <w:rFonts w:cs="FrankRuehl" w:hint="cs"/>
          <w:rtl/>
        </w:rPr>
        <w:t>פסקת משנה (א), תקוזז היתרה כאמור כנג</w:t>
      </w:r>
      <w:r>
        <w:rPr>
          <w:rStyle w:val="default"/>
          <w:rFonts w:cs="FrankRuehl"/>
          <w:rtl/>
        </w:rPr>
        <w:t xml:space="preserve">ד הכנסה </w:t>
      </w:r>
      <w:r>
        <w:rPr>
          <w:rStyle w:val="default"/>
          <w:rFonts w:cs="FrankRuehl" w:hint="cs"/>
          <w:rtl/>
        </w:rPr>
        <w:t>פסיבית חייב</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חוץ לישראל שנותרה באותה שנת מס לאחר קיזו</w:t>
      </w:r>
      <w:r>
        <w:rPr>
          <w:rStyle w:val="default"/>
          <w:rFonts w:cs="FrankRuehl"/>
          <w:rtl/>
        </w:rPr>
        <w:t xml:space="preserve">ז </w:t>
      </w:r>
      <w:r>
        <w:rPr>
          <w:rStyle w:val="default"/>
          <w:rFonts w:cs="FrankRuehl" w:hint="cs"/>
          <w:rtl/>
        </w:rPr>
        <w:t xml:space="preserve">כאמור </w:t>
      </w:r>
      <w:r>
        <w:rPr>
          <w:rStyle w:val="default"/>
          <w:rFonts w:cs="FrankRuehl"/>
          <w:rtl/>
        </w:rPr>
        <w:t>בפ</w:t>
      </w:r>
      <w:r>
        <w:rPr>
          <w:rStyle w:val="default"/>
          <w:rFonts w:cs="FrankRuehl" w:hint="cs"/>
          <w:rtl/>
        </w:rPr>
        <w:t>סקה (1</w:t>
      </w:r>
      <w:r>
        <w:rPr>
          <w:rStyle w:val="default"/>
          <w:rFonts w:cs="FrankRuehl"/>
          <w:rtl/>
        </w:rPr>
        <w:t>)(</w:t>
      </w:r>
      <w:r>
        <w:rPr>
          <w:rStyle w:val="default"/>
          <w:rFonts w:cs="FrankRuehl" w:hint="cs"/>
          <w:rtl/>
        </w:rPr>
        <w:t>א);</w:t>
      </w:r>
    </w:p>
    <w:p w:rsidR="00D54DD9" w:rsidRDefault="00D54DD9">
      <w:pPr>
        <w:pStyle w:val="P22"/>
        <w:spacing w:before="72"/>
        <w:ind w:left="1021" w:right="1134"/>
        <w:rPr>
          <w:rStyle w:val="default"/>
          <w:rFonts w:cs="FrankRuehl"/>
          <w:rtl/>
        </w:rPr>
      </w:pPr>
      <w:r>
        <w:rPr>
          <w:rFonts w:cs="FrankRuehl"/>
          <w:rtl/>
          <w:lang w:val="he-IL"/>
        </w:rPr>
        <w:pict>
          <v:rect id="_x0000_s2628" style="position:absolute;left:0;text-align:left;margin-left:464.35pt;margin-top:7.1pt;width:75.05pt;height:20.4pt;z-index:250998272" filled="f" stroked="f" strokecolor="lime" strokeweight=".25pt">
            <v:textbox style="mso-next-textbox:#_x0000_s262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(ג)</w:t>
      </w:r>
      <w:r>
        <w:rPr>
          <w:rStyle w:val="default"/>
          <w:rFonts w:cs="FrankRuehl"/>
          <w:rtl/>
        </w:rPr>
        <w:tab/>
        <w:t>נות</w:t>
      </w:r>
      <w:r>
        <w:rPr>
          <w:rStyle w:val="default"/>
          <w:rFonts w:cs="FrankRuehl" w:hint="cs"/>
          <w:rtl/>
        </w:rPr>
        <w:t>רה י</w:t>
      </w:r>
      <w:r>
        <w:rPr>
          <w:rStyle w:val="default"/>
          <w:rFonts w:cs="FrankRuehl"/>
          <w:rtl/>
        </w:rPr>
        <w:t xml:space="preserve">תרת </w:t>
      </w:r>
      <w:r>
        <w:rPr>
          <w:rStyle w:val="default"/>
          <w:rFonts w:cs="FrankRuehl" w:hint="cs"/>
          <w:rtl/>
        </w:rPr>
        <w:t>הפסד לאחר קיזוז הפסד כאמור בפס</w:t>
      </w:r>
      <w:r>
        <w:rPr>
          <w:rStyle w:val="default"/>
          <w:rFonts w:cs="FrankRuehl"/>
          <w:rtl/>
        </w:rPr>
        <w:t>ק</w:t>
      </w:r>
      <w:r>
        <w:rPr>
          <w:rStyle w:val="default"/>
          <w:rFonts w:cs="FrankRuehl" w:hint="cs"/>
          <w:rtl/>
        </w:rPr>
        <w:t>א</w:t>
      </w:r>
      <w:r>
        <w:rPr>
          <w:rStyle w:val="default"/>
          <w:rFonts w:cs="FrankRuehl"/>
          <w:rtl/>
        </w:rPr>
        <w:t>ו</w:t>
      </w:r>
      <w:r>
        <w:rPr>
          <w:rStyle w:val="default"/>
          <w:rFonts w:cs="FrankRuehl" w:hint="cs"/>
          <w:rtl/>
        </w:rPr>
        <w:t>ת משנ</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 xml:space="preserve">) ו-(ב), </w:t>
      </w:r>
      <w:r>
        <w:rPr>
          <w:rStyle w:val="default"/>
          <w:rFonts w:cs="FrankRuehl"/>
          <w:rtl/>
        </w:rPr>
        <w:t>ו</w:t>
      </w:r>
      <w:r>
        <w:rPr>
          <w:rStyle w:val="default"/>
          <w:rFonts w:cs="FrankRuehl" w:hint="cs"/>
          <w:rtl/>
        </w:rPr>
        <w:t>יתרת הפ</w:t>
      </w:r>
      <w:r>
        <w:rPr>
          <w:rStyle w:val="default"/>
          <w:rFonts w:cs="FrankRuehl"/>
          <w:rtl/>
        </w:rPr>
        <w:t>ס</w:t>
      </w:r>
      <w:r>
        <w:rPr>
          <w:rStyle w:val="default"/>
          <w:rFonts w:cs="FrankRuehl" w:hint="cs"/>
          <w:rtl/>
        </w:rPr>
        <w:t xml:space="preserve">ד כאמור היא בעסק מחוץ לישראל </w:t>
      </w:r>
      <w:r>
        <w:rPr>
          <w:rStyle w:val="default"/>
          <w:rFonts w:cs="FrankRuehl"/>
          <w:rtl/>
        </w:rPr>
        <w:t>שהשל</w:t>
      </w:r>
      <w:r>
        <w:rPr>
          <w:rStyle w:val="default"/>
          <w:rFonts w:cs="FrankRuehl" w:hint="cs"/>
          <w:rtl/>
        </w:rPr>
        <w:t>יטה בו וניהולו מופעלים</w:t>
      </w:r>
      <w:r>
        <w:rPr>
          <w:rStyle w:val="default"/>
          <w:rFonts w:cs="FrankRuehl"/>
          <w:rtl/>
        </w:rPr>
        <w:t xml:space="preserve"> ב</w:t>
      </w:r>
      <w:r>
        <w:rPr>
          <w:rStyle w:val="default"/>
          <w:rFonts w:cs="FrankRuehl" w:hint="cs"/>
          <w:rtl/>
        </w:rPr>
        <w:t>יש</w:t>
      </w:r>
      <w:r>
        <w:rPr>
          <w:rStyle w:val="default"/>
          <w:rFonts w:cs="FrankRuehl"/>
          <w:rtl/>
        </w:rPr>
        <w:t>רא</w:t>
      </w:r>
      <w:r>
        <w:rPr>
          <w:rStyle w:val="default"/>
          <w:rFonts w:cs="FrankRuehl" w:hint="cs"/>
          <w:rtl/>
        </w:rPr>
        <w:t>ל (בסעיף זה - העסק הנשלט), תקוזז,</w:t>
      </w:r>
      <w:r>
        <w:rPr>
          <w:rStyle w:val="default"/>
          <w:rFonts w:cs="FrankRuehl"/>
          <w:rtl/>
        </w:rPr>
        <w:t xml:space="preserve"> אם ביקש</w:t>
      </w:r>
      <w:r>
        <w:rPr>
          <w:rStyle w:val="default"/>
          <w:rFonts w:cs="FrankRuehl" w:hint="cs"/>
          <w:rtl/>
        </w:rPr>
        <w:t xml:space="preserve"> זאת הנישום, כ</w:t>
      </w:r>
      <w:r>
        <w:rPr>
          <w:rStyle w:val="default"/>
          <w:rFonts w:cs="FrankRuehl"/>
          <w:rtl/>
        </w:rPr>
        <w:t>נ</w:t>
      </w:r>
      <w:r>
        <w:rPr>
          <w:rStyle w:val="default"/>
          <w:rFonts w:cs="FrankRuehl" w:hint="cs"/>
          <w:rtl/>
        </w:rPr>
        <w:t>ג</w:t>
      </w:r>
      <w:r>
        <w:rPr>
          <w:rStyle w:val="default"/>
          <w:rFonts w:cs="FrankRuehl"/>
          <w:rtl/>
        </w:rPr>
        <w:t>ד</w:t>
      </w:r>
      <w:r>
        <w:rPr>
          <w:rStyle w:val="default"/>
          <w:rFonts w:cs="FrankRuehl" w:hint="cs"/>
          <w:rtl/>
        </w:rPr>
        <w:t xml:space="preserve"> הכנסה חייבת שהופקה או שנצמחה בישראל באותה</w:t>
      </w:r>
      <w:r>
        <w:rPr>
          <w:rStyle w:val="default"/>
          <w:rFonts w:cs="FrankRuehl"/>
          <w:rtl/>
        </w:rPr>
        <w:t xml:space="preserve"> ש</w:t>
      </w:r>
      <w:r>
        <w:rPr>
          <w:rStyle w:val="default"/>
          <w:rFonts w:cs="FrankRuehl" w:hint="cs"/>
          <w:rtl/>
        </w:rPr>
        <w:t>נת מס;</w:t>
      </w:r>
    </w:p>
    <w:p w:rsidR="00D54DD9" w:rsidRDefault="00D54DD9">
      <w:pPr>
        <w:pStyle w:val="P22"/>
        <w:spacing w:before="72"/>
        <w:ind w:left="1021" w:right="1134"/>
        <w:rPr>
          <w:rStyle w:val="default"/>
          <w:rFonts w:cs="FrankRuehl"/>
          <w:rtl/>
        </w:rPr>
      </w:pPr>
      <w:r>
        <w:rPr>
          <w:rFonts w:cs="FrankRuehl"/>
          <w:rtl/>
          <w:lang w:val="he-IL"/>
        </w:rPr>
        <w:pict>
          <v:rect id="_x0000_s2629" style="position:absolute;left:0;text-align:left;margin-left:464.35pt;margin-top:7.1pt;width:75.05pt;height:20.4pt;z-index:250999296" filled="f" stroked="f" strokecolor="lime" strokeweight=".25pt">
            <v:textbox style="mso-next-textbox:#_x0000_s2629"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(ד)</w:t>
      </w:r>
      <w:r>
        <w:rPr>
          <w:rStyle w:val="default"/>
          <w:rFonts w:cs="FrankRuehl"/>
          <w:rtl/>
        </w:rPr>
        <w:tab/>
        <w:t>מקו</w:t>
      </w:r>
      <w:r>
        <w:rPr>
          <w:rStyle w:val="default"/>
          <w:rFonts w:cs="FrankRuehl" w:hint="cs"/>
          <w:rtl/>
        </w:rPr>
        <w:t>ם של</w:t>
      </w:r>
      <w:r>
        <w:rPr>
          <w:rStyle w:val="default"/>
          <w:rFonts w:cs="FrankRuehl"/>
          <w:rtl/>
        </w:rPr>
        <w:t>א ני</w:t>
      </w:r>
      <w:r>
        <w:rPr>
          <w:rStyle w:val="default"/>
          <w:rFonts w:cs="FrankRuehl" w:hint="cs"/>
          <w:rtl/>
        </w:rPr>
        <w:t>תן לקזז את כל ההפסד באותה שנה, כאמור בפסקאות מ</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(א) ו-(</w:t>
      </w:r>
      <w:r>
        <w:rPr>
          <w:rStyle w:val="default"/>
          <w:rFonts w:cs="FrankRuehl"/>
          <w:rtl/>
        </w:rPr>
        <w:t>ב</w:t>
      </w:r>
      <w:r>
        <w:rPr>
          <w:rStyle w:val="default"/>
          <w:rFonts w:cs="FrankRuehl" w:hint="cs"/>
          <w:rtl/>
        </w:rPr>
        <w:t xml:space="preserve">), </w:t>
      </w:r>
      <w:r>
        <w:rPr>
          <w:rStyle w:val="default"/>
          <w:rFonts w:cs="FrankRuehl"/>
          <w:rtl/>
        </w:rPr>
        <w:t>ו</w:t>
      </w:r>
      <w:r>
        <w:rPr>
          <w:rStyle w:val="default"/>
          <w:rFonts w:cs="FrankRuehl" w:hint="cs"/>
          <w:rtl/>
        </w:rPr>
        <w:t>אם בח</w:t>
      </w:r>
      <w:r>
        <w:rPr>
          <w:rStyle w:val="default"/>
          <w:rFonts w:cs="FrankRuehl"/>
          <w:rtl/>
        </w:rPr>
        <w:t>ר</w:t>
      </w:r>
      <w:r>
        <w:rPr>
          <w:rStyle w:val="default"/>
          <w:rFonts w:cs="FrankRuehl" w:hint="cs"/>
          <w:rtl/>
        </w:rPr>
        <w:t xml:space="preserve"> שהוראו</w:t>
      </w:r>
      <w:r>
        <w:rPr>
          <w:rStyle w:val="default"/>
          <w:rFonts w:cs="FrankRuehl"/>
          <w:rtl/>
        </w:rPr>
        <w:t>ת</w:t>
      </w:r>
      <w:r>
        <w:rPr>
          <w:rStyle w:val="default"/>
          <w:rFonts w:cs="FrankRuehl" w:hint="cs"/>
          <w:rtl/>
        </w:rPr>
        <w:t xml:space="preserve"> פסקת משנ</w:t>
      </w:r>
      <w:r>
        <w:rPr>
          <w:rStyle w:val="default"/>
          <w:rFonts w:cs="FrankRuehl"/>
          <w:rtl/>
        </w:rPr>
        <w:t>ה</w:t>
      </w:r>
      <w:r>
        <w:rPr>
          <w:rStyle w:val="default"/>
          <w:rFonts w:cs="FrankRuehl" w:hint="cs"/>
          <w:rtl/>
        </w:rPr>
        <w:t xml:space="preserve"> (</w:t>
      </w:r>
      <w:r>
        <w:rPr>
          <w:rStyle w:val="default"/>
          <w:rFonts w:cs="FrankRuehl"/>
          <w:rtl/>
        </w:rPr>
        <w:t>ג</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עלי</w:t>
      </w:r>
      <w:r>
        <w:rPr>
          <w:rStyle w:val="default"/>
          <w:rFonts w:cs="FrankRuehl"/>
          <w:rtl/>
        </w:rPr>
        <w:t>ו, הפ</w:t>
      </w:r>
      <w:r>
        <w:rPr>
          <w:rStyle w:val="default"/>
          <w:rFonts w:cs="FrankRuehl" w:hint="cs"/>
          <w:rtl/>
        </w:rPr>
        <w:t>סד כאמור שלא ניתן לקזזו לפ</w:t>
      </w:r>
      <w:r>
        <w:rPr>
          <w:rStyle w:val="default"/>
          <w:rFonts w:cs="FrankRuehl"/>
          <w:rtl/>
        </w:rPr>
        <w:t xml:space="preserve">י </w:t>
      </w:r>
      <w:r>
        <w:rPr>
          <w:rStyle w:val="default"/>
          <w:rFonts w:cs="FrankRuehl" w:hint="cs"/>
          <w:rtl/>
        </w:rPr>
        <w:t>פס</w:t>
      </w:r>
      <w:r>
        <w:rPr>
          <w:rStyle w:val="default"/>
          <w:rFonts w:cs="FrankRuehl"/>
          <w:rtl/>
        </w:rPr>
        <w:t>קא</w:t>
      </w:r>
      <w:r>
        <w:rPr>
          <w:rStyle w:val="default"/>
          <w:rFonts w:cs="FrankRuehl" w:hint="cs"/>
          <w:rtl/>
        </w:rPr>
        <w:t>ות משנה (א) עד (ג), יועבר סכום הה</w:t>
      </w:r>
      <w:r>
        <w:rPr>
          <w:rStyle w:val="default"/>
          <w:rFonts w:cs="FrankRuehl"/>
          <w:rtl/>
        </w:rPr>
        <w:t xml:space="preserve">פסד שלא </w:t>
      </w:r>
      <w:r>
        <w:rPr>
          <w:rStyle w:val="default"/>
          <w:rFonts w:cs="FrankRuehl" w:hint="cs"/>
          <w:rtl/>
        </w:rPr>
        <w:t>קוזז כאמור לשנים הבאות, בזו אחר זו, ויקוזז כנגד הכנסתו החייבת של הני</w:t>
      </w:r>
      <w:r>
        <w:rPr>
          <w:rStyle w:val="default"/>
          <w:rFonts w:cs="FrankRuehl"/>
          <w:rtl/>
        </w:rPr>
        <w:t>ש</w:t>
      </w:r>
      <w:r>
        <w:rPr>
          <w:rStyle w:val="default"/>
          <w:rFonts w:cs="FrankRuehl" w:hint="cs"/>
          <w:rtl/>
        </w:rPr>
        <w:t xml:space="preserve">ום,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ות רווח הון, באותן שנות מס, מעסק או ממשלח יד מחוץ לישראל</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2630" style="position:absolute;left:0;text-align:left;margin-left:464.35pt;margin-top:7.1pt;width:75.05pt;height:20.4pt;z-index:251000320" filled="f" stroked="f" strokecolor="lime" strokeweight=".25pt">
            <v:textbox style="mso-next-textbox:#_x0000_s263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t xml:space="preserve">על </w:t>
      </w:r>
      <w:r>
        <w:rPr>
          <w:rStyle w:val="default"/>
          <w:rFonts w:cs="FrankRuehl" w:hint="cs"/>
          <w:rtl/>
        </w:rPr>
        <w:t>אף ה</w:t>
      </w:r>
      <w:r>
        <w:rPr>
          <w:rStyle w:val="default"/>
          <w:rFonts w:cs="FrankRuehl"/>
          <w:rtl/>
        </w:rPr>
        <w:t>אמור</w:t>
      </w:r>
      <w:r>
        <w:rPr>
          <w:rStyle w:val="default"/>
          <w:rFonts w:cs="FrankRuehl" w:hint="cs"/>
          <w:rtl/>
        </w:rPr>
        <w:t xml:space="preserve"> בפסקת משנה (ד), נותרה יתרת ה</w:t>
      </w:r>
      <w:r>
        <w:rPr>
          <w:rStyle w:val="default"/>
          <w:rFonts w:cs="FrankRuehl"/>
          <w:rtl/>
        </w:rPr>
        <w:t>פס</w:t>
      </w:r>
      <w:r>
        <w:rPr>
          <w:rStyle w:val="default"/>
          <w:rFonts w:cs="FrankRuehl" w:hint="cs"/>
          <w:rtl/>
        </w:rPr>
        <w:t xml:space="preserve">ד </w:t>
      </w:r>
      <w:r>
        <w:rPr>
          <w:rStyle w:val="default"/>
          <w:rFonts w:cs="FrankRuehl"/>
          <w:rtl/>
        </w:rPr>
        <w:t>לא</w:t>
      </w:r>
      <w:r>
        <w:rPr>
          <w:rStyle w:val="default"/>
          <w:rFonts w:cs="FrankRuehl" w:hint="cs"/>
          <w:rtl/>
        </w:rPr>
        <w:t>חר קיזוז כאמור באותה פסקת משנה וי</w:t>
      </w:r>
      <w:r>
        <w:rPr>
          <w:rStyle w:val="default"/>
          <w:rFonts w:cs="FrankRuehl"/>
          <w:rtl/>
        </w:rPr>
        <w:t>תרת ההפס</w:t>
      </w:r>
      <w:r>
        <w:rPr>
          <w:rStyle w:val="default"/>
          <w:rFonts w:cs="FrankRuehl" w:hint="cs"/>
          <w:rtl/>
        </w:rPr>
        <w:t xml:space="preserve">ד היא מעסק נשלט, תקוזז </w:t>
      </w:r>
      <w:r>
        <w:rPr>
          <w:rStyle w:val="default"/>
          <w:rFonts w:cs="FrankRuehl"/>
          <w:rtl/>
        </w:rPr>
        <w:t>ית</w:t>
      </w:r>
      <w:r>
        <w:rPr>
          <w:rStyle w:val="default"/>
          <w:rFonts w:cs="FrankRuehl" w:hint="cs"/>
          <w:rtl/>
        </w:rPr>
        <w:t>רת ההפסד, אם בי</w:t>
      </w:r>
      <w:r>
        <w:rPr>
          <w:rStyle w:val="default"/>
          <w:rFonts w:cs="FrankRuehl"/>
          <w:rtl/>
        </w:rPr>
        <w:t>ק</w:t>
      </w:r>
      <w:r>
        <w:rPr>
          <w:rStyle w:val="default"/>
          <w:rFonts w:cs="FrankRuehl" w:hint="cs"/>
          <w:rtl/>
        </w:rPr>
        <w:t>ש</w:t>
      </w:r>
      <w:r>
        <w:rPr>
          <w:rStyle w:val="default"/>
          <w:rFonts w:cs="FrankRuehl"/>
          <w:rtl/>
        </w:rPr>
        <w:t xml:space="preserve"> </w:t>
      </w:r>
      <w:r>
        <w:rPr>
          <w:rStyle w:val="default"/>
          <w:rFonts w:cs="FrankRuehl" w:hint="cs"/>
          <w:rtl/>
        </w:rPr>
        <w:t>זאת הנישום,</w:t>
      </w:r>
      <w:r>
        <w:rPr>
          <w:rStyle w:val="default"/>
          <w:rFonts w:cs="FrankRuehl"/>
          <w:rtl/>
        </w:rPr>
        <w:t xml:space="preserve"> כ</w:t>
      </w:r>
      <w:r>
        <w:rPr>
          <w:rStyle w:val="default"/>
          <w:rFonts w:cs="FrankRuehl" w:hint="cs"/>
          <w:rtl/>
        </w:rPr>
        <w:t>נג</w:t>
      </w:r>
      <w:r>
        <w:rPr>
          <w:rStyle w:val="default"/>
          <w:rFonts w:cs="FrankRuehl"/>
          <w:rtl/>
        </w:rPr>
        <w:t xml:space="preserve">ד </w:t>
      </w:r>
      <w:r>
        <w:rPr>
          <w:rStyle w:val="default"/>
          <w:rFonts w:cs="FrankRuehl" w:hint="cs"/>
          <w:rtl/>
        </w:rPr>
        <w:t>הכנסתו החייבת, לרבות רווח הון או שבח כמ</w:t>
      </w:r>
      <w:r>
        <w:rPr>
          <w:rStyle w:val="default"/>
          <w:rFonts w:cs="FrankRuehl"/>
          <w:rtl/>
        </w:rPr>
        <w:t>ש</w:t>
      </w:r>
      <w:r>
        <w:rPr>
          <w:rStyle w:val="default"/>
          <w:rFonts w:cs="FrankRuehl" w:hint="cs"/>
          <w:rtl/>
        </w:rPr>
        <w:t>מעו</w:t>
      </w:r>
      <w:r>
        <w:rPr>
          <w:rStyle w:val="default"/>
          <w:rFonts w:cs="FrankRuehl"/>
          <w:rtl/>
        </w:rPr>
        <w:t>ת</w:t>
      </w:r>
      <w:r>
        <w:rPr>
          <w:rStyle w:val="default"/>
          <w:rFonts w:cs="FrankRuehl" w:hint="cs"/>
          <w:rtl/>
        </w:rPr>
        <w:t xml:space="preserve">ו </w:t>
      </w:r>
      <w:r>
        <w:rPr>
          <w:rStyle w:val="default"/>
          <w:rFonts w:cs="FrankRuehl"/>
          <w:rtl/>
        </w:rPr>
        <w:t>ב</w:t>
      </w:r>
      <w:r>
        <w:rPr>
          <w:rStyle w:val="default"/>
          <w:rFonts w:cs="FrankRuehl" w:hint="cs"/>
          <w:rtl/>
        </w:rPr>
        <w:t>חוק מיסוי מקרקעין, מעסק או ממשלח יד בישראל; סכום שקוזז כאמור, לא יועבר לקיזוז לשנות המס הבאות לפי הורא</w:t>
      </w:r>
      <w:r>
        <w:rPr>
          <w:rStyle w:val="default"/>
          <w:rFonts w:cs="FrankRuehl"/>
          <w:rtl/>
        </w:rPr>
        <w:t>ות פ</w:t>
      </w:r>
      <w:r>
        <w:rPr>
          <w:rStyle w:val="default"/>
          <w:rFonts w:cs="FrankRuehl" w:hint="cs"/>
          <w:rtl/>
        </w:rPr>
        <w:t>סקת משנה (ד)</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2631" style="position:absolute;left:0;text-align:left;margin-left:464.35pt;margin-top:7.1pt;width:75.05pt;height:20.4pt;z-index:251001344" filled="f" stroked="f" strokecolor="lime" strokeweight=".25pt">
            <v:textbox style="mso-next-textbox:#_x0000_s2631"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 xml:space="preserve">ן </w:t>
                  </w:r>
                  <w:r>
                    <w:rPr>
                      <w:rFonts w:cs="Miriam"/>
                      <w:sz w:val="18"/>
                      <w:szCs w:val="18"/>
                      <w:rtl/>
                    </w:rPr>
                    <w:t>מ</w:t>
                  </w:r>
                  <w:r>
                    <w:rPr>
                      <w:rFonts w:cs="Miriam" w:hint="cs"/>
                      <w:sz w:val="18"/>
                      <w:szCs w:val="18"/>
                      <w:rtl/>
                    </w:rPr>
                    <w:t>ס</w:t>
                  </w:r>
                  <w:r>
                    <w:rPr>
                      <w:rFonts w:cs="Miriam"/>
                      <w:sz w:val="18"/>
                      <w:szCs w:val="18"/>
                      <w:rtl/>
                    </w:rPr>
                    <w:t xml:space="preserve">' 132) </w:t>
                  </w:r>
                  <w:r>
                    <w:rPr>
                      <w:rFonts w:cs="Miriam"/>
                      <w:noProof/>
                      <w:sz w:val="18"/>
                      <w:szCs w:val="18"/>
                      <w:rtl/>
                    </w:rPr>
                    <w:t>(</w:t>
                  </w:r>
                  <w:r>
                    <w:rPr>
                      <w:rFonts w:cs="Miriam" w:hint="cs"/>
                      <w:noProof/>
                      <w:sz w:val="18"/>
                      <w:szCs w:val="18"/>
                      <w:rtl/>
                    </w:rPr>
                    <w:t>תיק</w:t>
                  </w:r>
                  <w:r>
                    <w:rPr>
                      <w:rFonts w:cs="Miriam"/>
                      <w:noProof/>
                      <w:sz w:val="18"/>
                      <w:szCs w:val="18"/>
                      <w:rtl/>
                    </w:rPr>
                    <w:t>ו</w:t>
                  </w:r>
                  <w:r>
                    <w:rPr>
                      <w:rFonts w:cs="Miriam" w:hint="cs"/>
                      <w:noProof/>
                      <w:sz w:val="18"/>
                      <w:szCs w:val="18"/>
                      <w:rtl/>
                    </w:rPr>
                    <w:t>ן) תשס"ג-2002</w:t>
                  </w:r>
                </w:p>
              </w:txbxContent>
            </v:textbox>
            <w10:anchorlock/>
          </v:rect>
        </w:pict>
      </w:r>
      <w:r>
        <w:rPr>
          <w:rStyle w:val="default"/>
          <w:rFonts w:cs="FrankRuehl" w:hint="cs"/>
          <w:rtl/>
        </w:rPr>
        <w:t>(ו)</w:t>
      </w:r>
      <w:r>
        <w:rPr>
          <w:rStyle w:val="default"/>
          <w:rFonts w:cs="FrankRuehl" w:hint="cs"/>
          <w:rtl/>
        </w:rPr>
        <w:tab/>
        <w:t>(נמחקה);</w:t>
      </w:r>
    </w:p>
    <w:p w:rsidR="00D54DD9" w:rsidRDefault="00D54DD9">
      <w:pPr>
        <w:pStyle w:val="P00"/>
        <w:spacing w:before="72"/>
        <w:ind w:left="567" w:right="1134"/>
        <w:rPr>
          <w:rStyle w:val="default"/>
          <w:rFonts w:cs="FrankRuehl"/>
          <w:rtl/>
        </w:rPr>
      </w:pPr>
      <w:r>
        <w:rPr>
          <w:rStyle w:val="default"/>
          <w:rFonts w:cs="FrankRuehl"/>
          <w:rtl/>
        </w:rPr>
        <w:t>(3)</w:t>
      </w:r>
      <w:r>
        <w:rPr>
          <w:rStyle w:val="default"/>
          <w:rFonts w:cs="FrankRuehl"/>
          <w:rtl/>
        </w:rPr>
        <w:tab/>
        <w:t xml:space="preserve">לא </w:t>
      </w:r>
      <w:r>
        <w:rPr>
          <w:rStyle w:val="default"/>
          <w:rFonts w:cs="FrankRuehl" w:hint="cs"/>
          <w:rtl/>
        </w:rPr>
        <w:t>יותר</w:t>
      </w:r>
      <w:r>
        <w:rPr>
          <w:rStyle w:val="default"/>
          <w:rFonts w:cs="FrankRuehl"/>
          <w:rtl/>
        </w:rPr>
        <w:t xml:space="preserve"> בקי</w:t>
      </w:r>
      <w:r>
        <w:rPr>
          <w:rStyle w:val="default"/>
          <w:rFonts w:cs="FrankRuehl" w:hint="cs"/>
          <w:rtl/>
        </w:rPr>
        <w:t>זוז הפסד שהיה לתושב ישראל מחוץ לישראל</w:t>
      </w:r>
      <w:r>
        <w:rPr>
          <w:rStyle w:val="default"/>
          <w:rFonts w:cs="FrankRuehl"/>
          <w:rtl/>
        </w:rPr>
        <w:t>, ש</w:t>
      </w:r>
      <w:r>
        <w:rPr>
          <w:rStyle w:val="default"/>
          <w:rFonts w:cs="FrankRuehl" w:hint="cs"/>
          <w:rtl/>
        </w:rPr>
        <w:t xml:space="preserve">אילו היה </w:t>
      </w:r>
      <w:r>
        <w:rPr>
          <w:rStyle w:val="default"/>
          <w:rFonts w:cs="FrankRuehl"/>
          <w:rtl/>
        </w:rPr>
        <w:t>רו</w:t>
      </w:r>
      <w:r>
        <w:rPr>
          <w:rStyle w:val="default"/>
          <w:rFonts w:cs="FrankRuehl" w:hint="cs"/>
          <w:rtl/>
        </w:rPr>
        <w:t xml:space="preserve">וח לא </w:t>
      </w:r>
      <w:r>
        <w:rPr>
          <w:rStyle w:val="default"/>
          <w:rFonts w:cs="FrankRuehl"/>
          <w:rtl/>
        </w:rPr>
        <w:t>הי</w:t>
      </w:r>
      <w:r>
        <w:rPr>
          <w:rStyle w:val="default"/>
          <w:rFonts w:cs="FrankRuehl" w:hint="cs"/>
          <w:rtl/>
        </w:rPr>
        <w:t>ה משולם בשלו מס בישראל;</w:t>
      </w:r>
    </w:p>
    <w:p w:rsidR="00D54DD9" w:rsidRDefault="00D54DD9">
      <w:pPr>
        <w:pStyle w:val="P00"/>
        <w:spacing w:before="72"/>
        <w:ind w:left="567" w:right="1134"/>
        <w:rPr>
          <w:rStyle w:val="default"/>
          <w:rFonts w:cs="FrankRuehl"/>
          <w:rtl/>
        </w:rPr>
      </w:pPr>
      <w:r>
        <w:rPr>
          <w:rStyle w:val="default"/>
          <w:rFonts w:cs="FrankRuehl"/>
          <w:rtl/>
        </w:rPr>
        <w:t>(4)</w:t>
      </w:r>
      <w:r>
        <w:rPr>
          <w:rStyle w:val="default"/>
          <w:rFonts w:cs="FrankRuehl"/>
          <w:rtl/>
        </w:rPr>
        <w:tab/>
        <w:t>סעי</w:t>
      </w:r>
      <w:r>
        <w:rPr>
          <w:rStyle w:val="default"/>
          <w:rFonts w:cs="FrankRuehl" w:hint="cs"/>
          <w:rtl/>
        </w:rPr>
        <w:t xml:space="preserve">ף 28(ג) </w:t>
      </w:r>
      <w:r>
        <w:rPr>
          <w:rStyle w:val="default"/>
          <w:rFonts w:cs="FrankRuehl"/>
          <w:rtl/>
        </w:rPr>
        <w:t>יחול</w:t>
      </w:r>
      <w:r>
        <w:rPr>
          <w:rStyle w:val="default"/>
          <w:rFonts w:cs="FrankRuehl" w:hint="cs"/>
          <w:rtl/>
        </w:rPr>
        <w:t xml:space="preserve">, בשינויים </w:t>
      </w:r>
      <w:r>
        <w:rPr>
          <w:rStyle w:val="default"/>
          <w:rFonts w:cs="FrankRuehl"/>
          <w:rtl/>
        </w:rPr>
        <w:t>ה</w:t>
      </w:r>
      <w:r>
        <w:rPr>
          <w:rStyle w:val="default"/>
          <w:rFonts w:cs="FrankRuehl" w:hint="cs"/>
          <w:rtl/>
        </w:rPr>
        <w:t>מחו</w:t>
      </w:r>
      <w:r>
        <w:rPr>
          <w:rStyle w:val="default"/>
          <w:rFonts w:cs="FrankRuehl"/>
          <w:rtl/>
        </w:rPr>
        <w:t>י</w:t>
      </w:r>
      <w:r>
        <w:rPr>
          <w:rStyle w:val="default"/>
          <w:rFonts w:cs="FrankRuehl" w:hint="cs"/>
          <w:rtl/>
        </w:rPr>
        <w:t>בי</w:t>
      </w:r>
      <w:r>
        <w:rPr>
          <w:rStyle w:val="default"/>
          <w:rFonts w:cs="FrankRuehl"/>
          <w:rtl/>
        </w:rPr>
        <w:t>ם</w:t>
      </w:r>
      <w:r>
        <w:rPr>
          <w:rStyle w:val="default"/>
          <w:rFonts w:cs="FrankRuehl" w:hint="cs"/>
          <w:rtl/>
        </w:rPr>
        <w:t>, גם לענין</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w:t>
      </w:r>
      <w:r>
        <w:rPr>
          <w:rStyle w:val="default"/>
          <w:rFonts w:cs="FrankRuehl"/>
          <w:rtl/>
        </w:rPr>
        <w:t>;</w:t>
      </w:r>
    </w:p>
    <w:p w:rsidR="00D54DD9" w:rsidRDefault="00D54DD9">
      <w:pPr>
        <w:pStyle w:val="P00"/>
        <w:spacing w:before="72"/>
        <w:ind w:left="567" w:right="1134"/>
        <w:rPr>
          <w:rStyle w:val="default"/>
          <w:rFonts w:cs="FrankRuehl"/>
          <w:rtl/>
        </w:rPr>
      </w:pPr>
      <w:r>
        <w:rPr>
          <w:rStyle w:val="default"/>
          <w:rFonts w:cs="FrankRuehl"/>
          <w:rtl/>
        </w:rPr>
        <w:t>(5)</w:t>
      </w:r>
      <w:r>
        <w:rPr>
          <w:rStyle w:val="default"/>
          <w:rFonts w:cs="FrankRuehl"/>
          <w:rtl/>
        </w:rPr>
        <w:tab/>
        <w:t>הפס</w:t>
      </w:r>
      <w:r>
        <w:rPr>
          <w:rStyle w:val="default"/>
          <w:rFonts w:cs="FrankRuehl" w:hint="cs"/>
          <w:rtl/>
        </w:rPr>
        <w:t>ד כא</w:t>
      </w:r>
      <w:r>
        <w:rPr>
          <w:rStyle w:val="default"/>
          <w:rFonts w:cs="FrankRuehl"/>
          <w:rtl/>
        </w:rPr>
        <w:t xml:space="preserve">מור </w:t>
      </w:r>
      <w:r>
        <w:rPr>
          <w:rStyle w:val="default"/>
          <w:rFonts w:cs="FrankRuehl" w:hint="cs"/>
          <w:rtl/>
        </w:rPr>
        <w:t>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יותר בקיזוז רק אם הוגש לפקיד השומה דוח</w:t>
      </w:r>
      <w:r>
        <w:rPr>
          <w:rStyle w:val="default"/>
          <w:rFonts w:cs="FrankRuehl"/>
          <w:rtl/>
        </w:rPr>
        <w:t xml:space="preserve"> ל</w:t>
      </w:r>
      <w:r>
        <w:rPr>
          <w:rStyle w:val="default"/>
          <w:rFonts w:cs="FrankRuehl" w:hint="cs"/>
          <w:rtl/>
        </w:rPr>
        <w:t>שנ</w:t>
      </w:r>
      <w:r>
        <w:rPr>
          <w:rStyle w:val="default"/>
          <w:rFonts w:cs="FrankRuehl"/>
          <w:rtl/>
        </w:rPr>
        <w:t xml:space="preserve">ת </w:t>
      </w:r>
      <w:r>
        <w:rPr>
          <w:rStyle w:val="default"/>
          <w:rFonts w:cs="FrankRuehl" w:hint="cs"/>
          <w:rtl/>
        </w:rPr>
        <w:t xml:space="preserve">המס שבה נוצר </w:t>
      </w:r>
      <w:r>
        <w:rPr>
          <w:rStyle w:val="default"/>
          <w:rFonts w:cs="FrankRuehl"/>
          <w:rtl/>
        </w:rPr>
        <w:t>ההפס</w:t>
      </w:r>
      <w:r>
        <w:rPr>
          <w:rStyle w:val="default"/>
          <w:rFonts w:cs="FrankRuehl" w:hint="cs"/>
          <w:rtl/>
        </w:rPr>
        <w:t>ד, כאמור בסעיפים</w:t>
      </w:r>
      <w:r>
        <w:rPr>
          <w:rStyle w:val="default"/>
          <w:rFonts w:cs="FrankRuehl"/>
          <w:rtl/>
        </w:rPr>
        <w:t xml:space="preserve"> 131 ו-132;</w:t>
      </w:r>
    </w:p>
    <w:p w:rsidR="00D54DD9" w:rsidRDefault="00D54DD9">
      <w:pPr>
        <w:pStyle w:val="P00"/>
        <w:spacing w:before="72"/>
        <w:ind w:left="567" w:right="1134"/>
        <w:rPr>
          <w:rStyle w:val="default"/>
          <w:rFonts w:cs="FrankRuehl" w:hint="cs"/>
          <w:rtl/>
        </w:rPr>
      </w:pPr>
      <w:r>
        <w:rPr>
          <w:rStyle w:val="default"/>
          <w:rFonts w:cs="FrankRuehl" w:hint="cs"/>
          <w:rtl/>
        </w:rPr>
        <w:t>(6)</w:t>
      </w:r>
      <w:r>
        <w:rPr>
          <w:rStyle w:val="default"/>
          <w:rFonts w:cs="FrankRuehl"/>
          <w:rtl/>
        </w:rPr>
        <w:tab/>
        <w:t xml:space="preserve">שר </w:t>
      </w:r>
      <w:r>
        <w:rPr>
          <w:rStyle w:val="default"/>
          <w:rFonts w:cs="FrankRuehl" w:hint="cs"/>
          <w:rtl/>
        </w:rPr>
        <w:t>האוצ</w:t>
      </w:r>
      <w:r>
        <w:rPr>
          <w:rStyle w:val="default"/>
          <w:rFonts w:cs="FrankRuehl"/>
          <w:rtl/>
        </w:rPr>
        <w:t>ר, בא</w:t>
      </w:r>
      <w:r>
        <w:rPr>
          <w:rStyle w:val="default"/>
          <w:rFonts w:cs="FrankRuehl" w:hint="cs"/>
          <w:rtl/>
        </w:rPr>
        <w:t>ישור ועדת הכספים של הכנסת, רשאי לק</w:t>
      </w:r>
      <w:r>
        <w:rPr>
          <w:rStyle w:val="default"/>
          <w:rFonts w:cs="FrankRuehl"/>
          <w:rtl/>
        </w:rPr>
        <w:t>בו</w:t>
      </w:r>
      <w:r>
        <w:rPr>
          <w:rStyle w:val="default"/>
          <w:rFonts w:cs="FrankRuehl" w:hint="cs"/>
          <w:rtl/>
        </w:rPr>
        <w:t>ע הורא</w:t>
      </w:r>
      <w:r>
        <w:rPr>
          <w:rStyle w:val="default"/>
          <w:rFonts w:cs="FrankRuehl"/>
          <w:rtl/>
        </w:rPr>
        <w:t>ות</w:t>
      </w:r>
      <w:r>
        <w:rPr>
          <w:rStyle w:val="default"/>
          <w:rFonts w:cs="FrankRuehl" w:hint="cs"/>
          <w:rtl/>
        </w:rPr>
        <w:t xml:space="preserve"> לביצוע סעיף זה, לרבות לענין הדרכים להוכחת ההפסד.</w:t>
      </w:r>
    </w:p>
    <w:p w:rsidR="00D54DD9" w:rsidRDefault="00D54DD9">
      <w:pPr>
        <w:pStyle w:val="header-2"/>
        <w:ind w:left="0" w:right="1134"/>
        <w:outlineLvl w:val="0"/>
        <w:rPr>
          <w:rFonts w:cs="Miriam"/>
          <w:rtl/>
        </w:rPr>
      </w:pPr>
      <w:bookmarkStart w:id="96" w:name="hed25"/>
      <w:bookmarkEnd w:id="96"/>
      <w:r>
        <w:rPr>
          <w:rFonts w:cs="Miriam"/>
          <w:rtl/>
        </w:rPr>
        <w:t>ס</w:t>
      </w:r>
      <w:r>
        <w:rPr>
          <w:rFonts w:cs="Miriam" w:hint="cs"/>
          <w:rtl/>
        </w:rPr>
        <w:t>ימן ד': הו</w:t>
      </w:r>
      <w:r>
        <w:rPr>
          <w:rFonts w:cs="Miriam"/>
          <w:rtl/>
        </w:rPr>
        <w:t>ר</w:t>
      </w:r>
      <w:r>
        <w:rPr>
          <w:rFonts w:cs="Miriam" w:hint="cs"/>
          <w:rtl/>
        </w:rPr>
        <w:t>אות</w:t>
      </w:r>
      <w:r>
        <w:rPr>
          <w:rFonts w:cs="Miriam"/>
          <w:rtl/>
        </w:rPr>
        <w:t xml:space="preserve"> </w:t>
      </w:r>
      <w:r>
        <w:rPr>
          <w:rFonts w:cs="Miriam" w:hint="cs"/>
          <w:rtl/>
        </w:rPr>
        <w:t>כל</w:t>
      </w:r>
      <w:r>
        <w:rPr>
          <w:rFonts w:cs="Miriam"/>
          <w:rtl/>
        </w:rPr>
        <w:t>ל</w:t>
      </w:r>
      <w:r>
        <w:rPr>
          <w:rFonts w:cs="Miriam" w:hint="cs"/>
          <w:rtl/>
        </w:rPr>
        <w:t>יות</w:t>
      </w:r>
    </w:p>
    <w:p w:rsidR="00D54DD9" w:rsidRDefault="00D54DD9" w:rsidP="006334DB">
      <w:pPr>
        <w:pStyle w:val="P00"/>
        <w:spacing w:before="72"/>
        <w:ind w:left="0" w:right="1134"/>
        <w:rPr>
          <w:rStyle w:val="default"/>
          <w:rFonts w:cs="FrankRuehl" w:hint="cs"/>
          <w:rtl/>
        </w:rPr>
      </w:pPr>
      <w:bookmarkStart w:id="97" w:name="Seif51"/>
      <w:bookmarkEnd w:id="97"/>
      <w:r>
        <w:rPr>
          <w:rFonts w:cs="Miriam"/>
          <w:lang w:val="he-IL"/>
        </w:rPr>
        <w:pict>
          <v:rect id="_x0000_s2632" style="position:absolute;left:0;text-align:left;margin-left:464.5pt;margin-top:8.05pt;width:75.05pt;height:34.6pt;z-index:251002368" o:allowincell="f" filled="f" stroked="f" strokecolor="lime" strokeweight=".25pt">
            <v:textbox style="mso-next-textbox:#_x0000_s2632"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ייג לניכ</w:t>
                  </w:r>
                  <w:r>
                    <w:rPr>
                      <w:rFonts w:cs="Miriam"/>
                      <w:sz w:val="18"/>
                      <w:szCs w:val="18"/>
                      <w:rtl/>
                    </w:rPr>
                    <w:t>ו</w:t>
                  </w:r>
                  <w:r>
                    <w:rPr>
                      <w:rFonts w:cs="Miriam" w:hint="cs"/>
                      <w:sz w:val="18"/>
                      <w:szCs w:val="18"/>
                      <w:rtl/>
                    </w:rPr>
                    <w:t>יים</w:t>
                  </w:r>
                </w:p>
                <w:p w:rsidR="009D5E92" w:rsidRDefault="009D5E92">
                  <w:pPr>
                    <w:spacing w:line="160" w:lineRule="exact"/>
                    <w:rPr>
                      <w:rFonts w:cs="Miriam" w:hint="cs"/>
                      <w:sz w:val="18"/>
                      <w:szCs w:val="18"/>
                      <w:rtl/>
                    </w:rPr>
                  </w:pPr>
                  <w:r>
                    <w:rPr>
                      <w:rFonts w:cs="Miriam"/>
                      <w:sz w:val="18"/>
                      <w:szCs w:val="18"/>
                      <w:rtl/>
                    </w:rPr>
                    <w:t>[11(2)]</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big-number"/>
          <w:rFonts w:cs="Miriam"/>
          <w:rtl/>
        </w:rPr>
        <w:t>30</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 xml:space="preserve">א </w:t>
      </w:r>
      <w:r>
        <w:rPr>
          <w:rStyle w:val="default"/>
          <w:rFonts w:cs="FrankRuehl"/>
          <w:rtl/>
        </w:rPr>
        <w:t>י</w:t>
      </w:r>
      <w:r>
        <w:rPr>
          <w:rStyle w:val="default"/>
          <w:rFonts w:cs="FrankRuehl" w:hint="cs"/>
          <w:rtl/>
        </w:rPr>
        <w:t xml:space="preserve">ותר כל </w:t>
      </w:r>
      <w:r>
        <w:rPr>
          <w:rStyle w:val="default"/>
          <w:rFonts w:cs="FrankRuehl"/>
          <w:rtl/>
        </w:rPr>
        <w:t>נ</w:t>
      </w:r>
      <w:r>
        <w:rPr>
          <w:rStyle w:val="default"/>
          <w:rFonts w:cs="FrankRuehl" w:hint="cs"/>
          <w:rtl/>
        </w:rPr>
        <w:t>יכוי</w:t>
      </w:r>
      <w:r>
        <w:rPr>
          <w:rStyle w:val="default"/>
          <w:rFonts w:cs="FrankRuehl"/>
          <w:rtl/>
        </w:rPr>
        <w:t xml:space="preserve"> </w:t>
      </w:r>
      <w:r>
        <w:rPr>
          <w:rStyle w:val="default"/>
          <w:rFonts w:cs="FrankRuehl" w:hint="cs"/>
          <w:rtl/>
        </w:rPr>
        <w:t>בשל הוצאות לפי סעיפים 17-27, בסכום העולה על</w:t>
      </w:r>
      <w:r>
        <w:rPr>
          <w:rStyle w:val="default"/>
          <w:rFonts w:cs="FrankRuehl"/>
          <w:rtl/>
        </w:rPr>
        <w:t xml:space="preserve"> </w:t>
      </w:r>
      <w:r>
        <w:rPr>
          <w:rStyle w:val="default"/>
          <w:rFonts w:cs="FrankRuehl" w:hint="cs"/>
          <w:rtl/>
        </w:rPr>
        <w:t xml:space="preserve">הדרוש </w:t>
      </w:r>
      <w:r>
        <w:rPr>
          <w:rStyle w:val="default"/>
          <w:rFonts w:cs="FrankRuehl"/>
          <w:rtl/>
        </w:rPr>
        <w:t>לפ</w:t>
      </w:r>
      <w:r>
        <w:rPr>
          <w:rStyle w:val="default"/>
          <w:rFonts w:cs="FrankRuehl" w:hint="cs"/>
          <w:rtl/>
        </w:rPr>
        <w:t xml:space="preserve">י </w:t>
      </w:r>
      <w:r>
        <w:rPr>
          <w:rStyle w:val="default"/>
          <w:rFonts w:cs="FrankRuehl"/>
          <w:rtl/>
        </w:rPr>
        <w:t>צר</w:t>
      </w:r>
      <w:r>
        <w:rPr>
          <w:rStyle w:val="default"/>
          <w:rFonts w:cs="FrankRuehl" w:hint="cs"/>
          <w:rtl/>
        </w:rPr>
        <w:t>כי ייצור ההכנסה של הנישום; ובכל ש</w:t>
      </w:r>
      <w:r>
        <w:rPr>
          <w:rStyle w:val="default"/>
          <w:rFonts w:cs="FrankRuehl"/>
          <w:rtl/>
        </w:rPr>
        <w:t>אלה לעני</w:t>
      </w:r>
      <w:r>
        <w:rPr>
          <w:rStyle w:val="default"/>
          <w:rFonts w:cs="FrankRuehl" w:hint="cs"/>
          <w:rtl/>
        </w:rPr>
        <w:t>ן סעיף זה יכריע המנהל; ובלבד ששום דבר האמור בסעיף זה ל</w:t>
      </w:r>
      <w:r>
        <w:rPr>
          <w:rStyle w:val="default"/>
          <w:rFonts w:cs="FrankRuehl"/>
          <w:rtl/>
        </w:rPr>
        <w:t xml:space="preserve">א </w:t>
      </w:r>
      <w:r>
        <w:rPr>
          <w:rStyle w:val="default"/>
          <w:rFonts w:cs="FrankRuehl" w:hint="cs"/>
          <w:rtl/>
        </w:rPr>
        <w:t xml:space="preserve">יתפרש </w:t>
      </w:r>
      <w:r>
        <w:rPr>
          <w:rStyle w:val="default"/>
          <w:rFonts w:cs="FrankRuehl"/>
          <w:rtl/>
        </w:rPr>
        <w:t>כמ</w:t>
      </w:r>
      <w:r>
        <w:rPr>
          <w:rStyle w:val="default"/>
          <w:rFonts w:cs="FrankRuehl" w:hint="cs"/>
          <w:rtl/>
        </w:rPr>
        <w:t xml:space="preserve">ונע כל אדם הרואה עצמו מקופח על ידי החלטת המנהל </w:t>
      </w:r>
      <w:r>
        <w:rPr>
          <w:rStyle w:val="default"/>
          <w:rFonts w:cs="FrankRuehl"/>
          <w:rtl/>
        </w:rPr>
        <w:t>מ</w:t>
      </w:r>
      <w:r>
        <w:rPr>
          <w:rStyle w:val="default"/>
          <w:rFonts w:cs="FrankRuehl" w:hint="cs"/>
          <w:rtl/>
        </w:rPr>
        <w:t>לער</w:t>
      </w:r>
      <w:r>
        <w:rPr>
          <w:rStyle w:val="default"/>
          <w:rFonts w:cs="FrankRuehl"/>
          <w:rtl/>
        </w:rPr>
        <w:t>ע</w:t>
      </w:r>
      <w:r>
        <w:rPr>
          <w:rStyle w:val="default"/>
          <w:rFonts w:cs="FrankRuehl" w:hint="cs"/>
          <w:rtl/>
        </w:rPr>
        <w:t xml:space="preserve">ר </w:t>
      </w:r>
      <w:r>
        <w:rPr>
          <w:rStyle w:val="default"/>
          <w:rFonts w:cs="FrankRuehl"/>
          <w:rtl/>
        </w:rPr>
        <w:t>על</w:t>
      </w:r>
      <w:r>
        <w:rPr>
          <w:rStyle w:val="default"/>
          <w:rFonts w:cs="FrankRuehl" w:hint="cs"/>
          <w:rtl/>
        </w:rPr>
        <w:t>יה</w:t>
      </w:r>
      <w:r>
        <w:rPr>
          <w:rStyle w:val="default"/>
          <w:rFonts w:cs="FrankRuehl"/>
          <w:rtl/>
        </w:rPr>
        <w:t xml:space="preserve"> ב</w:t>
      </w:r>
      <w:r>
        <w:rPr>
          <w:rStyle w:val="default"/>
          <w:rFonts w:cs="FrankRuehl" w:hint="cs"/>
          <w:rtl/>
        </w:rPr>
        <w:t>ה</w:t>
      </w:r>
      <w:r>
        <w:rPr>
          <w:rStyle w:val="default"/>
          <w:rFonts w:cs="FrankRuehl"/>
          <w:rtl/>
        </w:rPr>
        <w:t>ת</w:t>
      </w:r>
      <w:r>
        <w:rPr>
          <w:rStyle w:val="default"/>
          <w:rFonts w:cs="FrankRuehl" w:hint="cs"/>
          <w:rtl/>
        </w:rPr>
        <w:t xml:space="preserve">אם </w:t>
      </w:r>
      <w:r>
        <w:rPr>
          <w:rStyle w:val="default"/>
          <w:rFonts w:cs="FrankRuehl"/>
          <w:rtl/>
        </w:rPr>
        <w:t>ל</w:t>
      </w:r>
      <w:r>
        <w:rPr>
          <w:rStyle w:val="default"/>
          <w:rFonts w:cs="FrankRuehl" w:hint="cs"/>
          <w:rtl/>
        </w:rPr>
        <w:t>אמור בסע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153</w:t>
      </w:r>
      <w:r>
        <w:rPr>
          <w:rStyle w:val="default"/>
          <w:rFonts w:cs="FrankRuehl" w:hint="cs"/>
          <w:rtl/>
        </w:rPr>
        <w:t>-158.</w:t>
      </w:r>
    </w:p>
    <w:p w:rsidR="00D54DD9" w:rsidRDefault="00D54DD9" w:rsidP="006334DB">
      <w:pPr>
        <w:pStyle w:val="P00"/>
        <w:spacing w:before="72"/>
        <w:ind w:left="0" w:right="1134"/>
        <w:rPr>
          <w:rStyle w:val="default"/>
          <w:rFonts w:cs="FrankRuehl" w:hint="cs"/>
          <w:rtl/>
        </w:rPr>
      </w:pPr>
      <w:bookmarkStart w:id="98" w:name="Seif52"/>
      <w:bookmarkEnd w:id="98"/>
      <w:r>
        <w:rPr>
          <w:rFonts w:cs="Miriam"/>
          <w:lang w:val="he-IL"/>
        </w:rPr>
        <w:pict>
          <v:rect id="_x0000_s2633" style="position:absolute;left:0;text-align:left;margin-left:464.5pt;margin-top:8.05pt;width:75.05pt;height:50.05pt;z-index:251003392" o:allowincell="f" filled="f" stroked="f" strokecolor="lime" strokeweight=".25pt">
            <v:textbox style="mso-next-textbox:#_x0000_s263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קנות בדבר </w:t>
                  </w:r>
                  <w:r>
                    <w:rPr>
                      <w:rFonts w:cs="Miriam"/>
                      <w:sz w:val="18"/>
                      <w:szCs w:val="18"/>
                      <w:rtl/>
                    </w:rPr>
                    <w:t>נ</w:t>
                  </w:r>
                  <w:r>
                    <w:rPr>
                      <w:rFonts w:cs="Miriam" w:hint="cs"/>
                      <w:sz w:val="18"/>
                      <w:szCs w:val="18"/>
                      <w:rtl/>
                    </w:rPr>
                    <w:t>יכוי הוצאות</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של"ב-1972</w:t>
                  </w:r>
                </w:p>
              </w:txbxContent>
            </v:textbox>
            <w10:anchorlock/>
          </v:rect>
        </w:pict>
      </w:r>
      <w:r>
        <w:rPr>
          <w:rStyle w:val="big-number"/>
          <w:rFonts w:cs="Miriam"/>
          <w:rtl/>
        </w:rPr>
        <w:t>31</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בא</w:t>
      </w:r>
      <w:r>
        <w:rPr>
          <w:rStyle w:val="default"/>
          <w:rFonts w:cs="FrankRuehl"/>
          <w:rtl/>
        </w:rPr>
        <w:t>י</w:t>
      </w:r>
      <w:r>
        <w:rPr>
          <w:rStyle w:val="default"/>
          <w:rFonts w:cs="FrankRuehl" w:hint="cs"/>
          <w:rtl/>
        </w:rPr>
        <w:t>שור ועדת הכספ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של הכ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 ל</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תק</w:t>
      </w:r>
      <w:r>
        <w:rPr>
          <w:rStyle w:val="default"/>
          <w:rFonts w:cs="FrankRuehl" w:hint="cs"/>
          <w:rtl/>
        </w:rPr>
        <w:t>נו</w:t>
      </w:r>
      <w:r>
        <w:rPr>
          <w:rStyle w:val="default"/>
          <w:rFonts w:cs="FrankRuehl"/>
          <w:rtl/>
        </w:rPr>
        <w:t xml:space="preserve">ת </w:t>
      </w:r>
      <w:r>
        <w:rPr>
          <w:rStyle w:val="default"/>
          <w:rFonts w:cs="FrankRuehl" w:hint="cs"/>
          <w:rtl/>
        </w:rPr>
        <w:t xml:space="preserve">- בין דרך כלל </w:t>
      </w:r>
      <w:r>
        <w:rPr>
          <w:rStyle w:val="default"/>
          <w:rFonts w:cs="FrankRuehl"/>
          <w:rtl/>
        </w:rPr>
        <w:t>וב</w:t>
      </w:r>
      <w:r>
        <w:rPr>
          <w:rStyle w:val="default"/>
          <w:rFonts w:cs="FrankRuehl" w:hint="cs"/>
          <w:rtl/>
        </w:rPr>
        <w:t>י</w:t>
      </w:r>
      <w:r>
        <w:rPr>
          <w:rStyle w:val="default"/>
          <w:rFonts w:cs="FrankRuehl"/>
          <w:rtl/>
        </w:rPr>
        <w:t>ן לסוגים של נ</w:t>
      </w:r>
      <w:r>
        <w:rPr>
          <w:rStyle w:val="default"/>
          <w:rFonts w:cs="FrankRuehl" w:hint="cs"/>
          <w:rtl/>
        </w:rPr>
        <w:t>ישומ</w:t>
      </w:r>
      <w:r>
        <w:rPr>
          <w:rStyle w:val="default"/>
          <w:rFonts w:cs="FrankRuehl"/>
          <w:rtl/>
        </w:rPr>
        <w:t xml:space="preserve">ים </w:t>
      </w:r>
      <w:r>
        <w:rPr>
          <w:rStyle w:val="default"/>
          <w:rFonts w:cs="FrankRuehl" w:hint="cs"/>
          <w:rtl/>
        </w:rPr>
        <w:t>- בדבר הגבלתו או</w:t>
      </w:r>
      <w:r>
        <w:rPr>
          <w:rStyle w:val="default"/>
          <w:rFonts w:cs="FrankRuehl"/>
          <w:rtl/>
        </w:rPr>
        <w:t xml:space="preserve"> </w:t>
      </w:r>
      <w:r>
        <w:rPr>
          <w:rStyle w:val="default"/>
          <w:rFonts w:cs="FrankRuehl" w:hint="cs"/>
          <w:rtl/>
        </w:rPr>
        <w:t>אי-התרתו של ניכוי הוצאות מסויימות לפי סעיפ</w:t>
      </w:r>
      <w:r>
        <w:rPr>
          <w:rStyle w:val="default"/>
          <w:rFonts w:cs="FrankRuehl"/>
          <w:rtl/>
        </w:rPr>
        <w:t>ים</w:t>
      </w:r>
      <w:r>
        <w:rPr>
          <w:rStyle w:val="default"/>
          <w:rFonts w:cs="FrankRuehl" w:hint="cs"/>
          <w:rtl/>
        </w:rPr>
        <w:t xml:space="preserve"> 17 עד 27, וב</w:t>
      </w:r>
      <w:r>
        <w:rPr>
          <w:rStyle w:val="default"/>
          <w:rFonts w:cs="FrankRuehl"/>
          <w:rtl/>
        </w:rPr>
        <w:t>מי</w:t>
      </w:r>
      <w:r>
        <w:rPr>
          <w:rStyle w:val="default"/>
          <w:rFonts w:cs="FrankRuehl" w:hint="cs"/>
          <w:rtl/>
        </w:rPr>
        <w:t xml:space="preserve">וחד בדבר </w:t>
      </w:r>
      <w:r>
        <w:rPr>
          <w:rStyle w:val="default"/>
          <w:rFonts w:cs="FrankRuehl"/>
          <w:rtl/>
        </w:rPr>
        <w:t>–</w:t>
      </w:r>
    </w:p>
    <w:p w:rsidR="00D54DD9" w:rsidRDefault="00D54DD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שיטת החישוב או </w:t>
      </w:r>
      <w:r>
        <w:rPr>
          <w:rStyle w:val="default"/>
          <w:rFonts w:cs="FrankRuehl"/>
          <w:rtl/>
        </w:rPr>
        <w:t>ה</w:t>
      </w:r>
      <w:r>
        <w:rPr>
          <w:rStyle w:val="default"/>
          <w:rFonts w:cs="FrankRuehl" w:hint="cs"/>
          <w:rtl/>
        </w:rPr>
        <w:t>אומד של ה</w:t>
      </w:r>
      <w:r>
        <w:rPr>
          <w:rStyle w:val="default"/>
          <w:rFonts w:cs="FrankRuehl"/>
          <w:rtl/>
        </w:rPr>
        <w:t>ה</w:t>
      </w:r>
      <w:r>
        <w:rPr>
          <w:rStyle w:val="default"/>
          <w:rFonts w:cs="FrankRuehl" w:hint="cs"/>
          <w:rtl/>
        </w:rPr>
        <w:t>וצא</w:t>
      </w:r>
      <w:r>
        <w:rPr>
          <w:rStyle w:val="default"/>
          <w:rFonts w:cs="FrankRuehl"/>
          <w:rtl/>
        </w:rPr>
        <w:t>ו</w:t>
      </w:r>
      <w:r>
        <w:rPr>
          <w:rStyle w:val="default"/>
          <w:rFonts w:cs="FrankRuehl" w:hint="cs"/>
          <w:rtl/>
        </w:rPr>
        <w:t>ת;</w:t>
      </w:r>
    </w:p>
    <w:p w:rsidR="00D54DD9" w:rsidRDefault="00D54DD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w:t>
      </w:r>
      <w:r>
        <w:rPr>
          <w:rStyle w:val="default"/>
          <w:rFonts w:cs="FrankRuehl"/>
          <w:rtl/>
        </w:rPr>
        <w:t>ו</w:t>
      </w:r>
      <w:r>
        <w:rPr>
          <w:rStyle w:val="default"/>
          <w:rFonts w:cs="FrankRuehl" w:hint="cs"/>
          <w:rtl/>
        </w:rPr>
        <w:t xml:space="preserve">מי </w:t>
      </w:r>
      <w:r>
        <w:rPr>
          <w:rStyle w:val="default"/>
          <w:rFonts w:cs="FrankRuehl"/>
          <w:rtl/>
        </w:rPr>
        <w:t>ה</w:t>
      </w:r>
      <w:r>
        <w:rPr>
          <w:rStyle w:val="default"/>
          <w:rFonts w:cs="FrankRuehl" w:hint="cs"/>
          <w:rtl/>
        </w:rPr>
        <w:t>הוצאות ש</w:t>
      </w:r>
      <w:r>
        <w:rPr>
          <w:rStyle w:val="default"/>
          <w:rFonts w:cs="FrankRuehl"/>
          <w:rtl/>
        </w:rPr>
        <w:t>י</w:t>
      </w:r>
      <w:r>
        <w:rPr>
          <w:rStyle w:val="default"/>
          <w:rFonts w:cs="FrankRuehl" w:hint="cs"/>
          <w:rtl/>
        </w:rPr>
        <w:t>ותרו בניכוי, או</w:t>
      </w:r>
      <w:r>
        <w:rPr>
          <w:rStyle w:val="default"/>
          <w:rFonts w:cs="FrankRuehl"/>
          <w:rtl/>
        </w:rPr>
        <w:t xml:space="preserve"> </w:t>
      </w:r>
      <w:r>
        <w:rPr>
          <w:rStyle w:val="default"/>
          <w:rFonts w:cs="FrankRuehl" w:hint="cs"/>
          <w:rtl/>
        </w:rPr>
        <w:t>שיעוריהן;</w:t>
      </w:r>
    </w:p>
    <w:p w:rsidR="00D54DD9" w:rsidRDefault="00D54DD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התנאים להתרת הה</w:t>
      </w:r>
      <w:r>
        <w:rPr>
          <w:rStyle w:val="default"/>
          <w:rFonts w:cs="FrankRuehl"/>
          <w:rtl/>
        </w:rPr>
        <w:t>ו</w:t>
      </w:r>
      <w:r>
        <w:rPr>
          <w:rStyle w:val="default"/>
          <w:rFonts w:cs="FrankRuehl" w:hint="cs"/>
          <w:rtl/>
        </w:rPr>
        <w:t>צאו</w:t>
      </w:r>
      <w:r>
        <w:rPr>
          <w:rStyle w:val="default"/>
          <w:rFonts w:cs="FrankRuehl"/>
          <w:rtl/>
        </w:rPr>
        <w:t>ת</w:t>
      </w:r>
      <w:r>
        <w:rPr>
          <w:rStyle w:val="default"/>
          <w:rFonts w:cs="FrankRuehl" w:hint="cs"/>
          <w:rtl/>
        </w:rPr>
        <w:t>;</w:t>
      </w:r>
    </w:p>
    <w:p w:rsidR="00D54DD9" w:rsidRDefault="00D54DD9">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דרכי הו</w:t>
      </w:r>
      <w:r>
        <w:rPr>
          <w:rStyle w:val="default"/>
          <w:rFonts w:cs="FrankRuehl"/>
          <w:rtl/>
        </w:rPr>
        <w:t>כ</w:t>
      </w:r>
      <w:r>
        <w:rPr>
          <w:rStyle w:val="default"/>
          <w:rFonts w:cs="FrankRuehl" w:hint="cs"/>
          <w:rtl/>
        </w:rPr>
        <w:t>ח</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וצא</w:t>
      </w:r>
      <w:r>
        <w:rPr>
          <w:rStyle w:val="default"/>
          <w:rFonts w:cs="FrankRuehl" w:hint="cs"/>
          <w:rtl/>
        </w:rPr>
        <w:t>ו</w:t>
      </w:r>
      <w:r>
        <w:rPr>
          <w:rStyle w:val="default"/>
          <w:rFonts w:cs="FrankRuehl"/>
          <w:rtl/>
        </w:rPr>
        <w:t>ת.</w:t>
      </w:r>
    </w:p>
    <w:p w:rsidR="00D54DD9" w:rsidRDefault="00D54DD9" w:rsidP="006334DB">
      <w:pPr>
        <w:pStyle w:val="P00"/>
        <w:spacing w:before="72"/>
        <w:ind w:left="0" w:right="1134"/>
        <w:rPr>
          <w:rStyle w:val="default"/>
          <w:rFonts w:cs="FrankRuehl" w:hint="cs"/>
          <w:rtl/>
        </w:rPr>
      </w:pPr>
      <w:bookmarkStart w:id="99" w:name="Seif53"/>
      <w:bookmarkEnd w:id="99"/>
      <w:r>
        <w:rPr>
          <w:rFonts w:cs="Miriam"/>
          <w:lang w:val="he-IL"/>
        </w:rPr>
        <w:pict>
          <v:rect id="_x0000_s2634" style="position:absolute;left:0;text-align:left;margin-left:464.5pt;margin-top:8.05pt;width:75.05pt;height:16pt;z-index:251004416" o:allowincell="f" filled="f" stroked="f" strokecolor="lime" strokeweight=".25pt">
            <v:textbox style="mso-next-textbox:#_x0000_s2634"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יכויים שאין להת</w:t>
                  </w:r>
                  <w:r>
                    <w:rPr>
                      <w:rFonts w:cs="Miriam"/>
                      <w:sz w:val="18"/>
                      <w:szCs w:val="18"/>
                      <w:rtl/>
                    </w:rPr>
                    <w:t>י</w:t>
                  </w:r>
                  <w:r>
                    <w:rPr>
                      <w:rFonts w:cs="Miriam" w:hint="cs"/>
                      <w:sz w:val="18"/>
                      <w:szCs w:val="18"/>
                      <w:rtl/>
                    </w:rPr>
                    <w:t>רם</w:t>
                  </w:r>
                </w:p>
                <w:p w:rsidR="009D5E92" w:rsidRDefault="009D5E92">
                  <w:pPr>
                    <w:spacing w:line="160" w:lineRule="exact"/>
                    <w:rPr>
                      <w:rFonts w:cs="Miriam"/>
                      <w:noProof/>
                      <w:sz w:val="18"/>
                      <w:szCs w:val="18"/>
                      <w:rtl/>
                    </w:rPr>
                  </w:pPr>
                  <w:r>
                    <w:rPr>
                      <w:rFonts w:cs="Miriam"/>
                      <w:sz w:val="18"/>
                      <w:szCs w:val="18"/>
                      <w:rtl/>
                    </w:rPr>
                    <w:t>[12]</w:t>
                  </w:r>
                </w:p>
              </w:txbxContent>
            </v:textbox>
            <w10:anchorlock/>
          </v:rect>
        </w:pict>
      </w:r>
      <w:r>
        <w:rPr>
          <w:rStyle w:val="big-number"/>
          <w:rFonts w:cs="Miriam"/>
          <w:rtl/>
        </w:rPr>
        <w:t>32</w:t>
      </w:r>
      <w:r w:rsidRPr="009249C7">
        <w:rPr>
          <w:rStyle w:val="big-number"/>
          <w:rFonts w:cs="FrankRuehl"/>
          <w:sz w:val="26"/>
          <w:szCs w:val="26"/>
          <w:rtl/>
        </w:rPr>
        <w:t>.</w:t>
      </w:r>
      <w:r w:rsidRPr="009249C7">
        <w:rPr>
          <w:rStyle w:val="big-number"/>
          <w:rFonts w:cs="FrankRuehl"/>
          <w:sz w:val="26"/>
          <w:szCs w:val="26"/>
          <w:rtl/>
        </w:rPr>
        <w:tab/>
      </w:r>
      <w:r>
        <w:rPr>
          <w:rStyle w:val="default"/>
          <w:rFonts w:cs="FrankRuehl"/>
          <w:rtl/>
        </w:rPr>
        <w:t>ב</w:t>
      </w:r>
      <w:r>
        <w:rPr>
          <w:rStyle w:val="default"/>
          <w:rFonts w:cs="FrankRuehl" w:hint="cs"/>
          <w:rtl/>
        </w:rPr>
        <w:t>בירור הכנסתו הח</w:t>
      </w:r>
      <w:r>
        <w:rPr>
          <w:rStyle w:val="default"/>
          <w:rFonts w:cs="FrankRuehl"/>
          <w:rtl/>
        </w:rPr>
        <w:t>י</w:t>
      </w:r>
      <w:r>
        <w:rPr>
          <w:rStyle w:val="default"/>
          <w:rFonts w:cs="FrankRuehl" w:hint="cs"/>
          <w:rtl/>
        </w:rPr>
        <w:t xml:space="preserve">יבת של אדם </w:t>
      </w:r>
      <w:r>
        <w:rPr>
          <w:rStyle w:val="default"/>
          <w:rFonts w:cs="FrankRuehl"/>
          <w:rtl/>
        </w:rPr>
        <w:t>לא יותרו</w:t>
      </w:r>
      <w:r>
        <w:rPr>
          <w:rStyle w:val="default"/>
          <w:rFonts w:cs="FrankRuehl" w:hint="cs"/>
          <w:rtl/>
        </w:rPr>
        <w:t xml:space="preserve"> ניכויים בשל </w:t>
      </w:r>
      <w:r>
        <w:rPr>
          <w:rStyle w:val="default"/>
          <w:rFonts w:cs="FrankRuehl"/>
          <w:rtl/>
        </w:rPr>
        <w:t>–</w:t>
      </w:r>
    </w:p>
    <w:p w:rsidR="00E615AC" w:rsidRDefault="006B07B3" w:rsidP="006B07B3">
      <w:pPr>
        <w:pStyle w:val="P11"/>
        <w:spacing w:before="72"/>
        <w:ind w:left="624" w:right="1134"/>
        <w:rPr>
          <w:rStyle w:val="default"/>
          <w:rFonts w:cs="FrankRuehl" w:hint="cs"/>
          <w:rtl/>
        </w:rPr>
      </w:pPr>
      <w:r>
        <w:rPr>
          <w:rFonts w:cs="FrankRuehl"/>
          <w:sz w:val="26"/>
          <w:rtl/>
          <w:lang w:eastAsia="en-US"/>
        </w:rPr>
        <w:pict>
          <v:shape id="_x0000_s3827" type="#_x0000_t202" style="position:absolute;left:0;text-align:left;margin-left:470.35pt;margin-top:7pt;width:1in;height:38.8pt;z-index:251955712" filled="f" stroked="f">
            <v:textbox inset="1mm,0,1mm,0">
              <w:txbxContent>
                <w:p w:rsidR="009D5E92" w:rsidRDefault="009D5E92" w:rsidP="006B07B3">
                  <w:pPr>
                    <w:spacing w:line="160" w:lineRule="exact"/>
                    <w:rPr>
                      <w:rFonts w:cs="Miriam" w:hint="cs"/>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170) תשס"ט-2009</w:t>
                  </w:r>
                </w:p>
                <w:p w:rsidR="009D5E92" w:rsidRDefault="009D5E92" w:rsidP="00E615AC">
                  <w:pPr>
                    <w:spacing w:line="160" w:lineRule="exact"/>
                    <w:rPr>
                      <w:rFonts w:cs="Miriam" w:hint="cs"/>
                      <w:noProof/>
                      <w:sz w:val="18"/>
                      <w:szCs w:val="18"/>
                      <w:rtl/>
                    </w:rPr>
                  </w:pPr>
                  <w:r>
                    <w:rPr>
                      <w:rFonts w:cs="Miriam" w:hint="cs"/>
                      <w:noProof/>
                      <w:sz w:val="18"/>
                      <w:szCs w:val="18"/>
                      <w:rtl/>
                    </w:rPr>
                    <w:t>(תיקון מס' 179) תשע"א-2011</w:t>
                  </w:r>
                </w:p>
              </w:txbxContent>
            </v:textbox>
          </v:shape>
        </w:pict>
      </w:r>
      <w:r w:rsidR="00D54DD9">
        <w:rPr>
          <w:rStyle w:val="default"/>
          <w:rFonts w:cs="FrankRuehl"/>
          <w:rtl/>
        </w:rPr>
        <w:t>(1)</w:t>
      </w:r>
      <w:r w:rsidR="00D54DD9">
        <w:rPr>
          <w:rStyle w:val="default"/>
          <w:rFonts w:cs="FrankRuehl"/>
          <w:rtl/>
        </w:rPr>
        <w:tab/>
      </w:r>
      <w:r w:rsidR="00D54DD9">
        <w:rPr>
          <w:rStyle w:val="default"/>
          <w:rFonts w:cs="FrankRuehl" w:hint="cs"/>
          <w:rtl/>
        </w:rPr>
        <w:t xml:space="preserve">הוצאות </w:t>
      </w:r>
      <w:r>
        <w:rPr>
          <w:rStyle w:val="default"/>
          <w:rFonts w:cs="FrankRuehl" w:hint="cs"/>
          <w:rtl/>
        </w:rPr>
        <w:t xml:space="preserve">שאינן הוצאות הכרוכות ושלובות בתהליך הפקת ההכנסה, לרבות הוצאות </w:t>
      </w:r>
      <w:r w:rsidR="00D54DD9">
        <w:rPr>
          <w:rStyle w:val="default"/>
          <w:rFonts w:cs="FrankRuehl" w:hint="cs"/>
          <w:rtl/>
        </w:rPr>
        <w:t>הבית</w:t>
      </w:r>
      <w:r>
        <w:rPr>
          <w:rStyle w:val="default"/>
          <w:rFonts w:cs="FrankRuehl" w:hint="cs"/>
          <w:rtl/>
        </w:rPr>
        <w:t>,</w:t>
      </w:r>
      <w:r w:rsidR="00D54DD9">
        <w:rPr>
          <w:rStyle w:val="default"/>
          <w:rFonts w:cs="FrankRuehl" w:hint="cs"/>
          <w:rtl/>
        </w:rPr>
        <w:t xml:space="preserve"> </w:t>
      </w:r>
      <w:r w:rsidR="00D54DD9">
        <w:rPr>
          <w:rStyle w:val="default"/>
          <w:rFonts w:cs="FrankRuehl"/>
          <w:rtl/>
        </w:rPr>
        <w:t>ה</w:t>
      </w:r>
      <w:r w:rsidR="00D54DD9">
        <w:rPr>
          <w:rStyle w:val="default"/>
          <w:rFonts w:cs="FrankRuehl" w:hint="cs"/>
          <w:rtl/>
        </w:rPr>
        <w:t>וצאות פרטיות</w:t>
      </w:r>
      <w:r>
        <w:rPr>
          <w:rStyle w:val="default"/>
          <w:rFonts w:cs="FrankRuehl" w:hint="cs"/>
          <w:rtl/>
        </w:rPr>
        <w:t xml:space="preserve">, </w:t>
      </w:r>
      <w:r w:rsidR="00E615AC">
        <w:rPr>
          <w:rStyle w:val="default"/>
          <w:rFonts w:cs="FrankRuehl" w:hint="cs"/>
          <w:rtl/>
        </w:rPr>
        <w:t xml:space="preserve">הוצאות אש"ל, </w:t>
      </w:r>
      <w:r>
        <w:rPr>
          <w:rStyle w:val="default"/>
          <w:rFonts w:cs="FrankRuehl" w:hint="cs"/>
          <w:rtl/>
        </w:rPr>
        <w:t>הוצאות שהוצאו לשם הגעה למקום ההשתכרות ולשם חזרה ממנו, והוצאות שהוצאו לשם טיפול בילד או השגחה עליו או לשם טיפול בא</w:t>
      </w:r>
      <w:r w:rsidR="00E615AC">
        <w:rPr>
          <w:rStyle w:val="default"/>
          <w:rFonts w:cs="FrankRuehl" w:hint="cs"/>
          <w:rtl/>
        </w:rPr>
        <w:t>דם אחר או השגחה עליו; בפסקה זו,</w:t>
      </w:r>
    </w:p>
    <w:p w:rsidR="00D54DD9" w:rsidRDefault="006B07B3" w:rsidP="006B07B3">
      <w:pPr>
        <w:pStyle w:val="P11"/>
        <w:spacing w:before="72"/>
        <w:ind w:left="624" w:right="1134"/>
        <w:rPr>
          <w:rStyle w:val="default"/>
          <w:rFonts w:cs="FrankRuehl" w:hint="cs"/>
          <w:rtl/>
        </w:rPr>
      </w:pPr>
      <w:r>
        <w:rPr>
          <w:rStyle w:val="default"/>
          <w:rFonts w:cs="FrankRuehl" w:hint="cs"/>
          <w:rtl/>
        </w:rPr>
        <w:t xml:space="preserve">"הוצאות כרוכות ושלובות בתהליך הפקת ההכנסה" </w:t>
      </w:r>
      <w:r>
        <w:rPr>
          <w:rStyle w:val="default"/>
          <w:rFonts w:cs="FrankRuehl"/>
          <w:rtl/>
        </w:rPr>
        <w:t>–</w:t>
      </w:r>
      <w:r>
        <w:rPr>
          <w:rStyle w:val="default"/>
          <w:rFonts w:cs="FrankRuehl" w:hint="cs"/>
          <w:rtl/>
        </w:rPr>
        <w:t xml:space="preserve"> הוצאות המשתלבות בתהליך הטבעי של הפקת ההכנסה ובמבנהו הטבעי של מקור ההכנסה, והמהוות חלק בלתי נפרד מהם</w:t>
      </w:r>
      <w:r w:rsidR="00D54DD9">
        <w:rPr>
          <w:rStyle w:val="default"/>
          <w:rFonts w:cs="FrankRuehl" w:hint="cs"/>
          <w:rtl/>
        </w:rPr>
        <w:t>;</w:t>
      </w:r>
    </w:p>
    <w:p w:rsidR="00E615AC" w:rsidRDefault="00E615AC" w:rsidP="006B07B3">
      <w:pPr>
        <w:pStyle w:val="P11"/>
        <w:spacing w:before="72"/>
        <w:ind w:left="624" w:right="1134"/>
        <w:rPr>
          <w:rStyle w:val="default"/>
          <w:rFonts w:cs="FrankRuehl" w:hint="cs"/>
          <w:rtl/>
        </w:rPr>
      </w:pPr>
      <w:r>
        <w:rPr>
          <w:rStyle w:val="default"/>
          <w:rFonts w:cs="FrankRuehl" w:hint="cs"/>
          <w:rtl/>
        </w:rPr>
        <w:t xml:space="preserve">"הוצאות אש"ל" </w:t>
      </w:r>
      <w:r>
        <w:rPr>
          <w:rStyle w:val="default"/>
          <w:rFonts w:cs="FrankRuehl"/>
          <w:rtl/>
        </w:rPr>
        <w:t>–</w:t>
      </w:r>
      <w:r>
        <w:rPr>
          <w:rStyle w:val="default"/>
          <w:rFonts w:cs="FrankRuehl" w:hint="cs"/>
          <w:rtl/>
        </w:rPr>
        <w:t xml:space="preserve"> הוצאות שהוציא יחיד בשל ארוחותיו, שהוצאו בין במקום ההשתכרות ובין מחוצה לו, ולמעט הוצאות בשל ארוחת בוקר הכלולה במחיר לינה המותרת בניכוי;</w:t>
      </w:r>
    </w:p>
    <w:p w:rsidR="00D54DD9" w:rsidRDefault="00D54DD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תשלומים או הוצא</w:t>
      </w:r>
      <w:r>
        <w:rPr>
          <w:rStyle w:val="default"/>
          <w:rFonts w:cs="FrankRuehl"/>
          <w:rtl/>
        </w:rPr>
        <w:t>ו</w:t>
      </w:r>
      <w:r>
        <w:rPr>
          <w:rStyle w:val="default"/>
          <w:rFonts w:cs="FrankRuehl" w:hint="cs"/>
          <w:rtl/>
        </w:rPr>
        <w:t>ת, שאינם כסף שהוצא כולו לייצור ההכנסה ולשם</w:t>
      </w:r>
      <w:r>
        <w:rPr>
          <w:rStyle w:val="default"/>
          <w:rFonts w:cs="FrankRuehl"/>
          <w:rtl/>
        </w:rPr>
        <w:t xml:space="preserve"> </w:t>
      </w:r>
      <w:r>
        <w:rPr>
          <w:rStyle w:val="default"/>
          <w:rFonts w:cs="FrankRuehl" w:hint="cs"/>
          <w:rtl/>
        </w:rPr>
        <w:t xml:space="preserve">כך </w:t>
      </w:r>
      <w:r>
        <w:rPr>
          <w:rStyle w:val="default"/>
          <w:rFonts w:cs="FrankRuehl"/>
          <w:rtl/>
        </w:rPr>
        <w:t>ב</w:t>
      </w:r>
      <w:r>
        <w:rPr>
          <w:rStyle w:val="default"/>
          <w:rFonts w:cs="FrankRuehl" w:hint="cs"/>
          <w:rtl/>
        </w:rPr>
        <w:t>לב</w:t>
      </w:r>
      <w:r>
        <w:rPr>
          <w:rStyle w:val="default"/>
          <w:rFonts w:cs="FrankRuehl"/>
          <w:rtl/>
        </w:rPr>
        <w:t>ד;</w:t>
      </w:r>
    </w:p>
    <w:p w:rsidR="00D54DD9" w:rsidRDefault="00D54DD9">
      <w:pPr>
        <w:pStyle w:val="P11"/>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ון </w:t>
      </w:r>
      <w:r>
        <w:rPr>
          <w:rStyle w:val="default"/>
          <w:rFonts w:cs="FrankRuehl"/>
          <w:rtl/>
        </w:rPr>
        <w:t>ש</w:t>
      </w:r>
      <w:r>
        <w:rPr>
          <w:rStyle w:val="default"/>
          <w:rFonts w:cs="FrankRuehl" w:hint="cs"/>
          <w:rtl/>
        </w:rPr>
        <w:t>ניטל או סכ</w:t>
      </w:r>
      <w:r>
        <w:rPr>
          <w:rStyle w:val="default"/>
          <w:rFonts w:cs="FrankRuehl"/>
          <w:rtl/>
        </w:rPr>
        <w:t>ו</w:t>
      </w:r>
      <w:r>
        <w:rPr>
          <w:rStyle w:val="default"/>
          <w:rFonts w:cs="FrankRuehl" w:hint="cs"/>
          <w:rtl/>
        </w:rPr>
        <w:t xml:space="preserve">ם כסף המשמש, </w:t>
      </w:r>
      <w:r>
        <w:rPr>
          <w:rStyle w:val="default"/>
          <w:rFonts w:cs="FrankRuehl"/>
          <w:rtl/>
        </w:rPr>
        <w:t>א</w:t>
      </w:r>
      <w:r>
        <w:rPr>
          <w:rStyle w:val="default"/>
          <w:rFonts w:cs="FrankRuehl" w:hint="cs"/>
          <w:rtl/>
        </w:rPr>
        <w:t>ו נועד לשמש, הון;</w:t>
      </w:r>
    </w:p>
    <w:p w:rsidR="00D54DD9" w:rsidRDefault="00D54DD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עלות ההשבחה</w:t>
      </w:r>
      <w:r>
        <w:rPr>
          <w:rStyle w:val="default"/>
          <w:rFonts w:cs="FrankRuehl"/>
          <w:rtl/>
        </w:rPr>
        <w:t>;</w:t>
      </w:r>
    </w:p>
    <w:p w:rsidR="00D54DD9" w:rsidRDefault="00D54DD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הפסד או הוצא</w:t>
      </w:r>
      <w:r>
        <w:rPr>
          <w:rStyle w:val="default"/>
          <w:rFonts w:cs="FrankRuehl"/>
          <w:rtl/>
        </w:rPr>
        <w:t>ה</w:t>
      </w:r>
      <w:r>
        <w:rPr>
          <w:rStyle w:val="default"/>
          <w:rFonts w:cs="FrankRuehl" w:hint="cs"/>
          <w:rtl/>
        </w:rPr>
        <w:t xml:space="preserve"> הניתן להיפרע על פי ביטוח או חוזה שיפויים;</w:t>
      </w:r>
    </w:p>
    <w:p w:rsidR="00D54DD9" w:rsidRDefault="00D54DD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דמי ש</w:t>
      </w:r>
      <w:r>
        <w:rPr>
          <w:rStyle w:val="default"/>
          <w:rFonts w:cs="FrankRuehl"/>
          <w:rtl/>
        </w:rPr>
        <w:t>כ</w:t>
      </w:r>
      <w:r>
        <w:rPr>
          <w:rStyle w:val="default"/>
          <w:rFonts w:cs="FrankRuehl" w:hint="cs"/>
          <w:rtl/>
        </w:rPr>
        <w:t>ירו</w:t>
      </w:r>
      <w:r>
        <w:rPr>
          <w:rStyle w:val="default"/>
          <w:rFonts w:cs="FrankRuehl"/>
          <w:rtl/>
        </w:rPr>
        <w:t>ת</w:t>
      </w:r>
      <w:r>
        <w:rPr>
          <w:rStyle w:val="default"/>
          <w:rFonts w:cs="FrankRuehl" w:hint="cs"/>
          <w:rtl/>
        </w:rPr>
        <w:t xml:space="preserve"> ועלו</w:t>
      </w:r>
      <w:r>
        <w:rPr>
          <w:rStyle w:val="default"/>
          <w:rFonts w:cs="FrankRuehl"/>
          <w:rtl/>
        </w:rPr>
        <w:t xml:space="preserve">ת </w:t>
      </w:r>
      <w:r>
        <w:rPr>
          <w:rStyle w:val="default"/>
          <w:rFonts w:cs="FrankRuehl" w:hint="cs"/>
          <w:rtl/>
        </w:rPr>
        <w:t>תיקונים, של חצר</w:t>
      </w:r>
      <w:r>
        <w:rPr>
          <w:rStyle w:val="default"/>
          <w:rFonts w:cs="FrankRuehl"/>
          <w:rtl/>
        </w:rPr>
        <w:t>ים</w:t>
      </w:r>
      <w:r>
        <w:rPr>
          <w:rStyle w:val="default"/>
          <w:rFonts w:cs="FrankRuehl" w:hint="cs"/>
          <w:rtl/>
        </w:rPr>
        <w:t xml:space="preserve"> או</w:t>
      </w:r>
      <w:r>
        <w:rPr>
          <w:rStyle w:val="default"/>
          <w:rFonts w:cs="FrankRuehl"/>
          <w:rtl/>
        </w:rPr>
        <w:t xml:space="preserve"> </w:t>
      </w:r>
      <w:r>
        <w:rPr>
          <w:rStyle w:val="default"/>
          <w:rFonts w:cs="FrankRuehl" w:hint="cs"/>
          <w:rtl/>
        </w:rPr>
        <w:t>של</w:t>
      </w:r>
      <w:r>
        <w:rPr>
          <w:rStyle w:val="default"/>
          <w:rFonts w:cs="FrankRuehl"/>
          <w:rtl/>
        </w:rPr>
        <w:t xml:space="preserve"> </w:t>
      </w:r>
      <w:r>
        <w:rPr>
          <w:rStyle w:val="default"/>
          <w:rFonts w:cs="FrankRuehl" w:hint="cs"/>
          <w:rtl/>
        </w:rPr>
        <w:t>חלק מהם, ששולמו או שנ</w:t>
      </w:r>
      <w:r>
        <w:rPr>
          <w:rStyle w:val="default"/>
          <w:rFonts w:cs="FrankRuehl"/>
          <w:rtl/>
        </w:rPr>
        <w:t>ג</w:t>
      </w:r>
      <w:r>
        <w:rPr>
          <w:rStyle w:val="default"/>
          <w:rFonts w:cs="FrankRuehl" w:hint="cs"/>
          <w:rtl/>
        </w:rPr>
        <w:t>ר</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ם</w:t>
      </w:r>
      <w:r>
        <w:rPr>
          <w:rStyle w:val="default"/>
          <w:rFonts w:cs="FrankRuehl"/>
          <w:rtl/>
        </w:rPr>
        <w:t xml:space="preserve"> יי</w:t>
      </w:r>
      <w:r>
        <w:rPr>
          <w:rStyle w:val="default"/>
          <w:rFonts w:cs="FrankRuehl" w:hint="cs"/>
          <w:rtl/>
        </w:rPr>
        <w:t>צ</w:t>
      </w:r>
      <w:r>
        <w:rPr>
          <w:rStyle w:val="default"/>
          <w:rFonts w:cs="FrankRuehl"/>
          <w:rtl/>
        </w:rPr>
        <w:t>ור הה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p>
    <w:p w:rsidR="00D54DD9" w:rsidRDefault="00D54DD9">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סכו</w:t>
      </w:r>
      <w:r>
        <w:rPr>
          <w:rStyle w:val="default"/>
          <w:rFonts w:cs="FrankRuehl"/>
          <w:rtl/>
        </w:rPr>
        <w:t>מי</w:t>
      </w:r>
      <w:r>
        <w:rPr>
          <w:rStyle w:val="default"/>
          <w:rFonts w:cs="FrankRuehl" w:hint="cs"/>
          <w:rtl/>
        </w:rPr>
        <w:t xml:space="preserve">ם </w:t>
      </w:r>
      <w:r>
        <w:rPr>
          <w:rStyle w:val="default"/>
          <w:rFonts w:cs="FrankRuehl"/>
          <w:rtl/>
        </w:rPr>
        <w:t>שש</w:t>
      </w:r>
      <w:r>
        <w:rPr>
          <w:rStyle w:val="default"/>
          <w:rFonts w:cs="FrankRuehl" w:hint="cs"/>
          <w:rtl/>
        </w:rPr>
        <w:t>ולמו, א</w:t>
      </w:r>
      <w:r>
        <w:rPr>
          <w:rStyle w:val="default"/>
          <w:rFonts w:cs="FrankRuehl"/>
          <w:rtl/>
        </w:rPr>
        <w:t>ו</w:t>
      </w:r>
      <w:r>
        <w:rPr>
          <w:rStyle w:val="default"/>
          <w:rFonts w:cs="FrankRuehl" w:hint="cs"/>
          <w:rtl/>
        </w:rPr>
        <w:t xml:space="preserve"> שיש לשלמם, כמס הכנסה;</w:t>
      </w:r>
    </w:p>
    <w:p w:rsidR="00D54DD9" w:rsidRDefault="00D54DD9">
      <w:pPr>
        <w:pStyle w:val="P11"/>
        <w:spacing w:before="72"/>
        <w:ind w:left="624" w:right="1134"/>
        <w:rPr>
          <w:rStyle w:val="default"/>
          <w:rFonts w:cs="FrankRuehl" w:hint="cs"/>
          <w:rtl/>
        </w:rPr>
      </w:pPr>
      <w:r>
        <w:rPr>
          <w:lang w:val="he-IL"/>
        </w:rPr>
        <w:pict>
          <v:rect id="_x0000_s2635" style="position:absolute;left:0;text-align:left;margin-left:464.5pt;margin-top:8.05pt;width:75.05pt;height:16pt;z-index:251005440" o:allowincell="f" filled="f" stroked="f" strokecolor="lime" strokeweight=".25pt">
            <v:textbox style="mso-next-textbox:#_x0000_s2635"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22) תש</w:t>
                  </w:r>
                  <w:r>
                    <w:rPr>
                      <w:rFonts w:cs="Miriam"/>
                      <w:sz w:val="18"/>
                      <w:szCs w:val="18"/>
                      <w:rtl/>
                    </w:rPr>
                    <w:t>ל</w:t>
                  </w:r>
                  <w:r>
                    <w:rPr>
                      <w:rFonts w:cs="Miriam" w:hint="cs"/>
                      <w:sz w:val="18"/>
                      <w:szCs w:val="18"/>
                      <w:rtl/>
                    </w:rPr>
                    <w:t>"ה-1975</w:t>
                  </w:r>
                </w:p>
              </w:txbxContent>
            </v:textbox>
            <w10:anchorlock/>
          </v:rect>
        </w:pict>
      </w:r>
      <w:r>
        <w:rPr>
          <w:rStyle w:val="default"/>
          <w:rFonts w:cs="FrankRuehl"/>
          <w:rtl/>
        </w:rPr>
        <w:t>(8)</w:t>
      </w:r>
      <w:r>
        <w:rPr>
          <w:rStyle w:val="default"/>
          <w:rFonts w:cs="FrankRuehl"/>
          <w:rtl/>
        </w:rPr>
        <w:tab/>
      </w:r>
      <w:r>
        <w:rPr>
          <w:rStyle w:val="default"/>
          <w:rFonts w:cs="FrankRuehl" w:hint="cs"/>
          <w:rtl/>
        </w:rPr>
        <w:t>(בוטל);</w:t>
      </w:r>
    </w:p>
    <w:p w:rsidR="00D54DD9" w:rsidRDefault="00D54DD9">
      <w:pPr>
        <w:pStyle w:val="P03"/>
        <w:spacing w:before="72"/>
        <w:ind w:left="1475" w:right="1134" w:hanging="851"/>
        <w:rPr>
          <w:rStyle w:val="default"/>
          <w:rFonts w:cs="FrankRuehl"/>
          <w:rtl/>
        </w:rPr>
      </w:pPr>
      <w:r>
        <w:rPr>
          <w:lang w:val="he-IL"/>
        </w:rPr>
        <w:pict>
          <v:rect id="_x0000_s2636" style="position:absolute;left:0;text-align:left;margin-left:464.5pt;margin-top:8.05pt;width:75.05pt;height:48.95pt;z-index:251006464" o:allowincell="f" filled="f" stroked="f" strokecolor="lime" strokeweight=".25pt">
            <v:textbox style="mso-next-textbox:#_x0000_s2636"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13) </w:t>
                  </w:r>
                  <w:r>
                    <w:rPr>
                      <w:rFonts w:cs="Miriam"/>
                      <w:sz w:val="18"/>
                      <w:szCs w:val="18"/>
                      <w:rtl/>
                    </w:rPr>
                    <w:t>תש</w:t>
                  </w:r>
                  <w:r>
                    <w:rPr>
                      <w:rFonts w:cs="Miriam" w:hint="cs"/>
                      <w:sz w:val="18"/>
                      <w:szCs w:val="18"/>
                      <w:rtl/>
                    </w:rPr>
                    <w:t>כ"</w:t>
                  </w:r>
                  <w:r>
                    <w:rPr>
                      <w:rFonts w:cs="Miriam"/>
                      <w:sz w:val="18"/>
                      <w:szCs w:val="18"/>
                      <w:rtl/>
                    </w:rPr>
                    <w:t>ח</w:t>
                  </w:r>
                  <w:r>
                    <w:rPr>
                      <w:rFonts w:cs="Miriam" w:hint="cs"/>
                      <w:sz w:val="18"/>
                      <w:szCs w:val="18"/>
                      <w:rtl/>
                    </w:rPr>
                    <w:t>-1968</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21) ת</w:t>
                  </w:r>
                  <w:r>
                    <w:rPr>
                      <w:rFonts w:cs="Miriam" w:hint="cs"/>
                      <w:sz w:val="18"/>
                      <w:szCs w:val="18"/>
                      <w:rtl/>
                    </w:rPr>
                    <w:t>של</w:t>
                  </w:r>
                  <w:r>
                    <w:rPr>
                      <w:rFonts w:cs="Miriam"/>
                      <w:sz w:val="18"/>
                      <w:szCs w:val="18"/>
                      <w:rtl/>
                    </w:rPr>
                    <w:t>"ה</w:t>
                  </w:r>
                  <w:r>
                    <w:rPr>
                      <w:rFonts w:cs="Miriam" w:hint="cs"/>
                      <w:sz w:val="18"/>
                      <w:szCs w:val="18"/>
                      <w:rtl/>
                    </w:rPr>
                    <w:t>-1975</w:t>
                  </w:r>
                </w:p>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Style w:val="default"/>
          <w:rFonts w:cs="FrankRuehl"/>
          <w:rtl/>
        </w:rPr>
        <w:t>(9)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תשלום סכומי מענ</w:t>
      </w:r>
      <w:r>
        <w:rPr>
          <w:rStyle w:val="default"/>
          <w:rFonts w:cs="FrankRuehl"/>
          <w:rtl/>
        </w:rPr>
        <w:t>ק</w:t>
      </w:r>
      <w:r>
        <w:rPr>
          <w:rStyle w:val="default"/>
          <w:rFonts w:cs="FrankRuehl" w:hint="cs"/>
          <w:rtl/>
        </w:rPr>
        <w:t xml:space="preserve"> עקב פרישה או עקב מוו</w:t>
      </w:r>
      <w:r>
        <w:rPr>
          <w:rStyle w:val="default"/>
          <w:rFonts w:cs="FrankRuehl"/>
          <w:rtl/>
        </w:rPr>
        <w:t xml:space="preserve">ת </w:t>
      </w:r>
      <w:r>
        <w:rPr>
          <w:rStyle w:val="default"/>
          <w:rFonts w:cs="FrankRuehl" w:hint="cs"/>
          <w:rtl/>
        </w:rPr>
        <w:t>הפטורי</w:t>
      </w:r>
      <w:r>
        <w:rPr>
          <w:rStyle w:val="default"/>
          <w:rFonts w:cs="FrankRuehl"/>
          <w:rtl/>
        </w:rPr>
        <w:t xml:space="preserve">ם </w:t>
      </w:r>
      <w:r>
        <w:rPr>
          <w:rStyle w:val="default"/>
          <w:rFonts w:cs="FrankRuehl" w:hint="cs"/>
          <w:rtl/>
        </w:rPr>
        <w:t xml:space="preserve">ממס לפי סעיף 9(7א) ששילמה חברה שהיא בשליטתם של </w:t>
      </w:r>
      <w:r>
        <w:rPr>
          <w:rStyle w:val="default"/>
          <w:rFonts w:cs="FrankRuehl"/>
          <w:rtl/>
        </w:rPr>
        <w:t>ל</w:t>
      </w:r>
      <w:r>
        <w:rPr>
          <w:rStyle w:val="default"/>
          <w:rFonts w:cs="FrankRuehl" w:hint="cs"/>
          <w:rtl/>
        </w:rPr>
        <w:t>א י</w:t>
      </w:r>
      <w:r>
        <w:rPr>
          <w:rStyle w:val="default"/>
          <w:rFonts w:cs="FrankRuehl"/>
          <w:rtl/>
        </w:rPr>
        <w:t>ו</w:t>
      </w:r>
      <w:r>
        <w:rPr>
          <w:rStyle w:val="default"/>
          <w:rFonts w:cs="FrankRuehl" w:hint="cs"/>
          <w:rtl/>
        </w:rPr>
        <w:t>תר</w:t>
      </w:r>
      <w:r>
        <w:rPr>
          <w:rStyle w:val="default"/>
          <w:rFonts w:cs="FrankRuehl"/>
          <w:rtl/>
        </w:rPr>
        <w:t xml:space="preserve"> מ</w:t>
      </w:r>
      <w:r>
        <w:rPr>
          <w:rStyle w:val="default"/>
          <w:rFonts w:cs="FrankRuehl" w:hint="cs"/>
          <w:rtl/>
        </w:rPr>
        <w:t>חמ</w:t>
      </w:r>
      <w:r>
        <w:rPr>
          <w:rStyle w:val="default"/>
          <w:rFonts w:cs="FrankRuehl"/>
          <w:rtl/>
        </w:rPr>
        <w:t>יש</w:t>
      </w:r>
      <w:r>
        <w:rPr>
          <w:rStyle w:val="default"/>
          <w:rFonts w:cs="FrankRuehl" w:hint="cs"/>
          <w:rtl/>
        </w:rPr>
        <w:t>ה בני</w:t>
      </w:r>
      <w:r>
        <w:rPr>
          <w:rStyle w:val="default"/>
          <w:rFonts w:cs="FrankRuehl"/>
          <w:rtl/>
        </w:rPr>
        <w:t xml:space="preserve"> </w:t>
      </w:r>
      <w:r>
        <w:rPr>
          <w:rStyle w:val="default"/>
          <w:rFonts w:cs="FrankRuehl" w:hint="cs"/>
          <w:rtl/>
        </w:rPr>
        <w:t>אדם, כמשמעותה ב</w:t>
      </w:r>
      <w:r>
        <w:rPr>
          <w:rStyle w:val="default"/>
          <w:rFonts w:cs="FrankRuehl"/>
          <w:rtl/>
        </w:rPr>
        <w:t>סע</w:t>
      </w:r>
      <w:r>
        <w:rPr>
          <w:rStyle w:val="default"/>
          <w:rFonts w:cs="FrankRuehl" w:hint="cs"/>
          <w:rtl/>
        </w:rPr>
        <w:t xml:space="preserve">יף </w:t>
      </w:r>
      <w:r>
        <w:rPr>
          <w:rStyle w:val="default"/>
          <w:rFonts w:cs="FrankRuehl"/>
          <w:rtl/>
        </w:rPr>
        <w:t xml:space="preserve">76, </w:t>
      </w:r>
      <w:r>
        <w:rPr>
          <w:rStyle w:val="default"/>
          <w:rFonts w:cs="FrankRuehl" w:hint="cs"/>
          <w:rtl/>
        </w:rPr>
        <w:t>לבע</w:t>
      </w:r>
      <w:r>
        <w:rPr>
          <w:rStyle w:val="default"/>
          <w:rFonts w:cs="FrankRuehl"/>
          <w:rtl/>
        </w:rPr>
        <w:t>ל</w:t>
      </w:r>
      <w:r>
        <w:rPr>
          <w:rStyle w:val="default"/>
          <w:rFonts w:cs="FrankRuehl" w:hint="cs"/>
          <w:rtl/>
        </w:rPr>
        <w:t xml:space="preserve"> שליטה שהוא חבר בה או לאחר במק</w:t>
      </w:r>
      <w:r>
        <w:rPr>
          <w:rStyle w:val="default"/>
          <w:rFonts w:cs="FrankRuehl"/>
          <w:rtl/>
        </w:rPr>
        <w:t>ו</w:t>
      </w:r>
      <w:r>
        <w:rPr>
          <w:rStyle w:val="default"/>
          <w:rFonts w:cs="FrankRuehl" w:hint="cs"/>
          <w:rtl/>
        </w:rPr>
        <w:t>מ</w:t>
      </w:r>
      <w:r>
        <w:rPr>
          <w:rStyle w:val="default"/>
          <w:rFonts w:cs="FrankRuehl"/>
          <w:rtl/>
        </w:rPr>
        <w:t>ו</w:t>
      </w:r>
      <w:r>
        <w:rPr>
          <w:rStyle w:val="default"/>
          <w:rFonts w:cs="FrankRuehl" w:hint="cs"/>
          <w:rtl/>
        </w:rPr>
        <w:t xml:space="preserve">, בשל </w:t>
      </w:r>
      <w:r>
        <w:rPr>
          <w:rStyle w:val="default"/>
          <w:rFonts w:cs="FrankRuehl"/>
          <w:rtl/>
        </w:rPr>
        <w:t>ש</w:t>
      </w:r>
      <w:r>
        <w:rPr>
          <w:rStyle w:val="default"/>
          <w:rFonts w:cs="FrankRuehl" w:hint="cs"/>
          <w:rtl/>
        </w:rPr>
        <w:t>נ</w:t>
      </w:r>
      <w:r>
        <w:rPr>
          <w:rStyle w:val="default"/>
          <w:rFonts w:cs="FrankRuehl"/>
          <w:rtl/>
        </w:rPr>
        <w:t>ו</w:t>
      </w:r>
      <w:r>
        <w:rPr>
          <w:rStyle w:val="default"/>
          <w:rFonts w:cs="FrankRuehl" w:hint="cs"/>
          <w:rtl/>
        </w:rPr>
        <w:t>ת עבודה ע</w:t>
      </w:r>
      <w:r>
        <w:rPr>
          <w:rStyle w:val="default"/>
          <w:rFonts w:cs="FrankRuehl"/>
          <w:rtl/>
        </w:rPr>
        <w:t xml:space="preserve">ד </w:t>
      </w:r>
      <w:r>
        <w:rPr>
          <w:rStyle w:val="default"/>
          <w:rFonts w:cs="FrankRuehl" w:hint="cs"/>
          <w:rtl/>
        </w:rPr>
        <w:t>שנ</w:t>
      </w:r>
      <w:r>
        <w:rPr>
          <w:rStyle w:val="default"/>
          <w:rFonts w:cs="FrankRuehl"/>
          <w:rtl/>
        </w:rPr>
        <w:t>ת 1975;</w:t>
      </w:r>
    </w:p>
    <w:p w:rsidR="00926575" w:rsidRPr="007C2A70" w:rsidRDefault="00926575" w:rsidP="00926575">
      <w:pPr>
        <w:pStyle w:val="P33"/>
        <w:spacing w:before="72"/>
        <w:ind w:left="1474" w:right="1134"/>
        <w:rPr>
          <w:rStyle w:val="default"/>
          <w:rFonts w:cs="FrankRuehl" w:hint="cs"/>
          <w:rtl/>
        </w:rPr>
      </w:pPr>
      <w:r>
        <w:rPr>
          <w:lang w:val="he-IL"/>
        </w:rPr>
        <w:pict>
          <v:rect id="_x0000_s3946" style="position:absolute;left:0;text-align:left;margin-left:464.5pt;margin-top:8.05pt;width:75.05pt;height:18.65pt;z-index:252054016" o:allowincell="f" filled="f" stroked="f" strokecolor="lime" strokeweight=".25pt">
            <v:textbox style="mso-next-textbox:#_x0000_s3946" inset="0,0,0,0">
              <w:txbxContent>
                <w:p w:rsidR="009D5E92" w:rsidRDefault="009D5E92" w:rsidP="00926575">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Style w:val="default"/>
          <w:rFonts w:cs="FrankRuehl"/>
          <w:rtl/>
        </w:rPr>
        <w:t>(2)</w:t>
      </w:r>
      <w:r>
        <w:rPr>
          <w:rStyle w:val="default"/>
          <w:rFonts w:cs="FrankRuehl"/>
          <w:rtl/>
        </w:rPr>
        <w:tab/>
      </w:r>
      <w:r w:rsidRPr="007C2A70">
        <w:rPr>
          <w:rStyle w:val="default"/>
          <w:rFonts w:cs="FrankRuehl" w:hint="cs"/>
          <w:rtl/>
        </w:rPr>
        <w:t>תשלומים לקופת גמל לקצבה, בעד מרכיב הפיצויים כהגדרתו בחוק הפיקוח על קופות גמל, ששילמה חברה כאמור בפסקת משנה (1) בשל חבר, בסכום העולה על 11,950 שקלים חדשים, ותשלומים לקרן השתלמות בסכום העולה על 4.5% ממשכורתו הקובעת של החבר;</w:t>
      </w:r>
    </w:p>
    <w:p w:rsidR="00926575" w:rsidRPr="007C2A70" w:rsidRDefault="00926575" w:rsidP="00926575">
      <w:pPr>
        <w:pStyle w:val="P33"/>
        <w:spacing w:before="72"/>
        <w:ind w:left="1474" w:right="1134"/>
        <w:rPr>
          <w:rStyle w:val="default"/>
          <w:rFonts w:cs="FrankRuehl" w:hint="cs"/>
          <w:rtl/>
        </w:rPr>
      </w:pPr>
      <w:r>
        <w:rPr>
          <w:lang w:val="he-IL"/>
        </w:rPr>
        <w:pict>
          <v:rect id="_x0000_s3947" style="position:absolute;left:0;text-align:left;margin-left:464.5pt;margin-top:8.05pt;width:75.05pt;height:18.65pt;z-index:252055040" o:allowincell="f" filled="f" stroked="f" strokecolor="lime" strokeweight=".25pt">
            <v:textbox style="mso-next-textbox:#_x0000_s3947" inset="0,0,0,0">
              <w:txbxContent>
                <w:p w:rsidR="009D5E92" w:rsidRDefault="009D5E92" w:rsidP="00926575">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Style w:val="default"/>
          <w:rFonts w:cs="FrankRuehl"/>
          <w:rtl/>
        </w:rPr>
        <w:t>(</w:t>
      </w:r>
      <w:r w:rsidRPr="007C2A70">
        <w:rPr>
          <w:rStyle w:val="default"/>
          <w:rFonts w:cs="FrankRuehl" w:hint="cs"/>
          <w:rtl/>
        </w:rPr>
        <w:t>3)</w:t>
      </w:r>
      <w:r w:rsidRPr="007C2A70">
        <w:rPr>
          <w:rStyle w:val="default"/>
          <w:rFonts w:cs="FrankRuehl" w:hint="cs"/>
          <w:rtl/>
        </w:rPr>
        <w:tab/>
        <w:t xml:space="preserve">קצבה ששילמה חברה כאמור בפסקת משנה (1) למי שהיה עובד בחברה ובעל שליטה בה או לקרובו, העולה על משכורתו הממוצעת בתקופת עבודתו ומוכפלת ב-1.5% בשל כל שנת עבודה; בפסקה זו, "משכורת ממוצעת" </w:t>
      </w:r>
      <w:r w:rsidRPr="007C2A70">
        <w:rPr>
          <w:rStyle w:val="default"/>
          <w:rFonts w:cs="FrankRuehl"/>
          <w:rtl/>
        </w:rPr>
        <w:t>–</w:t>
      </w:r>
      <w:r w:rsidRPr="007C2A70">
        <w:rPr>
          <w:rStyle w:val="default"/>
          <w:rFonts w:cs="FrankRuehl" w:hint="cs"/>
          <w:rtl/>
        </w:rPr>
        <w:t xml:space="preserve"> סך כל הכנסתו של העובד מעבודה כאמור בסעיף 2(2) במהלך כל שנות עבודתו בחברה, כשהוא מחולק בשנות עבודה בחברה;</w:t>
      </w:r>
    </w:p>
    <w:p w:rsidR="00926575" w:rsidRDefault="00926575" w:rsidP="00926575">
      <w:pPr>
        <w:pStyle w:val="P33"/>
        <w:spacing w:before="72"/>
        <w:ind w:left="1474" w:right="1134"/>
        <w:rPr>
          <w:rStyle w:val="default"/>
          <w:rFonts w:cs="FrankRuehl" w:hint="cs"/>
          <w:rtl/>
        </w:rPr>
      </w:pPr>
      <w:r>
        <w:rPr>
          <w:lang w:val="he-IL"/>
        </w:rPr>
        <w:pict>
          <v:rect id="_x0000_s3945" style="position:absolute;left:0;text-align:left;margin-left:464.5pt;margin-top:8.05pt;width:75.05pt;height:18.65pt;z-index:252052992" o:allowincell="f" filled="f" stroked="f" strokecolor="lime" strokeweight=".25pt">
            <v:textbox style="mso-next-textbox:#_x0000_s3945" inset="0,0,0,0">
              <w:txbxContent>
                <w:p w:rsidR="009D5E92" w:rsidRDefault="009D5E92" w:rsidP="00926575">
                  <w:pPr>
                    <w:spacing w:line="160" w:lineRule="exact"/>
                    <w:rPr>
                      <w:rFonts w:cs="Miriam"/>
                      <w:noProof/>
                      <w:sz w:val="18"/>
                      <w:szCs w:val="18"/>
                      <w:rtl/>
                    </w:rPr>
                  </w:pPr>
                  <w:r>
                    <w:rPr>
                      <w:rFonts w:cs="Miriam" w:hint="cs"/>
                      <w:sz w:val="18"/>
                      <w:szCs w:val="18"/>
                      <w:rtl/>
                    </w:rPr>
                    <w:t>(תיקון מס' 190) תשע"ב-2012</w:t>
                  </w:r>
                </w:p>
              </w:txbxContent>
            </v:textbox>
            <w10:anchorlock/>
          </v:rect>
        </w:pict>
      </w:r>
      <w:r>
        <w:rPr>
          <w:rStyle w:val="default"/>
          <w:rFonts w:cs="FrankRuehl"/>
          <w:rtl/>
        </w:rPr>
        <w:t>ה</w:t>
      </w:r>
      <w:r>
        <w:rPr>
          <w:rStyle w:val="default"/>
          <w:rFonts w:cs="FrankRuehl" w:hint="cs"/>
          <w:rtl/>
        </w:rPr>
        <w:t>וראו</w:t>
      </w:r>
      <w:r>
        <w:rPr>
          <w:rStyle w:val="default"/>
          <w:rFonts w:cs="FrankRuehl"/>
          <w:rtl/>
        </w:rPr>
        <w:t>ת פ</w:t>
      </w:r>
      <w:r>
        <w:rPr>
          <w:rStyle w:val="default"/>
          <w:rFonts w:cs="FrankRuehl" w:hint="cs"/>
          <w:rtl/>
        </w:rPr>
        <w:t>ס</w:t>
      </w:r>
      <w:r>
        <w:rPr>
          <w:rStyle w:val="default"/>
          <w:rFonts w:cs="FrankRuehl"/>
          <w:rtl/>
        </w:rPr>
        <w:t>ק</w:t>
      </w:r>
      <w:r>
        <w:rPr>
          <w:rStyle w:val="default"/>
          <w:rFonts w:cs="FrankRuehl" w:hint="cs"/>
          <w:rtl/>
        </w:rPr>
        <w:t>אות</w:t>
      </w:r>
      <w:r>
        <w:rPr>
          <w:rStyle w:val="default"/>
          <w:rFonts w:cs="FrankRuehl"/>
          <w:rtl/>
        </w:rPr>
        <w:t xml:space="preserve"> מ</w:t>
      </w:r>
      <w:r>
        <w:rPr>
          <w:rStyle w:val="default"/>
          <w:rFonts w:cs="FrankRuehl" w:hint="cs"/>
          <w:rtl/>
        </w:rPr>
        <w:t>שנ</w:t>
      </w:r>
      <w:r>
        <w:rPr>
          <w:rStyle w:val="default"/>
          <w:rFonts w:cs="FrankRuehl"/>
          <w:rtl/>
        </w:rPr>
        <w:t>ה (1) ו-(2) יח</w:t>
      </w:r>
      <w:r>
        <w:rPr>
          <w:rStyle w:val="default"/>
          <w:rFonts w:cs="FrankRuehl" w:hint="cs"/>
          <w:rtl/>
        </w:rPr>
        <w:t>ולו גם לגבי מי שטרם חלפו שנתיים מיום</w:t>
      </w:r>
      <w:r>
        <w:rPr>
          <w:rStyle w:val="default"/>
          <w:rFonts w:cs="FrankRuehl"/>
          <w:rtl/>
        </w:rPr>
        <w:t xml:space="preserve"> ש</w:t>
      </w:r>
      <w:r>
        <w:rPr>
          <w:rStyle w:val="default"/>
          <w:rFonts w:cs="FrankRuehl" w:hint="cs"/>
          <w:rtl/>
        </w:rPr>
        <w:t>חדל לה</w:t>
      </w:r>
      <w:r>
        <w:rPr>
          <w:rStyle w:val="default"/>
          <w:rFonts w:cs="FrankRuehl"/>
          <w:rtl/>
        </w:rPr>
        <w:t>יו</w:t>
      </w:r>
      <w:r>
        <w:rPr>
          <w:rStyle w:val="default"/>
          <w:rFonts w:cs="FrankRuehl" w:hint="cs"/>
          <w:rtl/>
        </w:rPr>
        <w:t>ת חבר. על אף האמור בפסקה זו רשאי המנהל להו</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אחר</w:t>
      </w:r>
      <w:r>
        <w:rPr>
          <w:rStyle w:val="default"/>
          <w:rFonts w:cs="FrankRuehl" w:hint="cs"/>
          <w:rtl/>
        </w:rPr>
        <w:t xml:space="preserve">ת </w:t>
      </w:r>
      <w:r>
        <w:rPr>
          <w:rStyle w:val="default"/>
          <w:rFonts w:cs="FrankRuehl"/>
          <w:rtl/>
        </w:rPr>
        <w:t>א</w:t>
      </w:r>
      <w:r>
        <w:rPr>
          <w:rStyle w:val="default"/>
          <w:rFonts w:cs="FrankRuehl" w:hint="cs"/>
          <w:rtl/>
        </w:rPr>
        <w:t xml:space="preserve">ם </w:t>
      </w:r>
      <w:r>
        <w:rPr>
          <w:rStyle w:val="default"/>
          <w:rFonts w:cs="FrankRuehl"/>
          <w:rtl/>
        </w:rPr>
        <w:t>רא</w:t>
      </w:r>
      <w:r>
        <w:rPr>
          <w:rStyle w:val="default"/>
          <w:rFonts w:cs="FrankRuehl" w:hint="cs"/>
          <w:rtl/>
        </w:rPr>
        <w:t xml:space="preserve">ה </w:t>
      </w:r>
      <w:r>
        <w:rPr>
          <w:rStyle w:val="default"/>
          <w:rFonts w:cs="FrankRuehl"/>
          <w:rtl/>
        </w:rPr>
        <w:t>לע</w:t>
      </w:r>
      <w:r>
        <w:rPr>
          <w:rStyle w:val="default"/>
          <w:rFonts w:cs="FrankRuehl" w:hint="cs"/>
          <w:rtl/>
        </w:rPr>
        <w:t>שות כ</w:t>
      </w:r>
      <w:r>
        <w:rPr>
          <w:rStyle w:val="default"/>
          <w:rFonts w:cs="FrankRuehl"/>
          <w:rtl/>
        </w:rPr>
        <w:t>ן</w:t>
      </w:r>
      <w:r>
        <w:rPr>
          <w:rStyle w:val="default"/>
          <w:rFonts w:cs="FrankRuehl" w:hint="cs"/>
          <w:rtl/>
        </w:rPr>
        <w:t xml:space="preserve"> לפי הנסיבות; ל</w:t>
      </w:r>
      <w:r>
        <w:rPr>
          <w:rStyle w:val="default"/>
          <w:rFonts w:cs="FrankRuehl"/>
          <w:rtl/>
        </w:rPr>
        <w:t>ענ</w:t>
      </w:r>
      <w:r>
        <w:rPr>
          <w:rStyle w:val="default"/>
          <w:rFonts w:cs="FrankRuehl" w:hint="cs"/>
          <w:rtl/>
        </w:rPr>
        <w:t xml:space="preserve">יין פסקה זו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בעל שליטה" - מי שמחזיק, במיש</w:t>
      </w:r>
      <w:r>
        <w:rPr>
          <w:rStyle w:val="default"/>
          <w:rFonts w:cs="FrankRuehl"/>
          <w:rtl/>
        </w:rPr>
        <w:t>ר</w:t>
      </w:r>
      <w:r>
        <w:rPr>
          <w:rStyle w:val="default"/>
          <w:rFonts w:cs="FrankRuehl" w:hint="cs"/>
          <w:rtl/>
        </w:rPr>
        <w:t xml:space="preserve">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בעקיפ</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לבדו או ב</w:t>
      </w:r>
      <w:r>
        <w:rPr>
          <w:rStyle w:val="default"/>
          <w:rFonts w:cs="FrankRuehl"/>
          <w:rtl/>
        </w:rPr>
        <w:t>יח</w:t>
      </w:r>
      <w:r>
        <w:rPr>
          <w:rStyle w:val="default"/>
          <w:rFonts w:cs="FrankRuehl" w:hint="cs"/>
          <w:rtl/>
        </w:rPr>
        <w:t xml:space="preserve">ד </w:t>
      </w:r>
      <w:r>
        <w:rPr>
          <w:rStyle w:val="default"/>
          <w:rFonts w:cs="FrankRuehl"/>
          <w:rtl/>
        </w:rPr>
        <w:t>עם</w:t>
      </w:r>
      <w:r>
        <w:rPr>
          <w:rStyle w:val="default"/>
          <w:rFonts w:cs="FrankRuehl" w:hint="cs"/>
          <w:rtl/>
        </w:rPr>
        <w:t xml:space="preserve"> קרובו באחת מאלה:</w:t>
      </w:r>
    </w:p>
    <w:p w:rsidR="00D54DD9" w:rsidRDefault="00D54DD9">
      <w:pPr>
        <w:pStyle w:val="P44"/>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ב-10% לפחות מ</w:t>
      </w:r>
      <w:r>
        <w:rPr>
          <w:rStyle w:val="default"/>
          <w:rFonts w:cs="FrankRuehl"/>
          <w:rtl/>
        </w:rPr>
        <w:t>הון המ</w:t>
      </w:r>
      <w:r>
        <w:rPr>
          <w:rStyle w:val="default"/>
          <w:rFonts w:cs="FrankRuehl" w:hint="cs"/>
          <w:rtl/>
        </w:rPr>
        <w:t>נ</w:t>
      </w:r>
      <w:r>
        <w:rPr>
          <w:rStyle w:val="default"/>
          <w:rFonts w:cs="FrankRuehl"/>
          <w:rtl/>
        </w:rPr>
        <w:t>יות שהוצא</w:t>
      </w:r>
      <w:r>
        <w:rPr>
          <w:rStyle w:val="default"/>
          <w:rFonts w:cs="FrankRuehl" w:hint="cs"/>
          <w:rtl/>
        </w:rPr>
        <w:t xml:space="preserve"> או ב-10% לפחות מכוח-ההצבעה;</w:t>
      </w:r>
    </w:p>
    <w:p w:rsidR="00D54DD9" w:rsidRDefault="00D54DD9" w:rsidP="00D2650F">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בזכות להחזי</w:t>
      </w:r>
      <w:r>
        <w:rPr>
          <w:rStyle w:val="default"/>
          <w:rFonts w:cs="FrankRuehl"/>
          <w:rtl/>
        </w:rPr>
        <w:t xml:space="preserve">ק </w:t>
      </w:r>
      <w:r>
        <w:rPr>
          <w:rStyle w:val="default"/>
          <w:rFonts w:cs="FrankRuehl" w:hint="cs"/>
          <w:rtl/>
        </w:rPr>
        <w:t xml:space="preserve">ב-10% </w:t>
      </w:r>
      <w:r>
        <w:rPr>
          <w:rStyle w:val="default"/>
          <w:rFonts w:cs="FrankRuehl"/>
          <w:rtl/>
        </w:rPr>
        <w:t>ל</w:t>
      </w:r>
      <w:r>
        <w:rPr>
          <w:rStyle w:val="default"/>
          <w:rFonts w:cs="FrankRuehl" w:hint="cs"/>
          <w:rtl/>
        </w:rPr>
        <w:t>פחו</w:t>
      </w:r>
      <w:r>
        <w:rPr>
          <w:rStyle w:val="default"/>
          <w:rFonts w:cs="FrankRuehl"/>
          <w:rtl/>
        </w:rPr>
        <w:t xml:space="preserve">ת </w:t>
      </w:r>
      <w:r>
        <w:rPr>
          <w:rStyle w:val="default"/>
          <w:rFonts w:cs="FrankRuehl" w:hint="cs"/>
          <w:rtl/>
        </w:rPr>
        <w:t>מהון המניות שהוצא או ב-10% לפחות מכוח-ההצבע</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ב</w:t>
      </w:r>
      <w:r>
        <w:rPr>
          <w:rStyle w:val="default"/>
          <w:rFonts w:cs="FrankRuehl"/>
          <w:rtl/>
        </w:rPr>
        <w:t>ז</w:t>
      </w:r>
      <w:r>
        <w:rPr>
          <w:rStyle w:val="default"/>
          <w:rFonts w:cs="FrankRuehl" w:hint="cs"/>
          <w:rtl/>
        </w:rPr>
        <w:t>כות</w:t>
      </w:r>
      <w:r>
        <w:rPr>
          <w:rStyle w:val="default"/>
          <w:rFonts w:cs="FrankRuehl"/>
          <w:rtl/>
        </w:rPr>
        <w:t xml:space="preserve"> </w:t>
      </w:r>
      <w:r>
        <w:rPr>
          <w:rStyle w:val="default"/>
          <w:rFonts w:cs="FrankRuehl" w:hint="cs"/>
          <w:rtl/>
        </w:rPr>
        <w:t>לרכשם;</w:t>
      </w:r>
    </w:p>
    <w:p w:rsidR="00D54DD9" w:rsidRDefault="00D54DD9">
      <w:pPr>
        <w:pStyle w:val="P44"/>
        <w:spacing w:before="72"/>
        <w:ind w:left="1928"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בזכות לקבל 10% </w:t>
      </w:r>
      <w:r>
        <w:rPr>
          <w:rStyle w:val="default"/>
          <w:rFonts w:cs="FrankRuehl"/>
          <w:rtl/>
        </w:rPr>
        <w:t>לפ</w:t>
      </w:r>
      <w:r>
        <w:rPr>
          <w:rStyle w:val="default"/>
          <w:rFonts w:cs="FrankRuehl" w:hint="cs"/>
          <w:rtl/>
        </w:rPr>
        <w:t>ח</w:t>
      </w:r>
      <w:r>
        <w:rPr>
          <w:rStyle w:val="default"/>
          <w:rFonts w:cs="FrankRuehl"/>
          <w:rtl/>
        </w:rPr>
        <w:t>ו</w:t>
      </w:r>
      <w:r>
        <w:rPr>
          <w:rStyle w:val="default"/>
          <w:rFonts w:cs="FrankRuehl" w:hint="cs"/>
          <w:rtl/>
        </w:rPr>
        <w:t>ת מ</w:t>
      </w:r>
      <w:r>
        <w:rPr>
          <w:rStyle w:val="default"/>
          <w:rFonts w:cs="FrankRuehl"/>
          <w:rtl/>
        </w:rPr>
        <w:t>ה</w:t>
      </w:r>
      <w:r>
        <w:rPr>
          <w:rStyle w:val="default"/>
          <w:rFonts w:cs="FrankRuehl" w:hint="cs"/>
          <w:rtl/>
        </w:rPr>
        <w:t>רווחים;</w:t>
      </w:r>
    </w:p>
    <w:p w:rsidR="00D54DD9" w:rsidRDefault="00D54DD9">
      <w:pPr>
        <w:pStyle w:val="P44"/>
        <w:spacing w:before="72"/>
        <w:ind w:left="1928"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בזכות למנות מנה</w:t>
      </w:r>
      <w:r>
        <w:rPr>
          <w:rStyle w:val="default"/>
          <w:rFonts w:cs="FrankRuehl"/>
          <w:rtl/>
        </w:rPr>
        <w:t>ל</w:t>
      </w:r>
      <w:r>
        <w:rPr>
          <w:rStyle w:val="default"/>
          <w:rFonts w:cs="FrankRuehl" w:hint="cs"/>
          <w:rtl/>
        </w:rPr>
        <w:t>;</w:t>
      </w:r>
    </w:p>
    <w:p w:rsidR="00D54DD9" w:rsidRDefault="00D54DD9">
      <w:pPr>
        <w:pStyle w:val="P33"/>
        <w:spacing w:before="72"/>
        <w:ind w:left="1474" w:right="1134"/>
        <w:rPr>
          <w:rStyle w:val="default"/>
          <w:rFonts w:cs="FrankRuehl"/>
          <w:rtl/>
        </w:rPr>
      </w:pPr>
      <w:r>
        <w:rPr>
          <w:rStyle w:val="default"/>
          <w:rFonts w:cs="FrankRuehl"/>
          <w:rtl/>
        </w:rPr>
        <w:t>"ק</w:t>
      </w:r>
      <w:r>
        <w:rPr>
          <w:rStyle w:val="default"/>
          <w:rFonts w:cs="FrankRuehl" w:hint="cs"/>
          <w:rtl/>
        </w:rPr>
        <w:t>ר</w:t>
      </w:r>
      <w:r>
        <w:rPr>
          <w:rStyle w:val="default"/>
          <w:rFonts w:cs="FrankRuehl"/>
          <w:rtl/>
        </w:rPr>
        <w:t>ו</w:t>
      </w:r>
      <w:r>
        <w:rPr>
          <w:rStyle w:val="default"/>
          <w:rFonts w:cs="FrankRuehl" w:hint="cs"/>
          <w:rtl/>
        </w:rPr>
        <w:t>בו" - כמשמעותו בסע</w:t>
      </w:r>
      <w:r>
        <w:rPr>
          <w:rStyle w:val="default"/>
          <w:rFonts w:cs="FrankRuehl"/>
          <w:rtl/>
        </w:rPr>
        <w:t>יף 76(</w:t>
      </w:r>
      <w:r>
        <w:rPr>
          <w:rStyle w:val="default"/>
          <w:rFonts w:cs="FrankRuehl" w:hint="cs"/>
          <w:rtl/>
        </w:rPr>
        <w:t>ד</w:t>
      </w:r>
      <w:r>
        <w:rPr>
          <w:rStyle w:val="default"/>
          <w:rFonts w:cs="FrankRuehl"/>
          <w:rtl/>
        </w:rPr>
        <w:t>);</w:t>
      </w:r>
    </w:p>
    <w:p w:rsidR="00D54DD9" w:rsidRDefault="00D54DD9">
      <w:pPr>
        <w:pStyle w:val="P33"/>
        <w:spacing w:before="72"/>
        <w:ind w:left="1474" w:right="1134"/>
        <w:rPr>
          <w:rStyle w:val="default"/>
          <w:rFonts w:cs="FrankRuehl"/>
          <w:rtl/>
        </w:rPr>
      </w:pPr>
      <w:r>
        <w:rPr>
          <w:lang w:val="he-IL"/>
        </w:rPr>
        <w:pict>
          <v:rect id="_x0000_s2638" style="position:absolute;left:0;text-align:left;margin-left:464.5pt;margin-top:8.05pt;width:75.05pt;height:16pt;z-index:251007488" o:allowincell="f" filled="f" stroked="f" strokecolor="lime" strokeweight=".25pt">
            <v:textbox style="mso-next-textbox:#_x0000_s2638" inset="0,0,0,0">
              <w:txbxContent>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Style w:val="default"/>
          <w:rFonts w:cs="FrankRuehl"/>
          <w:rtl/>
        </w:rPr>
        <w:t>"</w:t>
      </w:r>
      <w:r>
        <w:rPr>
          <w:rStyle w:val="default"/>
          <w:rFonts w:cs="FrankRuehl" w:hint="cs"/>
          <w:rtl/>
        </w:rPr>
        <w:t xml:space="preserve">חבר" - בעל שליטה שיש </w:t>
      </w:r>
      <w:r>
        <w:rPr>
          <w:rStyle w:val="default"/>
          <w:rFonts w:cs="FrankRuehl"/>
          <w:rtl/>
        </w:rPr>
        <w:t>ל</w:t>
      </w:r>
      <w:r>
        <w:rPr>
          <w:rStyle w:val="default"/>
          <w:rFonts w:cs="FrankRuehl" w:hint="cs"/>
          <w:rtl/>
        </w:rPr>
        <w:t xml:space="preserve">ו לבדו </w:t>
      </w:r>
      <w:r>
        <w:rPr>
          <w:rStyle w:val="default"/>
          <w:rFonts w:cs="FrankRuehl"/>
          <w:rtl/>
        </w:rPr>
        <w:t>א</w:t>
      </w:r>
      <w:r>
        <w:rPr>
          <w:rStyle w:val="default"/>
          <w:rFonts w:cs="FrankRuehl" w:hint="cs"/>
          <w:rtl/>
        </w:rPr>
        <w:t>ו י</w:t>
      </w:r>
      <w:r>
        <w:rPr>
          <w:rStyle w:val="default"/>
          <w:rFonts w:cs="FrankRuehl"/>
          <w:rtl/>
        </w:rPr>
        <w:t>ח</w:t>
      </w:r>
      <w:r>
        <w:rPr>
          <w:rStyle w:val="default"/>
          <w:rFonts w:cs="FrankRuehl" w:hint="cs"/>
          <w:rtl/>
        </w:rPr>
        <w:t xml:space="preserve">ד </w:t>
      </w:r>
      <w:r>
        <w:rPr>
          <w:rStyle w:val="default"/>
          <w:rFonts w:cs="FrankRuehl"/>
          <w:rtl/>
        </w:rPr>
        <w:t>עם</w:t>
      </w:r>
      <w:r>
        <w:rPr>
          <w:rStyle w:val="default"/>
          <w:rFonts w:cs="FrankRuehl" w:hint="cs"/>
          <w:rtl/>
        </w:rPr>
        <w:t xml:space="preserve"> ב</w:t>
      </w:r>
      <w:r>
        <w:rPr>
          <w:rStyle w:val="default"/>
          <w:rFonts w:cs="FrankRuehl"/>
          <w:rtl/>
        </w:rPr>
        <w:t>ן-</w:t>
      </w:r>
      <w:r>
        <w:rPr>
          <w:rStyle w:val="default"/>
          <w:rFonts w:cs="FrankRuehl" w:hint="cs"/>
          <w:rtl/>
        </w:rPr>
        <w:t>זוגו,</w:t>
      </w:r>
      <w:r>
        <w:rPr>
          <w:rStyle w:val="default"/>
          <w:rFonts w:cs="FrankRuehl"/>
          <w:rtl/>
        </w:rPr>
        <w:t xml:space="preserve"> </w:t>
      </w:r>
      <w:r>
        <w:rPr>
          <w:rStyle w:val="default"/>
          <w:rFonts w:cs="FrankRuehl" w:hint="cs"/>
          <w:rtl/>
        </w:rPr>
        <w:t>או שיש לבן-זוגו, במישרין</w:t>
      </w:r>
      <w:r>
        <w:rPr>
          <w:rStyle w:val="default"/>
          <w:rFonts w:cs="FrankRuehl"/>
          <w:rtl/>
        </w:rPr>
        <w:t xml:space="preserve"> </w:t>
      </w:r>
      <w:r>
        <w:rPr>
          <w:rStyle w:val="default"/>
          <w:rFonts w:cs="FrankRuehl" w:hint="cs"/>
          <w:rtl/>
        </w:rPr>
        <w:t>או בעקיפין, לפחות 5%</w:t>
      </w:r>
      <w:r>
        <w:rPr>
          <w:rStyle w:val="default"/>
          <w:rFonts w:cs="FrankRuehl"/>
          <w:rtl/>
        </w:rPr>
        <w:t xml:space="preserve"> </w:t>
      </w:r>
      <w:r>
        <w:rPr>
          <w:rStyle w:val="default"/>
          <w:rFonts w:cs="FrankRuehl" w:hint="cs"/>
          <w:rtl/>
        </w:rPr>
        <w:t xml:space="preserve">מהון המניות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צא או</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 xml:space="preserve">וח ההצבעה </w:t>
      </w:r>
      <w:r>
        <w:rPr>
          <w:rStyle w:val="default"/>
          <w:rFonts w:cs="FrankRuehl"/>
          <w:rtl/>
        </w:rPr>
        <w:t>או</w:t>
      </w:r>
      <w:r>
        <w:rPr>
          <w:rStyle w:val="default"/>
          <w:rFonts w:cs="FrankRuehl" w:hint="cs"/>
          <w:rtl/>
        </w:rPr>
        <w:t xml:space="preserve"> מ</w:t>
      </w:r>
      <w:r>
        <w:rPr>
          <w:rStyle w:val="default"/>
          <w:rFonts w:cs="FrankRuehl"/>
          <w:rtl/>
        </w:rPr>
        <w:t>הז</w:t>
      </w:r>
      <w:r>
        <w:rPr>
          <w:rStyle w:val="default"/>
          <w:rFonts w:cs="FrankRuehl" w:hint="cs"/>
          <w:rtl/>
        </w:rPr>
        <w:t>כות להח</w:t>
      </w:r>
      <w:r>
        <w:rPr>
          <w:rStyle w:val="default"/>
          <w:rFonts w:cs="FrankRuehl"/>
          <w:rtl/>
        </w:rPr>
        <w:t xml:space="preserve">זיק או לרכוש כל </w:t>
      </w:r>
      <w:r>
        <w:rPr>
          <w:rStyle w:val="default"/>
          <w:rFonts w:cs="FrankRuehl" w:hint="cs"/>
          <w:rtl/>
        </w:rPr>
        <w:t>אחד מאלה א</w:t>
      </w:r>
      <w:r>
        <w:rPr>
          <w:rStyle w:val="default"/>
          <w:rFonts w:cs="FrankRuehl"/>
          <w:rtl/>
        </w:rPr>
        <w:t>ו מהזכות</w:t>
      </w:r>
      <w:r>
        <w:rPr>
          <w:rStyle w:val="default"/>
          <w:rFonts w:cs="FrankRuehl" w:hint="cs"/>
          <w:rtl/>
        </w:rPr>
        <w:t xml:space="preserve"> לקבל רווחים; ובלבד שלא יובאו בחשבון לענין זה זכויותיו</w:t>
      </w:r>
      <w:r>
        <w:rPr>
          <w:rStyle w:val="default"/>
          <w:rFonts w:cs="FrankRuehl"/>
          <w:rtl/>
        </w:rPr>
        <w:t xml:space="preserve"> ש</w:t>
      </w:r>
      <w:r>
        <w:rPr>
          <w:rStyle w:val="default"/>
          <w:rFonts w:cs="FrankRuehl" w:hint="cs"/>
          <w:rtl/>
        </w:rPr>
        <w:t>ל בן-ז</w:t>
      </w:r>
      <w:r>
        <w:rPr>
          <w:rStyle w:val="default"/>
          <w:rFonts w:cs="FrankRuehl"/>
          <w:rtl/>
        </w:rPr>
        <w:t>וג</w:t>
      </w:r>
      <w:r>
        <w:rPr>
          <w:rStyle w:val="default"/>
          <w:rFonts w:cs="FrankRuehl" w:hint="cs"/>
          <w:rtl/>
        </w:rPr>
        <w:t xml:space="preserve"> שנרכשו לפני הני</w:t>
      </w:r>
      <w:r>
        <w:rPr>
          <w:rStyle w:val="default"/>
          <w:rFonts w:cs="FrankRuehl"/>
          <w:rtl/>
        </w:rPr>
        <w:t>ש</w:t>
      </w:r>
      <w:r>
        <w:rPr>
          <w:rStyle w:val="default"/>
          <w:rFonts w:cs="FrankRuehl" w:hint="cs"/>
          <w:rtl/>
        </w:rPr>
        <w:t>ו</w:t>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שנתקבלו בירושה;</w:t>
      </w:r>
    </w:p>
    <w:p w:rsidR="00D54DD9" w:rsidRDefault="00D54DD9">
      <w:pPr>
        <w:pStyle w:val="P33"/>
        <w:spacing w:before="72"/>
        <w:ind w:left="1474" w:right="1134"/>
        <w:rPr>
          <w:rStyle w:val="default"/>
          <w:rFonts w:cs="FrankRuehl"/>
          <w:rtl/>
        </w:rPr>
      </w:pPr>
      <w:r>
        <w:rPr>
          <w:lang w:val="he-IL"/>
        </w:rPr>
        <w:pict>
          <v:rect id="_x0000_s2639" style="position:absolute;left:0;text-align:left;margin-left:464.5pt;margin-top:8.05pt;width:75.05pt;height:16pt;z-index:251008512" o:allowincell="f" filled="f" stroked="f" strokecolor="lime" strokeweight=".25pt">
            <v:textbox style="mso-next-textbox:#_x0000_s2639"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שנ"ו-1995</w:t>
                  </w:r>
                </w:p>
              </w:txbxContent>
            </v:textbox>
            <w10:anchorlock/>
          </v:rect>
        </w:pict>
      </w:r>
      <w:r>
        <w:rPr>
          <w:rStyle w:val="default"/>
          <w:rFonts w:cs="FrankRuehl"/>
          <w:rtl/>
        </w:rPr>
        <w:t>"</w:t>
      </w:r>
      <w:r>
        <w:rPr>
          <w:rStyle w:val="default"/>
          <w:rFonts w:cs="FrankRuehl" w:hint="cs"/>
          <w:rtl/>
        </w:rPr>
        <w:t>משכו</w:t>
      </w:r>
      <w:r>
        <w:rPr>
          <w:rStyle w:val="default"/>
          <w:rFonts w:cs="FrankRuehl"/>
          <w:rtl/>
        </w:rPr>
        <w:t>ר</w:t>
      </w:r>
      <w:r>
        <w:rPr>
          <w:rStyle w:val="default"/>
          <w:rFonts w:cs="FrankRuehl" w:hint="cs"/>
          <w:rtl/>
        </w:rPr>
        <w:t>ת ק</w:t>
      </w:r>
      <w:r>
        <w:rPr>
          <w:rStyle w:val="default"/>
          <w:rFonts w:cs="FrankRuehl"/>
          <w:rtl/>
        </w:rPr>
        <w:t>ו</w:t>
      </w:r>
      <w:r>
        <w:rPr>
          <w:rStyle w:val="default"/>
          <w:rFonts w:cs="FrankRuehl" w:hint="cs"/>
          <w:rtl/>
        </w:rPr>
        <w:t>בעת</w:t>
      </w:r>
      <w:r>
        <w:rPr>
          <w:rStyle w:val="default"/>
          <w:rFonts w:cs="FrankRuehl"/>
          <w:rtl/>
        </w:rPr>
        <w:t xml:space="preserve">" </w:t>
      </w:r>
      <w:r>
        <w:rPr>
          <w:rStyle w:val="default"/>
          <w:rFonts w:cs="FrankRuehl" w:hint="cs"/>
          <w:rtl/>
        </w:rPr>
        <w:t>- כהגדרת</w:t>
      </w:r>
      <w:r>
        <w:rPr>
          <w:rStyle w:val="default"/>
          <w:rFonts w:cs="FrankRuehl"/>
          <w:rtl/>
        </w:rPr>
        <w:t>ה</w:t>
      </w:r>
      <w:r>
        <w:rPr>
          <w:rStyle w:val="default"/>
          <w:rFonts w:cs="FrankRuehl" w:hint="cs"/>
          <w:rtl/>
        </w:rPr>
        <w:t xml:space="preserve"> בסעיף 3(</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hint="cs"/>
          <w:rtl/>
        </w:rPr>
      </w:pPr>
      <w:r>
        <w:rPr>
          <w:lang w:val="he-IL"/>
        </w:rPr>
        <w:pict>
          <v:rect id="_x0000_s2640" style="position:absolute;left:0;text-align:left;margin-left:464.35pt;margin-top:7.1pt;width:75.05pt;height:68.1pt;z-index:251009536" o:allowincell="f" filled="f" stroked="f" strokecolor="lime" strokeweight=".25pt">
            <v:textbox style="mso-next-textbox:#_x0000_s2640"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29) תשל"ח-1978</w:t>
                  </w:r>
                </w:p>
                <w:p w:rsidR="009D5E92" w:rsidRDefault="009D5E92">
                  <w:pPr>
                    <w:spacing w:line="160" w:lineRule="exact"/>
                    <w:rPr>
                      <w:rFonts w:cs="Miriam"/>
                      <w:noProof/>
                      <w:sz w:val="18"/>
                      <w:szCs w:val="18"/>
                      <w:rtl/>
                    </w:rPr>
                  </w:pPr>
                  <w:r>
                    <w:rPr>
                      <w:rFonts w:cs="Miriam" w:hint="cs"/>
                      <w:sz w:val="18"/>
                      <w:szCs w:val="18"/>
                      <w:rtl/>
                    </w:rPr>
                    <w:t>(תיקון מס' 33) תשל"ח-1978</w:t>
                  </w:r>
                </w:p>
                <w:p w:rsidR="009D5E92" w:rsidRDefault="009D5E92">
                  <w:pPr>
                    <w:spacing w:line="160" w:lineRule="exact"/>
                    <w:rPr>
                      <w:rFonts w:cs="Miriam"/>
                      <w:noProof/>
                      <w:sz w:val="18"/>
                      <w:szCs w:val="18"/>
                      <w:rtl/>
                    </w:rPr>
                  </w:pPr>
                  <w:r>
                    <w:rPr>
                      <w:rFonts w:cs="Miriam" w:hint="cs"/>
                      <w:sz w:val="18"/>
                      <w:szCs w:val="18"/>
                      <w:rtl/>
                    </w:rPr>
                    <w:t xml:space="preserve">(תיקון מס' 35) </w:t>
                  </w:r>
                  <w:r>
                    <w:rPr>
                      <w:rFonts w:cs="Miriam"/>
                      <w:sz w:val="18"/>
                      <w:szCs w:val="18"/>
                      <w:rtl/>
                    </w:rPr>
                    <w:br/>
                  </w:r>
                  <w:r>
                    <w:rPr>
                      <w:rFonts w:cs="Miriam" w:hint="cs"/>
                      <w:sz w:val="18"/>
                      <w:szCs w:val="18"/>
                      <w:rtl/>
                    </w:rPr>
                    <w:t>תש"ם-1979</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האמור בפסקת משנ</w:t>
      </w:r>
      <w:r>
        <w:rPr>
          <w:rStyle w:val="default"/>
          <w:rFonts w:cs="FrankRuehl"/>
          <w:rtl/>
        </w:rPr>
        <w:t>ה</w:t>
      </w:r>
      <w:r>
        <w:rPr>
          <w:rStyle w:val="default"/>
          <w:rFonts w:cs="FrankRuehl" w:hint="cs"/>
          <w:rtl/>
        </w:rPr>
        <w:t xml:space="preserve"> (א) לא יחו</w:t>
      </w:r>
      <w:r>
        <w:rPr>
          <w:rStyle w:val="default"/>
          <w:rFonts w:cs="FrankRuehl"/>
          <w:rtl/>
        </w:rPr>
        <w:t>ל</w:t>
      </w:r>
      <w:r>
        <w:rPr>
          <w:rStyle w:val="default"/>
          <w:rFonts w:cs="FrankRuehl" w:hint="cs"/>
          <w:rtl/>
        </w:rPr>
        <w:t xml:space="preserve"> על סכום מענ</w:t>
      </w:r>
      <w:r>
        <w:rPr>
          <w:rStyle w:val="default"/>
          <w:rFonts w:cs="FrankRuehl"/>
          <w:rtl/>
        </w:rPr>
        <w:t>ק</w:t>
      </w:r>
      <w:r>
        <w:rPr>
          <w:rStyle w:val="default"/>
          <w:rFonts w:cs="FrankRuehl" w:hint="cs"/>
          <w:rtl/>
        </w:rPr>
        <w:t xml:space="preserve"> </w:t>
      </w:r>
      <w:r>
        <w:rPr>
          <w:rStyle w:val="default"/>
          <w:rFonts w:cs="FrankRuehl"/>
          <w:rtl/>
        </w:rPr>
        <w:t>ע</w:t>
      </w:r>
      <w:r>
        <w:rPr>
          <w:rStyle w:val="default"/>
          <w:rFonts w:cs="FrankRuehl" w:hint="cs"/>
          <w:rtl/>
        </w:rPr>
        <w:t>קב מו</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הפטור ממס </w:t>
      </w:r>
      <w:r>
        <w:rPr>
          <w:rStyle w:val="default"/>
          <w:rFonts w:cs="FrankRuehl"/>
          <w:rtl/>
        </w:rPr>
        <w:t>לפ</w:t>
      </w:r>
      <w:r>
        <w:rPr>
          <w:rStyle w:val="default"/>
          <w:rFonts w:cs="FrankRuehl" w:hint="cs"/>
          <w:rtl/>
        </w:rPr>
        <w:t xml:space="preserve">י </w:t>
      </w:r>
      <w:r>
        <w:rPr>
          <w:rStyle w:val="default"/>
          <w:rFonts w:cs="FrankRuehl"/>
          <w:rtl/>
        </w:rPr>
        <w:t>סע</w:t>
      </w:r>
      <w:r>
        <w:rPr>
          <w:rStyle w:val="default"/>
          <w:rFonts w:cs="FrankRuehl" w:hint="cs"/>
          <w:rtl/>
        </w:rPr>
        <w:t xml:space="preserve">יף 9(א) או על סכום מענק עקב מוות </w:t>
      </w:r>
      <w:r>
        <w:rPr>
          <w:rStyle w:val="default"/>
          <w:rFonts w:cs="FrankRuehl"/>
          <w:rtl/>
        </w:rPr>
        <w:t>שאינו עו</w:t>
      </w:r>
      <w:r>
        <w:rPr>
          <w:rStyle w:val="default"/>
          <w:rFonts w:cs="FrankRuehl" w:hint="cs"/>
          <w:rtl/>
        </w:rPr>
        <w:t>לה על 25,000 לירות לכל שנת עבודה, הכל לפי הסכום הקטן;</w:t>
      </w:r>
    </w:p>
    <w:p w:rsidR="00D54DD9" w:rsidRDefault="00D54DD9">
      <w:pPr>
        <w:pStyle w:val="P22"/>
        <w:spacing w:before="72"/>
        <w:ind w:left="1021" w:right="1134"/>
        <w:rPr>
          <w:rStyle w:val="default"/>
          <w:rFonts w:cs="FrankRuehl" w:hint="cs"/>
          <w:rtl/>
        </w:rPr>
      </w:pPr>
    </w:p>
    <w:p w:rsidR="00D54DD9" w:rsidRDefault="00D54DD9">
      <w:pPr>
        <w:pStyle w:val="P02"/>
        <w:spacing w:before="72"/>
        <w:ind w:left="1021" w:right="1134" w:hanging="397"/>
        <w:rPr>
          <w:rStyle w:val="default"/>
          <w:rFonts w:cs="FrankRuehl"/>
          <w:rtl/>
        </w:rPr>
      </w:pPr>
      <w:r>
        <w:rPr>
          <w:lang w:val="he-IL"/>
        </w:rPr>
        <w:pict>
          <v:rect id="_x0000_s2641" style="position:absolute;left:0;text-align:left;margin-left:468.75pt;margin-top:8.05pt;width:70.8pt;height:65.75pt;z-index:251010560" o:allowincell="f" filled="f" stroked="f" strokecolor="lime" strokeweight=".25pt">
            <v:textbox style="mso-next-textbox:#_x0000_s2641" inset="0,0,0,0">
              <w:txbxContent>
                <w:p w:rsidR="009D5E92" w:rsidRDefault="009D5E92">
                  <w:pPr>
                    <w:spacing w:line="160" w:lineRule="exact"/>
                    <w:rPr>
                      <w:rFonts w:cs="Miriam"/>
                      <w:noProof/>
                      <w:sz w:val="18"/>
                      <w:szCs w:val="18"/>
                      <w:rtl/>
                    </w:rPr>
                  </w:pPr>
                  <w:r>
                    <w:rPr>
                      <w:rFonts w:cs="Miriam" w:hint="cs"/>
                      <w:sz w:val="18"/>
                      <w:szCs w:val="18"/>
                      <w:rtl/>
                    </w:rPr>
                    <w:t>(תיקון מס' 21) תשל"ה-1975</w:t>
                  </w:r>
                </w:p>
                <w:p w:rsidR="009D5E92" w:rsidRDefault="009D5E92">
                  <w:pPr>
                    <w:spacing w:line="160" w:lineRule="exact"/>
                    <w:rPr>
                      <w:rFonts w:cs="Miriam" w:hint="cs"/>
                      <w:sz w:val="18"/>
                      <w:szCs w:val="18"/>
                      <w:rtl/>
                    </w:rPr>
                  </w:pPr>
                  <w:r>
                    <w:rPr>
                      <w:rFonts w:cs="Miriam" w:hint="cs"/>
                      <w:sz w:val="18"/>
                      <w:szCs w:val="18"/>
                      <w:rtl/>
                    </w:rPr>
                    <w:t>(תיקון מס' 25) תשל"ז-1977</w:t>
                  </w:r>
                </w:p>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default"/>
          <w:rFonts w:cs="FrankRuehl"/>
          <w:rtl/>
        </w:rPr>
        <w:t>(10)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פרמיות ששילמה ח</w:t>
      </w:r>
      <w:r>
        <w:rPr>
          <w:rStyle w:val="default"/>
          <w:rFonts w:cs="FrankRuehl"/>
          <w:rtl/>
        </w:rPr>
        <w:t>ב</w:t>
      </w:r>
      <w:r>
        <w:rPr>
          <w:rStyle w:val="default"/>
          <w:rFonts w:cs="FrankRuehl" w:hint="cs"/>
          <w:rtl/>
        </w:rPr>
        <w:t xml:space="preserve">רה לטובת עצמה לביטוח חייו של </w:t>
      </w:r>
      <w:r>
        <w:rPr>
          <w:rStyle w:val="default"/>
          <w:rFonts w:cs="FrankRuehl"/>
          <w:rtl/>
        </w:rPr>
        <w:t>ב</w:t>
      </w:r>
      <w:r>
        <w:rPr>
          <w:rStyle w:val="default"/>
          <w:rFonts w:cs="FrankRuehl" w:hint="cs"/>
          <w:rtl/>
        </w:rPr>
        <w:t xml:space="preserve">על </w:t>
      </w:r>
      <w:r>
        <w:rPr>
          <w:rStyle w:val="default"/>
          <w:rFonts w:cs="FrankRuehl"/>
          <w:rtl/>
        </w:rPr>
        <w:t>ש</w:t>
      </w:r>
      <w:r>
        <w:rPr>
          <w:rStyle w:val="default"/>
          <w:rFonts w:cs="FrankRuehl" w:hint="cs"/>
          <w:rtl/>
        </w:rPr>
        <w:t>לי</w:t>
      </w:r>
      <w:r>
        <w:rPr>
          <w:rStyle w:val="default"/>
          <w:rFonts w:cs="FrankRuehl"/>
          <w:rtl/>
        </w:rPr>
        <w:t>טה</w:t>
      </w:r>
      <w:r>
        <w:rPr>
          <w:rStyle w:val="default"/>
          <w:rFonts w:cs="FrankRuehl" w:hint="cs"/>
          <w:rtl/>
        </w:rPr>
        <w:t xml:space="preserve"> ב</w:t>
      </w:r>
      <w:r>
        <w:rPr>
          <w:rStyle w:val="default"/>
          <w:rFonts w:cs="FrankRuehl"/>
          <w:rtl/>
        </w:rPr>
        <w:t xml:space="preserve">ה </w:t>
      </w:r>
      <w:r>
        <w:rPr>
          <w:rStyle w:val="default"/>
          <w:rFonts w:cs="FrankRuehl" w:hint="cs"/>
          <w:rtl/>
        </w:rPr>
        <w:t>כמשמע</w:t>
      </w:r>
      <w:r>
        <w:rPr>
          <w:rStyle w:val="default"/>
          <w:rFonts w:cs="FrankRuehl"/>
          <w:rtl/>
        </w:rPr>
        <w:t>ו</w:t>
      </w:r>
      <w:r>
        <w:rPr>
          <w:rStyle w:val="default"/>
          <w:rFonts w:cs="FrankRuehl" w:hint="cs"/>
          <w:rtl/>
        </w:rPr>
        <w:t>תו בפסקה (9), ל</w:t>
      </w:r>
      <w:r>
        <w:rPr>
          <w:rStyle w:val="default"/>
          <w:rFonts w:cs="FrankRuehl"/>
          <w:rtl/>
        </w:rPr>
        <w:t>מ</w:t>
      </w:r>
      <w:r>
        <w:rPr>
          <w:rStyle w:val="default"/>
          <w:rFonts w:cs="FrankRuehl" w:hint="cs"/>
          <w:rtl/>
        </w:rPr>
        <w:t>עט פ</w:t>
      </w:r>
      <w:r>
        <w:rPr>
          <w:rStyle w:val="default"/>
          <w:rFonts w:cs="FrankRuehl"/>
          <w:rtl/>
        </w:rPr>
        <w:t>ר</w:t>
      </w:r>
      <w:r>
        <w:rPr>
          <w:rStyle w:val="default"/>
          <w:rFonts w:cs="FrankRuehl" w:hint="cs"/>
          <w:rtl/>
        </w:rPr>
        <w:t>מי</w:t>
      </w:r>
      <w:r>
        <w:rPr>
          <w:rStyle w:val="default"/>
          <w:rFonts w:cs="FrankRuehl"/>
          <w:rtl/>
        </w:rPr>
        <w:t>ו</w:t>
      </w:r>
      <w:r>
        <w:rPr>
          <w:rStyle w:val="default"/>
          <w:rFonts w:cs="FrankRuehl" w:hint="cs"/>
          <w:rtl/>
        </w:rPr>
        <w:t xml:space="preserve">ת כאמור ששולמו לקופת </w:t>
      </w:r>
      <w:r>
        <w:rPr>
          <w:rStyle w:val="default"/>
          <w:rFonts w:cs="FrankRuehl"/>
          <w:rtl/>
        </w:rPr>
        <w:t>ג</w:t>
      </w:r>
      <w:r>
        <w:rPr>
          <w:rStyle w:val="default"/>
          <w:rFonts w:cs="FrankRuehl" w:hint="cs"/>
          <w:rtl/>
        </w:rPr>
        <w:t>מל;</w:t>
      </w:r>
    </w:p>
    <w:p w:rsidR="00D54DD9" w:rsidRDefault="00D54DD9">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פרמיות ששילמה ש</w:t>
      </w:r>
      <w:r>
        <w:rPr>
          <w:rStyle w:val="default"/>
          <w:rFonts w:cs="FrankRuehl"/>
          <w:rtl/>
        </w:rPr>
        <w:t>ו</w:t>
      </w:r>
      <w:r>
        <w:rPr>
          <w:rStyle w:val="default"/>
          <w:rFonts w:cs="FrankRuehl" w:hint="cs"/>
          <w:rtl/>
        </w:rPr>
        <w:t>ת</w:t>
      </w:r>
      <w:r>
        <w:rPr>
          <w:rStyle w:val="default"/>
          <w:rFonts w:cs="FrankRuehl"/>
          <w:rtl/>
        </w:rPr>
        <w:t>פות לט</w:t>
      </w:r>
      <w:r>
        <w:rPr>
          <w:rStyle w:val="default"/>
          <w:rFonts w:cs="FrankRuehl" w:hint="cs"/>
          <w:rtl/>
        </w:rPr>
        <w:t>וב</w:t>
      </w:r>
      <w:r>
        <w:rPr>
          <w:rStyle w:val="default"/>
          <w:rFonts w:cs="FrankRuehl"/>
          <w:rtl/>
        </w:rPr>
        <w:t xml:space="preserve">ת </w:t>
      </w:r>
      <w:r>
        <w:rPr>
          <w:rStyle w:val="default"/>
          <w:rFonts w:cs="FrankRuehl" w:hint="cs"/>
          <w:rtl/>
        </w:rPr>
        <w:t>עצמה</w:t>
      </w:r>
      <w:r>
        <w:rPr>
          <w:rStyle w:val="default"/>
          <w:rFonts w:cs="FrankRuehl"/>
          <w:rtl/>
        </w:rPr>
        <w:t xml:space="preserve"> לבי</w:t>
      </w:r>
      <w:r>
        <w:rPr>
          <w:rStyle w:val="default"/>
          <w:rFonts w:cs="FrankRuehl" w:hint="cs"/>
          <w:rtl/>
        </w:rPr>
        <w:t>טוח חייו של שותף בה, או ששילם שותף לטובת עצמ</w:t>
      </w:r>
      <w:r>
        <w:rPr>
          <w:rStyle w:val="default"/>
          <w:rFonts w:cs="FrankRuehl"/>
          <w:rtl/>
        </w:rPr>
        <w:t xml:space="preserve">ו </w:t>
      </w:r>
      <w:r>
        <w:rPr>
          <w:rStyle w:val="default"/>
          <w:rFonts w:cs="FrankRuehl" w:hint="cs"/>
          <w:rtl/>
        </w:rPr>
        <w:t xml:space="preserve">לביטוח </w:t>
      </w:r>
      <w:r>
        <w:rPr>
          <w:rStyle w:val="default"/>
          <w:rFonts w:cs="FrankRuehl"/>
          <w:rtl/>
        </w:rPr>
        <w:t>חי</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פו</w:t>
      </w:r>
      <w:r>
        <w:rPr>
          <w:rStyle w:val="default"/>
          <w:rFonts w:cs="FrankRuehl" w:hint="cs"/>
          <w:rtl/>
        </w:rPr>
        <w:t xml:space="preserve">, </w:t>
      </w:r>
      <w:r>
        <w:rPr>
          <w:rStyle w:val="default"/>
          <w:rFonts w:cs="FrankRuehl"/>
          <w:rtl/>
        </w:rPr>
        <w:t>כשיש למבוטח 10% לפ</w:t>
      </w:r>
      <w:r>
        <w:rPr>
          <w:rStyle w:val="default"/>
          <w:rFonts w:cs="FrankRuehl" w:hint="cs"/>
          <w:rtl/>
        </w:rPr>
        <w:t>חות מהונה או מה</w:t>
      </w:r>
      <w:r>
        <w:rPr>
          <w:rStyle w:val="default"/>
          <w:rFonts w:cs="FrankRuehl"/>
          <w:rtl/>
        </w:rPr>
        <w:t>ז</w:t>
      </w:r>
      <w:r>
        <w:rPr>
          <w:rStyle w:val="default"/>
          <w:rFonts w:cs="FrankRuehl" w:hint="cs"/>
          <w:rtl/>
        </w:rPr>
        <w:t>כות</w:t>
      </w:r>
      <w:r>
        <w:rPr>
          <w:rStyle w:val="default"/>
          <w:rFonts w:cs="FrankRuehl"/>
          <w:rtl/>
        </w:rPr>
        <w:t xml:space="preserve"> </w:t>
      </w:r>
      <w:r>
        <w:rPr>
          <w:rStyle w:val="default"/>
          <w:rFonts w:cs="FrankRuehl" w:hint="cs"/>
          <w:rtl/>
        </w:rPr>
        <w:t>לר</w:t>
      </w:r>
      <w:r>
        <w:rPr>
          <w:rStyle w:val="default"/>
          <w:rFonts w:cs="FrankRuehl"/>
          <w:rtl/>
        </w:rPr>
        <w:t>וו</w:t>
      </w:r>
      <w:r>
        <w:rPr>
          <w:rStyle w:val="default"/>
          <w:rFonts w:cs="FrankRuehl" w:hint="cs"/>
          <w:rtl/>
        </w:rPr>
        <w:t>חי</w:t>
      </w:r>
      <w:r>
        <w:rPr>
          <w:rStyle w:val="default"/>
          <w:rFonts w:cs="FrankRuehl"/>
          <w:rtl/>
        </w:rPr>
        <w:t>ה;</w:t>
      </w:r>
    </w:p>
    <w:p w:rsidR="00D54DD9" w:rsidRDefault="00D54DD9">
      <w:pPr>
        <w:pStyle w:val="P11"/>
        <w:spacing w:before="72"/>
        <w:ind w:left="624" w:right="1134"/>
        <w:rPr>
          <w:rStyle w:val="default"/>
          <w:rFonts w:cs="FrankRuehl" w:hint="cs"/>
          <w:rtl/>
        </w:rPr>
      </w:pPr>
      <w:r>
        <w:rPr>
          <w:lang w:val="he-IL"/>
        </w:rPr>
        <w:pict>
          <v:rect id="_x0000_s2642" style="position:absolute;left:0;text-align:left;margin-left:464.5pt;margin-top:8.05pt;width:75.05pt;height:16pt;z-index:251011584" o:allowincell="f" filled="f" stroked="f" strokecolor="lime" strokeweight=".25pt">
            <v:textbox style="mso-next-textbox:#_x0000_s2642" inset="0,0,0,0">
              <w:txbxContent>
                <w:p w:rsidR="009D5E92" w:rsidRDefault="009D5E92">
                  <w:pPr>
                    <w:spacing w:line="160" w:lineRule="exact"/>
                    <w:rPr>
                      <w:rFonts w:cs="Miriam"/>
                      <w:noProof/>
                      <w:sz w:val="18"/>
                      <w:szCs w:val="18"/>
                      <w:rtl/>
                    </w:rPr>
                  </w:pPr>
                  <w:r>
                    <w:rPr>
                      <w:rFonts w:cs="Miriam" w:hint="cs"/>
                      <w:sz w:val="18"/>
                      <w:szCs w:val="18"/>
                      <w:rtl/>
                    </w:rPr>
                    <w:t>(תיקון מס' 22) תשל"ה-1975</w:t>
                  </w:r>
                </w:p>
              </w:txbxContent>
            </v:textbox>
            <w10:anchorlock/>
          </v:rect>
        </w:pict>
      </w:r>
      <w:r>
        <w:rPr>
          <w:rStyle w:val="default"/>
          <w:rFonts w:cs="FrankRuehl"/>
          <w:rtl/>
        </w:rPr>
        <w:t>(11)</w:t>
      </w:r>
      <w:r>
        <w:rPr>
          <w:rStyle w:val="default"/>
          <w:rFonts w:cs="FrankRuehl"/>
          <w:rtl/>
        </w:rPr>
        <w:tab/>
      </w:r>
      <w:r>
        <w:rPr>
          <w:rStyle w:val="default"/>
          <w:rFonts w:cs="FrankRuehl" w:hint="cs"/>
          <w:rtl/>
        </w:rPr>
        <w:t>הוצאות למתן טו</w:t>
      </w:r>
      <w:r>
        <w:rPr>
          <w:rStyle w:val="default"/>
          <w:rFonts w:cs="FrankRuehl"/>
          <w:rtl/>
        </w:rPr>
        <w:t>בת</w:t>
      </w:r>
      <w:r>
        <w:rPr>
          <w:rStyle w:val="default"/>
          <w:rFonts w:cs="FrankRuehl" w:hint="cs"/>
          <w:rtl/>
        </w:rPr>
        <w:t xml:space="preserve"> הנאה </w:t>
      </w:r>
      <w:r>
        <w:rPr>
          <w:rStyle w:val="default"/>
          <w:rFonts w:cs="FrankRuehl"/>
          <w:rtl/>
        </w:rPr>
        <w:t>ש</w:t>
      </w:r>
      <w:r>
        <w:rPr>
          <w:rStyle w:val="default"/>
          <w:rFonts w:cs="FrankRuehl" w:hint="cs"/>
          <w:rtl/>
        </w:rPr>
        <w:t>נתן מעביד לעובדיו ואש</w:t>
      </w:r>
      <w:r>
        <w:rPr>
          <w:rStyle w:val="default"/>
          <w:rFonts w:cs="FrankRuehl"/>
          <w:rtl/>
        </w:rPr>
        <w:t>ר</w:t>
      </w:r>
      <w:r>
        <w:rPr>
          <w:rStyle w:val="default"/>
          <w:rFonts w:cs="FrankRuehl" w:hint="cs"/>
          <w:rtl/>
        </w:rPr>
        <w:t xml:space="preserve"> לא ניתן ליי</w:t>
      </w:r>
      <w:r>
        <w:rPr>
          <w:rStyle w:val="default"/>
          <w:rFonts w:cs="FrankRuehl"/>
          <w:rtl/>
        </w:rPr>
        <w:t>ח</w:t>
      </w:r>
      <w:r>
        <w:rPr>
          <w:rStyle w:val="default"/>
          <w:rFonts w:cs="FrankRuehl" w:hint="cs"/>
          <w:rtl/>
        </w:rPr>
        <w:t>ס</w:t>
      </w:r>
      <w:r>
        <w:rPr>
          <w:rStyle w:val="default"/>
          <w:rFonts w:cs="FrankRuehl"/>
          <w:rtl/>
        </w:rPr>
        <w:t>ה</w:t>
      </w:r>
      <w:r>
        <w:rPr>
          <w:rStyle w:val="default"/>
          <w:rFonts w:cs="FrankRuehl" w:hint="cs"/>
          <w:rtl/>
        </w:rPr>
        <w:t xml:space="preserve"> לעוב</w:t>
      </w:r>
      <w:r>
        <w:rPr>
          <w:rStyle w:val="default"/>
          <w:rFonts w:cs="FrankRuehl"/>
          <w:rtl/>
        </w:rPr>
        <w:t>ד</w:t>
      </w:r>
      <w:r>
        <w:rPr>
          <w:rStyle w:val="default"/>
          <w:rFonts w:cs="FrankRuehl" w:hint="cs"/>
          <w:rtl/>
        </w:rPr>
        <w:t xml:space="preserve"> </w:t>
      </w:r>
      <w:r>
        <w:rPr>
          <w:rStyle w:val="default"/>
          <w:rFonts w:cs="FrankRuehl"/>
          <w:rtl/>
        </w:rPr>
        <w:t>פ</w:t>
      </w:r>
      <w:r>
        <w:rPr>
          <w:rStyle w:val="default"/>
          <w:rFonts w:cs="FrankRuehl" w:hint="cs"/>
          <w:rtl/>
        </w:rPr>
        <w:t>לוני, למעט</w:t>
      </w:r>
      <w:r>
        <w:rPr>
          <w:rStyle w:val="default"/>
          <w:rFonts w:cs="FrankRuehl"/>
          <w:rtl/>
        </w:rPr>
        <w:t xml:space="preserve"> ה</w:t>
      </w:r>
      <w:r>
        <w:rPr>
          <w:rStyle w:val="default"/>
          <w:rFonts w:cs="FrankRuehl" w:hint="cs"/>
          <w:rtl/>
        </w:rPr>
        <w:t>וצ</w:t>
      </w:r>
      <w:r>
        <w:rPr>
          <w:rStyle w:val="default"/>
          <w:rFonts w:cs="FrankRuehl"/>
          <w:rtl/>
        </w:rPr>
        <w:t>או</w:t>
      </w:r>
      <w:r>
        <w:rPr>
          <w:rStyle w:val="default"/>
          <w:rFonts w:cs="FrankRuehl" w:hint="cs"/>
          <w:rtl/>
        </w:rPr>
        <w:t>ת שהוכח כי לפ</w:t>
      </w:r>
      <w:r>
        <w:rPr>
          <w:rStyle w:val="default"/>
          <w:rFonts w:cs="FrankRuehl"/>
          <w:rtl/>
        </w:rPr>
        <w:t>י טי</w:t>
      </w:r>
      <w:r>
        <w:rPr>
          <w:rStyle w:val="default"/>
          <w:rFonts w:cs="FrankRuehl" w:hint="cs"/>
          <w:rtl/>
        </w:rPr>
        <w:t>בן א</w:t>
      </w:r>
      <w:r>
        <w:rPr>
          <w:rStyle w:val="default"/>
          <w:rFonts w:cs="FrankRuehl"/>
          <w:rtl/>
        </w:rPr>
        <w:t xml:space="preserve">ינן </w:t>
      </w:r>
      <w:r>
        <w:rPr>
          <w:rStyle w:val="default"/>
          <w:rFonts w:cs="FrankRuehl" w:hint="cs"/>
          <w:rtl/>
        </w:rPr>
        <w:t xml:space="preserve">מיועדות </w:t>
      </w:r>
      <w:r>
        <w:rPr>
          <w:rStyle w:val="default"/>
          <w:rFonts w:cs="FrankRuehl"/>
          <w:rtl/>
        </w:rPr>
        <w:t>להעניק ט</w:t>
      </w:r>
      <w:r>
        <w:rPr>
          <w:rStyle w:val="default"/>
          <w:rFonts w:cs="FrankRuehl" w:hint="cs"/>
          <w:rtl/>
        </w:rPr>
        <w:t>ובת הנאה אישית לעובד; הוצאות, בגבולו</w:t>
      </w:r>
      <w:r>
        <w:rPr>
          <w:rStyle w:val="default"/>
          <w:rFonts w:cs="FrankRuehl"/>
          <w:rtl/>
        </w:rPr>
        <w:t xml:space="preserve">ת </w:t>
      </w:r>
      <w:r>
        <w:rPr>
          <w:rStyle w:val="default"/>
          <w:rFonts w:cs="FrankRuehl" w:hint="cs"/>
          <w:rtl/>
        </w:rPr>
        <w:t>סכ</w:t>
      </w:r>
      <w:r>
        <w:rPr>
          <w:rStyle w:val="default"/>
          <w:rFonts w:cs="FrankRuehl"/>
          <w:rtl/>
        </w:rPr>
        <w:t>ומ</w:t>
      </w:r>
      <w:r>
        <w:rPr>
          <w:rStyle w:val="default"/>
          <w:rFonts w:cs="FrankRuehl" w:hint="cs"/>
          <w:rtl/>
        </w:rPr>
        <w:t>ים</w:t>
      </w:r>
      <w:r>
        <w:rPr>
          <w:rStyle w:val="default"/>
          <w:rFonts w:cs="FrankRuehl"/>
          <w:rtl/>
        </w:rPr>
        <w:t xml:space="preserve"> ש</w:t>
      </w:r>
      <w:r>
        <w:rPr>
          <w:rStyle w:val="default"/>
          <w:rFonts w:cs="FrankRuehl" w:hint="cs"/>
          <w:rtl/>
        </w:rPr>
        <w:t>נק</w:t>
      </w:r>
      <w:r>
        <w:rPr>
          <w:rStyle w:val="default"/>
          <w:rFonts w:cs="FrankRuehl"/>
          <w:rtl/>
        </w:rPr>
        <w:t>ב</w:t>
      </w:r>
      <w:r>
        <w:rPr>
          <w:rStyle w:val="default"/>
          <w:rFonts w:cs="FrankRuehl" w:hint="cs"/>
          <w:rtl/>
        </w:rPr>
        <w:t>ע</w:t>
      </w:r>
      <w:r>
        <w:rPr>
          <w:rStyle w:val="default"/>
          <w:rFonts w:cs="FrankRuehl"/>
          <w:rtl/>
        </w:rPr>
        <w:t>ו בת</w:t>
      </w:r>
      <w:r>
        <w:rPr>
          <w:rStyle w:val="default"/>
          <w:rFonts w:cs="FrankRuehl" w:hint="cs"/>
          <w:rtl/>
        </w:rPr>
        <w:t>קנ</w:t>
      </w:r>
      <w:r>
        <w:rPr>
          <w:rStyle w:val="default"/>
          <w:rFonts w:cs="FrankRuehl"/>
          <w:rtl/>
        </w:rPr>
        <w:t xml:space="preserve">ות על </w:t>
      </w:r>
      <w:r>
        <w:rPr>
          <w:rStyle w:val="default"/>
          <w:rFonts w:cs="FrankRuehl" w:hint="cs"/>
          <w:rtl/>
        </w:rPr>
        <w:t>פי</w:t>
      </w:r>
      <w:r>
        <w:rPr>
          <w:rStyle w:val="default"/>
          <w:rFonts w:cs="FrankRuehl"/>
          <w:rtl/>
        </w:rPr>
        <w:t xml:space="preserve"> </w:t>
      </w:r>
      <w:r>
        <w:rPr>
          <w:rStyle w:val="default"/>
          <w:rFonts w:cs="FrankRuehl" w:hint="cs"/>
          <w:rtl/>
        </w:rPr>
        <w:t>סעיף 31, להחזקת רכב שבהחזקתו של מעביד והמשמש א</w:t>
      </w:r>
      <w:r>
        <w:rPr>
          <w:rStyle w:val="default"/>
          <w:rFonts w:cs="FrankRuehl"/>
          <w:rtl/>
        </w:rPr>
        <w:t>ת</w:t>
      </w:r>
      <w:r>
        <w:rPr>
          <w:rStyle w:val="default"/>
          <w:rFonts w:cs="FrankRuehl" w:hint="cs"/>
          <w:rtl/>
        </w:rPr>
        <w:t xml:space="preserve"> עו</w:t>
      </w:r>
      <w:r>
        <w:rPr>
          <w:rStyle w:val="default"/>
          <w:rFonts w:cs="FrankRuehl"/>
          <w:rtl/>
        </w:rPr>
        <w:t>ב</w:t>
      </w:r>
      <w:r>
        <w:rPr>
          <w:rStyle w:val="default"/>
          <w:rFonts w:cs="FrankRuehl" w:hint="cs"/>
          <w:rtl/>
        </w:rPr>
        <w:t>די</w:t>
      </w:r>
      <w:r>
        <w:rPr>
          <w:rStyle w:val="default"/>
          <w:rFonts w:cs="FrankRuehl"/>
          <w:rtl/>
        </w:rPr>
        <w:t xml:space="preserve">ו, </w:t>
      </w:r>
      <w:r>
        <w:rPr>
          <w:rStyle w:val="default"/>
          <w:rFonts w:cs="FrankRuehl" w:hint="cs"/>
          <w:rtl/>
        </w:rPr>
        <w:t>ול</w:t>
      </w:r>
      <w:r>
        <w:rPr>
          <w:rStyle w:val="default"/>
          <w:rFonts w:cs="FrankRuehl"/>
          <w:rtl/>
        </w:rPr>
        <w:t xml:space="preserve">א </w:t>
      </w:r>
      <w:r>
        <w:rPr>
          <w:rStyle w:val="default"/>
          <w:rFonts w:cs="FrankRuehl" w:hint="cs"/>
          <w:rtl/>
        </w:rPr>
        <w:t>נית</w:t>
      </w:r>
      <w:r>
        <w:rPr>
          <w:rStyle w:val="default"/>
          <w:rFonts w:cs="FrankRuehl"/>
          <w:rtl/>
        </w:rPr>
        <w:t xml:space="preserve">ן </w:t>
      </w:r>
      <w:r>
        <w:rPr>
          <w:rStyle w:val="default"/>
          <w:rFonts w:cs="FrankRuehl" w:hint="cs"/>
          <w:rtl/>
        </w:rPr>
        <w:t xml:space="preserve">לייחס את טובת </w:t>
      </w:r>
      <w:r>
        <w:rPr>
          <w:rStyle w:val="default"/>
          <w:rFonts w:cs="FrankRuehl"/>
          <w:rtl/>
        </w:rPr>
        <w:t>ה</w:t>
      </w:r>
      <w:r>
        <w:rPr>
          <w:rStyle w:val="default"/>
          <w:rFonts w:cs="FrankRuehl" w:hint="cs"/>
          <w:rtl/>
        </w:rPr>
        <w:t>הנאה מהש</w:t>
      </w:r>
      <w:r>
        <w:rPr>
          <w:rStyle w:val="default"/>
          <w:rFonts w:cs="FrankRuehl"/>
          <w:rtl/>
        </w:rPr>
        <w:t>י</w:t>
      </w:r>
      <w:r>
        <w:rPr>
          <w:rStyle w:val="default"/>
          <w:rFonts w:cs="FrankRuehl" w:hint="cs"/>
          <w:rtl/>
        </w:rPr>
        <w:t>מוש בו לע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פ</w:t>
      </w:r>
      <w:r>
        <w:rPr>
          <w:rStyle w:val="default"/>
          <w:rFonts w:cs="FrankRuehl" w:hint="cs"/>
          <w:rtl/>
        </w:rPr>
        <w:t>ל</w:t>
      </w:r>
      <w:r>
        <w:rPr>
          <w:rStyle w:val="default"/>
          <w:rFonts w:cs="FrankRuehl"/>
          <w:rtl/>
        </w:rPr>
        <w:t>ו</w:t>
      </w:r>
      <w:r>
        <w:rPr>
          <w:rStyle w:val="default"/>
          <w:rFonts w:cs="FrankRuehl" w:hint="cs"/>
          <w:rtl/>
        </w:rPr>
        <w:t>ני; ה</w:t>
      </w:r>
      <w:r>
        <w:rPr>
          <w:rStyle w:val="default"/>
          <w:rFonts w:cs="FrankRuehl"/>
          <w:rtl/>
        </w:rPr>
        <w:t>ו</w:t>
      </w:r>
      <w:r>
        <w:rPr>
          <w:rStyle w:val="default"/>
          <w:rFonts w:cs="FrankRuehl" w:hint="cs"/>
          <w:rtl/>
        </w:rPr>
        <w:t>צאות שאינן נ</w:t>
      </w:r>
      <w:r>
        <w:rPr>
          <w:rStyle w:val="default"/>
          <w:rFonts w:cs="FrankRuehl"/>
          <w:rtl/>
        </w:rPr>
        <w:t>י</w:t>
      </w:r>
      <w:r>
        <w:rPr>
          <w:rStyle w:val="default"/>
          <w:rFonts w:cs="FrankRuehl" w:hint="cs"/>
          <w:rtl/>
        </w:rPr>
        <w:t>ת</w:t>
      </w:r>
      <w:r>
        <w:rPr>
          <w:rStyle w:val="default"/>
          <w:rFonts w:cs="FrankRuehl"/>
          <w:rtl/>
        </w:rPr>
        <w:t>נ</w:t>
      </w:r>
      <w:r>
        <w:rPr>
          <w:rStyle w:val="default"/>
          <w:rFonts w:cs="FrankRuehl" w:hint="cs"/>
          <w:rtl/>
        </w:rPr>
        <w:t>ות לנ</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י כאמור לא</w:t>
      </w:r>
      <w:r>
        <w:rPr>
          <w:rStyle w:val="default"/>
          <w:rFonts w:cs="FrankRuehl"/>
          <w:rtl/>
        </w:rPr>
        <w:t xml:space="preserve"> י</w:t>
      </w:r>
      <w:r>
        <w:rPr>
          <w:rStyle w:val="default"/>
          <w:rFonts w:cs="FrankRuehl" w:hint="cs"/>
          <w:rtl/>
        </w:rPr>
        <w:t>יר</w:t>
      </w:r>
      <w:r>
        <w:rPr>
          <w:rStyle w:val="default"/>
          <w:rFonts w:cs="FrankRuehl"/>
          <w:rtl/>
        </w:rPr>
        <w:t>או</w:t>
      </w:r>
      <w:r>
        <w:rPr>
          <w:rStyle w:val="default"/>
          <w:rFonts w:cs="FrankRuehl" w:hint="cs"/>
          <w:rtl/>
        </w:rPr>
        <w:t xml:space="preserve"> כהכנסת עבודה</w:t>
      </w:r>
      <w:r>
        <w:rPr>
          <w:rStyle w:val="default"/>
          <w:rFonts w:cs="FrankRuehl"/>
          <w:rtl/>
        </w:rPr>
        <w:t xml:space="preserve"> ביד</w:t>
      </w:r>
      <w:r>
        <w:rPr>
          <w:rStyle w:val="default"/>
          <w:rFonts w:cs="FrankRuehl" w:hint="cs"/>
          <w:rtl/>
        </w:rPr>
        <w:t>י העובדים;</w:t>
      </w:r>
    </w:p>
    <w:p w:rsidR="00D54DD9" w:rsidRDefault="00D54DD9">
      <w:pPr>
        <w:pStyle w:val="P11"/>
        <w:spacing w:before="72"/>
        <w:ind w:left="624" w:right="1134"/>
        <w:rPr>
          <w:rStyle w:val="default"/>
          <w:rFonts w:cs="FrankRuehl" w:hint="cs"/>
          <w:rtl/>
        </w:rPr>
      </w:pPr>
      <w:r>
        <w:rPr>
          <w:lang w:val="he-IL"/>
        </w:rPr>
        <w:pict>
          <v:rect id="_x0000_s2643" style="position:absolute;left:0;text-align:left;margin-left:464.5pt;margin-top:8.05pt;width:75.05pt;height:23.3pt;z-index:251012608" o:allowincell="f" filled="f" stroked="f" strokecolor="lime" strokeweight=".25pt">
            <v:textbox style="mso-next-textbox:#_x0000_s2643" inset="0,0,0,0">
              <w:txbxContent>
                <w:p w:rsidR="009D5E92" w:rsidRDefault="009D5E92">
                  <w:pPr>
                    <w:spacing w:line="160" w:lineRule="exact"/>
                    <w:rPr>
                      <w:rFonts w:cs="Miriam"/>
                      <w:noProof/>
                      <w:sz w:val="18"/>
                      <w:szCs w:val="18"/>
                      <w:rtl/>
                    </w:rPr>
                  </w:pPr>
                  <w:r>
                    <w:rPr>
                      <w:rFonts w:cs="Miriam" w:hint="cs"/>
                      <w:sz w:val="18"/>
                      <w:szCs w:val="18"/>
                      <w:rtl/>
                    </w:rPr>
                    <w:t>(תיקון מס' 51)</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מ"ב-1981</w:t>
                  </w:r>
                </w:p>
              </w:txbxContent>
            </v:textbox>
            <w10:anchorlock/>
          </v:rect>
        </w:pict>
      </w:r>
      <w:r>
        <w:rPr>
          <w:rStyle w:val="default"/>
          <w:rFonts w:cs="FrankRuehl"/>
          <w:rtl/>
        </w:rPr>
        <w:t>(12)</w:t>
      </w:r>
      <w:r>
        <w:rPr>
          <w:rStyle w:val="default"/>
          <w:rFonts w:cs="FrankRuehl"/>
          <w:rtl/>
        </w:rPr>
        <w:tab/>
      </w:r>
      <w:r>
        <w:rPr>
          <w:rStyle w:val="default"/>
          <w:rFonts w:cs="FrankRuehl" w:hint="cs"/>
          <w:rtl/>
        </w:rPr>
        <w:t>סכומים ששולמו ב</w:t>
      </w:r>
      <w:r>
        <w:rPr>
          <w:rStyle w:val="default"/>
          <w:rFonts w:cs="FrankRuehl"/>
          <w:rtl/>
        </w:rPr>
        <w:t>ע</w:t>
      </w:r>
      <w:r>
        <w:rPr>
          <w:rStyle w:val="default"/>
          <w:rFonts w:cs="FrankRuehl" w:hint="cs"/>
          <w:rtl/>
        </w:rPr>
        <w:t>ד פעולה הא</w:t>
      </w:r>
      <w:r>
        <w:rPr>
          <w:rStyle w:val="default"/>
          <w:rFonts w:cs="FrankRuehl"/>
          <w:rtl/>
        </w:rPr>
        <w:t>ס</w:t>
      </w:r>
      <w:r>
        <w:rPr>
          <w:rStyle w:val="default"/>
          <w:rFonts w:cs="FrankRuehl" w:hint="cs"/>
          <w:rtl/>
        </w:rPr>
        <w:t>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5א ו-5ב לפקודת הטלג</w:t>
      </w:r>
      <w:r>
        <w:rPr>
          <w:rStyle w:val="default"/>
          <w:rFonts w:cs="FrankRuehl"/>
          <w:rtl/>
        </w:rPr>
        <w:t>רף</w:t>
      </w:r>
      <w:r>
        <w:rPr>
          <w:rStyle w:val="default"/>
          <w:rFonts w:cs="FrankRuehl" w:hint="cs"/>
          <w:rtl/>
        </w:rPr>
        <w:t xml:space="preserve"> האלחו</w:t>
      </w:r>
      <w:r>
        <w:rPr>
          <w:rStyle w:val="default"/>
          <w:rFonts w:cs="FrankRuehl"/>
          <w:rtl/>
        </w:rPr>
        <w:t>טי</w:t>
      </w:r>
      <w:r>
        <w:rPr>
          <w:rStyle w:val="default"/>
          <w:rFonts w:cs="FrankRuehl" w:hint="cs"/>
          <w:rtl/>
        </w:rPr>
        <w:t xml:space="preserve"> [נוסח חדש], התשל"ב-1972;</w:t>
      </w:r>
    </w:p>
    <w:p w:rsidR="00D54DD9" w:rsidRDefault="00D54DD9">
      <w:pPr>
        <w:pStyle w:val="P11"/>
        <w:spacing w:before="72"/>
        <w:ind w:left="624" w:right="1134"/>
        <w:rPr>
          <w:rStyle w:val="default"/>
          <w:rFonts w:cs="FrankRuehl" w:hint="cs"/>
          <w:rtl/>
        </w:rPr>
      </w:pPr>
      <w:r>
        <w:rPr>
          <w:lang w:val="he-IL"/>
        </w:rPr>
        <w:pict>
          <v:rect id="_x0000_s2644" style="position:absolute;left:0;text-align:left;margin-left:464.5pt;margin-top:8.05pt;width:75.05pt;height:16pt;z-index:251013632" o:allowincell="f" filled="f" stroked="f" strokecolor="lime" strokeweight=".25pt">
            <v:textbox style="mso-next-textbox:#_x0000_s2644" inset="0,0,0,0">
              <w:txbxContent>
                <w:p w:rsidR="009D5E92" w:rsidRDefault="009D5E92">
                  <w:pPr>
                    <w:spacing w:line="160" w:lineRule="exact"/>
                    <w:rPr>
                      <w:rFonts w:cs="Miriam"/>
                      <w:noProof/>
                      <w:sz w:val="18"/>
                      <w:szCs w:val="18"/>
                      <w:rtl/>
                    </w:rPr>
                  </w:pPr>
                  <w:r>
                    <w:rPr>
                      <w:rFonts w:cs="Miriam" w:hint="cs"/>
                      <w:sz w:val="18"/>
                      <w:szCs w:val="18"/>
                      <w:rtl/>
                    </w:rPr>
                    <w:t>(תיקון מס' 59) תשמ"ד-1984</w:t>
                  </w:r>
                </w:p>
              </w:txbxContent>
            </v:textbox>
            <w10:anchorlock/>
          </v:rect>
        </w:pict>
      </w:r>
      <w:r>
        <w:rPr>
          <w:rStyle w:val="default"/>
          <w:rFonts w:cs="FrankRuehl"/>
          <w:rtl/>
        </w:rPr>
        <w:t>(13)</w:t>
      </w:r>
      <w:r>
        <w:rPr>
          <w:rStyle w:val="default"/>
          <w:rFonts w:cs="FrankRuehl"/>
          <w:rtl/>
        </w:rPr>
        <w:tab/>
      </w:r>
      <w:r>
        <w:rPr>
          <w:rStyle w:val="default"/>
          <w:rFonts w:cs="FrankRuehl" w:hint="cs"/>
          <w:rtl/>
        </w:rPr>
        <w:t xml:space="preserve">תשלומים ששולמו </w:t>
      </w:r>
      <w:r>
        <w:rPr>
          <w:rStyle w:val="default"/>
          <w:rFonts w:cs="FrankRuehl"/>
          <w:rtl/>
        </w:rPr>
        <w:t>כת</w:t>
      </w:r>
      <w:r>
        <w:rPr>
          <w:rStyle w:val="default"/>
          <w:rFonts w:cs="FrankRuehl" w:hint="cs"/>
          <w:rtl/>
        </w:rPr>
        <w:t>וספ</w:t>
      </w:r>
      <w:r>
        <w:rPr>
          <w:rStyle w:val="default"/>
          <w:rFonts w:cs="FrankRuehl"/>
          <w:rtl/>
        </w:rPr>
        <w:t>ת</w:t>
      </w:r>
      <w:r>
        <w:rPr>
          <w:rStyle w:val="default"/>
          <w:rFonts w:cs="FrankRuehl" w:hint="cs"/>
          <w:rtl/>
        </w:rPr>
        <w:t xml:space="preserve"> ל</w:t>
      </w:r>
      <w:r>
        <w:rPr>
          <w:rStyle w:val="default"/>
          <w:rFonts w:cs="FrankRuehl"/>
          <w:rtl/>
        </w:rPr>
        <w:t>פי</w:t>
      </w:r>
      <w:r>
        <w:rPr>
          <w:rStyle w:val="default"/>
          <w:rFonts w:cs="FrankRuehl" w:hint="cs"/>
          <w:rtl/>
        </w:rPr>
        <w:t xml:space="preserve"> ס</w:t>
      </w:r>
      <w:r>
        <w:rPr>
          <w:rStyle w:val="default"/>
          <w:rFonts w:cs="FrankRuehl"/>
          <w:rtl/>
        </w:rPr>
        <w:t>עי</w:t>
      </w:r>
      <w:r>
        <w:rPr>
          <w:rStyle w:val="default"/>
          <w:rFonts w:cs="FrankRuehl" w:hint="cs"/>
          <w:rtl/>
        </w:rPr>
        <w:t>ף 179</w:t>
      </w:r>
      <w:r>
        <w:rPr>
          <w:rStyle w:val="default"/>
          <w:rFonts w:cs="FrankRuehl"/>
          <w:rtl/>
        </w:rPr>
        <w:t xml:space="preserve"> </w:t>
      </w:r>
      <w:r>
        <w:rPr>
          <w:rStyle w:val="default"/>
          <w:rFonts w:cs="FrankRuehl" w:hint="cs"/>
          <w:rtl/>
        </w:rPr>
        <w:t>לחוק הביטוח הלאומי [נוסח</w:t>
      </w:r>
      <w:r>
        <w:rPr>
          <w:rStyle w:val="default"/>
          <w:rFonts w:cs="FrankRuehl"/>
          <w:rtl/>
        </w:rPr>
        <w:t xml:space="preserve"> </w:t>
      </w:r>
      <w:r>
        <w:rPr>
          <w:rStyle w:val="default"/>
          <w:rFonts w:cs="FrankRuehl" w:hint="cs"/>
          <w:rtl/>
        </w:rPr>
        <w:t>משולב], תשכ"ח-1968;</w:t>
      </w:r>
    </w:p>
    <w:p w:rsidR="00D54DD9" w:rsidRDefault="00D54DD9">
      <w:pPr>
        <w:pStyle w:val="P11"/>
        <w:spacing w:before="72"/>
        <w:ind w:left="624" w:right="1134"/>
        <w:rPr>
          <w:rStyle w:val="default"/>
          <w:rFonts w:cs="FrankRuehl" w:hint="cs"/>
          <w:rtl/>
        </w:rPr>
      </w:pPr>
      <w:r>
        <w:rPr>
          <w:rFonts w:cs="FrankRuehl"/>
          <w:rtl/>
          <w:lang w:val="he-IL"/>
        </w:rPr>
        <w:pict>
          <v:rect id="_x0000_s2645" style="position:absolute;left:0;text-align:left;margin-left:457.5pt;margin-top:7.1pt;width:82.55pt;height:16.75pt;z-index:251014656" filled="f" stroked="f" strokecolor="lime" strokeweight=".25pt">
            <v:textbox style="mso-next-textbox:#_x0000_s2645" inset="0,0,0,0">
              <w:txbxContent>
                <w:p w:rsidR="009D5E92" w:rsidRDefault="009D5E92">
                  <w:pPr>
                    <w:spacing w:line="160" w:lineRule="exact"/>
                    <w:rPr>
                      <w:rFonts w:cs="Miriam" w:hint="cs"/>
                      <w:sz w:val="18"/>
                      <w:szCs w:val="18"/>
                      <w:rtl/>
                    </w:rPr>
                  </w:pPr>
                  <w:r>
                    <w:rPr>
                      <w:rFonts w:cs="Miriam" w:hint="cs"/>
                      <w:sz w:val="18"/>
                      <w:szCs w:val="18"/>
                      <w:rtl/>
                    </w:rPr>
                    <w:t>(תיקון מס' 138) תשס"ד-2004</w:t>
                  </w:r>
                </w:p>
              </w:txbxContent>
            </v:textbox>
            <w10:anchorlock/>
          </v:rect>
        </w:pict>
      </w:r>
      <w:r>
        <w:rPr>
          <w:rStyle w:val="default"/>
          <w:rFonts w:cs="FrankRuehl" w:hint="cs"/>
          <w:rtl/>
        </w:rPr>
        <w:t>(14)</w:t>
      </w:r>
      <w:r>
        <w:rPr>
          <w:rStyle w:val="default"/>
          <w:rFonts w:cs="FrankRuehl" w:hint="cs"/>
          <w:rtl/>
        </w:rPr>
        <w:tab/>
        <w:t>(א) הוצאה לרכישת ביטוח מפני אבדן כושר עבודה;</w:t>
      </w:r>
    </w:p>
    <w:p w:rsidR="00257F60" w:rsidRDefault="00257F60" w:rsidP="00257F60">
      <w:pPr>
        <w:pStyle w:val="P11"/>
        <w:spacing w:before="72"/>
        <w:ind w:left="1021" w:right="1134"/>
        <w:rPr>
          <w:rStyle w:val="default"/>
          <w:rFonts w:cs="FrankRuehl" w:hint="cs"/>
          <w:rtl/>
        </w:rPr>
      </w:pPr>
      <w:r>
        <w:rPr>
          <w:rFonts w:cs="FrankRuehl"/>
          <w:rtl/>
          <w:lang w:val="he-IL"/>
        </w:rPr>
        <w:pict>
          <v:rect id="_x0000_s4101" style="position:absolute;left:0;text-align:left;margin-left:457.5pt;margin-top:7.05pt;width:82.55pt;height:69.95pt;z-index:252171776" filled="f" stroked="f" strokecolor="lime" strokeweight=".25pt">
            <v:textbox style="mso-next-textbox:#_x0000_s4101" inset="0,0,0,0">
              <w:txbxContent>
                <w:p w:rsidR="009D5E92" w:rsidRDefault="009D5E92" w:rsidP="00257F60">
                  <w:pPr>
                    <w:spacing w:line="160" w:lineRule="exact"/>
                    <w:rPr>
                      <w:rFonts w:cs="Miriam" w:hint="cs"/>
                      <w:sz w:val="18"/>
                      <w:szCs w:val="18"/>
                      <w:rtl/>
                    </w:rPr>
                  </w:pPr>
                  <w:r>
                    <w:rPr>
                      <w:rFonts w:cs="Miriam" w:hint="cs"/>
                      <w:sz w:val="18"/>
                      <w:szCs w:val="18"/>
                      <w:rtl/>
                    </w:rPr>
                    <w:t>(תיקון מס' 138) (תיקון) תשס"ד-2004</w:t>
                  </w:r>
                </w:p>
                <w:p w:rsidR="009D5E92" w:rsidRDefault="009D5E92" w:rsidP="00257F60">
                  <w:pPr>
                    <w:spacing w:line="160" w:lineRule="exact"/>
                    <w:rPr>
                      <w:rFonts w:cs="Miriam" w:hint="cs"/>
                      <w:sz w:val="18"/>
                      <w:szCs w:val="18"/>
                      <w:rtl/>
                    </w:rPr>
                  </w:pPr>
                  <w:r>
                    <w:rPr>
                      <w:rFonts w:cs="Miriam" w:hint="cs"/>
                      <w:sz w:val="18"/>
                      <w:szCs w:val="18"/>
                      <w:rtl/>
                    </w:rPr>
                    <w:t xml:space="preserve">(תיקון מס' 153) </w:t>
                  </w:r>
                  <w:r>
                    <w:rPr>
                      <w:rFonts w:cs="Miriam"/>
                      <w:sz w:val="18"/>
                      <w:szCs w:val="18"/>
                      <w:rtl/>
                    </w:rPr>
                    <w:br/>
                  </w:r>
                  <w:r>
                    <w:rPr>
                      <w:rFonts w:cs="Miriam" w:hint="cs"/>
                      <w:sz w:val="18"/>
                      <w:szCs w:val="18"/>
                      <w:rtl/>
                    </w:rPr>
                    <w:t>תשס"ז-2007</w:t>
                  </w:r>
                </w:p>
                <w:p w:rsidR="009D5E92" w:rsidRDefault="009D5E92" w:rsidP="00257F60">
                  <w:pPr>
                    <w:spacing w:line="160" w:lineRule="exact"/>
                    <w:rPr>
                      <w:rFonts w:cs="Miriam" w:hint="cs"/>
                      <w:sz w:val="18"/>
                      <w:szCs w:val="18"/>
                      <w:rtl/>
                    </w:rPr>
                  </w:pPr>
                  <w:r>
                    <w:rPr>
                      <w:rFonts w:cs="Miriam" w:hint="cs"/>
                      <w:sz w:val="18"/>
                      <w:szCs w:val="18"/>
                      <w:rtl/>
                    </w:rPr>
                    <w:t>(תיקון מס' 163) תשס"ח-2008</w:t>
                  </w:r>
                </w:p>
                <w:p w:rsidR="009D5E92" w:rsidRDefault="009D5E92" w:rsidP="00257F60">
                  <w:pPr>
                    <w:spacing w:line="160" w:lineRule="exact"/>
                    <w:rPr>
                      <w:rFonts w:cs="Miriam" w:hint="cs"/>
                      <w:sz w:val="18"/>
                      <w:szCs w:val="18"/>
                      <w:rtl/>
                    </w:rPr>
                  </w:pPr>
                  <w:r>
                    <w:rPr>
                      <w:rFonts w:cs="Miriam" w:hint="cs"/>
                      <w:sz w:val="18"/>
                      <w:szCs w:val="18"/>
                      <w:rtl/>
                    </w:rPr>
                    <w:t xml:space="preserve">(תיקון מס' 209) </w:t>
                  </w:r>
                  <w:r>
                    <w:rPr>
                      <w:rFonts w:cs="Miriam"/>
                      <w:sz w:val="18"/>
                      <w:szCs w:val="18"/>
                      <w:rtl/>
                    </w:rPr>
                    <w:br/>
                  </w:r>
                  <w:r>
                    <w:rPr>
                      <w:rFonts w:cs="Miriam" w:hint="cs"/>
                      <w:sz w:val="18"/>
                      <w:szCs w:val="18"/>
                      <w:rtl/>
                    </w:rPr>
                    <w:t>תשע"ו-2015</w:t>
                  </w:r>
                </w:p>
              </w:txbxContent>
            </v:textbox>
            <w10:anchorlock/>
          </v:rect>
        </w:pict>
      </w:r>
      <w:r>
        <w:rPr>
          <w:rStyle w:val="default"/>
          <w:rFonts w:cs="FrankRuehl" w:hint="cs"/>
          <w:rtl/>
        </w:rPr>
        <w:t>(ב)</w:t>
      </w:r>
      <w:r>
        <w:rPr>
          <w:rStyle w:val="default"/>
          <w:rFonts w:cs="FrankRuehl" w:hint="cs"/>
          <w:rtl/>
        </w:rPr>
        <w:tab/>
        <w:t>על אף הוראות פסקת משנה (א), היתה ההכנסה שבשלה נרכש ביטוח מפני אבדן כושר עבודה, הכנסה לפי סעיף 2(1) או (2), והביטוח הוא ביטוח מועדף, יותרו ניכויים בשל הוצאה לרכישת הביטוח המועדף שהיא בסכום של עד 3.5%</w:t>
      </w:r>
      <w:r>
        <w:rPr>
          <w:rStyle w:val="default"/>
          <w:rFonts w:cs="FrankRuehl"/>
          <w:rtl/>
        </w:rPr>
        <w:t xml:space="preserve"> מההכנסה לפי סעיף 2(1) או ממשכורתו של העובד, לפי הענין, שהיא הכנסה חייבת</w:t>
      </w:r>
      <w:r>
        <w:rPr>
          <w:rStyle w:val="default"/>
          <w:rFonts w:cs="FrankRuehl" w:hint="cs"/>
          <w:rtl/>
        </w:rPr>
        <w:t xml:space="preserve">, ובלבד שניכויים לפי פסקה משנה זו, לא יותרו בשל הכנסה כאמור, העולה על סכום השווה לסך כל השכר הממוצע במשק בשנת המס כשהוא מחולק ב-4.8; ואולם אם שילם המעביד בעבור עובדו לקופת גמל, על חשבון מרכיב תגמולי המעביד, סכום בשיעור העולה על 4% ממשכורתו של העובד, יופחת מהשיעור הנקוב ברישה, </w:t>
      </w:r>
      <w:r>
        <w:rPr>
          <w:rStyle w:val="default"/>
          <w:rFonts w:cs="FrankRuehl"/>
          <w:rtl/>
        </w:rPr>
        <w:t>לגבי הכנסה לפי סעיף 2(2),</w:t>
      </w:r>
      <w:r>
        <w:rPr>
          <w:rStyle w:val="default"/>
          <w:rFonts w:cs="FrankRuehl" w:hint="cs"/>
          <w:rtl/>
        </w:rPr>
        <w:t xml:space="preserve"> ההפרש שבין השיעור ששילם המעביד כאמור, לבין 4%;</w:t>
      </w:r>
    </w:p>
    <w:p w:rsidR="00D54DD9" w:rsidRDefault="00D54DD9">
      <w:pPr>
        <w:pStyle w:val="P11"/>
        <w:spacing w:before="72"/>
        <w:ind w:left="1021" w:right="1134"/>
        <w:rPr>
          <w:rStyle w:val="default"/>
          <w:rFonts w:cs="FrankRuehl" w:hint="cs"/>
          <w:rtl/>
        </w:rPr>
      </w:pPr>
      <w:r>
        <w:rPr>
          <w:rStyle w:val="default"/>
          <w:rFonts w:cs="FrankRuehl" w:hint="cs"/>
          <w:rtl/>
        </w:rPr>
        <w:t xml:space="preserve">לענין פסקה זו </w:t>
      </w:r>
      <w:r>
        <w:rPr>
          <w:rStyle w:val="default"/>
          <w:rFonts w:cs="FrankRuehl"/>
          <w:rtl/>
        </w:rPr>
        <w:t>–</w:t>
      </w:r>
    </w:p>
    <w:p w:rsidR="00D54DD9" w:rsidRDefault="00D54DD9">
      <w:pPr>
        <w:pStyle w:val="P11"/>
        <w:spacing w:before="72"/>
        <w:ind w:left="1474" w:right="1134"/>
        <w:rPr>
          <w:rStyle w:val="default"/>
          <w:rFonts w:cs="FrankRuehl" w:hint="cs"/>
          <w:rtl/>
        </w:rPr>
      </w:pPr>
      <w:r>
        <w:rPr>
          <w:rStyle w:val="default"/>
          <w:rFonts w:cs="FrankRuehl" w:hint="cs"/>
          <w:rtl/>
        </w:rPr>
        <w:t xml:space="preserve">"ביטוח מועדף" </w:t>
      </w:r>
      <w:r>
        <w:rPr>
          <w:rStyle w:val="default"/>
          <w:rFonts w:cs="FrankRuehl"/>
          <w:rtl/>
        </w:rPr>
        <w:t>–</w:t>
      </w:r>
      <w:r>
        <w:rPr>
          <w:rStyle w:val="default"/>
          <w:rFonts w:cs="FrankRuehl" w:hint="cs"/>
          <w:rtl/>
        </w:rPr>
        <w:t xml:space="preserve"> ביטוח מפני אבדן כושר עבודה, ואם נרכש הביטוח בטרם מלאו למבוטח 60 שנים, התקיימו לגבי הביטוח גם שני אלה:</w:t>
      </w:r>
    </w:p>
    <w:p w:rsidR="00D54DD9" w:rsidRDefault="00D54DD9">
      <w:pPr>
        <w:pStyle w:val="P11"/>
        <w:spacing w:before="72"/>
        <w:ind w:left="1928" w:right="1134"/>
        <w:rPr>
          <w:rStyle w:val="default"/>
          <w:rFonts w:cs="FrankRuehl" w:hint="cs"/>
          <w:rtl/>
        </w:rPr>
      </w:pPr>
      <w:r>
        <w:rPr>
          <w:rStyle w:val="default"/>
          <w:rFonts w:cs="FrankRuehl" w:hint="cs"/>
          <w:rtl/>
        </w:rPr>
        <w:t>(1)</w:t>
      </w:r>
      <w:r>
        <w:rPr>
          <w:rStyle w:val="default"/>
          <w:rFonts w:cs="FrankRuehl" w:hint="cs"/>
          <w:rtl/>
        </w:rPr>
        <w:tab/>
        <w:t>תקופת הביטוח, למעט ביטוח קבוצתי, נמשכת עד שימלאו למבוטח 60 שנים לפחות;</w:t>
      </w:r>
    </w:p>
    <w:p w:rsidR="00D54DD9" w:rsidRDefault="00D54DD9">
      <w:pPr>
        <w:pStyle w:val="P11"/>
        <w:spacing w:before="72"/>
        <w:ind w:left="1928" w:right="1134"/>
        <w:rPr>
          <w:rStyle w:val="default"/>
          <w:rFonts w:cs="FrankRuehl" w:hint="cs"/>
          <w:rtl/>
        </w:rPr>
      </w:pPr>
      <w:r>
        <w:rPr>
          <w:rStyle w:val="default"/>
          <w:rFonts w:cs="FrankRuehl" w:hint="cs"/>
          <w:rtl/>
        </w:rPr>
        <w:t>(2)</w:t>
      </w:r>
      <w:r>
        <w:rPr>
          <w:rStyle w:val="default"/>
          <w:rFonts w:cs="FrankRuehl" w:hint="cs"/>
          <w:rtl/>
        </w:rPr>
        <w:tab/>
        <w:t>אם יקרה מקרה הביטוח בטרם ימלאו למבוטח 60 שנים, ישתלמו הכספים על פי הביטוח ממועד קרות מקרה הביטוח ועד תום תקופת אבדן כושר עבודתו או עד שימלאו למבוטח 60 שנים לפחות, לפי המוקדם;</w:t>
      </w:r>
    </w:p>
    <w:p w:rsidR="00D54DD9" w:rsidRDefault="00D54DD9">
      <w:pPr>
        <w:pStyle w:val="P11"/>
        <w:spacing w:before="72"/>
        <w:ind w:left="1474" w:right="1134"/>
        <w:rPr>
          <w:rStyle w:val="default"/>
          <w:rFonts w:cs="FrankRuehl" w:hint="cs"/>
          <w:rtl/>
        </w:rPr>
      </w:pPr>
      <w:r>
        <w:rPr>
          <w:rStyle w:val="default"/>
          <w:rFonts w:cs="FrankRuehl" w:hint="cs"/>
          <w:rtl/>
        </w:rPr>
        <w:t xml:space="preserve">"ביטוח מפני אבדן כושר עבודה" </w:t>
      </w:r>
      <w:r>
        <w:rPr>
          <w:rStyle w:val="default"/>
          <w:rFonts w:cs="FrankRuehl"/>
          <w:rtl/>
        </w:rPr>
        <w:t>–</w:t>
      </w:r>
      <w:r>
        <w:rPr>
          <w:rStyle w:val="default"/>
          <w:rFonts w:cs="FrankRuehl" w:hint="cs"/>
          <w:rtl/>
        </w:rPr>
        <w:t xml:space="preserve"> כהגדרתו בסעיף 3(א);</w:t>
      </w:r>
    </w:p>
    <w:p w:rsidR="00D54DD9" w:rsidRDefault="00D54DD9">
      <w:pPr>
        <w:pStyle w:val="P11"/>
        <w:spacing w:before="72"/>
        <w:ind w:left="1474" w:right="1134"/>
        <w:rPr>
          <w:rStyle w:val="default"/>
          <w:rFonts w:cs="FrankRuehl" w:hint="cs"/>
          <w:rtl/>
        </w:rPr>
      </w:pPr>
      <w:r>
        <w:rPr>
          <w:rStyle w:val="default"/>
          <w:rFonts w:cs="FrankRuehl"/>
          <w:rtl/>
        </w:rPr>
        <w:pict>
          <v:rect id="_x0000_s2648" style="position:absolute;left:0;text-align:left;margin-left:464.35pt;margin-top:7.1pt;width:75.05pt;height:16pt;z-index:251016704" filled="f" stroked="f" strokecolor="lime" strokeweight=".25pt">
            <v:textbox style="mso-next-textbox:#_x0000_s2648" inset="0,0,0,0">
              <w:txbxContent>
                <w:p w:rsidR="009D5E92" w:rsidRDefault="009D5E92">
                  <w:pPr>
                    <w:spacing w:line="160" w:lineRule="exact"/>
                    <w:rPr>
                      <w:rFonts w:cs="Miriam" w:hint="cs"/>
                      <w:noProof/>
                      <w:sz w:val="18"/>
                      <w:szCs w:val="18"/>
                      <w:rtl/>
                    </w:rPr>
                  </w:pPr>
                  <w:r>
                    <w:rPr>
                      <w:rFonts w:cs="Miriam" w:hint="cs"/>
                      <w:sz w:val="18"/>
                      <w:szCs w:val="18"/>
                      <w:rtl/>
                    </w:rPr>
                    <w:t>(תיקון מס' 163) תשס"ח-2008</w:t>
                  </w:r>
                </w:p>
              </w:txbxContent>
            </v:textbox>
            <w10:anchorlock/>
          </v:rect>
        </w:pict>
      </w:r>
      <w:r>
        <w:rPr>
          <w:rStyle w:val="default"/>
          <w:rFonts w:cs="FrankRuehl" w:hint="cs"/>
          <w:rtl/>
        </w:rPr>
        <w:t xml:space="preserve">"השכר הממוצע במשק" ו"מרכיב תגמולי המעביד" </w:t>
      </w:r>
      <w:r>
        <w:rPr>
          <w:rStyle w:val="default"/>
          <w:rFonts w:cs="FrankRuehl"/>
          <w:rtl/>
        </w:rPr>
        <w:t>–</w:t>
      </w:r>
      <w:r>
        <w:rPr>
          <w:rStyle w:val="default"/>
          <w:rFonts w:cs="FrankRuehl" w:hint="cs"/>
          <w:rtl/>
        </w:rPr>
        <w:t xml:space="preserve"> </w:t>
      </w:r>
      <w:r>
        <w:rPr>
          <w:rStyle w:val="default"/>
          <w:rFonts w:cs="FrankRuehl"/>
          <w:rtl/>
        </w:rPr>
        <w:t>כהגדרת</w:t>
      </w:r>
      <w:r>
        <w:rPr>
          <w:rStyle w:val="default"/>
          <w:rFonts w:cs="FrankRuehl" w:hint="cs"/>
          <w:rtl/>
        </w:rPr>
        <w:t>ם</w:t>
      </w:r>
      <w:r>
        <w:rPr>
          <w:rStyle w:val="default"/>
          <w:rFonts w:cs="FrankRuehl"/>
          <w:rtl/>
        </w:rPr>
        <w:t xml:space="preserve"> בסעיף </w:t>
      </w:r>
      <w:r>
        <w:rPr>
          <w:rStyle w:val="default"/>
          <w:rFonts w:cs="FrankRuehl" w:hint="cs"/>
          <w:rtl/>
        </w:rPr>
        <w:br/>
      </w:r>
      <w:r>
        <w:rPr>
          <w:rStyle w:val="default"/>
          <w:rFonts w:cs="FrankRuehl"/>
          <w:rtl/>
        </w:rPr>
        <w:t>3(ה3)(2)</w:t>
      </w:r>
      <w:r>
        <w:rPr>
          <w:rStyle w:val="default"/>
          <w:rFonts w:cs="FrankRuehl" w:hint="cs"/>
          <w:rtl/>
        </w:rPr>
        <w:t>;</w:t>
      </w:r>
    </w:p>
    <w:p w:rsidR="00D54DD9" w:rsidRDefault="00D54DD9">
      <w:pPr>
        <w:pStyle w:val="P11"/>
        <w:spacing w:before="72"/>
        <w:ind w:left="1474" w:right="1134"/>
        <w:rPr>
          <w:rStyle w:val="default"/>
          <w:rFonts w:cs="FrankRuehl" w:hint="cs"/>
          <w:rtl/>
        </w:rPr>
      </w:pPr>
      <w:r>
        <w:rPr>
          <w:rStyle w:val="default"/>
          <w:rFonts w:cs="FrankRuehl"/>
          <w:rtl/>
        </w:rPr>
        <w:pict>
          <v:rect id="_x0000_s2649" style="position:absolute;left:0;text-align:left;margin-left:464.35pt;margin-top:7.1pt;width:75.05pt;height:14.7pt;z-index:251017728" filled="f" stroked="f" strokecolor="lime" strokeweight=".25pt">
            <v:textbox style="mso-next-textbox:#_x0000_s2649"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153) </w:t>
                  </w:r>
                  <w:r>
                    <w:rPr>
                      <w:rFonts w:cs="Miriam"/>
                      <w:sz w:val="18"/>
                      <w:szCs w:val="18"/>
                      <w:rtl/>
                    </w:rPr>
                    <w:br/>
                  </w:r>
                  <w:r>
                    <w:rPr>
                      <w:rFonts w:cs="Miriam" w:hint="cs"/>
                      <w:sz w:val="18"/>
                      <w:szCs w:val="18"/>
                      <w:rtl/>
                    </w:rPr>
                    <w:t>תשס"ז-2007</w:t>
                  </w:r>
                </w:p>
              </w:txbxContent>
            </v:textbox>
            <w10:anchorlock/>
          </v:rect>
        </w:pict>
      </w:r>
      <w:r>
        <w:rPr>
          <w:rStyle w:val="default"/>
          <w:rFonts w:cs="FrankRuehl" w:hint="cs"/>
          <w:rtl/>
        </w:rPr>
        <w:t xml:space="preserve">"משכורת" </w:t>
      </w:r>
      <w:r>
        <w:rPr>
          <w:rStyle w:val="default"/>
          <w:rFonts w:cs="FrankRuehl"/>
          <w:rtl/>
        </w:rPr>
        <w:t>–</w:t>
      </w:r>
      <w:r>
        <w:rPr>
          <w:rStyle w:val="default"/>
          <w:rFonts w:cs="FrankRuehl" w:hint="cs"/>
          <w:rtl/>
        </w:rPr>
        <w:t xml:space="preserve"> </w:t>
      </w:r>
      <w:r>
        <w:rPr>
          <w:rStyle w:val="default"/>
          <w:rFonts w:cs="FrankRuehl"/>
          <w:rtl/>
        </w:rPr>
        <w:t>הכנסת עבודה למעט שוויו של שימוש ברכב שהועמד לרשותו של העובד</w:t>
      </w:r>
      <w:r>
        <w:rPr>
          <w:rStyle w:val="default"/>
          <w:rFonts w:cs="FrankRuehl" w:hint="cs"/>
          <w:rtl/>
        </w:rPr>
        <w:t>;</w:t>
      </w:r>
    </w:p>
    <w:p w:rsidR="00D54DD9" w:rsidRDefault="00D54DD9">
      <w:pPr>
        <w:pStyle w:val="P11"/>
        <w:spacing w:before="72"/>
        <w:ind w:left="1474" w:right="1134"/>
        <w:rPr>
          <w:rStyle w:val="default"/>
          <w:rFonts w:cs="FrankRuehl" w:hint="cs"/>
          <w:rtl/>
        </w:rPr>
      </w:pPr>
      <w:r>
        <w:rPr>
          <w:rFonts w:cs="FrankRuehl"/>
          <w:rtl/>
          <w:lang w:val="he-IL"/>
        </w:rPr>
        <w:pict>
          <v:rect id="_x0000_s2646" style="position:absolute;left:0;text-align:left;margin-left:465pt;margin-top:5.15pt;width:75.05pt;height:16pt;z-index:251015680" filled="f" stroked="f" strokecolor="lime" strokeweight=".25pt">
            <v:textbox style="mso-next-textbox:#_x0000_s2646"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hint="cs"/>
          <w:rtl/>
        </w:rPr>
        <w:t xml:space="preserve">"קופת גמל" </w:t>
      </w:r>
      <w:r>
        <w:rPr>
          <w:rStyle w:val="default"/>
          <w:rFonts w:cs="FrankRuehl"/>
          <w:rtl/>
        </w:rPr>
        <w:t>–</w:t>
      </w:r>
      <w:r>
        <w:rPr>
          <w:rStyle w:val="default"/>
          <w:rFonts w:cs="FrankRuehl" w:hint="cs"/>
          <w:rtl/>
        </w:rPr>
        <w:t xml:space="preserve"> (נמחקה);</w:t>
      </w:r>
    </w:p>
    <w:p w:rsidR="00D54DD9" w:rsidRDefault="00D54DD9">
      <w:pPr>
        <w:pStyle w:val="P11"/>
        <w:spacing w:before="72"/>
        <w:ind w:left="624" w:right="1134"/>
        <w:rPr>
          <w:rStyle w:val="default"/>
          <w:rFonts w:cs="FrankRuehl" w:hint="cs"/>
          <w:rtl/>
        </w:rPr>
      </w:pPr>
      <w:r>
        <w:rPr>
          <w:rFonts w:cs="FrankRuehl"/>
          <w:rtl/>
          <w:lang w:val="he-IL"/>
        </w:rPr>
        <w:pict>
          <v:rect id="_x0000_s2650" style="position:absolute;left:0;text-align:left;margin-left:465pt;margin-top:8.75pt;width:75.05pt;height:16pt;z-index:251018752" filled="f" stroked="f" strokecolor="lime" strokeweight=".25pt">
            <v:textbox style="mso-next-textbox:#_x0000_s2650" inset="0,0,0,0">
              <w:txbxContent>
                <w:p w:rsidR="009D5E92" w:rsidRDefault="009D5E92">
                  <w:pPr>
                    <w:spacing w:line="160" w:lineRule="exact"/>
                    <w:rPr>
                      <w:rFonts w:cs="Miriam" w:hint="cs"/>
                      <w:noProof/>
                      <w:sz w:val="18"/>
                      <w:szCs w:val="18"/>
                      <w:rtl/>
                    </w:rPr>
                  </w:pPr>
                  <w:r>
                    <w:rPr>
                      <w:rFonts w:cs="Miriam" w:hint="cs"/>
                      <w:sz w:val="18"/>
                      <w:szCs w:val="18"/>
                      <w:rtl/>
                    </w:rPr>
                    <w:t>(תיקון מס' 151) תשס"ו-2006</w:t>
                  </w:r>
                </w:p>
              </w:txbxContent>
            </v:textbox>
            <w10:anchorlock/>
          </v:rect>
        </w:pict>
      </w:r>
      <w:r>
        <w:rPr>
          <w:rStyle w:val="default"/>
          <w:rFonts w:cs="FrankRuehl"/>
          <w:rtl/>
        </w:rPr>
        <w:t>(15)</w:t>
      </w:r>
      <w:r>
        <w:rPr>
          <w:rStyle w:val="default"/>
          <w:rFonts w:cs="FrankRuehl" w:hint="cs"/>
          <w:rtl/>
        </w:rPr>
        <w:tab/>
      </w:r>
      <w:r>
        <w:rPr>
          <w:rStyle w:val="default"/>
          <w:rFonts w:cs="FrankRuehl"/>
          <w:rtl/>
        </w:rPr>
        <w:t>הוצאות לימודים, לרבות הוצאות לרכישת השכלה אקדמית או לרכישת</w:t>
      </w:r>
      <w:r>
        <w:rPr>
          <w:rStyle w:val="default"/>
          <w:rFonts w:cs="FrankRuehl" w:hint="cs"/>
          <w:rtl/>
        </w:rPr>
        <w:t xml:space="preserve"> </w:t>
      </w:r>
      <w:r>
        <w:rPr>
          <w:rStyle w:val="default"/>
          <w:rFonts w:cs="FrankRuehl"/>
          <w:rtl/>
        </w:rPr>
        <w:t>מקצוע, ולמעט הוצאות השתלמות מקצועית, שאינה לרכישת השכלה או מק</w:t>
      </w:r>
      <w:r w:rsidR="00805F8D">
        <w:rPr>
          <w:rStyle w:val="default"/>
          <w:rFonts w:cs="FrankRuehl"/>
          <w:rtl/>
        </w:rPr>
        <w:t>צוע כאמור, לצורך שמירה על הקיים</w:t>
      </w:r>
      <w:r w:rsidR="00805F8D">
        <w:rPr>
          <w:rStyle w:val="default"/>
          <w:rFonts w:cs="FrankRuehl" w:hint="cs"/>
          <w:rtl/>
        </w:rPr>
        <w:t>;</w:t>
      </w:r>
    </w:p>
    <w:p w:rsidR="00805F8D" w:rsidRDefault="00805F8D" w:rsidP="00805F8D">
      <w:pPr>
        <w:pStyle w:val="P11"/>
        <w:spacing w:before="72"/>
        <w:ind w:left="624" w:right="1134"/>
        <w:rPr>
          <w:rStyle w:val="default"/>
          <w:rFonts w:cs="FrankRuehl" w:hint="cs"/>
          <w:rtl/>
        </w:rPr>
      </w:pPr>
      <w:r>
        <w:rPr>
          <w:rFonts w:cs="FrankRuehl"/>
          <w:rtl/>
          <w:lang w:val="he-IL"/>
        </w:rPr>
        <w:pict>
          <v:rect id="_x0000_s3836" style="position:absolute;left:0;text-align:left;margin-left:465pt;margin-top:8.75pt;width:75.05pt;height:16pt;z-index:251963904" filled="f" stroked="f" strokecolor="lime" strokeweight=".25pt">
            <v:textbox style="mso-next-textbox:#_x0000_s3836" inset="0,0,0,0">
              <w:txbxContent>
                <w:p w:rsidR="009D5E92" w:rsidRDefault="009D5E92" w:rsidP="00805F8D">
                  <w:pPr>
                    <w:spacing w:line="160" w:lineRule="exact"/>
                    <w:rPr>
                      <w:rFonts w:cs="Miriam" w:hint="cs"/>
                      <w:noProof/>
                      <w:sz w:val="18"/>
                      <w:szCs w:val="18"/>
                      <w:rtl/>
                    </w:rPr>
                  </w:pPr>
                  <w:r>
                    <w:rPr>
                      <w:rFonts w:cs="Miriam" w:hint="cs"/>
                      <w:sz w:val="18"/>
                      <w:szCs w:val="18"/>
                      <w:rtl/>
                    </w:rPr>
                    <w:t>(תיקון מס' 172) תש"ע-2009</w:t>
                  </w:r>
                </w:p>
              </w:txbxContent>
            </v:textbox>
            <w10:anchorlock/>
          </v:rect>
        </w:pict>
      </w:r>
      <w:r>
        <w:rPr>
          <w:rStyle w:val="default"/>
          <w:rFonts w:cs="FrankRuehl"/>
          <w:rtl/>
        </w:rPr>
        <w:t>(1</w:t>
      </w:r>
      <w:r>
        <w:rPr>
          <w:rStyle w:val="default"/>
          <w:rFonts w:cs="FrankRuehl" w:hint="cs"/>
          <w:rtl/>
        </w:rPr>
        <w:t>6</w:t>
      </w:r>
      <w:r>
        <w:rPr>
          <w:rStyle w:val="default"/>
          <w:rFonts w:cs="FrankRuehl"/>
          <w:rtl/>
        </w:rPr>
        <w:t>)</w:t>
      </w:r>
      <w:r>
        <w:rPr>
          <w:rStyle w:val="default"/>
          <w:rFonts w:cs="FrankRuehl" w:hint="cs"/>
          <w:rtl/>
        </w:rPr>
        <w:tab/>
        <w:t>תשלומים, בין שניתנו בכסף ובין בשווה כסף, שיש יסוד סביר להניח</w:t>
      </w:r>
      <w:r w:rsidR="00423D7E">
        <w:rPr>
          <w:rStyle w:val="default"/>
          <w:rFonts w:cs="FrankRuehl" w:hint="cs"/>
          <w:rtl/>
        </w:rPr>
        <w:t xml:space="preserve"> שנתינתם מהווה עבירה לפי כל דין;</w:t>
      </w:r>
    </w:p>
    <w:p w:rsidR="00423D7E" w:rsidRPr="002A64E9" w:rsidRDefault="00423D7E" w:rsidP="00423D7E">
      <w:pPr>
        <w:pStyle w:val="P00"/>
        <w:spacing w:before="72"/>
        <w:ind w:left="1021" w:right="1134" w:hanging="397"/>
        <w:rPr>
          <w:rStyle w:val="default"/>
          <w:rFonts w:cs="FrankRuehl" w:hint="cs"/>
          <w:rtl/>
        </w:rPr>
      </w:pPr>
      <w:r w:rsidRPr="002A64E9">
        <w:rPr>
          <w:rFonts w:cs="FrankRuehl"/>
          <w:rtl/>
          <w:lang w:val="he-IL"/>
        </w:rPr>
        <w:pict>
          <v:rect id="_x0000_s4246" style="position:absolute;left:0;text-align:left;margin-left:465pt;margin-top:8.75pt;width:75.05pt;height:16pt;z-index:252301824" filled="f" stroked="f" strokecolor="lime" strokeweight=".25pt">
            <v:textbox style="mso-next-textbox:#_x0000_s4246" inset="0,0,0,0">
              <w:txbxContent>
                <w:p w:rsidR="009D5E92" w:rsidRDefault="009D5E92" w:rsidP="00423D7E">
                  <w:pPr>
                    <w:spacing w:line="160" w:lineRule="exact"/>
                    <w:rPr>
                      <w:rFonts w:cs="Miriam" w:hint="cs"/>
                      <w:noProof/>
                      <w:sz w:val="18"/>
                      <w:szCs w:val="18"/>
                      <w:rtl/>
                    </w:rPr>
                  </w:pPr>
                  <w:r>
                    <w:rPr>
                      <w:rFonts w:cs="Miriam" w:hint="cs"/>
                      <w:sz w:val="18"/>
                      <w:szCs w:val="18"/>
                      <w:rtl/>
                    </w:rPr>
                    <w:t>(תיקון מס' 224) תשע"ו-2016</w:t>
                  </w:r>
                </w:p>
              </w:txbxContent>
            </v:textbox>
            <w10:anchorlock/>
          </v:rect>
        </w:pict>
      </w:r>
      <w:r w:rsidRPr="002A64E9">
        <w:rPr>
          <w:rStyle w:val="default"/>
          <w:rFonts w:cs="FrankRuehl"/>
          <w:rtl/>
        </w:rPr>
        <w:t>(</w:t>
      </w:r>
      <w:r w:rsidRPr="002A64E9">
        <w:rPr>
          <w:rStyle w:val="default"/>
          <w:rFonts w:cs="FrankRuehl" w:hint="cs"/>
          <w:rtl/>
        </w:rPr>
        <w:t xml:space="preserve">17) (א) הוצאה בשל עלות שכר שנשא בה תאגיד פיננסי, במישרין או בעקיפין, בשנת המס, בעד נושא משרה בכירה או עובד, העולה על התקרה לתשלום (בפסקה זו </w:t>
      </w:r>
      <w:r w:rsidRPr="002A64E9">
        <w:rPr>
          <w:rStyle w:val="default"/>
          <w:rFonts w:cs="FrankRuehl"/>
          <w:rtl/>
        </w:rPr>
        <w:t>–</w:t>
      </w:r>
      <w:r w:rsidRPr="002A64E9">
        <w:rPr>
          <w:rStyle w:val="default"/>
          <w:rFonts w:cs="FrankRuehl" w:hint="cs"/>
          <w:rtl/>
        </w:rPr>
        <w:t xml:space="preserve"> ההוצאה העודפת).</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(ב)</w:t>
      </w:r>
      <w:r w:rsidRPr="002A64E9">
        <w:rPr>
          <w:rStyle w:val="default"/>
          <w:rFonts w:cs="FrankRuehl" w:hint="cs"/>
          <w:rtl/>
        </w:rPr>
        <w:tab/>
        <w:t xml:space="preserve">חישוב עלות השכר לעניין פסקת משנה (א), לגבי נושא משרה בכירה או עובד בתאגיד פיננסי, יכלול את עלות השכר שנשאו בה הן התאגיד הפיננסי והן תאגידים קשורים לתאגיד הפיננסי בעד אותו נושא משרה בכירה או עובד (בפסקה זו </w:t>
      </w:r>
      <w:r w:rsidRPr="002A64E9">
        <w:rPr>
          <w:rStyle w:val="default"/>
          <w:rFonts w:cs="FrankRuehl"/>
          <w:rtl/>
        </w:rPr>
        <w:t>–</w:t>
      </w:r>
      <w:r w:rsidRPr="002A64E9">
        <w:rPr>
          <w:rStyle w:val="default"/>
          <w:rFonts w:cs="FrankRuehl" w:hint="cs"/>
          <w:rtl/>
        </w:rPr>
        <w:t xml:space="preserve"> עלות השכר הכוללת); ההוצאה העודפת תיוחס לתאגיד הפיננסי ולתאגידים קשורים לו, בהתאם ליחס בין עלות השכר שנשא בו כל אחד מהם לעלות השכר הכוללת.</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(ג)</w:t>
      </w:r>
      <w:r w:rsidRPr="002A64E9">
        <w:rPr>
          <w:rStyle w:val="default"/>
          <w:rFonts w:cs="FrankRuehl" w:hint="cs"/>
          <w:rtl/>
        </w:rPr>
        <w:tab/>
        <w:t xml:space="preserve">לעניין חישוב עלות השכר לפי פסקת משנה (א), יראו את ההוצאה בשל מענקי פרישה, כאילו הוצאה בחלקים שנתיים שווים בשנות העבודה שבשלהן משולמת ההוצאה (בפסקה זו </w:t>
      </w:r>
      <w:r w:rsidRPr="002A64E9">
        <w:rPr>
          <w:rStyle w:val="default"/>
          <w:rFonts w:cs="FrankRuehl"/>
          <w:rtl/>
        </w:rPr>
        <w:t>–</w:t>
      </w:r>
      <w:r w:rsidRPr="002A64E9">
        <w:rPr>
          <w:rStyle w:val="default"/>
          <w:rFonts w:cs="FrankRuehl" w:hint="cs"/>
          <w:rtl/>
        </w:rPr>
        <w:t xml:space="preserve"> תקופת העבודה); עלתה ההוצאה בשל עלות השכר בגין שנת המס שקדמה למועד ההוצאה בשל מענקי פרישה על התקרה לתשלום, ייווסף לעלות השכר בשנת ההוצאה בשל עלות פרישה החלק שבו עלתה ההוצאה האמורה על התקרה לתשלום באותה שנת מס, כשהיא מוכפלת בתקופת העבודה.</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(ד)</w:t>
      </w:r>
      <w:r w:rsidRPr="002A64E9">
        <w:rPr>
          <w:rStyle w:val="default"/>
          <w:rFonts w:cs="FrankRuehl" w:hint="cs"/>
          <w:rtl/>
        </w:rPr>
        <w:tab/>
        <w:t>הסכומים הנקובים בפסקה זו יתואמו לפי הוראות סעיף 120ב.</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(ה)</w:t>
      </w:r>
      <w:r w:rsidRPr="002A64E9">
        <w:rPr>
          <w:rStyle w:val="default"/>
          <w:rFonts w:cs="FrankRuehl" w:hint="cs"/>
          <w:rtl/>
        </w:rPr>
        <w:tab/>
        <w:t xml:space="preserve">בפסקה זו </w:t>
      </w:r>
      <w:r w:rsidRPr="002A64E9">
        <w:rPr>
          <w:rStyle w:val="default"/>
          <w:rFonts w:cs="FrankRuehl"/>
          <w:rtl/>
        </w:rPr>
        <w:t>–</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"הוצאה בשל הענקת מניות או זכות לקבלת מניות" </w:t>
      </w:r>
      <w:r w:rsidRPr="002A64E9">
        <w:rPr>
          <w:rStyle w:val="default"/>
          <w:rFonts w:cs="FrankRuehl"/>
          <w:rtl/>
        </w:rPr>
        <w:t>–</w:t>
      </w:r>
      <w:r w:rsidRPr="002A64E9">
        <w:rPr>
          <w:rStyle w:val="default"/>
          <w:rFonts w:cs="FrankRuehl" w:hint="cs"/>
          <w:rtl/>
        </w:rPr>
        <w:t xml:space="preserve"> סך ההוצאה השנתית שיש לרשום בדוחות הכספיים בשל הענקה של מניות או זכות לקבלת מניות, לנושא משרה בכירה או לעובד, והכול בהתאם לכללי החשבונאות המקובלים;</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"הוצאה בשל מענקי פרישה" </w:t>
      </w:r>
      <w:r w:rsidRPr="002A64E9">
        <w:rPr>
          <w:rStyle w:val="default"/>
          <w:rFonts w:cs="FrankRuehl"/>
          <w:rtl/>
        </w:rPr>
        <w:t>–</w:t>
      </w:r>
      <w:r w:rsidRPr="002A64E9">
        <w:rPr>
          <w:rStyle w:val="default"/>
          <w:rFonts w:cs="FrankRuehl" w:hint="cs"/>
          <w:rtl/>
        </w:rPr>
        <w:t xml:space="preserve"> הוצאה בעד תשלומי מעביד לקופת גמל כמשמעותם בסעיף 17(5) או בעד מענק עקב פרישה או מענק עקב מוות כמשמעותם בסעיף 9(7א);</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"כללי החשבונאות המקובלים", "נושא משרה בכירה", "תאגיד פיננסי", ו"תאגיד קשור" </w:t>
      </w:r>
      <w:r w:rsidRPr="002A64E9">
        <w:rPr>
          <w:rStyle w:val="default"/>
          <w:rFonts w:cs="FrankRuehl"/>
          <w:rtl/>
        </w:rPr>
        <w:t>–</w:t>
      </w:r>
      <w:r w:rsidRPr="002A64E9">
        <w:rPr>
          <w:rStyle w:val="default"/>
          <w:rFonts w:cs="FrankRuehl" w:hint="cs"/>
          <w:rtl/>
        </w:rPr>
        <w:t xml:space="preserve"> כהגדרתם בחוק תגמול לנושאי משרה בתאגידים פיננסיים (אישור מיוחד ואי-התרת הוצאה לצורכי מס בשל תגמול חריג), התשע"ו-2016;</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"עודף עלות שכר" </w:t>
      </w:r>
      <w:r w:rsidRPr="002A64E9">
        <w:rPr>
          <w:rStyle w:val="default"/>
          <w:rFonts w:cs="FrankRuehl"/>
          <w:rtl/>
        </w:rPr>
        <w:t>–</w:t>
      </w:r>
      <w:r w:rsidRPr="002A64E9">
        <w:rPr>
          <w:rStyle w:val="default"/>
          <w:rFonts w:cs="FrankRuehl" w:hint="cs"/>
          <w:rtl/>
        </w:rPr>
        <w:t xml:space="preserve"> הפער שבין עלות שכר לשני מיליון וחצי שקלים חדשים, ובלבד שעלות השכר עולה על שני מיליון וחצי שקלים חדשים;</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"עלות שכר" </w:t>
      </w:r>
      <w:r w:rsidRPr="002A64E9">
        <w:rPr>
          <w:rStyle w:val="default"/>
          <w:rFonts w:cs="FrankRuehl"/>
          <w:rtl/>
        </w:rPr>
        <w:t>–</w:t>
      </w:r>
      <w:r w:rsidRPr="002A64E9">
        <w:rPr>
          <w:rStyle w:val="default"/>
          <w:rFonts w:cs="FrankRuehl" w:hint="cs"/>
          <w:rtl/>
        </w:rPr>
        <w:t xml:space="preserve"> שכר, וכן כל סכום ששילם מעביד לקרן השתלמות או לקופת גמל, גם אם לפי סעיף 3 לא רואים אותו כהכנסת עבודה במועד ששולם לקרן ההשתלמות או לקופת הגמל, וכן סכום תשלום דמי ביטוח ששילם מעביד בעד עובדו לפי חוק הביטוח הלאומי [נוסח משולב], התשנ"ה-1995;</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"שכר" </w:t>
      </w:r>
      <w:r w:rsidRPr="002A64E9">
        <w:rPr>
          <w:rStyle w:val="default"/>
          <w:rFonts w:cs="FrankRuehl"/>
          <w:rtl/>
        </w:rPr>
        <w:t>–</w:t>
      </w:r>
      <w:r w:rsidRPr="002A64E9">
        <w:rPr>
          <w:rStyle w:val="default"/>
          <w:rFonts w:cs="FrankRuehl" w:hint="cs"/>
          <w:rtl/>
        </w:rPr>
        <w:t xml:space="preserve"> כל אחד מהמנויים בפסקאות (1) עד (3) שלהלן, למעט זכות לרכישת נכס כמשמעותה בסעיף 3(ט) ומניה כהגדרתה בסעיף 102, אשר ניתן לנושא משרה בכירה או לעובד בקשר עם עבודתו או כהונתו בתאגיד פיננסי, בין במישרין ובין בעקיפין, לרבות באמצעות חברה שבשליטתו </w:t>
      </w:r>
      <w:r w:rsidRPr="002A64E9">
        <w:rPr>
          <w:rStyle w:val="default"/>
          <w:rFonts w:cs="FrankRuehl"/>
          <w:rtl/>
        </w:rPr>
        <w:t>–</w:t>
      </w:r>
    </w:p>
    <w:p w:rsidR="00423D7E" w:rsidRPr="002A64E9" w:rsidRDefault="00423D7E" w:rsidP="00423D7E">
      <w:pPr>
        <w:pStyle w:val="P00"/>
        <w:spacing w:before="72"/>
        <w:ind w:left="1474" w:right="1134"/>
        <w:rPr>
          <w:rStyle w:val="default"/>
          <w:rFonts w:cs="FrankRuehl" w:hint="cs"/>
          <w:rtl/>
        </w:rPr>
      </w:pPr>
      <w:r w:rsidRPr="002A64E9">
        <w:rPr>
          <w:rStyle w:val="default"/>
          <w:rFonts w:cs="FrankRuehl" w:hint="cs"/>
          <w:rtl/>
        </w:rPr>
        <w:t>(1)</w:t>
      </w:r>
      <w:r w:rsidRPr="002A64E9">
        <w:rPr>
          <w:rStyle w:val="default"/>
          <w:rFonts w:cs="FrankRuehl" w:hint="cs"/>
          <w:rtl/>
        </w:rPr>
        <w:tab/>
        <w:t>הכנסה כאמור בסעיף 2(2);</w:t>
      </w:r>
    </w:p>
    <w:p w:rsidR="00423D7E" w:rsidRPr="002A64E9" w:rsidRDefault="00423D7E" w:rsidP="00423D7E">
      <w:pPr>
        <w:pStyle w:val="P00"/>
        <w:spacing w:before="72"/>
        <w:ind w:left="1474" w:right="1134"/>
        <w:rPr>
          <w:rStyle w:val="default"/>
          <w:rFonts w:cs="FrankRuehl" w:hint="cs"/>
          <w:rtl/>
        </w:rPr>
      </w:pPr>
      <w:r w:rsidRPr="002A64E9">
        <w:rPr>
          <w:rStyle w:val="default"/>
          <w:rFonts w:cs="FrankRuehl" w:hint="cs"/>
          <w:rtl/>
        </w:rPr>
        <w:t>(2)</w:t>
      </w:r>
      <w:r w:rsidRPr="002A64E9">
        <w:rPr>
          <w:rStyle w:val="default"/>
          <w:rFonts w:cs="FrankRuehl" w:hint="cs"/>
          <w:rtl/>
        </w:rPr>
        <w:tab/>
        <w:t>מענק עקב פרישה או מענק עקב מוות כמשמעותם בסעיף 9(7א);</w:t>
      </w:r>
    </w:p>
    <w:p w:rsidR="00423D7E" w:rsidRPr="002A64E9" w:rsidRDefault="00423D7E" w:rsidP="00423D7E">
      <w:pPr>
        <w:pStyle w:val="P00"/>
        <w:spacing w:before="72"/>
        <w:ind w:left="1474" w:right="1134"/>
        <w:rPr>
          <w:rStyle w:val="default"/>
          <w:rFonts w:cs="FrankRuehl" w:hint="cs"/>
          <w:rtl/>
        </w:rPr>
      </w:pPr>
      <w:r w:rsidRPr="002A64E9">
        <w:rPr>
          <w:rStyle w:val="default"/>
          <w:rFonts w:cs="FrankRuehl" w:hint="cs"/>
          <w:rtl/>
        </w:rPr>
        <w:t>(3)</w:t>
      </w:r>
      <w:r w:rsidRPr="002A64E9">
        <w:rPr>
          <w:rStyle w:val="default"/>
          <w:rFonts w:cs="FrankRuehl" w:hint="cs"/>
          <w:rtl/>
        </w:rPr>
        <w:tab/>
        <w:t>השתכרות או רווח כמשמעותם בסעיף 2(1) ו-(10);</w:t>
      </w:r>
    </w:p>
    <w:p w:rsidR="00423D7E" w:rsidRPr="002A64E9" w:rsidRDefault="00423D7E" w:rsidP="00423D7E">
      <w:pPr>
        <w:pStyle w:val="P00"/>
        <w:spacing w:before="72"/>
        <w:ind w:left="1021" w:right="1134"/>
        <w:rPr>
          <w:rStyle w:val="default"/>
          <w:rFonts w:cs="FrankRuehl" w:hint="cs"/>
          <w:rtl/>
        </w:rPr>
      </w:pPr>
      <w:r w:rsidRPr="002A64E9">
        <w:rPr>
          <w:rStyle w:val="default"/>
          <w:rFonts w:cs="FrankRuehl" w:hint="cs"/>
          <w:rtl/>
        </w:rPr>
        <w:t xml:space="preserve">"תקרה לתשלום" </w:t>
      </w:r>
      <w:r w:rsidRPr="002A64E9">
        <w:rPr>
          <w:rStyle w:val="default"/>
          <w:rFonts w:cs="FrankRuehl"/>
          <w:rtl/>
        </w:rPr>
        <w:t>–</w:t>
      </w:r>
      <w:r w:rsidRPr="002A64E9">
        <w:rPr>
          <w:rStyle w:val="default"/>
          <w:rFonts w:cs="FrankRuehl" w:hint="cs"/>
          <w:rtl/>
        </w:rPr>
        <w:t xml:space="preserve"> שני מיליון וחצי שקלים חדשים לשנה וחלק יחסי מסכום זה בשל חלק משנה, בניכוי הוצאה בשל הענקת מניות או זכות לקבלת מניות, ובניכוי עודף עלות שכר.</w:t>
      </w:r>
    </w:p>
    <w:p w:rsidR="00D54DD9" w:rsidRDefault="00D54DD9" w:rsidP="006334DB">
      <w:pPr>
        <w:pStyle w:val="P00"/>
        <w:spacing w:before="72"/>
        <w:ind w:left="0" w:right="1134"/>
        <w:rPr>
          <w:rStyle w:val="default"/>
          <w:rFonts w:cs="FrankRuehl" w:hint="cs"/>
          <w:rtl/>
        </w:rPr>
      </w:pPr>
      <w:bookmarkStart w:id="100" w:name="Seif54"/>
      <w:bookmarkEnd w:id="100"/>
      <w:r>
        <w:rPr>
          <w:rFonts w:cs="Miriam"/>
          <w:lang w:val="he-IL"/>
        </w:rPr>
        <w:pict>
          <v:rect id="_x0000_s2651" style="position:absolute;left:0;text-align:left;margin-left:464.5pt;margin-top:8.05pt;width:75.05pt;height:40pt;z-index:251019776" o:allowincell="f" filled="f" stroked="f" strokecolor="lime" strokeweight=".25pt">
            <v:textbox style="mso-next-textbox:#_x0000_s265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ייג להתרת ניכוי</w:t>
                  </w:r>
                  <w:r>
                    <w:rPr>
                      <w:rFonts w:cs="Miriam"/>
                      <w:sz w:val="18"/>
                      <w:szCs w:val="18"/>
                      <w:rtl/>
                    </w:rPr>
                    <w:t>י</w:t>
                  </w:r>
                  <w:r>
                    <w:rPr>
                      <w:rFonts w:cs="Miriam" w:hint="cs"/>
                      <w:sz w:val="18"/>
                      <w:szCs w:val="18"/>
                      <w:rtl/>
                    </w:rPr>
                    <w:t>ם ו</w:t>
                  </w:r>
                  <w:r>
                    <w:rPr>
                      <w:rFonts w:cs="Miriam"/>
                      <w:sz w:val="18"/>
                      <w:szCs w:val="18"/>
                      <w:rtl/>
                    </w:rPr>
                    <w:t>הק</w:t>
                  </w:r>
                  <w:r>
                    <w:rPr>
                      <w:rFonts w:cs="Miriam" w:hint="cs"/>
                      <w:sz w:val="18"/>
                      <w:szCs w:val="18"/>
                      <w:rtl/>
                    </w:rPr>
                    <w:t>טנת מק</w:t>
                  </w:r>
                  <w:r>
                    <w:rPr>
                      <w:rFonts w:cs="Miriam"/>
                      <w:sz w:val="18"/>
                      <w:szCs w:val="18"/>
                      <w:rtl/>
                    </w:rPr>
                    <w:t>דמ</w:t>
                  </w:r>
                  <w:r>
                    <w:rPr>
                      <w:rFonts w:cs="Miriam" w:hint="cs"/>
                      <w:sz w:val="18"/>
                      <w:szCs w:val="18"/>
                      <w:rtl/>
                    </w:rPr>
                    <w:t xml:space="preserve">ות בשל דיווח </w:t>
                  </w:r>
                  <w:r>
                    <w:rPr>
                      <w:rFonts w:cs="Miriam"/>
                      <w:sz w:val="18"/>
                      <w:szCs w:val="18"/>
                      <w:rtl/>
                    </w:rPr>
                    <w:t>ל</w:t>
                  </w:r>
                  <w:r>
                    <w:rPr>
                      <w:rFonts w:cs="Miriam" w:hint="cs"/>
                      <w:sz w:val="18"/>
                      <w:szCs w:val="18"/>
                      <w:rtl/>
                    </w:rPr>
                    <w:t>קוי</w:t>
                  </w:r>
                </w:p>
                <w:p w:rsidR="009D5E92" w:rsidRDefault="009D5E92">
                  <w:pPr>
                    <w:spacing w:line="160" w:lineRule="exact"/>
                    <w:rPr>
                      <w:rFonts w:cs="Miriam"/>
                      <w:noProof/>
                      <w:sz w:val="18"/>
                      <w:szCs w:val="18"/>
                      <w:rtl/>
                    </w:rPr>
                  </w:pPr>
                  <w:r>
                    <w:rPr>
                      <w:rFonts w:cs="Miriam" w:hint="cs"/>
                      <w:sz w:val="18"/>
                      <w:szCs w:val="18"/>
                      <w:rtl/>
                    </w:rPr>
                    <w:t>(תיקון מס' 66) תשמ"ה-1985</w:t>
                  </w:r>
                </w:p>
              </w:txbxContent>
            </v:textbox>
            <w10:anchorlock/>
          </v:rect>
        </w:pict>
      </w:r>
      <w:r>
        <w:rPr>
          <w:rStyle w:val="big-number"/>
          <w:rFonts w:cs="Miriam"/>
          <w:rtl/>
        </w:rPr>
        <w:t>32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בכל</w:t>
      </w:r>
      <w:r>
        <w:rPr>
          <w:rStyle w:val="default"/>
          <w:rFonts w:cs="FrankRuehl"/>
          <w:rtl/>
        </w:rPr>
        <w:t xml:space="preserve"> </w:t>
      </w:r>
      <w:r>
        <w:rPr>
          <w:rStyle w:val="default"/>
          <w:rFonts w:cs="FrankRuehl" w:hint="cs"/>
          <w:rtl/>
        </w:rPr>
        <w:t>דין, לא יותרו לנישום ניכ</w:t>
      </w:r>
      <w:r>
        <w:rPr>
          <w:rStyle w:val="default"/>
          <w:rFonts w:cs="FrankRuehl"/>
          <w:rtl/>
        </w:rPr>
        <w:t>וי הוצאו</w:t>
      </w:r>
      <w:r>
        <w:rPr>
          <w:rStyle w:val="default"/>
          <w:rFonts w:cs="FrankRuehl" w:hint="cs"/>
          <w:rtl/>
        </w:rPr>
        <w:t>ת או הקטנת מקדמות לפי סעיף 175(ד) בשל תשלומים שחלה לגב</w:t>
      </w:r>
      <w:r>
        <w:rPr>
          <w:rStyle w:val="default"/>
          <w:rFonts w:cs="FrankRuehl"/>
          <w:rtl/>
        </w:rPr>
        <w:t>יה</w:t>
      </w:r>
      <w:r>
        <w:rPr>
          <w:rStyle w:val="default"/>
          <w:rFonts w:cs="FrankRuehl" w:hint="cs"/>
          <w:rtl/>
        </w:rPr>
        <w:t>ם חובת</w:t>
      </w:r>
      <w:r>
        <w:rPr>
          <w:rStyle w:val="default"/>
          <w:rFonts w:cs="FrankRuehl"/>
          <w:rtl/>
        </w:rPr>
        <w:t xml:space="preserve"> נ</w:t>
      </w:r>
      <w:r>
        <w:rPr>
          <w:rStyle w:val="default"/>
          <w:rFonts w:cs="FrankRuehl" w:hint="cs"/>
          <w:rtl/>
        </w:rPr>
        <w:t>יכוי במקור, אלא אם כן הוגש לפקיד השומה דו"ח שהנ</w:t>
      </w:r>
      <w:r>
        <w:rPr>
          <w:rStyle w:val="default"/>
          <w:rFonts w:cs="FrankRuehl"/>
          <w:rtl/>
        </w:rPr>
        <w:t>י</w:t>
      </w:r>
      <w:r>
        <w:rPr>
          <w:rStyle w:val="default"/>
          <w:rFonts w:cs="FrankRuehl" w:hint="cs"/>
          <w:rtl/>
        </w:rPr>
        <w:t>שום</w:t>
      </w:r>
      <w:r>
        <w:rPr>
          <w:rStyle w:val="default"/>
          <w:rFonts w:cs="FrankRuehl"/>
          <w:rtl/>
        </w:rPr>
        <w:t xml:space="preserve"> </w:t>
      </w:r>
      <w:r>
        <w:rPr>
          <w:rStyle w:val="default"/>
          <w:rFonts w:cs="FrankRuehl" w:hint="cs"/>
          <w:rtl/>
        </w:rPr>
        <w:t>חי</w:t>
      </w:r>
      <w:r>
        <w:rPr>
          <w:rStyle w:val="default"/>
          <w:rFonts w:cs="FrankRuehl"/>
          <w:rtl/>
        </w:rPr>
        <w:t>יב</w:t>
      </w:r>
      <w:r>
        <w:rPr>
          <w:rStyle w:val="default"/>
          <w:rFonts w:cs="FrankRuehl" w:hint="cs"/>
          <w:rtl/>
        </w:rPr>
        <w:t xml:space="preserve"> ב</w:t>
      </w:r>
      <w:r>
        <w:rPr>
          <w:rStyle w:val="default"/>
          <w:rFonts w:cs="FrankRuehl"/>
          <w:rtl/>
        </w:rPr>
        <w:t>הג</w:t>
      </w:r>
      <w:r>
        <w:rPr>
          <w:rStyle w:val="default"/>
          <w:rFonts w:cs="FrankRuehl" w:hint="cs"/>
          <w:rtl/>
        </w:rPr>
        <w:t>שתו ע</w:t>
      </w:r>
      <w:r>
        <w:rPr>
          <w:rStyle w:val="default"/>
          <w:rFonts w:cs="FrankRuehl"/>
          <w:rtl/>
        </w:rPr>
        <w:t>ל</w:t>
      </w:r>
      <w:r>
        <w:rPr>
          <w:rStyle w:val="default"/>
          <w:rFonts w:cs="FrankRuehl" w:hint="cs"/>
          <w:rtl/>
        </w:rPr>
        <w:t xml:space="preserve"> פי סעיפים 161, 166 </w:t>
      </w:r>
      <w:r>
        <w:rPr>
          <w:rStyle w:val="default"/>
          <w:rFonts w:cs="FrankRuehl"/>
          <w:rtl/>
        </w:rPr>
        <w:t>א</w:t>
      </w:r>
      <w:r>
        <w:rPr>
          <w:rStyle w:val="default"/>
          <w:rFonts w:cs="FrankRuehl" w:hint="cs"/>
          <w:rtl/>
        </w:rPr>
        <w:t xml:space="preserve">ו </w:t>
      </w:r>
      <w:r>
        <w:rPr>
          <w:rStyle w:val="default"/>
          <w:rFonts w:cs="FrankRuehl"/>
          <w:rtl/>
        </w:rPr>
        <w:t xml:space="preserve">171, </w:t>
      </w:r>
      <w:r>
        <w:rPr>
          <w:rStyle w:val="default"/>
          <w:rFonts w:cs="FrankRuehl" w:hint="cs"/>
          <w:rtl/>
        </w:rPr>
        <w:t>לפי</w:t>
      </w:r>
      <w:r>
        <w:rPr>
          <w:rStyle w:val="default"/>
          <w:rFonts w:cs="FrankRuehl"/>
          <w:rtl/>
        </w:rPr>
        <w:t xml:space="preserve"> </w:t>
      </w:r>
      <w:r>
        <w:rPr>
          <w:rStyle w:val="default"/>
          <w:rFonts w:cs="FrankRuehl" w:hint="cs"/>
          <w:rtl/>
        </w:rPr>
        <w:t>הענין, שב</w:t>
      </w:r>
      <w:r>
        <w:rPr>
          <w:rStyle w:val="default"/>
          <w:rFonts w:cs="FrankRuehl"/>
          <w:rtl/>
        </w:rPr>
        <w:t>ו צויינו שמו, מענו</w:t>
      </w:r>
      <w:r>
        <w:rPr>
          <w:rStyle w:val="default"/>
          <w:rFonts w:cs="FrankRuehl" w:hint="cs"/>
          <w:rtl/>
        </w:rPr>
        <w:t xml:space="preserve"> </w:t>
      </w:r>
      <w:r>
        <w:rPr>
          <w:rStyle w:val="default"/>
          <w:rFonts w:cs="FrankRuehl"/>
          <w:rtl/>
        </w:rPr>
        <w:t>ו</w:t>
      </w:r>
      <w:r>
        <w:rPr>
          <w:rStyle w:val="default"/>
          <w:rFonts w:cs="FrankRuehl" w:hint="cs"/>
          <w:rtl/>
        </w:rPr>
        <w:t xml:space="preserve">מספר </w:t>
      </w:r>
      <w:r>
        <w:rPr>
          <w:rStyle w:val="default"/>
          <w:rFonts w:cs="FrankRuehl"/>
          <w:rtl/>
        </w:rPr>
        <w:t>ת</w:t>
      </w:r>
      <w:r>
        <w:rPr>
          <w:rStyle w:val="default"/>
          <w:rFonts w:cs="FrankRuehl" w:hint="cs"/>
          <w:rtl/>
        </w:rPr>
        <w:t>ע</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 xml:space="preserve"> הזהות ש</w:t>
      </w:r>
      <w:r>
        <w:rPr>
          <w:rStyle w:val="default"/>
          <w:rFonts w:cs="FrankRuehl"/>
          <w:rtl/>
        </w:rPr>
        <w:t xml:space="preserve">ל </w:t>
      </w:r>
      <w:r>
        <w:rPr>
          <w:rStyle w:val="default"/>
          <w:rFonts w:cs="FrankRuehl" w:hint="cs"/>
          <w:rtl/>
        </w:rPr>
        <w:t>הא</w:t>
      </w:r>
      <w:r>
        <w:rPr>
          <w:rStyle w:val="default"/>
          <w:rFonts w:cs="FrankRuehl"/>
          <w:rtl/>
        </w:rPr>
        <w:t>דם</w:t>
      </w:r>
      <w:r>
        <w:rPr>
          <w:rStyle w:val="default"/>
          <w:rFonts w:cs="FrankRuehl" w:hint="cs"/>
          <w:rtl/>
        </w:rPr>
        <w:t xml:space="preserve"> אשר לו או בשבילו שולמו התשלומים,</w:t>
      </w:r>
      <w:r>
        <w:rPr>
          <w:rStyle w:val="default"/>
          <w:rFonts w:cs="FrankRuehl"/>
          <w:rtl/>
        </w:rPr>
        <w:t xml:space="preserve"> ובחבר-ב</w:t>
      </w:r>
      <w:r>
        <w:rPr>
          <w:rStyle w:val="default"/>
          <w:rFonts w:cs="FrankRuehl" w:hint="cs"/>
          <w:rtl/>
        </w:rPr>
        <w:t xml:space="preserve">ני-אדם - מספר מזהה אחר, </w:t>
      </w:r>
      <w:r>
        <w:rPr>
          <w:rStyle w:val="default"/>
          <w:rFonts w:cs="FrankRuehl"/>
          <w:rtl/>
        </w:rPr>
        <w:t>ו</w:t>
      </w:r>
      <w:r>
        <w:rPr>
          <w:rStyle w:val="default"/>
          <w:rFonts w:cs="FrankRuehl" w:hint="cs"/>
          <w:rtl/>
        </w:rPr>
        <w:t>הכ</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צ</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מדוייקת המאפשרת לפק</w:t>
      </w:r>
      <w:r>
        <w:rPr>
          <w:rStyle w:val="default"/>
          <w:rFonts w:cs="FrankRuehl"/>
          <w:rtl/>
        </w:rPr>
        <w:t>יד</w:t>
      </w:r>
      <w:r>
        <w:rPr>
          <w:rStyle w:val="default"/>
          <w:rFonts w:cs="FrankRuehl" w:hint="cs"/>
          <w:rtl/>
        </w:rPr>
        <w:t xml:space="preserve"> השומה</w:t>
      </w:r>
      <w:r>
        <w:rPr>
          <w:rStyle w:val="default"/>
          <w:rFonts w:cs="FrankRuehl"/>
          <w:rtl/>
        </w:rPr>
        <w:t xml:space="preserve"> ל</w:t>
      </w:r>
      <w:r>
        <w:rPr>
          <w:rStyle w:val="default"/>
          <w:rFonts w:cs="FrankRuehl" w:hint="cs"/>
          <w:rtl/>
        </w:rPr>
        <w:t>זהות את מקבל התשלום.</w:t>
      </w:r>
    </w:p>
    <w:p w:rsidR="00D54DD9" w:rsidRDefault="00D54DD9" w:rsidP="006334DB">
      <w:pPr>
        <w:pStyle w:val="P00"/>
        <w:spacing w:before="72"/>
        <w:ind w:left="0" w:right="1134"/>
        <w:rPr>
          <w:rStyle w:val="default"/>
          <w:rFonts w:cs="FrankRuehl" w:hint="cs"/>
          <w:rtl/>
        </w:rPr>
      </w:pPr>
      <w:bookmarkStart w:id="101" w:name="Seif55"/>
      <w:bookmarkEnd w:id="101"/>
      <w:r>
        <w:rPr>
          <w:rFonts w:cs="Miriam"/>
          <w:lang w:val="he-IL"/>
        </w:rPr>
        <w:pict>
          <v:rect id="_x0000_s2652" style="position:absolute;left:0;text-align:left;margin-left:464.5pt;margin-top:8.05pt;width:75.05pt;height:59.45pt;z-index:251020800" o:allowincell="f" filled="f" stroked="f" strokecolor="lime" strokeweight=".25pt">
            <v:textbox style="mso-next-textbox:#_x0000_s265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גבלת נ</w:t>
                  </w:r>
                  <w:r>
                    <w:rPr>
                      <w:rFonts w:cs="Miriam"/>
                      <w:sz w:val="18"/>
                      <w:szCs w:val="18"/>
                      <w:rtl/>
                    </w:rPr>
                    <w:t>יכ</w:t>
                  </w:r>
                  <w:r>
                    <w:rPr>
                      <w:rFonts w:cs="Miriam" w:hint="cs"/>
                      <w:sz w:val="18"/>
                      <w:szCs w:val="18"/>
                      <w:rtl/>
                    </w:rPr>
                    <w:t>וי</w:t>
                  </w:r>
                  <w:r>
                    <w:rPr>
                      <w:rFonts w:cs="Miriam"/>
                      <w:sz w:val="18"/>
                      <w:szCs w:val="18"/>
                      <w:rtl/>
                    </w:rPr>
                    <w:t>ים</w:t>
                  </w:r>
                  <w:r>
                    <w:rPr>
                      <w:rFonts w:cs="Miriam" w:hint="cs"/>
                      <w:sz w:val="18"/>
                      <w:szCs w:val="18"/>
                      <w:rtl/>
                    </w:rPr>
                    <w:t xml:space="preserve">, </w:t>
                  </w:r>
                  <w:r>
                    <w:rPr>
                      <w:rFonts w:cs="Miriam"/>
                      <w:sz w:val="18"/>
                      <w:szCs w:val="18"/>
                      <w:rtl/>
                    </w:rPr>
                    <w:t>ז</w:t>
                  </w:r>
                  <w:r>
                    <w:rPr>
                      <w:rFonts w:cs="Miriam" w:hint="cs"/>
                      <w:sz w:val="18"/>
                      <w:szCs w:val="18"/>
                      <w:rtl/>
                    </w:rPr>
                    <w:t xml:space="preserve">יכויים </w:t>
                  </w:r>
                  <w:r>
                    <w:rPr>
                      <w:rFonts w:cs="Miriam"/>
                      <w:sz w:val="18"/>
                      <w:szCs w:val="18"/>
                      <w:rtl/>
                    </w:rPr>
                    <w:t>ו</w:t>
                  </w:r>
                  <w:r>
                    <w:rPr>
                      <w:rFonts w:cs="Miriam" w:hint="cs"/>
                      <w:sz w:val="18"/>
                      <w:szCs w:val="18"/>
                      <w:rtl/>
                    </w:rPr>
                    <w:t xml:space="preserve">קיזוזים </w:t>
                  </w:r>
                  <w:r>
                    <w:rPr>
                      <w:rFonts w:cs="Miriam"/>
                      <w:sz w:val="18"/>
                      <w:szCs w:val="18"/>
                      <w:rtl/>
                    </w:rPr>
                    <w:t>ב</w:t>
                  </w:r>
                  <w:r>
                    <w:rPr>
                      <w:rFonts w:cs="Miriam" w:hint="cs"/>
                      <w:sz w:val="18"/>
                      <w:szCs w:val="18"/>
                      <w:rtl/>
                    </w:rPr>
                    <w:t xml:space="preserve">של פנקסים בלתי </w:t>
                  </w:r>
                  <w:r>
                    <w:rPr>
                      <w:rFonts w:cs="Miriam"/>
                      <w:sz w:val="18"/>
                      <w:szCs w:val="18"/>
                      <w:rtl/>
                    </w:rPr>
                    <w:t>ק</w:t>
                  </w:r>
                  <w:r>
                    <w:rPr>
                      <w:rFonts w:cs="Miriam" w:hint="cs"/>
                      <w:sz w:val="18"/>
                      <w:szCs w:val="18"/>
                      <w:rtl/>
                    </w:rPr>
                    <w:t>בילים</w:t>
                  </w:r>
                </w:p>
                <w:p w:rsidR="009D5E92" w:rsidRDefault="009D5E92">
                  <w:pPr>
                    <w:spacing w:line="160" w:lineRule="exact"/>
                    <w:rPr>
                      <w:rFonts w:cs="Miriam"/>
                      <w:noProof/>
                      <w:sz w:val="18"/>
                      <w:szCs w:val="18"/>
                      <w:rtl/>
                    </w:rPr>
                  </w:pPr>
                  <w:r>
                    <w:rPr>
                      <w:rFonts w:cs="Miriam" w:hint="cs"/>
                      <w:sz w:val="18"/>
                      <w:szCs w:val="18"/>
                      <w:rtl/>
                    </w:rPr>
                    <w:t xml:space="preserve">(תיקון מס' 22) </w:t>
                  </w:r>
                  <w:r>
                    <w:rPr>
                      <w:rFonts w:cs="Miriam"/>
                      <w:sz w:val="18"/>
                      <w:szCs w:val="18"/>
                      <w:rtl/>
                    </w:rPr>
                    <w:br/>
                    <w:t>תש</w:t>
                  </w:r>
                  <w:r>
                    <w:rPr>
                      <w:rFonts w:cs="Miriam" w:hint="cs"/>
                      <w:sz w:val="18"/>
                      <w:szCs w:val="18"/>
                      <w:rtl/>
                    </w:rPr>
                    <w:t>ל"ה-1975</w:t>
                  </w:r>
                </w:p>
                <w:p w:rsidR="009D5E92" w:rsidRDefault="009D5E92">
                  <w:pPr>
                    <w:spacing w:line="160" w:lineRule="exact"/>
                    <w:rPr>
                      <w:rFonts w:cs="Miriam"/>
                      <w:noProof/>
                      <w:sz w:val="18"/>
                      <w:szCs w:val="18"/>
                      <w:rtl/>
                    </w:rPr>
                  </w:pPr>
                  <w:r>
                    <w:rPr>
                      <w:rFonts w:cs="Miriam" w:hint="cs"/>
                      <w:sz w:val="18"/>
                      <w:szCs w:val="18"/>
                      <w:rtl/>
                    </w:rPr>
                    <w:t xml:space="preserve">(תיקון מס' 82) </w:t>
                  </w:r>
                  <w:r>
                    <w:rPr>
                      <w:rFonts w:cs="Miriam"/>
                      <w:sz w:val="18"/>
                      <w:szCs w:val="18"/>
                      <w:rtl/>
                    </w:rPr>
                    <w:br/>
                    <w:t>ת</w:t>
                  </w:r>
                  <w:r>
                    <w:rPr>
                      <w:rFonts w:cs="Miriam" w:hint="cs"/>
                      <w:sz w:val="18"/>
                      <w:szCs w:val="18"/>
                      <w:rtl/>
                    </w:rPr>
                    <w:t>ש"ן-1990</w:t>
                  </w:r>
                </w:p>
              </w:txbxContent>
            </v:textbox>
            <w10:anchorlock/>
          </v:rect>
        </w:pict>
      </w:r>
      <w:r>
        <w:rPr>
          <w:rStyle w:val="big-number"/>
          <w:rFonts w:cs="Miriam"/>
          <w:rtl/>
        </w:rPr>
        <w:t>33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השומה רשאי</w:t>
      </w:r>
      <w:r>
        <w:rPr>
          <w:rStyle w:val="default"/>
          <w:rFonts w:cs="FrankRuehl"/>
          <w:rtl/>
        </w:rPr>
        <w:t xml:space="preserve"> </w:t>
      </w:r>
      <w:r>
        <w:rPr>
          <w:rStyle w:val="default"/>
          <w:rFonts w:cs="FrankRuehl" w:hint="cs"/>
          <w:rtl/>
        </w:rPr>
        <w:t>ל</w:t>
      </w:r>
      <w:r>
        <w:rPr>
          <w:rStyle w:val="default"/>
          <w:rFonts w:cs="FrankRuehl"/>
          <w:rtl/>
        </w:rPr>
        <w:t>ס</w:t>
      </w:r>
      <w:r>
        <w:rPr>
          <w:rStyle w:val="default"/>
          <w:rFonts w:cs="FrankRuehl" w:hint="cs"/>
          <w:rtl/>
        </w:rPr>
        <w:t xml:space="preserve">רב </w:t>
      </w:r>
      <w:r>
        <w:rPr>
          <w:rStyle w:val="default"/>
          <w:rFonts w:cs="FrankRuehl"/>
          <w:rtl/>
        </w:rPr>
        <w:t>ל</w:t>
      </w:r>
      <w:r>
        <w:rPr>
          <w:rStyle w:val="default"/>
          <w:rFonts w:cs="FrankRuehl" w:hint="cs"/>
          <w:rtl/>
        </w:rPr>
        <w:t>הת</w:t>
      </w:r>
      <w:r>
        <w:rPr>
          <w:rStyle w:val="default"/>
          <w:rFonts w:cs="FrankRuehl"/>
          <w:rtl/>
        </w:rPr>
        <w:t>יר</w:t>
      </w:r>
      <w:r>
        <w:rPr>
          <w:rStyle w:val="default"/>
          <w:rFonts w:cs="FrankRuehl" w:hint="cs"/>
          <w:rtl/>
        </w:rPr>
        <w:t xml:space="preserve"> נ</w:t>
      </w:r>
      <w:r>
        <w:rPr>
          <w:rStyle w:val="default"/>
          <w:rFonts w:cs="FrankRuehl"/>
          <w:rtl/>
        </w:rPr>
        <w:t>יכ</w:t>
      </w:r>
      <w:r>
        <w:rPr>
          <w:rStyle w:val="default"/>
          <w:rFonts w:cs="FrankRuehl" w:hint="cs"/>
          <w:rtl/>
        </w:rPr>
        <w:t>וי הו</w:t>
      </w:r>
      <w:r>
        <w:rPr>
          <w:rStyle w:val="default"/>
          <w:rFonts w:cs="FrankRuehl"/>
          <w:rtl/>
        </w:rPr>
        <w:t>צ</w:t>
      </w:r>
      <w:r>
        <w:rPr>
          <w:rStyle w:val="default"/>
          <w:rFonts w:cs="FrankRuehl" w:hint="cs"/>
          <w:rtl/>
        </w:rPr>
        <w:t>אות על פי חשבונות שהגיש</w:t>
      </w:r>
      <w:r>
        <w:rPr>
          <w:rStyle w:val="default"/>
          <w:rFonts w:cs="FrankRuehl"/>
          <w:rtl/>
        </w:rPr>
        <w:t xml:space="preserve"> </w:t>
      </w:r>
      <w:r>
        <w:rPr>
          <w:rStyle w:val="default"/>
          <w:rFonts w:cs="FrankRuehl" w:hint="cs"/>
          <w:rtl/>
        </w:rPr>
        <w:t>נישום שלא ניהל פנקסים קבילים ולשום</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ההוצ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 xml:space="preserve">פי מיטב </w:t>
      </w:r>
      <w:r>
        <w:rPr>
          <w:rStyle w:val="default"/>
          <w:rFonts w:cs="FrankRuehl"/>
          <w:rtl/>
        </w:rPr>
        <w:t>שפ</w:t>
      </w:r>
      <w:r>
        <w:rPr>
          <w:rStyle w:val="default"/>
          <w:rFonts w:cs="FrankRuehl" w:hint="cs"/>
          <w:rtl/>
        </w:rPr>
        <w:t>יט</w:t>
      </w:r>
      <w:r>
        <w:rPr>
          <w:rStyle w:val="default"/>
          <w:rFonts w:cs="FrankRuehl"/>
          <w:rtl/>
        </w:rPr>
        <w:t>תו</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rtl/>
        </w:rPr>
      </w:pPr>
      <w:r>
        <w:rPr>
          <w:rFonts w:cs="FrankRuehl"/>
          <w:rtl/>
          <w:lang w:val="he-IL"/>
        </w:rPr>
        <w:pict>
          <v:rect id="_x0000_s2654" style="position:absolute;left:0;text-align:left;margin-left:464.35pt;margin-top:7.1pt;width:75.05pt;height:16pt;z-index:251022848" filled="f" stroked="f" strokecolor="lime" strokeweight=".25pt">
            <v:textbox style="mso-next-textbox:#_x0000_s2654" inset="0,0,0,0">
              <w:txbxContent>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נישום שבשנת מס </w:t>
      </w:r>
      <w:r>
        <w:rPr>
          <w:rStyle w:val="default"/>
          <w:rFonts w:cs="FrankRuehl"/>
          <w:rtl/>
        </w:rPr>
        <w:t>פ</w:t>
      </w:r>
      <w:r>
        <w:rPr>
          <w:rStyle w:val="default"/>
          <w:rFonts w:cs="FrankRuehl" w:hint="cs"/>
          <w:rtl/>
        </w:rPr>
        <w:t>לונית לא נ</w:t>
      </w:r>
      <w:r>
        <w:rPr>
          <w:rStyle w:val="default"/>
          <w:rFonts w:cs="FrankRuehl"/>
          <w:rtl/>
        </w:rPr>
        <w:t>יהל פנקס</w:t>
      </w:r>
      <w:r>
        <w:rPr>
          <w:rStyle w:val="default"/>
          <w:rFonts w:cs="FrankRuehl" w:hint="cs"/>
          <w:rtl/>
        </w:rPr>
        <w:t>ים קבילים לא יותר לו קיזוז הפס</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ק</w:t>
      </w:r>
      <w:r>
        <w:rPr>
          <w:rStyle w:val="default"/>
          <w:rFonts w:cs="FrankRuehl" w:hint="cs"/>
          <w:rtl/>
        </w:rPr>
        <w:t>ו</w:t>
      </w:r>
      <w:r>
        <w:rPr>
          <w:rStyle w:val="default"/>
          <w:rFonts w:cs="FrankRuehl"/>
          <w:rtl/>
        </w:rPr>
        <w:t>דמ</w:t>
      </w:r>
      <w:r>
        <w:rPr>
          <w:rStyle w:val="default"/>
          <w:rFonts w:cs="FrankRuehl" w:hint="cs"/>
          <w:rtl/>
        </w:rPr>
        <w:t>ו</w:t>
      </w:r>
      <w:r>
        <w:rPr>
          <w:rStyle w:val="default"/>
          <w:rFonts w:cs="FrankRuehl"/>
          <w:rtl/>
        </w:rPr>
        <w:t>ת כנגד הכ</w:t>
      </w:r>
      <w:r>
        <w:rPr>
          <w:rStyle w:val="default"/>
          <w:rFonts w:cs="FrankRuehl" w:hint="cs"/>
          <w:rtl/>
        </w:rPr>
        <w:t>נס</w:t>
      </w:r>
      <w:r>
        <w:rPr>
          <w:rStyle w:val="default"/>
          <w:rFonts w:cs="FrankRuehl"/>
          <w:rtl/>
        </w:rPr>
        <w:t xml:space="preserve">תו </w:t>
      </w:r>
      <w:r>
        <w:rPr>
          <w:rStyle w:val="default"/>
          <w:rFonts w:cs="FrankRuehl" w:hint="cs"/>
          <w:rtl/>
        </w:rPr>
        <w:t>באו</w:t>
      </w:r>
      <w:r>
        <w:rPr>
          <w:rStyle w:val="default"/>
          <w:rFonts w:cs="FrankRuehl"/>
          <w:rtl/>
        </w:rPr>
        <w:t>תה</w:t>
      </w:r>
      <w:r>
        <w:rPr>
          <w:rStyle w:val="default"/>
          <w:rFonts w:cs="FrankRuehl" w:hint="cs"/>
          <w:rtl/>
        </w:rPr>
        <w:t xml:space="preserve"> שנת מס, ואם הוא חייב בניהול חשבונות בשנת מס פל</w:t>
      </w:r>
      <w:r>
        <w:rPr>
          <w:rStyle w:val="default"/>
          <w:rFonts w:cs="FrankRuehl"/>
          <w:rtl/>
        </w:rPr>
        <w:t>ו</w:t>
      </w:r>
      <w:r>
        <w:rPr>
          <w:rStyle w:val="default"/>
          <w:rFonts w:cs="FrankRuehl" w:hint="cs"/>
          <w:rtl/>
        </w:rPr>
        <w:t>נית</w:t>
      </w:r>
      <w:r>
        <w:rPr>
          <w:rStyle w:val="default"/>
          <w:rFonts w:cs="FrankRuehl"/>
          <w:rtl/>
        </w:rPr>
        <w:t xml:space="preserve"> </w:t>
      </w:r>
      <w:r>
        <w:rPr>
          <w:rStyle w:val="default"/>
          <w:rFonts w:cs="FrankRuehl" w:hint="cs"/>
          <w:rtl/>
        </w:rPr>
        <w:t>ופ</w:t>
      </w:r>
      <w:r>
        <w:rPr>
          <w:rStyle w:val="default"/>
          <w:rFonts w:cs="FrankRuehl"/>
          <w:rtl/>
        </w:rPr>
        <w:t>נק</w:t>
      </w:r>
      <w:r>
        <w:rPr>
          <w:rStyle w:val="default"/>
          <w:rFonts w:cs="FrankRuehl" w:hint="cs"/>
          <w:rtl/>
        </w:rPr>
        <w:t>סי</w:t>
      </w:r>
      <w:r>
        <w:rPr>
          <w:rStyle w:val="default"/>
          <w:rFonts w:cs="FrankRuehl"/>
          <w:rtl/>
        </w:rPr>
        <w:t xml:space="preserve">ו </w:t>
      </w:r>
      <w:r>
        <w:rPr>
          <w:rStyle w:val="default"/>
          <w:rFonts w:cs="FrankRuehl" w:hint="cs"/>
          <w:rtl/>
        </w:rPr>
        <w:t>נמצאו</w:t>
      </w:r>
      <w:r>
        <w:rPr>
          <w:rStyle w:val="default"/>
          <w:rFonts w:cs="FrankRuehl"/>
          <w:rtl/>
        </w:rPr>
        <w:t xml:space="preserve"> </w:t>
      </w:r>
      <w:r>
        <w:rPr>
          <w:rStyle w:val="default"/>
          <w:rFonts w:cs="FrankRuehl" w:hint="cs"/>
          <w:rtl/>
        </w:rPr>
        <w:t>בלתי קבילים בנסיבות מחמ</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ותרו לו באותה שנה ניכויים</w:t>
      </w:r>
      <w:r>
        <w:rPr>
          <w:rStyle w:val="default"/>
          <w:rFonts w:cs="FrankRuehl"/>
          <w:rtl/>
        </w:rPr>
        <w:t xml:space="preserve"> </w:t>
      </w:r>
      <w:r>
        <w:rPr>
          <w:rStyle w:val="default"/>
          <w:rFonts w:cs="FrankRuehl" w:hint="cs"/>
          <w:rtl/>
        </w:rPr>
        <w:t>ו</w:t>
      </w:r>
      <w:r>
        <w:rPr>
          <w:rStyle w:val="default"/>
          <w:rFonts w:cs="FrankRuehl"/>
          <w:rtl/>
        </w:rPr>
        <w:t>ק</w:t>
      </w:r>
      <w:r>
        <w:rPr>
          <w:rStyle w:val="default"/>
          <w:rFonts w:cs="FrankRuehl" w:hint="cs"/>
          <w:rtl/>
        </w:rPr>
        <w:t>יזוזי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 xml:space="preserve"> חובות א</w:t>
      </w:r>
      <w:r>
        <w:rPr>
          <w:rStyle w:val="default"/>
          <w:rFonts w:cs="FrankRuehl"/>
          <w:rtl/>
        </w:rPr>
        <w:t>בו</w:t>
      </w:r>
      <w:r>
        <w:rPr>
          <w:rStyle w:val="default"/>
          <w:rFonts w:cs="FrankRuehl" w:hint="cs"/>
          <w:rtl/>
        </w:rPr>
        <w:t>די</w:t>
      </w:r>
      <w:r>
        <w:rPr>
          <w:rStyle w:val="default"/>
          <w:rFonts w:cs="FrankRuehl"/>
          <w:rtl/>
        </w:rPr>
        <w:t xml:space="preserve">ם </w:t>
      </w:r>
      <w:r>
        <w:rPr>
          <w:rStyle w:val="default"/>
          <w:rFonts w:cs="FrankRuehl" w:hint="cs"/>
          <w:rtl/>
        </w:rPr>
        <w:t>והפסד</w:t>
      </w:r>
      <w:r>
        <w:rPr>
          <w:rStyle w:val="default"/>
          <w:rFonts w:cs="FrankRuehl"/>
          <w:rtl/>
        </w:rPr>
        <w:t>ים</w:t>
      </w:r>
      <w:r>
        <w:rPr>
          <w:rStyle w:val="default"/>
          <w:rFonts w:cs="FrankRuehl" w:hint="cs"/>
          <w:rtl/>
        </w:rPr>
        <w:t xml:space="preserve"> ו</w:t>
      </w:r>
      <w:r>
        <w:rPr>
          <w:rStyle w:val="default"/>
          <w:rFonts w:cs="FrankRuehl"/>
          <w:rtl/>
        </w:rPr>
        <w:t>לא</w:t>
      </w:r>
      <w:r>
        <w:rPr>
          <w:rStyle w:val="default"/>
          <w:rFonts w:cs="FrankRuehl" w:hint="cs"/>
          <w:rtl/>
        </w:rPr>
        <w:t xml:space="preserve"> יוכ</w:t>
      </w:r>
      <w:r>
        <w:rPr>
          <w:rStyle w:val="default"/>
          <w:rFonts w:cs="FrankRuehl"/>
          <w:rtl/>
        </w:rPr>
        <w:t>ר לו</w:t>
      </w:r>
      <w:r>
        <w:rPr>
          <w:rStyle w:val="default"/>
          <w:rFonts w:cs="FrankRuehl" w:hint="cs"/>
          <w:rtl/>
        </w:rPr>
        <w:t xml:space="preserve"> הפסד לאותה שנ</w:t>
      </w:r>
      <w:r>
        <w:rPr>
          <w:rStyle w:val="default"/>
          <w:rFonts w:cs="FrankRuehl"/>
          <w:rtl/>
        </w:rPr>
        <w:t>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נישום החייב בני</w:t>
      </w:r>
      <w:r>
        <w:rPr>
          <w:rStyle w:val="default"/>
          <w:rFonts w:cs="FrankRuehl"/>
          <w:rtl/>
        </w:rPr>
        <w:t>ה</w:t>
      </w:r>
      <w:r>
        <w:rPr>
          <w:rStyle w:val="default"/>
          <w:rFonts w:cs="FrankRuehl" w:hint="cs"/>
          <w:rtl/>
        </w:rPr>
        <w:t>ול פנקסי חשבונ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פ</w:t>
      </w:r>
      <w:r>
        <w:rPr>
          <w:rStyle w:val="default"/>
          <w:rFonts w:cs="FrankRuehl"/>
          <w:rtl/>
        </w:rPr>
        <w:t>לו</w:t>
      </w:r>
      <w:r>
        <w:rPr>
          <w:rStyle w:val="default"/>
          <w:rFonts w:cs="FrankRuehl" w:hint="cs"/>
          <w:rtl/>
        </w:rPr>
        <w:t>נ</w:t>
      </w:r>
      <w:r>
        <w:rPr>
          <w:rStyle w:val="default"/>
          <w:rFonts w:cs="FrankRuehl"/>
          <w:rtl/>
        </w:rPr>
        <w:t>ית ולא ני</w:t>
      </w:r>
      <w:r>
        <w:rPr>
          <w:rStyle w:val="default"/>
          <w:rFonts w:cs="FrankRuehl" w:hint="cs"/>
          <w:rtl/>
        </w:rPr>
        <w:t>הל</w:t>
      </w:r>
      <w:r>
        <w:rPr>
          <w:rStyle w:val="default"/>
          <w:rFonts w:cs="FrankRuehl"/>
          <w:rtl/>
        </w:rPr>
        <w:t>ם א</w:t>
      </w:r>
      <w:r>
        <w:rPr>
          <w:rStyle w:val="default"/>
          <w:rFonts w:cs="FrankRuehl" w:hint="cs"/>
          <w:rtl/>
        </w:rPr>
        <w:t>ו ש</w:t>
      </w:r>
      <w:r>
        <w:rPr>
          <w:rStyle w:val="default"/>
          <w:rFonts w:cs="FrankRuehl"/>
          <w:rtl/>
        </w:rPr>
        <w:t>ני</w:t>
      </w:r>
      <w:r>
        <w:rPr>
          <w:rStyle w:val="default"/>
          <w:rFonts w:cs="FrankRuehl" w:hint="cs"/>
          <w:rtl/>
        </w:rPr>
        <w:t xml:space="preserve">הלם אך לא ביסס את הדו"ח שלו עליהם, לא יותרו לו </w:t>
      </w:r>
      <w:r>
        <w:rPr>
          <w:rStyle w:val="default"/>
          <w:rFonts w:cs="FrankRuehl"/>
          <w:rtl/>
        </w:rPr>
        <w:t>ב</w:t>
      </w:r>
      <w:r>
        <w:rPr>
          <w:rStyle w:val="default"/>
          <w:rFonts w:cs="FrankRuehl" w:hint="cs"/>
          <w:rtl/>
        </w:rPr>
        <w:t>אות</w:t>
      </w:r>
      <w:r>
        <w:rPr>
          <w:rStyle w:val="default"/>
          <w:rFonts w:cs="FrankRuehl"/>
          <w:rtl/>
        </w:rPr>
        <w:t>ה</w:t>
      </w:r>
      <w:r>
        <w:rPr>
          <w:rStyle w:val="default"/>
          <w:rFonts w:cs="FrankRuehl" w:hint="cs"/>
          <w:rtl/>
        </w:rPr>
        <w:t xml:space="preserve"> ש</w:t>
      </w:r>
      <w:r>
        <w:rPr>
          <w:rStyle w:val="default"/>
          <w:rFonts w:cs="FrankRuehl"/>
          <w:rtl/>
        </w:rPr>
        <w:t>נה</w:t>
      </w:r>
      <w:r>
        <w:rPr>
          <w:rStyle w:val="default"/>
          <w:rFonts w:cs="FrankRuehl" w:hint="cs"/>
          <w:rtl/>
        </w:rPr>
        <w:t xml:space="preserve"> נ</w:t>
      </w:r>
      <w:r>
        <w:rPr>
          <w:rStyle w:val="default"/>
          <w:rFonts w:cs="FrankRuehl"/>
          <w:rtl/>
        </w:rPr>
        <w:t>יכ</w:t>
      </w:r>
      <w:r>
        <w:rPr>
          <w:rStyle w:val="default"/>
          <w:rFonts w:cs="FrankRuehl" w:hint="cs"/>
          <w:rtl/>
        </w:rPr>
        <w:t xml:space="preserve">ויים </w:t>
      </w:r>
      <w:r>
        <w:rPr>
          <w:rStyle w:val="default"/>
          <w:rFonts w:cs="FrankRuehl"/>
          <w:rtl/>
        </w:rPr>
        <w:t>ו</w:t>
      </w:r>
      <w:r>
        <w:rPr>
          <w:rStyle w:val="default"/>
          <w:rFonts w:cs="FrankRuehl" w:hint="cs"/>
          <w:rtl/>
        </w:rPr>
        <w:t>קיזוזים בשל פחת, ריבית, ח</w:t>
      </w:r>
      <w:r>
        <w:rPr>
          <w:rStyle w:val="default"/>
          <w:rFonts w:cs="FrankRuehl"/>
          <w:rtl/>
        </w:rPr>
        <w:t>ו</w:t>
      </w:r>
      <w:r>
        <w:rPr>
          <w:rStyle w:val="default"/>
          <w:rFonts w:cs="FrankRuehl" w:hint="cs"/>
          <w:rtl/>
        </w:rPr>
        <w:t xml:space="preserve">בות אבודים והפסדים, ולא יוכר לו </w:t>
      </w:r>
      <w:r>
        <w:rPr>
          <w:rStyle w:val="default"/>
          <w:rFonts w:cs="FrankRuehl"/>
          <w:rtl/>
        </w:rPr>
        <w:t>ה</w:t>
      </w:r>
      <w:r>
        <w:rPr>
          <w:rStyle w:val="default"/>
          <w:rFonts w:cs="FrankRuehl" w:hint="cs"/>
          <w:rtl/>
        </w:rPr>
        <w:t>פ</w:t>
      </w:r>
      <w:r>
        <w:rPr>
          <w:rStyle w:val="default"/>
          <w:rFonts w:cs="FrankRuehl"/>
          <w:rtl/>
        </w:rPr>
        <w:t>ס</w:t>
      </w:r>
      <w:r>
        <w:rPr>
          <w:rStyle w:val="default"/>
          <w:rFonts w:cs="FrankRuehl" w:hint="cs"/>
          <w:rtl/>
        </w:rPr>
        <w:t>ד לאו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ה.</w:t>
      </w:r>
    </w:p>
    <w:p w:rsidR="00D54DD9" w:rsidRDefault="00D54DD9">
      <w:pPr>
        <w:pStyle w:val="P00"/>
        <w:spacing w:before="72"/>
        <w:ind w:left="0" w:right="1134"/>
        <w:rPr>
          <w:rStyle w:val="default"/>
          <w:rFonts w:cs="FrankRuehl" w:hint="cs"/>
          <w:rtl/>
        </w:rPr>
      </w:pPr>
      <w:r>
        <w:rPr>
          <w:lang w:val="he-IL"/>
        </w:rPr>
        <w:pict>
          <v:rect id="_x0000_s2653" style="position:absolute;left:0;text-align:left;margin-left:464.5pt;margin-top:8.05pt;width:75.05pt;height:16pt;z-index:251021824" o:allowincell="f" filled="f" stroked="f" strokecolor="lime" strokeweight=".25pt">
            <v:textbox style="mso-next-textbox:#_x0000_s2653"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נישום החייב בני</w:t>
      </w:r>
      <w:r>
        <w:rPr>
          <w:rStyle w:val="default"/>
          <w:rFonts w:cs="FrankRuehl"/>
          <w:rtl/>
        </w:rPr>
        <w:t>ה</w:t>
      </w:r>
      <w:r>
        <w:rPr>
          <w:rStyle w:val="default"/>
          <w:rFonts w:cs="FrankRuehl" w:hint="cs"/>
          <w:rtl/>
        </w:rPr>
        <w:t xml:space="preserve">ול פנקסי חשבונות בשנת </w:t>
      </w:r>
      <w:r>
        <w:rPr>
          <w:rStyle w:val="default"/>
          <w:rFonts w:cs="FrankRuehl"/>
          <w:rtl/>
        </w:rPr>
        <w:t>מס פלוני</w:t>
      </w:r>
      <w:r>
        <w:rPr>
          <w:rStyle w:val="default"/>
          <w:rFonts w:cs="FrankRuehl" w:hint="cs"/>
          <w:rtl/>
        </w:rPr>
        <w:t xml:space="preserve">ת ולא ניהל פנקסים </w:t>
      </w:r>
      <w:r>
        <w:rPr>
          <w:rStyle w:val="default"/>
          <w:rFonts w:cs="FrankRuehl"/>
          <w:rtl/>
        </w:rPr>
        <w:t>קבילים, לא יותר ל</w:t>
      </w:r>
      <w:r>
        <w:rPr>
          <w:rStyle w:val="default"/>
          <w:rFonts w:cs="FrankRuehl" w:hint="cs"/>
          <w:rtl/>
        </w:rPr>
        <w:t>ו באותה שנת מס זיכו</w:t>
      </w:r>
      <w:r>
        <w:rPr>
          <w:rStyle w:val="default"/>
          <w:rFonts w:cs="FrankRuehl"/>
          <w:rtl/>
        </w:rPr>
        <w:t xml:space="preserve">י </w:t>
      </w:r>
      <w:r>
        <w:rPr>
          <w:rStyle w:val="default"/>
          <w:rFonts w:cs="FrankRuehl" w:hint="cs"/>
          <w:rtl/>
        </w:rPr>
        <w:t>ממס לפ</w:t>
      </w:r>
      <w:r>
        <w:rPr>
          <w:rStyle w:val="default"/>
          <w:rFonts w:cs="FrankRuehl"/>
          <w:rtl/>
        </w:rPr>
        <w:t xml:space="preserve">י </w:t>
      </w:r>
      <w:r>
        <w:rPr>
          <w:rStyle w:val="default"/>
          <w:rFonts w:cs="FrankRuehl" w:hint="cs"/>
          <w:rtl/>
        </w:rPr>
        <w:t>סעיף 121א.</w:t>
      </w:r>
    </w:p>
    <w:p w:rsidR="00D54DD9" w:rsidRDefault="00D54DD9">
      <w:pPr>
        <w:pStyle w:val="medium2-header"/>
        <w:keepLines w:val="0"/>
        <w:spacing w:before="72"/>
        <w:ind w:left="0" w:right="1134"/>
        <w:outlineLvl w:val="0"/>
        <w:rPr>
          <w:rFonts w:cs="FrankRuehl" w:hint="cs"/>
          <w:noProof/>
          <w:rtl/>
        </w:rPr>
      </w:pPr>
      <w:bookmarkStart w:id="102" w:name="med8"/>
      <w:bookmarkEnd w:id="102"/>
      <w:r>
        <w:rPr>
          <w:rFonts w:cs="FrankRuehl"/>
          <w:noProof/>
          <w:sz w:val="20"/>
          <w:rtl/>
          <w:lang w:val="he-IL"/>
        </w:rPr>
        <w:pict>
          <v:rect id="_x0000_s2655" style="position:absolute;left:0;text-align:left;margin-left:464.35pt;margin-top:7.1pt;width:75.05pt;height:20.4pt;z-index:251023872" filled="f" stroked="f" strokecolor="lime" strokeweight=".25pt">
            <v:textbox style="mso-next-textbox:#_x0000_s2655"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noProof/>
          <w:rtl/>
        </w:rPr>
        <w:t>פ</w:t>
      </w:r>
      <w:r>
        <w:rPr>
          <w:rFonts w:cs="FrankRuehl" w:hint="cs"/>
          <w:noProof/>
          <w:rtl/>
        </w:rPr>
        <w:t>רק שלישי: ניכויי</w:t>
      </w:r>
      <w:r>
        <w:rPr>
          <w:rFonts w:cs="FrankRuehl"/>
          <w:noProof/>
          <w:rtl/>
        </w:rPr>
        <w:t>ם</w:t>
      </w:r>
      <w:r>
        <w:rPr>
          <w:rFonts w:cs="FrankRuehl" w:hint="cs"/>
          <w:noProof/>
          <w:rtl/>
        </w:rPr>
        <w:t>, זיכויים וקיצבאות</w:t>
      </w:r>
      <w:r>
        <w:rPr>
          <w:rFonts w:cs="FrankRuehl"/>
          <w:noProof/>
          <w:rtl/>
        </w:rPr>
        <w:t xml:space="preserve"> </w:t>
      </w:r>
      <w:r>
        <w:rPr>
          <w:rFonts w:cs="FrankRuehl" w:hint="cs"/>
          <w:noProof/>
          <w:rtl/>
        </w:rPr>
        <w:t>ילד</w:t>
      </w:r>
      <w:r>
        <w:rPr>
          <w:rFonts w:cs="FrankRuehl"/>
          <w:noProof/>
          <w:rtl/>
        </w:rPr>
        <w:t>י</w:t>
      </w:r>
      <w:r>
        <w:rPr>
          <w:rFonts w:cs="FrankRuehl" w:hint="cs"/>
          <w:noProof/>
          <w:rtl/>
        </w:rPr>
        <w:t>ם</w:t>
      </w:r>
    </w:p>
    <w:p w:rsidR="00D54DD9" w:rsidRDefault="00D54DD9" w:rsidP="006334DB">
      <w:pPr>
        <w:pStyle w:val="P00"/>
        <w:spacing w:before="72"/>
        <w:ind w:left="0" w:right="1134"/>
        <w:rPr>
          <w:rStyle w:val="default"/>
          <w:rFonts w:cs="FrankRuehl" w:hint="cs"/>
          <w:rtl/>
        </w:rPr>
      </w:pPr>
      <w:bookmarkStart w:id="103" w:name="Seif56"/>
      <w:bookmarkEnd w:id="103"/>
      <w:r>
        <w:rPr>
          <w:rFonts w:cs="Miriam"/>
          <w:lang w:val="he-IL"/>
        </w:rPr>
        <w:pict>
          <v:rect id="_x0000_s2656" style="position:absolute;left:0;text-align:left;margin-left:464.35pt;margin-top:7.1pt;width:75.05pt;height:27.1pt;z-index:251024896" o:allowincell="f" filled="f" stroked="f" strokecolor="lime" strokeweight=".25pt">
            <v:textbox style="mso-next-textbox:#_x0000_s265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pStyle w:val="2"/>
                    <w:rPr>
                      <w:noProof/>
                      <w:rtl/>
                    </w:rPr>
                  </w:pPr>
                  <w:r>
                    <w:rPr>
                      <w:rFonts w:hint="cs"/>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w:t>
      </w:r>
      <w:r>
        <w:rPr>
          <w:rStyle w:val="default"/>
          <w:rFonts w:cs="FrankRuehl"/>
          <w:rtl/>
        </w:rPr>
        <w:t>ז</w:t>
      </w:r>
      <w:r>
        <w:rPr>
          <w:rStyle w:val="default"/>
          <w:rFonts w:cs="FrankRuehl" w:hint="cs"/>
          <w:rtl/>
        </w:rPr>
        <w:t xml:space="preserve">ה </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2658" style="position:absolute;left:0;text-align:left;margin-left:464.35pt;margin-top:7.1pt;width:75.05pt;height:30.6pt;z-index:251026944" filled="f" stroked="f" strokecolor="lime" strokeweight=".25pt">
            <v:textbox style="mso-next-textbox:#_x0000_s2658" inset="0,0,0,0">
              <w:txbxContent>
                <w:p w:rsidR="009D5E92" w:rsidRDefault="009D5E92">
                  <w:pPr>
                    <w:spacing w:line="160" w:lineRule="exact"/>
                    <w:rPr>
                      <w:rFonts w:cs="Miriam" w:hint="cs"/>
                      <w:sz w:val="18"/>
                      <w:szCs w:val="18"/>
                      <w:rtl/>
                    </w:rPr>
                  </w:pPr>
                  <w:r>
                    <w:rPr>
                      <w:rFonts w:cs="Miriam" w:hint="cs"/>
                      <w:sz w:val="18"/>
                      <w:szCs w:val="18"/>
                      <w:rtl/>
                    </w:rPr>
                    <w:t>(תיקון מס' 72) תשמ"ז-1987</w:t>
                  </w:r>
                </w:p>
                <w:p w:rsidR="009D5E92" w:rsidRDefault="009D5E92">
                  <w:pPr>
                    <w:spacing w:line="160" w:lineRule="exact"/>
                    <w:rPr>
                      <w:rFonts w:cs="Miriam"/>
                      <w:sz w:val="18"/>
                      <w:szCs w:val="18"/>
                      <w:rtl/>
                    </w:rPr>
                  </w:pPr>
                  <w:r>
                    <w:rPr>
                      <w:rFonts w:cs="Miriam" w:hint="cs"/>
                      <w:sz w:val="18"/>
                      <w:szCs w:val="18"/>
                      <w:rtl/>
                    </w:rPr>
                    <w:t>(הוראת שעה) תשס"ד-2004</w:t>
                  </w:r>
                </w:p>
              </w:txbxContent>
            </v:textbox>
            <w10:anchorlock/>
          </v:rect>
        </w:pict>
      </w:r>
      <w:r>
        <w:rPr>
          <w:rFonts w:cs="FrankRuehl"/>
          <w:sz w:val="26"/>
          <w:rtl/>
        </w:rPr>
        <w:tab/>
      </w:r>
      <w:r>
        <w:rPr>
          <w:rStyle w:val="default"/>
          <w:rFonts w:cs="FrankRuehl"/>
          <w:rtl/>
        </w:rPr>
        <w:t>"</w:t>
      </w:r>
      <w:r>
        <w:rPr>
          <w:rStyle w:val="default"/>
          <w:rFonts w:cs="FrankRuehl" w:hint="cs"/>
          <w:rtl/>
        </w:rPr>
        <w:t>נקודת זיכ</w:t>
      </w:r>
      <w:r>
        <w:rPr>
          <w:rStyle w:val="default"/>
          <w:rFonts w:cs="FrankRuehl"/>
          <w:rtl/>
        </w:rPr>
        <w:t>ו</w:t>
      </w:r>
      <w:r>
        <w:rPr>
          <w:rStyle w:val="default"/>
          <w:rFonts w:cs="FrankRuehl" w:hint="cs"/>
          <w:rtl/>
        </w:rPr>
        <w:t>י"</w:t>
      </w:r>
      <w:r>
        <w:rPr>
          <w:rStyle w:val="a6"/>
          <w:sz w:val="26"/>
        </w:rPr>
        <w:footnoteReference w:id="12"/>
      </w:r>
      <w:r>
        <w:rPr>
          <w:rStyle w:val="default"/>
          <w:rFonts w:cs="FrankRuehl" w:hint="cs"/>
          <w:rtl/>
        </w:rPr>
        <w:t xml:space="preserve"> - סכום של 504 שקלים </w:t>
      </w:r>
      <w:r>
        <w:rPr>
          <w:rStyle w:val="default"/>
          <w:rFonts w:cs="FrankRuehl"/>
          <w:rtl/>
        </w:rPr>
        <w:t>ח</w:t>
      </w:r>
      <w:r>
        <w:rPr>
          <w:rStyle w:val="default"/>
          <w:rFonts w:cs="FrankRuehl" w:hint="cs"/>
          <w:rtl/>
        </w:rPr>
        <w:t>דשים לשנת מס, צמוד</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דד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סעיף 120</w:t>
      </w:r>
      <w:r>
        <w:rPr>
          <w:rStyle w:val="default"/>
          <w:rFonts w:cs="FrankRuehl"/>
          <w:rtl/>
        </w:rPr>
        <w:t xml:space="preserve">א, </w:t>
      </w:r>
      <w:r>
        <w:rPr>
          <w:rStyle w:val="default"/>
          <w:rFonts w:cs="FrankRuehl" w:hint="cs"/>
          <w:rtl/>
        </w:rPr>
        <w:t>המ</w:t>
      </w:r>
      <w:r>
        <w:rPr>
          <w:rStyle w:val="default"/>
          <w:rFonts w:cs="FrankRuehl"/>
          <w:rtl/>
        </w:rPr>
        <w:t>קו</w:t>
      </w:r>
      <w:r>
        <w:rPr>
          <w:rStyle w:val="default"/>
          <w:rFonts w:cs="FrankRuehl" w:hint="cs"/>
          <w:rtl/>
        </w:rPr>
        <w:t>זז כנגד המס לאותה שנה;</w:t>
      </w:r>
    </w:p>
    <w:p w:rsidR="00D54DD9" w:rsidRDefault="00D54DD9">
      <w:pPr>
        <w:pStyle w:val="P00"/>
        <w:spacing w:before="72"/>
        <w:ind w:left="0" w:right="1134"/>
        <w:rPr>
          <w:rStyle w:val="default"/>
          <w:rFonts w:cs="FrankRuehl" w:hint="cs"/>
          <w:rtl/>
        </w:rPr>
      </w:pPr>
      <w:r>
        <w:rPr>
          <w:lang w:val="he-IL"/>
        </w:rPr>
        <w:pict>
          <v:rect id="_x0000_s2657" style="position:absolute;left:0;text-align:left;margin-left:464.5pt;margin-top:8.05pt;width:75.05pt;height:40.55pt;z-index:251025920" o:allowincell="f" filled="f" stroked="f" strokecolor="lime" strokeweight=".25pt">
            <v:textbox style="mso-next-textbox:#_x0000_s2657" inset="0,0,0,0">
              <w:txbxContent>
                <w:p w:rsidR="009D5E92" w:rsidRDefault="009D5E92">
                  <w:pPr>
                    <w:spacing w:line="160" w:lineRule="exact"/>
                    <w:rPr>
                      <w:rFonts w:cs="Miriam" w:hint="cs"/>
                      <w:sz w:val="18"/>
                      <w:szCs w:val="18"/>
                      <w:rtl/>
                    </w:rPr>
                  </w:pPr>
                  <w:r>
                    <w:rPr>
                      <w:rFonts w:cs="Miriam" w:hint="cs"/>
                      <w:sz w:val="18"/>
                      <w:szCs w:val="18"/>
                      <w:rtl/>
                    </w:rPr>
                    <w:t>(תיקון מס' 99) תשנ"ד-1994</w:t>
                  </w:r>
                </w:p>
                <w:p w:rsidR="009D5E92" w:rsidRDefault="009D5E92">
                  <w:pPr>
                    <w:spacing w:line="160" w:lineRule="exact"/>
                    <w:rPr>
                      <w:rFonts w:cs="Miriam"/>
                      <w:noProof/>
                      <w:sz w:val="18"/>
                      <w:szCs w:val="18"/>
                      <w:rtl/>
                    </w:rPr>
                  </w:pPr>
                  <w:r>
                    <w:rPr>
                      <w:rFonts w:cs="Miriam" w:hint="cs"/>
                      <w:sz w:val="18"/>
                      <w:szCs w:val="18"/>
                      <w:rtl/>
                    </w:rPr>
                    <w:t>(תיקון מס' 112) תשנ</w:t>
                  </w:r>
                  <w:r>
                    <w:rPr>
                      <w:rFonts w:cs="Miriam"/>
                      <w:sz w:val="18"/>
                      <w:szCs w:val="18"/>
                      <w:rtl/>
                    </w:rPr>
                    <w:t>"</w:t>
                  </w:r>
                  <w:r>
                    <w:rPr>
                      <w:rFonts w:cs="Miriam" w:hint="cs"/>
                      <w:sz w:val="18"/>
                      <w:szCs w:val="18"/>
                      <w:rtl/>
                    </w:rPr>
                    <w:t>ז-1996</w:t>
                  </w:r>
                </w:p>
              </w:txbxContent>
            </v:textbox>
            <w10:anchorlock/>
          </v:rect>
        </w:pict>
      </w:r>
      <w:r>
        <w:rPr>
          <w:rFonts w:cs="FrankRuehl"/>
          <w:sz w:val="26"/>
          <w:rtl/>
        </w:rPr>
        <w:tab/>
      </w:r>
      <w:r>
        <w:rPr>
          <w:rStyle w:val="default"/>
          <w:rFonts w:cs="FrankRuehl"/>
          <w:rtl/>
        </w:rPr>
        <w:t>"</w:t>
      </w:r>
      <w:r>
        <w:rPr>
          <w:rStyle w:val="default"/>
          <w:rFonts w:cs="FrankRuehl" w:hint="cs"/>
          <w:rtl/>
        </w:rPr>
        <w:t>נקודת קיצבה" - סכום השווה לסכ</w:t>
      </w:r>
      <w:r>
        <w:rPr>
          <w:rStyle w:val="default"/>
          <w:rFonts w:cs="FrankRuehl"/>
          <w:rtl/>
        </w:rPr>
        <w:t>ו</w:t>
      </w:r>
      <w:r>
        <w:rPr>
          <w:rStyle w:val="default"/>
          <w:rFonts w:cs="FrankRuehl" w:hint="cs"/>
          <w:rtl/>
        </w:rPr>
        <w:t>ם נקודת זיכוי כערכה ביום</w:t>
      </w:r>
      <w:r>
        <w:rPr>
          <w:rStyle w:val="default"/>
          <w:rFonts w:cs="FrankRuehl"/>
          <w:rtl/>
        </w:rPr>
        <w:t xml:space="preserve"> כ</w:t>
      </w:r>
      <w:r>
        <w:rPr>
          <w:rStyle w:val="default"/>
          <w:rFonts w:cs="FrankRuehl" w:hint="cs"/>
          <w:rtl/>
        </w:rPr>
        <w:t>"א בטב</w:t>
      </w:r>
      <w:r>
        <w:rPr>
          <w:rStyle w:val="default"/>
          <w:rFonts w:cs="FrankRuehl"/>
          <w:rtl/>
        </w:rPr>
        <w:t xml:space="preserve">ת </w:t>
      </w:r>
      <w:r>
        <w:rPr>
          <w:rStyle w:val="default"/>
          <w:rFonts w:cs="FrankRuehl" w:hint="cs"/>
          <w:rtl/>
        </w:rPr>
        <w:t xml:space="preserve">תשנ"ז (31 בדצמבר 1996), כשהוא מתואם לפי הוראות </w:t>
      </w:r>
      <w:r>
        <w:rPr>
          <w:rStyle w:val="default"/>
          <w:rFonts w:cs="FrankRuehl"/>
          <w:rtl/>
        </w:rPr>
        <w:t>ס</w:t>
      </w:r>
      <w:r>
        <w:rPr>
          <w:rStyle w:val="default"/>
          <w:rFonts w:cs="FrankRuehl" w:hint="cs"/>
          <w:rtl/>
        </w:rPr>
        <w:t>עיף</w:t>
      </w:r>
      <w:r>
        <w:rPr>
          <w:rStyle w:val="default"/>
          <w:rFonts w:cs="FrankRuehl"/>
          <w:rtl/>
        </w:rPr>
        <w:t xml:space="preserve"> 120</w:t>
      </w:r>
      <w:r>
        <w:rPr>
          <w:rStyle w:val="default"/>
          <w:rFonts w:cs="FrankRuehl" w:hint="cs"/>
          <w:rtl/>
        </w:rPr>
        <w:t>ב לענין</w:t>
      </w:r>
      <w:r>
        <w:rPr>
          <w:rStyle w:val="default"/>
          <w:rFonts w:cs="FrankRuehl"/>
          <w:rtl/>
        </w:rPr>
        <w:t xml:space="preserve"> </w:t>
      </w:r>
      <w:r>
        <w:rPr>
          <w:rStyle w:val="default"/>
          <w:rFonts w:cs="FrankRuehl" w:hint="cs"/>
          <w:rtl/>
        </w:rPr>
        <w:t>נק</w:t>
      </w:r>
      <w:r>
        <w:rPr>
          <w:rStyle w:val="default"/>
          <w:rFonts w:cs="FrankRuehl"/>
          <w:rtl/>
        </w:rPr>
        <w:t>ו</w:t>
      </w:r>
      <w:r>
        <w:rPr>
          <w:rStyle w:val="default"/>
          <w:rFonts w:cs="FrankRuehl" w:hint="cs"/>
          <w:rtl/>
        </w:rPr>
        <w:t>דת קיצבה ומחולק בשנים ע</w:t>
      </w:r>
      <w:r>
        <w:rPr>
          <w:rStyle w:val="default"/>
          <w:rFonts w:cs="FrankRuehl"/>
          <w:rtl/>
        </w:rPr>
        <w:t>ש</w:t>
      </w:r>
      <w:r>
        <w:rPr>
          <w:rStyle w:val="default"/>
          <w:rFonts w:cs="FrankRuehl" w:hint="cs"/>
          <w:rtl/>
        </w:rPr>
        <w:t>ר.</w:t>
      </w:r>
    </w:p>
    <w:p w:rsidR="00D54DD9" w:rsidRDefault="00D54DD9" w:rsidP="006334DB">
      <w:pPr>
        <w:pStyle w:val="P00"/>
        <w:spacing w:before="72"/>
        <w:ind w:left="0" w:right="1134"/>
        <w:rPr>
          <w:rStyle w:val="default"/>
          <w:rFonts w:cs="FrankRuehl" w:hint="cs"/>
          <w:rtl/>
        </w:rPr>
      </w:pPr>
      <w:bookmarkStart w:id="104" w:name="Seif57"/>
      <w:bookmarkEnd w:id="104"/>
      <w:r>
        <w:rPr>
          <w:rFonts w:cs="Miriam"/>
          <w:lang w:val="he-IL"/>
        </w:rPr>
        <w:pict>
          <v:rect id="_x0000_s2659" style="position:absolute;left:0;text-align:left;margin-left:464.5pt;margin-top:8.05pt;width:75.05pt;height:32pt;z-index:251027968" o:allowincell="f" filled="f" stroked="f" strokecolor="lime" strokeweight=".25pt">
            <v:textbox style="mso-next-textbox:#_x0000_s2659"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לת</w:t>
                  </w:r>
                  <w:r>
                    <w:rPr>
                      <w:rFonts w:cs="Miriam"/>
                      <w:sz w:val="18"/>
                      <w:szCs w:val="18"/>
                      <w:rtl/>
                    </w:rPr>
                    <w:t>ו</w:t>
                  </w:r>
                  <w:r>
                    <w:rPr>
                      <w:rFonts w:cs="Miriam" w:hint="cs"/>
                      <w:sz w:val="18"/>
                      <w:szCs w:val="18"/>
                      <w:rtl/>
                    </w:rPr>
                    <w:t xml:space="preserve">שב </w:t>
                  </w:r>
                  <w:r>
                    <w:rPr>
                      <w:rFonts w:cs="Miriam"/>
                      <w:sz w:val="18"/>
                      <w:szCs w:val="18"/>
                      <w:rtl/>
                    </w:rPr>
                    <w:t>י</w:t>
                  </w:r>
                  <w:r>
                    <w:rPr>
                      <w:rFonts w:cs="Miriam" w:hint="cs"/>
                      <w:sz w:val="18"/>
                      <w:szCs w:val="18"/>
                      <w:rtl/>
                    </w:rPr>
                    <w:t>שראל</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34</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חישוב המס של יח</w:t>
      </w:r>
      <w:r>
        <w:rPr>
          <w:rStyle w:val="default"/>
          <w:rFonts w:cs="FrankRuehl"/>
          <w:rtl/>
        </w:rPr>
        <w:t>י</w:t>
      </w:r>
      <w:r>
        <w:rPr>
          <w:rStyle w:val="default"/>
          <w:rFonts w:cs="FrankRuehl" w:hint="cs"/>
          <w:rtl/>
        </w:rPr>
        <w:t>ד שהיה תו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ישראל</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נת המס יוב</w:t>
      </w:r>
      <w:r>
        <w:rPr>
          <w:rStyle w:val="default"/>
          <w:rFonts w:cs="FrankRuehl"/>
          <w:rtl/>
        </w:rPr>
        <w:t>או</w:t>
      </w:r>
      <w:r>
        <w:rPr>
          <w:rStyle w:val="default"/>
          <w:rFonts w:cs="FrankRuehl" w:hint="cs"/>
          <w:rtl/>
        </w:rPr>
        <w:t xml:space="preserve"> ב</w:t>
      </w:r>
      <w:r>
        <w:rPr>
          <w:rStyle w:val="default"/>
          <w:rFonts w:cs="FrankRuehl"/>
          <w:rtl/>
        </w:rPr>
        <w:t>חש</w:t>
      </w:r>
      <w:r>
        <w:rPr>
          <w:rStyle w:val="default"/>
          <w:rFonts w:cs="FrankRuehl" w:hint="cs"/>
          <w:rtl/>
        </w:rPr>
        <w:t>בון שתי נק</w:t>
      </w:r>
      <w:r>
        <w:rPr>
          <w:rStyle w:val="default"/>
          <w:rFonts w:cs="FrankRuehl"/>
          <w:rtl/>
        </w:rPr>
        <w:t>ו</w:t>
      </w:r>
      <w:r>
        <w:rPr>
          <w:rStyle w:val="default"/>
          <w:rFonts w:cs="FrankRuehl" w:hint="cs"/>
          <w:rtl/>
        </w:rPr>
        <w:t>דות זיכוי.</w:t>
      </w:r>
    </w:p>
    <w:p w:rsidR="00D54DD9" w:rsidRDefault="00D54DD9" w:rsidP="006334DB">
      <w:pPr>
        <w:pStyle w:val="P00"/>
        <w:spacing w:before="72"/>
        <w:ind w:left="0" w:right="1134"/>
        <w:rPr>
          <w:rStyle w:val="default"/>
          <w:rFonts w:cs="FrankRuehl"/>
          <w:rtl/>
        </w:rPr>
      </w:pPr>
      <w:bookmarkStart w:id="105" w:name="Seif58"/>
      <w:bookmarkEnd w:id="105"/>
      <w:r>
        <w:rPr>
          <w:rFonts w:cs="Miriam"/>
          <w:lang w:val="he-IL"/>
        </w:rPr>
        <w:pict>
          <v:rect id="_x0000_s2660" style="position:absolute;left:0;text-align:left;margin-left:464.5pt;margin-top:8.05pt;width:75.05pt;height:24pt;z-index:251028992" o:allowincell="f" filled="f" stroked="f" strokecolor="lime" strokeweight=".25pt">
            <v:textbox style="mso-next-textbox:#_x0000_s2660"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לעולה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35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w:t>
      </w:r>
      <w:r>
        <w:rPr>
          <w:rStyle w:val="default"/>
          <w:rFonts w:cs="FrankRuehl"/>
          <w:rtl/>
        </w:rPr>
        <w:t>חישוב המ</w:t>
      </w:r>
      <w:r>
        <w:rPr>
          <w:rStyle w:val="default"/>
          <w:rFonts w:cs="FrankRuehl" w:hint="cs"/>
          <w:rtl/>
        </w:rPr>
        <w:t>ס של ע</w:t>
      </w:r>
      <w:r>
        <w:rPr>
          <w:rStyle w:val="default"/>
          <w:rFonts w:cs="FrankRuehl"/>
          <w:rtl/>
        </w:rPr>
        <w:t>ו</w:t>
      </w:r>
      <w:r>
        <w:rPr>
          <w:rStyle w:val="default"/>
          <w:rFonts w:cs="FrankRuehl" w:hint="cs"/>
          <w:rtl/>
        </w:rPr>
        <w:t xml:space="preserve">לה יובאו בחשבון </w:t>
      </w:r>
      <w:r>
        <w:rPr>
          <w:rStyle w:val="default"/>
          <w:rFonts w:cs="FrankRuehl"/>
          <w:rtl/>
        </w:rPr>
        <w:t>–</w:t>
      </w:r>
    </w:p>
    <w:p w:rsidR="00454FF9" w:rsidRDefault="00454FF9" w:rsidP="006334DB">
      <w:pPr>
        <w:pStyle w:val="P00"/>
        <w:spacing w:before="72"/>
        <w:ind w:left="0" w:right="1134"/>
        <w:rPr>
          <w:rStyle w:val="default"/>
          <w:rFonts w:cs="FrankRuehl" w:hint="cs"/>
          <w:rtl/>
        </w:rPr>
      </w:pPr>
    </w:p>
    <w:p w:rsidR="00454FF9" w:rsidRPr="00446505" w:rsidRDefault="00454FF9" w:rsidP="00454FF9">
      <w:pPr>
        <w:pStyle w:val="P22"/>
        <w:spacing w:before="72"/>
        <w:ind w:left="1021" w:right="1134"/>
        <w:rPr>
          <w:rStyle w:val="default"/>
          <w:rFonts w:cs="FrankRuehl"/>
          <w:rtl/>
        </w:rPr>
      </w:pPr>
      <w:r w:rsidRPr="00446505">
        <w:rPr>
          <w:rStyle w:val="default"/>
          <w:rFonts w:cs="FrankRuehl"/>
        </w:rPr>
        <w:pict>
          <v:rect id="_x0000_s4575" style="position:absolute;left:0;text-align:left;margin-left:464.5pt;margin-top:8.05pt;width:75.05pt;height:16pt;z-index:252609024" o:allowincell="f" filled="f" stroked="f" strokecolor="lime" strokeweight=".25pt">
            <v:textbox style="mso-next-textbox:#_x0000_s4575" inset="0,0,0,0">
              <w:txbxContent>
                <w:p w:rsidR="00454FF9" w:rsidRDefault="00454FF9" w:rsidP="00454FF9">
                  <w:pPr>
                    <w:spacing w:line="160" w:lineRule="exact"/>
                    <w:rPr>
                      <w:rFonts w:cs="Miriam"/>
                      <w:noProof/>
                      <w:sz w:val="18"/>
                      <w:szCs w:val="18"/>
                      <w:rtl/>
                    </w:rPr>
                  </w:pPr>
                  <w:r>
                    <w:rPr>
                      <w:rFonts w:cs="Miriam" w:hint="cs"/>
                      <w:sz w:val="18"/>
                      <w:szCs w:val="18"/>
                      <w:rtl/>
                    </w:rPr>
                    <w:t>(תיקון מס' 262) תשפ"ב-2022</w:t>
                  </w:r>
                </w:p>
              </w:txbxContent>
            </v:textbox>
            <w10:anchorlock/>
          </v:rect>
        </w:pict>
      </w:r>
      <w:r w:rsidRPr="00446505">
        <w:rPr>
          <w:rStyle w:val="default"/>
          <w:rFonts w:cs="FrankRuehl" w:hint="cs"/>
          <w:rtl/>
        </w:rPr>
        <w:t>(1)</w:t>
      </w:r>
      <w:r w:rsidRPr="00446505">
        <w:rPr>
          <w:rStyle w:val="default"/>
          <w:rFonts w:cs="FrankRuehl"/>
          <w:rtl/>
        </w:rPr>
        <w:tab/>
      </w:r>
      <w:r w:rsidRPr="00446505">
        <w:rPr>
          <w:rStyle w:val="default"/>
          <w:rFonts w:cs="FrankRuehl" w:hint="cs"/>
          <w:rtl/>
        </w:rPr>
        <w:t>1/12 נקודת זיכוי לכל חודש משנים-עשר החודשים הראשונים מעלייתו לישראל;</w:t>
      </w:r>
    </w:p>
    <w:p w:rsidR="00454FF9" w:rsidRPr="00446505" w:rsidRDefault="00454FF9" w:rsidP="00454FF9">
      <w:pPr>
        <w:pStyle w:val="P22"/>
        <w:spacing w:before="72"/>
        <w:ind w:left="1021" w:right="1134"/>
        <w:rPr>
          <w:rStyle w:val="default"/>
          <w:rFonts w:cs="FrankRuehl"/>
          <w:rtl/>
        </w:rPr>
      </w:pPr>
      <w:r w:rsidRPr="00446505">
        <w:rPr>
          <w:rStyle w:val="default"/>
          <w:rFonts w:cs="FrankRuehl"/>
        </w:rPr>
        <w:pict>
          <v:rect id="_x0000_s4574" style="position:absolute;left:0;text-align:left;margin-left:464.5pt;margin-top:8.05pt;width:75.05pt;height:16pt;z-index:252608000" o:allowincell="f" filled="f" stroked="f" strokecolor="lime" strokeweight=".25pt">
            <v:textbox style="mso-next-textbox:#_x0000_s4574" inset="0,0,0,0">
              <w:txbxContent>
                <w:p w:rsidR="00454FF9" w:rsidRDefault="00454FF9" w:rsidP="00454FF9">
                  <w:pPr>
                    <w:spacing w:line="160" w:lineRule="exact"/>
                    <w:rPr>
                      <w:rFonts w:cs="Miriam"/>
                      <w:noProof/>
                      <w:sz w:val="18"/>
                      <w:szCs w:val="18"/>
                      <w:rtl/>
                    </w:rPr>
                  </w:pPr>
                  <w:r>
                    <w:rPr>
                      <w:rFonts w:cs="Miriam" w:hint="cs"/>
                      <w:sz w:val="18"/>
                      <w:szCs w:val="18"/>
                      <w:rtl/>
                    </w:rPr>
                    <w:t>(תיקון מס' 262) תשפ"ב-2022</w:t>
                  </w:r>
                </w:p>
              </w:txbxContent>
            </v:textbox>
            <w10:anchorlock/>
          </v:rect>
        </w:pict>
      </w:r>
      <w:r w:rsidRPr="00446505">
        <w:rPr>
          <w:rStyle w:val="default"/>
          <w:rFonts w:cs="FrankRuehl" w:hint="cs"/>
          <w:rtl/>
        </w:rPr>
        <w:t>(1</w:t>
      </w:r>
      <w:r>
        <w:rPr>
          <w:rStyle w:val="default"/>
          <w:rFonts w:cs="FrankRuehl" w:hint="cs"/>
          <w:rtl/>
        </w:rPr>
        <w:t>א</w:t>
      </w:r>
      <w:r w:rsidRPr="00446505">
        <w:rPr>
          <w:rStyle w:val="default"/>
          <w:rFonts w:cs="FrankRuehl" w:hint="cs"/>
          <w:rtl/>
        </w:rPr>
        <w:t>)</w:t>
      </w:r>
      <w:r w:rsidRPr="00446505">
        <w:rPr>
          <w:rStyle w:val="default"/>
          <w:rFonts w:cs="FrankRuehl"/>
          <w:rtl/>
        </w:rPr>
        <w:tab/>
      </w:r>
      <w:r w:rsidRPr="00446505">
        <w:rPr>
          <w:rStyle w:val="default"/>
          <w:rFonts w:cs="FrankRuehl" w:hint="cs"/>
          <w:rtl/>
        </w:rPr>
        <w:t>¼ נקודת זיכוי לכל חודש משמונה-עשר החודשים שלאחריהם;</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1/6 נקודת </w:t>
      </w:r>
      <w:r>
        <w:rPr>
          <w:rStyle w:val="default"/>
          <w:rFonts w:cs="FrankRuehl"/>
          <w:rtl/>
        </w:rPr>
        <w:t>ז</w:t>
      </w:r>
      <w:r>
        <w:rPr>
          <w:rStyle w:val="default"/>
          <w:rFonts w:cs="FrankRuehl" w:hint="cs"/>
          <w:rtl/>
        </w:rPr>
        <w:t>יכו</w:t>
      </w:r>
      <w:r>
        <w:rPr>
          <w:rStyle w:val="default"/>
          <w:rFonts w:cs="FrankRuehl"/>
          <w:rtl/>
        </w:rPr>
        <w:t>י</w:t>
      </w:r>
      <w:r>
        <w:rPr>
          <w:rStyle w:val="default"/>
          <w:rFonts w:cs="FrankRuehl" w:hint="cs"/>
          <w:rtl/>
        </w:rPr>
        <w:t xml:space="preserve"> ל</w:t>
      </w:r>
      <w:r>
        <w:rPr>
          <w:rStyle w:val="default"/>
          <w:rFonts w:cs="FrankRuehl"/>
          <w:rtl/>
        </w:rPr>
        <w:t>כ</w:t>
      </w:r>
      <w:r>
        <w:rPr>
          <w:rStyle w:val="default"/>
          <w:rFonts w:cs="FrankRuehl" w:hint="cs"/>
          <w:rtl/>
        </w:rPr>
        <w:t>ל ח</w:t>
      </w:r>
      <w:r>
        <w:rPr>
          <w:rStyle w:val="default"/>
          <w:rFonts w:cs="FrankRuehl"/>
          <w:rtl/>
        </w:rPr>
        <w:t>וד</w:t>
      </w:r>
      <w:r>
        <w:rPr>
          <w:rStyle w:val="default"/>
          <w:rFonts w:cs="FrankRuehl" w:hint="cs"/>
          <w:rtl/>
        </w:rPr>
        <w:t>ש בשנ</w:t>
      </w:r>
      <w:r>
        <w:rPr>
          <w:rStyle w:val="default"/>
          <w:rFonts w:cs="FrankRuehl"/>
          <w:rtl/>
        </w:rPr>
        <w:t>י</w:t>
      </w:r>
      <w:r>
        <w:rPr>
          <w:rStyle w:val="default"/>
          <w:rFonts w:cs="FrankRuehl" w:hint="cs"/>
          <w:rtl/>
        </w:rPr>
        <w:t>ם-עשר החדשים שלאחריהם;</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1/12 נקודת זיכוי לכ</w:t>
      </w:r>
      <w:r>
        <w:rPr>
          <w:rStyle w:val="default"/>
          <w:rFonts w:cs="FrankRuehl"/>
          <w:rtl/>
        </w:rPr>
        <w:t>ל</w:t>
      </w:r>
      <w:r>
        <w:rPr>
          <w:rStyle w:val="default"/>
          <w:rFonts w:cs="FrankRuehl" w:hint="cs"/>
          <w:rtl/>
        </w:rPr>
        <w:t xml:space="preserve"> חודש משנים</w:t>
      </w:r>
      <w:r>
        <w:rPr>
          <w:rStyle w:val="default"/>
          <w:rFonts w:cs="FrankRuehl"/>
          <w:rtl/>
        </w:rPr>
        <w:t>-</w:t>
      </w:r>
      <w:r>
        <w:rPr>
          <w:rStyle w:val="default"/>
          <w:rFonts w:cs="FrankRuehl" w:hint="cs"/>
          <w:rtl/>
        </w:rPr>
        <w:t>ע</w:t>
      </w:r>
      <w:r>
        <w:rPr>
          <w:rStyle w:val="default"/>
          <w:rFonts w:cs="FrankRuehl"/>
          <w:rtl/>
        </w:rPr>
        <w:t>ש</w:t>
      </w:r>
      <w:r>
        <w:rPr>
          <w:rStyle w:val="default"/>
          <w:rFonts w:cs="FrankRuehl" w:hint="cs"/>
          <w:rtl/>
        </w:rPr>
        <w:t>ר החד</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שלאחריהם.</w:t>
      </w:r>
    </w:p>
    <w:p w:rsidR="00D54DD9" w:rsidRDefault="00D54DD9">
      <w:pPr>
        <w:pStyle w:val="P00"/>
        <w:spacing w:before="72"/>
        <w:ind w:left="0" w:right="1134"/>
        <w:rPr>
          <w:rStyle w:val="default"/>
          <w:rFonts w:cs="FrankRuehl"/>
          <w:rtl/>
        </w:rPr>
      </w:pPr>
      <w:r>
        <w:rPr>
          <w:lang w:val="he-IL"/>
        </w:rPr>
        <w:pict>
          <v:rect id="_x0000_s2661" style="position:absolute;left:0;text-align:left;margin-left:464.5pt;margin-top:8.05pt;width:75.05pt;height:16pt;z-index:251030016" o:allowincell="f" filled="f" stroked="f" strokecolor="lime" strokeweight=".25pt">
            <v:textbox style="mso-next-textbox:#_x0000_s2661" inset="0,0,0,0">
              <w:txbxContent>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מס</w:t>
      </w:r>
      <w:r>
        <w:rPr>
          <w:rStyle w:val="default"/>
          <w:rFonts w:cs="FrankRuehl"/>
          <w:rtl/>
        </w:rPr>
        <w:t xml:space="preserve"> </w:t>
      </w:r>
      <w:r>
        <w:rPr>
          <w:rStyle w:val="default"/>
          <w:rFonts w:cs="FrankRuehl" w:hint="cs"/>
          <w:rtl/>
        </w:rPr>
        <w:t>של בן</w:t>
      </w:r>
      <w:r>
        <w:rPr>
          <w:rStyle w:val="default"/>
          <w:rFonts w:cs="FrankRuehl"/>
          <w:rtl/>
        </w:rPr>
        <w:t xml:space="preserve"> </w:t>
      </w:r>
      <w:r>
        <w:rPr>
          <w:rStyle w:val="default"/>
          <w:rFonts w:cs="FrankRuehl" w:hint="cs"/>
          <w:rtl/>
        </w:rPr>
        <w:t>זוג רשום שהכנסתו</w:t>
      </w:r>
      <w:r>
        <w:rPr>
          <w:rStyle w:val="default"/>
          <w:rFonts w:cs="FrankRuehl"/>
          <w:rtl/>
        </w:rPr>
        <w:t xml:space="preserve"> החייבת </w:t>
      </w:r>
      <w:r>
        <w:rPr>
          <w:rStyle w:val="default"/>
          <w:rFonts w:cs="FrankRuehl" w:hint="cs"/>
          <w:rtl/>
        </w:rPr>
        <w:t>כוללת הכנסה של בן זוגו שהוא עולה, והמס על הכנסתם מחוש</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א</w:t>
      </w:r>
      <w:r>
        <w:rPr>
          <w:rStyle w:val="default"/>
          <w:rFonts w:cs="FrankRuehl" w:hint="cs"/>
          <w:rtl/>
        </w:rPr>
        <w:t>ו</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בא</w:t>
      </w:r>
      <w:r>
        <w:rPr>
          <w:rStyle w:val="default"/>
          <w:rFonts w:cs="FrankRuehl"/>
          <w:rtl/>
        </w:rPr>
        <w:t>ו</w:t>
      </w:r>
      <w:r>
        <w:rPr>
          <w:rStyle w:val="default"/>
          <w:rFonts w:cs="FrankRuehl" w:hint="cs"/>
          <w:rtl/>
        </w:rPr>
        <w:t xml:space="preserve"> </w:t>
      </w:r>
      <w:r>
        <w:rPr>
          <w:rStyle w:val="default"/>
          <w:rFonts w:cs="FrankRuehl"/>
          <w:rtl/>
        </w:rPr>
        <w:t>בחשבון נקודות</w:t>
      </w:r>
      <w:r>
        <w:rPr>
          <w:rStyle w:val="default"/>
          <w:rFonts w:cs="FrankRuehl" w:hint="cs"/>
          <w:rtl/>
        </w:rPr>
        <w:t xml:space="preserve"> הזיכוי כאמור בסעיף קטן (א), </w:t>
      </w:r>
      <w:r>
        <w:rPr>
          <w:rStyle w:val="default"/>
          <w:rFonts w:cs="FrankRuehl"/>
          <w:rtl/>
        </w:rPr>
        <w:t>ו</w:t>
      </w:r>
      <w:r>
        <w:rPr>
          <w:rStyle w:val="default"/>
          <w:rFonts w:cs="FrankRuehl" w:hint="cs"/>
          <w:rtl/>
        </w:rPr>
        <w:t>בלב</w:t>
      </w:r>
      <w:r>
        <w:rPr>
          <w:rStyle w:val="default"/>
          <w:rFonts w:cs="FrankRuehl"/>
          <w:rtl/>
        </w:rPr>
        <w:t>ד</w:t>
      </w:r>
      <w:r>
        <w:rPr>
          <w:rStyle w:val="default"/>
          <w:rFonts w:cs="FrankRuehl" w:hint="cs"/>
          <w:rtl/>
        </w:rPr>
        <w:t xml:space="preserve"> ש</w:t>
      </w:r>
      <w:r>
        <w:rPr>
          <w:rStyle w:val="default"/>
          <w:rFonts w:cs="FrankRuehl"/>
          <w:rtl/>
        </w:rPr>
        <w:t>אם</w:t>
      </w:r>
      <w:r>
        <w:rPr>
          <w:rStyle w:val="default"/>
          <w:rFonts w:cs="FrankRuehl" w:hint="cs"/>
          <w:rtl/>
        </w:rPr>
        <w:t xml:space="preserve"> ה</w:t>
      </w:r>
      <w:r>
        <w:rPr>
          <w:rStyle w:val="default"/>
          <w:rFonts w:cs="FrankRuehl"/>
          <w:rtl/>
        </w:rPr>
        <w:t>כנ</w:t>
      </w:r>
      <w:r>
        <w:rPr>
          <w:rStyle w:val="default"/>
          <w:rFonts w:cs="FrankRuehl" w:hint="cs"/>
          <w:rtl/>
        </w:rPr>
        <w:t>סתו ש</w:t>
      </w:r>
      <w:r>
        <w:rPr>
          <w:rStyle w:val="default"/>
          <w:rFonts w:cs="FrankRuehl"/>
          <w:rtl/>
        </w:rPr>
        <w:t>ל</w:t>
      </w:r>
      <w:r>
        <w:rPr>
          <w:rStyle w:val="default"/>
          <w:rFonts w:cs="FrankRuehl" w:hint="cs"/>
          <w:rtl/>
        </w:rPr>
        <w:t xml:space="preserve"> בן הזוג שאינו בן זוג ר</w:t>
      </w:r>
      <w:r>
        <w:rPr>
          <w:rStyle w:val="default"/>
          <w:rFonts w:cs="FrankRuehl"/>
          <w:rtl/>
        </w:rPr>
        <w:t>ש</w:t>
      </w:r>
      <w:r>
        <w:rPr>
          <w:rStyle w:val="default"/>
          <w:rFonts w:cs="FrankRuehl" w:hint="cs"/>
          <w:rtl/>
        </w:rPr>
        <w:t>ום איננה עולה על סכום שה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מיש</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 xml:space="preserve">סכום </w:t>
      </w:r>
      <w:r>
        <w:rPr>
          <w:rStyle w:val="default"/>
          <w:rFonts w:cs="FrankRuehl"/>
          <w:rtl/>
        </w:rPr>
        <w:t>נ</w:t>
      </w:r>
      <w:r>
        <w:rPr>
          <w:rStyle w:val="default"/>
          <w:rFonts w:cs="FrankRuehl" w:hint="cs"/>
          <w:rtl/>
        </w:rPr>
        <w:t>ק</w:t>
      </w:r>
      <w:r>
        <w:rPr>
          <w:rStyle w:val="default"/>
          <w:rFonts w:cs="FrankRuehl"/>
          <w:rtl/>
        </w:rPr>
        <w:t>ו</w:t>
      </w:r>
      <w:r>
        <w:rPr>
          <w:rStyle w:val="default"/>
          <w:rFonts w:cs="FrankRuehl" w:hint="cs"/>
          <w:rtl/>
        </w:rPr>
        <w:t>דות הזיכוי</w:t>
      </w:r>
      <w:r>
        <w:rPr>
          <w:rStyle w:val="default"/>
          <w:rFonts w:cs="FrankRuehl"/>
          <w:rtl/>
        </w:rPr>
        <w:t xml:space="preserve"> ה</w:t>
      </w:r>
      <w:r>
        <w:rPr>
          <w:rStyle w:val="default"/>
          <w:rFonts w:cs="FrankRuehl" w:hint="cs"/>
          <w:rtl/>
        </w:rPr>
        <w:t>אמ</w:t>
      </w:r>
      <w:r>
        <w:rPr>
          <w:rStyle w:val="default"/>
          <w:rFonts w:cs="FrankRuehl"/>
          <w:rtl/>
        </w:rPr>
        <w:t>ור</w:t>
      </w:r>
      <w:r>
        <w:rPr>
          <w:rStyle w:val="default"/>
          <w:rFonts w:cs="FrankRuehl" w:hint="cs"/>
          <w:rtl/>
        </w:rPr>
        <w:t>ות בסעיף ק</w:t>
      </w:r>
      <w:r>
        <w:rPr>
          <w:rStyle w:val="default"/>
          <w:rFonts w:cs="FrankRuehl"/>
          <w:rtl/>
        </w:rPr>
        <w:t>ט</w:t>
      </w:r>
      <w:r>
        <w:rPr>
          <w:rStyle w:val="default"/>
          <w:rFonts w:cs="FrankRuehl" w:hint="cs"/>
          <w:rtl/>
        </w:rPr>
        <w:t>ן (א) ובסעיף 38, לא</w:t>
      </w:r>
      <w:r>
        <w:rPr>
          <w:rStyle w:val="default"/>
          <w:rFonts w:cs="FrankRuehl"/>
          <w:rtl/>
        </w:rPr>
        <w:t xml:space="preserve"> תי</w:t>
      </w:r>
      <w:r>
        <w:rPr>
          <w:rStyle w:val="default"/>
          <w:rFonts w:cs="FrankRuehl" w:hint="cs"/>
          <w:rtl/>
        </w:rPr>
        <w:t>כ</w:t>
      </w:r>
      <w:r>
        <w:rPr>
          <w:rStyle w:val="default"/>
          <w:rFonts w:cs="FrankRuehl"/>
          <w:rtl/>
        </w:rPr>
        <w:t>לל ה</w:t>
      </w:r>
      <w:r>
        <w:rPr>
          <w:rStyle w:val="default"/>
          <w:rFonts w:cs="FrankRuehl" w:hint="cs"/>
          <w:rtl/>
        </w:rPr>
        <w:t>כנס</w:t>
      </w:r>
      <w:r>
        <w:rPr>
          <w:rStyle w:val="default"/>
          <w:rFonts w:cs="FrankRuehl"/>
          <w:rtl/>
        </w:rPr>
        <w:t>ת</w:t>
      </w:r>
      <w:r>
        <w:rPr>
          <w:rStyle w:val="default"/>
          <w:rFonts w:cs="FrankRuehl" w:hint="cs"/>
          <w:rtl/>
        </w:rPr>
        <w:t xml:space="preserve"> בן הזוג שאינו בן זוג רשום בחישוב הכנסתו החייבת של ב</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ז</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ם</w:t>
      </w:r>
      <w:r>
        <w:rPr>
          <w:rStyle w:val="default"/>
          <w:rFonts w:cs="FrankRuehl"/>
          <w:rtl/>
        </w:rPr>
        <w:t xml:space="preserve">, ובחישוב המס של </w:t>
      </w:r>
      <w:r>
        <w:rPr>
          <w:rStyle w:val="default"/>
          <w:rFonts w:cs="FrankRuehl" w:hint="cs"/>
          <w:rtl/>
        </w:rPr>
        <w:t>בן הזוג הרשום לא יובאו בחשבון</w:t>
      </w:r>
      <w:r>
        <w:rPr>
          <w:rStyle w:val="default"/>
          <w:rFonts w:cs="FrankRuehl"/>
          <w:rtl/>
        </w:rPr>
        <w:t xml:space="preserve"> </w:t>
      </w:r>
      <w:r>
        <w:rPr>
          <w:rStyle w:val="default"/>
          <w:rFonts w:cs="FrankRuehl" w:hint="cs"/>
          <w:rtl/>
        </w:rPr>
        <w:t>נקו</w:t>
      </w:r>
      <w:r>
        <w:rPr>
          <w:rStyle w:val="default"/>
          <w:rFonts w:cs="FrankRuehl"/>
          <w:rtl/>
        </w:rPr>
        <w:t>ד</w:t>
      </w:r>
      <w:r>
        <w:rPr>
          <w:rStyle w:val="default"/>
          <w:rFonts w:cs="FrankRuehl" w:hint="cs"/>
          <w:rtl/>
        </w:rPr>
        <w:t>ות</w:t>
      </w:r>
      <w:r>
        <w:rPr>
          <w:rStyle w:val="default"/>
          <w:rFonts w:cs="FrankRuehl"/>
          <w:rtl/>
        </w:rPr>
        <w:t xml:space="preserve"> ה</w:t>
      </w:r>
      <w:r>
        <w:rPr>
          <w:rStyle w:val="default"/>
          <w:rFonts w:cs="FrankRuehl" w:hint="cs"/>
          <w:rtl/>
        </w:rPr>
        <w:t>זי</w:t>
      </w:r>
      <w:r>
        <w:rPr>
          <w:rStyle w:val="default"/>
          <w:rFonts w:cs="FrankRuehl"/>
          <w:rtl/>
        </w:rPr>
        <w:t>כו</w:t>
      </w:r>
      <w:r>
        <w:rPr>
          <w:rStyle w:val="default"/>
          <w:rFonts w:cs="FrankRuehl" w:hint="cs"/>
          <w:rtl/>
        </w:rPr>
        <w:t>י הא</w:t>
      </w:r>
      <w:r>
        <w:rPr>
          <w:rStyle w:val="default"/>
          <w:rFonts w:cs="FrankRuehl"/>
          <w:rtl/>
        </w:rPr>
        <w:t>מו</w:t>
      </w:r>
      <w:r>
        <w:rPr>
          <w:rStyle w:val="default"/>
          <w:rFonts w:cs="FrankRuehl" w:hint="cs"/>
          <w:rtl/>
        </w:rPr>
        <w:t>רות.</w:t>
      </w:r>
    </w:p>
    <w:p w:rsidR="00454FF9" w:rsidRDefault="00454FF9" w:rsidP="00454FF9">
      <w:pPr>
        <w:pStyle w:val="P00"/>
        <w:spacing w:before="72"/>
        <w:ind w:left="0" w:right="1134"/>
        <w:rPr>
          <w:rStyle w:val="default"/>
          <w:rFonts w:cs="FrankRuehl"/>
          <w:rtl/>
        </w:rPr>
      </w:pPr>
      <w:r w:rsidRPr="00446505">
        <w:rPr>
          <w:rStyle w:val="default"/>
          <w:rFonts w:cs="FrankRuehl"/>
        </w:rPr>
        <w:pict>
          <v:rect id="_x0000_s4576" style="position:absolute;left:0;text-align:left;margin-left:464.5pt;margin-top:8.05pt;width:75.05pt;height:36.95pt;z-index:252610048" o:allowincell="f" filled="f" stroked="f" strokecolor="lime" strokeweight=".25pt">
            <v:textbox style="mso-next-textbox:#_x0000_s4576" inset="0,0,0,0">
              <w:txbxContent>
                <w:p w:rsidR="00454FF9" w:rsidRDefault="00454FF9" w:rsidP="00454FF9">
                  <w:pPr>
                    <w:spacing w:line="160" w:lineRule="exact"/>
                    <w:rPr>
                      <w:rFonts w:cs="Miriam"/>
                      <w:noProof/>
                      <w:sz w:val="18"/>
                      <w:szCs w:val="18"/>
                      <w:rtl/>
                    </w:rPr>
                  </w:pPr>
                  <w:r>
                    <w:rPr>
                      <w:rFonts w:cs="Miriam" w:hint="cs"/>
                      <w:sz w:val="18"/>
                      <w:szCs w:val="18"/>
                      <w:rtl/>
                    </w:rPr>
                    <w:t>(תיקון מס' 25)</w:t>
                  </w:r>
                </w:p>
                <w:p w:rsidR="00454FF9" w:rsidRDefault="00454FF9" w:rsidP="00454FF9">
                  <w:pPr>
                    <w:spacing w:line="160" w:lineRule="exact"/>
                    <w:rPr>
                      <w:rFonts w:cs="Miriam"/>
                      <w:sz w:val="18"/>
                      <w:szCs w:val="18"/>
                      <w:rtl/>
                    </w:rPr>
                  </w:pPr>
                  <w:r>
                    <w:rPr>
                      <w:rFonts w:cs="Miriam"/>
                      <w:sz w:val="18"/>
                      <w:szCs w:val="18"/>
                      <w:rtl/>
                    </w:rPr>
                    <w:t>ת</w:t>
                  </w:r>
                  <w:r>
                    <w:rPr>
                      <w:rFonts w:cs="Miriam" w:hint="cs"/>
                      <w:sz w:val="18"/>
                      <w:szCs w:val="18"/>
                      <w:rtl/>
                    </w:rPr>
                    <w:t>של"ז-1977</w:t>
                  </w:r>
                </w:p>
                <w:p w:rsidR="00454FF9" w:rsidRDefault="00454FF9" w:rsidP="00454FF9">
                  <w:pPr>
                    <w:spacing w:line="160" w:lineRule="exact"/>
                    <w:rPr>
                      <w:rFonts w:cs="Miriam"/>
                      <w:noProof/>
                      <w:sz w:val="18"/>
                      <w:szCs w:val="18"/>
                      <w:rtl/>
                    </w:rPr>
                  </w:pPr>
                  <w:r>
                    <w:rPr>
                      <w:rFonts w:cs="Miriam" w:hint="cs"/>
                      <w:sz w:val="18"/>
                      <w:szCs w:val="18"/>
                      <w:rtl/>
                    </w:rPr>
                    <w:t>(תיקון מס' 262) תשפ"ב-2022</w:t>
                  </w:r>
                </w:p>
              </w:txbxContent>
            </v:textbox>
            <w10:anchorlock/>
          </v:rect>
        </w:pict>
      </w:r>
      <w:r w:rsidRPr="00446505">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הזיכ</w:t>
      </w:r>
      <w:r>
        <w:rPr>
          <w:rStyle w:val="default"/>
          <w:rFonts w:cs="FrankRuehl"/>
          <w:rtl/>
        </w:rPr>
        <w:t>ו</w:t>
      </w:r>
      <w:r>
        <w:rPr>
          <w:rStyle w:val="default"/>
          <w:rFonts w:cs="FrankRuehl" w:hint="cs"/>
          <w:rtl/>
        </w:rPr>
        <w:t>י האמור</w:t>
      </w:r>
      <w:r>
        <w:rPr>
          <w:rStyle w:val="default"/>
          <w:rFonts w:cs="FrankRuehl"/>
          <w:rtl/>
        </w:rPr>
        <w:t xml:space="preserve"> </w:t>
      </w:r>
      <w:r>
        <w:rPr>
          <w:rStyle w:val="default"/>
          <w:rFonts w:cs="FrankRuehl" w:hint="cs"/>
          <w:rtl/>
        </w:rPr>
        <w:t>יי</w:t>
      </w:r>
      <w:r>
        <w:rPr>
          <w:rStyle w:val="default"/>
          <w:rFonts w:cs="FrankRuehl"/>
          <w:rtl/>
        </w:rPr>
        <w:t>נ</w:t>
      </w:r>
      <w:r>
        <w:rPr>
          <w:rStyle w:val="default"/>
          <w:rFonts w:cs="FrankRuehl" w:hint="cs"/>
          <w:rtl/>
        </w:rPr>
        <w:t>תן לשנת מס שכולה או מקצתה נמצאת</w:t>
      </w:r>
      <w:r>
        <w:rPr>
          <w:rStyle w:val="default"/>
          <w:rFonts w:cs="FrankRuehl"/>
          <w:rtl/>
        </w:rPr>
        <w:t xml:space="preserve"> </w:t>
      </w:r>
      <w:r w:rsidRPr="00446505">
        <w:rPr>
          <w:rStyle w:val="default"/>
          <w:rFonts w:cs="FrankRuehl" w:hint="cs"/>
          <w:rtl/>
        </w:rPr>
        <w:t>בתקופת 54 החודשים האמורים</w:t>
      </w:r>
      <w:r>
        <w:rPr>
          <w:rStyle w:val="default"/>
          <w:rFonts w:cs="FrankRuehl" w:hint="cs"/>
          <w:rtl/>
        </w:rPr>
        <w:t xml:space="preserve">, </w:t>
      </w:r>
      <w:r>
        <w:rPr>
          <w:rStyle w:val="default"/>
          <w:rFonts w:cs="FrankRuehl"/>
          <w:rtl/>
        </w:rPr>
        <w:t>ל</w:t>
      </w:r>
      <w:r>
        <w:rPr>
          <w:rStyle w:val="default"/>
          <w:rFonts w:cs="FrankRuehl" w:hint="cs"/>
          <w:rtl/>
        </w:rPr>
        <w:t xml:space="preserve">פי מספר החדשים שהעולה </w:t>
      </w:r>
      <w:r>
        <w:rPr>
          <w:rStyle w:val="default"/>
          <w:rFonts w:cs="FrankRuehl"/>
          <w:rtl/>
        </w:rPr>
        <w:t>ישב בישר</w:t>
      </w:r>
      <w:r>
        <w:rPr>
          <w:rStyle w:val="default"/>
          <w:rFonts w:cs="FrankRuehl" w:hint="cs"/>
          <w:rtl/>
        </w:rPr>
        <w:t xml:space="preserve">אל באותה שנה, ולא יינתן אלא בפעם הראשונה שנעשה לעולה; </w:t>
      </w:r>
      <w:r>
        <w:rPr>
          <w:rStyle w:val="default"/>
          <w:rFonts w:cs="FrankRuehl"/>
          <w:rtl/>
        </w:rPr>
        <w:t>לפ</w:t>
      </w:r>
      <w:r>
        <w:rPr>
          <w:rStyle w:val="default"/>
          <w:rFonts w:cs="FrankRuehl" w:hint="cs"/>
          <w:rtl/>
        </w:rPr>
        <w:t>י בקשת</w:t>
      </w:r>
      <w:r>
        <w:rPr>
          <w:rStyle w:val="default"/>
          <w:rFonts w:cs="FrankRuehl"/>
          <w:rtl/>
        </w:rPr>
        <w:t xml:space="preserve">ו </w:t>
      </w:r>
      <w:r>
        <w:rPr>
          <w:rStyle w:val="default"/>
          <w:rFonts w:cs="FrankRuehl" w:hint="cs"/>
          <w:rtl/>
        </w:rPr>
        <w:t>לא תובא במנין 54 החודשים תקופת היעדרות רצופה מהא</w:t>
      </w:r>
      <w:r>
        <w:rPr>
          <w:rStyle w:val="default"/>
          <w:rFonts w:cs="FrankRuehl"/>
          <w:rtl/>
        </w:rPr>
        <w:t>ר</w:t>
      </w:r>
      <w:r>
        <w:rPr>
          <w:rStyle w:val="default"/>
          <w:rFonts w:cs="FrankRuehl" w:hint="cs"/>
          <w:rtl/>
        </w:rPr>
        <w:t>ץ ש</w:t>
      </w:r>
      <w:r>
        <w:rPr>
          <w:rStyle w:val="default"/>
          <w:rFonts w:cs="FrankRuehl"/>
          <w:rtl/>
        </w:rPr>
        <w:t>א</w:t>
      </w:r>
      <w:r>
        <w:rPr>
          <w:rStyle w:val="default"/>
          <w:rFonts w:cs="FrankRuehl" w:hint="cs"/>
          <w:rtl/>
        </w:rPr>
        <w:t>ינ</w:t>
      </w:r>
      <w:r>
        <w:rPr>
          <w:rStyle w:val="default"/>
          <w:rFonts w:cs="FrankRuehl"/>
          <w:rtl/>
        </w:rPr>
        <w:t>נה</w:t>
      </w:r>
      <w:r>
        <w:rPr>
          <w:rStyle w:val="default"/>
          <w:rFonts w:cs="FrankRuehl" w:hint="cs"/>
          <w:rtl/>
        </w:rPr>
        <w:t xml:space="preserve"> פ</w:t>
      </w:r>
      <w:r>
        <w:rPr>
          <w:rStyle w:val="default"/>
          <w:rFonts w:cs="FrankRuehl"/>
          <w:rtl/>
        </w:rPr>
        <w:t>חו</w:t>
      </w:r>
      <w:r>
        <w:rPr>
          <w:rStyle w:val="default"/>
          <w:rFonts w:cs="FrankRuehl" w:hint="cs"/>
          <w:rtl/>
        </w:rPr>
        <w:t>תה מש</w:t>
      </w:r>
      <w:r>
        <w:rPr>
          <w:rStyle w:val="default"/>
          <w:rFonts w:cs="FrankRuehl"/>
          <w:rtl/>
        </w:rPr>
        <w:t>ש</w:t>
      </w:r>
      <w:r>
        <w:rPr>
          <w:rStyle w:val="default"/>
          <w:rFonts w:cs="FrankRuehl" w:hint="cs"/>
          <w:rtl/>
        </w:rPr>
        <w:t>ה חדשים ואיננה עולה על</w:t>
      </w:r>
      <w:r>
        <w:rPr>
          <w:rStyle w:val="default"/>
          <w:rFonts w:cs="FrankRuehl"/>
          <w:rtl/>
        </w:rPr>
        <w:t xml:space="preserve"> של</w:t>
      </w:r>
      <w:r>
        <w:rPr>
          <w:rStyle w:val="default"/>
          <w:rFonts w:cs="FrankRuehl" w:hint="cs"/>
          <w:rtl/>
        </w:rPr>
        <w:t>ו</w:t>
      </w:r>
      <w:r>
        <w:rPr>
          <w:rStyle w:val="default"/>
          <w:rFonts w:cs="FrankRuehl"/>
          <w:rtl/>
        </w:rPr>
        <w:t>ש</w:t>
      </w:r>
      <w:r>
        <w:rPr>
          <w:rStyle w:val="default"/>
          <w:rFonts w:cs="FrankRuehl" w:hint="cs"/>
          <w:rtl/>
        </w:rPr>
        <w:t xml:space="preserve"> </w:t>
      </w:r>
      <w:r>
        <w:rPr>
          <w:rStyle w:val="default"/>
          <w:rFonts w:cs="FrankRuehl"/>
          <w:rtl/>
        </w:rPr>
        <w:t>ש</w:t>
      </w:r>
      <w:r>
        <w:rPr>
          <w:rStyle w:val="default"/>
          <w:rFonts w:cs="FrankRuehl" w:hint="cs"/>
          <w:rtl/>
        </w:rPr>
        <w:t>נים.</w:t>
      </w:r>
    </w:p>
    <w:p w:rsidR="00431026" w:rsidRDefault="00D54DD9">
      <w:pPr>
        <w:pStyle w:val="P00"/>
        <w:spacing w:before="72"/>
        <w:ind w:left="0" w:right="1134"/>
        <w:rPr>
          <w:rStyle w:val="default"/>
          <w:rFonts w:cs="FrankRuehl" w:hint="cs"/>
          <w:rtl/>
        </w:rPr>
      </w:pPr>
      <w:r>
        <w:rPr>
          <w:rFonts w:cs="FrankRuehl"/>
          <w:rtl/>
          <w:lang w:val="he-IL"/>
        </w:rPr>
        <w:pict>
          <v:rect id="_x0000_s2663" style="position:absolute;left:0;text-align:left;margin-left:464.35pt;margin-top:7.1pt;width:75.05pt;height:33.85pt;z-index:251031040" filled="f" stroked="f" strokecolor="lime" strokeweight=".25pt">
            <v:textbox style="mso-next-textbox:#_x0000_s2663"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hint="cs"/>
                      <w:noProof/>
                      <w:sz w:val="18"/>
                      <w:szCs w:val="18"/>
                      <w:rtl/>
                    </w:rPr>
                  </w:pPr>
                  <w:r>
                    <w:rPr>
                      <w:rFonts w:cs="Miriam" w:hint="cs"/>
                      <w:noProof/>
                      <w:sz w:val="18"/>
                      <w:szCs w:val="18"/>
                      <w:rtl/>
                    </w:rPr>
                    <w:t>(תיקון מס' 181) תשע"א-2011</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431026">
        <w:rPr>
          <w:rStyle w:val="default"/>
          <w:rFonts w:cs="FrankRuehl" w:hint="cs"/>
          <w:rtl/>
        </w:rPr>
        <w:t xml:space="preserve">בסעיף זה </w:t>
      </w:r>
      <w:r w:rsidR="00431026">
        <w:rPr>
          <w:rStyle w:val="default"/>
          <w:rFonts w:cs="FrankRuehl"/>
          <w:rtl/>
        </w:rPr>
        <w:t>–</w:t>
      </w:r>
    </w:p>
    <w:p w:rsidR="00D54DD9" w:rsidRDefault="00431026">
      <w:pPr>
        <w:pStyle w:val="P00"/>
        <w:spacing w:before="72"/>
        <w:ind w:left="0" w:right="1134"/>
        <w:rPr>
          <w:rStyle w:val="default"/>
          <w:rFonts w:cs="FrankRuehl" w:hint="cs"/>
          <w:rtl/>
        </w:rPr>
      </w:pPr>
      <w:r>
        <w:rPr>
          <w:rStyle w:val="default"/>
          <w:rFonts w:cs="FrankRuehl" w:hint="cs"/>
          <w:rtl/>
        </w:rPr>
        <w:tab/>
      </w:r>
      <w:r w:rsidR="00D54DD9">
        <w:rPr>
          <w:rStyle w:val="default"/>
          <w:rFonts w:cs="FrankRuehl" w:hint="cs"/>
          <w:rtl/>
        </w:rPr>
        <w:t xml:space="preserve">"עולה" </w:t>
      </w:r>
      <w:r>
        <w:rPr>
          <w:rStyle w:val="default"/>
          <w:rFonts w:cs="FrankRuehl"/>
          <w:rtl/>
        </w:rPr>
        <w:t>–</w:t>
      </w:r>
      <w:r w:rsidR="00D54DD9">
        <w:rPr>
          <w:rStyle w:val="default"/>
          <w:rFonts w:cs="FrankRuehl" w:hint="cs"/>
          <w:rtl/>
        </w:rPr>
        <w:t xml:space="preserve"> מי שבידו אשרת </w:t>
      </w:r>
      <w:r w:rsidR="00D54DD9">
        <w:rPr>
          <w:rStyle w:val="default"/>
          <w:rFonts w:cs="FrankRuehl"/>
          <w:rtl/>
        </w:rPr>
        <w:t>ע</w:t>
      </w:r>
      <w:r w:rsidR="00D54DD9">
        <w:rPr>
          <w:rStyle w:val="default"/>
          <w:rFonts w:cs="FrankRuehl" w:hint="cs"/>
          <w:rtl/>
        </w:rPr>
        <w:t>ולה או</w:t>
      </w:r>
      <w:r w:rsidR="00D54DD9">
        <w:rPr>
          <w:rStyle w:val="default"/>
          <w:rFonts w:cs="FrankRuehl"/>
          <w:rtl/>
        </w:rPr>
        <w:t xml:space="preserve"> ת</w:t>
      </w:r>
      <w:r w:rsidR="00D54DD9">
        <w:rPr>
          <w:rStyle w:val="default"/>
          <w:rFonts w:cs="FrankRuehl" w:hint="cs"/>
          <w:rtl/>
        </w:rPr>
        <w:t>עו</w:t>
      </w:r>
      <w:r w:rsidR="00D54DD9">
        <w:rPr>
          <w:rStyle w:val="default"/>
          <w:rFonts w:cs="FrankRuehl"/>
          <w:rtl/>
        </w:rPr>
        <w:t>דת</w:t>
      </w:r>
      <w:r w:rsidR="00D54DD9">
        <w:rPr>
          <w:rStyle w:val="default"/>
          <w:rFonts w:cs="FrankRuehl" w:hint="cs"/>
          <w:rtl/>
        </w:rPr>
        <w:t xml:space="preserve"> ע</w:t>
      </w:r>
      <w:r w:rsidR="00D54DD9">
        <w:rPr>
          <w:rStyle w:val="default"/>
          <w:rFonts w:cs="FrankRuehl"/>
          <w:rtl/>
        </w:rPr>
        <w:t>ול</w:t>
      </w:r>
      <w:r w:rsidR="00D54DD9">
        <w:rPr>
          <w:rStyle w:val="default"/>
          <w:rFonts w:cs="FrankRuehl" w:hint="cs"/>
          <w:rtl/>
        </w:rPr>
        <w:t xml:space="preserve">ה </w:t>
      </w:r>
      <w:r w:rsidR="00D54DD9">
        <w:rPr>
          <w:rStyle w:val="default"/>
          <w:rFonts w:cs="FrankRuehl"/>
          <w:rtl/>
        </w:rPr>
        <w:t>לפ</w:t>
      </w:r>
      <w:r w:rsidR="00D54DD9">
        <w:rPr>
          <w:rStyle w:val="default"/>
          <w:rFonts w:cs="FrankRuehl" w:hint="cs"/>
          <w:rtl/>
        </w:rPr>
        <w:t xml:space="preserve">י </w:t>
      </w:r>
      <w:r w:rsidR="00D54DD9">
        <w:rPr>
          <w:rStyle w:val="default"/>
          <w:rFonts w:cs="FrankRuehl"/>
          <w:rtl/>
        </w:rPr>
        <w:t>ח</w:t>
      </w:r>
      <w:r w:rsidR="00D54DD9">
        <w:rPr>
          <w:rStyle w:val="default"/>
          <w:rFonts w:cs="FrankRuehl" w:hint="cs"/>
          <w:rtl/>
        </w:rPr>
        <w:t>ו</w:t>
      </w:r>
      <w:r w:rsidR="00D54DD9">
        <w:rPr>
          <w:rStyle w:val="default"/>
          <w:rFonts w:cs="FrankRuehl"/>
          <w:rtl/>
        </w:rPr>
        <w:t>ק הש</w:t>
      </w:r>
      <w:r w:rsidR="00D54DD9">
        <w:rPr>
          <w:rStyle w:val="default"/>
          <w:rFonts w:cs="FrankRuehl" w:hint="cs"/>
          <w:rtl/>
        </w:rPr>
        <w:t>בות, תש"י-1950, א</w:t>
      </w:r>
      <w:r w:rsidR="00D54DD9">
        <w:rPr>
          <w:rStyle w:val="default"/>
          <w:rFonts w:cs="FrankRuehl"/>
          <w:rtl/>
        </w:rPr>
        <w:t>ו מי שזכ</w:t>
      </w:r>
      <w:r w:rsidR="00D54DD9">
        <w:rPr>
          <w:rStyle w:val="default"/>
          <w:rFonts w:cs="FrankRuehl" w:hint="cs"/>
          <w:rtl/>
        </w:rPr>
        <w:t>אי לא</w:t>
      </w:r>
      <w:r w:rsidR="00D54DD9">
        <w:rPr>
          <w:rStyle w:val="default"/>
          <w:rFonts w:cs="FrankRuehl"/>
          <w:rtl/>
        </w:rPr>
        <w:t>ש</w:t>
      </w:r>
      <w:r w:rsidR="00D54DD9">
        <w:rPr>
          <w:rStyle w:val="default"/>
          <w:rFonts w:cs="FrankRuehl" w:hint="cs"/>
          <w:rtl/>
        </w:rPr>
        <w:t>רה או לתעודה כאמור וב</w:t>
      </w:r>
      <w:r w:rsidR="00D54DD9">
        <w:rPr>
          <w:rStyle w:val="default"/>
          <w:rFonts w:cs="FrankRuehl"/>
          <w:rtl/>
        </w:rPr>
        <w:t>י</w:t>
      </w:r>
      <w:r w:rsidR="00D54DD9">
        <w:rPr>
          <w:rStyle w:val="default"/>
          <w:rFonts w:cs="FrankRuehl" w:hint="cs"/>
          <w:rtl/>
        </w:rPr>
        <w:t>ד</w:t>
      </w:r>
      <w:r w:rsidR="00D54DD9">
        <w:rPr>
          <w:rStyle w:val="default"/>
          <w:rFonts w:cs="FrankRuehl"/>
          <w:rtl/>
        </w:rPr>
        <w:t>ו</w:t>
      </w:r>
      <w:r w:rsidR="00D54DD9">
        <w:rPr>
          <w:rStyle w:val="default"/>
          <w:rFonts w:cs="FrankRuehl" w:hint="cs"/>
          <w:rtl/>
        </w:rPr>
        <w:t xml:space="preserve"> </w:t>
      </w:r>
      <w:r w:rsidR="00D54DD9">
        <w:rPr>
          <w:rStyle w:val="default"/>
          <w:rFonts w:cs="FrankRuehl"/>
          <w:rtl/>
        </w:rPr>
        <w:t>א</w:t>
      </w:r>
      <w:r w:rsidR="00D54DD9">
        <w:rPr>
          <w:rStyle w:val="default"/>
          <w:rFonts w:cs="FrankRuehl" w:hint="cs"/>
          <w:rtl/>
        </w:rPr>
        <w:t>ש</w:t>
      </w:r>
      <w:r w:rsidR="00D54DD9">
        <w:rPr>
          <w:rStyle w:val="default"/>
          <w:rFonts w:cs="FrankRuehl"/>
          <w:rtl/>
        </w:rPr>
        <w:t>ר</w:t>
      </w:r>
      <w:r w:rsidR="00D54DD9">
        <w:rPr>
          <w:rStyle w:val="default"/>
          <w:rFonts w:cs="FrankRuehl" w:hint="cs"/>
          <w:rtl/>
        </w:rPr>
        <w:t>ה</w:t>
      </w:r>
      <w:r w:rsidR="00D54DD9">
        <w:rPr>
          <w:rStyle w:val="default"/>
          <w:rFonts w:cs="FrankRuehl"/>
          <w:rtl/>
        </w:rPr>
        <w:t xml:space="preserve"> </w:t>
      </w:r>
      <w:r w:rsidR="00D54DD9">
        <w:rPr>
          <w:rStyle w:val="default"/>
          <w:rFonts w:cs="FrankRuehl" w:hint="cs"/>
          <w:rtl/>
        </w:rPr>
        <w:t>א</w:t>
      </w:r>
      <w:r w:rsidR="00D54DD9">
        <w:rPr>
          <w:rStyle w:val="default"/>
          <w:rFonts w:cs="FrankRuehl"/>
          <w:rtl/>
        </w:rPr>
        <w:t>ו</w:t>
      </w:r>
      <w:r w:rsidR="00D54DD9">
        <w:rPr>
          <w:rStyle w:val="default"/>
          <w:rFonts w:cs="FrankRuehl" w:hint="cs"/>
          <w:rtl/>
        </w:rPr>
        <w:t xml:space="preserve"> </w:t>
      </w:r>
      <w:r w:rsidR="00D54DD9">
        <w:rPr>
          <w:rStyle w:val="default"/>
          <w:rFonts w:cs="FrankRuehl"/>
          <w:rtl/>
        </w:rPr>
        <w:t>רש</w:t>
      </w:r>
      <w:r w:rsidR="00D54DD9">
        <w:rPr>
          <w:rStyle w:val="default"/>
          <w:rFonts w:cs="FrankRuehl" w:hint="cs"/>
          <w:rtl/>
        </w:rPr>
        <w:t>י</w:t>
      </w:r>
      <w:r w:rsidR="00D54DD9">
        <w:rPr>
          <w:rStyle w:val="default"/>
          <w:rFonts w:cs="FrankRuehl"/>
          <w:rtl/>
        </w:rPr>
        <w:t>ון לישיבת אר</w:t>
      </w:r>
      <w:r w:rsidR="00D54DD9">
        <w:rPr>
          <w:rStyle w:val="default"/>
          <w:rFonts w:cs="FrankRuehl" w:hint="cs"/>
          <w:rtl/>
        </w:rPr>
        <w:t>עי לפי ח</w:t>
      </w:r>
      <w:r w:rsidR="00D54DD9">
        <w:rPr>
          <w:rStyle w:val="default"/>
          <w:rFonts w:cs="FrankRuehl"/>
          <w:rtl/>
        </w:rPr>
        <w:t>וק</w:t>
      </w:r>
      <w:r w:rsidR="00D54DD9">
        <w:rPr>
          <w:rStyle w:val="default"/>
          <w:rFonts w:cs="FrankRuehl" w:hint="cs"/>
          <w:rtl/>
        </w:rPr>
        <w:t xml:space="preserve"> הכניסה לישראל, תשי"ב-1952, </w:t>
      </w:r>
      <w:r>
        <w:rPr>
          <w:rStyle w:val="default"/>
          <w:rFonts w:cs="FrankRuehl" w:hint="cs"/>
          <w:rtl/>
        </w:rPr>
        <w:t xml:space="preserve">תושב חוזר, </w:t>
      </w:r>
      <w:r w:rsidR="00D54DD9">
        <w:rPr>
          <w:rStyle w:val="default"/>
          <w:rFonts w:cs="FrankRuehl" w:hint="cs"/>
          <w:rtl/>
        </w:rPr>
        <w:t>או מי שנמנה עם</w:t>
      </w:r>
      <w:r w:rsidR="00D54DD9">
        <w:rPr>
          <w:rStyle w:val="default"/>
          <w:rFonts w:cs="FrankRuehl"/>
          <w:rtl/>
        </w:rPr>
        <w:t xml:space="preserve"> </w:t>
      </w:r>
      <w:r w:rsidR="00D54DD9">
        <w:rPr>
          <w:rStyle w:val="default"/>
          <w:rFonts w:cs="FrankRuehl" w:hint="cs"/>
          <w:rtl/>
        </w:rPr>
        <w:t xml:space="preserve">סוג </w:t>
      </w:r>
      <w:r w:rsidR="00D54DD9">
        <w:rPr>
          <w:rStyle w:val="default"/>
          <w:rFonts w:cs="FrankRuehl"/>
          <w:rtl/>
        </w:rPr>
        <w:t>ב</w:t>
      </w:r>
      <w:r w:rsidR="00D54DD9">
        <w:rPr>
          <w:rStyle w:val="default"/>
          <w:rFonts w:cs="FrankRuehl" w:hint="cs"/>
          <w:rtl/>
        </w:rPr>
        <w:t xml:space="preserve">ני </w:t>
      </w:r>
      <w:r w:rsidR="00D54DD9">
        <w:rPr>
          <w:rStyle w:val="default"/>
          <w:rFonts w:cs="FrankRuehl"/>
          <w:rtl/>
        </w:rPr>
        <w:t>א</w:t>
      </w:r>
      <w:r w:rsidR="00D54DD9">
        <w:rPr>
          <w:rStyle w:val="default"/>
          <w:rFonts w:cs="FrankRuehl" w:hint="cs"/>
          <w:rtl/>
        </w:rPr>
        <w:t>דם</w:t>
      </w:r>
      <w:r w:rsidR="00D54DD9">
        <w:rPr>
          <w:rStyle w:val="default"/>
          <w:rFonts w:cs="FrankRuehl"/>
          <w:rtl/>
        </w:rPr>
        <w:t xml:space="preserve"> ש</w:t>
      </w:r>
      <w:r w:rsidR="00D54DD9">
        <w:rPr>
          <w:rStyle w:val="default"/>
          <w:rFonts w:cs="FrankRuehl" w:hint="cs"/>
          <w:rtl/>
        </w:rPr>
        <w:t>שר</w:t>
      </w:r>
      <w:r w:rsidR="00D54DD9">
        <w:rPr>
          <w:rStyle w:val="default"/>
          <w:rFonts w:cs="FrankRuehl"/>
          <w:rtl/>
        </w:rPr>
        <w:t xml:space="preserve"> ה</w:t>
      </w:r>
      <w:r w:rsidR="00D54DD9">
        <w:rPr>
          <w:rStyle w:val="default"/>
          <w:rFonts w:cs="FrankRuehl" w:hint="cs"/>
          <w:rtl/>
        </w:rPr>
        <w:t xml:space="preserve">אוצר </w:t>
      </w:r>
      <w:r w:rsidR="00D54DD9">
        <w:rPr>
          <w:rStyle w:val="default"/>
          <w:rFonts w:cs="FrankRuehl"/>
          <w:rtl/>
        </w:rPr>
        <w:t>ק</w:t>
      </w:r>
      <w:r w:rsidR="00D54DD9">
        <w:rPr>
          <w:rStyle w:val="default"/>
          <w:rFonts w:cs="FrankRuehl" w:hint="cs"/>
          <w:rtl/>
        </w:rPr>
        <w:t>בע שדינם כדין עולה לעני</w:t>
      </w:r>
      <w:r w:rsidR="00D54DD9">
        <w:rPr>
          <w:rStyle w:val="default"/>
          <w:rFonts w:cs="FrankRuehl"/>
          <w:rtl/>
        </w:rPr>
        <w:t>ן</w:t>
      </w:r>
      <w:r w:rsidR="00D54DD9">
        <w:rPr>
          <w:rStyle w:val="default"/>
          <w:rFonts w:cs="FrankRuehl" w:hint="cs"/>
          <w:rtl/>
        </w:rPr>
        <w:t xml:space="preserve"> זה, אך למעט מי שאזרחותו הישראלית </w:t>
      </w:r>
      <w:r w:rsidR="00D54DD9">
        <w:rPr>
          <w:rStyle w:val="default"/>
          <w:rFonts w:cs="FrankRuehl"/>
          <w:rtl/>
        </w:rPr>
        <w:t>ה</w:t>
      </w:r>
      <w:r w:rsidR="00D54DD9">
        <w:rPr>
          <w:rStyle w:val="default"/>
          <w:rFonts w:cs="FrankRuehl" w:hint="cs"/>
          <w:rtl/>
        </w:rPr>
        <w:t>ת</w:t>
      </w:r>
      <w:r w:rsidR="00D54DD9">
        <w:rPr>
          <w:rStyle w:val="default"/>
          <w:rFonts w:cs="FrankRuehl"/>
          <w:rtl/>
        </w:rPr>
        <w:t>ב</w:t>
      </w:r>
      <w:r w:rsidR="00D54DD9">
        <w:rPr>
          <w:rStyle w:val="default"/>
          <w:rFonts w:cs="FrankRuehl" w:hint="cs"/>
          <w:rtl/>
        </w:rPr>
        <w:t>טלה ע</w:t>
      </w:r>
      <w:r w:rsidR="00D54DD9">
        <w:rPr>
          <w:rStyle w:val="default"/>
          <w:rFonts w:cs="FrankRuehl"/>
          <w:rtl/>
        </w:rPr>
        <w:t>ל</w:t>
      </w:r>
      <w:r w:rsidR="00D54DD9">
        <w:rPr>
          <w:rStyle w:val="default"/>
          <w:rFonts w:cs="FrankRuehl" w:hint="cs"/>
          <w:rtl/>
        </w:rPr>
        <w:t xml:space="preserve"> </w:t>
      </w:r>
      <w:r w:rsidR="00D54DD9">
        <w:rPr>
          <w:rStyle w:val="default"/>
          <w:rFonts w:cs="FrankRuehl"/>
          <w:rtl/>
        </w:rPr>
        <w:t>פ</w:t>
      </w:r>
      <w:r w:rsidR="00D54DD9">
        <w:rPr>
          <w:rStyle w:val="default"/>
          <w:rFonts w:cs="FrankRuehl" w:hint="cs"/>
          <w:rtl/>
        </w:rPr>
        <w:t>י סעיף 10(</w:t>
      </w:r>
      <w:r w:rsidR="00D54DD9">
        <w:rPr>
          <w:rStyle w:val="default"/>
          <w:rFonts w:cs="FrankRuehl"/>
          <w:rtl/>
        </w:rPr>
        <w:t xml:space="preserve">ד) </w:t>
      </w:r>
      <w:r w:rsidR="00D54DD9">
        <w:rPr>
          <w:rStyle w:val="default"/>
          <w:rFonts w:cs="FrankRuehl" w:hint="cs"/>
          <w:rtl/>
        </w:rPr>
        <w:t>לח</w:t>
      </w:r>
      <w:r w:rsidR="00D54DD9">
        <w:rPr>
          <w:rStyle w:val="default"/>
          <w:rFonts w:cs="FrankRuehl"/>
          <w:rtl/>
        </w:rPr>
        <w:t>וק</w:t>
      </w:r>
      <w:r w:rsidR="00D54DD9">
        <w:rPr>
          <w:rStyle w:val="default"/>
          <w:rFonts w:cs="FrankRuehl" w:hint="cs"/>
          <w:rtl/>
        </w:rPr>
        <w:t xml:space="preserve"> הא</w:t>
      </w:r>
      <w:r w:rsidR="00D54DD9">
        <w:rPr>
          <w:rStyle w:val="default"/>
          <w:rFonts w:cs="FrankRuehl"/>
          <w:rtl/>
        </w:rPr>
        <w:t>זרחו</w:t>
      </w:r>
      <w:r w:rsidR="00D54DD9">
        <w:rPr>
          <w:rStyle w:val="default"/>
          <w:rFonts w:cs="FrankRuehl" w:hint="cs"/>
          <w:rtl/>
        </w:rPr>
        <w:t>ת,</w:t>
      </w:r>
      <w:r w:rsidR="00D54DD9">
        <w:rPr>
          <w:rStyle w:val="default"/>
          <w:rFonts w:cs="FrankRuehl"/>
          <w:rtl/>
        </w:rPr>
        <w:t xml:space="preserve"> </w:t>
      </w:r>
      <w:r w:rsidR="00D54DD9">
        <w:rPr>
          <w:rStyle w:val="default"/>
          <w:rFonts w:cs="FrankRuehl" w:hint="cs"/>
          <w:rtl/>
        </w:rPr>
        <w:t>תש</w:t>
      </w:r>
      <w:r w:rsidR="00D54DD9">
        <w:rPr>
          <w:rStyle w:val="default"/>
          <w:rFonts w:cs="FrankRuehl"/>
          <w:rtl/>
        </w:rPr>
        <w:t>י"ב</w:t>
      </w:r>
      <w:r>
        <w:rPr>
          <w:rStyle w:val="default"/>
          <w:rFonts w:cs="FrankRuehl" w:hint="cs"/>
          <w:rtl/>
        </w:rPr>
        <w:t>-1952;</w:t>
      </w:r>
    </w:p>
    <w:p w:rsidR="00431026" w:rsidRDefault="00431026">
      <w:pPr>
        <w:pStyle w:val="P00"/>
        <w:spacing w:before="72"/>
        <w:ind w:left="0" w:right="1134"/>
        <w:rPr>
          <w:rStyle w:val="default"/>
          <w:rFonts w:cs="FrankRuehl" w:hint="cs"/>
          <w:rtl/>
        </w:rPr>
      </w:pPr>
      <w:r>
        <w:rPr>
          <w:rStyle w:val="default"/>
          <w:rFonts w:cs="FrankRuehl" w:hint="cs"/>
          <w:rtl/>
        </w:rPr>
        <w:tab/>
        <w:t xml:space="preserve">"תושב חוזר" </w:t>
      </w:r>
      <w:r>
        <w:rPr>
          <w:rStyle w:val="default"/>
          <w:rFonts w:cs="FrankRuehl"/>
          <w:rtl/>
        </w:rPr>
        <w:t>–</w:t>
      </w:r>
      <w:r>
        <w:rPr>
          <w:rStyle w:val="default"/>
          <w:rFonts w:cs="FrankRuehl" w:hint="cs"/>
          <w:rtl/>
        </w:rPr>
        <w:t xml:space="preserve"> יחיד ששב והיה לתושב ישראל בתקופה שמיום ג' בסיוון התש"ע (16 במאי 2010) עד יום י"ד בתשרי התשע"ג (30 בספטמבר 2012), לאחר שהיה תושב חוץ במשך שש שנים רצופות; לעניין זה יראו מי שבידו תעודת תושב חוזר מאת המשרד לקליטת העלייה ולפיה שהה מחוץ לישראל שש שנים לפחות, כמי שהיה תושב חוץ במשך שש שנים רצופות.</w:t>
      </w:r>
    </w:p>
    <w:p w:rsidR="00D54DD9" w:rsidRDefault="00D54DD9">
      <w:pPr>
        <w:pStyle w:val="P00"/>
        <w:spacing w:before="72"/>
        <w:ind w:left="0" w:right="1134"/>
        <w:rPr>
          <w:rStyle w:val="default"/>
          <w:rFonts w:cs="FrankRuehl" w:hint="cs"/>
          <w:rtl/>
        </w:rPr>
      </w:pPr>
      <w:r>
        <w:rPr>
          <w:rFonts w:cs="FrankRuehl"/>
          <w:rtl/>
          <w:lang w:val="he-IL"/>
        </w:rPr>
        <w:pict>
          <v:rect id="_x0000_s2664" style="position:absolute;left:0;text-align:left;margin-left:464.35pt;margin-top:7.1pt;width:75.05pt;height:16pt;z-index:251032064" filled="f" stroked="f" strokecolor="lime" strokeweight=".25pt">
            <v:textbox style="mso-next-textbox:#_x0000_s2664"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(ג) רש</w:t>
      </w:r>
      <w:r>
        <w:rPr>
          <w:rStyle w:val="default"/>
          <w:rFonts w:cs="FrankRuehl"/>
          <w:rtl/>
        </w:rPr>
        <w:t>אי</w:t>
      </w:r>
      <w:r>
        <w:rPr>
          <w:rStyle w:val="default"/>
          <w:rFonts w:cs="FrankRuehl" w:hint="cs"/>
          <w:rtl/>
        </w:rPr>
        <w:t xml:space="preserve"> ש</w:t>
      </w:r>
      <w:r>
        <w:rPr>
          <w:rStyle w:val="default"/>
          <w:rFonts w:cs="FrankRuehl"/>
          <w:rtl/>
        </w:rPr>
        <w:t xml:space="preserve">ר </w:t>
      </w:r>
      <w:r>
        <w:rPr>
          <w:rStyle w:val="default"/>
          <w:rFonts w:cs="FrankRuehl" w:hint="cs"/>
          <w:rtl/>
        </w:rPr>
        <w:t>הא</w:t>
      </w:r>
      <w:r>
        <w:rPr>
          <w:rStyle w:val="default"/>
          <w:rFonts w:cs="FrankRuehl"/>
          <w:rtl/>
        </w:rPr>
        <w:t>וצ</w:t>
      </w:r>
      <w:r>
        <w:rPr>
          <w:rStyle w:val="default"/>
          <w:rFonts w:cs="FrankRuehl" w:hint="cs"/>
          <w:rtl/>
        </w:rPr>
        <w:t>ר, בא</w:t>
      </w:r>
      <w:r>
        <w:rPr>
          <w:rStyle w:val="default"/>
          <w:rFonts w:cs="FrankRuehl"/>
          <w:rtl/>
        </w:rPr>
        <w:t>ישור ועדת הכ</w:t>
      </w:r>
      <w:r>
        <w:rPr>
          <w:rStyle w:val="default"/>
          <w:rFonts w:cs="FrankRuehl" w:hint="cs"/>
          <w:rtl/>
        </w:rPr>
        <w:t xml:space="preserve">ספים של </w:t>
      </w:r>
      <w:r>
        <w:rPr>
          <w:rStyle w:val="default"/>
          <w:rFonts w:cs="FrankRuehl"/>
          <w:rtl/>
        </w:rPr>
        <w:t>הכ</w:t>
      </w:r>
      <w:r>
        <w:rPr>
          <w:rStyle w:val="default"/>
          <w:rFonts w:cs="FrankRuehl" w:hint="cs"/>
          <w:rtl/>
        </w:rPr>
        <w:t xml:space="preserve">נסת, לקבוע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כללים למתן הזיכ</w:t>
      </w:r>
      <w:r>
        <w:rPr>
          <w:rStyle w:val="default"/>
          <w:rFonts w:cs="FrankRuehl"/>
          <w:rtl/>
        </w:rPr>
        <w:t>ו</w:t>
      </w:r>
      <w:r>
        <w:rPr>
          <w:rStyle w:val="default"/>
          <w:rFonts w:cs="FrankRuehl" w:hint="cs"/>
          <w:rtl/>
        </w:rPr>
        <w:t>יים על פי סעיף</w:t>
      </w:r>
      <w:r>
        <w:rPr>
          <w:rStyle w:val="default"/>
          <w:rFonts w:cs="FrankRuehl"/>
          <w:rtl/>
        </w:rPr>
        <w:t xml:space="preserve"> </w:t>
      </w:r>
      <w:r>
        <w:rPr>
          <w:rStyle w:val="default"/>
          <w:rFonts w:cs="FrankRuehl" w:hint="cs"/>
          <w:rtl/>
        </w:rPr>
        <w:t>קטן</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יה </w:t>
      </w:r>
      <w:r>
        <w:rPr>
          <w:rStyle w:val="default"/>
          <w:rFonts w:cs="FrankRuehl"/>
          <w:rtl/>
        </w:rPr>
        <w:t>ב</w:t>
      </w:r>
      <w:r>
        <w:rPr>
          <w:rStyle w:val="default"/>
          <w:rFonts w:cs="FrankRuehl" w:hint="cs"/>
          <w:rtl/>
        </w:rPr>
        <w:t>עבר בגדר "עולה";</w:t>
      </w:r>
    </w:p>
    <w:p w:rsidR="00454FF9" w:rsidRDefault="00454FF9" w:rsidP="00454FF9">
      <w:pPr>
        <w:pStyle w:val="P22"/>
        <w:spacing w:before="72"/>
        <w:ind w:left="1021" w:right="1134"/>
        <w:rPr>
          <w:rStyle w:val="default"/>
          <w:rFonts w:cs="FrankRuehl" w:hint="cs"/>
          <w:rtl/>
        </w:rPr>
      </w:pPr>
      <w:r w:rsidRPr="00446505">
        <w:rPr>
          <w:rStyle w:val="default"/>
          <w:rFonts w:cs="FrankRuehl"/>
        </w:rPr>
        <w:pict>
          <v:rect id="_x0000_s4577" style="position:absolute;left:0;text-align:left;margin-left:464.5pt;margin-top:8.05pt;width:75.05pt;height:16pt;z-index:252611072" o:allowincell="f" filled="f" stroked="f" strokecolor="lime" strokeweight=".25pt">
            <v:textbox style="mso-next-textbox:#_x0000_s4577" inset="0,0,0,0">
              <w:txbxContent>
                <w:p w:rsidR="00454FF9" w:rsidRDefault="00454FF9" w:rsidP="00454FF9">
                  <w:pPr>
                    <w:spacing w:line="160" w:lineRule="exact"/>
                    <w:rPr>
                      <w:rFonts w:cs="Miriam"/>
                      <w:noProof/>
                      <w:sz w:val="18"/>
                      <w:szCs w:val="18"/>
                      <w:rtl/>
                    </w:rPr>
                  </w:pPr>
                  <w:r>
                    <w:rPr>
                      <w:rFonts w:cs="Miriam" w:hint="cs"/>
                      <w:sz w:val="18"/>
                      <w:szCs w:val="18"/>
                      <w:rtl/>
                    </w:rPr>
                    <w:t>(תיקון מס' 262) תשפ"ב-2022</w:t>
                  </w:r>
                </w:p>
              </w:txbxContent>
            </v:textbox>
            <w10:anchorlock/>
          </v:rect>
        </w:pict>
      </w:r>
      <w:r w:rsidRPr="00446505">
        <w:rPr>
          <w:rStyle w:val="default"/>
          <w:rFonts w:cs="FrankRuehl" w:hint="cs"/>
          <w:rtl/>
        </w:rPr>
        <w:t>(</w:t>
      </w:r>
      <w:r>
        <w:rPr>
          <w:rStyle w:val="default"/>
          <w:rFonts w:cs="FrankRuehl" w:hint="cs"/>
          <w:rtl/>
        </w:rPr>
        <w:t>2</w:t>
      </w:r>
      <w:r w:rsidRPr="00446505">
        <w:rPr>
          <w:rStyle w:val="default"/>
          <w:rFonts w:cs="FrankRuehl" w:hint="cs"/>
          <w:rtl/>
        </w:rPr>
        <w:t>)</w:t>
      </w:r>
      <w:r w:rsidRPr="00446505">
        <w:rPr>
          <w:rStyle w:val="default"/>
          <w:rFonts w:cs="FrankRuehl"/>
          <w:rtl/>
        </w:rPr>
        <w:tab/>
      </w:r>
      <w:r>
        <w:rPr>
          <w:rStyle w:val="default"/>
          <w:rFonts w:cs="FrankRuehl" w:hint="cs"/>
          <w:rtl/>
        </w:rPr>
        <w:t>דרך כלל או במקר</w:t>
      </w:r>
      <w:r>
        <w:rPr>
          <w:rStyle w:val="default"/>
          <w:rFonts w:cs="FrankRuehl"/>
          <w:rtl/>
        </w:rPr>
        <w:t>י</w:t>
      </w:r>
      <w:r>
        <w:rPr>
          <w:rStyle w:val="default"/>
          <w:rFonts w:cs="FrankRuehl" w:hint="cs"/>
          <w:rtl/>
        </w:rPr>
        <w:t>ם מסויימים, הוראות אח</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לגבי</w:t>
      </w:r>
      <w:r>
        <w:rPr>
          <w:rStyle w:val="default"/>
          <w:rFonts w:cs="FrankRuehl"/>
          <w:rtl/>
        </w:rPr>
        <w:t xml:space="preserve"> </w:t>
      </w:r>
      <w:r>
        <w:rPr>
          <w:rStyle w:val="default"/>
          <w:rFonts w:cs="FrankRuehl" w:hint="cs"/>
          <w:rtl/>
        </w:rPr>
        <w:t>ת</w:t>
      </w:r>
      <w:r>
        <w:rPr>
          <w:rStyle w:val="default"/>
          <w:rFonts w:cs="FrankRuehl"/>
          <w:rtl/>
        </w:rPr>
        <w:t>ח</w:t>
      </w:r>
      <w:r>
        <w:rPr>
          <w:rStyle w:val="default"/>
          <w:rFonts w:cs="FrankRuehl" w:hint="cs"/>
          <w:rtl/>
        </w:rPr>
        <w:t>ילת תקופת 54</w:t>
      </w:r>
      <w:r>
        <w:rPr>
          <w:rStyle w:val="default"/>
          <w:rFonts w:cs="FrankRuehl"/>
          <w:rtl/>
        </w:rPr>
        <w:t xml:space="preserve"> ה</w:t>
      </w:r>
      <w:r>
        <w:rPr>
          <w:rStyle w:val="default"/>
          <w:rFonts w:cs="FrankRuehl" w:hint="cs"/>
          <w:rtl/>
        </w:rPr>
        <w:t>חוד</w:t>
      </w:r>
      <w:r>
        <w:rPr>
          <w:rStyle w:val="default"/>
          <w:rFonts w:cs="FrankRuehl"/>
          <w:rtl/>
        </w:rPr>
        <w:t>שי</w:t>
      </w:r>
      <w:r>
        <w:rPr>
          <w:rStyle w:val="default"/>
          <w:rFonts w:cs="FrankRuehl" w:hint="cs"/>
          <w:rtl/>
        </w:rPr>
        <w:t>ם והפסקה ברציפות התקופה.</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2665" style="position:absolute;left:0;text-align:left;margin-left:464.35pt;margin-top:7.1pt;width:75.05pt;height:20.4pt;z-index:251033088" filled="f" stroked="f" strokecolor="lime" strokeweight=".25pt">
            <v:textbox style="mso-next-textbox:#_x0000_s2665" inset="0,0,0,0">
              <w:txbxContent>
                <w:p w:rsidR="009D5E92" w:rsidRDefault="009D5E92">
                  <w:pPr>
                    <w:spacing w:line="160" w:lineRule="exact"/>
                    <w:rPr>
                      <w:rFonts w:cs="Miriam" w:hint="cs"/>
                      <w:noProof/>
                      <w:sz w:val="18"/>
                      <w:szCs w:val="18"/>
                      <w:rtl/>
                    </w:rPr>
                  </w:pPr>
                  <w:r>
                    <w:rPr>
                      <w:rFonts w:cs="Miriam" w:hint="cs"/>
                      <w:sz w:val="18"/>
                      <w:szCs w:val="18"/>
                      <w:rtl/>
                    </w:rPr>
                    <w:t>(תיקון מס' 22) תשל"ה-1975</w:t>
                  </w:r>
                </w:p>
              </w:txbxContent>
            </v:textbox>
            <w10:anchorlock/>
          </v:rect>
        </w:pict>
      </w:r>
      <w:r>
        <w:rPr>
          <w:rStyle w:val="big-number"/>
          <w:rFonts w:cs="Miriam" w:hint="cs"/>
          <w:rtl/>
        </w:rPr>
        <w:t>35</w:t>
      </w:r>
      <w:r w:rsidRPr="00431026">
        <w:rPr>
          <w:rStyle w:val="default"/>
          <w:rFonts w:cs="FrankRuehl" w:hint="cs"/>
          <w:rtl/>
        </w:rPr>
        <w:t>א</w:t>
      </w:r>
      <w:r w:rsidRPr="00431026">
        <w:rPr>
          <w:rStyle w:val="default"/>
          <w:rFonts w:cs="FrankRuehl"/>
          <w:rtl/>
        </w:rPr>
        <w:t>.</w:t>
      </w:r>
      <w:r w:rsidRPr="00431026">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106" w:name="Seif59"/>
      <w:bookmarkEnd w:id="106"/>
      <w:r>
        <w:rPr>
          <w:rFonts w:cs="Miriam"/>
          <w:lang w:val="he-IL"/>
        </w:rPr>
        <w:pict>
          <v:rect id="_x0000_s2666" style="position:absolute;left:0;text-align:left;margin-left:464.5pt;margin-top:8.05pt;width:75.05pt;height:32pt;z-index:251034112" o:allowincell="f" filled="f" stroked="f" strokecolor="lime" strokeweight=".25pt">
            <v:textbox style="mso-next-textbox:#_x0000_s2666"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w:t>
                  </w:r>
                  <w:r>
                    <w:rPr>
                      <w:rFonts w:cs="Miriam"/>
                      <w:sz w:val="18"/>
                      <w:szCs w:val="18"/>
                      <w:rtl/>
                    </w:rPr>
                    <w:t xml:space="preserve"> </w:t>
                  </w:r>
                  <w:r>
                    <w:rPr>
                      <w:rFonts w:cs="Miriam" w:hint="cs"/>
                      <w:sz w:val="18"/>
                      <w:szCs w:val="18"/>
                      <w:rtl/>
                    </w:rPr>
                    <w:t>ב</w:t>
                  </w:r>
                  <w:r>
                    <w:rPr>
                      <w:rFonts w:cs="Miriam"/>
                      <w:sz w:val="18"/>
                      <w:szCs w:val="18"/>
                      <w:rtl/>
                    </w:rPr>
                    <w:t>ע</w:t>
                  </w:r>
                  <w:r>
                    <w:rPr>
                      <w:rFonts w:cs="Miriam" w:hint="cs"/>
                      <w:sz w:val="18"/>
                      <w:szCs w:val="18"/>
                      <w:rtl/>
                    </w:rPr>
                    <w:t>ד נסי</w:t>
                  </w:r>
                  <w:r>
                    <w:rPr>
                      <w:rFonts w:cs="Miriam"/>
                      <w:sz w:val="18"/>
                      <w:szCs w:val="18"/>
                      <w:rtl/>
                    </w:rPr>
                    <w:t>ע</w:t>
                  </w:r>
                  <w:r>
                    <w:rPr>
                      <w:rFonts w:cs="Miriam" w:hint="cs"/>
                      <w:sz w:val="18"/>
                      <w:szCs w:val="18"/>
                      <w:rtl/>
                    </w:rPr>
                    <w:t>ה</w:t>
                  </w:r>
                </w:p>
                <w:p w:rsidR="009D5E92" w:rsidRDefault="009D5E92">
                  <w:pPr>
                    <w:spacing w:line="160" w:lineRule="exact"/>
                    <w:rPr>
                      <w:rFonts w:cs="Miriam"/>
                      <w:noProof/>
                      <w:sz w:val="18"/>
                      <w:szCs w:val="18"/>
                      <w:rtl/>
                    </w:rPr>
                  </w:pPr>
                  <w:r>
                    <w:rPr>
                      <w:rFonts w:cs="Miriam"/>
                      <w:sz w:val="18"/>
                      <w:szCs w:val="18"/>
                      <w:rtl/>
                    </w:rPr>
                    <w:t>ל</w:t>
                  </w:r>
                  <w:r>
                    <w:rPr>
                      <w:rFonts w:cs="Miriam" w:hint="cs"/>
                      <w:sz w:val="18"/>
                      <w:szCs w:val="18"/>
                      <w:rtl/>
                    </w:rPr>
                    <w:t>מקום ה</w:t>
                  </w:r>
                  <w:r>
                    <w:rPr>
                      <w:rFonts w:cs="Miriam"/>
                      <w:sz w:val="18"/>
                      <w:szCs w:val="18"/>
                      <w:rtl/>
                    </w:rPr>
                    <w:t>ה</w:t>
                  </w:r>
                  <w:r>
                    <w:rPr>
                      <w:rFonts w:cs="Miriam" w:hint="cs"/>
                      <w:sz w:val="18"/>
                      <w:szCs w:val="18"/>
                      <w:rtl/>
                    </w:rPr>
                    <w:t>שתכרות</w:t>
                  </w:r>
                </w:p>
                <w:p w:rsidR="009D5E92" w:rsidRDefault="009D5E92">
                  <w:pPr>
                    <w:spacing w:line="160" w:lineRule="exact"/>
                    <w:rPr>
                      <w:rFonts w:cs="Miriam"/>
                      <w:noProof/>
                      <w:sz w:val="18"/>
                      <w:szCs w:val="18"/>
                      <w:rtl/>
                    </w:rPr>
                  </w:pPr>
                  <w:r>
                    <w:rPr>
                      <w:rFonts w:cs="Miriam" w:hint="cs"/>
                      <w:sz w:val="18"/>
                      <w:szCs w:val="18"/>
                      <w:rtl/>
                    </w:rPr>
                    <w:t>(תיקון מס' 28)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Style w:val="big-number"/>
          <w:rFonts w:cs="Miriam"/>
          <w:rtl/>
        </w:rPr>
        <w:t>36</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w:t>
      </w:r>
      <w:r>
        <w:rPr>
          <w:rStyle w:val="default"/>
          <w:rFonts w:cs="FrankRuehl"/>
          <w:rtl/>
        </w:rPr>
        <w:t>ש</w:t>
      </w:r>
      <w:r>
        <w:rPr>
          <w:rStyle w:val="default"/>
          <w:rFonts w:cs="FrankRuehl" w:hint="cs"/>
          <w:rtl/>
        </w:rPr>
        <w:t>וב המס של יח</w:t>
      </w:r>
      <w:r>
        <w:rPr>
          <w:rStyle w:val="default"/>
          <w:rFonts w:cs="FrankRuehl"/>
          <w:rtl/>
        </w:rPr>
        <w:t>י</w:t>
      </w:r>
      <w:r>
        <w:rPr>
          <w:rStyle w:val="default"/>
          <w:rFonts w:cs="FrankRuehl" w:hint="cs"/>
          <w:rtl/>
        </w:rPr>
        <w:t>ד תושב ישראל תובא בחשבון 1/4 נקודת זיכוי כזיכו</w:t>
      </w:r>
      <w:r>
        <w:rPr>
          <w:rStyle w:val="default"/>
          <w:rFonts w:cs="FrankRuehl"/>
          <w:rtl/>
        </w:rPr>
        <w:t xml:space="preserve">י </w:t>
      </w:r>
      <w:r>
        <w:rPr>
          <w:rStyle w:val="default"/>
          <w:rFonts w:cs="FrankRuehl" w:hint="cs"/>
          <w:rtl/>
        </w:rPr>
        <w:t>נסיעה.</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107" w:name="Seif60"/>
      <w:bookmarkEnd w:id="107"/>
      <w:r>
        <w:rPr>
          <w:rFonts w:cs="Miriam"/>
          <w:lang w:val="he-IL"/>
        </w:rPr>
        <w:pict>
          <v:rect id="_x0000_s2667" style="position:absolute;left:0;text-align:left;margin-left:464.5pt;margin-top:8.05pt;width:75.05pt;height:29.85pt;z-index:251035136" o:allowincell="f" filled="f" stroked="f" strokecolor="lime" strokeweight=".25pt">
            <v:textbox style="mso-next-textbox:#_x0000_s2667"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לאשה</w:t>
                  </w:r>
                </w:p>
                <w:p w:rsidR="009D5E92" w:rsidRDefault="009D5E92">
                  <w:pPr>
                    <w:spacing w:line="160" w:lineRule="exact"/>
                    <w:rPr>
                      <w:rFonts w:cs="Miriam"/>
                      <w:noProof/>
                      <w:sz w:val="18"/>
                      <w:szCs w:val="18"/>
                      <w:rtl/>
                    </w:rPr>
                  </w:pPr>
                  <w:r>
                    <w:rPr>
                      <w:rFonts w:cs="Miriam" w:hint="cs"/>
                      <w:sz w:val="18"/>
                      <w:szCs w:val="18"/>
                      <w:rtl/>
                    </w:rPr>
                    <w:t>(תיקון מס' 108)</w:t>
                  </w:r>
                  <w:r>
                    <w:rPr>
                      <w:rFonts w:cs="Miriam"/>
                      <w:sz w:val="18"/>
                      <w:szCs w:val="18"/>
                      <w:rtl/>
                    </w:rPr>
                    <w:t xml:space="preserve"> ת</w:t>
                  </w:r>
                  <w:r>
                    <w:rPr>
                      <w:rFonts w:cs="Miriam" w:hint="cs"/>
                      <w:sz w:val="18"/>
                      <w:szCs w:val="18"/>
                      <w:rtl/>
                    </w:rPr>
                    <w:t>שנ"ו-1996</w:t>
                  </w:r>
                </w:p>
              </w:txbxContent>
            </v:textbox>
            <w10:anchorlock/>
          </v:rect>
        </w:pict>
      </w:r>
      <w:r>
        <w:rPr>
          <w:rStyle w:val="big-number"/>
          <w:rFonts w:cs="Miriam"/>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בחישוב המס של א</w:t>
      </w:r>
      <w:r>
        <w:rPr>
          <w:rStyle w:val="default"/>
          <w:rFonts w:cs="FrankRuehl"/>
          <w:rtl/>
        </w:rPr>
        <w:t>ש</w:t>
      </w:r>
      <w:r>
        <w:rPr>
          <w:rStyle w:val="default"/>
          <w:rFonts w:cs="FrankRuehl" w:hint="cs"/>
          <w:rtl/>
        </w:rPr>
        <w:t>ה תובא בחשבון 1/2 נקודת ז</w:t>
      </w:r>
      <w:r>
        <w:rPr>
          <w:rStyle w:val="default"/>
          <w:rFonts w:cs="FrankRuehl"/>
          <w:rtl/>
        </w:rPr>
        <w:t>י</w:t>
      </w:r>
      <w:r>
        <w:rPr>
          <w:rStyle w:val="default"/>
          <w:rFonts w:cs="FrankRuehl" w:hint="cs"/>
          <w:rtl/>
        </w:rPr>
        <w:t>כוי</w:t>
      </w:r>
      <w:r>
        <w:rPr>
          <w:rStyle w:val="default"/>
          <w:rFonts w:cs="FrankRuehl"/>
          <w:rtl/>
        </w:rPr>
        <w:t>.</w:t>
      </w:r>
    </w:p>
    <w:p w:rsidR="001C1E4A" w:rsidRDefault="001C1E4A" w:rsidP="006334DB">
      <w:pPr>
        <w:pStyle w:val="P00"/>
        <w:spacing w:before="72"/>
        <w:ind w:left="0" w:right="1134"/>
        <w:rPr>
          <w:rStyle w:val="default"/>
          <w:rFonts w:cs="FrankRuehl" w:hint="cs"/>
          <w:rtl/>
        </w:rPr>
      </w:pPr>
    </w:p>
    <w:p w:rsidR="001C1E4A" w:rsidRDefault="001C1E4A" w:rsidP="001C1E4A">
      <w:pPr>
        <w:pStyle w:val="P00"/>
        <w:spacing w:before="72"/>
        <w:ind w:left="0" w:right="1134"/>
        <w:rPr>
          <w:rStyle w:val="default"/>
          <w:rFonts w:cs="FrankRuehl" w:hint="cs"/>
          <w:rtl/>
        </w:rPr>
      </w:pPr>
      <w:bookmarkStart w:id="108" w:name="Seif504"/>
      <w:bookmarkEnd w:id="108"/>
      <w:r>
        <w:rPr>
          <w:rFonts w:cs="Miriam"/>
          <w:lang w:val="he-IL"/>
        </w:rPr>
        <w:pict>
          <v:rect id="_x0000_s4542" style="position:absolute;left:0;text-align:left;margin-left:464.5pt;margin-top:8.05pt;width:75.05pt;height:91.4pt;z-index:252581376" o:allowincell="f" filled="f" stroked="f" strokecolor="lime" strokeweight=".25pt">
            <v:textbox style="mso-next-textbox:#_x0000_s4542" inset="0,0,0,0">
              <w:txbxContent>
                <w:p w:rsidR="001C1E4A" w:rsidRDefault="001C1E4A" w:rsidP="001C1E4A">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w:t>
                  </w:r>
                  <w:r>
                    <w:rPr>
                      <w:rFonts w:cs="Miriam"/>
                      <w:sz w:val="18"/>
                      <w:szCs w:val="18"/>
                      <w:rtl/>
                    </w:rPr>
                    <w:t>ב</w:t>
                  </w:r>
                  <w:r>
                    <w:rPr>
                      <w:rFonts w:cs="Miriam" w:hint="cs"/>
                      <w:sz w:val="18"/>
                      <w:szCs w:val="18"/>
                      <w:rtl/>
                    </w:rPr>
                    <w:t>ן-זוג</w:t>
                  </w:r>
                </w:p>
                <w:p w:rsidR="001C1E4A" w:rsidRDefault="001C1E4A" w:rsidP="001C1E4A">
                  <w:pPr>
                    <w:spacing w:line="160" w:lineRule="exact"/>
                    <w:rPr>
                      <w:rFonts w:cs="Miriam"/>
                      <w:noProof/>
                      <w:sz w:val="18"/>
                      <w:szCs w:val="18"/>
                      <w:rtl/>
                    </w:rPr>
                  </w:pPr>
                  <w:r>
                    <w:rPr>
                      <w:rFonts w:cs="Miriam" w:hint="cs"/>
                      <w:sz w:val="18"/>
                      <w:szCs w:val="18"/>
                      <w:rtl/>
                    </w:rPr>
                    <w:t>(תיקון מס' 22)</w:t>
                  </w:r>
                </w:p>
                <w:p w:rsidR="001C1E4A" w:rsidRDefault="001C1E4A" w:rsidP="001C1E4A">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1C1E4A" w:rsidRDefault="001C1E4A" w:rsidP="001C1E4A">
                  <w:pPr>
                    <w:spacing w:line="160" w:lineRule="exact"/>
                    <w:rPr>
                      <w:rFonts w:cs="Miriam" w:hint="cs"/>
                      <w:noProof/>
                      <w:sz w:val="18"/>
                      <w:szCs w:val="18"/>
                      <w:rtl/>
                    </w:rPr>
                  </w:pPr>
                  <w:r>
                    <w:rPr>
                      <w:rFonts w:cs="Miriam" w:hint="cs"/>
                      <w:sz w:val="18"/>
                      <w:szCs w:val="18"/>
                      <w:rtl/>
                    </w:rPr>
                    <w:t>(תיקון מס</w:t>
                  </w:r>
                  <w:r>
                    <w:rPr>
                      <w:rFonts w:cs="Miriam"/>
                      <w:sz w:val="18"/>
                      <w:szCs w:val="18"/>
                      <w:rtl/>
                    </w:rPr>
                    <w:t>' 89)</w:t>
                  </w:r>
                  <w:r>
                    <w:rPr>
                      <w:rFonts w:cs="Miriam" w:hint="cs"/>
                      <w:sz w:val="18"/>
                      <w:szCs w:val="18"/>
                      <w:rtl/>
                    </w:rPr>
                    <w:t xml:space="preserve"> </w:t>
                  </w:r>
                </w:p>
                <w:p w:rsidR="001C1E4A" w:rsidRDefault="001C1E4A" w:rsidP="001C1E4A">
                  <w:pPr>
                    <w:spacing w:line="160" w:lineRule="exact"/>
                    <w:rPr>
                      <w:rFonts w:cs="Miriam" w:hint="cs"/>
                      <w:sz w:val="18"/>
                      <w:szCs w:val="18"/>
                      <w:rtl/>
                    </w:rPr>
                  </w:pPr>
                  <w:r>
                    <w:rPr>
                      <w:rFonts w:cs="Miriam"/>
                      <w:sz w:val="18"/>
                      <w:szCs w:val="18"/>
                      <w:rtl/>
                    </w:rPr>
                    <w:t>ת</w:t>
                  </w:r>
                  <w:r>
                    <w:rPr>
                      <w:rFonts w:cs="Miriam" w:hint="cs"/>
                      <w:sz w:val="18"/>
                      <w:szCs w:val="18"/>
                      <w:rtl/>
                    </w:rPr>
                    <w:t>שנ"ב-1992</w:t>
                  </w:r>
                </w:p>
                <w:p w:rsidR="001C1E4A" w:rsidRDefault="001C1E4A" w:rsidP="001C1E4A">
                  <w:pPr>
                    <w:spacing w:line="160" w:lineRule="exact"/>
                    <w:rPr>
                      <w:rFonts w:cs="Miriam" w:hint="cs"/>
                      <w:sz w:val="18"/>
                      <w:szCs w:val="18"/>
                      <w:rtl/>
                    </w:rPr>
                  </w:pPr>
                  <w:r>
                    <w:rPr>
                      <w:rFonts w:cs="Miriam" w:hint="cs"/>
                      <w:sz w:val="18"/>
                      <w:szCs w:val="18"/>
                      <w:rtl/>
                    </w:rPr>
                    <w:t>(תיקון מס' 144) תשס"ה-2005</w:t>
                  </w:r>
                </w:p>
                <w:p w:rsidR="001C1E4A" w:rsidRDefault="001C1E4A" w:rsidP="001C1E4A">
                  <w:pPr>
                    <w:spacing w:line="160" w:lineRule="exact"/>
                    <w:rPr>
                      <w:rFonts w:cs="Miriam"/>
                      <w:sz w:val="18"/>
                      <w:szCs w:val="18"/>
                      <w:rtl/>
                    </w:rPr>
                  </w:pPr>
                  <w:r>
                    <w:rPr>
                      <w:rFonts w:cs="Miriam" w:hint="cs"/>
                      <w:sz w:val="18"/>
                      <w:szCs w:val="18"/>
                      <w:rtl/>
                    </w:rPr>
                    <w:t>(תיקון מס' 151) תשס"ו-2006</w:t>
                  </w:r>
                </w:p>
                <w:p w:rsidR="001C1E4A" w:rsidRDefault="001C1E4A" w:rsidP="001C1E4A">
                  <w:pPr>
                    <w:spacing w:line="160" w:lineRule="exact"/>
                    <w:rPr>
                      <w:rFonts w:cs="Miriam"/>
                      <w:noProof/>
                      <w:sz w:val="18"/>
                      <w:szCs w:val="18"/>
                      <w:rtl/>
                    </w:rPr>
                  </w:pPr>
                  <w:r>
                    <w:rPr>
                      <w:rFonts w:cs="Miriam" w:hint="cs"/>
                      <w:sz w:val="18"/>
                      <w:szCs w:val="18"/>
                      <w:rtl/>
                    </w:rPr>
                    <w:t>(תיקון מס' 257) תשפ"ב-2021</w:t>
                  </w:r>
                </w:p>
              </w:txbxContent>
            </v:textbox>
            <w10:anchorlock/>
          </v:rect>
        </w:pict>
      </w:r>
      <w:r>
        <w:rPr>
          <w:rStyle w:val="big-number"/>
          <w:rFonts w:cs="Miriam"/>
          <w:rtl/>
        </w:rPr>
        <w:t>37</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חישוב</w:t>
      </w:r>
      <w:r>
        <w:rPr>
          <w:rStyle w:val="default"/>
          <w:rFonts w:cs="FrankRuehl"/>
          <w:rtl/>
        </w:rPr>
        <w:t xml:space="preserve"> </w:t>
      </w:r>
      <w:r>
        <w:rPr>
          <w:rStyle w:val="default"/>
          <w:rFonts w:cs="FrankRuehl" w:hint="cs"/>
          <w:rtl/>
        </w:rPr>
        <w:t>המס של יח</w:t>
      </w:r>
      <w:r>
        <w:rPr>
          <w:rStyle w:val="default"/>
          <w:rFonts w:cs="FrankRuehl"/>
          <w:rtl/>
        </w:rPr>
        <w:t>י</w:t>
      </w:r>
      <w:r>
        <w:rPr>
          <w:rStyle w:val="default"/>
          <w:rFonts w:cs="FrankRuehl" w:hint="cs"/>
          <w:rtl/>
        </w:rPr>
        <w:t xml:space="preserve">ד מוטב תושב ישראל, </w:t>
      </w:r>
      <w:r>
        <w:rPr>
          <w:rStyle w:val="default"/>
          <w:rFonts w:cs="FrankRuehl"/>
          <w:rtl/>
        </w:rPr>
        <w:t>ש</w:t>
      </w:r>
      <w:r>
        <w:rPr>
          <w:rStyle w:val="default"/>
          <w:rFonts w:cs="FrankRuehl" w:hint="cs"/>
          <w:rtl/>
        </w:rPr>
        <w:t>הוכיח להנחת דעתו של פקיד השומה כי</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נת המ</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כלכלת בן ז</w:t>
      </w:r>
      <w:r>
        <w:rPr>
          <w:rStyle w:val="default"/>
          <w:rFonts w:cs="FrankRuehl"/>
          <w:rtl/>
        </w:rPr>
        <w:t>וג</w:t>
      </w:r>
      <w:r>
        <w:rPr>
          <w:rStyle w:val="default"/>
          <w:rFonts w:cs="FrankRuehl" w:hint="cs"/>
          <w:rtl/>
        </w:rPr>
        <w:t xml:space="preserve">ו </w:t>
      </w:r>
      <w:r>
        <w:rPr>
          <w:rStyle w:val="default"/>
          <w:rFonts w:cs="FrankRuehl"/>
          <w:rtl/>
        </w:rPr>
        <w:t>הי</w:t>
      </w:r>
      <w:r>
        <w:rPr>
          <w:rStyle w:val="default"/>
          <w:rFonts w:cs="FrankRuehl" w:hint="cs"/>
          <w:rtl/>
        </w:rPr>
        <w:t xml:space="preserve">תה עליו, תובא בחשבון נקודת זיכוי </w:t>
      </w:r>
      <w:r>
        <w:rPr>
          <w:rStyle w:val="default"/>
          <w:rFonts w:cs="FrankRuehl"/>
          <w:rtl/>
        </w:rPr>
        <w:t>אחת</w:t>
      </w:r>
      <w:r>
        <w:rPr>
          <w:rStyle w:val="default"/>
          <w:rFonts w:cs="FrankRuehl" w:hint="cs"/>
          <w:rtl/>
        </w:rPr>
        <w:t xml:space="preserve">; לענין סעיף זה, "יחיד מוטב" </w:t>
      </w:r>
      <w:r>
        <w:rPr>
          <w:rStyle w:val="default"/>
          <w:rFonts w:cs="FrankRuehl"/>
          <w:rtl/>
        </w:rPr>
        <w:t>–</w:t>
      </w:r>
      <w:r>
        <w:rPr>
          <w:rStyle w:val="default"/>
          <w:rFonts w:cs="FrankRuehl" w:hint="cs"/>
          <w:rtl/>
        </w:rPr>
        <w:t xml:space="preserve"> יחיד שהוא או שבן זוגו הגיע לגיל פרישה</w:t>
      </w:r>
      <w:r>
        <w:rPr>
          <w:rStyle w:val="default"/>
          <w:rFonts w:cs="FrankRuehl"/>
          <w:rtl/>
        </w:rPr>
        <w:t>, או שהוא או שבן זוגו, עיוור או נכה כמשמעותם בסעיף 9(5)(א</w:t>
      </w:r>
      <w:r>
        <w:rPr>
          <w:rStyle w:val="default"/>
          <w:rFonts w:cs="FrankRuehl" w:hint="cs"/>
          <w:rtl/>
        </w:rPr>
        <w:t>) או (א1).</w:t>
      </w:r>
    </w:p>
    <w:p w:rsidR="001C1E4A" w:rsidRDefault="001C1E4A" w:rsidP="006334DB">
      <w:pPr>
        <w:pStyle w:val="P00"/>
        <w:spacing w:before="72"/>
        <w:ind w:left="0" w:right="1134"/>
        <w:rPr>
          <w:rStyle w:val="default"/>
          <w:rFonts w:cs="FrankRuehl"/>
          <w:rtl/>
        </w:rPr>
      </w:pPr>
    </w:p>
    <w:p w:rsidR="001C1E4A" w:rsidRDefault="001C1E4A" w:rsidP="006334DB">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109" w:name="Seif61"/>
      <w:bookmarkEnd w:id="109"/>
      <w:r>
        <w:rPr>
          <w:rFonts w:cs="Miriam"/>
          <w:lang w:val="he-IL"/>
        </w:rPr>
        <w:pict>
          <v:rect id="_x0000_s2669" style="position:absolute;left:0;text-align:left;margin-left:464.5pt;margin-top:8.05pt;width:75.05pt;height:129.7pt;z-index:251036160" o:allowincell="f" filled="f" stroked="f" strokecolor="lime" strokeweight=".25pt">
            <v:textbox style="mso-next-textbox:#_x0000_s2669"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w:t>
                  </w:r>
                  <w:r>
                    <w:rPr>
                      <w:rFonts w:cs="Miriam"/>
                      <w:sz w:val="18"/>
                      <w:szCs w:val="18"/>
                      <w:rtl/>
                    </w:rPr>
                    <w:t>ב</w:t>
                  </w:r>
                  <w:r>
                    <w:rPr>
                      <w:rFonts w:cs="Miriam" w:hint="cs"/>
                      <w:sz w:val="18"/>
                      <w:szCs w:val="18"/>
                      <w:rtl/>
                    </w:rPr>
                    <w:t>ן זוג עובד</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(תיקון מס' 29)</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noProof/>
                      <w:sz w:val="18"/>
                      <w:szCs w:val="18"/>
                      <w:rtl/>
                    </w:rPr>
                  </w:pPr>
                  <w:r>
                    <w:rPr>
                      <w:rFonts w:cs="Miriam" w:hint="cs"/>
                      <w:sz w:val="18"/>
                      <w:szCs w:val="18"/>
                      <w:rtl/>
                    </w:rPr>
                    <w:t xml:space="preserve">(תיקון מס' 96)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שנ"ד-1994</w:t>
                  </w:r>
                </w:p>
                <w:p w:rsidR="009D5E92" w:rsidRDefault="009D5E92">
                  <w:pPr>
                    <w:spacing w:line="160" w:lineRule="exac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xml:space="preserve"> תשנ"ה-1995</w:t>
                  </w:r>
                </w:p>
                <w:p w:rsidR="009D5E92" w:rsidRDefault="009D5E92">
                  <w:pPr>
                    <w:spacing w:line="160" w:lineRule="exact"/>
                    <w:rPr>
                      <w:rFonts w:cs="Miriam"/>
                      <w:noProof/>
                      <w:sz w:val="18"/>
                      <w:szCs w:val="18"/>
                      <w:rtl/>
                    </w:rPr>
                  </w:pPr>
                  <w:r>
                    <w:rPr>
                      <w:rFonts w:cs="Miriam" w:hint="cs"/>
                      <w:sz w:val="18"/>
                      <w:szCs w:val="18"/>
                      <w:rtl/>
                    </w:rPr>
                    <w:t>(תיקון מס' 144) תשס"ה-2005</w:t>
                  </w:r>
                </w:p>
              </w:txbxContent>
            </v:textbox>
            <w10:anchorlock/>
          </v:rect>
        </w:pict>
      </w:r>
      <w:r>
        <w:rPr>
          <w:rStyle w:val="big-number"/>
          <w:rFonts w:cs="Miriam"/>
          <w:rtl/>
        </w:rPr>
        <w:t>38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בחישוב הכנסתו ש</w:t>
      </w:r>
      <w:r>
        <w:rPr>
          <w:rStyle w:val="default"/>
          <w:rFonts w:cs="FrankRuehl"/>
          <w:rtl/>
        </w:rPr>
        <w:t>ל</w:t>
      </w:r>
      <w:r>
        <w:rPr>
          <w:rStyle w:val="default"/>
          <w:rFonts w:cs="FrankRuehl" w:hint="cs"/>
          <w:rtl/>
        </w:rPr>
        <w:t xml:space="preserve"> יחיד תושב ישראל שהוא בן זוג רשו</w:t>
      </w:r>
      <w:r>
        <w:rPr>
          <w:rStyle w:val="default"/>
          <w:rFonts w:cs="FrankRuehl"/>
          <w:rtl/>
        </w:rPr>
        <w:t xml:space="preserve">ם </w:t>
      </w:r>
      <w:r>
        <w:rPr>
          <w:rStyle w:val="default"/>
          <w:rFonts w:cs="FrankRuehl" w:hint="cs"/>
          <w:rtl/>
        </w:rPr>
        <w:t>והכנסת</w:t>
      </w:r>
      <w:r>
        <w:rPr>
          <w:rStyle w:val="default"/>
          <w:rFonts w:cs="FrankRuehl"/>
          <w:rtl/>
        </w:rPr>
        <w:t xml:space="preserve">ו </w:t>
      </w:r>
      <w:r>
        <w:rPr>
          <w:rStyle w:val="default"/>
          <w:rFonts w:cs="FrankRuehl" w:hint="cs"/>
          <w:rtl/>
        </w:rPr>
        <w:t>החייבת כוללת את הכנסת בן זוגו, והוכח להנחת דעתו</w:t>
      </w:r>
      <w:r>
        <w:rPr>
          <w:rStyle w:val="default"/>
          <w:rFonts w:cs="FrankRuehl"/>
          <w:rtl/>
        </w:rPr>
        <w:t xml:space="preserve"> </w:t>
      </w:r>
      <w:r>
        <w:rPr>
          <w:rStyle w:val="default"/>
          <w:rFonts w:cs="FrankRuehl" w:hint="cs"/>
          <w:rtl/>
        </w:rPr>
        <w:t xml:space="preserve">של </w:t>
      </w:r>
      <w:r>
        <w:rPr>
          <w:rStyle w:val="default"/>
          <w:rFonts w:cs="FrankRuehl"/>
          <w:rtl/>
        </w:rPr>
        <w:t>פ</w:t>
      </w:r>
      <w:r>
        <w:rPr>
          <w:rStyle w:val="default"/>
          <w:rFonts w:cs="FrankRuehl" w:hint="cs"/>
          <w:rtl/>
        </w:rPr>
        <w:t>קי</w:t>
      </w:r>
      <w:r>
        <w:rPr>
          <w:rStyle w:val="default"/>
          <w:rFonts w:cs="FrankRuehl"/>
          <w:rtl/>
        </w:rPr>
        <w:t xml:space="preserve">ד </w:t>
      </w:r>
      <w:r>
        <w:rPr>
          <w:rStyle w:val="default"/>
          <w:rFonts w:cs="FrankRuehl" w:hint="cs"/>
          <w:rtl/>
        </w:rPr>
        <w:t>הש</w:t>
      </w:r>
      <w:r>
        <w:rPr>
          <w:rStyle w:val="default"/>
          <w:rFonts w:cs="FrankRuehl"/>
          <w:rtl/>
        </w:rPr>
        <w:t>ומ</w:t>
      </w:r>
      <w:r>
        <w:rPr>
          <w:rStyle w:val="default"/>
          <w:rFonts w:cs="FrankRuehl" w:hint="cs"/>
          <w:rtl/>
        </w:rPr>
        <w:t xml:space="preserve">ה כי </w:t>
      </w:r>
      <w:r>
        <w:rPr>
          <w:rStyle w:val="default"/>
          <w:rFonts w:cs="FrankRuehl"/>
          <w:rtl/>
        </w:rPr>
        <w:t>ה</w:t>
      </w:r>
      <w:r>
        <w:rPr>
          <w:rStyle w:val="default"/>
          <w:rFonts w:cs="FrankRuehl" w:hint="cs"/>
          <w:rtl/>
        </w:rPr>
        <w:t>כנסת בן זוגו הושגה מיגי</w:t>
      </w:r>
      <w:r>
        <w:rPr>
          <w:rStyle w:val="default"/>
          <w:rFonts w:cs="FrankRuehl"/>
          <w:rtl/>
        </w:rPr>
        <w:t>ע</w:t>
      </w:r>
      <w:r>
        <w:rPr>
          <w:rStyle w:val="default"/>
          <w:rFonts w:cs="FrankRuehl" w:hint="cs"/>
          <w:rtl/>
        </w:rPr>
        <w:t>תו האישית מעסק או משלח יד או מעבוד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רבות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סה מיג</w:t>
      </w:r>
      <w:r>
        <w:rPr>
          <w:rStyle w:val="default"/>
          <w:rFonts w:cs="FrankRuehl"/>
          <w:rtl/>
        </w:rPr>
        <w:t xml:space="preserve">יעה </w:t>
      </w:r>
      <w:r>
        <w:rPr>
          <w:rStyle w:val="default"/>
          <w:rFonts w:cs="FrankRuehl" w:hint="cs"/>
          <w:rtl/>
        </w:rPr>
        <w:t>אי</w:t>
      </w:r>
      <w:r>
        <w:rPr>
          <w:rStyle w:val="default"/>
          <w:rFonts w:cs="FrankRuehl"/>
          <w:rtl/>
        </w:rPr>
        <w:t>שי</w:t>
      </w:r>
      <w:r>
        <w:rPr>
          <w:rStyle w:val="default"/>
          <w:rFonts w:cs="FrankRuehl" w:hint="cs"/>
          <w:rtl/>
        </w:rPr>
        <w:t xml:space="preserve">ת, </w:t>
      </w:r>
      <w:r>
        <w:rPr>
          <w:rStyle w:val="default"/>
          <w:rFonts w:cs="FrankRuehl"/>
          <w:rtl/>
        </w:rPr>
        <w:t xml:space="preserve">כאמור </w:t>
      </w:r>
      <w:r>
        <w:rPr>
          <w:rStyle w:val="default"/>
          <w:rFonts w:cs="FrankRuehl" w:hint="cs"/>
          <w:rtl/>
        </w:rPr>
        <w:t>בפסקאות (1) עד (6) להגדרתה</w:t>
      </w:r>
      <w:r>
        <w:rPr>
          <w:rStyle w:val="default"/>
          <w:rFonts w:cs="FrankRuehl"/>
          <w:rtl/>
        </w:rPr>
        <w:t xml:space="preserve"> שבסעיף 1, </w:t>
      </w:r>
      <w:r>
        <w:rPr>
          <w:rStyle w:val="default"/>
          <w:rFonts w:cs="FrankRuehl" w:hint="cs"/>
          <w:rtl/>
        </w:rPr>
        <w:t>יובאו בחשבון 1/4</w:t>
      </w:r>
      <w:r>
        <w:rPr>
          <w:rStyle w:val="default"/>
          <w:rFonts w:cs="FrankRuehl"/>
          <w:rtl/>
        </w:rPr>
        <w:t xml:space="preserve"> נ</w:t>
      </w:r>
      <w:r>
        <w:rPr>
          <w:rStyle w:val="default"/>
          <w:rFonts w:cs="FrankRuehl" w:hint="cs"/>
          <w:rtl/>
        </w:rPr>
        <w:t>קוד</w:t>
      </w:r>
      <w:r>
        <w:rPr>
          <w:rStyle w:val="default"/>
          <w:rFonts w:cs="FrankRuehl"/>
          <w:rtl/>
        </w:rPr>
        <w:t>ת</w:t>
      </w:r>
      <w:r>
        <w:rPr>
          <w:rStyle w:val="default"/>
          <w:rFonts w:cs="FrankRuehl" w:hint="cs"/>
          <w:rtl/>
        </w:rPr>
        <w:t xml:space="preserve"> </w:t>
      </w:r>
      <w:r>
        <w:rPr>
          <w:rStyle w:val="default"/>
          <w:rFonts w:cs="FrankRuehl"/>
          <w:rtl/>
        </w:rPr>
        <w:t>זי</w:t>
      </w:r>
      <w:r>
        <w:rPr>
          <w:rStyle w:val="default"/>
          <w:rFonts w:cs="FrankRuehl" w:hint="cs"/>
          <w:rtl/>
        </w:rPr>
        <w:t>כו</w:t>
      </w:r>
      <w:r>
        <w:rPr>
          <w:rStyle w:val="default"/>
          <w:rFonts w:cs="FrankRuehl"/>
          <w:rtl/>
        </w:rPr>
        <w:t>י</w:t>
      </w:r>
      <w:r>
        <w:rPr>
          <w:rStyle w:val="default"/>
          <w:rFonts w:cs="FrankRuehl" w:hint="cs"/>
          <w:rtl/>
        </w:rPr>
        <w:t xml:space="preserve"> לפי סעיף 36, </w:t>
      </w:r>
      <w:r>
        <w:rPr>
          <w:rStyle w:val="default"/>
          <w:rFonts w:cs="FrankRuehl" w:hint="eastAsia"/>
        </w:rPr>
        <w:t>½</w:t>
      </w:r>
      <w:r>
        <w:rPr>
          <w:rStyle w:val="default"/>
          <w:rFonts w:cs="FrankRuehl" w:hint="cs"/>
          <w:rtl/>
        </w:rPr>
        <w:t>1 נקודות זיכוי אם הם אינם זכ</w:t>
      </w:r>
      <w:r>
        <w:rPr>
          <w:rStyle w:val="default"/>
          <w:rFonts w:cs="FrankRuehl"/>
          <w:rtl/>
        </w:rPr>
        <w:t>א</w:t>
      </w:r>
      <w:r>
        <w:rPr>
          <w:rStyle w:val="default"/>
          <w:rFonts w:cs="FrankRuehl" w:hint="cs"/>
          <w:rtl/>
        </w:rPr>
        <w:t xml:space="preserve">ים </w:t>
      </w:r>
      <w:r>
        <w:rPr>
          <w:rStyle w:val="default"/>
          <w:rFonts w:cs="FrankRuehl"/>
          <w:rtl/>
        </w:rPr>
        <w:t>ל</w:t>
      </w:r>
      <w:r>
        <w:rPr>
          <w:rStyle w:val="default"/>
          <w:rFonts w:cs="FrankRuehl" w:hint="cs"/>
          <w:rtl/>
        </w:rPr>
        <w:t>נק</w:t>
      </w:r>
      <w:r>
        <w:rPr>
          <w:rStyle w:val="default"/>
          <w:rFonts w:cs="FrankRuehl"/>
          <w:rtl/>
        </w:rPr>
        <w:t>וד</w:t>
      </w:r>
      <w:r>
        <w:rPr>
          <w:rStyle w:val="default"/>
          <w:rFonts w:cs="FrankRuehl" w:hint="cs"/>
          <w:rtl/>
        </w:rPr>
        <w:t xml:space="preserve">ת </w:t>
      </w:r>
      <w:r>
        <w:rPr>
          <w:rStyle w:val="default"/>
          <w:rFonts w:cs="FrankRuehl"/>
          <w:rtl/>
        </w:rPr>
        <w:t>קי</w:t>
      </w:r>
      <w:r>
        <w:rPr>
          <w:rStyle w:val="default"/>
          <w:rFonts w:cs="FrankRuehl" w:hint="cs"/>
          <w:rtl/>
        </w:rPr>
        <w:t>צבה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ס</w:t>
      </w:r>
      <w:r>
        <w:rPr>
          <w:rStyle w:val="default"/>
          <w:rFonts w:cs="FrankRuehl" w:hint="cs"/>
          <w:rtl/>
        </w:rPr>
        <w:t>עיף 40(</w:t>
      </w:r>
      <w:r>
        <w:rPr>
          <w:rStyle w:val="default"/>
          <w:rFonts w:cs="FrankRuehl"/>
          <w:rtl/>
        </w:rPr>
        <w:t>א), ו</w:t>
      </w:r>
      <w:r>
        <w:rPr>
          <w:rStyle w:val="default"/>
          <w:rFonts w:cs="FrankRuehl" w:hint="cs"/>
          <w:rtl/>
        </w:rPr>
        <w:t>-</w:t>
      </w:r>
      <w:r>
        <w:rPr>
          <w:rStyle w:val="default"/>
          <w:rFonts w:cs="FrankRuehl" w:hint="eastAsia"/>
        </w:rPr>
        <w:t>¾</w:t>
      </w:r>
      <w:r>
        <w:rPr>
          <w:rStyle w:val="default"/>
          <w:rFonts w:cs="FrankRuehl" w:hint="cs"/>
          <w:rtl/>
        </w:rPr>
        <w:t>1 נקו</w:t>
      </w:r>
      <w:r>
        <w:rPr>
          <w:rStyle w:val="default"/>
          <w:rFonts w:cs="FrankRuehl"/>
          <w:rtl/>
        </w:rPr>
        <w:t>דו</w:t>
      </w:r>
      <w:r>
        <w:rPr>
          <w:rStyle w:val="default"/>
          <w:rFonts w:cs="FrankRuehl" w:hint="cs"/>
          <w:rtl/>
        </w:rPr>
        <w:t xml:space="preserve">ת </w:t>
      </w:r>
      <w:r>
        <w:rPr>
          <w:rStyle w:val="default"/>
          <w:rFonts w:cs="FrankRuehl"/>
          <w:rtl/>
        </w:rPr>
        <w:t>ז</w:t>
      </w:r>
      <w:r>
        <w:rPr>
          <w:rStyle w:val="default"/>
          <w:rFonts w:cs="FrankRuehl" w:hint="cs"/>
          <w:rtl/>
        </w:rPr>
        <w:t>יכוי אם הם זכאים לנקודות קיצב</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אמ</w:t>
      </w:r>
      <w:r>
        <w:rPr>
          <w:rStyle w:val="default"/>
          <w:rFonts w:cs="FrankRuehl"/>
          <w:rtl/>
        </w:rPr>
        <w:t>ו</w:t>
      </w:r>
      <w:r>
        <w:rPr>
          <w:rStyle w:val="default"/>
          <w:rFonts w:cs="FrankRuehl" w:hint="cs"/>
          <w:rtl/>
        </w:rPr>
        <w:t>ר, ולענין יחיד מוטב כהגדרתו בסעיף 37 תובא בחשבון גם נקודת זיכוי כאמור באותו סעיף</w:t>
      </w:r>
      <w:r>
        <w:rPr>
          <w:rStyle w:val="default"/>
          <w:rFonts w:cs="FrankRuehl"/>
          <w:rtl/>
        </w:rPr>
        <w:t>.</w:t>
      </w:r>
    </w:p>
    <w:p w:rsidR="00D54DD9" w:rsidRDefault="00D54DD9">
      <w:pPr>
        <w:pStyle w:val="P00"/>
        <w:spacing w:before="72"/>
        <w:ind w:left="0" w:right="1134"/>
        <w:rPr>
          <w:rStyle w:val="default"/>
          <w:rFonts w:cs="FrankRuehl"/>
          <w:rtl/>
        </w:rPr>
      </w:pPr>
    </w:p>
    <w:p w:rsidR="001C1E4A" w:rsidRDefault="001C1E4A">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rtl/>
        </w:rPr>
      </w:pPr>
    </w:p>
    <w:p w:rsidR="00D54DD9" w:rsidRDefault="00D54DD9">
      <w:pPr>
        <w:pStyle w:val="P00"/>
        <w:spacing w:before="72"/>
        <w:ind w:left="0" w:right="1134" w:firstLine="624"/>
        <w:rPr>
          <w:rStyle w:val="default"/>
          <w:rFonts w:cs="FrankRuehl" w:hint="cs"/>
          <w:rtl/>
        </w:rPr>
      </w:pPr>
      <w:r>
        <w:rPr>
          <w:lang w:val="he-IL"/>
        </w:rPr>
        <w:pict>
          <v:rect id="_x0000_s2670" style="position:absolute;left:0;text-align:left;margin-left:464.5pt;margin-top:8.05pt;width:75.05pt;height:16pt;z-index:251037184" o:allowincell="f" filled="f" stroked="f" strokecolor="lime" strokeweight=".25pt">
            <v:textbox style="mso-next-textbox:#_x0000_s2670"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אף</w:t>
      </w:r>
      <w:r>
        <w:rPr>
          <w:rStyle w:val="default"/>
          <w:rFonts w:cs="FrankRuehl" w:hint="cs"/>
          <w:rtl/>
        </w:rPr>
        <w:t xml:space="preserve"> ה</w:t>
      </w:r>
      <w:r>
        <w:rPr>
          <w:rStyle w:val="default"/>
          <w:rFonts w:cs="FrankRuehl"/>
          <w:rtl/>
        </w:rPr>
        <w:t>אמ</w:t>
      </w:r>
      <w:r>
        <w:rPr>
          <w:rStyle w:val="default"/>
          <w:rFonts w:cs="FrankRuehl" w:hint="cs"/>
          <w:rtl/>
        </w:rPr>
        <w:t>ור בסע</w:t>
      </w:r>
      <w:r>
        <w:rPr>
          <w:rStyle w:val="default"/>
          <w:rFonts w:cs="FrankRuehl"/>
          <w:rtl/>
        </w:rPr>
        <w:t>י</w:t>
      </w:r>
      <w:r>
        <w:rPr>
          <w:rStyle w:val="default"/>
          <w:rFonts w:cs="FrankRuehl" w:hint="cs"/>
          <w:rtl/>
        </w:rPr>
        <w:t>ף קטן (א), אם הכנסתו של בן</w:t>
      </w:r>
      <w:r>
        <w:rPr>
          <w:rStyle w:val="default"/>
          <w:rFonts w:cs="FrankRuehl"/>
          <w:rtl/>
        </w:rPr>
        <w:t xml:space="preserve"> הזוג שא</w:t>
      </w:r>
      <w:r>
        <w:rPr>
          <w:rStyle w:val="default"/>
          <w:rFonts w:cs="FrankRuehl" w:hint="cs"/>
          <w:rtl/>
        </w:rPr>
        <w:t>ינו בן זוג רשום איננה עולה על סכום שהוא פי חמישה מסכום</w:t>
      </w:r>
      <w:r>
        <w:rPr>
          <w:rStyle w:val="default"/>
          <w:rFonts w:cs="FrankRuehl"/>
          <w:rtl/>
        </w:rPr>
        <w:t xml:space="preserve"> ח</w:t>
      </w:r>
      <w:r>
        <w:rPr>
          <w:rStyle w:val="default"/>
          <w:rFonts w:cs="FrankRuehl" w:hint="cs"/>
          <w:rtl/>
        </w:rPr>
        <w:t>לקי נק</w:t>
      </w:r>
      <w:r>
        <w:rPr>
          <w:rStyle w:val="default"/>
          <w:rFonts w:cs="FrankRuehl"/>
          <w:rtl/>
        </w:rPr>
        <w:t>וד</w:t>
      </w:r>
      <w:r>
        <w:rPr>
          <w:rStyle w:val="default"/>
          <w:rFonts w:cs="FrankRuehl" w:hint="cs"/>
          <w:rtl/>
        </w:rPr>
        <w:t>ות הזיכוי האמורות, לפי הענין, לא תיכלל</w:t>
      </w:r>
      <w:r>
        <w:rPr>
          <w:rStyle w:val="default"/>
          <w:rFonts w:cs="FrankRuehl"/>
          <w:rtl/>
        </w:rPr>
        <w:t xml:space="preserve"> הכנ</w:t>
      </w:r>
      <w:r>
        <w:rPr>
          <w:rStyle w:val="default"/>
          <w:rFonts w:cs="FrankRuehl" w:hint="cs"/>
          <w:rtl/>
        </w:rPr>
        <w:t xml:space="preserve">סתו </w:t>
      </w:r>
      <w:r>
        <w:rPr>
          <w:rStyle w:val="default"/>
          <w:rFonts w:cs="FrankRuehl"/>
          <w:rtl/>
        </w:rPr>
        <w:t>ש</w:t>
      </w:r>
      <w:r>
        <w:rPr>
          <w:rStyle w:val="default"/>
          <w:rFonts w:cs="FrankRuehl" w:hint="cs"/>
          <w:rtl/>
        </w:rPr>
        <w:t>ל</w:t>
      </w:r>
      <w:r>
        <w:rPr>
          <w:rStyle w:val="default"/>
          <w:rFonts w:cs="FrankRuehl"/>
          <w:rtl/>
        </w:rPr>
        <w:t xml:space="preserve"> ב</w:t>
      </w:r>
      <w:r>
        <w:rPr>
          <w:rStyle w:val="default"/>
          <w:rFonts w:cs="FrankRuehl" w:hint="cs"/>
          <w:rtl/>
        </w:rPr>
        <w:t>ן</w:t>
      </w:r>
      <w:r>
        <w:rPr>
          <w:rStyle w:val="default"/>
          <w:rFonts w:cs="FrankRuehl"/>
          <w:rtl/>
        </w:rPr>
        <w:t xml:space="preserve"> </w:t>
      </w:r>
      <w:r>
        <w:rPr>
          <w:rStyle w:val="default"/>
          <w:rFonts w:cs="FrankRuehl" w:hint="cs"/>
          <w:rtl/>
        </w:rPr>
        <w:t>הז</w:t>
      </w:r>
      <w:r>
        <w:rPr>
          <w:rStyle w:val="default"/>
          <w:rFonts w:cs="FrankRuehl"/>
          <w:rtl/>
        </w:rPr>
        <w:t>וג</w:t>
      </w:r>
      <w:r>
        <w:rPr>
          <w:rStyle w:val="default"/>
          <w:rFonts w:cs="FrankRuehl" w:hint="cs"/>
          <w:rtl/>
        </w:rPr>
        <w:t xml:space="preserve"> ה</w:t>
      </w:r>
      <w:r>
        <w:rPr>
          <w:rStyle w:val="default"/>
          <w:rFonts w:cs="FrankRuehl"/>
          <w:rtl/>
        </w:rPr>
        <w:t>רש</w:t>
      </w:r>
      <w:r>
        <w:rPr>
          <w:rStyle w:val="default"/>
          <w:rFonts w:cs="FrankRuehl" w:hint="cs"/>
          <w:rtl/>
        </w:rPr>
        <w:t>ום, ו</w:t>
      </w:r>
      <w:r>
        <w:rPr>
          <w:rStyle w:val="default"/>
          <w:rFonts w:cs="FrankRuehl"/>
          <w:rtl/>
        </w:rPr>
        <w:t>ב</w:t>
      </w:r>
      <w:r>
        <w:rPr>
          <w:rStyle w:val="default"/>
          <w:rFonts w:cs="FrankRuehl" w:hint="cs"/>
          <w:rtl/>
        </w:rPr>
        <w:t>חישוב המס של בן הזוג הר</w:t>
      </w:r>
      <w:r>
        <w:rPr>
          <w:rStyle w:val="default"/>
          <w:rFonts w:cs="FrankRuehl"/>
          <w:rtl/>
        </w:rPr>
        <w:t>ש</w:t>
      </w:r>
      <w:r>
        <w:rPr>
          <w:rStyle w:val="default"/>
          <w:rFonts w:cs="FrankRuehl" w:hint="cs"/>
          <w:rtl/>
        </w:rPr>
        <w:t xml:space="preserve">ום לא יובאו </w:t>
      </w:r>
      <w:r>
        <w:rPr>
          <w:rStyle w:val="default"/>
          <w:rFonts w:cs="FrankRuehl"/>
          <w:rtl/>
        </w:rPr>
        <w:t>ב</w:t>
      </w:r>
      <w:r>
        <w:rPr>
          <w:rStyle w:val="default"/>
          <w:rFonts w:cs="FrankRuehl" w:hint="cs"/>
          <w:rtl/>
        </w:rPr>
        <w:t>ח</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י</w:t>
      </w:r>
      <w:r>
        <w:rPr>
          <w:rStyle w:val="default"/>
          <w:rFonts w:cs="FrankRuehl" w:hint="cs"/>
          <w:rtl/>
        </w:rPr>
        <w:t xml:space="preserve"> נ</w:t>
      </w:r>
      <w:r>
        <w:rPr>
          <w:rStyle w:val="default"/>
          <w:rFonts w:cs="FrankRuehl"/>
          <w:rtl/>
        </w:rPr>
        <w:t>ק</w:t>
      </w:r>
      <w:r>
        <w:rPr>
          <w:rStyle w:val="default"/>
          <w:rFonts w:cs="FrankRuehl" w:hint="cs"/>
          <w:rtl/>
        </w:rPr>
        <w:t>ו</w:t>
      </w:r>
      <w:r>
        <w:rPr>
          <w:rStyle w:val="default"/>
          <w:rFonts w:cs="FrankRuehl"/>
          <w:rtl/>
        </w:rPr>
        <w:t>דות הזי</w:t>
      </w:r>
      <w:r>
        <w:rPr>
          <w:rStyle w:val="default"/>
          <w:rFonts w:cs="FrankRuehl" w:hint="cs"/>
          <w:rtl/>
        </w:rPr>
        <w:t>כ</w:t>
      </w:r>
      <w:r>
        <w:rPr>
          <w:rStyle w:val="default"/>
          <w:rFonts w:cs="FrankRuehl"/>
          <w:rtl/>
        </w:rPr>
        <w:t>ו</w:t>
      </w:r>
      <w:r>
        <w:rPr>
          <w:rStyle w:val="default"/>
          <w:rFonts w:cs="FrankRuehl" w:hint="cs"/>
          <w:rtl/>
        </w:rPr>
        <w:t>י</w:t>
      </w:r>
      <w:r>
        <w:rPr>
          <w:rStyle w:val="default"/>
          <w:rFonts w:cs="FrankRuehl"/>
          <w:rtl/>
        </w:rPr>
        <w:t xml:space="preserve"> הא</w:t>
      </w:r>
      <w:r>
        <w:rPr>
          <w:rStyle w:val="default"/>
          <w:rFonts w:cs="FrankRuehl" w:hint="cs"/>
          <w:rtl/>
        </w:rPr>
        <w:t>מו</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110" w:name="Seif62"/>
      <w:bookmarkEnd w:id="110"/>
      <w:r>
        <w:rPr>
          <w:rFonts w:cs="Miriam"/>
          <w:lang w:val="he-IL"/>
        </w:rPr>
        <w:pict>
          <v:rect id="_x0000_s2671" style="position:absolute;left:0;text-align:left;margin-left:464.5pt;margin-top:8.05pt;width:75.05pt;height:96.55pt;z-index:251038208" o:allowincell="f" filled="f" stroked="f" strokecolor="lime" strokeweight=".25pt">
            <v:textbox style="mso-next-textbox:#_x0000_s2671"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w:t>
                  </w:r>
                  <w:r>
                    <w:rPr>
                      <w:rFonts w:cs="Miriam"/>
                      <w:sz w:val="18"/>
                      <w:szCs w:val="18"/>
                      <w:rtl/>
                    </w:rPr>
                    <w:t>ב</w:t>
                  </w:r>
                  <w:r>
                    <w:rPr>
                      <w:rFonts w:cs="Miriam" w:hint="cs"/>
                      <w:sz w:val="18"/>
                      <w:szCs w:val="18"/>
                      <w:rtl/>
                    </w:rPr>
                    <w:t>ן ז</w:t>
                  </w:r>
                  <w:r>
                    <w:rPr>
                      <w:rFonts w:cs="Miriam"/>
                      <w:sz w:val="18"/>
                      <w:szCs w:val="18"/>
                      <w:rtl/>
                    </w:rPr>
                    <w:t>וג עוזר</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noProof/>
                      <w:sz w:val="18"/>
                      <w:szCs w:val="18"/>
                      <w:rtl/>
                    </w:rPr>
                  </w:pPr>
                  <w:r>
                    <w:rPr>
                      <w:rFonts w:cs="Miriam" w:hint="cs"/>
                      <w:sz w:val="18"/>
                      <w:szCs w:val="18"/>
                      <w:rtl/>
                    </w:rPr>
                    <w:t xml:space="preserve">(תיקון מס' 96)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שנ"ד-1994</w:t>
                  </w:r>
                </w:p>
                <w:p w:rsidR="009D5E92" w:rsidRDefault="009D5E92">
                  <w:pPr>
                    <w:spacing w:line="160" w:lineRule="exact"/>
                    <w:rPr>
                      <w:rFonts w:cs="Miriam" w:hint="cs"/>
                      <w:sz w:val="18"/>
                      <w:szCs w:val="18"/>
                      <w:rtl/>
                    </w:rPr>
                  </w:pPr>
                  <w:r>
                    <w:rPr>
                      <w:rFonts w:cs="Miriam" w:hint="cs"/>
                      <w:sz w:val="18"/>
                      <w:szCs w:val="18"/>
                      <w:rtl/>
                    </w:rPr>
                    <w:t>תק' תשנ"ה-1995</w:t>
                  </w:r>
                </w:p>
                <w:p w:rsidR="009D5E92" w:rsidRDefault="009D5E92">
                  <w:pPr>
                    <w:spacing w:line="160" w:lineRule="exact"/>
                    <w:rPr>
                      <w:rFonts w:cs="Miriam"/>
                      <w:noProof/>
                      <w:sz w:val="18"/>
                      <w:szCs w:val="18"/>
                      <w:rtl/>
                    </w:rPr>
                  </w:pPr>
                  <w:r>
                    <w:rPr>
                      <w:rFonts w:cs="Miriam" w:hint="cs"/>
                      <w:sz w:val="18"/>
                      <w:szCs w:val="18"/>
                      <w:rtl/>
                    </w:rPr>
                    <w:t>(תיקון מס' 144) תשס"ה-2005</w:t>
                  </w:r>
                </w:p>
              </w:txbxContent>
            </v:textbox>
            <w10:anchorlock/>
          </v:rect>
        </w:pict>
      </w:r>
      <w:r>
        <w:rPr>
          <w:rStyle w:val="big-number"/>
          <w:rFonts w:cs="Miriam"/>
          <w:rtl/>
        </w:rPr>
        <w:t>39</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חישוב המס של יח</w:t>
      </w:r>
      <w:r>
        <w:rPr>
          <w:rStyle w:val="default"/>
          <w:rFonts w:cs="FrankRuehl"/>
          <w:rtl/>
        </w:rPr>
        <w:t>י</w:t>
      </w:r>
      <w:r>
        <w:rPr>
          <w:rStyle w:val="default"/>
          <w:rFonts w:cs="FrankRuehl" w:hint="cs"/>
          <w:rtl/>
        </w:rPr>
        <w:t>ד תושב ישראל שבן זוגו היה עוזר לו</w:t>
      </w:r>
      <w:r>
        <w:rPr>
          <w:rStyle w:val="default"/>
          <w:rFonts w:cs="FrankRuehl"/>
          <w:rtl/>
        </w:rPr>
        <w:t xml:space="preserve">, </w:t>
      </w:r>
      <w:r>
        <w:rPr>
          <w:rStyle w:val="default"/>
          <w:rFonts w:cs="FrankRuehl" w:hint="cs"/>
          <w:rtl/>
        </w:rPr>
        <w:t>לפח</w:t>
      </w:r>
      <w:r>
        <w:rPr>
          <w:rStyle w:val="default"/>
          <w:rFonts w:cs="FrankRuehl"/>
          <w:rtl/>
        </w:rPr>
        <w:t>ו</w:t>
      </w:r>
      <w:r>
        <w:rPr>
          <w:rStyle w:val="default"/>
          <w:rFonts w:cs="FrankRuehl" w:hint="cs"/>
          <w:rtl/>
        </w:rPr>
        <w:t>ת</w:t>
      </w:r>
      <w:r>
        <w:rPr>
          <w:rStyle w:val="default"/>
          <w:rFonts w:cs="FrankRuehl"/>
          <w:rtl/>
        </w:rPr>
        <w:t xml:space="preserve"> 24 </w:t>
      </w:r>
      <w:r>
        <w:rPr>
          <w:rStyle w:val="default"/>
          <w:rFonts w:cs="FrankRuehl" w:hint="cs"/>
          <w:rtl/>
        </w:rPr>
        <w:t>ש</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שבוע בתוך 9 חד</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של ש</w:t>
      </w:r>
      <w:r>
        <w:rPr>
          <w:rStyle w:val="default"/>
          <w:rFonts w:cs="FrankRuehl"/>
          <w:rtl/>
        </w:rPr>
        <w:t>נ</w:t>
      </w:r>
      <w:r>
        <w:rPr>
          <w:rStyle w:val="default"/>
          <w:rFonts w:cs="FrankRuehl" w:hint="cs"/>
          <w:rtl/>
        </w:rPr>
        <w:t xml:space="preserve">ת המס, בהשגת הכנסתו מעסק או ממשלח </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 xml:space="preserve">, יובאו בחשבון </w:t>
      </w:r>
      <w:r>
        <w:rPr>
          <w:rStyle w:val="default"/>
          <w:rFonts w:cs="FrankRuehl" w:hint="eastAsia"/>
        </w:rPr>
        <w:t>½</w:t>
      </w:r>
      <w:r>
        <w:rPr>
          <w:rStyle w:val="default"/>
          <w:rFonts w:cs="FrankRuehl" w:hint="cs"/>
          <w:rtl/>
        </w:rPr>
        <w:t>1 נק</w:t>
      </w:r>
      <w:r>
        <w:rPr>
          <w:rStyle w:val="default"/>
          <w:rFonts w:cs="FrankRuehl"/>
          <w:rtl/>
        </w:rPr>
        <w:t>ודות זיכ</w:t>
      </w:r>
      <w:r>
        <w:rPr>
          <w:rStyle w:val="default"/>
          <w:rFonts w:cs="FrankRuehl" w:hint="cs"/>
          <w:rtl/>
        </w:rPr>
        <w:t>וי אם הוא אינ</w:t>
      </w:r>
      <w:r>
        <w:rPr>
          <w:rStyle w:val="default"/>
          <w:rFonts w:cs="FrankRuehl"/>
          <w:rtl/>
        </w:rPr>
        <w:t>נו</w:t>
      </w:r>
      <w:r>
        <w:rPr>
          <w:rStyle w:val="default"/>
          <w:rFonts w:cs="FrankRuehl" w:hint="cs"/>
          <w:rtl/>
        </w:rPr>
        <w:t xml:space="preserve"> ז</w:t>
      </w:r>
      <w:r>
        <w:rPr>
          <w:rStyle w:val="default"/>
          <w:rFonts w:cs="FrankRuehl"/>
          <w:rtl/>
        </w:rPr>
        <w:t>כאי</w:t>
      </w:r>
      <w:r>
        <w:rPr>
          <w:rStyle w:val="default"/>
          <w:rFonts w:cs="FrankRuehl" w:hint="cs"/>
          <w:rtl/>
        </w:rPr>
        <w:t xml:space="preserve"> </w:t>
      </w:r>
      <w:r>
        <w:rPr>
          <w:rStyle w:val="default"/>
          <w:rFonts w:cs="FrankRuehl"/>
          <w:rtl/>
        </w:rPr>
        <w:t>לנ</w:t>
      </w:r>
      <w:r>
        <w:rPr>
          <w:rStyle w:val="default"/>
          <w:rFonts w:cs="FrankRuehl" w:hint="cs"/>
          <w:rtl/>
        </w:rPr>
        <w:t>קו</w:t>
      </w:r>
      <w:r>
        <w:rPr>
          <w:rStyle w:val="default"/>
          <w:rFonts w:cs="FrankRuehl"/>
          <w:rtl/>
        </w:rPr>
        <w:t>דת</w:t>
      </w:r>
      <w:r>
        <w:rPr>
          <w:rStyle w:val="default"/>
          <w:rFonts w:cs="FrankRuehl" w:hint="cs"/>
          <w:rtl/>
        </w:rPr>
        <w:t xml:space="preserve"> קיצבה לפי סעיף 40(א), ו-</w:t>
      </w:r>
      <w:r>
        <w:rPr>
          <w:rStyle w:val="default"/>
          <w:rFonts w:cs="FrankRuehl" w:hint="eastAsia"/>
        </w:rPr>
        <w:t>¾</w:t>
      </w:r>
      <w:r>
        <w:rPr>
          <w:rStyle w:val="default"/>
          <w:rFonts w:cs="FrankRuehl" w:hint="cs"/>
          <w:rtl/>
        </w:rPr>
        <w:t>1</w:t>
      </w:r>
      <w:r>
        <w:rPr>
          <w:rStyle w:val="default"/>
          <w:rFonts w:cs="FrankRuehl"/>
          <w:rtl/>
        </w:rPr>
        <w:t xml:space="preserve"> נ</w:t>
      </w:r>
      <w:r>
        <w:rPr>
          <w:rStyle w:val="default"/>
          <w:rFonts w:cs="FrankRuehl" w:hint="cs"/>
          <w:rtl/>
        </w:rPr>
        <w:t xml:space="preserve">קודות </w:t>
      </w:r>
      <w:r>
        <w:rPr>
          <w:rStyle w:val="default"/>
          <w:rFonts w:cs="FrankRuehl"/>
          <w:rtl/>
        </w:rPr>
        <w:t>זי</w:t>
      </w:r>
      <w:r>
        <w:rPr>
          <w:rStyle w:val="default"/>
          <w:rFonts w:cs="FrankRuehl" w:hint="cs"/>
          <w:rtl/>
        </w:rPr>
        <w:t>כוי אם הוא זכאי לנקודת קיצבה כאמור, ולענין יחיד מוטב כהגדרתו בסעיף 37 תובא בחשבון גם נקודת זיכוי כאמור באותו סעיף, ובלבד שאם</w:t>
      </w:r>
      <w:r>
        <w:rPr>
          <w:rStyle w:val="default"/>
          <w:rFonts w:cs="FrankRuehl"/>
          <w:rtl/>
        </w:rPr>
        <w:t xml:space="preserve"> </w:t>
      </w:r>
      <w:r>
        <w:rPr>
          <w:rStyle w:val="default"/>
          <w:rFonts w:cs="FrankRuehl" w:hint="cs"/>
          <w:rtl/>
        </w:rPr>
        <w:t>הוא</w:t>
      </w:r>
      <w:r>
        <w:rPr>
          <w:rStyle w:val="default"/>
          <w:rFonts w:cs="FrankRuehl"/>
          <w:rtl/>
        </w:rPr>
        <w:t xml:space="preserve"> </w:t>
      </w:r>
      <w:r>
        <w:rPr>
          <w:rStyle w:val="default"/>
          <w:rFonts w:cs="FrankRuehl" w:hint="cs"/>
          <w:rtl/>
        </w:rPr>
        <w:t>זכ</w:t>
      </w:r>
      <w:r>
        <w:rPr>
          <w:rStyle w:val="default"/>
          <w:rFonts w:cs="FrankRuehl"/>
          <w:rtl/>
        </w:rPr>
        <w:t>אי</w:t>
      </w:r>
      <w:r>
        <w:rPr>
          <w:rStyle w:val="default"/>
          <w:rFonts w:cs="FrankRuehl" w:hint="cs"/>
          <w:rtl/>
        </w:rPr>
        <w:t>, ב</w:t>
      </w:r>
      <w:r>
        <w:rPr>
          <w:rStyle w:val="default"/>
          <w:rFonts w:cs="FrankRuehl"/>
          <w:rtl/>
        </w:rPr>
        <w:t>של</w:t>
      </w:r>
      <w:r>
        <w:rPr>
          <w:rStyle w:val="default"/>
          <w:rFonts w:cs="FrankRuehl" w:hint="cs"/>
          <w:rtl/>
        </w:rPr>
        <w:t xml:space="preserve"> בן</w:t>
      </w:r>
      <w:r>
        <w:rPr>
          <w:rStyle w:val="default"/>
          <w:rFonts w:cs="FrankRuehl"/>
          <w:rtl/>
        </w:rPr>
        <w:t xml:space="preserve"> ז</w:t>
      </w:r>
      <w:r>
        <w:rPr>
          <w:rStyle w:val="default"/>
          <w:rFonts w:cs="FrankRuehl" w:hint="cs"/>
          <w:rtl/>
        </w:rPr>
        <w:t>וג</w:t>
      </w:r>
      <w:r>
        <w:rPr>
          <w:rStyle w:val="default"/>
          <w:rFonts w:cs="FrankRuehl"/>
          <w:rtl/>
        </w:rPr>
        <w:t>ו</w:t>
      </w:r>
      <w:r>
        <w:rPr>
          <w:rStyle w:val="default"/>
          <w:rFonts w:cs="FrankRuehl" w:hint="cs"/>
          <w:rtl/>
        </w:rPr>
        <w:t xml:space="preserve">, </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ז</w:t>
      </w:r>
      <w:r>
        <w:rPr>
          <w:rStyle w:val="default"/>
          <w:rFonts w:cs="FrankRuehl" w:hint="cs"/>
          <w:rtl/>
        </w:rPr>
        <w:t>יכויים</w:t>
      </w:r>
      <w:r>
        <w:rPr>
          <w:rStyle w:val="default"/>
          <w:rFonts w:cs="FrankRuehl"/>
          <w:rtl/>
        </w:rPr>
        <w:t xml:space="preserve"> </w:t>
      </w:r>
      <w:r>
        <w:rPr>
          <w:rStyle w:val="default"/>
          <w:rFonts w:cs="FrankRuehl" w:hint="cs"/>
          <w:rtl/>
        </w:rPr>
        <w:t>שעל פי</w:t>
      </w:r>
      <w:r>
        <w:rPr>
          <w:rStyle w:val="default"/>
          <w:rFonts w:cs="FrankRuehl"/>
          <w:rtl/>
        </w:rPr>
        <w:t xml:space="preserve"> </w:t>
      </w:r>
      <w:r>
        <w:rPr>
          <w:rStyle w:val="default"/>
          <w:rFonts w:cs="FrankRuehl" w:hint="cs"/>
          <w:rtl/>
        </w:rPr>
        <w:t>סעיף 38, יינתנו לו הזיכויים לפי אח</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שני ה</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ים, ל</w:t>
      </w:r>
      <w:r>
        <w:rPr>
          <w:rStyle w:val="default"/>
          <w:rFonts w:cs="FrankRuehl" w:hint="cs"/>
          <w:rtl/>
        </w:rPr>
        <w:t>פי ב</w:t>
      </w:r>
      <w:r>
        <w:rPr>
          <w:rStyle w:val="default"/>
          <w:rFonts w:cs="FrankRuehl"/>
          <w:rtl/>
        </w:rPr>
        <w:t>חי</w:t>
      </w:r>
      <w:r>
        <w:rPr>
          <w:rStyle w:val="default"/>
          <w:rFonts w:cs="FrankRuehl" w:hint="cs"/>
          <w:rtl/>
        </w:rPr>
        <w:t>רת</w:t>
      </w:r>
      <w:r>
        <w:rPr>
          <w:rStyle w:val="default"/>
          <w:rFonts w:cs="FrankRuehl"/>
          <w:rtl/>
        </w:rPr>
        <w:t>ו.</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111" w:name="Seif63"/>
      <w:bookmarkEnd w:id="111"/>
      <w:r>
        <w:rPr>
          <w:rFonts w:cs="Miriam"/>
          <w:lang w:val="he-IL"/>
        </w:rPr>
        <w:pict>
          <v:rect id="_x0000_s2672" style="position:absolute;left:0;text-align:left;margin-left:464.5pt;margin-top:8.05pt;width:75.05pt;height:44.2pt;z-index:251039232" o:allowincell="f" filled="f" stroked="f" strokecolor="lime" strokeweight=".25pt">
            <v:textbox style="mso-next-textbox:#_x0000_s2672"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לחייל משו</w:t>
                  </w:r>
                  <w:r>
                    <w:rPr>
                      <w:rFonts w:cs="Miriam"/>
                      <w:sz w:val="18"/>
                      <w:szCs w:val="18"/>
                      <w:rtl/>
                    </w:rPr>
                    <w:t>חר</w:t>
                  </w:r>
                  <w:r>
                    <w:rPr>
                      <w:rFonts w:cs="Miriam" w:hint="cs"/>
                      <w:sz w:val="18"/>
                      <w:szCs w:val="18"/>
                      <w:rtl/>
                    </w:rPr>
                    <w:t>ר</w:t>
                  </w:r>
                </w:p>
                <w:p w:rsidR="009D5E92" w:rsidRDefault="009D5E92">
                  <w:pPr>
                    <w:spacing w:line="160" w:lineRule="exact"/>
                    <w:rPr>
                      <w:rFonts w:cs="Miriam" w:hint="cs"/>
                      <w:sz w:val="18"/>
                      <w:szCs w:val="18"/>
                      <w:rtl/>
                    </w:rPr>
                  </w:pPr>
                  <w:r>
                    <w:rPr>
                      <w:rFonts w:cs="Miriam" w:hint="cs"/>
                      <w:sz w:val="18"/>
                      <w:szCs w:val="18"/>
                      <w:rtl/>
                    </w:rPr>
                    <w:t>(תיקון מס' 120) תש"ס-2000</w:t>
                  </w:r>
                </w:p>
                <w:p w:rsidR="009D5E92" w:rsidRDefault="009D5E92">
                  <w:pPr>
                    <w:spacing w:line="160" w:lineRule="exact"/>
                    <w:rPr>
                      <w:rFonts w:cs="Miriam"/>
                      <w:noProof/>
                      <w:sz w:val="18"/>
                      <w:szCs w:val="18"/>
                      <w:rtl/>
                    </w:rPr>
                  </w:pPr>
                  <w:r>
                    <w:rPr>
                      <w:rFonts w:cs="Miriam" w:hint="cs"/>
                      <w:sz w:val="18"/>
                      <w:szCs w:val="18"/>
                      <w:rtl/>
                    </w:rPr>
                    <w:t>(תיקון מס' 155) תשס"ז-2007</w:t>
                  </w:r>
                </w:p>
              </w:txbxContent>
            </v:textbox>
            <w10:anchorlock/>
          </v:rect>
        </w:pict>
      </w:r>
      <w:r>
        <w:rPr>
          <w:rStyle w:val="big-number"/>
          <w:rFonts w:cs="Miriam"/>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בחישוב המ</w:t>
      </w:r>
      <w:r>
        <w:rPr>
          <w:rStyle w:val="default"/>
          <w:rFonts w:cs="FrankRuehl"/>
          <w:rtl/>
        </w:rPr>
        <w:t>ס על ה</w:t>
      </w:r>
      <w:r>
        <w:rPr>
          <w:rStyle w:val="default"/>
          <w:rFonts w:cs="FrankRuehl" w:hint="cs"/>
          <w:rtl/>
        </w:rPr>
        <w:t>כ</w:t>
      </w:r>
      <w:r>
        <w:rPr>
          <w:rStyle w:val="default"/>
          <w:rFonts w:cs="FrankRuehl"/>
          <w:rtl/>
        </w:rPr>
        <w:t>נסתו מיג</w:t>
      </w:r>
      <w:r>
        <w:rPr>
          <w:rStyle w:val="default"/>
          <w:rFonts w:cs="FrankRuehl" w:hint="cs"/>
          <w:rtl/>
        </w:rPr>
        <w:t>י</w:t>
      </w:r>
      <w:r>
        <w:rPr>
          <w:rStyle w:val="default"/>
          <w:rFonts w:cs="FrankRuehl"/>
          <w:rtl/>
        </w:rPr>
        <w:t>עה אישי</w:t>
      </w:r>
      <w:r>
        <w:rPr>
          <w:rStyle w:val="default"/>
          <w:rFonts w:cs="FrankRuehl" w:hint="cs"/>
          <w:rtl/>
        </w:rPr>
        <w:t>ת של חייל משוחרר, ת</w:t>
      </w:r>
      <w:r>
        <w:rPr>
          <w:rStyle w:val="default"/>
          <w:rFonts w:cs="FrankRuehl"/>
          <w:rtl/>
        </w:rPr>
        <w:t>ו</w:t>
      </w:r>
      <w:r>
        <w:rPr>
          <w:rStyle w:val="default"/>
          <w:rFonts w:cs="FrankRuehl" w:hint="cs"/>
          <w:rtl/>
        </w:rPr>
        <w:t>בא בחשבון חלק מנקודת זיכוי לכל חוד</w:t>
      </w:r>
      <w:r>
        <w:rPr>
          <w:rStyle w:val="default"/>
          <w:rFonts w:cs="FrankRuehl"/>
          <w:rtl/>
        </w:rPr>
        <w:t xml:space="preserve">ש </w:t>
      </w:r>
      <w:r>
        <w:rPr>
          <w:rStyle w:val="default"/>
          <w:rFonts w:cs="FrankRuehl" w:hint="cs"/>
          <w:rtl/>
        </w:rPr>
        <w:t xml:space="preserve">משלושים ושישה החודשים הראשונים שלאחר החודש שבו סיים את </w:t>
      </w:r>
      <w:r>
        <w:rPr>
          <w:rStyle w:val="default"/>
          <w:rFonts w:cs="FrankRuehl"/>
          <w:rtl/>
        </w:rPr>
        <w:t>ש</w:t>
      </w:r>
      <w:r>
        <w:rPr>
          <w:rStyle w:val="default"/>
          <w:rFonts w:cs="FrankRuehl" w:hint="cs"/>
          <w:rtl/>
        </w:rPr>
        <w:t>ירו</w:t>
      </w:r>
      <w:r>
        <w:rPr>
          <w:rStyle w:val="default"/>
          <w:rFonts w:cs="FrankRuehl"/>
          <w:rtl/>
        </w:rPr>
        <w:t>ת</w:t>
      </w:r>
      <w:r>
        <w:rPr>
          <w:rStyle w:val="default"/>
          <w:rFonts w:cs="FrankRuehl" w:hint="cs"/>
          <w:rtl/>
        </w:rPr>
        <w:t xml:space="preserve">ו </w:t>
      </w:r>
      <w:r>
        <w:rPr>
          <w:rStyle w:val="default"/>
          <w:rFonts w:cs="FrankRuehl"/>
          <w:rtl/>
        </w:rPr>
        <w:t>הס</w:t>
      </w:r>
      <w:r>
        <w:rPr>
          <w:rStyle w:val="default"/>
          <w:rFonts w:cs="FrankRuehl" w:hint="cs"/>
          <w:rtl/>
        </w:rPr>
        <w:t>די</w:t>
      </w:r>
      <w:r>
        <w:rPr>
          <w:rStyle w:val="default"/>
          <w:rFonts w:cs="FrankRuehl"/>
          <w:rtl/>
        </w:rPr>
        <w:t xml:space="preserve">ר, </w:t>
      </w:r>
      <w:r>
        <w:rPr>
          <w:rStyle w:val="default"/>
          <w:rFonts w:cs="FrankRuehl" w:hint="cs"/>
          <w:rtl/>
        </w:rPr>
        <w:t>כמפו</w:t>
      </w:r>
      <w:r>
        <w:rPr>
          <w:rStyle w:val="default"/>
          <w:rFonts w:cs="FrankRuehl"/>
          <w:rtl/>
        </w:rPr>
        <w:t>ר</w:t>
      </w:r>
      <w:r>
        <w:rPr>
          <w:rStyle w:val="default"/>
          <w:rFonts w:cs="FrankRuehl" w:hint="cs"/>
          <w:rtl/>
        </w:rPr>
        <w:t>ט להלן:</w:t>
      </w:r>
    </w:p>
    <w:p w:rsidR="00D54DD9" w:rsidRDefault="00D54DD9">
      <w:pPr>
        <w:pStyle w:val="P11"/>
        <w:spacing w:before="72"/>
        <w:ind w:left="624" w:right="1134"/>
        <w:rPr>
          <w:rStyle w:val="default"/>
          <w:rFonts w:cs="FrankRuehl" w:hint="cs"/>
          <w:rtl/>
        </w:rPr>
      </w:pPr>
      <w:r>
        <w:rPr>
          <w:rFonts w:cs="FrankRuehl"/>
          <w:rtl/>
          <w:lang w:val="he-IL"/>
        </w:rPr>
        <w:pict>
          <v:rect id="_x0000_s2673" style="position:absolute;left:0;text-align:left;margin-left:464.35pt;margin-top:7.1pt;width:75.05pt;height:20.4pt;z-index:251040256" filled="f" stroked="f" strokecolor="lime" strokeweight=".25pt">
            <v:textbox style="mso-next-textbox:#_x0000_s2673" inset="0,0,0,0">
              <w:txbxContent>
                <w:p w:rsidR="009D5E92" w:rsidRDefault="009D5E92">
                  <w:pPr>
                    <w:spacing w:line="160" w:lineRule="exact"/>
                    <w:rPr>
                      <w:rFonts w:cs="Miriam"/>
                      <w:noProof/>
                      <w:sz w:val="18"/>
                      <w:szCs w:val="18"/>
                      <w:rtl/>
                    </w:rPr>
                  </w:pPr>
                  <w:r>
                    <w:rPr>
                      <w:rFonts w:cs="Miriam" w:hint="cs"/>
                      <w:sz w:val="18"/>
                      <w:szCs w:val="18"/>
                      <w:rtl/>
                    </w:rPr>
                    <w:t>(תיקון מס' 157) תשס"ז-2007</w:t>
                  </w:r>
                </w:p>
              </w:txbxContent>
            </v:textbox>
            <w10:anchorlock/>
          </v:rect>
        </w:pict>
      </w:r>
      <w:r>
        <w:rPr>
          <w:rStyle w:val="default"/>
          <w:rFonts w:cs="FrankRuehl"/>
          <w:rtl/>
        </w:rPr>
        <w:t>(1)</w:t>
      </w:r>
      <w:r>
        <w:rPr>
          <w:rStyle w:val="default"/>
          <w:rFonts w:cs="FrankRuehl"/>
          <w:rtl/>
        </w:rPr>
        <w:tab/>
        <w:t>1/6 נקודת זיכוי – אם שירת שירות סדיר של –</w:t>
      </w:r>
    </w:p>
    <w:p w:rsidR="00D54DD9" w:rsidRDefault="00D54DD9">
      <w:pPr>
        <w:pStyle w:val="P11"/>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לגבי גבר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23 חודשים מלאים לפחות;</w:t>
      </w:r>
    </w:p>
    <w:p w:rsidR="00D54DD9" w:rsidRDefault="00D54DD9">
      <w:pPr>
        <w:pStyle w:val="P11"/>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לגבי אישה –</w:t>
      </w:r>
      <w:r>
        <w:rPr>
          <w:rStyle w:val="default"/>
          <w:rFonts w:cs="FrankRuehl" w:hint="cs"/>
          <w:rtl/>
        </w:rPr>
        <w:t xml:space="preserve"> </w:t>
      </w:r>
      <w:r>
        <w:rPr>
          <w:rStyle w:val="default"/>
          <w:rFonts w:cs="FrankRuehl"/>
          <w:rtl/>
        </w:rPr>
        <w:t>22 חודשים מלאים לפחות;</w:t>
      </w:r>
    </w:p>
    <w:p w:rsidR="00D54DD9" w:rsidRDefault="00D54DD9">
      <w:pPr>
        <w:pStyle w:val="P11"/>
        <w:spacing w:before="72"/>
        <w:ind w:left="624" w:right="1134"/>
        <w:rPr>
          <w:rStyle w:val="default"/>
          <w:rFonts w:cs="FrankRuehl" w:hint="cs"/>
          <w:rtl/>
        </w:rPr>
      </w:pPr>
      <w:r>
        <w:rPr>
          <w:rFonts w:cs="FrankRuehl"/>
          <w:rtl/>
          <w:lang w:val="he-IL"/>
        </w:rPr>
        <w:pict>
          <v:rect id="_x0000_s2674" style="position:absolute;left:0;text-align:left;margin-left:464.35pt;margin-top:7.1pt;width:75.05pt;height:20.4pt;z-index:251041280" filled="f" stroked="f" strokecolor="lime" strokeweight=".25pt">
            <v:textbox style="mso-next-textbox:#_x0000_s2674" inset="0,0,0,0">
              <w:txbxContent>
                <w:p w:rsidR="009D5E92" w:rsidRDefault="009D5E92">
                  <w:pPr>
                    <w:spacing w:line="160" w:lineRule="exact"/>
                    <w:rPr>
                      <w:rFonts w:cs="Miriam"/>
                      <w:noProof/>
                      <w:sz w:val="18"/>
                      <w:szCs w:val="18"/>
                      <w:rtl/>
                    </w:rPr>
                  </w:pPr>
                  <w:r>
                    <w:rPr>
                      <w:rFonts w:cs="Miriam" w:hint="cs"/>
                      <w:sz w:val="18"/>
                      <w:szCs w:val="18"/>
                      <w:rtl/>
                    </w:rPr>
                    <w:t>(תיקון מס' 157) תשס"ז-2007</w:t>
                  </w:r>
                </w:p>
              </w:txbxContent>
            </v:textbox>
            <w10:anchorlock/>
          </v:rect>
        </w:pict>
      </w:r>
      <w:r>
        <w:rPr>
          <w:rStyle w:val="default"/>
          <w:rFonts w:cs="FrankRuehl"/>
          <w:rtl/>
        </w:rPr>
        <w:t>(2)</w:t>
      </w:r>
      <w:r>
        <w:rPr>
          <w:rStyle w:val="default"/>
          <w:rFonts w:cs="FrankRuehl" w:hint="cs"/>
          <w:rtl/>
        </w:rPr>
        <w:tab/>
      </w:r>
      <w:r>
        <w:rPr>
          <w:rStyle w:val="default"/>
          <w:rFonts w:cs="FrankRuehl"/>
          <w:rtl/>
        </w:rPr>
        <w:t>1/12 נקודת זיכוי – אם שירת שירות סדיר של פחות מ</w:t>
      </w:r>
      <w:r>
        <w:rPr>
          <w:rStyle w:val="default"/>
          <w:rFonts w:cs="FrankRuehl" w:hint="cs"/>
          <w:rtl/>
        </w:rPr>
        <w:t>-</w:t>
      </w:r>
    </w:p>
    <w:p w:rsidR="00D54DD9" w:rsidRDefault="00D54DD9">
      <w:pPr>
        <w:pStyle w:val="P11"/>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לגבי גבר –</w:t>
      </w:r>
      <w:r>
        <w:rPr>
          <w:rStyle w:val="default"/>
          <w:rFonts w:cs="FrankRuehl" w:hint="cs"/>
          <w:rtl/>
        </w:rPr>
        <w:t xml:space="preserve"> </w:t>
      </w:r>
      <w:r>
        <w:rPr>
          <w:rStyle w:val="default"/>
          <w:rFonts w:cs="FrankRuehl"/>
          <w:rtl/>
        </w:rPr>
        <w:t>23 חודשים מלאים;</w:t>
      </w:r>
    </w:p>
    <w:p w:rsidR="00D54DD9" w:rsidRDefault="00D54DD9">
      <w:pPr>
        <w:pStyle w:val="P11"/>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לגבי אישה –</w:t>
      </w:r>
      <w:r>
        <w:rPr>
          <w:rStyle w:val="default"/>
          <w:rFonts w:cs="FrankRuehl" w:hint="cs"/>
          <w:rtl/>
        </w:rPr>
        <w:t xml:space="preserve"> </w:t>
      </w:r>
      <w:r>
        <w:rPr>
          <w:rStyle w:val="default"/>
          <w:rFonts w:cs="FrankRuehl"/>
          <w:rtl/>
        </w:rPr>
        <w:t>22 חודשים מלאים;</w:t>
      </w:r>
    </w:p>
    <w:p w:rsidR="00D54DD9" w:rsidRDefault="00D54DD9">
      <w:pPr>
        <w:pStyle w:val="P00"/>
        <w:spacing w:before="72"/>
        <w:ind w:left="0" w:right="1134"/>
        <w:rPr>
          <w:rFonts w:cs="FrankRuehl"/>
          <w:sz w:val="26"/>
          <w:rtl/>
        </w:rPr>
      </w:pPr>
      <w:r>
        <w:rPr>
          <w:rFonts w:cs="FrankRuehl"/>
          <w:sz w:val="26"/>
          <w:rtl/>
        </w:rPr>
        <w:t>לע</w:t>
      </w:r>
      <w:r>
        <w:rPr>
          <w:rFonts w:cs="FrankRuehl" w:hint="cs"/>
          <w:sz w:val="26"/>
          <w:rtl/>
        </w:rPr>
        <w:t>נין זה, "חייל מש</w:t>
      </w:r>
      <w:r>
        <w:rPr>
          <w:rFonts w:cs="FrankRuehl"/>
          <w:sz w:val="26"/>
          <w:rtl/>
        </w:rPr>
        <w:t>ו</w:t>
      </w:r>
      <w:r>
        <w:rPr>
          <w:rFonts w:cs="FrankRuehl" w:hint="cs"/>
          <w:sz w:val="26"/>
          <w:rtl/>
        </w:rPr>
        <w:t>חרר" ו"שירות סדיר" - כהגדרתם בחוק ק</w:t>
      </w:r>
      <w:r>
        <w:rPr>
          <w:rFonts w:cs="FrankRuehl"/>
          <w:sz w:val="26"/>
          <w:rtl/>
        </w:rPr>
        <w:t>ל</w:t>
      </w:r>
      <w:r>
        <w:rPr>
          <w:rFonts w:cs="FrankRuehl" w:hint="cs"/>
          <w:sz w:val="26"/>
          <w:rtl/>
        </w:rPr>
        <w:t xml:space="preserve">יטת חיילים </w:t>
      </w:r>
      <w:r>
        <w:rPr>
          <w:rFonts w:cs="FrankRuehl"/>
          <w:sz w:val="26"/>
          <w:rtl/>
        </w:rPr>
        <w:t>מ</w:t>
      </w:r>
      <w:r>
        <w:rPr>
          <w:rFonts w:cs="FrankRuehl" w:hint="cs"/>
          <w:sz w:val="26"/>
          <w:rtl/>
        </w:rPr>
        <w:t>ש</w:t>
      </w:r>
      <w:r>
        <w:rPr>
          <w:rFonts w:cs="FrankRuehl"/>
          <w:sz w:val="26"/>
          <w:rtl/>
        </w:rPr>
        <w:t>ו</w:t>
      </w:r>
      <w:r>
        <w:rPr>
          <w:rFonts w:cs="FrankRuehl" w:hint="cs"/>
          <w:sz w:val="26"/>
          <w:rtl/>
        </w:rPr>
        <w:t>ח</w:t>
      </w:r>
      <w:r>
        <w:rPr>
          <w:rFonts w:cs="FrankRuehl"/>
          <w:sz w:val="26"/>
          <w:rtl/>
        </w:rPr>
        <w:t>ר</w:t>
      </w:r>
      <w:r>
        <w:rPr>
          <w:rFonts w:cs="FrankRuehl" w:hint="cs"/>
          <w:sz w:val="26"/>
          <w:rtl/>
        </w:rPr>
        <w:t>ר</w:t>
      </w:r>
      <w:r>
        <w:rPr>
          <w:rFonts w:cs="FrankRuehl"/>
          <w:sz w:val="26"/>
          <w:rtl/>
        </w:rPr>
        <w:t>י</w:t>
      </w:r>
      <w:r>
        <w:rPr>
          <w:rFonts w:cs="FrankRuehl" w:hint="cs"/>
          <w:sz w:val="26"/>
          <w:rtl/>
        </w:rPr>
        <w:t>ם, התשנ"ד-1994.</w:t>
      </w:r>
    </w:p>
    <w:p w:rsidR="00D54DD9" w:rsidRDefault="00D54DD9" w:rsidP="006334DB">
      <w:pPr>
        <w:pStyle w:val="P00"/>
        <w:spacing w:before="72"/>
        <w:ind w:left="0" w:right="1134"/>
        <w:rPr>
          <w:rStyle w:val="default"/>
          <w:rFonts w:cs="FrankRuehl"/>
          <w:rtl/>
        </w:rPr>
      </w:pPr>
      <w:bookmarkStart w:id="112" w:name="Seif64"/>
      <w:bookmarkEnd w:id="112"/>
      <w:r>
        <w:rPr>
          <w:rFonts w:cs="Miriam"/>
          <w:lang w:val="he-IL"/>
        </w:rPr>
        <w:pict>
          <v:rect id="_x0000_s2675" style="position:absolute;left:0;text-align:left;margin-left:464.5pt;margin-top:8.05pt;width:75.05pt;height:50.7pt;z-index:251042304" o:allowincell="f" filled="f" stroked="f" strokecolor="lime" strokeweight=".25pt">
            <v:textbox style="mso-next-textbox:#_x0000_s2675"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קודות קיצבה </w:t>
                  </w:r>
                  <w:r>
                    <w:rPr>
                      <w:rFonts w:cs="Miriam"/>
                      <w:sz w:val="18"/>
                      <w:szCs w:val="18"/>
                      <w:rtl/>
                    </w:rPr>
                    <w:t>ו</w:t>
                  </w:r>
                  <w:r>
                    <w:rPr>
                      <w:rFonts w:cs="Miriam" w:hint="cs"/>
                      <w:sz w:val="18"/>
                      <w:szCs w:val="18"/>
                      <w:rtl/>
                    </w:rPr>
                    <w:t>זיכוי בע</w:t>
                  </w:r>
                  <w:r>
                    <w:rPr>
                      <w:rFonts w:cs="Miriam"/>
                      <w:sz w:val="18"/>
                      <w:szCs w:val="18"/>
                      <w:rtl/>
                    </w:rPr>
                    <w:t xml:space="preserve">ד </w:t>
                  </w:r>
                  <w:r>
                    <w:rPr>
                      <w:rFonts w:cs="Miriam" w:hint="cs"/>
                      <w:sz w:val="18"/>
                      <w:szCs w:val="18"/>
                      <w:rtl/>
                    </w:rPr>
                    <w:t>ילדים</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p w:rsidR="009D5E92" w:rsidRDefault="009D5E92">
                  <w:pPr>
                    <w:spacing w:line="160" w:lineRule="exact"/>
                    <w:rPr>
                      <w:rFonts w:cs="Miriam"/>
                      <w:noProof/>
                      <w:sz w:val="18"/>
                      <w:szCs w:val="18"/>
                      <w:rtl/>
                    </w:rPr>
                  </w:pPr>
                  <w:r>
                    <w:rPr>
                      <w:rFonts w:cs="Miriam" w:hint="cs"/>
                      <w:sz w:val="18"/>
                      <w:szCs w:val="18"/>
                      <w:rtl/>
                    </w:rPr>
                    <w:t>(תיקון מס' 99) תשנ"ד-1994</w:t>
                  </w:r>
                </w:p>
              </w:txbxContent>
            </v:textbox>
            <w10:anchorlock/>
          </v:rect>
        </w:pict>
      </w:r>
      <w:r>
        <w:rPr>
          <w:rStyle w:val="big-number"/>
          <w:rFonts w:cs="Miriam"/>
          <w:rtl/>
        </w:rPr>
        <w:t>40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יח</w:t>
      </w:r>
      <w:r>
        <w:rPr>
          <w:rStyle w:val="default"/>
          <w:rFonts w:cs="FrankRuehl"/>
          <w:rtl/>
        </w:rPr>
        <w:t>י</w:t>
      </w:r>
      <w:r>
        <w:rPr>
          <w:rStyle w:val="default"/>
          <w:rFonts w:cs="FrankRuehl" w:hint="cs"/>
          <w:rtl/>
        </w:rPr>
        <w:t>ד ת</w:t>
      </w:r>
      <w:r>
        <w:rPr>
          <w:rStyle w:val="default"/>
          <w:rFonts w:cs="FrankRuehl"/>
          <w:rtl/>
        </w:rPr>
        <w:t>ו</w:t>
      </w:r>
      <w:r>
        <w:rPr>
          <w:rStyle w:val="default"/>
          <w:rFonts w:cs="FrankRuehl" w:hint="cs"/>
          <w:rtl/>
        </w:rPr>
        <w:t>שב ישר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זכאי לנקודות קיצבה בש</w:t>
      </w:r>
      <w:r>
        <w:rPr>
          <w:rStyle w:val="default"/>
          <w:rFonts w:cs="FrankRuehl"/>
          <w:rtl/>
        </w:rPr>
        <w:t>ל</w:t>
      </w:r>
      <w:r>
        <w:rPr>
          <w:rStyle w:val="default"/>
          <w:rFonts w:cs="FrankRuehl" w:hint="cs"/>
          <w:rtl/>
        </w:rPr>
        <w:t xml:space="preserve"> כל אחד מילדיו, כקבוע בסעיף 109 לח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הביטו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לאומי [נוס</w:t>
      </w:r>
      <w:r>
        <w:rPr>
          <w:rStyle w:val="default"/>
          <w:rFonts w:cs="FrankRuehl"/>
          <w:rtl/>
        </w:rPr>
        <w:t xml:space="preserve">ח </w:t>
      </w:r>
      <w:r>
        <w:rPr>
          <w:rStyle w:val="default"/>
          <w:rFonts w:cs="FrankRuehl" w:hint="cs"/>
          <w:rtl/>
        </w:rPr>
        <w:t>מש</w:t>
      </w:r>
      <w:r>
        <w:rPr>
          <w:rStyle w:val="default"/>
          <w:rFonts w:cs="FrankRuehl"/>
          <w:rtl/>
        </w:rPr>
        <w:t>ול</w:t>
      </w:r>
      <w:r>
        <w:rPr>
          <w:rStyle w:val="default"/>
          <w:rFonts w:cs="FrankRuehl" w:hint="cs"/>
          <w:rtl/>
        </w:rPr>
        <w:t>ב], התשכ"ח-1968; תשלום נקודות ה</w:t>
      </w:r>
      <w:r>
        <w:rPr>
          <w:rStyle w:val="default"/>
          <w:rFonts w:cs="FrankRuehl"/>
          <w:rtl/>
        </w:rPr>
        <w:t>ק</w:t>
      </w:r>
      <w:r>
        <w:rPr>
          <w:rStyle w:val="default"/>
          <w:rFonts w:cs="FrankRuehl" w:hint="cs"/>
          <w:rtl/>
        </w:rPr>
        <w:t>יצ</w:t>
      </w:r>
      <w:r>
        <w:rPr>
          <w:rStyle w:val="default"/>
          <w:rFonts w:cs="FrankRuehl"/>
          <w:rtl/>
        </w:rPr>
        <w:t>בה ייעשה</w:t>
      </w:r>
      <w:r>
        <w:rPr>
          <w:rStyle w:val="default"/>
          <w:rFonts w:cs="FrankRuehl" w:hint="cs"/>
          <w:rtl/>
        </w:rPr>
        <w:t xml:space="preserve"> בידי המוסד לביטוח </w:t>
      </w:r>
      <w:r>
        <w:rPr>
          <w:rStyle w:val="default"/>
          <w:rFonts w:cs="FrankRuehl"/>
          <w:rtl/>
        </w:rPr>
        <w:t>ל</w:t>
      </w:r>
      <w:r>
        <w:rPr>
          <w:rStyle w:val="default"/>
          <w:rFonts w:cs="FrankRuehl" w:hint="cs"/>
          <w:rtl/>
        </w:rPr>
        <w:t>אומי לפי חוק הביטוח הלאומי.</w:t>
      </w:r>
    </w:p>
    <w:p w:rsidR="00204F54" w:rsidRDefault="00204F54" w:rsidP="00204F54">
      <w:pPr>
        <w:pStyle w:val="P02"/>
        <w:spacing w:before="72"/>
        <w:ind w:left="1021" w:right="1134"/>
        <w:rPr>
          <w:rStyle w:val="default"/>
          <w:rFonts w:cs="FrankRuehl" w:hint="cs"/>
          <w:rtl/>
        </w:rPr>
      </w:pPr>
      <w:r>
        <w:rPr>
          <w:lang w:val="he-IL"/>
        </w:rPr>
        <w:pict>
          <v:rect id="_x0000_s4321" style="position:absolute;left:0;text-align:left;margin-left:464.5pt;margin-top:8.05pt;width:75.05pt;height:146.25pt;z-index:252367360" o:allowincell="f" filled="f" stroked="f" strokecolor="lime" strokeweight=".25pt">
            <v:textbox style="mso-next-textbox:#_x0000_s4321" inset="0,0,0,0">
              <w:txbxContent>
                <w:p w:rsidR="009D5E92" w:rsidRDefault="009D5E92" w:rsidP="00204F54">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32)</w:t>
                  </w:r>
                </w:p>
                <w:p w:rsidR="009D5E92" w:rsidRDefault="009D5E92" w:rsidP="00204F54">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rsidP="00204F54">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56)</w:t>
                  </w:r>
                </w:p>
                <w:p w:rsidR="009D5E92" w:rsidRDefault="009D5E92" w:rsidP="00204F54">
                  <w:pPr>
                    <w:spacing w:line="160" w:lineRule="exact"/>
                    <w:rPr>
                      <w:rFonts w:cs="Miriam"/>
                      <w:noProof/>
                      <w:sz w:val="18"/>
                      <w:szCs w:val="18"/>
                      <w:rtl/>
                    </w:rPr>
                  </w:pPr>
                  <w:r>
                    <w:rPr>
                      <w:rFonts w:cs="Miriam"/>
                      <w:sz w:val="18"/>
                      <w:szCs w:val="18"/>
                      <w:rtl/>
                    </w:rPr>
                    <w:t>ת</w:t>
                  </w:r>
                  <w:r>
                    <w:rPr>
                      <w:rFonts w:cs="Miriam" w:hint="cs"/>
                      <w:sz w:val="18"/>
                      <w:szCs w:val="18"/>
                      <w:rtl/>
                    </w:rPr>
                    <w:t>שמ"ג-1983</w:t>
                  </w:r>
                </w:p>
                <w:p w:rsidR="009D5E92" w:rsidRDefault="009D5E92" w:rsidP="00204F54">
                  <w:pPr>
                    <w:spacing w:line="160" w:lineRule="exact"/>
                    <w:rPr>
                      <w:rFonts w:cs="Miriam"/>
                      <w:noProof/>
                      <w:sz w:val="18"/>
                      <w:szCs w:val="18"/>
                      <w:rtl/>
                    </w:rPr>
                  </w:pPr>
                  <w:r>
                    <w:rPr>
                      <w:rFonts w:cs="Miriam" w:hint="cs"/>
                      <w:sz w:val="18"/>
                      <w:szCs w:val="18"/>
                      <w:rtl/>
                    </w:rPr>
                    <w:t>(תיקון מס</w:t>
                  </w:r>
                  <w:r>
                    <w:rPr>
                      <w:rFonts w:cs="Miriam"/>
                      <w:sz w:val="18"/>
                      <w:szCs w:val="18"/>
                      <w:rtl/>
                    </w:rPr>
                    <w:t>' 63)</w:t>
                  </w:r>
                </w:p>
                <w:p w:rsidR="009D5E92" w:rsidRDefault="009D5E92" w:rsidP="00204F54">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rsidP="00204F54">
                  <w:pPr>
                    <w:spacing w:line="160" w:lineRule="exact"/>
                    <w:rPr>
                      <w:rFonts w:cs="Miriam"/>
                      <w:noProof/>
                      <w:sz w:val="18"/>
                      <w:szCs w:val="18"/>
                      <w:rtl/>
                    </w:rPr>
                  </w:pPr>
                  <w:r>
                    <w:rPr>
                      <w:rFonts w:cs="Miriam" w:hint="cs"/>
                      <w:sz w:val="18"/>
                      <w:szCs w:val="18"/>
                      <w:rtl/>
                    </w:rPr>
                    <w:t xml:space="preserve">(תיקון מס' 89) </w:t>
                  </w:r>
                </w:p>
                <w:p w:rsidR="009D5E92" w:rsidRDefault="009D5E92" w:rsidP="00204F54">
                  <w:pPr>
                    <w:spacing w:line="160" w:lineRule="exact"/>
                    <w:rPr>
                      <w:rFonts w:cs="Miriam"/>
                      <w:noProof/>
                      <w:sz w:val="18"/>
                      <w:szCs w:val="18"/>
                      <w:rtl/>
                    </w:rPr>
                  </w:pPr>
                  <w:r>
                    <w:rPr>
                      <w:rFonts w:cs="Miriam"/>
                      <w:sz w:val="18"/>
                      <w:szCs w:val="18"/>
                      <w:rtl/>
                    </w:rPr>
                    <w:t>ת</w:t>
                  </w:r>
                  <w:r>
                    <w:rPr>
                      <w:rFonts w:cs="Miriam" w:hint="cs"/>
                      <w:sz w:val="18"/>
                      <w:szCs w:val="18"/>
                      <w:rtl/>
                    </w:rPr>
                    <w:t>שנ"ב-1992</w:t>
                  </w:r>
                </w:p>
                <w:p w:rsidR="009D5E92" w:rsidRDefault="009D5E92" w:rsidP="00204F54">
                  <w:pPr>
                    <w:spacing w:line="160" w:lineRule="exact"/>
                    <w:rPr>
                      <w:rFonts w:cs="Miriam" w:hint="cs"/>
                      <w:sz w:val="18"/>
                      <w:szCs w:val="18"/>
                      <w:rtl/>
                    </w:rPr>
                  </w:pPr>
                  <w:r>
                    <w:rPr>
                      <w:rFonts w:cs="Miriam" w:hint="cs"/>
                      <w:sz w:val="18"/>
                      <w:szCs w:val="18"/>
                      <w:rtl/>
                    </w:rPr>
                    <w:t>(תיקון מס' 108) תשנ"ו-1995</w:t>
                  </w:r>
                </w:p>
                <w:p w:rsidR="009D5E92" w:rsidRDefault="009D5E92" w:rsidP="00204F54">
                  <w:pPr>
                    <w:spacing w:line="160" w:lineRule="exact"/>
                    <w:rPr>
                      <w:rFonts w:cs="Miriam" w:hint="cs"/>
                      <w:noProof/>
                      <w:sz w:val="18"/>
                      <w:szCs w:val="18"/>
                      <w:rtl/>
                    </w:rPr>
                  </w:pPr>
                  <w:r>
                    <w:rPr>
                      <w:rFonts w:cs="Miriam" w:hint="cs"/>
                      <w:sz w:val="18"/>
                      <w:szCs w:val="18"/>
                      <w:rtl/>
                    </w:rPr>
                    <w:t>(תיקון מס' 144) תשס"ה-2005</w:t>
                  </w:r>
                </w:p>
                <w:p w:rsidR="009D5E92" w:rsidRDefault="009D5E92" w:rsidP="00204F54">
                  <w:pPr>
                    <w:spacing w:line="160" w:lineRule="exact"/>
                    <w:rPr>
                      <w:rFonts w:cs="Miriam" w:hint="cs"/>
                      <w:noProof/>
                      <w:sz w:val="18"/>
                      <w:szCs w:val="18"/>
                      <w:rtl/>
                    </w:rPr>
                  </w:pPr>
                  <w:r>
                    <w:rPr>
                      <w:rFonts w:cs="Miriam" w:hint="cs"/>
                      <w:noProof/>
                      <w:sz w:val="18"/>
                      <w:szCs w:val="18"/>
                      <w:rtl/>
                    </w:rPr>
                    <w:t>(תיקון מס' 170) תשס"ט-2009</w:t>
                  </w:r>
                </w:p>
                <w:p w:rsidR="009D5E92" w:rsidRDefault="009D5E92" w:rsidP="00204F54">
                  <w:pPr>
                    <w:spacing w:line="160" w:lineRule="exact"/>
                    <w:rPr>
                      <w:rFonts w:cs="Miriam" w:hint="cs"/>
                      <w:noProof/>
                      <w:sz w:val="18"/>
                      <w:szCs w:val="18"/>
                      <w:rtl/>
                    </w:rPr>
                  </w:pPr>
                  <w:r>
                    <w:rPr>
                      <w:rFonts w:cs="Miriam" w:hint="cs"/>
                      <w:noProof/>
                      <w:sz w:val="18"/>
                      <w:szCs w:val="18"/>
                      <w:rtl/>
                    </w:rPr>
                    <w:t>(תיקון מס' 187) תשע"ב-2011</w:t>
                  </w:r>
                </w:p>
                <w:p w:rsidR="009D5E92" w:rsidRDefault="009D5E92" w:rsidP="00204F54">
                  <w:pPr>
                    <w:spacing w:line="160" w:lineRule="exact"/>
                    <w:rPr>
                      <w:rFonts w:cs="Miriam" w:hint="cs"/>
                      <w:noProof/>
                      <w:sz w:val="18"/>
                      <w:szCs w:val="18"/>
                      <w:rtl/>
                    </w:rPr>
                  </w:pPr>
                  <w:r>
                    <w:rPr>
                      <w:rFonts w:cs="Miriam" w:hint="cs"/>
                      <w:noProof/>
                      <w:sz w:val="18"/>
                      <w:szCs w:val="18"/>
                      <w:rtl/>
                    </w:rPr>
                    <w:t>(</w:t>
                  </w:r>
                  <w:r w:rsidR="005A703C">
                    <w:rPr>
                      <w:rFonts w:cs="Miriam" w:hint="cs"/>
                      <w:noProof/>
                      <w:sz w:val="18"/>
                      <w:szCs w:val="18"/>
                      <w:rtl/>
                    </w:rPr>
                    <w:t>תיקון מס' 247) תשע"ח-2018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בחישוב המס </w:t>
      </w:r>
      <w:r>
        <w:rPr>
          <w:rStyle w:val="default"/>
          <w:rFonts w:cs="FrankRuehl"/>
          <w:rtl/>
        </w:rPr>
        <w:t>ש</w:t>
      </w:r>
      <w:r>
        <w:rPr>
          <w:rStyle w:val="default"/>
          <w:rFonts w:cs="FrankRuehl" w:hint="cs"/>
          <w:rtl/>
        </w:rPr>
        <w:t>ל י</w:t>
      </w:r>
      <w:r>
        <w:rPr>
          <w:rStyle w:val="default"/>
          <w:rFonts w:cs="FrankRuehl"/>
          <w:rtl/>
        </w:rPr>
        <w:t>ח</w:t>
      </w:r>
      <w:r>
        <w:rPr>
          <w:rStyle w:val="default"/>
          <w:rFonts w:cs="FrankRuehl" w:hint="cs"/>
          <w:rtl/>
        </w:rPr>
        <w:t xml:space="preserve">יד תושב ישראל שהוא הורה במשפחה חד-הורית </w:t>
      </w:r>
      <w:r>
        <w:rPr>
          <w:rStyle w:val="default"/>
          <w:rFonts w:cs="FrankRuehl"/>
          <w:rtl/>
        </w:rPr>
        <w:t>ש</w:t>
      </w:r>
      <w:r>
        <w:rPr>
          <w:rStyle w:val="default"/>
          <w:rFonts w:cs="FrankRuehl" w:hint="cs"/>
          <w:rtl/>
        </w:rPr>
        <w:t>היו לו ילדים שבשנת המס טרם מלאו לה</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שע-עש</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שנה ושכלכל</w:t>
      </w:r>
      <w:r>
        <w:rPr>
          <w:rStyle w:val="default"/>
          <w:rFonts w:cs="FrankRuehl"/>
          <w:rtl/>
        </w:rPr>
        <w:t>תם</w:t>
      </w:r>
      <w:r>
        <w:rPr>
          <w:rStyle w:val="default"/>
          <w:rFonts w:cs="FrankRuehl" w:hint="cs"/>
          <w:rtl/>
        </w:rPr>
        <w:t xml:space="preserve"> ה</w:t>
      </w:r>
      <w:r>
        <w:rPr>
          <w:rStyle w:val="default"/>
          <w:rFonts w:cs="FrankRuehl"/>
          <w:rtl/>
        </w:rPr>
        <w:t>ית</w:t>
      </w:r>
      <w:r>
        <w:rPr>
          <w:rStyle w:val="default"/>
          <w:rFonts w:cs="FrankRuehl" w:hint="cs"/>
          <w:rtl/>
        </w:rPr>
        <w:t>ה עליו, אך אינו זכאי לנקודת זיכוי</w:t>
      </w:r>
      <w:r>
        <w:rPr>
          <w:rStyle w:val="default"/>
          <w:rFonts w:cs="FrankRuehl"/>
          <w:rtl/>
        </w:rPr>
        <w:t xml:space="preserve"> לפי סעי</w:t>
      </w:r>
      <w:r>
        <w:rPr>
          <w:rStyle w:val="default"/>
          <w:rFonts w:cs="FrankRuehl" w:hint="cs"/>
          <w:rtl/>
        </w:rPr>
        <w:t>ף 37, יבואו בחשבון בנוסף לנקודת הקיצבה לפי ס</w:t>
      </w:r>
      <w:r>
        <w:rPr>
          <w:rStyle w:val="default"/>
          <w:rFonts w:cs="FrankRuehl"/>
          <w:rtl/>
        </w:rPr>
        <w:t>ע</w:t>
      </w:r>
      <w:r>
        <w:rPr>
          <w:rStyle w:val="default"/>
          <w:rFonts w:cs="FrankRuehl" w:hint="cs"/>
          <w:rtl/>
        </w:rPr>
        <w:t>יף קטן (א</w:t>
      </w:r>
      <w:r>
        <w:rPr>
          <w:rStyle w:val="default"/>
          <w:rFonts w:cs="FrankRuehl"/>
          <w:rtl/>
        </w:rPr>
        <w:t>), ב</w:t>
      </w:r>
      <w:r>
        <w:rPr>
          <w:rStyle w:val="default"/>
          <w:rFonts w:cs="FrankRuehl" w:hint="cs"/>
          <w:rtl/>
        </w:rPr>
        <w:t>של ילד</w:t>
      </w:r>
      <w:r>
        <w:rPr>
          <w:rStyle w:val="default"/>
          <w:rFonts w:cs="FrankRuehl"/>
          <w:rtl/>
        </w:rPr>
        <w:t>יו</w:t>
      </w:r>
      <w:r>
        <w:rPr>
          <w:rStyle w:val="default"/>
          <w:rFonts w:cs="FrankRuehl" w:hint="cs"/>
          <w:rtl/>
        </w:rPr>
        <w:t xml:space="preserve"> כאמור הנמצאים אצלו, </w:t>
      </w:r>
      <w:r w:rsidRPr="00CF72C2">
        <w:rPr>
          <w:rStyle w:val="default"/>
          <w:rFonts w:cs="FrankRuehl"/>
          <w:rtl/>
        </w:rPr>
        <w:t>½</w:t>
      </w:r>
      <w:r w:rsidRPr="00CF72C2">
        <w:rPr>
          <w:rStyle w:val="default"/>
          <w:rFonts w:cs="FrankRuehl" w:hint="cs"/>
          <w:rtl/>
        </w:rPr>
        <w:t>1 נקודות זיכוי בשל כל ילד בשנת לידתו ו-</w:t>
      </w:r>
      <w:r w:rsidRPr="00CF72C2">
        <w:rPr>
          <w:rStyle w:val="default"/>
          <w:rFonts w:cs="FrankRuehl"/>
          <w:rtl/>
        </w:rPr>
        <w:t>½</w:t>
      </w:r>
      <w:r w:rsidRPr="00CF72C2">
        <w:rPr>
          <w:rStyle w:val="default"/>
          <w:rFonts w:cs="FrankRuehl" w:hint="cs"/>
          <w:rtl/>
        </w:rPr>
        <w:t xml:space="preserve"> נקודת זיכוי בשל כל ילד בשנת בגרותו, </w:t>
      </w:r>
      <w:r w:rsidRPr="00CF72C2">
        <w:rPr>
          <w:rStyle w:val="default"/>
          <w:rFonts w:cs="FrankRuehl"/>
          <w:rtl/>
        </w:rPr>
        <w:t>½</w:t>
      </w:r>
      <w:r w:rsidRPr="00CF72C2">
        <w:rPr>
          <w:rStyle w:val="default"/>
          <w:rFonts w:cs="FrankRuehl" w:hint="cs"/>
          <w:rtl/>
        </w:rPr>
        <w:t>2 נקודות זיכוי בשל כל ילד החל בשנת המס שלאחר שנת לידתו ועד לשנת המס שבה מלאו לו חמש שנים</w:t>
      </w:r>
      <w:r w:rsidRPr="007F0FE2">
        <w:rPr>
          <w:rStyle w:val="default"/>
          <w:rFonts w:cs="FrankRuehl" w:hint="cs"/>
          <w:rtl/>
        </w:rPr>
        <w:t>, ונקודת זיכוי אחת בשל כל ילד החל בשנת המס שבה מלאו לו שש שנים</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 לשנת המס</w:t>
      </w:r>
      <w:r>
        <w:rPr>
          <w:rStyle w:val="default"/>
          <w:rFonts w:cs="FrankRuehl"/>
          <w:rtl/>
        </w:rPr>
        <w:t xml:space="preserve"> ש</w:t>
      </w:r>
      <w:r>
        <w:rPr>
          <w:rStyle w:val="default"/>
          <w:rFonts w:cs="FrankRuehl" w:hint="cs"/>
          <w:rtl/>
        </w:rPr>
        <w:t>קד</w:t>
      </w:r>
      <w:r>
        <w:rPr>
          <w:rStyle w:val="default"/>
          <w:rFonts w:cs="FrankRuehl"/>
          <w:rtl/>
        </w:rPr>
        <w:t>מה</w:t>
      </w:r>
      <w:r>
        <w:rPr>
          <w:rStyle w:val="default"/>
          <w:rFonts w:cs="FrankRuehl" w:hint="cs"/>
          <w:rtl/>
        </w:rPr>
        <w:t xml:space="preserve"> </w:t>
      </w:r>
      <w:r>
        <w:rPr>
          <w:rStyle w:val="default"/>
          <w:rFonts w:cs="FrankRuehl"/>
          <w:rtl/>
        </w:rPr>
        <w:t>לשנת</w:t>
      </w:r>
      <w:r>
        <w:rPr>
          <w:rStyle w:val="default"/>
          <w:rFonts w:cs="FrankRuehl" w:hint="cs"/>
          <w:rtl/>
        </w:rPr>
        <w:t xml:space="preserve"> בגר</w:t>
      </w:r>
      <w:r>
        <w:rPr>
          <w:rStyle w:val="default"/>
          <w:rFonts w:cs="FrankRuehl"/>
          <w:rtl/>
        </w:rPr>
        <w:t>ותו</w:t>
      </w:r>
      <w:r>
        <w:rPr>
          <w:rStyle w:val="default"/>
          <w:rFonts w:cs="FrankRuehl" w:hint="cs"/>
          <w:rtl/>
        </w:rPr>
        <w:t>;</w:t>
      </w:r>
    </w:p>
    <w:p w:rsidR="0056659F" w:rsidRDefault="0056659F" w:rsidP="0056659F">
      <w:pPr>
        <w:pStyle w:val="P22"/>
        <w:spacing w:before="72"/>
        <w:ind w:left="1021" w:right="1134"/>
        <w:rPr>
          <w:rStyle w:val="default"/>
          <w:rFonts w:cs="FrankRuehl" w:hint="cs"/>
          <w:rtl/>
        </w:rPr>
      </w:pPr>
    </w:p>
    <w:p w:rsidR="0056659F" w:rsidRDefault="0056659F" w:rsidP="0056659F">
      <w:pPr>
        <w:pStyle w:val="P22"/>
        <w:spacing w:before="72"/>
        <w:ind w:left="1021" w:right="1134"/>
        <w:rPr>
          <w:rStyle w:val="default"/>
          <w:rFonts w:cs="FrankRuehl" w:hint="cs"/>
          <w:rtl/>
        </w:rPr>
      </w:pPr>
    </w:p>
    <w:p w:rsidR="0056659F" w:rsidRDefault="0056659F" w:rsidP="0056659F">
      <w:pPr>
        <w:pStyle w:val="P22"/>
        <w:spacing w:before="72"/>
        <w:ind w:left="1021" w:right="1134"/>
        <w:rPr>
          <w:rStyle w:val="default"/>
          <w:rFonts w:cs="FrankRuehl" w:hint="cs"/>
          <w:rtl/>
        </w:rPr>
      </w:pPr>
    </w:p>
    <w:p w:rsidR="0056659F" w:rsidRPr="00DB6A63" w:rsidRDefault="0056659F" w:rsidP="0056659F">
      <w:pPr>
        <w:pStyle w:val="P22"/>
        <w:spacing w:before="72"/>
        <w:ind w:left="1021" w:right="1134"/>
        <w:rPr>
          <w:rStyle w:val="default"/>
          <w:rFonts w:cs="FrankRuehl" w:hint="cs"/>
          <w:rtl/>
        </w:rPr>
      </w:pPr>
      <w:r>
        <w:rPr>
          <w:lang w:val="he-IL"/>
        </w:rPr>
        <w:pict>
          <v:rect id="_x0000_s3890" style="position:absolute;left:0;text-align:left;margin-left:470.35pt;margin-top:7.1pt;width:75.05pt;height:16pt;z-index:252009984" o:allowincell="f" filled="f" stroked="f" strokecolor="lime" strokeweight=".25pt">
            <v:textbox style="mso-next-textbox:#_x0000_s3890" inset="1mm,0,1mm,0">
              <w:txbxContent>
                <w:p w:rsidR="009D5E92" w:rsidRDefault="009D5E92" w:rsidP="0056659F">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Pr>
          <w:rStyle w:val="default"/>
          <w:rFonts w:cs="FrankRuehl"/>
          <w:rtl/>
        </w:rPr>
        <w:t>(</w:t>
      </w:r>
      <w:r w:rsidRPr="00DB6A63">
        <w:rPr>
          <w:rStyle w:val="default"/>
          <w:rFonts w:cs="FrankRuehl" w:hint="cs"/>
          <w:rtl/>
        </w:rPr>
        <w:t>1א)</w:t>
      </w:r>
      <w:r w:rsidRPr="00DB6A63">
        <w:rPr>
          <w:rStyle w:val="default"/>
          <w:rFonts w:cs="FrankRuehl" w:hint="cs"/>
          <w:rtl/>
        </w:rPr>
        <w:tab/>
        <w:t>בחישוב המס של יחיד תושב ישראל שהוא אב לפעוט במשפחה חד-הורית ואינו זכאי לנקודות זיכוי לפי פסקה (1), יובאו בחשבון, כנגד המס החל על הכנסתו מיגיעה אישית, בשל כל פעוט כאמור, נקודות זיכוי כמפורט להלן, ואולם אם אמו של הפעוט במשפחה חד-הורית היא תושבת ישראל ואינה זכאית, בשל אותו פעוט, לנקודות זיכוי לפי פסקה (1), יובאו בחשבון נקודות הזיכוי לפי פסקת משנה זו, כנגד הכנסתה מיגיעה אישית, ולא כנגד הכנסתו של האב:</w:t>
      </w:r>
    </w:p>
    <w:p w:rsidR="00204F54" w:rsidRPr="00DB6A63" w:rsidRDefault="00204F54" w:rsidP="00204F54">
      <w:pPr>
        <w:pStyle w:val="P22"/>
        <w:spacing w:before="72"/>
        <w:ind w:left="1474" w:right="1134"/>
        <w:rPr>
          <w:rStyle w:val="default"/>
          <w:rFonts w:cs="FrankRuehl" w:hint="cs"/>
          <w:rtl/>
        </w:rPr>
      </w:pPr>
      <w:r>
        <w:rPr>
          <w:rFonts w:cs="FrankRuehl" w:hint="cs"/>
          <w:sz w:val="26"/>
          <w:rtl/>
          <w:lang w:eastAsia="en-US"/>
        </w:rPr>
        <w:pict>
          <v:shape id="_x0000_s4322" type="#_x0000_t202" style="position:absolute;left:0;text-align:left;margin-left:470.35pt;margin-top:7.1pt;width:1in;height:15.3pt;z-index:252368384" filled="f" stroked="f">
            <v:textbox inset="1mm,0,1mm,0">
              <w:txbxContent>
                <w:p w:rsidR="009D5E92" w:rsidRDefault="009D5E92" w:rsidP="00204F54">
                  <w:pPr>
                    <w:spacing w:line="160" w:lineRule="exact"/>
                    <w:rPr>
                      <w:rFonts w:cs="Miriam" w:hint="cs"/>
                      <w:noProof/>
                      <w:sz w:val="18"/>
                      <w:szCs w:val="18"/>
                      <w:rtl/>
                    </w:rPr>
                  </w:pPr>
                  <w:r>
                    <w:rPr>
                      <w:rFonts w:cs="Miriam" w:hint="cs"/>
                      <w:noProof/>
                      <w:sz w:val="18"/>
                      <w:szCs w:val="18"/>
                      <w:rtl/>
                    </w:rPr>
                    <w:t>(</w:t>
                  </w:r>
                  <w:r w:rsidR="005A703C">
                    <w:rPr>
                      <w:rFonts w:cs="Miriam" w:hint="cs"/>
                      <w:noProof/>
                      <w:sz w:val="18"/>
                      <w:szCs w:val="18"/>
                      <w:rtl/>
                    </w:rPr>
                    <w:t>תיקון מס' 247) תשע"ח-2018</w:t>
                  </w:r>
                </w:p>
              </w:txbxContent>
            </v:textbox>
            <w10:anchorlock/>
          </v:shape>
        </w:pict>
      </w:r>
      <w:r w:rsidRPr="00DB6A63">
        <w:rPr>
          <w:rStyle w:val="default"/>
          <w:rFonts w:cs="FrankRuehl" w:hint="cs"/>
          <w:rtl/>
        </w:rPr>
        <w:t>(א)</w:t>
      </w:r>
      <w:r w:rsidRPr="00DB6A63">
        <w:rPr>
          <w:rStyle w:val="default"/>
          <w:rFonts w:cs="FrankRuehl" w:hint="cs"/>
          <w:rtl/>
        </w:rPr>
        <w:tab/>
      </w:r>
      <w:r w:rsidRPr="00CF72C2">
        <w:rPr>
          <w:rStyle w:val="default"/>
          <w:rFonts w:cs="FrankRuehl"/>
          <w:rtl/>
        </w:rPr>
        <w:t>½</w:t>
      </w:r>
      <w:r w:rsidRPr="00CF72C2">
        <w:rPr>
          <w:rStyle w:val="default"/>
          <w:rFonts w:cs="FrankRuehl" w:hint="cs"/>
          <w:rtl/>
        </w:rPr>
        <w:t>1 נקודות זיכוי בשנת לידתו של הפעוט</w:t>
      </w:r>
      <w:r w:rsidRPr="00DB6A63">
        <w:rPr>
          <w:rStyle w:val="default"/>
          <w:rFonts w:cs="FrankRuehl" w:hint="cs"/>
          <w:rtl/>
        </w:rPr>
        <w:t>;</w:t>
      </w:r>
    </w:p>
    <w:p w:rsidR="00204F54" w:rsidRDefault="00204F54" w:rsidP="00204F54">
      <w:pPr>
        <w:pStyle w:val="P22"/>
        <w:spacing w:before="72"/>
        <w:ind w:left="1474" w:right="1134"/>
        <w:rPr>
          <w:rStyle w:val="default"/>
          <w:rFonts w:cs="FrankRuehl" w:hint="cs"/>
          <w:rtl/>
        </w:rPr>
      </w:pPr>
      <w:r>
        <w:rPr>
          <w:rFonts w:cs="FrankRuehl" w:hint="cs"/>
          <w:sz w:val="26"/>
          <w:rtl/>
          <w:lang w:eastAsia="en-US"/>
        </w:rPr>
        <w:pict>
          <v:shape id="_x0000_s4323" type="#_x0000_t202" style="position:absolute;left:0;text-align:left;margin-left:470.35pt;margin-top:7.1pt;width:1in;height:15.3pt;z-index:252369408" filled="f" stroked="f">
            <v:textbox inset="1mm,0,1mm,0">
              <w:txbxContent>
                <w:p w:rsidR="009D5E92" w:rsidRDefault="009D5E92" w:rsidP="00204F54">
                  <w:pPr>
                    <w:spacing w:line="160" w:lineRule="exact"/>
                    <w:rPr>
                      <w:rFonts w:cs="Miriam" w:hint="cs"/>
                      <w:noProof/>
                      <w:sz w:val="18"/>
                      <w:szCs w:val="18"/>
                      <w:rtl/>
                    </w:rPr>
                  </w:pPr>
                  <w:r>
                    <w:rPr>
                      <w:rFonts w:cs="Miriam" w:hint="cs"/>
                      <w:noProof/>
                      <w:sz w:val="18"/>
                      <w:szCs w:val="18"/>
                      <w:rtl/>
                    </w:rPr>
                    <w:t>(</w:t>
                  </w:r>
                  <w:r w:rsidR="005A703C">
                    <w:rPr>
                      <w:rFonts w:cs="Miriam" w:hint="cs"/>
                      <w:noProof/>
                      <w:sz w:val="18"/>
                      <w:szCs w:val="18"/>
                      <w:rtl/>
                    </w:rPr>
                    <w:t>תיקון מס' 247) תשע"ח-2018</w:t>
                  </w:r>
                </w:p>
              </w:txbxContent>
            </v:textbox>
            <w10:anchorlock/>
          </v:shape>
        </w:pict>
      </w:r>
      <w:r w:rsidRPr="00DB6A63">
        <w:rPr>
          <w:rStyle w:val="default"/>
          <w:rFonts w:cs="FrankRuehl" w:hint="cs"/>
          <w:rtl/>
        </w:rPr>
        <w:t>(ב)</w:t>
      </w:r>
      <w:r w:rsidRPr="00DB6A63">
        <w:rPr>
          <w:rStyle w:val="default"/>
          <w:rFonts w:cs="FrankRuehl" w:hint="cs"/>
          <w:rtl/>
        </w:rPr>
        <w:tab/>
      </w:r>
      <w:r w:rsidRPr="00CF72C2">
        <w:rPr>
          <w:rStyle w:val="default"/>
          <w:rFonts w:cs="FrankRuehl"/>
          <w:rtl/>
        </w:rPr>
        <w:t>½</w:t>
      </w:r>
      <w:r w:rsidRPr="00CF72C2">
        <w:rPr>
          <w:rStyle w:val="default"/>
          <w:rFonts w:cs="FrankRuehl" w:hint="cs"/>
          <w:rtl/>
        </w:rPr>
        <w:t>2 נקודות זיכוי החל בשנת המס שלאחר שנת לידתו של הפעוט ועד לשנת המס שבה מלאו לו חמש שנים</w:t>
      </w:r>
      <w:r w:rsidRPr="00DB6A63">
        <w:rPr>
          <w:rStyle w:val="default"/>
          <w:rFonts w:cs="FrankRuehl" w:hint="cs"/>
          <w:rtl/>
        </w:rPr>
        <w:t>;</w:t>
      </w:r>
    </w:p>
    <w:p w:rsidR="009D6214" w:rsidRPr="0078423E" w:rsidRDefault="009D6214" w:rsidP="009D6214">
      <w:pPr>
        <w:pStyle w:val="P22"/>
        <w:spacing w:before="72"/>
        <w:ind w:left="1021" w:right="1134"/>
        <w:rPr>
          <w:rStyle w:val="default"/>
          <w:rFonts w:cs="FrankRuehl"/>
          <w:rtl/>
        </w:rPr>
      </w:pPr>
      <w:r>
        <w:rPr>
          <w:lang w:val="he-IL"/>
        </w:rPr>
        <w:pict>
          <v:rect id="_x0000_s4519" style="position:absolute;left:0;text-align:left;margin-left:470.35pt;margin-top:7.1pt;width:75.05pt;height:16pt;z-index:252562944" o:allowincell="f" filled="f" stroked="f" strokecolor="lime" strokeweight=".25pt">
            <v:textbox style="mso-next-textbox:#_x0000_s4519" inset="1mm,0,1mm,0">
              <w:txbxContent>
                <w:p w:rsidR="009D6214" w:rsidRDefault="009D6214" w:rsidP="009D6214">
                  <w:pPr>
                    <w:spacing w:line="160" w:lineRule="exact"/>
                    <w:rPr>
                      <w:rFonts w:cs="Miriam" w:hint="cs"/>
                      <w:noProof/>
                      <w:sz w:val="18"/>
                      <w:szCs w:val="18"/>
                      <w:rtl/>
                    </w:rPr>
                  </w:pPr>
                  <w:r>
                    <w:rPr>
                      <w:rFonts w:cs="Miriam" w:hint="cs"/>
                      <w:noProof/>
                      <w:sz w:val="18"/>
                      <w:szCs w:val="18"/>
                      <w:rtl/>
                    </w:rPr>
                    <w:t>(תיקון מס' 247) תשע"ח-2018</w:t>
                  </w:r>
                </w:p>
              </w:txbxContent>
            </v:textbox>
            <w10:anchorlock/>
          </v:rect>
        </w:pict>
      </w:r>
      <w:r>
        <w:rPr>
          <w:rStyle w:val="default"/>
          <w:rFonts w:cs="FrankRuehl"/>
          <w:rtl/>
        </w:rPr>
        <w:t>(</w:t>
      </w:r>
      <w:r w:rsidRPr="00A04BB1">
        <w:rPr>
          <w:rStyle w:val="default"/>
          <w:rFonts w:cs="FrankRuehl" w:hint="cs"/>
          <w:rtl/>
        </w:rPr>
        <w:t xml:space="preserve">1א1) </w:t>
      </w:r>
      <w:r w:rsidRPr="0078423E">
        <w:rPr>
          <w:rStyle w:val="default"/>
          <w:rFonts w:cs="FrankRuehl" w:hint="cs"/>
          <w:rtl/>
        </w:rPr>
        <w:t>על אף האמור בפסקאות (1) ו-(1א), אמו של ילד תהיה זכאית לבחור אם נקודת זיכוי אחת מתוך נקודות הזיכוי שלהן היא זכאית כאמור באותן פסקאות, לפי העניין, בשנת הלידה, תובא בחשבון בשנת המס שבה נולד הילד או בשנת המס שלאחריה;</w:t>
      </w:r>
    </w:p>
    <w:p w:rsidR="0056659F" w:rsidRPr="00DB6A63" w:rsidRDefault="0056659F" w:rsidP="0056659F">
      <w:pPr>
        <w:pStyle w:val="P22"/>
        <w:spacing w:before="72"/>
        <w:ind w:left="1021" w:right="1134"/>
        <w:rPr>
          <w:rStyle w:val="default"/>
          <w:rFonts w:cs="FrankRuehl" w:hint="cs"/>
          <w:rtl/>
        </w:rPr>
      </w:pPr>
      <w:r>
        <w:rPr>
          <w:lang w:val="he-IL"/>
        </w:rPr>
        <w:pict>
          <v:rect id="_x0000_s3891" style="position:absolute;left:0;text-align:left;margin-left:470.35pt;margin-top:7.1pt;width:75.05pt;height:16pt;z-index:252011008" o:allowincell="f" filled="f" stroked="f" strokecolor="lime" strokeweight=".25pt">
            <v:textbox style="mso-next-textbox:#_x0000_s3891" inset="1mm,0,1mm,0">
              <w:txbxContent>
                <w:p w:rsidR="009D5E92" w:rsidRDefault="009D5E92" w:rsidP="0056659F">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Pr>
          <w:rStyle w:val="default"/>
          <w:rFonts w:cs="FrankRuehl"/>
          <w:rtl/>
        </w:rPr>
        <w:t>(</w:t>
      </w:r>
      <w:r w:rsidRPr="00DB6A63">
        <w:rPr>
          <w:rStyle w:val="default"/>
          <w:rFonts w:cs="FrankRuehl" w:hint="cs"/>
          <w:rtl/>
        </w:rPr>
        <w:t>1ב)</w:t>
      </w:r>
      <w:r w:rsidRPr="00DB6A63">
        <w:rPr>
          <w:rStyle w:val="default"/>
          <w:rFonts w:cs="FrankRuehl" w:hint="cs"/>
          <w:rtl/>
        </w:rPr>
        <w:tab/>
        <w:t>במשפחה חד-הורית שבה ילד להורה אחד ואותו הורה זכאי לנקודות זיכוי לפי פסקה (1), תובא בחשבון כנגד הכנסתו מיגיעה אישית של אותו הורה, נקודת זיכוי אחת נוספת; היה ילדו של אותו הורה פעוט, יובאו בחשבון כנגד הכנסתו של ההורה כאמור, על אף הוראות פסקה (1א), גם נקודות הזיכוי לפי אותה פסקה;</w:t>
      </w:r>
    </w:p>
    <w:p w:rsidR="0056659F" w:rsidRDefault="0056659F" w:rsidP="0056659F">
      <w:pPr>
        <w:pStyle w:val="P22"/>
        <w:spacing w:before="72"/>
        <w:ind w:left="1021" w:right="1134"/>
        <w:rPr>
          <w:rStyle w:val="default"/>
          <w:rFonts w:cs="FrankRuehl" w:hint="cs"/>
          <w:rtl/>
        </w:rPr>
      </w:pPr>
      <w:r>
        <w:rPr>
          <w:lang w:val="he-IL"/>
        </w:rPr>
        <w:pict>
          <v:rect id="_x0000_s3888" style="position:absolute;left:0;text-align:left;margin-left:470.35pt;margin-top:7.1pt;width:75.05pt;height:36.25pt;z-index:252007936" o:allowincell="f" filled="f" stroked="f" strokecolor="lime" strokeweight=".25pt">
            <v:textbox style="mso-next-textbox:#_x0000_s3888" inset="1mm,0,1mm,0">
              <w:txbxContent>
                <w:p w:rsidR="009D5E92" w:rsidRDefault="009D5E92" w:rsidP="0056659F">
                  <w:pPr>
                    <w:spacing w:line="160" w:lineRule="exact"/>
                    <w:rPr>
                      <w:rFonts w:cs="Miriam"/>
                      <w:noProof/>
                      <w:sz w:val="18"/>
                      <w:szCs w:val="18"/>
                      <w:rtl/>
                    </w:rPr>
                  </w:pPr>
                  <w:r>
                    <w:rPr>
                      <w:rFonts w:cs="Miriam" w:hint="cs"/>
                      <w:sz w:val="18"/>
                      <w:szCs w:val="18"/>
                      <w:rtl/>
                    </w:rPr>
                    <w:t xml:space="preserve">(תיקון מס' 77) </w:t>
                  </w:r>
                </w:p>
                <w:p w:rsidR="009D5E92" w:rsidRDefault="009D5E92" w:rsidP="0056659F">
                  <w:pPr>
                    <w:spacing w:line="160" w:lineRule="exact"/>
                    <w:rPr>
                      <w:rFonts w:cs="Miriam" w:hint="cs"/>
                      <w:noProof/>
                      <w:sz w:val="18"/>
                      <w:szCs w:val="18"/>
                      <w:rtl/>
                    </w:rPr>
                  </w:pPr>
                  <w:r>
                    <w:rPr>
                      <w:rFonts w:cs="Miriam"/>
                      <w:sz w:val="18"/>
                      <w:szCs w:val="18"/>
                      <w:rtl/>
                    </w:rPr>
                    <w:t>ת</w:t>
                  </w:r>
                  <w:r>
                    <w:rPr>
                      <w:rFonts w:cs="Miriam" w:hint="cs"/>
                      <w:sz w:val="18"/>
                      <w:szCs w:val="18"/>
                      <w:rtl/>
                    </w:rPr>
                    <w:t>שמ"ח-1988</w:t>
                  </w:r>
                </w:p>
                <w:p w:rsidR="009D5E92" w:rsidRDefault="009D5E92" w:rsidP="0056659F">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Pr>
          <w:rStyle w:val="default"/>
          <w:rFonts w:cs="FrankRuehl"/>
          <w:rtl/>
        </w:rPr>
        <w:t>(2)</w:t>
      </w:r>
      <w:r>
        <w:rPr>
          <w:rStyle w:val="default"/>
          <w:rFonts w:cs="FrankRuehl"/>
          <w:rtl/>
        </w:rPr>
        <w:tab/>
      </w:r>
      <w:r>
        <w:rPr>
          <w:rStyle w:val="default"/>
          <w:rFonts w:cs="FrankRuehl" w:hint="cs"/>
          <w:rtl/>
        </w:rPr>
        <w:t>הורים החי</w:t>
      </w:r>
      <w:r>
        <w:rPr>
          <w:rStyle w:val="default"/>
          <w:rFonts w:cs="FrankRuehl"/>
          <w:rtl/>
        </w:rPr>
        <w:t>י</w:t>
      </w:r>
      <w:r>
        <w:rPr>
          <w:rStyle w:val="default"/>
          <w:rFonts w:cs="FrankRuehl" w:hint="cs"/>
          <w:rtl/>
        </w:rPr>
        <w:t>ם בנפ</w:t>
      </w:r>
      <w:r>
        <w:rPr>
          <w:rStyle w:val="default"/>
          <w:rFonts w:cs="FrankRuehl"/>
          <w:rtl/>
        </w:rPr>
        <w:t>ר</w:t>
      </w:r>
      <w:r>
        <w:rPr>
          <w:rStyle w:val="default"/>
          <w:rFonts w:cs="FrankRuehl" w:hint="cs"/>
          <w:rtl/>
        </w:rPr>
        <w:t xml:space="preserve">ד </w:t>
      </w:r>
      <w:r w:rsidRPr="00DB6A63">
        <w:rPr>
          <w:rStyle w:val="default"/>
          <w:rFonts w:cs="FrankRuehl" w:hint="cs"/>
          <w:rtl/>
        </w:rPr>
        <w:t>יקבל ההורה הזכאי לנקודת זיכוי לפי פסקה (1), נקודת זיכוי אחת נוספת ואם כלכלת</w:t>
      </w:r>
      <w:r>
        <w:rPr>
          <w:rStyle w:val="default"/>
          <w:rFonts w:cs="FrankRuehl" w:hint="cs"/>
          <w:rtl/>
        </w:rPr>
        <w:t xml:space="preserve"> ילדיהם מ</w:t>
      </w:r>
      <w:r>
        <w:rPr>
          <w:rStyle w:val="default"/>
          <w:rFonts w:cs="FrankRuehl"/>
          <w:rtl/>
        </w:rPr>
        <w:t>ח</w:t>
      </w:r>
      <w:r>
        <w:rPr>
          <w:rStyle w:val="default"/>
          <w:rFonts w:cs="FrankRuehl" w:hint="cs"/>
          <w:rtl/>
        </w:rPr>
        <w:t>ולקת ביניהם, יקבל ההורה שאינו זכאי</w:t>
      </w:r>
      <w:r>
        <w:rPr>
          <w:rStyle w:val="default"/>
          <w:rFonts w:cs="FrankRuehl"/>
          <w:rtl/>
        </w:rPr>
        <w:t xml:space="preserve"> ל</w:t>
      </w:r>
      <w:r>
        <w:rPr>
          <w:rStyle w:val="default"/>
          <w:rFonts w:cs="FrankRuehl" w:hint="cs"/>
          <w:rtl/>
        </w:rPr>
        <w:t>נ</w:t>
      </w:r>
      <w:r>
        <w:rPr>
          <w:rStyle w:val="default"/>
          <w:rFonts w:cs="FrankRuehl"/>
          <w:rtl/>
        </w:rPr>
        <w:t>קו</w:t>
      </w:r>
      <w:r>
        <w:rPr>
          <w:rStyle w:val="default"/>
          <w:rFonts w:cs="FrankRuehl" w:hint="cs"/>
          <w:rtl/>
        </w:rPr>
        <w:t xml:space="preserve">דת </w:t>
      </w:r>
      <w:r>
        <w:rPr>
          <w:rStyle w:val="default"/>
          <w:rFonts w:cs="FrankRuehl"/>
          <w:rtl/>
        </w:rPr>
        <w:t>זי</w:t>
      </w:r>
      <w:r>
        <w:rPr>
          <w:rStyle w:val="default"/>
          <w:rFonts w:cs="FrankRuehl" w:hint="cs"/>
          <w:rtl/>
        </w:rPr>
        <w:t>כ</w:t>
      </w:r>
      <w:r>
        <w:rPr>
          <w:rStyle w:val="default"/>
          <w:rFonts w:cs="FrankRuehl"/>
          <w:rtl/>
        </w:rPr>
        <w:t>וי</w:t>
      </w:r>
      <w:r>
        <w:rPr>
          <w:rStyle w:val="default"/>
          <w:rFonts w:cs="FrankRuehl" w:hint="cs"/>
          <w:rtl/>
        </w:rPr>
        <w:t xml:space="preserve"> על פי פ</w:t>
      </w:r>
      <w:r>
        <w:rPr>
          <w:rStyle w:val="default"/>
          <w:rFonts w:cs="FrankRuehl"/>
          <w:rtl/>
        </w:rPr>
        <w:t>סק</w:t>
      </w:r>
      <w:r>
        <w:rPr>
          <w:rStyle w:val="default"/>
          <w:rFonts w:cs="FrankRuehl" w:hint="cs"/>
          <w:rtl/>
        </w:rPr>
        <w:t xml:space="preserve">ה (1) </w:t>
      </w:r>
      <w:r>
        <w:rPr>
          <w:rStyle w:val="default"/>
          <w:rFonts w:cs="FrankRuehl"/>
          <w:rtl/>
        </w:rPr>
        <w:t>נק</w:t>
      </w:r>
      <w:r>
        <w:rPr>
          <w:rStyle w:val="default"/>
          <w:rFonts w:cs="FrankRuehl" w:hint="cs"/>
          <w:rtl/>
        </w:rPr>
        <w:t>ודת זיכוי אחת או חלק ממנה לפי</w:t>
      </w:r>
      <w:r>
        <w:rPr>
          <w:rStyle w:val="default"/>
          <w:rFonts w:cs="FrankRuehl"/>
          <w:rtl/>
        </w:rPr>
        <w:t xml:space="preserve"> חלקו </w:t>
      </w:r>
      <w:r>
        <w:rPr>
          <w:rStyle w:val="default"/>
          <w:rFonts w:cs="FrankRuehl" w:hint="cs"/>
          <w:rtl/>
        </w:rPr>
        <w:t>ב</w:t>
      </w:r>
      <w:r>
        <w:rPr>
          <w:rStyle w:val="default"/>
          <w:rFonts w:cs="FrankRuehl"/>
          <w:rtl/>
        </w:rPr>
        <w:t>הו</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כל</w:t>
      </w:r>
      <w:r>
        <w:rPr>
          <w:rStyle w:val="default"/>
          <w:rFonts w:cs="FrankRuehl"/>
          <w:rtl/>
        </w:rPr>
        <w:t>ה</w:t>
      </w:r>
      <w:r>
        <w:rPr>
          <w:rStyle w:val="default"/>
          <w:rFonts w:cs="FrankRuehl" w:hint="cs"/>
          <w:rtl/>
        </w:rPr>
        <w:t>;</w:t>
      </w:r>
    </w:p>
    <w:p w:rsidR="0056659F" w:rsidRDefault="0056659F" w:rsidP="0056659F">
      <w:pPr>
        <w:pStyle w:val="P22"/>
        <w:spacing w:before="72"/>
        <w:ind w:left="1021" w:right="1134"/>
        <w:rPr>
          <w:rStyle w:val="default"/>
          <w:rFonts w:cs="FrankRuehl" w:hint="cs"/>
          <w:rtl/>
        </w:rPr>
      </w:pPr>
      <w:r>
        <w:rPr>
          <w:lang w:val="he-IL"/>
        </w:rPr>
        <w:pict>
          <v:rect id="_x0000_s3889" style="position:absolute;left:0;text-align:left;margin-left:470.35pt;margin-top:7.1pt;width:75.05pt;height:54.55pt;z-index:252008960" o:allowincell="f" filled="f" stroked="f" strokecolor="lime" strokeweight=".25pt">
            <v:textbox style="mso-next-textbox:#_x0000_s3889" inset="1mm,0,1mm,0">
              <w:txbxContent>
                <w:p w:rsidR="009D5E92" w:rsidRDefault="009D5E92" w:rsidP="0056659F">
                  <w:pPr>
                    <w:spacing w:line="160" w:lineRule="exact"/>
                    <w:rPr>
                      <w:rFonts w:cs="Miriam" w:hint="cs"/>
                      <w:noProof/>
                      <w:sz w:val="18"/>
                      <w:szCs w:val="18"/>
                      <w:rtl/>
                    </w:rPr>
                  </w:pPr>
                  <w:r>
                    <w:rPr>
                      <w:rFonts w:cs="Miriam" w:hint="cs"/>
                      <w:sz w:val="18"/>
                      <w:szCs w:val="18"/>
                      <w:rtl/>
                    </w:rPr>
                    <w:t>(תיקון מס' 108) ת</w:t>
                  </w:r>
                  <w:r>
                    <w:rPr>
                      <w:rFonts w:cs="Miriam"/>
                      <w:sz w:val="18"/>
                      <w:szCs w:val="18"/>
                      <w:rtl/>
                    </w:rPr>
                    <w:t>ש</w:t>
                  </w:r>
                  <w:r>
                    <w:rPr>
                      <w:rFonts w:cs="Miriam" w:hint="cs"/>
                      <w:sz w:val="18"/>
                      <w:szCs w:val="18"/>
                      <w:rtl/>
                    </w:rPr>
                    <w:t>נ"ו-1995</w:t>
                  </w:r>
                </w:p>
                <w:p w:rsidR="009D5E92" w:rsidRDefault="009D5E92" w:rsidP="0056659F">
                  <w:pPr>
                    <w:spacing w:line="160" w:lineRule="exact"/>
                    <w:rPr>
                      <w:rFonts w:cs="Miriam" w:hint="cs"/>
                      <w:noProof/>
                      <w:sz w:val="18"/>
                      <w:szCs w:val="18"/>
                      <w:rtl/>
                    </w:rPr>
                  </w:pPr>
                  <w:r>
                    <w:rPr>
                      <w:rFonts w:cs="Miriam" w:hint="cs"/>
                      <w:noProof/>
                      <w:sz w:val="18"/>
                      <w:szCs w:val="18"/>
                      <w:rtl/>
                    </w:rPr>
                    <w:t>(תיקון מס' 187) תשע"ב-2011</w:t>
                  </w:r>
                </w:p>
                <w:p w:rsidR="009D5E92" w:rsidRDefault="009D5E92" w:rsidP="005C05E4">
                  <w:pPr>
                    <w:spacing w:line="160" w:lineRule="exact"/>
                    <w:rPr>
                      <w:rFonts w:cs="Miriam" w:hint="cs"/>
                      <w:noProof/>
                      <w:sz w:val="18"/>
                      <w:szCs w:val="18"/>
                      <w:rtl/>
                    </w:rPr>
                  </w:pPr>
                  <w:r>
                    <w:rPr>
                      <w:rFonts w:cs="Miriam" w:hint="cs"/>
                      <w:noProof/>
                      <w:sz w:val="18"/>
                      <w:szCs w:val="18"/>
                      <w:rtl/>
                    </w:rPr>
                    <w:t>(</w:t>
                  </w:r>
                  <w:r w:rsidR="005A703C">
                    <w:rPr>
                      <w:rFonts w:cs="Miriam" w:hint="cs"/>
                      <w:noProof/>
                      <w:sz w:val="18"/>
                      <w:szCs w:val="18"/>
                      <w:rtl/>
                    </w:rPr>
                    <w:t>תיקון מס' 247) תשע"ח-2018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לענין סעיף קטן </w:t>
      </w:r>
      <w:r>
        <w:rPr>
          <w:rStyle w:val="default"/>
          <w:rFonts w:cs="FrankRuehl"/>
          <w:rtl/>
        </w:rPr>
        <w:t>ז</w:t>
      </w:r>
      <w:r>
        <w:rPr>
          <w:rStyle w:val="default"/>
          <w:rFonts w:cs="FrankRuehl" w:hint="cs"/>
          <w:rtl/>
        </w:rPr>
        <w:t xml:space="preserve">ה </w:t>
      </w:r>
      <w:r>
        <w:rPr>
          <w:rStyle w:val="default"/>
          <w:rFonts w:cs="FrankRuehl"/>
          <w:rtl/>
        </w:rPr>
        <w:t>–</w:t>
      </w:r>
    </w:p>
    <w:p w:rsidR="0056659F" w:rsidRPr="00DB6A63" w:rsidRDefault="0056659F" w:rsidP="0056659F">
      <w:pPr>
        <w:pStyle w:val="P33"/>
        <w:spacing w:before="72"/>
        <w:ind w:left="1021" w:right="1134"/>
        <w:rPr>
          <w:rFonts w:cs="FrankRuehl" w:hint="cs"/>
          <w:sz w:val="26"/>
          <w:rtl/>
        </w:rPr>
      </w:pPr>
      <w:r w:rsidRPr="00DB6A63">
        <w:rPr>
          <w:rFonts w:cs="FrankRuehl" w:hint="cs"/>
          <w:sz w:val="26"/>
          <w:rtl/>
        </w:rPr>
        <w:t xml:space="preserve">"ילד להורה אחד" </w:t>
      </w:r>
      <w:r w:rsidRPr="00DB6A63">
        <w:rPr>
          <w:rFonts w:cs="FrankRuehl"/>
          <w:sz w:val="26"/>
          <w:rtl/>
        </w:rPr>
        <w:t>–</w:t>
      </w:r>
      <w:r w:rsidRPr="00DB6A63">
        <w:rPr>
          <w:rFonts w:cs="FrankRuehl" w:hint="cs"/>
          <w:sz w:val="26"/>
          <w:rtl/>
        </w:rPr>
        <w:t xml:space="preserve"> ילד שבשנת המס טרם מלאו לו תשע עשרה שנים ואחד מהוריו נפטר בשנת המס או קודם לכן או שהוא רשום במרשם האוכלוסין בלא פרטי אחד ההורים;</w:t>
      </w:r>
    </w:p>
    <w:p w:rsidR="0056659F" w:rsidRPr="00DB6A63" w:rsidRDefault="0056659F" w:rsidP="005C05E4">
      <w:pPr>
        <w:pStyle w:val="P33"/>
        <w:spacing w:before="72"/>
        <w:ind w:left="1021" w:right="1134"/>
        <w:rPr>
          <w:rFonts w:cs="FrankRuehl" w:hint="cs"/>
          <w:sz w:val="26"/>
          <w:rtl/>
        </w:rPr>
      </w:pPr>
      <w:r w:rsidRPr="00DB6A63">
        <w:rPr>
          <w:rFonts w:cs="FrankRuehl" w:hint="cs"/>
          <w:sz w:val="26"/>
          <w:rtl/>
        </w:rPr>
        <w:t xml:space="preserve">"פעוט" </w:t>
      </w:r>
      <w:r w:rsidRPr="00DB6A63">
        <w:rPr>
          <w:rFonts w:cs="FrankRuehl"/>
          <w:sz w:val="26"/>
          <w:rtl/>
        </w:rPr>
        <w:t>–</w:t>
      </w:r>
      <w:r w:rsidRPr="00DB6A63">
        <w:rPr>
          <w:rFonts w:cs="FrankRuehl" w:hint="cs"/>
          <w:sz w:val="26"/>
          <w:rtl/>
        </w:rPr>
        <w:t xml:space="preserve"> ילד שטרם מלאו לו </w:t>
      </w:r>
      <w:r w:rsidR="005C05E4">
        <w:rPr>
          <w:rFonts w:cs="FrankRuehl" w:hint="cs"/>
          <w:sz w:val="26"/>
          <w:rtl/>
        </w:rPr>
        <w:t>שש</w:t>
      </w:r>
      <w:r w:rsidRPr="00DB6A63">
        <w:rPr>
          <w:rFonts w:cs="FrankRuehl" w:hint="cs"/>
          <w:sz w:val="26"/>
          <w:rtl/>
        </w:rPr>
        <w:t xml:space="preserve"> שנים בשנת המס;</w:t>
      </w:r>
    </w:p>
    <w:p w:rsidR="0056659F" w:rsidRDefault="0056659F" w:rsidP="0056659F">
      <w:pPr>
        <w:pStyle w:val="P33"/>
        <w:spacing w:before="72"/>
        <w:ind w:left="1021" w:right="1134"/>
        <w:rPr>
          <w:rFonts w:cs="FrankRuehl"/>
          <w:sz w:val="26"/>
          <w:rtl/>
        </w:rPr>
      </w:pPr>
      <w:r>
        <w:rPr>
          <w:rFonts w:cs="FrankRuehl"/>
          <w:sz w:val="26"/>
          <w:rtl/>
        </w:rPr>
        <w:t>"</w:t>
      </w:r>
      <w:r>
        <w:rPr>
          <w:rFonts w:cs="FrankRuehl" w:hint="cs"/>
          <w:sz w:val="26"/>
          <w:rtl/>
        </w:rPr>
        <w:t xml:space="preserve">שנת </w:t>
      </w:r>
      <w:r>
        <w:rPr>
          <w:rFonts w:cs="FrankRuehl"/>
          <w:sz w:val="26"/>
          <w:rtl/>
        </w:rPr>
        <w:t>ל</w:t>
      </w:r>
      <w:r>
        <w:rPr>
          <w:rFonts w:cs="FrankRuehl" w:hint="cs"/>
          <w:sz w:val="26"/>
          <w:rtl/>
        </w:rPr>
        <w:t xml:space="preserve">ידה" </w:t>
      </w:r>
      <w:r w:rsidR="005C05E4">
        <w:rPr>
          <w:rFonts w:cs="FrankRuehl"/>
          <w:sz w:val="26"/>
          <w:rtl/>
        </w:rPr>
        <w:t>–</w:t>
      </w:r>
      <w:r>
        <w:rPr>
          <w:rFonts w:cs="FrankRuehl" w:hint="cs"/>
          <w:sz w:val="26"/>
          <w:rtl/>
        </w:rPr>
        <w:t xml:space="preserve"> שנת המס שבה נו</w:t>
      </w:r>
      <w:r>
        <w:rPr>
          <w:rFonts w:cs="FrankRuehl"/>
          <w:sz w:val="26"/>
          <w:rtl/>
        </w:rPr>
        <w:t>ל</w:t>
      </w:r>
      <w:r>
        <w:rPr>
          <w:rFonts w:cs="FrankRuehl" w:hint="cs"/>
          <w:sz w:val="26"/>
          <w:rtl/>
        </w:rPr>
        <w:t>ד הילד;</w:t>
      </w:r>
    </w:p>
    <w:p w:rsidR="00D54DD9" w:rsidRDefault="00D54DD9">
      <w:pPr>
        <w:pStyle w:val="P02"/>
        <w:spacing w:before="72"/>
        <w:ind w:left="1021" w:right="1134" w:firstLine="0"/>
        <w:rPr>
          <w:rFonts w:cs="FrankRuehl"/>
          <w:sz w:val="26"/>
          <w:rtl/>
        </w:rPr>
      </w:pPr>
      <w:r>
        <w:rPr>
          <w:rFonts w:cs="FrankRuehl" w:hint="cs"/>
          <w:sz w:val="26"/>
          <w:rtl/>
        </w:rPr>
        <w:t xml:space="preserve">"שנת בגרות" </w:t>
      </w:r>
      <w:r w:rsidR="005C05E4">
        <w:rPr>
          <w:rFonts w:cs="FrankRuehl"/>
          <w:sz w:val="26"/>
          <w:rtl/>
        </w:rPr>
        <w:t>–</w:t>
      </w:r>
      <w:r>
        <w:rPr>
          <w:rFonts w:cs="FrankRuehl" w:hint="cs"/>
          <w:sz w:val="26"/>
          <w:rtl/>
        </w:rPr>
        <w:t xml:space="preserve"> שנת המס שבה מל</w:t>
      </w:r>
      <w:r>
        <w:rPr>
          <w:rFonts w:cs="FrankRuehl"/>
          <w:sz w:val="26"/>
          <w:rtl/>
        </w:rPr>
        <w:t>א</w:t>
      </w:r>
      <w:r>
        <w:rPr>
          <w:rFonts w:cs="FrankRuehl" w:hint="cs"/>
          <w:sz w:val="26"/>
          <w:rtl/>
        </w:rPr>
        <w:t>ו לי</w:t>
      </w:r>
      <w:r>
        <w:rPr>
          <w:rFonts w:cs="FrankRuehl"/>
          <w:sz w:val="26"/>
          <w:rtl/>
        </w:rPr>
        <w:t>ל</w:t>
      </w:r>
      <w:r>
        <w:rPr>
          <w:rFonts w:cs="FrankRuehl" w:hint="cs"/>
          <w:sz w:val="26"/>
          <w:rtl/>
        </w:rPr>
        <w:t>ד ש</w:t>
      </w:r>
      <w:r>
        <w:rPr>
          <w:rFonts w:cs="FrankRuehl"/>
          <w:sz w:val="26"/>
          <w:rtl/>
        </w:rPr>
        <w:t>מ</w:t>
      </w:r>
      <w:r>
        <w:rPr>
          <w:rFonts w:cs="FrankRuehl" w:hint="cs"/>
          <w:sz w:val="26"/>
          <w:rtl/>
        </w:rPr>
        <w:t>ונ</w:t>
      </w:r>
      <w:r>
        <w:rPr>
          <w:rFonts w:cs="FrankRuehl"/>
          <w:sz w:val="26"/>
          <w:rtl/>
        </w:rPr>
        <w:t xml:space="preserve">ה </w:t>
      </w:r>
      <w:r>
        <w:rPr>
          <w:rFonts w:cs="FrankRuehl" w:hint="cs"/>
          <w:sz w:val="26"/>
          <w:rtl/>
        </w:rPr>
        <w:t>עש</w:t>
      </w:r>
      <w:r>
        <w:rPr>
          <w:rFonts w:cs="FrankRuehl"/>
          <w:sz w:val="26"/>
          <w:rtl/>
        </w:rPr>
        <w:t>רה</w:t>
      </w:r>
      <w:r>
        <w:rPr>
          <w:rFonts w:cs="FrankRuehl" w:hint="cs"/>
          <w:sz w:val="26"/>
          <w:rtl/>
        </w:rPr>
        <w:t xml:space="preserve"> שנים</w:t>
      </w:r>
      <w:r>
        <w:rPr>
          <w:rFonts w:cs="FrankRuehl"/>
          <w:sz w:val="26"/>
          <w:rtl/>
        </w:rPr>
        <w:t>.</w:t>
      </w:r>
    </w:p>
    <w:p w:rsidR="00EE2483" w:rsidRPr="001E6503" w:rsidRDefault="00EE2483" w:rsidP="00EE2483">
      <w:pPr>
        <w:pStyle w:val="P02"/>
        <w:spacing w:before="72"/>
        <w:ind w:left="1021" w:right="1134"/>
        <w:rPr>
          <w:rStyle w:val="default"/>
          <w:rFonts w:cs="FrankRuehl"/>
          <w:rtl/>
        </w:rPr>
      </w:pPr>
      <w:r w:rsidRPr="001E6503">
        <w:rPr>
          <w:rStyle w:val="default"/>
          <w:rFonts w:cs="FrankRuehl"/>
        </w:rPr>
        <w:pict>
          <v:rect id="_x0000_s4591" style="position:absolute;left:0;text-align:left;margin-left:464.5pt;margin-top:8.05pt;width:75.05pt;height:49.35pt;z-index:252622336" o:allowincell="f" filled="f" stroked="f" strokecolor="lime" strokeweight=".25pt">
            <v:textbox style="mso-next-textbox:#_x0000_s4591" inset="0,0,0,0">
              <w:txbxContent>
                <w:p w:rsidR="00EE2483" w:rsidRDefault="00EE2483" w:rsidP="00EE2483">
                  <w:pPr>
                    <w:spacing w:line="160" w:lineRule="exact"/>
                    <w:rPr>
                      <w:rFonts w:cs="Miriam"/>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260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תשפ"ב-2022</w:t>
                  </w:r>
                </w:p>
                <w:p w:rsidR="00EE2483" w:rsidRDefault="00EE2483" w:rsidP="00EE2483">
                  <w:pPr>
                    <w:spacing w:line="160" w:lineRule="exact"/>
                    <w:rPr>
                      <w:rFonts w:cs="Miriam" w:hint="cs"/>
                      <w:noProof/>
                      <w:sz w:val="18"/>
                      <w:szCs w:val="18"/>
                      <w:rtl/>
                    </w:rPr>
                  </w:pPr>
                  <w:r>
                    <w:rPr>
                      <w:rFonts w:cs="Miriam" w:hint="cs"/>
                      <w:sz w:val="18"/>
                      <w:szCs w:val="18"/>
                      <w:rtl/>
                    </w:rPr>
                    <w:t xml:space="preserve">(תיקון מס' 260 </w:t>
                  </w:r>
                  <w:r>
                    <w:rPr>
                      <w:rFonts w:cs="Miriam"/>
                      <w:sz w:val="18"/>
                      <w:szCs w:val="18"/>
                      <w:rtl/>
                    </w:rPr>
                    <w:t>–</w:t>
                  </w:r>
                  <w:r>
                    <w:rPr>
                      <w:rFonts w:cs="Miriam" w:hint="cs"/>
                      <w:sz w:val="18"/>
                      <w:szCs w:val="18"/>
                      <w:rtl/>
                    </w:rPr>
                    <w:t xml:space="preserve"> הוראת שעה) (תיקון) תשפ"ג-2023</w:t>
                  </w:r>
                </w:p>
              </w:txbxContent>
            </v:textbox>
            <w10:anchorlock/>
          </v:rect>
        </w:pict>
      </w:r>
      <w:r w:rsidRPr="001E650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1E6503">
        <w:rPr>
          <w:rStyle w:val="default"/>
          <w:rFonts w:cs="FrankRuehl" w:hint="cs"/>
          <w:rtl/>
        </w:rPr>
        <w:t>(1)</w:t>
      </w:r>
      <w:r w:rsidRPr="001E6503">
        <w:rPr>
          <w:rStyle w:val="default"/>
          <w:rFonts w:cs="FrankRuehl"/>
          <w:rtl/>
        </w:rPr>
        <w:tab/>
      </w:r>
      <w:r w:rsidRPr="001E6503">
        <w:rPr>
          <w:rStyle w:val="default"/>
          <w:rFonts w:cs="FrankRuehl" w:hint="cs"/>
          <w:rtl/>
        </w:rPr>
        <w:t>בחישוב המס של יחיד תושב ישראל הזכאי לנקודות זיכוי בשל ילדיו לפי סעיף קטן (ב)(1), תובא בחשבון, נוסף על נקודות הזיכוי האמורות באותו סעיף קטן, בשנת 2022 – נקודת זיכוי אחת נוספת בשל כל ילד אשר בשנת 2022 טרם מלאו לו שלוש עשרה שנים והוא אינו פעוט, ובשנת 2023 – נקודת זיכוי אחת נוספת בשל כל ילד אשר בשנת 2023 טרם מלאו לו שלוש עשרה שנים והוא אינו פעוט;</w:t>
      </w:r>
    </w:p>
    <w:p w:rsidR="00EE2483" w:rsidRPr="001E6503" w:rsidRDefault="00EE2483" w:rsidP="00EE2483">
      <w:pPr>
        <w:pStyle w:val="P22"/>
        <w:spacing w:before="72"/>
        <w:ind w:left="1021" w:right="1134"/>
        <w:rPr>
          <w:rStyle w:val="default"/>
          <w:rFonts w:cs="FrankRuehl"/>
          <w:rtl/>
        </w:rPr>
      </w:pPr>
      <w:r w:rsidRPr="001E6503">
        <w:rPr>
          <w:rStyle w:val="default"/>
          <w:rFonts w:cs="FrankRuehl" w:hint="cs"/>
          <w:rtl/>
        </w:rPr>
        <w:t>(2)</w:t>
      </w:r>
      <w:r w:rsidRPr="001E6503">
        <w:rPr>
          <w:rStyle w:val="default"/>
          <w:rFonts w:cs="FrankRuehl"/>
          <w:rtl/>
        </w:rPr>
        <w:tab/>
      </w:r>
      <w:r w:rsidRPr="001E6503">
        <w:rPr>
          <w:rStyle w:val="default"/>
          <w:rFonts w:cs="FrankRuehl" w:hint="cs"/>
          <w:rtl/>
        </w:rPr>
        <w:t>בחישוב המס של יחיד תושב ישראל שהוא הורה במשפחה חד-הורית לילד אשר אילו היה פעוט היה זכאי בשלו לנקודות זיכוי לפי סעיף קטן (ב)(1א), תובא בחשבון כנגד המס החל על הכנסתו מיגיעה אישית, בשנת 2022 – נקודת זכות אחת בשל כל ילד אשר בשנת 2022 טרם מלאו לו שלוש עשרה שנים והוא אינו פעוט, ובשנת 2023 – נקודת זיכוי אחת בשל כל ילד אשר בשנת 2023 טרם מלאו לו שלוש עשרה שנים והוא אינו פעוט.</w:t>
      </w:r>
    </w:p>
    <w:p w:rsidR="00D54DD9" w:rsidRDefault="00D54DD9" w:rsidP="006334DB">
      <w:pPr>
        <w:pStyle w:val="P00"/>
        <w:spacing w:before="72"/>
        <w:ind w:left="0" w:right="1134"/>
        <w:rPr>
          <w:rStyle w:val="default"/>
          <w:rFonts w:cs="FrankRuehl" w:hint="cs"/>
          <w:rtl/>
        </w:rPr>
      </w:pPr>
      <w:bookmarkStart w:id="113" w:name="Seif65"/>
      <w:bookmarkEnd w:id="113"/>
      <w:r>
        <w:rPr>
          <w:rFonts w:cs="Miriam"/>
          <w:lang w:val="he-IL"/>
        </w:rPr>
        <w:pict>
          <v:rect id="_x0000_s2679" style="position:absolute;left:0;text-align:left;margin-left:464.5pt;margin-top:8.05pt;width:75.05pt;height:66.7pt;z-index:251043328" o:allowincell="f" filled="f" stroked="f" strokecolor="lime" strokeweight=".25pt">
            <v:textbox style="mso-next-textbox:#_x0000_s2679"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קודת זיכוי </w:t>
                  </w:r>
                  <w:r>
                    <w:rPr>
                      <w:rFonts w:cs="Miriam"/>
                      <w:sz w:val="18"/>
                      <w:szCs w:val="18"/>
                      <w:rtl/>
                    </w:rPr>
                    <w:t>ל</w:t>
                  </w:r>
                  <w:r>
                    <w:rPr>
                      <w:rFonts w:cs="Miriam" w:hint="cs"/>
                      <w:sz w:val="18"/>
                      <w:szCs w:val="18"/>
                      <w:rtl/>
                    </w:rPr>
                    <w:t xml:space="preserve">גרוש שנשא </w:t>
                  </w:r>
                  <w:r>
                    <w:rPr>
                      <w:rFonts w:cs="Miriam"/>
                      <w:sz w:val="18"/>
                      <w:szCs w:val="18"/>
                      <w:rtl/>
                    </w:rPr>
                    <w:t>א</w:t>
                  </w:r>
                  <w:r>
                    <w:rPr>
                      <w:rFonts w:cs="Miriam" w:hint="cs"/>
                      <w:sz w:val="18"/>
                      <w:szCs w:val="18"/>
                      <w:rtl/>
                    </w:rPr>
                    <w:t>שה אחרת</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 xml:space="preserve">(תיקון מס' 77)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89)</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40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בחישוב ה</w:t>
      </w:r>
      <w:r>
        <w:rPr>
          <w:rStyle w:val="default"/>
          <w:rFonts w:cs="FrankRuehl"/>
          <w:rtl/>
        </w:rPr>
        <w:t>מ</w:t>
      </w:r>
      <w:r>
        <w:rPr>
          <w:rStyle w:val="default"/>
          <w:rFonts w:cs="FrankRuehl" w:hint="cs"/>
          <w:rtl/>
        </w:rPr>
        <w:t>ס של ג</w:t>
      </w:r>
      <w:r>
        <w:rPr>
          <w:rStyle w:val="default"/>
          <w:rFonts w:cs="FrankRuehl"/>
          <w:rtl/>
        </w:rPr>
        <w:t>רו</w:t>
      </w:r>
      <w:r>
        <w:rPr>
          <w:rStyle w:val="default"/>
          <w:rFonts w:cs="FrankRuehl" w:hint="cs"/>
          <w:rtl/>
        </w:rPr>
        <w:t xml:space="preserve">ש שהוא או בן-זוגו משלם מזונות לבן </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ו לשע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והוא נשוי</w:t>
      </w:r>
      <w:r>
        <w:rPr>
          <w:rStyle w:val="default"/>
          <w:rFonts w:cs="FrankRuehl"/>
          <w:rtl/>
        </w:rPr>
        <w:t xml:space="preserve"> ל</w:t>
      </w:r>
      <w:r>
        <w:rPr>
          <w:rStyle w:val="default"/>
          <w:rFonts w:cs="FrankRuehl" w:hint="cs"/>
          <w:rtl/>
        </w:rPr>
        <w:t>בן</w:t>
      </w:r>
      <w:r>
        <w:rPr>
          <w:rStyle w:val="default"/>
          <w:rFonts w:cs="FrankRuehl"/>
          <w:rtl/>
        </w:rPr>
        <w:t>-ז</w:t>
      </w:r>
      <w:r>
        <w:rPr>
          <w:rStyle w:val="default"/>
          <w:rFonts w:cs="FrankRuehl" w:hint="cs"/>
          <w:rtl/>
        </w:rPr>
        <w:t>וג אחר, תובא בחשבון נקודת זיכוי א</w:t>
      </w:r>
      <w:r>
        <w:rPr>
          <w:rStyle w:val="default"/>
          <w:rFonts w:cs="FrankRuehl"/>
          <w:rtl/>
        </w:rPr>
        <w:t>חת.</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114" w:name="Seif66"/>
      <w:bookmarkEnd w:id="114"/>
      <w:r>
        <w:rPr>
          <w:rFonts w:cs="Miriam"/>
          <w:lang w:val="he-IL"/>
        </w:rPr>
        <w:pict>
          <v:rect id="_x0000_s2680" style="position:absolute;left:0;text-align:left;margin-left:464.5pt;margin-top:8.05pt;width:75.05pt;height:40pt;z-index:251044352" o:allowincell="f" filled="f" stroked="f" strokecolor="lime" strokeweight=".25pt">
            <v:textbox style="mso-next-textbox:#_x0000_s2680"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קודת </w:t>
                  </w:r>
                  <w:r>
                    <w:rPr>
                      <w:rFonts w:cs="Miriam"/>
                      <w:sz w:val="18"/>
                      <w:szCs w:val="18"/>
                      <w:rtl/>
                    </w:rPr>
                    <w:t>ז</w:t>
                  </w:r>
                  <w:r>
                    <w:rPr>
                      <w:rFonts w:cs="Miriam" w:hint="cs"/>
                      <w:sz w:val="18"/>
                      <w:szCs w:val="18"/>
                      <w:rtl/>
                    </w:rPr>
                    <w:t>יכוי לנער</w:t>
                  </w:r>
                </w:p>
                <w:p w:rsidR="009D5E92" w:rsidRDefault="009D5E92">
                  <w:pPr>
                    <w:spacing w:line="160" w:lineRule="exact"/>
                    <w:rPr>
                      <w:rFonts w:cs="Miriam"/>
                      <w:noProof/>
                      <w:sz w:val="18"/>
                      <w:szCs w:val="18"/>
                      <w:rtl/>
                    </w:rPr>
                  </w:pPr>
                  <w:r>
                    <w:rPr>
                      <w:rFonts w:cs="Miriam" w:hint="cs"/>
                      <w:sz w:val="18"/>
                      <w:szCs w:val="18"/>
                      <w:rtl/>
                    </w:rPr>
                    <w:t>(תיקון מס' 46)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40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בחישוב המס של י</w:t>
      </w:r>
      <w:r>
        <w:rPr>
          <w:rStyle w:val="default"/>
          <w:rFonts w:cs="FrankRuehl"/>
          <w:rtl/>
        </w:rPr>
        <w:t>ח</w:t>
      </w:r>
      <w:r>
        <w:rPr>
          <w:rStyle w:val="default"/>
          <w:rFonts w:cs="FrankRuehl" w:hint="cs"/>
          <w:rtl/>
        </w:rPr>
        <w:t>יד שמלאו לו או לבן-זו</w:t>
      </w:r>
      <w:r>
        <w:rPr>
          <w:rStyle w:val="default"/>
          <w:rFonts w:cs="FrankRuehl"/>
          <w:rtl/>
        </w:rPr>
        <w:t>ג</w:t>
      </w:r>
      <w:r>
        <w:rPr>
          <w:rStyle w:val="default"/>
          <w:rFonts w:cs="FrankRuehl" w:hint="cs"/>
          <w:rtl/>
        </w:rPr>
        <w:t>ו 16 שנים</w:t>
      </w:r>
      <w:r>
        <w:rPr>
          <w:rStyle w:val="default"/>
          <w:rFonts w:cs="FrankRuehl"/>
          <w:rtl/>
        </w:rPr>
        <w:t xml:space="preserve"> א</w:t>
      </w:r>
      <w:r>
        <w:rPr>
          <w:rStyle w:val="default"/>
          <w:rFonts w:cs="FrankRuehl" w:hint="cs"/>
          <w:rtl/>
        </w:rPr>
        <w:t>ך לא 18 ש</w:t>
      </w:r>
      <w:r>
        <w:rPr>
          <w:rStyle w:val="default"/>
          <w:rFonts w:cs="FrankRuehl"/>
          <w:rtl/>
        </w:rPr>
        <w:t>ני</w:t>
      </w:r>
      <w:r>
        <w:rPr>
          <w:rStyle w:val="default"/>
          <w:rFonts w:cs="FrankRuehl" w:hint="cs"/>
          <w:rtl/>
        </w:rPr>
        <w:t>ם תובא בחשבון נקודת זיכוי.</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115" w:name="Seif67"/>
      <w:bookmarkEnd w:id="115"/>
      <w:r>
        <w:rPr>
          <w:rFonts w:cs="Miriam"/>
          <w:lang w:val="he-IL"/>
        </w:rPr>
        <w:pict>
          <v:rect id="_x0000_s2681" style="position:absolute;left:0;text-align:left;margin-left:464.5pt;margin-top:8.05pt;width:75.05pt;height:70.4pt;z-index:251045376" o:allowincell="f" filled="f" stroked="f" strokecolor="lime" strokeweight=".25pt">
            <v:textbox style="mso-next-textbox:#_x0000_s2681" inset="0,0,0,0">
              <w:txbxContent>
                <w:p w:rsidR="009D5E92" w:rsidRDefault="009D5E92" w:rsidP="00AD2DAA">
                  <w:pPr>
                    <w:spacing w:line="160" w:lineRule="exact"/>
                    <w:rPr>
                      <w:rFonts w:cs="Miriam" w:hint="cs"/>
                      <w:sz w:val="18"/>
                      <w:szCs w:val="18"/>
                      <w:rtl/>
                    </w:rPr>
                  </w:pPr>
                  <w:r>
                    <w:rPr>
                      <w:rFonts w:cs="Miriam" w:hint="cs"/>
                      <w:sz w:val="18"/>
                      <w:szCs w:val="18"/>
                      <w:rtl/>
                    </w:rPr>
                    <w:t>נקודות זיכוי ליחיד שסיים לימודים לתואר אקדמי</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sz w:val="18"/>
                      <w:szCs w:val="18"/>
                      <w:rtl/>
                    </w:rPr>
                    <w:t>(תיקון מס' 156) תשס"ז-2007</w:t>
                  </w:r>
                </w:p>
                <w:p w:rsidR="009D5E92" w:rsidRDefault="009D5E92">
                  <w:pPr>
                    <w:spacing w:line="160" w:lineRule="exact"/>
                    <w:rPr>
                      <w:rFonts w:cs="Miriam" w:hint="cs"/>
                      <w:noProof/>
                      <w:sz w:val="18"/>
                      <w:szCs w:val="18"/>
                      <w:rtl/>
                    </w:rPr>
                  </w:pPr>
                  <w:r>
                    <w:rPr>
                      <w:rFonts w:cs="Miriam" w:hint="cs"/>
                      <w:noProof/>
                      <w:sz w:val="18"/>
                      <w:szCs w:val="18"/>
                      <w:rtl/>
                    </w:rPr>
                    <w:t>(תיקון מס' 189) תשע"ב-2012</w:t>
                  </w:r>
                </w:p>
              </w:txbxContent>
            </v:textbox>
            <w10:anchorlock/>
          </v:rect>
        </w:pict>
      </w:r>
      <w:r>
        <w:rPr>
          <w:rStyle w:val="big-number"/>
          <w:rFonts w:cs="Miriam"/>
          <w:rtl/>
        </w:rPr>
        <w:t>40</w:t>
      </w:r>
      <w:r>
        <w:rPr>
          <w:rStyle w:val="default"/>
          <w:rFonts w:cs="FrankRuehl" w:hint="cs"/>
          <w:rtl/>
        </w:rPr>
        <w:t>ג.</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בחישוב המס</w:t>
      </w:r>
      <w:r>
        <w:rPr>
          <w:rStyle w:val="default"/>
          <w:rFonts w:cs="FrankRuehl" w:hint="cs"/>
          <w:rtl/>
        </w:rPr>
        <w:t xml:space="preserve"> </w:t>
      </w:r>
      <w:r>
        <w:rPr>
          <w:rStyle w:val="default"/>
          <w:rFonts w:cs="FrankRuehl"/>
          <w:rtl/>
        </w:rPr>
        <w:t xml:space="preserve">של יחיד תושב ישראל </w:t>
      </w:r>
      <w:r>
        <w:rPr>
          <w:rStyle w:val="default"/>
          <w:rFonts w:cs="FrankRuehl" w:hint="cs"/>
          <w:rtl/>
        </w:rPr>
        <w:t>(</w:t>
      </w:r>
      <w:r>
        <w:rPr>
          <w:rStyle w:val="default"/>
          <w:rFonts w:cs="FrankRuehl"/>
          <w:rtl/>
        </w:rPr>
        <w:t>בסעיף זה –</w:t>
      </w:r>
      <w:r>
        <w:rPr>
          <w:rStyle w:val="default"/>
          <w:rFonts w:cs="FrankRuehl" w:hint="cs"/>
          <w:rtl/>
        </w:rPr>
        <w:t xml:space="preserve"> </w:t>
      </w:r>
      <w:r>
        <w:rPr>
          <w:rStyle w:val="default"/>
          <w:rFonts w:cs="FrankRuehl"/>
          <w:rtl/>
        </w:rPr>
        <w:t>יחיד</w:t>
      </w:r>
      <w:r>
        <w:rPr>
          <w:rStyle w:val="default"/>
          <w:rFonts w:cs="FrankRuehl" w:hint="cs"/>
          <w:rtl/>
        </w:rPr>
        <w:t>)</w:t>
      </w:r>
      <w:r>
        <w:rPr>
          <w:rStyle w:val="default"/>
          <w:rFonts w:cs="FrankRuehl"/>
          <w:rtl/>
        </w:rPr>
        <w:t xml:space="preserve"> תובא בחשבון</w:t>
      </w:r>
      <w:r>
        <w:rPr>
          <w:rStyle w:val="default"/>
          <w:rFonts w:cs="FrankRuehl" w:hint="cs"/>
          <w:rtl/>
        </w:rPr>
        <w:t xml:space="preserve"> </w:t>
      </w:r>
      <w:r>
        <w:rPr>
          <w:rStyle w:val="default"/>
          <w:rFonts w:cs="FrankRuehl"/>
          <w:rtl/>
        </w:rPr>
        <w:t>נקודת זיכוי אחת אם הוא זכאי לקבל תואר אקדמי ראשון ומחצית נקודת זיכוי אם הוא זכאי לקבל תואר אקדמי שני, ממוסד להשכלה גבוהה.</w:t>
      </w:r>
    </w:p>
    <w:p w:rsidR="00D54DD9" w:rsidRDefault="00D54DD9">
      <w:pPr>
        <w:pStyle w:val="P00"/>
        <w:spacing w:before="72"/>
        <w:ind w:left="0" w:right="1134"/>
        <w:rPr>
          <w:rStyle w:val="default"/>
          <w:rFonts w:cs="FrankRuehl" w:hint="cs"/>
          <w:rtl/>
        </w:rPr>
      </w:pPr>
    </w:p>
    <w:p w:rsidR="00AD2DAA" w:rsidRDefault="00AD2DAA">
      <w:pPr>
        <w:pStyle w:val="P00"/>
        <w:spacing w:before="72"/>
        <w:ind w:left="0" w:right="1134"/>
        <w:rPr>
          <w:rStyle w:val="default"/>
          <w:rFonts w:cs="FrankRuehl" w:hint="cs"/>
          <w:rtl/>
        </w:rPr>
      </w:pPr>
    </w:p>
    <w:p w:rsidR="009630BD" w:rsidRDefault="009630BD" w:rsidP="009630BD">
      <w:pPr>
        <w:pStyle w:val="P00"/>
        <w:spacing w:before="72"/>
        <w:ind w:left="0" w:right="1134"/>
        <w:rPr>
          <w:rStyle w:val="default"/>
          <w:rFonts w:cs="FrankRuehl" w:hint="cs"/>
          <w:rtl/>
        </w:rPr>
      </w:pPr>
      <w:r w:rsidRPr="00476283">
        <w:rPr>
          <w:rStyle w:val="default"/>
          <w:rFonts w:cs="FrankRuehl"/>
          <w:rtl/>
        </w:rPr>
        <w:pict>
          <v:rect id="_x0000_s4580" style="position:absolute;left:0;text-align:left;margin-left:464.35pt;margin-top:7.1pt;width:75.05pt;height:36.85pt;z-index:252614144" filled="f" stroked="f" strokecolor="lime" strokeweight=".25pt">
            <v:textbox style="mso-next-textbox:#_x0000_s4580"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156) תשס"ז-2007</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נקודת</w:t>
      </w:r>
      <w:r>
        <w:rPr>
          <w:rStyle w:val="default"/>
          <w:rFonts w:cs="FrankRuehl" w:hint="cs"/>
          <w:rtl/>
        </w:rPr>
        <w:t xml:space="preserve"> </w:t>
      </w:r>
      <w:r>
        <w:rPr>
          <w:rStyle w:val="default"/>
          <w:rFonts w:cs="FrankRuehl"/>
          <w:rtl/>
        </w:rPr>
        <w:t xml:space="preserve">זיכוי אחת או מחצית נקודת זיכוי כאמור בסעיף זה, לפי הענין, תובא בחשבון </w:t>
      </w:r>
      <w:r w:rsidRPr="000F6831">
        <w:rPr>
          <w:rStyle w:val="default"/>
          <w:rFonts w:cs="FrankRuehl"/>
          <w:rtl/>
        </w:rPr>
        <w:t>במספר שנות מס שהן כמספר שנות לימודיו האקדמיות, ובלבד שתובא בחשבון בלא יותר</w:t>
      </w:r>
      <w:r w:rsidRPr="000F6831">
        <w:rPr>
          <w:rStyle w:val="default"/>
          <w:rFonts w:cs="FrankRuehl" w:hint="cs"/>
          <w:rtl/>
        </w:rPr>
        <w:t xml:space="preserve"> </w:t>
      </w:r>
      <w:r w:rsidRPr="000F6831">
        <w:rPr>
          <w:rStyle w:val="default"/>
          <w:rFonts w:cs="FrankRuehl"/>
          <w:rtl/>
        </w:rPr>
        <w:t>משלוש שנות מס בעבור לימודי תואר אקדמי ראשון ובלא יותר משתי שנות מס בעבור לימודי תואר אקדמי שני</w:t>
      </w:r>
      <w:r>
        <w:rPr>
          <w:rStyle w:val="default"/>
          <w:rFonts w:cs="FrankRuehl"/>
          <w:rtl/>
        </w:rPr>
        <w:t>.</w:t>
      </w:r>
    </w:p>
    <w:p w:rsidR="009630BD" w:rsidRDefault="009630BD" w:rsidP="009630BD">
      <w:pPr>
        <w:pStyle w:val="P00"/>
        <w:spacing w:before="72"/>
        <w:ind w:left="0" w:right="1134"/>
        <w:rPr>
          <w:rStyle w:val="default"/>
          <w:rFonts w:cs="FrankRuehl" w:hint="cs"/>
          <w:rtl/>
        </w:rPr>
      </w:pPr>
      <w:r w:rsidRPr="00476283">
        <w:rPr>
          <w:rStyle w:val="default"/>
          <w:rFonts w:cs="FrankRuehl"/>
          <w:rtl/>
        </w:rPr>
        <w:pict>
          <v:rect id="_x0000_s4581" style="position:absolute;left:0;text-align:left;margin-left:464.35pt;margin-top:7.1pt;width:75.05pt;height:37.35pt;z-index:252615168" filled="f" stroked="f" strokecolor="lime" strokeweight=".25pt">
            <v:textbox style="mso-next-textbox:#_x0000_s4581"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156) תשס"ז-2007</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(ג)</w:t>
      </w:r>
      <w:r>
        <w:rPr>
          <w:rStyle w:val="default"/>
          <w:rFonts w:cs="FrankRuehl" w:hint="cs"/>
          <w:rtl/>
        </w:rPr>
        <w:tab/>
        <w:t>נקודת זיכוי אחת</w:t>
      </w:r>
      <w:r>
        <w:rPr>
          <w:rStyle w:val="default"/>
          <w:rFonts w:cs="FrankRuehl"/>
          <w:rtl/>
        </w:rPr>
        <w:t xml:space="preserve"> כאמור בסעיף זה בעבור לימודי תואר אקדמי ראשון תובא בחשבון </w:t>
      </w:r>
      <w:r>
        <w:rPr>
          <w:rStyle w:val="default"/>
          <w:rFonts w:cs="FrankRuehl" w:hint="cs"/>
          <w:rtl/>
        </w:rPr>
        <w:t xml:space="preserve">החל </w:t>
      </w:r>
      <w:r>
        <w:rPr>
          <w:rStyle w:val="default"/>
          <w:rFonts w:cs="FrankRuehl"/>
          <w:rtl/>
        </w:rPr>
        <w:t>בשנת המס שלאחר שנת המס שבה הסתיימו</w:t>
      </w:r>
      <w:r>
        <w:rPr>
          <w:rStyle w:val="default"/>
          <w:rFonts w:cs="FrankRuehl" w:hint="cs"/>
          <w:rtl/>
        </w:rPr>
        <w:t xml:space="preserve"> </w:t>
      </w:r>
      <w:r>
        <w:rPr>
          <w:rStyle w:val="default"/>
          <w:rFonts w:cs="FrankRuehl"/>
          <w:rtl/>
        </w:rPr>
        <w:t>לימודיו לתואר אקדמי ראשון, ומחצית נקודת זיכוי כאמור בסעיף זה בעבור לימודי תואר אקדמי שני –</w:t>
      </w:r>
      <w:r>
        <w:rPr>
          <w:rStyle w:val="default"/>
          <w:rFonts w:cs="FrankRuehl" w:hint="cs"/>
          <w:rtl/>
        </w:rPr>
        <w:t xml:space="preserve"> החל </w:t>
      </w:r>
      <w:r>
        <w:rPr>
          <w:rStyle w:val="default"/>
          <w:rFonts w:cs="FrankRuehl"/>
          <w:rtl/>
        </w:rPr>
        <w:t>בשנת המס שלאחר שנת המס שבה הסתיימו לימודיו לתואר אקדמי שני.</w:t>
      </w:r>
    </w:p>
    <w:p w:rsidR="009630BD" w:rsidRDefault="009630BD" w:rsidP="009630BD">
      <w:pPr>
        <w:pStyle w:val="P00"/>
        <w:spacing w:before="72"/>
        <w:ind w:left="0" w:right="1134"/>
        <w:rPr>
          <w:rStyle w:val="default"/>
          <w:rFonts w:cs="FrankRuehl" w:hint="cs"/>
          <w:rtl/>
        </w:rPr>
      </w:pPr>
      <w:r>
        <w:rPr>
          <w:rFonts w:cs="FrankRuehl"/>
          <w:rtl/>
          <w:lang w:val="he-IL"/>
        </w:rPr>
        <w:pict>
          <v:rect id="_x0000_s4584" style="position:absolute;left:0;text-align:left;margin-left:464.35pt;margin-top:7.1pt;width:75.05pt;height:37.85pt;z-index:252618240" filled="f" stroked="f" strokecolor="lime" strokeweight=".25pt">
            <v:textbox style="mso-next-textbox:#_x0000_s4584"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189) תשע"ב-2012</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(ג</w:t>
      </w:r>
      <w:r>
        <w:rPr>
          <w:rStyle w:val="default"/>
          <w:rFonts w:cs="FrankRuehl" w:hint="cs"/>
          <w:rtl/>
        </w:rPr>
        <w:t>1</w:t>
      </w:r>
      <w:r>
        <w:rPr>
          <w:rStyle w:val="default"/>
          <w:rFonts w:cs="FrankRuehl"/>
          <w:rtl/>
        </w:rPr>
        <w:t>)</w:t>
      </w:r>
      <w:r>
        <w:rPr>
          <w:rStyle w:val="default"/>
          <w:rFonts w:cs="FrankRuehl" w:hint="cs"/>
          <w:rtl/>
        </w:rPr>
        <w:tab/>
        <w:t>על אף האמור בסעיף קטן (ג), יחיד שזכאי לקבל תואר אקדמי ראשון או שני בתחום עיסוק שנדרשת בו התמחות והשלמתו היא תנאי להתמחות, זכאי לבחור אם נקודות זיכוי כאמור בסעיף קטן (א) יובאו בחשבון החל בשנת המס שלאחר שנת המס שבה הסתיימו לימודיו לתואר האקדמי האמור או החל בשנת המס שלאחר שנת המס שבה סיים את התמחותו, ובלבד שתקופת ההתמחות תחל לא יאוחר משנת המס שלאחר שנת המס שבה הסתיימו לימודיו לתואר האקדמי האמור</w:t>
      </w:r>
      <w:r>
        <w:rPr>
          <w:rStyle w:val="default"/>
          <w:rFonts w:cs="FrankRuehl"/>
          <w:rtl/>
        </w:rPr>
        <w:t>.</w:t>
      </w:r>
    </w:p>
    <w:p w:rsidR="009630BD" w:rsidRDefault="009630BD" w:rsidP="009630B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בסעיפים קטנים (א) עד (ג) –</w:t>
      </w:r>
    </w:p>
    <w:p w:rsidR="009630BD" w:rsidRDefault="009630BD" w:rsidP="009630BD">
      <w:pPr>
        <w:pStyle w:val="P00"/>
        <w:spacing w:before="72"/>
        <w:ind w:left="1021" w:right="1134"/>
        <w:rPr>
          <w:rStyle w:val="default"/>
          <w:rFonts w:cs="FrankRuehl" w:hint="cs"/>
          <w:rtl/>
        </w:rPr>
      </w:pPr>
      <w:r>
        <w:rPr>
          <w:rFonts w:cs="FrankRuehl"/>
          <w:rtl/>
          <w:lang w:val="he-IL"/>
        </w:rPr>
        <w:pict>
          <v:rect id="_x0000_s4582" style="position:absolute;left:0;text-align:left;margin-left:464.35pt;margin-top:7.1pt;width:75.05pt;height:36.55pt;z-index:252616192" filled="f" stroked="f" strokecolor="lime" strokeweight=".25pt">
            <v:textbox style="mso-next-textbox:#_x0000_s4582"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156) תשס"ז-2007</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rtl/>
        </w:rPr>
        <w:t>(1)</w:t>
      </w:r>
      <w:r>
        <w:rPr>
          <w:rStyle w:val="default"/>
          <w:rFonts w:cs="FrankRuehl" w:hint="cs"/>
          <w:rtl/>
        </w:rPr>
        <w:tab/>
      </w:r>
      <w:r>
        <w:rPr>
          <w:rStyle w:val="default"/>
          <w:rFonts w:cs="FrankRuehl"/>
          <w:rtl/>
        </w:rPr>
        <w:t>היה היחיד זכאי לקבל תואר אקדמי שלישי ברפואה או</w:t>
      </w:r>
      <w:r>
        <w:rPr>
          <w:rStyle w:val="default"/>
          <w:rFonts w:cs="FrankRuehl" w:hint="cs"/>
          <w:rtl/>
        </w:rPr>
        <w:t xml:space="preserve"> </w:t>
      </w:r>
      <w:r>
        <w:rPr>
          <w:rStyle w:val="default"/>
          <w:rFonts w:cs="FrankRuehl"/>
          <w:rtl/>
        </w:rPr>
        <w:t>ברפואת שיניים תובא בחשבון נקודת</w:t>
      </w:r>
      <w:r>
        <w:rPr>
          <w:rStyle w:val="default"/>
          <w:rFonts w:cs="FrankRuehl" w:hint="cs"/>
          <w:rtl/>
        </w:rPr>
        <w:t xml:space="preserve"> </w:t>
      </w:r>
      <w:r>
        <w:rPr>
          <w:rStyle w:val="default"/>
          <w:rFonts w:cs="FrankRuehl"/>
          <w:rtl/>
        </w:rPr>
        <w:t xml:space="preserve">זיכוי אחת, </w:t>
      </w:r>
      <w:r w:rsidRPr="000F6831">
        <w:rPr>
          <w:rStyle w:val="default"/>
          <w:rFonts w:cs="FrankRuehl"/>
          <w:rtl/>
        </w:rPr>
        <w:t>בשלוש שנות מס</w:t>
      </w:r>
      <w:r>
        <w:rPr>
          <w:rStyle w:val="default"/>
          <w:rFonts w:cs="FrankRuehl"/>
          <w:rtl/>
        </w:rPr>
        <w:t xml:space="preserve">, ומחצית נקודת זיכוי, </w:t>
      </w:r>
      <w:r w:rsidRPr="000F6831">
        <w:rPr>
          <w:rStyle w:val="default"/>
          <w:rFonts w:cs="FrankRuehl"/>
          <w:rtl/>
        </w:rPr>
        <w:t>בשתי שנות מס</w:t>
      </w:r>
      <w:r>
        <w:rPr>
          <w:rStyle w:val="default"/>
          <w:rFonts w:cs="FrankRuehl"/>
          <w:rtl/>
        </w:rPr>
        <w:t>, החל בשנת המס שלאחר שנת המס שבה הסתיימו לימודיו לתואר האקדמי השלישי;</w:t>
      </w:r>
    </w:p>
    <w:p w:rsidR="009630BD" w:rsidRDefault="009630BD" w:rsidP="009630BD">
      <w:pPr>
        <w:pStyle w:val="P00"/>
        <w:spacing w:before="72"/>
        <w:ind w:left="1021" w:right="1134"/>
        <w:rPr>
          <w:rStyle w:val="default"/>
          <w:rFonts w:cs="FrankRuehl" w:hint="cs"/>
          <w:rtl/>
        </w:rPr>
      </w:pPr>
      <w:r w:rsidRPr="00476283">
        <w:rPr>
          <w:rStyle w:val="default"/>
          <w:rFonts w:cs="FrankRuehl"/>
          <w:rtl/>
        </w:rPr>
        <w:pict>
          <v:rect id="_x0000_s4583" style="position:absolute;left:0;text-align:left;margin-left:464.35pt;margin-top:7.1pt;width:75.05pt;height:34.75pt;z-index:252617216" filled="f" stroked="f" strokecolor="lime" strokeweight=".25pt">
            <v:textbox style="mso-next-textbox:#_x0000_s4583"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156) תשס"ז-2007</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rtl/>
        </w:rPr>
        <w:t>(2)</w:t>
      </w:r>
      <w:r>
        <w:rPr>
          <w:rStyle w:val="default"/>
          <w:rFonts w:cs="FrankRuehl" w:hint="cs"/>
          <w:rtl/>
        </w:rPr>
        <w:tab/>
      </w:r>
      <w:r>
        <w:rPr>
          <w:rStyle w:val="default"/>
          <w:rFonts w:cs="FrankRuehl"/>
          <w:rtl/>
        </w:rPr>
        <w:t>למד היחיד במסלול לימודים ישיר לתואר אקדמי שלישי</w:t>
      </w:r>
      <w:r>
        <w:rPr>
          <w:rStyle w:val="default"/>
          <w:rFonts w:cs="FrankRuehl" w:hint="cs"/>
          <w:rtl/>
        </w:rPr>
        <w:t xml:space="preserve"> </w:t>
      </w:r>
      <w:r>
        <w:rPr>
          <w:rStyle w:val="default"/>
          <w:rFonts w:cs="FrankRuehl"/>
          <w:rtl/>
        </w:rPr>
        <w:t xml:space="preserve">תובא בחשבון </w:t>
      </w:r>
      <w:r>
        <w:rPr>
          <w:rStyle w:val="default"/>
          <w:rFonts w:cs="FrankRuehl" w:hint="cs"/>
          <w:rtl/>
        </w:rPr>
        <w:t>נקודת זיכוי אחת</w:t>
      </w:r>
      <w:r>
        <w:rPr>
          <w:rStyle w:val="default"/>
          <w:rFonts w:cs="FrankRuehl"/>
          <w:rtl/>
        </w:rPr>
        <w:t xml:space="preserve"> בעבור לימודי</w:t>
      </w:r>
      <w:r>
        <w:rPr>
          <w:rStyle w:val="default"/>
          <w:rFonts w:cs="FrankRuehl" w:hint="cs"/>
          <w:rtl/>
        </w:rPr>
        <w:t xml:space="preserve"> </w:t>
      </w:r>
      <w:r>
        <w:rPr>
          <w:rStyle w:val="default"/>
          <w:rFonts w:cs="FrankRuehl"/>
          <w:rtl/>
        </w:rPr>
        <w:t xml:space="preserve">תואר ראשון, </w:t>
      </w:r>
      <w:r>
        <w:rPr>
          <w:rStyle w:val="default"/>
          <w:rFonts w:cs="FrankRuehl" w:hint="cs"/>
          <w:rtl/>
        </w:rPr>
        <w:t xml:space="preserve">החל </w:t>
      </w:r>
      <w:r>
        <w:rPr>
          <w:rStyle w:val="default"/>
          <w:rFonts w:cs="FrankRuehl"/>
          <w:rtl/>
        </w:rPr>
        <w:t>בשנת המס שלאחר שנת המס שבה הסתיימו</w:t>
      </w:r>
      <w:r>
        <w:rPr>
          <w:rStyle w:val="default"/>
          <w:rFonts w:cs="FrankRuehl" w:hint="cs"/>
          <w:rtl/>
        </w:rPr>
        <w:t xml:space="preserve"> </w:t>
      </w:r>
      <w:r>
        <w:rPr>
          <w:rStyle w:val="default"/>
          <w:rFonts w:cs="FrankRuehl"/>
          <w:rtl/>
        </w:rPr>
        <w:t xml:space="preserve">לימודיו לתואר הראשון, </w:t>
      </w:r>
      <w:r w:rsidRPr="000F6831">
        <w:rPr>
          <w:rStyle w:val="default"/>
          <w:rFonts w:cs="FrankRuehl"/>
          <w:rtl/>
        </w:rPr>
        <w:t>ובמספר שנות מס כאמור בסעיף קטן (ב)</w:t>
      </w:r>
      <w:r w:rsidRPr="000F6831">
        <w:rPr>
          <w:rStyle w:val="default"/>
          <w:rFonts w:cs="FrankRuehl" w:hint="cs"/>
          <w:rtl/>
        </w:rPr>
        <w:t xml:space="preserve"> </w:t>
      </w:r>
      <w:r w:rsidRPr="000F6831">
        <w:rPr>
          <w:rStyle w:val="default"/>
          <w:rFonts w:cs="FrankRuehl"/>
          <w:rtl/>
        </w:rPr>
        <w:t>לענין לימודי תואר אקדמי ראשון</w:t>
      </w:r>
      <w:r>
        <w:rPr>
          <w:rStyle w:val="default"/>
          <w:rFonts w:cs="FrankRuehl"/>
          <w:rtl/>
        </w:rPr>
        <w:t>; כמו כן, תובא בחשבון מחצית</w:t>
      </w:r>
      <w:r>
        <w:rPr>
          <w:rStyle w:val="default"/>
          <w:rFonts w:cs="FrankRuehl" w:hint="cs"/>
          <w:rtl/>
        </w:rPr>
        <w:t xml:space="preserve"> </w:t>
      </w:r>
      <w:r>
        <w:rPr>
          <w:rStyle w:val="default"/>
          <w:rFonts w:cs="FrankRuehl"/>
          <w:rtl/>
        </w:rPr>
        <w:t xml:space="preserve">נקודת זיכוי, </w:t>
      </w:r>
      <w:r w:rsidRPr="000F6831">
        <w:rPr>
          <w:rStyle w:val="default"/>
          <w:rFonts w:cs="FrankRuehl"/>
          <w:rtl/>
        </w:rPr>
        <w:t>למשך שתי שנות מס</w:t>
      </w:r>
      <w:r>
        <w:rPr>
          <w:rStyle w:val="default"/>
          <w:rFonts w:cs="FrankRuehl"/>
          <w:rtl/>
        </w:rPr>
        <w:t xml:space="preserve">, </w:t>
      </w:r>
      <w:r>
        <w:rPr>
          <w:rStyle w:val="default"/>
          <w:rFonts w:cs="FrankRuehl" w:hint="cs"/>
          <w:rtl/>
        </w:rPr>
        <w:t xml:space="preserve">החל </w:t>
      </w:r>
      <w:r>
        <w:rPr>
          <w:rStyle w:val="default"/>
          <w:rFonts w:cs="FrankRuehl"/>
          <w:rtl/>
        </w:rPr>
        <w:t>בשנת המס שלאחר שנת המס שבה הסתיימו לימודיו לתואר אקדמי שלישי.</w:t>
      </w:r>
    </w:p>
    <w:p w:rsidR="00D54DD9" w:rsidRDefault="00D54DD9">
      <w:pPr>
        <w:pStyle w:val="P00"/>
        <w:spacing w:before="72"/>
        <w:ind w:left="0" w:right="1134"/>
        <w:rPr>
          <w:rStyle w:val="default"/>
          <w:rFonts w:cs="FrankRuehl" w:hint="cs"/>
          <w:rtl/>
        </w:rPr>
      </w:pPr>
      <w:r>
        <w:rPr>
          <w:rFonts w:cs="FrankRuehl"/>
          <w:rtl/>
          <w:lang w:val="he-IL"/>
        </w:rPr>
        <w:pict>
          <v:rect id="_x0000_s2686" style="position:absolute;left:0;text-align:left;margin-left:464.35pt;margin-top:7.1pt;width:75.05pt;height:20.4pt;z-index:251046400" filled="f" stroked="f" strokecolor="lime" strokeweight=".25pt">
            <v:textbox style="mso-next-textbox:#_x0000_s2686" inset="0,0,0,0">
              <w:txbxContent>
                <w:p w:rsidR="009D5E92" w:rsidRDefault="009D5E92">
                  <w:pPr>
                    <w:spacing w:line="160" w:lineRule="exact"/>
                    <w:rPr>
                      <w:rFonts w:cs="Miriam" w:hint="cs"/>
                      <w:noProof/>
                      <w:sz w:val="18"/>
                      <w:szCs w:val="18"/>
                      <w:rtl/>
                    </w:rPr>
                  </w:pPr>
                  <w:r>
                    <w:rPr>
                      <w:rFonts w:cs="Miriam" w:hint="cs"/>
                      <w:sz w:val="18"/>
                      <w:szCs w:val="18"/>
                      <w:rtl/>
                    </w:rPr>
                    <w:t>(תיקון מס' 156) תשס"ז-2007</w:t>
                  </w:r>
                </w:p>
              </w:txbxContent>
            </v:textbox>
            <w10:anchorlock/>
          </v:rect>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נקודת</w:t>
      </w:r>
      <w:r>
        <w:rPr>
          <w:rStyle w:val="default"/>
          <w:rFonts w:cs="FrankRuehl" w:hint="cs"/>
          <w:rtl/>
        </w:rPr>
        <w:t xml:space="preserve"> </w:t>
      </w:r>
      <w:r>
        <w:rPr>
          <w:rStyle w:val="default"/>
          <w:rFonts w:cs="FrankRuehl"/>
          <w:rtl/>
        </w:rPr>
        <w:t>זיכוי אחת או מחצית נקודת זיכוי כאמור בסעיף זה, לפי הענין, תובא בחשבון בעבור לימודים לתואר אקדמי ראשון אחד או לתואר אקדמי שני אחד, בלבד, ולאחר שהיחיד המציא לפקיד השומה אישור על סיום לימודיו וזכאותו לתואר כאמור.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בסעיף זה</w:t>
      </w:r>
      <w:r>
        <w:rPr>
          <w:rStyle w:val="default"/>
          <w:rFonts w:cs="FrankRuehl" w:hint="cs"/>
          <w:rtl/>
        </w:rPr>
        <w:t xml:space="preserve"> </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המועצה" - חוק המועצה להשכלה גבוהה, התשי"ח</w:t>
      </w:r>
      <w:r>
        <w:rPr>
          <w:rStyle w:val="default"/>
          <w:rFonts w:cs="FrankRuehl" w:hint="cs"/>
          <w:rtl/>
        </w:rPr>
        <w:t>-1958;</w:t>
      </w:r>
      <w:r>
        <w:rPr>
          <w:rStyle w:val="default"/>
          <w:rFonts w:cs="FrankRuehl"/>
          <w:rtl/>
        </w:rPr>
        <w:t xml:space="preserve">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להשכלה גבוהה" – כמשמעותו בחוק המועצה;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"תואר אקדמי" – תואר מוכר כמשמעותו לפי חוק המועצה.</w:t>
      </w:r>
    </w:p>
    <w:p w:rsidR="005838DC" w:rsidRDefault="005838DC" w:rsidP="005838DC">
      <w:pPr>
        <w:pStyle w:val="P00"/>
        <w:spacing w:before="72"/>
        <w:ind w:left="0" w:right="1134"/>
        <w:rPr>
          <w:rStyle w:val="default"/>
          <w:rFonts w:cs="FrankRuehl" w:hint="cs"/>
          <w:rtl/>
        </w:rPr>
      </w:pPr>
      <w:bookmarkStart w:id="116" w:name="Seif499"/>
      <w:bookmarkEnd w:id="116"/>
      <w:r>
        <w:rPr>
          <w:rFonts w:cs="Miriam"/>
          <w:lang w:val="he-IL"/>
        </w:rPr>
        <w:pict>
          <v:rect id="_x0000_s4494" style="position:absolute;left:0;text-align:left;margin-left:464.5pt;margin-top:8.05pt;width:75.05pt;height:66.05pt;z-index:252541440" o:allowincell="f" filled="f" stroked="f" strokecolor="lime" strokeweight=".25pt">
            <v:textbox style="mso-next-textbox:#_x0000_s4494" inset="0,0,0,0">
              <w:txbxContent>
                <w:p w:rsidR="009D5E92" w:rsidRDefault="009D5E92" w:rsidP="005838DC">
                  <w:pPr>
                    <w:spacing w:line="160" w:lineRule="exact"/>
                    <w:rPr>
                      <w:rFonts w:cs="Miriam" w:hint="cs"/>
                      <w:sz w:val="18"/>
                      <w:szCs w:val="18"/>
                      <w:rtl/>
                    </w:rPr>
                  </w:pPr>
                  <w:r>
                    <w:rPr>
                      <w:rFonts w:cs="Miriam" w:hint="cs"/>
                      <w:sz w:val="18"/>
                      <w:szCs w:val="18"/>
                      <w:rtl/>
                    </w:rPr>
                    <w:t>נקודת זיכוי ליחיד שסיים לימודי מקצוע</w:t>
                  </w:r>
                </w:p>
                <w:p w:rsidR="009D5E92" w:rsidRDefault="009D5E92" w:rsidP="005838DC">
                  <w:pPr>
                    <w:spacing w:line="160" w:lineRule="exact"/>
                    <w:rPr>
                      <w:rFonts w:cs="Miriam" w:hint="cs"/>
                      <w:sz w:val="18"/>
                      <w:szCs w:val="18"/>
                      <w:rtl/>
                    </w:rPr>
                  </w:pPr>
                  <w:r>
                    <w:rPr>
                      <w:rFonts w:cs="Miriam" w:hint="cs"/>
                      <w:sz w:val="18"/>
                      <w:szCs w:val="18"/>
                      <w:rtl/>
                    </w:rPr>
                    <w:t>(תיקון מס' 147) תשס"ה-2005</w:t>
                  </w:r>
                </w:p>
                <w:p w:rsidR="009D5E92" w:rsidRDefault="009D5E92" w:rsidP="005838DC">
                  <w:pPr>
                    <w:spacing w:line="160" w:lineRule="exact"/>
                    <w:rPr>
                      <w:rFonts w:cs="Miriam" w:hint="cs"/>
                      <w:noProof/>
                      <w:sz w:val="18"/>
                      <w:szCs w:val="18"/>
                      <w:rtl/>
                    </w:rPr>
                  </w:pPr>
                  <w:r>
                    <w:rPr>
                      <w:rFonts w:cs="Miriam" w:hint="cs"/>
                      <w:sz w:val="18"/>
                      <w:szCs w:val="18"/>
                      <w:rtl/>
                    </w:rPr>
                    <w:t>(תיקון מס' 151) תשס"ו-2006</w:t>
                  </w:r>
                </w:p>
                <w:p w:rsidR="009D5E92" w:rsidRDefault="009D5E92" w:rsidP="005838DC">
                  <w:pPr>
                    <w:spacing w:line="160" w:lineRule="exact"/>
                    <w:rPr>
                      <w:rFonts w:cs="Miriam" w:hint="cs"/>
                      <w:noProof/>
                      <w:sz w:val="18"/>
                      <w:szCs w:val="18"/>
                      <w:rtl/>
                    </w:rPr>
                  </w:pPr>
                  <w:r>
                    <w:rPr>
                      <w:rFonts w:cs="Miriam" w:hint="cs"/>
                      <w:noProof/>
                      <w:sz w:val="18"/>
                      <w:szCs w:val="18"/>
                      <w:rtl/>
                    </w:rPr>
                    <w:t>(תיקון מס' 234) תשע"ז-2016</w:t>
                  </w:r>
                </w:p>
              </w:txbxContent>
            </v:textbox>
            <w10:anchorlock/>
          </v:rect>
        </w:pict>
      </w:r>
      <w:r>
        <w:rPr>
          <w:rStyle w:val="big-number"/>
          <w:rFonts w:cs="Miriam"/>
          <w:rtl/>
        </w:rPr>
        <w:t>40</w:t>
      </w:r>
      <w:r>
        <w:rPr>
          <w:rStyle w:val="default"/>
          <w:rFonts w:cs="FrankRuehl" w:hint="cs"/>
          <w:rtl/>
        </w:rPr>
        <w:t>ד.</w:t>
      </w:r>
      <w:r>
        <w:rPr>
          <w:rStyle w:val="default"/>
          <w:rFonts w:cs="FrankRuehl"/>
          <w:rtl/>
        </w:rPr>
        <w:tab/>
        <w:t>(א)</w:t>
      </w:r>
      <w:r>
        <w:rPr>
          <w:rStyle w:val="default"/>
          <w:rFonts w:cs="FrankRuehl" w:hint="cs"/>
          <w:rtl/>
        </w:rPr>
        <w:tab/>
      </w:r>
      <w:r>
        <w:rPr>
          <w:rStyle w:val="default"/>
          <w:rFonts w:cs="FrankRuehl"/>
          <w:rtl/>
        </w:rPr>
        <w:t xml:space="preserve">בחישוב המס של יחיד תושב ישראל </w:t>
      </w:r>
      <w:r>
        <w:rPr>
          <w:rStyle w:val="default"/>
          <w:rFonts w:cs="FrankRuehl" w:hint="cs"/>
          <w:rtl/>
        </w:rPr>
        <w:t>תובא</w:t>
      </w:r>
      <w:r>
        <w:rPr>
          <w:rStyle w:val="default"/>
          <w:rFonts w:cs="FrankRuehl"/>
          <w:rtl/>
        </w:rPr>
        <w:t xml:space="preserve"> בחשבון נקודת זיכוי אם סיים לימודי </w:t>
      </w:r>
      <w:r>
        <w:rPr>
          <w:rStyle w:val="default"/>
          <w:rFonts w:cs="FrankRuehl" w:hint="cs"/>
          <w:rtl/>
        </w:rPr>
        <w:t>מקצוע</w:t>
      </w:r>
      <w:r>
        <w:rPr>
          <w:rStyle w:val="default"/>
          <w:rFonts w:cs="FrankRuehl"/>
          <w:rtl/>
        </w:rPr>
        <w:t xml:space="preserve"> והיה זכאי לתעודת </w:t>
      </w:r>
      <w:r>
        <w:rPr>
          <w:rStyle w:val="default"/>
          <w:rFonts w:cs="FrankRuehl" w:hint="cs"/>
          <w:rtl/>
        </w:rPr>
        <w:t>מקצוע</w:t>
      </w:r>
      <w:r>
        <w:rPr>
          <w:rStyle w:val="default"/>
          <w:rFonts w:cs="FrankRuehl"/>
          <w:rtl/>
        </w:rPr>
        <w:t>, ובלבד</w:t>
      </w:r>
      <w:r>
        <w:rPr>
          <w:rStyle w:val="default"/>
          <w:rFonts w:cs="FrankRuehl" w:hint="cs"/>
          <w:rtl/>
        </w:rPr>
        <w:t xml:space="preserve"> </w:t>
      </w:r>
      <w:r>
        <w:rPr>
          <w:rStyle w:val="default"/>
          <w:rFonts w:cs="FrankRuehl"/>
          <w:rtl/>
        </w:rPr>
        <w:t xml:space="preserve">שהמציא לפקיד השומה אישור על סיום לימודיו וזכאותו לתעודת </w:t>
      </w:r>
      <w:r>
        <w:rPr>
          <w:rStyle w:val="default"/>
          <w:rFonts w:cs="FrankRuehl" w:hint="cs"/>
          <w:rtl/>
        </w:rPr>
        <w:t>מקצוע</w:t>
      </w:r>
      <w:r>
        <w:rPr>
          <w:rStyle w:val="default"/>
          <w:rFonts w:cs="FrankRuehl"/>
          <w:rtl/>
        </w:rPr>
        <w:t xml:space="preserve"> כאמור.</w:t>
      </w:r>
    </w:p>
    <w:p w:rsidR="005838DC" w:rsidRDefault="005838DC" w:rsidP="005838DC">
      <w:pPr>
        <w:pStyle w:val="P00"/>
        <w:spacing w:before="72"/>
        <w:ind w:left="0" w:right="1134"/>
        <w:rPr>
          <w:rStyle w:val="default"/>
          <w:rFonts w:cs="FrankRuehl" w:hint="cs"/>
          <w:rtl/>
        </w:rPr>
      </w:pPr>
    </w:p>
    <w:p w:rsidR="005838DC" w:rsidRDefault="005838DC" w:rsidP="005838DC">
      <w:pPr>
        <w:pStyle w:val="P00"/>
        <w:spacing w:before="72"/>
        <w:ind w:left="0" w:right="1134"/>
        <w:rPr>
          <w:rStyle w:val="default"/>
          <w:rFonts w:cs="FrankRuehl" w:hint="cs"/>
          <w:rtl/>
        </w:rPr>
      </w:pPr>
    </w:p>
    <w:p w:rsidR="009630BD" w:rsidRDefault="009630BD" w:rsidP="009630BD">
      <w:pPr>
        <w:pStyle w:val="P00"/>
        <w:spacing w:before="72"/>
        <w:ind w:left="0" w:right="1134"/>
        <w:rPr>
          <w:rStyle w:val="default"/>
          <w:rFonts w:cs="FrankRuehl" w:hint="cs"/>
          <w:rtl/>
        </w:rPr>
      </w:pPr>
      <w:r w:rsidRPr="001F7EB4">
        <w:rPr>
          <w:rStyle w:val="default"/>
          <w:rFonts w:cs="FrankRuehl"/>
          <w:rtl/>
        </w:rPr>
        <w:pict>
          <v:rect id="_x0000_s4585" style="position:absolute;left:0;text-align:left;margin-left:464.35pt;margin-top:7.1pt;width:75.05pt;height:34.7pt;z-index:252619264" filled="f" stroked="f" strokecolor="lime" strokeweight=".25pt">
            <v:textbox style="mso-next-textbox:#_x0000_s4585" inset="0,0,0,0">
              <w:txbxContent>
                <w:p w:rsidR="009630BD" w:rsidRDefault="009630BD" w:rsidP="009630BD">
                  <w:pPr>
                    <w:spacing w:line="160" w:lineRule="exact"/>
                    <w:rPr>
                      <w:rFonts w:cs="Miriam" w:hint="cs"/>
                      <w:noProof/>
                      <w:sz w:val="18"/>
                      <w:szCs w:val="18"/>
                      <w:rtl/>
                    </w:rPr>
                  </w:pPr>
                  <w:r>
                    <w:rPr>
                      <w:rFonts w:cs="Miriam" w:hint="cs"/>
                      <w:sz w:val="18"/>
                      <w:szCs w:val="18"/>
                      <w:rtl/>
                    </w:rPr>
                    <w:t>(תיקון מס' 151) תשס"ו-2006</w:t>
                  </w:r>
                </w:p>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נקודת זיכוי כאמור בסעיף זה </w:t>
      </w:r>
      <w:r>
        <w:rPr>
          <w:rStyle w:val="default"/>
          <w:rFonts w:cs="FrankRuehl" w:hint="cs"/>
          <w:rtl/>
        </w:rPr>
        <w:t>תובא</w:t>
      </w:r>
      <w:r>
        <w:rPr>
          <w:rStyle w:val="default"/>
          <w:rFonts w:cs="FrankRuehl"/>
          <w:rtl/>
        </w:rPr>
        <w:t xml:space="preserve"> בחשבון </w:t>
      </w:r>
      <w:r w:rsidRPr="001F7EB4">
        <w:rPr>
          <w:rStyle w:val="default"/>
          <w:rFonts w:cs="FrankRuehl"/>
          <w:rtl/>
        </w:rPr>
        <w:t xml:space="preserve">במספר שנות מס כמספר שנות לימודי </w:t>
      </w:r>
      <w:r w:rsidRPr="001F7EB4">
        <w:rPr>
          <w:rStyle w:val="default"/>
          <w:rFonts w:cs="FrankRuehl" w:hint="cs"/>
          <w:rtl/>
        </w:rPr>
        <w:t>המקצוע</w:t>
      </w:r>
      <w:r w:rsidRPr="001F7EB4">
        <w:rPr>
          <w:rStyle w:val="default"/>
          <w:rFonts w:cs="FrankRuehl"/>
          <w:rtl/>
        </w:rPr>
        <w:t>, ובלבד שתובא בחשבון בלא יותר משלוש שנות מס</w:t>
      </w:r>
      <w:r>
        <w:rPr>
          <w:rStyle w:val="default"/>
          <w:rFonts w:cs="FrankRuehl"/>
          <w:rtl/>
        </w:rPr>
        <w:t>.</w:t>
      </w:r>
    </w:p>
    <w:p w:rsidR="009630BD" w:rsidRDefault="009630BD" w:rsidP="009630BD">
      <w:pPr>
        <w:pStyle w:val="P00"/>
        <w:spacing w:before="72"/>
        <w:ind w:left="0" w:right="1134"/>
        <w:rPr>
          <w:rStyle w:val="default"/>
          <w:rFonts w:cs="FrankRuehl"/>
          <w:rtl/>
        </w:rPr>
      </w:pPr>
      <w:r>
        <w:rPr>
          <w:rFonts w:cs="FrankRuehl" w:hint="cs"/>
          <w:sz w:val="26"/>
          <w:rtl/>
          <w:lang w:eastAsia="en-US"/>
        </w:rPr>
        <w:pict>
          <v:shape id="_x0000_s4586" type="#_x0000_t202" style="position:absolute;left:0;text-align:left;margin-left:470.35pt;margin-top:7.1pt;width:1in;height:15.3pt;z-index:252620288" filled="f" stroked="f">
            <v:textbox inset="1mm,0,1mm,0">
              <w:txbxContent>
                <w:p w:rsidR="009630BD" w:rsidRDefault="009630BD" w:rsidP="009630BD">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נקודת זיכוי כאמור בסעיף זה </w:t>
      </w:r>
      <w:r>
        <w:rPr>
          <w:rStyle w:val="default"/>
          <w:rFonts w:cs="FrankRuehl" w:hint="cs"/>
          <w:rtl/>
        </w:rPr>
        <w:t>תובא</w:t>
      </w:r>
      <w:r>
        <w:rPr>
          <w:rStyle w:val="default"/>
          <w:rFonts w:cs="FrankRuehl"/>
          <w:rtl/>
        </w:rPr>
        <w:t xml:space="preserve"> בחשבון החל בשנת המס שלאחר שנת המס שבה הסתיימו לימודיו.</w:t>
      </w:r>
    </w:p>
    <w:p w:rsidR="00D54DD9" w:rsidRDefault="00D54DD9">
      <w:pPr>
        <w:pStyle w:val="P00"/>
        <w:spacing w:before="72"/>
        <w:ind w:left="0" w:right="1134"/>
        <w:rPr>
          <w:rStyle w:val="default"/>
          <w:rFonts w:cs="FrankRuehl" w:hint="cs"/>
          <w:rtl/>
        </w:rPr>
      </w:pPr>
      <w:r>
        <w:rPr>
          <w:rFonts w:cs="FrankRuehl"/>
          <w:rtl/>
          <w:lang w:val="he-IL"/>
        </w:rPr>
        <w:pict>
          <v:rect id="_x0000_s2689" style="position:absolute;left:0;text-align:left;margin-left:464.35pt;margin-top:7.1pt;width:75.05pt;height:20.4pt;z-index:251047424" filled="f" stroked="f" strokecolor="lime" strokeweight=".25pt">
            <v:textbox style="mso-next-textbox:#_x0000_s2689" inset="0,0,0,0">
              <w:txbxContent>
                <w:p w:rsidR="009D5E92" w:rsidRDefault="009D5E92">
                  <w:pPr>
                    <w:spacing w:line="160" w:lineRule="exact"/>
                    <w:rPr>
                      <w:rFonts w:cs="Miriam" w:hint="cs"/>
                      <w:noProof/>
                      <w:sz w:val="18"/>
                      <w:szCs w:val="18"/>
                      <w:rtl/>
                    </w:rPr>
                  </w:pPr>
                  <w:r>
                    <w:rPr>
                      <w:rFonts w:cs="Miriam" w:hint="cs"/>
                      <w:sz w:val="18"/>
                      <w:szCs w:val="18"/>
                      <w:rtl/>
                    </w:rPr>
                    <w:t>(תיקון מס' 151) תשס"ו-2006</w:t>
                  </w:r>
                </w:p>
              </w:txbxContent>
            </v:textbox>
            <w10:anchorlock/>
          </v:rect>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"לימודי מקצוע" – לימודים לרכישת מקצוע מסוים, בהיקף שעות לימוד הזהה ל</w:t>
      </w:r>
      <w:r>
        <w:rPr>
          <w:rStyle w:val="default"/>
          <w:rFonts w:cs="FrankRuehl" w:hint="cs"/>
          <w:rtl/>
        </w:rPr>
        <w:t>-</w:t>
      </w:r>
      <w:r>
        <w:rPr>
          <w:rStyle w:val="default"/>
          <w:rFonts w:cs="FrankRuehl"/>
          <w:rtl/>
        </w:rPr>
        <w:t>1,700 שעות לימוד הנהוגות במוסד להשכלה גבוהה, כהגדרתו בסעיף 40ג, לפחות;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"תעודת מקצוע" – תעודה הניתנת בסיום לימודי מקצוע, המוכרת על ידי משרד ממשלתי.</w:t>
      </w:r>
    </w:p>
    <w:p w:rsidR="00B663AC" w:rsidRDefault="00B663AC" w:rsidP="00B663AC">
      <w:pPr>
        <w:pStyle w:val="P00"/>
        <w:spacing w:before="72"/>
        <w:ind w:left="0" w:right="1134"/>
        <w:rPr>
          <w:rStyle w:val="default"/>
          <w:rFonts w:cs="FrankRuehl" w:hint="cs"/>
          <w:rtl/>
        </w:rPr>
      </w:pPr>
      <w:bookmarkStart w:id="117" w:name="Seif449"/>
      <w:bookmarkEnd w:id="117"/>
      <w:r>
        <w:rPr>
          <w:rFonts w:cs="Miriam"/>
          <w:lang w:val="he-IL"/>
        </w:rPr>
        <w:pict>
          <v:rect id="_x0000_s4277" style="position:absolute;left:0;text-align:left;margin-left:464.5pt;margin-top:8.05pt;width:75.05pt;height:63.2pt;z-index:252327424" o:allowincell="f" filled="f" stroked="f" strokecolor="lime" strokeweight=".25pt">
            <v:textbox style="mso-next-textbox:#_x0000_s4277" inset="0,0,0,0">
              <w:txbxContent>
                <w:p w:rsidR="009D5E92" w:rsidRDefault="009D5E92" w:rsidP="00B663AC">
                  <w:pPr>
                    <w:spacing w:line="160" w:lineRule="exact"/>
                    <w:rPr>
                      <w:rFonts w:cs="Miriam" w:hint="cs"/>
                      <w:sz w:val="18"/>
                      <w:szCs w:val="18"/>
                      <w:rtl/>
                    </w:rPr>
                  </w:pPr>
                  <w:r>
                    <w:rPr>
                      <w:rFonts w:cs="Miriam" w:hint="cs"/>
                      <w:sz w:val="18"/>
                      <w:szCs w:val="18"/>
                      <w:rtl/>
                    </w:rPr>
                    <w:t>מניעת כפל</w:t>
                  </w:r>
                </w:p>
                <w:p w:rsidR="009D5E92" w:rsidRDefault="009D5E92" w:rsidP="00B663AC">
                  <w:pPr>
                    <w:spacing w:line="160" w:lineRule="exact"/>
                    <w:rPr>
                      <w:rFonts w:cs="Miriam" w:hint="cs"/>
                      <w:sz w:val="18"/>
                      <w:szCs w:val="18"/>
                      <w:rtl/>
                    </w:rPr>
                  </w:pPr>
                  <w:r>
                    <w:rPr>
                      <w:rFonts w:cs="Miriam" w:hint="cs"/>
                      <w:sz w:val="18"/>
                      <w:szCs w:val="18"/>
                      <w:rtl/>
                    </w:rPr>
                    <w:t>(תיקון מס' 147) תשס"ה-2005</w:t>
                  </w:r>
                </w:p>
                <w:p w:rsidR="009D5E92" w:rsidRDefault="009D5E92" w:rsidP="00B663AC">
                  <w:pPr>
                    <w:spacing w:line="160" w:lineRule="exact"/>
                    <w:rPr>
                      <w:rFonts w:cs="Miriam" w:hint="cs"/>
                      <w:noProof/>
                      <w:sz w:val="18"/>
                      <w:szCs w:val="18"/>
                      <w:rtl/>
                    </w:rPr>
                  </w:pPr>
                  <w:r>
                    <w:rPr>
                      <w:rFonts w:cs="Miriam" w:hint="cs"/>
                      <w:sz w:val="18"/>
                      <w:szCs w:val="18"/>
                      <w:rtl/>
                    </w:rPr>
                    <w:t>(תיקון מס' 156) תשס"ז-2007</w:t>
                  </w:r>
                </w:p>
                <w:p w:rsidR="009D5E92" w:rsidRDefault="009D5E92" w:rsidP="00B663AC">
                  <w:pPr>
                    <w:spacing w:line="160" w:lineRule="exact"/>
                    <w:rPr>
                      <w:rFonts w:cs="Miriam" w:hint="cs"/>
                      <w:noProof/>
                      <w:sz w:val="18"/>
                      <w:szCs w:val="18"/>
                      <w:rtl/>
                    </w:rPr>
                  </w:pPr>
                  <w:r>
                    <w:rPr>
                      <w:rFonts w:cs="Miriam" w:hint="cs"/>
                      <w:noProof/>
                      <w:sz w:val="18"/>
                      <w:szCs w:val="18"/>
                      <w:rtl/>
                    </w:rPr>
                    <w:t>(תיקון מס' 234) תשע"ז-2016</w:t>
                  </w:r>
                </w:p>
              </w:txbxContent>
            </v:textbox>
            <w10:anchorlock/>
          </v:rect>
        </w:pict>
      </w:r>
      <w:r>
        <w:rPr>
          <w:rStyle w:val="big-number"/>
          <w:rFonts w:cs="Miriam"/>
          <w:rtl/>
        </w:rPr>
        <w:t>40</w:t>
      </w:r>
      <w:r>
        <w:rPr>
          <w:rStyle w:val="default"/>
          <w:rFonts w:cs="FrankRuehl" w:hint="cs"/>
          <w:rtl/>
        </w:rPr>
        <w:t>ה.</w:t>
      </w:r>
      <w:r>
        <w:rPr>
          <w:rStyle w:val="default"/>
          <w:rFonts w:cs="FrankRuehl"/>
          <w:rtl/>
        </w:rPr>
        <w:tab/>
        <w:t>יחיד שמתקיימים בו התנאים הקבועים בסעיף 40ג ובסעיף 40ד, יהיה זכאי לבחור אם</w:t>
      </w:r>
      <w:r>
        <w:rPr>
          <w:rStyle w:val="default"/>
          <w:rFonts w:cs="FrankRuehl" w:hint="cs"/>
          <w:rtl/>
        </w:rPr>
        <w:t xml:space="preserve"> </w:t>
      </w:r>
      <w:r>
        <w:rPr>
          <w:rStyle w:val="default"/>
          <w:rFonts w:cs="FrankRuehl"/>
          <w:rtl/>
        </w:rPr>
        <w:t>יובאו בחשבון בחישוב המס שלו</w:t>
      </w:r>
      <w:r>
        <w:rPr>
          <w:rStyle w:val="default"/>
          <w:rFonts w:cs="FrankRuehl" w:hint="cs"/>
          <w:rtl/>
        </w:rPr>
        <w:t xml:space="preserve"> </w:t>
      </w:r>
      <w:r>
        <w:rPr>
          <w:rStyle w:val="default"/>
          <w:rFonts w:cs="FrankRuehl"/>
          <w:rtl/>
        </w:rPr>
        <w:t>נקודת זיכוי</w:t>
      </w:r>
      <w:r>
        <w:rPr>
          <w:rStyle w:val="default"/>
          <w:rFonts w:cs="FrankRuehl" w:hint="cs"/>
          <w:rtl/>
        </w:rPr>
        <w:t xml:space="preserve"> </w:t>
      </w:r>
      <w:r>
        <w:rPr>
          <w:rStyle w:val="default"/>
          <w:rFonts w:cs="FrankRuehl"/>
          <w:rtl/>
        </w:rPr>
        <w:t>אחת או מחצית נקודת זיכוי, לפי הענין, לפי סעיף 40ג או נקודת זיכוי לפי סעיף 40ד.</w:t>
      </w:r>
    </w:p>
    <w:p w:rsidR="00B663AC" w:rsidRDefault="00B663AC" w:rsidP="006334DB">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r>
        <w:rPr>
          <w:rFonts w:cs="Miriam"/>
          <w:lang w:val="he-IL"/>
        </w:rPr>
        <w:pict>
          <v:rect id="_x0000_s2691" style="position:absolute;left:0;text-align:left;margin-left:464.5pt;margin-top:8.05pt;width:75.05pt;height:20.3pt;z-index:251048448" o:allowincell="f" filled="f" stroked="f" strokecolor="lime" strokeweight=".25pt">
            <v:textbox style="mso-next-textbox:#_x0000_s2691" inset="0,0,0,0">
              <w:txbxContent>
                <w:p w:rsidR="009D5E92" w:rsidRDefault="009D5E92">
                  <w:pPr>
                    <w:spacing w:line="160" w:lineRule="exact"/>
                    <w:rPr>
                      <w:rFonts w:cs="Miriam" w:hint="cs"/>
                      <w:noProof/>
                      <w:sz w:val="18"/>
                      <w:szCs w:val="18"/>
                      <w:rtl/>
                    </w:rPr>
                  </w:pPr>
                  <w:r>
                    <w:rPr>
                      <w:rFonts w:cs="Miriam" w:hint="cs"/>
                      <w:sz w:val="18"/>
                      <w:szCs w:val="18"/>
                      <w:rtl/>
                    </w:rPr>
                    <w:t>(הוראת שעה) תשס"ה-2005</w:t>
                  </w:r>
                </w:p>
              </w:txbxContent>
            </v:textbox>
            <w10:anchorlock/>
          </v:rect>
        </w:pict>
      </w:r>
      <w:r>
        <w:rPr>
          <w:rStyle w:val="big-number"/>
          <w:rFonts w:cs="Miriam"/>
          <w:rtl/>
        </w:rPr>
        <w:t>40</w:t>
      </w:r>
      <w:r>
        <w:rPr>
          <w:rStyle w:val="default"/>
          <w:rFonts w:cs="FrankRuehl" w:hint="cs"/>
          <w:rtl/>
        </w:rPr>
        <w:t>ו.</w:t>
      </w:r>
      <w:r>
        <w:rPr>
          <w:rStyle w:val="default"/>
          <w:rFonts w:cs="FrankRuehl"/>
          <w:rtl/>
        </w:rPr>
        <w:tab/>
      </w:r>
      <w:r w:rsidR="006334DB">
        <w:rPr>
          <w:rStyle w:val="default"/>
          <w:rFonts w:cs="FrankRuehl" w:hint="cs"/>
          <w:rtl/>
        </w:rPr>
        <w:t xml:space="preserve"> </w:t>
      </w:r>
      <w:r>
        <w:rPr>
          <w:rStyle w:val="default"/>
          <w:rFonts w:cs="FrankRuehl" w:hint="cs"/>
          <w:rtl/>
        </w:rPr>
        <w:t>(פקע).</w:t>
      </w:r>
    </w:p>
    <w:p w:rsidR="00D54DD9" w:rsidRDefault="00D54DD9" w:rsidP="006334DB">
      <w:pPr>
        <w:pStyle w:val="P00"/>
        <w:spacing w:before="72"/>
        <w:ind w:left="0" w:right="1134"/>
        <w:rPr>
          <w:rStyle w:val="default"/>
          <w:rFonts w:cs="FrankRuehl" w:hint="cs"/>
          <w:rtl/>
        </w:rPr>
      </w:pPr>
      <w:bookmarkStart w:id="118" w:name="Seif68"/>
      <w:bookmarkEnd w:id="118"/>
      <w:r>
        <w:rPr>
          <w:rFonts w:cs="Miriam"/>
          <w:lang w:val="he-IL"/>
        </w:rPr>
        <w:pict>
          <v:rect id="_x0000_s2692" style="position:absolute;left:0;text-align:left;margin-left:464.5pt;margin-top:8.05pt;width:75.05pt;height:32pt;z-index:251049472" o:allowincell="f" filled="f" stroked="f" strokecolor="lime" strokeweight=".25pt">
            <v:textbox style="mso-next-textbox:#_x0000_s2692"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ן זוג שהיה נשוי</w:t>
                  </w:r>
                </w:p>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לק מהשנה</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w:t>
                  </w:r>
                  <w:r>
                    <w:rPr>
                      <w:rFonts w:cs="Miriam" w:hint="cs"/>
                      <w:sz w:val="18"/>
                      <w:szCs w:val="18"/>
                      <w:rtl/>
                    </w:rPr>
                    <w:t>ב-1992</w:t>
                  </w:r>
                </w:p>
              </w:txbxContent>
            </v:textbox>
            <w10:anchorlock/>
          </v:rect>
        </w:pict>
      </w:r>
      <w:r>
        <w:rPr>
          <w:rStyle w:val="big-number"/>
          <w:rFonts w:cs="Miriam"/>
          <w:rtl/>
        </w:rPr>
        <w:t>41</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ן זוג שאינ</w:t>
      </w:r>
      <w:r>
        <w:rPr>
          <w:rStyle w:val="default"/>
          <w:rFonts w:cs="FrankRuehl"/>
          <w:rtl/>
        </w:rPr>
        <w:t>נ</w:t>
      </w:r>
      <w:r>
        <w:rPr>
          <w:rStyle w:val="default"/>
          <w:rFonts w:cs="FrankRuehl" w:hint="cs"/>
          <w:rtl/>
        </w:rPr>
        <w:t>ו ב</w:t>
      </w:r>
      <w:r>
        <w:rPr>
          <w:rStyle w:val="default"/>
          <w:rFonts w:cs="FrankRuehl"/>
          <w:rtl/>
        </w:rPr>
        <w:t xml:space="preserve">ן </w:t>
      </w:r>
      <w:r>
        <w:rPr>
          <w:rStyle w:val="default"/>
          <w:rFonts w:cs="FrankRuehl" w:hint="cs"/>
          <w:rtl/>
        </w:rPr>
        <w:t>ז</w:t>
      </w:r>
      <w:r>
        <w:rPr>
          <w:rStyle w:val="default"/>
          <w:rFonts w:cs="FrankRuehl"/>
          <w:rtl/>
        </w:rPr>
        <w:t>וג</w:t>
      </w:r>
      <w:r>
        <w:rPr>
          <w:rStyle w:val="default"/>
          <w:rFonts w:cs="FrankRuehl" w:hint="cs"/>
          <w:rtl/>
        </w:rPr>
        <w:t xml:space="preserve"> ר</w:t>
      </w:r>
      <w:r>
        <w:rPr>
          <w:rStyle w:val="default"/>
          <w:rFonts w:cs="FrankRuehl"/>
          <w:rtl/>
        </w:rPr>
        <w:t>שו</w:t>
      </w:r>
      <w:r>
        <w:rPr>
          <w:rStyle w:val="default"/>
          <w:rFonts w:cs="FrankRuehl" w:hint="cs"/>
          <w:rtl/>
        </w:rPr>
        <w:t>ם שהי</w:t>
      </w:r>
      <w:r>
        <w:rPr>
          <w:rStyle w:val="default"/>
          <w:rFonts w:cs="FrankRuehl"/>
          <w:rtl/>
        </w:rPr>
        <w:t>ה</w:t>
      </w:r>
      <w:r>
        <w:rPr>
          <w:rStyle w:val="default"/>
          <w:rFonts w:cs="FrankRuehl" w:hint="cs"/>
          <w:rtl/>
        </w:rPr>
        <w:t xml:space="preserve"> נשוי בחלק משנת המס יהא</w:t>
      </w:r>
      <w:r>
        <w:rPr>
          <w:rStyle w:val="default"/>
          <w:rFonts w:cs="FrankRuehl"/>
          <w:rtl/>
        </w:rPr>
        <w:t xml:space="preserve"> </w:t>
      </w:r>
      <w:r>
        <w:rPr>
          <w:rStyle w:val="default"/>
          <w:rFonts w:cs="FrankRuehl" w:hint="cs"/>
          <w:rtl/>
        </w:rPr>
        <w:t>זכאי, לענין חישוב המס שהוא חייב בו</w:t>
      </w:r>
      <w:r>
        <w:rPr>
          <w:rStyle w:val="default"/>
          <w:rFonts w:cs="FrankRuehl"/>
          <w:rtl/>
        </w:rPr>
        <w:t xml:space="preserve">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בעד תקופה שבה </w:t>
      </w:r>
      <w:r>
        <w:rPr>
          <w:rStyle w:val="default"/>
          <w:rFonts w:cs="FrankRuehl"/>
          <w:rtl/>
        </w:rPr>
        <w:t>ל</w:t>
      </w:r>
      <w:r>
        <w:rPr>
          <w:rStyle w:val="default"/>
          <w:rFonts w:cs="FrankRuehl" w:hint="cs"/>
          <w:rtl/>
        </w:rPr>
        <w:t>א ה</w:t>
      </w:r>
      <w:r>
        <w:rPr>
          <w:rStyle w:val="default"/>
          <w:rFonts w:cs="FrankRuehl"/>
          <w:rtl/>
        </w:rPr>
        <w:t>יה</w:t>
      </w:r>
      <w:r>
        <w:rPr>
          <w:rStyle w:val="default"/>
          <w:rFonts w:cs="FrankRuehl" w:hint="cs"/>
          <w:rtl/>
        </w:rPr>
        <w:t xml:space="preserve"> נשוי - ל-1/12 מנקודות הזיכ</w:t>
      </w:r>
      <w:r>
        <w:rPr>
          <w:rStyle w:val="default"/>
          <w:rFonts w:cs="FrankRuehl"/>
          <w:rtl/>
        </w:rPr>
        <w:t>ו</w:t>
      </w:r>
      <w:r>
        <w:rPr>
          <w:rStyle w:val="default"/>
          <w:rFonts w:cs="FrankRuehl" w:hint="cs"/>
          <w:rtl/>
        </w:rPr>
        <w:t>י לפי</w:t>
      </w:r>
      <w:r>
        <w:rPr>
          <w:rStyle w:val="default"/>
          <w:rFonts w:cs="FrankRuehl"/>
          <w:rtl/>
        </w:rPr>
        <w:t xml:space="preserve"> סעיפים 34, 36, 40(</w:t>
      </w:r>
      <w:r>
        <w:rPr>
          <w:rStyle w:val="default"/>
          <w:rFonts w:cs="FrankRuehl" w:hint="cs"/>
          <w:rtl/>
        </w:rPr>
        <w:t>ב) ו-40ב כפול במספר החדשים בשנת ה</w:t>
      </w:r>
      <w:r>
        <w:rPr>
          <w:rStyle w:val="default"/>
          <w:rFonts w:cs="FrankRuehl"/>
          <w:rtl/>
        </w:rPr>
        <w:t>מ</w:t>
      </w:r>
      <w:r>
        <w:rPr>
          <w:rStyle w:val="default"/>
          <w:rFonts w:cs="FrankRuehl" w:hint="cs"/>
          <w:rtl/>
        </w:rPr>
        <w:t>ס שבהם לא</w:t>
      </w:r>
      <w:r>
        <w:rPr>
          <w:rStyle w:val="default"/>
          <w:rFonts w:cs="FrankRuehl"/>
          <w:rtl/>
        </w:rPr>
        <w:t xml:space="preserve"> ה</w:t>
      </w:r>
      <w:r>
        <w:rPr>
          <w:rStyle w:val="default"/>
          <w:rFonts w:cs="FrankRuehl" w:hint="cs"/>
          <w:rtl/>
        </w:rPr>
        <w:t>יה נשו</w:t>
      </w:r>
      <w:r>
        <w:rPr>
          <w:rStyle w:val="default"/>
          <w:rFonts w:cs="FrankRuehl"/>
          <w:rtl/>
        </w:rPr>
        <w:t>י;</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בעד התקופה שבה </w:t>
      </w:r>
      <w:r>
        <w:rPr>
          <w:rStyle w:val="default"/>
          <w:rFonts w:cs="FrankRuehl"/>
          <w:rtl/>
        </w:rPr>
        <w:t>ה</w:t>
      </w:r>
      <w:r>
        <w:rPr>
          <w:rStyle w:val="default"/>
          <w:rFonts w:cs="FrankRuehl" w:hint="cs"/>
          <w:rtl/>
        </w:rPr>
        <w:t>יה נ</w:t>
      </w:r>
      <w:r>
        <w:rPr>
          <w:rStyle w:val="default"/>
          <w:rFonts w:cs="FrankRuehl"/>
          <w:rtl/>
        </w:rPr>
        <w:t>שו</w:t>
      </w:r>
      <w:r>
        <w:rPr>
          <w:rStyle w:val="default"/>
          <w:rFonts w:cs="FrankRuehl" w:hint="cs"/>
          <w:rtl/>
        </w:rPr>
        <w:t xml:space="preserve">י - ל-1/12 </w:t>
      </w:r>
      <w:r>
        <w:rPr>
          <w:rStyle w:val="default"/>
          <w:rFonts w:cs="FrankRuehl"/>
          <w:rtl/>
        </w:rPr>
        <w:t>מ</w:t>
      </w:r>
      <w:r>
        <w:rPr>
          <w:rStyle w:val="default"/>
          <w:rFonts w:cs="FrankRuehl" w:hint="cs"/>
          <w:rtl/>
        </w:rPr>
        <w:t>נ</w:t>
      </w:r>
      <w:r>
        <w:rPr>
          <w:rStyle w:val="default"/>
          <w:rFonts w:cs="FrankRuehl"/>
          <w:rtl/>
        </w:rPr>
        <w:t>קו</w:t>
      </w:r>
      <w:r>
        <w:rPr>
          <w:rStyle w:val="default"/>
          <w:rFonts w:cs="FrankRuehl" w:hint="cs"/>
          <w:rtl/>
        </w:rPr>
        <w:t>דות הזיכוי לפי סעיף 66 כפול במספר החדש</w:t>
      </w:r>
      <w:r>
        <w:rPr>
          <w:rStyle w:val="default"/>
          <w:rFonts w:cs="FrankRuehl"/>
          <w:rtl/>
        </w:rPr>
        <w:t>י</w:t>
      </w:r>
      <w:r>
        <w:rPr>
          <w:rStyle w:val="default"/>
          <w:rFonts w:cs="FrankRuehl" w:hint="cs"/>
          <w:rtl/>
        </w:rPr>
        <w:t>ם ב</w:t>
      </w:r>
      <w:r>
        <w:rPr>
          <w:rStyle w:val="default"/>
          <w:rFonts w:cs="FrankRuehl"/>
          <w:rtl/>
        </w:rPr>
        <w:t>ש</w:t>
      </w:r>
      <w:r>
        <w:rPr>
          <w:rStyle w:val="default"/>
          <w:rFonts w:cs="FrankRuehl" w:hint="cs"/>
          <w:rtl/>
        </w:rPr>
        <w:t>נת</w:t>
      </w:r>
      <w:r>
        <w:rPr>
          <w:rStyle w:val="default"/>
          <w:rFonts w:cs="FrankRuehl"/>
          <w:rtl/>
        </w:rPr>
        <w:t xml:space="preserve"> ה</w:t>
      </w:r>
      <w:r>
        <w:rPr>
          <w:rStyle w:val="default"/>
          <w:rFonts w:cs="FrankRuehl" w:hint="cs"/>
          <w:rtl/>
        </w:rPr>
        <w:t>מס</w:t>
      </w:r>
      <w:r>
        <w:rPr>
          <w:rStyle w:val="default"/>
          <w:rFonts w:cs="FrankRuehl"/>
          <w:rtl/>
        </w:rPr>
        <w:t xml:space="preserve"> ש</w:t>
      </w:r>
      <w:r>
        <w:rPr>
          <w:rStyle w:val="default"/>
          <w:rFonts w:cs="FrankRuehl" w:hint="cs"/>
          <w:rtl/>
        </w:rPr>
        <w:t>בהם ה</w:t>
      </w:r>
      <w:r>
        <w:rPr>
          <w:rStyle w:val="default"/>
          <w:rFonts w:cs="FrankRuehl"/>
          <w:rtl/>
        </w:rPr>
        <w:t>י</w:t>
      </w:r>
      <w:r>
        <w:rPr>
          <w:rStyle w:val="default"/>
          <w:rFonts w:cs="FrankRuehl" w:hint="cs"/>
          <w:rtl/>
        </w:rPr>
        <w:t>ה נשוי.</w:t>
      </w:r>
    </w:p>
    <w:p w:rsidR="009D6214" w:rsidRPr="0078423E" w:rsidRDefault="009D6214" w:rsidP="009D6214">
      <w:pPr>
        <w:pStyle w:val="P00"/>
        <w:spacing w:before="72"/>
        <w:ind w:left="0" w:right="1134"/>
        <w:rPr>
          <w:rStyle w:val="default"/>
          <w:rFonts w:cs="FrankRuehl"/>
          <w:rtl/>
        </w:rPr>
      </w:pPr>
      <w:bookmarkStart w:id="119" w:name="Seif503"/>
      <w:bookmarkEnd w:id="119"/>
      <w:r w:rsidRPr="0078423E">
        <w:rPr>
          <w:rFonts w:cs="Miriam"/>
          <w:lang w:val="he-IL"/>
        </w:rPr>
        <w:pict>
          <v:rect id="_x0000_s4520" style="position:absolute;left:0;text-align:left;margin-left:464.5pt;margin-top:8.05pt;width:75.05pt;height:25.7pt;z-index:252563968" o:allowincell="f" filled="f" stroked="f" strokecolor="lime" strokeweight=".25pt">
            <v:textbox style="mso-next-textbox:#_x0000_s4520" inset="0,0,0,0">
              <w:txbxContent>
                <w:p w:rsidR="009D6214" w:rsidRDefault="009D6214" w:rsidP="009D6214">
                  <w:pPr>
                    <w:spacing w:line="160" w:lineRule="exact"/>
                    <w:rPr>
                      <w:rFonts w:cs="Miriam"/>
                      <w:sz w:val="18"/>
                      <w:szCs w:val="18"/>
                      <w:rtl/>
                    </w:rPr>
                  </w:pPr>
                  <w:r>
                    <w:rPr>
                      <w:rFonts w:cs="Miriam" w:hint="cs"/>
                      <w:sz w:val="18"/>
                      <w:szCs w:val="18"/>
                      <w:rtl/>
                    </w:rPr>
                    <w:t>דיווח לכנסת</w:t>
                  </w:r>
                </w:p>
                <w:p w:rsidR="009D6214" w:rsidRDefault="009D6214" w:rsidP="009D6214">
                  <w:pPr>
                    <w:spacing w:line="160" w:lineRule="exact"/>
                    <w:rPr>
                      <w:rFonts w:cs="Miriam"/>
                      <w:noProof/>
                      <w:sz w:val="18"/>
                      <w:szCs w:val="18"/>
                      <w:rtl/>
                    </w:rPr>
                  </w:pPr>
                  <w:r>
                    <w:rPr>
                      <w:rFonts w:cs="Miriam" w:hint="cs"/>
                      <w:noProof/>
                      <w:sz w:val="18"/>
                      <w:szCs w:val="18"/>
                      <w:rtl/>
                    </w:rPr>
                    <w:t>(תיקון מס' 247) תשע"ח-2018</w:t>
                  </w:r>
                </w:p>
              </w:txbxContent>
            </v:textbox>
            <w10:anchorlock/>
          </v:rect>
        </w:pict>
      </w:r>
      <w:r w:rsidRPr="0078423E">
        <w:rPr>
          <w:rStyle w:val="big-number"/>
          <w:rFonts w:cs="Miriam"/>
          <w:rtl/>
        </w:rPr>
        <w:t>41</w:t>
      </w:r>
      <w:r w:rsidRPr="0078423E">
        <w:rPr>
          <w:rStyle w:val="big-number"/>
          <w:rFonts w:cs="FrankRuehl" w:hint="cs"/>
          <w:sz w:val="26"/>
          <w:rtl/>
        </w:rPr>
        <w:t>א</w:t>
      </w:r>
      <w:r w:rsidRPr="0078423E">
        <w:rPr>
          <w:rStyle w:val="big-number"/>
          <w:rFonts w:cs="FrankRuehl"/>
          <w:sz w:val="26"/>
          <w:rtl/>
        </w:rPr>
        <w:t>.</w:t>
      </w:r>
      <w:r w:rsidRPr="0078423E">
        <w:rPr>
          <w:rStyle w:val="big-number"/>
          <w:rFonts w:cs="FrankRuehl"/>
          <w:sz w:val="26"/>
          <w:rtl/>
        </w:rPr>
        <w:tab/>
      </w:r>
      <w:r w:rsidRPr="0078423E">
        <w:rPr>
          <w:rStyle w:val="default"/>
          <w:rFonts w:cs="FrankRuehl" w:hint="cs"/>
          <w:rtl/>
        </w:rPr>
        <w:t xml:space="preserve">בתקופה החל ביום תחילתו של חוק ההתייעלות הכלכלית (תיקוני חקיקה להשגת יעדי התקציב לשנת התקציב 2019), התשע"ח-2018, יבחנו המנהל הכללי במשרד האוצר והמנהל, תוך היוועצות עם גורמים שונים באקדמיה, את מתן נקודות הזיכוי לתא המשפחתי, בהתאם לניסיון שנצבר בישראל ובעולם, וידווחו לוועדת הכספים של הכנסת על ממצאיהם לא יאוחר מיום כ"ז בסיוון התשע"ט (30 ביוני 2019). </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2693" style="position:absolute;left:0;text-align:left;margin-left:464.35pt;margin-top:7.1pt;width:75.05pt;height:20pt;z-index:251050496" filled="f" stroked="f" strokecolor="lime" strokeweight=".25pt">
            <v:textbox style="mso-next-textbox:#_x0000_s2693" inset="0,0,0,0">
              <w:txbxContent>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89) תשנ"ב-1992</w:t>
                  </w:r>
                </w:p>
              </w:txbxContent>
            </v:textbox>
            <w10:anchorlock/>
          </v:rect>
        </w:pict>
      </w:r>
      <w:r>
        <w:rPr>
          <w:rStyle w:val="big-number"/>
          <w:rFonts w:cs="Miriam"/>
          <w:rtl/>
        </w:rPr>
        <w:t>42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2694" style="position:absolute;left:0;text-align:left;margin-left:464.35pt;margin-top:7.1pt;width:75.05pt;height:20pt;z-index:251051520" filled="f" stroked="f" strokecolor="lime" strokeweight=".25pt">
            <v:textbox style="mso-next-textbox:#_x0000_s2694" inset="0,0,0,0">
              <w:txbxContent>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65) תשמ"ד-1984</w:t>
                  </w:r>
                </w:p>
              </w:txbxContent>
            </v:textbox>
            <w10:anchorlock/>
          </v:rect>
        </w:pict>
      </w:r>
      <w:r>
        <w:rPr>
          <w:rStyle w:val="big-number"/>
          <w:rFonts w:cs="Miriam" w:hint="cs"/>
          <w:rtl/>
        </w:rPr>
        <w:t>43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354FCB" w:rsidRDefault="00354FCB" w:rsidP="00354FCB">
      <w:pPr>
        <w:pStyle w:val="P00"/>
        <w:spacing w:before="72"/>
        <w:ind w:left="0" w:right="1134"/>
        <w:rPr>
          <w:rStyle w:val="default"/>
          <w:rFonts w:cs="FrankRuehl" w:hint="cs"/>
          <w:rtl/>
        </w:rPr>
      </w:pPr>
      <w:bookmarkStart w:id="120" w:name="Seif461"/>
      <w:bookmarkEnd w:id="120"/>
      <w:r>
        <w:rPr>
          <w:rFonts w:cs="Miriam"/>
          <w:lang w:val="he-IL"/>
        </w:rPr>
        <w:pict>
          <v:rect id="_x0000_s4298" style="position:absolute;left:0;text-align:left;margin-left:464.5pt;margin-top:8.05pt;width:75.05pt;height:84.35pt;z-index:252346880" o:allowincell="f" filled="f" stroked="f" strokecolor="lime" strokeweight=".25pt">
            <v:textbox style="mso-next-textbox:#_x0000_s4298" inset="0,0,0,0">
              <w:txbxContent>
                <w:p w:rsidR="009D5E92" w:rsidRDefault="009D5E92" w:rsidP="00354FCB">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w:t>
                  </w:r>
                  <w:r>
                    <w:rPr>
                      <w:rFonts w:cs="Miriam"/>
                      <w:sz w:val="18"/>
                      <w:szCs w:val="18"/>
                      <w:rtl/>
                    </w:rPr>
                    <w:t>ה</w:t>
                  </w:r>
                  <w:r>
                    <w:rPr>
                      <w:rFonts w:cs="Miriam" w:hint="cs"/>
                      <w:sz w:val="18"/>
                      <w:szCs w:val="18"/>
                      <w:rtl/>
                    </w:rPr>
                    <w:t xml:space="preserve">וצאות החזקת </w:t>
                  </w:r>
                  <w:r>
                    <w:rPr>
                      <w:rFonts w:cs="Miriam"/>
                      <w:sz w:val="18"/>
                      <w:szCs w:val="18"/>
                      <w:rtl/>
                    </w:rPr>
                    <w:t>ק</w:t>
                  </w:r>
                  <w:r>
                    <w:rPr>
                      <w:rFonts w:cs="Miriam" w:hint="cs"/>
                      <w:sz w:val="18"/>
                      <w:szCs w:val="18"/>
                      <w:rtl/>
                    </w:rPr>
                    <w:t>רוב במוס</w:t>
                  </w:r>
                  <w:r>
                    <w:rPr>
                      <w:rFonts w:cs="Miriam"/>
                      <w:sz w:val="18"/>
                      <w:szCs w:val="18"/>
                      <w:rtl/>
                    </w:rPr>
                    <w:t>ד</w:t>
                  </w:r>
                </w:p>
                <w:p w:rsidR="009D5E92" w:rsidRDefault="009D5E92" w:rsidP="00354FCB">
                  <w:pPr>
                    <w:spacing w:line="160" w:lineRule="exact"/>
                    <w:rPr>
                      <w:rFonts w:cs="Miriam" w:hint="cs"/>
                      <w:noProof/>
                      <w:sz w:val="18"/>
                      <w:szCs w:val="18"/>
                      <w:rtl/>
                    </w:rPr>
                  </w:pPr>
                  <w:r>
                    <w:rPr>
                      <w:rFonts w:cs="Miriam" w:hint="cs"/>
                      <w:sz w:val="18"/>
                      <w:szCs w:val="18"/>
                      <w:rtl/>
                    </w:rPr>
                    <w:t xml:space="preserve">(תיקון מס' 82) </w:t>
                  </w:r>
                </w:p>
                <w:p w:rsidR="009D5E92" w:rsidRDefault="009D5E92" w:rsidP="00354FCB">
                  <w:pPr>
                    <w:spacing w:line="160" w:lineRule="exact"/>
                    <w:rPr>
                      <w:rFonts w:cs="Miriam"/>
                      <w:noProof/>
                      <w:sz w:val="18"/>
                      <w:szCs w:val="18"/>
                      <w:rtl/>
                    </w:rPr>
                  </w:pPr>
                  <w:r>
                    <w:rPr>
                      <w:rFonts w:cs="Miriam"/>
                      <w:sz w:val="18"/>
                      <w:szCs w:val="18"/>
                      <w:rtl/>
                    </w:rPr>
                    <w:t>ת</w:t>
                  </w:r>
                  <w:r>
                    <w:rPr>
                      <w:rFonts w:cs="Miriam" w:hint="cs"/>
                      <w:sz w:val="18"/>
                      <w:szCs w:val="18"/>
                      <w:rtl/>
                    </w:rPr>
                    <w:t>ש"ן-19</w:t>
                  </w:r>
                  <w:r>
                    <w:rPr>
                      <w:rFonts w:cs="Miriam"/>
                      <w:sz w:val="18"/>
                      <w:szCs w:val="18"/>
                      <w:rtl/>
                    </w:rPr>
                    <w:t>90</w:t>
                  </w:r>
                </w:p>
                <w:p w:rsidR="009D5E92" w:rsidRDefault="009D5E92" w:rsidP="00354FCB">
                  <w:pPr>
                    <w:spacing w:line="160" w:lineRule="exact"/>
                    <w:rPr>
                      <w:rFonts w:cs="Miriam"/>
                      <w:noProof/>
                      <w:sz w:val="18"/>
                      <w:szCs w:val="18"/>
                      <w:rtl/>
                    </w:rPr>
                  </w:pPr>
                  <w:r>
                    <w:rPr>
                      <w:rFonts w:cs="Miriam" w:hint="cs"/>
                      <w:sz w:val="18"/>
                      <w:szCs w:val="18"/>
                      <w:rtl/>
                    </w:rPr>
                    <w:t xml:space="preserve">(תיקון מס' 89) </w:t>
                  </w:r>
                </w:p>
                <w:p w:rsidR="009D5E92" w:rsidRDefault="009D5E92" w:rsidP="00354FCB">
                  <w:pPr>
                    <w:spacing w:line="160" w:lineRule="exact"/>
                    <w:rPr>
                      <w:rFonts w:cs="Miriam"/>
                      <w:noProof/>
                      <w:sz w:val="18"/>
                      <w:szCs w:val="18"/>
                      <w:rtl/>
                    </w:rPr>
                  </w:pPr>
                  <w:r>
                    <w:rPr>
                      <w:rFonts w:cs="Miriam"/>
                      <w:sz w:val="18"/>
                      <w:szCs w:val="18"/>
                      <w:rtl/>
                    </w:rPr>
                    <w:t>ת</w:t>
                  </w:r>
                  <w:r>
                    <w:rPr>
                      <w:rFonts w:cs="Miriam" w:hint="cs"/>
                      <w:sz w:val="18"/>
                      <w:szCs w:val="18"/>
                      <w:rtl/>
                    </w:rPr>
                    <w:t>שנ"ב-1992</w:t>
                  </w:r>
                </w:p>
                <w:p w:rsidR="009D5E92" w:rsidRDefault="009D5E92" w:rsidP="00354FCB">
                  <w:pPr>
                    <w:spacing w:line="160" w:lineRule="exact"/>
                    <w:rPr>
                      <w:rFonts w:cs="Miriam" w:hint="cs"/>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w:t>
                  </w:r>
                  <w:r>
                    <w:rPr>
                      <w:rFonts w:cs="Miriam"/>
                      <w:sz w:val="18"/>
                      <w:szCs w:val="18"/>
                      <w:rtl/>
                    </w:rPr>
                    <w:t>105) תש</w:t>
                  </w:r>
                  <w:r>
                    <w:rPr>
                      <w:rFonts w:cs="Miriam" w:hint="cs"/>
                      <w:sz w:val="18"/>
                      <w:szCs w:val="18"/>
                      <w:rtl/>
                    </w:rPr>
                    <w:t>נ</w:t>
                  </w:r>
                  <w:r>
                    <w:rPr>
                      <w:rFonts w:cs="Miriam"/>
                      <w:sz w:val="18"/>
                      <w:szCs w:val="18"/>
                      <w:rtl/>
                    </w:rPr>
                    <w:t>"</w:t>
                  </w:r>
                  <w:r>
                    <w:rPr>
                      <w:rFonts w:cs="Miriam" w:hint="cs"/>
                      <w:sz w:val="18"/>
                      <w:szCs w:val="18"/>
                      <w:rtl/>
                    </w:rPr>
                    <w:t>ה-1995</w:t>
                  </w:r>
                </w:p>
                <w:p w:rsidR="009D5E92" w:rsidRDefault="009D5E92" w:rsidP="00354FCB">
                  <w:pPr>
                    <w:spacing w:line="160" w:lineRule="exact"/>
                    <w:rPr>
                      <w:rFonts w:cs="Miriam" w:hint="cs"/>
                      <w:noProof/>
                      <w:sz w:val="18"/>
                      <w:szCs w:val="18"/>
                      <w:rtl/>
                    </w:rPr>
                  </w:pPr>
                  <w:r>
                    <w:rPr>
                      <w:rFonts w:cs="Miriam" w:hint="cs"/>
                      <w:noProof/>
                      <w:sz w:val="18"/>
                      <w:szCs w:val="18"/>
                      <w:rtl/>
                    </w:rPr>
                    <w:t>(תיקון מס' 238) תשע"ז-2017</w:t>
                  </w:r>
                </w:p>
              </w:txbxContent>
            </v:textbox>
            <w10:anchorlock/>
          </v:rect>
        </w:pict>
      </w:r>
      <w:r>
        <w:rPr>
          <w:rStyle w:val="big-number"/>
          <w:rFonts w:cs="Miriam"/>
          <w:rtl/>
        </w:rPr>
        <w:t>44</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חישוב הכנסתו ה</w:t>
      </w:r>
      <w:r>
        <w:rPr>
          <w:rStyle w:val="default"/>
          <w:rFonts w:cs="FrankRuehl"/>
          <w:rtl/>
        </w:rPr>
        <w:t>ח</w:t>
      </w:r>
      <w:r>
        <w:rPr>
          <w:rStyle w:val="default"/>
          <w:rFonts w:cs="FrankRuehl" w:hint="cs"/>
          <w:rtl/>
        </w:rPr>
        <w:t>ייב</w:t>
      </w:r>
      <w:r>
        <w:rPr>
          <w:rStyle w:val="default"/>
          <w:rFonts w:cs="FrankRuehl"/>
          <w:rtl/>
        </w:rPr>
        <w:t xml:space="preserve">ת </w:t>
      </w:r>
      <w:r>
        <w:rPr>
          <w:rStyle w:val="default"/>
          <w:rFonts w:cs="FrankRuehl" w:hint="cs"/>
          <w:rtl/>
        </w:rPr>
        <w:t>של יחיד תושב ישראל שהוא או בן זוג</w:t>
      </w:r>
      <w:r>
        <w:rPr>
          <w:rStyle w:val="default"/>
          <w:rFonts w:cs="FrankRuehl"/>
          <w:rtl/>
        </w:rPr>
        <w:t>ו שילם ב</w:t>
      </w:r>
      <w:r>
        <w:rPr>
          <w:rStyle w:val="default"/>
          <w:rFonts w:cs="FrankRuehl" w:hint="cs"/>
          <w:rtl/>
        </w:rPr>
        <w:t xml:space="preserve">שנת המס בעד החזקתם במוסד מיוחד של ילד, בן זוג או הורה </w:t>
      </w:r>
      <w:r>
        <w:rPr>
          <w:rStyle w:val="default"/>
          <w:rFonts w:cs="FrankRuehl"/>
          <w:rtl/>
        </w:rPr>
        <w:t>מש</w:t>
      </w:r>
      <w:r>
        <w:rPr>
          <w:rStyle w:val="default"/>
          <w:rFonts w:cs="FrankRuehl" w:hint="cs"/>
          <w:rtl/>
        </w:rPr>
        <w:t xml:space="preserve">ותקים </w:t>
      </w:r>
      <w:r>
        <w:rPr>
          <w:rStyle w:val="default"/>
          <w:rFonts w:cs="FrankRuehl"/>
          <w:rtl/>
        </w:rPr>
        <w:t>לח</w:t>
      </w:r>
      <w:r>
        <w:rPr>
          <w:rStyle w:val="default"/>
          <w:rFonts w:cs="FrankRuehl" w:hint="cs"/>
          <w:rtl/>
        </w:rPr>
        <w:t>לוטין</w:t>
      </w:r>
      <w:r>
        <w:rPr>
          <w:rStyle w:val="default"/>
          <w:rFonts w:cs="FrankRuehl"/>
          <w:rtl/>
        </w:rPr>
        <w:t xml:space="preserve">, </w:t>
      </w:r>
      <w:r>
        <w:rPr>
          <w:rStyle w:val="default"/>
          <w:rFonts w:cs="FrankRuehl" w:hint="cs"/>
          <w:rtl/>
        </w:rPr>
        <w:t>מרותקים למיטה בתמידות, עיוורים או בלתי ש</w:t>
      </w:r>
      <w:r>
        <w:rPr>
          <w:rStyle w:val="default"/>
          <w:rFonts w:cs="FrankRuehl"/>
          <w:rtl/>
        </w:rPr>
        <w:t>פ</w:t>
      </w:r>
      <w:r>
        <w:rPr>
          <w:rStyle w:val="default"/>
          <w:rFonts w:cs="FrankRuehl" w:hint="cs"/>
          <w:rtl/>
        </w:rPr>
        <w:t>ויי</w:t>
      </w:r>
      <w:r>
        <w:rPr>
          <w:rStyle w:val="default"/>
          <w:rFonts w:cs="FrankRuehl"/>
          <w:rtl/>
        </w:rPr>
        <w:t>ם</w:t>
      </w:r>
      <w:r>
        <w:rPr>
          <w:rStyle w:val="default"/>
          <w:rFonts w:cs="FrankRuehl" w:hint="cs"/>
          <w:rtl/>
        </w:rPr>
        <w:t xml:space="preserve"> ב</w:t>
      </w:r>
      <w:r>
        <w:rPr>
          <w:rStyle w:val="default"/>
          <w:rFonts w:cs="FrankRuehl"/>
          <w:rtl/>
        </w:rPr>
        <w:t>דע</w:t>
      </w:r>
      <w:r>
        <w:rPr>
          <w:rStyle w:val="default"/>
          <w:rFonts w:cs="FrankRuehl" w:hint="cs"/>
          <w:rtl/>
        </w:rPr>
        <w:t>תם</w:t>
      </w:r>
      <w:r>
        <w:rPr>
          <w:rStyle w:val="default"/>
          <w:rFonts w:cs="FrankRuehl"/>
          <w:rtl/>
        </w:rPr>
        <w:t>, ו</w:t>
      </w:r>
      <w:r>
        <w:rPr>
          <w:rStyle w:val="default"/>
          <w:rFonts w:cs="FrankRuehl" w:hint="cs"/>
          <w:rtl/>
        </w:rPr>
        <w:t>כן ב</w:t>
      </w:r>
      <w:r>
        <w:rPr>
          <w:rStyle w:val="default"/>
          <w:rFonts w:cs="FrankRuehl"/>
          <w:rtl/>
        </w:rPr>
        <w:t>ש</w:t>
      </w:r>
      <w:r>
        <w:rPr>
          <w:rStyle w:val="default"/>
          <w:rFonts w:cs="FrankRuehl" w:hint="cs"/>
          <w:rtl/>
        </w:rPr>
        <w:t xml:space="preserve">ל החזקת ילד </w:t>
      </w:r>
      <w:r w:rsidRPr="007D350A">
        <w:rPr>
          <w:rStyle w:val="default"/>
          <w:rFonts w:cs="FrankRuehl" w:hint="cs"/>
          <w:rtl/>
        </w:rPr>
        <w:t>עם מוגבלות שכלית-התפתחותית</w:t>
      </w:r>
      <w:r>
        <w:rPr>
          <w:rStyle w:val="default"/>
          <w:rFonts w:cs="FrankRuehl" w:hint="cs"/>
          <w:rtl/>
        </w:rPr>
        <w:t xml:space="preserve"> במוסד </w:t>
      </w:r>
      <w:r>
        <w:rPr>
          <w:rStyle w:val="default"/>
          <w:rFonts w:cs="FrankRuehl"/>
          <w:rtl/>
        </w:rPr>
        <w:t>מ</w:t>
      </w:r>
      <w:r>
        <w:rPr>
          <w:rStyle w:val="default"/>
          <w:rFonts w:cs="FrankRuehl" w:hint="cs"/>
          <w:rtl/>
        </w:rPr>
        <w:t>יוחד, יותר לו זיכוי ממס של 35% מאו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חלק מ</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ומים ששילם</w:t>
      </w:r>
      <w:r>
        <w:rPr>
          <w:rStyle w:val="default"/>
          <w:rFonts w:cs="FrankRuehl"/>
          <w:rtl/>
        </w:rPr>
        <w:t xml:space="preserve"> ה</w:t>
      </w:r>
      <w:r>
        <w:rPr>
          <w:rStyle w:val="default"/>
          <w:rFonts w:cs="FrankRuehl" w:hint="cs"/>
          <w:rtl/>
        </w:rPr>
        <w:t>עו</w:t>
      </w:r>
      <w:r>
        <w:rPr>
          <w:rStyle w:val="default"/>
          <w:rFonts w:cs="FrankRuehl"/>
          <w:rtl/>
        </w:rPr>
        <w:t>לה</w:t>
      </w:r>
      <w:r>
        <w:rPr>
          <w:rStyle w:val="default"/>
          <w:rFonts w:cs="FrankRuehl" w:hint="cs"/>
          <w:rtl/>
        </w:rPr>
        <w:t xml:space="preserve"> על 12.5% מהכנסתו החייבת. שר האוצ</w:t>
      </w:r>
      <w:r>
        <w:rPr>
          <w:rStyle w:val="default"/>
          <w:rFonts w:cs="FrankRuehl"/>
          <w:rtl/>
        </w:rPr>
        <w:t>ר רשאי ל</w:t>
      </w:r>
      <w:r>
        <w:rPr>
          <w:rStyle w:val="default"/>
          <w:rFonts w:cs="FrankRuehl" w:hint="cs"/>
          <w:rtl/>
        </w:rPr>
        <w:t xml:space="preserve">קבוע בתקנות תנאים לזכאות לזיכוי ממס </w:t>
      </w:r>
      <w:r>
        <w:rPr>
          <w:rStyle w:val="default"/>
          <w:rFonts w:cs="FrankRuehl"/>
          <w:rtl/>
        </w:rPr>
        <w:t>על פ</w:t>
      </w:r>
      <w:r>
        <w:rPr>
          <w:rStyle w:val="default"/>
          <w:rFonts w:cs="FrankRuehl" w:hint="cs"/>
          <w:rtl/>
        </w:rPr>
        <w:t>י ס</w:t>
      </w:r>
      <w:r>
        <w:rPr>
          <w:rStyle w:val="default"/>
          <w:rFonts w:cs="FrankRuehl"/>
          <w:rtl/>
        </w:rPr>
        <w:t xml:space="preserve">עיף </w:t>
      </w:r>
      <w:r>
        <w:rPr>
          <w:rStyle w:val="default"/>
          <w:rFonts w:cs="FrankRuehl" w:hint="cs"/>
          <w:rtl/>
        </w:rPr>
        <w:t>זה.</w:t>
      </w:r>
    </w:p>
    <w:p w:rsidR="00354FCB" w:rsidRDefault="00354FCB" w:rsidP="006334DB">
      <w:pPr>
        <w:pStyle w:val="P00"/>
        <w:spacing w:before="72"/>
        <w:ind w:left="0" w:right="1134"/>
        <w:rPr>
          <w:rStyle w:val="default"/>
          <w:rFonts w:cs="FrankRuehl" w:hint="cs"/>
          <w:rtl/>
        </w:rPr>
      </w:pPr>
    </w:p>
    <w:p w:rsidR="00354FCB" w:rsidRDefault="00354FCB" w:rsidP="00354FCB">
      <w:pPr>
        <w:pStyle w:val="P00"/>
        <w:spacing w:before="72"/>
        <w:ind w:left="0" w:right="1134"/>
        <w:rPr>
          <w:rStyle w:val="default"/>
          <w:rFonts w:cs="FrankRuehl" w:hint="cs"/>
          <w:rtl/>
        </w:rPr>
      </w:pPr>
      <w:bookmarkStart w:id="121" w:name="Seif462"/>
      <w:bookmarkEnd w:id="121"/>
      <w:r>
        <w:rPr>
          <w:rFonts w:cs="Miriam"/>
          <w:lang w:val="he-IL"/>
        </w:rPr>
        <w:pict>
          <v:rect id="_x0000_s4299" style="position:absolute;left:0;text-align:left;margin-left:464.5pt;margin-top:8.05pt;width:75.05pt;height:69.85pt;z-index:252347904" o:allowincell="f" filled="f" stroked="f" strokecolor="lime" strokeweight=".25pt">
            <v:textbox inset="0,0,0,0">
              <w:txbxContent>
                <w:p w:rsidR="009D5E92" w:rsidRDefault="009D5E92" w:rsidP="00354FCB">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w:t>
                  </w:r>
                  <w:r>
                    <w:rPr>
                      <w:rFonts w:cs="Miriam"/>
                      <w:sz w:val="18"/>
                      <w:szCs w:val="18"/>
                      <w:rtl/>
                    </w:rPr>
                    <w:t>נ</w:t>
                  </w:r>
                  <w:r>
                    <w:rPr>
                      <w:rFonts w:cs="Miriam" w:hint="cs"/>
                      <w:sz w:val="18"/>
                      <w:szCs w:val="18"/>
                      <w:rtl/>
                    </w:rPr>
                    <w:t>טולי יכולת</w:t>
                  </w:r>
                </w:p>
                <w:p w:rsidR="009D5E92" w:rsidRDefault="009D5E92" w:rsidP="00354FCB">
                  <w:pPr>
                    <w:spacing w:line="160" w:lineRule="exact"/>
                    <w:rPr>
                      <w:rFonts w:cs="Miriam"/>
                      <w:noProof/>
                      <w:sz w:val="18"/>
                      <w:szCs w:val="18"/>
                      <w:rtl/>
                    </w:rPr>
                  </w:pPr>
                  <w:r>
                    <w:rPr>
                      <w:rFonts w:cs="Miriam" w:hint="cs"/>
                      <w:sz w:val="18"/>
                      <w:szCs w:val="18"/>
                      <w:rtl/>
                    </w:rPr>
                    <w:t>(תיקון מס' 25)</w:t>
                  </w:r>
                </w:p>
                <w:p w:rsidR="009D5E92" w:rsidRDefault="009D5E92" w:rsidP="00354FCB">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rsidP="00354FCB">
                  <w:pPr>
                    <w:spacing w:line="160" w:lineRule="exact"/>
                    <w:rPr>
                      <w:rFonts w:cs="Miriam" w:hint="cs"/>
                      <w:noProof/>
                      <w:sz w:val="18"/>
                      <w:szCs w:val="18"/>
                      <w:rtl/>
                    </w:rPr>
                  </w:pPr>
                  <w:r>
                    <w:rPr>
                      <w:rFonts w:cs="Miriam" w:hint="cs"/>
                      <w:sz w:val="18"/>
                      <w:szCs w:val="18"/>
                      <w:rtl/>
                    </w:rPr>
                    <w:t>(תיקון מס' 133) תשס"ג-2002</w:t>
                  </w:r>
                </w:p>
                <w:p w:rsidR="009D5E92" w:rsidRDefault="009D5E92" w:rsidP="00354FCB">
                  <w:pPr>
                    <w:spacing w:line="160" w:lineRule="exact"/>
                    <w:rPr>
                      <w:rFonts w:cs="Miriam" w:hint="cs"/>
                      <w:noProof/>
                      <w:sz w:val="18"/>
                      <w:szCs w:val="18"/>
                      <w:rtl/>
                    </w:rPr>
                  </w:pPr>
                  <w:r>
                    <w:rPr>
                      <w:rFonts w:cs="Miriam" w:hint="cs"/>
                      <w:noProof/>
                      <w:sz w:val="18"/>
                      <w:szCs w:val="18"/>
                      <w:rtl/>
                    </w:rPr>
                    <w:t>(תיקון מס' 238) תשע"ז-2017</w:t>
                  </w:r>
                </w:p>
              </w:txbxContent>
            </v:textbox>
            <w10:anchorlock/>
          </v:rect>
        </w:pict>
      </w:r>
      <w:r>
        <w:rPr>
          <w:rStyle w:val="big-number"/>
          <w:rFonts w:cs="Miriam"/>
          <w:rtl/>
        </w:rPr>
        <w:t>45</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t>י</w:t>
      </w:r>
      <w:r>
        <w:rPr>
          <w:rStyle w:val="default"/>
          <w:rFonts w:cs="FrankRuehl" w:hint="cs"/>
          <w:rtl/>
        </w:rPr>
        <w:t>חיד תושב</w:t>
      </w:r>
      <w:r>
        <w:rPr>
          <w:rStyle w:val="default"/>
          <w:rFonts w:cs="FrankRuehl"/>
          <w:rtl/>
        </w:rPr>
        <w:t xml:space="preserve"> </w:t>
      </w:r>
      <w:r>
        <w:rPr>
          <w:rStyle w:val="default"/>
          <w:rFonts w:cs="FrankRuehl" w:hint="cs"/>
          <w:rtl/>
        </w:rPr>
        <w:t xml:space="preserve">ישראל שהיה לו בשנת המס ילד משותק, </w:t>
      </w:r>
      <w:r w:rsidRPr="007D350A">
        <w:rPr>
          <w:rStyle w:val="default"/>
          <w:rFonts w:cs="FrankRuehl" w:hint="cs"/>
          <w:rtl/>
        </w:rPr>
        <w:t>ילד עיוור או ילד עם מוגבלות שכלית-התפתחותית</w:t>
      </w:r>
      <w:r>
        <w:rPr>
          <w:rStyle w:val="default"/>
          <w:rFonts w:cs="FrankRuehl" w:hint="cs"/>
          <w:rtl/>
        </w:rPr>
        <w:t xml:space="preserve"> או שהיה לבן זוגו ילד כאמור, יובאו בחשבון בחישוב המס שלו או של בן זוגו שתי נקודות זיכוי בשל כל ילד כאמור.</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2699" style="position:absolute;left:0;text-align:left;margin-left:465pt;margin-top:7.25pt;width:75.05pt;height:15.3pt;z-index:251054592"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133) תשס"ג-2002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w:t>
      </w:r>
      <w:r>
        <w:rPr>
          <w:rStyle w:val="default"/>
          <w:rFonts w:cs="FrankRuehl" w:hint="cs"/>
          <w:rtl/>
        </w:rPr>
        <w:t>בוטל).</w:t>
      </w:r>
    </w:p>
    <w:p w:rsidR="00D54DD9" w:rsidRDefault="00D54DD9">
      <w:pPr>
        <w:pStyle w:val="P00"/>
        <w:spacing w:before="72"/>
        <w:ind w:left="0" w:right="1134"/>
        <w:rPr>
          <w:rStyle w:val="default"/>
          <w:rFonts w:cs="FrankRuehl" w:hint="cs"/>
          <w:rtl/>
        </w:rPr>
      </w:pPr>
      <w:r>
        <w:rPr>
          <w:lang w:val="he-IL"/>
        </w:rPr>
        <w:pict>
          <v:rect id="_x0000_s2697" style="position:absolute;left:0;text-align:left;margin-left:464.5pt;margin-top:8.05pt;width:75.05pt;height:33.6pt;z-index:251052544" o:allowincell="f"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 xml:space="preserve">(תיקון מס' 105) </w:t>
                  </w:r>
                  <w:r>
                    <w:rPr>
                      <w:rFonts w:cs="Miriam"/>
                      <w:sz w:val="18"/>
                      <w:szCs w:val="18"/>
                      <w:rtl/>
                    </w:rPr>
                    <w:t>ת</w:t>
                  </w:r>
                  <w:r>
                    <w:rPr>
                      <w:rFonts w:cs="Miriam" w:hint="cs"/>
                      <w:sz w:val="18"/>
                      <w:szCs w:val="18"/>
                      <w:rtl/>
                    </w:rPr>
                    <w:t>ש</w:t>
                  </w:r>
                  <w:r>
                    <w:rPr>
                      <w:rFonts w:cs="Miriam"/>
                      <w:sz w:val="18"/>
                      <w:szCs w:val="18"/>
                      <w:rtl/>
                    </w:rPr>
                    <w:t>נ"ה-1995</w:t>
                  </w:r>
                </w:p>
                <w:p w:rsidR="009D5E92" w:rsidRDefault="009D5E92">
                  <w:pPr>
                    <w:spacing w:line="160" w:lineRule="exact"/>
                    <w:rPr>
                      <w:rFonts w:cs="Miriam"/>
                      <w:noProof/>
                      <w:sz w:val="18"/>
                      <w:szCs w:val="18"/>
                      <w:rtl/>
                    </w:rPr>
                  </w:pPr>
                  <w:r>
                    <w:rPr>
                      <w:rFonts w:cs="Miriam" w:hint="cs"/>
                      <w:sz w:val="18"/>
                      <w:szCs w:val="18"/>
                      <w:rtl/>
                    </w:rPr>
                    <w:t>(תיקון מס' 133) תשס"ג-2002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יחיד יהיה זכאי </w:t>
      </w:r>
      <w:r>
        <w:rPr>
          <w:rStyle w:val="default"/>
          <w:rFonts w:cs="FrankRuehl"/>
          <w:rtl/>
        </w:rPr>
        <w:t>ל</w:t>
      </w:r>
      <w:r>
        <w:rPr>
          <w:rStyle w:val="default"/>
          <w:rFonts w:cs="FrankRuehl" w:hint="cs"/>
          <w:rtl/>
        </w:rPr>
        <w:t>נקודות הזיכוי על</w:t>
      </w:r>
      <w:r>
        <w:rPr>
          <w:rStyle w:val="default"/>
          <w:rFonts w:cs="FrankRuehl"/>
          <w:rtl/>
        </w:rPr>
        <w:t xml:space="preserve"> פי סעיף</w:t>
      </w:r>
      <w:r>
        <w:rPr>
          <w:rStyle w:val="default"/>
          <w:rFonts w:cs="FrankRuehl" w:hint="cs"/>
          <w:rtl/>
        </w:rPr>
        <w:t xml:space="preserve"> קטן (א) רק אם לא קיבל זיכוי ממס עבור</w:t>
      </w:r>
      <w:r>
        <w:rPr>
          <w:rStyle w:val="default"/>
          <w:rFonts w:cs="FrankRuehl"/>
          <w:rtl/>
        </w:rPr>
        <w:t xml:space="preserve"> </w:t>
      </w:r>
      <w:r>
        <w:rPr>
          <w:rStyle w:val="default"/>
          <w:rFonts w:cs="FrankRuehl" w:hint="cs"/>
          <w:rtl/>
        </w:rPr>
        <w:t>אותו ילד</w:t>
      </w:r>
      <w:r>
        <w:rPr>
          <w:rStyle w:val="default"/>
          <w:rFonts w:cs="FrankRuehl"/>
          <w:rtl/>
        </w:rPr>
        <w:t xml:space="preserve"> ע</w:t>
      </w:r>
      <w:r>
        <w:rPr>
          <w:rStyle w:val="default"/>
          <w:rFonts w:cs="FrankRuehl" w:hint="cs"/>
          <w:rtl/>
        </w:rPr>
        <w:t>ל</w:t>
      </w:r>
      <w:r>
        <w:rPr>
          <w:rStyle w:val="default"/>
          <w:rFonts w:cs="FrankRuehl"/>
          <w:rtl/>
        </w:rPr>
        <w:t xml:space="preserve"> פ</w:t>
      </w:r>
      <w:r>
        <w:rPr>
          <w:rStyle w:val="default"/>
          <w:rFonts w:cs="FrankRuehl" w:hint="cs"/>
          <w:rtl/>
        </w:rPr>
        <w:t>י סעיף</w:t>
      </w:r>
      <w:r>
        <w:rPr>
          <w:rStyle w:val="default"/>
          <w:rFonts w:cs="FrankRuehl"/>
          <w:rtl/>
        </w:rPr>
        <w:t xml:space="preserve"> 44.</w:t>
      </w:r>
    </w:p>
    <w:p w:rsidR="00D54DD9" w:rsidRDefault="00D54DD9">
      <w:pPr>
        <w:pStyle w:val="P00"/>
        <w:spacing w:before="72"/>
        <w:ind w:left="0" w:right="1134"/>
        <w:rPr>
          <w:rStyle w:val="default"/>
          <w:rFonts w:cs="FrankRuehl" w:hint="cs"/>
          <w:rtl/>
        </w:rPr>
      </w:pPr>
      <w:r>
        <w:rPr>
          <w:lang w:val="he-IL"/>
        </w:rPr>
        <w:pict>
          <v:rect id="_x0000_s2698" style="position:absolute;left:0;text-align:left;margin-left:464.5pt;margin-top:8.05pt;width:75.05pt;height:20pt;z-index:251053568" o:allowincell="f" filled="f" stroked="f" strokecolor="lime" strokeweight=".25pt">
            <v:textbox style="mso-next-textbox:#_x0000_s2698" inset="0,0,0,0">
              <w:txbxContent>
                <w:p w:rsidR="009D5E92" w:rsidRDefault="009D5E92">
                  <w:pPr>
                    <w:spacing w:line="160" w:lineRule="exact"/>
                    <w:rPr>
                      <w:rFonts w:cs="Miriam"/>
                      <w:noProof/>
                      <w:sz w:val="18"/>
                      <w:szCs w:val="18"/>
                      <w:rtl/>
                    </w:rPr>
                  </w:pPr>
                  <w:r>
                    <w:rPr>
                      <w:rFonts w:cs="Miriam" w:hint="cs"/>
                      <w:sz w:val="18"/>
                      <w:szCs w:val="18"/>
                      <w:rtl/>
                    </w:rPr>
                    <w:t>(תיקון מס' 105) תשנ"ה-1995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בוע תנאים לזכאות לנקוד</w:t>
      </w:r>
      <w:r>
        <w:rPr>
          <w:rStyle w:val="default"/>
          <w:rFonts w:cs="FrankRuehl"/>
          <w:rtl/>
        </w:rPr>
        <w:t>ו</w:t>
      </w:r>
      <w:r>
        <w:rPr>
          <w:rStyle w:val="default"/>
          <w:rFonts w:cs="FrankRuehl" w:hint="cs"/>
          <w:rtl/>
        </w:rPr>
        <w:t>ת ז</w:t>
      </w:r>
      <w:r>
        <w:rPr>
          <w:rStyle w:val="default"/>
          <w:rFonts w:cs="FrankRuehl"/>
          <w:rtl/>
        </w:rPr>
        <w:t>י</w:t>
      </w:r>
      <w:r>
        <w:rPr>
          <w:rStyle w:val="default"/>
          <w:rFonts w:cs="FrankRuehl" w:hint="cs"/>
          <w:rtl/>
        </w:rPr>
        <w:t>כו</w:t>
      </w:r>
      <w:r>
        <w:rPr>
          <w:rStyle w:val="default"/>
          <w:rFonts w:cs="FrankRuehl"/>
          <w:rtl/>
        </w:rPr>
        <w:t xml:space="preserve">י </w:t>
      </w:r>
      <w:r>
        <w:rPr>
          <w:rStyle w:val="default"/>
          <w:rFonts w:cs="FrankRuehl" w:hint="cs"/>
          <w:rtl/>
        </w:rPr>
        <w:t>על</w:t>
      </w:r>
      <w:r>
        <w:rPr>
          <w:rStyle w:val="default"/>
          <w:rFonts w:cs="FrankRuehl"/>
          <w:rtl/>
        </w:rPr>
        <w:t xml:space="preserve"> פ</w:t>
      </w:r>
      <w:r>
        <w:rPr>
          <w:rStyle w:val="default"/>
          <w:rFonts w:cs="FrankRuehl" w:hint="cs"/>
          <w:rtl/>
        </w:rPr>
        <w:t>י סעי</w:t>
      </w:r>
      <w:r>
        <w:rPr>
          <w:rStyle w:val="default"/>
          <w:rFonts w:cs="FrankRuehl"/>
          <w:rtl/>
        </w:rPr>
        <w:t>ף</w:t>
      </w:r>
      <w:r>
        <w:rPr>
          <w:rStyle w:val="default"/>
          <w:rFonts w:cs="FrankRuehl" w:hint="cs"/>
          <w:rtl/>
        </w:rPr>
        <w:t xml:space="preserve"> זה.</w:t>
      </w:r>
    </w:p>
    <w:p w:rsidR="00D54DD9" w:rsidRDefault="00D54DD9" w:rsidP="006334DB">
      <w:pPr>
        <w:pStyle w:val="P00"/>
        <w:spacing w:before="72"/>
        <w:ind w:left="0" w:right="1134"/>
        <w:rPr>
          <w:rStyle w:val="default"/>
          <w:rFonts w:cs="FrankRuehl" w:hint="cs"/>
          <w:rtl/>
        </w:rPr>
      </w:pPr>
      <w:bookmarkStart w:id="122" w:name="Seif69"/>
      <w:bookmarkEnd w:id="122"/>
      <w:r>
        <w:rPr>
          <w:rFonts w:cs="Miriam"/>
          <w:lang w:val="he-IL"/>
        </w:rPr>
        <w:pict>
          <v:rect id="_x0000_s2700" style="position:absolute;left:0;text-align:left;margin-left:464.35pt;margin-top:7.1pt;width:75.05pt;height:66.1pt;z-index:251055616" o:allowincell="f" filled="f" stroked="f" strokecolor="lime" strokeweight=".25pt">
            <v:textbox style="mso-next-textbox:#_x0000_s2700"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יכוי בעד דמי </w:t>
                  </w:r>
                  <w:r>
                    <w:rPr>
                      <w:rFonts w:cs="Miriam"/>
                      <w:sz w:val="18"/>
                      <w:szCs w:val="18"/>
                      <w:rtl/>
                    </w:rPr>
                    <w:t>ב</w:t>
                  </w:r>
                  <w:r>
                    <w:rPr>
                      <w:rFonts w:cs="Miriam" w:hint="cs"/>
                      <w:sz w:val="18"/>
                      <w:szCs w:val="18"/>
                      <w:rtl/>
                    </w:rPr>
                    <w:t>י</w:t>
                  </w:r>
                  <w:r>
                    <w:rPr>
                      <w:rFonts w:cs="Miriam"/>
                      <w:sz w:val="18"/>
                      <w:szCs w:val="18"/>
                      <w:rtl/>
                    </w:rPr>
                    <w:t>טוח ותג</w:t>
                  </w:r>
                  <w:r>
                    <w:rPr>
                      <w:rFonts w:cs="Miriam" w:hint="cs"/>
                      <w:sz w:val="18"/>
                      <w:szCs w:val="18"/>
                      <w:rtl/>
                    </w:rPr>
                    <w:t>מולי</w:t>
                  </w:r>
                  <w:r>
                    <w:rPr>
                      <w:rFonts w:cs="Miriam"/>
                      <w:sz w:val="18"/>
                      <w:szCs w:val="18"/>
                      <w:rtl/>
                    </w:rPr>
                    <w:t>ם</w:t>
                  </w:r>
                </w:p>
                <w:p w:rsidR="009D5E92" w:rsidRDefault="009D5E92">
                  <w:pPr>
                    <w:spacing w:line="160" w:lineRule="exact"/>
                    <w:rPr>
                      <w:rFonts w:cs="Miriam"/>
                      <w:noProof/>
                      <w:sz w:val="18"/>
                      <w:szCs w:val="18"/>
                      <w:rtl/>
                    </w:rPr>
                  </w:pPr>
                  <w:r>
                    <w:rPr>
                      <w:rFonts w:cs="Miriam" w:hint="cs"/>
                      <w:sz w:val="18"/>
                      <w:szCs w:val="18"/>
                      <w:rtl/>
                    </w:rPr>
                    <w:t>(תיקון מס' 28)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Style w:val="big-number"/>
          <w:rFonts w:cs="Miriam"/>
          <w:rtl/>
        </w:rPr>
        <w:t>45</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t>י</w:t>
      </w:r>
      <w:r>
        <w:rPr>
          <w:rStyle w:val="default"/>
          <w:rFonts w:cs="FrankRuehl" w:hint="cs"/>
          <w:rtl/>
        </w:rPr>
        <w:t>חיד יזו</w:t>
      </w:r>
      <w:r>
        <w:rPr>
          <w:rStyle w:val="default"/>
          <w:rFonts w:cs="FrankRuehl"/>
          <w:rtl/>
        </w:rPr>
        <w:t>כ</w:t>
      </w:r>
      <w:r>
        <w:rPr>
          <w:rStyle w:val="default"/>
          <w:rFonts w:cs="FrankRuehl" w:hint="cs"/>
          <w:rtl/>
        </w:rPr>
        <w:t xml:space="preserve">ה ממס </w:t>
      </w:r>
      <w:r>
        <w:rPr>
          <w:rStyle w:val="default"/>
          <w:rFonts w:cs="FrankRuehl"/>
          <w:rtl/>
        </w:rPr>
        <w:t>ב</w:t>
      </w:r>
      <w:r>
        <w:rPr>
          <w:rStyle w:val="default"/>
          <w:rFonts w:cs="FrankRuehl" w:hint="cs"/>
          <w:rtl/>
        </w:rPr>
        <w:t xml:space="preserve">-25% מן הסכומים ששילמו הוא או בן זוגו </w:t>
      </w:r>
      <w:r>
        <w:rPr>
          <w:rStyle w:val="default"/>
          <w:rFonts w:cs="FrankRuehl"/>
          <w:rtl/>
        </w:rPr>
        <w:t>בש</w:t>
      </w:r>
      <w:r>
        <w:rPr>
          <w:rStyle w:val="default"/>
          <w:rFonts w:cs="FrankRuehl" w:hint="cs"/>
          <w:rtl/>
        </w:rPr>
        <w:t xml:space="preserve">נת המס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hint="cs"/>
          <w:rtl/>
        </w:rPr>
      </w:pPr>
      <w:r>
        <w:rPr>
          <w:rFonts w:cs="FrankRuehl"/>
          <w:rtl/>
          <w:lang w:val="he-IL"/>
        </w:rPr>
        <w:pict>
          <v:rect id="_x0000_s2705" style="position:absolute;left:0;text-align:left;margin-left:464.35pt;margin-top:7.1pt;width:75.05pt;height:35.7pt;z-index:251060736" filled="f" stroked="f" strokecolor="lime" strokeweight=".25pt">
            <v:textbox style="mso-next-textbox:#_x0000_s2705"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לביטוח חייו או </w:t>
      </w:r>
      <w:r>
        <w:rPr>
          <w:rStyle w:val="default"/>
          <w:rFonts w:cs="FrankRuehl"/>
          <w:rtl/>
        </w:rPr>
        <w:t>ח</w:t>
      </w:r>
      <w:r>
        <w:rPr>
          <w:rStyle w:val="default"/>
          <w:rFonts w:cs="FrankRuehl" w:hint="cs"/>
          <w:rtl/>
        </w:rPr>
        <w:t>יי בן זוגו בחברת ביטוח אם הוא תושב יש</w:t>
      </w:r>
      <w:r>
        <w:rPr>
          <w:rStyle w:val="default"/>
          <w:rFonts w:cs="FrankRuehl"/>
          <w:rtl/>
        </w:rPr>
        <w:t>ר</w:t>
      </w:r>
      <w:r>
        <w:rPr>
          <w:rStyle w:val="default"/>
          <w:rFonts w:cs="FrankRuehl" w:hint="cs"/>
          <w:rtl/>
        </w:rPr>
        <w:t>אל;</w:t>
      </w:r>
    </w:p>
    <w:p w:rsidR="00D54DD9" w:rsidRDefault="00D54DD9">
      <w:pPr>
        <w:pStyle w:val="P22"/>
        <w:spacing w:before="72"/>
        <w:ind w:left="1021" w:right="1134"/>
        <w:rPr>
          <w:rStyle w:val="default"/>
          <w:rFonts w:cs="FrankRuehl"/>
          <w:rtl/>
        </w:rPr>
      </w:pPr>
    </w:p>
    <w:p w:rsidR="00D54DD9" w:rsidRDefault="00D54DD9" w:rsidP="009123C8">
      <w:pPr>
        <w:pStyle w:val="P22"/>
        <w:spacing w:before="72"/>
        <w:ind w:left="1021" w:right="1134"/>
        <w:rPr>
          <w:rStyle w:val="default"/>
          <w:rFonts w:cs="FrankRuehl" w:hint="cs"/>
          <w:rtl/>
        </w:rPr>
      </w:pPr>
      <w:r>
        <w:rPr>
          <w:lang w:val="he-IL"/>
        </w:rPr>
        <w:pict>
          <v:rect id="_x0000_s2701" style="position:absolute;left:0;text-align:left;margin-left:464.5pt;margin-top:8.05pt;width:75.05pt;height:19pt;z-index:25105664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173) תש"ע-2009</w:t>
                  </w:r>
                </w:p>
              </w:txbxContent>
            </v:textbox>
            <w10:anchorlock/>
          </v:rect>
        </w:pict>
      </w:r>
      <w:r>
        <w:rPr>
          <w:rStyle w:val="default"/>
          <w:rFonts w:cs="FrankRuehl"/>
          <w:rtl/>
        </w:rPr>
        <w:t>(2)</w:t>
      </w:r>
      <w:r>
        <w:rPr>
          <w:rStyle w:val="default"/>
          <w:rFonts w:cs="FrankRuehl"/>
          <w:rtl/>
        </w:rPr>
        <w:tab/>
      </w:r>
      <w:r w:rsidR="009123C8">
        <w:rPr>
          <w:rStyle w:val="default"/>
          <w:rFonts w:cs="FrankRuehl" w:hint="cs"/>
          <w:rtl/>
        </w:rPr>
        <w:t>(נמחקה)</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2702" style="position:absolute;left:0;text-align:left;margin-left:464.35pt;margin-top:7.1pt;width:75.05pt;height:52.8pt;z-index:25105766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hint="cs"/>
                      <w:sz w:val="18"/>
                      <w:szCs w:val="18"/>
                      <w:rtl/>
                    </w:rPr>
                  </w:pPr>
                  <w:r>
                    <w:rPr>
                      <w:rFonts w:cs="Miriam" w:hint="cs"/>
                      <w:sz w:val="18"/>
                      <w:szCs w:val="18"/>
                      <w:rtl/>
                    </w:rPr>
                    <w:t>(תיקון מס' 153) תשס"ז-2007</w:t>
                  </w:r>
                </w:p>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יחיד יזוכה ממס</w:t>
      </w:r>
      <w:r>
        <w:rPr>
          <w:rStyle w:val="default"/>
          <w:rFonts w:cs="FrankRuehl"/>
          <w:rtl/>
        </w:rPr>
        <w:t xml:space="preserve"> ב</w:t>
      </w:r>
      <w:r>
        <w:rPr>
          <w:rStyle w:val="default"/>
          <w:rFonts w:cs="FrankRuehl" w:hint="cs"/>
          <w:rtl/>
        </w:rPr>
        <w:t xml:space="preserve">-35% מן </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ומי</w:t>
      </w:r>
      <w:r>
        <w:rPr>
          <w:rStyle w:val="default"/>
          <w:rFonts w:cs="FrankRuehl"/>
          <w:rtl/>
        </w:rPr>
        <w:t xml:space="preserve">ם </w:t>
      </w:r>
      <w:r>
        <w:rPr>
          <w:rStyle w:val="default"/>
          <w:rFonts w:cs="FrankRuehl" w:hint="cs"/>
          <w:rtl/>
        </w:rPr>
        <w:t>ששילמו הוא או בן זוגו בשנת המס לקופת גמל לקיצ</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או ששילמו כאמור למדינה, לרשות</w:t>
      </w:r>
      <w:r>
        <w:rPr>
          <w:rStyle w:val="default"/>
          <w:rFonts w:cs="FrankRuehl"/>
          <w:rtl/>
        </w:rPr>
        <w:t xml:space="preserve"> מקומית </w:t>
      </w:r>
      <w:r>
        <w:rPr>
          <w:rStyle w:val="default"/>
          <w:rFonts w:cs="FrankRuehl" w:hint="cs"/>
          <w:rtl/>
        </w:rPr>
        <w:t>או לגוף אחר שקבע שר</w:t>
      </w:r>
      <w:r>
        <w:rPr>
          <w:rStyle w:val="default"/>
          <w:rFonts w:cs="FrankRuehl"/>
          <w:rtl/>
        </w:rPr>
        <w:t xml:space="preserve"> ה</w:t>
      </w:r>
      <w:r>
        <w:rPr>
          <w:rStyle w:val="default"/>
          <w:rFonts w:cs="FrankRuehl" w:hint="cs"/>
          <w:rtl/>
        </w:rPr>
        <w:t>או</w:t>
      </w:r>
      <w:r>
        <w:rPr>
          <w:rStyle w:val="default"/>
          <w:rFonts w:cs="FrankRuehl"/>
          <w:rtl/>
        </w:rPr>
        <w:t>צר</w:t>
      </w:r>
      <w:r>
        <w:rPr>
          <w:rStyle w:val="default"/>
          <w:rFonts w:cs="FrankRuehl" w:hint="cs"/>
          <w:rtl/>
        </w:rPr>
        <w:t>, ל</w:t>
      </w:r>
      <w:r>
        <w:rPr>
          <w:rStyle w:val="default"/>
          <w:rFonts w:cs="FrankRuehl"/>
          <w:rtl/>
        </w:rPr>
        <w:t>שם ש</w:t>
      </w:r>
      <w:r>
        <w:rPr>
          <w:rStyle w:val="default"/>
          <w:rFonts w:cs="FrankRuehl" w:hint="cs"/>
          <w:rtl/>
        </w:rPr>
        <w:t>מי</w:t>
      </w:r>
      <w:r>
        <w:rPr>
          <w:rStyle w:val="default"/>
          <w:rFonts w:cs="FrankRuehl"/>
          <w:rtl/>
        </w:rPr>
        <w:t>רת זכות הפנס</w:t>
      </w:r>
      <w:r>
        <w:rPr>
          <w:rStyle w:val="default"/>
          <w:rFonts w:cs="FrankRuehl" w:hint="cs"/>
          <w:rtl/>
        </w:rPr>
        <w:t>יה שלו או של בן זוגו, או שישולמו כאמור לביטוח קצבת שאירים.</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rStyle w:val="default"/>
          <w:rFonts w:cs="FrankRuehl"/>
          <w:rtl/>
        </w:rPr>
        <w:pict>
          <v:rect id="_x0000_s2706" style="position:absolute;left:0;text-align:left;margin-left:465pt;margin-top:7.75pt;width:75.05pt;height:16pt;z-index:251061760" filled="f" stroked="f" strokecolor="lime" strokeweight=".25pt">
            <v:textbox style="mso-next-textbox:#_x0000_s2706" inset="0,0,0,0">
              <w:txbxContent>
                <w:p w:rsidR="009D5E92" w:rsidRDefault="009D5E92">
                  <w:pPr>
                    <w:spacing w:line="160" w:lineRule="exact"/>
                    <w:rPr>
                      <w:rFonts w:cs="Miriam" w:hint="cs"/>
                      <w:noProof/>
                      <w:sz w:val="18"/>
                      <w:szCs w:val="18"/>
                      <w:rtl/>
                    </w:rPr>
                  </w:pPr>
                  <w:r>
                    <w:rPr>
                      <w:rFonts w:cs="Miriam" w:hint="cs"/>
                      <w:sz w:val="18"/>
                      <w:szCs w:val="18"/>
                      <w:rtl/>
                    </w:rPr>
                    <w:t>(תיקון מס' 153) תשס"ז-2007</w:t>
                  </w:r>
                </w:p>
              </w:txbxContent>
            </v:textbox>
            <w10:anchorlock/>
          </v:rect>
        </w:pict>
      </w:r>
      <w:r>
        <w:rPr>
          <w:rStyle w:val="default"/>
          <w:rFonts w:cs="FrankRuehl"/>
          <w:rtl/>
        </w:rPr>
        <w:tab/>
        <w:t>(</w:t>
      </w:r>
      <w:r>
        <w:rPr>
          <w:rStyle w:val="default"/>
          <w:rFonts w:cs="FrankRuehl" w:hint="cs"/>
          <w:rtl/>
        </w:rPr>
        <w:t>ב1)</w:t>
      </w:r>
      <w:r>
        <w:rPr>
          <w:rStyle w:val="default"/>
          <w:rFonts w:cs="FrankRuehl"/>
          <w:rtl/>
        </w:rPr>
        <w:tab/>
        <w:t>עמית מוטב יזוכה ממס כאמור בסעיפים קטנים (א) ו</w:t>
      </w:r>
      <w:r>
        <w:rPr>
          <w:rStyle w:val="default"/>
          <w:rFonts w:cs="FrankRuehl" w:hint="cs"/>
          <w:rtl/>
        </w:rPr>
        <w:t>-</w:t>
      </w:r>
      <w:r>
        <w:rPr>
          <w:rStyle w:val="default"/>
          <w:rFonts w:cs="FrankRuehl"/>
          <w:rtl/>
        </w:rPr>
        <w:t>(ב) גם בשל סכומים</w:t>
      </w:r>
      <w:r>
        <w:rPr>
          <w:rStyle w:val="default"/>
          <w:rFonts w:cs="FrankRuehl" w:hint="cs"/>
          <w:rtl/>
        </w:rPr>
        <w:t xml:space="preserve"> </w:t>
      </w:r>
      <w:r>
        <w:rPr>
          <w:rStyle w:val="default"/>
          <w:rFonts w:cs="FrankRuehl"/>
          <w:rtl/>
        </w:rPr>
        <w:t>ששילם לביטוח חיי ילדו בחברת ביטוח, לקופת גמל לטובת ילדו או לשם שמירת</w:t>
      </w:r>
      <w:r>
        <w:rPr>
          <w:rStyle w:val="default"/>
          <w:rFonts w:cs="FrankRuehl" w:hint="cs"/>
          <w:rtl/>
        </w:rPr>
        <w:t xml:space="preserve"> </w:t>
      </w:r>
      <w:r>
        <w:rPr>
          <w:rStyle w:val="default"/>
          <w:rFonts w:cs="FrankRuehl"/>
          <w:rtl/>
        </w:rPr>
        <w:t>זכויות הפנסיה של ילדו, בכפוף לתנאים האמורים באותם סעיפים קטנים, לפי הענין, ובלבד שגילו של אותו ילד, בשנת המס, היה 18 שנים ומעלה.</w:t>
      </w:r>
    </w:p>
    <w:p w:rsidR="00D54DD9" w:rsidRDefault="00D54DD9">
      <w:pPr>
        <w:pStyle w:val="P00"/>
        <w:spacing w:before="72"/>
        <w:ind w:left="0" w:right="1134"/>
        <w:rPr>
          <w:rStyle w:val="default"/>
          <w:rFonts w:cs="FrankRuehl" w:hint="cs"/>
          <w:rtl/>
        </w:rPr>
      </w:pPr>
      <w:r>
        <w:rPr>
          <w:rFonts w:cs="FrankRuehl"/>
          <w:rtl/>
          <w:lang w:val="he-IL"/>
        </w:rPr>
        <w:pict>
          <v:rect id="_x0000_s2704" style="position:absolute;left:0;text-align:left;margin-left:465pt;margin-top:7.75pt;width:75.05pt;height:16pt;z-index:251059712" filled="f" stroked="f" strokecolor="lime" strokeweight=".25pt">
            <v:textbox style="mso-next-textbox:#_x0000_s2704" inset="0,0,0,0">
              <w:txbxContent>
                <w:p w:rsidR="009D5E92" w:rsidRDefault="009D5E92">
                  <w:pPr>
                    <w:spacing w:line="160" w:lineRule="exact"/>
                    <w:rPr>
                      <w:rFonts w:cs="Miriam" w:hint="cs"/>
                      <w:noProof/>
                      <w:sz w:val="18"/>
                      <w:szCs w:val="18"/>
                      <w:rtl/>
                    </w:rPr>
                  </w:pPr>
                  <w:r>
                    <w:rPr>
                      <w:rFonts w:cs="Miriam" w:hint="cs"/>
                      <w:sz w:val="18"/>
                      <w:szCs w:val="18"/>
                      <w:rtl/>
                    </w:rPr>
                    <w:t>(תיקון מס' 138) תשס"ד-2004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rtl/>
          <w:lang w:val="he-IL"/>
        </w:rPr>
        <w:pict>
          <v:shape id="_x0000_s3723" type="#_x0000_t202" style="position:absolute;left:0;text-align:left;margin-left:470.35pt;margin-top:7.1pt;width:1in;height:18pt;z-index:251902464"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v:shape>
        </w:pict>
      </w:r>
      <w:r>
        <w:rPr>
          <w:rStyle w:val="default"/>
          <w:rFonts w:cs="FrankRuehl" w:hint="cs"/>
          <w:rtl/>
        </w:rPr>
        <w:tab/>
        <w:t xml:space="preserve">"ביטוח חיים" </w:t>
      </w:r>
      <w:r>
        <w:rPr>
          <w:rStyle w:val="default"/>
          <w:rFonts w:cs="FrankRuehl"/>
          <w:rtl/>
        </w:rPr>
        <w:t>–</w:t>
      </w:r>
      <w:r>
        <w:rPr>
          <w:rStyle w:val="default"/>
          <w:rFonts w:cs="FrankRuehl" w:hint="cs"/>
          <w:rtl/>
        </w:rPr>
        <w:t xml:space="preserve"> ביטוח מפני הסיכון למקרה מוות של המבוטח, בלא מרכיב החיסכון, שאינו כולל תשלומי פנסיה לשאירים;</w:t>
      </w:r>
    </w:p>
    <w:p w:rsidR="00D54DD9" w:rsidRDefault="00D54DD9">
      <w:pPr>
        <w:pStyle w:val="P00"/>
        <w:spacing w:before="72"/>
        <w:ind w:left="0" w:right="1134"/>
        <w:rPr>
          <w:rStyle w:val="default"/>
          <w:rFonts w:cs="FrankRuehl" w:hint="cs"/>
          <w:rtl/>
        </w:rPr>
      </w:pPr>
      <w:r>
        <w:rPr>
          <w:rFonts w:cs="FrankRuehl"/>
          <w:rtl/>
          <w:lang w:val="he-IL"/>
        </w:rPr>
        <w:pict>
          <v:shape id="_x0000_s3724" type="#_x0000_t202" style="position:absolute;left:0;text-align:left;margin-left:470.35pt;margin-top:7.1pt;width:1in;height:18pt;z-index:251903488"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v:shape>
        </w:pict>
      </w:r>
      <w:r>
        <w:rPr>
          <w:rStyle w:val="default"/>
          <w:rFonts w:cs="FrankRuehl" w:hint="cs"/>
          <w:rtl/>
        </w:rPr>
        <w:tab/>
        <w:t xml:space="preserve">"ביטוח קצבת שאירים" </w:t>
      </w:r>
      <w:r>
        <w:rPr>
          <w:rStyle w:val="default"/>
          <w:rFonts w:cs="FrankRuehl"/>
          <w:rtl/>
        </w:rPr>
        <w:t>–</w:t>
      </w:r>
      <w:r>
        <w:rPr>
          <w:rStyle w:val="default"/>
          <w:rFonts w:cs="FrankRuehl" w:hint="cs"/>
          <w:rtl/>
        </w:rPr>
        <w:t xml:space="preserve"> ביטוח מפני הסיכון למקרה מוות של המבוטח, בלא מרכיב החיסכון, הכולל תשלומי פנסיה לשאירים;</w:t>
      </w:r>
    </w:p>
    <w:p w:rsidR="00D54DD9" w:rsidRDefault="00D54DD9">
      <w:pPr>
        <w:pStyle w:val="P00"/>
        <w:spacing w:before="72"/>
        <w:ind w:left="0" w:right="1134"/>
        <w:rPr>
          <w:rStyle w:val="default"/>
          <w:rFonts w:cs="FrankRuehl" w:hint="cs"/>
          <w:rtl/>
        </w:rPr>
      </w:pPr>
      <w:r>
        <w:rPr>
          <w:rFonts w:cs="FrankRuehl"/>
          <w:rtl/>
          <w:lang w:val="he-IL"/>
        </w:rPr>
        <w:pict>
          <v:rect id="_x0000_s2707" style="position:absolute;left:0;text-align:left;margin-left:464.35pt;margin-top:7.1pt;width:74.55pt;height:20.4pt;z-index:251062784"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Style w:val="default"/>
          <w:rFonts w:cs="FrankRuehl" w:hint="cs"/>
          <w:rtl/>
        </w:rPr>
        <w:tab/>
        <w:t>"</w:t>
      </w:r>
      <w:r>
        <w:rPr>
          <w:rStyle w:val="default"/>
          <w:rFonts w:cs="FrankRuehl"/>
          <w:rtl/>
        </w:rPr>
        <w:t>הכנסה מבוטחת", "הכנסה מזכה" ו"עמית מוטב" – כהגדרתם בסעיף 47</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shape id="_x0000_s3725" type="#_x0000_t202" style="position:absolute;left:0;text-align:left;margin-left:470.35pt;margin-top:7.1pt;width:1in;height:18pt;z-index:251904512"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v:shape>
        </w:pict>
      </w:r>
      <w:r>
        <w:rPr>
          <w:rStyle w:val="default"/>
          <w:rFonts w:cs="FrankRuehl" w:hint="cs"/>
          <w:rtl/>
        </w:rPr>
        <w:tab/>
        <w:t xml:space="preserve">"פנסיה </w:t>
      </w:r>
      <w:r>
        <w:rPr>
          <w:rStyle w:val="default"/>
          <w:rFonts w:cs="FrankRuehl"/>
          <w:rtl/>
        </w:rPr>
        <w:t>מק</w:t>
      </w:r>
      <w:r>
        <w:rPr>
          <w:rStyle w:val="default"/>
          <w:rFonts w:cs="FrankRuehl" w:hint="cs"/>
          <w:rtl/>
        </w:rPr>
        <w:t>יפה</w:t>
      </w:r>
      <w:r>
        <w:rPr>
          <w:rStyle w:val="default"/>
          <w:rFonts w:cs="FrankRuehl"/>
          <w:rtl/>
        </w:rPr>
        <w:t xml:space="preserve">" – </w:t>
      </w:r>
      <w:r>
        <w:rPr>
          <w:rStyle w:val="default"/>
          <w:rFonts w:cs="FrankRuehl" w:hint="cs"/>
          <w:rtl/>
        </w:rPr>
        <w:t>(נמחקה).</w:t>
      </w:r>
    </w:p>
    <w:p w:rsidR="00D54DD9" w:rsidRDefault="00D54DD9">
      <w:pPr>
        <w:pStyle w:val="P00"/>
        <w:spacing w:before="72"/>
        <w:ind w:left="0" w:right="1134"/>
        <w:rPr>
          <w:rStyle w:val="default"/>
          <w:rFonts w:cs="FrankRuehl" w:hint="cs"/>
          <w:rtl/>
        </w:rPr>
      </w:pPr>
      <w:r>
        <w:rPr>
          <w:lang w:val="he-IL"/>
        </w:rPr>
        <w:pict>
          <v:rect id="_x0000_s2703" style="position:absolute;left:0;text-align:left;margin-left:457.5pt;margin-top:8.05pt;width:82.05pt;height:69.1pt;z-index:251058688"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34)</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של"ט-1979</w:t>
                  </w:r>
                </w:p>
                <w:p w:rsidR="009D5E92" w:rsidRDefault="009D5E92">
                  <w:pPr>
                    <w:spacing w:line="160" w:lineRule="exact"/>
                    <w:rPr>
                      <w:rFonts w:cs="Miriam" w:hint="cs"/>
                      <w:sz w:val="18"/>
                      <w:szCs w:val="18"/>
                      <w:rtl/>
                    </w:rPr>
                  </w:pPr>
                  <w:r>
                    <w:rPr>
                      <w:rFonts w:cs="Miriam" w:hint="cs"/>
                      <w:sz w:val="18"/>
                      <w:szCs w:val="18"/>
                      <w:rtl/>
                    </w:rPr>
                    <w:t>(תיקון מס' 138) תשס"ד-2004</w:t>
                  </w:r>
                </w:p>
                <w:p w:rsidR="009D5E92" w:rsidRDefault="009D5E92">
                  <w:pPr>
                    <w:spacing w:line="160" w:lineRule="exact"/>
                    <w:rPr>
                      <w:rFonts w:cs="Miriam" w:hint="cs"/>
                      <w:sz w:val="18"/>
                      <w:szCs w:val="18"/>
                      <w:rtl/>
                    </w:rPr>
                  </w:pPr>
                  <w:r>
                    <w:rPr>
                      <w:rFonts w:cs="Miriam" w:hint="cs"/>
                      <w:sz w:val="18"/>
                      <w:szCs w:val="18"/>
                      <w:rtl/>
                    </w:rPr>
                    <w:t>(תיקון מס' 138) (תיקון) תשס"ד-2004</w:t>
                  </w:r>
                </w:p>
                <w:p w:rsidR="009D5E92" w:rsidRDefault="009D5E92">
                  <w:pPr>
                    <w:spacing w:line="160" w:lineRule="exact"/>
                    <w:rPr>
                      <w:rFonts w:cs="Miriam"/>
                      <w:noProof/>
                      <w:sz w:val="18"/>
                      <w:szCs w:val="18"/>
                      <w:rtl/>
                    </w:rPr>
                  </w:pPr>
                  <w:r>
                    <w:rPr>
                      <w:rFonts w:cs="Miriam" w:hint="cs"/>
                      <w:sz w:val="18"/>
                      <w:szCs w:val="18"/>
                      <w:rtl/>
                    </w:rPr>
                    <w:t xml:space="preserve">(תיקון מס' 153) </w:t>
                  </w:r>
                  <w:r>
                    <w:rPr>
                      <w:rFonts w:cs="Miriam"/>
                      <w:sz w:val="18"/>
                      <w:szCs w:val="18"/>
                      <w:rtl/>
                    </w:rPr>
                    <w:br/>
                  </w:r>
                  <w:r>
                    <w:rPr>
                      <w:rFonts w:cs="Miriam" w:hint="cs"/>
                      <w:sz w:val="18"/>
                      <w:szCs w:val="18"/>
                      <w:rtl/>
                    </w:rPr>
                    <w:t>תשס"ז-2007</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w:t>
      </w:r>
      <w:r>
        <w:rPr>
          <w:rStyle w:val="default"/>
          <w:rFonts w:cs="FrankRuehl"/>
          <w:rtl/>
        </w:rPr>
        <w:t>יפי</w:t>
      </w:r>
      <w:r>
        <w:rPr>
          <w:rStyle w:val="default"/>
          <w:rFonts w:cs="FrankRuehl" w:hint="cs"/>
          <w:rtl/>
        </w:rPr>
        <w:t xml:space="preserve">ם </w:t>
      </w:r>
      <w:r>
        <w:rPr>
          <w:rStyle w:val="default"/>
          <w:rFonts w:cs="FrankRuehl"/>
          <w:rtl/>
        </w:rPr>
        <w:t>קט</w:t>
      </w:r>
      <w:r>
        <w:rPr>
          <w:rStyle w:val="default"/>
          <w:rFonts w:cs="FrankRuehl" w:hint="cs"/>
          <w:rtl/>
        </w:rPr>
        <w:t>נים (א) ו-(ב) הסכום הכולל שבשלו יינתן זיכוי ליחיד שאינו עמית מוטב בעד סכומים ששולמו כאמור באותם סעיפים קטנים, לא יעלה על הגבוה מבין הסכומים המפורטים להלן:</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של 1,632 שקלים חדשים;</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הנמוך מבין אלה:</w:t>
      </w:r>
    </w:p>
    <w:p w:rsidR="00D54DD9" w:rsidRDefault="00D54DD9">
      <w:pPr>
        <w:pStyle w:val="P00"/>
        <w:spacing w:before="72"/>
        <w:ind w:left="1474" w:right="1134"/>
        <w:rPr>
          <w:rStyle w:val="default"/>
          <w:rFonts w:cs="FrankRuehl" w:hint="cs"/>
          <w:rtl/>
        </w:rPr>
      </w:pPr>
      <w:r>
        <w:rPr>
          <w:rFonts w:cs="FrankRuehl"/>
          <w:rtl/>
          <w:lang w:val="he-IL"/>
        </w:rPr>
        <w:pict>
          <v:rect id="_x0000_s2708" style="position:absolute;left:0;text-align:left;margin-left:470.35pt;margin-top:7.1pt;width:70.8pt;height:20.4pt;z-index:251063808"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Style w:val="default"/>
          <w:rFonts w:cs="FrankRuehl" w:hint="cs"/>
          <w:rtl/>
        </w:rPr>
        <w:t>(א)</w:t>
      </w:r>
      <w:r>
        <w:rPr>
          <w:rStyle w:val="default"/>
          <w:rFonts w:cs="FrankRuehl" w:hint="cs"/>
          <w:rtl/>
        </w:rPr>
        <w:tab/>
      </w:r>
      <w:r>
        <w:rPr>
          <w:rStyle w:val="default"/>
          <w:rFonts w:cs="FrankRuehl"/>
          <w:rtl/>
        </w:rPr>
        <w:t>כלל הסכומים ששולמו כאמור בסעיפים קטנים (א) ו</w:t>
      </w:r>
      <w:r>
        <w:rPr>
          <w:rStyle w:val="default"/>
          <w:rFonts w:cs="FrankRuehl" w:hint="cs"/>
          <w:rtl/>
        </w:rPr>
        <w:t>-</w:t>
      </w:r>
      <w:r>
        <w:rPr>
          <w:rStyle w:val="default"/>
          <w:rFonts w:cs="FrankRuehl"/>
          <w:rtl/>
        </w:rPr>
        <w:t>(ב)</w:t>
      </w:r>
      <w:r>
        <w:rPr>
          <w:rStyle w:val="default"/>
          <w:rFonts w:cs="FrankRuehl" w:hint="cs"/>
          <w:rtl/>
        </w:rPr>
        <w:t>;</w:t>
      </w:r>
    </w:p>
    <w:p w:rsidR="00D54DD9" w:rsidRDefault="00D54DD9">
      <w:pPr>
        <w:pStyle w:val="P00"/>
        <w:spacing w:before="72"/>
        <w:ind w:left="1928" w:right="1134" w:hanging="454"/>
        <w:rPr>
          <w:rStyle w:val="default"/>
          <w:rFonts w:cs="FrankRuehl" w:hint="cs"/>
          <w:rtl/>
        </w:rPr>
      </w:pPr>
      <w:r>
        <w:rPr>
          <w:rFonts w:cs="FrankRuehl"/>
          <w:rtl/>
          <w:lang w:val="he-IL"/>
        </w:rPr>
        <w:pict>
          <v:rect id="_x0000_s2709" style="position:absolute;left:0;text-align:left;margin-left:470.35pt;margin-top:7.1pt;width:70.8pt;height:20.4pt;z-index:25106483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w10:anchorlock/>
          </v:rect>
        </w:pict>
      </w:r>
      <w:r>
        <w:rPr>
          <w:rStyle w:val="default"/>
          <w:rFonts w:cs="FrankRuehl" w:hint="cs"/>
          <w:rtl/>
        </w:rPr>
        <w:t>(ב)</w:t>
      </w:r>
      <w:r>
        <w:rPr>
          <w:rStyle w:val="default"/>
          <w:rFonts w:cs="FrankRuehl" w:hint="cs"/>
          <w:rtl/>
        </w:rPr>
        <w:tab/>
        <w:t>(1)</w:t>
      </w:r>
      <w:r>
        <w:rPr>
          <w:rStyle w:val="default"/>
          <w:rFonts w:cs="FrankRuehl" w:hint="cs"/>
          <w:rtl/>
        </w:rPr>
        <w:tab/>
        <w:t xml:space="preserve">לעניין יחיד שלא היתה לו בשנת המס הכנסת עבודה </w:t>
      </w:r>
      <w:r>
        <w:rPr>
          <w:rStyle w:val="default"/>
          <w:rFonts w:cs="FrankRuehl"/>
          <w:rtl/>
        </w:rPr>
        <w:t>–</w:t>
      </w:r>
      <w:r>
        <w:rPr>
          <w:rStyle w:val="default"/>
          <w:rFonts w:cs="FrankRuehl" w:hint="cs"/>
          <w:rtl/>
        </w:rPr>
        <w:t xml:space="preserve"> 5% מהכנסתו המזכה, ובלבד שהסכום הכולל שבשלו יינתן זיכוי בעד סכומים ששולמו לביטוח קצבת שאירים כאמור בסעיף קטן (ב) לא יעלה על 1.5% מהכנסתו המזכה של היחיד;</w:t>
      </w:r>
    </w:p>
    <w:p w:rsidR="00D54DD9" w:rsidRDefault="00D54DD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לעניין יחיד שהיתה לו בשנת המס הכנסת עבודה </w:t>
      </w:r>
      <w:r>
        <w:rPr>
          <w:rStyle w:val="default"/>
          <w:rFonts w:cs="FrankRuehl"/>
          <w:rtl/>
        </w:rPr>
        <w:t>–</w:t>
      </w:r>
      <w:r>
        <w:rPr>
          <w:rStyle w:val="default"/>
          <w:rFonts w:cs="FrankRuehl" w:hint="cs"/>
          <w:rtl/>
        </w:rPr>
        <w:t xml:space="preserve"> 7% מהכנסתו המזכה, ובלבד שהסכום הכולל שבשלו יינתן זיכוי בעד סכומים ששולמו לביטוח קצבת שאירים כאמור בסעיף קטן (ב) לא יעלה על 1.5% מהכנסתו המזכה של היחיד, ושהסכום הכולל שבשלו יינתן זיכוי בעד סך הסכומים ששולמו לביטוח חיים כאמור בסעיף קטן (א)(1), לביטוח קצבת שאירים כאמור בסעיף קטן (ב) ובשל הכנסה שאינה מעבודה, לא יעלה על 5% מהכנסתו המזכה של היחיד.</w:t>
      </w:r>
    </w:p>
    <w:p w:rsidR="00D54DD9" w:rsidRDefault="00D54DD9">
      <w:pPr>
        <w:pStyle w:val="P00"/>
        <w:spacing w:before="72"/>
        <w:ind w:left="0" w:right="1134"/>
        <w:rPr>
          <w:rStyle w:val="default"/>
          <w:rFonts w:cs="FrankRuehl" w:hint="cs"/>
          <w:rtl/>
        </w:rPr>
      </w:pPr>
      <w:r>
        <w:rPr>
          <w:rStyle w:val="default"/>
          <w:rFonts w:cs="FrankRuehl"/>
        </w:rPr>
        <w:pict>
          <v:rect id="_x0000_s2710" style="position:absolute;left:0;text-align:left;margin-left:470.35pt;margin-top:7.1pt;width:70.8pt;height:17.5pt;z-index:25106585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153) </w:t>
                  </w:r>
                  <w:r>
                    <w:rPr>
                      <w:rFonts w:cs="Miriam"/>
                      <w:sz w:val="18"/>
                      <w:szCs w:val="18"/>
                      <w:rtl/>
                    </w:rPr>
                    <w:br/>
                  </w:r>
                  <w:r>
                    <w:rPr>
                      <w:rFonts w:cs="Miriam" w:hint="cs"/>
                      <w:sz w:val="18"/>
                      <w:szCs w:val="18"/>
                      <w:rtl/>
                    </w:rPr>
                    <w:t>תשס"ז-2007</w:t>
                  </w:r>
                </w:p>
                <w:p w:rsidR="009D5E92" w:rsidRDefault="009D5E92">
                  <w:pPr>
                    <w:spacing w:line="160" w:lineRule="exact"/>
                    <w:rPr>
                      <w:rFonts w:cs="Miriam"/>
                      <w:noProof/>
                      <w:sz w:val="18"/>
                      <w:szCs w:val="18"/>
                      <w:rtl/>
                    </w:rPr>
                  </w:pPr>
                </w:p>
              </w:txbxContent>
            </v:textbox>
            <w10:anchorlock/>
          </v:rect>
        </w:pict>
      </w:r>
      <w:r>
        <w:rPr>
          <w:rStyle w:val="default"/>
          <w:rFonts w:cs="FrankRuehl"/>
          <w:rtl/>
        </w:rPr>
        <w:tab/>
        <w:t>(</w:t>
      </w:r>
      <w:r>
        <w:rPr>
          <w:rStyle w:val="default"/>
          <w:rFonts w:cs="FrankRuehl" w:hint="cs"/>
          <w:rtl/>
        </w:rPr>
        <w:t>ה)</w:t>
      </w:r>
      <w:r>
        <w:rPr>
          <w:rStyle w:val="default"/>
          <w:rFonts w:cs="FrankRuehl"/>
          <w:rtl/>
        </w:rPr>
        <w:tab/>
        <w:t>על אף האמור בסעיפים קטנים (א) עד (ב1), הסכום הכולל שבשלו יינתן</w:t>
      </w:r>
      <w:r>
        <w:rPr>
          <w:rStyle w:val="default"/>
          <w:rFonts w:cs="FrankRuehl" w:hint="cs"/>
          <w:rtl/>
        </w:rPr>
        <w:t xml:space="preserve"> </w:t>
      </w:r>
      <w:r>
        <w:rPr>
          <w:rStyle w:val="default"/>
          <w:rFonts w:cs="FrankRuehl"/>
          <w:rtl/>
        </w:rPr>
        <w:t>זיכוי לעמית מוטב בעד סכומים ששולמו כאמור באותם סעיפים קטנים, לא יעלה על הגבוה מבין הסכומים המפורטים להלן:</w:t>
      </w:r>
    </w:p>
    <w:p w:rsidR="009123C8" w:rsidRDefault="009123C8" w:rsidP="009123C8">
      <w:pPr>
        <w:pStyle w:val="P00"/>
        <w:spacing w:before="72"/>
        <w:ind w:left="1021" w:right="1134"/>
        <w:rPr>
          <w:rStyle w:val="default"/>
          <w:rFonts w:cs="FrankRuehl" w:hint="cs"/>
          <w:rtl/>
        </w:rPr>
      </w:pPr>
      <w:r>
        <w:rPr>
          <w:rFonts w:cs="FrankRuehl"/>
          <w:sz w:val="26"/>
          <w:rtl/>
          <w:lang w:eastAsia="en-US"/>
        </w:rPr>
        <w:pict>
          <v:shape id="_x0000_s3839" type="#_x0000_t202" style="position:absolute;left:0;text-align:left;margin-left:470.35pt;margin-top:7.05pt;width:1in;height:20.4pt;z-index:251965952" filled="f" stroked="f">
            <v:textbox inset="1mm,0,1mm,0">
              <w:txbxContent>
                <w:p w:rsidR="009D5E92" w:rsidRDefault="009D5E92" w:rsidP="009123C8">
                  <w:pPr>
                    <w:pStyle w:val="2"/>
                    <w:rPr>
                      <w:noProof/>
                      <w:rtl/>
                    </w:rPr>
                  </w:pPr>
                  <w:r>
                    <w:rPr>
                      <w:rFonts w:hint="cs"/>
                      <w:rtl/>
                    </w:rPr>
                    <w:t>(תיקון מס' 173) תש"ע-2009</w:t>
                  </w:r>
                </w:p>
              </w:txbxContent>
            </v:textbox>
            <w10:anchorlock/>
          </v:shape>
        </w:pict>
      </w:r>
      <w:r>
        <w:rPr>
          <w:rStyle w:val="default"/>
          <w:rFonts w:cs="FrankRuehl"/>
          <w:rtl/>
        </w:rPr>
        <w:t>(1)</w:t>
      </w:r>
      <w:r>
        <w:rPr>
          <w:rStyle w:val="default"/>
          <w:rFonts w:cs="FrankRuehl" w:hint="cs"/>
          <w:rtl/>
        </w:rPr>
        <w:tab/>
      </w:r>
      <w:r w:rsidRPr="007E0B92">
        <w:rPr>
          <w:rStyle w:val="default"/>
          <w:rFonts w:cs="FrankRuehl" w:hint="cs"/>
          <w:rtl/>
        </w:rPr>
        <w:t>הסכום האמור בסעיף קטן (ד)(1)</w:t>
      </w:r>
      <w:r>
        <w:rPr>
          <w:rStyle w:val="default"/>
          <w:rFonts w:cs="FrankRuehl"/>
          <w:rtl/>
        </w:rPr>
        <w:t>;</w:t>
      </w:r>
    </w:p>
    <w:p w:rsidR="00D54DD9" w:rsidRDefault="00D54DD9" w:rsidP="009123C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הסכום הנמוך מבין אלה:</w:t>
      </w:r>
    </w:p>
    <w:p w:rsidR="00D54DD9" w:rsidRDefault="00D54DD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כלל הסכומים ששולמו כאמור בסעיפים קטנים (א) עד (ב1);</w:t>
      </w:r>
    </w:p>
    <w:p w:rsidR="009123C8" w:rsidRDefault="009123C8" w:rsidP="009123C8">
      <w:pPr>
        <w:pStyle w:val="P00"/>
        <w:spacing w:before="72"/>
        <w:ind w:left="1928" w:right="1134" w:hanging="454"/>
        <w:rPr>
          <w:rStyle w:val="default"/>
          <w:rFonts w:cs="FrankRuehl" w:hint="cs"/>
          <w:rtl/>
        </w:rPr>
      </w:pPr>
      <w:r>
        <w:rPr>
          <w:rFonts w:cs="FrankRuehl"/>
          <w:rtl/>
          <w:lang w:val="he-IL"/>
        </w:rPr>
        <w:pict>
          <v:rect id="_x0000_s3840" style="position:absolute;left:0;text-align:left;margin-left:470.35pt;margin-top:7.1pt;width:70.8pt;height:41.95pt;z-index:251966976" filled="f" stroked="f" strokecolor="lime" strokeweight=".25pt">
            <v:textbox inset="0,0,0,0">
              <w:txbxContent>
                <w:p w:rsidR="009D5E92" w:rsidRDefault="009D5E92" w:rsidP="009123C8">
                  <w:pPr>
                    <w:pStyle w:val="2"/>
                    <w:rPr>
                      <w:rFonts w:hint="cs"/>
                      <w:noProof/>
                      <w:rtl/>
                    </w:rPr>
                  </w:pPr>
                  <w:r>
                    <w:rPr>
                      <w:rFonts w:hint="cs"/>
                      <w:rtl/>
                    </w:rPr>
                    <w:t>(תיקון מס' 163) תשס"ח-2008</w:t>
                  </w:r>
                </w:p>
                <w:p w:rsidR="009D5E92" w:rsidRDefault="009D5E92" w:rsidP="009123C8">
                  <w:pPr>
                    <w:pStyle w:val="2"/>
                    <w:rPr>
                      <w:rFonts w:hint="cs"/>
                      <w:noProof/>
                      <w:rtl/>
                    </w:rPr>
                  </w:pPr>
                  <w:r>
                    <w:rPr>
                      <w:rFonts w:hint="cs"/>
                      <w:noProof/>
                      <w:rtl/>
                    </w:rPr>
                    <w:t>(תיקון מס' 173) תש"ע-2009</w:t>
                  </w:r>
                </w:p>
              </w:txbxContent>
            </v:textbox>
            <w10:anchorlock/>
          </v:rect>
        </w:pict>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לענין עמית מוטב שלא היתה לו בשנת המס הכנסה מבוטחת –</w:t>
      </w:r>
      <w:r>
        <w:rPr>
          <w:rStyle w:val="default"/>
          <w:rFonts w:cs="FrankRuehl" w:hint="cs"/>
          <w:rtl/>
        </w:rPr>
        <w:t xml:space="preserve"> </w:t>
      </w:r>
      <w:r>
        <w:rPr>
          <w:rStyle w:val="default"/>
          <w:rFonts w:cs="FrankRuehl"/>
          <w:rtl/>
        </w:rPr>
        <w:t xml:space="preserve">5% מהכנסתו החייבת </w:t>
      </w:r>
      <w:r w:rsidRPr="007E0B92">
        <w:rPr>
          <w:rStyle w:val="default"/>
          <w:rFonts w:cs="FrankRuehl" w:hint="cs"/>
          <w:rtl/>
        </w:rPr>
        <w:t>עד לסכום השווה לפעמיים הסכום האמור בפסקה (1) להגדרה "הכנסה מזכה" שבסעיף 47(א)(1)</w:t>
      </w:r>
      <w:r>
        <w:rPr>
          <w:rStyle w:val="default"/>
          <w:rFonts w:cs="FrankRuehl"/>
          <w:rtl/>
        </w:rPr>
        <w:t xml:space="preserve"> לשנה</w:t>
      </w:r>
      <w:r>
        <w:rPr>
          <w:rStyle w:val="default"/>
          <w:rFonts w:cs="FrankRuehl" w:hint="cs"/>
          <w:rtl/>
        </w:rPr>
        <w:t>, ובלבד שהסכום הכולל שבשלו יינתן זיכוי בעד סכומים ששולמו לביטוח קצבת שאירים כאמור בסעיף קטן (ב) לא יעלה על 1.5% מהכנסתו המזכה של העמית המוטב</w:t>
      </w:r>
      <w:r>
        <w:rPr>
          <w:rStyle w:val="default"/>
          <w:rFonts w:cs="FrankRuehl"/>
          <w:rtl/>
        </w:rPr>
        <w:t>;</w:t>
      </w:r>
    </w:p>
    <w:p w:rsidR="00D54DD9" w:rsidRDefault="00D54DD9" w:rsidP="009123C8">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עמית מוטב שהיתה לו בשנת המס הכנסה מבוטחת – הסכום המתקבל מצירוף הסכומים המפורטים להלן:</w:t>
      </w:r>
    </w:p>
    <w:p w:rsidR="00D54DD9" w:rsidRDefault="00D54DD9">
      <w:pPr>
        <w:pStyle w:val="P00"/>
        <w:spacing w:before="72"/>
        <w:ind w:left="2381" w:right="1134"/>
        <w:rPr>
          <w:rStyle w:val="default"/>
          <w:rFonts w:cs="FrankRuehl" w:hint="cs"/>
          <w:rtl/>
        </w:rPr>
      </w:pPr>
      <w:r>
        <w:rPr>
          <w:rFonts w:cs="FrankRuehl"/>
          <w:rtl/>
          <w:lang w:val="he-IL"/>
        </w:rPr>
        <w:pict>
          <v:shape id="_x0000_s3727" type="#_x0000_t202" style="position:absolute;left:0;text-align:left;margin-left:470.35pt;margin-top:7.1pt;width:1in;height:18pt;z-index:251905536" filled="f" stroked="f">
            <v:textbox style="mso-next-textbox:#_x0000_s3727" inset="1mm,0,1mm,0">
              <w:txbxContent>
                <w:p w:rsidR="009D5E92" w:rsidRDefault="009D5E92">
                  <w:pPr>
                    <w:spacing w:line="160" w:lineRule="exact"/>
                    <w:rPr>
                      <w:rFonts w:cs="Miriam"/>
                      <w:noProof/>
                      <w:sz w:val="18"/>
                      <w:szCs w:val="18"/>
                      <w:rtl/>
                    </w:rPr>
                  </w:pPr>
                  <w:r>
                    <w:rPr>
                      <w:rFonts w:cs="Miriam" w:hint="cs"/>
                      <w:sz w:val="18"/>
                      <w:szCs w:val="18"/>
                      <w:rtl/>
                    </w:rPr>
                    <w:t>(תיקון מס' 163) תשס"ח-2008</w:t>
                  </w:r>
                </w:p>
              </w:txbxContent>
            </v:textbox>
          </v:shape>
        </w:pict>
      </w:r>
      <w:r>
        <w:rPr>
          <w:rStyle w:val="default"/>
          <w:rFonts w:cs="FrankRuehl"/>
          <w:rtl/>
        </w:rPr>
        <w:t>(א)</w:t>
      </w:r>
      <w:r>
        <w:rPr>
          <w:rStyle w:val="default"/>
          <w:rFonts w:cs="FrankRuehl" w:hint="cs"/>
          <w:rtl/>
        </w:rPr>
        <w:tab/>
      </w:r>
      <w:r>
        <w:rPr>
          <w:rStyle w:val="default"/>
          <w:rFonts w:cs="FrankRuehl"/>
          <w:rtl/>
        </w:rPr>
        <w:t xml:space="preserve">7% מהכנסתו המזכה שהיא הכנסה מבוטחת, ובלבד שהסכום הכולל שבשלו יינתן זיכוי בעד סכומים ששולמו לביטוח </w:t>
      </w:r>
      <w:r>
        <w:rPr>
          <w:rStyle w:val="default"/>
          <w:rFonts w:cs="FrankRuehl" w:hint="cs"/>
          <w:rtl/>
        </w:rPr>
        <w:t>קצבת שאירים</w:t>
      </w:r>
      <w:r>
        <w:rPr>
          <w:rStyle w:val="default"/>
          <w:rFonts w:cs="FrankRuehl"/>
          <w:rtl/>
        </w:rPr>
        <w:t xml:space="preserve"> </w:t>
      </w:r>
      <w:r>
        <w:rPr>
          <w:rStyle w:val="default"/>
          <w:rFonts w:cs="FrankRuehl" w:hint="cs"/>
          <w:rtl/>
        </w:rPr>
        <w:t>כאמור בסעיף קטן (ב)</w:t>
      </w:r>
      <w:r>
        <w:rPr>
          <w:rStyle w:val="default"/>
          <w:rFonts w:cs="FrankRuehl"/>
          <w:rtl/>
        </w:rPr>
        <w:t xml:space="preserve"> לא יעלה על</w:t>
      </w:r>
      <w:r>
        <w:rPr>
          <w:rStyle w:val="default"/>
          <w:rFonts w:cs="FrankRuehl" w:hint="cs"/>
          <w:rtl/>
        </w:rPr>
        <w:t xml:space="preserve"> 1.5% מהכנסתו כאמור, ושהסכום הכולל שבשלו יינתן זיכוי בעד סך הסכומים ששולמו לביטוח חיים לפי סעיפים קטנים (א)(1) ו-(ב1), ולביטוח קצבת שאירים לפי סעיף קטן (ב) לא יעלה על</w:t>
      </w:r>
      <w:r>
        <w:rPr>
          <w:rStyle w:val="default"/>
          <w:rFonts w:cs="FrankRuehl"/>
          <w:rtl/>
        </w:rPr>
        <w:t xml:space="preserve"> 5% מהכנסתו </w:t>
      </w:r>
      <w:r>
        <w:rPr>
          <w:rStyle w:val="default"/>
          <w:rFonts w:cs="FrankRuehl" w:hint="cs"/>
          <w:rtl/>
        </w:rPr>
        <w:t>כאמור</w:t>
      </w:r>
      <w:r>
        <w:rPr>
          <w:rStyle w:val="default"/>
          <w:rFonts w:cs="FrankRuehl"/>
          <w:rtl/>
        </w:rPr>
        <w:t>;</w:t>
      </w:r>
    </w:p>
    <w:p w:rsidR="009123C8" w:rsidRDefault="009123C8" w:rsidP="009123C8">
      <w:pPr>
        <w:pStyle w:val="P00"/>
        <w:spacing w:before="72"/>
        <w:ind w:left="2381" w:right="1134"/>
        <w:rPr>
          <w:rStyle w:val="default"/>
          <w:rFonts w:cs="FrankRuehl" w:hint="cs"/>
          <w:rtl/>
        </w:rPr>
      </w:pPr>
      <w:r>
        <w:rPr>
          <w:rFonts w:cs="FrankRuehl"/>
          <w:rtl/>
          <w:lang w:val="he-IL"/>
        </w:rPr>
        <w:pict>
          <v:rect id="_x0000_s3841" style="position:absolute;left:0;text-align:left;margin-left:470.35pt;margin-top:7.1pt;width:70.8pt;height:40.65pt;z-index:251968000" filled="f" stroked="f" strokecolor="lime" strokeweight=".25pt">
            <v:textbox inset="0,0,0,0">
              <w:txbxContent>
                <w:p w:rsidR="009D5E92" w:rsidRDefault="009D5E92" w:rsidP="009123C8">
                  <w:pPr>
                    <w:pStyle w:val="2"/>
                    <w:rPr>
                      <w:noProof/>
                      <w:rtl/>
                    </w:rPr>
                  </w:pPr>
                  <w:r>
                    <w:rPr>
                      <w:rFonts w:hint="cs"/>
                      <w:rtl/>
                    </w:rPr>
                    <w:t>(תיקון מס' 163) תשס"ח-2008</w:t>
                  </w:r>
                </w:p>
                <w:p w:rsidR="009D5E92" w:rsidRDefault="009D5E92" w:rsidP="009123C8">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(ב)</w:t>
      </w:r>
      <w:r>
        <w:rPr>
          <w:rStyle w:val="default"/>
          <w:rFonts w:cs="FrankRuehl" w:hint="cs"/>
          <w:rtl/>
        </w:rPr>
        <w:tab/>
      </w:r>
      <w:r>
        <w:rPr>
          <w:rStyle w:val="default"/>
          <w:rFonts w:cs="FrankRuehl"/>
          <w:rtl/>
        </w:rPr>
        <w:t xml:space="preserve">5% מהכנסתו החייבת שאינה הכנסה מבוטחת, </w:t>
      </w:r>
      <w:r w:rsidRPr="007E0B92">
        <w:rPr>
          <w:rStyle w:val="default"/>
          <w:rFonts w:cs="FrankRuehl" w:hint="cs"/>
          <w:rtl/>
        </w:rPr>
        <w:t>עד לסכום השווה לפעמיים הסכום האמור בפסקה (1) להגדרה "הכנסה מזכה" שבסעיף 47(א)(1) לשנה, בניכוי סכום כאמור בפסקה (1) לאותה הגדרה או סכום הכנסתו המבוטחת</w:t>
      </w:r>
      <w:r>
        <w:rPr>
          <w:rStyle w:val="default"/>
          <w:rFonts w:cs="FrankRuehl"/>
          <w:rtl/>
        </w:rPr>
        <w:t>, לפי הנמוך מביניהם</w:t>
      </w:r>
      <w:r>
        <w:rPr>
          <w:rStyle w:val="default"/>
          <w:rFonts w:cs="FrankRuehl" w:hint="cs"/>
          <w:rtl/>
        </w:rPr>
        <w:t>, ובלבד שהסכום הכולל שבשלו יינתן זיכוי בעד סכומים ששולמו לביטוח קצבת שאירים כאמור בסעיף קטן (ב) לא יעלה על 1.5% מהכנסתו החייבת שאינה הכנסת מבוטחת</w:t>
      </w:r>
      <w:r>
        <w:rPr>
          <w:rStyle w:val="default"/>
          <w:rFonts w:cs="FrankRuehl"/>
          <w:rtl/>
        </w:rPr>
        <w:t>.</w:t>
      </w:r>
    </w:p>
    <w:p w:rsidR="00BF0A5D" w:rsidRDefault="00BF0A5D" w:rsidP="00BF0A5D">
      <w:pPr>
        <w:pStyle w:val="P00"/>
        <w:spacing w:before="72"/>
        <w:ind w:left="0" w:right="1134"/>
        <w:rPr>
          <w:rStyle w:val="default"/>
          <w:rFonts w:cs="FrankRuehl" w:hint="cs"/>
          <w:rtl/>
        </w:rPr>
      </w:pPr>
      <w:r>
        <w:rPr>
          <w:rStyle w:val="default"/>
          <w:rFonts w:cs="FrankRuehl"/>
        </w:rPr>
        <w:pict>
          <v:rect id="_x0000_s4251" style="position:absolute;left:0;text-align:left;margin-left:470.35pt;margin-top:7.1pt;width:70.8pt;height:17.5pt;z-index:252306944" o:allowincell="f" filled="f" stroked="f" strokecolor="lime" strokeweight=".25pt">
            <v:textbox inset="0,0,0,0">
              <w:txbxContent>
                <w:p w:rsidR="009D5E92" w:rsidRDefault="009D5E92" w:rsidP="00BF0A5D">
                  <w:pPr>
                    <w:spacing w:line="160" w:lineRule="exact"/>
                    <w:rPr>
                      <w:rFonts w:cs="Miriam"/>
                      <w:noProof/>
                      <w:sz w:val="18"/>
                      <w:szCs w:val="18"/>
                      <w:rtl/>
                    </w:rPr>
                  </w:pPr>
                  <w:r>
                    <w:rPr>
                      <w:rFonts w:cs="Miriam" w:hint="cs"/>
                      <w:sz w:val="18"/>
                      <w:szCs w:val="18"/>
                      <w:rtl/>
                    </w:rPr>
                    <w:t>(תיקון מס' 231) תשע"ז-2016</w:t>
                  </w:r>
                </w:p>
              </w:txbxContent>
            </v:textbox>
            <w10:anchorlock/>
          </v:rect>
        </w:pict>
      </w:r>
      <w:r>
        <w:rPr>
          <w:rStyle w:val="default"/>
          <w:rFonts w:cs="FrankRuehl"/>
          <w:rtl/>
        </w:rPr>
        <w:tab/>
        <w:t>(</w:t>
      </w:r>
      <w:r>
        <w:rPr>
          <w:rStyle w:val="default"/>
          <w:rFonts w:cs="FrankRuehl" w:hint="cs"/>
          <w:rtl/>
        </w:rPr>
        <w:t>ו)</w:t>
      </w:r>
      <w:r>
        <w:rPr>
          <w:rStyle w:val="default"/>
          <w:rFonts w:cs="FrankRuehl" w:hint="cs"/>
          <w:rtl/>
        </w:rPr>
        <w:tab/>
        <w:t>יחיד שלא נוכו לו סכומים בעד רכישת ביטוח מועדף מפני אבדן כושר עבודה לפי סעיף 32(14)(ב), יזוכה ממס בשיעור של 35% מן הסכומים שהפקיד לקופת גמל לקצבה בעבור עצמו כעמית עצמאי ולא זוכה בשלהם ממס לפי סעיף קטן (ב), עד לשיעור של 0.5% מהכנסתו מעסק או ממשלח יד עד לסכום השווה לפעמיים הסכום האמור בפסקה (1) להגדרה "הכנסה מזכה" שבסעיף 47(א)(1) בניכוי הכנסתו המבוטחת.</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2711" style="position:absolute;left:0;text-align:left;margin-left:464.35pt;margin-top:7.05pt;width:75.05pt;height:16pt;z-index:251066880" filled="f" stroked="f" strokecolor="lime" strokeweight=".25pt">
            <v:textbox style="mso-next-textbox:#_x0000_s2711" inset="0,0,0,0">
              <w:txbxContent>
                <w:p w:rsidR="009D5E92" w:rsidRDefault="009D5E92">
                  <w:pPr>
                    <w:spacing w:line="160" w:lineRule="exact"/>
                    <w:rPr>
                      <w:rFonts w:cs="Miriam"/>
                      <w:noProof/>
                      <w:sz w:val="18"/>
                      <w:szCs w:val="18"/>
                      <w:rtl/>
                    </w:rPr>
                  </w:pPr>
                  <w:r>
                    <w:rPr>
                      <w:rFonts w:cs="Miriam" w:hint="cs"/>
                      <w:sz w:val="18"/>
                      <w:szCs w:val="18"/>
                      <w:rtl/>
                    </w:rPr>
                    <w:t xml:space="preserve">(תיקון מס' 82) </w:t>
                  </w:r>
                  <w:r>
                    <w:rPr>
                      <w:rFonts w:cs="Miriam"/>
                      <w:sz w:val="18"/>
                      <w:szCs w:val="18"/>
                      <w:rtl/>
                    </w:rPr>
                    <w:br/>
                  </w:r>
                  <w:r>
                    <w:rPr>
                      <w:rFonts w:cs="Miriam" w:hint="cs"/>
                      <w:sz w:val="18"/>
                      <w:szCs w:val="18"/>
                      <w:rtl/>
                    </w:rPr>
                    <w:t>תש"ן-1990</w:t>
                  </w:r>
                </w:p>
              </w:txbxContent>
            </v:textbox>
            <w10:anchorlock/>
          </v:rect>
        </w:pict>
      </w:r>
      <w:r>
        <w:rPr>
          <w:rStyle w:val="big-number"/>
          <w:rFonts w:cs="Miriam"/>
          <w:rtl/>
        </w:rPr>
        <w:t>45</w:t>
      </w:r>
      <w:r>
        <w:rPr>
          <w:rStyle w:val="default"/>
          <w:rFonts w:cs="FrankRuehl"/>
          <w:rtl/>
        </w:rPr>
        <w:t>ב</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1E5199">
      <w:pPr>
        <w:pStyle w:val="P00"/>
        <w:spacing w:before="72"/>
        <w:ind w:left="0" w:right="1134"/>
        <w:rPr>
          <w:rStyle w:val="default"/>
          <w:rFonts w:cs="FrankRuehl"/>
          <w:rtl/>
        </w:rPr>
      </w:pPr>
      <w:bookmarkStart w:id="123" w:name="Seif70"/>
      <w:bookmarkEnd w:id="123"/>
      <w:r>
        <w:rPr>
          <w:rFonts w:cs="Miriam"/>
          <w:lang w:val="he-IL"/>
        </w:rPr>
        <w:pict>
          <v:rect id="_x0000_s2716" style="position:absolute;left:0;text-align:left;margin-left:464.5pt;margin-top:8.05pt;width:75.05pt;height:122.3pt;z-index:251072000" o:allowincell="f" filled="f" stroked="f" strokecolor="lime" strokeweight=".25pt">
            <v:textbox style="mso-next-textbox:#_x0000_s2716"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רומה למוסד </w:t>
                  </w:r>
                  <w:r>
                    <w:rPr>
                      <w:rFonts w:cs="Miriam"/>
                      <w:sz w:val="18"/>
                      <w:szCs w:val="18"/>
                      <w:rtl/>
                    </w:rPr>
                    <w:t>צ</w:t>
                  </w:r>
                  <w:r>
                    <w:rPr>
                      <w:rFonts w:cs="Miriam" w:hint="cs"/>
                      <w:sz w:val="18"/>
                      <w:szCs w:val="18"/>
                      <w:rtl/>
                    </w:rPr>
                    <w:t>יבורי</w:t>
                  </w:r>
                </w:p>
                <w:p w:rsidR="009D5E92" w:rsidRDefault="009D5E92">
                  <w:pPr>
                    <w:spacing w:line="160" w:lineRule="exact"/>
                    <w:rPr>
                      <w:rFonts w:cs="Miriam"/>
                      <w:noProof/>
                      <w:sz w:val="18"/>
                      <w:szCs w:val="18"/>
                      <w:rtl/>
                    </w:rPr>
                  </w:pPr>
                  <w:r>
                    <w:rPr>
                      <w:rFonts w:cs="Miriam" w:hint="cs"/>
                      <w:sz w:val="18"/>
                      <w:szCs w:val="18"/>
                      <w:rtl/>
                    </w:rPr>
                    <w:t>(תיקון מס' 65)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sz w:val="18"/>
                      <w:szCs w:val="18"/>
                      <w:rtl/>
                    </w:rPr>
                  </w:pPr>
                  <w:r>
                    <w:rPr>
                      <w:rFonts w:cs="Miriam" w:hint="cs"/>
                      <w:sz w:val="18"/>
                      <w:szCs w:val="18"/>
                      <w:rtl/>
                    </w:rPr>
                    <w:t>(תיקון מס' 96) תש</w:t>
                  </w:r>
                  <w:r>
                    <w:rPr>
                      <w:rFonts w:cs="Miriam"/>
                      <w:sz w:val="18"/>
                      <w:szCs w:val="18"/>
                      <w:rtl/>
                    </w:rPr>
                    <w:t>נ</w:t>
                  </w:r>
                  <w:r>
                    <w:rPr>
                      <w:rFonts w:cs="Miriam" w:hint="cs"/>
                      <w:sz w:val="18"/>
                      <w:szCs w:val="18"/>
                      <w:rtl/>
                    </w:rPr>
                    <w:t>"ד</w:t>
                  </w:r>
                  <w:r>
                    <w:rPr>
                      <w:rFonts w:cs="Miriam"/>
                      <w:sz w:val="18"/>
                      <w:szCs w:val="18"/>
                      <w:rtl/>
                    </w:rPr>
                    <w:t>-1994</w:t>
                  </w:r>
                </w:p>
                <w:p w:rsidR="009D5E92" w:rsidRDefault="009D5E92">
                  <w:pPr>
                    <w:spacing w:line="160" w:lineRule="exac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124) תשס"א-2000</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hint="cs"/>
                      <w:sz w:val="18"/>
                      <w:szCs w:val="18"/>
                      <w:rtl/>
                    </w:rPr>
                  </w:pPr>
                  <w:r>
                    <w:rPr>
                      <w:rFonts w:cs="Miriam" w:hint="cs"/>
                      <w:sz w:val="18"/>
                      <w:szCs w:val="18"/>
                      <w:rtl/>
                    </w:rPr>
                    <w:t>(תיקון מס' 154) תשס"ז-2007</w:t>
                  </w:r>
                </w:p>
                <w:p w:rsidR="009D5E92" w:rsidRDefault="009D5E92" w:rsidP="00F73253">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תש"ע-2009</w:t>
                  </w:r>
                </w:p>
                <w:p w:rsidR="009D5E92" w:rsidRDefault="009D5E92" w:rsidP="00F73253">
                  <w:pPr>
                    <w:spacing w:line="160" w:lineRule="exact"/>
                    <w:rPr>
                      <w:rFonts w:cs="Miriam" w:hint="cs"/>
                      <w:noProof/>
                      <w:sz w:val="18"/>
                      <w:szCs w:val="18"/>
                      <w:rtl/>
                    </w:rPr>
                  </w:pPr>
                  <w:r>
                    <w:rPr>
                      <w:rFonts w:cs="Miriam" w:hint="cs"/>
                      <w:noProof/>
                      <w:sz w:val="18"/>
                      <w:szCs w:val="18"/>
                      <w:rtl/>
                    </w:rPr>
                    <w:t>(תיקון מס' 194) תשע"ב-2012</w:t>
                  </w:r>
                </w:p>
              </w:txbxContent>
            </v:textbox>
            <w10:anchorlock/>
          </v:rect>
        </w:pict>
      </w:r>
      <w:r>
        <w:rPr>
          <w:rStyle w:val="big-number"/>
          <w:rFonts w:cs="Miriam"/>
          <w:rtl/>
        </w:rPr>
        <w:t>46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w:t>
      </w:r>
      <w:r>
        <w:rPr>
          <w:rStyle w:val="default"/>
          <w:rFonts w:cs="FrankRuehl"/>
          <w:rtl/>
        </w:rPr>
        <w:t>ם</w:t>
      </w:r>
      <w:r>
        <w:rPr>
          <w:rStyle w:val="default"/>
          <w:rFonts w:cs="FrankRuehl" w:hint="cs"/>
          <w:rtl/>
        </w:rPr>
        <w:t xml:space="preserve"> שת</w:t>
      </w:r>
      <w:r>
        <w:rPr>
          <w:rStyle w:val="default"/>
          <w:rFonts w:cs="FrankRuehl"/>
          <w:rtl/>
        </w:rPr>
        <w:t>ר</w:t>
      </w:r>
      <w:r>
        <w:rPr>
          <w:rStyle w:val="default"/>
          <w:rFonts w:cs="FrankRuehl" w:hint="cs"/>
          <w:rtl/>
        </w:rPr>
        <w:t>ם בשנת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פלונית סכום העולה על</w:t>
      </w:r>
      <w:r>
        <w:rPr>
          <w:rStyle w:val="default"/>
          <w:rFonts w:cs="FrankRuehl"/>
          <w:rtl/>
        </w:rPr>
        <w:t xml:space="preserve"> </w:t>
      </w:r>
      <w:r w:rsidR="001E5199">
        <w:rPr>
          <w:rStyle w:val="default"/>
          <w:rFonts w:cs="FrankRuehl" w:hint="cs"/>
          <w:rtl/>
        </w:rPr>
        <w:t>180</w:t>
      </w:r>
      <w:r>
        <w:rPr>
          <w:rStyle w:val="default"/>
          <w:rFonts w:cs="FrankRuehl" w:hint="cs"/>
          <w:rtl/>
        </w:rPr>
        <w:t xml:space="preserve"> שקלים חדשים</w:t>
      </w:r>
      <w:r>
        <w:rPr>
          <w:rStyle w:val="default"/>
          <w:rFonts w:cs="FrankRuehl"/>
          <w:rtl/>
        </w:rPr>
        <w:t xml:space="preserve"> </w:t>
      </w:r>
      <w:r>
        <w:rPr>
          <w:rStyle w:val="default"/>
          <w:rFonts w:cs="FrankRuehl" w:hint="cs"/>
          <w:rtl/>
        </w:rPr>
        <w:t>לקרן לאומית, או</w:t>
      </w:r>
      <w:r>
        <w:rPr>
          <w:rStyle w:val="default"/>
          <w:rFonts w:cs="FrankRuehl"/>
          <w:rtl/>
        </w:rPr>
        <w:t xml:space="preserve"> למ</w:t>
      </w:r>
      <w:r>
        <w:rPr>
          <w:rStyle w:val="default"/>
          <w:rFonts w:cs="FrankRuehl" w:hint="cs"/>
          <w:rtl/>
        </w:rPr>
        <w:t>וסד צ</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רי כמשמעות</w:t>
      </w:r>
      <w:r>
        <w:rPr>
          <w:rStyle w:val="default"/>
          <w:rFonts w:cs="FrankRuehl"/>
          <w:rtl/>
        </w:rPr>
        <w:t xml:space="preserve">ו </w:t>
      </w:r>
      <w:r>
        <w:rPr>
          <w:rStyle w:val="default"/>
          <w:rFonts w:cs="FrankRuehl" w:hint="cs"/>
          <w:rtl/>
        </w:rPr>
        <w:t>בס</w:t>
      </w:r>
      <w:r>
        <w:rPr>
          <w:rStyle w:val="default"/>
          <w:rFonts w:cs="FrankRuehl"/>
          <w:rtl/>
        </w:rPr>
        <w:t>עי</w:t>
      </w:r>
      <w:r>
        <w:rPr>
          <w:rStyle w:val="default"/>
          <w:rFonts w:cs="FrankRuehl" w:hint="cs"/>
          <w:rtl/>
        </w:rPr>
        <w:t>ף 9(2) שקבע לענין זה שר האוצר באי</w:t>
      </w:r>
      <w:r>
        <w:rPr>
          <w:rStyle w:val="default"/>
          <w:rFonts w:cs="FrankRuehl"/>
          <w:rtl/>
        </w:rPr>
        <w:t>שור ועדת</w:t>
      </w:r>
      <w:r>
        <w:rPr>
          <w:rStyle w:val="default"/>
          <w:rFonts w:cs="FrankRuehl" w:hint="cs"/>
          <w:rtl/>
        </w:rPr>
        <w:t xml:space="preserve"> הכספים של הכנסת, </w:t>
      </w:r>
      <w:r>
        <w:rPr>
          <w:rStyle w:val="default"/>
          <w:rFonts w:cs="FrankRuehl"/>
          <w:rtl/>
        </w:rPr>
        <w:t>יזוכה מהמס שהוא חייב בו באותה שנה בשיעור של 35% מסכום התרומה – אם הוא יחיד, ובשיעור הקבוע בסעיף 126(א) מסכום התרומה – אם 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יינתן זיכוי בשנת מס פלונית בשל </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כו</w:t>
      </w:r>
      <w:r>
        <w:rPr>
          <w:rStyle w:val="default"/>
          <w:rFonts w:cs="FrankRuehl"/>
          <w:rtl/>
        </w:rPr>
        <w:t>לל</w:t>
      </w:r>
      <w:r>
        <w:rPr>
          <w:rStyle w:val="default"/>
          <w:rFonts w:cs="FrankRuehl" w:hint="cs"/>
          <w:rtl/>
        </w:rPr>
        <w:t xml:space="preserve"> ש</w:t>
      </w:r>
      <w:r>
        <w:rPr>
          <w:rStyle w:val="default"/>
          <w:rFonts w:cs="FrankRuehl"/>
          <w:rtl/>
        </w:rPr>
        <w:t xml:space="preserve">ל </w:t>
      </w:r>
      <w:r>
        <w:rPr>
          <w:rStyle w:val="default"/>
          <w:rFonts w:cs="FrankRuehl" w:hint="cs"/>
          <w:rtl/>
        </w:rPr>
        <w:t>תרומו</w:t>
      </w:r>
      <w:r>
        <w:rPr>
          <w:rStyle w:val="default"/>
          <w:rFonts w:cs="FrankRuehl"/>
          <w:rtl/>
        </w:rPr>
        <w:t>ת</w:t>
      </w:r>
      <w:r>
        <w:rPr>
          <w:rStyle w:val="default"/>
          <w:rFonts w:cs="FrankRuehl" w:hint="cs"/>
          <w:rtl/>
        </w:rPr>
        <w:t xml:space="preserve"> העולה על 30% מ</w:t>
      </w:r>
      <w:r>
        <w:rPr>
          <w:rStyle w:val="default"/>
          <w:rFonts w:cs="FrankRuehl"/>
          <w:rtl/>
        </w:rPr>
        <w:t>ה</w:t>
      </w:r>
      <w:r>
        <w:rPr>
          <w:rStyle w:val="default"/>
          <w:rFonts w:cs="FrankRuehl" w:hint="cs"/>
          <w:rtl/>
        </w:rPr>
        <w:t>הכנ</w:t>
      </w:r>
      <w:r>
        <w:rPr>
          <w:rStyle w:val="default"/>
          <w:rFonts w:cs="FrankRuehl"/>
          <w:rtl/>
        </w:rPr>
        <w:t>ס</w:t>
      </w:r>
      <w:r>
        <w:rPr>
          <w:rStyle w:val="default"/>
          <w:rFonts w:cs="FrankRuehl" w:hint="cs"/>
          <w:rtl/>
        </w:rPr>
        <w:t>ה ה</w:t>
      </w:r>
      <w:r>
        <w:rPr>
          <w:rStyle w:val="default"/>
          <w:rFonts w:cs="FrankRuehl"/>
          <w:rtl/>
        </w:rPr>
        <w:t>ח</w:t>
      </w:r>
      <w:r>
        <w:rPr>
          <w:rStyle w:val="default"/>
          <w:rFonts w:cs="FrankRuehl" w:hint="cs"/>
          <w:rtl/>
        </w:rPr>
        <w:t xml:space="preserve">ייבת של הנישום באותה שנה, או על </w:t>
      </w:r>
      <w:r w:rsidR="001E5199">
        <w:rPr>
          <w:rStyle w:val="default"/>
          <w:rFonts w:cs="FrankRuehl" w:hint="cs"/>
          <w:rtl/>
        </w:rPr>
        <w:t>9,000</w:t>
      </w:r>
      <w:r>
        <w:rPr>
          <w:rStyle w:val="default"/>
          <w:rFonts w:cs="FrankRuehl" w:hint="cs"/>
          <w:rtl/>
        </w:rPr>
        <w:t xml:space="preserve">,000 שקלים חדשים, לפי הנמוך מביניהם (להלן </w:t>
      </w:r>
      <w:r>
        <w:rPr>
          <w:rStyle w:val="default"/>
          <w:rFonts w:cs="FrankRuehl"/>
          <w:rtl/>
        </w:rPr>
        <w:t>–</w:t>
      </w:r>
      <w:r>
        <w:rPr>
          <w:rStyle w:val="default"/>
          <w:rFonts w:cs="FrankRuehl" w:hint="cs"/>
          <w:rtl/>
        </w:rPr>
        <w:t xml:space="preserve"> התקרה לזיכוי)</w:t>
      </w:r>
      <w:r>
        <w:rPr>
          <w:rStyle w:val="default"/>
          <w:rFonts w:cs="FrankRuehl"/>
          <w:rtl/>
        </w:rPr>
        <w:t>; סכום ה</w:t>
      </w:r>
      <w:r>
        <w:rPr>
          <w:rStyle w:val="default"/>
          <w:rFonts w:cs="FrankRuehl" w:hint="cs"/>
          <w:rtl/>
        </w:rPr>
        <w:t>ע</w:t>
      </w:r>
      <w:r>
        <w:rPr>
          <w:rStyle w:val="default"/>
          <w:rFonts w:cs="FrankRuehl"/>
          <w:rtl/>
        </w:rPr>
        <w:t>ולה</w:t>
      </w:r>
      <w:r>
        <w:rPr>
          <w:rStyle w:val="default"/>
          <w:rFonts w:cs="FrankRuehl" w:hint="cs"/>
          <w:rtl/>
        </w:rPr>
        <w:t xml:space="preserve"> על </w:t>
      </w:r>
      <w:r>
        <w:rPr>
          <w:rStyle w:val="default"/>
          <w:rFonts w:cs="FrankRuehl"/>
          <w:rtl/>
        </w:rPr>
        <w:t>התקר</w:t>
      </w:r>
      <w:r>
        <w:rPr>
          <w:rStyle w:val="default"/>
          <w:rFonts w:cs="FrankRuehl" w:hint="cs"/>
          <w:rtl/>
        </w:rPr>
        <w:t>ה לזיכוי שנתרם באותה שנת מס, יזוכה מהמס בה</w:t>
      </w:r>
      <w:r>
        <w:rPr>
          <w:rStyle w:val="default"/>
          <w:rFonts w:cs="FrankRuehl"/>
          <w:rtl/>
        </w:rPr>
        <w:t>תא</w:t>
      </w:r>
      <w:r>
        <w:rPr>
          <w:rStyle w:val="default"/>
          <w:rFonts w:cs="FrankRuehl" w:hint="cs"/>
          <w:rtl/>
        </w:rPr>
        <w:t>ם להור</w:t>
      </w:r>
      <w:r>
        <w:rPr>
          <w:rStyle w:val="default"/>
          <w:rFonts w:cs="FrankRuehl"/>
          <w:rtl/>
        </w:rPr>
        <w:t>א</w:t>
      </w:r>
      <w:r>
        <w:rPr>
          <w:rStyle w:val="default"/>
          <w:rFonts w:cs="FrankRuehl" w:hint="cs"/>
          <w:rtl/>
        </w:rPr>
        <w:t>ות</w:t>
      </w:r>
      <w:r>
        <w:rPr>
          <w:rStyle w:val="default"/>
          <w:rFonts w:cs="FrankRuehl"/>
          <w:rtl/>
        </w:rPr>
        <w:t xml:space="preserve"> ס</w:t>
      </w:r>
      <w:r>
        <w:rPr>
          <w:rStyle w:val="default"/>
          <w:rFonts w:cs="FrankRuehl" w:hint="cs"/>
          <w:rtl/>
        </w:rPr>
        <w:t>עי</w:t>
      </w:r>
      <w:r>
        <w:rPr>
          <w:rStyle w:val="default"/>
          <w:rFonts w:cs="FrankRuehl"/>
          <w:rtl/>
        </w:rPr>
        <w:t>ף ז</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של</w:t>
      </w:r>
      <w:r>
        <w:rPr>
          <w:rStyle w:val="default"/>
          <w:rFonts w:cs="FrankRuehl" w:hint="cs"/>
          <w:rtl/>
        </w:rPr>
        <w:t>ו</w:t>
      </w:r>
      <w:r>
        <w:rPr>
          <w:rStyle w:val="default"/>
          <w:rFonts w:cs="FrankRuehl"/>
          <w:rtl/>
        </w:rPr>
        <w:t>ש שנות המס הבא</w:t>
      </w:r>
      <w:r>
        <w:rPr>
          <w:rStyle w:val="default"/>
          <w:rFonts w:cs="FrankRuehl" w:hint="cs"/>
          <w:rtl/>
        </w:rPr>
        <w:t>ות בזו אחר זו, ובלב</w:t>
      </w:r>
      <w:r>
        <w:rPr>
          <w:rStyle w:val="default"/>
          <w:rFonts w:cs="FrankRuehl"/>
          <w:rtl/>
        </w:rPr>
        <w:t>ד</w:t>
      </w:r>
      <w:r>
        <w:rPr>
          <w:rStyle w:val="default"/>
          <w:rFonts w:cs="FrankRuehl" w:hint="cs"/>
          <w:rtl/>
        </w:rPr>
        <w:t xml:space="preserve"> של</w:t>
      </w:r>
      <w:r>
        <w:rPr>
          <w:rStyle w:val="default"/>
          <w:rFonts w:cs="FrankRuehl"/>
          <w:rtl/>
        </w:rPr>
        <w:t>א</w:t>
      </w:r>
      <w:r>
        <w:rPr>
          <w:rStyle w:val="default"/>
          <w:rFonts w:cs="FrankRuehl" w:hint="cs"/>
          <w:rtl/>
        </w:rPr>
        <w:t xml:space="preserve"> י</w:t>
      </w:r>
      <w:r>
        <w:rPr>
          <w:rStyle w:val="default"/>
          <w:rFonts w:cs="FrankRuehl"/>
          <w:rtl/>
        </w:rPr>
        <w:t>ינ</w:t>
      </w:r>
      <w:r>
        <w:rPr>
          <w:rStyle w:val="default"/>
          <w:rFonts w:cs="FrankRuehl" w:hint="cs"/>
          <w:rtl/>
        </w:rPr>
        <w:t>תן</w:t>
      </w:r>
      <w:r>
        <w:rPr>
          <w:rStyle w:val="default"/>
          <w:rFonts w:cs="FrankRuehl"/>
          <w:rtl/>
        </w:rPr>
        <w:t xml:space="preserve"> ז</w:t>
      </w:r>
      <w:r>
        <w:rPr>
          <w:rStyle w:val="default"/>
          <w:rFonts w:cs="FrankRuehl" w:hint="cs"/>
          <w:rtl/>
        </w:rPr>
        <w:t>יכוי</w:t>
      </w:r>
      <w:r>
        <w:rPr>
          <w:rStyle w:val="default"/>
          <w:rFonts w:cs="FrankRuehl"/>
          <w:rtl/>
        </w:rPr>
        <w:t xml:space="preserve"> ב</w:t>
      </w:r>
      <w:r>
        <w:rPr>
          <w:rStyle w:val="default"/>
          <w:rFonts w:cs="FrankRuehl" w:hint="cs"/>
          <w:rtl/>
        </w:rPr>
        <w:t>כל אחת משלוש ש</w:t>
      </w:r>
      <w:r>
        <w:rPr>
          <w:rStyle w:val="default"/>
          <w:rFonts w:cs="FrankRuehl"/>
          <w:rtl/>
        </w:rPr>
        <w:t>נ</w:t>
      </w:r>
      <w:r>
        <w:rPr>
          <w:rStyle w:val="default"/>
          <w:rFonts w:cs="FrankRuehl" w:hint="cs"/>
          <w:rtl/>
        </w:rPr>
        <w:t>ות המס כ</w:t>
      </w:r>
      <w:r>
        <w:rPr>
          <w:rStyle w:val="default"/>
          <w:rFonts w:cs="FrankRuehl"/>
          <w:rtl/>
        </w:rPr>
        <w:t>א</w:t>
      </w:r>
      <w:r>
        <w:rPr>
          <w:rStyle w:val="default"/>
          <w:rFonts w:cs="FrankRuehl" w:hint="cs"/>
          <w:rtl/>
        </w:rPr>
        <w:t>מור, בשל סכום כולל של תרומות ה</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על התקר</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זיכוי.</w:t>
      </w:r>
    </w:p>
    <w:p w:rsidR="00D54DD9" w:rsidRDefault="00D54DD9">
      <w:pPr>
        <w:pStyle w:val="P00"/>
        <w:spacing w:before="72"/>
        <w:ind w:left="0" w:right="1134"/>
        <w:rPr>
          <w:rStyle w:val="default"/>
          <w:rFonts w:cs="FrankRuehl"/>
          <w:rtl/>
        </w:rPr>
      </w:pPr>
      <w:r>
        <w:rPr>
          <w:lang w:val="he-IL"/>
        </w:rPr>
        <w:pict>
          <v:rect id="_x0000_s2712" style="position:absolute;left:0;text-align:left;margin-left:464.5pt;margin-top:8.05pt;width:75.05pt;height:16pt;z-index:251067904" o:allowincell="f" filled="f" stroked="f" strokecolor="lime" strokeweight=".25pt">
            <v:textbox style="mso-next-textbox:#_x0000_s2712" inset="0,0,0,0">
              <w:txbxContent>
                <w:p w:rsidR="009D5E92" w:rsidRDefault="009D5E92">
                  <w:pPr>
                    <w:spacing w:line="160" w:lineRule="exact"/>
                    <w:rPr>
                      <w:rFonts w:cs="Miriam"/>
                      <w:noProof/>
                      <w:sz w:val="18"/>
                      <w:szCs w:val="18"/>
                      <w:rtl/>
                    </w:rPr>
                  </w:pPr>
                  <w:r>
                    <w:rPr>
                      <w:rFonts w:cs="Miriam" w:hint="cs"/>
                      <w:sz w:val="18"/>
                      <w:szCs w:val="18"/>
                      <w:rtl/>
                    </w:rPr>
                    <w:t>(תיקון מס' 93)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מוסד ציבורי כאמ</w:t>
      </w:r>
      <w:r>
        <w:rPr>
          <w:rStyle w:val="default"/>
          <w:rFonts w:cs="FrankRuehl"/>
          <w:rtl/>
        </w:rPr>
        <w:t>ו</w:t>
      </w:r>
      <w:r>
        <w:rPr>
          <w:rStyle w:val="default"/>
          <w:rFonts w:cs="FrankRuehl" w:hint="cs"/>
          <w:rtl/>
        </w:rPr>
        <w:t xml:space="preserve">ר בסעיף קטן (א) </w:t>
      </w:r>
      <w:r>
        <w:rPr>
          <w:rStyle w:val="default"/>
          <w:rFonts w:cs="FrankRuehl"/>
          <w:rtl/>
        </w:rPr>
        <w:t>של</w:t>
      </w:r>
      <w:r>
        <w:rPr>
          <w:rStyle w:val="default"/>
          <w:rFonts w:cs="FrankRuehl" w:hint="cs"/>
          <w:rtl/>
        </w:rPr>
        <w:t>א הגיש</w:t>
      </w:r>
      <w:r>
        <w:rPr>
          <w:rStyle w:val="default"/>
          <w:rFonts w:cs="FrankRuehl"/>
          <w:rtl/>
        </w:rPr>
        <w:t xml:space="preserve"> ש</w:t>
      </w:r>
      <w:r>
        <w:rPr>
          <w:rStyle w:val="default"/>
          <w:rFonts w:cs="FrankRuehl" w:hint="cs"/>
          <w:rtl/>
        </w:rPr>
        <w:t xml:space="preserve">ני דוחו"ת שנתיים ברציפות, או שמן הדוחו"ת שהגיש </w:t>
      </w:r>
      <w:r>
        <w:rPr>
          <w:rStyle w:val="default"/>
          <w:rFonts w:cs="FrankRuehl"/>
          <w:rtl/>
        </w:rPr>
        <w:t>ע</w:t>
      </w:r>
      <w:r>
        <w:rPr>
          <w:rStyle w:val="default"/>
          <w:rFonts w:cs="FrankRuehl" w:hint="cs"/>
          <w:rtl/>
        </w:rPr>
        <w:t>ולה</w:t>
      </w:r>
      <w:r>
        <w:rPr>
          <w:rStyle w:val="default"/>
          <w:rFonts w:cs="FrankRuehl"/>
          <w:rtl/>
        </w:rPr>
        <w:t xml:space="preserve"> </w:t>
      </w:r>
      <w:r>
        <w:rPr>
          <w:rStyle w:val="default"/>
          <w:rFonts w:cs="FrankRuehl" w:hint="cs"/>
          <w:rtl/>
        </w:rPr>
        <w:t>כי</w:t>
      </w:r>
      <w:r>
        <w:rPr>
          <w:rStyle w:val="default"/>
          <w:rFonts w:cs="FrankRuehl"/>
          <w:rtl/>
        </w:rPr>
        <w:t xml:space="preserve"> א</w:t>
      </w:r>
      <w:r>
        <w:rPr>
          <w:rStyle w:val="default"/>
          <w:rFonts w:cs="FrankRuehl" w:hint="cs"/>
          <w:rtl/>
        </w:rPr>
        <w:t>ינ</w:t>
      </w:r>
      <w:r>
        <w:rPr>
          <w:rStyle w:val="default"/>
          <w:rFonts w:cs="FrankRuehl"/>
          <w:rtl/>
        </w:rPr>
        <w:t xml:space="preserve">ו </w:t>
      </w:r>
      <w:r>
        <w:rPr>
          <w:rStyle w:val="default"/>
          <w:rFonts w:cs="FrankRuehl" w:hint="cs"/>
          <w:rtl/>
        </w:rPr>
        <w:t xml:space="preserve">מנהל </w:t>
      </w:r>
      <w:r>
        <w:rPr>
          <w:rStyle w:val="default"/>
          <w:rFonts w:cs="FrankRuehl"/>
          <w:rtl/>
        </w:rPr>
        <w:t>פ</w:t>
      </w:r>
      <w:r>
        <w:rPr>
          <w:rStyle w:val="default"/>
          <w:rFonts w:cs="FrankRuehl" w:hint="cs"/>
          <w:rtl/>
        </w:rPr>
        <w:t>נקסים</w:t>
      </w:r>
      <w:r>
        <w:rPr>
          <w:rStyle w:val="default"/>
          <w:rFonts w:cs="FrankRuehl"/>
          <w:rtl/>
        </w:rPr>
        <w:t xml:space="preserve"> </w:t>
      </w:r>
      <w:r>
        <w:rPr>
          <w:rStyle w:val="default"/>
          <w:rFonts w:cs="FrankRuehl" w:hint="cs"/>
          <w:rtl/>
        </w:rPr>
        <w:t>כדין או שחלק מהות</w:t>
      </w:r>
      <w:r>
        <w:rPr>
          <w:rStyle w:val="default"/>
          <w:rFonts w:cs="FrankRuehl"/>
          <w:rtl/>
        </w:rPr>
        <w:t>י</w:t>
      </w:r>
      <w:r>
        <w:rPr>
          <w:rStyle w:val="default"/>
          <w:rFonts w:cs="FrankRuehl" w:hint="cs"/>
          <w:rtl/>
        </w:rPr>
        <w:t xml:space="preserve"> מפע</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ינו להשגת המטרה הציבורי</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שאי 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אוצר לבטל</w:t>
      </w:r>
      <w:r>
        <w:rPr>
          <w:rStyle w:val="default"/>
          <w:rFonts w:cs="FrankRuehl"/>
          <w:rtl/>
        </w:rPr>
        <w:t xml:space="preserve"> א</w:t>
      </w:r>
      <w:r>
        <w:rPr>
          <w:rStyle w:val="default"/>
          <w:rFonts w:cs="FrankRuehl" w:hint="cs"/>
          <w:rtl/>
        </w:rPr>
        <w:t xml:space="preserve">ת </w:t>
      </w:r>
      <w:r>
        <w:rPr>
          <w:rStyle w:val="default"/>
          <w:rFonts w:cs="FrankRuehl"/>
          <w:rtl/>
        </w:rPr>
        <w:t>קב</w:t>
      </w:r>
      <w:r>
        <w:rPr>
          <w:rStyle w:val="default"/>
          <w:rFonts w:cs="FrankRuehl" w:hint="cs"/>
          <w:rtl/>
        </w:rPr>
        <w:t>יעתו לענין סעיף קטן (א).</w:t>
      </w:r>
    </w:p>
    <w:p w:rsidR="00D54DD9" w:rsidRDefault="00D54DD9">
      <w:pPr>
        <w:pStyle w:val="P00"/>
        <w:spacing w:before="72"/>
        <w:ind w:left="0" w:right="1134"/>
        <w:rPr>
          <w:rStyle w:val="default"/>
          <w:rFonts w:cs="FrankRuehl"/>
          <w:rtl/>
        </w:rPr>
      </w:pPr>
      <w:r>
        <w:rPr>
          <w:lang w:val="he-IL"/>
        </w:rPr>
        <w:pict>
          <v:rect id="_x0000_s2713" style="position:absolute;left:0;text-align:left;margin-left:464.5pt;margin-top:8.05pt;width:75.05pt;height:16pt;z-index:251068928" o:allowincell="f" filled="f" stroked="f" strokecolor="lime" strokeweight=".25pt">
            <v:textbox style="mso-next-textbox:#_x0000_s2713" inset="0,0,0,0">
              <w:txbxContent>
                <w:p w:rsidR="009D5E92" w:rsidRDefault="009D5E92">
                  <w:pPr>
                    <w:spacing w:line="160" w:lineRule="exact"/>
                    <w:rPr>
                      <w:rFonts w:cs="Miriam"/>
                      <w:noProof/>
                      <w:sz w:val="18"/>
                      <w:szCs w:val="18"/>
                      <w:rtl/>
                    </w:rPr>
                  </w:pPr>
                  <w:r>
                    <w:rPr>
                      <w:rFonts w:cs="Miriam" w:hint="cs"/>
                      <w:sz w:val="18"/>
                      <w:szCs w:val="18"/>
                      <w:rtl/>
                    </w:rPr>
                    <w:t>(תיקון מס' 93)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ח</w:t>
      </w:r>
      <w:r>
        <w:rPr>
          <w:rStyle w:val="default"/>
          <w:rFonts w:cs="FrankRuehl"/>
          <w:rtl/>
        </w:rPr>
        <w:t>ידושה של</w:t>
      </w:r>
      <w:r>
        <w:rPr>
          <w:rStyle w:val="default"/>
          <w:rFonts w:cs="FrankRuehl" w:hint="cs"/>
          <w:rtl/>
        </w:rPr>
        <w:t xml:space="preserve"> קביעה</w:t>
      </w:r>
      <w:r>
        <w:rPr>
          <w:rStyle w:val="default"/>
          <w:rFonts w:cs="FrankRuehl"/>
          <w:rtl/>
        </w:rPr>
        <w:t xml:space="preserve"> </w:t>
      </w:r>
      <w:r>
        <w:rPr>
          <w:rStyle w:val="default"/>
          <w:rFonts w:cs="FrankRuehl" w:hint="cs"/>
          <w:rtl/>
        </w:rPr>
        <w:t>שבוט</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w:t>
      </w:r>
      <w:r>
        <w:rPr>
          <w:rStyle w:val="default"/>
          <w:rFonts w:cs="FrankRuehl"/>
          <w:rtl/>
        </w:rPr>
        <w:t>ט</w:t>
      </w:r>
      <w:r>
        <w:rPr>
          <w:rStyle w:val="default"/>
          <w:rFonts w:cs="FrankRuehl" w:hint="cs"/>
          <w:rtl/>
        </w:rPr>
        <w:t>ן</w:t>
      </w:r>
      <w:r>
        <w:rPr>
          <w:rStyle w:val="default"/>
          <w:rFonts w:cs="FrankRuehl"/>
          <w:rtl/>
        </w:rPr>
        <w:t xml:space="preserve"> (א1) טעון אישור</w:t>
      </w:r>
      <w:r>
        <w:rPr>
          <w:rStyle w:val="default"/>
          <w:rFonts w:cs="FrankRuehl" w:hint="cs"/>
          <w:rtl/>
        </w:rPr>
        <w:t>ה של ועדת הכ</w:t>
      </w:r>
      <w:r>
        <w:rPr>
          <w:rStyle w:val="default"/>
          <w:rFonts w:cs="FrankRuehl"/>
          <w:rtl/>
        </w:rPr>
        <w:t>ספ</w:t>
      </w:r>
      <w:r>
        <w:rPr>
          <w:rStyle w:val="default"/>
          <w:rFonts w:cs="FrankRuehl" w:hint="cs"/>
          <w:rtl/>
        </w:rPr>
        <w:t xml:space="preserve">ים של </w:t>
      </w:r>
      <w:r>
        <w:rPr>
          <w:rStyle w:val="default"/>
          <w:rFonts w:cs="FrankRuehl"/>
          <w:rtl/>
        </w:rPr>
        <w:t>הכ</w:t>
      </w:r>
      <w:r>
        <w:rPr>
          <w:rStyle w:val="default"/>
          <w:rFonts w:cs="FrankRuehl" w:hint="cs"/>
          <w:rtl/>
        </w:rPr>
        <w:t>נסת.</w:t>
      </w:r>
    </w:p>
    <w:p w:rsidR="00D54DD9" w:rsidRDefault="00D54DD9" w:rsidP="001E5199">
      <w:pPr>
        <w:pStyle w:val="P00"/>
        <w:spacing w:before="72"/>
        <w:ind w:left="0" w:right="1134"/>
        <w:rPr>
          <w:rStyle w:val="default"/>
          <w:rFonts w:cs="FrankRuehl"/>
          <w:rtl/>
        </w:rPr>
      </w:pPr>
      <w:r>
        <w:rPr>
          <w:lang w:val="he-IL"/>
        </w:rPr>
        <w:pict>
          <v:rect id="_x0000_s2714" style="position:absolute;left:0;text-align:left;margin-left:464.5pt;margin-top:8.05pt;width:75.05pt;height:17.8pt;z-index:251069952" o:allowincell="f" filled="f" stroked="f" strokecolor="lime" strokeweight=".25pt">
            <v:textbox style="mso-next-textbox:#_x0000_s2714" inset="0,0,0,0">
              <w:txbxContent>
                <w:p w:rsidR="009D5E92" w:rsidRDefault="009D5E92">
                  <w:pPr>
                    <w:spacing w:line="160" w:lineRule="exact"/>
                    <w:rPr>
                      <w:rFonts w:cs="Miriam"/>
                      <w:noProof/>
                      <w:sz w:val="18"/>
                      <w:szCs w:val="18"/>
                      <w:rtl/>
                    </w:rPr>
                  </w:pPr>
                  <w:r>
                    <w:rPr>
                      <w:rFonts w:cs="Miriam" w:hint="cs"/>
                      <w:sz w:val="18"/>
                      <w:szCs w:val="18"/>
                      <w:rtl/>
                    </w:rPr>
                    <w:t>(תיקון מס' 194) תשע"ב-2012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1E5199">
        <w:rPr>
          <w:rStyle w:val="default"/>
          <w:rFonts w:cs="FrankRuehl" w:hint="cs"/>
          <w:rtl/>
        </w:rPr>
        <w:t>(בוטל)</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"ק</w:t>
      </w:r>
      <w:r>
        <w:rPr>
          <w:rStyle w:val="default"/>
          <w:rFonts w:cs="FrankRuehl"/>
          <w:rtl/>
        </w:rPr>
        <w:t>ר</w:t>
      </w:r>
      <w:r>
        <w:rPr>
          <w:rStyle w:val="default"/>
          <w:rFonts w:cs="FrankRuehl" w:hint="cs"/>
          <w:rtl/>
        </w:rPr>
        <w:t>ן</w:t>
      </w:r>
      <w:r>
        <w:rPr>
          <w:rStyle w:val="default"/>
          <w:rFonts w:cs="FrankRuehl"/>
          <w:rtl/>
        </w:rPr>
        <w:t xml:space="preserve"> </w:t>
      </w:r>
      <w:r>
        <w:rPr>
          <w:rStyle w:val="default"/>
          <w:rFonts w:cs="FrankRuehl" w:hint="cs"/>
          <w:rtl/>
        </w:rPr>
        <w:t>לא</w:t>
      </w:r>
      <w:r>
        <w:rPr>
          <w:rStyle w:val="default"/>
          <w:rFonts w:cs="FrankRuehl"/>
          <w:rtl/>
        </w:rPr>
        <w:t>ו</w:t>
      </w:r>
      <w:r>
        <w:rPr>
          <w:rStyle w:val="default"/>
          <w:rFonts w:cs="FrankRuehl" w:hint="cs"/>
          <w:rtl/>
        </w:rPr>
        <w:t>מית" - הסוכנות היהודי</w:t>
      </w:r>
      <w:r>
        <w:rPr>
          <w:rStyle w:val="default"/>
          <w:rFonts w:cs="FrankRuehl"/>
          <w:rtl/>
        </w:rPr>
        <w:t>ת</w:t>
      </w:r>
      <w:r>
        <w:rPr>
          <w:rStyle w:val="default"/>
          <w:rFonts w:cs="FrankRuehl" w:hint="cs"/>
          <w:rtl/>
        </w:rPr>
        <w:t xml:space="preserve"> לא"י,</w:t>
      </w:r>
      <w:r>
        <w:rPr>
          <w:rStyle w:val="default"/>
          <w:rFonts w:cs="FrankRuehl"/>
          <w:rtl/>
        </w:rPr>
        <w:t xml:space="preserve"> </w:t>
      </w:r>
      <w:r>
        <w:rPr>
          <w:rStyle w:val="default"/>
          <w:rFonts w:cs="FrankRuehl" w:hint="cs"/>
          <w:rtl/>
        </w:rPr>
        <w:t>ההסתדרו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צ</w:t>
      </w:r>
      <w:r>
        <w:rPr>
          <w:rStyle w:val="default"/>
          <w:rFonts w:cs="FrankRuehl"/>
          <w:rtl/>
        </w:rPr>
        <w:t>י</w:t>
      </w:r>
      <w:r>
        <w:rPr>
          <w:rStyle w:val="default"/>
          <w:rFonts w:cs="FrankRuehl" w:hint="cs"/>
          <w:rtl/>
        </w:rPr>
        <w:t>ו</w:t>
      </w:r>
      <w:r>
        <w:rPr>
          <w:rStyle w:val="default"/>
          <w:rFonts w:cs="FrankRuehl"/>
          <w:rtl/>
        </w:rPr>
        <w:t>נ</w:t>
      </w:r>
      <w:r>
        <w:rPr>
          <w:rStyle w:val="default"/>
          <w:rFonts w:cs="FrankRuehl" w:hint="cs"/>
          <w:rtl/>
        </w:rPr>
        <w:t xml:space="preserve">ית </w:t>
      </w:r>
      <w:r>
        <w:rPr>
          <w:rStyle w:val="default"/>
          <w:rFonts w:cs="FrankRuehl"/>
          <w:rtl/>
        </w:rPr>
        <w:t>ה</w:t>
      </w:r>
      <w:r>
        <w:rPr>
          <w:rStyle w:val="default"/>
          <w:rFonts w:cs="FrankRuehl" w:hint="cs"/>
          <w:rtl/>
        </w:rPr>
        <w:t>עו</w:t>
      </w:r>
      <w:r>
        <w:rPr>
          <w:rStyle w:val="default"/>
          <w:rFonts w:cs="FrankRuehl"/>
          <w:rtl/>
        </w:rPr>
        <w:t>ל</w:t>
      </w:r>
      <w:r>
        <w:rPr>
          <w:rStyle w:val="default"/>
          <w:rFonts w:cs="FrankRuehl" w:hint="cs"/>
          <w:rtl/>
        </w:rPr>
        <w:t>מ</w:t>
      </w:r>
      <w:r>
        <w:rPr>
          <w:rStyle w:val="default"/>
          <w:rFonts w:cs="FrankRuehl"/>
          <w:rtl/>
        </w:rPr>
        <w:t>ית, המגבית המא</w:t>
      </w:r>
      <w:r>
        <w:rPr>
          <w:rStyle w:val="default"/>
          <w:rFonts w:cs="FrankRuehl" w:hint="cs"/>
          <w:rtl/>
        </w:rPr>
        <w:t>וחדת לישראל והקרן הקיימת לישראל.</w:t>
      </w:r>
    </w:p>
    <w:p w:rsidR="00D54DD9" w:rsidRDefault="00D54DD9">
      <w:pPr>
        <w:pStyle w:val="P02"/>
        <w:spacing w:before="72"/>
        <w:ind w:left="1021" w:right="1134"/>
        <w:rPr>
          <w:rStyle w:val="default"/>
          <w:rFonts w:cs="FrankRuehl"/>
          <w:rtl/>
        </w:rPr>
      </w:pPr>
      <w:r>
        <w:rPr>
          <w:lang w:val="he-IL"/>
        </w:rPr>
        <w:pict>
          <v:rect id="_x0000_s2715" style="position:absolute;left:0;text-align:left;margin-left:464.35pt;margin-top:7.1pt;width:75.05pt;height:36.3pt;z-index:251070976" o:allowincell="f" filled="f" stroked="f" strokecolor="lime" strokeweight=".25pt">
            <v:textbox style="mso-next-textbox:#_x0000_s2715" inset="0,0,0,0">
              <w:txbxContent>
                <w:p w:rsidR="009D5E92" w:rsidRDefault="009D5E92">
                  <w:pPr>
                    <w:spacing w:line="160" w:lineRule="exact"/>
                    <w:rPr>
                      <w:rFonts w:cs="Miriam" w:hint="cs"/>
                      <w:sz w:val="18"/>
                      <w:szCs w:val="18"/>
                      <w:rtl/>
                    </w:rPr>
                  </w:pPr>
                  <w:r>
                    <w:rPr>
                      <w:rFonts w:cs="Miriam" w:hint="cs"/>
                      <w:sz w:val="18"/>
                      <w:szCs w:val="18"/>
                      <w:rtl/>
                    </w:rPr>
                    <w:t>(תיקון מס' 88) תשנ"</w:t>
                  </w:r>
                  <w:r>
                    <w:rPr>
                      <w:rFonts w:cs="Miriam"/>
                      <w:sz w:val="18"/>
                      <w:szCs w:val="18"/>
                      <w:rtl/>
                    </w:rPr>
                    <w:t>ב</w:t>
                  </w:r>
                  <w:r>
                    <w:rPr>
                      <w:rFonts w:cs="Miriam" w:hint="cs"/>
                      <w:sz w:val="18"/>
                      <w:szCs w:val="18"/>
                      <w:rtl/>
                    </w:rPr>
                    <w:t>-1992</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נקבעו פנקסיו של מ</w:t>
      </w:r>
      <w:r>
        <w:rPr>
          <w:rStyle w:val="default"/>
          <w:rFonts w:cs="FrankRuehl"/>
          <w:rtl/>
        </w:rPr>
        <w:t>ו</w:t>
      </w:r>
      <w:r>
        <w:rPr>
          <w:rStyle w:val="default"/>
          <w:rFonts w:cs="FrankRuehl" w:hint="cs"/>
          <w:rtl/>
        </w:rPr>
        <w:t>ס</w:t>
      </w:r>
      <w:r>
        <w:rPr>
          <w:rStyle w:val="default"/>
          <w:rFonts w:cs="FrankRuehl"/>
          <w:rtl/>
        </w:rPr>
        <w:t>ד</w:t>
      </w:r>
      <w:r>
        <w:rPr>
          <w:rStyle w:val="default"/>
          <w:rFonts w:cs="FrankRuehl" w:hint="cs"/>
          <w:rtl/>
        </w:rPr>
        <w:t xml:space="preserve"> </w:t>
      </w:r>
      <w:r>
        <w:rPr>
          <w:rStyle w:val="default"/>
          <w:rFonts w:cs="FrankRuehl"/>
          <w:rtl/>
        </w:rPr>
        <w:t>צ</w:t>
      </w:r>
      <w:r>
        <w:rPr>
          <w:rStyle w:val="default"/>
          <w:rFonts w:cs="FrankRuehl" w:hint="cs"/>
          <w:rtl/>
        </w:rPr>
        <w:t>יבורי כבלתי קבילים קביעה שאינה נ</w:t>
      </w:r>
      <w:r>
        <w:rPr>
          <w:rStyle w:val="default"/>
          <w:rFonts w:cs="FrankRuehl"/>
          <w:rtl/>
        </w:rPr>
        <w:t>י</w:t>
      </w:r>
      <w:r>
        <w:rPr>
          <w:rStyle w:val="default"/>
          <w:rFonts w:cs="FrankRuehl" w:hint="cs"/>
          <w:rtl/>
        </w:rPr>
        <w:t>תנת</w:t>
      </w:r>
      <w:r>
        <w:rPr>
          <w:rStyle w:val="default"/>
          <w:rFonts w:cs="FrankRuehl"/>
          <w:rtl/>
        </w:rPr>
        <w:t xml:space="preserve"> </w:t>
      </w:r>
      <w:r>
        <w:rPr>
          <w:rStyle w:val="default"/>
          <w:rFonts w:cs="FrankRuehl" w:hint="cs"/>
          <w:rtl/>
        </w:rPr>
        <w:t>לע</w:t>
      </w:r>
      <w:r>
        <w:rPr>
          <w:rStyle w:val="default"/>
          <w:rFonts w:cs="FrankRuehl"/>
          <w:rtl/>
        </w:rPr>
        <w:t>רר</w:t>
      </w:r>
      <w:r>
        <w:rPr>
          <w:rStyle w:val="default"/>
          <w:rFonts w:cs="FrankRuehl" w:hint="cs"/>
          <w:rtl/>
        </w:rPr>
        <w:t xml:space="preserve"> א</w:t>
      </w:r>
      <w:r>
        <w:rPr>
          <w:rStyle w:val="default"/>
          <w:rFonts w:cs="FrankRuehl"/>
          <w:rtl/>
        </w:rPr>
        <w:t xml:space="preserve">ו </w:t>
      </w:r>
      <w:r>
        <w:rPr>
          <w:rStyle w:val="default"/>
          <w:rFonts w:cs="FrankRuehl" w:hint="cs"/>
          <w:rtl/>
        </w:rPr>
        <w:t>לערעו</w:t>
      </w:r>
      <w:r>
        <w:rPr>
          <w:rStyle w:val="default"/>
          <w:rFonts w:cs="FrankRuehl"/>
          <w:rtl/>
        </w:rPr>
        <w:t>ר</w:t>
      </w:r>
      <w:r>
        <w:rPr>
          <w:rStyle w:val="default"/>
          <w:rFonts w:cs="FrankRuehl" w:hint="cs"/>
          <w:rtl/>
        </w:rPr>
        <w:t>, רשא</w:t>
      </w:r>
      <w:r>
        <w:rPr>
          <w:rStyle w:val="default"/>
          <w:rFonts w:cs="FrankRuehl"/>
          <w:rtl/>
        </w:rPr>
        <w:t>י</w:t>
      </w:r>
      <w:r>
        <w:rPr>
          <w:rStyle w:val="default"/>
          <w:rFonts w:cs="FrankRuehl" w:hint="cs"/>
          <w:rtl/>
        </w:rPr>
        <w:t xml:space="preserve"> המנהל לב</w:t>
      </w:r>
      <w:r>
        <w:rPr>
          <w:rStyle w:val="default"/>
          <w:rFonts w:cs="FrankRuehl"/>
          <w:rtl/>
        </w:rPr>
        <w:t>טל</w:t>
      </w:r>
      <w:r>
        <w:rPr>
          <w:rStyle w:val="default"/>
          <w:rFonts w:cs="FrankRuehl" w:hint="cs"/>
          <w:rtl/>
        </w:rPr>
        <w:t xml:space="preserve"> את הק</w:t>
      </w:r>
      <w:r>
        <w:rPr>
          <w:rStyle w:val="default"/>
          <w:rFonts w:cs="FrankRuehl"/>
          <w:rtl/>
        </w:rPr>
        <w:t>ב</w:t>
      </w:r>
      <w:r>
        <w:rPr>
          <w:rStyle w:val="default"/>
          <w:rFonts w:cs="FrankRuehl" w:hint="cs"/>
          <w:rtl/>
        </w:rPr>
        <w:t>יעה שלפי סעיף קטן (א) מאותו יום וא</w:t>
      </w:r>
      <w:r>
        <w:rPr>
          <w:rStyle w:val="default"/>
          <w:rFonts w:cs="FrankRuehl"/>
          <w:rtl/>
        </w:rPr>
        <w:t>י</w:t>
      </w:r>
      <w:r>
        <w:rPr>
          <w:rStyle w:val="default"/>
          <w:rFonts w:cs="FrankRuehl" w:hint="cs"/>
          <w:rtl/>
        </w:rPr>
        <w:t>ל</w:t>
      </w:r>
      <w:r>
        <w:rPr>
          <w:rStyle w:val="default"/>
          <w:rFonts w:cs="FrankRuehl"/>
          <w:rtl/>
        </w:rPr>
        <w:t>ך</w:t>
      </w:r>
      <w:r>
        <w:rPr>
          <w:rStyle w:val="default"/>
          <w:rFonts w:cs="FrankRuehl" w:hint="cs"/>
          <w:rtl/>
        </w:rPr>
        <w:t>;</w:t>
      </w:r>
    </w:p>
    <w:p w:rsidR="00D54DD9" w:rsidRDefault="00D54DD9">
      <w:pPr>
        <w:pStyle w:val="P22"/>
        <w:spacing w:before="72"/>
        <w:ind w:left="1021" w:right="1134"/>
        <w:rPr>
          <w:rStyle w:val="default"/>
          <w:rFonts w:cs="FrankRuehl" w:hint="cs"/>
          <w:rtl/>
        </w:rPr>
      </w:pPr>
      <w:r>
        <w:rPr>
          <w:rFonts w:cs="FrankRuehl"/>
          <w:rtl/>
          <w:lang w:val="he-IL"/>
        </w:rPr>
        <w:pict>
          <v:rect id="_x0000_s2717" style="position:absolute;left:0;text-align:left;margin-left:464.35pt;margin-top:7.1pt;width:75.05pt;height:20.4pt;z-index:251073024" filled="f" stroked="f" strokecolor="lime" strokeweight=".25pt">
            <v:textbox style="mso-next-textbox:#_x0000_s271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המוסד יודי</w:t>
      </w:r>
      <w:r>
        <w:rPr>
          <w:rStyle w:val="default"/>
          <w:rFonts w:cs="FrankRuehl"/>
          <w:rtl/>
        </w:rPr>
        <w:t>ע</w:t>
      </w:r>
      <w:r>
        <w:rPr>
          <w:rStyle w:val="default"/>
          <w:rFonts w:cs="FrankRuehl" w:hint="cs"/>
          <w:rtl/>
        </w:rPr>
        <w:t xml:space="preserve"> ל</w:t>
      </w:r>
      <w:r>
        <w:rPr>
          <w:rStyle w:val="default"/>
          <w:rFonts w:cs="FrankRuehl"/>
          <w:rtl/>
        </w:rPr>
        <w:t>ציב</w:t>
      </w:r>
      <w:r>
        <w:rPr>
          <w:rStyle w:val="default"/>
          <w:rFonts w:cs="FrankRuehl" w:hint="cs"/>
          <w:rtl/>
        </w:rPr>
        <w:t>ו</w:t>
      </w:r>
      <w:r>
        <w:rPr>
          <w:rStyle w:val="default"/>
          <w:rFonts w:cs="FrankRuehl"/>
          <w:rtl/>
        </w:rPr>
        <w:t xml:space="preserve">ר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ול כאמור, בדרך ובמועד שקבע</w:t>
      </w:r>
      <w:r>
        <w:rPr>
          <w:rStyle w:val="default"/>
          <w:rFonts w:cs="FrankRuehl"/>
          <w:rtl/>
        </w:rPr>
        <w:t xml:space="preserve"> המנהל.</w:t>
      </w:r>
    </w:p>
    <w:p w:rsidR="00D54DD9" w:rsidRDefault="00D54DD9" w:rsidP="006334DB">
      <w:pPr>
        <w:pStyle w:val="P00"/>
        <w:spacing w:before="72"/>
        <w:ind w:left="0" w:right="1134"/>
        <w:rPr>
          <w:rStyle w:val="default"/>
          <w:rFonts w:cs="FrankRuehl" w:hint="cs"/>
          <w:rtl/>
        </w:rPr>
      </w:pPr>
      <w:bookmarkStart w:id="124" w:name="Seif71"/>
      <w:bookmarkEnd w:id="124"/>
      <w:r>
        <w:rPr>
          <w:rFonts w:ascii="Comic Sans MS" w:hAnsi="Comic Sans MS" w:cs="Miriam"/>
          <w:lang w:val="he-IL"/>
        </w:rPr>
        <w:pict>
          <v:rect id="_x0000_s2718" style="position:absolute;left:0;text-align:left;margin-left:464.5pt;margin-top:8.05pt;width:75.05pt;height:56pt;z-index:251074048" o:allowincell="f" filled="f" stroked="f" strokecolor="lime" strokeweight=".25pt">
            <v:textbox style="mso-next-textbox:#_x0000_s271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קרה כוללת </w:t>
                  </w:r>
                  <w:r>
                    <w:rPr>
                      <w:rFonts w:cs="Miriam"/>
                      <w:sz w:val="18"/>
                      <w:szCs w:val="18"/>
                      <w:rtl/>
                    </w:rPr>
                    <w:t>ל</w:t>
                  </w:r>
                  <w:r>
                    <w:rPr>
                      <w:rFonts w:cs="Miriam" w:hint="cs"/>
                      <w:sz w:val="18"/>
                      <w:szCs w:val="18"/>
                      <w:rtl/>
                    </w:rPr>
                    <w:t xml:space="preserve">הטבות מס </w:t>
                  </w:r>
                  <w:r>
                    <w:rPr>
                      <w:rFonts w:cs="Miriam"/>
                      <w:sz w:val="18"/>
                      <w:szCs w:val="18"/>
                      <w:rtl/>
                    </w:rPr>
                    <w:t>ל</w:t>
                  </w:r>
                  <w:r>
                    <w:rPr>
                      <w:rFonts w:cs="Miriam" w:hint="cs"/>
                      <w:sz w:val="18"/>
                      <w:szCs w:val="18"/>
                      <w:rtl/>
                    </w:rPr>
                    <w:t>תרומות ולמ</w:t>
                  </w:r>
                  <w:r>
                    <w:rPr>
                      <w:rFonts w:cs="Miriam"/>
                      <w:sz w:val="18"/>
                      <w:szCs w:val="18"/>
                      <w:rtl/>
                    </w:rPr>
                    <w:t>ו"</w:t>
                  </w:r>
                  <w:r>
                    <w:rPr>
                      <w:rFonts w:cs="Miriam" w:hint="cs"/>
                      <w:sz w:val="18"/>
                      <w:szCs w:val="18"/>
                      <w:rtl/>
                    </w:rPr>
                    <w:t>פ</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65)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noProof/>
                      <w:sz w:val="18"/>
                      <w:szCs w:val="18"/>
                      <w:rtl/>
                    </w:rPr>
                  </w:pPr>
                  <w:r>
                    <w:rPr>
                      <w:rFonts w:cs="Miriam" w:hint="cs"/>
                      <w:sz w:val="18"/>
                      <w:szCs w:val="18"/>
                      <w:rtl/>
                    </w:rPr>
                    <w:t>(תיקון מס' 96) תשנ"ד-1994</w:t>
                  </w:r>
                </w:p>
              </w:txbxContent>
            </v:textbox>
            <w10:anchorlock/>
          </v:rect>
        </w:pict>
      </w:r>
      <w:r>
        <w:rPr>
          <w:rStyle w:val="big-number"/>
          <w:rFonts w:ascii="Comic Sans MS" w:hAnsi="Comic Sans MS" w:cs="Miriam"/>
          <w:rtl/>
        </w:rPr>
        <w:t>46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בכל</w:t>
      </w:r>
      <w:r>
        <w:rPr>
          <w:rStyle w:val="default"/>
          <w:rFonts w:cs="FrankRuehl"/>
          <w:rtl/>
        </w:rPr>
        <w:t xml:space="preserve"> </w:t>
      </w:r>
      <w:r>
        <w:rPr>
          <w:rStyle w:val="default"/>
          <w:rFonts w:cs="FrankRuehl" w:hint="cs"/>
          <w:rtl/>
        </w:rPr>
        <w:t>דין, הסכום הכולל שבשלו יותר בשנת</w:t>
      </w:r>
      <w:r>
        <w:rPr>
          <w:rStyle w:val="default"/>
          <w:rFonts w:cs="FrankRuehl"/>
          <w:rtl/>
        </w:rPr>
        <w:t xml:space="preserve"> מ</w:t>
      </w:r>
      <w:r>
        <w:rPr>
          <w:rStyle w:val="default"/>
          <w:rFonts w:cs="FrankRuehl" w:hint="cs"/>
          <w:rtl/>
        </w:rPr>
        <w:t>ס פלונ</w:t>
      </w:r>
      <w:r>
        <w:rPr>
          <w:rStyle w:val="default"/>
          <w:rFonts w:cs="FrankRuehl"/>
          <w:rtl/>
        </w:rPr>
        <w:t>ית</w:t>
      </w:r>
      <w:r>
        <w:rPr>
          <w:rStyle w:val="default"/>
          <w:rFonts w:cs="FrankRuehl" w:hint="cs"/>
          <w:rtl/>
        </w:rPr>
        <w:t xml:space="preserve"> זיכוי בשל תרומות על פי סעיף 46 וניכוי בשל השתת</w:t>
      </w:r>
      <w:r>
        <w:rPr>
          <w:rStyle w:val="default"/>
          <w:rFonts w:cs="FrankRuehl"/>
          <w:rtl/>
        </w:rPr>
        <w:t>פ</w:t>
      </w:r>
      <w:r>
        <w:rPr>
          <w:rStyle w:val="default"/>
          <w:rFonts w:cs="FrankRuehl" w:hint="cs"/>
          <w:rtl/>
        </w:rPr>
        <w:t xml:space="preserve">ות </w:t>
      </w:r>
      <w:r>
        <w:rPr>
          <w:rStyle w:val="default"/>
          <w:rFonts w:cs="FrankRuehl"/>
          <w:rtl/>
        </w:rPr>
        <w:t>ב</w:t>
      </w:r>
      <w:r>
        <w:rPr>
          <w:rStyle w:val="default"/>
          <w:rFonts w:cs="FrankRuehl" w:hint="cs"/>
          <w:rtl/>
        </w:rPr>
        <w:t>מי</w:t>
      </w:r>
      <w:r>
        <w:rPr>
          <w:rStyle w:val="default"/>
          <w:rFonts w:cs="FrankRuehl"/>
          <w:rtl/>
        </w:rPr>
        <w:t>מו</w:t>
      </w:r>
      <w:r>
        <w:rPr>
          <w:rStyle w:val="default"/>
          <w:rFonts w:cs="FrankRuehl" w:hint="cs"/>
          <w:rtl/>
        </w:rPr>
        <w:t xml:space="preserve">ן </w:t>
      </w:r>
      <w:r>
        <w:rPr>
          <w:rStyle w:val="default"/>
          <w:rFonts w:cs="FrankRuehl"/>
          <w:rtl/>
        </w:rPr>
        <w:t>מח</w:t>
      </w:r>
      <w:r>
        <w:rPr>
          <w:rStyle w:val="default"/>
          <w:rFonts w:cs="FrankRuehl" w:hint="cs"/>
          <w:rtl/>
        </w:rPr>
        <w:t>קר ופ</w:t>
      </w:r>
      <w:r>
        <w:rPr>
          <w:rStyle w:val="default"/>
          <w:rFonts w:cs="FrankRuehl"/>
          <w:rtl/>
        </w:rPr>
        <w:t>י</w:t>
      </w:r>
      <w:r>
        <w:rPr>
          <w:rStyle w:val="default"/>
          <w:rFonts w:cs="FrankRuehl" w:hint="cs"/>
          <w:rtl/>
        </w:rPr>
        <w:t>תוח ש</w:t>
      </w:r>
      <w:r>
        <w:rPr>
          <w:rStyle w:val="default"/>
          <w:rFonts w:cs="FrankRuehl"/>
          <w:rtl/>
        </w:rPr>
        <w:t>מ</w:t>
      </w:r>
      <w:r>
        <w:rPr>
          <w:rStyle w:val="default"/>
          <w:rFonts w:cs="FrankRuehl" w:hint="cs"/>
          <w:rtl/>
        </w:rPr>
        <w:t>בצע אדם אחר על פי</w:t>
      </w:r>
      <w:r>
        <w:rPr>
          <w:rStyle w:val="default"/>
          <w:rFonts w:cs="FrankRuehl"/>
          <w:rtl/>
        </w:rPr>
        <w:t xml:space="preserve"> </w:t>
      </w:r>
      <w:r>
        <w:rPr>
          <w:rStyle w:val="default"/>
          <w:rFonts w:cs="FrankRuehl" w:hint="cs"/>
          <w:rtl/>
        </w:rPr>
        <w:t>סעיף 20א ועל פי חוק מס הכנסה (הטבו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השקעה</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 xml:space="preserve">יירות ערך </w:t>
      </w:r>
      <w:r>
        <w:rPr>
          <w:rStyle w:val="default"/>
          <w:rFonts w:cs="FrankRuehl"/>
          <w:rtl/>
        </w:rPr>
        <w:t>שת</w:t>
      </w:r>
      <w:r>
        <w:rPr>
          <w:rStyle w:val="default"/>
          <w:rFonts w:cs="FrankRuehl" w:hint="cs"/>
          <w:rtl/>
        </w:rPr>
        <w:t>מו</w:t>
      </w:r>
      <w:r>
        <w:rPr>
          <w:rStyle w:val="default"/>
          <w:rFonts w:cs="FrankRuehl"/>
          <w:rtl/>
        </w:rPr>
        <w:t>רת</w:t>
      </w:r>
      <w:r>
        <w:rPr>
          <w:rStyle w:val="default"/>
          <w:rFonts w:cs="FrankRuehl" w:hint="cs"/>
          <w:rtl/>
        </w:rPr>
        <w:t xml:space="preserve">ם נועדה למחקר מדעי), תשמ"ד-1983, </w:t>
      </w:r>
      <w:r>
        <w:rPr>
          <w:rStyle w:val="default"/>
          <w:rFonts w:cs="FrankRuehl"/>
          <w:rtl/>
        </w:rPr>
        <w:t xml:space="preserve">לא יעלה </w:t>
      </w:r>
      <w:r>
        <w:rPr>
          <w:rStyle w:val="default"/>
          <w:rFonts w:cs="FrankRuehl" w:hint="cs"/>
          <w:rtl/>
        </w:rPr>
        <w:t>על 50% מהכ</w:t>
      </w:r>
      <w:r>
        <w:rPr>
          <w:rStyle w:val="default"/>
          <w:rFonts w:cs="FrankRuehl"/>
          <w:rtl/>
        </w:rPr>
        <w:t>נ</w:t>
      </w:r>
      <w:r>
        <w:rPr>
          <w:rStyle w:val="default"/>
          <w:rFonts w:cs="FrankRuehl" w:hint="cs"/>
          <w:rtl/>
        </w:rPr>
        <w:t>סתו החייבת של נישום באותה שנה; לענין ז</w:t>
      </w:r>
      <w:r>
        <w:rPr>
          <w:rStyle w:val="default"/>
          <w:rFonts w:cs="FrankRuehl"/>
          <w:rtl/>
        </w:rPr>
        <w:t>ה, "ה</w:t>
      </w:r>
      <w:r>
        <w:rPr>
          <w:rStyle w:val="default"/>
          <w:rFonts w:cs="FrankRuehl" w:hint="cs"/>
          <w:rtl/>
        </w:rPr>
        <w:t>כ</w:t>
      </w:r>
      <w:r>
        <w:rPr>
          <w:rStyle w:val="default"/>
          <w:rFonts w:cs="FrankRuehl"/>
          <w:rtl/>
        </w:rPr>
        <w:t>נ</w:t>
      </w:r>
      <w:r>
        <w:rPr>
          <w:rStyle w:val="default"/>
          <w:rFonts w:cs="FrankRuehl" w:hint="cs"/>
          <w:rtl/>
        </w:rPr>
        <w:t>סה חיי</w:t>
      </w:r>
      <w:r>
        <w:rPr>
          <w:rStyle w:val="default"/>
          <w:rFonts w:cs="FrankRuehl"/>
          <w:rtl/>
        </w:rPr>
        <w:t>בת</w:t>
      </w:r>
      <w:r>
        <w:rPr>
          <w:rStyle w:val="default"/>
          <w:rFonts w:cs="FrankRuehl" w:hint="cs"/>
          <w:rtl/>
        </w:rPr>
        <w:t>" - לפני הניכוי בש</w:t>
      </w:r>
      <w:r>
        <w:rPr>
          <w:rStyle w:val="default"/>
          <w:rFonts w:cs="FrankRuehl"/>
          <w:rtl/>
        </w:rPr>
        <w:t>ל</w:t>
      </w:r>
      <w:r>
        <w:rPr>
          <w:rStyle w:val="default"/>
          <w:rFonts w:cs="FrankRuehl" w:hint="cs"/>
          <w:rtl/>
        </w:rPr>
        <w:t xml:space="preserve"> השתתפות במחקר ופיתוח.</w:t>
      </w:r>
    </w:p>
    <w:p w:rsidR="00D54DD9" w:rsidRDefault="00D54DD9" w:rsidP="006334DB">
      <w:pPr>
        <w:pStyle w:val="P00"/>
        <w:spacing w:before="72"/>
        <w:ind w:left="0" w:right="1134"/>
        <w:rPr>
          <w:rStyle w:val="default"/>
          <w:rFonts w:cs="FrankRuehl" w:hint="cs"/>
          <w:rtl/>
        </w:rPr>
      </w:pPr>
      <w:bookmarkStart w:id="125" w:name="Seif72"/>
      <w:bookmarkEnd w:id="125"/>
      <w:r>
        <w:rPr>
          <w:rFonts w:cs="Miriam"/>
          <w:lang w:val="he-IL"/>
        </w:rPr>
        <w:pict>
          <v:rect id="_x0000_s2719" style="position:absolute;left:0;text-align:left;margin-left:464.5pt;margin-top:8.05pt;width:75.05pt;height:40pt;z-index:251075072" o:allowincell="f" filled="f" stroked="f" strokecolor="lime" strokeweight=".25pt">
            <v:textbox style="mso-next-textbox:#_x0000_s2719"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w:t>
                  </w:r>
                  <w:r>
                    <w:rPr>
                      <w:rFonts w:cs="Miriam"/>
                      <w:sz w:val="18"/>
                      <w:szCs w:val="18"/>
                      <w:rtl/>
                    </w:rPr>
                    <w:t>כ</w:t>
                  </w:r>
                  <w:r>
                    <w:rPr>
                      <w:rFonts w:cs="Miriam" w:hint="cs"/>
                      <w:sz w:val="18"/>
                      <w:szCs w:val="18"/>
                      <w:rtl/>
                    </w:rPr>
                    <w:t xml:space="preserve">וי </w:t>
                  </w:r>
                  <w:r>
                    <w:rPr>
                      <w:rFonts w:cs="Miriam"/>
                      <w:sz w:val="18"/>
                      <w:szCs w:val="18"/>
                      <w:rtl/>
                    </w:rPr>
                    <w:t>ב</w:t>
                  </w:r>
                  <w:r>
                    <w:rPr>
                      <w:rFonts w:cs="Miriam" w:hint="cs"/>
                      <w:sz w:val="18"/>
                      <w:szCs w:val="18"/>
                      <w:rtl/>
                    </w:rPr>
                    <w:t xml:space="preserve">של </w:t>
                  </w:r>
                  <w:r>
                    <w:rPr>
                      <w:rFonts w:cs="Miriam"/>
                      <w:sz w:val="18"/>
                      <w:szCs w:val="18"/>
                      <w:rtl/>
                    </w:rPr>
                    <w:t>ת</w:t>
                  </w:r>
                  <w:r>
                    <w:rPr>
                      <w:rFonts w:cs="Miriam" w:hint="cs"/>
                      <w:sz w:val="18"/>
                      <w:szCs w:val="18"/>
                      <w:rtl/>
                    </w:rPr>
                    <w:t xml:space="preserve">רומה </w:t>
                  </w:r>
                  <w:r>
                    <w:rPr>
                      <w:rFonts w:cs="Miriam"/>
                      <w:sz w:val="18"/>
                      <w:szCs w:val="18"/>
                      <w:rtl/>
                    </w:rPr>
                    <w:t>–</w:t>
                  </w:r>
                  <w:r>
                    <w:rPr>
                      <w:rFonts w:cs="Miriam" w:hint="cs"/>
                      <w:sz w:val="18"/>
                      <w:szCs w:val="18"/>
                      <w:rtl/>
                    </w:rPr>
                    <w:t xml:space="preserve"> תוספת </w:t>
                  </w:r>
                  <w:r>
                    <w:rPr>
                      <w:rFonts w:cs="Miriam"/>
                      <w:sz w:val="18"/>
                      <w:szCs w:val="18"/>
                      <w:rtl/>
                    </w:rPr>
                    <w:t>לב</w:t>
                  </w:r>
                  <w:r>
                    <w:rPr>
                      <w:rFonts w:cs="Miriam" w:hint="cs"/>
                      <w:sz w:val="18"/>
                      <w:szCs w:val="18"/>
                      <w:rtl/>
                    </w:rPr>
                    <w:t>סיס המקדמות</w:t>
                  </w:r>
                </w:p>
                <w:p w:rsidR="009D5E92" w:rsidRDefault="009D5E92">
                  <w:pPr>
                    <w:spacing w:line="160" w:lineRule="exact"/>
                    <w:rPr>
                      <w:rFonts w:cs="Miriam"/>
                      <w:noProof/>
                      <w:sz w:val="18"/>
                      <w:szCs w:val="18"/>
                      <w:rtl/>
                    </w:rPr>
                  </w:pPr>
                  <w:r>
                    <w:rPr>
                      <w:rFonts w:cs="Miriam" w:hint="cs"/>
                      <w:sz w:val="18"/>
                      <w:szCs w:val="18"/>
                      <w:rtl/>
                    </w:rPr>
                    <w:t>(תיקון מס' 65)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שמ"ד-1984 </w:t>
                  </w:r>
                </w:p>
              </w:txbxContent>
            </v:textbox>
            <w10:anchorlock/>
          </v:rect>
        </w:pict>
      </w:r>
      <w:r>
        <w:rPr>
          <w:rStyle w:val="big-number"/>
          <w:rFonts w:cs="Miriam"/>
          <w:rtl/>
        </w:rPr>
        <w:t>46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סכום ה</w:t>
      </w:r>
      <w:r>
        <w:rPr>
          <w:rStyle w:val="default"/>
          <w:rFonts w:cs="FrankRuehl"/>
          <w:rtl/>
        </w:rPr>
        <w:t>מ</w:t>
      </w:r>
      <w:r>
        <w:rPr>
          <w:rStyle w:val="default"/>
          <w:rFonts w:cs="FrankRuehl" w:hint="cs"/>
          <w:rtl/>
        </w:rPr>
        <w:t>ס ש</w:t>
      </w:r>
      <w:r>
        <w:rPr>
          <w:rStyle w:val="default"/>
          <w:rFonts w:cs="FrankRuehl"/>
          <w:rtl/>
        </w:rPr>
        <w:t>א</w:t>
      </w:r>
      <w:r>
        <w:rPr>
          <w:rStyle w:val="default"/>
          <w:rFonts w:cs="FrankRuehl" w:hint="cs"/>
          <w:rtl/>
        </w:rPr>
        <w:t>דם ה</w:t>
      </w:r>
      <w:r>
        <w:rPr>
          <w:rStyle w:val="default"/>
          <w:rFonts w:cs="FrankRuehl"/>
          <w:rtl/>
        </w:rPr>
        <w:t>ו</w:t>
      </w:r>
      <w:r>
        <w:rPr>
          <w:rStyle w:val="default"/>
          <w:rFonts w:cs="FrankRuehl" w:hint="cs"/>
          <w:rtl/>
        </w:rPr>
        <w:t>פ</w:t>
      </w:r>
      <w:r>
        <w:rPr>
          <w:rStyle w:val="default"/>
          <w:rFonts w:cs="FrankRuehl"/>
          <w:rtl/>
        </w:rPr>
        <w:t>ט</w:t>
      </w:r>
      <w:r>
        <w:rPr>
          <w:rStyle w:val="default"/>
          <w:rFonts w:cs="FrankRuehl" w:hint="cs"/>
          <w:rtl/>
        </w:rPr>
        <w:t>ר מתש</w:t>
      </w:r>
      <w:r>
        <w:rPr>
          <w:rStyle w:val="default"/>
          <w:rFonts w:cs="FrankRuehl"/>
          <w:rtl/>
        </w:rPr>
        <w:t>ל</w:t>
      </w:r>
      <w:r>
        <w:rPr>
          <w:rStyle w:val="default"/>
          <w:rFonts w:cs="FrankRuehl" w:hint="cs"/>
          <w:rtl/>
        </w:rPr>
        <w:t>ומו בשל הזיכוי בע</w:t>
      </w:r>
      <w:r>
        <w:rPr>
          <w:rStyle w:val="default"/>
          <w:rFonts w:cs="FrankRuehl"/>
          <w:rtl/>
        </w:rPr>
        <w:t>ד</w:t>
      </w:r>
      <w:r>
        <w:rPr>
          <w:rStyle w:val="default"/>
          <w:rFonts w:cs="FrankRuehl" w:hint="cs"/>
          <w:rtl/>
        </w:rPr>
        <w:t xml:space="preserve"> תרומות לפי סעיף 46 ולפי כל דין אח</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יווסף</w:t>
      </w:r>
      <w:r>
        <w:rPr>
          <w:rStyle w:val="default"/>
          <w:rFonts w:cs="FrankRuehl"/>
          <w:rtl/>
        </w:rPr>
        <w:t xml:space="preserve"> </w:t>
      </w:r>
      <w:r>
        <w:rPr>
          <w:rStyle w:val="default"/>
          <w:rFonts w:cs="FrankRuehl" w:hint="cs"/>
          <w:rtl/>
        </w:rPr>
        <w:t>ל</w:t>
      </w:r>
      <w:r>
        <w:rPr>
          <w:rStyle w:val="default"/>
          <w:rFonts w:cs="FrankRuehl"/>
          <w:rtl/>
        </w:rPr>
        <w:t>ס</w:t>
      </w:r>
      <w:r>
        <w:rPr>
          <w:rStyle w:val="default"/>
          <w:rFonts w:cs="FrankRuehl" w:hint="cs"/>
          <w:rtl/>
        </w:rPr>
        <w:t>כום המס ה</w:t>
      </w:r>
      <w:r>
        <w:rPr>
          <w:rStyle w:val="default"/>
          <w:rFonts w:cs="FrankRuehl"/>
          <w:rtl/>
        </w:rPr>
        <w:t>מה</w:t>
      </w:r>
      <w:r>
        <w:rPr>
          <w:rStyle w:val="default"/>
          <w:rFonts w:cs="FrankRuehl" w:hint="cs"/>
          <w:rtl/>
        </w:rPr>
        <w:t>וו</w:t>
      </w:r>
      <w:r>
        <w:rPr>
          <w:rStyle w:val="default"/>
          <w:rFonts w:cs="FrankRuehl"/>
          <w:rtl/>
        </w:rPr>
        <w:t xml:space="preserve">ה </w:t>
      </w:r>
      <w:r>
        <w:rPr>
          <w:rStyle w:val="default"/>
          <w:rFonts w:cs="FrankRuehl" w:hint="cs"/>
          <w:rtl/>
        </w:rPr>
        <w:t>בסיס לקביעת מקדמות על פי סעיף 175</w:t>
      </w:r>
      <w:r>
        <w:rPr>
          <w:rStyle w:val="default"/>
          <w:rFonts w:cs="FrankRuehl"/>
          <w:rtl/>
        </w:rPr>
        <w:t>.</w:t>
      </w:r>
    </w:p>
    <w:p w:rsidR="0075102D" w:rsidRDefault="0075102D" w:rsidP="006334DB">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color w:val="FF0000"/>
          <w:szCs w:val="20"/>
          <w:shd w:val="clear" w:color="auto" w:fill="FFFF99"/>
          <w:rtl/>
        </w:rPr>
      </w:pPr>
      <w:r>
        <w:rPr>
          <w:rFonts w:cs="Miriam"/>
          <w:szCs w:val="32"/>
          <w:rtl/>
          <w:lang w:val="he-IL"/>
        </w:rPr>
        <w:pict>
          <v:rect id="_x0000_s2720" style="position:absolute;left:0;text-align:left;margin-left:464.35pt;margin-top:7.1pt;width:75.05pt;height:17.65pt;z-index:251076096" filled="f" stroked="f" strokecolor="lime" strokeweight=".25pt">
            <v:textbox style="mso-next-textbox:#_x0000_s2720" inset="0,0,0,0">
              <w:txbxContent>
                <w:p w:rsidR="009D5E92" w:rsidRDefault="009D5E92">
                  <w:pPr>
                    <w:spacing w:line="160" w:lineRule="exact"/>
                    <w:rPr>
                      <w:rFonts w:cs="Miriam"/>
                      <w:noProof/>
                      <w:sz w:val="18"/>
                      <w:szCs w:val="18"/>
                      <w:rtl/>
                    </w:rPr>
                  </w:pPr>
                  <w:r>
                    <w:rPr>
                      <w:rFonts w:cs="Miriam" w:hint="cs"/>
                      <w:sz w:val="18"/>
                      <w:szCs w:val="18"/>
                      <w:rtl/>
                    </w:rPr>
                    <w:t>(תיקון מס' 65)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שמ"ד-1984 </w:t>
                  </w:r>
                </w:p>
              </w:txbxContent>
            </v:textbox>
            <w10:anchorlock/>
          </v:rect>
        </w:pict>
      </w:r>
      <w:r>
        <w:rPr>
          <w:rStyle w:val="big-number"/>
          <w:rFonts w:cs="Miriam" w:hint="cs"/>
          <w:rtl/>
        </w:rPr>
        <w:t>46</w:t>
      </w:r>
      <w:r>
        <w:rPr>
          <w:rStyle w:val="big-number"/>
          <w:rFonts w:cs="FrankRuehl" w:hint="cs"/>
          <w:sz w:val="26"/>
          <w:rtl/>
        </w:rPr>
        <w:t>ג</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126" w:name="Seif73"/>
      <w:bookmarkEnd w:id="126"/>
      <w:r>
        <w:rPr>
          <w:rFonts w:cs="Miriam"/>
          <w:lang w:val="he-IL"/>
        </w:rPr>
        <w:pict>
          <v:rect id="_x0000_s2721" style="position:absolute;left:0;text-align:left;margin-left:461.25pt;margin-top:8.05pt;width:78.3pt;height:31.35pt;z-index:251077120" o:allowincell="f" filled="f" stroked="f" strokecolor="lime" strokeweight=".25pt">
            <v:textbox style="mso-next-textbox:#_x0000_s2721"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יכוי תשלומים בע</w:t>
                  </w:r>
                  <w:r>
                    <w:rPr>
                      <w:rFonts w:cs="Miriam"/>
                      <w:sz w:val="18"/>
                      <w:szCs w:val="18"/>
                      <w:rtl/>
                    </w:rPr>
                    <w:t>ד</w:t>
                  </w:r>
                  <w:r>
                    <w:rPr>
                      <w:rFonts w:cs="Miriam" w:hint="cs"/>
                      <w:sz w:val="18"/>
                      <w:szCs w:val="18"/>
                      <w:rtl/>
                    </w:rPr>
                    <w:t xml:space="preserve"> תגמולים או קצבה</w:t>
                  </w:r>
                </w:p>
                <w:p w:rsidR="009D5E92" w:rsidRDefault="009D5E92">
                  <w:pPr>
                    <w:spacing w:line="160" w:lineRule="exact"/>
                    <w:rPr>
                      <w:rFonts w:cs="Miriam"/>
                      <w:noProof/>
                      <w:sz w:val="18"/>
                      <w:szCs w:val="18"/>
                      <w:rtl/>
                    </w:rPr>
                  </w:pPr>
                  <w:r>
                    <w:rPr>
                      <w:rFonts w:cs="Miriam" w:hint="cs"/>
                      <w:sz w:val="18"/>
                      <w:szCs w:val="18"/>
                      <w:rtl/>
                    </w:rPr>
                    <w:t>(תיקון מס' 19)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של"ג-1973</w:t>
                  </w:r>
                </w:p>
              </w:txbxContent>
            </v:textbox>
            <w10:anchorlock/>
          </v:rect>
        </w:pict>
      </w:r>
      <w:r>
        <w:rPr>
          <w:rStyle w:val="big-number"/>
          <w:rFonts w:cs="Miriam"/>
          <w:rtl/>
        </w:rPr>
        <w:t>47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22"/>
        <w:spacing w:before="72"/>
        <w:ind w:left="1021" w:right="1134"/>
        <w:rPr>
          <w:rStyle w:val="default"/>
          <w:rFonts w:cs="FrankRuehl" w:hint="cs"/>
          <w:rtl/>
        </w:rPr>
      </w:pPr>
      <w:r>
        <w:rPr>
          <w:rFonts w:cs="FrankRuehl"/>
          <w:rtl/>
          <w:lang w:val="he-IL"/>
        </w:rPr>
        <w:pict>
          <v:rect id="_x0000_s2725" style="position:absolute;left:0;text-align:left;margin-left:461.25pt;margin-top:7.1pt;width:78.3pt;height:163.2pt;z-index:251079168" filled="f" stroked="f" strokecolor="lime" strokeweight=".25pt">
            <v:textbox style="mso-next-textbox:#_x0000_s2725" inset="0,0,0,0">
              <w:txbxContent>
                <w:p w:rsidR="009D5E92" w:rsidRDefault="009D5E92">
                  <w:pPr>
                    <w:spacing w:line="160" w:lineRule="exact"/>
                    <w:rPr>
                      <w:rFonts w:cs="Miriam" w:hint="cs"/>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 xml:space="preserve">(תיקון מס' 25) </w:t>
                  </w:r>
                  <w:r>
                    <w:rPr>
                      <w:rFonts w:cs="Miriam"/>
                      <w:sz w:val="18"/>
                      <w:szCs w:val="18"/>
                      <w:rtl/>
                    </w:rPr>
                    <w:br/>
                  </w:r>
                  <w:r>
                    <w:rPr>
                      <w:rFonts w:cs="Miriam" w:hint="cs"/>
                      <w:sz w:val="18"/>
                      <w:szCs w:val="18"/>
                      <w:rtl/>
                    </w:rPr>
                    <w:t>תשל"ז-1977</w:t>
                  </w:r>
                </w:p>
                <w:p w:rsidR="009D5E92" w:rsidRDefault="009D5E92">
                  <w:pPr>
                    <w:spacing w:line="160" w:lineRule="exact"/>
                    <w:rPr>
                      <w:rFonts w:cs="Miriam"/>
                      <w:noProof/>
                      <w:sz w:val="18"/>
                      <w:szCs w:val="18"/>
                      <w:rtl/>
                    </w:rPr>
                  </w:pPr>
                  <w:r>
                    <w:rPr>
                      <w:rFonts w:cs="Miriam" w:hint="cs"/>
                      <w:sz w:val="18"/>
                      <w:szCs w:val="18"/>
                      <w:rtl/>
                    </w:rPr>
                    <w:t xml:space="preserve">(תיקון מס' 29) </w:t>
                  </w:r>
                  <w:r>
                    <w:rPr>
                      <w:rFonts w:cs="Miriam"/>
                      <w:sz w:val="18"/>
                      <w:szCs w:val="18"/>
                      <w:rtl/>
                    </w:rPr>
                    <w:br/>
                  </w:r>
                  <w:r>
                    <w:rPr>
                      <w:rFonts w:cs="Miriam" w:hint="cs"/>
                      <w:sz w:val="18"/>
                      <w:szCs w:val="18"/>
                      <w:rtl/>
                    </w:rPr>
                    <w:t>תשל"ח-1978</w:t>
                  </w:r>
                </w:p>
                <w:p w:rsidR="009D5E92" w:rsidRDefault="009D5E92">
                  <w:pPr>
                    <w:spacing w:line="160" w:lineRule="exact"/>
                    <w:rPr>
                      <w:rFonts w:cs="Miriam" w:hint="cs"/>
                      <w:sz w:val="18"/>
                      <w:szCs w:val="18"/>
                      <w:rtl/>
                    </w:rPr>
                  </w:pPr>
                  <w:r>
                    <w:rPr>
                      <w:rFonts w:cs="Miriam" w:hint="cs"/>
                      <w:sz w:val="18"/>
                      <w:szCs w:val="18"/>
                      <w:rtl/>
                    </w:rPr>
                    <w:t>(תיקון מס' 32) תשל"ח-1978</w:t>
                  </w:r>
                </w:p>
                <w:p w:rsidR="009D5E92" w:rsidRDefault="009D5E92">
                  <w:pPr>
                    <w:spacing w:line="160" w:lineRule="exact"/>
                    <w:rPr>
                      <w:rFonts w:cs="Miriam"/>
                      <w:noProof/>
                      <w:sz w:val="18"/>
                      <w:szCs w:val="18"/>
                      <w:rtl/>
                    </w:rPr>
                  </w:pPr>
                  <w:r>
                    <w:rPr>
                      <w:rFonts w:cs="Miriam" w:hint="cs"/>
                      <w:sz w:val="18"/>
                      <w:szCs w:val="18"/>
                      <w:rtl/>
                    </w:rPr>
                    <w:t>(תיקון מס' 33) ת</w:t>
                  </w:r>
                  <w:r>
                    <w:rPr>
                      <w:rFonts w:cs="Miriam"/>
                      <w:sz w:val="18"/>
                      <w:szCs w:val="18"/>
                      <w:rtl/>
                    </w:rPr>
                    <w:t>ש</w:t>
                  </w:r>
                  <w:r>
                    <w:rPr>
                      <w:rFonts w:cs="Miriam" w:hint="cs"/>
                      <w:sz w:val="18"/>
                      <w:szCs w:val="18"/>
                      <w:rtl/>
                    </w:rPr>
                    <w:t>ל"ח-1978</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 xml:space="preserve">מס' 35)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ם-1979</w:t>
                  </w:r>
                </w:p>
                <w:p w:rsidR="009D5E92" w:rsidRDefault="009D5E92">
                  <w:pPr>
                    <w:spacing w:line="160" w:lineRule="exact"/>
                    <w:rPr>
                      <w:rFonts w:cs="Miriam" w:hint="cs"/>
                      <w:sz w:val="18"/>
                      <w:szCs w:val="18"/>
                      <w:rtl/>
                    </w:rPr>
                  </w:pPr>
                  <w:r>
                    <w:rPr>
                      <w:rFonts w:cs="Miriam" w:hint="cs"/>
                      <w:sz w:val="18"/>
                      <w:szCs w:val="18"/>
                      <w:rtl/>
                    </w:rPr>
                    <w:t xml:space="preserve">(תיקון מס' 80)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"ן-1990</w:t>
                  </w:r>
                </w:p>
                <w:p w:rsidR="009D5E92" w:rsidRDefault="009D5E92">
                  <w:pPr>
                    <w:spacing w:line="160" w:lineRule="exact"/>
                    <w:rPr>
                      <w:rFonts w:cs="Miriam" w:hint="cs"/>
                      <w:sz w:val="18"/>
                      <w:szCs w:val="18"/>
                      <w:rtl/>
                    </w:rPr>
                  </w:pPr>
                  <w:r>
                    <w:rPr>
                      <w:rFonts w:cs="Miriam" w:hint="cs"/>
                      <w:sz w:val="18"/>
                      <w:szCs w:val="18"/>
                      <w:rtl/>
                    </w:rPr>
                    <w:t>(תיקון מס' 138) תשס"ד-2004</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(1)</w:t>
      </w:r>
      <w:r>
        <w:rPr>
          <w:rStyle w:val="default"/>
          <w:rFonts w:cs="FrankRuehl"/>
          <w:rtl/>
        </w:rPr>
        <w:tab/>
      </w:r>
      <w:r>
        <w:rPr>
          <w:rStyle w:val="default"/>
          <w:rFonts w:cs="FrankRuehl" w:hint="cs"/>
          <w:rtl/>
        </w:rPr>
        <w:t>"הכנסה מזכה" - סך כל הכנסתו ה</w:t>
      </w:r>
      <w:r>
        <w:rPr>
          <w:rStyle w:val="default"/>
          <w:rFonts w:cs="FrankRuehl"/>
          <w:rtl/>
        </w:rPr>
        <w:t>ח</w:t>
      </w:r>
      <w:r>
        <w:rPr>
          <w:rStyle w:val="default"/>
          <w:rFonts w:cs="FrankRuehl" w:hint="cs"/>
          <w:rtl/>
        </w:rPr>
        <w:t>י</w:t>
      </w:r>
      <w:r>
        <w:rPr>
          <w:rStyle w:val="default"/>
          <w:rFonts w:cs="FrankRuehl"/>
          <w:rtl/>
        </w:rPr>
        <w:t>יב</w:t>
      </w:r>
      <w:r>
        <w:rPr>
          <w:rStyle w:val="default"/>
          <w:rFonts w:cs="FrankRuehl" w:hint="cs"/>
          <w:rtl/>
        </w:rPr>
        <w:t>ת של י</w:t>
      </w:r>
      <w:r>
        <w:rPr>
          <w:rStyle w:val="default"/>
          <w:rFonts w:cs="FrankRuehl"/>
          <w:rtl/>
        </w:rPr>
        <w:t>חי</w:t>
      </w:r>
      <w:r>
        <w:rPr>
          <w:rStyle w:val="default"/>
          <w:rFonts w:cs="FrankRuehl" w:hint="cs"/>
          <w:rtl/>
        </w:rPr>
        <w:t>ד, לפני הניכוי על פי סעיף זה ועל פי סעיף 47א, כמפורט להלן, לפי הענין:</w:t>
      </w:r>
    </w:p>
    <w:p w:rsidR="00D54DD9" w:rsidRDefault="00D54DD9">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יחיד שהיתה לו רק הכנסת עבודה </w:t>
      </w:r>
      <w:r>
        <w:rPr>
          <w:rStyle w:val="default"/>
          <w:rFonts w:cs="FrankRuehl"/>
          <w:rtl/>
        </w:rPr>
        <w:t>–</w:t>
      </w:r>
      <w:r>
        <w:rPr>
          <w:rStyle w:val="default"/>
          <w:rFonts w:cs="FrankRuehl" w:hint="cs"/>
          <w:rtl/>
        </w:rPr>
        <w:t xml:space="preserve"> עד לסכום של 84,000 שקלים חדשים לשנה;</w:t>
      </w:r>
    </w:p>
    <w:p w:rsidR="00D54DD9" w:rsidRDefault="00D54DD9">
      <w:pPr>
        <w:pStyle w:val="P22"/>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יחיד שלא היתה לו הכנסת עבודה </w:t>
      </w:r>
      <w:r>
        <w:rPr>
          <w:rStyle w:val="default"/>
          <w:rFonts w:cs="FrankRuehl"/>
          <w:rtl/>
        </w:rPr>
        <w:t>–</w:t>
      </w:r>
      <w:r>
        <w:rPr>
          <w:rStyle w:val="default"/>
          <w:rFonts w:cs="FrankRuehl" w:hint="cs"/>
          <w:rtl/>
        </w:rPr>
        <w:t xml:space="preserve"> עד לסכום של 118,800 שקלים חדשים לשנה;</w:t>
      </w:r>
    </w:p>
    <w:p w:rsidR="00D54DD9" w:rsidRDefault="00D54DD9">
      <w:pPr>
        <w:pStyle w:val="P22"/>
        <w:spacing w:before="72"/>
        <w:ind w:left="1474" w:right="1134"/>
        <w:rPr>
          <w:rStyle w:val="default"/>
          <w:rFonts w:cs="FrankRuehl"/>
          <w:rtl/>
        </w:rPr>
      </w:pPr>
      <w:r>
        <w:rPr>
          <w:rStyle w:val="default"/>
          <w:rFonts w:cs="FrankRuehl" w:hint="cs"/>
          <w:rtl/>
        </w:rPr>
        <w:t>(3)</w:t>
      </w:r>
      <w:r>
        <w:rPr>
          <w:rStyle w:val="default"/>
          <w:rFonts w:cs="FrankRuehl" w:hint="cs"/>
          <w:rtl/>
        </w:rPr>
        <w:tab/>
        <w:t xml:space="preserve">לגבי יחיד שהיו לו הכנסת עבודה והכנסה שאינה הכנסת עבודה, בשל הכנסת עבודה </w:t>
      </w:r>
      <w:r>
        <w:rPr>
          <w:rStyle w:val="default"/>
          <w:rFonts w:cs="FrankRuehl"/>
          <w:rtl/>
        </w:rPr>
        <w:t>–</w:t>
      </w:r>
      <w:r>
        <w:rPr>
          <w:rStyle w:val="default"/>
          <w:rFonts w:cs="FrankRuehl" w:hint="cs"/>
          <w:rtl/>
        </w:rPr>
        <w:t xml:space="preserve"> עד לסכום האמור בפסקה (1) ובשל הכנסה שאינה הכנסת עבודה </w:t>
      </w:r>
      <w:r>
        <w:rPr>
          <w:rStyle w:val="default"/>
          <w:rFonts w:cs="FrankRuehl"/>
          <w:rtl/>
        </w:rPr>
        <w:t>–</w:t>
      </w:r>
      <w:r>
        <w:rPr>
          <w:rStyle w:val="default"/>
          <w:rFonts w:cs="FrankRuehl" w:hint="cs"/>
          <w:rtl/>
        </w:rPr>
        <w:t xml:space="preserve"> עד לסכום האמור בפסקה (2) בניכוי הכנסת העבודה שלו, או בניכוי הסכום האמור בפסקה (1), לפי הנמוך מביניהם, ובלבד שתובא בחשבון, תחילה, הכנסת העבודה שלו.</w:t>
      </w:r>
    </w:p>
    <w:p w:rsidR="00D54DD9" w:rsidRDefault="00D54DD9">
      <w:pPr>
        <w:pStyle w:val="P22"/>
        <w:spacing w:before="72"/>
        <w:ind w:left="1021" w:right="1134"/>
        <w:rPr>
          <w:rStyle w:val="default"/>
          <w:rFonts w:cs="FrankRuehl" w:hint="cs"/>
          <w:rtl/>
        </w:rPr>
      </w:pPr>
      <w:r>
        <w:rPr>
          <w:rFonts w:cs="FrankRuehl"/>
          <w:rtl/>
          <w:lang w:val="he-IL"/>
        </w:rPr>
        <w:pict>
          <v:rect id="_x0000_s2724" style="position:absolute;left:0;text-align:left;margin-left:465pt;margin-top:5.4pt;width:75.05pt;height:16pt;z-index:251078144" filled="f" stroked="f" strokecolor="lime" strokeweight=".25pt">
            <v:textbox style="mso-next-textbox:#_x0000_s2724"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E13D30" w:rsidRDefault="00E13D30" w:rsidP="00E13D30">
      <w:pPr>
        <w:pStyle w:val="P22"/>
        <w:spacing w:before="72"/>
        <w:ind w:left="1021" w:right="1134"/>
        <w:rPr>
          <w:rStyle w:val="default"/>
          <w:rFonts w:cs="FrankRuehl" w:hint="cs"/>
          <w:rtl/>
        </w:rPr>
      </w:pPr>
      <w:r>
        <w:rPr>
          <w:rStyle w:val="default"/>
          <w:rFonts w:cs="FrankRuehl"/>
          <w:rtl/>
        </w:rPr>
        <w:pict>
          <v:rect id="_x0000_s3842" style="position:absolute;left:0;text-align:left;margin-left:464.35pt;margin-top:7.1pt;width:75.05pt;height:37.85pt;z-index:251969024" filled="f" stroked="f" strokecolor="lime" strokeweight=".25pt">
            <v:textbox style="mso-next-textbox:#_x0000_s3842"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t xml:space="preserve">"הכנסה לעמית עצמאי" – סך כל הכנסתו החייבת של יחיד לפני הניכוי על פי סעיף זה ועל פי סעיף 47א </w:t>
      </w:r>
      <w:r w:rsidRPr="00EB747D">
        <w:rPr>
          <w:rStyle w:val="default"/>
          <w:rFonts w:cs="FrankRuehl" w:hint="cs"/>
          <w:rtl/>
        </w:rPr>
        <w:t>עד לסכום האמור בפסקה (1) להגדרה "הכנסה מזכה" לשנה, בניכוי הכנסתו המבוטחת</w:t>
      </w:r>
      <w:r>
        <w:rPr>
          <w:rStyle w:val="default"/>
          <w:rFonts w:cs="FrankRuehl" w:hint="cs"/>
          <w:rtl/>
        </w:rPr>
        <w:t>;</w:t>
      </w:r>
    </w:p>
    <w:p w:rsidR="00E13D30" w:rsidRDefault="00E13D30" w:rsidP="00E13D30">
      <w:pPr>
        <w:pStyle w:val="P22"/>
        <w:spacing w:before="72"/>
        <w:ind w:left="1021" w:right="1134"/>
        <w:rPr>
          <w:rStyle w:val="default"/>
          <w:rFonts w:cs="FrankRuehl" w:hint="cs"/>
          <w:rtl/>
        </w:rPr>
      </w:pPr>
      <w:r>
        <w:rPr>
          <w:rStyle w:val="default"/>
          <w:rFonts w:cs="FrankRuehl"/>
          <w:rtl/>
        </w:rPr>
        <w:pict>
          <v:rect id="_x0000_s3843" style="position:absolute;left:0;text-align:left;margin-left:464.35pt;margin-top:7.1pt;width:75.05pt;height:36.05pt;z-index:251970048" filled="f" stroked="f" strokecolor="lime" strokeweight=".25pt">
            <v:textbox style="mso-next-textbox:#_x0000_s3843"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t>"הכנסה מבוטחת" – הכנסת עבודה שבשלה שילם מעביד בעד עובדו,</w:t>
      </w:r>
      <w:r>
        <w:rPr>
          <w:rStyle w:val="default"/>
          <w:rFonts w:cs="FrankRuehl" w:hint="cs"/>
          <w:rtl/>
        </w:rPr>
        <w:t xml:space="preserve"> </w:t>
      </w:r>
      <w:r>
        <w:rPr>
          <w:rStyle w:val="default"/>
          <w:rFonts w:cs="FrankRuehl"/>
          <w:rtl/>
        </w:rPr>
        <w:t>בשנת המס, סכומים לקופת גמל לקצבה, וכן הכנסת עבודה שבשלה זכאי העובד לקצבה על פי דין או חוזה</w:t>
      </w:r>
      <w:r>
        <w:rPr>
          <w:rStyle w:val="default"/>
          <w:rFonts w:cs="FrankRuehl" w:hint="cs"/>
          <w:rtl/>
        </w:rPr>
        <w:t>;</w:t>
      </w:r>
    </w:p>
    <w:p w:rsidR="00E13D30" w:rsidRDefault="00E13D30" w:rsidP="00E13D30">
      <w:pPr>
        <w:pStyle w:val="P22"/>
        <w:spacing w:before="72"/>
        <w:ind w:left="1021" w:right="1134"/>
        <w:rPr>
          <w:rStyle w:val="default"/>
          <w:rFonts w:cs="FrankRuehl" w:hint="cs"/>
          <w:rtl/>
        </w:rPr>
      </w:pPr>
      <w:r>
        <w:rPr>
          <w:rStyle w:val="default"/>
          <w:rFonts w:cs="FrankRuehl"/>
          <w:rtl/>
        </w:rPr>
        <w:pict>
          <v:rect id="_x0000_s3844" style="position:absolute;left:0;text-align:left;margin-left:464.35pt;margin-top:7.1pt;width:75.05pt;height:39.35pt;z-index:251971072" filled="f" stroked="f" strokecolor="lime" strokeweight=".25pt">
            <v:textbox style="mso-next-textbox:#_x0000_s3844"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t>"הכנסה נוספת" – הסכום הנמוך מבין אלה:</w:t>
      </w:r>
    </w:p>
    <w:p w:rsidR="00E13D30" w:rsidRDefault="00E13D30" w:rsidP="00E13D30">
      <w:pPr>
        <w:pStyle w:val="P22"/>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סך כל הכנסתו החייבת של יחיד לפני הניכוי על פי סעיף זה ועל פי סעיף 47א, שאינה הכנסה מבוטחת, </w:t>
      </w:r>
      <w:r w:rsidRPr="00C451B7">
        <w:rPr>
          <w:rStyle w:val="default"/>
          <w:rFonts w:cs="FrankRuehl" w:hint="cs"/>
          <w:rtl/>
        </w:rPr>
        <w:t>עד לסכום האמור בפסקה (1) להגדרה "הכנסה מזכה" לשנה</w:t>
      </w:r>
      <w:r>
        <w:rPr>
          <w:rStyle w:val="default"/>
          <w:rFonts w:cs="FrankRuehl"/>
          <w:rtl/>
        </w:rPr>
        <w:t>;</w:t>
      </w:r>
    </w:p>
    <w:p w:rsidR="002C552F" w:rsidRDefault="002C552F" w:rsidP="002C552F">
      <w:pPr>
        <w:pStyle w:val="P22"/>
        <w:spacing w:before="72"/>
        <w:ind w:left="1474" w:right="1134"/>
        <w:rPr>
          <w:rStyle w:val="default"/>
          <w:rFonts w:cs="FrankRuehl" w:hint="cs"/>
          <w:rtl/>
        </w:rPr>
      </w:pPr>
      <w:r>
        <w:rPr>
          <w:rFonts w:cs="FrankRuehl"/>
          <w:sz w:val="26"/>
          <w:rtl/>
          <w:lang w:eastAsia="en-US"/>
        </w:rPr>
        <w:pict>
          <v:shape id="_x0000_s4102" type="#_x0000_t202" style="position:absolute;left:0;text-align:left;margin-left:470.35pt;margin-top:7.1pt;width:1in;height:20.4pt;z-index:252172800" filled="f" stroked="f">
            <v:textbox inset="1mm,0,1mm,0">
              <w:txbxContent>
                <w:p w:rsidR="009D5E92" w:rsidRDefault="009D5E92" w:rsidP="002C552F">
                  <w:pPr>
                    <w:spacing w:line="160" w:lineRule="exact"/>
                    <w:rPr>
                      <w:rFonts w:cs="Miriam" w:hint="cs"/>
                      <w:noProof/>
                      <w:sz w:val="18"/>
                      <w:szCs w:val="18"/>
                      <w:rtl/>
                    </w:rPr>
                  </w:pPr>
                  <w:r>
                    <w:rPr>
                      <w:rFonts w:cs="Miriam" w:hint="cs"/>
                      <w:noProof/>
                      <w:sz w:val="18"/>
                      <w:szCs w:val="18"/>
                      <w:rtl/>
                    </w:rPr>
                    <w:t>(תיקון מס' 209) תשע"ו-2015</w:t>
                  </w:r>
                </w:p>
              </w:txbxContent>
            </v:textbox>
            <w10:anchorlock/>
          </v:shape>
        </w:pict>
      </w:r>
      <w:r>
        <w:rPr>
          <w:rStyle w:val="default"/>
          <w:rFonts w:cs="FrankRuehl"/>
          <w:rtl/>
        </w:rPr>
        <w:t>(2)</w:t>
      </w:r>
      <w:r>
        <w:rPr>
          <w:rStyle w:val="default"/>
          <w:rFonts w:cs="FrankRuehl" w:hint="cs"/>
          <w:rtl/>
        </w:rPr>
        <w:tab/>
      </w:r>
      <w:r>
        <w:rPr>
          <w:rStyle w:val="default"/>
          <w:rFonts w:cs="FrankRuehl"/>
          <w:rtl/>
        </w:rPr>
        <w:t xml:space="preserve">סך כל הכנסתו החייבת של יחיד לפני הניכוי על פי סעיף זה ועל פי סעיף 47א </w:t>
      </w:r>
      <w:r w:rsidRPr="00C451B7">
        <w:rPr>
          <w:rStyle w:val="default"/>
          <w:rFonts w:cs="FrankRuehl" w:hint="cs"/>
          <w:rtl/>
        </w:rPr>
        <w:t xml:space="preserve">עד לסכום השווה </w:t>
      </w:r>
      <w:r>
        <w:rPr>
          <w:rStyle w:val="default"/>
          <w:rFonts w:cs="FrankRuehl" w:hint="cs"/>
          <w:rtl/>
        </w:rPr>
        <w:t>לשתי</w:t>
      </w:r>
      <w:r w:rsidRPr="00C451B7">
        <w:rPr>
          <w:rStyle w:val="default"/>
          <w:rFonts w:cs="FrankRuehl" w:hint="cs"/>
          <w:rtl/>
        </w:rPr>
        <w:t xml:space="preserve"> פעמים </w:t>
      </w:r>
      <w:r>
        <w:rPr>
          <w:rStyle w:val="default"/>
          <w:rFonts w:cs="FrankRuehl" w:hint="cs"/>
          <w:rtl/>
        </w:rPr>
        <w:t xml:space="preserve">וחצי </w:t>
      </w:r>
      <w:r w:rsidRPr="00C451B7">
        <w:rPr>
          <w:rStyle w:val="default"/>
          <w:rFonts w:cs="FrankRuehl" w:hint="cs"/>
          <w:rtl/>
        </w:rPr>
        <w:t>הסכום האמור בפסקה (1) להגדרה "הכנסה מזכה" לשנה, בניכוי הכנסתו המבוטחת או הסכום האמור בפסקה (1) לאותה הגדרה, לפי הגבוה מביניהם</w:t>
      </w:r>
      <w:r>
        <w:rPr>
          <w:rStyle w:val="default"/>
          <w:rFonts w:cs="FrankRuehl" w:hint="cs"/>
          <w:rtl/>
        </w:rPr>
        <w:t>;</w:t>
      </w:r>
    </w:p>
    <w:p w:rsidR="00E13D30" w:rsidRDefault="00E13D30" w:rsidP="00E13D30">
      <w:pPr>
        <w:pStyle w:val="P22"/>
        <w:spacing w:before="72"/>
        <w:ind w:left="1021" w:right="1134"/>
        <w:rPr>
          <w:rStyle w:val="default"/>
          <w:rFonts w:cs="FrankRuehl" w:hint="cs"/>
          <w:rtl/>
        </w:rPr>
      </w:pPr>
      <w:r>
        <w:rPr>
          <w:rStyle w:val="default"/>
          <w:rFonts w:cs="FrankRuehl"/>
          <w:rtl/>
        </w:rPr>
        <w:pict>
          <v:rect id="_x0000_s3845" style="position:absolute;left:0;text-align:left;margin-left:464.35pt;margin-top:7.1pt;width:75.05pt;height:16pt;z-index:251972096" filled="f" stroked="f" strokecolor="lime" strokeweight=".25pt">
            <v:textbox style="mso-next-textbox:#_x0000_s3845"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173) תש"ע-2009</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(נמחקה);</w:t>
      </w:r>
    </w:p>
    <w:p w:rsidR="00D54DD9" w:rsidRDefault="00D54DD9">
      <w:pPr>
        <w:pStyle w:val="P22"/>
        <w:spacing w:before="72"/>
        <w:ind w:left="1021" w:right="1134"/>
        <w:rPr>
          <w:rStyle w:val="default"/>
          <w:rFonts w:cs="FrankRuehl" w:hint="cs"/>
          <w:rtl/>
        </w:rPr>
      </w:pPr>
      <w:r>
        <w:rPr>
          <w:rStyle w:val="default"/>
          <w:rFonts w:cs="FrankRuehl"/>
          <w:rtl/>
        </w:rPr>
        <w:pict>
          <v:rect id="_x0000_s2730" style="position:absolute;left:0;text-align:left;margin-left:464.35pt;margin-top:7.1pt;width:75.05pt;height:16pt;z-index:251080192" filled="f" stroked="f" strokecolor="lime" strokeweight=".25pt">
            <v:textbox style="mso-next-textbox:#_x0000_s2730" inset="0,0,0,0">
              <w:txbxContent>
                <w:p w:rsidR="009D5E92" w:rsidRDefault="009D5E92">
                  <w:pPr>
                    <w:spacing w:line="160" w:lineRule="exact"/>
                    <w:rPr>
                      <w:rFonts w:cs="Miriam" w:hint="cs"/>
                      <w:noProof/>
                      <w:sz w:val="18"/>
                      <w:szCs w:val="18"/>
                      <w:rtl/>
                    </w:rPr>
                  </w:pPr>
                  <w:r>
                    <w:rPr>
                      <w:rFonts w:cs="Miriam" w:hint="cs"/>
                      <w:sz w:val="18"/>
                      <w:szCs w:val="18"/>
                      <w:rtl/>
                    </w:rPr>
                    <w:t>(תיקון מס' 153) תשס"ז-2007</w:t>
                  </w:r>
                </w:p>
              </w:txbxContent>
            </v:textbox>
            <w10:anchorlock/>
          </v:rect>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t>"עמית מוטב" – יחיד שבשל הכנסתו שולמו בעדו, בשנת המס, סכומים לקופת גמל לקצבה, בסכום שלא פחת מ</w:t>
      </w:r>
      <w:r>
        <w:rPr>
          <w:rStyle w:val="default"/>
          <w:rFonts w:cs="FrankRuehl" w:hint="cs"/>
          <w:rtl/>
        </w:rPr>
        <w:t>-</w:t>
      </w:r>
      <w:r>
        <w:rPr>
          <w:rStyle w:val="default"/>
          <w:rFonts w:cs="FrankRuehl"/>
          <w:rtl/>
        </w:rPr>
        <w:t>16% מסך כל השכר הממוצע במשק באותה שנת מס</w:t>
      </w:r>
      <w:r>
        <w:rPr>
          <w:rStyle w:val="default"/>
          <w:rFonts w:cs="FrankRuehl" w:hint="cs"/>
          <w:rtl/>
        </w:rPr>
        <w:t>;</w:t>
      </w:r>
    </w:p>
    <w:p w:rsidR="00D54DD9" w:rsidRDefault="00D54DD9" w:rsidP="003164C0">
      <w:pPr>
        <w:pStyle w:val="P22"/>
        <w:spacing w:before="72"/>
        <w:ind w:left="1021" w:right="1134"/>
        <w:rPr>
          <w:rStyle w:val="default"/>
          <w:rFonts w:cs="FrankRuehl" w:hint="cs"/>
          <w:rtl/>
        </w:rPr>
      </w:pPr>
      <w:r>
        <w:rPr>
          <w:rStyle w:val="default"/>
          <w:rFonts w:cs="FrankRuehl"/>
          <w:rtl/>
        </w:rPr>
        <w:pict>
          <v:rect id="_x0000_s2731" style="position:absolute;left:0;text-align:left;margin-left:464.35pt;margin-top:7.1pt;width:75.05pt;height:15.75pt;z-index:251081216" filled="f" stroked="f" strokecolor="lime" strokeweight=".25pt">
            <v:textbox style="mso-next-textbox:#_x0000_s2731" inset="0,0,0,0">
              <w:txbxContent>
                <w:p w:rsidR="009D5E92" w:rsidRDefault="009D5E92">
                  <w:pPr>
                    <w:spacing w:line="160" w:lineRule="exact"/>
                    <w:rPr>
                      <w:rFonts w:cs="Miriam" w:hint="cs"/>
                      <w:sz w:val="18"/>
                      <w:szCs w:val="18"/>
                      <w:rtl/>
                    </w:rPr>
                  </w:pPr>
                  <w:r>
                    <w:rPr>
                      <w:rFonts w:cs="Miriam" w:hint="cs"/>
                      <w:sz w:val="18"/>
                      <w:szCs w:val="18"/>
                      <w:rtl/>
                    </w:rPr>
                    <w:t>(תיקון מס' 153) תשס"ז-2007</w:t>
                  </w:r>
                </w:p>
              </w:txbxContent>
            </v:textbox>
            <w10:anchorlock/>
          </v:rect>
        </w:pict>
      </w:r>
      <w:r>
        <w:rPr>
          <w:rStyle w:val="default"/>
          <w:rFonts w:cs="FrankRuehl"/>
          <w:rtl/>
        </w:rPr>
        <w:t>(</w:t>
      </w:r>
      <w:r>
        <w:rPr>
          <w:rStyle w:val="default"/>
          <w:rFonts w:cs="FrankRuehl" w:hint="cs"/>
          <w:rtl/>
        </w:rPr>
        <w:t>8</w:t>
      </w:r>
      <w:r>
        <w:rPr>
          <w:rStyle w:val="default"/>
          <w:rFonts w:cs="FrankRuehl"/>
          <w:rtl/>
        </w:rPr>
        <w:t>)</w:t>
      </w:r>
      <w:r>
        <w:rPr>
          <w:rStyle w:val="default"/>
          <w:rFonts w:cs="FrankRuehl"/>
          <w:rtl/>
        </w:rPr>
        <w:tab/>
        <w:t>"השכר הממוצע במשק" –</w:t>
      </w:r>
      <w:r w:rsidR="003164C0">
        <w:rPr>
          <w:rStyle w:val="default"/>
          <w:rFonts w:cs="FrankRuehl" w:hint="cs"/>
          <w:rtl/>
        </w:rPr>
        <w:t xml:space="preserve"> </w:t>
      </w:r>
      <w:r>
        <w:rPr>
          <w:rStyle w:val="default"/>
          <w:rFonts w:cs="FrankRuehl" w:hint="cs"/>
          <w:rtl/>
        </w:rPr>
        <w:t>כהגדרתו</w:t>
      </w:r>
      <w:r>
        <w:rPr>
          <w:rStyle w:val="default"/>
          <w:rFonts w:cs="FrankRuehl"/>
          <w:rtl/>
        </w:rPr>
        <w:t xml:space="preserve"> בסעיף 3(ה3)(2)</w:t>
      </w:r>
      <w:r>
        <w:rPr>
          <w:rStyle w:val="default"/>
          <w:rFonts w:cs="FrankRuehl" w:hint="cs"/>
          <w:rtl/>
        </w:rPr>
        <w:t>.</w:t>
      </w:r>
    </w:p>
    <w:p w:rsidR="00E13D30" w:rsidRDefault="00E13D30" w:rsidP="00E13D30">
      <w:pPr>
        <w:pStyle w:val="P00"/>
        <w:spacing w:before="72"/>
        <w:ind w:left="0" w:right="1134"/>
        <w:rPr>
          <w:rStyle w:val="default"/>
          <w:rFonts w:cs="FrankRuehl" w:hint="cs"/>
          <w:rtl/>
        </w:rPr>
      </w:pPr>
      <w:r>
        <w:rPr>
          <w:rFonts w:cs="FrankRuehl"/>
          <w:rtl/>
          <w:lang w:val="he-IL"/>
        </w:rPr>
        <w:pict>
          <v:rect id="_x0000_s3848" style="position:absolute;left:0;text-align:left;margin-left:464.35pt;margin-top:7.1pt;width:75.05pt;height:52.75pt;z-index:251975168" filled="f" stroked="f" strokecolor="lime" strokeweight=".25pt">
            <v:textbox style="mso-next-textbox:#_x0000_s3848" inset="0,0,0,0">
              <w:txbxContent>
                <w:p w:rsidR="009D5E92" w:rsidRDefault="009D5E92" w:rsidP="00E13D30">
                  <w:pPr>
                    <w:spacing w:line="160" w:lineRule="exact"/>
                    <w:rPr>
                      <w:rFonts w:cs="Miriam"/>
                      <w:noProof/>
                      <w:sz w:val="18"/>
                      <w:szCs w:val="18"/>
                      <w:rtl/>
                    </w:rPr>
                  </w:pPr>
                  <w:r>
                    <w:rPr>
                      <w:rFonts w:cs="Miriam" w:hint="cs"/>
                      <w:sz w:val="18"/>
                      <w:szCs w:val="18"/>
                      <w:rtl/>
                    </w:rPr>
                    <w:t>(תיקון מס' 32)</w:t>
                  </w:r>
                </w:p>
                <w:p w:rsidR="009D5E92" w:rsidRDefault="009D5E92" w:rsidP="00E13D30">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יחיד שאינו</w:t>
      </w:r>
      <w:r>
        <w:rPr>
          <w:rStyle w:val="default"/>
          <w:rFonts w:cs="FrankRuehl" w:hint="cs"/>
          <w:rtl/>
        </w:rPr>
        <w:t xml:space="preserve"> </w:t>
      </w:r>
      <w:r>
        <w:rPr>
          <w:rStyle w:val="default"/>
          <w:rFonts w:cs="FrankRuehl"/>
          <w:rtl/>
        </w:rPr>
        <w:t xml:space="preserve">עמית מוטב, שבשנת המס שילמו הוא או בן זוגו סכומים לקופת גמל לקצבה בלבד, לטובת אחד מהם, והכל, </w:t>
      </w:r>
      <w:r>
        <w:rPr>
          <w:rStyle w:val="default"/>
          <w:rFonts w:cs="FrankRuehl" w:hint="cs"/>
          <w:rtl/>
        </w:rPr>
        <w:t>ג</w:t>
      </w:r>
      <w:r>
        <w:rPr>
          <w:rStyle w:val="default"/>
          <w:rFonts w:cs="FrankRuehl"/>
          <w:rtl/>
        </w:rPr>
        <w:t>ם</w:t>
      </w:r>
      <w:r>
        <w:rPr>
          <w:rStyle w:val="default"/>
          <w:rFonts w:cs="FrankRuehl" w:hint="cs"/>
          <w:rtl/>
        </w:rPr>
        <w:t xml:space="preserve"> </w:t>
      </w:r>
      <w:r>
        <w:rPr>
          <w:rStyle w:val="default"/>
          <w:rFonts w:cs="FrankRuehl"/>
          <w:rtl/>
        </w:rPr>
        <w:t>אם</w:t>
      </w:r>
      <w:r>
        <w:rPr>
          <w:rStyle w:val="default"/>
          <w:rFonts w:cs="FrankRuehl" w:hint="cs"/>
          <w:rtl/>
        </w:rPr>
        <w:t xml:space="preserve"> </w:t>
      </w:r>
      <w:r>
        <w:rPr>
          <w:rStyle w:val="default"/>
          <w:rFonts w:cs="FrankRuehl"/>
          <w:rtl/>
        </w:rPr>
        <w:t>ציווה שלאחר מו</w:t>
      </w:r>
      <w:r>
        <w:rPr>
          <w:rStyle w:val="default"/>
          <w:rFonts w:cs="FrankRuehl" w:hint="cs"/>
          <w:rtl/>
        </w:rPr>
        <w:t>תו ת</w:t>
      </w:r>
      <w:r>
        <w:rPr>
          <w:rStyle w:val="default"/>
          <w:rFonts w:cs="FrankRuehl"/>
          <w:rtl/>
        </w:rPr>
        <w:t>ו</w:t>
      </w:r>
      <w:r>
        <w:rPr>
          <w:rStyle w:val="default"/>
          <w:rFonts w:cs="FrankRuehl" w:hint="cs"/>
          <w:rtl/>
        </w:rPr>
        <w:t>עבר</w:t>
      </w:r>
      <w:r>
        <w:rPr>
          <w:rStyle w:val="default"/>
          <w:rFonts w:cs="FrankRuehl"/>
          <w:rtl/>
        </w:rPr>
        <w:t xml:space="preserve"> </w:t>
      </w:r>
      <w:r>
        <w:rPr>
          <w:rStyle w:val="default"/>
          <w:rFonts w:cs="FrankRuehl" w:hint="cs"/>
          <w:rtl/>
        </w:rPr>
        <w:t>זכ</w:t>
      </w:r>
      <w:r>
        <w:rPr>
          <w:rStyle w:val="default"/>
          <w:rFonts w:cs="FrankRuehl"/>
          <w:rtl/>
        </w:rPr>
        <w:t>ות</w:t>
      </w:r>
      <w:r>
        <w:rPr>
          <w:rStyle w:val="default"/>
          <w:rFonts w:cs="FrankRuehl" w:hint="cs"/>
          <w:rtl/>
        </w:rPr>
        <w:t xml:space="preserve">ו </w:t>
      </w:r>
      <w:r>
        <w:rPr>
          <w:rStyle w:val="default"/>
          <w:rFonts w:cs="FrankRuehl"/>
          <w:rtl/>
        </w:rPr>
        <w:t>לט</w:t>
      </w:r>
      <w:r>
        <w:rPr>
          <w:rStyle w:val="default"/>
          <w:rFonts w:cs="FrankRuehl" w:hint="cs"/>
          <w:rtl/>
        </w:rPr>
        <w:t>ובת מ</w:t>
      </w:r>
      <w:r>
        <w:rPr>
          <w:rStyle w:val="default"/>
          <w:rFonts w:cs="FrankRuehl"/>
          <w:rtl/>
        </w:rPr>
        <w:t>ו</w:t>
      </w:r>
      <w:r>
        <w:rPr>
          <w:rStyle w:val="default"/>
          <w:rFonts w:cs="FrankRuehl" w:hint="cs"/>
          <w:rtl/>
        </w:rPr>
        <w:t>סד שהוכר כמוסד ציבורי ל</w:t>
      </w:r>
      <w:r>
        <w:rPr>
          <w:rStyle w:val="default"/>
          <w:rFonts w:cs="FrankRuehl"/>
          <w:rtl/>
        </w:rPr>
        <w:t>ע</w:t>
      </w:r>
      <w:r>
        <w:rPr>
          <w:rStyle w:val="default"/>
          <w:rFonts w:cs="FrankRuehl" w:hint="cs"/>
          <w:rtl/>
        </w:rPr>
        <w:t>נין סע</w:t>
      </w:r>
      <w:r>
        <w:rPr>
          <w:rStyle w:val="default"/>
          <w:rFonts w:cs="FrankRuehl"/>
          <w:rtl/>
        </w:rPr>
        <w:t>י</w:t>
      </w:r>
      <w:r>
        <w:rPr>
          <w:rStyle w:val="default"/>
          <w:rFonts w:cs="FrankRuehl" w:hint="cs"/>
          <w:rtl/>
        </w:rPr>
        <w:t>ף 9(2), או ששילמו כאמור למד</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לרשו</w:t>
      </w:r>
      <w:r>
        <w:rPr>
          <w:rStyle w:val="default"/>
          <w:rFonts w:cs="FrankRuehl"/>
          <w:rtl/>
        </w:rPr>
        <w:t>ת מק</w:t>
      </w:r>
      <w:r>
        <w:rPr>
          <w:rStyle w:val="default"/>
          <w:rFonts w:cs="FrankRuehl" w:hint="cs"/>
          <w:rtl/>
        </w:rPr>
        <w:t>ו</w:t>
      </w:r>
      <w:r>
        <w:rPr>
          <w:rStyle w:val="default"/>
          <w:rFonts w:cs="FrankRuehl"/>
          <w:rtl/>
        </w:rPr>
        <w:t>מ</w:t>
      </w:r>
      <w:r>
        <w:rPr>
          <w:rStyle w:val="default"/>
          <w:rFonts w:cs="FrankRuehl" w:hint="cs"/>
          <w:rtl/>
        </w:rPr>
        <w:t>י</w:t>
      </w:r>
      <w:r>
        <w:rPr>
          <w:rStyle w:val="default"/>
          <w:rFonts w:cs="FrankRuehl"/>
          <w:rtl/>
        </w:rPr>
        <w:t>ת</w:t>
      </w:r>
      <w:r>
        <w:rPr>
          <w:rStyle w:val="default"/>
          <w:rFonts w:cs="FrankRuehl" w:hint="cs"/>
          <w:rtl/>
        </w:rPr>
        <w:t xml:space="preserve"> או </w:t>
      </w:r>
      <w:r>
        <w:rPr>
          <w:rStyle w:val="default"/>
          <w:rFonts w:cs="FrankRuehl"/>
          <w:rtl/>
        </w:rPr>
        <w:t>לג</w:t>
      </w:r>
      <w:r>
        <w:rPr>
          <w:rStyle w:val="default"/>
          <w:rFonts w:cs="FrankRuehl" w:hint="cs"/>
          <w:rtl/>
        </w:rPr>
        <w:t>וף</w:t>
      </w:r>
      <w:r>
        <w:rPr>
          <w:rStyle w:val="default"/>
          <w:rFonts w:cs="FrankRuehl"/>
          <w:rtl/>
        </w:rPr>
        <w:t xml:space="preserve"> א</w:t>
      </w:r>
      <w:r>
        <w:rPr>
          <w:rStyle w:val="default"/>
          <w:rFonts w:cs="FrankRuehl" w:hint="cs"/>
          <w:rtl/>
        </w:rPr>
        <w:t xml:space="preserve">חר שקבע שר האוצר, לשם שמירת זכות </w:t>
      </w:r>
      <w:r>
        <w:rPr>
          <w:rStyle w:val="default"/>
          <w:rFonts w:cs="FrankRuehl"/>
          <w:rtl/>
        </w:rPr>
        <w:t>הפנסיה ש</w:t>
      </w:r>
      <w:r>
        <w:rPr>
          <w:rStyle w:val="default"/>
          <w:rFonts w:cs="FrankRuehl" w:hint="cs"/>
          <w:rtl/>
        </w:rPr>
        <w:t>ל אחד מהם</w:t>
      </w:r>
      <w:r>
        <w:rPr>
          <w:rStyle w:val="default"/>
          <w:rFonts w:cs="FrankRuehl"/>
          <w:rtl/>
        </w:rPr>
        <w:t>, יות</w:t>
      </w:r>
      <w:r>
        <w:rPr>
          <w:rStyle w:val="default"/>
          <w:rFonts w:cs="FrankRuehl" w:hint="cs"/>
          <w:rtl/>
        </w:rPr>
        <w:t>ר נ</w:t>
      </w:r>
      <w:r>
        <w:rPr>
          <w:rStyle w:val="default"/>
          <w:rFonts w:cs="FrankRuehl"/>
          <w:rtl/>
        </w:rPr>
        <w:t>יכוי</w:t>
      </w:r>
      <w:r>
        <w:rPr>
          <w:rStyle w:val="default"/>
          <w:rFonts w:cs="FrankRuehl" w:hint="cs"/>
          <w:rtl/>
        </w:rPr>
        <w:t xml:space="preserve"> הסכ</w:t>
      </w:r>
      <w:r>
        <w:rPr>
          <w:rStyle w:val="default"/>
          <w:rFonts w:cs="FrankRuehl"/>
          <w:rtl/>
        </w:rPr>
        <w:t>ומים</w:t>
      </w:r>
      <w:r>
        <w:rPr>
          <w:rStyle w:val="default"/>
          <w:rFonts w:cs="FrankRuehl" w:hint="cs"/>
          <w:rtl/>
        </w:rPr>
        <w:t xml:space="preserve"> ששולמו כאמור ובלבד שהניכ</w:t>
      </w:r>
      <w:r>
        <w:rPr>
          <w:rStyle w:val="default"/>
          <w:rFonts w:cs="FrankRuehl"/>
          <w:rtl/>
        </w:rPr>
        <w:t>וי</w:t>
      </w:r>
      <w:r>
        <w:rPr>
          <w:rStyle w:val="default"/>
          <w:rFonts w:cs="FrankRuehl" w:hint="cs"/>
          <w:rtl/>
        </w:rPr>
        <w:t xml:space="preserve"> לא יע</w:t>
      </w:r>
      <w:r>
        <w:rPr>
          <w:rStyle w:val="default"/>
          <w:rFonts w:cs="FrankRuehl"/>
          <w:rtl/>
        </w:rPr>
        <w:t>לה</w:t>
      </w:r>
      <w:r>
        <w:rPr>
          <w:rStyle w:val="default"/>
          <w:rFonts w:cs="FrankRuehl" w:hint="cs"/>
          <w:rtl/>
        </w:rPr>
        <w:t xml:space="preserve"> על </w:t>
      </w:r>
      <w:r>
        <w:rPr>
          <w:rStyle w:val="default"/>
          <w:rFonts w:cs="FrankRuehl"/>
          <w:rtl/>
        </w:rPr>
        <w:t>–</w:t>
      </w:r>
    </w:p>
    <w:p w:rsidR="00E13D30" w:rsidRDefault="00E13D30" w:rsidP="00E13D30">
      <w:pPr>
        <w:pStyle w:val="P22"/>
        <w:spacing w:before="72"/>
        <w:ind w:left="1021" w:right="1134"/>
        <w:rPr>
          <w:rStyle w:val="default"/>
          <w:rFonts w:cs="FrankRuehl" w:hint="cs"/>
          <w:rtl/>
        </w:rPr>
      </w:pPr>
      <w:r>
        <w:rPr>
          <w:lang w:val="he-IL"/>
        </w:rPr>
        <w:pict>
          <v:rect id="_x0000_s3846" style="position:absolute;left:0;text-align:left;margin-left:464.35pt;margin-top:7.1pt;width:75.05pt;height:50.45pt;z-index:251973120" o:allowincell="f" filled="f" stroked="f" strokecolor="lime" strokeweight=".25pt">
            <v:textbox style="mso-next-textbox:#_x0000_s3846" inset="0,0,0,0">
              <w:txbxContent>
                <w:p w:rsidR="009D5E92" w:rsidRDefault="009D5E92" w:rsidP="00E13D30">
                  <w:pPr>
                    <w:spacing w:line="160" w:lineRule="exact"/>
                    <w:rPr>
                      <w:rFonts w:cs="Miriam"/>
                      <w:noProof/>
                      <w:sz w:val="18"/>
                      <w:szCs w:val="18"/>
                      <w:rtl/>
                    </w:rPr>
                  </w:pPr>
                  <w:r>
                    <w:rPr>
                      <w:rFonts w:cs="Miriam" w:hint="cs"/>
                      <w:sz w:val="18"/>
                      <w:szCs w:val="18"/>
                      <w:rtl/>
                    </w:rPr>
                    <w:t>(תיקון מס</w:t>
                  </w:r>
                  <w:r>
                    <w:rPr>
                      <w:rFonts w:cs="Miriam"/>
                      <w:sz w:val="18"/>
                      <w:szCs w:val="18"/>
                      <w:rtl/>
                    </w:rPr>
                    <w:t>' 25</w:t>
                  </w:r>
                  <w:r>
                    <w:rPr>
                      <w:rFonts w:cs="Miriam" w:hint="cs"/>
                      <w:sz w:val="18"/>
                      <w:szCs w:val="18"/>
                      <w:rtl/>
                    </w:rPr>
                    <w:t>)</w:t>
                  </w:r>
                </w:p>
                <w:p w:rsidR="009D5E92" w:rsidRDefault="009D5E92" w:rsidP="00E13D30">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ז-1977</w:t>
                  </w:r>
                </w:p>
                <w:p w:rsidR="009D5E92" w:rsidRDefault="009D5E92" w:rsidP="00E13D30">
                  <w:pPr>
                    <w:spacing w:line="160" w:lineRule="exact"/>
                    <w:rPr>
                      <w:rFonts w:cs="Miriam"/>
                      <w:noProof/>
                      <w:sz w:val="18"/>
                      <w:szCs w:val="18"/>
                      <w:rtl/>
                    </w:rPr>
                  </w:pPr>
                  <w:r>
                    <w:rPr>
                      <w:rFonts w:cs="Miriam" w:hint="cs"/>
                      <w:sz w:val="18"/>
                      <w:szCs w:val="18"/>
                      <w:rtl/>
                    </w:rPr>
                    <w:t>(תיקון מס' 32)</w:t>
                  </w:r>
                </w:p>
                <w:p w:rsidR="009D5E92" w:rsidRDefault="009D5E92" w:rsidP="00E13D30">
                  <w:pPr>
                    <w:spacing w:line="160" w:lineRule="exact"/>
                    <w:rPr>
                      <w:rFonts w:cs="Miriam" w:hint="cs"/>
                      <w:noProof/>
                      <w:sz w:val="18"/>
                      <w:szCs w:val="18"/>
                      <w:rtl/>
                    </w:rPr>
                  </w:pPr>
                  <w:r>
                    <w:rPr>
                      <w:rFonts w:cs="Miriam"/>
                      <w:sz w:val="18"/>
                      <w:szCs w:val="18"/>
                      <w:rtl/>
                    </w:rPr>
                    <w:t>ת</w:t>
                  </w:r>
                  <w:r>
                    <w:rPr>
                      <w:rFonts w:cs="Miriam" w:hint="cs"/>
                      <w:sz w:val="18"/>
                      <w:szCs w:val="18"/>
                      <w:rtl/>
                    </w:rPr>
                    <w:t>של"ח-1978</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7% מהכנסתו המזכה </w:t>
      </w:r>
      <w:r>
        <w:rPr>
          <w:rStyle w:val="default"/>
          <w:rFonts w:cs="FrankRuehl"/>
          <w:rtl/>
        </w:rPr>
        <w:t>ש</w:t>
      </w:r>
      <w:r>
        <w:rPr>
          <w:rStyle w:val="default"/>
          <w:rFonts w:cs="FrankRuehl" w:hint="cs"/>
          <w:rtl/>
        </w:rPr>
        <w:t>איננה הכנסת עבודה;</w:t>
      </w:r>
      <w:r>
        <w:rPr>
          <w:rStyle w:val="default"/>
          <w:rFonts w:cs="FrankRuehl"/>
          <w:rtl/>
        </w:rPr>
        <w:t xml:space="preserve"> </w:t>
      </w:r>
      <w:r w:rsidRPr="00C451B7">
        <w:rPr>
          <w:rStyle w:val="default"/>
          <w:rFonts w:cs="FrankRuehl" w:hint="cs"/>
          <w:rtl/>
        </w:rPr>
        <w:t>ואולם אם שילם סכום העולה על 12% מהכנסתו כאמור</w:t>
      </w:r>
      <w:r>
        <w:rPr>
          <w:rStyle w:val="default"/>
          <w:rFonts w:cs="FrankRuehl" w:hint="cs"/>
          <w:rtl/>
        </w:rPr>
        <w:t>, יותר לו,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החל</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עולה על 12</w:t>
      </w:r>
      <w:r>
        <w:rPr>
          <w:rStyle w:val="default"/>
          <w:rFonts w:cs="FrankRuehl"/>
          <w:rtl/>
        </w:rPr>
        <w:t>% כ</w:t>
      </w:r>
      <w:r>
        <w:rPr>
          <w:rStyle w:val="default"/>
          <w:rFonts w:cs="FrankRuehl" w:hint="cs"/>
          <w:rtl/>
        </w:rPr>
        <w:t>אמ</w:t>
      </w:r>
      <w:r>
        <w:rPr>
          <w:rStyle w:val="default"/>
          <w:rFonts w:cs="FrankRuehl"/>
          <w:rtl/>
        </w:rPr>
        <w:t>ור</w:t>
      </w:r>
      <w:r>
        <w:rPr>
          <w:rStyle w:val="default"/>
          <w:rFonts w:cs="FrankRuehl" w:hint="cs"/>
          <w:rtl/>
        </w:rPr>
        <w:t>, ניכוי נוסף עד ל-4% מאותה הכנסה</w:t>
      </w:r>
      <w:r>
        <w:rPr>
          <w:rStyle w:val="default"/>
          <w:rFonts w:cs="FrankRuehl"/>
          <w:rtl/>
        </w:rPr>
        <w:t>;</w:t>
      </w:r>
    </w:p>
    <w:p w:rsidR="002C552F" w:rsidRDefault="002C552F" w:rsidP="00E13D30">
      <w:pPr>
        <w:pStyle w:val="P22"/>
        <w:spacing w:before="72"/>
        <w:ind w:left="1021" w:right="1134"/>
        <w:rPr>
          <w:rStyle w:val="default"/>
          <w:rFonts w:cs="FrankRuehl" w:hint="cs"/>
          <w:rtl/>
        </w:rPr>
      </w:pPr>
    </w:p>
    <w:p w:rsidR="00E13D30" w:rsidRDefault="00E13D30" w:rsidP="00E13D30">
      <w:pPr>
        <w:pStyle w:val="P22"/>
        <w:spacing w:before="72"/>
        <w:ind w:left="1021" w:right="1134"/>
        <w:rPr>
          <w:rStyle w:val="default"/>
          <w:rFonts w:cs="FrankRuehl" w:hint="cs"/>
          <w:rtl/>
        </w:rPr>
      </w:pPr>
      <w:r>
        <w:rPr>
          <w:rStyle w:val="default"/>
          <w:rFonts w:cs="FrankRuehl"/>
        </w:rPr>
        <w:pict>
          <v:rect id="_x0000_s3847" style="position:absolute;left:0;text-align:left;margin-left:464.35pt;margin-top:7.1pt;width:75.05pt;height:38.45pt;z-index:251974144" o:allowincell="f" filled="f" stroked="f" strokecolor="lime" strokeweight=".25pt">
            <v:textbox style="mso-next-textbox:#_x0000_s3847"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(2)</w:t>
      </w:r>
      <w:r>
        <w:rPr>
          <w:rStyle w:val="default"/>
          <w:rFonts w:cs="FrankRuehl"/>
          <w:rtl/>
        </w:rPr>
        <w:tab/>
        <w:t>הסכום הנמוך מבין אלה:</w:t>
      </w:r>
    </w:p>
    <w:p w:rsidR="00E13D30" w:rsidRDefault="00E13D30" w:rsidP="00E13D30">
      <w:pPr>
        <w:pStyle w:val="P22"/>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5% מהכנסתו המזכה שהיא הכנסת עבודה שאינה הכנסה מבוטחת;</w:t>
      </w:r>
    </w:p>
    <w:p w:rsidR="002C552F" w:rsidRDefault="002C552F" w:rsidP="002C552F">
      <w:pPr>
        <w:pStyle w:val="P22"/>
        <w:spacing w:before="72"/>
        <w:ind w:left="1474" w:right="1134"/>
        <w:rPr>
          <w:rStyle w:val="default"/>
          <w:rFonts w:cs="FrankRuehl"/>
          <w:rtl/>
        </w:rPr>
      </w:pPr>
      <w:r>
        <w:rPr>
          <w:rFonts w:cs="FrankRuehl"/>
          <w:sz w:val="26"/>
          <w:rtl/>
          <w:lang w:eastAsia="en-US"/>
        </w:rPr>
        <w:pict>
          <v:shape id="_x0000_s4103" type="#_x0000_t202" style="position:absolute;left:0;text-align:left;margin-left:470.35pt;margin-top:7.1pt;width:1in;height:15.3pt;z-index:252173824" filled="f" stroked="f">
            <v:textbox inset="1mm,0,1mm,0">
              <w:txbxContent>
                <w:p w:rsidR="009D5E92" w:rsidRDefault="009D5E92" w:rsidP="002C552F">
                  <w:pPr>
                    <w:spacing w:line="160" w:lineRule="exact"/>
                    <w:rPr>
                      <w:rFonts w:cs="Miriam" w:hint="cs"/>
                      <w:noProof/>
                      <w:sz w:val="18"/>
                      <w:szCs w:val="18"/>
                      <w:rtl/>
                    </w:rPr>
                  </w:pPr>
                  <w:r>
                    <w:rPr>
                      <w:rFonts w:cs="Miriam" w:hint="cs"/>
                      <w:noProof/>
                      <w:sz w:val="18"/>
                      <w:szCs w:val="18"/>
                      <w:rtl/>
                    </w:rPr>
                    <w:t>(תיקון מס' 209) תשע"ו-2015</w:t>
                  </w:r>
                </w:p>
              </w:txbxContent>
            </v:textbox>
            <w10:anchorlock/>
          </v:shape>
        </w:pict>
      </w:r>
      <w:r>
        <w:rPr>
          <w:rStyle w:val="default"/>
          <w:rFonts w:cs="FrankRuehl"/>
          <w:rtl/>
        </w:rPr>
        <w:t>(ב)</w:t>
      </w:r>
      <w:r>
        <w:rPr>
          <w:rStyle w:val="default"/>
          <w:rFonts w:cs="FrankRuehl" w:hint="cs"/>
          <w:rtl/>
        </w:rPr>
        <w:tab/>
      </w:r>
      <w:r>
        <w:rPr>
          <w:rStyle w:val="default"/>
          <w:rFonts w:cs="FrankRuehl"/>
          <w:rtl/>
        </w:rPr>
        <w:t xml:space="preserve">5% מהכנסתו החייבת שהיא הכנסת עבודה </w:t>
      </w:r>
      <w:r w:rsidRPr="00C451B7">
        <w:rPr>
          <w:rStyle w:val="default"/>
          <w:rFonts w:cs="FrankRuehl" w:hint="cs"/>
          <w:rtl/>
        </w:rPr>
        <w:t xml:space="preserve">עד לסכום השווה </w:t>
      </w:r>
      <w:r>
        <w:rPr>
          <w:rStyle w:val="default"/>
          <w:rFonts w:cs="FrankRuehl" w:hint="cs"/>
          <w:rtl/>
        </w:rPr>
        <w:t>לשתי</w:t>
      </w:r>
      <w:r w:rsidRPr="00C451B7">
        <w:rPr>
          <w:rStyle w:val="default"/>
          <w:rFonts w:cs="FrankRuehl" w:hint="cs"/>
          <w:rtl/>
        </w:rPr>
        <w:t xml:space="preserve"> פעמים </w:t>
      </w:r>
      <w:r>
        <w:rPr>
          <w:rStyle w:val="default"/>
          <w:rFonts w:cs="FrankRuehl" w:hint="cs"/>
          <w:rtl/>
        </w:rPr>
        <w:t xml:space="preserve">וחצי </w:t>
      </w:r>
      <w:r w:rsidRPr="00C451B7">
        <w:rPr>
          <w:rStyle w:val="default"/>
          <w:rFonts w:cs="FrankRuehl" w:hint="cs"/>
          <w:rtl/>
        </w:rPr>
        <w:t>הסכום האמור בפסקה (1) להגדרה "הכנסה מזכה" לשנה, בניכוי הכנסתו המבוטחת</w:t>
      </w:r>
      <w:r>
        <w:rPr>
          <w:rStyle w:val="default"/>
          <w:rFonts w:cs="FrankRuehl"/>
          <w:rtl/>
        </w:rPr>
        <w:t>.</w:t>
      </w:r>
    </w:p>
    <w:p w:rsidR="00E13D30" w:rsidRDefault="00E13D30" w:rsidP="00E13D30">
      <w:pPr>
        <w:pStyle w:val="P00"/>
        <w:spacing w:before="72"/>
        <w:ind w:left="0" w:right="1134"/>
        <w:rPr>
          <w:rStyle w:val="default"/>
          <w:rFonts w:cs="FrankRuehl" w:hint="cs"/>
          <w:rtl/>
        </w:rPr>
      </w:pPr>
      <w:r>
        <w:rPr>
          <w:rStyle w:val="default"/>
          <w:rFonts w:cs="FrankRuehl"/>
          <w:rtl/>
        </w:rPr>
        <w:pict>
          <v:rect id="_x0000_s3849" style="position:absolute;left:0;text-align:left;margin-left:464.35pt;margin-top:7.1pt;width:75.05pt;height:39.15pt;z-index:251976192" filled="f" stroked="f" strokecolor="lime" strokeweight=".25pt">
            <v:textbox style="mso-next-textbox:#_x0000_s3849" inset="0,0,0,0">
              <w:txbxContent>
                <w:p w:rsidR="009D5E92" w:rsidRDefault="009D5E92" w:rsidP="00E13D30">
                  <w:pPr>
                    <w:spacing w:line="160" w:lineRule="exact"/>
                    <w:rPr>
                      <w:rFonts w:cs="Miriam" w:hint="cs"/>
                      <w:noProof/>
                      <w:sz w:val="18"/>
                      <w:szCs w:val="18"/>
                      <w:rtl/>
                    </w:rPr>
                  </w:pPr>
                  <w:r>
                    <w:rPr>
                      <w:rFonts w:cs="Miriam" w:hint="cs"/>
                      <w:sz w:val="18"/>
                      <w:szCs w:val="18"/>
                      <w:rtl/>
                    </w:rPr>
                    <w:t>(תיקון מס' 153) תשס"ז-2007</w:t>
                  </w:r>
                </w:p>
                <w:p w:rsidR="009D5E92" w:rsidRDefault="009D5E92" w:rsidP="00E13D30">
                  <w:pPr>
                    <w:spacing w:line="160" w:lineRule="exact"/>
                    <w:rPr>
                      <w:rFonts w:cs="Miriam" w:hint="cs"/>
                      <w:noProof/>
                      <w:sz w:val="18"/>
                      <w:szCs w:val="18"/>
                      <w:rtl/>
                    </w:rPr>
                  </w:pPr>
                  <w:r>
                    <w:rPr>
                      <w:rFonts w:cs="Miriam" w:hint="cs"/>
                      <w:noProof/>
                      <w:sz w:val="18"/>
                      <w:szCs w:val="18"/>
                      <w:rtl/>
                    </w:rPr>
                    <w:t>(תיקון מס' 173) תש"ע-2009</w:t>
                  </w:r>
                </w:p>
              </w:txbxContent>
            </v:textbox>
            <w10:anchorlock/>
          </v:rect>
        </w:pict>
      </w:r>
      <w:r>
        <w:rPr>
          <w:rStyle w:val="default"/>
          <w:rFonts w:cs="FrankRuehl"/>
          <w:rtl/>
        </w:rPr>
        <w:tab/>
        <w:t>(</w:t>
      </w:r>
      <w:r>
        <w:rPr>
          <w:rStyle w:val="default"/>
          <w:rFonts w:cs="FrankRuehl" w:hint="cs"/>
          <w:rtl/>
        </w:rPr>
        <w:t>ב1)</w:t>
      </w:r>
      <w:r>
        <w:rPr>
          <w:rStyle w:val="default"/>
          <w:rFonts w:cs="FrankRuehl"/>
          <w:rtl/>
        </w:rPr>
        <w:tab/>
        <w:t>לעמית מוטב שבשנת המס שילמו הוא או בן זוגו סכומים לקופת גמל לקצבה לטובת העמית המוטב, ולעמית מוטב שבשנת המס שילם סכומים כאמור לטובת ילדו שגילו, בשנת המס, 18 שנים ומעלה, יותר ניכוי הסכומים ששולמו כאמור, ובלבד שהניכוי לא יעלה על אלה, לפי הענין:</w:t>
      </w:r>
    </w:p>
    <w:p w:rsidR="00E13D30" w:rsidRDefault="00E13D30" w:rsidP="00E13D30">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בשל סכומים ששולמו </w:t>
      </w:r>
      <w:r>
        <w:rPr>
          <w:rStyle w:val="default"/>
          <w:rFonts w:cs="FrankRuehl" w:hint="cs"/>
          <w:rtl/>
        </w:rPr>
        <w:t>כאמור</w:t>
      </w:r>
      <w:r>
        <w:rPr>
          <w:rStyle w:val="default"/>
          <w:rFonts w:cs="FrankRuehl" w:hint="cs"/>
          <w:rtl/>
        </w:rPr>
        <w:tab/>
      </w:r>
      <w:r>
        <w:rPr>
          <w:rStyle w:val="default"/>
          <w:rFonts w:cs="FrankRuehl"/>
          <w:rtl/>
        </w:rPr>
        <w:t xml:space="preserve"> –</w:t>
      </w:r>
      <w:r>
        <w:rPr>
          <w:rStyle w:val="default"/>
          <w:rFonts w:cs="FrankRuehl" w:hint="cs"/>
          <w:rtl/>
        </w:rPr>
        <w:t xml:space="preserve"> </w:t>
      </w:r>
      <w:r>
        <w:rPr>
          <w:rStyle w:val="default"/>
          <w:rFonts w:cs="FrankRuehl"/>
          <w:rtl/>
        </w:rPr>
        <w:t>11% מההכנסה לעמית עצמאי;</w:t>
      </w:r>
    </w:p>
    <w:p w:rsidR="00E13D30" w:rsidRDefault="00E13D30" w:rsidP="00E13D30">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בשל סכומים ששולמו </w:t>
      </w:r>
      <w:r>
        <w:rPr>
          <w:rStyle w:val="default"/>
          <w:rFonts w:cs="FrankRuehl" w:hint="cs"/>
          <w:rtl/>
        </w:rPr>
        <w:t>כאמור</w:t>
      </w:r>
      <w:r>
        <w:rPr>
          <w:rStyle w:val="default"/>
          <w:rFonts w:cs="FrankRuehl"/>
          <w:rtl/>
        </w:rPr>
        <w:t xml:space="preserve"> ושבשלם לא הותר ניכוי לפי פסקה (1) –</w:t>
      </w:r>
      <w:r>
        <w:rPr>
          <w:rStyle w:val="default"/>
          <w:rFonts w:cs="FrankRuehl" w:hint="cs"/>
          <w:rtl/>
        </w:rPr>
        <w:t xml:space="preserve"> </w:t>
      </w:r>
      <w:r>
        <w:rPr>
          <w:rStyle w:val="default"/>
          <w:rFonts w:cs="FrankRuehl"/>
          <w:rtl/>
        </w:rPr>
        <w:t>7% מההכנסה הנוספת; ואולם אם הסכומים ששולמו כאמור עולים על 12% מהכנסתו הנוספת, יותר לו בשל החלק העולה על 12% כאמור, ניכוי נוסף שלא יעלה על 4% מההכנסה הנוספת, והכל בלבד שלא יינתן ניכוי לפי פסקה זו בשל סכומים שהופקדו בעד העמית המוטב שסכומם אינו עולה על 16% מהשכר הממוצע במשק.</w:t>
      </w:r>
    </w:p>
    <w:p w:rsidR="00D54DD9" w:rsidRDefault="00D54DD9">
      <w:pPr>
        <w:pStyle w:val="P00"/>
        <w:spacing w:before="72"/>
        <w:ind w:left="0" w:right="1134"/>
        <w:rPr>
          <w:rStyle w:val="default"/>
          <w:rFonts w:cs="FrankRuehl" w:hint="cs"/>
          <w:rtl/>
        </w:rPr>
      </w:pPr>
      <w:r>
        <w:rPr>
          <w:rStyle w:val="default"/>
          <w:rFonts w:cs="FrankRuehl"/>
          <w:rtl/>
        </w:rPr>
        <w:pict>
          <v:rect id="_x0000_s2734" style="position:absolute;left:0;text-align:left;margin-left:464.35pt;margin-top:7.1pt;width:75.05pt;height:17.3pt;z-index:251082240" filled="f" stroked="f" strokecolor="lime" strokeweight=".25pt">
            <v:textbox style="mso-next-textbox:#_x0000_s2734" inset="0,0,0,0">
              <w:txbxContent>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Style w:val="default"/>
          <w:rFonts w:cs="FrankRuehl"/>
          <w:rtl/>
        </w:rPr>
        <w:tab/>
        <w:t>(</w:t>
      </w:r>
      <w:r>
        <w:rPr>
          <w:rStyle w:val="default"/>
          <w:rFonts w:cs="FrankRuehl" w:hint="cs"/>
          <w:rtl/>
        </w:rPr>
        <w:t>ב2)</w:t>
      </w:r>
      <w:r>
        <w:rPr>
          <w:rStyle w:val="default"/>
          <w:rFonts w:cs="FrankRuehl"/>
          <w:rtl/>
        </w:rPr>
        <w:tab/>
        <w:t>סכום שנוכה לפי סעיף קטן (ב), לא יהיה ניתן לנכותו לפי סעיף קטן (ב1), ולהיפך.</w:t>
      </w:r>
    </w:p>
    <w:p w:rsidR="00D54DD9" w:rsidRDefault="00D54DD9">
      <w:pPr>
        <w:pStyle w:val="P00"/>
        <w:spacing w:before="72"/>
        <w:ind w:left="0" w:right="1134"/>
        <w:rPr>
          <w:rStyle w:val="default"/>
          <w:rFonts w:cs="FrankRuehl"/>
          <w:rtl/>
        </w:rPr>
      </w:pPr>
      <w:r>
        <w:rPr>
          <w:rFonts w:cs="FrankRuehl"/>
          <w:rtl/>
          <w:lang w:val="he-IL"/>
        </w:rPr>
        <w:pict>
          <v:rect id="_x0000_s2735" style="position:absolute;left:0;text-align:left;margin-left:464.35pt;margin-top:7.1pt;width:75.05pt;height:17.3pt;z-index:251083264" filled="f" stroked="f" strokecolor="lime" strokeweight=".25pt">
            <v:textbox style="mso-next-textbox:#_x0000_s2735" inset="0,0,0,0">
              <w:txbxContent>
                <w:p w:rsidR="009D5E92" w:rsidRDefault="009D5E92">
                  <w:pPr>
                    <w:spacing w:line="160" w:lineRule="exact"/>
                    <w:rPr>
                      <w:rFonts w:cs="Miriam"/>
                      <w:noProof/>
                      <w:sz w:val="18"/>
                      <w:szCs w:val="18"/>
                      <w:rtl/>
                    </w:rPr>
                  </w:pPr>
                  <w:r>
                    <w:rPr>
                      <w:rFonts w:cs="Miriam" w:hint="cs"/>
                      <w:sz w:val="18"/>
                      <w:szCs w:val="18"/>
                      <w:rtl/>
                    </w:rPr>
                    <w:t>(תיקון מס' 153) תשס"ז-2007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סכום </w:t>
      </w:r>
      <w:r>
        <w:rPr>
          <w:rStyle w:val="default"/>
          <w:rFonts w:cs="FrankRuehl"/>
          <w:rtl/>
        </w:rPr>
        <w:t>ש</w:t>
      </w:r>
      <w:r>
        <w:rPr>
          <w:rStyle w:val="default"/>
          <w:rFonts w:cs="FrankRuehl" w:hint="cs"/>
          <w:rtl/>
        </w:rPr>
        <w:t>נוכה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 xml:space="preserve">עיף </w:t>
      </w:r>
      <w:r>
        <w:rPr>
          <w:rStyle w:val="default"/>
          <w:rFonts w:cs="FrankRuehl"/>
          <w:rtl/>
        </w:rPr>
        <w:t>ק</w:t>
      </w:r>
      <w:r>
        <w:rPr>
          <w:rStyle w:val="default"/>
          <w:rFonts w:cs="FrankRuehl" w:hint="cs"/>
          <w:rtl/>
        </w:rPr>
        <w:t>טן (ב) או (ב1) לא יובא בחשבון לצורך</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45א.</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הא</w:t>
      </w:r>
      <w:r>
        <w:rPr>
          <w:rStyle w:val="default"/>
          <w:rFonts w:cs="FrankRuehl"/>
          <w:rtl/>
        </w:rPr>
        <w:t>וצ</w:t>
      </w:r>
      <w:r>
        <w:rPr>
          <w:rStyle w:val="default"/>
          <w:rFonts w:cs="FrankRuehl" w:hint="cs"/>
          <w:rtl/>
        </w:rPr>
        <w:t xml:space="preserve">ר, </w:t>
      </w:r>
      <w:r>
        <w:rPr>
          <w:rStyle w:val="default"/>
          <w:rFonts w:cs="FrankRuehl"/>
          <w:rtl/>
        </w:rPr>
        <w:t>בא</w:t>
      </w:r>
      <w:r>
        <w:rPr>
          <w:rStyle w:val="default"/>
          <w:rFonts w:cs="FrankRuehl" w:hint="cs"/>
          <w:rtl/>
        </w:rPr>
        <w:t>ישור</w:t>
      </w:r>
      <w:r>
        <w:rPr>
          <w:rStyle w:val="default"/>
          <w:rFonts w:cs="FrankRuehl"/>
          <w:rtl/>
        </w:rPr>
        <w:t xml:space="preserve"> </w:t>
      </w:r>
      <w:r>
        <w:rPr>
          <w:rStyle w:val="default"/>
          <w:rFonts w:cs="FrankRuehl" w:hint="cs"/>
          <w:rtl/>
        </w:rPr>
        <w:t xml:space="preserve">ועדת הכספים של הכנסת, רשאי </w:t>
      </w:r>
      <w:r>
        <w:rPr>
          <w:rStyle w:val="default"/>
          <w:rFonts w:cs="FrankRuehl"/>
          <w:rtl/>
        </w:rPr>
        <w:t>לקבוע ני</w:t>
      </w:r>
      <w:r>
        <w:rPr>
          <w:rStyle w:val="default"/>
          <w:rFonts w:cs="FrankRuehl" w:hint="cs"/>
          <w:rtl/>
        </w:rPr>
        <w:t>כויים בשיעורים גבוהים מהאמורים בסעיף קטן (ב) לסוג מסוי</w:t>
      </w:r>
      <w:r>
        <w:rPr>
          <w:rStyle w:val="default"/>
          <w:rFonts w:cs="FrankRuehl"/>
          <w:rtl/>
        </w:rPr>
        <w:t>ים</w:t>
      </w:r>
      <w:r>
        <w:rPr>
          <w:rStyle w:val="default"/>
          <w:rFonts w:cs="FrankRuehl" w:hint="cs"/>
          <w:rtl/>
        </w:rPr>
        <w:t xml:space="preserve"> של בנ</w:t>
      </w:r>
      <w:r>
        <w:rPr>
          <w:rStyle w:val="default"/>
          <w:rFonts w:cs="FrankRuehl"/>
          <w:rtl/>
        </w:rPr>
        <w:t>י-</w:t>
      </w:r>
      <w:r>
        <w:rPr>
          <w:rStyle w:val="default"/>
          <w:rFonts w:cs="FrankRuehl" w:hint="cs"/>
          <w:rtl/>
        </w:rPr>
        <w:t>אדם ובתנאים ובסייגים שיקבע.</w:t>
      </w:r>
    </w:p>
    <w:p w:rsidR="00D54DD9" w:rsidRDefault="00D54DD9" w:rsidP="006334DB">
      <w:pPr>
        <w:pStyle w:val="P00"/>
        <w:spacing w:before="72"/>
        <w:ind w:left="0" w:right="1134"/>
        <w:rPr>
          <w:rStyle w:val="default"/>
          <w:rFonts w:cs="FrankRuehl"/>
          <w:rtl/>
        </w:rPr>
      </w:pPr>
      <w:bookmarkStart w:id="127" w:name="Seif74"/>
      <w:bookmarkEnd w:id="127"/>
      <w:r>
        <w:rPr>
          <w:rFonts w:cs="Miriam"/>
          <w:lang w:val="he-IL"/>
        </w:rPr>
        <w:pict>
          <v:rect id="_x0000_s2736" style="position:absolute;left:0;text-align:left;margin-left:464.5pt;margin-top:8.05pt;width:75.05pt;height:56pt;z-index:251084288" o:allowincell="f" filled="f" stroked="f" strokecolor="lime" strokeweight=".25pt">
            <v:textbox style="mso-next-textbox:#_x0000_s2736"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יכוי בשל </w:t>
                  </w:r>
                  <w:r>
                    <w:rPr>
                      <w:rFonts w:cs="Miriam"/>
                      <w:sz w:val="18"/>
                      <w:szCs w:val="18"/>
                      <w:rtl/>
                    </w:rPr>
                    <w:t>ת</w:t>
                  </w:r>
                  <w:r>
                    <w:rPr>
                      <w:rFonts w:cs="Miriam" w:hint="cs"/>
                      <w:sz w:val="18"/>
                      <w:szCs w:val="18"/>
                      <w:rtl/>
                    </w:rPr>
                    <w:t>שלומי ב</w:t>
                  </w:r>
                  <w:r>
                    <w:rPr>
                      <w:rFonts w:cs="Miriam"/>
                      <w:sz w:val="18"/>
                      <w:szCs w:val="18"/>
                      <w:rtl/>
                    </w:rPr>
                    <w:t>י</w:t>
                  </w:r>
                  <w:r>
                    <w:rPr>
                      <w:rFonts w:cs="Miriam" w:hint="cs"/>
                      <w:sz w:val="18"/>
                      <w:szCs w:val="18"/>
                      <w:rtl/>
                    </w:rPr>
                    <w:t>ט</w:t>
                  </w:r>
                  <w:r>
                    <w:rPr>
                      <w:rFonts w:cs="Miriam"/>
                      <w:sz w:val="18"/>
                      <w:szCs w:val="18"/>
                      <w:rtl/>
                    </w:rPr>
                    <w:t>ו</w:t>
                  </w:r>
                  <w:r>
                    <w:rPr>
                      <w:rFonts w:cs="Miriam" w:hint="cs"/>
                      <w:sz w:val="18"/>
                      <w:szCs w:val="18"/>
                      <w:rtl/>
                    </w:rPr>
                    <w:t xml:space="preserve">ח </w:t>
                  </w:r>
                  <w:r>
                    <w:rPr>
                      <w:rFonts w:cs="Miriam"/>
                      <w:sz w:val="18"/>
                      <w:szCs w:val="18"/>
                      <w:rtl/>
                    </w:rPr>
                    <w:t>ל</w:t>
                  </w:r>
                  <w:r>
                    <w:rPr>
                      <w:rFonts w:cs="Miriam" w:hint="cs"/>
                      <w:sz w:val="18"/>
                      <w:szCs w:val="18"/>
                      <w:rtl/>
                    </w:rPr>
                    <w:t>אומי ומס מקב</w:t>
                  </w:r>
                  <w:r>
                    <w:rPr>
                      <w:rFonts w:cs="Miriam"/>
                      <w:sz w:val="18"/>
                      <w:szCs w:val="18"/>
                      <w:rtl/>
                    </w:rPr>
                    <w:t>י</w:t>
                  </w:r>
                  <w:r>
                    <w:rPr>
                      <w:rFonts w:cs="Miriam" w:hint="cs"/>
                      <w:sz w:val="18"/>
                      <w:szCs w:val="18"/>
                      <w:rtl/>
                    </w:rPr>
                    <w:t>ל</w:t>
                  </w:r>
                </w:p>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שנ"ו-1995</w:t>
                  </w:r>
                </w:p>
              </w:txbxContent>
            </v:textbox>
            <w10:anchorlock/>
          </v:rect>
        </w:pict>
      </w:r>
      <w:r>
        <w:rPr>
          <w:rStyle w:val="big-number"/>
          <w:rFonts w:cs="Miriam"/>
          <w:rtl/>
        </w:rPr>
        <w:t>47</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יחיד שבשנת מס ש</w:t>
      </w:r>
      <w:r>
        <w:rPr>
          <w:rStyle w:val="default"/>
          <w:rFonts w:cs="FrankRuehl"/>
          <w:rtl/>
        </w:rPr>
        <w:t>י</w:t>
      </w:r>
      <w:r>
        <w:rPr>
          <w:rStyle w:val="default"/>
          <w:rFonts w:cs="FrankRuehl" w:hint="cs"/>
          <w:rtl/>
        </w:rPr>
        <w:t>לם דמי ביטוח</w:t>
      </w:r>
      <w:r>
        <w:rPr>
          <w:rStyle w:val="default"/>
          <w:rFonts w:cs="FrankRuehl"/>
          <w:rtl/>
        </w:rPr>
        <w:t xml:space="preserve"> לפי חוק</w:t>
      </w:r>
      <w:r>
        <w:rPr>
          <w:rStyle w:val="default"/>
          <w:rFonts w:cs="FrankRuehl" w:hint="cs"/>
          <w:rtl/>
        </w:rPr>
        <w:t xml:space="preserve"> הביטוח הלאומי [נוסח משולב], תשכ"ח-1968 (להלן - חוק הב</w:t>
      </w:r>
      <w:r>
        <w:rPr>
          <w:rStyle w:val="default"/>
          <w:rFonts w:cs="FrankRuehl"/>
          <w:rtl/>
        </w:rPr>
        <w:t>יט</w:t>
      </w:r>
      <w:r>
        <w:rPr>
          <w:rStyle w:val="default"/>
          <w:rFonts w:cs="FrankRuehl" w:hint="cs"/>
          <w:rtl/>
        </w:rPr>
        <w:t xml:space="preserve">וח), ומס </w:t>
      </w:r>
      <w:r>
        <w:rPr>
          <w:rStyle w:val="default"/>
          <w:rFonts w:cs="FrankRuehl"/>
          <w:rtl/>
        </w:rPr>
        <w:t>מ</w:t>
      </w:r>
      <w:r>
        <w:rPr>
          <w:rStyle w:val="default"/>
          <w:rFonts w:cs="FrankRuehl" w:hint="cs"/>
          <w:rtl/>
        </w:rPr>
        <w:t xml:space="preserve">קביל לפי חוק מס מקביל, תשל"ג-1973 (להלן - מס </w:t>
      </w:r>
      <w:r>
        <w:rPr>
          <w:rStyle w:val="default"/>
          <w:rFonts w:cs="FrankRuehl"/>
          <w:rtl/>
        </w:rPr>
        <w:t>מ</w:t>
      </w:r>
      <w:r>
        <w:rPr>
          <w:rStyle w:val="default"/>
          <w:rFonts w:cs="FrankRuehl" w:hint="cs"/>
          <w:rtl/>
        </w:rPr>
        <w:t>קבי</w:t>
      </w:r>
      <w:r>
        <w:rPr>
          <w:rStyle w:val="default"/>
          <w:rFonts w:cs="FrankRuehl"/>
          <w:rtl/>
        </w:rPr>
        <w:t>ל</w:t>
      </w:r>
      <w:r>
        <w:rPr>
          <w:rStyle w:val="default"/>
          <w:rFonts w:cs="FrankRuehl" w:hint="cs"/>
          <w:rtl/>
        </w:rPr>
        <w:t>), ב</w:t>
      </w:r>
      <w:r>
        <w:rPr>
          <w:rStyle w:val="default"/>
          <w:rFonts w:cs="FrankRuehl"/>
          <w:rtl/>
        </w:rPr>
        <w:t xml:space="preserve">של </w:t>
      </w:r>
      <w:r>
        <w:rPr>
          <w:rStyle w:val="default"/>
          <w:rFonts w:cs="FrankRuehl" w:hint="cs"/>
          <w:rtl/>
        </w:rPr>
        <w:t>ה</w:t>
      </w:r>
      <w:r>
        <w:rPr>
          <w:rStyle w:val="default"/>
          <w:rFonts w:cs="FrankRuehl"/>
          <w:rtl/>
        </w:rPr>
        <w:t>כנ</w:t>
      </w:r>
      <w:r>
        <w:rPr>
          <w:rStyle w:val="default"/>
          <w:rFonts w:cs="FrankRuehl" w:hint="cs"/>
          <w:rtl/>
        </w:rPr>
        <w:t xml:space="preserve">סה </w:t>
      </w:r>
      <w:r>
        <w:rPr>
          <w:rStyle w:val="default"/>
          <w:rFonts w:cs="FrankRuehl"/>
          <w:rtl/>
        </w:rPr>
        <w:t>ש</w:t>
      </w:r>
      <w:r>
        <w:rPr>
          <w:rStyle w:val="default"/>
          <w:rFonts w:cs="FrankRuehl" w:hint="cs"/>
          <w:rtl/>
        </w:rPr>
        <w:t>אינה הכנסת עבודה, יותר ל</w:t>
      </w:r>
      <w:r>
        <w:rPr>
          <w:rStyle w:val="default"/>
          <w:rFonts w:cs="FrankRuehl"/>
          <w:rtl/>
        </w:rPr>
        <w:t>ו</w:t>
      </w:r>
      <w:r>
        <w:rPr>
          <w:rStyle w:val="default"/>
          <w:rFonts w:cs="FrankRuehl" w:hint="cs"/>
          <w:rtl/>
        </w:rPr>
        <w:t xml:space="preserve"> ניכוי של 52% מהס</w:t>
      </w:r>
      <w:r>
        <w:rPr>
          <w:rStyle w:val="default"/>
          <w:rFonts w:cs="FrankRuehl"/>
          <w:rtl/>
        </w:rPr>
        <w:t>כו</w:t>
      </w:r>
      <w:r>
        <w:rPr>
          <w:rStyle w:val="default"/>
          <w:rFonts w:cs="FrankRuehl" w:hint="cs"/>
          <w:rtl/>
        </w:rPr>
        <w:t xml:space="preserve">ם </w:t>
      </w:r>
      <w:r>
        <w:rPr>
          <w:rStyle w:val="default"/>
          <w:rFonts w:cs="FrankRuehl"/>
          <w:rtl/>
        </w:rPr>
        <w:t>שש</w:t>
      </w:r>
      <w:r>
        <w:rPr>
          <w:rStyle w:val="default"/>
          <w:rFonts w:cs="FrankRuehl" w:hint="cs"/>
          <w:rtl/>
        </w:rPr>
        <w:t>יל</w:t>
      </w:r>
      <w:r>
        <w:rPr>
          <w:rStyle w:val="default"/>
          <w:rFonts w:cs="FrankRuehl"/>
          <w:rtl/>
        </w:rPr>
        <w:t xml:space="preserve">ם, </w:t>
      </w:r>
      <w:r>
        <w:rPr>
          <w:rStyle w:val="default"/>
          <w:rFonts w:cs="FrankRuehl" w:hint="cs"/>
          <w:rtl/>
        </w:rPr>
        <w:t>למ</w:t>
      </w:r>
      <w:r>
        <w:rPr>
          <w:rStyle w:val="default"/>
          <w:rFonts w:cs="FrankRuehl"/>
          <w:rtl/>
        </w:rPr>
        <w:t>עט</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ס</w:t>
      </w:r>
      <w:r>
        <w:rPr>
          <w:rStyle w:val="default"/>
          <w:rFonts w:cs="FrankRuehl" w:hint="cs"/>
          <w:rtl/>
        </w:rPr>
        <w:t>פת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179(א)</w:t>
      </w:r>
      <w:r>
        <w:rPr>
          <w:rStyle w:val="default"/>
          <w:rFonts w:cs="FrankRuehl"/>
          <w:rtl/>
        </w:rPr>
        <w:t xml:space="preserve"> ל</w:t>
      </w:r>
      <w:r>
        <w:rPr>
          <w:rStyle w:val="default"/>
          <w:rFonts w:cs="FrankRuehl" w:hint="cs"/>
          <w:rtl/>
        </w:rPr>
        <w:t>חו</w:t>
      </w:r>
      <w:r>
        <w:rPr>
          <w:rStyle w:val="default"/>
          <w:rFonts w:cs="FrankRuehl"/>
          <w:rtl/>
        </w:rPr>
        <w:t xml:space="preserve">ק </w:t>
      </w:r>
      <w:r>
        <w:rPr>
          <w:rStyle w:val="default"/>
          <w:rFonts w:cs="FrankRuehl" w:hint="cs"/>
          <w:rtl/>
        </w:rPr>
        <w:t xml:space="preserve">הביטוח, ובלבד שהניכוי לא יעלה על </w:t>
      </w:r>
      <w:r>
        <w:rPr>
          <w:rStyle w:val="default"/>
          <w:rFonts w:cs="FrankRuehl"/>
          <w:rtl/>
        </w:rPr>
        <w:t>הכנסתו ה</w:t>
      </w:r>
      <w:r>
        <w:rPr>
          <w:rStyle w:val="default"/>
          <w:rFonts w:cs="FrankRuehl" w:hint="cs"/>
          <w:rtl/>
        </w:rPr>
        <w:t>חייבת שלפני הניכוי.</w:t>
      </w:r>
    </w:p>
    <w:p w:rsidR="00D54DD9" w:rsidRDefault="00D54DD9">
      <w:pPr>
        <w:pStyle w:val="P00"/>
        <w:spacing w:before="72"/>
        <w:ind w:left="0" w:right="1134"/>
        <w:rPr>
          <w:rStyle w:val="default"/>
          <w:rFonts w:cs="FrankRuehl"/>
          <w:rtl/>
        </w:rPr>
      </w:pPr>
      <w:r>
        <w:rPr>
          <w:lang w:val="he-IL"/>
        </w:rPr>
        <w:pict>
          <v:rect id="_x0000_s2737" style="position:absolute;left:0;text-align:left;margin-left:464.5pt;margin-top:8.05pt;width:75.05pt;height:16pt;z-index:251085312" o:allowincell="f" filled="f" stroked="f" strokecolor="lime" strokeweight=".25pt">
            <v:textbox style="mso-next-textbox:#_x0000_s2737" inset="0,0,0,0">
              <w:txbxContent>
                <w:p w:rsidR="009D5E92" w:rsidRDefault="009D5E92">
                  <w:pPr>
                    <w:spacing w:line="160" w:lineRule="exact"/>
                    <w:rPr>
                      <w:rFonts w:cs="Miriam"/>
                      <w:noProof/>
                      <w:sz w:val="18"/>
                      <w:szCs w:val="18"/>
                      <w:rtl/>
                    </w:rPr>
                  </w:pPr>
                  <w:r>
                    <w:rPr>
                      <w:rFonts w:cs="Miriam" w:hint="cs"/>
                      <w:sz w:val="18"/>
                      <w:szCs w:val="18"/>
                      <w:rtl/>
                    </w:rPr>
                    <w:t>(תיקון מס' 110) תשנ</w:t>
                  </w:r>
                  <w:r>
                    <w:rPr>
                      <w:rFonts w:cs="Miriam"/>
                      <w:sz w:val="18"/>
                      <w:szCs w:val="18"/>
                      <w:rtl/>
                    </w:rPr>
                    <w:t>"</w:t>
                  </w:r>
                  <w:r>
                    <w:rPr>
                      <w:rFonts w:cs="Miriam" w:hint="cs"/>
                      <w:sz w:val="18"/>
                      <w:szCs w:val="18"/>
                      <w:rtl/>
                    </w:rPr>
                    <w:t>ו-1996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w:t>
      </w:r>
      <w:r>
        <w:rPr>
          <w:rStyle w:val="default"/>
          <w:rFonts w:cs="FrankRuehl"/>
          <w:rtl/>
        </w:rPr>
        <w:t xml:space="preserve"> (</w:t>
      </w:r>
      <w:r>
        <w:rPr>
          <w:rStyle w:val="default"/>
          <w:rFonts w:cs="FrankRuehl" w:hint="cs"/>
          <w:rtl/>
        </w:rPr>
        <w:t>א) יחולו גם</w:t>
      </w:r>
      <w:r>
        <w:rPr>
          <w:rStyle w:val="default"/>
          <w:rFonts w:cs="FrankRuehl"/>
          <w:rtl/>
        </w:rPr>
        <w:t xml:space="preserve"> ל</w:t>
      </w:r>
      <w:r>
        <w:rPr>
          <w:rStyle w:val="default"/>
          <w:rFonts w:cs="FrankRuehl" w:hint="cs"/>
          <w:rtl/>
        </w:rPr>
        <w:t>גבי יח</w:t>
      </w:r>
      <w:r>
        <w:rPr>
          <w:rStyle w:val="default"/>
          <w:rFonts w:cs="FrankRuehl"/>
          <w:rtl/>
        </w:rPr>
        <w:t>יד</w:t>
      </w:r>
      <w:r>
        <w:rPr>
          <w:rStyle w:val="default"/>
          <w:rFonts w:cs="FrankRuehl" w:hint="cs"/>
          <w:rtl/>
        </w:rPr>
        <w:t xml:space="preserve"> שמעבידו אינו חייב </w:t>
      </w:r>
      <w:r>
        <w:rPr>
          <w:rStyle w:val="default"/>
          <w:rFonts w:cs="FrankRuehl"/>
          <w:rtl/>
        </w:rPr>
        <w:t>בתשל</w:t>
      </w:r>
      <w:r>
        <w:rPr>
          <w:rStyle w:val="default"/>
          <w:rFonts w:cs="FrankRuehl" w:hint="cs"/>
          <w:rtl/>
        </w:rPr>
        <w:t>ום מ</w:t>
      </w:r>
      <w:r>
        <w:rPr>
          <w:rStyle w:val="default"/>
          <w:rFonts w:cs="FrankRuehl"/>
          <w:rtl/>
        </w:rPr>
        <w:t>ס מק</w:t>
      </w:r>
      <w:r>
        <w:rPr>
          <w:rStyle w:val="default"/>
          <w:rFonts w:cs="FrankRuehl" w:hint="cs"/>
          <w:rtl/>
        </w:rPr>
        <w:t>ביל בעדו או בתשל</w:t>
      </w:r>
      <w:r>
        <w:rPr>
          <w:rStyle w:val="default"/>
          <w:rFonts w:cs="FrankRuehl"/>
          <w:rtl/>
        </w:rPr>
        <w:t>ו</w:t>
      </w:r>
      <w:r>
        <w:rPr>
          <w:rStyle w:val="default"/>
          <w:rFonts w:cs="FrankRuehl" w:hint="cs"/>
          <w:rtl/>
        </w:rPr>
        <w:t>ם ד</w:t>
      </w:r>
      <w:r>
        <w:rPr>
          <w:rStyle w:val="default"/>
          <w:rFonts w:cs="FrankRuehl"/>
          <w:rtl/>
        </w:rPr>
        <w:t>מ</w:t>
      </w:r>
      <w:r>
        <w:rPr>
          <w:rStyle w:val="default"/>
          <w:rFonts w:cs="FrankRuehl" w:hint="cs"/>
          <w:rtl/>
        </w:rPr>
        <w:t xml:space="preserve">י </w:t>
      </w:r>
      <w:r>
        <w:rPr>
          <w:rStyle w:val="default"/>
          <w:rFonts w:cs="FrankRuehl"/>
          <w:rtl/>
        </w:rPr>
        <w:t>בי</w:t>
      </w:r>
      <w:r>
        <w:rPr>
          <w:rStyle w:val="default"/>
          <w:rFonts w:cs="FrankRuehl" w:hint="cs"/>
          <w:rtl/>
        </w:rPr>
        <w:t>טו</w:t>
      </w:r>
      <w:r>
        <w:rPr>
          <w:rStyle w:val="default"/>
          <w:rFonts w:cs="FrankRuehl"/>
          <w:rtl/>
        </w:rPr>
        <w:t xml:space="preserve">ח </w:t>
      </w:r>
      <w:r>
        <w:rPr>
          <w:rStyle w:val="default"/>
          <w:rFonts w:cs="FrankRuehl" w:hint="cs"/>
          <w:rtl/>
        </w:rPr>
        <w:t>לאומי</w:t>
      </w:r>
      <w:r>
        <w:rPr>
          <w:rStyle w:val="default"/>
          <w:rFonts w:cs="FrankRuehl"/>
          <w:rtl/>
        </w:rPr>
        <w:t xml:space="preserve"> </w:t>
      </w:r>
      <w:r>
        <w:rPr>
          <w:rStyle w:val="default"/>
          <w:rFonts w:cs="FrankRuehl" w:hint="cs"/>
          <w:rtl/>
        </w:rPr>
        <w:t>בעדו והוא חיי</w:t>
      </w:r>
      <w:r>
        <w:rPr>
          <w:rStyle w:val="default"/>
          <w:rFonts w:cs="FrankRuehl"/>
          <w:rtl/>
        </w:rPr>
        <w:t>ב</w:t>
      </w:r>
      <w:r>
        <w:rPr>
          <w:rStyle w:val="default"/>
          <w:rFonts w:cs="FrankRuehl" w:hint="cs"/>
          <w:rtl/>
        </w:rPr>
        <w:t xml:space="preserve"> בת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מ</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 xml:space="preserve">י </w:t>
      </w:r>
      <w:r>
        <w:rPr>
          <w:rStyle w:val="default"/>
          <w:rFonts w:cs="FrankRuehl"/>
          <w:rtl/>
        </w:rPr>
        <w:t>הכנסת העבודה של</w:t>
      </w:r>
      <w:r>
        <w:rPr>
          <w:rStyle w:val="default"/>
          <w:rFonts w:cs="FrankRuehl" w:hint="cs"/>
          <w:rtl/>
        </w:rPr>
        <w:t>ו.</w:t>
      </w:r>
    </w:p>
    <w:p w:rsidR="00582DCD" w:rsidRDefault="00582DCD" w:rsidP="00582DCD">
      <w:pPr>
        <w:pStyle w:val="P00"/>
        <w:spacing w:before="72"/>
        <w:ind w:left="0" w:right="1134"/>
        <w:rPr>
          <w:rStyle w:val="default"/>
          <w:rFonts w:cs="FrankRuehl"/>
          <w:rtl/>
        </w:rPr>
      </w:pPr>
      <w:r>
        <w:rPr>
          <w:lang w:val="he-IL"/>
        </w:rPr>
        <w:pict>
          <v:rect id="_x0000_s4597" style="position:absolute;left:0;text-align:left;margin-left:464.5pt;margin-top:8.05pt;width:75.05pt;height:16pt;z-index:252628480" o:allowincell="f" filled="f" stroked="f" strokecolor="lime" strokeweight=".25pt">
            <v:textbox style="mso-next-textbox:#_x0000_s4597" inset="0,0,0,0">
              <w:txbxContent>
                <w:p w:rsidR="00582DCD" w:rsidRDefault="00582DCD" w:rsidP="00582DCD">
                  <w:pPr>
                    <w:spacing w:line="160" w:lineRule="exact"/>
                    <w:rPr>
                      <w:rFonts w:cs="Miriam"/>
                      <w:noProof/>
                      <w:sz w:val="18"/>
                      <w:szCs w:val="18"/>
                      <w:rtl/>
                    </w:rPr>
                  </w:pPr>
                  <w:r>
                    <w:rPr>
                      <w:rFonts w:cs="Miriam" w:hint="cs"/>
                      <w:sz w:val="18"/>
                      <w:szCs w:val="18"/>
                      <w:rtl/>
                    </w:rPr>
                    <w:t>(תיקון מס' 266) תשפ"ג-2023</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 xml:space="preserve">על אף האמור בסעיפים קטנים (א) ו-(ב), קיבל יחיד בשנת מס מסוימת החזר מהמוסד לביטוח לאומי בשל תשלום ביתר של דמי ביטוח ששילם בשנת מס קודמת, כאמור בסעיף 362 לחוק הביטוח (בסעיף קטן זה </w:t>
      </w:r>
      <w:r>
        <w:rPr>
          <w:rStyle w:val="default"/>
          <w:rFonts w:cs="FrankRuehl"/>
          <w:rtl/>
        </w:rPr>
        <w:t>–</w:t>
      </w:r>
      <w:r>
        <w:rPr>
          <w:rStyle w:val="default"/>
          <w:rFonts w:cs="FrankRuehl" w:hint="cs"/>
          <w:rtl/>
        </w:rPr>
        <w:t xml:space="preserve"> החזר), יותר לו ניכוי של 52% מסכום דמי הביטוח ששילם בשנת המס המסוימת לאחר שהופחת מהם סכום ההחזר שקיבל באותה השנה; עלה סכום ההחזר שקיבל יחיד בשנת מס מסוימת על סכום דמי הביטוח ששילם באותה שנת מס, יראו 52% מההפרש, לעניין פקודה זו, כהשתכרות או כרווח מעסק או ממשלח יד של מי שקיבל אותם, בעת שקיבל אותם; לעניין זה, "סכום ההחזר" </w:t>
      </w:r>
      <w:r>
        <w:rPr>
          <w:rStyle w:val="default"/>
          <w:rFonts w:cs="FrankRuehl"/>
          <w:rtl/>
        </w:rPr>
        <w:t>–</w:t>
      </w:r>
      <w:r>
        <w:rPr>
          <w:rStyle w:val="default"/>
          <w:rFonts w:cs="FrankRuehl" w:hint="cs"/>
          <w:rtl/>
        </w:rPr>
        <w:t xml:space="preserve"> למעט תוספת ששולמה לפי סעיף 362 לחוק הביטוח.</w:t>
      </w:r>
    </w:p>
    <w:p w:rsidR="00D54DD9" w:rsidRDefault="00D54DD9">
      <w:pPr>
        <w:pStyle w:val="P00"/>
        <w:spacing w:before="72"/>
        <w:ind w:left="0" w:right="1134"/>
        <w:rPr>
          <w:rStyle w:val="default"/>
          <w:rFonts w:cs="FrankRuehl"/>
          <w:rtl/>
        </w:rPr>
      </w:pPr>
      <w:r>
        <w:rPr>
          <w:lang w:val="he-IL"/>
        </w:rPr>
        <w:pict>
          <v:rect id="_x0000_s2738" style="position:absolute;left:0;text-align:left;margin-left:464.5pt;margin-top:8.05pt;width:75.05pt;height:16pt;z-index:251086336" o:allowincell="f" filled="f" stroked="f" strokecolor="lime" strokeweight=".25pt">
            <v:textbox style="mso-next-textbox:#_x0000_s2738"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שנ"ו-1995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יחי</w:t>
      </w:r>
      <w:r>
        <w:rPr>
          <w:rStyle w:val="default"/>
          <w:rFonts w:cs="FrankRuehl"/>
          <w:rtl/>
        </w:rPr>
        <w:t>ד</w:t>
      </w:r>
      <w:r>
        <w:rPr>
          <w:rStyle w:val="default"/>
          <w:rFonts w:cs="FrankRuehl" w:hint="cs"/>
          <w:rtl/>
        </w:rPr>
        <w:t xml:space="preserve"> ש</w:t>
      </w:r>
      <w:r>
        <w:rPr>
          <w:rStyle w:val="default"/>
          <w:rFonts w:cs="FrankRuehl"/>
          <w:rtl/>
        </w:rPr>
        <w:t>מ</w:t>
      </w:r>
      <w:r>
        <w:rPr>
          <w:rStyle w:val="default"/>
          <w:rFonts w:cs="FrankRuehl" w:hint="cs"/>
          <w:rtl/>
        </w:rPr>
        <w:t>ע</w:t>
      </w:r>
      <w:r>
        <w:rPr>
          <w:rStyle w:val="default"/>
          <w:rFonts w:cs="FrankRuehl"/>
          <w:rtl/>
        </w:rPr>
        <w:t>ב</w:t>
      </w:r>
      <w:r>
        <w:rPr>
          <w:rStyle w:val="default"/>
          <w:rFonts w:cs="FrankRuehl" w:hint="cs"/>
          <w:rtl/>
        </w:rPr>
        <w:t>ידו א</w:t>
      </w:r>
      <w:r>
        <w:rPr>
          <w:rStyle w:val="default"/>
          <w:rFonts w:cs="FrankRuehl"/>
          <w:rtl/>
        </w:rPr>
        <w:t>ינו</w:t>
      </w:r>
      <w:r>
        <w:rPr>
          <w:rStyle w:val="default"/>
          <w:rFonts w:cs="FrankRuehl" w:hint="cs"/>
          <w:rtl/>
        </w:rPr>
        <w:t xml:space="preserve"> חייב בתשל</w:t>
      </w:r>
      <w:r>
        <w:rPr>
          <w:rStyle w:val="default"/>
          <w:rFonts w:cs="FrankRuehl"/>
          <w:rtl/>
        </w:rPr>
        <w:t>ום</w:t>
      </w:r>
      <w:r>
        <w:rPr>
          <w:rStyle w:val="default"/>
          <w:rFonts w:cs="FrankRuehl" w:hint="cs"/>
          <w:rtl/>
        </w:rPr>
        <w:t xml:space="preserve"> מ</w:t>
      </w:r>
      <w:r>
        <w:rPr>
          <w:rStyle w:val="default"/>
          <w:rFonts w:cs="FrankRuehl"/>
          <w:rtl/>
        </w:rPr>
        <w:t xml:space="preserve">ס </w:t>
      </w:r>
      <w:r>
        <w:rPr>
          <w:rStyle w:val="default"/>
          <w:rFonts w:cs="FrankRuehl" w:hint="cs"/>
          <w:rtl/>
        </w:rPr>
        <w:t>מקביל בעדו וגם הוא עצמו אינו חייב</w:t>
      </w:r>
      <w:r>
        <w:rPr>
          <w:rStyle w:val="default"/>
          <w:rFonts w:cs="FrankRuehl"/>
          <w:rtl/>
        </w:rPr>
        <w:t xml:space="preserve"> בתשלום </w:t>
      </w:r>
      <w:r>
        <w:rPr>
          <w:rStyle w:val="default"/>
          <w:rFonts w:cs="FrankRuehl" w:hint="cs"/>
          <w:rtl/>
        </w:rPr>
        <w:t xml:space="preserve">מס מקביל, וכן יחיד אחר הפטור מתשלום מס מקביל, יותר לו </w:t>
      </w:r>
      <w:r>
        <w:rPr>
          <w:rStyle w:val="default"/>
          <w:rFonts w:cs="FrankRuehl"/>
          <w:rtl/>
        </w:rPr>
        <w:t>ני</w:t>
      </w:r>
      <w:r>
        <w:rPr>
          <w:rStyle w:val="default"/>
          <w:rFonts w:cs="FrankRuehl" w:hint="cs"/>
          <w:rtl/>
        </w:rPr>
        <w:t>כוי של</w:t>
      </w:r>
      <w:r>
        <w:rPr>
          <w:rStyle w:val="default"/>
          <w:rFonts w:cs="FrankRuehl"/>
          <w:rtl/>
        </w:rPr>
        <w:t xml:space="preserve"> 52% מ</w:t>
      </w:r>
      <w:r>
        <w:rPr>
          <w:rStyle w:val="default"/>
          <w:rFonts w:cs="FrankRuehl" w:hint="cs"/>
          <w:rtl/>
        </w:rPr>
        <w:t>הסכומים ששילם בעד ביטוח רפואי שאינו ביטוח ר</w:t>
      </w:r>
      <w:r>
        <w:rPr>
          <w:rStyle w:val="default"/>
          <w:rFonts w:cs="FrankRuehl"/>
          <w:rtl/>
        </w:rPr>
        <w:t>פ</w:t>
      </w:r>
      <w:r>
        <w:rPr>
          <w:rStyle w:val="default"/>
          <w:rFonts w:cs="FrankRuehl" w:hint="cs"/>
          <w:rtl/>
        </w:rPr>
        <w:t>ואת</w:t>
      </w:r>
      <w:r>
        <w:rPr>
          <w:rStyle w:val="default"/>
          <w:rFonts w:cs="FrankRuehl"/>
          <w:rtl/>
        </w:rPr>
        <w:t xml:space="preserve"> </w:t>
      </w:r>
      <w:r>
        <w:rPr>
          <w:rStyle w:val="default"/>
          <w:rFonts w:cs="FrankRuehl" w:hint="cs"/>
          <w:rtl/>
        </w:rPr>
        <w:t>שי</w:t>
      </w:r>
      <w:r>
        <w:rPr>
          <w:rStyle w:val="default"/>
          <w:rFonts w:cs="FrankRuehl"/>
          <w:rtl/>
        </w:rPr>
        <w:t>ני</w:t>
      </w:r>
      <w:r>
        <w:rPr>
          <w:rStyle w:val="default"/>
          <w:rFonts w:cs="FrankRuehl" w:hint="cs"/>
          <w:rtl/>
        </w:rPr>
        <w:t>ים</w:t>
      </w:r>
      <w:r>
        <w:rPr>
          <w:rStyle w:val="default"/>
          <w:rFonts w:cs="FrankRuehl"/>
          <w:rtl/>
        </w:rPr>
        <w:t>, ל</w:t>
      </w:r>
      <w:r>
        <w:rPr>
          <w:rStyle w:val="default"/>
          <w:rFonts w:cs="FrankRuehl" w:hint="cs"/>
          <w:rtl/>
        </w:rPr>
        <w:t xml:space="preserve">גוף </w:t>
      </w:r>
      <w:r>
        <w:rPr>
          <w:rStyle w:val="default"/>
          <w:rFonts w:cs="FrankRuehl"/>
          <w:rtl/>
        </w:rPr>
        <w:t>ש</w:t>
      </w:r>
      <w:r>
        <w:rPr>
          <w:rStyle w:val="default"/>
          <w:rFonts w:cs="FrankRuehl" w:hint="cs"/>
          <w:rtl/>
        </w:rPr>
        <w:t>קבע שר האוצר לאחר התייע</w:t>
      </w:r>
      <w:r>
        <w:rPr>
          <w:rStyle w:val="default"/>
          <w:rFonts w:cs="FrankRuehl"/>
          <w:rtl/>
        </w:rPr>
        <w:t>צ</w:t>
      </w:r>
      <w:r>
        <w:rPr>
          <w:rStyle w:val="default"/>
          <w:rFonts w:cs="FrankRuehl" w:hint="cs"/>
          <w:rtl/>
        </w:rPr>
        <w:t xml:space="preserve">ות עם שר הבריאות, עד לסכום המס </w:t>
      </w:r>
      <w:r>
        <w:rPr>
          <w:rStyle w:val="default"/>
          <w:rFonts w:cs="FrankRuehl"/>
          <w:rtl/>
        </w:rPr>
        <w:t>ה</w:t>
      </w:r>
      <w:r>
        <w:rPr>
          <w:rStyle w:val="default"/>
          <w:rFonts w:cs="FrankRuehl" w:hint="cs"/>
          <w:rtl/>
        </w:rPr>
        <w:t>מק</w:t>
      </w:r>
      <w:r>
        <w:rPr>
          <w:rStyle w:val="default"/>
          <w:rFonts w:cs="FrankRuehl"/>
          <w:rtl/>
        </w:rPr>
        <w:t>ב</w:t>
      </w:r>
      <w:r>
        <w:rPr>
          <w:rStyle w:val="default"/>
          <w:rFonts w:cs="FrankRuehl" w:hint="cs"/>
          <w:rtl/>
        </w:rPr>
        <w:t>י</w:t>
      </w:r>
      <w:r>
        <w:rPr>
          <w:rStyle w:val="default"/>
          <w:rFonts w:cs="FrankRuehl"/>
          <w:rtl/>
        </w:rPr>
        <w:t>ל</w:t>
      </w:r>
      <w:r>
        <w:rPr>
          <w:rStyle w:val="default"/>
          <w:rFonts w:cs="FrankRuehl" w:hint="cs"/>
          <w:rtl/>
        </w:rPr>
        <w:t xml:space="preserve"> שהיה</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 xml:space="preserve"> לגביו איל</w:t>
      </w:r>
      <w:r>
        <w:rPr>
          <w:rStyle w:val="default"/>
          <w:rFonts w:cs="FrankRuehl"/>
          <w:rtl/>
        </w:rPr>
        <w:t xml:space="preserve">ו </w:t>
      </w:r>
      <w:r>
        <w:rPr>
          <w:rStyle w:val="default"/>
          <w:rFonts w:cs="FrankRuehl" w:hint="cs"/>
          <w:rtl/>
        </w:rPr>
        <w:t>הי</w:t>
      </w:r>
      <w:r>
        <w:rPr>
          <w:rStyle w:val="default"/>
          <w:rFonts w:cs="FrankRuehl"/>
          <w:rtl/>
        </w:rPr>
        <w:t xml:space="preserve">ה </w:t>
      </w:r>
      <w:r>
        <w:rPr>
          <w:rStyle w:val="default"/>
          <w:rFonts w:cs="FrankRuehl" w:hint="cs"/>
          <w:rtl/>
        </w:rPr>
        <w:t>חייב בתשלומו.</w:t>
      </w:r>
    </w:p>
    <w:p w:rsidR="00D54DD9" w:rsidRDefault="00D54DD9">
      <w:pPr>
        <w:pStyle w:val="P00"/>
        <w:spacing w:before="72"/>
        <w:ind w:left="0" w:right="1134"/>
        <w:rPr>
          <w:rStyle w:val="default"/>
          <w:rFonts w:cs="FrankRuehl" w:hint="cs"/>
          <w:rtl/>
        </w:rPr>
      </w:pPr>
      <w:r>
        <w:rPr>
          <w:lang w:val="he-IL"/>
        </w:rPr>
        <w:pict>
          <v:rect id="_x0000_s2739" style="position:absolute;left:0;text-align:left;margin-left:464.5pt;margin-top:8.05pt;width:75.05pt;height:19.9pt;z-index:251087360" o:allowincell="f" filled="f" stroked="f" strokecolor="lime" strokeweight=".25pt">
            <v:textbox style="mso-next-textbox:#_x0000_s2739" inset="0,0,0,0">
              <w:txbxContent>
                <w:p w:rsidR="009D5E92" w:rsidRDefault="009D5E92">
                  <w:pPr>
                    <w:spacing w:line="160" w:lineRule="exact"/>
                    <w:rPr>
                      <w:rFonts w:cs="Miriam"/>
                      <w:noProof/>
                      <w:sz w:val="18"/>
                      <w:szCs w:val="18"/>
                      <w:rtl/>
                    </w:rPr>
                  </w:pPr>
                  <w:r>
                    <w:rPr>
                      <w:rFonts w:cs="Miriam" w:hint="cs"/>
                      <w:sz w:val="18"/>
                      <w:szCs w:val="18"/>
                      <w:rtl/>
                    </w:rPr>
                    <w:t>(תיקון מס' 112)</w:t>
                  </w:r>
                  <w:r>
                    <w:rPr>
                      <w:rFonts w:cs="Miriam"/>
                      <w:sz w:val="18"/>
                      <w:szCs w:val="18"/>
                      <w:rtl/>
                    </w:rPr>
                    <w:t xml:space="preserve"> </w:t>
                  </w:r>
                  <w:r>
                    <w:rPr>
                      <w:rFonts w:cs="Miriam" w:hint="cs"/>
                      <w:sz w:val="18"/>
                      <w:szCs w:val="18"/>
                      <w:rtl/>
                    </w:rPr>
                    <w:t>תשנ"</w:t>
                  </w:r>
                  <w:r>
                    <w:rPr>
                      <w:rFonts w:cs="Miriam"/>
                      <w:sz w:val="18"/>
                      <w:szCs w:val="18"/>
                      <w:rtl/>
                    </w:rPr>
                    <w:t>ז</w:t>
                  </w:r>
                  <w:r>
                    <w:rPr>
                      <w:rFonts w:cs="Miriam" w:hint="cs"/>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ז</w:t>
      </w:r>
      <w:r>
        <w:rPr>
          <w:rStyle w:val="default"/>
          <w:rFonts w:cs="FrankRuehl"/>
          <w:rtl/>
        </w:rPr>
        <w:t xml:space="preserve">ה </w:t>
      </w:r>
      <w:r>
        <w:rPr>
          <w:rStyle w:val="default"/>
          <w:rFonts w:cs="FrankRuehl" w:hint="cs"/>
          <w:rtl/>
        </w:rPr>
        <w:t>ל</w:t>
      </w:r>
      <w:r>
        <w:rPr>
          <w:rStyle w:val="default"/>
          <w:rFonts w:cs="FrankRuehl"/>
          <w:rtl/>
        </w:rPr>
        <w:t xml:space="preserve">ענין </w:t>
      </w:r>
      <w:r>
        <w:rPr>
          <w:rStyle w:val="default"/>
          <w:rFonts w:cs="FrankRuehl" w:hint="cs"/>
          <w:rtl/>
        </w:rPr>
        <w:t>חוק מס מקביל יחולו רק בעד התקופה המ</w:t>
      </w:r>
      <w:r>
        <w:rPr>
          <w:rStyle w:val="default"/>
          <w:rFonts w:cs="FrankRuehl"/>
          <w:rtl/>
        </w:rPr>
        <w:t>סתיי</w:t>
      </w:r>
      <w:r>
        <w:rPr>
          <w:rStyle w:val="default"/>
          <w:rFonts w:cs="FrankRuehl" w:hint="cs"/>
          <w:rtl/>
        </w:rPr>
        <w:t>מת ב</w:t>
      </w:r>
      <w:r>
        <w:rPr>
          <w:rStyle w:val="default"/>
          <w:rFonts w:cs="FrankRuehl"/>
          <w:rtl/>
        </w:rPr>
        <w:t xml:space="preserve">יום </w:t>
      </w:r>
      <w:r>
        <w:rPr>
          <w:rStyle w:val="default"/>
          <w:rFonts w:cs="FrankRuehl" w:hint="cs"/>
          <w:rtl/>
        </w:rPr>
        <w:t>כ"א בטב</w:t>
      </w:r>
      <w:r>
        <w:rPr>
          <w:rStyle w:val="default"/>
          <w:rFonts w:cs="FrankRuehl"/>
          <w:rtl/>
        </w:rPr>
        <w:t xml:space="preserve">ת </w:t>
      </w:r>
      <w:r>
        <w:rPr>
          <w:rStyle w:val="default"/>
          <w:rFonts w:cs="FrankRuehl" w:hint="cs"/>
          <w:rtl/>
        </w:rPr>
        <w:t xml:space="preserve">תשנ"ז (31 </w:t>
      </w:r>
      <w:r>
        <w:rPr>
          <w:rStyle w:val="default"/>
          <w:rFonts w:cs="FrankRuehl"/>
          <w:rtl/>
        </w:rPr>
        <w:t>בד</w:t>
      </w:r>
      <w:r>
        <w:rPr>
          <w:rStyle w:val="default"/>
          <w:rFonts w:cs="FrankRuehl" w:hint="cs"/>
          <w:rtl/>
        </w:rPr>
        <w:t xml:space="preserve">צמבר 1996). </w:t>
      </w:r>
    </w:p>
    <w:p w:rsidR="00D54DD9" w:rsidRDefault="00D54DD9" w:rsidP="006334DB">
      <w:pPr>
        <w:pStyle w:val="P00"/>
        <w:spacing w:before="72"/>
        <w:ind w:left="0" w:right="1134"/>
        <w:rPr>
          <w:rStyle w:val="default"/>
          <w:rFonts w:cs="FrankRuehl" w:hint="cs"/>
          <w:rtl/>
        </w:rPr>
      </w:pPr>
      <w:r>
        <w:rPr>
          <w:rFonts w:cs="Miriam"/>
          <w:lang w:val="he-IL"/>
        </w:rPr>
        <w:pict>
          <v:rect id="_x0000_s2740" style="position:absolute;left:0;text-align:left;margin-left:464.5pt;margin-top:8.05pt;width:75.05pt;height:16pt;z-index:251088384" o:allowincell="f" filled="f" stroked="f" strokecolor="lime" strokeweight=".25pt">
            <v:textbox style="mso-next-textbox:#_x0000_s2740"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big-number"/>
          <w:rFonts w:cs="Miriam"/>
          <w:rtl/>
        </w:rPr>
        <w:t>47</w:t>
      </w:r>
      <w:r>
        <w:rPr>
          <w:rStyle w:val="default"/>
          <w:rFonts w:cs="FrankRuehl"/>
          <w:rtl/>
        </w:rPr>
        <w:t>ב</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128" w:name="Seif75"/>
      <w:bookmarkEnd w:id="128"/>
      <w:r>
        <w:rPr>
          <w:rFonts w:cs="Miriam"/>
          <w:szCs w:val="32"/>
          <w:rtl/>
          <w:lang w:val="he-IL"/>
        </w:rPr>
        <w:pict>
          <v:rect id="_x0000_s2741" style="position:absolute;left:0;text-align:left;margin-left:465pt;margin-top:10.85pt;width:75.05pt;height:51pt;z-index:251089408" filled="f" stroked="f" strokecolor="lime" strokeweight=".25pt">
            <v:textbox style="mso-next-textbox:#_x0000_s2741" inset="0,0,0,0">
              <w:txbxContent>
                <w:p w:rsidR="009D5E92" w:rsidRDefault="009D5E92">
                  <w:pPr>
                    <w:spacing w:line="160" w:lineRule="exact"/>
                    <w:rPr>
                      <w:rFonts w:cs="Miriam" w:hint="cs"/>
                      <w:sz w:val="18"/>
                      <w:szCs w:val="18"/>
                      <w:rtl/>
                    </w:rPr>
                  </w:pPr>
                  <w:r>
                    <w:rPr>
                      <w:rFonts w:cs="Miriam" w:hint="cs"/>
                      <w:sz w:val="18"/>
                      <w:szCs w:val="18"/>
                      <w:rtl/>
                    </w:rPr>
                    <w:t>שכר והחזר הוצאות ששולמו ליועץ פנסיוני כתשלומים לקופת גמל</w:t>
                  </w:r>
                </w:p>
                <w:p w:rsidR="009D5E92" w:rsidRDefault="009D5E92">
                  <w:pPr>
                    <w:spacing w:line="160" w:lineRule="exact"/>
                    <w:rPr>
                      <w:rFonts w:cs="Miriam" w:hint="cs"/>
                      <w:noProof/>
                      <w:sz w:val="18"/>
                      <w:szCs w:val="18"/>
                      <w:rtl/>
                    </w:rPr>
                  </w:pPr>
                  <w:r>
                    <w:rPr>
                      <w:rFonts w:cs="Miriam" w:hint="cs"/>
                      <w:sz w:val="18"/>
                      <w:szCs w:val="18"/>
                      <w:rtl/>
                    </w:rPr>
                    <w:t>(תיקון מס' 149) תשס"ה-2005</w:t>
                  </w:r>
                </w:p>
              </w:txbxContent>
            </v:textbox>
            <w10:anchorlock/>
          </v:rect>
        </w:pict>
      </w:r>
      <w:r>
        <w:rPr>
          <w:rStyle w:val="big-number"/>
          <w:rFonts w:cs="Miriam"/>
          <w:rtl/>
        </w:rPr>
        <w:t>47</w:t>
      </w:r>
      <w:r>
        <w:rPr>
          <w:rStyle w:val="default"/>
          <w:rFonts w:cs="FrankRuehl"/>
          <w:rtl/>
        </w:rPr>
        <w:t>ג.</w:t>
      </w:r>
      <w:r>
        <w:rPr>
          <w:rStyle w:val="default"/>
          <w:rFonts w:cs="FrankRuehl" w:hint="cs"/>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שר האוצר רשאי לקבוע תנאים שבהתקיימם יראו, לענין</w:t>
      </w:r>
      <w:r>
        <w:rPr>
          <w:rStyle w:val="default"/>
          <w:rFonts w:cs="FrankRuehl" w:hint="cs"/>
          <w:rtl/>
        </w:rPr>
        <w:t xml:space="preserve"> </w:t>
      </w:r>
      <w:r>
        <w:rPr>
          <w:rStyle w:val="default"/>
          <w:rFonts w:cs="FrankRuehl"/>
          <w:rtl/>
        </w:rPr>
        <w:t>סעיפים 3(ה3), 17(5א), 45א ו</w:t>
      </w:r>
      <w:r>
        <w:rPr>
          <w:rStyle w:val="default"/>
          <w:rFonts w:cs="FrankRuehl" w:hint="cs"/>
          <w:rtl/>
        </w:rPr>
        <w:t>-</w:t>
      </w:r>
      <w:r>
        <w:rPr>
          <w:rStyle w:val="default"/>
          <w:rFonts w:cs="FrankRuehl"/>
          <w:rtl/>
        </w:rPr>
        <w:t>47, שכר והחזר הוצאות ששולמו ליועץ</w:t>
      </w:r>
      <w:r>
        <w:rPr>
          <w:rStyle w:val="default"/>
          <w:rFonts w:cs="FrankRuehl" w:hint="cs"/>
          <w:rtl/>
        </w:rPr>
        <w:t xml:space="preserve"> </w:t>
      </w:r>
      <w:r>
        <w:rPr>
          <w:rStyle w:val="default"/>
          <w:rFonts w:cs="FrankRuehl"/>
          <w:rtl/>
        </w:rPr>
        <w:t>פנסיוני, כתשלומים ששולמו לקופת גמל; קבע שר האוצר כאמור, יחולו</w:t>
      </w:r>
      <w:r>
        <w:rPr>
          <w:rStyle w:val="default"/>
          <w:rFonts w:cs="FrankRuehl" w:hint="cs"/>
          <w:rtl/>
        </w:rPr>
        <w:t xml:space="preserve"> </w:t>
      </w:r>
      <w:r>
        <w:rPr>
          <w:rStyle w:val="default"/>
          <w:rFonts w:cs="FrankRuehl"/>
          <w:rtl/>
        </w:rPr>
        <w:t>התנאים, התקרות, והמגבלות הקבועים בסעיפים האמורים, בשינויים המחויבים, על שכר והחזר הוצאות ששולמו כאמור.</w:t>
      </w:r>
    </w:p>
    <w:p w:rsidR="00D54DD9" w:rsidRDefault="00650C0F" w:rsidP="00650C0F">
      <w:pPr>
        <w:pStyle w:val="P00"/>
        <w:spacing w:before="72"/>
        <w:ind w:left="0" w:right="1134"/>
        <w:rPr>
          <w:rStyle w:val="default"/>
          <w:rFonts w:cs="FrankRuehl" w:hint="cs"/>
          <w:rtl/>
        </w:rPr>
      </w:pPr>
      <w:r>
        <w:rPr>
          <w:rFonts w:cs="FrankRuehl" w:hint="cs"/>
          <w:sz w:val="26"/>
          <w:rtl/>
          <w:lang w:eastAsia="en-US"/>
        </w:rPr>
        <w:pict>
          <v:shape id="_x0000_s3862" type="#_x0000_t202" style="position:absolute;left:0;text-align:left;margin-left:470.35pt;margin-top:7.1pt;width:1in;height:18pt;z-index:251985408" filled="f" stroked="f">
            <v:textbox inset="1mm,0,1mm,0">
              <w:txbxContent>
                <w:p w:rsidR="009D5E92" w:rsidRDefault="009D5E92" w:rsidP="00650C0F">
                  <w:pPr>
                    <w:spacing w:line="160" w:lineRule="exact"/>
                    <w:rPr>
                      <w:rFonts w:cs="Miriam"/>
                      <w:noProof/>
                      <w:sz w:val="18"/>
                      <w:szCs w:val="18"/>
                      <w:rtl/>
                    </w:rPr>
                  </w:pPr>
                  <w:r>
                    <w:rPr>
                      <w:rFonts w:cs="Miriam" w:hint="cs"/>
                      <w:sz w:val="18"/>
                      <w:szCs w:val="18"/>
                      <w:rtl/>
                    </w:rPr>
                    <w:t>(תיקון מס' 183) תשע"א-2011</w:t>
                  </w:r>
                </w:p>
              </w:txbxContent>
            </v:textbox>
            <w10:anchorlock/>
          </v:shape>
        </w:pict>
      </w:r>
      <w:r w:rsidR="00D54DD9">
        <w:rPr>
          <w:rStyle w:val="default"/>
          <w:rFonts w:cs="FrankRuehl" w:hint="cs"/>
          <w:rtl/>
        </w:rPr>
        <w:tab/>
      </w:r>
      <w:r w:rsidR="00D54DD9">
        <w:rPr>
          <w:rStyle w:val="default"/>
          <w:rFonts w:cs="FrankRuehl"/>
          <w:rtl/>
        </w:rPr>
        <w:t>(ב)</w:t>
      </w:r>
      <w:r w:rsidR="00D54DD9">
        <w:rPr>
          <w:rStyle w:val="default"/>
          <w:rFonts w:cs="FrankRuehl" w:hint="cs"/>
          <w:rtl/>
        </w:rPr>
        <w:tab/>
      </w:r>
      <w:r w:rsidR="00D54DD9">
        <w:rPr>
          <w:rStyle w:val="default"/>
          <w:rFonts w:cs="FrankRuehl"/>
          <w:rtl/>
        </w:rPr>
        <w:t>בסעיף זה, "יועץ פנסיוני" – כהגדרתו בחוק הפיקוח על שירותים פיננסיים (</w:t>
      </w:r>
      <w:r>
        <w:rPr>
          <w:rStyle w:val="default"/>
          <w:rFonts w:cs="FrankRuehl" w:hint="cs"/>
          <w:rtl/>
        </w:rPr>
        <w:t>ייעוץ, שיווק ומערכת סליקה פנסיוניים</w:t>
      </w:r>
      <w:r w:rsidR="00D54DD9">
        <w:rPr>
          <w:rStyle w:val="default"/>
          <w:rFonts w:cs="FrankRuehl"/>
          <w:rtl/>
        </w:rPr>
        <w:t>), התשס"ה-</w:t>
      </w:r>
      <w:r w:rsidR="00D54DD9">
        <w:rPr>
          <w:rStyle w:val="default"/>
          <w:rFonts w:cs="FrankRuehl" w:hint="cs"/>
          <w:rtl/>
        </w:rPr>
        <w:t>2005.</w:t>
      </w:r>
    </w:p>
    <w:p w:rsidR="00D54DD9" w:rsidRDefault="00D54DD9" w:rsidP="006334DB">
      <w:pPr>
        <w:pStyle w:val="P00"/>
        <w:spacing w:before="72"/>
        <w:ind w:left="0" w:right="1134"/>
        <w:rPr>
          <w:rStyle w:val="default"/>
          <w:rFonts w:cs="FrankRuehl" w:hint="cs"/>
          <w:rtl/>
        </w:rPr>
      </w:pPr>
      <w:bookmarkStart w:id="129" w:name="Seif76"/>
      <w:bookmarkEnd w:id="129"/>
      <w:r>
        <w:rPr>
          <w:rFonts w:cs="Miriam"/>
          <w:lang w:val="he-IL"/>
        </w:rPr>
        <w:pict>
          <v:rect id="_x0000_s2742" style="position:absolute;left:0;text-align:left;margin-left:464.5pt;margin-top:8.05pt;width:75.05pt;height:32.7pt;z-index:251090432" o:allowincell="f" filled="f" stroked="f" strokecolor="lime" strokeweight=".25pt">
            <v:textbox style="mso-next-textbox:#_x0000_s2742"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יכויים לתושבי </w:t>
                  </w:r>
                  <w:r>
                    <w:rPr>
                      <w:rFonts w:cs="Miriam"/>
                      <w:sz w:val="18"/>
                      <w:szCs w:val="18"/>
                      <w:rtl/>
                    </w:rPr>
                    <w:t>ה</w:t>
                  </w:r>
                  <w:r>
                    <w:rPr>
                      <w:rFonts w:cs="Miriam" w:hint="cs"/>
                      <w:sz w:val="18"/>
                      <w:szCs w:val="18"/>
                      <w:rtl/>
                    </w:rPr>
                    <w:t>אזו</w:t>
                  </w:r>
                  <w:r>
                    <w:rPr>
                      <w:rFonts w:cs="Miriam"/>
                      <w:sz w:val="18"/>
                      <w:szCs w:val="18"/>
                      <w:rtl/>
                    </w:rPr>
                    <w:t>ר</w:t>
                  </w:r>
                </w:p>
                <w:p w:rsidR="009D5E92" w:rsidRDefault="009D5E92">
                  <w:pPr>
                    <w:spacing w:line="160" w:lineRule="exact"/>
                    <w:rPr>
                      <w:rFonts w:cs="Miriam"/>
                      <w:noProof/>
                      <w:sz w:val="18"/>
                      <w:szCs w:val="18"/>
                      <w:rtl/>
                    </w:rPr>
                  </w:pPr>
                  <w:r>
                    <w:rPr>
                      <w:rFonts w:cs="Miriam" w:hint="cs"/>
                      <w:sz w:val="18"/>
                      <w:szCs w:val="18"/>
                      <w:rtl/>
                    </w:rPr>
                    <w:t>(תיקון מס' 101) תשנ"ה-1994</w:t>
                  </w:r>
                </w:p>
              </w:txbxContent>
            </v:textbox>
            <w10:anchorlock/>
          </v:rect>
        </w:pict>
      </w:r>
      <w:r>
        <w:rPr>
          <w:rStyle w:val="big-number"/>
          <w:rFonts w:cs="Miriam"/>
          <w:rtl/>
        </w:rPr>
        <w:t>48</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ב</w:t>
      </w:r>
      <w:r>
        <w:rPr>
          <w:rStyle w:val="default"/>
          <w:rFonts w:cs="FrankRuehl"/>
          <w:rtl/>
        </w:rPr>
        <w:t>א</w:t>
      </w:r>
      <w:r>
        <w:rPr>
          <w:rStyle w:val="default"/>
          <w:rFonts w:cs="FrankRuehl" w:hint="cs"/>
          <w:rtl/>
        </w:rPr>
        <w:t>ישו</w:t>
      </w:r>
      <w:r>
        <w:rPr>
          <w:rStyle w:val="default"/>
          <w:rFonts w:cs="FrankRuehl"/>
          <w:rtl/>
        </w:rPr>
        <w:t>ר</w:t>
      </w:r>
      <w:r>
        <w:rPr>
          <w:rStyle w:val="default"/>
          <w:rFonts w:cs="FrankRuehl" w:hint="cs"/>
          <w:rtl/>
        </w:rPr>
        <w:t xml:space="preserve"> </w:t>
      </w:r>
      <w:r>
        <w:rPr>
          <w:rStyle w:val="default"/>
          <w:rFonts w:cs="FrankRuehl"/>
          <w:rtl/>
        </w:rPr>
        <w:t>ועד</w:t>
      </w:r>
      <w:r>
        <w:rPr>
          <w:rStyle w:val="default"/>
          <w:rFonts w:cs="FrankRuehl" w:hint="cs"/>
          <w:rtl/>
        </w:rPr>
        <w:t xml:space="preserve">ת </w:t>
      </w:r>
      <w:r>
        <w:rPr>
          <w:rStyle w:val="default"/>
          <w:rFonts w:cs="FrankRuehl"/>
          <w:rtl/>
        </w:rPr>
        <w:t>הכ</w:t>
      </w:r>
      <w:r>
        <w:rPr>
          <w:rStyle w:val="default"/>
          <w:rFonts w:cs="FrankRuehl" w:hint="cs"/>
          <w:rtl/>
        </w:rPr>
        <w:t xml:space="preserve">ספים </w:t>
      </w:r>
      <w:r>
        <w:rPr>
          <w:rStyle w:val="default"/>
          <w:rFonts w:cs="FrankRuehl"/>
          <w:rtl/>
        </w:rPr>
        <w:t>ש</w:t>
      </w:r>
      <w:r>
        <w:rPr>
          <w:rStyle w:val="default"/>
          <w:rFonts w:cs="FrankRuehl" w:hint="cs"/>
          <w:rtl/>
        </w:rPr>
        <w:t>ל הכנסת, רשאי ל</w:t>
      </w:r>
      <w:r>
        <w:rPr>
          <w:rStyle w:val="default"/>
          <w:rFonts w:cs="FrankRuehl"/>
          <w:rtl/>
        </w:rPr>
        <w:t>קב</w:t>
      </w:r>
      <w:r>
        <w:rPr>
          <w:rStyle w:val="default"/>
          <w:rFonts w:cs="FrankRuehl" w:hint="cs"/>
          <w:rtl/>
        </w:rPr>
        <w:t>וע בצו</w:t>
      </w:r>
      <w:r>
        <w:rPr>
          <w:rStyle w:val="default"/>
          <w:rFonts w:cs="FrankRuehl"/>
          <w:rtl/>
        </w:rPr>
        <w:t xml:space="preserve"> </w:t>
      </w:r>
      <w:r>
        <w:rPr>
          <w:rStyle w:val="default"/>
          <w:rFonts w:cs="FrankRuehl" w:hint="cs"/>
          <w:rtl/>
        </w:rPr>
        <w:t xml:space="preserve">כי הוראות סעיפים 34, 36, ו-37, </w:t>
      </w:r>
      <w:r>
        <w:rPr>
          <w:rStyle w:val="default"/>
          <w:rFonts w:cs="FrankRuehl"/>
          <w:rtl/>
        </w:rPr>
        <w:t>כ</w:t>
      </w:r>
      <w:r>
        <w:rPr>
          <w:rStyle w:val="default"/>
          <w:rFonts w:cs="FrankRuehl" w:hint="cs"/>
          <w:rtl/>
        </w:rPr>
        <w:t>ול</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מקצ</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יחולו, בש</w:t>
      </w:r>
      <w:r>
        <w:rPr>
          <w:rStyle w:val="default"/>
          <w:rFonts w:cs="FrankRuehl"/>
          <w:rtl/>
        </w:rPr>
        <w:t>ינ</w:t>
      </w:r>
      <w:r>
        <w:rPr>
          <w:rStyle w:val="default"/>
          <w:rFonts w:cs="FrankRuehl" w:hint="cs"/>
          <w:rtl/>
        </w:rPr>
        <w:t>וי</w:t>
      </w:r>
      <w:r>
        <w:rPr>
          <w:rStyle w:val="default"/>
          <w:rFonts w:cs="FrankRuehl"/>
          <w:rtl/>
        </w:rPr>
        <w:t>ים</w:t>
      </w:r>
      <w:r>
        <w:rPr>
          <w:rStyle w:val="default"/>
          <w:rFonts w:cs="FrankRuehl" w:hint="cs"/>
          <w:rtl/>
        </w:rPr>
        <w:t xml:space="preserve"> המחוייבים, גם לגבי תושבי אזור שא</w:t>
      </w:r>
      <w:r>
        <w:rPr>
          <w:rStyle w:val="default"/>
          <w:rFonts w:cs="FrankRuehl"/>
          <w:rtl/>
        </w:rPr>
        <w:t>ינם אזרח</w:t>
      </w:r>
      <w:r>
        <w:rPr>
          <w:rStyle w:val="default"/>
          <w:rFonts w:cs="FrankRuehl" w:hint="cs"/>
          <w:rtl/>
        </w:rPr>
        <w:t xml:space="preserve">ים ישראליים, כולם או חלקם, </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בי</w:t>
      </w:r>
      <w:r>
        <w:rPr>
          <w:rStyle w:val="default"/>
          <w:rFonts w:cs="FrankRuehl"/>
          <w:rtl/>
        </w:rPr>
        <w:t xml:space="preserve"> ישראל; לעני</w:t>
      </w:r>
      <w:r>
        <w:rPr>
          <w:rStyle w:val="default"/>
          <w:rFonts w:cs="FrankRuehl" w:hint="cs"/>
          <w:rtl/>
        </w:rPr>
        <w:t xml:space="preserve">ן </w:t>
      </w:r>
      <w:r>
        <w:rPr>
          <w:rStyle w:val="default"/>
          <w:rFonts w:cs="FrankRuehl"/>
          <w:rtl/>
        </w:rPr>
        <w:t>זה</w:t>
      </w:r>
      <w:r>
        <w:rPr>
          <w:rStyle w:val="default"/>
          <w:rFonts w:cs="FrankRuehl" w:hint="cs"/>
          <w:rtl/>
        </w:rPr>
        <w:t>, "אזו</w:t>
      </w:r>
      <w:r>
        <w:rPr>
          <w:rStyle w:val="default"/>
          <w:rFonts w:cs="FrankRuehl"/>
          <w:rtl/>
        </w:rPr>
        <w:t>ר",</w:t>
      </w:r>
      <w:r>
        <w:rPr>
          <w:rStyle w:val="default"/>
          <w:rFonts w:cs="FrankRuehl" w:hint="cs"/>
          <w:rtl/>
        </w:rPr>
        <w:t xml:space="preserve"> "תושב אזור" ו"אזרח ישראלי" - כהגדרתם בסעיף 3א.</w:t>
      </w:r>
    </w:p>
    <w:p w:rsidR="00D54DD9" w:rsidRDefault="00D54DD9" w:rsidP="006334DB">
      <w:pPr>
        <w:pStyle w:val="P00"/>
        <w:spacing w:before="72"/>
        <w:ind w:left="0" w:right="1134"/>
        <w:rPr>
          <w:rStyle w:val="default"/>
          <w:rFonts w:cs="FrankRuehl" w:hint="cs"/>
          <w:rtl/>
        </w:rPr>
      </w:pPr>
      <w:bookmarkStart w:id="130" w:name="Seif77"/>
      <w:bookmarkEnd w:id="130"/>
      <w:r>
        <w:rPr>
          <w:lang w:val="he-IL"/>
        </w:rPr>
        <w:pict>
          <v:rect id="_x0000_s2743" style="position:absolute;left:0;text-align:left;margin-left:465pt;margin-top:7.25pt;width:75.05pt;height:24pt;z-index:251091456" filled="f" stroked="f" strokecolor="lime" strokeweight=".25pt">
            <v:textbox style="mso-next-textbox:#_x0000_s2743" inset="0,0,0,0">
              <w:txbxContent>
                <w:p w:rsidR="009D5E92" w:rsidRDefault="009D5E92">
                  <w:pPr>
                    <w:spacing w:line="160" w:lineRule="exact"/>
                    <w:rPr>
                      <w:rFonts w:cs="Miriam"/>
                      <w:sz w:val="18"/>
                      <w:szCs w:val="18"/>
                      <w:rtl/>
                    </w:rPr>
                  </w:pPr>
                  <w:r>
                    <w:rPr>
                      <w:rFonts w:cs="Miriam"/>
                      <w:sz w:val="18"/>
                      <w:szCs w:val="18"/>
                      <w:rtl/>
                    </w:rPr>
                    <w:t>ז</w:t>
                  </w:r>
                  <w:r>
                    <w:rPr>
                      <w:rFonts w:cs="Miriam" w:hint="cs"/>
                      <w:sz w:val="18"/>
                      <w:szCs w:val="18"/>
                      <w:rtl/>
                    </w:rPr>
                    <w:t>יכויים לעובד זר</w:t>
                  </w:r>
                </w:p>
                <w:p w:rsidR="009D5E92" w:rsidRDefault="009D5E92">
                  <w:pPr>
                    <w:spacing w:line="160" w:lineRule="exact"/>
                    <w:rPr>
                      <w:rFonts w:cs="Miriam"/>
                      <w:noProof/>
                      <w:sz w:val="18"/>
                      <w:szCs w:val="18"/>
                      <w:rtl/>
                    </w:rPr>
                  </w:pPr>
                  <w:r>
                    <w:rPr>
                      <w:rFonts w:cs="Miriam" w:hint="cs"/>
                      <w:sz w:val="18"/>
                      <w:szCs w:val="18"/>
                      <w:rtl/>
                    </w:rPr>
                    <w:t>(תיקון מס' 133) תשס"ג-2002</w:t>
                  </w:r>
                </w:p>
              </w:txbxContent>
            </v:textbox>
            <w10:anchorlock/>
          </v:rect>
        </w:pict>
      </w:r>
      <w:r>
        <w:rPr>
          <w:rStyle w:val="default"/>
          <w:rFonts w:cs="Miriam"/>
          <w:sz w:val="32"/>
          <w:szCs w:val="32"/>
          <w:rtl/>
        </w:rPr>
        <w:t>48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האוצר רשאי לקבוע כי הוראות פרק זה לענין זיכויים, כולן או מקצת</w:t>
      </w:r>
      <w:r>
        <w:rPr>
          <w:rStyle w:val="default"/>
          <w:rFonts w:cs="FrankRuehl"/>
          <w:rtl/>
        </w:rPr>
        <w:t>ן</w:t>
      </w:r>
      <w:r>
        <w:rPr>
          <w:rStyle w:val="default"/>
          <w:rFonts w:cs="FrankRuehl" w:hint="cs"/>
          <w:rtl/>
        </w:rPr>
        <w:t xml:space="preserve">, לא יחולו על עובד זר או על סוגי עובדים זרים שיקבע, או שיחולו עליהם באופן חלקי בתנאים שיקבע; לענין זה, "עובד זר" </w:t>
      </w:r>
      <w:r>
        <w:rPr>
          <w:rStyle w:val="default"/>
          <w:rFonts w:cs="FrankRuehl"/>
          <w:rtl/>
        </w:rPr>
        <w:t xml:space="preserve">– </w:t>
      </w:r>
      <w:r>
        <w:rPr>
          <w:rStyle w:val="default"/>
          <w:rFonts w:cs="FrankRuehl" w:hint="cs"/>
          <w:rtl/>
        </w:rPr>
        <w:t>כהגדרתו בחוק עובדים זרים (איסור העסקה שלא כדין והבטחת תנאים הוגנים), התשנ"א-1991, אף אם רואים אותו כתושב לענין פקודה זו.</w:t>
      </w:r>
    </w:p>
    <w:p w:rsidR="00D54DD9" w:rsidRDefault="00D54DD9">
      <w:pPr>
        <w:pStyle w:val="medium2-header"/>
        <w:keepLines w:val="0"/>
        <w:spacing w:before="72"/>
        <w:ind w:left="0" w:right="1134"/>
        <w:outlineLvl w:val="0"/>
        <w:rPr>
          <w:rFonts w:cs="FrankRuehl"/>
          <w:noProof/>
          <w:rtl/>
        </w:rPr>
      </w:pPr>
      <w:bookmarkStart w:id="131" w:name="med9"/>
      <w:bookmarkEnd w:id="131"/>
      <w:r>
        <w:rPr>
          <w:rFonts w:cs="FrankRuehl"/>
          <w:noProof/>
          <w:rtl/>
        </w:rPr>
        <w:t>ח</w:t>
      </w:r>
      <w:r>
        <w:rPr>
          <w:rFonts w:cs="FrankRuehl" w:hint="cs"/>
          <w:noProof/>
          <w:rtl/>
        </w:rPr>
        <w:t>לק</w:t>
      </w:r>
      <w:r>
        <w:rPr>
          <w:rFonts w:cs="FrankRuehl"/>
          <w:noProof/>
          <w:rtl/>
        </w:rPr>
        <w:t xml:space="preserve"> </w:t>
      </w:r>
      <w:r>
        <w:rPr>
          <w:rFonts w:cs="FrankRuehl" w:hint="cs"/>
          <w:noProof/>
          <w:rtl/>
        </w:rPr>
        <w:t>ד': ח</w:t>
      </w:r>
      <w:r>
        <w:rPr>
          <w:rFonts w:cs="FrankRuehl"/>
          <w:noProof/>
          <w:rtl/>
        </w:rPr>
        <w:t>י</w:t>
      </w:r>
      <w:r>
        <w:rPr>
          <w:rFonts w:cs="FrankRuehl" w:hint="cs"/>
          <w:noProof/>
          <w:rtl/>
        </w:rPr>
        <w:t xml:space="preserve">שוב </w:t>
      </w:r>
      <w:r>
        <w:rPr>
          <w:rFonts w:cs="FrankRuehl"/>
          <w:noProof/>
          <w:rtl/>
        </w:rPr>
        <w:t>ה</w:t>
      </w:r>
      <w:r>
        <w:rPr>
          <w:rFonts w:cs="FrankRuehl" w:hint="cs"/>
          <w:noProof/>
          <w:rtl/>
        </w:rPr>
        <w:t>הכנ</w:t>
      </w:r>
      <w:r>
        <w:rPr>
          <w:rFonts w:cs="FrankRuehl"/>
          <w:noProof/>
          <w:rtl/>
        </w:rPr>
        <w:t>סה</w:t>
      </w:r>
      <w:r>
        <w:rPr>
          <w:rFonts w:cs="FrankRuehl" w:hint="cs"/>
          <w:noProof/>
          <w:rtl/>
        </w:rPr>
        <w:t xml:space="preserve"> במקרים מיו</w:t>
      </w:r>
      <w:r>
        <w:rPr>
          <w:rFonts w:cs="FrankRuehl"/>
          <w:noProof/>
          <w:rtl/>
        </w:rPr>
        <w:t>ח</w:t>
      </w:r>
      <w:r>
        <w:rPr>
          <w:rFonts w:cs="FrankRuehl" w:hint="cs"/>
          <w:noProof/>
          <w:rtl/>
        </w:rPr>
        <w:t>ד</w:t>
      </w:r>
      <w:r>
        <w:rPr>
          <w:rFonts w:cs="FrankRuehl"/>
          <w:noProof/>
          <w:rtl/>
        </w:rPr>
        <w:t>י</w:t>
      </w:r>
      <w:r>
        <w:rPr>
          <w:rFonts w:cs="FrankRuehl" w:hint="cs"/>
          <w:noProof/>
          <w:rtl/>
        </w:rPr>
        <w:t>ם</w:t>
      </w:r>
    </w:p>
    <w:p w:rsidR="00D54DD9" w:rsidRDefault="00D54DD9">
      <w:pPr>
        <w:pStyle w:val="medium2-header"/>
        <w:keepLines w:val="0"/>
        <w:spacing w:before="72"/>
        <w:ind w:left="0" w:right="1134"/>
        <w:rPr>
          <w:rFonts w:cs="FrankRuehl"/>
          <w:noProof/>
          <w:rtl/>
        </w:rPr>
      </w:pPr>
      <w:bookmarkStart w:id="132" w:name="med10"/>
      <w:bookmarkEnd w:id="132"/>
      <w:r>
        <w:rPr>
          <w:rFonts w:cs="FrankRuehl"/>
          <w:noProof/>
          <w:rtl/>
        </w:rPr>
        <w:t>פ</w:t>
      </w:r>
      <w:r>
        <w:rPr>
          <w:rFonts w:cs="FrankRuehl" w:hint="cs"/>
          <w:noProof/>
          <w:rtl/>
        </w:rPr>
        <w:t>רק ראשון: חברות</w:t>
      </w:r>
      <w:r>
        <w:rPr>
          <w:rFonts w:cs="FrankRuehl"/>
          <w:noProof/>
          <w:rtl/>
        </w:rPr>
        <w:t xml:space="preserve"> ב</w:t>
      </w:r>
      <w:r>
        <w:rPr>
          <w:rFonts w:cs="FrankRuehl" w:hint="cs"/>
          <w:noProof/>
          <w:rtl/>
        </w:rPr>
        <w:t>יטוח</w:t>
      </w:r>
    </w:p>
    <w:p w:rsidR="00D54DD9" w:rsidRDefault="00D54DD9" w:rsidP="006334DB">
      <w:pPr>
        <w:pStyle w:val="P00"/>
        <w:spacing w:before="72"/>
        <w:ind w:left="0" w:right="1134"/>
        <w:rPr>
          <w:rStyle w:val="default"/>
          <w:rFonts w:cs="FrankRuehl"/>
          <w:rtl/>
        </w:rPr>
      </w:pPr>
      <w:bookmarkStart w:id="133" w:name="Seif78"/>
      <w:bookmarkEnd w:id="133"/>
      <w:r>
        <w:rPr>
          <w:rFonts w:cs="Miriam"/>
          <w:lang w:val="he-IL"/>
        </w:rPr>
        <w:pict>
          <v:rect id="_x0000_s2744" style="position:absolute;left:0;text-align:left;margin-left:464.5pt;margin-top:8.05pt;width:75.05pt;height:24pt;z-index:251092480" o:allowincell="f" filled="f" stroked="f" strokecolor="lime" strokeweight=".25pt">
            <v:textbox style="mso-next-textbox:#_x0000_s2744"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ברת ביטוח </w:t>
                  </w:r>
                  <w:r>
                    <w:rPr>
                      <w:rFonts w:cs="Miriam"/>
                      <w:sz w:val="18"/>
                      <w:szCs w:val="18"/>
                      <w:rtl/>
                    </w:rPr>
                    <w:t>כ</w:t>
                  </w:r>
                  <w:r>
                    <w:rPr>
                      <w:rFonts w:cs="Miriam" w:hint="cs"/>
                      <w:sz w:val="18"/>
                      <w:szCs w:val="18"/>
                      <w:rtl/>
                    </w:rPr>
                    <w:t>ללי</w:t>
                  </w:r>
                </w:p>
                <w:p w:rsidR="009D5E92" w:rsidRDefault="009D5E92">
                  <w:pPr>
                    <w:spacing w:line="160" w:lineRule="exact"/>
                    <w:rPr>
                      <w:rFonts w:cs="Miriam"/>
                      <w:noProof/>
                      <w:sz w:val="18"/>
                      <w:szCs w:val="18"/>
                      <w:rtl/>
                    </w:rPr>
                  </w:pPr>
                  <w:r>
                    <w:rPr>
                      <w:rFonts w:cs="Miriam"/>
                      <w:sz w:val="18"/>
                      <w:szCs w:val="18"/>
                      <w:rtl/>
                    </w:rPr>
                    <w:t>[19(</w:t>
                  </w:r>
                  <w:r>
                    <w:rPr>
                      <w:rFonts w:cs="Miriam" w:hint="cs"/>
                      <w:sz w:val="18"/>
                      <w:szCs w:val="18"/>
                      <w:rtl/>
                    </w:rPr>
                    <w:t>א)]</w:t>
                  </w:r>
                </w:p>
              </w:txbxContent>
            </v:textbox>
            <w10:anchorlock/>
          </v:rect>
        </w:pict>
      </w:r>
      <w:r>
        <w:rPr>
          <w:rStyle w:val="big-number"/>
          <w:rFonts w:cs="Miriam"/>
          <w:rtl/>
        </w:rPr>
        <w:t>49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בפק</w:t>
      </w:r>
      <w:r>
        <w:rPr>
          <w:rStyle w:val="default"/>
          <w:rFonts w:cs="FrankRuehl"/>
          <w:rtl/>
        </w:rPr>
        <w:t>ו</w:t>
      </w:r>
      <w:r>
        <w:rPr>
          <w:rStyle w:val="default"/>
          <w:rFonts w:cs="FrankRuehl" w:hint="cs"/>
          <w:rtl/>
        </w:rPr>
        <w:t>דה זו, חבר</w:t>
      </w:r>
      <w:r>
        <w:rPr>
          <w:rStyle w:val="default"/>
          <w:rFonts w:cs="FrankRuehl"/>
          <w:rtl/>
        </w:rPr>
        <w:t xml:space="preserve">ה </w:t>
      </w:r>
      <w:r>
        <w:rPr>
          <w:rStyle w:val="default"/>
          <w:rFonts w:cs="FrankRuehl" w:hint="cs"/>
          <w:rtl/>
        </w:rPr>
        <w:t>הע</w:t>
      </w:r>
      <w:r>
        <w:rPr>
          <w:rStyle w:val="default"/>
          <w:rFonts w:cs="FrankRuehl"/>
          <w:rtl/>
        </w:rPr>
        <w:t>וס</w:t>
      </w:r>
      <w:r>
        <w:rPr>
          <w:rStyle w:val="default"/>
          <w:rFonts w:cs="FrankRuehl" w:hint="cs"/>
          <w:rtl/>
        </w:rPr>
        <w:t xml:space="preserve">קת בביטוח כללי, בין שהשתכרויותיה </w:t>
      </w:r>
      <w:r>
        <w:rPr>
          <w:rStyle w:val="default"/>
          <w:rFonts w:cs="FrankRuehl"/>
          <w:rtl/>
        </w:rPr>
        <w:t>או רווחי</w:t>
      </w:r>
      <w:r>
        <w:rPr>
          <w:rStyle w:val="default"/>
          <w:rFonts w:cs="FrankRuehl" w:hint="cs"/>
          <w:rtl/>
        </w:rPr>
        <w:t>ה נובעים כולם מישראל ובין שמקצתם מישראל ומקצתם מחוץ לא</w:t>
      </w:r>
      <w:r>
        <w:rPr>
          <w:rStyle w:val="default"/>
          <w:rFonts w:cs="FrankRuehl"/>
          <w:rtl/>
        </w:rPr>
        <w:t>רץ</w:t>
      </w:r>
      <w:r>
        <w:rPr>
          <w:rStyle w:val="default"/>
          <w:rFonts w:cs="FrankRuehl" w:hint="cs"/>
          <w:rtl/>
        </w:rPr>
        <w:t xml:space="preserve">, יהיו </w:t>
      </w:r>
      <w:r>
        <w:rPr>
          <w:rStyle w:val="default"/>
          <w:rFonts w:cs="FrankRuehl"/>
          <w:rtl/>
        </w:rPr>
        <w:t>הש</w:t>
      </w:r>
      <w:r>
        <w:rPr>
          <w:rStyle w:val="default"/>
          <w:rFonts w:cs="FrankRuehl" w:hint="cs"/>
          <w:rtl/>
        </w:rPr>
        <w:t>תכרויותיה או רווחיה הטעונים מס נקבעים בדרך זו:</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מסך-כל הפרמיות </w:t>
      </w:r>
      <w:r>
        <w:rPr>
          <w:rStyle w:val="default"/>
          <w:rFonts w:cs="FrankRuehl"/>
          <w:rtl/>
        </w:rPr>
        <w:t>ב</w:t>
      </w:r>
      <w:r>
        <w:rPr>
          <w:rStyle w:val="default"/>
          <w:rFonts w:cs="FrankRuehl" w:hint="cs"/>
          <w:rtl/>
        </w:rPr>
        <w:t>רוטו והריבית</w:t>
      </w:r>
      <w:r>
        <w:rPr>
          <w:rStyle w:val="default"/>
          <w:rFonts w:cs="FrankRuehl"/>
          <w:rtl/>
        </w:rPr>
        <w:t xml:space="preserve"> ו</w:t>
      </w:r>
      <w:r>
        <w:rPr>
          <w:rStyle w:val="default"/>
          <w:rFonts w:cs="FrankRuehl" w:hint="cs"/>
          <w:rtl/>
        </w:rPr>
        <w:t>כל הכנ</w:t>
      </w:r>
      <w:r>
        <w:rPr>
          <w:rStyle w:val="default"/>
          <w:rFonts w:cs="FrankRuehl"/>
          <w:rtl/>
        </w:rPr>
        <w:t>סה</w:t>
      </w:r>
      <w:r>
        <w:rPr>
          <w:rStyle w:val="default"/>
          <w:rFonts w:cs="FrankRuehl" w:hint="cs"/>
          <w:rtl/>
        </w:rPr>
        <w:t xml:space="preserve"> אחרת שקיבלה או שהיא עשויה לקבל בישראל ינוכה סך</w:t>
      </w:r>
      <w:r>
        <w:rPr>
          <w:rStyle w:val="default"/>
          <w:rFonts w:cs="FrankRuehl"/>
          <w:rtl/>
        </w:rPr>
        <w:t>-</w:t>
      </w:r>
      <w:r>
        <w:rPr>
          <w:rStyle w:val="default"/>
          <w:rFonts w:cs="FrankRuehl" w:hint="cs"/>
          <w:rtl/>
        </w:rPr>
        <w:t xml:space="preserve">כל </w:t>
      </w:r>
      <w:r>
        <w:rPr>
          <w:rStyle w:val="default"/>
          <w:rFonts w:cs="FrankRuehl"/>
          <w:rtl/>
        </w:rPr>
        <w:t>ה</w:t>
      </w:r>
      <w:r>
        <w:rPr>
          <w:rStyle w:val="default"/>
          <w:rFonts w:cs="FrankRuehl" w:hint="cs"/>
          <w:rtl/>
        </w:rPr>
        <w:t>פר</w:t>
      </w:r>
      <w:r>
        <w:rPr>
          <w:rStyle w:val="default"/>
          <w:rFonts w:cs="FrankRuehl"/>
          <w:rtl/>
        </w:rPr>
        <w:t>מי</w:t>
      </w:r>
      <w:r>
        <w:rPr>
          <w:rStyle w:val="default"/>
          <w:rFonts w:cs="FrankRuehl" w:hint="cs"/>
          <w:rtl/>
        </w:rPr>
        <w:t>ות</w:t>
      </w:r>
      <w:r>
        <w:rPr>
          <w:rStyle w:val="default"/>
          <w:rFonts w:cs="FrankRuehl"/>
          <w:rtl/>
        </w:rPr>
        <w:t xml:space="preserve"> ש</w:t>
      </w:r>
      <w:r>
        <w:rPr>
          <w:rStyle w:val="default"/>
          <w:rFonts w:cs="FrankRuehl" w:hint="cs"/>
          <w:rtl/>
        </w:rPr>
        <w:t>החזיר</w:t>
      </w:r>
      <w:r>
        <w:rPr>
          <w:rStyle w:val="default"/>
          <w:rFonts w:cs="FrankRuehl"/>
          <w:rtl/>
        </w:rPr>
        <w:t>ה</w:t>
      </w:r>
      <w:r>
        <w:rPr>
          <w:rStyle w:val="default"/>
          <w:rFonts w:cs="FrankRuehl" w:hint="cs"/>
          <w:rtl/>
        </w:rPr>
        <w:t xml:space="preserve"> למבוטחים וששילמה בעד ב</w:t>
      </w:r>
      <w:r>
        <w:rPr>
          <w:rStyle w:val="default"/>
          <w:rFonts w:cs="FrankRuehl"/>
          <w:rtl/>
        </w:rPr>
        <w:t>י</w:t>
      </w:r>
      <w:r>
        <w:rPr>
          <w:rStyle w:val="default"/>
          <w:rFonts w:cs="FrankRuehl" w:hint="cs"/>
          <w:rtl/>
        </w:rPr>
        <w:t>טוח מ</w:t>
      </w:r>
      <w:r>
        <w:rPr>
          <w:rStyle w:val="default"/>
          <w:rFonts w:cs="FrankRuehl"/>
          <w:rtl/>
        </w:rPr>
        <w:t>ש</w:t>
      </w:r>
      <w:r>
        <w:rPr>
          <w:rStyle w:val="default"/>
          <w:rFonts w:cs="FrankRuehl" w:hint="cs"/>
          <w:rtl/>
        </w:rPr>
        <w:t>נה;</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היתרה שנתקבלה כ</w:t>
      </w:r>
      <w:r>
        <w:rPr>
          <w:rStyle w:val="default"/>
          <w:rFonts w:cs="FrankRuehl"/>
          <w:rtl/>
        </w:rPr>
        <w:t>א</w:t>
      </w:r>
      <w:r>
        <w:rPr>
          <w:rStyle w:val="default"/>
          <w:rFonts w:cs="FrankRuehl" w:hint="cs"/>
          <w:rtl/>
        </w:rPr>
        <w:t xml:space="preserve">מור </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כה ממ</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עתודה לסיכ</w:t>
      </w:r>
      <w:r>
        <w:rPr>
          <w:rStyle w:val="default"/>
          <w:rFonts w:cs="FrankRuehl"/>
          <w:rtl/>
        </w:rPr>
        <w:t>ונ</w:t>
      </w:r>
      <w:r>
        <w:rPr>
          <w:rStyle w:val="default"/>
          <w:rFonts w:cs="FrankRuehl" w:hint="cs"/>
          <w:rtl/>
        </w:rPr>
        <w:t>ים</w:t>
      </w:r>
      <w:r>
        <w:rPr>
          <w:rStyle w:val="default"/>
          <w:rFonts w:cs="FrankRuehl"/>
          <w:rtl/>
        </w:rPr>
        <w:t xml:space="preserve"> ש</w:t>
      </w:r>
      <w:r>
        <w:rPr>
          <w:rStyle w:val="default"/>
          <w:rFonts w:cs="FrankRuehl" w:hint="cs"/>
          <w:rtl/>
        </w:rPr>
        <w:t xml:space="preserve">לא חלפו בסוף שנת המס, מחושבת לפי </w:t>
      </w:r>
      <w:r>
        <w:rPr>
          <w:rStyle w:val="default"/>
          <w:rFonts w:cs="FrankRuehl"/>
          <w:rtl/>
        </w:rPr>
        <w:t>האחוז המ</w:t>
      </w:r>
      <w:r>
        <w:rPr>
          <w:rStyle w:val="default"/>
          <w:rFonts w:cs="FrankRuehl" w:hint="cs"/>
          <w:rtl/>
        </w:rPr>
        <w:t>ק</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w:t>
      </w:r>
      <w:r>
        <w:rPr>
          <w:rStyle w:val="default"/>
          <w:rFonts w:cs="FrankRuehl"/>
          <w:rtl/>
        </w:rPr>
        <w:t>לסיכונים אלה לג</w:t>
      </w:r>
      <w:r>
        <w:rPr>
          <w:rStyle w:val="default"/>
          <w:rFonts w:cs="FrankRuehl" w:hint="cs"/>
          <w:rtl/>
        </w:rPr>
        <w:t>בי כלל עסקיה, ותיווסף ע</w:t>
      </w:r>
      <w:r>
        <w:rPr>
          <w:rStyle w:val="default"/>
          <w:rFonts w:cs="FrankRuehl"/>
          <w:rtl/>
        </w:rPr>
        <w:t>לי</w:t>
      </w:r>
      <w:r>
        <w:rPr>
          <w:rStyle w:val="default"/>
          <w:rFonts w:cs="FrankRuehl" w:hint="cs"/>
          <w:rtl/>
        </w:rPr>
        <w:t>ה העתו</w:t>
      </w:r>
      <w:r>
        <w:rPr>
          <w:rStyle w:val="default"/>
          <w:rFonts w:cs="FrankRuehl"/>
          <w:rtl/>
        </w:rPr>
        <w:t>דה</w:t>
      </w:r>
      <w:r>
        <w:rPr>
          <w:rStyle w:val="default"/>
          <w:rFonts w:cs="FrankRuehl" w:hint="cs"/>
          <w:rtl/>
        </w:rPr>
        <w:t xml:space="preserve"> מחושבת כאמור, לסיכונים שלא חלפו בתחילת שנת המס,</w:t>
      </w:r>
      <w:r>
        <w:rPr>
          <w:lang w:val="he-IL"/>
        </w:rPr>
        <w:pict>
          <v:rect id="_x0000_s2745" style="position:absolute;left:0;text-align:left;margin-left:464.5pt;margin-top:8.05pt;width:75.05pt;height:16pt;z-index:251093504;mso-position-horizontal-relative:text;mso-position-vertical-relative:text" o:allowincell="f" filled="f" stroked="f" strokecolor="lime" strokeweight=".25pt">
            <v:textbox style="mso-next-textbox:#_x0000_s2745"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default"/>
          <w:rFonts w:cs="FrankRuehl" w:hint="cs"/>
          <w:rtl/>
        </w:rPr>
        <w:t xml:space="preserve"> ו</w:t>
      </w:r>
      <w:r>
        <w:rPr>
          <w:rStyle w:val="default"/>
          <w:rFonts w:cs="FrankRuehl"/>
          <w:rtl/>
        </w:rPr>
        <w:t>ב</w:t>
      </w:r>
      <w:r>
        <w:rPr>
          <w:rStyle w:val="default"/>
          <w:rFonts w:cs="FrankRuehl" w:hint="cs"/>
          <w:rtl/>
        </w:rPr>
        <w:t>לבד</w:t>
      </w:r>
      <w:r>
        <w:rPr>
          <w:rStyle w:val="default"/>
          <w:rFonts w:cs="FrankRuehl"/>
          <w:rtl/>
        </w:rPr>
        <w:t xml:space="preserve"> </w:t>
      </w:r>
      <w:r>
        <w:rPr>
          <w:rStyle w:val="default"/>
          <w:rFonts w:cs="FrankRuehl" w:hint="cs"/>
          <w:rtl/>
        </w:rPr>
        <w:t>שהתאחו</w:t>
      </w:r>
      <w:r>
        <w:rPr>
          <w:rStyle w:val="default"/>
          <w:rFonts w:cs="FrankRuehl"/>
          <w:rtl/>
        </w:rPr>
        <w:t>ז</w:t>
      </w:r>
      <w:r>
        <w:rPr>
          <w:rStyle w:val="default"/>
          <w:rFonts w:cs="FrankRuehl" w:hint="cs"/>
          <w:rtl/>
        </w:rPr>
        <w:t xml:space="preserve"> המ</w:t>
      </w:r>
      <w:r>
        <w:rPr>
          <w:rStyle w:val="default"/>
          <w:rFonts w:cs="FrankRuehl"/>
          <w:rtl/>
        </w:rPr>
        <w:t>ק</w:t>
      </w:r>
      <w:r>
        <w:rPr>
          <w:rStyle w:val="default"/>
          <w:rFonts w:cs="FrankRuehl" w:hint="cs"/>
          <w:rtl/>
        </w:rPr>
        <w:t>ובל לא יעלה על התאח</w:t>
      </w:r>
      <w:r>
        <w:rPr>
          <w:rStyle w:val="default"/>
          <w:rFonts w:cs="FrankRuehl"/>
          <w:rtl/>
        </w:rPr>
        <w:t>ו</w:t>
      </w:r>
      <w:r>
        <w:rPr>
          <w:rStyle w:val="default"/>
          <w:rFonts w:cs="FrankRuehl" w:hint="cs"/>
          <w:rtl/>
        </w:rPr>
        <w:t>ז שהו</w:t>
      </w:r>
      <w:r>
        <w:rPr>
          <w:rStyle w:val="default"/>
          <w:rFonts w:cs="FrankRuehl"/>
          <w:rtl/>
        </w:rPr>
        <w:t>א</w:t>
      </w:r>
      <w:r>
        <w:rPr>
          <w:rStyle w:val="default"/>
          <w:rFonts w:cs="FrankRuehl" w:hint="cs"/>
          <w:rtl/>
        </w:rPr>
        <w:t xml:space="preserve"> סביר ומתאי</w:t>
      </w:r>
      <w:r>
        <w:rPr>
          <w:rStyle w:val="default"/>
          <w:rFonts w:cs="FrankRuehl"/>
          <w:rtl/>
        </w:rPr>
        <w:t>ם בכ</w:t>
      </w:r>
      <w:r>
        <w:rPr>
          <w:rStyle w:val="default"/>
          <w:rFonts w:cs="FrankRuehl" w:hint="cs"/>
          <w:rtl/>
        </w:rPr>
        <w:t>ל מק</w:t>
      </w:r>
      <w:r>
        <w:rPr>
          <w:rStyle w:val="default"/>
          <w:rFonts w:cs="FrankRuehl"/>
          <w:rtl/>
        </w:rPr>
        <w:t>רה ו</w:t>
      </w:r>
      <w:r>
        <w:rPr>
          <w:rStyle w:val="default"/>
          <w:rFonts w:cs="FrankRuehl" w:hint="cs"/>
          <w:rtl/>
        </w:rPr>
        <w:t>מקרה;</w:t>
      </w:r>
    </w:p>
    <w:p w:rsidR="00D54DD9" w:rsidRDefault="00D54DD9">
      <w:pPr>
        <w:pStyle w:val="P22"/>
        <w:spacing w:before="72"/>
        <w:ind w:left="1021" w:right="1134"/>
        <w:rPr>
          <w:rStyle w:val="default"/>
          <w:rFonts w:cs="FrankRuehl" w:hint="cs"/>
          <w:rtl/>
        </w:rPr>
      </w:pPr>
      <w:r>
        <w:rPr>
          <w:rStyle w:val="default"/>
          <w:rFonts w:cs="FrankRuehl"/>
          <w:rtl/>
        </w:rPr>
        <w:t xml:space="preserve"> (3)</w:t>
      </w:r>
      <w:r>
        <w:rPr>
          <w:rStyle w:val="default"/>
          <w:rFonts w:cs="FrankRuehl"/>
          <w:rtl/>
        </w:rPr>
        <w:tab/>
      </w:r>
      <w:r>
        <w:rPr>
          <w:rStyle w:val="default"/>
          <w:rFonts w:cs="FrankRuehl" w:hint="cs"/>
          <w:rtl/>
        </w:rPr>
        <w:t>מן הסכום נטו שנ</w:t>
      </w:r>
      <w:r>
        <w:rPr>
          <w:rStyle w:val="default"/>
          <w:rFonts w:cs="FrankRuehl"/>
          <w:rtl/>
        </w:rPr>
        <w:t>תקב</w:t>
      </w:r>
      <w:r>
        <w:rPr>
          <w:rStyle w:val="default"/>
          <w:rFonts w:cs="FrankRuehl" w:hint="cs"/>
          <w:rtl/>
        </w:rPr>
        <w:t xml:space="preserve">ל </w:t>
      </w:r>
      <w:r>
        <w:rPr>
          <w:rStyle w:val="default"/>
          <w:rFonts w:cs="FrankRuehl"/>
          <w:rtl/>
        </w:rPr>
        <w:t>לפ</w:t>
      </w:r>
      <w:r>
        <w:rPr>
          <w:rStyle w:val="default"/>
          <w:rFonts w:cs="FrankRuehl" w:hint="cs"/>
          <w:rtl/>
        </w:rPr>
        <w:t>י פסקה (2) ינוכו</w:t>
      </w:r>
      <w:r>
        <w:rPr>
          <w:rStyle w:val="default"/>
          <w:rFonts w:cs="FrankRuehl"/>
          <w:rtl/>
        </w:rPr>
        <w:t xml:space="preserve"> –</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ההפסדי</w:t>
      </w:r>
      <w:r>
        <w:rPr>
          <w:rStyle w:val="default"/>
          <w:rFonts w:cs="FrankRuehl"/>
          <w:rtl/>
        </w:rPr>
        <w:t xml:space="preserve">ם </w:t>
      </w:r>
      <w:r>
        <w:rPr>
          <w:rStyle w:val="default"/>
          <w:rFonts w:cs="FrankRuehl" w:hint="cs"/>
          <w:rtl/>
        </w:rPr>
        <w:t>ל</w:t>
      </w:r>
      <w:r>
        <w:rPr>
          <w:rStyle w:val="default"/>
          <w:rFonts w:cs="FrankRuehl"/>
          <w:rtl/>
        </w:rPr>
        <w:t xml:space="preserve">מעשה, </w:t>
      </w:r>
      <w:r>
        <w:rPr>
          <w:rStyle w:val="default"/>
          <w:rFonts w:cs="FrankRuehl" w:hint="cs"/>
          <w:rtl/>
        </w:rPr>
        <w:t>פחות הסכום שנגבה בשל הפסדים אלה על פי ביטוח משנה;</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r>
      <w:r>
        <w:rPr>
          <w:rStyle w:val="default"/>
          <w:rFonts w:cs="FrankRuehl"/>
          <w:rtl/>
        </w:rPr>
        <w:t>הו</w:t>
      </w:r>
      <w:r>
        <w:rPr>
          <w:rStyle w:val="default"/>
          <w:rFonts w:cs="FrankRuehl" w:hint="cs"/>
          <w:rtl/>
        </w:rPr>
        <w:t>צאות ה</w:t>
      </w:r>
      <w:r>
        <w:rPr>
          <w:rStyle w:val="default"/>
          <w:rFonts w:cs="FrankRuehl"/>
          <w:rtl/>
        </w:rPr>
        <w:t>נה</w:t>
      </w:r>
      <w:r>
        <w:rPr>
          <w:rStyle w:val="default"/>
          <w:rFonts w:cs="FrankRuehl" w:hint="cs"/>
          <w:rtl/>
        </w:rPr>
        <w:t>לה</w:t>
      </w:r>
      <w:r>
        <w:rPr>
          <w:rStyle w:val="default"/>
          <w:rFonts w:cs="FrankRuehl"/>
          <w:rtl/>
        </w:rPr>
        <w:t xml:space="preserve"> ו</w:t>
      </w:r>
      <w:r>
        <w:rPr>
          <w:rStyle w:val="default"/>
          <w:rFonts w:cs="FrankRuehl" w:hint="cs"/>
          <w:rtl/>
        </w:rPr>
        <w:t>סוכנות בישראל;</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ס</w:t>
      </w:r>
      <w:r>
        <w:rPr>
          <w:rStyle w:val="default"/>
          <w:rFonts w:cs="FrankRuehl" w:hint="cs"/>
          <w:rtl/>
        </w:rPr>
        <w:t>י הוג</w:t>
      </w:r>
      <w:r>
        <w:rPr>
          <w:rStyle w:val="default"/>
          <w:rFonts w:cs="FrankRuehl"/>
          <w:rtl/>
        </w:rPr>
        <w:t xml:space="preserve">ן </w:t>
      </w:r>
      <w:r>
        <w:rPr>
          <w:rStyle w:val="default"/>
          <w:rFonts w:cs="FrankRuehl" w:hint="cs"/>
          <w:rtl/>
        </w:rPr>
        <w:t>מהוצאות המש</w:t>
      </w:r>
      <w:r>
        <w:rPr>
          <w:rStyle w:val="default"/>
          <w:rFonts w:cs="FrankRuehl"/>
          <w:rtl/>
        </w:rPr>
        <w:t>ר</w:t>
      </w:r>
      <w:r>
        <w:rPr>
          <w:rStyle w:val="default"/>
          <w:rFonts w:cs="FrankRuehl" w:hint="cs"/>
          <w:rtl/>
        </w:rPr>
        <w:t>ד ה</w:t>
      </w:r>
      <w:r>
        <w:rPr>
          <w:rStyle w:val="default"/>
          <w:rFonts w:cs="FrankRuehl"/>
          <w:rtl/>
        </w:rPr>
        <w:t>ר</w:t>
      </w:r>
      <w:r>
        <w:rPr>
          <w:rStyle w:val="default"/>
          <w:rFonts w:cs="FrankRuehl" w:hint="cs"/>
          <w:rtl/>
        </w:rPr>
        <w:t>אש</w:t>
      </w:r>
      <w:r>
        <w:rPr>
          <w:rStyle w:val="default"/>
          <w:rFonts w:cs="FrankRuehl"/>
          <w:rtl/>
        </w:rPr>
        <w:t xml:space="preserve">י </w:t>
      </w:r>
      <w:r>
        <w:rPr>
          <w:rStyle w:val="default"/>
          <w:rFonts w:cs="FrankRuehl" w:hint="cs"/>
          <w:rtl/>
        </w:rPr>
        <w:t>הנ</w:t>
      </w:r>
      <w:r>
        <w:rPr>
          <w:rStyle w:val="default"/>
          <w:rFonts w:cs="FrankRuehl"/>
          <w:rtl/>
        </w:rPr>
        <w:t>מצ</w:t>
      </w:r>
      <w:r>
        <w:rPr>
          <w:rStyle w:val="default"/>
          <w:rFonts w:cs="FrankRuehl" w:hint="cs"/>
          <w:rtl/>
        </w:rPr>
        <w:t>א בחו</w:t>
      </w:r>
      <w:r>
        <w:rPr>
          <w:rStyle w:val="default"/>
          <w:rFonts w:cs="FrankRuehl"/>
          <w:rtl/>
        </w:rPr>
        <w:t>ץ</w:t>
      </w:r>
      <w:r>
        <w:rPr>
          <w:rStyle w:val="default"/>
          <w:rFonts w:cs="FrankRuehl" w:hint="cs"/>
          <w:rtl/>
        </w:rPr>
        <w:t xml:space="preserve"> לארץ.</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הפס</w:t>
      </w:r>
      <w:r>
        <w:rPr>
          <w:rStyle w:val="default"/>
          <w:rFonts w:cs="FrankRuehl"/>
          <w:rtl/>
        </w:rPr>
        <w:t>י</w:t>
      </w:r>
      <w:r>
        <w:rPr>
          <w:rStyle w:val="default"/>
          <w:rFonts w:cs="FrankRuehl" w:hint="cs"/>
          <w:rtl/>
        </w:rPr>
        <w:t>קה החבר</w:t>
      </w:r>
      <w:r>
        <w:rPr>
          <w:rStyle w:val="default"/>
          <w:rFonts w:cs="FrankRuehl"/>
          <w:rtl/>
        </w:rPr>
        <w:t>ה</w:t>
      </w:r>
      <w:r>
        <w:rPr>
          <w:rStyle w:val="default"/>
          <w:rFonts w:cs="FrankRuehl" w:hint="cs"/>
          <w:rtl/>
        </w:rPr>
        <w:t xml:space="preserve"> למ</w:t>
      </w:r>
      <w:r>
        <w:rPr>
          <w:rStyle w:val="default"/>
          <w:rFonts w:cs="FrankRuehl"/>
          <w:rtl/>
        </w:rPr>
        <w:t>ע</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בתקו</w:t>
      </w:r>
      <w:r>
        <w:rPr>
          <w:rStyle w:val="default"/>
          <w:rFonts w:cs="FrankRuehl" w:hint="cs"/>
          <w:rtl/>
        </w:rPr>
        <w:t>פה מסויימת שבתוך שנת 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או בש</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שלפניה, את</w:t>
      </w:r>
      <w:r>
        <w:rPr>
          <w:rStyle w:val="default"/>
          <w:rFonts w:cs="FrankRuehl"/>
          <w:rtl/>
        </w:rPr>
        <w:t xml:space="preserve"> ע</w:t>
      </w:r>
      <w:r>
        <w:rPr>
          <w:rStyle w:val="default"/>
          <w:rFonts w:cs="FrankRuehl" w:hint="cs"/>
          <w:rtl/>
        </w:rPr>
        <w:t>סק</w:t>
      </w:r>
      <w:r>
        <w:rPr>
          <w:rStyle w:val="default"/>
          <w:rFonts w:cs="FrankRuehl"/>
          <w:rtl/>
        </w:rPr>
        <w:t>יה</w:t>
      </w:r>
      <w:r>
        <w:rPr>
          <w:rStyle w:val="default"/>
          <w:rFonts w:cs="FrankRuehl" w:hint="cs"/>
          <w:rtl/>
        </w:rPr>
        <w:t xml:space="preserve"> בישראל בסוג פלוני של ביטוח, לא ת</w:t>
      </w:r>
      <w:r>
        <w:rPr>
          <w:rStyle w:val="default"/>
          <w:rFonts w:cs="FrankRuehl"/>
          <w:rtl/>
        </w:rPr>
        <w:t>נוכה עתו</w:t>
      </w:r>
      <w:r>
        <w:rPr>
          <w:rStyle w:val="default"/>
          <w:rFonts w:cs="FrankRuehl" w:hint="cs"/>
          <w:rtl/>
        </w:rPr>
        <w:t>דה לאותו ביטוח.</w:t>
      </w:r>
    </w:p>
    <w:p w:rsidR="00D54DD9" w:rsidRDefault="00D54DD9" w:rsidP="006334DB">
      <w:pPr>
        <w:pStyle w:val="P00"/>
        <w:spacing w:before="72"/>
        <w:ind w:left="0" w:right="1134"/>
        <w:rPr>
          <w:rStyle w:val="default"/>
          <w:rFonts w:cs="FrankRuehl" w:hint="cs"/>
          <w:rtl/>
        </w:rPr>
      </w:pPr>
      <w:bookmarkStart w:id="134" w:name="Seif79"/>
      <w:bookmarkEnd w:id="134"/>
      <w:r>
        <w:rPr>
          <w:rFonts w:cs="Miriam"/>
          <w:lang w:val="he-IL"/>
        </w:rPr>
        <w:pict>
          <v:rect id="_x0000_s2746" style="position:absolute;left:0;text-align:left;margin-left:464.5pt;margin-top:8.05pt;width:75.05pt;height:41.45pt;z-index:251094528" o:allowincell="f" filled="f" stroked="f" strokecolor="lime" strokeweight=".25pt">
            <v:textbox style="mso-next-textbox:#_x0000_s2746"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ברת ביטוח </w:t>
                  </w:r>
                  <w:r>
                    <w:rPr>
                      <w:rFonts w:cs="Miriam"/>
                      <w:sz w:val="18"/>
                      <w:szCs w:val="18"/>
                      <w:rtl/>
                    </w:rPr>
                    <w:t>ח</w:t>
                  </w:r>
                  <w:r>
                    <w:rPr>
                      <w:rFonts w:cs="Miriam" w:hint="cs"/>
                      <w:sz w:val="18"/>
                      <w:szCs w:val="18"/>
                      <w:rtl/>
                    </w:rPr>
                    <w:t>יים</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w:t>
                  </w:r>
                  <w:r>
                    <w:rPr>
                      <w:rFonts w:cs="Miriam" w:hint="cs"/>
                      <w:sz w:val="18"/>
                      <w:szCs w:val="18"/>
                      <w:rtl/>
                    </w:rPr>
                    <w:t>ח-1968</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50</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 אף האמור בפקו</w:t>
      </w:r>
      <w:r>
        <w:rPr>
          <w:rStyle w:val="default"/>
          <w:rFonts w:cs="FrankRuehl"/>
          <w:rtl/>
        </w:rPr>
        <w:t>ד</w:t>
      </w:r>
      <w:r>
        <w:rPr>
          <w:rStyle w:val="default"/>
          <w:rFonts w:cs="FrankRuehl" w:hint="cs"/>
          <w:rtl/>
        </w:rPr>
        <w:t>ה זו, חברה העוסק</w:t>
      </w:r>
      <w:r>
        <w:rPr>
          <w:rStyle w:val="default"/>
          <w:rFonts w:cs="FrankRuehl"/>
          <w:rtl/>
        </w:rPr>
        <w:t xml:space="preserve">ת </w:t>
      </w:r>
      <w:r>
        <w:rPr>
          <w:rStyle w:val="default"/>
          <w:rFonts w:cs="FrankRuehl" w:hint="cs"/>
          <w:rtl/>
        </w:rPr>
        <w:t>בביטוח</w:t>
      </w:r>
      <w:r>
        <w:rPr>
          <w:rStyle w:val="default"/>
          <w:rFonts w:cs="FrankRuehl"/>
          <w:rtl/>
        </w:rPr>
        <w:t xml:space="preserve"> ח</w:t>
      </w:r>
      <w:r>
        <w:rPr>
          <w:rStyle w:val="default"/>
          <w:rFonts w:cs="FrankRuehl" w:hint="cs"/>
          <w:rtl/>
        </w:rPr>
        <w:t>יים בלבד או בנוסף על ביטוח כללי (להלן - ח</w:t>
      </w:r>
      <w:r>
        <w:rPr>
          <w:rStyle w:val="default"/>
          <w:rFonts w:cs="FrankRuehl"/>
          <w:rtl/>
        </w:rPr>
        <w:t xml:space="preserve">ברת </w:t>
      </w:r>
      <w:r>
        <w:rPr>
          <w:rStyle w:val="default"/>
          <w:rFonts w:cs="FrankRuehl" w:hint="cs"/>
          <w:rtl/>
        </w:rPr>
        <w:t>בי</w:t>
      </w:r>
      <w:r>
        <w:rPr>
          <w:rStyle w:val="default"/>
          <w:rFonts w:cs="FrankRuehl"/>
          <w:rtl/>
        </w:rPr>
        <w:t>ט</w:t>
      </w:r>
      <w:r>
        <w:rPr>
          <w:rStyle w:val="default"/>
          <w:rFonts w:cs="FrankRuehl" w:hint="cs"/>
          <w:rtl/>
        </w:rPr>
        <w:t>ו</w:t>
      </w:r>
      <w:r>
        <w:rPr>
          <w:rStyle w:val="default"/>
          <w:rFonts w:cs="FrankRuehl"/>
          <w:rtl/>
        </w:rPr>
        <w:t xml:space="preserve">ח </w:t>
      </w:r>
      <w:r>
        <w:rPr>
          <w:rStyle w:val="default"/>
          <w:rFonts w:cs="FrankRuehl" w:hint="cs"/>
          <w:rtl/>
        </w:rPr>
        <w:t>ח</w:t>
      </w:r>
      <w:r>
        <w:rPr>
          <w:rStyle w:val="default"/>
          <w:rFonts w:cs="FrankRuehl"/>
          <w:rtl/>
        </w:rPr>
        <w:t>י</w:t>
      </w:r>
      <w:r>
        <w:rPr>
          <w:rStyle w:val="default"/>
          <w:rFonts w:cs="FrankRuehl" w:hint="cs"/>
          <w:rtl/>
        </w:rPr>
        <w:t>ים</w:t>
      </w:r>
      <w:r>
        <w:rPr>
          <w:rStyle w:val="default"/>
          <w:rFonts w:cs="FrankRuehl"/>
          <w:rtl/>
        </w:rPr>
        <w:t xml:space="preserve">) </w:t>
      </w:r>
      <w:r>
        <w:rPr>
          <w:rStyle w:val="default"/>
          <w:rFonts w:cs="FrankRuehl" w:hint="cs"/>
          <w:rtl/>
        </w:rPr>
        <w:t>רו</w:t>
      </w:r>
      <w:r>
        <w:rPr>
          <w:rStyle w:val="default"/>
          <w:rFonts w:cs="FrankRuehl"/>
          <w:rtl/>
        </w:rPr>
        <w:t>אי</w:t>
      </w:r>
      <w:r>
        <w:rPr>
          <w:rStyle w:val="default"/>
          <w:rFonts w:cs="FrankRuehl" w:hint="cs"/>
          <w:rtl/>
        </w:rPr>
        <w:t>ם את</w:t>
      </w:r>
      <w:r>
        <w:rPr>
          <w:rStyle w:val="default"/>
          <w:rFonts w:cs="FrankRuehl"/>
          <w:rtl/>
        </w:rPr>
        <w:t xml:space="preserve"> </w:t>
      </w:r>
      <w:r>
        <w:rPr>
          <w:rStyle w:val="default"/>
          <w:rFonts w:cs="FrankRuehl" w:hint="cs"/>
          <w:rtl/>
        </w:rPr>
        <w:t>רווחיה מעסקי ביטוח חיים</w:t>
      </w:r>
      <w:r>
        <w:rPr>
          <w:rStyle w:val="default"/>
          <w:rFonts w:cs="FrankRuehl"/>
          <w:rtl/>
        </w:rPr>
        <w:t xml:space="preserve"> </w:t>
      </w:r>
      <w:r>
        <w:rPr>
          <w:rStyle w:val="default"/>
          <w:rFonts w:cs="FrankRuehl" w:hint="cs"/>
          <w:rtl/>
        </w:rPr>
        <w:t>כשווי</w:t>
      </w:r>
      <w:r>
        <w:rPr>
          <w:rStyle w:val="default"/>
          <w:rFonts w:cs="FrankRuehl"/>
          <w:rtl/>
        </w:rPr>
        <w:t>ם</w:t>
      </w:r>
      <w:r>
        <w:rPr>
          <w:rStyle w:val="default"/>
          <w:rFonts w:cs="FrankRuehl" w:hint="cs"/>
          <w:rtl/>
        </w:rPr>
        <w:t xml:space="preserve"> לסכו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ש</w:t>
      </w:r>
      <w:r>
        <w:rPr>
          <w:rStyle w:val="default"/>
          <w:rFonts w:cs="FrankRuehl"/>
          <w:rtl/>
        </w:rPr>
        <w:t>ה</w:t>
      </w:r>
      <w:r>
        <w:rPr>
          <w:rStyle w:val="default"/>
          <w:rFonts w:cs="FrankRuehl" w:hint="cs"/>
          <w:rtl/>
        </w:rPr>
        <w:t xml:space="preserve">ם </w:t>
      </w:r>
      <w:r>
        <w:rPr>
          <w:rStyle w:val="default"/>
          <w:rFonts w:cs="FrankRuehl"/>
          <w:rtl/>
        </w:rPr>
        <w:t xml:space="preserve">מחושבים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סעי</w:t>
      </w:r>
      <w:r>
        <w:rPr>
          <w:rStyle w:val="default"/>
          <w:rFonts w:cs="FrankRuehl" w:hint="cs"/>
          <w:rtl/>
        </w:rPr>
        <w:t>ף</w:t>
      </w:r>
      <w:r>
        <w:rPr>
          <w:rStyle w:val="default"/>
          <w:rFonts w:cs="FrankRuehl"/>
          <w:rtl/>
        </w:rPr>
        <w:t xml:space="preserve"> 49, </w:t>
      </w:r>
      <w:r>
        <w:rPr>
          <w:rStyle w:val="default"/>
          <w:rFonts w:cs="FrankRuehl" w:hint="cs"/>
          <w:rtl/>
        </w:rPr>
        <w:t>א</w:t>
      </w:r>
      <w:r>
        <w:rPr>
          <w:rStyle w:val="default"/>
          <w:rFonts w:cs="FrankRuehl"/>
          <w:rtl/>
        </w:rPr>
        <w:t>ג</w:t>
      </w:r>
      <w:r>
        <w:rPr>
          <w:rStyle w:val="default"/>
          <w:rFonts w:cs="FrankRuehl" w:hint="cs"/>
          <w:rtl/>
        </w:rPr>
        <w:t>ב קביע</w:t>
      </w:r>
      <w:r>
        <w:rPr>
          <w:rStyle w:val="default"/>
          <w:rFonts w:cs="FrankRuehl"/>
          <w:rtl/>
        </w:rPr>
        <w:t xml:space="preserve">ת </w:t>
      </w:r>
      <w:r>
        <w:rPr>
          <w:rStyle w:val="default"/>
          <w:rFonts w:cs="FrankRuehl" w:hint="cs"/>
          <w:rtl/>
        </w:rPr>
        <w:t>הע</w:t>
      </w:r>
      <w:r>
        <w:rPr>
          <w:rStyle w:val="default"/>
          <w:rFonts w:cs="FrankRuehl"/>
          <w:rtl/>
        </w:rPr>
        <w:t>תו</w:t>
      </w:r>
      <w:r>
        <w:rPr>
          <w:rStyle w:val="default"/>
          <w:rFonts w:cs="FrankRuehl" w:hint="cs"/>
          <w:rtl/>
        </w:rPr>
        <w:t>דות לפי חישוב אקטוארי ובשינויים ה</w:t>
      </w:r>
      <w:r>
        <w:rPr>
          <w:rStyle w:val="default"/>
          <w:rFonts w:cs="FrankRuehl"/>
          <w:rtl/>
        </w:rPr>
        <w:t>מחוייבים</w:t>
      </w:r>
      <w:r>
        <w:rPr>
          <w:rStyle w:val="default"/>
          <w:rFonts w:cs="FrankRuehl" w:hint="cs"/>
          <w:rtl/>
        </w:rPr>
        <w:t xml:space="preserve"> לפי הענין, ובלבד שלא יותרו עתודות בסכום העולה על סכום</w:t>
      </w:r>
      <w:r>
        <w:rPr>
          <w:rStyle w:val="default"/>
          <w:rFonts w:cs="FrankRuehl"/>
          <w:rtl/>
        </w:rPr>
        <w:t xml:space="preserve"> ה</w:t>
      </w:r>
      <w:r>
        <w:rPr>
          <w:rStyle w:val="default"/>
          <w:rFonts w:cs="FrankRuehl" w:hint="cs"/>
          <w:rtl/>
        </w:rPr>
        <w:t>עתודות</w:t>
      </w:r>
      <w:r>
        <w:rPr>
          <w:rStyle w:val="default"/>
          <w:rFonts w:cs="FrankRuehl"/>
          <w:rtl/>
        </w:rPr>
        <w:t xml:space="preserve"> ה</w:t>
      </w:r>
      <w:r>
        <w:rPr>
          <w:rStyle w:val="default"/>
          <w:rFonts w:cs="FrankRuehl" w:hint="cs"/>
          <w:rtl/>
        </w:rPr>
        <w:t>מחושבות לפי בסיס החישוב האקטוארי שהוא סביר ומתא</w:t>
      </w:r>
      <w:r>
        <w:rPr>
          <w:rStyle w:val="default"/>
          <w:rFonts w:cs="FrankRuehl"/>
          <w:rtl/>
        </w:rPr>
        <w:t>י</w:t>
      </w:r>
      <w:r>
        <w:rPr>
          <w:rStyle w:val="default"/>
          <w:rFonts w:cs="FrankRuehl" w:hint="cs"/>
          <w:rtl/>
        </w:rPr>
        <w:t>ם ב</w:t>
      </w:r>
      <w:r>
        <w:rPr>
          <w:rStyle w:val="default"/>
          <w:rFonts w:cs="FrankRuehl"/>
          <w:rtl/>
        </w:rPr>
        <w:t>כ</w:t>
      </w:r>
      <w:r>
        <w:rPr>
          <w:rStyle w:val="default"/>
          <w:rFonts w:cs="FrankRuehl" w:hint="cs"/>
          <w:rtl/>
        </w:rPr>
        <w:t xml:space="preserve">ל </w:t>
      </w:r>
      <w:r>
        <w:rPr>
          <w:rStyle w:val="default"/>
          <w:rFonts w:cs="FrankRuehl"/>
          <w:rtl/>
        </w:rPr>
        <w:t>מק</w:t>
      </w:r>
      <w:r>
        <w:rPr>
          <w:rStyle w:val="default"/>
          <w:rFonts w:cs="FrankRuehl" w:hint="cs"/>
          <w:rtl/>
        </w:rPr>
        <w:t>רה</w:t>
      </w:r>
      <w:r>
        <w:rPr>
          <w:rStyle w:val="default"/>
          <w:rFonts w:cs="FrankRuehl"/>
          <w:rtl/>
        </w:rPr>
        <w:t xml:space="preserve"> ו</w:t>
      </w:r>
      <w:r>
        <w:rPr>
          <w:rStyle w:val="default"/>
          <w:rFonts w:cs="FrankRuehl" w:hint="cs"/>
          <w:rtl/>
        </w:rPr>
        <w:t>מקרה</w:t>
      </w:r>
      <w:r>
        <w:rPr>
          <w:rStyle w:val="default"/>
          <w:rFonts w:cs="FrankRuehl"/>
          <w:rtl/>
        </w:rPr>
        <w:t>.</w:t>
      </w:r>
    </w:p>
    <w:p w:rsidR="00D54DD9" w:rsidRDefault="00D54DD9" w:rsidP="006334DB">
      <w:pPr>
        <w:pStyle w:val="P00"/>
        <w:spacing w:before="72"/>
        <w:ind w:left="0" w:right="1134"/>
        <w:rPr>
          <w:rStyle w:val="default"/>
          <w:rFonts w:cs="FrankRuehl"/>
          <w:rtl/>
        </w:rPr>
      </w:pPr>
      <w:bookmarkStart w:id="135" w:name="Seif80"/>
      <w:bookmarkEnd w:id="135"/>
      <w:r>
        <w:rPr>
          <w:rFonts w:cs="Miriam"/>
          <w:lang w:val="he-IL"/>
        </w:rPr>
        <w:pict>
          <v:rect id="_x0000_s2747" style="position:absolute;left:0;text-align:left;margin-left:464.5pt;margin-top:8.05pt;width:75.05pt;height:29.6pt;z-index:251095552" o:allowincell="f" filled="f" stroked="f" strokecolor="lime" strokeweight=".25pt">
            <v:textbox style="mso-next-textbox:#_x0000_s2747" inset="0,0,0,0">
              <w:txbxContent>
                <w:p w:rsidR="009D5E92" w:rsidRDefault="009D5E92">
                  <w:pPr>
                    <w:spacing w:line="160" w:lineRule="exact"/>
                    <w:rPr>
                      <w:rFonts w:cs="Miriam" w:hint="cs"/>
                      <w:sz w:val="18"/>
                      <w:szCs w:val="18"/>
                      <w:rtl/>
                    </w:rPr>
                  </w:pPr>
                  <w:r>
                    <w:rPr>
                      <w:rFonts w:cs="Miriam"/>
                      <w:sz w:val="18"/>
                      <w:szCs w:val="18"/>
                      <w:rtl/>
                    </w:rPr>
                    <w:t>ה</w:t>
                  </w:r>
                  <w:r>
                    <w:rPr>
                      <w:rFonts w:cs="Miriam" w:hint="cs"/>
                      <w:sz w:val="18"/>
                      <w:szCs w:val="18"/>
                      <w:rtl/>
                    </w:rPr>
                    <w:t xml:space="preserve">וצאותיה של </w:t>
                  </w:r>
                  <w:r>
                    <w:rPr>
                      <w:rFonts w:cs="Miriam"/>
                      <w:sz w:val="18"/>
                      <w:szCs w:val="18"/>
                      <w:rtl/>
                    </w:rPr>
                    <w:t>ח</w:t>
                  </w:r>
                  <w:r>
                    <w:rPr>
                      <w:rFonts w:cs="Miriam" w:hint="cs"/>
                      <w:sz w:val="18"/>
                      <w:szCs w:val="18"/>
                      <w:rtl/>
                    </w:rPr>
                    <w:t xml:space="preserve">ברת ביטוח </w:t>
                  </w:r>
                  <w:r>
                    <w:rPr>
                      <w:rFonts w:cs="Miriam"/>
                      <w:sz w:val="18"/>
                      <w:szCs w:val="18"/>
                      <w:rtl/>
                    </w:rPr>
                    <w:t>ח</w:t>
                  </w:r>
                  <w:r>
                    <w:rPr>
                      <w:rFonts w:cs="Miriam" w:hint="cs"/>
                      <w:sz w:val="18"/>
                      <w:szCs w:val="18"/>
                      <w:rtl/>
                    </w:rPr>
                    <w:t>יים</w:t>
                  </w:r>
                </w:p>
                <w:p w:rsidR="009D5E92" w:rsidRDefault="009D5E92">
                  <w:pPr>
                    <w:spacing w:line="160" w:lineRule="exact"/>
                    <w:rPr>
                      <w:rFonts w:cs="Miriam"/>
                      <w:noProof/>
                      <w:sz w:val="18"/>
                      <w:szCs w:val="18"/>
                      <w:rtl/>
                    </w:rPr>
                  </w:pPr>
                  <w:r>
                    <w:rPr>
                      <w:rFonts w:cs="Miriam"/>
                      <w:sz w:val="18"/>
                      <w:szCs w:val="18"/>
                      <w:rtl/>
                    </w:rPr>
                    <w:t>[19(</w:t>
                  </w:r>
                  <w:r>
                    <w:rPr>
                      <w:rFonts w:cs="Miriam" w:hint="cs"/>
                      <w:sz w:val="18"/>
                      <w:szCs w:val="18"/>
                      <w:rtl/>
                    </w:rPr>
                    <w:t xml:space="preserve">ב)(1) </w:t>
                  </w:r>
                  <w:r>
                    <w:rPr>
                      <w:rFonts w:cs="Miriam"/>
                      <w:sz w:val="18"/>
                      <w:szCs w:val="18"/>
                      <w:rtl/>
                    </w:rPr>
                    <w:t>ה</w:t>
                  </w:r>
                  <w:r>
                    <w:rPr>
                      <w:rFonts w:cs="Miriam" w:hint="cs"/>
                      <w:sz w:val="18"/>
                      <w:szCs w:val="18"/>
                      <w:rtl/>
                    </w:rPr>
                    <w:t>משך]</w:t>
                  </w:r>
                </w:p>
              </w:txbxContent>
            </v:textbox>
            <w10:anchorlock/>
          </v:rect>
        </w:pict>
      </w:r>
      <w:r>
        <w:rPr>
          <w:rStyle w:val="big-number"/>
          <w:rFonts w:cs="Miriam"/>
          <w:rtl/>
        </w:rPr>
        <w:t>51</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וצאות שהו</w:t>
      </w:r>
      <w:r>
        <w:rPr>
          <w:rStyle w:val="default"/>
          <w:rFonts w:cs="FrankRuehl"/>
          <w:rtl/>
        </w:rPr>
        <w:t>צ</w:t>
      </w:r>
      <w:r>
        <w:rPr>
          <w:rStyle w:val="default"/>
          <w:rFonts w:cs="FrankRuehl" w:hint="cs"/>
          <w:rtl/>
        </w:rPr>
        <w:t>יאה ח</w:t>
      </w:r>
      <w:r>
        <w:rPr>
          <w:rStyle w:val="default"/>
          <w:rFonts w:cs="FrankRuehl"/>
          <w:rtl/>
        </w:rPr>
        <w:t>ב</w:t>
      </w:r>
      <w:r>
        <w:rPr>
          <w:rStyle w:val="default"/>
          <w:rFonts w:cs="FrankRuehl" w:hint="cs"/>
          <w:rtl/>
        </w:rPr>
        <w:t>ר</w:t>
      </w:r>
      <w:r>
        <w:rPr>
          <w:rStyle w:val="default"/>
          <w:rFonts w:cs="FrankRuehl"/>
          <w:rtl/>
        </w:rPr>
        <w:t>ת</w:t>
      </w:r>
      <w:r>
        <w:rPr>
          <w:rStyle w:val="default"/>
          <w:rFonts w:cs="FrankRuehl" w:hint="cs"/>
          <w:rtl/>
        </w:rPr>
        <w:t xml:space="preserve"> ביטו</w:t>
      </w:r>
      <w:r>
        <w:rPr>
          <w:rStyle w:val="default"/>
          <w:rFonts w:cs="FrankRuehl"/>
          <w:rtl/>
        </w:rPr>
        <w:t>ח</w:t>
      </w:r>
      <w:r>
        <w:rPr>
          <w:rStyle w:val="default"/>
          <w:rFonts w:cs="FrankRuehl" w:hint="cs"/>
          <w:rtl/>
        </w:rPr>
        <w:t xml:space="preserve"> חיים ברכישת חוזים לביטוח חי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ובכלל</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תשלומים </w:t>
      </w:r>
      <w:r>
        <w:rPr>
          <w:rStyle w:val="default"/>
          <w:rFonts w:cs="FrankRuehl"/>
          <w:rtl/>
        </w:rPr>
        <w:t>לס</w:t>
      </w:r>
      <w:r>
        <w:rPr>
          <w:rStyle w:val="default"/>
          <w:rFonts w:cs="FrankRuehl" w:hint="cs"/>
          <w:rtl/>
        </w:rPr>
        <w:t>וכ</w:t>
      </w:r>
      <w:r>
        <w:rPr>
          <w:rStyle w:val="default"/>
          <w:rFonts w:cs="FrankRuehl"/>
          <w:rtl/>
        </w:rPr>
        <w:t xml:space="preserve">ן, </w:t>
      </w:r>
      <w:r>
        <w:rPr>
          <w:rStyle w:val="default"/>
          <w:rFonts w:cs="FrankRuehl" w:hint="cs"/>
          <w:rtl/>
        </w:rPr>
        <w:t>ייחשבו כהוצאות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בה הוצאו או</w:t>
      </w:r>
      <w:r>
        <w:rPr>
          <w:rStyle w:val="default"/>
          <w:rFonts w:cs="FrankRuehl"/>
          <w:rtl/>
        </w:rPr>
        <w:t xml:space="preserve"> הועברו </w:t>
      </w:r>
      <w:r>
        <w:rPr>
          <w:rStyle w:val="default"/>
          <w:rFonts w:cs="FrankRuehl" w:hint="cs"/>
          <w:rtl/>
        </w:rPr>
        <w:t>לזכותו של הסוכן, בין אם החברה זקפה הוצאות אלה בחשבון ר</w:t>
      </w:r>
      <w:r>
        <w:rPr>
          <w:rStyle w:val="default"/>
          <w:rFonts w:cs="FrankRuehl"/>
          <w:rtl/>
        </w:rPr>
        <w:t>יו</w:t>
      </w:r>
      <w:r>
        <w:rPr>
          <w:rStyle w:val="default"/>
          <w:rFonts w:cs="FrankRuehl" w:hint="cs"/>
          <w:rtl/>
        </w:rPr>
        <w:t xml:space="preserve">וח </w:t>
      </w:r>
      <w:r>
        <w:rPr>
          <w:rStyle w:val="default"/>
          <w:rFonts w:cs="FrankRuehl"/>
          <w:rtl/>
        </w:rPr>
        <w:t>והפ</w:t>
      </w:r>
      <w:r>
        <w:rPr>
          <w:rStyle w:val="default"/>
          <w:rFonts w:cs="FrankRuehl" w:hint="cs"/>
          <w:rtl/>
        </w:rPr>
        <w:t>ס</w:t>
      </w:r>
      <w:r>
        <w:rPr>
          <w:rStyle w:val="default"/>
          <w:rFonts w:cs="FrankRuehl"/>
          <w:rtl/>
        </w:rPr>
        <w:t>ד</w:t>
      </w:r>
      <w:r>
        <w:rPr>
          <w:rStyle w:val="default"/>
          <w:rFonts w:cs="FrankRuehl" w:hint="cs"/>
          <w:rtl/>
        </w:rPr>
        <w:t xml:space="preserve"> של</w:t>
      </w:r>
      <w:r>
        <w:rPr>
          <w:rStyle w:val="default"/>
          <w:rFonts w:cs="FrankRuehl"/>
          <w:rtl/>
        </w:rPr>
        <w:t>ה לח</w:t>
      </w:r>
      <w:r>
        <w:rPr>
          <w:rStyle w:val="default"/>
          <w:rFonts w:cs="FrankRuehl" w:hint="cs"/>
          <w:rtl/>
        </w:rPr>
        <w:t>ובת אותה שנה ובין אם לאו.</w:t>
      </w:r>
    </w:p>
    <w:p w:rsidR="00D54DD9" w:rsidRDefault="00D54DD9" w:rsidP="006334DB">
      <w:pPr>
        <w:pStyle w:val="P00"/>
        <w:spacing w:before="72"/>
        <w:ind w:left="0" w:right="1134"/>
        <w:rPr>
          <w:rStyle w:val="default"/>
          <w:rFonts w:cs="FrankRuehl"/>
          <w:rtl/>
        </w:rPr>
      </w:pPr>
      <w:bookmarkStart w:id="136" w:name="Seif81"/>
      <w:bookmarkEnd w:id="136"/>
      <w:r>
        <w:rPr>
          <w:rFonts w:cs="Miriam"/>
          <w:lang w:val="he-IL"/>
        </w:rPr>
        <w:pict>
          <v:rect id="_x0000_s2748" style="position:absolute;left:0;text-align:left;margin-left:464.5pt;margin-top:8.05pt;width:75.05pt;height:35pt;z-index:251096576" o:allowincell="f" filled="f" stroked="f" strokecolor="lime" strokeweight=".25pt">
            <v:textbox style="mso-next-textbox:#_x0000_s2748"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ברת ביטוח </w:t>
                  </w:r>
                  <w:r>
                    <w:rPr>
                      <w:rFonts w:cs="Miriam"/>
                      <w:sz w:val="18"/>
                      <w:szCs w:val="18"/>
                      <w:rtl/>
                    </w:rPr>
                    <w:t>ח</w:t>
                  </w:r>
                  <w:r>
                    <w:rPr>
                      <w:rFonts w:cs="Miriam" w:hint="cs"/>
                      <w:sz w:val="18"/>
                      <w:szCs w:val="18"/>
                      <w:rtl/>
                    </w:rPr>
                    <w:t>יים המ</w:t>
                  </w:r>
                  <w:r>
                    <w:rPr>
                      <w:rFonts w:cs="Miriam"/>
                      <w:sz w:val="18"/>
                      <w:szCs w:val="18"/>
                      <w:rtl/>
                    </w:rPr>
                    <w:t>ק</w:t>
                  </w:r>
                  <w:r>
                    <w:rPr>
                      <w:rFonts w:cs="Miriam" w:hint="cs"/>
                      <w:sz w:val="18"/>
                      <w:szCs w:val="18"/>
                      <w:rtl/>
                    </w:rPr>
                    <w:t xml:space="preserve">בלת </w:t>
                  </w:r>
                  <w:r>
                    <w:rPr>
                      <w:rFonts w:cs="Miriam"/>
                      <w:sz w:val="18"/>
                      <w:szCs w:val="18"/>
                      <w:rtl/>
                    </w:rPr>
                    <w:t>פ</w:t>
                  </w:r>
                  <w:r>
                    <w:rPr>
                      <w:rFonts w:cs="Miriam" w:hint="cs"/>
                      <w:sz w:val="18"/>
                      <w:szCs w:val="18"/>
                      <w:rtl/>
                    </w:rPr>
                    <w:t xml:space="preserve">רמיות מחוץ </w:t>
                  </w:r>
                  <w:r>
                    <w:rPr>
                      <w:rFonts w:cs="Miriam"/>
                      <w:sz w:val="18"/>
                      <w:szCs w:val="18"/>
                      <w:rtl/>
                    </w:rPr>
                    <w:t>ל</w:t>
                  </w:r>
                  <w:r>
                    <w:rPr>
                      <w:rFonts w:cs="Miriam" w:hint="cs"/>
                      <w:sz w:val="18"/>
                      <w:szCs w:val="18"/>
                      <w:rtl/>
                    </w:rPr>
                    <w:t>ארץ</w:t>
                  </w:r>
                </w:p>
                <w:p w:rsidR="009D5E92" w:rsidRDefault="009D5E92">
                  <w:pPr>
                    <w:spacing w:line="160" w:lineRule="exact"/>
                    <w:rPr>
                      <w:rFonts w:cs="Miriam"/>
                      <w:noProof/>
                      <w:sz w:val="18"/>
                      <w:szCs w:val="18"/>
                      <w:rtl/>
                    </w:rPr>
                  </w:pPr>
                  <w:r>
                    <w:rPr>
                      <w:rFonts w:cs="Miriam"/>
                      <w:sz w:val="18"/>
                      <w:szCs w:val="18"/>
                      <w:rtl/>
                    </w:rPr>
                    <w:t>[19(</w:t>
                  </w:r>
                  <w:r>
                    <w:rPr>
                      <w:rFonts w:cs="Miriam" w:hint="cs"/>
                      <w:sz w:val="18"/>
                      <w:szCs w:val="18"/>
                      <w:rtl/>
                    </w:rPr>
                    <w:t xml:space="preserve">ב)(1) </w:t>
                  </w:r>
                  <w:r>
                    <w:rPr>
                      <w:rFonts w:cs="Miriam"/>
                      <w:sz w:val="18"/>
                      <w:szCs w:val="18"/>
                      <w:rtl/>
                    </w:rPr>
                    <w:t>ס</w:t>
                  </w:r>
                  <w:r>
                    <w:rPr>
                      <w:rFonts w:cs="Miriam" w:hint="cs"/>
                      <w:sz w:val="18"/>
                      <w:szCs w:val="18"/>
                      <w:rtl/>
                    </w:rPr>
                    <w:t>יפה]</w:t>
                  </w:r>
                </w:p>
              </w:txbxContent>
            </v:textbox>
            <w10:anchorlock/>
          </v:rect>
        </w:pict>
      </w:r>
      <w:r>
        <w:rPr>
          <w:rStyle w:val="big-number"/>
          <w:rFonts w:cs="Miriam"/>
          <w:rtl/>
        </w:rPr>
        <w:t>52</w:t>
      </w:r>
      <w:r>
        <w:rPr>
          <w:rStyle w:val="big-number"/>
          <w:rFonts w:cs="FrankRuehl"/>
          <w:sz w:val="26"/>
          <w:rtl/>
        </w:rPr>
        <w:t>.</w:t>
      </w:r>
      <w:r>
        <w:rPr>
          <w:rStyle w:val="big-number"/>
          <w:rFonts w:cs="FrankRuehl"/>
          <w:sz w:val="26"/>
          <w:rtl/>
        </w:rPr>
        <w:tab/>
      </w:r>
      <w:r>
        <w:rPr>
          <w:rStyle w:val="default"/>
          <w:rFonts w:cs="FrankRuehl"/>
          <w:rtl/>
        </w:rPr>
        <w:t>ח</w:t>
      </w:r>
      <w:r>
        <w:rPr>
          <w:rStyle w:val="default"/>
          <w:rFonts w:cs="FrankRuehl" w:hint="cs"/>
          <w:rtl/>
        </w:rPr>
        <w:t>ברת ביטוח חיים שקיבלה ר</w:t>
      </w:r>
      <w:r>
        <w:rPr>
          <w:rStyle w:val="default"/>
          <w:rFonts w:cs="FrankRuehl"/>
          <w:rtl/>
        </w:rPr>
        <w:t>ו</w:t>
      </w:r>
      <w:r>
        <w:rPr>
          <w:rStyle w:val="default"/>
          <w:rFonts w:cs="FrankRuehl" w:hint="cs"/>
          <w:rtl/>
        </w:rPr>
        <w:t>ב הפרמיות מחוץ לארץ, רואים כרו</w:t>
      </w:r>
      <w:r>
        <w:rPr>
          <w:rStyle w:val="default"/>
          <w:rFonts w:cs="FrankRuehl"/>
          <w:rtl/>
        </w:rPr>
        <w:t>ו</w:t>
      </w:r>
      <w:r>
        <w:rPr>
          <w:rStyle w:val="default"/>
          <w:rFonts w:cs="FrankRuehl" w:hint="cs"/>
          <w:rtl/>
        </w:rPr>
        <w:t>חיה</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 יחס</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כלל הכנסות</w:t>
      </w:r>
      <w:r>
        <w:rPr>
          <w:rStyle w:val="default"/>
          <w:rFonts w:cs="FrankRuehl"/>
          <w:rtl/>
        </w:rPr>
        <w:t>יה</w:t>
      </w:r>
      <w:r>
        <w:rPr>
          <w:rStyle w:val="default"/>
          <w:rFonts w:cs="FrankRuehl" w:hint="cs"/>
          <w:rtl/>
        </w:rPr>
        <w:t xml:space="preserve"> מ</w:t>
      </w:r>
      <w:r>
        <w:rPr>
          <w:rStyle w:val="default"/>
          <w:rFonts w:cs="FrankRuehl"/>
          <w:rtl/>
        </w:rPr>
        <w:t>הש</w:t>
      </w:r>
      <w:r>
        <w:rPr>
          <w:rStyle w:val="default"/>
          <w:rFonts w:cs="FrankRuehl" w:hint="cs"/>
          <w:rtl/>
        </w:rPr>
        <w:t>קעות, שהוא כיחס שבין סכום הפרמיות</w:t>
      </w:r>
      <w:r>
        <w:rPr>
          <w:rStyle w:val="default"/>
          <w:rFonts w:cs="FrankRuehl"/>
          <w:rtl/>
        </w:rPr>
        <w:t xml:space="preserve"> שקיבלה </w:t>
      </w:r>
      <w:r>
        <w:rPr>
          <w:rStyle w:val="default"/>
          <w:rFonts w:cs="FrankRuehl" w:hint="cs"/>
          <w:rtl/>
        </w:rPr>
        <w:t>בישראל לבין סך-כל הפרמיות שקיבלה, או את הכנסתה למעשה מ</w:t>
      </w:r>
      <w:r>
        <w:rPr>
          <w:rStyle w:val="default"/>
          <w:rFonts w:cs="FrankRuehl"/>
          <w:rtl/>
        </w:rPr>
        <w:t>הש</w:t>
      </w:r>
      <w:r>
        <w:rPr>
          <w:rStyle w:val="default"/>
          <w:rFonts w:cs="FrankRuehl" w:hint="cs"/>
          <w:rtl/>
        </w:rPr>
        <w:t>קעות ב</w:t>
      </w:r>
      <w:r>
        <w:rPr>
          <w:rStyle w:val="default"/>
          <w:rFonts w:cs="FrankRuehl"/>
          <w:rtl/>
        </w:rPr>
        <w:t>יש</w:t>
      </w:r>
      <w:r>
        <w:rPr>
          <w:rStyle w:val="default"/>
          <w:rFonts w:cs="FrankRuehl" w:hint="cs"/>
          <w:rtl/>
        </w:rPr>
        <w:t>ראל, הכל לפי הסכום הגדול יותר, לאחר שנוכו מסכום</w:t>
      </w:r>
      <w:r>
        <w:rPr>
          <w:rStyle w:val="default"/>
          <w:rFonts w:cs="FrankRuehl"/>
          <w:rtl/>
        </w:rPr>
        <w:t xml:space="preserve"> </w:t>
      </w:r>
      <w:r>
        <w:rPr>
          <w:rStyle w:val="default"/>
          <w:rFonts w:cs="FrankRuehl" w:hint="cs"/>
          <w:rtl/>
        </w:rPr>
        <w:t>הרו</w:t>
      </w:r>
      <w:r>
        <w:rPr>
          <w:rStyle w:val="default"/>
          <w:rFonts w:cs="FrankRuehl"/>
          <w:rtl/>
        </w:rPr>
        <w:t>ו</w:t>
      </w:r>
      <w:r>
        <w:rPr>
          <w:rStyle w:val="default"/>
          <w:rFonts w:cs="FrankRuehl" w:hint="cs"/>
          <w:rtl/>
        </w:rPr>
        <w:t>חי</w:t>
      </w:r>
      <w:r>
        <w:rPr>
          <w:rStyle w:val="default"/>
          <w:rFonts w:cs="FrankRuehl"/>
          <w:rtl/>
        </w:rPr>
        <w:t xml:space="preserve">ם </w:t>
      </w:r>
      <w:r>
        <w:rPr>
          <w:rStyle w:val="default"/>
          <w:rFonts w:cs="FrankRuehl" w:hint="cs"/>
          <w:rtl/>
        </w:rPr>
        <w:t>הו</w:t>
      </w:r>
      <w:r>
        <w:rPr>
          <w:rStyle w:val="default"/>
          <w:rFonts w:cs="FrankRuehl"/>
          <w:rtl/>
        </w:rPr>
        <w:t>צא</w:t>
      </w:r>
      <w:r>
        <w:rPr>
          <w:rStyle w:val="default"/>
          <w:rFonts w:cs="FrankRuehl" w:hint="cs"/>
          <w:rtl/>
        </w:rPr>
        <w:t>ות ה</w:t>
      </w:r>
      <w:r>
        <w:rPr>
          <w:rStyle w:val="default"/>
          <w:rFonts w:cs="FrankRuehl"/>
          <w:rtl/>
        </w:rPr>
        <w:t>סנ</w:t>
      </w:r>
      <w:r>
        <w:rPr>
          <w:rStyle w:val="default"/>
          <w:rFonts w:cs="FrankRuehl" w:hint="cs"/>
          <w:rtl/>
        </w:rPr>
        <w:t xml:space="preserve">יף או הסוכנות </w:t>
      </w:r>
      <w:r>
        <w:rPr>
          <w:rStyle w:val="default"/>
          <w:rFonts w:cs="FrankRuehl"/>
          <w:rtl/>
        </w:rPr>
        <w:t>ב</w:t>
      </w:r>
      <w:r>
        <w:rPr>
          <w:rStyle w:val="default"/>
          <w:rFonts w:cs="FrankRuehl" w:hint="cs"/>
          <w:rtl/>
        </w:rPr>
        <w:t>ישראל וח</w:t>
      </w:r>
      <w:r>
        <w:rPr>
          <w:rStyle w:val="default"/>
          <w:rFonts w:cs="FrankRuehl"/>
          <w:rtl/>
        </w:rPr>
        <w:t>ל</w:t>
      </w:r>
      <w:r>
        <w:rPr>
          <w:rStyle w:val="default"/>
          <w:rFonts w:cs="FrankRuehl" w:hint="cs"/>
          <w:rtl/>
        </w:rPr>
        <w:t>ק יחסי הוגן של הוצאות המשרד הר</w:t>
      </w:r>
      <w:r>
        <w:rPr>
          <w:rStyle w:val="default"/>
          <w:rFonts w:cs="FrankRuehl"/>
          <w:rtl/>
        </w:rPr>
        <w:t>א</w:t>
      </w:r>
      <w:r>
        <w:rPr>
          <w:rStyle w:val="default"/>
          <w:rFonts w:cs="FrankRuehl" w:hint="cs"/>
          <w:rtl/>
        </w:rPr>
        <w:t xml:space="preserve">שי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החברה</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מצא בחוץ ל</w:t>
      </w:r>
      <w:r>
        <w:rPr>
          <w:rStyle w:val="default"/>
          <w:rFonts w:cs="FrankRuehl"/>
          <w:rtl/>
        </w:rPr>
        <w:t>אר</w:t>
      </w:r>
      <w:r>
        <w:rPr>
          <w:rStyle w:val="default"/>
          <w:rFonts w:cs="FrankRuehl" w:hint="cs"/>
          <w:rtl/>
        </w:rPr>
        <w:t>ץ.</w:t>
      </w:r>
    </w:p>
    <w:p w:rsidR="00D54DD9" w:rsidRDefault="00D54DD9" w:rsidP="006334DB">
      <w:pPr>
        <w:pStyle w:val="P00"/>
        <w:spacing w:before="72"/>
        <w:ind w:left="0" w:right="1134"/>
        <w:rPr>
          <w:rStyle w:val="default"/>
          <w:rFonts w:cs="FrankRuehl" w:hint="cs"/>
          <w:rtl/>
        </w:rPr>
      </w:pPr>
      <w:bookmarkStart w:id="137" w:name="Seif82"/>
      <w:bookmarkEnd w:id="137"/>
      <w:r>
        <w:rPr>
          <w:rFonts w:cs="Miriam"/>
          <w:lang w:val="he-IL"/>
        </w:rPr>
        <w:pict>
          <v:rect id="_x0000_s2749" style="position:absolute;left:0;text-align:left;margin-left:464.5pt;margin-top:8.05pt;width:75.05pt;height:42.55pt;z-index:251097600" o:allowincell="f" filled="f" stroked="f" strokecolor="lime" strokeweight=".25pt">
            <v:textbox style="mso-next-textbox:#_x0000_s2749" inset="0,0,0,0">
              <w:txbxContent>
                <w:p w:rsidR="009D5E92" w:rsidRDefault="009D5E92">
                  <w:pPr>
                    <w:spacing w:line="160" w:lineRule="exact"/>
                    <w:rPr>
                      <w:rFonts w:cs="Miriam" w:hint="cs"/>
                      <w:sz w:val="18"/>
                      <w:szCs w:val="18"/>
                      <w:rtl/>
                    </w:rPr>
                  </w:pPr>
                  <w:r>
                    <w:rPr>
                      <w:rFonts w:cs="Miriam"/>
                      <w:sz w:val="18"/>
                      <w:szCs w:val="18"/>
                      <w:rtl/>
                    </w:rPr>
                    <w:t>מ</w:t>
                  </w:r>
                  <w:r>
                    <w:rPr>
                      <w:rFonts w:cs="Miriam" w:hint="cs"/>
                      <w:sz w:val="18"/>
                      <w:szCs w:val="18"/>
                      <w:rtl/>
                    </w:rPr>
                    <w:t xml:space="preserve">בטח-חוץ </w:t>
                  </w:r>
                  <w:r>
                    <w:rPr>
                      <w:rFonts w:cs="Miriam"/>
                      <w:sz w:val="18"/>
                      <w:szCs w:val="18"/>
                      <w:rtl/>
                    </w:rPr>
                    <w:t>ש</w:t>
                  </w:r>
                  <w:r>
                    <w:rPr>
                      <w:rFonts w:cs="Miriam" w:hint="cs"/>
                      <w:sz w:val="18"/>
                      <w:szCs w:val="18"/>
                      <w:rtl/>
                    </w:rPr>
                    <w:t xml:space="preserve">קיבל פרמיות </w:t>
                  </w:r>
                  <w:r>
                    <w:rPr>
                      <w:rFonts w:cs="Miriam"/>
                      <w:sz w:val="18"/>
                      <w:szCs w:val="18"/>
                      <w:rtl/>
                    </w:rPr>
                    <w:t>מ</w:t>
                  </w:r>
                  <w:r>
                    <w:rPr>
                      <w:rFonts w:cs="Miriam" w:hint="cs"/>
                      <w:sz w:val="18"/>
                      <w:szCs w:val="18"/>
                      <w:rtl/>
                    </w:rPr>
                    <w:t xml:space="preserve">ביטוח בישראל </w:t>
                  </w:r>
                  <w:r>
                    <w:rPr>
                      <w:rFonts w:cs="Miriam"/>
                      <w:sz w:val="18"/>
                      <w:szCs w:val="18"/>
                      <w:rtl/>
                    </w:rPr>
                    <w:t>[19(ג)]</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big-number"/>
          <w:rFonts w:cs="Miriam"/>
          <w:rtl/>
        </w:rPr>
        <w:t>53</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שאינו תושב י</w:t>
      </w:r>
      <w:r>
        <w:rPr>
          <w:rStyle w:val="default"/>
          <w:rFonts w:cs="FrankRuehl"/>
          <w:rtl/>
        </w:rPr>
        <w:t>ש</w:t>
      </w:r>
      <w:r>
        <w:rPr>
          <w:rStyle w:val="default"/>
          <w:rFonts w:cs="FrankRuehl" w:hint="cs"/>
          <w:rtl/>
        </w:rPr>
        <w:t>ראל העוסק בע</w:t>
      </w:r>
      <w:r>
        <w:rPr>
          <w:rStyle w:val="default"/>
          <w:rFonts w:cs="FrankRuehl"/>
          <w:rtl/>
        </w:rPr>
        <w:t>סקי ביטו</w:t>
      </w:r>
      <w:r>
        <w:rPr>
          <w:rStyle w:val="default"/>
          <w:rFonts w:cs="FrankRuehl" w:hint="cs"/>
          <w:rtl/>
        </w:rPr>
        <w:t>ח ושולמו לו פרמיות בקשר לביטו</w:t>
      </w:r>
      <w:r>
        <w:rPr>
          <w:rStyle w:val="default"/>
          <w:rFonts w:cs="FrankRuehl"/>
          <w:rtl/>
        </w:rPr>
        <w:t>ח נכסים בישראל, א</w:t>
      </w:r>
      <w:r>
        <w:rPr>
          <w:rStyle w:val="default"/>
          <w:rFonts w:cs="FrankRuehl" w:hint="cs"/>
          <w:rtl/>
        </w:rPr>
        <w:t>ו בקשר ל</w:t>
      </w:r>
      <w:r>
        <w:rPr>
          <w:rStyle w:val="default"/>
          <w:rFonts w:cs="FrankRuehl"/>
          <w:rtl/>
        </w:rPr>
        <w:t>בי</w:t>
      </w:r>
      <w:r>
        <w:rPr>
          <w:rStyle w:val="default"/>
          <w:rFonts w:cs="FrankRuehl" w:hint="cs"/>
          <w:rtl/>
        </w:rPr>
        <w:t>טוח מפ</w:t>
      </w:r>
      <w:r>
        <w:rPr>
          <w:rStyle w:val="default"/>
          <w:rFonts w:cs="FrankRuehl"/>
          <w:rtl/>
        </w:rPr>
        <w:t>ני</w:t>
      </w:r>
      <w:r>
        <w:rPr>
          <w:rStyle w:val="default"/>
          <w:rFonts w:cs="FrankRuehl" w:hint="cs"/>
          <w:rtl/>
        </w:rPr>
        <w:t xml:space="preserve"> מקרה העשוי לקרות בישראל בלבד, או ששולמו על ידי</w:t>
      </w:r>
      <w:r>
        <w:rPr>
          <w:rStyle w:val="default"/>
          <w:rFonts w:cs="FrankRuehl"/>
          <w:rtl/>
        </w:rPr>
        <w:t xml:space="preserve"> </w:t>
      </w:r>
      <w:r>
        <w:rPr>
          <w:rStyle w:val="default"/>
          <w:rFonts w:cs="FrankRuehl" w:hint="cs"/>
          <w:rtl/>
        </w:rPr>
        <w:t>מבו</w:t>
      </w:r>
      <w:r>
        <w:rPr>
          <w:rStyle w:val="default"/>
          <w:rFonts w:cs="FrankRuehl"/>
          <w:rtl/>
        </w:rPr>
        <w:t>ט</w:t>
      </w:r>
      <w:r>
        <w:rPr>
          <w:rStyle w:val="default"/>
          <w:rFonts w:cs="FrankRuehl" w:hint="cs"/>
          <w:rtl/>
        </w:rPr>
        <w:t>חי</w:t>
      </w:r>
      <w:r>
        <w:rPr>
          <w:rStyle w:val="default"/>
          <w:rFonts w:cs="FrankRuehl"/>
          <w:rtl/>
        </w:rPr>
        <w:t xml:space="preserve">ם </w:t>
      </w:r>
      <w:r>
        <w:rPr>
          <w:rStyle w:val="default"/>
          <w:rFonts w:cs="FrankRuehl" w:hint="cs"/>
          <w:rtl/>
        </w:rPr>
        <w:t>שה</w:t>
      </w:r>
      <w:r>
        <w:rPr>
          <w:rStyle w:val="default"/>
          <w:rFonts w:cs="FrankRuehl"/>
          <w:rtl/>
        </w:rPr>
        <w:t xml:space="preserve">ם </w:t>
      </w:r>
      <w:r>
        <w:rPr>
          <w:rStyle w:val="default"/>
          <w:rFonts w:cs="FrankRuehl" w:hint="cs"/>
          <w:rtl/>
        </w:rPr>
        <w:t>תו</w:t>
      </w:r>
      <w:r>
        <w:rPr>
          <w:rStyle w:val="default"/>
          <w:rFonts w:cs="FrankRuehl"/>
          <w:rtl/>
        </w:rPr>
        <w:t>ש</w:t>
      </w:r>
      <w:r>
        <w:rPr>
          <w:rStyle w:val="default"/>
          <w:rFonts w:cs="FrankRuehl" w:hint="cs"/>
          <w:rtl/>
        </w:rPr>
        <w:t>ב</w:t>
      </w:r>
      <w:r>
        <w:rPr>
          <w:rStyle w:val="default"/>
          <w:rFonts w:cs="FrankRuehl"/>
          <w:rtl/>
        </w:rPr>
        <w:t>י י</w:t>
      </w:r>
      <w:r>
        <w:rPr>
          <w:rStyle w:val="default"/>
          <w:rFonts w:cs="FrankRuehl" w:hint="cs"/>
          <w:rtl/>
        </w:rPr>
        <w:t>ש</w:t>
      </w:r>
      <w:r>
        <w:rPr>
          <w:rStyle w:val="default"/>
          <w:rFonts w:cs="FrankRuehl"/>
          <w:rtl/>
        </w:rPr>
        <w:t>ר</w:t>
      </w:r>
      <w:r>
        <w:rPr>
          <w:rStyle w:val="default"/>
          <w:rFonts w:cs="FrankRuehl" w:hint="cs"/>
          <w:rtl/>
        </w:rPr>
        <w:t>אל, שלא באמצ</w:t>
      </w:r>
      <w:r>
        <w:rPr>
          <w:rStyle w:val="default"/>
          <w:rFonts w:cs="FrankRuehl"/>
          <w:rtl/>
        </w:rPr>
        <w:t>עו</w:t>
      </w:r>
      <w:r>
        <w:rPr>
          <w:rStyle w:val="default"/>
          <w:rFonts w:cs="FrankRuehl" w:hint="cs"/>
          <w:rtl/>
        </w:rPr>
        <w:t>ת סניף</w:t>
      </w:r>
      <w:r>
        <w:rPr>
          <w:rStyle w:val="default"/>
          <w:rFonts w:cs="FrankRuehl"/>
          <w:rtl/>
        </w:rPr>
        <w:t xml:space="preserve"> </w:t>
      </w:r>
      <w:r>
        <w:rPr>
          <w:rStyle w:val="default"/>
          <w:rFonts w:cs="FrankRuehl" w:hint="cs"/>
          <w:rtl/>
        </w:rPr>
        <w:t xml:space="preserve">או מורשה בישראל שהורשו להוציא </w:t>
      </w:r>
      <w:r>
        <w:rPr>
          <w:rStyle w:val="default"/>
          <w:rFonts w:cs="FrankRuehl"/>
          <w:rtl/>
        </w:rPr>
        <w:t>פ</w:t>
      </w:r>
      <w:r>
        <w:rPr>
          <w:rStyle w:val="default"/>
          <w:rFonts w:cs="FrankRuehl" w:hint="cs"/>
          <w:rtl/>
        </w:rPr>
        <w:t>ולי</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בשמה</w:t>
      </w:r>
      <w:r>
        <w:rPr>
          <w:rStyle w:val="default"/>
          <w:rFonts w:cs="FrankRuehl"/>
          <w:rtl/>
        </w:rPr>
        <w:t xml:space="preserve"> </w:t>
      </w:r>
      <w:r>
        <w:rPr>
          <w:rStyle w:val="default"/>
          <w:rFonts w:cs="FrankRuehl" w:hint="cs"/>
          <w:rtl/>
        </w:rPr>
        <w:t>- רואים אותו</w:t>
      </w:r>
      <w:r>
        <w:rPr>
          <w:rStyle w:val="default"/>
          <w:rFonts w:cs="FrankRuehl"/>
          <w:rtl/>
        </w:rPr>
        <w:t xml:space="preserve"> כאיל</w:t>
      </w:r>
      <w:r>
        <w:rPr>
          <w:rStyle w:val="default"/>
          <w:rFonts w:cs="FrankRuehl" w:hint="cs"/>
          <w:rtl/>
        </w:rPr>
        <w:t>ו השי</w:t>
      </w:r>
      <w:r>
        <w:rPr>
          <w:rStyle w:val="default"/>
          <w:rFonts w:cs="FrankRuehl"/>
          <w:rtl/>
        </w:rPr>
        <w:t>ג רו</w:t>
      </w:r>
      <w:r>
        <w:rPr>
          <w:rStyle w:val="default"/>
          <w:rFonts w:cs="FrankRuehl" w:hint="cs"/>
          <w:rtl/>
        </w:rPr>
        <w:t>וחים בישראל מאותם עסקי בי</w:t>
      </w:r>
      <w:r>
        <w:rPr>
          <w:rStyle w:val="default"/>
          <w:rFonts w:cs="FrankRuehl"/>
          <w:rtl/>
        </w:rPr>
        <w:t xml:space="preserve">טוח, ואת </w:t>
      </w:r>
      <w:r>
        <w:rPr>
          <w:rStyle w:val="default"/>
          <w:rFonts w:cs="FrankRuehl" w:hint="cs"/>
          <w:rtl/>
        </w:rPr>
        <w:t>סכום רווחיו כ</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 xml:space="preserve">-10% </w:t>
      </w:r>
      <w:r>
        <w:rPr>
          <w:rStyle w:val="default"/>
          <w:rFonts w:cs="FrankRuehl" w:hint="cs"/>
          <w:rtl/>
        </w:rPr>
        <w:t>מהס</w:t>
      </w:r>
      <w:r>
        <w:rPr>
          <w:rStyle w:val="default"/>
          <w:rFonts w:cs="FrankRuehl"/>
          <w:rtl/>
        </w:rPr>
        <w:t>כו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כולל של הפרמ</w:t>
      </w:r>
      <w:r>
        <w:rPr>
          <w:rStyle w:val="default"/>
          <w:rFonts w:cs="FrankRuehl" w:hint="cs"/>
          <w:rtl/>
        </w:rPr>
        <w:t>יות ששולמ</w:t>
      </w:r>
      <w:r>
        <w:rPr>
          <w:rStyle w:val="default"/>
          <w:rFonts w:cs="FrankRuehl"/>
          <w:rtl/>
        </w:rPr>
        <w:t xml:space="preserve">ו </w:t>
      </w:r>
      <w:r>
        <w:rPr>
          <w:rStyle w:val="default"/>
          <w:rFonts w:cs="FrankRuehl" w:hint="cs"/>
          <w:rtl/>
        </w:rPr>
        <w:t>לו כאמ</w:t>
      </w:r>
      <w:r>
        <w:rPr>
          <w:rStyle w:val="default"/>
          <w:rFonts w:cs="FrankRuehl"/>
          <w:rtl/>
        </w:rPr>
        <w:t>ור</w:t>
      </w:r>
      <w:r>
        <w:rPr>
          <w:rStyle w:val="default"/>
          <w:rFonts w:cs="FrankRuehl" w:hint="cs"/>
          <w:rtl/>
        </w:rPr>
        <w:t xml:space="preserve">; אולם אם הגיש האדם לפקיד השומה דו"ח של רווחיו </w:t>
      </w:r>
      <w:r>
        <w:rPr>
          <w:rStyle w:val="default"/>
          <w:rFonts w:cs="FrankRuehl"/>
          <w:rtl/>
        </w:rPr>
        <w:t>מ</w:t>
      </w:r>
      <w:r>
        <w:rPr>
          <w:rStyle w:val="default"/>
          <w:rFonts w:cs="FrankRuehl" w:hint="cs"/>
          <w:rtl/>
        </w:rPr>
        <w:t>ן ה</w:t>
      </w:r>
      <w:r>
        <w:rPr>
          <w:rStyle w:val="default"/>
          <w:rFonts w:cs="FrankRuehl"/>
          <w:rtl/>
        </w:rPr>
        <w:t>ע</w:t>
      </w:r>
      <w:r>
        <w:rPr>
          <w:rStyle w:val="default"/>
          <w:rFonts w:cs="FrankRuehl" w:hint="cs"/>
          <w:rtl/>
        </w:rPr>
        <w:t>סק</w:t>
      </w:r>
      <w:r>
        <w:rPr>
          <w:rStyle w:val="default"/>
          <w:rFonts w:cs="FrankRuehl"/>
          <w:rtl/>
        </w:rPr>
        <w:t>ים</w:t>
      </w:r>
      <w:r>
        <w:rPr>
          <w:rStyle w:val="default"/>
          <w:rFonts w:cs="FrankRuehl" w:hint="cs"/>
          <w:rtl/>
        </w:rPr>
        <w:t xml:space="preserve"> ה</w:t>
      </w:r>
      <w:r>
        <w:rPr>
          <w:rStyle w:val="default"/>
          <w:rFonts w:cs="FrankRuehl"/>
          <w:rtl/>
        </w:rPr>
        <w:t>אמ</w:t>
      </w:r>
      <w:r>
        <w:rPr>
          <w:rStyle w:val="default"/>
          <w:rFonts w:cs="FrankRuehl" w:hint="cs"/>
          <w:rtl/>
        </w:rPr>
        <w:t>ורים</w:t>
      </w:r>
      <w:r>
        <w:rPr>
          <w:rStyle w:val="default"/>
          <w:rFonts w:cs="FrankRuehl"/>
          <w:rtl/>
        </w:rPr>
        <w:t xml:space="preserve"> ו</w:t>
      </w:r>
      <w:r>
        <w:rPr>
          <w:rStyle w:val="default"/>
          <w:rFonts w:cs="FrankRuehl" w:hint="cs"/>
          <w:rtl/>
        </w:rPr>
        <w:t xml:space="preserve">הדו"ח מניח את </w:t>
      </w:r>
      <w:r>
        <w:rPr>
          <w:rStyle w:val="default"/>
          <w:rFonts w:cs="FrankRuehl"/>
          <w:rtl/>
        </w:rPr>
        <w:t>ד</w:t>
      </w:r>
      <w:r>
        <w:rPr>
          <w:rStyle w:val="default"/>
          <w:rFonts w:cs="FrankRuehl" w:hint="cs"/>
          <w:rtl/>
        </w:rPr>
        <w:t>עתו של המנהל, יחושבו רווחים אלה</w:t>
      </w:r>
      <w:r>
        <w:rPr>
          <w:rStyle w:val="default"/>
          <w:rFonts w:cs="FrankRuehl"/>
          <w:rtl/>
        </w:rPr>
        <w:t xml:space="preserve"> </w:t>
      </w:r>
      <w:r>
        <w:rPr>
          <w:rStyle w:val="default"/>
          <w:rFonts w:cs="FrankRuehl" w:hint="cs"/>
          <w:rtl/>
        </w:rPr>
        <w:t>בהת</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להורא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w:t>
      </w:r>
      <w:r>
        <w:rPr>
          <w:rStyle w:val="default"/>
          <w:rFonts w:cs="FrankRuehl"/>
          <w:rtl/>
        </w:rPr>
        <w:t>יפים</w:t>
      </w:r>
      <w:r>
        <w:rPr>
          <w:rStyle w:val="default"/>
          <w:rFonts w:cs="FrankRuehl" w:hint="cs"/>
          <w:rtl/>
        </w:rPr>
        <w:t xml:space="preserve"> 49 </w:t>
      </w:r>
      <w:r>
        <w:rPr>
          <w:rStyle w:val="default"/>
          <w:rFonts w:cs="FrankRuehl"/>
          <w:rtl/>
        </w:rPr>
        <w:t>או 50</w:t>
      </w:r>
      <w:r>
        <w:rPr>
          <w:rStyle w:val="default"/>
          <w:rFonts w:cs="FrankRuehl" w:hint="cs"/>
          <w:rtl/>
        </w:rPr>
        <w:t>-52, הכל לפי הענין.</w:t>
      </w:r>
    </w:p>
    <w:p w:rsidR="00D54DD9" w:rsidRDefault="00D54DD9">
      <w:pPr>
        <w:pStyle w:val="medium2-header"/>
        <w:keepLines w:val="0"/>
        <w:spacing w:before="72"/>
        <w:ind w:left="0" w:right="1134"/>
        <w:outlineLvl w:val="0"/>
        <w:rPr>
          <w:rFonts w:cs="FrankRuehl"/>
          <w:noProof/>
          <w:rtl/>
        </w:rPr>
      </w:pPr>
      <w:bookmarkStart w:id="138" w:name="med11"/>
      <w:bookmarkEnd w:id="138"/>
      <w:r>
        <w:rPr>
          <w:rFonts w:cs="FrankRuehl"/>
          <w:noProof/>
          <w:rtl/>
        </w:rPr>
        <w:t>פ</w:t>
      </w:r>
      <w:r>
        <w:rPr>
          <w:rFonts w:cs="FrankRuehl" w:hint="cs"/>
          <w:noProof/>
          <w:rtl/>
        </w:rPr>
        <w:t>רק שני: גופים</w:t>
      </w:r>
      <w:r>
        <w:rPr>
          <w:rFonts w:cs="FrankRuehl"/>
          <w:noProof/>
          <w:rtl/>
        </w:rPr>
        <w:t xml:space="preserve"> שי</w:t>
      </w:r>
      <w:r>
        <w:rPr>
          <w:rFonts w:cs="FrankRuehl" w:hint="cs"/>
          <w:noProof/>
          <w:rtl/>
        </w:rPr>
        <w:t>ת</w:t>
      </w:r>
      <w:r>
        <w:rPr>
          <w:rFonts w:cs="FrankRuehl"/>
          <w:noProof/>
          <w:rtl/>
        </w:rPr>
        <w:t>ופיי</w:t>
      </w:r>
      <w:r>
        <w:rPr>
          <w:rFonts w:cs="FrankRuehl" w:hint="cs"/>
          <w:noProof/>
          <w:rtl/>
        </w:rPr>
        <w:t>ם</w:t>
      </w:r>
    </w:p>
    <w:p w:rsidR="008C6CC2" w:rsidRDefault="008C6CC2" w:rsidP="008C6CC2">
      <w:pPr>
        <w:pStyle w:val="header-2"/>
        <w:ind w:left="0" w:right="1134"/>
        <w:rPr>
          <w:rFonts w:cs="Miriam" w:hint="cs"/>
          <w:rtl/>
        </w:rPr>
      </w:pPr>
      <w:bookmarkStart w:id="139" w:name="hed26"/>
      <w:bookmarkEnd w:id="139"/>
      <w:r>
        <w:rPr>
          <w:rFonts w:cs="Miriam"/>
          <w:rtl/>
          <w:lang w:eastAsia="en-US"/>
        </w:rPr>
        <w:pict>
          <v:shape id="_x0000_s4286" type="#_x0000_t202" style="position:absolute;left:0;text-align:left;margin-left:470.35pt;margin-top:12.75pt;width:1in;height:15.3pt;z-index:252335616" filled="f" stroked="f">
            <v:textbox inset="1mm,0,1mm,0">
              <w:txbxContent>
                <w:p w:rsidR="009D5E92" w:rsidRDefault="009D5E92" w:rsidP="008C6CC2">
                  <w:pPr>
                    <w:spacing w:line="160" w:lineRule="exact"/>
                    <w:rPr>
                      <w:rFonts w:cs="Miriam" w:hint="cs"/>
                      <w:noProof/>
                      <w:sz w:val="18"/>
                      <w:szCs w:val="18"/>
                      <w:rtl/>
                    </w:rPr>
                  </w:pPr>
                  <w:r>
                    <w:rPr>
                      <w:rFonts w:cs="Miriam" w:hint="cs"/>
                      <w:sz w:val="18"/>
                      <w:szCs w:val="18"/>
                      <w:rtl/>
                    </w:rPr>
                    <w:t>(תיקון מס' 236) תשע"ז-2016</w:t>
                  </w:r>
                </w:p>
              </w:txbxContent>
            </v:textbox>
            <w10:anchorlock/>
          </v:shape>
        </w:pict>
      </w:r>
      <w:r>
        <w:rPr>
          <w:rFonts w:cs="Miriam"/>
          <w:rtl/>
        </w:rPr>
        <w:t>ס</w:t>
      </w:r>
      <w:r>
        <w:rPr>
          <w:rFonts w:cs="Miriam" w:hint="cs"/>
          <w:rtl/>
        </w:rPr>
        <w:t>ימן א': קיב</w:t>
      </w:r>
      <w:r>
        <w:rPr>
          <w:rFonts w:cs="Miriam"/>
          <w:rtl/>
        </w:rPr>
        <w:t>ו</w:t>
      </w:r>
      <w:r>
        <w:rPr>
          <w:rFonts w:cs="Miriam" w:hint="cs"/>
          <w:rtl/>
        </w:rPr>
        <w:t>צ</w:t>
      </w:r>
      <w:r>
        <w:rPr>
          <w:rFonts w:cs="Miriam"/>
          <w:rtl/>
        </w:rPr>
        <w:t>י</w:t>
      </w:r>
      <w:r>
        <w:rPr>
          <w:rFonts w:cs="Miriam" w:hint="cs"/>
          <w:rtl/>
        </w:rPr>
        <w:t>ם שיתופיים או מתחדשים</w:t>
      </w:r>
    </w:p>
    <w:p w:rsidR="00761349" w:rsidRDefault="00761349" w:rsidP="00761349">
      <w:pPr>
        <w:pStyle w:val="P00"/>
        <w:spacing w:before="72"/>
        <w:ind w:left="0" w:right="1134"/>
        <w:rPr>
          <w:rStyle w:val="default"/>
          <w:rFonts w:cs="FrankRuehl" w:hint="cs"/>
          <w:rtl/>
        </w:rPr>
      </w:pPr>
      <w:bookmarkStart w:id="140" w:name="Seif455"/>
      <w:bookmarkEnd w:id="140"/>
      <w:r>
        <w:rPr>
          <w:rFonts w:cs="Miriam"/>
          <w:lang w:val="he-IL"/>
        </w:rPr>
        <w:pict>
          <v:rect id="_x0000_s4288" style="position:absolute;left:0;text-align:left;margin-left:464.5pt;margin-top:8.05pt;width:75.05pt;height:25.4pt;z-index:252336640" o:allowincell="f" filled="f" stroked="f" strokecolor="lime" strokeweight=".25pt">
            <v:textbox style="mso-next-textbox:#_x0000_s4288" inset="0,0,0,0">
              <w:txbxContent>
                <w:p w:rsidR="009D5E92" w:rsidRDefault="009D5E92" w:rsidP="00761349">
                  <w:pPr>
                    <w:spacing w:line="160" w:lineRule="exact"/>
                    <w:rPr>
                      <w:rFonts w:cs="Miriam" w:hint="cs"/>
                      <w:sz w:val="18"/>
                      <w:szCs w:val="18"/>
                      <w:rtl/>
                    </w:rPr>
                  </w:pPr>
                  <w:r>
                    <w:rPr>
                      <w:rFonts w:cs="Miriam"/>
                      <w:sz w:val="18"/>
                      <w:szCs w:val="18"/>
                      <w:rtl/>
                    </w:rPr>
                    <w:t>ה</w:t>
                  </w:r>
                  <w:r>
                    <w:rPr>
                      <w:rFonts w:cs="Miriam" w:hint="cs"/>
                      <w:sz w:val="18"/>
                      <w:szCs w:val="18"/>
                      <w:rtl/>
                    </w:rPr>
                    <w:t xml:space="preserve">גדרות </w:t>
                  </w:r>
                  <w:r>
                    <w:rPr>
                      <w:rFonts w:cs="Miriam"/>
                      <w:sz w:val="18"/>
                      <w:szCs w:val="18"/>
                      <w:rtl/>
                    </w:rPr>
                    <w:t>[19</w:t>
                  </w:r>
                  <w:r>
                    <w:rPr>
                      <w:rFonts w:cs="Miriam" w:hint="cs"/>
                      <w:sz w:val="18"/>
                      <w:szCs w:val="18"/>
                      <w:rtl/>
                    </w:rPr>
                    <w:t>א(1)(ד)]</w:t>
                  </w:r>
                </w:p>
                <w:p w:rsidR="009D5E92" w:rsidRDefault="009D5E92" w:rsidP="00761349">
                  <w:pPr>
                    <w:spacing w:line="160" w:lineRule="exact"/>
                    <w:rPr>
                      <w:rFonts w:cs="Miriam" w:hint="cs"/>
                      <w:noProof/>
                      <w:sz w:val="18"/>
                      <w:szCs w:val="18"/>
                      <w:rtl/>
                    </w:rPr>
                  </w:pPr>
                  <w:r>
                    <w:rPr>
                      <w:rFonts w:cs="Miriam" w:hint="cs"/>
                      <w:sz w:val="18"/>
                      <w:szCs w:val="18"/>
                      <w:rtl/>
                    </w:rPr>
                    <w:t>(תיקון מס' 236) תשע"ז-2016</w:t>
                  </w:r>
                </w:p>
              </w:txbxContent>
            </v:textbox>
            <w10:anchorlock/>
          </v:rect>
        </w:pict>
      </w:r>
      <w:r>
        <w:rPr>
          <w:rStyle w:val="big-number"/>
          <w:rFonts w:cs="Miriam"/>
          <w:rtl/>
        </w:rPr>
        <w:t>54</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בסימן זה </w:t>
      </w:r>
      <w:r>
        <w:rPr>
          <w:rStyle w:val="default"/>
          <w:rFonts w:cs="FrankRuehl"/>
          <w:rtl/>
        </w:rPr>
        <w:t>–</w:t>
      </w:r>
    </w:p>
    <w:p w:rsidR="00761349" w:rsidRDefault="00761349" w:rsidP="0076134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חבר" </w:t>
      </w:r>
      <w:r>
        <w:rPr>
          <w:rStyle w:val="default"/>
          <w:rFonts w:cs="FrankRuehl"/>
          <w:rtl/>
        </w:rPr>
        <w:t>–</w:t>
      </w:r>
      <w:r>
        <w:rPr>
          <w:rStyle w:val="default"/>
          <w:rFonts w:cs="FrankRuehl" w:hint="cs"/>
          <w:rtl/>
        </w:rPr>
        <w:t xml:space="preserve"> לעניין קיבוץ שיתופי </w:t>
      </w:r>
      <w:r>
        <w:rPr>
          <w:rStyle w:val="default"/>
          <w:rFonts w:cs="FrankRuehl"/>
          <w:rtl/>
        </w:rPr>
        <w:t>–</w:t>
      </w:r>
      <w:r>
        <w:rPr>
          <w:rStyle w:val="default"/>
          <w:rFonts w:cs="FrankRuehl" w:hint="cs"/>
          <w:rtl/>
        </w:rPr>
        <w:t xml:space="preserve"> יחיד, שעל פי תקנון הקיבוץ חלו לגביו חובות וזכויות חבר קיבוץ, בגמר שנת המס, לרבות מועמד לחברות, ולעניין קיבוץ מתחדש </w:t>
      </w:r>
      <w:r>
        <w:rPr>
          <w:rStyle w:val="default"/>
          <w:rFonts w:cs="FrankRuehl"/>
          <w:rtl/>
        </w:rPr>
        <w:t>–</w:t>
      </w:r>
      <w:r>
        <w:rPr>
          <w:rStyle w:val="default"/>
          <w:rFonts w:cs="FrankRuehl" w:hint="cs"/>
          <w:rtl/>
        </w:rPr>
        <w:t xml:space="preserve"> יחיד כאמור שמלאו לו 21 שנים, למעט חבר בעצמאות כלכלית, כמשמעותו בתקנה 10 לתקנות ערבות הדדית;</w:t>
      </w:r>
    </w:p>
    <w:p w:rsidR="00761349" w:rsidRDefault="00761349" w:rsidP="0076134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קיבוץ מתחדש" </w:t>
      </w:r>
      <w:r>
        <w:rPr>
          <w:rStyle w:val="default"/>
          <w:rFonts w:cs="FrankRuehl"/>
          <w:rtl/>
        </w:rPr>
        <w:t>–</w:t>
      </w:r>
      <w:r>
        <w:rPr>
          <w:rStyle w:val="default"/>
          <w:rFonts w:cs="FrankRuehl" w:hint="cs"/>
          <w:rtl/>
        </w:rPr>
        <w:t xml:space="preserve"> אחד מאלה:</w:t>
      </w:r>
    </w:p>
    <w:p w:rsidR="00761349" w:rsidRDefault="00761349" w:rsidP="007613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אגודה שסווגה כ"קיבוץ מתחדש" בהתאם לתקנות סוגי אגודות שיתופיות, ויראו אגודה כאמור כקיבוץ מתחדש החל משנת המס שמרביתה היא סווגה כאמור או שבמרביתה היתה בתוקף הוראה בתקנונה באחד מהעניינים המפורטים בתקנה 2(5)(ב) לתקנות סוגי אגודות שיתופיות, לפי המוקדם;</w:t>
      </w:r>
    </w:p>
    <w:p w:rsidR="00761349" w:rsidRDefault="00761349" w:rsidP="007613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קיבוץ שיתופי אשר הגיש למנהל בקשה, לפני שנת המס, שיחולו עליו הוראות החלות לפי סימן זה על קיבוץ מתחדש; הגיש קיבוץ שיתופי בקשה כאמור, לא יהיה רשאי לחזור בו ממנה;</w:t>
      </w:r>
    </w:p>
    <w:p w:rsidR="00761349" w:rsidRDefault="00761349" w:rsidP="00761349">
      <w:pPr>
        <w:pStyle w:val="P00"/>
        <w:spacing w:before="72"/>
        <w:ind w:left="0" w:right="1134"/>
        <w:rPr>
          <w:rStyle w:val="default"/>
          <w:rFonts w:cs="FrankRuehl" w:hint="cs"/>
          <w:rtl/>
        </w:rPr>
      </w:pPr>
      <w:r>
        <w:rPr>
          <w:rStyle w:val="default"/>
          <w:rFonts w:cs="FrankRuehl" w:hint="cs"/>
          <w:rtl/>
        </w:rPr>
        <w:tab/>
        <w:t xml:space="preserve">"קיבוץ שיתופי" </w:t>
      </w:r>
      <w:r>
        <w:rPr>
          <w:rStyle w:val="default"/>
          <w:rFonts w:cs="FrankRuehl"/>
          <w:rtl/>
        </w:rPr>
        <w:t>–</w:t>
      </w:r>
      <w:r>
        <w:rPr>
          <w:rStyle w:val="default"/>
          <w:rFonts w:cs="FrankRuehl" w:hint="cs"/>
          <w:rtl/>
        </w:rPr>
        <w:t xml:space="preserve"> אגודה שסווגה כ"קיבוץ שיתופי" בהתאם לתקנות סוגי אגודות שיתופיות, למעט אגודה כאמור שהתקיים לגביה האמור בפסקה (2) להגדרה "קיבוץ מתחדש";</w:t>
      </w:r>
    </w:p>
    <w:p w:rsidR="00761349" w:rsidRDefault="00761349" w:rsidP="00761349">
      <w:pPr>
        <w:pStyle w:val="P00"/>
        <w:spacing w:before="72"/>
        <w:ind w:left="0" w:right="1134"/>
        <w:rPr>
          <w:rStyle w:val="default"/>
          <w:rFonts w:cs="FrankRuehl" w:hint="cs"/>
          <w:rtl/>
        </w:rPr>
      </w:pPr>
      <w:r>
        <w:rPr>
          <w:rStyle w:val="default"/>
          <w:rFonts w:cs="FrankRuehl" w:hint="cs"/>
          <w:rtl/>
        </w:rPr>
        <w:tab/>
        <w:t xml:space="preserve">"תקנות סוגי אגודות שיתופיות" </w:t>
      </w:r>
      <w:r>
        <w:rPr>
          <w:rStyle w:val="default"/>
          <w:rFonts w:cs="FrankRuehl"/>
          <w:rtl/>
        </w:rPr>
        <w:t>–</w:t>
      </w:r>
      <w:r>
        <w:rPr>
          <w:rStyle w:val="default"/>
          <w:rFonts w:cs="FrankRuehl" w:hint="cs"/>
          <w:rtl/>
        </w:rPr>
        <w:t xml:space="preserve"> תקנות האגודות השיתופיות (סוגי אגודות), התשנ"ו-1995;</w:t>
      </w:r>
    </w:p>
    <w:p w:rsidR="00761349" w:rsidRDefault="00761349" w:rsidP="00761349">
      <w:pPr>
        <w:pStyle w:val="P00"/>
        <w:spacing w:before="72"/>
        <w:ind w:left="0" w:right="1134"/>
        <w:rPr>
          <w:rStyle w:val="default"/>
          <w:rFonts w:cs="FrankRuehl" w:hint="cs"/>
          <w:rtl/>
        </w:rPr>
      </w:pPr>
      <w:r>
        <w:rPr>
          <w:rStyle w:val="default"/>
          <w:rFonts w:cs="FrankRuehl" w:hint="cs"/>
          <w:rtl/>
        </w:rPr>
        <w:tab/>
        <w:t xml:space="preserve">"תקנות ערבות הדדית" </w:t>
      </w:r>
      <w:r>
        <w:rPr>
          <w:rStyle w:val="default"/>
          <w:rFonts w:cs="FrankRuehl"/>
          <w:rtl/>
        </w:rPr>
        <w:t>–</w:t>
      </w:r>
      <w:r>
        <w:rPr>
          <w:rStyle w:val="default"/>
          <w:rFonts w:cs="FrankRuehl" w:hint="cs"/>
          <w:rtl/>
        </w:rPr>
        <w:t xml:space="preserve"> תקנות האגודות השיתופיות (ערבות הדדית בקיבוץ מתחדש), התשס"ו-2005.</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הוראות סימן</w:t>
      </w:r>
      <w:r>
        <w:rPr>
          <w:rStyle w:val="default"/>
          <w:rFonts w:cs="FrankRuehl"/>
          <w:rtl/>
        </w:rPr>
        <w:t xml:space="preserve"> </w:t>
      </w:r>
      <w:r>
        <w:rPr>
          <w:rStyle w:val="default"/>
          <w:rFonts w:cs="FrankRuehl" w:hint="cs"/>
          <w:rtl/>
        </w:rPr>
        <w:t>ז</w:t>
      </w:r>
      <w:r>
        <w:rPr>
          <w:rStyle w:val="default"/>
          <w:rFonts w:cs="FrankRuehl"/>
          <w:rtl/>
        </w:rPr>
        <w:t>ה באות ל</w:t>
      </w:r>
      <w:r w:rsidR="00761349">
        <w:rPr>
          <w:rStyle w:val="default"/>
          <w:rFonts w:cs="FrankRuehl" w:hint="cs"/>
          <w:rtl/>
        </w:rPr>
        <w:t>גרוע מהוראות סעיף 9(2).</w:t>
      </w:r>
    </w:p>
    <w:p w:rsidR="000215A3" w:rsidRDefault="000215A3" w:rsidP="000215A3">
      <w:pPr>
        <w:pStyle w:val="P00"/>
        <w:spacing w:before="72"/>
        <w:ind w:left="0" w:right="1134"/>
        <w:rPr>
          <w:rStyle w:val="default"/>
          <w:rFonts w:cs="FrankRuehl" w:hint="cs"/>
          <w:rtl/>
        </w:rPr>
      </w:pPr>
      <w:bookmarkStart w:id="141" w:name="Seif456"/>
      <w:bookmarkEnd w:id="141"/>
      <w:r>
        <w:rPr>
          <w:rStyle w:val="default"/>
          <w:rFonts w:cs="Miriam"/>
          <w:sz w:val="32"/>
          <w:szCs w:val="32"/>
        </w:rPr>
        <w:pict>
          <v:rect id="_x0000_s4289" style="position:absolute;left:0;text-align:left;margin-left:464.5pt;margin-top:8.05pt;width:75.05pt;height:32.95pt;z-index:252337664" o:allowincell="f" filled="f" stroked="f" strokecolor="lime" strokeweight=".25pt">
            <v:textbox style="mso-next-textbox:#_x0000_s4289" inset="0,0,0,0">
              <w:txbxContent>
                <w:p w:rsidR="009D5E92" w:rsidRDefault="009D5E92" w:rsidP="000215A3">
                  <w:pPr>
                    <w:spacing w:line="160" w:lineRule="exact"/>
                    <w:rPr>
                      <w:rFonts w:cs="Miriam" w:hint="cs"/>
                      <w:sz w:val="18"/>
                      <w:szCs w:val="18"/>
                      <w:rtl/>
                    </w:rPr>
                  </w:pPr>
                  <w:r>
                    <w:rPr>
                      <w:rFonts w:cs="Miriam"/>
                      <w:sz w:val="18"/>
                      <w:szCs w:val="18"/>
                      <w:rtl/>
                    </w:rPr>
                    <w:t>ש</w:t>
                  </w:r>
                  <w:r>
                    <w:rPr>
                      <w:rFonts w:cs="Miriam" w:hint="cs"/>
                      <w:sz w:val="18"/>
                      <w:szCs w:val="18"/>
                      <w:rtl/>
                    </w:rPr>
                    <w:t>ומת קיבוץ שיתופי וחבריו</w:t>
                  </w:r>
                </w:p>
                <w:p w:rsidR="009D5E92" w:rsidRDefault="009D5E92" w:rsidP="000215A3">
                  <w:pPr>
                    <w:spacing w:line="160" w:lineRule="exact"/>
                    <w:rPr>
                      <w:rFonts w:cs="Miriam" w:hint="cs"/>
                      <w:noProof/>
                      <w:sz w:val="18"/>
                      <w:szCs w:val="18"/>
                      <w:rtl/>
                    </w:rPr>
                  </w:pPr>
                  <w:r>
                    <w:rPr>
                      <w:rFonts w:cs="Miriam" w:hint="cs"/>
                      <w:sz w:val="18"/>
                      <w:szCs w:val="18"/>
                      <w:rtl/>
                    </w:rPr>
                    <w:t>(תיקון מס' 236) תשע"ז-2016</w:t>
                  </w:r>
                </w:p>
              </w:txbxContent>
            </v:textbox>
            <w10:anchorlock/>
          </v:rect>
        </w:pict>
      </w:r>
      <w:r>
        <w:rPr>
          <w:rStyle w:val="default"/>
          <w:rFonts w:cs="Miriam"/>
          <w:sz w:val="32"/>
          <w:szCs w:val="32"/>
          <w:rtl/>
        </w:rPr>
        <w:t>55</w:t>
      </w:r>
      <w:r w:rsidRPr="00134E6B">
        <w:rPr>
          <w:rStyle w:val="default"/>
          <w:rFonts w:cs="FrankRuehl"/>
          <w:rtl/>
        </w:rPr>
        <w:t>.</w:t>
      </w:r>
      <w:r w:rsidRPr="00134E6B">
        <w:rPr>
          <w:rStyle w:val="default"/>
          <w:rFonts w:cs="FrankRuehl"/>
          <w:rtl/>
        </w:rPr>
        <w:tab/>
      </w:r>
      <w:r>
        <w:rPr>
          <w:rStyle w:val="default"/>
          <w:rFonts w:cs="FrankRuehl" w:hint="cs"/>
          <w:rtl/>
        </w:rPr>
        <w:t>(א)</w:t>
      </w:r>
      <w:r>
        <w:rPr>
          <w:rStyle w:val="default"/>
          <w:rFonts w:cs="FrankRuehl" w:hint="cs"/>
          <w:rtl/>
        </w:rPr>
        <w:tab/>
        <w:t>שומתם של קיבוץ שיתופי ושל כל חבריו תיעשה, על אף האמור בפקודה זו, לפי הוראות סימן זה.</w:t>
      </w:r>
    </w:p>
    <w:p w:rsidR="000215A3" w:rsidRDefault="000215A3" w:rsidP="000215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שומתו של חבר קיבוץ שיתופי על הכנסה שהוא לא העביר לקיבוץ, לא תיעשה לפי הוראות סימן זה, ובשומה כאמור לא יובאו בחשבון שיעורי המס ונקודות הזיכוי אשר הובאו בחשבון בשומתו של הקיבוץ וכן הפסדיו של הקיבוץ.</w:t>
      </w:r>
    </w:p>
    <w:p w:rsidR="00D54DD9" w:rsidRDefault="00D54DD9" w:rsidP="006334DB">
      <w:pPr>
        <w:pStyle w:val="P00"/>
        <w:spacing w:before="72"/>
        <w:ind w:left="0" w:right="1134"/>
        <w:rPr>
          <w:rStyle w:val="default"/>
          <w:rFonts w:cs="FrankRuehl" w:hint="cs"/>
          <w:rtl/>
        </w:rPr>
      </w:pPr>
      <w:bookmarkStart w:id="142" w:name="Seif83"/>
      <w:bookmarkEnd w:id="142"/>
      <w:r>
        <w:rPr>
          <w:rStyle w:val="default"/>
          <w:rFonts w:cs="Miriam"/>
          <w:sz w:val="32"/>
          <w:szCs w:val="32"/>
        </w:rPr>
        <w:pict>
          <v:rect id="_x0000_s2752" style="position:absolute;left:0;text-align:left;margin-left:464.5pt;margin-top:8.05pt;width:75.05pt;height:84.3pt;z-index:251098624" o:allowincell="f" filled="f" stroked="f" strokecolor="lime" strokeweight=".25pt">
            <v:textbox style="mso-next-textbox:#_x0000_s275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הכ</w:t>
                  </w:r>
                  <w:r>
                    <w:rPr>
                      <w:rFonts w:cs="Miriam"/>
                      <w:sz w:val="18"/>
                      <w:szCs w:val="18"/>
                      <w:rtl/>
                    </w:rPr>
                    <w:t>נ</w:t>
                  </w:r>
                  <w:r>
                    <w:rPr>
                      <w:rFonts w:cs="Miriam" w:hint="cs"/>
                      <w:sz w:val="18"/>
                      <w:szCs w:val="18"/>
                      <w:rtl/>
                    </w:rPr>
                    <w:t>ס</w:t>
                  </w:r>
                  <w:r>
                    <w:rPr>
                      <w:rFonts w:cs="Miriam"/>
                      <w:sz w:val="18"/>
                      <w:szCs w:val="18"/>
                      <w:rtl/>
                    </w:rPr>
                    <w:t>ה</w:t>
                  </w:r>
                  <w:r>
                    <w:rPr>
                      <w:rFonts w:cs="Miriam" w:hint="cs"/>
                      <w:sz w:val="18"/>
                      <w:szCs w:val="18"/>
                      <w:rtl/>
                    </w:rPr>
                    <w:t xml:space="preserve"> החיי</w:t>
                  </w:r>
                  <w:r>
                    <w:rPr>
                      <w:rFonts w:cs="Miriam"/>
                      <w:sz w:val="18"/>
                      <w:szCs w:val="18"/>
                      <w:rtl/>
                    </w:rPr>
                    <w:t>ב</w:t>
                  </w:r>
                  <w:r>
                    <w:rPr>
                      <w:rFonts w:cs="Miriam" w:hint="cs"/>
                      <w:sz w:val="18"/>
                      <w:szCs w:val="18"/>
                      <w:rtl/>
                    </w:rPr>
                    <w:t>ת</w:t>
                  </w:r>
                </w:p>
                <w:p w:rsidR="009D5E92" w:rsidRDefault="009D5E92">
                  <w:pPr>
                    <w:spacing w:line="160" w:lineRule="exact"/>
                    <w:rPr>
                      <w:rFonts w:cs="Miriam"/>
                      <w:noProof/>
                      <w:sz w:val="18"/>
                      <w:szCs w:val="18"/>
                      <w:rtl/>
                    </w:rPr>
                  </w:pPr>
                  <w:r>
                    <w:rPr>
                      <w:rFonts w:cs="Miriam"/>
                      <w:sz w:val="18"/>
                      <w:szCs w:val="18"/>
                      <w:rtl/>
                    </w:rPr>
                    <w:t>[19</w:t>
                  </w:r>
                  <w:r>
                    <w:rPr>
                      <w:rFonts w:cs="Miriam" w:hint="cs"/>
                      <w:sz w:val="18"/>
                      <w:szCs w:val="18"/>
                      <w:rtl/>
                    </w:rPr>
                    <w:t>א(2)(א</w:t>
                  </w:r>
                  <w:r>
                    <w:rPr>
                      <w:rFonts w:cs="Miriam"/>
                      <w:sz w:val="18"/>
                      <w:szCs w:val="18"/>
                      <w:rtl/>
                    </w:rPr>
                    <w:t>)]</w:t>
                  </w:r>
                </w:p>
                <w:p w:rsidR="009D5E92" w:rsidRDefault="009D5E92">
                  <w:pPr>
                    <w:spacing w:line="160" w:lineRule="exact"/>
                    <w:rPr>
                      <w:rFonts w:cs="Miriam"/>
                      <w:noProof/>
                      <w:sz w:val="18"/>
                      <w:szCs w:val="18"/>
                      <w:rtl/>
                    </w:rPr>
                  </w:pPr>
                  <w:r>
                    <w:rPr>
                      <w:rFonts w:cs="Miriam" w:hint="cs"/>
                      <w:sz w:val="18"/>
                      <w:szCs w:val="18"/>
                      <w:rtl/>
                    </w:rPr>
                    <w:t xml:space="preserve">(תיקון מס' </w:t>
                  </w:r>
                  <w:r>
                    <w:rPr>
                      <w:rFonts w:cs="Miriam"/>
                      <w:sz w:val="18"/>
                      <w:szCs w:val="18"/>
                      <w:rtl/>
                    </w:rPr>
                    <w:t>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שנ"ב-1992</w:t>
                  </w:r>
                </w:p>
                <w:p w:rsidR="009D5E92" w:rsidRDefault="009D5E92" w:rsidP="00CD234F">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Style w:val="default"/>
          <w:rFonts w:cs="Miriam"/>
          <w:sz w:val="32"/>
          <w:szCs w:val="32"/>
          <w:rtl/>
        </w:rPr>
        <w:t>56</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ווי</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ל א</w:t>
      </w:r>
      <w:r>
        <w:rPr>
          <w:rStyle w:val="default"/>
          <w:rFonts w:cs="FrankRuehl" w:hint="cs"/>
          <w:rtl/>
        </w:rPr>
        <w:t>ס</w:t>
      </w:r>
      <w:r>
        <w:rPr>
          <w:rStyle w:val="default"/>
          <w:rFonts w:cs="FrankRuehl"/>
          <w:rtl/>
        </w:rPr>
        <w:t>פ</w:t>
      </w:r>
      <w:r>
        <w:rPr>
          <w:rStyle w:val="default"/>
          <w:rFonts w:cs="FrankRuehl" w:hint="cs"/>
          <w:rtl/>
        </w:rPr>
        <w:t>ק</w:t>
      </w:r>
      <w:r>
        <w:rPr>
          <w:rStyle w:val="default"/>
          <w:rFonts w:cs="FrankRuehl"/>
          <w:rtl/>
        </w:rPr>
        <w:t>ת</w:t>
      </w:r>
      <w:r>
        <w:rPr>
          <w:rStyle w:val="default"/>
          <w:rFonts w:cs="FrankRuehl" w:hint="cs"/>
          <w:rtl/>
        </w:rPr>
        <w:t xml:space="preserve"> המ</w:t>
      </w:r>
      <w:r>
        <w:rPr>
          <w:rStyle w:val="default"/>
          <w:rFonts w:cs="FrankRuehl"/>
          <w:rtl/>
        </w:rPr>
        <w:t>ח</w:t>
      </w:r>
      <w:r>
        <w:rPr>
          <w:rStyle w:val="default"/>
          <w:rFonts w:cs="FrankRuehl" w:hint="cs"/>
          <w:rtl/>
        </w:rPr>
        <w:t>יה שנתן קיבוץ</w:t>
      </w:r>
      <w:r w:rsidR="00CD234F">
        <w:rPr>
          <w:rStyle w:val="default"/>
          <w:rFonts w:cs="FrankRuehl" w:hint="cs"/>
          <w:rtl/>
        </w:rPr>
        <w:t xml:space="preserve"> שיתופי</w:t>
      </w:r>
      <w:r>
        <w:rPr>
          <w:rStyle w:val="default"/>
          <w:rFonts w:cs="FrankRuehl" w:hint="cs"/>
          <w:rtl/>
        </w:rPr>
        <w:t xml:space="preserve">, </w:t>
      </w:r>
      <w:r>
        <w:rPr>
          <w:rStyle w:val="default"/>
          <w:rFonts w:cs="FrankRuehl"/>
          <w:rtl/>
        </w:rPr>
        <w:t>מ</w:t>
      </w:r>
      <w:r>
        <w:rPr>
          <w:rStyle w:val="default"/>
          <w:rFonts w:cs="FrankRuehl" w:hint="cs"/>
          <w:rtl/>
        </w:rPr>
        <w:t>כוח החברות, לחבריו ולבני זוגם</w:t>
      </w:r>
      <w:r>
        <w:rPr>
          <w:rStyle w:val="default"/>
          <w:rFonts w:cs="FrankRuehl"/>
          <w:rtl/>
        </w:rPr>
        <w:t xml:space="preserve"> </w:t>
      </w:r>
      <w:r>
        <w:rPr>
          <w:rStyle w:val="default"/>
          <w:rFonts w:cs="FrankRuehl" w:hint="cs"/>
          <w:rtl/>
        </w:rPr>
        <w:t>ולי</w:t>
      </w:r>
      <w:r>
        <w:rPr>
          <w:rStyle w:val="default"/>
          <w:rFonts w:cs="FrankRuehl"/>
          <w:rtl/>
        </w:rPr>
        <w:t>ל</w:t>
      </w:r>
      <w:r>
        <w:rPr>
          <w:rStyle w:val="default"/>
          <w:rFonts w:cs="FrankRuehl" w:hint="cs"/>
          <w:rtl/>
        </w:rPr>
        <w:t>ד</w:t>
      </w:r>
      <w:r>
        <w:rPr>
          <w:rStyle w:val="default"/>
          <w:rFonts w:cs="FrankRuehl"/>
          <w:rtl/>
        </w:rPr>
        <w:t>י</w:t>
      </w:r>
      <w:r>
        <w:rPr>
          <w:rStyle w:val="default"/>
          <w:rFonts w:cs="FrankRuehl" w:hint="cs"/>
          <w:rtl/>
        </w:rPr>
        <w:t>הם שא</w:t>
      </w:r>
      <w:r>
        <w:rPr>
          <w:rStyle w:val="default"/>
          <w:rFonts w:cs="FrankRuehl"/>
          <w:rtl/>
        </w:rPr>
        <w:t>י</w:t>
      </w:r>
      <w:r>
        <w:rPr>
          <w:rStyle w:val="default"/>
          <w:rFonts w:cs="FrankRuehl" w:hint="cs"/>
          <w:rtl/>
        </w:rPr>
        <w:t>נ</w:t>
      </w:r>
      <w:r>
        <w:rPr>
          <w:rStyle w:val="default"/>
          <w:rFonts w:cs="FrankRuehl"/>
          <w:rtl/>
        </w:rPr>
        <w:t>ם</w:t>
      </w:r>
      <w:r>
        <w:rPr>
          <w:rStyle w:val="default"/>
          <w:rFonts w:cs="FrankRuehl" w:hint="cs"/>
          <w:rtl/>
        </w:rPr>
        <w:t xml:space="preserve"> חברים ירא</w:t>
      </w:r>
      <w:r>
        <w:rPr>
          <w:rStyle w:val="default"/>
          <w:rFonts w:cs="FrankRuehl"/>
          <w:rtl/>
        </w:rPr>
        <w:t xml:space="preserve">ו </w:t>
      </w:r>
      <w:r>
        <w:rPr>
          <w:rStyle w:val="default"/>
          <w:rFonts w:cs="FrankRuehl" w:hint="cs"/>
          <w:rtl/>
        </w:rPr>
        <w:t>כח</w:t>
      </w:r>
      <w:r>
        <w:rPr>
          <w:rStyle w:val="default"/>
          <w:rFonts w:cs="FrankRuehl"/>
          <w:rtl/>
        </w:rPr>
        <w:t>לק</w:t>
      </w:r>
      <w:r>
        <w:rPr>
          <w:rStyle w:val="default"/>
          <w:rFonts w:cs="FrankRuehl" w:hint="cs"/>
          <w:rtl/>
        </w:rPr>
        <w:t xml:space="preserve"> מהכנסתו החייבת של הקיבוץ ולא כהכ</w:t>
      </w:r>
      <w:r>
        <w:rPr>
          <w:rStyle w:val="default"/>
          <w:rFonts w:cs="FrankRuehl"/>
          <w:rtl/>
        </w:rPr>
        <w:t>נסת החבר</w:t>
      </w:r>
      <w:r>
        <w:rPr>
          <w:rStyle w:val="default"/>
          <w:rFonts w:cs="FrankRuehl" w:hint="cs"/>
          <w:rtl/>
        </w:rPr>
        <w:t>ים.</w:t>
      </w:r>
    </w:p>
    <w:p w:rsidR="007C4F15" w:rsidRDefault="007C4F15">
      <w:pPr>
        <w:pStyle w:val="P00"/>
        <w:spacing w:before="72"/>
        <w:ind w:left="0" w:right="1134"/>
        <w:rPr>
          <w:rStyle w:val="default"/>
          <w:rFonts w:cs="FrankRuehl" w:hint="cs"/>
          <w:rtl/>
        </w:rPr>
      </w:pPr>
    </w:p>
    <w:p w:rsidR="00CD234F" w:rsidRDefault="00CD234F">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7C4F15">
      <w:pPr>
        <w:pStyle w:val="P00"/>
        <w:spacing w:before="72"/>
        <w:ind w:left="0" w:right="1134"/>
        <w:rPr>
          <w:rStyle w:val="default"/>
          <w:rFonts w:cs="FrankRuehl" w:hint="cs"/>
          <w:rtl/>
        </w:rPr>
      </w:pPr>
      <w:bookmarkStart w:id="143" w:name="Seif84"/>
      <w:bookmarkEnd w:id="143"/>
      <w:r>
        <w:rPr>
          <w:rStyle w:val="default"/>
          <w:rFonts w:cs="Miriam"/>
          <w:sz w:val="32"/>
          <w:szCs w:val="32"/>
        </w:rPr>
        <w:pict>
          <v:rect id="_x0000_s2753" style="position:absolute;left:0;text-align:left;margin-left:464.5pt;margin-top:8.05pt;width:75.05pt;height:118.35pt;z-index:251099648" o:allowincell="f" filled="f" stroked="f" strokecolor="lime" strokeweight=".25pt">
            <v:textbox style="mso-next-textbox:#_x0000_s2753" inset="0,0,0,0">
              <w:txbxContent>
                <w:p w:rsidR="009D5E92" w:rsidRDefault="009D5E92" w:rsidP="007C4F15">
                  <w:pPr>
                    <w:spacing w:line="160" w:lineRule="exact"/>
                    <w:rPr>
                      <w:rFonts w:cs="Miriam"/>
                      <w:noProof/>
                      <w:sz w:val="18"/>
                      <w:szCs w:val="18"/>
                      <w:rtl/>
                    </w:rPr>
                  </w:pPr>
                  <w:r>
                    <w:rPr>
                      <w:rFonts w:cs="Miriam"/>
                      <w:sz w:val="18"/>
                      <w:szCs w:val="18"/>
                      <w:rtl/>
                    </w:rPr>
                    <w:t>ה</w:t>
                  </w:r>
                  <w:r>
                    <w:rPr>
                      <w:rFonts w:cs="Miriam" w:hint="cs"/>
                      <w:sz w:val="18"/>
                      <w:szCs w:val="18"/>
                      <w:rtl/>
                    </w:rPr>
                    <w:t xml:space="preserve">מס בקיבוץ שיתופי </w:t>
                  </w:r>
                  <w:r>
                    <w:rPr>
                      <w:rFonts w:cs="Miriam"/>
                      <w:sz w:val="18"/>
                      <w:szCs w:val="18"/>
                      <w:rtl/>
                    </w:rPr>
                    <w:t>[19</w:t>
                  </w:r>
                  <w:r>
                    <w:rPr>
                      <w:rFonts w:cs="Miriam" w:hint="cs"/>
                      <w:sz w:val="18"/>
                      <w:szCs w:val="18"/>
                      <w:rtl/>
                    </w:rPr>
                    <w:t>א(2)(ב)]</w:t>
                  </w:r>
                </w:p>
                <w:p w:rsidR="009D5E92" w:rsidRDefault="009D5E92" w:rsidP="007C4F15">
                  <w:pPr>
                    <w:spacing w:line="160" w:lineRule="exact"/>
                    <w:rPr>
                      <w:rFonts w:cs="Miriam"/>
                      <w:noProof/>
                      <w:sz w:val="18"/>
                      <w:szCs w:val="18"/>
                      <w:rtl/>
                    </w:rPr>
                  </w:pPr>
                  <w:r>
                    <w:rPr>
                      <w:rFonts w:cs="Miriam" w:hint="cs"/>
                      <w:sz w:val="18"/>
                      <w:szCs w:val="18"/>
                      <w:rtl/>
                    </w:rPr>
                    <w:t>(תיקון מ</w:t>
                  </w:r>
                  <w:r>
                    <w:rPr>
                      <w:rFonts w:cs="Miriam"/>
                      <w:sz w:val="18"/>
                      <w:szCs w:val="18"/>
                      <w:rtl/>
                    </w:rPr>
                    <w:t>ס' 18)</w:t>
                  </w:r>
                </w:p>
                <w:p w:rsidR="009D5E92" w:rsidRDefault="009D5E92" w:rsidP="007C4F15">
                  <w:pPr>
                    <w:spacing w:line="160" w:lineRule="exact"/>
                    <w:rPr>
                      <w:rFonts w:cs="Miriam"/>
                      <w:noProof/>
                      <w:sz w:val="18"/>
                      <w:szCs w:val="18"/>
                      <w:rtl/>
                    </w:rPr>
                  </w:pPr>
                  <w:r>
                    <w:rPr>
                      <w:rFonts w:cs="Miriam"/>
                      <w:sz w:val="18"/>
                      <w:szCs w:val="18"/>
                      <w:rtl/>
                    </w:rPr>
                    <w:t>ת</w:t>
                  </w:r>
                  <w:r>
                    <w:rPr>
                      <w:rFonts w:cs="Miriam" w:hint="cs"/>
                      <w:sz w:val="18"/>
                      <w:szCs w:val="18"/>
                      <w:rtl/>
                    </w:rPr>
                    <w:t>של"ג-1973</w:t>
                  </w:r>
                </w:p>
                <w:p w:rsidR="009D5E92" w:rsidRDefault="009D5E92" w:rsidP="007C4F15">
                  <w:pPr>
                    <w:spacing w:line="160" w:lineRule="exact"/>
                    <w:rPr>
                      <w:rFonts w:cs="Miriam"/>
                      <w:noProof/>
                      <w:sz w:val="18"/>
                      <w:szCs w:val="18"/>
                      <w:rtl/>
                    </w:rPr>
                  </w:pPr>
                  <w:r>
                    <w:rPr>
                      <w:rFonts w:cs="Miriam" w:hint="cs"/>
                      <w:sz w:val="18"/>
                      <w:szCs w:val="18"/>
                      <w:rtl/>
                    </w:rPr>
                    <w:t>(תיקון מס' 21)</w:t>
                  </w:r>
                </w:p>
                <w:p w:rsidR="009D5E92" w:rsidRDefault="009D5E92" w:rsidP="007C4F15">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rsidP="007C4F15">
                  <w:pPr>
                    <w:spacing w:line="160" w:lineRule="exact"/>
                    <w:rPr>
                      <w:rFonts w:cs="Miriam"/>
                      <w:noProof/>
                      <w:sz w:val="18"/>
                      <w:szCs w:val="18"/>
                      <w:rtl/>
                    </w:rPr>
                  </w:pPr>
                  <w:r>
                    <w:rPr>
                      <w:rFonts w:cs="Miriam" w:hint="cs"/>
                      <w:sz w:val="18"/>
                      <w:szCs w:val="18"/>
                      <w:rtl/>
                    </w:rPr>
                    <w:t>(תיקון מס' 22)</w:t>
                  </w:r>
                </w:p>
                <w:p w:rsidR="009D5E92" w:rsidRDefault="009D5E92" w:rsidP="007C4F15">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rsidP="007C4F15">
                  <w:pPr>
                    <w:spacing w:line="160" w:lineRule="exact"/>
                    <w:rPr>
                      <w:rFonts w:cs="Miriam"/>
                      <w:noProof/>
                      <w:sz w:val="18"/>
                      <w:szCs w:val="18"/>
                      <w:rtl/>
                    </w:rPr>
                  </w:pPr>
                  <w:r>
                    <w:rPr>
                      <w:rFonts w:cs="Miriam" w:hint="cs"/>
                      <w:sz w:val="18"/>
                      <w:szCs w:val="18"/>
                      <w:rtl/>
                    </w:rPr>
                    <w:t>(תיקון מס' 54)</w:t>
                  </w:r>
                </w:p>
                <w:p w:rsidR="009D5E92" w:rsidRDefault="009D5E92" w:rsidP="007C4F15">
                  <w:pPr>
                    <w:spacing w:line="160" w:lineRule="exact"/>
                    <w:rPr>
                      <w:rFonts w:cs="Miriam" w:hint="cs"/>
                      <w:sz w:val="18"/>
                      <w:szCs w:val="18"/>
                      <w:rtl/>
                    </w:rPr>
                  </w:pPr>
                  <w:r>
                    <w:rPr>
                      <w:rFonts w:cs="Miriam"/>
                      <w:sz w:val="18"/>
                      <w:szCs w:val="18"/>
                      <w:rtl/>
                    </w:rPr>
                    <w:t>ת</w:t>
                  </w:r>
                  <w:r>
                    <w:rPr>
                      <w:rFonts w:cs="Miriam" w:hint="cs"/>
                      <w:sz w:val="18"/>
                      <w:szCs w:val="18"/>
                      <w:rtl/>
                    </w:rPr>
                    <w:t>שמ"ב-1982</w:t>
                  </w:r>
                </w:p>
                <w:p w:rsidR="009D5E92" w:rsidRDefault="009D5E92" w:rsidP="007C4F15">
                  <w:pPr>
                    <w:spacing w:line="160" w:lineRule="exact"/>
                    <w:rPr>
                      <w:rFonts w:cs="Miriam" w:hint="cs"/>
                      <w:noProof/>
                      <w:sz w:val="18"/>
                      <w:szCs w:val="18"/>
                      <w:rtl/>
                    </w:rPr>
                  </w:pPr>
                  <w:r>
                    <w:rPr>
                      <w:rFonts w:cs="Miriam" w:hint="cs"/>
                      <w:sz w:val="18"/>
                      <w:szCs w:val="18"/>
                      <w:rtl/>
                    </w:rPr>
                    <w:t>(תיקון מס' 136) תשס"ד-2004</w:t>
                  </w:r>
                </w:p>
                <w:p w:rsidR="009D5E92" w:rsidRDefault="009D5E92" w:rsidP="007C4F15">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Style w:val="default"/>
          <w:rFonts w:cs="Miriam"/>
          <w:sz w:val="32"/>
          <w:szCs w:val="32"/>
          <w:rtl/>
        </w:rPr>
        <w:t>57</w:t>
      </w:r>
      <w:r>
        <w:rPr>
          <w:rStyle w:val="default"/>
          <w:rFonts w:cs="FrankRuehl"/>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ק</w:t>
      </w:r>
      <w:r>
        <w:rPr>
          <w:rStyle w:val="default"/>
          <w:rFonts w:cs="FrankRuehl" w:hint="cs"/>
          <w:rtl/>
        </w:rPr>
        <w:t xml:space="preserve">יבוץ ישלם מס </w:t>
      </w:r>
      <w:r>
        <w:rPr>
          <w:rStyle w:val="default"/>
          <w:rFonts w:cs="FrankRuehl"/>
          <w:rtl/>
        </w:rPr>
        <w:t>בסכ</w:t>
      </w:r>
      <w:r>
        <w:rPr>
          <w:rStyle w:val="default"/>
          <w:rFonts w:cs="FrankRuehl" w:hint="cs"/>
          <w:rtl/>
        </w:rPr>
        <w:t>ו</w:t>
      </w:r>
      <w:r>
        <w:rPr>
          <w:rStyle w:val="default"/>
          <w:rFonts w:cs="FrankRuehl"/>
          <w:rtl/>
        </w:rPr>
        <w:t xml:space="preserve">ם </w:t>
      </w:r>
      <w:r>
        <w:rPr>
          <w:rStyle w:val="default"/>
          <w:rFonts w:cs="FrankRuehl" w:hint="cs"/>
          <w:rtl/>
        </w:rPr>
        <w:t>השווה לסך כל המס שחבריו היו חייבי</w:t>
      </w:r>
      <w:r>
        <w:rPr>
          <w:rStyle w:val="default"/>
          <w:rFonts w:cs="FrankRuehl"/>
          <w:rtl/>
        </w:rPr>
        <w:t>ם לשלם, א</w:t>
      </w:r>
      <w:r>
        <w:rPr>
          <w:rStyle w:val="default"/>
          <w:rFonts w:cs="FrankRuehl" w:hint="cs"/>
          <w:rtl/>
        </w:rPr>
        <w:t xml:space="preserve">ילו היתה כל הכנסתו החייבת מתחלקת ביניהם בחלקים שווים </w:t>
      </w:r>
      <w:r>
        <w:rPr>
          <w:rStyle w:val="default"/>
          <w:rFonts w:cs="FrankRuehl"/>
          <w:rtl/>
        </w:rPr>
        <w:t>וה</w:t>
      </w:r>
      <w:r>
        <w:rPr>
          <w:rStyle w:val="default"/>
          <w:rFonts w:cs="FrankRuehl" w:hint="cs"/>
          <w:rtl/>
        </w:rPr>
        <w:t>יתה הכ</w:t>
      </w:r>
      <w:r>
        <w:rPr>
          <w:rStyle w:val="default"/>
          <w:rFonts w:cs="FrankRuehl"/>
          <w:rtl/>
        </w:rPr>
        <w:t>נס</w:t>
      </w:r>
      <w:r>
        <w:rPr>
          <w:rStyle w:val="default"/>
          <w:rFonts w:cs="FrankRuehl" w:hint="cs"/>
          <w:rtl/>
        </w:rPr>
        <w:t xml:space="preserve">תם היחידה החייבת; ולענין זה יחולו סעיפים 34 עד </w:t>
      </w:r>
      <w:r>
        <w:rPr>
          <w:rStyle w:val="default"/>
          <w:rFonts w:cs="FrankRuehl"/>
          <w:rtl/>
        </w:rPr>
        <w:t>46</w:t>
      </w:r>
      <w:r>
        <w:rPr>
          <w:rStyle w:val="default"/>
          <w:rFonts w:cs="FrankRuehl" w:hint="cs"/>
          <w:rtl/>
        </w:rPr>
        <w:t>א ו</w:t>
      </w:r>
      <w:r>
        <w:rPr>
          <w:rStyle w:val="default"/>
          <w:rFonts w:cs="FrankRuehl"/>
          <w:rtl/>
        </w:rPr>
        <w:t xml:space="preserve">-47 </w:t>
      </w:r>
      <w:r>
        <w:rPr>
          <w:rStyle w:val="default"/>
          <w:rFonts w:cs="FrankRuehl" w:hint="cs"/>
          <w:rtl/>
        </w:rPr>
        <w:t>והוראות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רק השלישי לחלק ד', למעט ס</w:t>
      </w:r>
      <w:r>
        <w:rPr>
          <w:rStyle w:val="default"/>
          <w:rFonts w:cs="FrankRuehl"/>
          <w:rtl/>
        </w:rPr>
        <w:t>ע</w:t>
      </w:r>
      <w:r>
        <w:rPr>
          <w:rStyle w:val="default"/>
          <w:rFonts w:cs="FrankRuehl" w:hint="cs"/>
          <w:rtl/>
        </w:rPr>
        <w:t>יף 66 שבו, בהתאם להרכב המשפחות ש</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ברי ה</w:t>
      </w:r>
      <w:r>
        <w:rPr>
          <w:rStyle w:val="default"/>
          <w:rFonts w:cs="FrankRuehl"/>
          <w:rtl/>
        </w:rPr>
        <w:t>ק</w:t>
      </w:r>
      <w:r>
        <w:rPr>
          <w:rStyle w:val="default"/>
          <w:rFonts w:cs="FrankRuehl" w:hint="cs"/>
          <w:rtl/>
        </w:rPr>
        <w:t>י</w:t>
      </w:r>
      <w:r>
        <w:rPr>
          <w:rStyle w:val="default"/>
          <w:rFonts w:cs="FrankRuehl"/>
          <w:rtl/>
        </w:rPr>
        <w:t>ב</w:t>
      </w:r>
      <w:r>
        <w:rPr>
          <w:rStyle w:val="default"/>
          <w:rFonts w:cs="FrankRuehl" w:hint="cs"/>
          <w:rtl/>
        </w:rPr>
        <w:t>וץ. ואו</w:t>
      </w:r>
      <w:r>
        <w:rPr>
          <w:rStyle w:val="default"/>
          <w:rFonts w:cs="FrankRuehl"/>
          <w:rtl/>
        </w:rPr>
        <w:t>לם לע</w:t>
      </w:r>
      <w:r>
        <w:rPr>
          <w:rStyle w:val="default"/>
          <w:rFonts w:cs="FrankRuehl" w:hint="cs"/>
          <w:rtl/>
        </w:rPr>
        <w:t>ני</w:t>
      </w:r>
      <w:r>
        <w:rPr>
          <w:rStyle w:val="default"/>
          <w:rFonts w:cs="FrankRuehl"/>
          <w:rtl/>
        </w:rPr>
        <w:t>ן</w:t>
      </w:r>
      <w:r>
        <w:rPr>
          <w:rStyle w:val="default"/>
          <w:rFonts w:cs="FrankRuehl" w:hint="cs"/>
          <w:rtl/>
        </w:rPr>
        <w:t xml:space="preserve"> </w:t>
      </w:r>
      <w:r>
        <w:rPr>
          <w:rStyle w:val="default"/>
          <w:rFonts w:cs="FrankRuehl"/>
          <w:rtl/>
        </w:rPr>
        <w:t>התר</w:t>
      </w:r>
      <w:r>
        <w:rPr>
          <w:rStyle w:val="default"/>
          <w:rFonts w:cs="FrankRuehl" w:hint="cs"/>
          <w:rtl/>
        </w:rPr>
        <w:t>ת ניכויים על פי סעיף 47 לא תוב</w:t>
      </w:r>
      <w:r>
        <w:rPr>
          <w:rStyle w:val="default"/>
          <w:rFonts w:cs="FrankRuehl"/>
          <w:rtl/>
        </w:rPr>
        <w:t>א בחשבון</w:t>
      </w:r>
      <w:r>
        <w:rPr>
          <w:rStyle w:val="default"/>
          <w:rFonts w:cs="FrankRuehl" w:hint="cs"/>
          <w:rtl/>
        </w:rPr>
        <w:t xml:space="preserve"> הכנסה של</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 xml:space="preserve">מחוץ </w:t>
      </w:r>
      <w:r>
        <w:rPr>
          <w:rStyle w:val="default"/>
          <w:rFonts w:cs="FrankRuehl" w:hint="cs"/>
          <w:rtl/>
        </w:rPr>
        <w:t>ל</w:t>
      </w:r>
      <w:r>
        <w:rPr>
          <w:rStyle w:val="default"/>
          <w:rFonts w:cs="FrankRuehl"/>
          <w:rtl/>
        </w:rPr>
        <w:t>ק</w:t>
      </w:r>
      <w:r>
        <w:rPr>
          <w:rStyle w:val="default"/>
          <w:rFonts w:cs="FrankRuehl" w:hint="cs"/>
          <w:rtl/>
        </w:rPr>
        <w:t>י</w:t>
      </w:r>
      <w:r>
        <w:rPr>
          <w:rStyle w:val="default"/>
          <w:rFonts w:cs="FrankRuehl"/>
          <w:rtl/>
        </w:rPr>
        <w:t>בוץ שבעדה הוא זכא</w:t>
      </w:r>
      <w:r>
        <w:rPr>
          <w:rStyle w:val="default"/>
          <w:rFonts w:cs="FrankRuehl" w:hint="cs"/>
          <w:rtl/>
        </w:rPr>
        <w:t>י</w:t>
      </w:r>
      <w:r>
        <w:rPr>
          <w:rStyle w:val="default"/>
          <w:rFonts w:cs="FrankRuehl"/>
          <w:rtl/>
        </w:rPr>
        <w:t xml:space="preserve"> </w:t>
      </w:r>
      <w:r>
        <w:rPr>
          <w:rStyle w:val="default"/>
          <w:rFonts w:cs="FrankRuehl" w:hint="cs"/>
          <w:rtl/>
        </w:rPr>
        <w:t>לתגמולים, ל</w:t>
      </w:r>
      <w:r>
        <w:rPr>
          <w:rStyle w:val="default"/>
          <w:rFonts w:cs="FrankRuehl"/>
          <w:rtl/>
        </w:rPr>
        <w:t>מע</w:t>
      </w:r>
      <w:r>
        <w:rPr>
          <w:rStyle w:val="default"/>
          <w:rFonts w:cs="FrankRuehl" w:hint="cs"/>
          <w:rtl/>
        </w:rPr>
        <w:t xml:space="preserve">נק </w:t>
      </w:r>
      <w:r>
        <w:rPr>
          <w:rStyle w:val="default"/>
          <w:rFonts w:cs="FrankRuehl"/>
          <w:rtl/>
        </w:rPr>
        <w:t>א</w:t>
      </w:r>
      <w:r>
        <w:rPr>
          <w:rStyle w:val="default"/>
          <w:rFonts w:cs="FrankRuehl" w:hint="cs"/>
          <w:rtl/>
        </w:rPr>
        <w:t xml:space="preserve">ו </w:t>
      </w:r>
      <w:r>
        <w:rPr>
          <w:rStyle w:val="default"/>
          <w:rFonts w:cs="FrankRuehl"/>
          <w:rtl/>
        </w:rPr>
        <w:t>לק</w:t>
      </w:r>
      <w:r>
        <w:rPr>
          <w:rStyle w:val="default"/>
          <w:rFonts w:cs="FrankRuehl" w:hint="cs"/>
          <w:rtl/>
        </w:rPr>
        <w:t>צבה.</w:t>
      </w:r>
    </w:p>
    <w:p w:rsidR="00D54DD9" w:rsidRDefault="00D54DD9">
      <w:pPr>
        <w:pStyle w:val="P00"/>
        <w:spacing w:before="72"/>
        <w:ind w:left="0" w:right="1134"/>
        <w:rPr>
          <w:rStyle w:val="default"/>
          <w:rFonts w:cs="FrankRuehl" w:hint="cs"/>
          <w:rtl/>
        </w:rPr>
      </w:pPr>
    </w:p>
    <w:p w:rsidR="007C4F15" w:rsidRDefault="007C4F15">
      <w:pPr>
        <w:pStyle w:val="P00"/>
        <w:spacing w:before="72"/>
        <w:ind w:left="0" w:right="1134"/>
        <w:rPr>
          <w:rStyle w:val="default"/>
          <w:rFonts w:cs="FrankRuehl" w:hint="cs"/>
          <w:rtl/>
        </w:rPr>
      </w:pPr>
    </w:p>
    <w:p w:rsidR="007C4F15" w:rsidRDefault="007C4F15">
      <w:pPr>
        <w:pStyle w:val="P00"/>
        <w:spacing w:before="72"/>
        <w:ind w:left="0" w:right="1134"/>
        <w:rPr>
          <w:rStyle w:val="default"/>
          <w:rFonts w:cs="FrankRuehl" w:hint="cs"/>
          <w:rtl/>
        </w:rPr>
      </w:pPr>
    </w:p>
    <w:p w:rsidR="00D54DD9" w:rsidRDefault="00D54DD9" w:rsidP="000230F6">
      <w:pPr>
        <w:pStyle w:val="P00"/>
        <w:spacing w:before="72"/>
        <w:ind w:left="1021" w:right="1134" w:hanging="1021"/>
        <w:rPr>
          <w:rStyle w:val="default"/>
          <w:rFonts w:cs="FrankRuehl" w:hint="cs"/>
          <w:rtl/>
        </w:rPr>
      </w:pPr>
      <w:r>
        <w:rPr>
          <w:rFonts w:cs="FrankRuehl"/>
          <w:rtl/>
          <w:lang w:val="he-IL"/>
        </w:rPr>
        <w:pict>
          <v:rect id="_x0000_s2754" style="position:absolute;left:0;text-align:left;margin-left:464.35pt;margin-top:7.1pt;width:75.05pt;height:47.8pt;z-index:251100672" filled="f" stroked="f" strokecolor="lime" strokeweight=".25pt">
            <v:textbox style="mso-next-textbox:#_x0000_s2754" inset="0,0,0,0">
              <w:txbxContent>
                <w:p w:rsidR="009D5E92" w:rsidRDefault="009D5E92">
                  <w:pPr>
                    <w:spacing w:line="160" w:lineRule="exact"/>
                    <w:rPr>
                      <w:rFonts w:cs="Miriam" w:hint="cs"/>
                      <w:sz w:val="18"/>
                      <w:szCs w:val="18"/>
                      <w:rtl/>
                    </w:rPr>
                  </w:pPr>
                  <w:r>
                    <w:rPr>
                      <w:rFonts w:cs="Miriam" w:hint="cs"/>
                      <w:sz w:val="18"/>
                      <w:szCs w:val="18"/>
                      <w:rtl/>
                    </w:rPr>
                    <w:t>(תיקון מס' 136) תשס"ד-2004</w:t>
                  </w:r>
                </w:p>
                <w:p w:rsidR="009D5E92" w:rsidRDefault="009D5E92">
                  <w:pPr>
                    <w:spacing w:line="160" w:lineRule="exact"/>
                    <w:rPr>
                      <w:rFonts w:cs="Miriam" w:hint="cs"/>
                      <w:noProof/>
                      <w:sz w:val="18"/>
                      <w:szCs w:val="18"/>
                      <w:rtl/>
                    </w:rPr>
                  </w:pPr>
                  <w:r>
                    <w:rPr>
                      <w:rFonts w:cs="Miriam" w:hint="cs"/>
                      <w:sz w:val="18"/>
                      <w:szCs w:val="18"/>
                      <w:rtl/>
                    </w:rPr>
                    <w:t>(תיקון מס' 151) תשס"ו-2006</w:t>
                  </w:r>
                </w:p>
                <w:p w:rsidR="009D5E92" w:rsidRDefault="009D5E92" w:rsidP="00FE70FD">
                  <w:pPr>
                    <w:spacing w:line="160" w:lineRule="exact"/>
                    <w:rPr>
                      <w:rFonts w:cs="Miriam" w:hint="cs"/>
                      <w:noProof/>
                      <w:sz w:val="18"/>
                      <w:szCs w:val="18"/>
                      <w:rtl/>
                    </w:rPr>
                  </w:pPr>
                  <w:r>
                    <w:rPr>
                      <w:rFonts w:cs="Miriam" w:hint="cs"/>
                      <w:noProof/>
                      <w:sz w:val="18"/>
                      <w:szCs w:val="18"/>
                      <w:rtl/>
                    </w:rPr>
                    <w:t>(תיקון מס' 199) תשע"ד-2013</w:t>
                  </w:r>
                </w:p>
              </w:txbxContent>
            </v:textbox>
            <w10:anchorlock/>
          </v:rect>
        </w:pict>
      </w:r>
      <w:r>
        <w:rPr>
          <w:rStyle w:val="default"/>
          <w:rFonts w:cs="FrankRuehl" w:hint="cs"/>
          <w:rtl/>
        </w:rPr>
        <w:tab/>
        <w:t>(ב)</w:t>
      </w:r>
      <w:r w:rsidRPr="007C4F15">
        <w:rPr>
          <w:rStyle w:val="a6"/>
          <w:szCs w:val="20"/>
        </w:rPr>
        <w:footnoteReference w:id="13"/>
      </w:r>
      <w:r w:rsidR="000230F6">
        <w:rPr>
          <w:rStyle w:val="default"/>
          <w:rFonts w:cs="FrankRuehl" w:hint="cs"/>
          <w:rtl/>
        </w:rPr>
        <w:t xml:space="preserve"> </w:t>
      </w:r>
      <w:r>
        <w:rPr>
          <w:rStyle w:val="default"/>
          <w:rFonts w:cs="FrankRuehl" w:hint="cs"/>
          <w:rtl/>
        </w:rPr>
        <w:t>(1)</w:t>
      </w:r>
      <w:r>
        <w:rPr>
          <w:rStyle w:val="default"/>
          <w:rFonts w:cs="FrankRuehl" w:hint="cs"/>
          <w:rtl/>
        </w:rPr>
        <w:tab/>
        <w:t>לצורך חישוב המס שחייב בו קיבוץ, רשאי הקיבוץ לתבוע כי ייעשה חישוב נפרד על הכנסתו החייבת לאחר שחולקה בין חבריו לפי סעיף קטן (א), ובלבד שהתקיימו כל אלה:</w:t>
      </w:r>
    </w:p>
    <w:p w:rsidR="00FE70FD" w:rsidRPr="00982CC9" w:rsidRDefault="00FE70FD" w:rsidP="00FE70FD">
      <w:pPr>
        <w:pStyle w:val="P00"/>
        <w:spacing w:before="72"/>
        <w:ind w:left="1474" w:right="1134"/>
        <w:rPr>
          <w:rStyle w:val="default"/>
          <w:rFonts w:cs="FrankRuehl" w:hint="cs"/>
          <w:rtl/>
        </w:rPr>
      </w:pPr>
      <w:r>
        <w:rPr>
          <w:rFonts w:cs="FrankRuehl"/>
          <w:rtl/>
          <w:lang w:val="he-IL"/>
        </w:rPr>
        <w:pict>
          <v:rect id="_x0000_s4067" style="position:absolute;left:0;text-align:left;margin-left:464.35pt;margin-top:7.1pt;width:75.05pt;height:19.75pt;z-index:252143104" filled="f" stroked="f" strokecolor="lime" strokeweight=".25pt">
            <v:textbox style="mso-next-textbox:#_x0000_s4067" inset="0,0,0,0">
              <w:txbxContent>
                <w:p w:rsidR="009D5E92" w:rsidRDefault="009D5E92" w:rsidP="00FE70FD">
                  <w:pPr>
                    <w:spacing w:line="160" w:lineRule="exact"/>
                    <w:rPr>
                      <w:rFonts w:cs="Miriam" w:hint="cs"/>
                      <w:noProof/>
                      <w:sz w:val="18"/>
                      <w:szCs w:val="18"/>
                      <w:rtl/>
                    </w:rPr>
                  </w:pPr>
                  <w:r>
                    <w:rPr>
                      <w:rFonts w:cs="Miriam" w:hint="cs"/>
                      <w:noProof/>
                      <w:sz w:val="18"/>
                      <w:szCs w:val="18"/>
                      <w:rtl/>
                    </w:rPr>
                    <w:t>(תיקון מס' 199) תשע"ד-2013</w:t>
                  </w:r>
                </w:p>
              </w:txbxContent>
            </v:textbox>
            <w10:anchorlock/>
          </v:rect>
        </w:pict>
      </w:r>
      <w:r>
        <w:rPr>
          <w:rStyle w:val="default"/>
          <w:rFonts w:cs="FrankRuehl"/>
          <w:rtl/>
        </w:rPr>
        <w:t>(</w:t>
      </w:r>
      <w:r w:rsidRPr="00982CC9">
        <w:rPr>
          <w:rStyle w:val="default"/>
          <w:rFonts w:cs="FrankRuehl" w:hint="cs"/>
          <w:rtl/>
        </w:rPr>
        <w:t>א)</w:t>
      </w:r>
      <w:r w:rsidRPr="00982CC9">
        <w:rPr>
          <w:rStyle w:val="default"/>
          <w:rFonts w:cs="FrankRuehl" w:hint="cs"/>
          <w:rtl/>
        </w:rPr>
        <w:tab/>
        <w:t>עיקר עבודתם של שני בני הזוג חברי הקיבוץ הוא בעבודה מזכה;</w:t>
      </w:r>
    </w:p>
    <w:p w:rsidR="00FE70FD" w:rsidRPr="00982CC9" w:rsidRDefault="00FE70FD" w:rsidP="00FE70FD">
      <w:pPr>
        <w:pStyle w:val="P00"/>
        <w:spacing w:before="72"/>
        <w:ind w:left="1474" w:right="1134"/>
        <w:rPr>
          <w:rStyle w:val="default"/>
          <w:rFonts w:cs="FrankRuehl" w:hint="cs"/>
          <w:rtl/>
        </w:rPr>
      </w:pPr>
      <w:r>
        <w:rPr>
          <w:rFonts w:cs="FrankRuehl"/>
          <w:rtl/>
          <w:lang w:val="he-IL"/>
        </w:rPr>
        <w:pict>
          <v:rect id="_x0000_s4066" style="position:absolute;left:0;text-align:left;margin-left:464.35pt;margin-top:7.1pt;width:75.05pt;height:19.75pt;z-index:252142080" filled="f" stroked="f" strokecolor="lime" strokeweight=".25pt">
            <v:textbox style="mso-next-textbox:#_x0000_s4066" inset="0,0,0,0">
              <w:txbxContent>
                <w:p w:rsidR="009D5E92" w:rsidRDefault="009D5E92" w:rsidP="00FE70FD">
                  <w:pPr>
                    <w:spacing w:line="160" w:lineRule="exact"/>
                    <w:rPr>
                      <w:rFonts w:cs="Miriam" w:hint="cs"/>
                      <w:noProof/>
                      <w:sz w:val="18"/>
                      <w:szCs w:val="18"/>
                      <w:rtl/>
                    </w:rPr>
                  </w:pPr>
                  <w:r>
                    <w:rPr>
                      <w:rFonts w:cs="Miriam" w:hint="cs"/>
                      <w:noProof/>
                      <w:sz w:val="18"/>
                      <w:szCs w:val="18"/>
                      <w:rtl/>
                    </w:rPr>
                    <w:t>(תיקון מס' 199) תשע"ד-2013</w:t>
                  </w:r>
                </w:p>
              </w:txbxContent>
            </v:textbox>
            <w10:anchorlock/>
          </v:rect>
        </w:pict>
      </w:r>
      <w:r>
        <w:rPr>
          <w:rStyle w:val="default"/>
          <w:rFonts w:cs="FrankRuehl"/>
          <w:rtl/>
        </w:rPr>
        <w:t>(</w:t>
      </w:r>
      <w:r w:rsidRPr="00982CC9">
        <w:rPr>
          <w:rStyle w:val="default"/>
          <w:rFonts w:cs="FrankRuehl" w:hint="cs"/>
          <w:rtl/>
        </w:rPr>
        <w:t>ב)</w:t>
      </w:r>
      <w:r w:rsidRPr="00982CC9">
        <w:rPr>
          <w:rStyle w:val="default"/>
          <w:rFonts w:cs="FrankRuehl" w:hint="cs"/>
          <w:rtl/>
        </w:rPr>
        <w:tab/>
        <w:t>עבודתו של כל אחד מבני הזוג נדרשת לייצור ההכנסה לקיבוץ;</w:t>
      </w:r>
    </w:p>
    <w:p w:rsidR="00D54DD9" w:rsidRDefault="00D54DD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הקיבוץ ערך רישום מדויק לגבי עבודתם של כל חברי הקיבוץ, הן במסגרת הקיבוץ והן מחוצה לו;</w:t>
      </w:r>
    </w:p>
    <w:p w:rsidR="00D54DD9" w:rsidRDefault="00D54DD9">
      <w:pPr>
        <w:pStyle w:val="P00"/>
        <w:spacing w:before="72"/>
        <w:ind w:left="1021" w:right="1134"/>
        <w:rPr>
          <w:rStyle w:val="default"/>
          <w:rFonts w:cs="FrankRuehl" w:hint="cs"/>
          <w:rtl/>
        </w:rPr>
      </w:pPr>
      <w:r>
        <w:rPr>
          <w:rStyle w:val="default"/>
          <w:rFonts w:cs="FrankRuehl" w:hint="cs"/>
          <w:rtl/>
        </w:rPr>
        <w:t>לענין פסקה זו יראו כהכנסה חייבת שבשלה רשאי הקיבוץ לתבוע חישוב נפרד, את הכנסתו החייבת של הקיבוץ, כפי שחושבה לענין סעיף קטן (א), בהפחתת הכנסה חייבת שאינה הכנסה לפי סעיף 2(1) או (2);</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בסעיף קטן (א), הוראות סעיף 66(ג), יחולו לגבי החישוב הנפרד;</w:t>
      </w:r>
    </w:p>
    <w:p w:rsidR="00D54DD9" w:rsidRDefault="00D54DD9">
      <w:pPr>
        <w:pStyle w:val="P00"/>
        <w:spacing w:before="72"/>
        <w:ind w:left="1021" w:right="1134"/>
        <w:rPr>
          <w:rStyle w:val="default"/>
          <w:rFonts w:cs="FrankRuehl" w:hint="cs"/>
          <w:rtl/>
        </w:rPr>
      </w:pPr>
      <w:r>
        <w:rPr>
          <w:rFonts w:cs="FrankRuehl"/>
          <w:rtl/>
          <w:lang w:val="he-IL"/>
        </w:rPr>
        <w:pict>
          <v:rect id="_x0000_s2755" style="position:absolute;left:0;text-align:left;margin-left:464.35pt;margin-top:7.1pt;width:75.05pt;height:32.7pt;z-index:251101696" filled="f" stroked="f" strokecolor="lime" strokeweight=".25pt">
            <v:textbox style="mso-next-textbox:#_x0000_s2755" inset="0,0,0,0">
              <w:txbxContent>
                <w:p w:rsidR="009D5E92" w:rsidRDefault="009D5E92">
                  <w:pPr>
                    <w:spacing w:line="160" w:lineRule="exact"/>
                    <w:rPr>
                      <w:rFonts w:cs="Miriam" w:hint="cs"/>
                      <w:sz w:val="18"/>
                      <w:szCs w:val="18"/>
                      <w:rtl/>
                    </w:rPr>
                  </w:pPr>
                  <w:r>
                    <w:rPr>
                      <w:rFonts w:cs="Miriam" w:hint="cs"/>
                      <w:sz w:val="18"/>
                      <w:szCs w:val="18"/>
                      <w:rtl/>
                    </w:rPr>
                    <w:t>(תיקון מס' 136) תשס"ד-2004</w:t>
                  </w:r>
                </w:p>
                <w:p w:rsidR="009D5E92" w:rsidRDefault="009D5E92">
                  <w:pPr>
                    <w:spacing w:line="160" w:lineRule="exact"/>
                    <w:rPr>
                      <w:rFonts w:cs="Miriam"/>
                      <w:noProof/>
                      <w:sz w:val="18"/>
                      <w:szCs w:val="18"/>
                      <w:rtl/>
                    </w:rPr>
                  </w:pPr>
                  <w:r>
                    <w:rPr>
                      <w:rFonts w:cs="Miriam" w:hint="cs"/>
                      <w:sz w:val="18"/>
                      <w:szCs w:val="18"/>
                      <w:rtl/>
                    </w:rPr>
                    <w:t>(תיקון מס' 151) תשס"ו-2006</w:t>
                  </w:r>
                </w:p>
              </w:txbxContent>
            </v:textbox>
            <w10:anchorlock/>
          </v:rect>
        </w:pict>
      </w:r>
      <w:r>
        <w:rPr>
          <w:rStyle w:val="default"/>
          <w:rFonts w:cs="FrankRuehl"/>
          <w:rtl/>
        </w:rPr>
        <w:t>(2א)</w:t>
      </w:r>
      <w:r>
        <w:rPr>
          <w:rStyle w:val="default"/>
          <w:rFonts w:cs="FrankRuehl" w:hint="cs"/>
          <w:rtl/>
        </w:rPr>
        <w:tab/>
      </w:r>
      <w:r>
        <w:rPr>
          <w:rStyle w:val="default"/>
          <w:rFonts w:cs="FrankRuehl"/>
          <w:rtl/>
        </w:rPr>
        <w:t>על הכנסה שלגביה נתבע חישוב נפרד כאמור בסעיף קטן זה, לא יחולו הוראות סעיפים 38 ו</w:t>
      </w:r>
      <w:r>
        <w:rPr>
          <w:rStyle w:val="default"/>
          <w:rFonts w:cs="FrankRuehl" w:hint="cs"/>
          <w:rtl/>
        </w:rPr>
        <w:t>-</w:t>
      </w:r>
      <w:r>
        <w:rPr>
          <w:rStyle w:val="default"/>
          <w:rFonts w:cs="FrankRuehl"/>
          <w:rtl/>
        </w:rPr>
        <w:t>39</w:t>
      </w:r>
      <w:r>
        <w:rPr>
          <w:rStyle w:val="default"/>
          <w:rFonts w:cs="FrankRuehl" w:hint="cs"/>
          <w:rtl/>
        </w:rPr>
        <w:t>;</w:t>
      </w:r>
    </w:p>
    <w:p w:rsidR="00FE70FD" w:rsidRDefault="00FE70FD" w:rsidP="00FE70FD">
      <w:pPr>
        <w:pStyle w:val="P00"/>
        <w:spacing w:before="72"/>
        <w:ind w:left="1021" w:right="1134"/>
        <w:rPr>
          <w:rStyle w:val="default"/>
          <w:rFonts w:cs="FrankRuehl" w:hint="cs"/>
          <w:rtl/>
        </w:rPr>
      </w:pPr>
      <w:r>
        <w:rPr>
          <w:rFonts w:cs="FrankRuehl" w:hint="cs"/>
          <w:sz w:val="26"/>
          <w:rtl/>
          <w:lang w:eastAsia="en-US"/>
        </w:rPr>
        <w:pict>
          <v:shape id="_x0000_s4068" type="#_x0000_t202" style="position:absolute;left:0;text-align:left;margin-left:470.35pt;margin-top:7.1pt;width:1in;height:15.3pt;z-index:252144128" filled="f" stroked="f">
            <v:textbox inset="1mm,0,1mm,0">
              <w:txbxContent>
                <w:p w:rsidR="009D5E92" w:rsidRDefault="009D5E92" w:rsidP="00FE70FD">
                  <w:pPr>
                    <w:spacing w:line="160" w:lineRule="exact"/>
                    <w:rPr>
                      <w:rFonts w:cs="Miriam" w:hint="cs"/>
                      <w:noProof/>
                      <w:sz w:val="18"/>
                      <w:szCs w:val="18"/>
                      <w:rtl/>
                    </w:rPr>
                  </w:pPr>
                  <w:r>
                    <w:rPr>
                      <w:rFonts w:cs="Miriam" w:hint="cs"/>
                      <w:noProof/>
                      <w:sz w:val="18"/>
                      <w:szCs w:val="18"/>
                      <w:rtl/>
                    </w:rPr>
                    <w:t>(תיקון מס' 199) תשע"ד-2013</w:t>
                  </w:r>
                </w:p>
              </w:txbxContent>
            </v:textbox>
          </v:shape>
        </w:pict>
      </w:r>
      <w:r>
        <w:rPr>
          <w:rStyle w:val="default"/>
          <w:rFonts w:cs="FrankRuehl" w:hint="cs"/>
          <w:rtl/>
        </w:rPr>
        <w:t>(3)</w:t>
      </w:r>
      <w:r>
        <w:rPr>
          <w:rStyle w:val="default"/>
          <w:rFonts w:cs="FrankRuehl" w:hint="cs"/>
          <w:rtl/>
        </w:rPr>
        <w:tab/>
        <w:t>שר האוצר באישור ועדת הכספים של הכנסת, רשאי לקבוע תנאים ותיאומים נוספים לרבות לענין ההכנסה החייבת שבשלה רשאי הקיבוץ לתבוע חישוב נפרד, לענין החלת הוראות סעיף 66(ג), ובכלל זה יהא רשאי לקבוע סוגי עובדים אשר יראו בהם כמי שעבדו בעבודה מזכה, והכל בתנאים שיקבע;</w:t>
      </w:r>
    </w:p>
    <w:p w:rsidR="00D54DD9" w:rsidRDefault="00D54DD9">
      <w:pPr>
        <w:pStyle w:val="P00"/>
        <w:spacing w:before="72"/>
        <w:ind w:left="1021" w:right="1134"/>
        <w:rPr>
          <w:rStyle w:val="default"/>
          <w:rFonts w:cs="FrankRuehl" w:hint="cs"/>
          <w:rtl/>
        </w:rPr>
      </w:pPr>
      <w:r>
        <w:rPr>
          <w:rStyle w:val="default"/>
          <w:rFonts w:cs="FrankRuehl" w:hint="cs"/>
          <w:rtl/>
        </w:rPr>
        <w:t xml:space="preserve">בסעיף זה </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hint="cs"/>
          <w:rtl/>
        </w:rPr>
        <w:t xml:space="preserve">"עבודה מזכה" </w:t>
      </w:r>
      <w:r>
        <w:rPr>
          <w:rStyle w:val="default"/>
          <w:rFonts w:cs="FrankRuehl"/>
          <w:rtl/>
        </w:rPr>
        <w:t>–</w:t>
      </w:r>
      <w:r>
        <w:rPr>
          <w:rStyle w:val="default"/>
          <w:rFonts w:cs="FrankRuehl" w:hint="cs"/>
          <w:rtl/>
        </w:rPr>
        <w:t xml:space="preserve"> עבודה בענף המניב לקיבוץ, במישרין או בעקיפין, הכנסה לפי סעיף 2(1) או עבודה שבשלה משולמת הכנסה לפי סעיף 2(2), והכל ובלבד שאינה עבודה במתן אספקת המחיה לחברי הקיבוץ, במישרין או בעקיפין;</w:t>
      </w:r>
    </w:p>
    <w:p w:rsidR="00D54DD9" w:rsidRDefault="00D54DD9">
      <w:pPr>
        <w:pStyle w:val="P00"/>
        <w:spacing w:before="72"/>
        <w:ind w:left="1021" w:right="1134"/>
        <w:rPr>
          <w:rStyle w:val="default"/>
          <w:rFonts w:cs="FrankRuehl" w:hint="cs"/>
          <w:rtl/>
        </w:rPr>
      </w:pPr>
      <w:r>
        <w:rPr>
          <w:rStyle w:val="default"/>
          <w:rFonts w:cs="FrankRuehl" w:hint="cs"/>
          <w:rtl/>
        </w:rPr>
        <w:t xml:space="preserve">"קיבוץ" </w:t>
      </w:r>
      <w:r>
        <w:rPr>
          <w:rStyle w:val="default"/>
          <w:rFonts w:cs="FrankRuehl"/>
          <w:rtl/>
        </w:rPr>
        <w:t>–</w:t>
      </w:r>
      <w:r>
        <w:rPr>
          <w:rStyle w:val="default"/>
          <w:rFonts w:cs="FrankRuehl" w:hint="cs"/>
          <w:rtl/>
        </w:rPr>
        <w:t xml:space="preserve"> כהגדרתו בסעיף 54.</w:t>
      </w:r>
    </w:p>
    <w:p w:rsidR="007C4F15" w:rsidRDefault="007C4F15" w:rsidP="007C4F15">
      <w:pPr>
        <w:pStyle w:val="P00"/>
        <w:spacing w:before="72"/>
        <w:ind w:left="0" w:right="1134"/>
        <w:rPr>
          <w:rStyle w:val="default"/>
          <w:rFonts w:cs="FrankRuehl" w:hint="cs"/>
          <w:rtl/>
        </w:rPr>
      </w:pPr>
      <w:r>
        <w:rPr>
          <w:rFonts w:cs="FrankRuehl" w:hint="cs"/>
          <w:sz w:val="26"/>
          <w:rtl/>
          <w:lang w:eastAsia="en-US"/>
        </w:rPr>
        <w:pict>
          <v:shape id="_x0000_s4290" type="#_x0000_t202" style="position:absolute;left:0;text-align:left;margin-left:470.35pt;margin-top:7.1pt;width:1in;height:15.3pt;z-index:252338688" filled="f" stroked="f">
            <v:textbox inset="1mm,0,1mm,0">
              <w:txbxContent>
                <w:p w:rsidR="009D5E92" w:rsidRDefault="009D5E92" w:rsidP="007C4F15">
                  <w:pPr>
                    <w:spacing w:line="160" w:lineRule="exact"/>
                    <w:rPr>
                      <w:rFonts w:cs="Miriam" w:hint="cs"/>
                      <w:noProof/>
                      <w:sz w:val="18"/>
                      <w:szCs w:val="18"/>
                      <w:rtl/>
                    </w:rPr>
                  </w:pPr>
                  <w:r>
                    <w:rPr>
                      <w:rFonts w:cs="Miriam" w:hint="cs"/>
                      <w:noProof/>
                      <w:sz w:val="18"/>
                      <w:szCs w:val="18"/>
                      <w:rtl/>
                    </w:rPr>
                    <w:t>(תיקון מס' 236) תשע"ז-2016</w:t>
                  </w:r>
                </w:p>
              </w:txbxContent>
            </v:textbox>
            <w10:anchorlock/>
          </v:shape>
        </w:pict>
      </w:r>
      <w:r>
        <w:rPr>
          <w:rStyle w:val="default"/>
          <w:rFonts w:cs="FrankRuehl" w:hint="cs"/>
          <w:rtl/>
        </w:rPr>
        <w:tab/>
        <w:t>(ג)</w:t>
      </w:r>
      <w:r>
        <w:rPr>
          <w:rStyle w:val="default"/>
          <w:rFonts w:cs="FrankRuehl" w:hint="cs"/>
          <w:rtl/>
        </w:rPr>
        <w:tab/>
        <w:t>קיבוץ שיתופי יגיש דוח כאמור בסעיף 131, באופן מקוון, ובו פירוט הכנסתו.</w:t>
      </w:r>
    </w:p>
    <w:p w:rsidR="00E770BD" w:rsidRDefault="00E770BD" w:rsidP="00E770BD">
      <w:pPr>
        <w:pStyle w:val="P00"/>
        <w:spacing w:before="72"/>
        <w:ind w:left="0" w:right="1134"/>
        <w:rPr>
          <w:rStyle w:val="default"/>
          <w:rFonts w:cs="FrankRuehl" w:hint="cs"/>
          <w:rtl/>
        </w:rPr>
      </w:pPr>
      <w:bookmarkStart w:id="144" w:name="Seif457"/>
      <w:bookmarkEnd w:id="144"/>
      <w:r>
        <w:rPr>
          <w:rFonts w:cs="Miriam"/>
          <w:lang w:val="he-IL"/>
        </w:rPr>
        <w:pict>
          <v:rect id="_x0000_s4291" style="position:absolute;left:0;text-align:left;margin-left:464.5pt;margin-top:8.05pt;width:75.05pt;height:53.6pt;z-index:252339712" o:allowincell="f" filled="f" stroked="f" strokecolor="lime" strokeweight=".25pt">
            <v:textbox style="mso-next-textbox:#_x0000_s4291" inset="0,0,0,0">
              <w:txbxContent>
                <w:p w:rsidR="009D5E92" w:rsidRDefault="009D5E92" w:rsidP="00E770BD">
                  <w:pPr>
                    <w:spacing w:line="160" w:lineRule="exact"/>
                    <w:rPr>
                      <w:rFonts w:cs="Miriam"/>
                      <w:noProof/>
                      <w:sz w:val="18"/>
                      <w:szCs w:val="18"/>
                      <w:rtl/>
                    </w:rPr>
                  </w:pPr>
                  <w:r>
                    <w:rPr>
                      <w:rFonts w:cs="Miriam"/>
                      <w:sz w:val="18"/>
                      <w:szCs w:val="18"/>
                      <w:rtl/>
                    </w:rPr>
                    <w:t>נ</w:t>
                  </w:r>
                  <w:r>
                    <w:rPr>
                      <w:rFonts w:cs="Miriam" w:hint="cs"/>
                      <w:sz w:val="18"/>
                      <w:szCs w:val="18"/>
                      <w:rtl/>
                    </w:rPr>
                    <w:t xml:space="preserve">קודות זיכוי </w:t>
                  </w:r>
                  <w:r>
                    <w:rPr>
                      <w:rFonts w:cs="Miriam"/>
                      <w:sz w:val="18"/>
                      <w:szCs w:val="18"/>
                      <w:rtl/>
                    </w:rPr>
                    <w:t>ב</w:t>
                  </w:r>
                  <w:r>
                    <w:rPr>
                      <w:rFonts w:cs="Miriam" w:hint="cs"/>
                      <w:sz w:val="18"/>
                      <w:szCs w:val="18"/>
                      <w:rtl/>
                    </w:rPr>
                    <w:t>עד ילדים</w:t>
                  </w:r>
                </w:p>
                <w:p w:rsidR="009D5E92" w:rsidRDefault="009D5E92" w:rsidP="00E770BD">
                  <w:pPr>
                    <w:spacing w:line="160" w:lineRule="exact"/>
                    <w:rPr>
                      <w:rFonts w:cs="Miriam"/>
                      <w:noProof/>
                      <w:sz w:val="18"/>
                      <w:szCs w:val="18"/>
                      <w:rtl/>
                    </w:rPr>
                  </w:pPr>
                  <w:r>
                    <w:rPr>
                      <w:rFonts w:cs="Miriam" w:hint="cs"/>
                      <w:sz w:val="18"/>
                      <w:szCs w:val="18"/>
                      <w:rtl/>
                    </w:rPr>
                    <w:t>(תיקון מס' 22)</w:t>
                  </w:r>
                </w:p>
                <w:p w:rsidR="009D5E92" w:rsidRDefault="009D5E92" w:rsidP="00E770BD">
                  <w:pPr>
                    <w:spacing w:line="160" w:lineRule="exact"/>
                    <w:rPr>
                      <w:rFonts w:cs="Miriam" w:hint="cs"/>
                      <w:noProof/>
                      <w:sz w:val="18"/>
                      <w:szCs w:val="18"/>
                      <w:rtl/>
                    </w:rPr>
                  </w:pPr>
                  <w:r>
                    <w:rPr>
                      <w:rFonts w:cs="Miriam"/>
                      <w:sz w:val="18"/>
                      <w:szCs w:val="18"/>
                      <w:rtl/>
                    </w:rPr>
                    <w:t>ת</w:t>
                  </w:r>
                  <w:r>
                    <w:rPr>
                      <w:rFonts w:cs="Miriam" w:hint="cs"/>
                      <w:sz w:val="18"/>
                      <w:szCs w:val="18"/>
                      <w:rtl/>
                    </w:rPr>
                    <w:t>של"ה-1975</w:t>
                  </w:r>
                </w:p>
                <w:p w:rsidR="009D5E92" w:rsidRDefault="009D5E92" w:rsidP="00E770BD">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Style w:val="big-number"/>
          <w:rFonts w:cs="Miriam"/>
          <w:rtl/>
        </w:rPr>
        <w:t>58</w:t>
      </w:r>
      <w:r>
        <w:rPr>
          <w:rStyle w:val="big-number"/>
          <w:rFonts w:cs="FrankRuehl"/>
          <w:sz w:val="26"/>
          <w:rtl/>
        </w:rPr>
        <w:t>.</w:t>
      </w:r>
      <w:r>
        <w:rPr>
          <w:rStyle w:val="big-number"/>
          <w:rFonts w:cs="FrankRuehl"/>
          <w:sz w:val="26"/>
          <w:rtl/>
        </w:rPr>
        <w:tab/>
      </w:r>
      <w:r>
        <w:rPr>
          <w:rStyle w:val="default"/>
          <w:rFonts w:cs="FrankRuehl"/>
          <w:rtl/>
        </w:rPr>
        <w:t>ק</w:t>
      </w:r>
      <w:r>
        <w:rPr>
          <w:rStyle w:val="default"/>
          <w:rFonts w:cs="FrankRuehl" w:hint="cs"/>
          <w:rtl/>
        </w:rPr>
        <w:t>יבוץ שיתופי יהא זכאי ל</w:t>
      </w:r>
      <w:r>
        <w:rPr>
          <w:rStyle w:val="default"/>
          <w:rFonts w:cs="FrankRuehl"/>
          <w:rtl/>
        </w:rPr>
        <w:t>נ</w:t>
      </w:r>
      <w:r>
        <w:rPr>
          <w:rStyle w:val="default"/>
          <w:rFonts w:cs="FrankRuehl" w:hint="cs"/>
          <w:rtl/>
        </w:rPr>
        <w:t>קודות הזיכוי שהיו ח</w:t>
      </w:r>
      <w:r>
        <w:rPr>
          <w:rStyle w:val="default"/>
          <w:rFonts w:cs="FrankRuehl"/>
          <w:rtl/>
        </w:rPr>
        <w:t>ב</w:t>
      </w:r>
      <w:r>
        <w:rPr>
          <w:rStyle w:val="default"/>
          <w:rFonts w:cs="FrankRuehl" w:hint="cs"/>
          <w:rtl/>
        </w:rPr>
        <w:t>ריו</w:t>
      </w:r>
      <w:r>
        <w:rPr>
          <w:rStyle w:val="default"/>
          <w:rFonts w:cs="FrankRuehl"/>
          <w:rtl/>
        </w:rPr>
        <w:t xml:space="preserve"> </w:t>
      </w:r>
      <w:r>
        <w:rPr>
          <w:rStyle w:val="default"/>
          <w:rFonts w:cs="FrankRuehl" w:hint="cs"/>
          <w:rtl/>
        </w:rPr>
        <w:t>זכ</w:t>
      </w:r>
      <w:r>
        <w:rPr>
          <w:rStyle w:val="default"/>
          <w:rFonts w:cs="FrankRuehl"/>
          <w:rtl/>
        </w:rPr>
        <w:t>אי</w:t>
      </w:r>
      <w:r>
        <w:rPr>
          <w:rStyle w:val="default"/>
          <w:rFonts w:cs="FrankRuehl" w:hint="cs"/>
          <w:rtl/>
        </w:rPr>
        <w:t xml:space="preserve">ם </w:t>
      </w:r>
      <w:r>
        <w:rPr>
          <w:rStyle w:val="default"/>
          <w:rFonts w:cs="FrankRuehl"/>
          <w:rtl/>
        </w:rPr>
        <w:t>לה</w:t>
      </w:r>
      <w:r>
        <w:rPr>
          <w:rStyle w:val="default"/>
          <w:rFonts w:cs="FrankRuehl" w:hint="cs"/>
          <w:rtl/>
        </w:rPr>
        <w:t>ם לפי</w:t>
      </w:r>
      <w:r>
        <w:rPr>
          <w:rStyle w:val="default"/>
          <w:rFonts w:cs="FrankRuehl"/>
          <w:rtl/>
        </w:rPr>
        <w:t xml:space="preserve"> </w:t>
      </w:r>
      <w:r>
        <w:rPr>
          <w:rStyle w:val="default"/>
          <w:rFonts w:cs="FrankRuehl" w:hint="cs"/>
          <w:rtl/>
        </w:rPr>
        <w:t>סעיף 38 אילו הי</w:t>
      </w:r>
      <w:r>
        <w:rPr>
          <w:rStyle w:val="default"/>
          <w:rFonts w:cs="FrankRuehl"/>
          <w:rtl/>
        </w:rPr>
        <w:t>ת</w:t>
      </w:r>
      <w:r>
        <w:rPr>
          <w:rStyle w:val="default"/>
          <w:rFonts w:cs="FrankRuehl" w:hint="cs"/>
          <w:rtl/>
        </w:rPr>
        <w:t xml:space="preserve">ה </w:t>
      </w:r>
      <w:r>
        <w:rPr>
          <w:rStyle w:val="default"/>
          <w:rFonts w:cs="FrankRuehl"/>
          <w:rtl/>
        </w:rPr>
        <w:t>כ</w:t>
      </w:r>
      <w:r>
        <w:rPr>
          <w:rStyle w:val="default"/>
          <w:rFonts w:cs="FrankRuehl" w:hint="cs"/>
          <w:rtl/>
        </w:rPr>
        <w:t>לכלת</w:t>
      </w:r>
      <w:r>
        <w:rPr>
          <w:rStyle w:val="default"/>
          <w:rFonts w:cs="FrankRuehl"/>
          <w:rtl/>
        </w:rPr>
        <w:t xml:space="preserve"> </w:t>
      </w:r>
      <w:r>
        <w:rPr>
          <w:rStyle w:val="default"/>
          <w:rFonts w:cs="FrankRuehl" w:hint="cs"/>
          <w:rtl/>
        </w:rPr>
        <w:t>ילדיהם עליהם.</w:t>
      </w:r>
    </w:p>
    <w:p w:rsidR="00E770BD" w:rsidRDefault="00E770BD" w:rsidP="006334DB">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145" w:name="Seif85"/>
      <w:bookmarkEnd w:id="145"/>
      <w:r>
        <w:rPr>
          <w:rFonts w:cs="Miriam"/>
          <w:lang w:val="he-IL"/>
        </w:rPr>
        <w:pict>
          <v:rect id="_x0000_s2757" style="position:absolute;left:0;text-align:left;margin-left:464.5pt;margin-top:8.05pt;width:75.05pt;height:49.85pt;z-index:251102720" o:allowincell="f" filled="f" stroked="f" strokecolor="lime" strokeweight=".25pt">
            <v:textbox style="mso-next-textbox:#_x0000_s2757" inset="0,0,0,0">
              <w:txbxContent>
                <w:p w:rsidR="009D5E92" w:rsidRDefault="009D5E92" w:rsidP="00DB21CE">
                  <w:pPr>
                    <w:spacing w:line="160" w:lineRule="exact"/>
                    <w:rPr>
                      <w:rFonts w:cs="Miriam" w:hint="cs"/>
                      <w:noProof/>
                      <w:sz w:val="18"/>
                      <w:szCs w:val="18"/>
                      <w:rtl/>
                    </w:rPr>
                  </w:pPr>
                  <w:r>
                    <w:rPr>
                      <w:rFonts w:cs="Miriam"/>
                      <w:sz w:val="18"/>
                      <w:szCs w:val="18"/>
                      <w:rtl/>
                    </w:rPr>
                    <w:t>ק</w:t>
                  </w:r>
                  <w:r>
                    <w:rPr>
                      <w:rFonts w:cs="Miriam" w:hint="cs"/>
                      <w:sz w:val="18"/>
                      <w:szCs w:val="18"/>
                      <w:rtl/>
                    </w:rPr>
                    <w:t xml:space="preserve">רן השתלמות </w:t>
                  </w:r>
                  <w:r>
                    <w:rPr>
                      <w:rFonts w:cs="Miriam"/>
                      <w:sz w:val="18"/>
                      <w:szCs w:val="18"/>
                      <w:rtl/>
                    </w:rPr>
                    <w:t>לח</w:t>
                  </w:r>
                  <w:r>
                    <w:rPr>
                      <w:rFonts w:cs="Miriam" w:hint="cs"/>
                      <w:sz w:val="18"/>
                      <w:szCs w:val="18"/>
                      <w:rtl/>
                    </w:rPr>
                    <w:t>בר קיבו</w:t>
                  </w:r>
                  <w:r>
                    <w:rPr>
                      <w:rFonts w:cs="Miriam"/>
                      <w:sz w:val="18"/>
                      <w:szCs w:val="18"/>
                      <w:rtl/>
                    </w:rPr>
                    <w:t>ץ</w:t>
                  </w:r>
                  <w:r>
                    <w:rPr>
                      <w:rFonts w:cs="Miriam" w:hint="cs"/>
                      <w:sz w:val="18"/>
                      <w:szCs w:val="18"/>
                      <w:rtl/>
                    </w:rPr>
                    <w:t xml:space="preserve"> שיתופי</w:t>
                  </w:r>
                </w:p>
                <w:p w:rsidR="009D5E92" w:rsidRDefault="009D5E92" w:rsidP="00DB21CE">
                  <w:pPr>
                    <w:spacing w:line="160" w:lineRule="exact"/>
                    <w:rPr>
                      <w:rFonts w:cs="Miriam" w:hint="cs"/>
                      <w:noProof/>
                      <w:sz w:val="18"/>
                      <w:szCs w:val="18"/>
                      <w:rtl/>
                    </w:rPr>
                  </w:pPr>
                  <w:r>
                    <w:rPr>
                      <w:rFonts w:cs="Miriam" w:hint="cs"/>
                      <w:sz w:val="18"/>
                      <w:szCs w:val="18"/>
                      <w:rtl/>
                    </w:rPr>
                    <w:t xml:space="preserve">(תיקון מס' 108) </w:t>
                  </w:r>
                </w:p>
                <w:p w:rsidR="009D5E92" w:rsidRDefault="009D5E92" w:rsidP="00DB21CE">
                  <w:pPr>
                    <w:spacing w:line="160" w:lineRule="exact"/>
                    <w:rPr>
                      <w:rFonts w:cs="Miriam" w:hint="cs"/>
                      <w:noProof/>
                      <w:sz w:val="18"/>
                      <w:szCs w:val="18"/>
                      <w:rtl/>
                    </w:rPr>
                  </w:pPr>
                  <w:r>
                    <w:rPr>
                      <w:rFonts w:cs="Miriam"/>
                      <w:sz w:val="18"/>
                      <w:szCs w:val="18"/>
                      <w:rtl/>
                    </w:rPr>
                    <w:t>ת</w:t>
                  </w:r>
                  <w:r>
                    <w:rPr>
                      <w:rFonts w:cs="Miriam" w:hint="cs"/>
                      <w:sz w:val="18"/>
                      <w:szCs w:val="18"/>
                      <w:rtl/>
                    </w:rPr>
                    <w:t>שנ"ו-1995</w:t>
                  </w:r>
                </w:p>
                <w:p w:rsidR="009D5E92" w:rsidRDefault="009D5E92" w:rsidP="00DB21CE">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Style w:val="big-number"/>
          <w:rFonts w:cs="Miriam"/>
          <w:rtl/>
        </w:rPr>
        <w:t>58</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בחישוב הה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 ה</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ת</w:t>
      </w:r>
      <w:r>
        <w:rPr>
          <w:rStyle w:val="default"/>
          <w:rFonts w:cs="FrankRuehl" w:hint="cs"/>
          <w:rtl/>
        </w:rPr>
        <w:t xml:space="preserve"> של קיבוץ </w:t>
      </w:r>
      <w:r>
        <w:rPr>
          <w:rStyle w:val="default"/>
          <w:rFonts w:cs="FrankRuehl"/>
          <w:rtl/>
        </w:rPr>
        <w:t>יו</w:t>
      </w:r>
      <w:r>
        <w:rPr>
          <w:rStyle w:val="default"/>
          <w:rFonts w:cs="FrankRuehl" w:hint="cs"/>
          <w:rtl/>
        </w:rPr>
        <w:t>תר</w:t>
      </w:r>
      <w:r>
        <w:rPr>
          <w:rStyle w:val="default"/>
          <w:rFonts w:cs="FrankRuehl"/>
          <w:rtl/>
        </w:rPr>
        <w:t xml:space="preserve">ו </w:t>
      </w:r>
      <w:r>
        <w:rPr>
          <w:rStyle w:val="default"/>
          <w:rFonts w:cs="FrankRuehl" w:hint="cs"/>
          <w:rtl/>
        </w:rPr>
        <w:t>בניכוי סכומים ששילם הקיבוץ לקרנות</w:t>
      </w:r>
      <w:r>
        <w:rPr>
          <w:rStyle w:val="default"/>
          <w:rFonts w:cs="FrankRuehl"/>
          <w:rtl/>
        </w:rPr>
        <w:t xml:space="preserve"> השתלמות</w:t>
      </w:r>
      <w:r>
        <w:rPr>
          <w:rStyle w:val="default"/>
          <w:rFonts w:cs="FrankRuehl" w:hint="cs"/>
          <w:rtl/>
        </w:rPr>
        <w:t xml:space="preserve"> לחברי הקיבוץ המתנהלות 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 xml:space="preserve">רי הקיבוץ, לאחר שהופחת </w:t>
      </w:r>
      <w:r>
        <w:rPr>
          <w:rStyle w:val="default"/>
          <w:rFonts w:cs="FrankRuehl"/>
          <w:rtl/>
        </w:rPr>
        <w:t>מה</w:t>
      </w:r>
      <w:r>
        <w:rPr>
          <w:rStyle w:val="default"/>
          <w:rFonts w:cs="FrankRuehl" w:hint="cs"/>
          <w:rtl/>
        </w:rPr>
        <w:t>ם סכום</w:t>
      </w:r>
      <w:r>
        <w:rPr>
          <w:rStyle w:val="default"/>
          <w:rFonts w:cs="FrankRuehl"/>
          <w:rtl/>
        </w:rPr>
        <w:t xml:space="preserve"> ה</w:t>
      </w:r>
      <w:r>
        <w:rPr>
          <w:rStyle w:val="default"/>
          <w:rFonts w:cs="FrankRuehl" w:hint="cs"/>
          <w:rtl/>
        </w:rPr>
        <w:t>שווה ל-2.5% מהכנסתו הקובעת של הקיבוץ; הסכומים כ</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לא</w:t>
      </w:r>
      <w:r>
        <w:rPr>
          <w:rStyle w:val="default"/>
          <w:rFonts w:cs="FrankRuehl"/>
          <w:rtl/>
        </w:rPr>
        <w:t xml:space="preserve"> י</w:t>
      </w:r>
      <w:r>
        <w:rPr>
          <w:rStyle w:val="default"/>
          <w:rFonts w:cs="FrankRuehl" w:hint="cs"/>
          <w:rtl/>
        </w:rPr>
        <w:t>על</w:t>
      </w:r>
      <w:r>
        <w:rPr>
          <w:rStyle w:val="default"/>
          <w:rFonts w:cs="FrankRuehl"/>
          <w:rtl/>
        </w:rPr>
        <w:t xml:space="preserve">ו </w:t>
      </w:r>
      <w:r>
        <w:rPr>
          <w:rStyle w:val="default"/>
          <w:rFonts w:cs="FrankRuehl" w:hint="cs"/>
          <w:rtl/>
        </w:rPr>
        <w:t>על 4.</w:t>
      </w:r>
      <w:r>
        <w:rPr>
          <w:rStyle w:val="default"/>
          <w:rFonts w:cs="FrankRuehl"/>
          <w:rtl/>
        </w:rPr>
        <w:t xml:space="preserve">5% </w:t>
      </w:r>
      <w:r>
        <w:rPr>
          <w:rStyle w:val="default"/>
          <w:rFonts w:cs="FrankRuehl" w:hint="cs"/>
          <w:rtl/>
        </w:rPr>
        <w:t>מהכנסתו הקובע</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 הקי</w:t>
      </w:r>
      <w:r>
        <w:rPr>
          <w:rStyle w:val="default"/>
          <w:rFonts w:cs="FrankRuehl"/>
          <w:rtl/>
        </w:rPr>
        <w:t>ב</w:t>
      </w:r>
      <w:r>
        <w:rPr>
          <w:rStyle w:val="default"/>
          <w:rFonts w:cs="FrankRuehl" w:hint="cs"/>
          <w:rtl/>
        </w:rPr>
        <w:t>וץ.</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יראו ס</w:t>
      </w:r>
      <w:r>
        <w:rPr>
          <w:rStyle w:val="default"/>
          <w:rFonts w:cs="FrankRuehl"/>
          <w:rtl/>
        </w:rPr>
        <w:t>כ</w:t>
      </w:r>
      <w:r>
        <w:rPr>
          <w:rStyle w:val="default"/>
          <w:rFonts w:cs="FrankRuehl" w:hint="cs"/>
          <w:rtl/>
        </w:rPr>
        <w:t>ו</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ש</w:t>
      </w:r>
      <w:r>
        <w:rPr>
          <w:rStyle w:val="default"/>
          <w:rFonts w:cs="FrankRuehl"/>
          <w:rtl/>
        </w:rPr>
        <w:t>ולמ</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חבר קיבוץ מקרן הש</w:t>
      </w:r>
      <w:r>
        <w:rPr>
          <w:rStyle w:val="default"/>
          <w:rFonts w:cs="FrankRuehl" w:hint="cs"/>
          <w:rtl/>
        </w:rPr>
        <w:t>תלמות לחב</w:t>
      </w:r>
      <w:r>
        <w:rPr>
          <w:rStyle w:val="default"/>
          <w:rFonts w:cs="FrankRuehl"/>
          <w:rtl/>
        </w:rPr>
        <w:t>רי</w:t>
      </w:r>
      <w:r>
        <w:rPr>
          <w:rStyle w:val="default"/>
          <w:rFonts w:cs="FrankRuehl" w:hint="cs"/>
          <w:rtl/>
        </w:rPr>
        <w:t xml:space="preserve"> ק</w:t>
      </w:r>
      <w:r>
        <w:rPr>
          <w:rStyle w:val="default"/>
          <w:rFonts w:cs="FrankRuehl"/>
          <w:rtl/>
        </w:rPr>
        <w:t>יב</w:t>
      </w:r>
      <w:r>
        <w:rPr>
          <w:rStyle w:val="default"/>
          <w:rFonts w:cs="FrankRuehl" w:hint="cs"/>
          <w:rtl/>
        </w:rPr>
        <w:t>וץ, כאמור בסעיף קטן (א), כהכנסה ל</w:t>
      </w:r>
      <w:r>
        <w:rPr>
          <w:rStyle w:val="default"/>
          <w:rFonts w:cs="FrankRuehl"/>
          <w:rtl/>
        </w:rPr>
        <w:t>ענין סימ</w:t>
      </w:r>
      <w:r>
        <w:rPr>
          <w:rStyle w:val="default"/>
          <w:rFonts w:cs="FrankRuehl" w:hint="cs"/>
          <w:rtl/>
        </w:rPr>
        <w:t xml:space="preserve">ן זה במועד קבלתם, ויחולו הוראות סעיף 9(16א), בשינויים </w:t>
      </w:r>
      <w:r>
        <w:rPr>
          <w:rStyle w:val="default"/>
          <w:rFonts w:cs="FrankRuehl"/>
          <w:rtl/>
        </w:rPr>
        <w:t>המ</w:t>
      </w:r>
      <w:r>
        <w:rPr>
          <w:rStyle w:val="default"/>
          <w:rFonts w:cs="FrankRuehl" w:hint="cs"/>
          <w:rtl/>
        </w:rPr>
        <w:t>חוייבי</w:t>
      </w:r>
      <w:r>
        <w:rPr>
          <w:rStyle w:val="default"/>
          <w:rFonts w:cs="FrankRuehl"/>
          <w:rtl/>
        </w:rPr>
        <w:t xml:space="preserve">ם, </w:t>
      </w:r>
      <w:r>
        <w:rPr>
          <w:rStyle w:val="default"/>
          <w:rFonts w:cs="FrankRuehl" w:hint="cs"/>
          <w:rtl/>
        </w:rPr>
        <w:t>כאילו היה חבר הקיבוץ עובד.</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הכנסה קובעת" -</w:t>
      </w:r>
      <w:r>
        <w:rPr>
          <w:rStyle w:val="default"/>
          <w:rFonts w:cs="FrankRuehl"/>
          <w:rtl/>
        </w:rPr>
        <w:t xml:space="preserve"> </w:t>
      </w:r>
      <w:r>
        <w:rPr>
          <w:rStyle w:val="default"/>
          <w:rFonts w:cs="FrankRuehl" w:hint="cs"/>
          <w:rtl/>
        </w:rPr>
        <w:t xml:space="preserve">ההכנסה החייבת </w:t>
      </w:r>
      <w:r>
        <w:rPr>
          <w:rStyle w:val="default"/>
          <w:rFonts w:cs="FrankRuehl"/>
          <w:rtl/>
        </w:rPr>
        <w:t>ש</w:t>
      </w:r>
      <w:r>
        <w:rPr>
          <w:rStyle w:val="default"/>
          <w:rFonts w:cs="FrankRuehl" w:hint="cs"/>
          <w:rtl/>
        </w:rPr>
        <w:t>ל הקיבוץ</w:t>
      </w:r>
      <w:r>
        <w:rPr>
          <w:rStyle w:val="default"/>
          <w:rFonts w:cs="FrankRuehl"/>
          <w:rtl/>
        </w:rPr>
        <w:t xml:space="preserve"> </w:t>
      </w:r>
      <w:r>
        <w:rPr>
          <w:rStyle w:val="default"/>
          <w:rFonts w:cs="FrankRuehl" w:hint="cs"/>
          <w:rtl/>
        </w:rPr>
        <w:t>לפני הניכוי לפי</w:t>
      </w:r>
      <w:r>
        <w:rPr>
          <w:rStyle w:val="default"/>
          <w:rFonts w:cs="FrankRuehl"/>
          <w:rtl/>
        </w:rPr>
        <w:t xml:space="preserve"> ס</w:t>
      </w:r>
      <w:r>
        <w:rPr>
          <w:rStyle w:val="default"/>
          <w:rFonts w:cs="FrankRuehl" w:hint="cs"/>
          <w:rtl/>
        </w:rPr>
        <w:t>עי</w:t>
      </w:r>
      <w:r>
        <w:rPr>
          <w:rStyle w:val="default"/>
          <w:rFonts w:cs="FrankRuehl"/>
          <w:rtl/>
        </w:rPr>
        <w:t xml:space="preserve">ף </w:t>
      </w:r>
      <w:r>
        <w:rPr>
          <w:rStyle w:val="default"/>
          <w:rFonts w:cs="FrankRuehl" w:hint="cs"/>
          <w:rtl/>
        </w:rPr>
        <w:t>ק</w:t>
      </w:r>
      <w:r>
        <w:rPr>
          <w:rStyle w:val="default"/>
          <w:rFonts w:cs="FrankRuehl"/>
          <w:rtl/>
        </w:rPr>
        <w:t>טן</w:t>
      </w:r>
      <w:r>
        <w:rPr>
          <w:rStyle w:val="default"/>
          <w:rFonts w:cs="FrankRuehl" w:hint="cs"/>
          <w:rtl/>
        </w:rPr>
        <w:t xml:space="preserve"> (א) </w:t>
      </w:r>
      <w:r>
        <w:rPr>
          <w:rStyle w:val="default"/>
          <w:rFonts w:cs="FrankRuehl"/>
          <w:rtl/>
        </w:rPr>
        <w:t>ו</w:t>
      </w:r>
      <w:r>
        <w:rPr>
          <w:rStyle w:val="default"/>
          <w:rFonts w:cs="FrankRuehl" w:hint="cs"/>
          <w:rtl/>
        </w:rPr>
        <w:t>ע</w:t>
      </w:r>
      <w:r>
        <w:rPr>
          <w:rStyle w:val="default"/>
          <w:rFonts w:cs="FrankRuehl"/>
          <w:rtl/>
        </w:rPr>
        <w:t>ד לסכום השווה ל</w:t>
      </w:r>
      <w:r>
        <w:rPr>
          <w:rStyle w:val="default"/>
          <w:rFonts w:cs="FrankRuehl" w:hint="cs"/>
          <w:rtl/>
        </w:rPr>
        <w:t xml:space="preserve">-156,000 </w:t>
      </w:r>
      <w:r>
        <w:rPr>
          <w:rStyle w:val="default"/>
          <w:rFonts w:cs="FrankRuehl"/>
          <w:rtl/>
        </w:rPr>
        <w:t>ש"</w:t>
      </w:r>
      <w:r>
        <w:rPr>
          <w:rStyle w:val="default"/>
          <w:rFonts w:cs="FrankRuehl" w:hint="cs"/>
          <w:rtl/>
        </w:rPr>
        <w:t xml:space="preserve">ח </w:t>
      </w:r>
      <w:r>
        <w:rPr>
          <w:rStyle w:val="default"/>
          <w:rFonts w:cs="FrankRuehl"/>
          <w:rtl/>
        </w:rPr>
        <w:t>בש</w:t>
      </w:r>
      <w:r>
        <w:rPr>
          <w:rStyle w:val="default"/>
          <w:rFonts w:cs="FrankRuehl" w:hint="cs"/>
          <w:rtl/>
        </w:rPr>
        <w:t>נה, מוכפל במספר חברי הקיבוץ שעבור</w:t>
      </w:r>
      <w:r>
        <w:rPr>
          <w:rStyle w:val="default"/>
          <w:rFonts w:cs="FrankRuehl"/>
          <w:rtl/>
        </w:rPr>
        <w:t>ם משלם ה</w:t>
      </w:r>
      <w:r>
        <w:rPr>
          <w:rStyle w:val="default"/>
          <w:rFonts w:cs="FrankRuehl" w:hint="cs"/>
          <w:rtl/>
        </w:rPr>
        <w:t>קיבוץ לקרן השתלמות לחברי</w:t>
      </w:r>
      <w:r>
        <w:rPr>
          <w:rStyle w:val="default"/>
          <w:rFonts w:cs="FrankRuehl"/>
          <w:rtl/>
        </w:rPr>
        <w:t xml:space="preserve"> </w:t>
      </w:r>
      <w:r>
        <w:rPr>
          <w:rStyle w:val="default"/>
          <w:rFonts w:cs="FrankRuehl" w:hint="cs"/>
          <w:rtl/>
        </w:rPr>
        <w:t>ק</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ץ</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 קיבוץ" - חבר כהג</w:t>
      </w:r>
      <w:r>
        <w:rPr>
          <w:rStyle w:val="default"/>
          <w:rFonts w:cs="FrankRuehl"/>
          <w:rtl/>
        </w:rPr>
        <w:t>דר</w:t>
      </w:r>
      <w:r>
        <w:rPr>
          <w:rStyle w:val="default"/>
          <w:rFonts w:cs="FrankRuehl" w:hint="cs"/>
          <w:rtl/>
        </w:rPr>
        <w:t>תו בס</w:t>
      </w:r>
      <w:r>
        <w:rPr>
          <w:rStyle w:val="default"/>
          <w:rFonts w:cs="FrankRuehl"/>
          <w:rtl/>
        </w:rPr>
        <w:t>עיף</w:t>
      </w:r>
      <w:r>
        <w:rPr>
          <w:rStyle w:val="default"/>
          <w:rFonts w:cs="FrankRuehl" w:hint="cs"/>
          <w:rtl/>
        </w:rPr>
        <w:t xml:space="preserve"> 54, ובלבד שמתקיימים לגביו תנאים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מלאו </w:t>
      </w:r>
      <w:r>
        <w:rPr>
          <w:rStyle w:val="default"/>
          <w:rFonts w:cs="FrankRuehl"/>
          <w:rtl/>
        </w:rPr>
        <w:t>ל</w:t>
      </w:r>
      <w:r>
        <w:rPr>
          <w:rStyle w:val="default"/>
          <w:rFonts w:cs="FrankRuehl" w:hint="cs"/>
          <w:rtl/>
        </w:rPr>
        <w:t>ו 21 שנים, וט</w:t>
      </w:r>
      <w:r>
        <w:rPr>
          <w:rStyle w:val="default"/>
          <w:rFonts w:cs="FrankRuehl"/>
          <w:rtl/>
        </w:rPr>
        <w:t>ר</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ל</w:t>
      </w:r>
      <w:r>
        <w:rPr>
          <w:rStyle w:val="default"/>
          <w:rFonts w:cs="FrankRuehl" w:hint="cs"/>
          <w:rtl/>
        </w:rPr>
        <w:t xml:space="preserve">או לו 70 שנים, </w:t>
      </w:r>
      <w:r>
        <w:rPr>
          <w:rStyle w:val="default"/>
          <w:rFonts w:cs="FrankRuehl"/>
          <w:rtl/>
        </w:rPr>
        <w:t>ב</w:t>
      </w:r>
      <w:r>
        <w:rPr>
          <w:rStyle w:val="default"/>
          <w:rFonts w:cs="FrankRuehl" w:hint="cs"/>
          <w:rtl/>
        </w:rPr>
        <w:t>שנת</w:t>
      </w:r>
      <w:r>
        <w:rPr>
          <w:rStyle w:val="default"/>
          <w:rFonts w:cs="FrankRuehl"/>
          <w:rtl/>
        </w:rPr>
        <w:t xml:space="preserve"> </w:t>
      </w:r>
      <w:r>
        <w:rPr>
          <w:rStyle w:val="default"/>
          <w:rFonts w:cs="FrankRuehl" w:hint="cs"/>
          <w:rtl/>
        </w:rPr>
        <w:t>המס</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מופקדים</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ו</w:t>
      </w:r>
      <w:r>
        <w:rPr>
          <w:rStyle w:val="default"/>
          <w:rFonts w:cs="FrankRuehl"/>
          <w:rtl/>
        </w:rPr>
        <w:t xml:space="preserve">רו </w:t>
      </w:r>
      <w:r>
        <w:rPr>
          <w:rStyle w:val="default"/>
          <w:rFonts w:cs="FrankRuehl" w:hint="cs"/>
          <w:rtl/>
        </w:rPr>
        <w:t>ס</w:t>
      </w:r>
      <w:r>
        <w:rPr>
          <w:rStyle w:val="default"/>
          <w:rFonts w:cs="FrankRuehl"/>
          <w:rtl/>
        </w:rPr>
        <w:t>כ</w:t>
      </w:r>
      <w:r>
        <w:rPr>
          <w:rStyle w:val="default"/>
          <w:rFonts w:cs="FrankRuehl" w:hint="cs"/>
          <w:rtl/>
        </w:rPr>
        <w:t>ו</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בקרן השתלמות בנוס</w:t>
      </w:r>
      <w:r>
        <w:rPr>
          <w:rStyle w:val="default"/>
          <w:rFonts w:cs="FrankRuehl" w:hint="cs"/>
          <w:rtl/>
        </w:rPr>
        <w:t>ף לסכומים</w:t>
      </w:r>
      <w:r>
        <w:rPr>
          <w:rStyle w:val="default"/>
          <w:rFonts w:cs="FrankRuehl"/>
          <w:rtl/>
        </w:rPr>
        <w:t xml:space="preserve"> כ</w:t>
      </w:r>
      <w:r>
        <w:rPr>
          <w:rStyle w:val="default"/>
          <w:rFonts w:cs="FrankRuehl" w:hint="cs"/>
          <w:rtl/>
        </w:rPr>
        <w:t>אמ</w:t>
      </w:r>
      <w:r>
        <w:rPr>
          <w:rStyle w:val="default"/>
          <w:rFonts w:cs="FrankRuehl"/>
          <w:rtl/>
        </w:rPr>
        <w:t>ור</w:t>
      </w:r>
      <w:r>
        <w:rPr>
          <w:rStyle w:val="default"/>
          <w:rFonts w:cs="FrankRuehl" w:hint="cs"/>
          <w:rtl/>
        </w:rPr>
        <w:t xml:space="preserve"> בסעיף קטן (א);</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hint="cs"/>
          <w:rtl/>
        </w:rPr>
        <w:t>)</w:t>
      </w:r>
      <w:r>
        <w:rPr>
          <w:rStyle w:val="default"/>
          <w:rFonts w:cs="FrankRuehl"/>
          <w:rtl/>
        </w:rPr>
        <w:tab/>
      </w:r>
      <w:r>
        <w:rPr>
          <w:rStyle w:val="default"/>
          <w:rFonts w:cs="FrankRuehl" w:hint="cs"/>
          <w:rtl/>
        </w:rPr>
        <w:t>עובד בקיבוץ א</w:t>
      </w:r>
      <w:r>
        <w:rPr>
          <w:rStyle w:val="default"/>
          <w:rFonts w:cs="FrankRuehl"/>
          <w:rtl/>
        </w:rPr>
        <w:t xml:space="preserve">ו </w:t>
      </w:r>
      <w:r>
        <w:rPr>
          <w:rStyle w:val="default"/>
          <w:rFonts w:cs="FrankRuehl" w:hint="cs"/>
          <w:rtl/>
        </w:rPr>
        <w:t>מ</w:t>
      </w:r>
      <w:r>
        <w:rPr>
          <w:rStyle w:val="default"/>
          <w:rFonts w:cs="FrankRuehl"/>
          <w:rtl/>
        </w:rPr>
        <w:t xml:space="preserve">טעמו </w:t>
      </w:r>
      <w:r>
        <w:rPr>
          <w:rStyle w:val="default"/>
          <w:rFonts w:cs="FrankRuehl" w:hint="cs"/>
          <w:rtl/>
        </w:rPr>
        <w:t>באופן סדיר וקבוע;</w:t>
      </w:r>
    </w:p>
    <w:p w:rsidR="00DB21CE" w:rsidRDefault="00DB21CE" w:rsidP="00DB21CE">
      <w:pPr>
        <w:pStyle w:val="P00"/>
        <w:spacing w:before="72"/>
        <w:ind w:left="0" w:right="1134"/>
        <w:rPr>
          <w:rStyle w:val="default"/>
          <w:rFonts w:cs="FrankRuehl" w:hint="cs"/>
          <w:rtl/>
        </w:rPr>
      </w:pPr>
      <w:r>
        <w:rPr>
          <w:rFonts w:cs="FrankRuehl"/>
          <w:rtl/>
          <w:lang w:val="he-IL"/>
        </w:rPr>
        <w:pict>
          <v:rect id="_x0000_s4292" style="position:absolute;left:0;text-align:left;margin-left:465pt;margin-top:5.7pt;width:75.05pt;height:16pt;z-index:252340736" filled="f" stroked="f" strokecolor="lime" strokeweight=".25pt">
            <v:textbox style="mso-next-textbox:#_x0000_s4292" inset="0,0,0,0">
              <w:txbxContent>
                <w:p w:rsidR="009D5E92" w:rsidRDefault="009D5E92" w:rsidP="00DB21CE">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Fonts w:cs="FrankRuehl"/>
          <w:sz w:val="26"/>
          <w:rtl/>
        </w:rPr>
        <w:tab/>
      </w:r>
      <w:r>
        <w:rPr>
          <w:rStyle w:val="default"/>
          <w:rFonts w:cs="FrankRuehl"/>
          <w:rtl/>
        </w:rPr>
        <w:t>"</w:t>
      </w:r>
      <w:r>
        <w:rPr>
          <w:rStyle w:val="default"/>
          <w:rFonts w:cs="FrankRuehl" w:hint="cs"/>
          <w:rtl/>
        </w:rPr>
        <w:t xml:space="preserve">קיבוץ" </w:t>
      </w:r>
      <w:r>
        <w:rPr>
          <w:rStyle w:val="default"/>
          <w:rFonts w:cs="FrankRuehl"/>
          <w:rtl/>
        </w:rPr>
        <w:t>–</w:t>
      </w:r>
      <w:r>
        <w:rPr>
          <w:rStyle w:val="default"/>
          <w:rFonts w:cs="FrankRuehl" w:hint="cs"/>
          <w:rtl/>
        </w:rPr>
        <w:t xml:space="preserve"> קיבוץ שיתופי;</w:t>
      </w:r>
    </w:p>
    <w:p w:rsidR="00D54DD9" w:rsidRDefault="00D54DD9">
      <w:pPr>
        <w:pStyle w:val="P00"/>
        <w:spacing w:before="72"/>
        <w:ind w:left="0" w:right="1134"/>
        <w:rPr>
          <w:rStyle w:val="default"/>
          <w:rFonts w:cs="FrankRuehl" w:hint="cs"/>
          <w:rtl/>
        </w:rPr>
      </w:pPr>
      <w:r>
        <w:rPr>
          <w:rFonts w:cs="FrankRuehl"/>
          <w:rtl/>
          <w:lang w:val="he-IL"/>
        </w:rPr>
        <w:pict>
          <v:rect id="_x0000_s2758" style="position:absolute;left:0;text-align:left;margin-left:465pt;margin-top:5.7pt;width:75.05pt;height:16pt;z-index:251103744" filled="f" stroked="f" strokecolor="lime" strokeweight=".25pt">
            <v:textbox style="mso-next-textbox:#_x0000_s2758"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Fonts w:cs="FrankRuehl"/>
          <w:sz w:val="26"/>
          <w:rtl/>
        </w:rPr>
        <w:tab/>
      </w:r>
      <w:r>
        <w:rPr>
          <w:rStyle w:val="default"/>
          <w:rFonts w:cs="FrankRuehl"/>
          <w:rtl/>
        </w:rPr>
        <w:t>"</w:t>
      </w:r>
      <w:r>
        <w:rPr>
          <w:rStyle w:val="default"/>
          <w:rFonts w:cs="FrankRuehl" w:hint="cs"/>
          <w:rtl/>
        </w:rPr>
        <w:t>קרן השתלמות לחב</w:t>
      </w:r>
      <w:r>
        <w:rPr>
          <w:rStyle w:val="default"/>
          <w:rFonts w:cs="FrankRuehl"/>
          <w:rtl/>
        </w:rPr>
        <w:t>ר</w:t>
      </w:r>
      <w:r>
        <w:rPr>
          <w:rStyle w:val="default"/>
          <w:rFonts w:cs="FrankRuehl" w:hint="cs"/>
          <w:rtl/>
        </w:rPr>
        <w:t xml:space="preserve">י קיבוץ" </w:t>
      </w:r>
      <w:r>
        <w:rPr>
          <w:rStyle w:val="default"/>
          <w:rFonts w:cs="FrankRuehl"/>
          <w:rtl/>
        </w:rPr>
        <w:t>–</w:t>
      </w:r>
      <w:r>
        <w:rPr>
          <w:rStyle w:val="default"/>
          <w:rFonts w:cs="FrankRuehl" w:hint="cs"/>
          <w:rtl/>
        </w:rPr>
        <w:t xml:space="preserve"> קרן השת</w:t>
      </w:r>
      <w:r>
        <w:rPr>
          <w:rStyle w:val="default"/>
          <w:rFonts w:cs="FrankRuehl"/>
          <w:rtl/>
        </w:rPr>
        <w:t>למ</w:t>
      </w:r>
      <w:r>
        <w:rPr>
          <w:rStyle w:val="default"/>
          <w:rFonts w:cs="FrankRuehl" w:hint="cs"/>
          <w:rtl/>
        </w:rPr>
        <w:t>ות המיועדת לחברי קיבוץ.</w:t>
      </w:r>
    </w:p>
    <w:p w:rsidR="00D54DD9" w:rsidRDefault="00D54DD9" w:rsidP="006334DB">
      <w:pPr>
        <w:pStyle w:val="P00"/>
        <w:spacing w:before="72"/>
        <w:ind w:left="0" w:right="1134"/>
        <w:rPr>
          <w:rStyle w:val="default"/>
          <w:rFonts w:cs="FrankRuehl" w:hint="cs"/>
          <w:rtl/>
        </w:rPr>
      </w:pPr>
      <w:r>
        <w:rPr>
          <w:rFonts w:cs="Miriam"/>
          <w:lang w:val="he-IL"/>
        </w:rPr>
        <w:pict>
          <v:rect id="_x0000_s2759" style="position:absolute;left:0;text-align:left;margin-left:464.5pt;margin-top:8.05pt;width:75.05pt;height:16pt;z-index:251104768" o:allowincell="f" filled="f" stroked="f" strokecolor="lime" strokeweight=".25pt">
            <v:textbox style="mso-next-textbox:#_x0000_s275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59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sidR="00D93BAB">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rFonts w:cs="Miriam"/>
          <w:lang w:val="he-IL"/>
        </w:rPr>
        <w:pict>
          <v:rect id="_x0000_s2760" style="position:absolute;left:0;text-align:left;margin-left:464.5pt;margin-top:8.05pt;width:75.05pt;height:16pt;z-index:251105792" o:allowincell="f" filled="f" stroked="f" strokecolor="lime" strokeweight=".25pt">
            <v:textbox style="mso-next-textbox:#_x0000_s2760"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של"ג-1973</w:t>
                  </w:r>
                </w:p>
              </w:txbxContent>
            </v:textbox>
            <w10:anchorlock/>
          </v:rect>
        </w:pict>
      </w:r>
      <w:r>
        <w:rPr>
          <w:rStyle w:val="big-number"/>
          <w:rFonts w:cs="Miriam"/>
          <w:rtl/>
        </w:rPr>
        <w:t>60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sidR="00D93BAB">
        <w:rPr>
          <w:rStyle w:val="default"/>
          <w:rFonts w:cs="FrankRuehl" w:hint="cs"/>
          <w:rtl/>
        </w:rPr>
        <w:t>בוטל).</w:t>
      </w:r>
    </w:p>
    <w:p w:rsidR="00D93BAB" w:rsidRDefault="00D93BAB" w:rsidP="00D93BAB">
      <w:pPr>
        <w:pStyle w:val="P00"/>
        <w:spacing w:before="72"/>
        <w:ind w:left="0" w:right="1134"/>
        <w:rPr>
          <w:rStyle w:val="default"/>
          <w:rFonts w:cs="FrankRuehl" w:hint="cs"/>
          <w:rtl/>
        </w:rPr>
      </w:pPr>
      <w:bookmarkStart w:id="146" w:name="Seif458"/>
      <w:bookmarkEnd w:id="146"/>
      <w:r>
        <w:rPr>
          <w:rFonts w:cs="Miriam"/>
          <w:lang w:val="he-IL"/>
        </w:rPr>
        <w:pict>
          <v:rect id="_x0000_s4293" style="position:absolute;left:0;text-align:left;margin-left:464.5pt;margin-top:8.05pt;width:75.05pt;height:29.3pt;z-index:252341760" o:allowincell="f" filled="f" stroked="f" strokecolor="lime" strokeweight=".25pt">
            <v:textbox style="mso-next-textbox:#_x0000_s4293" inset="0,0,0,0">
              <w:txbxContent>
                <w:p w:rsidR="009D5E92" w:rsidRDefault="009D5E92" w:rsidP="00D93BAB">
                  <w:pPr>
                    <w:spacing w:line="160" w:lineRule="exact"/>
                    <w:rPr>
                      <w:rFonts w:cs="Miriam" w:hint="cs"/>
                      <w:sz w:val="18"/>
                      <w:szCs w:val="18"/>
                      <w:rtl/>
                    </w:rPr>
                  </w:pPr>
                  <w:r>
                    <w:rPr>
                      <w:rFonts w:cs="Miriam" w:hint="cs"/>
                      <w:sz w:val="18"/>
                      <w:szCs w:val="18"/>
                      <w:rtl/>
                    </w:rPr>
                    <w:t>המס בקיבוץ מתחדש</w:t>
                  </w:r>
                </w:p>
                <w:p w:rsidR="009D5E92" w:rsidRDefault="009D5E92" w:rsidP="00D93BAB">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236) תשע"ז-2016</w:t>
                  </w:r>
                </w:p>
              </w:txbxContent>
            </v:textbox>
            <w10:anchorlock/>
          </v:rect>
        </w:pict>
      </w:r>
      <w:r>
        <w:rPr>
          <w:rStyle w:val="big-number"/>
          <w:rFonts w:cs="Miriam"/>
          <w:rtl/>
        </w:rPr>
        <w:t>60</w:t>
      </w:r>
      <w:r>
        <w:rPr>
          <w:rStyle w:val="default"/>
          <w:rFonts w:cs="FrankRuehl" w:hint="cs"/>
          <w:rtl/>
        </w:rPr>
        <w:t>א</w:t>
      </w:r>
      <w:r w:rsidRPr="006A64B5">
        <w:rPr>
          <w:rStyle w:val="default"/>
          <w:rFonts w:cs="FrankRuehl"/>
          <w:rtl/>
        </w:rPr>
        <w:t>.</w:t>
      </w:r>
      <w:r w:rsidRPr="006A64B5">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D93BAB" w:rsidRDefault="00D93BAB" w:rsidP="00D93BAB">
      <w:pPr>
        <w:pStyle w:val="P00"/>
        <w:spacing w:before="72"/>
        <w:ind w:left="0" w:right="1134"/>
        <w:rPr>
          <w:rStyle w:val="default"/>
          <w:rFonts w:cs="FrankRuehl" w:hint="cs"/>
          <w:rtl/>
        </w:rPr>
      </w:pPr>
      <w:r>
        <w:rPr>
          <w:rStyle w:val="default"/>
          <w:rFonts w:cs="FrankRuehl" w:hint="cs"/>
          <w:rtl/>
        </w:rPr>
        <w:tab/>
        <w:t xml:space="preserve">"הכנסה חייבת של קיבוץ מתחדש" </w:t>
      </w:r>
      <w:r>
        <w:rPr>
          <w:rStyle w:val="default"/>
          <w:rFonts w:cs="FrankRuehl"/>
          <w:rtl/>
        </w:rPr>
        <w:t>–</w:t>
      </w:r>
      <w:r>
        <w:rPr>
          <w:rStyle w:val="default"/>
          <w:rFonts w:cs="FrankRuehl" w:hint="cs"/>
          <w:rtl/>
        </w:rPr>
        <w:t xml:space="preserve"> הכנסתו החייבת של קיבוץ מתחדש, לרבות כלל ההכנסות החייבות במס אצל יחיד שהופקו על ידי חבר הקיבוץ שאינן מעבודתו במסגרת הקיבוץ, ולרבות חלק ההכנסה הפטור ממס אל יחיד אשר לא הועבר לחבר הקיבוץ שהפיק הכנסה זו, ויחולו לעניין זה הוראות אלה:</w:t>
      </w:r>
    </w:p>
    <w:p w:rsidR="00D93BAB" w:rsidRDefault="00D93BAB" w:rsidP="00D93B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הכנסה שהובאה בחשבון הכנסתו החייבת של הקיבוץ המתחדש וניתנה כתקציב חבר לא תובא בחשבון בשנית בחישוב הכנסתו החייבת של הקיבוץ;</w:t>
      </w:r>
    </w:p>
    <w:p w:rsidR="00D93BAB" w:rsidRDefault="00D93BAB" w:rsidP="00D93B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עבודת חבר הקיבוץ המתחדש בעבור חבר אחר באותו קיבוץ לא תיחשב כעבודה במסגרת הקיבוץ;</w:t>
      </w:r>
    </w:p>
    <w:p w:rsidR="00D93BAB" w:rsidRDefault="00D93BAB" w:rsidP="00D93B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מההכנסה החייבת של הקיבוץ המתחדש יופחתו ניכויים לקופות גמל, קרנות השתלמות וביטוחי חיים על פי דין;</w:t>
      </w:r>
    </w:p>
    <w:p w:rsidR="00D93BAB" w:rsidRDefault="00D93BAB" w:rsidP="00D93BAB">
      <w:pPr>
        <w:pStyle w:val="P00"/>
        <w:spacing w:before="72"/>
        <w:ind w:left="0" w:right="1134"/>
        <w:rPr>
          <w:rStyle w:val="default"/>
          <w:rFonts w:cs="FrankRuehl" w:hint="cs"/>
          <w:rtl/>
        </w:rPr>
      </w:pPr>
      <w:r>
        <w:rPr>
          <w:rStyle w:val="default"/>
          <w:rFonts w:cs="FrankRuehl" w:hint="cs"/>
          <w:rtl/>
        </w:rPr>
        <w:tab/>
        <w:t xml:space="preserve">"טובת הנאה" </w:t>
      </w:r>
      <w:r>
        <w:rPr>
          <w:rStyle w:val="default"/>
          <w:rFonts w:cs="FrankRuehl"/>
          <w:rtl/>
        </w:rPr>
        <w:t>–</w:t>
      </w:r>
      <w:r>
        <w:rPr>
          <w:rStyle w:val="default"/>
          <w:rFonts w:cs="FrankRuehl" w:hint="cs"/>
          <w:rtl/>
        </w:rPr>
        <w:t xml:space="preserve"> לרבות בכסף, בשווה כסף, במוצר או בשירות;</w:t>
      </w:r>
    </w:p>
    <w:p w:rsidR="00D93BAB" w:rsidRDefault="00D93BAB" w:rsidP="00D93BAB">
      <w:pPr>
        <w:pStyle w:val="P00"/>
        <w:spacing w:before="72"/>
        <w:ind w:left="0" w:right="1134"/>
        <w:rPr>
          <w:rStyle w:val="default"/>
          <w:rFonts w:cs="FrankRuehl" w:hint="cs"/>
          <w:rtl/>
        </w:rPr>
      </w:pPr>
      <w:r>
        <w:rPr>
          <w:rStyle w:val="default"/>
          <w:rFonts w:cs="FrankRuehl" w:hint="cs"/>
          <w:rtl/>
        </w:rPr>
        <w:tab/>
        <w:t xml:space="preserve">"יתרת הכנסה חייבת של קיבוץ מתחדש" </w:t>
      </w:r>
      <w:r>
        <w:rPr>
          <w:rStyle w:val="default"/>
          <w:rFonts w:cs="FrankRuehl"/>
          <w:rtl/>
        </w:rPr>
        <w:t>–</w:t>
      </w:r>
      <w:r>
        <w:rPr>
          <w:rStyle w:val="default"/>
          <w:rFonts w:cs="FrankRuehl" w:hint="cs"/>
          <w:rtl/>
        </w:rPr>
        <w:t xml:space="preserve"> הכנסה חייבת של קיבוץ מתחדש בניכוי סך כל תקציבי החבר המגולמים;</w:t>
      </w:r>
    </w:p>
    <w:p w:rsidR="00D93BAB" w:rsidRDefault="00D93BAB" w:rsidP="00D93BAB">
      <w:pPr>
        <w:pStyle w:val="P00"/>
        <w:spacing w:before="72"/>
        <w:ind w:left="0" w:right="1134"/>
        <w:rPr>
          <w:rStyle w:val="default"/>
          <w:rFonts w:cs="FrankRuehl" w:hint="cs"/>
          <w:rtl/>
        </w:rPr>
      </w:pPr>
      <w:r>
        <w:rPr>
          <w:rStyle w:val="default"/>
          <w:rFonts w:cs="FrankRuehl" w:hint="cs"/>
          <w:rtl/>
        </w:rPr>
        <w:tab/>
        <w:t xml:space="preserve">"תקציב חבר" </w:t>
      </w:r>
      <w:r>
        <w:rPr>
          <w:rStyle w:val="default"/>
          <w:rFonts w:cs="FrankRuehl"/>
          <w:rtl/>
        </w:rPr>
        <w:t>–</w:t>
      </w:r>
      <w:r>
        <w:rPr>
          <w:rStyle w:val="default"/>
          <w:rFonts w:cs="FrankRuehl" w:hint="cs"/>
          <w:rtl/>
        </w:rPr>
        <w:t xml:space="preserve"> סכומים שקיבל חבר קיבוץ מתחדש, או שקיבל קרובו שאינו חבר בשל היותו קרובו, ולרבות כל טובת הנאה החייבת במס על פי דין, שניתנה לו על ידי מעבידו או על ידי הקיבוץ המתחדש, למעט טובת הנאה הניתנת על ידי הקיבוץ לכלל חבריו, וכן למעט סכומים פטורים ממס אצל יחיד אשר התקבלו בגין אותו חבר אצל הקיבוץ; לעניין זה, להכנסה הפטורה ממס שמקורה בנכסי הקיבוץ המתחדש לא ייוחס פטור נוסף אצל חבר בתקציבו;</w:t>
      </w:r>
    </w:p>
    <w:p w:rsidR="00D93BAB" w:rsidRDefault="00D93BAB" w:rsidP="00D93BAB">
      <w:pPr>
        <w:pStyle w:val="P00"/>
        <w:spacing w:before="72"/>
        <w:ind w:left="0" w:right="1134"/>
        <w:rPr>
          <w:rStyle w:val="default"/>
          <w:rFonts w:cs="FrankRuehl" w:hint="cs"/>
          <w:rtl/>
        </w:rPr>
      </w:pPr>
      <w:r>
        <w:rPr>
          <w:rStyle w:val="default"/>
          <w:rFonts w:cs="FrankRuehl" w:hint="cs"/>
          <w:rtl/>
        </w:rPr>
        <w:tab/>
        <w:t xml:space="preserve">"תקציב חבר מגולם" </w:t>
      </w:r>
      <w:r>
        <w:rPr>
          <w:rStyle w:val="default"/>
          <w:rFonts w:cs="FrankRuehl"/>
          <w:rtl/>
        </w:rPr>
        <w:t>–</w:t>
      </w:r>
      <w:r>
        <w:rPr>
          <w:rStyle w:val="default"/>
          <w:rFonts w:cs="FrankRuehl" w:hint="cs"/>
          <w:rtl/>
        </w:rPr>
        <w:t xml:space="preserve"> תקציב חבר בתוספת דמי ביטוח לפי חוק הביטוח הלאומי [נוסח משולב], התשנ"ה-1995, ודמי ביטוח בריאות כמשמעותם בחוק ביטוח בריאות ממלכתי, התשנ"ד-1994, שהיה מתחייב בהם החבר בגין רכיבי התקציב המגולם, ובתוספת סכום המס שהיה עליו לשלם כדי שיוותר לו תקציב חבר, כאילו היתה זו הכנסתו היחידה; חישוב תוספת סכום המס, דמי הביטוח הלאומי ודמי ביטוח בריאות כאמור ייעשה בהתאם להכנסה שהופקה או נצמחה בידי אותו חבר, ושיעורי המס החלים לגביה.</w:t>
      </w:r>
    </w:p>
    <w:p w:rsidR="00D93BAB" w:rsidRDefault="00D93BAB" w:rsidP="00D93BA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שומתם של קיבוץ מתחדש ושל כל חבריו תיעשה, על אף האמור בפקודה זו, לפי הוראות סעיף זה;</w:t>
      </w:r>
    </w:p>
    <w:p w:rsidR="00D93BAB" w:rsidRDefault="00D93BAB" w:rsidP="00D93B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שומתו של חבר קיבוץ מתחדש על הכנסה שלא דווחה על ידי החבר לקיבוץ, לא תיעשה לפי הוראות סעיף זה, ובשומה זו לא יובאו בחשבון שיעורי המס ונקודות הזיכוי אשר הובאו בחשבון בשומתו של הקיבוץ המתחדש וכן הפסדיו של הקיבוץ;</w:t>
      </w:r>
    </w:p>
    <w:p w:rsidR="00D93BAB" w:rsidRDefault="00D93BAB" w:rsidP="00D93B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קיבוץ מתחדש אשר אלמלא היה חבר קיבוץ היה חייב בניהול פנקסי חשבונות לפי סעיף 130 ובהגשת דוח לפי סעיף 131, יהיה חייב בניהול פנקסי חשבונות ובהגשת דוח כאמור באותם סעיפים, ובלבד שחישוב המס ותשלומו בגין תקציב החבר והכנסות שדיווח לקיבוץ המתחדש ייעשו במסגרת שומת הקיבוץ;</w:t>
      </w:r>
    </w:p>
    <w:p w:rsidR="00D93BAB" w:rsidRDefault="00D93BAB" w:rsidP="00D93BA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 קיבוץ מתחדש אשר לא דיווח לקיבוץ על מלוא הכנסותיו, יהיה חייב בהגשת דוח לפי סעיף 131 על מלוא הכנסותיו, לרבות החלק המיוחס לו ביתרת הכנסתו החייבת של הקיבוץ המתחדש וחלקו ברווחים החייבים במס בשנת המס על ידי הקיבוץ; לצורך חישוב יתרת החיוב במס יובא בחשבון המס ששולם בגין הכנסת חבר הקיבוץ.</w:t>
      </w:r>
    </w:p>
    <w:p w:rsidR="00D93BAB" w:rsidRDefault="00D93BAB" w:rsidP="00D93B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קיבוץ מתחדש ישלם מס השווה לסך כל המס שחבריו היו חייבים לשלם, אילו הכנסתו החייבת של הקיבוץ היתה מיוחסת לחברי הקיבוץ בהתאם להוראות אלה:</w:t>
      </w:r>
    </w:p>
    <w:p w:rsidR="00D93BAB" w:rsidRDefault="00D93BAB" w:rsidP="00D93B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לכל אחד מחברי הקיבוץ המתחדש ייוחס תקציבו המגולם, בהתאם להכנסה שהופקה או נצמחה בידי אותו חבר, ושיעורי המס החלים לגביה;</w:t>
      </w:r>
    </w:p>
    <w:p w:rsidR="00D93BAB" w:rsidRDefault="00D93BAB" w:rsidP="00D93B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יתרת הכנסתו החייבת של הקיבוץ המתחדש, לרבות הפסדים, תיוחס לכל אחד מחברי הקיבוץ בחלקים שווים, ויראו לעניין זה כאילו נצמחה או הופקה ההכנסה האמורה אצל כל אחד מהחברים בהתאם למקורות ההכנסה ושיעורי המס החלים לגבי ההכנסה אצל החבר.</w:t>
      </w:r>
    </w:p>
    <w:p w:rsidR="00D93BAB" w:rsidRDefault="00D93BAB" w:rsidP="00D93BA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קיבוץ מתחדש יגיש, באופן מקוון, דוח לפי סעיף 131, ויצרף לו הצהרה, בטופס שקבע המנהל, הכוללת את שמותיהם ומענם של חברי הקיבוץ, את החלק לו זכאי כל אחד מהם בהכנסתו החייבת של הקיבוץ המתחדש, על פי מקורות ההכנסה כאמור, ואת שיעור המס המיוחס לכל אחד מהם;</w:t>
      </w:r>
    </w:p>
    <w:p w:rsidR="00D93BAB" w:rsidRDefault="00D93BAB" w:rsidP="00D93B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כללה הצהרה שהוגשה לפי פסקה (1) את מלוא הפרטים הנדרשים באותה פסקה לגבי חבר פלוני של הקיבוץ המתחדש והמצויים בידיעתו של הקיבוץ, יראו את אותו קיבוץ כמי שחייב בתשלום שיעור המס המרבי לפי סעיפים 121 ו-121ב על חלקו של אותו חבר ביתרת הכנסתו החייבת של הקיבוץ ובתוספת הרווחים החייבים במס ששולמו לחבר באותה שנה; טען הקיבוץ המתחדש כי לא ידע על כך שהצהרה שהגיש לפי פסקה (1) לא כללה את מלוא הפרטים הנדרשים </w:t>
      </w:r>
      <w:r>
        <w:rPr>
          <w:rStyle w:val="default"/>
          <w:rFonts w:cs="FrankRuehl"/>
          <w:rtl/>
        </w:rPr>
        <w:t>–</w:t>
      </w:r>
      <w:r>
        <w:rPr>
          <w:rStyle w:val="default"/>
          <w:rFonts w:cs="FrankRuehl" w:hint="cs"/>
          <w:rtl/>
        </w:rPr>
        <w:t xml:space="preserve"> עליו הראיה.</w:t>
      </w:r>
    </w:p>
    <w:p w:rsidR="00E67D43" w:rsidRDefault="00E67D43" w:rsidP="00E67D43">
      <w:pPr>
        <w:pStyle w:val="P00"/>
        <w:spacing w:before="72"/>
        <w:ind w:left="0" w:right="1134"/>
        <w:rPr>
          <w:rStyle w:val="default"/>
          <w:rFonts w:cs="FrankRuehl" w:hint="cs"/>
          <w:rtl/>
        </w:rPr>
      </w:pPr>
      <w:bookmarkStart w:id="147" w:name="Seif459"/>
      <w:bookmarkEnd w:id="147"/>
      <w:r>
        <w:rPr>
          <w:rFonts w:cs="Miriam"/>
          <w:lang w:val="he-IL"/>
        </w:rPr>
        <w:pict>
          <v:rect id="_x0000_s4294" style="position:absolute;left:0;text-align:left;margin-left:464.5pt;margin-top:8.05pt;width:75.05pt;height:42.75pt;z-index:252342784" o:allowincell="f" filled="f" stroked="f" strokecolor="lime" strokeweight=".25pt">
            <v:textbox style="mso-next-textbox:#_x0000_s4294" inset="0,0,0,0">
              <w:txbxContent>
                <w:p w:rsidR="009D5E92" w:rsidRDefault="009D5E92" w:rsidP="00E67D43">
                  <w:pPr>
                    <w:spacing w:line="160" w:lineRule="exact"/>
                    <w:rPr>
                      <w:rFonts w:cs="Miriam" w:hint="cs"/>
                      <w:sz w:val="18"/>
                      <w:szCs w:val="18"/>
                      <w:rtl/>
                    </w:rPr>
                  </w:pPr>
                  <w:r>
                    <w:rPr>
                      <w:rFonts w:cs="Miriam" w:hint="cs"/>
                      <w:sz w:val="18"/>
                      <w:szCs w:val="18"/>
                      <w:rtl/>
                    </w:rPr>
                    <w:t>שומת קיבוץ מתחדש ושומת חבריו לפי החלטת הקיבוץ</w:t>
                  </w:r>
                </w:p>
                <w:p w:rsidR="009D5E92" w:rsidRDefault="009D5E92" w:rsidP="00E67D43">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236) תשע"ז-2016</w:t>
                  </w:r>
                </w:p>
              </w:txbxContent>
            </v:textbox>
            <w10:anchorlock/>
          </v:rect>
        </w:pict>
      </w:r>
      <w:r>
        <w:rPr>
          <w:rStyle w:val="big-number"/>
          <w:rFonts w:cs="Miriam"/>
          <w:rtl/>
        </w:rPr>
        <w:t>60</w:t>
      </w:r>
      <w:r>
        <w:rPr>
          <w:rStyle w:val="default"/>
          <w:rFonts w:cs="FrankRuehl" w:hint="cs"/>
          <w:rtl/>
        </w:rPr>
        <w:t>ב</w:t>
      </w:r>
      <w:r w:rsidRPr="006A64B5">
        <w:rPr>
          <w:rStyle w:val="default"/>
          <w:rFonts w:cs="FrankRuehl"/>
          <w:rtl/>
        </w:rPr>
        <w:t>.</w:t>
      </w:r>
      <w:r w:rsidRPr="006A64B5">
        <w:rPr>
          <w:rStyle w:val="default"/>
          <w:rFonts w:cs="FrankRuehl"/>
          <w:rtl/>
        </w:rPr>
        <w:tab/>
      </w:r>
      <w:r>
        <w:rPr>
          <w:rStyle w:val="default"/>
          <w:rFonts w:cs="FrankRuehl" w:hint="cs"/>
          <w:rtl/>
        </w:rPr>
        <w:t>(א)</w:t>
      </w:r>
      <w:r>
        <w:rPr>
          <w:rStyle w:val="default"/>
          <w:rFonts w:cs="FrankRuehl" w:hint="cs"/>
          <w:rtl/>
        </w:rPr>
        <w:tab/>
        <w:t xml:space="preserve">בסעיף זה, "הכנסה של חבר קיבוץ מתחדש" </w:t>
      </w:r>
      <w:r>
        <w:rPr>
          <w:rStyle w:val="default"/>
          <w:rFonts w:cs="FrankRuehl"/>
          <w:rtl/>
        </w:rPr>
        <w:t>–</w:t>
      </w:r>
      <w:r>
        <w:rPr>
          <w:rStyle w:val="default"/>
          <w:rFonts w:cs="FrankRuehl" w:hint="cs"/>
          <w:rtl/>
        </w:rPr>
        <w:t xml:space="preserve"> הכנסתו של חבר קיבוץ מתחדש, למעט חלק ההכנסה שמקורו בנכסי הקיבוץ.</w:t>
      </w:r>
    </w:p>
    <w:p w:rsidR="00E67D43" w:rsidRDefault="00E67D43" w:rsidP="00E67D4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60א, שומותיהם של קיבוץ מתחדש וחבריו יהיו בהתאם להוראות סעיף זה, ובלבד שהאסיפה הכללית של הקיבוץ המתחדש החליטה כאמור וניתנה הסכמתם בכתב של רוב חברי הקיבוץ;</w:t>
      </w:r>
    </w:p>
    <w:p w:rsidR="00E67D43" w:rsidRDefault="00E67D43" w:rsidP="00E67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הודיע הקיבוץ המתחדש על החלטתו כאמור בפסקה (1) לפקיד השומה, לא יהיה רשאי הקיבוץ לחזור בו מההחלטה.</w:t>
      </w:r>
    </w:p>
    <w:p w:rsidR="00E67D43" w:rsidRDefault="00E67D43" w:rsidP="00E67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השומה על הכנסתו של חבר קיבוץ מתחדש תהיה שומתו של החבר.</w:t>
      </w:r>
    </w:p>
    <w:p w:rsidR="00E67D43" w:rsidRDefault="00E67D43" w:rsidP="00E67D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תשלומים שקיבוץ מתחדש משלם לחבר הקיבוץ, בשל עבודה או שירות, או בהתאם לתקנות 2 ו-3 לתקנות ערבות הדדית, ייחשבו כהכנסה לפי סעיף 2(2) או (5), לפי העניין, ולעניין סעיף 164 יראו את הקיבוץ המתחדש כמי שאחראי לתשלומה של הכנסה כאמור.</w:t>
      </w:r>
    </w:p>
    <w:p w:rsidR="00E67D43" w:rsidRDefault="00E67D43" w:rsidP="00E67D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מהכנסתו החייבת של חבר קיבוץ מתחדש יופחתו סכומים אשר ניתן לגביהם אישור מאת הקיבוץ המתחדש כי החבר שילם אותם לקיבוץ כמקור להספקת צרכים בהתאם לתקנות 2 ו-3 לתקנות ערבות הדדית, ובלבד שהחבר דרש זאת בדוח שהגיש לפקיד השומה לפי סעיף 131 או 160, לפי העניין, ושהקיבוץ נהג בכספים בהתאם לכללים שקבע לעניין זה המנהל; חבר קיבוץ מתחדש הפטור מהגשת דוח לפי סעיף 131 רשאי, על פי בקשתו, לדרוש הפחתת סכומים כאמור בסעיף קטן זה באמצעות דוח שהקיבוץ יגיש לפקיד השומה; סכומים שהופחתו מהכנסת החבר בהתאם לסעיף קטן זה, יראו אותם כהכנסת הקיבוץ המתחדש.</w:t>
      </w:r>
    </w:p>
    <w:p w:rsidR="00E67D43" w:rsidRDefault="00E67D43" w:rsidP="00E67D43">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קיבוץ מתחדש יגיש, באופן מקוון, דוח לפי סעיף 131, על הכנסה שמקורה בנכסיו, ויצרף לו הצהרה, בטופס שקבע המנהל, הכוללת את שמותיהם ומענם של חברי הקיבוץ, את החלק לו זכאי כל אחד מהם בהכנסת הקיבוץ, על פי מקורות ההכנסה כאמור, ואת שיעור המס המיוחס לכל אחד מהם;</w:t>
      </w:r>
    </w:p>
    <w:p w:rsidR="00E67D43" w:rsidRDefault="00E67D43" w:rsidP="00E67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כללה הצהרה שהוגשה לפי פסקה (1) את מלוא הפרטים הנדרשים באותה פסקה לגבי חבר פלוני של הקיבוץ המתחדש, יראו את אותו קיבוץ כמי שחייב בתשלום שיעור המס המרבי לפי סעיפים 121 ו-121ב על הכנסתו מנכסי הקיבוץ.</w:t>
      </w:r>
    </w:p>
    <w:p w:rsidR="00E67D43" w:rsidRDefault="00E67D43" w:rsidP="00E67D4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קביעת שיעור המס על הכנסה שמקורה בנכסי הקיבוץ המתחדש כאמור בסעיף קטן (ו), תיעשה בהתחשב בהוראות הפרק השלישי לחלק ד', ולעניין זה יובאו בחשבון הכנסתו של חבר הקיבוץ המתחדש כאמור בסעיפים קטנים (ג) ו-(ד) וחלק הכנסת הקיבוץ המיוחס לחבר, וכן פטורים וזיכויים אישיים שלהם זכאי חבר הקיבוץ, ובלבד שלא הובאו בחשבון בשומתו של חבר הקיבוץ על הכנסתו; מקורות הפקת הכנסת הקיבוץ כאמור בסעיף קטן זה ייחוסו באופן יחסי לכל אחד מחבריו.</w:t>
      </w:r>
    </w:p>
    <w:p w:rsidR="00E67D43" w:rsidRDefault="00E67D43" w:rsidP="00E67D4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התברר כי המס על חלק מהכנסות הקיבוץ המתחדש מנכסיו שיוחס לחבר פלוני של הקיבוץ לא תאם את נתוני האמת לגבי הכנסתו, תתוקן שומתו של אותו חבר בהתאם.</w:t>
      </w:r>
    </w:p>
    <w:p w:rsidR="00D54DD9" w:rsidRDefault="00D54DD9">
      <w:pPr>
        <w:pStyle w:val="header-2"/>
        <w:ind w:left="0" w:right="1134"/>
        <w:outlineLvl w:val="0"/>
        <w:rPr>
          <w:rFonts w:cs="Miriam"/>
          <w:rtl/>
        </w:rPr>
      </w:pPr>
      <w:bookmarkStart w:id="148" w:name="hed27"/>
      <w:bookmarkEnd w:id="148"/>
      <w:r>
        <w:rPr>
          <w:rFonts w:cs="Miriam"/>
          <w:rtl/>
        </w:rPr>
        <w:t>ס</w:t>
      </w:r>
      <w:r>
        <w:rPr>
          <w:rFonts w:cs="Miriam" w:hint="cs"/>
          <w:rtl/>
        </w:rPr>
        <w:t>י</w:t>
      </w:r>
      <w:r>
        <w:rPr>
          <w:rFonts w:cs="Miriam"/>
          <w:rtl/>
        </w:rPr>
        <w:t>מ</w:t>
      </w:r>
      <w:r>
        <w:rPr>
          <w:rFonts w:cs="Miriam" w:hint="cs"/>
          <w:rtl/>
        </w:rPr>
        <w:t xml:space="preserve">ן ב': מושבים </w:t>
      </w:r>
      <w:r>
        <w:rPr>
          <w:rFonts w:cs="Miriam"/>
          <w:rtl/>
        </w:rPr>
        <w:t>וא</w:t>
      </w:r>
      <w:r>
        <w:rPr>
          <w:rFonts w:cs="Miriam" w:hint="cs"/>
          <w:rtl/>
        </w:rPr>
        <w:t>ג</w:t>
      </w:r>
      <w:r>
        <w:rPr>
          <w:rFonts w:cs="Miriam"/>
          <w:rtl/>
        </w:rPr>
        <w:t xml:space="preserve">ודות </w:t>
      </w:r>
      <w:r>
        <w:rPr>
          <w:rFonts w:cs="Miriam" w:hint="cs"/>
          <w:rtl/>
        </w:rPr>
        <w:t>חקלאיות</w:t>
      </w:r>
    </w:p>
    <w:p w:rsidR="00C878F5" w:rsidRDefault="00C878F5" w:rsidP="00C878F5">
      <w:pPr>
        <w:pStyle w:val="P00"/>
        <w:spacing w:before="72"/>
        <w:ind w:left="0" w:right="1134"/>
        <w:rPr>
          <w:rStyle w:val="default"/>
          <w:rFonts w:cs="FrankRuehl" w:hint="cs"/>
          <w:rtl/>
        </w:rPr>
      </w:pPr>
      <w:bookmarkStart w:id="149" w:name="Seif460"/>
      <w:bookmarkEnd w:id="149"/>
      <w:r>
        <w:rPr>
          <w:rFonts w:cs="Miriam"/>
          <w:lang w:val="he-IL"/>
        </w:rPr>
        <w:pict>
          <v:rect id="_x0000_s4295" style="position:absolute;left:0;text-align:left;margin-left:464.5pt;margin-top:8.05pt;width:75.05pt;height:52.95pt;z-index:252343808" o:allowincell="f" filled="f" stroked="f" strokecolor="lime" strokeweight=".25pt">
            <v:textbox style="mso-next-textbox:#_x0000_s4295" inset="0,0,0,0">
              <w:txbxContent>
                <w:p w:rsidR="009D5E92" w:rsidRDefault="009D5E92" w:rsidP="00C878F5">
                  <w:pPr>
                    <w:spacing w:line="160" w:lineRule="exact"/>
                    <w:rPr>
                      <w:rFonts w:cs="Miriam" w:hint="cs"/>
                      <w:sz w:val="18"/>
                      <w:szCs w:val="18"/>
                      <w:rtl/>
                    </w:rPr>
                  </w:pPr>
                  <w:r>
                    <w:rPr>
                      <w:rFonts w:cs="Miriam"/>
                      <w:sz w:val="18"/>
                      <w:szCs w:val="18"/>
                      <w:rtl/>
                    </w:rPr>
                    <w:t>מ</w:t>
                  </w:r>
                  <w:r>
                    <w:rPr>
                      <w:rFonts w:cs="Miriam" w:hint="cs"/>
                      <w:sz w:val="18"/>
                      <w:szCs w:val="18"/>
                      <w:rtl/>
                    </w:rPr>
                    <w:t xml:space="preserve">ושבים שיתופיים </w:t>
                  </w:r>
                  <w:r>
                    <w:rPr>
                      <w:rFonts w:cs="Miriam"/>
                      <w:sz w:val="18"/>
                      <w:szCs w:val="18"/>
                      <w:rtl/>
                    </w:rPr>
                    <w:t>ו</w:t>
                  </w:r>
                  <w:r>
                    <w:rPr>
                      <w:rFonts w:cs="Miriam" w:hint="cs"/>
                      <w:sz w:val="18"/>
                      <w:szCs w:val="18"/>
                      <w:rtl/>
                    </w:rPr>
                    <w:t>כדו</w:t>
                  </w:r>
                  <w:r>
                    <w:rPr>
                      <w:rFonts w:cs="Miriam"/>
                      <w:sz w:val="18"/>
                      <w:szCs w:val="18"/>
                      <w:rtl/>
                    </w:rPr>
                    <w:t>מה</w:t>
                  </w:r>
                  <w:r>
                    <w:rPr>
                      <w:rFonts w:cs="Miriam" w:hint="cs"/>
                      <w:sz w:val="18"/>
                      <w:szCs w:val="18"/>
                      <w:rtl/>
                    </w:rPr>
                    <w:t xml:space="preserve"> </w:t>
                  </w:r>
                  <w:r>
                    <w:rPr>
                      <w:rFonts w:cs="Miriam"/>
                      <w:sz w:val="18"/>
                      <w:szCs w:val="18"/>
                      <w:rtl/>
                    </w:rPr>
                    <w:t>[19</w:t>
                  </w:r>
                  <w:r>
                    <w:rPr>
                      <w:rFonts w:cs="Miriam" w:hint="cs"/>
                      <w:sz w:val="18"/>
                      <w:szCs w:val="18"/>
                      <w:rtl/>
                    </w:rPr>
                    <w:t>ב</w:t>
                  </w:r>
                  <w:r>
                    <w:rPr>
                      <w:rFonts w:cs="Miriam"/>
                      <w:sz w:val="18"/>
                      <w:szCs w:val="18"/>
                      <w:rtl/>
                    </w:rPr>
                    <w:t>]</w:t>
                  </w:r>
                </w:p>
                <w:p w:rsidR="009D5E92" w:rsidRDefault="009D5E92" w:rsidP="00C878F5">
                  <w:pPr>
                    <w:spacing w:line="160" w:lineRule="exact"/>
                    <w:rPr>
                      <w:rFonts w:cs="Miriam" w:hint="cs"/>
                      <w:noProof/>
                      <w:sz w:val="18"/>
                      <w:szCs w:val="18"/>
                      <w:rtl/>
                    </w:rPr>
                  </w:pPr>
                  <w:r>
                    <w:rPr>
                      <w:rFonts w:cs="Miriam" w:hint="cs"/>
                      <w:sz w:val="18"/>
                      <w:szCs w:val="18"/>
                      <w:rtl/>
                    </w:rPr>
                    <w:t>(תיקון מס' 142) תשס"ה-2004</w:t>
                  </w:r>
                </w:p>
                <w:p w:rsidR="009D5E92" w:rsidRDefault="009D5E92" w:rsidP="00C878F5">
                  <w:pPr>
                    <w:spacing w:line="160" w:lineRule="exact"/>
                    <w:rPr>
                      <w:rFonts w:cs="Miriam" w:hint="cs"/>
                      <w:noProof/>
                      <w:sz w:val="18"/>
                      <w:szCs w:val="18"/>
                      <w:rtl/>
                    </w:rPr>
                  </w:pPr>
                  <w:r>
                    <w:rPr>
                      <w:rFonts w:cs="Miriam" w:hint="cs"/>
                      <w:noProof/>
                      <w:sz w:val="18"/>
                      <w:szCs w:val="18"/>
                      <w:rtl/>
                    </w:rPr>
                    <w:t>(תיקון מס' 236) תשע"ז-2016</w:t>
                  </w:r>
                </w:p>
              </w:txbxContent>
            </v:textbox>
            <w10:anchorlock/>
          </v:rect>
        </w:pict>
      </w:r>
      <w:r>
        <w:rPr>
          <w:rStyle w:val="big-number"/>
          <w:rFonts w:cs="Miriam"/>
          <w:rtl/>
        </w:rPr>
        <w:t>61</w:t>
      </w:r>
      <w:r w:rsidRPr="00AE58DB">
        <w:rPr>
          <w:rStyle w:val="default"/>
          <w:rFonts w:cs="FrankRuehl"/>
          <w:rtl/>
        </w:rPr>
        <w:t>.</w:t>
      </w:r>
      <w:r w:rsidRPr="00AE58DB">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מנהל רשאי, לפי ש</w:t>
      </w:r>
      <w:r>
        <w:rPr>
          <w:rStyle w:val="default"/>
          <w:rFonts w:cs="FrankRuehl"/>
          <w:rtl/>
        </w:rPr>
        <w:t>י</w:t>
      </w:r>
      <w:r>
        <w:rPr>
          <w:rStyle w:val="default"/>
          <w:rFonts w:cs="FrankRuehl" w:hint="cs"/>
          <w:rtl/>
        </w:rPr>
        <w:t>קול דעתו, להורות, כי הו</w:t>
      </w:r>
      <w:r>
        <w:rPr>
          <w:rStyle w:val="default"/>
          <w:rFonts w:cs="FrankRuehl"/>
          <w:rtl/>
        </w:rPr>
        <w:t>רא</w:t>
      </w:r>
      <w:r>
        <w:rPr>
          <w:rStyle w:val="default"/>
          <w:rFonts w:cs="FrankRuehl" w:hint="cs"/>
          <w:rtl/>
        </w:rPr>
        <w:t>ות סימ</w:t>
      </w:r>
      <w:r>
        <w:rPr>
          <w:rStyle w:val="default"/>
          <w:rFonts w:cs="FrankRuehl"/>
          <w:rtl/>
        </w:rPr>
        <w:t xml:space="preserve">ן </w:t>
      </w:r>
      <w:r>
        <w:rPr>
          <w:rStyle w:val="default"/>
          <w:rFonts w:cs="FrankRuehl" w:hint="cs"/>
          <w:rtl/>
        </w:rPr>
        <w:t xml:space="preserve">א' יופעלו לגבי שומתם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ת</w:t>
      </w:r>
      <w:r>
        <w:rPr>
          <w:rStyle w:val="default"/>
          <w:rFonts w:cs="FrankRuehl" w:hint="cs"/>
          <w:rtl/>
        </w:rPr>
        <w:t>ו</w:t>
      </w:r>
      <w:r>
        <w:rPr>
          <w:rStyle w:val="default"/>
          <w:rFonts w:cs="FrankRuehl"/>
          <w:rtl/>
        </w:rPr>
        <w:t>פ</w:t>
      </w:r>
      <w:r>
        <w:rPr>
          <w:rStyle w:val="default"/>
          <w:rFonts w:cs="FrankRuehl" w:hint="cs"/>
          <w:rtl/>
        </w:rPr>
        <w:t>יים או של א</w:t>
      </w:r>
      <w:r>
        <w:rPr>
          <w:rStyle w:val="default"/>
          <w:rFonts w:cs="FrankRuehl"/>
          <w:rtl/>
        </w:rPr>
        <w:t>ג</w:t>
      </w:r>
      <w:r>
        <w:rPr>
          <w:rStyle w:val="default"/>
          <w:rFonts w:cs="FrankRuehl" w:hint="cs"/>
          <w:rtl/>
        </w:rPr>
        <w:t>ודו</w:t>
      </w:r>
      <w:r>
        <w:rPr>
          <w:rStyle w:val="default"/>
          <w:rFonts w:cs="FrankRuehl"/>
          <w:rtl/>
        </w:rPr>
        <w:t>ת</w:t>
      </w:r>
      <w:r>
        <w:rPr>
          <w:rStyle w:val="default"/>
          <w:rFonts w:cs="FrankRuehl" w:hint="cs"/>
          <w:rtl/>
        </w:rPr>
        <w:t xml:space="preserve"> ש</w:t>
      </w:r>
      <w:r>
        <w:rPr>
          <w:rStyle w:val="default"/>
          <w:rFonts w:cs="FrankRuehl"/>
          <w:rtl/>
        </w:rPr>
        <w:t>ית</w:t>
      </w:r>
      <w:r>
        <w:rPr>
          <w:rStyle w:val="default"/>
          <w:rFonts w:cs="FrankRuehl" w:hint="cs"/>
          <w:rtl/>
        </w:rPr>
        <w:t>ופ</w:t>
      </w:r>
      <w:r>
        <w:rPr>
          <w:rStyle w:val="default"/>
          <w:rFonts w:cs="FrankRuehl"/>
          <w:rtl/>
        </w:rPr>
        <w:t>יו</w:t>
      </w:r>
      <w:r>
        <w:rPr>
          <w:rStyle w:val="default"/>
          <w:rFonts w:cs="FrankRuehl" w:hint="cs"/>
          <w:rtl/>
        </w:rPr>
        <w:t>ת אחר</w:t>
      </w:r>
      <w:r>
        <w:rPr>
          <w:rStyle w:val="default"/>
          <w:rFonts w:cs="FrankRuehl"/>
          <w:rtl/>
        </w:rPr>
        <w:t>ו</w:t>
      </w:r>
      <w:r>
        <w:rPr>
          <w:rStyle w:val="default"/>
          <w:rFonts w:cs="FrankRuehl" w:hint="cs"/>
          <w:rtl/>
        </w:rPr>
        <w:t xml:space="preserve">ת להתיישבות חקלאית ושל </w:t>
      </w:r>
      <w:r>
        <w:rPr>
          <w:rStyle w:val="default"/>
          <w:rFonts w:cs="FrankRuehl"/>
          <w:rtl/>
        </w:rPr>
        <w:t>ח</w:t>
      </w:r>
      <w:r>
        <w:rPr>
          <w:rStyle w:val="default"/>
          <w:rFonts w:cs="FrankRuehl" w:hint="cs"/>
          <w:rtl/>
        </w:rPr>
        <w:t>בריהן, אם הוכח להנחת דעתו שדרכי הנ</w:t>
      </w:r>
      <w:r>
        <w:rPr>
          <w:rStyle w:val="default"/>
          <w:rFonts w:cs="FrankRuehl"/>
          <w:rtl/>
        </w:rPr>
        <w:t>ה</w:t>
      </w:r>
      <w:r>
        <w:rPr>
          <w:rStyle w:val="default"/>
          <w:rFonts w:cs="FrankRuehl" w:hint="cs"/>
          <w:rtl/>
        </w:rPr>
        <w:t>ל</w:t>
      </w:r>
      <w:r>
        <w:rPr>
          <w:rStyle w:val="default"/>
          <w:rFonts w:cs="FrankRuehl"/>
          <w:rtl/>
        </w:rPr>
        <w:t>ת</w:t>
      </w:r>
      <w:r>
        <w:rPr>
          <w:rStyle w:val="default"/>
          <w:rFonts w:cs="FrankRuehl" w:hint="cs"/>
          <w:rtl/>
        </w:rPr>
        <w:t xml:space="preserve"> העסק</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באגודות הא</w:t>
      </w:r>
      <w:r>
        <w:rPr>
          <w:rStyle w:val="default"/>
          <w:rFonts w:cs="FrankRuehl"/>
          <w:rtl/>
        </w:rPr>
        <w:t>מו</w:t>
      </w:r>
      <w:r>
        <w:rPr>
          <w:rStyle w:val="default"/>
          <w:rFonts w:cs="FrankRuehl" w:hint="cs"/>
          <w:rtl/>
        </w:rPr>
        <w:t>רו</w:t>
      </w:r>
      <w:r>
        <w:rPr>
          <w:rStyle w:val="default"/>
          <w:rFonts w:cs="FrankRuehl"/>
          <w:rtl/>
        </w:rPr>
        <w:t xml:space="preserve">ת </w:t>
      </w:r>
      <w:r>
        <w:rPr>
          <w:rStyle w:val="default"/>
          <w:rFonts w:cs="FrankRuehl" w:hint="cs"/>
          <w:rtl/>
        </w:rPr>
        <w:t>דומות באפיין לאלה ה</w:t>
      </w:r>
      <w:r>
        <w:rPr>
          <w:rStyle w:val="default"/>
          <w:rFonts w:cs="FrankRuehl"/>
          <w:rtl/>
        </w:rPr>
        <w:t>נ</w:t>
      </w:r>
      <w:r>
        <w:rPr>
          <w:rStyle w:val="default"/>
          <w:rFonts w:cs="FrankRuehl" w:hint="cs"/>
          <w:rtl/>
        </w:rPr>
        <w:t xml:space="preserve">הוגות בקיבוץ </w:t>
      </w:r>
      <w:r w:rsidRPr="00AE58DB">
        <w:rPr>
          <w:rStyle w:val="default"/>
          <w:rFonts w:cs="FrankRuehl" w:hint="cs"/>
          <w:rtl/>
        </w:rPr>
        <w:t>שיתופי או בקיבוץ מתחדש, לפי העניין</w:t>
      </w:r>
      <w:r>
        <w:rPr>
          <w:rStyle w:val="default"/>
          <w:rFonts w:cs="FrankRuehl" w:hint="cs"/>
          <w:rtl/>
        </w:rPr>
        <w:t>.</w:t>
      </w:r>
    </w:p>
    <w:p w:rsidR="00C878F5" w:rsidRPr="00AE58DB" w:rsidRDefault="00C878F5" w:rsidP="00C878F5">
      <w:pPr>
        <w:pStyle w:val="P00"/>
        <w:spacing w:before="72"/>
        <w:ind w:left="0" w:right="1134"/>
        <w:rPr>
          <w:rStyle w:val="default"/>
          <w:rFonts w:cs="FrankRuehl" w:hint="cs"/>
          <w:rtl/>
        </w:rPr>
      </w:pPr>
      <w:r>
        <w:rPr>
          <w:rFonts w:cs="FrankRuehl" w:hint="cs"/>
          <w:sz w:val="26"/>
          <w:rtl/>
          <w:lang w:eastAsia="en-US"/>
        </w:rPr>
        <w:pict>
          <v:shape id="_x0000_s4296" type="#_x0000_t202" style="position:absolute;left:0;text-align:left;margin-left:470.35pt;margin-top:7.2pt;width:1in;height:20.4pt;z-index:252344832" filled="f" stroked="f">
            <v:textbox inset="1mm,0,1mm,0">
              <w:txbxContent>
                <w:p w:rsidR="009D5E92" w:rsidRDefault="009D5E92" w:rsidP="00C878F5">
                  <w:pPr>
                    <w:spacing w:line="160" w:lineRule="exact"/>
                    <w:rPr>
                      <w:rFonts w:cs="Miriam" w:hint="cs"/>
                      <w:noProof/>
                      <w:sz w:val="18"/>
                      <w:szCs w:val="18"/>
                      <w:rtl/>
                    </w:rPr>
                  </w:pPr>
                  <w:r>
                    <w:rPr>
                      <w:rFonts w:cs="Miriam" w:hint="cs"/>
                      <w:noProof/>
                      <w:sz w:val="18"/>
                      <w:szCs w:val="18"/>
                      <w:rtl/>
                    </w:rPr>
                    <w:t>(תיקון מס' 236) תשע"ז-2016</w:t>
                  </w:r>
                </w:p>
              </w:txbxContent>
            </v:textbox>
            <w10:anchorlock/>
          </v:shape>
        </w:pict>
      </w:r>
      <w:r w:rsidRPr="00AE58DB">
        <w:rPr>
          <w:rStyle w:val="default"/>
          <w:rFonts w:cs="FrankRuehl" w:hint="cs"/>
          <w:rtl/>
        </w:rPr>
        <w:tab/>
        <w:t>(ב)</w:t>
      </w:r>
      <w:r w:rsidRPr="00AE58DB">
        <w:rPr>
          <w:rStyle w:val="default"/>
          <w:rFonts w:cs="FrankRuehl" w:hint="cs"/>
          <w:rtl/>
        </w:rPr>
        <w:tab/>
        <w:t xml:space="preserve">המנהל רשאי, לפי שיקול דעתו, להורות, כי הוראות סימן א' לעניין קיבוץ שיתופי יופעלו לגבי שומתו של קיבוץ עירוני ושל חבריו, אם הוכח להנחת דעתו שדרכי הנהלת העסקים בקיבוץ העירוני דומות באופיין לאלה הנהוגות בקיבוץ שיתופי; לעניין זה, "קיבוץ עירוני" </w:t>
      </w:r>
      <w:r w:rsidRPr="00AE58DB">
        <w:rPr>
          <w:rStyle w:val="default"/>
          <w:rFonts w:cs="FrankRuehl"/>
          <w:rtl/>
        </w:rPr>
        <w:t>–</w:t>
      </w:r>
      <w:r w:rsidRPr="00AE58DB">
        <w:rPr>
          <w:rStyle w:val="default"/>
          <w:rFonts w:cs="FrankRuehl" w:hint="cs"/>
          <w:rtl/>
        </w:rPr>
        <w:t xml:space="preserve"> אגודה שסווגה כ"קיבוץ עירוני" בהתאם לתקנות האגודות השיתופיות (סוגי אגודות), התשנ"ו-1995.</w:t>
      </w:r>
    </w:p>
    <w:p w:rsidR="00D54DD9" w:rsidRDefault="00D54DD9" w:rsidP="006334DB">
      <w:pPr>
        <w:pStyle w:val="P00"/>
        <w:spacing w:before="72"/>
        <w:ind w:left="0" w:right="1134"/>
        <w:rPr>
          <w:rStyle w:val="default"/>
          <w:rFonts w:cs="FrankRuehl" w:hint="cs"/>
          <w:rtl/>
        </w:rPr>
      </w:pPr>
      <w:bookmarkStart w:id="150" w:name="Seif86"/>
      <w:bookmarkEnd w:id="150"/>
      <w:r>
        <w:rPr>
          <w:rFonts w:cs="Miriam"/>
          <w:lang w:val="he-IL"/>
        </w:rPr>
        <w:pict>
          <v:rect id="_x0000_s2762" style="position:absolute;left:0;text-align:left;margin-left:464.5pt;margin-top:8.05pt;width:75.05pt;height:40pt;z-index:251106816" o:allowincell="f" filled="f" stroked="f" strokecolor="lime" strokeweight=".25pt">
            <v:textbox style="mso-next-textbox:#_x0000_s2762"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גודה שיתופית </w:t>
                  </w:r>
                  <w:r>
                    <w:rPr>
                      <w:rFonts w:cs="Miriam"/>
                      <w:sz w:val="18"/>
                      <w:szCs w:val="18"/>
                      <w:rtl/>
                    </w:rPr>
                    <w:t>ח</w:t>
                  </w:r>
                  <w:r>
                    <w:rPr>
                      <w:rFonts w:cs="Miriam" w:hint="cs"/>
                      <w:sz w:val="18"/>
                      <w:szCs w:val="18"/>
                      <w:rtl/>
                    </w:rPr>
                    <w:t xml:space="preserve">קלאית </w:t>
                  </w:r>
                  <w:r>
                    <w:rPr>
                      <w:rFonts w:cs="Miriam"/>
                      <w:sz w:val="18"/>
                      <w:szCs w:val="18"/>
                      <w:rtl/>
                    </w:rPr>
                    <w:t>[19</w:t>
                  </w:r>
                  <w:r>
                    <w:rPr>
                      <w:rFonts w:cs="Miriam" w:hint="cs"/>
                      <w:sz w:val="18"/>
                      <w:szCs w:val="18"/>
                      <w:rtl/>
                    </w:rPr>
                    <w:t>ג]</w:t>
                  </w:r>
                </w:p>
                <w:p w:rsidR="009D5E92" w:rsidRDefault="009D5E92">
                  <w:pPr>
                    <w:spacing w:line="160" w:lineRule="exact"/>
                    <w:rPr>
                      <w:rFonts w:cs="Miriam"/>
                      <w:noProof/>
                      <w:sz w:val="18"/>
                      <w:szCs w:val="18"/>
                      <w:rtl/>
                    </w:rPr>
                  </w:pPr>
                  <w:r>
                    <w:rPr>
                      <w:rFonts w:cs="Miriam" w:hint="cs"/>
                      <w:sz w:val="18"/>
                      <w:szCs w:val="18"/>
                      <w:rtl/>
                    </w:rPr>
                    <w:t xml:space="preserve">(תיקון מס' 84)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שנ"א-1991</w:t>
                  </w:r>
                </w:p>
              </w:txbxContent>
            </v:textbox>
            <w10:anchorlock/>
          </v:rect>
        </w:pict>
      </w:r>
      <w:r>
        <w:rPr>
          <w:rStyle w:val="big-number"/>
          <w:rFonts w:cs="Miriam"/>
          <w:rtl/>
        </w:rPr>
        <w:t>62</w:t>
      </w:r>
      <w:r>
        <w:rPr>
          <w:rStyle w:val="big-number"/>
          <w:rFonts w:cs="FrankRuehl"/>
          <w:sz w:val="26"/>
          <w:rtl/>
        </w:rPr>
        <w:t>.</w:t>
      </w:r>
      <w:r>
        <w:rPr>
          <w:rStyle w:val="big-number"/>
          <w:rFonts w:cs="FrankRuehl"/>
          <w:sz w:val="26"/>
          <w:rtl/>
        </w:rPr>
        <w:tab/>
      </w:r>
      <w:r>
        <w:rPr>
          <w:rStyle w:val="default"/>
          <w:rFonts w:cs="FrankRuehl"/>
          <w:rtl/>
        </w:rPr>
        <w:t>ד</w:t>
      </w:r>
      <w:r>
        <w:rPr>
          <w:rStyle w:val="default"/>
          <w:rFonts w:cs="FrankRuehl" w:hint="cs"/>
          <w:rtl/>
        </w:rPr>
        <w:t>ינה של אגודה שי</w:t>
      </w:r>
      <w:r>
        <w:rPr>
          <w:rStyle w:val="default"/>
          <w:rFonts w:cs="FrankRuehl"/>
          <w:rtl/>
        </w:rPr>
        <w:t>ת</w:t>
      </w:r>
      <w:r>
        <w:rPr>
          <w:rStyle w:val="default"/>
          <w:rFonts w:cs="FrankRuehl" w:hint="cs"/>
          <w:rtl/>
        </w:rPr>
        <w:t>ופית שסווגה כאגודה שיתופית חקלא</w:t>
      </w:r>
      <w:r>
        <w:rPr>
          <w:rStyle w:val="default"/>
          <w:rFonts w:cs="FrankRuehl"/>
          <w:rtl/>
        </w:rPr>
        <w:t>ית לעני</w:t>
      </w:r>
      <w:r>
        <w:rPr>
          <w:rStyle w:val="default"/>
          <w:rFonts w:cs="FrankRuehl" w:hint="cs"/>
          <w:rtl/>
        </w:rPr>
        <w:t xml:space="preserve">ן </w:t>
      </w:r>
      <w:r>
        <w:rPr>
          <w:rStyle w:val="default"/>
          <w:rFonts w:cs="FrankRuehl"/>
          <w:rtl/>
        </w:rPr>
        <w:t xml:space="preserve">פקודת </w:t>
      </w:r>
      <w:r>
        <w:rPr>
          <w:rStyle w:val="default"/>
          <w:rFonts w:cs="FrankRuehl" w:hint="cs"/>
          <w:rtl/>
        </w:rPr>
        <w:t>מ</w:t>
      </w:r>
      <w:r>
        <w:rPr>
          <w:rStyle w:val="default"/>
          <w:rFonts w:cs="FrankRuehl"/>
          <w:rtl/>
        </w:rPr>
        <w:t>ס</w:t>
      </w:r>
      <w:r>
        <w:rPr>
          <w:rStyle w:val="default"/>
          <w:rFonts w:cs="FrankRuehl" w:hint="cs"/>
          <w:rtl/>
        </w:rPr>
        <w:t xml:space="preserve"> הבולים, יהיה בשנת מס פלונית כדין שותפות לענין </w:t>
      </w:r>
      <w:r>
        <w:rPr>
          <w:rStyle w:val="default"/>
          <w:rFonts w:cs="FrankRuehl"/>
          <w:rtl/>
        </w:rPr>
        <w:t>פ</w:t>
      </w:r>
      <w:r>
        <w:rPr>
          <w:rStyle w:val="default"/>
          <w:rFonts w:cs="FrankRuehl" w:hint="cs"/>
          <w:rtl/>
        </w:rPr>
        <w:t>קוד</w:t>
      </w:r>
      <w:r>
        <w:rPr>
          <w:rStyle w:val="default"/>
          <w:rFonts w:cs="FrankRuehl"/>
          <w:rtl/>
        </w:rPr>
        <w:t>ה</w:t>
      </w:r>
      <w:r>
        <w:rPr>
          <w:rStyle w:val="default"/>
          <w:rFonts w:cs="FrankRuehl" w:hint="cs"/>
          <w:rtl/>
        </w:rPr>
        <w:t xml:space="preserve"> ז</w:t>
      </w:r>
      <w:r>
        <w:rPr>
          <w:rStyle w:val="default"/>
          <w:rFonts w:cs="FrankRuehl"/>
          <w:rtl/>
        </w:rPr>
        <w:t xml:space="preserve">ו, </w:t>
      </w:r>
      <w:r>
        <w:rPr>
          <w:rStyle w:val="default"/>
          <w:rFonts w:cs="FrankRuehl" w:hint="cs"/>
          <w:rtl/>
        </w:rPr>
        <w:t>אם</w:t>
      </w:r>
      <w:r>
        <w:rPr>
          <w:rStyle w:val="default"/>
          <w:rFonts w:cs="FrankRuehl"/>
          <w:rtl/>
        </w:rPr>
        <w:t xml:space="preserve"> ה</w:t>
      </w:r>
      <w:r>
        <w:rPr>
          <w:rStyle w:val="default"/>
          <w:rFonts w:cs="FrankRuehl" w:hint="cs"/>
          <w:rtl/>
        </w:rPr>
        <w:t>אגוד</w:t>
      </w:r>
      <w:r>
        <w:rPr>
          <w:rStyle w:val="default"/>
          <w:rFonts w:cs="FrankRuehl"/>
          <w:rtl/>
        </w:rPr>
        <w:t>ה</w:t>
      </w:r>
      <w:r>
        <w:rPr>
          <w:rStyle w:val="default"/>
          <w:rFonts w:cs="FrankRuehl" w:hint="cs"/>
          <w:rtl/>
        </w:rPr>
        <w:t xml:space="preserve"> תבעה כך בדו"ח לפי סעיף</w:t>
      </w:r>
      <w:r>
        <w:rPr>
          <w:rStyle w:val="default"/>
          <w:rFonts w:cs="FrankRuehl"/>
          <w:rtl/>
        </w:rPr>
        <w:t xml:space="preserve"> 131 </w:t>
      </w:r>
      <w:r>
        <w:rPr>
          <w:rStyle w:val="default"/>
          <w:rFonts w:cs="FrankRuehl" w:hint="cs"/>
          <w:rtl/>
        </w:rPr>
        <w:t>לאותה שנת מס, המפרט את שמותיהם</w:t>
      </w:r>
      <w:r>
        <w:rPr>
          <w:rStyle w:val="default"/>
          <w:rFonts w:cs="FrankRuehl"/>
          <w:rtl/>
        </w:rPr>
        <w:t xml:space="preserve"> </w:t>
      </w:r>
      <w:r>
        <w:rPr>
          <w:rStyle w:val="default"/>
          <w:rFonts w:cs="FrankRuehl" w:hint="cs"/>
          <w:rtl/>
        </w:rPr>
        <w:t>ו</w:t>
      </w:r>
      <w:r>
        <w:rPr>
          <w:rStyle w:val="default"/>
          <w:rFonts w:cs="FrankRuehl"/>
          <w:rtl/>
        </w:rPr>
        <w:t>מ</w:t>
      </w:r>
      <w:r>
        <w:rPr>
          <w:rStyle w:val="default"/>
          <w:rFonts w:cs="FrankRuehl" w:hint="cs"/>
          <w:rtl/>
        </w:rPr>
        <w:t>ענם ש</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בריה ואת ה</w:t>
      </w:r>
      <w:r>
        <w:rPr>
          <w:rStyle w:val="default"/>
          <w:rFonts w:cs="FrankRuehl"/>
          <w:rtl/>
        </w:rPr>
        <w:t>חל</w:t>
      </w:r>
      <w:r>
        <w:rPr>
          <w:rStyle w:val="default"/>
          <w:rFonts w:cs="FrankRuehl" w:hint="cs"/>
          <w:rtl/>
        </w:rPr>
        <w:t xml:space="preserve">ק </w:t>
      </w:r>
      <w:r>
        <w:rPr>
          <w:rStyle w:val="default"/>
          <w:rFonts w:cs="FrankRuehl"/>
          <w:rtl/>
        </w:rPr>
        <w:t>המ</w:t>
      </w:r>
      <w:r>
        <w:rPr>
          <w:rStyle w:val="default"/>
          <w:rFonts w:cs="FrankRuehl" w:hint="cs"/>
          <w:rtl/>
        </w:rPr>
        <w:t>גיע</w:t>
      </w:r>
      <w:r>
        <w:rPr>
          <w:rStyle w:val="default"/>
          <w:rFonts w:cs="FrankRuehl"/>
          <w:rtl/>
        </w:rPr>
        <w:t xml:space="preserve"> לכל</w:t>
      </w:r>
      <w:r>
        <w:rPr>
          <w:rStyle w:val="default"/>
          <w:rFonts w:cs="FrankRuehl" w:hint="cs"/>
          <w:rtl/>
        </w:rPr>
        <w:t xml:space="preserve"> אחד מה</w:t>
      </w:r>
      <w:r>
        <w:rPr>
          <w:rStyle w:val="default"/>
          <w:rFonts w:cs="FrankRuehl"/>
          <w:rtl/>
        </w:rPr>
        <w:t>ם בה</w:t>
      </w:r>
      <w:r>
        <w:rPr>
          <w:rStyle w:val="default"/>
          <w:rFonts w:cs="FrankRuehl" w:hint="cs"/>
          <w:rtl/>
        </w:rPr>
        <w:t>כ</w:t>
      </w:r>
      <w:r>
        <w:rPr>
          <w:rStyle w:val="default"/>
          <w:rFonts w:cs="FrankRuehl"/>
          <w:rtl/>
        </w:rPr>
        <w:t>נ</w:t>
      </w:r>
      <w:r>
        <w:rPr>
          <w:rStyle w:val="default"/>
          <w:rFonts w:cs="FrankRuehl" w:hint="cs"/>
          <w:rtl/>
        </w:rPr>
        <w:t>סת</w:t>
      </w:r>
      <w:r>
        <w:rPr>
          <w:rStyle w:val="default"/>
          <w:rFonts w:cs="FrankRuehl"/>
          <w:rtl/>
        </w:rPr>
        <w:t>ה הח</w:t>
      </w:r>
      <w:r>
        <w:rPr>
          <w:rStyle w:val="default"/>
          <w:rFonts w:cs="FrankRuehl" w:hint="cs"/>
          <w:rtl/>
        </w:rPr>
        <w:t>ייבת בא</w:t>
      </w:r>
      <w:r>
        <w:rPr>
          <w:rStyle w:val="default"/>
          <w:rFonts w:cs="FrankRuehl"/>
          <w:rtl/>
        </w:rPr>
        <w:t xml:space="preserve">ותה שנת </w:t>
      </w:r>
      <w:r>
        <w:rPr>
          <w:rStyle w:val="default"/>
          <w:rFonts w:cs="FrankRuehl" w:hint="cs"/>
          <w:rtl/>
        </w:rPr>
        <w:t>מס, ובלבד שהחלטה על תביעה כאמור</w:t>
      </w:r>
      <w:r>
        <w:rPr>
          <w:rStyle w:val="default"/>
          <w:rFonts w:cs="FrankRuehl"/>
          <w:rtl/>
        </w:rPr>
        <w:t xml:space="preserve"> </w:t>
      </w:r>
      <w:r>
        <w:rPr>
          <w:rStyle w:val="default"/>
          <w:rFonts w:cs="FrankRuehl" w:hint="cs"/>
          <w:rtl/>
        </w:rPr>
        <w:t>נ</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ס</w:t>
      </w:r>
      <w:r>
        <w:rPr>
          <w:rStyle w:val="default"/>
          <w:rFonts w:cs="FrankRuehl" w:hint="cs"/>
          <w:rtl/>
        </w:rPr>
        <w:t>י</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כללית ש</w:t>
      </w:r>
      <w:r>
        <w:rPr>
          <w:rStyle w:val="default"/>
          <w:rFonts w:cs="FrankRuehl" w:hint="cs"/>
          <w:rtl/>
        </w:rPr>
        <w:t xml:space="preserve">ל </w:t>
      </w:r>
      <w:r>
        <w:rPr>
          <w:rStyle w:val="default"/>
          <w:rFonts w:cs="FrankRuehl"/>
          <w:rtl/>
        </w:rPr>
        <w:t>האגודה</w:t>
      </w:r>
      <w:r>
        <w:rPr>
          <w:rStyle w:val="default"/>
          <w:rFonts w:cs="FrankRuehl" w:hint="cs"/>
          <w:rtl/>
        </w:rPr>
        <w:t xml:space="preserve"> </w:t>
      </w:r>
      <w:r>
        <w:rPr>
          <w:rStyle w:val="default"/>
          <w:rFonts w:cs="FrankRuehl"/>
          <w:rtl/>
        </w:rPr>
        <w:t>ב</w:t>
      </w:r>
      <w:r>
        <w:rPr>
          <w:rStyle w:val="default"/>
          <w:rFonts w:cs="FrankRuehl" w:hint="cs"/>
          <w:rtl/>
        </w:rPr>
        <w:t>התאם לתקנותיה וניתנה לה הסכמתם בכתב של רוב חברי</w:t>
      </w:r>
      <w:r>
        <w:rPr>
          <w:rStyle w:val="default"/>
          <w:rFonts w:cs="FrankRuehl"/>
          <w:rtl/>
        </w:rPr>
        <w:t xml:space="preserve"> </w:t>
      </w:r>
      <w:r>
        <w:rPr>
          <w:rStyle w:val="default"/>
          <w:rFonts w:cs="FrankRuehl" w:hint="cs"/>
          <w:rtl/>
        </w:rPr>
        <w:t>האג</w:t>
      </w:r>
      <w:r>
        <w:rPr>
          <w:rStyle w:val="default"/>
          <w:rFonts w:cs="FrankRuehl"/>
          <w:rtl/>
        </w:rPr>
        <w:t>ו</w:t>
      </w:r>
      <w:r>
        <w:rPr>
          <w:rStyle w:val="default"/>
          <w:rFonts w:cs="FrankRuehl" w:hint="cs"/>
          <w:rtl/>
        </w:rPr>
        <w:t>דה</w:t>
      </w:r>
      <w:r w:rsidR="00634635">
        <w:rPr>
          <w:rStyle w:val="default"/>
          <w:rFonts w:cs="FrankRuehl"/>
          <w:rtl/>
        </w:rPr>
        <w:t>.</w:t>
      </w:r>
    </w:p>
    <w:p w:rsidR="00634635" w:rsidRDefault="00634635" w:rsidP="00634635">
      <w:pPr>
        <w:pStyle w:val="header-2"/>
        <w:ind w:left="0" w:right="1134"/>
        <w:outlineLvl w:val="0"/>
        <w:rPr>
          <w:rFonts w:cs="Miriam"/>
          <w:rtl/>
        </w:rPr>
      </w:pPr>
      <w:bookmarkStart w:id="151" w:name="hed28"/>
      <w:bookmarkEnd w:id="151"/>
      <w:r>
        <w:rPr>
          <w:rFonts w:cs="Miriam"/>
          <w:rtl/>
          <w:lang w:eastAsia="en-US"/>
        </w:rPr>
        <w:pict>
          <v:shape id="_x0000_s4282" type="#_x0000_t202" style="position:absolute;left:0;text-align:left;margin-left:470.35pt;margin-top:12.75pt;width:1in;height:20.4pt;z-index:252331520" filled="f" stroked="f">
            <v:textbox inset="1mm,0,1mm,0">
              <w:txbxContent>
                <w:p w:rsidR="009D5E92" w:rsidRDefault="009D5E92" w:rsidP="00634635">
                  <w:pPr>
                    <w:spacing w:line="160" w:lineRule="exact"/>
                    <w:rPr>
                      <w:rFonts w:cs="Miriam" w:hint="cs"/>
                      <w:noProof/>
                      <w:sz w:val="18"/>
                      <w:szCs w:val="18"/>
                      <w:rtl/>
                    </w:rPr>
                  </w:pPr>
                  <w:r>
                    <w:rPr>
                      <w:rFonts w:cs="Miriam" w:hint="cs"/>
                      <w:sz w:val="18"/>
                      <w:szCs w:val="18"/>
                      <w:rtl/>
                    </w:rPr>
                    <w:t>(תיקון מס' 235) תשע"ז-2016</w:t>
                  </w:r>
                </w:p>
              </w:txbxContent>
            </v:textbox>
            <w10:anchorlock/>
          </v:shape>
        </w:pict>
      </w:r>
      <w:r>
        <w:rPr>
          <w:rFonts w:cs="Miriam"/>
          <w:rtl/>
        </w:rPr>
        <w:t>ס</w:t>
      </w:r>
      <w:r>
        <w:rPr>
          <w:rFonts w:cs="Miriam" w:hint="cs"/>
          <w:rtl/>
        </w:rPr>
        <w:t>ימן ב'1: בעל מניות מהותי בחברת מעטים</w:t>
      </w:r>
    </w:p>
    <w:p w:rsidR="00717506" w:rsidRDefault="00717506" w:rsidP="00717506">
      <w:pPr>
        <w:pStyle w:val="P00"/>
        <w:spacing w:before="72"/>
        <w:ind w:left="0" w:right="1134"/>
        <w:rPr>
          <w:rStyle w:val="default"/>
          <w:rFonts w:cs="FrankRuehl" w:hint="cs"/>
          <w:rtl/>
        </w:rPr>
      </w:pPr>
      <w:bookmarkStart w:id="152" w:name="Seif453"/>
      <w:bookmarkEnd w:id="152"/>
      <w:r>
        <w:rPr>
          <w:rFonts w:cs="Miriam"/>
          <w:lang w:val="he-IL"/>
        </w:rPr>
        <w:pict>
          <v:rect id="_x0000_s4283" style="position:absolute;left:0;text-align:left;margin-left:464.5pt;margin-top:8.05pt;width:75.05pt;height:34.85pt;z-index:252332544" o:allowincell="f" filled="f" stroked="f" strokecolor="lime" strokeweight=".25pt">
            <v:textbox style="mso-next-textbox:#_x0000_s4283" inset="0,0,0,0">
              <w:txbxContent>
                <w:p w:rsidR="009D5E92" w:rsidRDefault="009D5E92" w:rsidP="00717506">
                  <w:pPr>
                    <w:spacing w:line="160" w:lineRule="exact"/>
                    <w:rPr>
                      <w:rFonts w:cs="Miriam" w:hint="cs"/>
                      <w:noProof/>
                      <w:sz w:val="18"/>
                      <w:szCs w:val="18"/>
                      <w:rtl/>
                    </w:rPr>
                  </w:pPr>
                  <w:r>
                    <w:rPr>
                      <w:rFonts w:cs="Miriam" w:hint="cs"/>
                      <w:sz w:val="18"/>
                      <w:szCs w:val="18"/>
                      <w:rtl/>
                    </w:rPr>
                    <w:t>בעל מניות מהותי בחברת מעטים</w:t>
                  </w:r>
                </w:p>
                <w:p w:rsidR="009D5E92" w:rsidRDefault="009D5E92" w:rsidP="00717506">
                  <w:pPr>
                    <w:spacing w:line="160" w:lineRule="exact"/>
                    <w:rPr>
                      <w:rFonts w:cs="Miriam" w:hint="cs"/>
                      <w:noProof/>
                      <w:sz w:val="18"/>
                      <w:szCs w:val="18"/>
                      <w:rtl/>
                    </w:rPr>
                  </w:pPr>
                  <w:r>
                    <w:rPr>
                      <w:rFonts w:cs="Miriam" w:hint="cs"/>
                      <w:sz w:val="18"/>
                      <w:szCs w:val="18"/>
                      <w:rtl/>
                    </w:rPr>
                    <w:t>(תיקון מס' 235) תשע"ז-2016</w:t>
                  </w:r>
                </w:p>
              </w:txbxContent>
            </v:textbox>
            <w10:anchorlock/>
          </v:rect>
        </w:pict>
      </w:r>
      <w:r>
        <w:rPr>
          <w:rStyle w:val="big-number"/>
          <w:rFonts w:cs="Miriam"/>
          <w:rtl/>
        </w:rPr>
        <w:t>62</w:t>
      </w:r>
      <w:r>
        <w:rPr>
          <w:rStyle w:val="big-number"/>
          <w:rFonts w:cs="FrankRuehl" w:hint="cs"/>
          <w:sz w:val="26"/>
          <w:rtl/>
        </w:rPr>
        <w:t>א</w:t>
      </w:r>
      <w:r>
        <w:rPr>
          <w:rStyle w:val="big-number"/>
          <w:rFonts w:cs="FrankRuehl"/>
          <w:sz w:val="26"/>
          <w:rtl/>
        </w:rPr>
        <w:t>.</w:t>
      </w:r>
      <w:r>
        <w:rPr>
          <w:rStyle w:val="big-number"/>
          <w:rFonts w:cs="FrankRuehl"/>
          <w:sz w:val="26"/>
          <w:rtl/>
        </w:rPr>
        <w:tab/>
      </w:r>
      <w:r>
        <w:rPr>
          <w:rStyle w:val="default"/>
          <w:rFonts w:cs="FrankRuehl" w:hint="cs"/>
          <w:rtl/>
        </w:rPr>
        <w:t>(א)</w:t>
      </w:r>
      <w:r>
        <w:rPr>
          <w:rStyle w:val="default"/>
          <w:rFonts w:cs="FrankRuehl" w:hint="cs"/>
          <w:rtl/>
        </w:rPr>
        <w:tab/>
        <w:t>הכנסה חייבת של חברת מעטים כמשמעותה בסעיף 76, שאינה חברת משלח יד זרה כהגדרתה בסעיף 75ב1, הנובעת מפעילות של יחיד שהוא בעל מניות מהותי בה כהגדרתו בסעיף 88, תיחשב כהכנסתו של היחיד כמפורט להלן:</w:t>
      </w:r>
    </w:p>
    <w:p w:rsidR="00717506" w:rsidRDefault="00717506" w:rsidP="007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הכנסה מיגיעה אישית לפי סעיף 2(1), (2), או (10), לפי העניין </w:t>
      </w:r>
      <w:r>
        <w:rPr>
          <w:rStyle w:val="default"/>
          <w:rFonts w:cs="FrankRuehl"/>
          <w:rtl/>
        </w:rPr>
        <w:t>–</w:t>
      </w:r>
      <w:r>
        <w:rPr>
          <w:rStyle w:val="default"/>
          <w:rFonts w:cs="FrankRuehl" w:hint="cs"/>
          <w:rtl/>
        </w:rPr>
        <w:t xml:space="preserve"> אם הכנסת חברת המעטים נובעת מפעילות היחיד בחבר בני אדם אחר, לרבות בצד קשור לאותו חבר בני אדם, כנושא משרה או הענקת שירותי ניהול וכיוצא באלה, והיחיד או חברת המעטים היו נושאי משרה באותו חבר בני אדם; הוראות פסקה זו לא יחולו על יחיד שהוא בעל מניות מהותי במישרין או בעקיפין, בחבר בני האדם האחר;</w:t>
      </w:r>
    </w:p>
    <w:p w:rsidR="00717506" w:rsidRDefault="00717506" w:rsidP="007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הכנסה מיגיעה אישית לפי סעיף 2(2) </w:t>
      </w:r>
      <w:r>
        <w:rPr>
          <w:rStyle w:val="default"/>
          <w:rFonts w:cs="FrankRuehl"/>
          <w:rtl/>
        </w:rPr>
        <w:t>–</w:t>
      </w:r>
      <w:r>
        <w:rPr>
          <w:rStyle w:val="default"/>
          <w:rFonts w:cs="FrankRuehl" w:hint="cs"/>
          <w:rtl/>
        </w:rPr>
        <w:t xml:space="preserve"> אם הכנסת חברת המעטים נובעת מפעילות אותו יחיד בעבור אדם אחר, לרבות בעבור צד קשור לאותו אדם, והיא מסוג הפעולות הנעשות בידי עובד בעבור מעסיקו; לעניין זה, "אדם אחר" </w:t>
      </w:r>
      <w:r>
        <w:rPr>
          <w:rStyle w:val="default"/>
          <w:rFonts w:cs="FrankRuehl"/>
          <w:rtl/>
        </w:rPr>
        <w:t>–</w:t>
      </w:r>
      <w:r>
        <w:rPr>
          <w:rStyle w:val="default"/>
          <w:rFonts w:cs="FrankRuehl" w:hint="cs"/>
          <w:rtl/>
        </w:rPr>
        <w:t xml:space="preserve"> למעט מי שהיחיד הוא בעל מניות מהותי בו, במישרין או בעקיפין, או שותף בו;</w:t>
      </w:r>
    </w:p>
    <w:p w:rsidR="00717506" w:rsidRDefault="00717506" w:rsidP="007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פסקה (2), יראו את פעולות היחיד כפעולות הנעשות בידי עובד בעבור מעסיקו, על אף כל דין או הסכם, אם מקורן של 70% או יותר מסך כל הכנסתה או הכנסתה החייבת של חברת המעטים בשנת המס, למעט הכנסות מיוחדות או רווחים מיוחדים, הוא בשירות שניתן על ידי היחיד או קרובו כהגדרתו בסעיף 76, לרבות עובדי החברה, במישרין או בעקיפין, לרבות באמצעות חברת מעטים קשורה, לאדם אח</w:t>
      </w:r>
      <w:r w:rsidR="00E14F9E">
        <w:rPr>
          <w:rStyle w:val="default"/>
          <w:rFonts w:cs="FrankRuehl" w:hint="cs"/>
          <w:rtl/>
        </w:rPr>
        <w:t>ד</w:t>
      </w:r>
      <w:r>
        <w:rPr>
          <w:rStyle w:val="default"/>
          <w:rFonts w:cs="FrankRuehl" w:hint="cs"/>
          <w:rtl/>
        </w:rPr>
        <w:t xml:space="preserve"> או לקרובו כהגדרתו בסעיף 88, במשך 30 חודשים לפחות, מתוך תקופה של ארבע שנים, ובלבד שבתום 30 החודשים יראו את פעולות היחיד כפעולות הנעשות בידי עובד בעבור מעסיקו מיום תחילת מתן השירות, וזאת לצורך דיני המס בלבד; לעניין זה </w:t>
      </w:r>
      <w:r>
        <w:rPr>
          <w:rStyle w:val="default"/>
          <w:rFonts w:cs="FrankRuehl"/>
          <w:rtl/>
        </w:rPr>
        <w:t>–</w:t>
      </w:r>
    </w:p>
    <w:p w:rsidR="00717506" w:rsidRDefault="00717506" w:rsidP="00717506">
      <w:pPr>
        <w:pStyle w:val="P00"/>
        <w:spacing w:before="72"/>
        <w:ind w:left="1021" w:right="1134"/>
        <w:rPr>
          <w:rStyle w:val="default"/>
          <w:rFonts w:cs="FrankRuehl" w:hint="cs"/>
          <w:rtl/>
        </w:rPr>
      </w:pPr>
      <w:r>
        <w:rPr>
          <w:rStyle w:val="default"/>
          <w:rFonts w:cs="FrankRuehl" w:hint="cs"/>
          <w:rtl/>
        </w:rPr>
        <w:t xml:space="preserve">"הכנסות מיוחדות" </w:t>
      </w:r>
      <w:r>
        <w:rPr>
          <w:rStyle w:val="default"/>
          <w:rFonts w:cs="FrankRuehl"/>
          <w:rtl/>
        </w:rPr>
        <w:t>–</w:t>
      </w:r>
      <w:r>
        <w:rPr>
          <w:rStyle w:val="default"/>
          <w:rFonts w:cs="FrankRuehl" w:hint="cs"/>
          <w:rtl/>
        </w:rPr>
        <w:t xml:space="preserve"> הכנסות כמשמעותן בסעיף 89, שווי המכירה כמשמעותו בחוק מיסוי מקרקעין, או דיבידנד;</w:t>
      </w:r>
    </w:p>
    <w:p w:rsidR="00717506" w:rsidRDefault="00717506" w:rsidP="00717506">
      <w:pPr>
        <w:pStyle w:val="P00"/>
        <w:spacing w:before="72"/>
        <w:ind w:left="1021" w:right="1134"/>
        <w:rPr>
          <w:rStyle w:val="default"/>
          <w:rFonts w:cs="FrankRuehl" w:hint="cs"/>
          <w:rtl/>
        </w:rPr>
      </w:pPr>
      <w:r>
        <w:rPr>
          <w:rStyle w:val="default"/>
          <w:rFonts w:cs="FrankRuehl" w:hint="cs"/>
          <w:rtl/>
        </w:rPr>
        <w:t xml:space="preserve">"רווחים מיוחדים" </w:t>
      </w:r>
      <w:r>
        <w:rPr>
          <w:rStyle w:val="default"/>
          <w:rFonts w:cs="FrankRuehl"/>
          <w:rtl/>
        </w:rPr>
        <w:t>–</w:t>
      </w:r>
      <w:r>
        <w:rPr>
          <w:rStyle w:val="default"/>
          <w:rFonts w:cs="FrankRuehl" w:hint="cs"/>
          <w:rtl/>
        </w:rPr>
        <w:t xml:space="preserve"> רווח הון, שבח כמשמעותו בחוק מיסוי מקרקעין, או רווח מדיבידנד;</w:t>
      </w:r>
    </w:p>
    <w:p w:rsidR="00717506" w:rsidRDefault="00717506" w:rsidP="007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בפסקה (3), לא יראו שירות שניתן על ידי שותף בשותפות, לאותה שותפות, כשירות שניתן לאדם אחד;</w:t>
      </w:r>
    </w:p>
    <w:p w:rsidR="00717506" w:rsidRDefault="00717506" w:rsidP="007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הוראות פסקה (3) לא יחולו על חברת מעטים המעסיקה ארבעה מועסקים או יותר; לעניין זה </w:t>
      </w:r>
      <w:r>
        <w:rPr>
          <w:rStyle w:val="default"/>
          <w:rFonts w:cs="FrankRuehl"/>
          <w:rtl/>
        </w:rPr>
        <w:t>–</w:t>
      </w:r>
    </w:p>
    <w:p w:rsidR="00717506" w:rsidRDefault="00717506" w:rsidP="0071750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הועסק אדם לא יותר מארבע שעות ביום </w:t>
      </w:r>
      <w:r>
        <w:rPr>
          <w:rStyle w:val="default"/>
          <w:rFonts w:cs="FrankRuehl"/>
          <w:rtl/>
        </w:rPr>
        <w:t>–</w:t>
      </w:r>
      <w:r>
        <w:rPr>
          <w:rStyle w:val="default"/>
          <w:rFonts w:cs="FrankRuehl" w:hint="cs"/>
          <w:rtl/>
        </w:rPr>
        <w:t xml:space="preserve"> ייחשב לחצי מועסק, ואם הועסק אדם חלק משנת המס </w:t>
      </w:r>
      <w:r>
        <w:rPr>
          <w:rStyle w:val="default"/>
          <w:rFonts w:cs="FrankRuehl"/>
          <w:rtl/>
        </w:rPr>
        <w:t>–</w:t>
      </w:r>
      <w:r>
        <w:rPr>
          <w:rStyle w:val="default"/>
          <w:rFonts w:cs="FrankRuehl" w:hint="cs"/>
          <w:rtl/>
        </w:rPr>
        <w:t xml:space="preserve"> ייחשב לחלק ממומעסק כיחס תקופת עבודתו לשנה שלמה;</w:t>
      </w:r>
    </w:p>
    <w:p w:rsidR="00717506" w:rsidRDefault="00717506" w:rsidP="0071750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אדם וקרובו כהגדרתו בפסקאות (1) ו-(2) לסעיף 88 ייחשבו למועסק אחד.</w:t>
      </w:r>
    </w:p>
    <w:p w:rsidR="00717506" w:rsidRDefault="00717506" w:rsidP="007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מקדמות לפי סעיף 175, של יחיד כאמור בסעיף זה, תצורף ההכנסה כאמור בסעיף זה למחזור העסקאות המהווה בסיס לסכום שלפיו מחושבות המקדמות.</w:t>
      </w:r>
    </w:p>
    <w:p w:rsidR="00717506" w:rsidRDefault="00717506" w:rsidP="007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לגבות את המס על הכנסה לפי סעיף זה, לרבות המקדמות, הן מחברת המעטים והן מהיחיד.</w:t>
      </w:r>
    </w:p>
    <w:p w:rsidR="00717506" w:rsidRDefault="00717506" w:rsidP="007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717506" w:rsidRDefault="00717506" w:rsidP="00717506">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אחד מאלה, לפי העניין:</w:t>
      </w:r>
    </w:p>
    <w:p w:rsidR="00717506" w:rsidRDefault="00717506" w:rsidP="007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בחברה </w:t>
      </w:r>
      <w:r>
        <w:rPr>
          <w:rStyle w:val="default"/>
          <w:rFonts w:cs="FrankRuehl"/>
          <w:rtl/>
        </w:rPr>
        <w:t>–</w:t>
      </w:r>
      <w:r>
        <w:rPr>
          <w:rStyle w:val="default"/>
          <w:rFonts w:cs="FrankRuehl" w:hint="cs"/>
          <w:rtl/>
        </w:rPr>
        <w:t xml:space="preserve"> נושא משרה כהגדרתו בחוק החברות;</w:t>
      </w:r>
    </w:p>
    <w:p w:rsidR="00717506" w:rsidRDefault="00717506" w:rsidP="007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בעמותה </w:t>
      </w:r>
      <w:r>
        <w:rPr>
          <w:rStyle w:val="default"/>
          <w:rFonts w:cs="FrankRuehl"/>
          <w:rtl/>
        </w:rPr>
        <w:t>–</w:t>
      </w:r>
      <w:r>
        <w:rPr>
          <w:rStyle w:val="default"/>
          <w:rFonts w:cs="FrankRuehl" w:hint="cs"/>
          <w:rtl/>
        </w:rPr>
        <w:t xml:space="preserve"> נושא משרה כהגדרתו בסעיף 30(א)(4) לחוק העמותות;</w:t>
      </w:r>
    </w:p>
    <w:p w:rsidR="00717506" w:rsidRDefault="00717506" w:rsidP="007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בחבר בני אדם אחר </w:t>
      </w:r>
      <w:r>
        <w:rPr>
          <w:rStyle w:val="default"/>
          <w:rFonts w:cs="FrankRuehl"/>
          <w:rtl/>
        </w:rPr>
        <w:t>–</w:t>
      </w:r>
      <w:r>
        <w:rPr>
          <w:rStyle w:val="default"/>
          <w:rFonts w:cs="FrankRuehl" w:hint="cs"/>
          <w:rtl/>
        </w:rPr>
        <w:t xml:space="preserve"> אדם הממלא תפקיד מקביל לאלה המנויים בפסקאות (1) ו-(2), ובלבד שלא יראו שותף בשותפות שאינה נסחרת בבורסה כנושא משרה באותה שותפות;</w:t>
      </w:r>
    </w:p>
    <w:p w:rsidR="00717506" w:rsidRDefault="00717506" w:rsidP="00717506">
      <w:pPr>
        <w:pStyle w:val="P00"/>
        <w:spacing w:before="72"/>
        <w:ind w:left="0" w:right="1134"/>
        <w:rPr>
          <w:rStyle w:val="default"/>
          <w:rFonts w:cs="FrankRuehl" w:hint="cs"/>
          <w:rtl/>
        </w:rPr>
      </w:pPr>
      <w:r>
        <w:rPr>
          <w:rStyle w:val="default"/>
          <w:rFonts w:cs="FrankRuehl" w:hint="cs"/>
          <w:rtl/>
        </w:rPr>
        <w:tab/>
        <w:t xml:space="preserve">"צד קשור" </w:t>
      </w:r>
      <w:r>
        <w:rPr>
          <w:rStyle w:val="default"/>
          <w:rFonts w:cs="FrankRuehl"/>
          <w:rtl/>
        </w:rPr>
        <w:t>–</w:t>
      </w:r>
      <w:r>
        <w:rPr>
          <w:rStyle w:val="default"/>
          <w:rFonts w:cs="FrankRuehl" w:hint="cs"/>
          <w:rtl/>
        </w:rPr>
        <w:t xml:space="preserve"> כהגדרתו בסעיף 103.</w:t>
      </w:r>
    </w:p>
    <w:p w:rsidR="00D54DD9" w:rsidRDefault="00D54DD9">
      <w:pPr>
        <w:pStyle w:val="header-2"/>
        <w:ind w:left="0" w:right="1134"/>
        <w:outlineLvl w:val="0"/>
        <w:rPr>
          <w:rFonts w:cs="Miriam"/>
          <w:rtl/>
        </w:rPr>
      </w:pPr>
      <w:bookmarkStart w:id="153" w:name="hed29"/>
      <w:bookmarkEnd w:id="153"/>
      <w:r>
        <w:rPr>
          <w:rFonts w:cs="Miriam"/>
          <w:rtl/>
        </w:rPr>
        <w:t>ס</w:t>
      </w:r>
      <w:r>
        <w:rPr>
          <w:rFonts w:cs="Miriam" w:hint="cs"/>
          <w:rtl/>
        </w:rPr>
        <w:t>ימן ג': ש</w:t>
      </w:r>
      <w:r>
        <w:rPr>
          <w:rFonts w:cs="Miriam"/>
          <w:rtl/>
        </w:rPr>
        <w:t>ו</w:t>
      </w:r>
      <w:r>
        <w:rPr>
          <w:rFonts w:cs="Miriam" w:hint="cs"/>
          <w:rtl/>
        </w:rPr>
        <w:t>תפויו</w:t>
      </w:r>
      <w:r>
        <w:rPr>
          <w:rFonts w:cs="Miriam"/>
          <w:rtl/>
        </w:rPr>
        <w:t>ת</w:t>
      </w:r>
      <w:r>
        <w:rPr>
          <w:rFonts w:cs="Miriam" w:hint="cs"/>
          <w:rtl/>
        </w:rPr>
        <w:t xml:space="preserve"> וח</w:t>
      </w:r>
      <w:r>
        <w:rPr>
          <w:rFonts w:cs="Miriam"/>
          <w:rtl/>
        </w:rPr>
        <w:t>ב</w:t>
      </w:r>
      <w:r>
        <w:rPr>
          <w:rFonts w:cs="Miriam" w:hint="cs"/>
          <w:rtl/>
        </w:rPr>
        <w:t>ר</w:t>
      </w:r>
      <w:r>
        <w:rPr>
          <w:rFonts w:cs="Miriam"/>
          <w:rtl/>
        </w:rPr>
        <w:t>ו</w:t>
      </w:r>
      <w:r>
        <w:rPr>
          <w:rFonts w:cs="Miriam" w:hint="cs"/>
          <w:rtl/>
        </w:rPr>
        <w:t>ת</w:t>
      </w:r>
      <w:r>
        <w:rPr>
          <w:rFonts w:cs="Miriam"/>
          <w:rtl/>
        </w:rPr>
        <w:t xml:space="preserve"> </w:t>
      </w:r>
      <w:r>
        <w:rPr>
          <w:rFonts w:cs="Miriam" w:hint="cs"/>
          <w:rtl/>
        </w:rPr>
        <w:t>ב</w:t>
      </w:r>
      <w:r>
        <w:rPr>
          <w:rFonts w:cs="Miriam"/>
          <w:rtl/>
        </w:rPr>
        <w:t>י</w:t>
      </w:r>
      <w:r>
        <w:rPr>
          <w:rFonts w:cs="Miriam" w:hint="cs"/>
          <w:rtl/>
        </w:rPr>
        <w:t>ת</w:t>
      </w:r>
    </w:p>
    <w:p w:rsidR="00D54DD9" w:rsidRDefault="00D54DD9" w:rsidP="006334DB">
      <w:pPr>
        <w:pStyle w:val="P00"/>
        <w:spacing w:before="72"/>
        <w:ind w:left="0" w:right="1134"/>
        <w:rPr>
          <w:rStyle w:val="default"/>
          <w:rFonts w:cs="FrankRuehl" w:hint="cs"/>
          <w:rtl/>
        </w:rPr>
      </w:pPr>
      <w:bookmarkStart w:id="154" w:name="Seif87"/>
      <w:bookmarkEnd w:id="154"/>
      <w:r>
        <w:rPr>
          <w:rFonts w:cs="Miriam"/>
          <w:lang w:val="he-IL"/>
        </w:rPr>
        <w:pict>
          <v:rect id="_x0000_s2763" style="position:absolute;left:0;text-align:left;margin-left:464.5pt;margin-top:8.05pt;width:75.05pt;height:16pt;z-index:251107840" o:allowincell="f" filled="f" stroked="f" strokecolor="lime" strokeweight=".25pt">
            <v:textbox style="mso-next-textbox:#_x0000_s2763"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ותפויות </w:t>
                  </w:r>
                  <w:r>
                    <w:rPr>
                      <w:rFonts w:cs="Miriam"/>
                      <w:sz w:val="18"/>
                      <w:szCs w:val="18"/>
                      <w:rtl/>
                    </w:rPr>
                    <w:t>[52]</w:t>
                  </w:r>
                </w:p>
              </w:txbxContent>
            </v:textbox>
            <w10:anchorlock/>
          </v:rect>
        </w:pict>
      </w:r>
      <w:r>
        <w:rPr>
          <w:rStyle w:val="big-number"/>
          <w:rFonts w:cs="Miriam"/>
          <w:rtl/>
        </w:rPr>
        <w:t>63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הוכח להנחת דעתו</w:t>
      </w:r>
      <w:r>
        <w:rPr>
          <w:rStyle w:val="default"/>
          <w:rFonts w:cs="FrankRuehl"/>
          <w:rtl/>
        </w:rPr>
        <w:t xml:space="preserve"> </w:t>
      </w:r>
      <w:r>
        <w:rPr>
          <w:rStyle w:val="default"/>
          <w:rFonts w:cs="FrankRuehl" w:hint="cs"/>
          <w:rtl/>
        </w:rPr>
        <w:t>של פקיד השומה</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בעסק</w:t>
      </w:r>
      <w:r>
        <w:rPr>
          <w:rStyle w:val="default"/>
          <w:rFonts w:cs="FrankRuehl"/>
          <w:rtl/>
        </w:rPr>
        <w:t xml:space="preserve"> </w:t>
      </w:r>
      <w:r>
        <w:rPr>
          <w:rStyle w:val="default"/>
          <w:rFonts w:cs="FrankRuehl" w:hint="cs"/>
          <w:rtl/>
        </w:rPr>
        <w:t>פ</w:t>
      </w:r>
      <w:r>
        <w:rPr>
          <w:rStyle w:val="default"/>
          <w:rFonts w:cs="FrankRuehl"/>
          <w:rtl/>
        </w:rPr>
        <w:t>ל</w:t>
      </w:r>
      <w:r>
        <w:rPr>
          <w:rStyle w:val="default"/>
          <w:rFonts w:cs="FrankRuehl" w:hint="cs"/>
          <w:rtl/>
        </w:rPr>
        <w:t>וני או במ</w:t>
      </w:r>
      <w:r>
        <w:rPr>
          <w:rStyle w:val="default"/>
          <w:rFonts w:cs="FrankRuehl"/>
          <w:rtl/>
        </w:rPr>
        <w:t>של</w:t>
      </w:r>
      <w:r>
        <w:rPr>
          <w:rStyle w:val="default"/>
          <w:rFonts w:cs="FrankRuehl" w:hint="cs"/>
          <w:rtl/>
        </w:rPr>
        <w:t>ח-</w:t>
      </w:r>
      <w:r>
        <w:rPr>
          <w:rStyle w:val="default"/>
          <w:rFonts w:cs="FrankRuehl"/>
          <w:rtl/>
        </w:rPr>
        <w:t>יד</w:t>
      </w:r>
      <w:r>
        <w:rPr>
          <w:rStyle w:val="default"/>
          <w:rFonts w:cs="FrankRuehl" w:hint="cs"/>
          <w:rtl/>
        </w:rPr>
        <w:t xml:space="preserve"> פלוני עוסקים שני ב</w:t>
      </w:r>
      <w:r>
        <w:rPr>
          <w:rStyle w:val="default"/>
          <w:rFonts w:cs="FrankRuehl"/>
          <w:rtl/>
        </w:rPr>
        <w:t>נ</w:t>
      </w:r>
      <w:r>
        <w:rPr>
          <w:rStyle w:val="default"/>
          <w:rFonts w:cs="FrankRuehl" w:hint="cs"/>
          <w:rtl/>
        </w:rPr>
        <w:t>י-אדם או יותר</w:t>
      </w:r>
      <w:r>
        <w:rPr>
          <w:rStyle w:val="default"/>
          <w:rFonts w:cs="FrankRuehl"/>
          <w:rtl/>
        </w:rPr>
        <w:t xml:space="preserve"> יחד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את החלק שכ</w:t>
      </w:r>
      <w:r>
        <w:rPr>
          <w:rStyle w:val="default"/>
          <w:rFonts w:cs="FrankRuehl"/>
          <w:rtl/>
        </w:rPr>
        <w:t>ל</w:t>
      </w:r>
      <w:r>
        <w:rPr>
          <w:rStyle w:val="default"/>
          <w:rFonts w:cs="FrankRuehl" w:hint="cs"/>
          <w:rtl/>
        </w:rPr>
        <w:t xml:space="preserve"> שותף זכאי לו בשנת המס מהכנסת השותפ</w:t>
      </w:r>
      <w:r>
        <w:rPr>
          <w:rStyle w:val="default"/>
          <w:rFonts w:cs="FrankRuehl"/>
          <w:rtl/>
        </w:rPr>
        <w:t>ות</w:t>
      </w:r>
      <w:r>
        <w:rPr>
          <w:rStyle w:val="default"/>
          <w:rFonts w:cs="FrankRuehl" w:hint="cs"/>
          <w:rtl/>
        </w:rPr>
        <w:t xml:space="preserve"> - והיא תתברר בהת</w:t>
      </w:r>
      <w:r>
        <w:rPr>
          <w:rStyle w:val="default"/>
          <w:rFonts w:cs="FrankRuehl"/>
          <w:rtl/>
        </w:rPr>
        <w:t>א</w:t>
      </w:r>
      <w:r>
        <w:rPr>
          <w:rStyle w:val="default"/>
          <w:rFonts w:cs="FrankRuehl" w:hint="cs"/>
          <w:rtl/>
        </w:rPr>
        <w:t>ם להוראות פקודה זו - כהכנסתו של אות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ותף</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י</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י</w:t>
      </w:r>
      <w:r>
        <w:rPr>
          <w:rStyle w:val="default"/>
          <w:rFonts w:cs="FrankRuehl"/>
          <w:rtl/>
        </w:rPr>
        <w:t>כ</w:t>
      </w:r>
      <w:r>
        <w:rPr>
          <w:rStyle w:val="default"/>
          <w:rFonts w:cs="FrankRuehl" w:hint="cs"/>
          <w:rtl/>
        </w:rPr>
        <w:t>לל ב</w:t>
      </w:r>
      <w:r>
        <w:rPr>
          <w:rStyle w:val="default"/>
          <w:rFonts w:cs="FrankRuehl"/>
          <w:rtl/>
        </w:rPr>
        <w:t>ד</w:t>
      </w:r>
      <w:r>
        <w:rPr>
          <w:rStyle w:val="default"/>
          <w:rFonts w:cs="FrankRuehl" w:hint="cs"/>
          <w:rtl/>
        </w:rPr>
        <w:t>ו"ח על הכנסתו שעליו להג</w:t>
      </w:r>
      <w:r>
        <w:rPr>
          <w:rStyle w:val="default"/>
          <w:rFonts w:cs="FrankRuehl"/>
          <w:rtl/>
        </w:rPr>
        <w:t>י</w:t>
      </w:r>
      <w:r>
        <w:rPr>
          <w:rStyle w:val="default"/>
          <w:rFonts w:cs="FrankRuehl" w:hint="cs"/>
          <w:rtl/>
        </w:rPr>
        <w:t>ש לפי הוראות פקודה זו;</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ראש השו</w:t>
      </w:r>
      <w:r>
        <w:rPr>
          <w:rStyle w:val="default"/>
          <w:rFonts w:cs="FrankRuehl"/>
          <w:rtl/>
        </w:rPr>
        <w:t>ת</w:t>
      </w:r>
      <w:r>
        <w:rPr>
          <w:rStyle w:val="default"/>
          <w:rFonts w:cs="FrankRuehl" w:hint="cs"/>
          <w:rtl/>
        </w:rPr>
        <w:t>פ</w:t>
      </w:r>
      <w:r>
        <w:rPr>
          <w:rStyle w:val="default"/>
          <w:rFonts w:cs="FrankRuehl"/>
          <w:rtl/>
        </w:rPr>
        <w:t>י</w:t>
      </w:r>
      <w:r>
        <w:rPr>
          <w:rStyle w:val="default"/>
          <w:rFonts w:cs="FrankRuehl" w:hint="cs"/>
          <w:rtl/>
        </w:rPr>
        <w:t>ם, היינו</w:t>
      </w:r>
      <w:r>
        <w:rPr>
          <w:rStyle w:val="default"/>
          <w:rFonts w:cs="FrankRuehl"/>
          <w:rtl/>
        </w:rPr>
        <w:t xml:space="preserve"> </w:t>
      </w:r>
      <w:r>
        <w:rPr>
          <w:rStyle w:val="default"/>
          <w:rFonts w:cs="FrankRuehl" w:hint="cs"/>
          <w:rtl/>
        </w:rPr>
        <w:t>אותו שותף</w:t>
      </w:r>
      <w:r>
        <w:rPr>
          <w:rStyle w:val="default"/>
          <w:rFonts w:cs="FrankRuehl"/>
          <w:rtl/>
        </w:rPr>
        <w:t xml:space="preserve"> מ</w:t>
      </w:r>
      <w:r>
        <w:rPr>
          <w:rStyle w:val="default"/>
          <w:rFonts w:cs="FrankRuehl" w:hint="cs"/>
          <w:rtl/>
        </w:rPr>
        <w:t>ן הש</w:t>
      </w:r>
      <w:r>
        <w:rPr>
          <w:rStyle w:val="default"/>
          <w:rFonts w:cs="FrankRuehl"/>
          <w:rtl/>
        </w:rPr>
        <w:t>ות</w:t>
      </w:r>
      <w:r>
        <w:rPr>
          <w:rStyle w:val="default"/>
          <w:rFonts w:cs="FrankRuehl" w:hint="cs"/>
          <w:rtl/>
        </w:rPr>
        <w:t xml:space="preserve">פים </w:t>
      </w:r>
      <w:r>
        <w:rPr>
          <w:rStyle w:val="default"/>
          <w:rFonts w:cs="FrankRuehl"/>
          <w:rtl/>
        </w:rPr>
        <w:t>תושב</w:t>
      </w:r>
      <w:r>
        <w:rPr>
          <w:rStyle w:val="default"/>
          <w:rFonts w:cs="FrankRuehl" w:hint="cs"/>
          <w:rtl/>
        </w:rPr>
        <w:t>י ישראל ש</w:t>
      </w:r>
      <w:r>
        <w:rPr>
          <w:rStyle w:val="default"/>
          <w:rFonts w:cs="FrankRuehl"/>
          <w:rtl/>
        </w:rPr>
        <w:t>ש</w:t>
      </w:r>
      <w:r>
        <w:rPr>
          <w:rStyle w:val="default"/>
          <w:rFonts w:cs="FrankRuehl" w:hint="cs"/>
          <w:rtl/>
        </w:rPr>
        <w:t>מו נקוב ראשונ</w:t>
      </w:r>
      <w:r>
        <w:rPr>
          <w:rStyle w:val="default"/>
          <w:rFonts w:cs="FrankRuehl"/>
          <w:rtl/>
        </w:rPr>
        <w:t xml:space="preserve">ה בהסכם </w:t>
      </w:r>
      <w:r>
        <w:rPr>
          <w:rStyle w:val="default"/>
          <w:rFonts w:cs="FrankRuehl" w:hint="cs"/>
          <w:rtl/>
        </w:rPr>
        <w:t>על השותפות, - וא</w:t>
      </w:r>
      <w:r>
        <w:rPr>
          <w:rStyle w:val="default"/>
          <w:rFonts w:cs="FrankRuehl"/>
          <w:rtl/>
        </w:rPr>
        <w:t xml:space="preserve">ם </w:t>
      </w:r>
      <w:r>
        <w:rPr>
          <w:rStyle w:val="default"/>
          <w:rFonts w:cs="FrankRuehl" w:hint="cs"/>
          <w:rtl/>
        </w:rPr>
        <w:t>או</w:t>
      </w:r>
      <w:r>
        <w:rPr>
          <w:rStyle w:val="default"/>
          <w:rFonts w:cs="FrankRuehl"/>
          <w:rtl/>
        </w:rPr>
        <w:t>תו</w:t>
      </w:r>
      <w:r>
        <w:rPr>
          <w:rStyle w:val="default"/>
          <w:rFonts w:cs="FrankRuehl" w:hint="cs"/>
          <w:rtl/>
        </w:rPr>
        <w:t xml:space="preserve"> ר</w:t>
      </w:r>
      <w:r>
        <w:rPr>
          <w:rStyle w:val="default"/>
          <w:rFonts w:cs="FrankRuehl"/>
          <w:rtl/>
        </w:rPr>
        <w:t>אש</w:t>
      </w:r>
      <w:r>
        <w:rPr>
          <w:rStyle w:val="default"/>
          <w:rFonts w:cs="FrankRuehl" w:hint="cs"/>
          <w:rtl/>
        </w:rPr>
        <w:t xml:space="preserve"> הש</w:t>
      </w:r>
      <w:r>
        <w:rPr>
          <w:rStyle w:val="default"/>
          <w:rFonts w:cs="FrankRuehl"/>
          <w:rtl/>
        </w:rPr>
        <w:t>ו</w:t>
      </w:r>
      <w:r>
        <w:rPr>
          <w:rStyle w:val="default"/>
          <w:rFonts w:cs="FrankRuehl" w:hint="cs"/>
          <w:rtl/>
        </w:rPr>
        <w:t>תפים אינו פועל, ראש השות</w:t>
      </w:r>
      <w:r>
        <w:rPr>
          <w:rStyle w:val="default"/>
          <w:rFonts w:cs="FrankRuehl"/>
          <w:rtl/>
        </w:rPr>
        <w:t>פי</w:t>
      </w:r>
      <w:r>
        <w:rPr>
          <w:rStyle w:val="default"/>
          <w:rFonts w:cs="FrankRuehl" w:hint="cs"/>
          <w:rtl/>
        </w:rPr>
        <w:t>ם הפוע</w:t>
      </w:r>
      <w:r>
        <w:rPr>
          <w:rStyle w:val="default"/>
          <w:rFonts w:cs="FrankRuehl"/>
          <w:rtl/>
        </w:rPr>
        <w:t xml:space="preserve">ל </w:t>
      </w:r>
      <w:r>
        <w:rPr>
          <w:rStyle w:val="default"/>
          <w:rFonts w:cs="FrankRuehl" w:hint="cs"/>
          <w:rtl/>
        </w:rPr>
        <w:t>- יערוך וימסור, ל</w:t>
      </w:r>
      <w:r>
        <w:rPr>
          <w:rStyle w:val="default"/>
          <w:rFonts w:cs="FrankRuehl"/>
          <w:rtl/>
        </w:rPr>
        <w:t>פ</w:t>
      </w:r>
      <w:r>
        <w:rPr>
          <w:rStyle w:val="default"/>
          <w:rFonts w:cs="FrankRuehl" w:hint="cs"/>
          <w:rtl/>
        </w:rPr>
        <w:t>י דרישת פקיד השומה, דו"ח על ה</w:t>
      </w:r>
      <w:r>
        <w:rPr>
          <w:rStyle w:val="default"/>
          <w:rFonts w:cs="FrankRuehl"/>
          <w:rtl/>
        </w:rPr>
        <w:t>כ</w:t>
      </w:r>
      <w:r>
        <w:rPr>
          <w:rStyle w:val="default"/>
          <w:rFonts w:cs="FrankRuehl" w:hint="cs"/>
          <w:rtl/>
        </w:rPr>
        <w:t>נסת</w:t>
      </w:r>
      <w:r>
        <w:rPr>
          <w:rStyle w:val="default"/>
          <w:rFonts w:cs="FrankRuehl"/>
          <w:rtl/>
        </w:rPr>
        <w:t xml:space="preserve"> </w:t>
      </w:r>
      <w:r>
        <w:rPr>
          <w:rStyle w:val="default"/>
          <w:rFonts w:cs="FrankRuehl" w:hint="cs"/>
          <w:rtl/>
        </w:rPr>
        <w:t>הש</w:t>
      </w:r>
      <w:r>
        <w:rPr>
          <w:rStyle w:val="default"/>
          <w:rFonts w:cs="FrankRuehl"/>
          <w:rtl/>
        </w:rPr>
        <w:t>ות</w:t>
      </w:r>
      <w:r>
        <w:rPr>
          <w:rStyle w:val="default"/>
          <w:rFonts w:cs="FrankRuehl" w:hint="cs"/>
          <w:rtl/>
        </w:rPr>
        <w:t>פו</w:t>
      </w:r>
      <w:r>
        <w:rPr>
          <w:rStyle w:val="default"/>
          <w:rFonts w:cs="FrankRuehl"/>
          <w:rtl/>
        </w:rPr>
        <w:t xml:space="preserve">ת </w:t>
      </w:r>
      <w:r>
        <w:rPr>
          <w:rStyle w:val="default"/>
          <w:rFonts w:cs="FrankRuehl" w:hint="cs"/>
          <w:rtl/>
        </w:rPr>
        <w:t>בכל ש</w:t>
      </w:r>
      <w:r>
        <w:rPr>
          <w:rStyle w:val="default"/>
          <w:rFonts w:cs="FrankRuehl"/>
          <w:rtl/>
        </w:rPr>
        <w:t>נ</w:t>
      </w:r>
      <w:r>
        <w:rPr>
          <w:rStyle w:val="default"/>
          <w:rFonts w:cs="FrankRuehl" w:hint="cs"/>
          <w:rtl/>
        </w:rPr>
        <w:t>ה, כפי שתתברר ב</w:t>
      </w:r>
      <w:r>
        <w:rPr>
          <w:rStyle w:val="default"/>
          <w:rFonts w:cs="FrankRuehl"/>
          <w:rtl/>
        </w:rPr>
        <w:t>הת</w:t>
      </w:r>
      <w:r>
        <w:rPr>
          <w:rStyle w:val="default"/>
          <w:rFonts w:cs="FrankRuehl" w:hint="cs"/>
          <w:rtl/>
        </w:rPr>
        <w:t>אם להו</w:t>
      </w:r>
      <w:r>
        <w:rPr>
          <w:rStyle w:val="default"/>
          <w:rFonts w:cs="FrankRuehl"/>
          <w:rtl/>
        </w:rPr>
        <w:t>ר</w:t>
      </w:r>
      <w:r>
        <w:rPr>
          <w:rStyle w:val="default"/>
          <w:rFonts w:cs="FrankRuehl" w:hint="cs"/>
          <w:rtl/>
        </w:rPr>
        <w:t>אות פקודה זו, ויפרש בה שמם ומענם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שותפי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אחר</w:t>
      </w:r>
      <w:r>
        <w:rPr>
          <w:rStyle w:val="default"/>
          <w:rFonts w:cs="FrankRuehl"/>
          <w:rtl/>
        </w:rPr>
        <w:t>ים ש</w:t>
      </w:r>
      <w:r>
        <w:rPr>
          <w:rStyle w:val="default"/>
          <w:rFonts w:cs="FrankRuehl" w:hint="cs"/>
          <w:rtl/>
        </w:rPr>
        <w:t>בפי</w:t>
      </w:r>
      <w:r>
        <w:rPr>
          <w:rStyle w:val="default"/>
          <w:rFonts w:cs="FrankRuehl"/>
          <w:rtl/>
        </w:rPr>
        <w:t>רמ</w:t>
      </w:r>
      <w:r>
        <w:rPr>
          <w:rStyle w:val="default"/>
          <w:rFonts w:cs="FrankRuehl" w:hint="cs"/>
          <w:rtl/>
        </w:rPr>
        <w:t>ה וא</w:t>
      </w:r>
      <w:r>
        <w:rPr>
          <w:rStyle w:val="default"/>
          <w:rFonts w:cs="FrankRuehl"/>
          <w:rtl/>
        </w:rPr>
        <w:t xml:space="preserve">ת </w:t>
      </w:r>
      <w:r>
        <w:rPr>
          <w:rStyle w:val="default"/>
          <w:rFonts w:cs="FrankRuehl" w:hint="cs"/>
          <w:rtl/>
        </w:rPr>
        <w:t>החלק</w:t>
      </w:r>
      <w:r>
        <w:rPr>
          <w:rStyle w:val="default"/>
          <w:rFonts w:cs="FrankRuehl"/>
          <w:rtl/>
        </w:rPr>
        <w:t xml:space="preserve"> שכל</w:t>
      </w:r>
      <w:r>
        <w:rPr>
          <w:rStyle w:val="default"/>
          <w:rFonts w:cs="FrankRuehl" w:hint="cs"/>
          <w:rtl/>
        </w:rPr>
        <w:t xml:space="preserve"> שותף זכא</w:t>
      </w:r>
      <w:r>
        <w:rPr>
          <w:rStyle w:val="default"/>
          <w:rFonts w:cs="FrankRuehl"/>
          <w:rtl/>
        </w:rPr>
        <w:t>י</w:t>
      </w:r>
      <w:r>
        <w:rPr>
          <w:rStyle w:val="default"/>
          <w:rFonts w:cs="FrankRuehl" w:hint="cs"/>
          <w:rtl/>
        </w:rPr>
        <w:t xml:space="preserve"> לו בהכנסת או</w:t>
      </w:r>
      <w:r>
        <w:rPr>
          <w:rStyle w:val="default"/>
          <w:rFonts w:cs="FrankRuehl"/>
          <w:rtl/>
        </w:rPr>
        <w:t>תה שנה; א</w:t>
      </w:r>
      <w:r>
        <w:rPr>
          <w:rStyle w:val="default"/>
          <w:rFonts w:cs="FrankRuehl" w:hint="cs"/>
          <w:rtl/>
        </w:rPr>
        <w:t>ם אין איש מן ה</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א</w:t>
      </w:r>
      <w:r>
        <w:rPr>
          <w:rStyle w:val="default"/>
          <w:rFonts w:cs="FrankRuehl"/>
          <w:rtl/>
        </w:rPr>
        <w:t>ל, יערוך וימסור א</w:t>
      </w:r>
      <w:r>
        <w:rPr>
          <w:rStyle w:val="default"/>
          <w:rFonts w:cs="FrankRuehl" w:hint="cs"/>
          <w:rtl/>
        </w:rPr>
        <w:t>ת הדו"</w:t>
      </w:r>
      <w:r>
        <w:rPr>
          <w:rStyle w:val="default"/>
          <w:rFonts w:cs="FrankRuehl"/>
          <w:rtl/>
        </w:rPr>
        <w:t xml:space="preserve">ח </w:t>
      </w:r>
      <w:r>
        <w:rPr>
          <w:rStyle w:val="default"/>
          <w:rFonts w:cs="FrankRuehl" w:hint="cs"/>
          <w:rtl/>
        </w:rPr>
        <w:t xml:space="preserve">מיופה </w:t>
      </w:r>
      <w:r>
        <w:rPr>
          <w:rStyle w:val="default"/>
          <w:rFonts w:cs="FrankRuehl"/>
          <w:rtl/>
        </w:rPr>
        <w:t>כח</w:t>
      </w:r>
      <w:r>
        <w:rPr>
          <w:rStyle w:val="default"/>
          <w:rFonts w:cs="FrankRuehl" w:hint="cs"/>
          <w:rtl/>
        </w:rPr>
        <w:t>, סוכן, מנהל או עמיל של הפירמה היושב בישראל;</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דו</w:t>
      </w:r>
      <w:r>
        <w:rPr>
          <w:rStyle w:val="default"/>
          <w:rFonts w:cs="FrankRuehl"/>
          <w:rtl/>
        </w:rPr>
        <w:t>"</w:t>
      </w:r>
      <w:r>
        <w:rPr>
          <w:rStyle w:val="default"/>
          <w:rFonts w:cs="FrankRuehl" w:hint="cs"/>
          <w:rtl/>
        </w:rPr>
        <w:t>ח כ</w:t>
      </w:r>
      <w:r>
        <w:rPr>
          <w:rStyle w:val="default"/>
          <w:rFonts w:cs="FrankRuehl"/>
          <w:rtl/>
        </w:rPr>
        <w:t>א</w:t>
      </w:r>
      <w:r>
        <w:rPr>
          <w:rStyle w:val="default"/>
          <w:rFonts w:cs="FrankRuehl" w:hint="cs"/>
          <w:rtl/>
        </w:rPr>
        <w:t>מור י</w:t>
      </w:r>
      <w:r>
        <w:rPr>
          <w:rStyle w:val="default"/>
          <w:rFonts w:cs="FrankRuehl"/>
          <w:rtl/>
        </w:rPr>
        <w:t>חו</w:t>
      </w:r>
      <w:r>
        <w:rPr>
          <w:rStyle w:val="default"/>
          <w:rFonts w:cs="FrankRuehl" w:hint="cs"/>
          <w:rtl/>
        </w:rPr>
        <w:t>לו הוראות פקודה זו בדבר</w:t>
      </w:r>
      <w:r>
        <w:rPr>
          <w:rStyle w:val="default"/>
          <w:rFonts w:cs="FrankRuehl"/>
          <w:rtl/>
        </w:rPr>
        <w:t xml:space="preserve"> </w:t>
      </w:r>
      <w:r>
        <w:rPr>
          <w:rStyle w:val="default"/>
          <w:rFonts w:cs="FrankRuehl" w:hint="cs"/>
          <w:rtl/>
        </w:rPr>
        <w:t>אי-מסירת דו"ח או פרטים הנדרשים בהו</w:t>
      </w:r>
      <w:r>
        <w:rPr>
          <w:rStyle w:val="default"/>
          <w:rFonts w:cs="FrankRuehl"/>
          <w:rtl/>
        </w:rPr>
        <w:t>ד</w:t>
      </w:r>
      <w:r>
        <w:rPr>
          <w:rStyle w:val="default"/>
          <w:rFonts w:cs="FrankRuehl" w:hint="cs"/>
          <w:rtl/>
        </w:rPr>
        <w:t>ע</w:t>
      </w:r>
      <w:r>
        <w:rPr>
          <w:rStyle w:val="default"/>
          <w:rFonts w:cs="FrankRuehl"/>
          <w:rtl/>
        </w:rPr>
        <w:t>ת</w:t>
      </w:r>
      <w:r>
        <w:rPr>
          <w:rStyle w:val="default"/>
          <w:rFonts w:cs="FrankRuehl" w:hint="cs"/>
          <w:rtl/>
        </w:rPr>
        <w:t xml:space="preserve"> פקיד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ומה.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הוכח להנחת ד</w:t>
      </w:r>
      <w:r>
        <w:rPr>
          <w:rStyle w:val="default"/>
          <w:rFonts w:cs="FrankRuehl"/>
          <w:rtl/>
        </w:rPr>
        <w:t>ע</w:t>
      </w:r>
      <w:r>
        <w:rPr>
          <w:rStyle w:val="default"/>
          <w:rFonts w:cs="FrankRuehl" w:hint="cs"/>
          <w:rtl/>
        </w:rPr>
        <w:t>תו של פקיד השומה שעסק פלוני או משלח-יד פלונ</w:t>
      </w:r>
      <w:r>
        <w:rPr>
          <w:rStyle w:val="default"/>
          <w:rFonts w:cs="FrankRuehl"/>
          <w:rtl/>
        </w:rPr>
        <w:t>י</w:t>
      </w:r>
      <w:r>
        <w:rPr>
          <w:rStyle w:val="default"/>
          <w:rFonts w:cs="FrankRuehl" w:hint="cs"/>
          <w:rtl/>
        </w:rPr>
        <w:t xml:space="preserve"> מת</w:t>
      </w:r>
      <w:r>
        <w:rPr>
          <w:rStyle w:val="default"/>
          <w:rFonts w:cs="FrankRuehl"/>
          <w:rtl/>
        </w:rPr>
        <w:t>נ</w:t>
      </w:r>
      <w:r>
        <w:rPr>
          <w:rStyle w:val="default"/>
          <w:rFonts w:cs="FrankRuehl" w:hint="cs"/>
          <w:rtl/>
        </w:rPr>
        <w:t>הל</w:t>
      </w:r>
      <w:r>
        <w:rPr>
          <w:rStyle w:val="default"/>
          <w:rFonts w:cs="FrankRuehl"/>
          <w:rtl/>
        </w:rPr>
        <w:t xml:space="preserve"> ע</w:t>
      </w:r>
      <w:r>
        <w:rPr>
          <w:rStyle w:val="default"/>
          <w:rFonts w:cs="FrankRuehl" w:hint="cs"/>
          <w:rtl/>
        </w:rPr>
        <w:t xml:space="preserve">ל </w:t>
      </w:r>
      <w:r>
        <w:rPr>
          <w:rStyle w:val="default"/>
          <w:rFonts w:cs="FrankRuehl"/>
          <w:rtl/>
        </w:rPr>
        <w:t>יד</w:t>
      </w:r>
      <w:r>
        <w:rPr>
          <w:rStyle w:val="default"/>
          <w:rFonts w:cs="FrankRuehl" w:hint="cs"/>
          <w:rtl/>
        </w:rPr>
        <w:t>י שני</w:t>
      </w:r>
      <w:r>
        <w:rPr>
          <w:rStyle w:val="default"/>
          <w:rFonts w:cs="FrankRuehl"/>
          <w:rtl/>
        </w:rPr>
        <w:t xml:space="preserve"> </w:t>
      </w:r>
      <w:r>
        <w:rPr>
          <w:rStyle w:val="default"/>
          <w:rFonts w:cs="FrankRuehl" w:hint="cs"/>
          <w:rtl/>
        </w:rPr>
        <w:t>בני-אדם או יותר יחד, ירא</w:t>
      </w:r>
      <w:r>
        <w:rPr>
          <w:rStyle w:val="default"/>
          <w:rFonts w:cs="FrankRuehl"/>
          <w:rtl/>
        </w:rPr>
        <w:t>ו</w:t>
      </w:r>
      <w:r>
        <w:rPr>
          <w:rStyle w:val="default"/>
          <w:rFonts w:cs="FrankRuehl" w:hint="cs"/>
          <w:rtl/>
        </w:rPr>
        <w:t xml:space="preserve"> את ההשתכרות או הרווחים של אותו ע</w:t>
      </w:r>
      <w:r>
        <w:rPr>
          <w:rStyle w:val="default"/>
          <w:rFonts w:cs="FrankRuehl"/>
          <w:rtl/>
        </w:rPr>
        <w:t>ס</w:t>
      </w:r>
      <w:r>
        <w:rPr>
          <w:rStyle w:val="default"/>
          <w:rFonts w:cs="FrankRuehl" w:hint="cs"/>
          <w:rtl/>
        </w:rPr>
        <w:t>ק</w:t>
      </w:r>
      <w:r>
        <w:rPr>
          <w:rStyle w:val="default"/>
          <w:rFonts w:cs="FrankRuehl"/>
          <w:rtl/>
        </w:rPr>
        <w:t xml:space="preserve"> </w:t>
      </w:r>
      <w:r>
        <w:rPr>
          <w:rStyle w:val="default"/>
          <w:rFonts w:cs="FrankRuehl" w:hint="cs"/>
          <w:rtl/>
        </w:rPr>
        <w:t>או מש</w:t>
      </w:r>
      <w:r>
        <w:rPr>
          <w:rStyle w:val="default"/>
          <w:rFonts w:cs="FrankRuehl"/>
          <w:rtl/>
        </w:rPr>
        <w:t>ל</w:t>
      </w:r>
      <w:r>
        <w:rPr>
          <w:rStyle w:val="default"/>
          <w:rFonts w:cs="FrankRuehl" w:hint="cs"/>
          <w:rtl/>
        </w:rPr>
        <w:t>ח</w:t>
      </w:r>
      <w:r>
        <w:rPr>
          <w:rStyle w:val="default"/>
          <w:rFonts w:cs="FrankRuehl"/>
          <w:rtl/>
        </w:rPr>
        <w:t>-</w:t>
      </w:r>
      <w:r>
        <w:rPr>
          <w:rStyle w:val="default"/>
          <w:rFonts w:cs="FrankRuehl" w:hint="cs"/>
          <w:rtl/>
        </w:rPr>
        <w:t>יד כאילו ה</w:t>
      </w:r>
      <w:r>
        <w:rPr>
          <w:rStyle w:val="default"/>
          <w:rFonts w:cs="FrankRuehl"/>
          <w:rtl/>
        </w:rPr>
        <w:t>גי</w:t>
      </w:r>
      <w:r>
        <w:rPr>
          <w:rStyle w:val="default"/>
          <w:rFonts w:cs="FrankRuehl" w:hint="cs"/>
          <w:rtl/>
        </w:rPr>
        <w:t>עו</w:t>
      </w:r>
      <w:r>
        <w:rPr>
          <w:rStyle w:val="default"/>
          <w:rFonts w:cs="FrankRuehl"/>
          <w:rtl/>
        </w:rPr>
        <w:t xml:space="preserve"> ל</w:t>
      </w:r>
      <w:r>
        <w:rPr>
          <w:rStyle w:val="default"/>
          <w:rFonts w:cs="FrankRuehl" w:hint="cs"/>
          <w:rtl/>
        </w:rPr>
        <w:t>אחד הזכאים לקבל חלק מהם, אשר פקיד</w:t>
      </w:r>
      <w:r>
        <w:rPr>
          <w:rStyle w:val="default"/>
          <w:rFonts w:cs="FrankRuehl"/>
          <w:rtl/>
        </w:rPr>
        <w:t xml:space="preserve"> השומה י</w:t>
      </w:r>
      <w:r>
        <w:rPr>
          <w:rStyle w:val="default"/>
          <w:rFonts w:cs="FrankRuehl" w:hint="cs"/>
          <w:rtl/>
        </w:rPr>
        <w:t>בחר</w:t>
      </w:r>
      <w:r>
        <w:rPr>
          <w:rStyle w:val="default"/>
          <w:rFonts w:cs="FrankRuehl"/>
          <w:rtl/>
        </w:rPr>
        <w:t xml:space="preserve"> </w:t>
      </w:r>
      <w:r>
        <w:rPr>
          <w:rStyle w:val="default"/>
          <w:rFonts w:cs="FrankRuehl" w:hint="cs"/>
          <w:rtl/>
        </w:rPr>
        <w:t xml:space="preserve">בו, והשומה </w:t>
      </w:r>
      <w:r>
        <w:rPr>
          <w:rStyle w:val="default"/>
          <w:rFonts w:cs="FrankRuehl"/>
          <w:rtl/>
        </w:rPr>
        <w:t>ת</w:t>
      </w:r>
      <w:r>
        <w:rPr>
          <w:rStyle w:val="default"/>
          <w:rFonts w:cs="FrankRuehl" w:hint="cs"/>
          <w:rtl/>
        </w:rPr>
        <w:t>י</w:t>
      </w:r>
      <w:r>
        <w:rPr>
          <w:rStyle w:val="default"/>
          <w:rFonts w:cs="FrankRuehl"/>
          <w:rtl/>
        </w:rPr>
        <w:t>ע</w:t>
      </w:r>
      <w:r>
        <w:rPr>
          <w:rStyle w:val="default"/>
          <w:rFonts w:cs="FrankRuehl" w:hint="cs"/>
          <w:rtl/>
        </w:rPr>
        <w:t>ר</w:t>
      </w:r>
      <w:r>
        <w:rPr>
          <w:rStyle w:val="default"/>
          <w:rFonts w:cs="FrankRuehl"/>
          <w:rtl/>
        </w:rPr>
        <w:t>ך</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w:t>
      </w:r>
      <w:r>
        <w:rPr>
          <w:rStyle w:val="default"/>
          <w:rFonts w:cs="FrankRuehl"/>
          <w:rtl/>
        </w:rPr>
        <w:t xml:space="preserve"> נערכה השומה כאמ</w:t>
      </w:r>
      <w:r>
        <w:rPr>
          <w:rStyle w:val="default"/>
          <w:rFonts w:cs="FrankRuehl" w:hint="cs"/>
          <w:rtl/>
        </w:rPr>
        <w:t>ור לא י</w:t>
      </w:r>
      <w:r>
        <w:rPr>
          <w:rStyle w:val="default"/>
          <w:rFonts w:cs="FrankRuehl"/>
          <w:rtl/>
        </w:rPr>
        <w:t>רא</w:t>
      </w:r>
      <w:r>
        <w:rPr>
          <w:rStyle w:val="default"/>
          <w:rFonts w:cs="FrankRuehl" w:hint="cs"/>
          <w:rtl/>
        </w:rPr>
        <w:t>ו את ה</w:t>
      </w:r>
      <w:r>
        <w:rPr>
          <w:rStyle w:val="default"/>
          <w:rFonts w:cs="FrankRuehl"/>
          <w:rtl/>
        </w:rPr>
        <w:t>שו</w:t>
      </w:r>
      <w:r>
        <w:rPr>
          <w:rStyle w:val="default"/>
          <w:rFonts w:cs="FrankRuehl" w:hint="cs"/>
          <w:rtl/>
        </w:rPr>
        <w:t>תפות כחבר בני-אדם לענין סעיף 162.</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שום דבר </w:t>
      </w:r>
      <w:r>
        <w:rPr>
          <w:rStyle w:val="default"/>
          <w:rFonts w:cs="FrankRuehl"/>
          <w:rtl/>
        </w:rPr>
        <w:t>ה</w:t>
      </w:r>
      <w:r>
        <w:rPr>
          <w:rStyle w:val="default"/>
          <w:rFonts w:cs="FrankRuehl" w:hint="cs"/>
          <w:rtl/>
        </w:rPr>
        <w:t>אמו</w:t>
      </w:r>
      <w:r>
        <w:rPr>
          <w:rStyle w:val="default"/>
          <w:rFonts w:cs="FrankRuehl"/>
          <w:rtl/>
        </w:rPr>
        <w:t>ר</w:t>
      </w:r>
      <w:r>
        <w:rPr>
          <w:rStyle w:val="default"/>
          <w:rFonts w:cs="FrankRuehl" w:hint="cs"/>
          <w:rtl/>
        </w:rPr>
        <w:t xml:space="preserve"> בס</w:t>
      </w:r>
      <w:r>
        <w:rPr>
          <w:rStyle w:val="default"/>
          <w:rFonts w:cs="FrankRuehl"/>
          <w:rtl/>
        </w:rPr>
        <w:t>ע</w:t>
      </w:r>
      <w:r>
        <w:rPr>
          <w:rStyle w:val="default"/>
          <w:rFonts w:cs="FrankRuehl" w:hint="cs"/>
          <w:rtl/>
        </w:rPr>
        <w:t>יף</w:t>
      </w:r>
      <w:r>
        <w:rPr>
          <w:rStyle w:val="default"/>
          <w:rFonts w:cs="FrankRuehl"/>
          <w:rtl/>
        </w:rPr>
        <w:t xml:space="preserve"> ז</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 xml:space="preserve">נו </w:t>
      </w:r>
      <w:r>
        <w:rPr>
          <w:rStyle w:val="default"/>
          <w:rFonts w:cs="FrankRuehl"/>
          <w:rtl/>
        </w:rPr>
        <w:t>מ</w:t>
      </w:r>
      <w:r>
        <w:rPr>
          <w:rStyle w:val="default"/>
          <w:rFonts w:cs="FrankRuehl" w:hint="cs"/>
          <w:rtl/>
        </w:rPr>
        <w:t>ונע מהשיג, בע</w:t>
      </w:r>
      <w:r>
        <w:rPr>
          <w:rStyle w:val="default"/>
          <w:rFonts w:cs="FrankRuehl"/>
          <w:rtl/>
        </w:rPr>
        <w:t>רע</w:t>
      </w:r>
      <w:r>
        <w:rPr>
          <w:rStyle w:val="default"/>
          <w:rFonts w:cs="FrankRuehl" w:hint="cs"/>
          <w:rtl/>
        </w:rPr>
        <w:t>ור בהת</w:t>
      </w:r>
      <w:r>
        <w:rPr>
          <w:rStyle w:val="default"/>
          <w:rFonts w:cs="FrankRuehl"/>
          <w:rtl/>
        </w:rPr>
        <w:t>א</w:t>
      </w:r>
      <w:r>
        <w:rPr>
          <w:rStyle w:val="default"/>
          <w:rFonts w:cs="FrankRuehl" w:hint="cs"/>
          <w:rtl/>
        </w:rPr>
        <w:t xml:space="preserve">ם לסעיפים 153-158, על החלטת פקיד </w:t>
      </w:r>
      <w:r>
        <w:rPr>
          <w:rStyle w:val="default"/>
          <w:rFonts w:cs="FrankRuehl"/>
          <w:rtl/>
        </w:rPr>
        <w:t>הש</w:t>
      </w:r>
      <w:r>
        <w:rPr>
          <w:rStyle w:val="default"/>
          <w:rFonts w:cs="FrankRuehl" w:hint="cs"/>
          <w:rtl/>
        </w:rPr>
        <w:t>ו</w:t>
      </w:r>
      <w:r>
        <w:rPr>
          <w:rStyle w:val="default"/>
          <w:rFonts w:cs="FrankRuehl"/>
          <w:rtl/>
        </w:rPr>
        <w:t>מ</w:t>
      </w:r>
      <w:r>
        <w:rPr>
          <w:rStyle w:val="default"/>
          <w:rFonts w:cs="FrankRuehl" w:hint="cs"/>
          <w:rtl/>
        </w:rPr>
        <w:t>ה בהש</w:t>
      </w:r>
      <w:r>
        <w:rPr>
          <w:rStyle w:val="default"/>
          <w:rFonts w:cs="FrankRuehl"/>
          <w:rtl/>
        </w:rPr>
        <w:t>ת</w:t>
      </w:r>
      <w:r>
        <w:rPr>
          <w:rStyle w:val="default"/>
          <w:rFonts w:cs="FrankRuehl" w:hint="cs"/>
          <w:rtl/>
        </w:rPr>
        <w:t>מ</w:t>
      </w:r>
      <w:r>
        <w:rPr>
          <w:rStyle w:val="default"/>
          <w:rFonts w:cs="FrankRuehl"/>
          <w:rtl/>
        </w:rPr>
        <w:t>ש</w:t>
      </w:r>
      <w:r>
        <w:rPr>
          <w:rStyle w:val="default"/>
          <w:rFonts w:cs="FrankRuehl" w:hint="cs"/>
          <w:rtl/>
        </w:rPr>
        <w:t>ו בשיקול ה</w:t>
      </w:r>
      <w:r>
        <w:rPr>
          <w:rStyle w:val="default"/>
          <w:rFonts w:cs="FrankRuehl"/>
          <w:rtl/>
        </w:rPr>
        <w:t>דע</w:t>
      </w:r>
      <w:r>
        <w:rPr>
          <w:rStyle w:val="default"/>
          <w:rFonts w:cs="FrankRuehl" w:hint="cs"/>
          <w:rtl/>
        </w:rPr>
        <w:t>ת שנ</w:t>
      </w:r>
      <w:r>
        <w:rPr>
          <w:rStyle w:val="default"/>
          <w:rFonts w:cs="FrankRuehl"/>
          <w:rtl/>
        </w:rPr>
        <w:t>ית</w:t>
      </w:r>
      <w:r>
        <w:rPr>
          <w:rStyle w:val="default"/>
          <w:rFonts w:cs="FrankRuehl" w:hint="cs"/>
          <w:rtl/>
        </w:rPr>
        <w:t>ן לו</w:t>
      </w:r>
      <w:r>
        <w:rPr>
          <w:rStyle w:val="default"/>
          <w:rFonts w:cs="FrankRuehl"/>
          <w:rtl/>
        </w:rPr>
        <w:t xml:space="preserve"> בסע</w:t>
      </w:r>
      <w:r>
        <w:rPr>
          <w:rStyle w:val="default"/>
          <w:rFonts w:cs="FrankRuehl" w:hint="cs"/>
          <w:rtl/>
        </w:rPr>
        <w:t>יף זה.</w:t>
      </w:r>
    </w:p>
    <w:p w:rsidR="00D54DD9" w:rsidRDefault="00D54DD9" w:rsidP="00A05A2D">
      <w:pPr>
        <w:pStyle w:val="P00"/>
        <w:spacing w:before="72"/>
        <w:ind w:left="0" w:right="1134"/>
        <w:rPr>
          <w:rStyle w:val="default"/>
          <w:rFonts w:cs="FrankRuehl" w:hint="cs"/>
          <w:rtl/>
        </w:rPr>
      </w:pPr>
      <w:r>
        <w:rPr>
          <w:lang w:val="he-IL"/>
        </w:rPr>
        <w:pict>
          <v:rect id="_x0000_s2764" style="position:absolute;left:0;text-align:left;margin-left:464.5pt;margin-top:8.05pt;width:75.05pt;height:34.05pt;z-index:251108864" o:allowincell="f" filled="f" stroked="f" strokecolor="lime" strokeweight=".25pt">
            <v:textbox style="mso-next-textbox:#_x0000_s2764" inset="0,0,0,0">
              <w:txbxContent>
                <w:p w:rsidR="009D5E92" w:rsidRDefault="009D5E92">
                  <w:pPr>
                    <w:spacing w:line="160" w:lineRule="exact"/>
                    <w:rPr>
                      <w:rFonts w:cs="Miriam" w:hint="cs"/>
                      <w:noProof/>
                      <w:sz w:val="18"/>
                      <w:szCs w:val="18"/>
                      <w:rtl/>
                    </w:rPr>
                  </w:pPr>
                  <w:r>
                    <w:rPr>
                      <w:rFonts w:cs="Miriam" w:hint="cs"/>
                      <w:sz w:val="18"/>
                      <w:szCs w:val="18"/>
                      <w:rtl/>
                    </w:rPr>
                    <w:t>(תיקון מס' 87) תשנ</w:t>
                  </w:r>
                  <w:r>
                    <w:rPr>
                      <w:rFonts w:cs="Miriam"/>
                      <w:sz w:val="18"/>
                      <w:szCs w:val="18"/>
                      <w:rtl/>
                    </w:rPr>
                    <w:t>"</w:t>
                  </w:r>
                  <w:r>
                    <w:rPr>
                      <w:rFonts w:cs="Miriam" w:hint="cs"/>
                      <w:sz w:val="18"/>
                      <w:szCs w:val="18"/>
                      <w:rtl/>
                    </w:rPr>
                    <w:t>ב-1992</w:t>
                  </w:r>
                </w:p>
                <w:p w:rsidR="009D5E92" w:rsidRDefault="009D5E92" w:rsidP="000F462D">
                  <w:pPr>
                    <w:spacing w:line="160" w:lineRule="exact"/>
                    <w:rPr>
                      <w:rFonts w:cs="Miriam" w:hint="cs"/>
                      <w:noProof/>
                      <w:sz w:val="18"/>
                      <w:szCs w:val="18"/>
                      <w:rtl/>
                    </w:rPr>
                  </w:pPr>
                  <w:r>
                    <w:rPr>
                      <w:rFonts w:cs="Miriam" w:hint="cs"/>
                      <w:noProof/>
                      <w:sz w:val="18"/>
                      <w:szCs w:val="18"/>
                      <w:rtl/>
                    </w:rPr>
                    <w:t>(תיקון מס' 240) תשע"ז-2017</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A05A2D">
        <w:rPr>
          <w:rStyle w:val="default"/>
          <w:rFonts w:cs="FrankRuehl" w:hint="cs"/>
          <w:rtl/>
        </w:rPr>
        <w:t>שר האו</w:t>
      </w:r>
      <w:r w:rsidR="00A05A2D">
        <w:rPr>
          <w:rStyle w:val="default"/>
          <w:rFonts w:cs="FrankRuehl"/>
          <w:rtl/>
        </w:rPr>
        <w:t>צר</w:t>
      </w:r>
      <w:r w:rsidR="00A05A2D">
        <w:rPr>
          <w:rStyle w:val="default"/>
          <w:rFonts w:cs="FrankRuehl" w:hint="cs"/>
          <w:rtl/>
        </w:rPr>
        <w:t xml:space="preserve"> ר</w:t>
      </w:r>
      <w:r w:rsidR="00A05A2D">
        <w:rPr>
          <w:rStyle w:val="default"/>
          <w:rFonts w:cs="FrankRuehl"/>
          <w:rtl/>
        </w:rPr>
        <w:t>שא</w:t>
      </w:r>
      <w:r w:rsidR="00A05A2D">
        <w:rPr>
          <w:rStyle w:val="default"/>
          <w:rFonts w:cs="FrankRuehl" w:hint="cs"/>
          <w:rtl/>
        </w:rPr>
        <w:t xml:space="preserve">י </w:t>
      </w:r>
      <w:r w:rsidR="00A05A2D">
        <w:rPr>
          <w:rStyle w:val="default"/>
          <w:rFonts w:cs="FrankRuehl"/>
          <w:rtl/>
        </w:rPr>
        <w:t>ל</w:t>
      </w:r>
      <w:r w:rsidR="00A05A2D">
        <w:rPr>
          <w:rStyle w:val="default"/>
          <w:rFonts w:cs="FrankRuehl" w:hint="cs"/>
          <w:rtl/>
        </w:rPr>
        <w:t>קבו</w:t>
      </w:r>
      <w:r w:rsidR="00A05A2D">
        <w:rPr>
          <w:rStyle w:val="default"/>
          <w:rFonts w:cs="FrankRuehl"/>
          <w:rtl/>
        </w:rPr>
        <w:t xml:space="preserve">ע </w:t>
      </w:r>
      <w:r w:rsidR="00A05A2D">
        <w:rPr>
          <w:rStyle w:val="default"/>
          <w:rFonts w:cs="FrankRuehl" w:hint="cs"/>
          <w:rtl/>
        </w:rPr>
        <w:t>ב</w:t>
      </w:r>
      <w:r w:rsidR="00A05A2D">
        <w:rPr>
          <w:rStyle w:val="default"/>
          <w:rFonts w:cs="FrankRuehl"/>
          <w:rtl/>
        </w:rPr>
        <w:t xml:space="preserve">צו סוגי שותפויות </w:t>
      </w:r>
      <w:r w:rsidR="00A05A2D">
        <w:rPr>
          <w:rStyle w:val="default"/>
          <w:rFonts w:cs="FrankRuehl" w:hint="cs"/>
          <w:rtl/>
        </w:rPr>
        <w:t>שיראו אותן לענין פקודה זו כחברה; ק</w:t>
      </w:r>
      <w:r w:rsidR="00A05A2D">
        <w:rPr>
          <w:rStyle w:val="default"/>
          <w:rFonts w:cs="FrankRuehl"/>
          <w:rtl/>
        </w:rPr>
        <w:t>בע</w:t>
      </w:r>
      <w:r w:rsidR="00A05A2D">
        <w:rPr>
          <w:rStyle w:val="default"/>
          <w:rFonts w:cs="FrankRuehl" w:hint="cs"/>
          <w:rtl/>
        </w:rPr>
        <w:t xml:space="preserve"> כאמור</w:t>
      </w:r>
      <w:r w:rsidR="00A05A2D">
        <w:rPr>
          <w:rStyle w:val="default"/>
          <w:rFonts w:cs="FrankRuehl"/>
          <w:rtl/>
        </w:rPr>
        <w:t>, י</w:t>
      </w:r>
      <w:r w:rsidR="00A05A2D">
        <w:rPr>
          <w:rStyle w:val="default"/>
          <w:rFonts w:cs="FrankRuehl" w:hint="cs"/>
          <w:rtl/>
        </w:rPr>
        <w:t xml:space="preserve">ראו את השותפות לענין פקודה זו כאילו היא חברה, </w:t>
      </w:r>
      <w:r w:rsidR="00A05A2D">
        <w:rPr>
          <w:rStyle w:val="default"/>
          <w:rFonts w:cs="FrankRuehl"/>
          <w:rtl/>
        </w:rPr>
        <w:t>ו</w:t>
      </w:r>
      <w:r w:rsidR="00A05A2D">
        <w:rPr>
          <w:rStyle w:val="default"/>
          <w:rFonts w:cs="FrankRuehl" w:hint="cs"/>
          <w:rtl/>
        </w:rPr>
        <w:t>סכו</w:t>
      </w:r>
      <w:r w:rsidR="00A05A2D">
        <w:rPr>
          <w:rStyle w:val="default"/>
          <w:rFonts w:cs="FrankRuehl"/>
          <w:rtl/>
        </w:rPr>
        <w:t>ם</w:t>
      </w:r>
      <w:r w:rsidR="00A05A2D">
        <w:rPr>
          <w:rStyle w:val="default"/>
          <w:rFonts w:cs="FrankRuehl" w:hint="cs"/>
          <w:rtl/>
        </w:rPr>
        <w:t xml:space="preserve"> ש</w:t>
      </w:r>
      <w:r w:rsidR="00A05A2D">
        <w:rPr>
          <w:rStyle w:val="default"/>
          <w:rFonts w:cs="FrankRuehl"/>
          <w:rtl/>
        </w:rPr>
        <w:t>חי</w:t>
      </w:r>
      <w:r w:rsidR="00A05A2D">
        <w:rPr>
          <w:rStyle w:val="default"/>
          <w:rFonts w:cs="FrankRuehl" w:hint="cs"/>
          <w:rtl/>
        </w:rPr>
        <w:t>לק</w:t>
      </w:r>
      <w:r w:rsidR="00A05A2D">
        <w:rPr>
          <w:rStyle w:val="default"/>
          <w:rFonts w:cs="FrankRuehl"/>
          <w:rtl/>
        </w:rPr>
        <w:t xml:space="preserve">ה </w:t>
      </w:r>
      <w:r w:rsidR="00A05A2D">
        <w:rPr>
          <w:rStyle w:val="default"/>
          <w:rFonts w:cs="FrankRuehl" w:hint="cs"/>
          <w:rtl/>
        </w:rPr>
        <w:t>השותפ</w:t>
      </w:r>
      <w:r w:rsidR="00A05A2D">
        <w:rPr>
          <w:rStyle w:val="default"/>
          <w:rFonts w:cs="FrankRuehl"/>
          <w:rtl/>
        </w:rPr>
        <w:t>ו</w:t>
      </w:r>
      <w:r w:rsidR="00A05A2D">
        <w:rPr>
          <w:rStyle w:val="default"/>
          <w:rFonts w:cs="FrankRuehl" w:hint="cs"/>
          <w:rtl/>
        </w:rPr>
        <w:t>ת לשותפים יראוהו כדיביד</w:t>
      </w:r>
      <w:r w:rsidR="00A05A2D">
        <w:rPr>
          <w:rStyle w:val="default"/>
          <w:rFonts w:cs="FrankRuehl"/>
          <w:rtl/>
        </w:rPr>
        <w:t>נ</w:t>
      </w:r>
      <w:r w:rsidR="00A05A2D">
        <w:rPr>
          <w:rStyle w:val="default"/>
          <w:rFonts w:cs="FrankRuehl" w:hint="cs"/>
          <w:rtl/>
        </w:rPr>
        <w:t xml:space="preserve">ד; לענין זה, "שותפות" </w:t>
      </w:r>
      <w:r w:rsidR="00A05A2D">
        <w:rPr>
          <w:rStyle w:val="default"/>
          <w:rFonts w:cs="FrankRuehl"/>
          <w:rtl/>
        </w:rPr>
        <w:t>–</w:t>
      </w:r>
      <w:r w:rsidR="00A05A2D">
        <w:rPr>
          <w:rStyle w:val="default"/>
          <w:rFonts w:cs="FrankRuehl" w:hint="cs"/>
          <w:rtl/>
        </w:rPr>
        <w:t xml:space="preserve"> שותפות שיח</w:t>
      </w:r>
      <w:r w:rsidR="00A05A2D">
        <w:rPr>
          <w:rStyle w:val="default"/>
          <w:rFonts w:cs="FrankRuehl"/>
          <w:rtl/>
        </w:rPr>
        <w:t>י</w:t>
      </w:r>
      <w:r w:rsidR="00A05A2D">
        <w:rPr>
          <w:rStyle w:val="default"/>
          <w:rFonts w:cs="FrankRuehl" w:hint="cs"/>
          <w:rtl/>
        </w:rPr>
        <w:t>ד</w:t>
      </w:r>
      <w:r w:rsidR="00A05A2D">
        <w:rPr>
          <w:rStyle w:val="default"/>
          <w:rFonts w:cs="FrankRuehl"/>
          <w:rtl/>
        </w:rPr>
        <w:t>ו</w:t>
      </w:r>
      <w:r w:rsidR="00A05A2D">
        <w:rPr>
          <w:rStyle w:val="default"/>
          <w:rFonts w:cs="FrankRuehl" w:hint="cs"/>
          <w:rtl/>
        </w:rPr>
        <w:t>ת</w:t>
      </w:r>
      <w:r w:rsidR="00A05A2D">
        <w:rPr>
          <w:rStyle w:val="default"/>
          <w:rFonts w:cs="FrankRuehl"/>
          <w:rtl/>
        </w:rPr>
        <w:t>י</w:t>
      </w:r>
      <w:r w:rsidR="00A05A2D">
        <w:rPr>
          <w:rStyle w:val="default"/>
          <w:rFonts w:cs="FrankRuehl" w:hint="cs"/>
          <w:rtl/>
        </w:rPr>
        <w:t>ה ה</w:t>
      </w:r>
      <w:r w:rsidR="00A05A2D">
        <w:rPr>
          <w:rStyle w:val="default"/>
          <w:rFonts w:cs="FrankRuehl"/>
          <w:rtl/>
        </w:rPr>
        <w:t>ו</w:t>
      </w:r>
      <w:r w:rsidR="00A05A2D">
        <w:rPr>
          <w:rStyle w:val="default"/>
          <w:rFonts w:cs="FrankRuehl" w:hint="cs"/>
          <w:rtl/>
        </w:rPr>
        <w:t>צ</w:t>
      </w:r>
      <w:r w:rsidR="00A05A2D">
        <w:rPr>
          <w:rStyle w:val="default"/>
          <w:rFonts w:cs="FrankRuehl"/>
          <w:rtl/>
        </w:rPr>
        <w:t>א</w:t>
      </w:r>
      <w:r w:rsidR="00A05A2D">
        <w:rPr>
          <w:rStyle w:val="default"/>
          <w:rFonts w:cs="FrankRuehl" w:hint="cs"/>
          <w:rtl/>
        </w:rPr>
        <w:t>ו לפי תשקי</w:t>
      </w:r>
      <w:r w:rsidR="00A05A2D">
        <w:rPr>
          <w:rStyle w:val="default"/>
          <w:rFonts w:cs="FrankRuehl"/>
          <w:rtl/>
        </w:rPr>
        <w:t xml:space="preserve">ף </w:t>
      </w:r>
      <w:r w:rsidR="00A05A2D">
        <w:rPr>
          <w:rStyle w:val="default"/>
          <w:rFonts w:cs="FrankRuehl" w:hint="cs"/>
          <w:rtl/>
        </w:rPr>
        <w:t>וה</w:t>
      </w:r>
      <w:r w:rsidR="00A05A2D">
        <w:rPr>
          <w:rStyle w:val="default"/>
          <w:rFonts w:cs="FrankRuehl"/>
          <w:rtl/>
        </w:rPr>
        <w:t xml:space="preserve">ן </w:t>
      </w:r>
      <w:r w:rsidR="00A05A2D">
        <w:rPr>
          <w:rStyle w:val="default"/>
          <w:rFonts w:cs="FrankRuehl" w:hint="cs"/>
          <w:rtl/>
        </w:rPr>
        <w:t xml:space="preserve">רשומות למסחר </w:t>
      </w:r>
      <w:r w:rsidR="00A05A2D" w:rsidRPr="00365FB5">
        <w:rPr>
          <w:rStyle w:val="default"/>
          <w:rFonts w:cs="FrankRuehl" w:hint="cs"/>
          <w:rtl/>
        </w:rPr>
        <w:t>בבורסה כהגדרתה בחוק ניירות ערך</w:t>
      </w:r>
      <w:r w:rsidR="00A05A2D">
        <w:rPr>
          <w:rStyle w:val="default"/>
          <w:rFonts w:cs="FrankRuehl" w:hint="cs"/>
          <w:rtl/>
        </w:rPr>
        <w:t xml:space="preserve"> </w:t>
      </w:r>
      <w:r w:rsidR="00A05A2D">
        <w:rPr>
          <w:rStyle w:val="default"/>
          <w:rFonts w:cs="FrankRuehl"/>
          <w:rtl/>
        </w:rPr>
        <w:t>א</w:t>
      </w:r>
      <w:r w:rsidR="00A05A2D">
        <w:rPr>
          <w:rStyle w:val="default"/>
          <w:rFonts w:cs="FrankRuehl" w:hint="cs"/>
          <w:rtl/>
        </w:rPr>
        <w:t>ו</w:t>
      </w:r>
      <w:r w:rsidR="00A05A2D">
        <w:rPr>
          <w:rStyle w:val="default"/>
          <w:rFonts w:cs="FrankRuehl"/>
          <w:rtl/>
        </w:rPr>
        <w:t xml:space="preserve"> בבורסה אחרת שקבע </w:t>
      </w:r>
      <w:r w:rsidR="00A05A2D">
        <w:rPr>
          <w:rStyle w:val="default"/>
          <w:rFonts w:cs="FrankRuehl" w:hint="cs"/>
          <w:rtl/>
        </w:rPr>
        <w:t>שר האוצר לענין זה</w:t>
      </w:r>
      <w:r>
        <w:rPr>
          <w:rStyle w:val="default"/>
          <w:rFonts w:cs="FrankRuehl" w:hint="cs"/>
          <w:rtl/>
        </w:rPr>
        <w:t>.</w:t>
      </w:r>
    </w:p>
    <w:p w:rsidR="00D54DD9" w:rsidRDefault="00D54DD9">
      <w:pPr>
        <w:pStyle w:val="P00"/>
        <w:spacing w:before="72"/>
        <w:ind w:left="1021" w:right="1134" w:hanging="1021"/>
        <w:rPr>
          <w:rStyle w:val="default"/>
          <w:rFonts w:cs="FrankRuehl" w:hint="cs"/>
          <w:rtl/>
        </w:rPr>
      </w:pPr>
      <w:r>
        <w:rPr>
          <w:rFonts w:cs="FrankRuehl"/>
          <w:rtl/>
          <w:lang w:val="he-IL"/>
        </w:rPr>
        <w:pict>
          <v:rect id="_x0000_s2765" style="position:absolute;left:0;text-align:left;margin-left:465pt;margin-top:6.1pt;width:75.05pt;height:32.05pt;z-index:251109888" filled="f" stroked="f" strokecolor="lime" strokeweight=".25pt">
            <v:textbox style="mso-next-textbox:#_x0000_s2765" inset="0,0,0,0">
              <w:txbxContent>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hint="cs"/>
          <w:rtl/>
        </w:rPr>
        <w:tab/>
        <w:t>(ה)</w:t>
      </w:r>
      <w:r>
        <w:rPr>
          <w:rStyle w:val="default"/>
          <w:rFonts w:cs="FrankRuehl" w:hint="cs"/>
          <w:rtl/>
        </w:rPr>
        <w:tab/>
        <w:t>(1)</w:t>
      </w:r>
      <w:r>
        <w:rPr>
          <w:rStyle w:val="default"/>
          <w:rFonts w:cs="FrankRuehl" w:hint="cs"/>
          <w:rtl/>
        </w:rPr>
        <w:tab/>
        <w:t xml:space="preserve">המנהל רשאי להורות לענין שותפויות מוגבלות מסוימות שקבע, שיש להן הכנסה מעסק לפי סעיף 2(1), כי יראו את הכנסתו החייבת של שותף מוגבל, שהתקיימו לגביו התנאים שקבע המנהל, כולה או חלקה, כרווח הון לפי חלק ה', למשך תקופה שאינה עולה על 183 ימים, והכל בתנאים ובתיאומים שהורה; לענין זה, "שותפות מוגבלת" ו"שותף מוגבל" </w:t>
      </w:r>
      <w:r>
        <w:rPr>
          <w:rStyle w:val="default"/>
          <w:rFonts w:cs="FrankRuehl"/>
          <w:rtl/>
        </w:rPr>
        <w:t>–</w:t>
      </w:r>
      <w:r>
        <w:rPr>
          <w:rStyle w:val="default"/>
          <w:rFonts w:cs="FrankRuehl" w:hint="cs"/>
          <w:rtl/>
        </w:rPr>
        <w:t xml:space="preserve"> כמשמעותם בפקודת השותפויות [נוסח חדש], התשל"ה-1975.</w:t>
      </w:r>
    </w:p>
    <w:p w:rsidR="00D54DD9" w:rsidRDefault="00D54DD9">
      <w:pPr>
        <w:pStyle w:val="P00"/>
        <w:spacing w:before="72"/>
        <w:ind w:left="1021" w:right="1134"/>
        <w:rPr>
          <w:rStyle w:val="default"/>
          <w:rFonts w:cs="FrankRuehl" w:hint="cs"/>
          <w:rtl/>
        </w:rPr>
      </w:pPr>
      <w:r>
        <w:rPr>
          <w:rFonts w:cs="FrankRuehl"/>
          <w:rtl/>
          <w:lang w:val="he-IL"/>
        </w:rPr>
        <w:pict>
          <v:rect id="_x0000_s2766" style="position:absolute;left:0;text-align:left;margin-left:464.35pt;margin-top:7.1pt;width:75.05pt;height:15.3pt;z-index:251110912" filled="f" stroked="f" strokecolor="lime" strokeweight=".25pt">
            <v:textbox style="mso-next-textbox:#_x0000_s2766"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hint="cs"/>
          <w:rtl/>
        </w:rPr>
        <w:t>(2)</w:t>
      </w:r>
      <w:r>
        <w:rPr>
          <w:rStyle w:val="default"/>
          <w:rFonts w:cs="FrankRuehl" w:hint="cs"/>
          <w:rtl/>
        </w:rPr>
        <w:tab/>
        <w:t>שר האוצר באישור ועדת הכספים של הכנסת רשאי, בתקנות, להאריך את תקופת תוקפה של הוראה שנתן המנהל לפי פסקה (1) לתקופה, בתנאים ובתיאומים שקבע.</w:t>
      </w:r>
    </w:p>
    <w:p w:rsidR="00BF6C08" w:rsidRDefault="00BF6C08" w:rsidP="00BF6C08">
      <w:pPr>
        <w:pStyle w:val="P00"/>
        <w:spacing w:before="72"/>
        <w:ind w:left="0" w:right="1134"/>
        <w:rPr>
          <w:rStyle w:val="default"/>
          <w:rFonts w:cs="FrankRuehl"/>
          <w:rtl/>
        </w:rPr>
      </w:pPr>
      <w:bookmarkStart w:id="155" w:name="Seif500"/>
      <w:bookmarkEnd w:id="155"/>
      <w:r>
        <w:rPr>
          <w:rFonts w:cs="Miriam"/>
          <w:lang w:val="he-IL"/>
        </w:rPr>
        <w:pict>
          <v:rect id="_x0000_s4498" style="position:absolute;left:0;text-align:left;margin-left:464.5pt;margin-top:8.05pt;width:75.05pt;height:25.7pt;z-index:252543488" o:allowincell="f" filled="f" stroked="f" strokecolor="lime" strokeweight=".25pt">
            <v:textbox style="mso-next-textbox:#_x0000_s4498" inset="0,0,0,0">
              <w:txbxContent>
                <w:p w:rsidR="00BF6C08" w:rsidRDefault="00BF6C08" w:rsidP="00BF6C08">
                  <w:pPr>
                    <w:spacing w:line="160" w:lineRule="exact"/>
                    <w:rPr>
                      <w:rFonts w:cs="Miriam"/>
                      <w:sz w:val="18"/>
                      <w:szCs w:val="18"/>
                      <w:rtl/>
                    </w:rPr>
                  </w:pPr>
                  <w:r>
                    <w:rPr>
                      <w:rFonts w:cs="Miriam" w:hint="cs"/>
                      <w:sz w:val="18"/>
                      <w:szCs w:val="18"/>
                      <w:rtl/>
                    </w:rPr>
                    <w:t>חברת בית</w:t>
                  </w:r>
                </w:p>
                <w:p w:rsidR="00BF6C08" w:rsidRDefault="00BF6C08" w:rsidP="00BF6C08">
                  <w:pPr>
                    <w:spacing w:line="160" w:lineRule="exact"/>
                    <w:rPr>
                      <w:rFonts w:cs="Miriam"/>
                      <w:noProof/>
                      <w:sz w:val="18"/>
                      <w:szCs w:val="18"/>
                      <w:rtl/>
                    </w:rPr>
                  </w:pPr>
                  <w:r>
                    <w:rPr>
                      <w:rFonts w:cs="Miriam" w:hint="cs"/>
                      <w:noProof/>
                      <w:sz w:val="18"/>
                      <w:szCs w:val="18"/>
                      <w:rtl/>
                    </w:rPr>
                    <w:t>(תיקון מס' 245) תשע"ח-2018</w:t>
                  </w:r>
                </w:p>
              </w:txbxContent>
            </v:textbox>
            <w10:anchorlock/>
          </v:rect>
        </w:pict>
      </w:r>
      <w:r>
        <w:rPr>
          <w:rStyle w:val="big-number"/>
          <w:rFonts w:cs="Miriam"/>
          <w:rtl/>
        </w:rPr>
        <w:t>64</w:t>
      </w:r>
      <w:r>
        <w:rPr>
          <w:rStyle w:val="big-number"/>
          <w:rFonts w:cs="FrankRuehl"/>
          <w:sz w:val="26"/>
          <w:rtl/>
        </w:rPr>
        <w:t>.</w:t>
      </w:r>
      <w:r>
        <w:rPr>
          <w:rStyle w:val="big-number"/>
          <w:rFonts w:cs="FrankRuehl"/>
          <w:sz w:val="26"/>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חייבת" </w:t>
      </w:r>
      <w:r>
        <w:rPr>
          <w:rStyle w:val="default"/>
          <w:rFonts w:cs="FrankRuehl"/>
          <w:rtl/>
        </w:rPr>
        <w:t>–</w:t>
      </w:r>
      <w:r>
        <w:rPr>
          <w:rStyle w:val="default"/>
          <w:rFonts w:cs="FrankRuehl" w:hint="cs"/>
          <w:rtl/>
        </w:rPr>
        <w:t xml:space="preserve"> לרבות שבח כמשמעותו בחוק מיסוי מקרקעין;</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"זכות" </w:t>
      </w:r>
      <w:r>
        <w:rPr>
          <w:rStyle w:val="default"/>
          <w:rFonts w:cs="FrankRuehl"/>
          <w:rtl/>
        </w:rPr>
        <w:t>–</w:t>
      </w:r>
      <w:r>
        <w:rPr>
          <w:rStyle w:val="default"/>
          <w:rFonts w:cs="FrankRuehl" w:hint="cs"/>
          <w:rtl/>
        </w:rPr>
        <w:t xml:space="preserve"> זכות בחבר בני אדם, כהגדרתה בסעיף 103;</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"חברת בית" </w:t>
      </w:r>
      <w:r>
        <w:rPr>
          <w:rStyle w:val="default"/>
          <w:rFonts w:cs="FrankRuehl"/>
          <w:rtl/>
        </w:rPr>
        <w:t>–</w:t>
      </w:r>
      <w:r>
        <w:rPr>
          <w:rStyle w:val="default"/>
          <w:rFonts w:cs="FrankRuehl" w:hint="cs"/>
          <w:rtl/>
        </w:rPr>
        <w:t xml:space="preserve"> כמשמעותה בסעיף קטן (ב);</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"רווחי חברת בית" </w:t>
      </w:r>
      <w:r>
        <w:rPr>
          <w:rStyle w:val="default"/>
          <w:rFonts w:cs="FrankRuehl"/>
          <w:rtl/>
        </w:rPr>
        <w:t>–</w:t>
      </w:r>
      <w:r>
        <w:rPr>
          <w:rStyle w:val="default"/>
          <w:rFonts w:cs="FrankRuehl" w:hint="cs"/>
          <w:rtl/>
        </w:rPr>
        <w:t xml:space="preserve"> רווחים שמקורם בהכנסה החייבת של חברת הבית בשנות ההטבה, בתוספת הכנסתה הפטורה ממס, בניכוי הפסדים שנוצרו בחברת הבית בשנות ההטבה ובהפחתת המס החל על בעל המניה בשל ההכנסה, אם שולם על ידי החברה והיא לא חייבה אותו בהתאם;</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"שנות ההטבה" </w:t>
      </w:r>
      <w:r>
        <w:rPr>
          <w:rStyle w:val="default"/>
          <w:rFonts w:cs="FrankRuehl"/>
          <w:rtl/>
        </w:rPr>
        <w:t>–</w:t>
      </w:r>
      <w:r>
        <w:rPr>
          <w:rStyle w:val="default"/>
          <w:rFonts w:cs="FrankRuehl" w:hint="cs"/>
          <w:rtl/>
        </w:rPr>
        <w:t xml:space="preserve"> שנות המס שבהן החברה היא חברת בית;</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שקוף" </w:t>
      </w:r>
      <w:r>
        <w:rPr>
          <w:rStyle w:val="default"/>
          <w:rFonts w:cs="FrankRuehl"/>
          <w:rtl/>
        </w:rPr>
        <w:t>–</w:t>
      </w:r>
      <w:r>
        <w:rPr>
          <w:rStyle w:val="default"/>
          <w:rFonts w:cs="FrankRuehl" w:hint="cs"/>
          <w:rtl/>
        </w:rPr>
        <w:t xml:space="preserve"> חבר בני אדם שרווחיו והפסדיו מיוחסים לבעלי הזכויות בו.</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חברת בית היא חברת מעטים כמשמעותה בסעיף 76, שמתקיימים בה כל אלה:</w:t>
      </w:r>
    </w:p>
    <w:p w:rsidR="00BF6C08" w:rsidRDefault="00BF6C08" w:rsidP="00BF6C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מספר בעלי המניות בה אינו עולה על 20; לעניין זה </w:t>
      </w:r>
      <w:r>
        <w:rPr>
          <w:rStyle w:val="default"/>
          <w:rFonts w:cs="FrankRuehl"/>
          <w:rtl/>
        </w:rPr>
        <w:t>–</w:t>
      </w:r>
    </w:p>
    <w:p w:rsidR="00BF6C08" w:rsidRDefault="00BF6C08" w:rsidP="00BF6C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היה תאגיד שקוף בעל מניות בחברה, יראו כל אחד מבעלי הזכויות בתאגיד השקוף כבעל מניות בחברה;</w:t>
      </w:r>
    </w:p>
    <w:p w:rsidR="00BF6C08" w:rsidRDefault="00BF6C08" w:rsidP="00BF6C0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יראו כבעל מניות אחד בחברה </w:t>
      </w:r>
      <w:r>
        <w:rPr>
          <w:rStyle w:val="default"/>
          <w:rFonts w:cs="FrankRuehl"/>
          <w:rtl/>
        </w:rPr>
        <w:t>–</w:t>
      </w:r>
    </w:p>
    <w:p w:rsidR="00BF6C08" w:rsidRDefault="00BF6C08" w:rsidP="00BF6C08">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קרובים לפי פסקאות (1) או (2), להגדרה "קרוב", בסעיף 88;</w:t>
      </w:r>
    </w:p>
    <w:p w:rsidR="00BF6C08" w:rsidRDefault="00BF6C08" w:rsidP="00BF6C08">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חברים בקיבוץ שיתופי, או בקיבוץ מתחדש, כהגדרתם בסעיף 54, במושב שיתופי כמשמעותו בסעיף 61 או במושב עובדים כמשמעותו בתקנות האגודות השיתופיות (סוגי אגודות), התשנ"ו-1995;</w:t>
      </w:r>
    </w:p>
    <w:p w:rsidR="00BF6C08" w:rsidRDefault="00BF6C08" w:rsidP="00BF6C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בין בעלי המניות בחברה תאגיד שקוף שיש באפשרותו לבחור בכל שנת מס את אופן המיסוי שלו, ואולם לעניין זה יחולו הוראות אלה:</w:t>
      </w:r>
    </w:p>
    <w:p w:rsidR="00BF6C08" w:rsidRDefault="00BF6C08" w:rsidP="00BF6C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יראו את החברה כחברת בית אם יש בין בעלי המניות בחברה אגודה שיתופית חקלאית כמשמעותה בסעיף 62, ובלבד שהאגודה הודיעה בכתב למנהל בתוך 30 ימים ממועד הקמת חברת הבית או ממועד רכישתה על בחירתה כי דינה, מתחילת שנת המס שבה ניתנה ההודעה ואילך, יהיה כדין שותפות או לא יהיה כדין שותפות; הודיעה אגודה שיתופית חקלאית כאמור וחזרה בה מהודעתה כאשר היתה בעלת מניות בחברה, לא יראו בחברה חברת בית;</w:t>
      </w:r>
    </w:p>
    <w:p w:rsidR="00BF6C08" w:rsidRDefault="00BF6C08" w:rsidP="00BF6C0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יראו את החברה כחברת בית אם יש בין בעלי מניותיה אגודה שיתופית חקלאית שנתנה הודעה כאמור בפסקת משנה (א), ולאחר שמכרה את מניותיה בחברת בית ביקשה בדוח לפי סעיף 131 כי דינה יהיה שונה מהאמור באותה הודעה;</w:t>
      </w:r>
    </w:p>
    <w:p w:rsidR="00BF6C08" w:rsidRDefault="00BF6C08" w:rsidP="00BF6C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נכסיה החל מהיום שבו חלפו שישה חודשים מיום התאגדותה הם אחד או יותר מאלה:</w:t>
      </w:r>
    </w:p>
    <w:p w:rsidR="00BF6C08" w:rsidRDefault="00BF6C08" w:rsidP="00BF6C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בניין או קרקע שהושלמה בניית בניין עליה בתוך חמש שנים ממועד תחילת החזקת החברה בקרקע; המנהל רשאי להאריך את התקופה הנדרשת להשלמת הבנייה כאמור בשנתיים, מטעמים מיוחדים שיירשמו; לעניין זה, "השלמת בנייה" </w:t>
      </w:r>
      <w:r>
        <w:rPr>
          <w:rStyle w:val="default"/>
          <w:rFonts w:cs="FrankRuehl"/>
          <w:rtl/>
        </w:rPr>
        <w:t>–</w:t>
      </w:r>
      <w:r>
        <w:rPr>
          <w:rStyle w:val="default"/>
          <w:rFonts w:cs="FrankRuehl" w:hint="cs"/>
          <w:rtl/>
        </w:rPr>
        <w:t xml:space="preserve"> השלמת בניית מבנים ששטחם הכולל 70% לפחות מהשטח הניתן לבנייה לפי התכנית החלה עליהם;</w:t>
      </w:r>
    </w:p>
    <w:p w:rsidR="00BF6C08" w:rsidRDefault="00BF6C08" w:rsidP="00BF6C0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מזומנים המשמשים אותה לרכישת נכסים כאמור בפסקת משנה (א), ובלבד שתחזיק במזומנים לכל היותר 12 חודשים מתום שנת המס שבה הושקעו בחברה, או מזומנים בשל רווחים שלו חולקו היו חלות עליהם הוראות סעיף קטן (ג)(1);</w:t>
      </w:r>
    </w:p>
    <w:p w:rsidR="00BF6C08" w:rsidRDefault="00BF6C08" w:rsidP="00BF6C0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מניות בחברה שמתקיימים בה כל שאר התנאים בסעיף קטן זה;</w:t>
      </w:r>
    </w:p>
    <w:p w:rsidR="00BF6C08" w:rsidRDefault="00BF6C08" w:rsidP="00BF6C0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מניות באיגוד מקרקעין, כהגדרתו בחוק מיסוי מקרקעין, שנרכשו מאדם אחר, ובלבד שהרכישה הביאה להחזקה של יותר מ-50% מאמצעי השליטה, כהגדרתם בסעיף 88, באיגוד;</w:t>
      </w:r>
    </w:p>
    <w:p w:rsidR="00BF6C08" w:rsidRDefault="00BF6C08" w:rsidP="00BF6C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החברה עוסקת רק בהחזקה, במישרין או בעקיפין, של בניינים או קרקע כאמור בפסקה (3)(א);</w:t>
      </w:r>
    </w:p>
    <w:p w:rsidR="00BF6C08" w:rsidRDefault="00BF6C08" w:rsidP="00BF6C0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לגבי חברה תושבת חוץ, היא תאגיד שקוף גם במדינה או במדינות שבהם היא תושבת;</w:t>
      </w:r>
    </w:p>
    <w:p w:rsidR="00BF6C08" w:rsidRDefault="00BF6C08" w:rsidP="00BF6C0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על החברה לא חל חוק לעידוד השקעות הון, ואולם פרק שביעי 1 לחוק האמור יכול שיחול עליה, לעניין הטבות מס הניתנות גם ליחיד;</w:t>
      </w:r>
    </w:p>
    <w:p w:rsidR="00BF6C08" w:rsidRDefault="00BF6C08" w:rsidP="00BF6C0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החברה ביקשה להיחשב כחברת בית, בהודעה שחתמו עליה כל בעלי המניות ונמסרה לפקיד השומה בתוך שלושה חודשים מיום התאגדותה.</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הכנסתה החייבת והפסדיה של חברת בית ייחשבו, מיום התאגדותה, כהכנסתה החייבת והפסדיהם של בעלי מניותיה, בהתאם לחלקם בזכויות לרווחי חברת הבית, ויחולו הוראות אלה:</w:t>
      </w:r>
    </w:p>
    <w:p w:rsidR="00BF6C08" w:rsidRDefault="00BF6C08" w:rsidP="00BF6C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יראו את רווחי חברת הבית שחויבו בשיעורי המס של יחיד לפי סעיף זה וחולקו, בין בתקופה שבה החברה היתה חברת בית ובין לאחר שחדלה להיות חברה כאמור, כאילו לא חולקו;</w:t>
      </w:r>
    </w:p>
    <w:p w:rsidR="00BF6C08" w:rsidRDefault="00BF6C08" w:rsidP="00BF6C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מקדמות של בעל מניות, כאמור בסעיף 175, יצורף חלקו היחסי בהכנסתה החייבת של חברת הבית למחזור המהווה בסיס למקדמות;</w:t>
      </w:r>
    </w:p>
    <w:p w:rsidR="00BF6C08" w:rsidRDefault="00BF6C08" w:rsidP="00BF6C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ניתן לגבות את המס על הכנסת חברת הבית, לרבות המקדמות, הן מחברת הבית והן מבעלי המניות, בגובה המס החל על חלקם היחסי ברווחי חברת הבית;</w:t>
      </w:r>
    </w:p>
    <w:p w:rsidR="00BF6C08" w:rsidRDefault="00BF6C08" w:rsidP="00BF6C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הפסדים שהיו לבעל מניות לפני שנות ההטבה אינם ניתנים לקיזוז כנגד הכנסתה החייבת של חברת הבית;</w:t>
      </w:r>
    </w:p>
    <w:p w:rsidR="00BF6C08" w:rsidRDefault="00BF6C08" w:rsidP="00BF6C0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במכירת מניה של חברת בית או של חברת שהיתה חברת בית יחולו הוראות אלה:</w:t>
      </w:r>
    </w:p>
    <w:p w:rsidR="00BF6C08" w:rsidRDefault="00BF6C08" w:rsidP="00BF6C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סעיף 88, יופחת מהתמורה לגבי מוכר המניה ומהמחיר המקורי לגבי הרוכש, סכום השווה לחלק הרווחים שחויבו בשיעורי המס של יחיד לפי סעיף זה, שהצטברו בחברה ולא חולקו עד למועד מכירת המניה, שיחסו לכלל הרווחים שחויבו והצטברו כאמור הוא כיחס חלקה של המניה הנמכרת בזכויות לרווחי חברת הבית שחויבו בשיעורי המס של יחיד לפי סעיף זה לכלל הזכויות לרווחיה שחויבו בשיעורי המס כאמור; לעניין זה, "רוכש" </w:t>
      </w:r>
      <w:r>
        <w:rPr>
          <w:rStyle w:val="default"/>
          <w:rFonts w:cs="FrankRuehl"/>
          <w:rtl/>
        </w:rPr>
        <w:t>–</w:t>
      </w:r>
      <w:r>
        <w:rPr>
          <w:rStyle w:val="default"/>
          <w:rFonts w:cs="FrankRuehl" w:hint="cs"/>
          <w:rtl/>
        </w:rPr>
        <w:t xml:space="preserve"> לרבות מי שרכש מניות מחברת הבית, או שחברת הבית הקצתה לו מניות;</w:t>
      </w:r>
    </w:p>
    <w:p w:rsidR="00BF6C08" w:rsidRDefault="00BF6C08" w:rsidP="00BF6C0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הוראות סעיף 94ב לפקודה זו וסעיף 71א לחוק מיסוי מקרקעין לא יחולו לגבי רווחים שחויבו בשיעורי המס של יחיד לפי סעיף זה;</w:t>
      </w:r>
    </w:p>
    <w:p w:rsidR="00BF6C08" w:rsidRDefault="00BF6C08" w:rsidP="00BF6C08">
      <w:pPr>
        <w:pStyle w:val="P00"/>
        <w:spacing w:before="72"/>
        <w:ind w:left="1928"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לעניין חישוב רווח ההון הריאלי או השבח הריאלי, ייווספו לתמורה של המוכר סכום בגובה ההפסדים שיוחסו למוכר בשנות ההטבה; לעניין זה, "הפסדים" </w:t>
      </w:r>
      <w:r>
        <w:rPr>
          <w:rStyle w:val="default"/>
          <w:rFonts w:cs="FrankRuehl"/>
          <w:rtl/>
        </w:rPr>
        <w:t>–</w:t>
      </w:r>
      <w:r>
        <w:rPr>
          <w:rStyle w:val="default"/>
          <w:rFonts w:cs="FrankRuehl" w:hint="cs"/>
          <w:rtl/>
        </w:rPr>
        <w:t xml:space="preserve"> סכום השווה להכנסה החייבת שיוחסה למוכר המניה בניכוי הפסדים שיוחסו לו בשנות ההטבה, ובלבד שהוא סכום שלילי;</w:t>
      </w:r>
    </w:p>
    <w:p w:rsidR="00BF6C08" w:rsidRDefault="00BF6C08" w:rsidP="00BF6C08">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נוסף סכום הגובה הפסדים לתמורה כאמור בפסקת משנה (1), וההפסדים ניתנים לקיזוז לפי סעיף 28 או 92, לפי העניין, וטרם קוזזו על ידי המוכר לפני מועד המכירה המניה </w:t>
      </w:r>
      <w:r>
        <w:rPr>
          <w:rStyle w:val="default"/>
          <w:rFonts w:cs="FrankRuehl"/>
          <w:rtl/>
        </w:rPr>
        <w:t>–</w:t>
      </w:r>
      <w:r>
        <w:rPr>
          <w:rStyle w:val="default"/>
          <w:rFonts w:cs="FrankRuehl" w:hint="cs"/>
          <w:rtl/>
        </w:rPr>
        <w:t xml:space="preserve"> רשאי המוכר לקזזם כנגד רווח ההון הריאלי או השבח הריאלי בשל המכירה.</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חדל להתקיים בחברת בית, בתוך שנת המס, תנאי אחד או יותר מהתנאים המנויים בסעיף קטן (ב), תחדל החברה מלהיות חברת בית מתחילת שנת המס שבה חדל להתקיים בה התנאי האמור; ההוראה האמורה לא תחול לעניין התנאים המנויים בסעיף קטן (ב)(3) או (4) אם חברת הבית מכרה בניין במהלך שנת המס ועד תום השנה לא היו ברשותה בניינים או מזומנים כאמור בסעיף קטן (ב)(3), והתקיים אחד מאלה:</w:t>
      </w:r>
    </w:p>
    <w:p w:rsidR="00BF6C08" w:rsidRDefault="00BF6C08" w:rsidP="00BF6C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במהלך שנת המס העוקבת רכשה בניין כאמור בסעיף קטן (ב)(3)(א) או מניות כאמור בסעיף קטן (ב)(3)(ג) או (ד);</w:t>
      </w:r>
    </w:p>
    <w:p w:rsidR="00BF6C08" w:rsidRDefault="00BF6C08" w:rsidP="00BF6C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במהלך שנת המס העוקבת החברה התפרקה.</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חברת בית רשאית להודיע לפקיד השומה, בהודעה שחתמו עליה כל בעלי המניות, לא יאוחר מחודש לפני תחילת שנת מס פלונית, שהיא חוזרת בה מבקשתה להיחשב חברת בית; הודיעה כאמור, תחדל להיות חברת בית, מתחילת שנת המס שלאחר שנת המס שבה הודיעה כאמור.</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חברה שחדלה להיות חברת בית, לא תוכל לשוב ולבקש להיות חברת בית.</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הוראות פקודה זו, לעניין שומה, השגה וערעור, יחולו הוראות אלה:</w:t>
      </w:r>
    </w:p>
    <w:p w:rsidR="00BF6C08" w:rsidRDefault="00BF6C08" w:rsidP="00BF6C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נקבעה לחברת בית שומה, רשאי פקיד השומה לקבוע את שומתו של בעל מניות או לתקנה, בהתאם לשומת חברת הבית, בתוך שנתיים מתום שנת המס שבה נקבעה שומת החברה או במועד שבו רשאי הוא לשום את הכנסתו של בעל המניות, לפי המאוחר;</w:t>
      </w:r>
    </w:p>
    <w:p w:rsidR="00BF6C08" w:rsidRDefault="00BF6C08" w:rsidP="00BF6C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חברת הבית רשאית להשיג או לערער על השומה שנקבעה לה בהתאם להוראות סעיף 150 או 153, לפי העניין; בעל המניות רשאי להשיג או לערער על ייחוס הכנסתה החייבת או הפסדיה של חברת הבית ועל השפעת השומה שנקבעה לחברת הבית על הכנסתו, אך לא על השומה שנקבעה לחברת הבית.</w:t>
      </w:r>
    </w:p>
    <w:p w:rsidR="00BF6C08" w:rsidRDefault="00BF6C08" w:rsidP="00BF6C08">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הוראות חלק ה'2, למעט הוראות סעיפים 104, 104א, 104ב(א) עד (ג) ו-104ד עד 104ז, לא יחולו על חברת בית.</w:t>
      </w:r>
    </w:p>
    <w:p w:rsidR="00D54DD9" w:rsidRDefault="00D54DD9">
      <w:pPr>
        <w:pStyle w:val="header-2"/>
        <w:ind w:left="0" w:right="1134"/>
        <w:outlineLvl w:val="0"/>
        <w:rPr>
          <w:rFonts w:cs="Miriam" w:hint="cs"/>
          <w:rtl/>
        </w:rPr>
      </w:pPr>
      <w:bookmarkStart w:id="156" w:name="hed210"/>
      <w:bookmarkEnd w:id="156"/>
      <w:r>
        <w:rPr>
          <w:rFonts w:cs="Miriam"/>
          <w:rtl/>
          <w:lang w:val="he-IL"/>
        </w:rPr>
        <w:pict>
          <v:rect id="_x0000_s2768" style="position:absolute;left:0;text-align:left;margin-left:464.35pt;margin-top:12.75pt;width:75.05pt;height:20.4pt;z-index:251111936" filled="f" stroked="f" strokecolor="lime" strokeweight=".25pt">
            <v:textbox style="mso-next-textbox:#_x0000_s2768"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-1978</w:t>
                  </w:r>
                </w:p>
              </w:txbxContent>
            </v:textbox>
            <w10:anchorlock/>
          </v:rect>
        </w:pict>
      </w:r>
      <w:r>
        <w:rPr>
          <w:rFonts w:cs="Miriam"/>
          <w:rtl/>
        </w:rPr>
        <w:t>ס</w:t>
      </w:r>
      <w:r>
        <w:rPr>
          <w:rFonts w:cs="Miriam" w:hint="cs"/>
          <w:rtl/>
        </w:rPr>
        <w:t>ימן ד': חברות משפ</w:t>
      </w:r>
      <w:r>
        <w:rPr>
          <w:rFonts w:cs="Miriam"/>
          <w:rtl/>
        </w:rPr>
        <w:t>ח</w:t>
      </w:r>
      <w:r>
        <w:rPr>
          <w:rFonts w:cs="Miriam" w:hint="cs"/>
          <w:rtl/>
        </w:rPr>
        <w:t>תיות</w:t>
      </w:r>
    </w:p>
    <w:p w:rsidR="00BD029B" w:rsidRDefault="00BD029B" w:rsidP="00BD029B">
      <w:pPr>
        <w:pStyle w:val="P00"/>
        <w:spacing w:before="72"/>
        <w:ind w:left="0" w:right="1134"/>
        <w:rPr>
          <w:rStyle w:val="default"/>
          <w:rFonts w:cs="FrankRuehl"/>
          <w:rtl/>
        </w:rPr>
      </w:pPr>
      <w:bookmarkStart w:id="157" w:name="Seif501"/>
      <w:bookmarkEnd w:id="157"/>
      <w:r>
        <w:rPr>
          <w:rFonts w:cs="Miriam"/>
          <w:lang w:val="he-IL"/>
        </w:rPr>
        <w:pict>
          <v:rect id="_x0000_s4499" style="position:absolute;left:0;text-align:left;margin-left:464.5pt;margin-top:8.05pt;width:75.05pt;height:91.6pt;z-index:252544512" o:allowincell="f" filled="f" stroked="f" strokecolor="lime" strokeweight=".25pt">
            <v:textbox style="mso-next-textbox:#_x0000_s4499" inset="0,0,0,0">
              <w:txbxContent>
                <w:p w:rsidR="00BD029B" w:rsidRDefault="00BD029B" w:rsidP="00BD029B">
                  <w:pPr>
                    <w:spacing w:line="160" w:lineRule="exact"/>
                    <w:rPr>
                      <w:rFonts w:cs="Miriam"/>
                      <w:noProof/>
                      <w:sz w:val="18"/>
                      <w:szCs w:val="18"/>
                      <w:rtl/>
                    </w:rPr>
                  </w:pPr>
                  <w:r>
                    <w:rPr>
                      <w:rFonts w:cs="Miriam"/>
                      <w:sz w:val="18"/>
                      <w:szCs w:val="18"/>
                      <w:rtl/>
                    </w:rPr>
                    <w:t>ח</w:t>
                  </w:r>
                  <w:r>
                    <w:rPr>
                      <w:rFonts w:cs="Miriam" w:hint="cs"/>
                      <w:sz w:val="18"/>
                      <w:szCs w:val="18"/>
                      <w:rtl/>
                    </w:rPr>
                    <w:t>ברות משפחתיות</w:t>
                  </w:r>
                </w:p>
                <w:p w:rsidR="00BD029B" w:rsidRDefault="00BD029B" w:rsidP="00BD029B">
                  <w:pPr>
                    <w:spacing w:line="160" w:lineRule="exact"/>
                    <w:rPr>
                      <w:rFonts w:cs="Miriam"/>
                      <w:noProof/>
                      <w:sz w:val="18"/>
                      <w:szCs w:val="18"/>
                      <w:rtl/>
                    </w:rPr>
                  </w:pPr>
                  <w:r>
                    <w:rPr>
                      <w:rFonts w:cs="Miriam" w:hint="cs"/>
                      <w:sz w:val="18"/>
                      <w:szCs w:val="18"/>
                      <w:rtl/>
                    </w:rPr>
                    <w:t>(תיקון מס' 32)</w:t>
                  </w:r>
                </w:p>
                <w:p w:rsidR="00BD029B" w:rsidRDefault="00BD029B" w:rsidP="00BD029B">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-1978</w:t>
                  </w:r>
                </w:p>
                <w:p w:rsidR="00BD029B" w:rsidRDefault="00BD029B" w:rsidP="00BD029B">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44)</w:t>
                  </w:r>
                </w:p>
                <w:p w:rsidR="00BD029B" w:rsidRDefault="00BD029B" w:rsidP="00BD029B">
                  <w:pPr>
                    <w:spacing w:line="160" w:lineRule="exact"/>
                    <w:rPr>
                      <w:rFonts w:cs="Miriam"/>
                      <w:sz w:val="18"/>
                      <w:szCs w:val="18"/>
                      <w:rtl/>
                    </w:rPr>
                  </w:pPr>
                  <w:r>
                    <w:rPr>
                      <w:rFonts w:cs="Miriam"/>
                      <w:sz w:val="18"/>
                      <w:szCs w:val="18"/>
                      <w:rtl/>
                    </w:rPr>
                    <w:t>ת</w:t>
                  </w:r>
                  <w:r>
                    <w:rPr>
                      <w:rFonts w:cs="Miriam" w:hint="cs"/>
                      <w:sz w:val="18"/>
                      <w:szCs w:val="18"/>
                      <w:rtl/>
                    </w:rPr>
                    <w:t>שמ"א-1981</w:t>
                  </w:r>
                </w:p>
                <w:p w:rsidR="00BD029B" w:rsidRDefault="00BD029B" w:rsidP="00BD029B">
                  <w:pPr>
                    <w:spacing w:line="160" w:lineRule="exac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 xml:space="preserve">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תשס"ב-2</w:t>
                  </w:r>
                  <w:r>
                    <w:rPr>
                      <w:rFonts w:cs="Miriam"/>
                      <w:sz w:val="18"/>
                      <w:szCs w:val="18"/>
                      <w:rtl/>
                    </w:rPr>
                    <w:t>002</w:t>
                  </w:r>
                </w:p>
                <w:p w:rsidR="00BD029B" w:rsidRDefault="00BD029B" w:rsidP="00BD029B">
                  <w:pPr>
                    <w:spacing w:line="160" w:lineRule="exact"/>
                    <w:rPr>
                      <w:rFonts w:cs="Miriam"/>
                      <w:noProof/>
                      <w:sz w:val="18"/>
                      <w:szCs w:val="18"/>
                      <w:rtl/>
                    </w:rPr>
                  </w:pPr>
                  <w:r>
                    <w:rPr>
                      <w:rFonts w:cs="Miriam" w:hint="cs"/>
                      <w:noProof/>
                      <w:sz w:val="18"/>
                      <w:szCs w:val="18"/>
                      <w:rtl/>
                    </w:rPr>
                    <w:t>(תיקון מס' 197) תשע"ג-2013</w:t>
                  </w:r>
                </w:p>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w10:anchorlock/>
          </v:rect>
        </w:pict>
      </w:r>
      <w:r>
        <w:rPr>
          <w:rStyle w:val="big-number"/>
          <w:rFonts w:cs="Miriam"/>
          <w:rtl/>
        </w:rPr>
        <w:t>64</w:t>
      </w:r>
      <w:r>
        <w:rPr>
          <w:rStyle w:val="default"/>
          <w:rFonts w:cs="FrankRuehl"/>
          <w:rtl/>
        </w:rPr>
        <w:t>א</w:t>
      </w:r>
      <w:r w:rsidRPr="0059234A">
        <w:rPr>
          <w:rStyle w:val="a6"/>
          <w:rFonts w:ascii="FrankRuehl" w:hAnsi="FrankRuehl" w:cs="FrankRuehl"/>
          <w:sz w:val="26"/>
        </w:rPr>
        <w:footnoteReference w:id="14"/>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rtl/>
        </w:rPr>
        <w:tab/>
      </w:r>
      <w:r w:rsidRPr="00D314A2">
        <w:rPr>
          <w:rStyle w:val="default"/>
          <w:rFonts w:cs="FrankRuehl" w:hint="cs"/>
          <w:rtl/>
        </w:rPr>
        <w:t xml:space="preserve">הכנסה חייבת, לרבות שבח כמשמעותו בחוק מיסוי מקרקעין (בסעיף זה </w:t>
      </w:r>
      <w:r w:rsidRPr="00D314A2">
        <w:rPr>
          <w:rStyle w:val="default"/>
          <w:rFonts w:cs="FrankRuehl"/>
          <w:rtl/>
        </w:rPr>
        <w:t>–</w:t>
      </w:r>
      <w:r w:rsidRPr="00D314A2">
        <w:rPr>
          <w:rStyle w:val="default"/>
          <w:rFonts w:cs="FrankRuehl" w:hint="cs"/>
          <w:rtl/>
        </w:rPr>
        <w:t xml:space="preserve"> הכנסה חייבת) והפסדים</w:t>
      </w:r>
      <w:r>
        <w:rPr>
          <w:rStyle w:val="default"/>
          <w:rFonts w:cs="FrankRuehl" w:hint="cs"/>
          <w:rtl/>
        </w:rPr>
        <w:t xml:space="preserve"> של חברה שחבריה ה</w:t>
      </w:r>
      <w:r>
        <w:rPr>
          <w:rStyle w:val="default"/>
          <w:rFonts w:cs="FrankRuehl"/>
          <w:rtl/>
        </w:rPr>
        <w:t xml:space="preserve">ם </w:t>
      </w:r>
      <w:r w:rsidRPr="008C0F1B">
        <w:rPr>
          <w:rStyle w:val="default"/>
          <w:rFonts w:cs="FrankRuehl" w:hint="cs"/>
          <w:rtl/>
        </w:rPr>
        <w:t xml:space="preserve">קרובים לפי פסקאות (1) או (2) להגדרה "קרוב" בסעיף 88 (להלן </w:t>
      </w:r>
      <w:r w:rsidRPr="008C0F1B">
        <w:rPr>
          <w:rStyle w:val="default"/>
          <w:rFonts w:cs="FrankRuehl"/>
          <w:rtl/>
        </w:rPr>
        <w:t>–</w:t>
      </w:r>
      <w:r w:rsidRPr="008C0F1B">
        <w:rPr>
          <w:rStyle w:val="default"/>
          <w:rFonts w:cs="FrankRuehl" w:hint="cs"/>
          <w:rtl/>
        </w:rPr>
        <w:t xml:space="preserve"> חברה משפחתית) ייחשבו מיום התאגדותה</w:t>
      </w:r>
      <w:r>
        <w:rPr>
          <w:rStyle w:val="default"/>
          <w:rFonts w:cs="FrankRuehl" w:hint="cs"/>
          <w:rtl/>
        </w:rPr>
        <w:t>, לפי בקשתה שתו</w:t>
      </w:r>
      <w:r>
        <w:rPr>
          <w:rStyle w:val="default"/>
          <w:rFonts w:cs="FrankRuehl"/>
          <w:rtl/>
        </w:rPr>
        <w:t>מצא לפקי</w:t>
      </w:r>
      <w:r>
        <w:rPr>
          <w:rStyle w:val="default"/>
          <w:rFonts w:cs="FrankRuehl" w:hint="cs"/>
          <w:rtl/>
        </w:rPr>
        <w:t>ד ה</w:t>
      </w:r>
      <w:r>
        <w:rPr>
          <w:rStyle w:val="default"/>
          <w:rFonts w:cs="FrankRuehl"/>
          <w:rtl/>
        </w:rPr>
        <w:t>ש</w:t>
      </w:r>
      <w:r>
        <w:rPr>
          <w:rStyle w:val="default"/>
          <w:rFonts w:cs="FrankRuehl" w:hint="cs"/>
          <w:rtl/>
        </w:rPr>
        <w:t xml:space="preserve">ומה </w:t>
      </w:r>
      <w:r w:rsidRPr="00D314A2">
        <w:rPr>
          <w:rStyle w:val="default"/>
          <w:rFonts w:cs="FrankRuehl" w:hint="cs"/>
          <w:rtl/>
        </w:rPr>
        <w:t>בתוך שלושה חודשים לאחר התאגדותה</w:t>
      </w:r>
      <w:r>
        <w:rPr>
          <w:rStyle w:val="default"/>
          <w:rFonts w:cs="FrankRuehl" w:hint="cs"/>
          <w:rtl/>
        </w:rPr>
        <w:t>, כהכ</w:t>
      </w:r>
      <w:r>
        <w:rPr>
          <w:rStyle w:val="default"/>
          <w:rFonts w:cs="FrankRuehl"/>
          <w:rtl/>
        </w:rPr>
        <w:t>נסתו</w:t>
      </w:r>
      <w:r>
        <w:rPr>
          <w:rStyle w:val="default"/>
          <w:rFonts w:cs="FrankRuehl" w:hint="cs"/>
          <w:rtl/>
        </w:rPr>
        <w:t xml:space="preserve"> או ה</w:t>
      </w:r>
      <w:r>
        <w:rPr>
          <w:rStyle w:val="default"/>
          <w:rFonts w:cs="FrankRuehl"/>
          <w:rtl/>
        </w:rPr>
        <w:t xml:space="preserve">פסדו </w:t>
      </w:r>
      <w:r>
        <w:rPr>
          <w:rStyle w:val="default"/>
          <w:rFonts w:cs="FrankRuehl" w:hint="cs"/>
          <w:rtl/>
        </w:rPr>
        <w:t>של</w:t>
      </w:r>
      <w:r>
        <w:rPr>
          <w:rStyle w:val="default"/>
          <w:rFonts w:cs="FrankRuehl"/>
          <w:rtl/>
        </w:rPr>
        <w:t xml:space="preserve"> ה</w:t>
      </w:r>
      <w:r>
        <w:rPr>
          <w:rStyle w:val="default"/>
          <w:rFonts w:cs="FrankRuehl" w:hint="cs"/>
          <w:rtl/>
        </w:rPr>
        <w:t>חב</w:t>
      </w:r>
      <w:r>
        <w:rPr>
          <w:rStyle w:val="default"/>
          <w:rFonts w:cs="FrankRuehl"/>
          <w:rtl/>
        </w:rPr>
        <w:t>ר</w:t>
      </w:r>
      <w:r>
        <w:rPr>
          <w:rStyle w:val="default"/>
          <w:rFonts w:cs="FrankRuehl" w:hint="cs"/>
          <w:rtl/>
        </w:rPr>
        <w:t xml:space="preserve"> שהו</w:t>
      </w:r>
      <w:r>
        <w:rPr>
          <w:rStyle w:val="default"/>
          <w:rFonts w:cs="FrankRuehl"/>
          <w:rtl/>
        </w:rPr>
        <w:t xml:space="preserve">א </w:t>
      </w:r>
      <w:r>
        <w:rPr>
          <w:rStyle w:val="default"/>
          <w:rFonts w:cs="FrankRuehl" w:hint="cs"/>
          <w:rtl/>
        </w:rPr>
        <w:t xml:space="preserve">בעל הזכות לחלק </w:t>
      </w:r>
      <w:r>
        <w:rPr>
          <w:rStyle w:val="default"/>
          <w:rFonts w:cs="FrankRuehl"/>
          <w:rtl/>
        </w:rPr>
        <w:t>ה</w:t>
      </w:r>
      <w:r>
        <w:rPr>
          <w:rStyle w:val="default"/>
          <w:rFonts w:cs="FrankRuehl" w:hint="cs"/>
          <w:rtl/>
        </w:rPr>
        <w:t>גדול ב</w:t>
      </w:r>
      <w:r>
        <w:rPr>
          <w:rStyle w:val="default"/>
          <w:rFonts w:cs="FrankRuehl"/>
          <w:rtl/>
        </w:rPr>
        <w:t>י</w:t>
      </w:r>
      <w:r>
        <w:rPr>
          <w:rStyle w:val="default"/>
          <w:rFonts w:cs="FrankRuehl" w:hint="cs"/>
          <w:rtl/>
        </w:rPr>
        <w:t>ותר ברוו</w:t>
      </w:r>
      <w:r>
        <w:rPr>
          <w:rStyle w:val="default"/>
          <w:rFonts w:cs="FrankRuehl"/>
          <w:rtl/>
        </w:rPr>
        <w:t>חי</w:t>
      </w:r>
      <w:r>
        <w:rPr>
          <w:rStyle w:val="default"/>
          <w:rFonts w:cs="FrankRuehl" w:hint="cs"/>
          <w:rtl/>
        </w:rPr>
        <w:t xml:space="preserve">ם </w:t>
      </w:r>
      <w:r>
        <w:rPr>
          <w:rStyle w:val="default"/>
          <w:rFonts w:cs="FrankRuehl"/>
          <w:rtl/>
        </w:rPr>
        <w:t>בח</w:t>
      </w:r>
      <w:r>
        <w:rPr>
          <w:rStyle w:val="default"/>
          <w:rFonts w:cs="FrankRuehl" w:hint="cs"/>
          <w:rtl/>
        </w:rPr>
        <w:t>בר</w:t>
      </w:r>
      <w:r>
        <w:rPr>
          <w:rStyle w:val="default"/>
          <w:rFonts w:cs="FrankRuehl"/>
          <w:rtl/>
        </w:rPr>
        <w:t xml:space="preserve">ה </w:t>
      </w:r>
      <w:r>
        <w:rPr>
          <w:rStyle w:val="default"/>
          <w:rFonts w:cs="FrankRuehl" w:hint="cs"/>
          <w:rtl/>
        </w:rPr>
        <w:t>או</w:t>
      </w:r>
      <w:r>
        <w:rPr>
          <w:rStyle w:val="default"/>
          <w:rFonts w:cs="FrankRuehl"/>
          <w:rtl/>
        </w:rPr>
        <w:t xml:space="preserve"> ש</w:t>
      </w:r>
      <w:r>
        <w:rPr>
          <w:rStyle w:val="default"/>
          <w:rFonts w:cs="FrankRuehl" w:hint="cs"/>
          <w:rtl/>
        </w:rPr>
        <w:t xml:space="preserve">ל </w:t>
      </w:r>
      <w:r>
        <w:rPr>
          <w:rStyle w:val="default"/>
          <w:rFonts w:cs="FrankRuehl"/>
          <w:rtl/>
        </w:rPr>
        <w:t>החבר שהחברה</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ינ</w:t>
      </w:r>
      <w:r>
        <w:rPr>
          <w:rStyle w:val="default"/>
          <w:rFonts w:cs="FrankRuehl" w:hint="cs"/>
          <w:rtl/>
        </w:rPr>
        <w:t>ה ב</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 xml:space="preserve">תה שהוא </w:t>
      </w:r>
      <w:r>
        <w:rPr>
          <w:rStyle w:val="default"/>
          <w:rFonts w:cs="FrankRuehl"/>
          <w:rtl/>
        </w:rPr>
        <w:t>אח</w:t>
      </w:r>
      <w:r>
        <w:rPr>
          <w:rStyle w:val="default"/>
          <w:rFonts w:cs="FrankRuehl" w:hint="cs"/>
          <w:rtl/>
        </w:rPr>
        <w:t xml:space="preserve">ד </w:t>
      </w:r>
      <w:r>
        <w:rPr>
          <w:rStyle w:val="default"/>
          <w:rFonts w:cs="FrankRuehl"/>
          <w:rtl/>
        </w:rPr>
        <w:t>מב</w:t>
      </w:r>
      <w:r>
        <w:rPr>
          <w:rStyle w:val="default"/>
          <w:rFonts w:cs="FrankRuehl" w:hint="cs"/>
          <w:rtl/>
        </w:rPr>
        <w:t>עלי הזכויות לחלקים השווים והגדולי</w:t>
      </w:r>
      <w:r>
        <w:rPr>
          <w:rStyle w:val="default"/>
          <w:rFonts w:cs="FrankRuehl"/>
          <w:rtl/>
        </w:rPr>
        <w:t xml:space="preserve">ם ביותר </w:t>
      </w:r>
      <w:r>
        <w:rPr>
          <w:rStyle w:val="default"/>
          <w:rFonts w:cs="FrankRuehl" w:hint="cs"/>
          <w:rtl/>
        </w:rPr>
        <w:t>ברו</w:t>
      </w:r>
      <w:r>
        <w:rPr>
          <w:rStyle w:val="default"/>
          <w:rFonts w:cs="FrankRuehl"/>
          <w:rtl/>
        </w:rPr>
        <w:t>ו</w:t>
      </w:r>
      <w:r>
        <w:rPr>
          <w:rStyle w:val="default"/>
          <w:rFonts w:cs="FrankRuehl" w:hint="cs"/>
          <w:rtl/>
        </w:rPr>
        <w:t xml:space="preserve">חים בה ואשר הסכמתו בכתב צורפה לבקשה (בסעיף זה </w:t>
      </w:r>
      <w:r>
        <w:rPr>
          <w:rStyle w:val="default"/>
          <w:rFonts w:cs="FrankRuehl"/>
          <w:rtl/>
        </w:rPr>
        <w:t>–</w:t>
      </w:r>
      <w:r>
        <w:rPr>
          <w:rStyle w:val="default"/>
          <w:rFonts w:cs="FrankRuehl" w:hint="cs"/>
          <w:rtl/>
        </w:rPr>
        <w:t xml:space="preserve"> הנישום), ויחולו </w:t>
      </w:r>
      <w:r>
        <w:rPr>
          <w:rStyle w:val="default"/>
          <w:rFonts w:cs="FrankRuehl"/>
          <w:rtl/>
        </w:rPr>
        <w:t>ה</w:t>
      </w:r>
      <w:r>
        <w:rPr>
          <w:rStyle w:val="default"/>
          <w:rFonts w:cs="FrankRuehl" w:hint="cs"/>
          <w:rtl/>
        </w:rPr>
        <w:t>וראות אלה:</w:t>
      </w:r>
    </w:p>
    <w:p w:rsidR="00BD029B" w:rsidRDefault="00BD029B" w:rsidP="00BD029B">
      <w:pPr>
        <w:pStyle w:val="P22"/>
        <w:spacing w:before="72"/>
        <w:ind w:left="1021" w:right="1134"/>
        <w:rPr>
          <w:rStyle w:val="default"/>
          <w:rFonts w:cs="FrankRuehl"/>
          <w:rtl/>
        </w:rPr>
      </w:pPr>
      <w:r>
        <w:rPr>
          <w:rFonts w:cs="FrankRuehl"/>
          <w:sz w:val="26"/>
          <w:rtl/>
          <w:lang w:eastAsia="en-US"/>
        </w:rPr>
        <w:pict>
          <v:shape id="_x0000_s4500" type="#_x0000_t202" style="position:absolute;left:0;text-align:left;margin-left:470.35pt;margin-top:7.1pt;width:1in;height:34.7pt;z-index:252545536" filled="f" stroked="f">
            <v:textbox inset="1mm,0,1mm,0">
              <w:txbxContent>
                <w:p w:rsidR="00BD029B" w:rsidRDefault="00BD029B" w:rsidP="00BD029B">
                  <w:pPr>
                    <w:spacing w:line="160" w:lineRule="exact"/>
                    <w:rPr>
                      <w:rFonts w:cs="Miriam"/>
                      <w:noProof/>
                      <w:sz w:val="18"/>
                      <w:szCs w:val="18"/>
                      <w:rtl/>
                    </w:rPr>
                  </w:pPr>
                  <w:r>
                    <w:rPr>
                      <w:rFonts w:cs="Miriam" w:hint="cs"/>
                      <w:noProof/>
                      <w:sz w:val="18"/>
                      <w:szCs w:val="18"/>
                      <w:rtl/>
                    </w:rPr>
                    <w:t>(תיקון מס' 197) תשע"ג-2013</w:t>
                  </w:r>
                </w:p>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v:shape>
        </w:pict>
      </w:r>
      <w:r>
        <w:rPr>
          <w:rStyle w:val="default"/>
          <w:rFonts w:cs="FrankRuehl"/>
          <w:rtl/>
        </w:rPr>
        <w:t>(1)</w:t>
      </w:r>
      <w:r>
        <w:rPr>
          <w:rStyle w:val="default"/>
          <w:rFonts w:cs="FrankRuehl"/>
          <w:rtl/>
        </w:rPr>
        <w:tab/>
      </w:r>
      <w:r>
        <w:rPr>
          <w:rStyle w:val="default"/>
          <w:rFonts w:cs="FrankRuehl" w:hint="cs"/>
          <w:rtl/>
        </w:rPr>
        <w:t>רווחים שחולקו מ</w:t>
      </w:r>
      <w:r>
        <w:rPr>
          <w:rStyle w:val="default"/>
          <w:rFonts w:cs="FrankRuehl"/>
          <w:rtl/>
        </w:rPr>
        <w:t>ה</w:t>
      </w:r>
      <w:r>
        <w:rPr>
          <w:rStyle w:val="default"/>
          <w:rFonts w:cs="FrankRuehl" w:hint="cs"/>
          <w:rtl/>
        </w:rPr>
        <w:t>כנסות החברה ב</w:t>
      </w:r>
      <w:r>
        <w:rPr>
          <w:rStyle w:val="default"/>
          <w:rFonts w:cs="FrankRuehl"/>
          <w:rtl/>
        </w:rPr>
        <w:t>ש</w:t>
      </w:r>
      <w:r>
        <w:rPr>
          <w:rStyle w:val="default"/>
          <w:rFonts w:cs="FrankRuehl" w:hint="cs"/>
          <w:rtl/>
        </w:rPr>
        <w:t>נים</w:t>
      </w:r>
      <w:r>
        <w:rPr>
          <w:rStyle w:val="default"/>
          <w:rFonts w:cs="FrankRuehl"/>
          <w:rtl/>
        </w:rPr>
        <w:t xml:space="preserve"> ש</w:t>
      </w:r>
      <w:r>
        <w:rPr>
          <w:rStyle w:val="default"/>
          <w:rFonts w:cs="FrankRuehl" w:hint="cs"/>
          <w:rtl/>
        </w:rPr>
        <w:t>המ</w:t>
      </w:r>
      <w:r>
        <w:rPr>
          <w:rStyle w:val="default"/>
          <w:rFonts w:cs="FrankRuehl"/>
          <w:rtl/>
        </w:rPr>
        <w:t xml:space="preserve">ס </w:t>
      </w:r>
      <w:r>
        <w:rPr>
          <w:rStyle w:val="default"/>
          <w:rFonts w:cs="FrankRuehl" w:hint="cs"/>
          <w:rtl/>
        </w:rPr>
        <w:t>שה</w:t>
      </w:r>
      <w:r>
        <w:rPr>
          <w:rStyle w:val="default"/>
          <w:rFonts w:cs="FrankRuehl"/>
          <w:rtl/>
        </w:rPr>
        <w:t>י</w:t>
      </w:r>
      <w:r>
        <w:rPr>
          <w:rStyle w:val="default"/>
          <w:rFonts w:cs="FrankRuehl" w:hint="cs"/>
          <w:rtl/>
        </w:rPr>
        <w:t>א חיי</w:t>
      </w:r>
      <w:r>
        <w:rPr>
          <w:rStyle w:val="default"/>
          <w:rFonts w:cs="FrankRuehl"/>
          <w:rtl/>
        </w:rPr>
        <w:t>ב</w:t>
      </w:r>
      <w:r>
        <w:rPr>
          <w:rStyle w:val="default"/>
          <w:rFonts w:cs="FrankRuehl" w:hint="cs"/>
          <w:rtl/>
        </w:rPr>
        <w:t>ת בו חושב על פ</w:t>
      </w:r>
      <w:r>
        <w:rPr>
          <w:rStyle w:val="default"/>
          <w:rFonts w:cs="FrankRuehl"/>
          <w:rtl/>
        </w:rPr>
        <w:t xml:space="preserve">י </w:t>
      </w:r>
      <w:r>
        <w:rPr>
          <w:rStyle w:val="default"/>
          <w:rFonts w:cs="FrankRuehl" w:hint="cs"/>
          <w:rtl/>
        </w:rPr>
        <w:t>סעיף ז</w:t>
      </w:r>
      <w:r>
        <w:rPr>
          <w:rStyle w:val="default"/>
          <w:rFonts w:cs="FrankRuehl"/>
          <w:rtl/>
        </w:rPr>
        <w:t>ה</w:t>
      </w:r>
      <w:r>
        <w:rPr>
          <w:rStyle w:val="default"/>
          <w:rFonts w:cs="FrankRuehl" w:hint="cs"/>
          <w:rtl/>
        </w:rPr>
        <w:t xml:space="preserve"> (להלן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תקופת </w:t>
      </w:r>
      <w:r>
        <w:rPr>
          <w:rStyle w:val="default"/>
          <w:rFonts w:cs="FrankRuehl"/>
          <w:rtl/>
        </w:rPr>
        <w:t>ההטבה)</w:t>
      </w:r>
      <w:r>
        <w:rPr>
          <w:rStyle w:val="default"/>
          <w:rFonts w:cs="FrankRuehl" w:hint="cs"/>
          <w:rtl/>
        </w:rPr>
        <w:t xml:space="preserve"> </w:t>
      </w:r>
      <w:r w:rsidRPr="00D314A2">
        <w:rPr>
          <w:rStyle w:val="default"/>
          <w:rFonts w:cs="FrankRuehl" w:hint="cs"/>
          <w:rtl/>
        </w:rPr>
        <w:t>וכן רווחים שמקורם בדיבידנד החייב במס לפי סעיף קטן (א3)</w:t>
      </w:r>
      <w:r>
        <w:rPr>
          <w:rStyle w:val="default"/>
          <w:rFonts w:cs="FrankRuehl"/>
          <w:rtl/>
        </w:rPr>
        <w:t xml:space="preserve"> יר</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ילו</w:t>
      </w:r>
      <w:r>
        <w:rPr>
          <w:rStyle w:val="default"/>
          <w:rFonts w:cs="FrankRuehl" w:hint="cs"/>
          <w:rtl/>
        </w:rPr>
        <w:t xml:space="preserve"> ל</w:t>
      </w:r>
      <w:r>
        <w:rPr>
          <w:rStyle w:val="default"/>
          <w:rFonts w:cs="FrankRuehl"/>
          <w:rtl/>
        </w:rPr>
        <w:t>א</w:t>
      </w:r>
      <w:r>
        <w:rPr>
          <w:rStyle w:val="default"/>
          <w:rFonts w:cs="FrankRuehl" w:hint="cs"/>
          <w:rtl/>
        </w:rPr>
        <w:t xml:space="preserve"> </w:t>
      </w:r>
      <w:r>
        <w:rPr>
          <w:rStyle w:val="default"/>
          <w:rFonts w:cs="FrankRuehl"/>
          <w:rtl/>
        </w:rPr>
        <w:t>ח</w:t>
      </w:r>
      <w:r>
        <w:rPr>
          <w:rStyle w:val="default"/>
          <w:rFonts w:cs="FrankRuehl" w:hint="cs"/>
          <w:rtl/>
        </w:rPr>
        <w:t>ולקו, וז</w:t>
      </w:r>
      <w:r>
        <w:rPr>
          <w:rStyle w:val="default"/>
          <w:rFonts w:cs="FrankRuehl"/>
          <w:rtl/>
        </w:rPr>
        <w:t>את</w:t>
      </w:r>
      <w:r>
        <w:rPr>
          <w:rStyle w:val="default"/>
          <w:rFonts w:cs="FrankRuehl" w:hint="cs"/>
          <w:rtl/>
        </w:rPr>
        <w:t xml:space="preserve"> א</w:t>
      </w:r>
      <w:r>
        <w:rPr>
          <w:rStyle w:val="default"/>
          <w:rFonts w:cs="FrankRuehl"/>
          <w:rtl/>
        </w:rPr>
        <w:t xml:space="preserve">ף </w:t>
      </w:r>
      <w:r>
        <w:rPr>
          <w:rStyle w:val="default"/>
          <w:rFonts w:cs="FrankRuehl" w:hint="cs"/>
          <w:rtl/>
        </w:rPr>
        <w:t>אם חולקו לאחר תקופת ההטבה או לאחר</w:t>
      </w:r>
      <w:r>
        <w:rPr>
          <w:rStyle w:val="default"/>
          <w:rFonts w:cs="FrankRuehl"/>
          <w:rtl/>
        </w:rPr>
        <w:t xml:space="preserve"> שהחברה </w:t>
      </w:r>
      <w:r>
        <w:rPr>
          <w:rStyle w:val="default"/>
          <w:rFonts w:cs="FrankRuehl" w:hint="cs"/>
          <w:rtl/>
        </w:rPr>
        <w:t>חדל</w:t>
      </w:r>
      <w:r>
        <w:rPr>
          <w:rStyle w:val="default"/>
          <w:rFonts w:cs="FrankRuehl"/>
          <w:rtl/>
        </w:rPr>
        <w:t>ה</w:t>
      </w:r>
      <w:r>
        <w:rPr>
          <w:rStyle w:val="default"/>
          <w:rFonts w:cs="FrankRuehl" w:hint="cs"/>
          <w:rtl/>
        </w:rPr>
        <w:t xml:space="preserve"> להיות חברה </w:t>
      </w:r>
      <w:r>
        <w:rPr>
          <w:rStyle w:val="default"/>
          <w:rFonts w:cs="FrankRuehl"/>
          <w:rtl/>
        </w:rPr>
        <w:t>מ</w:t>
      </w:r>
      <w:r>
        <w:rPr>
          <w:rStyle w:val="default"/>
          <w:rFonts w:cs="FrankRuehl" w:hint="cs"/>
          <w:rtl/>
        </w:rPr>
        <w:t>שפחתית</w:t>
      </w:r>
      <w:r w:rsidRPr="00D314A2">
        <w:rPr>
          <w:rStyle w:val="default"/>
          <w:rFonts w:cs="FrankRuehl"/>
          <w:rtl/>
        </w:rPr>
        <w:t xml:space="preserve">; </w:t>
      </w:r>
      <w:r w:rsidRPr="00D314A2">
        <w:rPr>
          <w:rStyle w:val="default"/>
          <w:rFonts w:cs="FrankRuehl" w:hint="cs"/>
          <w:rtl/>
        </w:rPr>
        <w:t xml:space="preserve">לעניין זה, "רווחים שחולקו מהכנסות החברה" </w:t>
      </w:r>
      <w:r w:rsidRPr="00D314A2">
        <w:rPr>
          <w:rStyle w:val="default"/>
          <w:rFonts w:cs="FrankRuehl"/>
          <w:rtl/>
        </w:rPr>
        <w:t>–</w:t>
      </w:r>
      <w:r w:rsidRPr="00D314A2">
        <w:rPr>
          <w:rStyle w:val="default"/>
          <w:rFonts w:cs="FrankRuehl" w:hint="cs"/>
          <w:rtl/>
        </w:rPr>
        <w:t xml:space="preserve"> רווחים שחולקו מהכנסתה החייבת של החברה </w:t>
      </w:r>
      <w:r w:rsidRPr="008C0F1B">
        <w:rPr>
          <w:rStyle w:val="default"/>
          <w:rFonts w:cs="FrankRuehl" w:hint="cs"/>
          <w:rtl/>
        </w:rPr>
        <w:t>בתקופת ההטבה, בתוספת ההכנסה הפטורה ממס, בניכוי הפסדים שנוצרו בחברה בתקופת ההטבה</w:t>
      </w:r>
      <w:r w:rsidRPr="00D314A2">
        <w:rPr>
          <w:rStyle w:val="default"/>
          <w:rFonts w:cs="FrankRuehl" w:hint="cs"/>
          <w:rtl/>
        </w:rPr>
        <w:t>, ובהפחתת המס החל על הנישום בשל ההכנסה החייבת כאמור, אם שולם על ידי החברה והיא לא חייבה את הנישום בהתאם</w:t>
      </w:r>
      <w:r>
        <w:rPr>
          <w:rStyle w:val="default"/>
          <w:rFonts w:cs="FrankRuehl"/>
          <w:rtl/>
        </w:rPr>
        <w:t>;</w:t>
      </w:r>
    </w:p>
    <w:p w:rsidR="00BD029B" w:rsidRDefault="00BD029B" w:rsidP="00BD029B">
      <w:pPr>
        <w:pStyle w:val="P22"/>
        <w:spacing w:before="72"/>
        <w:ind w:left="1021" w:right="1134"/>
        <w:rPr>
          <w:rStyle w:val="default"/>
          <w:rFonts w:cs="FrankRuehl"/>
          <w:rtl/>
        </w:rPr>
      </w:pPr>
      <w:r>
        <w:rPr>
          <w:rFonts w:cs="FrankRuehl"/>
          <w:sz w:val="26"/>
          <w:rtl/>
          <w:lang w:eastAsia="en-US"/>
        </w:rPr>
        <w:pict>
          <v:shape id="_x0000_s4501" type="#_x0000_t202" style="position:absolute;left:0;text-align:left;margin-left:470.35pt;margin-top:7.1pt;width:1in;height:20.4pt;z-index:252546560" filled="f" stroked="f">
            <v:textbox inset="1mm,0,1mm,0">
              <w:txbxContent>
                <w:p w:rsidR="00BD029B" w:rsidRDefault="00BD029B" w:rsidP="00BD029B">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(2)</w:t>
      </w:r>
      <w:r>
        <w:rPr>
          <w:rStyle w:val="default"/>
          <w:rFonts w:cs="FrankRuehl"/>
          <w:rtl/>
        </w:rPr>
        <w:tab/>
      </w:r>
      <w:r>
        <w:rPr>
          <w:rStyle w:val="default"/>
          <w:rFonts w:cs="FrankRuehl" w:hint="cs"/>
          <w:rtl/>
        </w:rPr>
        <w:t>(נמחקה);</w:t>
      </w:r>
    </w:p>
    <w:p w:rsidR="00BD029B" w:rsidRDefault="00BD029B" w:rsidP="00BD02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מענק פרי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או מ</w:t>
      </w:r>
      <w:r>
        <w:rPr>
          <w:rStyle w:val="default"/>
          <w:rFonts w:cs="FrankRuehl"/>
          <w:rtl/>
        </w:rPr>
        <w:t>ע</w:t>
      </w:r>
      <w:r>
        <w:rPr>
          <w:rStyle w:val="default"/>
          <w:rFonts w:cs="FrankRuehl" w:hint="cs"/>
          <w:rtl/>
        </w:rPr>
        <w:t>נק מוות ששילמה החברה לחבריה בש</w:t>
      </w:r>
      <w:r>
        <w:rPr>
          <w:rStyle w:val="default"/>
          <w:rFonts w:cs="FrankRuehl"/>
          <w:rtl/>
        </w:rPr>
        <w:t xml:space="preserve">ל </w:t>
      </w:r>
      <w:r>
        <w:rPr>
          <w:rStyle w:val="default"/>
          <w:rFonts w:cs="FrankRuehl" w:hint="cs"/>
          <w:rtl/>
        </w:rPr>
        <w:t>הש</w:t>
      </w:r>
      <w:r>
        <w:rPr>
          <w:rStyle w:val="default"/>
          <w:rFonts w:cs="FrankRuehl"/>
          <w:rtl/>
        </w:rPr>
        <w:t>נ</w:t>
      </w:r>
      <w:r>
        <w:rPr>
          <w:rStyle w:val="default"/>
          <w:rFonts w:cs="FrankRuehl" w:hint="cs"/>
          <w:rtl/>
        </w:rPr>
        <w:t xml:space="preserve">ים </w:t>
      </w:r>
      <w:r>
        <w:rPr>
          <w:rStyle w:val="default"/>
          <w:rFonts w:cs="FrankRuehl"/>
          <w:rtl/>
        </w:rPr>
        <w:t>שב</w:t>
      </w:r>
      <w:r>
        <w:rPr>
          <w:rStyle w:val="default"/>
          <w:rFonts w:cs="FrankRuehl" w:hint="cs"/>
          <w:rtl/>
        </w:rPr>
        <w:t>הן</w:t>
      </w:r>
      <w:r>
        <w:rPr>
          <w:rStyle w:val="default"/>
          <w:rFonts w:cs="FrankRuehl"/>
          <w:rtl/>
        </w:rPr>
        <w:t xml:space="preserve"> </w:t>
      </w:r>
      <w:r>
        <w:rPr>
          <w:rStyle w:val="default"/>
          <w:rFonts w:cs="FrankRuehl" w:hint="cs"/>
          <w:rtl/>
        </w:rPr>
        <w:t>ה</w:t>
      </w:r>
      <w:r>
        <w:rPr>
          <w:rStyle w:val="default"/>
          <w:rFonts w:cs="FrankRuehl"/>
          <w:rtl/>
        </w:rPr>
        <w:t>ית</w:t>
      </w:r>
      <w:r>
        <w:rPr>
          <w:rStyle w:val="default"/>
          <w:rFonts w:cs="FrankRuehl" w:hint="cs"/>
          <w:rtl/>
        </w:rPr>
        <w:t>ה ח</w:t>
      </w:r>
      <w:r>
        <w:rPr>
          <w:rStyle w:val="default"/>
          <w:rFonts w:cs="FrankRuehl"/>
          <w:rtl/>
        </w:rPr>
        <w:t>ב</w:t>
      </w:r>
      <w:r>
        <w:rPr>
          <w:rStyle w:val="default"/>
          <w:rFonts w:cs="FrankRuehl" w:hint="cs"/>
          <w:rtl/>
        </w:rPr>
        <w:t xml:space="preserve">רה משפחתית לא </w:t>
      </w:r>
      <w:r>
        <w:rPr>
          <w:rStyle w:val="default"/>
          <w:rFonts w:cs="FrankRuehl"/>
          <w:rtl/>
        </w:rPr>
        <w:t>י</w:t>
      </w:r>
      <w:r>
        <w:rPr>
          <w:rStyle w:val="default"/>
          <w:rFonts w:cs="FrankRuehl" w:hint="cs"/>
          <w:rtl/>
        </w:rPr>
        <w:t>ותרו לה כהוצאה ולא ייחשבו כהכ</w:t>
      </w:r>
      <w:r>
        <w:rPr>
          <w:rStyle w:val="default"/>
          <w:rFonts w:cs="FrankRuehl"/>
          <w:rtl/>
        </w:rPr>
        <w:t>נ</w:t>
      </w:r>
      <w:r>
        <w:rPr>
          <w:rStyle w:val="default"/>
          <w:rFonts w:cs="FrankRuehl" w:hint="cs"/>
          <w:rtl/>
        </w:rPr>
        <w:t>סה ב</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שלומי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קופת גמל ששילמה חברה בשל שנים כאמור לא יוכרו כהוצ</w:t>
      </w:r>
      <w:r>
        <w:rPr>
          <w:rStyle w:val="default"/>
          <w:rFonts w:cs="FrankRuehl"/>
          <w:rtl/>
        </w:rPr>
        <w:t>אה ולענין סע</w:t>
      </w:r>
      <w:r>
        <w:rPr>
          <w:rStyle w:val="default"/>
          <w:rFonts w:cs="FrankRuehl" w:hint="cs"/>
          <w:rtl/>
        </w:rPr>
        <w:t>יף 47 לא תיחשב מ</w:t>
      </w:r>
      <w:r>
        <w:rPr>
          <w:rStyle w:val="default"/>
          <w:rFonts w:cs="FrankRuehl"/>
          <w:rtl/>
        </w:rPr>
        <w:t>שכ</w:t>
      </w:r>
      <w:r>
        <w:rPr>
          <w:rStyle w:val="default"/>
          <w:rFonts w:cs="FrankRuehl" w:hint="cs"/>
          <w:rtl/>
        </w:rPr>
        <w:t>ורתם ש</w:t>
      </w:r>
      <w:r>
        <w:rPr>
          <w:rStyle w:val="default"/>
          <w:rFonts w:cs="FrankRuehl"/>
          <w:rtl/>
        </w:rPr>
        <w:t xml:space="preserve">ל </w:t>
      </w:r>
      <w:r>
        <w:rPr>
          <w:rStyle w:val="default"/>
          <w:rFonts w:cs="FrankRuehl" w:hint="cs"/>
          <w:rtl/>
        </w:rPr>
        <w:t>חבר</w:t>
      </w:r>
      <w:r>
        <w:rPr>
          <w:rStyle w:val="default"/>
          <w:rFonts w:cs="FrankRuehl"/>
          <w:rtl/>
        </w:rPr>
        <w:t>י</w:t>
      </w:r>
      <w:r>
        <w:rPr>
          <w:rStyle w:val="default"/>
          <w:rFonts w:cs="FrankRuehl" w:hint="cs"/>
          <w:rtl/>
        </w:rPr>
        <w:t>ה כ</w:t>
      </w:r>
      <w:r>
        <w:rPr>
          <w:rStyle w:val="default"/>
          <w:rFonts w:cs="FrankRuehl"/>
          <w:rtl/>
        </w:rPr>
        <w:t>ה</w:t>
      </w:r>
      <w:r>
        <w:rPr>
          <w:rStyle w:val="default"/>
          <w:rFonts w:cs="FrankRuehl" w:hint="cs"/>
          <w:rtl/>
        </w:rPr>
        <w:t xml:space="preserve">כנסת עבודה; </w:t>
      </w:r>
    </w:p>
    <w:p w:rsidR="00BD029B" w:rsidRDefault="00BD029B" w:rsidP="00BD029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מקדמות, יצ</w:t>
      </w:r>
      <w:r>
        <w:rPr>
          <w:rStyle w:val="default"/>
          <w:rFonts w:cs="FrankRuehl"/>
          <w:rtl/>
        </w:rPr>
        <w:t>ורפ</w:t>
      </w:r>
      <w:r>
        <w:rPr>
          <w:rStyle w:val="default"/>
          <w:rFonts w:cs="FrankRuehl" w:hint="cs"/>
          <w:rtl/>
        </w:rPr>
        <w:t>ו הסכומים המהווים בסיס</w:t>
      </w:r>
      <w:r>
        <w:rPr>
          <w:rStyle w:val="default"/>
          <w:rFonts w:cs="FrankRuehl"/>
          <w:rtl/>
        </w:rPr>
        <w:t xml:space="preserve"> </w:t>
      </w:r>
      <w:r>
        <w:rPr>
          <w:rStyle w:val="default"/>
          <w:rFonts w:cs="FrankRuehl" w:hint="cs"/>
          <w:rtl/>
        </w:rPr>
        <w:t>למקדמות של ה</w:t>
      </w:r>
      <w:r>
        <w:rPr>
          <w:rStyle w:val="default"/>
          <w:rFonts w:cs="FrankRuehl"/>
          <w:rtl/>
        </w:rPr>
        <w:t>ני</w:t>
      </w:r>
      <w:r>
        <w:rPr>
          <w:rStyle w:val="default"/>
          <w:rFonts w:cs="FrankRuehl" w:hint="cs"/>
          <w:rtl/>
        </w:rPr>
        <w:t>ש</w:t>
      </w:r>
      <w:r>
        <w:rPr>
          <w:rStyle w:val="default"/>
          <w:rFonts w:cs="FrankRuehl"/>
          <w:rtl/>
        </w:rPr>
        <w:t>ום</w:t>
      </w:r>
      <w:r>
        <w:rPr>
          <w:rStyle w:val="default"/>
          <w:rFonts w:cs="FrankRuehl" w:hint="cs"/>
          <w:rtl/>
        </w:rPr>
        <w:t xml:space="preserve"> וש</w:t>
      </w:r>
      <w:r>
        <w:rPr>
          <w:rStyle w:val="default"/>
          <w:rFonts w:cs="FrankRuehl"/>
          <w:rtl/>
        </w:rPr>
        <w:t xml:space="preserve">ל </w:t>
      </w:r>
      <w:r>
        <w:rPr>
          <w:rStyle w:val="default"/>
          <w:rFonts w:cs="FrankRuehl" w:hint="cs"/>
          <w:rtl/>
        </w:rPr>
        <w:t>הח</w:t>
      </w:r>
      <w:r>
        <w:rPr>
          <w:rStyle w:val="default"/>
          <w:rFonts w:cs="FrankRuehl"/>
          <w:rtl/>
        </w:rPr>
        <w:t>ב</w:t>
      </w:r>
      <w:r>
        <w:rPr>
          <w:rStyle w:val="default"/>
          <w:rFonts w:cs="FrankRuehl" w:hint="cs"/>
          <w:rtl/>
        </w:rPr>
        <w:t>ר</w:t>
      </w:r>
      <w:r>
        <w:rPr>
          <w:rStyle w:val="default"/>
          <w:rFonts w:cs="FrankRuehl"/>
          <w:rtl/>
        </w:rPr>
        <w:t>ה;</w:t>
      </w:r>
    </w:p>
    <w:p w:rsidR="00BD029B" w:rsidRDefault="00BD029B" w:rsidP="00BD029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ניתן לגבות את ה</w:t>
      </w:r>
      <w:r>
        <w:rPr>
          <w:rStyle w:val="default"/>
          <w:rFonts w:cs="FrankRuehl"/>
          <w:rtl/>
        </w:rPr>
        <w:t>מ</w:t>
      </w:r>
      <w:r>
        <w:rPr>
          <w:rStyle w:val="default"/>
          <w:rFonts w:cs="FrankRuehl" w:hint="cs"/>
          <w:rtl/>
        </w:rPr>
        <w:t>ס על הכנסת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דמות, ה</w:t>
      </w:r>
      <w:r>
        <w:rPr>
          <w:rStyle w:val="default"/>
          <w:rFonts w:cs="FrankRuehl" w:hint="cs"/>
          <w:rtl/>
        </w:rPr>
        <w:t>ן</w:t>
      </w:r>
      <w:r>
        <w:rPr>
          <w:rStyle w:val="default"/>
          <w:rFonts w:cs="FrankRuehl"/>
          <w:rtl/>
        </w:rPr>
        <w:t xml:space="preserve"> מה</w:t>
      </w:r>
      <w:r>
        <w:rPr>
          <w:rStyle w:val="default"/>
          <w:rFonts w:cs="FrankRuehl" w:hint="cs"/>
          <w:rtl/>
        </w:rPr>
        <w:t>ח</w:t>
      </w:r>
      <w:r>
        <w:rPr>
          <w:rStyle w:val="default"/>
          <w:rFonts w:cs="FrankRuehl"/>
          <w:rtl/>
        </w:rPr>
        <w:t>בר</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 xml:space="preserve">הן </w:t>
      </w:r>
      <w:r>
        <w:rPr>
          <w:rStyle w:val="default"/>
          <w:rFonts w:cs="FrankRuehl" w:hint="cs"/>
          <w:rtl/>
        </w:rPr>
        <w:t>מה</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ום;</w:t>
      </w:r>
    </w:p>
    <w:p w:rsidR="00BD029B" w:rsidRDefault="00BD029B" w:rsidP="00BD029B">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הפסדים שהיו לני</w:t>
      </w:r>
      <w:r>
        <w:rPr>
          <w:rStyle w:val="default"/>
          <w:rFonts w:cs="FrankRuehl"/>
          <w:rtl/>
        </w:rPr>
        <w:t>ש</w:t>
      </w:r>
      <w:r>
        <w:rPr>
          <w:rStyle w:val="default"/>
          <w:rFonts w:cs="FrankRuehl" w:hint="cs"/>
          <w:rtl/>
        </w:rPr>
        <w:t>ום לפני תקופת ההטבה אינם נ</w:t>
      </w:r>
      <w:r>
        <w:rPr>
          <w:rStyle w:val="default"/>
          <w:rFonts w:cs="FrankRuehl"/>
          <w:rtl/>
        </w:rPr>
        <w:t>יתנים לק</w:t>
      </w:r>
      <w:r>
        <w:rPr>
          <w:rStyle w:val="default"/>
          <w:rFonts w:cs="FrankRuehl" w:hint="cs"/>
          <w:rtl/>
        </w:rPr>
        <w:t>יזוז כנגד הכנסת החבר</w:t>
      </w:r>
      <w:r>
        <w:rPr>
          <w:rStyle w:val="default"/>
          <w:rFonts w:cs="FrankRuehl"/>
          <w:rtl/>
        </w:rPr>
        <w:t>ה;</w:t>
      </w:r>
    </w:p>
    <w:p w:rsidR="00BD029B" w:rsidRPr="00D55038" w:rsidRDefault="00BD029B" w:rsidP="00BD029B">
      <w:pPr>
        <w:pStyle w:val="P22"/>
        <w:spacing w:before="72"/>
        <w:ind w:left="1021" w:right="1134"/>
        <w:rPr>
          <w:rStyle w:val="default"/>
          <w:rFonts w:cs="FrankRuehl" w:hint="cs"/>
          <w:rtl/>
        </w:rPr>
      </w:pPr>
      <w:r>
        <w:rPr>
          <w:rFonts w:cs="FrankRuehl"/>
          <w:sz w:val="26"/>
          <w:rtl/>
          <w:lang w:eastAsia="en-US"/>
        </w:rPr>
        <w:pict>
          <v:shape id="_x0000_s4502" type="#_x0000_t202" style="position:absolute;left:0;text-align:left;margin-left:470.35pt;margin-top:7.1pt;width:1in;height:36.7pt;z-index:252547584" filled="f" stroked="f">
            <v:textbox inset="1mm,0,1mm,0">
              <w:txbxContent>
                <w:p w:rsidR="00BD029B" w:rsidRDefault="00BD029B" w:rsidP="00BD029B">
                  <w:pPr>
                    <w:spacing w:line="160" w:lineRule="exact"/>
                    <w:rPr>
                      <w:rFonts w:cs="Miriam"/>
                      <w:noProof/>
                      <w:sz w:val="18"/>
                      <w:szCs w:val="18"/>
                      <w:rtl/>
                    </w:rPr>
                  </w:pPr>
                  <w:r>
                    <w:rPr>
                      <w:rFonts w:cs="Miriam" w:hint="cs"/>
                      <w:noProof/>
                      <w:sz w:val="18"/>
                      <w:szCs w:val="18"/>
                      <w:rtl/>
                    </w:rPr>
                    <w:t>(תיקון מס' 197) תשע"ג-2013</w:t>
                  </w:r>
                </w:p>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v:shape>
        </w:pict>
      </w:r>
      <w:r>
        <w:rPr>
          <w:rStyle w:val="default"/>
          <w:rFonts w:cs="FrankRuehl"/>
          <w:rtl/>
        </w:rPr>
        <w:t>(</w:t>
      </w:r>
      <w:r w:rsidRPr="00D55038">
        <w:rPr>
          <w:rStyle w:val="default"/>
          <w:rFonts w:cs="FrankRuehl" w:hint="cs"/>
          <w:rtl/>
        </w:rPr>
        <w:t>7)</w:t>
      </w:r>
      <w:r w:rsidRPr="00D55038">
        <w:rPr>
          <w:rStyle w:val="default"/>
          <w:rFonts w:cs="FrankRuehl" w:hint="cs"/>
          <w:rtl/>
        </w:rPr>
        <w:tab/>
        <w:t>במכירת מניה של חברה משפחתית</w:t>
      </w:r>
      <w:r>
        <w:rPr>
          <w:rStyle w:val="default"/>
          <w:rFonts w:cs="FrankRuehl" w:hint="cs"/>
          <w:rtl/>
        </w:rPr>
        <w:t xml:space="preserve"> </w:t>
      </w:r>
      <w:r w:rsidRPr="008C0F1B">
        <w:rPr>
          <w:rStyle w:val="default"/>
          <w:rFonts w:cs="FrankRuehl" w:hint="cs"/>
          <w:rtl/>
        </w:rPr>
        <w:t>או של חברה שהיתה חברה משפחתית</w:t>
      </w:r>
      <w:r w:rsidRPr="00D55038">
        <w:rPr>
          <w:rStyle w:val="default"/>
          <w:rFonts w:cs="FrankRuehl" w:hint="cs"/>
          <w:rtl/>
        </w:rPr>
        <w:t>, יחולו הוראות אלה:</w:t>
      </w:r>
    </w:p>
    <w:p w:rsidR="00BD029B" w:rsidRPr="00D55038" w:rsidRDefault="00BD029B" w:rsidP="00BD029B">
      <w:pPr>
        <w:pStyle w:val="P22"/>
        <w:spacing w:before="72"/>
        <w:ind w:left="1474" w:right="1134"/>
        <w:rPr>
          <w:rStyle w:val="default"/>
          <w:rFonts w:cs="FrankRuehl" w:hint="cs"/>
          <w:rtl/>
        </w:rPr>
      </w:pPr>
      <w:r>
        <w:rPr>
          <w:rFonts w:cs="FrankRuehl"/>
          <w:sz w:val="26"/>
          <w:rtl/>
          <w:lang w:eastAsia="en-US"/>
        </w:rPr>
        <w:pict>
          <v:shape id="_x0000_s4503" type="#_x0000_t202" style="position:absolute;left:0;text-align:left;margin-left:470.35pt;margin-top:7.1pt;width:1in;height:20.4pt;z-index:252548608" filled="f" stroked="f">
            <v:textbox inset="1mm,0,1mm,0">
              <w:txbxContent>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v:shape>
        </w:pict>
      </w:r>
      <w:r>
        <w:rPr>
          <w:rStyle w:val="default"/>
          <w:rFonts w:cs="FrankRuehl"/>
          <w:rtl/>
        </w:rPr>
        <w:t>(</w:t>
      </w:r>
      <w:r>
        <w:rPr>
          <w:rStyle w:val="default"/>
          <w:rFonts w:cs="FrankRuehl" w:hint="cs"/>
          <w:rtl/>
        </w:rPr>
        <w:t>א</w:t>
      </w:r>
      <w:r w:rsidRPr="00D55038">
        <w:rPr>
          <w:rStyle w:val="default"/>
          <w:rFonts w:cs="FrankRuehl" w:hint="cs"/>
          <w:rtl/>
        </w:rPr>
        <w:t>)</w:t>
      </w:r>
      <w:r w:rsidRPr="00D55038">
        <w:rPr>
          <w:rStyle w:val="default"/>
          <w:rFonts w:cs="FrankRuehl" w:hint="cs"/>
          <w:rtl/>
        </w:rPr>
        <w:tab/>
        <w:t xml:space="preserve">לעניין סעיף 88, מהתמורה לגבי מוכר המניה ומהמחיר המקורי לגבי הרוכש, יופחת סכום השווה לחלק מסכום הרווחים שהצטברו בחברה בשנות ההטבה ולא חולקו, שיחסו לכלל הרווחים שלא חולקו הוא כיחס חלקה של המניה בזכויות לרווחי החברה המשפחתית לכלל הזכויות לרווחיה; לעניין זה </w:t>
      </w:r>
      <w:r w:rsidRPr="00D55038">
        <w:rPr>
          <w:rStyle w:val="default"/>
          <w:rFonts w:cs="FrankRuehl"/>
          <w:rtl/>
        </w:rPr>
        <w:t>–</w:t>
      </w:r>
    </w:p>
    <w:p w:rsidR="00BD029B" w:rsidRPr="00D55038" w:rsidRDefault="00BD029B" w:rsidP="00BD029B">
      <w:pPr>
        <w:pStyle w:val="P22"/>
        <w:spacing w:before="72"/>
        <w:ind w:left="1474" w:right="1134"/>
        <w:rPr>
          <w:rStyle w:val="default"/>
          <w:rFonts w:cs="FrankRuehl" w:hint="cs"/>
          <w:rtl/>
        </w:rPr>
      </w:pPr>
      <w:r w:rsidRPr="00D55038">
        <w:rPr>
          <w:rStyle w:val="default"/>
          <w:rFonts w:cs="FrankRuehl" w:hint="cs"/>
          <w:rtl/>
        </w:rPr>
        <w:t xml:space="preserve">"רווחים" </w:t>
      </w:r>
      <w:r w:rsidRPr="00D55038">
        <w:rPr>
          <w:rStyle w:val="default"/>
          <w:rFonts w:cs="FrankRuehl"/>
          <w:rtl/>
        </w:rPr>
        <w:t>–</w:t>
      </w:r>
      <w:r w:rsidRPr="00D55038">
        <w:rPr>
          <w:rStyle w:val="default"/>
          <w:rFonts w:cs="FrankRuehl" w:hint="cs"/>
          <w:rtl/>
        </w:rPr>
        <w:t xml:space="preserve"> רווחים שמקורם בהכנסה החייבת, </w:t>
      </w:r>
      <w:r w:rsidRPr="008C0F1B">
        <w:rPr>
          <w:rStyle w:val="default"/>
          <w:rFonts w:cs="FrankRuehl" w:hint="cs"/>
          <w:rtl/>
        </w:rPr>
        <w:t>בתקופת ההטבה, בתוספת ההכנסה הפטורה ממס, בניכוי הפסדים שנוצרו בחברה המשפחתית בתקופת ההטבה</w:t>
      </w:r>
      <w:r w:rsidRPr="00D55038">
        <w:rPr>
          <w:rStyle w:val="default"/>
          <w:rFonts w:cs="FrankRuehl" w:hint="cs"/>
          <w:rtl/>
        </w:rPr>
        <w:t xml:space="preserve"> ובהפחתת המס החל על בעל המניה בשל ההכנסה, אם שולם על ידי החברה והיא לא חייבה אותו בהתאם, והכול לרבות רווחים שמקורם בדיבידנד שחויב במס לפי סעיף קטן (א3);</w:t>
      </w:r>
    </w:p>
    <w:p w:rsidR="00BD029B" w:rsidRPr="00D55038" w:rsidRDefault="00BD029B" w:rsidP="00BD029B">
      <w:pPr>
        <w:pStyle w:val="P22"/>
        <w:spacing w:before="72"/>
        <w:ind w:left="1474" w:right="1134"/>
        <w:rPr>
          <w:rStyle w:val="default"/>
          <w:rFonts w:cs="FrankRuehl" w:hint="cs"/>
          <w:rtl/>
        </w:rPr>
      </w:pPr>
      <w:r w:rsidRPr="00D55038">
        <w:rPr>
          <w:rStyle w:val="default"/>
          <w:rFonts w:cs="FrankRuehl" w:hint="cs"/>
          <w:rtl/>
        </w:rPr>
        <w:t xml:space="preserve">"רוכש" </w:t>
      </w:r>
      <w:r w:rsidRPr="00D55038">
        <w:rPr>
          <w:rStyle w:val="default"/>
          <w:rFonts w:cs="FrankRuehl"/>
          <w:rtl/>
        </w:rPr>
        <w:t>–</w:t>
      </w:r>
      <w:r w:rsidRPr="00D55038">
        <w:rPr>
          <w:rStyle w:val="default"/>
          <w:rFonts w:cs="FrankRuehl" w:hint="cs"/>
          <w:rtl/>
        </w:rPr>
        <w:t xml:space="preserve"> לרבות מי שרכש מניות מהחברה המשפחתית</w:t>
      </w:r>
      <w:r>
        <w:rPr>
          <w:rStyle w:val="default"/>
          <w:rFonts w:cs="FrankRuehl" w:hint="cs"/>
          <w:rtl/>
        </w:rPr>
        <w:t xml:space="preserve"> </w:t>
      </w:r>
      <w:r w:rsidRPr="008C0F1B">
        <w:rPr>
          <w:rStyle w:val="default"/>
          <w:rFonts w:cs="FrankRuehl" w:hint="cs"/>
          <w:rtl/>
        </w:rPr>
        <w:t>או מי שהחברה המשפחתית הקצתה לו מניות</w:t>
      </w:r>
      <w:r w:rsidRPr="00D55038">
        <w:rPr>
          <w:rStyle w:val="default"/>
          <w:rFonts w:cs="FrankRuehl" w:hint="cs"/>
          <w:rtl/>
        </w:rPr>
        <w:t>;</w:t>
      </w:r>
    </w:p>
    <w:p w:rsidR="00BD029B" w:rsidRPr="00D55038" w:rsidRDefault="00BD029B" w:rsidP="00BD029B">
      <w:pPr>
        <w:pStyle w:val="P22"/>
        <w:spacing w:before="72"/>
        <w:ind w:left="1474" w:right="1134"/>
        <w:rPr>
          <w:rStyle w:val="default"/>
          <w:rFonts w:cs="FrankRuehl" w:hint="cs"/>
          <w:rtl/>
        </w:rPr>
      </w:pPr>
      <w:r w:rsidRPr="00D55038">
        <w:rPr>
          <w:rStyle w:val="default"/>
          <w:rFonts w:cs="FrankRuehl" w:hint="cs"/>
          <w:rtl/>
        </w:rPr>
        <w:t>(ב)</w:t>
      </w:r>
      <w:r w:rsidRPr="00D55038">
        <w:rPr>
          <w:rStyle w:val="default"/>
          <w:rFonts w:cs="FrankRuehl" w:hint="cs"/>
          <w:rtl/>
        </w:rPr>
        <w:tab/>
        <w:t>הוראות סעיף 94ב לא יחולו בשל שנות ההטבה;</w:t>
      </w:r>
    </w:p>
    <w:p w:rsidR="00BD029B" w:rsidRPr="008C0F1B" w:rsidRDefault="00BD029B" w:rsidP="00BD029B">
      <w:pPr>
        <w:pStyle w:val="P22"/>
        <w:spacing w:before="72"/>
        <w:ind w:left="1928" w:right="1134" w:hanging="454"/>
        <w:rPr>
          <w:rStyle w:val="default"/>
          <w:rFonts w:cs="FrankRuehl"/>
          <w:rtl/>
        </w:rPr>
      </w:pPr>
      <w:r>
        <w:rPr>
          <w:rFonts w:cs="FrankRuehl"/>
          <w:sz w:val="26"/>
          <w:rtl/>
          <w:lang w:eastAsia="en-US"/>
        </w:rPr>
        <w:pict>
          <v:shape id="_x0000_s4504" type="#_x0000_t202" style="position:absolute;left:0;text-align:left;margin-left:470.35pt;margin-top:7.1pt;width:1in;height:20.4pt;z-index:252549632" filled="f" stroked="f">
            <v:textbox inset="1mm,0,1mm,0">
              <w:txbxContent>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v:shape>
        </w:pict>
      </w:r>
      <w:r>
        <w:rPr>
          <w:rStyle w:val="default"/>
          <w:rFonts w:cs="FrankRuehl"/>
          <w:rtl/>
        </w:rPr>
        <w:t>(</w:t>
      </w:r>
      <w:r>
        <w:rPr>
          <w:rStyle w:val="default"/>
          <w:rFonts w:cs="FrankRuehl" w:hint="cs"/>
          <w:rtl/>
        </w:rPr>
        <w:t>ג</w:t>
      </w:r>
      <w:r w:rsidRPr="00D55038">
        <w:rPr>
          <w:rStyle w:val="default"/>
          <w:rFonts w:cs="FrankRuehl" w:hint="cs"/>
          <w:rtl/>
        </w:rPr>
        <w:t>)</w:t>
      </w:r>
      <w:r w:rsidRPr="00D55038">
        <w:rPr>
          <w:rStyle w:val="default"/>
          <w:rFonts w:cs="FrankRuehl" w:hint="cs"/>
          <w:rtl/>
        </w:rPr>
        <w:tab/>
      </w:r>
      <w:r w:rsidRPr="008C0F1B">
        <w:rPr>
          <w:rStyle w:val="default"/>
          <w:rFonts w:cs="FrankRuehl" w:hint="cs"/>
          <w:rtl/>
        </w:rPr>
        <w:t>(1)</w:t>
      </w:r>
      <w:r w:rsidRPr="008C0F1B">
        <w:rPr>
          <w:rStyle w:val="default"/>
          <w:rFonts w:cs="FrankRuehl"/>
          <w:rtl/>
        </w:rPr>
        <w:tab/>
      </w:r>
      <w:r w:rsidRPr="008C0F1B">
        <w:rPr>
          <w:rStyle w:val="default"/>
          <w:rFonts w:cs="FrankRuehl" w:hint="cs"/>
          <w:rtl/>
        </w:rPr>
        <w:t xml:space="preserve">לעניין חישוב רווח ההון הריאלי או השבח הריאלי, ייווסף לתמורה של מוכר המניה סכום בגובה ההפסדים שיוחסו לנישום בתקופת ההטבה; פסקת משנה זו לא תחול אם הנישום שההפסדים יוחסו לו נפטר טרם מכירת המניה; לעניין זה, "הפסדים" </w:t>
      </w:r>
      <w:r w:rsidRPr="008C0F1B">
        <w:rPr>
          <w:rStyle w:val="default"/>
          <w:rFonts w:cs="FrankRuehl"/>
          <w:rtl/>
        </w:rPr>
        <w:t>–</w:t>
      </w:r>
      <w:r w:rsidRPr="008C0F1B">
        <w:rPr>
          <w:rStyle w:val="default"/>
          <w:rFonts w:cs="FrankRuehl" w:hint="cs"/>
          <w:rtl/>
        </w:rPr>
        <w:t xml:space="preserve"> סכום השווה להכנסה החייבת שיוחסה למוכר המניה בניכוי הפסדים שיוחסו לו החל בשנת 2014 ואילך, ובלבד שהוא סכום שלילי;</w:t>
      </w:r>
    </w:p>
    <w:p w:rsidR="00BD029B" w:rsidRPr="008C0F1B" w:rsidRDefault="00BD029B" w:rsidP="00BD029B">
      <w:pPr>
        <w:pStyle w:val="P22"/>
        <w:spacing w:before="72"/>
        <w:ind w:left="1928" w:right="1134"/>
        <w:rPr>
          <w:rStyle w:val="default"/>
          <w:rFonts w:cs="FrankRuehl" w:hint="cs"/>
          <w:rtl/>
        </w:rPr>
      </w:pPr>
      <w:r w:rsidRPr="008C0F1B">
        <w:rPr>
          <w:rStyle w:val="default"/>
          <w:rFonts w:cs="FrankRuehl" w:hint="cs"/>
          <w:rtl/>
        </w:rPr>
        <w:t>(2)</w:t>
      </w:r>
      <w:r w:rsidRPr="008C0F1B">
        <w:rPr>
          <w:rStyle w:val="default"/>
          <w:rFonts w:cs="FrankRuehl"/>
          <w:rtl/>
        </w:rPr>
        <w:tab/>
      </w:r>
      <w:r w:rsidRPr="008C0F1B">
        <w:rPr>
          <w:rStyle w:val="default"/>
          <w:rFonts w:cs="FrankRuehl" w:hint="cs"/>
          <w:rtl/>
        </w:rPr>
        <w:t xml:space="preserve">נוסף סכום בגובה הפסדים לתמורה, כאמור בפסקה (1), וההפסדים ניתנים לקיזוז לפי סעיף 28 או 92, לפי העניין, וטרם קוזזו על ידי הנישום לפני מועד מכירת המניה </w:t>
      </w:r>
      <w:r w:rsidRPr="008C0F1B">
        <w:rPr>
          <w:rStyle w:val="default"/>
          <w:rFonts w:cs="FrankRuehl"/>
          <w:rtl/>
        </w:rPr>
        <w:t>–</w:t>
      </w:r>
      <w:r w:rsidRPr="008C0F1B">
        <w:rPr>
          <w:rStyle w:val="default"/>
          <w:rFonts w:cs="FrankRuehl" w:hint="cs"/>
          <w:rtl/>
        </w:rPr>
        <w:t xml:space="preserve"> רשאי המוכר לקזזם כנגד רווח ההון הריאלי או השבח הריאלי בשל המכירה;</w:t>
      </w:r>
    </w:p>
    <w:p w:rsidR="002E4174" w:rsidRPr="00D55038" w:rsidRDefault="002E4174" w:rsidP="002E4174">
      <w:pPr>
        <w:pStyle w:val="P22"/>
        <w:spacing w:before="72"/>
        <w:ind w:left="1021" w:right="1134"/>
        <w:rPr>
          <w:rStyle w:val="default"/>
          <w:rFonts w:cs="FrankRuehl" w:hint="cs"/>
          <w:rtl/>
        </w:rPr>
      </w:pPr>
      <w:r>
        <w:rPr>
          <w:rFonts w:cs="FrankRuehl"/>
          <w:sz w:val="26"/>
          <w:rtl/>
          <w:lang w:eastAsia="en-US"/>
        </w:rPr>
        <w:pict>
          <v:shape id="_x0000_s3970" type="#_x0000_t202" style="position:absolute;left:0;text-align:left;margin-left:470.35pt;margin-top:7.1pt;width:1in;height:20.4pt;z-index:252063232" filled="f" stroked="f">
            <v:textbox inset="1mm,0,1mm,0">
              <w:txbxContent>
                <w:p w:rsidR="009D5E92" w:rsidRDefault="009D5E92" w:rsidP="002E4174">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w:t>
      </w:r>
      <w:r w:rsidRPr="00D55038">
        <w:rPr>
          <w:rStyle w:val="default"/>
          <w:rFonts w:cs="FrankRuehl" w:hint="cs"/>
          <w:rtl/>
        </w:rPr>
        <w:t>8)</w:t>
      </w:r>
      <w:r w:rsidRPr="00D55038">
        <w:rPr>
          <w:rStyle w:val="default"/>
          <w:rFonts w:cs="FrankRuehl" w:hint="cs"/>
          <w:rtl/>
        </w:rPr>
        <w:tab/>
        <w:t>זכאי הנישום להטבות לפי הוראות סעיפים 9(5), 14(א) או (ג) או 97(ב), או להקלות ממס או לפטורים הניתנים לפי פקודה זו לתושב חוץ בשל היותו תושב חוץ, יינתנו ההטבות רק לפי חלקו היחסי של הנישום ברווחי החברה.</w:t>
      </w:r>
    </w:p>
    <w:p w:rsidR="00720F33" w:rsidRDefault="00720F33" w:rsidP="00720F33">
      <w:pPr>
        <w:pStyle w:val="P00"/>
        <w:spacing w:before="72"/>
        <w:ind w:left="0" w:right="1134"/>
        <w:rPr>
          <w:rStyle w:val="default"/>
          <w:rFonts w:cs="FrankRuehl" w:hint="cs"/>
          <w:rtl/>
        </w:rPr>
      </w:pPr>
      <w:r>
        <w:rPr>
          <w:lang w:val="he-IL"/>
        </w:rPr>
        <w:pict>
          <v:rect id="_x0000_s3971" style="position:absolute;left:0;text-align:left;margin-left:464.5pt;margin-top:8.05pt;width:75.05pt;height:34.85pt;z-index:252064256" o:allowincell="f" filled="f" stroked="f" strokecolor="lime" strokeweight=".25pt">
            <v:textbox style="mso-next-textbox:#_x0000_s3971" inset="0,0,0,0">
              <w:txbxContent>
                <w:p w:rsidR="009D5E92" w:rsidRDefault="009D5E92" w:rsidP="00720F33">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44)</w:t>
                  </w:r>
                </w:p>
                <w:p w:rsidR="009D5E92" w:rsidRDefault="009D5E92" w:rsidP="00720F33">
                  <w:pPr>
                    <w:spacing w:line="160" w:lineRule="exact"/>
                    <w:rPr>
                      <w:rFonts w:cs="Miriam" w:hint="cs"/>
                      <w:noProof/>
                      <w:sz w:val="18"/>
                      <w:szCs w:val="18"/>
                      <w:rtl/>
                    </w:rPr>
                  </w:pPr>
                  <w:r>
                    <w:rPr>
                      <w:rFonts w:cs="Miriam"/>
                      <w:sz w:val="18"/>
                      <w:szCs w:val="18"/>
                      <w:rtl/>
                    </w:rPr>
                    <w:t>ת</w:t>
                  </w:r>
                  <w:r>
                    <w:rPr>
                      <w:rFonts w:cs="Miriam" w:hint="cs"/>
                      <w:sz w:val="18"/>
                      <w:szCs w:val="18"/>
                      <w:rtl/>
                    </w:rPr>
                    <w:t>שמ"א-1981</w:t>
                  </w:r>
                </w:p>
                <w:p w:rsidR="009D5E92" w:rsidRDefault="009D5E92" w:rsidP="00720F33">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אם בתוך שנת המס</w:t>
      </w:r>
      <w:r>
        <w:rPr>
          <w:rStyle w:val="default"/>
          <w:rFonts w:cs="FrankRuehl"/>
          <w:rtl/>
        </w:rPr>
        <w:t xml:space="preserve"> </w:t>
      </w:r>
      <w:r>
        <w:rPr>
          <w:rStyle w:val="default"/>
          <w:rFonts w:cs="FrankRuehl" w:hint="cs"/>
          <w:rtl/>
        </w:rPr>
        <w:t>חדל להתקיים בנישום תנאי כאמור בסעיף קטן (</w:t>
      </w:r>
      <w:r>
        <w:rPr>
          <w:rStyle w:val="default"/>
          <w:rFonts w:cs="FrankRuehl"/>
          <w:rtl/>
        </w:rPr>
        <w:t xml:space="preserve">א), </w:t>
      </w:r>
      <w:r>
        <w:rPr>
          <w:rStyle w:val="default"/>
          <w:rFonts w:cs="FrankRuehl" w:hint="cs"/>
          <w:rtl/>
        </w:rPr>
        <w:t>יה</w:t>
      </w:r>
      <w:r>
        <w:rPr>
          <w:rStyle w:val="default"/>
          <w:rFonts w:cs="FrankRuehl"/>
          <w:rtl/>
        </w:rPr>
        <w:t>א</w:t>
      </w:r>
      <w:r>
        <w:rPr>
          <w:rStyle w:val="default"/>
          <w:rFonts w:cs="FrankRuehl" w:hint="cs"/>
          <w:rtl/>
        </w:rPr>
        <w:t xml:space="preserve"> הנ</w:t>
      </w:r>
      <w:r>
        <w:rPr>
          <w:rStyle w:val="default"/>
          <w:rFonts w:cs="FrankRuehl"/>
          <w:rtl/>
        </w:rPr>
        <w:t>יש</w:t>
      </w:r>
      <w:r>
        <w:rPr>
          <w:rStyle w:val="default"/>
          <w:rFonts w:cs="FrankRuehl" w:hint="cs"/>
          <w:rtl/>
        </w:rPr>
        <w:t xml:space="preserve">ום </w:t>
      </w:r>
      <w:r>
        <w:rPr>
          <w:rStyle w:val="default"/>
          <w:rFonts w:cs="FrankRuehl"/>
          <w:rtl/>
        </w:rPr>
        <w:t>ח</w:t>
      </w:r>
      <w:r>
        <w:rPr>
          <w:rStyle w:val="default"/>
          <w:rFonts w:cs="FrankRuehl" w:hint="cs"/>
          <w:rtl/>
        </w:rPr>
        <w:t xml:space="preserve">בר </w:t>
      </w:r>
      <w:r>
        <w:rPr>
          <w:rStyle w:val="default"/>
          <w:rFonts w:cs="FrankRuehl"/>
          <w:rtl/>
        </w:rPr>
        <w:t>א</w:t>
      </w:r>
      <w:r>
        <w:rPr>
          <w:rStyle w:val="default"/>
          <w:rFonts w:cs="FrankRuehl" w:hint="cs"/>
          <w:rtl/>
        </w:rPr>
        <w:t>חר שתנאי כאמור</w:t>
      </w:r>
      <w:r>
        <w:rPr>
          <w:rStyle w:val="default"/>
          <w:rFonts w:cs="FrankRuehl"/>
          <w:rtl/>
        </w:rPr>
        <w:t xml:space="preserve"> </w:t>
      </w:r>
      <w:r>
        <w:rPr>
          <w:rStyle w:val="default"/>
          <w:rFonts w:cs="FrankRuehl" w:hint="cs"/>
          <w:rtl/>
        </w:rPr>
        <w:t>מתקיי</w:t>
      </w:r>
      <w:r>
        <w:rPr>
          <w:rStyle w:val="default"/>
          <w:rFonts w:cs="FrankRuehl"/>
          <w:rtl/>
        </w:rPr>
        <w:t>ם בו ושעליו הודי</w:t>
      </w:r>
      <w:r>
        <w:rPr>
          <w:rStyle w:val="default"/>
          <w:rFonts w:cs="FrankRuehl" w:hint="cs"/>
          <w:rtl/>
        </w:rPr>
        <w:t>עה החברה</w:t>
      </w:r>
      <w:r>
        <w:rPr>
          <w:rStyle w:val="default"/>
          <w:rFonts w:cs="FrankRuehl"/>
          <w:rtl/>
        </w:rPr>
        <w:t xml:space="preserve"> </w:t>
      </w:r>
      <w:r w:rsidRPr="00D55038">
        <w:rPr>
          <w:rStyle w:val="default"/>
          <w:rFonts w:cs="FrankRuehl" w:hint="cs"/>
          <w:rtl/>
        </w:rPr>
        <w:t>בתוך 60 ימים מיום שחדל להתקיים התנאי האמור</w:t>
      </w:r>
      <w:r>
        <w:rPr>
          <w:rStyle w:val="default"/>
          <w:rFonts w:cs="FrankRuehl" w:hint="cs"/>
          <w:rtl/>
        </w:rPr>
        <w:t>; לא הודיעה ה</w:t>
      </w:r>
      <w:r>
        <w:rPr>
          <w:rStyle w:val="default"/>
          <w:rFonts w:cs="FrankRuehl"/>
          <w:rtl/>
        </w:rPr>
        <w:t>חברה</w:t>
      </w:r>
      <w:r>
        <w:rPr>
          <w:rStyle w:val="default"/>
          <w:rFonts w:cs="FrankRuehl" w:hint="cs"/>
          <w:rtl/>
        </w:rPr>
        <w:t xml:space="preserve"> כאמור, תחדל ה</w:t>
      </w:r>
      <w:r>
        <w:rPr>
          <w:rStyle w:val="default"/>
          <w:rFonts w:cs="FrankRuehl"/>
          <w:rtl/>
        </w:rPr>
        <w:t>חברה להי</w:t>
      </w:r>
      <w:r>
        <w:rPr>
          <w:rStyle w:val="default"/>
          <w:rFonts w:cs="FrankRuehl" w:hint="cs"/>
          <w:rtl/>
        </w:rPr>
        <w:t>ות חברה משפחתית הזכא</w:t>
      </w:r>
      <w:r>
        <w:rPr>
          <w:rStyle w:val="default"/>
          <w:rFonts w:cs="FrankRuehl"/>
          <w:rtl/>
        </w:rPr>
        <w:t>ית</w:t>
      </w:r>
      <w:r>
        <w:rPr>
          <w:rStyle w:val="default"/>
          <w:rFonts w:cs="FrankRuehl" w:hint="cs"/>
          <w:rtl/>
        </w:rPr>
        <w:t xml:space="preserve"> להחלת</w:t>
      </w:r>
      <w:r>
        <w:rPr>
          <w:rStyle w:val="default"/>
          <w:rFonts w:cs="FrankRuehl"/>
          <w:rtl/>
        </w:rPr>
        <w:t xml:space="preserve"> ה</w:t>
      </w:r>
      <w:r>
        <w:rPr>
          <w:rStyle w:val="default"/>
          <w:rFonts w:cs="FrankRuehl" w:hint="cs"/>
          <w:rtl/>
        </w:rPr>
        <w:t>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יף קטן (</w:t>
      </w:r>
      <w:r>
        <w:rPr>
          <w:rStyle w:val="default"/>
          <w:rFonts w:cs="FrankRuehl"/>
          <w:rtl/>
        </w:rPr>
        <w:t>א</w:t>
      </w:r>
      <w:r>
        <w:rPr>
          <w:rStyle w:val="default"/>
          <w:rFonts w:cs="FrankRuehl" w:hint="cs"/>
          <w:rtl/>
        </w:rPr>
        <w:t>) (</w:t>
      </w:r>
      <w:r>
        <w:rPr>
          <w:rStyle w:val="default"/>
          <w:rFonts w:cs="FrankRuehl"/>
          <w:rtl/>
        </w:rPr>
        <w:t>ל</w:t>
      </w:r>
      <w:r>
        <w:rPr>
          <w:rStyle w:val="default"/>
          <w:rFonts w:cs="FrankRuehl" w:hint="cs"/>
          <w:rtl/>
        </w:rPr>
        <w:t xml:space="preserve">הלן </w:t>
      </w:r>
      <w:r>
        <w:rPr>
          <w:rStyle w:val="default"/>
          <w:rFonts w:cs="FrankRuehl"/>
          <w:rtl/>
        </w:rPr>
        <w:t>–</w:t>
      </w:r>
      <w:r>
        <w:rPr>
          <w:rStyle w:val="default"/>
          <w:rFonts w:cs="FrankRuehl" w:hint="cs"/>
          <w:rtl/>
        </w:rPr>
        <w:t xml:space="preserve"> חברה משפחתית ז</w:t>
      </w:r>
      <w:r>
        <w:rPr>
          <w:rStyle w:val="default"/>
          <w:rFonts w:cs="FrankRuehl"/>
          <w:rtl/>
        </w:rPr>
        <w:t>כ</w:t>
      </w:r>
      <w:r>
        <w:rPr>
          <w:rStyle w:val="default"/>
          <w:rFonts w:cs="FrankRuehl" w:hint="cs"/>
          <w:rtl/>
        </w:rPr>
        <w:t xml:space="preserve">אית) </w:t>
      </w:r>
      <w:r w:rsidRPr="00D55038">
        <w:rPr>
          <w:rStyle w:val="default"/>
          <w:rFonts w:cs="FrankRuehl" w:hint="cs"/>
          <w:rtl/>
        </w:rPr>
        <w:t>מתחילת שנת המס שבה חדל להתקיים בנישום התנאי האמור</w:t>
      </w:r>
      <w:r>
        <w:rPr>
          <w:rStyle w:val="default"/>
          <w:rFonts w:cs="FrankRuehl"/>
          <w:rtl/>
        </w:rPr>
        <w:t>.</w:t>
      </w:r>
    </w:p>
    <w:p w:rsidR="00300F92" w:rsidRPr="00AE00FC" w:rsidRDefault="00300F92" w:rsidP="00300F92">
      <w:pPr>
        <w:pStyle w:val="P00"/>
        <w:spacing w:before="72"/>
        <w:ind w:left="0" w:right="1134"/>
        <w:rPr>
          <w:rStyle w:val="default"/>
          <w:rFonts w:cs="FrankRuehl" w:hint="cs"/>
          <w:rtl/>
        </w:rPr>
      </w:pPr>
      <w:r>
        <w:rPr>
          <w:lang w:val="he-IL"/>
        </w:rPr>
        <w:pict>
          <v:rect id="_x0000_s3973" style="position:absolute;left:0;text-align:left;margin-left:464.5pt;margin-top:8.05pt;width:75.05pt;height:22.35pt;z-index:252066304" o:allowincell="f" filled="f" stroked="f" strokecolor="lime" strokeweight=".25pt">
            <v:textbox style="mso-next-textbox:#_x0000_s3973" inset="0,0,0,0">
              <w:txbxContent>
                <w:p w:rsidR="009D5E92" w:rsidRDefault="009D5E92" w:rsidP="00300F92">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Fonts w:cs="FrankRuehl"/>
          <w:sz w:val="26"/>
          <w:rtl/>
        </w:rPr>
        <w:tab/>
      </w:r>
      <w:r>
        <w:rPr>
          <w:rStyle w:val="default"/>
          <w:rFonts w:cs="FrankRuehl"/>
          <w:rtl/>
        </w:rPr>
        <w:t>(</w:t>
      </w:r>
      <w:r w:rsidRPr="00AE00FC">
        <w:rPr>
          <w:rStyle w:val="default"/>
          <w:rFonts w:cs="FrankRuehl" w:hint="cs"/>
          <w:rtl/>
        </w:rPr>
        <w:t>א2)</w:t>
      </w:r>
      <w:r w:rsidRPr="00AE00FC">
        <w:rPr>
          <w:rStyle w:val="default"/>
          <w:rFonts w:cs="FrankRuehl" w:hint="cs"/>
          <w:rtl/>
        </w:rPr>
        <w:tab/>
        <w:t>אם בתוך שנת המס חדל להתקיים בחברה תנאי כאמור בסעיף קטן (א), תחדל החברה להיות חברה משפחתית זכאית מתחילת שנת המס שבה חדל להתקיים בה התנאי האמור.</w:t>
      </w:r>
    </w:p>
    <w:p w:rsidR="00300F92" w:rsidRPr="00AE00FC" w:rsidRDefault="00300F92" w:rsidP="00300F92">
      <w:pPr>
        <w:pStyle w:val="P00"/>
        <w:spacing w:before="72"/>
        <w:ind w:left="1021" w:right="1134" w:hanging="1021"/>
        <w:rPr>
          <w:rStyle w:val="default"/>
          <w:rFonts w:cs="FrankRuehl" w:hint="cs"/>
          <w:rtl/>
        </w:rPr>
      </w:pPr>
      <w:r>
        <w:rPr>
          <w:lang w:val="he-IL"/>
        </w:rPr>
        <w:pict>
          <v:rect id="_x0000_s3972" style="position:absolute;left:0;text-align:left;margin-left:464.5pt;margin-top:8.05pt;width:75.05pt;height:22.35pt;z-index:252065280" o:allowincell="f" filled="f" stroked="f" strokecolor="lime" strokeweight=".25pt">
            <v:textbox style="mso-next-textbox:#_x0000_s3972" inset="0,0,0,0">
              <w:txbxContent>
                <w:p w:rsidR="009D5E92" w:rsidRDefault="009D5E92" w:rsidP="00300F92">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Fonts w:cs="FrankRuehl"/>
          <w:sz w:val="26"/>
          <w:rtl/>
        </w:rPr>
        <w:tab/>
      </w:r>
      <w:r>
        <w:rPr>
          <w:rStyle w:val="default"/>
          <w:rFonts w:cs="FrankRuehl"/>
          <w:rtl/>
        </w:rPr>
        <w:t>(</w:t>
      </w:r>
      <w:r w:rsidRPr="00AE00FC">
        <w:rPr>
          <w:rStyle w:val="default"/>
          <w:rFonts w:cs="FrankRuehl" w:hint="cs"/>
          <w:rtl/>
        </w:rPr>
        <w:t>א3)</w:t>
      </w:r>
      <w:r w:rsidRPr="00AE00FC">
        <w:rPr>
          <w:rStyle w:val="default"/>
          <w:rFonts w:cs="FrankRuehl" w:hint="cs"/>
          <w:rtl/>
        </w:rPr>
        <w:tab/>
        <w:t>(1)</w:t>
      </w:r>
      <w:r w:rsidRPr="00AE00FC">
        <w:rPr>
          <w:rStyle w:val="default"/>
          <w:rFonts w:cs="FrankRuehl" w:hint="cs"/>
          <w:rtl/>
        </w:rPr>
        <w:tab/>
        <w:t>דיבידנד שהתקבל בשנת המס שבה חדלה חברה להיות חברה משפחתית זכאית לפי הוראות סעיף קטן (א1) או (א2), יהיה חייב במס בהתאם להוראות סעיף 125ב(3), ולא יחולו הוראות סעיף 126(ב);</w:t>
      </w:r>
    </w:p>
    <w:p w:rsidR="00300F92" w:rsidRPr="00AE00FC" w:rsidRDefault="00300F92" w:rsidP="00300F92">
      <w:pPr>
        <w:pStyle w:val="P22"/>
        <w:spacing w:before="72"/>
        <w:ind w:left="1021" w:right="1134"/>
        <w:rPr>
          <w:rStyle w:val="default"/>
          <w:rFonts w:cs="FrankRuehl" w:hint="cs"/>
          <w:rtl/>
        </w:rPr>
      </w:pPr>
      <w:r w:rsidRPr="00AE00FC">
        <w:rPr>
          <w:rStyle w:val="default"/>
          <w:rFonts w:cs="FrankRuehl" w:hint="cs"/>
          <w:rtl/>
        </w:rPr>
        <w:t>(2)</w:t>
      </w:r>
      <w:r w:rsidRPr="00AE00FC">
        <w:rPr>
          <w:rStyle w:val="default"/>
          <w:rFonts w:cs="FrankRuehl" w:hint="cs"/>
          <w:rtl/>
        </w:rPr>
        <w:tab/>
        <w:t xml:space="preserve">על אף האמור בפסקה (1), דיבידנד שהתקבל בשנת המס שבה חדלה חברה להיות חברה משפחתית זכאית לפי הוראות סעיף קטן (א1) או (א2) בשל פטירת חבר בה או בשל רכישה של 25% מהזכויות בה על ידי מי שאינו צד קשור לה או לחבריה, יהיה חייב במס בהתאם להוראות סעיף 126(ב); לעניין זה </w:t>
      </w:r>
      <w:r w:rsidRPr="00AE00FC">
        <w:rPr>
          <w:rStyle w:val="default"/>
          <w:rFonts w:cs="FrankRuehl"/>
          <w:rtl/>
        </w:rPr>
        <w:t>–</w:t>
      </w:r>
    </w:p>
    <w:p w:rsidR="00300F92" w:rsidRPr="00AE00FC" w:rsidRDefault="00300F92" w:rsidP="00300F92">
      <w:pPr>
        <w:pStyle w:val="P22"/>
        <w:spacing w:before="72"/>
        <w:ind w:left="1021" w:right="1134"/>
        <w:rPr>
          <w:rStyle w:val="default"/>
          <w:rFonts w:cs="FrankRuehl" w:hint="cs"/>
          <w:rtl/>
        </w:rPr>
      </w:pPr>
      <w:r w:rsidRPr="00AE00FC">
        <w:rPr>
          <w:rStyle w:val="default"/>
          <w:rFonts w:cs="FrankRuehl" w:hint="cs"/>
          <w:rtl/>
        </w:rPr>
        <w:t xml:space="preserve">"צד קשור" </w:t>
      </w:r>
      <w:r w:rsidRPr="00AE00FC">
        <w:rPr>
          <w:rStyle w:val="default"/>
          <w:rFonts w:cs="FrankRuehl"/>
          <w:rtl/>
        </w:rPr>
        <w:t>–</w:t>
      </w:r>
      <w:r w:rsidRPr="00AE00FC">
        <w:rPr>
          <w:rStyle w:val="default"/>
          <w:rFonts w:cs="FrankRuehl" w:hint="cs"/>
          <w:rtl/>
        </w:rPr>
        <w:t xml:space="preserve"> כהגדרתו בסעיף 103;</w:t>
      </w:r>
    </w:p>
    <w:p w:rsidR="00300F92" w:rsidRPr="00AE00FC" w:rsidRDefault="00300F92" w:rsidP="00300F92">
      <w:pPr>
        <w:pStyle w:val="P22"/>
        <w:spacing w:before="72"/>
        <w:ind w:left="1021" w:right="1134"/>
        <w:rPr>
          <w:rStyle w:val="default"/>
          <w:rFonts w:cs="FrankRuehl" w:hint="cs"/>
          <w:rtl/>
        </w:rPr>
      </w:pPr>
      <w:r w:rsidRPr="00AE00FC">
        <w:rPr>
          <w:rStyle w:val="default"/>
          <w:rFonts w:cs="FrankRuehl" w:hint="cs"/>
          <w:rtl/>
        </w:rPr>
        <w:t xml:space="preserve">"רכישה" </w:t>
      </w:r>
      <w:r w:rsidRPr="00AE00FC">
        <w:rPr>
          <w:rStyle w:val="default"/>
          <w:rFonts w:cs="FrankRuehl"/>
          <w:rtl/>
        </w:rPr>
        <w:t>–</w:t>
      </w:r>
      <w:r w:rsidRPr="00AE00FC">
        <w:rPr>
          <w:rStyle w:val="default"/>
          <w:rFonts w:cs="FrankRuehl" w:hint="cs"/>
          <w:rtl/>
        </w:rPr>
        <w:t xml:space="preserve"> לרבות בדרך של הקצאת מניות.</w:t>
      </w:r>
    </w:p>
    <w:p w:rsidR="002B1A07" w:rsidRDefault="002B1A07" w:rsidP="002B1A07">
      <w:pPr>
        <w:pStyle w:val="P02"/>
        <w:spacing w:before="72"/>
        <w:ind w:left="1021" w:right="1134"/>
        <w:rPr>
          <w:rStyle w:val="default"/>
          <w:rFonts w:cs="FrankRuehl"/>
          <w:rtl/>
        </w:rPr>
      </w:pPr>
      <w:r>
        <w:rPr>
          <w:lang w:val="he-IL"/>
        </w:rPr>
        <w:pict>
          <v:rect id="_x0000_s3974" style="position:absolute;left:0;text-align:left;margin-left:464.5pt;margin-top:8.05pt;width:75.05pt;height:34.75pt;z-index:252067328" o:allowincell="f" filled="f" stroked="f" strokecolor="lime" strokeweight=".25pt">
            <v:textbox style="mso-next-textbox:#_x0000_s3974" inset="0,0,0,0">
              <w:txbxContent>
                <w:p w:rsidR="009D5E92" w:rsidRDefault="009D5E92" w:rsidP="002B1A07">
                  <w:pPr>
                    <w:spacing w:line="160" w:lineRule="exact"/>
                    <w:rPr>
                      <w:rFonts w:cs="Miriam"/>
                      <w:noProof/>
                      <w:sz w:val="18"/>
                      <w:szCs w:val="18"/>
                      <w:rtl/>
                    </w:rPr>
                  </w:pPr>
                  <w:r>
                    <w:rPr>
                      <w:rFonts w:cs="Miriam" w:hint="cs"/>
                      <w:sz w:val="18"/>
                      <w:szCs w:val="18"/>
                      <w:rtl/>
                    </w:rPr>
                    <w:t>(תיקון מס' 44)</w:t>
                  </w:r>
                </w:p>
                <w:p w:rsidR="009D5E92" w:rsidRDefault="009D5E92" w:rsidP="002B1A07">
                  <w:pPr>
                    <w:spacing w:line="160" w:lineRule="exact"/>
                    <w:rPr>
                      <w:rFonts w:cs="Miriam" w:hint="cs"/>
                      <w:noProof/>
                      <w:sz w:val="18"/>
                      <w:szCs w:val="18"/>
                      <w:rtl/>
                    </w:rPr>
                  </w:pPr>
                  <w:r>
                    <w:rPr>
                      <w:rFonts w:cs="Miriam"/>
                      <w:sz w:val="18"/>
                      <w:szCs w:val="18"/>
                      <w:rtl/>
                    </w:rPr>
                    <w:t>ת</w:t>
                  </w:r>
                  <w:r>
                    <w:rPr>
                      <w:rFonts w:cs="Miriam" w:hint="cs"/>
                      <w:sz w:val="18"/>
                      <w:szCs w:val="18"/>
                      <w:rtl/>
                    </w:rPr>
                    <w:t>שמ"א-1981</w:t>
                  </w:r>
                </w:p>
                <w:p w:rsidR="009D5E92" w:rsidRDefault="009D5E92" w:rsidP="002B1A07">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חברה משפחתית זכ</w:t>
      </w:r>
      <w:r>
        <w:rPr>
          <w:rStyle w:val="default"/>
          <w:rFonts w:cs="FrankRuehl"/>
          <w:rtl/>
        </w:rPr>
        <w:t>א</w:t>
      </w:r>
      <w:r>
        <w:rPr>
          <w:rStyle w:val="default"/>
          <w:rFonts w:cs="FrankRuehl" w:hint="cs"/>
          <w:rtl/>
        </w:rPr>
        <w:t xml:space="preserve">ית </w:t>
      </w:r>
      <w:r>
        <w:rPr>
          <w:rStyle w:val="default"/>
          <w:rFonts w:cs="FrankRuehl"/>
          <w:rtl/>
        </w:rPr>
        <w:t>ר</w:t>
      </w:r>
      <w:r>
        <w:rPr>
          <w:rStyle w:val="default"/>
          <w:rFonts w:cs="FrankRuehl" w:hint="cs"/>
          <w:rtl/>
        </w:rPr>
        <w:t>ש</w:t>
      </w:r>
      <w:r>
        <w:rPr>
          <w:rStyle w:val="default"/>
          <w:rFonts w:cs="FrankRuehl"/>
          <w:rtl/>
        </w:rPr>
        <w:t>אית</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 xml:space="preserve">יע </w:t>
      </w:r>
      <w:r>
        <w:rPr>
          <w:rStyle w:val="default"/>
          <w:rFonts w:cs="FrankRuehl" w:hint="cs"/>
          <w:rtl/>
        </w:rPr>
        <w:t>ל</w:t>
      </w:r>
      <w:r>
        <w:rPr>
          <w:rStyle w:val="default"/>
          <w:rFonts w:cs="FrankRuehl"/>
          <w:rtl/>
        </w:rPr>
        <w:t>פ</w:t>
      </w:r>
      <w:r>
        <w:rPr>
          <w:rStyle w:val="default"/>
          <w:rFonts w:cs="FrankRuehl" w:hint="cs"/>
          <w:rtl/>
        </w:rPr>
        <w:t>ק</w:t>
      </w:r>
      <w:r>
        <w:rPr>
          <w:rStyle w:val="default"/>
          <w:rFonts w:cs="FrankRuehl"/>
          <w:rtl/>
        </w:rPr>
        <w:t>יד</w:t>
      </w:r>
      <w:r>
        <w:rPr>
          <w:rStyle w:val="default"/>
          <w:rFonts w:cs="FrankRuehl" w:hint="cs"/>
          <w:rtl/>
        </w:rPr>
        <w:t xml:space="preserve"> </w:t>
      </w:r>
      <w:r>
        <w:rPr>
          <w:rStyle w:val="default"/>
          <w:rFonts w:cs="FrankRuehl"/>
          <w:rtl/>
        </w:rPr>
        <w:t>ה</w:t>
      </w:r>
      <w:r>
        <w:rPr>
          <w:rStyle w:val="default"/>
          <w:rFonts w:cs="FrankRuehl" w:hint="cs"/>
          <w:rtl/>
        </w:rPr>
        <w:t>שומ</w:t>
      </w:r>
      <w:r>
        <w:rPr>
          <w:rStyle w:val="default"/>
          <w:rFonts w:cs="FrankRuehl"/>
          <w:rtl/>
        </w:rPr>
        <w:t>ה</w:t>
      </w:r>
      <w:r>
        <w:rPr>
          <w:rStyle w:val="default"/>
          <w:rFonts w:cs="FrankRuehl" w:hint="cs"/>
          <w:rtl/>
        </w:rPr>
        <w:t xml:space="preserve">, </w:t>
      </w:r>
      <w:r w:rsidRPr="00E5254E">
        <w:rPr>
          <w:rStyle w:val="default"/>
          <w:rFonts w:cs="FrankRuehl" w:hint="cs"/>
          <w:rtl/>
        </w:rPr>
        <w:t>לא יאוחר מחודש לפני תחילת שנת מס פלונית</w:t>
      </w:r>
      <w:r>
        <w:rPr>
          <w:rStyle w:val="default"/>
          <w:rFonts w:cs="FrankRuehl" w:hint="cs"/>
          <w:rtl/>
        </w:rPr>
        <w:t>, שהי</w:t>
      </w:r>
      <w:r>
        <w:rPr>
          <w:rStyle w:val="default"/>
          <w:rFonts w:cs="FrankRuehl"/>
          <w:rtl/>
        </w:rPr>
        <w:t>א</w:t>
      </w:r>
      <w:r>
        <w:rPr>
          <w:rStyle w:val="default"/>
          <w:rFonts w:cs="FrankRuehl" w:hint="cs"/>
          <w:rtl/>
        </w:rPr>
        <w:t xml:space="preserve"> חוזרת בה מב</w:t>
      </w:r>
      <w:r>
        <w:rPr>
          <w:rStyle w:val="default"/>
          <w:rFonts w:cs="FrankRuehl"/>
          <w:rtl/>
        </w:rPr>
        <w:t>ק</w:t>
      </w:r>
      <w:r>
        <w:rPr>
          <w:rStyle w:val="default"/>
          <w:rFonts w:cs="FrankRuehl" w:hint="cs"/>
          <w:rtl/>
        </w:rPr>
        <w:t>ש</w:t>
      </w:r>
      <w:r>
        <w:rPr>
          <w:rStyle w:val="default"/>
          <w:rFonts w:cs="FrankRuehl"/>
          <w:rtl/>
        </w:rPr>
        <w:t>ת</w:t>
      </w:r>
      <w:r>
        <w:rPr>
          <w:rStyle w:val="default"/>
          <w:rFonts w:cs="FrankRuehl" w:hint="cs"/>
          <w:rtl/>
        </w:rPr>
        <w:t>ה להי</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 xml:space="preserve"> כחברה משפחתית זכאית; </w:t>
      </w:r>
      <w:r>
        <w:rPr>
          <w:rStyle w:val="default"/>
          <w:rFonts w:cs="FrankRuehl"/>
          <w:rtl/>
        </w:rPr>
        <w:t>משהודיעה</w:t>
      </w:r>
      <w:r>
        <w:rPr>
          <w:rStyle w:val="default"/>
          <w:rFonts w:cs="FrankRuehl" w:hint="cs"/>
          <w:rtl/>
        </w:rPr>
        <w:t xml:space="preserve"> חברה משפחתית כאמור </w:t>
      </w:r>
      <w:r>
        <w:rPr>
          <w:rStyle w:val="default"/>
          <w:rFonts w:cs="FrankRuehl"/>
          <w:rtl/>
        </w:rPr>
        <w:t>תח</w:t>
      </w:r>
      <w:r>
        <w:rPr>
          <w:rStyle w:val="default"/>
          <w:rFonts w:cs="FrankRuehl" w:hint="cs"/>
          <w:rtl/>
        </w:rPr>
        <w:t>דל להי</w:t>
      </w:r>
      <w:r>
        <w:rPr>
          <w:rStyle w:val="default"/>
          <w:rFonts w:cs="FrankRuehl"/>
          <w:rtl/>
        </w:rPr>
        <w:t>ות</w:t>
      </w:r>
      <w:r>
        <w:rPr>
          <w:rStyle w:val="default"/>
          <w:rFonts w:cs="FrankRuehl" w:hint="cs"/>
          <w:rtl/>
        </w:rPr>
        <w:t xml:space="preserve"> חב</w:t>
      </w:r>
      <w:r>
        <w:rPr>
          <w:rStyle w:val="default"/>
          <w:rFonts w:cs="FrankRuehl"/>
          <w:rtl/>
        </w:rPr>
        <w:t>ר</w:t>
      </w:r>
      <w:r>
        <w:rPr>
          <w:rStyle w:val="default"/>
          <w:rFonts w:cs="FrankRuehl" w:hint="cs"/>
          <w:rtl/>
        </w:rPr>
        <w:t>ה מ</w:t>
      </w:r>
      <w:r>
        <w:rPr>
          <w:rStyle w:val="default"/>
          <w:rFonts w:cs="FrankRuehl"/>
          <w:rtl/>
        </w:rPr>
        <w:t>ש</w:t>
      </w:r>
      <w:r>
        <w:rPr>
          <w:rStyle w:val="default"/>
          <w:rFonts w:cs="FrankRuehl" w:hint="cs"/>
          <w:rtl/>
        </w:rPr>
        <w:t xml:space="preserve">פחתית זכאית </w:t>
      </w:r>
      <w:r w:rsidRPr="00E5254E">
        <w:rPr>
          <w:rStyle w:val="default"/>
          <w:rFonts w:cs="FrankRuehl" w:hint="cs"/>
          <w:rtl/>
        </w:rPr>
        <w:t>מתחילת שנת המס שלאחר שנת המס שבה הודיעה כאמור</w:t>
      </w:r>
      <w:r>
        <w:rPr>
          <w:rStyle w:val="default"/>
          <w:rFonts w:cs="FrankRuehl" w:hint="cs"/>
          <w:rtl/>
        </w:rPr>
        <w:t>;</w:t>
      </w:r>
    </w:p>
    <w:p w:rsidR="002B1A07" w:rsidRDefault="002B1A07" w:rsidP="002B1A07">
      <w:pPr>
        <w:pStyle w:val="P22"/>
        <w:spacing w:before="72"/>
        <w:ind w:left="1021" w:right="1134"/>
        <w:rPr>
          <w:rStyle w:val="default"/>
          <w:rFonts w:cs="FrankRuehl"/>
          <w:rtl/>
        </w:rPr>
      </w:pPr>
      <w:r>
        <w:rPr>
          <w:rFonts w:cs="FrankRuehl"/>
          <w:sz w:val="26"/>
          <w:rtl/>
          <w:lang w:eastAsia="en-US"/>
        </w:rPr>
        <w:pict>
          <v:shape id="_x0000_s3975" type="#_x0000_t202" style="position:absolute;left:0;text-align:left;margin-left:470.35pt;margin-top:7.1pt;width:1in;height:20.4pt;z-index:252068352" filled="f" stroked="f">
            <v:textbox inset="1mm,0,1mm,0">
              <w:txbxContent>
                <w:p w:rsidR="009D5E92" w:rsidRDefault="009D5E92" w:rsidP="002B1A07">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(2)</w:t>
      </w:r>
      <w:r>
        <w:rPr>
          <w:rStyle w:val="default"/>
          <w:rFonts w:cs="FrankRuehl"/>
          <w:rtl/>
        </w:rPr>
        <w:tab/>
      </w:r>
      <w:r>
        <w:rPr>
          <w:rStyle w:val="default"/>
          <w:rFonts w:cs="FrankRuehl" w:hint="cs"/>
          <w:rtl/>
        </w:rPr>
        <w:t>חברה שחדלה להיו</w:t>
      </w:r>
      <w:r>
        <w:rPr>
          <w:rStyle w:val="default"/>
          <w:rFonts w:cs="FrankRuehl"/>
          <w:rtl/>
        </w:rPr>
        <w:t>ת</w:t>
      </w:r>
      <w:r>
        <w:rPr>
          <w:rStyle w:val="default"/>
          <w:rFonts w:cs="FrankRuehl" w:hint="cs"/>
          <w:rtl/>
        </w:rPr>
        <w:t xml:space="preserve"> חבר</w:t>
      </w:r>
      <w:r>
        <w:rPr>
          <w:rStyle w:val="default"/>
          <w:rFonts w:cs="FrankRuehl"/>
          <w:rtl/>
        </w:rPr>
        <w:t>ה משפחתי</w:t>
      </w:r>
      <w:r>
        <w:rPr>
          <w:rStyle w:val="default"/>
          <w:rFonts w:cs="FrankRuehl" w:hint="cs"/>
          <w:rtl/>
        </w:rPr>
        <w:t>ת זכאית, לא תוכל לשו</w:t>
      </w:r>
      <w:r>
        <w:rPr>
          <w:rStyle w:val="default"/>
          <w:rFonts w:cs="FrankRuehl"/>
          <w:rtl/>
        </w:rPr>
        <w:t xml:space="preserve">ב </w:t>
      </w:r>
      <w:r>
        <w:rPr>
          <w:rStyle w:val="default"/>
          <w:rFonts w:cs="FrankRuehl" w:hint="cs"/>
          <w:rtl/>
        </w:rPr>
        <w:t xml:space="preserve">ולבקש </w:t>
      </w:r>
      <w:r>
        <w:rPr>
          <w:rStyle w:val="default"/>
          <w:rFonts w:cs="FrankRuehl"/>
          <w:rtl/>
        </w:rPr>
        <w:t>לה</w:t>
      </w:r>
      <w:r>
        <w:rPr>
          <w:rStyle w:val="default"/>
          <w:rFonts w:cs="FrankRuehl" w:hint="cs"/>
          <w:rtl/>
        </w:rPr>
        <w:t>יות</w:t>
      </w:r>
      <w:r>
        <w:rPr>
          <w:rStyle w:val="default"/>
          <w:rFonts w:cs="FrankRuehl"/>
          <w:rtl/>
        </w:rPr>
        <w:t xml:space="preserve"> </w:t>
      </w:r>
      <w:r>
        <w:rPr>
          <w:rStyle w:val="default"/>
          <w:rFonts w:cs="FrankRuehl" w:hint="cs"/>
          <w:rtl/>
        </w:rPr>
        <w:t>חבר</w:t>
      </w:r>
      <w:r>
        <w:rPr>
          <w:rStyle w:val="default"/>
          <w:rFonts w:cs="FrankRuehl"/>
          <w:rtl/>
        </w:rPr>
        <w:t>ה</w:t>
      </w:r>
      <w:r>
        <w:rPr>
          <w:rStyle w:val="default"/>
          <w:rFonts w:cs="FrankRuehl" w:hint="cs"/>
          <w:rtl/>
        </w:rPr>
        <w:t xml:space="preserve"> זכאית.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בהוראות סעי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 xml:space="preserve">ה כדי להוציא חברה משפחתית מגדר חברה לענין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פים 9(14)</w:t>
      </w:r>
      <w:r>
        <w:rPr>
          <w:rStyle w:val="default"/>
          <w:rFonts w:cs="FrankRuehl"/>
          <w:rtl/>
        </w:rPr>
        <w:t xml:space="preserve"> </w:t>
      </w:r>
      <w:r>
        <w:rPr>
          <w:rStyle w:val="default"/>
          <w:rFonts w:cs="FrankRuehl" w:hint="cs"/>
          <w:rtl/>
        </w:rPr>
        <w:t>ו</w:t>
      </w:r>
      <w:r>
        <w:rPr>
          <w:rStyle w:val="default"/>
          <w:rFonts w:cs="FrankRuehl"/>
          <w:rtl/>
        </w:rPr>
        <w:t xml:space="preserve">-19 </w:t>
      </w:r>
      <w:r>
        <w:rPr>
          <w:rStyle w:val="default"/>
          <w:rFonts w:cs="FrankRuehl" w:hint="cs"/>
          <w:rtl/>
        </w:rPr>
        <w:t>ו</w:t>
      </w:r>
      <w:r>
        <w:rPr>
          <w:rStyle w:val="default"/>
          <w:rFonts w:cs="FrankRuehl"/>
          <w:rtl/>
        </w:rPr>
        <w:t>ל</w:t>
      </w:r>
      <w:r>
        <w:rPr>
          <w:rStyle w:val="default"/>
          <w:rFonts w:cs="FrankRuehl" w:hint="cs"/>
          <w:rtl/>
        </w:rPr>
        <w:t>ענין חוק עידוד התעשיה (מסים), תשכ"ט-1969, למעט פרק ה' שלו</w:t>
      </w:r>
      <w:r>
        <w:rPr>
          <w:rStyle w:val="default"/>
          <w:rFonts w:cs="FrankRuehl"/>
          <w:rtl/>
        </w:rPr>
        <w:t>.</w:t>
      </w:r>
    </w:p>
    <w:p w:rsidR="00BD029B" w:rsidRPr="001C589F" w:rsidRDefault="00BD029B" w:rsidP="00BD029B">
      <w:pPr>
        <w:pStyle w:val="P00"/>
        <w:spacing w:before="72"/>
        <w:ind w:left="0" w:right="1134"/>
        <w:rPr>
          <w:rStyle w:val="default"/>
          <w:rFonts w:cs="FrankRuehl" w:hint="cs"/>
          <w:rtl/>
        </w:rPr>
      </w:pPr>
      <w:r w:rsidRPr="008C0F1B">
        <w:rPr>
          <w:rStyle w:val="default"/>
          <w:rFonts w:cs="FrankRuehl"/>
        </w:rPr>
        <w:pict>
          <v:rect id="_x0000_s4505" style="position:absolute;left:0;text-align:left;margin-left:464.5pt;margin-top:8.05pt;width:75.05pt;height:22.35pt;z-index:252550656" o:allowincell="f" filled="f" stroked="f" strokecolor="lime" strokeweight=".25pt">
            <v:textbox style="mso-next-textbox:#_x0000_s4505" inset="0,0,0,0">
              <w:txbxContent>
                <w:p w:rsidR="00BD029B" w:rsidRDefault="00BD029B" w:rsidP="00BD029B">
                  <w:pPr>
                    <w:spacing w:line="160" w:lineRule="exact"/>
                    <w:rPr>
                      <w:rFonts w:cs="Miriam" w:hint="cs"/>
                      <w:noProof/>
                      <w:sz w:val="18"/>
                      <w:szCs w:val="18"/>
                      <w:rtl/>
                    </w:rPr>
                  </w:pPr>
                  <w:r>
                    <w:rPr>
                      <w:rFonts w:cs="Miriam" w:hint="cs"/>
                      <w:noProof/>
                      <w:sz w:val="18"/>
                      <w:szCs w:val="18"/>
                      <w:rtl/>
                    </w:rPr>
                    <w:t>(תיקון מס' 245) תשע"ח-2018</w:t>
                  </w:r>
                </w:p>
              </w:txbxContent>
            </v:textbox>
            <w10:anchorlock/>
          </v:rect>
        </w:pict>
      </w:r>
      <w:r w:rsidRPr="008C0F1B">
        <w:rPr>
          <w:rStyle w:val="default"/>
          <w:rFonts w:cs="FrankRuehl"/>
          <w:rtl/>
        </w:rPr>
        <w:tab/>
      </w:r>
      <w:r>
        <w:rPr>
          <w:rStyle w:val="default"/>
          <w:rFonts w:cs="FrankRuehl"/>
          <w:rtl/>
        </w:rPr>
        <w:t>(</w:t>
      </w:r>
      <w:r w:rsidRPr="001C589F">
        <w:rPr>
          <w:rStyle w:val="default"/>
          <w:rFonts w:cs="FrankRuehl" w:hint="cs"/>
          <w:rtl/>
        </w:rPr>
        <w:t>ד)</w:t>
      </w:r>
      <w:r w:rsidRPr="001C589F">
        <w:rPr>
          <w:rStyle w:val="default"/>
          <w:rFonts w:cs="FrankRuehl" w:hint="cs"/>
          <w:rtl/>
        </w:rPr>
        <w:tab/>
      </w:r>
      <w:r w:rsidRPr="008C0F1B">
        <w:rPr>
          <w:rStyle w:val="default"/>
          <w:rFonts w:cs="FrankRuehl" w:hint="cs"/>
          <w:rtl/>
        </w:rPr>
        <w:t>הוראות חלק ה'2, למעט הוראות סעיפים 104, 104א, 104ב(א) עד (ג) ו-104ד עד 104ז, לא יחולו על חברה משפחתית</w:t>
      </w:r>
      <w:r w:rsidRPr="001C589F">
        <w:rPr>
          <w:rStyle w:val="default"/>
          <w:rFonts w:cs="FrankRuehl" w:hint="cs"/>
          <w:rtl/>
        </w:rPr>
        <w:t>.</w:t>
      </w:r>
    </w:p>
    <w:p w:rsidR="00D54DD9" w:rsidRDefault="00D54DD9">
      <w:pPr>
        <w:pStyle w:val="header-2"/>
        <w:ind w:left="0" w:right="1134"/>
        <w:outlineLvl w:val="0"/>
        <w:rPr>
          <w:rFonts w:cs="Miriam" w:hint="cs"/>
          <w:rtl/>
        </w:rPr>
      </w:pPr>
      <w:bookmarkStart w:id="158" w:name="hed211"/>
      <w:bookmarkEnd w:id="158"/>
      <w:r>
        <w:rPr>
          <w:rFonts w:cs="Miriam"/>
          <w:rtl/>
          <w:lang w:val="he-IL"/>
        </w:rPr>
        <w:pict>
          <v:rect id="_x0000_s2772" style="position:absolute;left:0;text-align:left;margin-left:464.35pt;margin-top:12.75pt;width:75.05pt;height:16pt;z-index:251112960" filled="f" stroked="f" strokecolor="lime" strokeweight=".25pt">
            <v:textbox style="mso-next-textbox:#_x0000_s2772"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Fonts w:cs="Miriam"/>
          <w:rtl/>
        </w:rPr>
        <w:t>סי</w:t>
      </w:r>
      <w:r>
        <w:rPr>
          <w:rFonts w:cs="Miriam" w:hint="cs"/>
          <w:rtl/>
        </w:rPr>
        <w:t>מן ה': חברה שקו</w:t>
      </w:r>
      <w:r>
        <w:rPr>
          <w:rFonts w:cs="Miriam"/>
          <w:rtl/>
        </w:rPr>
        <w:t>פה</w:t>
      </w:r>
      <w:r>
        <w:rPr>
          <w:rStyle w:val="a6"/>
        </w:rPr>
        <w:footnoteReference w:id="15"/>
      </w:r>
    </w:p>
    <w:p w:rsidR="00D54DD9" w:rsidRDefault="00D54DD9" w:rsidP="006334DB">
      <w:pPr>
        <w:pStyle w:val="P00"/>
        <w:spacing w:before="72"/>
        <w:ind w:left="0" w:right="1134"/>
        <w:rPr>
          <w:rStyle w:val="default"/>
          <w:rFonts w:cs="FrankRuehl"/>
          <w:rtl/>
        </w:rPr>
      </w:pPr>
      <w:bookmarkStart w:id="159" w:name="Seif88"/>
      <w:bookmarkEnd w:id="159"/>
      <w:r>
        <w:rPr>
          <w:lang w:val="he-IL"/>
        </w:rPr>
        <w:pict>
          <v:rect id="_x0000_s2773" style="position:absolute;left:0;text-align:left;margin-left:464.7pt;margin-top:9.2pt;width:75.05pt;height:28.4pt;z-index:251113984" filled="f" stroked="f" strokecolor="lime" strokeweight=".25pt">
            <v:textbox style="mso-next-textbox:#_x0000_s2773" inset="0,0,0,0">
              <w:txbxContent>
                <w:p w:rsidR="009D5E92" w:rsidRDefault="009D5E92">
                  <w:pPr>
                    <w:spacing w:line="160" w:lineRule="exact"/>
                    <w:rPr>
                      <w:rFonts w:cs="Miriam" w:hint="cs"/>
                      <w:sz w:val="18"/>
                      <w:szCs w:val="18"/>
                      <w:rtl/>
                    </w:rPr>
                  </w:pPr>
                  <w:r>
                    <w:rPr>
                      <w:rFonts w:cs="Miriam"/>
                      <w:sz w:val="18"/>
                      <w:szCs w:val="18"/>
                      <w:rtl/>
                    </w:rPr>
                    <w:t>חב</w:t>
                  </w:r>
                  <w:r>
                    <w:rPr>
                      <w:rFonts w:cs="Miriam" w:hint="cs"/>
                      <w:sz w:val="18"/>
                      <w:szCs w:val="18"/>
                      <w:rtl/>
                    </w:rPr>
                    <w:t>רה שקו</w:t>
                  </w:r>
                  <w:r>
                    <w:rPr>
                      <w:rFonts w:cs="Miriam"/>
                      <w:sz w:val="18"/>
                      <w:szCs w:val="18"/>
                      <w:rtl/>
                    </w:rPr>
                    <w:t>פה</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1. (א) בסעי</w:t>
      </w:r>
      <w:r>
        <w:rPr>
          <w:rStyle w:val="default"/>
          <w:rFonts w:cs="FrankRuehl"/>
          <w:rtl/>
        </w:rPr>
        <w:t>ף</w:t>
      </w:r>
      <w:r>
        <w:rPr>
          <w:rStyle w:val="default"/>
          <w:rFonts w:cs="FrankRuehl" w:hint="cs"/>
          <w:rtl/>
        </w:rPr>
        <w:t xml:space="preserve"> 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על מנ</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 xml:space="preserve">– </w:t>
      </w:r>
      <w:r>
        <w:rPr>
          <w:rStyle w:val="default"/>
          <w:rFonts w:cs="FrankRuehl" w:hint="cs"/>
          <w:rtl/>
        </w:rPr>
        <w:t>חבר בח</w:t>
      </w:r>
      <w:r>
        <w:rPr>
          <w:rStyle w:val="default"/>
          <w:rFonts w:cs="FrankRuehl"/>
          <w:rtl/>
        </w:rPr>
        <w:t>בר</w:t>
      </w:r>
      <w:r>
        <w:rPr>
          <w:rStyle w:val="default"/>
          <w:rFonts w:cs="FrankRuehl" w:hint="cs"/>
          <w:rtl/>
        </w:rPr>
        <w:t>ה שקופה;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כנסה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 xml:space="preserve">בת"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שב</w:t>
      </w:r>
      <w:r>
        <w:rPr>
          <w:rStyle w:val="default"/>
          <w:rFonts w:cs="FrankRuehl" w:hint="cs"/>
          <w:rtl/>
        </w:rPr>
        <w:t>ח</w:t>
      </w:r>
      <w:r>
        <w:rPr>
          <w:rStyle w:val="default"/>
          <w:rFonts w:cs="FrankRuehl"/>
          <w:rtl/>
        </w:rPr>
        <w:t xml:space="preserve"> </w:t>
      </w:r>
      <w:r>
        <w:rPr>
          <w:rStyle w:val="default"/>
          <w:rFonts w:cs="FrankRuehl" w:hint="cs"/>
          <w:rtl/>
        </w:rPr>
        <w:t>כמשמע</w:t>
      </w:r>
      <w:r>
        <w:rPr>
          <w:rStyle w:val="default"/>
          <w:rFonts w:cs="FrankRuehl"/>
          <w:rtl/>
        </w:rPr>
        <w:t>ו</w:t>
      </w:r>
      <w:r>
        <w:rPr>
          <w:rStyle w:val="default"/>
          <w:rFonts w:cs="FrankRuehl" w:hint="cs"/>
          <w:rtl/>
        </w:rPr>
        <w:t>תו ב</w:t>
      </w:r>
      <w:r>
        <w:rPr>
          <w:rStyle w:val="default"/>
          <w:rFonts w:cs="FrankRuehl"/>
          <w:rtl/>
        </w:rPr>
        <w:t>חו</w:t>
      </w:r>
      <w:r>
        <w:rPr>
          <w:rStyle w:val="default"/>
          <w:rFonts w:cs="FrankRuehl" w:hint="cs"/>
          <w:rtl/>
        </w:rPr>
        <w:t xml:space="preserve">ק </w:t>
      </w:r>
      <w:r>
        <w:rPr>
          <w:rStyle w:val="default"/>
          <w:rFonts w:cs="FrankRuehl"/>
          <w:rtl/>
        </w:rPr>
        <w:t>מי</w:t>
      </w:r>
      <w:r>
        <w:rPr>
          <w:rStyle w:val="default"/>
          <w:rFonts w:cs="FrankRuehl" w:hint="cs"/>
          <w:rtl/>
        </w:rPr>
        <w:t>סוי מקרקעין;</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ברה ש</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 xml:space="preserve">ה" </w:t>
      </w:r>
      <w:r>
        <w:rPr>
          <w:rStyle w:val="default"/>
          <w:rFonts w:cs="FrankRuehl"/>
          <w:rtl/>
        </w:rPr>
        <w:t>–</w:t>
      </w:r>
      <w:r>
        <w:rPr>
          <w:rStyle w:val="default"/>
          <w:rFonts w:cs="FrankRuehl" w:hint="cs"/>
          <w:rtl/>
        </w:rPr>
        <w:t xml:space="preserve"> ח</w:t>
      </w:r>
      <w:r>
        <w:rPr>
          <w:rStyle w:val="default"/>
          <w:rFonts w:cs="FrankRuehl"/>
          <w:rtl/>
        </w:rPr>
        <w:t>ב</w:t>
      </w:r>
      <w:r>
        <w:rPr>
          <w:rStyle w:val="default"/>
          <w:rFonts w:cs="FrankRuehl" w:hint="cs"/>
          <w:rtl/>
        </w:rPr>
        <w:t>רה ת</w:t>
      </w:r>
      <w:r>
        <w:rPr>
          <w:rStyle w:val="default"/>
          <w:rFonts w:cs="FrankRuehl"/>
          <w:rtl/>
        </w:rPr>
        <w:t>ו</w:t>
      </w:r>
      <w:r>
        <w:rPr>
          <w:rStyle w:val="default"/>
          <w:rFonts w:cs="FrankRuehl" w:hint="cs"/>
          <w:rtl/>
        </w:rPr>
        <w:t>שב</w:t>
      </w:r>
      <w:r>
        <w:rPr>
          <w:rStyle w:val="default"/>
          <w:rFonts w:cs="FrankRuehl"/>
          <w:rtl/>
        </w:rPr>
        <w:t>ת</w:t>
      </w:r>
      <w:r>
        <w:rPr>
          <w:rStyle w:val="default"/>
          <w:rFonts w:cs="FrankRuehl" w:hint="cs"/>
          <w:rtl/>
        </w:rPr>
        <w:t xml:space="preserve"> ישראל שהתקיימו בה כל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א אינ</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ברה ציבורית כהגדרתה בסעיף 1 לחוק החברו</w:t>
      </w:r>
      <w:r>
        <w:rPr>
          <w:rStyle w:val="default"/>
          <w:rFonts w:cs="FrankRuehl"/>
          <w:rtl/>
        </w:rPr>
        <w:t>ת, ולא ני</w:t>
      </w:r>
      <w:r>
        <w:rPr>
          <w:rStyle w:val="default"/>
          <w:rFonts w:cs="FrankRuehl" w:hint="cs"/>
          <w:rtl/>
        </w:rPr>
        <w:t>תן לפי תקנונה לשנות</w:t>
      </w:r>
      <w:r>
        <w:rPr>
          <w:rStyle w:val="default"/>
          <w:rFonts w:cs="FrankRuehl"/>
          <w:rtl/>
        </w:rPr>
        <w:t xml:space="preserve"> א</w:t>
      </w:r>
      <w:r>
        <w:rPr>
          <w:rStyle w:val="default"/>
          <w:rFonts w:cs="FrankRuehl" w:hint="cs"/>
          <w:rtl/>
        </w:rPr>
        <w:t>ת סיוו</w:t>
      </w:r>
      <w:r>
        <w:rPr>
          <w:rStyle w:val="default"/>
          <w:rFonts w:cs="FrankRuehl"/>
          <w:rtl/>
        </w:rPr>
        <w:t>גה</w:t>
      </w:r>
      <w:r>
        <w:rPr>
          <w:rStyle w:val="default"/>
          <w:rFonts w:cs="FrankRuehl" w:hint="cs"/>
          <w:rtl/>
        </w:rPr>
        <w:t xml:space="preserve"> לח</w:t>
      </w:r>
      <w:r>
        <w:rPr>
          <w:rStyle w:val="default"/>
          <w:rFonts w:cs="FrankRuehl"/>
          <w:rtl/>
        </w:rPr>
        <w:t>ב</w:t>
      </w:r>
      <w:r>
        <w:rPr>
          <w:rStyle w:val="default"/>
          <w:rFonts w:cs="FrankRuehl" w:hint="cs"/>
          <w:rtl/>
        </w:rPr>
        <w:t xml:space="preserve">רה </w:t>
      </w:r>
      <w:r>
        <w:rPr>
          <w:rStyle w:val="default"/>
          <w:rFonts w:cs="FrankRuehl"/>
          <w:rtl/>
        </w:rPr>
        <w:t>צ</w:t>
      </w:r>
      <w:r>
        <w:rPr>
          <w:rStyle w:val="default"/>
          <w:rFonts w:cs="FrankRuehl" w:hint="cs"/>
          <w:rtl/>
        </w:rPr>
        <w:t>יבורית;</w:t>
      </w:r>
    </w:p>
    <w:p w:rsidR="00D54DD9" w:rsidRDefault="00D54DD9">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בע</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מניו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ו עולה על 50, או על מספר גבוה יותר אם אי</w:t>
      </w:r>
      <w:r>
        <w:rPr>
          <w:rStyle w:val="default"/>
          <w:rFonts w:cs="FrankRuehl"/>
          <w:rtl/>
        </w:rPr>
        <w:t>ש</w:t>
      </w:r>
      <w:r>
        <w:rPr>
          <w:rStyle w:val="default"/>
          <w:rFonts w:cs="FrankRuehl" w:hint="cs"/>
          <w:rtl/>
        </w:rPr>
        <w:t>ר זאת ה</w:t>
      </w:r>
      <w:r>
        <w:rPr>
          <w:rStyle w:val="default"/>
          <w:rFonts w:cs="FrankRuehl"/>
          <w:rtl/>
        </w:rPr>
        <w:t>מנהל</w:t>
      </w:r>
      <w:r>
        <w:rPr>
          <w:rStyle w:val="default"/>
          <w:rFonts w:cs="FrankRuehl" w:hint="cs"/>
          <w:rtl/>
        </w:rPr>
        <w:t>,</w:t>
      </w:r>
      <w:r>
        <w:rPr>
          <w:rStyle w:val="default"/>
          <w:rFonts w:cs="FrankRuehl"/>
          <w:rtl/>
        </w:rPr>
        <w:t xml:space="preserve"> ב</w:t>
      </w:r>
      <w:r>
        <w:rPr>
          <w:rStyle w:val="default"/>
          <w:rFonts w:cs="FrankRuehl" w:hint="cs"/>
          <w:rtl/>
        </w:rPr>
        <w:t>תנ</w:t>
      </w:r>
      <w:r>
        <w:rPr>
          <w:rStyle w:val="default"/>
          <w:rFonts w:cs="FrankRuehl"/>
          <w:rtl/>
        </w:rPr>
        <w:t>אי</w:t>
      </w:r>
      <w:r>
        <w:rPr>
          <w:rStyle w:val="default"/>
          <w:rFonts w:cs="FrankRuehl" w:hint="cs"/>
          <w:rtl/>
        </w:rPr>
        <w:t>ם שקבע, ולענ</w:t>
      </w:r>
      <w:r>
        <w:rPr>
          <w:rStyle w:val="default"/>
          <w:rFonts w:cs="FrankRuehl"/>
          <w:rtl/>
        </w:rPr>
        <w:t>ין ז</w:t>
      </w:r>
      <w:r>
        <w:rPr>
          <w:rStyle w:val="default"/>
          <w:rFonts w:cs="FrankRuehl" w:hint="cs"/>
          <w:rtl/>
        </w:rPr>
        <w:t>ה יראו בני זוג וילדיהם, יורשים של בעל מניות, או רוכשי</w:t>
      </w:r>
      <w:r>
        <w:rPr>
          <w:rStyle w:val="default"/>
          <w:rFonts w:cs="FrankRuehl"/>
          <w:rtl/>
        </w:rPr>
        <w:t>ם</w:t>
      </w:r>
      <w:r>
        <w:rPr>
          <w:rStyle w:val="default"/>
          <w:rFonts w:cs="FrankRuehl" w:hint="cs"/>
          <w:rtl/>
        </w:rPr>
        <w:t xml:space="preserve"> מבעל מניות במ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ה שלא מרצון, כבעל מניות אחד;</w:t>
      </w:r>
    </w:p>
    <w:p w:rsidR="00D54DD9" w:rsidRDefault="00D54DD9">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בעלי</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 xml:space="preserve">יותיה הם יחידים </w:t>
      </w:r>
      <w:r>
        <w:rPr>
          <w:rStyle w:val="default"/>
          <w:rFonts w:cs="FrankRuehl"/>
          <w:rtl/>
        </w:rPr>
        <w:t>תו</w:t>
      </w:r>
      <w:r>
        <w:rPr>
          <w:rStyle w:val="default"/>
          <w:rFonts w:cs="FrankRuehl" w:hint="cs"/>
          <w:rtl/>
        </w:rPr>
        <w:t>שבי יש</w:t>
      </w:r>
      <w:r>
        <w:rPr>
          <w:rStyle w:val="default"/>
          <w:rFonts w:cs="FrankRuehl"/>
          <w:rtl/>
        </w:rPr>
        <w:t>רא</w:t>
      </w:r>
      <w:r>
        <w:rPr>
          <w:rStyle w:val="default"/>
          <w:rFonts w:cs="FrankRuehl" w:hint="cs"/>
          <w:rtl/>
        </w:rPr>
        <w:t>ל;</w:t>
      </w:r>
    </w:p>
    <w:p w:rsidR="00D54DD9" w:rsidRDefault="00D54DD9">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יותיה</w:t>
      </w:r>
      <w:r>
        <w:rPr>
          <w:rStyle w:val="default"/>
          <w:rFonts w:cs="FrankRuehl"/>
          <w:rtl/>
        </w:rPr>
        <w:t xml:space="preserve"> </w:t>
      </w:r>
      <w:r>
        <w:rPr>
          <w:rStyle w:val="default"/>
          <w:rFonts w:cs="FrankRuehl" w:hint="cs"/>
          <w:rtl/>
        </w:rPr>
        <w:t>ה</w:t>
      </w:r>
      <w:r>
        <w:rPr>
          <w:rStyle w:val="default"/>
          <w:rFonts w:cs="FrankRuehl"/>
          <w:rtl/>
        </w:rPr>
        <w:t>ן</w:t>
      </w:r>
      <w:r>
        <w:rPr>
          <w:rStyle w:val="default"/>
          <w:rFonts w:cs="FrankRuehl" w:hint="cs"/>
          <w:rtl/>
        </w:rPr>
        <w:t xml:space="preserve"> מאותו סוג, למעט מניות המקנות זכויות הצבעה, ואין לבעלי המניות אפ</w:t>
      </w:r>
      <w:r>
        <w:rPr>
          <w:rStyle w:val="default"/>
          <w:rFonts w:cs="FrankRuehl"/>
          <w:rtl/>
        </w:rPr>
        <w:t>ש</w:t>
      </w:r>
      <w:r>
        <w:rPr>
          <w:rStyle w:val="default"/>
          <w:rFonts w:cs="FrankRuehl" w:hint="cs"/>
          <w:rtl/>
        </w:rPr>
        <w:t>רות לשנ</w:t>
      </w:r>
      <w:r>
        <w:rPr>
          <w:rStyle w:val="default"/>
          <w:rFonts w:cs="FrankRuehl"/>
          <w:rtl/>
        </w:rPr>
        <w:t>ו</w:t>
      </w:r>
      <w:r>
        <w:rPr>
          <w:rStyle w:val="default"/>
          <w:rFonts w:cs="FrankRuehl" w:hint="cs"/>
          <w:rtl/>
        </w:rPr>
        <w:t>ת את</w:t>
      </w:r>
      <w:r>
        <w:rPr>
          <w:rStyle w:val="default"/>
          <w:rFonts w:cs="FrankRuehl"/>
          <w:rtl/>
        </w:rPr>
        <w:t xml:space="preserve"> ה</w:t>
      </w:r>
      <w:r>
        <w:rPr>
          <w:rStyle w:val="default"/>
          <w:rFonts w:cs="FrankRuehl" w:hint="cs"/>
          <w:rtl/>
        </w:rPr>
        <w:t>זכ</w:t>
      </w:r>
      <w:r>
        <w:rPr>
          <w:rStyle w:val="default"/>
          <w:rFonts w:cs="FrankRuehl"/>
          <w:rtl/>
        </w:rPr>
        <w:t>וי</w:t>
      </w:r>
      <w:r>
        <w:rPr>
          <w:rStyle w:val="default"/>
          <w:rFonts w:cs="FrankRuehl" w:hint="cs"/>
          <w:rtl/>
        </w:rPr>
        <w:t>ות המוקנות מכוח המניות, למעט שינוי בזכויות ההצבעה;</w:t>
      </w:r>
    </w:p>
    <w:p w:rsidR="00D54DD9" w:rsidRDefault="00D54DD9">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כות ל</w:t>
      </w:r>
      <w:r>
        <w:rPr>
          <w:rStyle w:val="default"/>
          <w:rFonts w:cs="FrankRuehl"/>
          <w:rtl/>
        </w:rPr>
        <w:t>ר</w:t>
      </w:r>
      <w:r>
        <w:rPr>
          <w:rStyle w:val="default"/>
          <w:rFonts w:cs="FrankRuehl" w:hint="cs"/>
          <w:rtl/>
        </w:rPr>
        <w:t>ו</w:t>
      </w:r>
      <w:r>
        <w:rPr>
          <w:rStyle w:val="default"/>
          <w:rFonts w:cs="FrankRuehl"/>
          <w:rtl/>
        </w:rPr>
        <w:t>ו</w:t>
      </w:r>
      <w:r>
        <w:rPr>
          <w:rStyle w:val="default"/>
          <w:rFonts w:cs="FrankRuehl" w:hint="cs"/>
          <w:rtl/>
        </w:rPr>
        <w:t>חי ה</w:t>
      </w:r>
      <w:r>
        <w:rPr>
          <w:rStyle w:val="default"/>
          <w:rFonts w:cs="FrankRuehl"/>
          <w:rtl/>
        </w:rPr>
        <w:t>ח</w:t>
      </w:r>
      <w:r>
        <w:rPr>
          <w:rStyle w:val="default"/>
          <w:rFonts w:cs="FrankRuehl" w:hint="cs"/>
          <w:rtl/>
        </w:rPr>
        <w:t>ברה מוקנית מכו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מניות בלבד;</w:t>
      </w:r>
    </w:p>
    <w:p w:rsidR="00D54DD9" w:rsidRDefault="00D54DD9">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ותו ש</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על מנ</w:t>
      </w:r>
      <w:r>
        <w:rPr>
          <w:rStyle w:val="default"/>
          <w:rFonts w:cs="FrankRuehl"/>
          <w:rtl/>
        </w:rPr>
        <w:t>יות לרוו</w:t>
      </w:r>
      <w:r>
        <w:rPr>
          <w:rStyle w:val="default"/>
          <w:rFonts w:cs="FrankRuehl" w:hint="cs"/>
          <w:rtl/>
        </w:rPr>
        <w:t>חים זהה לזכותו לנכסי</w:t>
      </w:r>
      <w:r>
        <w:rPr>
          <w:rStyle w:val="default"/>
          <w:rFonts w:cs="FrankRuehl"/>
          <w:rtl/>
        </w:rPr>
        <w:t xml:space="preserve"> ה</w:t>
      </w:r>
      <w:r>
        <w:rPr>
          <w:rStyle w:val="default"/>
          <w:rFonts w:cs="FrankRuehl" w:hint="cs"/>
          <w:rtl/>
        </w:rPr>
        <w:t>חברה ב</w:t>
      </w:r>
      <w:r>
        <w:rPr>
          <w:rStyle w:val="default"/>
          <w:rFonts w:cs="FrankRuehl"/>
          <w:rtl/>
        </w:rPr>
        <w:t>עת</w:t>
      </w:r>
      <w:r>
        <w:rPr>
          <w:rStyle w:val="default"/>
          <w:rFonts w:cs="FrankRuehl" w:hint="cs"/>
          <w:rtl/>
        </w:rPr>
        <w:t xml:space="preserve"> פי</w:t>
      </w:r>
      <w:r>
        <w:rPr>
          <w:rStyle w:val="default"/>
          <w:rFonts w:cs="FrankRuehl"/>
          <w:rtl/>
        </w:rPr>
        <w:t>ר</w:t>
      </w:r>
      <w:r>
        <w:rPr>
          <w:rStyle w:val="default"/>
          <w:rFonts w:cs="FrankRuehl" w:hint="cs"/>
          <w:rtl/>
        </w:rPr>
        <w:t>וקה</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מוסד כספי,</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ג</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ו בחוק מס ערך מוסף;</w:t>
      </w:r>
    </w:p>
    <w:p w:rsidR="00D54DD9" w:rsidRDefault="00D54DD9">
      <w:pPr>
        <w:pStyle w:val="P22"/>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ב</w:t>
      </w:r>
      <w:r>
        <w:rPr>
          <w:rStyle w:val="default"/>
          <w:rFonts w:cs="FrankRuehl"/>
          <w:rtl/>
        </w:rPr>
        <w:t>י</w:t>
      </w:r>
      <w:r>
        <w:rPr>
          <w:rStyle w:val="default"/>
          <w:rFonts w:cs="FrankRuehl" w:hint="cs"/>
          <w:rtl/>
        </w:rPr>
        <w:t>ק</w:t>
      </w:r>
      <w:r>
        <w:rPr>
          <w:rStyle w:val="default"/>
          <w:rFonts w:cs="FrankRuehl"/>
          <w:rtl/>
        </w:rPr>
        <w:t>ש</w:t>
      </w:r>
      <w:r>
        <w:rPr>
          <w:rStyle w:val="default"/>
          <w:rFonts w:cs="FrankRuehl" w:hint="cs"/>
          <w:rtl/>
        </w:rPr>
        <w:t>ה להיח</w:t>
      </w:r>
      <w:r>
        <w:rPr>
          <w:rStyle w:val="default"/>
          <w:rFonts w:cs="FrankRuehl"/>
          <w:rtl/>
        </w:rPr>
        <w:t>ש</w:t>
      </w:r>
      <w:r>
        <w:rPr>
          <w:rStyle w:val="default"/>
          <w:rFonts w:cs="FrankRuehl" w:hint="cs"/>
          <w:rtl/>
        </w:rPr>
        <w:t>ב כחברה</w:t>
      </w:r>
      <w:r>
        <w:rPr>
          <w:rStyle w:val="default"/>
          <w:rFonts w:cs="FrankRuehl"/>
          <w:rtl/>
        </w:rPr>
        <w:t xml:space="preserve"> </w:t>
      </w:r>
      <w:r>
        <w:rPr>
          <w:rStyle w:val="default"/>
          <w:rFonts w:cs="FrankRuehl" w:hint="cs"/>
          <w:rtl/>
        </w:rPr>
        <w:t>שקופ</w:t>
      </w:r>
      <w:r>
        <w:rPr>
          <w:rStyle w:val="default"/>
          <w:rFonts w:cs="FrankRuehl"/>
          <w:rtl/>
        </w:rPr>
        <w:t xml:space="preserve">ה, </w:t>
      </w:r>
      <w:r>
        <w:rPr>
          <w:rStyle w:val="default"/>
          <w:rFonts w:cs="FrankRuehl" w:hint="cs"/>
          <w:rtl/>
        </w:rPr>
        <w:t>בה</w:t>
      </w:r>
      <w:r>
        <w:rPr>
          <w:rStyle w:val="default"/>
          <w:rFonts w:cs="FrankRuehl"/>
          <w:rtl/>
        </w:rPr>
        <w:t>וד</w:t>
      </w:r>
      <w:r>
        <w:rPr>
          <w:rStyle w:val="default"/>
          <w:rFonts w:cs="FrankRuehl" w:hint="cs"/>
          <w:rtl/>
        </w:rPr>
        <w:t>עה שעליה חת</w:t>
      </w:r>
      <w:r>
        <w:rPr>
          <w:rStyle w:val="default"/>
          <w:rFonts w:cs="FrankRuehl"/>
          <w:rtl/>
        </w:rPr>
        <w:t>מו כ</w:t>
      </w:r>
      <w:r>
        <w:rPr>
          <w:rStyle w:val="default"/>
          <w:rFonts w:cs="FrankRuehl" w:hint="cs"/>
          <w:rtl/>
        </w:rPr>
        <w:t xml:space="preserve">ל בעלי מניותיה, שנמסרה לפקיד השומה בתוך 60 ימים מיום </w:t>
      </w:r>
      <w:r>
        <w:rPr>
          <w:rStyle w:val="default"/>
          <w:rFonts w:cs="FrankRuehl"/>
          <w:rtl/>
        </w:rPr>
        <w:t>ה</w:t>
      </w:r>
      <w:r>
        <w:rPr>
          <w:rStyle w:val="default"/>
          <w:rFonts w:cs="FrankRuehl" w:hint="cs"/>
          <w:rtl/>
        </w:rPr>
        <w:t>תאגדותה;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נות ה</w:t>
      </w:r>
      <w:r>
        <w:rPr>
          <w:rStyle w:val="default"/>
          <w:rFonts w:cs="FrankRuehl"/>
          <w:rtl/>
        </w:rPr>
        <w:t>ה</w:t>
      </w:r>
      <w:r>
        <w:rPr>
          <w:rStyle w:val="default"/>
          <w:rFonts w:cs="FrankRuehl" w:hint="cs"/>
          <w:rtl/>
        </w:rPr>
        <w:t>ט</w:t>
      </w:r>
      <w:r>
        <w:rPr>
          <w:rStyle w:val="default"/>
          <w:rFonts w:cs="FrankRuehl"/>
          <w:rtl/>
        </w:rPr>
        <w:t>ב</w:t>
      </w:r>
      <w:r>
        <w:rPr>
          <w:rStyle w:val="default"/>
          <w:rFonts w:cs="FrankRuehl" w:hint="cs"/>
          <w:rtl/>
        </w:rPr>
        <w:t xml:space="preserve">ה" </w:t>
      </w:r>
      <w:r>
        <w:rPr>
          <w:rStyle w:val="default"/>
          <w:rFonts w:cs="FrankRuehl"/>
          <w:rtl/>
        </w:rPr>
        <w:t xml:space="preserve">– </w:t>
      </w:r>
      <w:r>
        <w:rPr>
          <w:rStyle w:val="default"/>
          <w:rFonts w:cs="FrankRuehl" w:hint="cs"/>
          <w:rtl/>
        </w:rPr>
        <w:t>שנות ה</w:t>
      </w:r>
      <w:r>
        <w:rPr>
          <w:rStyle w:val="default"/>
          <w:rFonts w:cs="FrankRuehl"/>
          <w:rtl/>
        </w:rPr>
        <w:t>מס</w:t>
      </w:r>
      <w:r>
        <w:rPr>
          <w:rStyle w:val="default"/>
          <w:rFonts w:cs="FrankRuehl" w:hint="cs"/>
          <w:rtl/>
        </w:rPr>
        <w:t xml:space="preserve"> שבהן היתה החבר</w:t>
      </w:r>
      <w:r>
        <w:rPr>
          <w:rStyle w:val="default"/>
          <w:rFonts w:cs="FrankRuehl"/>
          <w:rtl/>
        </w:rPr>
        <w:t>ה חברה ש</w:t>
      </w:r>
      <w:r>
        <w:rPr>
          <w:rStyle w:val="default"/>
          <w:rFonts w:cs="FrankRuehl" w:hint="cs"/>
          <w:rtl/>
        </w:rPr>
        <w:t>קופה.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ורך ח</w:t>
      </w:r>
      <w:r>
        <w:rPr>
          <w:rStyle w:val="default"/>
          <w:rFonts w:cs="FrankRuehl"/>
          <w:rtl/>
        </w:rPr>
        <w:t>י</w:t>
      </w:r>
      <w:r>
        <w:rPr>
          <w:rStyle w:val="default"/>
          <w:rFonts w:cs="FrankRuehl" w:hint="cs"/>
          <w:rtl/>
        </w:rPr>
        <w:t>שו</w:t>
      </w:r>
      <w:r>
        <w:rPr>
          <w:rStyle w:val="default"/>
          <w:rFonts w:cs="FrankRuehl"/>
          <w:rtl/>
        </w:rPr>
        <w:t>ב</w:t>
      </w:r>
      <w:r>
        <w:rPr>
          <w:rStyle w:val="default"/>
          <w:rFonts w:cs="FrankRuehl" w:hint="cs"/>
          <w:rtl/>
        </w:rPr>
        <w:t xml:space="preserve"> המס, ש</w:t>
      </w:r>
      <w:r>
        <w:rPr>
          <w:rStyle w:val="default"/>
          <w:rFonts w:cs="FrankRuehl"/>
          <w:rtl/>
        </w:rPr>
        <w:t>יע</w:t>
      </w:r>
      <w:r>
        <w:rPr>
          <w:rStyle w:val="default"/>
          <w:rFonts w:cs="FrankRuehl" w:hint="cs"/>
          <w:rtl/>
        </w:rPr>
        <w:t>ור</w:t>
      </w:r>
      <w:r>
        <w:rPr>
          <w:rStyle w:val="default"/>
          <w:rFonts w:cs="FrankRuehl"/>
          <w:rtl/>
        </w:rPr>
        <w:t xml:space="preserve"> </w:t>
      </w:r>
      <w:r>
        <w:rPr>
          <w:rStyle w:val="default"/>
          <w:rFonts w:cs="FrankRuehl" w:hint="cs"/>
          <w:rtl/>
        </w:rPr>
        <w:t>המס</w:t>
      </w:r>
      <w:r>
        <w:rPr>
          <w:rStyle w:val="default"/>
          <w:rFonts w:cs="FrankRuehl"/>
          <w:rtl/>
        </w:rPr>
        <w:t xml:space="preserve"> </w:t>
      </w:r>
      <w:r>
        <w:rPr>
          <w:rStyle w:val="default"/>
          <w:rFonts w:cs="FrankRuehl" w:hint="cs"/>
          <w:rtl/>
        </w:rPr>
        <w:t>וקיזוז ההפסדים וכן לענין פטורים ממס, תיחשב הכנסתה החייבת של חברה שקופה, ל</w:t>
      </w:r>
      <w:r>
        <w:rPr>
          <w:rStyle w:val="default"/>
          <w:rFonts w:cs="FrankRuehl"/>
          <w:rtl/>
        </w:rPr>
        <w:t>ר</w:t>
      </w:r>
      <w:r>
        <w:rPr>
          <w:rStyle w:val="default"/>
          <w:rFonts w:cs="FrankRuehl" w:hint="cs"/>
          <w:rtl/>
        </w:rPr>
        <w:t>בות הכנ</w:t>
      </w:r>
      <w:r>
        <w:rPr>
          <w:rStyle w:val="default"/>
          <w:rFonts w:cs="FrankRuehl"/>
          <w:rtl/>
        </w:rPr>
        <w:t>ס</w:t>
      </w:r>
      <w:r>
        <w:rPr>
          <w:rStyle w:val="default"/>
          <w:rFonts w:cs="FrankRuehl" w:hint="cs"/>
          <w:rtl/>
        </w:rPr>
        <w:t>תה מ</w:t>
      </w:r>
      <w:r>
        <w:rPr>
          <w:rStyle w:val="default"/>
          <w:rFonts w:cs="FrankRuehl"/>
          <w:rtl/>
        </w:rPr>
        <w:t>די</w:t>
      </w:r>
      <w:r>
        <w:rPr>
          <w:rStyle w:val="default"/>
          <w:rFonts w:cs="FrankRuehl" w:hint="cs"/>
          <w:rtl/>
        </w:rPr>
        <w:t>בי</w:t>
      </w:r>
      <w:r>
        <w:rPr>
          <w:rStyle w:val="default"/>
          <w:rFonts w:cs="FrankRuehl"/>
          <w:rtl/>
        </w:rPr>
        <w:t>דנ</w:t>
      </w:r>
      <w:r>
        <w:rPr>
          <w:rStyle w:val="default"/>
          <w:rFonts w:cs="FrankRuehl" w:hint="cs"/>
          <w:rtl/>
        </w:rPr>
        <w:t>ד והפסדיה, כהכנסתם או כהפסדיהם של בעלי מניותיה, בהתאם לחלקיהם בזכויות</w:t>
      </w:r>
      <w:r>
        <w:rPr>
          <w:rStyle w:val="default"/>
          <w:rFonts w:cs="FrankRuehl"/>
          <w:rtl/>
        </w:rPr>
        <w:t xml:space="preserve"> </w:t>
      </w:r>
      <w:r>
        <w:rPr>
          <w:rStyle w:val="default"/>
          <w:rFonts w:cs="FrankRuehl" w:hint="cs"/>
          <w:rtl/>
        </w:rPr>
        <w:t>לרווחים בחברה,</w:t>
      </w:r>
      <w:r>
        <w:rPr>
          <w:rStyle w:val="default"/>
          <w:rFonts w:cs="FrankRuehl"/>
          <w:rtl/>
        </w:rPr>
        <w:t xml:space="preserve"> </w:t>
      </w:r>
      <w:r>
        <w:rPr>
          <w:rStyle w:val="default"/>
          <w:rFonts w:cs="FrankRuehl" w:hint="cs"/>
          <w:rtl/>
        </w:rPr>
        <w:t>ו</w:t>
      </w:r>
      <w:r>
        <w:rPr>
          <w:rStyle w:val="default"/>
          <w:rFonts w:cs="FrankRuehl"/>
          <w:rtl/>
        </w:rPr>
        <w:t>י</w:t>
      </w:r>
      <w:r>
        <w:rPr>
          <w:rStyle w:val="default"/>
          <w:rFonts w:cs="FrankRuehl" w:hint="cs"/>
          <w:rtl/>
        </w:rPr>
        <w:t>חולו הוראות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w:t>
      </w:r>
      <w:r>
        <w:rPr>
          <w:rStyle w:val="default"/>
          <w:rFonts w:cs="FrankRuehl"/>
          <w:rtl/>
        </w:rPr>
        <w:t>ו</w:t>
      </w:r>
      <w:r>
        <w:rPr>
          <w:rStyle w:val="default"/>
          <w:rFonts w:cs="FrankRuehl" w:hint="cs"/>
          <w:rtl/>
        </w:rPr>
        <w:t xml:space="preserve">וחים </w:t>
      </w:r>
      <w:r>
        <w:rPr>
          <w:rStyle w:val="default"/>
          <w:rFonts w:cs="FrankRuehl"/>
          <w:rtl/>
        </w:rPr>
        <w:t>ש</w:t>
      </w:r>
      <w:r>
        <w:rPr>
          <w:rStyle w:val="default"/>
          <w:rFonts w:cs="FrankRuehl" w:hint="cs"/>
          <w:rtl/>
        </w:rPr>
        <w:t>ח</w:t>
      </w:r>
      <w:r>
        <w:rPr>
          <w:rStyle w:val="default"/>
          <w:rFonts w:cs="FrankRuehl"/>
          <w:rtl/>
        </w:rPr>
        <w:t>ולקו מהכנ</w:t>
      </w:r>
      <w:r>
        <w:rPr>
          <w:rStyle w:val="default"/>
          <w:rFonts w:cs="FrankRuehl" w:hint="cs"/>
          <w:rtl/>
        </w:rPr>
        <w:t xml:space="preserve">סתה החייבת של החברה </w:t>
      </w:r>
      <w:r>
        <w:rPr>
          <w:rStyle w:val="default"/>
          <w:rFonts w:cs="FrankRuehl"/>
          <w:rtl/>
        </w:rPr>
        <w:t>הש</w:t>
      </w:r>
      <w:r>
        <w:rPr>
          <w:rStyle w:val="default"/>
          <w:rFonts w:cs="FrankRuehl" w:hint="cs"/>
          <w:rtl/>
        </w:rPr>
        <w:t>קופה, ל</w:t>
      </w:r>
      <w:r>
        <w:rPr>
          <w:rStyle w:val="default"/>
          <w:rFonts w:cs="FrankRuehl"/>
          <w:rtl/>
        </w:rPr>
        <w:t xml:space="preserve">א </w:t>
      </w:r>
      <w:r>
        <w:rPr>
          <w:rStyle w:val="default"/>
          <w:rFonts w:cs="FrankRuehl" w:hint="cs"/>
          <w:rtl/>
        </w:rPr>
        <w:t>יר</w:t>
      </w:r>
      <w:r>
        <w:rPr>
          <w:rStyle w:val="default"/>
          <w:rFonts w:cs="FrankRuehl"/>
          <w:rtl/>
        </w:rPr>
        <w:t>א</w:t>
      </w:r>
      <w:r>
        <w:rPr>
          <w:rStyle w:val="default"/>
          <w:rFonts w:cs="FrankRuehl" w:hint="cs"/>
          <w:rtl/>
        </w:rPr>
        <w:t>ו א</w:t>
      </w:r>
      <w:r>
        <w:rPr>
          <w:rStyle w:val="default"/>
          <w:rFonts w:cs="FrankRuehl"/>
          <w:rtl/>
        </w:rPr>
        <w:t>ו</w:t>
      </w:r>
      <w:r>
        <w:rPr>
          <w:rStyle w:val="default"/>
          <w:rFonts w:cs="FrankRuehl" w:hint="cs"/>
          <w:rtl/>
        </w:rPr>
        <w:t>תם כהכנסה;</w:t>
      </w:r>
    </w:p>
    <w:p w:rsidR="00D54DD9" w:rsidRDefault="00D54DD9">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ז</w:t>
      </w:r>
      <w:r>
        <w:rPr>
          <w:rStyle w:val="default"/>
          <w:rFonts w:cs="FrankRuehl"/>
          <w:rtl/>
        </w:rPr>
        <w:t>ה</w:t>
      </w:r>
      <w:r>
        <w:rPr>
          <w:rStyle w:val="default"/>
          <w:rFonts w:cs="FrankRuehl" w:hint="cs"/>
          <w:rtl/>
        </w:rPr>
        <w:t>, "רו</w:t>
      </w:r>
      <w:r>
        <w:rPr>
          <w:rStyle w:val="default"/>
          <w:rFonts w:cs="FrankRuehl"/>
          <w:rtl/>
        </w:rPr>
        <w:t>ו</w:t>
      </w:r>
      <w:r>
        <w:rPr>
          <w:rStyle w:val="default"/>
          <w:rFonts w:cs="FrankRuehl" w:hint="cs"/>
          <w:rtl/>
        </w:rPr>
        <w:t>ח</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שחולקו" - ההכנסה החייבת, בתוספת ההכנסה ה</w:t>
      </w:r>
      <w:r>
        <w:rPr>
          <w:rStyle w:val="default"/>
          <w:rFonts w:cs="FrankRuehl"/>
          <w:rtl/>
        </w:rPr>
        <w:t>פ</w:t>
      </w:r>
      <w:r>
        <w:rPr>
          <w:rStyle w:val="default"/>
          <w:rFonts w:cs="FrankRuehl" w:hint="cs"/>
          <w:rtl/>
        </w:rPr>
        <w:t>טורה ממ</w:t>
      </w:r>
      <w:r>
        <w:rPr>
          <w:rStyle w:val="default"/>
          <w:rFonts w:cs="FrankRuehl"/>
          <w:rtl/>
        </w:rPr>
        <w:t>ס</w:t>
      </w:r>
      <w:r>
        <w:rPr>
          <w:rStyle w:val="default"/>
          <w:rFonts w:cs="FrankRuehl" w:hint="cs"/>
          <w:rtl/>
        </w:rPr>
        <w:t xml:space="preserve"> ובה</w:t>
      </w:r>
      <w:r>
        <w:rPr>
          <w:rStyle w:val="default"/>
          <w:rFonts w:cs="FrankRuehl"/>
          <w:rtl/>
        </w:rPr>
        <w:t>פח</w:t>
      </w:r>
      <w:r>
        <w:rPr>
          <w:rStyle w:val="default"/>
          <w:rFonts w:cs="FrankRuehl" w:hint="cs"/>
          <w:rtl/>
        </w:rPr>
        <w:t>תת</w:t>
      </w:r>
      <w:r>
        <w:rPr>
          <w:rStyle w:val="default"/>
          <w:rFonts w:cs="FrankRuehl"/>
          <w:rtl/>
        </w:rPr>
        <w:t xml:space="preserve"> ה</w:t>
      </w:r>
      <w:r>
        <w:rPr>
          <w:rStyle w:val="default"/>
          <w:rFonts w:cs="FrankRuehl" w:hint="cs"/>
          <w:rtl/>
        </w:rPr>
        <w:t>מס החל על בע</w:t>
      </w:r>
      <w:r>
        <w:rPr>
          <w:rStyle w:val="default"/>
          <w:rFonts w:cs="FrankRuehl"/>
          <w:rtl/>
        </w:rPr>
        <w:t>ל המ</w:t>
      </w:r>
      <w:r>
        <w:rPr>
          <w:rStyle w:val="default"/>
          <w:rFonts w:cs="FrankRuehl" w:hint="cs"/>
          <w:rtl/>
        </w:rPr>
        <w:t>ניה בשל ההכנסה, אם שולם על ידי החברה והיא לא חייבה או</w:t>
      </w:r>
      <w:r>
        <w:rPr>
          <w:rStyle w:val="default"/>
          <w:rFonts w:cs="FrankRuehl"/>
          <w:rtl/>
        </w:rPr>
        <w:t>ת</w:t>
      </w:r>
      <w:r>
        <w:rPr>
          <w:rStyle w:val="default"/>
          <w:rFonts w:cs="FrankRuehl" w:hint="cs"/>
          <w:rtl/>
        </w:rPr>
        <w:t>ו בהתאם;</w:t>
      </w:r>
    </w:p>
    <w:p w:rsidR="00D54DD9" w:rsidRDefault="00D54DD9">
      <w:pPr>
        <w:pStyle w:val="P22"/>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 xml:space="preserve">סדיה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החברה השקופה בשנת המס</w:t>
      </w:r>
      <w:r>
        <w:rPr>
          <w:rStyle w:val="default"/>
          <w:rFonts w:cs="FrankRuehl"/>
          <w:rtl/>
        </w:rPr>
        <w:t xml:space="preserve"> אשר יוח</w:t>
      </w:r>
      <w:r>
        <w:rPr>
          <w:rStyle w:val="default"/>
          <w:rFonts w:cs="FrankRuehl" w:hint="cs"/>
          <w:rtl/>
        </w:rPr>
        <w:t>סו לבעל מניות יקוזזו</w:t>
      </w:r>
      <w:r>
        <w:rPr>
          <w:rStyle w:val="default"/>
          <w:rFonts w:cs="FrankRuehl"/>
          <w:rtl/>
        </w:rPr>
        <w:t xml:space="preserve"> ת</w:t>
      </w:r>
      <w:r>
        <w:rPr>
          <w:rStyle w:val="default"/>
          <w:rFonts w:cs="FrankRuehl" w:hint="cs"/>
          <w:rtl/>
        </w:rPr>
        <w:t>חילה כ</w:t>
      </w:r>
      <w:r>
        <w:rPr>
          <w:rStyle w:val="default"/>
          <w:rFonts w:cs="FrankRuehl"/>
          <w:rtl/>
        </w:rPr>
        <w:t>נג</w:t>
      </w:r>
      <w:r>
        <w:rPr>
          <w:rStyle w:val="default"/>
          <w:rFonts w:cs="FrankRuehl" w:hint="cs"/>
          <w:rtl/>
        </w:rPr>
        <w:t>ד ה</w:t>
      </w:r>
      <w:r>
        <w:rPr>
          <w:rStyle w:val="default"/>
          <w:rFonts w:cs="FrankRuehl"/>
          <w:rtl/>
        </w:rPr>
        <w:t>כ</w:t>
      </w:r>
      <w:r>
        <w:rPr>
          <w:rStyle w:val="default"/>
          <w:rFonts w:cs="FrankRuehl" w:hint="cs"/>
          <w:rtl/>
        </w:rPr>
        <w:t>נסו</w:t>
      </w:r>
      <w:r>
        <w:rPr>
          <w:rStyle w:val="default"/>
          <w:rFonts w:cs="FrankRuehl"/>
          <w:rtl/>
        </w:rPr>
        <w:t>ת</w:t>
      </w:r>
      <w:r>
        <w:rPr>
          <w:rStyle w:val="default"/>
          <w:rFonts w:cs="FrankRuehl" w:hint="cs"/>
          <w:rtl/>
        </w:rPr>
        <w:t>יו של בעל המניות מהחברה הש</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תאם להוראות הפקודה;</w:t>
      </w:r>
    </w:p>
    <w:p w:rsidR="00D54DD9" w:rsidRDefault="00D54DD9">
      <w:pPr>
        <w:pStyle w:val="P00"/>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 xml:space="preserve">סדים </w:t>
      </w:r>
      <w:r>
        <w:rPr>
          <w:rStyle w:val="default"/>
          <w:rFonts w:cs="FrankRuehl"/>
          <w:rtl/>
        </w:rPr>
        <w:t>א</w:t>
      </w:r>
      <w:r>
        <w:rPr>
          <w:rStyle w:val="default"/>
          <w:rFonts w:cs="FrankRuehl" w:hint="cs"/>
          <w:rtl/>
        </w:rPr>
        <w:t>ש</w:t>
      </w:r>
      <w:r>
        <w:rPr>
          <w:rStyle w:val="default"/>
          <w:rFonts w:cs="FrankRuehl"/>
          <w:rtl/>
        </w:rPr>
        <w:t>ר</w:t>
      </w:r>
      <w:r>
        <w:rPr>
          <w:rStyle w:val="default"/>
          <w:rFonts w:cs="FrankRuehl" w:hint="cs"/>
          <w:rtl/>
        </w:rPr>
        <w:t xml:space="preserve"> יוחס</w:t>
      </w:r>
      <w:r>
        <w:rPr>
          <w:rStyle w:val="default"/>
          <w:rFonts w:cs="FrankRuehl"/>
          <w:rtl/>
        </w:rPr>
        <w:t>ו</w:t>
      </w:r>
      <w:r>
        <w:rPr>
          <w:rStyle w:val="default"/>
          <w:rFonts w:cs="FrankRuehl" w:hint="cs"/>
          <w:rtl/>
        </w:rPr>
        <w:t xml:space="preserve"> לבעל מ</w:t>
      </w:r>
      <w:r>
        <w:rPr>
          <w:rStyle w:val="default"/>
          <w:rFonts w:cs="FrankRuehl"/>
          <w:rtl/>
        </w:rPr>
        <w:t>נ</w:t>
      </w:r>
      <w:r>
        <w:rPr>
          <w:rStyle w:val="default"/>
          <w:rFonts w:cs="FrankRuehl" w:hint="cs"/>
          <w:rtl/>
        </w:rPr>
        <w:t>יותי</w:t>
      </w:r>
      <w:r>
        <w:rPr>
          <w:rStyle w:val="default"/>
          <w:rFonts w:cs="FrankRuehl"/>
          <w:rtl/>
        </w:rPr>
        <w:t xml:space="preserve">ה </w:t>
      </w:r>
      <w:r>
        <w:rPr>
          <w:rStyle w:val="default"/>
          <w:rFonts w:cs="FrankRuehl" w:hint="cs"/>
          <w:rtl/>
        </w:rPr>
        <w:t>בש</w:t>
      </w:r>
      <w:r>
        <w:rPr>
          <w:rStyle w:val="default"/>
          <w:rFonts w:cs="FrankRuehl"/>
          <w:rtl/>
        </w:rPr>
        <w:t>נו</w:t>
      </w:r>
      <w:r>
        <w:rPr>
          <w:rStyle w:val="default"/>
          <w:rFonts w:cs="FrankRuehl" w:hint="cs"/>
          <w:rtl/>
        </w:rPr>
        <w:t xml:space="preserve">ת המס הקודמות יותרו בקיזוז רק כנגד הכנסתו החייבת של אותו בעל המניות, </w:t>
      </w:r>
      <w:r>
        <w:rPr>
          <w:rStyle w:val="default"/>
          <w:rFonts w:cs="FrankRuehl"/>
          <w:rtl/>
        </w:rPr>
        <w:t>ו</w:t>
      </w:r>
      <w:r>
        <w:rPr>
          <w:rStyle w:val="default"/>
          <w:rFonts w:cs="FrankRuehl" w:hint="cs"/>
          <w:rtl/>
        </w:rPr>
        <w:t>לא יותרו בקיזו</w:t>
      </w:r>
      <w:r>
        <w:rPr>
          <w:rStyle w:val="default"/>
          <w:rFonts w:cs="FrankRuehl"/>
          <w:rtl/>
        </w:rPr>
        <w:t xml:space="preserve">ז </w:t>
      </w:r>
      <w:r>
        <w:rPr>
          <w:rStyle w:val="default"/>
          <w:rFonts w:cs="FrankRuehl" w:hint="cs"/>
          <w:rtl/>
        </w:rPr>
        <w:t>כנגד הכנסתה של החברה השקופה;</w:t>
      </w:r>
    </w:p>
    <w:p w:rsidR="00D54DD9" w:rsidRDefault="00D54DD9">
      <w:pPr>
        <w:pStyle w:val="P00"/>
        <w:spacing w:before="72"/>
        <w:ind w:left="1474" w:right="1134"/>
        <w:rPr>
          <w:rStyle w:val="default"/>
          <w:rFonts w:cs="FrankRuehl"/>
          <w:rtl/>
        </w:rPr>
      </w:pPr>
      <w:r>
        <w:rPr>
          <w:rFonts w:cs="FrankRuehl"/>
          <w:rtl/>
          <w:lang w:val="he-IL"/>
        </w:rPr>
        <w:pict>
          <v:shape id="_x0000_s3738" type="#_x0000_t202" style="position:absolute;left:0;text-align:left;margin-left:470.35pt;margin-top:7.1pt;width:1in;height:16.65pt;z-index:251912704" filled="f" stroked="f">
            <v:textbox inset="1mm,0,1mm,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164) תשס"ח-2008</w:t>
                  </w:r>
                </w:p>
              </w:txbxContent>
            </v:textbox>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(נמחקה);</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 xml:space="preserve">ווגם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ההכנ</w:t>
      </w:r>
      <w:r>
        <w:rPr>
          <w:rStyle w:val="default"/>
          <w:rFonts w:cs="FrankRuehl"/>
          <w:rtl/>
        </w:rPr>
        <w:t>ס</w:t>
      </w:r>
      <w:r>
        <w:rPr>
          <w:rStyle w:val="default"/>
          <w:rFonts w:cs="FrankRuehl" w:hint="cs"/>
          <w:rtl/>
        </w:rPr>
        <w:t>ה החייבת או של</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פסד, לפי הענין, שיוחסו לבעל מני</w:t>
      </w:r>
      <w:r>
        <w:rPr>
          <w:rStyle w:val="default"/>
          <w:rFonts w:cs="FrankRuehl"/>
          <w:rtl/>
        </w:rPr>
        <w:t>ות כאמור</w:t>
      </w:r>
      <w:r>
        <w:rPr>
          <w:rStyle w:val="default"/>
          <w:rFonts w:cs="FrankRuehl" w:hint="cs"/>
          <w:rtl/>
        </w:rPr>
        <w:t xml:space="preserve"> בסעיף זה, למקור הכנ</w:t>
      </w:r>
      <w:r>
        <w:rPr>
          <w:rStyle w:val="default"/>
          <w:rFonts w:cs="FrankRuehl"/>
          <w:rtl/>
        </w:rPr>
        <w:t>סה</w:t>
      </w:r>
      <w:r>
        <w:rPr>
          <w:rStyle w:val="default"/>
          <w:rFonts w:cs="FrankRuehl" w:hint="cs"/>
          <w:rtl/>
        </w:rPr>
        <w:t xml:space="preserve">, יהיה </w:t>
      </w:r>
      <w:r>
        <w:rPr>
          <w:rStyle w:val="default"/>
          <w:rFonts w:cs="FrankRuehl"/>
          <w:rtl/>
        </w:rPr>
        <w:t>בה</w:t>
      </w:r>
      <w:r>
        <w:rPr>
          <w:rStyle w:val="default"/>
          <w:rFonts w:cs="FrankRuehl" w:hint="cs"/>
          <w:rtl/>
        </w:rPr>
        <w:t>תא</w:t>
      </w:r>
      <w:r>
        <w:rPr>
          <w:rStyle w:val="default"/>
          <w:rFonts w:cs="FrankRuehl"/>
          <w:rtl/>
        </w:rPr>
        <w:t>ם</w:t>
      </w:r>
      <w:r>
        <w:rPr>
          <w:rStyle w:val="default"/>
          <w:rFonts w:cs="FrankRuehl" w:hint="cs"/>
          <w:rtl/>
        </w:rPr>
        <w:t xml:space="preserve"> למ</w:t>
      </w:r>
      <w:r>
        <w:rPr>
          <w:rStyle w:val="default"/>
          <w:rFonts w:cs="FrankRuehl"/>
          <w:rtl/>
        </w:rPr>
        <w:t>ק</w:t>
      </w:r>
      <w:r>
        <w:rPr>
          <w:rStyle w:val="default"/>
          <w:rFonts w:cs="FrankRuehl" w:hint="cs"/>
          <w:rtl/>
        </w:rPr>
        <w:t>ור ההכנסה שממנו הופקה או נ</w:t>
      </w:r>
      <w:r>
        <w:rPr>
          <w:rStyle w:val="default"/>
          <w:rFonts w:cs="FrankRuehl"/>
          <w:rtl/>
        </w:rPr>
        <w:t>צ</w:t>
      </w:r>
      <w:r>
        <w:rPr>
          <w:rStyle w:val="default"/>
          <w:rFonts w:cs="FrankRuehl" w:hint="cs"/>
          <w:rtl/>
        </w:rPr>
        <w:t>מ</w:t>
      </w:r>
      <w:r>
        <w:rPr>
          <w:rStyle w:val="default"/>
          <w:rFonts w:cs="FrankRuehl"/>
          <w:rtl/>
        </w:rPr>
        <w:t>ח</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די החברה השקופה, ואולם הכנסה זו לא תיחשב</w:t>
      </w:r>
      <w:r>
        <w:rPr>
          <w:rStyle w:val="default"/>
          <w:rFonts w:cs="FrankRuehl"/>
          <w:rtl/>
        </w:rPr>
        <w:t xml:space="preserve"> </w:t>
      </w:r>
      <w:r>
        <w:rPr>
          <w:rStyle w:val="default"/>
          <w:rFonts w:cs="FrankRuehl" w:hint="cs"/>
          <w:rtl/>
        </w:rPr>
        <w:t xml:space="preserve">כהכנסה </w:t>
      </w:r>
      <w:r>
        <w:rPr>
          <w:rStyle w:val="default"/>
          <w:rFonts w:cs="FrankRuehl"/>
          <w:rtl/>
        </w:rPr>
        <w:t>מ</w:t>
      </w:r>
      <w:r>
        <w:rPr>
          <w:rStyle w:val="default"/>
          <w:rFonts w:cs="FrankRuehl" w:hint="cs"/>
          <w:rtl/>
        </w:rPr>
        <w:t>יגיע</w:t>
      </w:r>
      <w:r>
        <w:rPr>
          <w:rStyle w:val="default"/>
          <w:rFonts w:cs="FrankRuehl"/>
          <w:rtl/>
        </w:rPr>
        <w:t xml:space="preserve">ה </w:t>
      </w:r>
      <w:r>
        <w:rPr>
          <w:rStyle w:val="default"/>
          <w:rFonts w:cs="FrankRuehl" w:hint="cs"/>
          <w:rtl/>
        </w:rPr>
        <w:t>אי</w:t>
      </w:r>
      <w:r>
        <w:rPr>
          <w:rStyle w:val="default"/>
          <w:rFonts w:cs="FrankRuehl"/>
          <w:rtl/>
        </w:rPr>
        <w:t>שי</w:t>
      </w:r>
      <w:r>
        <w:rPr>
          <w:rStyle w:val="default"/>
          <w:rFonts w:cs="FrankRuehl" w:hint="cs"/>
          <w:rtl/>
        </w:rPr>
        <w:t>ת, אלא אם כן</w:t>
      </w:r>
      <w:r>
        <w:rPr>
          <w:rStyle w:val="default"/>
          <w:rFonts w:cs="FrankRuehl"/>
          <w:rtl/>
        </w:rPr>
        <w:t xml:space="preserve"> מיל</w:t>
      </w:r>
      <w:r>
        <w:rPr>
          <w:rStyle w:val="default"/>
          <w:rFonts w:cs="FrankRuehl" w:hint="cs"/>
          <w:rtl/>
        </w:rPr>
        <w:t>א בעל המניות תפקיד פעיל בחברה;</w:t>
      </w:r>
    </w:p>
    <w:p w:rsidR="00D54DD9" w:rsidRDefault="00D54DD9">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ה</w:t>
      </w:r>
      <w:r>
        <w:rPr>
          <w:rStyle w:val="default"/>
          <w:rFonts w:cs="FrankRuehl"/>
          <w:rtl/>
        </w:rPr>
        <w:t>ז</w:t>
      </w:r>
      <w:r>
        <w:rPr>
          <w:rStyle w:val="default"/>
          <w:rFonts w:cs="FrankRuehl" w:hint="cs"/>
          <w:rtl/>
        </w:rPr>
        <w:t>י</w:t>
      </w:r>
      <w:r>
        <w:rPr>
          <w:rStyle w:val="default"/>
          <w:rFonts w:cs="FrankRuehl"/>
          <w:rtl/>
        </w:rPr>
        <w:t>כ</w:t>
      </w:r>
      <w:r>
        <w:rPr>
          <w:rStyle w:val="default"/>
          <w:rFonts w:cs="FrankRuehl" w:hint="cs"/>
          <w:rtl/>
        </w:rPr>
        <w:t>וי בשל מ</w:t>
      </w:r>
      <w:r>
        <w:rPr>
          <w:rStyle w:val="default"/>
          <w:rFonts w:cs="FrankRuehl"/>
          <w:rtl/>
        </w:rPr>
        <w:t>ס</w:t>
      </w:r>
      <w:r>
        <w:rPr>
          <w:rStyle w:val="default"/>
          <w:rFonts w:cs="FrankRuehl" w:hint="cs"/>
          <w:rtl/>
        </w:rPr>
        <w:t>י חוץ, כהגדרתם</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 xml:space="preserve">עיף 199, זכאי בעל המניות לחלקו </w:t>
      </w:r>
      <w:r>
        <w:rPr>
          <w:rStyle w:val="default"/>
          <w:rFonts w:cs="FrankRuehl"/>
          <w:rtl/>
        </w:rPr>
        <w:t>היחסי במ</w:t>
      </w:r>
      <w:r>
        <w:rPr>
          <w:rStyle w:val="default"/>
          <w:rFonts w:cs="FrankRuehl" w:hint="cs"/>
          <w:rtl/>
        </w:rPr>
        <w:t xml:space="preserve">ס החוץ ששילמה החברה </w:t>
      </w:r>
      <w:r>
        <w:rPr>
          <w:rStyle w:val="default"/>
          <w:rFonts w:cs="FrankRuehl"/>
          <w:rtl/>
        </w:rPr>
        <w:t>הש</w:t>
      </w:r>
      <w:r>
        <w:rPr>
          <w:rStyle w:val="default"/>
          <w:rFonts w:cs="FrankRuehl" w:hint="cs"/>
          <w:rtl/>
        </w:rPr>
        <w:t>קופה;</w:t>
      </w:r>
    </w:p>
    <w:p w:rsidR="00D54DD9" w:rsidRDefault="00D54DD9">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מ</w:t>
      </w:r>
      <w:r>
        <w:rPr>
          <w:rStyle w:val="default"/>
          <w:rFonts w:cs="FrankRuehl"/>
          <w:rtl/>
        </w:rPr>
        <w:t>ק</w:t>
      </w:r>
      <w:r>
        <w:rPr>
          <w:rStyle w:val="default"/>
          <w:rFonts w:cs="FrankRuehl" w:hint="cs"/>
          <w:rtl/>
        </w:rPr>
        <w:t>ד</w:t>
      </w:r>
      <w:r>
        <w:rPr>
          <w:rStyle w:val="default"/>
          <w:rFonts w:cs="FrankRuehl"/>
          <w:rtl/>
        </w:rPr>
        <w:t>מ</w:t>
      </w:r>
      <w:r>
        <w:rPr>
          <w:rStyle w:val="default"/>
          <w:rFonts w:cs="FrankRuehl" w:hint="cs"/>
          <w:rtl/>
        </w:rPr>
        <w:t>ות של בעל מניות, כאמור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175, </w:t>
      </w:r>
      <w:r>
        <w:rPr>
          <w:rStyle w:val="default"/>
          <w:rFonts w:cs="FrankRuehl" w:hint="cs"/>
          <w:rtl/>
        </w:rPr>
        <w:t xml:space="preserve">יצורף חלקו היחסי בהכנסתה החייבת של </w:t>
      </w:r>
      <w:r>
        <w:rPr>
          <w:rStyle w:val="default"/>
          <w:rFonts w:cs="FrankRuehl"/>
          <w:rtl/>
        </w:rPr>
        <w:t>ה</w:t>
      </w:r>
      <w:r>
        <w:rPr>
          <w:rStyle w:val="default"/>
          <w:rFonts w:cs="FrankRuehl" w:hint="cs"/>
          <w:rtl/>
        </w:rPr>
        <w:t>חברה הש</w:t>
      </w:r>
      <w:r>
        <w:rPr>
          <w:rStyle w:val="default"/>
          <w:rFonts w:cs="FrankRuehl"/>
          <w:rtl/>
        </w:rPr>
        <w:t>ק</w:t>
      </w:r>
      <w:r>
        <w:rPr>
          <w:rStyle w:val="default"/>
          <w:rFonts w:cs="FrankRuehl" w:hint="cs"/>
          <w:rtl/>
        </w:rPr>
        <w:t xml:space="preserve">ופה </w:t>
      </w:r>
      <w:r>
        <w:rPr>
          <w:rStyle w:val="default"/>
          <w:rFonts w:cs="FrankRuehl"/>
          <w:rtl/>
        </w:rPr>
        <w:t>לר</w:t>
      </w:r>
      <w:r>
        <w:rPr>
          <w:rStyle w:val="default"/>
          <w:rFonts w:cs="FrankRuehl" w:hint="cs"/>
          <w:rtl/>
        </w:rPr>
        <w:t>בו</w:t>
      </w:r>
      <w:r>
        <w:rPr>
          <w:rStyle w:val="default"/>
          <w:rFonts w:cs="FrankRuehl"/>
          <w:rtl/>
        </w:rPr>
        <w:t xml:space="preserve">ת </w:t>
      </w:r>
      <w:r>
        <w:rPr>
          <w:rStyle w:val="default"/>
          <w:rFonts w:cs="FrankRuehl" w:hint="cs"/>
          <w:rtl/>
        </w:rPr>
        <w:t>בהכנסתה מדיב</w:t>
      </w:r>
      <w:r>
        <w:rPr>
          <w:rStyle w:val="default"/>
          <w:rFonts w:cs="FrankRuehl"/>
          <w:rtl/>
        </w:rPr>
        <w:t>ידנד</w:t>
      </w:r>
      <w:r>
        <w:rPr>
          <w:rStyle w:val="default"/>
          <w:rFonts w:cs="FrankRuehl" w:hint="cs"/>
          <w:rtl/>
        </w:rPr>
        <w:t xml:space="preserve"> או בהפסדיה, למחזור המהווה בסיס למקדמות;</w:t>
      </w:r>
    </w:p>
    <w:p w:rsidR="00D54DD9" w:rsidRDefault="00D54DD9">
      <w:pPr>
        <w:pStyle w:val="P22"/>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תן לג</w:t>
      </w:r>
      <w:r>
        <w:rPr>
          <w:rStyle w:val="default"/>
          <w:rFonts w:cs="FrankRuehl"/>
          <w:rtl/>
        </w:rPr>
        <w:t>בות</w:t>
      </w:r>
      <w:r>
        <w:rPr>
          <w:rStyle w:val="default"/>
          <w:rFonts w:cs="FrankRuehl" w:hint="cs"/>
          <w:rtl/>
        </w:rPr>
        <w:t xml:space="preserve"> את המס על הכ</w:t>
      </w:r>
      <w:r>
        <w:rPr>
          <w:rStyle w:val="default"/>
          <w:rFonts w:cs="FrankRuehl"/>
          <w:rtl/>
        </w:rPr>
        <w:t>נס</w:t>
      </w:r>
      <w:r>
        <w:rPr>
          <w:rStyle w:val="default"/>
          <w:rFonts w:cs="FrankRuehl" w:hint="cs"/>
          <w:rtl/>
        </w:rPr>
        <w:t>ת החברה השקופה, לרבות המקדמות, ה</w:t>
      </w:r>
      <w:r>
        <w:rPr>
          <w:rStyle w:val="default"/>
          <w:rFonts w:cs="FrankRuehl"/>
          <w:rtl/>
        </w:rPr>
        <w:t>ן מהחברה</w:t>
      </w:r>
      <w:r>
        <w:rPr>
          <w:rStyle w:val="default"/>
          <w:rFonts w:cs="FrankRuehl" w:hint="cs"/>
          <w:rtl/>
        </w:rPr>
        <w:t xml:space="preserve"> והן מבעלי מניותיה, </w:t>
      </w:r>
      <w:r>
        <w:rPr>
          <w:rStyle w:val="default"/>
          <w:rFonts w:cs="FrankRuehl"/>
          <w:rtl/>
        </w:rPr>
        <w:t>בג</w:t>
      </w:r>
      <w:r>
        <w:rPr>
          <w:rStyle w:val="default"/>
          <w:rFonts w:cs="FrankRuehl" w:hint="cs"/>
          <w:rtl/>
        </w:rPr>
        <w:t>ובה המ</w:t>
      </w:r>
      <w:r>
        <w:rPr>
          <w:rStyle w:val="default"/>
          <w:rFonts w:cs="FrankRuehl"/>
          <w:rtl/>
        </w:rPr>
        <w:t xml:space="preserve">ס </w:t>
      </w:r>
      <w:r>
        <w:rPr>
          <w:rStyle w:val="default"/>
          <w:rFonts w:cs="FrankRuehl" w:hint="cs"/>
          <w:rtl/>
        </w:rPr>
        <w:t>החל</w:t>
      </w:r>
      <w:r>
        <w:rPr>
          <w:rStyle w:val="default"/>
          <w:rFonts w:cs="FrankRuehl"/>
          <w:rtl/>
        </w:rPr>
        <w:t xml:space="preserve"> </w:t>
      </w:r>
      <w:r>
        <w:rPr>
          <w:rStyle w:val="default"/>
          <w:rFonts w:cs="FrankRuehl" w:hint="cs"/>
          <w:rtl/>
        </w:rPr>
        <w:t xml:space="preserve">על </w:t>
      </w:r>
      <w:r>
        <w:rPr>
          <w:rStyle w:val="default"/>
          <w:rFonts w:cs="FrankRuehl"/>
          <w:rtl/>
        </w:rPr>
        <w:t>ח</w:t>
      </w:r>
      <w:r>
        <w:rPr>
          <w:rStyle w:val="default"/>
          <w:rFonts w:cs="FrankRuehl" w:hint="cs"/>
          <w:rtl/>
        </w:rPr>
        <w:t>לקם היחסי ברווחיה של החברה השקופה;</w:t>
      </w:r>
    </w:p>
    <w:p w:rsidR="00D54DD9" w:rsidRDefault="00D54DD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כירת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ה של חברה שקופה, יחולו ה</w:t>
      </w:r>
      <w:r>
        <w:rPr>
          <w:rStyle w:val="default"/>
          <w:rFonts w:cs="FrankRuehl"/>
          <w:rtl/>
        </w:rPr>
        <w:t>ו</w:t>
      </w:r>
      <w:r>
        <w:rPr>
          <w:rStyle w:val="default"/>
          <w:rFonts w:cs="FrankRuehl" w:hint="cs"/>
          <w:rtl/>
        </w:rPr>
        <w:t>ראות אל</w:t>
      </w:r>
      <w:r>
        <w:rPr>
          <w:rStyle w:val="default"/>
          <w:rFonts w:cs="FrankRuehl"/>
          <w:rtl/>
        </w:rPr>
        <w:t>ה</w:t>
      </w:r>
      <w:r>
        <w:rPr>
          <w:rStyle w:val="default"/>
          <w:rFonts w:cs="FrankRuehl" w:hint="cs"/>
          <w:rtl/>
        </w:rPr>
        <w:t>:</w:t>
      </w:r>
    </w:p>
    <w:p w:rsidR="00D54DD9" w:rsidRDefault="00D54DD9">
      <w:pPr>
        <w:pStyle w:val="P00"/>
        <w:spacing w:before="72"/>
        <w:ind w:left="1474" w:right="1134"/>
        <w:rPr>
          <w:rStyle w:val="default"/>
          <w:rFonts w:cs="FrankRuehl"/>
          <w:rtl/>
        </w:rPr>
      </w:pPr>
      <w:r>
        <w:rPr>
          <w:rStyle w:val="default"/>
          <w:rFonts w:cs="FrankRuehl"/>
          <w:rtl/>
        </w:rPr>
        <w:t>(א)</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88, יופחת מהתמורה לגבי המוכר ומהמחיר המקורי לגבי הרוכש,</w:t>
      </w:r>
      <w:r>
        <w:rPr>
          <w:rStyle w:val="default"/>
          <w:rFonts w:cs="FrankRuehl"/>
          <w:rtl/>
        </w:rPr>
        <w:t xml:space="preserve"> </w:t>
      </w:r>
      <w:r>
        <w:rPr>
          <w:rStyle w:val="default"/>
          <w:rFonts w:cs="FrankRuehl" w:hint="cs"/>
          <w:rtl/>
        </w:rPr>
        <w:t>ס</w:t>
      </w:r>
      <w:r>
        <w:rPr>
          <w:rStyle w:val="default"/>
          <w:rFonts w:cs="FrankRuehl"/>
          <w:rtl/>
        </w:rPr>
        <w:t>כ</w:t>
      </w:r>
      <w:r>
        <w:rPr>
          <w:rStyle w:val="default"/>
          <w:rFonts w:cs="FrankRuehl" w:hint="cs"/>
          <w:rtl/>
        </w:rPr>
        <w:t xml:space="preserve">ום </w:t>
      </w:r>
      <w:r>
        <w:rPr>
          <w:rStyle w:val="default"/>
          <w:rFonts w:cs="FrankRuehl"/>
          <w:rtl/>
        </w:rPr>
        <w:t>ה</w:t>
      </w:r>
      <w:r>
        <w:rPr>
          <w:rStyle w:val="default"/>
          <w:rFonts w:cs="FrankRuehl" w:hint="cs"/>
          <w:rtl/>
        </w:rPr>
        <w:t>שווה לחלק מסכום הרווחים שהצטברו בחברה בשנות ההטבה</w:t>
      </w:r>
      <w:r>
        <w:rPr>
          <w:rStyle w:val="default"/>
          <w:rFonts w:cs="FrankRuehl"/>
          <w:rtl/>
        </w:rPr>
        <w:t xml:space="preserve"> ולא חול</w:t>
      </w:r>
      <w:r>
        <w:rPr>
          <w:rStyle w:val="default"/>
          <w:rFonts w:cs="FrankRuehl" w:hint="cs"/>
          <w:rtl/>
        </w:rPr>
        <w:t>קו, שיחסו לכלל הרווח</w:t>
      </w:r>
      <w:r>
        <w:rPr>
          <w:rStyle w:val="default"/>
          <w:rFonts w:cs="FrankRuehl"/>
          <w:rtl/>
        </w:rPr>
        <w:t>ים</w:t>
      </w:r>
      <w:r>
        <w:rPr>
          <w:rStyle w:val="default"/>
          <w:rFonts w:cs="FrankRuehl" w:hint="cs"/>
          <w:rtl/>
        </w:rPr>
        <w:t xml:space="preserve"> שלא ח</w:t>
      </w:r>
      <w:r>
        <w:rPr>
          <w:rStyle w:val="default"/>
          <w:rFonts w:cs="FrankRuehl"/>
          <w:rtl/>
        </w:rPr>
        <w:t>ול</w:t>
      </w:r>
      <w:r>
        <w:rPr>
          <w:rStyle w:val="default"/>
          <w:rFonts w:cs="FrankRuehl" w:hint="cs"/>
          <w:rtl/>
        </w:rPr>
        <w:t>קו</w:t>
      </w:r>
      <w:r>
        <w:rPr>
          <w:rStyle w:val="default"/>
          <w:rFonts w:cs="FrankRuehl"/>
          <w:rtl/>
        </w:rPr>
        <w:t xml:space="preserve"> </w:t>
      </w:r>
      <w:r>
        <w:rPr>
          <w:rStyle w:val="default"/>
          <w:rFonts w:cs="FrankRuehl" w:hint="cs"/>
          <w:rtl/>
        </w:rPr>
        <w:t>הוא</w:t>
      </w:r>
      <w:r>
        <w:rPr>
          <w:rStyle w:val="default"/>
          <w:rFonts w:cs="FrankRuehl"/>
          <w:rtl/>
        </w:rPr>
        <w:t xml:space="preserve"> </w:t>
      </w:r>
      <w:r>
        <w:rPr>
          <w:rStyle w:val="default"/>
          <w:rFonts w:cs="FrankRuehl" w:hint="cs"/>
          <w:rtl/>
        </w:rPr>
        <w:t>כיחס חלקה של המניה, בזכויות</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ו</w:t>
      </w:r>
      <w:r>
        <w:rPr>
          <w:rStyle w:val="default"/>
          <w:rFonts w:cs="FrankRuehl"/>
          <w:rtl/>
        </w:rPr>
        <w:t>ו</w:t>
      </w:r>
      <w:r>
        <w:rPr>
          <w:rStyle w:val="default"/>
          <w:rFonts w:cs="FrankRuehl" w:hint="cs"/>
          <w:rtl/>
        </w:rPr>
        <w:t>ח</w:t>
      </w:r>
      <w:r>
        <w:rPr>
          <w:rStyle w:val="default"/>
          <w:rFonts w:cs="FrankRuehl"/>
          <w:rtl/>
        </w:rPr>
        <w:t>י</w:t>
      </w:r>
      <w:r>
        <w:rPr>
          <w:rStyle w:val="default"/>
          <w:rFonts w:cs="FrankRuehl" w:hint="cs"/>
          <w:rtl/>
        </w:rPr>
        <w:t xml:space="preserve"> החברה השקופה לכלל הזכויות לרווחיה; לעני</w:t>
      </w:r>
      <w:r>
        <w:rPr>
          <w:rStyle w:val="default"/>
          <w:rFonts w:cs="FrankRuehl"/>
          <w:rtl/>
        </w:rPr>
        <w:t>ן</w:t>
      </w:r>
      <w:r>
        <w:rPr>
          <w:rStyle w:val="default"/>
          <w:rFonts w:cs="FrankRuehl" w:hint="cs"/>
          <w:rtl/>
        </w:rPr>
        <w:t xml:space="preserve"> זה </w:t>
      </w:r>
      <w:r>
        <w:rPr>
          <w:rStyle w:val="default"/>
          <w:rFonts w:cs="FrankRuehl"/>
          <w:rtl/>
        </w:rPr>
        <w:t>–</w:t>
      </w:r>
    </w:p>
    <w:p w:rsidR="00D54DD9" w:rsidRDefault="00D54DD9">
      <w:pPr>
        <w:pStyle w:val="P00"/>
        <w:spacing w:before="72"/>
        <w:ind w:left="1474" w:right="1134"/>
        <w:rPr>
          <w:rStyle w:val="default"/>
          <w:rFonts w:cs="FrankRuehl"/>
          <w:rtl/>
        </w:rPr>
      </w:pPr>
      <w:r>
        <w:rPr>
          <w:rFonts w:cs="FrankRuehl"/>
          <w:rtl/>
          <w:lang w:val="he-IL"/>
        </w:rPr>
        <w:pict>
          <v:rect id="_x0000_s3737" style="position:absolute;left:0;text-align:left;margin-left:464.35pt;margin-top:7.1pt;width:75.05pt;height:19.95pt;z-index:251911680" filled="f" stroked="f" strokecolor="lime" strokeweight=".25pt">
            <v:textbox style="mso-next-textbox:#_x0000_s3737"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hint="cs"/>
          <w:rtl/>
        </w:rPr>
        <w:t>"</w:t>
      </w:r>
      <w:r>
        <w:rPr>
          <w:rStyle w:val="default"/>
          <w:rFonts w:cs="FrankRuehl"/>
          <w:rtl/>
        </w:rPr>
        <w:t>ר</w:t>
      </w:r>
      <w:r>
        <w:rPr>
          <w:rStyle w:val="default"/>
          <w:rFonts w:cs="FrankRuehl" w:hint="cs"/>
          <w:rtl/>
        </w:rPr>
        <w:t>ווחי</w:t>
      </w:r>
      <w:r>
        <w:rPr>
          <w:rStyle w:val="default"/>
          <w:rFonts w:cs="FrankRuehl"/>
          <w:rtl/>
        </w:rPr>
        <w:t>ם</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 xml:space="preserve">ה החייבת של החברה השקופה בשנות ההטבה, בניכוי ההפסדים שהיו </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באו</w:t>
      </w:r>
      <w:r>
        <w:rPr>
          <w:rStyle w:val="default"/>
          <w:rFonts w:cs="FrankRuehl"/>
          <w:rtl/>
        </w:rPr>
        <w:t>ת</w:t>
      </w:r>
      <w:r>
        <w:rPr>
          <w:rStyle w:val="default"/>
          <w:rFonts w:cs="FrankRuehl" w:hint="cs"/>
          <w:rtl/>
        </w:rPr>
        <w:t>ן שנים, ובלבד שהתוצאה המתקבלת לא תהיה בסכום שלילי;</w:t>
      </w:r>
    </w:p>
    <w:p w:rsidR="00D54DD9" w:rsidRDefault="00D54DD9">
      <w:pPr>
        <w:pStyle w:val="P00"/>
        <w:spacing w:before="72"/>
        <w:ind w:left="1474" w:right="1134"/>
        <w:rPr>
          <w:rStyle w:val="default"/>
          <w:rFonts w:cs="FrankRuehl"/>
          <w:rtl/>
        </w:rPr>
      </w:pPr>
      <w:r>
        <w:rPr>
          <w:rStyle w:val="default"/>
          <w:rFonts w:cs="FrankRuehl" w:hint="cs"/>
          <w:rtl/>
        </w:rPr>
        <w:t>"</w:t>
      </w:r>
      <w:r>
        <w:rPr>
          <w:rStyle w:val="default"/>
          <w:rFonts w:cs="FrankRuehl"/>
          <w:rtl/>
        </w:rPr>
        <w:t>ר</w:t>
      </w:r>
      <w:r>
        <w:rPr>
          <w:rStyle w:val="default"/>
          <w:rFonts w:cs="FrankRuehl" w:hint="cs"/>
          <w:rtl/>
        </w:rPr>
        <w:t xml:space="preserve">וכש" </w:t>
      </w:r>
      <w:r>
        <w:rPr>
          <w:rStyle w:val="default"/>
          <w:rFonts w:cs="FrankRuehl"/>
          <w:rtl/>
        </w:rPr>
        <w:t xml:space="preserve">– </w:t>
      </w:r>
      <w:r>
        <w:rPr>
          <w:rStyle w:val="default"/>
          <w:rFonts w:cs="FrankRuehl" w:hint="cs"/>
          <w:rtl/>
        </w:rPr>
        <w:t xml:space="preserve">לרבות </w:t>
      </w:r>
      <w:r>
        <w:rPr>
          <w:rStyle w:val="default"/>
          <w:rFonts w:cs="FrankRuehl"/>
          <w:rtl/>
        </w:rPr>
        <w:t>מי</w:t>
      </w:r>
      <w:r>
        <w:rPr>
          <w:rStyle w:val="default"/>
          <w:rFonts w:cs="FrankRuehl" w:hint="cs"/>
          <w:rtl/>
        </w:rPr>
        <w:t xml:space="preserve"> שרכש מניות מהח</w:t>
      </w:r>
      <w:r>
        <w:rPr>
          <w:rStyle w:val="default"/>
          <w:rFonts w:cs="FrankRuehl"/>
          <w:rtl/>
        </w:rPr>
        <w:t>ברה הש</w:t>
      </w:r>
      <w:r>
        <w:rPr>
          <w:rStyle w:val="default"/>
          <w:rFonts w:cs="FrankRuehl" w:hint="cs"/>
          <w:rtl/>
        </w:rPr>
        <w:t>ק</w:t>
      </w:r>
      <w:r>
        <w:rPr>
          <w:rStyle w:val="default"/>
          <w:rFonts w:cs="FrankRuehl"/>
          <w:rtl/>
        </w:rPr>
        <w:t>ו</w:t>
      </w:r>
      <w:r>
        <w:rPr>
          <w:rStyle w:val="default"/>
          <w:rFonts w:cs="FrankRuehl" w:hint="cs"/>
          <w:rtl/>
        </w:rPr>
        <w:t>פה</w:t>
      </w:r>
      <w:r>
        <w:rPr>
          <w:rStyle w:val="default"/>
          <w:rFonts w:cs="FrankRuehl"/>
          <w:rtl/>
        </w:rPr>
        <w:t>;</w:t>
      </w:r>
    </w:p>
    <w:p w:rsidR="00D54DD9" w:rsidRDefault="00D54DD9">
      <w:pPr>
        <w:pStyle w:val="P00"/>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יחול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ור</w:t>
      </w:r>
      <w:r>
        <w:rPr>
          <w:rStyle w:val="default"/>
          <w:rFonts w:cs="FrankRuehl"/>
          <w:rtl/>
        </w:rPr>
        <w:t>או</w:t>
      </w:r>
      <w:r>
        <w:rPr>
          <w:rStyle w:val="default"/>
          <w:rFonts w:cs="FrankRuehl" w:hint="cs"/>
          <w:rtl/>
        </w:rPr>
        <w:t>ת סעיף</w:t>
      </w:r>
      <w:r>
        <w:rPr>
          <w:rStyle w:val="default"/>
          <w:rFonts w:cs="FrankRuehl"/>
          <w:rtl/>
        </w:rPr>
        <w:t xml:space="preserve"> 94ב</w:t>
      </w:r>
      <w:r>
        <w:rPr>
          <w:rStyle w:val="default"/>
          <w:rFonts w:cs="FrankRuehl" w:hint="cs"/>
          <w:rtl/>
        </w:rPr>
        <w:t xml:space="preserve"> בשל שנות ההטבה;</w:t>
      </w:r>
    </w:p>
    <w:p w:rsidR="00D54DD9" w:rsidRDefault="00D54DD9">
      <w:pPr>
        <w:pStyle w:val="P00"/>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ח</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הון, יופחת מהמח</w:t>
      </w:r>
      <w:r>
        <w:rPr>
          <w:rStyle w:val="default"/>
          <w:rFonts w:cs="FrankRuehl"/>
          <w:rtl/>
        </w:rPr>
        <w:t>יר ה</w:t>
      </w:r>
      <w:r>
        <w:rPr>
          <w:rStyle w:val="default"/>
          <w:rFonts w:cs="FrankRuehl" w:hint="cs"/>
          <w:rtl/>
        </w:rPr>
        <w:t>מקורי המתואם סכום בגו</w:t>
      </w:r>
      <w:r>
        <w:rPr>
          <w:rStyle w:val="default"/>
          <w:rFonts w:cs="FrankRuehl"/>
          <w:rtl/>
        </w:rPr>
        <w:t>ב</w:t>
      </w:r>
      <w:r>
        <w:rPr>
          <w:rStyle w:val="default"/>
          <w:rFonts w:cs="FrankRuehl" w:hint="cs"/>
          <w:rtl/>
        </w:rPr>
        <w:t>ה ההפסד</w:t>
      </w:r>
      <w:r>
        <w:rPr>
          <w:rStyle w:val="default"/>
          <w:rFonts w:cs="FrankRuehl"/>
          <w:rtl/>
        </w:rPr>
        <w:t>י</w:t>
      </w:r>
      <w:r>
        <w:rPr>
          <w:rStyle w:val="default"/>
          <w:rFonts w:cs="FrankRuehl" w:hint="cs"/>
          <w:rtl/>
        </w:rPr>
        <w:t>ם שי</w:t>
      </w:r>
      <w:r>
        <w:rPr>
          <w:rStyle w:val="default"/>
          <w:rFonts w:cs="FrankRuehl"/>
          <w:rtl/>
        </w:rPr>
        <w:t>וח</w:t>
      </w:r>
      <w:r>
        <w:rPr>
          <w:rStyle w:val="default"/>
          <w:rFonts w:cs="FrankRuehl" w:hint="cs"/>
          <w:rtl/>
        </w:rPr>
        <w:t>סו</w:t>
      </w:r>
      <w:r>
        <w:rPr>
          <w:rStyle w:val="default"/>
          <w:rFonts w:cs="FrankRuehl"/>
          <w:rtl/>
        </w:rPr>
        <w:t xml:space="preserve"> ל</w:t>
      </w:r>
      <w:r>
        <w:rPr>
          <w:rStyle w:val="default"/>
          <w:rFonts w:cs="FrankRuehl" w:hint="cs"/>
          <w:rtl/>
        </w:rPr>
        <w:t>מוכר המניה בשנות ההטבה,</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גובה</w:t>
      </w:r>
      <w:r>
        <w:rPr>
          <w:rStyle w:val="default"/>
          <w:rFonts w:cs="FrankRuehl"/>
          <w:rtl/>
        </w:rPr>
        <w:t xml:space="preserve"> </w:t>
      </w:r>
      <w:r>
        <w:rPr>
          <w:rStyle w:val="default"/>
          <w:rFonts w:cs="FrankRuehl" w:hint="cs"/>
          <w:rtl/>
        </w:rPr>
        <w:t>ה</w:t>
      </w:r>
      <w:r>
        <w:rPr>
          <w:rStyle w:val="default"/>
          <w:rFonts w:cs="FrankRuehl"/>
          <w:rtl/>
        </w:rPr>
        <w:t>מח</w:t>
      </w:r>
      <w:r>
        <w:rPr>
          <w:rStyle w:val="default"/>
          <w:rFonts w:cs="FrankRuehl" w:hint="cs"/>
          <w:rtl/>
        </w:rPr>
        <w:t>יר המקורי המתואם; לענין זה, "הפסדים" - סכום השווה להכנסה החייבת שיוחסה לבעל המניות,</w:t>
      </w:r>
      <w:r>
        <w:rPr>
          <w:rStyle w:val="default"/>
          <w:rFonts w:cs="FrankRuehl"/>
          <w:rtl/>
        </w:rPr>
        <w:t xml:space="preserve"> בניכו</w:t>
      </w:r>
      <w:r>
        <w:rPr>
          <w:rStyle w:val="default"/>
          <w:rFonts w:cs="FrankRuehl" w:hint="cs"/>
          <w:rtl/>
        </w:rPr>
        <w:t>י</w:t>
      </w:r>
      <w:r>
        <w:rPr>
          <w:rStyle w:val="default"/>
          <w:rFonts w:cs="FrankRuehl"/>
          <w:rtl/>
        </w:rPr>
        <w:t xml:space="preserve"> </w:t>
      </w:r>
      <w:r>
        <w:rPr>
          <w:rStyle w:val="default"/>
          <w:rFonts w:cs="FrankRuehl" w:hint="cs"/>
          <w:rtl/>
        </w:rPr>
        <w:t>הה</w:t>
      </w:r>
      <w:r>
        <w:rPr>
          <w:rStyle w:val="default"/>
          <w:rFonts w:cs="FrankRuehl"/>
          <w:rtl/>
        </w:rPr>
        <w:t>פ</w:t>
      </w:r>
      <w:r>
        <w:rPr>
          <w:rStyle w:val="default"/>
          <w:rFonts w:cs="FrankRuehl" w:hint="cs"/>
          <w:rtl/>
        </w:rPr>
        <w:t>סדים שיוחסו לו, ו</w:t>
      </w:r>
      <w:r>
        <w:rPr>
          <w:rStyle w:val="default"/>
          <w:rFonts w:cs="FrankRuehl"/>
          <w:rtl/>
        </w:rPr>
        <w:t>בל</w:t>
      </w:r>
      <w:r>
        <w:rPr>
          <w:rStyle w:val="default"/>
          <w:rFonts w:cs="FrankRuehl" w:hint="cs"/>
          <w:rtl/>
        </w:rPr>
        <w:t>בד שהו</w:t>
      </w:r>
      <w:r>
        <w:rPr>
          <w:rStyle w:val="default"/>
          <w:rFonts w:cs="FrankRuehl"/>
          <w:rtl/>
        </w:rPr>
        <w:t xml:space="preserve">א </w:t>
      </w:r>
      <w:r>
        <w:rPr>
          <w:rStyle w:val="default"/>
          <w:rFonts w:cs="FrankRuehl" w:hint="cs"/>
          <w:rtl/>
        </w:rPr>
        <w:t>סכום שלילי;</w:t>
      </w:r>
    </w:p>
    <w:p w:rsidR="00D54DD9" w:rsidRDefault="00D54DD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 מני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שמכר מני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שקופה יודיע לחברה השקופה, על המכירה בת</w:t>
      </w:r>
      <w:r>
        <w:rPr>
          <w:rStyle w:val="default"/>
          <w:rFonts w:cs="FrankRuehl"/>
          <w:rtl/>
        </w:rPr>
        <w:t>ו</w:t>
      </w:r>
      <w:r>
        <w:rPr>
          <w:rStyle w:val="default"/>
          <w:rFonts w:cs="FrankRuehl" w:hint="cs"/>
          <w:rtl/>
        </w:rPr>
        <w:t xml:space="preserve">ך 90 ימים </w:t>
      </w:r>
      <w:r>
        <w:rPr>
          <w:rStyle w:val="default"/>
          <w:rFonts w:cs="FrankRuehl"/>
          <w:rtl/>
        </w:rPr>
        <w:t>מ</w:t>
      </w:r>
      <w:r>
        <w:rPr>
          <w:rStyle w:val="default"/>
          <w:rFonts w:cs="FrankRuehl" w:hint="cs"/>
          <w:rtl/>
        </w:rPr>
        <w:t>י</w:t>
      </w:r>
      <w:r>
        <w:rPr>
          <w:rStyle w:val="default"/>
          <w:rFonts w:cs="FrankRuehl"/>
          <w:rtl/>
        </w:rPr>
        <w:t>ום</w:t>
      </w:r>
      <w:r>
        <w:rPr>
          <w:rStyle w:val="default"/>
          <w:rFonts w:cs="FrankRuehl" w:hint="cs"/>
          <w:rtl/>
        </w:rPr>
        <w:t xml:space="preserve"> ה</w:t>
      </w:r>
      <w:r>
        <w:rPr>
          <w:rStyle w:val="default"/>
          <w:rFonts w:cs="FrankRuehl"/>
          <w:rtl/>
        </w:rPr>
        <w:t>מכ</w:t>
      </w:r>
      <w:r>
        <w:rPr>
          <w:rStyle w:val="default"/>
          <w:rFonts w:cs="FrankRuehl" w:hint="cs"/>
          <w:rtl/>
        </w:rPr>
        <w:t>ירה;</w:t>
      </w:r>
    </w:p>
    <w:p w:rsidR="00D54DD9" w:rsidRDefault="00D54DD9">
      <w:pPr>
        <w:pStyle w:val="P22"/>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ה2 למעט פרק ש</w:t>
      </w:r>
      <w:r>
        <w:rPr>
          <w:rStyle w:val="default"/>
          <w:rFonts w:cs="FrankRuehl"/>
          <w:rtl/>
        </w:rPr>
        <w:t>ל</w:t>
      </w:r>
      <w:r>
        <w:rPr>
          <w:rStyle w:val="default"/>
          <w:rFonts w:cs="FrankRuehl" w:hint="cs"/>
          <w:rtl/>
        </w:rPr>
        <w:t>ישי שבו, לא יחולו על חברה שקופה;</w:t>
      </w:r>
    </w:p>
    <w:p w:rsidR="00D54DD9" w:rsidRDefault="00D54DD9">
      <w:pPr>
        <w:pStyle w:val="P00"/>
        <w:spacing w:before="72"/>
        <w:ind w:left="1475" w:right="1134" w:hanging="454"/>
        <w:rPr>
          <w:rStyle w:val="default"/>
          <w:rFonts w:cs="FrankRuehl"/>
          <w:rtl/>
        </w:rPr>
      </w:pPr>
      <w:r>
        <w:rPr>
          <w:rFonts w:cs="FrankRuehl"/>
          <w:rtl/>
          <w:lang w:val="he-IL"/>
        </w:rPr>
        <w:pict>
          <v:shape id="_x0000_s3739" type="#_x0000_t202" style="position:absolute;left:0;text-align:left;margin-left:470.35pt;margin-top:7.1pt;width:1in;height:20.4pt;z-index:251913728" filled="f" stroked="f">
            <v:textbox inset="1mm,0,1mm,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164) תשס"ח-2008</w:t>
                  </w:r>
                </w:p>
              </w:txbxContent>
            </v:textbox>
          </v:shape>
        </w:pict>
      </w:r>
      <w:r>
        <w:rPr>
          <w:rStyle w:val="default"/>
          <w:rFonts w:cs="FrankRuehl"/>
          <w:rtl/>
        </w:rPr>
        <w:t>(11)</w:t>
      </w:r>
      <w:r>
        <w:rPr>
          <w:rStyle w:val="default"/>
          <w:rFonts w:cs="FrankRueh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ברת 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ם מחברה שקופה שהוחל בפירוקה לבע</w:t>
      </w:r>
      <w:r>
        <w:rPr>
          <w:rStyle w:val="default"/>
          <w:rFonts w:cs="FrankRuehl"/>
          <w:rtl/>
        </w:rPr>
        <w:t>לי מני</w:t>
      </w:r>
      <w:r>
        <w:rPr>
          <w:rStyle w:val="default"/>
          <w:rFonts w:cs="FrankRuehl" w:hint="cs"/>
          <w:rtl/>
        </w:rPr>
        <w:t>ו</w:t>
      </w:r>
      <w:r>
        <w:rPr>
          <w:rStyle w:val="default"/>
          <w:rFonts w:cs="FrankRuehl"/>
          <w:rtl/>
        </w:rPr>
        <w:t>ת</w:t>
      </w:r>
      <w:r>
        <w:rPr>
          <w:rStyle w:val="default"/>
          <w:rFonts w:cs="FrankRuehl" w:hint="cs"/>
          <w:rtl/>
        </w:rPr>
        <w:t>יה</w:t>
      </w:r>
      <w:r>
        <w:rPr>
          <w:rStyle w:val="default"/>
          <w:rFonts w:cs="FrankRuehl"/>
          <w:rtl/>
        </w:rPr>
        <w:t xml:space="preserve">, </w:t>
      </w:r>
      <w:r>
        <w:rPr>
          <w:rStyle w:val="default"/>
          <w:rFonts w:cs="FrankRuehl" w:hint="cs"/>
          <w:rtl/>
        </w:rPr>
        <w:t>בהתאם לשיעור זכו</w:t>
      </w:r>
      <w:r>
        <w:rPr>
          <w:rStyle w:val="default"/>
          <w:rFonts w:cs="FrankRuehl"/>
          <w:rtl/>
        </w:rPr>
        <w:t>יו</w:t>
      </w:r>
      <w:r>
        <w:rPr>
          <w:rStyle w:val="default"/>
          <w:rFonts w:cs="FrankRuehl" w:hint="cs"/>
          <w:rtl/>
        </w:rPr>
        <w:t>תיהם ב</w:t>
      </w:r>
      <w:r>
        <w:rPr>
          <w:rStyle w:val="default"/>
          <w:rFonts w:cs="FrankRuehl"/>
          <w:rtl/>
        </w:rPr>
        <w:t xml:space="preserve">ה, </w:t>
      </w:r>
      <w:r>
        <w:rPr>
          <w:rStyle w:val="default"/>
          <w:rFonts w:cs="FrankRuehl" w:hint="cs"/>
          <w:rtl/>
        </w:rPr>
        <w:t>לא תחויב במס לפי פקודה זו או לפי חוק מיסוי מקרקעין</w:t>
      </w:r>
      <w:r>
        <w:rPr>
          <w:rStyle w:val="default"/>
          <w:rFonts w:cs="FrankRuehl"/>
          <w:rtl/>
        </w:rPr>
        <w:t xml:space="preserve"> (</w:t>
      </w:r>
      <w:r>
        <w:rPr>
          <w:rStyle w:val="default"/>
          <w:rFonts w:cs="FrankRuehl" w:hint="cs"/>
          <w:rtl/>
        </w:rPr>
        <w:t>בפסקה ז</w:t>
      </w:r>
      <w:r>
        <w:rPr>
          <w:rStyle w:val="default"/>
          <w:rFonts w:cs="FrankRuehl"/>
          <w:rtl/>
        </w:rPr>
        <w:t>ו</w:t>
      </w:r>
      <w:r>
        <w:rPr>
          <w:rStyle w:val="default"/>
          <w:rFonts w:cs="FrankRuehl" w:hint="cs"/>
          <w:rtl/>
        </w:rPr>
        <w:t xml:space="preserve"> - </w:t>
      </w:r>
      <w:r>
        <w:rPr>
          <w:rStyle w:val="default"/>
          <w:rFonts w:cs="FrankRuehl"/>
          <w:rtl/>
        </w:rPr>
        <w:t>המ</w:t>
      </w:r>
      <w:r>
        <w:rPr>
          <w:rStyle w:val="default"/>
          <w:rFonts w:cs="FrankRuehl" w:hint="cs"/>
          <w:rtl/>
        </w:rPr>
        <w:t>סי</w:t>
      </w:r>
      <w:r>
        <w:rPr>
          <w:rStyle w:val="default"/>
          <w:rFonts w:cs="FrankRuehl"/>
          <w:rtl/>
        </w:rPr>
        <w:t xml:space="preserve">ם), </w:t>
      </w:r>
      <w:r>
        <w:rPr>
          <w:rStyle w:val="default"/>
          <w:rFonts w:cs="FrankRuehl" w:hint="cs"/>
          <w:rtl/>
        </w:rPr>
        <w:t>ובלבד שהנכס המועבר לא שינה</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יי</w:t>
      </w:r>
      <w:r>
        <w:rPr>
          <w:rStyle w:val="default"/>
          <w:rFonts w:cs="FrankRuehl"/>
          <w:rtl/>
        </w:rPr>
        <w:t>ע</w:t>
      </w:r>
      <w:r>
        <w:rPr>
          <w:rStyle w:val="default"/>
          <w:rFonts w:cs="FrankRuehl" w:hint="cs"/>
          <w:rtl/>
        </w:rPr>
        <w:t>ודו אגב ההעברה, כאמור בסעיפים 85 ו-100 ובסעיף 5ב לחוק מיסוי מקרקעין; ואולם מקום שבו</w:t>
      </w:r>
      <w:r>
        <w:rPr>
          <w:rStyle w:val="default"/>
          <w:rFonts w:cs="FrankRuehl"/>
          <w:rtl/>
        </w:rPr>
        <w:t xml:space="preserve"> לא מת</w:t>
      </w:r>
      <w:r>
        <w:rPr>
          <w:rStyle w:val="default"/>
          <w:rFonts w:cs="FrankRuehl" w:hint="cs"/>
          <w:rtl/>
        </w:rPr>
        <w:t>ח</w:t>
      </w:r>
      <w:r>
        <w:rPr>
          <w:rStyle w:val="default"/>
          <w:rFonts w:cs="FrankRuehl"/>
          <w:rtl/>
        </w:rPr>
        <w:t>י</w:t>
      </w:r>
      <w:r>
        <w:rPr>
          <w:rStyle w:val="default"/>
          <w:rFonts w:cs="FrankRuehl" w:hint="cs"/>
          <w:rtl/>
        </w:rPr>
        <w:t>יב</w:t>
      </w:r>
      <w:r>
        <w:rPr>
          <w:rStyle w:val="default"/>
          <w:rFonts w:cs="FrankRuehl"/>
          <w:rtl/>
        </w:rPr>
        <w:t>ת</w:t>
      </w:r>
      <w:r>
        <w:rPr>
          <w:rStyle w:val="default"/>
          <w:rFonts w:cs="FrankRuehl" w:hint="cs"/>
          <w:rtl/>
        </w:rPr>
        <w:t xml:space="preserve"> המכירה במס שבח בשל האמור בפסקה זו, תתחייב המכירה במס רכישה ב</w:t>
      </w:r>
      <w:r>
        <w:rPr>
          <w:rStyle w:val="default"/>
          <w:rFonts w:cs="FrankRuehl"/>
          <w:rtl/>
        </w:rPr>
        <w:t>ש</w:t>
      </w:r>
      <w:r>
        <w:rPr>
          <w:rStyle w:val="default"/>
          <w:rFonts w:cs="FrankRuehl" w:hint="cs"/>
          <w:rtl/>
        </w:rPr>
        <w:t>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 0.5%; שר האוצ</w:t>
      </w:r>
      <w:r>
        <w:rPr>
          <w:rStyle w:val="default"/>
          <w:rFonts w:cs="FrankRuehl"/>
          <w:rtl/>
        </w:rPr>
        <w:t>ר, בא</w:t>
      </w:r>
      <w:r>
        <w:rPr>
          <w:rStyle w:val="default"/>
          <w:rFonts w:cs="FrankRuehl" w:hint="cs"/>
          <w:rtl/>
        </w:rPr>
        <w:t>ישור ועדת הכספים של הכנסת, רשאי ל</w:t>
      </w:r>
      <w:r>
        <w:rPr>
          <w:rStyle w:val="default"/>
          <w:rFonts w:cs="FrankRuehl"/>
          <w:rtl/>
        </w:rPr>
        <w:t>קב</w:t>
      </w:r>
      <w:r>
        <w:rPr>
          <w:rStyle w:val="default"/>
          <w:rFonts w:cs="FrankRuehl" w:hint="cs"/>
          <w:rtl/>
        </w:rPr>
        <w:t>וע</w:t>
      </w:r>
      <w:r>
        <w:rPr>
          <w:rStyle w:val="default"/>
          <w:rFonts w:cs="FrankRuehl"/>
          <w:rtl/>
        </w:rPr>
        <w:t xml:space="preserve"> מ</w:t>
      </w:r>
      <w:r>
        <w:rPr>
          <w:rStyle w:val="default"/>
          <w:rFonts w:cs="FrankRuehl" w:hint="cs"/>
          <w:rtl/>
        </w:rPr>
        <w:t>קרים שבהם לא יחול פטור מהמסי</w:t>
      </w:r>
      <w:r>
        <w:rPr>
          <w:rStyle w:val="default"/>
          <w:rFonts w:cs="FrankRuehl"/>
          <w:rtl/>
        </w:rPr>
        <w:t xml:space="preserve">ם </w:t>
      </w:r>
      <w:r>
        <w:rPr>
          <w:rStyle w:val="default"/>
          <w:rFonts w:cs="FrankRuehl" w:hint="cs"/>
          <w:rtl/>
        </w:rPr>
        <w:t xml:space="preserve">לפי </w:t>
      </w:r>
      <w:r>
        <w:rPr>
          <w:rStyle w:val="default"/>
          <w:rFonts w:cs="FrankRuehl"/>
          <w:rtl/>
        </w:rPr>
        <w:t>פ</w:t>
      </w:r>
      <w:r>
        <w:rPr>
          <w:rStyle w:val="default"/>
          <w:rFonts w:cs="FrankRuehl" w:hint="cs"/>
          <w:rtl/>
        </w:rPr>
        <w:t xml:space="preserve">סקת משנה זו בפירוק החברה, בתנאים שיקבע; לענין זה, "מס שבח" ו"מס רכישה" </w:t>
      </w:r>
      <w:r>
        <w:rPr>
          <w:rStyle w:val="default"/>
          <w:rFonts w:cs="FrankRuehl"/>
          <w:rtl/>
        </w:rPr>
        <w:t>–</w:t>
      </w:r>
      <w:r>
        <w:rPr>
          <w:rStyle w:val="default"/>
          <w:rFonts w:cs="FrankRuehl" w:hint="cs"/>
          <w:rtl/>
        </w:rPr>
        <w:t xml:space="preserve"> כ</w:t>
      </w:r>
      <w:r>
        <w:rPr>
          <w:rStyle w:val="default"/>
          <w:rFonts w:cs="FrankRuehl"/>
          <w:rtl/>
        </w:rPr>
        <w:t>מ</w:t>
      </w:r>
      <w:r>
        <w:rPr>
          <w:rStyle w:val="default"/>
          <w:rFonts w:cs="FrankRuehl" w:hint="cs"/>
          <w:rtl/>
        </w:rPr>
        <w:t>שמעו</w:t>
      </w:r>
      <w:r>
        <w:rPr>
          <w:rStyle w:val="default"/>
          <w:rFonts w:cs="FrankRuehl"/>
          <w:rtl/>
        </w:rPr>
        <w:t>ת</w:t>
      </w:r>
      <w:r>
        <w:rPr>
          <w:rStyle w:val="default"/>
          <w:rFonts w:cs="FrankRuehl" w:hint="cs"/>
          <w:rtl/>
        </w:rPr>
        <w:t xml:space="preserve">ם </w:t>
      </w:r>
      <w:r>
        <w:rPr>
          <w:rStyle w:val="default"/>
          <w:rFonts w:cs="FrankRuehl"/>
          <w:rtl/>
        </w:rPr>
        <w:t>בחוק מי</w:t>
      </w:r>
      <w:r>
        <w:rPr>
          <w:rStyle w:val="default"/>
          <w:rFonts w:cs="FrankRuehl" w:hint="cs"/>
          <w:rtl/>
        </w:rPr>
        <w:t>ס</w:t>
      </w:r>
      <w:r>
        <w:rPr>
          <w:rStyle w:val="default"/>
          <w:rFonts w:cs="FrankRuehl"/>
          <w:rtl/>
        </w:rPr>
        <w:t>ו</w:t>
      </w:r>
      <w:r>
        <w:rPr>
          <w:rStyle w:val="default"/>
          <w:rFonts w:cs="FrankRuehl" w:hint="cs"/>
          <w:rtl/>
        </w:rPr>
        <w:t xml:space="preserve">י </w:t>
      </w:r>
      <w:r>
        <w:rPr>
          <w:rStyle w:val="default"/>
          <w:rFonts w:cs="FrankRuehl"/>
          <w:rtl/>
        </w:rPr>
        <w:t>מ</w:t>
      </w:r>
      <w:r>
        <w:rPr>
          <w:rStyle w:val="default"/>
          <w:rFonts w:cs="FrankRuehl" w:hint="cs"/>
          <w:rtl/>
        </w:rPr>
        <w:t>קרקעין;</w:t>
      </w:r>
    </w:p>
    <w:p w:rsidR="00D54DD9" w:rsidRDefault="00D54DD9">
      <w:pPr>
        <w:pStyle w:val="P00"/>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w:t>
      </w:r>
      <w:r>
        <w:rPr>
          <w:rStyle w:val="default"/>
          <w:rFonts w:cs="FrankRuehl"/>
          <w:rtl/>
        </w:rPr>
        <w:t>וצר</w:t>
      </w:r>
      <w:r>
        <w:rPr>
          <w:rStyle w:val="default"/>
          <w:rFonts w:cs="FrankRuehl" w:hint="cs"/>
          <w:rtl/>
        </w:rPr>
        <w:t xml:space="preserve">, </w:t>
      </w:r>
      <w:r>
        <w:rPr>
          <w:rStyle w:val="default"/>
          <w:rFonts w:cs="FrankRuehl"/>
          <w:rtl/>
        </w:rPr>
        <w:t>ב</w:t>
      </w:r>
      <w:r>
        <w:rPr>
          <w:rStyle w:val="default"/>
          <w:rFonts w:cs="FrankRuehl" w:hint="cs"/>
          <w:rtl/>
        </w:rPr>
        <w:t>איש</w:t>
      </w:r>
      <w:r>
        <w:rPr>
          <w:rStyle w:val="default"/>
          <w:rFonts w:cs="FrankRuehl"/>
          <w:rtl/>
        </w:rPr>
        <w:t>ור</w:t>
      </w:r>
      <w:r>
        <w:rPr>
          <w:rStyle w:val="default"/>
          <w:rFonts w:cs="FrankRuehl" w:hint="cs"/>
          <w:rtl/>
        </w:rPr>
        <w:t xml:space="preserve"> ועדת הכספים של הכנסת, רשאי לקבוע תנאים, הוראות ומגבלות</w:t>
      </w:r>
      <w:r>
        <w:rPr>
          <w:rStyle w:val="default"/>
          <w:rFonts w:cs="FrankRuehl"/>
          <w:rtl/>
        </w:rPr>
        <w:t xml:space="preserve"> לענ</w:t>
      </w:r>
      <w:r>
        <w:rPr>
          <w:rStyle w:val="default"/>
          <w:rFonts w:cs="FrankRuehl" w:hint="cs"/>
          <w:rtl/>
        </w:rPr>
        <w:t>ין פסקה זו, לרבות לענ</w:t>
      </w:r>
      <w:r>
        <w:rPr>
          <w:rStyle w:val="default"/>
          <w:rFonts w:cs="FrankRuehl"/>
          <w:rtl/>
        </w:rPr>
        <w:t>י</w:t>
      </w:r>
      <w:r>
        <w:rPr>
          <w:rStyle w:val="default"/>
          <w:rFonts w:cs="FrankRuehl" w:hint="cs"/>
          <w:rtl/>
        </w:rPr>
        <w:t>ן קביעת</w:t>
      </w:r>
      <w:r>
        <w:rPr>
          <w:rStyle w:val="default"/>
          <w:rFonts w:cs="FrankRuehl"/>
          <w:rtl/>
        </w:rPr>
        <w:t xml:space="preserve"> </w:t>
      </w:r>
      <w:r>
        <w:rPr>
          <w:rStyle w:val="default"/>
          <w:rFonts w:cs="FrankRuehl" w:hint="cs"/>
          <w:rtl/>
        </w:rPr>
        <w:t>המחי</w:t>
      </w:r>
      <w:r>
        <w:rPr>
          <w:rStyle w:val="default"/>
          <w:rFonts w:cs="FrankRuehl"/>
          <w:rtl/>
        </w:rPr>
        <w:t xml:space="preserve">ר </w:t>
      </w:r>
      <w:r>
        <w:rPr>
          <w:rStyle w:val="default"/>
          <w:rFonts w:cs="FrankRuehl" w:hint="cs"/>
          <w:rtl/>
        </w:rPr>
        <w:t>המ</w:t>
      </w:r>
      <w:r>
        <w:rPr>
          <w:rStyle w:val="default"/>
          <w:rFonts w:cs="FrankRuehl"/>
          <w:rtl/>
        </w:rPr>
        <w:t>קו</w:t>
      </w:r>
      <w:r>
        <w:rPr>
          <w:rStyle w:val="default"/>
          <w:rFonts w:cs="FrankRuehl" w:hint="cs"/>
          <w:rtl/>
        </w:rPr>
        <w:t>רי של נכסי החברה השקופה המתפ</w:t>
      </w:r>
      <w:r>
        <w:rPr>
          <w:rStyle w:val="default"/>
          <w:rFonts w:cs="FrankRuehl"/>
          <w:rtl/>
        </w:rPr>
        <w:t>ר</w:t>
      </w:r>
      <w:r>
        <w:rPr>
          <w:rStyle w:val="default"/>
          <w:rFonts w:cs="FrankRuehl" w:hint="cs"/>
          <w:rtl/>
        </w:rPr>
        <w:t>ק</w:t>
      </w:r>
      <w:r>
        <w:rPr>
          <w:rStyle w:val="default"/>
          <w:rFonts w:cs="FrankRuehl"/>
          <w:rtl/>
        </w:rPr>
        <w:t>ת</w:t>
      </w:r>
      <w:r>
        <w:rPr>
          <w:rStyle w:val="default"/>
          <w:rFonts w:cs="FrankRuehl" w:hint="cs"/>
          <w:rtl/>
        </w:rPr>
        <w:t>, י</w:t>
      </w:r>
      <w:r>
        <w:rPr>
          <w:rStyle w:val="default"/>
          <w:rFonts w:cs="FrankRuehl"/>
          <w:rtl/>
        </w:rPr>
        <w:t>ו</w:t>
      </w:r>
      <w:r>
        <w:rPr>
          <w:rStyle w:val="default"/>
          <w:rFonts w:cs="FrankRuehl" w:hint="cs"/>
          <w:rtl/>
        </w:rPr>
        <w:t>ם הרכישה ושווי הרכישה כהגדרתם בחוק מיסוי מקרקעין, וכן הוראות לענין הפסדים וחלוקת הכ</w:t>
      </w:r>
      <w:r>
        <w:rPr>
          <w:rStyle w:val="default"/>
          <w:rFonts w:cs="FrankRuehl"/>
          <w:rtl/>
        </w:rPr>
        <w:t>נסות ו</w:t>
      </w:r>
      <w:r>
        <w:rPr>
          <w:rStyle w:val="default"/>
          <w:rFonts w:cs="FrankRuehl" w:hint="cs"/>
          <w:rtl/>
        </w:rPr>
        <w:t>כ</w:t>
      </w:r>
      <w:r>
        <w:rPr>
          <w:rStyle w:val="default"/>
          <w:rFonts w:cs="FrankRuehl"/>
          <w:rtl/>
        </w:rPr>
        <w:t>ן</w:t>
      </w:r>
      <w:r>
        <w:rPr>
          <w:rStyle w:val="default"/>
          <w:rFonts w:cs="FrankRuehl" w:hint="cs"/>
          <w:rtl/>
        </w:rPr>
        <w:t xml:space="preserve"> מ</w:t>
      </w:r>
      <w:r>
        <w:rPr>
          <w:rStyle w:val="default"/>
          <w:rFonts w:cs="FrankRuehl"/>
          <w:rtl/>
        </w:rPr>
        <w:t>ק</w:t>
      </w:r>
      <w:r>
        <w:rPr>
          <w:rStyle w:val="default"/>
          <w:rFonts w:cs="FrankRuehl" w:hint="cs"/>
          <w:rtl/>
        </w:rPr>
        <w:t>רים שבהם תחויב במס עליית ערך של נכסים.</w:t>
      </w:r>
    </w:p>
    <w:p w:rsidR="00D54DD9" w:rsidRDefault="00D54DD9">
      <w:pPr>
        <w:pStyle w:val="P00"/>
        <w:spacing w:before="72"/>
        <w:ind w:left="1928"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אוצר</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ישור ועדת הכספים של הכנסת</w:t>
      </w:r>
      <w:r>
        <w:rPr>
          <w:rStyle w:val="default"/>
          <w:rFonts w:cs="FrankRuehl"/>
          <w:rtl/>
        </w:rPr>
        <w:t>, רשא</w:t>
      </w:r>
      <w:r>
        <w:rPr>
          <w:rStyle w:val="default"/>
          <w:rFonts w:cs="FrankRuehl" w:hint="cs"/>
          <w:rtl/>
        </w:rPr>
        <w:t xml:space="preserve">י לקבוע כללים לענין </w:t>
      </w:r>
      <w:r>
        <w:rPr>
          <w:rStyle w:val="default"/>
          <w:rFonts w:cs="FrankRuehl"/>
          <w:rtl/>
        </w:rPr>
        <w:t>ח</w:t>
      </w:r>
      <w:r>
        <w:rPr>
          <w:rStyle w:val="default"/>
          <w:rFonts w:cs="FrankRuehl" w:hint="cs"/>
          <w:rtl/>
        </w:rPr>
        <w:t>ברה שקו</w:t>
      </w:r>
      <w:r>
        <w:rPr>
          <w:rStyle w:val="default"/>
          <w:rFonts w:cs="FrankRuehl"/>
          <w:rtl/>
        </w:rPr>
        <w:t>פ</w:t>
      </w:r>
      <w:r>
        <w:rPr>
          <w:rStyle w:val="default"/>
          <w:rFonts w:cs="FrankRuehl" w:hint="cs"/>
          <w:rtl/>
        </w:rPr>
        <w:t>ה שה</w:t>
      </w:r>
      <w:r>
        <w:rPr>
          <w:rStyle w:val="default"/>
          <w:rFonts w:cs="FrankRuehl"/>
          <w:rtl/>
        </w:rPr>
        <w:t>פס</w:t>
      </w:r>
      <w:r>
        <w:rPr>
          <w:rStyle w:val="default"/>
          <w:rFonts w:cs="FrankRuehl" w:hint="cs"/>
          <w:rtl/>
        </w:rPr>
        <w:t>יק</w:t>
      </w:r>
      <w:r>
        <w:rPr>
          <w:rStyle w:val="default"/>
          <w:rFonts w:cs="FrankRuehl"/>
          <w:rtl/>
        </w:rPr>
        <w:t xml:space="preserve">ה </w:t>
      </w:r>
      <w:r>
        <w:rPr>
          <w:rStyle w:val="default"/>
          <w:rFonts w:cs="FrankRuehl" w:hint="cs"/>
          <w:rtl/>
        </w:rPr>
        <w:t>למלא אחר התנאים וההוראות הקב</w:t>
      </w:r>
      <w:r>
        <w:rPr>
          <w:rStyle w:val="default"/>
          <w:rFonts w:cs="FrankRuehl"/>
          <w:rtl/>
        </w:rPr>
        <w:t>ו</w:t>
      </w:r>
      <w:r>
        <w:rPr>
          <w:rStyle w:val="default"/>
          <w:rFonts w:cs="FrankRuehl" w:hint="cs"/>
          <w:rtl/>
        </w:rPr>
        <w:t>ע</w:t>
      </w:r>
      <w:r>
        <w:rPr>
          <w:rStyle w:val="default"/>
          <w:rFonts w:cs="FrankRuehl"/>
          <w:rtl/>
        </w:rPr>
        <w:t>י</w:t>
      </w:r>
      <w:r>
        <w:rPr>
          <w:rStyle w:val="default"/>
          <w:rFonts w:cs="FrankRuehl" w:hint="cs"/>
          <w:rtl/>
        </w:rPr>
        <w:t>ם ב</w:t>
      </w:r>
      <w:r>
        <w:rPr>
          <w:rStyle w:val="default"/>
          <w:rFonts w:cs="FrankRuehl"/>
          <w:rtl/>
        </w:rPr>
        <w:t>ס</w:t>
      </w:r>
      <w:r>
        <w:rPr>
          <w:rStyle w:val="default"/>
          <w:rFonts w:cs="FrankRuehl" w:hint="cs"/>
          <w:rtl/>
        </w:rPr>
        <w:t>עיף זה, ובכלל זה לקבוע כי החברה תחדל להיות חברה שקופה; קבע כאמור, לא תוכל לחזור ולה</w:t>
      </w:r>
      <w:r>
        <w:rPr>
          <w:rStyle w:val="default"/>
          <w:rFonts w:cs="FrankRuehl"/>
          <w:rtl/>
        </w:rPr>
        <w:t>יחשב כ</w:t>
      </w:r>
      <w:r>
        <w:rPr>
          <w:rStyle w:val="default"/>
          <w:rFonts w:cs="FrankRuehl" w:hint="cs"/>
          <w:rtl/>
        </w:rPr>
        <w:t>ח</w:t>
      </w:r>
      <w:r>
        <w:rPr>
          <w:rStyle w:val="default"/>
          <w:rFonts w:cs="FrankRuehl"/>
          <w:rtl/>
        </w:rPr>
        <w:t>ב</w:t>
      </w:r>
      <w:r>
        <w:rPr>
          <w:rStyle w:val="default"/>
          <w:rFonts w:cs="FrankRuehl" w:hint="cs"/>
          <w:rtl/>
        </w:rPr>
        <w:t>רה</w:t>
      </w:r>
      <w:r>
        <w:rPr>
          <w:rStyle w:val="default"/>
          <w:rFonts w:cs="FrankRuehl"/>
          <w:rtl/>
        </w:rPr>
        <w:t xml:space="preserve"> </w:t>
      </w:r>
      <w:r>
        <w:rPr>
          <w:rStyle w:val="default"/>
          <w:rFonts w:cs="FrankRuehl" w:hint="cs"/>
          <w:rtl/>
        </w:rPr>
        <w:t>שקופה.</w:t>
      </w:r>
    </w:p>
    <w:p w:rsidR="00D54DD9" w:rsidRDefault="00D54DD9">
      <w:pPr>
        <w:pStyle w:val="P00"/>
        <w:spacing w:before="72"/>
        <w:ind w:left="1928"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רה ש</w:t>
      </w:r>
      <w:r>
        <w:rPr>
          <w:rStyle w:val="default"/>
          <w:rFonts w:cs="FrankRuehl"/>
          <w:rtl/>
        </w:rPr>
        <w:t>ח</w:t>
      </w:r>
      <w:r>
        <w:rPr>
          <w:rStyle w:val="default"/>
          <w:rFonts w:cs="FrankRuehl" w:hint="cs"/>
          <w:rtl/>
        </w:rPr>
        <w:t>דל</w:t>
      </w:r>
      <w:r>
        <w:rPr>
          <w:rStyle w:val="default"/>
          <w:rFonts w:cs="FrankRuehl"/>
          <w:rtl/>
        </w:rPr>
        <w:t>ה</w:t>
      </w:r>
      <w:r>
        <w:rPr>
          <w:rStyle w:val="default"/>
          <w:rFonts w:cs="FrankRuehl" w:hint="cs"/>
          <w:rtl/>
        </w:rPr>
        <w:t xml:space="preserve"> להי</w:t>
      </w:r>
      <w:r>
        <w:rPr>
          <w:rStyle w:val="default"/>
          <w:rFonts w:cs="FrankRuehl"/>
          <w:rtl/>
        </w:rPr>
        <w:t>ות</w:t>
      </w:r>
      <w:r>
        <w:rPr>
          <w:rStyle w:val="default"/>
          <w:rFonts w:cs="FrankRuehl" w:hint="cs"/>
          <w:rtl/>
        </w:rPr>
        <w:t xml:space="preserve"> שקופה, כתוצאה מהפרת הוראה מהוראות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ה, רשאית, באישור המנהל ובתנאים שקבע, לבק</w:t>
      </w:r>
      <w:r>
        <w:rPr>
          <w:rStyle w:val="default"/>
          <w:rFonts w:cs="FrankRuehl"/>
          <w:rtl/>
        </w:rPr>
        <w:t>ש</w:t>
      </w:r>
      <w:r>
        <w:rPr>
          <w:rStyle w:val="default"/>
          <w:rFonts w:cs="FrankRuehl" w:hint="cs"/>
          <w:rtl/>
        </w:rPr>
        <w:t xml:space="preserve"> להתפרק</w:t>
      </w:r>
      <w:r>
        <w:rPr>
          <w:rStyle w:val="default"/>
          <w:rFonts w:cs="FrankRuehl"/>
          <w:rtl/>
        </w:rPr>
        <w:t xml:space="preserve">, </w:t>
      </w:r>
      <w:r>
        <w:rPr>
          <w:rStyle w:val="default"/>
          <w:rFonts w:cs="FrankRuehl" w:hint="cs"/>
          <w:rtl/>
        </w:rPr>
        <w:t>בהת</w:t>
      </w:r>
      <w:r>
        <w:rPr>
          <w:rStyle w:val="default"/>
          <w:rFonts w:cs="FrankRuehl"/>
          <w:rtl/>
        </w:rPr>
        <w:t>אם</w:t>
      </w:r>
      <w:r>
        <w:rPr>
          <w:rStyle w:val="default"/>
          <w:rFonts w:cs="FrankRuehl" w:hint="cs"/>
          <w:rtl/>
        </w:rPr>
        <w:t xml:space="preserve"> ל</w:t>
      </w:r>
      <w:r>
        <w:rPr>
          <w:rStyle w:val="default"/>
          <w:rFonts w:cs="FrankRuehl"/>
          <w:rtl/>
        </w:rPr>
        <w:t>הו</w:t>
      </w:r>
      <w:r>
        <w:rPr>
          <w:rStyle w:val="default"/>
          <w:rFonts w:cs="FrankRuehl" w:hint="cs"/>
          <w:rtl/>
        </w:rPr>
        <w:t xml:space="preserve">ראות סעיף קטן (ב)(11), בתוך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מת</w:t>
      </w:r>
      <w:r>
        <w:rPr>
          <w:rStyle w:val="default"/>
          <w:rFonts w:cs="FrankRuehl"/>
          <w:rtl/>
        </w:rPr>
        <w:t>ו</w:t>
      </w:r>
      <w:r>
        <w:rPr>
          <w:rStyle w:val="default"/>
          <w:rFonts w:cs="FrankRuehl" w:hint="cs"/>
          <w:rtl/>
        </w:rPr>
        <w:t>ם שנת המס שבה בוצעה הפרה כאמור; לענין זה, יראו את יום ההפרה כיום שבו החלו הליכי הפי</w:t>
      </w:r>
      <w:r>
        <w:rPr>
          <w:rStyle w:val="default"/>
          <w:rFonts w:cs="FrankRuehl"/>
          <w:rtl/>
        </w:rPr>
        <w:t>רוק.</w:t>
      </w:r>
    </w:p>
    <w:p w:rsidR="00D54DD9" w:rsidRDefault="00D54DD9">
      <w:pPr>
        <w:pStyle w:val="P00"/>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 xml:space="preserve">ות פקודה </w:t>
      </w:r>
      <w:r>
        <w:rPr>
          <w:rStyle w:val="default"/>
          <w:rFonts w:cs="FrankRuehl"/>
          <w:rtl/>
        </w:rPr>
        <w:t>זו</w:t>
      </w:r>
      <w:r>
        <w:rPr>
          <w:rStyle w:val="default"/>
          <w:rFonts w:cs="FrankRuehl" w:hint="cs"/>
          <w:rtl/>
        </w:rPr>
        <w:t>, יחולו</w:t>
      </w:r>
      <w:r>
        <w:rPr>
          <w:rStyle w:val="default"/>
          <w:rFonts w:cs="FrankRuehl"/>
          <w:rtl/>
        </w:rPr>
        <w:t xml:space="preserve"> ל</w:t>
      </w:r>
      <w:r>
        <w:rPr>
          <w:rStyle w:val="default"/>
          <w:rFonts w:cs="FrankRuehl" w:hint="cs"/>
          <w:rtl/>
        </w:rPr>
        <w:t>ענין שומה, השגה וערעור, הוראות אל</w:t>
      </w:r>
      <w:r>
        <w:rPr>
          <w:rStyle w:val="default"/>
          <w:rFonts w:cs="FrankRuehl"/>
          <w:rtl/>
        </w:rPr>
        <w:t>ה</w:t>
      </w:r>
      <w:r>
        <w:rPr>
          <w:rStyle w:val="default"/>
          <w:rFonts w:cs="FrankRuehl" w:hint="cs"/>
          <w:rtl/>
        </w:rPr>
        <w:t>:</w:t>
      </w:r>
    </w:p>
    <w:p w:rsidR="00D54DD9" w:rsidRDefault="00D54DD9">
      <w:pPr>
        <w:pStyle w:val="P00"/>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ק</w:t>
      </w:r>
      <w:r>
        <w:rPr>
          <w:rStyle w:val="default"/>
          <w:rFonts w:cs="FrankRuehl" w:hint="cs"/>
          <w:rtl/>
        </w:rPr>
        <w:t>בעה ל</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השק</w:t>
      </w:r>
      <w:r>
        <w:rPr>
          <w:rStyle w:val="default"/>
          <w:rFonts w:cs="FrankRuehl"/>
          <w:rtl/>
        </w:rPr>
        <w:t xml:space="preserve">ופה </w:t>
      </w:r>
      <w:r>
        <w:rPr>
          <w:rStyle w:val="default"/>
          <w:rFonts w:cs="FrankRuehl" w:hint="cs"/>
          <w:rtl/>
        </w:rPr>
        <w:t>שומה, רשאי פקיד השומה</w:t>
      </w:r>
      <w:r>
        <w:rPr>
          <w:rStyle w:val="default"/>
          <w:rFonts w:cs="FrankRuehl"/>
          <w:rtl/>
        </w:rPr>
        <w:t xml:space="preserve">, </w:t>
      </w:r>
      <w:r>
        <w:rPr>
          <w:rStyle w:val="default"/>
          <w:rFonts w:cs="FrankRuehl" w:hint="cs"/>
          <w:rtl/>
        </w:rPr>
        <w:t>על אף ה</w:t>
      </w:r>
      <w:r>
        <w:rPr>
          <w:rStyle w:val="default"/>
          <w:rFonts w:cs="FrankRuehl"/>
          <w:rtl/>
        </w:rPr>
        <w:t>ו</w:t>
      </w:r>
      <w:r>
        <w:rPr>
          <w:rStyle w:val="default"/>
          <w:rFonts w:cs="FrankRuehl" w:hint="cs"/>
          <w:rtl/>
        </w:rPr>
        <w:t>ראו</w:t>
      </w:r>
      <w:r>
        <w:rPr>
          <w:rStyle w:val="default"/>
          <w:rFonts w:cs="FrankRuehl"/>
          <w:rtl/>
        </w:rPr>
        <w:t xml:space="preserve">ת </w:t>
      </w:r>
      <w:r>
        <w:rPr>
          <w:rStyle w:val="default"/>
          <w:rFonts w:cs="FrankRuehl" w:hint="cs"/>
          <w:rtl/>
        </w:rPr>
        <w:t>פק</w:t>
      </w:r>
      <w:r>
        <w:rPr>
          <w:rStyle w:val="default"/>
          <w:rFonts w:cs="FrankRuehl"/>
          <w:rtl/>
        </w:rPr>
        <w:t>וד</w:t>
      </w:r>
      <w:r>
        <w:rPr>
          <w:rStyle w:val="default"/>
          <w:rFonts w:cs="FrankRuehl" w:hint="cs"/>
          <w:rtl/>
        </w:rPr>
        <w:t xml:space="preserve">ה זו, לקבוע את שומתו של בעל </w:t>
      </w:r>
      <w:r>
        <w:rPr>
          <w:rStyle w:val="default"/>
          <w:rFonts w:cs="FrankRuehl"/>
          <w:rtl/>
        </w:rPr>
        <w:t>המ</w:t>
      </w:r>
      <w:r>
        <w:rPr>
          <w:rStyle w:val="default"/>
          <w:rFonts w:cs="FrankRuehl" w:hint="cs"/>
          <w:rtl/>
        </w:rPr>
        <w:t>ניות</w:t>
      </w:r>
      <w:r>
        <w:rPr>
          <w:rStyle w:val="default"/>
          <w:rFonts w:cs="FrankRuehl"/>
          <w:rtl/>
        </w:rPr>
        <w:t xml:space="preserve"> </w:t>
      </w:r>
      <w:r>
        <w:rPr>
          <w:rStyle w:val="default"/>
          <w:rFonts w:cs="FrankRuehl" w:hint="cs"/>
          <w:rtl/>
        </w:rPr>
        <w:t>או לתקנה, בהתאם, בתוך שנתיים מתום שנת המס שבה נקבעה שומת החברה או במועד שבו רשאי הו</w:t>
      </w:r>
      <w:r>
        <w:rPr>
          <w:rStyle w:val="default"/>
          <w:rFonts w:cs="FrankRuehl"/>
          <w:rtl/>
        </w:rPr>
        <w:t>א לשום</w:t>
      </w:r>
      <w:r>
        <w:rPr>
          <w:rStyle w:val="default"/>
          <w:rFonts w:cs="FrankRuehl" w:hint="cs"/>
          <w:rtl/>
        </w:rPr>
        <w:t xml:space="preserve"> </w:t>
      </w:r>
      <w:r>
        <w:rPr>
          <w:rStyle w:val="default"/>
          <w:rFonts w:cs="FrankRuehl"/>
          <w:rtl/>
        </w:rPr>
        <w:t>א</w:t>
      </w:r>
      <w:r>
        <w:rPr>
          <w:rStyle w:val="default"/>
          <w:rFonts w:cs="FrankRuehl" w:hint="cs"/>
          <w:rtl/>
        </w:rPr>
        <w:t xml:space="preserve">ת </w:t>
      </w:r>
      <w:r>
        <w:rPr>
          <w:rStyle w:val="default"/>
          <w:rFonts w:cs="FrankRuehl"/>
          <w:rtl/>
        </w:rPr>
        <w:t>ה</w:t>
      </w:r>
      <w:r>
        <w:rPr>
          <w:rStyle w:val="default"/>
          <w:rFonts w:cs="FrankRuehl" w:hint="cs"/>
          <w:rtl/>
        </w:rPr>
        <w:t>כנסתו של בעל המני</w:t>
      </w:r>
      <w:r>
        <w:rPr>
          <w:rStyle w:val="default"/>
          <w:rFonts w:cs="FrankRuehl"/>
          <w:rtl/>
        </w:rPr>
        <w:t>ות</w:t>
      </w:r>
      <w:r>
        <w:rPr>
          <w:rStyle w:val="default"/>
          <w:rFonts w:cs="FrankRuehl" w:hint="cs"/>
          <w:rtl/>
        </w:rPr>
        <w:t>, לפי ה</w:t>
      </w:r>
      <w:r>
        <w:rPr>
          <w:rStyle w:val="default"/>
          <w:rFonts w:cs="FrankRuehl"/>
          <w:rtl/>
        </w:rPr>
        <w:t>מא</w:t>
      </w:r>
      <w:r>
        <w:rPr>
          <w:rStyle w:val="default"/>
          <w:rFonts w:cs="FrankRuehl" w:hint="cs"/>
          <w:rtl/>
        </w:rPr>
        <w:t>וחר;</w:t>
      </w:r>
    </w:p>
    <w:p w:rsidR="00D54DD9" w:rsidRDefault="00D54DD9">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ה</w:t>
      </w:r>
      <w:r>
        <w:rPr>
          <w:rStyle w:val="default"/>
          <w:rFonts w:cs="FrankRuehl"/>
          <w:rtl/>
        </w:rPr>
        <w:t>ש</w:t>
      </w:r>
      <w:r>
        <w:rPr>
          <w:rStyle w:val="default"/>
          <w:rFonts w:cs="FrankRuehl" w:hint="cs"/>
          <w:rtl/>
        </w:rPr>
        <w:t>ק</w:t>
      </w:r>
      <w:r>
        <w:rPr>
          <w:rStyle w:val="default"/>
          <w:rFonts w:cs="FrankRuehl"/>
          <w:rtl/>
        </w:rPr>
        <w:t>ו</w:t>
      </w:r>
      <w:r>
        <w:rPr>
          <w:rStyle w:val="default"/>
          <w:rFonts w:cs="FrankRuehl" w:hint="cs"/>
          <w:rtl/>
        </w:rPr>
        <w:t>פה רשאית להשיג</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ר</w:t>
      </w:r>
      <w:r>
        <w:rPr>
          <w:rStyle w:val="default"/>
          <w:rFonts w:cs="FrankRuehl" w:hint="cs"/>
          <w:rtl/>
        </w:rPr>
        <w:t>ער על השומה שנק</w:t>
      </w:r>
      <w:r>
        <w:rPr>
          <w:rStyle w:val="default"/>
          <w:rFonts w:cs="FrankRuehl"/>
          <w:rtl/>
        </w:rPr>
        <w:t xml:space="preserve">בעה </w:t>
      </w:r>
      <w:r>
        <w:rPr>
          <w:rStyle w:val="default"/>
          <w:rFonts w:cs="FrankRuehl" w:hint="cs"/>
          <w:rtl/>
        </w:rPr>
        <w:t>לה בהתאם להוראות סעיף</w:t>
      </w:r>
      <w:r>
        <w:rPr>
          <w:rStyle w:val="default"/>
          <w:rFonts w:cs="FrankRuehl"/>
          <w:rtl/>
        </w:rPr>
        <w:t xml:space="preserve"> 150 </w:t>
      </w:r>
      <w:r>
        <w:rPr>
          <w:rStyle w:val="default"/>
          <w:rFonts w:cs="FrankRuehl" w:hint="cs"/>
          <w:rtl/>
        </w:rPr>
        <w:t xml:space="preserve">או 153, </w:t>
      </w:r>
      <w:r>
        <w:rPr>
          <w:rStyle w:val="default"/>
          <w:rFonts w:cs="FrankRuehl"/>
          <w:rtl/>
        </w:rPr>
        <w:t>לפ</w:t>
      </w:r>
      <w:r>
        <w:rPr>
          <w:rStyle w:val="default"/>
          <w:rFonts w:cs="FrankRuehl" w:hint="cs"/>
          <w:rtl/>
        </w:rPr>
        <w:t>י ה</w:t>
      </w:r>
      <w:r>
        <w:rPr>
          <w:rStyle w:val="default"/>
          <w:rFonts w:cs="FrankRuehl"/>
          <w:rtl/>
        </w:rPr>
        <w:t>ע</w:t>
      </w:r>
      <w:r>
        <w:rPr>
          <w:rStyle w:val="default"/>
          <w:rFonts w:cs="FrankRuehl" w:hint="cs"/>
          <w:rtl/>
        </w:rPr>
        <w:t>נין; בעל המניות רשאי להשיג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ערע</w:t>
      </w:r>
      <w:r>
        <w:rPr>
          <w:rStyle w:val="default"/>
          <w:rFonts w:cs="FrankRuehl"/>
          <w:rtl/>
        </w:rPr>
        <w:t>ר</w:t>
      </w:r>
      <w:r>
        <w:rPr>
          <w:rStyle w:val="default"/>
          <w:rFonts w:cs="FrankRuehl" w:hint="cs"/>
          <w:rtl/>
        </w:rPr>
        <w:t xml:space="preserve"> כאמור על ייחוס הכנסתה החייבת או הפסדיה של החברה השקופה, ועל השפעת השומה שנקבעה לחב</w:t>
      </w:r>
      <w:r>
        <w:rPr>
          <w:rStyle w:val="default"/>
          <w:rFonts w:cs="FrankRuehl"/>
          <w:rtl/>
        </w:rPr>
        <w:t>רה השק</w:t>
      </w:r>
      <w:r>
        <w:rPr>
          <w:rStyle w:val="default"/>
          <w:rFonts w:cs="FrankRuehl" w:hint="cs"/>
          <w:rtl/>
        </w:rPr>
        <w:t>ו</w:t>
      </w:r>
      <w:r>
        <w:rPr>
          <w:rStyle w:val="default"/>
          <w:rFonts w:cs="FrankRuehl"/>
          <w:rtl/>
        </w:rPr>
        <w:t>פ</w:t>
      </w:r>
      <w:r>
        <w:rPr>
          <w:rStyle w:val="default"/>
          <w:rFonts w:cs="FrankRuehl" w:hint="cs"/>
          <w:rtl/>
        </w:rPr>
        <w:t xml:space="preserve">ה </w:t>
      </w:r>
      <w:r>
        <w:rPr>
          <w:rStyle w:val="default"/>
          <w:rFonts w:cs="FrankRuehl"/>
          <w:rtl/>
        </w:rPr>
        <w:t>ע</w:t>
      </w:r>
      <w:r>
        <w:rPr>
          <w:rStyle w:val="default"/>
          <w:rFonts w:cs="FrankRuehl" w:hint="cs"/>
          <w:rtl/>
        </w:rPr>
        <w:t>ל הכנסתו, אך לא ע</w:t>
      </w:r>
      <w:r>
        <w:rPr>
          <w:rStyle w:val="default"/>
          <w:rFonts w:cs="FrankRuehl"/>
          <w:rtl/>
        </w:rPr>
        <w:t xml:space="preserve">ל </w:t>
      </w:r>
      <w:r>
        <w:rPr>
          <w:rStyle w:val="default"/>
          <w:rFonts w:cs="FrankRuehl" w:hint="cs"/>
          <w:rtl/>
        </w:rPr>
        <w:t xml:space="preserve">השומה </w:t>
      </w:r>
      <w:r>
        <w:rPr>
          <w:rStyle w:val="default"/>
          <w:rFonts w:cs="FrankRuehl"/>
          <w:rtl/>
        </w:rPr>
        <w:t>שנ</w:t>
      </w:r>
      <w:r>
        <w:rPr>
          <w:rStyle w:val="default"/>
          <w:rFonts w:cs="FrankRuehl" w:hint="cs"/>
          <w:rtl/>
        </w:rPr>
        <w:t>קבעה לחברה.</w:t>
      </w:r>
    </w:p>
    <w:p w:rsidR="00D54DD9" w:rsidRDefault="00D54DD9">
      <w:pPr>
        <w:pStyle w:val="P00"/>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ס</w:t>
      </w:r>
      <w:r>
        <w:rPr>
          <w:rStyle w:val="default"/>
          <w:rFonts w:cs="FrankRuehl" w:hint="cs"/>
          <w:rtl/>
        </w:rPr>
        <w:t xml:space="preserve">פים של הכנסת, רשאי לקבוע כללים, הוראות, </w:t>
      </w:r>
      <w:r>
        <w:rPr>
          <w:rStyle w:val="default"/>
          <w:rFonts w:cs="FrankRuehl"/>
          <w:rtl/>
        </w:rPr>
        <w:t>ת</w:t>
      </w:r>
      <w:r>
        <w:rPr>
          <w:rStyle w:val="default"/>
          <w:rFonts w:cs="FrankRuehl" w:hint="cs"/>
          <w:rtl/>
        </w:rPr>
        <w:t>נאים ומ</w:t>
      </w:r>
      <w:r>
        <w:rPr>
          <w:rStyle w:val="default"/>
          <w:rFonts w:cs="FrankRuehl"/>
          <w:rtl/>
        </w:rPr>
        <w:t>ג</w:t>
      </w:r>
      <w:r>
        <w:rPr>
          <w:rStyle w:val="default"/>
          <w:rFonts w:cs="FrankRuehl" w:hint="cs"/>
          <w:rtl/>
        </w:rPr>
        <w:t>בלות</w:t>
      </w:r>
      <w:r>
        <w:rPr>
          <w:rStyle w:val="default"/>
          <w:rFonts w:cs="FrankRuehl"/>
          <w:rtl/>
        </w:rPr>
        <w:t xml:space="preserve"> ל</w:t>
      </w:r>
      <w:r>
        <w:rPr>
          <w:rStyle w:val="default"/>
          <w:rFonts w:cs="FrankRuehl" w:hint="cs"/>
          <w:rtl/>
        </w:rPr>
        <w:t>ענ</w:t>
      </w:r>
      <w:r>
        <w:rPr>
          <w:rStyle w:val="default"/>
          <w:rFonts w:cs="FrankRuehl"/>
          <w:rtl/>
        </w:rPr>
        <w:t>ין</w:t>
      </w:r>
      <w:r>
        <w:rPr>
          <w:rStyle w:val="default"/>
          <w:rFonts w:cs="FrankRuehl" w:hint="cs"/>
          <w:rtl/>
        </w:rPr>
        <w:t xml:space="preserve"> סעיף זה, ובכלל זה </w:t>
      </w:r>
      <w:r>
        <w:rPr>
          <w:rStyle w:val="default"/>
          <w:rFonts w:cs="FrankRuehl"/>
          <w:rtl/>
        </w:rPr>
        <w:t>–</w:t>
      </w:r>
    </w:p>
    <w:p w:rsidR="00D54DD9" w:rsidRDefault="00D54DD9">
      <w:pPr>
        <w:pStyle w:val="P00"/>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 xml:space="preserve"> מקורי;</w:t>
      </w:r>
    </w:p>
    <w:p w:rsidR="00D54DD9" w:rsidRDefault="00D54DD9">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w:t>
      </w:r>
      <w:r>
        <w:rPr>
          <w:rStyle w:val="default"/>
          <w:rFonts w:cs="FrankRuehl"/>
          <w:rtl/>
        </w:rPr>
        <w:t>מ</w:t>
      </w:r>
      <w:r>
        <w:rPr>
          <w:rStyle w:val="default"/>
          <w:rFonts w:cs="FrankRuehl" w:hint="cs"/>
          <w:rtl/>
        </w:rPr>
        <w:t>ורה;</w:t>
      </w:r>
    </w:p>
    <w:p w:rsidR="00D54DD9" w:rsidRDefault="00D54DD9">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ל</w:t>
      </w:r>
      <w:r>
        <w:rPr>
          <w:rStyle w:val="default"/>
          <w:rFonts w:cs="FrankRuehl" w:hint="cs"/>
          <w:rtl/>
        </w:rPr>
        <w:t>יכי 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w:t>
      </w:r>
    </w:p>
    <w:p w:rsidR="00D54DD9" w:rsidRDefault="00D54DD9">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 ער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והליכי ערעור;</w:t>
      </w:r>
    </w:p>
    <w:p w:rsidR="00D54DD9" w:rsidRDefault="00D54DD9">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יעת מ</w:t>
      </w:r>
      <w:r>
        <w:rPr>
          <w:rStyle w:val="default"/>
          <w:rFonts w:cs="FrankRuehl"/>
          <w:rtl/>
        </w:rPr>
        <w:t>ק</w:t>
      </w:r>
      <w:r>
        <w:rPr>
          <w:rStyle w:val="default"/>
          <w:rFonts w:cs="FrankRuehl" w:hint="cs"/>
          <w:rtl/>
        </w:rPr>
        <w:t>ד</w:t>
      </w:r>
      <w:r>
        <w:rPr>
          <w:rStyle w:val="default"/>
          <w:rFonts w:cs="FrankRuehl"/>
          <w:rtl/>
        </w:rPr>
        <w:t>מ</w:t>
      </w:r>
      <w:r>
        <w:rPr>
          <w:rStyle w:val="default"/>
          <w:rFonts w:cs="FrankRuehl" w:hint="cs"/>
          <w:rtl/>
        </w:rPr>
        <w:t>ה לחב</w:t>
      </w:r>
      <w:r>
        <w:rPr>
          <w:rStyle w:val="default"/>
          <w:rFonts w:cs="FrankRuehl"/>
          <w:rtl/>
        </w:rPr>
        <w:t>רה, על</w:t>
      </w:r>
      <w:r>
        <w:rPr>
          <w:rStyle w:val="default"/>
          <w:rFonts w:cs="FrankRuehl" w:hint="cs"/>
          <w:rtl/>
        </w:rPr>
        <w:t xml:space="preserve"> </w:t>
      </w:r>
      <w:r>
        <w:rPr>
          <w:rStyle w:val="default"/>
          <w:rFonts w:cs="FrankRuehl"/>
          <w:rtl/>
        </w:rPr>
        <w:t>אף</w:t>
      </w:r>
      <w:r>
        <w:rPr>
          <w:rStyle w:val="default"/>
          <w:rFonts w:cs="FrankRuehl" w:hint="cs"/>
          <w:rtl/>
        </w:rPr>
        <w:t xml:space="preserve"> </w:t>
      </w:r>
      <w:r>
        <w:rPr>
          <w:rStyle w:val="default"/>
          <w:rFonts w:cs="FrankRuehl"/>
          <w:rtl/>
        </w:rPr>
        <w:t>ה</w:t>
      </w:r>
      <w:r>
        <w:rPr>
          <w:rStyle w:val="default"/>
          <w:rFonts w:cs="FrankRuehl" w:hint="cs"/>
          <w:rtl/>
        </w:rPr>
        <w:t>וראות סעיף קטן (ב</w:t>
      </w:r>
      <w:r>
        <w:rPr>
          <w:rStyle w:val="default"/>
          <w:rFonts w:cs="FrankRuehl"/>
          <w:rtl/>
        </w:rPr>
        <w:t>)(6), ל</w:t>
      </w:r>
      <w:r>
        <w:rPr>
          <w:rStyle w:val="default"/>
          <w:rFonts w:cs="FrankRuehl" w:hint="cs"/>
          <w:rtl/>
        </w:rPr>
        <w:t>פי בסי</w:t>
      </w:r>
      <w:r>
        <w:rPr>
          <w:rStyle w:val="default"/>
          <w:rFonts w:cs="FrankRuehl"/>
          <w:rtl/>
        </w:rPr>
        <w:t xml:space="preserve">ס </w:t>
      </w:r>
      <w:r>
        <w:rPr>
          <w:rStyle w:val="default"/>
          <w:rFonts w:cs="FrankRuehl" w:hint="cs"/>
          <w:rtl/>
        </w:rPr>
        <w:t>המקדמות המחושב של החברה, בשיע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 כללים לייחוס</w:t>
      </w:r>
      <w:r>
        <w:rPr>
          <w:rStyle w:val="default"/>
          <w:rFonts w:cs="FrankRuehl"/>
          <w:rtl/>
        </w:rPr>
        <w:t xml:space="preserve"> מקד</w:t>
      </w:r>
      <w:r>
        <w:rPr>
          <w:rStyle w:val="default"/>
          <w:rFonts w:cs="FrankRuehl" w:hint="cs"/>
          <w:rtl/>
        </w:rPr>
        <w:t>מה כאמור לבעלי המניות</w:t>
      </w:r>
      <w:r>
        <w:rPr>
          <w:rStyle w:val="default"/>
          <w:rFonts w:cs="FrankRuehl"/>
          <w:rtl/>
        </w:rPr>
        <w:t xml:space="preserve">, </w:t>
      </w:r>
      <w:r>
        <w:rPr>
          <w:rStyle w:val="default"/>
          <w:rFonts w:cs="FrankRuehl" w:hint="cs"/>
          <w:rtl/>
        </w:rPr>
        <w:t xml:space="preserve">וכללים </w:t>
      </w:r>
      <w:r>
        <w:rPr>
          <w:rStyle w:val="default"/>
          <w:rFonts w:cs="FrankRuehl"/>
          <w:rtl/>
        </w:rPr>
        <w:t>ל</w:t>
      </w:r>
      <w:r>
        <w:rPr>
          <w:rStyle w:val="default"/>
          <w:rFonts w:cs="FrankRuehl" w:hint="cs"/>
          <w:rtl/>
        </w:rPr>
        <w:t>קיז</w:t>
      </w:r>
      <w:r>
        <w:rPr>
          <w:rStyle w:val="default"/>
          <w:rFonts w:cs="FrankRuehl"/>
          <w:rtl/>
        </w:rPr>
        <w:t>וז</w:t>
      </w:r>
      <w:r>
        <w:rPr>
          <w:rStyle w:val="default"/>
          <w:rFonts w:cs="FrankRuehl" w:hint="cs"/>
          <w:rtl/>
        </w:rPr>
        <w:t xml:space="preserve"> מ</w:t>
      </w:r>
      <w:r>
        <w:rPr>
          <w:rStyle w:val="default"/>
          <w:rFonts w:cs="FrankRuehl"/>
          <w:rtl/>
        </w:rPr>
        <w:t>קד</w:t>
      </w:r>
      <w:r>
        <w:rPr>
          <w:rStyle w:val="default"/>
          <w:rFonts w:cs="FrankRuehl" w:hint="cs"/>
          <w:rtl/>
        </w:rPr>
        <w:t>מה בשל הוצאות עודפות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1</w:t>
      </w:r>
      <w:r>
        <w:rPr>
          <w:rStyle w:val="default"/>
          <w:rFonts w:cs="FrankRuehl"/>
          <w:rtl/>
        </w:rPr>
        <w:t>81</w:t>
      </w:r>
      <w:r>
        <w:rPr>
          <w:rStyle w:val="default"/>
          <w:rFonts w:cs="FrankRuehl" w:hint="cs"/>
          <w:rtl/>
        </w:rPr>
        <w:t>ב;</w:t>
      </w:r>
    </w:p>
    <w:p w:rsidR="00D54DD9" w:rsidRDefault="00D54DD9">
      <w:pPr>
        <w:pStyle w:val="P00"/>
        <w:spacing w:before="72"/>
        <w:ind w:left="1928"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w:t>
      </w:r>
      <w:r>
        <w:rPr>
          <w:rStyle w:val="default"/>
          <w:rFonts w:cs="FrankRuehl"/>
          <w:rtl/>
        </w:rPr>
        <w:t>י</w:t>
      </w:r>
      <w:r>
        <w:rPr>
          <w:rStyle w:val="default"/>
          <w:rFonts w:cs="FrankRuehl" w:hint="cs"/>
          <w:rtl/>
        </w:rPr>
        <w:t xml:space="preserve">חוסה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ההכנסה וחלוקתה בהתאם לזכות לרווחים, וכללים לעיגול חלקם היחסי של ב</w:t>
      </w:r>
      <w:r>
        <w:rPr>
          <w:rStyle w:val="default"/>
          <w:rFonts w:cs="FrankRuehl"/>
          <w:rtl/>
        </w:rPr>
        <w:t>עלי המ</w:t>
      </w:r>
      <w:r>
        <w:rPr>
          <w:rStyle w:val="default"/>
          <w:rFonts w:cs="FrankRuehl" w:hint="cs"/>
          <w:rtl/>
        </w:rPr>
        <w:t>נ</w:t>
      </w:r>
      <w:r>
        <w:rPr>
          <w:rStyle w:val="default"/>
          <w:rFonts w:cs="FrankRuehl"/>
          <w:rtl/>
        </w:rPr>
        <w:t>י</w:t>
      </w:r>
      <w:r>
        <w:rPr>
          <w:rStyle w:val="default"/>
          <w:rFonts w:cs="FrankRuehl" w:hint="cs"/>
          <w:rtl/>
        </w:rPr>
        <w:t>ות</w:t>
      </w:r>
      <w:r>
        <w:rPr>
          <w:rStyle w:val="default"/>
          <w:rFonts w:cs="FrankRuehl"/>
          <w:rtl/>
        </w:rPr>
        <w:t xml:space="preserve"> </w:t>
      </w:r>
      <w:r>
        <w:rPr>
          <w:rStyle w:val="default"/>
          <w:rFonts w:cs="FrankRuehl" w:hint="cs"/>
          <w:rtl/>
        </w:rPr>
        <w:t>בזכויות לרווחים;</w:t>
      </w:r>
    </w:p>
    <w:p w:rsidR="00D54DD9" w:rsidRDefault="00D54DD9">
      <w:pPr>
        <w:pStyle w:val="P00"/>
        <w:spacing w:before="72"/>
        <w:ind w:left="1928"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ות ות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ם המס בנסיבות שבהן נמכרות מניו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במהלך השנה;</w:t>
      </w:r>
    </w:p>
    <w:p w:rsidR="00D54DD9" w:rsidRDefault="00D54DD9">
      <w:pPr>
        <w:pStyle w:val="P00"/>
        <w:spacing w:before="72"/>
        <w:ind w:left="1928"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w:t>
      </w:r>
      <w:r>
        <w:rPr>
          <w:rStyle w:val="default"/>
          <w:rFonts w:cs="FrankRuehl"/>
          <w:rtl/>
        </w:rPr>
        <w:t>ו</w:t>
      </w:r>
      <w:r>
        <w:rPr>
          <w:rStyle w:val="default"/>
          <w:rFonts w:cs="FrankRuehl" w:hint="cs"/>
          <w:rtl/>
        </w:rPr>
        <w:t>חות ש</w:t>
      </w:r>
      <w:r>
        <w:rPr>
          <w:rStyle w:val="default"/>
          <w:rFonts w:cs="FrankRuehl"/>
          <w:rtl/>
        </w:rPr>
        <w:t>י</w:t>
      </w:r>
      <w:r>
        <w:rPr>
          <w:rStyle w:val="default"/>
          <w:rFonts w:cs="FrankRuehl" w:hint="cs"/>
          <w:rtl/>
        </w:rPr>
        <w:t>ג</w:t>
      </w:r>
      <w:r>
        <w:rPr>
          <w:rStyle w:val="default"/>
          <w:rFonts w:cs="FrankRuehl"/>
          <w:rtl/>
        </w:rPr>
        <w:t>י</w:t>
      </w:r>
      <w:r>
        <w:rPr>
          <w:rStyle w:val="default"/>
          <w:rFonts w:cs="FrankRuehl" w:hint="cs"/>
          <w:rtl/>
        </w:rPr>
        <w:t>שו החברה השקו</w:t>
      </w:r>
      <w:r>
        <w:rPr>
          <w:rStyle w:val="default"/>
          <w:rFonts w:cs="FrankRuehl"/>
          <w:rtl/>
        </w:rPr>
        <w:t>פ</w:t>
      </w:r>
      <w:r>
        <w:rPr>
          <w:rStyle w:val="default"/>
          <w:rFonts w:cs="FrankRuehl" w:hint="cs"/>
          <w:rtl/>
        </w:rPr>
        <w:t>ה ובעלי</w:t>
      </w:r>
      <w:r>
        <w:rPr>
          <w:rStyle w:val="default"/>
          <w:rFonts w:cs="FrankRuehl"/>
          <w:rtl/>
        </w:rPr>
        <w:t xml:space="preserve"> </w:t>
      </w:r>
      <w:r>
        <w:rPr>
          <w:rStyle w:val="default"/>
          <w:rFonts w:cs="FrankRuehl" w:hint="cs"/>
          <w:rtl/>
        </w:rPr>
        <w:t>מניו</w:t>
      </w:r>
      <w:r>
        <w:rPr>
          <w:rStyle w:val="default"/>
          <w:rFonts w:cs="FrankRuehl"/>
          <w:rtl/>
        </w:rPr>
        <w:t>תי</w:t>
      </w:r>
      <w:r>
        <w:rPr>
          <w:rStyle w:val="default"/>
          <w:rFonts w:cs="FrankRuehl" w:hint="cs"/>
          <w:rtl/>
        </w:rPr>
        <w:t>ה;</w:t>
      </w:r>
    </w:p>
    <w:p w:rsidR="00D54DD9" w:rsidRDefault="00D54DD9">
      <w:pPr>
        <w:pStyle w:val="P00"/>
        <w:spacing w:before="72"/>
        <w:ind w:left="1928"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ב</w:t>
      </w:r>
      <w:r>
        <w:rPr>
          <w:rStyle w:val="default"/>
          <w:rFonts w:cs="FrankRuehl" w:hint="cs"/>
          <w:rtl/>
        </w:rPr>
        <w:t>ד</w:t>
      </w:r>
      <w:r>
        <w:rPr>
          <w:rStyle w:val="default"/>
          <w:rFonts w:cs="FrankRuehl"/>
          <w:rtl/>
        </w:rPr>
        <w:t>ב</w:t>
      </w:r>
      <w:r>
        <w:rPr>
          <w:rStyle w:val="default"/>
          <w:rFonts w:cs="FrankRuehl" w:hint="cs"/>
          <w:rtl/>
        </w:rPr>
        <w:t>ר הגבלת קיזוז ה</w:t>
      </w:r>
      <w:r>
        <w:rPr>
          <w:rStyle w:val="default"/>
          <w:rFonts w:cs="FrankRuehl"/>
          <w:rtl/>
        </w:rPr>
        <w:t>פס</w:t>
      </w:r>
      <w:r>
        <w:rPr>
          <w:rStyle w:val="default"/>
          <w:rFonts w:cs="FrankRuehl" w:hint="cs"/>
          <w:rtl/>
        </w:rPr>
        <w:t>דים;</w:t>
      </w:r>
    </w:p>
    <w:p w:rsidR="00D54DD9" w:rsidRDefault="00D54DD9">
      <w:pPr>
        <w:pStyle w:val="P00"/>
        <w:spacing w:before="72"/>
        <w:ind w:left="1928" w:right="1134"/>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בעל תפקיד פעיל בחברה, כאמור בסעיף קטן (ב)(4).</w:t>
      </w:r>
    </w:p>
    <w:p w:rsidR="00D54DD9" w:rsidRDefault="00D54DD9">
      <w:pPr>
        <w:pStyle w:val="medium2-header"/>
        <w:keepLines w:val="0"/>
        <w:spacing w:before="72"/>
        <w:ind w:left="0" w:right="1134"/>
        <w:outlineLvl w:val="0"/>
        <w:rPr>
          <w:rFonts w:cs="FrankRuehl" w:hint="cs"/>
          <w:noProof/>
          <w:rtl/>
        </w:rPr>
      </w:pPr>
      <w:bookmarkStart w:id="160" w:name="med12"/>
      <w:bookmarkEnd w:id="160"/>
      <w:r>
        <w:rPr>
          <w:noProof/>
          <w:sz w:val="20"/>
          <w:lang w:val="he-IL"/>
        </w:rPr>
        <w:pict>
          <v:rect id="_x0000_s2775" style="position:absolute;left:0;text-align:left;margin-left:464.5pt;margin-top:8.05pt;width:75.05pt;height:16pt;z-index:251115008" o:allowincell="f" filled="f" stroked="f" strokecolor="lime" strokeweight=".25pt">
            <v:textbox style="mso-next-textbox:#_x0000_s2775"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noProof/>
          <w:rtl/>
        </w:rPr>
        <w:t>פ</w:t>
      </w:r>
      <w:r>
        <w:rPr>
          <w:rFonts w:cs="FrankRuehl" w:hint="cs"/>
          <w:noProof/>
          <w:rtl/>
        </w:rPr>
        <w:t>רק שני 1: קרן להשקעות במקרקעין</w:t>
      </w:r>
    </w:p>
    <w:p w:rsidR="00D54DD9" w:rsidRDefault="00D54DD9" w:rsidP="006334DB">
      <w:pPr>
        <w:pStyle w:val="P00"/>
        <w:spacing w:before="72"/>
        <w:ind w:left="0" w:right="1134"/>
        <w:rPr>
          <w:rStyle w:val="default"/>
          <w:rFonts w:cs="FrankRuehl" w:hint="cs"/>
          <w:rtl/>
        </w:rPr>
      </w:pPr>
      <w:bookmarkStart w:id="161" w:name="Seif89"/>
      <w:bookmarkEnd w:id="161"/>
      <w:r>
        <w:rPr>
          <w:lang w:val="he-IL"/>
        </w:rPr>
        <w:pict>
          <v:rect id="_x0000_s2776" style="position:absolute;left:0;text-align:left;margin-left:464.7pt;margin-top:9.2pt;width:75.05pt;height:22.95pt;z-index:251116032" filled="f" stroked="f" strokecolor="lime" strokeweight=".25pt">
            <v:textbox style="mso-next-textbox:#_x0000_s2776" inset="0,0,0,0">
              <w:txbxContent>
                <w:p w:rsidR="009D5E92" w:rsidRDefault="009D5E92">
                  <w:pPr>
                    <w:spacing w:line="160" w:lineRule="exact"/>
                    <w:rPr>
                      <w:rFonts w:cs="Miriam" w:hint="cs"/>
                      <w:sz w:val="18"/>
                      <w:szCs w:val="18"/>
                      <w:rtl/>
                    </w:rPr>
                  </w:pPr>
                  <w:r>
                    <w:rPr>
                      <w:rFonts w:cs="Miriam" w:hint="cs"/>
                      <w:sz w:val="18"/>
                      <w:szCs w:val="18"/>
                      <w:rtl/>
                    </w:rPr>
                    <w:t>הגדרות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2. (א) בפרק זה </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שליטה", "בעל מניות מהותי", "מחיר מקורי", "קרוב" ו"רווח הון ריאלי" – כהגדרתם בסעיף 88;</w:t>
      </w:r>
    </w:p>
    <w:p w:rsidR="00C75776" w:rsidRDefault="00C75776" w:rsidP="00C75776">
      <w:pPr>
        <w:pStyle w:val="P00"/>
        <w:spacing w:before="72"/>
        <w:ind w:left="0" w:right="1134"/>
        <w:rPr>
          <w:rStyle w:val="default"/>
          <w:rFonts w:cs="FrankRuehl" w:hint="cs"/>
          <w:rtl/>
        </w:rPr>
      </w:pPr>
      <w:r>
        <w:rPr>
          <w:rFonts w:cs="FrankRuehl"/>
          <w:sz w:val="26"/>
          <w:rtl/>
          <w:lang w:eastAsia="en-US"/>
        </w:rPr>
        <w:pict>
          <v:shape id="_x0000_s4543" type="#_x0000_t202" style="position:absolute;left:0;text-align:left;margin-left:470.35pt;margin-top:7.1pt;width:1in;height:15.3pt;z-index:252582400" filled="f" stroked="f">
            <v:textbox inset="1mm,0,1mm,0">
              <w:txbxContent>
                <w:p w:rsidR="00C75776" w:rsidRDefault="00C75776" w:rsidP="00C75776">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t xml:space="preserve">"בקשה לתוספת זכויות" </w:t>
      </w:r>
      <w:r>
        <w:rPr>
          <w:rStyle w:val="default"/>
          <w:rFonts w:cs="FrankRuehl"/>
          <w:rtl/>
        </w:rPr>
        <w:t>–</w:t>
      </w:r>
      <w:r>
        <w:rPr>
          <w:rStyle w:val="default"/>
          <w:rFonts w:cs="FrankRuehl" w:hint="cs"/>
          <w:rtl/>
        </w:rPr>
        <w:t xml:space="preserve"> הגשת תכנית למוסד התכנון המוסמך לפי חוק התכנון והבנייה להגדלת השטח הכולל המותר לבנייה במגרש המיועד למגורים לפי סעיפים 62א(א)(14), (א1)(2) או 62א2 לאותו חוק או להוספת שימוש או להגדלת השטח הכולל המותר לבנייה במגרש המיועד לתעסוקה או למסחר לפי סעיף 62א(א1)(14)(א)(2) לחוק האמור, והכול לשם השכרה לטווח ארוך; לעניין זה יראו תכנית כאמור כתכנית שהוגשה אם התקיימו לגביה התנאים שנקבעו לפי סעיף 83א1 לחוק האמור</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"הכנסה בסכום הוצאות הפחת" – הכנסה בסכום הוצאות הפחת שניתן</w:t>
      </w:r>
      <w:r>
        <w:rPr>
          <w:rStyle w:val="default"/>
          <w:rFonts w:cs="FrankRuehl" w:hint="cs"/>
          <w:rtl/>
        </w:rPr>
        <w:t xml:space="preserve"> </w:t>
      </w:r>
      <w:r>
        <w:rPr>
          <w:rStyle w:val="default"/>
          <w:rFonts w:cs="FrankRuehl"/>
          <w:rtl/>
        </w:rPr>
        <w:t>לנכות לפי הוראות פקודה זו או לפי הוראות חוק תיאומים בשל אינפלציה, בשל מקרקעין מניבים;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"הכנסה חייבת" – לרבות שבח מקרקעין;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"הכנסות חריגות", של קרן להשקעות במקרקעין – הכנסותיה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הכנסה ממכירת מלאי עסקי;</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הכנסות למעט הכנסות כמפורט בפסקאות משנה (א) עד (ג), ששיעורן הכולל עולה על 5% מכלל הכנסותיה של הקרן בשנת המס:</w:t>
      </w:r>
    </w:p>
    <w:p w:rsidR="00213AEA" w:rsidRDefault="00213AEA" w:rsidP="00213AEA">
      <w:pPr>
        <w:pStyle w:val="P00"/>
        <w:spacing w:before="72"/>
        <w:ind w:left="1474" w:right="1134"/>
        <w:rPr>
          <w:rStyle w:val="default"/>
          <w:rFonts w:cs="FrankRuehl" w:hint="cs"/>
          <w:rtl/>
        </w:rPr>
      </w:pPr>
      <w:r>
        <w:rPr>
          <w:rFonts w:cs="FrankRuehl"/>
          <w:sz w:val="26"/>
          <w:rtl/>
          <w:lang w:eastAsia="en-US"/>
        </w:rPr>
        <w:pict>
          <v:shape id="_x0000_s4544" type="#_x0000_t202" style="position:absolute;left:0;text-align:left;margin-left:470.35pt;margin-top:7.1pt;width:1in;height:34.15pt;z-index:252583424" filled="f" stroked="f">
            <v:textbox inset="1mm,0,1mm,0">
              <w:txbxContent>
                <w:p w:rsidR="00213AEA" w:rsidRDefault="00213AEA" w:rsidP="00213AEA">
                  <w:pPr>
                    <w:spacing w:line="160" w:lineRule="exact"/>
                    <w:rPr>
                      <w:rFonts w:cs="Miriam"/>
                      <w:sz w:val="18"/>
                      <w:szCs w:val="18"/>
                      <w:rtl/>
                    </w:rPr>
                  </w:pPr>
                  <w:r>
                    <w:rPr>
                      <w:rFonts w:cs="Miriam" w:hint="cs"/>
                      <w:sz w:val="18"/>
                      <w:szCs w:val="18"/>
                      <w:rtl/>
                    </w:rPr>
                    <w:t>(תיקון מס' 222) תשע"ו-2016</w:t>
                  </w:r>
                </w:p>
                <w:p w:rsidR="00213AEA" w:rsidRDefault="00213AEA" w:rsidP="00213AEA">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rtl/>
        </w:rPr>
        <w:t>(א)</w:t>
      </w:r>
      <w:r>
        <w:rPr>
          <w:rStyle w:val="default"/>
          <w:rFonts w:cs="FrankRuehl" w:hint="cs"/>
          <w:rtl/>
        </w:rPr>
        <w:tab/>
      </w:r>
      <w:r w:rsidRPr="00EE363A">
        <w:rPr>
          <w:rStyle w:val="default"/>
          <w:rFonts w:cs="FrankRuehl" w:hint="cs"/>
          <w:rtl/>
        </w:rPr>
        <w:t xml:space="preserve">הכנסות ממקרקעין מניבים, הכנסות ממקרקעין לצורכי דיור להשכרה והכנסות ממכירת זכויות בנייה במקרקעין שהיו מקרקעין מניבים ביום רכישתם; לעניין פסקת משנה זו, "הכנסות ממקרקעין לצורכי דיור להשכרה" </w:t>
      </w:r>
      <w:r w:rsidRPr="00EE363A">
        <w:rPr>
          <w:rStyle w:val="default"/>
          <w:rFonts w:cs="FrankRuehl"/>
          <w:rtl/>
        </w:rPr>
        <w:t>–</w:t>
      </w:r>
      <w:r w:rsidRPr="00EE363A">
        <w:rPr>
          <w:rStyle w:val="default"/>
          <w:rFonts w:cs="FrankRuehl" w:hint="cs"/>
          <w:rtl/>
        </w:rPr>
        <w:t xml:space="preserve"> למעט הכנסות ממכירת מקרקעין כאמור בפסקה (4) להגדרה "מקרקעין לצורכי דיור להשכרה" אם נמכרו </w:t>
      </w:r>
      <w:r w:rsidRPr="00A4648A">
        <w:rPr>
          <w:rStyle w:val="default"/>
          <w:rFonts w:cs="FrankRuehl" w:hint="cs"/>
          <w:rtl/>
        </w:rPr>
        <w:t>בטרם הסתיימה תקופה של 20 שנים לפחות שבה שימשו יחידות הדיור למטרת השכרה, בהתאם לאותה פסקה, ובלבד שלא נמכרו בדרך של מכירה למשכיר</w:t>
      </w:r>
      <w:r>
        <w:rPr>
          <w:rStyle w:val="default"/>
          <w:rFonts w:cs="FrankRuehl"/>
          <w:rtl/>
        </w:rPr>
        <w:t>;</w:t>
      </w:r>
    </w:p>
    <w:p w:rsidR="00213AEA" w:rsidRDefault="00213AEA" w:rsidP="00213AEA">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הכנסות מניירות ערך הנסחרים בבורסה, ממילוות מדינה ומפיקדון;</w:t>
      </w:r>
    </w:p>
    <w:p w:rsidR="00213AEA" w:rsidRDefault="00213AEA" w:rsidP="00213AEA">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הכנסות שלפי סעיף 7 לחוק תיאומים בשל אינפלציה רואים אותן כהכנסות מעסק;</w:t>
      </w:r>
    </w:p>
    <w:p w:rsidR="00213AEA" w:rsidRDefault="00213AEA" w:rsidP="00213AEA">
      <w:pPr>
        <w:pStyle w:val="P00"/>
        <w:spacing w:before="72"/>
        <w:ind w:left="1021" w:right="1134"/>
        <w:rPr>
          <w:rStyle w:val="default"/>
          <w:rFonts w:cs="FrankRuehl" w:hint="cs"/>
          <w:rtl/>
        </w:rPr>
      </w:pPr>
      <w:r w:rsidRPr="00EE363A">
        <w:rPr>
          <w:rStyle w:val="default"/>
          <w:rFonts w:cs="FrankRuehl"/>
          <w:rtl/>
        </w:rPr>
        <w:pict>
          <v:shape id="_x0000_s4545" type="#_x0000_t202" style="position:absolute;left:0;text-align:left;margin-left:470.35pt;margin-top:7.1pt;width:1in;height:34.8pt;z-index:252584448" filled="f" stroked="f">
            <v:textbox inset="1mm,0,1mm,0">
              <w:txbxContent>
                <w:p w:rsidR="00213AEA" w:rsidRDefault="00213AEA" w:rsidP="00213AEA">
                  <w:pPr>
                    <w:spacing w:line="160" w:lineRule="exact"/>
                    <w:rPr>
                      <w:rFonts w:cs="Miriam"/>
                      <w:sz w:val="18"/>
                      <w:szCs w:val="18"/>
                      <w:rtl/>
                    </w:rPr>
                  </w:pPr>
                  <w:r>
                    <w:rPr>
                      <w:rFonts w:cs="Miriam" w:hint="cs"/>
                      <w:sz w:val="18"/>
                      <w:szCs w:val="18"/>
                      <w:rtl/>
                    </w:rPr>
                    <w:t>(תיקון מס' 222) תשע"ו-2016</w:t>
                  </w:r>
                </w:p>
                <w:p w:rsidR="00213AEA" w:rsidRDefault="00213AEA" w:rsidP="00213AEA">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rtl/>
        </w:rPr>
        <w:t>(</w:t>
      </w:r>
      <w:r w:rsidRPr="00EE363A">
        <w:rPr>
          <w:rStyle w:val="default"/>
          <w:rFonts w:cs="FrankRuehl" w:hint="cs"/>
          <w:rtl/>
        </w:rPr>
        <w:t>3)</w:t>
      </w:r>
      <w:r w:rsidRPr="00EE363A">
        <w:rPr>
          <w:rStyle w:val="default"/>
          <w:rFonts w:cs="FrankRuehl" w:hint="cs"/>
          <w:rtl/>
        </w:rPr>
        <w:tab/>
        <w:t xml:space="preserve">הכנסה ממכירת מקרקעין כאמור בפסקה (4) להגדרה "מקרקעין לצורכי דיור להשכרה", אם נמכרו </w:t>
      </w:r>
      <w:r w:rsidRPr="00A4648A">
        <w:rPr>
          <w:rStyle w:val="default"/>
          <w:rFonts w:cs="FrankRuehl" w:hint="cs"/>
          <w:rtl/>
        </w:rPr>
        <w:t>בטרם הסתיימה תקופה של 20 שנים לפחות שבה שימשו יחידות הדיור למטרת השכרה, בהתאם לאותה פסקה, ובלבד שלא נמכרו בדרך של מכירה למשכיר</w:t>
      </w:r>
      <w:r>
        <w:rPr>
          <w:rStyle w:val="default"/>
          <w:rFonts w:cs="FrankRuehl"/>
          <w:rtl/>
        </w:rPr>
        <w:t>;</w:t>
      </w:r>
    </w:p>
    <w:p w:rsidR="00213AEA" w:rsidRDefault="00213AEA" w:rsidP="00213AEA">
      <w:pPr>
        <w:pStyle w:val="P00"/>
        <w:spacing w:before="72"/>
        <w:ind w:left="0" w:right="1134"/>
        <w:rPr>
          <w:rStyle w:val="default"/>
          <w:rFonts w:cs="FrankRuehl"/>
          <w:rtl/>
        </w:rPr>
      </w:pPr>
      <w:r w:rsidRPr="00A4648A">
        <w:rPr>
          <w:rStyle w:val="default"/>
          <w:rFonts w:cs="FrankRuehl"/>
          <w:rtl/>
        </w:rPr>
        <w:pict>
          <v:shape id="_x0000_s4546" type="#_x0000_t202" style="position:absolute;left:0;text-align:left;margin-left:470.35pt;margin-top:7.1pt;width:1in;height:38.2pt;z-index:252585472" filled="f" stroked="f">
            <v:textbox inset="1mm,0,1mm,0">
              <w:txbxContent>
                <w:p w:rsidR="00213AEA" w:rsidRDefault="00213AEA" w:rsidP="00213AEA">
                  <w:pPr>
                    <w:spacing w:line="160" w:lineRule="exact"/>
                    <w:rPr>
                      <w:rFonts w:cs="Miriam"/>
                      <w:sz w:val="18"/>
                      <w:szCs w:val="18"/>
                      <w:rtl/>
                    </w:rPr>
                  </w:pPr>
                  <w:r>
                    <w:rPr>
                      <w:rFonts w:cs="Miriam" w:hint="cs"/>
                      <w:sz w:val="18"/>
                      <w:szCs w:val="18"/>
                      <w:rtl/>
                    </w:rPr>
                    <w:t>(תיקון מס' 222) תשע"ו-2016</w:t>
                  </w:r>
                </w:p>
                <w:p w:rsidR="00213AEA" w:rsidRDefault="00213AEA" w:rsidP="00213AEA">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rtl/>
        </w:rPr>
        <w:t>לענין פסק</w:t>
      </w:r>
      <w:r>
        <w:rPr>
          <w:rStyle w:val="default"/>
          <w:rFonts w:cs="FrankRuehl" w:hint="cs"/>
          <w:rtl/>
        </w:rPr>
        <w:t>אות</w:t>
      </w:r>
      <w:r>
        <w:rPr>
          <w:rStyle w:val="default"/>
          <w:rFonts w:cs="FrankRuehl"/>
          <w:rtl/>
        </w:rPr>
        <w:t xml:space="preserve"> </w:t>
      </w:r>
      <w:r>
        <w:rPr>
          <w:rStyle w:val="default"/>
          <w:rFonts w:cs="FrankRuehl" w:hint="cs"/>
          <w:rtl/>
        </w:rPr>
        <w:t>(2) ו-(3)</w:t>
      </w:r>
      <w:r>
        <w:rPr>
          <w:rStyle w:val="default"/>
          <w:rFonts w:cs="FrankRuehl"/>
          <w:rtl/>
        </w:rPr>
        <w:t>, "הכנסות" – לרבות שבח מקרקעין</w:t>
      </w:r>
      <w:r>
        <w:rPr>
          <w:rStyle w:val="default"/>
          <w:rFonts w:cs="FrankRuehl" w:hint="cs"/>
          <w:rtl/>
        </w:rPr>
        <w:t xml:space="preserve"> </w:t>
      </w:r>
      <w:r w:rsidRPr="00A4648A">
        <w:rPr>
          <w:rStyle w:val="default"/>
          <w:rFonts w:cs="FrankRuehl" w:hint="cs"/>
          <w:rtl/>
        </w:rPr>
        <w:t>ולמעט שבח מקרקעין בשל מכירה כאמור בסעיפים 49כב, 49לג או 49לג1 לחוק מיסוי מקרקעין</w:t>
      </w:r>
      <w:r>
        <w:rPr>
          <w:rStyle w:val="default"/>
          <w:rFonts w:cs="FrankRuehl"/>
          <w:rtl/>
        </w:rPr>
        <w:t>;</w:t>
      </w:r>
    </w:p>
    <w:p w:rsidR="00213AEA" w:rsidRDefault="00213AEA" w:rsidP="003760A3">
      <w:pPr>
        <w:pStyle w:val="P00"/>
        <w:spacing w:before="72"/>
        <w:ind w:left="0" w:right="1134"/>
        <w:rPr>
          <w:rStyle w:val="default"/>
          <w:rFonts w:cs="FrankRuehl"/>
          <w:rtl/>
        </w:rPr>
      </w:pPr>
    </w:p>
    <w:p w:rsidR="00655EF6" w:rsidRDefault="00655EF6" w:rsidP="00655EF6">
      <w:pPr>
        <w:pStyle w:val="P00"/>
        <w:spacing w:before="72"/>
        <w:ind w:left="0" w:right="1134"/>
        <w:rPr>
          <w:rStyle w:val="default"/>
          <w:rFonts w:cs="FrankRuehl" w:hint="cs"/>
          <w:rtl/>
        </w:rPr>
      </w:pPr>
      <w:r>
        <w:rPr>
          <w:rFonts w:cs="FrankRuehl"/>
          <w:sz w:val="26"/>
          <w:rtl/>
          <w:lang w:eastAsia="en-US"/>
        </w:rPr>
        <w:pict>
          <v:shape id="_x0000_s4547" type="#_x0000_t202" style="position:absolute;left:0;text-align:left;margin-left:470.35pt;margin-top:7.1pt;width:1in;height:15.3pt;z-index:252586496" filled="f" stroked="f">
            <v:textbox inset="1mm,0,1mm,0">
              <w:txbxContent>
                <w:p w:rsidR="00655EF6" w:rsidRDefault="00655EF6" w:rsidP="00655EF6">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t xml:space="preserve">"השכרה לטווח ארוך" </w:t>
      </w:r>
      <w:r>
        <w:rPr>
          <w:rStyle w:val="default"/>
          <w:rFonts w:cs="FrankRuehl"/>
          <w:rtl/>
        </w:rPr>
        <w:t>–</w:t>
      </w:r>
      <w:r>
        <w:rPr>
          <w:rStyle w:val="default"/>
          <w:rFonts w:cs="FrankRuehl" w:hint="cs"/>
          <w:rtl/>
        </w:rPr>
        <w:t xml:space="preserve"> השכה של יחידת דיור למגורים שהסכם השכירות החל עליה יהיה בכתב ויכלול לפחות את האמור בפסקאות (1) עד (4) להגדרה "השכרה לטווח ארוך" שבתוספת השישית לחוק התכנון והבנייה</w:t>
      </w:r>
      <w:r>
        <w:rPr>
          <w:rStyle w:val="default"/>
          <w:rFonts w:cs="FrankRuehl"/>
          <w:rtl/>
        </w:rPr>
        <w:t>;</w:t>
      </w:r>
    </w:p>
    <w:p w:rsidR="003760A3" w:rsidRDefault="003760A3" w:rsidP="003760A3">
      <w:pPr>
        <w:pStyle w:val="P00"/>
        <w:spacing w:before="72"/>
        <w:ind w:left="0" w:right="1134"/>
        <w:rPr>
          <w:rStyle w:val="default"/>
          <w:rFonts w:cs="FrankRuehl" w:hint="cs"/>
          <w:rtl/>
        </w:rPr>
      </w:pPr>
      <w:r>
        <w:rPr>
          <w:rFonts w:cs="FrankRuehl"/>
          <w:sz w:val="26"/>
          <w:rtl/>
          <w:lang w:eastAsia="en-US"/>
        </w:rPr>
        <w:pict>
          <v:shape id="_x0000_s4180" type="#_x0000_t202" style="position:absolute;left:0;text-align:left;margin-left:470.35pt;margin-top:7.1pt;width:1in;height:15.3pt;z-index:252241408" filled="f" stroked="f">
            <v:textbox inset="1mm,0,1mm,0">
              <w:txbxContent>
                <w:p w:rsidR="009D5E92" w:rsidRDefault="009D5E92" w:rsidP="003760A3">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t xml:space="preserve">"החברה הממשלתית לדיור להשכרה" </w:t>
      </w:r>
      <w:r>
        <w:rPr>
          <w:rStyle w:val="default"/>
          <w:rFonts w:cs="FrankRuehl"/>
          <w:rtl/>
        </w:rPr>
        <w:t>–</w:t>
      </w:r>
      <w:r>
        <w:rPr>
          <w:rStyle w:val="default"/>
          <w:rFonts w:cs="FrankRuehl" w:hint="cs"/>
          <w:rtl/>
        </w:rPr>
        <w:t xml:space="preserve"> החברה הממשלתית לדיור להשכרה שהוקמה מכוח החלטת הממשלה מס' 770 מיום ה' בחשוון התשע"ד (9 באוקטובר 2013)</w:t>
      </w:r>
      <w:r>
        <w:rPr>
          <w:rStyle w:val="default"/>
          <w:rFonts w:cs="FrankRuehl"/>
          <w:rtl/>
        </w:rPr>
        <w:t>;</w:t>
      </w:r>
    </w:p>
    <w:p w:rsidR="00655EF6" w:rsidRDefault="00655EF6" w:rsidP="00655EF6">
      <w:pPr>
        <w:pStyle w:val="P00"/>
        <w:spacing w:before="72"/>
        <w:ind w:left="0" w:right="1134"/>
        <w:rPr>
          <w:rStyle w:val="default"/>
          <w:rFonts w:cs="FrankRuehl" w:hint="cs"/>
          <w:rtl/>
        </w:rPr>
      </w:pPr>
      <w:r>
        <w:rPr>
          <w:rFonts w:cs="FrankRuehl"/>
          <w:sz w:val="26"/>
          <w:rtl/>
          <w:lang w:eastAsia="en-US"/>
        </w:rPr>
        <w:pict>
          <v:shape id="_x0000_s4548" type="#_x0000_t202" style="position:absolute;left:0;text-align:left;margin-left:470.35pt;margin-top:7.1pt;width:1in;height:15.3pt;z-index:252587520" filled="f" stroked="f">
            <v:textbox inset="1mm,0,1mm,0">
              <w:txbxContent>
                <w:p w:rsidR="00655EF6" w:rsidRDefault="00655EF6" w:rsidP="00655EF6">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r>
        <w:rPr>
          <w:rStyle w:val="default"/>
          <w:rFonts w:cs="FrankRuehl"/>
          <w:rtl/>
        </w:rPr>
        <w:t>;</w:t>
      </w:r>
    </w:p>
    <w:p w:rsidR="003760A3" w:rsidRDefault="003760A3" w:rsidP="003760A3">
      <w:pPr>
        <w:pStyle w:val="P00"/>
        <w:spacing w:before="72"/>
        <w:ind w:left="0" w:right="1134"/>
        <w:rPr>
          <w:rStyle w:val="default"/>
          <w:rFonts w:cs="FrankRuehl" w:hint="cs"/>
          <w:rtl/>
        </w:rPr>
      </w:pPr>
      <w:r>
        <w:rPr>
          <w:rFonts w:cs="FrankRuehl"/>
          <w:sz w:val="26"/>
          <w:rtl/>
          <w:lang w:eastAsia="en-US"/>
        </w:rPr>
        <w:pict>
          <v:shape id="_x0000_s4181" type="#_x0000_t202" style="position:absolute;left:0;text-align:left;margin-left:470.35pt;margin-top:7.1pt;width:1in;height:15.3pt;z-index:252242432" filled="f" stroked="f">
            <v:textbox inset="1mm,0,1mm,0">
              <w:txbxContent>
                <w:p w:rsidR="009D5E92" w:rsidRDefault="009D5E92" w:rsidP="003760A3">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t xml:space="preserve">"מועד הרישום למסחר בבורסה" </w:t>
      </w:r>
      <w:r>
        <w:rPr>
          <w:rStyle w:val="default"/>
          <w:rFonts w:cs="FrankRuehl"/>
          <w:rtl/>
        </w:rPr>
        <w:t>–</w:t>
      </w:r>
      <w:r>
        <w:rPr>
          <w:rStyle w:val="default"/>
          <w:rFonts w:cs="FrankRuehl" w:hint="cs"/>
          <w:rtl/>
        </w:rPr>
        <w:t xml:space="preserve"> מועד הרישום למסחר בבורסה בישראל לראשונה כאמור בסעיף 64א3(א)(2)</w:t>
      </w:r>
      <w:r>
        <w:rPr>
          <w:rStyle w:val="default"/>
          <w:rFonts w:cs="FrankRuehl"/>
          <w:rtl/>
        </w:rPr>
        <w:t>;</w:t>
      </w:r>
    </w:p>
    <w:p w:rsidR="00655EF6" w:rsidRDefault="00655EF6" w:rsidP="00655EF6">
      <w:pPr>
        <w:pStyle w:val="P00"/>
        <w:spacing w:before="72"/>
        <w:ind w:left="0" w:right="1134"/>
        <w:rPr>
          <w:rStyle w:val="default"/>
          <w:rFonts w:cs="FrankRuehl" w:hint="cs"/>
          <w:rtl/>
        </w:rPr>
      </w:pPr>
      <w:r>
        <w:rPr>
          <w:rFonts w:cs="FrankRuehl"/>
          <w:sz w:val="26"/>
          <w:rtl/>
          <w:lang w:eastAsia="en-US"/>
        </w:rPr>
        <w:pict>
          <v:shape id="_x0000_s4549" type="#_x0000_t202" style="position:absolute;left:0;text-align:left;margin-left:470.35pt;margin-top:7.1pt;width:1in;height:34.95pt;z-index:252588544" filled="f" stroked="f">
            <v:textbox inset="1mm,0,1mm,0">
              <w:txbxContent>
                <w:p w:rsidR="00655EF6" w:rsidRDefault="00655EF6" w:rsidP="00655EF6">
                  <w:pPr>
                    <w:spacing w:line="160" w:lineRule="exact"/>
                    <w:rPr>
                      <w:rFonts w:cs="Miriam"/>
                      <w:noProof/>
                      <w:sz w:val="18"/>
                      <w:szCs w:val="18"/>
                      <w:rtl/>
                    </w:rPr>
                  </w:pPr>
                  <w:r>
                    <w:rPr>
                      <w:rFonts w:cs="Miriam" w:hint="cs"/>
                      <w:sz w:val="18"/>
                      <w:szCs w:val="18"/>
                      <w:rtl/>
                    </w:rPr>
                    <w:t>(תיקון מס' 258) תשפ"ב-2021</w:t>
                  </w:r>
                </w:p>
                <w:p w:rsidR="0059234A" w:rsidRDefault="0059234A" w:rsidP="00655EF6">
                  <w:pPr>
                    <w:spacing w:line="160" w:lineRule="exact"/>
                    <w:rPr>
                      <w:rFonts w:cs="Miriam" w:hint="cs"/>
                      <w:noProof/>
                      <w:sz w:val="18"/>
                      <w:szCs w:val="18"/>
                      <w:rtl/>
                    </w:rPr>
                  </w:pPr>
                  <w:r>
                    <w:rPr>
                      <w:rFonts w:cs="Miriam" w:hint="cs"/>
                      <w:noProof/>
                      <w:sz w:val="18"/>
                      <w:szCs w:val="18"/>
                      <w:rtl/>
                    </w:rPr>
                    <w:t>(תיקון מס' 264) תשפ"ג-2023</w:t>
                  </w:r>
                </w:p>
              </w:txbxContent>
            </v:textbox>
            <w10:anchorlock/>
          </v:shape>
        </w:pict>
      </w:r>
      <w:r>
        <w:rPr>
          <w:rStyle w:val="default"/>
          <w:rFonts w:cs="FrankRuehl" w:hint="cs"/>
          <w:rtl/>
        </w:rPr>
        <w:tab/>
        <w:t xml:space="preserve">"מכירה למשכיר" </w:t>
      </w:r>
      <w:r>
        <w:rPr>
          <w:rStyle w:val="default"/>
          <w:rFonts w:cs="FrankRuehl"/>
          <w:rtl/>
        </w:rPr>
        <w:t>–</w:t>
      </w:r>
      <w:r>
        <w:rPr>
          <w:rStyle w:val="default"/>
          <w:rFonts w:cs="FrankRuehl" w:hint="cs"/>
          <w:rtl/>
        </w:rPr>
        <w:t xml:space="preserve"> מכירה של כל יחידות המגורים המושכרות כאמור בפסקה (4) להגדרה "מקרקעין לצורכי דיור להשכרה" לרוכש אחד שהתחייב להשכיר את יחידות המגורים כאמור לתקופה של 10 שנים נוספות לפחות, ובלבד שלפני המכירה לאותו רוכש, שימשו יחידות הדיור האמורות למטרת השכרה למגורים, בהתאם לאותה פסקה לתקופה של 1</w:t>
      </w:r>
      <w:r w:rsidR="0059234A">
        <w:rPr>
          <w:rStyle w:val="default"/>
          <w:rFonts w:cs="FrankRuehl" w:hint="cs"/>
          <w:rtl/>
        </w:rPr>
        <w:t>0</w:t>
      </w:r>
      <w:r>
        <w:rPr>
          <w:rStyle w:val="default"/>
          <w:rFonts w:cs="FrankRuehl" w:hint="cs"/>
          <w:rtl/>
        </w:rPr>
        <w:t xml:space="preserve"> שנים לפחות</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"מס" – לרבות מס שבח מקרקעין לפי סעיפים 6 או 7 לחוק מיסוי מקרקעין;</w:t>
      </w:r>
    </w:p>
    <w:p w:rsidR="003760A3" w:rsidRDefault="003760A3" w:rsidP="003760A3">
      <w:pPr>
        <w:pStyle w:val="P00"/>
        <w:spacing w:before="72"/>
        <w:ind w:left="0" w:right="1134"/>
        <w:rPr>
          <w:rStyle w:val="default"/>
          <w:rFonts w:cs="FrankRuehl" w:hint="cs"/>
          <w:rtl/>
        </w:rPr>
      </w:pPr>
      <w:r>
        <w:rPr>
          <w:rFonts w:cs="FrankRuehl" w:hint="cs"/>
          <w:sz w:val="26"/>
          <w:rtl/>
          <w:lang w:eastAsia="en-US"/>
        </w:rPr>
        <w:pict>
          <v:shape id="_x0000_s4182" type="#_x0000_t202" style="position:absolute;left:0;text-align:left;margin-left:470.35pt;margin-top:7.1pt;width:1in;height:20.4pt;z-index:252243456" filled="f" stroked="f">
            <v:textbox inset="1mm,0,1mm,0">
              <w:txbxContent>
                <w:p w:rsidR="009D5E92" w:rsidRDefault="009D5E92" w:rsidP="003760A3">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"מקרקעין" – לרבות מקרקעין מחוץ לישראל ולמעט זכות באיגוד מקרקעין</w:t>
      </w:r>
      <w:r>
        <w:rPr>
          <w:rStyle w:val="default"/>
          <w:rFonts w:cs="FrankRuehl" w:hint="cs"/>
          <w:rtl/>
        </w:rPr>
        <w:t xml:space="preserve"> </w:t>
      </w:r>
      <w:r w:rsidRPr="00300618">
        <w:rPr>
          <w:rStyle w:val="default"/>
          <w:rFonts w:cs="FrankRuehl" w:hint="cs"/>
          <w:rtl/>
        </w:rPr>
        <w:t>שלא חל לגביה האמור בסעיף 64א7ג</w:t>
      </w:r>
      <w:r>
        <w:rPr>
          <w:rStyle w:val="default"/>
          <w:rFonts w:cs="FrankRuehl"/>
          <w:rtl/>
        </w:rPr>
        <w:t>;</w:t>
      </w:r>
    </w:p>
    <w:p w:rsidR="00B85CA0" w:rsidRDefault="00B85CA0" w:rsidP="00B85CA0">
      <w:pPr>
        <w:pStyle w:val="P00"/>
        <w:spacing w:before="72"/>
        <w:ind w:left="0" w:right="1134"/>
        <w:rPr>
          <w:rStyle w:val="default"/>
          <w:rFonts w:cs="FrankRuehl" w:hint="cs"/>
          <w:rtl/>
        </w:rPr>
      </w:pPr>
      <w:r>
        <w:rPr>
          <w:rFonts w:cs="FrankRuehl" w:hint="cs"/>
          <w:sz w:val="26"/>
          <w:rtl/>
          <w:lang w:eastAsia="en-US"/>
        </w:rPr>
        <w:pict>
          <v:shape id="_x0000_s4183" type="#_x0000_t202" style="position:absolute;left:0;text-align:left;margin-left:470.35pt;margin-top:7.1pt;width:1in;height:15.3pt;z-index:252244480" filled="f" stroked="f">
            <v:textbox inset="1mm,0,1mm,0">
              <w:txbxContent>
                <w:p w:rsidR="009D5E92" w:rsidRDefault="009D5E92" w:rsidP="00B85CA0">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 xml:space="preserve">"מקרקעין המוחזקים לתקופה קצרה" – מקרקעין </w:t>
      </w:r>
      <w:r>
        <w:rPr>
          <w:rStyle w:val="default"/>
          <w:rFonts w:cs="FrankRuehl" w:hint="cs"/>
          <w:rtl/>
        </w:rPr>
        <w:t>שמתקיים בהם אחד מאלה:</w:t>
      </w:r>
    </w:p>
    <w:p w:rsidR="00B85CA0" w:rsidRDefault="00B85CA0" w:rsidP="00B85C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הם אינם מקרקעין לצורכי דיור להשכרה, ומיום רכישתם בידי קרן להשקעות במקרקעין עד יום מכירתם, לרבות במכירה פטורה ממס, חלפו פחות מארבע שנים;</w:t>
      </w:r>
    </w:p>
    <w:p w:rsidR="00B85CA0" w:rsidRDefault="00B85CA0" w:rsidP="00B85C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הם מקרקעין לצורכי דיור להשכרה, שנמכרו בידי קרן להשקעות במקרקעין לפני שחלפו ארבע שנים מיום שהפכו למקרקעין מניבים לצורכי דיור להשכרה, למעט מקרקעין כאמור בפסקה (4) להגדרה "מקרקעין לצורכי דיור להשכרה";</w:t>
      </w:r>
    </w:p>
    <w:p w:rsidR="00C33FCF" w:rsidRDefault="00C33FCF" w:rsidP="00C33FCF">
      <w:pPr>
        <w:pStyle w:val="P00"/>
        <w:spacing w:before="72"/>
        <w:ind w:left="0" w:right="1134"/>
        <w:rPr>
          <w:rStyle w:val="default"/>
          <w:rFonts w:cs="FrankRuehl" w:hint="cs"/>
          <w:rtl/>
        </w:rPr>
      </w:pPr>
      <w:r>
        <w:rPr>
          <w:rFonts w:cs="FrankRuehl" w:hint="cs"/>
          <w:sz w:val="26"/>
          <w:rtl/>
          <w:lang w:eastAsia="en-US"/>
        </w:rPr>
        <w:pict>
          <v:shape id="_x0000_s4550" type="#_x0000_t202" style="position:absolute;left:0;text-align:left;margin-left:470.35pt;margin-top:7.1pt;width:1in;height:33pt;z-index:252589568" filled="f" stroked="f">
            <v:textbox inset="1mm,0,1mm,0">
              <w:txbxContent>
                <w:p w:rsidR="00C33FCF" w:rsidRDefault="00C33FCF" w:rsidP="00C33FCF">
                  <w:pPr>
                    <w:spacing w:line="160" w:lineRule="exact"/>
                    <w:rPr>
                      <w:rFonts w:cs="Miriam"/>
                      <w:sz w:val="18"/>
                      <w:szCs w:val="18"/>
                      <w:rtl/>
                    </w:rPr>
                  </w:pPr>
                  <w:r>
                    <w:rPr>
                      <w:rFonts w:cs="Miriam" w:hint="cs"/>
                      <w:sz w:val="18"/>
                      <w:szCs w:val="18"/>
                      <w:rtl/>
                    </w:rPr>
                    <w:t>(תיקון מס' 222) תשע"ו-2016</w:t>
                  </w:r>
                </w:p>
                <w:p w:rsidR="00C33FCF" w:rsidRDefault="00C33FCF" w:rsidP="00C33FCF">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r>
      <w:r>
        <w:rPr>
          <w:rStyle w:val="default"/>
          <w:rFonts w:cs="FrankRuehl"/>
          <w:rtl/>
        </w:rPr>
        <w:t xml:space="preserve">"מקרקעין </w:t>
      </w:r>
      <w:r>
        <w:rPr>
          <w:rStyle w:val="default"/>
          <w:rFonts w:cs="FrankRuehl" w:hint="cs"/>
          <w:rtl/>
        </w:rPr>
        <w:t xml:space="preserve">לצורכי דיור להשכרה" </w:t>
      </w:r>
      <w:r>
        <w:rPr>
          <w:rStyle w:val="default"/>
          <w:rFonts w:cs="FrankRuehl"/>
          <w:rtl/>
        </w:rPr>
        <w:t>–</w:t>
      </w:r>
      <w:r>
        <w:rPr>
          <w:rStyle w:val="default"/>
          <w:rFonts w:cs="FrankRuehl" w:hint="cs"/>
          <w:rtl/>
        </w:rPr>
        <w:t xml:space="preserve"> מקרקעין, בתקופה שממועד רכישתם עד להפיכתם למקרקעין מניבים או עד תום חמש שנים מיום רכישתם, ובאזור הנגב או הגליל כהגדרתם בחוק הרשות לפיתוח הנגב, התשנ"ב-1991, ובחוק הרשות לפיתוח הגליל, התשנ"ג-1993, בהתאמה </w:t>
      </w:r>
      <w:r>
        <w:rPr>
          <w:rStyle w:val="default"/>
          <w:rFonts w:cs="FrankRuehl"/>
          <w:rtl/>
        </w:rPr>
        <w:t>–</w:t>
      </w:r>
      <w:r>
        <w:rPr>
          <w:rStyle w:val="default"/>
          <w:rFonts w:cs="FrankRuehl" w:hint="cs"/>
          <w:rtl/>
        </w:rPr>
        <w:t xml:space="preserve"> </w:t>
      </w:r>
      <w:r w:rsidRPr="00BF03CE">
        <w:rPr>
          <w:rStyle w:val="default"/>
          <w:rFonts w:cs="FrankRuehl" w:hint="cs"/>
          <w:rtl/>
        </w:rPr>
        <w:t xml:space="preserve">וכן מקרקעין שהוגשה לגביהם בקשה לתוספת זכויות בתוך שנתיים ממועד הרכישה </w:t>
      </w:r>
      <w:r w:rsidRPr="00BF03CE">
        <w:rPr>
          <w:rStyle w:val="default"/>
          <w:rFonts w:cs="FrankRuehl"/>
          <w:rtl/>
        </w:rPr>
        <w:t>–</w:t>
      </w:r>
      <w:r w:rsidRPr="00BF03CE">
        <w:rPr>
          <w:rStyle w:val="default"/>
          <w:rFonts w:cs="FrankRuehl" w:hint="cs"/>
          <w:rtl/>
        </w:rPr>
        <w:t xml:space="preserve"> עד תום שבע שנים, לפי המוקדם, ובלבד שנרכשו במהלך התקופה שמיום א' בסיוון התשע"ו (7 ביוני 2016) ועד יום ט' בטבת התשצ"ד (31 בדצמבר 2033) </w:t>
      </w:r>
      <w:r>
        <w:rPr>
          <w:rStyle w:val="default"/>
          <w:rFonts w:cs="FrankRuehl" w:hint="cs"/>
          <w:rtl/>
        </w:rPr>
        <w:t>בידי קרן להשקעות במקרקעין ומתקיים לגביהם אחד או יותר מאלה:</w:t>
      </w:r>
    </w:p>
    <w:p w:rsidR="00C33FCF" w:rsidRDefault="00C33FCF" w:rsidP="00C33F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המקרקעין נרכשו במסגרת מכרז שפורסם על ידי המדינה או החברה הממשלתית לדיור להשכרה כשהיא פועלת בשם המדינה, שלפי תנאיו מחצית לפחות מיחידות הדיור שייבנו במקרקעין ישמשו להשכרה למגורים בלבד, לתקופה שנקבעה בתנאי המכרז שלא תפחת מ-15 שנים, ואולם יראו רק את יחידות הדיור שלפי תנאי המכרז ישמשו להשכרה למגורים בלבד כאמור ואת החלק היחסי של הרכוש המשותף הצמוד להן, כמקרקעין לצורכי דיור להשכרה;</w:t>
      </w:r>
    </w:p>
    <w:p w:rsidR="00C33FCF" w:rsidRDefault="00C33FCF" w:rsidP="00C33FCF">
      <w:pPr>
        <w:pStyle w:val="P00"/>
        <w:spacing w:before="72"/>
        <w:ind w:left="1021" w:right="1134"/>
        <w:rPr>
          <w:rStyle w:val="default"/>
          <w:rFonts w:cs="FrankRuehl" w:hint="cs"/>
          <w:rtl/>
        </w:rPr>
      </w:pPr>
      <w:r>
        <w:rPr>
          <w:rFonts w:cs="FrankRuehl"/>
          <w:sz w:val="26"/>
          <w:rtl/>
          <w:lang w:eastAsia="en-US"/>
        </w:rPr>
        <w:pict>
          <v:shape id="_x0000_s4551" type="#_x0000_t202" style="position:absolute;left:0;text-align:left;margin-left:470.35pt;margin-top:7.1pt;width:1in;height:15.3pt;z-index:252590592" filled="f" stroked="f">
            <v:textbox inset="1mm,0,1mm,0">
              <w:txbxContent>
                <w:p w:rsidR="00C33FCF" w:rsidRDefault="00C33FCF" w:rsidP="00C33FCF">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(2)</w:t>
      </w:r>
      <w:r>
        <w:rPr>
          <w:rStyle w:val="default"/>
          <w:rFonts w:cs="FrankRuehl" w:hint="cs"/>
          <w:rtl/>
        </w:rPr>
        <w:tab/>
        <w:t xml:space="preserve">חלה על המקרקעין תכנית להשכרה למגורים אשר אושרה לפני </w:t>
      </w:r>
      <w:r w:rsidRPr="00BF03CE">
        <w:rPr>
          <w:rStyle w:val="default"/>
          <w:rFonts w:cs="FrankRuehl" w:hint="cs"/>
          <w:rtl/>
        </w:rPr>
        <w:t>תום התקופה שמיום א' בסיוון התשע"ו (7 ביוני 2016) עד יום ט' בטבת התשצ"ד (31 בדצמבר 2033)</w:t>
      </w:r>
      <w:r>
        <w:rPr>
          <w:rStyle w:val="default"/>
          <w:rFonts w:cs="FrankRuehl" w:hint="cs"/>
          <w:rtl/>
        </w:rPr>
        <w:t>;</w:t>
      </w:r>
    </w:p>
    <w:p w:rsidR="00C33FCF" w:rsidRDefault="00C33FCF" w:rsidP="00C33F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המקרקעין שווקו על ידי החברה הממשלתית לדיור להשכרה, למטרה של השכרה למגורים בלבד לתקופה של 15 שנים לפחות, ומטרה זו הובטחה באמצעות ההסכם שנחתם עם החברה האמורה לרכישת המקרקעין;</w:t>
      </w:r>
    </w:p>
    <w:p w:rsidR="008E798E" w:rsidRDefault="008E798E" w:rsidP="008E798E">
      <w:pPr>
        <w:pStyle w:val="P00"/>
        <w:spacing w:before="72"/>
        <w:ind w:left="1021" w:right="1134"/>
        <w:rPr>
          <w:rStyle w:val="default"/>
          <w:rFonts w:cs="FrankRuehl"/>
          <w:rtl/>
        </w:rPr>
      </w:pPr>
      <w:r>
        <w:rPr>
          <w:rFonts w:cs="FrankRuehl"/>
          <w:sz w:val="26"/>
          <w:rtl/>
          <w:lang w:eastAsia="en-US"/>
        </w:rPr>
        <w:pict>
          <v:shape id="_x0000_s4594" type="#_x0000_t202" style="position:absolute;left:0;text-align:left;margin-left:470.35pt;margin-top:7.1pt;width:1in;height:15.3pt;z-index:252625408" filled="f" stroked="f">
            <v:textbox inset="1mm,0,1mm,0">
              <w:txbxContent>
                <w:p w:rsidR="008E798E" w:rsidRDefault="008E798E" w:rsidP="008E798E">
                  <w:pPr>
                    <w:spacing w:line="160" w:lineRule="exact"/>
                    <w:rPr>
                      <w:rFonts w:cs="Miriam" w:hint="cs"/>
                      <w:noProof/>
                      <w:sz w:val="18"/>
                      <w:szCs w:val="18"/>
                      <w:rtl/>
                    </w:rPr>
                  </w:pPr>
                  <w:r>
                    <w:rPr>
                      <w:rFonts w:cs="Miriam" w:hint="cs"/>
                      <w:sz w:val="18"/>
                      <w:szCs w:val="18"/>
                      <w:rtl/>
                    </w:rPr>
                    <w:t>(תיקון מס' 264) תשפ"ג-2023</w:t>
                  </w:r>
                </w:p>
              </w:txbxContent>
            </v:textbox>
            <w10:anchorlock/>
          </v:shape>
        </w:pict>
      </w:r>
      <w:r>
        <w:rPr>
          <w:rStyle w:val="default"/>
          <w:rFonts w:cs="FrankRuehl" w:hint="cs"/>
          <w:rtl/>
        </w:rPr>
        <w:t>(4)</w:t>
      </w:r>
      <w:r>
        <w:rPr>
          <w:rStyle w:val="default"/>
          <w:rFonts w:cs="FrankRuehl" w:hint="cs"/>
          <w:rtl/>
        </w:rPr>
        <w:tab/>
        <w:t>מתקיים לגבי המקרקעין אחד מהתנאים המפורטים להלן, והכול אם אישרה החברה הממשלתית לדיור להשכרה כי יחידות הדיור ישמשו למטרה של השכרה לטווח ארוך בלבד ואם נתנה החברה האמורה בתום כל שנת מס אישור כי כל יחידות הדיור שימשו להשכרה לטווח ארוך כאמור, בשנת המס שחלפה:</w:t>
      </w:r>
    </w:p>
    <w:p w:rsidR="008E798E" w:rsidRDefault="008E798E" w:rsidP="008E798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נרכשו על ידי קרן להשקעות במקרקעין 20 יחידות דיור למגורים לפחות, במתחם מקרקעין רצוף, או שנבנו 20 יחידות דיור כאמור לפחות עד תום חמש שנים מיום רכישת המקרקעין, </w:t>
      </w:r>
      <w:r w:rsidRPr="00BF03CE">
        <w:rPr>
          <w:rStyle w:val="default"/>
          <w:rFonts w:cs="FrankRuehl" w:hint="cs"/>
          <w:rtl/>
        </w:rPr>
        <w:t xml:space="preserve">ובמקרקעין שהוגשה לגביהם בקשה לתוספת זכויות בתוך שנתיים מיום הרכישה </w:t>
      </w:r>
      <w:r w:rsidRPr="00BF03CE">
        <w:rPr>
          <w:rStyle w:val="default"/>
          <w:rFonts w:cs="FrankRuehl"/>
          <w:rtl/>
        </w:rPr>
        <w:t>–</w:t>
      </w:r>
      <w:r w:rsidRPr="00BF03CE">
        <w:rPr>
          <w:rStyle w:val="default"/>
          <w:rFonts w:cs="FrankRuehl" w:hint="cs"/>
          <w:rtl/>
        </w:rPr>
        <w:t xml:space="preserve"> עד תום שבע שנים</w:t>
      </w:r>
      <w:r>
        <w:rPr>
          <w:rStyle w:val="default"/>
          <w:rFonts w:cs="FrankRuehl" w:hint="cs"/>
          <w:rtl/>
        </w:rPr>
        <w:t>;</w:t>
      </w:r>
    </w:p>
    <w:p w:rsidR="008E798E" w:rsidRDefault="008E798E" w:rsidP="008E798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נבנו על ידי קרן להשקעות במקרקעין 20 יחידות דיור למגורים לפחות עד תום שבע שנים מיום רכישת המקרקעין בידי הקרן, ובלבד שהמקרקעין נרכשו במכרז שפרסמה המדינה או החברה הממשלתית לדיור להשכרה כשהיא פועלת בשם המדינה, והוכח להנחת דעתו של המנהל, כהגדרתו בחוק מיסוי מקרקעין, שלא היה ניתן להוציא היתר בנייה בתוך תקופה של 30 חודשים מיום רכישת המקרקעין;</w:t>
      </w:r>
    </w:p>
    <w:p w:rsidR="008E798E" w:rsidRDefault="008E798E" w:rsidP="008E798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נרכשו על ידי קרן להשקעות במקרקעין 15 יחידות דיור למגורים לפחות, במתחם מקרקעין רצוף, או שנבנו 15 יחידות דיור כאמור לפחות עד תום שבע שנים מיום רכישת המקרקעין, ובלבד שהן מצויות במקרקעין באזור הנגב או הגליל כהגדרתם בחוק הרשות לפיתוח הנגב, התשנ"ב-1991, ובחוק הרשות לפיתוח הגליל, התשנ"ג-1993, בהתאמה;</w:t>
      </w:r>
    </w:p>
    <w:p w:rsidR="00C33FCF" w:rsidRDefault="00C33FCF" w:rsidP="00C33FCF">
      <w:pPr>
        <w:pStyle w:val="P00"/>
        <w:spacing w:before="72"/>
        <w:ind w:left="0" w:right="1134"/>
        <w:rPr>
          <w:rStyle w:val="default"/>
          <w:rFonts w:cs="FrankRuehl" w:hint="cs"/>
          <w:rtl/>
        </w:rPr>
      </w:pPr>
      <w:r>
        <w:rPr>
          <w:rFonts w:cs="FrankRuehl"/>
          <w:sz w:val="26"/>
          <w:rtl/>
          <w:lang w:eastAsia="en-US"/>
        </w:rPr>
        <w:pict>
          <v:shape id="_x0000_s4553" type="#_x0000_t202" style="position:absolute;left:0;text-align:left;margin-left:470.35pt;margin-top:7.1pt;width:1in;height:15.3pt;z-index:252591616" filled="f" stroked="f">
            <v:textbox inset="1mm,0,1mm,0">
              <w:txbxContent>
                <w:p w:rsidR="00C33FCF" w:rsidRDefault="00C33FCF" w:rsidP="00C33FCF">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t>"</w:t>
      </w:r>
      <w:r>
        <w:rPr>
          <w:rStyle w:val="default"/>
          <w:rFonts w:cs="FrankRuehl"/>
          <w:rtl/>
        </w:rPr>
        <w:t>מקרקעין מניבים" – מקרקעין שמהשכרתם ומפעילות נלווית להשכרתם</w:t>
      </w:r>
      <w:r>
        <w:rPr>
          <w:rStyle w:val="default"/>
          <w:rFonts w:cs="FrankRuehl" w:hint="cs"/>
          <w:rtl/>
        </w:rPr>
        <w:t xml:space="preserve"> </w:t>
      </w:r>
      <w:r>
        <w:rPr>
          <w:rStyle w:val="default"/>
          <w:rFonts w:cs="FrankRuehl"/>
          <w:rtl/>
        </w:rPr>
        <w:t>הופקה או נצמחה לקרן להשקעות במקרקעין הכנסה לפי סעיף 2(1) או (6)</w:t>
      </w:r>
      <w:r>
        <w:rPr>
          <w:rStyle w:val="default"/>
          <w:rFonts w:cs="FrankRuehl" w:hint="cs"/>
          <w:rtl/>
        </w:rPr>
        <w:t xml:space="preserve"> </w:t>
      </w:r>
      <w:r w:rsidRPr="00D72850">
        <w:rPr>
          <w:rStyle w:val="default"/>
          <w:rFonts w:cs="FrankRuehl" w:hint="cs"/>
          <w:rtl/>
        </w:rPr>
        <w:t>למעט הפסקה ארעית בהפקת הכנסה כאמור</w:t>
      </w:r>
      <w:r>
        <w:rPr>
          <w:rStyle w:val="default"/>
          <w:rFonts w:cs="FrankRuehl"/>
          <w:rtl/>
        </w:rPr>
        <w:t>, ובלבד שבנויים עליהם מבנים ששטחם הכולל 70% לפחות מהשטח הניתן לבניה לפי התכנית החלה עליהם, לרבות מיטלטלין המשמשים במישרין לפעילות באותם מקרקעין, למעט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מקרקעין לשימוש שקבע שר האוצר, אם שירותי הניהול</w:t>
      </w:r>
      <w:r>
        <w:rPr>
          <w:rStyle w:val="default"/>
          <w:rFonts w:cs="FrankRuehl" w:hint="cs"/>
          <w:rtl/>
        </w:rPr>
        <w:t xml:space="preserve"> </w:t>
      </w:r>
      <w:r>
        <w:rPr>
          <w:rStyle w:val="default"/>
          <w:rFonts w:cs="FrankRuehl"/>
          <w:rtl/>
        </w:rPr>
        <w:t>באותם מקרקעין ניתנים על ידי אותה קרן להשקעות במקרקעין או על ידי קרוב שלה;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מקרקעין שהם מלאי עסקי בידי הקרן;</w:t>
      </w:r>
    </w:p>
    <w:p w:rsidR="00034522" w:rsidRDefault="00034522" w:rsidP="00034522">
      <w:pPr>
        <w:pStyle w:val="P00"/>
        <w:spacing w:before="72"/>
        <w:ind w:left="0" w:right="1134"/>
        <w:rPr>
          <w:rStyle w:val="default"/>
          <w:rFonts w:cs="FrankRuehl" w:hint="cs"/>
          <w:rtl/>
        </w:rPr>
      </w:pPr>
      <w:r>
        <w:rPr>
          <w:rFonts w:cs="FrankRuehl" w:hint="cs"/>
          <w:sz w:val="26"/>
          <w:rtl/>
          <w:lang w:eastAsia="en-US"/>
        </w:rPr>
        <w:pict>
          <v:shape id="_x0000_s4185" type="#_x0000_t202" style="position:absolute;left:0;text-align:left;margin-left:470.35pt;margin-top:7.1pt;width:1in;height:20.4pt;z-index:252245504" filled="f" stroked="f">
            <v:textbox inset="1mm,0,1mm,0">
              <w:txbxContent>
                <w:p w:rsidR="009D5E92" w:rsidRDefault="009D5E92" w:rsidP="00034522">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לעניין פרק זה</w:t>
      </w:r>
      <w:r>
        <w:rPr>
          <w:rStyle w:val="default"/>
          <w:rFonts w:cs="FrankRuehl"/>
          <w:rtl/>
        </w:rPr>
        <w:t>, "תכנית" –</w:t>
      </w:r>
    </w:p>
    <w:p w:rsidR="00D54DD9" w:rsidRDefault="00034522" w:rsidP="00034522">
      <w:pPr>
        <w:pStyle w:val="P00"/>
        <w:spacing w:before="72"/>
        <w:ind w:left="1021" w:right="1134"/>
        <w:rPr>
          <w:rStyle w:val="default"/>
          <w:rFonts w:cs="FrankRuehl" w:hint="cs"/>
          <w:rtl/>
        </w:rPr>
      </w:pPr>
      <w:r>
        <w:rPr>
          <w:rStyle w:val="default"/>
          <w:rFonts w:cs="FrankRuehl"/>
          <w:rtl/>
        </w:rPr>
        <w:t xml:space="preserve"> </w:t>
      </w:r>
      <w:r w:rsidR="00D54DD9">
        <w:rPr>
          <w:rStyle w:val="default"/>
          <w:rFonts w:cs="FrankRuehl"/>
          <w:rtl/>
        </w:rPr>
        <w:t>(א)</w:t>
      </w:r>
      <w:r w:rsidR="00D54DD9">
        <w:rPr>
          <w:rStyle w:val="default"/>
          <w:rFonts w:cs="FrankRuehl" w:hint="cs"/>
          <w:rtl/>
        </w:rPr>
        <w:tab/>
      </w:r>
      <w:r w:rsidR="00D54DD9">
        <w:rPr>
          <w:rStyle w:val="default"/>
          <w:rFonts w:cs="FrankRuehl"/>
          <w:rtl/>
        </w:rPr>
        <w:t>במקרקעין בישראל – כמשמעותה בחוק התכנון והבניה, התשכ"ה</w:t>
      </w:r>
      <w:r w:rsidR="00D54DD9">
        <w:rPr>
          <w:rStyle w:val="default"/>
          <w:rFonts w:cs="FrankRuehl" w:hint="cs"/>
          <w:rtl/>
        </w:rPr>
        <w:t>-1965</w:t>
      </w:r>
      <w:r w:rsidR="00D54DD9">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במקרקעין מחוץ לישראל – התכנית על פי הדין במדינה שבה הם מצויים;</w:t>
      </w:r>
    </w:p>
    <w:p w:rsidR="00C33FCF" w:rsidRDefault="00C33FCF" w:rsidP="00C33FCF">
      <w:pPr>
        <w:pStyle w:val="P00"/>
        <w:spacing w:before="72"/>
        <w:ind w:left="0" w:right="1134"/>
        <w:rPr>
          <w:rStyle w:val="default"/>
          <w:rFonts w:cs="FrankRuehl" w:hint="cs"/>
          <w:rtl/>
        </w:rPr>
      </w:pPr>
      <w:r>
        <w:rPr>
          <w:rFonts w:cs="FrankRuehl" w:hint="cs"/>
          <w:sz w:val="26"/>
          <w:rtl/>
          <w:lang w:eastAsia="en-US"/>
        </w:rPr>
        <w:pict>
          <v:shape id="_x0000_s4554" type="#_x0000_t202" style="position:absolute;left:0;text-align:left;margin-left:470.35pt;margin-top:7.1pt;width:1in;height:32.3pt;z-index:252592640" filled="f" stroked="f">
            <v:textbox inset="1mm,0,1mm,0">
              <w:txbxContent>
                <w:p w:rsidR="00C33FCF" w:rsidRDefault="00C33FCF" w:rsidP="00C33FCF">
                  <w:pPr>
                    <w:spacing w:line="160" w:lineRule="exact"/>
                    <w:rPr>
                      <w:rFonts w:cs="Miriam"/>
                      <w:sz w:val="18"/>
                      <w:szCs w:val="18"/>
                      <w:rtl/>
                    </w:rPr>
                  </w:pPr>
                  <w:r>
                    <w:rPr>
                      <w:rFonts w:cs="Miriam" w:hint="cs"/>
                      <w:sz w:val="18"/>
                      <w:szCs w:val="18"/>
                      <w:rtl/>
                    </w:rPr>
                    <w:t>(תיקון מס' 222) תשע"ו-2016</w:t>
                  </w:r>
                </w:p>
                <w:p w:rsidR="00C33FCF" w:rsidRDefault="00C33FCF" w:rsidP="00C33FCF">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hint="cs"/>
          <w:rtl/>
        </w:rPr>
        <w:tab/>
      </w:r>
      <w:r>
        <w:rPr>
          <w:rStyle w:val="default"/>
          <w:rFonts w:cs="FrankRuehl"/>
          <w:rtl/>
        </w:rPr>
        <w:t xml:space="preserve">"מקרקעין </w:t>
      </w:r>
      <w:r>
        <w:rPr>
          <w:rStyle w:val="default"/>
          <w:rFonts w:cs="FrankRuehl" w:hint="cs"/>
          <w:rtl/>
        </w:rPr>
        <w:t xml:space="preserve">מניבים לצורכי דיור להשכרה" </w:t>
      </w:r>
      <w:r>
        <w:rPr>
          <w:rStyle w:val="default"/>
          <w:rFonts w:cs="FrankRuehl"/>
          <w:rtl/>
        </w:rPr>
        <w:t>–</w:t>
      </w:r>
      <w:r>
        <w:rPr>
          <w:rStyle w:val="default"/>
          <w:rFonts w:cs="FrankRuehl" w:hint="cs"/>
          <w:rtl/>
        </w:rPr>
        <w:t xml:space="preserve"> מקרקעין מניבים שנרכשו על ידי קרן להשקעות במקרקעין במהלך </w:t>
      </w:r>
      <w:r w:rsidRPr="00D72850">
        <w:rPr>
          <w:rStyle w:val="default"/>
          <w:rFonts w:cs="FrankRuehl" w:hint="cs"/>
          <w:rtl/>
        </w:rPr>
        <w:t>התקופה שמיום א' בסיוון התשע"ו (7 ביוני 2016) עד יום ט' בטבת התשס"ד (31 בדצמבר 2033)</w:t>
      </w:r>
      <w:r>
        <w:rPr>
          <w:rStyle w:val="default"/>
          <w:rFonts w:cs="FrankRuehl" w:hint="cs"/>
          <w:rtl/>
        </w:rPr>
        <w:t>, המושכרים על ידי הקרן למגורים בלבד, ושמתקיים לגביהם האמור באחת או יותר מפסקאות (1) עד (4) להגדרה "מקרקעין לצורכי דיור להשכרה";</w:t>
      </w:r>
    </w:p>
    <w:p w:rsidR="00D54DD9" w:rsidRDefault="00D54DD9">
      <w:pPr>
        <w:pStyle w:val="P00"/>
        <w:spacing w:before="72"/>
        <w:ind w:left="0" w:right="1134"/>
        <w:rPr>
          <w:rStyle w:val="default"/>
          <w:rFonts w:cs="FrankRuehl"/>
          <w:rtl/>
        </w:rPr>
      </w:pPr>
      <w:r>
        <w:rPr>
          <w:rStyle w:val="default"/>
          <w:rFonts w:cs="FrankRuehl" w:hint="cs"/>
          <w:rtl/>
        </w:rPr>
        <w:tab/>
      </w:r>
      <w:r>
        <w:rPr>
          <w:rStyle w:val="default"/>
          <w:rFonts w:cs="FrankRuehl"/>
          <w:rtl/>
        </w:rPr>
        <w:t>"נכס" – כל רכוש, בין מקרקעין ובין מיטלטלין, וכן כל זכות או טובת הנאה</w:t>
      </w:r>
      <w:r>
        <w:rPr>
          <w:rStyle w:val="default"/>
          <w:rFonts w:cs="FrankRuehl" w:hint="cs"/>
          <w:rtl/>
        </w:rPr>
        <w:t xml:space="preserve"> </w:t>
      </w:r>
      <w:r>
        <w:rPr>
          <w:rStyle w:val="default"/>
          <w:rFonts w:cs="FrankRuehl"/>
          <w:rtl/>
        </w:rPr>
        <w:t>ראויות או מוחזקות, והכל בין שהם בישראל ובין שהם מחוץ לישראל;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 הנפקה ותמורה" – מילווה מדינה, פיקדון או מזומנים, שמקורם</w:t>
      </w:r>
      <w:r>
        <w:rPr>
          <w:rStyle w:val="default"/>
          <w:rFonts w:cs="FrankRuehl" w:hint="cs"/>
          <w:rtl/>
        </w:rPr>
        <w:t xml:space="preserve"> </w:t>
      </w:r>
      <w:r>
        <w:rPr>
          <w:rStyle w:val="default"/>
          <w:rFonts w:cs="FrankRuehl"/>
          <w:rtl/>
        </w:rPr>
        <w:t>בכספים כמפורט בפסקאות (1) עד (3) בהגדרה זו, המוחזקים במשך תקופה שאינה עולה על התקופה כמפורט באותן פסקאות:</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כספים שהתקבלו מהנפקה ראשונה של ניירות ערך של</w:t>
      </w:r>
      <w:r>
        <w:rPr>
          <w:rStyle w:val="default"/>
          <w:rFonts w:cs="FrankRuehl" w:hint="cs"/>
          <w:rtl/>
        </w:rPr>
        <w:t xml:space="preserve"> </w:t>
      </w:r>
      <w:r>
        <w:rPr>
          <w:rStyle w:val="default"/>
          <w:rFonts w:cs="FrankRuehl"/>
          <w:rtl/>
        </w:rPr>
        <w:t>הקרן שנרשמו למסחר בבורסה בישראל – במשך שנתיים מיום ההנפקה;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כספים שהתקבלו מהנפקה נוספת של ניירות ערך של הקרן שנרשמו למסחר בבורסה בישראל - במשך שנה מיום ההנפקה;</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תמורה ממכירת מקרקעין – במשך שנה מיום המכירה;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להשקעות במקרקעין" – חברה שהתקיי</w:t>
      </w:r>
      <w:r w:rsidR="00991B63">
        <w:rPr>
          <w:rStyle w:val="default"/>
          <w:rFonts w:cs="FrankRuehl"/>
          <w:rtl/>
        </w:rPr>
        <w:t>מו בה התנאים האמורים בסעיף 64א3</w:t>
      </w:r>
      <w:r w:rsidR="00991B63">
        <w:rPr>
          <w:rStyle w:val="default"/>
          <w:rFonts w:cs="FrankRuehl" w:hint="cs"/>
          <w:rtl/>
        </w:rPr>
        <w:t>;</w:t>
      </w:r>
    </w:p>
    <w:p w:rsidR="00991B63" w:rsidRDefault="00991B63" w:rsidP="00991B63">
      <w:pPr>
        <w:pStyle w:val="P00"/>
        <w:spacing w:before="72"/>
        <w:ind w:left="0" w:right="1134"/>
        <w:rPr>
          <w:rStyle w:val="default"/>
          <w:rFonts w:cs="FrankRuehl" w:hint="cs"/>
          <w:rtl/>
        </w:rPr>
      </w:pPr>
      <w:r>
        <w:rPr>
          <w:rFonts w:cs="FrankRuehl" w:hint="cs"/>
          <w:sz w:val="26"/>
          <w:rtl/>
          <w:lang w:eastAsia="en-US"/>
        </w:rPr>
        <w:pict>
          <v:shape id="_x0000_s4187" type="#_x0000_t202" style="position:absolute;left:0;text-align:left;margin-left:470.35pt;margin-top:7.1pt;width:1in;height:15.3pt;z-index:252246528" filled="f" stroked="f">
            <v:textbox inset="1mm,0,1mm,0">
              <w:txbxContent>
                <w:p w:rsidR="009D5E92" w:rsidRDefault="009D5E92" w:rsidP="00991B63">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תכנית להשכרה למגורים" </w:t>
      </w:r>
      <w:r>
        <w:rPr>
          <w:rStyle w:val="default"/>
          <w:rFonts w:cs="FrankRuehl"/>
          <w:rtl/>
        </w:rPr>
        <w:t>–</w:t>
      </w:r>
      <w:r>
        <w:rPr>
          <w:rStyle w:val="default"/>
          <w:rFonts w:cs="FrankRuehl" w:hint="cs"/>
          <w:rtl/>
        </w:rPr>
        <w:t xml:space="preserve"> תכנית המייעדת מקרקעין להשכרה למגורים בלבד לתקופה של 15 שנים לפחות; לעניין זה, יראו תכנית המייעדת מקרקעין להשקעה למגורים וכן לשימושים נלווים למגורים, כתכנית המייעדת מקרקעין להשכרה למגורים בלבד;</w:t>
      </w:r>
    </w:p>
    <w:p w:rsidR="00674031" w:rsidRDefault="00674031" w:rsidP="00674031">
      <w:pPr>
        <w:pStyle w:val="P00"/>
        <w:spacing w:before="72"/>
        <w:ind w:left="0" w:right="1134"/>
        <w:rPr>
          <w:rStyle w:val="default"/>
          <w:rFonts w:cs="FrankRuehl" w:hint="cs"/>
          <w:rtl/>
        </w:rPr>
      </w:pPr>
      <w:r>
        <w:rPr>
          <w:rFonts w:cs="FrankRuehl" w:hint="cs"/>
          <w:sz w:val="26"/>
          <w:rtl/>
          <w:lang w:eastAsia="en-US"/>
        </w:rPr>
        <w:pict>
          <v:shape id="_x0000_s4188" type="#_x0000_t202" style="position:absolute;left:0;text-align:left;margin-left:470.35pt;margin-top:7.1pt;width:1in;height:15.3pt;z-index:252247552" filled="f" stroked="f">
            <v:textbox inset="1mm,0,1mm,0">
              <w:txbxContent>
                <w:p w:rsidR="009D5E92" w:rsidRDefault="009D5E92" w:rsidP="00674031">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תקופה של שבע שנים מיום תחילתו של חוק לתיקון פקודת מס הכנסה (מס' 222), התשע"ו-2016.</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לכל מונח אחר בפרק זה תהיה המשמעות הנודעת לו בחוק מיסוי מקרקעין, זולת אם נאמר במפורש אחרת.</w:t>
      </w:r>
    </w:p>
    <w:p w:rsidR="00D54DD9" w:rsidRDefault="00D54DD9" w:rsidP="006334DB">
      <w:pPr>
        <w:pStyle w:val="P00"/>
        <w:spacing w:before="72"/>
        <w:ind w:left="0" w:right="1134"/>
        <w:rPr>
          <w:rStyle w:val="default"/>
          <w:rFonts w:cs="FrankRuehl"/>
          <w:rtl/>
        </w:rPr>
      </w:pPr>
      <w:bookmarkStart w:id="162" w:name="Seif90"/>
      <w:bookmarkEnd w:id="162"/>
      <w:r>
        <w:rPr>
          <w:lang w:val="he-IL"/>
        </w:rPr>
        <w:pict>
          <v:rect id="_x0000_s2777" style="position:absolute;left:0;text-align:left;margin-left:464.7pt;margin-top:9.2pt;width:75.05pt;height:33.45pt;z-index:251117056" filled="f" stroked="f" strokecolor="lime" strokeweight=".25pt">
            <v:textbox style="mso-next-textbox:#_x0000_s2777" inset="0,0,0,0">
              <w:txbxContent>
                <w:p w:rsidR="009D5E92" w:rsidRDefault="009D5E92">
                  <w:pPr>
                    <w:spacing w:line="160" w:lineRule="exact"/>
                    <w:rPr>
                      <w:rFonts w:cs="Miriam" w:hint="cs"/>
                      <w:sz w:val="18"/>
                      <w:szCs w:val="18"/>
                      <w:rtl/>
                    </w:rPr>
                  </w:pPr>
                  <w:r>
                    <w:rPr>
                      <w:rFonts w:cs="Miriam" w:hint="cs"/>
                      <w:sz w:val="18"/>
                      <w:szCs w:val="18"/>
                      <w:rtl/>
                    </w:rPr>
                    <w:t>קרן להשקעות במקרקעין</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3. (א) </w:t>
      </w:r>
      <w:r>
        <w:rPr>
          <w:rStyle w:val="default"/>
          <w:rFonts w:cs="FrankRuehl"/>
          <w:rtl/>
        </w:rPr>
        <w:t>קרן להשקעות במקרקעין, היא חברה שהתקיימו בה כל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היא התאגדה בישראל והשליטה על עסקיה וניהולם מופעלים בישראל;</w:t>
      </w:r>
    </w:p>
    <w:p w:rsidR="008E798E" w:rsidRDefault="008E798E" w:rsidP="008E798E">
      <w:pPr>
        <w:pStyle w:val="P00"/>
        <w:spacing w:before="72"/>
        <w:ind w:left="1021" w:right="1134"/>
        <w:rPr>
          <w:rStyle w:val="default"/>
          <w:rFonts w:cs="FrankRuehl" w:hint="cs"/>
          <w:rtl/>
        </w:rPr>
      </w:pPr>
      <w:r>
        <w:rPr>
          <w:rFonts w:cs="FrankRuehl"/>
          <w:sz w:val="26"/>
          <w:rtl/>
          <w:lang w:eastAsia="en-US"/>
        </w:rPr>
        <w:pict>
          <v:shape id="_x0000_s4595" type="#_x0000_t202" style="position:absolute;left:0;text-align:left;margin-left:470.35pt;margin-top:7.1pt;width:1in;height:32.8pt;z-index:252626432" filled="f" stroked="f">
            <v:textbox style="mso-next-textbox:#_x0000_s4595" inset="1mm,0,1mm,0">
              <w:txbxContent>
                <w:p w:rsidR="008E798E" w:rsidRDefault="008E798E" w:rsidP="008E798E">
                  <w:pPr>
                    <w:spacing w:line="160" w:lineRule="exact"/>
                    <w:rPr>
                      <w:rFonts w:cs="Miriam"/>
                      <w:noProof/>
                      <w:sz w:val="18"/>
                      <w:szCs w:val="18"/>
                      <w:rtl/>
                    </w:rPr>
                  </w:pPr>
                  <w:r>
                    <w:rPr>
                      <w:rFonts w:cs="Miriam" w:hint="cs"/>
                      <w:sz w:val="18"/>
                      <w:szCs w:val="18"/>
                      <w:rtl/>
                    </w:rPr>
                    <w:t>(תיקון מס' 222) תשע"ו-2016</w:t>
                  </w:r>
                </w:p>
                <w:p w:rsidR="008E798E" w:rsidRDefault="008E798E" w:rsidP="008E798E">
                  <w:pPr>
                    <w:spacing w:line="160" w:lineRule="exact"/>
                    <w:rPr>
                      <w:rFonts w:cs="Miriam" w:hint="cs"/>
                      <w:noProof/>
                      <w:sz w:val="18"/>
                      <w:szCs w:val="18"/>
                      <w:rtl/>
                    </w:rPr>
                  </w:pPr>
                  <w:r>
                    <w:rPr>
                      <w:rFonts w:cs="Miriam" w:hint="cs"/>
                      <w:noProof/>
                      <w:sz w:val="18"/>
                      <w:szCs w:val="18"/>
                      <w:rtl/>
                    </w:rPr>
                    <w:t>(תיקון מס' 264) תשפ"ג-2023</w:t>
                  </w:r>
                </w:p>
              </w:txbxContent>
            </v:textbox>
            <w10:anchorlock/>
          </v:shape>
        </w:pict>
      </w:r>
      <w:r>
        <w:rPr>
          <w:rStyle w:val="default"/>
          <w:rFonts w:cs="FrankRuehl"/>
          <w:rtl/>
        </w:rPr>
        <w:t>(2)</w:t>
      </w:r>
      <w:r>
        <w:rPr>
          <w:rStyle w:val="default"/>
          <w:rFonts w:cs="FrankRuehl" w:hint="cs"/>
          <w:rtl/>
        </w:rPr>
        <w:tab/>
      </w:r>
      <w:r>
        <w:rPr>
          <w:rStyle w:val="default"/>
          <w:rFonts w:cs="FrankRuehl"/>
          <w:rtl/>
        </w:rPr>
        <w:t xml:space="preserve">מניותיה נרשמו למסחר בבורסה בישראל בתוך </w:t>
      </w:r>
      <w:r>
        <w:rPr>
          <w:rStyle w:val="default"/>
          <w:rFonts w:cs="FrankRuehl" w:hint="cs"/>
          <w:rtl/>
        </w:rPr>
        <w:t>24</w:t>
      </w:r>
      <w:r>
        <w:rPr>
          <w:rStyle w:val="default"/>
          <w:rFonts w:cs="FrankRuehl"/>
          <w:rtl/>
        </w:rPr>
        <w:t xml:space="preserve"> חודשים מיום התאגדותה </w:t>
      </w:r>
      <w:r w:rsidRPr="0079664C">
        <w:rPr>
          <w:rStyle w:val="default"/>
          <w:rFonts w:cs="FrankRuehl" w:hint="cs"/>
          <w:rtl/>
        </w:rPr>
        <w:t xml:space="preserve">ואולם אם בתום המועד האמור ובתום 36 חודשים מיום התאגדותה, שווי נכסיה שהם מקרקעין לצורכי דיור להשכרה או מקרקעין מניבים לצורכי דיור להשכרה לא פחת מ-30% משווי כלל נכסיה </w:t>
      </w:r>
      <w:r w:rsidRPr="0079664C">
        <w:rPr>
          <w:rStyle w:val="default"/>
          <w:rFonts w:cs="FrankRuehl"/>
          <w:rtl/>
        </w:rPr>
        <w:t>–</w:t>
      </w:r>
      <w:r w:rsidRPr="0079664C">
        <w:rPr>
          <w:rStyle w:val="default"/>
          <w:rFonts w:cs="FrankRuehl" w:hint="cs"/>
          <w:rtl/>
        </w:rPr>
        <w:t xml:space="preserve"> מניותיה נרשמו למסחר בבורסה בישראל בתוך </w:t>
      </w:r>
      <w:r>
        <w:rPr>
          <w:rStyle w:val="default"/>
          <w:rFonts w:cs="FrankRuehl" w:hint="cs"/>
          <w:rtl/>
        </w:rPr>
        <w:t>48</w:t>
      </w:r>
      <w:r w:rsidRPr="0079664C">
        <w:rPr>
          <w:rStyle w:val="default"/>
          <w:rFonts w:cs="FrankRuehl" w:hint="cs"/>
          <w:rtl/>
        </w:rPr>
        <w:t xml:space="preserve"> חודשים ממועד התאגדותה</w:t>
      </w:r>
      <w:r>
        <w:rPr>
          <w:rStyle w:val="default"/>
          <w:rFonts w:cs="FrankRuehl"/>
          <w:rtl/>
        </w:rPr>
        <w:t>;</w:t>
      </w:r>
    </w:p>
    <w:p w:rsidR="00FD744F" w:rsidRDefault="00FD744F" w:rsidP="00FD744F">
      <w:pPr>
        <w:pStyle w:val="P00"/>
        <w:spacing w:before="72"/>
        <w:ind w:left="1021" w:right="1134"/>
        <w:rPr>
          <w:rStyle w:val="default"/>
          <w:rFonts w:cs="FrankRuehl" w:hint="cs"/>
          <w:rtl/>
        </w:rPr>
      </w:pPr>
      <w:r>
        <w:rPr>
          <w:rFonts w:cs="FrankRuehl"/>
          <w:sz w:val="26"/>
          <w:rtl/>
          <w:lang w:eastAsia="en-US"/>
        </w:rPr>
        <w:pict>
          <v:shape id="_x0000_s4191" type="#_x0000_t202" style="position:absolute;left:0;text-align:left;margin-left:470.35pt;margin-top:7.1pt;width:1in;height:20.4pt;z-index:252249600" filled="f" stroked="f">
            <v:textbox style="mso-next-textbox:#_x0000_s4191"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(3)</w:t>
      </w:r>
      <w:r>
        <w:rPr>
          <w:rStyle w:val="default"/>
          <w:rFonts w:cs="FrankRuehl" w:hint="cs"/>
          <w:rtl/>
        </w:rPr>
        <w:tab/>
      </w:r>
      <w:r w:rsidRPr="0079664C">
        <w:rPr>
          <w:rStyle w:val="default"/>
          <w:rFonts w:cs="FrankRuehl" w:hint="cs"/>
          <w:rtl/>
        </w:rPr>
        <w:t xml:space="preserve">ממועד התאגדותה ועד מועד הרישום למסחר בבורסה, לא היו לה נכסים, פעילות, הכנסות, הוצאות, הפסדים או התחייבויות (בפסקה זו </w:t>
      </w:r>
      <w:r w:rsidRPr="0079664C">
        <w:rPr>
          <w:rStyle w:val="default"/>
          <w:rFonts w:cs="FrankRuehl"/>
          <w:rtl/>
        </w:rPr>
        <w:t>–</w:t>
      </w:r>
      <w:r w:rsidRPr="0079664C">
        <w:rPr>
          <w:rStyle w:val="default"/>
          <w:rFonts w:cs="FrankRuehl" w:hint="cs"/>
          <w:rtl/>
        </w:rPr>
        <w:t xml:space="preserve"> פעילות), למעט פעילות שמתקיימים בה התנאים הנקובים בפסקה (5)</w:t>
      </w:r>
      <w:r>
        <w:rPr>
          <w:rStyle w:val="default"/>
          <w:rFonts w:cs="FrankRuehl"/>
          <w:rtl/>
        </w:rPr>
        <w:t>;</w:t>
      </w:r>
    </w:p>
    <w:p w:rsidR="00FD744F" w:rsidRDefault="00FD744F" w:rsidP="00FD744F">
      <w:pPr>
        <w:pStyle w:val="P00"/>
        <w:spacing w:before="72"/>
        <w:ind w:left="1021" w:right="1134"/>
        <w:rPr>
          <w:rStyle w:val="default"/>
          <w:rFonts w:cs="FrankRuehl" w:hint="cs"/>
          <w:rtl/>
        </w:rPr>
      </w:pPr>
      <w:r w:rsidRPr="0079664C">
        <w:rPr>
          <w:rStyle w:val="default"/>
          <w:rFonts w:cs="FrankRuehl"/>
          <w:rtl/>
        </w:rPr>
        <w:pict>
          <v:shape id="_x0000_s4190" type="#_x0000_t202" style="position:absolute;left:0;text-align:left;margin-left:470.35pt;margin-top:7.1pt;width:1in;height:20.4pt;z-index:252248576" filled="f" stroked="f">
            <v:textbox style="mso-next-textbox:#_x0000_s4190"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w:t>
      </w:r>
      <w:r w:rsidRPr="0079664C">
        <w:rPr>
          <w:rStyle w:val="default"/>
          <w:rFonts w:cs="FrankRuehl" w:hint="cs"/>
          <w:rtl/>
        </w:rPr>
        <w:t>3א)</w:t>
      </w:r>
      <w:r w:rsidRPr="0079664C">
        <w:rPr>
          <w:rStyle w:val="default"/>
          <w:rFonts w:cs="FrankRuehl" w:hint="cs"/>
          <w:rtl/>
        </w:rPr>
        <w:tab/>
        <w:t>ממועד הרישום למסחר בבורסה לאילך מניותיה נסחרות בבורסה בישראל</w:t>
      </w:r>
      <w:r>
        <w:rPr>
          <w:rStyle w:val="default"/>
          <w:rFonts w:cs="FrankRuehl"/>
          <w:rtl/>
        </w:rPr>
        <w:t>;</w:t>
      </w:r>
    </w:p>
    <w:p w:rsidR="00FD744F" w:rsidRDefault="00FD744F" w:rsidP="00FD744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לא חלו לגבי העברת נכס אליה הוראות חלק ה2, או הוראות סעיף 70 לחוק מיסוי מקרקעין;</w:t>
      </w:r>
    </w:p>
    <w:p w:rsidR="00FD744F" w:rsidRDefault="00FD744F" w:rsidP="00FD744F">
      <w:pPr>
        <w:pStyle w:val="P00"/>
        <w:spacing w:before="72"/>
        <w:ind w:left="1021" w:right="1134"/>
        <w:rPr>
          <w:rStyle w:val="default"/>
          <w:rFonts w:cs="FrankRuehl" w:hint="cs"/>
          <w:rtl/>
        </w:rPr>
      </w:pPr>
      <w:r>
        <w:rPr>
          <w:rFonts w:cs="FrankRuehl"/>
          <w:sz w:val="26"/>
          <w:rtl/>
          <w:lang w:eastAsia="en-US"/>
        </w:rPr>
        <w:pict>
          <v:shape id="_x0000_s4192" type="#_x0000_t202" style="position:absolute;left:0;text-align:left;margin-left:470.35pt;margin-top:7.1pt;width:1in;height:20.4pt;z-index:252250624" filled="f" stroked="f">
            <v:textbox style="mso-next-textbox:#_x0000_s4192"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(5)</w:t>
      </w: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30 ביוני וב</w:t>
      </w:r>
      <w:r>
        <w:rPr>
          <w:rStyle w:val="default"/>
          <w:rFonts w:cs="FrankRuehl" w:hint="cs"/>
          <w:rtl/>
        </w:rPr>
        <w:t>-</w:t>
      </w:r>
      <w:r>
        <w:rPr>
          <w:rStyle w:val="default"/>
          <w:rFonts w:cs="FrankRuehl"/>
          <w:rtl/>
        </w:rPr>
        <w:t>31 בדצמבר בכל שנת מס</w:t>
      </w:r>
      <w:r>
        <w:rPr>
          <w:rStyle w:val="default"/>
          <w:rFonts w:cs="FrankRuehl" w:hint="cs"/>
          <w:rtl/>
        </w:rPr>
        <w:t xml:space="preserve"> </w:t>
      </w:r>
      <w:r w:rsidRPr="00B17D33">
        <w:rPr>
          <w:rStyle w:val="default"/>
          <w:rFonts w:cs="FrankRuehl" w:hint="cs"/>
          <w:rtl/>
        </w:rPr>
        <w:t>החל ממועד התאגדותה ועד מועד הרישום למסחר</w:t>
      </w:r>
      <w:r>
        <w:rPr>
          <w:rStyle w:val="default"/>
          <w:rFonts w:cs="FrankRuehl"/>
          <w:rtl/>
        </w:rPr>
        <w:t xml:space="preserve"> התקיימו כל אלה:</w:t>
      </w:r>
    </w:p>
    <w:p w:rsidR="00FD744F" w:rsidRDefault="00FD744F" w:rsidP="00FD744F">
      <w:pPr>
        <w:pStyle w:val="P00"/>
        <w:spacing w:before="72"/>
        <w:ind w:left="1474" w:right="1134"/>
        <w:rPr>
          <w:rStyle w:val="default"/>
          <w:rFonts w:cs="FrankRuehl" w:hint="cs"/>
          <w:rtl/>
        </w:rPr>
      </w:pPr>
      <w:r>
        <w:rPr>
          <w:rFonts w:cs="FrankRuehl"/>
          <w:sz w:val="26"/>
          <w:rtl/>
          <w:lang w:eastAsia="en-US"/>
        </w:rPr>
        <w:pict>
          <v:shape id="_x0000_s4193" type="#_x0000_t202" style="position:absolute;left:0;text-align:left;margin-left:470.35pt;margin-top:7.1pt;width:1in;height:15.3pt;z-index:252251648"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(א)</w:t>
      </w:r>
      <w:r>
        <w:rPr>
          <w:rStyle w:val="default"/>
          <w:rFonts w:cs="FrankRuehl" w:hint="cs"/>
          <w:rtl/>
        </w:rPr>
        <w:tab/>
      </w:r>
      <w:r>
        <w:rPr>
          <w:rStyle w:val="default"/>
          <w:rFonts w:cs="FrankRuehl"/>
          <w:rtl/>
        </w:rPr>
        <w:t xml:space="preserve">שווי נכסיה שהם </w:t>
      </w:r>
      <w:r w:rsidRPr="00B17D33">
        <w:rPr>
          <w:rStyle w:val="default"/>
          <w:rFonts w:cs="FrankRuehl" w:hint="cs"/>
          <w:rtl/>
        </w:rPr>
        <w:t>מקרקעין מניבים, מקרקעין לצורכי דיור להשכרה</w:t>
      </w:r>
      <w:r>
        <w:rPr>
          <w:rStyle w:val="default"/>
          <w:rFonts w:cs="FrankRuehl"/>
          <w:rtl/>
        </w:rPr>
        <w:t>, איגרות חוב,</w:t>
      </w:r>
      <w:r>
        <w:rPr>
          <w:rStyle w:val="default"/>
          <w:rFonts w:cs="FrankRuehl" w:hint="cs"/>
          <w:rtl/>
        </w:rPr>
        <w:t xml:space="preserve"> </w:t>
      </w:r>
      <w:r>
        <w:rPr>
          <w:rStyle w:val="default"/>
          <w:rFonts w:cs="FrankRuehl"/>
          <w:rtl/>
        </w:rPr>
        <w:t xml:space="preserve">ניירות ערך הנסחרים בבורסה, </w:t>
      </w:r>
      <w:r w:rsidRPr="00B17D33">
        <w:rPr>
          <w:rStyle w:val="default"/>
          <w:rFonts w:cs="FrankRuehl" w:hint="cs"/>
          <w:rtl/>
        </w:rPr>
        <w:t>מילוות מדינה, נכסים שיש לכלול בסעיף "לקוחות" בהתאם לכללי חשבונאות מקובלים</w:t>
      </w:r>
      <w:r>
        <w:rPr>
          <w:rStyle w:val="default"/>
          <w:rFonts w:cs="FrankRuehl"/>
          <w:rtl/>
        </w:rPr>
        <w:t>, פיקדונות ומזומנים, לא פחת מ</w:t>
      </w:r>
      <w:r>
        <w:rPr>
          <w:rStyle w:val="default"/>
          <w:rFonts w:cs="FrankRuehl" w:hint="cs"/>
          <w:rtl/>
        </w:rPr>
        <w:t>-</w:t>
      </w:r>
      <w:r>
        <w:rPr>
          <w:rStyle w:val="default"/>
          <w:rFonts w:cs="FrankRuehl"/>
          <w:rtl/>
        </w:rPr>
        <w:t>95% משווי כלל נכסיה;</w:t>
      </w:r>
    </w:p>
    <w:p w:rsidR="00FD744F" w:rsidRDefault="00FD744F" w:rsidP="00FD744F">
      <w:pPr>
        <w:pStyle w:val="P00"/>
        <w:spacing w:before="72"/>
        <w:ind w:left="1474" w:right="1134"/>
        <w:rPr>
          <w:rStyle w:val="default"/>
          <w:rFonts w:cs="FrankRuehl" w:hint="cs"/>
          <w:rtl/>
        </w:rPr>
      </w:pPr>
      <w:r>
        <w:rPr>
          <w:rFonts w:cs="FrankRuehl"/>
          <w:sz w:val="26"/>
          <w:rtl/>
          <w:lang w:eastAsia="en-US"/>
        </w:rPr>
        <w:pict>
          <v:shape id="_x0000_s4194" type="#_x0000_t202" style="position:absolute;left:0;text-align:left;margin-left:470.35pt;margin-top:7.2pt;width:1in;height:15.3pt;z-index:252252672"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(ב)</w:t>
      </w:r>
      <w:r>
        <w:rPr>
          <w:rStyle w:val="default"/>
          <w:rFonts w:cs="FrankRuehl" w:hint="cs"/>
          <w:rtl/>
        </w:rPr>
        <w:tab/>
        <w:t>(נמחקה)</w:t>
      </w:r>
      <w:r>
        <w:rPr>
          <w:rStyle w:val="default"/>
          <w:rFonts w:cs="FrankRuehl"/>
          <w:rtl/>
        </w:rPr>
        <w:t>;</w:t>
      </w:r>
    </w:p>
    <w:p w:rsidR="00FD744F" w:rsidRDefault="00FD744F" w:rsidP="00FD744F">
      <w:pPr>
        <w:pStyle w:val="P00"/>
        <w:spacing w:before="72"/>
        <w:ind w:left="1474" w:right="1134"/>
        <w:rPr>
          <w:rStyle w:val="default"/>
          <w:rFonts w:cs="FrankRuehl" w:hint="cs"/>
          <w:rtl/>
        </w:rPr>
      </w:pPr>
      <w:r>
        <w:rPr>
          <w:rFonts w:cs="FrankRuehl"/>
          <w:sz w:val="26"/>
          <w:rtl/>
          <w:lang w:eastAsia="en-US"/>
        </w:rPr>
        <w:pict>
          <v:shape id="_x0000_s4195" type="#_x0000_t202" style="position:absolute;left:0;text-align:left;margin-left:470.35pt;margin-top:7.1pt;width:1in;height:20.4pt;z-index:252253696"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(ג)</w:t>
      </w:r>
      <w:r>
        <w:rPr>
          <w:rStyle w:val="default"/>
          <w:rFonts w:cs="FrankRuehl" w:hint="cs"/>
          <w:rtl/>
        </w:rPr>
        <w:tab/>
      </w:r>
      <w:r>
        <w:rPr>
          <w:rStyle w:val="default"/>
          <w:rFonts w:cs="FrankRuehl"/>
          <w:rtl/>
        </w:rPr>
        <w:t>שווי נכסיה שהם מקרקעין מניבים</w:t>
      </w:r>
      <w:r>
        <w:rPr>
          <w:rStyle w:val="default"/>
          <w:rFonts w:cs="FrankRuehl" w:hint="cs"/>
          <w:rtl/>
        </w:rPr>
        <w:t xml:space="preserve"> </w:t>
      </w:r>
      <w:r w:rsidRPr="00B17D33">
        <w:rPr>
          <w:rStyle w:val="default"/>
          <w:rFonts w:cs="FrankRuehl" w:hint="cs"/>
          <w:rtl/>
        </w:rPr>
        <w:t>ומקרקעין לצורכי דיור להשכרה</w:t>
      </w:r>
      <w:r>
        <w:rPr>
          <w:rStyle w:val="default"/>
          <w:rFonts w:cs="FrankRuehl"/>
          <w:rtl/>
        </w:rPr>
        <w:t xml:space="preserve"> בישראל לא פחת מ</w:t>
      </w:r>
      <w:r>
        <w:rPr>
          <w:rStyle w:val="default"/>
          <w:rFonts w:cs="FrankRuehl" w:hint="cs"/>
          <w:rtl/>
        </w:rPr>
        <w:t>-</w:t>
      </w:r>
      <w:r>
        <w:rPr>
          <w:rStyle w:val="default"/>
          <w:rFonts w:cs="FrankRuehl"/>
          <w:rtl/>
        </w:rPr>
        <w:t>75% משוויים של כלל נכסיה שהם מקרקעין מניבים</w:t>
      </w:r>
      <w:r>
        <w:rPr>
          <w:rStyle w:val="default"/>
          <w:rFonts w:cs="FrankRuehl" w:hint="cs"/>
          <w:rtl/>
        </w:rPr>
        <w:t xml:space="preserve"> </w:t>
      </w:r>
      <w:r w:rsidRPr="00B17D33">
        <w:rPr>
          <w:rStyle w:val="default"/>
          <w:rFonts w:cs="FrankRuehl" w:hint="cs"/>
          <w:rtl/>
        </w:rPr>
        <w:t>ומקרקעין לצורכי דיור להשכרה</w:t>
      </w:r>
      <w:r>
        <w:rPr>
          <w:rStyle w:val="default"/>
          <w:rFonts w:cs="FrankRuehl"/>
          <w:rtl/>
        </w:rPr>
        <w:t>;</w:t>
      </w:r>
    </w:p>
    <w:p w:rsidR="00FD744F" w:rsidRDefault="00FD744F" w:rsidP="00FD744F">
      <w:pPr>
        <w:pStyle w:val="P00"/>
        <w:spacing w:before="72"/>
        <w:ind w:left="1474" w:right="1134"/>
        <w:rPr>
          <w:rStyle w:val="default"/>
          <w:rFonts w:cs="FrankRuehl" w:hint="cs"/>
          <w:rtl/>
        </w:rPr>
      </w:pPr>
      <w:r>
        <w:rPr>
          <w:rFonts w:cs="FrankRuehl"/>
          <w:sz w:val="26"/>
          <w:rtl/>
          <w:lang w:eastAsia="en-US"/>
        </w:rPr>
        <w:pict>
          <v:shape id="_x0000_s4196" type="#_x0000_t202" style="position:absolute;left:0;text-align:left;margin-left:470.35pt;margin-top:7.1pt;width:1in;height:20.4pt;z-index:252254720"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(ד)</w:t>
      </w:r>
      <w:r>
        <w:rPr>
          <w:rStyle w:val="default"/>
          <w:rFonts w:cs="FrankRuehl" w:hint="cs"/>
          <w:rtl/>
        </w:rPr>
        <w:tab/>
        <w:t>(נמחקה)</w:t>
      </w:r>
      <w:r>
        <w:rPr>
          <w:rStyle w:val="default"/>
          <w:rFonts w:cs="FrankRuehl"/>
          <w:rtl/>
        </w:rPr>
        <w:t>;</w:t>
      </w:r>
    </w:p>
    <w:p w:rsidR="00FD744F" w:rsidRPr="00B17D33" w:rsidRDefault="00FD744F" w:rsidP="00FD744F">
      <w:pPr>
        <w:pStyle w:val="P00"/>
        <w:spacing w:before="72"/>
        <w:ind w:left="1021" w:right="1134"/>
        <w:rPr>
          <w:rStyle w:val="default"/>
          <w:rFonts w:cs="FrankRuehl" w:hint="cs"/>
          <w:rtl/>
        </w:rPr>
      </w:pPr>
      <w:r>
        <w:rPr>
          <w:rFonts w:cs="FrankRuehl"/>
          <w:sz w:val="26"/>
          <w:rtl/>
          <w:lang w:eastAsia="en-US"/>
        </w:rPr>
        <w:pict>
          <v:shape id="_x0000_s4197" type="#_x0000_t202" style="position:absolute;left:0;text-align:left;margin-left:470.35pt;margin-top:7.1pt;width:1in;height:20.4pt;z-index:252255744" filled="f" stroked="f">
            <v:textbox style="mso-next-textbox:#_x0000_s4197"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w:t>
      </w:r>
      <w:r w:rsidRPr="00B17D33">
        <w:rPr>
          <w:rStyle w:val="default"/>
          <w:rFonts w:cs="FrankRuehl" w:hint="cs"/>
          <w:rtl/>
        </w:rPr>
        <w:t>5א)</w:t>
      </w:r>
      <w:r w:rsidRPr="00B17D33">
        <w:rPr>
          <w:rStyle w:val="default"/>
          <w:rFonts w:cs="FrankRuehl" w:hint="cs"/>
          <w:rtl/>
        </w:rPr>
        <w:tab/>
        <w:t>ב-30 ביוני וב-31 בדצמבר בכל שנת מס, החל ממועד הרישום למסחר, התקיימו התנאים האמורים בפסקה (5), וכן התקיימו כל אלה:</w:t>
      </w:r>
    </w:p>
    <w:p w:rsidR="00FD744F" w:rsidRPr="00B17D33" w:rsidRDefault="00FD744F" w:rsidP="00FD744F">
      <w:pPr>
        <w:pStyle w:val="P00"/>
        <w:spacing w:before="72"/>
        <w:ind w:left="1474" w:right="1134"/>
        <w:rPr>
          <w:rStyle w:val="default"/>
          <w:rFonts w:cs="FrankRuehl" w:hint="cs"/>
          <w:rtl/>
        </w:rPr>
      </w:pPr>
      <w:r w:rsidRPr="00B17D33">
        <w:rPr>
          <w:rStyle w:val="default"/>
          <w:rFonts w:cs="FrankRuehl" w:hint="cs"/>
          <w:rtl/>
        </w:rPr>
        <w:t>(א)</w:t>
      </w:r>
      <w:r w:rsidRPr="00B17D33">
        <w:rPr>
          <w:rStyle w:val="default"/>
          <w:rFonts w:cs="FrankRuehl" w:hint="cs"/>
          <w:rtl/>
        </w:rPr>
        <w:tab/>
        <w:t>שווי נכסיה שהם מקרקעין מניבים, מקרקעין לצורכי דיור להשכרה ונכסי הנפקה ותמורה, לא פחת מ-75% משווים של כלל נכסיה ומסכום של 200 מיליון שקלים חדשים;</w:t>
      </w:r>
    </w:p>
    <w:p w:rsidR="00FD744F" w:rsidRPr="00B17D33" w:rsidRDefault="00FD744F" w:rsidP="00FD744F">
      <w:pPr>
        <w:pStyle w:val="P00"/>
        <w:spacing w:before="72"/>
        <w:ind w:left="1474" w:right="1134"/>
        <w:rPr>
          <w:rStyle w:val="default"/>
          <w:rFonts w:cs="FrankRuehl" w:hint="cs"/>
          <w:rtl/>
        </w:rPr>
      </w:pPr>
      <w:r w:rsidRPr="00B17D33">
        <w:rPr>
          <w:rStyle w:val="default"/>
          <w:rFonts w:cs="FrankRuehl" w:hint="cs"/>
          <w:rtl/>
        </w:rPr>
        <w:t>(ב)</w:t>
      </w:r>
      <w:r w:rsidRPr="00B17D33">
        <w:rPr>
          <w:rStyle w:val="default"/>
          <w:rFonts w:cs="FrankRuehl" w:hint="cs"/>
          <w:rtl/>
        </w:rPr>
        <w:tab/>
        <w:t>סכום ההלוואות שנטלה, לרבות בדרך של הנפקת איגרות חוב או שטרי הון, לא עלה על סכום השווה ל-60% משווי נכסיה שהם מקרקעין מניבים שאינם מקרקעין מניבים לצורכי דיור להשכרה, בתוספת 80% משווי נכסיה שהם מקרקעין מניבים לצורכי דיור להשכרה או מקרקעין לצורכי דיור להשכרה, ובתוספת 20% משווי נכסיה האחרים;</w:t>
      </w:r>
    </w:p>
    <w:p w:rsidR="00FD744F" w:rsidRDefault="00FD744F" w:rsidP="00FD744F">
      <w:pPr>
        <w:pStyle w:val="P00"/>
        <w:spacing w:before="72"/>
        <w:ind w:left="1021" w:right="1134"/>
        <w:rPr>
          <w:rStyle w:val="default"/>
          <w:rFonts w:cs="FrankRuehl" w:hint="cs"/>
          <w:rtl/>
        </w:rPr>
      </w:pPr>
      <w:r w:rsidRPr="00A737B5">
        <w:rPr>
          <w:rStyle w:val="default"/>
          <w:rFonts w:cs="FrankRuehl"/>
          <w:rtl/>
        </w:rPr>
        <w:pict>
          <v:shape id="_x0000_s4198" type="#_x0000_t202" style="position:absolute;left:0;text-align:left;margin-left:470.35pt;margin-top:7.1pt;width:1in;height:20.4pt;z-index:252256768"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(6)</w:t>
      </w:r>
      <w:r>
        <w:rPr>
          <w:rStyle w:val="default"/>
          <w:rFonts w:cs="FrankRuehl" w:hint="cs"/>
          <w:rtl/>
        </w:rPr>
        <w:tab/>
      </w:r>
      <w:r w:rsidRPr="00A737B5">
        <w:rPr>
          <w:rStyle w:val="default"/>
          <w:rFonts w:cs="FrankRuehl" w:hint="cs"/>
          <w:rtl/>
        </w:rPr>
        <w:t xml:space="preserve">מתום שלוש שנים ממועד הרישום למסחר בבורסה ואילך, לא החזיקו חמישה בעלי מניות או פחות, במישרין או בעקיפין, ב-70% או יותר מאמצעי השליטה בה, ומתום חמש שנים ממועד הרישום למסחר ואילך (להלן </w:t>
      </w:r>
      <w:r w:rsidRPr="00A737B5">
        <w:rPr>
          <w:rStyle w:val="default"/>
          <w:rFonts w:cs="FrankRuehl"/>
          <w:rtl/>
        </w:rPr>
        <w:t>–</w:t>
      </w:r>
      <w:r w:rsidRPr="00A737B5">
        <w:rPr>
          <w:rStyle w:val="default"/>
          <w:rFonts w:cs="FrankRuehl" w:hint="cs"/>
          <w:rtl/>
        </w:rPr>
        <w:t xml:space="preserve"> המועד השני) </w:t>
      </w:r>
      <w:r w:rsidRPr="00A737B5">
        <w:rPr>
          <w:rStyle w:val="default"/>
          <w:rFonts w:cs="FrankRuehl"/>
          <w:rtl/>
        </w:rPr>
        <w:t>–</w:t>
      </w:r>
      <w:r w:rsidRPr="00A737B5">
        <w:rPr>
          <w:rStyle w:val="default"/>
          <w:rFonts w:cs="FrankRuehl" w:hint="cs"/>
          <w:rtl/>
        </w:rPr>
        <w:t xml:space="preserve"> ב-50% או יותר מאמצעי השליטה בה; ואולם מתום המועד השני ואילך לא יהיה בעל מניות אחד המחזיק ביותר מ-30% מאמצעי השליטה, ומתום שלוש שנים לאחר המועד השני ואילך </w:t>
      </w:r>
      <w:r w:rsidRPr="00A737B5">
        <w:rPr>
          <w:rStyle w:val="default"/>
          <w:rFonts w:cs="FrankRuehl"/>
          <w:rtl/>
        </w:rPr>
        <w:t>–</w:t>
      </w:r>
      <w:r w:rsidRPr="00A737B5">
        <w:rPr>
          <w:rStyle w:val="default"/>
          <w:rFonts w:cs="FrankRuehl" w:hint="cs"/>
          <w:rtl/>
        </w:rPr>
        <w:t xml:space="preserve"> לא יהיה בעל מניות אחד המחזיק ביותר מ-20% מאמצעי השליטה בה</w:t>
      </w:r>
      <w:r>
        <w:rPr>
          <w:rStyle w:val="default"/>
          <w:rFonts w:cs="FrankRuehl"/>
          <w:rtl/>
        </w:rPr>
        <w:t>;</w:t>
      </w:r>
      <w:r>
        <w:rPr>
          <w:rStyle w:val="default"/>
          <w:rFonts w:cs="FrankRuehl" w:hint="cs"/>
          <w:rtl/>
        </w:rPr>
        <w:t xml:space="preserve"> </w:t>
      </w:r>
      <w:r>
        <w:rPr>
          <w:rStyle w:val="default"/>
          <w:rFonts w:cs="FrankRuehl"/>
          <w:rtl/>
        </w:rPr>
        <w:t>לענין זה –</w:t>
      </w:r>
    </w:p>
    <w:p w:rsidR="00FD744F" w:rsidRDefault="00FD744F" w:rsidP="00FD744F">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יראו עמיתים בקופת גמל, מבוטחים בחברת</w:t>
      </w:r>
      <w:r>
        <w:rPr>
          <w:rStyle w:val="default"/>
          <w:rFonts w:cs="FrankRuehl" w:hint="cs"/>
          <w:rtl/>
        </w:rPr>
        <w:t xml:space="preserve"> </w:t>
      </w:r>
      <w:r>
        <w:rPr>
          <w:rStyle w:val="default"/>
          <w:rFonts w:cs="FrankRuehl"/>
          <w:rtl/>
        </w:rPr>
        <w:t>ביטוח לענין השקעות מבוטחיה, וכן בעלי יחידה בקרן נאמנות כהגדרתה בסעיף 88, כבעלי המניות בקרן;</w:t>
      </w:r>
    </w:p>
    <w:p w:rsidR="00FD744F" w:rsidRDefault="00FD744F" w:rsidP="00FD744F">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אדם וקרובו ייחשבו כבעל מניות אחד;</w:t>
      </w:r>
    </w:p>
    <w:p w:rsidR="00FD744F" w:rsidRPr="00A737B5" w:rsidRDefault="00FD744F" w:rsidP="00FD744F">
      <w:pPr>
        <w:pStyle w:val="P00"/>
        <w:spacing w:before="72"/>
        <w:ind w:left="1474" w:right="1134"/>
        <w:rPr>
          <w:rStyle w:val="default"/>
          <w:rFonts w:cs="FrankRuehl" w:hint="cs"/>
          <w:rtl/>
        </w:rPr>
      </w:pPr>
      <w:r>
        <w:rPr>
          <w:rFonts w:cs="FrankRuehl" w:hint="cs"/>
          <w:sz w:val="26"/>
          <w:rtl/>
          <w:lang w:eastAsia="en-US"/>
        </w:rPr>
        <w:pict>
          <v:shape id="_x0000_s4199" type="#_x0000_t202" style="position:absolute;left:0;text-align:left;margin-left:470.35pt;margin-top:7.1pt;width:1in;height:20.4pt;z-index:252257792" filled="f" stroked="f">
            <v:textbox style="mso-next-textbox:#_x0000_s4199"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sidRPr="00A737B5">
        <w:rPr>
          <w:rStyle w:val="default"/>
          <w:rFonts w:cs="FrankRuehl" w:hint="cs"/>
          <w:rtl/>
        </w:rPr>
        <w:t>(ג)</w:t>
      </w:r>
      <w:r w:rsidRPr="00A737B5">
        <w:rPr>
          <w:rStyle w:val="default"/>
          <w:rFonts w:cs="FrankRuehl" w:hint="cs"/>
          <w:rtl/>
        </w:rPr>
        <w:tab/>
        <w:t xml:space="preserve">"החזקה" </w:t>
      </w:r>
      <w:r w:rsidRPr="00A737B5">
        <w:rPr>
          <w:rStyle w:val="default"/>
          <w:rFonts w:cs="FrankRuehl"/>
          <w:rtl/>
        </w:rPr>
        <w:t>–</w:t>
      </w:r>
      <w:r w:rsidRPr="00A737B5">
        <w:rPr>
          <w:rStyle w:val="default"/>
          <w:rFonts w:cs="FrankRuehl" w:hint="cs"/>
          <w:rtl/>
        </w:rPr>
        <w:t xml:space="preserve"> כהגדרתה בחוק ניירות ערך;</w:t>
      </w:r>
    </w:p>
    <w:p w:rsidR="00FD744F" w:rsidRDefault="00FD744F" w:rsidP="00FD744F">
      <w:pPr>
        <w:pStyle w:val="P00"/>
        <w:spacing w:before="72"/>
        <w:ind w:left="1021" w:right="1134"/>
        <w:rPr>
          <w:rStyle w:val="default"/>
          <w:rFonts w:cs="FrankRuehl" w:hint="cs"/>
          <w:rtl/>
        </w:rPr>
      </w:pPr>
      <w:r w:rsidRPr="00A737B5">
        <w:rPr>
          <w:rStyle w:val="default"/>
          <w:rFonts w:cs="FrankRuehl"/>
          <w:rtl/>
        </w:rPr>
        <w:pict>
          <v:shape id="_x0000_s4200" type="#_x0000_t202" style="position:absolute;left:0;text-align:left;margin-left:470.35pt;margin-top:7.1pt;width:1in;height:15.3pt;z-index:252258816" filled="f" stroked="f">
            <v:textbox style="mso-next-textbox:#_x0000_s4200"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(7)</w:t>
      </w:r>
      <w:r>
        <w:rPr>
          <w:rStyle w:val="default"/>
          <w:rFonts w:cs="FrankRuehl" w:hint="cs"/>
          <w:rtl/>
        </w:rPr>
        <w:tab/>
      </w:r>
      <w:r w:rsidRPr="00A737B5">
        <w:rPr>
          <w:rStyle w:val="default"/>
          <w:rFonts w:cs="FrankRuehl" w:hint="cs"/>
          <w:rtl/>
        </w:rPr>
        <w:t>ממועד הרישום למסחר בבורסה</w:t>
      </w:r>
      <w:r>
        <w:rPr>
          <w:rStyle w:val="default"/>
          <w:rFonts w:cs="FrankRuehl" w:hint="cs"/>
          <w:rtl/>
        </w:rPr>
        <w:t xml:space="preserve"> </w:t>
      </w:r>
      <w:r>
        <w:rPr>
          <w:rStyle w:val="default"/>
          <w:rFonts w:cs="FrankRuehl"/>
          <w:rtl/>
        </w:rPr>
        <w:t>ההכנסה החייבת הועברה לבעלי המניות כאמור בהוראות סעיף 64א9;</w:t>
      </w:r>
    </w:p>
    <w:p w:rsidR="00FD744F" w:rsidRDefault="00FD744F" w:rsidP="00FD744F">
      <w:pPr>
        <w:pStyle w:val="P00"/>
        <w:spacing w:before="72"/>
        <w:ind w:left="1021" w:right="1134"/>
        <w:rPr>
          <w:rStyle w:val="default"/>
          <w:rFonts w:cs="FrankRuehl" w:hint="cs"/>
          <w:rtl/>
        </w:rPr>
      </w:pPr>
      <w:r>
        <w:rPr>
          <w:rFonts w:cs="FrankRuehl"/>
          <w:sz w:val="26"/>
          <w:rtl/>
          <w:lang w:eastAsia="en-US"/>
        </w:rPr>
        <w:pict>
          <v:shape id="_x0000_s4201" type="#_x0000_t202" style="position:absolute;left:0;text-align:left;margin-left:470.35pt;margin-top:7.1pt;width:1in;height:15.3pt;z-index:252259840" filled="f" stroked="f">
            <v:textbox style="mso-next-textbox:#_x0000_s4201"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(8)</w:t>
      </w:r>
      <w:r>
        <w:rPr>
          <w:rStyle w:val="default"/>
          <w:rFonts w:cs="FrankRuehl" w:hint="cs"/>
          <w:rtl/>
        </w:rPr>
        <w:tab/>
      </w:r>
      <w:r>
        <w:rPr>
          <w:rStyle w:val="default"/>
          <w:rFonts w:cs="FrankRuehl"/>
          <w:rtl/>
        </w:rPr>
        <w:t>לדוח שהגישה לפי סעיף 131</w:t>
      </w:r>
      <w:r>
        <w:rPr>
          <w:rStyle w:val="default"/>
          <w:rFonts w:cs="FrankRuehl" w:hint="cs"/>
          <w:rtl/>
        </w:rPr>
        <w:t xml:space="preserve"> </w:t>
      </w:r>
      <w:r w:rsidRPr="00A737B5">
        <w:rPr>
          <w:rStyle w:val="default"/>
          <w:rFonts w:cs="FrankRuehl" w:hint="cs"/>
          <w:rtl/>
        </w:rPr>
        <w:t>לגבי כל אחת משנות המס החל ממועד התאגדותה</w:t>
      </w:r>
      <w:r>
        <w:rPr>
          <w:rStyle w:val="default"/>
          <w:rFonts w:cs="FrankRuehl"/>
          <w:rtl/>
        </w:rPr>
        <w:t xml:space="preserve"> צורף אישור רואה חשבון על התקיימות התנאים המנויים בפסקאות (1) עד (7).</w:t>
      </w:r>
    </w:p>
    <w:p w:rsidR="00FD744F" w:rsidRDefault="00FD744F" w:rsidP="00FD744F">
      <w:pPr>
        <w:pStyle w:val="P00"/>
        <w:spacing w:before="72"/>
        <w:ind w:left="0" w:right="1134"/>
        <w:rPr>
          <w:rStyle w:val="default"/>
          <w:rFonts w:cs="FrankRuehl" w:hint="cs"/>
          <w:rtl/>
        </w:rPr>
      </w:pPr>
      <w:r>
        <w:rPr>
          <w:rFonts w:cs="FrankRuehl" w:hint="cs"/>
          <w:sz w:val="26"/>
          <w:rtl/>
          <w:lang w:eastAsia="en-US"/>
        </w:rPr>
        <w:pict>
          <v:shape id="_x0000_s4202" type="#_x0000_t202" style="position:absolute;left:0;text-align:left;margin-left:470.35pt;margin-top:7.1pt;width:1in;height:20.4pt;z-index:252260864"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סעיף קטן (א)(5)</w:t>
      </w:r>
      <w:r>
        <w:rPr>
          <w:rStyle w:val="default"/>
          <w:rFonts w:cs="FrankRuehl" w:hint="cs"/>
          <w:rtl/>
        </w:rPr>
        <w:t xml:space="preserve"> ו-(5א)</w:t>
      </w:r>
      <w:r>
        <w:rPr>
          <w:rStyle w:val="default"/>
          <w:rFonts w:cs="FrankRuehl"/>
          <w:rtl/>
        </w:rPr>
        <w:t>, "שווי", של נכס – אחד מאלה, לפי בחירת הקרן, ובלבד שבחירתה לגבי כל שנת מס תחול על כל נכסיה:</w:t>
      </w:r>
    </w:p>
    <w:p w:rsidR="00FD744F" w:rsidRDefault="00FD744F" w:rsidP="00FD744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המחיר המקורי או שווי הרכישה של הנכס, לפי הענין,</w:t>
      </w:r>
      <w:r>
        <w:rPr>
          <w:rStyle w:val="default"/>
          <w:rFonts w:cs="FrankRuehl" w:hint="cs"/>
          <w:rtl/>
        </w:rPr>
        <w:t xml:space="preserve"> </w:t>
      </w:r>
      <w:r>
        <w:rPr>
          <w:rStyle w:val="default"/>
          <w:rFonts w:cs="FrankRuehl"/>
          <w:rtl/>
        </w:rPr>
        <w:t>כשהסכום מתואם מיום הרכישה עד למועד שלגביו נבדק השווי</w:t>
      </w:r>
      <w:r>
        <w:rPr>
          <w:rStyle w:val="default"/>
          <w:rFonts w:cs="FrankRuehl" w:hint="cs"/>
          <w:rtl/>
        </w:rPr>
        <w:t>;</w:t>
      </w:r>
    </w:p>
    <w:p w:rsidR="00FD744F" w:rsidRDefault="00FD744F" w:rsidP="00FD744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המחיר שיש לצפות לו במכירת נכס על ידי מוכר מרצון</w:t>
      </w:r>
      <w:r>
        <w:rPr>
          <w:rStyle w:val="default"/>
          <w:rFonts w:cs="FrankRuehl" w:hint="cs"/>
          <w:rtl/>
        </w:rPr>
        <w:t xml:space="preserve"> </w:t>
      </w:r>
      <w:r>
        <w:rPr>
          <w:rStyle w:val="default"/>
          <w:rFonts w:cs="FrankRuehl"/>
          <w:rtl/>
        </w:rPr>
        <w:t>לקונה מרצון, כשהנכס נקי מכל שעבוד הבא להבטיח חוב, משכנתה, או זכות אחרת הבאה להבטיח תשלום.</w:t>
      </w:r>
    </w:p>
    <w:p w:rsidR="00FD744F" w:rsidRPr="008135BE" w:rsidRDefault="00FD744F" w:rsidP="00FD744F">
      <w:pPr>
        <w:pStyle w:val="P00"/>
        <w:spacing w:before="72"/>
        <w:ind w:left="0" w:right="1134"/>
        <w:rPr>
          <w:rStyle w:val="default"/>
          <w:rFonts w:cs="FrankRuehl" w:hint="cs"/>
          <w:rtl/>
        </w:rPr>
      </w:pPr>
      <w:r w:rsidRPr="008135BE">
        <w:rPr>
          <w:rStyle w:val="default"/>
          <w:rFonts w:cs="FrankRuehl" w:hint="cs"/>
          <w:rtl/>
        </w:rPr>
        <w:t xml:space="preserve">והכול בניכוי הוצאות שהוציאה הקרן להשבחת חלק המקרקעין הלא מנוצל, וזאת עד שהופקה או נצמחה לקרן הכנסה לפי סעיף 2(1) או (6) מאותו החלק; לעניין זה, "חלק המקרקעין הלא מנוצל" </w:t>
      </w:r>
      <w:r w:rsidRPr="008135BE">
        <w:rPr>
          <w:rStyle w:val="default"/>
          <w:rFonts w:cs="FrankRuehl"/>
          <w:rtl/>
        </w:rPr>
        <w:t>–</w:t>
      </w:r>
      <w:r w:rsidRPr="008135BE">
        <w:rPr>
          <w:rStyle w:val="default"/>
          <w:rFonts w:cs="FrankRuehl" w:hint="cs"/>
          <w:rtl/>
        </w:rPr>
        <w:t xml:space="preserve"> חלק של המקרקעין המניבים שאינו בנוי וניתן לבנייה לפי התכנית החלה על המקרקעין.</w:t>
      </w:r>
    </w:p>
    <w:p w:rsidR="00FD744F" w:rsidRDefault="00FD744F" w:rsidP="00FD744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האוצר, באישור ועדת הכספים של הכנסת, רשאי לקבוע הוראות לענין קביעת השווי, לרבות לענין קביעת נכסים שיובאו או שלא יובאו בחשבון לענין סעיף קטן (א)(5).</w:t>
      </w:r>
    </w:p>
    <w:p w:rsidR="00FD744F" w:rsidRPr="008135BE" w:rsidRDefault="00FD744F" w:rsidP="00FD744F">
      <w:pPr>
        <w:pStyle w:val="P00"/>
        <w:spacing w:before="72"/>
        <w:ind w:left="0" w:right="1134"/>
        <w:rPr>
          <w:rStyle w:val="default"/>
          <w:rFonts w:cs="FrankRuehl" w:hint="cs"/>
          <w:rtl/>
        </w:rPr>
      </w:pPr>
      <w:r>
        <w:rPr>
          <w:rFonts w:cs="FrankRuehl" w:hint="cs"/>
          <w:sz w:val="26"/>
          <w:rtl/>
          <w:lang w:eastAsia="en-US"/>
        </w:rPr>
        <w:pict>
          <v:shape id="_x0000_s4203" type="#_x0000_t202" style="position:absolute;left:0;text-align:left;margin-left:470.35pt;margin-top:7.1pt;width:1in;height:20.4pt;z-index:252261888"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w:t>
      </w:r>
      <w:r w:rsidRPr="008135BE">
        <w:rPr>
          <w:rStyle w:val="default"/>
          <w:rFonts w:cs="FrankRuehl" w:hint="cs"/>
          <w:rtl/>
        </w:rPr>
        <w:t>ג1)</w:t>
      </w:r>
      <w:r w:rsidRPr="008135BE">
        <w:rPr>
          <w:rStyle w:val="default"/>
          <w:rFonts w:cs="FrankRuehl" w:hint="cs"/>
          <w:rtl/>
        </w:rPr>
        <w:tab/>
        <w:t>שר האוצר, באישור ועדת הכספים של הכנסת, רשאי לקבוע תנאים ומגבלות לעניין השיעור המזערי של מקרקעין לצורכי דיור להשכרה או מקרקעין מניבים לצורכי דיור להשכרה שמחזיקה קרן להשקעות במקרקעין, כדי שיחולו עליה הטבות המס בפרק זה החלות רק לגבי מקרקעין כאמור.</w:t>
      </w:r>
    </w:p>
    <w:p w:rsidR="00FD744F" w:rsidRPr="008135BE" w:rsidRDefault="00FD744F" w:rsidP="00FD744F">
      <w:pPr>
        <w:pStyle w:val="P00"/>
        <w:spacing w:before="72"/>
        <w:ind w:left="1021" w:right="1134" w:hanging="1021"/>
        <w:rPr>
          <w:rStyle w:val="default"/>
          <w:rFonts w:cs="FrankRuehl" w:hint="cs"/>
          <w:rtl/>
        </w:rPr>
      </w:pPr>
      <w:r>
        <w:rPr>
          <w:rFonts w:cs="FrankRuehl" w:hint="cs"/>
          <w:sz w:val="26"/>
          <w:rtl/>
          <w:lang w:eastAsia="en-US"/>
        </w:rPr>
        <w:pict>
          <v:shape id="_x0000_s4204" type="#_x0000_t202" style="position:absolute;left:0;text-align:left;margin-left:470.35pt;margin-top:7.1pt;width:1in;height:20.4pt;z-index:252262912"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w:t>
      </w:r>
      <w:r w:rsidRPr="008135BE">
        <w:rPr>
          <w:rStyle w:val="default"/>
          <w:rFonts w:cs="FrankRuehl" w:hint="cs"/>
          <w:rtl/>
        </w:rPr>
        <w:t>ג2)</w:t>
      </w:r>
      <w:r w:rsidRPr="008135BE">
        <w:rPr>
          <w:rStyle w:val="default"/>
          <w:rFonts w:cs="FrankRuehl" w:hint="cs"/>
          <w:rtl/>
        </w:rPr>
        <w:tab/>
        <w:t>(1)</w:t>
      </w:r>
      <w:r w:rsidRPr="008135BE">
        <w:rPr>
          <w:rStyle w:val="default"/>
          <w:rFonts w:cs="FrankRuehl" w:hint="cs"/>
          <w:rtl/>
        </w:rPr>
        <w:tab/>
        <w:t>לא התקיים האמור בסעיף קטן (א)(6) סיפה, לא יקנו מניותיו של בעל מניות המחזיק ביותר מ-30% מאמצעי השליטה בקרן להשקעות במקרקעין מתום המועד השני או מ-20% מאמצעי השליטה בה מתום שלוש שנים לאחר המועד השני זכויות כלשהן, והן יהיו מניות רדומות כמשמעותן בסעיף 308 לחוק החברות, כל עוד הן מוחזקות בידיו, עד להתקיימות האמור בסעיף קטן (א)(6) סיפה;</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(2)</w:t>
      </w:r>
      <w:r w:rsidRPr="008135BE">
        <w:rPr>
          <w:rStyle w:val="default"/>
          <w:rFonts w:cs="FrankRuehl" w:hint="cs"/>
          <w:rtl/>
        </w:rPr>
        <w:tab/>
        <w:t>לא התקיים האמור בסעיף קטן (א)(6) רישה גם לאחר שהמניות הפכו לרדומות כאמור בפסקה (1), לא יקנו מניותיו של בעל מניות מהותי בקרן להשקעות במקרקעין זכויות כלשהן, והן יהיו מניות רדומות כמשמעותן בסעיף 308 לחוק החברות, כל עוד הן מוחזקות בידיו, עד להתקיימות האמור בסעיף קטן (א)(6) רישה;</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(3)</w:t>
      </w:r>
      <w:r w:rsidRPr="008135BE">
        <w:rPr>
          <w:rStyle w:val="default"/>
          <w:rFonts w:cs="FrankRuehl" w:hint="cs"/>
          <w:rtl/>
        </w:rPr>
        <w:tab/>
        <w:t>היו בקרן כמה בעלי מניות מהותיים כאמור בפסקה (2), יחול האמור באותה פסקה באופן יחסי לחלקם במניות הקרן;</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(4)</w:t>
      </w:r>
      <w:r w:rsidRPr="008135BE">
        <w:rPr>
          <w:rStyle w:val="default"/>
          <w:rFonts w:cs="FrankRuehl" w:hint="cs"/>
          <w:rtl/>
        </w:rPr>
        <w:tab/>
        <w:t>על אף האמור בפסקה (3), שיעור החזקותיו של בעל מניות מהותי לא יפחת מ-9.99% ממניות הקרן שאינן רדומות כתוצאה מכך שחלק ממניותיו הפכו לרדומות על פי סעיף זה.</w:t>
      </w:r>
    </w:p>
    <w:p w:rsidR="00FD744F" w:rsidRDefault="00FD744F" w:rsidP="00FD744F">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חדל להתקיים בחברה תנאי מהתנאים המנויים בסעיף קטן (א), תחדל להיות קרן להשקעות במקרקעין.</w:t>
      </w:r>
    </w:p>
    <w:p w:rsidR="00FD744F" w:rsidRDefault="00FD744F" w:rsidP="00FD744F">
      <w:pPr>
        <w:pStyle w:val="P00"/>
        <w:spacing w:before="72"/>
        <w:ind w:left="1021" w:right="1134"/>
        <w:rPr>
          <w:rStyle w:val="default"/>
          <w:rFonts w:cs="FrankRuehl" w:hint="cs"/>
          <w:rtl/>
        </w:rPr>
      </w:pPr>
      <w:r>
        <w:rPr>
          <w:rFonts w:cs="FrankRuehl"/>
          <w:sz w:val="26"/>
          <w:rtl/>
          <w:lang w:eastAsia="en-US"/>
        </w:rPr>
        <w:pict>
          <v:shape id="_x0000_s4205" type="#_x0000_t202" style="position:absolute;left:0;text-align:left;margin-left:470.35pt;margin-top:7.1pt;width:1in;height:15.3pt;z-index:252263936"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(2)</w:t>
      </w:r>
      <w:r>
        <w:rPr>
          <w:rStyle w:val="default"/>
          <w:rFonts w:cs="FrankRuehl" w:hint="cs"/>
          <w:rtl/>
        </w:rPr>
        <w:tab/>
      </w:r>
      <w:r>
        <w:rPr>
          <w:rStyle w:val="default"/>
          <w:rFonts w:cs="FrankRuehl"/>
          <w:rtl/>
        </w:rPr>
        <w:t>על אף האמור בפסקה (1), לא התקיים תנאי מהתנאים</w:t>
      </w:r>
      <w:r>
        <w:rPr>
          <w:rStyle w:val="default"/>
          <w:rFonts w:cs="FrankRuehl" w:hint="cs"/>
          <w:rtl/>
        </w:rPr>
        <w:t xml:space="preserve"> </w:t>
      </w:r>
      <w:r>
        <w:rPr>
          <w:rStyle w:val="default"/>
          <w:rFonts w:cs="FrankRuehl"/>
          <w:rtl/>
        </w:rPr>
        <w:t>המפורטים לפי סעיף קטן (א)(5</w:t>
      </w:r>
      <w:r>
        <w:rPr>
          <w:rStyle w:val="default"/>
          <w:rFonts w:cs="FrankRuehl" w:hint="cs"/>
          <w:rtl/>
        </w:rPr>
        <w:t>א</w:t>
      </w:r>
      <w:r>
        <w:rPr>
          <w:rStyle w:val="default"/>
          <w:rFonts w:cs="FrankRuehl"/>
          <w:rtl/>
        </w:rPr>
        <w:t>), באחד מהמועדים הקבועים בו,</w:t>
      </w:r>
      <w:r>
        <w:rPr>
          <w:rStyle w:val="default"/>
          <w:rFonts w:cs="FrankRuehl" w:hint="cs"/>
          <w:rtl/>
        </w:rPr>
        <w:t xml:space="preserve"> </w:t>
      </w:r>
      <w:r>
        <w:rPr>
          <w:rStyle w:val="default"/>
          <w:rFonts w:cs="FrankRuehl"/>
          <w:rtl/>
        </w:rPr>
        <w:t>יראוהו כאילו התקיים במועד, אם חזר להתקיים בתוך שלושה</w:t>
      </w:r>
      <w:r>
        <w:rPr>
          <w:rStyle w:val="default"/>
          <w:rFonts w:cs="FrankRuehl" w:hint="cs"/>
          <w:rtl/>
        </w:rPr>
        <w:t xml:space="preserve"> </w:t>
      </w:r>
      <w:r>
        <w:rPr>
          <w:rStyle w:val="default"/>
          <w:rFonts w:cs="FrankRuehl"/>
          <w:rtl/>
        </w:rPr>
        <w:t>חודשים והמשיך להתקיים ברציפות במשך שנה לפחות; לא חזר</w:t>
      </w:r>
      <w:r>
        <w:rPr>
          <w:rStyle w:val="default"/>
          <w:rFonts w:cs="FrankRuehl" w:hint="cs"/>
          <w:rtl/>
        </w:rPr>
        <w:t xml:space="preserve"> </w:t>
      </w:r>
      <w:r>
        <w:rPr>
          <w:rStyle w:val="default"/>
          <w:rFonts w:cs="FrankRuehl"/>
          <w:rtl/>
        </w:rPr>
        <w:t>והמשיך להתקיים כאמור, תחדל החברה להיות קרן להשקעות</w:t>
      </w:r>
      <w:r>
        <w:rPr>
          <w:rStyle w:val="default"/>
          <w:rFonts w:cs="FrankRuehl" w:hint="cs"/>
          <w:rtl/>
        </w:rPr>
        <w:t xml:space="preserve"> </w:t>
      </w:r>
      <w:r>
        <w:rPr>
          <w:rStyle w:val="default"/>
          <w:rFonts w:cs="FrankRuehl"/>
          <w:rtl/>
        </w:rPr>
        <w:t>במקרקעין במועד המפורט בסעיף קטן (א)(5</w:t>
      </w:r>
      <w:r>
        <w:rPr>
          <w:rStyle w:val="default"/>
          <w:rFonts w:cs="FrankRuehl" w:hint="cs"/>
          <w:rtl/>
        </w:rPr>
        <w:t>א</w:t>
      </w:r>
      <w:r>
        <w:rPr>
          <w:rStyle w:val="default"/>
          <w:rFonts w:cs="FrankRuehl"/>
          <w:rtl/>
        </w:rPr>
        <w:t>) שבו לא התקיים לראשונה התנאי כאמור.</w:t>
      </w:r>
    </w:p>
    <w:p w:rsidR="00FD744F" w:rsidRDefault="00FD744F" w:rsidP="00FD744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הוחל בפירוקה של החברה, תחדל להיות קרן להשקעות במקרקעין.</w:t>
      </w:r>
    </w:p>
    <w:p w:rsidR="00FD744F" w:rsidRPr="008135BE" w:rsidRDefault="00FD744F" w:rsidP="00FD744F">
      <w:pPr>
        <w:pStyle w:val="P00"/>
        <w:spacing w:before="72"/>
        <w:ind w:left="1021" w:right="1134"/>
        <w:rPr>
          <w:rStyle w:val="default"/>
          <w:rFonts w:cs="FrankRuehl" w:hint="cs"/>
          <w:rtl/>
        </w:rPr>
      </w:pPr>
      <w:r>
        <w:rPr>
          <w:rFonts w:cs="FrankRuehl"/>
          <w:sz w:val="26"/>
          <w:rtl/>
          <w:lang w:eastAsia="en-US"/>
        </w:rPr>
        <w:pict>
          <v:shape id="_x0000_s4206" type="#_x0000_t202" style="position:absolute;left:0;text-align:left;margin-left:470.35pt;margin-top:7.1pt;width:1in;height:15.3pt;z-index:252264960" filled="f" stroked="f">
            <v:textbox inset="1mm,0,1mm,0">
              <w:txbxContent>
                <w:p w:rsidR="009D5E92" w:rsidRDefault="009D5E92" w:rsidP="00FD744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(4)</w:t>
      </w:r>
      <w:r>
        <w:rPr>
          <w:rStyle w:val="default"/>
          <w:rFonts w:cs="FrankRuehl" w:hint="cs"/>
          <w:rtl/>
        </w:rPr>
        <w:tab/>
      </w:r>
      <w:r>
        <w:rPr>
          <w:rStyle w:val="default"/>
          <w:rFonts w:cs="FrankRuehl"/>
          <w:rtl/>
        </w:rPr>
        <w:t>החברה רשאית להודיע לפקיד השומה כי בחרה שלא</w:t>
      </w:r>
      <w:r>
        <w:rPr>
          <w:rStyle w:val="default"/>
          <w:rFonts w:cs="FrankRuehl" w:hint="cs"/>
          <w:rtl/>
        </w:rPr>
        <w:t xml:space="preserve"> </w:t>
      </w:r>
      <w:r>
        <w:rPr>
          <w:rStyle w:val="default"/>
          <w:rFonts w:cs="FrankRuehl"/>
          <w:rtl/>
        </w:rPr>
        <w:t>להיות קרן להשקעות במקרקעין; הודיעה כאמור, תחדל להיות</w:t>
      </w:r>
      <w:r>
        <w:rPr>
          <w:rStyle w:val="default"/>
          <w:rFonts w:cs="FrankRuehl" w:hint="cs"/>
          <w:rtl/>
        </w:rPr>
        <w:t xml:space="preserve"> </w:t>
      </w:r>
      <w:r>
        <w:rPr>
          <w:rStyle w:val="default"/>
          <w:rFonts w:cs="FrankRuehl"/>
          <w:rtl/>
        </w:rPr>
        <w:t>קרן להשקעות במקרקעין מן היום שקבעה בהודעתה, או מן היום ה</w:t>
      </w:r>
      <w:r>
        <w:rPr>
          <w:rStyle w:val="default"/>
          <w:rFonts w:cs="FrankRuehl" w:hint="cs"/>
          <w:rtl/>
        </w:rPr>
        <w:t>-9</w:t>
      </w:r>
      <w:r>
        <w:rPr>
          <w:rStyle w:val="default"/>
          <w:rFonts w:cs="FrankRuehl"/>
          <w:rtl/>
        </w:rPr>
        <w:t>0 לאחר מתן ההודעה, לפי המאוחר</w:t>
      </w:r>
      <w:r w:rsidRPr="008135BE">
        <w:rPr>
          <w:rStyle w:val="default"/>
          <w:rFonts w:cs="FrankRuehl" w:hint="cs"/>
          <w:rtl/>
        </w:rPr>
        <w:t>, ובלבד שהחלטה שלא להיות קרן להשקעות במקרקעין טעונה אישור של האסיפה הכללית של הקרן, שיתקיים בו אחד מאלה:</w:t>
      </w:r>
    </w:p>
    <w:p w:rsidR="00FD744F" w:rsidRPr="008135BE" w:rsidRDefault="00FD744F" w:rsidP="00FD744F">
      <w:pPr>
        <w:pStyle w:val="P00"/>
        <w:spacing w:before="72"/>
        <w:ind w:left="1474" w:right="1134"/>
        <w:rPr>
          <w:rStyle w:val="default"/>
          <w:rFonts w:cs="FrankRuehl" w:hint="cs"/>
          <w:rtl/>
        </w:rPr>
      </w:pPr>
      <w:r w:rsidRPr="008135BE">
        <w:rPr>
          <w:rStyle w:val="default"/>
          <w:rFonts w:cs="FrankRuehl" w:hint="cs"/>
          <w:rtl/>
        </w:rPr>
        <w:t>(1)</w:t>
      </w:r>
      <w:r w:rsidRPr="008135BE">
        <w:rPr>
          <w:rStyle w:val="default"/>
          <w:rFonts w:cs="FrankRuehl" w:hint="cs"/>
          <w:rtl/>
        </w:rPr>
        <w:tab/>
        <w:t>במניין קולות הרוב באסיפה הכללית ייכללו שלושה רבעים מכלל קולות בעלי המניות שאינם בעלי השליטה בחברה או בעלי עניין אישי באישור ההחלטה, המשתתפים בהצבעה; בחברה או בעלי עניין אישי באישור ההחלטה, המשתתפים בהצבעה; במניין כלל הקולות של בעלי המניות האמורים לא יובאו בחשבון קולות הנמנעים; על מי שיש לו עניין אישי יחולו הוראות סעיף 276 לחוק החברות;</w:t>
      </w:r>
    </w:p>
    <w:p w:rsidR="00FD744F" w:rsidRPr="008135BE" w:rsidRDefault="00FD744F" w:rsidP="00FD744F">
      <w:pPr>
        <w:pStyle w:val="P00"/>
        <w:spacing w:before="72"/>
        <w:ind w:left="1474" w:right="1134"/>
        <w:rPr>
          <w:rStyle w:val="default"/>
          <w:rFonts w:cs="FrankRuehl" w:hint="cs"/>
          <w:rtl/>
        </w:rPr>
      </w:pPr>
      <w:r w:rsidRPr="008135BE">
        <w:rPr>
          <w:rStyle w:val="default"/>
          <w:rFonts w:cs="FrankRuehl" w:hint="cs"/>
          <w:rtl/>
        </w:rPr>
        <w:t>(2)</w:t>
      </w:r>
      <w:r w:rsidRPr="008135BE">
        <w:rPr>
          <w:rStyle w:val="default"/>
          <w:rFonts w:cs="FrankRuehl" w:hint="cs"/>
          <w:rtl/>
        </w:rPr>
        <w:tab/>
        <w:t>סך קולות המתנגדים מקרב בעלי המניות האמורים בפסקה (1) לא עלה על שיעור של 2% מכלל זכויות ההצבעה בחברה;</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 xml:space="preserve">לעניין סעיף קטן זה </w:t>
      </w:r>
      <w:r w:rsidRPr="008135BE">
        <w:rPr>
          <w:rStyle w:val="default"/>
          <w:rFonts w:cs="FrankRuehl"/>
          <w:rtl/>
        </w:rPr>
        <w:t>–</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 xml:space="preserve">"שליטה" </w:t>
      </w:r>
      <w:r w:rsidRPr="008135BE">
        <w:rPr>
          <w:rStyle w:val="default"/>
          <w:rFonts w:cs="FrankRuehl"/>
          <w:rtl/>
        </w:rPr>
        <w:t>–</w:t>
      </w:r>
      <w:r w:rsidRPr="008135BE">
        <w:rPr>
          <w:rStyle w:val="default"/>
          <w:rFonts w:cs="FrankRuehl" w:hint="cs"/>
          <w:rtl/>
        </w:rPr>
        <w:t xml:space="preserve"> כהגדרתה בסעיף 268 לחוק החברות;</w:t>
      </w:r>
    </w:p>
    <w:p w:rsidR="00FD744F" w:rsidRPr="008135BE" w:rsidRDefault="00FD744F" w:rsidP="00FD744F">
      <w:pPr>
        <w:pStyle w:val="P00"/>
        <w:spacing w:before="72"/>
        <w:ind w:left="1021" w:right="1134"/>
        <w:rPr>
          <w:rStyle w:val="default"/>
          <w:rFonts w:cs="FrankRuehl" w:hint="cs"/>
          <w:rtl/>
        </w:rPr>
      </w:pPr>
      <w:r w:rsidRPr="008135BE">
        <w:rPr>
          <w:rStyle w:val="default"/>
          <w:rFonts w:cs="FrankRuehl" w:hint="cs"/>
          <w:rtl/>
        </w:rPr>
        <w:t xml:space="preserve">"עניין אישי" </w:t>
      </w:r>
      <w:r w:rsidRPr="008135BE">
        <w:rPr>
          <w:rStyle w:val="default"/>
          <w:rFonts w:cs="FrankRuehl"/>
          <w:rtl/>
        </w:rPr>
        <w:t>–</w:t>
      </w:r>
      <w:r w:rsidRPr="008135BE">
        <w:rPr>
          <w:rStyle w:val="default"/>
          <w:rFonts w:cs="FrankRuehl" w:hint="cs"/>
          <w:rtl/>
        </w:rPr>
        <w:t xml:space="preserve"> כהגדרתו בחוק החברות.</w:t>
      </w:r>
    </w:p>
    <w:p w:rsidR="00D54DD9" w:rsidRDefault="00D54DD9" w:rsidP="006334DB">
      <w:pPr>
        <w:pStyle w:val="P00"/>
        <w:spacing w:before="72"/>
        <w:ind w:left="0" w:right="1134"/>
        <w:rPr>
          <w:rStyle w:val="default"/>
          <w:rFonts w:cs="FrankRuehl" w:hint="cs"/>
          <w:rtl/>
        </w:rPr>
      </w:pPr>
      <w:bookmarkStart w:id="163" w:name="Seif91"/>
      <w:bookmarkEnd w:id="163"/>
      <w:r>
        <w:rPr>
          <w:lang w:val="he-IL"/>
        </w:rPr>
        <w:pict>
          <v:rect id="_x0000_s2778" style="position:absolute;left:0;text-align:left;margin-left:464.7pt;margin-top:9.2pt;width:75.05pt;height:33.75pt;z-index:251118080" filled="f" stroked="f" strokecolor="lime" strokeweight=".25pt">
            <v:textbox style="mso-next-textbox:#_x0000_s2778" inset="0,0,0,0">
              <w:txbxContent>
                <w:p w:rsidR="009D5E92" w:rsidRDefault="009D5E92">
                  <w:pPr>
                    <w:spacing w:line="160" w:lineRule="exact"/>
                    <w:rPr>
                      <w:rFonts w:cs="Miriam" w:hint="cs"/>
                      <w:sz w:val="18"/>
                      <w:szCs w:val="18"/>
                      <w:rtl/>
                    </w:rPr>
                  </w:pPr>
                  <w:r>
                    <w:rPr>
                      <w:rFonts w:cs="Miriam" w:hint="cs"/>
                      <w:sz w:val="18"/>
                      <w:szCs w:val="18"/>
                      <w:rtl/>
                    </w:rPr>
                    <w:t>ההכנסה מקרן להשקעות במקרקעין</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4. (א) </w:t>
      </w:r>
      <w:r>
        <w:rPr>
          <w:rStyle w:val="default"/>
          <w:rFonts w:cs="FrankRuehl"/>
          <w:rtl/>
        </w:rPr>
        <w:t>לצורך חישוב המס, שיעורי המס וקיזוז ההפסדים, תיחשב</w:t>
      </w:r>
      <w:r>
        <w:rPr>
          <w:rStyle w:val="default"/>
          <w:rFonts w:cs="FrankRuehl" w:hint="cs"/>
          <w:rtl/>
        </w:rPr>
        <w:t xml:space="preserve"> </w:t>
      </w:r>
      <w:r>
        <w:rPr>
          <w:rStyle w:val="default"/>
          <w:rFonts w:cs="FrankRuehl"/>
          <w:rtl/>
        </w:rPr>
        <w:t>ההכנסה החייבת של קרן להשקעות במקרקעין, שהועברה לבעלי המניות</w:t>
      </w:r>
      <w:r>
        <w:rPr>
          <w:rStyle w:val="default"/>
          <w:rFonts w:cs="FrankRuehl" w:hint="cs"/>
          <w:rtl/>
        </w:rPr>
        <w:t xml:space="preserve"> </w:t>
      </w:r>
      <w:r>
        <w:rPr>
          <w:rStyle w:val="default"/>
          <w:rFonts w:cs="FrankRuehl"/>
          <w:rtl/>
        </w:rPr>
        <w:t>כאמור בסעיף 64א9, כהכנסתם החייבת של בעלי המניות (בפקודה זו</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ההכנסה החייבת של בעלי המניות).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ההכנסה החייבת של בעלי המניות תחויב במס במועד שבו הועברה אליהם.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בסעיף קטן (א), לענין שיעורי המס –</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הכנסות חריגות יחויבו במס בשיעור של 70%, בלא זכאות לפטור, לניכוי לזיכוי או לקיזוז;</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הכנסה חייבת ממכירת מקרקעין המוחזקים לתקופה קצרה תחויב במס כאמור </w:t>
      </w:r>
      <w:r w:rsidR="00E7759F">
        <w:rPr>
          <w:rStyle w:val="default"/>
          <w:rFonts w:cs="FrankRuehl"/>
          <w:rtl/>
        </w:rPr>
        <w:t>בסעיפים 121 או 126, לפי הענין</w:t>
      </w:r>
      <w:r w:rsidR="00E7759F">
        <w:rPr>
          <w:rStyle w:val="default"/>
          <w:rFonts w:cs="FrankRuehl" w:hint="cs"/>
          <w:rtl/>
        </w:rPr>
        <w:t>;</w:t>
      </w:r>
    </w:p>
    <w:p w:rsidR="00E7759F" w:rsidRPr="00B70B44" w:rsidRDefault="00E7759F" w:rsidP="00E7759F">
      <w:pPr>
        <w:pStyle w:val="P00"/>
        <w:spacing w:before="72"/>
        <w:ind w:left="1021" w:right="1134"/>
        <w:rPr>
          <w:rStyle w:val="default"/>
          <w:rFonts w:cs="FrankRuehl" w:hint="cs"/>
          <w:rtl/>
        </w:rPr>
      </w:pPr>
      <w:r>
        <w:rPr>
          <w:rFonts w:cs="FrankRuehl" w:hint="cs"/>
          <w:sz w:val="26"/>
          <w:rtl/>
          <w:lang w:eastAsia="en-US"/>
        </w:rPr>
        <w:pict>
          <v:shape id="_x0000_s4207" type="#_x0000_t202" style="position:absolute;left:0;text-align:left;margin-left:470.35pt;margin-top:7.1pt;width:1in;height:20.4pt;z-index:252265984" filled="f" stroked="f">
            <v:textbox inset="1mm,0,1mm,0">
              <w:txbxContent>
                <w:p w:rsidR="009D5E92" w:rsidRDefault="009D5E92" w:rsidP="00E7759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sidRPr="00B70B44">
        <w:rPr>
          <w:rStyle w:val="default"/>
          <w:rFonts w:cs="FrankRuehl" w:hint="cs"/>
          <w:rtl/>
        </w:rPr>
        <w:t>(3)</w:t>
      </w:r>
      <w:r w:rsidRPr="00B70B44">
        <w:rPr>
          <w:rStyle w:val="default"/>
          <w:rFonts w:cs="FrankRuehl" w:hint="cs"/>
          <w:rtl/>
        </w:rPr>
        <w:tab/>
        <w:t>הכנסה חייבת ממקרקעין מניבים לצורכי דיור להשכרה שאינם מקרקעין המוחזקים לתקופה קצרה, כן שבח ריאלי ממכירת מקרקעין כאמור, יחויבו במס בשיעור של 20%.</w:t>
      </w:r>
    </w:p>
    <w:p w:rsidR="00E7759F" w:rsidRDefault="00E7759F" w:rsidP="00E7759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סיווגה של ההכנסה החייבת של בעלי המניות למקור הכנסה, יהיה בהתאם למקור ההכנסה שממנו הופקה או נצמחה בידי הקרן, ויחולו לענין זה הוראות אלה:</w:t>
      </w:r>
    </w:p>
    <w:p w:rsidR="00E7759F" w:rsidRDefault="00E7759F" w:rsidP="00E7759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ההכנסה לא תיחשב כהכנסה מיגיעה אישית;</w:t>
      </w:r>
    </w:p>
    <w:p w:rsidR="00E7759F" w:rsidRDefault="00E7759F" w:rsidP="00E7759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הכנסה בסכום הוצאות הפחת, יראו אותה כהכנסה מרווח הון או משבח, לפי הענין</w:t>
      </w:r>
      <w:r>
        <w:rPr>
          <w:rStyle w:val="default"/>
          <w:rFonts w:cs="FrankRuehl" w:hint="cs"/>
          <w:rtl/>
        </w:rPr>
        <w:t>;</w:t>
      </w:r>
    </w:p>
    <w:p w:rsidR="00E7759F" w:rsidRPr="00B70B44" w:rsidRDefault="00E7759F" w:rsidP="00E7759F">
      <w:pPr>
        <w:pStyle w:val="P00"/>
        <w:spacing w:before="72"/>
        <w:ind w:left="1021" w:right="1134"/>
        <w:rPr>
          <w:rStyle w:val="default"/>
          <w:rFonts w:cs="FrankRuehl" w:hint="cs"/>
          <w:rtl/>
        </w:rPr>
      </w:pPr>
      <w:r w:rsidRPr="00B70B44">
        <w:rPr>
          <w:rStyle w:val="default"/>
          <w:rFonts w:cs="FrankRuehl" w:hint="cs"/>
          <w:rtl/>
        </w:rPr>
        <w:pict>
          <v:shape id="_x0000_s4208" type="#_x0000_t202" style="position:absolute;left:0;text-align:left;margin-left:470.35pt;margin-top:7.1pt;width:1in;height:20.4pt;z-index:252267008" filled="f" stroked="f">
            <v:textbox inset="1mm,0,1mm,0">
              <w:txbxContent>
                <w:p w:rsidR="009D5E92" w:rsidRDefault="009D5E92" w:rsidP="00E7759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sidRPr="00B70B44">
        <w:rPr>
          <w:rStyle w:val="default"/>
          <w:rFonts w:cs="FrankRuehl" w:hint="cs"/>
          <w:rtl/>
        </w:rPr>
        <w:t>(3)</w:t>
      </w:r>
      <w:r w:rsidRPr="00B70B44">
        <w:rPr>
          <w:rStyle w:val="default"/>
          <w:rFonts w:cs="FrankRuehl" w:hint="cs"/>
          <w:rtl/>
        </w:rPr>
        <w:tab/>
        <w:t>סכומים שהועברו לבעלי המניות מעבר לסכום ההכנסה החייבת של הקרן ולסכום הוצאות הפחת כאמור בסעיף 64א9(ב), יחויבו במס כהכנסה מרווח הון או משבח, לפי העניין.</w:t>
      </w:r>
    </w:p>
    <w:p w:rsidR="00E7759F" w:rsidRDefault="00E7759F" w:rsidP="00E7759F">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הכנסה חייבת של קרן להשקעות במקרקעין שאינה הכנסה חייבת של בעלי המניות, תחויב במס לפי הוראות אלה:</w:t>
      </w:r>
    </w:p>
    <w:p w:rsidR="00E7759F" w:rsidRDefault="00E7759F" w:rsidP="00E7759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הכנסה חייבת ממכירת מקרקעין המוחזקים לתקופה קצרה תחויב במס בשיעור הקבוע בסעיף 126;</w:t>
      </w:r>
    </w:p>
    <w:p w:rsidR="00E7759F" w:rsidRDefault="00E7759F" w:rsidP="00E7759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הכנסות חריגות יחויבו במס בשיעור של 60%;</w:t>
      </w:r>
    </w:p>
    <w:p w:rsidR="00E7759F" w:rsidRDefault="00E7759F" w:rsidP="00E7759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הכנסה חייבת אחרת תחויב במס בהתאם להוראות כל דין.</w:t>
      </w:r>
    </w:p>
    <w:p w:rsidR="00E7759F" w:rsidRDefault="00E7759F" w:rsidP="00E7759F">
      <w:pPr>
        <w:pStyle w:val="P00"/>
        <w:spacing w:before="72"/>
        <w:ind w:left="0" w:right="1134"/>
        <w:rPr>
          <w:rStyle w:val="default"/>
          <w:rFonts w:cs="FrankRuehl" w:hint="cs"/>
          <w:rtl/>
        </w:rPr>
      </w:pPr>
      <w:r>
        <w:rPr>
          <w:rFonts w:cs="FrankRuehl" w:hint="cs"/>
          <w:sz w:val="26"/>
          <w:rtl/>
          <w:lang w:eastAsia="en-US"/>
        </w:rPr>
        <w:pict>
          <v:shape id="_x0000_s4209" type="#_x0000_t202" style="position:absolute;left:0;text-align:left;margin-left:470.35pt;margin-top:7.1pt;width:1in;height:20.4pt;z-index:252268032" filled="f" stroked="f">
            <v:textbox inset="1mm,0,1mm,0">
              <w:txbxContent>
                <w:p w:rsidR="009D5E92" w:rsidRDefault="009D5E92" w:rsidP="00E7759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ההכנסה החייבת של בעל מניות תהיה פטורה ממס, ובלבד שאינה הכנסות חריגות</w:t>
      </w:r>
      <w:r>
        <w:rPr>
          <w:rStyle w:val="default"/>
          <w:rFonts w:cs="FrankRuehl" w:hint="cs"/>
          <w:rtl/>
        </w:rPr>
        <w:t xml:space="preserve"> </w:t>
      </w:r>
      <w:r w:rsidRPr="00B70B44">
        <w:rPr>
          <w:rStyle w:val="default"/>
          <w:rFonts w:cs="FrankRuehl" w:hint="cs"/>
          <w:rtl/>
        </w:rPr>
        <w:t>או הכנסות ממכירה כאמור בפסקה (2) להגדרה "מקרקעין המוחזקים לתקופה קצרה"</w:t>
      </w:r>
      <w:r>
        <w:rPr>
          <w:rStyle w:val="default"/>
          <w:rFonts w:cs="FrankRuehl"/>
          <w:rtl/>
        </w:rPr>
        <w:t>, אם בעל המניות הוא אחד מאלה:</w:t>
      </w:r>
    </w:p>
    <w:p w:rsidR="00E7759F" w:rsidRDefault="00E7759F" w:rsidP="00E7759F">
      <w:pPr>
        <w:pStyle w:val="P00"/>
        <w:spacing w:before="72"/>
        <w:ind w:left="1021" w:right="1134"/>
        <w:rPr>
          <w:rStyle w:val="default"/>
          <w:rFonts w:cs="FrankRuehl" w:hint="cs"/>
          <w:rtl/>
        </w:rPr>
      </w:pPr>
      <w:r w:rsidRPr="00B70B44">
        <w:rPr>
          <w:rStyle w:val="default"/>
          <w:rFonts w:cs="FrankRuehl"/>
          <w:rtl/>
        </w:rPr>
        <w:pict>
          <v:shape id="_x0000_s4210" type="#_x0000_t202" style="position:absolute;left:0;text-align:left;margin-left:470.35pt;margin-top:7.1pt;width:1in;height:15.3pt;z-index:252269056" filled="f" stroked="f">
            <v:textbox inset="1mm,0,1mm,0">
              <w:txbxContent>
                <w:p w:rsidR="009D5E92" w:rsidRDefault="009D5E92" w:rsidP="00E7759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(1)</w:t>
      </w:r>
      <w:r>
        <w:rPr>
          <w:rStyle w:val="default"/>
          <w:rFonts w:cs="FrankRuehl" w:hint="cs"/>
          <w:rtl/>
        </w:rPr>
        <w:tab/>
      </w:r>
      <w:r w:rsidRPr="00B70B44">
        <w:rPr>
          <w:rStyle w:val="default"/>
          <w:rFonts w:cs="FrankRuehl" w:hint="cs"/>
          <w:rtl/>
        </w:rPr>
        <w:t xml:space="preserve">קופת גמל לגיל פרישה או מוסד ציבורי </w:t>
      </w:r>
      <w:r w:rsidRPr="00B70B44">
        <w:rPr>
          <w:rStyle w:val="default"/>
          <w:rFonts w:cs="FrankRuehl"/>
          <w:rtl/>
        </w:rPr>
        <w:t>–</w:t>
      </w:r>
      <w:r w:rsidRPr="00B70B44">
        <w:rPr>
          <w:rStyle w:val="default"/>
          <w:rFonts w:cs="FrankRuehl" w:hint="cs"/>
          <w:rtl/>
        </w:rPr>
        <w:t xml:space="preserve"> ובלבד שלעניין הכנסתו של המוסד הציבורי ממכירת מקרקעין יינתן פטור של מחצית המס; בפסקה זו, "קופת גמל לגיל פרישה" ו"מוסד ציבורי" </w:t>
      </w:r>
      <w:r w:rsidRPr="00B70B44">
        <w:rPr>
          <w:rStyle w:val="default"/>
          <w:rFonts w:cs="FrankRuehl"/>
          <w:rtl/>
        </w:rPr>
        <w:t>–</w:t>
      </w:r>
      <w:r w:rsidRPr="00B70B44">
        <w:rPr>
          <w:rStyle w:val="default"/>
          <w:rFonts w:cs="FrankRuehl" w:hint="cs"/>
          <w:rtl/>
        </w:rPr>
        <w:t xml:space="preserve"> כהגדרתם בסעיף 9(2)</w:t>
      </w:r>
      <w:r>
        <w:rPr>
          <w:rStyle w:val="default"/>
          <w:rFonts w:cs="FrankRuehl"/>
          <w:rtl/>
        </w:rPr>
        <w:t>;</w:t>
      </w:r>
    </w:p>
    <w:p w:rsidR="00E7759F" w:rsidRDefault="00E7759F" w:rsidP="00E7759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תושב מדינה גומלת, המנהל תכנית חיסכון לגיל פרישה או</w:t>
      </w:r>
      <w:r>
        <w:rPr>
          <w:rStyle w:val="default"/>
          <w:rFonts w:cs="FrankRuehl" w:hint="cs"/>
          <w:rtl/>
        </w:rPr>
        <w:t xml:space="preserve"> </w:t>
      </w:r>
      <w:r>
        <w:rPr>
          <w:rStyle w:val="default"/>
          <w:rFonts w:cs="FrankRuehl"/>
          <w:rtl/>
        </w:rPr>
        <w:t>תכנית חיסכון לטווח ארוך, הדומה במהותה לקופת גמל, וכן קרן</w:t>
      </w:r>
      <w:r>
        <w:rPr>
          <w:rStyle w:val="default"/>
          <w:rFonts w:cs="FrankRuehl" w:hint="cs"/>
          <w:rtl/>
        </w:rPr>
        <w:t xml:space="preserve"> </w:t>
      </w:r>
      <w:r>
        <w:rPr>
          <w:rStyle w:val="default"/>
          <w:rFonts w:cs="FrankRuehl"/>
          <w:rtl/>
        </w:rPr>
        <w:t>פנסיה שהיא תושבת מדינה גומלת או המנוהלת על ידי תושב</w:t>
      </w:r>
      <w:r>
        <w:rPr>
          <w:rStyle w:val="default"/>
          <w:rFonts w:cs="FrankRuehl" w:hint="cs"/>
          <w:rtl/>
        </w:rPr>
        <w:t xml:space="preserve"> </w:t>
      </w:r>
      <w:r>
        <w:rPr>
          <w:rStyle w:val="default"/>
          <w:rFonts w:cs="FrankRuehl"/>
          <w:rtl/>
        </w:rPr>
        <w:t>מדינה גומלת, ובלבד שבמדינת המושב פטורים הרווחים שקיבלו ממס, בשל היותם רווחים על חיסכון לגיל פרישה.</w:t>
      </w:r>
    </w:p>
    <w:p w:rsidR="00E7759F" w:rsidRDefault="00E7759F" w:rsidP="00E7759F">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מסי חוץ ששילמה קרן להשקעות במקרקעין יותרו בניכוי מההכנסה שבשלה שולמו, ועל אף האמור בהוראות פקודה זו לא יינתן לקרן או לבעלי מניותיה זיכוי בשלהם.</w:t>
      </w:r>
    </w:p>
    <w:p w:rsidR="00E7759F" w:rsidRDefault="00E7759F" w:rsidP="00E7759F">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הפסדים שהיו לקרן להשקעות במקרקעין לא יותרו בקיזוז כנגד הכנסתם של בעלי מניותיה.</w:t>
      </w:r>
    </w:p>
    <w:p w:rsidR="00E7759F" w:rsidRDefault="00E7759F" w:rsidP="00E7759F">
      <w:pPr>
        <w:pStyle w:val="P00"/>
        <w:spacing w:before="72"/>
        <w:ind w:left="0" w:right="1134"/>
        <w:rPr>
          <w:rStyle w:val="default"/>
          <w:rFonts w:cs="FrankRuehl" w:hint="cs"/>
          <w:rtl/>
        </w:rPr>
      </w:pPr>
      <w:r w:rsidRPr="00B70B44">
        <w:rPr>
          <w:rStyle w:val="default"/>
          <w:rFonts w:cs="FrankRuehl" w:hint="cs"/>
          <w:rtl/>
        </w:rPr>
        <w:pict>
          <v:shape id="_x0000_s4211" type="#_x0000_t202" style="position:absolute;left:0;text-align:left;margin-left:470.35pt;margin-top:7.1pt;width:1in;height:20.4pt;z-index:252270080" filled="f" stroked="f">
            <v:textbox inset="1mm,0,1mm,0">
              <w:txbxContent>
                <w:p w:rsidR="009D5E92" w:rsidRDefault="009D5E92" w:rsidP="00E7759F">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w:t>
      </w:r>
      <w:r w:rsidRPr="00B70B44">
        <w:rPr>
          <w:rStyle w:val="default"/>
          <w:rFonts w:cs="FrankRuehl" w:hint="cs"/>
          <w:rtl/>
        </w:rPr>
        <w:t>ט)</w:t>
      </w:r>
      <w:r w:rsidRPr="00B70B44">
        <w:rPr>
          <w:rStyle w:val="default"/>
          <w:rFonts w:cs="FrankRuehl" w:hint="cs"/>
          <w:rtl/>
        </w:rPr>
        <w:tab/>
        <w:t>על קרן להשקעות במקרקעין לא יחולו הוראות פרק שביעי 1 לחוק לעידוד השקעות הון.</w:t>
      </w:r>
    </w:p>
    <w:p w:rsidR="00D54DD9" w:rsidRDefault="00D54DD9" w:rsidP="00454551">
      <w:pPr>
        <w:pStyle w:val="P00"/>
        <w:spacing w:before="72"/>
        <w:ind w:left="0" w:right="1134"/>
        <w:rPr>
          <w:rStyle w:val="default"/>
          <w:rFonts w:cs="FrankRuehl" w:hint="cs"/>
          <w:rtl/>
        </w:rPr>
      </w:pPr>
      <w:bookmarkStart w:id="164" w:name="Seif92"/>
      <w:bookmarkEnd w:id="164"/>
      <w:r>
        <w:rPr>
          <w:lang w:val="he-IL"/>
        </w:rPr>
        <w:pict>
          <v:rect id="_x0000_s2779" style="position:absolute;left:0;text-align:left;margin-left:464.7pt;margin-top:9.2pt;width:75.05pt;height:43.85pt;z-index:251119104" filled="f" stroked="f" strokecolor="lime" strokeweight=".25pt">
            <v:textbox style="mso-next-textbox:#_x0000_s2779" inset="0,0,0,0">
              <w:txbxContent>
                <w:p w:rsidR="009D5E92" w:rsidRDefault="009D5E92">
                  <w:pPr>
                    <w:spacing w:line="160" w:lineRule="exact"/>
                    <w:rPr>
                      <w:rFonts w:cs="Miriam" w:hint="cs"/>
                      <w:sz w:val="18"/>
                      <w:szCs w:val="18"/>
                      <w:rtl/>
                    </w:rPr>
                  </w:pPr>
                  <w:r>
                    <w:rPr>
                      <w:rFonts w:cs="Miriam" w:hint="cs"/>
                      <w:sz w:val="18"/>
                      <w:szCs w:val="18"/>
                      <w:rtl/>
                    </w:rPr>
                    <w:t>ניכוי המס</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rsidP="00454551">
                  <w:pPr>
                    <w:spacing w:line="160" w:lineRule="exact"/>
                    <w:rPr>
                      <w:rFonts w:cs="Miriam" w:hint="cs"/>
                      <w:noProof/>
                      <w:sz w:val="18"/>
                      <w:szCs w:val="18"/>
                      <w:rtl/>
                    </w:rPr>
                  </w:pPr>
                  <w:r>
                    <w:rPr>
                      <w:rFonts w:cs="Miriam" w:hint="cs"/>
                      <w:sz w:val="18"/>
                      <w:szCs w:val="18"/>
                      <w:rtl/>
                    </w:rPr>
                    <w:t>(תיקון מס' 222) תשע"ו-2016</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5. (א) </w:t>
      </w:r>
      <w:r w:rsidR="00454551">
        <w:rPr>
          <w:rStyle w:val="default"/>
          <w:rFonts w:cs="FrankRuehl"/>
          <w:rtl/>
        </w:rPr>
        <w:t xml:space="preserve">בעת תשלום ההכנסה החייבת של בעלי המניות תנכה </w:t>
      </w:r>
      <w:r w:rsidR="00454551" w:rsidRPr="00B70B44">
        <w:rPr>
          <w:rStyle w:val="default"/>
          <w:rFonts w:cs="FrankRuehl" w:hint="cs"/>
          <w:rtl/>
        </w:rPr>
        <w:t xml:space="preserve">קרן להשקעות במקרקעין מס, או באישור המנהל </w:t>
      </w:r>
      <w:r w:rsidR="00454551" w:rsidRPr="00B70B44">
        <w:rPr>
          <w:rStyle w:val="default"/>
          <w:rFonts w:cs="FrankRuehl"/>
          <w:rtl/>
        </w:rPr>
        <w:t>–</w:t>
      </w:r>
      <w:r w:rsidR="00454551" w:rsidRPr="00B70B44">
        <w:rPr>
          <w:rStyle w:val="default"/>
          <w:rFonts w:cs="FrankRuehl" w:hint="cs"/>
          <w:rtl/>
        </w:rPr>
        <w:t xml:space="preserve"> ינכה תאגיד בנקאי או חבר בורסה מס, לפי</w:t>
      </w:r>
      <w:r w:rsidR="00454551">
        <w:rPr>
          <w:rStyle w:val="default"/>
          <w:rFonts w:cs="FrankRuehl"/>
          <w:rtl/>
        </w:rPr>
        <w:t xml:space="preserve"> הוראות אלה</w:t>
      </w:r>
      <w:r>
        <w:rPr>
          <w:rStyle w:val="default"/>
          <w:rFonts w:cs="FrankRuehl"/>
          <w:rtl/>
        </w:rPr>
        <w:t>:</w:t>
      </w:r>
    </w:p>
    <w:p w:rsidR="00454551" w:rsidRDefault="00454551" w:rsidP="00454551">
      <w:pPr>
        <w:pStyle w:val="P00"/>
        <w:spacing w:before="72"/>
        <w:ind w:left="0" w:right="1134"/>
        <w:rPr>
          <w:rStyle w:val="default"/>
          <w:rFonts w:cs="FrankRuehl" w:hint="cs"/>
          <w:rtl/>
        </w:rPr>
      </w:pPr>
    </w:p>
    <w:p w:rsidR="00454551" w:rsidRDefault="00454551" w:rsidP="00454551">
      <w:pPr>
        <w:pStyle w:val="P00"/>
        <w:spacing w:before="72"/>
        <w:ind w:left="1021" w:right="1134"/>
        <w:rPr>
          <w:rStyle w:val="default"/>
          <w:rFonts w:cs="FrankRuehl" w:hint="cs"/>
          <w:rtl/>
        </w:rPr>
      </w:pPr>
      <w:r>
        <w:rPr>
          <w:rFonts w:cs="FrankRuehl"/>
          <w:sz w:val="26"/>
          <w:rtl/>
          <w:lang w:eastAsia="en-US"/>
        </w:rPr>
        <w:pict>
          <v:shape id="_x0000_s4214" type="#_x0000_t202" style="position:absolute;left:0;text-align:left;margin-left:470.35pt;margin-top:7.1pt;width:1in;height:20.4pt;z-index:252273152" filled="f" stroked="f">
            <v:textbox inset="1mm,0,1mm,0">
              <w:txbxContent>
                <w:p w:rsidR="009D5E92" w:rsidRDefault="009D5E92" w:rsidP="00454551">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(1)</w:t>
      </w:r>
      <w:r>
        <w:rPr>
          <w:rStyle w:val="default"/>
          <w:rFonts w:cs="FrankRuehl" w:hint="cs"/>
          <w:rtl/>
        </w:rPr>
        <w:tab/>
      </w:r>
      <w:r>
        <w:rPr>
          <w:rStyle w:val="default"/>
          <w:rFonts w:cs="FrankRuehl"/>
          <w:rtl/>
        </w:rPr>
        <w:t>משבח מקרקעין או מרווח הון, למעט ממכירת מקרקעין</w:t>
      </w:r>
      <w:r>
        <w:rPr>
          <w:rStyle w:val="default"/>
          <w:rFonts w:cs="FrankRuehl" w:hint="cs"/>
          <w:rtl/>
        </w:rPr>
        <w:t xml:space="preserve"> </w:t>
      </w:r>
      <w:r>
        <w:rPr>
          <w:rStyle w:val="default"/>
          <w:rFonts w:cs="FrankRuehl"/>
          <w:rtl/>
        </w:rPr>
        <w:t>המוחזקים לתקופה קצרה</w:t>
      </w:r>
      <w:r>
        <w:rPr>
          <w:rStyle w:val="default"/>
          <w:rFonts w:cs="FrankRuehl" w:hint="cs"/>
          <w:rtl/>
        </w:rPr>
        <w:t xml:space="preserve"> </w:t>
      </w:r>
      <w:r w:rsidRPr="00B70B44">
        <w:rPr>
          <w:rStyle w:val="default"/>
          <w:rFonts w:cs="FrankRuehl" w:hint="cs"/>
          <w:rtl/>
        </w:rPr>
        <w:t>ומקרקעין מניבים לצורכי דיור להשכרה שאינם מקרקעין המוחזקים לתקופה קצרה</w:t>
      </w:r>
      <w:r>
        <w:rPr>
          <w:rStyle w:val="default"/>
          <w:rFonts w:cs="FrankRuehl"/>
          <w:rtl/>
        </w:rPr>
        <w:t>, וכן מהכנסה בסכום הוצאות</w:t>
      </w:r>
      <w:r>
        <w:rPr>
          <w:rStyle w:val="default"/>
          <w:rFonts w:cs="FrankRuehl" w:hint="cs"/>
          <w:rtl/>
        </w:rPr>
        <w:t xml:space="preserve"> </w:t>
      </w:r>
      <w:r>
        <w:rPr>
          <w:rStyle w:val="default"/>
          <w:rFonts w:cs="FrankRuehl"/>
          <w:rtl/>
        </w:rPr>
        <w:t>הפחת – בשיעורים הקבועים בסעיף 91, או בסעיף 48א לחוק מיסוי מקרקעין, לפי הענין;</w:t>
      </w:r>
    </w:p>
    <w:p w:rsidR="00454551" w:rsidRPr="00B70B44" w:rsidRDefault="00454551" w:rsidP="00454551">
      <w:pPr>
        <w:pStyle w:val="P00"/>
        <w:spacing w:before="72"/>
        <w:ind w:left="1021" w:right="1134"/>
        <w:rPr>
          <w:rStyle w:val="default"/>
          <w:rFonts w:cs="FrankRuehl" w:hint="cs"/>
          <w:rtl/>
        </w:rPr>
      </w:pPr>
      <w:r>
        <w:rPr>
          <w:rFonts w:cs="FrankRuehl"/>
          <w:sz w:val="26"/>
          <w:rtl/>
          <w:lang w:eastAsia="en-US"/>
        </w:rPr>
        <w:pict>
          <v:shape id="_x0000_s4213" type="#_x0000_t202" style="position:absolute;left:0;text-align:left;margin-left:470.35pt;margin-top:7.1pt;width:1in;height:20.4pt;z-index:252272128" filled="f" stroked="f">
            <v:textbox inset="1mm,0,1mm,0">
              <w:txbxContent>
                <w:p w:rsidR="009D5E92" w:rsidRDefault="009D5E92" w:rsidP="00454551">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w:t>
      </w:r>
      <w:r w:rsidRPr="00B70B44">
        <w:rPr>
          <w:rStyle w:val="default"/>
          <w:rFonts w:cs="FrankRuehl" w:hint="cs"/>
          <w:rtl/>
        </w:rPr>
        <w:t>1א)</w:t>
      </w:r>
      <w:r w:rsidRPr="00B70B44">
        <w:rPr>
          <w:rStyle w:val="default"/>
          <w:rFonts w:cs="FrankRuehl" w:hint="cs"/>
          <w:rtl/>
        </w:rPr>
        <w:tab/>
        <w:t xml:space="preserve">מהכנסה חייבת ממקרקעין מניבים לצורכי דיור להשכרה שאינם מקרקעין המוחזקים לתקופה קצרה, לרבות שבח ריאלי ממכירת מקרקעין כאמור </w:t>
      </w:r>
      <w:r w:rsidRPr="00B70B44">
        <w:rPr>
          <w:rStyle w:val="default"/>
          <w:rFonts w:cs="FrankRuehl"/>
          <w:rtl/>
        </w:rPr>
        <w:t>–</w:t>
      </w:r>
      <w:r w:rsidRPr="00B70B44">
        <w:rPr>
          <w:rStyle w:val="default"/>
          <w:rFonts w:cs="FrankRuehl" w:hint="cs"/>
          <w:rtl/>
        </w:rPr>
        <w:t xml:space="preserve"> בשיעור של 20%;</w:t>
      </w:r>
    </w:p>
    <w:p w:rsidR="00454551" w:rsidRDefault="00454551" w:rsidP="0045455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מהכנסות חריגות – בשיעור של 70%;</w:t>
      </w:r>
    </w:p>
    <w:p w:rsidR="00454551" w:rsidRDefault="00454551" w:rsidP="0045455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מהכנסה חייבת אחרת – בשיעור המס המרבי הקבוע בסעיף 121 או בשיעור מס אחר שקבע שר האוצר, באישור ועדת הכספים של הכנסת, או בשיעור המס הקבוע בסעיף 126(א), לפי הענין;</w:t>
      </w:r>
    </w:p>
    <w:p w:rsidR="00454551" w:rsidRDefault="00454551" w:rsidP="0045455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מהכנסה חייבת שהועברה לבעל מניות שהוא קרן נאמנות פטורה כהגדרתה בסעיף 88 – כמפורט בפסקאות משנה (א) עד (ג) שבפסקה זו, לפי הענין, ועל אף האמור</w:t>
      </w:r>
      <w:r>
        <w:rPr>
          <w:rStyle w:val="default"/>
          <w:rFonts w:cs="FrankRuehl" w:hint="cs"/>
          <w:rtl/>
        </w:rPr>
        <w:t xml:space="preserve"> </w:t>
      </w:r>
      <w:r>
        <w:rPr>
          <w:rStyle w:val="default"/>
          <w:rFonts w:cs="FrankRuehl"/>
          <w:rtl/>
        </w:rPr>
        <w:t>בסעיף 129ג, יראו מס ששולם לפי פסקה זו כמס סופי שקרן</w:t>
      </w:r>
      <w:r>
        <w:rPr>
          <w:rStyle w:val="default"/>
          <w:rFonts w:cs="FrankRuehl" w:hint="cs"/>
          <w:rtl/>
        </w:rPr>
        <w:t xml:space="preserve"> </w:t>
      </w:r>
      <w:r>
        <w:rPr>
          <w:rStyle w:val="default"/>
          <w:rFonts w:cs="FrankRuehl"/>
          <w:rtl/>
        </w:rPr>
        <w:t>הנאמנות הפטורה חייבת בו והיא לא תהיה זכאית לכל פטור, ניכוי, זיכוי או קיזוז בשלו:</w:t>
      </w:r>
    </w:p>
    <w:p w:rsidR="00454551" w:rsidRDefault="00454551" w:rsidP="00454551">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משבח מקרקעין או מרווח הון, למעט משבח או</w:t>
      </w:r>
      <w:r>
        <w:rPr>
          <w:rStyle w:val="default"/>
          <w:rFonts w:cs="FrankRuehl" w:hint="cs"/>
          <w:rtl/>
        </w:rPr>
        <w:t xml:space="preserve"> </w:t>
      </w:r>
      <w:r>
        <w:rPr>
          <w:rStyle w:val="default"/>
          <w:rFonts w:cs="FrankRuehl"/>
          <w:rtl/>
        </w:rPr>
        <w:t>מרווח במכירת מקרקעין המוחזקים לתקופה קצרה –</w:t>
      </w:r>
      <w:r>
        <w:rPr>
          <w:rStyle w:val="default"/>
          <w:rFonts w:cs="FrankRuehl" w:hint="cs"/>
          <w:rtl/>
        </w:rPr>
        <w:t xml:space="preserve"> </w:t>
      </w:r>
      <w:r>
        <w:rPr>
          <w:rStyle w:val="default"/>
          <w:rFonts w:cs="FrankRuehl"/>
          <w:rtl/>
        </w:rPr>
        <w:t>לא ינוכה מס;</w:t>
      </w:r>
    </w:p>
    <w:p w:rsidR="00454551" w:rsidRDefault="00454551" w:rsidP="00454551">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מהכנסות חריגות – בשיעור של 60%;</w:t>
      </w:r>
    </w:p>
    <w:p w:rsidR="00454551" w:rsidRDefault="00454551" w:rsidP="00454551">
      <w:pPr>
        <w:pStyle w:val="P00"/>
        <w:spacing w:before="72"/>
        <w:ind w:left="1474" w:right="1134"/>
        <w:rPr>
          <w:rStyle w:val="default"/>
          <w:rFonts w:cs="FrankRuehl" w:hint="cs"/>
          <w:rtl/>
        </w:rPr>
      </w:pPr>
      <w:r>
        <w:rPr>
          <w:rFonts w:cs="FrankRuehl"/>
          <w:sz w:val="26"/>
          <w:rtl/>
          <w:lang w:eastAsia="en-US"/>
        </w:rPr>
        <w:pict>
          <v:shape id="_x0000_s4212" type="#_x0000_t202" style="position:absolute;left:0;text-align:left;margin-left:470.35pt;margin-top:7.1pt;width:1in;height:17.45pt;z-index:252271104" filled="f" stroked="f">
            <v:textbox inset="1mm,0,1mm,0">
              <w:txbxContent>
                <w:p w:rsidR="009D5E92" w:rsidRDefault="009D5E92" w:rsidP="00454551">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rtl/>
        </w:rPr>
        <w:t>(ג)</w:t>
      </w:r>
      <w:r>
        <w:rPr>
          <w:rStyle w:val="default"/>
          <w:rFonts w:cs="FrankRuehl" w:hint="cs"/>
          <w:rtl/>
        </w:rPr>
        <w:tab/>
      </w:r>
      <w:r>
        <w:rPr>
          <w:rStyle w:val="default"/>
          <w:rFonts w:cs="FrankRuehl"/>
          <w:rtl/>
        </w:rPr>
        <w:t xml:space="preserve">מהכנסה חייבת אחרת – </w:t>
      </w:r>
      <w:r w:rsidRPr="00DF55E9">
        <w:rPr>
          <w:rStyle w:val="default"/>
          <w:rFonts w:cs="FrankRuehl" w:hint="cs"/>
          <w:rtl/>
        </w:rPr>
        <w:t>בשיעור הקבוע בסעיף 126(א)</w:t>
      </w:r>
      <w:r>
        <w:rPr>
          <w:rStyle w:val="default"/>
          <w:rFonts w:cs="FrankRuehl"/>
          <w:rtl/>
        </w:rPr>
        <w:t>.</w:t>
      </w:r>
    </w:p>
    <w:p w:rsidR="00454551" w:rsidRDefault="00454551" w:rsidP="00454551">
      <w:pPr>
        <w:pStyle w:val="P00"/>
        <w:spacing w:before="72"/>
        <w:ind w:left="0" w:right="1134"/>
        <w:rPr>
          <w:rStyle w:val="default"/>
          <w:rFonts w:cs="FrankRuehl" w:hint="cs"/>
          <w:rtl/>
        </w:rPr>
      </w:pPr>
      <w:r>
        <w:rPr>
          <w:rFonts w:cs="FrankRuehl" w:hint="cs"/>
          <w:sz w:val="26"/>
          <w:rtl/>
          <w:lang w:eastAsia="en-US"/>
        </w:rPr>
        <w:pict>
          <v:shape id="_x0000_s4215" type="#_x0000_t202" style="position:absolute;left:0;text-align:left;margin-left:470.35pt;margin-top:7.1pt;width:1in;height:20.4pt;z-index:252274176" filled="f" stroked="f">
            <v:textbox inset="1mm,0,1mm,0">
              <w:txbxContent>
                <w:p w:rsidR="009D5E92" w:rsidRDefault="009D5E92" w:rsidP="00454551">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בעת תשלום ההכנסה החייבת של בעלי המניות, שאינה הכנסות חריגות</w:t>
      </w:r>
      <w:r>
        <w:rPr>
          <w:rStyle w:val="default"/>
          <w:rFonts w:cs="FrankRuehl" w:hint="cs"/>
          <w:rtl/>
        </w:rPr>
        <w:t xml:space="preserve"> </w:t>
      </w:r>
      <w:r w:rsidRPr="00236F68">
        <w:rPr>
          <w:rStyle w:val="default"/>
          <w:rFonts w:cs="FrankRuehl" w:hint="cs"/>
          <w:rtl/>
        </w:rPr>
        <w:t>או הכנסות ממכירה כאמור בפסקה (2) להגדרה "מקרקעין המוחזקים לתקופה קצרה"</w:t>
      </w:r>
      <w:r>
        <w:rPr>
          <w:rStyle w:val="default"/>
          <w:rFonts w:cs="FrankRuehl"/>
          <w:rtl/>
        </w:rPr>
        <w:t>, לבעל מניות כאמור בסעיף 64א4(ו), לא ינוכה מס.</w:t>
      </w:r>
    </w:p>
    <w:p w:rsidR="00454551" w:rsidRDefault="00454551" w:rsidP="00454551">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הועברה לבעלי מניות הכנסה חייבת שלפני ההעברה חויבה</w:t>
      </w:r>
      <w:r>
        <w:rPr>
          <w:rStyle w:val="default"/>
          <w:rFonts w:cs="FrankRuehl" w:hint="cs"/>
          <w:rtl/>
        </w:rPr>
        <w:t xml:space="preserve"> </w:t>
      </w:r>
      <w:r>
        <w:rPr>
          <w:rStyle w:val="default"/>
          <w:rFonts w:cs="FrankRuehl"/>
          <w:rtl/>
        </w:rPr>
        <w:t>במס לפי הוראות סעיף 64א4(ה), יראוה כהכנסה מדיבידנד ולא</w:t>
      </w:r>
      <w:r>
        <w:rPr>
          <w:rStyle w:val="default"/>
          <w:rFonts w:cs="FrankRuehl" w:hint="cs"/>
          <w:rtl/>
        </w:rPr>
        <w:t xml:space="preserve"> </w:t>
      </w:r>
      <w:r>
        <w:rPr>
          <w:rStyle w:val="default"/>
          <w:rFonts w:cs="FrankRuehl"/>
          <w:rtl/>
        </w:rPr>
        <w:t>יחולו עליה הוראות סעיף קטן (א), והמס שתנכה הקרן יהיה המס</w:t>
      </w:r>
      <w:r>
        <w:rPr>
          <w:rStyle w:val="default"/>
          <w:rFonts w:cs="FrankRuehl" w:hint="cs"/>
          <w:rtl/>
        </w:rPr>
        <w:t xml:space="preserve"> </w:t>
      </w:r>
      <w:r>
        <w:rPr>
          <w:rStyle w:val="default"/>
          <w:rFonts w:cs="FrankRuehl"/>
          <w:rtl/>
        </w:rPr>
        <w:t>שעליה לנכות בתשלום דיבידנד לבעלי מניותיה או בתשלום דיבידנד לבעלי מניות מהותיים בה, לפי הענין.</w:t>
      </w:r>
    </w:p>
    <w:p w:rsidR="00454551" w:rsidRDefault="00454551" w:rsidP="00454551">
      <w:pPr>
        <w:pStyle w:val="P00"/>
        <w:spacing w:before="72"/>
        <w:ind w:left="1021" w:right="1134"/>
        <w:rPr>
          <w:rStyle w:val="default"/>
          <w:rFonts w:cs="FrankRuehl" w:hint="cs"/>
          <w:rtl/>
        </w:rPr>
      </w:pPr>
      <w:r>
        <w:rPr>
          <w:rFonts w:cs="FrankRuehl"/>
          <w:sz w:val="26"/>
          <w:rtl/>
          <w:lang w:eastAsia="en-US"/>
        </w:rPr>
        <w:pict>
          <v:shape id="_x0000_s4216" type="#_x0000_t202" style="position:absolute;left:0;text-align:left;margin-left:470.35pt;margin-top:7.1pt;width:1in;height:15.3pt;z-index:252275200" filled="f" stroked="f">
            <v:textbox inset="1mm,0,1mm,0">
              <w:txbxContent>
                <w:p w:rsidR="009D5E92" w:rsidRDefault="009D5E92" w:rsidP="00454551">
                  <w:pPr>
                    <w:spacing w:line="160" w:lineRule="exact"/>
                    <w:rPr>
                      <w:rFonts w:cs="Miriam" w:hint="cs"/>
                      <w:noProof/>
                      <w:sz w:val="18"/>
                      <w:szCs w:val="18"/>
                      <w:rtl/>
                    </w:rPr>
                  </w:pPr>
                  <w:r>
                    <w:rPr>
                      <w:rFonts w:cs="Miriam" w:hint="cs"/>
                      <w:sz w:val="18"/>
                      <w:szCs w:val="18"/>
                      <w:rtl/>
                    </w:rPr>
                    <w:t>(תיקון מס' 222) תשע"ו-2016</w:t>
                  </w:r>
                </w:p>
              </w:txbxContent>
            </v:textbox>
            <w10:anchorlock/>
          </v:shape>
        </w:pict>
      </w:r>
      <w:r>
        <w:rPr>
          <w:rStyle w:val="default"/>
          <w:rFonts w:cs="FrankRuehl"/>
          <w:rtl/>
        </w:rPr>
        <w:t>(2)</w:t>
      </w:r>
      <w:r>
        <w:rPr>
          <w:rStyle w:val="default"/>
          <w:rFonts w:cs="FrankRuehl" w:hint="cs"/>
          <w:rtl/>
        </w:rPr>
        <w:tab/>
      </w:r>
      <w:r>
        <w:rPr>
          <w:rStyle w:val="default"/>
          <w:rFonts w:cs="FrankRuehl"/>
          <w:rtl/>
        </w:rPr>
        <w:t>כנגד המס ששילמה הקרן כאמור בסעיף 64א</w:t>
      </w:r>
      <w:r>
        <w:rPr>
          <w:rStyle w:val="default"/>
          <w:rFonts w:cs="FrankRuehl" w:hint="cs"/>
          <w:rtl/>
        </w:rPr>
        <w:t>4</w:t>
      </w:r>
      <w:r>
        <w:rPr>
          <w:rStyle w:val="default"/>
          <w:rFonts w:cs="FrankRuehl"/>
          <w:rtl/>
        </w:rPr>
        <w:t>(ה) לא יינתן זיכוי לבעלי מניותיה.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פקיד השומה רשאי להתיר בכתב שלא ינוכה מס כאמור בסעיף קטן (א), או שינוכה פחות מהשיעורים הקבועים בו, אם היה סבור</w:t>
      </w:r>
      <w:r>
        <w:rPr>
          <w:rStyle w:val="default"/>
          <w:rFonts w:cs="FrankRuehl" w:hint="cs"/>
          <w:rtl/>
        </w:rPr>
        <w:t xml:space="preserve"> </w:t>
      </w:r>
      <w:r>
        <w:rPr>
          <w:rStyle w:val="default"/>
          <w:rFonts w:cs="FrankRuehl"/>
          <w:rtl/>
        </w:rPr>
        <w:t>שההכנסה החייבת של בעל המניות אינה חייבת במס או שהמס עליה הוא פחות מהשיעורים הקבועים בסעיף קטן (א).</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הסכומים שינוכו ישולמו לפקיד השומה במועד שנקבע ויצורף אליהם דין וחשבון כפי שנקבע.</w:t>
      </w:r>
    </w:p>
    <w:p w:rsidR="00D54DD9" w:rsidRDefault="00D54DD9" w:rsidP="006334DB">
      <w:pPr>
        <w:pStyle w:val="P00"/>
        <w:spacing w:before="72"/>
        <w:ind w:left="0" w:right="1134"/>
        <w:rPr>
          <w:rStyle w:val="default"/>
          <w:rFonts w:cs="FrankRuehl" w:hint="cs"/>
          <w:rtl/>
        </w:rPr>
      </w:pPr>
      <w:bookmarkStart w:id="165" w:name="Seif93"/>
      <w:bookmarkEnd w:id="165"/>
      <w:r>
        <w:rPr>
          <w:lang w:val="he-IL"/>
        </w:rPr>
        <w:pict>
          <v:rect id="_x0000_s2780" style="position:absolute;left:0;text-align:left;margin-left:464.7pt;margin-top:9.2pt;width:75.05pt;height:32.85pt;z-index:251120128" filled="f" stroked="f" strokecolor="lime" strokeweight=".25pt">
            <v:textbox style="mso-next-textbox:#_x0000_s2780" inset="0,0,0,0">
              <w:txbxContent>
                <w:p w:rsidR="009D5E92" w:rsidRDefault="009D5E92">
                  <w:pPr>
                    <w:spacing w:line="160" w:lineRule="exact"/>
                    <w:rPr>
                      <w:rFonts w:cs="Miriam" w:hint="cs"/>
                      <w:sz w:val="18"/>
                      <w:szCs w:val="18"/>
                      <w:rtl/>
                    </w:rPr>
                  </w:pPr>
                  <w:r>
                    <w:rPr>
                      <w:rFonts w:cs="Miriam" w:hint="cs"/>
                      <w:sz w:val="18"/>
                      <w:szCs w:val="18"/>
                      <w:rtl/>
                    </w:rPr>
                    <w:t>שומה, השגה, ערר, ערעור וגביה</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6.</w:t>
      </w:r>
      <w:r>
        <w:rPr>
          <w:rStyle w:val="default"/>
          <w:rFonts w:cs="FrankRuehl" w:hint="cs"/>
          <w:rtl/>
        </w:rPr>
        <w:tab/>
      </w:r>
      <w:r>
        <w:rPr>
          <w:rStyle w:val="default"/>
          <w:rFonts w:cs="FrankRuehl"/>
          <w:rtl/>
        </w:rPr>
        <w:t>על אף הוראות פקודה זו והוראות חוק מיסוי מקרקעין, יחולו לענין שומה, השגה, ערר, ערעור וגביה, הוראות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פקיד השומה או המנהל כהגדרתו בחוק מיסוי מקרקעין, לפי</w:t>
      </w:r>
      <w:r>
        <w:rPr>
          <w:rStyle w:val="default"/>
          <w:rFonts w:cs="FrankRuehl" w:hint="cs"/>
          <w:rtl/>
        </w:rPr>
        <w:t xml:space="preserve"> </w:t>
      </w:r>
      <w:r>
        <w:rPr>
          <w:rStyle w:val="default"/>
          <w:rFonts w:cs="FrankRuehl"/>
          <w:rtl/>
        </w:rPr>
        <w:t>הענין, רשאים לקבוע, בהתאם להוראות הפקודה או החוק האמור,</w:t>
      </w:r>
      <w:r>
        <w:rPr>
          <w:rStyle w:val="default"/>
          <w:rFonts w:cs="FrankRuehl" w:hint="cs"/>
          <w:rtl/>
        </w:rPr>
        <w:t xml:space="preserve"> </w:t>
      </w:r>
      <w:r>
        <w:rPr>
          <w:rStyle w:val="default"/>
          <w:rFonts w:cs="FrankRuehl"/>
          <w:rtl/>
        </w:rPr>
        <w:t>את הכנסתה החייבת של קרן להשקעות במקרקעין ולשום את</w:t>
      </w:r>
      <w:r>
        <w:rPr>
          <w:rStyle w:val="default"/>
          <w:rFonts w:cs="FrankRuehl" w:hint="cs"/>
          <w:rtl/>
        </w:rPr>
        <w:t xml:space="preserve"> </w:t>
      </w:r>
      <w:r>
        <w:rPr>
          <w:rStyle w:val="default"/>
          <w:rFonts w:cs="FrankRuehl"/>
          <w:rtl/>
        </w:rPr>
        <w:t>המס שבו היא חבה גם לאחר שהועברה ההכנסה החייבת לבעלי המניות;</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הקרן להשקעות במקרקעין בלבד רשאית להשיג, לערער או</w:t>
      </w:r>
      <w:r>
        <w:rPr>
          <w:rStyle w:val="default"/>
          <w:rFonts w:cs="FrankRuehl" w:hint="cs"/>
          <w:rtl/>
        </w:rPr>
        <w:t xml:space="preserve"> </w:t>
      </w:r>
      <w:r>
        <w:rPr>
          <w:rStyle w:val="default"/>
          <w:rFonts w:cs="FrankRuehl"/>
          <w:rtl/>
        </w:rPr>
        <w:t>לערור על השומה שנקבעה לה, בהתאם להוראות הפקודה או החוק</w:t>
      </w:r>
      <w:r>
        <w:rPr>
          <w:rStyle w:val="default"/>
          <w:rFonts w:cs="FrankRuehl" w:hint="cs"/>
          <w:rtl/>
        </w:rPr>
        <w:t xml:space="preserve"> </w:t>
      </w:r>
      <w:r>
        <w:rPr>
          <w:rStyle w:val="default"/>
          <w:rFonts w:cs="FrankRuehl"/>
          <w:rtl/>
        </w:rPr>
        <w:t>האמור; בעל המניות רשאי להשיג או לערער על השפעת השומה</w:t>
      </w:r>
      <w:r>
        <w:rPr>
          <w:rStyle w:val="default"/>
          <w:rFonts w:cs="FrankRuehl" w:hint="cs"/>
          <w:rtl/>
        </w:rPr>
        <w:t xml:space="preserve"> </w:t>
      </w:r>
      <w:r>
        <w:rPr>
          <w:rStyle w:val="default"/>
          <w:rFonts w:cs="FrankRuehl"/>
          <w:rtl/>
        </w:rPr>
        <w:t>שנקבעה לקרן להשקעות במקרקעין על הכנסתו, אך לא על השומה שנקבעה לקרן;</w:t>
      </w:r>
    </w:p>
    <w:p w:rsidR="00D54DD9" w:rsidRDefault="00D54DD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תוספת המס בשל ההכנסה החייבת של בעלי המניות בעקבות</w:t>
      </w:r>
      <w:r>
        <w:rPr>
          <w:rStyle w:val="default"/>
          <w:rFonts w:cs="FrankRuehl" w:hint="cs"/>
          <w:rtl/>
        </w:rPr>
        <w:t xml:space="preserve"> </w:t>
      </w:r>
      <w:r>
        <w:rPr>
          <w:rStyle w:val="default"/>
          <w:rFonts w:cs="FrankRuehl"/>
          <w:rtl/>
        </w:rPr>
        <w:t>הליכי שומה, תיגבה מן הקרן להשקעות במקרקעין בלבד, והחזר מס בשל ההכנסה האמורה יוחזר לקרן בלבד</w:t>
      </w:r>
      <w:r>
        <w:rPr>
          <w:rStyle w:val="default"/>
          <w:rFonts w:cs="FrankRuehl" w:hint="cs"/>
          <w:rtl/>
        </w:rPr>
        <w:t>.</w:t>
      </w:r>
    </w:p>
    <w:p w:rsidR="0083253E" w:rsidRDefault="00D54DD9" w:rsidP="0083253E">
      <w:pPr>
        <w:pStyle w:val="P00"/>
        <w:spacing w:before="72"/>
        <w:ind w:left="0" w:right="1134"/>
        <w:rPr>
          <w:rStyle w:val="default"/>
          <w:rFonts w:cs="FrankRuehl" w:hint="cs"/>
          <w:rtl/>
        </w:rPr>
      </w:pPr>
      <w:bookmarkStart w:id="166" w:name="Seif94"/>
      <w:bookmarkEnd w:id="166"/>
      <w:r>
        <w:rPr>
          <w:lang w:val="he-IL"/>
        </w:rPr>
        <w:pict>
          <v:rect id="_x0000_s2781" style="position:absolute;left:0;text-align:left;margin-left:464.7pt;margin-top:9.2pt;width:75.05pt;height:48.75pt;z-index:251121152" filled="f" stroked="f" strokecolor="lime" strokeweight=".25pt">
            <v:textbox style="mso-next-textbox:#_x0000_s2781" inset="0,0,0,0">
              <w:txbxContent>
                <w:p w:rsidR="009D5E92" w:rsidRDefault="009D5E92" w:rsidP="0083253E">
                  <w:pPr>
                    <w:spacing w:line="160" w:lineRule="exact"/>
                    <w:rPr>
                      <w:rFonts w:cs="Miriam" w:hint="cs"/>
                      <w:sz w:val="18"/>
                      <w:szCs w:val="18"/>
                      <w:rtl/>
                    </w:rPr>
                  </w:pPr>
                  <w:r>
                    <w:rPr>
                      <w:rFonts w:cs="Miriam" w:hint="cs"/>
                      <w:sz w:val="18"/>
                      <w:szCs w:val="18"/>
                      <w:rtl/>
                    </w:rPr>
                    <w:t>מס רווחי הון על העברת מקרקעין ומס רכישה מופחת לקרן בייסוד</w:t>
                  </w:r>
                </w:p>
                <w:p w:rsidR="009D5E92" w:rsidRDefault="009D5E92" w:rsidP="0083253E">
                  <w:pPr>
                    <w:spacing w:line="160" w:lineRule="exact"/>
                    <w:rPr>
                      <w:rFonts w:cs="Miriam" w:hint="cs"/>
                      <w:noProof/>
                      <w:sz w:val="18"/>
                      <w:szCs w:val="18"/>
                      <w:rtl/>
                    </w:rPr>
                  </w:pPr>
                  <w:r>
                    <w:rPr>
                      <w:rFonts w:cs="Miriam" w:hint="cs"/>
                      <w:sz w:val="18"/>
                      <w:szCs w:val="18"/>
                      <w:rtl/>
                    </w:rPr>
                    <w:t>(תיקון מס' 222) תשע"ו-2016</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7. </w:t>
      </w:r>
      <w:r w:rsidR="0083253E">
        <w:rPr>
          <w:rStyle w:val="default"/>
          <w:rFonts w:cs="FrankRuehl" w:hint="cs"/>
          <w:rtl/>
        </w:rPr>
        <w:t>(א)</w:t>
      </w:r>
      <w:r w:rsidR="0083253E">
        <w:rPr>
          <w:rStyle w:val="default"/>
          <w:rFonts w:cs="FrankRuehl" w:hint="cs"/>
          <w:rtl/>
        </w:rPr>
        <w:tab/>
        <w:t xml:space="preserve">בסעיף זה </w:t>
      </w:r>
      <w:r w:rsidR="0083253E">
        <w:rPr>
          <w:rStyle w:val="default"/>
          <w:rFonts w:cs="FrankRuehl"/>
          <w:rtl/>
        </w:rPr>
        <w:t>–</w:t>
      </w:r>
    </w:p>
    <w:p w:rsidR="0083253E" w:rsidRDefault="0083253E" w:rsidP="0083253E">
      <w:pPr>
        <w:pStyle w:val="P00"/>
        <w:spacing w:before="72"/>
        <w:ind w:left="0" w:right="1134"/>
        <w:rPr>
          <w:rStyle w:val="default"/>
          <w:rFonts w:cs="FrankRuehl" w:hint="cs"/>
          <w:rtl/>
        </w:rPr>
      </w:pPr>
      <w:r>
        <w:rPr>
          <w:rStyle w:val="default"/>
          <w:rFonts w:cs="FrankRuehl" w:hint="cs"/>
          <w:rtl/>
        </w:rPr>
        <w:tab/>
        <w:t xml:space="preserve">"העברת מקרקעין" </w:t>
      </w:r>
      <w:r>
        <w:rPr>
          <w:rStyle w:val="default"/>
          <w:rFonts w:cs="FrankRuehl"/>
          <w:rtl/>
        </w:rPr>
        <w:t>–</w:t>
      </w:r>
      <w:r>
        <w:rPr>
          <w:rStyle w:val="default"/>
          <w:rFonts w:cs="FrankRuehl" w:hint="cs"/>
          <w:rtl/>
        </w:rPr>
        <w:t xml:space="preserve"> העברת מקרקעין מוטבים לחברה שהפכה לאחר מכן לקרן להשקעות במקרקעין, בתמורה להקצאת מניות באותה חברה, בין שניתנה תמורה נוספת שלא במניות ובין אם לאו, ובלבד שהתקיימו כל אלה:</w:t>
      </w:r>
    </w:p>
    <w:p w:rsidR="0083253E" w:rsidRDefault="0083253E" w:rsidP="00832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היחס בין שווי השוק של המניות המוקצות לשווי השוק של כלל הזכויות בחברה מיד לאחר ההקצאה, הוא כיחס שבין שווי השוק של המקרקעין שהוקצו בשלהם מניות לשווי השוק של החברה מיד לאחר ההעברה;</w:t>
      </w:r>
    </w:p>
    <w:p w:rsidR="0083253E" w:rsidRDefault="0083253E" w:rsidP="00832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ההעברה נעשתה לפני מועד הרישום למסחר בבורסה;</w:t>
      </w:r>
    </w:p>
    <w:p w:rsidR="0083253E" w:rsidRDefault="0083253E" w:rsidP="008325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הזכויות במקרקעין המוטבים הועברו לחברה במסגרת העברת המקרקעין;</w:t>
      </w:r>
    </w:p>
    <w:p w:rsidR="0083253E" w:rsidRDefault="0083253E" w:rsidP="008325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ניתן אישור מראש של המנהל להעברה;</w:t>
      </w:r>
    </w:p>
    <w:p w:rsidR="0083253E" w:rsidRDefault="0083253E" w:rsidP="0083253E">
      <w:pPr>
        <w:pStyle w:val="P00"/>
        <w:spacing w:before="72"/>
        <w:ind w:left="0" w:right="1134"/>
        <w:rPr>
          <w:rStyle w:val="default"/>
          <w:rFonts w:cs="FrankRuehl" w:hint="cs"/>
          <w:rtl/>
        </w:rPr>
      </w:pPr>
      <w:r>
        <w:rPr>
          <w:rStyle w:val="default"/>
          <w:rFonts w:cs="FrankRuehl" w:hint="cs"/>
          <w:rtl/>
        </w:rPr>
        <w:tab/>
        <w:t xml:space="preserve">"המקרקעין שהוקצו בשלהם מניות" </w:t>
      </w:r>
      <w:r>
        <w:rPr>
          <w:rStyle w:val="default"/>
          <w:rFonts w:cs="FrankRuehl"/>
          <w:rtl/>
        </w:rPr>
        <w:t>–</w:t>
      </w:r>
      <w:r>
        <w:rPr>
          <w:rStyle w:val="default"/>
          <w:rFonts w:cs="FrankRuehl" w:hint="cs"/>
          <w:rtl/>
        </w:rPr>
        <w:t xml:space="preserve"> החלק של המקרקעין שהועברו לחברה במסגרת העברת מקרקעין, שהועבר תמורת הקצאת מניות בלבד;</w:t>
      </w:r>
    </w:p>
    <w:p w:rsidR="0083253E" w:rsidRDefault="0083253E" w:rsidP="0083253E">
      <w:pPr>
        <w:pStyle w:val="P00"/>
        <w:spacing w:before="72"/>
        <w:ind w:left="0" w:right="1134"/>
        <w:rPr>
          <w:rStyle w:val="default"/>
          <w:rFonts w:cs="FrankRuehl" w:hint="cs"/>
          <w:rtl/>
        </w:rPr>
      </w:pPr>
      <w:r>
        <w:rPr>
          <w:rStyle w:val="default"/>
          <w:rFonts w:cs="FrankRuehl" w:hint="cs"/>
          <w:rtl/>
        </w:rPr>
        <w:tab/>
        <w:t xml:space="preserve">"מייסד" </w:t>
      </w:r>
      <w:r>
        <w:rPr>
          <w:rStyle w:val="default"/>
          <w:rFonts w:cs="FrankRuehl"/>
          <w:rtl/>
        </w:rPr>
        <w:t>–</w:t>
      </w:r>
      <w:r>
        <w:rPr>
          <w:rStyle w:val="default"/>
          <w:rFonts w:cs="FrankRuehl" w:hint="cs"/>
          <w:rtl/>
        </w:rPr>
        <w:t xml:space="preserve"> מי שביצע העברת מקרקעין לחברה, ובלבד שבתוך 180 ימים מיום היווסדות החברה או לאחר ההעברה, לפי המוקדם, ועד לרישום המניות למסחר בבורסה הוא בעל מניות מהותי בחברה, ואם העברת המקרקעין היא של מקרקעין לצורכי דיור להשכרה </w:t>
      </w:r>
      <w:r>
        <w:rPr>
          <w:rStyle w:val="default"/>
          <w:rFonts w:cs="FrankRuehl"/>
          <w:rtl/>
        </w:rPr>
        <w:t>–</w:t>
      </w:r>
      <w:r>
        <w:rPr>
          <w:rStyle w:val="default"/>
          <w:rFonts w:cs="FrankRuehl" w:hint="cs"/>
          <w:rtl/>
        </w:rPr>
        <w:t xml:space="preserve"> לאחר ההעברה ועד לרישום המניות למסחר בבורסה הוא בעל מניות מהותי בחברה;</w:t>
      </w:r>
    </w:p>
    <w:p w:rsidR="0083253E" w:rsidRDefault="0083253E" w:rsidP="0083253E">
      <w:pPr>
        <w:pStyle w:val="P00"/>
        <w:spacing w:before="72"/>
        <w:ind w:left="0" w:right="1134"/>
        <w:rPr>
          <w:rStyle w:val="default"/>
          <w:rFonts w:cs="FrankRuehl" w:hint="cs"/>
          <w:rtl/>
        </w:rPr>
      </w:pPr>
      <w:r>
        <w:rPr>
          <w:rStyle w:val="default"/>
          <w:rFonts w:cs="FrankRuehl" w:hint="cs"/>
          <w:rtl/>
        </w:rPr>
        <w:tab/>
        <w:t xml:space="preserve">"מניות מוקצות" </w:t>
      </w:r>
      <w:r>
        <w:rPr>
          <w:rStyle w:val="default"/>
          <w:rFonts w:cs="FrankRuehl"/>
          <w:rtl/>
        </w:rPr>
        <w:t>–</w:t>
      </w:r>
      <w:r>
        <w:rPr>
          <w:rStyle w:val="default"/>
          <w:rFonts w:cs="FrankRuehl" w:hint="cs"/>
          <w:rtl/>
        </w:rPr>
        <w:t xml:space="preserve"> מניות של חברה שהוקצו למייסד תמורת מקרקעין מוטבים שהוא העביר לה;</w:t>
      </w:r>
    </w:p>
    <w:p w:rsidR="0083253E" w:rsidRDefault="0083253E" w:rsidP="0083253E">
      <w:pPr>
        <w:pStyle w:val="P00"/>
        <w:spacing w:before="72"/>
        <w:ind w:left="0" w:right="1134"/>
        <w:rPr>
          <w:rStyle w:val="default"/>
          <w:rFonts w:cs="FrankRuehl" w:hint="cs"/>
          <w:rtl/>
        </w:rPr>
      </w:pPr>
      <w:r>
        <w:rPr>
          <w:rStyle w:val="default"/>
          <w:rFonts w:cs="FrankRuehl" w:hint="cs"/>
          <w:rtl/>
        </w:rPr>
        <w:tab/>
        <w:t xml:space="preserve">"מקרקעין מוטבים" </w:t>
      </w:r>
      <w:r>
        <w:rPr>
          <w:rStyle w:val="default"/>
          <w:rFonts w:cs="FrankRuehl"/>
          <w:rtl/>
        </w:rPr>
        <w:t>–</w:t>
      </w:r>
      <w:r>
        <w:rPr>
          <w:rStyle w:val="default"/>
          <w:rFonts w:cs="FrankRuehl" w:hint="cs"/>
          <w:rtl/>
        </w:rPr>
        <w:t xml:space="preserve"> מקרקעין מניבים או מקרקעין לצורכי דיור להשכרה.</w:t>
      </w:r>
    </w:p>
    <w:p w:rsidR="0083253E" w:rsidRDefault="0083253E" w:rsidP="008325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בסעיף זה ובסעיפים 64א7א עד 64א7ג תהיה המשמעות הנודעת לו בחלק ה' או בחוק מיסוי מקרקעין, לפי העניין, אלא אם כן נאמר במפורש אחרת.</w:t>
      </w:r>
    </w:p>
    <w:p w:rsidR="0083253E" w:rsidRDefault="0083253E" w:rsidP="008325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העברת המקרקעין שהוקצו בשלהם מניות לא תחויב במס שבח כמכירה במועד ההעברה, ויחולו לעניין מכירת המניות המוקצות הוראות חלק ה', והוראות סעיף זה, ולעניין זה יראו כאילו:</w:t>
      </w:r>
    </w:p>
    <w:p w:rsidR="0083253E" w:rsidRDefault="0083253E" w:rsidP="00832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המחיר המקורי של המניות המוקצות הוא יתרת שווי הרכישה של המקרקעין בידי המייסד לפי חוק מיסוי מקרקעין, באופן יחסי למקרקעין שהוקצו בשלהם המניות;</w:t>
      </w:r>
    </w:p>
    <w:p w:rsidR="0083253E" w:rsidRDefault="0083253E" w:rsidP="00832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יום הרכישה של המניות המוקצות הוא יום הרכישה של הזכות במקרקעין בידי המייסד לפי חוק מיסוי מקרקעין;</w:t>
      </w:r>
    </w:p>
    <w:p w:rsidR="0083253E" w:rsidRDefault="0083253E" w:rsidP="008325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יתרת המחיר המקורי המתואם של המניות המוקצות יחושב בהתאם ליתרת שווי רכישה מתואמת כהגדרתה בסעיף 47 לחוק מיסוי מקרקעין, כפי שהיה אילו היה המייסד ממשיך ומחזיק במקרקעין.</w:t>
      </w:r>
    </w:p>
    <w:p w:rsidR="0083253E" w:rsidRDefault="0083253E" w:rsidP="0083253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הועברו מקרקעין שהוקצו בשלהם מניות, והתקיים אחד מהמפורטים להלן, יראו את הוראות סעיף קטן (ג) כאילו לא חלו, החל ממועד ההעברה, על מי שהיה מייסד, והוא יחויב במס שהיה פטור ממנו, בתוספת הפרשי הצמדה וריבית ממועד ההעברה עד מועד התשלום:</w:t>
      </w:r>
    </w:p>
    <w:p w:rsidR="0083253E" w:rsidRDefault="0083253E" w:rsidP="00832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מניות החברה לא נרשמו למסחר בבורסה במועד הקבוע בסעיף 64א3(א)(2);</w:t>
      </w:r>
    </w:p>
    <w:p w:rsidR="0083253E" w:rsidRDefault="0083253E" w:rsidP="00832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שהיה המייסד חדל להיות בעל מניות מהותי בחברה על פי האמור בהגדרה "מייסד".</w:t>
      </w:r>
    </w:p>
    <w:p w:rsidR="0083253E" w:rsidRDefault="0083253E" w:rsidP="0083253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בהעברת מקרקעין יחולו לגבי החברה הוראות אלה:</w:t>
      </w:r>
    </w:p>
    <w:p w:rsidR="0083253E" w:rsidRDefault="0083253E" w:rsidP="00832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תשלם מס רכישה בשיעור של 0.5% משווי המקרקעין שהועברו לה, ובלבד שאם ניתנה בעד המקרקעין תמורה נוספת שלא במניות העולה על 50% מכלל התמורה בשל אותם מקרקעין, תשלם החברה מס רכישה בשיעור של 0.5% משווי המקרקעין שהוקצו בשלהם מניות, ומס רכישה לפי הוראות חוק מיסוי מקרקעין משווי המקרקעין שניתנה תמורתם תמורה נוספת שלא במניות;</w:t>
      </w:r>
    </w:p>
    <w:p w:rsidR="0083253E" w:rsidRDefault="0083253E" w:rsidP="00832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לא נרשמו מניות החברה למסחר בבורסה בהתאם להוראות סעיף 64א3(א)(2), תהיה החברה חייבת בתשלום הפרש מס הרכישה בהתאם לשיעורי מס הרכישה שחלו על המקרקעין ביום רכישתם לפי חוק מיסוי מקרקעין, בצירוף הפרשי הצמדה וריבית כהגדרתם בחוק מיסוי מקרקעין מיום הרכישה עד יום התשלום;</w:t>
      </w:r>
    </w:p>
    <w:p w:rsidR="0083253E" w:rsidRDefault="0083253E" w:rsidP="008325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יתרת שווי הרכישה בידי החברה של המקרקעין שהוקצו בשלהם מניות, תהיה יתרת שווי הרכישה שלהם בידי המייסד לפי חוק מיסוי מקרקעין, באופן יחסי למקרקעין שהוקצו בשלהם המניות, ויום הרכישה של המקרקעין האמורים יהיה יום הרכישה של הזכות במקרקעין כפי שהיה בידי המייסד לפי חוק מיסוי מקרקעין אילו לא הועבר הנכס.</w:t>
      </w:r>
    </w:p>
    <w:p w:rsidR="003A65EF" w:rsidRDefault="003A65EF" w:rsidP="003A65EF">
      <w:pPr>
        <w:pStyle w:val="P00"/>
        <w:spacing w:before="72"/>
        <w:ind w:left="0" w:right="1134"/>
        <w:rPr>
          <w:rStyle w:val="default"/>
          <w:rFonts w:cs="FrankRuehl" w:hint="cs"/>
          <w:rtl/>
        </w:rPr>
      </w:pPr>
      <w:bookmarkStart w:id="167" w:name="Seif438"/>
      <w:bookmarkEnd w:id="167"/>
      <w:r>
        <w:rPr>
          <w:lang w:val="he-IL"/>
        </w:rPr>
        <w:pict>
          <v:rect id="_x0000_s4218" style="position:absolute;left:0;text-align:left;margin-left:464.7pt;margin-top:9.2pt;width:75.05pt;height:59.85pt;z-index:252276224" filled="f" stroked="f" strokecolor="lime" strokeweight=".25pt">
            <v:textbox style="mso-next-textbox:#_x0000_s4218" inset="0,0,0,0">
              <w:txbxContent>
                <w:p w:rsidR="009D5E92" w:rsidRDefault="009D5E92" w:rsidP="003A65EF">
                  <w:pPr>
                    <w:spacing w:line="160" w:lineRule="exact"/>
                    <w:rPr>
                      <w:rFonts w:cs="Miriam" w:hint="cs"/>
                      <w:sz w:val="18"/>
                      <w:szCs w:val="18"/>
                      <w:rtl/>
                    </w:rPr>
                  </w:pPr>
                  <w:r>
                    <w:rPr>
                      <w:rFonts w:cs="Miriam" w:hint="cs"/>
                      <w:sz w:val="18"/>
                      <w:szCs w:val="18"/>
                      <w:rtl/>
                    </w:rPr>
                    <w:t>מס רכישה מופחת על מקרקעין לצורכי דיור להשכרה או על מקרקעין מניבים לצורכי דיור להשכרה</w:t>
                  </w:r>
                </w:p>
                <w:p w:rsidR="009D5E92" w:rsidRDefault="009D5E92" w:rsidP="003A65EF">
                  <w:pPr>
                    <w:spacing w:line="160" w:lineRule="exact"/>
                    <w:rPr>
                      <w:rFonts w:cs="Miriam" w:hint="cs"/>
                      <w:noProof/>
                      <w:sz w:val="18"/>
                      <w:szCs w:val="18"/>
                      <w:rtl/>
                    </w:rPr>
                  </w:pPr>
                  <w:r>
                    <w:rPr>
                      <w:rFonts w:cs="Miriam" w:hint="cs"/>
                      <w:sz w:val="18"/>
                      <w:szCs w:val="18"/>
                      <w:rtl/>
                    </w:rPr>
                    <w:t>(תיקון מס' 222) תשע"ו-2016</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7א. (א) קרן להשקעות במקרקעין שרכשה מקרקעין לצורכי דיור להשכרה או מקרקעין מניבים לצורכי דיור להשכרה, תשלם מס רכישה בשיעור של 0.5% משווי המקרקעין האמורים, ובלבד שאם התקיים אחד מהמפורטים להלן, תהיה חייבת הקרן בתשלום הפרש מס הרכישה בהתאם לשיעורי מס הרכישה שחלו על המקרקעין ביום רכישתם לפי חוק מיסוי מקרקעין, בצירוף הפרשי הצמדה וריבית כהגדרתם בחוק מיסוי מקרקעין מיום הרכישה עד יום התשלום:</w:t>
      </w:r>
    </w:p>
    <w:p w:rsidR="003A65EF" w:rsidRDefault="003A65EF" w:rsidP="003A6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מניותיה לא נרשמו למסחר בבורסה בהתאם להוראות סעיף 64א3(א)(2);</w:t>
      </w:r>
    </w:p>
    <w:p w:rsidR="006B4137" w:rsidRDefault="006B4137" w:rsidP="006B4137">
      <w:pPr>
        <w:pStyle w:val="P00"/>
        <w:spacing w:before="72"/>
        <w:ind w:left="1021" w:right="1134"/>
        <w:rPr>
          <w:rStyle w:val="default"/>
          <w:rFonts w:cs="FrankRuehl" w:hint="cs"/>
          <w:rtl/>
        </w:rPr>
      </w:pPr>
      <w:r>
        <w:rPr>
          <w:rFonts w:cs="FrankRuehl"/>
          <w:sz w:val="26"/>
          <w:rtl/>
          <w:lang w:eastAsia="en-US"/>
        </w:rPr>
        <w:pict>
          <v:shape id="_x0000_s4555" type="#_x0000_t202" style="position:absolute;left:0;text-align:left;margin-left:470.35pt;margin-top:7.1pt;width:1in;height:15.3pt;z-index:252593664" filled="f" stroked="f">
            <v:textbox inset="1mm,0,1mm,0">
              <w:txbxContent>
                <w:p w:rsidR="006B4137" w:rsidRDefault="006B4137" w:rsidP="006B4137">
                  <w:pPr>
                    <w:spacing w:line="160" w:lineRule="exact"/>
                    <w:rPr>
                      <w:rFonts w:cs="Miriam" w:hint="cs"/>
                      <w:noProof/>
                      <w:sz w:val="18"/>
                      <w:szCs w:val="18"/>
                      <w:rtl/>
                    </w:rPr>
                  </w:pPr>
                  <w:r>
                    <w:rPr>
                      <w:rFonts w:cs="Miriam" w:hint="cs"/>
                      <w:sz w:val="18"/>
                      <w:szCs w:val="18"/>
                      <w:rtl/>
                    </w:rPr>
                    <w:t>(תיקון מס' 258) תשפ"ב-2021</w:t>
                  </w:r>
                </w:p>
              </w:txbxContent>
            </v:textbox>
            <w10:anchorlock/>
          </v:shape>
        </w:pict>
      </w:r>
      <w:r>
        <w:rPr>
          <w:rStyle w:val="default"/>
          <w:rFonts w:cs="FrankRuehl"/>
          <w:rtl/>
        </w:rPr>
        <w:t>(2)</w:t>
      </w:r>
      <w:r>
        <w:rPr>
          <w:rStyle w:val="default"/>
          <w:rFonts w:cs="FrankRuehl" w:hint="cs"/>
          <w:rtl/>
        </w:rPr>
        <w:tab/>
        <w:t>המקרקעין לא הפכו למקרקעין מניבים בתוך חמש שנים מיום רכישתם בידי הקרן, ובאזור הנגב או הגליל כהגדרתם בחוק הרשות לפיתוח הנגב, התשנ"ב-1991, ובחוק הרשות לפיתוח הגליל, התשנ"ג-1993, בהתאמה</w:t>
      </w:r>
      <w:r w:rsidRPr="000D0D14">
        <w:rPr>
          <w:rStyle w:val="default"/>
          <w:rFonts w:cs="FrankRuehl" w:hint="cs"/>
          <w:rtl/>
        </w:rPr>
        <w:t>, וכן מקרקעין שהוגשה לגביהם בקשה לתוספת זכויות בתוך שנתיים ממועד הרכישה</w:t>
      </w:r>
      <w:r>
        <w:rPr>
          <w:rStyle w:val="default"/>
          <w:rFonts w:cs="FrankRuehl" w:hint="cs"/>
          <w:rtl/>
        </w:rPr>
        <w:t xml:space="preserve"> </w:t>
      </w:r>
      <w:r>
        <w:rPr>
          <w:rStyle w:val="default"/>
          <w:rFonts w:cs="FrankRuehl"/>
          <w:rtl/>
        </w:rPr>
        <w:t>–</w:t>
      </w:r>
      <w:r>
        <w:rPr>
          <w:rStyle w:val="default"/>
          <w:rFonts w:cs="FrankRuehl" w:hint="cs"/>
          <w:rtl/>
        </w:rPr>
        <w:t xml:space="preserve"> בתוך שבע שנים;</w:t>
      </w:r>
    </w:p>
    <w:p w:rsidR="003A65EF" w:rsidRDefault="003A65EF" w:rsidP="003A65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המקרקעין הפכו למקרקעין המוחזקים לתקופה קצרה.</w:t>
      </w:r>
    </w:p>
    <w:p w:rsidR="003A65EF" w:rsidRDefault="003A65EF" w:rsidP="003A6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רכשה קרן להשקעות במקרקעין קרקע שרק חלק מיחידות הדיור המתוכננות להיבנות עליה הן לצורכי דיור להשכרה, יקבע המנהל את שווי הרכישה.</w:t>
      </w:r>
    </w:p>
    <w:p w:rsidR="003A65EF" w:rsidRDefault="003A65EF" w:rsidP="003A65EF">
      <w:pPr>
        <w:pStyle w:val="P00"/>
        <w:spacing w:before="72"/>
        <w:ind w:left="0" w:right="1134"/>
        <w:rPr>
          <w:rStyle w:val="default"/>
          <w:rFonts w:cs="FrankRuehl" w:hint="cs"/>
          <w:rtl/>
        </w:rPr>
      </w:pPr>
      <w:bookmarkStart w:id="168" w:name="Seif439"/>
      <w:bookmarkEnd w:id="168"/>
      <w:r>
        <w:rPr>
          <w:lang w:val="he-IL"/>
        </w:rPr>
        <w:pict>
          <v:rect id="_x0000_s4219" style="position:absolute;left:0;text-align:left;margin-left:464.7pt;margin-top:9.2pt;width:75.05pt;height:32.1pt;z-index:252277248" filled="f" stroked="f" strokecolor="lime" strokeweight=".25pt">
            <v:textbox style="mso-next-textbox:#_x0000_s4219" inset="0,0,0,0">
              <w:txbxContent>
                <w:p w:rsidR="009D5E92" w:rsidRDefault="009D5E92" w:rsidP="003A65EF">
                  <w:pPr>
                    <w:spacing w:line="160" w:lineRule="exact"/>
                    <w:rPr>
                      <w:rFonts w:cs="Miriam" w:hint="cs"/>
                      <w:sz w:val="18"/>
                      <w:szCs w:val="18"/>
                      <w:rtl/>
                    </w:rPr>
                  </w:pPr>
                  <w:r>
                    <w:rPr>
                      <w:rFonts w:cs="Miriam" w:hint="cs"/>
                      <w:sz w:val="18"/>
                      <w:szCs w:val="18"/>
                      <w:rtl/>
                    </w:rPr>
                    <w:t>העברת נכסים תמורת מניות</w:t>
                  </w:r>
                </w:p>
                <w:p w:rsidR="009D5E92" w:rsidRDefault="009D5E92" w:rsidP="003A65EF">
                  <w:pPr>
                    <w:spacing w:line="160" w:lineRule="exact"/>
                    <w:rPr>
                      <w:rFonts w:cs="Miriam" w:hint="cs"/>
                      <w:noProof/>
                      <w:sz w:val="18"/>
                      <w:szCs w:val="18"/>
                      <w:rtl/>
                    </w:rPr>
                  </w:pPr>
                  <w:r>
                    <w:rPr>
                      <w:rFonts w:cs="Miriam" w:hint="cs"/>
                      <w:sz w:val="18"/>
                      <w:szCs w:val="18"/>
                      <w:rtl/>
                    </w:rPr>
                    <w:t>(תיקון מס' 222) תשע"ו-2016</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7ב. (א) בסעיף זה </w:t>
      </w:r>
      <w:r>
        <w:rPr>
          <w:rStyle w:val="default"/>
          <w:rFonts w:cs="FrankRuehl"/>
          <w:rtl/>
        </w:rPr>
        <w:t>–</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"העברת מקרקעין" </w:t>
      </w:r>
      <w:r>
        <w:rPr>
          <w:rStyle w:val="default"/>
          <w:rFonts w:cs="FrankRuehl"/>
          <w:rtl/>
        </w:rPr>
        <w:t>–</w:t>
      </w:r>
      <w:r>
        <w:rPr>
          <w:rStyle w:val="default"/>
          <w:rFonts w:cs="FrankRuehl" w:hint="cs"/>
          <w:rtl/>
        </w:rPr>
        <w:t xml:space="preserve"> העברת מקרקעין מוטבים לקרן להשקעות במקרקעין, בתמורה להקצאת מניות באותה קרן, בין שניתנה תמורה נוספת שלא במניות ובין אם לאו, בין שניתנה תמורה נוספת שלא במניות ובין אם לאו, ובלבד שהעברת המקרקעין נעשתה בתקופה הקובעת והתקיימו כל אלה:</w:t>
      </w:r>
    </w:p>
    <w:p w:rsidR="003A65EF" w:rsidRDefault="003A65EF" w:rsidP="003A6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היחס בין שווי השוק של המניות המוקצות לשווי השוק של כלל הזכויות בקרן מיד לאחר ההקצאה הוא כיחס שבין שווי השוק של המקרקעין שהוקצו בשלהם מניות לשווי השוק של החברה מיד לאחר ההעברה;</w:t>
      </w:r>
    </w:p>
    <w:p w:rsidR="003A65EF" w:rsidRDefault="003A65EF" w:rsidP="003A6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הזכויות במקרקעין המוטבים הועברו לקרן במסגרת העברת המקרקעין;</w:t>
      </w:r>
    </w:p>
    <w:p w:rsidR="003A65EF" w:rsidRDefault="003A65EF" w:rsidP="003A65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ההעברה נעשתה לאחר מועד הרישום למסחר בבורסה, כאמור בסעיף 64א3(א)(2);</w:t>
      </w:r>
    </w:p>
    <w:p w:rsidR="003A65EF" w:rsidRDefault="003A65EF" w:rsidP="003A65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המניות המוקצות יופקדו בידי נאמן לצורך הבטחת תשלום המס וקיום הוראות סעיף זה;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"המקרקעין שהוקצו בשלהם מניות" </w:t>
      </w:r>
      <w:r>
        <w:rPr>
          <w:rStyle w:val="default"/>
          <w:rFonts w:cs="FrankRuehl"/>
          <w:rtl/>
        </w:rPr>
        <w:t>–</w:t>
      </w:r>
      <w:r>
        <w:rPr>
          <w:rStyle w:val="default"/>
          <w:rFonts w:cs="FrankRuehl" w:hint="cs"/>
          <w:rtl/>
        </w:rPr>
        <w:t xml:space="preserve"> החלק של המקרקעין שהועברו לקרן במסגרת העברת מקרקעין, שהועבר תמורת הקצאת מניות בלבד;</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"יום המכירה" </w:t>
      </w:r>
      <w:r>
        <w:rPr>
          <w:rStyle w:val="default"/>
          <w:rFonts w:cs="FrankRuehl"/>
          <w:rtl/>
        </w:rPr>
        <w:t>–</w:t>
      </w:r>
      <w:r>
        <w:rPr>
          <w:rStyle w:val="default"/>
          <w:rFonts w:cs="FrankRuehl" w:hint="cs"/>
          <w:rtl/>
        </w:rPr>
        <w:t xml:space="preserve"> המוקדם מבין אלה:</w:t>
      </w:r>
    </w:p>
    <w:p w:rsidR="003A65EF" w:rsidRDefault="003A65EF" w:rsidP="003A6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שבו נמכרו המניות המוקצות;</w:t>
      </w:r>
    </w:p>
    <w:p w:rsidR="003A65EF" w:rsidRDefault="003A65EF" w:rsidP="003A6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תום תקופת הדחייה;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"מועד תום תקופת הדחייה" </w:t>
      </w:r>
      <w:r>
        <w:rPr>
          <w:rStyle w:val="default"/>
          <w:rFonts w:cs="FrankRuehl"/>
          <w:rtl/>
        </w:rPr>
        <w:t>–</w:t>
      </w:r>
      <w:r>
        <w:rPr>
          <w:rStyle w:val="default"/>
          <w:rFonts w:cs="FrankRuehl" w:hint="cs"/>
          <w:rtl/>
        </w:rPr>
        <w:t xml:space="preserve"> 60 חודשים מהעברת המקרקעין;</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"מעביר" </w:t>
      </w:r>
      <w:r>
        <w:rPr>
          <w:rStyle w:val="default"/>
          <w:rFonts w:cs="FrankRuehl"/>
          <w:rtl/>
        </w:rPr>
        <w:t>–</w:t>
      </w:r>
      <w:r>
        <w:rPr>
          <w:rStyle w:val="default"/>
          <w:rFonts w:cs="FrankRuehl" w:hint="cs"/>
          <w:rtl/>
        </w:rPr>
        <w:t xml:space="preserve"> מי שביצע העברת מקרקעין לקרן להשקעות במקרקעין, ובלבד שאינו בעל מניות מהותי בקרן מיד לאחר ההעברה;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"מניות מוקצות" </w:t>
      </w:r>
      <w:r>
        <w:rPr>
          <w:rStyle w:val="default"/>
          <w:rFonts w:cs="FrankRuehl"/>
          <w:rtl/>
        </w:rPr>
        <w:t>–</w:t>
      </w:r>
      <w:r>
        <w:rPr>
          <w:rStyle w:val="default"/>
          <w:rFonts w:cs="FrankRuehl" w:hint="cs"/>
          <w:rtl/>
        </w:rPr>
        <w:t xml:space="preserve"> מניות של קרן להשקעות במקרקעין שהוקצו למעביר תמורת מקרקעין מוטבים שהוא העביר לה;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"מקרקעין מוטבים" </w:t>
      </w:r>
      <w:r>
        <w:rPr>
          <w:rStyle w:val="default"/>
          <w:rFonts w:cs="FrankRuehl"/>
          <w:rtl/>
        </w:rPr>
        <w:t>–</w:t>
      </w:r>
      <w:r>
        <w:rPr>
          <w:rStyle w:val="default"/>
          <w:rFonts w:cs="FrankRuehl" w:hint="cs"/>
          <w:rtl/>
        </w:rPr>
        <w:t xml:space="preserve"> מקרקעין מניבים או מקרקעין לצורכי דיור להשכרה;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"נאמן" </w:t>
      </w:r>
      <w:r>
        <w:rPr>
          <w:rStyle w:val="default"/>
          <w:rFonts w:cs="FrankRuehl"/>
          <w:rtl/>
        </w:rPr>
        <w:t>–</w:t>
      </w:r>
      <w:r>
        <w:rPr>
          <w:rStyle w:val="default"/>
          <w:rFonts w:cs="FrankRuehl" w:hint="cs"/>
          <w:rtl/>
        </w:rPr>
        <w:t xml:space="preserve"> מי שהמנהל אישרו כנאמן לצורך סעיף זה;</w:t>
      </w:r>
    </w:p>
    <w:p w:rsidR="003A65EF" w:rsidRDefault="003A65EF" w:rsidP="003A65EF">
      <w:pPr>
        <w:pStyle w:val="P00"/>
        <w:spacing w:before="72"/>
        <w:ind w:left="0" w:right="1134"/>
        <w:rPr>
          <w:rStyle w:val="default"/>
          <w:rFonts w:cs="FrankRuehl" w:hint="cs"/>
          <w:rtl/>
        </w:rPr>
      </w:pPr>
      <w:r>
        <w:rPr>
          <w:rStyle w:val="default"/>
          <w:rFonts w:cs="FrankRuehl" w:hint="cs"/>
          <w:rtl/>
        </w:rPr>
        <w:tab/>
        <w:t xml:space="preserve">"שווי במועד תום תקופת הדחייה" </w:t>
      </w:r>
      <w:r>
        <w:rPr>
          <w:rStyle w:val="default"/>
          <w:rFonts w:cs="FrankRuehl"/>
          <w:rtl/>
        </w:rPr>
        <w:t>–</w:t>
      </w:r>
      <w:r>
        <w:rPr>
          <w:rStyle w:val="default"/>
          <w:rFonts w:cs="FrankRuehl" w:hint="cs"/>
          <w:rtl/>
        </w:rPr>
        <w:t xml:space="preserve"> הסכום המתקבל מחיבור סכום שווי המניה בבורסה בסיכום המסחר בכל יום מ-30 ימי המסחר הקודמים למועד תום תקופת הדחייה, מחולק ב-30.</w:t>
      </w:r>
    </w:p>
    <w:p w:rsidR="003A65EF" w:rsidRDefault="003A65EF" w:rsidP="003A6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העברת חלק המקרקעין שהוקצה בשלהם מניות לא תחויב במס שבח כמכירה במועד ההעברה, ויחולו לעניין מכירת המניות המוקצות הוראות חלק ה', ויראו את המניות המוקצות כנמכרות ביום המכירה, והתמורה תחושב כלהלן:</w:t>
      </w:r>
    </w:p>
    <w:p w:rsidR="003A65EF" w:rsidRDefault="003A65EF" w:rsidP="003A6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נמכרו המניות המוקצות, כולן או חלקן, לפני מועד תום תקופת הדחייה, תהיה התמורה </w:t>
      </w:r>
      <w:r>
        <w:rPr>
          <w:rStyle w:val="default"/>
          <w:rFonts w:cs="FrankRuehl"/>
          <w:rtl/>
        </w:rPr>
        <w:t>–</w:t>
      </w:r>
      <w:r>
        <w:rPr>
          <w:rStyle w:val="default"/>
          <w:rFonts w:cs="FrankRuehl" w:hint="cs"/>
          <w:rtl/>
        </w:rPr>
        <w:t xml:space="preserve"> תמורת המכירה;</w:t>
      </w:r>
    </w:p>
    <w:p w:rsidR="003A65EF" w:rsidRDefault="003A65EF" w:rsidP="003A6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נמכרו המניות המוקצות, כולן או חלקן, עד מועד תום תקופת הדחייה, תהיה התמורה </w:t>
      </w:r>
      <w:r>
        <w:rPr>
          <w:rStyle w:val="default"/>
          <w:rFonts w:cs="FrankRuehl"/>
          <w:rtl/>
        </w:rPr>
        <w:t>–</w:t>
      </w:r>
      <w:r>
        <w:rPr>
          <w:rStyle w:val="default"/>
          <w:rFonts w:cs="FrankRuehl" w:hint="cs"/>
          <w:rtl/>
        </w:rPr>
        <w:t xml:space="preserve"> שווי המניות במועד תום תקופת הדחייה;</w:t>
      </w:r>
    </w:p>
    <w:p w:rsidR="003A65EF" w:rsidRDefault="003A65EF" w:rsidP="003A65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פסקאות (1) ו-(2), יראו כאילו </w:t>
      </w:r>
      <w:r>
        <w:rPr>
          <w:rStyle w:val="default"/>
          <w:rFonts w:cs="FrankRuehl"/>
          <w:rtl/>
        </w:rPr>
        <w:t>–</w:t>
      </w:r>
    </w:p>
    <w:p w:rsidR="003A65EF" w:rsidRDefault="003A65EF" w:rsidP="003A65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המחיר המקורי של המניות המוקצות הוא יתרת שווי הרכישה של המקרקעין בידי המעביר לפי חוק מיסוי מקרקעין, באופן יחסי למקרקעין שהוקצו בשלהם המניות;</w:t>
      </w:r>
    </w:p>
    <w:p w:rsidR="003A65EF" w:rsidRDefault="003A65EF" w:rsidP="003A65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יום הרכישה של המניות המוקצות הוא יום הרכישה של הזכות במקרקעין בידי המעביר לפי חוק מיסוי מקרקעין;</w:t>
      </w:r>
    </w:p>
    <w:p w:rsidR="003A65EF" w:rsidRDefault="003A65EF" w:rsidP="003A65E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יתרת המחיר המקורי המתואם של המניות המוקצות יחושב בהתאם ליתרת שווי רכישה מתואמת כהגדרתה בסעיף 47 לחוק מיסוי מקרקעין, כפי שהיה אילו היה המעביר ממשיך ומחזיק במקרקעין.</w:t>
      </w:r>
    </w:p>
    <w:p w:rsidR="003A65EF" w:rsidRDefault="003A65EF" w:rsidP="003A65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במכירת המניות בידי יחיד יחול לעניין שיעורי המס סעיף 48א לחוק מיסוי מקרקעין, לפי העניין.</w:t>
      </w:r>
    </w:p>
    <w:p w:rsidR="003A65EF" w:rsidRDefault="003A65EF" w:rsidP="003A65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בהעברת מקרקעין שווי הרכישה בידי הקרן של המקרקעין שהוקצו בשלהם מניות, יהיה שוויים מיד לאחר העברתם לקרן, ויום הרכישה של המקרקעין האמורים יהיה יום הרכישה של הזכות במקרקעין בידי הקרן לפי חוק מיסוי מקרקעין.</w:t>
      </w:r>
    </w:p>
    <w:p w:rsidR="003A65EF" w:rsidRDefault="003A65EF" w:rsidP="003A65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מכר המעביר את המניות המוקצות אחרי מועד תום תקופת הדחייה, יראו את </w:t>
      </w:r>
      <w:r>
        <w:rPr>
          <w:rStyle w:val="default"/>
          <w:rFonts w:cs="FrankRuehl"/>
          <w:rtl/>
        </w:rPr>
        <w:t>–</w:t>
      </w:r>
    </w:p>
    <w:p w:rsidR="003A65EF" w:rsidRDefault="003A65EF" w:rsidP="003A6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המניות המוקצות כאילו נרכשו מחדש במועד תום תקופת הדחייה;</w:t>
      </w:r>
    </w:p>
    <w:p w:rsidR="003A65EF" w:rsidRDefault="003A65EF" w:rsidP="003A6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התמורה לפי סעיף קטן (ב)(2) כמחיר המקורי של המניות המוקצות.</w:t>
      </w:r>
    </w:p>
    <w:p w:rsidR="003A65EF" w:rsidRDefault="003A65EF" w:rsidP="003A65EF">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הנאמן יודיע לפקיד השומה בכתב על מועד תום תקופת הדחייה;</w:t>
      </w:r>
    </w:p>
    <w:p w:rsidR="003A65EF" w:rsidRDefault="003A65EF" w:rsidP="003A6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בעת המכירה ינכה הנאמן מס בהתאם להוראות סעיף קטן (ב) ו-(ג) מהתמורה ויעבירו לפקיד השומה בתוך שבעה ימים.</w:t>
      </w:r>
    </w:p>
    <w:p w:rsidR="00D0547B" w:rsidRDefault="00D0547B" w:rsidP="00D0547B">
      <w:pPr>
        <w:pStyle w:val="P00"/>
        <w:spacing w:before="72"/>
        <w:ind w:left="0" w:right="1134"/>
        <w:rPr>
          <w:rStyle w:val="default"/>
          <w:rFonts w:cs="FrankRuehl" w:hint="cs"/>
          <w:rtl/>
        </w:rPr>
      </w:pPr>
      <w:bookmarkStart w:id="169" w:name="Seif440"/>
      <w:bookmarkEnd w:id="169"/>
      <w:r>
        <w:rPr>
          <w:lang w:val="he-IL"/>
        </w:rPr>
        <w:pict>
          <v:rect id="_x0000_s4220" style="position:absolute;left:0;text-align:left;margin-left:464.7pt;margin-top:9.2pt;width:75.05pt;height:50.2pt;z-index:252278272" filled="f" stroked="f" strokecolor="lime" strokeweight=".25pt">
            <v:textbox style="mso-next-textbox:#_x0000_s4220" inset="0,0,0,0">
              <w:txbxContent>
                <w:p w:rsidR="009D5E92" w:rsidRDefault="009D5E92" w:rsidP="00D0547B">
                  <w:pPr>
                    <w:spacing w:line="160" w:lineRule="exact"/>
                    <w:rPr>
                      <w:rFonts w:cs="Miriam" w:hint="cs"/>
                      <w:sz w:val="18"/>
                      <w:szCs w:val="18"/>
                      <w:rtl/>
                    </w:rPr>
                  </w:pPr>
                  <w:r>
                    <w:rPr>
                      <w:rFonts w:cs="Miriam" w:hint="cs"/>
                      <w:sz w:val="18"/>
                      <w:szCs w:val="18"/>
                      <w:rtl/>
                    </w:rPr>
                    <w:t>החזקה באיגוד מקרקעין</w:t>
                  </w:r>
                </w:p>
                <w:p w:rsidR="009D5E92" w:rsidRDefault="009D5E92" w:rsidP="00D0547B">
                  <w:pPr>
                    <w:spacing w:line="160" w:lineRule="exact"/>
                    <w:rPr>
                      <w:rFonts w:cs="Miriam"/>
                      <w:noProof/>
                      <w:sz w:val="18"/>
                      <w:szCs w:val="18"/>
                      <w:rtl/>
                    </w:rPr>
                  </w:pPr>
                  <w:r>
                    <w:rPr>
                      <w:rFonts w:cs="Miriam" w:hint="cs"/>
                      <w:sz w:val="18"/>
                      <w:szCs w:val="18"/>
                      <w:rtl/>
                    </w:rPr>
                    <w:t>(תיקון מס' 222) תשע"ו-2016</w:t>
                  </w:r>
                </w:p>
                <w:p w:rsidR="00273A68" w:rsidRDefault="00273A68" w:rsidP="00D0547B">
                  <w:pPr>
                    <w:spacing w:line="160" w:lineRule="exact"/>
                    <w:rPr>
                      <w:rFonts w:cs="Miriam" w:hint="cs"/>
                      <w:noProof/>
                      <w:sz w:val="18"/>
                      <w:szCs w:val="18"/>
                      <w:rtl/>
                    </w:rPr>
                  </w:pPr>
                  <w:r>
                    <w:rPr>
                      <w:rFonts w:cs="Miriam" w:hint="cs"/>
                      <w:noProof/>
                      <w:sz w:val="18"/>
                      <w:szCs w:val="18"/>
                      <w:rtl/>
                    </w:rPr>
                    <w:t>(תיקון מס' 245) תשע"ח-2018</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7ג. (א) לעניין פרק זה </w:t>
      </w:r>
      <w:r>
        <w:rPr>
          <w:rStyle w:val="default"/>
          <w:rFonts w:cs="FrankRuehl"/>
          <w:rtl/>
        </w:rPr>
        <w:t>–</w:t>
      </w:r>
    </w:p>
    <w:p w:rsidR="00D0547B" w:rsidRDefault="00D0547B" w:rsidP="00D0547B">
      <w:pPr>
        <w:pStyle w:val="P00"/>
        <w:spacing w:before="72"/>
        <w:ind w:left="0" w:right="1134"/>
        <w:rPr>
          <w:rStyle w:val="default"/>
          <w:rFonts w:cs="FrankRuehl" w:hint="cs"/>
          <w:rtl/>
        </w:rPr>
      </w:pPr>
      <w:r>
        <w:rPr>
          <w:rStyle w:val="default"/>
          <w:rFonts w:cs="FrankRuehl" w:hint="cs"/>
          <w:rtl/>
        </w:rPr>
        <w:tab/>
        <w:t xml:space="preserve">"איגוד מקרקעין" </w:t>
      </w:r>
      <w:r>
        <w:rPr>
          <w:rStyle w:val="default"/>
          <w:rFonts w:cs="FrankRuehl"/>
          <w:rtl/>
        </w:rPr>
        <w:t>–</w:t>
      </w:r>
      <w:r>
        <w:rPr>
          <w:rStyle w:val="default"/>
          <w:rFonts w:cs="FrankRuehl" w:hint="cs"/>
          <w:rtl/>
        </w:rPr>
        <w:t xml:space="preserve"> כהגדרתו בחוק מיסוי מקרקעין, לרבות איגוד שבבעלותו מקרקעין שאילו היו בישראל היה איגוד מקרקעין כהגדרתו בחוק האמור או איגוד מקרקעין שהזכויות בו היו רשומות למסחר בבורסה במועד כלשהו טרם הרכישה, אך במועד הרכישה לא היו רשומות עוד כאמור, ובלבד שמתקיימים בו כל אלה:</w:t>
      </w:r>
    </w:p>
    <w:p w:rsidR="00D0547B" w:rsidRDefault="00D0547B" w:rsidP="00D054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בעלי המניות בו אינו עולה על עשרה;</w:t>
      </w:r>
    </w:p>
    <w:p w:rsidR="00273A68" w:rsidRDefault="00273A68" w:rsidP="00273A68">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אם הוא תושב ישראל </w:t>
      </w:r>
      <w:r>
        <w:rPr>
          <w:rStyle w:val="default"/>
          <w:rFonts w:cs="FrankRuehl"/>
          <w:rtl/>
        </w:rPr>
        <w:t>–</w:t>
      </w:r>
      <w:r>
        <w:rPr>
          <w:rStyle w:val="default"/>
          <w:rFonts w:cs="FrankRuehl" w:hint="cs"/>
          <w:rtl/>
        </w:rPr>
        <w:t xml:space="preserve"> הוא אינו תאגיד שקוף אלא אם כן היה תאגיד שקוף מיום היווסדו </w:t>
      </w:r>
      <w:r w:rsidRPr="00FC626D">
        <w:rPr>
          <w:rStyle w:val="default"/>
          <w:rFonts w:cs="FrankRuehl" w:hint="cs"/>
          <w:rtl/>
        </w:rPr>
        <w:t>והתקיים לגביו אחד מאלה:</w:t>
      </w:r>
    </w:p>
    <w:p w:rsidR="00273A68" w:rsidRPr="00FC626D" w:rsidRDefault="00273A68" w:rsidP="00273A68">
      <w:pPr>
        <w:pStyle w:val="P00"/>
        <w:spacing w:before="72"/>
        <w:ind w:left="1474" w:right="1134"/>
        <w:rPr>
          <w:rStyle w:val="default"/>
          <w:rFonts w:cs="FrankRuehl"/>
          <w:rtl/>
        </w:rPr>
      </w:pPr>
      <w:r w:rsidRPr="00FC626D">
        <w:rPr>
          <w:rStyle w:val="default"/>
          <w:rFonts w:cs="FrankRuehl" w:hint="cs"/>
          <w:rtl/>
        </w:rPr>
        <w:t>(א)</w:t>
      </w:r>
      <w:r w:rsidRPr="00FC626D">
        <w:rPr>
          <w:rStyle w:val="default"/>
          <w:rFonts w:cs="FrankRuehl"/>
          <w:rtl/>
        </w:rPr>
        <w:tab/>
      </w:r>
      <w:r w:rsidRPr="00FC626D">
        <w:rPr>
          <w:rStyle w:val="default"/>
          <w:rFonts w:cs="FrankRuehl" w:hint="cs"/>
          <w:rtl/>
        </w:rPr>
        <w:t>אין בין בעלי המניות בו תאגיד שקוף שיש באפשרותו לבחור בכל שנת מס את אופן המיסוי שלו, למעט אחד מאלה:</w:t>
      </w:r>
    </w:p>
    <w:p w:rsidR="00273A68" w:rsidRPr="00FC626D" w:rsidRDefault="00273A68" w:rsidP="00273A68">
      <w:pPr>
        <w:pStyle w:val="P00"/>
        <w:spacing w:before="72"/>
        <w:ind w:left="1928" w:right="1134"/>
        <w:rPr>
          <w:rStyle w:val="default"/>
          <w:rFonts w:cs="FrankRuehl"/>
          <w:rtl/>
        </w:rPr>
      </w:pPr>
      <w:r w:rsidRPr="00FC626D">
        <w:rPr>
          <w:rStyle w:val="default"/>
          <w:rFonts w:cs="FrankRuehl" w:hint="cs"/>
          <w:rtl/>
        </w:rPr>
        <w:t>(1)</w:t>
      </w:r>
      <w:r w:rsidRPr="00FC626D">
        <w:rPr>
          <w:rStyle w:val="default"/>
          <w:rFonts w:cs="FrankRuehl"/>
          <w:rtl/>
        </w:rPr>
        <w:tab/>
      </w:r>
      <w:r w:rsidRPr="00FC626D">
        <w:rPr>
          <w:rStyle w:val="default"/>
          <w:rFonts w:cs="FrankRuehl" w:hint="cs"/>
          <w:rtl/>
        </w:rPr>
        <w:t>חברה משפחתית כמשמעותה בסעיף 64א, ובלבד שהודיעה לפקיד השומה בתוך 30 ימים ממועד רכישת המניות על בקשתה כי ממועד תחילת שנת המס שבה נרכשו המניות ואילך יחולו עליה הוראות סעיף 64א ולא תהיה רשאית לחזור בה מהודעתה כל עוד היא בעלת מניות באיגוד המקרקעין;</w:t>
      </w:r>
    </w:p>
    <w:p w:rsidR="00273A68" w:rsidRPr="00FC626D" w:rsidRDefault="00273A68" w:rsidP="00273A68">
      <w:pPr>
        <w:pStyle w:val="P00"/>
        <w:spacing w:before="72"/>
        <w:ind w:left="1928" w:right="1134"/>
        <w:rPr>
          <w:rStyle w:val="default"/>
          <w:rFonts w:cs="FrankRuehl"/>
          <w:rtl/>
        </w:rPr>
      </w:pPr>
      <w:r w:rsidRPr="00FC626D">
        <w:rPr>
          <w:rStyle w:val="default"/>
          <w:rFonts w:cs="FrankRuehl" w:hint="cs"/>
          <w:rtl/>
        </w:rPr>
        <w:t>(2)</w:t>
      </w:r>
      <w:r w:rsidRPr="00FC626D">
        <w:rPr>
          <w:rStyle w:val="default"/>
          <w:rFonts w:cs="FrankRuehl"/>
          <w:rtl/>
        </w:rPr>
        <w:tab/>
      </w:r>
      <w:r w:rsidRPr="00FC626D">
        <w:rPr>
          <w:rStyle w:val="default"/>
          <w:rFonts w:cs="FrankRuehl" w:hint="cs"/>
          <w:rtl/>
        </w:rPr>
        <w:t>אגודה שיתופית חקלאית כמשמעותה בסעיף 62, ובלבד שהודיעה בכתב למנהל בתוך 30 ימים ממועד הקמת חברת הבית או רכישתה על בחירתה כי דינה, מתחילת שנת המס שבה ניתנה ההודעה ואילך, יהיה כדין שותפות או לא יהיה כדין שותפות, ולא תהיה רשאית לחזור בה מהודעתה כל עוד היא בעלת מניות באיגוד המקרקעין;</w:t>
      </w:r>
    </w:p>
    <w:p w:rsidR="00273A68" w:rsidRPr="00FC626D" w:rsidRDefault="00273A68" w:rsidP="00273A68">
      <w:pPr>
        <w:pStyle w:val="P00"/>
        <w:spacing w:before="72"/>
        <w:ind w:left="1474" w:right="1134"/>
        <w:rPr>
          <w:rStyle w:val="default"/>
          <w:rFonts w:cs="FrankRuehl"/>
          <w:rtl/>
        </w:rPr>
      </w:pPr>
      <w:r w:rsidRPr="00FC626D">
        <w:rPr>
          <w:rStyle w:val="default"/>
          <w:rFonts w:cs="FrankRuehl" w:hint="cs"/>
          <w:rtl/>
        </w:rPr>
        <w:t>(ב)</w:t>
      </w:r>
      <w:r w:rsidRPr="00FC626D">
        <w:rPr>
          <w:rStyle w:val="default"/>
          <w:rFonts w:cs="FrankRuehl"/>
          <w:rtl/>
        </w:rPr>
        <w:tab/>
      </w:r>
      <w:r w:rsidRPr="00FC626D">
        <w:rPr>
          <w:rStyle w:val="default"/>
          <w:rFonts w:cs="FrankRuehl" w:hint="cs"/>
          <w:rtl/>
        </w:rPr>
        <w:t>אין בין בעלי המניות שלו חברה משפחתית או אגודה שיתופית חקלאית, לפי העניין, שנתנה הודעה כאמור בפסקת משנה (א), ולאחר שמכרה את מניותיה באיגוד המקרקעין בחרה כי דינה יהיה שונה מהאמור באותה הודעה;</w:t>
      </w:r>
    </w:p>
    <w:p w:rsidR="00273A68" w:rsidRDefault="00273A68" w:rsidP="00273A68">
      <w:pPr>
        <w:pStyle w:val="P00"/>
        <w:spacing w:before="72"/>
        <w:ind w:left="1021" w:right="1134"/>
        <w:rPr>
          <w:rStyle w:val="default"/>
          <w:rFonts w:cs="FrankRuehl"/>
          <w:rtl/>
        </w:rPr>
      </w:pPr>
      <w:r>
        <w:rPr>
          <w:rStyle w:val="default"/>
          <w:rFonts w:cs="FrankRuehl" w:hint="cs"/>
          <w:rtl/>
        </w:rPr>
        <w:t xml:space="preserve">בסעיף זה, "תאגיד שקוף" </w:t>
      </w:r>
      <w:r>
        <w:rPr>
          <w:rStyle w:val="default"/>
          <w:rFonts w:cs="FrankRuehl"/>
          <w:rtl/>
        </w:rPr>
        <w:t>–</w:t>
      </w:r>
      <w:r>
        <w:rPr>
          <w:rStyle w:val="default"/>
          <w:rFonts w:cs="FrankRuehl" w:hint="cs"/>
          <w:rtl/>
        </w:rPr>
        <w:t xml:space="preserve"> חבר בני אדם שהכנסתו מיוחדת לבעלי הזכויות בו;</w:t>
      </w:r>
    </w:p>
    <w:p w:rsidR="00D0547B" w:rsidRDefault="00D0547B" w:rsidP="00D054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מחזיק בזכויות במקרקעין במישרין בלבד;</w:t>
      </w:r>
    </w:p>
    <w:p w:rsidR="00D0547B" w:rsidRDefault="00D0547B" w:rsidP="00D054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חלות ולא חלו עליו הוראות חוק לעידוד השקעות הון;</w:t>
      </w:r>
    </w:p>
    <w:p w:rsidR="00D0547B" w:rsidRDefault="00D0547B" w:rsidP="00D0547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חלק ה'2 וסעיף 70 לחוק מיסוי מקרקעין לא יחולו על איגוד מקרקעין לפי סעיף זה;</w:t>
      </w:r>
    </w:p>
    <w:p w:rsidR="00D0547B" w:rsidRDefault="00D0547B" w:rsidP="00D0547B">
      <w:pPr>
        <w:pStyle w:val="P00"/>
        <w:spacing w:before="72"/>
        <w:ind w:left="0" w:right="1134"/>
        <w:rPr>
          <w:rStyle w:val="default"/>
          <w:rFonts w:cs="FrankRuehl" w:hint="cs"/>
          <w:rtl/>
        </w:rPr>
      </w:pPr>
      <w:r>
        <w:rPr>
          <w:rStyle w:val="default"/>
          <w:rFonts w:cs="FrankRuehl" w:hint="cs"/>
          <w:rtl/>
        </w:rPr>
        <w:tab/>
        <w:t xml:space="preserve">"מועד הרכישה" </w:t>
      </w:r>
      <w:r>
        <w:rPr>
          <w:rStyle w:val="default"/>
          <w:rFonts w:cs="FrankRuehl"/>
          <w:rtl/>
        </w:rPr>
        <w:t>–</w:t>
      </w:r>
      <w:r>
        <w:rPr>
          <w:rStyle w:val="default"/>
          <w:rFonts w:cs="FrankRuehl" w:hint="cs"/>
          <w:rtl/>
        </w:rPr>
        <w:t xml:space="preserve"> המועד הראשון שבו חל האמור בסעיף קטן (ב)(1).</w:t>
      </w:r>
    </w:p>
    <w:p w:rsidR="00D0547B" w:rsidRDefault="00D0547B" w:rsidP="00D054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החזקה של קרן להשקעות במקרקעין באיגוד מקרקעין יחולו הוראות סעיף קטן (ג), בהתקיים כל אלה:</w:t>
      </w:r>
    </w:p>
    <w:p w:rsidR="00D0547B" w:rsidRDefault="00D0547B" w:rsidP="00D054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לפחות 50% מאמצעי השליטה באיגוד המקרקעין נרכשו על ידי הקרן שלא בדרך של הקצאה ולא חלו ברכישה הוראות חלק ה'2 וסעיף 70 לחוק מיסוי מקרקעין, והם מוחזקים על ידה;</w:t>
      </w:r>
    </w:p>
    <w:p w:rsidR="00D0547B" w:rsidRDefault="00D0547B" w:rsidP="00D054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איגוד המקרקעין תושב חוץ, תחזיק הקרן בזכויות בו רק אם קיבלה את אישור המנהל מראש, בתנאים ובתיאומים שקבע, ובלבד שאיגוד המקרקעין הוא תאגיד שקוף לצורכי מס במדינה או במדינות שבהן הוא תושב.</w:t>
      </w:r>
    </w:p>
    <w:p w:rsidR="00D0547B" w:rsidRDefault="00D0547B" w:rsidP="00D054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החזיקה קרן להשקעות במקרקעין בזכות באיגוד מקרקעין כאמור בסעיף קטן (ב), יחולו הוראות אלה על הקרן:</w:t>
      </w:r>
    </w:p>
    <w:p w:rsidR="00D0547B" w:rsidRDefault="00D0547B" w:rsidP="00D054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ההוראות לפי פרק זה, יראו את ההכנסה החייבת וההפסדים של איגוד המקרקעין, ממועד הרכישה כהכנסתה החייבת והפסדיה של הקרן, וכל נכסיו והתחייבויותיו של האיגוד ייחשבו לנכסיה ולהתחייבויותיה של הקרן, כפי חלקה בהחזקה באיגוד המקרקעין;</w:t>
      </w:r>
    </w:p>
    <w:p w:rsidR="00D0547B" w:rsidRDefault="00D0547B" w:rsidP="00D054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רכשה הקרן זכות באיגוד מקרקעין במהלך שנת המס, יחול האמור בפסקה (1) לגבי ההכנסה החייבת וההפסדים של איגוד המקרקעין באופן יחסי לחלק השנה מיום הרכישה ועד תום שנת המס, ביחס לכל שנת המס;</w:t>
      </w:r>
    </w:p>
    <w:p w:rsidR="00D0547B" w:rsidRDefault="00D0547B" w:rsidP="00D054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הפסד שנוצר באיגוד המקרקעין טרם רכישתו על ידי הקרן ניתן לקיזוז כנגד הכנסה מאותו איגוד בלבד;</w:t>
      </w:r>
    </w:p>
    <w:p w:rsidR="00D0547B" w:rsidRDefault="00D0547B" w:rsidP="00D054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הפסד שנוצר באיגוד לאחר רכישתו, שמקורו מחוץ לישראל, יחולו הוראות סעיף 29, בשינויים המחויבים;</w:t>
      </w:r>
    </w:p>
    <w:p w:rsidR="00D0547B" w:rsidRDefault="00D0547B" w:rsidP="00D0547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היו באיגוד המקרקעין בעת רכישתו על ידי הקרן רווחים שטרם חולקו, שנצברו באיגוד מיום היווסדו עד למועד הרכישה, יראו אותם כדיבידנד במועד העברתם לבעלי המניות בקרן, ויחולו עליהם שיעורי המס הקבועים בסעיף 125ב או 126, לפי העניין; בסעיף זה, "רווחים שטרם חולקו" </w:t>
      </w:r>
      <w:r>
        <w:rPr>
          <w:rStyle w:val="default"/>
          <w:rFonts w:cs="FrankRuehl"/>
          <w:rtl/>
        </w:rPr>
        <w:t>–</w:t>
      </w:r>
      <w:r>
        <w:rPr>
          <w:rStyle w:val="default"/>
          <w:rFonts w:cs="FrankRuehl" w:hint="cs"/>
          <w:rtl/>
        </w:rPr>
        <w:t xml:space="preserve"> רווחים שנצברו באיגוד וטרם חולקו, מיום היווסדו של האיגוד ועד למועד הרכישה, שהתחייבו במס לרבות מס שבח בתקופה האמורה בניכוי המס עליהם ודיבידנד שחולק מהם ובניכוי הפסד שנוצר באיגוד שמניותיו נמכרות, אשר לא קוזז ובצירוף הרווחים שהיו חייבים במס כאמור אילולא פוטרו ממנו;</w:t>
      </w:r>
    </w:p>
    <w:p w:rsidR="00D0547B" w:rsidRDefault="00D0547B" w:rsidP="00D0547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סכום ששילמה קרן להשקעות במקרקעין לרכישת זכות באיגוד המקרקעין לא ייחשב יתרת מחיר מקורי או יתרת שווי רכישה, לפי העניין, לצורך חישוב פחת, רווח הון או שבח, ויראו את יתרת המחיר המקורי או את יתרת שווי הרכישה, לפי העניין, ואת יום הרכישה של נכסי האיגוד כיתרת המחיר המקורי או יתרת שווי הרכישה, לפי העניין, ויום הרכישה, כפי שהם בידי איגוד המקרקעין;</w:t>
      </w:r>
    </w:p>
    <w:p w:rsidR="00D0547B" w:rsidRDefault="00D0547B" w:rsidP="00D0547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על מסי חוץ ששילם איגוד מקרקעין יחולו הוראות סעיף 64א4(ז);</w:t>
      </w:r>
    </w:p>
    <w:p w:rsidR="00D0547B" w:rsidRDefault="00D0547B" w:rsidP="00D0547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במכירת מניה של איגוד מקרקעין, לעניין חישוב רווח ההון, ייווסף לתמורה של הקרן סכום בגובה ההפסדים שיוחסו לה בשנות ההטבה; לעניין זה </w:t>
      </w:r>
      <w:r>
        <w:rPr>
          <w:rStyle w:val="default"/>
          <w:rFonts w:cs="FrankRuehl"/>
          <w:rtl/>
        </w:rPr>
        <w:t>–</w:t>
      </w:r>
    </w:p>
    <w:p w:rsidR="00D0547B" w:rsidRDefault="00D0547B" w:rsidP="00D0547B">
      <w:pPr>
        <w:pStyle w:val="P00"/>
        <w:spacing w:before="72"/>
        <w:ind w:left="1021" w:right="1134"/>
        <w:rPr>
          <w:rStyle w:val="default"/>
          <w:rFonts w:cs="FrankRuehl" w:hint="cs"/>
          <w:rtl/>
        </w:rPr>
      </w:pPr>
      <w:r>
        <w:rPr>
          <w:rStyle w:val="default"/>
          <w:rFonts w:cs="FrankRuehl" w:hint="cs"/>
          <w:rtl/>
        </w:rPr>
        <w:t xml:space="preserve">"הפסדים" </w:t>
      </w:r>
      <w:r>
        <w:rPr>
          <w:rStyle w:val="default"/>
          <w:rFonts w:cs="FrankRuehl"/>
          <w:rtl/>
        </w:rPr>
        <w:t>–</w:t>
      </w:r>
      <w:r>
        <w:rPr>
          <w:rStyle w:val="default"/>
          <w:rFonts w:cs="FrankRuehl" w:hint="cs"/>
          <w:rtl/>
        </w:rPr>
        <w:t xml:space="preserve"> סכום השווה להכנסה החייבת שיוחסה לבעלי המניות בקרן בניכוי הפסדים שיוחסו לקרן בשנות ההטבה, ובלבד שהוא סכום שלילי;</w:t>
      </w:r>
    </w:p>
    <w:p w:rsidR="00D0547B" w:rsidRDefault="00D0547B" w:rsidP="00D0547B">
      <w:pPr>
        <w:pStyle w:val="P00"/>
        <w:spacing w:before="72"/>
        <w:ind w:left="1021" w:right="1134"/>
        <w:rPr>
          <w:rStyle w:val="default"/>
          <w:rFonts w:cs="FrankRuehl" w:hint="cs"/>
          <w:rtl/>
        </w:rPr>
      </w:pPr>
      <w:r>
        <w:rPr>
          <w:rStyle w:val="default"/>
          <w:rFonts w:cs="FrankRuehl" w:hint="cs"/>
          <w:rtl/>
        </w:rPr>
        <w:t xml:space="preserve">"שנות ההטבה" </w:t>
      </w:r>
      <w:r>
        <w:rPr>
          <w:rStyle w:val="default"/>
          <w:rFonts w:cs="FrankRuehl"/>
          <w:rtl/>
        </w:rPr>
        <w:t>–</w:t>
      </w:r>
      <w:r>
        <w:rPr>
          <w:rStyle w:val="default"/>
          <w:rFonts w:cs="FrankRuehl" w:hint="cs"/>
          <w:rtl/>
        </w:rPr>
        <w:t xml:space="preserve"> השנים שבהן חלו על איגוד המקרקעין הוראות סעיף קטן זה;</w:t>
      </w:r>
    </w:p>
    <w:p w:rsidR="00D0547B" w:rsidRDefault="00D0547B" w:rsidP="00D0547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חדלה קרן להשקעות במקרקעין להחזיק בזכות באיגוד מקרקעין, לא יחולו הוראות סעיף קטן (ג), ויחולו על איגוד המקרקעין הוראות פקודה זו או הוראות חוק מיסוי מקרקעין, לפי העניין.</w:t>
      </w:r>
    </w:p>
    <w:p w:rsidR="00D0547B" w:rsidRDefault="00D0547B" w:rsidP="00D054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החזיקה קרן להשקעות במקרקעין בזכות באיגוד מקרקעין כאמור בסעיף קטן (ב), יחולו הוראות סעיף קטן (ג)(3) ו-(4) על בעלי מניות אחרים באיגוד, וכן הוראות סעיף קטן (ה).</w:t>
      </w:r>
    </w:p>
    <w:p w:rsidR="00D0547B" w:rsidRDefault="00D0547B" w:rsidP="00D0547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הכנסתו החייבת והפסדיו של איגוד המקרקעין ייחשבו, ממועד הרכישה, כהכנסתם החייבת והפסדיהם של בעלי מניותיו, בהתאם לחלקם בזכויות לרווחי האיגוד, ויחולו הוראות אלה:</w:t>
      </w:r>
    </w:p>
    <w:p w:rsidR="00D0547B" w:rsidRDefault="00D0547B" w:rsidP="00D054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רווחי איגוד מקרקעין שחויבו בשיעורי המס של יחיד לפי סעיף זה וחולקו, בין בתקופה שבה חלו על האיגוד הוראות סעיף קטן זה ובין לאחר שחדלו לחול עליו, יראו אותם כאילו לא חולקו;</w:t>
      </w:r>
    </w:p>
    <w:p w:rsidR="00D0547B" w:rsidRDefault="00D0547B" w:rsidP="00D054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מקדמות של בעל מניות, כאמור בסעיף 175, יצורף חלקו היחסי בהכנסת איגוד המקרקעין למחזור המהווה בסיס למקדמות;</w:t>
      </w:r>
    </w:p>
    <w:p w:rsidR="00D0547B" w:rsidRDefault="00D0547B" w:rsidP="00D054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רווחים שטרם חולקו המיוחסים לבעלי המניות האחרים לפי חלקם בהחזקה באיגוד, שאילו היו מחולקים כדיבידנד היו חייבים במס לפי סעיף 125ב לפקודה, שנצברו באיגוד עד מועד הרכישה (בסעיף קטן זה </w:t>
      </w:r>
      <w:r>
        <w:rPr>
          <w:rStyle w:val="default"/>
          <w:rFonts w:cs="FrankRuehl"/>
          <w:rtl/>
        </w:rPr>
        <w:t>–</w:t>
      </w:r>
      <w:r>
        <w:rPr>
          <w:rStyle w:val="default"/>
          <w:rFonts w:cs="FrankRuehl" w:hint="cs"/>
          <w:rtl/>
        </w:rPr>
        <w:t xml:space="preserve"> יום המעבר), יראו אותם כאילו חולקו כדיבידנד לבעלי המניות;</w:t>
      </w:r>
    </w:p>
    <w:p w:rsidR="00D0547B" w:rsidRDefault="00D0547B" w:rsidP="00D0547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המועד לתשלום המס בהתאם להוראות פסקה (3) יהיה עד לתום ארבע שנים ממועד הרכישה (בסעיף קטן זה </w:t>
      </w:r>
      <w:r>
        <w:rPr>
          <w:rStyle w:val="default"/>
          <w:rFonts w:cs="FrankRuehl"/>
          <w:rtl/>
        </w:rPr>
        <w:t>–</w:t>
      </w:r>
      <w:r>
        <w:rPr>
          <w:rStyle w:val="default"/>
          <w:rFonts w:cs="FrankRuehl" w:hint="cs"/>
          <w:rtl/>
        </w:rPr>
        <w:t xml:space="preserve"> תקופת הדחייה), ולא יחולו עליו הפרשי הצמדה וריבית לתקופה זו; לא שולם המס עד תום תקופת הדחייה, יחולו עליו הפרשי הצמדה וריבית כמשמעותם בסעיף 159א(א) לתקופה שתחילתה לאחר תום תקופת הדחייה עד למועד התשלום בפועל;</w:t>
      </w:r>
    </w:p>
    <w:p w:rsidR="00D0547B" w:rsidRDefault="00D0547B" w:rsidP="00D0547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מכר איגוד המקרקעין נכסים, לרבות זכות במקרקעין כהגדרתה בחוק מיסוי מקרקעין, שהיו בבעלותו ביום המעבר, יחויב בעל מניות שהוא יחיד או חבר בני אדם תושב חוץ, או מי שחל לגביו פטור ממס לפי סעיף 9(2) במס, בשיעור כמפורט להלן:</w:t>
      </w:r>
    </w:p>
    <w:p w:rsidR="00D0547B" w:rsidRDefault="00D0547B" w:rsidP="00D0547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על רווח ההון הריאלי או השבח הריאלי, לפי העניין, כשהוא מוכפל ביחס שבין התקופה שמיום הרכישה של הנכס עד מועד הרכישה לבין התקופה שמיום הרכישה של הנכס עד יום מכירתו (בפסקה זו </w:t>
      </w:r>
      <w:r>
        <w:rPr>
          <w:rStyle w:val="default"/>
          <w:rFonts w:cs="FrankRuehl"/>
          <w:rtl/>
        </w:rPr>
        <w:t>–</w:t>
      </w:r>
      <w:r>
        <w:rPr>
          <w:rStyle w:val="default"/>
          <w:rFonts w:cs="FrankRuehl" w:hint="cs"/>
          <w:rtl/>
        </w:rPr>
        <w:t xml:space="preserve"> רווח הון ריאלי עד יום המעבר או שבח ריאלי עד יום המעבר, בהתאמה) </w:t>
      </w:r>
      <w:r>
        <w:rPr>
          <w:rStyle w:val="default"/>
          <w:rFonts w:cs="FrankRuehl"/>
          <w:rtl/>
        </w:rPr>
        <w:t>–</w:t>
      </w:r>
      <w:r>
        <w:rPr>
          <w:rStyle w:val="default"/>
          <w:rFonts w:cs="FrankRuehl" w:hint="cs"/>
          <w:rtl/>
        </w:rPr>
        <w:t xml:space="preserve"> מס בשיעור הגבוה ביותר הקבוע בסעיף 121, ולגבי מי שחל לגביו סעיף 9(2) </w:t>
      </w:r>
      <w:r>
        <w:rPr>
          <w:rStyle w:val="default"/>
          <w:rFonts w:cs="FrankRuehl"/>
          <w:rtl/>
        </w:rPr>
        <w:t>–</w:t>
      </w:r>
      <w:r>
        <w:rPr>
          <w:rStyle w:val="default"/>
          <w:rFonts w:cs="FrankRuehl" w:hint="cs"/>
          <w:rtl/>
        </w:rPr>
        <w:t xml:space="preserve"> מס לפי סעיף 126(א);</w:t>
      </w:r>
    </w:p>
    <w:p w:rsidR="00D0547B" w:rsidRDefault="00D0547B" w:rsidP="00D0547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על ההפרש שבין רווח ההון הריאלי לבין רווח ההון הריאלי עד מועד הרכישה, או ההפרש שבין השבח הריאלי לבין השבח הריאלי עד יום המעבר </w:t>
      </w:r>
      <w:r>
        <w:rPr>
          <w:rStyle w:val="default"/>
          <w:rFonts w:cs="FrankRuehl"/>
          <w:rtl/>
        </w:rPr>
        <w:t>–</w:t>
      </w:r>
      <w:r>
        <w:rPr>
          <w:rStyle w:val="default"/>
          <w:rFonts w:cs="FrankRuehl" w:hint="cs"/>
          <w:rtl/>
        </w:rPr>
        <w:t xml:space="preserve"> מס בשיעור הקבוע בסעיף 91(ב)(1) או (2), או מס בשיעור הקבוע בסעיף 48א(ב)(1) או (1א) לחוק מיסוי מקרקעין, או מס לפי סעיף 126(א), לפי העניין;</w:t>
      </w:r>
    </w:p>
    <w:p w:rsidR="00D0547B" w:rsidRDefault="00D0547B" w:rsidP="00D0547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במכירת מניה של איגוד מקרקעין או של תאגיד שהיה איגוד מקרקעין יחולו הוראות אלה:</w:t>
      </w:r>
    </w:p>
    <w:p w:rsidR="00D0547B" w:rsidRDefault="00D0547B" w:rsidP="00D0547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לעניין סעיף 88, יופחת מהתמורה לגבי המוכר ומהמחיר המקורי לגבי הרוכש סכום השווה לחלק הרווחים שחויבו בשיעורי המס של יחיד לפי סעיף זה, והצטברו באיגוד ולא חולקו עד למועד מכירת המניה, שיחסו לכלל הרווחים שחויבו והצטברו כאמור הוא כיחס חלקה של המניה הנמכרת בזכויות לרווחי איגוד המקרקעין שחויבו בשיעורי המס של יחיד לפי סעיף זה לכלל הזכויות לרווחיו שחויבו בשיעורי המס כאמור; לעניין זה, "רוכש" </w:t>
      </w:r>
      <w:r>
        <w:rPr>
          <w:rStyle w:val="default"/>
          <w:rFonts w:cs="FrankRuehl"/>
          <w:rtl/>
        </w:rPr>
        <w:t>–</w:t>
      </w:r>
      <w:r>
        <w:rPr>
          <w:rStyle w:val="default"/>
          <w:rFonts w:cs="FrankRuehl" w:hint="cs"/>
          <w:rtl/>
        </w:rPr>
        <w:t xml:space="preserve"> לרבות מי שרכש מניות מאיגוד המקרקעין;</w:t>
      </w:r>
    </w:p>
    <w:p w:rsidR="00D0547B" w:rsidRDefault="00D0547B" w:rsidP="00D0547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הוראות סעיף 94ב לפקודה זו וסעיף 71א לחוק מיסוי מקרקעין לא יחולו לגבי רווחים שחויבו בשיעורי המס של יחיד לפי סעיף זה;</w:t>
      </w:r>
    </w:p>
    <w:p w:rsidR="00D0547B" w:rsidRDefault="00D0547B" w:rsidP="00D0547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לעניין חישוב רווח ההון, ייווסף לתמורה סכום בגובה ההפסדים שיוחסו לה בשנות ההטבה; לעניין זה </w:t>
      </w:r>
      <w:r>
        <w:rPr>
          <w:rStyle w:val="default"/>
          <w:rFonts w:cs="FrankRuehl"/>
          <w:rtl/>
        </w:rPr>
        <w:t>–</w:t>
      </w:r>
    </w:p>
    <w:p w:rsidR="00D0547B" w:rsidRDefault="00D0547B" w:rsidP="00D0547B">
      <w:pPr>
        <w:pStyle w:val="P00"/>
        <w:spacing w:before="72"/>
        <w:ind w:left="1474" w:right="1134"/>
        <w:rPr>
          <w:rStyle w:val="default"/>
          <w:rFonts w:cs="FrankRuehl" w:hint="cs"/>
          <w:rtl/>
        </w:rPr>
      </w:pPr>
      <w:r>
        <w:rPr>
          <w:rStyle w:val="default"/>
          <w:rFonts w:cs="FrankRuehl" w:hint="cs"/>
          <w:rtl/>
        </w:rPr>
        <w:t xml:space="preserve">"הפסדים" </w:t>
      </w:r>
      <w:r>
        <w:rPr>
          <w:rStyle w:val="default"/>
          <w:rFonts w:cs="FrankRuehl"/>
          <w:rtl/>
        </w:rPr>
        <w:t>–</w:t>
      </w:r>
      <w:r>
        <w:rPr>
          <w:rStyle w:val="default"/>
          <w:rFonts w:cs="FrankRuehl" w:hint="cs"/>
          <w:rtl/>
        </w:rPr>
        <w:t xml:space="preserve"> סכום השווה להכנסה החייבת שיוחסה למוכר המניה בניכוי הפסדים שיוחסו לו בשנות ההטבה, ובלבד שהוא סכום שלילי;</w:t>
      </w:r>
    </w:p>
    <w:p w:rsidR="00D0547B" w:rsidRDefault="00D0547B" w:rsidP="00D0547B">
      <w:pPr>
        <w:pStyle w:val="P00"/>
        <w:spacing w:before="72"/>
        <w:ind w:left="1474" w:right="1134"/>
        <w:rPr>
          <w:rStyle w:val="default"/>
          <w:rFonts w:cs="FrankRuehl" w:hint="cs"/>
          <w:rtl/>
        </w:rPr>
      </w:pPr>
      <w:r>
        <w:rPr>
          <w:rStyle w:val="default"/>
          <w:rFonts w:cs="FrankRuehl" w:hint="cs"/>
          <w:rtl/>
        </w:rPr>
        <w:t xml:space="preserve">"שנות ההטבה" </w:t>
      </w:r>
      <w:r>
        <w:rPr>
          <w:rStyle w:val="default"/>
          <w:rFonts w:cs="FrankRuehl"/>
          <w:rtl/>
        </w:rPr>
        <w:t>–</w:t>
      </w:r>
      <w:r>
        <w:rPr>
          <w:rStyle w:val="default"/>
          <w:rFonts w:cs="FrankRuehl" w:hint="cs"/>
          <w:rtl/>
        </w:rPr>
        <w:t xml:space="preserve"> השנים שבהן חלו על איגוד המקרקעין הוראות סעיף קטן (ג);</w:t>
      </w:r>
    </w:p>
    <w:p w:rsidR="00D0547B" w:rsidRDefault="00D0547B" w:rsidP="00D0547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הפסדים שהיו לבעלי מניות לפני יום הרכישה על ידי הקרן אינם ניתנים לקיזוז כנגד הכנסתו החייבת של בעל המניות שמקורה באיגוד המקרקעין.</w:t>
      </w:r>
    </w:p>
    <w:p w:rsidR="00D0547B" w:rsidRDefault="00D0547B" w:rsidP="00D0547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הוראות פקודה זו, יחולו לעניין שומה, השגה וערעור לעניין סעיף זה, הוראות אלה:</w:t>
      </w:r>
    </w:p>
    <w:p w:rsidR="00D0547B" w:rsidRDefault="00D0547B" w:rsidP="00D054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נקבעה לאיגוד המקרקעין שומה, רשאי פקיד השומה לקבוע את שומתו של בעל מניות או לתקנה בהתאם, בתוך שנתיים מתום שנת המס שבה נקבעה שומת האיגוד או במועד שבו רשאי הוא לשום את הכנסתו של בעל המניות, לפי המאוחר;</w:t>
      </w:r>
    </w:p>
    <w:p w:rsidR="00D0547B" w:rsidRDefault="00D0547B" w:rsidP="00D054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איגוד מקרקעין רשאי להשיג או לערער על השומה שנקבעה לו בהתאם להוראות סעיפים 150 או 153, לפי העניין; בעל המניות רשאי להשיג או לערער על ייחוס הכנסתו החייבת או הפסדיו של האיגוד ועל השפעת השומה שנקבעה לאיגוד על הכנסתו, אך לא על השומה שנקבעה לאיגוד.</w:t>
      </w:r>
    </w:p>
    <w:p w:rsidR="00D54DD9" w:rsidRDefault="00D54DD9" w:rsidP="006334DB">
      <w:pPr>
        <w:pStyle w:val="P00"/>
        <w:spacing w:before="72"/>
        <w:ind w:left="0" w:right="1134"/>
        <w:rPr>
          <w:rStyle w:val="default"/>
          <w:rFonts w:cs="FrankRuehl" w:hint="cs"/>
          <w:rtl/>
        </w:rPr>
      </w:pPr>
      <w:bookmarkStart w:id="170" w:name="Seif95"/>
      <w:bookmarkEnd w:id="170"/>
      <w:r>
        <w:rPr>
          <w:lang w:val="he-IL"/>
        </w:rPr>
        <w:pict>
          <v:rect id="_x0000_s2782" style="position:absolute;left:0;text-align:left;margin-left:464.7pt;margin-top:9.2pt;width:75.05pt;height:32pt;z-index:251122176" filled="f" stroked="f" strokecolor="lime" strokeweight=".25pt">
            <v:textbox style="mso-next-textbox:#_x0000_s2782" inset="0,0,0,0">
              <w:txbxContent>
                <w:p w:rsidR="009D5E92" w:rsidRDefault="009D5E92">
                  <w:pPr>
                    <w:spacing w:line="160" w:lineRule="exact"/>
                    <w:rPr>
                      <w:rFonts w:cs="Miriam" w:hint="cs"/>
                      <w:sz w:val="18"/>
                      <w:szCs w:val="18"/>
                      <w:rtl/>
                    </w:rPr>
                  </w:pPr>
                  <w:r>
                    <w:rPr>
                      <w:rFonts w:cs="Miriam" w:hint="cs"/>
                      <w:sz w:val="18"/>
                      <w:szCs w:val="18"/>
                      <w:rtl/>
                    </w:rPr>
                    <w:t>קיזוז הפסד שהיה לבעל מניות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8. </w:t>
      </w:r>
      <w:r>
        <w:rPr>
          <w:rStyle w:val="default"/>
          <w:rFonts w:cs="FrankRuehl"/>
          <w:rtl/>
        </w:rPr>
        <w:t>הפסד שהיה בשנת המס לבעל מניה במכירת מניה בקרן להשקעות במקרקעין, ניתן לקיזוז כאמור בסעיף 92 או כנגד ההכנסה החייבת של בעלי המניות שהקרן העבירה אליו באותה שנה, למעט מהכנסות חריגות שהועברו אליו.</w:t>
      </w:r>
    </w:p>
    <w:p w:rsidR="00D54DD9" w:rsidRDefault="00D54DD9" w:rsidP="006334DB">
      <w:pPr>
        <w:pStyle w:val="P00"/>
        <w:spacing w:before="72"/>
        <w:ind w:left="0" w:right="1134"/>
        <w:rPr>
          <w:rStyle w:val="default"/>
          <w:rFonts w:cs="FrankRuehl" w:hint="cs"/>
          <w:rtl/>
        </w:rPr>
      </w:pPr>
      <w:bookmarkStart w:id="171" w:name="Seif96"/>
      <w:bookmarkEnd w:id="171"/>
      <w:r>
        <w:rPr>
          <w:lang w:val="he-IL"/>
        </w:rPr>
        <w:pict>
          <v:rect id="_x0000_s2783" style="position:absolute;left:0;text-align:left;margin-left:464.7pt;margin-top:9.2pt;width:75.05pt;height:42.2pt;z-index:251123200" filled="f" stroked="f" strokecolor="lime" strokeweight=".25pt">
            <v:textbox style="mso-next-textbox:#_x0000_s2783" inset="0,0,0,0">
              <w:txbxContent>
                <w:p w:rsidR="009D5E92" w:rsidRDefault="009D5E92">
                  <w:pPr>
                    <w:spacing w:line="160" w:lineRule="exact"/>
                    <w:rPr>
                      <w:rFonts w:cs="Miriam" w:hint="cs"/>
                      <w:sz w:val="18"/>
                      <w:szCs w:val="18"/>
                      <w:rtl/>
                    </w:rPr>
                  </w:pPr>
                  <w:r>
                    <w:rPr>
                      <w:rFonts w:cs="Miriam" w:hint="cs"/>
                      <w:sz w:val="18"/>
                      <w:szCs w:val="18"/>
                      <w:rtl/>
                    </w:rPr>
                    <w:t>העברת הכנסה חייבת לבעלי המניות וחלוקת רווחים</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9. (א) </w:t>
      </w:r>
      <w:r>
        <w:rPr>
          <w:rStyle w:val="default"/>
          <w:rFonts w:cs="FrankRuehl"/>
          <w:rtl/>
        </w:rPr>
        <w:t>ההכנסה החייבת של קרן להשקעות במקרקעין תועבר לבעלי</w:t>
      </w:r>
      <w:r>
        <w:rPr>
          <w:rStyle w:val="default"/>
          <w:rFonts w:cs="FrankRuehl" w:hint="cs"/>
          <w:rtl/>
        </w:rPr>
        <w:t xml:space="preserve"> </w:t>
      </w:r>
      <w:r>
        <w:rPr>
          <w:rStyle w:val="default"/>
          <w:rFonts w:cs="FrankRuehl"/>
          <w:rtl/>
        </w:rPr>
        <w:t>המניות בהתאם להוראות פסקאות (1) או (2), לפי הענין, במועד שנקבע בהן:</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90% לפחות מהכנסה החייבת של הקרן, למעט שבח מקרקעין או רווח הון במכירת מקרקעין מניבים, בתוספת</w:t>
      </w:r>
      <w:r>
        <w:rPr>
          <w:rStyle w:val="default"/>
          <w:rFonts w:cs="FrankRuehl" w:hint="cs"/>
          <w:rtl/>
        </w:rPr>
        <w:t xml:space="preserve"> </w:t>
      </w:r>
      <w:r>
        <w:rPr>
          <w:rStyle w:val="default"/>
          <w:rFonts w:cs="FrankRuehl"/>
          <w:rtl/>
        </w:rPr>
        <w:t>הכנסות פטורות ובניכוי הוצאות שאינן מותרות בניכוי – עד יום 30 באפריל בשנה שלאחר השנה שבה ההכנסה הופקה או נצמחה;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רווח הון או שבח מקרקעין שהיה לקרן במכירת מקרקעין מניבים – עד תום 12 חודשים ממועד מכירת המקרקעין;</w:t>
      </w:r>
      <w:r>
        <w:rPr>
          <w:rStyle w:val="default"/>
          <w:rFonts w:cs="FrankRuehl" w:hint="cs"/>
          <w:rtl/>
        </w:rPr>
        <w:t xml:space="preserve"> </w:t>
      </w:r>
      <w:r>
        <w:rPr>
          <w:rStyle w:val="default"/>
          <w:rFonts w:cs="FrankRuehl"/>
          <w:rtl/>
        </w:rPr>
        <w:t>הוראה זו לא תחול לענין שבח מקרקעין במכירת זכות במקרקעין, אם התקיימו שני אלה:</w:t>
      </w:r>
    </w:p>
    <w:p w:rsidR="00D54DD9" w:rsidRDefault="00D54DD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השבח היה פטור ממס כאמור בהוראות פרק חמישי 3 לחוק מיסוי מקרקעין, בשל חילוף הזכות שמכרה הקרן בזכות במקרקעין במקרקעין מניבים אחרים;</w:t>
      </w:r>
    </w:p>
    <w:p w:rsidR="00D54DD9" w:rsidRDefault="00D54DD9">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החילוף נעשה בתוך התקופה הקבועה בהוראות האמורות.</w:t>
      </w:r>
    </w:p>
    <w:p w:rsidR="00D54DD9" w:rsidRDefault="00D54DD9">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על אף האמור בהגדרה "רווחים" שבסעיף 302(ב) לחוק</w:t>
      </w:r>
      <w:r>
        <w:rPr>
          <w:rStyle w:val="default"/>
          <w:rFonts w:cs="FrankRuehl" w:hint="cs"/>
          <w:rtl/>
        </w:rPr>
        <w:t xml:space="preserve"> </w:t>
      </w:r>
      <w:r>
        <w:rPr>
          <w:rStyle w:val="default"/>
          <w:rFonts w:cs="FrankRuehl"/>
          <w:rtl/>
        </w:rPr>
        <w:t>החברות, קרן להשקעות במקרקעין רשאית לבצע חלוקה</w:t>
      </w:r>
      <w:r>
        <w:rPr>
          <w:rStyle w:val="default"/>
          <w:rFonts w:cs="FrankRuehl" w:hint="cs"/>
          <w:rtl/>
        </w:rPr>
        <w:t xml:space="preserve"> </w:t>
      </w:r>
      <w:r>
        <w:rPr>
          <w:rStyle w:val="default"/>
          <w:rFonts w:cs="FrankRuehl"/>
          <w:rtl/>
        </w:rPr>
        <w:t>גם מתוך הכנסה בסכום הוצאות הפחת, ובלבד שהחלוקה בוצעה עד יום 30 באפריל של השנה שלאחר השנה שבה ההכנסה הופקה או נצמחה.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חילקה הקרן הכנסה כאמור בפסקה (1), תופחת ההכנסה</w:t>
      </w:r>
      <w:r>
        <w:rPr>
          <w:rStyle w:val="default"/>
          <w:rFonts w:cs="FrankRuehl" w:hint="cs"/>
          <w:rtl/>
        </w:rPr>
        <w:t xml:space="preserve"> </w:t>
      </w:r>
      <w:r>
        <w:rPr>
          <w:rStyle w:val="default"/>
          <w:rFonts w:cs="FrankRuehl"/>
          <w:rtl/>
        </w:rPr>
        <w:t>בסכום הוצאות הפחת שחולקו מהרווחים שניתן לחלקם</w:t>
      </w:r>
      <w:r>
        <w:rPr>
          <w:rStyle w:val="default"/>
          <w:rFonts w:cs="FrankRuehl" w:hint="cs"/>
          <w:rtl/>
        </w:rPr>
        <w:t xml:space="preserve"> </w:t>
      </w:r>
      <w:r>
        <w:rPr>
          <w:rStyle w:val="default"/>
          <w:rFonts w:cs="FrankRuehl"/>
          <w:rtl/>
        </w:rPr>
        <w:t>לבעלי המניות לפי הוראות חוק החברות וכן מרווח ההון או שבח המקרקעין ממכירת אותם מקרקעין מניבים.</w:t>
      </w:r>
    </w:p>
    <w:p w:rsidR="00D54DD9" w:rsidRDefault="00D54DD9" w:rsidP="006334DB">
      <w:pPr>
        <w:pStyle w:val="P00"/>
        <w:spacing w:before="72"/>
        <w:ind w:left="0" w:right="1134"/>
        <w:rPr>
          <w:rStyle w:val="default"/>
          <w:rFonts w:cs="FrankRuehl" w:hint="cs"/>
          <w:rtl/>
        </w:rPr>
      </w:pPr>
      <w:bookmarkStart w:id="172" w:name="Seif97"/>
      <w:bookmarkEnd w:id="172"/>
      <w:r>
        <w:rPr>
          <w:lang w:val="he-IL"/>
        </w:rPr>
        <w:pict>
          <v:rect id="_x0000_s2784" style="position:absolute;left:0;text-align:left;margin-left:464.7pt;margin-top:9.2pt;width:75.05pt;height:41.35pt;z-index:251124224" filled="f" stroked="f" strokecolor="lime" strokeweight=".25pt">
            <v:textbox style="mso-next-textbox:#_x0000_s2784" inset="0,0,0,0">
              <w:txbxContent>
                <w:p w:rsidR="009D5E92" w:rsidRDefault="009D5E92">
                  <w:pPr>
                    <w:spacing w:line="160" w:lineRule="exact"/>
                    <w:rPr>
                      <w:rFonts w:cs="Miriam" w:hint="cs"/>
                      <w:sz w:val="18"/>
                      <w:szCs w:val="18"/>
                      <w:rtl/>
                    </w:rPr>
                  </w:pPr>
                  <w:r>
                    <w:rPr>
                      <w:rFonts w:cs="Miriam" w:hint="cs"/>
                      <w:sz w:val="18"/>
                      <w:szCs w:val="18"/>
                      <w:rtl/>
                    </w:rPr>
                    <w:t>הוראות לענין חברה שחדלה להיות קרן להשקעות במקרקעין</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10. </w:t>
      </w:r>
      <w:r>
        <w:rPr>
          <w:rStyle w:val="default"/>
          <w:rFonts w:cs="FrankRuehl"/>
          <w:rtl/>
        </w:rPr>
        <w:t>חדלה חברה להיות קרן להשקעות במקרקעין, יחולו הוראות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הוראות פרק זה יחולו על הכנסה חייבת שהופקה או שנצמחה</w:t>
      </w:r>
      <w:r>
        <w:rPr>
          <w:rStyle w:val="default"/>
          <w:rFonts w:cs="FrankRuehl" w:hint="cs"/>
          <w:rtl/>
        </w:rPr>
        <w:t xml:space="preserve"> </w:t>
      </w:r>
      <w:r>
        <w:rPr>
          <w:rStyle w:val="default"/>
          <w:rFonts w:cs="FrankRuehl"/>
          <w:rtl/>
        </w:rPr>
        <w:t>בידי הקרן עד ליום שבו חדלה להיות קרן להשקעות במקרקעין</w:t>
      </w:r>
      <w:r>
        <w:rPr>
          <w:rStyle w:val="default"/>
          <w:rFonts w:cs="FrankRuehl" w:hint="cs"/>
          <w:rtl/>
        </w:rPr>
        <w:t xml:space="preserve"> </w:t>
      </w:r>
      <w:r>
        <w:rPr>
          <w:rStyle w:val="default"/>
          <w:rFonts w:cs="FrankRuehl"/>
          <w:rtl/>
        </w:rPr>
        <w:t>(בסעיף זה – יום הסיום) ועל ההכנסה החייבת שהועברה לבעלי</w:t>
      </w:r>
      <w:r>
        <w:rPr>
          <w:rStyle w:val="default"/>
          <w:rFonts w:cs="FrankRuehl" w:hint="cs"/>
          <w:rtl/>
        </w:rPr>
        <w:t xml:space="preserve"> </w:t>
      </w:r>
      <w:r>
        <w:rPr>
          <w:rStyle w:val="default"/>
          <w:rFonts w:cs="FrankRuehl"/>
          <w:rtl/>
        </w:rPr>
        <w:t>המניות עד ליום 30 באפריל של השנה שלאחר השנה שבה הופקה או נצמחה;</w:t>
      </w:r>
    </w:p>
    <w:p w:rsidR="00D54DD9" w:rsidRDefault="00D54DD9">
      <w:pPr>
        <w:pStyle w:val="P00"/>
        <w:spacing w:before="72"/>
        <w:ind w:left="624"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הוראות פרק זה לא יחולו על הכנסה שהופקה או שנצמחה בידי החברה לאחר יום הסיום.</w:t>
      </w:r>
    </w:p>
    <w:p w:rsidR="0030391C" w:rsidRDefault="0030391C" w:rsidP="0030391C">
      <w:pPr>
        <w:pStyle w:val="P00"/>
        <w:spacing w:before="72"/>
        <w:ind w:left="0" w:right="1134"/>
        <w:rPr>
          <w:rStyle w:val="default"/>
          <w:rFonts w:cs="FrankRuehl"/>
          <w:rtl/>
        </w:rPr>
      </w:pPr>
      <w:bookmarkStart w:id="173" w:name="Seif505"/>
      <w:bookmarkEnd w:id="173"/>
      <w:r>
        <w:rPr>
          <w:lang w:val="he-IL"/>
        </w:rPr>
        <w:pict>
          <v:rect id="_x0000_s4556" style="position:absolute;left:0;text-align:left;margin-left:464.7pt;margin-top:9.2pt;width:75.05pt;height:34.8pt;z-index:252594688" filled="f" stroked="f" strokecolor="lime" strokeweight=".25pt">
            <v:textbox style="mso-next-textbox:#_x0000_s4556" inset="0,0,0,0">
              <w:txbxContent>
                <w:p w:rsidR="0030391C" w:rsidRDefault="0030391C" w:rsidP="0030391C">
                  <w:pPr>
                    <w:spacing w:line="160" w:lineRule="exact"/>
                    <w:rPr>
                      <w:rFonts w:cs="Miriam"/>
                      <w:sz w:val="18"/>
                      <w:szCs w:val="18"/>
                      <w:rtl/>
                    </w:rPr>
                  </w:pPr>
                  <w:r>
                    <w:rPr>
                      <w:rFonts w:cs="Miriam" w:hint="cs"/>
                      <w:sz w:val="18"/>
                      <w:szCs w:val="18"/>
                      <w:rtl/>
                    </w:rPr>
                    <w:t>מס רכישה במכירה למשכיר</w:t>
                  </w:r>
                </w:p>
                <w:p w:rsidR="0030391C" w:rsidRDefault="0030391C" w:rsidP="0030391C">
                  <w:pPr>
                    <w:spacing w:line="160" w:lineRule="exact"/>
                    <w:rPr>
                      <w:rFonts w:cs="Miriam" w:hint="cs"/>
                      <w:noProof/>
                      <w:sz w:val="18"/>
                      <w:szCs w:val="18"/>
                      <w:rtl/>
                    </w:rPr>
                  </w:pPr>
                  <w:r>
                    <w:rPr>
                      <w:rFonts w:cs="Miriam" w:hint="cs"/>
                      <w:sz w:val="18"/>
                      <w:szCs w:val="18"/>
                      <w:rtl/>
                    </w:rPr>
                    <w:t>(תיקון מס' 258) תשפ"ב-2021</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10א. (א) מכרה קרן להשקעות במקרקעין, במכירה למשכיר, את יחידות הדיור האמורות בפסקה (4) להגדרה "מקרקעין לצורכי דיור להשכרה" שבסעיף 64א2, בטרם הסתיימה תקופה של 20 שנים לפחות שבה שימשו יחידות הדיור למטרת השכרה למגורים בהתאם לאותה פסקה, יהיה הרוכש חייב, בשל רכישת יחידות הדיור, בתשלום מס רכישה בשיעור של 15% משווי המכירה של הזכות הנמכרת, אלא אם כן אישרה החברה הממשלתית לדיור להשכרה כי יחידות הדיור ישמשו למטרה של השכרה למגורים בלבד לתקופה של 10 שנים לפחות, ונתנה, בתום כל שנת מס, אישור כי כל יחידות הדיור שימשו להשכרה למגורים בשנת המס שחלפה, למעט הפסקות ארעיות.</w:t>
      </w:r>
    </w:p>
    <w:p w:rsidR="0030391C" w:rsidRDefault="0030391C" w:rsidP="003039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רוכש כאמור בסעיף קטן (א) ישלם במועד הקבוע בסעיף 90א לחוק מיסוי מקרקעין את מס הרכישה שיהיה עליו לשלם אם ישכיר את יחידות הדיור שרכש לתקופה של 10 שנים לפחות בהתאם להוראות אותו סעיף קטן, וימציא ערובה להבטחת תשלום מס הרכישה בשיעור האמור באותו סעיף קטן, אם יחוב בו, להנחת דעתו של המנהל.</w:t>
      </w:r>
    </w:p>
    <w:p w:rsidR="00D54DD9" w:rsidRDefault="00D54DD9" w:rsidP="006334DB">
      <w:pPr>
        <w:pStyle w:val="P00"/>
        <w:spacing w:before="72"/>
        <w:ind w:left="0" w:right="1134"/>
        <w:rPr>
          <w:rStyle w:val="default"/>
          <w:rFonts w:cs="FrankRuehl" w:hint="cs"/>
          <w:rtl/>
        </w:rPr>
      </w:pPr>
      <w:bookmarkStart w:id="174" w:name="Seif98"/>
      <w:bookmarkEnd w:id="174"/>
      <w:r>
        <w:rPr>
          <w:lang w:val="he-IL"/>
        </w:rPr>
        <w:pict>
          <v:rect id="_x0000_s2785" style="position:absolute;left:0;text-align:left;margin-left:464.7pt;margin-top:9.2pt;width:75.05pt;height:22.95pt;z-index:251125248" filled="f" stroked="f" strokecolor="lime" strokeweight=".25pt">
            <v:textbox style="mso-next-textbox:#_x0000_s2785" inset="0,0,0,0">
              <w:txbxContent>
                <w:p w:rsidR="009D5E92" w:rsidRDefault="009D5E92">
                  <w:pPr>
                    <w:spacing w:line="160" w:lineRule="exact"/>
                    <w:rPr>
                      <w:rFonts w:cs="Miriam" w:hint="cs"/>
                      <w:sz w:val="18"/>
                      <w:szCs w:val="18"/>
                      <w:rtl/>
                    </w:rPr>
                  </w:pPr>
                  <w:r>
                    <w:rPr>
                      <w:rFonts w:cs="Miriam" w:hint="cs"/>
                      <w:sz w:val="18"/>
                      <w:szCs w:val="18"/>
                      <w:rtl/>
                    </w:rPr>
                    <w:t>סמכות שר האוצר</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64</w:t>
      </w:r>
      <w:r>
        <w:rPr>
          <w:rStyle w:val="default"/>
          <w:rFonts w:cs="FrankRuehl"/>
          <w:rtl/>
        </w:rPr>
        <w:t>א</w:t>
      </w:r>
      <w:r>
        <w:rPr>
          <w:rStyle w:val="default"/>
          <w:rFonts w:cs="FrankRuehl" w:hint="cs"/>
          <w:rtl/>
        </w:rPr>
        <w:t xml:space="preserve">11. </w:t>
      </w:r>
      <w:r>
        <w:rPr>
          <w:rStyle w:val="default"/>
          <w:rFonts w:cs="FrankRuehl"/>
          <w:rtl/>
        </w:rPr>
        <w:t>שר האוצר, באישור ועדת הכספים של הכנסת, רשאי לקבוע,</w:t>
      </w:r>
      <w:r>
        <w:rPr>
          <w:rStyle w:val="default"/>
          <w:rFonts w:cs="FrankRuehl" w:hint="cs"/>
          <w:rtl/>
        </w:rPr>
        <w:t xml:space="preserve"> </w:t>
      </w:r>
      <w:r>
        <w:rPr>
          <w:rStyle w:val="default"/>
          <w:rFonts w:cs="FrankRuehl"/>
          <w:rtl/>
        </w:rPr>
        <w:t>לענין הכנסות של קרן להשקעות במקרקעין ולענין הכנסות המועברות לבעל מניות בה, לרבות לענין שבח מקרקעין, הוראות בענינים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מיסוי הכנסה חייבת שקיבל בעל מניה בשל התקופה שבה</w:t>
      </w:r>
      <w:r>
        <w:rPr>
          <w:rStyle w:val="default"/>
          <w:rFonts w:cs="FrankRuehl" w:hint="cs"/>
          <w:rtl/>
        </w:rPr>
        <w:t xml:space="preserve"> </w:t>
      </w:r>
      <w:r>
        <w:rPr>
          <w:rStyle w:val="default"/>
          <w:rFonts w:cs="FrankRuehl"/>
          <w:rtl/>
        </w:rPr>
        <w:t>היתה המניה בידי אדם אחר, לרבות קביעה שלא תהיה לגבי</w:t>
      </w:r>
      <w:r>
        <w:rPr>
          <w:rStyle w:val="default"/>
          <w:rFonts w:cs="FrankRuehl" w:hint="cs"/>
          <w:rtl/>
        </w:rPr>
        <w:t xml:space="preserve"> </w:t>
      </w:r>
      <w:r>
        <w:rPr>
          <w:rStyle w:val="default"/>
          <w:rFonts w:cs="FrankRuehl"/>
          <w:rtl/>
        </w:rPr>
        <w:t>הכנסה כאמור זכות לפטור ממס ולרבות קביעת שיעור המס</w:t>
      </w:r>
      <w:r>
        <w:rPr>
          <w:rStyle w:val="default"/>
          <w:rFonts w:cs="FrankRuehl" w:hint="cs"/>
          <w:rtl/>
        </w:rPr>
        <w:t xml:space="preserve"> </w:t>
      </w:r>
      <w:r>
        <w:rPr>
          <w:rStyle w:val="default"/>
          <w:rFonts w:cs="FrankRuehl"/>
          <w:rtl/>
        </w:rPr>
        <w:t>שיחול על הרווחים, כולם או חלקם, והשיעור שיחול בניכוי המס על אף האמור בסעיף 64א5;</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סיווג חלק רווח ההון במכירת מניה בקרן להשקעות</w:t>
      </w:r>
      <w:r>
        <w:rPr>
          <w:rStyle w:val="default"/>
          <w:rFonts w:cs="FrankRuehl" w:hint="cs"/>
          <w:rtl/>
        </w:rPr>
        <w:t xml:space="preserve"> </w:t>
      </w:r>
      <w:r>
        <w:rPr>
          <w:rStyle w:val="default"/>
          <w:rFonts w:cs="FrankRuehl"/>
          <w:rtl/>
        </w:rPr>
        <w:t>במקרקעין כהכנסה שחלות עליה הוראות חלק ב, בתנאים ובתיאומים שנקבעו;</w:t>
      </w:r>
    </w:p>
    <w:p w:rsidR="00D54DD9" w:rsidRDefault="00D54DD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העברת ההכנסה החייבת לבעלי המניות, סדר העברתה</w:t>
      </w:r>
      <w:r>
        <w:rPr>
          <w:rStyle w:val="default"/>
          <w:rFonts w:cs="FrankRuehl" w:hint="cs"/>
          <w:rtl/>
        </w:rPr>
        <w:t xml:space="preserve"> </w:t>
      </w:r>
      <w:r>
        <w:rPr>
          <w:rStyle w:val="default"/>
          <w:rFonts w:cs="FrankRuehl"/>
          <w:rtl/>
        </w:rPr>
        <w:t>וייחוסה להכנסות הקרן, לרווחיה או לשבח מקרקעין שהיא זכאית לו, וכן הוראות לשלילת קיזוז הפסדים;</w:t>
      </w:r>
    </w:p>
    <w:p w:rsidR="00D54DD9" w:rsidRDefault="00D54DD9">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תנאים ותיאומים אחרים הנדרשים לביצוע פרק זה, לרבות לענין חברה שחדלה להיות קרן להשקעות במקרקעין.</w:t>
      </w:r>
    </w:p>
    <w:p w:rsidR="00D54DD9" w:rsidRDefault="00D54DD9">
      <w:pPr>
        <w:pStyle w:val="medium2-header"/>
        <w:keepLines w:val="0"/>
        <w:spacing w:before="72"/>
        <w:ind w:left="0" w:right="1134"/>
        <w:outlineLvl w:val="0"/>
        <w:rPr>
          <w:rFonts w:cs="FrankRuehl" w:hint="cs"/>
          <w:noProof/>
          <w:rtl/>
        </w:rPr>
      </w:pPr>
      <w:bookmarkStart w:id="175" w:name="med13"/>
      <w:bookmarkEnd w:id="175"/>
      <w:r>
        <w:rPr>
          <w:noProof/>
          <w:sz w:val="20"/>
          <w:lang w:val="he-IL"/>
        </w:rPr>
        <w:pict>
          <v:rect id="_x0000_s2786" style="position:absolute;left:0;text-align:left;margin-left:464.5pt;margin-top:8.05pt;width:75.05pt;height:16pt;z-index:251126272" o:allowincell="f" filled="f" stroked="f" strokecolor="lime" strokeweight=".25pt">
            <v:textbox style="mso-next-textbox:#_x0000_s2786"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77)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Fonts w:cs="FrankRuehl"/>
          <w:noProof/>
          <w:rtl/>
        </w:rPr>
        <w:t>פ</w:t>
      </w:r>
      <w:r>
        <w:rPr>
          <w:rFonts w:cs="FrankRuehl" w:hint="cs"/>
          <w:noProof/>
          <w:rtl/>
        </w:rPr>
        <w:t xml:space="preserve">רק שלישי: הכנסת </w:t>
      </w:r>
      <w:r>
        <w:rPr>
          <w:rFonts w:cs="FrankRuehl"/>
          <w:noProof/>
          <w:rtl/>
        </w:rPr>
        <w:t>בני-זוג</w:t>
      </w:r>
    </w:p>
    <w:p w:rsidR="00D54DD9" w:rsidRDefault="00D54DD9" w:rsidP="006334DB">
      <w:pPr>
        <w:pStyle w:val="P00"/>
        <w:spacing w:before="72"/>
        <w:ind w:left="0" w:right="1134"/>
        <w:rPr>
          <w:rStyle w:val="default"/>
          <w:rFonts w:cs="FrankRuehl"/>
          <w:rtl/>
        </w:rPr>
      </w:pPr>
      <w:bookmarkStart w:id="176" w:name="Seif99"/>
      <w:bookmarkEnd w:id="176"/>
      <w:r>
        <w:rPr>
          <w:rFonts w:cs="Miriam"/>
          <w:lang w:val="he-IL"/>
        </w:rPr>
        <w:pict>
          <v:rect id="_x0000_s2787" style="position:absolute;left:0;text-align:left;margin-left:464.5pt;margin-top:8.05pt;width:75.05pt;height:24pt;z-index:251127296" o:allowincell="f" filled="f" stroked="f" strokecolor="lime" strokeweight=".25pt">
            <v:textbox style="mso-next-textbox:#_x0000_s2787"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ן</w:t>
                  </w:r>
                  <w:r>
                    <w:rPr>
                      <w:rFonts w:cs="Miriam"/>
                      <w:sz w:val="18"/>
                      <w:szCs w:val="18"/>
                      <w:rtl/>
                    </w:rPr>
                    <w:t xml:space="preserve"> </w:t>
                  </w:r>
                  <w:r>
                    <w:rPr>
                      <w:rFonts w:cs="Miriam" w:hint="cs"/>
                      <w:sz w:val="18"/>
                      <w:szCs w:val="18"/>
                      <w:rtl/>
                    </w:rPr>
                    <w:t>זוג</w:t>
                  </w:r>
                  <w:r>
                    <w:rPr>
                      <w:rFonts w:cs="Miriam"/>
                      <w:sz w:val="18"/>
                      <w:szCs w:val="18"/>
                      <w:rtl/>
                    </w:rPr>
                    <w:t xml:space="preserve"> </w:t>
                  </w:r>
                  <w:r>
                    <w:rPr>
                      <w:rFonts w:cs="Miriam" w:hint="cs"/>
                      <w:sz w:val="18"/>
                      <w:szCs w:val="18"/>
                      <w:rtl/>
                    </w:rPr>
                    <w:t>רשו</w:t>
                  </w:r>
                  <w:r>
                    <w:rPr>
                      <w:rFonts w:cs="Miriam"/>
                      <w:sz w:val="18"/>
                      <w:szCs w:val="18"/>
                      <w:rtl/>
                    </w:rPr>
                    <w:t>ם</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64</w:t>
      </w:r>
      <w:r>
        <w:rPr>
          <w:rStyle w:val="default"/>
          <w:rFonts w:cs="FrankRuehl"/>
          <w:rtl/>
        </w:rPr>
        <w:t>ב</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פקיד השומה </w:t>
      </w:r>
      <w:r>
        <w:rPr>
          <w:rStyle w:val="default"/>
          <w:rFonts w:cs="FrankRuehl"/>
          <w:rtl/>
        </w:rPr>
        <w:t>רש</w:t>
      </w:r>
      <w:r>
        <w:rPr>
          <w:rStyle w:val="default"/>
          <w:rFonts w:cs="FrankRuehl" w:hint="cs"/>
          <w:rtl/>
        </w:rPr>
        <w:t>אי</w:t>
      </w:r>
      <w:r>
        <w:rPr>
          <w:rStyle w:val="default"/>
          <w:rFonts w:cs="FrankRuehl"/>
          <w:rtl/>
        </w:rPr>
        <w:t xml:space="preserve"> </w:t>
      </w:r>
      <w:r>
        <w:rPr>
          <w:rStyle w:val="default"/>
          <w:rFonts w:cs="FrankRuehl" w:hint="cs"/>
          <w:rtl/>
        </w:rPr>
        <w:t>לקב</w:t>
      </w:r>
      <w:r>
        <w:rPr>
          <w:rStyle w:val="default"/>
          <w:rFonts w:cs="FrankRuehl"/>
          <w:rtl/>
        </w:rPr>
        <w:t>וע</w:t>
      </w:r>
      <w:r>
        <w:rPr>
          <w:rStyle w:val="default"/>
          <w:rFonts w:cs="FrankRuehl" w:hint="cs"/>
          <w:rtl/>
        </w:rPr>
        <w:t xml:space="preserve">, בהודעה לכל שני בני זוג, כי אחד מהם הוא </w:t>
      </w:r>
      <w:r>
        <w:rPr>
          <w:rStyle w:val="default"/>
          <w:rFonts w:cs="FrankRuehl"/>
          <w:rtl/>
        </w:rPr>
        <w:t>ב</w:t>
      </w:r>
      <w:r>
        <w:rPr>
          <w:rStyle w:val="default"/>
          <w:rFonts w:cs="FrankRuehl" w:hint="cs"/>
          <w:rtl/>
        </w:rPr>
        <w:t>ן ז</w:t>
      </w:r>
      <w:r>
        <w:rPr>
          <w:rStyle w:val="default"/>
          <w:rFonts w:cs="FrankRuehl"/>
          <w:rtl/>
        </w:rPr>
        <w:t>ו</w:t>
      </w:r>
      <w:r>
        <w:rPr>
          <w:rStyle w:val="default"/>
          <w:rFonts w:cs="FrankRuehl" w:hint="cs"/>
          <w:rtl/>
        </w:rPr>
        <w:t>ג ר</w:t>
      </w:r>
      <w:r>
        <w:rPr>
          <w:rStyle w:val="default"/>
          <w:rFonts w:cs="FrankRuehl"/>
          <w:rtl/>
        </w:rPr>
        <w:t>ש</w:t>
      </w:r>
      <w:r>
        <w:rPr>
          <w:rStyle w:val="default"/>
          <w:rFonts w:cs="FrankRuehl" w:hint="cs"/>
          <w:rtl/>
        </w:rPr>
        <w:t xml:space="preserve">ום </w:t>
      </w:r>
      <w:r>
        <w:rPr>
          <w:rStyle w:val="default"/>
          <w:rFonts w:cs="FrankRuehl"/>
          <w:rtl/>
        </w:rPr>
        <w:t>ל</w:t>
      </w:r>
      <w:r>
        <w:rPr>
          <w:rStyle w:val="default"/>
          <w:rFonts w:cs="FrankRuehl" w:hint="cs"/>
          <w:rtl/>
        </w:rPr>
        <w:t xml:space="preserve">ענין </w:t>
      </w:r>
      <w:r>
        <w:rPr>
          <w:rStyle w:val="default"/>
          <w:rFonts w:cs="FrankRuehl"/>
          <w:rtl/>
        </w:rPr>
        <w:t>ח</w:t>
      </w:r>
      <w:r>
        <w:rPr>
          <w:rStyle w:val="default"/>
          <w:rFonts w:cs="FrankRuehl" w:hint="cs"/>
          <w:rtl/>
        </w:rPr>
        <w:t>וק זה, באשר הכנס</w:t>
      </w:r>
      <w:r>
        <w:rPr>
          <w:rStyle w:val="default"/>
          <w:rFonts w:cs="FrankRuehl"/>
          <w:rtl/>
        </w:rPr>
        <w:t>ת</w:t>
      </w:r>
      <w:r>
        <w:rPr>
          <w:rStyle w:val="default"/>
          <w:rFonts w:cs="FrankRuehl" w:hint="cs"/>
          <w:rtl/>
        </w:rPr>
        <w:t>ו הח</w:t>
      </w:r>
      <w:r>
        <w:rPr>
          <w:rStyle w:val="default"/>
          <w:rFonts w:cs="FrankRuehl"/>
          <w:rtl/>
        </w:rPr>
        <w:t>י</w:t>
      </w:r>
      <w:r>
        <w:rPr>
          <w:rStyle w:val="default"/>
          <w:rFonts w:cs="FrankRuehl" w:hint="cs"/>
          <w:rtl/>
        </w:rPr>
        <w:t>יבת בשנ</w:t>
      </w:r>
      <w:r>
        <w:rPr>
          <w:rStyle w:val="default"/>
          <w:rFonts w:cs="FrankRuehl"/>
          <w:rtl/>
        </w:rPr>
        <w:t>ת</w:t>
      </w:r>
      <w:r>
        <w:rPr>
          <w:rStyle w:val="default"/>
          <w:rFonts w:cs="FrankRuehl" w:hint="cs"/>
          <w:rtl/>
        </w:rPr>
        <w:t xml:space="preserve"> המס</w:t>
      </w:r>
      <w:r>
        <w:rPr>
          <w:rStyle w:val="default"/>
          <w:rFonts w:cs="FrankRuehl"/>
          <w:rtl/>
        </w:rPr>
        <w:t xml:space="preserve"> ש</w:t>
      </w:r>
      <w:r>
        <w:rPr>
          <w:rStyle w:val="default"/>
          <w:rFonts w:cs="FrankRuehl" w:hint="cs"/>
          <w:rtl/>
        </w:rPr>
        <w:t>קד</w:t>
      </w:r>
      <w:r>
        <w:rPr>
          <w:rStyle w:val="default"/>
          <w:rFonts w:cs="FrankRuehl"/>
          <w:rtl/>
        </w:rPr>
        <w:t>מה</w:t>
      </w:r>
      <w:r>
        <w:rPr>
          <w:rStyle w:val="default"/>
          <w:rFonts w:cs="FrankRuehl" w:hint="cs"/>
          <w:rtl/>
        </w:rPr>
        <w:t xml:space="preserve"> בשנתיים לשנת המס </w:t>
      </w:r>
      <w:r>
        <w:rPr>
          <w:rStyle w:val="default"/>
          <w:rFonts w:cs="FrankRuehl"/>
          <w:rtl/>
        </w:rPr>
        <w:t>ה</w:t>
      </w:r>
      <w:r>
        <w:rPr>
          <w:rStyle w:val="default"/>
          <w:rFonts w:cs="FrankRuehl" w:hint="cs"/>
          <w:rtl/>
        </w:rPr>
        <w:t>נ</w:t>
      </w:r>
      <w:r>
        <w:rPr>
          <w:rStyle w:val="default"/>
          <w:rFonts w:cs="FrankRuehl"/>
          <w:rtl/>
        </w:rPr>
        <w:t>ד</w:t>
      </w:r>
      <w:r>
        <w:rPr>
          <w:rStyle w:val="default"/>
          <w:rFonts w:cs="FrankRuehl" w:hint="cs"/>
          <w:rtl/>
        </w:rPr>
        <w:t>ונה ל</w:t>
      </w:r>
      <w:r>
        <w:rPr>
          <w:rStyle w:val="default"/>
          <w:rFonts w:cs="FrankRuehl"/>
          <w:rtl/>
        </w:rPr>
        <w:t>ר</w:t>
      </w:r>
      <w:r>
        <w:rPr>
          <w:rStyle w:val="default"/>
          <w:rFonts w:cs="FrankRuehl" w:hint="cs"/>
          <w:rtl/>
        </w:rPr>
        <w:t>א</w:t>
      </w:r>
      <w:r>
        <w:rPr>
          <w:rStyle w:val="default"/>
          <w:rFonts w:cs="FrankRuehl"/>
          <w:rtl/>
        </w:rPr>
        <w:t>ש</w:t>
      </w:r>
      <w:r>
        <w:rPr>
          <w:rStyle w:val="default"/>
          <w:rFonts w:cs="FrankRuehl" w:hint="cs"/>
          <w:rtl/>
        </w:rPr>
        <w:t>ונה ל</w:t>
      </w:r>
      <w:r>
        <w:rPr>
          <w:rStyle w:val="default"/>
          <w:rFonts w:cs="FrankRuehl"/>
          <w:rtl/>
        </w:rPr>
        <w:t>ע</w:t>
      </w:r>
      <w:r>
        <w:rPr>
          <w:rStyle w:val="default"/>
          <w:rFonts w:cs="FrankRuehl" w:hint="cs"/>
          <w:rtl/>
        </w:rPr>
        <w:t>נין זה היתה למעלה מ-50% מסך כל ההכ</w:t>
      </w:r>
      <w:r>
        <w:rPr>
          <w:rStyle w:val="default"/>
          <w:rFonts w:cs="FrankRuehl"/>
          <w:rtl/>
        </w:rPr>
        <w:t xml:space="preserve">נסה </w:t>
      </w:r>
      <w:r>
        <w:rPr>
          <w:rStyle w:val="default"/>
          <w:rFonts w:cs="FrankRuehl" w:hint="cs"/>
          <w:rtl/>
        </w:rPr>
        <w:t>החיי</w:t>
      </w:r>
      <w:r>
        <w:rPr>
          <w:rStyle w:val="default"/>
          <w:rFonts w:cs="FrankRuehl"/>
          <w:rtl/>
        </w:rPr>
        <w:t>בת ש</w:t>
      </w:r>
      <w:r>
        <w:rPr>
          <w:rStyle w:val="default"/>
          <w:rFonts w:cs="FrankRuehl" w:hint="cs"/>
          <w:rtl/>
        </w:rPr>
        <w:t xml:space="preserve">ל שני בני הזוג. </w:t>
      </w:r>
    </w:p>
    <w:p w:rsidR="008E61B4" w:rsidRDefault="008E61B4" w:rsidP="008E61B4">
      <w:pPr>
        <w:pStyle w:val="P00"/>
        <w:spacing w:before="72"/>
        <w:ind w:left="0" w:right="1134"/>
        <w:rPr>
          <w:rStyle w:val="default"/>
          <w:rFonts w:cs="FrankRuehl"/>
          <w:rtl/>
        </w:rPr>
      </w:pPr>
      <w:r>
        <w:rPr>
          <w:lang w:val="he-IL"/>
        </w:rPr>
        <w:pict>
          <v:rect id="_x0000_s4069" style="position:absolute;left:0;text-align:left;margin-left:464.5pt;margin-top:8.05pt;width:75.05pt;height:36.55pt;z-index:252145152" o:allowincell="f" filled="f" stroked="f" strokecolor="lime" strokeweight=".25pt">
            <v:textbox style="mso-next-textbox:#_x0000_s4069" inset="0,0,0,0">
              <w:txbxContent>
                <w:p w:rsidR="009D5E92" w:rsidRDefault="009D5E92" w:rsidP="008E61B4">
                  <w:pPr>
                    <w:spacing w:line="160" w:lineRule="exact"/>
                    <w:rPr>
                      <w:rFonts w:cs="Miriam" w:hint="cs"/>
                      <w:noProof/>
                      <w:sz w:val="18"/>
                      <w:szCs w:val="18"/>
                      <w:rtl/>
                    </w:rPr>
                  </w:pPr>
                  <w:r>
                    <w:rPr>
                      <w:rFonts w:cs="Miriam" w:hint="cs"/>
                      <w:sz w:val="18"/>
                      <w:szCs w:val="18"/>
                      <w:rtl/>
                    </w:rPr>
                    <w:t xml:space="preserve">(תיקון מס' 108) </w:t>
                  </w:r>
                </w:p>
                <w:p w:rsidR="009D5E92" w:rsidRDefault="009D5E92" w:rsidP="008E61B4">
                  <w:pPr>
                    <w:spacing w:line="160" w:lineRule="exact"/>
                    <w:rPr>
                      <w:rFonts w:cs="Miriam" w:hint="cs"/>
                      <w:noProof/>
                      <w:sz w:val="18"/>
                      <w:szCs w:val="18"/>
                      <w:rtl/>
                    </w:rPr>
                  </w:pPr>
                  <w:r>
                    <w:rPr>
                      <w:rFonts w:cs="Miriam"/>
                      <w:sz w:val="18"/>
                      <w:szCs w:val="18"/>
                      <w:rtl/>
                    </w:rPr>
                    <w:t>ת</w:t>
                  </w:r>
                  <w:r>
                    <w:rPr>
                      <w:rFonts w:cs="Miriam" w:hint="cs"/>
                      <w:sz w:val="18"/>
                      <w:szCs w:val="18"/>
                      <w:rtl/>
                    </w:rPr>
                    <w:t>שנ"ו-1995</w:t>
                  </w:r>
                </w:p>
                <w:p w:rsidR="009D5E92" w:rsidRDefault="009D5E92" w:rsidP="008E61B4">
                  <w:pPr>
                    <w:spacing w:line="160" w:lineRule="exact"/>
                    <w:rPr>
                      <w:rFonts w:cs="Miriam" w:hint="cs"/>
                      <w:noProof/>
                      <w:sz w:val="18"/>
                      <w:szCs w:val="18"/>
                      <w:rtl/>
                    </w:rPr>
                  </w:pPr>
                  <w:r>
                    <w:rPr>
                      <w:rFonts w:cs="Miriam" w:hint="cs"/>
                      <w:noProof/>
                      <w:sz w:val="18"/>
                      <w:szCs w:val="18"/>
                      <w:rtl/>
                    </w:rPr>
                    <w:t>(תיקון מס' 199) תשע"ד-2013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w:t>
      </w:r>
      <w:r>
        <w:rPr>
          <w:rStyle w:val="default"/>
          <w:rFonts w:cs="FrankRuehl"/>
          <w:rtl/>
        </w:rPr>
        <w:t>ע</w:t>
      </w:r>
      <w:r>
        <w:rPr>
          <w:rStyle w:val="default"/>
          <w:rFonts w:cs="FrankRuehl" w:hint="cs"/>
          <w:rtl/>
        </w:rPr>
        <w:t>יף קט</w:t>
      </w:r>
      <w:r>
        <w:rPr>
          <w:rStyle w:val="default"/>
          <w:rFonts w:cs="FrankRuehl"/>
          <w:rtl/>
        </w:rPr>
        <w:t>ן</w:t>
      </w:r>
      <w:r>
        <w:rPr>
          <w:rStyle w:val="default"/>
          <w:rFonts w:cs="FrankRuehl" w:hint="cs"/>
          <w:rtl/>
        </w:rPr>
        <w:t xml:space="preserve"> (</w:t>
      </w:r>
      <w:r>
        <w:rPr>
          <w:rStyle w:val="default"/>
          <w:rFonts w:cs="FrankRuehl"/>
          <w:rtl/>
        </w:rPr>
        <w:t xml:space="preserve">א) </w:t>
      </w:r>
      <w:r>
        <w:rPr>
          <w:rStyle w:val="default"/>
          <w:rFonts w:cs="FrankRuehl" w:hint="cs"/>
          <w:rtl/>
        </w:rPr>
        <w:t>ר</w:t>
      </w:r>
      <w:r>
        <w:rPr>
          <w:rStyle w:val="default"/>
          <w:rFonts w:cs="FrankRuehl"/>
          <w:rtl/>
        </w:rPr>
        <w:t>שאים בנ</w:t>
      </w:r>
      <w:r>
        <w:rPr>
          <w:rStyle w:val="default"/>
          <w:rFonts w:cs="FrankRuehl" w:hint="cs"/>
          <w:rtl/>
        </w:rPr>
        <w:t>י זוג בי</w:t>
      </w:r>
      <w:r>
        <w:rPr>
          <w:rStyle w:val="default"/>
          <w:rFonts w:cs="FrankRuehl"/>
          <w:rtl/>
        </w:rPr>
        <w:t>חד</w:t>
      </w:r>
      <w:r>
        <w:rPr>
          <w:rStyle w:val="default"/>
          <w:rFonts w:cs="FrankRuehl" w:hint="cs"/>
          <w:rtl/>
        </w:rPr>
        <w:t xml:space="preserve"> להודי</w:t>
      </w:r>
      <w:r>
        <w:rPr>
          <w:rStyle w:val="default"/>
          <w:rFonts w:cs="FrankRuehl"/>
          <w:rtl/>
        </w:rPr>
        <w:t xml:space="preserve">ע </w:t>
      </w:r>
      <w:r>
        <w:rPr>
          <w:rStyle w:val="default"/>
          <w:rFonts w:cs="FrankRuehl" w:hint="cs"/>
          <w:rtl/>
        </w:rPr>
        <w:t xml:space="preserve">בכתב לפקיד השומה, לפחות שלושה חדשים לפני </w:t>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ה ש</w:t>
      </w:r>
      <w:r>
        <w:rPr>
          <w:rStyle w:val="default"/>
          <w:rFonts w:cs="FrankRuehl"/>
          <w:rtl/>
        </w:rPr>
        <w:t>ל</w:t>
      </w:r>
      <w:r>
        <w:rPr>
          <w:rStyle w:val="default"/>
          <w:rFonts w:cs="FrankRuehl" w:hint="cs"/>
          <w:rtl/>
        </w:rPr>
        <w:t xml:space="preserve"> שנ</w:t>
      </w:r>
      <w:r>
        <w:rPr>
          <w:rStyle w:val="default"/>
          <w:rFonts w:cs="FrankRuehl"/>
          <w:rtl/>
        </w:rPr>
        <w:t>ת</w:t>
      </w:r>
      <w:r>
        <w:rPr>
          <w:rStyle w:val="default"/>
          <w:rFonts w:cs="FrankRuehl" w:hint="cs"/>
          <w:rtl/>
        </w:rPr>
        <w:t xml:space="preserve"> מס פ</w:t>
      </w:r>
      <w:r>
        <w:rPr>
          <w:rStyle w:val="default"/>
          <w:rFonts w:cs="FrankRuehl"/>
          <w:rtl/>
        </w:rPr>
        <w:t>ל</w:t>
      </w:r>
      <w:r>
        <w:rPr>
          <w:rStyle w:val="default"/>
          <w:rFonts w:cs="FrankRuehl" w:hint="cs"/>
          <w:rtl/>
        </w:rPr>
        <w:t>ונית, כי הם בוחר</w:t>
      </w:r>
      <w:r>
        <w:rPr>
          <w:rStyle w:val="default"/>
          <w:rFonts w:cs="FrankRuehl"/>
          <w:rtl/>
        </w:rPr>
        <w:t>י</w:t>
      </w:r>
      <w:r>
        <w:rPr>
          <w:rStyle w:val="default"/>
          <w:rFonts w:cs="FrankRuehl" w:hint="cs"/>
          <w:rtl/>
        </w:rPr>
        <w:t>ם שב</w:t>
      </w:r>
      <w:r>
        <w:rPr>
          <w:rStyle w:val="default"/>
          <w:rFonts w:cs="FrankRuehl"/>
          <w:rtl/>
        </w:rPr>
        <w:t>ן</w:t>
      </w:r>
      <w:r>
        <w:rPr>
          <w:rStyle w:val="default"/>
          <w:rFonts w:cs="FrankRuehl" w:hint="cs"/>
          <w:rtl/>
        </w:rPr>
        <w:t xml:space="preserve"> הזוג ה</w:t>
      </w:r>
      <w:r>
        <w:rPr>
          <w:rStyle w:val="default"/>
          <w:rFonts w:cs="FrankRuehl"/>
          <w:rtl/>
        </w:rPr>
        <w:t>א</w:t>
      </w:r>
      <w:r>
        <w:rPr>
          <w:rStyle w:val="default"/>
          <w:rFonts w:cs="FrankRuehl" w:hint="cs"/>
          <w:rtl/>
        </w:rPr>
        <w:t>חר י</w:t>
      </w:r>
      <w:r>
        <w:rPr>
          <w:rStyle w:val="default"/>
          <w:rFonts w:cs="FrankRuehl"/>
          <w:rtl/>
        </w:rPr>
        <w:t>יח</w:t>
      </w:r>
      <w:r>
        <w:rPr>
          <w:rStyle w:val="default"/>
          <w:rFonts w:cs="FrankRuehl" w:hint="cs"/>
          <w:rtl/>
        </w:rPr>
        <w:t>שב</w:t>
      </w:r>
      <w:r>
        <w:rPr>
          <w:rStyle w:val="default"/>
          <w:rFonts w:cs="FrankRuehl"/>
          <w:rtl/>
        </w:rPr>
        <w:t xml:space="preserve"> כ</w:t>
      </w:r>
      <w:r>
        <w:rPr>
          <w:rStyle w:val="default"/>
          <w:rFonts w:cs="FrankRuehl" w:hint="cs"/>
          <w:rtl/>
        </w:rPr>
        <w:t>בן זוג רשום, ובלבד</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כנסתו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נת המ</w:t>
      </w:r>
      <w:r>
        <w:rPr>
          <w:rStyle w:val="default"/>
          <w:rFonts w:cs="FrankRuehl"/>
          <w:rtl/>
        </w:rPr>
        <w:t>ס</w:t>
      </w:r>
      <w:r>
        <w:rPr>
          <w:rStyle w:val="default"/>
          <w:rFonts w:cs="FrankRuehl" w:hint="cs"/>
          <w:rtl/>
        </w:rPr>
        <w:t xml:space="preserve"> שקדמה לשנת המס שבה ניתנה ההודעה היא לפחות בגובה של 25% מהכנסת ב</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ו</w:t>
      </w:r>
      <w:r>
        <w:rPr>
          <w:rStyle w:val="default"/>
          <w:rFonts w:cs="FrankRuehl"/>
          <w:rtl/>
        </w:rPr>
        <w:t>גו; 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ק</w:t>
      </w:r>
      <w:r>
        <w:rPr>
          <w:rStyle w:val="default"/>
          <w:rFonts w:cs="FrankRuehl" w:hint="cs"/>
          <w:rtl/>
        </w:rPr>
        <w:t>טן זה</w:t>
      </w:r>
      <w:r>
        <w:rPr>
          <w:rStyle w:val="default"/>
          <w:rFonts w:cs="FrankRuehl"/>
          <w:rtl/>
        </w:rPr>
        <w:t xml:space="preserve"> </w:t>
      </w:r>
      <w:r>
        <w:rPr>
          <w:rStyle w:val="default"/>
          <w:rFonts w:cs="FrankRuehl" w:hint="cs"/>
          <w:rtl/>
        </w:rPr>
        <w:t>ו</w:t>
      </w:r>
      <w:r>
        <w:rPr>
          <w:rStyle w:val="default"/>
          <w:rFonts w:cs="FrankRuehl"/>
          <w:rtl/>
        </w:rPr>
        <w:t>סע</w:t>
      </w:r>
      <w:r>
        <w:rPr>
          <w:rStyle w:val="default"/>
          <w:rFonts w:cs="FrankRuehl" w:hint="cs"/>
          <w:rtl/>
        </w:rPr>
        <w:t>י</w:t>
      </w:r>
      <w:r>
        <w:rPr>
          <w:rStyle w:val="default"/>
          <w:rFonts w:cs="FrankRuehl"/>
          <w:rtl/>
        </w:rPr>
        <w:t>ף קטן (ד</w:t>
      </w:r>
      <w:r>
        <w:rPr>
          <w:rStyle w:val="default"/>
          <w:rFonts w:cs="FrankRuehl" w:hint="cs"/>
          <w:rtl/>
        </w:rPr>
        <w:t>)(2), "הכ</w:t>
      </w:r>
      <w:r>
        <w:rPr>
          <w:rStyle w:val="default"/>
          <w:rFonts w:cs="FrankRuehl"/>
          <w:rtl/>
        </w:rPr>
        <w:t>נס</w:t>
      </w:r>
      <w:r>
        <w:rPr>
          <w:rStyle w:val="default"/>
          <w:rFonts w:cs="FrankRuehl" w:hint="cs"/>
          <w:rtl/>
        </w:rPr>
        <w:t>ה בשנת</w:t>
      </w:r>
      <w:r>
        <w:rPr>
          <w:rStyle w:val="default"/>
          <w:rFonts w:cs="FrankRuehl"/>
          <w:rtl/>
        </w:rPr>
        <w:t xml:space="preserve"> ה</w:t>
      </w:r>
      <w:r>
        <w:rPr>
          <w:rStyle w:val="default"/>
          <w:rFonts w:cs="FrankRuehl" w:hint="cs"/>
          <w:rtl/>
        </w:rPr>
        <w:t xml:space="preserve">מס" - למעט </w:t>
      </w:r>
      <w:r w:rsidRPr="00C67797">
        <w:rPr>
          <w:rStyle w:val="default"/>
          <w:rFonts w:cs="FrankRuehl" w:hint="cs"/>
          <w:rtl/>
        </w:rPr>
        <w:t>הכנסה ממקור הכנסה משותף לפי סעיף 66(ד) שלא מתקיימות לגביה הוראות אותו סעיף</w:t>
      </w:r>
      <w:r>
        <w:rPr>
          <w:rStyle w:val="default"/>
          <w:rFonts w:cs="FrankRuehl" w:hint="cs"/>
          <w:rtl/>
        </w:rPr>
        <w:t xml:space="preserve">.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בני זוג שלא הית</w:t>
      </w:r>
      <w:r>
        <w:rPr>
          <w:rStyle w:val="default"/>
          <w:rFonts w:cs="FrankRuehl"/>
          <w:rtl/>
        </w:rPr>
        <w:t>ה</w:t>
      </w:r>
      <w:r>
        <w:rPr>
          <w:rStyle w:val="default"/>
          <w:rFonts w:cs="FrankRuehl" w:hint="cs"/>
          <w:rtl/>
        </w:rPr>
        <w:t xml:space="preserve"> לאף </w:t>
      </w:r>
      <w:r>
        <w:rPr>
          <w:rStyle w:val="default"/>
          <w:rFonts w:cs="FrankRuehl"/>
          <w:rtl/>
        </w:rPr>
        <w:t>א</w:t>
      </w:r>
      <w:r>
        <w:rPr>
          <w:rStyle w:val="default"/>
          <w:rFonts w:cs="FrankRuehl" w:hint="cs"/>
          <w:rtl/>
        </w:rPr>
        <w:t>ח</w:t>
      </w:r>
      <w:r>
        <w:rPr>
          <w:rStyle w:val="default"/>
          <w:rFonts w:cs="FrankRuehl"/>
          <w:rtl/>
        </w:rPr>
        <w:t>ד</w:t>
      </w:r>
      <w:r>
        <w:rPr>
          <w:rStyle w:val="default"/>
          <w:rFonts w:cs="FrankRuehl" w:hint="cs"/>
          <w:rtl/>
        </w:rPr>
        <w:t xml:space="preserve"> מהם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סה חי</w:t>
      </w:r>
      <w:r>
        <w:rPr>
          <w:rStyle w:val="default"/>
          <w:rFonts w:cs="FrankRuehl"/>
          <w:rtl/>
        </w:rPr>
        <w:t>י</w:t>
      </w:r>
      <w:r>
        <w:rPr>
          <w:rStyle w:val="default"/>
          <w:rFonts w:cs="FrankRuehl" w:hint="cs"/>
          <w:rtl/>
        </w:rPr>
        <w:t>בת בשנת המ</w:t>
      </w:r>
      <w:r>
        <w:rPr>
          <w:rStyle w:val="default"/>
          <w:rFonts w:cs="FrankRuehl"/>
          <w:rtl/>
        </w:rPr>
        <w:t>ס הא</w:t>
      </w:r>
      <w:r>
        <w:rPr>
          <w:rStyle w:val="default"/>
          <w:rFonts w:cs="FrankRuehl" w:hint="cs"/>
          <w:rtl/>
        </w:rPr>
        <w:t>מורה</w:t>
      </w:r>
      <w:r>
        <w:rPr>
          <w:rStyle w:val="default"/>
          <w:rFonts w:cs="FrankRuehl"/>
          <w:rtl/>
        </w:rPr>
        <w:t xml:space="preserve"> בסע</w:t>
      </w:r>
      <w:r>
        <w:rPr>
          <w:rStyle w:val="default"/>
          <w:rFonts w:cs="FrankRuehl" w:hint="cs"/>
          <w:rtl/>
        </w:rPr>
        <w:t>יף קטן (א), רשאי פקיד השומה לקבוע אחד מהם לבן ז</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יה</w:t>
      </w:r>
      <w:r>
        <w:rPr>
          <w:rStyle w:val="default"/>
          <w:rFonts w:cs="FrankRuehl" w:hint="cs"/>
          <w:rtl/>
        </w:rPr>
        <w:t>י</w:t>
      </w:r>
      <w:r>
        <w:rPr>
          <w:rStyle w:val="default"/>
          <w:rFonts w:cs="FrankRuehl"/>
          <w:rtl/>
        </w:rPr>
        <w:t>ה</w:t>
      </w:r>
      <w:r>
        <w:rPr>
          <w:rStyle w:val="default"/>
          <w:rFonts w:cs="FrankRuehl" w:hint="cs"/>
          <w:rtl/>
        </w:rPr>
        <w:t xml:space="preserve"> בכ</w:t>
      </w:r>
      <w:r>
        <w:rPr>
          <w:rStyle w:val="default"/>
          <w:rFonts w:cs="FrankRuehl"/>
          <w:rtl/>
        </w:rPr>
        <w:t xml:space="preserve">ך </w:t>
      </w:r>
      <w:r>
        <w:rPr>
          <w:rStyle w:val="default"/>
          <w:rFonts w:cs="FrankRuehl" w:hint="cs"/>
          <w:rtl/>
        </w:rPr>
        <w:t>כד</w:t>
      </w:r>
      <w:r>
        <w:rPr>
          <w:rStyle w:val="default"/>
          <w:rFonts w:cs="FrankRuehl"/>
          <w:rtl/>
        </w:rPr>
        <w:t>י</w:t>
      </w:r>
      <w:r>
        <w:rPr>
          <w:rStyle w:val="default"/>
          <w:rFonts w:cs="FrankRuehl" w:hint="cs"/>
          <w:rtl/>
        </w:rPr>
        <w:t xml:space="preserve"> לגרוע מזכותם לפע</w:t>
      </w:r>
      <w:r>
        <w:rPr>
          <w:rStyle w:val="default"/>
          <w:rFonts w:cs="FrankRuehl"/>
          <w:rtl/>
        </w:rPr>
        <w:t>ול</w:t>
      </w:r>
      <w:r>
        <w:rPr>
          <w:rStyle w:val="default"/>
          <w:rFonts w:cs="FrankRuehl" w:hint="cs"/>
          <w:rtl/>
        </w:rPr>
        <w:t xml:space="preserve"> לפי ס</w:t>
      </w:r>
      <w:r>
        <w:rPr>
          <w:rStyle w:val="default"/>
          <w:rFonts w:cs="FrankRuehl"/>
          <w:rtl/>
        </w:rPr>
        <w:t>עי</w:t>
      </w:r>
      <w:r>
        <w:rPr>
          <w:rStyle w:val="default"/>
          <w:rFonts w:cs="FrankRuehl" w:hint="cs"/>
          <w:rtl/>
        </w:rPr>
        <w:t>ף קטן (ב).</w:t>
      </w:r>
    </w:p>
    <w:p w:rsidR="00D54DD9" w:rsidRDefault="00D54DD9">
      <w:pPr>
        <w:pStyle w:val="P02"/>
        <w:spacing w:before="72"/>
        <w:ind w:left="1021" w:right="1134"/>
        <w:rPr>
          <w:rStyle w:val="default"/>
          <w:rFonts w:cs="FrankRuehl"/>
          <w:rtl/>
        </w:rPr>
      </w:pPr>
      <w:r>
        <w:rPr>
          <w:rFonts w:cs="FrankRuehl"/>
          <w:rtl/>
          <w:lang w:val="he-IL"/>
        </w:rPr>
        <w:pict>
          <v:rect id="_x0000_s2790" style="position:absolute;left:0;text-align:left;margin-left:464.35pt;margin-top:7.1pt;width:75.05pt;height:36.7pt;z-index:251129344" filled="f" stroked="f" strokecolor="lime" strokeweight=".25pt">
            <v:textbox style="mso-next-textbox:#_x0000_s2790"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108)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שנ"ו-1995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בכפוף לאמור בסע</w:t>
      </w:r>
      <w:r>
        <w:rPr>
          <w:rStyle w:val="default"/>
          <w:rFonts w:cs="FrankRuehl"/>
          <w:rtl/>
        </w:rPr>
        <w:t>י</w:t>
      </w:r>
      <w:r>
        <w:rPr>
          <w:rStyle w:val="default"/>
          <w:rFonts w:cs="FrankRuehl" w:hint="cs"/>
          <w:rtl/>
        </w:rPr>
        <w:t>ף קטן</w:t>
      </w:r>
      <w:r>
        <w:rPr>
          <w:rStyle w:val="default"/>
          <w:rFonts w:cs="FrankRuehl"/>
          <w:rtl/>
        </w:rPr>
        <w:t xml:space="preserve"> (</w:t>
      </w:r>
      <w:r>
        <w:rPr>
          <w:rStyle w:val="default"/>
          <w:rFonts w:cs="FrankRuehl" w:hint="cs"/>
          <w:rtl/>
        </w:rPr>
        <w:t>ב), ק</w:t>
      </w:r>
      <w:r>
        <w:rPr>
          <w:rStyle w:val="default"/>
          <w:rFonts w:cs="FrankRuehl"/>
          <w:rtl/>
        </w:rPr>
        <w:t>ב</w:t>
      </w:r>
      <w:r>
        <w:rPr>
          <w:rStyle w:val="default"/>
          <w:rFonts w:cs="FrankRuehl" w:hint="cs"/>
          <w:rtl/>
        </w:rPr>
        <w:t>יעה</w:t>
      </w:r>
      <w:r>
        <w:rPr>
          <w:rStyle w:val="default"/>
          <w:rFonts w:cs="FrankRuehl"/>
          <w:rtl/>
        </w:rPr>
        <w:t xml:space="preserve"> </w:t>
      </w:r>
      <w:r>
        <w:rPr>
          <w:rStyle w:val="default"/>
          <w:rFonts w:cs="FrankRuehl" w:hint="cs"/>
          <w:rtl/>
        </w:rPr>
        <w:t xml:space="preserve">או </w:t>
      </w:r>
      <w:r>
        <w:rPr>
          <w:rStyle w:val="default"/>
          <w:rFonts w:cs="FrankRuehl"/>
          <w:rtl/>
        </w:rPr>
        <w:t>ב</w:t>
      </w:r>
      <w:r>
        <w:rPr>
          <w:rStyle w:val="default"/>
          <w:rFonts w:cs="FrankRuehl" w:hint="cs"/>
          <w:rtl/>
        </w:rPr>
        <w:t>חי</w:t>
      </w:r>
      <w:r>
        <w:rPr>
          <w:rStyle w:val="default"/>
          <w:rFonts w:cs="FrankRuehl"/>
          <w:rtl/>
        </w:rPr>
        <w:t>ר</w:t>
      </w:r>
      <w:r>
        <w:rPr>
          <w:rStyle w:val="default"/>
          <w:rFonts w:cs="FrankRuehl" w:hint="cs"/>
          <w:rtl/>
        </w:rPr>
        <w:t>ה של בן זוג רשו</w:t>
      </w:r>
      <w:r>
        <w:rPr>
          <w:rStyle w:val="default"/>
          <w:rFonts w:cs="FrankRuehl"/>
          <w:rtl/>
        </w:rPr>
        <w:t>ם</w:t>
      </w:r>
      <w:r>
        <w:rPr>
          <w:rStyle w:val="default"/>
          <w:rFonts w:cs="FrankRuehl" w:hint="cs"/>
          <w:rtl/>
        </w:rPr>
        <w:t xml:space="preserve"> תעמו</w:t>
      </w:r>
      <w:r>
        <w:rPr>
          <w:rStyle w:val="default"/>
          <w:rFonts w:cs="FrankRuehl"/>
          <w:rtl/>
        </w:rPr>
        <w:t>ד</w:t>
      </w:r>
      <w:r>
        <w:rPr>
          <w:rStyle w:val="default"/>
          <w:rFonts w:cs="FrankRuehl" w:hint="cs"/>
          <w:rtl/>
        </w:rPr>
        <w:t xml:space="preserve"> בתקפה </w:t>
      </w:r>
      <w:r>
        <w:rPr>
          <w:rStyle w:val="default"/>
          <w:rFonts w:cs="FrankRuehl"/>
          <w:rtl/>
        </w:rPr>
        <w:t>ל</w:t>
      </w:r>
      <w:r>
        <w:rPr>
          <w:rStyle w:val="default"/>
          <w:rFonts w:cs="FrankRuehl" w:hint="cs"/>
          <w:rtl/>
        </w:rPr>
        <w:t>א פח</w:t>
      </w:r>
      <w:r>
        <w:rPr>
          <w:rStyle w:val="default"/>
          <w:rFonts w:cs="FrankRuehl"/>
          <w:rtl/>
        </w:rPr>
        <w:t>ות</w:t>
      </w:r>
      <w:r>
        <w:rPr>
          <w:rStyle w:val="default"/>
          <w:rFonts w:cs="FrankRuehl" w:hint="cs"/>
          <w:rtl/>
        </w:rPr>
        <w:t xml:space="preserve"> מ</w:t>
      </w:r>
      <w:r>
        <w:rPr>
          <w:rStyle w:val="default"/>
          <w:rFonts w:cs="FrankRuehl"/>
          <w:rtl/>
        </w:rPr>
        <w:t>חמ</w:t>
      </w:r>
      <w:r>
        <w:rPr>
          <w:rStyle w:val="default"/>
          <w:rFonts w:cs="FrankRuehl" w:hint="cs"/>
          <w:rtl/>
        </w:rPr>
        <w:t xml:space="preserve">ש שנות מס זולת אם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 xml:space="preserve"> הזוג</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נם עו</w:t>
      </w:r>
      <w:r>
        <w:rPr>
          <w:rStyle w:val="default"/>
          <w:rFonts w:cs="FrankRuehl"/>
          <w:rtl/>
        </w:rPr>
        <w:t>ד</w:t>
      </w:r>
      <w:r>
        <w:rPr>
          <w:rStyle w:val="default"/>
          <w:rFonts w:cs="FrankRuehl" w:hint="cs"/>
          <w:rtl/>
        </w:rPr>
        <w:t xml:space="preserve"> בני זוג א</w:t>
      </w:r>
      <w:r>
        <w:rPr>
          <w:rStyle w:val="default"/>
          <w:rFonts w:cs="FrankRuehl"/>
          <w:rtl/>
        </w:rPr>
        <w:t>ו על</w:t>
      </w:r>
      <w:r>
        <w:rPr>
          <w:rStyle w:val="default"/>
          <w:rFonts w:cs="FrankRuehl" w:hint="cs"/>
          <w:rtl/>
        </w:rPr>
        <w:t xml:space="preserve"> פי </w:t>
      </w:r>
      <w:r>
        <w:rPr>
          <w:rStyle w:val="default"/>
          <w:rFonts w:cs="FrankRuehl"/>
          <w:rtl/>
        </w:rPr>
        <w:t>החלט</w:t>
      </w:r>
      <w:r>
        <w:rPr>
          <w:rStyle w:val="default"/>
          <w:rFonts w:cs="FrankRuehl" w:hint="cs"/>
          <w:rtl/>
        </w:rPr>
        <w:t>ת המנהל;</w:t>
      </w:r>
    </w:p>
    <w:p w:rsidR="00D54DD9" w:rsidRDefault="00D54DD9">
      <w:pPr>
        <w:pStyle w:val="P22"/>
        <w:spacing w:before="72"/>
        <w:ind w:left="1021" w:right="1134"/>
        <w:rPr>
          <w:rFonts w:cs="FrankRuehl"/>
          <w:sz w:val="26"/>
          <w:rtl/>
        </w:rPr>
      </w:pPr>
      <w:r>
        <w:rPr>
          <w:lang w:val="he-IL"/>
        </w:rPr>
        <w:pict>
          <v:rect id="_x0000_s2789" style="position:absolute;left:0;text-align:left;margin-left:464.5pt;margin-top:8.05pt;width:75.05pt;height:35.2pt;z-index:251128320" o:allowincell="f" filled="f" stroked="f" strokecolor="lime" strokeweight=".25pt">
            <v:textbox style="mso-next-textbox:#_x0000_s2789" inset="0,0,0,0">
              <w:txbxContent>
                <w:p w:rsidR="009D5E92" w:rsidRDefault="009D5E92">
                  <w:pPr>
                    <w:spacing w:line="160" w:lineRule="exact"/>
                    <w:rPr>
                      <w:rFonts w:cs="Miriam" w:hint="cs"/>
                      <w:sz w:val="18"/>
                      <w:szCs w:val="18"/>
                      <w:rtl/>
                    </w:rPr>
                  </w:pPr>
                  <w:r>
                    <w:rPr>
                      <w:rFonts w:cs="Miriam" w:hint="cs"/>
                      <w:sz w:val="18"/>
                      <w:szCs w:val="18"/>
                      <w:rtl/>
                    </w:rPr>
                    <w:t xml:space="preserve">(תיקון מס' 108) </w:t>
                  </w:r>
                  <w:r>
                    <w:rPr>
                      <w:rFonts w:cs="Miriam"/>
                      <w:sz w:val="18"/>
                      <w:szCs w:val="18"/>
                      <w:rtl/>
                    </w:rPr>
                    <w:t>ת</w:t>
                  </w:r>
                  <w:r>
                    <w:rPr>
                      <w:rFonts w:cs="Miriam" w:hint="cs"/>
                      <w:sz w:val="18"/>
                      <w:szCs w:val="18"/>
                      <w:rtl/>
                    </w:rPr>
                    <w:t>שנ"ו-1996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(2)</w:t>
      </w:r>
      <w:r>
        <w:rPr>
          <w:rFonts w:cs="FrankRuehl"/>
          <w:sz w:val="26"/>
          <w:rtl/>
        </w:rPr>
        <w:tab/>
      </w:r>
      <w:r>
        <w:rPr>
          <w:rFonts w:cs="FrankRuehl" w:hint="cs"/>
          <w:sz w:val="26"/>
          <w:rtl/>
        </w:rPr>
        <w:t xml:space="preserve">על אף </w:t>
      </w:r>
      <w:r>
        <w:rPr>
          <w:rFonts w:cs="FrankRuehl"/>
          <w:sz w:val="26"/>
          <w:rtl/>
        </w:rPr>
        <w:t>ה</w:t>
      </w:r>
      <w:r>
        <w:rPr>
          <w:rFonts w:cs="FrankRuehl" w:hint="cs"/>
          <w:sz w:val="26"/>
          <w:rtl/>
        </w:rPr>
        <w:t>ו</w:t>
      </w:r>
      <w:r>
        <w:rPr>
          <w:rFonts w:cs="FrankRuehl"/>
          <w:sz w:val="26"/>
          <w:rtl/>
        </w:rPr>
        <w:t>ר</w:t>
      </w:r>
      <w:r>
        <w:rPr>
          <w:rFonts w:cs="FrankRuehl" w:hint="cs"/>
          <w:sz w:val="26"/>
          <w:rtl/>
        </w:rPr>
        <w:t>א</w:t>
      </w:r>
      <w:r>
        <w:rPr>
          <w:rFonts w:cs="FrankRuehl"/>
          <w:sz w:val="26"/>
          <w:rtl/>
        </w:rPr>
        <w:t>ו</w:t>
      </w:r>
      <w:r>
        <w:rPr>
          <w:rFonts w:cs="FrankRuehl" w:hint="cs"/>
          <w:sz w:val="26"/>
          <w:rtl/>
        </w:rPr>
        <w:t>ת</w:t>
      </w:r>
      <w:r>
        <w:rPr>
          <w:rFonts w:cs="FrankRuehl"/>
          <w:sz w:val="26"/>
          <w:rtl/>
        </w:rPr>
        <w:t xml:space="preserve"> </w:t>
      </w:r>
      <w:r>
        <w:rPr>
          <w:rFonts w:cs="FrankRuehl" w:hint="cs"/>
          <w:sz w:val="26"/>
          <w:rtl/>
        </w:rPr>
        <w:t>פ</w:t>
      </w:r>
      <w:r>
        <w:rPr>
          <w:rFonts w:cs="FrankRuehl"/>
          <w:sz w:val="26"/>
          <w:rtl/>
        </w:rPr>
        <w:t>סקה</w:t>
      </w:r>
      <w:r>
        <w:rPr>
          <w:rFonts w:cs="FrankRuehl" w:hint="cs"/>
          <w:sz w:val="26"/>
          <w:rtl/>
        </w:rPr>
        <w:t xml:space="preserve"> (1), </w:t>
      </w:r>
      <w:r>
        <w:rPr>
          <w:rFonts w:cs="FrankRuehl"/>
          <w:sz w:val="26"/>
          <w:rtl/>
        </w:rPr>
        <w:t>ה</w:t>
      </w:r>
      <w:r>
        <w:rPr>
          <w:rFonts w:cs="FrankRuehl" w:hint="cs"/>
          <w:sz w:val="26"/>
          <w:rtl/>
        </w:rPr>
        <w:t>י</w:t>
      </w:r>
      <w:r>
        <w:rPr>
          <w:rFonts w:cs="FrankRuehl"/>
          <w:sz w:val="26"/>
          <w:rtl/>
        </w:rPr>
        <w:t>תה בשנת מס הכ</w:t>
      </w:r>
      <w:r>
        <w:rPr>
          <w:rFonts w:cs="FrankRuehl" w:hint="cs"/>
          <w:sz w:val="26"/>
          <w:rtl/>
        </w:rPr>
        <w:t>נסתו של ב</w:t>
      </w:r>
      <w:r>
        <w:rPr>
          <w:rFonts w:cs="FrankRuehl"/>
          <w:sz w:val="26"/>
          <w:rtl/>
        </w:rPr>
        <w:t>ן הזוג</w:t>
      </w:r>
      <w:r>
        <w:rPr>
          <w:rFonts w:cs="FrankRuehl" w:hint="cs"/>
          <w:sz w:val="26"/>
          <w:rtl/>
        </w:rPr>
        <w:t xml:space="preserve"> </w:t>
      </w:r>
      <w:r>
        <w:rPr>
          <w:rFonts w:cs="FrankRuehl"/>
          <w:sz w:val="26"/>
          <w:rtl/>
        </w:rPr>
        <w:t>ה</w:t>
      </w:r>
      <w:r>
        <w:rPr>
          <w:rFonts w:cs="FrankRuehl" w:hint="cs"/>
          <w:sz w:val="26"/>
          <w:rtl/>
        </w:rPr>
        <w:t>רש</w:t>
      </w:r>
      <w:r>
        <w:rPr>
          <w:rFonts w:cs="FrankRuehl"/>
          <w:sz w:val="26"/>
          <w:rtl/>
        </w:rPr>
        <w:t>ו</w:t>
      </w:r>
      <w:r>
        <w:rPr>
          <w:rFonts w:cs="FrankRuehl" w:hint="cs"/>
          <w:sz w:val="26"/>
          <w:rtl/>
        </w:rPr>
        <w:t>ם לפי בחירה פחותה</w:t>
      </w:r>
      <w:r>
        <w:rPr>
          <w:rFonts w:cs="FrankRuehl"/>
          <w:sz w:val="26"/>
          <w:rtl/>
        </w:rPr>
        <w:t xml:space="preserve"> מ</w:t>
      </w:r>
      <w:r>
        <w:rPr>
          <w:rFonts w:cs="FrankRuehl" w:hint="cs"/>
          <w:sz w:val="26"/>
          <w:rtl/>
        </w:rPr>
        <w:t>-25% מהכנס</w:t>
      </w:r>
      <w:r>
        <w:rPr>
          <w:rFonts w:cs="FrankRuehl"/>
          <w:sz w:val="26"/>
          <w:rtl/>
        </w:rPr>
        <w:t xml:space="preserve">ת </w:t>
      </w:r>
      <w:r>
        <w:rPr>
          <w:rFonts w:cs="FrankRuehl" w:hint="cs"/>
          <w:sz w:val="26"/>
          <w:rtl/>
        </w:rPr>
        <w:t>בן זוגו באותה שנת המס, רשאי פקיד השומ</w:t>
      </w:r>
      <w:r>
        <w:rPr>
          <w:rFonts w:cs="FrankRuehl"/>
          <w:sz w:val="26"/>
          <w:rtl/>
        </w:rPr>
        <w:t>ה</w:t>
      </w:r>
      <w:r>
        <w:rPr>
          <w:rFonts w:cs="FrankRuehl" w:hint="cs"/>
          <w:sz w:val="26"/>
          <w:rtl/>
        </w:rPr>
        <w:t xml:space="preserve"> לק</w:t>
      </w:r>
      <w:r>
        <w:rPr>
          <w:rFonts w:cs="FrankRuehl"/>
          <w:sz w:val="26"/>
          <w:rtl/>
        </w:rPr>
        <w:t>ב</w:t>
      </w:r>
      <w:r>
        <w:rPr>
          <w:rFonts w:cs="FrankRuehl" w:hint="cs"/>
          <w:sz w:val="26"/>
          <w:rtl/>
        </w:rPr>
        <w:t xml:space="preserve">וע </w:t>
      </w:r>
      <w:r>
        <w:rPr>
          <w:rFonts w:cs="FrankRuehl"/>
          <w:sz w:val="26"/>
          <w:rtl/>
        </w:rPr>
        <w:t>ב</w:t>
      </w:r>
      <w:r>
        <w:rPr>
          <w:rFonts w:cs="FrankRuehl" w:hint="cs"/>
          <w:sz w:val="26"/>
          <w:rtl/>
        </w:rPr>
        <w:t>ן ז</w:t>
      </w:r>
      <w:r>
        <w:rPr>
          <w:rFonts w:cs="FrankRuehl"/>
          <w:sz w:val="26"/>
          <w:rtl/>
        </w:rPr>
        <w:t>ו</w:t>
      </w:r>
      <w:r>
        <w:rPr>
          <w:rFonts w:cs="FrankRuehl" w:hint="cs"/>
          <w:sz w:val="26"/>
          <w:rtl/>
        </w:rPr>
        <w:t>ג רשו</w:t>
      </w:r>
      <w:r>
        <w:rPr>
          <w:rFonts w:cs="FrankRuehl"/>
          <w:sz w:val="26"/>
          <w:rtl/>
        </w:rPr>
        <w:t>ם</w:t>
      </w:r>
      <w:r>
        <w:rPr>
          <w:rFonts w:cs="FrankRuehl" w:hint="cs"/>
          <w:sz w:val="26"/>
          <w:rtl/>
        </w:rPr>
        <w:t xml:space="preserve"> לאותה שנת מס.</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w:t>
      </w:r>
      <w:r>
        <w:rPr>
          <w:rStyle w:val="default"/>
          <w:rFonts w:cs="FrankRuehl"/>
          <w:rtl/>
        </w:rPr>
        <w:t>מנהל</w:t>
      </w:r>
      <w:r>
        <w:rPr>
          <w:rStyle w:val="default"/>
          <w:rFonts w:cs="FrankRuehl" w:hint="cs"/>
          <w:rtl/>
        </w:rPr>
        <w:t xml:space="preserve"> רשא</w:t>
      </w:r>
      <w:r>
        <w:rPr>
          <w:rStyle w:val="default"/>
          <w:rFonts w:cs="FrankRuehl"/>
          <w:rtl/>
        </w:rPr>
        <w:t>י</w:t>
      </w:r>
      <w:r>
        <w:rPr>
          <w:rStyle w:val="default"/>
          <w:rFonts w:cs="FrankRuehl" w:hint="cs"/>
          <w:rtl/>
        </w:rPr>
        <w:t xml:space="preserve"> לקב</w:t>
      </w:r>
      <w:r>
        <w:rPr>
          <w:rStyle w:val="default"/>
          <w:rFonts w:cs="FrankRuehl"/>
          <w:rtl/>
        </w:rPr>
        <w:t>ו</w:t>
      </w:r>
      <w:r>
        <w:rPr>
          <w:rStyle w:val="default"/>
          <w:rFonts w:cs="FrankRuehl" w:hint="cs"/>
          <w:rtl/>
        </w:rPr>
        <w:t>ע ב</w:t>
      </w:r>
      <w:r>
        <w:rPr>
          <w:rStyle w:val="default"/>
          <w:rFonts w:cs="FrankRuehl"/>
          <w:rtl/>
        </w:rPr>
        <w:t>כל</w:t>
      </w:r>
      <w:r>
        <w:rPr>
          <w:rStyle w:val="default"/>
          <w:rFonts w:cs="FrankRuehl" w:hint="cs"/>
          <w:rtl/>
        </w:rPr>
        <w:t>לים דרכי קביעה ובח</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של ב</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וג רש</w:t>
      </w:r>
      <w:r>
        <w:rPr>
          <w:rStyle w:val="default"/>
          <w:rFonts w:cs="FrankRuehl"/>
          <w:rtl/>
        </w:rPr>
        <w:t>ו</w:t>
      </w:r>
      <w:r>
        <w:rPr>
          <w:rStyle w:val="default"/>
          <w:rFonts w:cs="FrankRuehl" w:hint="cs"/>
          <w:rtl/>
        </w:rPr>
        <w:t>ם.</w:t>
      </w:r>
    </w:p>
    <w:p w:rsidR="00D54DD9" w:rsidRDefault="00D54DD9" w:rsidP="006334DB">
      <w:pPr>
        <w:pStyle w:val="P00"/>
        <w:spacing w:before="72"/>
        <w:ind w:left="0" w:right="1134"/>
        <w:rPr>
          <w:rStyle w:val="default"/>
          <w:rFonts w:cs="FrankRuehl" w:hint="cs"/>
          <w:rtl/>
        </w:rPr>
      </w:pPr>
      <w:bookmarkStart w:id="177" w:name="Seif100"/>
      <w:bookmarkEnd w:id="177"/>
      <w:r>
        <w:rPr>
          <w:rFonts w:cs="Miriam"/>
          <w:lang w:val="he-IL"/>
        </w:rPr>
        <w:pict>
          <v:rect id="_x0000_s2791" style="position:absolute;left:0;text-align:left;margin-left:464.5pt;margin-top:8.05pt;width:75.05pt;height:59.1pt;z-index:251130368" o:allowincell="f" filled="f" stroked="f" strokecolor="lime" strokeweight=".25pt">
            <v:textbox style="mso-next-textbox:#_x0000_s2791"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ישוב מאוחד</w:t>
                  </w:r>
                </w:p>
                <w:p w:rsidR="009D5E92" w:rsidRDefault="009D5E92">
                  <w:pPr>
                    <w:spacing w:line="160" w:lineRule="exact"/>
                    <w:rPr>
                      <w:rFonts w:cs="Miriam"/>
                      <w:noProof/>
                      <w:sz w:val="18"/>
                      <w:szCs w:val="18"/>
                      <w:rtl/>
                    </w:rPr>
                  </w:pPr>
                  <w:r>
                    <w:rPr>
                      <w:rFonts w:cs="Miriam" w:hint="cs"/>
                      <w:sz w:val="18"/>
                      <w:szCs w:val="18"/>
                      <w:rtl/>
                    </w:rPr>
                    <w:t>(תיקון מס' 89)</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w:t>
                  </w:r>
                  <w:r>
                    <w:rPr>
                      <w:rFonts w:cs="Miriam"/>
                      <w:sz w:val="18"/>
                      <w:szCs w:val="18"/>
                      <w:rtl/>
                    </w:rPr>
                    <w:t xml:space="preserve"> </w:t>
                  </w:r>
                  <w:r>
                    <w:rPr>
                      <w:rFonts w:cs="Miriam" w:hint="cs"/>
                      <w:sz w:val="18"/>
                      <w:szCs w:val="18"/>
                      <w:rtl/>
                    </w:rPr>
                    <w:t>תשס</w:t>
                  </w:r>
                  <w:r>
                    <w:rPr>
                      <w:rFonts w:cs="Miriam"/>
                      <w:sz w:val="18"/>
                      <w:szCs w:val="18"/>
                      <w:rtl/>
                    </w:rPr>
                    <w:t>"</w:t>
                  </w:r>
                  <w:r>
                    <w:rPr>
                      <w:rFonts w:cs="Miriam" w:hint="cs"/>
                      <w:sz w:val="18"/>
                      <w:szCs w:val="18"/>
                      <w:rtl/>
                    </w:rPr>
                    <w:t>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big-number"/>
          <w:rFonts w:cs="Miriam"/>
          <w:rtl/>
        </w:rPr>
        <w:t>65</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כנסת בני זוג יר</w:t>
      </w:r>
      <w:r>
        <w:rPr>
          <w:rStyle w:val="default"/>
          <w:rFonts w:cs="FrankRuehl"/>
          <w:rtl/>
        </w:rPr>
        <w:t>א</w:t>
      </w:r>
      <w:r>
        <w:rPr>
          <w:rStyle w:val="default"/>
          <w:rFonts w:cs="FrankRuehl" w:hint="cs"/>
          <w:rtl/>
        </w:rPr>
        <w:t xml:space="preserve">וה לענין פקודה זו כהכנסת בן הזוג הרשום והיא תחוייב על שמו </w:t>
      </w:r>
      <w:r>
        <w:rPr>
          <w:rStyle w:val="default"/>
          <w:rFonts w:cs="FrankRuehl"/>
          <w:rtl/>
        </w:rPr>
        <w:t>ולענין</w:t>
      </w:r>
      <w:r>
        <w:rPr>
          <w:rStyle w:val="default"/>
          <w:rFonts w:cs="FrankRuehl" w:hint="cs"/>
          <w:rtl/>
        </w:rPr>
        <w:t xml:space="preserve"> </w:t>
      </w:r>
      <w:r>
        <w:rPr>
          <w:rStyle w:val="default"/>
          <w:rFonts w:cs="FrankRuehl"/>
          <w:rtl/>
        </w:rPr>
        <w:t>ה</w:t>
      </w:r>
      <w:r>
        <w:rPr>
          <w:rStyle w:val="default"/>
          <w:rFonts w:cs="FrankRuehl" w:hint="cs"/>
          <w:rtl/>
        </w:rPr>
        <w:t>כנ</w:t>
      </w:r>
      <w:r>
        <w:rPr>
          <w:rStyle w:val="default"/>
          <w:rFonts w:cs="FrankRuehl"/>
          <w:rtl/>
        </w:rPr>
        <w:t>ס</w:t>
      </w:r>
      <w:r>
        <w:rPr>
          <w:rStyle w:val="default"/>
          <w:rFonts w:cs="FrankRuehl" w:hint="cs"/>
          <w:rtl/>
        </w:rPr>
        <w:t>ות מחברה שקופה כה</w:t>
      </w:r>
      <w:r>
        <w:rPr>
          <w:rStyle w:val="default"/>
          <w:rFonts w:cs="FrankRuehl"/>
          <w:rtl/>
        </w:rPr>
        <w:t>גד</w:t>
      </w:r>
      <w:r>
        <w:rPr>
          <w:rStyle w:val="default"/>
          <w:rFonts w:cs="FrankRuehl" w:hint="cs"/>
          <w:rtl/>
        </w:rPr>
        <w:t>רתה בס</w:t>
      </w:r>
      <w:r>
        <w:rPr>
          <w:rStyle w:val="default"/>
          <w:rFonts w:cs="FrankRuehl"/>
          <w:rtl/>
        </w:rPr>
        <w:t>עי</w:t>
      </w:r>
      <w:r>
        <w:rPr>
          <w:rStyle w:val="default"/>
          <w:rFonts w:cs="FrankRuehl" w:hint="cs"/>
          <w:rtl/>
        </w:rPr>
        <w:t xml:space="preserve">ף 64א1 והכנסות </w:t>
      </w:r>
      <w:r>
        <w:rPr>
          <w:rStyle w:val="default"/>
          <w:rFonts w:cs="FrankRuehl"/>
          <w:rtl/>
        </w:rPr>
        <w:t>מריבית, מדמי ניכיון או מהפרשי הצמדה (לענין סעיף זה – ריבית) וכן מהכנסה שהועברה מקרן להשקעות</w:t>
      </w:r>
      <w:r>
        <w:rPr>
          <w:rStyle w:val="default"/>
          <w:rFonts w:cs="FrankRuehl" w:hint="cs"/>
          <w:rtl/>
        </w:rPr>
        <w:t xml:space="preserve"> </w:t>
      </w:r>
      <w:r>
        <w:rPr>
          <w:rStyle w:val="default"/>
          <w:rFonts w:cs="FrankRuehl"/>
          <w:rtl/>
        </w:rPr>
        <w:t xml:space="preserve">במקרקעין, כהגדרתה בסעיף </w:t>
      </w:r>
      <w:r>
        <w:rPr>
          <w:rStyle w:val="default"/>
          <w:rFonts w:cs="FrankRuehl" w:hint="cs"/>
          <w:rtl/>
        </w:rPr>
        <w:br/>
      </w:r>
      <w:r>
        <w:rPr>
          <w:rStyle w:val="default"/>
          <w:rFonts w:cs="FrankRuehl"/>
          <w:rtl/>
        </w:rPr>
        <w:t>64א2, או מרווח הון, יראו את הכנסותיו כאמור של בן הזוג הרשום ככוללות גם הכנסות כאמור של ילדו שטרם מלאו לו בשנת המס 18 שנים, אלא אם כן הנכסים שמהם היתה ההכנסה מריבית, מקרן להשקעות במקרקעין או מרווח הון, התקבלו בירושה, או שמקורם בפיצויים או בכספי ביטוח שהתקבלו בשל פגיעת גוף</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178" w:name="Seif101"/>
      <w:bookmarkEnd w:id="178"/>
      <w:r>
        <w:rPr>
          <w:rFonts w:cs="Miriam"/>
          <w:lang w:val="he-IL"/>
        </w:rPr>
        <w:pict>
          <v:rect id="_x0000_s2792" style="position:absolute;left:0;text-align:left;margin-left:464.35pt;margin-top:7.1pt;width:75.05pt;height:25.5pt;z-index:251131392" o:allowincell="f" filled="f" stroked="f" strokecolor="lime" strokeweight=".25pt">
            <v:textbox style="mso-next-textbox:#_x0000_s2792"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w:t>
                  </w:r>
                  <w:r>
                    <w:rPr>
                      <w:rFonts w:cs="Miriam"/>
                      <w:sz w:val="18"/>
                      <w:szCs w:val="18"/>
                      <w:rtl/>
                    </w:rPr>
                    <w:t xml:space="preserve"> </w:t>
                  </w:r>
                  <w:r>
                    <w:rPr>
                      <w:rFonts w:cs="Miriam" w:hint="cs"/>
                      <w:sz w:val="18"/>
                      <w:szCs w:val="18"/>
                      <w:rtl/>
                    </w:rPr>
                    <w:t>ע</w:t>
                  </w:r>
                  <w:r>
                    <w:rPr>
                      <w:rFonts w:cs="Miriam"/>
                      <w:sz w:val="18"/>
                      <w:szCs w:val="18"/>
                      <w:rtl/>
                    </w:rPr>
                    <w:t>ל</w:t>
                  </w:r>
                  <w:r>
                    <w:rPr>
                      <w:rFonts w:cs="Miriam" w:hint="cs"/>
                      <w:sz w:val="18"/>
                      <w:szCs w:val="18"/>
                      <w:rtl/>
                    </w:rPr>
                    <w:t xml:space="preserve"> </w:t>
                  </w:r>
                  <w:r>
                    <w:rPr>
                      <w:rFonts w:cs="Miriam"/>
                      <w:sz w:val="18"/>
                      <w:szCs w:val="18"/>
                      <w:rtl/>
                    </w:rPr>
                    <w:t>ש</w:t>
                  </w:r>
                  <w:r>
                    <w:rPr>
                      <w:rFonts w:cs="Miriam" w:hint="cs"/>
                      <w:sz w:val="18"/>
                      <w:szCs w:val="18"/>
                      <w:rtl/>
                    </w:rPr>
                    <w:t>ם בני זוג</w:t>
                  </w:r>
                </w:p>
                <w:p w:rsidR="009D5E92" w:rsidRDefault="009D5E92">
                  <w:pPr>
                    <w:spacing w:line="160" w:lineRule="exact"/>
                    <w:rPr>
                      <w:rFonts w:cs="Miriam"/>
                      <w:noProof/>
                      <w:sz w:val="18"/>
                      <w:szCs w:val="18"/>
                      <w:rtl/>
                    </w:rPr>
                  </w:pPr>
                  <w:r>
                    <w:rPr>
                      <w:rFonts w:cs="Miriam" w:hint="cs"/>
                      <w:sz w:val="18"/>
                      <w:szCs w:val="18"/>
                      <w:rtl/>
                    </w:rPr>
                    <w:t>(תיקון מס' 77)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Style w:val="big-number"/>
          <w:rFonts w:cs="Miriam"/>
          <w:rtl/>
        </w:rPr>
        <w:t>65</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התיק המנוהל ביד</w:t>
      </w:r>
      <w:r>
        <w:rPr>
          <w:rStyle w:val="default"/>
          <w:rFonts w:cs="FrankRuehl"/>
          <w:rtl/>
        </w:rPr>
        <w:t>י</w:t>
      </w:r>
      <w:r>
        <w:rPr>
          <w:rStyle w:val="default"/>
          <w:rFonts w:cs="FrankRuehl" w:hint="cs"/>
          <w:rtl/>
        </w:rPr>
        <w:t xml:space="preserve"> פקי</w:t>
      </w:r>
      <w:r>
        <w:rPr>
          <w:rStyle w:val="default"/>
          <w:rFonts w:cs="FrankRuehl"/>
          <w:rtl/>
        </w:rPr>
        <w:t>ד</w:t>
      </w:r>
      <w:r>
        <w:rPr>
          <w:rStyle w:val="default"/>
          <w:rFonts w:cs="FrankRuehl" w:hint="cs"/>
          <w:rtl/>
        </w:rPr>
        <w:t xml:space="preserve"> השומה ביחס להכנסות בני זוג ישא את שמות שני בני הזוג.</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rFonts w:cs="FrankRuehl"/>
          <w:rtl/>
          <w:lang w:val="he-IL"/>
        </w:rPr>
        <w:pict>
          <v:rect id="_x0000_s2793" style="position:absolute;left:0;text-align:left;margin-left:464.35pt;margin-top:7.1pt;width:75.05pt;height:20.4pt;z-index:251132416" filled="f" stroked="f" strokecolor="lime" strokeweight=".25pt">
            <v:textbox style="mso-next-textbox:#_x0000_s2793"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הוראת</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קטן (</w:t>
      </w:r>
      <w:r>
        <w:rPr>
          <w:rStyle w:val="default"/>
          <w:rFonts w:cs="FrankRuehl"/>
          <w:rtl/>
        </w:rPr>
        <w:t>א</w:t>
      </w:r>
      <w:r>
        <w:rPr>
          <w:rStyle w:val="default"/>
          <w:rFonts w:cs="FrankRuehl" w:hint="cs"/>
          <w:rtl/>
        </w:rPr>
        <w:t>) לא ת</w:t>
      </w:r>
      <w:r>
        <w:rPr>
          <w:rStyle w:val="default"/>
          <w:rFonts w:cs="FrankRuehl"/>
          <w:rtl/>
        </w:rPr>
        <w:t>ח</w:t>
      </w:r>
      <w:r>
        <w:rPr>
          <w:rStyle w:val="default"/>
          <w:rFonts w:cs="FrankRuehl" w:hint="cs"/>
          <w:rtl/>
        </w:rPr>
        <w:t>ול ע</w:t>
      </w:r>
      <w:r>
        <w:rPr>
          <w:rStyle w:val="default"/>
          <w:rFonts w:cs="FrankRuehl"/>
          <w:rtl/>
        </w:rPr>
        <w:t>ד</w:t>
      </w:r>
      <w:r>
        <w:rPr>
          <w:rStyle w:val="default"/>
          <w:rFonts w:cs="FrankRuehl" w:hint="cs"/>
          <w:rtl/>
        </w:rPr>
        <w:t xml:space="preserve"> ס</w:t>
      </w:r>
      <w:r>
        <w:rPr>
          <w:rStyle w:val="default"/>
          <w:rFonts w:cs="FrankRuehl"/>
          <w:rtl/>
        </w:rPr>
        <w:t>ו</w:t>
      </w:r>
      <w:r>
        <w:rPr>
          <w:rStyle w:val="default"/>
          <w:rFonts w:cs="FrankRuehl" w:hint="cs"/>
          <w:rtl/>
        </w:rPr>
        <w:t>ף שנ</w:t>
      </w:r>
      <w:r>
        <w:rPr>
          <w:rStyle w:val="default"/>
          <w:rFonts w:cs="FrankRuehl"/>
          <w:rtl/>
        </w:rPr>
        <w:t>ת</w:t>
      </w:r>
      <w:r>
        <w:rPr>
          <w:rStyle w:val="default"/>
          <w:rFonts w:cs="FrankRuehl" w:hint="cs"/>
          <w:rtl/>
        </w:rPr>
        <w:t xml:space="preserve"> המס</w:t>
      </w:r>
      <w:r>
        <w:rPr>
          <w:rStyle w:val="default"/>
          <w:rFonts w:cs="FrankRuehl"/>
          <w:rtl/>
        </w:rPr>
        <w:t xml:space="preserve"> 1998 </w:t>
      </w:r>
      <w:r>
        <w:rPr>
          <w:rStyle w:val="default"/>
          <w:rFonts w:cs="FrankRuehl" w:hint="cs"/>
          <w:rtl/>
        </w:rPr>
        <w:t>על תיקים שנפתחו</w:t>
      </w:r>
      <w:r>
        <w:rPr>
          <w:rStyle w:val="default"/>
          <w:rFonts w:cs="FrankRuehl"/>
          <w:rtl/>
        </w:rPr>
        <w:t xml:space="preserve"> </w:t>
      </w:r>
      <w:r>
        <w:rPr>
          <w:rStyle w:val="default"/>
          <w:rFonts w:cs="FrankRuehl" w:hint="cs"/>
          <w:rtl/>
        </w:rPr>
        <w:t>לפני כ"ד בטבת התשמ"ט (1 בינוא</w:t>
      </w:r>
      <w:r>
        <w:rPr>
          <w:rStyle w:val="default"/>
          <w:rFonts w:cs="FrankRuehl"/>
          <w:rtl/>
        </w:rPr>
        <w:t>ר 1989) א</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לפי ה</w:t>
      </w:r>
      <w:r>
        <w:rPr>
          <w:rStyle w:val="default"/>
          <w:rFonts w:cs="FrankRuehl" w:hint="cs"/>
          <w:rtl/>
        </w:rPr>
        <w:t>ח</w:t>
      </w:r>
      <w:r>
        <w:rPr>
          <w:rStyle w:val="default"/>
          <w:rFonts w:cs="FrankRuehl"/>
          <w:rtl/>
        </w:rPr>
        <w:t>ל</w:t>
      </w:r>
      <w:r>
        <w:rPr>
          <w:rStyle w:val="default"/>
          <w:rFonts w:cs="FrankRuehl" w:hint="cs"/>
          <w:rtl/>
        </w:rPr>
        <w:t>ט</w:t>
      </w:r>
      <w:r>
        <w:rPr>
          <w:rStyle w:val="default"/>
          <w:rFonts w:cs="FrankRuehl"/>
          <w:rtl/>
        </w:rPr>
        <w:t xml:space="preserve">ת </w:t>
      </w:r>
      <w:r>
        <w:rPr>
          <w:rStyle w:val="default"/>
          <w:rFonts w:cs="FrankRuehl" w:hint="cs"/>
          <w:rtl/>
        </w:rPr>
        <w:t>המנהל</w:t>
      </w:r>
      <w:r>
        <w:rPr>
          <w:rStyle w:val="default"/>
          <w:rFonts w:cs="FrankRuehl"/>
          <w:rtl/>
        </w:rPr>
        <w:t xml:space="preserve"> </w:t>
      </w:r>
      <w:r>
        <w:rPr>
          <w:rStyle w:val="default"/>
          <w:rFonts w:cs="FrankRuehl" w:hint="cs"/>
          <w:rtl/>
        </w:rPr>
        <w:t xml:space="preserve">או לפי </w:t>
      </w:r>
      <w:r>
        <w:rPr>
          <w:rStyle w:val="default"/>
          <w:rFonts w:cs="FrankRuehl"/>
          <w:rtl/>
        </w:rPr>
        <w:t>ב</w:t>
      </w:r>
      <w:r>
        <w:rPr>
          <w:rStyle w:val="default"/>
          <w:rFonts w:cs="FrankRuehl" w:hint="cs"/>
          <w:rtl/>
        </w:rPr>
        <w:t xml:space="preserve">קשה </w:t>
      </w:r>
      <w:r>
        <w:rPr>
          <w:rStyle w:val="default"/>
          <w:rFonts w:cs="FrankRuehl"/>
          <w:rtl/>
        </w:rPr>
        <w:t>בכ</w:t>
      </w:r>
      <w:r>
        <w:rPr>
          <w:rStyle w:val="default"/>
          <w:rFonts w:cs="FrankRuehl" w:hint="cs"/>
          <w:rtl/>
        </w:rPr>
        <w:t>תב</w:t>
      </w:r>
      <w:r>
        <w:rPr>
          <w:rStyle w:val="default"/>
          <w:rFonts w:cs="FrankRuehl"/>
          <w:rtl/>
        </w:rPr>
        <w:t xml:space="preserve"> ש</w:t>
      </w:r>
      <w:r>
        <w:rPr>
          <w:rStyle w:val="default"/>
          <w:rFonts w:cs="FrankRuehl" w:hint="cs"/>
          <w:rtl/>
        </w:rPr>
        <w:t>הגישו בני הזוג או אחד מהם לפקיד השומה.</w:t>
      </w:r>
    </w:p>
    <w:p w:rsidR="00D54DD9" w:rsidRDefault="00D54DD9" w:rsidP="006334DB">
      <w:pPr>
        <w:pStyle w:val="P00"/>
        <w:spacing w:before="72"/>
        <w:ind w:left="0" w:right="1134"/>
        <w:rPr>
          <w:rStyle w:val="default"/>
          <w:rFonts w:cs="FrankRuehl" w:hint="cs"/>
          <w:rtl/>
        </w:rPr>
      </w:pPr>
      <w:bookmarkStart w:id="179" w:name="Seif102"/>
      <w:bookmarkEnd w:id="179"/>
      <w:r>
        <w:rPr>
          <w:rFonts w:cs="Miriam"/>
          <w:lang w:val="he-IL"/>
        </w:rPr>
        <w:pict>
          <v:rect id="_x0000_s2794" style="position:absolute;left:0;text-align:left;margin-left:464.5pt;margin-top:8.05pt;width:75.05pt;height:35.2pt;z-index:251133440" o:allowincell="f" filled="f" stroked="f" strokecolor="lime" strokeweight=".25pt">
            <v:textbox style="mso-next-textbox:#_x0000_s2794"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ישוב נפרד</w:t>
                  </w:r>
                </w:p>
                <w:p w:rsidR="009D5E92" w:rsidRDefault="009D5E92">
                  <w:pPr>
                    <w:spacing w:line="160" w:lineRule="exact"/>
                    <w:rPr>
                      <w:rFonts w:cs="Miriam"/>
                      <w:noProof/>
                      <w:sz w:val="18"/>
                      <w:szCs w:val="18"/>
                      <w:rtl/>
                    </w:rPr>
                  </w:pPr>
                  <w:r>
                    <w:rPr>
                      <w:rFonts w:cs="Miriam"/>
                      <w:sz w:val="18"/>
                      <w:szCs w:val="18"/>
                      <w:rtl/>
                    </w:rPr>
                    <w:t>[23(2)(2</w:t>
                  </w:r>
                  <w:r>
                    <w:rPr>
                      <w:rFonts w:cs="Miriam" w:hint="cs"/>
                      <w:sz w:val="18"/>
                      <w:szCs w:val="18"/>
                      <w:rtl/>
                    </w:rPr>
                    <w:t>א)]</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66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 xml:space="preserve">ף 65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22"/>
        <w:spacing w:before="72"/>
        <w:ind w:left="1021" w:right="1134"/>
        <w:rPr>
          <w:rStyle w:val="default"/>
          <w:rFonts w:cs="FrankRuehl"/>
          <w:rtl/>
        </w:rPr>
      </w:pPr>
      <w:r>
        <w:rPr>
          <w:rFonts w:cs="FrankRuehl"/>
          <w:rtl/>
          <w:lang w:val="he-IL"/>
        </w:rPr>
        <w:pict>
          <v:rect id="_x0000_s2796" style="position:absolute;left:0;text-align:left;margin-left:464.35pt;margin-top:7.1pt;width:75.05pt;height:20.4pt;z-index:251135488" filled="f" stroked="f" strokecolor="lime" strokeweight=".25pt">
            <v:textbox style="mso-next-textbox:#_x0000_s2796" inset="0,0,0,0">
              <w:txbxContent>
                <w:p w:rsidR="009D5E92" w:rsidRDefault="009D5E92">
                  <w:pPr>
                    <w:spacing w:line="160" w:lineRule="exac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106) תש</w:t>
                  </w:r>
                  <w:r>
                    <w:rPr>
                      <w:rFonts w:cs="Miriam"/>
                      <w:sz w:val="18"/>
                      <w:szCs w:val="18"/>
                      <w:rtl/>
                    </w:rPr>
                    <w:t>נ</w:t>
                  </w:r>
                  <w:r>
                    <w:rPr>
                      <w:rFonts w:cs="Miriam" w:hint="cs"/>
                      <w:sz w:val="18"/>
                      <w:szCs w:val="18"/>
                      <w:rtl/>
                    </w:rPr>
                    <w:t>"ה-1995</w:t>
                  </w:r>
                </w:p>
                <w:p w:rsidR="009D5E92" w:rsidRDefault="009D5E92">
                  <w:pPr>
                    <w:spacing w:line="160" w:lineRule="exact"/>
                    <w:rPr>
                      <w:rFonts w:cs="Miriam"/>
                      <w:noProof/>
                      <w:sz w:val="18"/>
                      <w:szCs w:val="18"/>
                      <w:rtl/>
                    </w:rPr>
                  </w:pPr>
                </w:p>
              </w:txbxContent>
            </v:textbox>
            <w10:anchorlock/>
          </v:rect>
        </w:pict>
      </w:r>
      <w:r>
        <w:rPr>
          <w:rStyle w:val="default"/>
          <w:rFonts w:cs="FrankRuehl"/>
          <w:rtl/>
        </w:rPr>
        <w:t>(1)</w:t>
      </w:r>
      <w:r>
        <w:rPr>
          <w:rStyle w:val="default"/>
          <w:rFonts w:cs="FrankRuehl"/>
          <w:rtl/>
        </w:rPr>
        <w:tab/>
      </w:r>
      <w:r>
        <w:rPr>
          <w:rStyle w:val="default"/>
          <w:rFonts w:cs="FrankRuehl" w:hint="cs"/>
          <w:rtl/>
        </w:rPr>
        <w:t>רשאי בן זוג שאי</w:t>
      </w:r>
      <w:r>
        <w:rPr>
          <w:rStyle w:val="default"/>
          <w:rFonts w:cs="FrankRuehl"/>
          <w:rtl/>
        </w:rPr>
        <w:t>נ</w:t>
      </w:r>
      <w:r>
        <w:rPr>
          <w:rStyle w:val="default"/>
          <w:rFonts w:cs="FrankRuehl" w:hint="cs"/>
          <w:rtl/>
        </w:rPr>
        <w:t>נו בן זוג רשום לתבוע כי ייע</w:t>
      </w:r>
      <w:r>
        <w:rPr>
          <w:rStyle w:val="default"/>
          <w:rFonts w:cs="FrankRuehl"/>
          <w:rtl/>
        </w:rPr>
        <w:t>שה חיש</w:t>
      </w:r>
      <w:r>
        <w:rPr>
          <w:rStyle w:val="default"/>
          <w:rFonts w:cs="FrankRuehl" w:hint="cs"/>
          <w:rtl/>
        </w:rPr>
        <w:t>ו</w:t>
      </w:r>
      <w:r>
        <w:rPr>
          <w:rStyle w:val="default"/>
          <w:rFonts w:cs="FrankRuehl"/>
          <w:rtl/>
        </w:rPr>
        <w:t>ב</w:t>
      </w:r>
      <w:r>
        <w:rPr>
          <w:rStyle w:val="default"/>
          <w:rFonts w:cs="FrankRuehl" w:hint="cs"/>
          <w:rtl/>
        </w:rPr>
        <w:t xml:space="preserve"> נ</w:t>
      </w:r>
      <w:r>
        <w:rPr>
          <w:rStyle w:val="default"/>
          <w:rFonts w:cs="FrankRuehl"/>
          <w:rtl/>
        </w:rPr>
        <w:t>פ</w:t>
      </w:r>
      <w:r>
        <w:rPr>
          <w:rStyle w:val="default"/>
          <w:rFonts w:cs="FrankRuehl" w:hint="cs"/>
          <w:rtl/>
        </w:rPr>
        <w:t xml:space="preserve">רד של המס על </w:t>
      </w:r>
      <w:r>
        <w:rPr>
          <w:rStyle w:val="default"/>
          <w:rFonts w:cs="FrankRuehl"/>
          <w:rtl/>
        </w:rPr>
        <w:t>ה</w:t>
      </w:r>
      <w:r>
        <w:rPr>
          <w:rStyle w:val="default"/>
          <w:rFonts w:cs="FrankRuehl" w:hint="cs"/>
          <w:rtl/>
        </w:rPr>
        <w:t>כנסת</w:t>
      </w:r>
      <w:r>
        <w:rPr>
          <w:rStyle w:val="default"/>
          <w:rFonts w:cs="FrankRuehl"/>
          <w:rtl/>
        </w:rPr>
        <w:t>ו</w:t>
      </w:r>
      <w:r>
        <w:rPr>
          <w:rStyle w:val="default"/>
          <w:rFonts w:cs="FrankRuehl" w:hint="cs"/>
          <w:rtl/>
        </w:rPr>
        <w:t xml:space="preserve"> מ</w:t>
      </w:r>
      <w:r>
        <w:rPr>
          <w:rStyle w:val="default"/>
          <w:rFonts w:cs="FrankRuehl"/>
          <w:rtl/>
        </w:rPr>
        <w:t>י</w:t>
      </w:r>
      <w:r>
        <w:rPr>
          <w:rStyle w:val="default"/>
          <w:rFonts w:cs="FrankRuehl" w:hint="cs"/>
          <w:rtl/>
        </w:rPr>
        <w:t>גיעה</w:t>
      </w:r>
      <w:r>
        <w:rPr>
          <w:rStyle w:val="default"/>
          <w:rFonts w:cs="FrankRuehl"/>
          <w:rtl/>
        </w:rPr>
        <w:t xml:space="preserve"> </w:t>
      </w:r>
      <w:r>
        <w:rPr>
          <w:rStyle w:val="default"/>
          <w:rFonts w:cs="FrankRuehl" w:hint="cs"/>
          <w:rtl/>
        </w:rPr>
        <w:t>אישי</w:t>
      </w:r>
      <w:r>
        <w:rPr>
          <w:rStyle w:val="default"/>
          <w:rFonts w:cs="FrankRuehl"/>
          <w:rtl/>
        </w:rPr>
        <w:t>ת</w:t>
      </w:r>
      <w:r>
        <w:rPr>
          <w:rStyle w:val="default"/>
          <w:rFonts w:cs="FrankRuehl" w:hint="cs"/>
          <w:rtl/>
        </w:rPr>
        <w:t xml:space="preserve"> בעסק א</w:t>
      </w:r>
      <w:r>
        <w:rPr>
          <w:rStyle w:val="default"/>
          <w:rFonts w:cs="FrankRuehl"/>
          <w:rtl/>
        </w:rPr>
        <w:t>ו מש</w:t>
      </w:r>
      <w:r>
        <w:rPr>
          <w:rStyle w:val="default"/>
          <w:rFonts w:cs="FrankRuehl" w:hint="cs"/>
          <w:rtl/>
        </w:rPr>
        <w:t>לח יד</w:t>
      </w:r>
      <w:r>
        <w:rPr>
          <w:rStyle w:val="default"/>
          <w:rFonts w:cs="FrankRuehl"/>
          <w:rtl/>
        </w:rPr>
        <w:t xml:space="preserve"> או</w:t>
      </w:r>
      <w:r>
        <w:rPr>
          <w:rStyle w:val="default"/>
          <w:rFonts w:cs="FrankRuehl" w:hint="cs"/>
          <w:rtl/>
        </w:rPr>
        <w:t xml:space="preserve"> מעבודה, לרבות הכנסתו מיגיעה אישית כאמו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פסקא</w:t>
      </w:r>
      <w:r>
        <w:rPr>
          <w:rStyle w:val="default"/>
          <w:rFonts w:cs="FrankRuehl"/>
          <w:rtl/>
        </w:rPr>
        <w:t>ו</w:t>
      </w:r>
      <w:r>
        <w:rPr>
          <w:rStyle w:val="default"/>
          <w:rFonts w:cs="FrankRuehl" w:hint="cs"/>
          <w:rtl/>
        </w:rPr>
        <w:t xml:space="preserve">ת (1) </w:t>
      </w:r>
      <w:r>
        <w:rPr>
          <w:rStyle w:val="default"/>
          <w:rFonts w:cs="FrankRuehl"/>
          <w:rtl/>
        </w:rPr>
        <w:t xml:space="preserve">עד (7) </w:t>
      </w:r>
      <w:r>
        <w:rPr>
          <w:rStyle w:val="default"/>
          <w:rFonts w:cs="FrankRuehl" w:hint="cs"/>
          <w:rtl/>
        </w:rPr>
        <w:t>להגד</w:t>
      </w:r>
      <w:r>
        <w:rPr>
          <w:rStyle w:val="default"/>
          <w:rFonts w:cs="FrankRuehl"/>
          <w:rtl/>
        </w:rPr>
        <w:t>רת</w:t>
      </w:r>
      <w:r>
        <w:rPr>
          <w:rStyle w:val="default"/>
          <w:rFonts w:cs="FrankRuehl" w:hint="cs"/>
          <w:rtl/>
        </w:rPr>
        <w:t xml:space="preserve">ה </w:t>
      </w:r>
      <w:r>
        <w:rPr>
          <w:rStyle w:val="default"/>
          <w:rFonts w:cs="FrankRuehl"/>
          <w:rtl/>
        </w:rPr>
        <w:t>שבסעיף 1, ובל</w:t>
      </w:r>
      <w:r>
        <w:rPr>
          <w:rStyle w:val="default"/>
          <w:rFonts w:cs="FrankRuehl" w:hint="cs"/>
          <w:rtl/>
        </w:rPr>
        <w:t>בד שלגבי ה</w:t>
      </w:r>
      <w:r>
        <w:rPr>
          <w:rStyle w:val="default"/>
          <w:rFonts w:cs="FrankRuehl"/>
          <w:rtl/>
        </w:rPr>
        <w:t>כנסה</w:t>
      </w:r>
      <w:r>
        <w:rPr>
          <w:rStyle w:val="default"/>
          <w:rFonts w:cs="FrankRuehl" w:hint="cs"/>
          <w:rtl/>
        </w:rPr>
        <w:t xml:space="preserve"> כאמור שהיא קיצבה ייעשה חישוב נפרד אם הי</w:t>
      </w:r>
      <w:r>
        <w:rPr>
          <w:rStyle w:val="default"/>
          <w:rFonts w:cs="FrankRuehl"/>
          <w:rtl/>
        </w:rPr>
        <w:t>א</w:t>
      </w:r>
      <w:r>
        <w:rPr>
          <w:rStyle w:val="default"/>
          <w:rFonts w:cs="FrankRuehl" w:hint="cs"/>
          <w:rtl/>
        </w:rPr>
        <w:t xml:space="preserve"> משולמת בשל הכנסת עבודה שלג</w:t>
      </w:r>
      <w:r>
        <w:rPr>
          <w:rStyle w:val="default"/>
          <w:rFonts w:cs="FrankRuehl"/>
          <w:rtl/>
        </w:rPr>
        <w:t>ב</w:t>
      </w:r>
      <w:r>
        <w:rPr>
          <w:rStyle w:val="default"/>
          <w:rFonts w:cs="FrankRuehl" w:hint="cs"/>
          <w:rtl/>
        </w:rPr>
        <w:t>י</w:t>
      </w:r>
      <w:r>
        <w:rPr>
          <w:rStyle w:val="default"/>
          <w:rFonts w:cs="FrankRuehl"/>
          <w:rtl/>
        </w:rPr>
        <w:t>ה</w:t>
      </w:r>
      <w:r>
        <w:rPr>
          <w:rStyle w:val="default"/>
          <w:rFonts w:cs="FrankRuehl" w:hint="cs"/>
          <w:rtl/>
        </w:rPr>
        <w:t xml:space="preserve"> היה בן הזוג שאיננו בן הזוג </w:t>
      </w:r>
      <w:r>
        <w:rPr>
          <w:rStyle w:val="default"/>
          <w:rFonts w:cs="FrankRuehl"/>
          <w:rtl/>
        </w:rPr>
        <w:t xml:space="preserve">הרשום </w:t>
      </w:r>
      <w:r>
        <w:rPr>
          <w:rStyle w:val="default"/>
          <w:rFonts w:cs="FrankRuehl" w:hint="cs"/>
          <w:rtl/>
        </w:rPr>
        <w:t>ז</w:t>
      </w:r>
      <w:r>
        <w:rPr>
          <w:rStyle w:val="default"/>
          <w:rFonts w:cs="FrankRuehl"/>
          <w:rtl/>
        </w:rPr>
        <w:t>כ</w:t>
      </w:r>
      <w:r>
        <w:rPr>
          <w:rStyle w:val="default"/>
          <w:rFonts w:cs="FrankRuehl" w:hint="cs"/>
          <w:rtl/>
        </w:rPr>
        <w:t>אי</w:t>
      </w:r>
      <w:r>
        <w:rPr>
          <w:rStyle w:val="default"/>
          <w:rFonts w:cs="FrankRuehl"/>
          <w:rtl/>
        </w:rPr>
        <w:t xml:space="preserve"> </w:t>
      </w:r>
      <w:r>
        <w:rPr>
          <w:rStyle w:val="default"/>
          <w:rFonts w:cs="FrankRuehl" w:hint="cs"/>
          <w:rtl/>
        </w:rPr>
        <w:t xml:space="preserve">לחישוב נפרד, </w:t>
      </w:r>
      <w:r>
        <w:rPr>
          <w:rStyle w:val="default"/>
          <w:rFonts w:cs="FrankRuehl"/>
          <w:rtl/>
        </w:rPr>
        <w:t>א</w:t>
      </w:r>
      <w:r>
        <w:rPr>
          <w:rStyle w:val="default"/>
          <w:rFonts w:cs="FrankRuehl" w:hint="cs"/>
          <w:rtl/>
        </w:rPr>
        <w:t>ו אם</w:t>
      </w:r>
      <w:r>
        <w:rPr>
          <w:rStyle w:val="default"/>
          <w:rFonts w:cs="FrankRuehl"/>
          <w:rtl/>
        </w:rPr>
        <w:t xml:space="preserve"> </w:t>
      </w:r>
      <w:r>
        <w:rPr>
          <w:rStyle w:val="default"/>
          <w:rFonts w:cs="FrankRuehl" w:hint="cs"/>
          <w:rtl/>
        </w:rPr>
        <w:t>בן</w:t>
      </w:r>
      <w:r>
        <w:rPr>
          <w:rStyle w:val="default"/>
          <w:rFonts w:cs="FrankRuehl"/>
          <w:rtl/>
        </w:rPr>
        <w:t xml:space="preserve"> </w:t>
      </w:r>
      <w:r>
        <w:rPr>
          <w:rStyle w:val="default"/>
          <w:rFonts w:cs="FrankRuehl" w:hint="cs"/>
          <w:rtl/>
        </w:rPr>
        <w:t>הזוג</w:t>
      </w:r>
      <w:r>
        <w:rPr>
          <w:rStyle w:val="default"/>
          <w:rFonts w:cs="FrankRuehl"/>
          <w:rtl/>
        </w:rPr>
        <w:t xml:space="preserve"> </w:t>
      </w:r>
      <w:r>
        <w:rPr>
          <w:rStyle w:val="default"/>
          <w:rFonts w:cs="FrankRuehl" w:hint="cs"/>
          <w:rtl/>
        </w:rPr>
        <w:t>שאי</w:t>
      </w:r>
      <w:r>
        <w:rPr>
          <w:rStyle w:val="default"/>
          <w:rFonts w:cs="FrankRuehl"/>
          <w:rtl/>
        </w:rPr>
        <w:t>ננ</w:t>
      </w:r>
      <w:r>
        <w:rPr>
          <w:rStyle w:val="default"/>
          <w:rFonts w:cs="FrankRuehl" w:hint="cs"/>
          <w:rtl/>
        </w:rPr>
        <w:t>ו בן הזוג הרשו</w:t>
      </w:r>
      <w:r>
        <w:rPr>
          <w:rStyle w:val="default"/>
          <w:rFonts w:cs="FrankRuehl"/>
          <w:rtl/>
        </w:rPr>
        <w:t xml:space="preserve">ם </w:t>
      </w:r>
      <w:r>
        <w:rPr>
          <w:rStyle w:val="default"/>
          <w:rFonts w:cs="FrankRuehl" w:hint="cs"/>
          <w:rtl/>
        </w:rPr>
        <w:t>היה זכאי בחמש השנים האחרונות שלפני תחילת 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ם הק</w:t>
      </w:r>
      <w:r>
        <w:rPr>
          <w:rStyle w:val="default"/>
          <w:rFonts w:cs="FrankRuehl"/>
          <w:rtl/>
        </w:rPr>
        <w:t xml:space="preserve">יצבה </w:t>
      </w:r>
      <w:r>
        <w:rPr>
          <w:rStyle w:val="default"/>
          <w:rFonts w:cs="FrankRuehl" w:hint="cs"/>
          <w:rtl/>
        </w:rPr>
        <w:t>ל</w:t>
      </w:r>
      <w:r>
        <w:rPr>
          <w:rStyle w:val="default"/>
          <w:rFonts w:cs="FrankRuehl"/>
          <w:rtl/>
        </w:rPr>
        <w:t>ח</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ב נ</w:t>
      </w:r>
      <w:r>
        <w:rPr>
          <w:rStyle w:val="default"/>
          <w:rFonts w:cs="FrankRuehl" w:hint="cs"/>
          <w:rtl/>
        </w:rPr>
        <w:t>פ</w:t>
      </w:r>
      <w:r>
        <w:rPr>
          <w:rStyle w:val="default"/>
          <w:rFonts w:cs="FrankRuehl"/>
          <w:rtl/>
        </w:rPr>
        <w:t>ר</w:t>
      </w:r>
      <w:r>
        <w:rPr>
          <w:rStyle w:val="default"/>
          <w:rFonts w:cs="FrankRuehl" w:hint="cs"/>
          <w:rtl/>
        </w:rPr>
        <w:t>ד</w:t>
      </w:r>
      <w:r>
        <w:rPr>
          <w:rStyle w:val="default"/>
          <w:rFonts w:cs="FrankRuehl"/>
          <w:rtl/>
        </w:rPr>
        <w:t xml:space="preserve"> ב</w:t>
      </w:r>
      <w:r>
        <w:rPr>
          <w:rStyle w:val="default"/>
          <w:rFonts w:cs="FrankRuehl" w:hint="cs"/>
          <w:rtl/>
        </w:rPr>
        <w:t xml:space="preserve">של </w:t>
      </w:r>
      <w:r>
        <w:rPr>
          <w:rStyle w:val="default"/>
          <w:rFonts w:cs="FrankRuehl"/>
          <w:rtl/>
        </w:rPr>
        <w:t>ה</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סה שמכו</w:t>
      </w:r>
      <w:r>
        <w:rPr>
          <w:rStyle w:val="default"/>
          <w:rFonts w:cs="FrankRuehl" w:hint="cs"/>
          <w:rtl/>
        </w:rPr>
        <w:t>חה משתלמת הקיצבה;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חישוב המס</w:t>
      </w:r>
      <w:r>
        <w:rPr>
          <w:rStyle w:val="default"/>
          <w:rFonts w:cs="FrankRuehl"/>
          <w:rtl/>
        </w:rPr>
        <w:t xml:space="preserve"> </w:t>
      </w:r>
      <w:r>
        <w:rPr>
          <w:rStyle w:val="default"/>
          <w:rFonts w:cs="FrankRuehl" w:hint="cs"/>
          <w:rtl/>
        </w:rPr>
        <w:t>תיווסף ההכנסה החייב</w:t>
      </w:r>
      <w:r>
        <w:rPr>
          <w:rStyle w:val="default"/>
          <w:rFonts w:cs="FrankRuehl"/>
          <w:rtl/>
        </w:rPr>
        <w:t>ת</w:t>
      </w:r>
      <w:r>
        <w:rPr>
          <w:rStyle w:val="default"/>
          <w:rFonts w:cs="FrankRuehl" w:hint="cs"/>
          <w:rtl/>
        </w:rPr>
        <w:t xml:space="preserve"> שאינה מיגיעה אישית של בני הזוג להכנסה החייבת של בן הזוג ש</w:t>
      </w:r>
      <w:r>
        <w:rPr>
          <w:rStyle w:val="default"/>
          <w:rFonts w:cs="FrankRuehl"/>
          <w:rtl/>
        </w:rPr>
        <w:t>הכנסתו</w:t>
      </w:r>
      <w:r>
        <w:rPr>
          <w:rStyle w:val="default"/>
          <w:rFonts w:cs="FrankRuehl" w:hint="cs"/>
          <w:rtl/>
        </w:rPr>
        <w:t xml:space="preserve"> </w:t>
      </w:r>
      <w:r>
        <w:rPr>
          <w:rStyle w:val="default"/>
          <w:rFonts w:cs="FrankRuehl"/>
          <w:rtl/>
        </w:rPr>
        <w:t>ה</w:t>
      </w:r>
      <w:r>
        <w:rPr>
          <w:rStyle w:val="default"/>
          <w:rFonts w:cs="FrankRuehl" w:hint="cs"/>
          <w:rtl/>
        </w:rPr>
        <w:t>חי</w:t>
      </w:r>
      <w:r>
        <w:rPr>
          <w:rStyle w:val="default"/>
          <w:rFonts w:cs="FrankRuehl"/>
          <w:rtl/>
        </w:rPr>
        <w:t>י</w:t>
      </w:r>
      <w:r>
        <w:rPr>
          <w:rStyle w:val="default"/>
          <w:rFonts w:cs="FrankRuehl" w:hint="cs"/>
          <w:rtl/>
        </w:rPr>
        <w:t>בת מיגיעה איש</w:t>
      </w:r>
      <w:r>
        <w:rPr>
          <w:rStyle w:val="default"/>
          <w:rFonts w:cs="FrankRuehl"/>
          <w:rtl/>
        </w:rPr>
        <w:t>י</w:t>
      </w:r>
      <w:r>
        <w:rPr>
          <w:rStyle w:val="default"/>
          <w:rFonts w:cs="FrankRuehl" w:hint="cs"/>
          <w:rtl/>
        </w:rPr>
        <w:t>ת גב</w:t>
      </w:r>
      <w:r>
        <w:rPr>
          <w:rStyle w:val="default"/>
          <w:rFonts w:cs="FrankRuehl"/>
          <w:rtl/>
        </w:rPr>
        <w:t>ו</w:t>
      </w:r>
      <w:r>
        <w:rPr>
          <w:rStyle w:val="default"/>
          <w:rFonts w:cs="FrankRuehl" w:hint="cs"/>
          <w:rtl/>
        </w:rPr>
        <w:t>הה</w:t>
      </w:r>
      <w:r>
        <w:rPr>
          <w:rStyle w:val="default"/>
          <w:rFonts w:cs="FrankRuehl"/>
          <w:rtl/>
        </w:rPr>
        <w:t xml:space="preserve"> </w:t>
      </w:r>
      <w:r>
        <w:rPr>
          <w:rStyle w:val="default"/>
          <w:rFonts w:cs="FrankRuehl" w:hint="cs"/>
          <w:rtl/>
        </w:rPr>
        <w:t>יותר</w:t>
      </w:r>
      <w:r>
        <w:rPr>
          <w:rStyle w:val="default"/>
          <w:rFonts w:cs="FrankRuehl"/>
          <w:rtl/>
        </w:rPr>
        <w:t xml:space="preserve">; </w:t>
      </w:r>
      <w:r>
        <w:rPr>
          <w:rStyle w:val="default"/>
          <w:rFonts w:cs="FrankRuehl" w:hint="cs"/>
          <w:rtl/>
        </w:rPr>
        <w:t xml:space="preserve">לא </w:t>
      </w:r>
      <w:r>
        <w:rPr>
          <w:rStyle w:val="default"/>
          <w:rFonts w:cs="FrankRuehl"/>
          <w:rtl/>
        </w:rPr>
        <w:t>ה</w:t>
      </w:r>
      <w:r>
        <w:rPr>
          <w:rStyle w:val="default"/>
          <w:rFonts w:cs="FrankRuehl" w:hint="cs"/>
          <w:rtl/>
        </w:rPr>
        <w:t>יתה לבנ</w:t>
      </w:r>
      <w:r>
        <w:rPr>
          <w:rStyle w:val="default"/>
          <w:rFonts w:cs="FrankRuehl"/>
          <w:rtl/>
        </w:rPr>
        <w:t>י הז</w:t>
      </w:r>
      <w:r>
        <w:rPr>
          <w:rStyle w:val="default"/>
          <w:rFonts w:cs="FrankRuehl" w:hint="cs"/>
          <w:rtl/>
        </w:rPr>
        <w:t>וג הכ</w:t>
      </w:r>
      <w:r>
        <w:rPr>
          <w:rStyle w:val="default"/>
          <w:rFonts w:cs="FrankRuehl"/>
          <w:rtl/>
        </w:rPr>
        <w:t>נסה</w:t>
      </w:r>
      <w:r>
        <w:rPr>
          <w:rStyle w:val="default"/>
          <w:rFonts w:cs="FrankRuehl" w:hint="cs"/>
          <w:rtl/>
        </w:rPr>
        <w:t xml:space="preserve"> חייבת מיגיעה אישית, יראו את ההכנסה שאי</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מיגי</w:t>
      </w:r>
      <w:r>
        <w:rPr>
          <w:rStyle w:val="default"/>
          <w:rFonts w:cs="FrankRuehl"/>
          <w:rtl/>
        </w:rPr>
        <w:t>עה אי</w:t>
      </w:r>
      <w:r>
        <w:rPr>
          <w:rStyle w:val="default"/>
          <w:rFonts w:cs="FrankRuehl" w:hint="cs"/>
          <w:rtl/>
        </w:rPr>
        <w:t>ש</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הכנ</w:t>
      </w:r>
      <w:r>
        <w:rPr>
          <w:rStyle w:val="default"/>
          <w:rFonts w:cs="FrankRuehl" w:hint="cs"/>
          <w:rtl/>
        </w:rPr>
        <w:t>ס</w:t>
      </w:r>
      <w:r>
        <w:rPr>
          <w:rStyle w:val="default"/>
          <w:rFonts w:cs="FrankRuehl"/>
          <w:rtl/>
        </w:rPr>
        <w:t>ת</w:t>
      </w:r>
      <w:r>
        <w:rPr>
          <w:rStyle w:val="default"/>
          <w:rFonts w:cs="FrankRuehl" w:hint="cs"/>
          <w:rtl/>
        </w:rPr>
        <w:t xml:space="preserve"> </w:t>
      </w:r>
      <w:r>
        <w:rPr>
          <w:rStyle w:val="default"/>
          <w:rFonts w:cs="FrankRuehl"/>
          <w:rtl/>
        </w:rPr>
        <w:t>בן</w:t>
      </w:r>
      <w:r>
        <w:rPr>
          <w:rStyle w:val="default"/>
          <w:rFonts w:cs="FrankRuehl" w:hint="cs"/>
          <w:rtl/>
        </w:rPr>
        <w:t xml:space="preserve"> הז</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ה</w:t>
      </w:r>
      <w:r>
        <w:rPr>
          <w:rStyle w:val="default"/>
          <w:rFonts w:cs="FrankRuehl"/>
          <w:rtl/>
        </w:rPr>
        <w:t>רשום;</w:t>
      </w:r>
    </w:p>
    <w:p w:rsidR="00D54DD9" w:rsidRDefault="00D54DD9">
      <w:pPr>
        <w:pStyle w:val="P22"/>
        <w:spacing w:before="72"/>
        <w:ind w:left="1021" w:right="1134"/>
        <w:rPr>
          <w:rStyle w:val="default"/>
          <w:rFonts w:cs="FrankRuehl" w:hint="cs"/>
          <w:rtl/>
        </w:rPr>
      </w:pPr>
      <w:r>
        <w:rPr>
          <w:lang w:val="he-IL"/>
        </w:rPr>
        <w:pict>
          <v:rect id="_x0000_s2795" style="position:absolute;left:0;text-align:left;margin-left:464.7pt;margin-top:6.55pt;width:75.05pt;height:31.9pt;z-index:251134464" filled="f" stroked="f" strokecolor="lime" strokeweight=".25pt">
            <v:textbox style="mso-next-textbox:#_x0000_s2795"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ות מחברה שקופה כהגדרתה בסעיף 64א1, הכנסות מקרן להשקעות במקרקעין, כהגדרתה בסעיף 64א2, והכנסות מ</w:t>
      </w:r>
      <w:r>
        <w:rPr>
          <w:rStyle w:val="default"/>
          <w:rFonts w:cs="FrankRuehl"/>
          <w:rtl/>
        </w:rPr>
        <w:t>ר</w:t>
      </w:r>
      <w:r>
        <w:rPr>
          <w:rStyle w:val="default"/>
          <w:rFonts w:cs="FrankRuehl" w:hint="cs"/>
          <w:rtl/>
        </w:rPr>
        <w:t>יבית או מרווח הון, יראו את הכנסותיו של בן הזו</w:t>
      </w:r>
      <w:r>
        <w:rPr>
          <w:rStyle w:val="default"/>
          <w:rFonts w:cs="FrankRuehl"/>
          <w:rtl/>
        </w:rPr>
        <w:t>ג הרשו</w:t>
      </w:r>
      <w:r>
        <w:rPr>
          <w:rStyle w:val="default"/>
          <w:rFonts w:cs="FrankRuehl" w:hint="cs"/>
          <w:rtl/>
        </w:rPr>
        <w:t>ם</w:t>
      </w:r>
      <w:r>
        <w:rPr>
          <w:rStyle w:val="default"/>
          <w:rFonts w:cs="FrankRuehl"/>
          <w:rtl/>
        </w:rPr>
        <w:t xml:space="preserve"> </w:t>
      </w:r>
      <w:r>
        <w:rPr>
          <w:rStyle w:val="default"/>
          <w:rFonts w:cs="FrankRuehl" w:hint="cs"/>
          <w:rtl/>
        </w:rPr>
        <w:t>ככ</w:t>
      </w:r>
      <w:r>
        <w:rPr>
          <w:rStyle w:val="default"/>
          <w:rFonts w:cs="FrankRuehl"/>
          <w:rtl/>
        </w:rPr>
        <w:t>ו</w:t>
      </w:r>
      <w:r>
        <w:rPr>
          <w:rStyle w:val="default"/>
          <w:rFonts w:cs="FrankRuehl" w:hint="cs"/>
          <w:rtl/>
        </w:rPr>
        <w:t>ללות גם הכנסות כא</w:t>
      </w:r>
      <w:r>
        <w:rPr>
          <w:rStyle w:val="default"/>
          <w:rFonts w:cs="FrankRuehl"/>
          <w:rtl/>
        </w:rPr>
        <w:t>מו</w:t>
      </w:r>
      <w:r>
        <w:rPr>
          <w:rStyle w:val="default"/>
          <w:rFonts w:cs="FrankRuehl" w:hint="cs"/>
          <w:rtl/>
        </w:rPr>
        <w:t>ר של י</w:t>
      </w:r>
      <w:r>
        <w:rPr>
          <w:rStyle w:val="default"/>
          <w:rFonts w:cs="FrankRuehl"/>
          <w:rtl/>
        </w:rPr>
        <w:t>לד</w:t>
      </w:r>
      <w:r>
        <w:rPr>
          <w:rStyle w:val="default"/>
          <w:rFonts w:cs="FrankRuehl" w:hint="cs"/>
          <w:rtl/>
        </w:rPr>
        <w:t xml:space="preserve">ו שטרם מלאו לו בשנת המס 18 שנים; לענין סעיף זה, "ריבית" </w:t>
      </w:r>
      <w:r>
        <w:rPr>
          <w:rStyle w:val="default"/>
          <w:rFonts w:cs="FrankRuehl"/>
          <w:rtl/>
        </w:rPr>
        <w:t>–</w:t>
      </w:r>
      <w:r>
        <w:rPr>
          <w:rStyle w:val="default"/>
          <w:rFonts w:cs="FrankRuehl" w:hint="cs"/>
          <w:rtl/>
        </w:rPr>
        <w:t xml:space="preserve"> כמשמעותה בסעיף 65.</w:t>
      </w:r>
    </w:p>
    <w:p w:rsidR="00D54DD9" w:rsidRDefault="00D54DD9">
      <w:pPr>
        <w:pStyle w:val="P00"/>
        <w:spacing w:before="72"/>
        <w:ind w:left="0" w:right="1134"/>
        <w:rPr>
          <w:rStyle w:val="default"/>
          <w:rFonts w:cs="FrankRuehl" w:hint="cs"/>
          <w:color w:val="FF0000"/>
          <w:szCs w:val="20"/>
          <w:highlight w:val="cyan"/>
          <w:shd w:val="clear" w:color="auto" w:fill="FFFF99"/>
          <w:rtl/>
        </w:rPr>
      </w:pPr>
      <w:r>
        <w:rPr>
          <w:rFonts w:cs="FrankRuehl"/>
          <w:rtl/>
          <w:lang w:val="he-IL"/>
        </w:rPr>
        <w:pict>
          <v:rect id="_x0000_s2797" style="position:absolute;left:0;text-align:left;margin-left:464.35pt;margin-top:7.1pt;width:75.05pt;height:20.4pt;z-index:251136512" filled="f" stroked="f" strokecolor="lime" strokeweight=".25pt">
            <v:textbox style="mso-next-textbox:#_x0000_s2797" inset="0,0,0,0">
              <w:txbxContent>
                <w:p w:rsidR="009D5E92" w:rsidRDefault="009D5E92">
                  <w:pPr>
                    <w:spacing w:line="160" w:lineRule="exact"/>
                    <w:rPr>
                      <w:rFonts w:cs="Miriam" w:hint="cs"/>
                      <w:noProof/>
                      <w:sz w:val="18"/>
                      <w:szCs w:val="18"/>
                      <w:rtl/>
                    </w:rPr>
                  </w:pPr>
                  <w:r>
                    <w:rPr>
                      <w:rFonts w:cs="Miriam" w:hint="cs"/>
                      <w:sz w:val="18"/>
                      <w:szCs w:val="18"/>
                      <w:rtl/>
                    </w:rPr>
                    <w:t>(תיקון מס' 89) תשנ"ב-1992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(א) ובסעיף 65, בן זוג שהיתה ל</w:t>
      </w:r>
      <w:r>
        <w:rPr>
          <w:rStyle w:val="default"/>
          <w:rFonts w:cs="FrankRuehl"/>
          <w:rtl/>
        </w:rPr>
        <w:t>ו ה</w:t>
      </w:r>
      <w:r>
        <w:rPr>
          <w:rStyle w:val="default"/>
          <w:rFonts w:cs="FrankRuehl" w:hint="cs"/>
          <w:rtl/>
        </w:rPr>
        <w:t>כנסה מרכוש שהיה בבעלותו שנה לפני נישואיו או מרכוש שקיבל ב</w:t>
      </w:r>
      <w:r>
        <w:rPr>
          <w:rStyle w:val="default"/>
          <w:rFonts w:cs="FrankRuehl"/>
          <w:rtl/>
        </w:rPr>
        <w:t xml:space="preserve">ירושה </w:t>
      </w:r>
      <w:r>
        <w:rPr>
          <w:rStyle w:val="default"/>
          <w:rFonts w:cs="FrankRuehl" w:hint="cs"/>
          <w:rtl/>
        </w:rPr>
        <w:t>ב</w:t>
      </w:r>
      <w:r>
        <w:rPr>
          <w:rStyle w:val="default"/>
          <w:rFonts w:cs="FrankRuehl"/>
          <w:rtl/>
        </w:rPr>
        <w:t>ת</w:t>
      </w:r>
      <w:r>
        <w:rPr>
          <w:rStyle w:val="default"/>
          <w:rFonts w:cs="FrankRuehl" w:hint="cs"/>
          <w:rtl/>
        </w:rPr>
        <w:t>קו</w:t>
      </w:r>
      <w:r>
        <w:rPr>
          <w:rStyle w:val="default"/>
          <w:rFonts w:cs="FrankRuehl"/>
          <w:rtl/>
        </w:rPr>
        <w:t>פ</w:t>
      </w:r>
      <w:r>
        <w:rPr>
          <w:rStyle w:val="default"/>
          <w:rFonts w:cs="FrankRuehl" w:hint="cs"/>
          <w:rtl/>
        </w:rPr>
        <w:t>ת נישואיו, רשא</w:t>
      </w:r>
      <w:r>
        <w:rPr>
          <w:rStyle w:val="default"/>
          <w:rFonts w:cs="FrankRuehl"/>
          <w:rtl/>
        </w:rPr>
        <w:t>י</w:t>
      </w:r>
      <w:r>
        <w:rPr>
          <w:rStyle w:val="default"/>
          <w:rFonts w:cs="FrankRuehl" w:hint="cs"/>
          <w:rtl/>
        </w:rPr>
        <w:t xml:space="preserve"> לת</w:t>
      </w:r>
      <w:r>
        <w:rPr>
          <w:rStyle w:val="default"/>
          <w:rFonts w:cs="FrankRuehl"/>
          <w:rtl/>
        </w:rPr>
        <w:t>ב</w:t>
      </w:r>
      <w:r>
        <w:rPr>
          <w:rStyle w:val="default"/>
          <w:rFonts w:cs="FrankRuehl" w:hint="cs"/>
          <w:rtl/>
        </w:rPr>
        <w:t xml:space="preserve">וע </w:t>
      </w:r>
      <w:r>
        <w:rPr>
          <w:rStyle w:val="default"/>
          <w:rFonts w:cs="FrankRuehl"/>
          <w:rtl/>
        </w:rPr>
        <w:t>ש</w:t>
      </w:r>
      <w:r>
        <w:rPr>
          <w:rStyle w:val="default"/>
          <w:rFonts w:cs="FrankRuehl" w:hint="cs"/>
          <w:rtl/>
        </w:rPr>
        <w:t>ייע</w:t>
      </w:r>
      <w:r>
        <w:rPr>
          <w:rStyle w:val="default"/>
          <w:rFonts w:cs="FrankRuehl"/>
          <w:rtl/>
        </w:rPr>
        <w:t>ש</w:t>
      </w:r>
      <w:r>
        <w:rPr>
          <w:rStyle w:val="default"/>
          <w:rFonts w:cs="FrankRuehl" w:hint="cs"/>
          <w:rtl/>
        </w:rPr>
        <w:t>ה חיש</w:t>
      </w:r>
      <w:r>
        <w:rPr>
          <w:rStyle w:val="default"/>
          <w:rFonts w:cs="FrankRuehl"/>
          <w:rtl/>
        </w:rPr>
        <w:t>ו</w:t>
      </w:r>
      <w:r>
        <w:rPr>
          <w:rStyle w:val="default"/>
          <w:rFonts w:cs="FrankRuehl" w:hint="cs"/>
          <w:rtl/>
        </w:rPr>
        <w:t xml:space="preserve">ב נפרד </w:t>
      </w:r>
      <w:r>
        <w:rPr>
          <w:rStyle w:val="default"/>
          <w:rFonts w:cs="FrankRuehl"/>
          <w:rtl/>
        </w:rPr>
        <w:t>של ה</w:t>
      </w:r>
      <w:r>
        <w:rPr>
          <w:rStyle w:val="default"/>
          <w:rFonts w:cs="FrankRuehl" w:hint="cs"/>
          <w:rtl/>
        </w:rPr>
        <w:t>מס על</w:t>
      </w:r>
      <w:r>
        <w:rPr>
          <w:rStyle w:val="default"/>
          <w:rFonts w:cs="FrankRuehl"/>
          <w:rtl/>
        </w:rPr>
        <w:t xml:space="preserve"> הכ</w:t>
      </w:r>
      <w:r>
        <w:rPr>
          <w:rStyle w:val="default"/>
          <w:rFonts w:cs="FrankRuehl" w:hint="cs"/>
          <w:rtl/>
        </w:rPr>
        <w:t>נסתו האמורה, ובלבד שאם היתה לבן הז</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ה</w:t>
      </w:r>
      <w:r>
        <w:rPr>
          <w:rStyle w:val="default"/>
          <w:rFonts w:cs="FrankRuehl"/>
          <w:rtl/>
        </w:rPr>
        <w:t>אמור</w:t>
      </w:r>
      <w:r>
        <w:rPr>
          <w:rStyle w:val="default"/>
          <w:rFonts w:cs="FrankRuehl" w:hint="cs"/>
          <w:rtl/>
        </w:rPr>
        <w:t xml:space="preserve"> הכנ</w:t>
      </w:r>
      <w:r>
        <w:rPr>
          <w:rStyle w:val="default"/>
          <w:rFonts w:cs="FrankRuehl"/>
          <w:rtl/>
        </w:rPr>
        <w:t>סה אח</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גבי</w:t>
      </w:r>
      <w:r>
        <w:rPr>
          <w:rStyle w:val="default"/>
          <w:rFonts w:cs="FrankRuehl"/>
          <w:rtl/>
        </w:rPr>
        <w:t>ה</w:t>
      </w:r>
      <w:r>
        <w:rPr>
          <w:rStyle w:val="default"/>
          <w:rFonts w:cs="FrankRuehl" w:hint="cs"/>
          <w:rtl/>
        </w:rPr>
        <w:t xml:space="preserve"> </w:t>
      </w:r>
      <w:r>
        <w:rPr>
          <w:rStyle w:val="default"/>
          <w:rFonts w:cs="FrankRuehl"/>
          <w:rtl/>
        </w:rPr>
        <w:t>נ</w:t>
      </w:r>
      <w:r>
        <w:rPr>
          <w:rStyle w:val="default"/>
          <w:rFonts w:cs="FrankRuehl" w:hint="cs"/>
          <w:rtl/>
        </w:rPr>
        <w:t>ערך</w:t>
      </w:r>
      <w:r>
        <w:rPr>
          <w:rStyle w:val="default"/>
          <w:rFonts w:cs="FrankRuehl"/>
          <w:rtl/>
        </w:rPr>
        <w:t xml:space="preserve"> </w:t>
      </w:r>
      <w:r>
        <w:rPr>
          <w:rStyle w:val="default"/>
          <w:rFonts w:cs="FrankRuehl" w:hint="cs"/>
          <w:rtl/>
        </w:rPr>
        <w:t>חישו</w:t>
      </w:r>
      <w:r>
        <w:rPr>
          <w:rStyle w:val="default"/>
          <w:rFonts w:cs="FrankRuehl"/>
          <w:rtl/>
        </w:rPr>
        <w:t xml:space="preserve">ב </w:t>
      </w:r>
      <w:r>
        <w:rPr>
          <w:rStyle w:val="default"/>
          <w:rFonts w:cs="FrankRuehl" w:hint="cs"/>
          <w:rtl/>
        </w:rPr>
        <w:t>מס</w:t>
      </w:r>
      <w:r>
        <w:rPr>
          <w:rStyle w:val="default"/>
          <w:rFonts w:cs="FrankRuehl"/>
          <w:rtl/>
        </w:rPr>
        <w:t xml:space="preserve"> נ</w:t>
      </w:r>
      <w:r>
        <w:rPr>
          <w:rStyle w:val="default"/>
          <w:rFonts w:cs="FrankRuehl" w:hint="cs"/>
          <w:rtl/>
        </w:rPr>
        <w:t>פרד, תיווסף ההכנסה על פי סעיף קטן זה להכנסה האחרת.</w:t>
      </w:r>
    </w:p>
    <w:p w:rsidR="00D54DD9" w:rsidRDefault="00D54DD9">
      <w:pPr>
        <w:pStyle w:val="P00"/>
        <w:spacing w:before="72"/>
        <w:ind w:left="0" w:right="1134"/>
        <w:rPr>
          <w:rStyle w:val="default"/>
          <w:rFonts w:cs="FrankRuehl"/>
          <w:rtl/>
        </w:rPr>
      </w:pPr>
      <w:r>
        <w:rPr>
          <w:lang w:val="he-IL"/>
        </w:rPr>
        <w:pict>
          <v:rect id="_x0000_s2798" style="position:absolute;left:0;text-align:left;margin-left:464.5pt;margin-top:8.05pt;width:75.05pt;height:18.95pt;z-index:251137536" o:allowincell="f" filled="f" stroked="f" strokecolor="lime" strokeweight=".25pt">
            <v:textbox style="mso-next-textbox:#_x0000_s2798" inset="0,0,0,0">
              <w:txbxContent>
                <w:p w:rsidR="009D5E92" w:rsidRDefault="009D5E92">
                  <w:pPr>
                    <w:spacing w:line="160" w:lineRule="exact"/>
                    <w:rPr>
                      <w:rFonts w:cs="Miriam" w:hint="cs"/>
                      <w:noProof/>
                      <w:sz w:val="18"/>
                      <w:szCs w:val="18"/>
                      <w:rtl/>
                    </w:rPr>
                  </w:pPr>
                  <w:r>
                    <w:rPr>
                      <w:rFonts w:cs="Miriam" w:hint="cs"/>
                      <w:sz w:val="18"/>
                      <w:szCs w:val="18"/>
                      <w:rtl/>
                    </w:rPr>
                    <w:t>(תיקון מס' 89) תשנ"ב-1992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w:t>
      </w:r>
      <w:r>
        <w:rPr>
          <w:rStyle w:val="default"/>
          <w:rFonts w:cs="FrankRuehl"/>
          <w:rtl/>
        </w:rPr>
        <w:t>ה</w:t>
      </w:r>
      <w:r>
        <w:rPr>
          <w:rStyle w:val="default"/>
          <w:rFonts w:cs="FrankRuehl" w:hint="cs"/>
          <w:rtl/>
        </w:rPr>
        <w:t xml:space="preserve"> ההוראות שיח</w:t>
      </w:r>
      <w:r>
        <w:rPr>
          <w:rStyle w:val="default"/>
          <w:rFonts w:cs="FrankRuehl"/>
          <w:rtl/>
        </w:rPr>
        <w:t>ו</w:t>
      </w:r>
      <w:r>
        <w:rPr>
          <w:rStyle w:val="default"/>
          <w:rFonts w:cs="FrankRuehl" w:hint="cs"/>
          <w:rtl/>
        </w:rPr>
        <w:t>לו לגבי החישוב הנפרד:</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הזכאות לניכויים</w:t>
      </w:r>
      <w:r>
        <w:rPr>
          <w:rStyle w:val="default"/>
          <w:rFonts w:cs="FrankRuehl"/>
          <w:rtl/>
        </w:rPr>
        <w:t xml:space="preserve">, </w:t>
      </w:r>
      <w:r>
        <w:rPr>
          <w:rStyle w:val="default"/>
          <w:rFonts w:cs="FrankRuehl" w:hint="cs"/>
          <w:rtl/>
        </w:rPr>
        <w:t>לז</w:t>
      </w:r>
      <w:r>
        <w:rPr>
          <w:rStyle w:val="default"/>
          <w:rFonts w:cs="FrankRuehl"/>
          <w:rtl/>
        </w:rPr>
        <w:t>יכויים</w:t>
      </w:r>
      <w:r>
        <w:rPr>
          <w:rStyle w:val="default"/>
          <w:rFonts w:cs="FrankRuehl" w:hint="cs"/>
          <w:rtl/>
        </w:rPr>
        <w:t xml:space="preserve"> </w:t>
      </w:r>
      <w:r>
        <w:rPr>
          <w:rStyle w:val="default"/>
          <w:rFonts w:cs="FrankRuehl"/>
          <w:rtl/>
        </w:rPr>
        <w:t>ו</w:t>
      </w:r>
      <w:r>
        <w:rPr>
          <w:rStyle w:val="default"/>
          <w:rFonts w:cs="FrankRuehl" w:hint="cs"/>
          <w:rtl/>
        </w:rPr>
        <w:t>לנ</w:t>
      </w:r>
      <w:r>
        <w:rPr>
          <w:rStyle w:val="default"/>
          <w:rFonts w:cs="FrankRuehl"/>
          <w:rtl/>
        </w:rPr>
        <w:t>ק</w:t>
      </w:r>
      <w:r>
        <w:rPr>
          <w:rStyle w:val="default"/>
          <w:rFonts w:cs="FrankRuehl" w:hint="cs"/>
          <w:rtl/>
        </w:rPr>
        <w:t>ודות זיכוי לפי</w:t>
      </w:r>
      <w:r>
        <w:rPr>
          <w:rStyle w:val="default"/>
          <w:rFonts w:cs="FrankRuehl"/>
          <w:rtl/>
        </w:rPr>
        <w:t xml:space="preserve"> </w:t>
      </w:r>
      <w:r>
        <w:rPr>
          <w:rStyle w:val="default"/>
          <w:rFonts w:cs="FrankRuehl" w:hint="cs"/>
          <w:rtl/>
        </w:rPr>
        <w:t>סעי</w:t>
      </w:r>
      <w:r>
        <w:rPr>
          <w:rStyle w:val="default"/>
          <w:rFonts w:cs="FrankRuehl"/>
          <w:rtl/>
        </w:rPr>
        <w:t>פ</w:t>
      </w:r>
      <w:r>
        <w:rPr>
          <w:rStyle w:val="default"/>
          <w:rFonts w:cs="FrankRuehl" w:hint="cs"/>
          <w:rtl/>
        </w:rPr>
        <w:t>ים 34, 35, 36, 45א, 47, 47א</w:t>
      </w:r>
      <w:r>
        <w:rPr>
          <w:rStyle w:val="default"/>
          <w:rFonts w:cs="FrankRuehl"/>
          <w:rtl/>
        </w:rPr>
        <w:t xml:space="preserve"> </w:t>
      </w:r>
      <w:r>
        <w:rPr>
          <w:rStyle w:val="default"/>
          <w:rFonts w:cs="FrankRuehl" w:hint="cs"/>
          <w:rtl/>
        </w:rPr>
        <w:t>ו-121א, ההטבה ב</w:t>
      </w:r>
      <w:r>
        <w:rPr>
          <w:rStyle w:val="default"/>
          <w:rFonts w:cs="FrankRuehl"/>
          <w:rtl/>
        </w:rPr>
        <w:t>מ</w:t>
      </w:r>
      <w:r>
        <w:rPr>
          <w:rStyle w:val="default"/>
          <w:rFonts w:cs="FrankRuehl" w:hint="cs"/>
          <w:rtl/>
        </w:rPr>
        <w:t>ס על פי סעיף 10 וההנחה במס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w:t>
      </w:r>
      <w:r>
        <w:rPr>
          <w:rStyle w:val="default"/>
          <w:rFonts w:cs="FrankRuehl"/>
          <w:rtl/>
        </w:rPr>
        <w:t>ף</w:t>
      </w:r>
      <w:r>
        <w:rPr>
          <w:rStyle w:val="default"/>
          <w:rFonts w:cs="FrankRuehl" w:hint="cs"/>
          <w:rtl/>
        </w:rPr>
        <w:t xml:space="preserve"> 11 </w:t>
      </w:r>
      <w:r>
        <w:rPr>
          <w:rStyle w:val="default"/>
          <w:rFonts w:cs="FrankRuehl"/>
          <w:rtl/>
        </w:rPr>
        <w:t>י</w:t>
      </w:r>
      <w:r>
        <w:rPr>
          <w:rStyle w:val="default"/>
          <w:rFonts w:cs="FrankRuehl" w:hint="cs"/>
          <w:rtl/>
        </w:rPr>
        <w:t>היו</w:t>
      </w:r>
      <w:r>
        <w:rPr>
          <w:rStyle w:val="default"/>
          <w:rFonts w:cs="FrankRuehl"/>
          <w:rtl/>
        </w:rPr>
        <w:t xml:space="preserve"> </w:t>
      </w:r>
      <w:r>
        <w:rPr>
          <w:rStyle w:val="default"/>
          <w:rFonts w:cs="FrankRuehl" w:hint="cs"/>
          <w:rtl/>
        </w:rPr>
        <w:t>לכל אחד</w:t>
      </w:r>
      <w:r>
        <w:rPr>
          <w:rStyle w:val="default"/>
          <w:rFonts w:cs="FrankRuehl"/>
          <w:rtl/>
        </w:rPr>
        <w:t xml:space="preserve"> </w:t>
      </w:r>
      <w:r>
        <w:rPr>
          <w:rStyle w:val="default"/>
          <w:rFonts w:cs="FrankRuehl" w:hint="cs"/>
          <w:rtl/>
        </w:rPr>
        <w:t>מבני</w:t>
      </w:r>
      <w:r>
        <w:rPr>
          <w:rStyle w:val="default"/>
          <w:rFonts w:cs="FrankRuehl"/>
          <w:rtl/>
        </w:rPr>
        <w:t xml:space="preserve"> ה</w:t>
      </w:r>
      <w:r>
        <w:rPr>
          <w:rStyle w:val="default"/>
          <w:rFonts w:cs="FrankRuehl" w:hint="cs"/>
          <w:rtl/>
        </w:rPr>
        <w:t>זו</w:t>
      </w:r>
      <w:r>
        <w:rPr>
          <w:rStyle w:val="default"/>
          <w:rFonts w:cs="FrankRuehl"/>
          <w:rtl/>
        </w:rPr>
        <w:t>ג;</w:t>
      </w:r>
    </w:p>
    <w:p w:rsidR="00454479" w:rsidRPr="00755DFC" w:rsidRDefault="00454479" w:rsidP="00454479">
      <w:pPr>
        <w:pStyle w:val="P22"/>
        <w:spacing w:before="72"/>
        <w:ind w:left="1021" w:right="1134"/>
        <w:rPr>
          <w:rStyle w:val="default"/>
          <w:rFonts w:cs="FrankRuehl" w:hint="cs"/>
          <w:rtl/>
        </w:rPr>
      </w:pPr>
      <w:r>
        <w:rPr>
          <w:lang w:val="he-IL"/>
        </w:rPr>
        <w:pict>
          <v:rect id="_x0000_s3895" style="position:absolute;left:0;text-align:left;margin-left:465pt;margin-top:5.35pt;width:75.05pt;height:19.9pt;z-index:252014080" filled="f" stroked="f" strokecolor="lime" strokeweight=".25pt">
            <v:textbox style="mso-next-textbox:#_x0000_s3895" inset="0,0,0,0">
              <w:txbxContent>
                <w:p w:rsidR="009D5E92" w:rsidRDefault="009D5E92" w:rsidP="00454479">
                  <w:pPr>
                    <w:spacing w:line="160" w:lineRule="exact"/>
                    <w:rPr>
                      <w:rFonts w:cs="Miriam"/>
                      <w:noProof/>
                      <w:sz w:val="18"/>
                      <w:szCs w:val="18"/>
                      <w:rtl/>
                    </w:rPr>
                  </w:pPr>
                  <w:r>
                    <w:rPr>
                      <w:rFonts w:cs="Miriam"/>
                      <w:sz w:val="18"/>
                      <w:szCs w:val="18"/>
                      <w:rtl/>
                    </w:rPr>
                    <w:t>(</w:t>
                  </w:r>
                  <w:r>
                    <w:rPr>
                      <w:rFonts w:cs="Miriam" w:hint="cs"/>
                      <w:sz w:val="18"/>
                      <w:szCs w:val="18"/>
                      <w:rtl/>
                    </w:rPr>
                    <w:t>תיקון מס' 187) תשע"ב-2011</w:t>
                  </w:r>
                </w:p>
              </w:txbxContent>
            </v:textbox>
            <w10:anchorlock/>
          </v:rect>
        </w:pict>
      </w:r>
      <w:r>
        <w:rPr>
          <w:rStyle w:val="default"/>
          <w:rFonts w:cs="FrankRuehl"/>
          <w:rtl/>
        </w:rPr>
        <w:t>(</w:t>
      </w:r>
      <w:r w:rsidRPr="00755DFC">
        <w:rPr>
          <w:rStyle w:val="default"/>
          <w:rFonts w:cs="FrankRuehl" w:hint="cs"/>
          <w:rtl/>
        </w:rPr>
        <w:t>1א)</w:t>
      </w:r>
      <w:r w:rsidRPr="00755DFC">
        <w:rPr>
          <w:rStyle w:val="default"/>
          <w:rFonts w:cs="FrankRuehl" w:hint="cs"/>
          <w:rtl/>
        </w:rPr>
        <w:tab/>
        <w:t>בן זוג רשאי, אף אם לבן זוגו אין הכנסה מיגיעה אישית, לבקש חישוב נפרד על הכנסתו מיגיעה אישית, ויהיה זכאי, כנגד המס החל על הכנסתו זו, לנקודות זיכוי כאמור בפסקאות (4) או (5);</w:t>
      </w:r>
    </w:p>
    <w:p w:rsidR="00454479" w:rsidRDefault="00454479" w:rsidP="00454479">
      <w:pPr>
        <w:pStyle w:val="P22"/>
        <w:spacing w:before="72"/>
        <w:ind w:left="1021" w:right="1134"/>
        <w:rPr>
          <w:rStyle w:val="default"/>
          <w:rFonts w:cs="FrankRuehl"/>
          <w:rtl/>
        </w:rPr>
      </w:pPr>
      <w:r>
        <w:rPr>
          <w:lang w:val="he-IL"/>
        </w:rPr>
        <w:pict>
          <v:rect id="_x0000_s3893" style="position:absolute;left:0;text-align:left;margin-left:465pt;margin-top:5.35pt;width:75.05pt;height:30.65pt;z-index:252013056" filled="f" stroked="f" strokecolor="lime" strokeweight=".25pt">
            <v:textbox style="mso-next-textbox:#_x0000_s3893" inset="0,0,0,0">
              <w:txbxContent>
                <w:p w:rsidR="009D5E92" w:rsidRDefault="009D5E92" w:rsidP="00454479">
                  <w:pPr>
                    <w:spacing w:line="160" w:lineRule="exact"/>
                    <w:rPr>
                      <w:rFonts w:cs="Miriam" w:hint="cs"/>
                      <w:sz w:val="18"/>
                      <w:szCs w:val="18"/>
                      <w:rtl/>
                    </w:rPr>
                  </w:pPr>
                  <w:r>
                    <w:rPr>
                      <w:rFonts w:cs="Miriam"/>
                      <w:sz w:val="18"/>
                      <w:szCs w:val="18"/>
                      <w:rtl/>
                    </w:rPr>
                    <w:t>(</w:t>
                  </w:r>
                  <w:r>
                    <w:rPr>
                      <w:rFonts w:cs="Miriam" w:hint="cs"/>
                      <w:sz w:val="18"/>
                      <w:szCs w:val="18"/>
                      <w:rtl/>
                    </w:rPr>
                    <w:t>תיקון מס' 131) תשס"ב-2002</w:t>
                  </w:r>
                </w:p>
                <w:p w:rsidR="009D5E92" w:rsidRDefault="009D5E92" w:rsidP="00454479">
                  <w:pPr>
                    <w:spacing w:line="160" w:lineRule="exact"/>
                    <w:rPr>
                      <w:rFonts w:cs="Miriam"/>
                      <w:noProof/>
                      <w:sz w:val="18"/>
                      <w:szCs w:val="18"/>
                      <w:rtl/>
                    </w:rPr>
                  </w:pPr>
                  <w:r>
                    <w:rPr>
                      <w:rFonts w:cs="Miriam" w:hint="cs"/>
                      <w:sz w:val="18"/>
                      <w:szCs w:val="18"/>
                      <w:rtl/>
                    </w:rPr>
                    <w:t>(תיקון מס' 144) תשס"ה-2005</w:t>
                  </w:r>
                </w:p>
              </w:txbxContent>
            </v:textbox>
            <w10:anchorlock/>
          </v:rect>
        </w:pict>
      </w:r>
      <w:r>
        <w:rPr>
          <w:rStyle w:val="default"/>
          <w:rFonts w:cs="FrankRuehl"/>
          <w:rtl/>
        </w:rPr>
        <w:t>(2)</w:t>
      </w:r>
      <w:r>
        <w:rPr>
          <w:rStyle w:val="default"/>
          <w:rFonts w:cs="FrankRuehl"/>
          <w:rtl/>
        </w:rPr>
        <w:tab/>
        <w:t>ל</w:t>
      </w:r>
      <w:r>
        <w:rPr>
          <w:rStyle w:val="default"/>
          <w:rFonts w:cs="FrankRuehl" w:hint="cs"/>
          <w:rtl/>
        </w:rPr>
        <w:t>ענין זכאות לפי סעיף 37 של יחיד מוטב, כהגדרתו באותו סעיף, תובא בחשבון ½ נקודת זיכוי בלבד, ולא תהא זכאות לנקודות זיכוי לפי סעיפים 38 ו-39</w:t>
      </w:r>
      <w:r>
        <w:rPr>
          <w:rStyle w:val="default"/>
          <w:rFonts w:cs="FrankRuehl"/>
          <w:rtl/>
        </w:rPr>
        <w:t>;</w:t>
      </w:r>
    </w:p>
    <w:p w:rsidR="00454479" w:rsidRDefault="00454479" w:rsidP="00454479">
      <w:pPr>
        <w:pStyle w:val="P22"/>
        <w:spacing w:before="72"/>
        <w:ind w:left="1021" w:right="1134"/>
        <w:rPr>
          <w:rStyle w:val="default"/>
          <w:rFonts w:cs="FrankRuehl"/>
          <w:rtl/>
        </w:rPr>
      </w:pPr>
      <w:r>
        <w:rPr>
          <w:lang w:val="he-IL"/>
        </w:rPr>
        <w:pict>
          <v:rect id="_x0000_s3896" style="position:absolute;left:0;text-align:left;margin-left:464.5pt;margin-top:8.05pt;width:75.05pt;height:16pt;z-index:252015104" o:allowincell="f" filled="f" stroked="f" strokecolor="lime" strokeweight=".25pt">
            <v:textbox style="mso-next-textbox:#_x0000_s3896" inset="0,0,0,0">
              <w:txbxContent>
                <w:p w:rsidR="009D5E92" w:rsidRDefault="009D5E92" w:rsidP="00454479">
                  <w:pPr>
                    <w:spacing w:line="160" w:lineRule="exact"/>
                    <w:rPr>
                      <w:rFonts w:cs="Miriam"/>
                      <w:noProof/>
                      <w:sz w:val="18"/>
                      <w:szCs w:val="18"/>
                      <w:rtl/>
                    </w:rPr>
                  </w:pPr>
                  <w:r>
                    <w:rPr>
                      <w:rFonts w:cs="Miriam" w:hint="cs"/>
                      <w:sz w:val="18"/>
                      <w:szCs w:val="18"/>
                      <w:rtl/>
                    </w:rPr>
                    <w:t>(תיקון מס' 108) תשנ"ו-19</w:t>
                  </w:r>
                  <w:r>
                    <w:rPr>
                      <w:rFonts w:cs="Miriam"/>
                      <w:sz w:val="18"/>
                      <w:szCs w:val="18"/>
                      <w:rtl/>
                    </w:rPr>
                    <w:t>96</w:t>
                  </w:r>
                </w:p>
              </w:txbxContent>
            </v:textbox>
            <w10:anchorlock/>
          </v:rect>
        </w:pict>
      </w:r>
      <w:r>
        <w:rPr>
          <w:rStyle w:val="default"/>
          <w:rFonts w:cs="FrankRuehl"/>
          <w:rtl/>
        </w:rPr>
        <w:t>(3)</w:t>
      </w:r>
      <w:r>
        <w:rPr>
          <w:rStyle w:val="default"/>
          <w:rFonts w:cs="FrankRuehl"/>
          <w:rtl/>
        </w:rPr>
        <w:tab/>
      </w:r>
      <w:r>
        <w:rPr>
          <w:rStyle w:val="default"/>
          <w:rFonts w:cs="FrankRuehl" w:hint="cs"/>
          <w:rtl/>
        </w:rPr>
        <w:t>זכאות לנקודות ק</w:t>
      </w:r>
      <w:r>
        <w:rPr>
          <w:rStyle w:val="default"/>
          <w:rFonts w:cs="FrankRuehl"/>
          <w:rtl/>
        </w:rPr>
        <w:t>י</w:t>
      </w:r>
      <w:r>
        <w:rPr>
          <w:rStyle w:val="default"/>
          <w:rFonts w:cs="FrankRuehl" w:hint="cs"/>
          <w:rtl/>
        </w:rPr>
        <w:t xml:space="preserve">צבה על פי סעיף </w:t>
      </w:r>
      <w:r>
        <w:rPr>
          <w:rStyle w:val="default"/>
          <w:rFonts w:cs="FrankRuehl"/>
          <w:rtl/>
        </w:rPr>
        <w:t>40(</w:t>
      </w:r>
      <w:r>
        <w:rPr>
          <w:rStyle w:val="default"/>
          <w:rFonts w:cs="FrankRuehl" w:hint="cs"/>
          <w:rtl/>
        </w:rPr>
        <w:t>א) תהא רק לבן הזוג הרשום;</w:t>
      </w:r>
    </w:p>
    <w:p w:rsidR="00454479" w:rsidRDefault="00454479" w:rsidP="00454479">
      <w:pPr>
        <w:pStyle w:val="P22"/>
        <w:spacing w:before="72"/>
        <w:ind w:left="1021" w:right="1134"/>
        <w:rPr>
          <w:rStyle w:val="default"/>
          <w:rFonts w:cs="FrankRuehl"/>
          <w:rtl/>
        </w:rPr>
      </w:pPr>
      <w:r>
        <w:rPr>
          <w:lang w:val="he-IL"/>
        </w:rPr>
        <w:pict>
          <v:rect id="_x0000_s3892" style="position:absolute;left:0;text-align:left;margin-left:464.5pt;margin-top:8.05pt;width:75.05pt;height:16pt;z-index:252012032" o:allowincell="f" filled="f" stroked="f" strokecolor="lime" strokeweight=".25pt">
            <v:textbox style="mso-next-textbox:#_x0000_s3892" inset="0,0,0,0">
              <w:txbxContent>
                <w:p w:rsidR="009D5E92" w:rsidRDefault="009D5E92" w:rsidP="00454479">
                  <w:pPr>
                    <w:spacing w:line="160" w:lineRule="exact"/>
                    <w:rPr>
                      <w:rFonts w:cs="Miriam"/>
                      <w:noProof/>
                      <w:sz w:val="18"/>
                      <w:szCs w:val="18"/>
                      <w:rtl/>
                    </w:rPr>
                  </w:pPr>
                  <w:r>
                    <w:rPr>
                      <w:rFonts w:cs="Miriam" w:hint="cs"/>
                      <w:sz w:val="18"/>
                      <w:szCs w:val="18"/>
                      <w:rtl/>
                    </w:rPr>
                    <w:t>(תיקון מס' 187) תשע"ב-2011</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האשה תהא זכאית ל-1/2 נקודת זיכוי לפי סעיף 36א, ובנוסף וכנגד המ</w:t>
      </w:r>
      <w:r>
        <w:rPr>
          <w:rStyle w:val="default"/>
          <w:rFonts w:cs="FrankRuehl"/>
          <w:rtl/>
        </w:rPr>
        <w:t xml:space="preserve">ס החל </w:t>
      </w:r>
      <w:r>
        <w:rPr>
          <w:rStyle w:val="default"/>
          <w:rFonts w:cs="FrankRuehl" w:hint="cs"/>
          <w:rtl/>
        </w:rPr>
        <w:t>ע</w:t>
      </w:r>
      <w:r>
        <w:rPr>
          <w:rStyle w:val="default"/>
          <w:rFonts w:cs="FrankRuehl"/>
          <w:rtl/>
        </w:rPr>
        <w:t>ל</w:t>
      </w:r>
      <w:r>
        <w:rPr>
          <w:rStyle w:val="default"/>
          <w:rFonts w:cs="FrankRuehl" w:hint="cs"/>
          <w:rtl/>
        </w:rPr>
        <w:t xml:space="preserve"> ה</w:t>
      </w:r>
      <w:r>
        <w:rPr>
          <w:rStyle w:val="default"/>
          <w:rFonts w:cs="FrankRuehl"/>
          <w:rtl/>
        </w:rPr>
        <w:t>כ</w:t>
      </w:r>
      <w:r>
        <w:rPr>
          <w:rStyle w:val="default"/>
          <w:rFonts w:cs="FrankRuehl" w:hint="cs"/>
          <w:rtl/>
        </w:rPr>
        <w:t>נסתה מיגיעה אי</w:t>
      </w:r>
      <w:r>
        <w:rPr>
          <w:rStyle w:val="default"/>
          <w:rFonts w:cs="FrankRuehl"/>
          <w:rtl/>
        </w:rPr>
        <w:t>ש</w:t>
      </w:r>
      <w:r>
        <w:rPr>
          <w:rStyle w:val="default"/>
          <w:rFonts w:cs="FrankRuehl" w:hint="cs"/>
          <w:rtl/>
        </w:rPr>
        <w:t>ית - לנקודות זיכו</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י</w:t>
      </w:r>
      <w:r>
        <w:rPr>
          <w:rStyle w:val="default"/>
          <w:rFonts w:cs="FrankRuehl" w:hint="cs"/>
          <w:rtl/>
        </w:rPr>
        <w:t>ל</w:t>
      </w:r>
      <w:r>
        <w:rPr>
          <w:rStyle w:val="default"/>
          <w:rFonts w:cs="FrankRuehl"/>
          <w:rtl/>
        </w:rPr>
        <w:t>ד</w:t>
      </w:r>
      <w:r>
        <w:rPr>
          <w:rStyle w:val="default"/>
          <w:rFonts w:cs="FrankRuehl" w:hint="cs"/>
          <w:rtl/>
        </w:rPr>
        <w:t>י</w:t>
      </w:r>
      <w:r>
        <w:rPr>
          <w:rStyle w:val="default"/>
          <w:rFonts w:cs="FrankRuehl"/>
          <w:rtl/>
        </w:rPr>
        <w:t>ה</w:t>
      </w:r>
      <w:r>
        <w:rPr>
          <w:rStyle w:val="default"/>
          <w:rFonts w:cs="FrankRuehl" w:hint="cs"/>
          <w:rtl/>
        </w:rPr>
        <w:t xml:space="preserve"> כלהל</w:t>
      </w:r>
      <w:r>
        <w:rPr>
          <w:rStyle w:val="default"/>
          <w:rFonts w:cs="FrankRuehl"/>
          <w:rtl/>
        </w:rPr>
        <w:t>ן</w:t>
      </w:r>
      <w:r>
        <w:rPr>
          <w:rStyle w:val="default"/>
          <w:rFonts w:cs="FrankRuehl" w:hint="cs"/>
          <w:rtl/>
        </w:rPr>
        <w:t>:</w:t>
      </w:r>
    </w:p>
    <w:p w:rsidR="00DB0D8C" w:rsidRDefault="00DB0D8C" w:rsidP="00DB0D8C">
      <w:pPr>
        <w:pStyle w:val="P33"/>
        <w:spacing w:before="72"/>
        <w:ind w:left="1474" w:right="1134"/>
        <w:rPr>
          <w:rFonts w:cs="FrankRuehl"/>
          <w:sz w:val="26"/>
          <w:rtl/>
        </w:rPr>
      </w:pPr>
      <w:r>
        <w:rPr>
          <w:rFonts w:cs="FrankRuehl" w:hint="cs"/>
          <w:sz w:val="26"/>
          <w:rtl/>
          <w:lang w:eastAsia="en-US"/>
        </w:rPr>
        <w:pict>
          <v:shape id="_x0000_s4325" type="#_x0000_t202" style="position:absolute;left:0;text-align:left;margin-left:470.35pt;margin-top:7.1pt;width:1in;height:20.4pt;z-index:252370432" filled="f" stroked="f">
            <v:textbox inset="1mm,0,1mm,0">
              <w:txbxContent>
                <w:p w:rsidR="009D5E92" w:rsidRDefault="009D5E92" w:rsidP="00DB0D8C">
                  <w:pPr>
                    <w:spacing w:line="160" w:lineRule="exact"/>
                    <w:rPr>
                      <w:rFonts w:cs="Miriam" w:hint="cs"/>
                      <w:noProof/>
                      <w:sz w:val="18"/>
                      <w:szCs w:val="18"/>
                      <w:rtl/>
                    </w:rPr>
                  </w:pPr>
                  <w:r>
                    <w:rPr>
                      <w:rFonts w:cs="Miriam" w:hint="cs"/>
                      <w:noProof/>
                      <w:sz w:val="18"/>
                      <w:szCs w:val="18"/>
                      <w:rtl/>
                    </w:rPr>
                    <w:t>(</w:t>
                  </w:r>
                  <w:r w:rsidR="005E1993">
                    <w:rPr>
                      <w:rFonts w:cs="Miriam" w:hint="cs"/>
                      <w:noProof/>
                      <w:sz w:val="18"/>
                      <w:szCs w:val="18"/>
                      <w:rtl/>
                    </w:rPr>
                    <w:t>תיקון מס' 247) תשע"ח-2018</w:t>
                  </w:r>
                </w:p>
              </w:txbxContent>
            </v:textbox>
            <w10:anchorlock/>
          </v:shape>
        </w:pict>
      </w:r>
      <w:r w:rsidRPr="0036697C">
        <w:rPr>
          <w:rFonts w:cs="FrankRuehl" w:hint="cs"/>
          <w:sz w:val="26"/>
          <w:rtl/>
        </w:rPr>
        <w:t>(א)</w:t>
      </w:r>
      <w:r w:rsidRPr="0036697C">
        <w:rPr>
          <w:rFonts w:cs="FrankRuehl" w:hint="cs"/>
          <w:sz w:val="26"/>
          <w:rtl/>
        </w:rPr>
        <w:tab/>
      </w:r>
      <w:r w:rsidRPr="0036697C">
        <w:rPr>
          <w:rFonts w:cs="FrankRuehl"/>
          <w:sz w:val="26"/>
          <w:rtl/>
        </w:rPr>
        <w:t>½</w:t>
      </w:r>
      <w:r w:rsidRPr="0036697C">
        <w:rPr>
          <w:rFonts w:cs="FrankRuehl" w:hint="cs"/>
          <w:sz w:val="26"/>
          <w:rtl/>
        </w:rPr>
        <w:t>1 נקודות זיכוי בעד כל אחד מילדיה בשנת לידתו, ו-</w:t>
      </w:r>
      <w:r w:rsidRPr="0036697C">
        <w:rPr>
          <w:rFonts w:cs="FrankRuehl"/>
          <w:sz w:val="26"/>
          <w:rtl/>
        </w:rPr>
        <w:t>½</w:t>
      </w:r>
      <w:r w:rsidRPr="0036697C">
        <w:rPr>
          <w:rFonts w:cs="FrankRuehl" w:hint="cs"/>
          <w:sz w:val="26"/>
          <w:rtl/>
        </w:rPr>
        <w:t xml:space="preserve"> נקודת זיכוי בעד כל אחד מילדיה בשנת בגרותו;</w:t>
      </w:r>
    </w:p>
    <w:p w:rsidR="009D6214" w:rsidRPr="0036697C" w:rsidRDefault="009D6214" w:rsidP="009D6214">
      <w:pPr>
        <w:pStyle w:val="P33"/>
        <w:spacing w:before="72"/>
        <w:ind w:left="1474" w:right="1134"/>
        <w:rPr>
          <w:rFonts w:cs="FrankRuehl" w:hint="cs"/>
          <w:sz w:val="26"/>
          <w:rtl/>
        </w:rPr>
      </w:pPr>
      <w:r>
        <w:rPr>
          <w:rFonts w:cs="FrankRuehl" w:hint="cs"/>
          <w:sz w:val="26"/>
          <w:rtl/>
        </w:rPr>
        <w:pict>
          <v:shape id="_x0000_s4521" type="#_x0000_t202" style="position:absolute;left:0;text-align:left;margin-left:470.35pt;margin-top:7.1pt;width:1in;height:15.3pt;z-index:252564992" filled="f" stroked="f">
            <v:textbox inset="1mm,0,1mm,0">
              <w:txbxContent>
                <w:p w:rsidR="009D6214" w:rsidRDefault="009D6214" w:rsidP="009D6214">
                  <w:pPr>
                    <w:spacing w:line="160" w:lineRule="exact"/>
                    <w:rPr>
                      <w:rFonts w:cs="Miriam" w:hint="cs"/>
                      <w:noProof/>
                      <w:sz w:val="18"/>
                      <w:szCs w:val="18"/>
                      <w:rtl/>
                    </w:rPr>
                  </w:pPr>
                  <w:r>
                    <w:rPr>
                      <w:rFonts w:cs="Miriam" w:hint="cs"/>
                      <w:noProof/>
                      <w:sz w:val="18"/>
                      <w:szCs w:val="18"/>
                      <w:rtl/>
                    </w:rPr>
                    <w:t>(תיקון מס' 247) תשע"ח-2018</w:t>
                  </w:r>
                </w:p>
              </w:txbxContent>
            </v:textbox>
            <w10:anchorlock/>
          </v:shape>
        </w:pict>
      </w:r>
      <w:r w:rsidRPr="0036697C">
        <w:rPr>
          <w:rFonts w:cs="FrankRuehl" w:hint="cs"/>
          <w:sz w:val="26"/>
          <w:rtl/>
        </w:rPr>
        <w:t>(א1)</w:t>
      </w:r>
      <w:r w:rsidRPr="0036697C">
        <w:rPr>
          <w:rFonts w:cs="FrankRuehl" w:hint="cs"/>
          <w:sz w:val="26"/>
          <w:rtl/>
        </w:rPr>
        <w:tab/>
      </w:r>
      <w:r w:rsidRPr="00C32062">
        <w:rPr>
          <w:rFonts w:cs="FrankRuehl" w:hint="cs"/>
          <w:sz w:val="26"/>
          <w:rtl/>
        </w:rPr>
        <w:t>על אף האמור בפסקת משנה (א), אמו של ילד תהיה זכאית לבחור אם נקודת זיכוי אחת מתוך נקודות הזיכוי שלהן היא זכאית כאמור באותה פסקה, בשנת הלידה, תובא בחשבון בשנת המס שבה נולד הילד או בשנת המס שלאחריה</w:t>
      </w:r>
      <w:r w:rsidRPr="0036697C">
        <w:rPr>
          <w:rFonts w:cs="FrankRuehl" w:hint="cs"/>
          <w:sz w:val="26"/>
          <w:rtl/>
        </w:rPr>
        <w:t>;</w:t>
      </w:r>
    </w:p>
    <w:p w:rsidR="00454479" w:rsidRDefault="00454479" w:rsidP="00454479">
      <w:pPr>
        <w:pStyle w:val="P33"/>
        <w:spacing w:before="72"/>
        <w:ind w:left="1474" w:right="1134"/>
        <w:rPr>
          <w:rStyle w:val="default"/>
          <w:rFonts w:cs="FrankRuehl"/>
          <w:rtl/>
        </w:rPr>
      </w:pPr>
      <w:r>
        <w:rPr>
          <w:rFonts w:cs="FrankRuehl"/>
          <w:sz w:val="26"/>
          <w:rtl/>
        </w:rPr>
        <w:t>(</w:t>
      </w:r>
      <w:r>
        <w:rPr>
          <w:rFonts w:cs="FrankRuehl" w:hint="cs"/>
          <w:sz w:val="26"/>
          <w:rtl/>
        </w:rPr>
        <w:t>ב)</w:t>
      </w:r>
      <w:r>
        <w:rPr>
          <w:rFonts w:cs="FrankRuehl"/>
          <w:sz w:val="26"/>
          <w:rtl/>
        </w:rPr>
        <w:tab/>
      </w:r>
      <w:r>
        <w:rPr>
          <w:rStyle w:val="default"/>
          <w:rFonts w:cs="FrankRuehl"/>
          <w:rtl/>
        </w:rPr>
        <w:t>נ</w:t>
      </w:r>
      <w:r>
        <w:rPr>
          <w:rStyle w:val="default"/>
          <w:rFonts w:cs="FrankRuehl" w:hint="cs"/>
          <w:rtl/>
        </w:rPr>
        <w:t xml:space="preserve">קודת זיכוי אחת </w:t>
      </w:r>
      <w:r>
        <w:rPr>
          <w:rStyle w:val="default"/>
          <w:rFonts w:cs="FrankRuehl"/>
          <w:rtl/>
        </w:rPr>
        <w:t>ב</w:t>
      </w:r>
      <w:r>
        <w:rPr>
          <w:rStyle w:val="default"/>
          <w:rFonts w:cs="FrankRuehl" w:hint="cs"/>
          <w:rtl/>
        </w:rPr>
        <w:t>עד כל אחד מילדיה הח</w:t>
      </w:r>
      <w:r>
        <w:rPr>
          <w:rStyle w:val="default"/>
          <w:rFonts w:cs="FrankRuehl"/>
          <w:rtl/>
        </w:rPr>
        <w:t>ל</w:t>
      </w:r>
      <w:r>
        <w:rPr>
          <w:rStyle w:val="default"/>
          <w:rFonts w:cs="FrankRuehl" w:hint="cs"/>
          <w:rtl/>
        </w:rPr>
        <w:t xml:space="preserve"> בשנת המס שלאחר שנת לידתו ועד לשנת המס שקדמה לשנת בגרותו;</w:t>
      </w:r>
    </w:p>
    <w:p w:rsidR="00454479" w:rsidRDefault="00454479" w:rsidP="00454479">
      <w:pPr>
        <w:pStyle w:val="P33"/>
        <w:spacing w:before="72"/>
        <w:ind w:left="1474" w:right="1134"/>
        <w:rPr>
          <w:rFonts w:cs="FrankRuehl" w:hint="cs"/>
          <w:sz w:val="26"/>
          <w:rtl/>
        </w:rPr>
      </w:pPr>
      <w:r>
        <w:rPr>
          <w:rFonts w:cs="FrankRuehl"/>
          <w:sz w:val="26"/>
          <w:rtl/>
        </w:rPr>
        <w:t>ל</w:t>
      </w:r>
      <w:r>
        <w:rPr>
          <w:rFonts w:cs="FrankRuehl" w:hint="cs"/>
          <w:sz w:val="26"/>
          <w:rtl/>
        </w:rPr>
        <w:t>ענין זה, "שנת ליד</w:t>
      </w:r>
      <w:r>
        <w:rPr>
          <w:rFonts w:cs="FrankRuehl"/>
          <w:sz w:val="26"/>
          <w:rtl/>
        </w:rPr>
        <w:t>ה</w:t>
      </w:r>
      <w:r>
        <w:rPr>
          <w:rFonts w:cs="FrankRuehl" w:hint="cs"/>
          <w:sz w:val="26"/>
          <w:rtl/>
        </w:rPr>
        <w:t>" ו"שנת בגרות</w:t>
      </w:r>
      <w:r>
        <w:rPr>
          <w:rFonts w:cs="FrankRuehl"/>
          <w:sz w:val="26"/>
          <w:rtl/>
        </w:rPr>
        <w:t xml:space="preserve">" </w:t>
      </w:r>
      <w:r>
        <w:rPr>
          <w:rFonts w:cs="FrankRuehl" w:hint="cs"/>
          <w:sz w:val="26"/>
          <w:rtl/>
        </w:rPr>
        <w:t>- כהגדרתם בסעיף 40(</w:t>
      </w:r>
      <w:r>
        <w:rPr>
          <w:rFonts w:cs="FrankRuehl"/>
          <w:sz w:val="26"/>
          <w:rtl/>
        </w:rPr>
        <w:t>ב</w:t>
      </w:r>
      <w:r>
        <w:rPr>
          <w:rFonts w:cs="FrankRuehl" w:hint="cs"/>
          <w:sz w:val="26"/>
          <w:rtl/>
        </w:rPr>
        <w:t>)(3</w:t>
      </w:r>
      <w:r>
        <w:rPr>
          <w:rFonts w:cs="FrankRuehl"/>
          <w:sz w:val="26"/>
          <w:rtl/>
        </w:rPr>
        <w:t>)</w:t>
      </w:r>
      <w:r>
        <w:rPr>
          <w:rFonts w:cs="FrankRuehl" w:hint="cs"/>
          <w:sz w:val="26"/>
          <w:rtl/>
        </w:rPr>
        <w:t>;</w:t>
      </w:r>
    </w:p>
    <w:p w:rsidR="00DB0D8C" w:rsidRDefault="00DB0D8C" w:rsidP="00DB0D8C">
      <w:pPr>
        <w:pStyle w:val="P33"/>
        <w:spacing w:before="72"/>
        <w:ind w:left="1474" w:right="1134"/>
        <w:rPr>
          <w:rFonts w:cs="FrankRuehl" w:hint="cs"/>
          <w:sz w:val="26"/>
          <w:rtl/>
        </w:rPr>
      </w:pPr>
      <w:r>
        <w:rPr>
          <w:rFonts w:cs="FrankRuehl" w:hint="cs"/>
          <w:sz w:val="26"/>
          <w:rtl/>
        </w:rPr>
        <w:pict>
          <v:shape id="_x0000_s4327" type="#_x0000_t202" style="position:absolute;left:0;text-align:left;margin-left:470.35pt;margin-top:7.1pt;width:1in;height:37.2pt;z-index:252371456" filled="f" stroked="f">
            <v:textbox inset="1mm,0,1mm,0">
              <w:txbxContent>
                <w:p w:rsidR="009D5E92" w:rsidRDefault="009D5E92" w:rsidP="00DB0D8C">
                  <w:pPr>
                    <w:spacing w:line="160" w:lineRule="exact"/>
                    <w:rPr>
                      <w:rFonts w:cs="Miriam" w:hint="cs"/>
                      <w:noProof/>
                      <w:sz w:val="18"/>
                      <w:szCs w:val="18"/>
                      <w:rtl/>
                    </w:rPr>
                  </w:pPr>
                  <w:r>
                    <w:rPr>
                      <w:rFonts w:cs="Miriam" w:hint="cs"/>
                      <w:sz w:val="18"/>
                      <w:szCs w:val="18"/>
                      <w:rtl/>
                    </w:rPr>
                    <w:t>(תיקון מס' 170) תשס"ט-2009</w:t>
                  </w:r>
                </w:p>
                <w:p w:rsidR="005E1993" w:rsidRDefault="005E1993" w:rsidP="005E1993">
                  <w:pPr>
                    <w:spacing w:line="160" w:lineRule="exact"/>
                    <w:rPr>
                      <w:rFonts w:cs="Miriam" w:hint="cs"/>
                      <w:noProof/>
                      <w:sz w:val="18"/>
                      <w:szCs w:val="18"/>
                      <w:rtl/>
                    </w:rPr>
                  </w:pPr>
                  <w:r>
                    <w:rPr>
                      <w:rFonts w:cs="Miriam" w:hint="cs"/>
                      <w:noProof/>
                      <w:sz w:val="18"/>
                      <w:szCs w:val="18"/>
                      <w:rtl/>
                    </w:rPr>
                    <w:t>(תיקון מס' 247) תשע"ח-2018</w:t>
                  </w:r>
                </w:p>
              </w:txbxContent>
            </v:textbox>
          </v:shape>
        </w:pict>
      </w:r>
      <w:r w:rsidRPr="00755DFC">
        <w:rPr>
          <w:rFonts w:cs="FrankRuehl" w:hint="cs"/>
          <w:sz w:val="26"/>
          <w:rtl/>
        </w:rPr>
        <w:t>(ג)</w:t>
      </w:r>
      <w:r w:rsidRPr="00755DFC">
        <w:rPr>
          <w:rFonts w:cs="FrankRuehl" w:hint="cs"/>
          <w:sz w:val="26"/>
          <w:rtl/>
        </w:rPr>
        <w:tab/>
      </w:r>
      <w:r w:rsidRPr="0036697C">
        <w:rPr>
          <w:rFonts w:cs="FrankRuehl"/>
          <w:sz w:val="26"/>
          <w:rtl/>
        </w:rPr>
        <w:t>½</w:t>
      </w:r>
      <w:r w:rsidRPr="0036697C">
        <w:rPr>
          <w:rFonts w:cs="FrankRuehl" w:hint="cs"/>
          <w:sz w:val="26"/>
          <w:rtl/>
        </w:rPr>
        <w:t>1 נקודות זיכוי נוספות</w:t>
      </w:r>
      <w:r w:rsidRPr="00755DFC">
        <w:rPr>
          <w:rFonts w:cs="FrankRuehl" w:hint="cs"/>
          <w:sz w:val="26"/>
          <w:rtl/>
        </w:rPr>
        <w:t xml:space="preserve"> על נקודת הזיכוי לפי פסקת משנה (ב), בעד כל אחד מילדיה החל בשנת המס שלאחר שנת לידתו וע</w:t>
      </w:r>
      <w:r>
        <w:rPr>
          <w:rFonts w:cs="FrankRuehl" w:hint="cs"/>
          <w:sz w:val="26"/>
          <w:rtl/>
        </w:rPr>
        <w:t>ד לשנת המס שבה מלאו לו חמש שנים;</w:t>
      </w:r>
    </w:p>
    <w:p w:rsidR="006D7CBF" w:rsidRPr="00280591" w:rsidRDefault="006D7CBF" w:rsidP="006D7CBF">
      <w:pPr>
        <w:pStyle w:val="P33"/>
        <w:spacing w:before="72"/>
        <w:ind w:left="1474" w:right="1134"/>
        <w:rPr>
          <w:rFonts w:cs="FrankRuehl" w:hint="cs"/>
          <w:sz w:val="26"/>
          <w:rtl/>
        </w:rPr>
      </w:pPr>
      <w:bookmarkStart w:id="180" w:name="_Hlk103765219"/>
      <w:r>
        <w:rPr>
          <w:rFonts w:cs="FrankRuehl" w:hint="cs"/>
          <w:sz w:val="26"/>
          <w:rtl/>
          <w:lang w:eastAsia="en-US"/>
        </w:rPr>
        <w:pict>
          <v:shape id="_x0000_s4592" type="#_x0000_t202" style="position:absolute;left:0;text-align:left;margin-left:465pt;margin-top:7.1pt;width:77.35pt;height:50.5pt;z-index:252623360" filled="f" stroked="f">
            <v:textbox inset="1mm,0,1mm,0">
              <w:txbxContent>
                <w:p w:rsidR="006D7CBF" w:rsidRDefault="006D7CBF" w:rsidP="006D7CBF">
                  <w:pPr>
                    <w:spacing w:line="160" w:lineRule="exact"/>
                    <w:rPr>
                      <w:rFonts w:cs="Miriam"/>
                      <w:noProof/>
                      <w:sz w:val="18"/>
                      <w:szCs w:val="18"/>
                      <w:rtl/>
                    </w:rPr>
                  </w:pPr>
                  <w:r>
                    <w:rPr>
                      <w:rFonts w:cs="Miriam" w:hint="cs"/>
                      <w:noProof/>
                      <w:sz w:val="18"/>
                      <w:szCs w:val="18"/>
                      <w:rtl/>
                    </w:rPr>
                    <w:t xml:space="preserve">(תיקון מס' 260 </w:t>
                  </w:r>
                  <w:r>
                    <w:rPr>
                      <w:rFonts w:cs="Miriam"/>
                      <w:noProof/>
                      <w:sz w:val="18"/>
                      <w:szCs w:val="18"/>
                      <w:rtl/>
                    </w:rPr>
                    <w:t>–</w:t>
                  </w:r>
                  <w:r>
                    <w:rPr>
                      <w:rFonts w:cs="Miriam" w:hint="cs"/>
                      <w:noProof/>
                      <w:sz w:val="18"/>
                      <w:szCs w:val="18"/>
                      <w:rtl/>
                    </w:rPr>
                    <w:t xml:space="preserve"> הוראת שעה) תשפ"ב-2022</w:t>
                  </w:r>
                </w:p>
                <w:p w:rsidR="006D7CBF" w:rsidRDefault="006D7CBF" w:rsidP="006D7CBF">
                  <w:pPr>
                    <w:spacing w:line="160" w:lineRule="exact"/>
                    <w:rPr>
                      <w:rFonts w:cs="Miriam" w:hint="cs"/>
                      <w:noProof/>
                      <w:sz w:val="18"/>
                      <w:szCs w:val="18"/>
                      <w:rtl/>
                    </w:rPr>
                  </w:pPr>
                  <w:r>
                    <w:rPr>
                      <w:rFonts w:cs="Miriam" w:hint="cs"/>
                      <w:sz w:val="18"/>
                      <w:szCs w:val="18"/>
                      <w:rtl/>
                    </w:rPr>
                    <w:t xml:space="preserve">(תיקון מס' 260 </w:t>
                  </w:r>
                  <w:r>
                    <w:rPr>
                      <w:rFonts w:cs="Miriam"/>
                      <w:sz w:val="18"/>
                      <w:szCs w:val="18"/>
                      <w:rtl/>
                    </w:rPr>
                    <w:t>–</w:t>
                  </w:r>
                  <w:r>
                    <w:rPr>
                      <w:rFonts w:cs="Miriam" w:hint="cs"/>
                      <w:sz w:val="18"/>
                      <w:szCs w:val="18"/>
                      <w:rtl/>
                    </w:rPr>
                    <w:t xml:space="preserve"> הוראת שעה) (תיקון) תשפ"ג-2023</w:t>
                  </w:r>
                </w:p>
              </w:txbxContent>
            </v:textbox>
            <w10:anchorlock/>
          </v:shape>
        </w:pict>
      </w:r>
      <w:r w:rsidRPr="0036697C">
        <w:rPr>
          <w:rFonts w:cs="FrankRuehl" w:hint="cs"/>
          <w:sz w:val="26"/>
          <w:rtl/>
        </w:rPr>
        <w:t>(</w:t>
      </w:r>
      <w:r>
        <w:rPr>
          <w:rFonts w:cs="FrankRuehl" w:hint="cs"/>
          <w:sz w:val="26"/>
          <w:rtl/>
        </w:rPr>
        <w:t>ד</w:t>
      </w:r>
      <w:r w:rsidRPr="0036697C">
        <w:rPr>
          <w:rFonts w:cs="FrankRuehl" w:hint="cs"/>
          <w:sz w:val="26"/>
          <w:rtl/>
        </w:rPr>
        <w:t>)</w:t>
      </w:r>
      <w:r w:rsidRPr="0036697C">
        <w:rPr>
          <w:rFonts w:cs="FrankRuehl" w:hint="cs"/>
          <w:sz w:val="26"/>
          <w:rtl/>
        </w:rPr>
        <w:tab/>
      </w:r>
      <w:bookmarkEnd w:id="180"/>
      <w:r w:rsidRPr="00280591">
        <w:rPr>
          <w:rFonts w:cs="FrankRuehl" w:hint="cs"/>
          <w:sz w:val="26"/>
          <w:rtl/>
        </w:rPr>
        <w:t>נקודת זיכוי אחת נוספת על נקודות הזיכוי לפי פסקת משנה (ב), בשנת 2022 – בעד כל אחד מילידיה, אשר בשנת 2022 טרם מלאו לו שלוש עשרה שנים והוא אינו פעוט כהגדרתו בסעיף 40(ב)(3), ובשנת 2023 – בעד כל אחד מילדיה, אשר בשנת 2023 טרם מלאו לו שלוש עשרה שנים והוא אינו פעוט כהגדרתו בסעיף 40(ב)(3);</w:t>
      </w:r>
    </w:p>
    <w:p w:rsidR="00CE65E7" w:rsidRPr="00755DFC" w:rsidRDefault="00CE65E7" w:rsidP="00CE65E7">
      <w:pPr>
        <w:pStyle w:val="P22"/>
        <w:spacing w:before="72"/>
        <w:ind w:left="1021" w:right="1134"/>
        <w:rPr>
          <w:rStyle w:val="default"/>
          <w:rFonts w:cs="FrankRuehl" w:hint="cs"/>
          <w:rtl/>
        </w:rPr>
      </w:pPr>
      <w:r>
        <w:rPr>
          <w:lang w:val="he-IL"/>
        </w:rPr>
        <w:pict>
          <v:rect id="_x0000_s4122" style="position:absolute;left:0;text-align:left;margin-left:464.5pt;margin-top:8.05pt;width:75.05pt;height:16pt;z-index:252193280" o:allowincell="f" filled="f" stroked="f" strokecolor="lime" strokeweight=".25pt">
            <v:textbox style="mso-next-textbox:#_x0000_s4122" inset="0,0,0,0">
              <w:txbxContent>
                <w:p w:rsidR="009D5E92" w:rsidRDefault="009D5E92" w:rsidP="00CE65E7">
                  <w:pPr>
                    <w:spacing w:line="160" w:lineRule="exact"/>
                    <w:rPr>
                      <w:rFonts w:cs="Miriam"/>
                      <w:noProof/>
                      <w:sz w:val="18"/>
                      <w:szCs w:val="18"/>
                      <w:rtl/>
                    </w:rPr>
                  </w:pPr>
                  <w:r>
                    <w:rPr>
                      <w:rFonts w:cs="Miriam" w:hint="cs"/>
                      <w:sz w:val="18"/>
                      <w:szCs w:val="18"/>
                      <w:rtl/>
                    </w:rPr>
                    <w:t>(תיקון מס' 212) תשע"ו-2015</w:t>
                  </w:r>
                </w:p>
              </w:txbxContent>
            </v:textbox>
            <w10:anchorlock/>
          </v:rect>
        </w:pict>
      </w:r>
      <w:r>
        <w:rPr>
          <w:rStyle w:val="default"/>
          <w:rFonts w:cs="FrankRuehl"/>
          <w:rtl/>
        </w:rPr>
        <w:t>(</w:t>
      </w:r>
      <w:r>
        <w:rPr>
          <w:rStyle w:val="default"/>
          <w:rFonts w:cs="FrankRuehl" w:hint="cs"/>
          <w:rtl/>
        </w:rPr>
        <w:t>4א)</w:t>
      </w:r>
      <w:r>
        <w:rPr>
          <w:rStyle w:val="default"/>
          <w:rFonts w:cs="FrankRuehl" w:hint="cs"/>
          <w:rtl/>
        </w:rPr>
        <w:tab/>
        <w:t>בחישוב המס של אישה שנישאה לאלמן יובאו בחשבון נקודות זיכוי בעד כל אחד מילדיו, כאמור בפסקה (4);</w:t>
      </w:r>
    </w:p>
    <w:p w:rsidR="00CE65E7" w:rsidRPr="00755DFC" w:rsidRDefault="00CE65E7" w:rsidP="00CE65E7">
      <w:pPr>
        <w:pStyle w:val="P22"/>
        <w:spacing w:before="72"/>
        <w:ind w:left="1021" w:right="1134"/>
        <w:rPr>
          <w:rStyle w:val="default"/>
          <w:rFonts w:cs="FrankRuehl" w:hint="cs"/>
          <w:rtl/>
        </w:rPr>
      </w:pPr>
      <w:r>
        <w:rPr>
          <w:lang w:val="he-IL"/>
        </w:rPr>
        <w:pict>
          <v:rect id="_x0000_s4121" style="position:absolute;left:0;text-align:left;margin-left:464.5pt;margin-top:8.05pt;width:75.05pt;height:16pt;z-index:252192256" o:allowincell="f" filled="f" stroked="f" strokecolor="lime" strokeweight=".25pt">
            <v:textbox style="mso-next-textbox:#_x0000_s4121" inset="0,0,0,0">
              <w:txbxContent>
                <w:p w:rsidR="009D5E92" w:rsidRDefault="009D5E92" w:rsidP="00CE65E7">
                  <w:pPr>
                    <w:spacing w:line="160" w:lineRule="exact"/>
                    <w:rPr>
                      <w:rFonts w:cs="Miriam"/>
                      <w:noProof/>
                      <w:sz w:val="18"/>
                      <w:szCs w:val="18"/>
                      <w:rtl/>
                    </w:rPr>
                  </w:pPr>
                  <w:r>
                    <w:rPr>
                      <w:rFonts w:cs="Miriam" w:hint="cs"/>
                      <w:sz w:val="18"/>
                      <w:szCs w:val="18"/>
                      <w:rtl/>
                    </w:rPr>
                    <w:t>(תיקון מס' 187) תשע"ב-2011</w:t>
                  </w:r>
                </w:p>
              </w:txbxContent>
            </v:textbox>
            <w10:anchorlock/>
          </v:rect>
        </w:pict>
      </w:r>
      <w:r>
        <w:rPr>
          <w:rStyle w:val="default"/>
          <w:rFonts w:cs="FrankRuehl"/>
          <w:rtl/>
        </w:rPr>
        <w:t>(</w:t>
      </w:r>
      <w:r w:rsidRPr="00755DFC">
        <w:rPr>
          <w:rStyle w:val="default"/>
          <w:rFonts w:cs="FrankRuehl" w:hint="cs"/>
          <w:rtl/>
        </w:rPr>
        <w:t>5)</w:t>
      </w:r>
      <w:r w:rsidRPr="00755DFC">
        <w:rPr>
          <w:rStyle w:val="default"/>
          <w:rFonts w:cs="FrankRuehl" w:hint="cs"/>
          <w:rtl/>
        </w:rPr>
        <w:tab/>
        <w:t>הגבר יהא זכאי, כנגד המס החל על הכנסתו מיגיעה אישית, לנקודות זיכוי בעד כל אחד מילדיו שהם פעוטות, כלהלן:</w:t>
      </w:r>
    </w:p>
    <w:p w:rsidR="00DB0D8C" w:rsidRPr="0036697C" w:rsidRDefault="00DB0D8C" w:rsidP="00DB0D8C">
      <w:pPr>
        <w:pStyle w:val="P33"/>
        <w:spacing w:before="72"/>
        <w:ind w:left="1474" w:right="1134"/>
        <w:rPr>
          <w:rFonts w:cs="FrankRuehl" w:hint="cs"/>
          <w:sz w:val="26"/>
          <w:rtl/>
        </w:rPr>
      </w:pPr>
      <w:r w:rsidRPr="0036697C">
        <w:rPr>
          <w:rFonts w:cs="FrankRuehl" w:hint="cs"/>
          <w:sz w:val="26"/>
          <w:rtl/>
        </w:rPr>
        <w:pict>
          <v:shape id="_x0000_s4328" type="#_x0000_t202" style="position:absolute;left:0;text-align:left;margin-left:470.35pt;margin-top:7.1pt;width:1in;height:15.3pt;z-index:252372480" filled="f" stroked="f">
            <v:textbox inset="1mm,0,1mm,0">
              <w:txbxContent>
                <w:p w:rsidR="005E1993" w:rsidRDefault="005E1993" w:rsidP="005E1993">
                  <w:pPr>
                    <w:spacing w:line="160" w:lineRule="exact"/>
                    <w:rPr>
                      <w:rFonts w:cs="Miriam" w:hint="cs"/>
                      <w:noProof/>
                      <w:sz w:val="18"/>
                      <w:szCs w:val="18"/>
                      <w:rtl/>
                    </w:rPr>
                  </w:pPr>
                  <w:r>
                    <w:rPr>
                      <w:rFonts w:cs="Miriam" w:hint="cs"/>
                      <w:noProof/>
                      <w:sz w:val="18"/>
                      <w:szCs w:val="18"/>
                      <w:rtl/>
                    </w:rPr>
                    <w:t>(תיקון מס' 247) תשע"ח-2018</w:t>
                  </w:r>
                </w:p>
              </w:txbxContent>
            </v:textbox>
            <w10:anchorlock/>
          </v:shape>
        </w:pict>
      </w:r>
      <w:r w:rsidRPr="0036697C">
        <w:rPr>
          <w:rFonts w:cs="FrankRuehl" w:hint="cs"/>
          <w:sz w:val="26"/>
          <w:rtl/>
        </w:rPr>
        <w:t>(א)</w:t>
      </w:r>
      <w:r w:rsidRPr="0036697C">
        <w:rPr>
          <w:rFonts w:cs="FrankRuehl" w:hint="cs"/>
          <w:sz w:val="26"/>
          <w:rtl/>
        </w:rPr>
        <w:tab/>
      </w:r>
      <w:r w:rsidRPr="0036697C">
        <w:rPr>
          <w:rFonts w:cs="FrankRuehl"/>
          <w:sz w:val="26"/>
          <w:rtl/>
        </w:rPr>
        <w:t>½</w:t>
      </w:r>
      <w:r w:rsidRPr="0036697C">
        <w:rPr>
          <w:rFonts w:cs="FrankRuehl" w:hint="cs"/>
          <w:sz w:val="26"/>
          <w:rtl/>
        </w:rPr>
        <w:t>1 נקודות זיכוי בשנת לידתו של הפעוט;</w:t>
      </w:r>
    </w:p>
    <w:p w:rsidR="00DB0D8C" w:rsidRPr="0036697C" w:rsidRDefault="00DB0D8C" w:rsidP="00DB0D8C">
      <w:pPr>
        <w:pStyle w:val="P33"/>
        <w:spacing w:before="72"/>
        <w:ind w:left="1474" w:right="1134"/>
        <w:rPr>
          <w:rFonts w:cs="FrankRuehl" w:hint="cs"/>
          <w:sz w:val="26"/>
          <w:rtl/>
        </w:rPr>
      </w:pPr>
      <w:r>
        <w:rPr>
          <w:rFonts w:cs="FrankRuehl" w:hint="cs"/>
          <w:sz w:val="26"/>
          <w:rtl/>
          <w:lang w:eastAsia="en-US"/>
        </w:rPr>
        <w:pict>
          <v:shape id="_x0000_s4329" type="#_x0000_t202" style="position:absolute;left:0;text-align:left;margin-left:470.35pt;margin-top:7.1pt;width:1in;height:15.3pt;z-index:252373504" filled="f" stroked="f">
            <v:textbox inset="1mm,0,1mm,0">
              <w:txbxContent>
                <w:p w:rsidR="005E1993" w:rsidRDefault="005E1993" w:rsidP="005E1993">
                  <w:pPr>
                    <w:spacing w:line="160" w:lineRule="exact"/>
                    <w:rPr>
                      <w:rFonts w:cs="Miriam" w:hint="cs"/>
                      <w:noProof/>
                      <w:sz w:val="18"/>
                      <w:szCs w:val="18"/>
                      <w:rtl/>
                    </w:rPr>
                  </w:pPr>
                  <w:r>
                    <w:rPr>
                      <w:rFonts w:cs="Miriam" w:hint="cs"/>
                      <w:noProof/>
                      <w:sz w:val="18"/>
                      <w:szCs w:val="18"/>
                      <w:rtl/>
                    </w:rPr>
                    <w:t>(תיקון מס' 247) תשע"ח-2018</w:t>
                  </w:r>
                </w:p>
              </w:txbxContent>
            </v:textbox>
            <w10:anchorlock/>
          </v:shape>
        </w:pict>
      </w:r>
      <w:r w:rsidRPr="0036697C">
        <w:rPr>
          <w:rFonts w:cs="FrankRuehl" w:hint="cs"/>
          <w:sz w:val="26"/>
          <w:rtl/>
        </w:rPr>
        <w:t>(ב)</w:t>
      </w:r>
      <w:r w:rsidRPr="0036697C">
        <w:rPr>
          <w:rFonts w:cs="FrankRuehl" w:hint="cs"/>
          <w:sz w:val="26"/>
          <w:rtl/>
        </w:rPr>
        <w:tab/>
      </w:r>
      <w:r w:rsidRPr="0036697C">
        <w:rPr>
          <w:rFonts w:cs="FrankRuehl"/>
          <w:sz w:val="26"/>
          <w:rtl/>
        </w:rPr>
        <w:t>½</w:t>
      </w:r>
      <w:r w:rsidRPr="0036697C">
        <w:rPr>
          <w:rFonts w:cs="FrankRuehl" w:hint="cs"/>
          <w:sz w:val="26"/>
          <w:rtl/>
        </w:rPr>
        <w:t>2 נקודות זיכוי החל בשנת המס שלאחר שנת לידתו של הפעוט ועד לשנת המס שבה מלאו לו חמש שנים;</w:t>
      </w:r>
    </w:p>
    <w:p w:rsidR="00CE65E7" w:rsidRPr="00755DFC" w:rsidRDefault="00CE65E7" w:rsidP="00CE65E7">
      <w:pPr>
        <w:pStyle w:val="P22"/>
        <w:spacing w:before="72"/>
        <w:ind w:left="1021" w:right="1134"/>
        <w:rPr>
          <w:rStyle w:val="default"/>
          <w:rFonts w:cs="FrankRuehl" w:hint="cs"/>
          <w:rtl/>
        </w:rPr>
      </w:pPr>
      <w:r w:rsidRPr="00755DFC">
        <w:rPr>
          <w:rStyle w:val="default"/>
          <w:rFonts w:cs="FrankRuehl" w:hint="cs"/>
          <w:rtl/>
        </w:rPr>
        <w:t xml:space="preserve">לעניין זה, "פעוט" ו"שנת לידה" </w:t>
      </w:r>
      <w:r w:rsidRPr="00755DFC">
        <w:rPr>
          <w:rStyle w:val="default"/>
          <w:rFonts w:cs="FrankRuehl"/>
          <w:rtl/>
        </w:rPr>
        <w:t>–</w:t>
      </w:r>
      <w:r>
        <w:rPr>
          <w:rStyle w:val="default"/>
          <w:rFonts w:cs="FrankRuehl" w:hint="cs"/>
          <w:rtl/>
        </w:rPr>
        <w:t xml:space="preserve"> כהגדרתם בסעיף 40(ב)(3);</w:t>
      </w:r>
    </w:p>
    <w:p w:rsidR="006D7CBF" w:rsidRPr="00280591" w:rsidRDefault="006D7CBF" w:rsidP="006D7CBF">
      <w:pPr>
        <w:pStyle w:val="P22"/>
        <w:spacing w:before="72"/>
        <w:ind w:left="1021" w:right="1134"/>
        <w:rPr>
          <w:rStyle w:val="default"/>
          <w:rFonts w:cs="FrankRuehl"/>
          <w:rtl/>
        </w:rPr>
      </w:pPr>
      <w:bookmarkStart w:id="181" w:name="_Hlk103765257"/>
      <w:r>
        <w:rPr>
          <w:lang w:val="he-IL"/>
        </w:rPr>
        <w:pict>
          <v:rect id="_x0000_s4593" style="position:absolute;left:0;text-align:left;margin-left:470.35pt;margin-top:8.05pt;width:69.2pt;height:51.15pt;z-index:252624384" o:allowincell="f" filled="f" stroked="f" strokecolor="lime" strokeweight=".25pt">
            <v:textbox style="mso-next-textbox:#_x0000_s4593" inset="0,0,0,0">
              <w:txbxContent>
                <w:p w:rsidR="006D7CBF" w:rsidRDefault="006D7CBF" w:rsidP="006D7CBF">
                  <w:pPr>
                    <w:spacing w:line="160" w:lineRule="exact"/>
                    <w:rPr>
                      <w:rFonts w:cs="Miriam"/>
                      <w:noProof/>
                      <w:sz w:val="18"/>
                      <w:szCs w:val="18"/>
                      <w:rtl/>
                    </w:rPr>
                  </w:pPr>
                  <w:r>
                    <w:rPr>
                      <w:rFonts w:cs="Miriam" w:hint="cs"/>
                      <w:sz w:val="18"/>
                      <w:szCs w:val="18"/>
                      <w:rtl/>
                    </w:rPr>
                    <w:t xml:space="preserve">(תיקון מס' 260 </w:t>
                  </w:r>
                  <w:r>
                    <w:rPr>
                      <w:rFonts w:cs="Miriam"/>
                      <w:sz w:val="18"/>
                      <w:szCs w:val="18"/>
                      <w:rtl/>
                    </w:rPr>
                    <w:t>–</w:t>
                  </w:r>
                  <w:r>
                    <w:rPr>
                      <w:rFonts w:cs="Miriam" w:hint="cs"/>
                      <w:sz w:val="18"/>
                      <w:szCs w:val="18"/>
                      <w:rtl/>
                    </w:rPr>
                    <w:t xml:space="preserve"> הוראת שעה) תשפ"ב-2022</w:t>
                  </w:r>
                </w:p>
                <w:p w:rsidR="006D7CBF" w:rsidRDefault="006D7CBF" w:rsidP="006D7CBF">
                  <w:pPr>
                    <w:spacing w:line="160" w:lineRule="exact"/>
                    <w:rPr>
                      <w:rFonts w:cs="Miriam" w:hint="cs"/>
                      <w:noProof/>
                      <w:sz w:val="18"/>
                      <w:szCs w:val="18"/>
                      <w:rtl/>
                    </w:rPr>
                  </w:pPr>
                  <w:r>
                    <w:rPr>
                      <w:rFonts w:cs="Miriam" w:hint="cs"/>
                      <w:sz w:val="18"/>
                      <w:szCs w:val="18"/>
                      <w:rtl/>
                    </w:rPr>
                    <w:t xml:space="preserve">(תיקון מס' 260 </w:t>
                  </w:r>
                  <w:r>
                    <w:rPr>
                      <w:rFonts w:cs="Miriam"/>
                      <w:sz w:val="18"/>
                      <w:szCs w:val="18"/>
                      <w:rtl/>
                    </w:rPr>
                    <w:t>–</w:t>
                  </w:r>
                  <w:r>
                    <w:rPr>
                      <w:rFonts w:cs="Miriam" w:hint="cs"/>
                      <w:sz w:val="18"/>
                      <w:szCs w:val="18"/>
                      <w:rtl/>
                    </w:rPr>
                    <w:t xml:space="preserve"> הוראת שעה) (תיקון) תשפ"ג-2023</w:t>
                  </w:r>
                </w:p>
              </w:txbxContent>
            </v:textbox>
            <w10:anchorlock/>
          </v:rect>
        </w:pict>
      </w:r>
      <w:r>
        <w:rPr>
          <w:rStyle w:val="default"/>
          <w:rFonts w:cs="FrankRuehl"/>
          <w:rtl/>
        </w:rPr>
        <w:t>(</w:t>
      </w:r>
      <w:r>
        <w:rPr>
          <w:rStyle w:val="default"/>
          <w:rFonts w:cs="FrankRuehl" w:hint="cs"/>
          <w:rtl/>
        </w:rPr>
        <w:t>5א)</w:t>
      </w:r>
      <w:r>
        <w:rPr>
          <w:rStyle w:val="default"/>
          <w:rFonts w:cs="FrankRuehl" w:hint="cs"/>
          <w:rtl/>
        </w:rPr>
        <w:tab/>
      </w:r>
      <w:r w:rsidRPr="00280591">
        <w:rPr>
          <w:rStyle w:val="default"/>
          <w:rFonts w:cs="FrankRuehl" w:hint="cs"/>
          <w:rtl/>
        </w:rPr>
        <w:t>הגבר יהיה זכאי, כנגד המס החל על הכנסתו מיגיעה אישית, בשנת 2022 – לנקודת זיכוי בעד כל אחד מילדיו אשר בשנת 2022 טרם מלאו לו שלוש עשרה שנים והוא אינו פעוט כהגדרתו בסעיף 40(ב)(3), ובשנת 2023 – לנקודת זיכוי בעד כל אחד מילדים אשר בשנת 2023 טרם מלאו לו שלוש עשרה שנים והוא אינו פעוט כהגדרתו בסעיף 40(ב)(3);</w:t>
      </w:r>
    </w:p>
    <w:p w:rsidR="009630BD" w:rsidRDefault="009630BD" w:rsidP="009630BD">
      <w:pPr>
        <w:pStyle w:val="P22"/>
        <w:spacing w:before="72"/>
        <w:ind w:left="1021" w:right="1134"/>
        <w:rPr>
          <w:rStyle w:val="default"/>
          <w:rFonts w:cs="FrankRuehl"/>
          <w:rtl/>
        </w:rPr>
      </w:pPr>
      <w:r>
        <w:rPr>
          <w:lang w:val="he-IL"/>
        </w:rPr>
        <w:pict>
          <v:rect id="_x0000_s4589" style="position:absolute;left:0;text-align:left;margin-left:464.5pt;margin-top:8.05pt;width:75.05pt;height:45pt;z-index:252621312" o:allowincell="f" filled="f" stroked="f" strokecolor="lime" strokeweight=".25pt">
            <v:textbox style="mso-next-textbox:#_x0000_s4589" inset="0,0,0,0">
              <w:txbxContent>
                <w:p w:rsidR="009630BD" w:rsidRDefault="009630BD" w:rsidP="009630BD">
                  <w:pPr>
                    <w:spacing w:line="160" w:lineRule="exact"/>
                    <w:rPr>
                      <w:rFonts w:cs="Miriam"/>
                      <w:sz w:val="18"/>
                      <w:szCs w:val="18"/>
                      <w:rtl/>
                    </w:rPr>
                  </w:pPr>
                  <w:r>
                    <w:rPr>
                      <w:rFonts w:cs="Miriam" w:hint="cs"/>
                      <w:sz w:val="18"/>
                      <w:szCs w:val="18"/>
                      <w:rtl/>
                    </w:rPr>
                    <w:t>(תיקון מס' 212) תשע"ו-2015</w:t>
                  </w:r>
                </w:p>
                <w:p w:rsidR="009630BD" w:rsidRDefault="009630BD" w:rsidP="009630BD">
                  <w:pPr>
                    <w:spacing w:line="160" w:lineRule="exact"/>
                    <w:rPr>
                      <w:rFonts w:cs="Miriam"/>
                      <w:noProof/>
                      <w:sz w:val="18"/>
                      <w:szCs w:val="18"/>
                      <w:rtl/>
                    </w:rPr>
                  </w:pPr>
                  <w:r>
                    <w:rPr>
                      <w:rFonts w:cs="Miriam" w:hint="cs"/>
                      <w:sz w:val="18"/>
                      <w:szCs w:val="18"/>
                      <w:rtl/>
                    </w:rPr>
                    <w:t xml:space="preserve">(תיקון מס' 260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תשפ"ב-2022</w:t>
                  </w:r>
                </w:p>
                <w:p w:rsidR="009630BD" w:rsidRDefault="009630BD" w:rsidP="009630BD">
                  <w:pPr>
                    <w:spacing w:line="160" w:lineRule="exact"/>
                    <w:rPr>
                      <w:rFonts w:cs="Miriam"/>
                      <w:noProof/>
                      <w:sz w:val="18"/>
                      <w:szCs w:val="18"/>
                      <w:rtl/>
                    </w:rPr>
                  </w:pPr>
                </w:p>
              </w:txbxContent>
            </v:textbox>
            <w10:anchorlock/>
          </v:rect>
        </w:pict>
      </w:r>
      <w:r>
        <w:rPr>
          <w:rStyle w:val="default"/>
          <w:rFonts w:cs="FrankRuehl"/>
          <w:rtl/>
        </w:rPr>
        <w:t>(</w:t>
      </w:r>
      <w:r>
        <w:rPr>
          <w:rStyle w:val="default"/>
          <w:rFonts w:cs="FrankRuehl" w:hint="cs"/>
          <w:rtl/>
        </w:rPr>
        <w:t>6)</w:t>
      </w:r>
      <w:r>
        <w:rPr>
          <w:rStyle w:val="default"/>
          <w:rFonts w:cs="FrankRuehl" w:hint="cs"/>
          <w:rtl/>
        </w:rPr>
        <w:tab/>
        <w:t xml:space="preserve">בחישוב המס של גבר שנישא לאלמנה יובאו בחשבון נקודות זיכוי בעד כל אחד מילדיה </w:t>
      </w:r>
      <w:r w:rsidR="006D7CBF" w:rsidRPr="00280591">
        <w:rPr>
          <w:rStyle w:val="default"/>
          <w:rFonts w:cs="FrankRuehl" w:hint="cs"/>
          <w:rtl/>
        </w:rPr>
        <w:t>כאמור בפסקאות (5) או (5א), לפי העניין</w:t>
      </w:r>
      <w:r>
        <w:rPr>
          <w:rStyle w:val="default"/>
          <w:rFonts w:cs="FrankRuehl" w:hint="cs"/>
          <w:rtl/>
        </w:rPr>
        <w:t>.</w:t>
      </w:r>
    </w:p>
    <w:bookmarkEnd w:id="181"/>
    <w:p w:rsidR="00903215" w:rsidRPr="00755DFC" w:rsidRDefault="00903215" w:rsidP="00903215">
      <w:pPr>
        <w:pStyle w:val="P00"/>
        <w:spacing w:before="72"/>
        <w:ind w:left="0" w:right="1134"/>
        <w:rPr>
          <w:rStyle w:val="default"/>
          <w:rFonts w:cs="FrankRuehl" w:hint="cs"/>
          <w:rtl/>
        </w:rPr>
      </w:pPr>
    </w:p>
    <w:p w:rsidR="001145D1" w:rsidRDefault="001145D1" w:rsidP="001145D1">
      <w:pPr>
        <w:pStyle w:val="P00"/>
        <w:spacing w:before="72"/>
        <w:ind w:left="1021" w:right="1134" w:hanging="1021"/>
        <w:rPr>
          <w:rStyle w:val="default"/>
          <w:rFonts w:cs="FrankRuehl" w:hint="cs"/>
          <w:rtl/>
        </w:rPr>
      </w:pPr>
      <w:r>
        <w:rPr>
          <w:rFonts w:cs="FrankRuehl"/>
          <w:rtl/>
          <w:lang w:val="he-IL"/>
        </w:rPr>
        <w:pict>
          <v:rect id="_x0000_s4070" style="position:absolute;left:0;text-align:left;margin-left:464.35pt;margin-top:7.1pt;width:75.05pt;height:20.4pt;z-index:252146176" filled="f" stroked="f" strokecolor="lime" strokeweight=".25pt">
            <v:textbox style="mso-next-textbox:#_x0000_s4070" inset="0,0,0,0">
              <w:txbxContent>
                <w:p w:rsidR="009D5E92" w:rsidRDefault="009D5E92" w:rsidP="001145D1">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199) תשע"ד-2013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hint="cs"/>
          <w:rtl/>
        </w:rPr>
        <w:tab/>
        <w:t>הוראות סעי</w:t>
      </w:r>
      <w:r>
        <w:rPr>
          <w:rStyle w:val="default"/>
          <w:rFonts w:cs="FrankRuehl"/>
          <w:rtl/>
        </w:rPr>
        <w:t>ף</w:t>
      </w:r>
      <w:r>
        <w:rPr>
          <w:rStyle w:val="default"/>
          <w:rFonts w:cs="FrankRuehl" w:hint="cs"/>
          <w:rtl/>
        </w:rPr>
        <w:t xml:space="preserve"> קטן</w:t>
      </w:r>
      <w:r>
        <w:rPr>
          <w:rStyle w:val="default"/>
          <w:rFonts w:cs="FrankRuehl"/>
          <w:rtl/>
        </w:rPr>
        <w:t xml:space="preserve"> (</w:t>
      </w:r>
      <w:r>
        <w:rPr>
          <w:rStyle w:val="default"/>
          <w:rFonts w:cs="FrankRuehl" w:hint="cs"/>
          <w:rtl/>
        </w:rPr>
        <w:t>א) יחולו</w:t>
      </w:r>
      <w:r>
        <w:rPr>
          <w:rStyle w:val="default"/>
          <w:rFonts w:cs="FrankRuehl"/>
          <w:rtl/>
        </w:rPr>
        <w:t xml:space="preserve"> </w:t>
      </w:r>
      <w:r>
        <w:rPr>
          <w:rStyle w:val="default"/>
          <w:rFonts w:cs="FrankRuehl" w:hint="cs"/>
          <w:rtl/>
        </w:rPr>
        <w:t>לגבי בני זוג שיש להם מקור הכנסה משותף, רק אם התקיימו כל אלה:</w:t>
      </w:r>
    </w:p>
    <w:p w:rsidR="001145D1" w:rsidRDefault="001145D1" w:rsidP="001145D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יגיעתו האישית של כל אחד מבני הזוג נדרשת לייצור ההכנסה ממקור ההכנסה המשותף;</w:t>
      </w:r>
    </w:p>
    <w:p w:rsidR="001145D1" w:rsidRDefault="001145D1" w:rsidP="001145D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כל אחד מבני הזוג מקבל הכנסה התואמת את תרומתו לייצור ההכנסה ממקור ההכנסה המשותף ועומדת ביחס ישיר לתרומתו לייצור ההכנסה כאמור;</w:t>
      </w:r>
    </w:p>
    <w:p w:rsidR="001145D1" w:rsidRDefault="001145D1" w:rsidP="001145D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אם ההכנסה מופקת בבית המגורים של בני הזוג </w:t>
      </w:r>
      <w:r>
        <w:rPr>
          <w:rStyle w:val="default"/>
          <w:rFonts w:cs="FrankRuehl"/>
          <w:rtl/>
        </w:rPr>
        <w:t>–</w:t>
      </w:r>
      <w:r>
        <w:rPr>
          <w:rStyle w:val="default"/>
          <w:rFonts w:cs="FrankRuehl" w:hint="cs"/>
          <w:rtl/>
        </w:rPr>
        <w:t xml:space="preserve"> בית המגורים משמש, דרך קבע, את מקור ההכנסה המשותף ומרבית פעילות מקור ההכנסה האמור נעשית בבית המגורים;</w:t>
      </w:r>
    </w:p>
    <w:p w:rsidR="001145D1" w:rsidRDefault="001145D1" w:rsidP="001145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"מקור הכנסה משותף" </w:t>
      </w:r>
      <w:r>
        <w:rPr>
          <w:rStyle w:val="default"/>
          <w:rFonts w:cs="FrankRuehl"/>
          <w:rtl/>
        </w:rPr>
        <w:t>–</w:t>
      </w:r>
      <w:r>
        <w:rPr>
          <w:rStyle w:val="default"/>
          <w:rFonts w:cs="FrankRuehl" w:hint="cs"/>
          <w:rtl/>
        </w:rPr>
        <w:t xml:space="preserve"> מקור הכנסה של בן זוג התלוי במקור ההכנסה של בן הזוג השני.</w:t>
      </w:r>
    </w:p>
    <w:p w:rsidR="00D54DD9" w:rsidRDefault="00D54DD9" w:rsidP="001145D1">
      <w:pPr>
        <w:pStyle w:val="P02"/>
        <w:spacing w:before="72"/>
        <w:ind w:left="0" w:right="1134" w:firstLine="0"/>
        <w:rPr>
          <w:rFonts w:cs="FrankRuehl" w:hint="cs"/>
          <w:sz w:val="26"/>
          <w:rtl/>
        </w:rPr>
      </w:pPr>
      <w:r>
        <w:rPr>
          <w:rFonts w:cs="FrankRuehl"/>
          <w:rtl/>
          <w:lang w:val="he-IL"/>
        </w:rPr>
        <w:pict>
          <v:rect id="_x0000_s2804" style="position:absolute;left:0;text-align:left;margin-left:465pt;margin-top:7.1pt;width:75.05pt;height:16pt;z-index:251138560" filled="f" stroked="f" strokecolor="lime" strokeweight=".25pt">
            <v:textbox style="mso-next-textbox:#_x0000_s2804" inset="0,0,0,0">
              <w:txbxContent>
                <w:p w:rsidR="009D5E92" w:rsidRDefault="009D5E92" w:rsidP="001145D1">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199) תשע"ד-2013</w:t>
                  </w:r>
                </w:p>
              </w:txbxContent>
            </v:textbox>
            <w10:anchorlock/>
          </v:rect>
        </w:pict>
      </w:r>
      <w:r>
        <w:rPr>
          <w:rFonts w:cs="FrankRuehl"/>
          <w:sz w:val="26"/>
          <w:rtl/>
        </w:rPr>
        <w:tab/>
      </w:r>
      <w:r>
        <w:rPr>
          <w:rFonts w:cs="FrankRuehl" w:hint="cs"/>
          <w:sz w:val="26"/>
          <w:rtl/>
        </w:rPr>
        <w:t>(ה)</w:t>
      </w:r>
      <w:r>
        <w:rPr>
          <w:rFonts w:cs="FrankRuehl"/>
          <w:sz w:val="26"/>
          <w:rtl/>
        </w:rPr>
        <w:tab/>
        <w:t>(</w:t>
      </w:r>
      <w:r w:rsidR="001145D1">
        <w:rPr>
          <w:rFonts w:cs="FrankRuehl" w:hint="cs"/>
          <w:sz w:val="26"/>
          <w:rtl/>
        </w:rPr>
        <w:t>בוטל)</w:t>
      </w:r>
      <w:r>
        <w:rPr>
          <w:rFonts w:cs="FrankRuehl"/>
          <w:sz w:val="26"/>
          <w:rtl/>
        </w:rPr>
        <w:t>.</w:t>
      </w:r>
    </w:p>
    <w:p w:rsidR="00D54DD9" w:rsidRDefault="00D54DD9" w:rsidP="006334DB">
      <w:pPr>
        <w:pStyle w:val="P02"/>
        <w:spacing w:before="72"/>
        <w:ind w:left="1021" w:right="1134"/>
        <w:rPr>
          <w:rStyle w:val="default"/>
          <w:rFonts w:cs="FrankRuehl"/>
          <w:rtl/>
        </w:rPr>
      </w:pPr>
      <w:bookmarkStart w:id="182" w:name="Seif103"/>
      <w:bookmarkEnd w:id="182"/>
      <w:r>
        <w:rPr>
          <w:rFonts w:cs="Miriam"/>
          <w:lang w:val="he-IL"/>
        </w:rPr>
        <w:pict>
          <v:rect id="_x0000_s2805" style="position:absolute;left:0;text-align:left;margin-left:464.5pt;margin-top:8.05pt;width:75.05pt;height:24pt;z-index:251139584" o:allowincell="f" filled="f" stroked="f" strokecolor="lime" strokeweight=".25pt">
            <v:textbox style="mso-next-textbox:#_x0000_s280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וראות כלליות</w:t>
                  </w:r>
                </w:p>
                <w:p w:rsidR="009D5E92" w:rsidRDefault="009D5E92">
                  <w:pPr>
                    <w:spacing w:line="160" w:lineRule="exact"/>
                    <w:rPr>
                      <w:rFonts w:cs="Miriam"/>
                      <w:noProof/>
                      <w:sz w:val="18"/>
                      <w:szCs w:val="18"/>
                      <w:rtl/>
                    </w:rPr>
                  </w:pP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66</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לכל ע</w:t>
      </w:r>
      <w:r>
        <w:rPr>
          <w:rStyle w:val="default"/>
          <w:rFonts w:cs="FrankRuehl"/>
          <w:rtl/>
        </w:rPr>
        <w:t>נ</w:t>
      </w:r>
      <w:r>
        <w:rPr>
          <w:rStyle w:val="default"/>
          <w:rFonts w:cs="FrankRuehl" w:hint="cs"/>
          <w:rtl/>
        </w:rPr>
        <w:t>ין שבפקוד</w:t>
      </w:r>
      <w:r>
        <w:rPr>
          <w:rStyle w:val="default"/>
          <w:rFonts w:cs="FrankRuehl"/>
          <w:rtl/>
        </w:rPr>
        <w:t>ה</w:t>
      </w:r>
      <w:r>
        <w:rPr>
          <w:rStyle w:val="default"/>
          <w:rFonts w:cs="FrankRuehl" w:hint="cs"/>
          <w:rtl/>
        </w:rPr>
        <w:t xml:space="preserve"> זו ר</w:t>
      </w:r>
      <w:r>
        <w:rPr>
          <w:rStyle w:val="default"/>
          <w:rFonts w:cs="FrankRuehl"/>
          <w:rtl/>
        </w:rPr>
        <w:t>ש</w:t>
      </w:r>
      <w:r>
        <w:rPr>
          <w:rStyle w:val="default"/>
          <w:rFonts w:cs="FrankRuehl" w:hint="cs"/>
          <w:rtl/>
        </w:rPr>
        <w:t>אי גם בן הזוג שאיננו בן הזוג הרשום להשיג ו</w:t>
      </w:r>
      <w:r>
        <w:rPr>
          <w:rStyle w:val="default"/>
          <w:rFonts w:cs="FrankRuehl"/>
          <w:rtl/>
        </w:rPr>
        <w:t>ל</w:t>
      </w:r>
      <w:r>
        <w:rPr>
          <w:rStyle w:val="default"/>
          <w:rFonts w:cs="FrankRuehl" w:hint="cs"/>
          <w:rtl/>
        </w:rPr>
        <w:t>ע</w:t>
      </w:r>
      <w:r>
        <w:rPr>
          <w:rStyle w:val="default"/>
          <w:rFonts w:cs="FrankRuehl"/>
          <w:rtl/>
        </w:rPr>
        <w:t>ר</w:t>
      </w:r>
      <w:r>
        <w:rPr>
          <w:rStyle w:val="default"/>
          <w:rFonts w:cs="FrankRuehl" w:hint="cs"/>
          <w:rtl/>
        </w:rPr>
        <w:t>ער לג</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חלקו ב</w:t>
      </w:r>
      <w:r>
        <w:rPr>
          <w:rStyle w:val="default"/>
          <w:rFonts w:cs="FrankRuehl"/>
          <w:rtl/>
        </w:rPr>
        <w:t>ה</w:t>
      </w:r>
      <w:r>
        <w:rPr>
          <w:rStyle w:val="default"/>
          <w:rFonts w:cs="FrankRuehl" w:hint="cs"/>
          <w:rtl/>
        </w:rPr>
        <w:t>כנסה;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השיג או ערער אח</w:t>
      </w:r>
      <w:r>
        <w:rPr>
          <w:rStyle w:val="default"/>
          <w:rFonts w:cs="FrankRuehl"/>
          <w:rtl/>
        </w:rPr>
        <w:t>ד</w:t>
      </w:r>
      <w:r>
        <w:rPr>
          <w:rStyle w:val="default"/>
          <w:rFonts w:cs="FrankRuehl" w:hint="cs"/>
          <w:rtl/>
        </w:rPr>
        <w:t xml:space="preserve"> מבני הזוג, לא יוכל האחר לעשות כן, לגבי אותה שנת מס, אלא תוך שלושים י</w:t>
      </w:r>
      <w:r>
        <w:rPr>
          <w:rStyle w:val="default"/>
          <w:rFonts w:cs="FrankRuehl"/>
          <w:rtl/>
        </w:rPr>
        <w:t>מ</w:t>
      </w:r>
      <w:r>
        <w:rPr>
          <w:rStyle w:val="default"/>
          <w:rFonts w:cs="FrankRuehl" w:hint="cs"/>
          <w:rtl/>
        </w:rPr>
        <w:t>ים מהיום שבו הודיע פקיד השומה לשני בני ה</w:t>
      </w:r>
      <w:r>
        <w:rPr>
          <w:rStyle w:val="default"/>
          <w:rFonts w:cs="FrankRuehl"/>
          <w:rtl/>
        </w:rPr>
        <w:t>זוג על</w:t>
      </w:r>
      <w:r>
        <w:rPr>
          <w:rStyle w:val="default"/>
          <w:rFonts w:cs="FrankRuehl" w:hint="cs"/>
          <w:rtl/>
        </w:rPr>
        <w:t xml:space="preserve"> </w:t>
      </w:r>
      <w:r>
        <w:rPr>
          <w:rStyle w:val="default"/>
          <w:rFonts w:cs="FrankRuehl"/>
          <w:rtl/>
        </w:rPr>
        <w:t>ה</w:t>
      </w:r>
      <w:r>
        <w:rPr>
          <w:rStyle w:val="default"/>
          <w:rFonts w:cs="FrankRuehl" w:hint="cs"/>
          <w:rtl/>
        </w:rPr>
        <w:t>שג</w:t>
      </w:r>
      <w:r>
        <w:rPr>
          <w:rStyle w:val="default"/>
          <w:rFonts w:cs="FrankRuehl"/>
          <w:rtl/>
        </w:rPr>
        <w:t>ה</w:t>
      </w:r>
      <w:r>
        <w:rPr>
          <w:rStyle w:val="default"/>
          <w:rFonts w:cs="FrankRuehl" w:hint="cs"/>
          <w:rtl/>
        </w:rPr>
        <w:t xml:space="preserve"> או ערעור שהגי</w:t>
      </w:r>
      <w:r>
        <w:rPr>
          <w:rStyle w:val="default"/>
          <w:rFonts w:cs="FrankRuehl"/>
          <w:rtl/>
        </w:rPr>
        <w:t>ש</w:t>
      </w:r>
      <w:r>
        <w:rPr>
          <w:rStyle w:val="default"/>
          <w:rFonts w:cs="FrankRuehl" w:hint="cs"/>
          <w:rtl/>
        </w:rPr>
        <w:t xml:space="preserve"> אח</w:t>
      </w:r>
      <w:r>
        <w:rPr>
          <w:rStyle w:val="default"/>
          <w:rFonts w:cs="FrankRuehl"/>
          <w:rtl/>
        </w:rPr>
        <w:t>ד</w:t>
      </w:r>
      <w:r>
        <w:rPr>
          <w:rStyle w:val="default"/>
          <w:rFonts w:cs="FrankRuehl" w:hint="cs"/>
          <w:rtl/>
        </w:rPr>
        <w:t xml:space="preserve"> מה</w:t>
      </w:r>
      <w:r>
        <w:rPr>
          <w:rStyle w:val="default"/>
          <w:rFonts w:cs="FrankRuehl"/>
          <w:rtl/>
        </w:rPr>
        <w:t>ם</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w:t>
      </w:r>
      <w:r>
        <w:rPr>
          <w:rStyle w:val="default"/>
          <w:rFonts w:cs="FrankRuehl"/>
          <w:rtl/>
        </w:rPr>
        <w:t>ר</w:t>
      </w:r>
      <w:r>
        <w:rPr>
          <w:rStyle w:val="default"/>
          <w:rFonts w:cs="FrankRuehl" w:hint="cs"/>
          <w:rtl/>
        </w:rPr>
        <w:t>אות פקודה זו</w:t>
      </w:r>
      <w:r>
        <w:rPr>
          <w:rStyle w:val="default"/>
          <w:rFonts w:cs="FrankRuehl"/>
          <w:rtl/>
        </w:rPr>
        <w:t xml:space="preserve"> </w:t>
      </w:r>
      <w:r>
        <w:rPr>
          <w:rStyle w:val="default"/>
          <w:rFonts w:cs="FrankRuehl" w:hint="cs"/>
          <w:rtl/>
        </w:rPr>
        <w:t>לע</w:t>
      </w:r>
      <w:r>
        <w:rPr>
          <w:rStyle w:val="default"/>
          <w:rFonts w:cs="FrankRuehl"/>
          <w:rtl/>
        </w:rPr>
        <w:t>נ</w:t>
      </w:r>
      <w:r>
        <w:rPr>
          <w:rStyle w:val="default"/>
          <w:rFonts w:cs="FrankRuehl" w:hint="cs"/>
          <w:rtl/>
        </w:rPr>
        <w:t xml:space="preserve">ין גביה ועונשין יחולו גם על בן הזוג שאינו </w:t>
      </w:r>
      <w:r>
        <w:rPr>
          <w:rStyle w:val="default"/>
          <w:rFonts w:cs="FrankRuehl"/>
          <w:rtl/>
        </w:rPr>
        <w:t>ב</w:t>
      </w:r>
      <w:r>
        <w:rPr>
          <w:rStyle w:val="default"/>
          <w:rFonts w:cs="FrankRuehl" w:hint="cs"/>
          <w:rtl/>
        </w:rPr>
        <w:t>ן</w:t>
      </w:r>
      <w:r>
        <w:rPr>
          <w:rStyle w:val="default"/>
          <w:rFonts w:cs="FrankRuehl"/>
          <w:rtl/>
        </w:rPr>
        <w:t xml:space="preserve"> </w:t>
      </w:r>
      <w:r>
        <w:rPr>
          <w:rStyle w:val="default"/>
          <w:rFonts w:cs="FrankRuehl" w:hint="cs"/>
          <w:rtl/>
        </w:rPr>
        <w:t xml:space="preserve">הזוג </w:t>
      </w:r>
      <w:r>
        <w:rPr>
          <w:rStyle w:val="default"/>
          <w:rFonts w:cs="FrankRuehl"/>
          <w:rtl/>
        </w:rPr>
        <w:t>הר</w:t>
      </w:r>
      <w:r>
        <w:rPr>
          <w:rStyle w:val="default"/>
          <w:rFonts w:cs="FrankRuehl" w:hint="cs"/>
          <w:rtl/>
        </w:rPr>
        <w:t>ש</w:t>
      </w:r>
      <w:r>
        <w:rPr>
          <w:rStyle w:val="default"/>
          <w:rFonts w:cs="FrankRuehl"/>
          <w:rtl/>
        </w:rPr>
        <w:t>ום</w:t>
      </w:r>
      <w:r>
        <w:rPr>
          <w:rStyle w:val="default"/>
          <w:rFonts w:cs="FrankRuehl" w:hint="cs"/>
          <w:rtl/>
        </w:rPr>
        <w:t xml:space="preserve"> לגבי</w:t>
      </w:r>
      <w:r>
        <w:rPr>
          <w:rStyle w:val="default"/>
          <w:rFonts w:cs="FrankRuehl"/>
          <w:rtl/>
        </w:rPr>
        <w:t xml:space="preserve"> חל</w:t>
      </w:r>
      <w:r>
        <w:rPr>
          <w:rStyle w:val="default"/>
          <w:rFonts w:cs="FrankRuehl" w:hint="cs"/>
          <w:rtl/>
        </w:rPr>
        <w:t>קו ב</w:t>
      </w:r>
      <w:r>
        <w:rPr>
          <w:rStyle w:val="default"/>
          <w:rFonts w:cs="FrankRuehl"/>
          <w:rtl/>
        </w:rPr>
        <w:t>ה</w:t>
      </w:r>
      <w:r>
        <w:rPr>
          <w:rStyle w:val="default"/>
          <w:rFonts w:cs="FrankRuehl" w:hint="cs"/>
          <w:rtl/>
        </w:rPr>
        <w:t>כנסה</w:t>
      </w:r>
      <w:r>
        <w:rPr>
          <w:rStyle w:val="default"/>
          <w:rFonts w:cs="FrankRuehl"/>
          <w:rtl/>
        </w:rPr>
        <w:t>, ו</w:t>
      </w:r>
      <w:r>
        <w:rPr>
          <w:rStyle w:val="default"/>
          <w:rFonts w:cs="FrankRuehl" w:hint="cs"/>
          <w:rtl/>
        </w:rPr>
        <w:t>בל</w:t>
      </w:r>
      <w:r>
        <w:rPr>
          <w:rStyle w:val="default"/>
          <w:rFonts w:cs="FrankRuehl"/>
          <w:rtl/>
        </w:rPr>
        <w:t>בד</w:t>
      </w:r>
      <w:r>
        <w:rPr>
          <w:rStyle w:val="default"/>
          <w:rFonts w:cs="FrankRuehl" w:hint="cs"/>
          <w:rtl/>
        </w:rPr>
        <w:t xml:space="preserve"> שבן זוג שאינו ב</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 xml:space="preserve"> </w:t>
      </w:r>
      <w:r>
        <w:rPr>
          <w:rStyle w:val="default"/>
          <w:rFonts w:cs="FrankRuehl"/>
          <w:rtl/>
        </w:rPr>
        <w:t>ר</w:t>
      </w:r>
      <w:r>
        <w:rPr>
          <w:rStyle w:val="default"/>
          <w:rFonts w:cs="FrankRuehl" w:hint="cs"/>
          <w:rtl/>
        </w:rPr>
        <w:t>שום לא י</w:t>
      </w:r>
      <w:r>
        <w:rPr>
          <w:rStyle w:val="default"/>
          <w:rFonts w:cs="FrankRuehl"/>
          <w:rtl/>
        </w:rPr>
        <w:t>א</w:t>
      </w:r>
      <w:r>
        <w:rPr>
          <w:rStyle w:val="default"/>
          <w:rFonts w:cs="FrankRuehl" w:hint="cs"/>
          <w:rtl/>
        </w:rPr>
        <w:t>ש</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 xml:space="preserve">א </w:t>
      </w:r>
      <w:r>
        <w:rPr>
          <w:rStyle w:val="default"/>
          <w:rFonts w:cs="FrankRuehl"/>
          <w:rtl/>
        </w:rPr>
        <w:t>י</w:t>
      </w:r>
      <w:r>
        <w:rPr>
          <w:rStyle w:val="default"/>
          <w:rFonts w:cs="FrankRuehl" w:hint="cs"/>
          <w:rtl/>
        </w:rPr>
        <w:t>חו</w:t>
      </w:r>
      <w:r>
        <w:rPr>
          <w:rStyle w:val="default"/>
          <w:rFonts w:cs="FrankRuehl"/>
          <w:rtl/>
        </w:rPr>
        <w:t>ייב בתשלום קנס</w:t>
      </w:r>
      <w:r>
        <w:rPr>
          <w:rStyle w:val="default"/>
          <w:rFonts w:cs="FrankRuehl" w:hint="cs"/>
          <w:rtl/>
        </w:rPr>
        <w:t xml:space="preserve"> מינהלי בשל מ</w:t>
      </w:r>
      <w:r>
        <w:rPr>
          <w:rStyle w:val="default"/>
          <w:rFonts w:cs="FrankRuehl"/>
          <w:rtl/>
        </w:rPr>
        <w:t>ע</w:t>
      </w:r>
      <w:r>
        <w:rPr>
          <w:rStyle w:val="default"/>
          <w:rFonts w:cs="FrankRuehl" w:hint="cs"/>
          <w:rtl/>
        </w:rPr>
        <w:t xml:space="preserve">שה או מחדל שהחובה לעשותו או להימנע ממנו </w:t>
      </w:r>
      <w:r>
        <w:rPr>
          <w:rStyle w:val="default"/>
          <w:rFonts w:cs="FrankRuehl"/>
          <w:rtl/>
        </w:rPr>
        <w:t xml:space="preserve">מוטלת </w:t>
      </w:r>
      <w:r>
        <w:rPr>
          <w:rStyle w:val="default"/>
          <w:rFonts w:cs="FrankRuehl" w:hint="cs"/>
          <w:rtl/>
        </w:rPr>
        <w:t>ע</w:t>
      </w:r>
      <w:r>
        <w:rPr>
          <w:rStyle w:val="default"/>
          <w:rFonts w:cs="FrankRuehl"/>
          <w:rtl/>
        </w:rPr>
        <w:t>ל</w:t>
      </w:r>
      <w:r>
        <w:rPr>
          <w:rStyle w:val="default"/>
          <w:rFonts w:cs="FrankRuehl" w:hint="cs"/>
          <w:rtl/>
        </w:rPr>
        <w:t xml:space="preserve"> ב</w:t>
      </w:r>
      <w:r>
        <w:rPr>
          <w:rStyle w:val="default"/>
          <w:rFonts w:cs="FrankRuehl"/>
          <w:rtl/>
        </w:rPr>
        <w:t>ן</w:t>
      </w:r>
      <w:r>
        <w:rPr>
          <w:rStyle w:val="default"/>
          <w:rFonts w:cs="FrankRuehl" w:hint="cs"/>
          <w:rtl/>
        </w:rPr>
        <w:t xml:space="preserve"> הזוג הרשום, א</w:t>
      </w:r>
      <w:r>
        <w:rPr>
          <w:rStyle w:val="default"/>
          <w:rFonts w:cs="FrankRuehl"/>
          <w:rtl/>
        </w:rPr>
        <w:t>ם</w:t>
      </w:r>
      <w:r>
        <w:rPr>
          <w:rStyle w:val="default"/>
          <w:rFonts w:cs="FrankRuehl" w:hint="cs"/>
          <w:rtl/>
        </w:rPr>
        <w:t xml:space="preserve"> הו</w:t>
      </w:r>
      <w:r>
        <w:rPr>
          <w:rStyle w:val="default"/>
          <w:rFonts w:cs="FrankRuehl"/>
          <w:rtl/>
        </w:rPr>
        <w:t>כ</w:t>
      </w:r>
      <w:r>
        <w:rPr>
          <w:rStyle w:val="default"/>
          <w:rFonts w:cs="FrankRuehl" w:hint="cs"/>
          <w:rtl/>
        </w:rPr>
        <w:t xml:space="preserve">יח </w:t>
      </w:r>
      <w:r>
        <w:rPr>
          <w:rStyle w:val="default"/>
          <w:rFonts w:cs="FrankRuehl"/>
          <w:rtl/>
        </w:rPr>
        <w:t>ש</w:t>
      </w:r>
      <w:r>
        <w:rPr>
          <w:rStyle w:val="default"/>
          <w:rFonts w:cs="FrankRuehl" w:hint="cs"/>
          <w:rtl/>
        </w:rPr>
        <w:t>המע</w:t>
      </w:r>
      <w:r>
        <w:rPr>
          <w:rStyle w:val="default"/>
          <w:rFonts w:cs="FrankRuehl"/>
          <w:rtl/>
        </w:rPr>
        <w:t>ש</w:t>
      </w:r>
      <w:r>
        <w:rPr>
          <w:rStyle w:val="default"/>
          <w:rFonts w:cs="FrankRuehl" w:hint="cs"/>
          <w:rtl/>
        </w:rPr>
        <w:t>ה או</w:t>
      </w:r>
      <w:r>
        <w:rPr>
          <w:rStyle w:val="default"/>
          <w:rFonts w:cs="FrankRuehl"/>
          <w:rtl/>
        </w:rPr>
        <w:t xml:space="preserve"> ה</w:t>
      </w:r>
      <w:r>
        <w:rPr>
          <w:rStyle w:val="default"/>
          <w:rFonts w:cs="FrankRuehl" w:hint="cs"/>
          <w:rtl/>
        </w:rPr>
        <w:t xml:space="preserve">מחדל נעשו שלא </w:t>
      </w:r>
      <w:r>
        <w:rPr>
          <w:rStyle w:val="default"/>
          <w:rFonts w:cs="FrankRuehl"/>
          <w:rtl/>
        </w:rPr>
        <w:t>בי</w:t>
      </w:r>
      <w:r>
        <w:rPr>
          <w:rStyle w:val="default"/>
          <w:rFonts w:cs="FrankRuehl" w:hint="cs"/>
          <w:rtl/>
        </w:rPr>
        <w:t>דיעתו ושהוא נקט בכל האמצעים הסבירים למניעת</w:t>
      </w:r>
      <w:r>
        <w:rPr>
          <w:rStyle w:val="default"/>
          <w:rFonts w:cs="FrankRuehl"/>
          <w:rtl/>
        </w:rPr>
        <w:t>ם</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w:t>
      </w:r>
      <w:r>
        <w:rPr>
          <w:rStyle w:val="default"/>
          <w:rFonts w:cs="FrankRuehl"/>
          <w:rtl/>
        </w:rPr>
        <w:t xml:space="preserve">קיד </w:t>
      </w:r>
      <w:r>
        <w:rPr>
          <w:rStyle w:val="default"/>
          <w:rFonts w:cs="FrankRuehl" w:hint="cs"/>
          <w:rtl/>
        </w:rPr>
        <w:t>השומה</w:t>
      </w:r>
      <w:r>
        <w:rPr>
          <w:rStyle w:val="default"/>
          <w:rFonts w:cs="FrankRuehl"/>
          <w:rtl/>
        </w:rPr>
        <w:t xml:space="preserve"> יו</w:t>
      </w:r>
      <w:r>
        <w:rPr>
          <w:rStyle w:val="default"/>
          <w:rFonts w:cs="FrankRuehl" w:hint="cs"/>
          <w:rtl/>
        </w:rPr>
        <w:t>די</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בן ה</w:t>
      </w:r>
      <w:r>
        <w:rPr>
          <w:rStyle w:val="default"/>
          <w:rFonts w:cs="FrankRuehl"/>
          <w:rtl/>
        </w:rPr>
        <w:t>זו</w:t>
      </w:r>
      <w:r>
        <w:rPr>
          <w:rStyle w:val="default"/>
          <w:rFonts w:cs="FrankRuehl" w:hint="cs"/>
          <w:rtl/>
        </w:rPr>
        <w:t xml:space="preserve">ג </w:t>
      </w:r>
      <w:r>
        <w:rPr>
          <w:rStyle w:val="default"/>
          <w:rFonts w:cs="FrankRuehl"/>
          <w:rtl/>
        </w:rPr>
        <w:t>שא</w:t>
      </w:r>
      <w:r>
        <w:rPr>
          <w:rStyle w:val="default"/>
          <w:rFonts w:cs="FrankRuehl" w:hint="cs"/>
          <w:rtl/>
        </w:rPr>
        <w:t>ינו בן זוג רשום על כל פעולה של 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ש</w:t>
      </w:r>
      <w:r>
        <w:rPr>
          <w:rStyle w:val="default"/>
          <w:rFonts w:cs="FrankRuehl" w:hint="cs"/>
          <w:rtl/>
        </w:rPr>
        <w:t>ו</w:t>
      </w:r>
      <w:r>
        <w:rPr>
          <w:rStyle w:val="default"/>
          <w:rFonts w:cs="FrankRuehl"/>
          <w:rtl/>
        </w:rPr>
        <w:t>י</w:t>
      </w:r>
      <w:r>
        <w:rPr>
          <w:rStyle w:val="default"/>
          <w:rFonts w:cs="FrankRuehl" w:hint="cs"/>
          <w:rtl/>
        </w:rPr>
        <w:t>ה</w:t>
      </w:r>
      <w:r>
        <w:rPr>
          <w:rStyle w:val="default"/>
          <w:rFonts w:cs="FrankRuehl"/>
          <w:rtl/>
        </w:rPr>
        <w:t xml:space="preserve"> להשפיע על חיובו</w:t>
      </w:r>
      <w:r>
        <w:rPr>
          <w:rStyle w:val="default"/>
          <w:rFonts w:cs="FrankRuehl" w:hint="cs"/>
          <w:rtl/>
        </w:rPr>
        <w:t xml:space="preserve"> במס, והזמנים</w:t>
      </w:r>
      <w:r>
        <w:rPr>
          <w:rStyle w:val="default"/>
          <w:rFonts w:cs="FrankRuehl"/>
          <w:rtl/>
        </w:rPr>
        <w:t xml:space="preserve"> </w:t>
      </w:r>
      <w:r>
        <w:rPr>
          <w:rStyle w:val="default"/>
          <w:rFonts w:cs="FrankRuehl" w:hint="cs"/>
          <w:rtl/>
        </w:rPr>
        <w:t>לענין הליכים שבהם רשאי אדם לנקוט לפי פק</w:t>
      </w:r>
      <w:r>
        <w:rPr>
          <w:rStyle w:val="default"/>
          <w:rFonts w:cs="FrankRuehl"/>
          <w:rtl/>
        </w:rPr>
        <w:t>ו</w:t>
      </w:r>
      <w:r>
        <w:rPr>
          <w:rStyle w:val="default"/>
          <w:rFonts w:cs="FrankRuehl" w:hint="cs"/>
          <w:rtl/>
        </w:rPr>
        <w:t>ד</w:t>
      </w:r>
      <w:r>
        <w:rPr>
          <w:rStyle w:val="default"/>
          <w:rFonts w:cs="FrankRuehl"/>
          <w:rtl/>
        </w:rPr>
        <w:t xml:space="preserve">ה זו </w:t>
      </w:r>
      <w:r>
        <w:rPr>
          <w:rStyle w:val="default"/>
          <w:rFonts w:cs="FrankRuehl" w:hint="cs"/>
          <w:rtl/>
        </w:rPr>
        <w:t>י</w:t>
      </w:r>
      <w:r>
        <w:rPr>
          <w:rStyle w:val="default"/>
          <w:rFonts w:cs="FrankRuehl"/>
          <w:rtl/>
        </w:rPr>
        <w:t>י</w:t>
      </w:r>
      <w:r>
        <w:rPr>
          <w:rStyle w:val="default"/>
          <w:rFonts w:cs="FrankRuehl" w:hint="cs"/>
          <w:rtl/>
        </w:rPr>
        <w:t>מנ</w:t>
      </w:r>
      <w:r>
        <w:rPr>
          <w:rStyle w:val="default"/>
          <w:rFonts w:cs="FrankRuehl"/>
          <w:rtl/>
        </w:rPr>
        <w:t>ו</w:t>
      </w:r>
      <w:r>
        <w:rPr>
          <w:rStyle w:val="default"/>
          <w:rFonts w:cs="FrankRuehl" w:hint="cs"/>
          <w:rtl/>
        </w:rPr>
        <w:t xml:space="preserve"> לענין זה מיום</w:t>
      </w:r>
      <w:r>
        <w:rPr>
          <w:rStyle w:val="default"/>
          <w:rFonts w:cs="FrankRuehl"/>
          <w:rtl/>
        </w:rPr>
        <w:t xml:space="preserve"> </w:t>
      </w:r>
      <w:r>
        <w:rPr>
          <w:rStyle w:val="default"/>
          <w:rFonts w:cs="FrankRuehl" w:hint="cs"/>
          <w:rtl/>
        </w:rPr>
        <w:t>קבל</w:t>
      </w:r>
      <w:r>
        <w:rPr>
          <w:rStyle w:val="default"/>
          <w:rFonts w:cs="FrankRuehl"/>
          <w:rtl/>
        </w:rPr>
        <w:t>ת</w:t>
      </w:r>
      <w:r>
        <w:rPr>
          <w:rStyle w:val="default"/>
          <w:rFonts w:cs="FrankRuehl" w:hint="cs"/>
          <w:rtl/>
        </w:rPr>
        <w:t xml:space="preserve"> הה</w:t>
      </w:r>
      <w:r>
        <w:rPr>
          <w:rStyle w:val="default"/>
          <w:rFonts w:cs="FrankRuehl"/>
          <w:rtl/>
        </w:rPr>
        <w:t>ו</w:t>
      </w:r>
      <w:r>
        <w:rPr>
          <w:rStyle w:val="default"/>
          <w:rFonts w:cs="FrankRuehl" w:hint="cs"/>
          <w:rtl/>
        </w:rPr>
        <w:t>דעה</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הודיעו בני זוג </w:t>
      </w:r>
      <w:r>
        <w:rPr>
          <w:rStyle w:val="default"/>
          <w:rFonts w:cs="FrankRuehl"/>
          <w:rtl/>
        </w:rPr>
        <w:t>ע</w:t>
      </w:r>
      <w:r>
        <w:rPr>
          <w:rStyle w:val="default"/>
          <w:rFonts w:cs="FrankRuehl" w:hint="cs"/>
          <w:rtl/>
        </w:rPr>
        <w:t xml:space="preserve">ל בחירת בן זוג רשום לפי סעיף 64ב(ב), ניתן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ות את</w:t>
      </w:r>
      <w:r>
        <w:rPr>
          <w:rStyle w:val="default"/>
          <w:rFonts w:cs="FrankRuehl"/>
          <w:rtl/>
        </w:rPr>
        <w:t xml:space="preserve"> ח</w:t>
      </w:r>
      <w:r>
        <w:rPr>
          <w:rStyle w:val="default"/>
          <w:rFonts w:cs="FrankRuehl" w:hint="cs"/>
          <w:rtl/>
        </w:rPr>
        <w:t>ו</w:t>
      </w:r>
      <w:r>
        <w:rPr>
          <w:rStyle w:val="default"/>
          <w:rFonts w:cs="FrankRuehl"/>
          <w:rtl/>
        </w:rPr>
        <w:t>בו</w:t>
      </w:r>
      <w:r>
        <w:rPr>
          <w:rStyle w:val="default"/>
          <w:rFonts w:cs="FrankRuehl" w:hint="cs"/>
          <w:rtl/>
        </w:rPr>
        <w:t>ת המס</w:t>
      </w:r>
      <w:r>
        <w:rPr>
          <w:rStyle w:val="default"/>
          <w:rFonts w:cs="FrankRuehl"/>
          <w:rtl/>
        </w:rPr>
        <w:t xml:space="preserve"> שנ</w:t>
      </w:r>
      <w:r>
        <w:rPr>
          <w:rStyle w:val="default"/>
          <w:rFonts w:cs="FrankRuehl" w:hint="cs"/>
          <w:rtl/>
        </w:rPr>
        <w:t>וצרו</w:t>
      </w:r>
      <w:r>
        <w:rPr>
          <w:rStyle w:val="default"/>
          <w:rFonts w:cs="FrankRuehl"/>
          <w:rtl/>
        </w:rPr>
        <w:t xml:space="preserve"> </w:t>
      </w:r>
      <w:r>
        <w:rPr>
          <w:rStyle w:val="default"/>
          <w:rFonts w:cs="FrankRuehl" w:hint="cs"/>
          <w:rtl/>
        </w:rPr>
        <w:t>בתקו</w:t>
      </w:r>
      <w:r>
        <w:rPr>
          <w:rStyle w:val="default"/>
          <w:rFonts w:cs="FrankRuehl"/>
          <w:rtl/>
        </w:rPr>
        <w:t>פת</w:t>
      </w:r>
      <w:r>
        <w:rPr>
          <w:rStyle w:val="default"/>
          <w:rFonts w:cs="FrankRuehl" w:hint="cs"/>
          <w:rtl/>
        </w:rPr>
        <w:t xml:space="preserve"> ה</w:t>
      </w:r>
      <w:r>
        <w:rPr>
          <w:rStyle w:val="default"/>
          <w:rFonts w:cs="FrankRuehl"/>
          <w:rtl/>
        </w:rPr>
        <w:t>ני</w:t>
      </w:r>
      <w:r>
        <w:rPr>
          <w:rStyle w:val="default"/>
          <w:rFonts w:cs="FrankRuehl" w:hint="cs"/>
          <w:rtl/>
        </w:rPr>
        <w:t>שואין ממי שהיה הנ</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מבן הזו</w:t>
      </w:r>
      <w:r>
        <w:rPr>
          <w:rStyle w:val="default"/>
          <w:rFonts w:cs="FrankRuehl"/>
          <w:rtl/>
        </w:rPr>
        <w:t>ג</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ם</w:t>
      </w:r>
      <w:r>
        <w:rPr>
          <w:rStyle w:val="default"/>
          <w:rFonts w:cs="FrankRuehl" w:hint="cs"/>
          <w:rtl/>
        </w:rPr>
        <w:t xml:space="preserve"> א</w:t>
      </w:r>
      <w:r>
        <w:rPr>
          <w:rStyle w:val="default"/>
          <w:rFonts w:cs="FrankRuehl"/>
          <w:rtl/>
        </w:rPr>
        <w:t>ו</w:t>
      </w:r>
      <w:r>
        <w:rPr>
          <w:rStyle w:val="default"/>
          <w:rFonts w:cs="FrankRuehl" w:hint="cs"/>
          <w:rtl/>
        </w:rPr>
        <w:t xml:space="preserve"> מ</w:t>
      </w:r>
      <w:r>
        <w:rPr>
          <w:rStyle w:val="default"/>
          <w:rFonts w:cs="FrankRuehl"/>
          <w:rtl/>
        </w:rPr>
        <w:t xml:space="preserve">בן הזוג הרשום </w:t>
      </w:r>
      <w:r>
        <w:rPr>
          <w:rStyle w:val="default"/>
          <w:rFonts w:cs="FrankRuehl" w:hint="cs"/>
          <w:rtl/>
        </w:rPr>
        <w:t>בעת ביצוע הגב</w:t>
      </w:r>
      <w:r>
        <w:rPr>
          <w:rStyle w:val="default"/>
          <w:rFonts w:cs="FrankRuehl"/>
          <w:rtl/>
        </w:rPr>
        <w:t>י</w:t>
      </w:r>
      <w:r>
        <w:rPr>
          <w:rStyle w:val="default"/>
          <w:rFonts w:cs="FrankRuehl" w:hint="cs"/>
          <w:rtl/>
        </w:rPr>
        <w:t>ה; הוראות סעיף קטן זה יחולו, בשינויים ה</w:t>
      </w:r>
      <w:r>
        <w:rPr>
          <w:rStyle w:val="default"/>
          <w:rFonts w:cs="FrankRuehl"/>
          <w:rtl/>
        </w:rPr>
        <w:t>מח</w:t>
      </w:r>
      <w:r>
        <w:rPr>
          <w:rStyle w:val="default"/>
          <w:rFonts w:cs="FrankRuehl" w:hint="cs"/>
          <w:rtl/>
        </w:rPr>
        <w:t>ו</w:t>
      </w:r>
      <w:r>
        <w:rPr>
          <w:rStyle w:val="default"/>
          <w:rFonts w:cs="FrankRuehl"/>
          <w:rtl/>
        </w:rPr>
        <w:t>ייבי</w:t>
      </w:r>
      <w:r>
        <w:rPr>
          <w:rStyle w:val="default"/>
          <w:rFonts w:cs="FrankRuehl" w:hint="cs"/>
          <w:rtl/>
        </w:rPr>
        <w:t>ם</w:t>
      </w:r>
      <w:r>
        <w:rPr>
          <w:rStyle w:val="default"/>
          <w:rFonts w:cs="FrankRuehl"/>
          <w:rtl/>
        </w:rPr>
        <w:t xml:space="preserve">, </w:t>
      </w:r>
      <w:r>
        <w:rPr>
          <w:rStyle w:val="default"/>
          <w:rFonts w:cs="FrankRuehl" w:hint="cs"/>
          <w:rtl/>
        </w:rPr>
        <w:t>גם</w:t>
      </w:r>
      <w:r>
        <w:rPr>
          <w:rStyle w:val="default"/>
          <w:rFonts w:cs="FrankRuehl"/>
          <w:rtl/>
        </w:rPr>
        <w:t xml:space="preserve"> </w:t>
      </w:r>
      <w:r>
        <w:rPr>
          <w:rStyle w:val="default"/>
          <w:rFonts w:cs="FrankRuehl" w:hint="cs"/>
          <w:rtl/>
        </w:rPr>
        <w:t>על החזרי מס.</w:t>
      </w:r>
    </w:p>
    <w:p w:rsidR="00D54DD9" w:rsidRDefault="00D54DD9" w:rsidP="0075102D">
      <w:pPr>
        <w:pStyle w:val="P00"/>
        <w:spacing w:before="72"/>
        <w:ind w:left="0" w:right="1134"/>
        <w:rPr>
          <w:rStyle w:val="default"/>
          <w:rFonts w:cs="FrankRuehl" w:hint="cs"/>
          <w:rtl/>
        </w:rPr>
      </w:pPr>
      <w:r>
        <w:rPr>
          <w:rFonts w:cs="Miriam"/>
          <w:lang w:val="he-IL"/>
        </w:rPr>
        <w:pict>
          <v:rect id="_x0000_s2806" style="position:absolute;left:0;text-align:left;margin-left:464.5pt;margin-top:8.05pt;width:75.05pt;height:19.2pt;z-index:251140608" o:allowincell="f" filled="f" stroked="f" strokecolor="lime" strokeweight=".25pt">
            <v:textbox style="mso-next-textbox:#_x0000_s2806" inset="0,0,0,0">
              <w:txbxContent>
                <w:p w:rsidR="009D5E92" w:rsidRDefault="009D5E92">
                  <w:pPr>
                    <w:spacing w:line="160" w:lineRule="exact"/>
                    <w:rPr>
                      <w:rFonts w:cs="Miriam" w:hint="cs"/>
                      <w:noProof/>
                      <w:sz w:val="18"/>
                      <w:szCs w:val="18"/>
                      <w:rtl/>
                    </w:rPr>
                  </w:pPr>
                  <w:r>
                    <w:rPr>
                      <w:rFonts w:cs="Miriam" w:hint="cs"/>
                      <w:noProof/>
                      <w:sz w:val="18"/>
                      <w:szCs w:val="18"/>
                      <w:rtl/>
                    </w:rPr>
                    <w:t>(תיקון מס' 218) תשע"ו-2016</w:t>
                  </w:r>
                </w:p>
              </w:txbxContent>
            </v:textbox>
            <w10:anchorlock/>
          </v:rect>
        </w:pict>
      </w:r>
      <w:r>
        <w:rPr>
          <w:rStyle w:val="big-number"/>
          <w:rFonts w:cs="Miriam"/>
          <w:rtl/>
        </w:rPr>
        <w:t>66</w:t>
      </w:r>
      <w:r>
        <w:rPr>
          <w:rStyle w:val="default"/>
          <w:rFonts w:cs="FrankRuehl"/>
          <w:rtl/>
        </w:rPr>
        <w:t>ב</w:t>
      </w:r>
      <w:r>
        <w:rPr>
          <w:rStyle w:val="default"/>
          <w:rFonts w:cs="FrankRuehl" w:hint="cs"/>
          <w:rtl/>
        </w:rPr>
        <w:t>.</w:t>
      </w:r>
      <w:r>
        <w:rPr>
          <w:rStyle w:val="default"/>
          <w:rFonts w:cs="FrankRuehl"/>
          <w:rtl/>
        </w:rPr>
        <w:tab/>
      </w:r>
      <w:r w:rsidR="0075102D">
        <w:rPr>
          <w:rStyle w:val="default"/>
          <w:rFonts w:cs="FrankRuehl" w:hint="cs"/>
          <w:rtl/>
        </w:rPr>
        <w:t>(בוטל)</w:t>
      </w:r>
      <w:r>
        <w:rPr>
          <w:rStyle w:val="default"/>
          <w:rFonts w:cs="FrankRuehl" w:hint="cs"/>
          <w:rtl/>
        </w:rPr>
        <w:t>.</w:t>
      </w:r>
    </w:p>
    <w:p w:rsidR="00D54DD9" w:rsidRDefault="00D54DD9" w:rsidP="00D9281A">
      <w:pPr>
        <w:pStyle w:val="P00"/>
        <w:spacing w:before="72"/>
        <w:ind w:left="0" w:right="1134"/>
        <w:rPr>
          <w:rStyle w:val="default"/>
          <w:rFonts w:cs="FrankRuehl" w:hint="cs"/>
          <w:rtl/>
        </w:rPr>
      </w:pPr>
      <w:bookmarkStart w:id="183" w:name="Seif104"/>
      <w:bookmarkEnd w:id="183"/>
      <w:r>
        <w:rPr>
          <w:rFonts w:cs="Miriam"/>
          <w:lang w:val="he-IL"/>
        </w:rPr>
        <w:pict>
          <v:rect id="_x0000_s2807" style="position:absolute;left:0;text-align:left;margin-left:464.5pt;margin-top:8.05pt;width:75.05pt;height:67.3pt;z-index:251141632" o:allowincell="f" filled="f" stroked="f" strokecolor="lime" strokeweight=".25pt">
            <v:textbox style="mso-next-textbox:#_x0000_s280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כנסת איש ואשה </w:t>
                  </w: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ק</w:t>
                  </w:r>
                  <w:r>
                    <w:rPr>
                      <w:rFonts w:cs="Miriam"/>
                      <w:sz w:val="18"/>
                      <w:szCs w:val="18"/>
                      <w:rtl/>
                    </w:rPr>
                    <w:t xml:space="preserve"> </w:t>
                  </w:r>
                  <w:r>
                    <w:rPr>
                      <w:rFonts w:cs="Miriam" w:hint="cs"/>
                      <w:sz w:val="18"/>
                      <w:szCs w:val="18"/>
                      <w:rtl/>
                    </w:rPr>
                    <w:t>ח</w:t>
                  </w:r>
                  <w:r>
                    <w:rPr>
                      <w:rFonts w:cs="Miriam"/>
                      <w:sz w:val="18"/>
                      <w:szCs w:val="18"/>
                      <w:rtl/>
                    </w:rPr>
                    <w:t>קלאי</w:t>
                  </w:r>
                  <w:r>
                    <w:rPr>
                      <w:rFonts w:cs="Miriam" w:hint="cs"/>
                      <w:sz w:val="18"/>
                      <w:szCs w:val="18"/>
                      <w:rtl/>
                    </w:rPr>
                    <w:t xml:space="preserve"> </w:t>
                  </w:r>
                  <w:r>
                    <w:rPr>
                      <w:rFonts w:cs="Miriam"/>
                      <w:sz w:val="18"/>
                      <w:szCs w:val="18"/>
                      <w:rtl/>
                    </w:rPr>
                    <w:t>[23(</w:t>
                  </w:r>
                  <w:r>
                    <w:rPr>
                      <w:rFonts w:cs="Miriam" w:hint="cs"/>
                      <w:sz w:val="18"/>
                      <w:szCs w:val="18"/>
                      <w:rtl/>
                    </w:rPr>
                    <w:t>ד)]</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(תיקון מס' 199) תשע"ד-2013</w:t>
                  </w:r>
                </w:p>
              </w:txbxContent>
            </v:textbox>
            <w10:anchorlock/>
          </v:rect>
        </w:pict>
      </w:r>
      <w:r>
        <w:rPr>
          <w:rStyle w:val="big-number"/>
          <w:rFonts w:cs="Miriam"/>
          <w:rtl/>
        </w:rPr>
        <w:t>67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הכנסה שהושגה</w:t>
      </w:r>
      <w:r>
        <w:rPr>
          <w:rStyle w:val="default"/>
          <w:rFonts w:cs="FrankRuehl"/>
          <w:rtl/>
        </w:rPr>
        <w:t xml:space="preserve"> מי</w:t>
      </w:r>
      <w:r>
        <w:rPr>
          <w:rStyle w:val="default"/>
          <w:rFonts w:cs="FrankRuehl" w:hint="cs"/>
          <w:rtl/>
        </w:rPr>
        <w:t>ג</w:t>
      </w:r>
      <w:r>
        <w:rPr>
          <w:rStyle w:val="default"/>
          <w:rFonts w:cs="FrankRuehl"/>
          <w:rtl/>
        </w:rPr>
        <w:t>יע</w:t>
      </w:r>
      <w:r>
        <w:rPr>
          <w:rStyle w:val="default"/>
          <w:rFonts w:cs="FrankRuehl" w:hint="cs"/>
          <w:rtl/>
        </w:rPr>
        <w:t>ת</w:t>
      </w:r>
      <w:r>
        <w:rPr>
          <w:rStyle w:val="default"/>
          <w:rFonts w:cs="FrankRuehl"/>
          <w:rtl/>
        </w:rPr>
        <w:t>ם</w:t>
      </w:r>
      <w:r>
        <w:rPr>
          <w:rStyle w:val="default"/>
          <w:rFonts w:cs="FrankRuehl" w:hint="cs"/>
          <w:rtl/>
        </w:rPr>
        <w:t xml:space="preserve"> ה</w:t>
      </w:r>
      <w:r>
        <w:rPr>
          <w:rStyle w:val="default"/>
          <w:rFonts w:cs="FrankRuehl"/>
          <w:rtl/>
        </w:rPr>
        <w:t>א</w:t>
      </w:r>
      <w:r>
        <w:rPr>
          <w:rStyle w:val="default"/>
          <w:rFonts w:cs="FrankRuehl" w:hint="cs"/>
          <w:rtl/>
        </w:rPr>
        <w:t>ישית של איש וא</w:t>
      </w:r>
      <w:r>
        <w:rPr>
          <w:rStyle w:val="default"/>
          <w:rFonts w:cs="FrankRuehl"/>
          <w:rtl/>
        </w:rPr>
        <w:t>ש</w:t>
      </w:r>
      <w:r>
        <w:rPr>
          <w:rStyle w:val="default"/>
          <w:rFonts w:cs="FrankRuehl" w:hint="cs"/>
          <w:rtl/>
        </w:rPr>
        <w:t>ה ב</w:t>
      </w:r>
      <w:r>
        <w:rPr>
          <w:rStyle w:val="default"/>
          <w:rFonts w:cs="FrankRuehl"/>
          <w:rtl/>
        </w:rPr>
        <w:t>מ</w:t>
      </w:r>
      <w:r>
        <w:rPr>
          <w:rStyle w:val="default"/>
          <w:rFonts w:cs="FrankRuehl" w:hint="cs"/>
          <w:rtl/>
        </w:rPr>
        <w:t xml:space="preserve">שק </w:t>
      </w:r>
      <w:r>
        <w:rPr>
          <w:rStyle w:val="default"/>
          <w:rFonts w:cs="FrankRuehl"/>
          <w:rtl/>
        </w:rPr>
        <w:t>ח</w:t>
      </w:r>
      <w:r>
        <w:rPr>
          <w:rStyle w:val="default"/>
          <w:rFonts w:cs="FrankRuehl" w:hint="cs"/>
          <w:rtl/>
        </w:rPr>
        <w:t>קלא</w:t>
      </w:r>
      <w:r>
        <w:rPr>
          <w:rStyle w:val="default"/>
          <w:rFonts w:cs="FrankRuehl"/>
          <w:rtl/>
        </w:rPr>
        <w:t>י</w:t>
      </w:r>
      <w:r>
        <w:rPr>
          <w:rStyle w:val="default"/>
          <w:rFonts w:cs="FrankRuehl" w:hint="cs"/>
          <w:rtl/>
        </w:rPr>
        <w:t xml:space="preserve"> והיא</w:t>
      </w:r>
      <w:r>
        <w:rPr>
          <w:rStyle w:val="default"/>
          <w:rFonts w:cs="FrankRuehl"/>
          <w:rtl/>
        </w:rPr>
        <w:t xml:space="preserve"> </w:t>
      </w:r>
      <w:r>
        <w:rPr>
          <w:rStyle w:val="default"/>
          <w:rFonts w:cs="FrankRuehl" w:hint="cs"/>
          <w:rtl/>
        </w:rPr>
        <w:t>טעונת-מס לפי סע</w:t>
      </w:r>
      <w:r>
        <w:rPr>
          <w:rStyle w:val="default"/>
          <w:rFonts w:cs="FrankRuehl"/>
          <w:rtl/>
        </w:rPr>
        <w:t>י</w:t>
      </w:r>
      <w:r>
        <w:rPr>
          <w:rStyle w:val="default"/>
          <w:rFonts w:cs="FrankRuehl" w:hint="cs"/>
          <w:rtl/>
        </w:rPr>
        <w:t>ף 2(8) לגבי אחד מהם, יראוה, לענין פקודה זו</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כנסתם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האיש</w:t>
      </w:r>
      <w:r>
        <w:rPr>
          <w:rStyle w:val="default"/>
          <w:rFonts w:cs="FrankRuehl"/>
          <w:rtl/>
        </w:rPr>
        <w:t xml:space="preserve"> </w:t>
      </w:r>
      <w:r>
        <w:rPr>
          <w:rStyle w:val="default"/>
          <w:rFonts w:cs="FrankRuehl" w:hint="cs"/>
          <w:rtl/>
        </w:rPr>
        <w:t xml:space="preserve">והאישה, </w:t>
      </w:r>
      <w:r w:rsidR="00D9281A" w:rsidRPr="00D372F6">
        <w:rPr>
          <w:rStyle w:val="default"/>
          <w:rFonts w:cs="FrankRuehl" w:hint="cs"/>
          <w:rtl/>
        </w:rPr>
        <w:t>בהתאם להוראות סעיף 66(ד)</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rsidP="00D9281A">
      <w:pPr>
        <w:pStyle w:val="P00"/>
        <w:spacing w:before="72"/>
        <w:ind w:left="0" w:right="1134"/>
        <w:rPr>
          <w:rStyle w:val="default"/>
          <w:rFonts w:cs="FrankRuehl" w:hint="cs"/>
          <w:rtl/>
        </w:rPr>
      </w:pPr>
      <w:r>
        <w:rPr>
          <w:rFonts w:cs="FrankRuehl"/>
          <w:rtl/>
          <w:lang w:val="he-IL"/>
        </w:rPr>
        <w:pict>
          <v:rect id="_x0000_s2808" style="position:absolute;left:0;text-align:left;margin-left:464.35pt;margin-top:7.1pt;width:75.05pt;height:15.9pt;z-index:251142656" filled="f" stroked="f" strokecolor="lime" strokeweight=".25pt">
            <v:textbox style="mso-next-textbox:#_x0000_s2808" inset="0,0,0,0">
              <w:txbxContent>
                <w:p w:rsidR="009D5E92" w:rsidRDefault="009D5E92" w:rsidP="00D9281A">
                  <w:pPr>
                    <w:spacing w:line="160" w:lineRule="exact"/>
                    <w:rPr>
                      <w:rFonts w:cs="Miriam"/>
                      <w:noProof/>
                      <w:sz w:val="18"/>
                      <w:szCs w:val="18"/>
                      <w:rtl/>
                    </w:rPr>
                  </w:pPr>
                  <w:r>
                    <w:rPr>
                      <w:rFonts w:cs="Miriam" w:hint="cs"/>
                      <w:sz w:val="18"/>
                      <w:szCs w:val="18"/>
                      <w:rtl/>
                    </w:rPr>
                    <w:t>(תיקון מס' 199) תשע"ד-2013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D9281A">
        <w:rPr>
          <w:rStyle w:val="default"/>
          <w:rFonts w:cs="FrankRuehl" w:hint="cs"/>
          <w:rtl/>
        </w:rPr>
        <w:t>(בוטל)</w:t>
      </w:r>
      <w:r>
        <w:rPr>
          <w:rStyle w:val="default"/>
          <w:rFonts w:cs="FrankRuehl" w:hint="cs"/>
          <w:rtl/>
        </w:rPr>
        <w:t>.</w:t>
      </w:r>
    </w:p>
    <w:p w:rsidR="00D54DD9" w:rsidRDefault="00D54DD9">
      <w:pPr>
        <w:pStyle w:val="medium2-header"/>
        <w:keepLines w:val="0"/>
        <w:spacing w:before="72"/>
        <w:ind w:left="0" w:right="1134"/>
        <w:outlineLvl w:val="0"/>
        <w:rPr>
          <w:rFonts w:cs="FrankRuehl" w:hint="cs"/>
          <w:noProof/>
          <w:rtl/>
        </w:rPr>
      </w:pPr>
      <w:bookmarkStart w:id="184" w:name="med14"/>
      <w:bookmarkEnd w:id="184"/>
      <w:r>
        <w:rPr>
          <w:noProof/>
          <w:sz w:val="20"/>
          <w:lang w:val="he-IL"/>
        </w:rPr>
        <w:pict>
          <v:rect id="_x0000_s2809" style="position:absolute;left:0;text-align:left;margin-left:464.5pt;margin-top:8.05pt;width:75.05pt;height:16pt;z-index:251143680" o:allowincell="f" filled="f" stroked="f" strokecolor="lime" strokeweight=".25pt">
            <v:textbox style="mso-next-textbox:#_x0000_s2809"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52)</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noProof/>
          <w:rtl/>
        </w:rPr>
        <w:t>פ</w:t>
      </w:r>
      <w:r>
        <w:rPr>
          <w:rFonts w:cs="FrankRuehl" w:hint="cs"/>
          <w:noProof/>
          <w:rtl/>
        </w:rPr>
        <w:t xml:space="preserve">רק </w:t>
      </w:r>
      <w:r>
        <w:rPr>
          <w:rFonts w:cs="FrankRuehl"/>
          <w:noProof/>
          <w:rtl/>
        </w:rPr>
        <w:t>שלישי 1</w:t>
      </w:r>
      <w:r>
        <w:rPr>
          <w:rFonts w:cs="FrankRuehl" w:hint="cs"/>
          <w:noProof/>
          <w:rtl/>
        </w:rPr>
        <w:t>:</w:t>
      </w:r>
      <w:r>
        <w:rPr>
          <w:rFonts w:cs="FrankRuehl"/>
          <w:noProof/>
          <w:rtl/>
        </w:rPr>
        <w:t xml:space="preserve"> </w:t>
      </w:r>
      <w:r>
        <w:rPr>
          <w:rFonts w:cs="FrankRuehl" w:hint="cs"/>
          <w:noProof/>
          <w:rtl/>
        </w:rPr>
        <w:t>תו</w:t>
      </w:r>
      <w:r>
        <w:rPr>
          <w:rFonts w:cs="FrankRuehl"/>
          <w:noProof/>
          <w:rtl/>
        </w:rPr>
        <w:t>שב</w:t>
      </w:r>
      <w:r>
        <w:rPr>
          <w:rFonts w:cs="FrankRuehl" w:hint="cs"/>
          <w:noProof/>
          <w:rtl/>
        </w:rPr>
        <w:t xml:space="preserve"> י</w:t>
      </w:r>
      <w:r>
        <w:rPr>
          <w:rFonts w:cs="FrankRuehl"/>
          <w:noProof/>
          <w:rtl/>
        </w:rPr>
        <w:t>ש</w:t>
      </w:r>
      <w:r>
        <w:rPr>
          <w:rFonts w:cs="FrankRuehl" w:hint="cs"/>
          <w:noProof/>
          <w:rtl/>
        </w:rPr>
        <w:t>ראל השוה</w:t>
      </w:r>
      <w:r>
        <w:rPr>
          <w:rFonts w:cs="FrankRuehl"/>
          <w:noProof/>
          <w:rtl/>
        </w:rPr>
        <w:t>ה</w:t>
      </w:r>
      <w:r>
        <w:rPr>
          <w:rFonts w:cs="FrankRuehl" w:hint="cs"/>
          <w:noProof/>
          <w:rtl/>
        </w:rPr>
        <w:t xml:space="preserve"> בחו</w:t>
      </w:r>
      <w:r>
        <w:rPr>
          <w:rFonts w:cs="FrankRuehl"/>
          <w:noProof/>
          <w:rtl/>
        </w:rPr>
        <w:t>ץ</w:t>
      </w:r>
      <w:r>
        <w:rPr>
          <w:rFonts w:cs="FrankRuehl" w:hint="cs"/>
          <w:noProof/>
          <w:rtl/>
        </w:rPr>
        <w:t xml:space="preserve"> ל</w:t>
      </w:r>
      <w:r>
        <w:rPr>
          <w:rFonts w:cs="FrankRuehl"/>
          <w:noProof/>
          <w:rtl/>
        </w:rPr>
        <w:t>א</w:t>
      </w:r>
      <w:r>
        <w:rPr>
          <w:rFonts w:cs="FrankRuehl" w:hint="cs"/>
          <w:noProof/>
          <w:rtl/>
        </w:rPr>
        <w:t>רץ</w:t>
      </w:r>
    </w:p>
    <w:p w:rsidR="00D54DD9" w:rsidRDefault="00D54DD9" w:rsidP="006334DB">
      <w:pPr>
        <w:pStyle w:val="P00"/>
        <w:spacing w:before="72"/>
        <w:ind w:left="0" w:right="1134"/>
        <w:rPr>
          <w:rStyle w:val="default"/>
          <w:rFonts w:cs="FrankRuehl" w:hint="cs"/>
          <w:rtl/>
        </w:rPr>
      </w:pPr>
      <w:bookmarkStart w:id="185" w:name="Seif105"/>
      <w:bookmarkEnd w:id="185"/>
      <w:r>
        <w:rPr>
          <w:rFonts w:cs="Miriam"/>
          <w:lang w:val="he-IL"/>
        </w:rPr>
        <w:pict>
          <v:rect id="_x0000_s2810" style="position:absolute;left:0;text-align:left;margin-left:464.5pt;margin-top:8.05pt;width:75.05pt;height:79.3pt;z-index:251144704" o:allowincell="f" filled="f" stroked="f" strokecolor="lime" strokeweight=".25pt">
            <v:textbox style="mso-next-textbox:#_x0000_s281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ושב ישראל </w:t>
                  </w:r>
                  <w:r>
                    <w:rPr>
                      <w:rFonts w:cs="Miriam"/>
                      <w:sz w:val="18"/>
                      <w:szCs w:val="18"/>
                      <w:rtl/>
                    </w:rPr>
                    <w:t>ה</w:t>
                  </w:r>
                  <w:r>
                    <w:rPr>
                      <w:rFonts w:cs="Miriam" w:hint="cs"/>
                      <w:sz w:val="18"/>
                      <w:szCs w:val="18"/>
                      <w:rtl/>
                    </w:rPr>
                    <w:t>שוהה בחו"ל</w:t>
                  </w:r>
                </w:p>
                <w:p w:rsidR="009D5E92" w:rsidRDefault="009D5E92">
                  <w:pPr>
                    <w:spacing w:line="160" w:lineRule="exact"/>
                    <w:rPr>
                      <w:rFonts w:cs="Miriam"/>
                      <w:noProof/>
                      <w:sz w:val="18"/>
                      <w:szCs w:val="18"/>
                      <w:rtl/>
                    </w:rPr>
                  </w:pPr>
                  <w:r>
                    <w:rPr>
                      <w:rFonts w:cs="Miriam" w:hint="cs"/>
                      <w:sz w:val="18"/>
                      <w:szCs w:val="18"/>
                      <w:rtl/>
                    </w:rPr>
                    <w:t xml:space="preserve">(תיקון מס' 52)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 xml:space="preserve">(תיקון מס' 60)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80)</w:t>
                  </w:r>
                  <w:r>
                    <w:rPr>
                      <w:rFonts w:cs="Miriam" w:hint="cs"/>
                      <w:sz w:val="18"/>
                      <w:szCs w:val="18"/>
                      <w:rtl/>
                    </w:rPr>
                    <w:t xml:space="preserve">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ש"ן-1990</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big-number"/>
          <w:rFonts w:cs="Miriam"/>
          <w:rtl/>
        </w:rPr>
        <w:t>67</w:t>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באישור</w:t>
      </w:r>
      <w:r>
        <w:rPr>
          <w:rStyle w:val="default"/>
          <w:rFonts w:cs="FrankRuehl"/>
          <w:rtl/>
        </w:rPr>
        <w:t xml:space="preserve"> ו</w:t>
      </w:r>
      <w:r>
        <w:rPr>
          <w:rStyle w:val="default"/>
          <w:rFonts w:cs="FrankRuehl" w:hint="cs"/>
          <w:rtl/>
        </w:rPr>
        <w:t>עדת הכספים של הכנסת, רשאי לקבוע כללים בדב</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ניכוי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והזיכו</w:t>
      </w:r>
      <w:r>
        <w:rPr>
          <w:rStyle w:val="default"/>
          <w:rFonts w:cs="FrankRuehl"/>
          <w:rtl/>
        </w:rPr>
        <w:t>י</w:t>
      </w:r>
      <w:r>
        <w:rPr>
          <w:rStyle w:val="default"/>
          <w:rFonts w:cs="FrankRuehl" w:hint="cs"/>
          <w:rtl/>
        </w:rPr>
        <w:t>ים שיות</w:t>
      </w:r>
      <w:r>
        <w:rPr>
          <w:rStyle w:val="default"/>
          <w:rFonts w:cs="FrankRuehl"/>
          <w:rtl/>
        </w:rPr>
        <w:t>ר</w:t>
      </w:r>
      <w:r>
        <w:rPr>
          <w:rStyle w:val="default"/>
          <w:rFonts w:cs="FrankRuehl" w:hint="cs"/>
          <w:rtl/>
        </w:rPr>
        <w:t>ו לי</w:t>
      </w:r>
      <w:r>
        <w:rPr>
          <w:rStyle w:val="default"/>
          <w:rFonts w:cs="FrankRuehl"/>
          <w:rtl/>
        </w:rPr>
        <w:t>חי</w:t>
      </w:r>
      <w:r>
        <w:rPr>
          <w:rStyle w:val="default"/>
          <w:rFonts w:cs="FrankRuehl" w:hint="cs"/>
          <w:rtl/>
        </w:rPr>
        <w:t xml:space="preserve">ד </w:t>
      </w:r>
      <w:r>
        <w:rPr>
          <w:rStyle w:val="default"/>
          <w:rFonts w:cs="FrankRuehl"/>
          <w:rtl/>
        </w:rPr>
        <w:t>תו</w:t>
      </w:r>
      <w:r>
        <w:rPr>
          <w:rStyle w:val="default"/>
          <w:rFonts w:cs="FrankRuehl" w:hint="cs"/>
          <w:rtl/>
        </w:rPr>
        <w:t>שב ישראל שיש לו הכנסה מיגיעה אישית שהופקה או שנצמחה מחוץ לישראל, לרבות הכנסה כאמור שיוחסה לבעל מניות מח</w:t>
      </w:r>
      <w:r>
        <w:rPr>
          <w:rStyle w:val="default"/>
          <w:rFonts w:cs="FrankRuehl"/>
          <w:rtl/>
        </w:rPr>
        <w:t>ב</w:t>
      </w:r>
      <w:r>
        <w:rPr>
          <w:rStyle w:val="default"/>
          <w:rFonts w:cs="FrankRuehl" w:hint="cs"/>
          <w:rtl/>
        </w:rPr>
        <w:t>רה שקופה כהגדר</w:t>
      </w:r>
      <w:r>
        <w:rPr>
          <w:rStyle w:val="default"/>
          <w:rFonts w:cs="FrankRuehl"/>
          <w:rtl/>
        </w:rPr>
        <w:t>תה בסעי</w:t>
      </w:r>
      <w:r>
        <w:rPr>
          <w:rStyle w:val="default"/>
          <w:rFonts w:cs="FrankRuehl" w:hint="cs"/>
          <w:rtl/>
        </w:rPr>
        <w:t xml:space="preserve">ף 64א1 </w:t>
      </w:r>
      <w:r>
        <w:rPr>
          <w:rStyle w:val="default"/>
          <w:rFonts w:cs="FrankRuehl"/>
          <w:rtl/>
        </w:rPr>
        <w:t>ו</w:t>
      </w:r>
      <w:r>
        <w:rPr>
          <w:rStyle w:val="default"/>
          <w:rFonts w:cs="FrankRuehl" w:hint="cs"/>
          <w:rtl/>
        </w:rPr>
        <w:t>בדבר שיעור המ</w:t>
      </w:r>
      <w:r>
        <w:rPr>
          <w:rStyle w:val="default"/>
          <w:rFonts w:cs="FrankRuehl"/>
          <w:rtl/>
        </w:rPr>
        <w:t xml:space="preserve">ס </w:t>
      </w:r>
      <w:r>
        <w:rPr>
          <w:rStyle w:val="default"/>
          <w:rFonts w:cs="FrankRuehl" w:hint="cs"/>
          <w:rtl/>
        </w:rPr>
        <w:t xml:space="preserve">שיחול </w:t>
      </w:r>
      <w:r>
        <w:rPr>
          <w:rStyle w:val="default"/>
          <w:rFonts w:cs="FrankRuehl"/>
          <w:rtl/>
        </w:rPr>
        <w:t>על</w:t>
      </w:r>
      <w:r>
        <w:rPr>
          <w:rStyle w:val="default"/>
          <w:rFonts w:cs="FrankRuehl" w:hint="cs"/>
          <w:rtl/>
        </w:rPr>
        <w:t xml:space="preserve"> ההכנסה האמורה ועל ה</w:t>
      </w:r>
      <w:r>
        <w:rPr>
          <w:rStyle w:val="default"/>
          <w:rFonts w:cs="FrankRuehl"/>
          <w:rtl/>
        </w:rPr>
        <w:t>כנסו</w:t>
      </w:r>
      <w:r>
        <w:rPr>
          <w:rStyle w:val="default"/>
          <w:rFonts w:cs="FrankRuehl" w:hint="cs"/>
          <w:rtl/>
        </w:rPr>
        <w:t>ת אחרות שיש לו בשנה שבה היתה לו ההכנסה האמורה, הכ</w:t>
      </w:r>
      <w:r>
        <w:rPr>
          <w:rStyle w:val="default"/>
          <w:rFonts w:cs="FrankRuehl"/>
          <w:rtl/>
        </w:rPr>
        <w:t>ל</w:t>
      </w:r>
      <w:r>
        <w:rPr>
          <w:rStyle w:val="default"/>
          <w:rFonts w:cs="FrankRuehl" w:hint="cs"/>
          <w:rtl/>
        </w:rPr>
        <w:t xml:space="preserve"> בה</w:t>
      </w:r>
      <w:r>
        <w:rPr>
          <w:rStyle w:val="default"/>
          <w:rFonts w:cs="FrankRuehl"/>
          <w:rtl/>
        </w:rPr>
        <w:t>ת</w:t>
      </w:r>
      <w:r>
        <w:rPr>
          <w:rStyle w:val="default"/>
          <w:rFonts w:cs="FrankRuehl" w:hint="cs"/>
          <w:rtl/>
        </w:rPr>
        <w:t>חשב במי</w:t>
      </w:r>
      <w:r>
        <w:rPr>
          <w:rStyle w:val="default"/>
          <w:rFonts w:cs="FrankRuehl"/>
          <w:rtl/>
        </w:rPr>
        <w:t>ו</w:t>
      </w:r>
      <w:r>
        <w:rPr>
          <w:rStyle w:val="default"/>
          <w:rFonts w:cs="FrankRuehl" w:hint="cs"/>
          <w:rtl/>
        </w:rPr>
        <w:t xml:space="preserve">חד </w:t>
      </w:r>
      <w:r>
        <w:rPr>
          <w:rStyle w:val="default"/>
          <w:rFonts w:cs="FrankRuehl"/>
          <w:rtl/>
        </w:rPr>
        <w:t>במש</w:t>
      </w:r>
      <w:r>
        <w:rPr>
          <w:rStyle w:val="default"/>
          <w:rFonts w:cs="FrankRuehl" w:hint="cs"/>
          <w:rtl/>
        </w:rPr>
        <w:t xml:space="preserve">ך השהייה </w:t>
      </w:r>
      <w:r>
        <w:rPr>
          <w:rStyle w:val="default"/>
          <w:rFonts w:cs="FrankRuehl"/>
          <w:rtl/>
        </w:rPr>
        <w:t>מח</w:t>
      </w:r>
      <w:r>
        <w:rPr>
          <w:rStyle w:val="default"/>
          <w:rFonts w:cs="FrankRuehl" w:hint="cs"/>
          <w:rtl/>
        </w:rPr>
        <w:t xml:space="preserve">וץ </w:t>
      </w:r>
      <w:r>
        <w:rPr>
          <w:rStyle w:val="default"/>
          <w:rFonts w:cs="FrankRuehl"/>
          <w:rtl/>
        </w:rPr>
        <w:t>לי</w:t>
      </w:r>
      <w:r>
        <w:rPr>
          <w:rStyle w:val="default"/>
          <w:rFonts w:cs="FrankRuehl" w:hint="cs"/>
          <w:rtl/>
        </w:rPr>
        <w:t>שראל, בכך שנשלח מישר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ק</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הכ</w:t>
      </w:r>
      <w:r>
        <w:rPr>
          <w:rStyle w:val="default"/>
          <w:rFonts w:cs="FrankRuehl"/>
          <w:rtl/>
        </w:rPr>
        <w:t>נסה האמורה ובתנא</w:t>
      </w:r>
      <w:r>
        <w:rPr>
          <w:rStyle w:val="default"/>
          <w:rFonts w:cs="FrankRuehl" w:hint="cs"/>
          <w:rtl/>
        </w:rPr>
        <w:t>י המחייה בארץ שבה שהה אותו יחיד לצורך הפקת</w:t>
      </w:r>
      <w:r>
        <w:rPr>
          <w:rStyle w:val="default"/>
          <w:rFonts w:cs="FrankRuehl"/>
          <w:rtl/>
        </w:rPr>
        <w:t xml:space="preserve"> </w:t>
      </w:r>
      <w:r>
        <w:rPr>
          <w:rStyle w:val="default"/>
          <w:rFonts w:cs="FrankRuehl" w:hint="cs"/>
          <w:rtl/>
        </w:rPr>
        <w:t>ההכנסה האמורה.</w:t>
      </w:r>
    </w:p>
    <w:p w:rsidR="00D54DD9" w:rsidRDefault="00D54DD9">
      <w:pPr>
        <w:pStyle w:val="medium2-header"/>
        <w:keepLines w:val="0"/>
        <w:spacing w:before="72"/>
        <w:ind w:left="0" w:right="1134"/>
        <w:outlineLvl w:val="0"/>
        <w:rPr>
          <w:rFonts w:cs="FrankRuehl" w:hint="cs"/>
          <w:noProof/>
          <w:rtl/>
        </w:rPr>
      </w:pPr>
      <w:bookmarkStart w:id="186" w:name="med15"/>
      <w:bookmarkEnd w:id="186"/>
      <w:r>
        <w:rPr>
          <w:noProof/>
          <w:sz w:val="20"/>
          <w:lang w:val="he-IL"/>
        </w:rPr>
        <w:pict>
          <v:rect id="_x0000_s2811" style="position:absolute;left:0;text-align:left;margin-left:464.5pt;margin-top:8.05pt;width:75.05pt;height:16pt;z-index:251145728" o:allowincell="f" filled="f" stroked="f" strokecolor="lime" strokeweight=".25pt">
            <v:textbox style="mso-next-textbox:#_x0000_s2811" inset="0,0,0,0">
              <w:txbxContent>
                <w:p w:rsidR="009D5E92" w:rsidRDefault="009D5E92">
                  <w:pPr>
                    <w:pStyle w:val="2"/>
                    <w:rPr>
                      <w:rFonts w:hint="cs"/>
                      <w:noProof/>
                      <w:rtl/>
                    </w:rPr>
                  </w:pPr>
                  <w:r>
                    <w:rPr>
                      <w:rFonts w:hint="cs"/>
                      <w:rtl/>
                    </w:rPr>
                    <w:t>(תיקון מס' 147) תשס"ה-2005</w:t>
                  </w:r>
                </w:p>
              </w:txbxContent>
            </v:textbox>
            <w10:anchorlock/>
          </v:rect>
        </w:pict>
      </w:r>
      <w:r>
        <w:rPr>
          <w:rFonts w:cs="FrankRuehl"/>
          <w:noProof/>
          <w:rtl/>
        </w:rPr>
        <w:t>פ</w:t>
      </w:r>
      <w:r>
        <w:rPr>
          <w:rFonts w:cs="FrankRuehl" w:hint="cs"/>
          <w:noProof/>
          <w:rtl/>
        </w:rPr>
        <w:t xml:space="preserve">רק </w:t>
      </w:r>
      <w:r>
        <w:rPr>
          <w:rFonts w:cs="FrankRuehl"/>
          <w:noProof/>
          <w:rtl/>
        </w:rPr>
        <w:t xml:space="preserve">שלישי </w:t>
      </w:r>
      <w:r>
        <w:rPr>
          <w:rFonts w:cs="FrankRuehl" w:hint="cs"/>
          <w:noProof/>
          <w:rtl/>
        </w:rPr>
        <w:t>2: פטור השתתפות לחברת החזקות ישראלית</w:t>
      </w:r>
    </w:p>
    <w:p w:rsidR="00D54DD9" w:rsidRDefault="00D54DD9" w:rsidP="006334DB">
      <w:pPr>
        <w:pStyle w:val="P00"/>
        <w:spacing w:before="72"/>
        <w:ind w:left="0" w:right="1134"/>
        <w:rPr>
          <w:rStyle w:val="default"/>
          <w:rFonts w:cs="FrankRuehl" w:hint="cs"/>
          <w:rtl/>
        </w:rPr>
      </w:pPr>
      <w:bookmarkStart w:id="187" w:name="Seif106"/>
      <w:bookmarkEnd w:id="187"/>
      <w:r>
        <w:rPr>
          <w:rFonts w:cs="Miriam"/>
          <w:lang w:val="he-IL"/>
        </w:rPr>
        <w:pict>
          <v:rect id="_x0000_s2812" style="position:absolute;left:0;text-align:left;margin-left:464.5pt;margin-top:8.05pt;width:75.05pt;height:23.15pt;z-index:251146752" o:allowincell="f" filled="f" stroked="f" strokecolor="lime" strokeweight=".25pt">
            <v:textbox style="mso-next-textbox:#_x0000_s2812" inset="0,0,0,0">
              <w:txbxContent>
                <w:p w:rsidR="009D5E92" w:rsidRDefault="009D5E92">
                  <w:pPr>
                    <w:spacing w:line="160" w:lineRule="exact"/>
                    <w:rPr>
                      <w:rFonts w:cs="Miriam" w:hint="cs"/>
                      <w:sz w:val="18"/>
                      <w:szCs w:val="18"/>
                      <w:rtl/>
                    </w:rPr>
                  </w:pPr>
                  <w:r>
                    <w:rPr>
                      <w:rFonts w:cs="Miriam" w:hint="cs"/>
                      <w:sz w:val="18"/>
                      <w:szCs w:val="18"/>
                      <w:rtl/>
                    </w:rPr>
                    <w:t>הגדרות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ב.</w:t>
      </w:r>
      <w:r>
        <w:rPr>
          <w:rStyle w:val="default"/>
          <w:rFonts w:cs="FrankRuehl"/>
          <w:rtl/>
        </w:rPr>
        <w:tab/>
      </w:r>
      <w:r>
        <w:rPr>
          <w:rStyle w:val="default"/>
          <w:rFonts w:cs="FrankRuehl" w:hint="cs"/>
          <w:rtl/>
        </w:rPr>
        <w:t xml:space="preserve">בפרק זה </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מניות מהותי" ו"קרוב" – כהגדרתם בסעיף 88;</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"הכנסה" – לרבות שבח מקרקעין;</w:t>
      </w:r>
    </w:p>
    <w:p w:rsidR="00D54DD9" w:rsidRDefault="00D54DD9">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"חברת החזקות ישראלית" – חברה שהתקיימו בה התנאים המזכים האמורים בסעיף </w:t>
      </w:r>
      <w:r>
        <w:rPr>
          <w:rStyle w:val="default"/>
          <w:rFonts w:cs="FrankRuehl" w:hint="cs"/>
          <w:rtl/>
        </w:rPr>
        <w:br/>
      </w:r>
      <w:r>
        <w:rPr>
          <w:rStyle w:val="default"/>
          <w:rFonts w:cs="FrankRuehl"/>
          <w:rtl/>
        </w:rPr>
        <w:t xml:space="preserve">67ג(א); </w:t>
      </w:r>
    </w:p>
    <w:p w:rsidR="00D54DD9" w:rsidRDefault="00D54DD9">
      <w:pPr>
        <w:pStyle w:val="P00"/>
        <w:spacing w:before="72"/>
        <w:ind w:left="0" w:right="1134"/>
        <w:rPr>
          <w:rStyle w:val="default"/>
          <w:rFonts w:cs="FrankRuehl"/>
          <w:rtl/>
        </w:rPr>
      </w:pPr>
      <w:r>
        <w:rPr>
          <w:rStyle w:val="default"/>
          <w:rFonts w:cs="FrankRuehl" w:hint="cs"/>
          <w:rtl/>
        </w:rPr>
        <w:tab/>
      </w:r>
      <w:r>
        <w:rPr>
          <w:rStyle w:val="default"/>
          <w:rFonts w:cs="FrankRuehl"/>
          <w:rtl/>
        </w:rPr>
        <w:t>"חברה מוחזקת" –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שהתקיימו בו התנאים האמורים בסעיף 67ד;</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"חבילת מניות" – מניות בחברה מוחזקת המקנות זכות לרווחים בשיעור של 10% לפחות, ואשר הוחזקו בידי חברת החזקות ישראלית במשך 12 חודשים רצופים לפחות;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"מניה מזכה" – מניה שהיא חלק מחבילת מניות;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"מניות",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שאינו חברה – זכויות לרווחים ממנו או זכויות הצבעה בו;</w:t>
      </w:r>
    </w:p>
    <w:p w:rsidR="00D54DD9" w:rsidRDefault="00D54DD9">
      <w:pPr>
        <w:pStyle w:val="P00"/>
        <w:spacing w:before="72"/>
        <w:ind w:left="0" w:right="1134"/>
        <w:rPr>
          <w:rStyle w:val="default"/>
          <w:rFonts w:cs="FrankRuehl" w:hint="cs"/>
          <w:rtl/>
        </w:rPr>
      </w:pPr>
      <w:r>
        <w:rPr>
          <w:rStyle w:val="default"/>
          <w:rFonts w:cs="FrankRuehl" w:hint="cs"/>
          <w:rtl/>
        </w:rPr>
        <w:tab/>
        <w:t>"</w:t>
      </w:r>
      <w:r>
        <w:rPr>
          <w:rStyle w:val="default"/>
          <w:rFonts w:cs="FrankRuehl"/>
          <w:rtl/>
        </w:rPr>
        <w:t>נכס" – כהגדרתו בסעיף 64א2;</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"רווחים שלא חולקו", של חברת החזקות ישראלית – כל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הכנסה חייבת שהופקה או שנצמחה בשנת המס;</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שבח ממכירה בשנת המס של זכות במקרקעין או זכות באיגוד מקרקעין;</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הכנסה שהיתה פטורה ממס בשנת המס;</w:t>
      </w:r>
    </w:p>
    <w:p w:rsidR="00D54DD9" w:rsidRDefault="00D54DD9">
      <w:pPr>
        <w:pStyle w:val="P00"/>
        <w:spacing w:before="72"/>
        <w:ind w:left="1021" w:right="1134"/>
        <w:rPr>
          <w:rStyle w:val="default"/>
          <w:rFonts w:cs="FrankRuehl" w:hint="cs"/>
          <w:rtl/>
        </w:rPr>
      </w:pPr>
      <w:r>
        <w:rPr>
          <w:rStyle w:val="default"/>
          <w:rFonts w:cs="FrankRuehl"/>
          <w:rtl/>
        </w:rPr>
        <w:t>והכל לאחר שהופחתו מן ההכנסה המסים ששולמו בשלה בישראל או מחוץ לישראל, ורווחים שחולקו ממנה באותה שנה;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"שרשרת חברות" – שני חברי</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או יותר, המחזיקים, במישרין או בעקיפין, האחד במשנהו.</w:t>
      </w:r>
    </w:p>
    <w:p w:rsidR="00D54DD9" w:rsidRDefault="00D54DD9" w:rsidP="006334DB">
      <w:pPr>
        <w:pStyle w:val="P00"/>
        <w:spacing w:before="72"/>
        <w:ind w:left="0" w:right="1134"/>
        <w:rPr>
          <w:rStyle w:val="default"/>
          <w:rFonts w:cs="FrankRuehl" w:hint="cs"/>
          <w:rtl/>
        </w:rPr>
      </w:pPr>
      <w:bookmarkStart w:id="188" w:name="Seif107"/>
      <w:bookmarkEnd w:id="188"/>
      <w:r>
        <w:rPr>
          <w:rFonts w:cs="Miriam"/>
          <w:lang w:val="he-IL"/>
        </w:rPr>
        <w:pict>
          <v:rect id="_x0000_s2813" style="position:absolute;left:0;text-align:left;margin-left:464.5pt;margin-top:8.05pt;width:75.05pt;height:34.3pt;z-index:251147776" o:allowincell="f" filled="f" stroked="f" strokecolor="lime" strokeweight=".25pt">
            <v:textbox style="mso-next-textbox:#_x0000_s2813" inset="0,0,0,0">
              <w:txbxContent>
                <w:p w:rsidR="009D5E92" w:rsidRDefault="009D5E92">
                  <w:pPr>
                    <w:spacing w:line="160" w:lineRule="exact"/>
                    <w:rPr>
                      <w:rFonts w:cs="Miriam" w:hint="cs"/>
                      <w:sz w:val="18"/>
                      <w:szCs w:val="18"/>
                      <w:rtl/>
                    </w:rPr>
                  </w:pPr>
                  <w:r>
                    <w:rPr>
                      <w:rFonts w:cs="Miriam" w:hint="cs"/>
                      <w:sz w:val="18"/>
                      <w:szCs w:val="18"/>
                      <w:rtl/>
                    </w:rPr>
                    <w:t>חברת החזקות ישראלית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ג.</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חברת החזקות ישראלית היא חברה שהתקיימו בה כל התנאים האלה (בפרק זה – התנאים המזכים):</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היא התאגדה בישראל והשליטה על עסקיה וניהולם מופעלים בישראל בלבד;</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היא אינה חברה ציבורית כהגדרתה בסעיף 2 לחוק החברות, ואינה מוסד כספי כהגדרתו בחוק מס ערך מוסף;</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היא אינה חברה משפחתית שחלות עליה הוראות סעיף 64א, ואינה חברה שקופה כהגדרתה בסעיף 64א1;</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לא חלו בהתאגדותה הוראות חלק ה2, ולא חלו בהעברת נכס אליה הוראות החלק האמור או הוראות סעיף 70 לחוק מיסוי מקרקעין;</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במשך 300 ימים או יותר בכל שנת מס, החל משנת המס שלאחר השנה שבה התאגדה, התקיימו שני אלה:</w:t>
      </w:r>
    </w:p>
    <w:p w:rsidR="00D54DD9" w:rsidRDefault="00D54DD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המחיר המקורי של מניותיה בחברות מוחזקות,</w:t>
      </w:r>
      <w:r>
        <w:rPr>
          <w:rStyle w:val="default"/>
          <w:rFonts w:cs="FrankRuehl" w:hint="cs"/>
          <w:rtl/>
        </w:rPr>
        <w:t xml:space="preserve"> </w:t>
      </w:r>
      <w:r>
        <w:rPr>
          <w:rStyle w:val="default"/>
          <w:rFonts w:cs="FrankRuehl"/>
          <w:rtl/>
        </w:rPr>
        <w:t>בתוספת יתרת הלוואות שנתנה לחברות מוחזקות, לא פחת מ</w:t>
      </w:r>
      <w:r>
        <w:rPr>
          <w:rStyle w:val="default"/>
          <w:rFonts w:cs="FrankRuehl" w:hint="cs"/>
          <w:rtl/>
        </w:rPr>
        <w:t>-</w:t>
      </w:r>
      <w:r>
        <w:rPr>
          <w:rStyle w:val="default"/>
          <w:rFonts w:cs="FrankRuehl"/>
          <w:rtl/>
        </w:rPr>
        <w:t>50 מיליון שקלים חדשים;</w:t>
      </w:r>
    </w:p>
    <w:p w:rsidR="00D54DD9" w:rsidRDefault="00D54DD9">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המחיר המקורי של מניותיה בחברות מוחזקות,</w:t>
      </w:r>
      <w:r>
        <w:rPr>
          <w:rStyle w:val="default"/>
          <w:rFonts w:cs="FrankRuehl" w:hint="cs"/>
          <w:rtl/>
        </w:rPr>
        <w:t xml:space="preserve"> </w:t>
      </w:r>
      <w:r>
        <w:rPr>
          <w:rStyle w:val="default"/>
          <w:rFonts w:cs="FrankRuehl"/>
          <w:rtl/>
        </w:rPr>
        <w:t>בתוספת יתרת הלוואות שנתנה לחברות מוחזקות, הוא 75% או יותר מהמחיר המקורי של כלל נכסיה, לרבות יתרת ההלוואות שנתנה לחברות מוחזקות;</w:t>
      </w:r>
    </w:p>
    <w:p w:rsidR="00ED648C" w:rsidRDefault="00ED648C" w:rsidP="00ED648C">
      <w:pPr>
        <w:pStyle w:val="P00"/>
        <w:spacing w:before="72"/>
        <w:ind w:left="1021" w:right="1134"/>
        <w:rPr>
          <w:rStyle w:val="default"/>
          <w:rFonts w:cs="FrankRuehl" w:hint="cs"/>
          <w:rtl/>
        </w:rPr>
      </w:pPr>
      <w:r>
        <w:rPr>
          <w:rFonts w:cs="FrankRuehl"/>
          <w:sz w:val="26"/>
          <w:rtl/>
          <w:lang w:eastAsia="en-US"/>
        </w:rPr>
        <w:pict>
          <v:shape id="_x0000_s4334" type="#_x0000_t202" style="position:absolute;left:0;text-align:left;margin-left:470.35pt;margin-top:7.1pt;width:1in;height:20.4pt;z-index:252378624" filled="f" stroked="f">
            <v:textbox inset="1mm,0,1mm,0">
              <w:txbxContent>
                <w:p w:rsidR="009D5E92" w:rsidRDefault="009D5E92" w:rsidP="00ED648C">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Style w:val="default"/>
          <w:rFonts w:cs="FrankRuehl"/>
          <w:rtl/>
        </w:rPr>
        <w:t>(6)</w:t>
      </w:r>
      <w:r>
        <w:rPr>
          <w:rStyle w:val="default"/>
          <w:rFonts w:cs="FrankRuehl" w:hint="cs"/>
          <w:rtl/>
        </w:rPr>
        <w:tab/>
      </w:r>
      <w:r>
        <w:rPr>
          <w:rStyle w:val="default"/>
          <w:rFonts w:cs="FrankRuehl"/>
          <w:rtl/>
        </w:rPr>
        <w:t>לא היתה לה הכנסה לפי סעיף 2(1), למעט הכנסה בעבור שירותים שנתנה לחברה המוחזקת;</w:t>
      </w:r>
    </w:p>
    <w:p w:rsidR="00D54DD9" w:rsidRDefault="00D54DD9">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בחרה שהוראות פרק זה יחולו עליה בהודעה שעליה חתמו כל בעלי מניותיה ושנמסרה לפקיד השומה בתוך 90 ימים מיום התאגדותה.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התקיים בחברה תנאי מזכה בשנת התאגדותה ובשנה שאחריה, יראו אותה כאילו מעולם לא היתה חברת החזקות ישראלית.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חדל להתקיים בחברת החזקות ישראלית תנאי מזכה אחרי התקופה האמורה בסעיף קטן (ב), תחדל להיות חברת החזקות ישראלית החל מתחילת שנת המס שבה חדל להתקיים התנאי המזכה.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חברת החזקות ישראלית רשאית להודיע למנהל, בהודעה שעליה חתמו כל בעלי מניותיה, כי בחרה לחדול להיות חברת החזקות ישראלית;</w:t>
      </w:r>
      <w:r>
        <w:rPr>
          <w:rStyle w:val="default"/>
          <w:rFonts w:cs="FrankRuehl" w:hint="cs"/>
          <w:rtl/>
        </w:rPr>
        <w:t xml:space="preserve"> </w:t>
      </w:r>
      <w:r>
        <w:rPr>
          <w:rStyle w:val="default"/>
          <w:rFonts w:cs="FrankRuehl"/>
          <w:rtl/>
        </w:rPr>
        <w:t>הודיעה כאמור, תחדל להיות חברת החזקות ישראלית החל מתחילת שנת המס שלאחר שנת המס שבה נמסרה ההודעה למנהל.</w:t>
      </w:r>
    </w:p>
    <w:p w:rsidR="00D54DD9" w:rsidRDefault="00D54DD9" w:rsidP="006334DB">
      <w:pPr>
        <w:pStyle w:val="P00"/>
        <w:spacing w:before="72"/>
        <w:ind w:left="0" w:right="1134"/>
        <w:rPr>
          <w:rStyle w:val="default"/>
          <w:rFonts w:cs="FrankRuehl" w:hint="cs"/>
          <w:rtl/>
        </w:rPr>
      </w:pPr>
      <w:bookmarkStart w:id="189" w:name="Seif108"/>
      <w:bookmarkEnd w:id="189"/>
      <w:r>
        <w:rPr>
          <w:rFonts w:cs="Miriam"/>
          <w:lang w:val="he-IL"/>
        </w:rPr>
        <w:pict>
          <v:rect id="_x0000_s2814" style="position:absolute;left:0;text-align:left;margin-left:464.5pt;margin-top:8.05pt;width:75.05pt;height:23.15pt;z-index:251148800" o:allowincell="f" filled="f" stroked="f" strokecolor="lime" strokeweight=".25pt">
            <v:textbox style="mso-next-textbox:#_x0000_s2814" inset="0,0,0,0">
              <w:txbxContent>
                <w:p w:rsidR="009D5E92" w:rsidRDefault="009D5E92">
                  <w:pPr>
                    <w:spacing w:line="160" w:lineRule="exact"/>
                    <w:rPr>
                      <w:rFonts w:cs="Miriam" w:hint="cs"/>
                      <w:sz w:val="18"/>
                      <w:szCs w:val="18"/>
                      <w:rtl/>
                    </w:rPr>
                  </w:pPr>
                  <w:r>
                    <w:rPr>
                      <w:rFonts w:cs="Miriam" w:hint="cs"/>
                      <w:sz w:val="18"/>
                      <w:szCs w:val="18"/>
                      <w:rtl/>
                    </w:rPr>
                    <w:t>חברה מוחזקת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ד.</w:t>
      </w:r>
      <w:r>
        <w:rPr>
          <w:rStyle w:val="default"/>
          <w:rFonts w:cs="FrankRuehl"/>
          <w:rtl/>
        </w:rPr>
        <w:tab/>
        <w:t>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שהתקיימו בו כל אלה הוא חברה מוחזקת:</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תושב חוץ שמקום מושבו במדינה גומלת והוא מגיש</w:t>
      </w:r>
      <w:r>
        <w:rPr>
          <w:rStyle w:val="default"/>
          <w:rFonts w:cs="FrankRuehl" w:hint="cs"/>
          <w:rtl/>
        </w:rPr>
        <w:t xml:space="preserve"> </w:t>
      </w:r>
      <w:r>
        <w:rPr>
          <w:rStyle w:val="default"/>
          <w:rFonts w:cs="FrankRuehl"/>
          <w:rtl/>
        </w:rPr>
        <w:t>באותה מדינה דוח על הכנסותיו, או שהוא תושב חוץ שמקום</w:t>
      </w:r>
      <w:r>
        <w:rPr>
          <w:rStyle w:val="default"/>
          <w:rFonts w:cs="FrankRuehl" w:hint="cs"/>
          <w:rtl/>
        </w:rPr>
        <w:t xml:space="preserve"> </w:t>
      </w:r>
      <w:r>
        <w:rPr>
          <w:rStyle w:val="default"/>
          <w:rFonts w:cs="FrankRuehl"/>
          <w:rtl/>
        </w:rPr>
        <w:t>מושבו במדינה ששיעור המס החל בה על הכנסות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מפעילות עסקית היה 15% או יותר במועד שבו רכשה חברת ההחזקות הישראלית את מניותיו לראשונה;</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75% או יותר מהכנסתו בשנת המס, שהופקה או שנצמחה מחוץ לישראל, היא הכנסה שאילו היתה חייבת במס בישראל היתה חייבת</w:t>
      </w:r>
      <w:r>
        <w:rPr>
          <w:rStyle w:val="default"/>
          <w:rFonts w:cs="FrankRuehl" w:hint="cs"/>
          <w:rtl/>
        </w:rPr>
        <w:t xml:space="preserve"> </w:t>
      </w:r>
      <w:r>
        <w:rPr>
          <w:rStyle w:val="default"/>
          <w:rFonts w:cs="FrankRuehl"/>
          <w:rtl/>
        </w:rPr>
        <w:t>כהכנסה מעסק לפי סעיף 2(1); בחישוב ההכנסה כאמור ייווסף לה</w:t>
      </w:r>
      <w:r>
        <w:rPr>
          <w:rStyle w:val="default"/>
          <w:rFonts w:cs="FrankRuehl" w:hint="cs"/>
          <w:rtl/>
        </w:rPr>
        <w:t xml:space="preserve"> </w:t>
      </w:r>
      <w:r>
        <w:rPr>
          <w:rStyle w:val="default"/>
          <w:rFonts w:cs="FrankRuehl"/>
          <w:rtl/>
        </w:rPr>
        <w:t>חלק יחסי מהכנסות חברות קשורות, ואולם לא תובא בחשבון</w:t>
      </w:r>
      <w:r>
        <w:rPr>
          <w:rStyle w:val="default"/>
          <w:rFonts w:cs="FrankRuehl" w:hint="cs"/>
          <w:rtl/>
        </w:rPr>
        <w:t xml:space="preserve"> </w:t>
      </w:r>
      <w:r>
        <w:rPr>
          <w:rStyle w:val="default"/>
          <w:rFonts w:cs="FrankRuehl"/>
          <w:rtl/>
        </w:rPr>
        <w:t>הכנסה מדמי ניהול ששולמו מקרוב, תמורה ממכירת נכס ודיבידנד מהכנסות חברות קשורות; לענין פסקה זו –</w:t>
      </w:r>
    </w:p>
    <w:p w:rsidR="00D54DD9" w:rsidRDefault="00D54DD9">
      <w:pPr>
        <w:pStyle w:val="P00"/>
        <w:spacing w:before="72"/>
        <w:ind w:left="1021" w:right="1134"/>
        <w:rPr>
          <w:rStyle w:val="default"/>
          <w:rFonts w:cs="FrankRuehl" w:hint="cs"/>
          <w:rtl/>
        </w:rPr>
      </w:pPr>
      <w:r>
        <w:rPr>
          <w:rStyle w:val="default"/>
          <w:rFonts w:cs="FrankRuehl"/>
          <w:rtl/>
        </w:rPr>
        <w:t>"נכס" – למעט נייר ערך הנסחר בבורסה, שהנפיקה חברה שבה החברה המוחזקת אינה בעלת שליטה;</w:t>
      </w:r>
    </w:p>
    <w:p w:rsidR="00D54DD9" w:rsidRDefault="00D54DD9">
      <w:pPr>
        <w:pStyle w:val="P00"/>
        <w:spacing w:before="72"/>
        <w:ind w:left="1021" w:right="1134"/>
        <w:rPr>
          <w:rStyle w:val="default"/>
          <w:rFonts w:cs="FrankRuehl" w:hint="cs"/>
          <w:rtl/>
        </w:rPr>
      </w:pPr>
      <w:r>
        <w:rPr>
          <w:rStyle w:val="default"/>
          <w:rFonts w:cs="FrankRuehl"/>
          <w:rtl/>
        </w:rPr>
        <w:t>"חלק יחסי בהכנסות חברות קשורות" – חלקו היחסי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בהכנסה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חוץ, שבו יש לו</w:t>
      </w:r>
      <w:r>
        <w:rPr>
          <w:rStyle w:val="default"/>
          <w:rFonts w:cs="FrankRuehl" w:hint="cs"/>
          <w:rtl/>
        </w:rPr>
        <w:t xml:space="preserve"> </w:t>
      </w:r>
      <w:r>
        <w:rPr>
          <w:rStyle w:val="default"/>
          <w:rFonts w:cs="FrankRuehl"/>
          <w:rtl/>
        </w:rPr>
        <w:t>זכות לרווחים, במישרין או בעקיפין, בהתאם לחלקו בזכות</w:t>
      </w:r>
      <w:r>
        <w:rPr>
          <w:rStyle w:val="default"/>
          <w:rFonts w:cs="FrankRuehl" w:hint="cs"/>
          <w:rtl/>
        </w:rPr>
        <w:t xml:space="preserve"> </w:t>
      </w:r>
      <w:r>
        <w:rPr>
          <w:rStyle w:val="default"/>
          <w:rFonts w:cs="FrankRuehl"/>
          <w:rtl/>
        </w:rPr>
        <w:t>לרווחים, ובלבד שלא תובא בחשבון זכות לרווחים בשיעור</w:t>
      </w:r>
      <w:r>
        <w:rPr>
          <w:rStyle w:val="default"/>
          <w:rFonts w:cs="FrankRuehl" w:hint="cs"/>
          <w:rtl/>
        </w:rPr>
        <w:t xml:space="preserve"> </w:t>
      </w:r>
      <w:r>
        <w:rPr>
          <w:rStyle w:val="default"/>
          <w:rFonts w:cs="FrankRuehl"/>
          <w:rtl/>
        </w:rPr>
        <w:t>הנמוך מ</w:t>
      </w:r>
      <w:r>
        <w:rPr>
          <w:rStyle w:val="default"/>
          <w:rFonts w:cs="FrankRuehl" w:hint="cs"/>
          <w:rtl/>
        </w:rPr>
        <w:t>-</w:t>
      </w:r>
      <w:r>
        <w:rPr>
          <w:rStyle w:val="default"/>
          <w:rFonts w:cs="FrankRuehl"/>
          <w:rtl/>
        </w:rPr>
        <w:t>10%; חלקו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בזכויות כאמור</w:t>
      </w:r>
      <w:r>
        <w:rPr>
          <w:rStyle w:val="default"/>
          <w:rFonts w:cs="FrankRuehl" w:hint="cs"/>
          <w:rtl/>
        </w:rPr>
        <w:t xml:space="preserve"> </w:t>
      </w:r>
      <w:r>
        <w:rPr>
          <w:rStyle w:val="default"/>
          <w:rFonts w:cs="FrankRuehl"/>
          <w:rtl/>
        </w:rPr>
        <w:t>בעקיפין, יחושב על ידי הכפלה של שיעורי הזכויות ברווחים</w:t>
      </w:r>
      <w:r>
        <w:rPr>
          <w:rStyle w:val="default"/>
          <w:rFonts w:cs="FrankRuehl" w:hint="cs"/>
          <w:rtl/>
        </w:rPr>
        <w:t xml:space="preserve"> </w:t>
      </w:r>
      <w:r>
        <w:rPr>
          <w:rStyle w:val="default"/>
          <w:rFonts w:cs="FrankRuehl"/>
          <w:rtl/>
        </w:rPr>
        <w:t>בכל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שבשרשרת החברות, המוחזק על ידו במישרין או בעקיפין;</w:t>
      </w:r>
    </w:p>
    <w:p w:rsidR="00D54DD9" w:rsidRDefault="00D54DD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עלות נכסיו בישראל אינה עולה על 20% מהעלות של כלל נכסיו בכל שנת המס; לענין פסקה זו, "נכסים בישראל" – לרבות</w:t>
      </w:r>
      <w:r>
        <w:rPr>
          <w:rStyle w:val="default"/>
          <w:rFonts w:cs="FrankRuehl" w:hint="cs"/>
          <w:rtl/>
        </w:rPr>
        <w:t xml:space="preserve"> </w:t>
      </w:r>
      <w:r>
        <w:rPr>
          <w:rStyle w:val="default"/>
          <w:rFonts w:cs="FrankRuehl"/>
          <w:rtl/>
        </w:rPr>
        <w:t>זכות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חוץ שעיקר נכסיו הם זכויות, במישרין או בעקיפין, בנכסים הנמצאים בישראל;</w:t>
      </w:r>
    </w:p>
    <w:p w:rsidR="00D54DD9" w:rsidRDefault="00D54DD9">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הכנסתו בשנת המס, לרבות ממכירת מקרקעין או זכויות באיגוד מקרקעין, שהופקה או שנצמחה בישראל, אינה עולה על 20% מכלל הכנסותיו בשנת המס.</w:t>
      </w:r>
    </w:p>
    <w:p w:rsidR="00D54DD9" w:rsidRDefault="00D54DD9" w:rsidP="006334DB">
      <w:pPr>
        <w:pStyle w:val="P00"/>
        <w:spacing w:before="72"/>
        <w:ind w:left="0" w:right="1134"/>
        <w:rPr>
          <w:rStyle w:val="default"/>
          <w:rFonts w:cs="FrankRuehl" w:hint="cs"/>
          <w:rtl/>
        </w:rPr>
      </w:pPr>
      <w:bookmarkStart w:id="190" w:name="Seif109"/>
      <w:bookmarkEnd w:id="190"/>
      <w:r>
        <w:rPr>
          <w:rFonts w:cs="Miriam"/>
          <w:lang w:val="he-IL"/>
        </w:rPr>
        <w:pict>
          <v:rect id="_x0000_s2815" style="position:absolute;left:0;text-align:left;margin-left:464.5pt;margin-top:8.05pt;width:75.05pt;height:38.7pt;z-index:251149824" o:allowincell="f" filled="f" stroked="f" strokecolor="lime" strokeweight=".25pt">
            <v:textbox style="mso-next-textbox:#_x0000_s2815" inset="0,0,0,0">
              <w:txbxContent>
                <w:p w:rsidR="009D5E92" w:rsidRDefault="009D5E92">
                  <w:pPr>
                    <w:spacing w:line="160" w:lineRule="exact"/>
                    <w:rPr>
                      <w:rFonts w:cs="Miriam" w:hint="cs"/>
                      <w:sz w:val="18"/>
                      <w:szCs w:val="18"/>
                      <w:rtl/>
                    </w:rPr>
                  </w:pPr>
                  <w:r>
                    <w:rPr>
                      <w:rFonts w:cs="Miriam" w:hint="cs"/>
                      <w:sz w:val="18"/>
                      <w:szCs w:val="18"/>
                      <w:rtl/>
                    </w:rPr>
                    <w:t>פטור להכנסתה של חברת החזקות ישראלית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ה.</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חברת החזקות ישראלית תהיה פטורה ממס על כל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רווח הון במכירת מניה מזכה;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דיבידנד שקיבלה בשל מניה מזכה, אם חולק במהלך תקופה שלא פחתה מ</w:t>
      </w:r>
      <w:r>
        <w:rPr>
          <w:rStyle w:val="default"/>
          <w:rFonts w:cs="FrankRuehl" w:hint="cs"/>
          <w:rtl/>
        </w:rPr>
        <w:t>-</w:t>
      </w:r>
      <w:r>
        <w:rPr>
          <w:rStyle w:val="default"/>
          <w:rFonts w:cs="FrankRuehl"/>
          <w:rtl/>
        </w:rPr>
        <w:t>12 חודשים רצופים שבה היתה חברת ההחזקות הישראלית בעלת מניות מהותית בחברה המוחזקת;</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ריבית, דיבידנד ורווח הון מניירות ערך הנסחרים בבורסה בישראל;</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ריבית והפרשי הצמדה שקיבלה ממוסד כספי כהגדרתו בחוק מס ערך מוסף.</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יינתן זיכוי בשל מסי חוץ על הכנסה פטורה ממס לפי הוראות סעיף קטן (א).</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האוצר, באישור ועדת הכספים של הכנסת רשאי לקבוע פטור ממס לריבית שקיבלה חברת החזקות ישראלית מחברה מוחזקת אם</w:t>
      </w:r>
      <w:r>
        <w:rPr>
          <w:rStyle w:val="default"/>
          <w:rFonts w:cs="FrankRuehl" w:hint="cs"/>
          <w:rtl/>
        </w:rPr>
        <w:t xml:space="preserve"> </w:t>
      </w:r>
      <w:r>
        <w:rPr>
          <w:rStyle w:val="default"/>
          <w:rFonts w:cs="FrankRuehl"/>
          <w:rtl/>
        </w:rPr>
        <w:t>הריבית שולמה במהלך תקופה שקבע ובשיעור ריבית שקבע, והכל בתנאים ובתיאומים שקבע.</w:t>
      </w:r>
    </w:p>
    <w:p w:rsidR="00D54DD9" w:rsidRDefault="00D54DD9" w:rsidP="006334DB">
      <w:pPr>
        <w:pStyle w:val="P00"/>
        <w:spacing w:before="72"/>
        <w:ind w:left="0" w:right="1134"/>
        <w:rPr>
          <w:rStyle w:val="default"/>
          <w:rFonts w:cs="FrankRuehl" w:hint="cs"/>
          <w:rtl/>
        </w:rPr>
      </w:pPr>
      <w:bookmarkStart w:id="191" w:name="Seif110"/>
      <w:bookmarkEnd w:id="191"/>
      <w:r>
        <w:rPr>
          <w:rFonts w:cs="Miriam"/>
          <w:lang w:val="he-IL"/>
        </w:rPr>
        <w:pict>
          <v:rect id="_x0000_s2816" style="position:absolute;left:0;text-align:left;margin-left:464.5pt;margin-top:8.05pt;width:75.05pt;height:42.3pt;z-index:251150848" o:allowincell="f" filled="f" stroked="f" strokecolor="lime" strokeweight=".25pt">
            <v:textbox style="mso-next-textbox:#_x0000_s2816" inset="0,0,0,0">
              <w:txbxContent>
                <w:p w:rsidR="009D5E92" w:rsidRDefault="009D5E92">
                  <w:pPr>
                    <w:spacing w:line="160" w:lineRule="exact"/>
                    <w:rPr>
                      <w:rFonts w:cs="Miriam" w:hint="cs"/>
                      <w:sz w:val="18"/>
                      <w:szCs w:val="18"/>
                      <w:rtl/>
                    </w:rPr>
                  </w:pPr>
                  <w:r>
                    <w:rPr>
                      <w:rFonts w:cs="Miriam" w:hint="cs"/>
                      <w:sz w:val="18"/>
                      <w:szCs w:val="18"/>
                      <w:rtl/>
                    </w:rPr>
                    <w:t>דיבידנד שחילקה חברת החזקות ישראלית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ו.</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דיבידנד שקיבל בעל מניות תושב חוץ מחברת החזקות ישראלית יחויב במס בשיעור של 5%.</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דיבידנד שקיבל בעל מניות תושב ישראל מחברת החזקות ישראלית יחויב במס בשיעורים כאמור בפסקאות (1) או (2), לפי הענין:</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מקבל הדיבידנד הוא יחיד – השיעור הקבוע בסעיף 125ב, לפי הענין;</w:t>
      </w:r>
    </w:p>
    <w:p w:rsidR="00663224" w:rsidRDefault="00663224" w:rsidP="00663224">
      <w:pPr>
        <w:pStyle w:val="P00"/>
        <w:spacing w:before="72"/>
        <w:ind w:left="1021" w:right="1134"/>
        <w:rPr>
          <w:rStyle w:val="default"/>
          <w:rFonts w:cs="FrankRuehl" w:hint="cs"/>
          <w:rtl/>
        </w:rPr>
      </w:pPr>
      <w:r>
        <w:rPr>
          <w:rFonts w:cs="FrankRuehl"/>
          <w:sz w:val="26"/>
          <w:rtl/>
          <w:lang w:eastAsia="en-US"/>
        </w:rPr>
        <w:pict>
          <v:shape id="_x0000_s4167" type="#_x0000_t202" style="position:absolute;left:0;text-align:left;margin-left:470.35pt;margin-top:7.1pt;width:1in;height:15.3pt;z-index:252235264" filled="f" stroked="f">
            <v:textbox inset="1mm,0,1mm,0">
              <w:txbxContent>
                <w:p w:rsidR="009D5E92" w:rsidRDefault="009D5E92" w:rsidP="00663224">
                  <w:pPr>
                    <w:spacing w:line="160" w:lineRule="exact"/>
                    <w:rPr>
                      <w:rFonts w:cs="Miriam" w:hint="cs"/>
                      <w:noProof/>
                      <w:sz w:val="18"/>
                      <w:szCs w:val="18"/>
                      <w:rtl/>
                    </w:rPr>
                  </w:pPr>
                  <w:r>
                    <w:rPr>
                      <w:rFonts w:cs="Miriam" w:hint="cs"/>
                      <w:sz w:val="18"/>
                      <w:szCs w:val="18"/>
                      <w:rtl/>
                    </w:rPr>
                    <w:t>(תיקון מס' 216) תשע"ו-2016</w:t>
                  </w:r>
                </w:p>
              </w:txbxContent>
            </v:textbox>
            <w10:anchorlock/>
          </v:shape>
        </w:pict>
      </w:r>
      <w:r>
        <w:rPr>
          <w:rStyle w:val="default"/>
          <w:rFonts w:cs="FrankRuehl"/>
          <w:rtl/>
        </w:rPr>
        <w:t>(2)</w:t>
      </w:r>
      <w:r>
        <w:rPr>
          <w:rStyle w:val="default"/>
          <w:rFonts w:cs="FrankRuehl" w:hint="cs"/>
          <w:rtl/>
        </w:rPr>
        <w:tab/>
      </w:r>
      <w:r>
        <w:rPr>
          <w:rStyle w:val="default"/>
          <w:rFonts w:cs="FrankRuehl"/>
          <w:rtl/>
        </w:rPr>
        <w:t>אם מקבל הדיבידנד הוא חבר</w:t>
      </w:r>
      <w:r>
        <w:rPr>
          <w:rStyle w:val="default"/>
          <w:rFonts w:cs="FrankRuehl" w:hint="cs"/>
          <w:rtl/>
        </w:rPr>
        <w:t xml:space="preserve"> </w:t>
      </w:r>
      <w:r>
        <w:rPr>
          <w:rStyle w:val="default"/>
          <w:rFonts w:cs="FrankRuehl"/>
          <w:rtl/>
        </w:rPr>
        <w:t>בני</w:t>
      </w:r>
      <w:r>
        <w:rPr>
          <w:rStyle w:val="default"/>
          <w:rFonts w:cs="FrankRuehl" w:hint="cs"/>
          <w:rtl/>
        </w:rPr>
        <w:t xml:space="preserve"> </w:t>
      </w:r>
      <w:r>
        <w:rPr>
          <w:rStyle w:val="default"/>
          <w:rFonts w:cs="FrankRuehl"/>
          <w:rtl/>
        </w:rPr>
        <w:t>אדם</w:t>
      </w:r>
      <w:r>
        <w:rPr>
          <w:rStyle w:val="default"/>
          <w:rFonts w:cs="FrankRuehl" w:hint="cs"/>
          <w:rtl/>
        </w:rPr>
        <w:t xml:space="preserve"> </w:t>
      </w:r>
      <w:r>
        <w:rPr>
          <w:rStyle w:val="default"/>
          <w:rFonts w:cs="FrankRuehl"/>
          <w:rtl/>
        </w:rPr>
        <w:t>–</w:t>
      </w:r>
      <w:r>
        <w:rPr>
          <w:rStyle w:val="default"/>
          <w:rFonts w:cs="FrankRuehl" w:hint="cs"/>
          <w:rtl/>
        </w:rPr>
        <w:t xml:space="preserve"> השיעור הקבוע בסעיף 126.</w:t>
      </w:r>
    </w:p>
    <w:p w:rsidR="00D54DD9" w:rsidRDefault="00D54DD9" w:rsidP="006334DB">
      <w:pPr>
        <w:pStyle w:val="P00"/>
        <w:spacing w:before="72"/>
        <w:ind w:left="0" w:right="1134"/>
        <w:rPr>
          <w:rStyle w:val="default"/>
          <w:rFonts w:cs="FrankRuehl" w:hint="cs"/>
          <w:rtl/>
        </w:rPr>
      </w:pPr>
      <w:bookmarkStart w:id="192" w:name="Seif111"/>
      <w:bookmarkEnd w:id="192"/>
      <w:r>
        <w:rPr>
          <w:rFonts w:cs="Miriam"/>
          <w:lang w:val="he-IL"/>
        </w:rPr>
        <w:pict>
          <v:rect id="_x0000_s2817" style="position:absolute;left:0;text-align:left;margin-left:464.5pt;margin-top:8.05pt;width:75.05pt;height:23.15pt;z-index:251151872" o:allowincell="f" filled="f" stroked="f" strokecolor="lime" strokeweight=".25pt">
            <v:textbox style="mso-next-textbox:#_x0000_s2817" inset="0,0,0,0">
              <w:txbxContent>
                <w:p w:rsidR="009D5E92" w:rsidRDefault="009D5E92">
                  <w:pPr>
                    <w:spacing w:line="160" w:lineRule="exact"/>
                    <w:rPr>
                      <w:rFonts w:cs="Miriam" w:hint="cs"/>
                      <w:sz w:val="18"/>
                      <w:szCs w:val="18"/>
                      <w:rtl/>
                    </w:rPr>
                  </w:pPr>
                  <w:r>
                    <w:rPr>
                      <w:rFonts w:cs="Miriam" w:hint="cs"/>
                      <w:sz w:val="18"/>
                      <w:szCs w:val="18"/>
                      <w:rtl/>
                    </w:rPr>
                    <w:t>דיבידנד רעיוני</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ז.</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תושב ישראל שהיה בתום שנת המס בעל מניות, במישרין</w:t>
      </w:r>
      <w:r>
        <w:rPr>
          <w:rStyle w:val="default"/>
          <w:rFonts w:cs="FrankRuehl" w:hint="cs"/>
          <w:rtl/>
        </w:rPr>
        <w:t xml:space="preserve"> </w:t>
      </w:r>
      <w:r>
        <w:rPr>
          <w:rStyle w:val="default"/>
          <w:rFonts w:cs="FrankRuehl"/>
          <w:rtl/>
        </w:rPr>
        <w:t>או בעקיפין, בחברת החזקות ישראלית, יראו אותו כאילו קיבל כדיבידנד,</w:t>
      </w:r>
      <w:r>
        <w:rPr>
          <w:rStyle w:val="default"/>
          <w:rFonts w:cs="FrankRuehl" w:hint="cs"/>
          <w:rtl/>
        </w:rPr>
        <w:t xml:space="preserve"> </w:t>
      </w:r>
      <w:r>
        <w:rPr>
          <w:rStyle w:val="default"/>
          <w:rFonts w:cs="FrankRuehl"/>
          <w:rtl/>
        </w:rPr>
        <w:t>בתום שנת המס, את חלקו היחסי ברווחים שלא חולקו, והוא יחויב במס על רווחים אלה כאמור בסעיף 67ו(ב).</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קטן (א) לא יחולו על בעל מניות שהיה בעל מניות בעקיפין בחברת החזקות ישראלית באמצעות בעל מניות תושב ישראל אחר,</w:t>
      </w:r>
      <w:r>
        <w:rPr>
          <w:rStyle w:val="default"/>
          <w:rFonts w:cs="FrankRuehl" w:hint="cs"/>
          <w:rtl/>
        </w:rPr>
        <w:t xml:space="preserve"> </w:t>
      </w:r>
      <w:r>
        <w:rPr>
          <w:rStyle w:val="default"/>
          <w:rFonts w:cs="FrankRuehl"/>
          <w:rtl/>
        </w:rPr>
        <w:t>אם חלו על בעל המניות האחר הוראות סעיף קטן (א), וזאת לגבי החלק</w:t>
      </w:r>
      <w:r>
        <w:rPr>
          <w:rStyle w:val="default"/>
          <w:rFonts w:cs="FrankRuehl" w:hint="cs"/>
          <w:rtl/>
        </w:rPr>
        <w:t xml:space="preserve"> </w:t>
      </w:r>
      <w:r>
        <w:rPr>
          <w:rStyle w:val="default"/>
          <w:rFonts w:cs="FrankRuehl"/>
          <w:rtl/>
        </w:rPr>
        <w:t>ברווחים שלא חולקו שעליו חויב בעל המניות האחר במס לפי סעיף קטן (א).</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קיבל בעל מניות תושב ישראל דיבידנד שמקורו, במישרין או בעקיפין, בהכנסותיה של חברת החזקות ישראלית, לא יחויב הדיבידנד במס אם שולם בשלו מס לפי הוראות סעיף קטן (א) על ידיו או על ידי מי שממנו</w:t>
      </w:r>
      <w:r>
        <w:rPr>
          <w:rStyle w:val="default"/>
          <w:rFonts w:cs="FrankRuehl" w:hint="cs"/>
          <w:rtl/>
        </w:rPr>
        <w:t xml:space="preserve"> </w:t>
      </w:r>
      <w:r>
        <w:rPr>
          <w:rStyle w:val="default"/>
          <w:rFonts w:cs="FrankRuehl"/>
          <w:rtl/>
        </w:rPr>
        <w:t>קיבל את המניות במכירה פטורה ממס או בהורשה; קוזז הפסד כנגד הכנסה</w:t>
      </w:r>
      <w:r>
        <w:rPr>
          <w:rStyle w:val="default"/>
          <w:rFonts w:cs="FrankRuehl" w:hint="cs"/>
          <w:rtl/>
        </w:rPr>
        <w:t xml:space="preserve"> </w:t>
      </w:r>
      <w:r>
        <w:rPr>
          <w:rStyle w:val="default"/>
          <w:rFonts w:cs="FrankRuehl"/>
          <w:rtl/>
        </w:rPr>
        <w:t>כאמור בסעיף קטן (א), יראו לענין סעיף קטן זה, כאילו שולם על הכנסה שקוזזה כאמור מס לפי סעיף קטן (א).</w:t>
      </w:r>
    </w:p>
    <w:p w:rsidR="00D54DD9" w:rsidRDefault="00D54DD9" w:rsidP="006334DB">
      <w:pPr>
        <w:pStyle w:val="P00"/>
        <w:spacing w:before="72"/>
        <w:ind w:left="0" w:right="1134"/>
        <w:rPr>
          <w:rStyle w:val="default"/>
          <w:rFonts w:cs="FrankRuehl" w:hint="cs"/>
          <w:rtl/>
        </w:rPr>
      </w:pPr>
      <w:bookmarkStart w:id="193" w:name="Seif112"/>
      <w:bookmarkEnd w:id="193"/>
      <w:r>
        <w:rPr>
          <w:rFonts w:cs="Miriam"/>
          <w:lang w:val="he-IL"/>
        </w:rPr>
        <w:pict>
          <v:rect id="_x0000_s2818" style="position:absolute;left:0;text-align:left;margin-left:464.5pt;margin-top:8.05pt;width:75.05pt;height:57.8pt;z-index:251152896" o:allowincell="f" filled="f" stroked="f" strokecolor="lime" strokeweight=".25pt">
            <v:textbox style="mso-next-textbox:#_x0000_s2818" inset="0,0,0,0">
              <w:txbxContent>
                <w:p w:rsidR="009D5E92" w:rsidRDefault="009D5E92">
                  <w:pPr>
                    <w:spacing w:line="160" w:lineRule="exact"/>
                    <w:rPr>
                      <w:rFonts w:cs="Miriam" w:hint="cs"/>
                      <w:sz w:val="18"/>
                      <w:szCs w:val="18"/>
                      <w:rtl/>
                    </w:rPr>
                  </w:pPr>
                  <w:r>
                    <w:rPr>
                      <w:rFonts w:cs="Miriam" w:hint="cs"/>
                      <w:sz w:val="18"/>
                      <w:szCs w:val="18"/>
                      <w:rtl/>
                    </w:rPr>
                    <w:t>הוראות מיוחדות לענין מי שהיה לתושב ישראל</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big-number"/>
          <w:rFonts w:cs="Miriam"/>
          <w:rtl/>
        </w:rPr>
        <w:t>67</w:t>
      </w:r>
      <w:r>
        <w:rPr>
          <w:rStyle w:val="default"/>
          <w:rFonts w:cs="FrankRuehl" w:hint="cs"/>
          <w:rtl/>
        </w:rPr>
        <w:t>ח.</w:t>
      </w:r>
      <w:r>
        <w:rPr>
          <w:rStyle w:val="default"/>
          <w:rFonts w:cs="FrankRuehl"/>
          <w:rtl/>
        </w:rPr>
        <w:tab/>
        <w:t>על אף האמור בסעיף 67ו(ב) ובסעיף 67ז, על יחיד בעל מניות בחברת</w:t>
      </w:r>
      <w:r>
        <w:rPr>
          <w:rStyle w:val="default"/>
          <w:rFonts w:cs="FrankRuehl" w:hint="cs"/>
          <w:rtl/>
        </w:rPr>
        <w:t xml:space="preserve"> </w:t>
      </w:r>
      <w:r>
        <w:rPr>
          <w:rStyle w:val="default"/>
          <w:rFonts w:cs="FrankRuehl"/>
          <w:rtl/>
        </w:rPr>
        <w:t xml:space="preserve">החזקות ישראלית שהחזיק במניותיה לפני שהיה לתושב ישראל לראשונה </w:t>
      </w:r>
      <w:r w:rsidR="00FE591F">
        <w:rPr>
          <w:rStyle w:val="default"/>
          <w:rFonts w:cs="FrankRuehl" w:hint="cs"/>
          <w:rtl/>
        </w:rPr>
        <w:t>לתושב חוזר ותיק או לתושב חוזר, כאמור בסעיף 14(א) ו-(ג)</w:t>
      </w:r>
      <w:r>
        <w:rPr>
          <w:rStyle w:val="default"/>
          <w:rFonts w:cs="FrankRuehl"/>
          <w:rtl/>
        </w:rPr>
        <w:t>, יחולו הוראות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דיבידנד שקיבל מחברת החזקות ישראלית בתקופה שבה הוא</w:t>
      </w:r>
      <w:r>
        <w:rPr>
          <w:rStyle w:val="default"/>
          <w:rFonts w:cs="FrankRuehl" w:hint="cs"/>
          <w:rtl/>
        </w:rPr>
        <w:t xml:space="preserve"> </w:t>
      </w:r>
      <w:r>
        <w:rPr>
          <w:rStyle w:val="default"/>
          <w:rFonts w:cs="FrankRuehl"/>
          <w:rtl/>
        </w:rPr>
        <w:t>זכאי להטבות לפי סעיף 14(א) או (ג), לפי הענין, יחויב במס בשיעור של 5%;</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סעיף 67ז לענין חלקו היחסי ברווחים שלא חולקו,</w:t>
      </w:r>
      <w:r>
        <w:rPr>
          <w:rStyle w:val="default"/>
          <w:rFonts w:cs="FrankRuehl" w:hint="cs"/>
          <w:rtl/>
        </w:rPr>
        <w:t xml:space="preserve"> </w:t>
      </w:r>
      <w:r>
        <w:rPr>
          <w:rStyle w:val="default"/>
          <w:rFonts w:cs="FrankRuehl"/>
          <w:rtl/>
        </w:rPr>
        <w:t>לא יחולו על רווחים כאמור שמקורם בדיבידנד שקיבלה חברת</w:t>
      </w:r>
      <w:r>
        <w:rPr>
          <w:rStyle w:val="default"/>
          <w:rFonts w:cs="FrankRuehl" w:hint="cs"/>
          <w:rtl/>
        </w:rPr>
        <w:t xml:space="preserve"> </w:t>
      </w:r>
      <w:r>
        <w:rPr>
          <w:rStyle w:val="default"/>
          <w:rFonts w:cs="FrankRuehl"/>
          <w:rtl/>
        </w:rPr>
        <w:t>ההחזקות הישראלית מחברה תושבת חוץ שאת מניותיה רכשה</w:t>
      </w:r>
      <w:r>
        <w:rPr>
          <w:rStyle w:val="default"/>
          <w:rFonts w:cs="FrankRuehl" w:hint="cs"/>
          <w:rtl/>
        </w:rPr>
        <w:t xml:space="preserve"> </w:t>
      </w:r>
      <w:r>
        <w:rPr>
          <w:rStyle w:val="default"/>
          <w:rFonts w:cs="FrankRuehl"/>
          <w:rtl/>
        </w:rPr>
        <w:t>לפני שהיה לתושב ישראל כאמור בסעיף 14(א) או (ג), ועל רווחים</w:t>
      </w:r>
      <w:r>
        <w:rPr>
          <w:rStyle w:val="default"/>
          <w:rFonts w:cs="FrankRuehl" w:hint="cs"/>
          <w:rtl/>
        </w:rPr>
        <w:t xml:space="preserve"> </w:t>
      </w:r>
      <w:r>
        <w:rPr>
          <w:rStyle w:val="default"/>
          <w:rFonts w:cs="FrankRuehl"/>
          <w:rtl/>
        </w:rPr>
        <w:t>שמקורם ברווח הון שהיה לחברת ההחזקות הישראלית במכירת</w:t>
      </w:r>
      <w:r>
        <w:rPr>
          <w:rStyle w:val="default"/>
          <w:rFonts w:cs="FrankRuehl" w:hint="cs"/>
          <w:rtl/>
        </w:rPr>
        <w:t xml:space="preserve"> </w:t>
      </w:r>
      <w:r>
        <w:rPr>
          <w:rStyle w:val="default"/>
          <w:rFonts w:cs="FrankRuehl"/>
          <w:rtl/>
        </w:rPr>
        <w:t>מניות בחברה תושבת חוץ שמניותיה נרכשו כאמור, והכל בתקופה</w:t>
      </w:r>
      <w:r>
        <w:rPr>
          <w:rStyle w:val="default"/>
          <w:rFonts w:cs="FrankRuehl" w:hint="cs"/>
          <w:rtl/>
        </w:rPr>
        <w:t xml:space="preserve"> </w:t>
      </w:r>
      <w:r>
        <w:rPr>
          <w:rStyle w:val="default"/>
          <w:rFonts w:cs="FrankRuehl"/>
          <w:rtl/>
        </w:rPr>
        <w:t>שעל פי סעיפים 14(א) או (ג) או 97(ב) היו הכנסות כאמור פטורות ממס בידי בעל המניות אילו היו מתקבלות בידיו במישרין.</w:t>
      </w:r>
    </w:p>
    <w:p w:rsidR="00D54DD9" w:rsidRDefault="00D54DD9" w:rsidP="006334DB">
      <w:pPr>
        <w:pStyle w:val="P00"/>
        <w:spacing w:before="72"/>
        <w:ind w:left="0" w:right="1134"/>
        <w:rPr>
          <w:rStyle w:val="default"/>
          <w:rFonts w:cs="FrankRuehl" w:hint="cs"/>
          <w:rtl/>
        </w:rPr>
      </w:pPr>
      <w:bookmarkStart w:id="194" w:name="Seif113"/>
      <w:bookmarkEnd w:id="194"/>
      <w:r>
        <w:rPr>
          <w:rFonts w:cs="Miriam"/>
          <w:lang w:val="he-IL"/>
        </w:rPr>
        <w:pict>
          <v:rect id="_x0000_s2819" style="position:absolute;left:0;text-align:left;margin-left:464.5pt;margin-top:8.05pt;width:75.05pt;height:34.2pt;z-index:251153920" o:allowincell="f" filled="f" stroked="f" strokecolor="lime" strokeweight=".25pt">
            <v:textbox style="mso-next-textbox:#_x0000_s2819" inset="0,0,0,0">
              <w:txbxContent>
                <w:p w:rsidR="009D5E92" w:rsidRDefault="009D5E92">
                  <w:pPr>
                    <w:spacing w:line="160" w:lineRule="exact"/>
                    <w:rPr>
                      <w:rFonts w:cs="Miriam" w:hint="cs"/>
                      <w:sz w:val="18"/>
                      <w:szCs w:val="18"/>
                      <w:rtl/>
                    </w:rPr>
                  </w:pPr>
                  <w:r>
                    <w:rPr>
                      <w:rFonts w:cs="Miriam" w:hint="cs"/>
                      <w:sz w:val="18"/>
                      <w:szCs w:val="18"/>
                      <w:rtl/>
                    </w:rPr>
                    <w:t>מכירת מניה בחברת החזקות ישראלית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ט.</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במכירת מניה של חברת החזקות ישראלית על ידי תושב ישראל,</w:t>
      </w:r>
      <w:r>
        <w:rPr>
          <w:rStyle w:val="default"/>
          <w:rFonts w:cs="FrankRuehl" w:hint="cs"/>
          <w:rtl/>
        </w:rPr>
        <w:t xml:space="preserve"> </w:t>
      </w:r>
      <w:r>
        <w:rPr>
          <w:rStyle w:val="default"/>
          <w:rFonts w:cs="FrankRuehl"/>
          <w:rtl/>
        </w:rPr>
        <w:t>יינתן לו זיכוי מהמס החל על רווח ההון, בסכום השווה למס ששילם הוא או</w:t>
      </w:r>
      <w:r>
        <w:rPr>
          <w:rStyle w:val="default"/>
          <w:rFonts w:cs="FrankRuehl" w:hint="cs"/>
          <w:rtl/>
        </w:rPr>
        <w:t xml:space="preserve"> </w:t>
      </w:r>
      <w:r>
        <w:rPr>
          <w:rStyle w:val="default"/>
          <w:rFonts w:cs="FrankRuehl"/>
          <w:rtl/>
        </w:rPr>
        <w:t>מי שממנו קיבל את המניות במכירה פטורה ממס או בהורשה, על הרווחים</w:t>
      </w:r>
      <w:r>
        <w:rPr>
          <w:rStyle w:val="default"/>
          <w:rFonts w:cs="FrankRuehl" w:hint="cs"/>
          <w:rtl/>
        </w:rPr>
        <w:t xml:space="preserve"> </w:t>
      </w:r>
      <w:r>
        <w:rPr>
          <w:rStyle w:val="default"/>
          <w:rFonts w:cs="FrankRuehl"/>
          <w:rtl/>
        </w:rPr>
        <w:t>שלא חולקו לפי סעיף 67ז בשל המניה שנמכרה, ובלבד שטרם קיבל אותם</w:t>
      </w:r>
      <w:r>
        <w:rPr>
          <w:rStyle w:val="default"/>
          <w:rFonts w:cs="FrankRuehl" w:hint="cs"/>
          <w:rtl/>
        </w:rPr>
        <w:t xml:space="preserve"> </w:t>
      </w:r>
      <w:r>
        <w:rPr>
          <w:rStyle w:val="default"/>
          <w:rFonts w:cs="FrankRuehl"/>
          <w:rtl/>
        </w:rPr>
        <w:t>כדיבידנד; סכום המס ששולם כאמור יתואם לפי שיעור עליית המדד מתום</w:t>
      </w:r>
      <w:r>
        <w:rPr>
          <w:rStyle w:val="default"/>
          <w:rFonts w:cs="FrankRuehl" w:hint="cs"/>
          <w:rtl/>
        </w:rPr>
        <w:t xml:space="preserve"> </w:t>
      </w:r>
      <w:r>
        <w:rPr>
          <w:rStyle w:val="default"/>
          <w:rFonts w:cs="FrankRuehl"/>
          <w:rtl/>
        </w:rPr>
        <w:t>שנת המס שבה רואים את הרווחים שלא חולקו כאילו התקבלו כדיבידנד,</w:t>
      </w:r>
      <w:r>
        <w:rPr>
          <w:rStyle w:val="default"/>
          <w:rFonts w:cs="FrankRuehl" w:hint="cs"/>
          <w:rtl/>
        </w:rPr>
        <w:t xml:space="preserve"> </w:t>
      </w:r>
      <w:r>
        <w:rPr>
          <w:rStyle w:val="default"/>
          <w:rFonts w:cs="FrankRuehl"/>
          <w:rtl/>
        </w:rPr>
        <w:t>עד מועד מכירת המניה, ובלבד שלא יינתן זיכוי בסכום העולה על המס החל במכירת המניה.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94ב לא יחולו במכירת מניה בחברת החזקות</w:t>
      </w:r>
      <w:r>
        <w:rPr>
          <w:rStyle w:val="default"/>
          <w:rFonts w:cs="FrankRuehl" w:hint="cs"/>
          <w:rtl/>
        </w:rPr>
        <w:t xml:space="preserve"> </w:t>
      </w:r>
      <w:r>
        <w:rPr>
          <w:rStyle w:val="default"/>
          <w:rFonts w:cs="FrankRuehl"/>
          <w:rtl/>
        </w:rPr>
        <w:t>ישראלית לגבי רווחים ראויים לחלוקה כהגדרתם בסעיף 94ב, אשר בשלהם שילם המוכר מס לפי סעיף 67ז(א).</w:t>
      </w:r>
    </w:p>
    <w:p w:rsidR="00D54DD9" w:rsidRDefault="00D54DD9" w:rsidP="006334DB">
      <w:pPr>
        <w:pStyle w:val="P00"/>
        <w:spacing w:before="72"/>
        <w:ind w:left="0" w:right="1134"/>
        <w:rPr>
          <w:rStyle w:val="default"/>
          <w:rFonts w:cs="FrankRuehl" w:hint="cs"/>
          <w:rtl/>
        </w:rPr>
      </w:pPr>
      <w:bookmarkStart w:id="195" w:name="Seif114"/>
      <w:bookmarkEnd w:id="195"/>
      <w:r>
        <w:rPr>
          <w:rFonts w:cs="Miriam"/>
          <w:lang w:val="he-IL"/>
        </w:rPr>
        <w:pict>
          <v:rect id="_x0000_s2820" style="position:absolute;left:0;text-align:left;margin-left:464.5pt;margin-top:8.05pt;width:75.05pt;height:43.5pt;z-index:251154944" o:allowincell="f" filled="f" stroked="f" strokecolor="lime" strokeweight=".25pt">
            <v:textbox style="mso-next-textbox:#_x0000_s2820" inset="0,0,0,0">
              <w:txbxContent>
                <w:p w:rsidR="009D5E92" w:rsidRDefault="009D5E92">
                  <w:pPr>
                    <w:spacing w:line="160" w:lineRule="exact"/>
                    <w:rPr>
                      <w:rFonts w:cs="Miriam" w:hint="cs"/>
                      <w:sz w:val="18"/>
                      <w:szCs w:val="18"/>
                      <w:rtl/>
                    </w:rPr>
                  </w:pPr>
                  <w:r>
                    <w:rPr>
                      <w:rFonts w:cs="Miriam" w:hint="cs"/>
                      <w:sz w:val="18"/>
                      <w:szCs w:val="18"/>
                      <w:rtl/>
                    </w:rPr>
                    <w:t>חברה שחדלה להיות חברת החזקות ישראלית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י.</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לענין סעיף זה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"חלק רווח ההון הריאלי המזכה" – רווח ההון הריאלי כשהוא מוכפל ביחס</w:t>
      </w:r>
      <w:r>
        <w:rPr>
          <w:rStyle w:val="default"/>
          <w:rFonts w:cs="FrankRuehl" w:hint="cs"/>
          <w:rtl/>
        </w:rPr>
        <w:t xml:space="preserve"> </w:t>
      </w:r>
      <w:r>
        <w:rPr>
          <w:rStyle w:val="default"/>
          <w:rFonts w:cs="FrankRuehl"/>
          <w:rtl/>
        </w:rPr>
        <w:t>שבין התקופה שמיום הרכישה עד תום שנת הסיום לבין התקופה שמיום הרכישה עד יום המכירה;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"יתרת רווח ההון הריאלי" – ההפרש שבין רווח ההון הריאלי לבין חלק רווח ההון הריאלי המזכה;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"שנת הסיום", לענין חברה שחדלה להיות חברת החזקות ישראלית – אם</w:t>
      </w:r>
      <w:r>
        <w:rPr>
          <w:rStyle w:val="default"/>
          <w:rFonts w:cs="FrankRuehl" w:hint="cs"/>
          <w:rtl/>
        </w:rPr>
        <w:t xml:space="preserve"> </w:t>
      </w:r>
      <w:r>
        <w:rPr>
          <w:rStyle w:val="default"/>
          <w:rFonts w:cs="FrankRuehl"/>
          <w:rtl/>
        </w:rPr>
        <w:t>חדלה לפי סעיף 67ג(ג) – השנה שקדמה לשנה שבה חדל להתקיים</w:t>
      </w:r>
      <w:r>
        <w:rPr>
          <w:rStyle w:val="default"/>
          <w:rFonts w:cs="FrankRuehl" w:hint="cs"/>
          <w:rtl/>
        </w:rPr>
        <w:t xml:space="preserve"> </w:t>
      </w:r>
      <w:r>
        <w:rPr>
          <w:rStyle w:val="default"/>
          <w:rFonts w:cs="FrankRuehl"/>
          <w:rtl/>
        </w:rPr>
        <w:t>התנאי המזכה, ואם חדלה לפי סעיף 67ג(ד) – השנה שבה ניתנה ההודעה לפי הסעיף האמור.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חדלה חברה להיות חברת החזקות ישראלית, יחולו הוראות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מכרה החברה, בשנה כלשהי שלאחר שנת הסיום, נכס</w:t>
      </w:r>
      <w:r>
        <w:rPr>
          <w:rStyle w:val="default"/>
          <w:rFonts w:cs="FrankRuehl" w:hint="cs"/>
          <w:rtl/>
        </w:rPr>
        <w:t xml:space="preserve"> </w:t>
      </w:r>
      <w:r>
        <w:rPr>
          <w:rStyle w:val="default"/>
          <w:rFonts w:cs="FrankRuehl"/>
          <w:rtl/>
        </w:rPr>
        <w:t>שאילו היה נמכר בהיותה חברת החזקות ישראלית היתה</w:t>
      </w:r>
      <w:r>
        <w:rPr>
          <w:rStyle w:val="default"/>
          <w:rFonts w:cs="FrankRuehl" w:hint="cs"/>
          <w:rtl/>
        </w:rPr>
        <w:t xml:space="preserve"> </w:t>
      </w:r>
      <w:r>
        <w:rPr>
          <w:rStyle w:val="default"/>
          <w:rFonts w:cs="FrankRuehl"/>
          <w:rtl/>
        </w:rPr>
        <w:t>החברה פטורה ממס במכירתו בהתאם להוראות סעיף 67ה(א),</w:t>
      </w:r>
      <w:r>
        <w:rPr>
          <w:rStyle w:val="default"/>
          <w:rFonts w:cs="FrankRuehl" w:hint="cs"/>
          <w:rtl/>
        </w:rPr>
        <w:t xml:space="preserve"> </w:t>
      </w:r>
      <w:r>
        <w:rPr>
          <w:rStyle w:val="default"/>
          <w:rFonts w:cs="FrankRuehl"/>
          <w:rtl/>
        </w:rPr>
        <w:t>תהיה החברה פטורה ממס על חלק רווח ההון הריאלי המזכה וחייבת במס על יתרת רווח ההון הריאלי;</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דיבידנד שחילקה החברה לתושב חוץ בשנה כלשהי</w:t>
      </w:r>
      <w:r>
        <w:rPr>
          <w:rStyle w:val="default"/>
          <w:rFonts w:cs="FrankRuehl" w:hint="cs"/>
          <w:rtl/>
        </w:rPr>
        <w:t xml:space="preserve"> </w:t>
      </w:r>
      <w:r>
        <w:rPr>
          <w:rStyle w:val="default"/>
          <w:rFonts w:cs="FrankRuehl"/>
          <w:rtl/>
        </w:rPr>
        <w:t>שלאחר שנת הסיום, שמקורו ברווחים שנצברו בחברה בשנים</w:t>
      </w:r>
      <w:r>
        <w:rPr>
          <w:rStyle w:val="default"/>
          <w:rFonts w:cs="FrankRuehl" w:hint="cs"/>
          <w:rtl/>
        </w:rPr>
        <w:t xml:space="preserve"> </w:t>
      </w:r>
      <w:r>
        <w:rPr>
          <w:rStyle w:val="default"/>
          <w:rFonts w:cs="FrankRuehl"/>
          <w:rtl/>
        </w:rPr>
        <w:t>שבהן היתה חברת החזקות ישראלית, או שמקורו בחלק רווח ההון הריאלי המזכה, יחויב במס בשיעור של 5%;</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יראו תושב ישראל שהוא בעל מניות בחברה, במישרין או</w:t>
      </w:r>
      <w:r>
        <w:rPr>
          <w:rStyle w:val="default"/>
          <w:rFonts w:cs="FrankRuehl" w:hint="cs"/>
          <w:rtl/>
        </w:rPr>
        <w:t xml:space="preserve"> </w:t>
      </w:r>
      <w:r>
        <w:rPr>
          <w:rStyle w:val="default"/>
          <w:rFonts w:cs="FrankRuehl"/>
          <w:rtl/>
        </w:rPr>
        <w:t>בעקיפין, כאילו בתום שנת המס שבה מכרה החברה נכס כאמור</w:t>
      </w:r>
      <w:r>
        <w:rPr>
          <w:rStyle w:val="default"/>
          <w:rFonts w:cs="FrankRuehl" w:hint="cs"/>
          <w:rtl/>
        </w:rPr>
        <w:t xml:space="preserve"> </w:t>
      </w:r>
      <w:r>
        <w:rPr>
          <w:rStyle w:val="default"/>
          <w:rFonts w:cs="FrankRuehl"/>
          <w:rtl/>
        </w:rPr>
        <w:t>בפסקה (1), קיבל כדיבידנד את חלקו היחסי בחלק רווח ההון</w:t>
      </w:r>
      <w:r>
        <w:rPr>
          <w:rStyle w:val="default"/>
          <w:rFonts w:cs="FrankRuehl" w:hint="cs"/>
          <w:rtl/>
        </w:rPr>
        <w:t xml:space="preserve"> </w:t>
      </w:r>
      <w:r>
        <w:rPr>
          <w:rStyle w:val="default"/>
          <w:rFonts w:cs="FrankRuehl"/>
          <w:rtl/>
        </w:rPr>
        <w:t>הריאלי המזכה, והוא יחויב עליו במס כאמור בסעיף 67ו(ב), ויחולו הוראות סעיפים 67ו ו</w:t>
      </w:r>
      <w:r>
        <w:rPr>
          <w:rStyle w:val="default"/>
          <w:rFonts w:cs="FrankRuehl" w:hint="cs"/>
          <w:rtl/>
        </w:rPr>
        <w:t>-</w:t>
      </w:r>
      <w:r>
        <w:rPr>
          <w:rStyle w:val="default"/>
          <w:rFonts w:cs="FrankRuehl"/>
          <w:rtl/>
        </w:rPr>
        <w:t>67ז בהתאמה.</w:t>
      </w:r>
    </w:p>
    <w:p w:rsidR="00D54DD9" w:rsidRDefault="00D54DD9" w:rsidP="006334DB">
      <w:pPr>
        <w:pStyle w:val="P00"/>
        <w:spacing w:before="72"/>
        <w:ind w:left="0" w:right="1134"/>
        <w:rPr>
          <w:rStyle w:val="default"/>
          <w:rFonts w:cs="FrankRuehl"/>
          <w:rtl/>
        </w:rPr>
      </w:pPr>
      <w:bookmarkStart w:id="196" w:name="Seif115"/>
      <w:bookmarkEnd w:id="196"/>
      <w:r>
        <w:rPr>
          <w:rFonts w:cs="Miriam"/>
          <w:lang w:val="he-IL"/>
        </w:rPr>
        <w:pict>
          <v:rect id="_x0000_s2821" style="position:absolute;left:0;text-align:left;margin-left:464.5pt;margin-top:8.05pt;width:75.05pt;height:36.2pt;z-index:251155968" o:allowincell="f" filled="f" stroked="f" strokecolor="lime" strokeweight=".25pt">
            <v:textbox style="mso-next-textbox:#_x0000_s2821" inset="0,0,0,0">
              <w:txbxContent>
                <w:p w:rsidR="009D5E92" w:rsidRDefault="009D5E92">
                  <w:pPr>
                    <w:spacing w:line="160" w:lineRule="exact"/>
                    <w:rPr>
                      <w:rFonts w:cs="Miriam" w:hint="cs"/>
                      <w:sz w:val="18"/>
                      <w:szCs w:val="18"/>
                      <w:rtl/>
                    </w:rPr>
                  </w:pPr>
                  <w:r>
                    <w:rPr>
                      <w:rFonts w:cs="Miriam" w:hint="cs"/>
                      <w:sz w:val="18"/>
                      <w:szCs w:val="18"/>
                      <w:rtl/>
                    </w:rPr>
                    <w:t>סייג לתחולת סעיף 75ב</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67</w:t>
      </w:r>
      <w:r>
        <w:rPr>
          <w:rStyle w:val="default"/>
          <w:rFonts w:cs="FrankRuehl" w:hint="cs"/>
          <w:rtl/>
        </w:rPr>
        <w:t>יא.</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בסעיף זה, "חברה נשלטת זרה" ו"רווחים שלא שולמו" –</w:t>
      </w:r>
      <w:r>
        <w:rPr>
          <w:rStyle w:val="default"/>
          <w:rFonts w:cs="FrankRuehl" w:hint="cs"/>
          <w:rtl/>
        </w:rPr>
        <w:t xml:space="preserve"> </w:t>
      </w:r>
      <w:r>
        <w:rPr>
          <w:rStyle w:val="default"/>
          <w:rFonts w:cs="FrankRuehl"/>
          <w:rtl/>
        </w:rPr>
        <w:t xml:space="preserve">כהגדרתם בסעיף 75ב(א).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היתה חברה מוחזקת חברה נשלטת זרה, לא יחולו הוראות סעיף 75ב על חברת ההחזקות הישראלית המחזיקה בה ועל בעל שליטה</w:t>
      </w:r>
      <w:r>
        <w:rPr>
          <w:rStyle w:val="default"/>
          <w:rFonts w:cs="FrankRuehl" w:hint="cs"/>
          <w:rtl/>
        </w:rPr>
        <w:t xml:space="preserve"> </w:t>
      </w:r>
      <w:r>
        <w:rPr>
          <w:rStyle w:val="default"/>
          <w:rFonts w:cs="FrankRuehl"/>
          <w:rtl/>
        </w:rPr>
        <w:t>בה שהוא תושב ישראל, לגבי רווחים שלא שולמו מהחברה המוחזקת; לא</w:t>
      </w:r>
      <w:r>
        <w:rPr>
          <w:rStyle w:val="default"/>
          <w:rFonts w:cs="FrankRuehl" w:hint="cs"/>
          <w:rtl/>
        </w:rPr>
        <w:t xml:space="preserve"> </w:t>
      </w:r>
      <w:r>
        <w:rPr>
          <w:rStyle w:val="default"/>
          <w:rFonts w:cs="FrankRuehl"/>
          <w:rtl/>
        </w:rPr>
        <w:t>יראו בעל מניות כתושב ישראל רק בשל היותו בעל מניות בחברת החזקות ישראלית.</w:t>
      </w:r>
    </w:p>
    <w:p w:rsidR="00D54DD9" w:rsidRDefault="00D54DD9">
      <w:pPr>
        <w:pStyle w:val="medium2-header"/>
        <w:keepLines w:val="0"/>
        <w:spacing w:before="72"/>
        <w:ind w:left="0" w:right="1134"/>
        <w:outlineLvl w:val="0"/>
        <w:rPr>
          <w:rFonts w:cs="FrankRuehl"/>
          <w:noProof/>
          <w:rtl/>
        </w:rPr>
      </w:pPr>
      <w:bookmarkStart w:id="197" w:name="med16"/>
      <w:bookmarkEnd w:id="197"/>
      <w:r>
        <w:rPr>
          <w:rFonts w:cs="FrankRuehl"/>
          <w:noProof/>
          <w:rtl/>
        </w:rPr>
        <w:t>פ</w:t>
      </w:r>
      <w:r>
        <w:rPr>
          <w:rFonts w:cs="FrankRuehl" w:hint="cs"/>
          <w:noProof/>
          <w:rtl/>
        </w:rPr>
        <w:t>רק רב</w:t>
      </w:r>
      <w:r>
        <w:rPr>
          <w:rFonts w:cs="FrankRuehl"/>
          <w:noProof/>
          <w:rtl/>
        </w:rPr>
        <w:t>י</w:t>
      </w:r>
      <w:r>
        <w:rPr>
          <w:rFonts w:cs="FrankRuehl" w:hint="cs"/>
          <w:noProof/>
          <w:rtl/>
        </w:rPr>
        <w:t xml:space="preserve">עי: </w:t>
      </w:r>
      <w:r>
        <w:rPr>
          <w:rFonts w:cs="FrankRuehl"/>
          <w:noProof/>
          <w:rtl/>
        </w:rPr>
        <w:t>ת</w:t>
      </w:r>
      <w:r>
        <w:rPr>
          <w:rFonts w:cs="FrankRuehl" w:hint="cs"/>
          <w:noProof/>
          <w:rtl/>
        </w:rPr>
        <w:t>ושבי-</w:t>
      </w:r>
      <w:r>
        <w:rPr>
          <w:rFonts w:cs="FrankRuehl"/>
          <w:noProof/>
          <w:rtl/>
        </w:rPr>
        <w:t>ח</w:t>
      </w:r>
      <w:r>
        <w:rPr>
          <w:rFonts w:cs="FrankRuehl" w:hint="cs"/>
          <w:noProof/>
          <w:rtl/>
        </w:rPr>
        <w:t>וץ</w:t>
      </w:r>
    </w:p>
    <w:p w:rsidR="00D54DD9" w:rsidRDefault="00D54DD9" w:rsidP="006334DB">
      <w:pPr>
        <w:pStyle w:val="P00"/>
        <w:spacing w:before="72"/>
        <w:ind w:left="0" w:right="1134"/>
        <w:rPr>
          <w:rStyle w:val="default"/>
          <w:rFonts w:cs="FrankRuehl" w:hint="cs"/>
          <w:color w:val="FF0000"/>
          <w:szCs w:val="20"/>
          <w:highlight w:val="cyan"/>
          <w:shd w:val="clear" w:color="auto" w:fill="FFFF99"/>
          <w:rtl/>
        </w:rPr>
      </w:pPr>
      <w:r>
        <w:rPr>
          <w:rFonts w:cs="Miriam"/>
          <w:lang w:val="he-IL"/>
        </w:rPr>
        <w:pict>
          <v:rect id="_x0000_s2822" style="position:absolute;left:0;text-align:left;margin-left:464.5pt;margin-top:8.05pt;width:75.05pt;height:15.5pt;z-index:251156992" o:allowincell="f" filled="f" stroked="f" strokecolor="lime" strokeweight=".25pt">
            <v:textbox style="mso-next-textbox:#_x0000_s2822"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big-number"/>
          <w:rFonts w:cs="Miriam"/>
          <w:rtl/>
        </w:rPr>
        <w:t>68</w:t>
      </w:r>
      <w:r>
        <w:rPr>
          <w:rStyle w:val="big-number"/>
          <w:rFonts w:cs="FrankRuehl"/>
          <w:sz w:val="26"/>
          <w:rtl/>
        </w:rPr>
        <w:t>.</w:t>
      </w:r>
      <w:r>
        <w:rPr>
          <w:rStyle w:val="big-number"/>
          <w:rFonts w:cs="FrankRuehl" w:hint="cs"/>
          <w:sz w:val="26"/>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198" w:name="Seif116"/>
      <w:bookmarkEnd w:id="198"/>
      <w:r>
        <w:rPr>
          <w:lang w:val="he-IL"/>
        </w:rPr>
        <w:pict>
          <v:rect id="_x0000_s2823" style="position:absolute;left:0;text-align:left;margin-left:464.7pt;margin-top:10.55pt;width:75.05pt;height:44.45pt;z-index:251158016" filled="f" stroked="f" strokecolor="lime" strokeweight=".25pt">
            <v:textbox style="mso-next-textbox:#_x0000_s2823" inset="0,0,0,0">
              <w:txbxContent>
                <w:p w:rsidR="009D5E92" w:rsidRDefault="009D5E92">
                  <w:pPr>
                    <w:spacing w:line="160" w:lineRule="exact"/>
                    <w:rPr>
                      <w:rFonts w:cs="Miriam"/>
                      <w:sz w:val="18"/>
                      <w:szCs w:val="18"/>
                      <w:rtl/>
                    </w:rPr>
                  </w:pPr>
                  <w:r>
                    <w:rPr>
                      <w:rFonts w:cs="Miriam"/>
                      <w:sz w:val="18"/>
                      <w:szCs w:val="18"/>
                      <w:rtl/>
                    </w:rPr>
                    <w:t>תנ</w:t>
                  </w:r>
                  <w:r>
                    <w:rPr>
                      <w:rFonts w:cs="Miriam" w:hint="cs"/>
                      <w:sz w:val="18"/>
                      <w:szCs w:val="18"/>
                      <w:rtl/>
                    </w:rPr>
                    <w:t>אים למ</w:t>
                  </w:r>
                  <w:r>
                    <w:rPr>
                      <w:rFonts w:cs="Miriam"/>
                      <w:sz w:val="18"/>
                      <w:szCs w:val="18"/>
                      <w:rtl/>
                    </w:rPr>
                    <w:t>תן</w:t>
                  </w:r>
                  <w:r>
                    <w:rPr>
                      <w:rFonts w:cs="Miriam" w:hint="cs"/>
                      <w:sz w:val="18"/>
                      <w:szCs w:val="18"/>
                      <w:rtl/>
                    </w:rPr>
                    <w:t xml:space="preserve"> הקלות לתושב חוץ</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תשס"ג-2002</w:t>
                  </w:r>
                </w:p>
              </w:txbxContent>
            </v:textbox>
            <w10:anchorlock/>
          </v:rect>
        </w:pict>
      </w:r>
      <w:r>
        <w:rPr>
          <w:rStyle w:val="default"/>
          <w:rFonts w:cs="Miriam"/>
          <w:sz w:val="32"/>
          <w:szCs w:val="32"/>
          <w:rtl/>
        </w:rPr>
        <w:t>68</w:t>
      </w:r>
      <w:r>
        <w:rPr>
          <w:rStyle w:val="default"/>
          <w:rFonts w:cs="FrankRuehl"/>
          <w:rtl/>
        </w:rPr>
        <w:t>א.</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 בני</w:t>
      </w:r>
      <w:r>
        <w:rPr>
          <w:rStyle w:val="default"/>
          <w:rFonts w:cs="FrankRuehl"/>
          <w:rtl/>
        </w:rPr>
        <w:t xml:space="preserve"> א</w:t>
      </w:r>
      <w:r>
        <w:rPr>
          <w:rStyle w:val="default"/>
          <w:rFonts w:cs="FrankRuehl" w:hint="cs"/>
          <w:rtl/>
        </w:rPr>
        <w:t>ד</w:t>
      </w:r>
      <w:r>
        <w:rPr>
          <w:rStyle w:val="default"/>
          <w:rFonts w:cs="FrankRuehl"/>
          <w:rtl/>
        </w:rPr>
        <w:t>ם תוש</w:t>
      </w:r>
      <w:r>
        <w:rPr>
          <w:rStyle w:val="default"/>
          <w:rFonts w:cs="FrankRuehl" w:hint="cs"/>
          <w:rtl/>
        </w:rPr>
        <w:t>ב חו</w:t>
      </w:r>
      <w:r>
        <w:rPr>
          <w:rStyle w:val="default"/>
          <w:rFonts w:cs="FrankRuehl"/>
          <w:rtl/>
        </w:rPr>
        <w:t>ץ</w:t>
      </w:r>
      <w:r>
        <w:rPr>
          <w:rStyle w:val="default"/>
          <w:rFonts w:cs="FrankRuehl" w:hint="cs"/>
          <w:rtl/>
        </w:rPr>
        <w:t xml:space="preserve"> לא יהיה זכאי לה</w:t>
      </w:r>
      <w:r>
        <w:rPr>
          <w:rStyle w:val="default"/>
          <w:rFonts w:cs="FrankRuehl"/>
          <w:rtl/>
        </w:rPr>
        <w:t>טב</w:t>
      </w:r>
      <w:r>
        <w:rPr>
          <w:rStyle w:val="default"/>
          <w:rFonts w:cs="FrankRuehl" w:hint="cs"/>
          <w:rtl/>
        </w:rPr>
        <w:t>ת מס, ה</w:t>
      </w:r>
      <w:r>
        <w:rPr>
          <w:rStyle w:val="default"/>
          <w:rFonts w:cs="FrankRuehl"/>
          <w:rtl/>
        </w:rPr>
        <w:t>נח</w:t>
      </w:r>
      <w:r>
        <w:rPr>
          <w:rStyle w:val="default"/>
          <w:rFonts w:cs="FrankRuehl" w:hint="cs"/>
          <w:rtl/>
        </w:rPr>
        <w:t>ה או פטור לפי פקודה זו, בשל היותו תושב חוץ, אם תושבי ישראל הם בעלי שליטה בו או הנהנים או הזכאים</w:t>
      </w:r>
      <w:r>
        <w:rPr>
          <w:rStyle w:val="default"/>
          <w:rFonts w:cs="FrankRuehl"/>
          <w:rtl/>
        </w:rPr>
        <w:t xml:space="preserve"> ל</w:t>
      </w:r>
      <w:r>
        <w:rPr>
          <w:rStyle w:val="default"/>
          <w:rFonts w:cs="FrankRuehl" w:hint="cs"/>
          <w:rtl/>
        </w:rPr>
        <w:t xml:space="preserve">-25% </w:t>
      </w:r>
      <w:r>
        <w:rPr>
          <w:rStyle w:val="default"/>
          <w:rFonts w:cs="FrankRuehl"/>
          <w:rtl/>
        </w:rPr>
        <w:t>או</w:t>
      </w:r>
      <w:r>
        <w:rPr>
          <w:rStyle w:val="default"/>
          <w:rFonts w:cs="FrankRuehl" w:hint="cs"/>
          <w:rtl/>
        </w:rPr>
        <w:t xml:space="preserve"> יותר מההכנסות או מהרווחים של תושב החוץ, במישרין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ק</w:t>
      </w:r>
      <w:r>
        <w:rPr>
          <w:rStyle w:val="default"/>
          <w:rFonts w:cs="FrankRuehl"/>
          <w:rtl/>
        </w:rPr>
        <w:t>י</w:t>
      </w:r>
      <w:r>
        <w:rPr>
          <w:rStyle w:val="default"/>
          <w:rFonts w:cs="FrankRuehl" w:hint="cs"/>
          <w:rtl/>
        </w:rPr>
        <w:t>פין.</w:t>
      </w:r>
    </w:p>
    <w:p w:rsidR="00D54DD9" w:rsidRDefault="00D54DD9">
      <w:pPr>
        <w:pStyle w:val="P00"/>
        <w:spacing w:before="72"/>
        <w:ind w:left="0"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ר</w:t>
      </w:r>
      <w:r>
        <w:rPr>
          <w:rStyle w:val="default"/>
          <w:rFonts w:cs="FrankRuehl" w:hint="cs"/>
          <w:rtl/>
        </w:rPr>
        <w:t>שאי לקבוע דרכי הוכחה לע</w:t>
      </w:r>
      <w:r>
        <w:rPr>
          <w:rStyle w:val="default"/>
          <w:rFonts w:cs="FrankRuehl"/>
          <w:rtl/>
        </w:rPr>
        <w:t>נ</w:t>
      </w:r>
      <w:r>
        <w:rPr>
          <w:rStyle w:val="default"/>
          <w:rFonts w:cs="FrankRuehl" w:hint="cs"/>
          <w:rtl/>
        </w:rPr>
        <w:t>ין סעיף זה.</w:t>
      </w:r>
    </w:p>
    <w:p w:rsidR="00D54DD9" w:rsidRDefault="00D54DD9">
      <w:pPr>
        <w:pStyle w:val="P00"/>
        <w:spacing w:before="72"/>
        <w:ind w:left="0" w:right="1134" w:firstLine="624"/>
        <w:rPr>
          <w:rStyle w:val="default"/>
          <w:rFonts w:cs="FrankRuehl"/>
          <w:rtl/>
        </w:rPr>
      </w:pPr>
      <w:r>
        <w:rPr>
          <w:lang w:val="he-IL"/>
        </w:rPr>
        <w:pict>
          <v:rect id="_x0000_s2824" style="position:absolute;left:0;text-align:left;margin-left:464.7pt;margin-top:7.1pt;width:75.05pt;height:15.8pt;z-index:251159040" filled="f" stroked="f" strokecolor="lime" strokeweight=".25pt">
            <v:textbox style="mso-next-textbox:#_x0000_s2824"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w:t>
      </w:r>
      <w:r>
        <w:rPr>
          <w:rStyle w:val="default"/>
          <w:rFonts w:cs="FrankRuehl"/>
          <w:rtl/>
        </w:rPr>
        <w:t>ף</w:t>
      </w:r>
      <w:r>
        <w:rPr>
          <w:rStyle w:val="default"/>
          <w:rFonts w:cs="FrankRuehl" w:hint="cs"/>
          <w:rtl/>
        </w:rPr>
        <w:t xml:space="preserve"> ז</w:t>
      </w:r>
      <w:r>
        <w:rPr>
          <w:rStyle w:val="default"/>
          <w:rFonts w:cs="FrankRuehl"/>
          <w:rtl/>
        </w:rPr>
        <w:t>ה –</w:t>
      </w:r>
    </w:p>
    <w:p w:rsidR="00D54DD9" w:rsidRDefault="00D54DD9">
      <w:pPr>
        <w:pStyle w:val="P00"/>
        <w:spacing w:before="72"/>
        <w:ind w:left="0" w:right="1134"/>
        <w:rPr>
          <w:rStyle w:val="default"/>
          <w:rFonts w:cs="FrankRuehl"/>
          <w:rtl/>
        </w:rPr>
      </w:pPr>
      <w:r>
        <w:rPr>
          <w:rFonts w:cs="FrankRuehl"/>
          <w:rtl/>
          <w:lang w:val="he-IL"/>
        </w:rPr>
        <w:pict>
          <v:rect id="_x0000_s2825" style="position:absolute;left:0;text-align:left;margin-left:465pt;margin-top:7.1pt;width:75.05pt;height:20.4pt;z-index:251160064" filled="f" stroked="f" strokecolor="lime" strokeweight=".25pt">
            <v:textbox style="mso-next-textbox:#_x0000_s2825"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r>
      <w:r>
        <w:rPr>
          <w:rStyle w:val="default"/>
          <w:rFonts w:cs="FrankRuehl" w:hint="cs"/>
          <w:rtl/>
        </w:rPr>
        <w:t>"אמ</w:t>
      </w:r>
      <w:r>
        <w:rPr>
          <w:rStyle w:val="default"/>
          <w:rFonts w:cs="FrankRuehl"/>
          <w:rtl/>
        </w:rPr>
        <w:t>צ</w:t>
      </w:r>
      <w:r>
        <w:rPr>
          <w:rStyle w:val="default"/>
          <w:rFonts w:cs="FrankRuehl" w:hint="cs"/>
          <w:rtl/>
        </w:rPr>
        <w:t>עי שליטה" ו-</w:t>
      </w:r>
      <w:r>
        <w:rPr>
          <w:rStyle w:val="default"/>
          <w:rFonts w:cs="FrankRuehl"/>
          <w:rtl/>
        </w:rPr>
        <w:t>"י</w:t>
      </w:r>
      <w:r>
        <w:rPr>
          <w:rStyle w:val="default"/>
          <w:rFonts w:cs="FrankRuehl" w:hint="cs"/>
          <w:rtl/>
        </w:rPr>
        <w:t>ח</w:t>
      </w:r>
      <w:r>
        <w:rPr>
          <w:rStyle w:val="default"/>
          <w:rFonts w:cs="FrankRuehl"/>
          <w:rtl/>
        </w:rPr>
        <w:t xml:space="preserve">ד </w:t>
      </w:r>
      <w:r>
        <w:rPr>
          <w:rStyle w:val="default"/>
          <w:rFonts w:cs="FrankRuehl" w:hint="cs"/>
          <w:rtl/>
        </w:rPr>
        <w:t>עם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 xml:space="preserve">ר" </w:t>
      </w:r>
      <w:r>
        <w:rPr>
          <w:rStyle w:val="default"/>
          <w:rFonts w:cs="FrankRuehl"/>
          <w:rtl/>
        </w:rPr>
        <w:t xml:space="preserve">– </w:t>
      </w:r>
      <w:r>
        <w:rPr>
          <w:rStyle w:val="default"/>
          <w:rFonts w:cs="FrankRuehl" w:hint="cs"/>
          <w:rtl/>
        </w:rPr>
        <w:t>כהגדרת</w:t>
      </w:r>
      <w:r>
        <w:rPr>
          <w:rStyle w:val="default"/>
          <w:rFonts w:cs="FrankRuehl"/>
          <w:rtl/>
        </w:rPr>
        <w:t xml:space="preserve">ם </w:t>
      </w:r>
      <w:r>
        <w:rPr>
          <w:rStyle w:val="default"/>
          <w:rFonts w:cs="FrankRuehl" w:hint="cs"/>
          <w:rtl/>
        </w:rPr>
        <w:t>בסעיף 88;</w:t>
      </w:r>
    </w:p>
    <w:p w:rsidR="00D54DD9" w:rsidRDefault="00D54DD9">
      <w:pPr>
        <w:pStyle w:val="P00"/>
        <w:spacing w:before="72"/>
        <w:ind w:left="0" w:right="1134"/>
        <w:rPr>
          <w:rStyle w:val="default"/>
          <w:rFonts w:cs="FrankRuehl" w:hint="cs"/>
          <w:rtl/>
        </w:rPr>
      </w:pPr>
      <w:r>
        <w:rPr>
          <w:rStyle w:val="default"/>
          <w:rFonts w:cs="FrankRuehl"/>
          <w:rtl/>
        </w:rPr>
        <w:tab/>
        <w:t>"ב</w:t>
      </w:r>
      <w:r>
        <w:rPr>
          <w:rStyle w:val="default"/>
          <w:rFonts w:cs="FrankRuehl" w:hint="cs"/>
          <w:rtl/>
        </w:rPr>
        <w:t xml:space="preserve">עלי </w:t>
      </w:r>
      <w:r>
        <w:rPr>
          <w:rStyle w:val="default"/>
          <w:rFonts w:cs="FrankRuehl"/>
          <w:rtl/>
        </w:rPr>
        <w:t>שליטה</w:t>
      </w:r>
      <w:r>
        <w:rPr>
          <w:rStyle w:val="default"/>
          <w:rFonts w:cs="FrankRuehl" w:hint="cs"/>
          <w:rtl/>
        </w:rPr>
        <w:t xml:space="preserve">" </w:t>
      </w:r>
      <w:r>
        <w:rPr>
          <w:rStyle w:val="default"/>
          <w:rFonts w:cs="FrankRuehl"/>
          <w:rtl/>
        </w:rPr>
        <w:t>–</w:t>
      </w:r>
      <w:r>
        <w:rPr>
          <w:rStyle w:val="default"/>
          <w:rFonts w:cs="FrankRuehl" w:hint="cs"/>
          <w:rtl/>
        </w:rPr>
        <w:t xml:space="preserve"> 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מנ</w:t>
      </w:r>
      <w:r>
        <w:rPr>
          <w:rStyle w:val="default"/>
          <w:rFonts w:cs="FrankRuehl"/>
          <w:rtl/>
        </w:rPr>
        <w:t>יו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מח</w:t>
      </w:r>
      <w:r>
        <w:rPr>
          <w:rStyle w:val="default"/>
          <w:rFonts w:cs="FrankRuehl" w:hint="cs"/>
          <w:rtl/>
        </w:rPr>
        <w:t>זיקים, במישרין או בעקיפין, לבד, יחד עם אחר, או יחד עם תושב ישראל אחר, באחד או יותר מאמצעי השליטה בשיעו</w:t>
      </w:r>
      <w:r>
        <w:rPr>
          <w:rStyle w:val="default"/>
          <w:rFonts w:cs="FrankRuehl"/>
          <w:rtl/>
        </w:rPr>
        <w:t xml:space="preserve">ר </w:t>
      </w:r>
      <w:r>
        <w:rPr>
          <w:rStyle w:val="default"/>
          <w:rFonts w:cs="FrankRuehl" w:hint="cs"/>
          <w:rtl/>
        </w:rPr>
        <w:t>הע</w:t>
      </w:r>
      <w:r>
        <w:rPr>
          <w:rStyle w:val="default"/>
          <w:rFonts w:cs="FrankRuehl"/>
          <w:rtl/>
        </w:rPr>
        <w:t>ול</w:t>
      </w:r>
      <w:r>
        <w:rPr>
          <w:rStyle w:val="default"/>
          <w:rFonts w:cs="FrankRuehl" w:hint="cs"/>
          <w:rtl/>
        </w:rPr>
        <w:t>ה על 25%.</w:t>
      </w:r>
    </w:p>
    <w:p w:rsidR="00D54DD9" w:rsidRDefault="00D54DD9" w:rsidP="006334DB">
      <w:pPr>
        <w:pStyle w:val="P00"/>
        <w:spacing w:before="72"/>
        <w:ind w:left="0" w:right="1134"/>
        <w:rPr>
          <w:rStyle w:val="default"/>
          <w:rFonts w:cs="FrankRuehl"/>
          <w:rtl/>
        </w:rPr>
      </w:pPr>
      <w:bookmarkStart w:id="199" w:name="Seif117"/>
      <w:bookmarkEnd w:id="199"/>
      <w:r>
        <w:rPr>
          <w:lang w:val="he-IL"/>
        </w:rPr>
        <w:pict>
          <v:rect id="_x0000_s2826" style="position:absolute;left:0;text-align:left;margin-left:464.7pt;margin-top:9.25pt;width:75.05pt;height:31.1pt;z-index:251161088" filled="f" stroked="f" strokecolor="lime" strokeweight=".25pt">
            <v:textbox style="mso-next-textbox:#_x0000_s2826" inset="0,0,0,0">
              <w:txbxContent>
                <w:p w:rsidR="009D5E92" w:rsidRDefault="009D5E92">
                  <w:pPr>
                    <w:spacing w:line="160" w:lineRule="exact"/>
                    <w:rPr>
                      <w:rFonts w:cs="Miriam"/>
                      <w:sz w:val="18"/>
                      <w:szCs w:val="18"/>
                      <w:rtl/>
                    </w:rPr>
                  </w:pPr>
                  <w:r>
                    <w:rPr>
                      <w:rFonts w:cs="Miriam"/>
                      <w:sz w:val="18"/>
                      <w:szCs w:val="18"/>
                      <w:rtl/>
                    </w:rPr>
                    <w:t>מי</w:t>
                  </w:r>
                  <w:r>
                    <w:rPr>
                      <w:rFonts w:cs="Miriam" w:hint="cs"/>
                      <w:sz w:val="18"/>
                      <w:szCs w:val="18"/>
                      <w:rtl/>
                    </w:rPr>
                    <w:t>נוי נצ</w:t>
                  </w:r>
                  <w:r>
                    <w:rPr>
                      <w:rFonts w:cs="Miriam"/>
                      <w:sz w:val="18"/>
                      <w:szCs w:val="18"/>
                      <w:rtl/>
                    </w:rPr>
                    <w:t>יג</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w:t>
                  </w:r>
                  <w:r>
                    <w:rPr>
                      <w:rFonts w:cs="Miriam"/>
                      <w:sz w:val="18"/>
                      <w:szCs w:val="18"/>
                      <w:rtl/>
                    </w:rPr>
                    <w:t>קו</w:t>
                  </w:r>
                  <w:r>
                    <w:rPr>
                      <w:rFonts w:cs="Miriam" w:hint="cs"/>
                      <w:sz w:val="18"/>
                      <w:szCs w:val="18"/>
                      <w:rtl/>
                    </w:rPr>
                    <w:t xml:space="preserve">ן </w:t>
                  </w:r>
                  <w:r>
                    <w:rPr>
                      <w:rFonts w:cs="Miriam"/>
                      <w:sz w:val="18"/>
                      <w:szCs w:val="18"/>
                      <w:rtl/>
                    </w:rPr>
                    <w:t>מס</w:t>
                  </w:r>
                  <w:r>
                    <w:rPr>
                      <w:rFonts w:cs="Miriam" w:hint="cs"/>
                      <w:sz w:val="18"/>
                      <w:szCs w:val="18"/>
                      <w:rtl/>
                    </w:rPr>
                    <w:t>' 132)</w:t>
                  </w:r>
                  <w:r>
                    <w:rPr>
                      <w:rFonts w:cs="Miriam"/>
                      <w:sz w:val="18"/>
                      <w:szCs w:val="18"/>
                      <w:rtl/>
                    </w:rPr>
                    <w:t xml:space="preserve"> </w:t>
                  </w:r>
                  <w:r>
                    <w:rPr>
                      <w:rFonts w:cs="Miriam" w:hint="cs"/>
                      <w:sz w:val="18"/>
                      <w:szCs w:val="18"/>
                      <w:rtl/>
                    </w:rPr>
                    <w:t>תש</w:t>
                  </w:r>
                  <w:r>
                    <w:rPr>
                      <w:rFonts w:cs="Miriam"/>
                      <w:sz w:val="18"/>
                      <w:szCs w:val="18"/>
                      <w:rtl/>
                    </w:rPr>
                    <w:t>ס</w:t>
                  </w:r>
                  <w:r>
                    <w:rPr>
                      <w:rFonts w:cs="Miriam" w:hint="cs"/>
                      <w:sz w:val="18"/>
                      <w:szCs w:val="18"/>
                      <w:rtl/>
                    </w:rPr>
                    <w:t>"ב-2002</w:t>
                  </w:r>
                </w:p>
              </w:txbxContent>
            </v:textbox>
            <w10:anchorlock/>
          </v:rect>
        </w:pict>
      </w:r>
      <w:r>
        <w:rPr>
          <w:rStyle w:val="default"/>
          <w:rFonts w:cs="Miriam"/>
          <w:sz w:val="32"/>
          <w:szCs w:val="32"/>
          <w:rtl/>
        </w:rPr>
        <w:t>68</w:t>
      </w:r>
      <w:r>
        <w:rPr>
          <w:rStyle w:val="default"/>
          <w:rFonts w:cs="FrankRuehl"/>
          <w:rtl/>
        </w:rPr>
        <w:t>ב</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שב חו</w:t>
      </w:r>
      <w:r>
        <w:rPr>
          <w:rStyle w:val="default"/>
          <w:rFonts w:cs="FrankRuehl"/>
          <w:rtl/>
        </w:rPr>
        <w:t>ץ</w:t>
      </w:r>
      <w:r>
        <w:rPr>
          <w:rStyle w:val="default"/>
          <w:rFonts w:cs="FrankRuehl" w:hint="cs"/>
          <w:rtl/>
        </w:rPr>
        <w:t xml:space="preserve"> </w:t>
      </w:r>
      <w:r>
        <w:rPr>
          <w:rStyle w:val="default"/>
          <w:rFonts w:cs="FrankRuehl"/>
          <w:rtl/>
        </w:rPr>
        <w:t>ה</w:t>
      </w:r>
      <w:r>
        <w:rPr>
          <w:rStyle w:val="default"/>
          <w:rFonts w:cs="FrankRuehl" w:hint="cs"/>
          <w:rtl/>
        </w:rPr>
        <w:t>נדרש למנ</w:t>
      </w:r>
      <w:r>
        <w:rPr>
          <w:rStyle w:val="default"/>
          <w:rFonts w:cs="FrankRuehl"/>
          <w:rtl/>
        </w:rPr>
        <w:t>ו</w:t>
      </w:r>
      <w:r>
        <w:rPr>
          <w:rStyle w:val="default"/>
          <w:rFonts w:cs="FrankRuehl" w:hint="cs"/>
          <w:rtl/>
        </w:rPr>
        <w:t>ת נציג לפי סעיף 60 לח</w:t>
      </w:r>
      <w:r>
        <w:rPr>
          <w:rStyle w:val="default"/>
          <w:rFonts w:cs="FrankRuehl"/>
          <w:rtl/>
        </w:rPr>
        <w:t>ו</w:t>
      </w:r>
      <w:r>
        <w:rPr>
          <w:rStyle w:val="default"/>
          <w:rFonts w:cs="FrankRuehl" w:hint="cs"/>
          <w:rtl/>
        </w:rPr>
        <w:t>ק מ</w:t>
      </w:r>
      <w:r>
        <w:rPr>
          <w:rStyle w:val="default"/>
          <w:rFonts w:cs="FrankRuehl"/>
          <w:rtl/>
        </w:rPr>
        <w:t>ס</w:t>
      </w:r>
      <w:r>
        <w:rPr>
          <w:rStyle w:val="default"/>
          <w:rFonts w:cs="FrankRuehl" w:hint="cs"/>
          <w:rtl/>
        </w:rPr>
        <w:t xml:space="preserve"> ערך מוסף, ימנה </w:t>
      </w:r>
      <w:r>
        <w:rPr>
          <w:rStyle w:val="default"/>
          <w:rFonts w:cs="FrankRuehl"/>
          <w:rtl/>
        </w:rPr>
        <w:t>נציג שהו</w:t>
      </w:r>
      <w:r>
        <w:rPr>
          <w:rStyle w:val="default"/>
          <w:rFonts w:cs="FrankRuehl" w:hint="cs"/>
          <w:rtl/>
        </w:rPr>
        <w:t>א יחיד תושב ישראל או</w:t>
      </w:r>
      <w:r>
        <w:rPr>
          <w:rStyle w:val="default"/>
          <w:rFonts w:cs="FrankRuehl"/>
          <w:rtl/>
        </w:rPr>
        <w:t xml:space="preserve"> ח</w:t>
      </w:r>
      <w:r>
        <w:rPr>
          <w:rStyle w:val="default"/>
          <w:rFonts w:cs="FrankRuehl" w:hint="cs"/>
          <w:rtl/>
        </w:rPr>
        <w:t>בר בני</w:t>
      </w:r>
      <w:r>
        <w:rPr>
          <w:rStyle w:val="default"/>
          <w:rFonts w:cs="FrankRuehl"/>
          <w:rtl/>
        </w:rPr>
        <w:t xml:space="preserve"> א</w:t>
      </w:r>
      <w:r>
        <w:rPr>
          <w:rStyle w:val="default"/>
          <w:rFonts w:cs="FrankRuehl" w:hint="cs"/>
          <w:rtl/>
        </w:rPr>
        <w:t>דם תושב ישראל שיש לו עסק בישראל, גם לענין הפקודה.</w:t>
      </w:r>
    </w:p>
    <w:p w:rsidR="00D54DD9" w:rsidRDefault="00D54DD9">
      <w:pPr>
        <w:pStyle w:val="P00"/>
        <w:spacing w:before="72"/>
        <w:ind w:left="0"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ציג 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מיופה כוח לדווח </w:t>
      </w:r>
      <w:r>
        <w:rPr>
          <w:rStyle w:val="default"/>
          <w:rFonts w:cs="FrankRuehl"/>
          <w:rtl/>
        </w:rPr>
        <w:t>ל</w:t>
      </w:r>
      <w:r>
        <w:rPr>
          <w:rStyle w:val="default"/>
          <w:rFonts w:cs="FrankRuehl" w:hint="cs"/>
          <w:rtl/>
        </w:rPr>
        <w:t>פקיד הש</w:t>
      </w:r>
      <w:r>
        <w:rPr>
          <w:rStyle w:val="default"/>
          <w:rFonts w:cs="FrankRuehl"/>
          <w:rtl/>
        </w:rPr>
        <w:t>ו</w:t>
      </w:r>
      <w:r>
        <w:rPr>
          <w:rStyle w:val="default"/>
          <w:rFonts w:cs="FrankRuehl" w:hint="cs"/>
          <w:rtl/>
        </w:rPr>
        <w:t>מה, לקב</w:t>
      </w:r>
      <w:r>
        <w:rPr>
          <w:rStyle w:val="default"/>
          <w:rFonts w:cs="FrankRuehl"/>
          <w:rtl/>
        </w:rPr>
        <w:t xml:space="preserve">ל </w:t>
      </w:r>
      <w:r>
        <w:rPr>
          <w:rStyle w:val="default"/>
          <w:rFonts w:cs="FrankRuehl" w:hint="cs"/>
          <w:rtl/>
        </w:rPr>
        <w:t>בע</w:t>
      </w:r>
      <w:r>
        <w:rPr>
          <w:rStyle w:val="default"/>
          <w:rFonts w:cs="FrankRuehl"/>
          <w:rtl/>
        </w:rPr>
        <w:t>בו</w:t>
      </w:r>
      <w:r>
        <w:rPr>
          <w:rStyle w:val="default"/>
          <w:rFonts w:cs="FrankRuehl" w:hint="cs"/>
          <w:rtl/>
        </w:rPr>
        <w:t>ר תושב הח</w:t>
      </w:r>
      <w:r>
        <w:rPr>
          <w:rStyle w:val="default"/>
          <w:rFonts w:cs="FrankRuehl"/>
          <w:rtl/>
        </w:rPr>
        <w:t>ו</w:t>
      </w:r>
      <w:r>
        <w:rPr>
          <w:rStyle w:val="default"/>
          <w:rFonts w:cs="FrankRuehl" w:hint="cs"/>
          <w:rtl/>
        </w:rPr>
        <w:t>ץ</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 xml:space="preserve">ות ורווחים, ולשלם את המס שבו חייב תושב החוץ </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ך נכסי תו</w:t>
      </w:r>
      <w:r>
        <w:rPr>
          <w:rStyle w:val="default"/>
          <w:rFonts w:cs="FrankRuehl"/>
          <w:rtl/>
        </w:rPr>
        <w:t>ש</w:t>
      </w:r>
      <w:r>
        <w:rPr>
          <w:rStyle w:val="default"/>
          <w:rFonts w:cs="FrankRuehl" w:hint="cs"/>
          <w:rtl/>
        </w:rPr>
        <w:t>ב החוץ בלבד.</w:t>
      </w:r>
    </w:p>
    <w:p w:rsidR="00D54DD9" w:rsidRDefault="00D54DD9">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מ</w:t>
      </w:r>
      <w:r>
        <w:rPr>
          <w:rStyle w:val="default"/>
          <w:rFonts w:cs="FrankRuehl"/>
          <w:rtl/>
        </w:rPr>
        <w:t>י</w:t>
      </w:r>
      <w:r>
        <w:rPr>
          <w:rStyle w:val="default"/>
          <w:rFonts w:cs="FrankRuehl" w:hint="cs"/>
          <w:rtl/>
        </w:rPr>
        <w:t>נה</w:t>
      </w:r>
      <w:r>
        <w:rPr>
          <w:rStyle w:val="default"/>
          <w:rFonts w:cs="FrankRuehl"/>
          <w:rtl/>
        </w:rPr>
        <w:t xml:space="preserve"> תו</w:t>
      </w:r>
      <w:r>
        <w:rPr>
          <w:rStyle w:val="default"/>
          <w:rFonts w:cs="FrankRuehl" w:hint="cs"/>
          <w:rtl/>
        </w:rPr>
        <w:t>שב החוץ נציג כא</w:t>
      </w:r>
      <w:r>
        <w:rPr>
          <w:rStyle w:val="default"/>
          <w:rFonts w:cs="FrankRuehl"/>
          <w:rtl/>
        </w:rPr>
        <w:t>מור בסעי</w:t>
      </w:r>
      <w:r>
        <w:rPr>
          <w:rStyle w:val="default"/>
          <w:rFonts w:cs="FrankRuehl" w:hint="cs"/>
          <w:rtl/>
        </w:rPr>
        <w:t>ף קטן (א), יהיה הנצי</w:t>
      </w:r>
      <w:r>
        <w:rPr>
          <w:rStyle w:val="default"/>
          <w:rFonts w:cs="FrankRuehl"/>
          <w:rtl/>
        </w:rPr>
        <w:t xml:space="preserve">ג </w:t>
      </w:r>
      <w:r>
        <w:rPr>
          <w:rStyle w:val="default"/>
          <w:rFonts w:cs="FrankRuehl" w:hint="cs"/>
          <w:rtl/>
        </w:rPr>
        <w:t xml:space="preserve">שמונה </w:t>
      </w:r>
      <w:r>
        <w:rPr>
          <w:rStyle w:val="default"/>
          <w:rFonts w:cs="FrankRuehl"/>
          <w:rtl/>
        </w:rPr>
        <w:t>על</w:t>
      </w:r>
      <w:r>
        <w:rPr>
          <w:rStyle w:val="default"/>
          <w:rFonts w:cs="FrankRuehl" w:hint="cs"/>
          <w:rtl/>
        </w:rPr>
        <w:t xml:space="preserve"> פי חוק מס ערך מוסף, נציגו לענין הפקודה.</w:t>
      </w:r>
    </w:p>
    <w:p w:rsidR="00D54DD9" w:rsidRDefault="00D54DD9">
      <w:pPr>
        <w:pStyle w:val="P00"/>
        <w:spacing w:before="72"/>
        <w:ind w:left="0" w:right="1134"/>
        <w:rPr>
          <w:rStyle w:val="default"/>
          <w:rFonts w:cs="FrankRuehl" w:hint="cs"/>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הכספים של הכנס</w:t>
      </w:r>
      <w:r>
        <w:rPr>
          <w:rStyle w:val="default"/>
          <w:rFonts w:cs="FrankRuehl"/>
          <w:rtl/>
        </w:rPr>
        <w:t>ת</w:t>
      </w:r>
      <w:r>
        <w:rPr>
          <w:rStyle w:val="default"/>
          <w:rFonts w:cs="FrankRuehl" w:hint="cs"/>
          <w:rtl/>
        </w:rPr>
        <w:t>, יקבע ה</w:t>
      </w:r>
      <w:r>
        <w:rPr>
          <w:rStyle w:val="default"/>
          <w:rFonts w:cs="FrankRuehl"/>
          <w:rtl/>
        </w:rPr>
        <w:t>ו</w:t>
      </w:r>
      <w:r>
        <w:rPr>
          <w:rStyle w:val="default"/>
          <w:rFonts w:cs="FrankRuehl" w:hint="cs"/>
          <w:rtl/>
        </w:rPr>
        <w:t>ראות ל</w:t>
      </w:r>
      <w:r>
        <w:rPr>
          <w:rStyle w:val="default"/>
          <w:rFonts w:cs="FrankRuehl"/>
          <w:rtl/>
        </w:rPr>
        <w:t>בי</w:t>
      </w:r>
      <w:r>
        <w:rPr>
          <w:rStyle w:val="default"/>
          <w:rFonts w:cs="FrankRuehl" w:hint="cs"/>
          <w:rtl/>
        </w:rPr>
        <w:t>צו</w:t>
      </w:r>
      <w:r>
        <w:rPr>
          <w:rStyle w:val="default"/>
          <w:rFonts w:cs="FrankRuehl"/>
          <w:rtl/>
        </w:rPr>
        <w:t xml:space="preserve">ע </w:t>
      </w:r>
      <w:r>
        <w:rPr>
          <w:rStyle w:val="default"/>
          <w:rFonts w:cs="FrankRuehl" w:hint="cs"/>
          <w:rtl/>
        </w:rPr>
        <w:t>סעיף זה 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לענין דוחות שחייב הנציג בהגשתם</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200" w:name="Seif118"/>
      <w:bookmarkEnd w:id="200"/>
      <w:r>
        <w:rPr>
          <w:rFonts w:cs="Miriam"/>
          <w:lang w:val="he-IL"/>
        </w:rPr>
        <w:pict>
          <v:rect id="_x0000_s2827" style="position:absolute;left:0;text-align:left;margin-left:464.5pt;margin-top:8.05pt;width:75.05pt;height:11.8pt;z-index:251162112" o:allowincell="f" filled="f" stroked="f" strokecolor="lime" strokeweight=".25pt">
            <v:textbox style="mso-next-textbox:#_x0000_s2827"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אינם תוש</w:t>
                  </w:r>
                  <w:r>
                    <w:rPr>
                      <w:rFonts w:cs="Miriam"/>
                      <w:sz w:val="18"/>
                      <w:szCs w:val="18"/>
                      <w:rtl/>
                    </w:rPr>
                    <w:t>ב</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[17]</w:t>
                  </w:r>
                </w:p>
              </w:txbxContent>
            </v:textbox>
            <w10:anchorlock/>
          </v:rect>
        </w:pict>
      </w:r>
      <w:r>
        <w:rPr>
          <w:rStyle w:val="big-number"/>
          <w:rFonts w:cs="Miriam"/>
          <w:rtl/>
        </w:rPr>
        <w:t>69</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ענין יחיד שאינו</w:t>
      </w:r>
      <w:r>
        <w:rPr>
          <w:rStyle w:val="default"/>
          <w:rFonts w:cs="FrankRuehl"/>
          <w:rtl/>
        </w:rPr>
        <w:t xml:space="preserve"> </w:t>
      </w:r>
      <w:r>
        <w:rPr>
          <w:rStyle w:val="default"/>
          <w:rFonts w:cs="FrankRuehl" w:hint="cs"/>
          <w:rtl/>
        </w:rPr>
        <w:t xml:space="preserve">תושב ישראל בשנת המס, </w:t>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 xml:space="preserve">שר האוצר להתקין </w:t>
      </w:r>
      <w:r>
        <w:rPr>
          <w:rStyle w:val="default"/>
          <w:rFonts w:cs="FrankRuehl"/>
          <w:rtl/>
        </w:rPr>
        <w:t>כללים כד</w:t>
      </w:r>
      <w:r>
        <w:rPr>
          <w:rStyle w:val="default"/>
          <w:rFonts w:cs="FrankRuehl" w:hint="cs"/>
          <w:rtl/>
        </w:rPr>
        <w:t xml:space="preserve">י לקבוע </w:t>
      </w:r>
      <w:r>
        <w:rPr>
          <w:rStyle w:val="default"/>
          <w:rFonts w:cs="FrankRuehl"/>
          <w:rtl/>
        </w:rPr>
        <w:t>–</w:t>
      </w:r>
    </w:p>
    <w:p w:rsidR="00D54DD9" w:rsidRDefault="00D54DD9">
      <w:pPr>
        <w:pStyle w:val="P22"/>
        <w:tabs>
          <w:tab w:val="left" w:pos="624"/>
          <w:tab w:val="left" w:pos="1021"/>
        </w:tabs>
        <w:spacing w:before="72"/>
        <w:ind w:left="624" w:right="1134"/>
        <w:rPr>
          <w:rStyle w:val="default"/>
          <w:rFonts w:cs="FrankRuehl"/>
          <w:rtl/>
        </w:rPr>
      </w:pPr>
      <w:r>
        <w:rPr>
          <w:rFonts w:cs="FrankRuehl"/>
          <w:rtl/>
          <w:lang w:val="he-IL"/>
        </w:rPr>
        <w:pict>
          <v:rect id="_x0000_s2828" style="position:absolute;left:0;text-align:left;margin-left:464.35pt;margin-top:7.1pt;width:75.05pt;height:20.4pt;z-index:251163136" filled="f" stroked="f" strokecolor="lime" strokeweight=".25pt">
            <v:textbox style="mso-next-textbox:#_x0000_s2828"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(1)</w:t>
      </w:r>
      <w:r>
        <w:rPr>
          <w:rStyle w:val="default"/>
          <w:rFonts w:cs="FrankRuehl"/>
          <w:rtl/>
        </w:rPr>
        <w:tab/>
      </w:r>
      <w:r>
        <w:rPr>
          <w:rStyle w:val="default"/>
          <w:rFonts w:cs="FrankRuehl" w:hint="cs"/>
          <w:rtl/>
        </w:rPr>
        <w:t>אילו ניכויים וז</w:t>
      </w:r>
      <w:r>
        <w:rPr>
          <w:rStyle w:val="default"/>
          <w:rFonts w:cs="FrankRuehl"/>
          <w:rtl/>
        </w:rPr>
        <w:t>י</w:t>
      </w:r>
      <w:r>
        <w:rPr>
          <w:rStyle w:val="default"/>
          <w:rFonts w:cs="FrankRuehl" w:hint="cs"/>
          <w:rtl/>
        </w:rPr>
        <w:t>כויים אפשר להתיר ליחיד כאמור;</w:t>
      </w:r>
    </w:p>
    <w:p w:rsidR="00D54DD9" w:rsidRDefault="00D54DD9">
      <w:pPr>
        <w:pStyle w:val="P22"/>
        <w:tabs>
          <w:tab w:val="left" w:pos="624"/>
          <w:tab w:val="left" w:pos="1021"/>
        </w:tabs>
        <w:spacing w:before="72"/>
        <w:ind w:left="624" w:right="1134"/>
        <w:rPr>
          <w:rStyle w:val="default"/>
          <w:rFonts w:cs="FrankRuehl" w:hint="cs"/>
          <w:rtl/>
        </w:rPr>
      </w:pPr>
      <w:r>
        <w:rPr>
          <w:rFonts w:cs="FrankRuehl"/>
          <w:rtl/>
          <w:lang w:val="he-IL"/>
        </w:rPr>
        <w:pict>
          <v:rect id="_x0000_s2829" style="position:absolute;left:0;text-align:left;margin-left:464.35pt;margin-top:7.1pt;width:75.05pt;height:20.4pt;z-index:251164160" filled="f" stroked="f" strokecolor="lime" strokeweight=".25pt">
            <v:textbox style="mso-next-textbox:#_x0000_s2829"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(2)</w:t>
      </w:r>
      <w:r>
        <w:rPr>
          <w:rStyle w:val="default"/>
          <w:rFonts w:cs="FrankRuehl"/>
          <w:rtl/>
        </w:rPr>
        <w:tab/>
      </w:r>
      <w:r>
        <w:rPr>
          <w:rStyle w:val="default"/>
          <w:rFonts w:cs="FrankRuehl" w:hint="cs"/>
          <w:rtl/>
        </w:rPr>
        <w:t>היחיד או סוגי היחידים, שלגביהם י</w:t>
      </w:r>
      <w:r>
        <w:rPr>
          <w:rStyle w:val="default"/>
          <w:rFonts w:cs="FrankRuehl"/>
          <w:rtl/>
        </w:rPr>
        <w:t>ח</w:t>
      </w:r>
      <w:r>
        <w:rPr>
          <w:rStyle w:val="default"/>
          <w:rFonts w:cs="FrankRuehl" w:hint="cs"/>
          <w:rtl/>
        </w:rPr>
        <w:t>ולו אותם ניכוי</w:t>
      </w:r>
      <w:r>
        <w:rPr>
          <w:rStyle w:val="default"/>
          <w:rFonts w:cs="FrankRuehl"/>
          <w:rtl/>
        </w:rPr>
        <w:t>י</w:t>
      </w:r>
      <w:r>
        <w:rPr>
          <w:rStyle w:val="default"/>
          <w:rFonts w:cs="FrankRuehl" w:hint="cs"/>
          <w:rtl/>
        </w:rPr>
        <w:t>ם או זי</w:t>
      </w:r>
      <w:r>
        <w:rPr>
          <w:rStyle w:val="default"/>
          <w:rFonts w:cs="FrankRuehl"/>
          <w:rtl/>
        </w:rPr>
        <w:t>כ</w:t>
      </w:r>
      <w:r>
        <w:rPr>
          <w:rStyle w:val="default"/>
          <w:rFonts w:cs="FrankRuehl" w:hint="cs"/>
          <w:rtl/>
        </w:rPr>
        <w:t>ויים.</w:t>
      </w:r>
    </w:p>
    <w:p w:rsidR="00D54DD9" w:rsidRDefault="00D54DD9" w:rsidP="006334DB">
      <w:pPr>
        <w:pStyle w:val="P00"/>
        <w:spacing w:before="72"/>
        <w:ind w:left="0" w:right="1134"/>
        <w:rPr>
          <w:rStyle w:val="default"/>
          <w:rFonts w:cs="FrankRuehl" w:hint="cs"/>
          <w:rtl/>
        </w:rPr>
      </w:pPr>
      <w:bookmarkStart w:id="201" w:name="Seif119"/>
      <w:bookmarkEnd w:id="201"/>
      <w:r>
        <w:rPr>
          <w:rFonts w:cs="Miriam"/>
          <w:lang w:val="he-IL"/>
        </w:rPr>
        <w:pict>
          <v:rect id="_x0000_s2830" style="position:absolute;left:0;text-align:left;margin-left:464.5pt;margin-top:8.05pt;width:75.05pt;height:32pt;z-index:251165184" o:allowincell="f" filled="f" stroked="f" strokecolor="lime" strokeweight=".25pt">
            <v:textbox style="mso-next-textbox:#_x0000_s2830"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טור ספן-חוץ </w:t>
                  </w:r>
                  <w:r>
                    <w:rPr>
                      <w:rFonts w:cs="Miriam"/>
                      <w:sz w:val="18"/>
                      <w:szCs w:val="18"/>
                      <w:rtl/>
                    </w:rPr>
                    <w:t>[8(</w:t>
                  </w:r>
                  <w:r>
                    <w:rPr>
                      <w:rFonts w:cs="Miriam" w:hint="cs"/>
                      <w:sz w:val="18"/>
                      <w:szCs w:val="18"/>
                      <w:rtl/>
                    </w:rPr>
                    <w:t>כ)]</w:t>
                  </w:r>
                </w:p>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big-number"/>
          <w:rFonts w:cs="Miriam"/>
          <w:rtl/>
        </w:rPr>
        <w:t>70</w:t>
      </w:r>
      <w:r>
        <w:rPr>
          <w:rStyle w:val="big-number"/>
          <w:rFonts w:cs="FrankRuehl"/>
          <w:sz w:val="26"/>
          <w:rtl/>
        </w:rPr>
        <w:t>.</w:t>
      </w:r>
      <w:r>
        <w:rPr>
          <w:rStyle w:val="big-number"/>
          <w:rFonts w:cs="FrankRuehl"/>
          <w:sz w:val="26"/>
          <w:rtl/>
        </w:rPr>
        <w:tab/>
      </w:r>
      <w:r>
        <w:rPr>
          <w:rStyle w:val="default"/>
          <w:rFonts w:cs="FrankRuehl"/>
          <w:rtl/>
        </w:rPr>
        <w:t>ר</w:t>
      </w:r>
      <w:r>
        <w:rPr>
          <w:rStyle w:val="default"/>
          <w:rFonts w:cs="FrankRuehl" w:hint="cs"/>
          <w:rtl/>
        </w:rPr>
        <w:t>ווחיו של אדם שא</w:t>
      </w:r>
      <w:r>
        <w:rPr>
          <w:rStyle w:val="default"/>
          <w:rFonts w:cs="FrankRuehl"/>
          <w:rtl/>
        </w:rPr>
        <w:t>י</w:t>
      </w:r>
      <w:r>
        <w:rPr>
          <w:rStyle w:val="default"/>
          <w:rFonts w:cs="FrankRuehl" w:hint="cs"/>
          <w:rtl/>
        </w:rPr>
        <w:t>נו תושב 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והוא</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סק בעסקי בעל אניות או שוכר אניות - (בפקודה ז</w:t>
      </w:r>
      <w:r>
        <w:rPr>
          <w:rStyle w:val="default"/>
          <w:rFonts w:cs="FrankRuehl"/>
          <w:rtl/>
        </w:rPr>
        <w:t>ו</w:t>
      </w:r>
      <w:r>
        <w:rPr>
          <w:rStyle w:val="default"/>
          <w:rFonts w:cs="FrankRuehl" w:hint="cs"/>
          <w:rtl/>
        </w:rPr>
        <w:t xml:space="preserve"> -</w:t>
      </w:r>
      <w:r>
        <w:rPr>
          <w:rStyle w:val="default"/>
          <w:rFonts w:cs="FrankRuehl"/>
          <w:rtl/>
        </w:rPr>
        <w:t xml:space="preserve"> </w:t>
      </w:r>
      <w:r>
        <w:rPr>
          <w:rStyle w:val="default"/>
          <w:rFonts w:cs="FrankRuehl" w:hint="cs"/>
          <w:rtl/>
        </w:rPr>
        <w:t>ספן-חוץ) - פטורים ממס, במי</w:t>
      </w:r>
      <w:r>
        <w:rPr>
          <w:rStyle w:val="default"/>
          <w:rFonts w:cs="FrankRuehl"/>
          <w:rtl/>
        </w:rPr>
        <w:t>ד</w:t>
      </w:r>
      <w:r>
        <w:rPr>
          <w:rStyle w:val="default"/>
          <w:rFonts w:cs="FrankRuehl" w:hint="cs"/>
          <w:rtl/>
        </w:rPr>
        <w:t>ה שהפטור נקבע בהסכ</w:t>
      </w:r>
      <w:r>
        <w:rPr>
          <w:rStyle w:val="default"/>
          <w:rFonts w:cs="FrankRuehl"/>
          <w:rtl/>
        </w:rPr>
        <w:t xml:space="preserve">ם </w:t>
      </w:r>
      <w:r>
        <w:rPr>
          <w:rStyle w:val="default"/>
          <w:rFonts w:cs="FrankRuehl" w:hint="cs"/>
          <w:rtl/>
        </w:rPr>
        <w:t>בין המ</w:t>
      </w:r>
      <w:r>
        <w:rPr>
          <w:rStyle w:val="default"/>
          <w:rFonts w:cs="FrankRuehl"/>
          <w:rtl/>
        </w:rPr>
        <w:t>די</w:t>
      </w:r>
      <w:r>
        <w:rPr>
          <w:rStyle w:val="default"/>
          <w:rFonts w:cs="FrankRuehl" w:hint="cs"/>
          <w:rtl/>
        </w:rPr>
        <w:t>נה שאליה משתייך ספן-החוץ ו</w:t>
      </w:r>
      <w:r>
        <w:rPr>
          <w:rStyle w:val="default"/>
          <w:rFonts w:cs="FrankRuehl"/>
          <w:rtl/>
        </w:rPr>
        <w:t xml:space="preserve">בין מדינת ישראל </w:t>
      </w:r>
      <w:r>
        <w:rPr>
          <w:rStyle w:val="default"/>
          <w:rFonts w:cs="FrankRuehl" w:hint="cs"/>
          <w:rtl/>
        </w:rPr>
        <w:t>או אם אישר שר האוצר שאו</w:t>
      </w:r>
      <w:r>
        <w:rPr>
          <w:rStyle w:val="default"/>
          <w:rFonts w:cs="FrankRuehl"/>
          <w:rtl/>
        </w:rPr>
        <w:t>ת</w:t>
      </w:r>
      <w:r>
        <w:rPr>
          <w:rStyle w:val="default"/>
          <w:rFonts w:cs="FrankRuehl" w:hint="cs"/>
          <w:rtl/>
        </w:rPr>
        <w:t>ה מ</w:t>
      </w:r>
      <w:r>
        <w:rPr>
          <w:rStyle w:val="default"/>
          <w:rFonts w:cs="FrankRuehl"/>
          <w:rtl/>
        </w:rPr>
        <w:t>ד</w:t>
      </w:r>
      <w:r>
        <w:rPr>
          <w:rStyle w:val="default"/>
          <w:rFonts w:cs="FrankRuehl" w:hint="cs"/>
          <w:rtl/>
        </w:rPr>
        <w:t>ינה</w:t>
      </w:r>
      <w:r>
        <w:rPr>
          <w:rStyle w:val="default"/>
          <w:rFonts w:cs="FrankRuehl"/>
          <w:rtl/>
        </w:rPr>
        <w:t xml:space="preserve"> </w:t>
      </w:r>
      <w:r>
        <w:rPr>
          <w:rStyle w:val="default"/>
          <w:rFonts w:cs="FrankRuehl" w:hint="cs"/>
          <w:rtl/>
        </w:rPr>
        <w:t>נוה</w:t>
      </w:r>
      <w:r>
        <w:rPr>
          <w:rStyle w:val="default"/>
          <w:rFonts w:cs="FrankRuehl"/>
          <w:rtl/>
        </w:rPr>
        <w:t>ג</w:t>
      </w:r>
      <w:r>
        <w:rPr>
          <w:rStyle w:val="default"/>
          <w:rFonts w:cs="FrankRuehl" w:hint="cs"/>
          <w:rtl/>
        </w:rPr>
        <w:t>ת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 היה</w:t>
      </w:r>
      <w:r>
        <w:rPr>
          <w:rStyle w:val="default"/>
          <w:rFonts w:cs="FrankRuehl"/>
          <w:rtl/>
        </w:rPr>
        <w:t xml:space="preserve"> </w:t>
      </w:r>
      <w:r>
        <w:rPr>
          <w:rStyle w:val="default"/>
          <w:rFonts w:cs="FrankRuehl" w:hint="cs"/>
          <w:rtl/>
        </w:rPr>
        <w:t>בינה לב</w:t>
      </w:r>
      <w:r>
        <w:rPr>
          <w:rStyle w:val="default"/>
          <w:rFonts w:cs="FrankRuehl"/>
          <w:rtl/>
        </w:rPr>
        <w:t xml:space="preserve">ין </w:t>
      </w:r>
      <w:r>
        <w:rPr>
          <w:rStyle w:val="default"/>
          <w:rFonts w:cs="FrankRuehl" w:hint="cs"/>
          <w:rtl/>
        </w:rPr>
        <w:t>מ</w:t>
      </w:r>
      <w:r>
        <w:rPr>
          <w:rStyle w:val="default"/>
          <w:rFonts w:cs="FrankRuehl"/>
          <w:rtl/>
        </w:rPr>
        <w:t>די</w:t>
      </w:r>
      <w:r>
        <w:rPr>
          <w:rStyle w:val="default"/>
          <w:rFonts w:cs="FrankRuehl" w:hint="cs"/>
          <w:rtl/>
        </w:rPr>
        <w:t>נת ישראל הסכם הקובע פטור כאמור.</w:t>
      </w:r>
    </w:p>
    <w:p w:rsidR="00D54DD9" w:rsidRDefault="00D54DD9" w:rsidP="006334DB">
      <w:pPr>
        <w:pStyle w:val="P00"/>
        <w:spacing w:before="72"/>
        <w:ind w:left="0" w:right="1134"/>
        <w:rPr>
          <w:rStyle w:val="default"/>
          <w:rFonts w:cs="FrankRuehl"/>
          <w:rtl/>
        </w:rPr>
      </w:pPr>
      <w:bookmarkStart w:id="202" w:name="Seif120"/>
      <w:bookmarkEnd w:id="202"/>
      <w:r>
        <w:rPr>
          <w:rFonts w:cs="Miriam"/>
          <w:lang w:val="he-IL"/>
        </w:rPr>
        <w:pict>
          <v:rect id="_x0000_s2831" style="position:absolute;left:0;text-align:left;margin-left:464.5pt;margin-top:8.05pt;width:75.05pt;height:24pt;z-index:251166208" o:allowincell="f" filled="f" stroked="f" strokecolor="lime" strokeweight=".25pt">
            <v:textbox style="mso-next-textbox:#_x0000_s2831"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ווחי ספן-חוץ </w:t>
                  </w:r>
                  <w:r>
                    <w:rPr>
                      <w:rFonts w:cs="Miriam"/>
                      <w:sz w:val="18"/>
                      <w:szCs w:val="18"/>
                      <w:rtl/>
                    </w:rPr>
                    <w:t>מ</w:t>
                  </w:r>
                  <w:r>
                    <w:rPr>
                      <w:rFonts w:cs="Miriam" w:hint="cs"/>
                      <w:sz w:val="18"/>
                      <w:szCs w:val="18"/>
                      <w:rtl/>
                    </w:rPr>
                    <w:t>מטען</w:t>
                  </w:r>
                  <w:r>
                    <w:rPr>
                      <w:rFonts w:cs="Miriam"/>
                      <w:sz w:val="18"/>
                      <w:szCs w:val="18"/>
                      <w:rtl/>
                    </w:rPr>
                    <w:t xml:space="preserve"> </w:t>
                  </w:r>
                  <w:r>
                    <w:rPr>
                      <w:rFonts w:cs="Miriam" w:hint="cs"/>
                      <w:sz w:val="18"/>
                      <w:szCs w:val="18"/>
                      <w:rtl/>
                    </w:rPr>
                    <w:t xml:space="preserve">ישראלי </w:t>
                  </w:r>
                  <w:r>
                    <w:rPr>
                      <w:rFonts w:cs="Miriam"/>
                      <w:sz w:val="18"/>
                      <w:szCs w:val="18"/>
                      <w:rtl/>
                    </w:rPr>
                    <w:t>[20(1)]</w:t>
                  </w:r>
                </w:p>
              </w:txbxContent>
            </v:textbox>
            <w10:anchorlock/>
          </v:rect>
        </w:pict>
      </w:r>
      <w:r>
        <w:rPr>
          <w:rStyle w:val="big-number"/>
          <w:rFonts w:cs="Miriam"/>
          <w:rtl/>
        </w:rPr>
        <w:t>71</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כפוף להוראות סע</w:t>
      </w:r>
      <w:r>
        <w:rPr>
          <w:rStyle w:val="default"/>
          <w:rFonts w:cs="FrankRuehl"/>
          <w:rtl/>
        </w:rPr>
        <w:t>י</w:t>
      </w:r>
      <w:r>
        <w:rPr>
          <w:rStyle w:val="default"/>
          <w:rFonts w:cs="FrankRuehl" w:hint="cs"/>
          <w:rtl/>
        </w:rPr>
        <w:t>ף 70, ספן-חוץ אשר אניה שבבעלותו או בשכיר</w:t>
      </w:r>
      <w:r>
        <w:rPr>
          <w:rStyle w:val="default"/>
          <w:rFonts w:cs="FrankRuehl"/>
          <w:rtl/>
        </w:rPr>
        <w:t>ו</w:t>
      </w:r>
      <w:r>
        <w:rPr>
          <w:rStyle w:val="default"/>
          <w:rFonts w:cs="FrankRuehl" w:hint="cs"/>
          <w:rtl/>
        </w:rPr>
        <w:t>תו</w:t>
      </w:r>
      <w:r>
        <w:rPr>
          <w:rStyle w:val="default"/>
          <w:rFonts w:cs="FrankRuehl"/>
          <w:rtl/>
        </w:rPr>
        <w:t xml:space="preserve"> ס</w:t>
      </w:r>
      <w:r>
        <w:rPr>
          <w:rStyle w:val="default"/>
          <w:rFonts w:cs="FrankRuehl" w:hint="cs"/>
          <w:rtl/>
        </w:rPr>
        <w:t xml:space="preserve">רה לנמל בישראל, </w:t>
      </w:r>
      <w:r>
        <w:rPr>
          <w:rStyle w:val="default"/>
          <w:rFonts w:cs="FrankRuehl"/>
          <w:rtl/>
        </w:rPr>
        <w:t xml:space="preserve">יראו את </w:t>
      </w:r>
      <w:r>
        <w:rPr>
          <w:rStyle w:val="default"/>
          <w:rFonts w:cs="FrankRuehl" w:hint="cs"/>
          <w:rtl/>
        </w:rPr>
        <w:t>מלוא רווחיו שמקורם ב</w:t>
      </w:r>
      <w:r>
        <w:rPr>
          <w:rStyle w:val="default"/>
          <w:rFonts w:cs="FrankRuehl"/>
          <w:rtl/>
        </w:rPr>
        <w:t>הס</w:t>
      </w:r>
      <w:r>
        <w:rPr>
          <w:rStyle w:val="default"/>
          <w:rFonts w:cs="FrankRuehl" w:hint="cs"/>
          <w:rtl/>
        </w:rPr>
        <w:t>עת נוס</w:t>
      </w:r>
      <w:r>
        <w:rPr>
          <w:rStyle w:val="default"/>
          <w:rFonts w:cs="FrankRuehl"/>
          <w:rtl/>
        </w:rPr>
        <w:t>עי</w:t>
      </w:r>
      <w:r>
        <w:rPr>
          <w:rStyle w:val="default"/>
          <w:rFonts w:cs="FrankRuehl" w:hint="cs"/>
          <w:rtl/>
        </w:rPr>
        <w:t>ם, דואר, חיות-בית או טובין (לכולם ייקרא להלן - מטען) שהוטענו ב</w:t>
      </w:r>
      <w:r>
        <w:rPr>
          <w:rStyle w:val="default"/>
          <w:rFonts w:cs="FrankRuehl"/>
          <w:rtl/>
        </w:rPr>
        <w:t>י</w:t>
      </w:r>
      <w:r>
        <w:rPr>
          <w:rStyle w:val="default"/>
          <w:rFonts w:cs="FrankRuehl" w:hint="cs"/>
          <w:rtl/>
        </w:rPr>
        <w:t>שר</w:t>
      </w:r>
      <w:r>
        <w:rPr>
          <w:rStyle w:val="default"/>
          <w:rFonts w:cs="FrankRuehl"/>
          <w:rtl/>
        </w:rPr>
        <w:t>א</w:t>
      </w:r>
      <w:r>
        <w:rPr>
          <w:rStyle w:val="default"/>
          <w:rFonts w:cs="FrankRuehl" w:hint="cs"/>
          <w:rtl/>
        </w:rPr>
        <w:t>ל, כ</w:t>
      </w:r>
      <w:r>
        <w:rPr>
          <w:rStyle w:val="default"/>
          <w:rFonts w:cs="FrankRuehl"/>
          <w:rtl/>
        </w:rPr>
        <w:t>ה</w:t>
      </w:r>
      <w:r>
        <w:rPr>
          <w:rStyle w:val="default"/>
          <w:rFonts w:cs="FrankRuehl" w:hint="cs"/>
          <w:rtl/>
        </w:rPr>
        <w:t>כנס</w:t>
      </w:r>
      <w:r>
        <w:rPr>
          <w:rStyle w:val="default"/>
          <w:rFonts w:cs="FrankRuehl"/>
          <w:rtl/>
        </w:rPr>
        <w:t>ה</w:t>
      </w:r>
      <w:r>
        <w:rPr>
          <w:rStyle w:val="default"/>
          <w:rFonts w:cs="FrankRuehl" w:hint="cs"/>
          <w:rtl/>
        </w:rPr>
        <w:t xml:space="preserve"> שנ</w:t>
      </w:r>
      <w:r>
        <w:rPr>
          <w:rStyle w:val="default"/>
          <w:rFonts w:cs="FrankRuehl"/>
          <w:rtl/>
        </w:rPr>
        <w:t>צ</w:t>
      </w:r>
      <w:r>
        <w:rPr>
          <w:rStyle w:val="default"/>
          <w:rFonts w:cs="FrankRuehl" w:hint="cs"/>
          <w:rtl/>
        </w:rPr>
        <w:t>מח</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ישראל</w:t>
      </w:r>
      <w:r>
        <w:rPr>
          <w:rStyle w:val="default"/>
          <w:rFonts w:cs="FrankRuehl"/>
          <w:rtl/>
        </w:rPr>
        <w:t xml:space="preserve">; </w:t>
      </w:r>
      <w:r>
        <w:rPr>
          <w:rStyle w:val="default"/>
          <w:rFonts w:cs="FrankRuehl" w:hint="cs"/>
          <w:rtl/>
        </w:rPr>
        <w:t xml:space="preserve">הוראה </w:t>
      </w:r>
      <w:r>
        <w:rPr>
          <w:rStyle w:val="default"/>
          <w:rFonts w:cs="FrankRuehl"/>
          <w:rtl/>
        </w:rPr>
        <w:t>זו</w:t>
      </w:r>
      <w:r>
        <w:rPr>
          <w:rStyle w:val="default"/>
          <w:rFonts w:cs="FrankRuehl" w:hint="cs"/>
          <w:rtl/>
        </w:rPr>
        <w:t xml:space="preserve"> </w:t>
      </w:r>
      <w:r>
        <w:rPr>
          <w:rStyle w:val="default"/>
          <w:rFonts w:cs="FrankRuehl"/>
          <w:rtl/>
        </w:rPr>
        <w:t xml:space="preserve">לא </w:t>
      </w:r>
      <w:r>
        <w:rPr>
          <w:rStyle w:val="default"/>
          <w:rFonts w:cs="FrankRuehl" w:hint="cs"/>
          <w:rtl/>
        </w:rPr>
        <w:t>תחול על טובין שהובאו לישראל לשם שטעון 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203" w:name="Seif121"/>
      <w:bookmarkEnd w:id="203"/>
      <w:r>
        <w:rPr>
          <w:rFonts w:cs="Miriam"/>
          <w:lang w:val="he-IL"/>
        </w:rPr>
        <w:pict>
          <v:rect id="_x0000_s2832" style="position:absolute;left:0;text-align:left;margin-left:464.5pt;margin-top:8.05pt;width:75.05pt;height:32pt;z-index:251167232" o:allowincell="f" filled="f" stroked="f" strokecolor="lime" strokeweight=".25pt">
            <v:textbox style="mso-next-textbox:#_x0000_s2832"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ישוב רווחיו של </w:t>
                  </w:r>
                  <w:r>
                    <w:rPr>
                      <w:rFonts w:cs="Miriam"/>
                      <w:sz w:val="18"/>
                      <w:szCs w:val="18"/>
                      <w:rtl/>
                    </w:rPr>
                    <w:t>ס</w:t>
                  </w:r>
                  <w:r>
                    <w:rPr>
                      <w:rFonts w:cs="Miriam" w:hint="cs"/>
                      <w:sz w:val="18"/>
                      <w:szCs w:val="18"/>
                      <w:rtl/>
                    </w:rPr>
                    <w:t xml:space="preserve">פן-חוץ שבידו </w:t>
                  </w:r>
                  <w:r>
                    <w:rPr>
                      <w:rFonts w:cs="Miriam"/>
                      <w:sz w:val="18"/>
                      <w:szCs w:val="18"/>
                      <w:rtl/>
                    </w:rPr>
                    <w:t>ת</w:t>
                  </w:r>
                  <w:r>
                    <w:rPr>
                      <w:rFonts w:cs="Miriam" w:hint="cs"/>
                      <w:sz w:val="18"/>
                      <w:szCs w:val="18"/>
                      <w:rtl/>
                    </w:rPr>
                    <w:t xml:space="preserve">עודה </w:t>
                  </w:r>
                  <w:r>
                    <w:rPr>
                      <w:rFonts w:cs="Miriam"/>
                      <w:sz w:val="18"/>
                      <w:szCs w:val="18"/>
                      <w:rtl/>
                    </w:rPr>
                    <w:t>[20(2)(3)]</w:t>
                  </w:r>
                </w:p>
              </w:txbxContent>
            </v:textbox>
            <w10:anchorlock/>
          </v:rect>
        </w:pict>
      </w:r>
      <w:r>
        <w:rPr>
          <w:rStyle w:val="big-number"/>
          <w:rFonts w:cs="Miriam"/>
          <w:rtl/>
        </w:rPr>
        <w:t>72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הראה ספן-חוץ תע</w:t>
      </w:r>
      <w:r>
        <w:rPr>
          <w:rStyle w:val="default"/>
          <w:rFonts w:cs="FrankRuehl"/>
          <w:rtl/>
        </w:rPr>
        <w:t>ו</w:t>
      </w:r>
      <w:r>
        <w:rPr>
          <w:rStyle w:val="default"/>
          <w:rFonts w:cs="FrankRuehl" w:hint="cs"/>
          <w:rtl/>
        </w:rPr>
        <w:t>דה מטעם</w:t>
      </w:r>
      <w:r>
        <w:rPr>
          <w:rStyle w:val="default"/>
          <w:rFonts w:cs="FrankRuehl"/>
          <w:rtl/>
        </w:rPr>
        <w:t xml:space="preserve"> ר</w:t>
      </w:r>
      <w:r>
        <w:rPr>
          <w:rStyle w:val="default"/>
          <w:rFonts w:cs="FrankRuehl" w:hint="cs"/>
          <w:rtl/>
        </w:rPr>
        <w:t>שו</w:t>
      </w:r>
      <w:r>
        <w:rPr>
          <w:rStyle w:val="default"/>
          <w:rFonts w:cs="FrankRuehl"/>
          <w:rtl/>
        </w:rPr>
        <w:t xml:space="preserve">ת </w:t>
      </w:r>
      <w:r>
        <w:rPr>
          <w:rStyle w:val="default"/>
          <w:rFonts w:cs="FrankRuehl" w:hint="cs"/>
          <w:rtl/>
        </w:rPr>
        <w:t>מס</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 xml:space="preserve"> כל</w:t>
      </w:r>
      <w:r>
        <w:rPr>
          <w:rStyle w:val="default"/>
          <w:rFonts w:cs="FrankRuehl"/>
          <w:rtl/>
        </w:rPr>
        <w:t>שהי המעידה על שת</w:t>
      </w:r>
      <w:r>
        <w:rPr>
          <w:rStyle w:val="default"/>
          <w:rFonts w:cs="FrankRuehl" w:hint="cs"/>
          <w:rtl/>
        </w:rPr>
        <w:t>י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היחס שבין רווחי</w:t>
      </w:r>
      <w:r>
        <w:rPr>
          <w:rStyle w:val="default"/>
          <w:rFonts w:cs="FrankRuehl"/>
          <w:rtl/>
        </w:rPr>
        <w:t>ו</w:t>
      </w:r>
      <w:r>
        <w:rPr>
          <w:rStyle w:val="default"/>
          <w:rFonts w:cs="FrankRuehl" w:hint="cs"/>
          <w:rtl/>
        </w:rPr>
        <w:t xml:space="preserve"> או הפס</w:t>
      </w:r>
      <w:r>
        <w:rPr>
          <w:rStyle w:val="default"/>
          <w:rFonts w:cs="FrankRuehl"/>
          <w:rtl/>
        </w:rPr>
        <w:t>די</w:t>
      </w:r>
      <w:r>
        <w:rPr>
          <w:rStyle w:val="default"/>
          <w:rFonts w:cs="FrankRuehl" w:hint="cs"/>
          <w:rtl/>
        </w:rPr>
        <w:t>ו מעסק</w:t>
      </w:r>
      <w:r>
        <w:rPr>
          <w:rStyle w:val="default"/>
          <w:rFonts w:cs="FrankRuehl"/>
          <w:rtl/>
        </w:rPr>
        <w:t xml:space="preserve">י </w:t>
      </w:r>
      <w:r>
        <w:rPr>
          <w:rStyle w:val="default"/>
          <w:rFonts w:cs="FrankRuehl" w:hint="cs"/>
          <w:rtl/>
        </w:rPr>
        <w:t>ספנות בתקופת חשבון פלונית, כפי שחושב על ידי אותה רשות לצורך מס הכ</w:t>
      </w:r>
      <w:r>
        <w:rPr>
          <w:rStyle w:val="default"/>
          <w:rFonts w:cs="FrankRuehl"/>
          <w:rtl/>
        </w:rPr>
        <w:t>נ</w:t>
      </w:r>
      <w:r>
        <w:rPr>
          <w:rStyle w:val="default"/>
          <w:rFonts w:cs="FrankRuehl" w:hint="cs"/>
          <w:rtl/>
        </w:rPr>
        <w:t xml:space="preserve">סה, </w:t>
      </w:r>
      <w:r>
        <w:rPr>
          <w:rStyle w:val="default"/>
          <w:rFonts w:cs="FrankRuehl"/>
          <w:rtl/>
        </w:rPr>
        <w:t>ו</w:t>
      </w:r>
      <w:r>
        <w:rPr>
          <w:rStyle w:val="default"/>
          <w:rFonts w:cs="FrankRuehl" w:hint="cs"/>
          <w:rtl/>
        </w:rPr>
        <w:t>ללא</w:t>
      </w:r>
      <w:r>
        <w:rPr>
          <w:rStyle w:val="default"/>
          <w:rFonts w:cs="FrankRuehl"/>
          <w:rtl/>
        </w:rPr>
        <w:t xml:space="preserve"> </w:t>
      </w:r>
      <w:r>
        <w:rPr>
          <w:rStyle w:val="default"/>
          <w:rFonts w:cs="FrankRuehl" w:hint="cs"/>
          <w:rtl/>
        </w:rPr>
        <w:t>ניכ</w:t>
      </w:r>
      <w:r>
        <w:rPr>
          <w:rStyle w:val="default"/>
          <w:rFonts w:cs="FrankRuehl"/>
          <w:rtl/>
        </w:rPr>
        <w:t>ו</w:t>
      </w:r>
      <w:r>
        <w:rPr>
          <w:rStyle w:val="default"/>
          <w:rFonts w:cs="FrankRuehl" w:hint="cs"/>
          <w:rtl/>
        </w:rPr>
        <w:t xml:space="preserve">י </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 ובין</w:t>
      </w:r>
      <w:r>
        <w:rPr>
          <w:rStyle w:val="default"/>
          <w:rFonts w:cs="FrankRuehl"/>
          <w:rtl/>
        </w:rPr>
        <w:t xml:space="preserve"> </w:t>
      </w:r>
      <w:r>
        <w:rPr>
          <w:rStyle w:val="default"/>
          <w:rFonts w:cs="FrankRuehl" w:hint="cs"/>
          <w:rtl/>
        </w:rPr>
        <w:t xml:space="preserve">סך-כל </w:t>
      </w:r>
      <w:r>
        <w:rPr>
          <w:rStyle w:val="default"/>
          <w:rFonts w:cs="FrankRuehl"/>
          <w:rtl/>
        </w:rPr>
        <w:t>תק</w:t>
      </w:r>
      <w:r>
        <w:rPr>
          <w:rStyle w:val="default"/>
          <w:rFonts w:cs="FrankRuehl" w:hint="cs"/>
          <w:rtl/>
        </w:rPr>
        <w:t>ב</w:t>
      </w:r>
      <w:r>
        <w:rPr>
          <w:rStyle w:val="default"/>
          <w:rFonts w:cs="FrankRuehl"/>
          <w:rtl/>
        </w:rPr>
        <w:t>ולי</w:t>
      </w:r>
      <w:r>
        <w:rPr>
          <w:rStyle w:val="default"/>
          <w:rFonts w:cs="FrankRuehl" w:hint="cs"/>
          <w:rtl/>
        </w:rPr>
        <w:t>ו מהסעת מטען;</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היחס שבין סכום </w:t>
      </w:r>
      <w:r>
        <w:rPr>
          <w:rStyle w:val="default"/>
          <w:rFonts w:cs="FrankRuehl"/>
          <w:rtl/>
        </w:rPr>
        <w:t>ה</w:t>
      </w:r>
      <w:r>
        <w:rPr>
          <w:rStyle w:val="default"/>
          <w:rFonts w:cs="FrankRuehl" w:hint="cs"/>
          <w:rtl/>
        </w:rPr>
        <w:t>פחת ה</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כה, 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חושב על ידי אותה רשות, וב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w:t>
      </w:r>
      <w:r>
        <w:rPr>
          <w:rStyle w:val="default"/>
          <w:rFonts w:cs="FrankRuehl"/>
          <w:rtl/>
        </w:rPr>
        <w:t>ך</w:t>
      </w:r>
      <w:r>
        <w:rPr>
          <w:rStyle w:val="default"/>
          <w:rFonts w:cs="FrankRuehl" w:hint="cs"/>
          <w:rtl/>
        </w:rPr>
        <w:t>-</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ב</w:t>
      </w:r>
      <w:r>
        <w:rPr>
          <w:rStyle w:val="default"/>
          <w:rFonts w:cs="FrankRuehl"/>
          <w:rtl/>
        </w:rPr>
        <w:t>וליו</w:t>
      </w:r>
      <w:r>
        <w:rPr>
          <w:rStyle w:val="default"/>
          <w:rFonts w:cs="FrankRuehl" w:hint="cs"/>
          <w:rtl/>
        </w:rPr>
        <w:t xml:space="preserve"> מ</w:t>
      </w:r>
      <w:r>
        <w:rPr>
          <w:rStyle w:val="default"/>
          <w:rFonts w:cs="FrankRuehl"/>
          <w:rtl/>
        </w:rPr>
        <w:t>ה</w:t>
      </w:r>
      <w:r>
        <w:rPr>
          <w:rStyle w:val="default"/>
          <w:rFonts w:cs="FrankRuehl" w:hint="cs"/>
          <w:rtl/>
        </w:rPr>
        <w:t>ס</w:t>
      </w:r>
      <w:r>
        <w:rPr>
          <w:rStyle w:val="default"/>
          <w:rFonts w:cs="FrankRuehl"/>
          <w:rtl/>
        </w:rPr>
        <w:t>עת מטען,</w:t>
      </w:r>
    </w:p>
    <w:p w:rsidR="00D54DD9" w:rsidRDefault="00D54DD9">
      <w:pPr>
        <w:pStyle w:val="P00"/>
        <w:spacing w:before="72"/>
        <w:ind w:left="0" w:right="1134"/>
        <w:rPr>
          <w:rFonts w:cs="FrankRuehl"/>
          <w:sz w:val="26"/>
          <w:rtl/>
        </w:rPr>
      </w:pPr>
      <w:r>
        <w:rPr>
          <w:rFonts w:cs="FrankRuehl"/>
          <w:sz w:val="26"/>
          <w:rtl/>
        </w:rPr>
        <w:t>י</w:t>
      </w:r>
      <w:r>
        <w:rPr>
          <w:rFonts w:cs="FrankRuehl" w:hint="cs"/>
          <w:sz w:val="26"/>
          <w:rtl/>
        </w:rPr>
        <w:t>היו רווחי</w:t>
      </w:r>
      <w:r>
        <w:rPr>
          <w:rFonts w:cs="FrankRuehl"/>
          <w:sz w:val="26"/>
          <w:rtl/>
        </w:rPr>
        <w:t>ו שמקו</w:t>
      </w:r>
      <w:r>
        <w:rPr>
          <w:rFonts w:cs="FrankRuehl" w:hint="cs"/>
          <w:sz w:val="26"/>
          <w:rtl/>
        </w:rPr>
        <w:t>ר</w:t>
      </w:r>
      <w:r>
        <w:rPr>
          <w:rFonts w:cs="FrankRuehl"/>
          <w:sz w:val="26"/>
          <w:rtl/>
        </w:rPr>
        <w:t>ם</w:t>
      </w:r>
      <w:r>
        <w:rPr>
          <w:rFonts w:cs="FrankRuehl" w:hint="cs"/>
          <w:sz w:val="26"/>
          <w:rtl/>
        </w:rPr>
        <w:t xml:space="preserve"> בישראל מעסקי הספ</w:t>
      </w:r>
      <w:r>
        <w:rPr>
          <w:rFonts w:cs="FrankRuehl"/>
          <w:sz w:val="26"/>
          <w:rtl/>
        </w:rPr>
        <w:t>נו</w:t>
      </w:r>
      <w:r>
        <w:rPr>
          <w:rFonts w:cs="FrankRuehl" w:hint="cs"/>
          <w:sz w:val="26"/>
          <w:rtl/>
        </w:rPr>
        <w:t>ת</w:t>
      </w:r>
      <w:r>
        <w:rPr>
          <w:rFonts w:cs="FrankRuehl"/>
          <w:sz w:val="26"/>
          <w:rtl/>
        </w:rPr>
        <w:t xml:space="preserve"> ש</w:t>
      </w:r>
      <w:r>
        <w:rPr>
          <w:rFonts w:cs="FrankRuehl" w:hint="cs"/>
          <w:sz w:val="26"/>
          <w:rtl/>
        </w:rPr>
        <w:t>לו באו</w:t>
      </w:r>
      <w:r>
        <w:rPr>
          <w:rFonts w:cs="FrankRuehl"/>
          <w:sz w:val="26"/>
          <w:rtl/>
        </w:rPr>
        <w:t>תה</w:t>
      </w:r>
      <w:r>
        <w:rPr>
          <w:rFonts w:cs="FrankRuehl" w:hint="cs"/>
          <w:sz w:val="26"/>
          <w:rtl/>
        </w:rPr>
        <w:t xml:space="preserve"> תקופה, לפני כל ניכוי פחת, סכום, שיחסו לתקבוליו מהסעת מטען שהוטען</w:t>
      </w:r>
      <w:r>
        <w:rPr>
          <w:rFonts w:cs="FrankRuehl"/>
          <w:sz w:val="26"/>
          <w:rtl/>
        </w:rPr>
        <w:t xml:space="preserve"> </w:t>
      </w:r>
      <w:r>
        <w:rPr>
          <w:rFonts w:cs="FrankRuehl" w:hint="cs"/>
          <w:sz w:val="26"/>
          <w:rtl/>
        </w:rPr>
        <w:t>ביש</w:t>
      </w:r>
      <w:r>
        <w:rPr>
          <w:rFonts w:cs="FrankRuehl"/>
          <w:sz w:val="26"/>
          <w:rtl/>
        </w:rPr>
        <w:t>ר</w:t>
      </w:r>
      <w:r>
        <w:rPr>
          <w:rFonts w:cs="FrankRuehl" w:hint="cs"/>
          <w:sz w:val="26"/>
          <w:rtl/>
        </w:rPr>
        <w:t xml:space="preserve">אל </w:t>
      </w:r>
      <w:r>
        <w:rPr>
          <w:rFonts w:cs="FrankRuehl"/>
          <w:sz w:val="26"/>
          <w:rtl/>
        </w:rPr>
        <w:t>ה</w:t>
      </w:r>
      <w:r>
        <w:rPr>
          <w:rFonts w:cs="FrankRuehl" w:hint="cs"/>
          <w:sz w:val="26"/>
          <w:rtl/>
        </w:rPr>
        <w:t xml:space="preserve">וא </w:t>
      </w:r>
      <w:r>
        <w:rPr>
          <w:rFonts w:cs="FrankRuehl"/>
          <w:sz w:val="26"/>
          <w:rtl/>
        </w:rPr>
        <w:t>ב</w:t>
      </w:r>
      <w:r>
        <w:rPr>
          <w:rFonts w:cs="FrankRuehl" w:hint="cs"/>
          <w:sz w:val="26"/>
          <w:rtl/>
        </w:rPr>
        <w:t>יחס</w:t>
      </w:r>
      <w:r>
        <w:rPr>
          <w:rFonts w:cs="FrankRuehl"/>
          <w:sz w:val="26"/>
          <w:rtl/>
        </w:rPr>
        <w:t xml:space="preserve"> </w:t>
      </w:r>
      <w:r>
        <w:rPr>
          <w:rFonts w:cs="FrankRuehl" w:hint="cs"/>
          <w:sz w:val="26"/>
          <w:rtl/>
        </w:rPr>
        <w:t>ס</w:t>
      </w:r>
      <w:r>
        <w:rPr>
          <w:rFonts w:cs="FrankRuehl"/>
          <w:sz w:val="26"/>
          <w:rtl/>
        </w:rPr>
        <w:t>ך</w:t>
      </w:r>
      <w:r>
        <w:rPr>
          <w:rFonts w:cs="FrankRuehl" w:hint="cs"/>
          <w:sz w:val="26"/>
          <w:rtl/>
        </w:rPr>
        <w:t>-כל ר</w:t>
      </w:r>
      <w:r>
        <w:rPr>
          <w:rFonts w:cs="FrankRuehl"/>
          <w:sz w:val="26"/>
          <w:rtl/>
        </w:rPr>
        <w:t>ו</w:t>
      </w:r>
      <w:r>
        <w:rPr>
          <w:rFonts w:cs="FrankRuehl" w:hint="cs"/>
          <w:sz w:val="26"/>
          <w:rtl/>
        </w:rPr>
        <w:t>וחיו לפ</w:t>
      </w:r>
      <w:r>
        <w:rPr>
          <w:rFonts w:cs="FrankRuehl"/>
          <w:sz w:val="26"/>
          <w:rtl/>
        </w:rPr>
        <w:t>י ה</w:t>
      </w:r>
      <w:r>
        <w:rPr>
          <w:rFonts w:cs="FrankRuehl" w:hint="cs"/>
          <w:sz w:val="26"/>
          <w:rtl/>
        </w:rPr>
        <w:t>ת</w:t>
      </w:r>
      <w:r>
        <w:rPr>
          <w:rFonts w:cs="FrankRuehl"/>
          <w:sz w:val="26"/>
          <w:rtl/>
        </w:rPr>
        <w:t>עו</w:t>
      </w:r>
      <w:r>
        <w:rPr>
          <w:rFonts w:cs="FrankRuehl" w:hint="cs"/>
          <w:sz w:val="26"/>
          <w:rtl/>
        </w:rPr>
        <w:t>דה באותה תקופה ל</w:t>
      </w:r>
      <w:r>
        <w:rPr>
          <w:rFonts w:cs="FrankRuehl"/>
          <w:sz w:val="26"/>
          <w:rtl/>
        </w:rPr>
        <w:t>סך-כ</w:t>
      </w:r>
      <w:r>
        <w:rPr>
          <w:rFonts w:cs="FrankRuehl" w:hint="cs"/>
          <w:sz w:val="26"/>
          <w:rtl/>
        </w:rPr>
        <w:t>ל תק</w:t>
      </w:r>
      <w:r>
        <w:rPr>
          <w:rFonts w:cs="FrankRuehl"/>
          <w:sz w:val="26"/>
          <w:rtl/>
        </w:rPr>
        <w:t>בולי</w:t>
      </w:r>
      <w:r>
        <w:rPr>
          <w:rFonts w:cs="FrankRuehl" w:hint="cs"/>
          <w:sz w:val="26"/>
          <w:rtl/>
        </w:rPr>
        <w:t>ו מהסעת מטע</w:t>
      </w:r>
      <w:r>
        <w:rPr>
          <w:rFonts w:cs="FrankRuehl"/>
          <w:sz w:val="26"/>
          <w:rtl/>
        </w:rPr>
        <w:t>ן</w:t>
      </w:r>
      <w:r>
        <w:rPr>
          <w:rFonts w:cs="FrankRuehl" w:hint="cs"/>
          <w:sz w:val="26"/>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התעודה האמורה צ</w:t>
      </w:r>
      <w:r>
        <w:rPr>
          <w:rStyle w:val="default"/>
          <w:rFonts w:cs="FrankRuehl"/>
          <w:rtl/>
        </w:rPr>
        <w:t>ר</w:t>
      </w:r>
      <w:r>
        <w:rPr>
          <w:rStyle w:val="default"/>
          <w:rFonts w:cs="FrankRuehl" w:hint="cs"/>
          <w:rtl/>
        </w:rPr>
        <w:t>יך שתהא נתונה</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ס הכ</w:t>
      </w:r>
      <w:r>
        <w:rPr>
          <w:rStyle w:val="default"/>
          <w:rFonts w:cs="FrankRuehl" w:hint="cs"/>
          <w:rtl/>
        </w:rPr>
        <w:t>נס</w:t>
      </w:r>
      <w:r>
        <w:rPr>
          <w:rStyle w:val="default"/>
          <w:rFonts w:cs="FrankRuehl"/>
          <w:rtl/>
        </w:rPr>
        <w:t>ה</w:t>
      </w:r>
      <w:r>
        <w:rPr>
          <w:rStyle w:val="default"/>
          <w:rFonts w:cs="FrankRuehl" w:hint="cs"/>
          <w:rtl/>
        </w:rPr>
        <w:t xml:space="preserve">, </w:t>
      </w:r>
      <w:r>
        <w:rPr>
          <w:rStyle w:val="default"/>
          <w:rFonts w:cs="FrankRuehl"/>
          <w:rtl/>
        </w:rPr>
        <w:t>שפקיד השומה נ</w:t>
      </w:r>
      <w:r>
        <w:rPr>
          <w:rStyle w:val="default"/>
          <w:rFonts w:cs="FrankRuehl" w:hint="cs"/>
          <w:rtl/>
        </w:rPr>
        <w:t>וכח ל</w:t>
      </w:r>
      <w:r>
        <w:rPr>
          <w:rStyle w:val="default"/>
          <w:rFonts w:cs="FrankRuehl"/>
          <w:rtl/>
        </w:rPr>
        <w:t>גביה להנ</w:t>
      </w:r>
      <w:r>
        <w:rPr>
          <w:rStyle w:val="default"/>
          <w:rFonts w:cs="FrankRuehl" w:hint="cs"/>
          <w:rtl/>
        </w:rPr>
        <w:t xml:space="preserve">חת דעתו, שהיא מחשבת </w:t>
      </w:r>
      <w:r>
        <w:rPr>
          <w:rStyle w:val="default"/>
          <w:rFonts w:cs="FrankRuehl"/>
          <w:rtl/>
        </w:rPr>
        <w:t>וש</w:t>
      </w:r>
      <w:r>
        <w:rPr>
          <w:rStyle w:val="default"/>
          <w:rFonts w:cs="FrankRuehl" w:hint="cs"/>
          <w:rtl/>
        </w:rPr>
        <w:t xml:space="preserve">מה את </w:t>
      </w:r>
      <w:r>
        <w:rPr>
          <w:rStyle w:val="default"/>
          <w:rFonts w:cs="FrankRuehl"/>
          <w:rtl/>
        </w:rPr>
        <w:t>כל</w:t>
      </w:r>
      <w:r>
        <w:rPr>
          <w:rStyle w:val="default"/>
          <w:rFonts w:cs="FrankRuehl" w:hint="cs"/>
          <w:rtl/>
        </w:rPr>
        <w:t xml:space="preserve"> רווחיו של הספן מעסקי ספנות שלו על יסוד שאינו שונה שינוי ממשי מן </w:t>
      </w:r>
      <w:r>
        <w:rPr>
          <w:rStyle w:val="default"/>
          <w:rFonts w:cs="FrankRuehl"/>
          <w:rtl/>
        </w:rPr>
        <w:t>ה</w:t>
      </w:r>
      <w:r>
        <w:rPr>
          <w:rStyle w:val="default"/>
          <w:rFonts w:cs="FrankRuehl" w:hint="cs"/>
          <w:rtl/>
        </w:rPr>
        <w:t>יסו</w:t>
      </w:r>
      <w:r>
        <w:rPr>
          <w:rStyle w:val="default"/>
          <w:rFonts w:cs="FrankRuehl"/>
          <w:rtl/>
        </w:rPr>
        <w:t>ד</w:t>
      </w:r>
      <w:r>
        <w:rPr>
          <w:rStyle w:val="default"/>
          <w:rFonts w:cs="FrankRuehl" w:hint="cs"/>
          <w:rtl/>
        </w:rPr>
        <w:t xml:space="preserve"> שנ</w:t>
      </w:r>
      <w:r>
        <w:rPr>
          <w:rStyle w:val="default"/>
          <w:rFonts w:cs="FrankRuehl"/>
          <w:rtl/>
        </w:rPr>
        <w:t>ק</w:t>
      </w:r>
      <w:r>
        <w:rPr>
          <w:rStyle w:val="default"/>
          <w:rFonts w:cs="FrankRuehl" w:hint="cs"/>
          <w:rtl/>
        </w:rPr>
        <w:t xml:space="preserve">בע </w:t>
      </w:r>
      <w:r>
        <w:rPr>
          <w:rStyle w:val="default"/>
          <w:rFonts w:cs="FrankRuehl"/>
          <w:rtl/>
        </w:rPr>
        <w:t>ב</w:t>
      </w:r>
      <w:r>
        <w:rPr>
          <w:rStyle w:val="default"/>
          <w:rFonts w:cs="FrankRuehl" w:hint="cs"/>
          <w:rtl/>
        </w:rPr>
        <w:t>פקו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זו.</w:t>
      </w:r>
    </w:p>
    <w:p w:rsidR="00D54DD9" w:rsidRDefault="00D54DD9" w:rsidP="006334DB">
      <w:pPr>
        <w:pStyle w:val="P00"/>
        <w:spacing w:before="72"/>
        <w:ind w:left="0" w:right="1134"/>
        <w:rPr>
          <w:rStyle w:val="default"/>
          <w:rFonts w:cs="FrankRuehl"/>
          <w:rtl/>
        </w:rPr>
      </w:pPr>
      <w:bookmarkStart w:id="204" w:name="Seif122"/>
      <w:bookmarkEnd w:id="204"/>
      <w:r>
        <w:rPr>
          <w:rFonts w:cs="Miriam"/>
          <w:lang w:val="he-IL"/>
        </w:rPr>
        <w:pict>
          <v:rect id="_x0000_s2833" style="position:absolute;left:0;text-align:left;margin-left:464.5pt;margin-top:8.05pt;width:75.05pt;height:32pt;z-index:251168256" o:allowincell="f" filled="f" stroked="f" strokecolor="lime" strokeweight=".25pt">
            <v:textbox style="mso-next-textbox:#_x0000_s2833" inset="0,0,0,0">
              <w:txbxContent>
                <w:p w:rsidR="009D5E92" w:rsidRDefault="009D5E92">
                  <w:pPr>
                    <w:spacing w:line="160" w:lineRule="exact"/>
                    <w:rPr>
                      <w:rFonts w:cs="Miriam" w:hint="cs"/>
                      <w:sz w:val="18"/>
                      <w:szCs w:val="18"/>
                      <w:rtl/>
                    </w:rPr>
                  </w:pPr>
                  <w:r>
                    <w:rPr>
                      <w:rFonts w:cs="Miriam"/>
                      <w:sz w:val="18"/>
                      <w:szCs w:val="18"/>
                      <w:rtl/>
                    </w:rPr>
                    <w:t>ח</w:t>
                  </w:r>
                  <w:r>
                    <w:rPr>
                      <w:rFonts w:cs="Miriam" w:hint="cs"/>
                      <w:sz w:val="18"/>
                      <w:szCs w:val="18"/>
                      <w:rtl/>
                    </w:rPr>
                    <w:t xml:space="preserve">ישוב רווחי </w:t>
                  </w:r>
                  <w:r>
                    <w:rPr>
                      <w:rFonts w:cs="Miriam"/>
                      <w:sz w:val="18"/>
                      <w:szCs w:val="18"/>
                      <w:rtl/>
                    </w:rPr>
                    <w:t>ס</w:t>
                  </w:r>
                  <w:r>
                    <w:rPr>
                      <w:rFonts w:cs="Miriam" w:hint="cs"/>
                      <w:sz w:val="18"/>
                      <w:szCs w:val="18"/>
                      <w:rtl/>
                    </w:rPr>
                    <w:t>פן-חו</w:t>
                  </w:r>
                  <w:r>
                    <w:rPr>
                      <w:rFonts w:cs="Miriam"/>
                      <w:sz w:val="18"/>
                      <w:szCs w:val="18"/>
                      <w:rtl/>
                    </w:rPr>
                    <w:t>ץ</w:t>
                  </w:r>
                  <w:r>
                    <w:rPr>
                      <w:rFonts w:cs="Miriam" w:hint="cs"/>
                      <w:sz w:val="18"/>
                      <w:szCs w:val="18"/>
                      <w:rtl/>
                    </w:rPr>
                    <w:t xml:space="preserve"> במקרים </w:t>
                  </w:r>
                  <w:r>
                    <w:rPr>
                      <w:rFonts w:cs="Miriam"/>
                      <w:sz w:val="18"/>
                      <w:szCs w:val="18"/>
                      <w:rtl/>
                    </w:rPr>
                    <w:t>א</w:t>
                  </w:r>
                  <w:r>
                    <w:rPr>
                      <w:rFonts w:cs="Miriam" w:hint="cs"/>
                      <w:sz w:val="18"/>
                      <w:szCs w:val="18"/>
                      <w:rtl/>
                    </w:rPr>
                    <w:t>חרים</w:t>
                  </w:r>
                </w:p>
                <w:p w:rsidR="009D5E92" w:rsidRDefault="009D5E92">
                  <w:pPr>
                    <w:spacing w:line="160" w:lineRule="exact"/>
                    <w:rPr>
                      <w:rFonts w:cs="Miriam"/>
                      <w:noProof/>
                      <w:sz w:val="18"/>
                      <w:szCs w:val="18"/>
                      <w:rtl/>
                    </w:rPr>
                  </w:pPr>
                  <w:r>
                    <w:rPr>
                      <w:rFonts w:cs="Miriam"/>
                      <w:sz w:val="18"/>
                      <w:szCs w:val="18"/>
                      <w:rtl/>
                    </w:rPr>
                    <w:t>[20(4)]</w:t>
                  </w:r>
                </w:p>
              </w:txbxContent>
            </v:textbox>
            <w10:anchorlock/>
          </v:rect>
        </w:pict>
      </w:r>
      <w:r>
        <w:rPr>
          <w:rStyle w:val="big-number"/>
          <w:rFonts w:cs="Miriam"/>
          <w:rtl/>
        </w:rPr>
        <w:t>73</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א נ</w:t>
      </w:r>
      <w:r>
        <w:rPr>
          <w:rStyle w:val="default"/>
          <w:rFonts w:cs="FrankRuehl"/>
          <w:rtl/>
        </w:rPr>
        <w:t>ית</w:t>
      </w:r>
      <w:r>
        <w:rPr>
          <w:rStyle w:val="default"/>
          <w:rFonts w:cs="FrankRuehl" w:hint="cs"/>
          <w:rtl/>
        </w:rPr>
        <w:t xml:space="preserve">ן, </w:t>
      </w:r>
      <w:r>
        <w:rPr>
          <w:rStyle w:val="default"/>
          <w:rFonts w:cs="FrankRuehl"/>
          <w:rtl/>
        </w:rPr>
        <w:t>מכ</w:t>
      </w:r>
      <w:r>
        <w:rPr>
          <w:rStyle w:val="default"/>
          <w:rFonts w:cs="FrankRuehl" w:hint="cs"/>
          <w:rtl/>
        </w:rPr>
        <w:t>ל סיבה</w:t>
      </w:r>
      <w:r>
        <w:rPr>
          <w:rStyle w:val="default"/>
          <w:rFonts w:cs="FrankRuehl"/>
          <w:rtl/>
        </w:rPr>
        <w:t xml:space="preserve"> </w:t>
      </w:r>
      <w:r>
        <w:rPr>
          <w:rStyle w:val="default"/>
          <w:rFonts w:cs="FrankRuehl" w:hint="cs"/>
          <w:rtl/>
        </w:rPr>
        <w:t>שהיא, להחיל באופן מניח את</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ע</w:t>
      </w:r>
      <w:r>
        <w:rPr>
          <w:rStyle w:val="default"/>
          <w:rFonts w:cs="FrankRuehl"/>
          <w:rtl/>
        </w:rPr>
        <w:t>ת</w:t>
      </w:r>
      <w:r>
        <w:rPr>
          <w:rStyle w:val="default"/>
          <w:rFonts w:cs="FrankRuehl" w:hint="cs"/>
          <w:rtl/>
        </w:rPr>
        <w:t xml:space="preserve"> הורא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72 בזמן השומה, מותר לחשב את הרווחים שמקורם </w:t>
      </w:r>
      <w:r>
        <w:rPr>
          <w:rStyle w:val="default"/>
          <w:rFonts w:cs="FrankRuehl"/>
          <w:rtl/>
        </w:rPr>
        <w:t>ב</w:t>
      </w:r>
      <w:r>
        <w:rPr>
          <w:rStyle w:val="default"/>
          <w:rFonts w:cs="FrankRuehl" w:hint="cs"/>
          <w:rtl/>
        </w:rPr>
        <w:t>יש</w:t>
      </w:r>
      <w:r>
        <w:rPr>
          <w:rStyle w:val="default"/>
          <w:rFonts w:cs="FrankRuehl"/>
          <w:rtl/>
        </w:rPr>
        <w:t>ראל</w:t>
      </w:r>
      <w:r>
        <w:rPr>
          <w:rStyle w:val="default"/>
          <w:rFonts w:cs="FrankRuehl" w:hint="cs"/>
          <w:rtl/>
        </w:rPr>
        <w:t xml:space="preserve"> לפי אחוז הוגן </w:t>
      </w:r>
      <w:r>
        <w:rPr>
          <w:rStyle w:val="default"/>
          <w:rFonts w:cs="FrankRuehl"/>
          <w:rtl/>
        </w:rPr>
        <w:t>ממלוא סכ</w:t>
      </w:r>
      <w:r>
        <w:rPr>
          <w:rStyle w:val="default"/>
          <w:rFonts w:cs="FrankRuehl" w:hint="cs"/>
          <w:rtl/>
        </w:rPr>
        <w:t>ום התקבולים מהסעת מט</w:t>
      </w:r>
      <w:r>
        <w:rPr>
          <w:rStyle w:val="default"/>
          <w:rFonts w:cs="FrankRuehl"/>
          <w:rtl/>
        </w:rPr>
        <w:t>ען</w:t>
      </w:r>
      <w:r>
        <w:rPr>
          <w:rStyle w:val="default"/>
          <w:rFonts w:cs="FrankRuehl" w:hint="cs"/>
          <w:rtl/>
        </w:rPr>
        <w:t xml:space="preserve"> שהוטע</w:t>
      </w:r>
      <w:r>
        <w:rPr>
          <w:rStyle w:val="default"/>
          <w:rFonts w:cs="FrankRuehl"/>
          <w:rtl/>
        </w:rPr>
        <w:t xml:space="preserve">ן </w:t>
      </w:r>
      <w:r>
        <w:rPr>
          <w:rStyle w:val="default"/>
          <w:rFonts w:cs="FrankRuehl" w:hint="cs"/>
          <w:rtl/>
        </w:rPr>
        <w:t>בישראל; אלא שאם נישום אדם בשנת מס פלונית על יסוד האחוז כאמור, יהא</w:t>
      </w:r>
      <w:r>
        <w:rPr>
          <w:rStyle w:val="default"/>
          <w:rFonts w:cs="FrankRuehl"/>
          <w:rtl/>
        </w:rPr>
        <w:t xml:space="preserve"> </w:t>
      </w:r>
      <w:r>
        <w:rPr>
          <w:rStyle w:val="default"/>
          <w:rFonts w:cs="FrankRuehl" w:hint="cs"/>
          <w:rtl/>
        </w:rPr>
        <w:t>זכא</w:t>
      </w:r>
      <w:r>
        <w:rPr>
          <w:rStyle w:val="default"/>
          <w:rFonts w:cs="FrankRuehl"/>
          <w:rtl/>
        </w:rPr>
        <w:t>י</w:t>
      </w:r>
      <w:r>
        <w:rPr>
          <w:rStyle w:val="default"/>
          <w:rFonts w:cs="FrankRuehl" w:hint="cs"/>
          <w:rtl/>
        </w:rPr>
        <w:t xml:space="preserve"> במ</w:t>
      </w:r>
      <w:r>
        <w:rPr>
          <w:rStyle w:val="default"/>
          <w:rFonts w:cs="FrankRuehl"/>
          <w:rtl/>
        </w:rPr>
        <w:t>ש</w:t>
      </w:r>
      <w:r>
        <w:rPr>
          <w:rStyle w:val="default"/>
          <w:rFonts w:cs="FrankRuehl" w:hint="cs"/>
          <w:rtl/>
        </w:rPr>
        <w:t>ך ש</w:t>
      </w:r>
      <w:r>
        <w:rPr>
          <w:rStyle w:val="default"/>
          <w:rFonts w:cs="FrankRuehl"/>
          <w:rtl/>
        </w:rPr>
        <w:t>ש</w:t>
      </w:r>
      <w:r>
        <w:rPr>
          <w:rStyle w:val="default"/>
          <w:rFonts w:cs="FrankRuehl" w:hint="cs"/>
          <w:rtl/>
        </w:rPr>
        <w:t xml:space="preserve"> שנ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לאחר </w:t>
      </w:r>
      <w:r>
        <w:rPr>
          <w:rStyle w:val="default"/>
          <w:rFonts w:cs="FrankRuehl"/>
          <w:rtl/>
        </w:rPr>
        <w:t>ת</w:t>
      </w:r>
      <w:r>
        <w:rPr>
          <w:rStyle w:val="default"/>
          <w:rFonts w:cs="FrankRuehl" w:hint="cs"/>
          <w:rtl/>
        </w:rPr>
        <w:t>ום אותה</w:t>
      </w:r>
      <w:r>
        <w:rPr>
          <w:rStyle w:val="default"/>
          <w:rFonts w:cs="FrankRuehl"/>
          <w:rtl/>
        </w:rPr>
        <w:t xml:space="preserve"> שנ</w:t>
      </w:r>
      <w:r>
        <w:rPr>
          <w:rStyle w:val="default"/>
          <w:rFonts w:cs="FrankRuehl" w:hint="cs"/>
          <w:rtl/>
        </w:rPr>
        <w:t>ת</w:t>
      </w:r>
      <w:r>
        <w:rPr>
          <w:rStyle w:val="default"/>
          <w:rFonts w:cs="FrankRuehl"/>
          <w:rtl/>
        </w:rPr>
        <w:t xml:space="preserve"> מ</w:t>
      </w:r>
      <w:r>
        <w:rPr>
          <w:rStyle w:val="default"/>
          <w:rFonts w:cs="FrankRuehl" w:hint="cs"/>
          <w:rtl/>
        </w:rPr>
        <w:t>ס לתבוע בכל עת, ש</w:t>
      </w:r>
      <w:r>
        <w:rPr>
          <w:rStyle w:val="default"/>
          <w:rFonts w:cs="FrankRuehl"/>
          <w:rtl/>
        </w:rPr>
        <w:t>חבות</w:t>
      </w:r>
      <w:r>
        <w:rPr>
          <w:rStyle w:val="default"/>
          <w:rFonts w:cs="FrankRuehl" w:hint="cs"/>
          <w:rtl/>
        </w:rPr>
        <w:t>ו במס של אות</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תחוש</w:t>
      </w:r>
      <w:r>
        <w:rPr>
          <w:rStyle w:val="default"/>
          <w:rFonts w:cs="FrankRuehl"/>
          <w:rtl/>
        </w:rPr>
        <w:t>ב</w:t>
      </w:r>
      <w:r>
        <w:rPr>
          <w:rStyle w:val="default"/>
          <w:rFonts w:cs="FrankRuehl" w:hint="cs"/>
          <w:rtl/>
        </w:rPr>
        <w:t xml:space="preserve"> </w:t>
      </w:r>
      <w:r>
        <w:rPr>
          <w:rStyle w:val="default"/>
          <w:rFonts w:cs="FrankRuehl"/>
          <w:rtl/>
        </w:rPr>
        <w:t>שנ</w:t>
      </w:r>
      <w:r>
        <w:rPr>
          <w:rStyle w:val="default"/>
          <w:rFonts w:cs="FrankRuehl" w:hint="cs"/>
          <w:rtl/>
        </w:rPr>
        <w:t>י</w:t>
      </w:r>
      <w:r>
        <w:rPr>
          <w:rStyle w:val="default"/>
          <w:rFonts w:cs="FrankRuehl"/>
          <w:rtl/>
        </w:rPr>
        <w:t xml:space="preserve">ת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היסוד שנקבע ב</w:t>
      </w:r>
      <w:r>
        <w:rPr>
          <w:rStyle w:val="default"/>
          <w:rFonts w:cs="FrankRuehl" w:hint="cs"/>
          <w:rtl/>
        </w:rPr>
        <w:t>סעיף 72.</w:t>
      </w:r>
    </w:p>
    <w:p w:rsidR="00D54DD9" w:rsidRDefault="00D54DD9" w:rsidP="006334DB">
      <w:pPr>
        <w:pStyle w:val="P00"/>
        <w:spacing w:before="72"/>
        <w:ind w:left="0" w:right="1134"/>
        <w:rPr>
          <w:rStyle w:val="default"/>
          <w:rFonts w:cs="FrankRuehl"/>
          <w:rtl/>
        </w:rPr>
      </w:pPr>
      <w:bookmarkStart w:id="205" w:name="Seif123"/>
      <w:bookmarkEnd w:id="205"/>
      <w:r>
        <w:rPr>
          <w:rFonts w:cs="Miriam"/>
          <w:lang w:val="he-IL"/>
        </w:rPr>
        <w:pict>
          <v:rect id="_x0000_s2834" style="position:absolute;left:0;text-align:left;margin-left:464.5pt;margin-top:8.05pt;width:75.05pt;height:24pt;z-index:251169280" o:allowincell="f" filled="f" stroked="f" strokecolor="lime" strokeweight=".25pt">
            <v:textbox style="mso-next-textbox:#_x0000_s2834" inset="0,0,0,0">
              <w:txbxContent>
                <w:p w:rsidR="009D5E92" w:rsidRDefault="009D5E92">
                  <w:pPr>
                    <w:spacing w:line="160" w:lineRule="exact"/>
                    <w:rPr>
                      <w:rFonts w:cs="Miriam"/>
                      <w:noProof/>
                      <w:sz w:val="18"/>
                      <w:szCs w:val="18"/>
                      <w:rtl/>
                    </w:rPr>
                  </w:pPr>
                  <w:r>
                    <w:rPr>
                      <w:rFonts w:cs="Miriam"/>
                      <w:sz w:val="18"/>
                      <w:szCs w:val="18"/>
                      <w:rtl/>
                    </w:rPr>
                    <w:t>אנ</w:t>
                  </w:r>
                  <w:r>
                    <w:rPr>
                      <w:rFonts w:cs="Miriam" w:hint="cs"/>
                      <w:sz w:val="18"/>
                      <w:szCs w:val="18"/>
                      <w:rtl/>
                    </w:rPr>
                    <w:t xml:space="preserve">יה שבאה </w:t>
                  </w:r>
                  <w:r>
                    <w:rPr>
                      <w:rFonts w:cs="Miriam"/>
                      <w:sz w:val="18"/>
                      <w:szCs w:val="18"/>
                      <w:rtl/>
                    </w:rPr>
                    <w:t>ב</w:t>
                  </w:r>
                  <w:r>
                    <w:rPr>
                      <w:rFonts w:cs="Miriam" w:hint="cs"/>
                      <w:sz w:val="18"/>
                      <w:szCs w:val="18"/>
                      <w:rtl/>
                    </w:rPr>
                    <w:t>אקראי</w:t>
                  </w:r>
                </w:p>
                <w:p w:rsidR="009D5E92" w:rsidRDefault="009D5E92">
                  <w:pPr>
                    <w:spacing w:line="160" w:lineRule="exact"/>
                    <w:rPr>
                      <w:rFonts w:cs="Miriam"/>
                      <w:noProof/>
                      <w:sz w:val="18"/>
                      <w:szCs w:val="18"/>
                      <w:rtl/>
                    </w:rPr>
                  </w:pPr>
                  <w:r>
                    <w:rPr>
                      <w:rFonts w:cs="Miriam"/>
                      <w:sz w:val="18"/>
                      <w:szCs w:val="18"/>
                      <w:rtl/>
                    </w:rPr>
                    <w:t>[20(5)]</w:t>
                  </w:r>
                </w:p>
              </w:txbxContent>
            </v:textbox>
            <w10:anchorlock/>
          </v:rect>
        </w:pict>
      </w:r>
      <w:r>
        <w:rPr>
          <w:rStyle w:val="big-number"/>
          <w:rFonts w:cs="Miriam"/>
          <w:rtl/>
        </w:rPr>
        <w:t>74</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חליט פקיד השומ</w:t>
      </w:r>
      <w:r>
        <w:rPr>
          <w:rStyle w:val="default"/>
          <w:rFonts w:cs="FrankRuehl"/>
          <w:rtl/>
        </w:rPr>
        <w:t xml:space="preserve">ה, </w:t>
      </w:r>
      <w:r>
        <w:rPr>
          <w:rStyle w:val="default"/>
          <w:rFonts w:cs="FrankRuehl" w:hint="cs"/>
          <w:rtl/>
        </w:rPr>
        <w:t>כי אניה השייכת לספ</w:t>
      </w:r>
      <w:r>
        <w:rPr>
          <w:rStyle w:val="default"/>
          <w:rFonts w:cs="FrankRuehl"/>
          <w:rtl/>
        </w:rPr>
        <w:t>ן-</w:t>
      </w:r>
      <w:r>
        <w:rPr>
          <w:rStyle w:val="default"/>
          <w:rFonts w:cs="FrankRuehl" w:hint="cs"/>
          <w:rtl/>
        </w:rPr>
        <w:t>חוץ פל</w:t>
      </w:r>
      <w:r>
        <w:rPr>
          <w:rStyle w:val="default"/>
          <w:rFonts w:cs="FrankRuehl"/>
          <w:rtl/>
        </w:rPr>
        <w:t>ונ</w:t>
      </w:r>
      <w:r>
        <w:rPr>
          <w:rStyle w:val="default"/>
          <w:rFonts w:cs="FrankRuehl" w:hint="cs"/>
          <w:rtl/>
        </w:rPr>
        <w:t>י סרה לנמל בישראל באקראי וכי אין להניח שאניה זו או אניות אחרות שב</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בעל</w:t>
      </w:r>
      <w:r>
        <w:rPr>
          <w:rStyle w:val="default"/>
          <w:rFonts w:cs="FrankRuehl"/>
          <w:rtl/>
        </w:rPr>
        <w:t>ו</w:t>
      </w:r>
      <w:r>
        <w:rPr>
          <w:rStyle w:val="default"/>
          <w:rFonts w:cs="FrankRuehl" w:hint="cs"/>
          <w:rtl/>
        </w:rPr>
        <w:t>ת י</w:t>
      </w:r>
      <w:r>
        <w:rPr>
          <w:rStyle w:val="default"/>
          <w:rFonts w:cs="FrankRuehl"/>
          <w:rtl/>
        </w:rPr>
        <w:t>ס</w:t>
      </w:r>
      <w:r>
        <w:rPr>
          <w:rStyle w:val="default"/>
          <w:rFonts w:cs="FrankRuehl" w:hint="cs"/>
          <w:rtl/>
        </w:rPr>
        <w:t>ורו</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 xml:space="preserve">שראל, </w:t>
      </w:r>
      <w:r>
        <w:rPr>
          <w:rStyle w:val="default"/>
          <w:rFonts w:cs="FrankRuehl"/>
          <w:rtl/>
        </w:rPr>
        <w:t>ל</w:t>
      </w:r>
      <w:r>
        <w:rPr>
          <w:rStyle w:val="default"/>
          <w:rFonts w:cs="FrankRuehl" w:hint="cs"/>
          <w:rtl/>
        </w:rPr>
        <w:t>א יחול</w:t>
      </w:r>
      <w:r>
        <w:rPr>
          <w:rStyle w:val="default"/>
          <w:rFonts w:cs="FrankRuehl"/>
          <w:rtl/>
        </w:rPr>
        <w:t xml:space="preserve">ו </w:t>
      </w:r>
      <w:r>
        <w:rPr>
          <w:rStyle w:val="default"/>
          <w:rFonts w:cs="FrankRuehl" w:hint="cs"/>
          <w:rtl/>
        </w:rPr>
        <w:t>ה</w:t>
      </w:r>
      <w:r>
        <w:rPr>
          <w:rStyle w:val="default"/>
          <w:rFonts w:cs="FrankRuehl"/>
          <w:rtl/>
        </w:rPr>
        <w:t>ורא</w:t>
      </w:r>
      <w:r>
        <w:rPr>
          <w:rStyle w:val="default"/>
          <w:rFonts w:cs="FrankRuehl" w:hint="cs"/>
          <w:rtl/>
        </w:rPr>
        <w:t>ות סעיפים 71-73 על הרווחים מאו</w:t>
      </w:r>
      <w:r>
        <w:rPr>
          <w:rStyle w:val="default"/>
          <w:rFonts w:cs="FrankRuehl"/>
          <w:rtl/>
        </w:rPr>
        <w:t>ת</w:t>
      </w:r>
      <w:r>
        <w:rPr>
          <w:rStyle w:val="default"/>
          <w:rFonts w:cs="FrankRuehl" w:hint="cs"/>
          <w:rtl/>
        </w:rPr>
        <w:t>ה אניה ו</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יוטל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הם מס.</w:t>
      </w:r>
    </w:p>
    <w:p w:rsidR="00D54DD9" w:rsidRDefault="00D54DD9" w:rsidP="006334DB">
      <w:pPr>
        <w:pStyle w:val="P00"/>
        <w:spacing w:before="72"/>
        <w:ind w:left="0" w:right="1134"/>
        <w:rPr>
          <w:rStyle w:val="default"/>
          <w:rFonts w:cs="FrankRuehl" w:hint="cs"/>
          <w:rtl/>
        </w:rPr>
      </w:pPr>
      <w:bookmarkStart w:id="206" w:name="Seif124"/>
      <w:bookmarkEnd w:id="206"/>
      <w:r>
        <w:rPr>
          <w:rFonts w:cs="Miriam"/>
          <w:lang w:val="he-IL"/>
        </w:rPr>
        <w:pict>
          <v:rect id="_x0000_s2835" style="position:absolute;left:0;text-align:left;margin-left:464.5pt;margin-top:8.05pt;width:75.05pt;height:41.1pt;z-index:251170304" o:allowincell="f" filled="f" stroked="f" strokecolor="lime" strokeweight=".25pt">
            <v:textbox style="mso-next-textbox:#_x0000_s2835"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פעלי תובלה </w:t>
                  </w:r>
                  <w:r>
                    <w:rPr>
                      <w:rFonts w:cs="Miriam"/>
                      <w:sz w:val="18"/>
                      <w:szCs w:val="18"/>
                      <w:rtl/>
                    </w:rPr>
                    <w:t>א</w:t>
                  </w:r>
                  <w:r>
                    <w:rPr>
                      <w:rFonts w:cs="Miriam" w:hint="cs"/>
                      <w:sz w:val="18"/>
                      <w:szCs w:val="18"/>
                      <w:rtl/>
                    </w:rPr>
                    <w:t xml:space="preserve">ווירית ומפעלי </w:t>
                  </w:r>
                  <w:r>
                    <w:rPr>
                      <w:rFonts w:cs="Miriam"/>
                      <w:sz w:val="18"/>
                      <w:szCs w:val="18"/>
                      <w:rtl/>
                    </w:rPr>
                    <w:t>א</w:t>
                  </w:r>
                  <w:r>
                    <w:rPr>
                      <w:rFonts w:cs="Miriam" w:hint="cs"/>
                      <w:sz w:val="18"/>
                      <w:szCs w:val="18"/>
                      <w:rtl/>
                    </w:rPr>
                    <w:t xml:space="preserve">לחוט </w:t>
                  </w:r>
                  <w:r>
                    <w:rPr>
                      <w:rFonts w:cs="Miriam"/>
                      <w:sz w:val="18"/>
                      <w:szCs w:val="18"/>
                      <w:rtl/>
                    </w:rPr>
                    <w:t>[21]</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big-number"/>
          <w:rFonts w:cs="Miriam"/>
          <w:rtl/>
        </w:rPr>
        <w:t>75</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שאינו תושב י</w:t>
      </w:r>
      <w:r>
        <w:rPr>
          <w:rStyle w:val="default"/>
          <w:rFonts w:cs="FrankRuehl"/>
          <w:rtl/>
        </w:rPr>
        <w:t>ש</w:t>
      </w:r>
      <w:r>
        <w:rPr>
          <w:rStyle w:val="default"/>
          <w:rFonts w:cs="FrankRuehl" w:hint="cs"/>
          <w:rtl/>
        </w:rPr>
        <w:t xml:space="preserve">ראל, והוא עוסק </w:t>
      </w:r>
      <w:r>
        <w:rPr>
          <w:rStyle w:val="default"/>
          <w:rFonts w:cs="FrankRuehl"/>
          <w:rtl/>
        </w:rPr>
        <w:t>ב</w:t>
      </w:r>
      <w:r>
        <w:rPr>
          <w:rStyle w:val="default"/>
          <w:rFonts w:cs="FrankRuehl" w:hint="cs"/>
          <w:rtl/>
        </w:rPr>
        <w:t>עסק</w:t>
      </w:r>
      <w:r>
        <w:rPr>
          <w:rStyle w:val="default"/>
          <w:rFonts w:cs="FrankRuehl"/>
          <w:rtl/>
        </w:rPr>
        <w:t>י</w:t>
      </w:r>
      <w:r>
        <w:rPr>
          <w:rStyle w:val="default"/>
          <w:rFonts w:cs="FrankRuehl" w:hint="cs"/>
          <w:rtl/>
        </w:rPr>
        <w:t xml:space="preserve"> תובלה אווירית א</w:t>
      </w:r>
      <w:r>
        <w:rPr>
          <w:rStyle w:val="default"/>
          <w:rFonts w:cs="FrankRuehl"/>
          <w:rtl/>
        </w:rPr>
        <w:t>ו ממסר י</w:t>
      </w:r>
      <w:r>
        <w:rPr>
          <w:rStyle w:val="default"/>
          <w:rFonts w:cs="FrankRuehl" w:hint="cs"/>
          <w:rtl/>
        </w:rPr>
        <w:t>דיעות בכבל או באלחוט</w:t>
      </w:r>
      <w:r>
        <w:rPr>
          <w:rStyle w:val="default"/>
          <w:rFonts w:cs="FrankRuehl"/>
          <w:rtl/>
        </w:rPr>
        <w:t>, י</w:t>
      </w:r>
      <w:r>
        <w:rPr>
          <w:rStyle w:val="default"/>
          <w:rFonts w:cs="FrankRuehl" w:hint="cs"/>
          <w:rtl/>
        </w:rPr>
        <w:t>הא ניש</w:t>
      </w:r>
      <w:r>
        <w:rPr>
          <w:rStyle w:val="default"/>
          <w:rFonts w:cs="FrankRuehl"/>
          <w:rtl/>
        </w:rPr>
        <w:t>ום</w:t>
      </w:r>
      <w:r>
        <w:rPr>
          <w:rStyle w:val="default"/>
          <w:rFonts w:cs="FrankRuehl" w:hint="cs"/>
          <w:rtl/>
        </w:rPr>
        <w:t xml:space="preserve"> למס כאילו היה ספן-חוץ; הוראות סעיפים 70 עד</w:t>
      </w:r>
      <w:r>
        <w:rPr>
          <w:rStyle w:val="default"/>
          <w:rFonts w:cs="FrankRuehl"/>
          <w:rtl/>
        </w:rPr>
        <w:t xml:space="preserve"> 73 י</w:t>
      </w:r>
      <w:r>
        <w:rPr>
          <w:rStyle w:val="default"/>
          <w:rFonts w:cs="FrankRuehl" w:hint="cs"/>
          <w:rtl/>
        </w:rPr>
        <w:t>חו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שי</w:t>
      </w:r>
      <w:r>
        <w:rPr>
          <w:rStyle w:val="default"/>
          <w:rFonts w:cs="FrankRuehl" w:hint="cs"/>
          <w:rtl/>
        </w:rPr>
        <w:t>נו</w:t>
      </w:r>
      <w:r>
        <w:rPr>
          <w:rStyle w:val="default"/>
          <w:rFonts w:cs="FrankRuehl"/>
          <w:rtl/>
        </w:rPr>
        <w:t>י</w:t>
      </w:r>
      <w:r>
        <w:rPr>
          <w:rStyle w:val="default"/>
          <w:rFonts w:cs="FrankRuehl" w:hint="cs"/>
          <w:rtl/>
        </w:rPr>
        <w:t>ים</w:t>
      </w:r>
      <w:r>
        <w:rPr>
          <w:rStyle w:val="default"/>
          <w:rFonts w:cs="FrankRuehl"/>
          <w:rtl/>
        </w:rPr>
        <w:t xml:space="preserve"> המ</w:t>
      </w:r>
      <w:r>
        <w:rPr>
          <w:rStyle w:val="default"/>
          <w:rFonts w:cs="FrankRuehl" w:hint="cs"/>
          <w:rtl/>
        </w:rPr>
        <w:t>ח</w:t>
      </w:r>
      <w:r>
        <w:rPr>
          <w:rStyle w:val="default"/>
          <w:rFonts w:cs="FrankRuehl"/>
          <w:rtl/>
        </w:rPr>
        <w:t>ויי</w:t>
      </w:r>
      <w:r>
        <w:rPr>
          <w:rStyle w:val="default"/>
          <w:rFonts w:cs="FrankRuehl" w:hint="cs"/>
          <w:rtl/>
        </w:rPr>
        <w:t>ב</w:t>
      </w:r>
      <w:r>
        <w:rPr>
          <w:rStyle w:val="default"/>
          <w:rFonts w:cs="FrankRuehl"/>
          <w:rtl/>
        </w:rPr>
        <w:t xml:space="preserve">ים </w:t>
      </w:r>
      <w:r>
        <w:rPr>
          <w:rStyle w:val="default"/>
          <w:rFonts w:cs="FrankRuehl" w:hint="cs"/>
          <w:rtl/>
        </w:rPr>
        <w:t>ל</w:t>
      </w:r>
      <w:r>
        <w:rPr>
          <w:rStyle w:val="default"/>
          <w:rFonts w:cs="FrankRuehl"/>
          <w:rtl/>
        </w:rPr>
        <w:t>פי ה</w:t>
      </w:r>
      <w:r>
        <w:rPr>
          <w:rStyle w:val="default"/>
          <w:rFonts w:cs="FrankRuehl" w:hint="cs"/>
          <w:rtl/>
        </w:rPr>
        <w:t>עני</w:t>
      </w:r>
      <w:r>
        <w:rPr>
          <w:rStyle w:val="default"/>
          <w:rFonts w:cs="FrankRuehl"/>
          <w:rtl/>
        </w:rPr>
        <w:t>ן</w:t>
      </w:r>
      <w:r>
        <w:rPr>
          <w:rStyle w:val="default"/>
          <w:rFonts w:cs="FrankRuehl" w:hint="cs"/>
          <w:rtl/>
        </w:rPr>
        <w:t xml:space="preserve">, </w:t>
      </w:r>
      <w:r>
        <w:rPr>
          <w:rStyle w:val="default"/>
          <w:rFonts w:cs="FrankRuehl"/>
          <w:rtl/>
        </w:rPr>
        <w:t>על חיש</w:t>
      </w:r>
      <w:r>
        <w:rPr>
          <w:rStyle w:val="default"/>
          <w:rFonts w:cs="FrankRuehl" w:hint="cs"/>
          <w:rtl/>
        </w:rPr>
        <w:t>וב רווח</w:t>
      </w:r>
      <w:r>
        <w:rPr>
          <w:rStyle w:val="default"/>
          <w:rFonts w:cs="FrankRuehl"/>
          <w:rtl/>
        </w:rPr>
        <w:t xml:space="preserve">ים </w:t>
      </w:r>
      <w:r>
        <w:rPr>
          <w:rStyle w:val="default"/>
          <w:rFonts w:cs="FrankRuehl" w:hint="cs"/>
          <w:rtl/>
        </w:rPr>
        <w:t>ו</w:t>
      </w:r>
      <w:r>
        <w:rPr>
          <w:rStyle w:val="default"/>
          <w:rFonts w:cs="FrankRuehl"/>
          <w:rtl/>
        </w:rPr>
        <w:t>הש</w:t>
      </w:r>
      <w:r>
        <w:rPr>
          <w:rStyle w:val="default"/>
          <w:rFonts w:cs="FrankRuehl" w:hint="cs"/>
          <w:rtl/>
        </w:rPr>
        <w:t>תכרויות מאותם עסקים.</w:t>
      </w:r>
    </w:p>
    <w:p w:rsidR="00D54DD9" w:rsidRDefault="00D54DD9" w:rsidP="006334DB">
      <w:pPr>
        <w:pStyle w:val="P00"/>
        <w:spacing w:before="72"/>
        <w:ind w:left="0" w:right="1134"/>
        <w:rPr>
          <w:rStyle w:val="default"/>
          <w:rFonts w:cs="FrankRuehl" w:hint="cs"/>
          <w:rtl/>
        </w:rPr>
      </w:pPr>
      <w:bookmarkStart w:id="207" w:name="Seif125"/>
      <w:bookmarkEnd w:id="207"/>
      <w:r>
        <w:rPr>
          <w:rFonts w:cs="Miriam"/>
          <w:lang w:val="he-IL"/>
        </w:rPr>
        <w:pict>
          <v:rect id="_x0000_s2836" style="position:absolute;left:0;text-align:left;margin-left:464.5pt;margin-top:8.05pt;width:75.05pt;height:51.9pt;z-index:251171328" o:allowincell="f" filled="f" stroked="f" strokecolor="lime" strokeweight=".25pt">
            <v:textbox style="mso-next-textbox:#_x0000_s2836" inset="0,0,0,0">
              <w:txbxContent>
                <w:p w:rsidR="009D5E92" w:rsidRDefault="009D5E92">
                  <w:pPr>
                    <w:spacing w:line="160" w:lineRule="exact"/>
                    <w:rPr>
                      <w:rFonts w:cs="Miriam" w:hint="cs"/>
                      <w:sz w:val="18"/>
                      <w:szCs w:val="18"/>
                      <w:rtl/>
                    </w:rPr>
                  </w:pPr>
                  <w:r>
                    <w:rPr>
                      <w:rFonts w:cs="Miriam"/>
                      <w:sz w:val="18"/>
                      <w:szCs w:val="18"/>
                      <w:rtl/>
                    </w:rPr>
                    <w:t>ע</w:t>
                  </w:r>
                  <w:r>
                    <w:rPr>
                      <w:rFonts w:cs="Miriam" w:hint="cs"/>
                      <w:sz w:val="18"/>
                      <w:szCs w:val="18"/>
                      <w:rtl/>
                    </w:rPr>
                    <w:t>יתונאי חוץ וספ</w:t>
                  </w:r>
                  <w:r>
                    <w:rPr>
                      <w:rFonts w:cs="Miriam"/>
                      <w:sz w:val="18"/>
                      <w:szCs w:val="18"/>
                      <w:rtl/>
                    </w:rPr>
                    <w:t>ו</w:t>
                  </w:r>
                  <w:r>
                    <w:rPr>
                      <w:rFonts w:cs="Miriam" w:hint="cs"/>
                      <w:sz w:val="18"/>
                      <w:szCs w:val="18"/>
                      <w:rtl/>
                    </w:rPr>
                    <w:t>ר</w:t>
                  </w:r>
                  <w:r>
                    <w:rPr>
                      <w:rFonts w:cs="Miriam"/>
                      <w:sz w:val="18"/>
                      <w:szCs w:val="18"/>
                      <w:rtl/>
                    </w:rPr>
                    <w:t>טאי חו</w:t>
                  </w:r>
                  <w:r>
                    <w:rPr>
                      <w:rFonts w:cs="Miriam" w:hint="cs"/>
                      <w:sz w:val="18"/>
                      <w:szCs w:val="18"/>
                      <w:rtl/>
                    </w:rPr>
                    <w:t>ץ</w:t>
                  </w:r>
                </w:p>
                <w:p w:rsidR="009D5E92" w:rsidRDefault="009D5E92">
                  <w:pPr>
                    <w:spacing w:line="160" w:lineRule="exact"/>
                    <w:rPr>
                      <w:rFonts w:cs="Miriam"/>
                      <w:noProof/>
                      <w:sz w:val="18"/>
                      <w:szCs w:val="18"/>
                      <w:rtl/>
                    </w:rPr>
                  </w:pPr>
                  <w:r>
                    <w:rPr>
                      <w:rFonts w:cs="Miriam" w:hint="cs"/>
                      <w:sz w:val="18"/>
                      <w:szCs w:val="18"/>
                      <w:rtl/>
                    </w:rPr>
                    <w:t>(תיקון מס' 1</w:t>
                  </w:r>
                  <w:r>
                    <w:rPr>
                      <w:rFonts w:cs="Miriam"/>
                      <w:sz w:val="18"/>
                      <w:szCs w:val="18"/>
                      <w:rtl/>
                    </w:rPr>
                    <w:t>10)</w:t>
                  </w:r>
                  <w:r>
                    <w:rPr>
                      <w:rFonts w:cs="Miriam" w:hint="cs"/>
                      <w:sz w:val="18"/>
                      <w:szCs w:val="18"/>
                      <w:rtl/>
                    </w:rPr>
                    <w:t xml:space="preserve"> תשנ</w:t>
                  </w:r>
                  <w:r>
                    <w:rPr>
                      <w:rFonts w:cs="Miriam"/>
                      <w:sz w:val="18"/>
                      <w:szCs w:val="18"/>
                      <w:rtl/>
                    </w:rPr>
                    <w:t>"</w:t>
                  </w:r>
                  <w:r>
                    <w:rPr>
                      <w:rFonts w:cs="Miriam" w:hint="cs"/>
                      <w:sz w:val="18"/>
                      <w:szCs w:val="18"/>
                      <w:rtl/>
                    </w:rPr>
                    <w:t>ו-1996</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'113)</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Style w:val="big-number"/>
          <w:rFonts w:cs="Miriam"/>
          <w:rtl/>
        </w:rPr>
        <w:t>75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האוצר, בא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ועד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כספים של הכנסת, רשאי להתקין תקנות בדבר הניכו</w:t>
      </w:r>
      <w:r>
        <w:rPr>
          <w:rStyle w:val="default"/>
          <w:rFonts w:cs="FrankRuehl"/>
          <w:rtl/>
        </w:rPr>
        <w:t>י</w:t>
      </w:r>
      <w:r>
        <w:rPr>
          <w:rStyle w:val="default"/>
          <w:rFonts w:cs="FrankRuehl" w:hint="cs"/>
          <w:rtl/>
        </w:rPr>
        <w:t xml:space="preserve">ים </w:t>
      </w:r>
      <w:r>
        <w:rPr>
          <w:rStyle w:val="default"/>
          <w:rFonts w:cs="FrankRuehl"/>
          <w:rtl/>
        </w:rPr>
        <w:t>ו</w:t>
      </w:r>
      <w:r>
        <w:rPr>
          <w:rStyle w:val="default"/>
          <w:rFonts w:cs="FrankRuehl" w:hint="cs"/>
          <w:rtl/>
        </w:rPr>
        <w:t xml:space="preserve">הזיכויים שיותרו </w:t>
      </w:r>
      <w:r>
        <w:rPr>
          <w:rStyle w:val="default"/>
          <w:rFonts w:cs="FrankRuehl"/>
          <w:rtl/>
        </w:rPr>
        <w:t>ל</w:t>
      </w:r>
      <w:r>
        <w:rPr>
          <w:rStyle w:val="default"/>
          <w:rFonts w:cs="FrankRuehl" w:hint="cs"/>
          <w:rtl/>
        </w:rPr>
        <w:t>עי</w:t>
      </w:r>
      <w:r>
        <w:rPr>
          <w:rStyle w:val="default"/>
          <w:rFonts w:cs="FrankRuehl"/>
          <w:rtl/>
        </w:rPr>
        <w:t>תו</w:t>
      </w:r>
      <w:r>
        <w:rPr>
          <w:rStyle w:val="default"/>
          <w:rFonts w:cs="FrankRuehl" w:hint="cs"/>
          <w:rtl/>
        </w:rPr>
        <w:t>נא</w:t>
      </w:r>
      <w:r>
        <w:rPr>
          <w:rStyle w:val="default"/>
          <w:rFonts w:cs="FrankRuehl"/>
          <w:rtl/>
        </w:rPr>
        <w:t>י</w:t>
      </w:r>
      <w:r>
        <w:rPr>
          <w:rStyle w:val="default"/>
          <w:rFonts w:cs="FrankRuehl" w:hint="cs"/>
          <w:rtl/>
        </w:rPr>
        <w:t xml:space="preserve"> </w:t>
      </w:r>
      <w:r>
        <w:rPr>
          <w:rStyle w:val="default"/>
          <w:rFonts w:cs="FrankRuehl"/>
          <w:rtl/>
        </w:rPr>
        <w:t>חו</w:t>
      </w:r>
      <w:r>
        <w:rPr>
          <w:rStyle w:val="default"/>
          <w:rFonts w:cs="FrankRuehl" w:hint="cs"/>
          <w:rtl/>
        </w:rPr>
        <w:t xml:space="preserve">ץ </w:t>
      </w:r>
      <w:r>
        <w:rPr>
          <w:rStyle w:val="default"/>
          <w:rFonts w:cs="FrankRuehl"/>
          <w:rtl/>
        </w:rPr>
        <w:t>מ</w:t>
      </w:r>
      <w:r>
        <w:rPr>
          <w:rStyle w:val="default"/>
          <w:rFonts w:cs="FrankRuehl" w:hint="cs"/>
          <w:rtl/>
        </w:rPr>
        <w:t>עב</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יתונאית</w:t>
      </w:r>
      <w:r>
        <w:rPr>
          <w:rStyle w:val="default"/>
          <w:rFonts w:cs="FrankRuehl"/>
          <w:rtl/>
        </w:rPr>
        <w:t>, ו</w:t>
      </w:r>
      <w:r>
        <w:rPr>
          <w:rStyle w:val="default"/>
          <w:rFonts w:cs="FrankRuehl" w:hint="cs"/>
          <w:rtl/>
        </w:rPr>
        <w:t>כן בדב</w:t>
      </w:r>
      <w:r>
        <w:rPr>
          <w:rStyle w:val="default"/>
          <w:rFonts w:cs="FrankRuehl"/>
          <w:rtl/>
        </w:rPr>
        <w:t xml:space="preserve">ר </w:t>
      </w:r>
      <w:r>
        <w:rPr>
          <w:rStyle w:val="default"/>
          <w:rFonts w:cs="FrankRuehl" w:hint="cs"/>
          <w:rtl/>
        </w:rPr>
        <w:t>שיעור המס שיחול על הכנסתו האמורה וכן להתקין תקנות כאמור לגבי ספו</w:t>
      </w:r>
      <w:r>
        <w:rPr>
          <w:rStyle w:val="default"/>
          <w:rFonts w:cs="FrankRuehl"/>
          <w:rtl/>
        </w:rPr>
        <w:t>ר</w:t>
      </w:r>
      <w:r>
        <w:rPr>
          <w:rStyle w:val="default"/>
          <w:rFonts w:cs="FrankRuehl" w:hint="cs"/>
          <w:rtl/>
        </w:rPr>
        <w:t>טאי</w:t>
      </w:r>
      <w:r>
        <w:rPr>
          <w:rStyle w:val="default"/>
          <w:rFonts w:cs="FrankRuehl"/>
          <w:rtl/>
        </w:rPr>
        <w:t xml:space="preserve"> </w:t>
      </w:r>
      <w:r>
        <w:rPr>
          <w:rStyle w:val="default"/>
          <w:rFonts w:cs="FrankRuehl" w:hint="cs"/>
          <w:rtl/>
        </w:rPr>
        <w:t>חוץ</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כנס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מעיסו</w:t>
      </w:r>
      <w:r>
        <w:rPr>
          <w:rStyle w:val="default"/>
          <w:rFonts w:cs="FrankRuehl"/>
          <w:rtl/>
        </w:rPr>
        <w:t>ק</w:t>
      </w:r>
      <w:r>
        <w:rPr>
          <w:rStyle w:val="default"/>
          <w:rFonts w:cs="FrankRuehl" w:hint="cs"/>
          <w:rtl/>
        </w:rPr>
        <w:t xml:space="preserve"> בספורט</w:t>
      </w:r>
      <w:r>
        <w:rPr>
          <w:rStyle w:val="default"/>
          <w:rFonts w:cs="FrankRuehl"/>
          <w:rtl/>
        </w:rPr>
        <w:t>; לע</w:t>
      </w:r>
      <w:r>
        <w:rPr>
          <w:rStyle w:val="default"/>
          <w:rFonts w:cs="FrankRuehl" w:hint="cs"/>
          <w:rtl/>
        </w:rPr>
        <w:t>נ</w:t>
      </w:r>
      <w:r>
        <w:rPr>
          <w:rStyle w:val="default"/>
          <w:rFonts w:cs="FrankRuehl"/>
          <w:rtl/>
        </w:rPr>
        <w:t>ין</w:t>
      </w:r>
      <w:r>
        <w:rPr>
          <w:rStyle w:val="default"/>
          <w:rFonts w:cs="FrankRuehl" w:hint="cs"/>
          <w:rtl/>
        </w:rPr>
        <w:t xml:space="preserve">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עיתונאי חוץ" - תושב חוץ הרשום</w:t>
      </w:r>
      <w:r>
        <w:rPr>
          <w:rStyle w:val="default"/>
          <w:rFonts w:cs="FrankRuehl"/>
          <w:rtl/>
        </w:rPr>
        <w:t xml:space="preserve"> ב</w:t>
      </w:r>
      <w:r>
        <w:rPr>
          <w:rStyle w:val="default"/>
          <w:rFonts w:cs="FrankRuehl" w:hint="cs"/>
          <w:rtl/>
        </w:rPr>
        <w:t>ה</w:t>
      </w:r>
      <w:r>
        <w:rPr>
          <w:rStyle w:val="default"/>
          <w:rFonts w:cs="FrankRuehl"/>
          <w:rtl/>
        </w:rPr>
        <w:t>ת</w:t>
      </w:r>
      <w:r>
        <w:rPr>
          <w:rStyle w:val="default"/>
          <w:rFonts w:cs="FrankRuehl" w:hint="cs"/>
          <w:rtl/>
        </w:rPr>
        <w:t>אגדות</w:t>
      </w:r>
      <w:r>
        <w:rPr>
          <w:rStyle w:val="default"/>
          <w:rFonts w:cs="FrankRuehl"/>
          <w:rtl/>
        </w:rPr>
        <w:t xml:space="preserve"> </w:t>
      </w:r>
      <w:r>
        <w:rPr>
          <w:rStyle w:val="default"/>
          <w:rFonts w:cs="FrankRuehl" w:hint="cs"/>
          <w:rtl/>
        </w:rPr>
        <w:t>ע</w:t>
      </w:r>
      <w:r>
        <w:rPr>
          <w:rStyle w:val="default"/>
          <w:rFonts w:cs="FrankRuehl"/>
          <w:rtl/>
        </w:rPr>
        <w:t>י</w:t>
      </w:r>
      <w:r>
        <w:rPr>
          <w:rStyle w:val="default"/>
          <w:rFonts w:cs="FrankRuehl" w:hint="cs"/>
          <w:rtl/>
        </w:rPr>
        <w:t xml:space="preserve">תונאי </w:t>
      </w:r>
      <w:r>
        <w:rPr>
          <w:rStyle w:val="default"/>
          <w:rFonts w:cs="FrankRuehl"/>
          <w:rtl/>
        </w:rPr>
        <w:t>החוץ</w:t>
      </w:r>
      <w:r>
        <w:rPr>
          <w:rStyle w:val="default"/>
          <w:rFonts w:cs="FrankRuehl" w:hint="cs"/>
          <w:rtl/>
        </w:rPr>
        <w:t xml:space="preserve"> ביש</w:t>
      </w:r>
      <w:r>
        <w:rPr>
          <w:rStyle w:val="default"/>
          <w:rFonts w:cs="FrankRuehl"/>
          <w:rtl/>
        </w:rPr>
        <w:t xml:space="preserve">ראל, </w:t>
      </w:r>
      <w:r>
        <w:rPr>
          <w:rStyle w:val="default"/>
          <w:rFonts w:cs="FrankRuehl" w:hint="cs"/>
          <w:rtl/>
        </w:rPr>
        <w:t>שהגיע לישראל כדי לעסוק בע</w:t>
      </w:r>
      <w:r>
        <w:rPr>
          <w:rStyle w:val="default"/>
          <w:rFonts w:cs="FrankRuehl"/>
          <w:rtl/>
        </w:rPr>
        <w:t>ב</w:t>
      </w:r>
      <w:r>
        <w:rPr>
          <w:rStyle w:val="default"/>
          <w:rFonts w:cs="FrankRuehl" w:hint="cs"/>
          <w:rtl/>
        </w:rPr>
        <w:t>ודה</w:t>
      </w:r>
      <w:r>
        <w:rPr>
          <w:rStyle w:val="default"/>
          <w:rFonts w:cs="FrankRuehl"/>
          <w:rtl/>
        </w:rPr>
        <w:t xml:space="preserve"> </w:t>
      </w:r>
      <w:r>
        <w:rPr>
          <w:rStyle w:val="default"/>
          <w:rFonts w:cs="FrankRuehl" w:hint="cs"/>
          <w:rtl/>
        </w:rPr>
        <w:t>עיתונאית, והכנסת</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ע</w:t>
      </w:r>
      <w:r>
        <w:rPr>
          <w:rStyle w:val="default"/>
          <w:rFonts w:cs="FrankRuehl"/>
          <w:rtl/>
        </w:rPr>
        <w:t>ב</w:t>
      </w:r>
      <w:r>
        <w:rPr>
          <w:rStyle w:val="default"/>
          <w:rFonts w:cs="FrankRuehl" w:hint="cs"/>
          <w:rtl/>
        </w:rPr>
        <w:t>ו</w:t>
      </w:r>
      <w:r>
        <w:rPr>
          <w:rStyle w:val="default"/>
          <w:rFonts w:cs="FrankRuehl"/>
          <w:rtl/>
        </w:rPr>
        <w:t>דה</w:t>
      </w:r>
      <w:r>
        <w:rPr>
          <w:rStyle w:val="default"/>
          <w:rFonts w:cs="FrankRuehl" w:hint="cs"/>
          <w:rtl/>
        </w:rPr>
        <w:t xml:space="preserve"> </w:t>
      </w:r>
      <w:r>
        <w:rPr>
          <w:rStyle w:val="default"/>
          <w:rFonts w:cs="FrankRuehl"/>
          <w:rtl/>
        </w:rPr>
        <w:t>ע</w:t>
      </w:r>
      <w:r>
        <w:rPr>
          <w:rStyle w:val="default"/>
          <w:rFonts w:cs="FrankRuehl" w:hint="cs"/>
          <w:rtl/>
        </w:rPr>
        <w:t>י</w:t>
      </w:r>
      <w:r>
        <w:rPr>
          <w:rStyle w:val="default"/>
          <w:rFonts w:cs="FrankRuehl"/>
          <w:rtl/>
        </w:rPr>
        <w:t>ת</w:t>
      </w:r>
      <w:r>
        <w:rPr>
          <w:rStyle w:val="default"/>
          <w:rFonts w:cs="FrankRuehl" w:hint="cs"/>
          <w:rtl/>
        </w:rPr>
        <w:t>ו</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 xml:space="preserve">ת </w:t>
      </w:r>
      <w:r>
        <w:rPr>
          <w:rStyle w:val="default"/>
          <w:rFonts w:cs="FrankRuehl"/>
          <w:rtl/>
        </w:rPr>
        <w:t>מתקבלת מתו</w:t>
      </w:r>
      <w:r>
        <w:rPr>
          <w:rStyle w:val="default"/>
          <w:rFonts w:cs="FrankRuehl" w:hint="cs"/>
          <w:rtl/>
        </w:rPr>
        <w:t>שב</w:t>
      </w:r>
      <w:r>
        <w:rPr>
          <w:rStyle w:val="default"/>
          <w:rFonts w:cs="FrankRuehl"/>
          <w:rtl/>
        </w:rPr>
        <w:t xml:space="preserve"> חוץ</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עבודה עיתונאית" - הכנת כתבה עיתו</w:t>
      </w:r>
      <w:r>
        <w:rPr>
          <w:rStyle w:val="default"/>
          <w:rFonts w:cs="FrankRuehl"/>
          <w:rtl/>
        </w:rPr>
        <w:t>נ</w:t>
      </w:r>
      <w:r>
        <w:rPr>
          <w:rStyle w:val="default"/>
          <w:rFonts w:cs="FrankRuehl" w:hint="cs"/>
          <w:rtl/>
        </w:rPr>
        <w:t>אית בעיתון או כתבה משודרת באמצעי</w:t>
      </w:r>
      <w:r>
        <w:rPr>
          <w:rStyle w:val="default"/>
          <w:rFonts w:cs="FrankRuehl"/>
          <w:rtl/>
        </w:rPr>
        <w:t xml:space="preserve"> </w:t>
      </w:r>
      <w:r>
        <w:rPr>
          <w:rStyle w:val="default"/>
          <w:rFonts w:cs="FrankRuehl" w:hint="cs"/>
          <w:rtl/>
        </w:rPr>
        <w:t>תקש</w:t>
      </w:r>
      <w:r>
        <w:rPr>
          <w:rStyle w:val="default"/>
          <w:rFonts w:cs="FrankRuehl"/>
          <w:rtl/>
        </w:rPr>
        <w:t>ו</w:t>
      </w:r>
      <w:r>
        <w:rPr>
          <w:rStyle w:val="default"/>
          <w:rFonts w:cs="FrankRuehl" w:hint="cs"/>
          <w:rtl/>
        </w:rPr>
        <w:t xml:space="preserve">רת </w:t>
      </w:r>
      <w:r>
        <w:rPr>
          <w:rStyle w:val="default"/>
          <w:rFonts w:cs="FrankRuehl"/>
          <w:rtl/>
        </w:rPr>
        <w:t>ה</w:t>
      </w:r>
      <w:r>
        <w:rPr>
          <w:rStyle w:val="default"/>
          <w:rFonts w:cs="FrankRuehl" w:hint="cs"/>
          <w:rtl/>
        </w:rPr>
        <w:t>מונ</w:t>
      </w:r>
      <w:r>
        <w:rPr>
          <w:rStyle w:val="default"/>
          <w:rFonts w:cs="FrankRuehl"/>
          <w:rtl/>
        </w:rPr>
        <w:t>י</w:t>
      </w:r>
      <w:r>
        <w:rPr>
          <w:rStyle w:val="default"/>
          <w:rFonts w:cs="FrankRuehl" w:hint="cs"/>
          <w:rtl/>
        </w:rPr>
        <w:t xml:space="preserve"> אל</w:t>
      </w:r>
      <w:r>
        <w:rPr>
          <w:rStyle w:val="default"/>
          <w:rFonts w:cs="FrankRuehl"/>
          <w:rtl/>
        </w:rPr>
        <w:t>ק</w:t>
      </w:r>
      <w:r>
        <w:rPr>
          <w:rStyle w:val="default"/>
          <w:rFonts w:cs="FrankRuehl" w:hint="cs"/>
          <w:rtl/>
        </w:rPr>
        <w:t>ט</w:t>
      </w:r>
      <w:r>
        <w:rPr>
          <w:rStyle w:val="default"/>
          <w:rFonts w:cs="FrankRuehl"/>
          <w:rtl/>
        </w:rPr>
        <w:t>ר</w:t>
      </w:r>
      <w:r>
        <w:rPr>
          <w:rStyle w:val="default"/>
          <w:rFonts w:cs="FrankRuehl" w:hint="cs"/>
          <w:rtl/>
        </w:rPr>
        <w:t>וני, א</w:t>
      </w:r>
      <w:r>
        <w:rPr>
          <w:rStyle w:val="default"/>
          <w:rFonts w:cs="FrankRuehl"/>
          <w:rtl/>
        </w:rPr>
        <w:t>ו</w:t>
      </w:r>
      <w:r>
        <w:rPr>
          <w:rStyle w:val="default"/>
          <w:rFonts w:cs="FrankRuehl" w:hint="cs"/>
          <w:rtl/>
        </w:rPr>
        <w:t xml:space="preserve"> סיוע </w:t>
      </w:r>
      <w:r>
        <w:rPr>
          <w:rStyle w:val="default"/>
          <w:rFonts w:cs="FrankRuehl"/>
          <w:rtl/>
        </w:rPr>
        <w:t>בה</w:t>
      </w:r>
      <w:r>
        <w:rPr>
          <w:rStyle w:val="default"/>
          <w:rFonts w:cs="FrankRuehl" w:hint="cs"/>
          <w:rtl/>
        </w:rPr>
        <w:t>כ</w:t>
      </w:r>
      <w:r>
        <w:rPr>
          <w:rStyle w:val="default"/>
          <w:rFonts w:cs="FrankRuehl"/>
          <w:rtl/>
        </w:rPr>
        <w:t xml:space="preserve">נת </w:t>
      </w:r>
      <w:r>
        <w:rPr>
          <w:rStyle w:val="default"/>
          <w:rFonts w:cs="FrankRuehl" w:hint="cs"/>
          <w:rtl/>
        </w:rPr>
        <w:t>כתבה כאמור.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ספורטאי חוץ" - תושב חוץ ש</w:t>
      </w:r>
      <w:r>
        <w:rPr>
          <w:rStyle w:val="default"/>
          <w:rFonts w:cs="FrankRuehl"/>
          <w:rtl/>
        </w:rPr>
        <w:t>ה</w:t>
      </w:r>
      <w:r>
        <w:rPr>
          <w:rStyle w:val="default"/>
          <w:rFonts w:cs="FrankRuehl" w:hint="cs"/>
          <w:rtl/>
        </w:rPr>
        <w:t>ג</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ליש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על מנ</w:t>
      </w:r>
      <w:r>
        <w:rPr>
          <w:rStyle w:val="default"/>
          <w:rFonts w:cs="FrankRuehl"/>
          <w:rtl/>
        </w:rPr>
        <w:t>ת לע</w:t>
      </w:r>
      <w:r>
        <w:rPr>
          <w:rStyle w:val="default"/>
          <w:rFonts w:cs="FrankRuehl" w:hint="cs"/>
          <w:rtl/>
        </w:rPr>
        <w:t xml:space="preserve">סוק </w:t>
      </w:r>
      <w:r>
        <w:rPr>
          <w:rStyle w:val="default"/>
          <w:rFonts w:cs="FrankRuehl"/>
          <w:rtl/>
        </w:rPr>
        <w:t>בספו</w:t>
      </w:r>
      <w:r>
        <w:rPr>
          <w:rStyle w:val="default"/>
          <w:rFonts w:cs="FrankRuehl" w:hint="cs"/>
          <w:rtl/>
        </w:rPr>
        <w:t>רט;</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עיסוק בספורט" - השתת</w:t>
      </w:r>
      <w:r>
        <w:rPr>
          <w:rStyle w:val="default"/>
          <w:rFonts w:cs="FrankRuehl"/>
          <w:rtl/>
        </w:rPr>
        <w:t>פ</w:t>
      </w:r>
      <w:r>
        <w:rPr>
          <w:rStyle w:val="default"/>
          <w:rFonts w:cs="FrankRuehl" w:hint="cs"/>
          <w:rtl/>
        </w:rPr>
        <w:t xml:space="preserve">ות </w:t>
      </w:r>
      <w:r>
        <w:rPr>
          <w:rStyle w:val="default"/>
          <w:rFonts w:cs="FrankRuehl"/>
          <w:rtl/>
        </w:rPr>
        <w:t>ב</w:t>
      </w:r>
      <w:r>
        <w:rPr>
          <w:rStyle w:val="default"/>
          <w:rFonts w:cs="FrankRuehl" w:hint="cs"/>
          <w:rtl/>
        </w:rPr>
        <w:t xml:space="preserve">אופן </w:t>
      </w:r>
      <w:r>
        <w:rPr>
          <w:rStyle w:val="default"/>
          <w:rFonts w:cs="FrankRuehl"/>
          <w:rtl/>
        </w:rPr>
        <w:t>ס</w:t>
      </w:r>
      <w:r>
        <w:rPr>
          <w:rStyle w:val="default"/>
          <w:rFonts w:cs="FrankRuehl" w:hint="cs"/>
          <w:rtl/>
        </w:rPr>
        <w:t>דיר במשחקי</w:t>
      </w:r>
      <w:r>
        <w:rPr>
          <w:rStyle w:val="default"/>
          <w:rFonts w:cs="FrankRuehl"/>
          <w:rtl/>
        </w:rPr>
        <w:t>ם או בתח</w:t>
      </w:r>
      <w:r>
        <w:rPr>
          <w:rStyle w:val="default"/>
          <w:rFonts w:cs="FrankRuehl" w:hint="cs"/>
          <w:rtl/>
        </w:rPr>
        <w:t xml:space="preserve">רויות </w:t>
      </w:r>
      <w:r>
        <w:rPr>
          <w:rStyle w:val="default"/>
          <w:rFonts w:cs="FrankRuehl"/>
          <w:rtl/>
        </w:rPr>
        <w:t>ס</w:t>
      </w:r>
      <w:r>
        <w:rPr>
          <w:rStyle w:val="default"/>
          <w:rFonts w:cs="FrankRuehl" w:hint="cs"/>
          <w:rtl/>
        </w:rPr>
        <w:t>פ</w:t>
      </w:r>
      <w:r>
        <w:rPr>
          <w:rStyle w:val="default"/>
          <w:rFonts w:cs="FrankRuehl"/>
          <w:rtl/>
        </w:rPr>
        <w:t>ו</w:t>
      </w:r>
      <w:r>
        <w:rPr>
          <w:rStyle w:val="default"/>
          <w:rFonts w:cs="FrankRuehl" w:hint="cs"/>
          <w:rtl/>
        </w:rPr>
        <w:t>ר</w:t>
      </w:r>
      <w:r>
        <w:rPr>
          <w:rStyle w:val="default"/>
          <w:rFonts w:cs="FrankRuehl"/>
          <w:rtl/>
        </w:rPr>
        <w:t>ט</w:t>
      </w:r>
      <w:r>
        <w:rPr>
          <w:rStyle w:val="default"/>
          <w:rFonts w:cs="FrankRuehl" w:hint="cs"/>
          <w:rtl/>
        </w:rPr>
        <w:t xml:space="preserve">, </w:t>
      </w:r>
      <w:r>
        <w:rPr>
          <w:rStyle w:val="default"/>
          <w:rFonts w:cs="FrankRuehl"/>
          <w:rtl/>
        </w:rPr>
        <w:t>ב</w:t>
      </w:r>
      <w:r>
        <w:rPr>
          <w:rStyle w:val="default"/>
          <w:rFonts w:cs="FrankRuehl" w:hint="cs"/>
          <w:rtl/>
        </w:rPr>
        <w:t xml:space="preserve">אימון </w:t>
      </w:r>
      <w:r>
        <w:rPr>
          <w:rStyle w:val="default"/>
          <w:rFonts w:cs="FrankRuehl"/>
          <w:rtl/>
        </w:rPr>
        <w:t>או</w:t>
      </w:r>
      <w:r>
        <w:rPr>
          <w:rStyle w:val="default"/>
          <w:rFonts w:cs="FrankRuehl" w:hint="cs"/>
          <w:rtl/>
        </w:rPr>
        <w:t xml:space="preserve"> בהכנה</w:t>
      </w:r>
      <w:r>
        <w:rPr>
          <w:rStyle w:val="default"/>
          <w:rFonts w:cs="FrankRuehl"/>
          <w:rtl/>
        </w:rPr>
        <w:t xml:space="preserve"> ל</w:t>
      </w:r>
      <w:r>
        <w:rPr>
          <w:rStyle w:val="default"/>
          <w:rFonts w:cs="FrankRuehl" w:hint="cs"/>
          <w:rtl/>
        </w:rPr>
        <w:t>קראתם, למעט עיסוק כמאמן בתחום הספורט, והכל באגודת ספורט או במועדו</w:t>
      </w:r>
      <w:r>
        <w:rPr>
          <w:rStyle w:val="default"/>
          <w:rFonts w:cs="FrankRuehl"/>
          <w:rtl/>
        </w:rPr>
        <w:t>ן</w:t>
      </w:r>
      <w:r>
        <w:rPr>
          <w:rStyle w:val="default"/>
          <w:rFonts w:cs="FrankRuehl" w:hint="cs"/>
          <w:rtl/>
        </w:rPr>
        <w:t xml:space="preserve"> ספ</w:t>
      </w:r>
      <w:r>
        <w:rPr>
          <w:rStyle w:val="default"/>
          <w:rFonts w:cs="FrankRuehl"/>
          <w:rtl/>
        </w:rPr>
        <w:t>ו</w:t>
      </w:r>
      <w:r>
        <w:rPr>
          <w:rStyle w:val="default"/>
          <w:rFonts w:cs="FrankRuehl" w:hint="cs"/>
          <w:rtl/>
        </w:rPr>
        <w:t xml:space="preserve">רט </w:t>
      </w:r>
      <w:r>
        <w:rPr>
          <w:rStyle w:val="default"/>
          <w:rFonts w:cs="FrankRuehl"/>
          <w:rtl/>
        </w:rPr>
        <w:t>י</w:t>
      </w:r>
      <w:r>
        <w:rPr>
          <w:rStyle w:val="default"/>
          <w:rFonts w:cs="FrankRuehl" w:hint="cs"/>
          <w:rtl/>
        </w:rPr>
        <w:t>שרא</w:t>
      </w:r>
      <w:r>
        <w:rPr>
          <w:rStyle w:val="default"/>
          <w:rFonts w:cs="FrankRuehl"/>
          <w:rtl/>
        </w:rPr>
        <w:t>ל</w:t>
      </w:r>
      <w:r>
        <w:rPr>
          <w:rStyle w:val="default"/>
          <w:rFonts w:cs="FrankRuehl" w:hint="cs"/>
          <w:rtl/>
        </w:rPr>
        <w:t>יים</w:t>
      </w:r>
      <w:r>
        <w:rPr>
          <w:rStyle w:val="default"/>
          <w:rFonts w:cs="FrankRuehl"/>
          <w:rtl/>
        </w:rPr>
        <w:t>.</w:t>
      </w:r>
    </w:p>
    <w:p w:rsidR="00D54DD9" w:rsidRDefault="00D54DD9" w:rsidP="00E5066A">
      <w:pPr>
        <w:pStyle w:val="medium2-header"/>
        <w:keepLines w:val="0"/>
        <w:spacing w:before="72"/>
        <w:ind w:left="0" w:right="1134"/>
        <w:outlineLvl w:val="0"/>
        <w:rPr>
          <w:rFonts w:cs="FrankRuehl" w:hint="cs"/>
          <w:noProof/>
          <w:rtl/>
        </w:rPr>
      </w:pPr>
      <w:bookmarkStart w:id="208" w:name="med17"/>
      <w:bookmarkEnd w:id="208"/>
      <w:r>
        <w:rPr>
          <w:noProof/>
          <w:sz w:val="20"/>
          <w:lang w:val="he-IL"/>
        </w:rPr>
        <w:pict>
          <v:rect id="_x0000_s2837" style="position:absolute;left:0;text-align:left;margin-left:464.7pt;margin-top:6.7pt;width:75.05pt;height:36.5pt;z-index:251172352" filled="f" stroked="f" strokecolor="lime" strokeweight=".25pt">
            <v:textbox style="mso-next-textbox:#_x0000_s2837" inset="0,0,0,0">
              <w:txbxContent>
                <w:p w:rsidR="009D5E92" w:rsidRDefault="009D5E92">
                  <w:pPr>
                    <w:spacing w:line="160" w:lineRule="exact"/>
                    <w:rPr>
                      <w:rFonts w:cs="Miriam" w:hint="cs"/>
                      <w:noProof/>
                      <w:sz w:val="18"/>
                      <w:szCs w:val="18"/>
                      <w:rtl/>
                    </w:rPr>
                  </w:pPr>
                  <w:r>
                    <w:rPr>
                      <w:rFonts w:cs="Miriam"/>
                      <w:sz w:val="18"/>
                      <w:szCs w:val="18"/>
                      <w:rtl/>
                    </w:rPr>
                    <w:t>(תיק</w:t>
                  </w:r>
                  <w:r>
                    <w:rPr>
                      <w:rFonts w:cs="Miriam" w:hint="cs"/>
                      <w:sz w:val="18"/>
                      <w:szCs w:val="18"/>
                      <w:rtl/>
                    </w:rPr>
                    <w:t>ו</w:t>
                  </w:r>
                  <w:r>
                    <w:rPr>
                      <w:rFonts w:cs="Miriam"/>
                      <w:sz w:val="18"/>
                      <w:szCs w:val="18"/>
                      <w:rtl/>
                    </w:rPr>
                    <w:t>ן מ</w:t>
                  </w:r>
                  <w:r>
                    <w:rPr>
                      <w:rFonts w:cs="Miriam" w:hint="cs"/>
                      <w:sz w:val="18"/>
                      <w:szCs w:val="18"/>
                      <w:rtl/>
                    </w:rPr>
                    <w:t>ס</w:t>
                  </w:r>
                  <w:r>
                    <w:rPr>
                      <w:rFonts w:cs="Miriam"/>
                      <w:sz w:val="18"/>
                      <w:szCs w:val="18"/>
                      <w:rtl/>
                    </w:rPr>
                    <w:t xml:space="preserve">' 132) </w:t>
                  </w:r>
                  <w:r>
                    <w:rPr>
                      <w:rFonts w:cs="Miriam" w:hint="cs"/>
                      <w:sz w:val="18"/>
                      <w:szCs w:val="18"/>
                      <w:rtl/>
                    </w:rPr>
                    <w:t>תשס"ב-2002</w:t>
                  </w:r>
                </w:p>
                <w:p w:rsidR="009D5E92" w:rsidRDefault="009D5E92">
                  <w:pPr>
                    <w:spacing w:line="160" w:lineRule="exact"/>
                    <w:rPr>
                      <w:rFonts w:cs="Miriam" w:hint="cs"/>
                      <w:noProof/>
                      <w:sz w:val="18"/>
                      <w:szCs w:val="18"/>
                      <w:rtl/>
                    </w:rPr>
                  </w:pPr>
                  <w:r>
                    <w:rPr>
                      <w:rFonts w:cs="Miriam" w:hint="cs"/>
                      <w:noProof/>
                      <w:sz w:val="18"/>
                      <w:szCs w:val="18"/>
                      <w:rtl/>
                    </w:rPr>
                    <w:t>(תיקון מס' 198) תשע"ד-2013</w:t>
                  </w:r>
                </w:p>
              </w:txbxContent>
            </v:textbox>
            <w10:anchorlock/>
          </v:rect>
        </w:pict>
      </w:r>
      <w:r>
        <w:rPr>
          <w:rFonts w:cs="FrankRuehl"/>
          <w:noProof/>
          <w:rtl/>
        </w:rPr>
        <w:t>פר</w:t>
      </w:r>
      <w:r>
        <w:rPr>
          <w:rFonts w:cs="FrankRuehl" w:hint="cs"/>
          <w:noProof/>
          <w:rtl/>
        </w:rPr>
        <w:t>ק רביע</w:t>
      </w:r>
      <w:r>
        <w:rPr>
          <w:rFonts w:cs="FrankRuehl"/>
          <w:noProof/>
          <w:rtl/>
        </w:rPr>
        <w:t>י 1: חב</w:t>
      </w:r>
      <w:r>
        <w:rPr>
          <w:rFonts w:cs="FrankRuehl" w:hint="cs"/>
          <w:noProof/>
          <w:rtl/>
        </w:rPr>
        <w:t>רה</w:t>
      </w:r>
      <w:r>
        <w:rPr>
          <w:rFonts w:cs="FrankRuehl"/>
          <w:noProof/>
          <w:rtl/>
        </w:rPr>
        <w:t xml:space="preserve"> נ</w:t>
      </w:r>
      <w:r>
        <w:rPr>
          <w:rFonts w:cs="FrankRuehl" w:hint="cs"/>
          <w:noProof/>
          <w:rtl/>
        </w:rPr>
        <w:t xml:space="preserve">שלטת </w:t>
      </w:r>
      <w:r w:rsidR="00E5066A">
        <w:rPr>
          <w:rFonts w:cs="FrankRuehl" w:hint="cs"/>
          <w:noProof/>
          <w:rtl/>
        </w:rPr>
        <w:t>זרה וחברת משלח יד זרה</w:t>
      </w:r>
    </w:p>
    <w:p w:rsidR="00E5066A" w:rsidRPr="00E5066A" w:rsidRDefault="00E5066A" w:rsidP="00E5066A">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209" w:name="Seif126"/>
      <w:bookmarkEnd w:id="209"/>
      <w:r>
        <w:rPr>
          <w:lang w:val="he-IL"/>
        </w:rPr>
        <w:pict>
          <v:rect id="_x0000_s2838" style="position:absolute;left:0;text-align:left;margin-left:464.7pt;margin-top:8.6pt;width:75.05pt;height:44.75pt;z-index:251173376" filled="f" stroked="f" strokecolor="lime" strokeweight=".25pt">
            <v:textbox style="mso-next-textbox:#_x0000_s2838" inset="0,0,0,0">
              <w:txbxContent>
                <w:p w:rsidR="009D5E92" w:rsidRDefault="009D5E92">
                  <w:pPr>
                    <w:spacing w:line="160" w:lineRule="exact"/>
                    <w:rPr>
                      <w:rFonts w:cs="Miriam"/>
                      <w:sz w:val="18"/>
                      <w:szCs w:val="18"/>
                      <w:rtl/>
                    </w:rPr>
                  </w:pPr>
                  <w:r>
                    <w:rPr>
                      <w:rFonts w:cs="Miriam"/>
                      <w:sz w:val="18"/>
                      <w:szCs w:val="18"/>
                      <w:rtl/>
                    </w:rPr>
                    <w:t>בע</w:t>
                  </w:r>
                  <w:r>
                    <w:rPr>
                      <w:rFonts w:cs="Miriam" w:hint="cs"/>
                      <w:sz w:val="18"/>
                      <w:szCs w:val="18"/>
                      <w:rtl/>
                    </w:rPr>
                    <w:t>לי שלי</w:t>
                  </w:r>
                  <w:r>
                    <w:rPr>
                      <w:rFonts w:cs="Miriam"/>
                      <w:sz w:val="18"/>
                      <w:szCs w:val="18"/>
                      <w:rtl/>
                    </w:rPr>
                    <w:t>טה</w:t>
                  </w:r>
                  <w:r>
                    <w:rPr>
                      <w:rFonts w:cs="Miriam" w:hint="cs"/>
                      <w:sz w:val="18"/>
                      <w:szCs w:val="18"/>
                      <w:rtl/>
                    </w:rPr>
                    <w:t xml:space="preserve"> ישראלים בחברה נשלטת זרה</w:t>
                  </w:r>
                </w:p>
                <w:p w:rsidR="009D5E92" w:rsidRDefault="009D5E92">
                  <w:pPr>
                    <w:spacing w:line="160" w:lineRule="exact"/>
                    <w:rPr>
                      <w:rFonts w:cs="Miriam"/>
                      <w:noProof/>
                      <w:sz w:val="18"/>
                      <w:szCs w:val="18"/>
                      <w:rtl/>
                    </w:rPr>
                  </w:pPr>
                  <w:r>
                    <w:rPr>
                      <w:rFonts w:cs="Miriam" w:hint="cs"/>
                      <w:sz w:val="18"/>
                      <w:szCs w:val="18"/>
                      <w:rtl/>
                    </w:rPr>
                    <w:t>(תיקון מס' 132) תשס"ב-2002</w:t>
                  </w:r>
                </w:p>
              </w:txbxContent>
            </v:textbox>
            <w10:anchorlock/>
          </v:rect>
        </w:pict>
      </w:r>
      <w:r>
        <w:rPr>
          <w:rStyle w:val="default"/>
          <w:rFonts w:cs="Miriam"/>
          <w:sz w:val="32"/>
          <w:szCs w:val="32"/>
          <w:rtl/>
        </w:rPr>
        <w:t>75</w:t>
      </w:r>
      <w:r>
        <w:rPr>
          <w:rStyle w:val="default"/>
          <w:rFonts w:cs="FrankRuehl"/>
          <w:rtl/>
        </w:rPr>
        <w:t>ב.</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ז</w:t>
      </w:r>
      <w:r>
        <w:rPr>
          <w:rStyle w:val="default"/>
          <w:rFonts w:cs="FrankRuehl"/>
          <w:rtl/>
        </w:rPr>
        <w:t>ה</w:t>
      </w:r>
      <w:r>
        <w:rPr>
          <w:rStyle w:val="default"/>
          <w:rFonts w:cs="FrankRuehl" w:hint="cs"/>
          <w:rtl/>
        </w:rPr>
        <w:t xml:space="preserve"> </w:t>
      </w:r>
      <w:r>
        <w:rPr>
          <w:rStyle w:val="default"/>
          <w:rFonts w:cs="FrankRuehl"/>
          <w:rtl/>
        </w:rPr>
        <w:t>–</w:t>
      </w:r>
    </w:p>
    <w:p w:rsidR="00D54DD9" w:rsidRDefault="00D54DD9" w:rsidP="00417821">
      <w:pPr>
        <w:pStyle w:val="P00"/>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ברה נ</w:t>
      </w:r>
      <w:r>
        <w:rPr>
          <w:rStyle w:val="default"/>
          <w:rFonts w:cs="FrankRuehl"/>
          <w:rtl/>
        </w:rPr>
        <w:t>ש</w:t>
      </w:r>
      <w:r>
        <w:rPr>
          <w:rStyle w:val="default"/>
          <w:rFonts w:cs="FrankRuehl" w:hint="cs"/>
          <w:rtl/>
        </w:rPr>
        <w:t>ל</w:t>
      </w:r>
      <w:r>
        <w:rPr>
          <w:rStyle w:val="default"/>
          <w:rFonts w:cs="FrankRuehl"/>
          <w:rtl/>
        </w:rPr>
        <w:t>ט</w:t>
      </w:r>
      <w:r>
        <w:rPr>
          <w:rStyle w:val="default"/>
          <w:rFonts w:cs="FrankRuehl" w:hint="cs"/>
          <w:rtl/>
        </w:rPr>
        <w:t xml:space="preserve">ת זרה" </w:t>
      </w:r>
      <w:r>
        <w:rPr>
          <w:rStyle w:val="default"/>
          <w:rFonts w:cs="FrankRuehl"/>
          <w:rtl/>
        </w:rPr>
        <w:t xml:space="preserve">– </w:t>
      </w:r>
      <w:r>
        <w:rPr>
          <w:rStyle w:val="default"/>
          <w:rFonts w:cs="FrankRuehl" w:hint="cs"/>
          <w:rtl/>
        </w:rPr>
        <w:t>חבר בנ</w:t>
      </w:r>
      <w:r>
        <w:rPr>
          <w:rStyle w:val="default"/>
          <w:rFonts w:cs="FrankRuehl"/>
          <w:rtl/>
        </w:rPr>
        <w:t xml:space="preserve">י </w:t>
      </w:r>
      <w:r>
        <w:rPr>
          <w:rStyle w:val="default"/>
          <w:rFonts w:cs="FrankRuehl" w:hint="cs"/>
          <w:rtl/>
        </w:rPr>
        <w:t>אדם שהוא תושב חוץ, שמתקיימים בו כ</w:t>
      </w:r>
      <w:r>
        <w:rPr>
          <w:rStyle w:val="default"/>
          <w:rFonts w:cs="FrankRuehl"/>
          <w:rtl/>
        </w:rPr>
        <w:t>ל</w:t>
      </w:r>
      <w:r>
        <w:rPr>
          <w:rStyle w:val="default"/>
          <w:rFonts w:cs="FrankRuehl" w:hint="cs"/>
          <w:rtl/>
        </w:rPr>
        <w:t xml:space="preserve"> אל</w:t>
      </w:r>
      <w:r>
        <w:rPr>
          <w:rStyle w:val="default"/>
          <w:rFonts w:cs="FrankRuehl"/>
          <w:rtl/>
        </w:rPr>
        <w:t>ה</w:t>
      </w:r>
      <w:r>
        <w:rPr>
          <w:rStyle w:val="default"/>
          <w:rFonts w:cs="FrankRuehl" w:hint="cs"/>
          <w:rtl/>
        </w:rPr>
        <w:t>:</w:t>
      </w:r>
    </w:p>
    <w:p w:rsidR="00D54DD9" w:rsidRDefault="00D54DD9" w:rsidP="00417821">
      <w:pPr>
        <w:pStyle w:val="P00"/>
        <w:spacing w:before="72"/>
        <w:ind w:left="1021" w:right="1134"/>
        <w:rPr>
          <w:rStyle w:val="default"/>
          <w:rFonts w:cs="FrankRuehl"/>
          <w:rtl/>
        </w:rPr>
      </w:pPr>
    </w:p>
    <w:p w:rsidR="00C049B4" w:rsidRDefault="00C049B4" w:rsidP="00C049B4">
      <w:pPr>
        <w:pStyle w:val="P00"/>
        <w:spacing w:before="72"/>
        <w:ind w:left="1474" w:right="1134"/>
        <w:rPr>
          <w:rStyle w:val="default"/>
          <w:rFonts w:cs="FrankRuehl"/>
          <w:rtl/>
        </w:rPr>
      </w:pPr>
      <w:r>
        <w:rPr>
          <w:rFonts w:cs="FrankRuehl"/>
          <w:rtl/>
          <w:lang w:val="he-IL"/>
        </w:rPr>
        <w:pict>
          <v:rect id="_x0000_s4029" style="position:absolute;left:0;text-align:left;margin-left:464.35pt;margin-top:7.1pt;width:75.05pt;height:34.6pt;z-index:252117504" filled="f" stroked="f" strokecolor="lime" strokeweight=".25pt">
            <v:textbox style="mso-next-textbox:#_x0000_s4029" inset="0,0,0,0">
              <w:txbxContent>
                <w:p w:rsidR="009D5E92" w:rsidRDefault="009D5E92" w:rsidP="00C049B4">
                  <w:pPr>
                    <w:spacing w:line="160" w:lineRule="exact"/>
                    <w:rPr>
                      <w:rFonts w:cs="Miriam" w:hint="cs"/>
                      <w:sz w:val="18"/>
                      <w:szCs w:val="18"/>
                      <w:rtl/>
                    </w:rPr>
                  </w:pPr>
                  <w:r>
                    <w:rPr>
                      <w:rFonts w:cs="Miriam" w:hint="cs"/>
                      <w:sz w:val="18"/>
                      <w:szCs w:val="18"/>
                      <w:rtl/>
                    </w:rPr>
                    <w:t>(תיקון מס' 132) (תיקון) תשס"ג-2002</w:t>
                  </w:r>
                </w:p>
                <w:p w:rsidR="009D5E92" w:rsidRDefault="009D5E92" w:rsidP="00C049B4">
                  <w:pPr>
                    <w:spacing w:line="160" w:lineRule="exact"/>
                    <w:rPr>
                      <w:rFonts w:cs="Miriam"/>
                      <w:noProof/>
                      <w:sz w:val="18"/>
                      <w:szCs w:val="18"/>
                      <w:rtl/>
                    </w:rPr>
                  </w:pPr>
                  <w:r>
                    <w:rPr>
                      <w:rFonts w:cs="Miriam" w:hint="cs"/>
                      <w:sz w:val="18"/>
                      <w:szCs w:val="18"/>
                      <w:rtl/>
                    </w:rPr>
                    <w:t>(תיקון מס' 198) תשע"ד-2013</w:t>
                  </w:r>
                </w:p>
              </w:txbxContent>
            </v:textbox>
            <w10:anchorlock/>
          </v:rect>
        </w:pic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ני</w:t>
      </w:r>
      <w:r>
        <w:rPr>
          <w:rStyle w:val="default"/>
          <w:rFonts w:cs="FrankRuehl"/>
          <w:rtl/>
        </w:rPr>
        <w:t>ות</w:t>
      </w:r>
      <w:r>
        <w:rPr>
          <w:rStyle w:val="default"/>
          <w:rFonts w:cs="FrankRuehl" w:hint="cs"/>
          <w:rtl/>
        </w:rPr>
        <w:t>יו או הזכויו</w:t>
      </w:r>
      <w:r>
        <w:rPr>
          <w:rStyle w:val="default"/>
          <w:rFonts w:cs="FrankRuehl"/>
          <w:rtl/>
        </w:rPr>
        <w:t>ת</w:t>
      </w:r>
      <w:r>
        <w:rPr>
          <w:rStyle w:val="default"/>
          <w:rFonts w:cs="FrankRuehl" w:hint="cs"/>
          <w:rtl/>
        </w:rPr>
        <w:t xml:space="preserve"> בו אינן רשומות למסחר בבורסה, ואולם אם נרשמו בחלקן, פחות מ-30% מהמניות או מהזכויות של אותו חבר בני אדם </w:t>
      </w:r>
      <w:r w:rsidRPr="000B56F2">
        <w:rPr>
          <w:rStyle w:val="default"/>
          <w:rFonts w:cs="FrankRuehl" w:hint="cs"/>
          <w:rtl/>
        </w:rPr>
        <w:t>הונפקו לציבור או נרשמו למסחר; לעניין זה, לא יובאו במניין מניות או זכויות שהונפקו או שנרשמו למסחר, המוחזקות בידי בעל השליטה בחבר בני האדם</w:t>
      </w:r>
      <w:r>
        <w:rPr>
          <w:rStyle w:val="default"/>
          <w:rFonts w:cs="FrankRuehl" w:hint="cs"/>
          <w:rtl/>
        </w:rPr>
        <w:t>;</w:t>
      </w:r>
    </w:p>
    <w:p w:rsidR="00C049B4" w:rsidRDefault="00C049B4" w:rsidP="00C049B4">
      <w:pPr>
        <w:pStyle w:val="P00"/>
        <w:spacing w:before="72"/>
        <w:ind w:left="1474" w:right="1134"/>
        <w:rPr>
          <w:rStyle w:val="default"/>
          <w:rFonts w:cs="FrankRuehl"/>
          <w:rtl/>
        </w:rPr>
      </w:pPr>
      <w:r>
        <w:rPr>
          <w:rFonts w:cs="FrankRuehl"/>
          <w:rtl/>
          <w:lang w:val="he-IL"/>
        </w:rPr>
        <w:pict>
          <v:rect id="_x0000_s4030" style="position:absolute;left:0;text-align:left;margin-left:464.35pt;margin-top:7.1pt;width:75.05pt;height:39.1pt;z-index:252118528" filled="f" stroked="f" strokecolor="lime" strokeweight=".25pt">
            <v:textbox style="mso-next-textbox:#_x0000_s4030" inset="0,0,0,0">
              <w:txbxContent>
                <w:p w:rsidR="009D5E92" w:rsidRDefault="009D5E92" w:rsidP="00C049B4">
                  <w:pPr>
                    <w:spacing w:line="160" w:lineRule="exact"/>
                    <w:rPr>
                      <w:rFonts w:cs="Miriam" w:hint="cs"/>
                      <w:sz w:val="18"/>
                      <w:szCs w:val="18"/>
                      <w:rtl/>
                    </w:rPr>
                  </w:pPr>
                  <w:r>
                    <w:rPr>
                      <w:rFonts w:cs="Miriam" w:hint="cs"/>
                      <w:sz w:val="18"/>
                      <w:szCs w:val="18"/>
                      <w:rtl/>
                    </w:rPr>
                    <w:t>(תיקון מס' 132) (תיקון) תשס"ג-2002</w:t>
                  </w:r>
                </w:p>
                <w:p w:rsidR="009D5E92" w:rsidRDefault="009D5E92" w:rsidP="00C049B4">
                  <w:pPr>
                    <w:spacing w:line="160" w:lineRule="exact"/>
                    <w:rPr>
                      <w:rFonts w:cs="Miriam"/>
                      <w:noProof/>
                      <w:sz w:val="18"/>
                      <w:szCs w:val="18"/>
                      <w:rtl/>
                    </w:rPr>
                  </w:pPr>
                  <w:r>
                    <w:rPr>
                      <w:rFonts w:cs="Miriam" w:hint="cs"/>
                      <w:sz w:val="18"/>
                      <w:szCs w:val="18"/>
                      <w:rtl/>
                    </w:rPr>
                    <w:t>(תיקון מס' 198) תשע"ד-2013</w:t>
                  </w:r>
                </w:p>
              </w:txbxContent>
            </v:textbox>
            <w10:anchorlock/>
          </v:rect>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ו</w:t>
      </w:r>
      <w:r>
        <w:rPr>
          <w:rStyle w:val="default"/>
          <w:rFonts w:cs="FrankRuehl" w:hint="cs"/>
          <w:rtl/>
        </w:rPr>
        <w:t>ב הכנ</w:t>
      </w:r>
      <w:r>
        <w:rPr>
          <w:rStyle w:val="default"/>
          <w:rFonts w:cs="FrankRuehl"/>
          <w:rtl/>
        </w:rPr>
        <w:t>ס</w:t>
      </w:r>
      <w:r>
        <w:rPr>
          <w:rStyle w:val="default"/>
          <w:rFonts w:cs="FrankRuehl" w:hint="cs"/>
          <w:rtl/>
        </w:rPr>
        <w:t>ת</w:t>
      </w:r>
      <w:r>
        <w:rPr>
          <w:rStyle w:val="default"/>
          <w:rFonts w:cs="FrankRuehl"/>
          <w:rtl/>
        </w:rPr>
        <w:t>ו</w:t>
      </w:r>
      <w:r>
        <w:rPr>
          <w:rStyle w:val="default"/>
          <w:rFonts w:cs="FrankRuehl" w:hint="cs"/>
          <w:rtl/>
        </w:rPr>
        <w:t xml:space="preserve"> בשנת המס היא הכנ</w:t>
      </w:r>
      <w:r>
        <w:rPr>
          <w:rStyle w:val="default"/>
          <w:rFonts w:cs="FrankRuehl"/>
          <w:rtl/>
        </w:rPr>
        <w:t>סה פ</w:t>
      </w:r>
      <w:r>
        <w:rPr>
          <w:rStyle w:val="default"/>
          <w:rFonts w:cs="FrankRuehl" w:hint="cs"/>
          <w:rtl/>
        </w:rPr>
        <w:t>סיבית או שרוב רווחיו נובעים מהכנסה פסיבית, ובח</w:t>
      </w:r>
      <w:r>
        <w:rPr>
          <w:rStyle w:val="default"/>
          <w:rFonts w:cs="FrankRuehl"/>
          <w:rtl/>
        </w:rPr>
        <w:t>ב</w:t>
      </w:r>
      <w:r>
        <w:rPr>
          <w:rStyle w:val="default"/>
          <w:rFonts w:cs="FrankRuehl" w:hint="cs"/>
          <w:rtl/>
        </w:rPr>
        <w:t>ר בני א</w:t>
      </w:r>
      <w:r>
        <w:rPr>
          <w:rStyle w:val="default"/>
          <w:rFonts w:cs="FrankRuehl"/>
          <w:rtl/>
        </w:rPr>
        <w:t>ד</w:t>
      </w:r>
      <w:r>
        <w:rPr>
          <w:rStyle w:val="default"/>
          <w:rFonts w:cs="FrankRuehl" w:hint="cs"/>
          <w:rtl/>
        </w:rPr>
        <w:t>ם שבשרש</w:t>
      </w:r>
      <w:r>
        <w:rPr>
          <w:rStyle w:val="default"/>
          <w:rFonts w:cs="FrankRuehl"/>
          <w:rtl/>
        </w:rPr>
        <w:t>רת</w:t>
      </w:r>
      <w:r>
        <w:rPr>
          <w:rStyle w:val="default"/>
          <w:rFonts w:cs="FrankRuehl" w:hint="cs"/>
          <w:rtl/>
        </w:rPr>
        <w:t xml:space="preserve"> ח</w:t>
      </w:r>
      <w:r>
        <w:rPr>
          <w:rStyle w:val="default"/>
          <w:rFonts w:cs="FrankRuehl"/>
          <w:rtl/>
        </w:rPr>
        <w:t>בר</w:t>
      </w:r>
      <w:r>
        <w:rPr>
          <w:rStyle w:val="default"/>
          <w:rFonts w:cs="FrankRuehl" w:hint="cs"/>
          <w:rtl/>
        </w:rPr>
        <w:t>ות, המו</w:t>
      </w:r>
      <w:r>
        <w:rPr>
          <w:rStyle w:val="default"/>
          <w:rFonts w:cs="FrankRuehl"/>
          <w:rtl/>
        </w:rPr>
        <w:t>ח</w:t>
      </w:r>
      <w:r>
        <w:rPr>
          <w:rStyle w:val="default"/>
          <w:rFonts w:cs="FrankRuehl" w:hint="cs"/>
          <w:rtl/>
        </w:rPr>
        <w:t xml:space="preserve">זק, </w:t>
      </w:r>
      <w:r>
        <w:rPr>
          <w:rStyle w:val="default"/>
          <w:rFonts w:cs="FrankRuehl"/>
          <w:rtl/>
        </w:rPr>
        <w:t>ב</w:t>
      </w:r>
      <w:r>
        <w:rPr>
          <w:rStyle w:val="default"/>
          <w:rFonts w:cs="FrankRuehl" w:hint="cs"/>
          <w:rtl/>
        </w:rPr>
        <w:t>מישרין בידי חברה עסקית</w:t>
      </w:r>
      <w:r>
        <w:rPr>
          <w:rStyle w:val="default"/>
          <w:rFonts w:cs="FrankRuehl"/>
          <w:rtl/>
        </w:rPr>
        <w:t xml:space="preserve"> (</w:t>
      </w:r>
      <w:r>
        <w:rPr>
          <w:rStyle w:val="default"/>
          <w:rFonts w:cs="FrankRuehl" w:hint="cs"/>
          <w:rtl/>
        </w:rPr>
        <w:t>בסעיף זה - חבר מוחזק), וכן</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 בני אדם המוחזק, במישרין או בעקיפין, בידי הח</w:t>
      </w:r>
      <w:r>
        <w:rPr>
          <w:rStyle w:val="default"/>
          <w:rFonts w:cs="FrankRuehl"/>
          <w:rtl/>
        </w:rPr>
        <w:t>בר המוחז</w:t>
      </w:r>
      <w:r>
        <w:rPr>
          <w:rStyle w:val="default"/>
          <w:rFonts w:cs="FrankRuehl" w:hint="cs"/>
          <w:rtl/>
        </w:rPr>
        <w:t>ק, אם מרבית הכנסותיה</w:t>
      </w:r>
      <w:r>
        <w:rPr>
          <w:rStyle w:val="default"/>
          <w:rFonts w:cs="FrankRuehl"/>
          <w:rtl/>
        </w:rPr>
        <w:t xml:space="preserve"> א</w:t>
      </w:r>
      <w:r>
        <w:rPr>
          <w:rStyle w:val="default"/>
          <w:rFonts w:cs="FrankRuehl" w:hint="cs"/>
          <w:rtl/>
        </w:rPr>
        <w:t>ו רווח</w:t>
      </w:r>
      <w:r>
        <w:rPr>
          <w:rStyle w:val="default"/>
          <w:rFonts w:cs="FrankRuehl"/>
          <w:rtl/>
        </w:rPr>
        <w:t>יה</w:t>
      </w:r>
      <w:r>
        <w:rPr>
          <w:rStyle w:val="default"/>
          <w:rFonts w:cs="FrankRuehl" w:hint="cs"/>
          <w:rtl/>
        </w:rPr>
        <w:t xml:space="preserve"> הכוללים של החברה העסקית נובעת מהכנסה פסיבית; לענין זה, יחושבו סכום ההכנסה, סכום הרווחים וסכום ההכנסה הפסיבית,</w:t>
      </w:r>
      <w:r>
        <w:rPr>
          <w:rStyle w:val="default"/>
          <w:rFonts w:cs="FrankRuehl"/>
          <w:rtl/>
        </w:rPr>
        <w:t xml:space="preserve"> </w:t>
      </w:r>
      <w:r w:rsidRPr="000B56F2">
        <w:rPr>
          <w:rStyle w:val="default"/>
          <w:rFonts w:cs="FrankRuehl" w:hint="cs"/>
          <w:rtl/>
        </w:rPr>
        <w:t>כאמור בסעיף 75ב1(ב) ו-(ג)</w:t>
      </w:r>
      <w:r>
        <w:rPr>
          <w:rStyle w:val="default"/>
          <w:rFonts w:cs="FrankRuehl" w:hint="cs"/>
          <w:rtl/>
        </w:rPr>
        <w:t>;</w:t>
      </w:r>
    </w:p>
    <w:p w:rsidR="00C049B4" w:rsidRDefault="00C049B4" w:rsidP="00C049B4">
      <w:pPr>
        <w:pStyle w:val="P00"/>
        <w:spacing w:before="72"/>
        <w:ind w:left="1474" w:right="1134"/>
        <w:rPr>
          <w:rStyle w:val="default"/>
          <w:rFonts w:cs="FrankRuehl"/>
          <w:rtl/>
        </w:rPr>
      </w:pPr>
      <w:r>
        <w:rPr>
          <w:rFonts w:cs="FrankRuehl" w:hint="cs"/>
          <w:sz w:val="26"/>
          <w:rtl/>
          <w:lang w:eastAsia="en-US"/>
        </w:rPr>
        <w:pict>
          <v:shape id="_x0000_s4032" type="#_x0000_t202" style="position:absolute;left:0;text-align:left;margin-left:470.35pt;margin-top:7.1pt;width:1in;height:15.3pt;z-index:252120576" filled="f" stroked="f">
            <v:textbox inset="1mm,0,1mm,0">
              <w:txbxContent>
                <w:p w:rsidR="009D5E92" w:rsidRDefault="009D5E92" w:rsidP="00C049B4">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עור ה</w:t>
      </w:r>
      <w:r>
        <w:rPr>
          <w:rStyle w:val="default"/>
          <w:rFonts w:cs="FrankRuehl"/>
          <w:rtl/>
        </w:rPr>
        <w:t>מס</w:t>
      </w:r>
      <w:r>
        <w:rPr>
          <w:rStyle w:val="default"/>
          <w:rFonts w:cs="FrankRuehl" w:hint="cs"/>
          <w:rtl/>
        </w:rPr>
        <w:t xml:space="preserve"> הח</w:t>
      </w:r>
      <w:r>
        <w:rPr>
          <w:rStyle w:val="default"/>
          <w:rFonts w:cs="FrankRuehl"/>
          <w:rtl/>
        </w:rPr>
        <w:t xml:space="preserve">ל </w:t>
      </w:r>
      <w:r>
        <w:rPr>
          <w:rStyle w:val="default"/>
          <w:rFonts w:cs="FrankRuehl" w:hint="cs"/>
          <w:rtl/>
        </w:rPr>
        <w:t>על הכנסתו הפסיבית במדינות החוץ אינו עולה על 15%;</w:t>
      </w:r>
    </w:p>
    <w:p w:rsidR="00C049B4" w:rsidRDefault="00C049B4" w:rsidP="00C049B4">
      <w:pPr>
        <w:pStyle w:val="P00"/>
        <w:spacing w:before="72"/>
        <w:ind w:left="1928" w:right="1134" w:hanging="454"/>
        <w:rPr>
          <w:rStyle w:val="default"/>
          <w:rFonts w:cs="FrankRuehl"/>
          <w:rtl/>
        </w:rPr>
      </w:pPr>
      <w:r>
        <w:rPr>
          <w:rFonts w:cs="FrankRuehl"/>
          <w:sz w:val="26"/>
          <w:rtl/>
          <w:lang w:eastAsia="en-US"/>
        </w:rPr>
        <w:pict>
          <v:rect id="_x0000_s4031" style="position:absolute;left:0;text-align:left;margin-left:464.35pt;margin-top:7.1pt;width:75.05pt;height:36.3pt;z-index:252119552" filled="f" stroked="f" strokecolor="lime" strokeweight=".25pt">
            <v:textbox style="mso-next-textbox:#_x0000_s4031" inset="0,0,0,0">
              <w:txbxContent>
                <w:p w:rsidR="009D5E92" w:rsidRDefault="009D5E92" w:rsidP="00C049B4">
                  <w:pPr>
                    <w:spacing w:line="160" w:lineRule="exact"/>
                    <w:rPr>
                      <w:rFonts w:cs="Miriam" w:hint="cs"/>
                      <w:noProof/>
                      <w:sz w:val="18"/>
                      <w:szCs w:val="18"/>
                      <w:rtl/>
                    </w:rPr>
                  </w:pPr>
                  <w:r>
                    <w:rPr>
                      <w:rFonts w:cs="Miriam" w:hint="cs"/>
                      <w:sz w:val="18"/>
                      <w:szCs w:val="18"/>
                      <w:rtl/>
                    </w:rPr>
                    <w:t>(תיקון מס' 168) תשס"ח-2008</w:t>
                  </w:r>
                </w:p>
                <w:p w:rsidR="009D5E92" w:rsidRDefault="009D5E92" w:rsidP="00C049B4">
                  <w:pPr>
                    <w:spacing w:line="160" w:lineRule="exact"/>
                    <w:rPr>
                      <w:rFonts w:cs="Miriam"/>
                      <w:noProof/>
                      <w:sz w:val="18"/>
                      <w:szCs w:val="18"/>
                      <w:rtl/>
                    </w:rPr>
                  </w:pPr>
                  <w:r>
                    <w:rPr>
                      <w:rFonts w:cs="Miriam" w:hint="cs"/>
                      <w:sz w:val="18"/>
                      <w:szCs w:val="18"/>
                      <w:rtl/>
                    </w:rPr>
                    <w:t>(תיקון מס' 198) תשע"ד-2013</w:t>
                  </w:r>
                </w:p>
              </w:txbxContent>
            </v:textbox>
            <w10:anchorlock/>
          </v:rect>
        </w:pict>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 xml:space="preserve">עלה </w:t>
      </w:r>
      <w:r>
        <w:rPr>
          <w:rStyle w:val="default"/>
          <w:rFonts w:cs="FrankRuehl"/>
          <w:rtl/>
        </w:rPr>
        <w:t>מ-50% באח</w:t>
      </w:r>
      <w:r>
        <w:rPr>
          <w:rStyle w:val="default"/>
          <w:rFonts w:cs="FrankRuehl" w:hint="cs"/>
          <w:rtl/>
        </w:rPr>
        <w:t>ד</w:t>
      </w:r>
      <w:r>
        <w:rPr>
          <w:rStyle w:val="default"/>
          <w:rFonts w:cs="FrankRuehl"/>
          <w:rtl/>
        </w:rPr>
        <w:t xml:space="preserve"> </w:t>
      </w:r>
      <w:r>
        <w:rPr>
          <w:rStyle w:val="default"/>
          <w:rFonts w:cs="FrankRuehl" w:hint="cs"/>
          <w:rtl/>
        </w:rPr>
        <w:t>או יותר מאמצעי השליטה בו מוחזקים, במיש</w:t>
      </w:r>
      <w:r>
        <w:rPr>
          <w:rStyle w:val="default"/>
          <w:rFonts w:cs="FrankRuehl"/>
          <w:rtl/>
        </w:rPr>
        <w:t>רין</w:t>
      </w:r>
      <w:r>
        <w:rPr>
          <w:rStyle w:val="default"/>
          <w:rFonts w:cs="FrankRuehl" w:hint="cs"/>
          <w:rtl/>
        </w:rPr>
        <w:t xml:space="preserve"> </w:t>
      </w:r>
      <w:r>
        <w:rPr>
          <w:rStyle w:val="default"/>
          <w:rFonts w:cs="FrankRuehl"/>
          <w:rtl/>
        </w:rPr>
        <w:t>או בעקי</w:t>
      </w:r>
      <w:r>
        <w:rPr>
          <w:rStyle w:val="default"/>
          <w:rFonts w:cs="FrankRuehl" w:hint="cs"/>
          <w:rtl/>
        </w:rPr>
        <w:t>פין, בידי תושבי ישרא</w:t>
      </w:r>
      <w:r>
        <w:rPr>
          <w:rStyle w:val="default"/>
          <w:rFonts w:cs="FrankRuehl"/>
          <w:rtl/>
        </w:rPr>
        <w:t xml:space="preserve">ל, </w:t>
      </w:r>
      <w:r>
        <w:rPr>
          <w:rStyle w:val="default"/>
          <w:rFonts w:cs="FrankRuehl" w:hint="cs"/>
          <w:rtl/>
        </w:rPr>
        <w:t>או שלמעלה מ-4</w:t>
      </w:r>
      <w:r>
        <w:rPr>
          <w:rStyle w:val="default"/>
          <w:rFonts w:cs="FrankRuehl"/>
          <w:rtl/>
        </w:rPr>
        <w:t xml:space="preserve">0% </w:t>
      </w:r>
      <w:r>
        <w:rPr>
          <w:rStyle w:val="default"/>
          <w:rFonts w:cs="FrankRuehl" w:hint="cs"/>
          <w:rtl/>
        </w:rPr>
        <w:t>באחד או</w:t>
      </w:r>
      <w:r>
        <w:rPr>
          <w:rStyle w:val="default"/>
          <w:rFonts w:cs="FrankRuehl"/>
          <w:rtl/>
        </w:rPr>
        <w:t xml:space="preserve"> </w:t>
      </w:r>
      <w:r>
        <w:rPr>
          <w:rStyle w:val="default"/>
          <w:rFonts w:cs="FrankRuehl" w:hint="cs"/>
          <w:rtl/>
        </w:rPr>
        <w:t xml:space="preserve">יותר </w:t>
      </w:r>
      <w:r>
        <w:rPr>
          <w:rStyle w:val="default"/>
          <w:rFonts w:cs="FrankRuehl"/>
          <w:rtl/>
        </w:rPr>
        <w:t>מא</w:t>
      </w:r>
      <w:r>
        <w:rPr>
          <w:rStyle w:val="default"/>
          <w:rFonts w:cs="FrankRuehl" w:hint="cs"/>
          <w:rtl/>
        </w:rPr>
        <w:t>מצ</w:t>
      </w:r>
      <w:r>
        <w:rPr>
          <w:rStyle w:val="default"/>
          <w:rFonts w:cs="FrankRuehl"/>
          <w:rtl/>
        </w:rPr>
        <w:t>עי</w:t>
      </w:r>
      <w:r>
        <w:rPr>
          <w:rStyle w:val="default"/>
          <w:rFonts w:cs="FrankRuehl" w:hint="cs"/>
          <w:rtl/>
        </w:rPr>
        <w:t xml:space="preserve"> השליטה בו מוחזקים בידי תושבי ישראל שיחד עם קרוב של אחד או יותר</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זיקים בלמעלה מ-50% באחד או יותר מאמצעי השל</w:t>
      </w:r>
      <w:r>
        <w:rPr>
          <w:rStyle w:val="default"/>
          <w:rFonts w:cs="FrankRuehl"/>
          <w:rtl/>
        </w:rPr>
        <w:t>יטה</w:t>
      </w:r>
      <w:r>
        <w:rPr>
          <w:rStyle w:val="default"/>
          <w:rFonts w:cs="FrankRuehl" w:hint="cs"/>
          <w:rtl/>
        </w:rPr>
        <w:t xml:space="preserve"> </w:t>
      </w:r>
      <w:r>
        <w:rPr>
          <w:rStyle w:val="default"/>
          <w:rFonts w:cs="FrankRuehl"/>
          <w:rtl/>
        </w:rPr>
        <w:t>בו, או ש</w:t>
      </w:r>
      <w:r>
        <w:rPr>
          <w:rStyle w:val="default"/>
          <w:rFonts w:cs="FrankRuehl" w:hint="cs"/>
          <w:rtl/>
        </w:rPr>
        <w:t>לתושב ישראל הזכות למנוע קבלת החלטות ניהוליות מהותיות בו, לרבות החלט</w:t>
      </w:r>
      <w:r>
        <w:rPr>
          <w:rStyle w:val="default"/>
          <w:rFonts w:cs="FrankRuehl"/>
          <w:rtl/>
        </w:rPr>
        <w:t>ו</w:t>
      </w:r>
      <w:r>
        <w:rPr>
          <w:rStyle w:val="default"/>
          <w:rFonts w:cs="FrankRuehl" w:hint="cs"/>
          <w:rtl/>
        </w:rPr>
        <w:t>ת ל</w:t>
      </w:r>
      <w:r>
        <w:rPr>
          <w:rStyle w:val="default"/>
          <w:rFonts w:cs="FrankRuehl"/>
          <w:rtl/>
        </w:rPr>
        <w:t>ע</w:t>
      </w:r>
      <w:r>
        <w:rPr>
          <w:rStyle w:val="default"/>
          <w:rFonts w:cs="FrankRuehl" w:hint="cs"/>
          <w:rtl/>
        </w:rPr>
        <w:t>נין חלוקת דיבידנד או פי</w:t>
      </w:r>
      <w:r>
        <w:rPr>
          <w:rStyle w:val="default"/>
          <w:rFonts w:cs="FrankRuehl"/>
          <w:rtl/>
        </w:rPr>
        <w:t>ר</w:t>
      </w:r>
      <w:r>
        <w:rPr>
          <w:rStyle w:val="default"/>
          <w:rFonts w:cs="FrankRuehl" w:hint="cs"/>
          <w:rtl/>
        </w:rPr>
        <w:t>וק, והכל באחד ממועדים אלה:</w:t>
      </w:r>
    </w:p>
    <w:p w:rsidR="00C049B4" w:rsidRDefault="00C049B4" w:rsidP="00C049B4">
      <w:pPr>
        <w:pStyle w:val="P00"/>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ום שנ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w:t>
      </w:r>
    </w:p>
    <w:p w:rsidR="00C049B4" w:rsidRDefault="00C049B4" w:rsidP="00C049B4">
      <w:pPr>
        <w:pStyle w:val="P00"/>
        <w:spacing w:before="72"/>
        <w:ind w:left="238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ום כל</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 xml:space="preserve"> בשנת המס וביום כלשהו בשנת המס שלאחריה;</w:t>
      </w:r>
    </w:p>
    <w:p w:rsidR="00C049B4" w:rsidRDefault="00C049B4" w:rsidP="00C049B4">
      <w:pPr>
        <w:pStyle w:val="P00"/>
        <w:spacing w:before="72"/>
        <w:ind w:left="1928" w:right="1134"/>
        <w:rPr>
          <w:rStyle w:val="default"/>
          <w:rFonts w:cs="FrankRuehl"/>
          <w:rtl/>
        </w:rPr>
      </w:pPr>
      <w:r>
        <w:rPr>
          <w:rStyle w:val="default"/>
          <w:rFonts w:cs="FrankRuehl"/>
          <w:rtl/>
        </w:rPr>
        <w:t>לע</w:t>
      </w:r>
      <w:r>
        <w:rPr>
          <w:rStyle w:val="default"/>
          <w:rFonts w:cs="FrankRuehl" w:hint="cs"/>
          <w:rtl/>
        </w:rPr>
        <w:t>נין זה</w:t>
      </w:r>
      <w:r>
        <w:rPr>
          <w:rStyle w:val="default"/>
          <w:rFonts w:cs="FrankRuehl"/>
          <w:rtl/>
        </w:rPr>
        <w:t>, "ק</w:t>
      </w:r>
      <w:r>
        <w:rPr>
          <w:rStyle w:val="default"/>
          <w:rFonts w:cs="FrankRuehl" w:hint="cs"/>
          <w:rtl/>
        </w:rPr>
        <w:t>רוב" - כאמור בסעיף 88, שהוא תושב ח</w:t>
      </w:r>
      <w:r>
        <w:rPr>
          <w:rStyle w:val="default"/>
          <w:rFonts w:cs="FrankRuehl"/>
          <w:rtl/>
        </w:rPr>
        <w:t>וץ;</w:t>
      </w:r>
    </w:p>
    <w:p w:rsidR="00C049B4" w:rsidRDefault="00C049B4" w:rsidP="00C049B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שוב 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 ההחזקה כאמו</w:t>
      </w:r>
      <w:r>
        <w:rPr>
          <w:rStyle w:val="default"/>
          <w:rFonts w:cs="FrankRuehl"/>
          <w:rtl/>
        </w:rPr>
        <w:t xml:space="preserve">ר </w:t>
      </w:r>
      <w:r>
        <w:rPr>
          <w:rStyle w:val="default"/>
          <w:rFonts w:cs="FrankRuehl" w:hint="cs"/>
          <w:rtl/>
        </w:rPr>
        <w:t xml:space="preserve">בפסקת </w:t>
      </w:r>
      <w:r>
        <w:rPr>
          <w:rStyle w:val="default"/>
          <w:rFonts w:cs="FrankRuehl"/>
          <w:rtl/>
        </w:rPr>
        <w:t>מש</w:t>
      </w:r>
      <w:r>
        <w:rPr>
          <w:rStyle w:val="default"/>
          <w:rFonts w:cs="FrankRuehl" w:hint="cs"/>
          <w:rtl/>
        </w:rPr>
        <w:t xml:space="preserve">נה (1), לענין החזקה בעקיפין, בחבר בני </w:t>
      </w:r>
      <w:r>
        <w:rPr>
          <w:rStyle w:val="default"/>
          <w:rFonts w:cs="FrankRuehl"/>
          <w:rtl/>
        </w:rPr>
        <w:t>א</w:t>
      </w:r>
      <w:r>
        <w:rPr>
          <w:rStyle w:val="default"/>
          <w:rFonts w:cs="FrankRuehl" w:hint="cs"/>
          <w:rtl/>
        </w:rPr>
        <w:t xml:space="preserve">דם </w:t>
      </w:r>
      <w:r>
        <w:rPr>
          <w:rStyle w:val="default"/>
          <w:rFonts w:cs="FrankRuehl"/>
          <w:rtl/>
        </w:rPr>
        <w:t>מ</w:t>
      </w:r>
      <w:r>
        <w:rPr>
          <w:rStyle w:val="default"/>
          <w:rFonts w:cs="FrankRuehl" w:hint="cs"/>
          <w:rtl/>
        </w:rPr>
        <w:t>סוים הנמצא בשרשרת חברות</w:t>
      </w:r>
      <w:r>
        <w:rPr>
          <w:rStyle w:val="default"/>
          <w:rFonts w:cs="FrankRuehl"/>
          <w:rtl/>
        </w:rPr>
        <w:t xml:space="preserve"> (</w:t>
      </w:r>
      <w:r>
        <w:rPr>
          <w:rStyle w:val="default"/>
          <w:rFonts w:cs="FrankRuehl" w:hint="cs"/>
          <w:rtl/>
        </w:rPr>
        <w:t>בסעיף זה - הח</w:t>
      </w:r>
      <w:r>
        <w:rPr>
          <w:rStyle w:val="default"/>
          <w:rFonts w:cs="FrankRuehl"/>
          <w:rtl/>
        </w:rPr>
        <w:t>ב</w:t>
      </w:r>
      <w:r>
        <w:rPr>
          <w:rStyle w:val="default"/>
          <w:rFonts w:cs="FrankRuehl" w:hint="cs"/>
          <w:rtl/>
        </w:rPr>
        <w:t>ר המסוי</w:t>
      </w:r>
      <w:r>
        <w:rPr>
          <w:rStyle w:val="default"/>
          <w:rFonts w:cs="FrankRuehl"/>
          <w:rtl/>
        </w:rPr>
        <w:t>ם</w:t>
      </w:r>
      <w:r>
        <w:rPr>
          <w:rStyle w:val="default"/>
          <w:rFonts w:cs="FrankRuehl" w:hint="cs"/>
          <w:rtl/>
        </w:rPr>
        <w:t>), ייעש</w:t>
      </w:r>
      <w:r>
        <w:rPr>
          <w:rStyle w:val="default"/>
          <w:rFonts w:cs="FrankRuehl"/>
          <w:rtl/>
        </w:rPr>
        <w:t xml:space="preserve">ה </w:t>
      </w:r>
      <w:r>
        <w:rPr>
          <w:rStyle w:val="default"/>
          <w:rFonts w:cs="FrankRuehl" w:hint="cs"/>
          <w:rtl/>
        </w:rPr>
        <w:t>לפ</w:t>
      </w:r>
      <w:r>
        <w:rPr>
          <w:rStyle w:val="default"/>
          <w:rFonts w:cs="FrankRuehl"/>
          <w:rtl/>
        </w:rPr>
        <w:t xml:space="preserve">י </w:t>
      </w:r>
      <w:r>
        <w:rPr>
          <w:rStyle w:val="default"/>
          <w:rFonts w:cs="FrankRuehl" w:hint="cs"/>
          <w:rtl/>
        </w:rPr>
        <w:t>הוראות אלה:</w:t>
      </w:r>
    </w:p>
    <w:p w:rsidR="00C049B4" w:rsidRDefault="00C049B4" w:rsidP="00C049B4">
      <w:pPr>
        <w:pStyle w:val="P00"/>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ה שיע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ההחזקה בכל אחד מחברי בני האדם בשרשרת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המחזיקים בחבר המסוים בעקיפין על 50%, ייחשב שי</w:t>
      </w:r>
      <w:r>
        <w:rPr>
          <w:rStyle w:val="default"/>
          <w:rFonts w:cs="FrankRuehl"/>
          <w:rtl/>
        </w:rPr>
        <w:t>עור ההחז</w:t>
      </w:r>
      <w:r>
        <w:rPr>
          <w:rStyle w:val="default"/>
          <w:rFonts w:cs="FrankRuehl" w:hint="cs"/>
          <w:rtl/>
        </w:rPr>
        <w:t>קה בו בהתאם לשיעור ה</w:t>
      </w:r>
      <w:r>
        <w:rPr>
          <w:rStyle w:val="default"/>
          <w:rFonts w:cs="FrankRuehl"/>
          <w:rtl/>
        </w:rPr>
        <w:t>הח</w:t>
      </w:r>
      <w:r>
        <w:rPr>
          <w:rStyle w:val="default"/>
          <w:rFonts w:cs="FrankRuehl" w:hint="cs"/>
          <w:rtl/>
        </w:rPr>
        <w:t>זקה בו</w:t>
      </w:r>
      <w:r>
        <w:rPr>
          <w:rStyle w:val="default"/>
          <w:rFonts w:cs="FrankRuehl"/>
          <w:rtl/>
        </w:rPr>
        <w:t xml:space="preserve"> ב</w:t>
      </w:r>
      <w:r>
        <w:rPr>
          <w:rStyle w:val="default"/>
          <w:rFonts w:cs="FrankRuehl" w:hint="cs"/>
          <w:rtl/>
        </w:rPr>
        <w:t>מישרין;</w:t>
      </w:r>
    </w:p>
    <w:p w:rsidR="00C049B4" w:rsidRDefault="00C049B4" w:rsidP="00C049B4">
      <w:pPr>
        <w:pStyle w:val="P00"/>
        <w:spacing w:before="72"/>
        <w:ind w:left="2381" w:right="1134"/>
        <w:rPr>
          <w:rStyle w:val="default"/>
          <w:rFonts w:cs="FrankRuehl"/>
          <w:rtl/>
        </w:rPr>
      </w:pPr>
      <w:r>
        <w:rPr>
          <w:rFonts w:cs="FrankRuehl" w:hint="cs"/>
          <w:sz w:val="26"/>
          <w:rtl/>
          <w:lang w:eastAsia="en-US"/>
        </w:rPr>
        <w:pict>
          <v:shape id="_x0000_s4033" type="#_x0000_t202" style="position:absolute;left:0;text-align:left;margin-left:470.35pt;margin-top:7.1pt;width:1in;height:15.3pt;z-index:252121600" filled="f" stroked="f">
            <v:textbox inset="1mm,0,1mm,0">
              <w:txbxContent>
                <w:p w:rsidR="009D5E92" w:rsidRDefault="009D5E92" w:rsidP="00C049B4">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sidRPr="000B56F2">
        <w:rPr>
          <w:rStyle w:val="default"/>
          <w:rFonts w:cs="FrankRuehl" w:hint="cs"/>
          <w:rtl/>
        </w:rPr>
        <w:t>היה שיעור ההחזקה באחד מחברי בני האדם בשרשרת החברות המחזיקים בו בעקיפין 50% או פחות</w:t>
      </w:r>
      <w:r>
        <w:rPr>
          <w:rStyle w:val="default"/>
          <w:rFonts w:cs="FrankRuehl" w:hint="cs"/>
          <w:rtl/>
        </w:rPr>
        <w:t>, תיחש</w:t>
      </w:r>
      <w:r>
        <w:rPr>
          <w:rStyle w:val="default"/>
          <w:rFonts w:cs="FrankRuehl"/>
          <w:rtl/>
        </w:rPr>
        <w:t>ב</w:t>
      </w:r>
      <w:r>
        <w:rPr>
          <w:rStyle w:val="default"/>
          <w:rFonts w:cs="FrankRuehl" w:hint="cs"/>
          <w:rtl/>
        </w:rPr>
        <w:t xml:space="preserve"> ה</w:t>
      </w:r>
      <w:r>
        <w:rPr>
          <w:rStyle w:val="default"/>
          <w:rFonts w:cs="FrankRuehl"/>
          <w:rtl/>
        </w:rPr>
        <w:t>הח</w:t>
      </w:r>
      <w:r>
        <w:rPr>
          <w:rStyle w:val="default"/>
          <w:rFonts w:cs="FrankRuehl" w:hint="cs"/>
          <w:rtl/>
        </w:rPr>
        <w:t>זק</w:t>
      </w:r>
      <w:r>
        <w:rPr>
          <w:rStyle w:val="default"/>
          <w:rFonts w:cs="FrankRuehl"/>
          <w:rtl/>
        </w:rPr>
        <w:t xml:space="preserve">ה </w:t>
      </w:r>
      <w:r>
        <w:rPr>
          <w:rStyle w:val="default"/>
          <w:rFonts w:cs="FrankRuehl" w:hint="cs"/>
          <w:rtl/>
        </w:rPr>
        <w:t>בו בעקיפין באמצעות אותה שרשרת חברות כהחזקה בשיעור אפס;</w:t>
      </w:r>
    </w:p>
    <w:p w:rsidR="00D54DD9" w:rsidRDefault="00D54DD9" w:rsidP="00417821">
      <w:pPr>
        <w:pStyle w:val="P00"/>
        <w:spacing w:before="72"/>
        <w:ind w:left="1021" w:right="1134"/>
        <w:rPr>
          <w:rStyle w:val="default"/>
          <w:rFonts w:cs="FrankRuehl"/>
          <w:rtl/>
        </w:rPr>
      </w:pPr>
      <w:r>
        <w:rPr>
          <w:rFonts w:cs="FrankRuehl"/>
          <w:rtl/>
          <w:lang w:val="he-IL"/>
        </w:rPr>
        <w:pict>
          <v:rect id="_x0000_s2839" style="position:absolute;left:0;text-align:left;margin-left:465pt;margin-top:6.95pt;width:75.05pt;height:20.4pt;z-index:251174400" filled="f" stroked="f" strokecolor="lime" strokeweight=".25pt">
            <v:textbox style="mso-next-textbox:#_x0000_s2839"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מצ</w:t>
      </w:r>
      <w:r>
        <w:rPr>
          <w:rStyle w:val="default"/>
          <w:rFonts w:cs="FrankRuehl"/>
          <w:rtl/>
        </w:rPr>
        <w:t>ע</w:t>
      </w:r>
      <w:r>
        <w:rPr>
          <w:rStyle w:val="default"/>
          <w:rFonts w:cs="FrankRuehl" w:hint="cs"/>
          <w:rtl/>
        </w:rPr>
        <w:t>י</w:t>
      </w:r>
      <w:r>
        <w:rPr>
          <w:rStyle w:val="default"/>
          <w:rFonts w:cs="FrankRuehl"/>
          <w:rtl/>
        </w:rPr>
        <w:t xml:space="preserve"> שליט</w:t>
      </w:r>
      <w:r>
        <w:rPr>
          <w:rStyle w:val="default"/>
          <w:rFonts w:cs="FrankRuehl" w:hint="cs"/>
          <w:rtl/>
        </w:rPr>
        <w:t xml:space="preserve">ה" </w:t>
      </w:r>
      <w:r>
        <w:rPr>
          <w:rStyle w:val="default"/>
          <w:rFonts w:cs="FrankRuehl"/>
          <w:rtl/>
        </w:rPr>
        <w:t>–</w:t>
      </w:r>
      <w:r>
        <w:rPr>
          <w:rStyle w:val="default"/>
          <w:rFonts w:cs="FrankRuehl" w:hint="cs"/>
          <w:rtl/>
        </w:rPr>
        <w:t xml:space="preserve"> כהגדרתם בסעיף 88;</w:t>
      </w:r>
    </w:p>
    <w:p w:rsidR="00D54DD9" w:rsidRDefault="00D54DD9" w:rsidP="00417821">
      <w:pPr>
        <w:pStyle w:val="P00"/>
        <w:spacing w:before="72"/>
        <w:ind w:left="1021" w:right="1134"/>
        <w:rPr>
          <w:rStyle w:val="default"/>
          <w:rFonts w:cs="FrankRuehl"/>
          <w:rtl/>
        </w:rPr>
      </w:pPr>
      <w:r>
        <w:rPr>
          <w:rFonts w:cs="FrankRuehl"/>
          <w:rtl/>
          <w:lang w:val="he-IL"/>
        </w:rPr>
        <w:pict>
          <v:rect id="_x0000_s2844" style="position:absolute;left:0;text-align:left;margin-left:464.35pt;margin-top:7.1pt;width:75.05pt;height:20.4pt;z-index:251177472" filled="f" stroked="f" strokecolor="lime" strokeweight=".25pt">
            <v:textbox style="mso-next-textbox:#_x0000_s2844" inset="0,0,0,0">
              <w:txbxContent>
                <w:p w:rsidR="009D5E92" w:rsidRDefault="009D5E92">
                  <w:pPr>
                    <w:spacing w:line="160" w:lineRule="exact"/>
                    <w:rPr>
                      <w:rFonts w:cs="Miriam" w:hint="cs"/>
                      <w:noProof/>
                      <w:sz w:val="18"/>
                      <w:szCs w:val="18"/>
                      <w:rtl/>
                    </w:rPr>
                  </w:pPr>
                  <w:r>
                    <w:rPr>
                      <w:rFonts w:cs="Miriam" w:hint="cs"/>
                      <w:sz w:val="18"/>
                      <w:szCs w:val="18"/>
                      <w:rtl/>
                    </w:rPr>
                    <w:t>(תיקון מס' 132) (תיקון) תשס"ג-2002</w:t>
                  </w:r>
                </w:p>
              </w:txbxContent>
            </v:textbox>
            <w10:anchorlock/>
          </v:rect>
        </w:pict>
      </w:r>
      <w:r>
        <w:rPr>
          <w:rStyle w:val="default"/>
          <w:rFonts w:cs="FrankRuehl"/>
          <w:rtl/>
        </w:rPr>
        <w:t>(3)</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על של</w:t>
      </w:r>
      <w:r>
        <w:rPr>
          <w:rStyle w:val="default"/>
          <w:rFonts w:cs="FrankRuehl"/>
          <w:rtl/>
        </w:rPr>
        <w:t>י</w:t>
      </w:r>
      <w:r>
        <w:rPr>
          <w:rStyle w:val="default"/>
          <w:rFonts w:cs="FrankRuehl" w:hint="cs"/>
          <w:rtl/>
        </w:rPr>
        <w:t>ט</w:t>
      </w:r>
      <w:r>
        <w:rPr>
          <w:rStyle w:val="default"/>
          <w:rFonts w:cs="FrankRuehl"/>
          <w:rtl/>
        </w:rPr>
        <w:t>ה</w:t>
      </w:r>
      <w:r>
        <w:rPr>
          <w:rStyle w:val="default"/>
          <w:rFonts w:cs="FrankRuehl" w:hint="cs"/>
          <w:rtl/>
        </w:rPr>
        <w:t>"</w:t>
      </w:r>
      <w:r>
        <w:rPr>
          <w:rStyle w:val="default"/>
          <w:rFonts w:cs="FrankRuehl"/>
          <w:rtl/>
        </w:rPr>
        <w:t xml:space="preserve"> – </w:t>
      </w:r>
      <w:r>
        <w:rPr>
          <w:rStyle w:val="default"/>
          <w:rFonts w:cs="FrankRuehl" w:hint="cs"/>
          <w:rtl/>
        </w:rPr>
        <w:t>תושב י</w:t>
      </w:r>
      <w:r>
        <w:rPr>
          <w:rStyle w:val="default"/>
          <w:rFonts w:cs="FrankRuehl"/>
          <w:rtl/>
        </w:rPr>
        <w:t>שר</w:t>
      </w:r>
      <w:r>
        <w:rPr>
          <w:rStyle w:val="default"/>
          <w:rFonts w:cs="FrankRuehl" w:hint="cs"/>
          <w:rtl/>
        </w:rPr>
        <w:t>אל המחזיק, במישרין או בעקיפין, לבד או</w:t>
      </w:r>
      <w:r>
        <w:rPr>
          <w:rStyle w:val="default"/>
          <w:rFonts w:cs="FrankRuehl"/>
          <w:rtl/>
        </w:rPr>
        <w:t xml:space="preserve"> </w:t>
      </w:r>
      <w:r>
        <w:rPr>
          <w:rStyle w:val="default"/>
          <w:rFonts w:cs="FrankRuehl" w:hint="cs"/>
          <w:rtl/>
        </w:rPr>
        <w:t>יחד</w:t>
      </w:r>
      <w:r>
        <w:rPr>
          <w:rStyle w:val="default"/>
          <w:rFonts w:cs="FrankRuehl"/>
          <w:rtl/>
        </w:rPr>
        <w:t xml:space="preserve"> </w:t>
      </w:r>
      <w:r>
        <w:rPr>
          <w:rStyle w:val="default"/>
          <w:rFonts w:cs="FrankRuehl" w:hint="cs"/>
          <w:rtl/>
        </w:rPr>
        <w:t>עם אחר, ב-10% לפחות באח</w:t>
      </w:r>
      <w:r>
        <w:rPr>
          <w:rStyle w:val="default"/>
          <w:rFonts w:cs="FrankRuehl"/>
          <w:rtl/>
        </w:rPr>
        <w:t>ד</w:t>
      </w:r>
      <w:r>
        <w:rPr>
          <w:rStyle w:val="default"/>
          <w:rFonts w:cs="FrankRuehl" w:hint="cs"/>
          <w:rtl/>
        </w:rPr>
        <w:t xml:space="preserve"> מאמצעי השליטה</w:t>
      </w:r>
      <w:r>
        <w:rPr>
          <w:rStyle w:val="default"/>
          <w:rFonts w:cs="FrankRuehl"/>
          <w:rtl/>
        </w:rPr>
        <w:t xml:space="preserve"> ב</w:t>
      </w:r>
      <w:r>
        <w:rPr>
          <w:rStyle w:val="default"/>
          <w:rFonts w:cs="FrankRuehl" w:hint="cs"/>
          <w:rtl/>
        </w:rPr>
        <w:t>חב</w:t>
      </w:r>
      <w:r>
        <w:rPr>
          <w:rStyle w:val="default"/>
          <w:rFonts w:cs="FrankRuehl"/>
          <w:rtl/>
        </w:rPr>
        <w:t xml:space="preserve">ר </w:t>
      </w:r>
      <w:r>
        <w:rPr>
          <w:rStyle w:val="default"/>
          <w:rFonts w:cs="FrankRuehl" w:hint="cs"/>
          <w:rtl/>
        </w:rPr>
        <w:t>בני אדם, באחד ממועדים אלה:</w:t>
      </w:r>
    </w:p>
    <w:p w:rsidR="00D54DD9" w:rsidRDefault="00D54DD9" w:rsidP="00417821">
      <w:pPr>
        <w:pStyle w:val="P00"/>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ום שנ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w:t>
      </w:r>
    </w:p>
    <w:p w:rsidR="00D54DD9" w:rsidRDefault="00D54DD9" w:rsidP="00417821">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ום כל</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 xml:space="preserve"> בשנת המס וביום</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 xml:space="preserve"> </w:t>
      </w:r>
      <w:r>
        <w:rPr>
          <w:rStyle w:val="default"/>
          <w:rFonts w:cs="FrankRuehl" w:hint="cs"/>
          <w:rtl/>
        </w:rPr>
        <w:t>בשנת המס שלאחריה;</w:t>
      </w:r>
    </w:p>
    <w:p w:rsidR="00D54DD9" w:rsidRDefault="00D54DD9" w:rsidP="00417821">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w:t>
      </w:r>
      <w:r>
        <w:rPr>
          <w:rStyle w:val="default"/>
          <w:rFonts w:cs="FrankRuehl"/>
          <w:rtl/>
        </w:rPr>
        <w:t>י</w:t>
      </w:r>
      <w:r>
        <w:rPr>
          <w:rStyle w:val="default"/>
          <w:rFonts w:cs="FrankRuehl" w:hint="cs"/>
          <w:rtl/>
        </w:rPr>
        <w:t>חד עם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 - יחד עם ק</w:t>
      </w:r>
      <w:r>
        <w:rPr>
          <w:rStyle w:val="default"/>
          <w:rFonts w:cs="FrankRuehl"/>
          <w:rtl/>
        </w:rPr>
        <w:t>רו</w:t>
      </w:r>
      <w:r>
        <w:rPr>
          <w:rStyle w:val="default"/>
          <w:rFonts w:cs="FrankRuehl" w:hint="cs"/>
          <w:rtl/>
        </w:rPr>
        <w:t>בו ו</w:t>
      </w:r>
      <w:r>
        <w:rPr>
          <w:rStyle w:val="default"/>
          <w:rFonts w:cs="FrankRuehl"/>
          <w:rtl/>
        </w:rPr>
        <w:t>כן</w:t>
      </w:r>
      <w:r>
        <w:rPr>
          <w:rStyle w:val="default"/>
          <w:rFonts w:cs="FrankRuehl" w:hint="cs"/>
          <w:rtl/>
        </w:rPr>
        <w:t xml:space="preserve"> יחד עם מי שאינו קרו</w:t>
      </w:r>
      <w:r>
        <w:rPr>
          <w:rStyle w:val="default"/>
          <w:rFonts w:cs="FrankRuehl"/>
          <w:rtl/>
        </w:rPr>
        <w:t>בו</w:t>
      </w:r>
      <w:r>
        <w:rPr>
          <w:rStyle w:val="default"/>
          <w:rFonts w:cs="FrankRuehl" w:hint="cs"/>
          <w:rtl/>
        </w:rPr>
        <w:t>, אם הם</w:t>
      </w:r>
      <w:r>
        <w:rPr>
          <w:rStyle w:val="default"/>
          <w:rFonts w:cs="FrankRuehl"/>
          <w:rtl/>
        </w:rPr>
        <w:t xml:space="preserve"> ת</w:t>
      </w:r>
      <w:r>
        <w:rPr>
          <w:rStyle w:val="default"/>
          <w:rFonts w:cs="FrankRuehl" w:hint="cs"/>
          <w:rtl/>
        </w:rPr>
        <w:t xml:space="preserve">ושבי ישראל ויש ביניהם שיתוף פעולה דרך קבע </w:t>
      </w:r>
      <w:r>
        <w:rPr>
          <w:rStyle w:val="default"/>
          <w:rFonts w:cs="FrankRuehl"/>
          <w:rtl/>
        </w:rPr>
        <w:t>ע</w:t>
      </w:r>
      <w:r>
        <w:rPr>
          <w:rStyle w:val="default"/>
          <w:rFonts w:cs="FrankRuehl" w:hint="cs"/>
          <w:rtl/>
        </w:rPr>
        <w:t>ל פ</w:t>
      </w:r>
      <w:r>
        <w:rPr>
          <w:rStyle w:val="default"/>
          <w:rFonts w:cs="FrankRuehl"/>
          <w:rtl/>
        </w:rPr>
        <w:t>י</w:t>
      </w:r>
      <w:r>
        <w:rPr>
          <w:rStyle w:val="default"/>
          <w:rFonts w:cs="FrankRuehl" w:hint="cs"/>
          <w:rtl/>
        </w:rPr>
        <w:t xml:space="preserve"> הסכם בענינים מהותיים ש</w:t>
      </w:r>
      <w:r>
        <w:rPr>
          <w:rStyle w:val="default"/>
          <w:rFonts w:cs="FrankRuehl"/>
          <w:rtl/>
        </w:rPr>
        <w:t>ל</w:t>
      </w:r>
      <w:r>
        <w:rPr>
          <w:rStyle w:val="default"/>
          <w:rFonts w:cs="FrankRuehl" w:hint="cs"/>
          <w:rtl/>
        </w:rPr>
        <w:t xml:space="preserve"> החברה, ב</w:t>
      </w:r>
      <w:r>
        <w:rPr>
          <w:rStyle w:val="default"/>
          <w:rFonts w:cs="FrankRuehl"/>
          <w:rtl/>
        </w:rPr>
        <w:t>מ</w:t>
      </w:r>
      <w:r>
        <w:rPr>
          <w:rStyle w:val="default"/>
          <w:rFonts w:cs="FrankRuehl" w:hint="cs"/>
          <w:rtl/>
        </w:rPr>
        <w:t>ישרין א</w:t>
      </w:r>
      <w:r>
        <w:rPr>
          <w:rStyle w:val="default"/>
          <w:rFonts w:cs="FrankRuehl"/>
          <w:rtl/>
        </w:rPr>
        <w:t>ו</w:t>
      </w:r>
      <w:r>
        <w:rPr>
          <w:rStyle w:val="default"/>
          <w:rFonts w:cs="FrankRuehl" w:hint="cs"/>
          <w:rtl/>
        </w:rPr>
        <w:t xml:space="preserve"> בעקיפי</w:t>
      </w:r>
      <w:r>
        <w:rPr>
          <w:rStyle w:val="default"/>
          <w:rFonts w:cs="FrankRuehl"/>
          <w:rtl/>
        </w:rPr>
        <w:t>ן;</w:t>
      </w:r>
    </w:p>
    <w:p w:rsidR="00D54DD9" w:rsidRDefault="00D54DD9" w:rsidP="0041782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כנסה </w:t>
      </w:r>
      <w:r>
        <w:rPr>
          <w:rStyle w:val="default"/>
          <w:rFonts w:cs="FrankRuehl"/>
          <w:rtl/>
        </w:rPr>
        <w:t>פ</w:t>
      </w:r>
      <w:r>
        <w:rPr>
          <w:rStyle w:val="default"/>
          <w:rFonts w:cs="FrankRuehl" w:hint="cs"/>
          <w:rtl/>
        </w:rPr>
        <w:t>ס</w:t>
      </w:r>
      <w:r>
        <w:rPr>
          <w:rStyle w:val="default"/>
          <w:rFonts w:cs="FrankRuehl"/>
          <w:rtl/>
        </w:rPr>
        <w:t>י</w:t>
      </w:r>
      <w:r>
        <w:rPr>
          <w:rStyle w:val="default"/>
          <w:rFonts w:cs="FrankRuehl" w:hint="cs"/>
          <w:rtl/>
        </w:rPr>
        <w:t xml:space="preserve">בית" </w:t>
      </w:r>
      <w:r>
        <w:rPr>
          <w:rStyle w:val="default"/>
          <w:rFonts w:cs="FrankRuehl"/>
          <w:rtl/>
        </w:rPr>
        <w:t>–</w:t>
      </w:r>
    </w:p>
    <w:p w:rsidR="00417821" w:rsidRDefault="00417821" w:rsidP="00417821">
      <w:pPr>
        <w:pStyle w:val="P00"/>
        <w:spacing w:before="72"/>
        <w:ind w:left="1474" w:right="1134"/>
        <w:rPr>
          <w:rStyle w:val="default"/>
          <w:rFonts w:cs="FrankRuehl"/>
          <w:rtl/>
        </w:rPr>
      </w:pPr>
      <w:r>
        <w:rPr>
          <w:rFonts w:cs="FrankRuehl"/>
          <w:rtl/>
          <w:lang w:val="he-IL"/>
        </w:rPr>
        <w:pict>
          <v:rect id="_x0000_s4034" style="position:absolute;left:0;text-align:left;margin-left:464.35pt;margin-top:7.1pt;width:75.05pt;height:20.4pt;z-index:252122624" filled="f" stroked="f" strokecolor="lime" strokeweight=".25pt">
            <v:textbox style="mso-next-textbox:#_x0000_s4034" inset="0,0,0,0">
              <w:txbxContent>
                <w:p w:rsidR="009D5E92" w:rsidRDefault="009D5E92" w:rsidP="00417821">
                  <w:pPr>
                    <w:spacing w:line="160" w:lineRule="exact"/>
                    <w:rPr>
                      <w:rFonts w:cs="Miriam" w:hint="cs"/>
                      <w:noProof/>
                      <w:sz w:val="18"/>
                      <w:szCs w:val="18"/>
                      <w:rtl/>
                    </w:rPr>
                  </w:pPr>
                  <w:r>
                    <w:rPr>
                      <w:rFonts w:cs="Miriam" w:hint="cs"/>
                      <w:sz w:val="18"/>
                      <w:szCs w:val="18"/>
                      <w:rtl/>
                    </w:rPr>
                    <w:t>(תיקון מס' 132) (תיקון) תשס"ג-2002</w:t>
                  </w:r>
                </w:p>
              </w:txbxContent>
            </v:textbox>
            <w10:anchorlock/>
          </v:rect>
        </w:pict>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אח</w:t>
      </w:r>
      <w:r>
        <w:rPr>
          <w:rStyle w:val="default"/>
          <w:rFonts w:cs="FrankRuehl" w:hint="cs"/>
          <w:rtl/>
        </w:rPr>
        <w:t>ת מהכנסות אלה, למעט הכנסה אשר אילו הופקה או נצמחה בישראל היתה נחשבת לפי דיני המס בישראל כהכנסה מעסק או ממשלח יד:</w:t>
      </w:r>
    </w:p>
    <w:p w:rsidR="00417821" w:rsidRDefault="00417821" w:rsidP="00417821">
      <w:pPr>
        <w:pStyle w:val="P00"/>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הכנ</w:t>
      </w:r>
      <w:r>
        <w:rPr>
          <w:rStyle w:val="default"/>
          <w:rFonts w:cs="FrankRuehl"/>
          <w:rtl/>
        </w:rPr>
        <w:t>ס</w:t>
      </w:r>
      <w:r>
        <w:rPr>
          <w:rStyle w:val="default"/>
          <w:rFonts w:cs="FrankRuehl" w:hint="cs"/>
          <w:rtl/>
        </w:rPr>
        <w:t>ה מריבית או מהפרשי הצמדה;</w:t>
      </w:r>
    </w:p>
    <w:p w:rsidR="00417821" w:rsidRDefault="00417821" w:rsidP="00417821">
      <w:pPr>
        <w:pStyle w:val="P00"/>
        <w:spacing w:before="72"/>
        <w:ind w:left="1928" w:right="1134"/>
        <w:rPr>
          <w:rStyle w:val="default"/>
          <w:rFonts w:cs="FrankRuehl"/>
          <w:rtl/>
        </w:rPr>
      </w:pPr>
      <w:r>
        <w:rPr>
          <w:rFonts w:cs="FrankRuehl" w:hint="cs"/>
          <w:sz w:val="26"/>
          <w:rtl/>
          <w:lang w:eastAsia="en-US"/>
        </w:rPr>
        <w:pict>
          <v:shape id="_x0000_s4035" type="#_x0000_t202" style="position:absolute;left:0;text-align:left;margin-left:470.35pt;margin-top:7.1pt;width:1in;height:15.3pt;z-index:252123648" filled="f" stroked="f">
            <v:textbox inset="1mm,0,1mm,0">
              <w:txbxContent>
                <w:p w:rsidR="009D5E92" w:rsidRDefault="009D5E92" w:rsidP="00417821">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hint="cs"/>
          <w:rtl/>
        </w:rPr>
        <w:t>(2)</w:t>
      </w:r>
      <w:r>
        <w:rPr>
          <w:rStyle w:val="default"/>
          <w:rFonts w:cs="FrankRuehl"/>
          <w:rtl/>
        </w:rPr>
        <w:tab/>
      </w:r>
      <w:r>
        <w:rPr>
          <w:rStyle w:val="default"/>
          <w:rFonts w:cs="FrankRuehl" w:hint="cs"/>
          <w:rtl/>
        </w:rPr>
        <w:t>הכנ</w:t>
      </w:r>
      <w:r>
        <w:rPr>
          <w:rStyle w:val="default"/>
          <w:rFonts w:cs="FrankRuehl"/>
          <w:rtl/>
        </w:rPr>
        <w:t>ס</w:t>
      </w:r>
      <w:r>
        <w:rPr>
          <w:rStyle w:val="default"/>
          <w:rFonts w:cs="FrankRuehl" w:hint="cs"/>
          <w:rtl/>
        </w:rPr>
        <w:t>ה מדיבידנד</w:t>
      </w:r>
      <w:r w:rsidRPr="001E2512">
        <w:rPr>
          <w:rStyle w:val="default"/>
          <w:rFonts w:cs="FrankRuehl" w:hint="cs"/>
          <w:rtl/>
        </w:rPr>
        <w:t>; לעניין זה לא יובא בחשבון דיבידנד שמקורו בהכנסה ששולם עליה מס זר בשיעור העולה על 15%, ובלבד ששיעור ההחזקה, במישרין או בעקיפין, של החברה מקבלת הדיבידנד בחברה משלמת הדיבידנד הוא 5% לפחות בחברה הנסחרת בבורסה מחוץ לישראל או 10% לפחות בחברה אחרת</w:t>
      </w:r>
      <w:r>
        <w:rPr>
          <w:rStyle w:val="default"/>
          <w:rFonts w:cs="FrankRuehl" w:hint="cs"/>
          <w:rtl/>
        </w:rPr>
        <w:t>;</w:t>
      </w:r>
    </w:p>
    <w:p w:rsidR="00417821" w:rsidRDefault="00417821" w:rsidP="00417821">
      <w:pPr>
        <w:pStyle w:val="P00"/>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 xml:space="preserve">נסה </w:t>
      </w:r>
      <w:r>
        <w:rPr>
          <w:rStyle w:val="default"/>
          <w:rFonts w:cs="FrankRuehl"/>
          <w:rtl/>
        </w:rPr>
        <w:t>מ</w:t>
      </w:r>
      <w:r>
        <w:rPr>
          <w:rStyle w:val="default"/>
          <w:rFonts w:cs="FrankRuehl" w:hint="cs"/>
          <w:rtl/>
        </w:rPr>
        <w:t>תמ</w:t>
      </w:r>
      <w:r>
        <w:rPr>
          <w:rStyle w:val="default"/>
          <w:rFonts w:cs="FrankRuehl"/>
          <w:rtl/>
        </w:rPr>
        <w:t>לוג</w:t>
      </w:r>
      <w:r>
        <w:rPr>
          <w:rStyle w:val="default"/>
          <w:rFonts w:cs="FrankRuehl" w:hint="cs"/>
          <w:rtl/>
        </w:rPr>
        <w:t>ים;</w:t>
      </w:r>
    </w:p>
    <w:p w:rsidR="00417821" w:rsidRDefault="00417821" w:rsidP="00417821">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 xml:space="preserve">נסה </w:t>
      </w:r>
      <w:r>
        <w:rPr>
          <w:rStyle w:val="default"/>
          <w:rFonts w:cs="FrankRuehl"/>
          <w:rtl/>
        </w:rPr>
        <w:t>מד</w:t>
      </w:r>
      <w:r>
        <w:rPr>
          <w:rStyle w:val="default"/>
          <w:rFonts w:cs="FrankRuehl" w:hint="cs"/>
          <w:rtl/>
        </w:rPr>
        <w:t>מ</w:t>
      </w:r>
      <w:r>
        <w:rPr>
          <w:rStyle w:val="default"/>
          <w:rFonts w:cs="FrankRuehl"/>
          <w:rtl/>
        </w:rPr>
        <w:t>י</w:t>
      </w:r>
      <w:r>
        <w:rPr>
          <w:rStyle w:val="default"/>
          <w:rFonts w:cs="FrankRuehl" w:hint="cs"/>
          <w:rtl/>
        </w:rPr>
        <w:t xml:space="preserve"> שכירות;</w:t>
      </w:r>
    </w:p>
    <w:p w:rsidR="00417821" w:rsidRDefault="00417821" w:rsidP="00417821">
      <w:pPr>
        <w:pStyle w:val="P00"/>
        <w:spacing w:before="72"/>
        <w:ind w:left="1928" w:right="1134"/>
        <w:rPr>
          <w:rStyle w:val="default"/>
          <w:rFonts w:cs="FrankRuehl"/>
          <w:rtl/>
        </w:rPr>
      </w:pPr>
      <w:r>
        <w:rPr>
          <w:rFonts w:cs="FrankRuehl" w:hint="cs"/>
          <w:sz w:val="26"/>
          <w:rtl/>
          <w:lang w:eastAsia="en-US"/>
        </w:rPr>
        <w:pict>
          <v:shape id="_x0000_s4036" type="#_x0000_t202" style="position:absolute;left:0;text-align:left;margin-left:470.35pt;margin-top:7.1pt;width:1in;height:20.4pt;z-index:252124672" filled="f" stroked="f">
            <v:textbox inset="1mm,0,1mm,0">
              <w:txbxContent>
                <w:p w:rsidR="009D5E92" w:rsidRDefault="009D5E92" w:rsidP="00417821">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hint="cs"/>
          <w:rtl/>
        </w:rPr>
        <w:t>(5)</w:t>
      </w:r>
      <w:r>
        <w:rPr>
          <w:rStyle w:val="default"/>
          <w:rFonts w:cs="FrankRuehl"/>
          <w:rtl/>
        </w:rPr>
        <w:tab/>
      </w:r>
      <w:r>
        <w:rPr>
          <w:rStyle w:val="default"/>
          <w:rFonts w:cs="FrankRuehl" w:hint="cs"/>
          <w:rtl/>
        </w:rPr>
        <w:t>ת</w:t>
      </w:r>
      <w:r>
        <w:rPr>
          <w:rStyle w:val="default"/>
          <w:rFonts w:cs="FrankRuehl"/>
          <w:rtl/>
        </w:rPr>
        <w:t>מ</w:t>
      </w:r>
      <w:r>
        <w:rPr>
          <w:rStyle w:val="default"/>
          <w:rFonts w:cs="FrankRuehl" w:hint="cs"/>
          <w:rtl/>
        </w:rPr>
        <w:t>ורה מ</w:t>
      </w:r>
      <w:r>
        <w:rPr>
          <w:rStyle w:val="default"/>
          <w:rFonts w:cs="FrankRuehl"/>
          <w:rtl/>
        </w:rPr>
        <w:t>מ</w:t>
      </w:r>
      <w:r>
        <w:rPr>
          <w:rStyle w:val="default"/>
          <w:rFonts w:cs="FrankRuehl" w:hint="cs"/>
          <w:rtl/>
        </w:rPr>
        <w:t>כ</w:t>
      </w:r>
      <w:r>
        <w:rPr>
          <w:rStyle w:val="default"/>
          <w:rFonts w:cs="FrankRuehl"/>
          <w:rtl/>
        </w:rPr>
        <w:t>י</w:t>
      </w:r>
      <w:r>
        <w:rPr>
          <w:rStyle w:val="default"/>
          <w:rFonts w:cs="FrankRuehl" w:hint="cs"/>
          <w:rtl/>
        </w:rPr>
        <w:t>רת נכס, כמשמעותה בסעיף</w:t>
      </w:r>
      <w:r>
        <w:rPr>
          <w:rStyle w:val="default"/>
          <w:rFonts w:cs="FrankRuehl"/>
          <w:rtl/>
        </w:rPr>
        <w:t xml:space="preserve"> 88, </w:t>
      </w:r>
      <w:r>
        <w:rPr>
          <w:rStyle w:val="default"/>
          <w:rFonts w:cs="FrankRuehl" w:hint="cs"/>
          <w:rtl/>
        </w:rPr>
        <w:t>ש</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ממכירת נכס ששימש בידי החברה בעסק או במשלח</w:t>
      </w:r>
      <w:r>
        <w:rPr>
          <w:rStyle w:val="default"/>
          <w:rFonts w:cs="FrankRuehl"/>
          <w:rtl/>
        </w:rPr>
        <w:t xml:space="preserve"> יד</w:t>
      </w:r>
      <w:r>
        <w:rPr>
          <w:rStyle w:val="default"/>
          <w:rFonts w:cs="FrankRuehl" w:hint="cs"/>
          <w:rtl/>
        </w:rPr>
        <w:t xml:space="preserve"> </w:t>
      </w:r>
      <w:r w:rsidRPr="001E2512">
        <w:rPr>
          <w:rStyle w:val="default"/>
          <w:rFonts w:cs="FrankRuehl" w:hint="cs"/>
          <w:rtl/>
        </w:rPr>
        <w:t>או שאינה ממכירת נייר ערך כהגדרתו בסעיף 88</w:t>
      </w:r>
      <w:r>
        <w:rPr>
          <w:rStyle w:val="default"/>
          <w:rFonts w:cs="FrankRuehl"/>
          <w:rtl/>
        </w:rPr>
        <w:t>;</w:t>
      </w:r>
    </w:p>
    <w:p w:rsidR="00417821" w:rsidRDefault="00417821" w:rsidP="00417821">
      <w:pPr>
        <w:pStyle w:val="P00"/>
        <w:spacing w:before="72"/>
        <w:ind w:left="1474" w:right="1134"/>
        <w:rPr>
          <w:rStyle w:val="default"/>
          <w:rFonts w:cs="FrankRuehl"/>
          <w:rtl/>
        </w:rPr>
      </w:pPr>
      <w:r w:rsidRPr="001E2512">
        <w:rPr>
          <w:rStyle w:val="default"/>
          <w:rFonts w:cs="FrankRuehl"/>
          <w:rtl/>
        </w:rPr>
        <w:pict>
          <v:shape id="_x0000_s4038" type="#_x0000_t202" style="position:absolute;left:0;text-align:left;margin-left:470.35pt;margin-top:7.1pt;width:1in;height:20.4pt;z-index:252126720" filled="f" stroked="f">
            <v:textbox inset="1mm,0,1mm,0">
              <w:txbxContent>
                <w:p w:rsidR="009D5E92" w:rsidRDefault="009D5E92" w:rsidP="00417821">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rtl/>
        </w:rPr>
        <w:t>(</w:t>
      </w:r>
      <w:r w:rsidRPr="001E2512">
        <w:rPr>
          <w:rStyle w:val="default"/>
          <w:rFonts w:cs="FrankRuehl" w:hint="cs"/>
          <w:rtl/>
        </w:rPr>
        <w:t>א1)</w:t>
      </w:r>
      <w:r w:rsidRPr="001E2512">
        <w:rPr>
          <w:rStyle w:val="default"/>
          <w:rFonts w:cs="FrankRuehl" w:hint="cs"/>
          <w:rtl/>
        </w:rPr>
        <w:tab/>
        <w:t>תמורה ממכירת נייר ערך, כהגדרתו בסעיף 88, אף אם היא הכנסה מעסק, אלא אם כן נייר הערך הוחזק בידי החברה פחות משנה והוכח להנחת דעתו של פקיד השומה כי שימש בידי החברה בעסק או במשלח יד</w:t>
      </w:r>
      <w:r>
        <w:rPr>
          <w:rStyle w:val="default"/>
          <w:rFonts w:cs="FrankRuehl" w:hint="cs"/>
          <w:rtl/>
        </w:rPr>
        <w:t>;</w:t>
      </w:r>
    </w:p>
    <w:p w:rsidR="00417821" w:rsidRDefault="00417821" w:rsidP="00417821">
      <w:pPr>
        <w:pStyle w:val="P00"/>
        <w:spacing w:before="72"/>
        <w:ind w:left="1474" w:right="1134"/>
        <w:rPr>
          <w:rStyle w:val="default"/>
          <w:rFonts w:cs="FrankRuehl"/>
          <w:rtl/>
        </w:rPr>
      </w:pPr>
      <w:r>
        <w:rPr>
          <w:rFonts w:cs="FrankRuehl"/>
          <w:sz w:val="26"/>
          <w:rtl/>
          <w:lang w:eastAsia="en-US"/>
        </w:rPr>
        <w:pict>
          <v:shape id="_x0000_s4037" type="#_x0000_t202" style="position:absolute;left:0;text-align:left;margin-left:470.35pt;margin-top:7.1pt;width:1in;height:20.4pt;z-index:252125696" filled="f" stroked="f">
            <v:textbox inset="1mm,0,1mm,0">
              <w:txbxContent>
                <w:p w:rsidR="009D5E92" w:rsidRDefault="009D5E92" w:rsidP="00417821">
                  <w:pPr>
                    <w:spacing w:line="160" w:lineRule="exact"/>
                    <w:rPr>
                      <w:rFonts w:cs="Miriam"/>
                      <w:noProof/>
                      <w:sz w:val="18"/>
                      <w:szCs w:val="18"/>
                      <w:rtl/>
                    </w:rPr>
                  </w:pPr>
                  <w:r>
                    <w:rPr>
                      <w:rFonts w:cs="Miriam" w:hint="cs"/>
                      <w:sz w:val="18"/>
                      <w:szCs w:val="18"/>
                      <w:rtl/>
                    </w:rPr>
                    <w:t>(תיקון מס' 198) תשע"ד-2013</w:t>
                  </w:r>
                </w:p>
              </w:txbxContent>
            </v:textbox>
          </v:shape>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נסה כ</w:t>
      </w:r>
      <w:r>
        <w:rPr>
          <w:rStyle w:val="default"/>
          <w:rFonts w:cs="FrankRuehl"/>
          <w:rtl/>
        </w:rPr>
        <w:t>ל</w:t>
      </w:r>
      <w:r>
        <w:rPr>
          <w:rStyle w:val="default"/>
          <w:rFonts w:cs="FrankRuehl" w:hint="cs"/>
          <w:rtl/>
        </w:rPr>
        <w:t>ש</w:t>
      </w:r>
      <w:r>
        <w:rPr>
          <w:rStyle w:val="default"/>
          <w:rFonts w:cs="FrankRuehl"/>
          <w:rtl/>
        </w:rPr>
        <w:t>ה</w:t>
      </w:r>
      <w:r>
        <w:rPr>
          <w:rStyle w:val="default"/>
          <w:rFonts w:cs="FrankRuehl" w:hint="cs"/>
          <w:rtl/>
        </w:rPr>
        <w:t xml:space="preserve">י שמקורה </w:t>
      </w:r>
      <w:r>
        <w:rPr>
          <w:rStyle w:val="default"/>
          <w:rFonts w:cs="FrankRuehl"/>
          <w:rtl/>
        </w:rPr>
        <w:t>בה</w:t>
      </w:r>
      <w:r>
        <w:rPr>
          <w:rStyle w:val="default"/>
          <w:rFonts w:cs="FrankRuehl" w:hint="cs"/>
          <w:rtl/>
        </w:rPr>
        <w:t xml:space="preserve">כנסות </w:t>
      </w:r>
      <w:r>
        <w:rPr>
          <w:rStyle w:val="default"/>
          <w:rFonts w:cs="FrankRuehl"/>
          <w:rtl/>
        </w:rPr>
        <w:t>או</w:t>
      </w:r>
      <w:r>
        <w:rPr>
          <w:rStyle w:val="default"/>
          <w:rFonts w:cs="FrankRuehl" w:hint="cs"/>
          <w:rtl/>
        </w:rPr>
        <w:t xml:space="preserve"> בתמורה כא</w:t>
      </w:r>
      <w:r>
        <w:rPr>
          <w:rStyle w:val="default"/>
          <w:rFonts w:cs="FrankRuehl"/>
          <w:rtl/>
        </w:rPr>
        <w:t xml:space="preserve">מור </w:t>
      </w:r>
      <w:r>
        <w:rPr>
          <w:rStyle w:val="default"/>
          <w:rFonts w:cs="FrankRuehl" w:hint="cs"/>
          <w:rtl/>
        </w:rPr>
        <w:t>בפסקת משנה (א) או (א1), אף אם היא הכנסה מעסק או ממשלח יד;</w:t>
      </w:r>
    </w:p>
    <w:p w:rsidR="00D54DD9" w:rsidRDefault="00D54DD9" w:rsidP="00417821">
      <w:pPr>
        <w:pStyle w:val="P00"/>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כנסות</w:t>
      </w:r>
      <w:r>
        <w:rPr>
          <w:rStyle w:val="default"/>
          <w:rFonts w:cs="FrankRuehl"/>
          <w:rtl/>
        </w:rPr>
        <w:t xml:space="preserve"> </w:t>
      </w:r>
      <w:r>
        <w:rPr>
          <w:rStyle w:val="default"/>
          <w:rFonts w:cs="FrankRuehl" w:hint="cs"/>
          <w:rtl/>
        </w:rPr>
        <w:t>ו</w:t>
      </w:r>
      <w:r>
        <w:rPr>
          <w:rStyle w:val="default"/>
          <w:rFonts w:cs="FrankRuehl"/>
          <w:rtl/>
        </w:rPr>
        <w:t>ר</w:t>
      </w:r>
      <w:r>
        <w:rPr>
          <w:rStyle w:val="default"/>
          <w:rFonts w:cs="FrankRuehl" w:hint="cs"/>
          <w:rtl/>
        </w:rPr>
        <w:t>ווח</w:t>
      </w:r>
      <w:r>
        <w:rPr>
          <w:rStyle w:val="default"/>
          <w:rFonts w:cs="FrankRuehl"/>
          <w:rtl/>
        </w:rPr>
        <w:t>י</w:t>
      </w:r>
      <w:r>
        <w:rPr>
          <w:rStyle w:val="default"/>
          <w:rFonts w:cs="FrankRuehl" w:hint="cs"/>
          <w:rtl/>
        </w:rPr>
        <w:t>ם כוללים", של</w:t>
      </w:r>
      <w:r>
        <w:rPr>
          <w:rStyle w:val="default"/>
          <w:rFonts w:cs="FrankRuehl"/>
          <w:rtl/>
        </w:rPr>
        <w:t xml:space="preserve"> </w:t>
      </w:r>
      <w:r>
        <w:rPr>
          <w:rStyle w:val="default"/>
          <w:rFonts w:cs="FrankRuehl" w:hint="cs"/>
          <w:rtl/>
        </w:rPr>
        <w:t>ח</w:t>
      </w:r>
      <w:r>
        <w:rPr>
          <w:rStyle w:val="default"/>
          <w:rFonts w:cs="FrankRuehl"/>
          <w:rtl/>
        </w:rPr>
        <w:t>בר</w:t>
      </w:r>
      <w:r>
        <w:rPr>
          <w:rStyle w:val="default"/>
          <w:rFonts w:cs="FrankRuehl" w:hint="cs"/>
          <w:rtl/>
        </w:rPr>
        <w:t xml:space="preserve">ה </w:t>
      </w:r>
      <w:r>
        <w:rPr>
          <w:rStyle w:val="default"/>
          <w:rFonts w:cs="FrankRuehl"/>
          <w:rtl/>
        </w:rPr>
        <w:t>עס</w:t>
      </w:r>
      <w:r>
        <w:rPr>
          <w:rStyle w:val="default"/>
          <w:rFonts w:cs="FrankRuehl" w:hint="cs"/>
          <w:rtl/>
        </w:rPr>
        <w:t>קית - הכנסותיה</w:t>
      </w:r>
      <w:r>
        <w:rPr>
          <w:rStyle w:val="default"/>
          <w:rFonts w:cs="FrankRuehl"/>
          <w:rtl/>
        </w:rPr>
        <w:t xml:space="preserve"> </w:t>
      </w:r>
      <w:r>
        <w:rPr>
          <w:rStyle w:val="default"/>
          <w:rFonts w:cs="FrankRuehl" w:hint="cs"/>
          <w:rtl/>
        </w:rPr>
        <w:t>ורווחיה וכן חלקה היחסי, במישרין או בעקיפין, בהכנ</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ר</w:t>
      </w:r>
      <w:r>
        <w:rPr>
          <w:rStyle w:val="default"/>
          <w:rFonts w:cs="FrankRuehl" w:hint="cs"/>
          <w:rtl/>
        </w:rPr>
        <w:t>ווחים של כל חבר בני אדם בשרשרת החברות שבו היא</w:t>
      </w:r>
      <w:r>
        <w:rPr>
          <w:rStyle w:val="default"/>
          <w:rFonts w:cs="FrankRuehl"/>
          <w:rtl/>
        </w:rPr>
        <w:t xml:space="preserve"> מחזיקה, </w:t>
      </w:r>
      <w:r>
        <w:rPr>
          <w:rStyle w:val="default"/>
          <w:rFonts w:cs="FrankRuehl" w:hint="cs"/>
          <w:rtl/>
        </w:rPr>
        <w:t>במישרין או בעקיפין;</w:t>
      </w:r>
      <w:r>
        <w:rPr>
          <w:rStyle w:val="default"/>
          <w:rFonts w:cs="FrankRuehl"/>
          <w:rtl/>
        </w:rPr>
        <w:t xml:space="preserve"> ל</w:t>
      </w:r>
      <w:r>
        <w:rPr>
          <w:rStyle w:val="default"/>
          <w:rFonts w:cs="FrankRuehl" w:hint="cs"/>
          <w:rtl/>
        </w:rPr>
        <w:t>ענין ז</w:t>
      </w:r>
      <w:r>
        <w:rPr>
          <w:rStyle w:val="default"/>
          <w:rFonts w:cs="FrankRuehl"/>
          <w:rtl/>
        </w:rPr>
        <w:t xml:space="preserve">ה, </w:t>
      </w:r>
      <w:r>
        <w:rPr>
          <w:rStyle w:val="default"/>
          <w:rFonts w:cs="FrankRuehl" w:hint="cs"/>
          <w:rtl/>
        </w:rPr>
        <w:t>שיעור חלקה היחסי של החברה העסקית בעקיפין בהכנסות וברווחים כאמור, יחושב על ידי הכ</w:t>
      </w:r>
      <w:r>
        <w:rPr>
          <w:rStyle w:val="default"/>
          <w:rFonts w:cs="FrankRuehl"/>
          <w:rtl/>
        </w:rPr>
        <w:t>פ</w:t>
      </w:r>
      <w:r>
        <w:rPr>
          <w:rStyle w:val="default"/>
          <w:rFonts w:cs="FrankRuehl" w:hint="cs"/>
          <w:rtl/>
        </w:rPr>
        <w:t>לת שיעורי ה</w:t>
      </w:r>
      <w:r>
        <w:rPr>
          <w:rStyle w:val="default"/>
          <w:rFonts w:cs="FrankRuehl"/>
          <w:rtl/>
        </w:rPr>
        <w:t>ז</w:t>
      </w:r>
      <w:r>
        <w:rPr>
          <w:rStyle w:val="default"/>
          <w:rFonts w:cs="FrankRuehl" w:hint="cs"/>
          <w:rtl/>
        </w:rPr>
        <w:t>כוי</w:t>
      </w:r>
      <w:r>
        <w:rPr>
          <w:rStyle w:val="default"/>
          <w:rFonts w:cs="FrankRuehl"/>
          <w:rtl/>
        </w:rPr>
        <w:t>ות</w:t>
      </w:r>
      <w:r>
        <w:rPr>
          <w:rStyle w:val="default"/>
          <w:rFonts w:cs="FrankRuehl" w:hint="cs"/>
          <w:rtl/>
        </w:rPr>
        <w:t xml:space="preserve"> ב</w:t>
      </w:r>
      <w:r>
        <w:rPr>
          <w:rStyle w:val="default"/>
          <w:rFonts w:cs="FrankRuehl"/>
          <w:rtl/>
        </w:rPr>
        <w:t>רו</w:t>
      </w:r>
      <w:r>
        <w:rPr>
          <w:rStyle w:val="default"/>
          <w:rFonts w:cs="FrankRuehl" w:hint="cs"/>
          <w:rtl/>
        </w:rPr>
        <w:t>וחים בכל חבר ב</w:t>
      </w:r>
      <w:r>
        <w:rPr>
          <w:rStyle w:val="default"/>
          <w:rFonts w:cs="FrankRuehl"/>
          <w:rtl/>
        </w:rPr>
        <w:t>נ</w:t>
      </w:r>
      <w:r>
        <w:rPr>
          <w:rStyle w:val="default"/>
          <w:rFonts w:cs="FrankRuehl" w:hint="cs"/>
          <w:rtl/>
        </w:rPr>
        <w:t>י אדם בשרשרת החברות שבו מחזיקה החברה העסקית בעקי</w:t>
      </w:r>
      <w:r>
        <w:rPr>
          <w:rStyle w:val="default"/>
          <w:rFonts w:cs="FrankRuehl"/>
          <w:rtl/>
        </w:rPr>
        <w:t>פ</w:t>
      </w:r>
      <w:r>
        <w:rPr>
          <w:rStyle w:val="default"/>
          <w:rFonts w:cs="FrankRuehl" w:hint="cs"/>
          <w:rtl/>
        </w:rPr>
        <w:t>י</w:t>
      </w:r>
      <w:r>
        <w:rPr>
          <w:rStyle w:val="default"/>
          <w:rFonts w:cs="FrankRuehl"/>
          <w:rtl/>
        </w:rPr>
        <w:t>ן</w:t>
      </w:r>
      <w:r>
        <w:rPr>
          <w:rStyle w:val="default"/>
          <w:rFonts w:cs="FrankRuehl" w:hint="cs"/>
          <w:rtl/>
        </w:rPr>
        <w:t>;</w:t>
      </w:r>
    </w:p>
    <w:p w:rsidR="00D54DD9" w:rsidRDefault="00D54DD9" w:rsidP="00417821">
      <w:pPr>
        <w:pStyle w:val="P00"/>
        <w:spacing w:before="72"/>
        <w:ind w:left="1021" w:right="1134"/>
        <w:rPr>
          <w:rStyle w:val="default"/>
          <w:rFonts w:cs="FrankRuehl" w:hint="cs"/>
          <w:rtl/>
        </w:rPr>
      </w:pPr>
      <w:r>
        <w:rPr>
          <w:rFonts w:cs="FrankRuehl"/>
          <w:rtl/>
          <w:lang w:val="he-IL"/>
        </w:rPr>
        <w:pict>
          <v:rect id="_x0000_s2846" style="position:absolute;left:0;text-align:left;margin-left:464.35pt;margin-top:7.1pt;width:75.05pt;height:20.4pt;z-index:251178496" filled="f" stroked="f" strokecolor="lime" strokeweight=".25pt">
            <v:textbox style="mso-next-textbox:#_x0000_s2846" inset="0,0,0,0">
              <w:txbxContent>
                <w:p w:rsidR="009D5E92" w:rsidRDefault="009D5E92">
                  <w:pPr>
                    <w:spacing w:line="160" w:lineRule="exact"/>
                    <w:rPr>
                      <w:rFonts w:cs="Miriam" w:hint="cs"/>
                      <w:noProof/>
                      <w:sz w:val="18"/>
                      <w:szCs w:val="18"/>
                      <w:rtl/>
                    </w:rPr>
                  </w:pPr>
                  <w:r>
                    <w:rPr>
                      <w:rFonts w:cs="Miriam" w:hint="cs"/>
                      <w:sz w:val="18"/>
                      <w:szCs w:val="18"/>
                      <w:rtl/>
                    </w:rPr>
                    <w:t>(תיקון מס' 132) (תיקון) תשס"ג-2002</w:t>
                  </w:r>
                </w:p>
              </w:txbxContent>
            </v:textbox>
            <w10:anchorlock/>
          </v:rect>
        </w:pict>
      </w:r>
      <w:r>
        <w:rPr>
          <w:rStyle w:val="default"/>
          <w:rFonts w:cs="FrankRuehl" w:hint="cs"/>
          <w:rtl/>
        </w:rPr>
        <w:t>(7)</w:t>
      </w: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ברה ע</w:t>
      </w:r>
      <w:r>
        <w:rPr>
          <w:rStyle w:val="default"/>
          <w:rFonts w:cs="FrankRuehl"/>
          <w:rtl/>
        </w:rPr>
        <w:t>ס</w:t>
      </w:r>
      <w:r>
        <w:rPr>
          <w:rStyle w:val="default"/>
          <w:rFonts w:cs="FrankRuehl" w:hint="cs"/>
          <w:rtl/>
        </w:rPr>
        <w:t>ק</w:t>
      </w:r>
      <w:r>
        <w:rPr>
          <w:rStyle w:val="default"/>
          <w:rFonts w:cs="FrankRuehl"/>
          <w:rtl/>
        </w:rPr>
        <w:t>י</w:t>
      </w:r>
      <w:r>
        <w:rPr>
          <w:rStyle w:val="default"/>
          <w:rFonts w:cs="FrankRuehl" w:hint="cs"/>
          <w:rtl/>
        </w:rPr>
        <w:t>ת" - חבר בני אדם תושב חוץ שרוב הכנסותיו ור</w:t>
      </w:r>
      <w:r>
        <w:rPr>
          <w:rStyle w:val="default"/>
          <w:rFonts w:cs="FrankRuehl"/>
          <w:rtl/>
        </w:rPr>
        <w:t>ווחיו אי</w:t>
      </w:r>
      <w:r>
        <w:rPr>
          <w:rStyle w:val="default"/>
          <w:rFonts w:cs="FrankRuehl" w:hint="cs"/>
          <w:rtl/>
        </w:rPr>
        <w:t>נם הכנסות פסיביות</w:t>
      </w:r>
      <w:r>
        <w:rPr>
          <w:rStyle w:val="default"/>
          <w:rFonts w:cs="FrankRuehl"/>
          <w:rtl/>
        </w:rPr>
        <w:t>;</w:t>
      </w:r>
    </w:p>
    <w:p w:rsidR="00BD78A7" w:rsidRDefault="00BD78A7" w:rsidP="00BD78A7">
      <w:pPr>
        <w:pStyle w:val="P00"/>
        <w:spacing w:before="72"/>
        <w:ind w:left="1021" w:right="1134"/>
        <w:rPr>
          <w:rStyle w:val="default"/>
          <w:rFonts w:cs="FrankRuehl" w:hint="cs"/>
          <w:rtl/>
        </w:rPr>
      </w:pPr>
      <w:r>
        <w:rPr>
          <w:rFonts w:cs="FrankRuehl"/>
          <w:rtl/>
          <w:lang w:val="he-IL"/>
        </w:rPr>
        <w:pict>
          <v:rect id="_x0000_s4039" style="position:absolute;left:0;text-align:left;margin-left:464.35pt;margin-top:7.1pt;width:75.05pt;height:20.4pt;z-index:252127744" filled="f" stroked="f" strokecolor="lime" strokeweight=".25pt">
            <v:textbox style="mso-next-textbox:#_x0000_s4039" inset="0,0,0,0">
              <w:txbxContent>
                <w:p w:rsidR="009D5E92" w:rsidRDefault="009D5E92" w:rsidP="00BD78A7">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FrankRuehl" w:hint="cs"/>
          <w:rtl/>
        </w:rPr>
        <w:t>(7א)</w:t>
      </w:r>
      <w:r>
        <w:rPr>
          <w:rStyle w:val="default"/>
          <w:rFonts w:cs="FrankRuehl" w:hint="cs"/>
          <w:rtl/>
        </w:rPr>
        <w:tab/>
        <w:t xml:space="preserve">"חליף" </w:t>
      </w:r>
      <w:r>
        <w:rPr>
          <w:rStyle w:val="default"/>
          <w:rFonts w:cs="FrankRuehl"/>
          <w:rtl/>
        </w:rPr>
        <w:t>–</w:t>
      </w:r>
      <w:r>
        <w:rPr>
          <w:rStyle w:val="default"/>
          <w:rFonts w:cs="FrankRuehl" w:hint="cs"/>
          <w:rtl/>
        </w:rPr>
        <w:t xml:space="preserve"> מי שמכר מניה לבעל המניות במכירה פטורה ממס או הורישה לו</w:t>
      </w:r>
      <w:r>
        <w:rPr>
          <w:rStyle w:val="default"/>
          <w:rFonts w:cs="FrankRuehl"/>
          <w:rtl/>
        </w:rPr>
        <w:t>;</w:t>
      </w:r>
    </w:p>
    <w:p w:rsidR="00D54DD9" w:rsidRDefault="00D54DD9" w:rsidP="0041782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לק יח</w:t>
      </w:r>
      <w:r>
        <w:rPr>
          <w:rStyle w:val="default"/>
          <w:rFonts w:cs="FrankRuehl"/>
          <w:rtl/>
        </w:rPr>
        <w:t>סי</w:t>
      </w:r>
      <w:r>
        <w:rPr>
          <w:rStyle w:val="default"/>
          <w:rFonts w:cs="FrankRuehl" w:hint="cs"/>
          <w:rtl/>
        </w:rPr>
        <w:t xml:space="preserve"> </w:t>
      </w:r>
      <w:r>
        <w:rPr>
          <w:rStyle w:val="default"/>
          <w:rFonts w:cs="FrankRuehl"/>
          <w:rtl/>
        </w:rPr>
        <w:t>של</w:t>
      </w:r>
      <w:r>
        <w:rPr>
          <w:rStyle w:val="default"/>
          <w:rFonts w:cs="FrankRuehl" w:hint="cs"/>
          <w:rtl/>
        </w:rPr>
        <w:t xml:space="preserve"> בעל שליטה ברווחים שלא שולמו" - חלק יחסי מכלל הרווחים שלא שולמו בהתאם לשיעו</w:t>
      </w:r>
      <w:r>
        <w:rPr>
          <w:rStyle w:val="default"/>
          <w:rFonts w:cs="FrankRuehl"/>
          <w:rtl/>
        </w:rPr>
        <w:t xml:space="preserve">ר </w:t>
      </w:r>
      <w:r>
        <w:rPr>
          <w:rStyle w:val="default"/>
          <w:rFonts w:cs="FrankRuehl" w:hint="cs"/>
          <w:rtl/>
        </w:rPr>
        <w:t>חל</w:t>
      </w:r>
      <w:r>
        <w:rPr>
          <w:rStyle w:val="default"/>
          <w:rFonts w:cs="FrankRuehl"/>
          <w:rtl/>
        </w:rPr>
        <w:t>ק</w:t>
      </w:r>
      <w:r>
        <w:rPr>
          <w:rStyle w:val="default"/>
          <w:rFonts w:cs="FrankRuehl" w:hint="cs"/>
          <w:rtl/>
        </w:rPr>
        <w:t>ו במ</w:t>
      </w:r>
      <w:r>
        <w:rPr>
          <w:rStyle w:val="default"/>
          <w:rFonts w:cs="FrankRuehl"/>
          <w:rtl/>
        </w:rPr>
        <w:t>י</w:t>
      </w:r>
      <w:r>
        <w:rPr>
          <w:rStyle w:val="default"/>
          <w:rFonts w:cs="FrankRuehl" w:hint="cs"/>
          <w:rtl/>
        </w:rPr>
        <w:t>שרין וב</w:t>
      </w:r>
      <w:r>
        <w:rPr>
          <w:rStyle w:val="default"/>
          <w:rFonts w:cs="FrankRuehl"/>
          <w:rtl/>
        </w:rPr>
        <w:t>עק</w:t>
      </w:r>
      <w:r>
        <w:rPr>
          <w:rStyle w:val="default"/>
          <w:rFonts w:cs="FrankRuehl" w:hint="cs"/>
          <w:rtl/>
        </w:rPr>
        <w:t>יפ</w:t>
      </w:r>
      <w:r>
        <w:rPr>
          <w:rStyle w:val="default"/>
          <w:rFonts w:cs="FrankRuehl"/>
          <w:rtl/>
        </w:rPr>
        <w:t>ין</w:t>
      </w:r>
      <w:r>
        <w:rPr>
          <w:rStyle w:val="default"/>
          <w:rFonts w:cs="FrankRuehl" w:hint="cs"/>
          <w:rtl/>
        </w:rPr>
        <w:t xml:space="preserve"> של ב</w:t>
      </w:r>
      <w:r>
        <w:rPr>
          <w:rStyle w:val="default"/>
          <w:rFonts w:cs="FrankRuehl"/>
          <w:rtl/>
        </w:rPr>
        <w:t>ע</w:t>
      </w:r>
      <w:r>
        <w:rPr>
          <w:rStyle w:val="default"/>
          <w:rFonts w:cs="FrankRuehl" w:hint="cs"/>
          <w:rtl/>
        </w:rPr>
        <w:t>ל השליטה בזכויות לרווחים, בחברה הנשלטת הזרה ביום האחרון ש</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מס שלה; לענין סעיף זה, שיעור חלקו בעקיפין של </w:t>
      </w:r>
      <w:r>
        <w:rPr>
          <w:rStyle w:val="default"/>
          <w:rFonts w:cs="FrankRuehl"/>
          <w:rtl/>
        </w:rPr>
        <w:t>בעל השלי</w:t>
      </w:r>
      <w:r>
        <w:rPr>
          <w:rStyle w:val="default"/>
          <w:rFonts w:cs="FrankRuehl" w:hint="cs"/>
          <w:rtl/>
        </w:rPr>
        <w:t>טה ברווחים שלא שולמו</w:t>
      </w:r>
      <w:r>
        <w:rPr>
          <w:rStyle w:val="default"/>
          <w:rFonts w:cs="FrankRuehl"/>
          <w:rtl/>
        </w:rPr>
        <w:t>, י</w:t>
      </w:r>
      <w:r>
        <w:rPr>
          <w:rStyle w:val="default"/>
          <w:rFonts w:cs="FrankRuehl" w:hint="cs"/>
          <w:rtl/>
        </w:rPr>
        <w:t>חושב ע</w:t>
      </w:r>
      <w:r>
        <w:rPr>
          <w:rStyle w:val="default"/>
          <w:rFonts w:cs="FrankRuehl"/>
          <w:rtl/>
        </w:rPr>
        <w:t xml:space="preserve">ל ידי </w:t>
      </w:r>
      <w:r>
        <w:rPr>
          <w:rStyle w:val="default"/>
          <w:rFonts w:cs="FrankRuehl" w:hint="cs"/>
          <w:rtl/>
        </w:rPr>
        <w:t>הכפלת שיעור הזכויות ברווחים בכל חבר בני אדם שבשרשרת החברות המוחזק על ידו בע</w:t>
      </w:r>
      <w:r>
        <w:rPr>
          <w:rStyle w:val="default"/>
          <w:rFonts w:cs="FrankRuehl"/>
          <w:rtl/>
        </w:rPr>
        <w:t>קי</w:t>
      </w:r>
      <w:r>
        <w:rPr>
          <w:rStyle w:val="default"/>
          <w:rFonts w:cs="FrankRuehl" w:hint="cs"/>
          <w:rtl/>
        </w:rPr>
        <w:t>פי</w:t>
      </w:r>
      <w:r>
        <w:rPr>
          <w:rStyle w:val="default"/>
          <w:rFonts w:cs="FrankRuehl"/>
          <w:rtl/>
        </w:rPr>
        <w:t>ן</w:t>
      </w:r>
      <w:r>
        <w:rPr>
          <w:rStyle w:val="default"/>
          <w:rFonts w:cs="FrankRuehl" w:hint="cs"/>
          <w:rtl/>
        </w:rPr>
        <w:t>;</w:t>
      </w:r>
    </w:p>
    <w:p w:rsidR="00D54DD9" w:rsidRDefault="00D54DD9" w:rsidP="00417821">
      <w:pPr>
        <w:pStyle w:val="P00"/>
        <w:spacing w:before="72"/>
        <w:ind w:left="1021" w:right="1134"/>
        <w:rPr>
          <w:rStyle w:val="default"/>
          <w:rFonts w:cs="FrankRuehl"/>
          <w:rtl/>
        </w:rPr>
      </w:pPr>
      <w:r>
        <w:rPr>
          <w:rFonts w:cs="FrankRuehl"/>
          <w:rtl/>
          <w:lang w:val="he-IL"/>
        </w:rPr>
        <w:pict>
          <v:rect id="_x0000_s2840" style="position:absolute;left:0;text-align:left;margin-left:465pt;margin-top:7.1pt;width:75.05pt;height:20.4pt;z-index:251175424" filled="f" stroked="f" strokecolor="lime" strokeweight=".25pt">
            <v:textbox style="mso-next-textbox:#_x0000_s284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(9)</w:t>
      </w:r>
      <w:r>
        <w:rPr>
          <w:rStyle w:val="default"/>
          <w:rFonts w:cs="FrankRuehl"/>
          <w:rtl/>
        </w:rPr>
        <w:tab/>
      </w:r>
      <w:r>
        <w:rPr>
          <w:rStyle w:val="default"/>
          <w:rFonts w:cs="FrankRuehl" w:hint="cs"/>
          <w:rtl/>
        </w:rPr>
        <w:t>(נמחקה);</w:t>
      </w:r>
    </w:p>
    <w:p w:rsidR="00D54DD9" w:rsidRDefault="00D54DD9" w:rsidP="00417821">
      <w:pPr>
        <w:pStyle w:val="P00"/>
        <w:spacing w:before="72"/>
        <w:ind w:left="1021" w:right="1134"/>
        <w:rPr>
          <w:rStyle w:val="default"/>
          <w:rFonts w:cs="FrankRuehl"/>
          <w:rtl/>
        </w:rPr>
      </w:pPr>
      <w:r>
        <w:rPr>
          <w:rFonts w:cs="FrankRuehl"/>
          <w:rtl/>
          <w:lang w:val="he-IL"/>
        </w:rPr>
        <w:pict>
          <v:rect id="_x0000_s2847" style="position:absolute;left:0;text-align:left;margin-left:464.35pt;margin-top:7.1pt;width:75.05pt;height:20.4pt;z-index:251179520" filled="f" stroked="f" strokecolor="lime" strokeweight=".25pt">
            <v:textbox style="mso-next-textbox:#_x0000_s2847" inset="0,0,0,0">
              <w:txbxContent>
                <w:p w:rsidR="009D5E92" w:rsidRDefault="009D5E92">
                  <w:pPr>
                    <w:spacing w:line="160" w:lineRule="exact"/>
                    <w:rPr>
                      <w:rFonts w:cs="Miriam" w:hint="cs"/>
                      <w:noProof/>
                      <w:sz w:val="18"/>
                      <w:szCs w:val="18"/>
                      <w:rtl/>
                    </w:rPr>
                  </w:pPr>
                  <w:r>
                    <w:rPr>
                      <w:rFonts w:cs="Miriam" w:hint="cs"/>
                      <w:sz w:val="18"/>
                      <w:szCs w:val="18"/>
                      <w:rtl/>
                    </w:rPr>
                    <w:t>(תיקון מס' 132) (תיקון) תשס"ג-2002</w:t>
                  </w:r>
                </w:p>
              </w:txbxContent>
            </v:textbox>
            <w10:anchorlock/>
          </v:rect>
        </w:pict>
      </w:r>
      <w:r>
        <w:rPr>
          <w:rStyle w:val="default"/>
          <w:rFonts w:cs="FrankRuehl"/>
          <w:rtl/>
        </w:rPr>
        <w:t>(10)</w:t>
      </w: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ז</w:t>
      </w:r>
      <w:r>
        <w:rPr>
          <w:rStyle w:val="default"/>
          <w:rFonts w:cs="FrankRuehl"/>
          <w:rtl/>
        </w:rPr>
        <w:t>ר</w:t>
      </w:r>
      <w:r>
        <w:rPr>
          <w:rStyle w:val="default"/>
          <w:rFonts w:cs="FrankRuehl" w:hint="cs"/>
          <w:rtl/>
        </w:rPr>
        <w:t xml:space="preserve">" </w:t>
      </w:r>
      <w:r>
        <w:rPr>
          <w:rStyle w:val="default"/>
          <w:rFonts w:cs="FrankRuehl"/>
          <w:rtl/>
        </w:rPr>
        <w:t xml:space="preserve">– </w:t>
      </w:r>
      <w:r>
        <w:rPr>
          <w:rStyle w:val="default"/>
          <w:rFonts w:cs="FrankRuehl" w:hint="cs"/>
          <w:rtl/>
        </w:rPr>
        <w:t>מס</w:t>
      </w:r>
      <w:r>
        <w:rPr>
          <w:rStyle w:val="default"/>
          <w:rFonts w:cs="FrankRuehl"/>
          <w:rtl/>
        </w:rPr>
        <w:t xml:space="preserve"> ש</w:t>
      </w:r>
      <w:r>
        <w:rPr>
          <w:rStyle w:val="default"/>
          <w:rFonts w:cs="FrankRuehl" w:hint="cs"/>
          <w:rtl/>
        </w:rPr>
        <w:t>חייבים בו על הכנסה במדינה זרה לפי דיני המס החלים באותה מדינה;</w:t>
      </w:r>
    </w:p>
    <w:p w:rsidR="00D54DD9" w:rsidRDefault="00D54DD9" w:rsidP="00417821">
      <w:pPr>
        <w:pStyle w:val="P00"/>
        <w:spacing w:before="72"/>
        <w:ind w:left="1021" w:right="1134"/>
        <w:rPr>
          <w:rStyle w:val="default"/>
          <w:rFonts w:cs="FrankRuehl"/>
          <w:rtl/>
        </w:rPr>
      </w:pPr>
      <w:r>
        <w:rPr>
          <w:rFonts w:cs="FrankRuehl"/>
          <w:rtl/>
          <w:lang w:val="he-IL"/>
        </w:rPr>
        <w:pict>
          <v:rect id="_x0000_s2841" style="position:absolute;left:0;text-align:left;margin-left:465pt;margin-top:7.1pt;width:75.05pt;height:20.4pt;z-index:251176448" filled="f" stroked="f" strokecolor="lime" strokeweight=".25pt">
            <v:textbox style="mso-next-textbox:#_x0000_s284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(11)</w:t>
      </w:r>
      <w:r>
        <w:rPr>
          <w:rStyle w:val="default"/>
          <w:rFonts w:cs="FrankRuehl"/>
          <w:rtl/>
        </w:rPr>
        <w:tab/>
      </w:r>
      <w:r>
        <w:rPr>
          <w:rStyle w:val="default"/>
          <w:rFonts w:cs="FrankRuehl" w:hint="cs"/>
          <w:rtl/>
        </w:rPr>
        <w:t>"</w:t>
      </w:r>
      <w:r>
        <w:rPr>
          <w:rStyle w:val="default"/>
          <w:rFonts w:cs="FrankRuehl"/>
          <w:rtl/>
        </w:rPr>
        <w:t>ק</w:t>
      </w:r>
      <w:r>
        <w:rPr>
          <w:rStyle w:val="default"/>
          <w:rFonts w:cs="FrankRuehl" w:hint="cs"/>
          <w:rtl/>
        </w:rPr>
        <w:t xml:space="preserve">רוב" </w:t>
      </w:r>
      <w:r>
        <w:rPr>
          <w:rStyle w:val="default"/>
          <w:rFonts w:cs="FrankRuehl"/>
          <w:rtl/>
        </w:rPr>
        <w:t xml:space="preserve">– </w:t>
      </w:r>
      <w:r>
        <w:rPr>
          <w:rStyle w:val="default"/>
          <w:rFonts w:cs="FrankRuehl" w:hint="cs"/>
          <w:rtl/>
        </w:rPr>
        <w:t>כהגדרתו בסעיף 88, שהוא תושב ישראל;</w:t>
      </w:r>
    </w:p>
    <w:p w:rsidR="00077DD5" w:rsidRDefault="00077DD5" w:rsidP="00077DD5">
      <w:pPr>
        <w:pStyle w:val="P00"/>
        <w:spacing w:before="72"/>
        <w:ind w:left="1021" w:right="1134"/>
        <w:rPr>
          <w:rStyle w:val="default"/>
          <w:rFonts w:cs="FrankRuehl" w:hint="cs"/>
          <w:rtl/>
        </w:rPr>
      </w:pPr>
      <w:r>
        <w:rPr>
          <w:rFonts w:cs="FrankRuehl"/>
          <w:rtl/>
          <w:lang w:val="he-IL"/>
        </w:rPr>
        <w:pict>
          <v:rect id="_x0000_s4040" style="position:absolute;left:0;text-align:left;margin-left:464.35pt;margin-top:7.1pt;width:75.05pt;height:33.3pt;z-index:252128768" filled="f" stroked="f" strokecolor="lime" strokeweight=".25pt">
            <v:textbox style="mso-next-textbox:#_x0000_s4040" inset="0,0,0,0">
              <w:txbxContent>
                <w:p w:rsidR="009D5E92" w:rsidRDefault="009D5E92" w:rsidP="00077DD5">
                  <w:pPr>
                    <w:spacing w:line="160" w:lineRule="exact"/>
                    <w:rPr>
                      <w:rFonts w:cs="Miriam" w:hint="cs"/>
                      <w:noProof/>
                      <w:sz w:val="18"/>
                      <w:szCs w:val="18"/>
                      <w:rtl/>
                    </w:rPr>
                  </w:pPr>
                  <w:r>
                    <w:rPr>
                      <w:rFonts w:cs="Miriam" w:hint="cs"/>
                      <w:sz w:val="18"/>
                      <w:szCs w:val="18"/>
                      <w:rtl/>
                    </w:rPr>
                    <w:t>(תיקון מס' 132) (תיקון) תשס"ג-2002</w:t>
                  </w:r>
                </w:p>
                <w:p w:rsidR="009D5E92" w:rsidRDefault="009D5E92" w:rsidP="00077DD5">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FrankRuehl" w:hint="cs"/>
          <w:rtl/>
        </w:rPr>
        <w:t>(12)</w:t>
      </w:r>
      <w:r>
        <w:rPr>
          <w:rStyle w:val="default"/>
          <w:rFonts w:cs="FrankRuehl"/>
          <w:rtl/>
        </w:rPr>
        <w:tab/>
      </w:r>
      <w:r>
        <w:rPr>
          <w:rStyle w:val="default"/>
          <w:rFonts w:cs="FrankRuehl" w:hint="cs"/>
          <w:rtl/>
        </w:rPr>
        <w:t>"</w:t>
      </w:r>
      <w:r>
        <w:rPr>
          <w:rStyle w:val="default"/>
          <w:rFonts w:cs="FrankRuehl"/>
          <w:rtl/>
        </w:rPr>
        <w:t>ר</w:t>
      </w:r>
      <w:r>
        <w:rPr>
          <w:rStyle w:val="default"/>
          <w:rFonts w:cs="FrankRuehl" w:hint="cs"/>
          <w:rtl/>
        </w:rPr>
        <w:t>ווחים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א שולמו" </w:t>
      </w:r>
      <w:r>
        <w:rPr>
          <w:rStyle w:val="default"/>
          <w:rFonts w:cs="FrankRuehl"/>
          <w:rtl/>
        </w:rPr>
        <w:t xml:space="preserve">– </w:t>
      </w:r>
      <w:r>
        <w:rPr>
          <w:rStyle w:val="default"/>
          <w:rFonts w:cs="FrankRuehl" w:hint="cs"/>
          <w:rtl/>
        </w:rPr>
        <w:t>רווחים</w:t>
      </w:r>
      <w:r>
        <w:rPr>
          <w:rStyle w:val="default"/>
          <w:rFonts w:cs="FrankRuehl"/>
          <w:rtl/>
        </w:rPr>
        <w:t xml:space="preserve"> ש</w:t>
      </w:r>
      <w:r>
        <w:rPr>
          <w:rStyle w:val="default"/>
          <w:rFonts w:cs="FrankRuehl" w:hint="cs"/>
          <w:rtl/>
        </w:rPr>
        <w:t>מק</w:t>
      </w:r>
      <w:r>
        <w:rPr>
          <w:rStyle w:val="default"/>
          <w:rFonts w:cs="FrankRuehl"/>
          <w:rtl/>
        </w:rPr>
        <w:t>ורם בהכנ</w:t>
      </w:r>
      <w:r>
        <w:rPr>
          <w:rStyle w:val="default"/>
          <w:rFonts w:cs="FrankRuehl" w:hint="cs"/>
          <w:rtl/>
        </w:rPr>
        <w:t>סה פסיבית של חברה נש</w:t>
      </w:r>
      <w:r>
        <w:rPr>
          <w:rStyle w:val="default"/>
          <w:rFonts w:cs="FrankRuehl"/>
          <w:rtl/>
        </w:rPr>
        <w:t>לט</w:t>
      </w:r>
      <w:r>
        <w:rPr>
          <w:rStyle w:val="default"/>
          <w:rFonts w:cs="FrankRuehl" w:hint="cs"/>
          <w:rtl/>
        </w:rPr>
        <w:t xml:space="preserve">ת זרה </w:t>
      </w:r>
      <w:r>
        <w:rPr>
          <w:rStyle w:val="default"/>
          <w:rFonts w:cs="FrankRuehl"/>
          <w:rtl/>
        </w:rPr>
        <w:t>שה</w:t>
      </w:r>
      <w:r>
        <w:rPr>
          <w:rStyle w:val="default"/>
          <w:rFonts w:cs="FrankRuehl" w:hint="cs"/>
          <w:rtl/>
        </w:rPr>
        <w:t xml:space="preserve">ופקה בשנת המס </w:t>
      </w:r>
      <w:r w:rsidRPr="00C02B6A">
        <w:rPr>
          <w:rStyle w:val="default"/>
          <w:rFonts w:cs="FrankRuehl" w:hint="cs"/>
          <w:rtl/>
        </w:rPr>
        <w:t>אשר לא שולמו לבעלי הזכויות בה במהלך אותה שנה, למעט רווחים שמקורם בדיבידנד שהתקבל מחבר בני אדם תושב חוץ ואשר הוכח להנחת דעתו של פקיד השומה כי מקורו בהכנסה ששולם עליה מס זר בשיעור העולה על 15%, ובלבד ששיעור ההחזקה, במישרין או בעקיפין, של החברה הנשלטת הזרה מקבלת הדיבידנד בחבר בני האדם משלם הדיבידנד הוא 5% לפחות בחברה הנסחרת בבורסה מחוץ לישראל או 10% לפחות בחברה אחרת</w:t>
      </w:r>
      <w:r>
        <w:rPr>
          <w:rStyle w:val="default"/>
          <w:rFonts w:cs="FrankRuehl" w:hint="cs"/>
          <w:rtl/>
        </w:rPr>
        <w:t>; בחישוב הרווחים כאמור</w:t>
      </w:r>
      <w:r>
        <w:rPr>
          <w:rStyle w:val="default"/>
          <w:rFonts w:cs="FrankRuehl"/>
          <w:rtl/>
        </w:rPr>
        <w:t xml:space="preserve"> </w:t>
      </w:r>
      <w:r>
        <w:rPr>
          <w:rStyle w:val="default"/>
          <w:rFonts w:cs="FrankRuehl" w:hint="cs"/>
          <w:rtl/>
        </w:rPr>
        <w:t xml:space="preserve">יופחתו </w:t>
      </w:r>
      <w:r>
        <w:rPr>
          <w:rStyle w:val="default"/>
          <w:rFonts w:cs="FrankRuehl"/>
          <w:rtl/>
        </w:rPr>
        <w:t>ה</w:t>
      </w:r>
      <w:r>
        <w:rPr>
          <w:rStyle w:val="default"/>
          <w:rFonts w:cs="FrankRuehl" w:hint="cs"/>
          <w:rtl/>
        </w:rPr>
        <w:t>מס</w:t>
      </w:r>
      <w:r>
        <w:rPr>
          <w:rStyle w:val="default"/>
          <w:rFonts w:cs="FrankRuehl"/>
          <w:rtl/>
        </w:rPr>
        <w:t>ים ה</w:t>
      </w:r>
      <w:r>
        <w:rPr>
          <w:rStyle w:val="default"/>
          <w:rFonts w:cs="FrankRuehl" w:hint="cs"/>
          <w:rtl/>
        </w:rPr>
        <w:t>ח</w:t>
      </w:r>
      <w:r>
        <w:rPr>
          <w:rStyle w:val="default"/>
          <w:rFonts w:cs="FrankRuehl"/>
          <w:rtl/>
        </w:rPr>
        <w:t>לי</w:t>
      </w:r>
      <w:r>
        <w:rPr>
          <w:rStyle w:val="default"/>
          <w:rFonts w:cs="FrankRuehl" w:hint="cs"/>
          <w:rtl/>
        </w:rPr>
        <w:t xml:space="preserve">ם </w:t>
      </w:r>
      <w:r>
        <w:rPr>
          <w:rStyle w:val="default"/>
          <w:rFonts w:cs="FrankRuehl"/>
          <w:rtl/>
        </w:rPr>
        <w:t>על</w:t>
      </w:r>
      <w:r>
        <w:rPr>
          <w:rStyle w:val="default"/>
          <w:rFonts w:cs="FrankRuehl" w:hint="cs"/>
          <w:rtl/>
        </w:rPr>
        <w:t xml:space="preserve"> ההכנסה הפסיבית של החברה הנשלטת הזרה, הפסדיה לאותה שנה והפסדיה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 xml:space="preserve">רים </w:t>
      </w:r>
      <w:r>
        <w:rPr>
          <w:rStyle w:val="default"/>
          <w:rFonts w:cs="FrankRuehl"/>
          <w:rtl/>
        </w:rPr>
        <w:t>מ</w:t>
      </w:r>
      <w:r>
        <w:rPr>
          <w:rStyle w:val="default"/>
          <w:rFonts w:cs="FrankRuehl" w:hint="cs"/>
          <w:rtl/>
        </w:rPr>
        <w:t>שנים קודמות שמקורם בהכנ</w:t>
      </w:r>
      <w:r>
        <w:rPr>
          <w:rStyle w:val="default"/>
          <w:rFonts w:cs="FrankRuehl"/>
          <w:rtl/>
        </w:rPr>
        <w:t>ס</w:t>
      </w:r>
      <w:r>
        <w:rPr>
          <w:rStyle w:val="default"/>
          <w:rFonts w:cs="FrankRuehl" w:hint="cs"/>
          <w:rtl/>
        </w:rPr>
        <w:t xml:space="preserve">ות כאמור; לענין זה, יחושבו סכומי הרווחים, המס הזר וסכומי ההפסדים </w:t>
      </w:r>
      <w:r w:rsidRPr="00C02B6A">
        <w:rPr>
          <w:rStyle w:val="default"/>
          <w:rFonts w:cs="FrankRuehl" w:hint="cs"/>
          <w:rtl/>
        </w:rPr>
        <w:t>כאמור בסעיף 75ב1(ב) ו-(ג</w:t>
      </w:r>
      <w:r>
        <w:rPr>
          <w:rStyle w:val="default"/>
          <w:rFonts w:cs="FrankRuehl" w:hint="cs"/>
          <w:rtl/>
        </w:rPr>
        <w:t>);</w:t>
      </w:r>
    </w:p>
    <w:p w:rsidR="00D54DD9" w:rsidRDefault="00D54DD9" w:rsidP="00417821">
      <w:pPr>
        <w:pStyle w:val="P00"/>
        <w:spacing w:before="72"/>
        <w:ind w:left="1021" w:right="1134"/>
        <w:rPr>
          <w:rStyle w:val="default"/>
          <w:rFonts w:cs="FrankRuehl"/>
          <w:rtl/>
        </w:rPr>
      </w:pPr>
      <w:r>
        <w:rPr>
          <w:rFonts w:cs="FrankRuehl"/>
          <w:rtl/>
          <w:lang w:val="he-IL"/>
        </w:rPr>
        <w:pict>
          <v:rect id="_x0000_s2849" style="position:absolute;left:0;text-align:left;margin-left:464.35pt;margin-top:7.1pt;width:75.05pt;height:20.4pt;z-index:251180544" filled="f" stroked="f" strokecolor="lime" strokeweight=".25pt">
            <v:textbox style="mso-next-textbox:#_x0000_s2849" inset="0,0,0,0">
              <w:txbxContent>
                <w:p w:rsidR="009D5E92" w:rsidRDefault="009D5E92">
                  <w:pPr>
                    <w:spacing w:line="160" w:lineRule="exact"/>
                    <w:rPr>
                      <w:rFonts w:cs="Miriam" w:hint="cs"/>
                      <w:noProof/>
                      <w:sz w:val="18"/>
                      <w:szCs w:val="18"/>
                      <w:rtl/>
                    </w:rPr>
                  </w:pPr>
                  <w:r>
                    <w:rPr>
                      <w:rFonts w:cs="Miriam" w:hint="cs"/>
                      <w:sz w:val="18"/>
                      <w:szCs w:val="18"/>
                      <w:rtl/>
                    </w:rPr>
                    <w:t>(תיקון מס' 132) (תיקון) תשס"ג-2002</w:t>
                  </w:r>
                </w:p>
              </w:txbxContent>
            </v:textbox>
            <w10:anchorlock/>
          </v:rect>
        </w:pict>
      </w:r>
      <w:r>
        <w:rPr>
          <w:rStyle w:val="default"/>
          <w:rFonts w:cs="FrankRuehl" w:hint="cs"/>
          <w:rtl/>
        </w:rPr>
        <w:t>(13)</w:t>
      </w: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 xml:space="preserve">יעור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הזר החל" </w:t>
      </w:r>
      <w:r>
        <w:rPr>
          <w:rStyle w:val="default"/>
          <w:rFonts w:cs="FrankRuehl"/>
          <w:rtl/>
        </w:rPr>
        <w:t xml:space="preserve">– </w:t>
      </w:r>
      <w:r>
        <w:rPr>
          <w:rStyle w:val="default"/>
          <w:rFonts w:cs="FrankRuehl" w:hint="cs"/>
          <w:rtl/>
        </w:rPr>
        <w:t>סכום ה</w:t>
      </w:r>
      <w:r>
        <w:rPr>
          <w:rStyle w:val="default"/>
          <w:rFonts w:cs="FrankRuehl"/>
          <w:rtl/>
        </w:rPr>
        <w:t>מס</w:t>
      </w:r>
      <w:r>
        <w:rPr>
          <w:rStyle w:val="default"/>
          <w:rFonts w:cs="FrankRuehl" w:hint="cs"/>
          <w:rtl/>
        </w:rPr>
        <w:t xml:space="preserve"> </w:t>
      </w:r>
      <w:r>
        <w:rPr>
          <w:rStyle w:val="default"/>
          <w:rFonts w:cs="FrankRuehl"/>
          <w:rtl/>
        </w:rPr>
        <w:t xml:space="preserve">שבו </w:t>
      </w:r>
      <w:r>
        <w:rPr>
          <w:rStyle w:val="default"/>
          <w:rFonts w:cs="FrankRuehl" w:hint="cs"/>
          <w:rtl/>
        </w:rPr>
        <w:t>חויבה חברה נשלטת זרה בשל הכנסותיה הפסיבי</w:t>
      </w:r>
      <w:r>
        <w:rPr>
          <w:rStyle w:val="default"/>
          <w:rFonts w:cs="FrankRuehl"/>
          <w:rtl/>
        </w:rPr>
        <w:t>ו</w:t>
      </w:r>
      <w:r>
        <w:rPr>
          <w:rStyle w:val="default"/>
          <w:rFonts w:cs="FrankRuehl" w:hint="cs"/>
          <w:rtl/>
        </w:rPr>
        <w:t xml:space="preserve">ת בשנת </w:t>
      </w:r>
      <w:r>
        <w:rPr>
          <w:rStyle w:val="default"/>
          <w:rFonts w:cs="FrankRuehl"/>
          <w:rtl/>
        </w:rPr>
        <w:t>ה</w:t>
      </w:r>
      <w:r>
        <w:rPr>
          <w:rStyle w:val="default"/>
          <w:rFonts w:cs="FrankRuehl" w:hint="cs"/>
          <w:rtl/>
        </w:rPr>
        <w:t>מס, כשה</w:t>
      </w:r>
      <w:r>
        <w:rPr>
          <w:rStyle w:val="default"/>
          <w:rFonts w:cs="FrankRuehl"/>
          <w:rtl/>
        </w:rPr>
        <w:t>וא</w:t>
      </w:r>
      <w:r>
        <w:rPr>
          <w:rStyle w:val="default"/>
          <w:rFonts w:cs="FrankRuehl" w:hint="cs"/>
          <w:rtl/>
        </w:rPr>
        <w:t xml:space="preserve"> מ</w:t>
      </w:r>
      <w:r>
        <w:rPr>
          <w:rStyle w:val="default"/>
          <w:rFonts w:cs="FrankRuehl"/>
          <w:rtl/>
        </w:rPr>
        <w:t>חו</w:t>
      </w:r>
      <w:r>
        <w:rPr>
          <w:rStyle w:val="default"/>
          <w:rFonts w:cs="FrankRuehl" w:hint="cs"/>
          <w:rtl/>
        </w:rPr>
        <w:t xml:space="preserve">לק בסכום כלל </w:t>
      </w:r>
      <w:r>
        <w:rPr>
          <w:rStyle w:val="default"/>
          <w:rFonts w:cs="FrankRuehl"/>
          <w:rtl/>
        </w:rPr>
        <w:t>ר</w:t>
      </w:r>
      <w:r>
        <w:rPr>
          <w:rStyle w:val="default"/>
          <w:rFonts w:cs="FrankRuehl" w:hint="cs"/>
          <w:rtl/>
        </w:rPr>
        <w:t>ווח</w:t>
      </w:r>
      <w:r>
        <w:rPr>
          <w:rStyle w:val="default"/>
          <w:rFonts w:cs="FrankRuehl"/>
          <w:rtl/>
        </w:rPr>
        <w:t>י</w:t>
      </w:r>
      <w:r>
        <w:rPr>
          <w:rStyle w:val="default"/>
          <w:rFonts w:cs="FrankRuehl" w:hint="cs"/>
          <w:rtl/>
        </w:rPr>
        <w:t xml:space="preserve">ה שמקורם בהכנסה פסיבית </w:t>
      </w:r>
      <w:r>
        <w:rPr>
          <w:rStyle w:val="default"/>
          <w:rFonts w:cs="FrankRuehl"/>
          <w:rtl/>
        </w:rPr>
        <w:t>ב</w:t>
      </w:r>
      <w:r>
        <w:rPr>
          <w:rStyle w:val="default"/>
          <w:rFonts w:cs="FrankRuehl" w:hint="cs"/>
          <w:rtl/>
        </w:rPr>
        <w:t>אותה שנה;</w:t>
      </w:r>
    </w:p>
    <w:p w:rsidR="00D54DD9" w:rsidRDefault="00D54DD9" w:rsidP="00417821">
      <w:pPr>
        <w:pStyle w:val="P00"/>
        <w:spacing w:before="72"/>
        <w:ind w:left="1021" w:right="1134"/>
        <w:rPr>
          <w:rStyle w:val="default"/>
          <w:rFonts w:cs="FrankRuehl" w:hint="cs"/>
          <w:rtl/>
        </w:rPr>
      </w:pPr>
      <w:r>
        <w:rPr>
          <w:rStyle w:val="default"/>
          <w:rFonts w:cs="FrankRuehl" w:hint="cs"/>
          <w:rtl/>
        </w:rPr>
        <w:t>(14)</w:t>
      </w: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 xml:space="preserve">רשרת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ות" </w:t>
      </w:r>
      <w:r>
        <w:rPr>
          <w:rStyle w:val="default"/>
          <w:rFonts w:cs="FrankRuehl"/>
          <w:rtl/>
        </w:rPr>
        <w:t xml:space="preserve">– </w:t>
      </w:r>
      <w:r>
        <w:rPr>
          <w:rStyle w:val="default"/>
          <w:rFonts w:cs="FrankRuehl" w:hint="cs"/>
          <w:rtl/>
        </w:rPr>
        <w:t>שני חב</w:t>
      </w:r>
      <w:r>
        <w:rPr>
          <w:rStyle w:val="default"/>
          <w:rFonts w:cs="FrankRuehl"/>
          <w:rtl/>
        </w:rPr>
        <w:t>רי</w:t>
      </w:r>
      <w:r>
        <w:rPr>
          <w:rStyle w:val="default"/>
          <w:rFonts w:cs="FrankRuehl" w:hint="cs"/>
          <w:rtl/>
        </w:rPr>
        <w:t xml:space="preserve"> בני אדם או יותר, המחזיקים, במישרי</w:t>
      </w:r>
      <w:r>
        <w:rPr>
          <w:rStyle w:val="default"/>
          <w:rFonts w:cs="FrankRuehl"/>
          <w:rtl/>
        </w:rPr>
        <w:t>ן או בעק</w:t>
      </w:r>
      <w:r w:rsidR="001520B3">
        <w:rPr>
          <w:rStyle w:val="default"/>
          <w:rFonts w:cs="FrankRuehl" w:hint="cs"/>
          <w:rtl/>
        </w:rPr>
        <w:t>יפין, האחד במשנהו;</w:t>
      </w:r>
    </w:p>
    <w:p w:rsidR="001520B3" w:rsidRDefault="001520B3" w:rsidP="00417821">
      <w:pPr>
        <w:pStyle w:val="P00"/>
        <w:spacing w:before="72"/>
        <w:ind w:left="1021" w:right="1134"/>
        <w:rPr>
          <w:rStyle w:val="default"/>
          <w:rFonts w:cs="FrankRuehl" w:hint="cs"/>
          <w:rtl/>
        </w:rPr>
      </w:pPr>
      <w:r>
        <w:rPr>
          <w:rFonts w:cs="FrankRuehl"/>
          <w:sz w:val="26"/>
          <w:rtl/>
          <w:lang w:eastAsia="en-US"/>
        </w:rPr>
        <w:pict>
          <v:rect id="_x0000_s3797" style="position:absolute;left:0;text-align:left;margin-left:464.35pt;margin-top:7.1pt;width:75.05pt;height:20.4pt;z-index:251937280" filled="f" stroked="f" strokecolor="lime" strokeweight=".25pt">
            <v:textbox style="mso-next-textbox:#_x0000_s3797" inset="0,0,0,0">
              <w:txbxContent>
                <w:p w:rsidR="009D5E92" w:rsidRDefault="009D5E92" w:rsidP="001520B3">
                  <w:pPr>
                    <w:spacing w:line="160" w:lineRule="exact"/>
                    <w:rPr>
                      <w:rFonts w:cs="Miriam" w:hint="cs"/>
                      <w:noProof/>
                      <w:sz w:val="18"/>
                      <w:szCs w:val="18"/>
                      <w:rtl/>
                    </w:rPr>
                  </w:pPr>
                  <w:r>
                    <w:rPr>
                      <w:rFonts w:cs="Miriam" w:hint="cs"/>
                      <w:sz w:val="18"/>
                      <w:szCs w:val="18"/>
                      <w:rtl/>
                    </w:rPr>
                    <w:t>(תיקון מס' 168) תשס"ח-2008</w:t>
                  </w:r>
                </w:p>
              </w:txbxContent>
            </v:textbox>
            <w10:anchorlock/>
          </v:rect>
        </w:pict>
      </w:r>
      <w:r>
        <w:rPr>
          <w:rStyle w:val="default"/>
          <w:rFonts w:cs="FrankRuehl" w:hint="cs"/>
          <w:rtl/>
        </w:rPr>
        <w:t>(15)</w:t>
      </w:r>
      <w:r>
        <w:rPr>
          <w:rStyle w:val="default"/>
          <w:rFonts w:cs="FrankRuehl" w:hint="cs"/>
          <w:rtl/>
        </w:rPr>
        <w:tab/>
        <w:t xml:space="preserve">"תושב ישראל" </w:t>
      </w:r>
      <w:r>
        <w:rPr>
          <w:rStyle w:val="default"/>
          <w:rFonts w:cs="FrankRuehl"/>
          <w:rtl/>
        </w:rPr>
        <w:t>–</w:t>
      </w:r>
      <w:r>
        <w:rPr>
          <w:rStyle w:val="default"/>
          <w:rFonts w:cs="FrankRuehl" w:hint="cs"/>
          <w:rtl/>
        </w:rPr>
        <w:t xml:space="preserve"> לרבות אזרח ישראל תושב האזור כהגדרתו בסעיף 3א, ולמעט מי שהיה לתושב ישראל לראשונה או לתושב חוזר ותיק, כאמור בסעיף 14(א), וטרם חלפו עשר שנים מהמועד שהיה לתושב ישראל כאמור.</w:t>
      </w:r>
    </w:p>
    <w:p w:rsidR="00D54DD9" w:rsidRDefault="001520B3" w:rsidP="001520B3">
      <w:pPr>
        <w:pStyle w:val="P00"/>
        <w:spacing w:before="72"/>
        <w:ind w:left="1021" w:right="1134" w:hanging="1021"/>
        <w:rPr>
          <w:rStyle w:val="default"/>
          <w:rFonts w:cs="FrankRuehl"/>
          <w:rtl/>
        </w:rPr>
      </w:pPr>
      <w:r>
        <w:rPr>
          <w:rStyle w:val="default"/>
          <w:rFonts w:cs="FrankRuehl" w:hint="cs"/>
          <w:rtl/>
        </w:rPr>
        <w:tab/>
      </w:r>
      <w:r w:rsidR="00D54DD9">
        <w:rPr>
          <w:rStyle w:val="default"/>
          <w:rFonts w:cs="FrankRuehl"/>
          <w:rtl/>
        </w:rPr>
        <w:t>(</w:t>
      </w:r>
      <w:r w:rsidR="00D54DD9">
        <w:rPr>
          <w:rStyle w:val="default"/>
          <w:rFonts w:cs="FrankRuehl" w:hint="cs"/>
          <w:rtl/>
        </w:rPr>
        <w:t>ב</w:t>
      </w:r>
      <w:r w:rsidR="00D54DD9">
        <w:rPr>
          <w:rStyle w:val="default"/>
          <w:rFonts w:cs="FrankRuehl"/>
          <w:rtl/>
        </w:rPr>
        <w:t>)</w:t>
      </w:r>
      <w:r w:rsidR="00D54DD9">
        <w:rPr>
          <w:rStyle w:val="default"/>
          <w:rFonts w:cs="FrankRuehl"/>
          <w:rtl/>
        </w:rPr>
        <w:tab/>
      </w:r>
      <w:r w:rsidR="00D54DD9">
        <w:rPr>
          <w:rStyle w:val="default"/>
          <w:rFonts w:cs="FrankRuehl" w:hint="cs"/>
          <w:rtl/>
        </w:rPr>
        <w:t>(1)</w:t>
      </w:r>
      <w:r w:rsidR="00D54DD9">
        <w:rPr>
          <w:rStyle w:val="default"/>
          <w:rFonts w:cs="FrankRuehl"/>
          <w:rtl/>
        </w:rPr>
        <w:tab/>
      </w:r>
      <w:r w:rsidR="00D54DD9">
        <w:rPr>
          <w:rStyle w:val="default"/>
          <w:rFonts w:cs="FrankRuehl" w:hint="cs"/>
          <w:rtl/>
        </w:rPr>
        <w:t>ב</w:t>
      </w:r>
      <w:r w:rsidR="00D54DD9">
        <w:rPr>
          <w:rStyle w:val="default"/>
          <w:rFonts w:cs="FrankRuehl"/>
          <w:rtl/>
        </w:rPr>
        <w:t>ע</w:t>
      </w:r>
      <w:r w:rsidR="00D54DD9">
        <w:rPr>
          <w:rStyle w:val="default"/>
          <w:rFonts w:cs="FrankRuehl" w:hint="cs"/>
          <w:rtl/>
        </w:rPr>
        <w:t>ל שלי</w:t>
      </w:r>
      <w:r w:rsidR="00D54DD9">
        <w:rPr>
          <w:rStyle w:val="default"/>
          <w:rFonts w:cs="FrankRuehl"/>
          <w:rtl/>
        </w:rPr>
        <w:t>ט</w:t>
      </w:r>
      <w:r w:rsidR="00D54DD9">
        <w:rPr>
          <w:rStyle w:val="default"/>
          <w:rFonts w:cs="FrankRuehl" w:hint="cs"/>
          <w:rtl/>
        </w:rPr>
        <w:t>ה</w:t>
      </w:r>
      <w:r w:rsidR="00D54DD9">
        <w:rPr>
          <w:rStyle w:val="default"/>
          <w:rFonts w:cs="FrankRuehl"/>
          <w:rtl/>
        </w:rPr>
        <w:t xml:space="preserve"> </w:t>
      </w:r>
      <w:r w:rsidR="00D54DD9">
        <w:rPr>
          <w:rStyle w:val="default"/>
          <w:rFonts w:cs="FrankRuehl" w:hint="cs"/>
          <w:rtl/>
        </w:rPr>
        <w:t xml:space="preserve">בחברה נשלטת זרה שיש לה רווחים </w:t>
      </w:r>
      <w:r w:rsidR="00D54DD9">
        <w:rPr>
          <w:rStyle w:val="default"/>
          <w:rFonts w:cs="FrankRuehl"/>
          <w:rtl/>
        </w:rPr>
        <w:t xml:space="preserve">שלא </w:t>
      </w:r>
      <w:r w:rsidR="00D54DD9">
        <w:rPr>
          <w:rStyle w:val="default"/>
          <w:rFonts w:cs="FrankRuehl" w:hint="cs"/>
          <w:rtl/>
        </w:rPr>
        <w:t xml:space="preserve">שולמו, יראו אותו כאילו קיבל כדיבידנד את </w:t>
      </w:r>
      <w:r w:rsidR="00D54DD9">
        <w:rPr>
          <w:rStyle w:val="default"/>
          <w:rFonts w:cs="FrankRuehl"/>
          <w:rtl/>
        </w:rPr>
        <w:t>ח</w:t>
      </w:r>
      <w:r w:rsidR="00D54DD9">
        <w:rPr>
          <w:rStyle w:val="default"/>
          <w:rFonts w:cs="FrankRuehl" w:hint="cs"/>
          <w:rtl/>
        </w:rPr>
        <w:t>לקו היח</w:t>
      </w:r>
      <w:r w:rsidR="00D54DD9">
        <w:rPr>
          <w:rStyle w:val="default"/>
          <w:rFonts w:cs="FrankRuehl"/>
          <w:rtl/>
        </w:rPr>
        <w:t>ס</w:t>
      </w:r>
      <w:r w:rsidR="00D54DD9">
        <w:rPr>
          <w:rStyle w:val="default"/>
          <w:rFonts w:cs="FrankRuehl" w:hint="cs"/>
          <w:rtl/>
        </w:rPr>
        <w:t>י באותם</w:t>
      </w:r>
      <w:r w:rsidR="00D54DD9">
        <w:rPr>
          <w:rStyle w:val="default"/>
          <w:rFonts w:cs="FrankRuehl"/>
          <w:rtl/>
        </w:rPr>
        <w:t xml:space="preserve"> ר</w:t>
      </w:r>
      <w:r w:rsidR="00D54DD9">
        <w:rPr>
          <w:rStyle w:val="default"/>
          <w:rFonts w:cs="FrankRuehl" w:hint="cs"/>
          <w:rtl/>
        </w:rPr>
        <w:t>וו</w:t>
      </w:r>
      <w:r w:rsidR="00D54DD9">
        <w:rPr>
          <w:rStyle w:val="default"/>
          <w:rFonts w:cs="FrankRuehl"/>
          <w:rtl/>
        </w:rPr>
        <w:t>חי</w:t>
      </w:r>
      <w:r>
        <w:rPr>
          <w:rStyle w:val="default"/>
          <w:rFonts w:cs="FrankRuehl" w:hint="cs"/>
          <w:rtl/>
        </w:rPr>
        <w:t>ם;</w:t>
      </w:r>
    </w:p>
    <w:p w:rsidR="00D54DD9" w:rsidRDefault="00D54DD9" w:rsidP="00AB3B24">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ר</w:t>
      </w:r>
      <w:r>
        <w:rPr>
          <w:rStyle w:val="default"/>
          <w:rFonts w:cs="FrankRuehl" w:hint="cs"/>
          <w:rtl/>
        </w:rPr>
        <w:t xml:space="preserve">כשו </w:t>
      </w:r>
      <w:r>
        <w:rPr>
          <w:rStyle w:val="default"/>
          <w:rFonts w:cs="FrankRuehl"/>
          <w:rtl/>
        </w:rPr>
        <w:t>אמ</w:t>
      </w:r>
      <w:r>
        <w:rPr>
          <w:rStyle w:val="default"/>
          <w:rFonts w:cs="FrankRuehl" w:hint="cs"/>
          <w:rtl/>
        </w:rPr>
        <w:t>צ</w:t>
      </w:r>
      <w:r>
        <w:rPr>
          <w:rStyle w:val="default"/>
          <w:rFonts w:cs="FrankRuehl"/>
          <w:rtl/>
        </w:rPr>
        <w:t>עי</w:t>
      </w:r>
      <w:r>
        <w:rPr>
          <w:rStyle w:val="default"/>
          <w:rFonts w:cs="FrankRuehl" w:hint="cs"/>
          <w:rtl/>
        </w:rPr>
        <w:t xml:space="preserve"> שליטה במהלך השנה, יחוש</w:t>
      </w:r>
      <w:r>
        <w:rPr>
          <w:rStyle w:val="default"/>
          <w:rFonts w:cs="FrankRuehl"/>
          <w:rtl/>
        </w:rPr>
        <w:t>ב</w:t>
      </w:r>
      <w:r>
        <w:rPr>
          <w:rStyle w:val="default"/>
          <w:rFonts w:cs="FrankRuehl" w:hint="cs"/>
          <w:rtl/>
        </w:rPr>
        <w:t xml:space="preserve"> חלקו היחסי של בעל הש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ר</w:t>
      </w:r>
      <w:r>
        <w:rPr>
          <w:rStyle w:val="default"/>
          <w:rFonts w:cs="FrankRuehl" w:hint="cs"/>
          <w:rtl/>
        </w:rPr>
        <w:t>ווחים שלא שולמו, לפי תקופת ההחזקה היחסית באמצ</w:t>
      </w:r>
      <w:r>
        <w:rPr>
          <w:rStyle w:val="default"/>
          <w:rFonts w:cs="FrankRuehl"/>
          <w:rtl/>
        </w:rPr>
        <w:t>עי השליט</w:t>
      </w:r>
      <w:r>
        <w:rPr>
          <w:rStyle w:val="default"/>
          <w:rFonts w:cs="FrankRuehl" w:hint="cs"/>
          <w:rtl/>
        </w:rPr>
        <w:t xml:space="preserve">ה במהלך שנת המס שבה </w:t>
      </w:r>
      <w:r>
        <w:rPr>
          <w:rStyle w:val="default"/>
          <w:rFonts w:cs="FrankRuehl"/>
          <w:rtl/>
        </w:rPr>
        <w:t>נר</w:t>
      </w:r>
      <w:r w:rsidR="001520B3">
        <w:rPr>
          <w:rStyle w:val="default"/>
          <w:rFonts w:cs="FrankRuehl" w:hint="cs"/>
          <w:rtl/>
        </w:rPr>
        <w:t>כשו;</w:t>
      </w:r>
    </w:p>
    <w:p w:rsidR="00D54DD9" w:rsidRDefault="00D54DD9" w:rsidP="00AB3B2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אות (1) ו-(2) לא יחולו על בעל שליטה המחזיק בבעל שליטה אחר לענין רווחים</w:t>
      </w:r>
      <w:r>
        <w:rPr>
          <w:rStyle w:val="default"/>
          <w:rFonts w:cs="FrankRuehl"/>
          <w:rtl/>
        </w:rPr>
        <w:t xml:space="preserve"> </w:t>
      </w:r>
      <w:r>
        <w:rPr>
          <w:rStyle w:val="default"/>
          <w:rFonts w:cs="FrankRuehl" w:hint="cs"/>
          <w:rtl/>
        </w:rPr>
        <w:t>שלא שול</w:t>
      </w:r>
      <w:r>
        <w:rPr>
          <w:rStyle w:val="default"/>
          <w:rFonts w:cs="FrankRuehl"/>
          <w:rtl/>
        </w:rPr>
        <w:t>מ</w:t>
      </w:r>
      <w:r>
        <w:rPr>
          <w:rStyle w:val="default"/>
          <w:rFonts w:cs="FrankRuehl" w:hint="cs"/>
          <w:rtl/>
        </w:rPr>
        <w:t>ו של הח</w:t>
      </w:r>
      <w:r>
        <w:rPr>
          <w:rStyle w:val="default"/>
          <w:rFonts w:cs="FrankRuehl"/>
          <w:rtl/>
        </w:rPr>
        <w:t>בר</w:t>
      </w:r>
      <w:r>
        <w:rPr>
          <w:rStyle w:val="default"/>
          <w:rFonts w:cs="FrankRuehl" w:hint="cs"/>
          <w:rtl/>
        </w:rPr>
        <w:t xml:space="preserve">ה </w:t>
      </w:r>
      <w:r>
        <w:rPr>
          <w:rStyle w:val="default"/>
          <w:rFonts w:cs="FrankRuehl"/>
          <w:rtl/>
        </w:rPr>
        <w:t>הנ</w:t>
      </w:r>
      <w:r>
        <w:rPr>
          <w:rStyle w:val="default"/>
          <w:rFonts w:cs="FrankRuehl" w:hint="cs"/>
          <w:rtl/>
        </w:rPr>
        <w:t>שלטת הזרה, אם</w:t>
      </w:r>
      <w:r>
        <w:rPr>
          <w:rStyle w:val="default"/>
          <w:rFonts w:cs="FrankRuehl"/>
          <w:rtl/>
        </w:rPr>
        <w:t xml:space="preserve"> </w:t>
      </w:r>
      <w:r>
        <w:rPr>
          <w:rStyle w:val="default"/>
          <w:rFonts w:cs="FrankRuehl" w:hint="cs"/>
          <w:rtl/>
        </w:rPr>
        <w:t>חלו</w:t>
      </w:r>
      <w:r>
        <w:rPr>
          <w:rStyle w:val="default"/>
          <w:rFonts w:cs="FrankRuehl"/>
          <w:rtl/>
        </w:rPr>
        <w:t xml:space="preserve"> </w:t>
      </w:r>
      <w:r>
        <w:rPr>
          <w:rStyle w:val="default"/>
          <w:rFonts w:cs="FrankRuehl" w:hint="cs"/>
          <w:rtl/>
        </w:rPr>
        <w:t>על בעל השליטה האחר, לענ</w:t>
      </w:r>
      <w:r>
        <w:rPr>
          <w:rStyle w:val="default"/>
          <w:rFonts w:cs="FrankRuehl"/>
          <w:rtl/>
        </w:rPr>
        <w:t>י</w:t>
      </w:r>
      <w:r>
        <w:rPr>
          <w:rStyle w:val="default"/>
          <w:rFonts w:cs="FrankRuehl" w:hint="cs"/>
          <w:rtl/>
        </w:rPr>
        <w:t xml:space="preserve">ן הרווחים שלא שולמו,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הפסקאות האמורות</w:t>
      </w:r>
      <w:r>
        <w:rPr>
          <w:rStyle w:val="default"/>
          <w:rFonts w:cs="FrankRuehl"/>
          <w:rtl/>
        </w:rPr>
        <w:t>.</w:t>
      </w:r>
    </w:p>
    <w:p w:rsidR="00077DD5" w:rsidRDefault="00077DD5" w:rsidP="00077DD5">
      <w:pPr>
        <w:pStyle w:val="P00"/>
        <w:spacing w:before="72"/>
        <w:ind w:left="624" w:right="1134"/>
        <w:rPr>
          <w:rStyle w:val="default"/>
          <w:rFonts w:cs="FrankRuehl"/>
          <w:rtl/>
        </w:rPr>
      </w:pPr>
      <w:r>
        <w:rPr>
          <w:rFonts w:cs="FrankRuehl"/>
          <w:rtl/>
          <w:lang w:val="he-IL"/>
        </w:rPr>
        <w:pict>
          <v:rect id="_x0000_s4041" style="position:absolute;left:0;text-align:left;margin-left:464.35pt;margin-top:7.1pt;width:75.05pt;height:16.8pt;z-index:252129792" filled="f" stroked="f" strokecolor="lime" strokeweight=".25pt">
            <v:textbox style="mso-next-textbox:#_x0000_s4041" inset="0,0,0,0">
              <w:txbxContent>
                <w:p w:rsidR="009D5E92" w:rsidRDefault="009D5E92" w:rsidP="00077DD5">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FrankRuehl"/>
          <w:rtl/>
        </w:rPr>
        <w:t>(ג</w:t>
      </w:r>
      <w:r>
        <w:rPr>
          <w:rStyle w:val="default"/>
          <w:rFonts w:cs="FrankRuehl" w:hint="cs"/>
          <w:rtl/>
        </w:rPr>
        <w:t>)</w:t>
      </w:r>
      <w:r>
        <w:rPr>
          <w:rStyle w:val="default"/>
          <w:rFonts w:cs="FrankRuehl"/>
        </w:rPr>
        <w:tab/>
      </w:r>
      <w:r>
        <w:rPr>
          <w:rStyle w:val="default"/>
          <w:rFonts w:cs="FrankRuehl"/>
          <w:rtl/>
        </w:rPr>
        <w:t>(</w:t>
      </w:r>
      <w:r>
        <w:rPr>
          <w:rStyle w:val="default"/>
          <w:rFonts w:cs="FrankRuehl" w:hint="cs"/>
          <w:rtl/>
        </w:rPr>
        <w:t>בוטל).</w:t>
      </w:r>
    </w:p>
    <w:p w:rsidR="00077DD5" w:rsidRDefault="00077DD5" w:rsidP="00077DD5">
      <w:pPr>
        <w:pStyle w:val="P00"/>
        <w:spacing w:before="72"/>
        <w:ind w:left="1021" w:right="1134" w:hanging="1021"/>
        <w:rPr>
          <w:rStyle w:val="default"/>
          <w:rFonts w:cs="FrankRuehl" w:hint="cs"/>
          <w:rtl/>
        </w:rPr>
      </w:pPr>
      <w:r>
        <w:rPr>
          <w:rFonts w:cs="FrankRuehl"/>
          <w:rtl/>
          <w:lang w:val="he-IL"/>
        </w:rPr>
        <w:pict>
          <v:rect id="_x0000_s4042" style="position:absolute;left:0;text-align:left;margin-left:464.35pt;margin-top:7.1pt;width:75.05pt;height:20.4pt;z-index:252130816" filled="f" stroked="f" strokecolor="lime" strokeweight=".25pt">
            <v:textbox style="mso-next-textbox:#_x0000_s4042" inset="0,0,0,0">
              <w:txbxContent>
                <w:p w:rsidR="009D5E92" w:rsidRDefault="009D5E92" w:rsidP="00077DD5">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FrankRuehl"/>
          <w:rtl/>
        </w:rPr>
        <w:tab/>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ש</w:t>
      </w:r>
      <w:r>
        <w:rPr>
          <w:rStyle w:val="default"/>
          <w:rFonts w:cs="FrankRuehl" w:hint="cs"/>
          <w:rtl/>
        </w:rPr>
        <w:t>ול</w:t>
      </w:r>
      <w:r>
        <w:rPr>
          <w:rStyle w:val="default"/>
          <w:rFonts w:cs="FrankRuehl"/>
          <w:rtl/>
        </w:rPr>
        <w:t xml:space="preserve">ם </w:t>
      </w:r>
      <w:r>
        <w:rPr>
          <w:rStyle w:val="default"/>
          <w:rFonts w:cs="FrankRuehl" w:hint="cs"/>
          <w:rtl/>
        </w:rPr>
        <w:t xml:space="preserve">דיבידנד בפועל לבעל מניות בחברה נשלטת זרה מתוך רווחים שנראו כאילו התקבלו בידיו או בידי חליפו לפי הוראות סעיף קטן (ב) (בסעיף זה </w:t>
      </w:r>
      <w:r>
        <w:rPr>
          <w:rStyle w:val="default"/>
          <w:rFonts w:cs="FrankRuehl"/>
          <w:rtl/>
        </w:rPr>
        <w:t>–</w:t>
      </w:r>
      <w:r>
        <w:rPr>
          <w:rStyle w:val="default"/>
          <w:rFonts w:cs="FrankRuehl" w:hint="cs"/>
          <w:rtl/>
        </w:rPr>
        <w:t xml:space="preserve"> דיבידנד רעיוני), יופחת מסכום</w:t>
      </w:r>
      <w:r>
        <w:rPr>
          <w:rStyle w:val="default"/>
          <w:rFonts w:cs="FrankRuehl"/>
          <w:rtl/>
        </w:rPr>
        <w:t xml:space="preserve"> </w:t>
      </w:r>
      <w:r>
        <w:rPr>
          <w:rStyle w:val="default"/>
          <w:rFonts w:cs="FrankRuehl" w:hint="cs"/>
          <w:rtl/>
        </w:rPr>
        <w:t>הדיבידנד ששולם בפועל הדיבידנד הרעיוני כשהוא מתואם לפי שיעור עליית</w:t>
      </w:r>
      <w:r>
        <w:rPr>
          <w:rStyle w:val="default"/>
          <w:rFonts w:cs="FrankRuehl"/>
          <w:rtl/>
        </w:rPr>
        <w:t xml:space="preserve"> המד</w:t>
      </w:r>
      <w:r>
        <w:rPr>
          <w:rStyle w:val="default"/>
          <w:rFonts w:cs="FrankRuehl" w:hint="cs"/>
          <w:rtl/>
        </w:rPr>
        <w:t xml:space="preserve">ד מתום שנת המס שבה נחשב הדיבידנד הרעיוני כאילו נתקבל ועד למועד התשלום </w:t>
      </w:r>
      <w:r>
        <w:rPr>
          <w:rStyle w:val="default"/>
          <w:rFonts w:cs="FrankRuehl"/>
          <w:rtl/>
        </w:rPr>
        <w:t>ב</w:t>
      </w:r>
      <w:r>
        <w:rPr>
          <w:rStyle w:val="default"/>
          <w:rFonts w:cs="FrankRuehl" w:hint="cs"/>
          <w:rtl/>
        </w:rPr>
        <w:t>פ</w:t>
      </w:r>
      <w:r>
        <w:rPr>
          <w:rStyle w:val="default"/>
          <w:rFonts w:cs="FrankRuehl"/>
          <w:rtl/>
        </w:rPr>
        <w:t>ו</w:t>
      </w:r>
      <w:r>
        <w:rPr>
          <w:rStyle w:val="default"/>
          <w:rFonts w:cs="FrankRuehl" w:hint="cs"/>
          <w:rtl/>
        </w:rPr>
        <w:t>על, אך לא יותר מסכום הדיבידנד בפועל, ובלבד ששולם המס בשל הדיבידנד הרעיוני;</w:t>
      </w:r>
    </w:p>
    <w:p w:rsidR="00077DD5" w:rsidRDefault="00077DD5" w:rsidP="00077D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קוזז הפסד או נוכתה הוצאה כנגד הכנסה מדיבידנד רעיוני, כולה או חלקה, יראו לעניין פסקה (1) כאילו שולם מס על חלק ההכנסה שקוזז או שנוכתה ממנו הוצאה.</w:t>
      </w:r>
    </w:p>
    <w:p w:rsidR="00077DD5" w:rsidRDefault="00077DD5" w:rsidP="00077DD5">
      <w:pPr>
        <w:pStyle w:val="P00"/>
        <w:spacing w:before="72"/>
        <w:ind w:left="0" w:right="1134"/>
        <w:rPr>
          <w:rStyle w:val="default"/>
          <w:rFonts w:cs="FrankRuehl" w:hint="cs"/>
          <w:rtl/>
        </w:rPr>
      </w:pPr>
      <w:r>
        <w:rPr>
          <w:rFonts w:cs="FrankRuehl"/>
          <w:rtl/>
          <w:lang w:val="he-IL"/>
        </w:rPr>
        <w:pict>
          <v:rect id="_x0000_s4043" style="position:absolute;left:0;text-align:left;margin-left:464.35pt;margin-top:7.1pt;width:75.05pt;height:20.4pt;z-index:252131840" filled="f" stroked="f" strokecolor="lime" strokeweight=".25pt">
            <v:textbox style="mso-next-textbox:#_x0000_s4043" inset="0,0,0,0">
              <w:txbxContent>
                <w:p w:rsidR="009D5E92" w:rsidRDefault="009D5E92" w:rsidP="00077DD5">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FrankRuehl"/>
          <w:rtl/>
        </w:rPr>
        <w:tab/>
      </w:r>
      <w:r>
        <w:rPr>
          <w:rStyle w:val="default"/>
          <w:rFonts w:cs="FrankRuehl" w:hint="cs"/>
          <w:rtl/>
        </w:rPr>
        <w:t>(</w:t>
      </w:r>
      <w:r>
        <w:rPr>
          <w:rStyle w:val="default"/>
          <w:rFonts w:cs="FrankRuehl"/>
          <w:rtl/>
        </w:rPr>
        <w:t>ד</w:t>
      </w:r>
      <w:r>
        <w:rPr>
          <w:rStyle w:val="default"/>
          <w:rFonts w:cs="FrankRuehl" w:hint="cs"/>
          <w:rtl/>
        </w:rPr>
        <w:t>1)</w:t>
      </w:r>
      <w:r>
        <w:rPr>
          <w:rStyle w:val="default"/>
          <w:rFonts w:cs="FrankRuehl"/>
          <w:rtl/>
        </w:rPr>
        <w:tab/>
        <w:t>ש</w:t>
      </w:r>
      <w:r>
        <w:rPr>
          <w:rStyle w:val="default"/>
          <w:rFonts w:cs="FrankRuehl" w:hint="cs"/>
          <w:rtl/>
        </w:rPr>
        <w:t>ול</w:t>
      </w:r>
      <w:r>
        <w:rPr>
          <w:rStyle w:val="default"/>
          <w:rFonts w:cs="FrankRuehl"/>
          <w:rtl/>
        </w:rPr>
        <w:t xml:space="preserve">ם </w:t>
      </w:r>
      <w:r>
        <w:rPr>
          <w:rStyle w:val="default"/>
          <w:rFonts w:cs="FrankRuehl" w:hint="cs"/>
          <w:rtl/>
        </w:rPr>
        <w:t>דיבידנד בפועל לבעל שליטה בחברה נשלטת זרה מתוך רווחים</w:t>
      </w:r>
      <w:r>
        <w:rPr>
          <w:rStyle w:val="default"/>
          <w:rFonts w:cs="FrankRuehl"/>
          <w:rtl/>
        </w:rPr>
        <w:t xml:space="preserve"> </w:t>
      </w:r>
      <w:r>
        <w:rPr>
          <w:rStyle w:val="default"/>
          <w:rFonts w:cs="FrankRuehl" w:hint="cs"/>
          <w:rtl/>
        </w:rPr>
        <w:t xml:space="preserve">שבשלהם שילם מס כאמור בסעיף קטן (ב), ושולם מס זר בפועל בשל חלוקת הדיבידנד לרבות בדרך של ניכוי מס במקור (בסעיף זה </w:t>
      </w:r>
      <w:r>
        <w:rPr>
          <w:rStyle w:val="default"/>
          <w:rFonts w:cs="FrankRuehl"/>
          <w:rtl/>
        </w:rPr>
        <w:t>–</w:t>
      </w:r>
      <w:r>
        <w:rPr>
          <w:rStyle w:val="default"/>
          <w:rFonts w:cs="FrankRuehl" w:hint="cs"/>
          <w:rtl/>
        </w:rPr>
        <w:t xml:space="preserve"> סכום המס הזר), יחולו הוראות אלה:</w:t>
      </w:r>
    </w:p>
    <w:p w:rsidR="00077DD5" w:rsidRDefault="00077DD5" w:rsidP="00077D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זיכוי סכום המס הזר יינתן תחילה כנגד המס החל על הכנסות החוץ של בעל המניות שהופקו או נצמחו מחוץ לישראל בשנת המס;</w:t>
      </w:r>
    </w:p>
    <w:p w:rsidR="00077DD5" w:rsidRDefault="00077DD5" w:rsidP="00077D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זיכוי יתרת סכום המס הזר שלא ניתן בשלה זיכוי כאמור בפסקה (1), יינתן כנגד המס החל על בעל המניות בשל הכנסות שהופקו או נצמחו בישראל בשנת המס;</w:t>
      </w:r>
    </w:p>
    <w:p w:rsidR="00077DD5" w:rsidRDefault="00077DD5" w:rsidP="00077D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יתרת סכום המס הזר שלא ניתן בשלה זיכוי כאמור בפסקאות (1) ו-(2), תשולם לבעל המניות בתום שנת המס שבה שולם המס הזר בפועל;</w:t>
      </w:r>
    </w:p>
    <w:p w:rsidR="00077DD5" w:rsidRDefault="00077DD5" w:rsidP="00077D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זיכוי סכום המס הזר כאמור בפסקאות (1) ו-(2) או התשלום לבעל המניות כאמור בפסקה (3), לא יעלה על סכום המס שהיה ניתן לקבל בשלו זיכוי לפי סעיף 126(ג) ובכפוף לסעיף 126(ה), או לפי הוראות חלק י' פרק שלישי סימן ב', לפי העניין, אלמלא הפחתת הדיבידנד כאמור בסעיף קטן (ד) וכן לא יעלה על סכום המס ששולם בפועל על הדיבידנד שהתחייב במס לפי הוראות סעיף קטן (ב), שלא על דרך של קיזוז הפסד או ניכוי הותאה כשסכום המס כאמור מתואם לפי שיעור עליית המדד מתום שנת המס שבה נחשב הדיבידנד הרעיוני כאילו נתקבל ועד למועד תשלום הדיבידנד בפועל;</w:t>
      </w:r>
    </w:p>
    <w:p w:rsidR="00077DD5" w:rsidRDefault="00077DD5" w:rsidP="00077DD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נוצרה יתרה של סכום המס הזר, אשר לא זוכתה או הוחזרה, בשל המגבלות בפסקה (4), ושמקורה במסי חוץ שהוטלו על הדיבידנד, יחולו עליה הוראות חלק י', פרק שלישי, סימן ב', והיא תיחשב לעניין זה כמס חוץ ששולם בשנה שבה נתקבל הדיבידנד בפועל, בשל הכנסת חוץ שאינה פטורה ממס בישראל; לעניין פסקה זו, "מסי חוץ שהוטלו על הדיבידנד" </w:t>
      </w:r>
      <w:r>
        <w:rPr>
          <w:rStyle w:val="default"/>
          <w:rFonts w:cs="FrankRuehl"/>
          <w:rtl/>
        </w:rPr>
        <w:t>–</w:t>
      </w:r>
      <w:r>
        <w:rPr>
          <w:rStyle w:val="default"/>
          <w:rFonts w:cs="FrankRuehl" w:hint="cs"/>
          <w:rtl/>
        </w:rPr>
        <w:t xml:space="preserve"> מסי חוץ שהוטלו על אותו דיבידנד למעט מסי חוץ שאינם מוטלים במישרין כאמור בסעיף 203(ב) או 126(ג).</w:t>
      </w:r>
    </w:p>
    <w:p w:rsidR="00D0637B" w:rsidRDefault="00D0637B" w:rsidP="00D0637B">
      <w:pPr>
        <w:pStyle w:val="P00"/>
        <w:spacing w:before="72"/>
        <w:ind w:left="1021" w:right="1134" w:hanging="1021"/>
        <w:rPr>
          <w:rStyle w:val="default"/>
          <w:rFonts w:cs="FrankRuehl"/>
          <w:rtl/>
        </w:rPr>
      </w:pPr>
      <w:r>
        <w:rPr>
          <w:rFonts w:cs="FrankRuehl"/>
          <w:sz w:val="26"/>
          <w:rtl/>
          <w:lang w:eastAsia="en-US"/>
        </w:rPr>
        <w:pict>
          <v:shape id="_x0000_s4044" type="#_x0000_t202" style="position:absolute;left:0;text-align:left;margin-left:470.35pt;margin-top:7.1pt;width:1in;height:15.3pt;z-index:252132864" filled="f" stroked="f">
            <v:textbox inset="1mm,0,1mm,0">
              <w:txbxContent>
                <w:p w:rsidR="009D5E92" w:rsidRDefault="009D5E92" w:rsidP="00D0637B">
                  <w:pPr>
                    <w:spacing w:line="160" w:lineRule="exact"/>
                    <w:rPr>
                      <w:rFonts w:cs="Miriam" w:hint="cs"/>
                      <w:noProof/>
                      <w:sz w:val="18"/>
                      <w:szCs w:val="18"/>
                      <w:rtl/>
                    </w:rPr>
                  </w:pPr>
                  <w:r>
                    <w:rPr>
                      <w:rFonts w:cs="Miriam" w:hint="cs"/>
                      <w:sz w:val="18"/>
                      <w:szCs w:val="18"/>
                      <w:rtl/>
                    </w:rPr>
                    <w:t>(תיקון מס' 198) תשע"ד-2013</w:t>
                  </w:r>
                </w:p>
              </w:txbxContent>
            </v:textbox>
          </v:shape>
        </w:pict>
      </w:r>
      <w:r>
        <w:rPr>
          <w:rStyle w:val="default"/>
          <w:rFonts w:cs="FrankRuehl" w:hint="cs"/>
          <w:rtl/>
        </w:rPr>
        <w:tab/>
      </w:r>
      <w:r>
        <w:rPr>
          <w:rStyle w:val="default"/>
          <w:rFonts w:cs="FrankRuehl"/>
          <w:rtl/>
        </w:rPr>
        <w:t>(ה</w:t>
      </w:r>
      <w:r>
        <w:rPr>
          <w:rStyle w:val="default"/>
          <w:rFonts w:cs="FrankRuehl" w:hint="cs"/>
          <w:rtl/>
        </w:rPr>
        <w:t>)</w:t>
      </w:r>
      <w:r>
        <w:rPr>
          <w:rStyle w:val="default"/>
          <w:rFonts w:cs="FrankRuehl"/>
        </w:rPr>
        <w:tab/>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ר בעל</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יטה את אמצעי</w:t>
      </w:r>
      <w:r>
        <w:rPr>
          <w:rStyle w:val="default"/>
          <w:rFonts w:cs="FrankRuehl"/>
          <w:rtl/>
        </w:rPr>
        <w:t xml:space="preserve"> ה</w:t>
      </w:r>
      <w:r>
        <w:rPr>
          <w:rStyle w:val="default"/>
          <w:rFonts w:cs="FrankRuehl" w:hint="cs"/>
          <w:rtl/>
        </w:rPr>
        <w:t xml:space="preserve">שליטה </w:t>
      </w:r>
      <w:r>
        <w:rPr>
          <w:rStyle w:val="default"/>
          <w:rFonts w:cs="FrankRuehl"/>
          <w:rtl/>
        </w:rPr>
        <w:t>ש</w:t>
      </w:r>
      <w:r>
        <w:rPr>
          <w:rStyle w:val="default"/>
          <w:rFonts w:cs="FrankRuehl" w:hint="cs"/>
          <w:rtl/>
        </w:rPr>
        <w:t>ל</w:t>
      </w:r>
      <w:r>
        <w:rPr>
          <w:rStyle w:val="default"/>
          <w:rFonts w:cs="FrankRuehl"/>
          <w:rtl/>
        </w:rPr>
        <w:t xml:space="preserve">ו </w:t>
      </w:r>
      <w:r>
        <w:rPr>
          <w:rStyle w:val="default"/>
          <w:rFonts w:cs="FrankRuehl" w:hint="cs"/>
          <w:rtl/>
        </w:rPr>
        <w:t>בח</w:t>
      </w:r>
      <w:r>
        <w:rPr>
          <w:rStyle w:val="default"/>
          <w:rFonts w:cs="FrankRuehl"/>
          <w:rtl/>
        </w:rPr>
        <w:t>בר</w:t>
      </w:r>
      <w:r>
        <w:rPr>
          <w:rStyle w:val="default"/>
          <w:rFonts w:cs="FrankRuehl" w:hint="cs"/>
          <w:rtl/>
        </w:rPr>
        <w:t>ה נשלטת זרה, כולם או מקצתם, יופחת מהתמורה במכירה זו סכום הדיבידנד הרעיוני שנראה כאילו נתקבל על ידו או על ידי חליפו, ובלבד ששולם עליו המס בשל ההחזקה באמצעי השליטה הנמכרים, ושעד למועד המכירה הוא טרם חולק כדיבידנד, כשהוא מתואם מתום שנת המס שבה נחשב הדיבידנד הרעיוני כאילו נתקבל לפי סעיף קטן (ב) ועד למועד המכירה;</w:t>
      </w:r>
    </w:p>
    <w:p w:rsidR="00D0637B" w:rsidRDefault="00D0637B" w:rsidP="00D0637B">
      <w:pPr>
        <w:pStyle w:val="P00"/>
        <w:spacing w:before="72"/>
        <w:ind w:left="992"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קוזז הפסד או נוכתה הוצאה כנגד הכנסה מדיבידנד רעיוני, כולה או חלקה, יראו לעניין פסקה (1) כאילו שולם מס על חלק ההכנסה שקוזז או שנוכתה ממנו הוצאה.</w:t>
      </w:r>
    </w:p>
    <w:p w:rsidR="00D54DD9" w:rsidRDefault="00D54DD9">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הכספים של הכנ</w:t>
      </w:r>
      <w:r>
        <w:rPr>
          <w:rStyle w:val="default"/>
          <w:rFonts w:cs="FrankRuehl"/>
          <w:rtl/>
        </w:rPr>
        <w:t>ס</w:t>
      </w:r>
      <w:r>
        <w:rPr>
          <w:rStyle w:val="default"/>
          <w:rFonts w:cs="FrankRuehl" w:hint="cs"/>
          <w:rtl/>
        </w:rPr>
        <w:t>ת, ר</w:t>
      </w:r>
      <w:r>
        <w:rPr>
          <w:rStyle w:val="default"/>
          <w:rFonts w:cs="FrankRuehl"/>
          <w:rtl/>
        </w:rPr>
        <w:t>ש</w:t>
      </w:r>
      <w:r>
        <w:rPr>
          <w:rStyle w:val="default"/>
          <w:rFonts w:cs="FrankRuehl" w:hint="cs"/>
          <w:rtl/>
        </w:rPr>
        <w:t>אי לקבוע הוראות לענין</w:t>
      </w:r>
      <w:r>
        <w:rPr>
          <w:rStyle w:val="default"/>
          <w:rFonts w:cs="FrankRuehl"/>
          <w:rtl/>
        </w:rPr>
        <w:t xml:space="preserve"> נ</w:t>
      </w:r>
      <w:r>
        <w:rPr>
          <w:rStyle w:val="default"/>
          <w:rFonts w:cs="FrankRuehl" w:hint="cs"/>
          <w:rtl/>
        </w:rPr>
        <w:t xml:space="preserve">אמנות </w:t>
      </w:r>
      <w:r>
        <w:rPr>
          <w:rStyle w:val="default"/>
          <w:rFonts w:cs="FrankRuehl"/>
          <w:rtl/>
        </w:rPr>
        <w:t>ו</w:t>
      </w:r>
      <w:r>
        <w:rPr>
          <w:rStyle w:val="default"/>
          <w:rFonts w:cs="FrankRuehl" w:hint="cs"/>
          <w:rtl/>
        </w:rPr>
        <w:t>כ</w:t>
      </w:r>
      <w:r>
        <w:rPr>
          <w:rStyle w:val="default"/>
          <w:rFonts w:cs="FrankRuehl"/>
          <w:rtl/>
        </w:rPr>
        <w:t xml:space="preserve">ן </w:t>
      </w:r>
      <w:r>
        <w:rPr>
          <w:rStyle w:val="default"/>
          <w:rFonts w:cs="FrankRuehl" w:hint="cs"/>
          <w:rtl/>
        </w:rPr>
        <w:t>הו</w:t>
      </w:r>
      <w:r>
        <w:rPr>
          <w:rStyle w:val="default"/>
          <w:rFonts w:cs="FrankRuehl"/>
          <w:rtl/>
        </w:rPr>
        <w:t>רא</w:t>
      </w:r>
      <w:r>
        <w:rPr>
          <w:rStyle w:val="default"/>
          <w:rFonts w:cs="FrankRuehl" w:hint="cs"/>
          <w:rtl/>
        </w:rPr>
        <w:t>ות לביצוע סעיף זה, כללים לענין דיווח של בעל שליטה על אמצעי השליטה שלו</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נשלטת זרה ולענין הדיווח על הכנסות החברה הנשלט</w:t>
      </w:r>
      <w:r>
        <w:rPr>
          <w:rStyle w:val="default"/>
          <w:rFonts w:cs="FrankRuehl"/>
          <w:rtl/>
        </w:rPr>
        <w:t>ת הזרה.</w:t>
      </w:r>
    </w:p>
    <w:p w:rsidR="005D3084" w:rsidRDefault="005D3084" w:rsidP="005D3084">
      <w:pPr>
        <w:pStyle w:val="P00"/>
        <w:spacing w:before="72"/>
        <w:ind w:left="0" w:right="1134"/>
        <w:rPr>
          <w:rStyle w:val="default"/>
          <w:rFonts w:cs="FrankRuehl" w:hint="cs"/>
          <w:rtl/>
        </w:rPr>
      </w:pPr>
      <w:bookmarkStart w:id="210" w:name="Seif423"/>
      <w:bookmarkEnd w:id="210"/>
      <w:r>
        <w:rPr>
          <w:lang w:val="he-IL"/>
        </w:rPr>
        <w:pict>
          <v:rect id="_x0000_s4045" style="position:absolute;left:0;text-align:left;margin-left:464.7pt;margin-top:8.6pt;width:75.05pt;height:33.8pt;z-index:252133888" filled="f" stroked="f" strokecolor="lime" strokeweight=".25pt">
            <v:textbox style="mso-next-textbox:#_x0000_s4045" inset="0,0,0,0">
              <w:txbxContent>
                <w:p w:rsidR="009D5E92" w:rsidRDefault="009D5E92" w:rsidP="005D3084">
                  <w:pPr>
                    <w:spacing w:line="160" w:lineRule="exact"/>
                    <w:rPr>
                      <w:rFonts w:cs="Miriam"/>
                      <w:sz w:val="18"/>
                      <w:szCs w:val="18"/>
                      <w:rtl/>
                    </w:rPr>
                  </w:pPr>
                  <w:r>
                    <w:rPr>
                      <w:rFonts w:cs="Miriam"/>
                      <w:sz w:val="18"/>
                      <w:szCs w:val="18"/>
                      <w:rtl/>
                    </w:rPr>
                    <w:t>בע</w:t>
                  </w:r>
                  <w:r>
                    <w:rPr>
                      <w:rFonts w:cs="Miriam" w:hint="cs"/>
                      <w:sz w:val="18"/>
                      <w:szCs w:val="18"/>
                      <w:rtl/>
                    </w:rPr>
                    <w:t>לי מניות ישראלים בחברת משלח יד זרה</w:t>
                  </w:r>
                </w:p>
                <w:p w:rsidR="009D5E92" w:rsidRDefault="009D5E92" w:rsidP="005D3084">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Miriam"/>
          <w:sz w:val="32"/>
          <w:szCs w:val="32"/>
          <w:rtl/>
        </w:rPr>
        <w:t>75</w:t>
      </w:r>
      <w:r>
        <w:rPr>
          <w:rStyle w:val="default"/>
          <w:rFonts w:cs="FrankRuehl"/>
          <w:rtl/>
        </w:rPr>
        <w:t>ב</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ז</w:t>
      </w:r>
      <w:r>
        <w:rPr>
          <w:rStyle w:val="default"/>
          <w:rFonts w:cs="FrankRuehl"/>
          <w:rtl/>
        </w:rPr>
        <w:t>ה</w:t>
      </w:r>
      <w:r>
        <w:rPr>
          <w:rStyle w:val="default"/>
          <w:rFonts w:cs="FrankRuehl" w:hint="cs"/>
          <w:rtl/>
        </w:rPr>
        <w:t xml:space="preserve"> </w:t>
      </w:r>
      <w:r>
        <w:rPr>
          <w:rStyle w:val="default"/>
          <w:rFonts w:cs="FrankRuehl"/>
          <w:rtl/>
        </w:rPr>
        <w:t>–</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"אמצעי שליטה", "בעל שליטה" ו"קרוב" </w:t>
      </w:r>
      <w:r>
        <w:rPr>
          <w:rStyle w:val="default"/>
          <w:rFonts w:cs="FrankRuehl"/>
          <w:rtl/>
        </w:rPr>
        <w:t>–</w:t>
      </w:r>
      <w:r>
        <w:rPr>
          <w:rStyle w:val="default"/>
          <w:rFonts w:cs="FrankRuehl" w:hint="cs"/>
          <w:rtl/>
        </w:rPr>
        <w:t xml:space="preserve"> כהגדרתם בסעיף 75ב;</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"חברת משלח יד זרה" </w:t>
      </w:r>
      <w:r>
        <w:rPr>
          <w:rStyle w:val="default"/>
          <w:rFonts w:cs="FrankRuehl"/>
          <w:rtl/>
        </w:rPr>
        <w:t>–</w:t>
      </w:r>
      <w:r>
        <w:rPr>
          <w:rStyle w:val="default"/>
          <w:rFonts w:cs="FrankRuehl" w:hint="cs"/>
          <w:rtl/>
        </w:rPr>
        <w:t xml:space="preserve"> חבר בני אדם תושב חוץ, שמתקיימים בו כל אלה:</w:t>
      </w:r>
    </w:p>
    <w:p w:rsidR="005D3084" w:rsidRDefault="005D3084" w:rsidP="005D30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חברה </w:t>
      </w:r>
      <w:r>
        <w:rPr>
          <w:rStyle w:val="default"/>
          <w:rFonts w:cs="FrankRuehl"/>
          <w:rtl/>
        </w:rPr>
        <w:t>–</w:t>
      </w:r>
      <w:r>
        <w:rPr>
          <w:rStyle w:val="default"/>
          <w:rFonts w:cs="FrankRuehl" w:hint="cs"/>
          <w:rtl/>
        </w:rPr>
        <w:t xml:space="preserve"> הוא חברת מעטים כמשמעותה בסעיף 76(א);</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75% או יותר באחד או יותר מאמצעי השליטה בו מוחזקים, במישרין או בעקיפין, בידי יחידים תושבי ישראל; לעניין זה יחושב שיעור ההחזקה בעקיפין באמצעי השליטה, בהתאם לאמור בסעיף 75ב(א)(1)(ד)(2), ולא יובא בחשבון שיעור זכותו, במישרין או בעקיפין, של יחיד שהיה לתושב ישראל לראשונה או לתושב חוזר ותיק, כאמור בסעיף 14(א), וטרם חלפו עשר שנים מהמועד שהיה לתושב ישראל כאמור;</w:t>
      </w:r>
    </w:p>
    <w:p w:rsidR="005D3084" w:rsidRDefault="005D3084" w:rsidP="005D30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בעלי השליטה או קרוביהם, המחזיקים יחד או לחוד, במישרין או בעקיפין, ב-50% או יותר באחד או יותר מאמצעי השליטה, עוסקים בעבור החברה במשלח יד מיוחד, במישרין או באמצעות חברה שבה הם מחזיקים במישרין או בעקיפין, באמצעי שליטה בשיעור של 50% לפחות;</w:t>
      </w:r>
    </w:p>
    <w:p w:rsidR="005D3084" w:rsidRDefault="005D3084" w:rsidP="005D308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מרבית הכנסתה או רווחיה של החברה בשנת המס, מקורם במשלח יד מיוחד;</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"חליף", של בעל מניות </w:t>
      </w:r>
      <w:r>
        <w:rPr>
          <w:rStyle w:val="default"/>
          <w:rFonts w:cs="FrankRuehl"/>
          <w:rtl/>
        </w:rPr>
        <w:t>–</w:t>
      </w:r>
      <w:r>
        <w:rPr>
          <w:rStyle w:val="default"/>
          <w:rFonts w:cs="FrankRuehl" w:hint="cs"/>
          <w:rtl/>
        </w:rPr>
        <w:t xml:space="preserve"> מי שקיבל מניה מבעל המניות במכירה פטורה ממס או בהורשה;</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"חלק יחסי של בעל מניות ברווחים ממשלח יד מיוחד" </w:t>
      </w:r>
      <w:r>
        <w:rPr>
          <w:rStyle w:val="default"/>
          <w:rFonts w:cs="FrankRuehl"/>
          <w:rtl/>
        </w:rPr>
        <w:t>–</w:t>
      </w:r>
      <w:r>
        <w:rPr>
          <w:rStyle w:val="default"/>
          <w:rFonts w:cs="FrankRuehl" w:hint="cs"/>
          <w:rtl/>
        </w:rPr>
        <w:t xml:space="preserve"> חלק יחסי מכלל הרווחים ממשלח יד מיוחד שהופקו או נצמחו בשנת המס מחוץ לישראל בהתאם לשיעור חלקו במישרין ובעקיפין, של בעל מניות תושב ישראל בזכויות לרווחים בחברת משלח יד הזרה ביום האחרון של שנת המס;</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"משלח יד מיוחד" </w:t>
      </w:r>
      <w:r>
        <w:rPr>
          <w:rStyle w:val="default"/>
          <w:rFonts w:cs="FrankRuehl"/>
          <w:rtl/>
        </w:rPr>
        <w:t>–</w:t>
      </w:r>
      <w:r>
        <w:rPr>
          <w:rStyle w:val="default"/>
          <w:rFonts w:cs="FrankRuehl" w:hint="cs"/>
          <w:rtl/>
        </w:rPr>
        <w:t xml:space="preserve"> עיסוק או מקצוע שקבע שר האוצר, באישור ועדת הכספים של הכנסת;</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"רווחים ממשלח יד מיוחד" </w:t>
      </w:r>
      <w:r>
        <w:rPr>
          <w:rStyle w:val="default"/>
          <w:rFonts w:cs="FrankRuehl"/>
          <w:rtl/>
        </w:rPr>
        <w:t>–</w:t>
      </w:r>
      <w:r>
        <w:rPr>
          <w:rStyle w:val="default"/>
          <w:rFonts w:cs="FrankRuehl" w:hint="cs"/>
          <w:rtl/>
        </w:rPr>
        <w:t xml:space="preserve"> רווחים שמקורם בהכנסה חייבת של חברת משלח יד זרה שהופקה או נצמחה בשנת המס מחוץ לישראל והנובעת מפעילות במשלח יד מיוחד;</w:t>
      </w:r>
    </w:p>
    <w:p w:rsidR="005D3084" w:rsidRDefault="005D3084" w:rsidP="005D3084">
      <w:pPr>
        <w:pStyle w:val="P00"/>
        <w:spacing w:before="72"/>
        <w:ind w:left="0" w:right="1134"/>
        <w:rPr>
          <w:rStyle w:val="default"/>
          <w:rFonts w:cs="FrankRuehl" w:hint="cs"/>
          <w:rtl/>
        </w:rPr>
      </w:pPr>
      <w:r>
        <w:rPr>
          <w:rStyle w:val="default"/>
          <w:rFonts w:cs="FrankRuehl" w:hint="cs"/>
          <w:rtl/>
        </w:rPr>
        <w:tab/>
        <w:t xml:space="preserve">"תושב ישראל" </w:t>
      </w:r>
      <w:r>
        <w:rPr>
          <w:rStyle w:val="default"/>
          <w:rFonts w:cs="FrankRuehl"/>
          <w:rtl/>
        </w:rPr>
        <w:t>–</w:t>
      </w:r>
      <w:r>
        <w:rPr>
          <w:rStyle w:val="default"/>
          <w:rFonts w:cs="FrankRuehl" w:hint="cs"/>
          <w:rtl/>
        </w:rPr>
        <w:t xml:space="preserve"> לרבות אזרח ישראל תושב האזור כהגדרתו בסעיף 3א.</w:t>
      </w:r>
    </w:p>
    <w:p w:rsidR="005D3084" w:rsidRDefault="005D3084" w:rsidP="005D30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יחושבו הכנסתה, הכנסתה החייבת ורווחיה של חברת משלח יד זרה בהתאם לדיני המס החלים; לעניין זה, "דיני המס החלים" </w:t>
      </w:r>
      <w:r>
        <w:rPr>
          <w:rStyle w:val="default"/>
          <w:rFonts w:cs="FrankRuehl"/>
          <w:rtl/>
        </w:rPr>
        <w:t>–</w:t>
      </w:r>
      <w:r>
        <w:rPr>
          <w:rStyle w:val="default"/>
          <w:rFonts w:cs="FrankRuehl" w:hint="cs"/>
          <w:rtl/>
        </w:rPr>
        <w:t xml:space="preserve"> אחד מאלה, לפי העניין:</w:t>
      </w:r>
    </w:p>
    <w:p w:rsidR="005D3084" w:rsidRDefault="005D3084" w:rsidP="005D30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חבר בני אדם שהוא תושב מדינה גומלת כמשמעותה בסעיף 196 (בסעיף זה </w:t>
      </w:r>
      <w:r>
        <w:rPr>
          <w:rStyle w:val="default"/>
          <w:rFonts w:cs="FrankRuehl"/>
          <w:rtl/>
        </w:rPr>
        <w:t>–</w:t>
      </w:r>
      <w:r>
        <w:rPr>
          <w:rStyle w:val="default"/>
          <w:rFonts w:cs="FrankRuehl" w:hint="cs"/>
          <w:rtl/>
        </w:rPr>
        <w:t xml:space="preserve"> מדינה גומלת) המגיש דוח על הכנסותיו או הנישום במדינה כאמור </w:t>
      </w:r>
      <w:r>
        <w:rPr>
          <w:rStyle w:val="default"/>
          <w:rFonts w:cs="FrankRuehl"/>
          <w:rtl/>
        </w:rPr>
        <w:t>–</w:t>
      </w:r>
      <w:r>
        <w:rPr>
          <w:rStyle w:val="default"/>
          <w:rFonts w:cs="FrankRuehl" w:hint="cs"/>
          <w:rtl/>
        </w:rPr>
        <w:t xml:space="preserve"> דיני המס באותה מדינה;</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 בני אדם שלא מתקיים בו האמור בפסקה (1) </w:t>
      </w:r>
      <w:r>
        <w:rPr>
          <w:rStyle w:val="default"/>
          <w:rFonts w:cs="FrankRuehl"/>
          <w:rtl/>
        </w:rPr>
        <w:t>–</w:t>
      </w:r>
      <w:r>
        <w:rPr>
          <w:rStyle w:val="default"/>
          <w:rFonts w:cs="FrankRuehl" w:hint="cs"/>
          <w:rtl/>
        </w:rPr>
        <w:t xml:space="preserve"> דיני המס בישראל; המנהל רשאי לקבוע כללי המרה שלפיהם יומרו לשקלים חדשים תשלומים לפי סעיף זה.</w:t>
      </w:r>
    </w:p>
    <w:p w:rsidR="005D3084" w:rsidRDefault="005D3084" w:rsidP="005D30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בחישוב ההכנסה, ההכנסה החייבת והרווחים של חברת משלח יד זרה שהיא חבר בני האדם תושב מדינה גומלת כאמור ייכללו גם אלה:</w:t>
      </w:r>
    </w:p>
    <w:p w:rsidR="005D3084" w:rsidRDefault="005D3084" w:rsidP="005D30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דיבידנד או רווח הון גם אם הם פטורים ממס או שאינם הכנסה לפי דיני המס באותה המדינה, למעט רווח הון במסגרת שינוי מבנה שמהותו דחיית אירוע מס ואינו כולל חילופי מקרקעין במקרקעין, לרבות שינוי מבנה מסוג שקבע המנהל; לעניין זה יחושב רווח ההון בהתאם להוראות חלק ה';</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סכומים שנוכו לצורך מס באותה מדינה שאינם מוכרים כהוצאה או כניכוי לפי כללי חשבונאות מקובלים, כאמור בפסקאות משנה (א) עד (ה) שלהלן:</w:t>
      </w:r>
    </w:p>
    <w:p w:rsidR="005D3084" w:rsidRDefault="005D3084" w:rsidP="005D308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ריבית רעיונית;</w:t>
      </w:r>
    </w:p>
    <w:p w:rsidR="005D3084" w:rsidRDefault="005D3084" w:rsidP="005D308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תמלוגים רעיוניים;</w:t>
      </w:r>
    </w:p>
    <w:p w:rsidR="005D3084" w:rsidRDefault="005D3084" w:rsidP="005D308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פחת בשל קביעת בסיס עלות חדש בלי שעלות זו שולמה;</w:t>
      </w:r>
    </w:p>
    <w:p w:rsidR="005D3084" w:rsidRDefault="005D3084" w:rsidP="005D308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פחת מעבר לעלות ששולמה בפועל;</w:t>
      </w:r>
    </w:p>
    <w:p w:rsidR="005D3084" w:rsidRDefault="005D3084" w:rsidP="005D3084">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הוצאות נוספות כפי שקבע שר האוצר, באישור ועדת הכספים של הכנסת.</w:t>
      </w:r>
    </w:p>
    <w:p w:rsidR="005D3084" w:rsidRDefault="005D3084" w:rsidP="005D3084">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בעל מניות תושב ישראל שהוא בעל שליטה בחברת משלח יד זרה שיש לה רווחים שהופקו או נצמחו ממשלח יד מיוחד, יראו אותו כאילו קיבל כדיבידנד את חלקו היחסי באותם רווחים, ויחול עליו שיעור המס הקובע בסעיף 126(א);</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קיזוז הפסד כמשמעותו בסעיף 28 יראו את הדיבידנד כהכנסה ממשלח יד;</w:t>
      </w:r>
    </w:p>
    <w:p w:rsidR="005D3084" w:rsidRDefault="005D3084" w:rsidP="005D30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בעל מניות שאינו בעל שליטה יחולו הוראות סעיף זה רק במועד התשלום בפועל;</w:t>
      </w:r>
    </w:p>
    <w:p w:rsidR="005D3084" w:rsidRDefault="005D3084" w:rsidP="005D308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מניות שזכאי להטבות לפי הוראות סעיף 14(א) בשל היותו תושב ישראל לראשונה או תושב חוזר ותיק, יינתנו לו ההטבות לפי אותו סעיף בשל חלקו היחסי ברווחי חברת משלח היד הזרה אשר הופקו או נצמחו בחוץ לארץ, כל עוד טרם חלפו עשר שנים מהמועד שהיה לתושב ישראל.</w:t>
      </w:r>
    </w:p>
    <w:p w:rsidR="005D3084" w:rsidRDefault="005D3084" w:rsidP="005D3084">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חלה במדינת המושב של חברת משלח היד הזרה חובת תשלום מס חברות זר, יינתן זיכוי כנגד המס החל לפי סעיף קטן (ד), בגובה המס הזר ששולם בפועל בידי החברה, כשהוא מוכפל בשיעור הזכויות של בעל המניות תושב ישראל ברווחים ממשלח יד מיוחד של חברת משלח היד הזרה;</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הזיכוי כאמור בפסקה (1) לא יעלה על המס שבעל מניות חייב בו בישראל על הכנסתו החייבת על פי סעיף זה.</w:t>
      </w:r>
    </w:p>
    <w:p w:rsidR="005D3084" w:rsidRDefault="005D3084" w:rsidP="005D308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מהוראות סעיף קטן (ד), שולם דיבידנד בפועל לבעל מניות או לחליפו בחברת משלח יד זרה מתוך רווחים ממשלח יד מיוחד, יחולו הוראות אלה:</w:t>
      </w:r>
    </w:p>
    <w:p w:rsidR="005D3084" w:rsidRDefault="005D3084" w:rsidP="005D30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בעל המניות חברה תושבת ישראל שאינה חברת בית כמשמעותה בסעיף 64, חברה משפחתית כמשמעותה בסעיף 64א, או חברה להחזקת נכסי נאמנות כהגדרתה בסעיף 75ג </w:t>
      </w:r>
      <w:r>
        <w:rPr>
          <w:rStyle w:val="default"/>
          <w:rFonts w:cs="FrankRuehl"/>
          <w:rtl/>
        </w:rPr>
        <w:t>–</w:t>
      </w:r>
    </w:p>
    <w:p w:rsidR="005D3084" w:rsidRDefault="005D3084" w:rsidP="005D308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יופחת מהדיבידנד המס ששולם בפועל על ידי בעל המניות לפי סעיף קטן (ג) לאחר שהופחת ממס זה הזיכוי ממס זר לפי סעיף קטן (ה), אם לא חייב את החברה לשלמו; הדיבידנד לאחר ההפחתה כאמור יחויב במס בהתאם להוראות סעיף 126(ב);</w:t>
      </w:r>
    </w:p>
    <w:p w:rsidR="005D3084" w:rsidRDefault="005D3084" w:rsidP="005D308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בעת תשלום דיבידנד בפועל ליחיד בעל שליטה בחברה תושבת ישראל, כאמור ברישה, מתוך רווחים ממשלח יד מיוחד ששולם עליהם מס לפי סעיף קטן (ד), יינתן זיכוי בגובה המס הזר ששילמה חברת משלח היד הזרה בשל חלוקת הדיבידנד לחברה תושבת ישראל;</w:t>
      </w:r>
    </w:p>
    <w:p w:rsidR="005D3084" w:rsidRDefault="005D3084" w:rsidP="005D3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בעל המניות חברת בית, חברה משפחתית או חברה להחזקת נכסי נאמנות כמשמעותן בפסקה (1), או יחיד, יופחת מהדיבידנד המס ששולם בפועל על ידי בעל המניות לפי סעיף קטן (ד) לאחר שהופחת ממס זה הזיכוי ממס זר לפי סעיף קטן (ה), אם לא חייב את החברה לשלמו; הדיבידנד לאחר ההפחתה כאמור יחויב במס לפי הוראות סעיף 125ב ויחולו הוראות סעיף 204, ובלבד ששיעור המס שישולם לפי פסקה זו ולפי סעיף קטן (ד), לא יעלה על השיעור המרבי הקבוע בסעיף 121 ובתוספת המס הקבוע בסעיף 121ב.</w:t>
      </w:r>
    </w:p>
    <w:p w:rsidR="00423635" w:rsidRDefault="00423635" w:rsidP="00423635">
      <w:pPr>
        <w:pStyle w:val="P00"/>
        <w:spacing w:before="72"/>
        <w:ind w:left="0" w:right="1134"/>
        <w:rPr>
          <w:rStyle w:val="default"/>
          <w:rFonts w:cs="FrankRuehl" w:hint="cs"/>
          <w:rtl/>
        </w:rPr>
      </w:pPr>
      <w:bookmarkStart w:id="211" w:name="Seif424"/>
      <w:bookmarkEnd w:id="211"/>
      <w:r>
        <w:rPr>
          <w:lang w:val="he-IL"/>
        </w:rPr>
        <w:pict>
          <v:rect id="_x0000_s4046" style="position:absolute;left:0;text-align:left;margin-left:464.7pt;margin-top:8.6pt;width:75.05pt;height:44.75pt;z-index:252134912" filled="f" stroked="f" strokecolor="lime" strokeweight=".25pt">
            <v:textbox style="mso-next-textbox:#_x0000_s4046" inset="0,0,0,0">
              <w:txbxContent>
                <w:p w:rsidR="009D5E92" w:rsidRDefault="009D5E92" w:rsidP="00423635">
                  <w:pPr>
                    <w:spacing w:line="160" w:lineRule="exact"/>
                    <w:rPr>
                      <w:rFonts w:cs="Miriam" w:hint="cs"/>
                      <w:sz w:val="18"/>
                      <w:szCs w:val="18"/>
                      <w:rtl/>
                    </w:rPr>
                  </w:pPr>
                  <w:r>
                    <w:rPr>
                      <w:rFonts w:cs="Miriam" w:hint="cs"/>
                      <w:sz w:val="18"/>
                      <w:szCs w:val="18"/>
                      <w:rtl/>
                    </w:rPr>
                    <w:t>הוראות לעניין חישוב ההכנסה וההכנסה החייבת</w:t>
                  </w:r>
                </w:p>
                <w:p w:rsidR="009D5E92" w:rsidRDefault="009D5E92" w:rsidP="00423635">
                  <w:pPr>
                    <w:spacing w:line="160" w:lineRule="exact"/>
                    <w:rPr>
                      <w:rFonts w:cs="Miriam" w:hint="cs"/>
                      <w:noProof/>
                      <w:sz w:val="18"/>
                      <w:szCs w:val="18"/>
                      <w:rtl/>
                    </w:rPr>
                  </w:pPr>
                  <w:r>
                    <w:rPr>
                      <w:rFonts w:cs="Miriam" w:hint="cs"/>
                      <w:sz w:val="18"/>
                      <w:szCs w:val="18"/>
                      <w:rtl/>
                    </w:rPr>
                    <w:t>(תיקון מס' 198) תשע"ד-2013</w:t>
                  </w:r>
                </w:p>
              </w:txbxContent>
            </v:textbox>
            <w10:anchorlock/>
          </v:rect>
        </w:pict>
      </w:r>
      <w:r>
        <w:rPr>
          <w:rStyle w:val="default"/>
          <w:rFonts w:cs="Miriam"/>
          <w:sz w:val="32"/>
          <w:szCs w:val="32"/>
          <w:rtl/>
        </w:rPr>
        <w:t>75</w:t>
      </w:r>
      <w:r>
        <w:rPr>
          <w:rStyle w:val="default"/>
          <w:rFonts w:cs="FrankRuehl"/>
          <w:rtl/>
        </w:rPr>
        <w:t>ב</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המנהל רשאי לקבוע הוראות, לרבות בדרך של החלטת מיסוי לפי סעיף 158ג, לגבי כל אלה:</w:t>
      </w:r>
    </w:p>
    <w:p w:rsidR="00423635" w:rsidRDefault="00423635" w:rsidP="004236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חישוב ההכנסה וההכנסה החייבת לפי סעיף 75ב(ד) ו-(ה);</w:t>
      </w:r>
    </w:p>
    <w:p w:rsidR="00423635" w:rsidRDefault="00423635" w:rsidP="004236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חישוב ההכנסה וההכנסה החייבת כאמור בסעיף 75ב1(ב);</w:t>
      </w:r>
    </w:p>
    <w:p w:rsidR="00423635" w:rsidRDefault="00423635" w:rsidP="00423635">
      <w:pPr>
        <w:pStyle w:val="P00"/>
        <w:spacing w:before="72"/>
        <w:ind w:left="0" w:right="1134"/>
        <w:rPr>
          <w:rStyle w:val="default"/>
          <w:rFonts w:cs="FrankRuehl" w:hint="cs"/>
          <w:rtl/>
        </w:rPr>
      </w:pPr>
      <w:r>
        <w:rPr>
          <w:rStyle w:val="default"/>
          <w:rFonts w:cs="FrankRuehl" w:hint="cs"/>
          <w:rtl/>
        </w:rPr>
        <w:t>והכול אם נוכח שמחמת הפרשים שנוצרו מעיתוי מועד ההכרה בהכנסה או במועד ההכרה בהוצאה, עולה סכום הרווחים שעליהם ישולם מס בישראל לפי סעיף 75ב(ב) או 75ב1(ד) על סכום הרווחים שנוצר בפועל לפי שאר דיני המס בישראל, לבעל שליטה בחברה נשלטת זרה או לבעל מניות תושב ישראל שהוא בעל שליטה בחברת משלח יד זרה, לפי העניין.</w:t>
      </w:r>
    </w:p>
    <w:p w:rsidR="00D54DD9" w:rsidRDefault="00D54DD9">
      <w:pPr>
        <w:pStyle w:val="medium2-header"/>
        <w:keepLines w:val="0"/>
        <w:spacing w:before="72"/>
        <w:ind w:left="0" w:right="1134"/>
        <w:outlineLvl w:val="0"/>
        <w:rPr>
          <w:rFonts w:cs="FrankRuehl" w:hint="cs"/>
          <w:noProof/>
          <w:rtl/>
        </w:rPr>
      </w:pPr>
      <w:bookmarkStart w:id="212" w:name="med18"/>
      <w:bookmarkEnd w:id="212"/>
      <w:r>
        <w:rPr>
          <w:noProof/>
          <w:sz w:val="20"/>
          <w:lang w:val="he-IL"/>
        </w:rPr>
        <w:pict>
          <v:rect id="_x0000_s2853" style="position:absolute;left:0;text-align:left;margin-left:464.7pt;margin-top:6.7pt;width:75.05pt;height:18pt;z-index:251181568" filled="f" stroked="f" strokecolor="lime" strokeweight=".25pt">
            <v:textbox style="mso-next-textbox:#_x0000_s2853" inset="0,0,0,0">
              <w:txbxContent>
                <w:p w:rsidR="009D5E92" w:rsidRDefault="009D5E92">
                  <w:pPr>
                    <w:pStyle w:val="2"/>
                    <w:rPr>
                      <w:rFonts w:hint="cs"/>
                      <w:noProof/>
                      <w:rtl/>
                    </w:rPr>
                  </w:pPr>
                  <w:r>
                    <w:rPr>
                      <w:rFonts w:hint="cs"/>
                      <w:rtl/>
                    </w:rPr>
                    <w:t>(תיקון מס' 147) תשס"ה-2005</w:t>
                  </w:r>
                </w:p>
              </w:txbxContent>
            </v:textbox>
            <w10:anchorlock/>
          </v:rect>
        </w:pict>
      </w:r>
      <w:r>
        <w:rPr>
          <w:rFonts w:cs="FrankRuehl"/>
          <w:noProof/>
          <w:rtl/>
        </w:rPr>
        <w:t>פר</w:t>
      </w:r>
      <w:r>
        <w:rPr>
          <w:rFonts w:cs="FrankRuehl" w:hint="cs"/>
          <w:noProof/>
          <w:rtl/>
        </w:rPr>
        <w:t>ק רביע</w:t>
      </w:r>
      <w:r>
        <w:rPr>
          <w:rFonts w:cs="FrankRuehl"/>
          <w:noProof/>
          <w:rtl/>
        </w:rPr>
        <w:t xml:space="preserve">י </w:t>
      </w:r>
      <w:r>
        <w:rPr>
          <w:rFonts w:cs="FrankRuehl" w:hint="cs"/>
          <w:noProof/>
          <w:rtl/>
        </w:rPr>
        <w:t>2: נאמנויות</w:t>
      </w:r>
    </w:p>
    <w:p w:rsidR="00D54DD9" w:rsidRDefault="00D54DD9" w:rsidP="006334DB">
      <w:pPr>
        <w:pStyle w:val="P00"/>
        <w:spacing w:before="72"/>
        <w:ind w:left="0" w:right="1134"/>
        <w:rPr>
          <w:rStyle w:val="default"/>
          <w:rFonts w:cs="FrankRuehl" w:hint="cs"/>
          <w:rtl/>
        </w:rPr>
      </w:pPr>
      <w:bookmarkStart w:id="213" w:name="Seif127"/>
      <w:bookmarkEnd w:id="213"/>
      <w:r>
        <w:rPr>
          <w:lang w:val="he-IL"/>
        </w:rPr>
        <w:pict>
          <v:rect id="_x0000_s2854" style="position:absolute;left:0;text-align:left;margin-left:464.7pt;margin-top:8.6pt;width:75.05pt;height:23.35pt;z-index:251182592" filled="f" stroked="f" strokecolor="lime" strokeweight=".25pt">
            <v:textbox style="mso-next-textbox:#_x0000_s2854" inset="0,0,0,0">
              <w:txbxContent>
                <w:p w:rsidR="009D5E92" w:rsidRDefault="009D5E92">
                  <w:pPr>
                    <w:spacing w:line="160" w:lineRule="exact"/>
                    <w:rPr>
                      <w:rFonts w:cs="Miriam" w:hint="cs"/>
                      <w:sz w:val="18"/>
                      <w:szCs w:val="18"/>
                      <w:rtl/>
                    </w:rPr>
                  </w:pPr>
                  <w:r>
                    <w:rPr>
                      <w:rFonts w:cs="Miriam" w:hint="cs"/>
                      <w:sz w:val="18"/>
                      <w:szCs w:val="18"/>
                      <w:rtl/>
                    </w:rPr>
                    <w:t>הגדרות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שליטה", "בעל מניות מהותי", "קרוב" ו"תמורה" – כהגדרתם בסעיף 88;</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"הכנסת הנאמן" – הכנסה שהופקה או שנצמחה מנכסי הנאמן;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"הקניה" – העברת נכס לנאמן בנאמנות, בלא תמורה;</w:t>
      </w:r>
    </w:p>
    <w:p w:rsidR="00D565FB" w:rsidRPr="002A334E" w:rsidRDefault="0052378A" w:rsidP="00D565FB">
      <w:pPr>
        <w:pStyle w:val="P00"/>
        <w:spacing w:before="72"/>
        <w:ind w:left="0" w:right="1134"/>
        <w:rPr>
          <w:rStyle w:val="default"/>
          <w:rFonts w:cs="FrankRuehl" w:hint="cs"/>
          <w:rtl/>
        </w:rPr>
      </w:pPr>
      <w:r>
        <w:rPr>
          <w:rFonts w:cs="FrankRuehl" w:hint="cs"/>
          <w:sz w:val="26"/>
          <w:rtl/>
          <w:lang w:eastAsia="en-US"/>
        </w:rPr>
        <w:pict>
          <v:shape id="_x0000_s3978" type="#_x0000_t202" style="position:absolute;left:0;text-align:left;margin-left:470.35pt;margin-top:7.1pt;width:1in;height:15.3pt;z-index:252069376" filled="f" stroked="f">
            <v:textbox inset="1mm,0,1mm,0">
              <w:txbxContent>
                <w:p w:rsidR="009D5E92" w:rsidRDefault="009D5E92" w:rsidP="0052378A">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"חברה להחזקת נכסי נאמנות" –</w:t>
      </w:r>
      <w:r w:rsidR="00D565FB">
        <w:rPr>
          <w:rStyle w:val="default"/>
          <w:rFonts w:cs="FrankRuehl" w:hint="cs"/>
          <w:rtl/>
        </w:rPr>
        <w:t xml:space="preserve"> </w:t>
      </w:r>
      <w:r w:rsidR="00D565FB" w:rsidRPr="002A334E">
        <w:rPr>
          <w:rStyle w:val="default"/>
          <w:rFonts w:cs="FrankRuehl" w:hint="cs"/>
          <w:rtl/>
        </w:rPr>
        <w:t>חברה המחזיקה בנכסי הנאמן בעבור הנאמן, במישרין או בעקיפין, שמתקיימים בה כל אלה:</w:t>
      </w:r>
    </w:p>
    <w:p w:rsidR="00D565FB" w:rsidRPr="002A334E" w:rsidRDefault="00D565FB" w:rsidP="00D565FB">
      <w:pPr>
        <w:pStyle w:val="P00"/>
        <w:spacing w:before="72"/>
        <w:ind w:left="1021" w:right="1134"/>
        <w:rPr>
          <w:rStyle w:val="default"/>
          <w:rFonts w:cs="FrankRuehl" w:hint="cs"/>
          <w:rtl/>
        </w:rPr>
      </w:pPr>
      <w:r w:rsidRPr="002A334E">
        <w:rPr>
          <w:rStyle w:val="default"/>
          <w:rFonts w:cs="FrankRuehl" w:hint="cs"/>
          <w:rtl/>
        </w:rPr>
        <w:t>(1)</w:t>
      </w:r>
      <w:r w:rsidRPr="002A334E">
        <w:rPr>
          <w:rStyle w:val="default"/>
          <w:rFonts w:cs="FrankRuehl" w:hint="cs"/>
          <w:rtl/>
        </w:rPr>
        <w:tab/>
        <w:t>היא הוקמה לשם החזקת נכסי הנאמנות בלבד;</w:t>
      </w:r>
    </w:p>
    <w:p w:rsidR="00D565FB" w:rsidRPr="002A334E" w:rsidRDefault="00D565FB" w:rsidP="00D565FB">
      <w:pPr>
        <w:pStyle w:val="P00"/>
        <w:spacing w:before="72"/>
        <w:ind w:left="1021" w:right="1134"/>
        <w:rPr>
          <w:rStyle w:val="default"/>
          <w:rFonts w:cs="FrankRuehl" w:hint="cs"/>
          <w:rtl/>
        </w:rPr>
      </w:pPr>
      <w:r w:rsidRPr="002A334E">
        <w:rPr>
          <w:rStyle w:val="default"/>
          <w:rFonts w:cs="FrankRuehl" w:hint="cs"/>
          <w:rtl/>
        </w:rPr>
        <w:t>(2)</w:t>
      </w:r>
      <w:r w:rsidRPr="002A334E">
        <w:rPr>
          <w:rStyle w:val="default"/>
          <w:rFonts w:cs="FrankRuehl" w:hint="cs"/>
          <w:rtl/>
        </w:rPr>
        <w:tab/>
        <w:t xml:space="preserve">לעניין חברה המחזיקה בנכסי נאמנות תושבי ישראל או בנכסי נאמנות נהנה תושב ישראל או בנכסי נאמנות לפי צוואה שיש בה נהנה שהוא תושב ישראל או בנכסי נאמנות שהם בישראל </w:t>
      </w:r>
      <w:r w:rsidRPr="002A334E">
        <w:rPr>
          <w:rStyle w:val="default"/>
          <w:rFonts w:cs="FrankRuehl"/>
          <w:rtl/>
        </w:rPr>
        <w:t>–</w:t>
      </w:r>
      <w:r w:rsidRPr="002A334E">
        <w:rPr>
          <w:rStyle w:val="default"/>
          <w:rFonts w:cs="FrankRuehl" w:hint="cs"/>
          <w:rtl/>
        </w:rPr>
        <w:t xml:space="preserve"> על התאגדותה ומעמדה ככזו נמסרה הודעה לפקיד השומה בתוך 90 ימים מיום ההתאגדות;</w:t>
      </w:r>
    </w:p>
    <w:p w:rsidR="00D565FB" w:rsidRPr="002A334E" w:rsidRDefault="00D565FB" w:rsidP="00D565FB">
      <w:pPr>
        <w:pStyle w:val="P00"/>
        <w:spacing w:before="72"/>
        <w:ind w:left="1021" w:right="1134"/>
        <w:rPr>
          <w:rStyle w:val="default"/>
          <w:rFonts w:cs="FrankRuehl" w:hint="cs"/>
          <w:rtl/>
        </w:rPr>
      </w:pPr>
      <w:r w:rsidRPr="002A334E">
        <w:rPr>
          <w:rStyle w:val="default"/>
          <w:rFonts w:cs="FrankRuehl" w:hint="cs"/>
          <w:rtl/>
        </w:rPr>
        <w:t>(3)</w:t>
      </w:r>
      <w:r w:rsidRPr="002A334E">
        <w:rPr>
          <w:rStyle w:val="default"/>
          <w:rFonts w:cs="FrankRuehl" w:hint="cs"/>
          <w:rtl/>
        </w:rPr>
        <w:tab/>
        <w:t xml:space="preserve">הנאמן מחזיק בכל מניותיה, במישרין או בעקיפין; לעניין פסקה זו, "החזקה בעקיפין" </w:t>
      </w:r>
      <w:r w:rsidRPr="002A334E">
        <w:rPr>
          <w:rStyle w:val="default"/>
          <w:rFonts w:cs="FrankRuehl"/>
          <w:rtl/>
        </w:rPr>
        <w:t>–</w:t>
      </w:r>
      <w:r w:rsidRPr="002A334E">
        <w:rPr>
          <w:rStyle w:val="default"/>
          <w:rFonts w:cs="FrankRuehl" w:hint="cs"/>
          <w:rtl/>
        </w:rPr>
        <w:t xml:space="preserve"> רק החזקה באמצעות חברה אחרת שהיא חברה שמתקיימות בה הוראות פסקאות (1) ו-(2) והנאמן מחזיק בכל מניותיה;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"חלוקה" – העברת נכס או הכנסה על ידי הנאמן, לנהנה או לטובתו, במהלך קיומה של הנאמנות או בשל סיומה;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"יוצר", של נאמנות – כמשמעותו בסעיף 75ד;</w:t>
      </w:r>
    </w:p>
    <w:p w:rsidR="00D54DD9" w:rsidRPr="00B704E5" w:rsidRDefault="00D54DD9">
      <w:pPr>
        <w:pStyle w:val="P00"/>
        <w:spacing w:before="72"/>
        <w:ind w:left="0" w:right="1134"/>
        <w:rPr>
          <w:rStyle w:val="default"/>
          <w:rFonts w:cs="FrankRuehl" w:hint="cs"/>
          <w:sz w:val="20"/>
          <w:rtl/>
        </w:rPr>
      </w:pPr>
      <w:r w:rsidRPr="00B704E5">
        <w:rPr>
          <w:rStyle w:val="default"/>
          <w:rFonts w:cs="FrankRuehl" w:hint="cs"/>
          <w:sz w:val="20"/>
          <w:rtl/>
        </w:rPr>
        <w:tab/>
      </w:r>
      <w:r w:rsidRPr="00B704E5">
        <w:rPr>
          <w:rStyle w:val="default"/>
          <w:rFonts w:cs="FrankRuehl"/>
          <w:sz w:val="20"/>
          <w:rtl/>
        </w:rPr>
        <w:t>"מגן הנאמנות" (</w:t>
      </w:r>
      <w:r w:rsidRPr="00B704E5">
        <w:rPr>
          <w:rStyle w:val="default"/>
          <w:rFonts w:cs="FrankRuehl"/>
          <w:sz w:val="20"/>
        </w:rPr>
        <w:t>Protector</w:t>
      </w:r>
      <w:r w:rsidRPr="00B704E5">
        <w:rPr>
          <w:rStyle w:val="default"/>
          <w:rFonts w:cs="FrankRuehl"/>
          <w:sz w:val="20"/>
          <w:rtl/>
        </w:rPr>
        <w:t>) – מי שלפי מסמכי הנאמנות יש לו סמכות</w:t>
      </w:r>
      <w:r w:rsidRPr="00B704E5">
        <w:rPr>
          <w:rStyle w:val="default"/>
          <w:rFonts w:cs="FrankRuehl" w:hint="cs"/>
          <w:sz w:val="20"/>
          <w:rtl/>
        </w:rPr>
        <w:t xml:space="preserve"> </w:t>
      </w:r>
      <w:r w:rsidRPr="00B704E5">
        <w:rPr>
          <w:rStyle w:val="default"/>
          <w:rFonts w:cs="FrankRuehl"/>
          <w:sz w:val="20"/>
          <w:rtl/>
        </w:rPr>
        <w:t>למנות את הנאמן או לפטרו, לתת לנאמן הוראות, או שאישורו נדרש לפעולות של הנאמן;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"נאמן" – אדם שהוקנו לו נכסים או הכנסות מנכסים, או שהוא מחזיק</w:t>
      </w:r>
      <w:r>
        <w:rPr>
          <w:rStyle w:val="default"/>
          <w:rFonts w:cs="FrankRuehl" w:hint="cs"/>
          <w:rtl/>
        </w:rPr>
        <w:t xml:space="preserve"> </w:t>
      </w:r>
      <w:r>
        <w:rPr>
          <w:rStyle w:val="default"/>
          <w:rFonts w:cs="FrankRuehl"/>
          <w:rtl/>
        </w:rPr>
        <w:t>בנכסים בנאמנות; בכל מקום בפרק זה שבו מדובר בנאמן, משמעו</w:t>
      </w:r>
      <w:r>
        <w:rPr>
          <w:rStyle w:val="default"/>
          <w:rFonts w:cs="FrankRuehl" w:hint="cs"/>
          <w:rtl/>
        </w:rPr>
        <w:t xml:space="preserve"> </w:t>
      </w:r>
      <w:r>
        <w:rPr>
          <w:rStyle w:val="default"/>
          <w:rFonts w:cs="FrankRuehl"/>
          <w:rtl/>
        </w:rPr>
        <w:t>הנאמן בתפקידו זה, בנאמנות שבה מדובר; לענין זה יראו הקניה</w:t>
      </w:r>
      <w:r>
        <w:rPr>
          <w:rStyle w:val="default"/>
          <w:rFonts w:cs="FrankRuehl" w:hint="cs"/>
          <w:rtl/>
        </w:rPr>
        <w:t xml:space="preserve"> </w:t>
      </w:r>
      <w:r>
        <w:rPr>
          <w:rStyle w:val="default"/>
          <w:rFonts w:cs="FrankRuehl"/>
          <w:rtl/>
        </w:rPr>
        <w:t>לחברה להחזקת נכסי נאמנות כהקניה לנאמן ויראו תאגיד כמפורט</w:t>
      </w:r>
      <w:r>
        <w:rPr>
          <w:rStyle w:val="default"/>
          <w:rFonts w:cs="FrankRuehl" w:hint="cs"/>
          <w:rtl/>
        </w:rPr>
        <w:t xml:space="preserve"> </w:t>
      </w:r>
      <w:r>
        <w:rPr>
          <w:rStyle w:val="default"/>
          <w:rFonts w:cs="FrankRuehl"/>
          <w:rtl/>
        </w:rPr>
        <w:t>בתוספת ראשונה א' כנאמן; שר האוצר רשאי להוסיף בצו תאגידים לתוספת הראשונה א';</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 הסדר שעל פיו מחזיק נאמן בנכסי הנאמן לטובת נהנה, שנעשה</w:t>
      </w:r>
      <w:r>
        <w:rPr>
          <w:rStyle w:val="default"/>
          <w:rFonts w:cs="FrankRuehl" w:hint="cs"/>
          <w:rtl/>
        </w:rPr>
        <w:t xml:space="preserve"> </w:t>
      </w:r>
      <w:r>
        <w:rPr>
          <w:rStyle w:val="default"/>
          <w:rFonts w:cs="FrankRuehl"/>
          <w:rtl/>
        </w:rPr>
        <w:t>בישראל או מחוץ לישראל, בין אם הוא מוגדר על פי הדין החל עליו כנאמנות ובין אם הוא מוגדר אחרת;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בלתי הדירה" – נאמנות שאינה נאמנות הדירה, ובלבד שנמסר</w:t>
      </w:r>
      <w:r>
        <w:rPr>
          <w:rStyle w:val="default"/>
          <w:rFonts w:cs="FrankRuehl" w:hint="cs"/>
          <w:rtl/>
        </w:rPr>
        <w:t xml:space="preserve"> </w:t>
      </w:r>
      <w:r>
        <w:rPr>
          <w:rStyle w:val="default"/>
          <w:rFonts w:cs="FrankRuehl"/>
          <w:rtl/>
        </w:rPr>
        <w:t>לפקיד השומה תצהיר מאושר כדין של יוצר הנאמנות ושל הנאמן על היותה נאמנות בלתי הדירה, בטופס ובמועד שקבע המנהל;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הדירה" – נאמנות שמתקיים בה לפחות אחד מאלה: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קיימת אפשרות לבטלה או להעביר או להחזיר נכס או הכנסה,</w:t>
      </w:r>
      <w:r>
        <w:rPr>
          <w:rStyle w:val="default"/>
          <w:rFonts w:cs="FrankRuehl" w:hint="cs"/>
          <w:rtl/>
        </w:rPr>
        <w:t xml:space="preserve"> </w:t>
      </w:r>
      <w:r>
        <w:rPr>
          <w:rStyle w:val="default"/>
          <w:rFonts w:cs="FrankRuehl"/>
          <w:rtl/>
        </w:rPr>
        <w:t>ליוצר, לבן זוגו, לעיזבונו או לחבר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מוחזק, והכל במישרין או בעקיפין;</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אחד או יותר מן הנהנים הוא היוצר או בן זוגו, או שהיוצר או בן זוגו יכול להפוך לנהנה;</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אחד או יותר מן הנהנים הוא ילדו של היוצר שבשנת המס טרם מלאו לו 18 שנים, או שקיימת אפשרות להעביר נכס או הכנסה לילדו כאמור, במישרין או בעקיפין, ובלבד שהיוצר או בן זוגו עודו בחיים;</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אחד או יותר מן הנהנים 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שאינו מוסד ציבורי כהגדרתו בסעיף 9(2), ש</w:t>
      </w:r>
      <w:r>
        <w:rPr>
          <w:rStyle w:val="default"/>
          <w:rFonts w:cs="FrankRuehl" w:hint="cs"/>
          <w:rtl/>
        </w:rPr>
        <w:t>-</w:t>
      </w:r>
      <w:r>
        <w:rPr>
          <w:rStyle w:val="default"/>
          <w:rFonts w:cs="FrankRuehl"/>
          <w:rtl/>
        </w:rPr>
        <w:t>10% או יותר מסוג כלשהו של אמצעי השליטה בו מוחזקים בידי היוצר, בידי בן זוגו או בידי ילדו שטרם מלאו לו בשנת המס 18 שנים אם היוצר או בן זוגו עודו בחיים, והכל במישרין או בעקיפין (בהגדרה זו –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מוחזק);</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הנאמן או מגן הנאמנות הוא היוצר או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מוחזק;</w:t>
      </w:r>
    </w:p>
    <w:p w:rsidR="00D54DD9" w:rsidRDefault="00D54DD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הנאמן או מגן הנאמנות הוא קרובו של היוצר, אלא אם כן</w:t>
      </w:r>
      <w:r>
        <w:rPr>
          <w:rStyle w:val="default"/>
          <w:rFonts w:cs="FrankRuehl" w:hint="cs"/>
          <w:rtl/>
        </w:rPr>
        <w:t xml:space="preserve"> </w:t>
      </w:r>
      <w:r>
        <w:rPr>
          <w:rStyle w:val="default"/>
          <w:rFonts w:cs="FrankRuehl"/>
          <w:rtl/>
        </w:rPr>
        <w:t>הוכח להנחת דעתו של המנהל כי היתה הצדקה מיוחדת למינוי</w:t>
      </w:r>
      <w:r>
        <w:rPr>
          <w:rStyle w:val="default"/>
          <w:rFonts w:cs="FrankRuehl" w:hint="cs"/>
          <w:rtl/>
        </w:rPr>
        <w:t xml:space="preserve"> </w:t>
      </w:r>
      <w:r>
        <w:rPr>
          <w:rStyle w:val="default"/>
          <w:rFonts w:cs="FrankRuehl"/>
          <w:rtl/>
        </w:rPr>
        <w:t>הקרוב כנאמן וכי אין במינוי כדי להעיד על יכולת לכוון את פעילות</w:t>
      </w:r>
      <w:r>
        <w:rPr>
          <w:rStyle w:val="default"/>
          <w:rFonts w:cs="FrankRuehl" w:hint="cs"/>
          <w:rtl/>
        </w:rPr>
        <w:t xml:space="preserve"> </w:t>
      </w:r>
      <w:r>
        <w:rPr>
          <w:rStyle w:val="default"/>
          <w:rFonts w:cs="FrankRuehl"/>
          <w:rtl/>
        </w:rPr>
        <w:t>הנאמן או לתת לו הוראות לענין הנאמנות; לענין הגדרה זו, "קרוב" – כהגדרתו בפסקאות (1) עד (3) של ההגדרה "קרוב" בסעיף 88;</w:t>
      </w:r>
    </w:p>
    <w:p w:rsidR="00D54DD9" w:rsidRDefault="00D54DD9">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ליוצר או לקרובו היכולת לכוון את פעילות הנאמן, או לתת</w:t>
      </w:r>
      <w:r>
        <w:rPr>
          <w:rStyle w:val="default"/>
          <w:rFonts w:cs="FrankRuehl" w:hint="cs"/>
          <w:rtl/>
        </w:rPr>
        <w:t xml:space="preserve"> </w:t>
      </w:r>
      <w:r>
        <w:rPr>
          <w:rStyle w:val="default"/>
          <w:rFonts w:cs="FrankRuehl"/>
          <w:rtl/>
        </w:rPr>
        <w:t>לו הוראות בענין אופן ניהול הנאמנות, נכסיה, שינוי הנהנים בה,</w:t>
      </w:r>
      <w:r>
        <w:rPr>
          <w:rStyle w:val="default"/>
          <w:rFonts w:cs="FrankRuehl" w:hint="cs"/>
          <w:rtl/>
        </w:rPr>
        <w:t xml:space="preserve"> </w:t>
      </w:r>
      <w:r>
        <w:rPr>
          <w:rStyle w:val="default"/>
          <w:rFonts w:cs="FrankRuehl"/>
          <w:rtl/>
        </w:rPr>
        <w:t>או חלוקת נכסי הנאמן והכנסת הנאמן לנהנים, או שאישורו נדרש</w:t>
      </w:r>
      <w:r>
        <w:rPr>
          <w:rStyle w:val="default"/>
          <w:rFonts w:cs="FrankRuehl" w:hint="cs"/>
          <w:rtl/>
        </w:rPr>
        <w:t xml:space="preserve"> </w:t>
      </w:r>
      <w:r>
        <w:rPr>
          <w:rStyle w:val="default"/>
          <w:rFonts w:cs="FrankRuehl"/>
          <w:rtl/>
        </w:rPr>
        <w:t>לפעולות של הנאמן, או שיש לו היכולת להורות על ביטול הנאמנות</w:t>
      </w:r>
      <w:r>
        <w:rPr>
          <w:rStyle w:val="default"/>
          <w:rFonts w:cs="FrankRuehl" w:hint="cs"/>
          <w:rtl/>
        </w:rPr>
        <w:t xml:space="preserve"> </w:t>
      </w:r>
      <w:r>
        <w:rPr>
          <w:rStyle w:val="default"/>
          <w:rFonts w:cs="FrankRuehl"/>
          <w:rtl/>
        </w:rPr>
        <w:t>או על החלפת הנאמן, שלא בשל עילה שבדין, והכל במישרין או בעקיפין;</w:t>
      </w:r>
    </w:p>
    <w:p w:rsidR="00D54DD9" w:rsidRDefault="00D54DD9">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זהותו של אחד או יותר מן הנהנים אינה ידועה, או שזהותו של</w:t>
      </w:r>
      <w:r>
        <w:rPr>
          <w:rStyle w:val="default"/>
          <w:rFonts w:cs="FrankRuehl" w:hint="cs"/>
          <w:rtl/>
        </w:rPr>
        <w:t xml:space="preserve"> </w:t>
      </w:r>
      <w:r>
        <w:rPr>
          <w:rStyle w:val="default"/>
          <w:rFonts w:cs="FrankRuehl"/>
          <w:rtl/>
        </w:rPr>
        <w:t>בעל מניות, במישרין או בעקיפין, בנהנה שהוא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אינה</w:t>
      </w:r>
      <w:r>
        <w:rPr>
          <w:rStyle w:val="default"/>
          <w:rFonts w:cs="FrankRuehl" w:hint="cs"/>
          <w:rtl/>
        </w:rPr>
        <w:t xml:space="preserve"> </w:t>
      </w:r>
      <w:r>
        <w:rPr>
          <w:rStyle w:val="default"/>
          <w:rFonts w:cs="FrankRuehl"/>
          <w:rtl/>
        </w:rPr>
        <w:t>ידועה, אלא אם כן הוכח להנחת דעתו של פקיד השומה שאותו נהנה אינו יכול להיות היוצר, בן זוגו, ילדו של היוצר שטרם מלאו לו 18 שנים, או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מוחזק;</w:t>
      </w:r>
    </w:p>
    <w:p w:rsidR="00D54DD9" w:rsidRDefault="00D54DD9">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הנהנים בנאמנות הוחלפו או שנוספו חדשים, בלי שניתנה על כך הוראה במסמכי הנאמנות;</w:t>
      </w:r>
    </w:p>
    <w:p w:rsidR="00D54DD9" w:rsidRDefault="00D54DD9">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לא נמסר תצהיר מאושר כדין בטופס ובמועד שקבע המנהל, כאמור בהגדרה "נאמנות בלתי הדירה";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יוצר תושב חוץ" – נאמנות כאמור בסעיף 75ט;</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לפי צוואה" – נאמנות כאמור בסעיף 75יב;</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נהנה תושב</w:t>
      </w:r>
      <w:r w:rsidR="00DB4B62">
        <w:rPr>
          <w:rStyle w:val="default"/>
          <w:rFonts w:cs="FrankRuehl"/>
          <w:rtl/>
        </w:rPr>
        <w:t xml:space="preserve"> חוץ" – נאמנות כאמור בסעיף 75י;</w:t>
      </w:r>
    </w:p>
    <w:p w:rsidR="00DB4B62" w:rsidRPr="00557623" w:rsidRDefault="00DB4B62" w:rsidP="00DB4B62">
      <w:pPr>
        <w:pStyle w:val="P00"/>
        <w:spacing w:before="72"/>
        <w:ind w:left="0" w:right="1134"/>
        <w:rPr>
          <w:rStyle w:val="default"/>
          <w:rFonts w:cs="FrankRuehl" w:hint="cs"/>
          <w:rtl/>
        </w:rPr>
      </w:pPr>
      <w:r w:rsidRPr="00557623">
        <w:rPr>
          <w:rFonts w:cs="FrankRuehl" w:hint="cs"/>
          <w:sz w:val="26"/>
          <w:rtl/>
          <w:lang w:eastAsia="en-US"/>
        </w:rPr>
        <w:pict>
          <v:shape id="_x0000_s4058" type="#_x0000_t202" style="position:absolute;left:0;text-align:left;margin-left:470.35pt;margin-top:7.1pt;width:1in;height:15.3pt;z-index:252135936" filled="f" stroked="f">
            <v:textbox inset="1mm,0,1mm,0">
              <w:txbxContent>
                <w:p w:rsidR="009D5E92" w:rsidRDefault="009D5E92" w:rsidP="00DB4B62">
                  <w:pPr>
                    <w:spacing w:line="160" w:lineRule="exact"/>
                    <w:rPr>
                      <w:rFonts w:cs="Miriam" w:hint="cs"/>
                      <w:noProof/>
                      <w:sz w:val="18"/>
                      <w:szCs w:val="18"/>
                      <w:rtl/>
                    </w:rPr>
                  </w:pPr>
                  <w:r>
                    <w:rPr>
                      <w:rFonts w:cs="Miriam" w:hint="cs"/>
                      <w:sz w:val="18"/>
                      <w:szCs w:val="18"/>
                      <w:rtl/>
                    </w:rPr>
                    <w:t>(תיקון מס' 197) תשע"ג-2013</w:t>
                  </w:r>
                </w:p>
              </w:txbxContent>
            </v:textbox>
          </v:shape>
        </w:pict>
      </w:r>
      <w:r w:rsidRPr="00557623">
        <w:rPr>
          <w:rStyle w:val="default"/>
          <w:rFonts w:cs="FrankRuehl" w:hint="cs"/>
          <w:rtl/>
        </w:rPr>
        <w:tab/>
      </w:r>
      <w:r w:rsidRPr="00557623">
        <w:rPr>
          <w:rStyle w:val="default"/>
          <w:rFonts w:cs="FrankRuehl"/>
          <w:rtl/>
        </w:rPr>
        <w:t>"</w:t>
      </w:r>
      <w:r w:rsidRPr="00557623">
        <w:rPr>
          <w:rStyle w:val="default"/>
          <w:rFonts w:cs="FrankRuehl" w:hint="cs"/>
          <w:rtl/>
        </w:rPr>
        <w:t xml:space="preserve">נאמנות נהנה תושב ישראל" </w:t>
      </w:r>
      <w:r w:rsidRPr="00557623">
        <w:rPr>
          <w:rStyle w:val="default"/>
          <w:rFonts w:cs="FrankRuehl"/>
          <w:rtl/>
        </w:rPr>
        <w:t>–</w:t>
      </w:r>
      <w:r w:rsidRPr="00557623">
        <w:rPr>
          <w:rStyle w:val="default"/>
          <w:rFonts w:cs="FrankRuehl" w:hint="cs"/>
          <w:rtl/>
        </w:rPr>
        <w:t xml:space="preserve"> נאמנות כאמור בסעיף 75ח1</w:t>
      </w:r>
      <w:r w:rsidRPr="00557623">
        <w:rPr>
          <w:rStyle w:val="default"/>
          <w:rFonts w:cs="FrankRuehl"/>
          <w:rtl/>
        </w:rPr>
        <w:t>;</w:t>
      </w:r>
    </w:p>
    <w:p w:rsidR="00DB4B62" w:rsidRPr="00557623" w:rsidRDefault="00DB4B62" w:rsidP="00DB4B62">
      <w:pPr>
        <w:pStyle w:val="P00"/>
        <w:spacing w:before="72"/>
        <w:ind w:left="0" w:right="1134"/>
        <w:rPr>
          <w:rStyle w:val="default"/>
          <w:rFonts w:cs="FrankRuehl" w:hint="cs"/>
          <w:rtl/>
        </w:rPr>
      </w:pPr>
      <w:r w:rsidRPr="00557623">
        <w:rPr>
          <w:rFonts w:cs="FrankRuehl" w:hint="cs"/>
          <w:sz w:val="26"/>
          <w:rtl/>
          <w:lang w:eastAsia="en-US"/>
        </w:rPr>
        <w:pict>
          <v:shape id="_x0000_s4059" type="#_x0000_t202" style="position:absolute;left:0;text-align:left;margin-left:470.35pt;margin-top:7.1pt;width:1in;height:15.3pt;z-index:252136960" filled="f" stroked="f">
            <v:textbox inset="1mm,0,1mm,0">
              <w:txbxContent>
                <w:p w:rsidR="009D5E92" w:rsidRDefault="009D5E92" w:rsidP="00DB4B62">
                  <w:pPr>
                    <w:spacing w:line="160" w:lineRule="exact"/>
                    <w:rPr>
                      <w:rFonts w:cs="Miriam" w:hint="cs"/>
                      <w:noProof/>
                      <w:sz w:val="18"/>
                      <w:szCs w:val="18"/>
                      <w:rtl/>
                    </w:rPr>
                  </w:pPr>
                  <w:r>
                    <w:rPr>
                      <w:rFonts w:cs="Miriam" w:hint="cs"/>
                      <w:sz w:val="18"/>
                      <w:szCs w:val="18"/>
                      <w:rtl/>
                    </w:rPr>
                    <w:t>(תיקון מס' 197) תשע"ג-2013</w:t>
                  </w:r>
                </w:p>
              </w:txbxContent>
            </v:textbox>
          </v:shape>
        </w:pict>
      </w:r>
      <w:r w:rsidRPr="00557623">
        <w:rPr>
          <w:rStyle w:val="default"/>
          <w:rFonts w:cs="FrankRuehl" w:hint="cs"/>
          <w:rtl/>
        </w:rPr>
        <w:tab/>
      </w:r>
      <w:r w:rsidRPr="00557623">
        <w:rPr>
          <w:rStyle w:val="default"/>
          <w:rFonts w:cs="FrankRuehl"/>
          <w:rtl/>
        </w:rPr>
        <w:t>"</w:t>
      </w:r>
      <w:r w:rsidRPr="00557623">
        <w:rPr>
          <w:rStyle w:val="default"/>
          <w:rFonts w:cs="FrankRuehl" w:hint="cs"/>
          <w:rtl/>
        </w:rPr>
        <w:t xml:space="preserve">נאמנות קרובים" </w:t>
      </w:r>
      <w:r w:rsidRPr="00557623">
        <w:rPr>
          <w:rStyle w:val="default"/>
          <w:rFonts w:cs="FrankRuehl"/>
          <w:rtl/>
        </w:rPr>
        <w:t>–</w:t>
      </w:r>
      <w:r w:rsidRPr="00557623">
        <w:rPr>
          <w:rStyle w:val="default"/>
          <w:rFonts w:cs="FrankRuehl" w:hint="cs"/>
          <w:rtl/>
        </w:rPr>
        <w:t xml:space="preserve"> נאמנות כאמור בסעיף 75ח1(ב)</w:t>
      </w:r>
      <w:r w:rsidRPr="00557623">
        <w:rPr>
          <w:rStyle w:val="default"/>
          <w:rFonts w:cs="FrankRuehl"/>
          <w:rtl/>
        </w:rPr>
        <w:t>;</w:t>
      </w:r>
    </w:p>
    <w:p w:rsidR="00DB4B62" w:rsidRPr="00557623" w:rsidRDefault="00DB4B62" w:rsidP="00DB4B62">
      <w:pPr>
        <w:pStyle w:val="P00"/>
        <w:spacing w:before="72"/>
        <w:ind w:left="0" w:right="1134"/>
        <w:rPr>
          <w:rStyle w:val="default"/>
          <w:rFonts w:cs="FrankRuehl" w:hint="cs"/>
          <w:rtl/>
        </w:rPr>
      </w:pPr>
      <w:r w:rsidRPr="00557623">
        <w:rPr>
          <w:rFonts w:cs="FrankRuehl" w:hint="cs"/>
          <w:sz w:val="26"/>
          <w:rtl/>
          <w:lang w:eastAsia="en-US"/>
        </w:rPr>
        <w:pict>
          <v:shape id="_x0000_s4060" type="#_x0000_t202" style="position:absolute;left:0;text-align:left;margin-left:470.35pt;margin-top:7.1pt;width:1in;height:15.3pt;z-index:252137984" filled="f" stroked="f">
            <v:textbox inset="1mm,0,1mm,0">
              <w:txbxContent>
                <w:p w:rsidR="009D5E92" w:rsidRDefault="009D5E92" w:rsidP="00DB4B62">
                  <w:pPr>
                    <w:spacing w:line="160" w:lineRule="exact"/>
                    <w:rPr>
                      <w:rFonts w:cs="Miriam" w:hint="cs"/>
                      <w:noProof/>
                      <w:sz w:val="18"/>
                      <w:szCs w:val="18"/>
                      <w:rtl/>
                    </w:rPr>
                  </w:pPr>
                  <w:r>
                    <w:rPr>
                      <w:rFonts w:cs="Miriam" w:hint="cs"/>
                      <w:sz w:val="18"/>
                      <w:szCs w:val="18"/>
                      <w:rtl/>
                    </w:rPr>
                    <w:t>(תיקון מס' 197) תשע"ג-2013</w:t>
                  </w:r>
                </w:p>
              </w:txbxContent>
            </v:textbox>
          </v:shape>
        </w:pict>
      </w:r>
      <w:r w:rsidRPr="00557623">
        <w:rPr>
          <w:rStyle w:val="default"/>
          <w:rFonts w:cs="FrankRuehl" w:hint="cs"/>
          <w:rtl/>
        </w:rPr>
        <w:tab/>
      </w:r>
      <w:r w:rsidRPr="00557623">
        <w:rPr>
          <w:rStyle w:val="default"/>
          <w:rFonts w:cs="FrankRuehl"/>
          <w:rtl/>
        </w:rPr>
        <w:t>"</w:t>
      </w:r>
      <w:r w:rsidRPr="00557623">
        <w:rPr>
          <w:rStyle w:val="default"/>
          <w:rFonts w:cs="FrankRuehl" w:hint="cs"/>
          <w:rtl/>
        </w:rPr>
        <w:t xml:space="preserve">נהנה לצורכי ציבור" </w:t>
      </w:r>
      <w:r w:rsidRPr="00557623">
        <w:rPr>
          <w:rStyle w:val="default"/>
          <w:rFonts w:cs="FrankRuehl"/>
          <w:rtl/>
        </w:rPr>
        <w:t>–</w:t>
      </w:r>
      <w:r w:rsidRPr="00557623">
        <w:rPr>
          <w:rStyle w:val="default"/>
          <w:rFonts w:cs="FrankRuehl" w:hint="cs"/>
          <w:rtl/>
        </w:rPr>
        <w:t xml:space="preserve"> גוף המנוי בסעיף 97(א)(4), תאגיד דומה לו הפטור ממס לפי דין בישראל או גוף ציבורי שקבע המנהל, באישור ועדת הכספים של הכנסת</w:t>
      </w:r>
      <w:r w:rsidRPr="00557623">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"נאמנות תושבי ישראל" – נאמנות כאמור בסעיף 75ז;</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"נהנה", בנאמנות – כמשמעותו בסעיף 75ה;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"נכס" – כל רכוש, בין מקרקעין ובין מיטלטלין, וכן כל זכות או טובת הנאה ראויות או מוחזקות, והכל בין שהם בישראל ובין שהם מחוץ לישראל;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 הנאמן" – נכסים שהוקנו לנאמן או שנרכשו או התקבלו על ידו,</w:t>
      </w:r>
      <w:r>
        <w:rPr>
          <w:rStyle w:val="default"/>
          <w:rFonts w:cs="FrankRuehl" w:hint="cs"/>
          <w:rtl/>
        </w:rPr>
        <w:t xml:space="preserve"> </w:t>
      </w:r>
      <w:r>
        <w:rPr>
          <w:rStyle w:val="default"/>
          <w:rFonts w:cs="FrankRuehl"/>
          <w:rtl/>
        </w:rPr>
        <w:t>לרבות כשהם מוחזקים בעבורו בידי חברה להחזקת נכסי נאמנות, אף אם הם רשומים על שמה;</w:t>
      </w:r>
    </w:p>
    <w:p w:rsidR="004C74F3" w:rsidRDefault="004C74F3" w:rsidP="003C2969">
      <w:pPr>
        <w:pStyle w:val="P00"/>
        <w:spacing w:before="72"/>
        <w:ind w:left="0" w:right="1134"/>
        <w:rPr>
          <w:rStyle w:val="default"/>
          <w:rFonts w:cs="FrankRuehl" w:hint="cs"/>
          <w:rtl/>
        </w:rPr>
      </w:pPr>
      <w:r>
        <w:rPr>
          <w:rFonts w:cs="FrankRuehl" w:hint="cs"/>
          <w:sz w:val="26"/>
          <w:rtl/>
          <w:lang w:eastAsia="en-US"/>
        </w:rPr>
        <w:pict>
          <v:shape id="_x0000_s3979" type="#_x0000_t202" style="position:absolute;left:0;text-align:left;margin-left:470.35pt;margin-top:7.1pt;width:1in;height:20.4pt;z-index:252070400" filled="f" stroked="f">
            <v:textbox inset="1mm,0,1mm,0">
              <w:txbxContent>
                <w:p w:rsidR="009D5E92" w:rsidRDefault="009D5E92" w:rsidP="004C74F3">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 xml:space="preserve">"תושב חוץ", לענין יוצר – </w:t>
      </w:r>
      <w:r w:rsidR="003C2969">
        <w:rPr>
          <w:rStyle w:val="default"/>
          <w:rFonts w:cs="FrankRuehl" w:hint="cs"/>
          <w:rtl/>
        </w:rPr>
        <w:t>(נמחקה)</w:t>
      </w:r>
      <w:r>
        <w:rPr>
          <w:rStyle w:val="default"/>
          <w:rFonts w:cs="FrankRuehl"/>
          <w:rtl/>
        </w:rPr>
        <w:t>;</w:t>
      </w:r>
    </w:p>
    <w:p w:rsidR="004C74F3" w:rsidRDefault="004C74F3" w:rsidP="003C2969">
      <w:pPr>
        <w:pStyle w:val="P00"/>
        <w:spacing w:before="72"/>
        <w:ind w:left="0" w:right="1134"/>
        <w:rPr>
          <w:rStyle w:val="default"/>
          <w:rFonts w:cs="FrankRuehl" w:hint="cs"/>
          <w:rtl/>
        </w:rPr>
      </w:pPr>
      <w:r>
        <w:rPr>
          <w:rFonts w:cs="FrankRuehl" w:hint="cs"/>
          <w:sz w:val="26"/>
          <w:rtl/>
          <w:lang w:eastAsia="en-US"/>
        </w:rPr>
        <w:pict>
          <v:shape id="_x0000_s3980" type="#_x0000_t202" style="position:absolute;left:0;text-align:left;margin-left:470.35pt;margin-top:7.1pt;width:1in;height:20.4pt;z-index:252071424" filled="f" stroked="f">
            <v:textbox inset="1mm,0,1mm,0">
              <w:txbxContent>
                <w:p w:rsidR="009D5E92" w:rsidRDefault="009D5E92" w:rsidP="004C74F3">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"תושב ישראל" – לרבות אזרח ישראלי שהוא תושב אזור כהגדרתם בסעיף</w:t>
      </w:r>
      <w:r>
        <w:rPr>
          <w:rStyle w:val="default"/>
          <w:rFonts w:cs="FrankRuehl" w:hint="cs"/>
          <w:rtl/>
        </w:rPr>
        <w:t xml:space="preserve"> </w:t>
      </w:r>
      <w:r>
        <w:rPr>
          <w:rStyle w:val="default"/>
          <w:rFonts w:cs="FrankRuehl"/>
          <w:rtl/>
        </w:rPr>
        <w:t>3א.</w:t>
      </w:r>
    </w:p>
    <w:p w:rsidR="00D54DD9" w:rsidRDefault="00D54DD9" w:rsidP="006334DB">
      <w:pPr>
        <w:pStyle w:val="P00"/>
        <w:spacing w:before="72"/>
        <w:ind w:left="0" w:right="1134"/>
        <w:rPr>
          <w:rStyle w:val="default"/>
          <w:rFonts w:cs="FrankRuehl" w:hint="cs"/>
          <w:rtl/>
        </w:rPr>
      </w:pPr>
      <w:bookmarkStart w:id="214" w:name="Seif128"/>
      <w:bookmarkEnd w:id="214"/>
      <w:r>
        <w:rPr>
          <w:lang w:val="he-IL"/>
        </w:rPr>
        <w:pict>
          <v:rect id="_x0000_s2855" style="position:absolute;left:0;text-align:left;margin-left:464.7pt;margin-top:8.6pt;width:75.05pt;height:23.35pt;z-index:251183616" filled="f" stroked="f" strokecolor="lime" strokeweight=".25pt">
            <v:textbox style="mso-next-textbox:#_x0000_s2855" inset="0,0,0,0">
              <w:txbxContent>
                <w:p w:rsidR="009D5E92" w:rsidRDefault="009D5E92">
                  <w:pPr>
                    <w:spacing w:line="160" w:lineRule="exact"/>
                    <w:rPr>
                      <w:rFonts w:cs="Miriam" w:hint="cs"/>
                      <w:sz w:val="18"/>
                      <w:szCs w:val="18"/>
                      <w:rtl/>
                    </w:rPr>
                  </w:pPr>
                  <w:r>
                    <w:rPr>
                      <w:rFonts w:cs="Miriam" w:hint="cs"/>
                      <w:sz w:val="18"/>
                      <w:szCs w:val="18"/>
                      <w:rtl/>
                    </w:rPr>
                    <w:t>יוצר הנאמנות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ד</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יוצר של נאמנות הוא אדם שהקנה לנאמן נכס, במישרין או בעקיפין, ויראו כיוצר גם את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שהיה בעל מניות מהותי, במישרין או בעקיפין,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במועד שבו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הקנה לנאמן את הנכס;</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 שהחזיק באחד או יותר בסוג כלשהו של אמצעי</w:t>
      </w:r>
      <w:r>
        <w:rPr>
          <w:rStyle w:val="default"/>
          <w:rFonts w:cs="FrankRuehl" w:hint="cs"/>
          <w:rtl/>
        </w:rPr>
        <w:t xml:space="preserve"> </w:t>
      </w:r>
      <w:r>
        <w:rPr>
          <w:rStyle w:val="default"/>
          <w:rFonts w:cs="FrankRuehl"/>
          <w:rtl/>
        </w:rPr>
        <w:t>שליטה, במישרין או בעקיפין,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במועד שבו</w:t>
      </w:r>
      <w:r>
        <w:rPr>
          <w:rStyle w:val="default"/>
          <w:rFonts w:cs="FrankRuehl" w:hint="cs"/>
          <w:rtl/>
        </w:rPr>
        <w:t xml:space="preserve"> </w:t>
      </w:r>
      <w:r>
        <w:rPr>
          <w:rStyle w:val="default"/>
          <w:rFonts w:cs="FrankRuehl"/>
          <w:rtl/>
        </w:rPr>
        <w:t>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הקנה לנאמן את הנכס, והוא או קרובו הם נהנים באותה נאמנות;</w:t>
      </w:r>
    </w:p>
    <w:p w:rsidR="00D54DD9" w:rsidRDefault="000F1F6C" w:rsidP="000F1F6C">
      <w:pPr>
        <w:pStyle w:val="P00"/>
        <w:spacing w:before="72"/>
        <w:ind w:left="1021" w:right="1134"/>
        <w:rPr>
          <w:rStyle w:val="default"/>
          <w:rFonts w:cs="FrankRuehl" w:hint="cs"/>
          <w:rtl/>
        </w:rPr>
      </w:pPr>
      <w:r>
        <w:rPr>
          <w:rFonts w:cs="FrankRuehl"/>
          <w:sz w:val="26"/>
          <w:rtl/>
          <w:lang w:eastAsia="en-US"/>
        </w:rPr>
        <w:pict>
          <v:shape id="_x0000_s3747" type="#_x0000_t202" style="position:absolute;left:0;text-align:left;margin-left:470.35pt;margin-top:7.1pt;width:1in;height:18pt;z-index:251917824" filled="f" stroked="f">
            <v:textbox inset="1mm,0,1mm,0">
              <w:txbxContent>
                <w:p w:rsidR="009D5E92" w:rsidRDefault="009D5E92" w:rsidP="000F1F6C">
                  <w:pPr>
                    <w:spacing w:line="160" w:lineRule="exact"/>
                    <w:rPr>
                      <w:rFonts w:cs="Miriam" w:hint="cs"/>
                      <w:noProof/>
                      <w:sz w:val="18"/>
                      <w:szCs w:val="18"/>
                      <w:rtl/>
                    </w:rPr>
                  </w:pPr>
                  <w:r>
                    <w:rPr>
                      <w:rFonts w:cs="Miriam" w:hint="cs"/>
                      <w:sz w:val="18"/>
                      <w:szCs w:val="18"/>
                      <w:rtl/>
                    </w:rPr>
                    <w:t>(תיקון מס' 165) תשס"ח-2008</w:t>
                  </w:r>
                </w:p>
              </w:txbxContent>
            </v:textbox>
          </v:shape>
        </w:pict>
      </w:r>
      <w:r w:rsidR="00D54DD9">
        <w:rPr>
          <w:rStyle w:val="default"/>
          <w:rFonts w:cs="FrankRuehl"/>
          <w:rtl/>
        </w:rPr>
        <w:t>(3)</w:t>
      </w:r>
      <w:r w:rsidR="00D54DD9">
        <w:rPr>
          <w:rStyle w:val="default"/>
          <w:rFonts w:cs="FrankRuehl" w:hint="cs"/>
          <w:rtl/>
        </w:rPr>
        <w:tab/>
      </w:r>
      <w:r w:rsidR="00D54DD9">
        <w:rPr>
          <w:rStyle w:val="default"/>
          <w:rFonts w:cs="FrankRuehl"/>
          <w:rtl/>
        </w:rPr>
        <w:t>הקנה נאמן נכס או הכנסה לנאמן אחר לאחר שנפטר</w:t>
      </w:r>
      <w:r w:rsidR="00D54DD9">
        <w:rPr>
          <w:rStyle w:val="default"/>
          <w:rFonts w:cs="FrankRuehl" w:hint="cs"/>
          <w:rtl/>
        </w:rPr>
        <w:t xml:space="preserve"> </w:t>
      </w:r>
      <w:r w:rsidR="00D54DD9">
        <w:rPr>
          <w:rStyle w:val="default"/>
          <w:rFonts w:cs="FrankRuehl"/>
          <w:rtl/>
        </w:rPr>
        <w:t>אחרון היוצרים או ששונו הנהנים בנאמנות</w:t>
      </w:r>
      <w:r>
        <w:rPr>
          <w:rStyle w:val="default"/>
          <w:rFonts w:cs="FrankRuehl" w:hint="cs"/>
          <w:rtl/>
        </w:rPr>
        <w:t>, והכל</w:t>
      </w:r>
      <w:r w:rsidR="00D54DD9">
        <w:rPr>
          <w:rStyle w:val="default"/>
          <w:rFonts w:cs="FrankRuehl"/>
          <w:rtl/>
        </w:rPr>
        <w:t xml:space="preserve"> בלי שניתנה על כך</w:t>
      </w:r>
      <w:r w:rsidR="00D54DD9">
        <w:rPr>
          <w:rStyle w:val="default"/>
          <w:rFonts w:cs="FrankRuehl" w:hint="cs"/>
          <w:rtl/>
        </w:rPr>
        <w:t xml:space="preserve"> </w:t>
      </w:r>
      <w:r w:rsidR="00D54DD9">
        <w:rPr>
          <w:rStyle w:val="default"/>
          <w:rFonts w:cs="FrankRuehl"/>
          <w:rtl/>
        </w:rPr>
        <w:t>הוראה במסמכי הנאמנות, יראו גם את הנהנה כיוצר בנאמנות שלפיה פועל הנאמן האחר</w:t>
      </w:r>
      <w:r>
        <w:rPr>
          <w:rStyle w:val="default"/>
          <w:rFonts w:cs="FrankRuehl" w:hint="cs"/>
          <w:rtl/>
        </w:rPr>
        <w:t xml:space="preserve"> או בנאמנות שבה שונו הנהנים כאמור, לפי העניין</w:t>
      </w:r>
      <w:r w:rsidR="00D54DD9">
        <w:rPr>
          <w:rStyle w:val="default"/>
          <w:rFonts w:cs="FrankRuehl"/>
          <w:rtl/>
        </w:rPr>
        <w:t>, אלא אם כן הוכח להנחת דעתו של</w:t>
      </w:r>
      <w:r w:rsidR="00D54DD9">
        <w:rPr>
          <w:rStyle w:val="default"/>
          <w:rFonts w:cs="FrankRuehl" w:hint="cs"/>
          <w:rtl/>
        </w:rPr>
        <w:t xml:space="preserve"> </w:t>
      </w:r>
      <w:r w:rsidR="00D54DD9">
        <w:rPr>
          <w:rStyle w:val="default"/>
          <w:rFonts w:cs="FrankRuehl"/>
          <w:rtl/>
        </w:rPr>
        <w:t>פקיד השומה שלנהנה לא היתה כל השפעה על הקניה כאמור או על חילופי הנהנים;</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היתה לנהנה יכולת לשלוט או להשפיע, במישרין או</w:t>
      </w:r>
      <w:r>
        <w:rPr>
          <w:rStyle w:val="default"/>
          <w:rFonts w:cs="FrankRuehl" w:hint="cs"/>
          <w:rtl/>
        </w:rPr>
        <w:t xml:space="preserve"> </w:t>
      </w:r>
      <w:r>
        <w:rPr>
          <w:rStyle w:val="default"/>
          <w:rFonts w:cs="FrankRuehl"/>
          <w:rtl/>
        </w:rPr>
        <w:t>בעקיפין, על אופן ניהול הנאמנות, על נכסי הנאמן, על קביעת</w:t>
      </w:r>
      <w:r>
        <w:rPr>
          <w:rStyle w:val="default"/>
          <w:rFonts w:cs="FrankRuehl" w:hint="cs"/>
          <w:rtl/>
        </w:rPr>
        <w:t xml:space="preserve"> </w:t>
      </w:r>
      <w:r>
        <w:rPr>
          <w:rStyle w:val="default"/>
          <w:rFonts w:cs="FrankRuehl"/>
          <w:rtl/>
        </w:rPr>
        <w:t>הנהנים שלא מכוח קביעה של היוצר, על מינוי הנאמנים או על</w:t>
      </w:r>
      <w:r>
        <w:rPr>
          <w:rStyle w:val="default"/>
          <w:rFonts w:cs="FrankRuehl" w:hint="cs"/>
          <w:rtl/>
        </w:rPr>
        <w:t xml:space="preserve"> </w:t>
      </w:r>
      <w:r>
        <w:rPr>
          <w:rStyle w:val="default"/>
          <w:rFonts w:cs="FrankRuehl"/>
          <w:rtl/>
        </w:rPr>
        <w:t>החלפתם, או על חלוקת נכסי הנאמן או הכנסת הנאמן לנהנים, יראו גם את הנהנה כיוצר;</w:t>
      </w:r>
    </w:p>
    <w:p w:rsidR="000F1ABF" w:rsidRDefault="000F1ABF" w:rsidP="003B353C">
      <w:pPr>
        <w:pStyle w:val="P00"/>
        <w:spacing w:before="72"/>
        <w:ind w:left="1021" w:right="1134"/>
        <w:rPr>
          <w:rStyle w:val="default"/>
          <w:rFonts w:cs="FrankRuehl" w:hint="cs"/>
          <w:rtl/>
        </w:rPr>
      </w:pPr>
      <w:r>
        <w:rPr>
          <w:rFonts w:cs="FrankRuehl"/>
          <w:sz w:val="26"/>
          <w:rtl/>
          <w:lang w:eastAsia="en-US"/>
        </w:rPr>
        <w:pict>
          <v:shape id="_x0000_s3981" type="#_x0000_t202" style="position:absolute;left:0;text-align:left;margin-left:470.35pt;margin-top:7.1pt;width:1in;height:15.3pt;z-index:252072448" filled="f" stroked="f">
            <v:textbox inset="1mm,0,1mm,0">
              <w:txbxContent>
                <w:p w:rsidR="009D5E92" w:rsidRDefault="009D5E92" w:rsidP="000F1ABF">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rtl/>
        </w:rPr>
        <w:t>(5)</w:t>
      </w:r>
      <w:r>
        <w:rPr>
          <w:rStyle w:val="default"/>
          <w:rFonts w:cs="FrankRuehl" w:hint="cs"/>
          <w:rtl/>
        </w:rPr>
        <w:tab/>
      </w:r>
      <w:r>
        <w:rPr>
          <w:rStyle w:val="default"/>
          <w:rFonts w:cs="FrankRuehl"/>
          <w:rtl/>
        </w:rPr>
        <w:t xml:space="preserve">הוקנה לנאמן בנאמנות </w:t>
      </w:r>
      <w:r w:rsidR="003B353C">
        <w:rPr>
          <w:rStyle w:val="default"/>
          <w:rFonts w:cs="FrankRuehl" w:hint="cs"/>
          <w:rtl/>
        </w:rPr>
        <w:t>קרובים</w:t>
      </w:r>
      <w:r>
        <w:rPr>
          <w:rStyle w:val="default"/>
          <w:rFonts w:cs="FrankRuehl"/>
          <w:rtl/>
        </w:rPr>
        <w:t xml:space="preserve"> נכס שמקורו בנכס</w:t>
      </w:r>
      <w:r>
        <w:rPr>
          <w:rStyle w:val="default"/>
          <w:rFonts w:cs="FrankRuehl" w:hint="cs"/>
          <w:rtl/>
        </w:rPr>
        <w:t xml:space="preserve"> </w:t>
      </w:r>
      <w:r>
        <w:rPr>
          <w:rStyle w:val="default"/>
          <w:rFonts w:cs="FrankRuehl"/>
          <w:rtl/>
        </w:rPr>
        <w:t>שהועבר מתושב ישראל שהוא או קרובו שהוא תושב ישראל</w:t>
      </w:r>
      <w:r>
        <w:rPr>
          <w:rStyle w:val="default"/>
          <w:rFonts w:cs="FrankRuehl" w:hint="cs"/>
          <w:rtl/>
        </w:rPr>
        <w:t xml:space="preserve"> </w:t>
      </w:r>
      <w:r>
        <w:rPr>
          <w:rStyle w:val="default"/>
          <w:rFonts w:cs="FrankRuehl"/>
          <w:rtl/>
        </w:rPr>
        <w:t>נהנה בנאמנות, יראו את תושב ישראל האמור כיוצר באותה נאמנות.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הקנה נאמן נכס או הכנסה לנאמן אחר יראו את היוצר שהקנה לנאמן את הנכס או ההכנסה כמי שהקנה אותם לנאמן האחר, ולא יראו את הנאמן כיוצר.</w:t>
      </w:r>
    </w:p>
    <w:p w:rsidR="00D54DD9" w:rsidRDefault="00D54DD9" w:rsidP="006334DB">
      <w:pPr>
        <w:pStyle w:val="P00"/>
        <w:spacing w:before="72"/>
        <w:ind w:left="0" w:right="1134"/>
        <w:rPr>
          <w:rStyle w:val="default"/>
          <w:rFonts w:cs="FrankRuehl" w:hint="cs"/>
          <w:rtl/>
        </w:rPr>
      </w:pPr>
      <w:bookmarkStart w:id="215" w:name="Seif129"/>
      <w:bookmarkEnd w:id="215"/>
      <w:r>
        <w:rPr>
          <w:lang w:val="he-IL"/>
        </w:rPr>
        <w:pict>
          <v:rect id="_x0000_s2856" style="position:absolute;left:0;text-align:left;margin-left:464.7pt;margin-top:8.6pt;width:75.05pt;height:23.35pt;z-index:251184640" filled="f" stroked="f" strokecolor="lime" strokeweight=".25pt">
            <v:textbox style="mso-next-textbox:#_x0000_s2856" inset="0,0,0,0">
              <w:txbxContent>
                <w:p w:rsidR="009D5E92" w:rsidRDefault="009D5E92">
                  <w:pPr>
                    <w:spacing w:line="160" w:lineRule="exact"/>
                    <w:rPr>
                      <w:rFonts w:cs="Miriam" w:hint="cs"/>
                      <w:sz w:val="18"/>
                      <w:szCs w:val="18"/>
                      <w:rtl/>
                    </w:rPr>
                  </w:pPr>
                  <w:r>
                    <w:rPr>
                      <w:rFonts w:cs="Miriam" w:hint="cs"/>
                      <w:sz w:val="18"/>
                      <w:szCs w:val="18"/>
                      <w:rtl/>
                    </w:rPr>
                    <w:t>נהנה בנאמנות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ה</w:t>
      </w:r>
      <w:r>
        <w:rPr>
          <w:rStyle w:val="default"/>
          <w:rFonts w:cs="FrankRuehl"/>
          <w:rtl/>
        </w:rPr>
        <w:t>.</w:t>
      </w:r>
      <w:r>
        <w:rPr>
          <w:rStyle w:val="default"/>
          <w:rFonts w:cs="FrankRuehl"/>
          <w:rtl/>
        </w:rPr>
        <w:tab/>
        <w:t>נהנה בנאמנות הוא מי שזכאי ליהנות מנכסי הנאמן או מהכנסת הנאמן, במישרין או בעקיפין, לרבות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שיהיה זכאי להיות נהנה כאמור בהתקיים תנאי או בהגיע</w:t>
      </w:r>
      <w:r>
        <w:rPr>
          <w:rStyle w:val="default"/>
          <w:rFonts w:cs="FrankRuehl" w:hint="cs"/>
          <w:rtl/>
        </w:rPr>
        <w:t xml:space="preserve"> </w:t>
      </w:r>
      <w:r>
        <w:rPr>
          <w:rStyle w:val="default"/>
          <w:rFonts w:cs="FrankRuehl"/>
          <w:rtl/>
        </w:rPr>
        <w:t>מועד שנקבע במסמכי הנאמנות; ואולם לא יראו כנהנה את מי</w:t>
      </w:r>
      <w:r>
        <w:rPr>
          <w:rStyle w:val="default"/>
          <w:rFonts w:cs="FrankRuehl" w:hint="cs"/>
          <w:rtl/>
        </w:rPr>
        <w:t xml:space="preserve"> </w:t>
      </w:r>
      <w:r>
        <w:rPr>
          <w:rStyle w:val="default"/>
          <w:rFonts w:cs="FrankRuehl"/>
          <w:rtl/>
        </w:rPr>
        <w:t>שזכויותיו מותנות בפטירתו של היוצר או של נהנה אחר, כל עוד היוצר או הנהנה האחר עודו בחיים;</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נהנה שטרם נולד;</w:t>
      </w:r>
    </w:p>
    <w:p w:rsidR="00AD5F50" w:rsidRDefault="00AD5F50" w:rsidP="00AD5F50">
      <w:pPr>
        <w:pStyle w:val="P00"/>
        <w:spacing w:before="72"/>
        <w:ind w:left="624" w:right="1134"/>
        <w:rPr>
          <w:rStyle w:val="default"/>
          <w:rFonts w:cs="FrankRuehl" w:hint="cs"/>
          <w:rtl/>
        </w:rPr>
      </w:pPr>
      <w:r>
        <w:rPr>
          <w:rFonts w:cs="FrankRuehl"/>
          <w:sz w:val="26"/>
          <w:rtl/>
          <w:lang w:eastAsia="en-US"/>
        </w:rPr>
        <w:pict>
          <v:shape id="_x0000_s3982" type="#_x0000_t202" style="position:absolute;left:0;text-align:left;margin-left:470.35pt;margin-top:7.1pt;width:1in;height:20.4pt;z-index:252073472" filled="f" stroked="f">
            <v:textbox inset="1mm,0,1mm,0">
              <w:txbxContent>
                <w:p w:rsidR="009D5E92" w:rsidRDefault="009D5E92" w:rsidP="00AD5F50">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rtl/>
        </w:rPr>
        <w:t>(3)</w:t>
      </w:r>
      <w:r>
        <w:rPr>
          <w:rStyle w:val="default"/>
          <w:rFonts w:cs="FrankRuehl" w:hint="cs"/>
          <w:rtl/>
        </w:rPr>
        <w:tab/>
      </w:r>
      <w:r>
        <w:rPr>
          <w:rStyle w:val="default"/>
          <w:rFonts w:cs="FrankRuehl"/>
          <w:rtl/>
        </w:rPr>
        <w:t>נהנה בעקיפין באמצעות שרשרת נאמנויות</w:t>
      </w:r>
      <w:r w:rsidR="003B353C">
        <w:rPr>
          <w:rStyle w:val="default"/>
          <w:rFonts w:cs="FrankRuehl" w:hint="cs"/>
          <w:rtl/>
        </w:rPr>
        <w:t xml:space="preserve"> </w:t>
      </w:r>
      <w:r w:rsidR="003B353C" w:rsidRPr="009164C0">
        <w:rPr>
          <w:rStyle w:val="default"/>
          <w:rFonts w:cs="FrankRuehl" w:hint="cs"/>
          <w:rtl/>
        </w:rPr>
        <w:t>או באמצעות נהנה אחר באותה נאמנות</w:t>
      </w:r>
      <w:r>
        <w:rPr>
          <w:rStyle w:val="default"/>
          <w:rFonts w:cs="FrankRuehl"/>
          <w:rtl/>
        </w:rPr>
        <w:t>;</w:t>
      </w:r>
    </w:p>
    <w:p w:rsidR="00D54DD9" w:rsidRDefault="00D54DD9">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 שמחזיק באחד או יותר, מסוג כלשהו של אמצעי שליטה,</w:t>
      </w:r>
      <w:r>
        <w:rPr>
          <w:rStyle w:val="default"/>
          <w:rFonts w:cs="FrankRuehl" w:hint="cs"/>
          <w:rtl/>
        </w:rPr>
        <w:t xml:space="preserve"> </w:t>
      </w:r>
      <w:r>
        <w:rPr>
          <w:rStyle w:val="default"/>
          <w:rFonts w:cs="FrankRuehl"/>
          <w:rtl/>
        </w:rPr>
        <w:t>במישרין או בעקיפין, בנהנה שהוא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שאינו מוסד ציבורי כהגדרתו בסעיף 9(2).</w:t>
      </w:r>
    </w:p>
    <w:p w:rsidR="00D54DD9" w:rsidRDefault="00D54DD9" w:rsidP="006334DB">
      <w:pPr>
        <w:pStyle w:val="P00"/>
        <w:spacing w:before="72"/>
        <w:ind w:left="0" w:right="1134"/>
        <w:rPr>
          <w:rStyle w:val="default"/>
          <w:rFonts w:cs="FrankRuehl" w:hint="cs"/>
          <w:rtl/>
        </w:rPr>
      </w:pPr>
      <w:bookmarkStart w:id="216" w:name="Seif130"/>
      <w:bookmarkEnd w:id="216"/>
      <w:r>
        <w:rPr>
          <w:lang w:val="he-IL"/>
        </w:rPr>
        <w:pict>
          <v:rect id="_x0000_s2857" style="position:absolute;left:0;text-align:left;margin-left:464.7pt;margin-top:8.6pt;width:75.05pt;height:31.2pt;z-index:251185664" filled="f" stroked="f" strokecolor="lime" strokeweight=".25pt">
            <v:textbox style="mso-next-textbox:#_x0000_s2857" inset="0,0,0,0">
              <w:txbxContent>
                <w:p w:rsidR="009D5E92" w:rsidRDefault="009D5E92">
                  <w:pPr>
                    <w:spacing w:line="160" w:lineRule="exact"/>
                    <w:rPr>
                      <w:rFonts w:cs="Miriam" w:hint="cs"/>
                      <w:sz w:val="18"/>
                      <w:szCs w:val="18"/>
                      <w:rtl/>
                    </w:rPr>
                  </w:pPr>
                  <w:r>
                    <w:rPr>
                      <w:rFonts w:cs="Miriam" w:hint="cs"/>
                      <w:sz w:val="18"/>
                      <w:szCs w:val="18"/>
                      <w:rtl/>
                    </w:rPr>
                    <w:t>חיובה של הכנסת הנאמן במס</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ו</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הכנסת הנאמן תחויב במס בשנת המס שבה הופקה או נצמחה.</w:t>
      </w:r>
    </w:p>
    <w:p w:rsidR="006E6A02" w:rsidRDefault="006E6A02" w:rsidP="006334DB">
      <w:pPr>
        <w:pStyle w:val="P00"/>
        <w:spacing w:before="72"/>
        <w:ind w:left="0" w:right="1134"/>
        <w:rPr>
          <w:rStyle w:val="default"/>
          <w:rFonts w:cs="FrankRuehl" w:hint="cs"/>
          <w:rtl/>
        </w:rPr>
      </w:pPr>
    </w:p>
    <w:p w:rsidR="006E6A02" w:rsidRDefault="006E6A02" w:rsidP="006E6A02">
      <w:pPr>
        <w:pStyle w:val="P00"/>
        <w:spacing w:before="72"/>
        <w:ind w:left="0" w:right="1134"/>
        <w:rPr>
          <w:rStyle w:val="default"/>
          <w:rFonts w:cs="FrankRuehl" w:hint="cs"/>
          <w:rtl/>
        </w:rPr>
      </w:pPr>
      <w:r>
        <w:rPr>
          <w:rFonts w:cs="FrankRuehl" w:hint="cs"/>
          <w:sz w:val="26"/>
          <w:rtl/>
          <w:lang w:eastAsia="en-US"/>
        </w:rPr>
        <w:pict>
          <v:shape id="_x0000_s3983" type="#_x0000_t202" style="position:absolute;left:0;text-align:left;margin-left:470.35pt;margin-top:7.1pt;width:1in;height:20.4pt;z-index:252074496" filled="f" stroked="f">
            <v:textbox inset="1mm,0,1mm,0">
              <w:txbxContent>
                <w:p w:rsidR="009D5E92" w:rsidRDefault="009D5E92" w:rsidP="006E6A02">
                  <w:pPr>
                    <w:spacing w:line="160" w:lineRule="exact"/>
                    <w:rPr>
                      <w:rFonts w:cs="Miriam" w:hint="cs"/>
                      <w:noProof/>
                      <w:sz w:val="18"/>
                      <w:szCs w:val="18"/>
                      <w:rtl/>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יראו את הכנסת הנאמן כהכנסת היוצר או כהכנסת הנהנה, לפי הענין, כמפורט בסעיפים 75ז,</w:t>
      </w:r>
      <w:r w:rsidR="003B353C">
        <w:rPr>
          <w:rStyle w:val="default"/>
          <w:rFonts w:cs="FrankRuehl" w:hint="cs"/>
          <w:rtl/>
        </w:rPr>
        <w:t xml:space="preserve"> 75ח1,</w:t>
      </w:r>
      <w:r>
        <w:rPr>
          <w:rStyle w:val="default"/>
          <w:rFonts w:cs="FrankRuehl"/>
          <w:rtl/>
        </w:rPr>
        <w:t xml:space="preserve"> 75ט, 75י או 75יב.</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בר השומה ובר החיוב במס בשל הכנסת הנאמן ובשל פעולות בנכסי הנאמן יהיה הנאמן.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שיעור המס שבו תחויב הכנסת הנאמן הוא שיעור המס המרבי שנקבע בסעיף 121.</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האמור בסעיף קטן (ד), נקבע לסוג הכנסה של יחיד שיעור מס מיוחד, תחויב הכנסת הנאמן מאותו סוג בשיעור המס שנקבע כאמור.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על הכנסת הנאמן לא יחול פטור ממס הניתן להכנסה מוגבלת בתקרה, וכן לא יחולו לגביה הוראות סעיף 11 או הוראות הפרק השלישי בחלק ג.</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קביעת הכנסת הנאמן או הכנסתו החייבת תיעשה על פי הוראות פקודה זו, גם אם הנאמן הוא תושב חוץ וגם אם הנאמנות היא על פי דין זר או שחלות עליה הוראות דין זר.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הפסדים שהיו לנאמן (בפרק זה – הפסדי הנאמן) אינם ניתנים לקיזוז מהכנסתו של היוצר או של הנהנה, והמס החל על הכנסת הנאמן</w:t>
      </w:r>
      <w:r>
        <w:rPr>
          <w:rStyle w:val="default"/>
          <w:rFonts w:cs="FrankRuehl" w:hint="cs"/>
          <w:rtl/>
        </w:rPr>
        <w:t xml:space="preserve"> </w:t>
      </w:r>
      <w:r>
        <w:rPr>
          <w:rStyle w:val="default"/>
          <w:rFonts w:cs="FrankRuehl"/>
          <w:rtl/>
        </w:rPr>
        <w:t>אינו ניתן לקיזוז כנגד המס החל על הכנסות היוצר או הנהנה, אלא אם כן נאמר בפרק זה במפורש אחרת.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הפסדי היוצר והנהנה אינם ניתנים לקיזוז כנגד הכנסת הנאמן, והמס החל על הכנסת היוצר והנהנה אינו ניתן לקיזוז כנגד המס החל על הכנסת הנאמן, אלא אם כן נאמר בפרק זה במפורש אחרת.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(י)</w:t>
      </w:r>
      <w:r>
        <w:rPr>
          <w:rStyle w:val="default"/>
          <w:rFonts w:cs="FrankRuehl" w:hint="cs"/>
          <w:rtl/>
        </w:rPr>
        <w:tab/>
      </w:r>
      <w:r>
        <w:rPr>
          <w:rStyle w:val="default"/>
          <w:rFonts w:cs="FrankRuehl"/>
          <w:rtl/>
        </w:rPr>
        <w:t>לענין חישוב רווח הון במכירה על ידי הנאמן של נכס שהקנייתו לנאמן היתה פטורה ממס או לא היתה חייבת במס, שהוקנה לו בלא תמורה,</w:t>
      </w:r>
      <w:r>
        <w:rPr>
          <w:rStyle w:val="default"/>
          <w:rFonts w:cs="FrankRuehl" w:hint="cs"/>
          <w:rtl/>
        </w:rPr>
        <w:t xml:space="preserve"> </w:t>
      </w:r>
      <w:r>
        <w:rPr>
          <w:rStyle w:val="default"/>
          <w:rFonts w:cs="FrankRuehl"/>
          <w:rtl/>
        </w:rPr>
        <w:t>ולענין חישוב הפחת בשל נכס כאמור, ייקבעו המחיר המקורי של הנכס,</w:t>
      </w:r>
      <w:r>
        <w:rPr>
          <w:rStyle w:val="default"/>
          <w:rFonts w:cs="FrankRuehl" w:hint="cs"/>
          <w:rtl/>
        </w:rPr>
        <w:t xml:space="preserve"> </w:t>
      </w:r>
      <w:r>
        <w:rPr>
          <w:rStyle w:val="default"/>
          <w:rFonts w:cs="FrankRuehl"/>
          <w:rtl/>
        </w:rPr>
        <w:t>יתרת המחיר המקורי ויום הרכישה של הנכס, כפי שהיו בידי היוצר, וסכום הפחת יהיה הסכום שהיוצר היה רשאי לנכות בשל אותו נכס.</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(יא)</w:t>
      </w:r>
      <w:r>
        <w:rPr>
          <w:rStyle w:val="default"/>
          <w:rFonts w:cs="FrankRuehl" w:hint="cs"/>
          <w:rtl/>
        </w:rPr>
        <w:tab/>
      </w:r>
      <w:r>
        <w:rPr>
          <w:rStyle w:val="default"/>
          <w:rFonts w:cs="FrankRuehl"/>
          <w:rtl/>
        </w:rPr>
        <w:t>תושבותו של נהנה שטרם נולד תיקבע לפי תושבות הוריו.</w:t>
      </w:r>
    </w:p>
    <w:p w:rsidR="00CA3DBE" w:rsidRDefault="00CA3DBE" w:rsidP="006334DB">
      <w:pPr>
        <w:pStyle w:val="P00"/>
        <w:spacing w:before="72"/>
        <w:ind w:left="0" w:right="1134"/>
        <w:rPr>
          <w:rStyle w:val="default"/>
          <w:rFonts w:cs="FrankRuehl" w:hint="cs"/>
          <w:rtl/>
        </w:rPr>
      </w:pPr>
      <w:bookmarkStart w:id="217" w:name="Seif407"/>
      <w:bookmarkEnd w:id="217"/>
      <w:r>
        <w:rPr>
          <w:lang w:val="he-IL"/>
        </w:rPr>
        <w:pict>
          <v:rect id="_x0000_s3748" style="position:absolute;left:0;text-align:left;margin-left:464.7pt;margin-top:8.6pt;width:75.05pt;height:47.95pt;z-index:251918848" filled="f" stroked="f" strokecolor="lime" strokeweight=".25pt">
            <v:textbox style="mso-next-textbox:#_x0000_s3748" inset="0,0,0,0">
              <w:txbxContent>
                <w:p w:rsidR="009D5E92" w:rsidRDefault="009D5E92" w:rsidP="00CA3DBE">
                  <w:pPr>
                    <w:spacing w:line="160" w:lineRule="exact"/>
                    <w:rPr>
                      <w:rFonts w:cs="Miriam" w:hint="cs"/>
                      <w:sz w:val="18"/>
                      <w:szCs w:val="18"/>
                      <w:rtl/>
                    </w:rPr>
                  </w:pPr>
                  <w:r>
                    <w:rPr>
                      <w:rFonts w:cs="Miriam" w:hint="cs"/>
                      <w:sz w:val="18"/>
                      <w:szCs w:val="18"/>
                      <w:rtl/>
                    </w:rPr>
                    <w:t>חיובה של הכנסת הנאמן בידי היוצר או הנהנה</w:t>
                  </w:r>
                </w:p>
                <w:p w:rsidR="009D5E92" w:rsidRDefault="009D5E92" w:rsidP="00CA3DBE">
                  <w:pPr>
                    <w:spacing w:line="160" w:lineRule="exact"/>
                    <w:rPr>
                      <w:rFonts w:cs="Miriam" w:hint="cs"/>
                      <w:noProof/>
                      <w:sz w:val="18"/>
                      <w:szCs w:val="18"/>
                      <w:rtl/>
                    </w:rPr>
                  </w:pPr>
                  <w:r>
                    <w:rPr>
                      <w:rFonts w:cs="Miriam" w:hint="cs"/>
                      <w:sz w:val="18"/>
                      <w:szCs w:val="18"/>
                      <w:rtl/>
                    </w:rPr>
                    <w:t>(תיקון מס' 165) תשס"ח-2008</w:t>
                  </w:r>
                </w:p>
              </w:txbxContent>
            </v:textbox>
            <w10:anchorlock/>
          </v:rect>
        </w:pict>
      </w:r>
      <w:r>
        <w:rPr>
          <w:rStyle w:val="default"/>
          <w:rFonts w:cs="Miriam"/>
          <w:sz w:val="32"/>
          <w:szCs w:val="32"/>
          <w:rtl/>
        </w:rPr>
        <w:t>75</w:t>
      </w:r>
      <w:r>
        <w:rPr>
          <w:rStyle w:val="default"/>
          <w:rFonts w:cs="FrankRuehl" w:hint="cs"/>
          <w:rtl/>
        </w:rPr>
        <w:t>ו1</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t>על אף האמור בסעיף 75ו(ג), בר השומה ובר החיוב במס בשל הכנסת הנאמן ובשל</w:t>
      </w:r>
      <w:r w:rsidR="00B03BE5">
        <w:rPr>
          <w:rStyle w:val="default"/>
          <w:rFonts w:cs="FrankRuehl" w:hint="cs"/>
          <w:rtl/>
        </w:rPr>
        <w:t xml:space="preserve"> פעולות בנכסי הנאמן </w:t>
      </w:r>
      <w:r w:rsidR="00B03BE5">
        <w:rPr>
          <w:rStyle w:val="default"/>
          <w:rFonts w:cs="FrankRuehl"/>
          <w:rtl/>
        </w:rPr>
        <w:t>–</w:t>
      </w:r>
    </w:p>
    <w:p w:rsidR="00B03BE5" w:rsidRDefault="00E255C4" w:rsidP="00E255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בנאמנות תושבי ישראל </w:t>
      </w:r>
      <w:r>
        <w:rPr>
          <w:rStyle w:val="default"/>
          <w:rFonts w:cs="FrankRuehl"/>
          <w:rtl/>
        </w:rPr>
        <w:t>–</w:t>
      </w:r>
      <w:r>
        <w:rPr>
          <w:rStyle w:val="default"/>
          <w:rFonts w:cs="FrankRuehl" w:hint="cs"/>
          <w:rtl/>
        </w:rPr>
        <w:t xml:space="preserve"> יהיה יוצר תושב ישראל בשנת המס, ואם היה יותר מיוצר אחד תושב ישראל בשנת המס, רק אחד מהם (להלן </w:t>
      </w:r>
      <w:r>
        <w:rPr>
          <w:rStyle w:val="default"/>
          <w:rFonts w:cs="FrankRuehl"/>
          <w:rtl/>
        </w:rPr>
        <w:t>–</w:t>
      </w:r>
      <w:r>
        <w:rPr>
          <w:rStyle w:val="default"/>
          <w:rFonts w:cs="FrankRuehl" w:hint="cs"/>
          <w:rtl/>
        </w:rPr>
        <w:t xml:space="preserve"> יוצר מייצג);</w:t>
      </w:r>
    </w:p>
    <w:p w:rsidR="00E255C4" w:rsidRDefault="00E255C4" w:rsidP="00E255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בנאמנות לפי צוואה שנחשבת כתושבת ישראל לפי סעיף 75יב(ג)(1) </w:t>
      </w:r>
      <w:r>
        <w:rPr>
          <w:rStyle w:val="default"/>
          <w:rFonts w:cs="FrankRuehl"/>
          <w:rtl/>
        </w:rPr>
        <w:t>–</w:t>
      </w:r>
      <w:r>
        <w:rPr>
          <w:rStyle w:val="default"/>
          <w:rFonts w:cs="FrankRuehl" w:hint="cs"/>
          <w:rtl/>
        </w:rPr>
        <w:t xml:space="preserve"> יהיה נהנה תושב ישראל בשנת המס, ואם היה יותר מנהנה אחד תושב ישראל בשנת המס, רק אחד מהם (להלן </w:t>
      </w:r>
      <w:r>
        <w:rPr>
          <w:rStyle w:val="default"/>
          <w:rFonts w:cs="FrankRuehl"/>
          <w:rtl/>
        </w:rPr>
        <w:t>–</w:t>
      </w:r>
      <w:r>
        <w:rPr>
          <w:rStyle w:val="default"/>
          <w:rFonts w:cs="FrankRuehl" w:hint="cs"/>
          <w:rtl/>
        </w:rPr>
        <w:t xml:space="preserve"> נהנה מייצג);</w:t>
      </w:r>
    </w:p>
    <w:p w:rsidR="00E255C4" w:rsidRDefault="00E255C4" w:rsidP="00E255C4">
      <w:pPr>
        <w:pStyle w:val="P00"/>
        <w:spacing w:before="72"/>
        <w:ind w:left="1021" w:right="1134"/>
        <w:rPr>
          <w:rStyle w:val="default"/>
          <w:rFonts w:cs="FrankRuehl" w:hint="cs"/>
          <w:rtl/>
        </w:rPr>
      </w:pPr>
      <w:r>
        <w:rPr>
          <w:rStyle w:val="default"/>
          <w:rFonts w:cs="FrankRuehl" w:hint="cs"/>
          <w:rtl/>
        </w:rPr>
        <w:t>ובלבד שהתקיימו בנאמנויות האמורות כל התנאים המפורטים בסעיף קטן (ב), לפי העניין, ויחולו ההוראות שבסעיף קטן (ג).</w:t>
      </w:r>
    </w:p>
    <w:p w:rsidR="00E255C4" w:rsidRDefault="00E255C4" w:rsidP="00E255C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אין נאמן תושב ישראל בנאמנות;</w:t>
      </w:r>
    </w:p>
    <w:p w:rsidR="00E255C4" w:rsidRDefault="00E255C4" w:rsidP="00E255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הנאמן בנאמנות הודיע על בחירתו בהחלת הוראות סעיף זה והצהיר כי הוא מתחייב למסור ליוצר המייצג או לנהנה המייצג, לפי העניין, כל מידע הנדרש לו כדי להגיע לידיעה מלאה בדבר הכנסות הנאמן או נכסי הנאמן;</w:t>
      </w:r>
    </w:p>
    <w:p w:rsidR="00E255C4" w:rsidRDefault="00E255C4" w:rsidP="00E255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נאמנות תושבי ישראל </w:t>
      </w:r>
      <w:r>
        <w:rPr>
          <w:rStyle w:val="default"/>
          <w:rFonts w:cs="FrankRuehl"/>
          <w:rtl/>
        </w:rPr>
        <w:t>–</w:t>
      </w:r>
      <w:r>
        <w:rPr>
          <w:rStyle w:val="default"/>
          <w:rFonts w:cs="FrankRuehl" w:hint="cs"/>
          <w:rtl/>
        </w:rPr>
        <w:t xml:space="preserve"> כל היוצרים, לרבות היוצר המייצג, הודיעו על בחירתם ביוצר המייצג כבר השומה ובר החיוב ובהחלת הוראות סעיף זה;</w:t>
      </w:r>
    </w:p>
    <w:p w:rsidR="00E255C4" w:rsidRDefault="00E255C4" w:rsidP="00E255C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נאמנות לפי צוואה שנחשבת כתושבת ישראל לפי סעיף 75יב(ג)(1) </w:t>
      </w:r>
      <w:r>
        <w:rPr>
          <w:rStyle w:val="default"/>
          <w:rFonts w:cs="FrankRuehl"/>
          <w:rtl/>
        </w:rPr>
        <w:t>–</w:t>
      </w:r>
      <w:r>
        <w:rPr>
          <w:rStyle w:val="default"/>
          <w:rFonts w:cs="FrankRuehl" w:hint="cs"/>
          <w:rtl/>
        </w:rPr>
        <w:t xml:space="preserve"> כל הנהנים, לרבות הנהנה המייצג, הודיעו על בחירתם בנהנה המייצג כבר השומה ובר החיוב ובהחלת הוראות סעיף זה;</w:t>
      </w:r>
    </w:p>
    <w:p w:rsidR="00E255C4" w:rsidRDefault="00E255C4" w:rsidP="00E255C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הודעה כאמור בפסקאות (2) ו-(3) או (4), תוגש בטופס שקבע המנהל לפקיד השומה יחד עם הדוח לפי סעיף 131(א)(5ב)(4) לשנת המס הראשונה שבה בחרו הנאמן וכל היוצרים או הנאמן וכל הנהנים, לפי העניין, בהחלת הוראות סעיף זה.</w:t>
      </w:r>
    </w:p>
    <w:p w:rsidR="00E255C4" w:rsidRDefault="00E255C4" w:rsidP="00F977CE">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4B0C5E">
        <w:rPr>
          <w:rStyle w:val="default"/>
          <w:rFonts w:cs="FrankRuehl" w:hint="cs"/>
          <w:rtl/>
        </w:rPr>
        <w:t>בחירתם של הנאמן והיוצר או הנאמן והנהנה, לפי העניין, תחול גם בשנות המס הבאות שלאחר שנת המס הראשונה כאמור בסעיף קטן (ב)(5), והם לא יהיו רשאים לחזור בהם מבחירתם אם היוצר המייצג או הנהנה המייצג, לפי העניין, עודו בחיים והוא תושב ישראל וכל עוד אין נאמן תושב ישראל בנאמנות;</w:t>
      </w:r>
    </w:p>
    <w:p w:rsidR="004B0C5E" w:rsidRDefault="004B0C5E" w:rsidP="00F977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היוצר המייצג או על הנהנה המייצג, יחולו הוראות סעיף 75ו, למעט סעיף קטן (ג) שבו, לפי העניין, והכל בדרך ובסכום שהנאמן היה נישום או מחויב אילולא הבחירה בהוראות סעיף זה;</w:t>
      </w:r>
    </w:p>
    <w:p w:rsidR="004B0C5E" w:rsidRDefault="004B0C5E" w:rsidP="00F977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977CE">
        <w:rPr>
          <w:rStyle w:val="default"/>
          <w:rFonts w:cs="FrankRuehl" w:hint="cs"/>
          <w:rtl/>
        </w:rPr>
        <w:t>הוראות כל דין לעניין תשלום המס, דיווח, גבייה ועונשין יחולו על היוצר המייצג או על הנהנה המייצג, לפי העניין, בשל הכנסת הנאמן ובשל נכסי הנאמן;</w:t>
      </w:r>
    </w:p>
    <w:p w:rsidR="00F977CE" w:rsidRDefault="00F977CE" w:rsidP="00F977C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ניתן לגבות חוב מס סופי של היוצר המייצג או של הנהנה המייצג, לפי העניין, מהנאמן, ולגבי חוב מס סופי של היוצר המייצג </w:t>
      </w:r>
      <w:r>
        <w:rPr>
          <w:rStyle w:val="default"/>
          <w:rFonts w:cs="FrankRuehl"/>
          <w:rtl/>
        </w:rPr>
        <w:t>–</w:t>
      </w:r>
      <w:r>
        <w:rPr>
          <w:rStyle w:val="default"/>
          <w:rFonts w:cs="FrankRuehl" w:hint="cs"/>
          <w:rtl/>
        </w:rPr>
        <w:t xml:space="preserve"> גם מכל אחד מהיוצרים, גם מכל אחד מהיוצרים, גם אם חדל להיות תושב ישראל; לעניין זה, "חוב מס סופי" </w:t>
      </w:r>
      <w:r>
        <w:rPr>
          <w:rStyle w:val="default"/>
          <w:rFonts w:cs="FrankRuehl"/>
          <w:rtl/>
        </w:rPr>
        <w:t>–</w:t>
      </w:r>
      <w:r>
        <w:rPr>
          <w:rStyle w:val="default"/>
          <w:rFonts w:cs="FrankRuehl" w:hint="cs"/>
          <w:rtl/>
        </w:rPr>
        <w:t xml:space="preserve"> כהגדרתו בסעיף 75טו(ו);</w:t>
      </w:r>
    </w:p>
    <w:p w:rsidR="00F977CE" w:rsidRDefault="00F977CE" w:rsidP="00F977C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סעיף 75טו(ד) יחולו, ובלבד שבמקום "היה לנאמן" יקראו "היה ליוצר המייצג או לנהנה המייצג, לפי העניין".</w:t>
      </w:r>
    </w:p>
    <w:p w:rsidR="00F977CE" w:rsidRDefault="00F977CE" w:rsidP="00E255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766EF">
        <w:rPr>
          <w:rStyle w:val="default"/>
          <w:rFonts w:cs="FrankRuehl" w:hint="cs"/>
          <w:rtl/>
        </w:rPr>
        <w:t>בכל מקום בסעיף זה שבו מדובר ביוצר מייצג ובנהנה מייצג משמעו בנאמנות שבה מדובר.</w:t>
      </w:r>
    </w:p>
    <w:p w:rsidR="00F959F8" w:rsidRDefault="00F959F8" w:rsidP="007947D0">
      <w:pPr>
        <w:pStyle w:val="P00"/>
        <w:spacing w:before="72"/>
        <w:ind w:left="1021" w:right="1134" w:hanging="1021"/>
        <w:rPr>
          <w:rStyle w:val="default"/>
          <w:rFonts w:cs="FrankRuehl" w:hint="cs"/>
          <w:rtl/>
        </w:rPr>
      </w:pPr>
      <w:bookmarkStart w:id="218" w:name="Seif415"/>
      <w:bookmarkEnd w:id="218"/>
      <w:r>
        <w:rPr>
          <w:lang w:val="he-IL"/>
        </w:rPr>
        <w:pict>
          <v:rect id="_x0000_s3984" style="position:absolute;left:0;text-align:left;margin-left:464.7pt;margin-top:8.6pt;width:75.05pt;height:40.6pt;z-index:252075520" filled="f" stroked="f" strokecolor="lime" strokeweight=".25pt">
            <v:textbox style="mso-next-textbox:#_x0000_s3984" inset="0,0,0,0">
              <w:txbxContent>
                <w:p w:rsidR="009D5E92" w:rsidRDefault="009D5E92" w:rsidP="00F959F8">
                  <w:pPr>
                    <w:spacing w:line="160" w:lineRule="exact"/>
                    <w:rPr>
                      <w:rFonts w:cs="Miriam" w:hint="cs"/>
                      <w:sz w:val="18"/>
                      <w:szCs w:val="18"/>
                      <w:rtl/>
                    </w:rPr>
                  </w:pPr>
                  <w:r>
                    <w:rPr>
                      <w:rFonts w:cs="Miriam" w:hint="cs"/>
                      <w:sz w:val="18"/>
                      <w:szCs w:val="18"/>
                      <w:rtl/>
                    </w:rPr>
                    <w:t>נאמנות תושבי ישראל</w:t>
                  </w:r>
                </w:p>
                <w:p w:rsidR="009D5E92" w:rsidRDefault="009D5E92" w:rsidP="00F959F8">
                  <w:pPr>
                    <w:spacing w:line="160" w:lineRule="exact"/>
                    <w:rPr>
                      <w:rFonts w:cs="Miriam" w:hint="cs"/>
                      <w:noProof/>
                      <w:sz w:val="18"/>
                      <w:szCs w:val="18"/>
                      <w:rtl/>
                    </w:rPr>
                  </w:pPr>
                  <w:r>
                    <w:rPr>
                      <w:rFonts w:cs="Miriam" w:hint="cs"/>
                      <w:sz w:val="18"/>
                      <w:szCs w:val="18"/>
                      <w:rtl/>
                    </w:rPr>
                    <w:t>(תיקון מס' 147) תשס"ה-2005</w:t>
                  </w:r>
                </w:p>
                <w:p w:rsidR="009D5E92" w:rsidRDefault="009D5E92" w:rsidP="00F959F8">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default"/>
          <w:rFonts w:cs="Miriam"/>
          <w:sz w:val="32"/>
          <w:szCs w:val="32"/>
          <w:rtl/>
        </w:rPr>
        <w:t>75</w:t>
      </w:r>
      <w:r>
        <w:rPr>
          <w:rStyle w:val="default"/>
          <w:rFonts w:cs="FrankRuehl" w:hint="cs"/>
          <w:rtl/>
        </w:rPr>
        <w:t>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(1)</w:t>
      </w:r>
      <w:r>
        <w:rPr>
          <w:rStyle w:val="default"/>
          <w:rFonts w:cs="FrankRuehl" w:hint="cs"/>
          <w:rtl/>
        </w:rPr>
        <w:tab/>
      </w:r>
      <w:r w:rsidR="007947D0">
        <w:rPr>
          <w:rStyle w:val="default"/>
          <w:rFonts w:cs="FrankRuehl"/>
          <w:rtl/>
        </w:rPr>
        <w:t>נאמנות תושבי ישראל היא נאמנות שבמועד יצירתה יוצר</w:t>
      </w:r>
      <w:r w:rsidR="007947D0">
        <w:rPr>
          <w:rStyle w:val="default"/>
          <w:rFonts w:cs="FrankRuehl" w:hint="cs"/>
          <w:rtl/>
        </w:rPr>
        <w:t xml:space="preserve"> </w:t>
      </w:r>
      <w:r w:rsidR="007947D0">
        <w:rPr>
          <w:rStyle w:val="default"/>
          <w:rFonts w:cs="FrankRuehl"/>
          <w:rtl/>
        </w:rPr>
        <w:t>אחד לפחות ונהנה אחד לפחות בה היו תושבי ישראל, ובשנת המס היה יוצר אחד או נהנה אחד לפחות בה תושב ישראל</w:t>
      </w:r>
      <w:r w:rsidR="007947D0" w:rsidRPr="00256B48">
        <w:rPr>
          <w:rStyle w:val="default"/>
          <w:rFonts w:cs="FrankRuehl" w:hint="cs"/>
          <w:rtl/>
        </w:rPr>
        <w:t>, וכן נאמנות שכל יוצריה נפטרו ובשנת המס נהנה אחד לפחות בה הוא תושב ישראל</w:t>
      </w:r>
      <w:r>
        <w:rPr>
          <w:rStyle w:val="default"/>
          <w:rFonts w:cs="FrankRuehl"/>
          <w:rtl/>
        </w:rPr>
        <w:t>.</w:t>
      </w:r>
    </w:p>
    <w:p w:rsidR="00F959F8" w:rsidRDefault="00F959F8" w:rsidP="007947D0">
      <w:pPr>
        <w:pStyle w:val="P00"/>
        <w:spacing w:before="72"/>
        <w:ind w:left="1021" w:right="1134"/>
        <w:rPr>
          <w:rStyle w:val="default"/>
          <w:rFonts w:cs="FrankRuehl" w:hint="cs"/>
          <w:rtl/>
        </w:rPr>
      </w:pPr>
      <w:r>
        <w:rPr>
          <w:rFonts w:cs="FrankRuehl"/>
          <w:sz w:val="26"/>
          <w:rtl/>
          <w:lang w:eastAsia="en-US"/>
        </w:rPr>
        <w:pict>
          <v:shape id="_x0000_s3985" type="#_x0000_t202" style="position:absolute;left:0;text-align:left;margin-left:470.35pt;margin-top:7.1pt;width:1in;height:20.4pt;z-index:252076544" filled="f" stroked="f">
            <v:textbox inset="1mm,0,1mm,0">
              <w:txbxContent>
                <w:p w:rsidR="009D5E92" w:rsidRPr="000928E6" w:rsidRDefault="009D5E92" w:rsidP="00F959F8">
                  <w:pPr>
                    <w:spacing w:line="160" w:lineRule="exact"/>
                    <w:rPr>
                      <w:rFonts w:cs="Miriam"/>
                      <w:sz w:val="18"/>
                      <w:szCs w:val="18"/>
                    </w:rPr>
                  </w:pPr>
                  <w:r>
                    <w:rPr>
                      <w:rFonts w:cs="Miriam" w:hint="cs"/>
                      <w:sz w:val="18"/>
                      <w:szCs w:val="18"/>
                      <w:rtl/>
                    </w:rPr>
                    <w:t>(תיקון מס' 197) תשע"ג-2013</w:t>
                  </w:r>
                </w:p>
              </w:txbxContent>
            </v:textbox>
          </v:shape>
        </w:pict>
      </w:r>
      <w:r>
        <w:rPr>
          <w:rStyle w:val="default"/>
          <w:rFonts w:cs="FrankRuehl"/>
          <w:rtl/>
        </w:rPr>
        <w:t>(2)</w:t>
      </w:r>
      <w:r>
        <w:rPr>
          <w:rStyle w:val="default"/>
          <w:rFonts w:cs="FrankRuehl" w:hint="cs"/>
          <w:rtl/>
        </w:rPr>
        <w:tab/>
      </w:r>
      <w:r w:rsidR="007947D0">
        <w:rPr>
          <w:rStyle w:val="default"/>
          <w:rFonts w:cs="FrankRuehl"/>
          <w:rtl/>
        </w:rPr>
        <w:t xml:space="preserve">יראו כנאמנות תושבי ישראל גם נאמנות </w:t>
      </w:r>
      <w:r w:rsidR="007947D0" w:rsidRPr="00256B48">
        <w:rPr>
          <w:rStyle w:val="default"/>
          <w:rFonts w:cs="FrankRuehl" w:hint="cs"/>
          <w:rtl/>
        </w:rPr>
        <w:t>שאינה נאמנות תושבי חוץ, אינה נאמנות נהנה תושב חוץ ואינה נאמנות קרובים</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 אף האמור בפסקאות (1) ו</w:t>
      </w:r>
      <w:r>
        <w:rPr>
          <w:rStyle w:val="default"/>
          <w:rFonts w:cs="FrankRuehl" w:hint="cs"/>
          <w:rtl/>
        </w:rPr>
        <w:t>-</w:t>
      </w:r>
      <w:r>
        <w:rPr>
          <w:rStyle w:val="default"/>
          <w:rFonts w:cs="FrankRuehl"/>
          <w:rtl/>
        </w:rPr>
        <w:t>(2), לא יראו נאמנות לפי צוואה כנאמנות תושבי ישראל.</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נאמנות תיחשב כנאמנות תושבי ישראל בין אם היא נאמנות הדירה ובין אם היא נאמנות בלתי הדירה.</w:t>
      </w:r>
    </w:p>
    <w:p w:rsidR="00F959F8" w:rsidRDefault="00F959F8" w:rsidP="00F959F8">
      <w:pPr>
        <w:pStyle w:val="P00"/>
        <w:spacing w:before="72"/>
        <w:ind w:left="0" w:right="1134"/>
        <w:rPr>
          <w:rStyle w:val="default"/>
          <w:rFonts w:cs="FrankRuehl" w:hint="cs"/>
          <w:rtl/>
        </w:rPr>
      </w:pPr>
      <w:r>
        <w:rPr>
          <w:rFonts w:cs="FrankRuehl" w:hint="cs"/>
          <w:sz w:val="26"/>
          <w:rtl/>
          <w:lang w:eastAsia="en-US"/>
        </w:rPr>
        <w:pict>
          <v:shape id="_x0000_s3986" type="#_x0000_t202" style="position:absolute;left:0;text-align:left;margin-left:470.35pt;margin-top:7.1pt;width:1in;height:15.3pt;z-index:252077568" filled="f" stroked="f">
            <v:textbox inset="1mm,0,1mm,0">
              <w:txbxContent>
                <w:p w:rsidR="009D5E92" w:rsidRPr="000928E6" w:rsidRDefault="009D5E92" w:rsidP="00F959F8">
                  <w:pPr>
                    <w:spacing w:line="160" w:lineRule="exact"/>
                    <w:rPr>
                      <w:rFonts w:cs="Miriam"/>
                      <w:sz w:val="18"/>
                      <w:szCs w:val="18"/>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בנאמנות תושבי ישראל יראו את הכנסת הנאמן כהכנסתו של היוצר ואת נכסי הנאמן כנכסיו של היוצר</w:t>
      </w:r>
      <w:r w:rsidR="007947D0" w:rsidRPr="00256B48">
        <w:rPr>
          <w:rStyle w:val="default"/>
          <w:rFonts w:cs="FrankRuehl" w:hint="cs"/>
          <w:rtl/>
        </w:rPr>
        <w:t>; בנאמנות תושבי ישראל שכל יוצריה נפטרו יראו את הכנסת הנאמן כהכנסתו של יחיד תושב ישראל ואת נכסי הנאמן כנכסים של יחיד תושב ישראל</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נאמנות תושבי ישראל תיחשב כתושבת ישראל, גם אם חדל היוצר להיות תושב ישראל, ויראו את הכנסת הנאמן כהכנסתו של יחיד תושב ישראל ואת נכסי הנאמן כנכסים של יחיד תושב 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הקניה לנאמן בנאמנות תושבי ישראל על ידי יחיד, שנעשתה בלא תמורה, לא תיחשב כמכירה לענין הוראות חלק ה.</w:t>
      </w:r>
    </w:p>
    <w:p w:rsidR="00D54DD9" w:rsidRDefault="000479C4" w:rsidP="007947D0">
      <w:pPr>
        <w:pStyle w:val="P00"/>
        <w:spacing w:before="72"/>
        <w:ind w:left="0" w:right="1134"/>
        <w:rPr>
          <w:rStyle w:val="default"/>
          <w:rFonts w:cs="FrankRuehl" w:hint="cs"/>
          <w:rtl/>
        </w:rPr>
      </w:pPr>
      <w:r>
        <w:rPr>
          <w:rFonts w:cs="FrankRuehl"/>
          <w:sz w:val="26"/>
          <w:rtl/>
          <w:lang w:eastAsia="en-US"/>
        </w:rPr>
        <w:pict>
          <v:shape id="_x0000_s3751" type="#_x0000_t202" style="position:absolute;left:0;text-align:left;margin-left:470.35pt;margin-top:7.1pt;width:1in;height:67.2pt;z-index:251919872" filled="f" stroked="f">
            <v:textbox inset="1mm,0,1mm,0">
              <w:txbxContent>
                <w:p w:rsidR="009D5E92" w:rsidRDefault="009D5E92" w:rsidP="000479C4">
                  <w:pPr>
                    <w:spacing w:line="160" w:lineRule="exact"/>
                    <w:rPr>
                      <w:rFonts w:cs="Miriam" w:hint="cs"/>
                      <w:sz w:val="18"/>
                      <w:szCs w:val="18"/>
                      <w:rtl/>
                    </w:rPr>
                  </w:pPr>
                  <w:r>
                    <w:rPr>
                      <w:rFonts w:cs="Miriam" w:hint="cs"/>
                      <w:sz w:val="18"/>
                      <w:szCs w:val="18"/>
                      <w:rtl/>
                    </w:rPr>
                    <w:t>(תיקון מס' 165) תשס"ח-2008</w:t>
                  </w:r>
                </w:p>
                <w:p w:rsidR="009D5E92" w:rsidRDefault="009D5E92" w:rsidP="000479C4">
                  <w:pPr>
                    <w:spacing w:line="160" w:lineRule="exact"/>
                    <w:rPr>
                      <w:rFonts w:cs="Miriam" w:hint="cs"/>
                      <w:noProof/>
                      <w:sz w:val="18"/>
                      <w:szCs w:val="18"/>
                      <w:rtl/>
                    </w:rPr>
                  </w:pPr>
                  <w:r>
                    <w:rPr>
                      <w:rFonts w:cs="Miriam" w:hint="cs"/>
                      <w:sz w:val="18"/>
                      <w:szCs w:val="18"/>
                      <w:rtl/>
                    </w:rPr>
                    <w:t>(תיקון מס' 168) תשס"ח-2008</w:t>
                  </w:r>
                </w:p>
                <w:p w:rsidR="009D5E92" w:rsidRDefault="009D5E92" w:rsidP="000479C4">
                  <w:pPr>
                    <w:spacing w:line="160" w:lineRule="exact"/>
                    <w:rPr>
                      <w:rFonts w:cs="Miriam" w:hint="cs"/>
                      <w:noProof/>
                      <w:sz w:val="18"/>
                      <w:szCs w:val="18"/>
                      <w:rtl/>
                    </w:rPr>
                  </w:pPr>
                  <w:r>
                    <w:rPr>
                      <w:rFonts w:cs="Miriam" w:hint="cs"/>
                      <w:noProof/>
                      <w:sz w:val="18"/>
                      <w:szCs w:val="18"/>
                      <w:rtl/>
                    </w:rPr>
                    <w:t>(תיקון מס' 171) תשס"ט-2009</w:t>
                  </w:r>
                </w:p>
                <w:p w:rsidR="009D5E92" w:rsidRPr="000928E6" w:rsidRDefault="009D5E92" w:rsidP="00F959F8">
                  <w:pPr>
                    <w:spacing w:line="160" w:lineRule="exact"/>
                    <w:rPr>
                      <w:rFonts w:cs="Miriam"/>
                      <w:sz w:val="18"/>
                      <w:szCs w:val="18"/>
                    </w:rPr>
                  </w:pPr>
                  <w:r>
                    <w:rPr>
                      <w:rFonts w:cs="Miriam" w:hint="cs"/>
                      <w:sz w:val="18"/>
                      <w:szCs w:val="18"/>
                      <w:rtl/>
                    </w:rPr>
                    <w:t>(תיקון מס' 197) תשע"ג-2013</w:t>
                  </w:r>
                </w:p>
              </w:txbxContent>
            </v:textbox>
          </v:shape>
        </w:pict>
      </w:r>
      <w:r w:rsidR="00D54DD9">
        <w:rPr>
          <w:rStyle w:val="default"/>
          <w:rFonts w:cs="FrankRuehl" w:hint="cs"/>
          <w:rtl/>
        </w:rPr>
        <w:tab/>
      </w:r>
      <w:r w:rsidR="00D54DD9">
        <w:rPr>
          <w:rStyle w:val="default"/>
          <w:rFonts w:cs="FrankRuehl"/>
          <w:rtl/>
        </w:rPr>
        <w:t>(ה)</w:t>
      </w:r>
      <w:r w:rsidR="00D54DD9">
        <w:rPr>
          <w:rStyle w:val="default"/>
          <w:rFonts w:cs="FrankRuehl" w:hint="cs"/>
          <w:rtl/>
        </w:rPr>
        <w:tab/>
      </w:r>
      <w:r w:rsidR="007947D0">
        <w:rPr>
          <w:rStyle w:val="default"/>
          <w:rFonts w:cs="FrankRuehl"/>
          <w:rtl/>
        </w:rPr>
        <w:t>היתה הנאמנות לנאמנות תושבי ישראל לאחר שיוצר אחד בה היה לתושב ישראל לראשונה,</w:t>
      </w:r>
      <w:r w:rsidR="007947D0">
        <w:rPr>
          <w:rStyle w:val="default"/>
          <w:rFonts w:cs="FrankRuehl" w:hint="cs"/>
          <w:rtl/>
        </w:rPr>
        <w:t xml:space="preserve"> לתושב חוזר ותיק</w:t>
      </w:r>
      <w:r w:rsidR="007947D0">
        <w:rPr>
          <w:rStyle w:val="default"/>
          <w:rFonts w:cs="FrankRuehl"/>
          <w:rtl/>
        </w:rPr>
        <w:t xml:space="preserve"> או לתושב חוזר, כאמור בסעיף 14(א)</w:t>
      </w:r>
      <w:r w:rsidR="007947D0">
        <w:rPr>
          <w:rStyle w:val="default"/>
          <w:rFonts w:cs="FrankRuehl" w:hint="cs"/>
          <w:rtl/>
        </w:rPr>
        <w:t xml:space="preserve"> </w:t>
      </w:r>
      <w:r w:rsidR="007947D0">
        <w:rPr>
          <w:rStyle w:val="default"/>
          <w:rFonts w:cs="FrankRuehl"/>
          <w:rtl/>
        </w:rPr>
        <w:t>או (ג)</w:t>
      </w:r>
      <w:r w:rsidR="007947D0">
        <w:rPr>
          <w:rStyle w:val="default"/>
          <w:rFonts w:cs="FrankRuehl" w:hint="cs"/>
          <w:rtl/>
        </w:rPr>
        <w:t xml:space="preserve"> </w:t>
      </w:r>
      <w:r w:rsidR="007947D0" w:rsidRPr="00256B48">
        <w:rPr>
          <w:rStyle w:val="default"/>
          <w:rFonts w:cs="FrankRuehl" w:hint="cs"/>
          <w:rtl/>
        </w:rPr>
        <w:t xml:space="preserve">(בסעיף קטן זה </w:t>
      </w:r>
      <w:r w:rsidR="007947D0" w:rsidRPr="00256B48">
        <w:rPr>
          <w:rStyle w:val="default"/>
          <w:rFonts w:cs="FrankRuehl"/>
          <w:rtl/>
        </w:rPr>
        <w:t>–</w:t>
      </w:r>
      <w:r w:rsidR="007947D0" w:rsidRPr="00256B48">
        <w:rPr>
          <w:rStyle w:val="default"/>
          <w:rFonts w:cs="FrankRuehl" w:hint="cs"/>
          <w:rtl/>
        </w:rPr>
        <w:t xml:space="preserve"> תושב זכאי)</w:t>
      </w:r>
      <w:r w:rsidR="007947D0">
        <w:rPr>
          <w:rStyle w:val="default"/>
          <w:rFonts w:cs="FrankRuehl"/>
          <w:rtl/>
        </w:rPr>
        <w:t>, יחולו על הכנסת הנאמן, נוסף על הוראות סעיף 75ו, גם ההוראות לפי סעיפים 14(א)</w:t>
      </w:r>
      <w:r w:rsidR="007947D0">
        <w:rPr>
          <w:rStyle w:val="default"/>
          <w:rFonts w:cs="FrankRuehl" w:hint="cs"/>
          <w:rtl/>
        </w:rPr>
        <w:t>,</w:t>
      </w:r>
      <w:r w:rsidR="007947D0">
        <w:rPr>
          <w:rStyle w:val="default"/>
          <w:rFonts w:cs="FrankRuehl"/>
          <w:rtl/>
        </w:rPr>
        <w:t xml:space="preserve"> (ג)</w:t>
      </w:r>
      <w:r w:rsidR="007947D0">
        <w:rPr>
          <w:rStyle w:val="default"/>
          <w:rFonts w:cs="FrankRuehl" w:hint="cs"/>
          <w:rtl/>
        </w:rPr>
        <w:t xml:space="preserve"> או (ד)</w:t>
      </w:r>
      <w:r w:rsidR="007947D0">
        <w:rPr>
          <w:rStyle w:val="default"/>
          <w:rFonts w:cs="FrankRuehl"/>
          <w:rtl/>
        </w:rPr>
        <w:t>, 16 או 97(ב) או (ב3), לפי הענין</w:t>
      </w:r>
      <w:r w:rsidR="007947D0" w:rsidRPr="00256B48">
        <w:rPr>
          <w:rStyle w:val="default"/>
          <w:rFonts w:cs="FrankRuehl" w:hint="cs"/>
          <w:rtl/>
        </w:rPr>
        <w:t>, ובלבד שכל הנהנים הם תושבים זכאים שההוראות האמורות חלות עליהם או תושבי חוץ</w:t>
      </w:r>
      <w:r w:rsidR="00D54DD9">
        <w:rPr>
          <w:rStyle w:val="default"/>
          <w:rFonts w:cs="FrankRuehl"/>
          <w:rtl/>
        </w:rPr>
        <w:t>.</w:t>
      </w:r>
    </w:p>
    <w:p w:rsidR="007947D0" w:rsidRDefault="007947D0" w:rsidP="007947D0">
      <w:pPr>
        <w:pStyle w:val="P00"/>
        <w:spacing w:before="72"/>
        <w:ind w:left="0" w:right="1134"/>
        <w:rPr>
          <w:rStyle w:val="default"/>
          <w:rFonts w:cs="FrankRuehl" w:hint="cs"/>
          <w:rtl/>
        </w:rPr>
      </w:pPr>
      <w:r w:rsidRPr="00256B48">
        <w:rPr>
          <w:rStyle w:val="default"/>
          <w:rFonts w:cs="FrankRuehl" w:hint="cs"/>
          <w:rtl/>
        </w:rPr>
        <w:pict>
          <v:shape id="_x0000_s4061" type="#_x0000_t202" style="position:absolute;left:0;text-align:left;margin-left:470.35pt;margin-top:7.1pt;width:1in;height:15.3pt;z-index:252139008" filled="f" stroked="f">
            <v:textbox inset="1mm,0,1mm,0">
              <w:txbxContent>
                <w:p w:rsidR="009D5E92" w:rsidRPr="000928E6" w:rsidRDefault="009D5E92" w:rsidP="007947D0">
                  <w:pPr>
                    <w:spacing w:line="160" w:lineRule="exact"/>
                    <w:rPr>
                      <w:rFonts w:cs="Miriam"/>
                      <w:sz w:val="18"/>
                      <w:szCs w:val="18"/>
                    </w:rPr>
                  </w:pPr>
                  <w:r>
                    <w:rPr>
                      <w:rFonts w:cs="Miriam" w:hint="cs"/>
                      <w:sz w:val="18"/>
                      <w:szCs w:val="18"/>
                      <w:rtl/>
                    </w:rPr>
                    <w:t>(תיקון מס' 197) תשע"ג-2013</w:t>
                  </w:r>
                </w:p>
              </w:txbxContent>
            </v:textbox>
          </v:shape>
        </w:pict>
      </w:r>
      <w:r>
        <w:rPr>
          <w:rStyle w:val="default"/>
          <w:rFonts w:cs="FrankRuehl" w:hint="cs"/>
          <w:rtl/>
        </w:rPr>
        <w:tab/>
      </w:r>
      <w:r>
        <w:rPr>
          <w:rStyle w:val="default"/>
          <w:rFonts w:cs="FrankRuehl"/>
          <w:rtl/>
        </w:rPr>
        <w:t>(</w:t>
      </w:r>
      <w:r w:rsidRPr="00256B48">
        <w:rPr>
          <w:rStyle w:val="default"/>
          <w:rFonts w:cs="FrankRuehl" w:hint="cs"/>
          <w:rtl/>
        </w:rPr>
        <w:t>ה1)</w:t>
      </w:r>
      <w:r w:rsidRPr="00256B48">
        <w:rPr>
          <w:rStyle w:val="default"/>
          <w:rFonts w:cs="FrankRuehl" w:hint="cs"/>
          <w:rtl/>
        </w:rPr>
        <w:tab/>
        <w:t>סעיף קטן (ה) יחול גם על נאמנות תושבי ישראל שכל היוצרים בה הם תושב ישראל לראשונה או תושב חוזר ותיק, כאמור בסעיף 14(א), והיא הוקמה בתקופה כמשמעותה בסעיף 14(א)</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חלוקה של נכס בנאמנות תושבי ישראל תחויב במס, או תהיה פטורה ממס, לענין הוראות חלק ה כפי שהיה אילו היה הנכס מועבר</w:t>
      </w:r>
      <w:r>
        <w:rPr>
          <w:rStyle w:val="default"/>
          <w:rFonts w:cs="FrankRuehl" w:hint="cs"/>
          <w:rtl/>
        </w:rPr>
        <w:t xml:space="preserve"> </w:t>
      </w:r>
      <w:r>
        <w:rPr>
          <w:rStyle w:val="default"/>
          <w:rFonts w:cs="FrankRuehl"/>
          <w:rtl/>
        </w:rPr>
        <w:t>מהיוצר לנהנה במישרין; לענין זה, יראו את היוצר כתושב ישראל גם אם</w:t>
      </w:r>
      <w:r>
        <w:rPr>
          <w:rStyle w:val="default"/>
          <w:rFonts w:cs="FrankRuehl" w:hint="cs"/>
          <w:rtl/>
        </w:rPr>
        <w:t xml:space="preserve"> </w:t>
      </w:r>
      <w:r>
        <w:rPr>
          <w:rStyle w:val="default"/>
          <w:rFonts w:cs="FrankRuehl"/>
          <w:rtl/>
        </w:rPr>
        <w:t>במועד החלוקה היה תושב חוץ; היו בנאמנות כמה יוצרים והעברה לפחות מאחד מהם לנהנה היתה מחויבת במס אילו היתה נעשית במישרין, תחויב החלוקה במס.</w:t>
      </w:r>
    </w:p>
    <w:p w:rsidR="00D54DD9" w:rsidRDefault="000479C4">
      <w:pPr>
        <w:pStyle w:val="P00"/>
        <w:spacing w:before="72"/>
        <w:ind w:left="0" w:right="1134"/>
        <w:rPr>
          <w:rStyle w:val="default"/>
          <w:rFonts w:cs="FrankRuehl" w:hint="cs"/>
          <w:rtl/>
        </w:rPr>
      </w:pPr>
      <w:r>
        <w:rPr>
          <w:rFonts w:cs="FrankRuehl"/>
          <w:sz w:val="26"/>
          <w:rtl/>
          <w:lang w:eastAsia="en-US"/>
        </w:rPr>
        <w:pict>
          <v:shape id="_x0000_s3754" type="#_x0000_t202" style="position:absolute;left:0;text-align:left;margin-left:470.35pt;margin-top:7.1pt;width:1in;height:18pt;z-index:251920896" filled="f" stroked="f">
            <v:textbox inset="1mm,0,1mm,0">
              <w:txbxContent>
                <w:p w:rsidR="009D5E92" w:rsidRDefault="009D5E92" w:rsidP="000479C4">
                  <w:pPr>
                    <w:spacing w:line="160" w:lineRule="exact"/>
                    <w:rPr>
                      <w:rFonts w:cs="Miriam" w:hint="cs"/>
                      <w:noProof/>
                      <w:sz w:val="18"/>
                      <w:szCs w:val="18"/>
                      <w:rtl/>
                    </w:rPr>
                  </w:pPr>
                  <w:r>
                    <w:rPr>
                      <w:rFonts w:cs="Miriam" w:hint="cs"/>
                      <w:sz w:val="18"/>
                      <w:szCs w:val="18"/>
                      <w:rtl/>
                    </w:rPr>
                    <w:t>(תיקון מס' 165) תשס"ח-2008</w:t>
                  </w:r>
                </w:p>
              </w:txbxContent>
            </v:textbox>
          </v:shape>
        </w:pict>
      </w:r>
      <w:r w:rsidR="00D54DD9">
        <w:rPr>
          <w:rStyle w:val="default"/>
          <w:rFonts w:cs="FrankRuehl" w:hint="cs"/>
          <w:rtl/>
        </w:rPr>
        <w:tab/>
      </w:r>
      <w:r w:rsidR="00D54DD9">
        <w:rPr>
          <w:rStyle w:val="default"/>
          <w:rFonts w:cs="FrankRuehl"/>
          <w:rtl/>
        </w:rPr>
        <w:t>(ז)</w:t>
      </w:r>
      <w:r w:rsidR="00D54DD9">
        <w:rPr>
          <w:rStyle w:val="default"/>
          <w:rFonts w:cs="FrankRuehl" w:hint="cs"/>
          <w:rtl/>
        </w:rPr>
        <w:tab/>
      </w:r>
      <w:r w:rsidR="00D54DD9">
        <w:rPr>
          <w:rStyle w:val="default"/>
          <w:rFonts w:cs="FrankRuehl"/>
          <w:rtl/>
        </w:rPr>
        <w:t>הוראות סעיף 75ו</w:t>
      </w:r>
      <w:r>
        <w:rPr>
          <w:rStyle w:val="default"/>
          <w:rFonts w:cs="FrankRuehl" w:hint="cs"/>
          <w:rtl/>
        </w:rPr>
        <w:t>(א) עד (ט) ו-(יא)</w:t>
      </w:r>
      <w:r w:rsidR="00D54DD9">
        <w:rPr>
          <w:rStyle w:val="default"/>
          <w:rFonts w:cs="FrankRuehl"/>
          <w:rtl/>
        </w:rPr>
        <w:t xml:space="preserve"> וסעיפים קטנים (ב), (ג) ו</w:t>
      </w:r>
      <w:r w:rsidR="00D54DD9">
        <w:rPr>
          <w:rStyle w:val="default"/>
          <w:rFonts w:cs="FrankRuehl" w:hint="cs"/>
          <w:rtl/>
        </w:rPr>
        <w:t>-</w:t>
      </w:r>
      <w:r w:rsidR="00D54DD9">
        <w:rPr>
          <w:rStyle w:val="default"/>
          <w:rFonts w:cs="FrankRuehl"/>
          <w:rtl/>
        </w:rPr>
        <w:t>(ה) לא יחולו על הכנסת</w:t>
      </w:r>
      <w:r w:rsidR="00D54DD9">
        <w:rPr>
          <w:rStyle w:val="default"/>
          <w:rFonts w:cs="FrankRuehl" w:hint="cs"/>
          <w:rtl/>
        </w:rPr>
        <w:t xml:space="preserve"> </w:t>
      </w:r>
      <w:r w:rsidR="00D54DD9">
        <w:rPr>
          <w:rStyle w:val="default"/>
          <w:rFonts w:cs="FrankRuehl"/>
          <w:rtl/>
        </w:rPr>
        <w:t>הנאמן בנאמנות תושבי ישראל שהיא נאמנות בלתי הדירה, שחולקה לנהנה תושב ישראל, ויראו אותה כהכנסת הנהנה, והכל אם התקיימו כל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החלוקה נעשתה לפני תום שישה חודשים מסוף שנת המס</w:t>
      </w:r>
      <w:r>
        <w:rPr>
          <w:rStyle w:val="default"/>
          <w:rFonts w:cs="FrankRuehl" w:hint="cs"/>
          <w:rtl/>
        </w:rPr>
        <w:t xml:space="preserve"> </w:t>
      </w:r>
      <w:r>
        <w:rPr>
          <w:rStyle w:val="default"/>
          <w:rFonts w:cs="FrankRuehl"/>
          <w:rtl/>
        </w:rPr>
        <w:t>שבה הופקה ההכנסה או נצמחה, או עד מועד הגשת הדוח לשנת המס האמורה, לפי המוקדם;</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ההכנסה נכללה בדוח שהגיש הנאמן לפי סעיף 131 כהכנסה שחולקה ולא הובאה בחשבון בחישוב הכנסת הנאמן או הכנסתו החייבת;</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ההכנסה נכללה בדוח שהגיש הנהנה לפי סעיף 131 לאותה שנת מס;</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הנאמן והנהנה צירפו לדוח שהגישו לפי פסקאות (2) ו</w:t>
      </w:r>
      <w:r>
        <w:rPr>
          <w:rStyle w:val="default"/>
          <w:rFonts w:cs="FrankRuehl" w:hint="cs"/>
          <w:rtl/>
        </w:rPr>
        <w:t>-</w:t>
      </w:r>
      <w:r>
        <w:rPr>
          <w:rStyle w:val="default"/>
          <w:rFonts w:cs="FrankRuehl"/>
          <w:rtl/>
        </w:rPr>
        <w:t>(3),</w:t>
      </w:r>
      <w:r>
        <w:rPr>
          <w:rStyle w:val="default"/>
          <w:rFonts w:cs="FrankRuehl" w:hint="cs"/>
          <w:rtl/>
        </w:rPr>
        <w:t xml:space="preserve"> </w:t>
      </w:r>
      <w:r>
        <w:rPr>
          <w:rStyle w:val="default"/>
          <w:rFonts w:cs="FrankRuehl"/>
          <w:rtl/>
        </w:rPr>
        <w:t xml:space="preserve">לפי הענין, הודעה על החלוקה ועל בחירתם שיראו את </w:t>
      </w:r>
      <w:r w:rsidR="000479C4">
        <w:rPr>
          <w:rStyle w:val="default"/>
          <w:rFonts w:cs="FrankRuehl"/>
          <w:rtl/>
        </w:rPr>
        <w:t>הכנסת הנאמן שחולקה כהכנסת הנהנה</w:t>
      </w:r>
      <w:r w:rsidR="000479C4">
        <w:rPr>
          <w:rStyle w:val="default"/>
          <w:rFonts w:cs="FrankRuehl" w:hint="cs"/>
          <w:rtl/>
        </w:rPr>
        <w:t>;</w:t>
      </w:r>
    </w:p>
    <w:p w:rsidR="000479C4" w:rsidRDefault="000479C4">
      <w:pPr>
        <w:pStyle w:val="P00"/>
        <w:spacing w:before="72"/>
        <w:ind w:left="1021" w:right="1134"/>
        <w:rPr>
          <w:rStyle w:val="default"/>
          <w:rFonts w:cs="FrankRuehl" w:hint="cs"/>
          <w:rtl/>
        </w:rPr>
      </w:pPr>
      <w:r>
        <w:rPr>
          <w:rFonts w:cs="FrankRuehl"/>
          <w:sz w:val="26"/>
          <w:rtl/>
          <w:lang w:eastAsia="en-US"/>
        </w:rPr>
        <w:pict>
          <v:shape id="_x0000_s3757" type="#_x0000_t202" style="position:absolute;left:0;text-align:left;margin-left:470.35pt;margin-top:7.1pt;width:1in;height:18pt;z-index:251921920" filled="f" stroked="f">
            <v:textbox inset="1mm,0,1mm,0">
              <w:txbxContent>
                <w:p w:rsidR="009D5E92" w:rsidRDefault="009D5E92" w:rsidP="000479C4">
                  <w:pPr>
                    <w:spacing w:line="160" w:lineRule="exact"/>
                    <w:rPr>
                      <w:rFonts w:cs="Miriam" w:hint="cs"/>
                      <w:noProof/>
                      <w:sz w:val="18"/>
                      <w:szCs w:val="18"/>
                      <w:rtl/>
                    </w:rPr>
                  </w:pPr>
                  <w:r>
                    <w:rPr>
                      <w:rFonts w:cs="Miriam" w:hint="cs"/>
                      <w:sz w:val="18"/>
                      <w:szCs w:val="18"/>
                      <w:rtl/>
                    </w:rPr>
                    <w:t>(תיקון מס' 165) תשס"ח-2008</w:t>
                  </w:r>
                </w:p>
              </w:txbxContent>
            </v:textbox>
          </v:shape>
        </w:pict>
      </w:r>
      <w:r>
        <w:rPr>
          <w:rStyle w:val="default"/>
          <w:rFonts w:cs="FrankRuehl" w:hint="cs"/>
          <w:rtl/>
        </w:rPr>
        <w:t>(5)</w:t>
      </w:r>
      <w:r>
        <w:rPr>
          <w:rStyle w:val="default"/>
          <w:rFonts w:cs="FrankRuehl" w:hint="cs"/>
          <w:rtl/>
        </w:rPr>
        <w:tab/>
        <w:t xml:space="preserve">אם הופקה ההכנסה או נצמחה ממקורות הכנסה שונים </w:t>
      </w:r>
      <w:r>
        <w:rPr>
          <w:rStyle w:val="default"/>
          <w:rFonts w:cs="FrankRuehl"/>
          <w:rtl/>
        </w:rPr>
        <w:t>–</w:t>
      </w:r>
      <w:r>
        <w:rPr>
          <w:rStyle w:val="default"/>
          <w:rFonts w:cs="FrankRuehl" w:hint="cs"/>
          <w:rtl/>
        </w:rPr>
        <w:t xml:space="preserve"> יראו את החלוקה כאילו נעשתה באופן יחסי מכל מקור הכנסה כאמור, אלא אם כן נקבע בכתב הנאמנות כי ההכנסה שחולקה מיועדת לאותו נהנה שחולקה לו.</w:t>
      </w:r>
    </w:p>
    <w:p w:rsidR="00D54DD9" w:rsidRDefault="000479C4">
      <w:pPr>
        <w:pStyle w:val="P00"/>
        <w:spacing w:before="72"/>
        <w:ind w:left="0" w:right="1134"/>
        <w:rPr>
          <w:rStyle w:val="default"/>
          <w:rFonts w:cs="FrankRuehl" w:hint="cs"/>
          <w:rtl/>
        </w:rPr>
      </w:pPr>
      <w:r>
        <w:rPr>
          <w:rFonts w:cs="FrankRuehl"/>
          <w:sz w:val="26"/>
          <w:rtl/>
          <w:lang w:eastAsia="en-US"/>
        </w:rPr>
        <w:pict>
          <v:shape id="_x0000_s3760" type="#_x0000_t202" style="position:absolute;left:0;text-align:left;margin-left:470.35pt;margin-top:7.1pt;width:1in;height:18pt;z-index:251922944" filled="f" stroked="f">
            <v:textbox inset="1mm,0,1mm,0">
              <w:txbxContent>
                <w:p w:rsidR="009D5E92" w:rsidRDefault="009D5E92" w:rsidP="000479C4">
                  <w:pPr>
                    <w:spacing w:line="160" w:lineRule="exact"/>
                    <w:rPr>
                      <w:rFonts w:cs="Miriam" w:hint="cs"/>
                      <w:noProof/>
                      <w:sz w:val="18"/>
                      <w:szCs w:val="18"/>
                      <w:rtl/>
                    </w:rPr>
                  </w:pPr>
                  <w:r>
                    <w:rPr>
                      <w:rFonts w:cs="Miriam" w:hint="cs"/>
                      <w:sz w:val="18"/>
                      <w:szCs w:val="18"/>
                      <w:rtl/>
                    </w:rPr>
                    <w:t>(תיקון מס' 165) תשס"ח-2008</w:t>
                  </w:r>
                </w:p>
              </w:txbxContent>
            </v:textbox>
          </v:shape>
        </w:pict>
      </w:r>
      <w:r w:rsidR="00D54DD9">
        <w:rPr>
          <w:rStyle w:val="default"/>
          <w:rFonts w:cs="FrankRuehl" w:hint="cs"/>
          <w:rtl/>
        </w:rPr>
        <w:tab/>
      </w:r>
      <w:r w:rsidR="00D54DD9">
        <w:rPr>
          <w:rStyle w:val="default"/>
          <w:rFonts w:cs="FrankRuehl"/>
          <w:rtl/>
        </w:rPr>
        <w:t>(ח)</w:t>
      </w:r>
      <w:r w:rsidR="00D54DD9">
        <w:rPr>
          <w:rStyle w:val="default"/>
          <w:rFonts w:cs="FrankRuehl" w:hint="cs"/>
          <w:rtl/>
        </w:rPr>
        <w:tab/>
      </w:r>
      <w:r w:rsidR="00D54DD9">
        <w:rPr>
          <w:rStyle w:val="default"/>
          <w:rFonts w:cs="FrankRuehl"/>
          <w:rtl/>
        </w:rPr>
        <w:t>הוראות סעיף 75ו וסעיפים קטנים (ב) עד (ה) לא יחולו לגבי</w:t>
      </w:r>
      <w:r w:rsidR="00D54DD9">
        <w:rPr>
          <w:rStyle w:val="default"/>
          <w:rFonts w:cs="FrankRuehl" w:hint="cs"/>
          <w:rtl/>
        </w:rPr>
        <w:t xml:space="preserve"> </w:t>
      </w:r>
      <w:r w:rsidR="00D54DD9">
        <w:rPr>
          <w:rStyle w:val="default"/>
          <w:rFonts w:cs="FrankRuehl"/>
          <w:rtl/>
        </w:rPr>
        <w:t>נאמנות תושבי ישראל שהיא נאמנות הדירה שבה יוצר אחד בלבד</w:t>
      </w:r>
      <w:r>
        <w:rPr>
          <w:rStyle w:val="default"/>
          <w:rFonts w:cs="FrankRuehl" w:hint="cs"/>
          <w:rtl/>
        </w:rPr>
        <w:t>,</w:t>
      </w:r>
      <w:r w:rsidR="00D54DD9">
        <w:rPr>
          <w:rStyle w:val="default"/>
          <w:rFonts w:cs="FrankRuehl"/>
          <w:rtl/>
        </w:rPr>
        <w:t xml:space="preserve"> שהוא</w:t>
      </w:r>
      <w:r w:rsidR="00D54DD9">
        <w:rPr>
          <w:rStyle w:val="default"/>
          <w:rFonts w:cs="FrankRuehl" w:hint="cs"/>
          <w:rtl/>
        </w:rPr>
        <w:t xml:space="preserve"> </w:t>
      </w:r>
      <w:r w:rsidR="00D54DD9">
        <w:rPr>
          <w:rStyle w:val="default"/>
          <w:rFonts w:cs="FrankRuehl"/>
          <w:rtl/>
        </w:rPr>
        <w:t>תושב ישראל, אם היוצר והנאמן הודיעו על בחירתם כי בר השומה ובר</w:t>
      </w:r>
      <w:r w:rsidR="00D54DD9">
        <w:rPr>
          <w:rStyle w:val="default"/>
          <w:rFonts w:cs="FrankRuehl" w:hint="cs"/>
          <w:rtl/>
        </w:rPr>
        <w:t xml:space="preserve"> </w:t>
      </w:r>
      <w:r w:rsidR="00D54DD9">
        <w:rPr>
          <w:rStyle w:val="default"/>
          <w:rFonts w:cs="FrankRuehl"/>
          <w:rtl/>
        </w:rPr>
        <w:t>החיוב במס בשל הכנסת הנאמן יהיה היוצר;</w:t>
      </w:r>
      <w:r>
        <w:rPr>
          <w:rStyle w:val="default"/>
          <w:rFonts w:cs="FrankRuehl" w:hint="cs"/>
          <w:rtl/>
        </w:rPr>
        <w:t xml:space="preserve"> לעניין זה, יראו יוצר ובן זוגו כיוצר אחד, ובלבד שבן זוגו הוא תושב ישראל;</w:t>
      </w:r>
      <w:r w:rsidR="00D54DD9">
        <w:rPr>
          <w:rStyle w:val="default"/>
          <w:rFonts w:cs="FrankRuehl"/>
          <w:rtl/>
        </w:rPr>
        <w:t xml:space="preserve"> בקשה כאמור תוגש לפקיד השומה יחד עם הדוח לפי סעיף 131 לשנת המס שבה נוצרה הנאמנות;</w:t>
      </w:r>
      <w:r w:rsidR="00D54DD9">
        <w:rPr>
          <w:rStyle w:val="default"/>
          <w:rFonts w:cs="FrankRuehl" w:hint="cs"/>
          <w:rtl/>
        </w:rPr>
        <w:t xml:space="preserve"> </w:t>
      </w:r>
      <w:r w:rsidR="00D54DD9">
        <w:rPr>
          <w:rStyle w:val="default"/>
          <w:rFonts w:cs="FrankRuehl"/>
          <w:rtl/>
        </w:rPr>
        <w:t>הוגשה בקשה כאמור, יחולו הוראות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בר השומה ובר החיוב במס בשל הכנסת הנאמן יהיה היוצר והוא יהיה חייב להגיש עליה דוח לפי סעיף 131 אם היוצר עודו בחיים;</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חוב מס סופי בשל הכנסת הנאמן שהיה ליוצר, ניתן לגבותו גם מנכסי הנאמן ומהכנסת הנאמן;</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בחירתם של היוצר והנאמן תחול גם בשנות המס הבאות</w:t>
      </w:r>
      <w:r>
        <w:rPr>
          <w:rStyle w:val="default"/>
          <w:rFonts w:cs="FrankRuehl" w:hint="cs"/>
          <w:rtl/>
        </w:rPr>
        <w:t xml:space="preserve"> </w:t>
      </w:r>
      <w:r>
        <w:rPr>
          <w:rStyle w:val="default"/>
          <w:rFonts w:cs="FrankRuehl"/>
          <w:rtl/>
        </w:rPr>
        <w:t>והם לא יהיו רשאים לחזור בהם מבחירתם אם היוצר עודו בחיים והוא תושב ישראל;</w:t>
      </w:r>
    </w:p>
    <w:p w:rsidR="00D54DD9" w:rsidRDefault="00D54DD9">
      <w:pPr>
        <w:pStyle w:val="P00"/>
        <w:spacing w:before="72"/>
        <w:ind w:left="0" w:right="1134"/>
        <w:rPr>
          <w:rStyle w:val="default"/>
          <w:rFonts w:cs="FrankRuehl"/>
          <w:rtl/>
        </w:rPr>
      </w:pPr>
      <w:r>
        <w:rPr>
          <w:rStyle w:val="default"/>
          <w:rFonts w:cs="FrankRuehl"/>
          <w:rtl/>
        </w:rPr>
        <w:t xml:space="preserve">הוראות סעיף קטן זה יחולו כל עוד היוצר הוא תושב ישראל.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הוראות סעיף 100א לא יחולו לגבי נאמנות תושבי ישראל ביום</w:t>
      </w:r>
      <w:r>
        <w:rPr>
          <w:rStyle w:val="default"/>
          <w:rFonts w:cs="FrankRuehl" w:hint="cs"/>
          <w:rtl/>
        </w:rPr>
        <w:t xml:space="preserve"> </w:t>
      </w:r>
      <w:r>
        <w:rPr>
          <w:rStyle w:val="default"/>
          <w:rFonts w:cs="FrankRuehl"/>
          <w:rtl/>
        </w:rPr>
        <w:t>שבו חדל היוצר להיות תושב ישראל, כל עוד הנאמנות היא נאמנות כאמור.</w:t>
      </w:r>
    </w:p>
    <w:p w:rsidR="00D54DD9" w:rsidRDefault="00D54DD9" w:rsidP="006334DB">
      <w:pPr>
        <w:pStyle w:val="P00"/>
        <w:spacing w:before="72"/>
        <w:ind w:left="0" w:right="1134"/>
        <w:rPr>
          <w:rStyle w:val="default"/>
          <w:rFonts w:cs="FrankRuehl" w:hint="cs"/>
          <w:rtl/>
        </w:rPr>
      </w:pPr>
      <w:bookmarkStart w:id="219" w:name="Seif131"/>
      <w:bookmarkEnd w:id="219"/>
      <w:r>
        <w:rPr>
          <w:lang w:val="he-IL"/>
        </w:rPr>
        <w:pict>
          <v:rect id="_x0000_s2859" style="position:absolute;left:0;text-align:left;margin-left:464.7pt;margin-top:8.6pt;width:75.05pt;height:40.75pt;z-index:251186688" filled="f" stroked="f" strokecolor="lime" strokeweight=".25pt">
            <v:textbox style="mso-next-textbox:#_x0000_s2859" inset="0,0,0,0">
              <w:txbxContent>
                <w:p w:rsidR="009D5E92" w:rsidRDefault="009D5E92">
                  <w:pPr>
                    <w:spacing w:line="160" w:lineRule="exact"/>
                    <w:rPr>
                      <w:rFonts w:cs="Miriam" w:hint="cs"/>
                      <w:sz w:val="18"/>
                      <w:szCs w:val="18"/>
                      <w:rtl/>
                    </w:rPr>
                  </w:pPr>
                  <w:r>
                    <w:rPr>
                      <w:rFonts w:cs="Miriam" w:hint="cs"/>
                      <w:sz w:val="18"/>
                      <w:szCs w:val="18"/>
                      <w:rtl/>
                    </w:rPr>
                    <w:t>נאמנות שחדלה להיות נאמנות תושבי ישראל</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ח</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נאמנות תחדל להיות נאמנות תושבי ישראל החל במועד שלא התקיימו בה התנאים הקבועים בסעיף 75ז(א) (בסעיף זה – יום הסיום).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חדלה נאמנות להיות נאמנות תושבי ישראל והיתה לנאמנות נהנה תושב חוץ, יראו לענין הוראות חלק ה, את נכסי הנאמן כאילו נמכרו ביום הסיום לתושב חוץ.</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חדלה הנאמנות להיות נאמנות תושבי ישראל והיתה לנאמנות יוצר תושב חוץ, יחולו הוראות סעיף 100א ביום הסיום, בשינויים המחויבים.</w:t>
      </w:r>
    </w:p>
    <w:p w:rsidR="009F0CA3" w:rsidRDefault="009F0CA3" w:rsidP="009F0CA3">
      <w:pPr>
        <w:pStyle w:val="P00"/>
        <w:spacing w:before="72"/>
        <w:ind w:left="0" w:right="1134"/>
        <w:rPr>
          <w:rStyle w:val="default"/>
          <w:rFonts w:cs="FrankRuehl" w:hint="cs"/>
          <w:rtl/>
        </w:rPr>
      </w:pPr>
      <w:r w:rsidRPr="00C94BDD">
        <w:rPr>
          <w:rFonts w:cs="FrankRuehl" w:hint="cs"/>
          <w:sz w:val="26"/>
          <w:rtl/>
          <w:lang w:eastAsia="en-US"/>
        </w:rPr>
        <w:pict>
          <v:shape id="_x0000_s4062" type="#_x0000_t202" style="position:absolute;left:0;text-align:left;margin-left:470.35pt;margin-top:7.1pt;width:1in;height:15.3pt;z-index:252140032" filled="f" stroked="f">
            <v:textbox inset="1mm,0,1mm,0">
              <w:txbxContent>
                <w:p w:rsidR="009D5E92" w:rsidRPr="000928E6" w:rsidRDefault="009D5E92" w:rsidP="009F0CA3">
                  <w:pPr>
                    <w:spacing w:line="160" w:lineRule="exact"/>
                    <w:rPr>
                      <w:rFonts w:cs="Miriam"/>
                      <w:sz w:val="18"/>
                      <w:szCs w:val="18"/>
                    </w:rPr>
                  </w:pPr>
                  <w:r>
                    <w:rPr>
                      <w:rFonts w:cs="Miriam" w:hint="cs"/>
                      <w:sz w:val="18"/>
                      <w:szCs w:val="18"/>
                      <w:rtl/>
                    </w:rPr>
                    <w:t>(תיקון מס' 197) תשע"ג-2013</w:t>
                  </w:r>
                </w:p>
              </w:txbxContent>
            </v:textbox>
          </v:shape>
        </w:pict>
      </w:r>
      <w:r w:rsidRPr="00C94BDD">
        <w:rPr>
          <w:rStyle w:val="default"/>
          <w:rFonts w:cs="FrankRuehl" w:hint="cs"/>
          <w:rtl/>
        </w:rPr>
        <w:tab/>
      </w:r>
      <w:r w:rsidRPr="00C94BDD">
        <w:rPr>
          <w:rStyle w:val="default"/>
          <w:rFonts w:cs="FrankRuehl"/>
          <w:rtl/>
        </w:rPr>
        <w:t>(</w:t>
      </w:r>
      <w:r w:rsidRPr="00C94BDD">
        <w:rPr>
          <w:rStyle w:val="default"/>
          <w:rFonts w:cs="FrankRuehl" w:hint="cs"/>
          <w:rtl/>
        </w:rPr>
        <w:t>ד)</w:t>
      </w:r>
      <w:r w:rsidRPr="00C94BDD">
        <w:rPr>
          <w:rStyle w:val="default"/>
          <w:rFonts w:cs="FrankRuehl" w:hint="cs"/>
          <w:rtl/>
        </w:rPr>
        <w:tab/>
        <w:t>נפטר אחרון היוצרים בנאמנות תושבי ישראל שהוא תושב ישראל, וכל הנהנים בה הם תושבי חוץ, יחולו על הנאמנות הוראות סעיף 75יב</w:t>
      </w:r>
      <w:r w:rsidRPr="00C94BDD">
        <w:rPr>
          <w:rStyle w:val="default"/>
          <w:rFonts w:cs="FrankRuehl"/>
          <w:rtl/>
        </w:rPr>
        <w:t>.</w:t>
      </w:r>
    </w:p>
    <w:p w:rsidR="00FB7501" w:rsidRPr="008450D5" w:rsidRDefault="00FB7501" w:rsidP="00FB7501">
      <w:pPr>
        <w:pStyle w:val="P00"/>
        <w:spacing w:before="72"/>
        <w:ind w:left="0" w:right="1134"/>
        <w:rPr>
          <w:rStyle w:val="default"/>
          <w:rFonts w:cs="FrankRuehl" w:hint="cs"/>
          <w:rtl/>
        </w:rPr>
      </w:pPr>
      <w:bookmarkStart w:id="220" w:name="Seif425"/>
      <w:bookmarkEnd w:id="220"/>
      <w:r w:rsidRPr="008450D5">
        <w:rPr>
          <w:lang w:val="he-IL"/>
        </w:rPr>
        <w:pict>
          <v:rect id="_x0000_s4063" style="position:absolute;left:0;text-align:left;margin-left:464.7pt;margin-top:8.6pt;width:75.05pt;height:40.75pt;z-index:252141056" filled="f" stroked="f" strokecolor="lime" strokeweight=".25pt">
            <v:textbox style="mso-next-textbox:#_x0000_s4063" inset="0,0,0,0">
              <w:txbxContent>
                <w:p w:rsidR="009D5E92" w:rsidRDefault="009D5E92" w:rsidP="00FB7501">
                  <w:pPr>
                    <w:spacing w:line="160" w:lineRule="exact"/>
                    <w:rPr>
                      <w:rFonts w:cs="Miriam" w:hint="cs"/>
                      <w:sz w:val="18"/>
                      <w:szCs w:val="18"/>
                      <w:rtl/>
                    </w:rPr>
                  </w:pPr>
                  <w:r>
                    <w:rPr>
                      <w:rFonts w:cs="Miriam" w:hint="cs"/>
                      <w:sz w:val="18"/>
                      <w:szCs w:val="18"/>
                      <w:rtl/>
                    </w:rPr>
                    <w:t>נאמנות נהנה תושב ישראל ונאמנות קרובים</w:t>
                  </w:r>
                </w:p>
                <w:p w:rsidR="009D5E92" w:rsidRDefault="009D5E92" w:rsidP="00FB7501">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sidRPr="008450D5">
        <w:rPr>
          <w:rStyle w:val="default"/>
          <w:rFonts w:cs="Miriam"/>
          <w:sz w:val="32"/>
          <w:szCs w:val="32"/>
          <w:rtl/>
        </w:rPr>
        <w:t>75</w:t>
      </w:r>
      <w:r w:rsidRPr="008450D5">
        <w:rPr>
          <w:rStyle w:val="default"/>
          <w:rFonts w:cs="FrankRuehl" w:hint="cs"/>
          <w:rtl/>
        </w:rPr>
        <w:t>ח1</w:t>
      </w:r>
      <w:r w:rsidRPr="008450D5">
        <w:rPr>
          <w:rStyle w:val="default"/>
          <w:rFonts w:cs="FrankRuehl"/>
          <w:rtl/>
        </w:rPr>
        <w:t>.</w:t>
      </w:r>
      <w:r w:rsidRPr="008450D5">
        <w:rPr>
          <w:rStyle w:val="default"/>
          <w:rFonts w:cs="FrankRuehl"/>
          <w:rtl/>
        </w:rPr>
        <w:tab/>
        <w:t>(א)</w:t>
      </w:r>
      <w:r w:rsidRPr="008450D5">
        <w:rPr>
          <w:rStyle w:val="default"/>
          <w:rFonts w:cs="FrankRuehl" w:hint="cs"/>
          <w:rtl/>
        </w:rPr>
        <w:tab/>
      </w:r>
      <w:r w:rsidRPr="008450D5">
        <w:rPr>
          <w:rStyle w:val="default"/>
          <w:rFonts w:cs="FrankRuehl"/>
          <w:rtl/>
        </w:rPr>
        <w:t xml:space="preserve">נאמנות </w:t>
      </w:r>
      <w:r w:rsidRPr="008450D5">
        <w:rPr>
          <w:rStyle w:val="default"/>
          <w:rFonts w:cs="FrankRuehl" w:hint="cs"/>
          <w:rtl/>
        </w:rPr>
        <w:t>נהנה תושב ישראל היא נאמנות שממועד יצירתה ועד שנת המס כל יוצריה הם תושבי חוץ ובשנת המס יש בה נהנה אחד לפחות שהוא תושב ישראל; לעניין סעיף זה, לא יראו נהנה לצורכי ציבור כנהנה</w:t>
      </w:r>
      <w:r w:rsidRPr="008450D5">
        <w:rPr>
          <w:rStyle w:val="default"/>
          <w:rFonts w:cs="FrankRuehl"/>
          <w:rtl/>
        </w:rPr>
        <w:t>.</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(ב)</w:t>
      </w:r>
      <w:r w:rsidRPr="008450D5">
        <w:rPr>
          <w:rStyle w:val="default"/>
          <w:rFonts w:cs="FrankRuehl" w:hint="cs"/>
          <w:rtl/>
        </w:rPr>
        <w:tab/>
        <w:t>נאמנות קרובים היא נאמנות נהנה תושב ישראל שבין כל יוצריה לבין כל הנהנים תושבי ישראל בה מתקיימים יחסי קרבה כמפורט בפסקאות (1) או (2):</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(1)</w:t>
      </w:r>
      <w:r w:rsidRPr="008450D5">
        <w:rPr>
          <w:rStyle w:val="default"/>
          <w:rFonts w:cs="FrankRuehl" w:hint="cs"/>
          <w:rtl/>
        </w:rPr>
        <w:tab/>
        <w:t>היוצר הוא הורה, הורה הורה, בן זוג, ילד או נכד של הנהנה;</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(2)</w:t>
      </w:r>
      <w:r w:rsidRPr="008450D5">
        <w:rPr>
          <w:rStyle w:val="default"/>
          <w:rFonts w:cs="FrankRuehl" w:hint="cs"/>
          <w:rtl/>
        </w:rPr>
        <w:tab/>
        <w:t>בין היוצר והנהנה מתקיימים יחסי קרבה כאמור בפסקאות (1) או (2) של ההגדרה "קרוב" שבסעיף 88, שאינם כאמור בפסקה (1), ופקיד השומה שוכנע כי הקמת הנאמנות וההקניות לנאמנות היו בתום לב וכי הנהנה לא נתן תמורה בעד זכותו בנכסי הנאמנות.</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(ג)</w:t>
      </w:r>
      <w:r w:rsidRPr="008450D5">
        <w:rPr>
          <w:rStyle w:val="default"/>
          <w:rFonts w:cs="FrankRuehl" w:hint="cs"/>
          <w:rtl/>
        </w:rPr>
        <w:tab/>
        <w:t>על נאמנות נהנה תושב ישראל שאינה נאמנות קרובים יחולו ההוראות החלות על נאמנות תושבי ישראל, ואולם על אף האמור בסעיף 75ז(ב), בנאמנות כאמור יראו את הכנסת הנאמן כהכנסתו של יחיד תושב ישראל ואת נכסי הנאמן כנכסיו של יחיד תושב ישראל.</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(ד)</w:t>
      </w:r>
      <w:r w:rsidRPr="008450D5">
        <w:rPr>
          <w:rStyle w:val="default"/>
          <w:rFonts w:cs="FrankRuehl" w:hint="cs"/>
          <w:rtl/>
        </w:rPr>
        <w:tab/>
        <w:t>על נאמנות קרובים יחולו הוראות אלה:</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(1)</w:t>
      </w:r>
      <w:r w:rsidRPr="008450D5">
        <w:rPr>
          <w:rStyle w:val="default"/>
          <w:rFonts w:cs="FrankRuehl" w:hint="cs"/>
          <w:rtl/>
        </w:rPr>
        <w:tab/>
        <w:t>הנאמן יודיע לפקיד השומה על היות הנאמנות נאמנות קרובים, בתוך 60 ימים מיום הקמתה או מיום הפיכתה לכזו;</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(2)</w:t>
      </w:r>
      <w:r w:rsidRPr="008450D5">
        <w:rPr>
          <w:rStyle w:val="default"/>
          <w:rFonts w:cs="FrankRuehl" w:hint="cs"/>
          <w:rtl/>
        </w:rPr>
        <w:tab/>
        <w:t xml:space="preserve">חלוקה מהנאמן לנהנה תושב ישראל שמקורה בהכנסות שהופקו או נצמחו מחוץ לישראל תחויב במס בשיעור של 30%; ואולם אם הוכיח הנאמן כי החלוקה לנהנה, כולה או חלקה, היא של נכס שהוקנה לנאמן ושאילו היה מועבר מהיוצר לנהנה במישרין היה פטור ממס (בסעיף זה </w:t>
      </w:r>
      <w:r w:rsidRPr="008450D5">
        <w:rPr>
          <w:rStyle w:val="default"/>
          <w:rFonts w:cs="FrankRuehl"/>
          <w:rtl/>
        </w:rPr>
        <w:t>–</w:t>
      </w:r>
      <w:r w:rsidRPr="008450D5">
        <w:rPr>
          <w:rStyle w:val="default"/>
          <w:rFonts w:cs="FrankRuehl" w:hint="cs"/>
          <w:rtl/>
        </w:rPr>
        <w:t xml:space="preserve"> הקרן), תהיה החלוקה של אותו נכס פטורה ממס; לעניין זה </w:t>
      </w:r>
      <w:r w:rsidRPr="008450D5">
        <w:rPr>
          <w:rStyle w:val="default"/>
          <w:rFonts w:cs="FrankRuehl"/>
          <w:rtl/>
        </w:rPr>
        <w:t>–</w:t>
      </w:r>
    </w:p>
    <w:p w:rsidR="00FB7501" w:rsidRPr="008450D5" w:rsidRDefault="00FB7501" w:rsidP="00FB7501">
      <w:pPr>
        <w:pStyle w:val="P00"/>
        <w:spacing w:before="72"/>
        <w:ind w:left="1474" w:right="1134"/>
        <w:rPr>
          <w:rStyle w:val="default"/>
          <w:rFonts w:cs="FrankRuehl" w:hint="cs"/>
          <w:rtl/>
        </w:rPr>
      </w:pPr>
      <w:r w:rsidRPr="008450D5">
        <w:rPr>
          <w:rStyle w:val="default"/>
          <w:rFonts w:cs="FrankRuehl" w:hint="cs"/>
          <w:rtl/>
        </w:rPr>
        <w:t>(א)</w:t>
      </w:r>
      <w:r w:rsidRPr="008450D5">
        <w:rPr>
          <w:rStyle w:val="default"/>
          <w:rFonts w:cs="FrankRuehl" w:hint="cs"/>
          <w:rtl/>
        </w:rPr>
        <w:tab/>
        <w:t>יראו את החלוקה שאינה של הקרן, כאילו נעשתה לפני חלוקת הקרן;</w:t>
      </w:r>
    </w:p>
    <w:p w:rsidR="00FB7501" w:rsidRPr="008450D5" w:rsidRDefault="00FB7501" w:rsidP="00FB7501">
      <w:pPr>
        <w:pStyle w:val="P00"/>
        <w:spacing w:before="72"/>
        <w:ind w:left="1474" w:right="1134"/>
        <w:rPr>
          <w:rStyle w:val="default"/>
          <w:rFonts w:cs="FrankRuehl" w:hint="cs"/>
          <w:rtl/>
        </w:rPr>
      </w:pPr>
      <w:r w:rsidRPr="008450D5">
        <w:rPr>
          <w:rStyle w:val="default"/>
          <w:rFonts w:cs="FrankRuehl" w:hint="cs"/>
          <w:rtl/>
        </w:rPr>
        <w:t>(ב)</w:t>
      </w:r>
      <w:r w:rsidRPr="008450D5">
        <w:rPr>
          <w:rStyle w:val="default"/>
          <w:rFonts w:cs="FrankRuehl" w:hint="cs"/>
          <w:rtl/>
        </w:rPr>
        <w:tab/>
        <w:t>נעשתה החלוקה לכמה נהנים, יראו כאילו חלוקת הקרן לנהנה תושב ישראל נעשתה בהתאם לחלקו היחסי בחלוקה;</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(3)</w:t>
      </w:r>
      <w:r w:rsidRPr="008450D5">
        <w:rPr>
          <w:rStyle w:val="default"/>
          <w:rFonts w:cs="FrankRuehl" w:hint="cs"/>
          <w:rtl/>
        </w:rPr>
        <w:tab/>
        <w:t>על אף הוראות פסקה (2) הנאמן רשאי לבחור, בהודעה שיגיש לפקיד השומה בתוך 60 ימים מיום הקמת הנאמנות או מיום הפיכתה לכזו, לפי המאוחר, כי הכנסת הנאמנות המיועדת לחלוקה לנהנה תושב ישראל, כפי שיפרט בהודעתו, אשר הופקה או נצמחה מחוץ לישראל, תחויב במס בשנת המס שבה הופקה או נצמחה, כהכנסה של תושב ישראל, ויחול עליה מס בשיעור של 25%; שולם המס כאמור על הכנסת הנאמנות המיועדת יהיה חלק החלוקה בגובה ההכנסה המיועדת פטור מהמס כאמור בפסקה (2) במועד החלוקה; הודיע הנאמן על בחירה כאמור, לא יוכל לחזור בו כל עוד הנאמנות היא נאמנות קרובים;</w:t>
      </w:r>
    </w:p>
    <w:p w:rsidR="00FB7501" w:rsidRPr="008450D5" w:rsidRDefault="00FB7501" w:rsidP="00FB7501">
      <w:pPr>
        <w:pStyle w:val="P00"/>
        <w:spacing w:before="72"/>
        <w:ind w:left="1021" w:right="1134"/>
        <w:rPr>
          <w:rStyle w:val="default"/>
          <w:rFonts w:cs="FrankRuehl" w:hint="cs"/>
          <w:rtl/>
        </w:rPr>
      </w:pPr>
      <w:r w:rsidRPr="008450D5">
        <w:rPr>
          <w:rStyle w:val="default"/>
          <w:rFonts w:cs="FrankRuehl" w:hint="cs"/>
          <w:rtl/>
        </w:rPr>
        <w:t>(4)</w:t>
      </w:r>
      <w:r w:rsidRPr="008450D5">
        <w:rPr>
          <w:rStyle w:val="default"/>
          <w:rFonts w:cs="FrankRuehl" w:hint="cs"/>
          <w:rtl/>
        </w:rPr>
        <w:tab/>
        <w:t>על הכנסתו של הנאמן בנאמנות קרובים אשר הופקה או נצמחה בישראל יחולו הוראות סעיף 75ו(א), (ד) ו-(ה).</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(ה)</w:t>
      </w:r>
      <w:r w:rsidRPr="008450D5">
        <w:rPr>
          <w:rStyle w:val="default"/>
          <w:rFonts w:cs="FrankRuehl" w:hint="cs"/>
          <w:rtl/>
        </w:rPr>
        <w:tab/>
        <w:t>נאמנות תיחשב לנאמנות נהנה תושב ישראל בין אם היא נאמנות הדירה ובין אם היא נאמנות בלתי הדירה.</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(ו)</w:t>
      </w:r>
      <w:r w:rsidRPr="008450D5">
        <w:rPr>
          <w:rStyle w:val="default"/>
          <w:rFonts w:cs="FrankRuehl" w:hint="cs"/>
          <w:rtl/>
        </w:rPr>
        <w:tab/>
        <w:t>לעניין הוראות חלק ה', בהקניה לנאמן בנאמנות קרובים יראו את הנכס כאילו הועבר במישרין מהיוצר לנהנה.</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(ז)</w:t>
      </w:r>
      <w:r w:rsidRPr="008450D5">
        <w:rPr>
          <w:rStyle w:val="default"/>
          <w:rFonts w:cs="FrankRuehl" w:hint="cs"/>
          <w:rtl/>
        </w:rPr>
        <w:tab/>
        <w:t xml:space="preserve">היתה הנאמנות לנאמנות קרובים לאחר שנהנה אחד בה היה לתושב ישראל לראשונה, לתושב חוזר ותיק או לתושב חוזר כאמור בסעיף 14(א) או (ג) (בסעיף קטן זה </w:t>
      </w:r>
      <w:r w:rsidRPr="008450D5">
        <w:rPr>
          <w:rStyle w:val="default"/>
          <w:rFonts w:cs="FrankRuehl"/>
          <w:rtl/>
        </w:rPr>
        <w:t>–</w:t>
      </w:r>
      <w:r w:rsidRPr="008450D5">
        <w:rPr>
          <w:rStyle w:val="default"/>
          <w:rFonts w:cs="FrankRuehl" w:hint="cs"/>
          <w:rtl/>
        </w:rPr>
        <w:t xml:space="preserve"> נהנה זכאי), יחולו על הכנסת הנאמן או הנהנה, לפי חלקו של אותו נהנה, ההוראות לפי סעיפים 14(א) או (ג), 16 או 97(ב) או (ב3), לפי העניין; הוראות סעיף קטן זה יחולו גם על נאמנות קרובים שהוקמה על ידי תושב חוץ לטובת נהנים זכאים בלבד, למשך יתרת התקופה כמשמעותה בסעיפים האמורים, לפי העניין, החלה לגביהם.</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(ח)</w:t>
      </w:r>
      <w:r w:rsidRPr="008450D5">
        <w:rPr>
          <w:rStyle w:val="default"/>
          <w:rFonts w:cs="FrankRuehl" w:hint="cs"/>
          <w:rtl/>
        </w:rPr>
        <w:tab/>
        <w:t>נפטר אחד היוצרים בנאמנות קרובים, תהפוך הנאמנות לנאמנות תושבי ישראל מיום הפטירה ואילך; ואולם על אף האמור בסעיף 75ז(ב), בנאמנות כאמור יראו את הכנסת הנאמן כהכנסתו של יחיד תושב ישראל ואת נכסי הנאמן כנכסיו של יחיד תושב ישראל; היה בנאמנות נהנה אחד או יותר שהוא נהנה זכאי כאמור בסעיף קטן (ז), ימשיכו לחול על הכנסת הנאמן או הנהנה, לפי חלקו של אותו נהנה, ההוראות לפי סעיפים 14(א) או (ג), 16 או 97(ב) או (ב3), לפי העניין; הוראות סעיף קטן זה לא יחולו כל עוד בן זוגו של היוצר כאמור שנפטר עודו בחיים, ובלבד שהיה בן זוגו במועד אחת הקניות הנכסים לנאמנות.</w:t>
      </w:r>
    </w:p>
    <w:p w:rsidR="00FB7501" w:rsidRPr="008450D5" w:rsidRDefault="00FB7501" w:rsidP="00FB7501">
      <w:pPr>
        <w:pStyle w:val="P00"/>
        <w:spacing w:before="72"/>
        <w:ind w:left="0" w:right="1134"/>
        <w:rPr>
          <w:rStyle w:val="default"/>
          <w:rFonts w:cs="FrankRuehl" w:hint="cs"/>
          <w:rtl/>
        </w:rPr>
      </w:pPr>
      <w:r w:rsidRPr="008450D5">
        <w:rPr>
          <w:rStyle w:val="default"/>
          <w:rFonts w:cs="FrankRuehl" w:hint="cs"/>
          <w:rtl/>
        </w:rPr>
        <w:tab/>
        <w:t>(ט)</w:t>
      </w:r>
      <w:r w:rsidRPr="008450D5">
        <w:rPr>
          <w:rStyle w:val="default"/>
          <w:rFonts w:cs="FrankRuehl" w:hint="cs"/>
          <w:rtl/>
        </w:rPr>
        <w:tab/>
        <w:t>חדלה נאמנות להיות נאמנות קרובים שחלות עליה הוראות סעיף קטן (ד)(1), והפכה לנאמנות נהנה תושב ישראל שאינה נאמנות קרובים או לנאמנות מסוג אחר כאמור בפרק זה, יחולו על חלוקות, שמקורן ברווחים שהופקו לפני היום שבו חדלה הנאמנות להיות נאמנות קרובים, לנהנה שהיה תושב ישראל במועד הפקת אותם רווחים, הוראות סעיף קטן (ד)(1), בשינויים המחויבים, ויראו כל חלוקה כאילו מקורה ברווחים שהופקו לפני היום האמור, אלא אם כן הוכח אחרת.</w:t>
      </w:r>
    </w:p>
    <w:p w:rsidR="00FB7501" w:rsidRPr="008450D5" w:rsidRDefault="00FB7501" w:rsidP="00FB7501">
      <w:pPr>
        <w:pStyle w:val="P00"/>
        <w:spacing w:before="72"/>
        <w:ind w:left="0" w:right="1134"/>
        <w:rPr>
          <w:rStyle w:val="default"/>
          <w:rFonts w:cs="FrankRuehl"/>
          <w:rtl/>
        </w:rPr>
      </w:pPr>
      <w:r w:rsidRPr="008450D5">
        <w:rPr>
          <w:rStyle w:val="default"/>
          <w:rFonts w:cs="FrankRuehl" w:hint="cs"/>
          <w:rtl/>
        </w:rPr>
        <w:tab/>
        <w:t>(י)</w:t>
      </w:r>
      <w:r w:rsidRPr="008450D5">
        <w:rPr>
          <w:rStyle w:val="default"/>
          <w:rFonts w:cs="FrankRuehl" w:hint="cs"/>
          <w:rtl/>
        </w:rPr>
        <w:tab/>
        <w:t>המנהל רשאי לקבוע טפסים לעניין סעיף זה וכן הוראות לעניין אופן חישוב חלק הקרן בחלוקה.</w:t>
      </w:r>
    </w:p>
    <w:p w:rsidR="005236B6" w:rsidRDefault="005236B6" w:rsidP="00083ACE">
      <w:pPr>
        <w:pStyle w:val="P00"/>
        <w:spacing w:before="72"/>
        <w:ind w:left="0" w:right="1134"/>
        <w:rPr>
          <w:rStyle w:val="default"/>
          <w:rFonts w:cs="FrankRuehl" w:hint="cs"/>
          <w:rtl/>
        </w:rPr>
      </w:pPr>
      <w:bookmarkStart w:id="221" w:name="Seif416"/>
      <w:bookmarkEnd w:id="221"/>
      <w:r>
        <w:rPr>
          <w:lang w:val="he-IL"/>
        </w:rPr>
        <w:pict>
          <v:rect id="_x0000_s3987" style="position:absolute;left:0;text-align:left;margin-left:464.7pt;margin-top:8.6pt;width:75.05pt;height:43.25pt;z-index:252078592" filled="f" stroked="f" strokecolor="lime" strokeweight=".25pt">
            <v:textbox style="mso-next-textbox:#_x0000_s3987" inset="0,0,0,0">
              <w:txbxContent>
                <w:p w:rsidR="009D5E92" w:rsidRDefault="009D5E92" w:rsidP="00083ACE">
                  <w:pPr>
                    <w:spacing w:line="160" w:lineRule="exact"/>
                    <w:rPr>
                      <w:rFonts w:cs="Miriam" w:hint="cs"/>
                      <w:sz w:val="18"/>
                      <w:szCs w:val="18"/>
                      <w:rtl/>
                    </w:rPr>
                  </w:pPr>
                  <w:r>
                    <w:rPr>
                      <w:rFonts w:cs="Miriam" w:hint="cs"/>
                      <w:sz w:val="18"/>
                      <w:szCs w:val="18"/>
                      <w:rtl/>
                    </w:rPr>
                    <w:t>נאמנות תושבי חוץ</w:t>
                  </w:r>
                </w:p>
                <w:p w:rsidR="009D5E92" w:rsidRDefault="009D5E92" w:rsidP="005236B6">
                  <w:pPr>
                    <w:spacing w:line="160" w:lineRule="exact"/>
                    <w:rPr>
                      <w:rFonts w:cs="Miriam" w:hint="cs"/>
                      <w:noProof/>
                      <w:sz w:val="18"/>
                      <w:szCs w:val="18"/>
                      <w:rtl/>
                    </w:rPr>
                  </w:pPr>
                  <w:r>
                    <w:rPr>
                      <w:rFonts w:cs="Miriam" w:hint="cs"/>
                      <w:sz w:val="18"/>
                      <w:szCs w:val="18"/>
                      <w:rtl/>
                    </w:rPr>
                    <w:t>(תיקון מס' 147) תשס"ה-2005</w:t>
                  </w:r>
                </w:p>
                <w:p w:rsidR="009D5E92" w:rsidRDefault="009D5E92" w:rsidP="005236B6">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Miriam"/>
          <w:sz w:val="32"/>
          <w:szCs w:val="32"/>
          <w:rtl/>
        </w:rPr>
        <w:t>75</w:t>
      </w:r>
      <w:r>
        <w:rPr>
          <w:rStyle w:val="default"/>
          <w:rFonts w:cs="FrankRuehl" w:hint="cs"/>
          <w:rtl/>
        </w:rPr>
        <w:t>ט</w:t>
      </w:r>
      <w:r>
        <w:rPr>
          <w:rStyle w:val="default"/>
          <w:rFonts w:cs="FrankRuehl"/>
          <w:rtl/>
        </w:rPr>
        <w:t>.</w:t>
      </w:r>
      <w:r>
        <w:rPr>
          <w:rStyle w:val="default"/>
          <w:rFonts w:cs="FrankRuehl"/>
          <w:rtl/>
        </w:rPr>
        <w:tab/>
        <w:t>(א)</w:t>
      </w:r>
      <w:r>
        <w:rPr>
          <w:rStyle w:val="default"/>
          <w:rFonts w:cs="FrankRuehl" w:hint="cs"/>
          <w:rtl/>
        </w:rPr>
        <w:tab/>
      </w:r>
      <w:r w:rsidR="00083ACE" w:rsidRPr="00D048DB">
        <w:rPr>
          <w:rStyle w:val="default"/>
          <w:rFonts w:cs="FrankRuehl" w:hint="cs"/>
          <w:rtl/>
        </w:rPr>
        <w:t>נאמנות תושבי חוץ היא נאמנות</w:t>
      </w:r>
      <w:r w:rsidR="00083ACE">
        <w:rPr>
          <w:rStyle w:val="default"/>
          <w:rFonts w:cs="FrankRuehl"/>
          <w:rtl/>
        </w:rPr>
        <w:t xml:space="preserve"> שבשנת המס כל יוצריה וכל הנהנים בה הם תושבי חוץ</w:t>
      </w:r>
      <w:r w:rsidR="00083ACE">
        <w:rPr>
          <w:rStyle w:val="default"/>
          <w:rFonts w:cs="FrankRuehl" w:hint="cs"/>
          <w:rtl/>
        </w:rPr>
        <w:t xml:space="preserve"> </w:t>
      </w:r>
      <w:r w:rsidR="00083ACE" w:rsidRPr="00D048DB">
        <w:rPr>
          <w:rStyle w:val="default"/>
          <w:rFonts w:cs="FrankRuehl" w:hint="cs"/>
          <w:rtl/>
        </w:rPr>
        <w:t>או שכל יוצריה הם תושבי חוץ וכל הנהנים בה הם נהנים לצורכי ציבור או תושבי חוץ, ולא היו בה נהנים תושבי ישראל ממועד יצירתה, וכן נאמנות שכל יוצריה נפטרו וכל הנהנים בה בשנת המס הם תושבי חוץ, או שכל יוצריה נפטרו וכל הנהנים בה הם נהנים לצורכי ציבור או תושבי חוץ, ולא היו בה נהנים תושבי ישראל ממועד יצירתה</w:t>
      </w:r>
      <w:r>
        <w:rPr>
          <w:rStyle w:val="default"/>
          <w:rFonts w:cs="FrankRuehl"/>
          <w:rtl/>
        </w:rPr>
        <w:t>.</w:t>
      </w:r>
    </w:p>
    <w:p w:rsidR="005236B6" w:rsidRDefault="005236B6" w:rsidP="00083ACE">
      <w:pPr>
        <w:pStyle w:val="P00"/>
        <w:spacing w:before="72"/>
        <w:ind w:left="0" w:right="1134"/>
        <w:rPr>
          <w:rStyle w:val="default"/>
          <w:rFonts w:cs="FrankRuehl" w:hint="cs"/>
          <w:rtl/>
        </w:rPr>
      </w:pPr>
      <w:r>
        <w:rPr>
          <w:rFonts w:cs="FrankRuehl"/>
          <w:sz w:val="26"/>
          <w:rtl/>
          <w:lang w:eastAsia="en-US"/>
        </w:rPr>
        <w:pict>
          <v:rect id="_x0000_s3988" style="position:absolute;left:0;text-align:left;margin-left:464.35pt;margin-top:7.1pt;width:75.05pt;height:32pt;z-index:252079616" filled="f" stroked="f" strokecolor="lime" strokeweight=".25pt">
            <v:textbox style="mso-next-textbox:#_x0000_s3988" inset="0,0,0,0">
              <w:txbxContent>
                <w:p w:rsidR="009D5E92" w:rsidRDefault="009D5E92" w:rsidP="005236B6">
                  <w:pPr>
                    <w:spacing w:line="160" w:lineRule="exact"/>
                    <w:rPr>
                      <w:rFonts w:cs="Miriam" w:hint="cs"/>
                      <w:noProof/>
                      <w:sz w:val="18"/>
                      <w:szCs w:val="18"/>
                      <w:rtl/>
                    </w:rPr>
                  </w:pPr>
                  <w:r>
                    <w:rPr>
                      <w:rFonts w:cs="Miriam" w:hint="cs"/>
                      <w:sz w:val="18"/>
                      <w:szCs w:val="18"/>
                      <w:rtl/>
                    </w:rPr>
                    <w:t>(תיקון מס' 165) תשס"ח-2008</w:t>
                  </w:r>
                </w:p>
                <w:p w:rsidR="009D5E92" w:rsidRDefault="009D5E92" w:rsidP="005236B6">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t>(א1)</w:t>
      </w:r>
      <w:r>
        <w:rPr>
          <w:rStyle w:val="default"/>
          <w:rFonts w:cs="FrankRuehl" w:hint="cs"/>
          <w:rtl/>
        </w:rPr>
        <w:tab/>
        <w:t>נאמנות תיחשב כנאמנות תושב</w:t>
      </w:r>
      <w:r w:rsidR="00083ACE">
        <w:rPr>
          <w:rStyle w:val="default"/>
          <w:rFonts w:cs="FrankRuehl" w:hint="cs"/>
          <w:rtl/>
        </w:rPr>
        <w:t>י</w:t>
      </w:r>
      <w:r>
        <w:rPr>
          <w:rStyle w:val="default"/>
          <w:rFonts w:cs="FrankRuehl" w:hint="cs"/>
          <w:rtl/>
        </w:rPr>
        <w:t xml:space="preserve"> חוץ בין אם היא נאמנות הדירה ובין אם היא נאמנות בלתי הדירה.</w:t>
      </w:r>
    </w:p>
    <w:p w:rsidR="005236B6" w:rsidRDefault="005236B6" w:rsidP="00083ACE">
      <w:pPr>
        <w:pStyle w:val="P00"/>
        <w:spacing w:before="72"/>
        <w:ind w:left="0" w:right="1134"/>
        <w:rPr>
          <w:rStyle w:val="default"/>
          <w:rFonts w:cs="FrankRuehl" w:hint="cs"/>
          <w:rtl/>
        </w:rPr>
      </w:pPr>
      <w:r>
        <w:rPr>
          <w:rFonts w:cs="FrankRuehl"/>
          <w:sz w:val="26"/>
          <w:rtl/>
          <w:lang w:eastAsia="en-US"/>
        </w:rPr>
        <w:pict>
          <v:rect id="_x0000_s3989" style="position:absolute;left:0;text-align:left;margin-left:464.35pt;margin-top:7.1pt;width:75.05pt;height:38.1pt;z-index:252080640" filled="f" stroked="f" strokecolor="lime" strokeweight=".25pt">
            <v:textbox style="mso-next-textbox:#_x0000_s3989" inset="0,0,0,0">
              <w:txbxContent>
                <w:p w:rsidR="009D5E92" w:rsidRDefault="009D5E92" w:rsidP="005236B6">
                  <w:pPr>
                    <w:spacing w:line="160" w:lineRule="exact"/>
                    <w:rPr>
                      <w:rFonts w:cs="Miriam" w:hint="cs"/>
                      <w:noProof/>
                      <w:sz w:val="18"/>
                      <w:szCs w:val="18"/>
                      <w:rtl/>
                    </w:rPr>
                  </w:pPr>
                  <w:r>
                    <w:rPr>
                      <w:rFonts w:cs="Miriam" w:hint="cs"/>
                      <w:sz w:val="18"/>
                      <w:szCs w:val="18"/>
                      <w:rtl/>
                    </w:rPr>
                    <w:t>(תיקון מס' 165) תשס"ח-2008</w:t>
                  </w:r>
                </w:p>
                <w:p w:rsidR="009D5E92" w:rsidRDefault="009D5E92" w:rsidP="005236B6">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נאמנות תושב</w:t>
      </w:r>
      <w:r w:rsidR="00083ACE">
        <w:rPr>
          <w:rStyle w:val="default"/>
          <w:rFonts w:cs="FrankRuehl" w:hint="cs"/>
          <w:rtl/>
        </w:rPr>
        <w:t>י</w:t>
      </w:r>
      <w:r>
        <w:rPr>
          <w:rStyle w:val="default"/>
          <w:rFonts w:cs="FrankRuehl"/>
          <w:rtl/>
        </w:rPr>
        <w:t xml:space="preserve"> חוץ יחולו הוראות סעיף 75ז, למעט</w:t>
      </w:r>
      <w:r>
        <w:rPr>
          <w:rStyle w:val="default"/>
          <w:rFonts w:cs="FrankRuehl" w:hint="cs"/>
          <w:rtl/>
        </w:rPr>
        <w:t xml:space="preserve"> </w:t>
      </w:r>
      <w:r>
        <w:rPr>
          <w:rStyle w:val="default"/>
          <w:rFonts w:cs="FrankRuehl"/>
          <w:rtl/>
        </w:rPr>
        <w:t>סעיפים קטנים (א)</w:t>
      </w:r>
      <w:r>
        <w:rPr>
          <w:rStyle w:val="default"/>
          <w:rFonts w:cs="FrankRuehl" w:hint="cs"/>
          <w:rtl/>
        </w:rPr>
        <w:t>,</w:t>
      </w:r>
      <w:r>
        <w:rPr>
          <w:rStyle w:val="default"/>
          <w:rFonts w:cs="FrankRuehl"/>
          <w:rtl/>
        </w:rPr>
        <w:t xml:space="preserve"> (ג) </w:t>
      </w:r>
      <w:r>
        <w:rPr>
          <w:rStyle w:val="default"/>
          <w:rFonts w:cs="FrankRuehl" w:hint="cs"/>
          <w:rtl/>
        </w:rPr>
        <w:t xml:space="preserve">ו-(ח) </w:t>
      </w:r>
      <w:r>
        <w:rPr>
          <w:rStyle w:val="default"/>
          <w:rFonts w:cs="FrankRuehl"/>
          <w:rtl/>
        </w:rPr>
        <w:t>שבו, בשינויים המחויבים.</w:t>
      </w:r>
    </w:p>
    <w:p w:rsidR="005236B6" w:rsidRDefault="005236B6" w:rsidP="00083ACE">
      <w:pPr>
        <w:pStyle w:val="P00"/>
        <w:spacing w:before="72"/>
        <w:ind w:left="0" w:right="1134"/>
        <w:rPr>
          <w:rStyle w:val="default"/>
          <w:rFonts w:cs="FrankRuehl" w:hint="cs"/>
          <w:rtl/>
        </w:rPr>
      </w:pPr>
      <w:r>
        <w:rPr>
          <w:rFonts w:cs="FrankRuehl" w:hint="cs"/>
          <w:sz w:val="26"/>
          <w:rtl/>
          <w:lang w:eastAsia="en-US"/>
        </w:rPr>
        <w:pict>
          <v:shape id="_x0000_s3990" type="#_x0000_t202" style="position:absolute;left:0;text-align:left;margin-left:470.35pt;margin-top:7.1pt;width:1in;height:20.4pt;z-index:252081664" filled="f" stroked="f">
            <v:textbox inset="1mm,0,1mm,0">
              <w:txbxContent>
                <w:p w:rsidR="009D5E92" w:rsidRDefault="009D5E92" w:rsidP="005236B6">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נאמנות תושב</w:t>
      </w:r>
      <w:r w:rsidR="00083ACE">
        <w:rPr>
          <w:rStyle w:val="default"/>
          <w:rFonts w:cs="FrankRuehl" w:hint="cs"/>
          <w:rtl/>
        </w:rPr>
        <w:t>י</w:t>
      </w:r>
      <w:r>
        <w:rPr>
          <w:rStyle w:val="default"/>
          <w:rFonts w:cs="FrankRuehl"/>
          <w:rtl/>
        </w:rPr>
        <w:t xml:space="preserve"> חוץ תיחשב כתושבת חוץ, ויראו את נכסי הנאמן כנכסים המוחזקים בידי תושב חוץ ואת הכנסת הנאמן כהכנסה</w:t>
      </w:r>
      <w:r>
        <w:rPr>
          <w:rStyle w:val="default"/>
          <w:rFonts w:cs="FrankRuehl" w:hint="cs"/>
          <w:rtl/>
        </w:rPr>
        <w:t xml:space="preserve"> </w:t>
      </w:r>
      <w:r>
        <w:rPr>
          <w:rStyle w:val="default"/>
          <w:rFonts w:cs="FrankRuehl"/>
          <w:rtl/>
        </w:rPr>
        <w:t>של יחיד תושב חוץ; היו היוצרים תושבי כמה מדינות חוץ, יראו את נכסי</w:t>
      </w:r>
      <w:r>
        <w:rPr>
          <w:rStyle w:val="default"/>
          <w:rFonts w:cs="FrankRuehl" w:hint="cs"/>
          <w:rtl/>
        </w:rPr>
        <w:t xml:space="preserve"> </w:t>
      </w:r>
      <w:r>
        <w:rPr>
          <w:rStyle w:val="default"/>
          <w:rFonts w:cs="FrankRuehl"/>
          <w:rtl/>
        </w:rPr>
        <w:t>הנאמן כמוחזקים באופן יחסי על ידי יחידים תושבי מדינות תושבותם של</w:t>
      </w:r>
      <w:r>
        <w:rPr>
          <w:rStyle w:val="default"/>
          <w:rFonts w:cs="FrankRuehl" w:hint="cs"/>
          <w:rtl/>
        </w:rPr>
        <w:t xml:space="preserve"> </w:t>
      </w:r>
      <w:r>
        <w:rPr>
          <w:rStyle w:val="default"/>
          <w:rFonts w:cs="FrankRuehl"/>
          <w:rtl/>
        </w:rPr>
        <w:t>היוצרים ואת הכנסת הנאמן כאילו הופקה או נצמחה באופן יחסי על ידי</w:t>
      </w:r>
      <w:r>
        <w:rPr>
          <w:rStyle w:val="default"/>
          <w:rFonts w:cs="FrankRuehl" w:hint="cs"/>
          <w:rtl/>
        </w:rPr>
        <w:t xml:space="preserve"> </w:t>
      </w:r>
      <w:r>
        <w:rPr>
          <w:rStyle w:val="default"/>
          <w:rFonts w:cs="FrankRuehl"/>
          <w:rtl/>
        </w:rPr>
        <w:t>יחידים תושבי אותן מדינות, בהתאם לשווי הנכסים שהוקנו לנאמן על ידי כל יוצר, כפי שהיה במועד ההקניה.</w:t>
      </w:r>
    </w:p>
    <w:p w:rsidR="00D54DD9" w:rsidRDefault="00D54DD9" w:rsidP="006334DB">
      <w:pPr>
        <w:pStyle w:val="P00"/>
        <w:spacing w:before="72"/>
        <w:ind w:left="0" w:right="1134"/>
        <w:rPr>
          <w:rStyle w:val="default"/>
          <w:rFonts w:cs="FrankRuehl" w:hint="cs"/>
          <w:rtl/>
        </w:rPr>
      </w:pPr>
      <w:bookmarkStart w:id="222" w:name="Seif132"/>
      <w:bookmarkEnd w:id="222"/>
      <w:r>
        <w:rPr>
          <w:lang w:val="he-IL"/>
        </w:rPr>
        <w:pict>
          <v:rect id="_x0000_s2861" style="position:absolute;left:0;text-align:left;margin-left:464.7pt;margin-top:8.6pt;width:75.05pt;height:32.35pt;z-index:251187712" filled="f" stroked="f" strokecolor="lime" strokeweight=".25pt">
            <v:textbox style="mso-next-textbox:#_x0000_s2861" inset="0,0,0,0">
              <w:txbxContent>
                <w:p w:rsidR="009D5E92" w:rsidRDefault="009D5E92">
                  <w:pPr>
                    <w:spacing w:line="160" w:lineRule="exact"/>
                    <w:rPr>
                      <w:rFonts w:cs="Miriam" w:hint="cs"/>
                      <w:sz w:val="18"/>
                      <w:szCs w:val="18"/>
                      <w:rtl/>
                    </w:rPr>
                  </w:pPr>
                  <w:r>
                    <w:rPr>
                      <w:rFonts w:cs="Miriam" w:hint="cs"/>
                      <w:sz w:val="18"/>
                      <w:szCs w:val="18"/>
                      <w:rtl/>
                    </w:rPr>
                    <w:t>נאמנות נהנה תושב חוץ</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י</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נאמנות נהנה תושב חוץ היא נאמנות שבשנת המס התקיימו</w:t>
      </w:r>
      <w:r>
        <w:rPr>
          <w:rStyle w:val="default"/>
          <w:rFonts w:cs="FrankRuehl" w:hint="cs"/>
          <w:rtl/>
        </w:rPr>
        <w:t xml:space="preserve"> </w:t>
      </w:r>
      <w:r>
        <w:rPr>
          <w:rStyle w:val="default"/>
          <w:rFonts w:cs="FrankRuehl"/>
          <w:rtl/>
        </w:rPr>
        <w:t>בה כל אלה, ובלבד שלא מתקיים בה האמור בסעיף 75ז(א)(1) והיא אינה נאמנות לפי צוואה: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היא נאמנות בלתי הדירה; לענין סעיף זה לא יראו נאמנות כנאמנות הדירה רק בשל הוראות סעיף 75ד(א)(3) או (4);</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הנהנים בה הם יחידים תושבי חוץ, שזהותם ידועה;</w:t>
      </w:r>
      <w:r>
        <w:rPr>
          <w:rStyle w:val="default"/>
          <w:rFonts w:cs="FrankRuehl" w:hint="cs"/>
          <w:rtl/>
        </w:rPr>
        <w:t xml:space="preserve"> </w:t>
      </w:r>
      <w:r>
        <w:rPr>
          <w:rStyle w:val="default"/>
          <w:rFonts w:cs="FrankRuehl"/>
          <w:rtl/>
        </w:rPr>
        <w:t>לענין זה יראו נהנה שטרם נולד כנהנה שזהותו ידועה;</w:t>
      </w:r>
    </w:p>
    <w:p w:rsidR="005E08B7" w:rsidRDefault="005E08B7" w:rsidP="005E08B7">
      <w:pPr>
        <w:pStyle w:val="P00"/>
        <w:spacing w:before="72"/>
        <w:ind w:left="1021" w:right="1134"/>
        <w:rPr>
          <w:rStyle w:val="default"/>
          <w:rFonts w:cs="FrankRuehl" w:hint="cs"/>
          <w:rtl/>
        </w:rPr>
      </w:pPr>
      <w:r>
        <w:rPr>
          <w:rFonts w:cs="FrankRuehl"/>
          <w:sz w:val="26"/>
          <w:rtl/>
          <w:lang w:eastAsia="en-US"/>
        </w:rPr>
        <w:pict>
          <v:shape id="_x0000_s3991" type="#_x0000_t202" style="position:absolute;left:0;text-align:left;margin-left:470.35pt;margin-top:7.1pt;width:1in;height:20.4pt;z-index:252082688" filled="f" stroked="f">
            <v:textbox inset="1mm,0,1mm,0">
              <w:txbxContent>
                <w:p w:rsidR="009D5E92" w:rsidRDefault="009D5E92" w:rsidP="005E08B7">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(3)</w:t>
      </w:r>
      <w:r>
        <w:rPr>
          <w:rStyle w:val="default"/>
          <w:rFonts w:cs="FrankRuehl" w:hint="cs"/>
          <w:rtl/>
        </w:rPr>
        <w:tab/>
      </w:r>
      <w:r>
        <w:rPr>
          <w:rStyle w:val="default"/>
          <w:rFonts w:cs="FrankRuehl"/>
          <w:rtl/>
        </w:rPr>
        <w:t>יוצר אחד לפחות בה הוא תושב ישראל</w:t>
      </w:r>
      <w:r w:rsidR="00EC66DD" w:rsidRPr="00BC51A1">
        <w:rPr>
          <w:rStyle w:val="default"/>
          <w:rFonts w:cs="FrankRuehl" w:hint="cs"/>
          <w:rtl/>
        </w:rPr>
        <w:t>; לעניין זה יראו יוצר תושב ישראל גם יוצר שבמועד פטירתו היה תושב ישראל</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התקיימו במועד יצירתה התנאים האמורים בפסקאות (1) עד (3), התקיימו גם אלה –</w:t>
      </w:r>
    </w:p>
    <w:p w:rsidR="00D54DD9" w:rsidRDefault="00D54DD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נקבע במסמכי הנאמנות במפורש שלא ניתן לצרף לה נהנה תושב ישראל;</w:t>
      </w:r>
    </w:p>
    <w:p w:rsidR="00D54DD9" w:rsidRDefault="00543346" w:rsidP="00543346">
      <w:pPr>
        <w:pStyle w:val="P00"/>
        <w:spacing w:before="72"/>
        <w:ind w:left="1474" w:right="1134"/>
        <w:rPr>
          <w:rStyle w:val="default"/>
          <w:rFonts w:cs="FrankRuehl" w:hint="cs"/>
          <w:rtl/>
        </w:rPr>
      </w:pPr>
      <w:r>
        <w:rPr>
          <w:rFonts w:cs="FrankRuehl"/>
          <w:sz w:val="26"/>
          <w:rtl/>
          <w:lang w:eastAsia="en-US"/>
        </w:rPr>
        <w:pict>
          <v:shape id="_x0000_s3769" type="#_x0000_t202" style="position:absolute;left:0;text-align:left;margin-left:470.35pt;margin-top:7.1pt;width:1in;height:18pt;z-index:251923968" filled="f" stroked="f">
            <v:textbox inset="1mm,0,1mm,0">
              <w:txbxContent>
                <w:p w:rsidR="009D5E92" w:rsidRDefault="009D5E92" w:rsidP="00543346">
                  <w:pPr>
                    <w:spacing w:line="160" w:lineRule="exact"/>
                    <w:rPr>
                      <w:rFonts w:cs="Miriam" w:hint="cs"/>
                      <w:noProof/>
                      <w:sz w:val="18"/>
                      <w:szCs w:val="18"/>
                      <w:rtl/>
                    </w:rPr>
                  </w:pPr>
                  <w:r>
                    <w:rPr>
                      <w:rFonts w:cs="Miriam" w:hint="cs"/>
                      <w:sz w:val="18"/>
                      <w:szCs w:val="18"/>
                      <w:rtl/>
                    </w:rPr>
                    <w:t>(תיקון מס' 165) תשס"ח-2008</w:t>
                  </w:r>
                </w:p>
              </w:txbxContent>
            </v:textbox>
          </v:shape>
        </w:pict>
      </w:r>
      <w:r w:rsidR="00D54DD9">
        <w:rPr>
          <w:rStyle w:val="default"/>
          <w:rFonts w:cs="FrankRuehl"/>
          <w:rtl/>
        </w:rPr>
        <w:t>(ב)</w:t>
      </w:r>
      <w:r w:rsidR="00D54DD9">
        <w:rPr>
          <w:rStyle w:val="default"/>
          <w:rFonts w:cs="FrankRuehl" w:hint="cs"/>
          <w:rtl/>
        </w:rPr>
        <w:tab/>
      </w:r>
      <w:r>
        <w:rPr>
          <w:rStyle w:val="default"/>
          <w:rFonts w:cs="FrankRuehl" w:hint="cs"/>
          <w:rtl/>
        </w:rPr>
        <w:t>בהודעה שהגיש היוצר לפי סעיף 75טז1</w:t>
      </w:r>
      <w:r w:rsidR="00D54DD9">
        <w:rPr>
          <w:rStyle w:val="default"/>
          <w:rFonts w:cs="FrankRuehl"/>
          <w:rtl/>
        </w:rPr>
        <w:t>, הוצהר כי אין בה נהנה תושב ישראל, או נהנה</w:t>
      </w:r>
      <w:r w:rsidR="00D54DD9">
        <w:rPr>
          <w:rStyle w:val="default"/>
          <w:rFonts w:cs="FrankRuehl" w:hint="cs"/>
          <w:rtl/>
        </w:rPr>
        <w:t xml:space="preserve"> </w:t>
      </w:r>
      <w:r w:rsidR="00D54DD9">
        <w:rPr>
          <w:rStyle w:val="default"/>
          <w:rFonts w:cs="FrankRuehl"/>
          <w:rtl/>
        </w:rPr>
        <w:t>תושב ישראל שזכאותו בנאמנות מותנית בחדלותו להיות תושב ישראל, ולא ניתן לצרף אליה נהנה כאמור.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בנאמנות נהנה תושב חוץ, יראו את הכנסת הנאמן כהכנסתו של הנהנה ואת נכסי הנאמן כנכסי הנהנה.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נאמנות נהנה תושב חוץ תיחשב כתושבת חוץ, ויראו את נכסי הנאמן כנכסים המוחזקים בידי יחיד תושב חוץ ואת הכנסת הנאמן כהכנסה</w:t>
      </w:r>
      <w:r>
        <w:rPr>
          <w:rStyle w:val="default"/>
          <w:rFonts w:cs="FrankRuehl" w:hint="cs"/>
          <w:rtl/>
        </w:rPr>
        <w:t xml:space="preserve"> </w:t>
      </w:r>
      <w:r>
        <w:rPr>
          <w:rStyle w:val="default"/>
          <w:rFonts w:cs="FrankRuehl"/>
          <w:rtl/>
        </w:rPr>
        <w:t>של יחיד תושב חוץ; היו הנהנים תושבי כמה מדינות חוץ, יראו את נכסי</w:t>
      </w:r>
      <w:r>
        <w:rPr>
          <w:rStyle w:val="default"/>
          <w:rFonts w:cs="FrankRuehl" w:hint="cs"/>
          <w:rtl/>
        </w:rPr>
        <w:t xml:space="preserve"> </w:t>
      </w:r>
      <w:r>
        <w:rPr>
          <w:rStyle w:val="default"/>
          <w:rFonts w:cs="FrankRuehl"/>
          <w:rtl/>
        </w:rPr>
        <w:t>הנאמן כמוחזקים באופן יחסי על ידי תושבי מדינות תושבותם של הנהנים</w:t>
      </w:r>
      <w:r>
        <w:rPr>
          <w:rStyle w:val="default"/>
          <w:rFonts w:cs="FrankRuehl" w:hint="cs"/>
          <w:rtl/>
        </w:rPr>
        <w:t xml:space="preserve"> </w:t>
      </w:r>
      <w:r>
        <w:rPr>
          <w:rStyle w:val="default"/>
          <w:rFonts w:cs="FrankRuehl"/>
          <w:rtl/>
        </w:rPr>
        <w:t>ואת הכנסת הנאמן כאילו הופקה או נצמחה באופן יחסי על ידי תושבי אותן מדינות, על פי חלקם היחסי בהכנסת הנאמן ובנכסי הנאמן.</w:t>
      </w:r>
    </w:p>
    <w:p w:rsidR="00D54DD9" w:rsidRDefault="00D54DD9">
      <w:pPr>
        <w:pStyle w:val="P00"/>
        <w:spacing w:before="72"/>
        <w:ind w:left="0" w:right="1134"/>
        <w:rPr>
          <w:rStyle w:val="default"/>
          <w:rFonts w:cs="FrankRuehl" w:hint="cs"/>
          <w:rtl/>
        </w:rPr>
      </w:pPr>
      <w:r>
        <w:rPr>
          <w:rStyle w:val="default"/>
          <w:rFonts w:cs="FrankRuehl" w:hint="cs"/>
          <w:rtl/>
        </w:rPr>
        <w:tab/>
        <w:t>(</w:t>
      </w:r>
      <w:r>
        <w:rPr>
          <w:rStyle w:val="default"/>
          <w:rFonts w:cs="FrankRuehl"/>
          <w:rtl/>
        </w:rPr>
        <w:t>ד)</w:t>
      </w:r>
      <w:r>
        <w:rPr>
          <w:rStyle w:val="default"/>
          <w:rFonts w:cs="FrankRuehl" w:hint="cs"/>
          <w:rtl/>
        </w:rPr>
        <w:tab/>
        <w:t>לענ</w:t>
      </w:r>
      <w:r>
        <w:rPr>
          <w:rStyle w:val="default"/>
          <w:rFonts w:cs="FrankRuehl"/>
          <w:rtl/>
        </w:rPr>
        <w:t>ין הוראות הפקודה, הקניה לנאמן בנאמנות נהנה תושב חוץ תחויב במס כפי שהיה אילו היה הנכס מועבר מהיוצר לנהנה תושב החוץ במישרין.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חלוקה לנהנה בנאמנות נהנה תושב חוץ לא תיחשב כמכירה לענין הוראות חלק 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הנאמן יצרף, מדי שנה, לדוח שהגיש לפי סעיף 131, הודעה בטופס</w:t>
      </w:r>
      <w:r>
        <w:rPr>
          <w:rStyle w:val="default"/>
          <w:rFonts w:cs="FrankRuehl" w:hint="cs"/>
          <w:rtl/>
        </w:rPr>
        <w:t xml:space="preserve"> </w:t>
      </w:r>
      <w:r>
        <w:rPr>
          <w:rStyle w:val="default"/>
          <w:rFonts w:cs="FrankRuehl"/>
          <w:rtl/>
        </w:rPr>
        <w:t>שקבע המנהל, על כל חלוקה שנעשתה בשנת המס, לרבות שמות הנהנים</w:t>
      </w:r>
      <w:r>
        <w:rPr>
          <w:rStyle w:val="default"/>
          <w:rFonts w:cs="FrankRuehl" w:hint="cs"/>
          <w:rtl/>
        </w:rPr>
        <w:t xml:space="preserve"> </w:t>
      </w:r>
      <w:r>
        <w:rPr>
          <w:rStyle w:val="default"/>
          <w:rFonts w:cs="FrankRuehl"/>
          <w:rtl/>
        </w:rPr>
        <w:t>והסכומים שחולקו להם, וכן הצהרה כאמור בסעיף קטן (א)(4)(ב), ואולם אם הנאמן אינו חייב להגיש דוח לפי סעיף 131 לאותה שנת מס – יגיש לפקיד השומה הצהרה כאמור עד יום 30 באפריל של השנה שלאחר שנת המס.</w:t>
      </w:r>
    </w:p>
    <w:p w:rsidR="00D54DD9" w:rsidRDefault="00D54DD9" w:rsidP="005C5741">
      <w:pPr>
        <w:pStyle w:val="P00"/>
        <w:spacing w:before="72"/>
        <w:ind w:left="0" w:right="1134"/>
        <w:rPr>
          <w:rStyle w:val="default"/>
          <w:rFonts w:cs="FrankRuehl" w:hint="cs"/>
          <w:rtl/>
        </w:rPr>
      </w:pPr>
      <w:bookmarkStart w:id="223" w:name="Seif133"/>
      <w:bookmarkEnd w:id="223"/>
      <w:r>
        <w:rPr>
          <w:lang w:val="he-IL"/>
        </w:rPr>
        <w:pict>
          <v:rect id="_x0000_s2862" style="position:absolute;left:0;text-align:left;margin-left:464.7pt;margin-top:8.6pt;width:75.05pt;height:93.45pt;z-index:251188736" filled="f" stroked="f" strokecolor="lime" strokeweight=".25pt">
            <v:textbox style="mso-next-textbox:#_x0000_s2862" inset="0,0,0,0">
              <w:txbxContent>
                <w:p w:rsidR="009D5E92" w:rsidRDefault="009D5E92">
                  <w:pPr>
                    <w:spacing w:line="160" w:lineRule="exact"/>
                    <w:rPr>
                      <w:rFonts w:cs="Miriam" w:hint="cs"/>
                      <w:sz w:val="18"/>
                      <w:szCs w:val="18"/>
                      <w:rtl/>
                    </w:rPr>
                  </w:pPr>
                  <w:r>
                    <w:rPr>
                      <w:rFonts w:cs="Miriam" w:hint="cs"/>
                      <w:sz w:val="18"/>
                      <w:szCs w:val="18"/>
                      <w:rtl/>
                    </w:rPr>
                    <w:t>נאמנות שחדלה להיות נאמנות נהנה תושב חוץ</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sz w:val="18"/>
                      <w:szCs w:val="18"/>
                      <w:rtl/>
                    </w:rPr>
                    <w:t>(תיקון מס' 165) תשס"ח-2008</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p w:rsidR="009D5E92" w:rsidRDefault="009D5E92">
                  <w:pPr>
                    <w:spacing w:line="160" w:lineRule="exact"/>
                    <w:rPr>
                      <w:rFonts w:cs="Miriam" w:hint="cs"/>
                      <w:noProof/>
                      <w:sz w:val="18"/>
                      <w:szCs w:val="18"/>
                      <w:rtl/>
                    </w:rPr>
                  </w:pPr>
                  <w:r>
                    <w:rPr>
                      <w:rFonts w:cs="Miriam" w:hint="cs"/>
                      <w:noProof/>
                      <w:sz w:val="18"/>
                      <w:szCs w:val="18"/>
                      <w:rtl/>
                    </w:rPr>
                    <w:t>(תיקון מס' 171) תשס"ט-2009</w:t>
                  </w:r>
                </w:p>
              </w:txbxContent>
            </v:textbox>
            <w10:anchorlock/>
          </v:rect>
        </w:pict>
      </w:r>
      <w:r>
        <w:rPr>
          <w:rStyle w:val="default"/>
          <w:rFonts w:cs="Miriam"/>
          <w:sz w:val="32"/>
          <w:szCs w:val="32"/>
          <w:rtl/>
        </w:rPr>
        <w:t>75</w:t>
      </w:r>
      <w:r>
        <w:rPr>
          <w:rStyle w:val="default"/>
          <w:rFonts w:cs="FrankRuehl" w:hint="cs"/>
          <w:rtl/>
        </w:rPr>
        <w:t>יא</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היה אחד מן הנהנים בנאמנות לתושב ישראל לראשונה</w:t>
      </w:r>
      <w:r w:rsidR="00266B1F">
        <w:rPr>
          <w:rStyle w:val="default"/>
          <w:rFonts w:cs="FrankRuehl" w:hint="cs"/>
          <w:rtl/>
        </w:rPr>
        <w:t>, לתושב חוזר ותיק</w:t>
      </w:r>
      <w:r>
        <w:rPr>
          <w:rStyle w:val="default"/>
          <w:rFonts w:cs="FrankRuehl"/>
          <w:rtl/>
        </w:rPr>
        <w:t xml:space="preserve"> או</w:t>
      </w:r>
      <w:r>
        <w:rPr>
          <w:rStyle w:val="default"/>
          <w:rFonts w:cs="FrankRuehl" w:hint="cs"/>
          <w:rtl/>
        </w:rPr>
        <w:t xml:space="preserve"> </w:t>
      </w:r>
      <w:r>
        <w:rPr>
          <w:rStyle w:val="default"/>
          <w:rFonts w:cs="FrankRuehl"/>
          <w:rtl/>
        </w:rPr>
        <w:t>לתושב חוזר, כאמור בסעיף 14(א) או (ג), תחדל הנאמנות להיות נאמנות</w:t>
      </w:r>
      <w:r>
        <w:rPr>
          <w:rStyle w:val="default"/>
          <w:rFonts w:cs="FrankRuehl" w:hint="cs"/>
          <w:rtl/>
        </w:rPr>
        <w:t xml:space="preserve"> </w:t>
      </w:r>
      <w:r>
        <w:rPr>
          <w:rStyle w:val="default"/>
          <w:rFonts w:cs="FrankRuehl"/>
          <w:rtl/>
        </w:rPr>
        <w:t>נהנה תושב חוץ; החל באותו מועד יחולו לגבי הנאמנות הוראות סעיף</w:t>
      </w:r>
      <w:r>
        <w:rPr>
          <w:rStyle w:val="default"/>
          <w:rFonts w:cs="FrankRuehl" w:hint="cs"/>
          <w:rtl/>
        </w:rPr>
        <w:t xml:space="preserve"> </w:t>
      </w:r>
      <w:r>
        <w:rPr>
          <w:rStyle w:val="default"/>
          <w:rFonts w:cs="FrankRuehl"/>
          <w:rtl/>
        </w:rPr>
        <w:t>75ז, וכן הוראות לפי סעיפים 14(א)</w:t>
      </w:r>
      <w:r w:rsidR="005C5741">
        <w:rPr>
          <w:rStyle w:val="default"/>
          <w:rFonts w:cs="FrankRuehl" w:hint="cs"/>
          <w:rtl/>
        </w:rPr>
        <w:t>, (ג)</w:t>
      </w:r>
      <w:r>
        <w:rPr>
          <w:rStyle w:val="default"/>
          <w:rFonts w:cs="FrankRuehl"/>
          <w:rtl/>
        </w:rPr>
        <w:t xml:space="preserve"> </w:t>
      </w:r>
      <w:r w:rsidR="00266B1F">
        <w:rPr>
          <w:rStyle w:val="default"/>
          <w:rFonts w:cs="FrankRuehl" w:hint="cs"/>
          <w:rtl/>
        </w:rPr>
        <w:t>או</w:t>
      </w:r>
      <w:r>
        <w:rPr>
          <w:rStyle w:val="default"/>
          <w:rFonts w:cs="FrankRuehl"/>
          <w:rtl/>
        </w:rPr>
        <w:t xml:space="preserve"> (</w:t>
      </w:r>
      <w:r w:rsidR="005C5741">
        <w:rPr>
          <w:rStyle w:val="default"/>
          <w:rFonts w:cs="FrankRuehl" w:hint="cs"/>
          <w:rtl/>
        </w:rPr>
        <w:t>ד</w:t>
      </w:r>
      <w:r>
        <w:rPr>
          <w:rStyle w:val="default"/>
          <w:rFonts w:cs="FrankRuehl"/>
          <w:rtl/>
        </w:rPr>
        <w:t>), 16 או 97(ב) או (ב3), לפי הענין,</w:t>
      </w:r>
      <w:r>
        <w:rPr>
          <w:rStyle w:val="default"/>
          <w:rFonts w:cs="FrankRuehl" w:hint="cs"/>
          <w:rtl/>
        </w:rPr>
        <w:t xml:space="preserve"> </w:t>
      </w:r>
      <w:r>
        <w:rPr>
          <w:rStyle w:val="default"/>
          <w:rFonts w:cs="FrankRuehl"/>
          <w:rtl/>
        </w:rPr>
        <w:t>כפי שהיו חלות אילו היתה ההכנסה מופקת במישרין על ידי הנהנה שהיה לתושב 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הגיש הנאמן הודעה והצהרה כאמור בסעיף 75י(ו), לשנת מס</w:t>
      </w:r>
      <w:r>
        <w:rPr>
          <w:rStyle w:val="default"/>
          <w:rFonts w:cs="FrankRuehl" w:hint="cs"/>
          <w:rtl/>
        </w:rPr>
        <w:t xml:space="preserve"> </w:t>
      </w:r>
      <w:r>
        <w:rPr>
          <w:rStyle w:val="default"/>
          <w:rFonts w:cs="FrankRuehl"/>
          <w:rtl/>
        </w:rPr>
        <w:t>מסוימת, יראו כאילו באותה שנת מס היה בנאמנות נהנה תושב ישראל ויחולו הוראות סעיף 75ז.</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מצא פקיד השומה כי על אף הצהרות היוצר והנאמן לא התקיימו התנאים האמורים בסעיף 75י(א)(4)(ב) או כי הנאמנות היתה נאמנות הדירה,</w:t>
      </w:r>
      <w:r>
        <w:rPr>
          <w:rStyle w:val="default"/>
          <w:rFonts w:cs="FrankRuehl" w:hint="cs"/>
          <w:rtl/>
        </w:rPr>
        <w:t xml:space="preserve"> </w:t>
      </w:r>
      <w:r>
        <w:rPr>
          <w:rStyle w:val="default"/>
          <w:rFonts w:cs="FrankRuehl"/>
          <w:rtl/>
        </w:rPr>
        <w:t>יראו את הנאמנות כאילו לא היתה מלכתחילה נאמנות נהנה תושב חוץ</w:t>
      </w:r>
      <w:r>
        <w:rPr>
          <w:rStyle w:val="default"/>
          <w:rFonts w:cs="FrankRuehl" w:hint="cs"/>
          <w:rtl/>
        </w:rPr>
        <w:t xml:space="preserve"> </w:t>
      </w:r>
      <w:r>
        <w:rPr>
          <w:rStyle w:val="default"/>
          <w:rFonts w:cs="FrankRuehl"/>
          <w:rtl/>
        </w:rPr>
        <w:t>ופקיד השומה ישום את הכנסת הנאמן בהתאם לכך; לענין סעיף זה, לא</w:t>
      </w:r>
      <w:r>
        <w:rPr>
          <w:rStyle w:val="default"/>
          <w:rFonts w:cs="FrankRuehl" w:hint="cs"/>
          <w:rtl/>
        </w:rPr>
        <w:t xml:space="preserve"> </w:t>
      </w:r>
      <w:r>
        <w:rPr>
          <w:rStyle w:val="default"/>
          <w:rFonts w:cs="FrankRuehl"/>
          <w:rtl/>
        </w:rPr>
        <w:t>יראו נאמנות כנאמנות הדירה רק בשל הוראות סעיף 75ד(א)(3) או (4); היו</w:t>
      </w:r>
      <w:r>
        <w:rPr>
          <w:rStyle w:val="default"/>
          <w:rFonts w:cs="FrankRuehl" w:hint="cs"/>
          <w:rtl/>
        </w:rPr>
        <w:t xml:space="preserve"> </w:t>
      </w:r>
      <w:r>
        <w:rPr>
          <w:rStyle w:val="default"/>
          <w:rFonts w:cs="FrankRuehl"/>
          <w:rtl/>
        </w:rPr>
        <w:t>לנאמן בעת קביעת השומה כאמור שומות סופיות לשנים קודמות, רשאי</w:t>
      </w:r>
      <w:r>
        <w:rPr>
          <w:rStyle w:val="default"/>
          <w:rFonts w:cs="FrankRuehl" w:hint="cs"/>
          <w:rtl/>
        </w:rPr>
        <w:t xml:space="preserve"> </w:t>
      </w:r>
      <w:r>
        <w:rPr>
          <w:rStyle w:val="default"/>
          <w:rFonts w:cs="FrankRuehl"/>
          <w:rtl/>
        </w:rPr>
        <w:t>פקיד השומה, על אף הוראות כל דין, לשום את הכנסת הנאמן באותן שנים, בתוך שנתיים מתום שנת המס שבה מצא כאמור.</w:t>
      </w:r>
    </w:p>
    <w:p w:rsidR="00D54DD9" w:rsidRDefault="00D54DD9" w:rsidP="006334DB">
      <w:pPr>
        <w:pStyle w:val="P00"/>
        <w:spacing w:before="72"/>
        <w:ind w:left="0" w:right="1134"/>
        <w:rPr>
          <w:rStyle w:val="default"/>
          <w:rFonts w:cs="FrankRuehl" w:hint="cs"/>
          <w:rtl/>
        </w:rPr>
      </w:pPr>
      <w:bookmarkStart w:id="224" w:name="Seif134"/>
      <w:bookmarkEnd w:id="224"/>
      <w:r>
        <w:rPr>
          <w:lang w:val="he-IL"/>
        </w:rPr>
        <w:pict>
          <v:rect id="_x0000_s2863" style="position:absolute;left:0;text-align:left;margin-left:464.7pt;margin-top:8.6pt;width:75.05pt;height:23.35pt;z-index:251189760" filled="f" stroked="f" strokecolor="lime" strokeweight=".25pt">
            <v:textbox style="mso-next-textbox:#_x0000_s2863" inset="0,0,0,0">
              <w:txbxContent>
                <w:p w:rsidR="009D5E92" w:rsidRDefault="009D5E92">
                  <w:pPr>
                    <w:spacing w:line="160" w:lineRule="exact"/>
                    <w:rPr>
                      <w:rFonts w:cs="Miriam" w:hint="cs"/>
                      <w:sz w:val="18"/>
                      <w:szCs w:val="18"/>
                      <w:rtl/>
                    </w:rPr>
                  </w:pPr>
                  <w:r>
                    <w:rPr>
                      <w:rFonts w:cs="Miriam" w:hint="cs"/>
                      <w:sz w:val="18"/>
                      <w:szCs w:val="18"/>
                      <w:rtl/>
                    </w:rPr>
                    <w:t>נאמנות לפי צוואה</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יב</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נאמנות לפי צוואה היא נאמנות שהתקיימו בה כל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הנאמנות נוצרה לפי צוואה;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יוצרי הנאמנות הם המצווים שהיו במועד פטירתם תושבי 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בנאמנות לפי צוואה יראו את הכנסת הנאמן כהכנסתו של הנהנה ואת נכסי הנאמן כנכסי הנהנה.</w:t>
      </w:r>
    </w:p>
    <w:p w:rsidR="00D54DD9" w:rsidRDefault="00D54DD9">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היה בנאמנות לפי צוואה נהנה תושב ישראל אחד לפחות,</w:t>
      </w:r>
      <w:r>
        <w:rPr>
          <w:rStyle w:val="default"/>
          <w:rFonts w:cs="FrankRuehl" w:hint="cs"/>
          <w:rtl/>
        </w:rPr>
        <w:t xml:space="preserve"> </w:t>
      </w:r>
      <w:r>
        <w:rPr>
          <w:rStyle w:val="default"/>
          <w:rFonts w:cs="FrankRuehl"/>
          <w:rtl/>
        </w:rPr>
        <w:t>תיחשב הנאמנות כתושבת ישראל, ויראו את הכנסת הנאמן</w:t>
      </w:r>
      <w:r>
        <w:rPr>
          <w:rStyle w:val="default"/>
          <w:rFonts w:cs="FrankRuehl" w:hint="cs"/>
          <w:rtl/>
        </w:rPr>
        <w:t xml:space="preserve"> </w:t>
      </w:r>
      <w:r>
        <w:rPr>
          <w:rStyle w:val="default"/>
          <w:rFonts w:cs="FrankRuehl"/>
          <w:rtl/>
        </w:rPr>
        <w:t>כהכנסה של תושב ישראל ואת נכסי הנאמן כנכסים המוחזקים בידי תושב ישראל.</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היה בנאמנות לפי צוואה נהנה תושב ישראל, יחולו על הנאמנות הוראות סעיפים קטנים (ג) ו</w:t>
      </w:r>
      <w:r>
        <w:rPr>
          <w:rStyle w:val="default"/>
          <w:rFonts w:cs="FrankRuehl" w:hint="cs"/>
          <w:rtl/>
        </w:rPr>
        <w:t>-</w:t>
      </w:r>
      <w:r>
        <w:rPr>
          <w:rStyle w:val="default"/>
          <w:rFonts w:cs="FrankRuehl"/>
          <w:rtl/>
        </w:rPr>
        <w:t>(ה) של סעיף 75י.</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הקניה לנאמן בנאמנות לפי צוואה וחלוקה לנהנה בנאמנות כאמור לא תיחשב כמכירה לענין הוראות חלק ה.</w:t>
      </w:r>
    </w:p>
    <w:p w:rsidR="00D54DD9" w:rsidRDefault="009D6A01" w:rsidP="00FE2082">
      <w:pPr>
        <w:pStyle w:val="P00"/>
        <w:spacing w:before="72"/>
        <w:ind w:left="0" w:right="1134"/>
        <w:rPr>
          <w:rStyle w:val="default"/>
          <w:rFonts w:cs="FrankRuehl" w:hint="cs"/>
          <w:rtl/>
        </w:rPr>
      </w:pPr>
      <w:r>
        <w:rPr>
          <w:rFonts w:cs="FrankRuehl"/>
          <w:sz w:val="26"/>
          <w:rtl/>
          <w:lang w:eastAsia="en-US"/>
        </w:rPr>
        <w:pict>
          <v:shape id="_x0000_s3772" type="#_x0000_t202" style="position:absolute;left:0;text-align:left;margin-left:470.35pt;margin-top:7.1pt;width:1in;height:18pt;z-index:251924992" filled="f" stroked="f">
            <v:textbox inset="1mm,0,1mm,0">
              <w:txbxContent>
                <w:p w:rsidR="009D5E92" w:rsidRDefault="009D5E92" w:rsidP="009D6A01">
                  <w:pPr>
                    <w:spacing w:line="160" w:lineRule="exact"/>
                    <w:rPr>
                      <w:rFonts w:cs="Miriam" w:hint="cs"/>
                      <w:noProof/>
                      <w:sz w:val="18"/>
                      <w:szCs w:val="18"/>
                      <w:rtl/>
                    </w:rPr>
                  </w:pPr>
                  <w:r>
                    <w:rPr>
                      <w:rFonts w:cs="Miriam" w:hint="cs"/>
                      <w:sz w:val="18"/>
                      <w:szCs w:val="18"/>
                      <w:rtl/>
                    </w:rPr>
                    <w:t>(תיקון מס' 165) תשס"ח-2008</w:t>
                  </w:r>
                </w:p>
              </w:txbxContent>
            </v:textbox>
          </v:shape>
        </w:pict>
      </w:r>
      <w:r w:rsidR="00D54DD9">
        <w:rPr>
          <w:rStyle w:val="default"/>
          <w:rFonts w:cs="FrankRuehl" w:hint="cs"/>
          <w:rtl/>
        </w:rPr>
        <w:tab/>
      </w:r>
      <w:r w:rsidR="00D54DD9">
        <w:rPr>
          <w:rStyle w:val="default"/>
          <w:rFonts w:cs="FrankRuehl"/>
          <w:rtl/>
        </w:rPr>
        <w:t>(ה)</w:t>
      </w:r>
      <w:r w:rsidR="00D54DD9">
        <w:rPr>
          <w:rStyle w:val="default"/>
          <w:rFonts w:cs="FrankRuehl" w:hint="cs"/>
          <w:rtl/>
        </w:rPr>
        <w:tab/>
      </w:r>
      <w:r w:rsidR="00D54DD9">
        <w:rPr>
          <w:rStyle w:val="default"/>
          <w:rFonts w:cs="FrankRuehl"/>
          <w:rtl/>
        </w:rPr>
        <w:t>הוראות סעיף 75ו וסעיף זה, למעט סעיפים קטנים (ד) ו</w:t>
      </w:r>
      <w:r w:rsidR="00D54DD9">
        <w:rPr>
          <w:rStyle w:val="default"/>
          <w:rFonts w:cs="FrankRuehl" w:hint="cs"/>
          <w:rtl/>
        </w:rPr>
        <w:t>-</w:t>
      </w:r>
      <w:r w:rsidR="00D54DD9">
        <w:rPr>
          <w:rStyle w:val="default"/>
          <w:rFonts w:cs="FrankRuehl"/>
          <w:rtl/>
        </w:rPr>
        <w:t>(ז), לא</w:t>
      </w:r>
      <w:r w:rsidR="00D54DD9">
        <w:rPr>
          <w:rStyle w:val="default"/>
          <w:rFonts w:cs="FrankRuehl" w:hint="cs"/>
          <w:rtl/>
        </w:rPr>
        <w:t xml:space="preserve"> </w:t>
      </w:r>
      <w:r w:rsidR="00D54DD9">
        <w:rPr>
          <w:rStyle w:val="default"/>
          <w:rFonts w:cs="FrankRuehl"/>
          <w:rtl/>
        </w:rPr>
        <w:t>יחולו לגבי נאמנות לפי צוואה שבה נהנה אחד בלבד</w:t>
      </w:r>
      <w:r>
        <w:rPr>
          <w:rStyle w:val="default"/>
          <w:rFonts w:cs="FrankRuehl" w:hint="cs"/>
          <w:rtl/>
        </w:rPr>
        <w:t xml:space="preserve">, </w:t>
      </w:r>
      <w:r w:rsidR="00D54DD9">
        <w:rPr>
          <w:rStyle w:val="default"/>
          <w:rFonts w:cs="FrankRuehl"/>
          <w:rtl/>
        </w:rPr>
        <w:t>אם הנהנה והנאמן</w:t>
      </w:r>
      <w:r w:rsidR="00D54DD9">
        <w:rPr>
          <w:rStyle w:val="default"/>
          <w:rFonts w:cs="FrankRuehl" w:hint="cs"/>
          <w:rtl/>
        </w:rPr>
        <w:t xml:space="preserve"> </w:t>
      </w:r>
      <w:r w:rsidR="00D54DD9">
        <w:rPr>
          <w:rStyle w:val="default"/>
          <w:rFonts w:cs="FrankRuehl"/>
          <w:rtl/>
        </w:rPr>
        <w:t>ביקשו כי בר השומה ובר החיוב במס יהיה הנהנה;</w:t>
      </w:r>
      <w:r>
        <w:rPr>
          <w:rStyle w:val="default"/>
          <w:rFonts w:cs="FrankRuehl" w:hint="cs"/>
          <w:rtl/>
        </w:rPr>
        <w:t xml:space="preserve"> </w:t>
      </w:r>
      <w:r w:rsidR="00D54DD9">
        <w:rPr>
          <w:rStyle w:val="default"/>
          <w:rFonts w:cs="FrankRuehl"/>
          <w:rtl/>
        </w:rPr>
        <w:t>בקשה כאמור תוגש</w:t>
      </w:r>
      <w:r w:rsidR="00D54DD9">
        <w:rPr>
          <w:rStyle w:val="default"/>
          <w:rFonts w:cs="FrankRuehl" w:hint="cs"/>
          <w:rtl/>
        </w:rPr>
        <w:t xml:space="preserve"> </w:t>
      </w:r>
      <w:r w:rsidR="00D54DD9">
        <w:rPr>
          <w:rStyle w:val="default"/>
          <w:rFonts w:cs="FrankRuehl"/>
          <w:rtl/>
        </w:rPr>
        <w:t>לפקיד השומה כאמור בסעיף 75ז(ח) ויחולו ההוראות הקבועות בפסקאות (1) עד (3) של הסעיף האמור, בשינויים המחויבים.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הוראות סעיף 75ז(ז) יחולו, בשינויים המחויבים, גם לענין נאמנות לפי צוואה.</w:t>
      </w:r>
    </w:p>
    <w:p w:rsidR="00D54DD9" w:rsidRDefault="009D6A01" w:rsidP="004232E5">
      <w:pPr>
        <w:pStyle w:val="P00"/>
        <w:spacing w:before="72"/>
        <w:ind w:left="0" w:right="1134"/>
        <w:rPr>
          <w:rStyle w:val="default"/>
          <w:rFonts w:cs="FrankRuehl" w:hint="cs"/>
          <w:rtl/>
        </w:rPr>
      </w:pPr>
      <w:r>
        <w:rPr>
          <w:rFonts w:cs="FrankRuehl"/>
          <w:sz w:val="26"/>
          <w:rtl/>
          <w:lang w:eastAsia="en-US"/>
        </w:rPr>
        <w:pict>
          <v:shape id="_x0000_s3775" type="#_x0000_t202" style="position:absolute;left:0;text-align:left;margin-left:470.35pt;margin-top:7.1pt;width:1in;height:54.15pt;z-index:251926016" filled="f" stroked="f">
            <v:textbox inset="1mm,0,1mm,0">
              <w:txbxContent>
                <w:p w:rsidR="009D5E92" w:rsidRDefault="009D5E92" w:rsidP="009D6A01">
                  <w:pPr>
                    <w:spacing w:line="160" w:lineRule="exact"/>
                    <w:rPr>
                      <w:rFonts w:cs="Miriam" w:hint="cs"/>
                      <w:noProof/>
                      <w:sz w:val="18"/>
                      <w:szCs w:val="18"/>
                      <w:rtl/>
                    </w:rPr>
                  </w:pPr>
                  <w:r>
                    <w:rPr>
                      <w:rFonts w:cs="Miriam" w:hint="cs"/>
                      <w:sz w:val="18"/>
                      <w:szCs w:val="18"/>
                      <w:rtl/>
                    </w:rPr>
                    <w:t>(תיקון מס' 165) תשס"ח-2008</w:t>
                  </w:r>
                </w:p>
                <w:p w:rsidR="009D5E92" w:rsidRDefault="009D5E92" w:rsidP="009D6A01">
                  <w:pPr>
                    <w:spacing w:line="160" w:lineRule="exact"/>
                    <w:rPr>
                      <w:rFonts w:cs="Miriam" w:hint="cs"/>
                      <w:noProof/>
                      <w:sz w:val="18"/>
                      <w:szCs w:val="18"/>
                      <w:rtl/>
                    </w:rPr>
                  </w:pPr>
                  <w:r>
                    <w:rPr>
                      <w:rFonts w:cs="Miriam" w:hint="cs"/>
                      <w:noProof/>
                      <w:sz w:val="18"/>
                      <w:szCs w:val="18"/>
                      <w:rtl/>
                    </w:rPr>
                    <w:t>(תיקון מס' 158) תשס"ח-2008</w:t>
                  </w:r>
                </w:p>
                <w:p w:rsidR="009D5E92" w:rsidRDefault="009D5E92" w:rsidP="009D6A01">
                  <w:pPr>
                    <w:spacing w:line="160" w:lineRule="exact"/>
                    <w:rPr>
                      <w:rFonts w:cs="Miriam" w:hint="cs"/>
                      <w:noProof/>
                      <w:sz w:val="18"/>
                      <w:szCs w:val="18"/>
                      <w:rtl/>
                    </w:rPr>
                  </w:pPr>
                  <w:r>
                    <w:rPr>
                      <w:rFonts w:cs="Miriam" w:hint="cs"/>
                      <w:noProof/>
                      <w:sz w:val="18"/>
                      <w:szCs w:val="18"/>
                      <w:rtl/>
                    </w:rPr>
                    <w:t>(תיקון מס' 171) תשס"ט-2009</w:t>
                  </w:r>
                </w:p>
              </w:txbxContent>
            </v:textbox>
          </v:shape>
        </w:pict>
      </w:r>
      <w:r w:rsidR="00D54DD9">
        <w:rPr>
          <w:rStyle w:val="default"/>
          <w:rFonts w:cs="FrankRuehl" w:hint="cs"/>
          <w:rtl/>
        </w:rPr>
        <w:tab/>
      </w:r>
      <w:r w:rsidR="00D54DD9">
        <w:rPr>
          <w:rStyle w:val="default"/>
          <w:rFonts w:cs="FrankRuehl"/>
          <w:rtl/>
        </w:rPr>
        <w:t>(ז)</w:t>
      </w:r>
      <w:r w:rsidR="00D54DD9">
        <w:rPr>
          <w:rStyle w:val="default"/>
          <w:rFonts w:cs="FrankRuehl" w:hint="cs"/>
          <w:rtl/>
        </w:rPr>
        <w:tab/>
      </w:r>
      <w:r w:rsidR="00D54DD9">
        <w:rPr>
          <w:rStyle w:val="default"/>
          <w:rFonts w:cs="FrankRuehl"/>
          <w:rtl/>
        </w:rPr>
        <w:t>היה בנאמנות לפי צוואה נהנה אחד לפחות לתושב ישראל לראשונה,</w:t>
      </w:r>
      <w:r w:rsidR="005D753F">
        <w:rPr>
          <w:rStyle w:val="default"/>
          <w:rFonts w:cs="FrankRuehl" w:hint="cs"/>
          <w:rtl/>
        </w:rPr>
        <w:t xml:space="preserve"> לתושב חוזר ותיק</w:t>
      </w:r>
      <w:r w:rsidR="00D54DD9">
        <w:rPr>
          <w:rStyle w:val="default"/>
          <w:rFonts w:cs="FrankRuehl"/>
          <w:rtl/>
        </w:rPr>
        <w:t xml:space="preserve"> או לתושב חוזר, כאמור בסעיף 14(א) או (ג), ולא היה בשנת המס</w:t>
      </w:r>
      <w:r w:rsidR="00D54DD9">
        <w:rPr>
          <w:rStyle w:val="default"/>
          <w:rFonts w:cs="FrankRuehl" w:hint="cs"/>
          <w:rtl/>
        </w:rPr>
        <w:t xml:space="preserve"> </w:t>
      </w:r>
      <w:r w:rsidR="00D54DD9">
        <w:rPr>
          <w:rStyle w:val="default"/>
          <w:rFonts w:cs="FrankRuehl"/>
          <w:rtl/>
        </w:rPr>
        <w:t>נהנה אחר בנאמנות שהוא תושב ישראל, יחולו על הכנסת הנאמן, נוסף על</w:t>
      </w:r>
      <w:r w:rsidR="00D54DD9">
        <w:rPr>
          <w:rStyle w:val="default"/>
          <w:rFonts w:cs="FrankRuehl" w:hint="cs"/>
          <w:rtl/>
        </w:rPr>
        <w:t xml:space="preserve"> </w:t>
      </w:r>
      <w:r w:rsidR="00D54DD9">
        <w:rPr>
          <w:rStyle w:val="default"/>
          <w:rFonts w:cs="FrankRuehl"/>
          <w:rtl/>
        </w:rPr>
        <w:t>הוראות סעיף 75ו, גם הוראות לפי סעיפים 14(א)</w:t>
      </w:r>
      <w:r w:rsidR="004232E5">
        <w:rPr>
          <w:rStyle w:val="default"/>
          <w:rFonts w:cs="FrankRuehl" w:hint="cs"/>
          <w:rtl/>
        </w:rPr>
        <w:t>, (ג)</w:t>
      </w:r>
      <w:r w:rsidR="00D54DD9">
        <w:rPr>
          <w:rStyle w:val="default"/>
          <w:rFonts w:cs="FrankRuehl"/>
          <w:rtl/>
        </w:rPr>
        <w:t xml:space="preserve"> </w:t>
      </w:r>
      <w:r w:rsidR="005D753F">
        <w:rPr>
          <w:rStyle w:val="default"/>
          <w:rFonts w:cs="FrankRuehl" w:hint="cs"/>
          <w:rtl/>
        </w:rPr>
        <w:t>או</w:t>
      </w:r>
      <w:r w:rsidR="00D54DD9">
        <w:rPr>
          <w:rStyle w:val="default"/>
          <w:rFonts w:cs="FrankRuehl"/>
          <w:rtl/>
        </w:rPr>
        <w:t xml:space="preserve"> (</w:t>
      </w:r>
      <w:r w:rsidR="004232E5">
        <w:rPr>
          <w:rStyle w:val="default"/>
          <w:rFonts w:cs="FrankRuehl" w:hint="cs"/>
          <w:rtl/>
        </w:rPr>
        <w:t>ד</w:t>
      </w:r>
      <w:r w:rsidR="00D54DD9">
        <w:rPr>
          <w:rStyle w:val="default"/>
          <w:rFonts w:cs="FrankRuehl"/>
          <w:rtl/>
        </w:rPr>
        <w:t>), 16 , או 97(ב) או (ב3), לפי הענין.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חדל הנהנה בנאמנות לפי צוואה להיות תושב ישראל, יחולו באותו מועד הוראות סעיף 100א, בשינויים המחויבים.</w:t>
      </w:r>
    </w:p>
    <w:p w:rsidR="00D54DD9" w:rsidRDefault="00D54DD9" w:rsidP="006334DB">
      <w:pPr>
        <w:pStyle w:val="P00"/>
        <w:spacing w:before="72"/>
        <w:ind w:left="0" w:right="1134"/>
        <w:rPr>
          <w:rStyle w:val="default"/>
          <w:rFonts w:cs="FrankRuehl" w:hint="cs"/>
          <w:rtl/>
        </w:rPr>
      </w:pPr>
      <w:bookmarkStart w:id="225" w:name="Seif135"/>
      <w:bookmarkEnd w:id="225"/>
      <w:r>
        <w:rPr>
          <w:lang w:val="he-IL"/>
        </w:rPr>
        <w:pict>
          <v:rect id="_x0000_s2864" style="position:absolute;left:0;text-align:left;margin-left:464.7pt;margin-top:8.6pt;width:75.05pt;height:33.75pt;z-index:251190784" filled="f" stroked="f" strokecolor="lime" strokeweight=".25pt">
            <v:textbox style="mso-next-textbox:#_x0000_s2864" inset="0,0,0,0">
              <w:txbxContent>
                <w:p w:rsidR="009D5E92" w:rsidRDefault="009D5E92">
                  <w:pPr>
                    <w:spacing w:line="160" w:lineRule="exact"/>
                    <w:rPr>
                      <w:rFonts w:cs="Miriam" w:hint="cs"/>
                      <w:sz w:val="18"/>
                      <w:szCs w:val="18"/>
                      <w:rtl/>
                    </w:rPr>
                  </w:pPr>
                  <w:r>
                    <w:rPr>
                      <w:rFonts w:cs="Miriam" w:hint="cs"/>
                      <w:sz w:val="18"/>
                      <w:szCs w:val="18"/>
                      <w:rtl/>
                    </w:rPr>
                    <w:t xml:space="preserve">הקניה מאת </w:t>
                  </w:r>
                  <w:r>
                    <w:rPr>
                      <w:rFonts w:cs="Miriam"/>
                      <w:sz w:val="18"/>
                      <w:szCs w:val="18"/>
                      <w:rtl/>
                    </w:rPr>
                    <w:br/>
                  </w:r>
                  <w:r>
                    <w:rPr>
                      <w:rFonts w:cs="Miriam" w:hint="cs"/>
                      <w:sz w:val="18"/>
                      <w:szCs w:val="18"/>
                      <w:rtl/>
                    </w:rPr>
                    <w:t>חבר-בני-אדם</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יג</w:t>
      </w:r>
      <w:r>
        <w:rPr>
          <w:rStyle w:val="default"/>
          <w:rFonts w:cs="FrankRuehl"/>
          <w:rtl/>
        </w:rPr>
        <w:t>.</w:t>
      </w:r>
      <w:r>
        <w:rPr>
          <w:rStyle w:val="default"/>
          <w:rFonts w:cs="FrankRuehl"/>
          <w:rtl/>
        </w:rPr>
        <w:tab/>
        <w:t>הקנה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לנאמן נכס, יחולו הוראות 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יראו את ההקניה כמכירה לענין הוראות הפקודה;</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יראו את הנכס שהוקנה כדיבידנד שחולק לבעלי המניות</w:t>
      </w:r>
      <w:r>
        <w:rPr>
          <w:rStyle w:val="default"/>
          <w:rFonts w:cs="FrankRuehl" w:hint="cs"/>
          <w:rtl/>
        </w:rPr>
        <w:t xml:space="preserve"> </w:t>
      </w:r>
      <w:r>
        <w:rPr>
          <w:rStyle w:val="default"/>
          <w:rFonts w:cs="FrankRuehl"/>
          <w:rtl/>
        </w:rPr>
        <w:t>היחידים המחזיקים בזכויות באותו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במישרין או בעקיפין.</w:t>
      </w:r>
    </w:p>
    <w:p w:rsidR="00BC62AA" w:rsidRDefault="00BC62AA" w:rsidP="007E2B1A">
      <w:pPr>
        <w:pStyle w:val="P00"/>
        <w:spacing w:before="72"/>
        <w:ind w:left="0" w:right="1134"/>
        <w:rPr>
          <w:rStyle w:val="default"/>
          <w:rFonts w:cs="FrankRuehl" w:hint="cs"/>
          <w:rtl/>
        </w:rPr>
      </w:pPr>
      <w:bookmarkStart w:id="226" w:name="Seif417"/>
      <w:bookmarkEnd w:id="226"/>
      <w:r>
        <w:rPr>
          <w:lang w:val="he-IL"/>
        </w:rPr>
        <w:pict>
          <v:rect id="_x0000_s3992" style="position:absolute;left:0;text-align:left;margin-left:464.7pt;margin-top:8.6pt;width:75.05pt;height:53.45pt;z-index:252083712" filled="f" stroked="f" strokecolor="lime" strokeweight=".25pt">
            <v:textbox style="mso-next-textbox:#_x0000_s3992" inset="0,0,0,0">
              <w:txbxContent>
                <w:p w:rsidR="009D5E92" w:rsidRDefault="009D5E92" w:rsidP="00BC62AA">
                  <w:pPr>
                    <w:spacing w:line="160" w:lineRule="exact"/>
                    <w:rPr>
                      <w:rFonts w:cs="Miriam" w:hint="cs"/>
                      <w:sz w:val="18"/>
                      <w:szCs w:val="18"/>
                      <w:rtl/>
                    </w:rPr>
                  </w:pPr>
                  <w:r>
                    <w:rPr>
                      <w:rFonts w:cs="Miriam" w:hint="cs"/>
                      <w:sz w:val="18"/>
                      <w:szCs w:val="18"/>
                      <w:rtl/>
                    </w:rPr>
                    <w:t>חלוקה לנהנים לאחר סיום הנאמנות</w:t>
                  </w:r>
                </w:p>
                <w:p w:rsidR="009D5E92" w:rsidRDefault="009D5E92" w:rsidP="00BC62AA">
                  <w:pPr>
                    <w:spacing w:line="160" w:lineRule="exact"/>
                    <w:rPr>
                      <w:rFonts w:cs="Miriam" w:hint="cs"/>
                      <w:noProof/>
                      <w:sz w:val="18"/>
                      <w:szCs w:val="18"/>
                      <w:rtl/>
                    </w:rPr>
                  </w:pPr>
                  <w:r>
                    <w:rPr>
                      <w:rFonts w:cs="Miriam" w:hint="cs"/>
                      <w:sz w:val="18"/>
                      <w:szCs w:val="18"/>
                      <w:rtl/>
                    </w:rPr>
                    <w:t>(תיקון מס' 147) תשס"ה-2005</w:t>
                  </w:r>
                </w:p>
                <w:p w:rsidR="009D5E92" w:rsidRDefault="009D5E92" w:rsidP="00BC62AA">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Miriam"/>
          <w:sz w:val="32"/>
          <w:szCs w:val="32"/>
          <w:rtl/>
        </w:rPr>
        <w:t>75</w:t>
      </w:r>
      <w:r>
        <w:rPr>
          <w:rStyle w:val="default"/>
          <w:rFonts w:cs="FrankRuehl" w:hint="cs"/>
          <w:rtl/>
        </w:rPr>
        <w:t>יד</w:t>
      </w:r>
      <w:r>
        <w:rPr>
          <w:rStyle w:val="default"/>
          <w:rFonts w:cs="FrankRuehl"/>
          <w:rtl/>
        </w:rPr>
        <w:t>.</w:t>
      </w:r>
      <w:r>
        <w:rPr>
          <w:rStyle w:val="default"/>
          <w:rFonts w:cs="FrankRuehl"/>
          <w:rtl/>
        </w:rPr>
        <w:tab/>
        <w:t>(א)</w:t>
      </w:r>
      <w:r>
        <w:rPr>
          <w:rStyle w:val="default"/>
          <w:rFonts w:cs="FrankRuehl" w:hint="cs"/>
          <w:rtl/>
        </w:rPr>
        <w:tab/>
      </w:r>
      <w:r w:rsidR="007E2B1A">
        <w:rPr>
          <w:rStyle w:val="default"/>
          <w:rFonts w:cs="FrankRuehl"/>
          <w:rtl/>
        </w:rPr>
        <w:t>הסתיימה נאמנות תושבי ישראל או נאמנות תושב</w:t>
      </w:r>
      <w:r w:rsidR="007E2B1A">
        <w:rPr>
          <w:rStyle w:val="default"/>
          <w:rFonts w:cs="FrankRuehl" w:hint="cs"/>
          <w:rtl/>
        </w:rPr>
        <w:t>י</w:t>
      </w:r>
      <w:r w:rsidR="007E2B1A">
        <w:rPr>
          <w:rStyle w:val="default"/>
          <w:rFonts w:cs="FrankRuehl"/>
          <w:rtl/>
        </w:rPr>
        <w:t xml:space="preserve"> חוץ,</w:t>
      </w:r>
      <w:r w:rsidR="007E2B1A">
        <w:rPr>
          <w:rStyle w:val="default"/>
          <w:rFonts w:cs="FrankRuehl" w:hint="cs"/>
          <w:rtl/>
        </w:rPr>
        <w:t xml:space="preserve"> </w:t>
      </w:r>
      <w:r w:rsidR="007E2B1A">
        <w:rPr>
          <w:rStyle w:val="default"/>
          <w:rFonts w:cs="FrankRuehl"/>
          <w:rtl/>
        </w:rPr>
        <w:t>ולאחר חלוקת נכסיה נותרו בה הפסדים שלא קוזזו ואשר אילו היו רווחים</w:t>
      </w:r>
      <w:r w:rsidR="007E2B1A">
        <w:rPr>
          <w:rStyle w:val="default"/>
          <w:rFonts w:cs="FrankRuehl" w:hint="cs"/>
          <w:rtl/>
        </w:rPr>
        <w:t xml:space="preserve"> </w:t>
      </w:r>
      <w:r w:rsidR="007E2B1A">
        <w:rPr>
          <w:rStyle w:val="default"/>
          <w:rFonts w:cs="FrankRuehl"/>
          <w:rtl/>
        </w:rPr>
        <w:t>היו מתחייבים במס בישראל, ייחשבו ההפסדים כהפסדים של היוצר; היו</w:t>
      </w:r>
      <w:r w:rsidR="007E2B1A">
        <w:rPr>
          <w:rStyle w:val="default"/>
          <w:rFonts w:cs="FrankRuehl" w:hint="cs"/>
          <w:rtl/>
        </w:rPr>
        <w:t xml:space="preserve"> </w:t>
      </w:r>
      <w:r w:rsidR="007E2B1A">
        <w:rPr>
          <w:rStyle w:val="default"/>
          <w:rFonts w:cs="FrankRuehl"/>
          <w:rtl/>
        </w:rPr>
        <w:t>בנאמנות כמה יוצרים, ייחשב חלק יחסי בהפסדים כהפסדו של כל אחד</w:t>
      </w:r>
      <w:r w:rsidR="007E2B1A">
        <w:rPr>
          <w:rStyle w:val="default"/>
          <w:rFonts w:cs="FrankRuehl" w:hint="cs"/>
          <w:rtl/>
        </w:rPr>
        <w:t xml:space="preserve"> </w:t>
      </w:r>
      <w:r w:rsidR="007E2B1A">
        <w:rPr>
          <w:rStyle w:val="default"/>
          <w:rFonts w:cs="FrankRuehl"/>
          <w:rtl/>
        </w:rPr>
        <w:t>מהיוצרים, בהתאם לשווי הנכסים שהוקנו לנאמן כפי שהיה בעת ההקניה</w:t>
      </w:r>
      <w:r w:rsidR="007E2B1A" w:rsidRPr="0051299F">
        <w:rPr>
          <w:rStyle w:val="default"/>
          <w:rFonts w:cs="FrankRuehl" w:hint="cs"/>
          <w:rtl/>
        </w:rPr>
        <w:t xml:space="preserve">; לעניין סעיף קטן זה, "נאמנות תושבי ישראל" </w:t>
      </w:r>
      <w:r w:rsidR="007E2B1A" w:rsidRPr="0051299F">
        <w:rPr>
          <w:rStyle w:val="default"/>
          <w:rFonts w:cs="FrankRuehl"/>
          <w:rtl/>
        </w:rPr>
        <w:t>–</w:t>
      </w:r>
      <w:r w:rsidR="007E2B1A" w:rsidRPr="0051299F">
        <w:rPr>
          <w:rStyle w:val="default"/>
          <w:rFonts w:cs="FrankRuehl" w:hint="cs"/>
          <w:rtl/>
        </w:rPr>
        <w:t xml:space="preserve"> למעט נאמנות תושבי ישראל שכל יוצריה נפטרו לפני שנת המס</w:t>
      </w:r>
      <w:r>
        <w:rPr>
          <w:rStyle w:val="default"/>
          <w:rFonts w:cs="FrankRuehl"/>
          <w:rtl/>
        </w:rPr>
        <w:t>.</w:t>
      </w:r>
    </w:p>
    <w:p w:rsidR="00BC62AA" w:rsidRDefault="00BC62AA" w:rsidP="007E2B1A">
      <w:pPr>
        <w:pStyle w:val="P00"/>
        <w:spacing w:before="72"/>
        <w:ind w:left="0" w:right="1134"/>
        <w:rPr>
          <w:rStyle w:val="default"/>
          <w:rFonts w:cs="FrankRuehl" w:hint="cs"/>
          <w:rtl/>
        </w:rPr>
      </w:pPr>
      <w:r>
        <w:rPr>
          <w:rFonts w:cs="FrankRuehl" w:hint="cs"/>
          <w:sz w:val="26"/>
          <w:rtl/>
          <w:lang w:eastAsia="en-US"/>
        </w:rPr>
        <w:pict>
          <v:shape id="_x0000_s3993" type="#_x0000_t202" style="position:absolute;left:0;text-align:left;margin-left:470.35pt;margin-top:7.1pt;width:1in;height:15.3pt;z-index:252084736" filled="f" stroked="f">
            <v:textbox inset="1mm,0,1mm,0">
              <w:txbxContent>
                <w:p w:rsidR="009D5E92" w:rsidRDefault="009D5E92" w:rsidP="00BC62AA">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hint="cs"/>
          <w:rtl/>
        </w:rPr>
        <w:tab/>
      </w:r>
      <w:r>
        <w:rPr>
          <w:rStyle w:val="default"/>
          <w:rFonts w:cs="FrankRuehl"/>
          <w:rtl/>
        </w:rPr>
        <w:t>(ב)</w:t>
      </w:r>
      <w:r>
        <w:rPr>
          <w:rStyle w:val="default"/>
          <w:rFonts w:cs="FrankRuehl" w:hint="cs"/>
          <w:rtl/>
        </w:rPr>
        <w:tab/>
      </w:r>
      <w:r w:rsidR="007E2B1A">
        <w:rPr>
          <w:rStyle w:val="default"/>
          <w:rFonts w:cs="FrankRuehl"/>
          <w:rtl/>
        </w:rPr>
        <w:t xml:space="preserve">הסתיימה נאמנות נהנה תושב חוץ </w:t>
      </w:r>
      <w:r w:rsidR="007E2B1A" w:rsidRPr="0051299F">
        <w:rPr>
          <w:rStyle w:val="default"/>
          <w:rFonts w:cs="FrankRuehl" w:hint="cs"/>
          <w:rtl/>
        </w:rPr>
        <w:t>נאמנות לפי צוואה, נאמנות נהנה תושב ישראל, או נאמנות תושבי ישראל שכל יוצריה נפטרו לפני שנת המס</w:t>
      </w:r>
      <w:r w:rsidR="007E2B1A">
        <w:rPr>
          <w:rStyle w:val="default"/>
          <w:rFonts w:cs="FrankRuehl"/>
          <w:rtl/>
        </w:rPr>
        <w:t>, ולאחר חלוקת נכסיה נותרו בה הפסדים שלא קוזזו ואשר אילו היו</w:t>
      </w:r>
      <w:r w:rsidR="007E2B1A">
        <w:rPr>
          <w:rStyle w:val="default"/>
          <w:rFonts w:cs="FrankRuehl" w:hint="cs"/>
          <w:rtl/>
        </w:rPr>
        <w:t xml:space="preserve"> </w:t>
      </w:r>
      <w:r w:rsidR="007E2B1A">
        <w:rPr>
          <w:rStyle w:val="default"/>
          <w:rFonts w:cs="FrankRuehl"/>
          <w:rtl/>
        </w:rPr>
        <w:t>רווחים היו מתחייבים במס בישראל, ייחשבו ההפסדים כהפסדים של</w:t>
      </w:r>
      <w:r w:rsidR="007E2B1A">
        <w:rPr>
          <w:rStyle w:val="default"/>
          <w:rFonts w:cs="FrankRuehl" w:hint="cs"/>
          <w:rtl/>
        </w:rPr>
        <w:t xml:space="preserve"> </w:t>
      </w:r>
      <w:r w:rsidR="007E2B1A">
        <w:rPr>
          <w:rStyle w:val="default"/>
          <w:rFonts w:cs="FrankRuehl"/>
          <w:rtl/>
        </w:rPr>
        <w:t>הנהנה; היו בנאמנות כמה נהנים ייחשב חלק יחסי בהפסדים כהפסדו של</w:t>
      </w:r>
      <w:r w:rsidR="007E2B1A">
        <w:rPr>
          <w:rStyle w:val="default"/>
          <w:rFonts w:cs="FrankRuehl" w:hint="cs"/>
          <w:rtl/>
        </w:rPr>
        <w:t xml:space="preserve"> </w:t>
      </w:r>
      <w:r w:rsidR="007E2B1A">
        <w:rPr>
          <w:rStyle w:val="default"/>
          <w:rFonts w:cs="FrankRuehl"/>
          <w:rtl/>
        </w:rPr>
        <w:t>כל אחד מהנהנים, על פי חלקו היחסי בחלוקת הנכסים וההכנסות, כפי</w:t>
      </w:r>
      <w:r w:rsidR="007E2B1A">
        <w:rPr>
          <w:rStyle w:val="default"/>
          <w:rFonts w:cs="FrankRuehl" w:hint="cs"/>
          <w:rtl/>
        </w:rPr>
        <w:t xml:space="preserve"> </w:t>
      </w:r>
      <w:r w:rsidR="007E2B1A">
        <w:rPr>
          <w:rStyle w:val="default"/>
          <w:rFonts w:cs="FrankRuehl"/>
          <w:rtl/>
        </w:rPr>
        <w:t>שהיתה בתקופה של ארבע שנים המסתיימת בתום השנה שבה הסתיימה הנאמנות</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בעת סיום הנאמנות יסווגו הפסדי הנאמן למקור ההכנסה בהתאם לסיווגם בידי הנאמן, ויראו את הפסדי הנאמן המועברים משנות מס קודמות כהפסדים מועברים של היוצר או של הנהנה, לפי הענין.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לענין חישוב רווח הון בידי נהנה שחולק לו נכס ולצורך חישוב הפחת בשל הנכס, יראו את מחירו המקורי של הנכס, את יתרת מחירו</w:t>
      </w:r>
      <w:r>
        <w:rPr>
          <w:rStyle w:val="default"/>
          <w:rFonts w:cs="FrankRuehl" w:hint="cs"/>
          <w:rtl/>
        </w:rPr>
        <w:t xml:space="preserve"> </w:t>
      </w:r>
      <w:r>
        <w:rPr>
          <w:rStyle w:val="default"/>
          <w:rFonts w:cs="FrankRuehl"/>
          <w:rtl/>
        </w:rPr>
        <w:t>המקורי, ואת יום רכישתו, כפי שהיו בידי הנאמן, וסכום הפחת יהיה הסכום שרשאי היה הנאמן לנכות בשל אותו נכס.</w:t>
      </w:r>
    </w:p>
    <w:p w:rsidR="00D54DD9" w:rsidRDefault="00D54DD9" w:rsidP="006334DB">
      <w:pPr>
        <w:pStyle w:val="P00"/>
        <w:spacing w:before="72"/>
        <w:ind w:left="0" w:right="1134"/>
        <w:rPr>
          <w:rStyle w:val="default"/>
          <w:rFonts w:cs="FrankRuehl" w:hint="cs"/>
          <w:rtl/>
        </w:rPr>
      </w:pPr>
      <w:bookmarkStart w:id="227" w:name="Seif136"/>
      <w:bookmarkEnd w:id="227"/>
      <w:r>
        <w:rPr>
          <w:lang w:val="he-IL"/>
        </w:rPr>
        <w:pict>
          <v:rect id="_x0000_s2866" style="position:absolute;left:0;text-align:left;margin-left:464.7pt;margin-top:8.6pt;width:75.05pt;height:40.5pt;z-index:251191808" filled="f" stroked="f" strokecolor="lime" strokeweight=".25pt">
            <v:textbox style="mso-next-textbox:#_x0000_s2866" inset="0,0,0,0">
              <w:txbxContent>
                <w:p w:rsidR="009D5E92" w:rsidRDefault="009D5E92">
                  <w:pPr>
                    <w:spacing w:line="160" w:lineRule="exact"/>
                    <w:rPr>
                      <w:rFonts w:cs="Miriam" w:hint="cs"/>
                      <w:sz w:val="18"/>
                      <w:szCs w:val="18"/>
                      <w:rtl/>
                    </w:rPr>
                  </w:pPr>
                  <w:r>
                    <w:rPr>
                      <w:rFonts w:cs="Miriam" w:hint="cs"/>
                      <w:sz w:val="18"/>
                      <w:szCs w:val="18"/>
                      <w:rtl/>
                    </w:rPr>
                    <w:t>הוראת לענין תשלום המס, גביה, דיווח ועונשין</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טו</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הוראות כל דין לענין תשלום המס, דיווח, גביה ועונשין יחולו</w:t>
      </w:r>
      <w:r>
        <w:rPr>
          <w:rStyle w:val="default"/>
          <w:rFonts w:cs="FrankRuehl" w:hint="cs"/>
          <w:rtl/>
        </w:rPr>
        <w:t xml:space="preserve"> </w:t>
      </w:r>
      <w:r>
        <w:rPr>
          <w:rStyle w:val="default"/>
          <w:rFonts w:cs="FrankRuehl"/>
          <w:rtl/>
        </w:rPr>
        <w:t>על הנאמן בשל הכנסת הנאמן ובשל נכסי הנאמן, אלא אם כן נאמר בפרק זה במפורש אחרת.</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בנאמנות תושבי ישראל ניתן לגבות חוב מס סופי של הנאמן מכל אחד מן היוצרים, גם אם חדל להיות תושב 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קטן (ב) יחולו גם אם מצא פקיד השומה לגבי נאמנות נהנה תושב חוץ כי על אף הצהרות היוצר והנאמן לא התקיימו התנאים האמורים בסעיף 75י(א)(4)(ב).</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היה לנאמן חוב מס סופי, ניתן לגבותו גם מכל נהנה שנעשתה לטובתו חלוקה לאחר תחילת שנת המס שבשלה קיים החוב, בין אם הסתיימה</w:t>
      </w:r>
      <w:r>
        <w:rPr>
          <w:rStyle w:val="default"/>
          <w:rFonts w:cs="FrankRuehl" w:hint="cs"/>
          <w:rtl/>
        </w:rPr>
        <w:t xml:space="preserve"> </w:t>
      </w:r>
      <w:r>
        <w:rPr>
          <w:rStyle w:val="default"/>
          <w:rFonts w:cs="FrankRuehl"/>
          <w:rtl/>
        </w:rPr>
        <w:t>הנאמנות ובין אם לאו, ובלבד שלא יגבו מן הנהנה יותר מחוב המס הסופי או מהסכום או השווי של הנכסים שקיבל בחלוקה, לפי הנמוך.</w:t>
      </w:r>
    </w:p>
    <w:p w:rsidR="00E70BFC" w:rsidRDefault="00E70BFC" w:rsidP="001C3462">
      <w:pPr>
        <w:pStyle w:val="P00"/>
        <w:spacing w:before="72"/>
        <w:ind w:left="0" w:right="1134"/>
        <w:rPr>
          <w:rStyle w:val="default"/>
          <w:rFonts w:cs="FrankRuehl" w:hint="cs"/>
          <w:rtl/>
        </w:rPr>
      </w:pPr>
      <w:r>
        <w:rPr>
          <w:rFonts w:cs="FrankRuehl" w:hint="cs"/>
          <w:sz w:val="26"/>
          <w:rtl/>
          <w:lang w:eastAsia="en-US"/>
        </w:rPr>
        <w:pict>
          <v:shape id="_x0000_s3994" type="#_x0000_t202" style="position:absolute;left:0;text-align:left;margin-left:470.35pt;margin-top:7.1pt;width:1in;height:20.4pt;z-index:252085760" filled="f" stroked="f">
            <v:textbox inset="1mm,0,1mm,0">
              <w:txbxContent>
                <w:p w:rsidR="009D5E92" w:rsidRDefault="009D5E92" w:rsidP="00E70BFC">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נאמן בנאמנות תושב</w:t>
      </w:r>
      <w:r w:rsidR="001C3462">
        <w:rPr>
          <w:rStyle w:val="default"/>
          <w:rFonts w:cs="FrankRuehl" w:hint="cs"/>
          <w:rtl/>
        </w:rPr>
        <w:t>י</w:t>
      </w:r>
      <w:r>
        <w:rPr>
          <w:rStyle w:val="default"/>
          <w:rFonts w:cs="FrankRuehl"/>
          <w:rtl/>
        </w:rPr>
        <w:t xml:space="preserve"> חוץ, נאמן בנאמנות נהנה תושב חוץ, וכן נאמן בנאמנות לפי צוואה שלא היה בה נהנה תושב ישראל, לא יהיה חייב להגיש דוח לפי סעיף 131 על הכנסת הנאמן שהופקה או שנצמחה מחוץ לישראל, גם אם הנאמן הוא תושב ישראל וגם אם הגיש דוח לפי סעיף 131 על הכנסה שהופקה או שנצמחה בישראל.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בסעיף זה, "חוב מס סופי" – כהגדרתו בסעיף 119א(ד), וכן קנס שהוטל לפי פקודה זו או לפי חוק המסים (קנס פיגורים), התשמ"א</w:t>
      </w:r>
      <w:r>
        <w:rPr>
          <w:rStyle w:val="default"/>
          <w:rFonts w:cs="FrankRuehl" w:hint="cs"/>
          <w:rtl/>
        </w:rPr>
        <w:t>-1980</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228" w:name="Seif137"/>
      <w:bookmarkEnd w:id="228"/>
      <w:r>
        <w:rPr>
          <w:lang w:val="he-IL"/>
        </w:rPr>
        <w:pict>
          <v:rect id="_x0000_s2867" style="position:absolute;left:0;text-align:left;margin-left:464.7pt;margin-top:8.6pt;width:75.05pt;height:23.35pt;z-index:251192832" filled="f" stroked="f" strokecolor="lime" strokeweight=".25pt">
            <v:textbox style="mso-next-textbox:#_x0000_s2867" inset="0,0,0,0">
              <w:txbxContent>
                <w:p w:rsidR="009D5E92" w:rsidRDefault="009D5E92">
                  <w:pPr>
                    <w:spacing w:line="160" w:lineRule="exact"/>
                    <w:rPr>
                      <w:rFonts w:cs="Miriam" w:hint="cs"/>
                      <w:sz w:val="18"/>
                      <w:szCs w:val="18"/>
                      <w:rtl/>
                    </w:rPr>
                  </w:pPr>
                  <w:r>
                    <w:rPr>
                      <w:rFonts w:cs="Miriam" w:hint="cs"/>
                      <w:sz w:val="18"/>
                      <w:szCs w:val="18"/>
                      <w:rtl/>
                    </w:rPr>
                    <w:t>הוראות כלליות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טז</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היו בנאמנות יותר מנאמן אחד, חייבים הנאמנים במס החל על הכנסת הנאמן יחד ולחוד.</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חברה להחזקת נכסי נאמנות לא תחויב להגיש דוח לפי סעיף 131 או לשלם מס בשל הכנסת הנאמן או בשל נכסי הנאמן המוחזקים בידיה בעבור הנאמן.</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בהיותו של נאמן תושב ישראל כדי להטיל חיוב במס או חיוב להגיש דוח בשל הכנסת הנאמן, נוסף על החיובים המפורטים בפרק זה, שלא היה קיים אילו כל הנאמנים היו תושבי חוץ.</w:t>
      </w:r>
    </w:p>
    <w:p w:rsidR="00FE2082" w:rsidRDefault="00FE2082" w:rsidP="006334DB">
      <w:pPr>
        <w:pStyle w:val="P00"/>
        <w:spacing w:before="72"/>
        <w:ind w:left="0" w:right="1134"/>
        <w:rPr>
          <w:rStyle w:val="default"/>
          <w:rFonts w:cs="FrankRuehl" w:hint="cs"/>
          <w:rtl/>
        </w:rPr>
      </w:pPr>
      <w:bookmarkStart w:id="229" w:name="Seif408"/>
      <w:bookmarkEnd w:id="229"/>
      <w:r>
        <w:rPr>
          <w:lang w:val="he-IL"/>
        </w:rPr>
        <w:pict>
          <v:rect id="_x0000_s3776" style="position:absolute;left:0;text-align:left;margin-left:464.7pt;margin-top:8.6pt;width:75.05pt;height:40.35pt;z-index:251927040" filled="f" stroked="f" strokecolor="lime" strokeweight=".25pt">
            <v:textbox style="mso-next-textbox:#_x0000_s3776" inset="0,0,0,0">
              <w:txbxContent>
                <w:p w:rsidR="009D5E92" w:rsidRDefault="009D5E92" w:rsidP="00FE2082">
                  <w:pPr>
                    <w:spacing w:line="160" w:lineRule="exact"/>
                    <w:rPr>
                      <w:rFonts w:cs="Miriam" w:hint="cs"/>
                      <w:sz w:val="18"/>
                      <w:szCs w:val="18"/>
                      <w:rtl/>
                    </w:rPr>
                  </w:pPr>
                  <w:r>
                    <w:rPr>
                      <w:rFonts w:cs="Miriam" w:hint="cs"/>
                      <w:sz w:val="18"/>
                      <w:szCs w:val="18"/>
                      <w:rtl/>
                    </w:rPr>
                    <w:t>חובת הגשת הודעה בידי יוצר</w:t>
                  </w:r>
                </w:p>
                <w:p w:rsidR="009D5E92" w:rsidRDefault="009D5E92" w:rsidP="00FE2082">
                  <w:pPr>
                    <w:spacing w:line="160" w:lineRule="exact"/>
                    <w:rPr>
                      <w:rFonts w:cs="Miriam" w:hint="cs"/>
                      <w:noProof/>
                      <w:sz w:val="18"/>
                      <w:szCs w:val="18"/>
                      <w:rtl/>
                    </w:rPr>
                  </w:pPr>
                  <w:r>
                    <w:rPr>
                      <w:rFonts w:cs="Miriam" w:hint="cs"/>
                      <w:sz w:val="18"/>
                      <w:szCs w:val="18"/>
                      <w:rtl/>
                    </w:rPr>
                    <w:t>(תיקון מס' 165) תשס"ח-2008</w:t>
                  </w:r>
                </w:p>
              </w:txbxContent>
            </v:textbox>
            <w10:anchorlock/>
          </v:rect>
        </w:pict>
      </w:r>
      <w:r>
        <w:rPr>
          <w:rStyle w:val="default"/>
          <w:rFonts w:cs="Miriam"/>
          <w:sz w:val="32"/>
          <w:szCs w:val="32"/>
          <w:rtl/>
        </w:rPr>
        <w:t>75</w:t>
      </w:r>
      <w:r>
        <w:rPr>
          <w:rStyle w:val="default"/>
          <w:rFonts w:cs="FrankRuehl" w:hint="cs"/>
          <w:rtl/>
        </w:rPr>
        <w:t>טז1</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sidR="00FD1FB3">
        <w:rPr>
          <w:rStyle w:val="default"/>
          <w:rFonts w:cs="FrankRuehl" w:hint="cs"/>
          <w:rtl/>
        </w:rPr>
        <w:t>יוצר תושב ישראל שיצר בשנת המס נאמנות או שהקנה לנאמן בשנת המס נכס או הכנסה מנכס, חייב בהגשת הודעה למנהל בתוך 90 ימים מיום יצירת הנאמנות או מיום ההקניה, לפי העניין.</w:t>
      </w:r>
    </w:p>
    <w:p w:rsidR="00387C71" w:rsidRDefault="008B0BDA" w:rsidP="00FD1FB3">
      <w:pPr>
        <w:pStyle w:val="P00"/>
        <w:spacing w:before="72"/>
        <w:ind w:left="0" w:right="1134"/>
        <w:rPr>
          <w:rStyle w:val="default"/>
          <w:rFonts w:cs="FrankRuehl" w:hint="cs"/>
          <w:rtl/>
        </w:rPr>
      </w:pPr>
      <w:r>
        <w:rPr>
          <w:rFonts w:cs="FrankRuehl"/>
          <w:sz w:val="26"/>
          <w:rtl/>
          <w:lang w:eastAsia="en-US"/>
        </w:rPr>
        <w:pict>
          <v:shape id="_x0000_s3798" type="#_x0000_t202" style="position:absolute;left:0;text-align:left;margin-left:470.35pt;margin-top:7.1pt;width:1in;height:18pt;z-index:251938304" filled="f" stroked="f">
            <v:textbox inset="1mm,0,1mm,0">
              <w:txbxContent>
                <w:p w:rsidR="009D5E92" w:rsidRDefault="009D5E92" w:rsidP="008B0BDA">
                  <w:pPr>
                    <w:spacing w:line="160" w:lineRule="exact"/>
                    <w:rPr>
                      <w:rFonts w:cs="Miriam" w:hint="cs"/>
                      <w:noProof/>
                      <w:sz w:val="18"/>
                      <w:szCs w:val="18"/>
                      <w:rtl/>
                    </w:rPr>
                  </w:pPr>
                  <w:r>
                    <w:rPr>
                      <w:rFonts w:cs="Miriam" w:hint="cs"/>
                      <w:sz w:val="18"/>
                      <w:szCs w:val="18"/>
                      <w:rtl/>
                    </w:rPr>
                    <w:t>(תיקון מס' 168) תשס"ח-2008</w:t>
                  </w:r>
                </w:p>
              </w:txbxContent>
            </v:textbox>
          </v:shape>
        </w:pict>
      </w:r>
      <w:r w:rsidR="00387C71">
        <w:rPr>
          <w:rStyle w:val="default"/>
          <w:rFonts w:cs="FrankRuehl" w:hint="cs"/>
          <w:rtl/>
        </w:rPr>
        <w:tab/>
        <w:t>(א1)</w:t>
      </w:r>
      <w:r w:rsidR="00387C71">
        <w:rPr>
          <w:rStyle w:val="default"/>
          <w:rFonts w:cs="FrankRuehl" w:hint="cs"/>
          <w:rtl/>
        </w:rPr>
        <w:tab/>
        <w:t>הוראות סעיף קטן (א) לא יחולו לגבי יוצר שהיה לתושב ישראל לראשונה או לתושב חוזר ותיק כאמור בסעיף 14(א), במשך עשר שנים מהמועד שהיה לתושב ישראל כאמור, ובלבד שבמשך כל התקופה האמורה הקנה רק נכס מחוץ לישראל או הכנסה מנכס מחוץ לישראל; בתום עשר השנים האמורות יחולו הוראות סעיף קטן (א), ואולם ההודעה האמורה בו תוגש עד יום 30 באפריל בשנת המס הראשונה לאחר שתמה אותה תקופה; חלה על היוצר חובה להגיש דוח לפי סעיף 131, תוגש ההודעה האמורה במועד הגשת הדוח.</w:t>
      </w:r>
    </w:p>
    <w:p w:rsidR="00FD1FB3" w:rsidRDefault="00FD1FB3" w:rsidP="00FD1F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הודעה כאמור בסעיף קטן (א) תוגש בטופס שקבע המנהל, ויפורטו בה </w:t>
      </w:r>
      <w:r>
        <w:rPr>
          <w:rStyle w:val="default"/>
          <w:rFonts w:cs="FrankRuehl"/>
          <w:rtl/>
        </w:rPr>
        <w:t>–</w:t>
      </w:r>
    </w:p>
    <w:p w:rsidR="00FD1FB3" w:rsidRDefault="00FD1FB3" w:rsidP="00FD1F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כל אחד מהיוצרים וכל אחד מהנהנים, פרטי הנאמן ומגן הנאמנות אם קיים, והתושבות של כל אחד מהם;</w:t>
      </w:r>
    </w:p>
    <w:p w:rsidR="00FD1FB3" w:rsidRDefault="00FD1FB3" w:rsidP="00FD1F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הנכסים שהוקנו לנאמן או שהכנסה מהם הוקנתה לנאמן, לרבות המחיר המקורי, יתרת המחיר המקורי ויום הרכישה כהגדרתם בסעיף 88, שווי הרכישה ויום הרכישה כמשמעותם בפרק השלישי לחוק מיסוי מקרקעין ויתרת שווי הרכישה כהגדרתה בסעיף 47 לחוק האמור, לפי העניין, וכן פרטי ההכנסה שהוקנתה לנאמן מנכסים כאמור;</w:t>
      </w:r>
    </w:p>
    <w:p w:rsidR="00FD1FB3" w:rsidRDefault="00FD1FB3" w:rsidP="00FD1F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ההקניה של הנכסים או ההכנסה האמורים, לפי העניין.</w:t>
      </w:r>
    </w:p>
    <w:p w:rsidR="00CD0B27" w:rsidRDefault="008B0BDA" w:rsidP="001C3462">
      <w:pPr>
        <w:pStyle w:val="P00"/>
        <w:spacing w:before="72"/>
        <w:ind w:left="1021" w:right="1134" w:hanging="1021"/>
        <w:rPr>
          <w:rStyle w:val="default"/>
          <w:rFonts w:cs="FrankRuehl" w:hint="cs"/>
          <w:rtl/>
        </w:rPr>
      </w:pPr>
      <w:r>
        <w:rPr>
          <w:rFonts w:cs="FrankRuehl"/>
          <w:sz w:val="26"/>
          <w:rtl/>
          <w:lang w:eastAsia="en-US"/>
        </w:rPr>
        <w:pict>
          <v:shape id="_x0000_s3799" type="#_x0000_t202" style="position:absolute;left:0;text-align:left;margin-left:470.35pt;margin-top:7.1pt;width:1in;height:18pt;z-index:251939328" filled="f" stroked="f">
            <v:textbox inset="1mm,0,1mm,0">
              <w:txbxContent>
                <w:p w:rsidR="009D5E92" w:rsidRDefault="009D5E92" w:rsidP="008B0BDA">
                  <w:pPr>
                    <w:spacing w:line="160" w:lineRule="exact"/>
                    <w:rPr>
                      <w:rFonts w:cs="Miriam" w:hint="cs"/>
                      <w:noProof/>
                      <w:sz w:val="18"/>
                      <w:szCs w:val="18"/>
                      <w:rtl/>
                    </w:rPr>
                  </w:pPr>
                  <w:r>
                    <w:rPr>
                      <w:rFonts w:cs="Miriam" w:hint="cs"/>
                      <w:sz w:val="18"/>
                      <w:szCs w:val="18"/>
                      <w:rtl/>
                    </w:rPr>
                    <w:t>(תיקון מס' 168) תשס"ח-2008</w:t>
                  </w:r>
                </w:p>
              </w:txbxContent>
            </v:textbox>
          </v:shape>
        </w:pict>
      </w:r>
      <w:r w:rsidR="00CD0B27">
        <w:rPr>
          <w:rFonts w:cs="FrankRuehl"/>
          <w:sz w:val="26"/>
          <w:rtl/>
          <w:lang w:eastAsia="en-US"/>
        </w:rPr>
        <w:pict>
          <v:shape id="_x0000_s3995" type="#_x0000_t202" style="position:absolute;left:0;text-align:left;margin-left:470.35pt;margin-top:7.1pt;width:1in;height:36.8pt;z-index:252086784" filled="f" stroked="f">
            <v:textbox inset="1mm,0,1mm,0">
              <w:txbxContent>
                <w:p w:rsidR="009D5E92" w:rsidRDefault="009D5E92" w:rsidP="00CD0B27">
                  <w:pPr>
                    <w:spacing w:line="160" w:lineRule="exact"/>
                    <w:rPr>
                      <w:rFonts w:cs="Miriam" w:hint="cs"/>
                      <w:noProof/>
                      <w:sz w:val="18"/>
                      <w:szCs w:val="18"/>
                      <w:rtl/>
                    </w:rPr>
                  </w:pPr>
                  <w:r>
                    <w:rPr>
                      <w:rFonts w:cs="Miriam" w:hint="cs"/>
                      <w:sz w:val="18"/>
                      <w:szCs w:val="18"/>
                      <w:rtl/>
                    </w:rPr>
                    <w:t>(תיקון מס' 168) תשס"ח-2008</w:t>
                  </w:r>
                </w:p>
                <w:p w:rsidR="009D5E92" w:rsidRDefault="009D5E92" w:rsidP="00CD0B27">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sidR="00CD0B27">
        <w:rPr>
          <w:rStyle w:val="default"/>
          <w:rFonts w:cs="FrankRuehl" w:hint="cs"/>
          <w:rtl/>
        </w:rPr>
        <w:tab/>
        <w:t>(ג)</w:t>
      </w:r>
      <w:r w:rsidR="00CD0B27">
        <w:rPr>
          <w:rStyle w:val="default"/>
          <w:rFonts w:cs="FrankRuehl" w:hint="cs"/>
          <w:rtl/>
        </w:rPr>
        <w:tab/>
        <w:t>(1)</w:t>
      </w:r>
      <w:r w:rsidR="00CD0B27">
        <w:rPr>
          <w:rStyle w:val="default"/>
          <w:rFonts w:cs="FrankRuehl" w:hint="cs"/>
          <w:rtl/>
        </w:rPr>
        <w:tab/>
        <w:t>בלי לגרוע מהוראות סעיף קטן (א), יוצר בנאמנות תושב</w:t>
      </w:r>
      <w:r w:rsidR="001C3462">
        <w:rPr>
          <w:rStyle w:val="default"/>
          <w:rFonts w:cs="FrankRuehl" w:hint="cs"/>
          <w:rtl/>
        </w:rPr>
        <w:t>י</w:t>
      </w:r>
      <w:r w:rsidR="00CD0B27">
        <w:rPr>
          <w:rStyle w:val="default"/>
          <w:rFonts w:cs="FrankRuehl" w:hint="cs"/>
          <w:rtl/>
        </w:rPr>
        <w:t xml:space="preserve"> חוץ, שהפכה לנאמנות תושבי ישראל או לנאמנות נהנה תושב חוץ, משום שהיוצר היה לתושב ישראל, חייב בהגשת הודעה למנהל עד יום 30 באפריל בשנת המס שלאחר שנת המס שבה היה היוצר לתושב ישראל, ואולם אם חלה על היוצר חובה להגיש דוח לפי סעיף 131 </w:t>
      </w:r>
      <w:r w:rsidR="00CD0B27">
        <w:rPr>
          <w:rStyle w:val="default"/>
          <w:rFonts w:cs="FrankRuehl"/>
          <w:rtl/>
        </w:rPr>
        <w:t>–</w:t>
      </w:r>
      <w:r w:rsidR="00CD0B27">
        <w:rPr>
          <w:rStyle w:val="default"/>
          <w:rFonts w:cs="FrankRuehl" w:hint="cs"/>
          <w:rtl/>
        </w:rPr>
        <w:t xml:space="preserve"> במועד הגשת הדוח; הודעה כאמור תוגש בטופס שקבע המנהל ויפורטו בה הפרטים האמורים בסעיף קטן (ב), ואולם לעניין פרטי הנכסים וההכנסה כאמור בסעיף קטן (ב)(2), יפרט היוצר את פרטי הנכסים וההכנסה שהקנה היוצר לנאמן בחמש השנים שקדמו לשנת המס שבה היה היוצר לתושב ישראל;</w:t>
      </w:r>
    </w:p>
    <w:p w:rsidR="008B0BDA" w:rsidRDefault="004E564F" w:rsidP="00B34FF5">
      <w:pPr>
        <w:pStyle w:val="P00"/>
        <w:spacing w:before="72"/>
        <w:ind w:left="1021" w:right="1134"/>
        <w:rPr>
          <w:rStyle w:val="default"/>
          <w:rFonts w:cs="FrankRuehl" w:hint="cs"/>
          <w:rtl/>
        </w:rPr>
      </w:pPr>
      <w:r>
        <w:rPr>
          <w:rFonts w:cs="FrankRuehl"/>
          <w:sz w:val="26"/>
          <w:rtl/>
          <w:lang w:eastAsia="en-US"/>
        </w:rPr>
        <w:pict>
          <v:shape id="_x0000_s3801" type="#_x0000_t202" style="position:absolute;left:0;text-align:left;margin-left:470.35pt;margin-top:7.1pt;width:1in;height:18pt;z-index:251941376" filled="f" stroked="f">
            <v:textbox inset="1mm,0,1mm,0">
              <w:txbxContent>
                <w:p w:rsidR="009D5E92" w:rsidRDefault="009D5E92" w:rsidP="004E564F">
                  <w:pPr>
                    <w:spacing w:line="160" w:lineRule="exact"/>
                    <w:rPr>
                      <w:rFonts w:cs="Miriam" w:hint="cs"/>
                      <w:noProof/>
                      <w:sz w:val="18"/>
                      <w:szCs w:val="18"/>
                      <w:rtl/>
                    </w:rPr>
                  </w:pPr>
                  <w:r>
                    <w:rPr>
                      <w:rFonts w:cs="Miriam" w:hint="cs"/>
                      <w:sz w:val="18"/>
                      <w:szCs w:val="18"/>
                      <w:rtl/>
                    </w:rPr>
                    <w:t>(תיקון מס' 168) תשס"ח-2008</w:t>
                  </w:r>
                </w:p>
              </w:txbxContent>
            </v:textbox>
          </v:shape>
        </w:pict>
      </w:r>
      <w:r w:rsidR="008B0BDA">
        <w:rPr>
          <w:rStyle w:val="default"/>
          <w:rFonts w:cs="FrankRuehl" w:hint="cs"/>
          <w:rtl/>
        </w:rPr>
        <w:t>(2)</w:t>
      </w:r>
      <w:r w:rsidR="008B0BDA">
        <w:rPr>
          <w:rStyle w:val="default"/>
          <w:rFonts w:cs="FrankRuehl" w:hint="cs"/>
          <w:rtl/>
        </w:rPr>
        <w:tab/>
      </w:r>
      <w:r w:rsidR="00303760">
        <w:rPr>
          <w:rStyle w:val="default"/>
          <w:rFonts w:cs="FrankRuehl" w:hint="cs"/>
          <w:rtl/>
        </w:rPr>
        <w:t xml:space="preserve">על אף האמור בפסקה (1) </w:t>
      </w:r>
      <w:r w:rsidR="00303760">
        <w:rPr>
          <w:rStyle w:val="default"/>
          <w:rFonts w:cs="FrankRuehl"/>
          <w:rtl/>
        </w:rPr>
        <w:t>–</w:t>
      </w:r>
    </w:p>
    <w:p w:rsidR="00303760" w:rsidRDefault="00303760" w:rsidP="007D19F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יוצר כאמור בפסקה (1) שהיה לתושב ישראל לראשונה או לתושב חוזר ותיק כאמור בסעיף 14(א), לא יהא חייב בהודעה כאמור באותה פסקה, במשך עשר שנים מהמועד שהיה לתושב ישראל כאמור, ובלבד שבעת שהיה לתושב ישראל יש לנאמן בנאמנות רק נכס מחוץ לישראל או הכנסה מנכס מחוץ לישראל ושבמשך כל התקופה האמורה הוקנו לנאמן רק נכס או הכנסה כאמור; בתום עשר השנים האמורות יחולו הוראות פסקה (1), ואולם המועדים להגשת ההודעה האמורה באותה פסקה יחולו בשנת המס הראשונה לאחר שתמה התקופה האמורה, לפי העניין; הוקנו לנאמן במהלך עשר השנים האמורות נכס בישראל או הכנסה מנכס בישראל, יחולו הוראות פסקה (1), ואולם המועדים להגשת ההודעה האמורה באותה פסקה יחולו בשנת המס הראשונה שלאחר ההקניה כאמור;</w:t>
      </w:r>
    </w:p>
    <w:p w:rsidR="00303760" w:rsidRDefault="00303760" w:rsidP="007D19F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7D19FC">
        <w:rPr>
          <w:rStyle w:val="default"/>
          <w:rFonts w:cs="FrankRuehl" w:hint="cs"/>
          <w:rtl/>
        </w:rPr>
        <w:t>יוצר כאמור בפסקה (1) שהיה לתושב ישראל לראשונה או לתושב חוזר ותיק כאמור בסעיף 14(א), יהא חייב בהודעה כאמור באותה פסקה במועדים הנקובים בה, אם בעת שהיה לתושב ישראל יש לנאמן בנאמנות גם נכס בישראל או הכנסה מנכס בישראל; ואולם לעניין פרטי הנכסים וההכנסה כאמור בסעיף קטן (ב)(2), יפרט היוצר רק את פרטי הנכסים בישראל וההכנסה שמקורה בנכסים בישראל, שהקנה היוצר לנאמן בחמש השנים שקדמו לשנת המס שבה היה היוצר לתושב ישראל.</w:t>
      </w:r>
    </w:p>
    <w:p w:rsidR="00FE2082" w:rsidRDefault="00FE2082" w:rsidP="006334DB">
      <w:pPr>
        <w:pStyle w:val="P00"/>
        <w:spacing w:before="72"/>
        <w:ind w:left="0" w:right="1134"/>
        <w:rPr>
          <w:rStyle w:val="default"/>
          <w:rFonts w:cs="FrankRuehl" w:hint="cs"/>
          <w:rtl/>
        </w:rPr>
      </w:pPr>
      <w:bookmarkStart w:id="230" w:name="Seif409"/>
      <w:bookmarkEnd w:id="230"/>
      <w:r>
        <w:rPr>
          <w:lang w:val="he-IL"/>
        </w:rPr>
        <w:pict>
          <v:rect id="_x0000_s3777" style="position:absolute;left:0;text-align:left;margin-left:464.7pt;margin-top:8.6pt;width:75.05pt;height:38.4pt;z-index:251928064" filled="f" stroked="f" strokecolor="lime" strokeweight=".25pt">
            <v:textbox style="mso-next-textbox:#_x0000_s3777" inset="0,0,0,0">
              <w:txbxContent>
                <w:p w:rsidR="009D5E92" w:rsidRDefault="009D5E92" w:rsidP="00FE2082">
                  <w:pPr>
                    <w:spacing w:line="160" w:lineRule="exact"/>
                    <w:rPr>
                      <w:rFonts w:cs="Miriam" w:hint="cs"/>
                      <w:sz w:val="18"/>
                      <w:szCs w:val="18"/>
                      <w:rtl/>
                    </w:rPr>
                  </w:pPr>
                  <w:r>
                    <w:rPr>
                      <w:rFonts w:cs="Miriam" w:hint="cs"/>
                      <w:sz w:val="18"/>
                      <w:szCs w:val="18"/>
                      <w:rtl/>
                    </w:rPr>
                    <w:t>חובת הגשת הודעה בידי נאמן</w:t>
                  </w:r>
                </w:p>
                <w:p w:rsidR="009D5E92" w:rsidRDefault="009D5E92" w:rsidP="00FE2082">
                  <w:pPr>
                    <w:spacing w:line="160" w:lineRule="exact"/>
                    <w:rPr>
                      <w:rFonts w:cs="Miriam" w:hint="cs"/>
                      <w:noProof/>
                      <w:sz w:val="18"/>
                      <w:szCs w:val="18"/>
                      <w:rtl/>
                    </w:rPr>
                  </w:pPr>
                  <w:r>
                    <w:rPr>
                      <w:rFonts w:cs="Miriam" w:hint="cs"/>
                      <w:sz w:val="18"/>
                      <w:szCs w:val="18"/>
                      <w:rtl/>
                    </w:rPr>
                    <w:t>(תיקון מס' 165) תשס"ח-2008</w:t>
                  </w:r>
                </w:p>
              </w:txbxContent>
            </v:textbox>
            <w10:anchorlock/>
          </v:rect>
        </w:pict>
      </w:r>
      <w:r>
        <w:rPr>
          <w:rStyle w:val="default"/>
          <w:rFonts w:cs="Miriam"/>
          <w:sz w:val="32"/>
          <w:szCs w:val="32"/>
          <w:rtl/>
        </w:rPr>
        <w:t>75</w:t>
      </w:r>
      <w:r>
        <w:rPr>
          <w:rStyle w:val="default"/>
          <w:rFonts w:cs="FrankRuehl" w:hint="cs"/>
          <w:rtl/>
        </w:rPr>
        <w:t>טז</w:t>
      </w:r>
      <w:r w:rsidR="00E23841">
        <w:rPr>
          <w:rStyle w:val="default"/>
          <w:rFonts w:cs="FrankRuehl" w:hint="cs"/>
          <w:rtl/>
        </w:rPr>
        <w:t>2</w:t>
      </w:r>
      <w:r>
        <w:rPr>
          <w:rStyle w:val="default"/>
          <w:rFonts w:cs="FrankRuehl"/>
          <w:rtl/>
        </w:rPr>
        <w:t>.</w:t>
      </w:r>
      <w:r w:rsidR="00E23841">
        <w:rPr>
          <w:rStyle w:val="default"/>
          <w:rFonts w:cs="FrankRuehl" w:hint="cs"/>
          <w:rtl/>
        </w:rPr>
        <w:t xml:space="preserve"> </w:t>
      </w:r>
      <w:r>
        <w:rPr>
          <w:rStyle w:val="default"/>
          <w:rFonts w:cs="FrankRuehl"/>
          <w:rtl/>
        </w:rPr>
        <w:t>(א)</w:t>
      </w:r>
      <w:r>
        <w:rPr>
          <w:rStyle w:val="default"/>
          <w:rFonts w:cs="FrankRuehl" w:hint="cs"/>
          <w:rtl/>
        </w:rPr>
        <w:tab/>
      </w:r>
      <w:r w:rsidR="00E23841">
        <w:rPr>
          <w:rStyle w:val="default"/>
          <w:rFonts w:cs="FrankRuehl" w:hint="cs"/>
          <w:rtl/>
        </w:rPr>
        <w:t>נאמן בנאמנות יגיש הודעה למנהל, בטופס שקבע המנהל, בעניינים אלה:</w:t>
      </w:r>
    </w:p>
    <w:p w:rsidR="00E23841" w:rsidRDefault="00E23841" w:rsidP="006509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כינונה של נאמנות לפי צוואה </w:t>
      </w:r>
      <w:r>
        <w:rPr>
          <w:rStyle w:val="default"/>
          <w:rFonts w:cs="FrankRuehl"/>
          <w:rtl/>
        </w:rPr>
        <w:t>–</w:t>
      </w:r>
      <w:r>
        <w:rPr>
          <w:rStyle w:val="default"/>
          <w:rFonts w:cs="FrankRuehl" w:hint="cs"/>
          <w:rtl/>
        </w:rPr>
        <w:t xml:space="preserve"> בתוך 90 ימים ממועד התקיימות הוראות הצוואה בדבר כינון הנאמנות;</w:t>
      </w:r>
    </w:p>
    <w:p w:rsidR="00E23841" w:rsidRDefault="004E564F" w:rsidP="006509B9">
      <w:pPr>
        <w:pStyle w:val="P00"/>
        <w:spacing w:before="72"/>
        <w:ind w:left="1021" w:right="1134"/>
        <w:rPr>
          <w:rStyle w:val="default"/>
          <w:rFonts w:cs="FrankRuehl" w:hint="cs"/>
          <w:rtl/>
        </w:rPr>
      </w:pPr>
      <w:r>
        <w:rPr>
          <w:rFonts w:cs="FrankRuehl"/>
          <w:sz w:val="26"/>
          <w:rtl/>
          <w:lang w:eastAsia="en-US"/>
        </w:rPr>
        <w:pict>
          <v:shape id="_x0000_s3800" type="#_x0000_t202" style="position:absolute;left:0;text-align:left;margin-left:470.35pt;margin-top:7.1pt;width:1in;height:18pt;z-index:251940352" filled="f" stroked="f">
            <v:textbox inset="1mm,0,1mm,0">
              <w:txbxContent>
                <w:p w:rsidR="009D5E92" w:rsidRDefault="009D5E92" w:rsidP="004E564F">
                  <w:pPr>
                    <w:spacing w:line="160" w:lineRule="exact"/>
                    <w:rPr>
                      <w:rFonts w:cs="Miriam" w:hint="cs"/>
                      <w:noProof/>
                      <w:sz w:val="18"/>
                      <w:szCs w:val="18"/>
                      <w:rtl/>
                    </w:rPr>
                  </w:pPr>
                  <w:r>
                    <w:rPr>
                      <w:rFonts w:cs="Miriam" w:hint="cs"/>
                      <w:sz w:val="18"/>
                      <w:szCs w:val="18"/>
                      <w:rtl/>
                    </w:rPr>
                    <w:t>(תיקון מס' 168) תשס"ח-2008</w:t>
                  </w:r>
                </w:p>
              </w:txbxContent>
            </v:textbox>
          </v:shape>
        </w:pict>
      </w:r>
      <w:r w:rsidR="00E23841">
        <w:rPr>
          <w:rStyle w:val="default"/>
          <w:rFonts w:cs="FrankRuehl" w:hint="cs"/>
          <w:rtl/>
        </w:rPr>
        <w:t>(2)</w:t>
      </w:r>
      <w:r w:rsidR="00E23841">
        <w:rPr>
          <w:rStyle w:val="default"/>
          <w:rFonts w:cs="FrankRuehl" w:hint="cs"/>
          <w:rtl/>
        </w:rPr>
        <w:tab/>
        <w:t xml:space="preserve">שינוי סוג של נאמנות קיימת </w:t>
      </w:r>
      <w:r w:rsidR="00E23841">
        <w:rPr>
          <w:rStyle w:val="default"/>
          <w:rFonts w:cs="FrankRuehl"/>
          <w:rtl/>
        </w:rPr>
        <w:t>–</w:t>
      </w:r>
      <w:r w:rsidR="00E23841">
        <w:rPr>
          <w:rStyle w:val="default"/>
          <w:rFonts w:cs="FrankRuehl" w:hint="cs"/>
          <w:rtl/>
        </w:rPr>
        <w:t xml:space="preserve"> עד יום 30 באפריל בשנת המס שלאחר שנת המס שבה שונה סוג הנאמנות, ואולם אם חלה על הנאמן חובה להגיש דוח לפי סעיף 131(א)(5ב) לגבי אותה נאמנות </w:t>
      </w:r>
      <w:r w:rsidR="00E23841">
        <w:rPr>
          <w:rStyle w:val="default"/>
          <w:rFonts w:cs="FrankRuehl"/>
          <w:rtl/>
        </w:rPr>
        <w:t>–</w:t>
      </w:r>
      <w:r w:rsidR="00E23841">
        <w:rPr>
          <w:rStyle w:val="default"/>
          <w:rFonts w:cs="FrankRuehl" w:hint="cs"/>
          <w:rtl/>
        </w:rPr>
        <w:t xml:space="preserve"> במועד הגשת הדוח;</w:t>
      </w:r>
      <w:r>
        <w:rPr>
          <w:rStyle w:val="default"/>
          <w:rFonts w:cs="FrankRuehl" w:hint="cs"/>
          <w:rtl/>
        </w:rPr>
        <w:t xml:space="preserve"> הוראות פסקה זו לא יחולו על שינוי סוג של נאמנות לנאמנות תושבי ישראל משום שיוצר אחד בה או נהנה אחד בה, לפי העניין, היה לתושב ישראל לראשונה או תושב חוזר ותיק כאמור בסעיף 14(א), ובלבד שבעת שהיה לתושב ישראל כאמור יש לנאמן בנאמנות רק נכס מחוץ לישראל או הכנסה מנכס מחוץ לישראל;</w:t>
      </w:r>
    </w:p>
    <w:p w:rsidR="00E23841" w:rsidRDefault="00E23841" w:rsidP="006509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15258">
        <w:rPr>
          <w:rStyle w:val="default"/>
          <w:rFonts w:cs="FrankRuehl" w:hint="cs"/>
          <w:rtl/>
        </w:rPr>
        <w:t xml:space="preserve">סיום של נאמנות תושבי ישראל, סיום של נאמנות לפי צוואה שנחשבת כתושבת ישראל לפי סעיף 75יב(ג)(1) או סיום של נאמנות שהיו לה נכסים בישראל בעת סיומה </w:t>
      </w:r>
      <w:r w:rsidR="00B15258">
        <w:rPr>
          <w:rStyle w:val="default"/>
          <w:rFonts w:cs="FrankRuehl"/>
          <w:rtl/>
        </w:rPr>
        <w:t>–</w:t>
      </w:r>
      <w:r w:rsidR="00B15258">
        <w:rPr>
          <w:rStyle w:val="default"/>
          <w:rFonts w:cs="FrankRuehl" w:hint="cs"/>
          <w:rtl/>
        </w:rPr>
        <w:t xml:space="preserve"> עד יום 30 באפריל של שנת המס שלאחר שנת המס שבה הסתיימה הנאמנות, ואולם אם חלה על הנאמן או על היוצר חובה להגיש דוח לפי סעיף 131(א)(5ב) לגבי אותה נאמנות </w:t>
      </w:r>
      <w:r w:rsidR="00B15258">
        <w:rPr>
          <w:rStyle w:val="default"/>
          <w:rFonts w:cs="FrankRuehl"/>
          <w:rtl/>
        </w:rPr>
        <w:t>–</w:t>
      </w:r>
      <w:r w:rsidR="00B15258">
        <w:rPr>
          <w:rStyle w:val="default"/>
          <w:rFonts w:cs="FrankRuehl" w:hint="cs"/>
          <w:rtl/>
        </w:rPr>
        <w:t xml:space="preserve"> במועד הגשת הדוח; הודעה כאמור תכלול את פרטי הנכסים שחולקו לנהנים בשל סיומה של הנאמנות, ולגבי נאמנות שהיו לה נכסים בישראל בעת סיומה </w:t>
      </w:r>
      <w:r w:rsidR="00B15258">
        <w:rPr>
          <w:rStyle w:val="default"/>
          <w:rFonts w:cs="FrankRuehl"/>
          <w:rtl/>
        </w:rPr>
        <w:t>–</w:t>
      </w:r>
      <w:r w:rsidR="00B15258">
        <w:rPr>
          <w:rStyle w:val="default"/>
          <w:rFonts w:cs="FrankRuehl" w:hint="cs"/>
          <w:rtl/>
        </w:rPr>
        <w:t xml:space="preserve"> פרטי הנכסים בישראל שחולקו לנהנים בשל סיומה של הנאמנות.</w:t>
      </w:r>
    </w:p>
    <w:p w:rsidR="00B15258" w:rsidRDefault="00B15258" w:rsidP="00E238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על יוצר שבחר להיות בר השומה ובר החיוב, על יוצר מייצג ועל נהנה מייצג, לפי העניין, בהתאם להוראות לפי סעיפים 75ו1, 75ז(ח) או 75יב(ה), בשינויים המחויבים.</w:t>
      </w:r>
    </w:p>
    <w:p w:rsidR="00FE2082" w:rsidRDefault="00FE2082" w:rsidP="001C3462">
      <w:pPr>
        <w:pStyle w:val="P00"/>
        <w:spacing w:before="72"/>
        <w:ind w:left="0" w:right="1134"/>
        <w:rPr>
          <w:rStyle w:val="default"/>
          <w:rFonts w:cs="FrankRuehl" w:hint="cs"/>
          <w:rtl/>
        </w:rPr>
      </w:pPr>
      <w:r>
        <w:rPr>
          <w:lang w:val="he-IL"/>
        </w:rPr>
        <w:pict>
          <v:rect id="_x0000_s3778" style="position:absolute;left:0;text-align:left;margin-left:464.7pt;margin-top:8.6pt;width:75.05pt;height:18.45pt;z-index:251929088" filled="f" stroked="f" strokecolor="lime" strokeweight=".25pt">
            <v:textbox style="mso-next-textbox:#_x0000_s3778" inset="0,0,0,0">
              <w:txbxContent>
                <w:p w:rsidR="009D5E92" w:rsidRDefault="009D5E92" w:rsidP="009B5FDC">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Miriam"/>
          <w:sz w:val="32"/>
          <w:szCs w:val="32"/>
          <w:rtl/>
        </w:rPr>
        <w:t>75</w:t>
      </w:r>
      <w:r>
        <w:rPr>
          <w:rStyle w:val="default"/>
          <w:rFonts w:cs="FrankRuehl" w:hint="cs"/>
          <w:rtl/>
        </w:rPr>
        <w:t>טז</w:t>
      </w:r>
      <w:r w:rsidR="006509B9">
        <w:rPr>
          <w:rStyle w:val="default"/>
          <w:rFonts w:cs="FrankRuehl" w:hint="cs"/>
          <w:rtl/>
        </w:rPr>
        <w:t>3</w:t>
      </w:r>
      <w:r>
        <w:rPr>
          <w:rStyle w:val="default"/>
          <w:rFonts w:cs="FrankRuehl"/>
          <w:rtl/>
        </w:rPr>
        <w:t>.</w:t>
      </w:r>
      <w:r w:rsidR="006509B9">
        <w:rPr>
          <w:rStyle w:val="default"/>
          <w:rFonts w:cs="FrankRuehl" w:hint="cs"/>
          <w:rtl/>
        </w:rPr>
        <w:t xml:space="preserve"> </w:t>
      </w:r>
      <w:r>
        <w:rPr>
          <w:rStyle w:val="default"/>
          <w:rFonts w:cs="FrankRuehl"/>
          <w:rtl/>
        </w:rPr>
        <w:t>(</w:t>
      </w:r>
      <w:r w:rsidR="001C3462">
        <w:rPr>
          <w:rStyle w:val="default"/>
          <w:rFonts w:cs="FrankRuehl" w:hint="cs"/>
          <w:rtl/>
        </w:rPr>
        <w:t>בוטל)</w:t>
      </w:r>
      <w:r w:rsidR="00FF4BFF">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231" w:name="Seif138"/>
      <w:bookmarkEnd w:id="231"/>
      <w:r>
        <w:rPr>
          <w:lang w:val="he-IL"/>
        </w:rPr>
        <w:pict>
          <v:rect id="_x0000_s2868" style="position:absolute;left:0;text-align:left;margin-left:464.7pt;margin-top:8.6pt;width:75.05pt;height:23.35pt;z-index:251193856" filled="f" stroked="f" strokecolor="lime" strokeweight=".25pt">
            <v:textbox style="mso-next-textbox:#_x0000_s2868" inset="0,0,0,0">
              <w:txbxContent>
                <w:p w:rsidR="009D5E92" w:rsidRDefault="009D5E92">
                  <w:pPr>
                    <w:spacing w:line="160" w:lineRule="exact"/>
                    <w:rPr>
                      <w:rFonts w:cs="Miriam" w:hint="cs"/>
                      <w:sz w:val="18"/>
                      <w:szCs w:val="18"/>
                      <w:rtl/>
                    </w:rPr>
                  </w:pPr>
                  <w:r>
                    <w:rPr>
                      <w:rFonts w:cs="Miriam" w:hint="cs"/>
                      <w:sz w:val="18"/>
                      <w:szCs w:val="18"/>
                      <w:rtl/>
                    </w:rPr>
                    <w:t>סייג לתחולה</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יז</w:t>
      </w:r>
      <w:r>
        <w:rPr>
          <w:rStyle w:val="default"/>
          <w:rFonts w:cs="FrankRuehl"/>
          <w:rtl/>
        </w:rPr>
        <w:t>.</w:t>
      </w:r>
      <w:r>
        <w:rPr>
          <w:rStyle w:val="default"/>
          <w:rFonts w:cs="FrankRuehl"/>
          <w:rtl/>
        </w:rPr>
        <w:tab/>
        <w:t>הוראות פרק זה לא יחולו על כל אחד מאלה:</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קרן נאמנות כהגדרתה בסעיף 88, וכן קרן להשקעות משותפות מחוץ לישראל;</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קופת גמל;</w:t>
      </w:r>
    </w:p>
    <w:p w:rsidR="00D54DD9" w:rsidRDefault="00D54DD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נאמנות שנוצרה לצורך הבטחת קיומו של חיוב מסוים;</w:t>
      </w:r>
    </w:p>
    <w:p w:rsidR="00DC23B2" w:rsidRDefault="00DC23B2" w:rsidP="0007311A">
      <w:pPr>
        <w:pStyle w:val="P00"/>
        <w:spacing w:before="72"/>
        <w:ind w:left="624" w:right="1134"/>
        <w:rPr>
          <w:rStyle w:val="default"/>
          <w:rFonts w:cs="FrankRuehl" w:hint="cs"/>
          <w:rtl/>
        </w:rPr>
      </w:pPr>
      <w:r>
        <w:rPr>
          <w:rFonts w:cs="FrankRuehl"/>
          <w:sz w:val="26"/>
          <w:rtl/>
          <w:lang w:eastAsia="en-US"/>
        </w:rPr>
        <w:pict>
          <v:shape id="_x0000_s3953" type="#_x0000_t202" style="position:absolute;left:0;text-align:left;margin-left:470.35pt;margin-top:7.1pt;width:1in;height:15.3pt;z-index:252060160" filled="f" stroked="f">
            <v:textbox inset="1mm,0,1mm,0">
              <w:txbxContent>
                <w:p w:rsidR="009D5E92" w:rsidRDefault="009D5E92" w:rsidP="00DC23B2">
                  <w:pPr>
                    <w:spacing w:line="160" w:lineRule="exact"/>
                    <w:rPr>
                      <w:rFonts w:cs="Miriam" w:hint="cs"/>
                      <w:noProof/>
                      <w:sz w:val="18"/>
                      <w:szCs w:val="18"/>
                      <w:rtl/>
                    </w:rPr>
                  </w:pPr>
                  <w:r>
                    <w:rPr>
                      <w:rFonts w:cs="Miriam" w:hint="cs"/>
                      <w:sz w:val="18"/>
                      <w:szCs w:val="18"/>
                      <w:rtl/>
                    </w:rPr>
                    <w:t>(תיקון מס' 192) תשע"ב-2012</w:t>
                  </w:r>
                </w:p>
              </w:txbxContent>
            </v:textbox>
          </v:shape>
        </w:pict>
      </w:r>
      <w:r>
        <w:rPr>
          <w:rStyle w:val="default"/>
          <w:rFonts w:cs="FrankRuehl"/>
          <w:rtl/>
        </w:rPr>
        <w:t>(4)</w:t>
      </w:r>
      <w:r>
        <w:rPr>
          <w:rStyle w:val="default"/>
          <w:rFonts w:cs="FrankRuehl" w:hint="cs"/>
          <w:rtl/>
        </w:rPr>
        <w:tab/>
      </w:r>
      <w:r>
        <w:rPr>
          <w:rStyle w:val="default"/>
          <w:rFonts w:cs="FrankRuehl"/>
          <w:rtl/>
        </w:rPr>
        <w:t xml:space="preserve">מנהל עיזבון, אפוטרופוס שמונה על ידי בית משפט, נאמן בפשיטת רגל, בעל תפקיד לפי </w:t>
      </w:r>
      <w:r w:rsidR="0007311A">
        <w:rPr>
          <w:rStyle w:val="default"/>
          <w:rFonts w:cs="FrankRuehl" w:hint="cs"/>
          <w:rtl/>
        </w:rPr>
        <w:t>הפרק השלישי לחלק התשיעי</w:t>
      </w:r>
      <w:r>
        <w:rPr>
          <w:rStyle w:val="default"/>
          <w:rFonts w:cs="FrankRuehl"/>
          <w:rtl/>
        </w:rPr>
        <w:t xml:space="preserve"> לחוק החברות, מפרק חברה, כונס נכסים;</w:t>
      </w:r>
    </w:p>
    <w:p w:rsidR="00D54DD9" w:rsidRDefault="00D54DD9">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הקדש שהוא מוסד ציבורי כהגדרתו בסעיף 9(2);</w:t>
      </w:r>
    </w:p>
    <w:p w:rsidR="00D54DD9" w:rsidRDefault="00D54DD9">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נאמן כהגדרתו בסעיף 102.</w:t>
      </w:r>
    </w:p>
    <w:p w:rsidR="00D54DD9" w:rsidRDefault="00D54DD9" w:rsidP="006334DB">
      <w:pPr>
        <w:pStyle w:val="P00"/>
        <w:spacing w:before="72"/>
        <w:ind w:left="0" w:right="1134"/>
        <w:rPr>
          <w:rStyle w:val="default"/>
          <w:rFonts w:cs="FrankRuehl" w:hint="cs"/>
          <w:rtl/>
        </w:rPr>
      </w:pPr>
      <w:bookmarkStart w:id="232" w:name="Seif139"/>
      <w:bookmarkEnd w:id="232"/>
      <w:r>
        <w:rPr>
          <w:lang w:val="he-IL"/>
        </w:rPr>
        <w:pict>
          <v:rect id="_x0000_s2869" style="position:absolute;left:0;text-align:left;margin-left:464.7pt;margin-top:8.6pt;width:75.05pt;height:23.35pt;z-index:251194880" filled="f" stroked="f" strokecolor="lime" strokeweight=".25pt">
            <v:textbox style="mso-next-textbox:#_x0000_s2869" inset="0,0,0,0">
              <w:txbxContent>
                <w:p w:rsidR="009D5E92" w:rsidRDefault="009D5E92">
                  <w:pPr>
                    <w:spacing w:line="160" w:lineRule="exact"/>
                    <w:rPr>
                      <w:rFonts w:cs="Miriam" w:hint="cs"/>
                      <w:sz w:val="18"/>
                      <w:szCs w:val="18"/>
                      <w:rtl/>
                    </w:rPr>
                  </w:pPr>
                  <w:r>
                    <w:rPr>
                      <w:rFonts w:cs="Miriam" w:hint="cs"/>
                      <w:sz w:val="18"/>
                      <w:szCs w:val="18"/>
                      <w:rtl/>
                    </w:rPr>
                    <w:t>סמכות שר האוצר</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75</w:t>
      </w:r>
      <w:r>
        <w:rPr>
          <w:rStyle w:val="default"/>
          <w:rFonts w:cs="FrankRuehl" w:hint="cs"/>
          <w:rtl/>
        </w:rPr>
        <w:t>יח</w:t>
      </w:r>
      <w:r>
        <w:rPr>
          <w:rStyle w:val="default"/>
          <w:rFonts w:cs="FrankRuehl"/>
          <w:rtl/>
        </w:rPr>
        <w:t>.</w:t>
      </w:r>
      <w:r>
        <w:rPr>
          <w:rStyle w:val="default"/>
          <w:rFonts w:cs="FrankRuehl"/>
          <w:rtl/>
        </w:rPr>
        <w:tab/>
        <w:t>שר האוצר, באישור ועדת הכספים של הכנסת, רשאי לקבוע:</w:t>
      </w:r>
    </w:p>
    <w:p w:rsidR="00D54DD9" w:rsidRDefault="00D54DD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הוראות לענין מתן זיכוי לנאמן, ליוצר, או לנהנה בשל מסים</w:t>
      </w:r>
      <w:r>
        <w:rPr>
          <w:rStyle w:val="default"/>
          <w:rFonts w:cs="FrankRuehl" w:hint="cs"/>
          <w:rtl/>
        </w:rPr>
        <w:t xml:space="preserve"> </w:t>
      </w:r>
      <w:r>
        <w:rPr>
          <w:rStyle w:val="default"/>
          <w:rFonts w:cs="FrankRuehl"/>
          <w:rtl/>
        </w:rPr>
        <w:t>ששילם למדינת חוץ נאמן, יוצר או נהנה באותה נאמנות, על הכנסות שחויבו במס הן בישראל והן מחוץ לישראל;</w:t>
      </w:r>
    </w:p>
    <w:p w:rsidR="00D54DD9" w:rsidRDefault="00D54DD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לענין חישוב ההכנסה החייבת של הנאמן או רווח</w:t>
      </w:r>
      <w:r>
        <w:rPr>
          <w:rStyle w:val="default"/>
          <w:rFonts w:cs="FrankRuehl" w:hint="cs"/>
          <w:rtl/>
        </w:rPr>
        <w:t xml:space="preserve"> </w:t>
      </w:r>
      <w:r>
        <w:rPr>
          <w:rStyle w:val="default"/>
          <w:rFonts w:cs="FrankRuehl"/>
          <w:rtl/>
        </w:rPr>
        <w:t>ההון במכירת נכסי הנאמן לרבות לענין קביעת מחיר מקורי ויום הרכישה;</w:t>
      </w:r>
    </w:p>
    <w:p w:rsidR="00083C74" w:rsidRDefault="00083C74" w:rsidP="00C65BC0">
      <w:pPr>
        <w:pStyle w:val="P00"/>
        <w:spacing w:before="72"/>
        <w:ind w:left="624" w:right="1134"/>
        <w:rPr>
          <w:rStyle w:val="default"/>
          <w:rFonts w:cs="FrankRuehl" w:hint="cs"/>
          <w:rtl/>
        </w:rPr>
      </w:pPr>
      <w:r>
        <w:rPr>
          <w:rFonts w:cs="FrankRuehl"/>
          <w:sz w:val="26"/>
          <w:rtl/>
          <w:lang w:eastAsia="en-US"/>
        </w:rPr>
        <w:pict>
          <v:shape id="_x0000_s3996" type="#_x0000_t202" style="position:absolute;left:0;text-align:left;margin-left:470.35pt;margin-top:7.1pt;width:1in;height:20.4pt;z-index:252087808" filled="f" stroked="f">
            <v:textbox inset="1mm,0,1mm,0">
              <w:txbxContent>
                <w:p w:rsidR="009D5E92" w:rsidRDefault="009D5E92" w:rsidP="00083C74">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(3)</w:t>
      </w:r>
      <w:r>
        <w:rPr>
          <w:rStyle w:val="default"/>
          <w:rFonts w:cs="FrankRuehl" w:hint="cs"/>
          <w:rtl/>
        </w:rPr>
        <w:tab/>
      </w:r>
      <w:r w:rsidR="00C65BC0">
        <w:rPr>
          <w:rStyle w:val="default"/>
          <w:rFonts w:cs="FrankRuehl"/>
          <w:rtl/>
        </w:rPr>
        <w:t>הוראות למיסוי הכנסת הנאמן באופן יחסי בהתאם לשיעור</w:t>
      </w:r>
      <w:r w:rsidR="00C65BC0">
        <w:rPr>
          <w:rStyle w:val="default"/>
          <w:rFonts w:cs="FrankRuehl" w:hint="cs"/>
          <w:rtl/>
        </w:rPr>
        <w:t xml:space="preserve"> </w:t>
      </w:r>
      <w:r w:rsidR="00C65BC0">
        <w:rPr>
          <w:rStyle w:val="default"/>
          <w:rFonts w:cs="FrankRuehl"/>
          <w:rtl/>
        </w:rPr>
        <w:t xml:space="preserve">חלקם של נהנים יחידים תושבי חוץ </w:t>
      </w:r>
      <w:r w:rsidR="00C65BC0" w:rsidRPr="000F765D">
        <w:rPr>
          <w:rStyle w:val="default"/>
          <w:rFonts w:cs="FrankRuehl" w:hint="cs"/>
          <w:rtl/>
        </w:rPr>
        <w:t>של יוצרים יחידים תושבי חוץ או של תושבים זכאים כמשמעותם בסעיף 75ז(ה)</w:t>
      </w:r>
      <w:r w:rsidR="00C65BC0">
        <w:rPr>
          <w:rStyle w:val="default"/>
          <w:rFonts w:cs="FrankRuehl"/>
          <w:rtl/>
        </w:rPr>
        <w:t>,</w:t>
      </w:r>
      <w:r w:rsidR="00C65BC0">
        <w:rPr>
          <w:rStyle w:val="default"/>
          <w:rFonts w:cs="FrankRuehl" w:hint="cs"/>
          <w:rtl/>
        </w:rPr>
        <w:t xml:space="preserve"> </w:t>
      </w:r>
      <w:r w:rsidR="00C65BC0">
        <w:rPr>
          <w:rStyle w:val="default"/>
          <w:rFonts w:cs="FrankRuehl"/>
          <w:rtl/>
        </w:rPr>
        <w:t>בתנאים שקבע, ואת התיאומים הנדרשים, ולצורך זה הוראות לענין</w:t>
      </w:r>
      <w:r w:rsidR="00C65BC0">
        <w:rPr>
          <w:rStyle w:val="default"/>
          <w:rFonts w:cs="FrankRuehl" w:hint="cs"/>
          <w:rtl/>
        </w:rPr>
        <w:t xml:space="preserve"> </w:t>
      </w:r>
      <w:r w:rsidR="00C65BC0">
        <w:rPr>
          <w:rStyle w:val="default"/>
          <w:rFonts w:cs="FrankRuehl"/>
          <w:rtl/>
        </w:rPr>
        <w:t>חיוב במס רווח הון בשל הקניה, תיקון שומות וקביעת הכנסה גם לאחר המועדים הקבועים בפקודה זו</w:t>
      </w:r>
      <w:r>
        <w:rPr>
          <w:rStyle w:val="default"/>
          <w:rFonts w:cs="FrankRuehl"/>
          <w:rtl/>
        </w:rPr>
        <w:t>;</w:t>
      </w:r>
    </w:p>
    <w:p w:rsidR="00083C74" w:rsidRDefault="00083C74" w:rsidP="00C65BC0">
      <w:pPr>
        <w:pStyle w:val="P00"/>
        <w:spacing w:before="72"/>
        <w:ind w:left="624" w:right="1134"/>
        <w:rPr>
          <w:rStyle w:val="default"/>
          <w:rFonts w:cs="FrankRuehl" w:hint="cs"/>
          <w:rtl/>
        </w:rPr>
      </w:pPr>
      <w:r>
        <w:rPr>
          <w:rFonts w:cs="FrankRuehl"/>
          <w:sz w:val="26"/>
          <w:rtl/>
          <w:lang w:eastAsia="en-US"/>
        </w:rPr>
        <w:pict>
          <v:shape id="_x0000_s3997" type="#_x0000_t202" style="position:absolute;left:0;text-align:left;margin-left:470.35pt;margin-top:7.1pt;width:1in;height:15.3pt;z-index:252088832" filled="f" stroked="f">
            <v:textbox inset="1mm,0,1mm,0">
              <w:txbxContent>
                <w:p w:rsidR="009D5E92" w:rsidRDefault="009D5E92" w:rsidP="00083C74">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(4)</w:t>
      </w:r>
      <w:r>
        <w:rPr>
          <w:rStyle w:val="default"/>
          <w:rFonts w:cs="FrankRuehl" w:hint="cs"/>
          <w:rtl/>
        </w:rPr>
        <w:tab/>
      </w:r>
      <w:r>
        <w:rPr>
          <w:rStyle w:val="default"/>
          <w:rFonts w:cs="FrankRuehl"/>
          <w:rtl/>
        </w:rPr>
        <w:t>תנאים, מגבלות, הוראות ותיאומים לענין פרק זה, לרבות לענין</w:t>
      </w:r>
      <w:r>
        <w:rPr>
          <w:rStyle w:val="default"/>
          <w:rFonts w:cs="FrankRuehl" w:hint="cs"/>
          <w:rtl/>
        </w:rPr>
        <w:t xml:space="preserve"> </w:t>
      </w:r>
      <w:r>
        <w:rPr>
          <w:rStyle w:val="default"/>
          <w:rFonts w:cs="FrankRuehl"/>
          <w:rtl/>
        </w:rPr>
        <w:t>נאמנות שחדלה להיות נאמנות תושבי ישראל, נאמנות תושב</w:t>
      </w:r>
      <w:r w:rsidR="00C65BC0">
        <w:rPr>
          <w:rStyle w:val="default"/>
          <w:rFonts w:cs="FrankRuehl" w:hint="cs"/>
          <w:rtl/>
        </w:rPr>
        <w:t>י</w:t>
      </w:r>
      <w:r>
        <w:rPr>
          <w:rStyle w:val="default"/>
          <w:rFonts w:cs="FrankRuehl"/>
          <w:rtl/>
        </w:rPr>
        <w:t xml:space="preserve"> חוץ או נאמנות נהנה תושב חוץ.</w:t>
      </w:r>
    </w:p>
    <w:p w:rsidR="00D54DD9" w:rsidRDefault="00D54DD9">
      <w:pPr>
        <w:pStyle w:val="medium2-header"/>
        <w:keepLines w:val="0"/>
        <w:spacing w:before="72"/>
        <w:ind w:left="0" w:right="1134"/>
        <w:outlineLvl w:val="0"/>
        <w:rPr>
          <w:rFonts w:cs="FrankRuehl"/>
          <w:noProof/>
          <w:rtl/>
        </w:rPr>
      </w:pPr>
      <w:bookmarkStart w:id="233" w:name="med19"/>
      <w:bookmarkEnd w:id="233"/>
      <w:r>
        <w:rPr>
          <w:rFonts w:cs="FrankRuehl"/>
          <w:noProof/>
          <w:rtl/>
        </w:rPr>
        <w:t>פ</w:t>
      </w:r>
      <w:r>
        <w:rPr>
          <w:rFonts w:cs="FrankRuehl" w:hint="cs"/>
          <w:noProof/>
          <w:rtl/>
        </w:rPr>
        <w:t xml:space="preserve">רק חמישי: רווחי </w:t>
      </w:r>
      <w:r>
        <w:rPr>
          <w:rFonts w:cs="FrankRuehl"/>
          <w:noProof/>
          <w:rtl/>
        </w:rPr>
        <w:t>ח</w:t>
      </w:r>
      <w:r>
        <w:rPr>
          <w:rFonts w:cs="FrankRuehl" w:hint="cs"/>
          <w:noProof/>
          <w:rtl/>
        </w:rPr>
        <w:t>בר</w:t>
      </w:r>
      <w:r>
        <w:rPr>
          <w:rFonts w:cs="FrankRuehl"/>
          <w:noProof/>
          <w:rtl/>
        </w:rPr>
        <w:t xml:space="preserve">ת </w:t>
      </w:r>
      <w:r>
        <w:rPr>
          <w:rFonts w:cs="FrankRuehl" w:hint="cs"/>
          <w:noProof/>
          <w:rtl/>
        </w:rPr>
        <w:t xml:space="preserve">מעטים </w:t>
      </w:r>
      <w:r>
        <w:rPr>
          <w:rFonts w:cs="FrankRuehl"/>
          <w:noProof/>
          <w:rtl/>
        </w:rPr>
        <w:t>של</w:t>
      </w:r>
      <w:r>
        <w:rPr>
          <w:rFonts w:cs="FrankRuehl" w:hint="cs"/>
          <w:noProof/>
          <w:rtl/>
        </w:rPr>
        <w:t>א חולקו</w:t>
      </w:r>
    </w:p>
    <w:p w:rsidR="00D54DD9" w:rsidRDefault="00D54DD9" w:rsidP="006334DB">
      <w:pPr>
        <w:pStyle w:val="P00"/>
        <w:spacing w:before="72"/>
        <w:ind w:left="0" w:right="1134"/>
        <w:rPr>
          <w:rStyle w:val="default"/>
          <w:rFonts w:cs="FrankRuehl"/>
          <w:rtl/>
        </w:rPr>
      </w:pPr>
      <w:bookmarkStart w:id="234" w:name="Seif140"/>
      <w:bookmarkEnd w:id="234"/>
      <w:r>
        <w:rPr>
          <w:rFonts w:cs="Miriam"/>
          <w:lang w:val="he-IL"/>
        </w:rPr>
        <w:pict>
          <v:rect id="_x0000_s2870" style="position:absolute;left:0;text-align:left;margin-left:464.5pt;margin-top:8.05pt;width:75.05pt;height:16pt;z-index:251195904" o:allowincell="f" filled="f" stroked="f" strokecolor="lime" strokeweight=".25pt">
            <v:textbox style="mso-next-textbox:#_x0000_s287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חולה </w:t>
                  </w:r>
                  <w:r>
                    <w:rPr>
                      <w:rFonts w:cs="Miriam"/>
                      <w:sz w:val="18"/>
                      <w:szCs w:val="18"/>
                      <w:rtl/>
                    </w:rPr>
                    <w:t>[26(5)(6)(7)]</w:t>
                  </w:r>
                </w:p>
              </w:txbxContent>
            </v:textbox>
            <w10:anchorlock/>
          </v:rect>
        </w:pict>
      </w:r>
      <w:r>
        <w:rPr>
          <w:rStyle w:val="big-number"/>
          <w:rFonts w:cs="Miriam"/>
          <w:rtl/>
        </w:rPr>
        <w:t>76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פרק ז</w:t>
      </w:r>
      <w:r>
        <w:rPr>
          <w:rStyle w:val="default"/>
          <w:rFonts w:cs="FrankRuehl"/>
          <w:rtl/>
        </w:rPr>
        <w:t>ה</w:t>
      </w:r>
      <w:r>
        <w:rPr>
          <w:rStyle w:val="default"/>
          <w:rFonts w:cs="FrankRuehl" w:hint="cs"/>
          <w:rtl/>
        </w:rPr>
        <w:t xml:space="preserve"> </w:t>
      </w:r>
      <w:r>
        <w:rPr>
          <w:rStyle w:val="default"/>
          <w:rFonts w:cs="FrankRuehl"/>
          <w:rtl/>
        </w:rPr>
        <w:t>חל</w:t>
      </w:r>
      <w:r>
        <w:rPr>
          <w:rStyle w:val="default"/>
          <w:rFonts w:cs="FrankRuehl" w:hint="cs"/>
          <w:rtl/>
        </w:rPr>
        <w:t>ות 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חברה שהיא בש</w:t>
      </w:r>
      <w:r>
        <w:rPr>
          <w:rStyle w:val="default"/>
          <w:rFonts w:cs="FrankRuehl"/>
          <w:rtl/>
        </w:rPr>
        <w:t>ל</w:t>
      </w:r>
      <w:r>
        <w:rPr>
          <w:rStyle w:val="default"/>
          <w:rFonts w:cs="FrankRuehl" w:hint="cs"/>
          <w:rtl/>
        </w:rPr>
        <w:t>יטת</w:t>
      </w:r>
      <w:r>
        <w:rPr>
          <w:rStyle w:val="default"/>
          <w:rFonts w:cs="FrankRuehl"/>
          <w:rtl/>
        </w:rPr>
        <w:t>ם</w:t>
      </w:r>
      <w:r>
        <w:rPr>
          <w:rStyle w:val="default"/>
          <w:rFonts w:cs="FrankRuehl" w:hint="cs"/>
          <w:rtl/>
        </w:rPr>
        <w:t xml:space="preserve"> של חמישה בני-אדם לכל </w:t>
      </w:r>
      <w:r>
        <w:rPr>
          <w:rStyle w:val="default"/>
          <w:rFonts w:cs="FrankRuehl"/>
          <w:rtl/>
        </w:rPr>
        <w:t>הי</w:t>
      </w:r>
      <w:r>
        <w:rPr>
          <w:rStyle w:val="default"/>
          <w:rFonts w:cs="FrankRuehl" w:hint="cs"/>
          <w:rtl/>
        </w:rPr>
        <w:t>ותר וא</w:t>
      </w:r>
      <w:r>
        <w:rPr>
          <w:rStyle w:val="default"/>
          <w:rFonts w:cs="FrankRuehl"/>
          <w:rtl/>
        </w:rPr>
        <w:t>י</w:t>
      </w:r>
      <w:r>
        <w:rPr>
          <w:rStyle w:val="default"/>
          <w:rFonts w:cs="FrankRuehl" w:hint="cs"/>
          <w:rtl/>
        </w:rPr>
        <w:t>נ</w:t>
      </w:r>
      <w:r>
        <w:rPr>
          <w:rStyle w:val="default"/>
          <w:rFonts w:cs="FrankRuehl"/>
          <w:rtl/>
        </w:rPr>
        <w:t>נה</w:t>
      </w:r>
      <w:r>
        <w:rPr>
          <w:rStyle w:val="default"/>
          <w:rFonts w:cs="FrankRuehl" w:hint="cs"/>
          <w:rtl/>
        </w:rPr>
        <w:t xml:space="preserve"> ב</w:t>
      </w:r>
      <w:r>
        <w:rPr>
          <w:rStyle w:val="default"/>
          <w:rFonts w:cs="FrankRuehl"/>
          <w:rtl/>
        </w:rPr>
        <w:t>ת-</w:t>
      </w:r>
      <w:r>
        <w:rPr>
          <w:rStyle w:val="default"/>
          <w:rFonts w:cs="FrankRuehl" w:hint="cs"/>
          <w:rtl/>
        </w:rPr>
        <w:t>חברה ולא חברה שיש לציבור ענין ממשי בה (להלן - ח</w:t>
      </w:r>
      <w:r>
        <w:rPr>
          <w:rStyle w:val="default"/>
          <w:rFonts w:cs="FrankRuehl"/>
          <w:rtl/>
        </w:rPr>
        <w:t>ב</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ע</w:t>
      </w:r>
      <w:r>
        <w:rPr>
          <w:rStyle w:val="default"/>
          <w:rFonts w:cs="FrankRuehl"/>
          <w:rtl/>
        </w:rPr>
        <w:t>ט</w:t>
      </w:r>
      <w:r>
        <w:rPr>
          <w:rStyle w:val="default"/>
          <w:rFonts w:cs="FrankRuehl" w:hint="cs"/>
          <w:rtl/>
        </w:rPr>
        <w:t>ים).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שהיא בשלי</w:t>
      </w:r>
      <w:r>
        <w:rPr>
          <w:rStyle w:val="default"/>
          <w:rFonts w:cs="FrankRuehl"/>
          <w:rtl/>
        </w:rPr>
        <w:t>ט</w:t>
      </w:r>
      <w:r>
        <w:rPr>
          <w:rStyle w:val="default"/>
          <w:rFonts w:cs="FrankRuehl" w:hint="cs"/>
          <w:rtl/>
        </w:rPr>
        <w:t>תם של חמישה בני-אדם לכל היותר", לענין פרק זה - חברה שחמישה בנ</w:t>
      </w:r>
      <w:r>
        <w:rPr>
          <w:rStyle w:val="default"/>
          <w:rFonts w:cs="FrankRuehl"/>
          <w:rtl/>
        </w:rPr>
        <w:t>י</w:t>
      </w:r>
      <w:r>
        <w:rPr>
          <w:rStyle w:val="default"/>
          <w:rFonts w:cs="FrankRuehl" w:hint="cs"/>
          <w:rtl/>
        </w:rPr>
        <w:t>-אדם או</w:t>
      </w:r>
      <w:r>
        <w:rPr>
          <w:rStyle w:val="default"/>
          <w:rFonts w:cs="FrankRuehl"/>
          <w:rtl/>
        </w:rPr>
        <w:t xml:space="preserve"> </w:t>
      </w:r>
      <w:r>
        <w:rPr>
          <w:rStyle w:val="default"/>
          <w:rFonts w:cs="FrankRuehl" w:hint="cs"/>
          <w:rtl/>
        </w:rPr>
        <w:t>פחו</w:t>
      </w:r>
      <w:r>
        <w:rPr>
          <w:rStyle w:val="default"/>
          <w:rFonts w:cs="FrankRuehl"/>
          <w:rtl/>
        </w:rPr>
        <w:t>ת</w:t>
      </w:r>
      <w:r>
        <w:rPr>
          <w:rStyle w:val="default"/>
          <w:rFonts w:cs="FrankRuehl" w:hint="cs"/>
          <w:rtl/>
        </w:rPr>
        <w:t xml:space="preserve"> מז</w:t>
      </w:r>
      <w:r>
        <w:rPr>
          <w:rStyle w:val="default"/>
          <w:rFonts w:cs="FrankRuehl"/>
          <w:rtl/>
        </w:rPr>
        <w:t>ה</w:t>
      </w:r>
      <w:r>
        <w:rPr>
          <w:rStyle w:val="default"/>
          <w:rFonts w:cs="FrankRuehl" w:hint="cs"/>
          <w:rtl/>
        </w:rPr>
        <w:t>, בי</w:t>
      </w:r>
      <w:r>
        <w:rPr>
          <w:rStyle w:val="default"/>
          <w:rFonts w:cs="FrankRuehl"/>
          <w:rtl/>
        </w:rPr>
        <w:t>חד, ש</w:t>
      </w:r>
      <w:r>
        <w:rPr>
          <w:rStyle w:val="default"/>
          <w:rFonts w:cs="FrankRuehl" w:hint="cs"/>
          <w:rtl/>
        </w:rPr>
        <w:t>ולטים שליטה ישיר</w:t>
      </w:r>
      <w:r>
        <w:rPr>
          <w:rStyle w:val="default"/>
          <w:rFonts w:cs="FrankRuehl"/>
          <w:rtl/>
        </w:rPr>
        <w:t>ה</w:t>
      </w:r>
      <w:r>
        <w:rPr>
          <w:rStyle w:val="default"/>
          <w:rFonts w:cs="FrankRuehl" w:hint="cs"/>
          <w:rtl/>
        </w:rPr>
        <w:t xml:space="preserve"> או</w:t>
      </w:r>
      <w:r>
        <w:rPr>
          <w:rStyle w:val="default"/>
          <w:rFonts w:cs="FrankRuehl"/>
          <w:rtl/>
        </w:rPr>
        <w:t xml:space="preserve"> ע</w:t>
      </w:r>
      <w:r>
        <w:rPr>
          <w:rStyle w:val="default"/>
          <w:rFonts w:cs="FrankRuehl" w:hint="cs"/>
          <w:rtl/>
        </w:rPr>
        <w:t>קיפה ב</w:t>
      </w:r>
      <w:r>
        <w:rPr>
          <w:rStyle w:val="default"/>
          <w:rFonts w:cs="FrankRuehl"/>
          <w:rtl/>
        </w:rPr>
        <w:t>ענ</w:t>
      </w:r>
      <w:r>
        <w:rPr>
          <w:rStyle w:val="default"/>
          <w:rFonts w:cs="FrankRuehl" w:hint="cs"/>
          <w:rtl/>
        </w:rPr>
        <w:t>יניה של החברה, או יכולים</w:t>
      </w:r>
      <w:r>
        <w:rPr>
          <w:rStyle w:val="default"/>
          <w:rFonts w:cs="FrankRuehl"/>
          <w:rtl/>
        </w:rPr>
        <w:t xml:space="preserve"> לשל</w:t>
      </w:r>
      <w:r>
        <w:rPr>
          <w:rStyle w:val="default"/>
          <w:rFonts w:cs="FrankRuehl" w:hint="cs"/>
          <w:rtl/>
        </w:rPr>
        <w:t>ו</w:t>
      </w:r>
      <w:r>
        <w:rPr>
          <w:rStyle w:val="default"/>
          <w:rFonts w:cs="FrankRuehl"/>
          <w:rtl/>
        </w:rPr>
        <w:t>ט</w:t>
      </w:r>
      <w:r>
        <w:rPr>
          <w:rStyle w:val="default"/>
          <w:rFonts w:cs="FrankRuehl" w:hint="cs"/>
          <w:rtl/>
        </w:rPr>
        <w:t xml:space="preserve">, </w:t>
      </w:r>
      <w:r>
        <w:rPr>
          <w:rStyle w:val="default"/>
          <w:rFonts w:cs="FrankRuehl"/>
          <w:rtl/>
        </w:rPr>
        <w:t>או זכ</w:t>
      </w:r>
      <w:r>
        <w:rPr>
          <w:rStyle w:val="default"/>
          <w:rFonts w:cs="FrankRuehl" w:hint="cs"/>
          <w:rtl/>
        </w:rPr>
        <w:t>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לרכוש שליטה כ</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 xml:space="preserve">ובפרט - אך בלי לגרוע </w:t>
      </w:r>
      <w:r>
        <w:rPr>
          <w:rStyle w:val="default"/>
          <w:rFonts w:cs="FrankRuehl"/>
          <w:rtl/>
        </w:rPr>
        <w:t>מן</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ל</w:t>
      </w:r>
      <w:r>
        <w:rPr>
          <w:rStyle w:val="default"/>
          <w:rFonts w:cs="FrankRuehl"/>
          <w:rtl/>
        </w:rPr>
        <w:t xml:space="preserve"> האמ</w:t>
      </w:r>
      <w:r>
        <w:rPr>
          <w:rStyle w:val="default"/>
          <w:rFonts w:cs="FrankRuehl" w:hint="cs"/>
          <w:rtl/>
        </w:rPr>
        <w:t>ור</w:t>
      </w:r>
      <w:r>
        <w:rPr>
          <w:rStyle w:val="default"/>
          <w:rFonts w:cs="FrankRuehl"/>
          <w:rtl/>
        </w:rPr>
        <w:t xml:space="preserve"> </w:t>
      </w:r>
      <w:r>
        <w:rPr>
          <w:rStyle w:val="default"/>
          <w:rFonts w:cs="FrankRuehl" w:hint="cs"/>
          <w:rtl/>
        </w:rPr>
        <w:t>- כשהם</w:t>
      </w:r>
      <w:r>
        <w:rPr>
          <w:rStyle w:val="default"/>
          <w:rFonts w:cs="FrankRuehl"/>
          <w:rtl/>
        </w:rPr>
        <w:t>, ביחד, מחזי</w:t>
      </w:r>
      <w:r>
        <w:rPr>
          <w:rStyle w:val="default"/>
          <w:rFonts w:cs="FrankRuehl" w:hint="cs"/>
          <w:rtl/>
        </w:rPr>
        <w:t>ק</w:t>
      </w:r>
      <w:r>
        <w:rPr>
          <w:rStyle w:val="default"/>
          <w:rFonts w:cs="FrankRuehl"/>
          <w:rtl/>
        </w:rPr>
        <w:t>ים או</w:t>
      </w:r>
      <w:r>
        <w:rPr>
          <w:rStyle w:val="default"/>
          <w:rFonts w:cs="FrankRuehl" w:hint="cs"/>
          <w:rtl/>
        </w:rPr>
        <w:t xml:space="preserve"> זכאים לרכוש, רובו של הון המניות או של כוח ההצבעה של החברה, או רובו של הון המניות שהוצא, </w:t>
      </w:r>
      <w:r>
        <w:rPr>
          <w:rStyle w:val="default"/>
          <w:rFonts w:cs="FrankRuehl"/>
          <w:rtl/>
        </w:rPr>
        <w:t>א</w:t>
      </w:r>
      <w:r>
        <w:rPr>
          <w:rStyle w:val="default"/>
          <w:rFonts w:cs="FrankRuehl" w:hint="cs"/>
          <w:rtl/>
        </w:rPr>
        <w:t>ו א</w:t>
      </w:r>
      <w:r>
        <w:rPr>
          <w:rStyle w:val="default"/>
          <w:rFonts w:cs="FrankRuehl"/>
          <w:rtl/>
        </w:rPr>
        <w:t>ו</w:t>
      </w:r>
      <w:r>
        <w:rPr>
          <w:rStyle w:val="default"/>
          <w:rFonts w:cs="FrankRuehl" w:hint="cs"/>
          <w:rtl/>
        </w:rPr>
        <w:t xml:space="preserve">תו </w:t>
      </w:r>
      <w:r>
        <w:rPr>
          <w:rStyle w:val="default"/>
          <w:rFonts w:cs="FrankRuehl"/>
          <w:rtl/>
        </w:rPr>
        <w:t>ח</w:t>
      </w:r>
      <w:r>
        <w:rPr>
          <w:rStyle w:val="default"/>
          <w:rFonts w:cs="FrankRuehl" w:hint="cs"/>
          <w:rtl/>
        </w:rPr>
        <w:t>ל</w:t>
      </w:r>
      <w:r>
        <w:rPr>
          <w:rStyle w:val="default"/>
          <w:rFonts w:cs="FrankRuehl"/>
          <w:rtl/>
        </w:rPr>
        <w:t xml:space="preserve">ק </w:t>
      </w:r>
      <w:r>
        <w:rPr>
          <w:rStyle w:val="default"/>
          <w:rFonts w:cs="FrankRuehl" w:hint="cs"/>
          <w:rtl/>
        </w:rPr>
        <w:t>מ</w:t>
      </w:r>
      <w:r>
        <w:rPr>
          <w:rStyle w:val="default"/>
          <w:rFonts w:cs="FrankRuehl"/>
          <w:rtl/>
        </w:rPr>
        <w:t xml:space="preserve">מנו </w:t>
      </w:r>
      <w:r>
        <w:rPr>
          <w:rStyle w:val="default"/>
          <w:rFonts w:cs="FrankRuehl" w:hint="cs"/>
          <w:rtl/>
        </w:rPr>
        <w:t>ש</w:t>
      </w:r>
      <w:r>
        <w:rPr>
          <w:rStyle w:val="default"/>
          <w:rFonts w:cs="FrankRuehl"/>
          <w:rtl/>
        </w:rPr>
        <w:t>ה</w:t>
      </w:r>
      <w:r>
        <w:rPr>
          <w:rStyle w:val="default"/>
          <w:rFonts w:cs="FrankRuehl" w:hint="cs"/>
          <w:rtl/>
        </w:rPr>
        <w:t xml:space="preserve">יה מזכה, במקרה </w:t>
      </w:r>
      <w:r>
        <w:rPr>
          <w:rStyle w:val="default"/>
          <w:rFonts w:cs="FrankRuehl"/>
          <w:rtl/>
        </w:rPr>
        <w:t>של</w:t>
      </w:r>
      <w:r>
        <w:rPr>
          <w:rStyle w:val="default"/>
          <w:rFonts w:cs="FrankRuehl" w:hint="cs"/>
          <w:rtl/>
        </w:rPr>
        <w:t xml:space="preserve"> ח</w:t>
      </w:r>
      <w:r>
        <w:rPr>
          <w:rStyle w:val="default"/>
          <w:rFonts w:cs="FrankRuehl"/>
          <w:rtl/>
        </w:rPr>
        <w:t>לו</w:t>
      </w:r>
      <w:r>
        <w:rPr>
          <w:rStyle w:val="default"/>
          <w:rFonts w:cs="FrankRuehl" w:hint="cs"/>
          <w:rtl/>
        </w:rPr>
        <w:t xml:space="preserve">קת כל </w:t>
      </w:r>
      <w:r>
        <w:rPr>
          <w:rStyle w:val="default"/>
          <w:rFonts w:cs="FrankRuehl"/>
          <w:rtl/>
        </w:rPr>
        <w:t>הכ</w:t>
      </w:r>
      <w:r>
        <w:rPr>
          <w:rStyle w:val="default"/>
          <w:rFonts w:cs="FrankRuehl" w:hint="cs"/>
          <w:rtl/>
        </w:rPr>
        <w:t>נסת החברה בין החברים, לק</w:t>
      </w:r>
      <w:r>
        <w:rPr>
          <w:rStyle w:val="default"/>
          <w:rFonts w:cs="FrankRuehl"/>
          <w:rtl/>
        </w:rPr>
        <w:t>בל א</w:t>
      </w:r>
      <w:r>
        <w:rPr>
          <w:rStyle w:val="default"/>
          <w:rFonts w:cs="FrankRuehl" w:hint="cs"/>
          <w:rtl/>
        </w:rPr>
        <w:t>ת</w:t>
      </w:r>
      <w:r>
        <w:rPr>
          <w:rStyle w:val="default"/>
          <w:rFonts w:cs="FrankRuehl"/>
          <w:rtl/>
        </w:rPr>
        <w:t xml:space="preserve"> </w:t>
      </w:r>
      <w:r>
        <w:rPr>
          <w:rStyle w:val="default"/>
          <w:rFonts w:cs="FrankRuehl" w:hint="cs"/>
          <w:rtl/>
        </w:rPr>
        <w:t>ר</w:t>
      </w:r>
      <w:r>
        <w:rPr>
          <w:rStyle w:val="default"/>
          <w:rFonts w:cs="FrankRuehl"/>
          <w:rtl/>
        </w:rPr>
        <w:t>ובו 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כום המתחלק.</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"בת-חברה", לענין </w:t>
      </w:r>
      <w:r>
        <w:rPr>
          <w:rStyle w:val="default"/>
          <w:rFonts w:cs="FrankRuehl"/>
          <w:rtl/>
        </w:rPr>
        <w:t>ס</w:t>
      </w:r>
      <w:r>
        <w:rPr>
          <w:rStyle w:val="default"/>
          <w:rFonts w:cs="FrankRuehl" w:hint="cs"/>
          <w:rtl/>
        </w:rPr>
        <w:t>עיף זה</w:t>
      </w:r>
      <w:r>
        <w:rPr>
          <w:rStyle w:val="default"/>
          <w:rFonts w:cs="FrankRuehl"/>
          <w:rtl/>
        </w:rPr>
        <w:t xml:space="preserve"> </w:t>
      </w:r>
      <w:r>
        <w:rPr>
          <w:rStyle w:val="default"/>
          <w:rFonts w:cs="FrankRuehl" w:hint="cs"/>
          <w:rtl/>
        </w:rPr>
        <w:t>- חברה שמניות של</w:t>
      </w:r>
      <w:r>
        <w:rPr>
          <w:rStyle w:val="default"/>
          <w:rFonts w:cs="FrankRuehl"/>
          <w:rtl/>
        </w:rPr>
        <w:t>ה</w:t>
      </w:r>
      <w:r>
        <w:rPr>
          <w:rStyle w:val="default"/>
          <w:rFonts w:cs="FrankRuehl" w:hint="cs"/>
          <w:rtl/>
        </w:rPr>
        <w:t xml:space="preserve">, </w:t>
      </w:r>
      <w:r>
        <w:rPr>
          <w:rStyle w:val="default"/>
          <w:rFonts w:cs="FrankRuehl"/>
          <w:rtl/>
        </w:rPr>
        <w:t>המייצגות לא פחות</w:t>
      </w:r>
      <w:r>
        <w:rPr>
          <w:rStyle w:val="default"/>
          <w:rFonts w:cs="FrankRuehl" w:hint="cs"/>
          <w:rtl/>
        </w:rPr>
        <w:t xml:space="preserve"> משמונים אחוז של הון מניותי</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דיהן או בשליטתן של חברה או חברות שאין הוראות פרק זה חלות</w:t>
      </w:r>
      <w:r>
        <w:rPr>
          <w:rStyle w:val="default"/>
          <w:rFonts w:cs="FrankRuehl"/>
          <w:rtl/>
        </w:rPr>
        <w:t xml:space="preserve"> </w:t>
      </w:r>
      <w:r>
        <w:rPr>
          <w:rStyle w:val="default"/>
          <w:rFonts w:cs="FrankRuehl" w:hint="cs"/>
          <w:rtl/>
        </w:rPr>
        <w:t>עלי</w:t>
      </w:r>
      <w:r>
        <w:rPr>
          <w:rStyle w:val="default"/>
          <w:rFonts w:cs="FrankRuehl"/>
          <w:rtl/>
        </w:rPr>
        <w:t>ה</w:t>
      </w:r>
      <w:r>
        <w:rPr>
          <w:rStyle w:val="default"/>
          <w:rFonts w:cs="FrankRuehl" w:hint="cs"/>
          <w:rtl/>
        </w:rPr>
        <w:t>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כשבאי</w:t>
      </w:r>
      <w:r>
        <w:rPr>
          <w:rStyle w:val="default"/>
          <w:rFonts w:cs="FrankRuehl"/>
          <w:rtl/>
        </w:rPr>
        <w:t>ם</w:t>
      </w:r>
      <w:r>
        <w:rPr>
          <w:rStyle w:val="default"/>
          <w:rFonts w:cs="FrankRuehl" w:hint="cs"/>
          <w:rtl/>
        </w:rPr>
        <w:t xml:space="preserve"> לקבוע, אם</w:t>
      </w:r>
      <w:r>
        <w:rPr>
          <w:rStyle w:val="default"/>
          <w:rFonts w:cs="FrankRuehl"/>
          <w:rtl/>
        </w:rPr>
        <w:t xml:space="preserve"> </w:t>
      </w:r>
      <w:r>
        <w:rPr>
          <w:rStyle w:val="default"/>
          <w:rFonts w:cs="FrankRuehl" w:hint="cs"/>
          <w:rtl/>
        </w:rPr>
        <w:t xml:space="preserve">חברה </w:t>
      </w:r>
      <w:r>
        <w:rPr>
          <w:rStyle w:val="default"/>
          <w:rFonts w:cs="FrankRuehl"/>
          <w:rtl/>
        </w:rPr>
        <w:t>נ</w:t>
      </w:r>
      <w:r>
        <w:rPr>
          <w:rStyle w:val="default"/>
          <w:rFonts w:cs="FrankRuehl" w:hint="cs"/>
          <w:rtl/>
        </w:rPr>
        <w:t>מצ</w:t>
      </w:r>
      <w:r>
        <w:rPr>
          <w:rStyle w:val="default"/>
          <w:rFonts w:cs="FrankRuehl"/>
          <w:rtl/>
        </w:rPr>
        <w:t>את</w:t>
      </w:r>
      <w:r>
        <w:rPr>
          <w:rStyle w:val="default"/>
          <w:rFonts w:cs="FrankRuehl" w:hint="cs"/>
          <w:rtl/>
        </w:rPr>
        <w:t xml:space="preserve"> בשליט</w:t>
      </w:r>
      <w:r>
        <w:rPr>
          <w:rStyle w:val="default"/>
          <w:rFonts w:cs="FrankRuehl"/>
          <w:rtl/>
        </w:rPr>
        <w:t>תם</w:t>
      </w:r>
      <w:r>
        <w:rPr>
          <w:rStyle w:val="default"/>
          <w:rFonts w:cs="FrankRuehl" w:hint="cs"/>
          <w:rtl/>
        </w:rPr>
        <w:t xml:space="preserve"> של חמישה בני-אדם או לא, ייחש</w:t>
      </w:r>
      <w:r>
        <w:rPr>
          <w:rStyle w:val="default"/>
          <w:rFonts w:cs="FrankRuehl"/>
          <w:rtl/>
        </w:rPr>
        <w:t>ב</w:t>
      </w:r>
      <w:r>
        <w:rPr>
          <w:rStyle w:val="default"/>
          <w:rFonts w:cs="FrankRuehl" w:hint="cs"/>
          <w:rtl/>
        </w:rPr>
        <w:t>ו</w:t>
      </w:r>
      <w:r>
        <w:rPr>
          <w:rStyle w:val="default"/>
          <w:rFonts w:cs="FrankRuehl"/>
          <w:rtl/>
        </w:rPr>
        <w:t xml:space="preserve"> ל</w:t>
      </w:r>
      <w:r>
        <w:rPr>
          <w:rStyle w:val="default"/>
          <w:rFonts w:cs="FrankRuehl" w:hint="cs"/>
          <w:rtl/>
        </w:rPr>
        <w:t>א</w:t>
      </w:r>
      <w:r>
        <w:rPr>
          <w:rStyle w:val="default"/>
          <w:rFonts w:cs="FrankRuehl"/>
          <w:rtl/>
        </w:rPr>
        <w:t>ד</w:t>
      </w:r>
      <w:r>
        <w:rPr>
          <w:rStyle w:val="default"/>
          <w:rFonts w:cs="FrankRuehl" w:hint="cs"/>
          <w:rtl/>
        </w:rPr>
        <w:t xml:space="preserve">ם </w:t>
      </w:r>
      <w:r>
        <w:rPr>
          <w:rStyle w:val="default"/>
          <w:rFonts w:cs="FrankRuehl"/>
          <w:rtl/>
        </w:rPr>
        <w:t>א</w:t>
      </w:r>
      <w:r>
        <w:rPr>
          <w:rStyle w:val="default"/>
          <w:rFonts w:cs="FrankRuehl" w:hint="cs"/>
          <w:rtl/>
        </w:rPr>
        <w:t>ח</w:t>
      </w:r>
      <w:r>
        <w:rPr>
          <w:rStyle w:val="default"/>
          <w:rFonts w:cs="FrankRuehl"/>
          <w:rtl/>
        </w:rPr>
        <w:t>ד</w:t>
      </w:r>
      <w:r>
        <w:rPr>
          <w:rStyle w:val="default"/>
          <w:rFonts w:cs="FrankRuehl" w:hint="cs"/>
          <w:rtl/>
        </w:rPr>
        <w:t xml:space="preserve"> </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2871" style="position:absolute;left:0;text-align:left;margin-left:464.5pt;margin-top:8.05pt;width:75.05pt;height:16pt;z-index:251196928" o:allowincell="f" filled="f" stroked="f" strokecolor="lime" strokeweight=".25pt">
            <v:textbox style="mso-next-textbox:#_x0000_s2871"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default"/>
          <w:rFonts w:cs="FrankRuehl"/>
          <w:rtl/>
        </w:rPr>
        <w:t>(1)</w:t>
      </w:r>
      <w:r>
        <w:rPr>
          <w:rStyle w:val="default"/>
          <w:rFonts w:cs="FrankRuehl"/>
          <w:rtl/>
        </w:rPr>
        <w:tab/>
      </w:r>
      <w:r>
        <w:rPr>
          <w:rStyle w:val="default"/>
          <w:rFonts w:cs="FrankRuehl" w:hint="cs"/>
          <w:rtl/>
        </w:rPr>
        <w:t>אדם וק</w:t>
      </w:r>
      <w:r>
        <w:rPr>
          <w:rStyle w:val="default"/>
          <w:rFonts w:cs="FrankRuehl"/>
          <w:rtl/>
        </w:rPr>
        <w:t>ר</w:t>
      </w:r>
      <w:r>
        <w:rPr>
          <w:rStyle w:val="default"/>
          <w:rFonts w:cs="FrankRuehl" w:hint="cs"/>
          <w:rtl/>
        </w:rPr>
        <w:t>ובו</w:t>
      </w:r>
      <w:r>
        <w:rPr>
          <w:rStyle w:val="default"/>
          <w:rFonts w:cs="FrankRuehl"/>
          <w:rtl/>
        </w:rPr>
        <w:t>; "</w:t>
      </w:r>
      <w:r>
        <w:rPr>
          <w:rStyle w:val="default"/>
          <w:rFonts w:cs="FrankRuehl" w:hint="cs"/>
          <w:rtl/>
        </w:rPr>
        <w:t>קרוב</w:t>
      </w:r>
      <w:r>
        <w:rPr>
          <w:rStyle w:val="default"/>
          <w:rFonts w:cs="FrankRuehl"/>
          <w:rtl/>
        </w:rPr>
        <w:t xml:space="preserve">", </w:t>
      </w:r>
      <w:r>
        <w:rPr>
          <w:rStyle w:val="default"/>
          <w:rFonts w:cs="FrankRuehl" w:hint="cs"/>
          <w:rtl/>
        </w:rPr>
        <w:t>לענין זה - בן</w:t>
      </w:r>
      <w:r>
        <w:rPr>
          <w:rStyle w:val="default"/>
          <w:rFonts w:cs="FrankRuehl"/>
          <w:rtl/>
        </w:rPr>
        <w:t>-</w:t>
      </w:r>
      <w:r>
        <w:rPr>
          <w:rStyle w:val="default"/>
          <w:rFonts w:cs="FrankRuehl" w:hint="cs"/>
          <w:rtl/>
        </w:rPr>
        <w:t>זוג, אח, א</w:t>
      </w:r>
      <w:r>
        <w:rPr>
          <w:rStyle w:val="default"/>
          <w:rFonts w:cs="FrankRuehl"/>
          <w:rtl/>
        </w:rPr>
        <w:t>ח</w:t>
      </w:r>
      <w:r>
        <w:rPr>
          <w:rStyle w:val="default"/>
          <w:rFonts w:cs="FrankRuehl" w:hint="cs"/>
          <w:rtl/>
        </w:rPr>
        <w:t xml:space="preserve">ות, </w:t>
      </w:r>
      <w:r>
        <w:rPr>
          <w:rStyle w:val="default"/>
          <w:rFonts w:cs="FrankRuehl"/>
          <w:rtl/>
        </w:rPr>
        <w:t>ה</w:t>
      </w:r>
      <w:r>
        <w:rPr>
          <w:rStyle w:val="default"/>
          <w:rFonts w:cs="FrankRuehl" w:hint="cs"/>
          <w:rtl/>
        </w:rPr>
        <w:t>ורה, הורי</w:t>
      </w:r>
      <w:r>
        <w:rPr>
          <w:rStyle w:val="default"/>
          <w:rFonts w:cs="FrankRuehl"/>
          <w:rtl/>
        </w:rPr>
        <w:t xml:space="preserve"> </w:t>
      </w:r>
      <w:r>
        <w:rPr>
          <w:rStyle w:val="default"/>
          <w:rFonts w:cs="FrankRuehl" w:hint="cs"/>
          <w:rtl/>
        </w:rPr>
        <w:t>הורה, צאצא וצאצאי בן-הזוג, ובן-זוגו של כל אחד מאלה;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ובא כוחו;</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שותפים בשותפות.</w:t>
      </w:r>
    </w:p>
    <w:p w:rsidR="00D54DD9" w:rsidRDefault="00D54DD9">
      <w:pPr>
        <w:pStyle w:val="P00"/>
        <w:spacing w:before="72"/>
        <w:ind w:left="0" w:right="1134"/>
        <w:rPr>
          <w:rStyle w:val="default"/>
          <w:rFonts w:cs="FrankRuehl" w:hint="cs"/>
          <w:rtl/>
        </w:rPr>
      </w:pPr>
      <w:r>
        <w:rPr>
          <w:rFonts w:cs="FrankRuehl"/>
          <w:rtl/>
          <w:lang w:val="he-IL"/>
        </w:rPr>
        <w:pict>
          <v:rect id="_x0000_s2872" style="position:absolute;left:0;text-align:left;margin-left:464.35pt;margin-top:7.1pt;width:75.05pt;height:20.4pt;z-index:251197952" filled="f" stroked="f" strokecolor="lime" strokeweight=".25pt">
            <v:textbox style="mso-next-textbox:#_x0000_s2872"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שום ד</w:t>
      </w:r>
      <w:r>
        <w:rPr>
          <w:rStyle w:val="default"/>
          <w:rFonts w:cs="FrankRuehl"/>
          <w:rtl/>
        </w:rPr>
        <w:t>ב</w:t>
      </w:r>
      <w:r>
        <w:rPr>
          <w:rStyle w:val="default"/>
          <w:rFonts w:cs="FrankRuehl" w:hint="cs"/>
          <w:rtl/>
        </w:rPr>
        <w:t>ר ה</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בפ</w:t>
      </w:r>
      <w:r>
        <w:rPr>
          <w:rStyle w:val="default"/>
          <w:rFonts w:cs="FrankRuehl"/>
          <w:rtl/>
        </w:rPr>
        <w:t>ר</w:t>
      </w:r>
      <w:r>
        <w:rPr>
          <w:rStyle w:val="default"/>
          <w:rFonts w:cs="FrankRuehl" w:hint="cs"/>
          <w:rtl/>
        </w:rPr>
        <w:t>ק</w:t>
      </w:r>
      <w:r>
        <w:rPr>
          <w:rStyle w:val="default"/>
          <w:rFonts w:cs="FrankRuehl"/>
          <w:rtl/>
        </w:rPr>
        <w:t xml:space="preserve"> זה אי</w:t>
      </w:r>
      <w:r>
        <w:rPr>
          <w:rStyle w:val="default"/>
          <w:rFonts w:cs="FrankRuehl" w:hint="cs"/>
          <w:rtl/>
        </w:rPr>
        <w:t>נו מונע מהשיג ב</w:t>
      </w:r>
      <w:r>
        <w:rPr>
          <w:rStyle w:val="default"/>
          <w:rFonts w:cs="FrankRuehl"/>
          <w:rtl/>
        </w:rPr>
        <w:t>ע</w:t>
      </w:r>
      <w:r>
        <w:rPr>
          <w:rStyle w:val="default"/>
          <w:rFonts w:cs="FrankRuehl" w:hint="cs"/>
          <w:rtl/>
        </w:rPr>
        <w:t>רעו</w:t>
      </w:r>
      <w:r>
        <w:rPr>
          <w:rStyle w:val="default"/>
          <w:rFonts w:cs="FrankRuehl"/>
          <w:rtl/>
        </w:rPr>
        <w:t xml:space="preserve">ר, </w:t>
      </w:r>
      <w:r>
        <w:rPr>
          <w:rStyle w:val="default"/>
          <w:rFonts w:cs="FrankRuehl" w:hint="cs"/>
          <w:rtl/>
        </w:rPr>
        <w:t xml:space="preserve">בהתאם </w:t>
      </w:r>
      <w:r>
        <w:rPr>
          <w:rStyle w:val="default"/>
          <w:rFonts w:cs="FrankRuehl"/>
          <w:rtl/>
        </w:rPr>
        <w:t>לס</w:t>
      </w:r>
      <w:r>
        <w:rPr>
          <w:rStyle w:val="default"/>
          <w:rFonts w:cs="FrankRuehl" w:hint="cs"/>
          <w:rtl/>
        </w:rPr>
        <w:t>עיפים 153-158 על החלטתו של המנהל בהש</w:t>
      </w:r>
      <w:r>
        <w:rPr>
          <w:rStyle w:val="default"/>
          <w:rFonts w:cs="FrankRuehl"/>
          <w:rtl/>
        </w:rPr>
        <w:t>ת</w:t>
      </w:r>
      <w:r>
        <w:rPr>
          <w:rStyle w:val="default"/>
          <w:rFonts w:cs="FrankRuehl" w:hint="cs"/>
          <w:rtl/>
        </w:rPr>
        <w:t>מ</w:t>
      </w:r>
      <w:r>
        <w:rPr>
          <w:rStyle w:val="default"/>
          <w:rFonts w:cs="FrankRuehl"/>
          <w:rtl/>
        </w:rPr>
        <w:t>ש</w:t>
      </w:r>
      <w:r>
        <w:rPr>
          <w:rStyle w:val="default"/>
          <w:rFonts w:cs="FrankRuehl" w:hint="cs"/>
          <w:rtl/>
        </w:rPr>
        <w:t>ו בכוח שניתן ל</w:t>
      </w:r>
      <w:r>
        <w:rPr>
          <w:rStyle w:val="default"/>
          <w:rFonts w:cs="FrankRuehl"/>
          <w:rtl/>
        </w:rPr>
        <w:t>ו</w:t>
      </w:r>
      <w:r>
        <w:rPr>
          <w:rStyle w:val="default"/>
          <w:rFonts w:cs="FrankRuehl" w:hint="cs"/>
          <w:rtl/>
        </w:rPr>
        <w:t xml:space="preserve"> בסעי</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77 </w:t>
      </w:r>
      <w:r>
        <w:rPr>
          <w:rStyle w:val="default"/>
          <w:rFonts w:cs="FrankRuehl"/>
          <w:rtl/>
        </w:rPr>
        <w:t>ו</w:t>
      </w:r>
      <w:r>
        <w:rPr>
          <w:rStyle w:val="default"/>
          <w:rFonts w:cs="FrankRuehl" w:hint="cs"/>
          <w:rtl/>
        </w:rPr>
        <w:t>-78.</w:t>
      </w:r>
    </w:p>
    <w:p w:rsidR="0096364D" w:rsidRPr="00D24187" w:rsidRDefault="0096364D" w:rsidP="0096364D">
      <w:pPr>
        <w:pStyle w:val="P00"/>
        <w:spacing w:before="72"/>
        <w:ind w:left="0" w:right="1134"/>
        <w:rPr>
          <w:rStyle w:val="default"/>
          <w:rFonts w:cs="FrankRuehl" w:hint="cs"/>
          <w:rtl/>
        </w:rPr>
      </w:pPr>
      <w:bookmarkStart w:id="235" w:name="Seif454"/>
      <w:bookmarkEnd w:id="235"/>
      <w:r>
        <w:rPr>
          <w:rFonts w:cs="Miriam"/>
          <w:lang w:val="he-IL"/>
        </w:rPr>
        <w:pict>
          <v:rect id="_x0000_s4284" style="position:absolute;left:0;text-align:left;margin-left:464.5pt;margin-top:8.05pt;width:75.05pt;height:50.65pt;z-index:252333568" o:allowincell="f" filled="f" stroked="f" strokecolor="lime" strokeweight=".25pt">
            <v:textbox style="mso-next-textbox:#_x0000_s4284" inset="0,0,0,0">
              <w:txbxContent>
                <w:p w:rsidR="009D5E92" w:rsidRDefault="009D5E92" w:rsidP="0096364D">
                  <w:pPr>
                    <w:spacing w:line="160" w:lineRule="exact"/>
                    <w:rPr>
                      <w:rFonts w:cs="Miriam"/>
                      <w:noProof/>
                      <w:sz w:val="18"/>
                      <w:szCs w:val="18"/>
                      <w:rtl/>
                    </w:rPr>
                  </w:pPr>
                  <w:r>
                    <w:rPr>
                      <w:rFonts w:cs="Miriam"/>
                      <w:sz w:val="18"/>
                      <w:szCs w:val="18"/>
                      <w:rtl/>
                    </w:rPr>
                    <w:t>ר</w:t>
                  </w:r>
                  <w:r>
                    <w:rPr>
                      <w:rFonts w:cs="Miriam" w:hint="cs"/>
                      <w:sz w:val="18"/>
                      <w:szCs w:val="18"/>
                      <w:rtl/>
                    </w:rPr>
                    <w:t>ו</w:t>
                  </w:r>
                  <w:r>
                    <w:rPr>
                      <w:rFonts w:cs="Miriam"/>
                      <w:sz w:val="18"/>
                      <w:szCs w:val="18"/>
                      <w:rtl/>
                    </w:rPr>
                    <w:t>וחים לא</w:t>
                  </w:r>
                  <w:r>
                    <w:rPr>
                      <w:rFonts w:cs="Miriam" w:hint="cs"/>
                      <w:sz w:val="18"/>
                      <w:szCs w:val="18"/>
                      <w:rtl/>
                    </w:rPr>
                    <w:t xml:space="preserve"> </w:t>
                  </w:r>
                  <w:r>
                    <w:rPr>
                      <w:rFonts w:cs="Miriam"/>
                      <w:sz w:val="18"/>
                      <w:szCs w:val="18"/>
                      <w:rtl/>
                    </w:rPr>
                    <w:t>מ</w:t>
                  </w:r>
                  <w:r>
                    <w:rPr>
                      <w:rFonts w:cs="Miriam" w:hint="cs"/>
                      <w:sz w:val="18"/>
                      <w:szCs w:val="18"/>
                      <w:rtl/>
                    </w:rPr>
                    <w:t xml:space="preserve">חולקים שרואים </w:t>
                  </w:r>
                  <w:r>
                    <w:rPr>
                      <w:rFonts w:cs="Miriam"/>
                      <w:sz w:val="18"/>
                      <w:szCs w:val="18"/>
                      <w:rtl/>
                    </w:rPr>
                    <w:t>א</w:t>
                  </w:r>
                  <w:r>
                    <w:rPr>
                      <w:rFonts w:cs="Miriam" w:hint="cs"/>
                      <w:sz w:val="18"/>
                      <w:szCs w:val="18"/>
                      <w:rtl/>
                    </w:rPr>
                    <w:t>ותם כמחולקים</w:t>
                  </w:r>
                </w:p>
                <w:p w:rsidR="009D5E92" w:rsidRDefault="009D5E92" w:rsidP="0096364D">
                  <w:pPr>
                    <w:spacing w:line="160" w:lineRule="exact"/>
                    <w:rPr>
                      <w:rFonts w:cs="Miriam" w:hint="cs"/>
                      <w:sz w:val="18"/>
                      <w:szCs w:val="18"/>
                      <w:rtl/>
                    </w:rPr>
                  </w:pPr>
                  <w:r>
                    <w:rPr>
                      <w:rFonts w:cs="Miriam"/>
                      <w:sz w:val="18"/>
                      <w:szCs w:val="18"/>
                      <w:rtl/>
                    </w:rPr>
                    <w:t>[26(1)(</w:t>
                  </w:r>
                  <w:r>
                    <w:rPr>
                      <w:rFonts w:cs="Miriam" w:hint="cs"/>
                      <w:sz w:val="18"/>
                      <w:szCs w:val="18"/>
                      <w:rtl/>
                    </w:rPr>
                    <w:t>א)-(ג)]</w:t>
                  </w:r>
                </w:p>
                <w:p w:rsidR="009D5E92" w:rsidRDefault="009D5E92" w:rsidP="0096364D">
                  <w:pPr>
                    <w:pStyle w:val="2"/>
                    <w:rPr>
                      <w:noProof/>
                      <w:rtl/>
                    </w:rPr>
                  </w:pPr>
                  <w:r>
                    <w:rPr>
                      <w:rFonts w:hint="cs"/>
                      <w:rtl/>
                    </w:rPr>
                    <w:t>(תיקון מס' 235) תשע"ז-2016</w:t>
                  </w:r>
                </w:p>
              </w:txbxContent>
            </v:textbox>
            <w10:anchorlock/>
          </v:rect>
        </w:pict>
      </w:r>
      <w:r>
        <w:rPr>
          <w:rStyle w:val="big-number"/>
          <w:rFonts w:cs="Miriam"/>
          <w:rtl/>
        </w:rPr>
        <w:t>77</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sidRPr="00D24187">
        <w:rPr>
          <w:rStyle w:val="default"/>
          <w:rFonts w:cs="FrankRuehl" w:hint="cs"/>
          <w:rtl/>
        </w:rPr>
        <w:t xml:space="preserve">ראה המנהל, כי חברת מעטים לא חילקה דיבידנד בשיעור של 50% לפחות מתוך רווחיה לשנת מס פלונית, לבעלי מניותיה, עד תום חמש שנים לאחר שנת המס הפלונית, וכי רווחיה הנצברים עולים על חמישה מיליון שקלים חדשים, ויש בידה לחלק רווחיה או חלק מהם בלי להזיק לקיומו ולפיתוחו של עסקה, וכי תוצאת אי-החלוקה היא הימנעות ממס או הפחתת מס </w:t>
      </w:r>
      <w:r w:rsidRPr="00D24187">
        <w:rPr>
          <w:rStyle w:val="default"/>
          <w:rFonts w:cs="FrankRuehl"/>
          <w:rtl/>
        </w:rPr>
        <w:t>–</w:t>
      </w:r>
      <w:r w:rsidRPr="00D24187">
        <w:rPr>
          <w:rStyle w:val="default"/>
          <w:rFonts w:cs="FrankRuehl" w:hint="cs"/>
          <w:rtl/>
        </w:rPr>
        <w:t xml:space="preserve"> רשאי הוא, לאחר התייעצות עם הוועדה שיש עליה הוראה להלן, ולאחר שניתנה לחברה הזדמנות סבירה להשמיע דבריה, לתת הוראה לפקיד השומה לנהוג בחלק של עד 50% מרווחיה לשנת המס, לאחר שהופחת מהם סכום הדיבידנד שחילקה מרווחי אותה שנת מס, כאילו חולקו בתור דיבידנדים, ובלבד שלאחר הוראת המנהל לא יפחתו רווחיה הנצברים לתום אותה שנה ולתום שנת המס שקדמה להוראת המנהל, משלושה מיליון שקלים חדשים; לעניין זה </w:t>
      </w:r>
      <w:r w:rsidRPr="00D24187">
        <w:rPr>
          <w:rStyle w:val="default"/>
          <w:rFonts w:cs="FrankRuehl"/>
          <w:rtl/>
        </w:rPr>
        <w:t>–</w:t>
      </w:r>
    </w:p>
    <w:p w:rsidR="0096364D" w:rsidRPr="00D24187" w:rsidRDefault="0096364D" w:rsidP="0096364D">
      <w:pPr>
        <w:pStyle w:val="P00"/>
        <w:spacing w:before="72"/>
        <w:ind w:left="0" w:right="1134"/>
        <w:rPr>
          <w:rStyle w:val="default"/>
          <w:rFonts w:cs="FrankRuehl" w:hint="cs"/>
          <w:rtl/>
        </w:rPr>
      </w:pPr>
      <w:r w:rsidRPr="00D24187">
        <w:rPr>
          <w:rStyle w:val="default"/>
          <w:rFonts w:cs="FrankRuehl" w:hint="cs"/>
          <w:rtl/>
        </w:rPr>
        <w:tab/>
        <w:t xml:space="preserve">"רווחים נצברים" </w:t>
      </w:r>
      <w:r w:rsidRPr="00D24187">
        <w:rPr>
          <w:rStyle w:val="default"/>
          <w:rFonts w:cs="FrankRuehl"/>
          <w:rtl/>
        </w:rPr>
        <w:t>–</w:t>
      </w:r>
      <w:r w:rsidRPr="00D24187">
        <w:rPr>
          <w:rStyle w:val="default"/>
          <w:rFonts w:cs="FrankRuehl" w:hint="cs"/>
          <w:rtl/>
        </w:rPr>
        <w:t xml:space="preserve"> כלל ההכנסה החייבת של החברה, בתוספת ההכנסות הפטורות ממס, לרבות שבח כמשמעותו בסעיף 6 לחוק מיסוי מקרקעין, אשר נצברו מיום התאגדותה ועד תום שנת המס הפלונית, בניכוי המס החל עליה ובניכוי דיבידנד שהיא חילקה עד תום שנת המס הפלונית, ובלבד שסכום הרווחים לא יעלה על סכום הרווחים כהגדרתם בסעיף 302(ב) לחוק החברות בתוספת רווחים שהוונו;</w:t>
      </w:r>
    </w:p>
    <w:p w:rsidR="0096364D" w:rsidRPr="00D24187" w:rsidRDefault="0096364D" w:rsidP="0096364D">
      <w:pPr>
        <w:pStyle w:val="P00"/>
        <w:spacing w:before="72"/>
        <w:ind w:left="0" w:right="1134"/>
        <w:rPr>
          <w:rStyle w:val="default"/>
          <w:rFonts w:cs="FrankRuehl" w:hint="cs"/>
          <w:rtl/>
        </w:rPr>
      </w:pPr>
      <w:r w:rsidRPr="00D24187">
        <w:rPr>
          <w:rStyle w:val="default"/>
          <w:rFonts w:cs="FrankRuehl" w:hint="cs"/>
          <w:rtl/>
        </w:rPr>
        <w:tab/>
        <w:t xml:space="preserve">"רווחיה לשנת מס פלונית" </w:t>
      </w:r>
      <w:r w:rsidRPr="00D24187">
        <w:rPr>
          <w:rStyle w:val="default"/>
          <w:rFonts w:cs="FrankRuehl"/>
          <w:rtl/>
        </w:rPr>
        <w:t>–</w:t>
      </w:r>
      <w:r w:rsidRPr="00D24187">
        <w:rPr>
          <w:rStyle w:val="default"/>
          <w:rFonts w:cs="FrankRuehl" w:hint="cs"/>
          <w:rtl/>
        </w:rPr>
        <w:t xml:space="preserve"> רווחים נצברים לתום שנת המס הפלונית בניכוי רווחים נצברים לתום שנת המס שקדמה לה ובתוספת דיבידנד שחולק בשנת המס הפלונית.</w:t>
      </w:r>
    </w:p>
    <w:p w:rsidR="00D54DD9" w:rsidRDefault="00D54DD9">
      <w:pPr>
        <w:pStyle w:val="P00"/>
        <w:spacing w:before="72"/>
        <w:ind w:left="0" w:right="1134"/>
        <w:rPr>
          <w:rFonts w:cs="David" w:hint="cs"/>
          <w:sz w:val="22"/>
          <w:rtl/>
        </w:rPr>
      </w:pPr>
      <w:r>
        <w:rPr>
          <w:rtl/>
          <w:lang w:val="he-IL"/>
        </w:rPr>
        <w:pict>
          <v:rect id="_x0000_s2874" style="position:absolute;left:0;text-align:left;margin-left:464.35pt;margin-top:7.1pt;width:75.05pt;height:20.4pt;z-index:251198976" filled="f" stroked="f" strokecolor="lime" strokeweight=".25pt">
            <v:textbox style="mso-next-textbox:#_x0000_s2874"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w:t>
      </w:r>
      <w:r>
        <w:rPr>
          <w:rStyle w:val="default"/>
          <w:rFonts w:cs="FrankRuehl"/>
          <w:rtl/>
        </w:rPr>
        <w:t>נה</w:t>
      </w:r>
      <w:r>
        <w:rPr>
          <w:rStyle w:val="default"/>
          <w:rFonts w:cs="FrankRuehl" w:hint="cs"/>
          <w:rtl/>
        </w:rPr>
        <w:t xml:space="preserve"> ה</w:t>
      </w:r>
      <w:r>
        <w:rPr>
          <w:rStyle w:val="default"/>
          <w:rFonts w:cs="FrankRuehl"/>
          <w:rtl/>
        </w:rPr>
        <w:t>ור</w:t>
      </w:r>
      <w:r>
        <w:rPr>
          <w:rStyle w:val="default"/>
          <w:rFonts w:cs="FrankRuehl" w:hint="cs"/>
          <w:rtl/>
        </w:rPr>
        <w:t>אה כאמ</w:t>
      </w:r>
      <w:r>
        <w:rPr>
          <w:rStyle w:val="default"/>
          <w:rFonts w:cs="FrankRuehl"/>
          <w:rtl/>
        </w:rPr>
        <w:t>ו</w:t>
      </w:r>
      <w:r>
        <w:rPr>
          <w:rStyle w:val="default"/>
          <w:rFonts w:cs="FrankRuehl" w:hint="cs"/>
          <w:rtl/>
        </w:rPr>
        <w:t xml:space="preserve">ר </w:t>
      </w:r>
      <w:r w:rsidR="0096364D">
        <w:rPr>
          <w:rStyle w:val="default"/>
          <w:rFonts w:cs="FrankRuehl"/>
          <w:rtl/>
        </w:rPr>
        <w:t>–</w:t>
      </w:r>
      <w:r>
        <w:rPr>
          <w:rStyle w:val="default"/>
          <w:rFonts w:cs="FrankRuehl"/>
          <w:rtl/>
        </w:rPr>
        <w:t xml:space="preserve"> </w:t>
      </w:r>
      <w:r>
        <w:rPr>
          <w:rStyle w:val="default"/>
          <w:rFonts w:cs="FrankRuehl" w:hint="cs"/>
          <w:rtl/>
        </w:rPr>
        <w:t>יישומו בעלי המ</w:t>
      </w:r>
      <w:r>
        <w:rPr>
          <w:rStyle w:val="default"/>
          <w:rFonts w:cs="FrankRuehl"/>
          <w:rtl/>
        </w:rPr>
        <w:t>נ</w:t>
      </w:r>
      <w:r>
        <w:rPr>
          <w:rStyle w:val="default"/>
          <w:rFonts w:cs="FrankRuehl" w:hint="cs"/>
          <w:rtl/>
        </w:rPr>
        <w:t>יות הנוגעים בדבר, או ששומתם תתוקן, כאילו היו אותם סכומים, שרואים אותם כמחולקים, דיביד</w:t>
      </w:r>
      <w:r>
        <w:rPr>
          <w:rStyle w:val="default"/>
          <w:rFonts w:cs="FrankRuehl"/>
          <w:rtl/>
        </w:rPr>
        <w:t>נ</w:t>
      </w:r>
      <w:r>
        <w:rPr>
          <w:rStyle w:val="default"/>
          <w:rFonts w:cs="FrankRuehl" w:hint="cs"/>
          <w:rtl/>
        </w:rPr>
        <w:t>דים</w:t>
      </w:r>
      <w:r>
        <w:rPr>
          <w:rStyle w:val="default"/>
          <w:rFonts w:cs="FrankRuehl"/>
          <w:rtl/>
        </w:rPr>
        <w:t xml:space="preserve"> </w:t>
      </w:r>
      <w:r>
        <w:rPr>
          <w:rStyle w:val="default"/>
          <w:rFonts w:cs="FrankRuehl" w:hint="cs"/>
          <w:rtl/>
        </w:rPr>
        <w:t>שנת</w:t>
      </w:r>
      <w:r>
        <w:rPr>
          <w:rStyle w:val="default"/>
          <w:rFonts w:cs="FrankRuehl"/>
          <w:rtl/>
        </w:rPr>
        <w:t>ק</w:t>
      </w:r>
      <w:r>
        <w:rPr>
          <w:rStyle w:val="default"/>
          <w:rFonts w:cs="FrankRuehl" w:hint="cs"/>
          <w:rtl/>
        </w:rPr>
        <w:t>ב</w:t>
      </w:r>
      <w:r>
        <w:rPr>
          <w:rStyle w:val="default"/>
          <w:rFonts w:cs="FrankRuehl"/>
          <w:rtl/>
        </w:rPr>
        <w:t>לו</w:t>
      </w:r>
      <w:r>
        <w:rPr>
          <w:rStyle w:val="default"/>
          <w:rFonts w:cs="FrankRuehl" w:hint="cs"/>
          <w:rtl/>
        </w:rPr>
        <w:t xml:space="preserve"> </w:t>
      </w:r>
      <w:r>
        <w:rPr>
          <w:rStyle w:val="default"/>
          <w:rFonts w:cs="FrankRuehl"/>
          <w:rtl/>
        </w:rPr>
        <w:t>על ידי</w:t>
      </w:r>
      <w:r>
        <w:rPr>
          <w:rStyle w:val="default"/>
          <w:rFonts w:cs="FrankRuehl" w:hint="cs"/>
          <w:rtl/>
        </w:rPr>
        <w:t xml:space="preserve"> בעלי המניות בת</w:t>
      </w:r>
      <w:r>
        <w:rPr>
          <w:rStyle w:val="default"/>
          <w:rFonts w:cs="FrankRuehl"/>
          <w:rtl/>
        </w:rPr>
        <w:t>א</w:t>
      </w:r>
      <w:r>
        <w:rPr>
          <w:rStyle w:val="default"/>
          <w:rFonts w:cs="FrankRuehl" w:hint="cs"/>
          <w:rtl/>
        </w:rPr>
        <w:t>ריכ</w:t>
      </w:r>
      <w:r>
        <w:rPr>
          <w:rStyle w:val="default"/>
          <w:rFonts w:cs="FrankRuehl"/>
          <w:rtl/>
        </w:rPr>
        <w:t>ים</w:t>
      </w:r>
      <w:r>
        <w:rPr>
          <w:rStyle w:val="default"/>
          <w:rFonts w:cs="FrankRuehl" w:hint="cs"/>
          <w:rtl/>
        </w:rPr>
        <w:t xml:space="preserve"> שהמנהל</w:t>
      </w:r>
      <w:r>
        <w:rPr>
          <w:rStyle w:val="default"/>
          <w:rFonts w:cs="FrankRuehl"/>
          <w:rtl/>
        </w:rPr>
        <w:t xml:space="preserve"> </w:t>
      </w:r>
      <w:r>
        <w:rPr>
          <w:rStyle w:val="default"/>
          <w:rFonts w:cs="FrankRuehl" w:hint="cs"/>
          <w:rtl/>
        </w:rPr>
        <w:t>יר</w:t>
      </w:r>
      <w:r>
        <w:rPr>
          <w:rStyle w:val="default"/>
          <w:rFonts w:cs="FrankRuehl"/>
          <w:rtl/>
        </w:rPr>
        <w:t>אה</w:t>
      </w:r>
      <w:r>
        <w:rPr>
          <w:rStyle w:val="default"/>
          <w:rFonts w:cs="FrankRuehl" w:hint="cs"/>
          <w:rtl/>
        </w:rPr>
        <w:t xml:space="preserve"> מ</w:t>
      </w:r>
      <w:r>
        <w:rPr>
          <w:rStyle w:val="default"/>
          <w:rFonts w:cs="FrankRuehl"/>
          <w:rtl/>
        </w:rPr>
        <w:t xml:space="preserve">ן </w:t>
      </w:r>
      <w:r>
        <w:rPr>
          <w:rStyle w:val="default"/>
          <w:rFonts w:cs="FrankRuehl" w:hint="cs"/>
          <w:rtl/>
        </w:rPr>
        <w:t>הצ</w:t>
      </w:r>
      <w:r>
        <w:rPr>
          <w:rStyle w:val="default"/>
          <w:rFonts w:cs="FrankRuehl"/>
          <w:rtl/>
        </w:rPr>
        <w:t>דק</w:t>
      </w:r>
      <w:r>
        <w:rPr>
          <w:rStyle w:val="default"/>
          <w:rFonts w:cs="FrankRuehl" w:hint="cs"/>
          <w:rtl/>
        </w:rPr>
        <w:t xml:space="preserve"> ל</w:t>
      </w:r>
      <w:r>
        <w:rPr>
          <w:rStyle w:val="default"/>
          <w:rFonts w:cs="FrankRuehl"/>
          <w:rtl/>
        </w:rPr>
        <w:t>קב</w:t>
      </w:r>
      <w:r>
        <w:rPr>
          <w:rStyle w:val="default"/>
          <w:rFonts w:cs="FrankRuehl" w:hint="cs"/>
          <w:rtl/>
        </w:rPr>
        <w:t>עם, בהתחשב עם</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אריכי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בהם חילקה החבר</w:t>
      </w:r>
      <w:r>
        <w:rPr>
          <w:rStyle w:val="default"/>
          <w:rFonts w:cs="FrankRuehl"/>
          <w:rtl/>
        </w:rPr>
        <w:t>ה</w:t>
      </w:r>
      <w:r>
        <w:rPr>
          <w:rStyle w:val="default"/>
          <w:rFonts w:cs="FrankRuehl" w:hint="cs"/>
          <w:rtl/>
        </w:rPr>
        <w:t xml:space="preserve"> די</w:t>
      </w:r>
      <w:r>
        <w:rPr>
          <w:rStyle w:val="default"/>
          <w:rFonts w:cs="FrankRuehl"/>
          <w:rtl/>
        </w:rPr>
        <w:t>ב</w:t>
      </w:r>
      <w:r>
        <w:rPr>
          <w:rStyle w:val="default"/>
          <w:rFonts w:cs="FrankRuehl" w:hint="cs"/>
          <w:rtl/>
        </w:rPr>
        <w:t>ידנדים, אם חילקה (להלן</w:t>
      </w:r>
      <w:r>
        <w:rPr>
          <w:rStyle w:val="default"/>
          <w:rFonts w:cs="FrankRuehl"/>
          <w:rtl/>
        </w:rPr>
        <w:t xml:space="preserve"> </w:t>
      </w:r>
      <w:r w:rsidR="0096364D">
        <w:rPr>
          <w:rStyle w:val="default"/>
          <w:rFonts w:cs="FrankRuehl"/>
          <w:rtl/>
        </w:rPr>
        <w:t>–</w:t>
      </w:r>
      <w:r>
        <w:rPr>
          <w:rStyle w:val="default"/>
          <w:rFonts w:cs="FrankRuehl" w:hint="cs"/>
          <w:rtl/>
        </w:rPr>
        <w:t xml:space="preserve"> דיבידנד להלכה).</w:t>
      </w:r>
    </w:p>
    <w:p w:rsidR="0096364D" w:rsidRDefault="0096364D" w:rsidP="0096364D">
      <w:pPr>
        <w:pStyle w:val="P00"/>
        <w:spacing w:before="72"/>
        <w:ind w:left="0" w:right="1134"/>
        <w:rPr>
          <w:rStyle w:val="default"/>
          <w:rFonts w:cs="FrankRuehl" w:hint="cs"/>
          <w:rtl/>
        </w:rPr>
      </w:pPr>
      <w:r>
        <w:rPr>
          <w:rFonts w:cs="FrankRuehl"/>
          <w:rtl/>
          <w:lang w:val="he-IL"/>
        </w:rPr>
        <w:pict>
          <v:rect id="_x0000_s4285" style="position:absolute;left:0;text-align:left;margin-left:464.35pt;margin-top:7pt;width:75.05pt;height:20.4pt;z-index:252334592" filled="f" stroked="f" strokecolor="lime" strokeweight=".25pt">
            <v:textbox style="mso-next-textbox:#_x0000_s4285" inset="0,0,0,0">
              <w:txbxContent>
                <w:p w:rsidR="009D5E92" w:rsidRDefault="009D5E92" w:rsidP="0096364D">
                  <w:pPr>
                    <w:pStyle w:val="2"/>
                    <w:rPr>
                      <w:noProof/>
                      <w:rtl/>
                    </w:rPr>
                  </w:pPr>
                  <w:r>
                    <w:rPr>
                      <w:rFonts w:hint="cs"/>
                      <w:rtl/>
                    </w:rPr>
                    <w:t>(תיקון מס' 235) תשע"ז-2016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236" w:name="Seif141"/>
      <w:bookmarkEnd w:id="236"/>
      <w:r>
        <w:rPr>
          <w:rFonts w:cs="Miriam"/>
          <w:lang w:val="he-IL"/>
        </w:rPr>
        <w:pict>
          <v:rect id="_x0000_s2876" style="position:absolute;left:0;text-align:left;margin-left:464.5pt;margin-top:8.05pt;width:75.05pt;height:44.85pt;z-index:251200000" o:allowincell="f" filled="f" stroked="f" strokecolor="lime" strokeweight=".25pt">
            <v:textbox style="mso-next-textbox:#_x0000_s2876" inset="0,0,0,0">
              <w:txbxContent>
                <w:p w:rsidR="009D5E92" w:rsidRDefault="009D5E92">
                  <w:pPr>
                    <w:spacing w:line="160" w:lineRule="exact"/>
                    <w:rPr>
                      <w:rFonts w:cs="Miriam" w:hint="cs"/>
                      <w:sz w:val="18"/>
                      <w:szCs w:val="18"/>
                      <w:rtl/>
                    </w:rPr>
                  </w:pPr>
                  <w:r>
                    <w:rPr>
                      <w:rFonts w:cs="Miriam"/>
                      <w:sz w:val="18"/>
                      <w:szCs w:val="18"/>
                      <w:rtl/>
                    </w:rPr>
                    <w:t>ד</w:t>
                  </w:r>
                  <w:r>
                    <w:rPr>
                      <w:rFonts w:cs="Miriam" w:hint="cs"/>
                      <w:sz w:val="18"/>
                      <w:szCs w:val="18"/>
                      <w:rtl/>
                    </w:rPr>
                    <w:t xml:space="preserve">יבידנד להלכה </w:t>
                  </w:r>
                  <w:r>
                    <w:rPr>
                      <w:rFonts w:cs="Miriam"/>
                      <w:sz w:val="18"/>
                      <w:szCs w:val="18"/>
                      <w:rtl/>
                    </w:rPr>
                    <w:t>ל</w:t>
                  </w:r>
                  <w:r>
                    <w:rPr>
                      <w:rFonts w:cs="Miriam" w:hint="cs"/>
                      <w:sz w:val="18"/>
                      <w:szCs w:val="18"/>
                      <w:rtl/>
                    </w:rPr>
                    <w:t>חברות מעטים</w:t>
                  </w:r>
                </w:p>
                <w:p w:rsidR="009D5E92" w:rsidRDefault="009D5E92">
                  <w:pPr>
                    <w:spacing w:line="160" w:lineRule="exact"/>
                    <w:rPr>
                      <w:rFonts w:cs="Miriam" w:hint="cs"/>
                      <w:sz w:val="18"/>
                      <w:szCs w:val="18"/>
                      <w:rtl/>
                    </w:rPr>
                  </w:pPr>
                  <w:r>
                    <w:rPr>
                      <w:rFonts w:cs="Miriam"/>
                      <w:sz w:val="18"/>
                      <w:szCs w:val="18"/>
                      <w:rtl/>
                    </w:rPr>
                    <w:t>[26(1)</w:t>
                  </w:r>
                  <w:r>
                    <w:rPr>
                      <w:rFonts w:cs="Miriam" w:hint="cs"/>
                      <w:sz w:val="18"/>
                      <w:szCs w:val="18"/>
                      <w:rtl/>
                    </w:rPr>
                    <w:t xml:space="preserve"> </w:t>
                  </w:r>
                  <w:r>
                    <w:rPr>
                      <w:rFonts w:cs="Miriam"/>
                      <w:sz w:val="18"/>
                      <w:szCs w:val="18"/>
                      <w:rtl/>
                    </w:rPr>
                    <w:t>ת</w:t>
                  </w:r>
                  <w:r>
                    <w:rPr>
                      <w:rFonts w:cs="Miriam" w:hint="cs"/>
                      <w:sz w:val="18"/>
                      <w:szCs w:val="18"/>
                      <w:rtl/>
                    </w:rPr>
                    <w:t>נאי (ב)]</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78</w:t>
      </w:r>
      <w:r>
        <w:rPr>
          <w:rStyle w:val="big-number"/>
          <w:rFonts w:cs="FrankRuehl"/>
          <w:sz w:val="26"/>
          <w:rtl/>
        </w:rPr>
        <w:t>.</w:t>
      </w:r>
      <w:r>
        <w:rPr>
          <w:rStyle w:val="big-number"/>
          <w:rFonts w:cs="FrankRuehl"/>
          <w:sz w:val="26"/>
          <w:rtl/>
        </w:rPr>
        <w:tab/>
      </w:r>
      <w:r>
        <w:rPr>
          <w:rStyle w:val="default"/>
          <w:rFonts w:cs="FrankRuehl"/>
          <w:rtl/>
        </w:rPr>
        <w:t>ד</w:t>
      </w:r>
      <w:r>
        <w:rPr>
          <w:rStyle w:val="default"/>
          <w:rFonts w:cs="FrankRuehl" w:hint="cs"/>
          <w:rtl/>
        </w:rPr>
        <w:t>יביד</w:t>
      </w:r>
      <w:r>
        <w:rPr>
          <w:rStyle w:val="default"/>
          <w:rFonts w:cs="FrankRuehl"/>
          <w:rtl/>
        </w:rPr>
        <w:t>נ</w:t>
      </w:r>
      <w:r>
        <w:rPr>
          <w:rStyle w:val="default"/>
          <w:rFonts w:cs="FrankRuehl" w:hint="cs"/>
          <w:rtl/>
        </w:rPr>
        <w:t>ד</w:t>
      </w:r>
      <w:r>
        <w:rPr>
          <w:rStyle w:val="default"/>
          <w:rFonts w:cs="FrankRuehl"/>
          <w:rtl/>
        </w:rPr>
        <w:t xml:space="preserve"> </w:t>
      </w:r>
      <w:r>
        <w:rPr>
          <w:rStyle w:val="default"/>
          <w:rFonts w:cs="FrankRuehl" w:hint="cs"/>
          <w:rtl/>
        </w:rPr>
        <w:t>להלכה</w:t>
      </w:r>
      <w:r>
        <w:rPr>
          <w:rStyle w:val="default"/>
          <w:rFonts w:cs="FrankRuehl"/>
          <w:rtl/>
        </w:rPr>
        <w:t xml:space="preserve"> </w:t>
      </w:r>
      <w:r>
        <w:rPr>
          <w:rStyle w:val="default"/>
          <w:rFonts w:cs="FrankRuehl" w:hint="cs"/>
          <w:rtl/>
        </w:rPr>
        <w:t>מ</w:t>
      </w:r>
      <w:r>
        <w:rPr>
          <w:rStyle w:val="default"/>
          <w:rFonts w:cs="FrankRuehl"/>
          <w:rtl/>
        </w:rPr>
        <w:t>את</w:t>
      </w:r>
      <w:r>
        <w:rPr>
          <w:rStyle w:val="default"/>
          <w:rFonts w:cs="FrankRuehl" w:hint="cs"/>
          <w:rtl/>
        </w:rPr>
        <w:t xml:space="preserve"> חברת מעטים פ</w:t>
      </w:r>
      <w:r>
        <w:rPr>
          <w:rStyle w:val="default"/>
          <w:rFonts w:cs="FrankRuehl"/>
          <w:rtl/>
        </w:rPr>
        <w:t>ל</w:t>
      </w:r>
      <w:r>
        <w:rPr>
          <w:rStyle w:val="default"/>
          <w:rFonts w:cs="FrankRuehl" w:hint="cs"/>
          <w:rtl/>
        </w:rPr>
        <w:t>וני</w:t>
      </w:r>
      <w:r>
        <w:rPr>
          <w:rStyle w:val="default"/>
          <w:rFonts w:cs="FrankRuehl"/>
          <w:rtl/>
        </w:rPr>
        <w:t>ת</w:t>
      </w:r>
      <w:r>
        <w:rPr>
          <w:rStyle w:val="default"/>
          <w:rFonts w:cs="FrankRuehl" w:hint="cs"/>
          <w:rtl/>
        </w:rPr>
        <w:t xml:space="preserve"> (להלן - החברה הראשונה</w:t>
      </w:r>
      <w:r>
        <w:rPr>
          <w:rStyle w:val="default"/>
          <w:rFonts w:cs="FrankRuehl"/>
          <w:rtl/>
        </w:rPr>
        <w:t>) ל</w:t>
      </w:r>
      <w:r>
        <w:rPr>
          <w:rStyle w:val="default"/>
          <w:rFonts w:cs="FrankRuehl" w:hint="cs"/>
          <w:rtl/>
        </w:rPr>
        <w:t>בעל מנ</w:t>
      </w:r>
      <w:r>
        <w:rPr>
          <w:rStyle w:val="default"/>
          <w:rFonts w:cs="FrankRuehl"/>
          <w:rtl/>
        </w:rPr>
        <w:t>יות</w:t>
      </w:r>
      <w:r>
        <w:rPr>
          <w:rStyle w:val="default"/>
          <w:rFonts w:cs="FrankRuehl" w:hint="cs"/>
          <w:rtl/>
        </w:rPr>
        <w:t>, ש</w:t>
      </w:r>
      <w:r>
        <w:rPr>
          <w:rStyle w:val="default"/>
          <w:rFonts w:cs="FrankRuehl"/>
          <w:rtl/>
        </w:rPr>
        <w:t>גם</w:t>
      </w:r>
      <w:r>
        <w:rPr>
          <w:rStyle w:val="default"/>
          <w:rFonts w:cs="FrankRuehl" w:hint="cs"/>
          <w:rtl/>
        </w:rPr>
        <w:t xml:space="preserve"> הוא חברת מעטים (להלן - החברה השני</w:t>
      </w:r>
      <w:r>
        <w:rPr>
          <w:rStyle w:val="default"/>
          <w:rFonts w:cs="FrankRuehl"/>
          <w:rtl/>
        </w:rPr>
        <w:t>ה</w:t>
      </w:r>
      <w:r>
        <w:rPr>
          <w:rStyle w:val="default"/>
          <w:rFonts w:cs="FrankRuehl" w:hint="cs"/>
          <w:rtl/>
        </w:rPr>
        <w:t>) - לא יהיה חייב ב</w:t>
      </w:r>
      <w:r>
        <w:rPr>
          <w:rStyle w:val="default"/>
          <w:rFonts w:cs="FrankRuehl"/>
          <w:rtl/>
        </w:rPr>
        <w:t>מ</w:t>
      </w:r>
      <w:r>
        <w:rPr>
          <w:rStyle w:val="default"/>
          <w:rFonts w:cs="FrankRuehl" w:hint="cs"/>
          <w:rtl/>
        </w:rPr>
        <w:t>ס בתור הכנסה של החברה השניה, אלא ינהגו בו כאילו חילקה או</w:t>
      </w:r>
      <w:r>
        <w:rPr>
          <w:rStyle w:val="default"/>
          <w:rFonts w:cs="FrankRuehl"/>
          <w:rtl/>
        </w:rPr>
        <w:t>ת</w:t>
      </w:r>
      <w:r>
        <w:rPr>
          <w:rStyle w:val="default"/>
          <w:rFonts w:cs="FrankRuehl" w:hint="cs"/>
          <w:rtl/>
        </w:rPr>
        <w:t>ו החב</w:t>
      </w:r>
      <w:r>
        <w:rPr>
          <w:rStyle w:val="default"/>
          <w:rFonts w:cs="FrankRuehl"/>
          <w:rtl/>
        </w:rPr>
        <w:t>ר</w:t>
      </w:r>
      <w:r>
        <w:rPr>
          <w:rStyle w:val="default"/>
          <w:rFonts w:cs="FrankRuehl" w:hint="cs"/>
          <w:rtl/>
        </w:rPr>
        <w:t>ה ה</w:t>
      </w:r>
      <w:r>
        <w:rPr>
          <w:rStyle w:val="default"/>
          <w:rFonts w:cs="FrankRuehl"/>
          <w:rtl/>
        </w:rPr>
        <w:t>ש</w:t>
      </w:r>
      <w:r>
        <w:rPr>
          <w:rStyle w:val="default"/>
          <w:rFonts w:cs="FrankRuehl" w:hint="cs"/>
          <w:rtl/>
        </w:rPr>
        <w:t>ניה</w:t>
      </w:r>
      <w:r>
        <w:rPr>
          <w:rStyle w:val="default"/>
          <w:rFonts w:cs="FrankRuehl"/>
          <w:rtl/>
        </w:rPr>
        <w:t xml:space="preserve"> </w:t>
      </w:r>
      <w:r>
        <w:rPr>
          <w:rStyle w:val="default"/>
          <w:rFonts w:cs="FrankRuehl" w:hint="cs"/>
          <w:rtl/>
        </w:rPr>
        <w:t>כ</w:t>
      </w:r>
      <w:r>
        <w:rPr>
          <w:rStyle w:val="default"/>
          <w:rFonts w:cs="FrankRuehl"/>
          <w:rtl/>
        </w:rPr>
        <w:t>ד</w:t>
      </w:r>
      <w:r>
        <w:rPr>
          <w:rStyle w:val="default"/>
          <w:rFonts w:cs="FrankRuehl" w:hint="cs"/>
          <w:rtl/>
        </w:rPr>
        <w:t>יבי</w:t>
      </w:r>
      <w:r>
        <w:rPr>
          <w:rStyle w:val="default"/>
          <w:rFonts w:cs="FrankRuehl"/>
          <w:rtl/>
        </w:rPr>
        <w:t>דנד בתאריך שקב</w:t>
      </w:r>
      <w:r>
        <w:rPr>
          <w:rStyle w:val="default"/>
          <w:rFonts w:cs="FrankRuehl" w:hint="cs"/>
          <w:rtl/>
        </w:rPr>
        <w:t>ע</w:t>
      </w:r>
      <w:r>
        <w:rPr>
          <w:rStyle w:val="default"/>
          <w:rFonts w:cs="FrankRuehl"/>
          <w:rtl/>
        </w:rPr>
        <w:t xml:space="preserve"> </w:t>
      </w:r>
      <w:r>
        <w:rPr>
          <w:rStyle w:val="default"/>
          <w:rFonts w:cs="FrankRuehl" w:hint="cs"/>
          <w:rtl/>
        </w:rPr>
        <w:t xml:space="preserve">המנהל לפי </w:t>
      </w:r>
      <w:r>
        <w:rPr>
          <w:rStyle w:val="default"/>
          <w:rFonts w:cs="FrankRuehl"/>
          <w:rtl/>
        </w:rPr>
        <w:t>סע</w:t>
      </w:r>
      <w:r>
        <w:rPr>
          <w:rStyle w:val="default"/>
          <w:rFonts w:cs="FrankRuehl" w:hint="cs"/>
          <w:rtl/>
        </w:rPr>
        <w:t>יף 77, ולפי זה</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מ</w:t>
      </w:r>
      <w:r>
        <w:rPr>
          <w:rStyle w:val="default"/>
          <w:rFonts w:cs="FrankRuehl"/>
          <w:rtl/>
        </w:rPr>
        <w:t>ו</w:t>
      </w:r>
      <w:r>
        <w:rPr>
          <w:rStyle w:val="default"/>
          <w:rFonts w:cs="FrankRuehl" w:hint="cs"/>
          <w:rtl/>
        </w:rPr>
        <w:t xml:space="preserve"> בעלי המ</w:t>
      </w:r>
      <w:r>
        <w:rPr>
          <w:rStyle w:val="default"/>
          <w:rFonts w:cs="FrankRuehl"/>
          <w:rtl/>
        </w:rPr>
        <w:t>נ</w:t>
      </w:r>
      <w:r>
        <w:rPr>
          <w:rStyle w:val="default"/>
          <w:rFonts w:cs="FrankRuehl" w:hint="cs"/>
          <w:rtl/>
        </w:rPr>
        <w:t>י</w:t>
      </w:r>
      <w:r>
        <w:rPr>
          <w:rStyle w:val="default"/>
          <w:rFonts w:cs="FrankRuehl"/>
          <w:rtl/>
        </w:rPr>
        <w:t>ו</w:t>
      </w:r>
      <w:r>
        <w:rPr>
          <w:rStyle w:val="default"/>
          <w:rFonts w:cs="FrankRuehl" w:hint="cs"/>
          <w:rtl/>
        </w:rPr>
        <w:t xml:space="preserve">ת של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רה השניה או שש</w:t>
      </w:r>
      <w:r>
        <w:rPr>
          <w:rStyle w:val="default"/>
          <w:rFonts w:cs="FrankRuehl"/>
          <w:rtl/>
        </w:rPr>
        <w:t>ו</w:t>
      </w:r>
      <w:r>
        <w:rPr>
          <w:rStyle w:val="default"/>
          <w:rFonts w:cs="FrankRuehl" w:hint="cs"/>
          <w:rtl/>
        </w:rPr>
        <w:t>מתם</w:t>
      </w:r>
      <w:r>
        <w:rPr>
          <w:rStyle w:val="default"/>
          <w:rFonts w:cs="FrankRuehl"/>
          <w:rtl/>
        </w:rPr>
        <w:t xml:space="preserve"> </w:t>
      </w:r>
      <w:r>
        <w:rPr>
          <w:rStyle w:val="default"/>
          <w:rFonts w:cs="FrankRuehl" w:hint="cs"/>
          <w:rtl/>
        </w:rPr>
        <w:t>תתוקן; ואם גם בעל מניו</w:t>
      </w:r>
      <w:r>
        <w:rPr>
          <w:rStyle w:val="default"/>
          <w:rFonts w:cs="FrankRuehl"/>
          <w:rtl/>
        </w:rPr>
        <w:t>ת</w:t>
      </w:r>
      <w:r>
        <w:rPr>
          <w:rStyle w:val="default"/>
          <w:rFonts w:cs="FrankRuehl" w:hint="cs"/>
          <w:rtl/>
        </w:rPr>
        <w:t xml:space="preserve"> של החב</w:t>
      </w:r>
      <w:r>
        <w:rPr>
          <w:rStyle w:val="default"/>
          <w:rFonts w:cs="FrankRuehl"/>
          <w:rtl/>
        </w:rPr>
        <w:t>ר</w:t>
      </w:r>
      <w:r>
        <w:rPr>
          <w:rStyle w:val="default"/>
          <w:rFonts w:cs="FrankRuehl" w:hint="cs"/>
          <w:rtl/>
        </w:rPr>
        <w:t>ה</w:t>
      </w:r>
      <w:r>
        <w:rPr>
          <w:rStyle w:val="default"/>
          <w:rFonts w:cs="FrankRuehl"/>
          <w:rtl/>
        </w:rPr>
        <w:t xml:space="preserve"> ה</w:t>
      </w:r>
      <w:r>
        <w:rPr>
          <w:rStyle w:val="default"/>
          <w:rFonts w:cs="FrankRuehl" w:hint="cs"/>
          <w:rtl/>
        </w:rPr>
        <w:t>שנ</w:t>
      </w:r>
      <w:r>
        <w:rPr>
          <w:rStyle w:val="default"/>
          <w:rFonts w:cs="FrankRuehl"/>
          <w:rtl/>
        </w:rPr>
        <w:t>יה</w:t>
      </w:r>
      <w:r>
        <w:rPr>
          <w:rStyle w:val="default"/>
          <w:rFonts w:cs="FrankRuehl" w:hint="cs"/>
          <w:rtl/>
        </w:rPr>
        <w:t xml:space="preserve"> הוא חברת מעטים - יחולו הוראות ס</w:t>
      </w:r>
      <w:r>
        <w:rPr>
          <w:rStyle w:val="default"/>
          <w:rFonts w:cs="FrankRuehl"/>
          <w:rtl/>
        </w:rPr>
        <w:t>ע</w:t>
      </w:r>
      <w:r>
        <w:rPr>
          <w:rStyle w:val="default"/>
          <w:rFonts w:cs="FrankRuehl" w:hint="cs"/>
          <w:rtl/>
        </w:rPr>
        <w:t>יף</w:t>
      </w:r>
      <w:r>
        <w:rPr>
          <w:rStyle w:val="default"/>
          <w:rFonts w:cs="FrankRuehl"/>
          <w:rtl/>
        </w:rPr>
        <w:t xml:space="preserve"> </w:t>
      </w:r>
      <w:r>
        <w:rPr>
          <w:rStyle w:val="default"/>
          <w:rFonts w:cs="FrankRuehl" w:hint="cs"/>
          <w:rtl/>
        </w:rPr>
        <w:t>זה, בשינויים המחוי</w:t>
      </w:r>
      <w:r>
        <w:rPr>
          <w:rStyle w:val="default"/>
          <w:rFonts w:cs="FrankRuehl"/>
          <w:rtl/>
        </w:rPr>
        <w:t>יבים</w:t>
      </w:r>
      <w:r>
        <w:rPr>
          <w:rStyle w:val="default"/>
          <w:rFonts w:cs="FrankRuehl" w:hint="cs"/>
          <w:rtl/>
        </w:rPr>
        <w:t xml:space="preserve"> לפי</w:t>
      </w:r>
      <w:r>
        <w:rPr>
          <w:rStyle w:val="default"/>
          <w:rFonts w:cs="FrankRuehl"/>
          <w:rtl/>
        </w:rPr>
        <w:t xml:space="preserve"> הענ</w:t>
      </w:r>
      <w:r>
        <w:rPr>
          <w:rStyle w:val="default"/>
          <w:rFonts w:cs="FrankRuehl" w:hint="cs"/>
          <w:rtl/>
        </w:rPr>
        <w:t xml:space="preserve">ין, על הדיבידנד להלכה, כאילו כל המדובר בחברה </w:t>
      </w:r>
      <w:r>
        <w:rPr>
          <w:rStyle w:val="default"/>
          <w:rFonts w:cs="FrankRuehl"/>
          <w:rtl/>
        </w:rPr>
        <w:t>ה</w:t>
      </w:r>
      <w:r>
        <w:rPr>
          <w:rStyle w:val="default"/>
          <w:rFonts w:cs="FrankRuehl" w:hint="cs"/>
          <w:rtl/>
        </w:rPr>
        <w:t>ראשו</w:t>
      </w:r>
      <w:r>
        <w:rPr>
          <w:rStyle w:val="default"/>
          <w:rFonts w:cs="FrankRuehl"/>
          <w:rtl/>
        </w:rPr>
        <w:t>נ</w:t>
      </w:r>
      <w:r>
        <w:rPr>
          <w:rStyle w:val="default"/>
          <w:rFonts w:cs="FrankRuehl" w:hint="cs"/>
          <w:rtl/>
        </w:rPr>
        <w:t>ה מ</w:t>
      </w:r>
      <w:r>
        <w:rPr>
          <w:rStyle w:val="default"/>
          <w:rFonts w:cs="FrankRuehl"/>
          <w:rtl/>
        </w:rPr>
        <w:t>ת</w:t>
      </w:r>
      <w:r>
        <w:rPr>
          <w:rStyle w:val="default"/>
          <w:rFonts w:cs="FrankRuehl" w:hint="cs"/>
          <w:rtl/>
        </w:rPr>
        <w:t>ייח</w:t>
      </w:r>
      <w:r>
        <w:rPr>
          <w:rStyle w:val="default"/>
          <w:rFonts w:cs="FrankRuehl"/>
          <w:rtl/>
        </w:rPr>
        <w:t>ס</w:t>
      </w:r>
      <w:r>
        <w:rPr>
          <w:rStyle w:val="default"/>
          <w:rFonts w:cs="FrankRuehl" w:hint="cs"/>
          <w:rtl/>
        </w:rPr>
        <w:t xml:space="preserve"> ל</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השניה, וכל המ</w:t>
      </w:r>
      <w:r>
        <w:rPr>
          <w:rStyle w:val="default"/>
          <w:rFonts w:cs="FrankRuehl" w:hint="cs"/>
          <w:rtl/>
        </w:rPr>
        <w:t>דו</w:t>
      </w:r>
      <w:r>
        <w:rPr>
          <w:rStyle w:val="default"/>
          <w:rFonts w:cs="FrankRuehl"/>
          <w:rtl/>
        </w:rPr>
        <w:t>ב</w:t>
      </w:r>
      <w:r>
        <w:rPr>
          <w:rStyle w:val="default"/>
          <w:rFonts w:cs="FrankRuehl" w:hint="cs"/>
          <w:rtl/>
        </w:rPr>
        <w:t>ר</w:t>
      </w:r>
      <w:r>
        <w:rPr>
          <w:rStyle w:val="default"/>
          <w:rFonts w:cs="FrankRuehl"/>
          <w:rtl/>
        </w:rPr>
        <w:t xml:space="preserve"> ב</w:t>
      </w:r>
      <w:r>
        <w:rPr>
          <w:rStyle w:val="default"/>
          <w:rFonts w:cs="FrankRuehl" w:hint="cs"/>
          <w:rtl/>
        </w:rPr>
        <w:t>חברה ה</w:t>
      </w:r>
      <w:r>
        <w:rPr>
          <w:rStyle w:val="default"/>
          <w:rFonts w:cs="FrankRuehl"/>
          <w:rtl/>
        </w:rPr>
        <w:t>שנ</w:t>
      </w:r>
      <w:r>
        <w:rPr>
          <w:rStyle w:val="default"/>
          <w:rFonts w:cs="FrankRuehl" w:hint="cs"/>
          <w:rtl/>
        </w:rPr>
        <w:t>יה - מתייחס לאותו ב</w:t>
      </w:r>
      <w:r>
        <w:rPr>
          <w:rStyle w:val="default"/>
          <w:rFonts w:cs="FrankRuehl"/>
          <w:rtl/>
        </w:rPr>
        <w:t>ע</w:t>
      </w:r>
      <w:r>
        <w:rPr>
          <w:rStyle w:val="default"/>
          <w:rFonts w:cs="FrankRuehl" w:hint="cs"/>
          <w:rtl/>
        </w:rPr>
        <w:t xml:space="preserve">ל מניות, </w:t>
      </w:r>
      <w:r>
        <w:rPr>
          <w:rStyle w:val="default"/>
          <w:rFonts w:cs="FrankRuehl"/>
          <w:rtl/>
        </w:rPr>
        <w:t>ו</w:t>
      </w:r>
      <w:r>
        <w:rPr>
          <w:rStyle w:val="default"/>
          <w:rFonts w:cs="FrankRuehl" w:hint="cs"/>
          <w:rtl/>
        </w:rPr>
        <w:t>כ</w:t>
      </w:r>
      <w:r>
        <w:rPr>
          <w:rStyle w:val="default"/>
          <w:rFonts w:cs="FrankRuehl"/>
          <w:rtl/>
        </w:rPr>
        <w:t>ן</w:t>
      </w:r>
      <w:r>
        <w:rPr>
          <w:rStyle w:val="default"/>
          <w:rFonts w:cs="FrankRuehl" w:hint="cs"/>
          <w:rtl/>
        </w:rPr>
        <w:t xml:space="preserve"> הלאה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אותו עקרון,</w:t>
      </w:r>
      <w:r>
        <w:rPr>
          <w:rStyle w:val="default"/>
          <w:rFonts w:cs="FrankRuehl"/>
          <w:rtl/>
        </w:rPr>
        <w:t xml:space="preserve"> </w:t>
      </w:r>
      <w:r>
        <w:rPr>
          <w:rStyle w:val="default"/>
          <w:rFonts w:cs="FrankRuehl" w:hint="cs"/>
          <w:rtl/>
        </w:rPr>
        <w:t xml:space="preserve">עד </w:t>
      </w:r>
      <w:r>
        <w:rPr>
          <w:rStyle w:val="default"/>
          <w:rFonts w:cs="FrankRuehl"/>
          <w:rtl/>
        </w:rPr>
        <w:t>ש</w:t>
      </w:r>
      <w:r>
        <w:rPr>
          <w:rStyle w:val="default"/>
          <w:rFonts w:cs="FrankRuehl" w:hint="cs"/>
          <w:rtl/>
        </w:rPr>
        <w:t>לא יישאר שום חלק של רו</w:t>
      </w:r>
      <w:r>
        <w:rPr>
          <w:rStyle w:val="default"/>
          <w:rFonts w:cs="FrankRuehl"/>
          <w:rtl/>
        </w:rPr>
        <w:t>ו</w:t>
      </w:r>
      <w:r>
        <w:rPr>
          <w:rStyle w:val="default"/>
          <w:rFonts w:cs="FrankRuehl" w:hint="cs"/>
          <w:rtl/>
        </w:rPr>
        <w:t>חים בלת</w:t>
      </w:r>
      <w:r>
        <w:rPr>
          <w:rStyle w:val="default"/>
          <w:rFonts w:cs="FrankRuehl"/>
          <w:rtl/>
        </w:rPr>
        <w:t>י</w:t>
      </w:r>
      <w:r>
        <w:rPr>
          <w:rStyle w:val="default"/>
          <w:rFonts w:cs="FrankRuehl" w:hint="cs"/>
          <w:rtl/>
        </w:rPr>
        <w:t xml:space="preserve"> </w:t>
      </w:r>
      <w:r>
        <w:rPr>
          <w:rStyle w:val="default"/>
          <w:rFonts w:cs="FrankRuehl"/>
          <w:rtl/>
        </w:rPr>
        <w:t>מח</w:t>
      </w:r>
      <w:r>
        <w:rPr>
          <w:rStyle w:val="default"/>
          <w:rFonts w:cs="FrankRuehl" w:hint="cs"/>
          <w:rtl/>
        </w:rPr>
        <w:t>ול</w:t>
      </w:r>
      <w:r>
        <w:rPr>
          <w:rStyle w:val="default"/>
          <w:rFonts w:cs="FrankRuehl"/>
          <w:rtl/>
        </w:rPr>
        <w:t>קי</w:t>
      </w:r>
      <w:r>
        <w:rPr>
          <w:rStyle w:val="default"/>
          <w:rFonts w:cs="FrankRuehl" w:hint="cs"/>
          <w:rtl/>
        </w:rPr>
        <w:t>ם שעליהם ניתנו הוראות המנהל ושיש לנ</w:t>
      </w:r>
      <w:r>
        <w:rPr>
          <w:rStyle w:val="default"/>
          <w:rFonts w:cs="FrankRuehl"/>
          <w:rtl/>
        </w:rPr>
        <w:t>ה</w:t>
      </w:r>
      <w:r>
        <w:rPr>
          <w:rStyle w:val="default"/>
          <w:rFonts w:cs="FrankRuehl" w:hint="cs"/>
          <w:rtl/>
        </w:rPr>
        <w:t>וג בהם כאילו חולקו</w:t>
      </w:r>
      <w:r>
        <w:rPr>
          <w:rStyle w:val="default"/>
          <w:rFonts w:cs="FrankRuehl"/>
          <w:rtl/>
        </w:rPr>
        <w:t xml:space="preserve"> לחב</w:t>
      </w:r>
      <w:r>
        <w:rPr>
          <w:rStyle w:val="default"/>
          <w:rFonts w:cs="FrankRuehl" w:hint="cs"/>
          <w:rtl/>
        </w:rPr>
        <w:t>רת מ</w:t>
      </w:r>
      <w:r>
        <w:rPr>
          <w:rStyle w:val="default"/>
          <w:rFonts w:cs="FrankRuehl"/>
          <w:rtl/>
        </w:rPr>
        <w:t>עטים</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237" w:name="Seif142"/>
      <w:bookmarkEnd w:id="237"/>
      <w:r>
        <w:rPr>
          <w:rFonts w:cs="Miriam"/>
          <w:lang w:val="he-IL"/>
        </w:rPr>
        <w:pict>
          <v:rect id="_x0000_s2877" style="position:absolute;left:0;text-align:left;margin-left:464.5pt;margin-top:8.05pt;width:75.05pt;height:36.3pt;z-index:251201024" o:allowincell="f" filled="f" stroked="f" strokecolor="lime" strokeweight=".25pt">
            <v:textbox style="mso-next-textbox:#_x0000_s2877" inset="0,0,0,0">
              <w:txbxContent>
                <w:p w:rsidR="009D5E92" w:rsidRDefault="009D5E92">
                  <w:pPr>
                    <w:spacing w:line="160" w:lineRule="exact"/>
                    <w:rPr>
                      <w:rFonts w:cs="Miriam" w:hint="cs"/>
                      <w:sz w:val="18"/>
                      <w:szCs w:val="18"/>
                      <w:rtl/>
                    </w:rPr>
                  </w:pPr>
                  <w:r>
                    <w:rPr>
                      <w:rFonts w:cs="Miriam"/>
                      <w:sz w:val="18"/>
                      <w:szCs w:val="18"/>
                      <w:rtl/>
                    </w:rPr>
                    <w:t>מ</w:t>
                  </w:r>
                  <w:r>
                    <w:rPr>
                      <w:rFonts w:cs="Miriam" w:hint="cs"/>
                      <w:sz w:val="18"/>
                      <w:szCs w:val="18"/>
                      <w:rtl/>
                    </w:rPr>
                    <w:t xml:space="preserve">ס שלא שולם </w:t>
                  </w:r>
                  <w:r>
                    <w:rPr>
                      <w:rFonts w:cs="Miriam"/>
                      <w:sz w:val="18"/>
                      <w:szCs w:val="18"/>
                      <w:rtl/>
                    </w:rPr>
                    <w:t>י</w:t>
                  </w:r>
                  <w:r>
                    <w:rPr>
                      <w:rFonts w:cs="Miriam" w:hint="cs"/>
                      <w:sz w:val="18"/>
                      <w:szCs w:val="18"/>
                      <w:rtl/>
                    </w:rPr>
                    <w:t xml:space="preserve">היה חוב החברה </w:t>
                  </w:r>
                  <w:r>
                    <w:rPr>
                      <w:rFonts w:cs="Miriam"/>
                      <w:sz w:val="18"/>
                      <w:szCs w:val="18"/>
                      <w:rtl/>
                    </w:rPr>
                    <w:t>[26(2)]</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79</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שנשום למס, או</w:t>
      </w:r>
      <w:r>
        <w:rPr>
          <w:rStyle w:val="default"/>
          <w:rFonts w:cs="FrankRuehl"/>
          <w:rtl/>
        </w:rPr>
        <w:t xml:space="preserve"> </w:t>
      </w:r>
      <w:r>
        <w:rPr>
          <w:rStyle w:val="default"/>
          <w:rFonts w:cs="FrankRuehl" w:hint="cs"/>
          <w:rtl/>
        </w:rPr>
        <w:t>ששומתו תוקנה לפי הור</w:t>
      </w:r>
      <w:r>
        <w:rPr>
          <w:rStyle w:val="default"/>
          <w:rFonts w:cs="FrankRuehl"/>
          <w:rtl/>
        </w:rPr>
        <w:t>א</w:t>
      </w:r>
      <w:r>
        <w:rPr>
          <w:rStyle w:val="default"/>
          <w:rFonts w:cs="FrankRuehl" w:hint="cs"/>
          <w:rtl/>
        </w:rPr>
        <w:t xml:space="preserve">ות </w:t>
      </w:r>
      <w:r>
        <w:rPr>
          <w:rStyle w:val="default"/>
          <w:rFonts w:cs="FrankRuehl"/>
          <w:rtl/>
        </w:rPr>
        <w:t>ה</w:t>
      </w:r>
      <w:r>
        <w:rPr>
          <w:rStyle w:val="default"/>
          <w:rFonts w:cs="FrankRuehl" w:hint="cs"/>
          <w:rtl/>
        </w:rPr>
        <w:t>סעי</w:t>
      </w:r>
      <w:r>
        <w:rPr>
          <w:rStyle w:val="default"/>
          <w:rFonts w:cs="FrankRuehl"/>
          <w:rtl/>
        </w:rPr>
        <w:t>פ</w:t>
      </w:r>
      <w:r>
        <w:rPr>
          <w:rStyle w:val="default"/>
          <w:rFonts w:cs="FrankRuehl" w:hint="cs"/>
          <w:rtl/>
        </w:rPr>
        <w:t>י</w:t>
      </w:r>
      <w:r>
        <w:rPr>
          <w:rStyle w:val="default"/>
          <w:rFonts w:cs="FrankRuehl"/>
          <w:rtl/>
        </w:rPr>
        <w:t xml:space="preserve">ם 77 </w:t>
      </w:r>
      <w:r>
        <w:rPr>
          <w:rStyle w:val="default"/>
          <w:rFonts w:cs="FrankRuehl" w:hint="cs"/>
          <w:rtl/>
        </w:rPr>
        <w:t>א</w:t>
      </w:r>
      <w:r>
        <w:rPr>
          <w:rStyle w:val="default"/>
          <w:rFonts w:cs="FrankRuehl"/>
          <w:rtl/>
        </w:rPr>
        <w:t xml:space="preserve">ו 78 </w:t>
      </w:r>
      <w:r>
        <w:rPr>
          <w:rStyle w:val="default"/>
          <w:rFonts w:cs="FrankRuehl" w:hint="cs"/>
          <w:rtl/>
        </w:rPr>
        <w:t xml:space="preserve">ולא </w:t>
      </w:r>
      <w:r>
        <w:rPr>
          <w:rStyle w:val="default"/>
          <w:rFonts w:cs="FrankRuehl"/>
          <w:rtl/>
        </w:rPr>
        <w:t>ש</w:t>
      </w:r>
      <w:r>
        <w:rPr>
          <w:rStyle w:val="default"/>
          <w:rFonts w:cs="FrankRuehl" w:hint="cs"/>
          <w:rtl/>
        </w:rPr>
        <w:t>י</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ועדו</w:t>
      </w:r>
      <w:r>
        <w:rPr>
          <w:rStyle w:val="default"/>
          <w:rFonts w:cs="FrankRuehl"/>
          <w:rtl/>
        </w:rPr>
        <w:t xml:space="preserve"> </w:t>
      </w:r>
      <w:r>
        <w:rPr>
          <w:rStyle w:val="default"/>
          <w:rFonts w:cs="FrankRuehl" w:hint="cs"/>
          <w:rtl/>
        </w:rPr>
        <w:t>א</w:t>
      </w:r>
      <w:r>
        <w:rPr>
          <w:rStyle w:val="default"/>
          <w:rFonts w:cs="FrankRuehl"/>
          <w:rtl/>
        </w:rPr>
        <w:t xml:space="preserve">ת </w:t>
      </w:r>
      <w:r>
        <w:rPr>
          <w:rStyle w:val="default"/>
          <w:rFonts w:cs="FrankRuehl" w:hint="cs"/>
          <w:rtl/>
        </w:rPr>
        <w:t>המס, כו</w:t>
      </w:r>
      <w:r>
        <w:rPr>
          <w:rStyle w:val="default"/>
          <w:rFonts w:cs="FrankRuehl"/>
          <w:rtl/>
        </w:rPr>
        <w:t>לו</w:t>
      </w:r>
      <w:r>
        <w:rPr>
          <w:rStyle w:val="default"/>
          <w:rFonts w:cs="FrankRuehl" w:hint="cs"/>
          <w:rtl/>
        </w:rPr>
        <w:t xml:space="preserve"> או מקצתו, המתייחס לחלקו בדי</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נד לה</w:t>
      </w:r>
      <w:r>
        <w:rPr>
          <w:rStyle w:val="default"/>
          <w:rFonts w:cs="FrankRuehl"/>
          <w:rtl/>
        </w:rPr>
        <w:t>ל</w:t>
      </w:r>
      <w:r>
        <w:rPr>
          <w:rStyle w:val="default"/>
          <w:rFonts w:cs="FrankRuehl" w:hint="cs"/>
          <w:rtl/>
        </w:rPr>
        <w:t>כ</w:t>
      </w:r>
      <w:r>
        <w:rPr>
          <w:rStyle w:val="default"/>
          <w:rFonts w:cs="FrankRuehl"/>
          <w:rtl/>
        </w:rPr>
        <w:t>ה</w:t>
      </w:r>
      <w:r>
        <w:rPr>
          <w:rStyle w:val="default"/>
          <w:rFonts w:cs="FrankRuehl" w:hint="cs"/>
          <w:rtl/>
        </w:rPr>
        <w:t xml:space="preserve"> - הסכום שלא ש</w:t>
      </w:r>
      <w:r>
        <w:rPr>
          <w:rStyle w:val="default"/>
          <w:rFonts w:cs="FrankRuehl"/>
          <w:rtl/>
        </w:rPr>
        <w:t>י</w:t>
      </w:r>
      <w:r>
        <w:rPr>
          <w:rStyle w:val="default"/>
          <w:rFonts w:cs="FrankRuehl" w:hint="cs"/>
          <w:rtl/>
        </w:rPr>
        <w:t>לם</w:t>
      </w:r>
      <w:r>
        <w:rPr>
          <w:rStyle w:val="default"/>
          <w:rFonts w:cs="FrankRuehl"/>
          <w:rtl/>
        </w:rPr>
        <w:t xml:space="preserve"> י</w:t>
      </w:r>
      <w:r>
        <w:rPr>
          <w:rStyle w:val="default"/>
          <w:rFonts w:cs="FrankRuehl" w:hint="cs"/>
          <w:rtl/>
        </w:rPr>
        <w:t>היה חוב המגיע לממשלה מ</w:t>
      </w:r>
      <w:r>
        <w:rPr>
          <w:rStyle w:val="default"/>
          <w:rFonts w:cs="FrankRuehl"/>
          <w:rtl/>
        </w:rPr>
        <w:t>א</w:t>
      </w:r>
      <w:r>
        <w:rPr>
          <w:rStyle w:val="default"/>
          <w:rFonts w:cs="FrankRuehl" w:hint="cs"/>
          <w:rtl/>
        </w:rPr>
        <w:t>ת החברה</w:t>
      </w:r>
      <w:r>
        <w:rPr>
          <w:rStyle w:val="default"/>
          <w:rFonts w:cs="FrankRuehl"/>
          <w:rtl/>
        </w:rPr>
        <w:t>, אש</w:t>
      </w:r>
      <w:r>
        <w:rPr>
          <w:rStyle w:val="default"/>
          <w:rFonts w:cs="FrankRuehl" w:hint="cs"/>
          <w:rtl/>
        </w:rPr>
        <w:t xml:space="preserve">ר </w:t>
      </w:r>
      <w:r>
        <w:rPr>
          <w:rStyle w:val="default"/>
          <w:rFonts w:cs="FrankRuehl"/>
          <w:rtl/>
        </w:rPr>
        <w:t>בג</w:t>
      </w:r>
      <w:r>
        <w:rPr>
          <w:rStyle w:val="default"/>
          <w:rFonts w:cs="FrankRuehl" w:hint="cs"/>
          <w:rtl/>
        </w:rPr>
        <w:t>לל שלא חילקה את הרווחים ניתנה הוראת</w:t>
      </w:r>
      <w:r>
        <w:rPr>
          <w:rStyle w:val="default"/>
          <w:rFonts w:cs="FrankRuehl"/>
          <w:rtl/>
        </w:rPr>
        <w:t xml:space="preserve"> </w:t>
      </w:r>
      <w:r>
        <w:rPr>
          <w:rStyle w:val="default"/>
          <w:rFonts w:cs="FrankRuehl" w:hint="cs"/>
          <w:rtl/>
        </w:rPr>
        <w:t>המנהל לפי סעיף 77, וייפרע כדרך חוב.</w:t>
      </w:r>
    </w:p>
    <w:p w:rsidR="00D54DD9" w:rsidRDefault="00D54DD9" w:rsidP="006334DB">
      <w:pPr>
        <w:pStyle w:val="P00"/>
        <w:spacing w:before="72"/>
        <w:ind w:left="0" w:right="1134"/>
        <w:rPr>
          <w:rStyle w:val="default"/>
          <w:rFonts w:cs="FrankRuehl"/>
          <w:rtl/>
        </w:rPr>
      </w:pPr>
      <w:bookmarkStart w:id="238" w:name="Seif143"/>
      <w:bookmarkEnd w:id="238"/>
      <w:r>
        <w:rPr>
          <w:rFonts w:cs="Miriam"/>
          <w:lang w:val="he-IL"/>
        </w:rPr>
        <w:pict>
          <v:rect id="_x0000_s2878" style="position:absolute;left:0;text-align:left;margin-left:464.5pt;margin-top:8.05pt;width:75.05pt;height:32pt;z-index:251202048" o:allowincell="f" filled="f" stroked="f" strokecolor="lime" strokeweight=".25pt">
            <v:textbox style="mso-next-textbox:#_x0000_s2878" inset="0,0,0,0">
              <w:txbxContent>
                <w:p w:rsidR="009D5E92" w:rsidRDefault="009D5E92">
                  <w:pPr>
                    <w:spacing w:line="160" w:lineRule="exact"/>
                    <w:rPr>
                      <w:rFonts w:cs="Miriam" w:hint="cs"/>
                      <w:noProof/>
                      <w:sz w:val="18"/>
                      <w:szCs w:val="18"/>
                      <w:rtl/>
                    </w:rPr>
                  </w:pPr>
                  <w:r>
                    <w:rPr>
                      <w:rFonts w:cs="Miriam"/>
                      <w:sz w:val="18"/>
                      <w:szCs w:val="18"/>
                      <w:rtl/>
                    </w:rPr>
                    <w:t>ר</w:t>
                  </w:r>
                  <w:r>
                    <w:rPr>
                      <w:rFonts w:cs="Miriam" w:hint="cs"/>
                      <w:sz w:val="18"/>
                      <w:szCs w:val="18"/>
                      <w:rtl/>
                    </w:rPr>
                    <w:t xml:space="preserve">יווח </w:t>
                  </w:r>
                  <w:r>
                    <w:rPr>
                      <w:rFonts w:cs="Miriam"/>
                      <w:sz w:val="18"/>
                      <w:szCs w:val="18"/>
                      <w:rtl/>
                    </w:rPr>
                    <w:t>ב</w:t>
                  </w:r>
                  <w:r>
                    <w:rPr>
                      <w:rFonts w:cs="Miriam" w:hint="cs"/>
                      <w:sz w:val="18"/>
                      <w:szCs w:val="18"/>
                      <w:rtl/>
                    </w:rPr>
                    <w:t>ל</w:t>
                  </w:r>
                  <w:r>
                    <w:rPr>
                      <w:rFonts w:cs="Miriam"/>
                      <w:sz w:val="18"/>
                      <w:szCs w:val="18"/>
                      <w:rtl/>
                    </w:rPr>
                    <w:t>ת</w:t>
                  </w:r>
                  <w:r>
                    <w:rPr>
                      <w:rFonts w:cs="Miriam" w:hint="cs"/>
                      <w:sz w:val="18"/>
                      <w:szCs w:val="18"/>
                      <w:rtl/>
                    </w:rPr>
                    <w:t xml:space="preserve">י </w:t>
                  </w:r>
                  <w:r>
                    <w:rPr>
                      <w:rFonts w:cs="Miriam"/>
                      <w:sz w:val="18"/>
                      <w:szCs w:val="18"/>
                      <w:rtl/>
                    </w:rPr>
                    <w:t>מ</w:t>
                  </w:r>
                  <w:r>
                    <w:rPr>
                      <w:rFonts w:cs="Miriam" w:hint="cs"/>
                      <w:sz w:val="18"/>
                      <w:szCs w:val="18"/>
                      <w:rtl/>
                    </w:rPr>
                    <w:t xml:space="preserve">חולק שחזרו </w:t>
                  </w:r>
                  <w:r>
                    <w:rPr>
                      <w:rFonts w:cs="Miriam"/>
                      <w:sz w:val="18"/>
                      <w:szCs w:val="18"/>
                      <w:rtl/>
                    </w:rPr>
                    <w:t>ו</w:t>
                  </w:r>
                  <w:r>
                    <w:rPr>
                      <w:rFonts w:cs="Miriam" w:hint="cs"/>
                      <w:sz w:val="18"/>
                      <w:szCs w:val="18"/>
                      <w:rtl/>
                    </w:rPr>
                    <w:t>חילקוה</w:t>
                  </w:r>
                  <w:r>
                    <w:rPr>
                      <w:rFonts w:cs="Miriam"/>
                      <w:sz w:val="18"/>
                      <w:szCs w:val="18"/>
                      <w:rtl/>
                    </w:rPr>
                    <w:t>ו</w:t>
                  </w:r>
                </w:p>
                <w:p w:rsidR="009D5E92" w:rsidRDefault="009D5E92">
                  <w:pPr>
                    <w:spacing w:line="160" w:lineRule="exact"/>
                    <w:rPr>
                      <w:rFonts w:cs="Miriam"/>
                      <w:noProof/>
                      <w:sz w:val="18"/>
                      <w:szCs w:val="18"/>
                      <w:rtl/>
                    </w:rPr>
                  </w:pPr>
                  <w:r>
                    <w:rPr>
                      <w:rFonts w:cs="Miriam"/>
                      <w:sz w:val="18"/>
                      <w:szCs w:val="18"/>
                      <w:rtl/>
                    </w:rPr>
                    <w:t>[26(3)]</w:t>
                  </w:r>
                </w:p>
              </w:txbxContent>
            </v:textbox>
            <w10:anchorlock/>
          </v:rect>
        </w:pict>
      </w:r>
      <w:r>
        <w:rPr>
          <w:rStyle w:val="big-number"/>
          <w:rFonts w:cs="Miriam"/>
          <w:rtl/>
        </w:rPr>
        <w:t>80</w:t>
      </w:r>
      <w:r>
        <w:rPr>
          <w:rStyle w:val="big-number"/>
          <w:rFonts w:cs="FrankRuehl"/>
          <w:sz w:val="26"/>
          <w:rtl/>
        </w:rPr>
        <w:t>.</w:t>
      </w:r>
      <w:r>
        <w:rPr>
          <w:rStyle w:val="big-number"/>
          <w:rFonts w:cs="FrankRuehl"/>
          <w:sz w:val="26"/>
          <w:rtl/>
        </w:rPr>
        <w:tab/>
      </w:r>
      <w:r>
        <w:rPr>
          <w:rStyle w:val="default"/>
          <w:rFonts w:cs="FrankRuehl"/>
          <w:rtl/>
        </w:rPr>
        <w:t>ר</w:t>
      </w:r>
      <w:r>
        <w:rPr>
          <w:rStyle w:val="default"/>
          <w:rFonts w:cs="FrankRuehl" w:hint="cs"/>
          <w:rtl/>
        </w:rPr>
        <w:t>ווחים בלתי מחול</w:t>
      </w:r>
      <w:r>
        <w:rPr>
          <w:rStyle w:val="default"/>
          <w:rFonts w:cs="FrankRuehl"/>
          <w:rtl/>
        </w:rPr>
        <w:t>ק</w:t>
      </w:r>
      <w:r>
        <w:rPr>
          <w:rStyle w:val="default"/>
          <w:rFonts w:cs="FrankRuehl" w:hint="cs"/>
          <w:rtl/>
        </w:rPr>
        <w:t xml:space="preserve">ים וטעוני מס לפי </w:t>
      </w:r>
      <w:r>
        <w:rPr>
          <w:rStyle w:val="default"/>
          <w:rFonts w:cs="FrankRuehl"/>
          <w:rtl/>
        </w:rPr>
        <w:t>ה</w:t>
      </w:r>
      <w:r>
        <w:rPr>
          <w:rStyle w:val="default"/>
          <w:rFonts w:cs="FrankRuehl" w:hint="cs"/>
          <w:rtl/>
        </w:rPr>
        <w:t>סעי</w:t>
      </w:r>
      <w:r>
        <w:rPr>
          <w:rStyle w:val="default"/>
          <w:rFonts w:cs="FrankRuehl"/>
          <w:rtl/>
        </w:rPr>
        <w:t>פ</w:t>
      </w:r>
      <w:r>
        <w:rPr>
          <w:rStyle w:val="default"/>
          <w:rFonts w:cs="FrankRuehl" w:hint="cs"/>
          <w:rtl/>
        </w:rPr>
        <w:t xml:space="preserve">ים 77 </w:t>
      </w:r>
      <w:r>
        <w:rPr>
          <w:rStyle w:val="default"/>
          <w:rFonts w:cs="FrankRuehl"/>
          <w:rtl/>
        </w:rPr>
        <w:t>ו-78 ש</w:t>
      </w:r>
      <w:r>
        <w:rPr>
          <w:rStyle w:val="default"/>
          <w:rFonts w:cs="FrankRuehl" w:hint="cs"/>
          <w:rtl/>
        </w:rPr>
        <w:t>חי</w:t>
      </w:r>
      <w:r>
        <w:rPr>
          <w:rStyle w:val="default"/>
          <w:rFonts w:cs="FrankRuehl"/>
          <w:rtl/>
        </w:rPr>
        <w:t>לק</w:t>
      </w:r>
      <w:r>
        <w:rPr>
          <w:rStyle w:val="default"/>
          <w:rFonts w:cs="FrankRuehl" w:hint="cs"/>
          <w:rtl/>
        </w:rPr>
        <w:t>ו אותם לאחר מ</w:t>
      </w:r>
      <w:r>
        <w:rPr>
          <w:rStyle w:val="default"/>
          <w:rFonts w:cs="FrankRuehl"/>
          <w:rtl/>
        </w:rPr>
        <w:t>כ</w:t>
      </w:r>
      <w:r>
        <w:rPr>
          <w:rStyle w:val="default"/>
          <w:rFonts w:cs="FrankRuehl" w:hint="cs"/>
          <w:rtl/>
        </w:rPr>
        <w:t xml:space="preserve">ן, </w:t>
      </w:r>
      <w:r>
        <w:rPr>
          <w:rStyle w:val="default"/>
          <w:rFonts w:cs="FrankRuehl"/>
          <w:rtl/>
        </w:rPr>
        <w:t>לא</w:t>
      </w:r>
      <w:r>
        <w:rPr>
          <w:rStyle w:val="default"/>
          <w:rFonts w:cs="FrankRuehl" w:hint="cs"/>
          <w:rtl/>
        </w:rPr>
        <w:t xml:space="preserve"> ינהגו</w:t>
      </w:r>
      <w:r>
        <w:rPr>
          <w:rStyle w:val="default"/>
          <w:rFonts w:cs="FrankRuehl"/>
          <w:rtl/>
        </w:rPr>
        <w:t xml:space="preserve"> ב</w:t>
      </w:r>
      <w:r>
        <w:rPr>
          <w:rStyle w:val="default"/>
          <w:rFonts w:cs="FrankRuehl" w:hint="cs"/>
          <w:rtl/>
        </w:rPr>
        <w:t>הם כמו בהכנסה טעונת מס של מקב</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רווחי</w:t>
      </w:r>
      <w:r>
        <w:rPr>
          <w:rStyle w:val="default"/>
          <w:rFonts w:cs="FrankRuehl"/>
          <w:rtl/>
        </w:rPr>
        <w:t>ם</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239" w:name="Seif144"/>
      <w:bookmarkEnd w:id="239"/>
      <w:r>
        <w:rPr>
          <w:rFonts w:cs="Miriam"/>
          <w:lang w:val="he-IL"/>
        </w:rPr>
        <w:pict>
          <v:rect id="_x0000_s2879" style="position:absolute;left:0;text-align:left;margin-left:464.5pt;margin-top:8.05pt;width:75.05pt;height:31.75pt;z-index:251203072" o:allowincell="f" filled="f" stroked="f" strokecolor="lime" strokeweight=".25pt">
            <v:textbox style="mso-next-textbox:#_x0000_s2879" inset="0,0,0,0">
              <w:txbxContent>
                <w:p w:rsidR="009D5E92" w:rsidRDefault="009D5E92">
                  <w:pPr>
                    <w:spacing w:line="160" w:lineRule="exact"/>
                    <w:rPr>
                      <w:rFonts w:cs="Miriam" w:hint="cs"/>
                      <w:sz w:val="18"/>
                      <w:szCs w:val="18"/>
                      <w:rtl/>
                    </w:rPr>
                  </w:pPr>
                  <w:r>
                    <w:rPr>
                      <w:rFonts w:cs="Miriam"/>
                      <w:sz w:val="18"/>
                      <w:szCs w:val="18"/>
                      <w:rtl/>
                    </w:rPr>
                    <w:t>ו</w:t>
                  </w:r>
                  <w:r>
                    <w:rPr>
                      <w:rFonts w:cs="Miriam" w:hint="cs"/>
                      <w:sz w:val="18"/>
                      <w:szCs w:val="18"/>
                      <w:rtl/>
                    </w:rPr>
                    <w:t xml:space="preserve">עדה מייעצת </w:t>
                  </w:r>
                  <w:r>
                    <w:rPr>
                      <w:rFonts w:cs="Miriam"/>
                      <w:sz w:val="18"/>
                      <w:szCs w:val="18"/>
                      <w:rtl/>
                    </w:rPr>
                    <w:t>[26(4)]</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81</w:t>
      </w:r>
      <w:r>
        <w:rPr>
          <w:rStyle w:val="big-number"/>
          <w:rFonts w:cs="FrankRuehl"/>
          <w:sz w:val="26"/>
          <w:rtl/>
        </w:rPr>
        <w:t>.</w:t>
      </w:r>
      <w:r>
        <w:rPr>
          <w:rStyle w:val="big-number"/>
          <w:rFonts w:cs="FrankRuehl"/>
          <w:sz w:val="26"/>
          <w:rtl/>
        </w:rPr>
        <w:tab/>
      </w:r>
      <w:r>
        <w:rPr>
          <w:rStyle w:val="default"/>
          <w:rFonts w:cs="FrankRuehl"/>
          <w:rtl/>
        </w:rPr>
        <w:t>ו</w:t>
      </w:r>
      <w:r>
        <w:rPr>
          <w:rStyle w:val="default"/>
          <w:rFonts w:cs="FrankRuehl" w:hint="cs"/>
          <w:rtl/>
        </w:rPr>
        <w:t>עדה של ח</w:t>
      </w:r>
      <w:r>
        <w:rPr>
          <w:rStyle w:val="default"/>
          <w:rFonts w:cs="FrankRuehl"/>
          <w:rtl/>
        </w:rPr>
        <w:t>מ</w:t>
      </w:r>
      <w:r>
        <w:rPr>
          <w:rStyle w:val="default"/>
          <w:rFonts w:cs="FrankRuehl" w:hint="cs"/>
          <w:rtl/>
        </w:rPr>
        <w:t>ישה</w:t>
      </w:r>
      <w:r>
        <w:rPr>
          <w:rStyle w:val="default"/>
          <w:rFonts w:cs="FrankRuehl"/>
          <w:rtl/>
        </w:rPr>
        <w:t xml:space="preserve">, </w:t>
      </w:r>
      <w:r>
        <w:rPr>
          <w:rStyle w:val="default"/>
          <w:rFonts w:cs="FrankRuehl" w:hint="cs"/>
          <w:rtl/>
        </w:rPr>
        <w:t>וב</w:t>
      </w:r>
      <w:r>
        <w:rPr>
          <w:rStyle w:val="default"/>
          <w:rFonts w:cs="FrankRuehl"/>
          <w:rtl/>
        </w:rPr>
        <w:t>ה</w:t>
      </w:r>
      <w:r>
        <w:rPr>
          <w:rStyle w:val="default"/>
          <w:rFonts w:cs="FrankRuehl" w:hint="cs"/>
          <w:rtl/>
        </w:rPr>
        <w:t>ם שלושה לפחות שאינ</w:t>
      </w:r>
      <w:r>
        <w:rPr>
          <w:rStyle w:val="default"/>
          <w:rFonts w:cs="FrankRuehl"/>
          <w:rtl/>
        </w:rPr>
        <w:t>ם</w:t>
      </w:r>
      <w:r>
        <w:rPr>
          <w:rStyle w:val="default"/>
          <w:rFonts w:cs="FrankRuehl" w:hint="cs"/>
          <w:rtl/>
        </w:rPr>
        <w:t xml:space="preserve"> עובדי </w:t>
      </w:r>
      <w:r>
        <w:rPr>
          <w:rStyle w:val="default"/>
          <w:rFonts w:cs="FrankRuehl"/>
          <w:rtl/>
        </w:rPr>
        <w:t>ה</w:t>
      </w:r>
      <w:r>
        <w:rPr>
          <w:rStyle w:val="default"/>
          <w:rFonts w:cs="FrankRuehl" w:hint="cs"/>
          <w:rtl/>
        </w:rPr>
        <w:t>מ</w:t>
      </w:r>
      <w:r>
        <w:rPr>
          <w:rStyle w:val="default"/>
          <w:rFonts w:cs="FrankRuehl"/>
          <w:rtl/>
        </w:rPr>
        <w:t>די</w:t>
      </w:r>
      <w:r>
        <w:rPr>
          <w:rStyle w:val="default"/>
          <w:rFonts w:cs="FrankRuehl" w:hint="cs"/>
          <w:rtl/>
        </w:rPr>
        <w:t>נה</w:t>
      </w:r>
      <w:r>
        <w:rPr>
          <w:rStyle w:val="default"/>
          <w:rFonts w:cs="FrankRuehl"/>
          <w:rtl/>
        </w:rPr>
        <w:t>, ת</w:t>
      </w:r>
      <w:r>
        <w:rPr>
          <w:rStyle w:val="default"/>
          <w:rFonts w:cs="FrankRuehl" w:hint="cs"/>
          <w:rtl/>
        </w:rPr>
        <w:t>ייעץ למנהל בע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ו</w:t>
      </w:r>
      <w:r>
        <w:rPr>
          <w:rStyle w:val="default"/>
          <w:rFonts w:cs="FrankRuehl"/>
          <w:rtl/>
        </w:rPr>
        <w:t>ת שהוענקה לו בפר</w:t>
      </w:r>
      <w:r>
        <w:rPr>
          <w:rStyle w:val="default"/>
          <w:rFonts w:cs="FrankRuehl" w:hint="cs"/>
          <w:rtl/>
        </w:rPr>
        <w:t>ק זה; הועדה תיבחר על ידי ה</w:t>
      </w:r>
      <w:r>
        <w:rPr>
          <w:rStyle w:val="default"/>
          <w:rFonts w:cs="FrankRuehl"/>
          <w:rtl/>
        </w:rPr>
        <w:t xml:space="preserve">מנהל </w:t>
      </w:r>
      <w:r>
        <w:rPr>
          <w:rStyle w:val="default"/>
          <w:rFonts w:cs="FrankRuehl" w:hint="cs"/>
          <w:rtl/>
        </w:rPr>
        <w:t>ב</w:t>
      </w:r>
      <w:r>
        <w:rPr>
          <w:rStyle w:val="default"/>
          <w:rFonts w:cs="FrankRuehl"/>
          <w:rtl/>
        </w:rPr>
        <w:t>ש</w:t>
      </w:r>
      <w:r>
        <w:rPr>
          <w:rStyle w:val="default"/>
          <w:rFonts w:cs="FrankRuehl" w:hint="cs"/>
          <w:rtl/>
        </w:rPr>
        <w:t>עת הצורך מתוך רשימה שתיערך על יד</w:t>
      </w:r>
      <w:r>
        <w:rPr>
          <w:rStyle w:val="default"/>
          <w:rFonts w:cs="FrankRuehl"/>
          <w:rtl/>
        </w:rPr>
        <w:t>י</w:t>
      </w:r>
      <w:r>
        <w:rPr>
          <w:rStyle w:val="default"/>
          <w:rFonts w:cs="FrankRuehl" w:hint="cs"/>
          <w:rtl/>
        </w:rPr>
        <w:t xml:space="preserve"> שר</w:t>
      </w:r>
      <w:r>
        <w:rPr>
          <w:rStyle w:val="default"/>
          <w:rFonts w:cs="FrankRuehl"/>
          <w:rtl/>
        </w:rPr>
        <w:t xml:space="preserve"> </w:t>
      </w:r>
      <w:r>
        <w:rPr>
          <w:rStyle w:val="default"/>
          <w:rFonts w:cs="FrankRuehl" w:hint="cs"/>
          <w:rtl/>
        </w:rPr>
        <w:t>האו</w:t>
      </w:r>
      <w:r>
        <w:rPr>
          <w:rStyle w:val="default"/>
          <w:rFonts w:cs="FrankRuehl"/>
          <w:rtl/>
        </w:rPr>
        <w:t>צ</w:t>
      </w:r>
      <w:r>
        <w:rPr>
          <w:rStyle w:val="default"/>
          <w:rFonts w:cs="FrankRuehl" w:hint="cs"/>
          <w:rtl/>
        </w:rPr>
        <w:t>ר</w:t>
      </w:r>
      <w:r>
        <w:rPr>
          <w:rStyle w:val="default"/>
          <w:rFonts w:cs="FrankRuehl"/>
          <w:rtl/>
        </w:rPr>
        <w:t xml:space="preserve"> ב</w:t>
      </w:r>
      <w:r>
        <w:rPr>
          <w:rStyle w:val="default"/>
          <w:rFonts w:cs="FrankRuehl" w:hint="cs"/>
          <w:rtl/>
        </w:rPr>
        <w:t>ה</w:t>
      </w:r>
      <w:r>
        <w:rPr>
          <w:rStyle w:val="default"/>
          <w:rFonts w:cs="FrankRuehl"/>
          <w:rtl/>
        </w:rPr>
        <w:t>ודעה ש</w:t>
      </w:r>
      <w:r>
        <w:rPr>
          <w:rStyle w:val="default"/>
          <w:rFonts w:cs="FrankRuehl" w:hint="cs"/>
          <w:rtl/>
        </w:rPr>
        <w:t>פורסמה ברשומות.</w:t>
      </w:r>
    </w:p>
    <w:p w:rsidR="00D54DD9" w:rsidRDefault="00D54DD9">
      <w:pPr>
        <w:pStyle w:val="medium2-header"/>
        <w:keepLines w:val="0"/>
        <w:spacing w:before="72"/>
        <w:ind w:left="0" w:right="1134"/>
        <w:outlineLvl w:val="0"/>
        <w:rPr>
          <w:rFonts w:cs="FrankRuehl"/>
          <w:noProof/>
          <w:rtl/>
        </w:rPr>
      </w:pPr>
      <w:bookmarkStart w:id="240" w:name="med20"/>
      <w:bookmarkEnd w:id="240"/>
      <w:r>
        <w:rPr>
          <w:rFonts w:cs="FrankRuehl"/>
          <w:noProof/>
          <w:rtl/>
        </w:rPr>
        <w:t>פ</w:t>
      </w:r>
      <w:r>
        <w:rPr>
          <w:rFonts w:cs="FrankRuehl" w:hint="cs"/>
          <w:noProof/>
          <w:rtl/>
        </w:rPr>
        <w:t>רק ששי: עסקאות מ</w:t>
      </w:r>
      <w:r>
        <w:rPr>
          <w:rFonts w:cs="FrankRuehl"/>
          <w:noProof/>
          <w:rtl/>
        </w:rPr>
        <w:t>י</w:t>
      </w:r>
      <w:r>
        <w:rPr>
          <w:rFonts w:cs="FrankRuehl" w:hint="cs"/>
          <w:noProof/>
          <w:rtl/>
        </w:rPr>
        <w:t>וחדות</w:t>
      </w:r>
    </w:p>
    <w:p w:rsidR="00D54DD9" w:rsidRDefault="00D54DD9" w:rsidP="006334DB">
      <w:pPr>
        <w:pStyle w:val="P00"/>
        <w:spacing w:before="72"/>
        <w:ind w:left="0" w:right="1134"/>
        <w:rPr>
          <w:rStyle w:val="default"/>
          <w:rFonts w:cs="FrankRuehl"/>
          <w:rtl/>
        </w:rPr>
      </w:pPr>
      <w:bookmarkStart w:id="241" w:name="Seif145"/>
      <w:bookmarkEnd w:id="241"/>
      <w:r>
        <w:rPr>
          <w:rFonts w:cs="Miriam"/>
          <w:lang w:val="he-IL"/>
        </w:rPr>
        <w:pict>
          <v:rect id="_x0000_s2880" style="position:absolute;left:0;text-align:left;margin-left:464.5pt;margin-top:8.05pt;width:75.05pt;height:36.1pt;z-index:251204096" o:allowincell="f" filled="f" stroked="f" strokecolor="lime" strokeweight=".25pt">
            <v:textbox style="mso-next-textbox:#_x0000_s2880"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רשנות </w:t>
                  </w:r>
                  <w:r>
                    <w:rPr>
                      <w:rFonts w:cs="Miriam"/>
                      <w:sz w:val="18"/>
                      <w:szCs w:val="18"/>
                      <w:rtl/>
                    </w:rPr>
                    <w:t xml:space="preserve">[24 </w:t>
                  </w:r>
                  <w:r>
                    <w:rPr>
                      <w:rFonts w:cs="Miriam" w:hint="cs"/>
                      <w:sz w:val="18"/>
                      <w:szCs w:val="18"/>
                      <w:rtl/>
                    </w:rPr>
                    <w:t>סיפה,</w:t>
                  </w:r>
                </w:p>
                <w:p w:rsidR="009D5E92" w:rsidRDefault="009D5E92">
                  <w:pPr>
                    <w:spacing w:line="160" w:lineRule="exact"/>
                    <w:rPr>
                      <w:rFonts w:cs="Miriam" w:hint="cs"/>
                      <w:sz w:val="18"/>
                      <w:szCs w:val="18"/>
                      <w:rtl/>
                    </w:rPr>
                  </w:pPr>
                  <w:r>
                    <w:rPr>
                      <w:rFonts w:cs="Miriam"/>
                      <w:sz w:val="18"/>
                      <w:szCs w:val="18"/>
                      <w:rtl/>
                    </w:rPr>
                    <w:t>25(2)(</w:t>
                  </w:r>
                  <w:r>
                    <w:rPr>
                      <w:rFonts w:cs="Miriam" w:hint="cs"/>
                      <w:sz w:val="18"/>
                      <w:szCs w:val="18"/>
                      <w:rtl/>
                    </w:rPr>
                    <w:t>א)]</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big-number"/>
          <w:rFonts w:cs="Miriam"/>
          <w:rtl/>
        </w:rPr>
        <w:t>82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"הסבה",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הסעיפ</w:t>
      </w:r>
      <w:r>
        <w:rPr>
          <w:rStyle w:val="default"/>
          <w:rFonts w:cs="FrankRuehl"/>
          <w:rtl/>
        </w:rPr>
        <w:t>י</w:t>
      </w:r>
      <w:r>
        <w:rPr>
          <w:rStyle w:val="default"/>
          <w:rFonts w:cs="FrankRuehl" w:hint="cs"/>
          <w:rtl/>
        </w:rPr>
        <w:t xml:space="preserve">ם 83, 84 ו-86 </w:t>
      </w:r>
      <w:r>
        <w:rPr>
          <w:rStyle w:val="default"/>
          <w:rFonts w:cs="FrankRuehl"/>
          <w:rtl/>
        </w:rPr>
        <w:t>–</w:t>
      </w:r>
      <w:r>
        <w:rPr>
          <w:rStyle w:val="default"/>
          <w:rFonts w:cs="FrankRuehl" w:hint="cs"/>
          <w:rtl/>
        </w:rPr>
        <w:t xml:space="preserve"> לרבות ה</w:t>
      </w:r>
      <w:r>
        <w:rPr>
          <w:rStyle w:val="default"/>
          <w:rFonts w:cs="FrankRuehl"/>
          <w:rtl/>
        </w:rPr>
        <w:t>ק</w:t>
      </w:r>
      <w:r>
        <w:rPr>
          <w:rStyle w:val="default"/>
          <w:rFonts w:cs="FrankRuehl" w:hint="cs"/>
          <w:rtl/>
        </w:rPr>
        <w:t>נאה, חוזה</w:t>
      </w:r>
      <w:r>
        <w:rPr>
          <w:rStyle w:val="default"/>
          <w:rFonts w:cs="FrankRuehl"/>
          <w:rtl/>
        </w:rPr>
        <w:t xml:space="preserve">, </w:t>
      </w:r>
      <w:r>
        <w:rPr>
          <w:rStyle w:val="default"/>
          <w:rFonts w:cs="FrankRuehl" w:hint="cs"/>
          <w:rtl/>
        </w:rPr>
        <w:t>הסכם, הסד</w:t>
      </w:r>
      <w:r>
        <w:rPr>
          <w:rStyle w:val="default"/>
          <w:rFonts w:cs="FrankRuehl"/>
          <w:rtl/>
        </w:rPr>
        <w:t>ר</w:t>
      </w:r>
      <w:r>
        <w:rPr>
          <w:rStyle w:val="default"/>
          <w:rFonts w:cs="FrankRuehl" w:hint="cs"/>
          <w:rtl/>
        </w:rPr>
        <w:t xml:space="preserve"> א</w:t>
      </w:r>
      <w:r>
        <w:rPr>
          <w:rStyle w:val="default"/>
          <w:rFonts w:cs="FrankRuehl"/>
          <w:rtl/>
        </w:rPr>
        <w:t xml:space="preserve">ו </w:t>
      </w:r>
      <w:r>
        <w:rPr>
          <w:rStyle w:val="default"/>
          <w:rFonts w:cs="FrankRuehl" w:hint="cs"/>
          <w:rtl/>
        </w:rPr>
        <w:t>העברה של נכסים.</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שום דבר האמור </w:t>
      </w:r>
      <w:r>
        <w:rPr>
          <w:rStyle w:val="default"/>
          <w:rFonts w:cs="FrankRuehl"/>
          <w:rtl/>
        </w:rPr>
        <w:t>בס</w:t>
      </w:r>
      <w:r>
        <w:rPr>
          <w:rStyle w:val="default"/>
          <w:rFonts w:cs="FrankRuehl" w:hint="cs"/>
          <w:rtl/>
        </w:rPr>
        <w:t>עיפים 83 ו-84 אינו בא למנוע במקרים שאין סעיפים אלה חלים עליהם מלנהוג בהכנס</w:t>
      </w:r>
      <w:r>
        <w:rPr>
          <w:rStyle w:val="default"/>
          <w:rFonts w:cs="FrankRuehl"/>
          <w:rtl/>
        </w:rPr>
        <w:t>ה</w:t>
      </w:r>
      <w:r>
        <w:rPr>
          <w:rStyle w:val="default"/>
          <w:rFonts w:cs="FrankRuehl" w:hint="cs"/>
          <w:rtl/>
        </w:rPr>
        <w:t xml:space="preserve"> מכ</w:t>
      </w:r>
      <w:r>
        <w:rPr>
          <w:rStyle w:val="default"/>
          <w:rFonts w:cs="FrankRuehl"/>
          <w:rtl/>
        </w:rPr>
        <w:t>ו</w:t>
      </w:r>
      <w:r>
        <w:rPr>
          <w:rStyle w:val="default"/>
          <w:rFonts w:cs="FrankRuehl" w:hint="cs"/>
          <w:rtl/>
        </w:rPr>
        <w:t>ח ה</w:t>
      </w:r>
      <w:r>
        <w:rPr>
          <w:rStyle w:val="default"/>
          <w:rFonts w:cs="FrankRuehl"/>
          <w:rtl/>
        </w:rPr>
        <w:t>ס</w:t>
      </w:r>
      <w:r>
        <w:rPr>
          <w:rStyle w:val="default"/>
          <w:rFonts w:cs="FrankRuehl" w:hint="cs"/>
          <w:rtl/>
        </w:rPr>
        <w:t>ב</w:t>
      </w:r>
      <w:r>
        <w:rPr>
          <w:rStyle w:val="default"/>
          <w:rFonts w:cs="FrankRuehl"/>
          <w:rtl/>
        </w:rPr>
        <w:t xml:space="preserve">ה, </w:t>
      </w:r>
      <w:r>
        <w:rPr>
          <w:rStyle w:val="default"/>
          <w:rFonts w:cs="FrankRuehl" w:hint="cs"/>
          <w:rtl/>
        </w:rPr>
        <w:t>ל</w:t>
      </w:r>
      <w:r>
        <w:rPr>
          <w:rStyle w:val="default"/>
          <w:rFonts w:cs="FrankRuehl"/>
          <w:rtl/>
        </w:rPr>
        <w:t>ענין</w:t>
      </w:r>
      <w:r>
        <w:rPr>
          <w:rStyle w:val="default"/>
          <w:rFonts w:cs="FrankRuehl" w:hint="cs"/>
          <w:rtl/>
        </w:rPr>
        <w:t xml:space="preserve"> מס, כאילו היתה ה</w:t>
      </w:r>
      <w:r>
        <w:rPr>
          <w:rStyle w:val="default"/>
          <w:rFonts w:cs="FrankRuehl"/>
          <w:rtl/>
        </w:rPr>
        <w:t>כ</w:t>
      </w:r>
      <w:r>
        <w:rPr>
          <w:rStyle w:val="default"/>
          <w:rFonts w:cs="FrankRuehl" w:hint="cs"/>
          <w:rtl/>
        </w:rPr>
        <w:t>נס</w:t>
      </w:r>
      <w:r>
        <w:rPr>
          <w:rStyle w:val="default"/>
          <w:rFonts w:cs="FrankRuehl"/>
          <w:rtl/>
        </w:rPr>
        <w:t>תו</w:t>
      </w:r>
      <w:r>
        <w:rPr>
          <w:rStyle w:val="default"/>
          <w:rFonts w:cs="FrankRuehl" w:hint="cs"/>
          <w:rtl/>
        </w:rPr>
        <w:t xml:space="preserve"> של המ</w:t>
      </w:r>
      <w:r>
        <w:rPr>
          <w:rStyle w:val="default"/>
          <w:rFonts w:cs="FrankRuehl"/>
          <w:rtl/>
        </w:rPr>
        <w:t>סב</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242" w:name="Seif146"/>
      <w:bookmarkEnd w:id="242"/>
      <w:r>
        <w:rPr>
          <w:rFonts w:cs="Miriam"/>
          <w:lang w:val="he-IL"/>
        </w:rPr>
        <w:pict>
          <v:rect id="_x0000_s2881" style="position:absolute;left:0;text-align:left;margin-left:464.5pt;margin-top:8.05pt;width:75.05pt;height:24pt;z-index:251205120" o:allowincell="f" filled="f" stroked="f" strokecolor="lime" strokeweight=".25pt">
            <v:textbox style="mso-next-textbox:#_x0000_s2881"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סבה לט</w:t>
                  </w:r>
                  <w:r>
                    <w:rPr>
                      <w:rFonts w:cs="Miriam"/>
                      <w:sz w:val="18"/>
                      <w:szCs w:val="18"/>
                      <w:rtl/>
                    </w:rPr>
                    <w:t>ו</w:t>
                  </w:r>
                  <w:r>
                    <w:rPr>
                      <w:rFonts w:cs="Miriam" w:hint="cs"/>
                      <w:sz w:val="18"/>
                      <w:szCs w:val="18"/>
                      <w:rtl/>
                    </w:rPr>
                    <w:t xml:space="preserve">בת </w:t>
                  </w:r>
                  <w:r>
                    <w:rPr>
                      <w:rFonts w:cs="Miriam"/>
                      <w:sz w:val="18"/>
                      <w:szCs w:val="18"/>
                      <w:rtl/>
                    </w:rPr>
                    <w:t>צ</w:t>
                  </w:r>
                  <w:r>
                    <w:rPr>
                      <w:rFonts w:cs="Miriam" w:hint="cs"/>
                      <w:sz w:val="18"/>
                      <w:szCs w:val="18"/>
                      <w:rtl/>
                    </w:rPr>
                    <w:t>עירים</w:t>
                  </w:r>
                </w:p>
                <w:p w:rsidR="009D5E92" w:rsidRDefault="009D5E92">
                  <w:pPr>
                    <w:spacing w:line="160" w:lineRule="exact"/>
                    <w:rPr>
                      <w:rFonts w:cs="Miriam"/>
                      <w:noProof/>
                      <w:sz w:val="18"/>
                      <w:szCs w:val="18"/>
                      <w:rtl/>
                    </w:rPr>
                  </w:pPr>
                  <w:r>
                    <w:rPr>
                      <w:rFonts w:cs="Miriam"/>
                      <w:sz w:val="18"/>
                      <w:szCs w:val="18"/>
                      <w:rtl/>
                    </w:rPr>
                    <w:t xml:space="preserve">[24 </w:t>
                  </w:r>
                  <w:r>
                    <w:rPr>
                      <w:rFonts w:cs="Miriam" w:hint="cs"/>
                      <w:sz w:val="18"/>
                      <w:szCs w:val="18"/>
                      <w:rtl/>
                    </w:rPr>
                    <w:t>רישה]</w:t>
                  </w:r>
                </w:p>
              </w:txbxContent>
            </v:textbox>
            <w10:anchorlock/>
          </v:rect>
        </w:pict>
      </w:r>
      <w:r>
        <w:rPr>
          <w:rStyle w:val="big-number"/>
          <w:rFonts w:cs="Miriam"/>
          <w:rtl/>
        </w:rPr>
        <w:t>83</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יתה הכנסה משתלמ</w:t>
      </w:r>
      <w:r>
        <w:rPr>
          <w:rStyle w:val="default"/>
          <w:rFonts w:cs="FrankRuehl"/>
          <w:rtl/>
        </w:rPr>
        <w:t>ת</w:t>
      </w:r>
      <w:r>
        <w:rPr>
          <w:rStyle w:val="default"/>
          <w:rFonts w:cs="FrankRuehl" w:hint="cs"/>
          <w:rtl/>
        </w:rPr>
        <w:t xml:space="preserve"> לא</w:t>
      </w:r>
      <w:r>
        <w:rPr>
          <w:rStyle w:val="default"/>
          <w:rFonts w:cs="FrankRuehl"/>
          <w:rtl/>
        </w:rPr>
        <w:t>ד</w:t>
      </w:r>
      <w:r>
        <w:rPr>
          <w:rStyle w:val="default"/>
          <w:rFonts w:cs="FrankRuehl" w:hint="cs"/>
          <w:rtl/>
        </w:rPr>
        <w:t>ם א</w:t>
      </w:r>
      <w:r>
        <w:rPr>
          <w:rStyle w:val="default"/>
          <w:rFonts w:cs="FrankRuehl"/>
          <w:rtl/>
        </w:rPr>
        <w:t>ו</w:t>
      </w:r>
      <w:r>
        <w:rPr>
          <w:rStyle w:val="default"/>
          <w:rFonts w:cs="FrankRuehl" w:hint="cs"/>
          <w:rtl/>
        </w:rPr>
        <w:t xml:space="preserve"> לטובתו ב</w:t>
      </w:r>
      <w:r>
        <w:rPr>
          <w:rStyle w:val="default"/>
          <w:rFonts w:cs="FrankRuehl"/>
          <w:rtl/>
        </w:rPr>
        <w:t>שנת מס פלונית</w:t>
      </w:r>
      <w:r>
        <w:rPr>
          <w:rStyle w:val="default"/>
          <w:rFonts w:cs="FrankRuehl" w:hint="cs"/>
          <w:rtl/>
        </w:rPr>
        <w:t xml:space="preserve"> </w:t>
      </w:r>
      <w:r>
        <w:rPr>
          <w:rStyle w:val="default"/>
          <w:rFonts w:cs="FrankRuehl"/>
          <w:rtl/>
        </w:rPr>
        <w:t>מכ</w:t>
      </w:r>
      <w:r>
        <w:rPr>
          <w:rStyle w:val="default"/>
          <w:rFonts w:cs="FrankRuehl" w:hint="cs"/>
          <w:rtl/>
        </w:rPr>
        <w:t>וח הס</w:t>
      </w:r>
      <w:r>
        <w:rPr>
          <w:rStyle w:val="default"/>
          <w:rFonts w:cs="FrankRuehl"/>
          <w:rtl/>
        </w:rPr>
        <w:t>ב</w:t>
      </w:r>
      <w:r>
        <w:rPr>
          <w:rStyle w:val="default"/>
          <w:rFonts w:cs="FrankRuehl" w:hint="cs"/>
          <w:rtl/>
        </w:rPr>
        <w:t>ה</w:t>
      </w:r>
      <w:r>
        <w:rPr>
          <w:rStyle w:val="default"/>
          <w:rFonts w:cs="FrankRuehl"/>
          <w:rtl/>
        </w:rPr>
        <w:t xml:space="preserve"> ש</w:t>
      </w:r>
      <w:r>
        <w:rPr>
          <w:rStyle w:val="default"/>
          <w:rFonts w:cs="FrankRuehl" w:hint="cs"/>
          <w:rtl/>
        </w:rPr>
        <w:t>נע</w:t>
      </w:r>
      <w:r>
        <w:rPr>
          <w:rStyle w:val="default"/>
          <w:rFonts w:cs="FrankRuehl"/>
          <w:rtl/>
        </w:rPr>
        <w:t>שת</w:t>
      </w:r>
      <w:r>
        <w:rPr>
          <w:rStyle w:val="default"/>
          <w:rFonts w:cs="FrankRuehl" w:hint="cs"/>
          <w:rtl/>
        </w:rPr>
        <w:t>ה בחייו של המסב או בעקבותיה, והמסב עודנו בחיים, ובתחילת אותה</w:t>
      </w:r>
      <w:r>
        <w:rPr>
          <w:rStyle w:val="default"/>
          <w:rFonts w:cs="FrankRuehl"/>
          <w:rtl/>
        </w:rPr>
        <w:t xml:space="preserve"> </w:t>
      </w:r>
      <w:r>
        <w:rPr>
          <w:rStyle w:val="default"/>
          <w:rFonts w:cs="FrankRuehl" w:hint="cs"/>
          <w:rtl/>
        </w:rPr>
        <w:t xml:space="preserve">שנת מס טרם מלאו לאותו אדם 20 שנה ולא היה נשוי - ינהגו באותה </w:t>
      </w:r>
      <w:r>
        <w:rPr>
          <w:rStyle w:val="default"/>
          <w:rFonts w:cs="FrankRuehl"/>
          <w:rtl/>
        </w:rPr>
        <w:t>הכ</w:t>
      </w:r>
      <w:r>
        <w:rPr>
          <w:rStyle w:val="default"/>
          <w:rFonts w:cs="FrankRuehl" w:hint="cs"/>
          <w:rtl/>
        </w:rPr>
        <w:t>נ</w:t>
      </w:r>
      <w:r>
        <w:rPr>
          <w:rStyle w:val="default"/>
          <w:rFonts w:cs="FrankRuehl"/>
          <w:rtl/>
        </w:rPr>
        <w:t>סה, ל</w:t>
      </w:r>
      <w:r>
        <w:rPr>
          <w:rStyle w:val="default"/>
          <w:rFonts w:cs="FrankRuehl" w:hint="cs"/>
          <w:rtl/>
        </w:rPr>
        <w:t>ענין פקודה זו, כא</w:t>
      </w:r>
      <w:r>
        <w:rPr>
          <w:rStyle w:val="default"/>
          <w:rFonts w:cs="FrankRuehl"/>
          <w:rtl/>
        </w:rPr>
        <w:t>י</w:t>
      </w:r>
      <w:r>
        <w:rPr>
          <w:rStyle w:val="default"/>
          <w:rFonts w:cs="FrankRuehl" w:hint="cs"/>
          <w:rtl/>
        </w:rPr>
        <w:t>לו</w:t>
      </w:r>
      <w:r>
        <w:rPr>
          <w:rStyle w:val="default"/>
          <w:rFonts w:cs="FrankRuehl"/>
          <w:rtl/>
        </w:rPr>
        <w:t xml:space="preserve"> ה</w:t>
      </w:r>
      <w:r>
        <w:rPr>
          <w:rStyle w:val="default"/>
          <w:rFonts w:cs="FrankRuehl" w:hint="cs"/>
          <w:rtl/>
        </w:rPr>
        <w:t>יתה הכ</w:t>
      </w:r>
      <w:r>
        <w:rPr>
          <w:rStyle w:val="default"/>
          <w:rFonts w:cs="FrankRuehl"/>
          <w:rtl/>
        </w:rPr>
        <w:t>נס</w:t>
      </w:r>
      <w:r>
        <w:rPr>
          <w:rStyle w:val="default"/>
          <w:rFonts w:cs="FrankRuehl" w:hint="cs"/>
          <w:rtl/>
        </w:rPr>
        <w:t>תו של המסב לאותה שנת מס ולא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 xml:space="preserve">ה של </w:t>
      </w:r>
      <w:r>
        <w:rPr>
          <w:rStyle w:val="default"/>
          <w:rFonts w:cs="FrankRuehl"/>
          <w:rtl/>
        </w:rPr>
        <w:t>ז</w:t>
      </w:r>
      <w:r>
        <w:rPr>
          <w:rStyle w:val="default"/>
          <w:rFonts w:cs="FrankRuehl" w:hint="cs"/>
          <w:rtl/>
        </w:rPr>
        <w:t>ו</w:t>
      </w:r>
      <w:r>
        <w:rPr>
          <w:rStyle w:val="default"/>
          <w:rFonts w:cs="FrankRuehl"/>
          <w:rtl/>
        </w:rPr>
        <w:t>ל</w:t>
      </w:r>
      <w:r>
        <w:rPr>
          <w:rStyle w:val="default"/>
          <w:rFonts w:cs="FrankRuehl" w:hint="cs"/>
          <w:rtl/>
        </w:rPr>
        <w:t>תו; ואין נפ</w:t>
      </w:r>
      <w:r>
        <w:rPr>
          <w:rStyle w:val="default"/>
          <w:rFonts w:cs="FrankRuehl"/>
          <w:rtl/>
        </w:rPr>
        <w:t>ק</w:t>
      </w:r>
      <w:r>
        <w:rPr>
          <w:rStyle w:val="default"/>
          <w:rFonts w:cs="FrankRuehl" w:hint="cs"/>
          <w:rtl/>
        </w:rPr>
        <w:t>א</w:t>
      </w:r>
      <w:r>
        <w:rPr>
          <w:rStyle w:val="default"/>
          <w:rFonts w:cs="FrankRuehl"/>
          <w:rtl/>
        </w:rPr>
        <w:t xml:space="preserve"> מי</w:t>
      </w:r>
      <w:r>
        <w:rPr>
          <w:rStyle w:val="default"/>
          <w:rFonts w:cs="FrankRuehl" w:hint="cs"/>
          <w:rtl/>
        </w:rPr>
        <w:t>נ</w:t>
      </w:r>
      <w:r>
        <w:rPr>
          <w:rStyle w:val="default"/>
          <w:rFonts w:cs="FrankRuehl"/>
          <w:rtl/>
        </w:rPr>
        <w:t>ה 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אם ההכנסה מש</w:t>
      </w:r>
      <w:r>
        <w:rPr>
          <w:rStyle w:val="default"/>
          <w:rFonts w:cs="FrankRuehl" w:hint="cs"/>
          <w:rtl/>
        </w:rPr>
        <w:t>ת</w:t>
      </w:r>
      <w:r>
        <w:rPr>
          <w:rStyle w:val="default"/>
          <w:rFonts w:cs="FrankRuehl"/>
          <w:rtl/>
        </w:rPr>
        <w:t>למ</w:t>
      </w:r>
      <w:r>
        <w:rPr>
          <w:rStyle w:val="default"/>
          <w:rFonts w:cs="FrankRuehl" w:hint="cs"/>
          <w:rtl/>
        </w:rPr>
        <w:t>ת במי</w:t>
      </w:r>
      <w:r>
        <w:rPr>
          <w:rStyle w:val="default"/>
          <w:rFonts w:cs="FrankRuehl"/>
          <w:rtl/>
        </w:rPr>
        <w:t>ש</w:t>
      </w:r>
      <w:r>
        <w:rPr>
          <w:rStyle w:val="default"/>
          <w:rFonts w:cs="FrankRuehl" w:hint="cs"/>
          <w:rtl/>
        </w:rPr>
        <w:t>ר</w:t>
      </w:r>
      <w:r>
        <w:rPr>
          <w:rStyle w:val="default"/>
          <w:rFonts w:cs="FrankRuehl"/>
          <w:rtl/>
        </w:rPr>
        <w:t>ין</w:t>
      </w:r>
      <w:r>
        <w:rPr>
          <w:rStyle w:val="default"/>
          <w:rFonts w:cs="FrankRuehl" w:hint="cs"/>
          <w:rtl/>
        </w:rPr>
        <w:t xml:space="preserve"> א</w:t>
      </w:r>
      <w:r>
        <w:rPr>
          <w:rStyle w:val="default"/>
          <w:rFonts w:cs="FrankRuehl"/>
          <w:rtl/>
        </w:rPr>
        <w:t xml:space="preserve">ו </w:t>
      </w:r>
      <w:r>
        <w:rPr>
          <w:rStyle w:val="default"/>
          <w:rFonts w:cs="FrankRuehl" w:hint="cs"/>
          <w:rtl/>
        </w:rPr>
        <w:t>בעקיפין, אם ל</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ד</w:t>
      </w:r>
      <w:r>
        <w:rPr>
          <w:rStyle w:val="default"/>
          <w:rFonts w:cs="FrankRuehl" w:hint="cs"/>
          <w:rtl/>
        </w:rPr>
        <w:t>ם או לטובתו, בהווה או בעתיד, אם היא משתל</w:t>
      </w:r>
      <w:r>
        <w:rPr>
          <w:rStyle w:val="default"/>
          <w:rFonts w:cs="FrankRuehl"/>
          <w:rtl/>
        </w:rPr>
        <w:t>מ</w:t>
      </w:r>
      <w:r>
        <w:rPr>
          <w:rStyle w:val="default"/>
          <w:rFonts w:cs="FrankRuehl" w:hint="cs"/>
          <w:rtl/>
        </w:rPr>
        <w:t>ת לאחר קיום תנאי או</w:t>
      </w:r>
      <w:r>
        <w:rPr>
          <w:rStyle w:val="default"/>
          <w:rFonts w:cs="FrankRuehl"/>
          <w:rtl/>
        </w:rPr>
        <w:t xml:space="preserve"> לאח</w:t>
      </w:r>
      <w:r>
        <w:rPr>
          <w:rStyle w:val="default"/>
          <w:rFonts w:cs="FrankRuehl" w:hint="cs"/>
          <w:rtl/>
        </w:rPr>
        <w:t xml:space="preserve">ר מאורע פלוני שאירועו ספק, </w:t>
      </w:r>
      <w:r>
        <w:rPr>
          <w:rStyle w:val="default"/>
          <w:rFonts w:cs="FrankRuehl"/>
          <w:rtl/>
        </w:rPr>
        <w:t>א</w:t>
      </w:r>
      <w:r>
        <w:rPr>
          <w:rStyle w:val="default"/>
          <w:rFonts w:cs="FrankRuehl" w:hint="cs"/>
          <w:rtl/>
        </w:rPr>
        <w:t>ו כ</w:t>
      </w:r>
      <w:r>
        <w:rPr>
          <w:rStyle w:val="default"/>
          <w:rFonts w:cs="FrankRuehl"/>
          <w:rtl/>
        </w:rPr>
        <w:t>ת</w:t>
      </w:r>
      <w:r>
        <w:rPr>
          <w:rStyle w:val="default"/>
          <w:rFonts w:cs="FrankRuehl" w:hint="cs"/>
          <w:rtl/>
        </w:rPr>
        <w:t>וצא</w:t>
      </w:r>
      <w:r>
        <w:rPr>
          <w:rStyle w:val="default"/>
          <w:rFonts w:cs="FrankRuehl"/>
          <w:rtl/>
        </w:rPr>
        <w:t>ה</w:t>
      </w:r>
      <w:r>
        <w:rPr>
          <w:rStyle w:val="default"/>
          <w:rFonts w:cs="FrankRuehl" w:hint="cs"/>
          <w:rtl/>
        </w:rPr>
        <w:t xml:space="preserve"> </w:t>
      </w:r>
      <w:r>
        <w:rPr>
          <w:rStyle w:val="default"/>
          <w:rFonts w:cs="FrankRuehl"/>
          <w:rtl/>
        </w:rPr>
        <w:t>מן</w:t>
      </w:r>
      <w:r>
        <w:rPr>
          <w:rStyle w:val="default"/>
          <w:rFonts w:cs="FrankRuehl" w:hint="cs"/>
          <w:rtl/>
        </w:rPr>
        <w:t xml:space="preserve"> </w:t>
      </w:r>
      <w:r>
        <w:rPr>
          <w:rStyle w:val="default"/>
          <w:rFonts w:cs="FrankRuehl"/>
          <w:rtl/>
        </w:rPr>
        <w:t>השימ</w:t>
      </w:r>
      <w:r>
        <w:rPr>
          <w:rStyle w:val="default"/>
          <w:rFonts w:cs="FrankRuehl" w:hint="cs"/>
          <w:rtl/>
        </w:rPr>
        <w:t>ו</w:t>
      </w:r>
      <w:r>
        <w:rPr>
          <w:rStyle w:val="default"/>
          <w:rFonts w:cs="FrankRuehl"/>
          <w:rtl/>
        </w:rPr>
        <w:t>ש</w:t>
      </w:r>
      <w:r>
        <w:rPr>
          <w:rStyle w:val="default"/>
          <w:rFonts w:cs="FrankRuehl" w:hint="cs"/>
          <w:rtl/>
        </w:rPr>
        <w:t xml:space="preserve"> של פלוני בסמכ</w:t>
      </w:r>
      <w:r>
        <w:rPr>
          <w:rStyle w:val="default"/>
          <w:rFonts w:cs="FrankRuehl"/>
          <w:rtl/>
        </w:rPr>
        <w:t>ות</w:t>
      </w:r>
      <w:r>
        <w:rPr>
          <w:rStyle w:val="default"/>
          <w:rFonts w:cs="FrankRuehl" w:hint="cs"/>
          <w:rtl/>
        </w:rPr>
        <w:t xml:space="preserve"> או </w:t>
      </w:r>
      <w:r>
        <w:rPr>
          <w:rStyle w:val="default"/>
          <w:rFonts w:cs="FrankRuehl"/>
          <w:rtl/>
        </w:rPr>
        <w:t>בכוח</w:t>
      </w:r>
      <w:r>
        <w:rPr>
          <w:rStyle w:val="default"/>
          <w:rFonts w:cs="FrankRuehl" w:hint="cs"/>
          <w:rtl/>
        </w:rPr>
        <w:t xml:space="preserve"> הכר</w:t>
      </w:r>
      <w:r>
        <w:rPr>
          <w:rStyle w:val="default"/>
          <w:rFonts w:cs="FrankRuehl"/>
          <w:rtl/>
        </w:rPr>
        <w:t>עה ש</w:t>
      </w:r>
      <w:r>
        <w:rPr>
          <w:rStyle w:val="default"/>
          <w:rFonts w:cs="FrankRuehl" w:hint="cs"/>
          <w:rtl/>
        </w:rPr>
        <w:t>ניתנו לו ואם בדרך אחרת, וא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יא 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שלפי הפרק </w:t>
      </w:r>
      <w:r>
        <w:rPr>
          <w:rStyle w:val="default"/>
          <w:rFonts w:cs="FrankRuehl"/>
          <w:rtl/>
        </w:rPr>
        <w:t>ה</w:t>
      </w:r>
      <w:r>
        <w:rPr>
          <w:rStyle w:val="default"/>
          <w:rFonts w:cs="FrankRuehl" w:hint="cs"/>
          <w:rtl/>
        </w:rPr>
        <w:t>ח</w:t>
      </w:r>
      <w:r>
        <w:rPr>
          <w:rStyle w:val="default"/>
          <w:rFonts w:cs="FrankRuehl"/>
          <w:rtl/>
        </w:rPr>
        <w:t>מיש</w:t>
      </w:r>
      <w:r>
        <w:rPr>
          <w:rStyle w:val="default"/>
          <w:rFonts w:cs="FrankRuehl" w:hint="cs"/>
          <w:rtl/>
        </w:rPr>
        <w:t>י</w:t>
      </w:r>
      <w:r>
        <w:rPr>
          <w:rStyle w:val="default"/>
          <w:rFonts w:cs="FrankRuehl"/>
          <w:rtl/>
        </w:rPr>
        <w:t xml:space="preserve"> רו</w:t>
      </w:r>
      <w:r>
        <w:rPr>
          <w:rStyle w:val="default"/>
          <w:rFonts w:cs="FrankRuehl" w:hint="cs"/>
          <w:rtl/>
        </w:rPr>
        <w:t>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תה</w:t>
      </w:r>
      <w:r>
        <w:rPr>
          <w:rStyle w:val="default"/>
          <w:rFonts w:cs="FrankRuehl"/>
          <w:rtl/>
        </w:rPr>
        <w:t xml:space="preserve"> כאילו האדם ק</w:t>
      </w:r>
      <w:r>
        <w:rPr>
          <w:rStyle w:val="default"/>
          <w:rFonts w:cs="FrankRuehl" w:hint="cs"/>
          <w:rtl/>
        </w:rPr>
        <w:t>י</w:t>
      </w:r>
      <w:r>
        <w:rPr>
          <w:rStyle w:val="default"/>
          <w:rFonts w:cs="FrankRuehl"/>
          <w:rtl/>
        </w:rPr>
        <w:t>בל</w:t>
      </w:r>
      <w:r>
        <w:rPr>
          <w:rStyle w:val="default"/>
          <w:rFonts w:cs="FrankRuehl" w:hint="cs"/>
          <w:rtl/>
        </w:rPr>
        <w:t xml:space="preserve"> אותה</w:t>
      </w:r>
      <w:r>
        <w:rPr>
          <w:rStyle w:val="default"/>
          <w:rFonts w:cs="FrankRuehl"/>
          <w:rtl/>
        </w:rPr>
        <w:t xml:space="preserve"> </w:t>
      </w:r>
      <w:r>
        <w:rPr>
          <w:rStyle w:val="default"/>
          <w:rFonts w:cs="FrankRuehl" w:hint="cs"/>
          <w:rtl/>
        </w:rPr>
        <w:t>כ</w:t>
      </w:r>
      <w:r>
        <w:rPr>
          <w:rStyle w:val="default"/>
          <w:rFonts w:cs="FrankRuehl"/>
          <w:rtl/>
        </w:rPr>
        <w:t>אמ</w:t>
      </w:r>
      <w:r>
        <w:rPr>
          <w:rStyle w:val="default"/>
          <w:rFonts w:cs="FrankRuehl" w:hint="cs"/>
          <w:rtl/>
        </w:rPr>
        <w:t>ור</w:t>
      </w:r>
      <w:r>
        <w:rPr>
          <w:rStyle w:val="default"/>
          <w:rFonts w:cs="FrankRuehl"/>
          <w:rtl/>
        </w:rPr>
        <w:t>.</w:t>
      </w:r>
    </w:p>
    <w:p w:rsidR="00D54DD9" w:rsidRDefault="00D54DD9" w:rsidP="006334DB">
      <w:pPr>
        <w:pStyle w:val="P00"/>
        <w:spacing w:before="72"/>
        <w:ind w:left="0" w:right="1134"/>
        <w:rPr>
          <w:rStyle w:val="default"/>
          <w:rFonts w:cs="FrankRuehl"/>
          <w:rtl/>
        </w:rPr>
      </w:pPr>
      <w:bookmarkStart w:id="243" w:name="Seif147"/>
      <w:bookmarkEnd w:id="243"/>
      <w:r>
        <w:rPr>
          <w:rFonts w:cs="Miriam"/>
          <w:lang w:val="he-IL"/>
        </w:rPr>
        <w:pict>
          <v:rect id="_x0000_s2882" style="position:absolute;left:0;text-align:left;margin-left:464.5pt;margin-top:8.05pt;width:75.05pt;height:24pt;z-index:251206144" o:allowincell="f" filled="f" stroked="f" strokecolor="lime" strokeweight=".25pt">
            <v:textbox style="mso-next-textbox:#_x0000_s288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סבה הניתנת </w:t>
                  </w:r>
                  <w:r>
                    <w:rPr>
                      <w:rFonts w:cs="Miriam"/>
                      <w:sz w:val="18"/>
                      <w:szCs w:val="18"/>
                      <w:rtl/>
                    </w:rPr>
                    <w:t>ל</w:t>
                  </w:r>
                  <w:r>
                    <w:rPr>
                      <w:rFonts w:cs="Miriam" w:hint="cs"/>
                      <w:sz w:val="18"/>
                      <w:szCs w:val="18"/>
                      <w:rtl/>
                    </w:rPr>
                    <w:t>ביטול</w:t>
                  </w:r>
                </w:p>
                <w:p w:rsidR="009D5E92" w:rsidRDefault="009D5E92">
                  <w:pPr>
                    <w:spacing w:line="160" w:lineRule="exact"/>
                    <w:rPr>
                      <w:rFonts w:cs="Miriam"/>
                      <w:noProof/>
                      <w:sz w:val="18"/>
                      <w:szCs w:val="18"/>
                      <w:rtl/>
                    </w:rPr>
                  </w:pPr>
                  <w:r>
                    <w:rPr>
                      <w:rFonts w:cs="Miriam"/>
                      <w:sz w:val="18"/>
                      <w:szCs w:val="18"/>
                      <w:rtl/>
                    </w:rPr>
                    <w:t>[25(1)(2)(</w:t>
                  </w:r>
                  <w:r>
                    <w:rPr>
                      <w:rFonts w:cs="Miriam" w:hint="cs"/>
                      <w:sz w:val="18"/>
                      <w:szCs w:val="18"/>
                      <w:rtl/>
                    </w:rPr>
                    <w:t>ב)]</w:t>
                  </w:r>
                </w:p>
              </w:txbxContent>
            </v:textbox>
            <w10:anchorlock/>
          </v:rect>
        </w:pict>
      </w:r>
      <w:r>
        <w:rPr>
          <w:rStyle w:val="big-number"/>
          <w:rFonts w:cs="Miriam"/>
          <w:rtl/>
        </w:rPr>
        <w:t>84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הכנסה משתל</w:t>
      </w:r>
      <w:r>
        <w:rPr>
          <w:rStyle w:val="default"/>
          <w:rFonts w:cs="FrankRuehl"/>
          <w:rtl/>
        </w:rPr>
        <w:t>מ</w:t>
      </w:r>
      <w:r>
        <w:rPr>
          <w:rStyle w:val="default"/>
          <w:rFonts w:cs="FrankRuehl" w:hint="cs"/>
          <w:rtl/>
        </w:rPr>
        <w:t>ת לאדם בכל שנת מס שהיא, מכוח הסבה ה</w:t>
      </w:r>
      <w:r>
        <w:rPr>
          <w:rStyle w:val="default"/>
          <w:rFonts w:cs="FrankRuehl"/>
          <w:rtl/>
        </w:rPr>
        <w:t>נ</w:t>
      </w:r>
      <w:r>
        <w:rPr>
          <w:rStyle w:val="default"/>
          <w:rFonts w:cs="FrankRuehl" w:hint="cs"/>
          <w:rtl/>
        </w:rPr>
        <w:t>יתנת לביטול או בעקבותיה, בין שנעשתה לפני תחילת פקו</w:t>
      </w:r>
      <w:r>
        <w:rPr>
          <w:rStyle w:val="default"/>
          <w:rFonts w:cs="FrankRuehl"/>
          <w:rtl/>
        </w:rPr>
        <w:t>ד</w:t>
      </w:r>
      <w:r>
        <w:rPr>
          <w:rStyle w:val="default"/>
          <w:rFonts w:cs="FrankRuehl" w:hint="cs"/>
          <w:rtl/>
        </w:rPr>
        <w:t>ה זו</w:t>
      </w:r>
      <w:r>
        <w:rPr>
          <w:rStyle w:val="default"/>
          <w:rFonts w:cs="FrankRuehl"/>
          <w:rtl/>
        </w:rPr>
        <w:t xml:space="preserve"> ובי</w:t>
      </w:r>
      <w:r>
        <w:rPr>
          <w:rStyle w:val="default"/>
          <w:rFonts w:cs="FrankRuehl" w:hint="cs"/>
          <w:rtl/>
        </w:rPr>
        <w:t>ן</w:t>
      </w:r>
      <w:r>
        <w:rPr>
          <w:rStyle w:val="default"/>
          <w:rFonts w:cs="FrankRuehl"/>
          <w:rtl/>
        </w:rPr>
        <w:t xml:space="preserve"> לא</w:t>
      </w:r>
      <w:r>
        <w:rPr>
          <w:rStyle w:val="default"/>
          <w:rFonts w:cs="FrankRuehl" w:hint="cs"/>
          <w:rtl/>
        </w:rPr>
        <w:t>חרי</w:t>
      </w:r>
      <w:r>
        <w:rPr>
          <w:rStyle w:val="default"/>
          <w:rFonts w:cs="FrankRuehl"/>
          <w:rtl/>
        </w:rPr>
        <w:t xml:space="preserve">ה, </w:t>
      </w:r>
      <w:r>
        <w:rPr>
          <w:rStyle w:val="default"/>
          <w:rFonts w:cs="FrankRuehl" w:hint="cs"/>
          <w:rtl/>
        </w:rPr>
        <w:t>וכן הכנסה כאמור</w:t>
      </w:r>
      <w:r>
        <w:rPr>
          <w:rStyle w:val="default"/>
          <w:rFonts w:cs="FrankRuehl"/>
          <w:rtl/>
        </w:rPr>
        <w:t xml:space="preserve"> </w:t>
      </w:r>
      <w:r>
        <w:rPr>
          <w:rStyle w:val="default"/>
          <w:rFonts w:cs="FrankRuehl" w:hint="cs"/>
          <w:rtl/>
        </w:rPr>
        <w:t>שלפ</w:t>
      </w:r>
      <w:r>
        <w:rPr>
          <w:rStyle w:val="default"/>
          <w:rFonts w:cs="FrankRuehl"/>
          <w:rtl/>
        </w:rPr>
        <w:t xml:space="preserve">י </w:t>
      </w:r>
      <w:r>
        <w:rPr>
          <w:rStyle w:val="default"/>
          <w:rFonts w:cs="FrankRuehl" w:hint="cs"/>
          <w:rtl/>
        </w:rPr>
        <w:t>הפרק ה</w:t>
      </w:r>
      <w:r>
        <w:rPr>
          <w:rStyle w:val="default"/>
          <w:rFonts w:cs="FrankRuehl"/>
          <w:rtl/>
        </w:rPr>
        <w:t>חמ</w:t>
      </w:r>
      <w:r>
        <w:rPr>
          <w:rStyle w:val="default"/>
          <w:rFonts w:cs="FrankRuehl" w:hint="cs"/>
          <w:rtl/>
        </w:rPr>
        <w:t>ישי רואים אותה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נ</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על י</w:t>
      </w:r>
      <w:r>
        <w:rPr>
          <w:rStyle w:val="default"/>
          <w:rFonts w:cs="FrankRuehl" w:hint="cs"/>
          <w:rtl/>
        </w:rPr>
        <w:t>ד</w:t>
      </w:r>
      <w:r>
        <w:rPr>
          <w:rStyle w:val="default"/>
          <w:rFonts w:cs="FrankRuehl"/>
          <w:rtl/>
        </w:rPr>
        <w:t>י הא</w:t>
      </w:r>
      <w:r>
        <w:rPr>
          <w:rStyle w:val="default"/>
          <w:rFonts w:cs="FrankRuehl" w:hint="cs"/>
          <w:rtl/>
        </w:rPr>
        <w:t>ד</w:t>
      </w:r>
      <w:r>
        <w:rPr>
          <w:rStyle w:val="default"/>
          <w:rFonts w:cs="FrankRuehl"/>
          <w:rtl/>
        </w:rPr>
        <w:t>ם</w:t>
      </w:r>
      <w:r>
        <w:rPr>
          <w:rStyle w:val="default"/>
          <w:rFonts w:cs="FrankRuehl" w:hint="cs"/>
          <w:rtl/>
        </w:rPr>
        <w:t xml:space="preserve"> - ינהגו בה, לע</w:t>
      </w:r>
      <w:r>
        <w:rPr>
          <w:rStyle w:val="default"/>
          <w:rFonts w:cs="FrankRuehl"/>
          <w:rtl/>
        </w:rPr>
        <w:t>נ</w:t>
      </w:r>
      <w:r>
        <w:rPr>
          <w:rStyle w:val="default"/>
          <w:rFonts w:cs="FrankRuehl" w:hint="cs"/>
          <w:rtl/>
        </w:rPr>
        <w:t>ין</w:t>
      </w:r>
      <w:r>
        <w:rPr>
          <w:rStyle w:val="default"/>
          <w:rFonts w:cs="FrankRuehl"/>
          <w:rtl/>
        </w:rPr>
        <w:t xml:space="preserve"> פ</w:t>
      </w:r>
      <w:r>
        <w:rPr>
          <w:rStyle w:val="default"/>
          <w:rFonts w:cs="FrankRuehl" w:hint="cs"/>
          <w:rtl/>
        </w:rPr>
        <w:t>קודה זו, כאילו היתה הכ</w:t>
      </w:r>
      <w:r>
        <w:rPr>
          <w:rStyle w:val="default"/>
          <w:rFonts w:cs="FrankRuehl"/>
          <w:rtl/>
        </w:rPr>
        <w:t>נ</w:t>
      </w:r>
      <w:r>
        <w:rPr>
          <w:rStyle w:val="default"/>
          <w:rFonts w:cs="FrankRuehl" w:hint="cs"/>
          <w:rtl/>
        </w:rPr>
        <w:t xml:space="preserve">סתו של </w:t>
      </w:r>
      <w:r>
        <w:rPr>
          <w:rStyle w:val="default"/>
          <w:rFonts w:cs="FrankRuehl"/>
          <w:rtl/>
        </w:rPr>
        <w:t>ה</w:t>
      </w:r>
      <w:r>
        <w:rPr>
          <w:rStyle w:val="default"/>
          <w:rFonts w:cs="FrankRuehl" w:hint="cs"/>
          <w:rtl/>
        </w:rPr>
        <w:t>מ</w:t>
      </w:r>
      <w:r>
        <w:rPr>
          <w:rStyle w:val="default"/>
          <w:rFonts w:cs="FrankRuehl"/>
          <w:rtl/>
        </w:rPr>
        <w:t>סב</w:t>
      </w:r>
      <w:r>
        <w:rPr>
          <w:rStyle w:val="default"/>
          <w:rFonts w:cs="FrankRuehl" w:hint="cs"/>
          <w:rtl/>
        </w:rPr>
        <w:t xml:space="preserve"> ב</w:t>
      </w:r>
      <w:r>
        <w:rPr>
          <w:rStyle w:val="default"/>
          <w:rFonts w:cs="FrankRuehl"/>
          <w:rtl/>
        </w:rPr>
        <w:t>או</w:t>
      </w:r>
      <w:r>
        <w:rPr>
          <w:rStyle w:val="default"/>
          <w:rFonts w:cs="FrankRuehl" w:hint="cs"/>
          <w:rtl/>
        </w:rPr>
        <w:t>תה שנה ולא הכנסה של זולתו.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קטן (</w:t>
      </w:r>
      <w:r>
        <w:rPr>
          <w:rStyle w:val="default"/>
          <w:rFonts w:cs="FrankRuehl"/>
          <w:rtl/>
        </w:rPr>
        <w:t>א</w:t>
      </w:r>
      <w:r>
        <w:rPr>
          <w:rStyle w:val="default"/>
          <w:rFonts w:cs="FrankRuehl" w:hint="cs"/>
          <w:rtl/>
        </w:rPr>
        <w:t>) יראו הסבה</w:t>
      </w:r>
      <w:r>
        <w:rPr>
          <w:rStyle w:val="default"/>
          <w:rFonts w:cs="FrankRuehl"/>
          <w:rtl/>
        </w:rPr>
        <w:t xml:space="preserve"> </w:t>
      </w:r>
      <w:r>
        <w:rPr>
          <w:rStyle w:val="default"/>
          <w:rFonts w:cs="FrankRuehl" w:hint="cs"/>
          <w:rtl/>
        </w:rPr>
        <w:t>כניתנת לביטול, אם יש בה הוראה בדבר העברתם או החזרת</w:t>
      </w:r>
      <w:r>
        <w:rPr>
          <w:rStyle w:val="default"/>
          <w:rFonts w:cs="FrankRuehl"/>
          <w:rtl/>
        </w:rPr>
        <w:t>ם</w:t>
      </w:r>
      <w:r>
        <w:rPr>
          <w:rStyle w:val="default"/>
          <w:rFonts w:cs="FrankRuehl" w:hint="cs"/>
          <w:rtl/>
        </w:rPr>
        <w:t xml:space="preserve"> של</w:t>
      </w:r>
      <w:r>
        <w:rPr>
          <w:rStyle w:val="default"/>
          <w:rFonts w:cs="FrankRuehl"/>
          <w:rtl/>
        </w:rPr>
        <w:t xml:space="preserve"> </w:t>
      </w:r>
      <w:r>
        <w:rPr>
          <w:rStyle w:val="default"/>
          <w:rFonts w:cs="FrankRuehl" w:hint="cs"/>
          <w:rtl/>
        </w:rPr>
        <w:t>ההכ</w:t>
      </w:r>
      <w:r>
        <w:rPr>
          <w:rStyle w:val="default"/>
          <w:rFonts w:cs="FrankRuehl"/>
          <w:rtl/>
        </w:rPr>
        <w:t>נ</w:t>
      </w:r>
      <w:r>
        <w:rPr>
          <w:rStyle w:val="default"/>
          <w:rFonts w:cs="FrankRuehl" w:hint="cs"/>
          <w:rtl/>
        </w:rPr>
        <w:t>ס</w:t>
      </w:r>
      <w:r>
        <w:rPr>
          <w:rStyle w:val="default"/>
          <w:rFonts w:cs="FrankRuehl"/>
          <w:rtl/>
        </w:rPr>
        <w:t xml:space="preserve">ה, </w:t>
      </w:r>
      <w:r>
        <w:rPr>
          <w:rStyle w:val="default"/>
          <w:rFonts w:cs="FrankRuehl" w:hint="cs"/>
          <w:rtl/>
        </w:rPr>
        <w:t>א</w:t>
      </w:r>
      <w:r>
        <w:rPr>
          <w:rStyle w:val="default"/>
          <w:rFonts w:cs="FrankRuehl"/>
          <w:rtl/>
        </w:rPr>
        <w:t>ו של</w:t>
      </w:r>
      <w:r>
        <w:rPr>
          <w:rStyle w:val="default"/>
          <w:rFonts w:cs="FrankRuehl" w:hint="cs"/>
          <w:rtl/>
        </w:rPr>
        <w:t xml:space="preserve"> הנכס שממנו היא </w:t>
      </w:r>
      <w:r>
        <w:rPr>
          <w:rStyle w:val="default"/>
          <w:rFonts w:cs="FrankRuehl"/>
          <w:rtl/>
        </w:rPr>
        <w:t>נ</w:t>
      </w:r>
      <w:r>
        <w:rPr>
          <w:rStyle w:val="default"/>
          <w:rFonts w:cs="FrankRuehl" w:hint="cs"/>
          <w:rtl/>
        </w:rPr>
        <w:t>ובע</w:t>
      </w:r>
      <w:r>
        <w:rPr>
          <w:rStyle w:val="default"/>
          <w:rFonts w:cs="FrankRuehl"/>
          <w:rtl/>
        </w:rPr>
        <w:t xml:space="preserve">ת, </w:t>
      </w:r>
      <w:r>
        <w:rPr>
          <w:rStyle w:val="default"/>
          <w:rFonts w:cs="FrankRuehl" w:hint="cs"/>
          <w:rtl/>
        </w:rPr>
        <w:t>אל המס</w:t>
      </w:r>
      <w:r>
        <w:rPr>
          <w:rStyle w:val="default"/>
          <w:rFonts w:cs="FrankRuehl"/>
          <w:rtl/>
        </w:rPr>
        <w:t xml:space="preserve">ב, </w:t>
      </w:r>
      <w:r>
        <w:rPr>
          <w:rStyle w:val="default"/>
          <w:rFonts w:cs="FrankRuehl" w:hint="cs"/>
          <w:rtl/>
        </w:rPr>
        <w:t>או אל בן-זוגו,</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ן</w:t>
      </w:r>
      <w:r>
        <w:rPr>
          <w:rStyle w:val="default"/>
          <w:rFonts w:cs="FrankRuehl"/>
          <w:rtl/>
        </w:rPr>
        <w:t xml:space="preserve"> ובי</w:t>
      </w:r>
      <w:r>
        <w:rPr>
          <w:rStyle w:val="default"/>
          <w:rFonts w:cs="FrankRuehl" w:hint="cs"/>
          <w:rtl/>
        </w:rPr>
        <w:t>ן בעק</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ן, או אם יש למ</w:t>
      </w:r>
      <w:r>
        <w:rPr>
          <w:rStyle w:val="default"/>
          <w:rFonts w:cs="FrankRuehl"/>
          <w:rtl/>
        </w:rPr>
        <w:t>ס</w:t>
      </w:r>
      <w:r>
        <w:rPr>
          <w:rStyle w:val="default"/>
          <w:rFonts w:cs="FrankRuehl" w:hint="cs"/>
          <w:rtl/>
        </w:rPr>
        <w:t>ב א</w:t>
      </w:r>
      <w:r>
        <w:rPr>
          <w:rStyle w:val="default"/>
          <w:rFonts w:cs="FrankRuehl"/>
          <w:rtl/>
        </w:rPr>
        <w:t>ו</w:t>
      </w:r>
      <w:r>
        <w:rPr>
          <w:rStyle w:val="default"/>
          <w:rFonts w:cs="FrankRuehl" w:hint="cs"/>
          <w:rtl/>
        </w:rPr>
        <w:t xml:space="preserve"> לבן-זוגו, במישר</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בעקיפין, </w:t>
      </w:r>
      <w:r>
        <w:rPr>
          <w:rStyle w:val="default"/>
          <w:rFonts w:cs="FrankRuehl"/>
          <w:rtl/>
        </w:rPr>
        <w:t>כוח</w:t>
      </w:r>
      <w:r>
        <w:rPr>
          <w:rStyle w:val="default"/>
          <w:rFonts w:cs="FrankRuehl" w:hint="cs"/>
          <w:rtl/>
        </w:rPr>
        <w:t xml:space="preserve"> ב</w:t>
      </w:r>
      <w:r>
        <w:rPr>
          <w:rStyle w:val="default"/>
          <w:rFonts w:cs="FrankRuehl"/>
          <w:rtl/>
        </w:rPr>
        <w:t>כל</w:t>
      </w:r>
      <w:r>
        <w:rPr>
          <w:rStyle w:val="default"/>
          <w:rFonts w:cs="FrankRuehl" w:hint="cs"/>
          <w:rtl/>
        </w:rPr>
        <w:t xml:space="preserve"> דרך שהיא לקבל או להחזיר לעצמו את השליטה, במי</w:t>
      </w:r>
      <w:r>
        <w:rPr>
          <w:rStyle w:val="default"/>
          <w:rFonts w:cs="FrankRuehl"/>
          <w:rtl/>
        </w:rPr>
        <w:t>שרין</w:t>
      </w:r>
      <w:r>
        <w:rPr>
          <w:rStyle w:val="default"/>
          <w:rFonts w:cs="FrankRuehl" w:hint="cs"/>
          <w:rtl/>
        </w:rPr>
        <w:t xml:space="preserve"> או בעקיפין</w:t>
      </w:r>
      <w:r>
        <w:rPr>
          <w:rStyle w:val="default"/>
          <w:rFonts w:cs="FrankRuehl"/>
          <w:rtl/>
        </w:rPr>
        <w:t xml:space="preserve">, </w:t>
      </w:r>
      <w:r>
        <w:rPr>
          <w:rStyle w:val="default"/>
          <w:rFonts w:cs="FrankRuehl" w:hint="cs"/>
          <w:rtl/>
        </w:rPr>
        <w:t>על ההכנסה או על הנכס שממנו היא נובעת.</w:t>
      </w:r>
    </w:p>
    <w:p w:rsidR="00D54DD9" w:rsidRDefault="00D54DD9" w:rsidP="006334DB">
      <w:pPr>
        <w:pStyle w:val="P00"/>
        <w:spacing w:before="72"/>
        <w:ind w:left="0" w:right="1134"/>
        <w:rPr>
          <w:rStyle w:val="default"/>
          <w:rFonts w:cs="FrankRuehl"/>
          <w:rtl/>
        </w:rPr>
      </w:pPr>
      <w:bookmarkStart w:id="244" w:name="Seif148"/>
      <w:bookmarkEnd w:id="244"/>
      <w:r>
        <w:rPr>
          <w:rFonts w:cs="Miriam"/>
          <w:lang w:val="he-IL"/>
        </w:rPr>
        <w:pict>
          <v:rect id="_x0000_s2883" style="position:absolute;left:0;text-align:left;margin-left:464.5pt;margin-top:8.05pt;width:75.05pt;height:40pt;z-index:251207168" o:allowincell="f" filled="f" stroked="f" strokecolor="lime" strokeweight=".25pt">
            <v:textbox style="mso-next-textbox:#_x0000_s288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ערכת</w:t>
                  </w:r>
                  <w:r>
                    <w:rPr>
                      <w:rFonts w:cs="Miriam"/>
                      <w:sz w:val="18"/>
                      <w:szCs w:val="18"/>
                      <w:rtl/>
                    </w:rPr>
                    <w:t xml:space="preserve"> </w:t>
                  </w:r>
                  <w:r>
                    <w:rPr>
                      <w:rFonts w:cs="Miriam" w:hint="cs"/>
                      <w:sz w:val="18"/>
                      <w:szCs w:val="18"/>
                      <w:rtl/>
                    </w:rPr>
                    <w:t>מ</w:t>
                  </w:r>
                  <w:r>
                    <w:rPr>
                      <w:rFonts w:cs="Miriam"/>
                      <w:sz w:val="18"/>
                      <w:szCs w:val="18"/>
                      <w:rtl/>
                    </w:rPr>
                    <w:t>ל</w:t>
                  </w:r>
                  <w:r>
                    <w:rPr>
                      <w:rFonts w:cs="Miriam" w:hint="cs"/>
                      <w:sz w:val="18"/>
                      <w:szCs w:val="18"/>
                      <w:rtl/>
                    </w:rPr>
                    <w:t xml:space="preserve">אי </w:t>
                  </w:r>
                  <w:r>
                    <w:rPr>
                      <w:rFonts w:cs="Miriam"/>
                      <w:sz w:val="18"/>
                      <w:szCs w:val="18"/>
                      <w:rtl/>
                    </w:rPr>
                    <w:t>ע</w:t>
                  </w:r>
                  <w:r>
                    <w:rPr>
                      <w:rFonts w:cs="Miriam" w:hint="cs"/>
                      <w:sz w:val="18"/>
                      <w:szCs w:val="18"/>
                      <w:rtl/>
                    </w:rPr>
                    <w:t xml:space="preserve">סקי במקרים </w:t>
                  </w:r>
                  <w:r>
                    <w:rPr>
                      <w:rFonts w:cs="Miriam"/>
                      <w:sz w:val="18"/>
                      <w:szCs w:val="18"/>
                      <w:rtl/>
                    </w:rPr>
                    <w:t>מ</w:t>
                  </w:r>
                  <w:r>
                    <w:rPr>
                      <w:rFonts w:cs="Miriam" w:hint="cs"/>
                      <w:sz w:val="18"/>
                      <w:szCs w:val="18"/>
                      <w:rtl/>
                    </w:rPr>
                    <w:t>סויימים</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"ח</w:t>
                  </w:r>
                  <w:r>
                    <w:rPr>
                      <w:rFonts w:cs="Miriam" w:hint="cs"/>
                      <w:sz w:val="18"/>
                      <w:szCs w:val="18"/>
                      <w:rtl/>
                    </w:rPr>
                    <w:t>-1968</w:t>
                  </w:r>
                </w:p>
              </w:txbxContent>
            </v:textbox>
            <w10:anchorlock/>
          </v:rect>
        </w:pict>
      </w:r>
      <w:r>
        <w:rPr>
          <w:rStyle w:val="big-number"/>
          <w:rFonts w:cs="Miriam"/>
          <w:rtl/>
        </w:rPr>
        <w:t>85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w:t>
      </w:r>
      <w:r>
        <w:rPr>
          <w:rStyle w:val="default"/>
          <w:rFonts w:cs="FrankRuehl"/>
          <w:rtl/>
        </w:rPr>
        <w:t>י</w:t>
      </w:r>
      <w:r>
        <w:rPr>
          <w:rStyle w:val="default"/>
          <w:rFonts w:cs="FrankRuehl" w:hint="cs"/>
          <w:rtl/>
        </w:rPr>
        <w:t>שוב</w:t>
      </w:r>
      <w:r>
        <w:rPr>
          <w:rStyle w:val="default"/>
          <w:rFonts w:cs="FrankRuehl"/>
          <w:rtl/>
        </w:rPr>
        <w:t xml:space="preserve"> </w:t>
      </w:r>
      <w:r>
        <w:rPr>
          <w:rStyle w:val="default"/>
          <w:rFonts w:cs="FrankRuehl" w:hint="cs"/>
          <w:rtl/>
        </w:rPr>
        <w:t>ההש</w:t>
      </w:r>
      <w:r>
        <w:rPr>
          <w:rStyle w:val="default"/>
          <w:rFonts w:cs="FrankRuehl"/>
          <w:rtl/>
        </w:rPr>
        <w:t>ת</w:t>
      </w:r>
      <w:r>
        <w:rPr>
          <w:rStyle w:val="default"/>
          <w:rFonts w:cs="FrankRuehl" w:hint="cs"/>
          <w:rtl/>
        </w:rPr>
        <w:t>כ</w:t>
      </w:r>
      <w:r>
        <w:rPr>
          <w:rStyle w:val="default"/>
          <w:rFonts w:cs="FrankRuehl"/>
          <w:rtl/>
        </w:rPr>
        <w:t>רו</w:t>
      </w:r>
      <w:r>
        <w:rPr>
          <w:rStyle w:val="default"/>
          <w:rFonts w:cs="FrankRuehl" w:hint="cs"/>
          <w:rtl/>
        </w:rPr>
        <w:t>יו</w:t>
      </w:r>
      <w:r>
        <w:rPr>
          <w:rStyle w:val="default"/>
          <w:rFonts w:cs="FrankRuehl"/>
          <w:rtl/>
        </w:rPr>
        <w:t xml:space="preserve">ת או </w:t>
      </w:r>
      <w:r>
        <w:rPr>
          <w:rStyle w:val="default"/>
          <w:rFonts w:cs="FrankRuehl" w:hint="cs"/>
          <w:rtl/>
        </w:rPr>
        <w:t>הרוו</w:t>
      </w:r>
      <w:r>
        <w:rPr>
          <w:rStyle w:val="default"/>
          <w:rFonts w:cs="FrankRuehl"/>
          <w:rtl/>
        </w:rPr>
        <w:t>חים מעסק לע</w:t>
      </w:r>
      <w:r>
        <w:rPr>
          <w:rStyle w:val="default"/>
          <w:rFonts w:cs="FrankRuehl" w:hint="cs"/>
          <w:rtl/>
        </w:rPr>
        <w:t>נ</w:t>
      </w:r>
      <w:r>
        <w:rPr>
          <w:rStyle w:val="default"/>
          <w:rFonts w:cs="FrankRuehl"/>
          <w:rtl/>
        </w:rPr>
        <w:t xml:space="preserve">ין </w:t>
      </w:r>
      <w:r>
        <w:rPr>
          <w:rStyle w:val="default"/>
          <w:rFonts w:cs="FrankRuehl" w:hint="cs"/>
          <w:rtl/>
        </w:rPr>
        <w:t>פ</w:t>
      </w:r>
      <w:r>
        <w:rPr>
          <w:rStyle w:val="default"/>
          <w:rFonts w:cs="FrankRuehl"/>
          <w:rtl/>
        </w:rPr>
        <w:t>ק</w:t>
      </w:r>
      <w:r>
        <w:rPr>
          <w:rStyle w:val="default"/>
          <w:rFonts w:cs="FrankRuehl" w:hint="cs"/>
          <w:rtl/>
        </w:rPr>
        <w:t>ודה זו</w:t>
      </w:r>
      <w:r>
        <w:rPr>
          <w:rStyle w:val="default"/>
          <w:rFonts w:cs="FrankRuehl"/>
          <w:rtl/>
        </w:rPr>
        <w:t>, י</w:t>
      </w:r>
      <w:r>
        <w:rPr>
          <w:rStyle w:val="default"/>
          <w:rFonts w:cs="FrankRuehl" w:hint="cs"/>
          <w:rtl/>
        </w:rPr>
        <w:t>ראו מלאי עסקי שהיה שייך לאות</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סק במ</w:t>
      </w:r>
      <w:r>
        <w:rPr>
          <w:rStyle w:val="default"/>
          <w:rFonts w:cs="FrankRuehl"/>
          <w:rtl/>
        </w:rPr>
        <w:t>ק</w:t>
      </w:r>
      <w:r>
        <w:rPr>
          <w:rStyle w:val="default"/>
          <w:rFonts w:cs="FrankRuehl" w:hint="cs"/>
          <w:rtl/>
        </w:rPr>
        <w:t>ר</w:t>
      </w:r>
      <w:r>
        <w:rPr>
          <w:rStyle w:val="default"/>
          <w:rFonts w:cs="FrankRuehl"/>
          <w:rtl/>
        </w:rPr>
        <w:t>י</w:t>
      </w:r>
      <w:r>
        <w:rPr>
          <w:rStyle w:val="default"/>
          <w:rFonts w:cs="FrankRuehl" w:hint="cs"/>
          <w:rtl/>
        </w:rPr>
        <w:t>ם האמורים להלן</w:t>
      </w:r>
      <w:r>
        <w:rPr>
          <w:rStyle w:val="default"/>
          <w:rFonts w:cs="FrankRuehl"/>
          <w:rtl/>
        </w:rPr>
        <w:t xml:space="preserve"> </w:t>
      </w:r>
      <w:r>
        <w:rPr>
          <w:rStyle w:val="default"/>
          <w:rFonts w:cs="FrankRuehl" w:hint="cs"/>
          <w:rtl/>
        </w:rPr>
        <w:t>כנמ</w:t>
      </w:r>
      <w:r>
        <w:rPr>
          <w:rStyle w:val="default"/>
          <w:rFonts w:cs="FrankRuehl"/>
          <w:rtl/>
        </w:rPr>
        <w:t>כ</w:t>
      </w:r>
      <w:r>
        <w:rPr>
          <w:rStyle w:val="default"/>
          <w:rFonts w:cs="FrankRuehl" w:hint="cs"/>
          <w:rtl/>
        </w:rPr>
        <w:t>ר בסכום השווי:</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w:t>
      </w:r>
      <w:r>
        <w:rPr>
          <w:rStyle w:val="default"/>
          <w:rFonts w:cs="FrankRuehl"/>
          <w:rtl/>
        </w:rPr>
        <w:t>י</w:t>
      </w:r>
      <w:r>
        <w:rPr>
          <w:rStyle w:val="default"/>
          <w:rFonts w:cs="FrankRuehl" w:hint="cs"/>
          <w:rtl/>
        </w:rPr>
        <w:t xml:space="preserve"> עסקי ה</w:t>
      </w:r>
      <w:r>
        <w:rPr>
          <w:rStyle w:val="default"/>
          <w:rFonts w:cs="FrankRuehl"/>
          <w:rtl/>
        </w:rPr>
        <w:t>ש</w:t>
      </w:r>
      <w:r>
        <w:rPr>
          <w:rStyle w:val="default"/>
          <w:rFonts w:cs="FrankRuehl" w:hint="cs"/>
          <w:rtl/>
        </w:rPr>
        <w:t>י</w:t>
      </w:r>
      <w:r>
        <w:rPr>
          <w:rStyle w:val="default"/>
          <w:rFonts w:cs="FrankRuehl"/>
          <w:rtl/>
        </w:rPr>
        <w:t xml:space="preserve">יך </w:t>
      </w:r>
      <w:r>
        <w:rPr>
          <w:rStyle w:val="default"/>
          <w:rFonts w:cs="FrankRuehl" w:hint="cs"/>
          <w:rtl/>
        </w:rPr>
        <w:t>ל</w:t>
      </w:r>
      <w:r>
        <w:rPr>
          <w:rStyle w:val="default"/>
          <w:rFonts w:cs="FrankRuehl"/>
          <w:rtl/>
        </w:rPr>
        <w:t>עס</w:t>
      </w:r>
      <w:r>
        <w:rPr>
          <w:rStyle w:val="default"/>
          <w:rFonts w:cs="FrankRuehl" w:hint="cs"/>
          <w:rtl/>
        </w:rPr>
        <w:t>ק בעת שהופסק או שהועבר;</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מלאי עסקי שהוצא</w:t>
      </w:r>
      <w:r>
        <w:rPr>
          <w:rStyle w:val="default"/>
          <w:rFonts w:cs="FrankRuehl"/>
          <w:rtl/>
        </w:rPr>
        <w:t xml:space="preserve"> </w:t>
      </w:r>
      <w:r>
        <w:rPr>
          <w:rStyle w:val="default"/>
          <w:rFonts w:cs="FrankRuehl" w:hint="cs"/>
          <w:rtl/>
        </w:rPr>
        <w:t xml:space="preserve">או שהועבר מהעסק </w:t>
      </w:r>
      <w:r>
        <w:rPr>
          <w:rStyle w:val="default"/>
          <w:rFonts w:cs="FrankRuehl"/>
          <w:rtl/>
        </w:rPr>
        <w:t>ש</w:t>
      </w:r>
      <w:r>
        <w:rPr>
          <w:rStyle w:val="default"/>
          <w:rFonts w:cs="FrankRuehl" w:hint="cs"/>
          <w:rtl/>
        </w:rPr>
        <w:t>לא בתמורה או שלא בתמורה מלאה, וכן מלאי עסקי בעסק ש</w:t>
      </w:r>
      <w:r>
        <w:rPr>
          <w:rStyle w:val="default"/>
          <w:rFonts w:cs="FrankRuehl"/>
          <w:rtl/>
        </w:rPr>
        <w:t>ה</w:t>
      </w:r>
      <w:r>
        <w:rPr>
          <w:rStyle w:val="default"/>
          <w:rFonts w:cs="FrankRuehl" w:hint="cs"/>
          <w:rtl/>
        </w:rPr>
        <w:t>פכו</w:t>
      </w:r>
      <w:r>
        <w:rPr>
          <w:rStyle w:val="default"/>
          <w:rFonts w:cs="FrankRuehl"/>
          <w:rtl/>
        </w:rPr>
        <w:t>ה</w:t>
      </w:r>
      <w:r>
        <w:rPr>
          <w:rStyle w:val="default"/>
          <w:rFonts w:cs="FrankRuehl" w:hint="cs"/>
          <w:rtl/>
        </w:rPr>
        <w:t>ו ל</w:t>
      </w:r>
      <w:r>
        <w:rPr>
          <w:rStyle w:val="default"/>
          <w:rFonts w:cs="FrankRuehl"/>
          <w:rtl/>
        </w:rPr>
        <w:t>נ</w:t>
      </w:r>
      <w:r>
        <w:rPr>
          <w:rStyle w:val="default"/>
          <w:rFonts w:cs="FrankRuehl" w:hint="cs"/>
          <w:rtl/>
        </w:rPr>
        <w:t>כ</w:t>
      </w:r>
      <w:r>
        <w:rPr>
          <w:rStyle w:val="default"/>
          <w:rFonts w:cs="FrankRuehl"/>
          <w:rtl/>
        </w:rPr>
        <w:t xml:space="preserve">ס </w:t>
      </w:r>
      <w:r>
        <w:rPr>
          <w:rStyle w:val="default"/>
          <w:rFonts w:cs="FrankRuehl" w:hint="cs"/>
          <w:rtl/>
        </w:rPr>
        <w:t>ק</w:t>
      </w:r>
      <w:r>
        <w:rPr>
          <w:rStyle w:val="default"/>
          <w:rFonts w:cs="FrankRuehl"/>
          <w:rtl/>
        </w:rPr>
        <w:t>בוע בא</w:t>
      </w:r>
      <w:r>
        <w:rPr>
          <w:rStyle w:val="default"/>
          <w:rFonts w:cs="FrankRuehl" w:hint="cs"/>
          <w:rtl/>
        </w:rPr>
        <w:t>ותו עסק.</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סעיפים 21 ו-88, </w:t>
      </w:r>
      <w:r>
        <w:rPr>
          <w:rStyle w:val="default"/>
          <w:rFonts w:cs="FrankRuehl"/>
          <w:rtl/>
        </w:rPr>
        <w:t>ל</w:t>
      </w:r>
      <w:r>
        <w:rPr>
          <w:rStyle w:val="default"/>
          <w:rFonts w:cs="FrankRuehl" w:hint="cs"/>
          <w:rtl/>
        </w:rPr>
        <w:t xml:space="preserve">גבי מלאי </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פכוהו</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כס 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ונראה כנמכר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סעיף קטן (א), יהיה סכו</w:t>
      </w:r>
      <w:r>
        <w:rPr>
          <w:rStyle w:val="default"/>
          <w:rFonts w:cs="FrankRuehl"/>
          <w:rtl/>
        </w:rPr>
        <w:t>ם</w:t>
      </w:r>
      <w:r>
        <w:rPr>
          <w:rStyle w:val="default"/>
          <w:rFonts w:cs="FrankRuehl" w:hint="cs"/>
          <w:rtl/>
        </w:rPr>
        <w:t xml:space="preserve"> השווי </w:t>
      </w:r>
      <w:r>
        <w:rPr>
          <w:rStyle w:val="default"/>
          <w:rFonts w:cs="FrankRuehl"/>
          <w:rtl/>
        </w:rPr>
        <w:t>ה</w:t>
      </w:r>
      <w:r>
        <w:rPr>
          <w:rStyle w:val="default"/>
          <w:rFonts w:cs="FrankRuehl" w:hint="cs"/>
          <w:rtl/>
        </w:rPr>
        <w:t>מ</w:t>
      </w:r>
      <w:r>
        <w:rPr>
          <w:rStyle w:val="default"/>
          <w:rFonts w:cs="FrankRuehl"/>
          <w:rtl/>
        </w:rPr>
        <w:t>חי</w:t>
      </w:r>
      <w:r>
        <w:rPr>
          <w:rStyle w:val="default"/>
          <w:rFonts w:cs="FrankRuehl" w:hint="cs"/>
          <w:rtl/>
        </w:rPr>
        <w:t xml:space="preserve">ר </w:t>
      </w:r>
      <w:r>
        <w:rPr>
          <w:rStyle w:val="default"/>
          <w:rFonts w:cs="FrankRuehl"/>
          <w:rtl/>
        </w:rPr>
        <w:t>המ</w:t>
      </w:r>
      <w:r>
        <w:rPr>
          <w:rStyle w:val="default"/>
          <w:rFonts w:cs="FrankRuehl" w:hint="cs"/>
          <w:rtl/>
        </w:rPr>
        <w:t>קורי.</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מלאי עסקי" </w:t>
      </w:r>
      <w:r w:rsidR="00AC4141">
        <w:rPr>
          <w:rStyle w:val="default"/>
          <w:rFonts w:cs="FrankRuehl"/>
          <w:rtl/>
        </w:rPr>
        <w:t>–</w:t>
      </w:r>
      <w:r>
        <w:rPr>
          <w:rStyle w:val="default"/>
          <w:rFonts w:cs="FrankRuehl" w:hint="cs"/>
          <w:rtl/>
        </w:rPr>
        <w:t xml:space="preserve"> כל נכס מיטלטלי</w:t>
      </w:r>
      <w:r>
        <w:rPr>
          <w:rStyle w:val="default"/>
          <w:rFonts w:cs="FrankRuehl"/>
          <w:rtl/>
        </w:rPr>
        <w:t>ן</w:t>
      </w:r>
      <w:r>
        <w:rPr>
          <w:rStyle w:val="default"/>
          <w:rFonts w:cs="FrankRuehl" w:hint="cs"/>
          <w:rtl/>
        </w:rPr>
        <w:t xml:space="preserve"> או מ</w:t>
      </w:r>
      <w:r>
        <w:rPr>
          <w:rStyle w:val="default"/>
          <w:rFonts w:cs="FrankRuehl"/>
          <w:rtl/>
        </w:rPr>
        <w:t>קרקע</w:t>
      </w:r>
      <w:r>
        <w:rPr>
          <w:rStyle w:val="default"/>
          <w:rFonts w:cs="FrankRuehl" w:hint="cs"/>
          <w:rtl/>
        </w:rPr>
        <w:t>ין ה</w:t>
      </w:r>
      <w:r>
        <w:rPr>
          <w:rStyle w:val="default"/>
          <w:rFonts w:cs="FrankRuehl"/>
          <w:rtl/>
        </w:rPr>
        <w:t>נמכר</w:t>
      </w:r>
      <w:r>
        <w:rPr>
          <w:rStyle w:val="default"/>
          <w:rFonts w:cs="FrankRuehl" w:hint="cs"/>
          <w:rtl/>
        </w:rPr>
        <w:t xml:space="preserve"> במהלכו הרגיל על העסק, או שהיה נמכר כך איל</w:t>
      </w:r>
      <w:r>
        <w:rPr>
          <w:rStyle w:val="default"/>
          <w:rFonts w:cs="FrankRuehl"/>
          <w:rtl/>
        </w:rPr>
        <w:t>ו</w:t>
      </w:r>
      <w:r>
        <w:rPr>
          <w:rStyle w:val="default"/>
          <w:rFonts w:cs="FrankRuehl" w:hint="cs"/>
          <w:rtl/>
        </w:rPr>
        <w:t xml:space="preserve"> הב</w:t>
      </w:r>
      <w:r>
        <w:rPr>
          <w:rStyle w:val="default"/>
          <w:rFonts w:cs="FrankRuehl"/>
          <w:rtl/>
        </w:rPr>
        <w:t>ש</w:t>
      </w:r>
      <w:r>
        <w:rPr>
          <w:rStyle w:val="default"/>
          <w:rFonts w:cs="FrankRuehl" w:hint="cs"/>
          <w:rtl/>
        </w:rPr>
        <w:t>י</w:t>
      </w:r>
      <w:r>
        <w:rPr>
          <w:rStyle w:val="default"/>
          <w:rFonts w:cs="FrankRuehl"/>
          <w:rtl/>
        </w:rPr>
        <w:t>ל</w:t>
      </w:r>
      <w:r>
        <w:rPr>
          <w:rStyle w:val="default"/>
          <w:rFonts w:cs="FrankRuehl" w:hint="cs"/>
          <w:rtl/>
        </w:rPr>
        <w:t xml:space="preserve"> או</w:t>
      </w:r>
      <w:r>
        <w:rPr>
          <w:rStyle w:val="default"/>
          <w:rFonts w:cs="FrankRuehl"/>
          <w:rtl/>
        </w:rPr>
        <w:t xml:space="preserve"> </w:t>
      </w:r>
      <w:r>
        <w:rPr>
          <w:rStyle w:val="default"/>
          <w:rFonts w:cs="FrankRuehl" w:hint="cs"/>
          <w:rtl/>
        </w:rPr>
        <w:t>הגי</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גמר</w:t>
      </w:r>
      <w:r>
        <w:rPr>
          <w:rStyle w:val="default"/>
          <w:rFonts w:cs="FrankRuehl"/>
          <w:rtl/>
        </w:rPr>
        <w:t xml:space="preserve"> </w:t>
      </w:r>
      <w:r>
        <w:rPr>
          <w:rStyle w:val="default"/>
          <w:rFonts w:cs="FrankRuehl" w:hint="cs"/>
          <w:rtl/>
        </w:rPr>
        <w:t>יצ</w:t>
      </w:r>
      <w:r>
        <w:rPr>
          <w:rStyle w:val="default"/>
          <w:rFonts w:cs="FrankRuehl"/>
          <w:rtl/>
        </w:rPr>
        <w:t>ורו, הכנתו א</w:t>
      </w:r>
      <w:r>
        <w:rPr>
          <w:rStyle w:val="default"/>
          <w:rFonts w:cs="FrankRuehl" w:hint="cs"/>
          <w:rtl/>
        </w:rPr>
        <w:t>ו</w:t>
      </w:r>
      <w:r>
        <w:rPr>
          <w:rStyle w:val="default"/>
          <w:rFonts w:cs="FrankRuehl"/>
          <w:rtl/>
        </w:rPr>
        <w:t xml:space="preserve"> ב</w:t>
      </w:r>
      <w:r>
        <w:rPr>
          <w:rStyle w:val="default"/>
          <w:rFonts w:cs="FrankRuehl" w:hint="cs"/>
          <w:rtl/>
        </w:rPr>
        <w:t>נייתו, וכ</w:t>
      </w:r>
      <w:r>
        <w:rPr>
          <w:rStyle w:val="default"/>
          <w:rFonts w:cs="FrankRuehl"/>
          <w:rtl/>
        </w:rPr>
        <w:t xml:space="preserve">ל </w:t>
      </w:r>
      <w:r>
        <w:rPr>
          <w:rStyle w:val="default"/>
          <w:rFonts w:cs="FrankRuehl" w:hint="cs"/>
          <w:rtl/>
        </w:rPr>
        <w:t>חומר המשמש בייצו</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תו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בניית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אותו נכס;</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 </w:t>
      </w:r>
      <w:r w:rsidR="00AC4141">
        <w:rPr>
          <w:rStyle w:val="default"/>
          <w:rFonts w:cs="FrankRuehl"/>
          <w:rtl/>
        </w:rPr>
        <w:t>–</w:t>
      </w:r>
      <w:r>
        <w:rPr>
          <w:rStyle w:val="default"/>
          <w:rFonts w:cs="FrankRuehl" w:hint="cs"/>
          <w:rtl/>
        </w:rPr>
        <w:t xml:space="preserve"> לרב</w:t>
      </w:r>
      <w:r>
        <w:rPr>
          <w:rStyle w:val="default"/>
          <w:rFonts w:cs="FrankRuehl"/>
          <w:rtl/>
        </w:rPr>
        <w:t>ות</w:t>
      </w:r>
      <w:r>
        <w:rPr>
          <w:rStyle w:val="default"/>
          <w:rFonts w:cs="FrankRuehl" w:hint="cs"/>
          <w:rtl/>
        </w:rPr>
        <w:t xml:space="preserve"> ח</w:t>
      </w:r>
      <w:r>
        <w:rPr>
          <w:rStyle w:val="default"/>
          <w:rFonts w:cs="FrankRuehl"/>
          <w:rtl/>
        </w:rPr>
        <w:t>לק</w:t>
      </w:r>
      <w:r>
        <w:rPr>
          <w:rStyle w:val="default"/>
          <w:rFonts w:cs="FrankRuehl" w:hint="cs"/>
          <w:rtl/>
        </w:rPr>
        <w:t xml:space="preserve"> מעסק</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סכום השווי" </w:t>
      </w:r>
      <w:r w:rsidR="00AC4141">
        <w:rPr>
          <w:rStyle w:val="default"/>
          <w:rFonts w:cs="FrankRuehl"/>
          <w:rtl/>
        </w:rPr>
        <w:t>–</w:t>
      </w:r>
      <w:r>
        <w:rPr>
          <w:rStyle w:val="default"/>
          <w:rFonts w:cs="FrankRuehl" w:hint="cs"/>
          <w:rtl/>
        </w:rPr>
        <w:t xml:space="preserve"> הסכום שאפשר הי</w:t>
      </w:r>
      <w:r>
        <w:rPr>
          <w:rStyle w:val="default"/>
          <w:rFonts w:cs="FrankRuehl"/>
          <w:rtl/>
        </w:rPr>
        <w:t>ה</w:t>
      </w:r>
      <w:r>
        <w:rPr>
          <w:rStyle w:val="default"/>
          <w:rFonts w:cs="FrankRuehl" w:hint="cs"/>
          <w:rtl/>
        </w:rPr>
        <w:t xml:space="preserve"> לקבל תמורת המלאי ה</w:t>
      </w:r>
      <w:r>
        <w:rPr>
          <w:rStyle w:val="default"/>
          <w:rFonts w:cs="FrankRuehl"/>
          <w:rtl/>
        </w:rPr>
        <w:t>עסקי</w:t>
      </w:r>
      <w:r>
        <w:rPr>
          <w:rStyle w:val="default"/>
          <w:rFonts w:cs="FrankRuehl" w:hint="cs"/>
          <w:rtl/>
        </w:rPr>
        <w:t xml:space="preserve"> ממו</w:t>
      </w:r>
      <w:r>
        <w:rPr>
          <w:rStyle w:val="default"/>
          <w:rFonts w:cs="FrankRuehl"/>
          <w:rtl/>
        </w:rPr>
        <w:t>כר מ</w:t>
      </w:r>
      <w:r>
        <w:rPr>
          <w:rStyle w:val="default"/>
          <w:rFonts w:cs="FrankRuehl" w:hint="cs"/>
          <w:rtl/>
        </w:rPr>
        <w:t>רצון לקונה מרצון</w:t>
      </w:r>
      <w:r>
        <w:rPr>
          <w:rStyle w:val="default"/>
          <w:rFonts w:cs="FrankRuehl"/>
          <w:rtl/>
        </w:rPr>
        <w:t xml:space="preserve"> </w:t>
      </w:r>
      <w:r>
        <w:rPr>
          <w:rStyle w:val="default"/>
          <w:rFonts w:cs="FrankRuehl" w:hint="cs"/>
          <w:rtl/>
        </w:rPr>
        <w:t>כשהוא נקי מכל שעבוד הבא ל</w:t>
      </w:r>
      <w:r>
        <w:rPr>
          <w:rStyle w:val="default"/>
          <w:rFonts w:cs="FrankRuehl"/>
          <w:rtl/>
        </w:rPr>
        <w:t>ה</w:t>
      </w:r>
      <w:r>
        <w:rPr>
          <w:rStyle w:val="default"/>
          <w:rFonts w:cs="FrankRuehl" w:hint="cs"/>
          <w:rtl/>
        </w:rPr>
        <w:t>בטי</w:t>
      </w:r>
      <w:r>
        <w:rPr>
          <w:rStyle w:val="default"/>
          <w:rFonts w:cs="FrankRuehl"/>
          <w:rtl/>
        </w:rPr>
        <w:t>ח</w:t>
      </w:r>
      <w:r>
        <w:rPr>
          <w:rStyle w:val="default"/>
          <w:rFonts w:cs="FrankRuehl" w:hint="cs"/>
          <w:rtl/>
        </w:rPr>
        <w:t xml:space="preserve"> חו</w:t>
      </w:r>
      <w:r>
        <w:rPr>
          <w:rStyle w:val="default"/>
          <w:rFonts w:cs="FrankRuehl"/>
          <w:rtl/>
        </w:rPr>
        <w:t>ב</w:t>
      </w:r>
      <w:r>
        <w:rPr>
          <w:rStyle w:val="default"/>
          <w:rFonts w:cs="FrankRuehl" w:hint="cs"/>
          <w:rtl/>
        </w:rPr>
        <w:t>, מש</w:t>
      </w:r>
      <w:r>
        <w:rPr>
          <w:rStyle w:val="default"/>
          <w:rFonts w:cs="FrankRuehl"/>
          <w:rtl/>
        </w:rPr>
        <w:t xml:space="preserve">כנתה, </w:t>
      </w:r>
      <w:r>
        <w:rPr>
          <w:rStyle w:val="default"/>
          <w:rFonts w:cs="FrankRuehl" w:hint="cs"/>
          <w:rtl/>
        </w:rPr>
        <w:t>או זכות אחרת הב</w:t>
      </w:r>
      <w:r>
        <w:rPr>
          <w:rStyle w:val="default"/>
          <w:rFonts w:cs="FrankRuehl"/>
          <w:rtl/>
        </w:rPr>
        <w:t>א</w:t>
      </w:r>
      <w:r>
        <w:rPr>
          <w:rStyle w:val="default"/>
          <w:rFonts w:cs="FrankRuehl" w:hint="cs"/>
          <w:rtl/>
        </w:rPr>
        <w:t>ה ל</w:t>
      </w:r>
      <w:r>
        <w:rPr>
          <w:rStyle w:val="default"/>
          <w:rFonts w:cs="FrankRuehl"/>
          <w:rtl/>
        </w:rPr>
        <w:t>הב</w:t>
      </w:r>
      <w:r>
        <w:rPr>
          <w:rStyle w:val="default"/>
          <w:rFonts w:cs="FrankRuehl" w:hint="cs"/>
          <w:rtl/>
        </w:rPr>
        <w:t>טיח תש</w:t>
      </w:r>
      <w:r>
        <w:rPr>
          <w:rStyle w:val="default"/>
          <w:rFonts w:cs="FrankRuehl"/>
          <w:rtl/>
        </w:rPr>
        <w:t>לו</w:t>
      </w:r>
      <w:r>
        <w:rPr>
          <w:rStyle w:val="default"/>
          <w:rFonts w:cs="FrankRuehl" w:hint="cs"/>
          <w:rtl/>
        </w:rPr>
        <w:t xml:space="preserve">ם; אולם אם פקיד השומה שוכנע,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המחיר</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ד המלאי נקבע ב</w:t>
      </w:r>
      <w:r>
        <w:rPr>
          <w:rStyle w:val="default"/>
          <w:rFonts w:cs="FrankRuehl"/>
          <w:rtl/>
        </w:rPr>
        <w:t>ת</w:t>
      </w:r>
      <w:r>
        <w:rPr>
          <w:rStyle w:val="default"/>
          <w:rFonts w:cs="FrankRuehl" w:hint="cs"/>
          <w:rtl/>
        </w:rPr>
        <w:t xml:space="preserve">ום </w:t>
      </w:r>
      <w:r>
        <w:rPr>
          <w:rStyle w:val="default"/>
          <w:rFonts w:cs="FrankRuehl"/>
          <w:rtl/>
        </w:rPr>
        <w:t>ל</w:t>
      </w:r>
      <w:r>
        <w:rPr>
          <w:rStyle w:val="default"/>
          <w:rFonts w:cs="FrankRuehl" w:hint="cs"/>
          <w:rtl/>
        </w:rPr>
        <w:t>ב בלי שהושפע במישרין א</w:t>
      </w:r>
      <w:r>
        <w:rPr>
          <w:rStyle w:val="default"/>
          <w:rFonts w:cs="FrankRuehl"/>
          <w:rtl/>
        </w:rPr>
        <w:t>ו</w:t>
      </w:r>
      <w:r>
        <w:rPr>
          <w:rStyle w:val="default"/>
          <w:rFonts w:cs="FrankRuehl" w:hint="cs"/>
          <w:rtl/>
        </w:rPr>
        <w:t xml:space="preserve"> ב</w:t>
      </w:r>
      <w:r>
        <w:rPr>
          <w:rStyle w:val="default"/>
          <w:rFonts w:cs="FrankRuehl"/>
          <w:rtl/>
        </w:rPr>
        <w:t>עקיפ</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מק</w:t>
      </w:r>
      <w:r>
        <w:rPr>
          <w:rStyle w:val="default"/>
          <w:rFonts w:cs="FrankRuehl" w:hint="cs"/>
          <w:rtl/>
        </w:rPr>
        <w:t>יו</w:t>
      </w:r>
      <w:r>
        <w:rPr>
          <w:rStyle w:val="default"/>
          <w:rFonts w:cs="FrankRuehl"/>
          <w:rtl/>
        </w:rPr>
        <w:t xml:space="preserve">ם </w:t>
      </w:r>
      <w:r>
        <w:rPr>
          <w:rStyle w:val="default"/>
          <w:rFonts w:cs="FrankRuehl" w:hint="cs"/>
          <w:rtl/>
        </w:rPr>
        <w:t xml:space="preserve">יחסים מיוחדים בין המוכר לקונה </w:t>
      </w:r>
      <w:r w:rsidR="00AC4141">
        <w:rPr>
          <w:rStyle w:val="default"/>
          <w:rFonts w:cs="FrankRuehl"/>
          <w:rtl/>
        </w:rPr>
        <w:t>–</w:t>
      </w:r>
      <w:r>
        <w:rPr>
          <w:rStyle w:val="default"/>
          <w:rFonts w:cs="FrankRuehl" w:hint="cs"/>
          <w:rtl/>
        </w:rPr>
        <w:t xml:space="preserve"> ובמקרקעין גם ב</w:t>
      </w:r>
      <w:r>
        <w:rPr>
          <w:rStyle w:val="default"/>
          <w:rFonts w:cs="FrankRuehl"/>
          <w:rtl/>
        </w:rPr>
        <w:t>ת</w:t>
      </w:r>
      <w:r>
        <w:rPr>
          <w:rStyle w:val="default"/>
          <w:rFonts w:cs="FrankRuehl" w:hint="cs"/>
          <w:rtl/>
        </w:rPr>
        <w:t xml:space="preserve">נאי שהמכירה נעשתה </w:t>
      </w:r>
      <w:r>
        <w:rPr>
          <w:rStyle w:val="default"/>
          <w:rFonts w:cs="FrankRuehl"/>
          <w:rtl/>
        </w:rPr>
        <w:t>ב</w:t>
      </w:r>
      <w:r>
        <w:rPr>
          <w:rStyle w:val="default"/>
          <w:rFonts w:cs="FrankRuehl" w:hint="cs"/>
          <w:rtl/>
        </w:rPr>
        <w:t>כ</w:t>
      </w:r>
      <w:r>
        <w:rPr>
          <w:rStyle w:val="default"/>
          <w:rFonts w:cs="FrankRuehl"/>
          <w:rtl/>
        </w:rPr>
        <w:t>ת</w:t>
      </w:r>
      <w:r>
        <w:rPr>
          <w:rStyle w:val="default"/>
          <w:rFonts w:cs="FrankRuehl" w:hint="cs"/>
          <w:rtl/>
        </w:rPr>
        <w:t xml:space="preserve">ב </w:t>
      </w:r>
      <w:r w:rsidR="00AC4141">
        <w:rPr>
          <w:rStyle w:val="default"/>
          <w:rFonts w:cs="FrankRuehl"/>
          <w:rtl/>
        </w:rPr>
        <w:t>–</w:t>
      </w:r>
      <w:r>
        <w:rPr>
          <w:rStyle w:val="default"/>
          <w:rFonts w:cs="FrankRuehl" w:hint="cs"/>
          <w:rtl/>
        </w:rPr>
        <w:t xml:space="preserve"> יהא סכום השוו</w:t>
      </w:r>
      <w:r>
        <w:rPr>
          <w:rStyle w:val="default"/>
          <w:rFonts w:cs="FrankRuehl"/>
          <w:rtl/>
        </w:rPr>
        <w:t xml:space="preserve">י </w:t>
      </w:r>
      <w:r>
        <w:rPr>
          <w:rStyle w:val="default"/>
          <w:rFonts w:cs="FrankRuehl" w:hint="cs"/>
          <w:rtl/>
        </w:rPr>
        <w:t>המחיר שנקבע.</w:t>
      </w:r>
    </w:p>
    <w:p w:rsidR="00D54DD9" w:rsidRDefault="00D54DD9">
      <w:pPr>
        <w:pStyle w:val="P02"/>
        <w:spacing w:before="72"/>
        <w:ind w:left="1021" w:right="1134"/>
        <w:rPr>
          <w:rStyle w:val="default"/>
          <w:rFonts w:cs="FrankRuehl"/>
          <w:rtl/>
        </w:rPr>
      </w:pPr>
      <w:r>
        <w:rPr>
          <w:lang w:val="he-IL"/>
        </w:rPr>
        <w:pict>
          <v:rect id="_x0000_s2884" style="position:absolute;left:0;text-align:left;margin-left:464.5pt;margin-top:8.05pt;width:75.05pt;height:17.75pt;z-index:251208192" o:allowincell="f" filled="f" stroked="f" strokecolor="lime" strokeweight=".25pt">
            <v:textbox style="mso-next-textbox:#_x0000_s2884"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50)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w:t>
      </w:r>
      <w:r>
        <w:rPr>
          <w:rStyle w:val="default"/>
          <w:rFonts w:cs="FrankRuehl"/>
          <w:rtl/>
        </w:rPr>
        <w:t xml:space="preserve"> </w:t>
      </w:r>
      <w:r>
        <w:rPr>
          <w:rStyle w:val="default"/>
          <w:rFonts w:cs="FrankRuehl" w:hint="cs"/>
          <w:rtl/>
        </w:rPr>
        <w:t>האמ</w:t>
      </w:r>
      <w:r>
        <w:rPr>
          <w:rStyle w:val="default"/>
          <w:rFonts w:cs="FrankRuehl"/>
          <w:rtl/>
        </w:rPr>
        <w:t>ו</w:t>
      </w:r>
      <w:r>
        <w:rPr>
          <w:rStyle w:val="default"/>
          <w:rFonts w:cs="FrankRuehl" w:hint="cs"/>
          <w:rtl/>
        </w:rPr>
        <w:t>ר</w:t>
      </w:r>
      <w:r>
        <w:rPr>
          <w:rStyle w:val="default"/>
          <w:rFonts w:cs="FrankRuehl"/>
          <w:rtl/>
        </w:rPr>
        <w:t xml:space="preserve"> ב</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 קט</w:t>
      </w:r>
      <w:r>
        <w:rPr>
          <w:rStyle w:val="default"/>
          <w:rFonts w:cs="FrankRuehl" w:hint="cs"/>
          <w:rtl/>
        </w:rPr>
        <w:t>ן (א)(2), יראו מלאי</w:t>
      </w:r>
      <w:r>
        <w:rPr>
          <w:rStyle w:val="default"/>
          <w:rFonts w:cs="FrankRuehl"/>
          <w:rtl/>
        </w:rPr>
        <w:t xml:space="preserve"> עס</w:t>
      </w:r>
      <w:r>
        <w:rPr>
          <w:rStyle w:val="default"/>
          <w:rFonts w:cs="FrankRuehl" w:hint="cs"/>
          <w:rtl/>
        </w:rPr>
        <w:t>קי כמ</w:t>
      </w:r>
      <w:r>
        <w:rPr>
          <w:rStyle w:val="default"/>
          <w:rFonts w:cs="FrankRuehl"/>
          <w:rtl/>
        </w:rPr>
        <w:t>פו</w:t>
      </w:r>
      <w:r>
        <w:rPr>
          <w:rStyle w:val="default"/>
          <w:rFonts w:cs="FrankRuehl" w:hint="cs"/>
          <w:rtl/>
        </w:rPr>
        <w:t>רט להלן, כנמכר בסכום העלות:</w:t>
      </w:r>
    </w:p>
    <w:p w:rsidR="00F37B58" w:rsidRDefault="00F37B58" w:rsidP="00F37B58">
      <w:pPr>
        <w:pStyle w:val="P33"/>
        <w:spacing w:before="72"/>
        <w:ind w:left="1474" w:right="1134"/>
        <w:rPr>
          <w:rStyle w:val="default"/>
          <w:rFonts w:cs="FrankRuehl"/>
          <w:rtl/>
        </w:rPr>
      </w:pPr>
      <w:r w:rsidRPr="007A3238">
        <w:rPr>
          <w:rStyle w:val="default"/>
          <w:rFonts w:cs="FrankRuehl"/>
        </w:rPr>
        <w:pict>
          <v:rect id="_x0000_s4559" style="position:absolute;left:0;text-align:left;margin-left:464.5pt;margin-top:8.05pt;width:75.05pt;height:19.1pt;z-index:252596736" o:allowincell="f" filled="f" stroked="f" strokecolor="lime" strokeweight=".25pt">
            <v:textbox style="mso-next-textbox:#_x0000_s4559" inset="0,0,0,0">
              <w:txbxContent>
                <w:p w:rsidR="00F37B58" w:rsidRDefault="00F37B58" w:rsidP="00F37B58">
                  <w:pPr>
                    <w:spacing w:line="160" w:lineRule="exact"/>
                    <w:rPr>
                      <w:rFonts w:cs="Miriam" w:hint="cs"/>
                      <w:noProof/>
                      <w:sz w:val="18"/>
                      <w:szCs w:val="18"/>
                      <w:rtl/>
                    </w:rPr>
                  </w:pPr>
                  <w:r>
                    <w:rPr>
                      <w:rFonts w:cs="Miriam" w:hint="cs"/>
                      <w:sz w:val="18"/>
                      <w:szCs w:val="18"/>
                      <w:rtl/>
                    </w:rPr>
                    <w:t>(תיקון מס' 258) תשפ"ב-2021</w:t>
                  </w:r>
                </w:p>
              </w:txbxContent>
            </v:textbox>
            <w10:anchorlock/>
          </v:rect>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בנין שהפכוהו לב</w:t>
      </w:r>
      <w:r>
        <w:rPr>
          <w:rStyle w:val="default"/>
          <w:rFonts w:cs="FrankRuehl"/>
          <w:rtl/>
        </w:rPr>
        <w:t>נ</w:t>
      </w:r>
      <w:r>
        <w:rPr>
          <w:rStyle w:val="default"/>
          <w:rFonts w:cs="FrankRuehl" w:hint="cs"/>
          <w:rtl/>
        </w:rPr>
        <w:t>ין להש</w:t>
      </w:r>
      <w:r>
        <w:rPr>
          <w:rStyle w:val="default"/>
          <w:rFonts w:cs="FrankRuehl"/>
          <w:rtl/>
        </w:rPr>
        <w:t>כ</w:t>
      </w:r>
      <w:r>
        <w:rPr>
          <w:rStyle w:val="default"/>
          <w:rFonts w:cs="FrankRuehl" w:hint="cs"/>
          <w:rtl/>
        </w:rPr>
        <w:t xml:space="preserve">רה </w:t>
      </w:r>
      <w:r w:rsidRPr="007A3238">
        <w:rPr>
          <w:rStyle w:val="default"/>
          <w:rFonts w:cs="FrankRuehl" w:hint="cs"/>
          <w:rtl/>
        </w:rPr>
        <w:t xml:space="preserve">או לבניין לשכירות מוסדית כהגדרתם </w:t>
      </w:r>
      <w:r>
        <w:rPr>
          <w:rStyle w:val="default"/>
          <w:rFonts w:cs="FrankRuehl" w:hint="cs"/>
          <w:rtl/>
        </w:rPr>
        <w:t>בסעיף 53א לחוק</w:t>
      </w:r>
      <w:r>
        <w:rPr>
          <w:rStyle w:val="default"/>
          <w:rFonts w:cs="FrankRuehl"/>
          <w:rtl/>
        </w:rPr>
        <w:t xml:space="preserve"> </w:t>
      </w:r>
      <w:r>
        <w:rPr>
          <w:rStyle w:val="default"/>
          <w:rFonts w:cs="FrankRuehl" w:hint="cs"/>
          <w:rtl/>
        </w:rPr>
        <w:t xml:space="preserve">לעידוד </w:t>
      </w:r>
      <w:r>
        <w:rPr>
          <w:rStyle w:val="default"/>
          <w:rFonts w:cs="FrankRuehl"/>
          <w:rtl/>
        </w:rPr>
        <w:t>ה</w:t>
      </w:r>
      <w:r>
        <w:rPr>
          <w:rStyle w:val="default"/>
          <w:rFonts w:cs="FrankRuehl" w:hint="cs"/>
          <w:rtl/>
        </w:rPr>
        <w:t>ש</w:t>
      </w:r>
      <w:r>
        <w:rPr>
          <w:rStyle w:val="default"/>
          <w:rFonts w:cs="FrankRuehl"/>
          <w:rtl/>
        </w:rPr>
        <w:t>קע</w:t>
      </w:r>
      <w:r>
        <w:rPr>
          <w:rStyle w:val="default"/>
          <w:rFonts w:cs="FrankRuehl" w:hint="cs"/>
          <w:rtl/>
        </w:rPr>
        <w:t>ות</w:t>
      </w:r>
      <w:r>
        <w:rPr>
          <w:rStyle w:val="default"/>
          <w:rFonts w:cs="FrankRuehl"/>
          <w:rtl/>
        </w:rPr>
        <w:t xml:space="preserve"> ה</w:t>
      </w:r>
      <w:r>
        <w:rPr>
          <w:rStyle w:val="default"/>
          <w:rFonts w:cs="FrankRuehl" w:hint="cs"/>
          <w:rtl/>
        </w:rPr>
        <w:t xml:space="preserve">ון, תשי"ט-1959 </w:t>
      </w:r>
      <w:r>
        <w:rPr>
          <w:rStyle w:val="default"/>
          <w:rFonts w:cs="FrankRuehl"/>
          <w:rtl/>
        </w:rPr>
        <w:t>(ל</w:t>
      </w:r>
      <w:r>
        <w:rPr>
          <w:rStyle w:val="default"/>
          <w:rFonts w:cs="FrankRuehl" w:hint="cs"/>
          <w:rtl/>
        </w:rPr>
        <w:t>הלן בסעיף קטן</w:t>
      </w:r>
      <w:r>
        <w:rPr>
          <w:rStyle w:val="default"/>
          <w:rFonts w:cs="FrankRuehl"/>
          <w:rtl/>
        </w:rPr>
        <w:t xml:space="preserve"> </w:t>
      </w:r>
      <w:r>
        <w:rPr>
          <w:rStyle w:val="default"/>
          <w:rFonts w:cs="FrankRuehl" w:hint="cs"/>
          <w:rtl/>
        </w:rPr>
        <w:t xml:space="preserve">זה </w:t>
      </w:r>
      <w:r>
        <w:rPr>
          <w:rStyle w:val="default"/>
          <w:rFonts w:cs="FrankRuehl"/>
          <w:rtl/>
        </w:rPr>
        <w:t>–</w:t>
      </w:r>
      <w:r>
        <w:rPr>
          <w:rStyle w:val="default"/>
          <w:rFonts w:cs="FrankRuehl" w:hint="cs"/>
          <w:rtl/>
        </w:rPr>
        <w:t xml:space="preserve"> חוק העידוד);</w:t>
      </w:r>
    </w:p>
    <w:p w:rsidR="00F37B58" w:rsidRDefault="00F37B58" w:rsidP="00F37B58">
      <w:pPr>
        <w:pStyle w:val="P33"/>
        <w:spacing w:before="72"/>
        <w:ind w:left="1474" w:right="1134"/>
        <w:rPr>
          <w:rStyle w:val="default"/>
          <w:rFonts w:cs="FrankRuehl"/>
          <w:rtl/>
        </w:rPr>
      </w:pPr>
      <w:r w:rsidRPr="007A3238">
        <w:rPr>
          <w:rStyle w:val="default"/>
          <w:rFonts w:cs="FrankRuehl"/>
        </w:rPr>
        <w:pict>
          <v:rect id="_x0000_s4558" style="position:absolute;left:0;text-align:left;margin-left:464.5pt;margin-top:8.05pt;width:75.05pt;height:19.1pt;z-index:252595712" o:allowincell="f" filled="f" stroked="f" strokecolor="lime" strokeweight=".25pt">
            <v:textbox style="mso-next-textbox:#_x0000_s4558" inset="0,0,0,0">
              <w:txbxContent>
                <w:p w:rsidR="00F37B58" w:rsidRDefault="00F37B58" w:rsidP="00F37B58">
                  <w:pPr>
                    <w:spacing w:line="160" w:lineRule="exact"/>
                    <w:rPr>
                      <w:rFonts w:cs="Miriam" w:hint="cs"/>
                      <w:noProof/>
                      <w:sz w:val="18"/>
                      <w:szCs w:val="18"/>
                      <w:rtl/>
                    </w:rPr>
                  </w:pPr>
                  <w:r>
                    <w:rPr>
                      <w:rFonts w:cs="Miriam" w:hint="cs"/>
                      <w:sz w:val="18"/>
                      <w:szCs w:val="18"/>
                      <w:rtl/>
                    </w:rPr>
                    <w:t>(תיקון מס' 258) תשפ"ב-2021</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מגרש שנכלל בתכנ</w:t>
      </w:r>
      <w:r>
        <w:rPr>
          <w:rStyle w:val="default"/>
          <w:rFonts w:cs="FrankRuehl"/>
          <w:rtl/>
        </w:rPr>
        <w:t>י</w:t>
      </w:r>
      <w:r>
        <w:rPr>
          <w:rStyle w:val="default"/>
          <w:rFonts w:cs="FrankRuehl" w:hint="cs"/>
          <w:rtl/>
        </w:rPr>
        <w:t>ת מא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הע</w:t>
      </w:r>
      <w:r>
        <w:rPr>
          <w:rStyle w:val="default"/>
          <w:rFonts w:cs="FrankRuehl"/>
          <w:rtl/>
        </w:rPr>
        <w:t>ידוד למטרת בניית</w:t>
      </w:r>
      <w:r>
        <w:rPr>
          <w:rStyle w:val="default"/>
          <w:rFonts w:cs="FrankRuehl" w:hint="cs"/>
          <w:rtl/>
        </w:rPr>
        <w:t xml:space="preserve"> בנין</w:t>
      </w:r>
      <w:r>
        <w:rPr>
          <w:rStyle w:val="default"/>
          <w:rFonts w:cs="FrankRuehl"/>
          <w:rtl/>
        </w:rPr>
        <w:t xml:space="preserve"> </w:t>
      </w:r>
      <w:r>
        <w:rPr>
          <w:rStyle w:val="default"/>
          <w:rFonts w:cs="FrankRuehl" w:hint="cs"/>
          <w:rtl/>
        </w:rPr>
        <w:t>להש</w:t>
      </w:r>
      <w:r>
        <w:rPr>
          <w:rStyle w:val="default"/>
          <w:rFonts w:cs="FrankRuehl"/>
          <w:rtl/>
        </w:rPr>
        <w:t>כ</w:t>
      </w:r>
      <w:r>
        <w:rPr>
          <w:rStyle w:val="default"/>
          <w:rFonts w:cs="FrankRuehl" w:hint="cs"/>
          <w:rtl/>
        </w:rPr>
        <w:t xml:space="preserve">רה </w:t>
      </w:r>
      <w:r w:rsidRPr="007A3238">
        <w:rPr>
          <w:rStyle w:val="default"/>
          <w:rFonts w:cs="FrankRuehl" w:hint="cs"/>
          <w:rtl/>
        </w:rPr>
        <w:t>או בניין לשכירות מוסדית כהגדרתם בסעיף 53א לחוק האמור, שנבנה עליו בניין להשכרה או בניין לשכירות מוסדית כאמור, בהתאמה</w:t>
      </w:r>
      <w:r>
        <w:rPr>
          <w:rStyle w:val="default"/>
          <w:rFonts w:cs="FrankRuehl" w:hint="cs"/>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w:t>
      </w:r>
      <w:r>
        <w:rPr>
          <w:rStyle w:val="default"/>
          <w:rFonts w:cs="FrankRuehl"/>
          <w:rtl/>
        </w:rPr>
        <w:t xml:space="preserve">נין </w:t>
      </w:r>
      <w:r>
        <w:rPr>
          <w:rStyle w:val="default"/>
          <w:rFonts w:cs="FrankRuehl" w:hint="cs"/>
          <w:rtl/>
        </w:rPr>
        <w:t xml:space="preserve">או מגרש כאמור </w:t>
      </w:r>
      <w:r>
        <w:rPr>
          <w:rStyle w:val="default"/>
          <w:rFonts w:cs="FrankRuehl"/>
          <w:rtl/>
        </w:rPr>
        <w:t>ב</w:t>
      </w:r>
      <w:r>
        <w:rPr>
          <w:rStyle w:val="default"/>
          <w:rFonts w:cs="FrankRuehl" w:hint="cs"/>
          <w:rtl/>
        </w:rPr>
        <w:t>פסקאות משנה (א) או (ב)</w:t>
      </w:r>
      <w:r>
        <w:rPr>
          <w:rStyle w:val="default"/>
          <w:rFonts w:cs="FrankRuehl"/>
          <w:rtl/>
        </w:rPr>
        <w:t xml:space="preserve">, </w:t>
      </w:r>
      <w:r>
        <w:rPr>
          <w:rStyle w:val="default"/>
          <w:rFonts w:cs="FrankRuehl" w:hint="cs"/>
          <w:rtl/>
        </w:rPr>
        <w:t xml:space="preserve">שהועבר </w:t>
      </w:r>
      <w:r>
        <w:rPr>
          <w:rStyle w:val="default"/>
          <w:rFonts w:cs="FrankRuehl"/>
          <w:rtl/>
        </w:rPr>
        <w:t>לבע</w:t>
      </w:r>
      <w:r>
        <w:rPr>
          <w:rStyle w:val="default"/>
          <w:rFonts w:cs="FrankRuehl" w:hint="cs"/>
          <w:rtl/>
        </w:rPr>
        <w:t>לו</w:t>
      </w:r>
      <w:r>
        <w:rPr>
          <w:rStyle w:val="default"/>
          <w:rFonts w:cs="FrankRuehl"/>
          <w:rtl/>
        </w:rPr>
        <w:t>תה</w:t>
      </w:r>
      <w:r>
        <w:rPr>
          <w:rStyle w:val="default"/>
          <w:rFonts w:cs="FrankRuehl" w:hint="cs"/>
          <w:rtl/>
        </w:rPr>
        <w:t xml:space="preserve"> של חברה שחברים בה כל בעלי העסק באופן המקנה להם זכויות לנכס כזכויותיהם בע</w:t>
      </w:r>
      <w:r>
        <w:rPr>
          <w:rStyle w:val="default"/>
          <w:rFonts w:cs="FrankRuehl"/>
          <w:rtl/>
        </w:rPr>
        <w:t>ס</w:t>
      </w:r>
      <w:r>
        <w:rPr>
          <w:rStyle w:val="default"/>
          <w:rFonts w:cs="FrankRuehl" w:hint="cs"/>
          <w:rtl/>
        </w:rPr>
        <w:t>ק</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 xml:space="preserve">רה </w:t>
      </w:r>
      <w:r>
        <w:rPr>
          <w:rStyle w:val="default"/>
          <w:rFonts w:cs="FrankRuehl" w:hint="cs"/>
          <w:rtl/>
        </w:rPr>
        <w:t>ל</w:t>
      </w:r>
      <w:r>
        <w:rPr>
          <w:rStyle w:val="default"/>
          <w:rFonts w:cs="FrankRuehl"/>
          <w:rtl/>
        </w:rPr>
        <w:t>ח</w:t>
      </w:r>
      <w:r>
        <w:rPr>
          <w:rStyle w:val="default"/>
          <w:rFonts w:cs="FrankRuehl" w:hint="cs"/>
          <w:rtl/>
        </w:rPr>
        <w:t>ב</w:t>
      </w:r>
      <w:r>
        <w:rPr>
          <w:rStyle w:val="default"/>
          <w:rFonts w:cs="FrankRuehl"/>
          <w:rtl/>
        </w:rPr>
        <w:t>רה היתה בהתאם לד</w:t>
      </w:r>
      <w:r>
        <w:rPr>
          <w:rStyle w:val="default"/>
          <w:rFonts w:cs="FrankRuehl" w:hint="cs"/>
          <w:rtl/>
        </w:rPr>
        <w:t xml:space="preserve">רישת </w:t>
      </w:r>
      <w:r>
        <w:rPr>
          <w:rStyle w:val="default"/>
          <w:rFonts w:cs="FrankRuehl"/>
          <w:rtl/>
        </w:rPr>
        <w:t>מ</w:t>
      </w:r>
      <w:r>
        <w:rPr>
          <w:rStyle w:val="default"/>
          <w:rFonts w:cs="FrankRuehl" w:hint="cs"/>
          <w:rtl/>
        </w:rPr>
        <w:t>ינה</w:t>
      </w:r>
      <w:r>
        <w:rPr>
          <w:rStyle w:val="default"/>
          <w:rFonts w:cs="FrankRuehl"/>
          <w:rtl/>
        </w:rPr>
        <w:t>ל</w:t>
      </w:r>
      <w:r>
        <w:rPr>
          <w:rStyle w:val="default"/>
          <w:rFonts w:cs="FrankRuehl" w:hint="cs"/>
          <w:rtl/>
        </w:rPr>
        <w:t>ת מ</w:t>
      </w:r>
      <w:r>
        <w:rPr>
          <w:rStyle w:val="default"/>
          <w:rFonts w:cs="FrankRuehl"/>
          <w:rtl/>
        </w:rPr>
        <w:t>ר</w:t>
      </w:r>
      <w:r>
        <w:rPr>
          <w:rStyle w:val="default"/>
          <w:rFonts w:cs="FrankRuehl" w:hint="cs"/>
          <w:rtl/>
        </w:rPr>
        <w:t>כ</w:t>
      </w:r>
      <w:r>
        <w:rPr>
          <w:rStyle w:val="default"/>
          <w:rFonts w:cs="FrankRuehl"/>
          <w:rtl/>
        </w:rPr>
        <w:t xml:space="preserve">ז </w:t>
      </w:r>
      <w:r>
        <w:rPr>
          <w:rStyle w:val="default"/>
          <w:rFonts w:cs="FrankRuehl" w:hint="cs"/>
          <w:rtl/>
        </w:rPr>
        <w:t>ה</w:t>
      </w:r>
      <w:r>
        <w:rPr>
          <w:rStyle w:val="default"/>
          <w:rFonts w:cs="FrankRuehl"/>
          <w:rtl/>
        </w:rPr>
        <w:t>השקעות</w:t>
      </w:r>
      <w:r>
        <w:rPr>
          <w:rStyle w:val="default"/>
          <w:rFonts w:cs="FrankRuehl" w:hint="cs"/>
          <w:rtl/>
        </w:rPr>
        <w:t xml:space="preserve"> כמשמעותה בחוק </w:t>
      </w:r>
      <w:r>
        <w:rPr>
          <w:rStyle w:val="default"/>
          <w:rFonts w:cs="FrankRuehl"/>
          <w:rtl/>
        </w:rPr>
        <w:t>ה</w:t>
      </w:r>
      <w:r>
        <w:rPr>
          <w:rStyle w:val="default"/>
          <w:rFonts w:cs="FrankRuehl" w:hint="cs"/>
          <w:rtl/>
        </w:rPr>
        <w:t>עיד</w:t>
      </w:r>
      <w:r>
        <w:rPr>
          <w:rStyle w:val="default"/>
          <w:rFonts w:cs="FrankRuehl"/>
          <w:rtl/>
        </w:rPr>
        <w:t>וד</w:t>
      </w:r>
      <w:r>
        <w:rPr>
          <w:rStyle w:val="default"/>
          <w:rFonts w:cs="FrankRuehl" w:hint="cs"/>
          <w:rtl/>
        </w:rPr>
        <w:t>.</w:t>
      </w:r>
    </w:p>
    <w:p w:rsidR="00D54DD9" w:rsidRDefault="00D54DD9" w:rsidP="00AC4141">
      <w:pPr>
        <w:pStyle w:val="P22"/>
        <w:spacing w:before="72"/>
        <w:ind w:left="1021" w:right="1134"/>
        <w:rPr>
          <w:rStyle w:val="default"/>
          <w:rFonts w:cs="FrankRuehl"/>
          <w:rtl/>
        </w:rPr>
      </w:pPr>
      <w:r>
        <w:rPr>
          <w:lang w:val="he-IL"/>
        </w:rPr>
        <w:pict>
          <v:rect id="_x0000_s2885" style="position:absolute;left:0;text-align:left;margin-left:464.5pt;margin-top:8.05pt;width:75.05pt;height:37.1pt;z-index:251209216" o:allowincell="f" filled="f" stroked="f" strokecolor="lime" strokeweight=".25pt">
            <v:textbox style="mso-next-textbox:#_x0000_s2885" inset="0,0,0,0">
              <w:txbxContent>
                <w:p w:rsidR="009D5E92" w:rsidRDefault="009D5E92">
                  <w:pPr>
                    <w:spacing w:line="160" w:lineRule="exact"/>
                    <w:rPr>
                      <w:rFonts w:cs="Miriam" w:hint="cs"/>
                      <w:noProof/>
                      <w:sz w:val="18"/>
                      <w:szCs w:val="18"/>
                      <w:rtl/>
                    </w:rPr>
                  </w:pPr>
                  <w:r>
                    <w:rPr>
                      <w:rFonts w:cs="Miriam" w:hint="cs"/>
                      <w:sz w:val="18"/>
                      <w:szCs w:val="18"/>
                      <w:rtl/>
                    </w:rPr>
                    <w:t>(תיקון מס' 87) תשנ</w:t>
                  </w:r>
                  <w:r>
                    <w:rPr>
                      <w:rFonts w:cs="Miriam"/>
                      <w:sz w:val="18"/>
                      <w:szCs w:val="18"/>
                      <w:rtl/>
                    </w:rPr>
                    <w:t>"</w:t>
                  </w:r>
                  <w:r>
                    <w:rPr>
                      <w:rFonts w:cs="Miriam" w:hint="cs"/>
                      <w:sz w:val="18"/>
                      <w:szCs w:val="18"/>
                      <w:rtl/>
                    </w:rPr>
                    <w:t>ב-1992</w:t>
                  </w:r>
                </w:p>
                <w:p w:rsidR="009D5E92" w:rsidRDefault="009D5E92">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(2)</w:t>
      </w:r>
      <w:r>
        <w:rPr>
          <w:rStyle w:val="default"/>
          <w:rFonts w:cs="FrankRuehl"/>
          <w:rtl/>
        </w:rPr>
        <w:tab/>
      </w:r>
      <w:r>
        <w:rPr>
          <w:rStyle w:val="default"/>
          <w:rFonts w:cs="FrankRuehl" w:hint="cs"/>
          <w:rtl/>
        </w:rPr>
        <w:t>בנין או מגרש שה</w:t>
      </w:r>
      <w:r>
        <w:rPr>
          <w:rStyle w:val="default"/>
          <w:rFonts w:cs="FrankRuehl"/>
          <w:rtl/>
        </w:rPr>
        <w:t>ו</w:t>
      </w:r>
      <w:r>
        <w:rPr>
          <w:rStyle w:val="default"/>
          <w:rFonts w:cs="FrankRuehl" w:hint="cs"/>
          <w:rtl/>
        </w:rPr>
        <w:t xml:space="preserve">קם עליו בנין, </w:t>
      </w:r>
      <w:r>
        <w:rPr>
          <w:rStyle w:val="default"/>
          <w:rFonts w:cs="FrankRuehl"/>
          <w:rtl/>
        </w:rPr>
        <w:t>א</w:t>
      </w:r>
      <w:r>
        <w:rPr>
          <w:rStyle w:val="default"/>
          <w:rFonts w:cs="FrankRuehl" w:hint="cs"/>
          <w:rtl/>
        </w:rPr>
        <w:t>ש</w:t>
      </w:r>
      <w:r>
        <w:rPr>
          <w:rStyle w:val="default"/>
          <w:rFonts w:cs="FrankRuehl"/>
          <w:rtl/>
        </w:rPr>
        <w:t>ר</w:t>
      </w:r>
      <w:r>
        <w:rPr>
          <w:rStyle w:val="default"/>
          <w:rFonts w:cs="FrankRuehl" w:hint="cs"/>
          <w:rtl/>
        </w:rPr>
        <w:t xml:space="preserve"> לאחר</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חילו לגביהם את</w:t>
      </w:r>
      <w:r>
        <w:rPr>
          <w:rStyle w:val="default"/>
          <w:rFonts w:cs="FrankRuehl"/>
          <w:rtl/>
        </w:rPr>
        <w:t xml:space="preserve"> </w:t>
      </w:r>
      <w:r>
        <w:rPr>
          <w:rStyle w:val="default"/>
          <w:rFonts w:cs="FrankRuehl" w:hint="cs"/>
          <w:rtl/>
        </w:rPr>
        <w:t>הור</w:t>
      </w:r>
      <w:r>
        <w:rPr>
          <w:rStyle w:val="default"/>
          <w:rFonts w:cs="FrankRuehl"/>
          <w:rtl/>
        </w:rPr>
        <w:t>א</w:t>
      </w:r>
      <w:r>
        <w:rPr>
          <w:rStyle w:val="default"/>
          <w:rFonts w:cs="FrankRuehl" w:hint="cs"/>
          <w:rtl/>
        </w:rPr>
        <w:t>ות פסקה (1) נמכרו, כול</w:t>
      </w:r>
      <w:r>
        <w:rPr>
          <w:rStyle w:val="default"/>
          <w:rFonts w:cs="FrankRuehl"/>
          <w:rtl/>
        </w:rPr>
        <w:t>ם</w:t>
      </w:r>
      <w:r>
        <w:rPr>
          <w:rStyle w:val="default"/>
          <w:rFonts w:cs="FrankRuehl" w:hint="cs"/>
          <w:rtl/>
        </w:rPr>
        <w:t xml:space="preserve"> או חלק</w:t>
      </w:r>
      <w:r>
        <w:rPr>
          <w:rStyle w:val="default"/>
          <w:rFonts w:cs="FrankRuehl"/>
          <w:rtl/>
        </w:rPr>
        <w:t>ם</w:t>
      </w:r>
      <w:r>
        <w:rPr>
          <w:rStyle w:val="default"/>
          <w:rFonts w:cs="FrankRuehl" w:hint="cs"/>
          <w:rtl/>
        </w:rPr>
        <w:t>,</w:t>
      </w:r>
      <w:r>
        <w:rPr>
          <w:rStyle w:val="default"/>
          <w:rFonts w:cs="FrankRuehl"/>
          <w:rtl/>
        </w:rPr>
        <w:t xml:space="preserve"> ב</w:t>
      </w:r>
      <w:r>
        <w:rPr>
          <w:rStyle w:val="default"/>
          <w:rFonts w:cs="FrankRuehl" w:hint="cs"/>
          <w:rtl/>
        </w:rPr>
        <w:t>יד</w:t>
      </w:r>
      <w:r>
        <w:rPr>
          <w:rStyle w:val="default"/>
          <w:rFonts w:cs="FrankRuehl"/>
          <w:rtl/>
        </w:rPr>
        <w:t xml:space="preserve">י </w:t>
      </w:r>
      <w:r>
        <w:rPr>
          <w:rStyle w:val="default"/>
          <w:rFonts w:cs="FrankRuehl" w:hint="cs"/>
          <w:rtl/>
        </w:rPr>
        <w:t xml:space="preserve">מי שקיבל אותם בנסיבות האמורות בה, ועל המכירה חלים חוק </w:t>
      </w:r>
      <w:r w:rsidR="00AC4141">
        <w:rPr>
          <w:rStyle w:val="default"/>
          <w:rFonts w:cs="FrankRuehl" w:hint="cs"/>
          <w:rtl/>
        </w:rPr>
        <w:t>מיסוי מקרקעין</w:t>
      </w:r>
      <w:r>
        <w:rPr>
          <w:rStyle w:val="default"/>
          <w:rFonts w:cs="FrankRuehl" w:hint="cs"/>
          <w:rtl/>
        </w:rPr>
        <w:t xml:space="preserve">, או </w:t>
      </w:r>
      <w:r>
        <w:rPr>
          <w:rStyle w:val="default"/>
          <w:rFonts w:cs="FrankRuehl"/>
          <w:rtl/>
        </w:rPr>
        <w:t>ס</w:t>
      </w:r>
      <w:r>
        <w:rPr>
          <w:rStyle w:val="default"/>
          <w:rFonts w:cs="FrankRuehl" w:hint="cs"/>
          <w:rtl/>
        </w:rPr>
        <w:t>עיף 4 לחוק מ</w:t>
      </w:r>
      <w:r>
        <w:rPr>
          <w:rStyle w:val="default"/>
          <w:rFonts w:cs="FrankRuehl"/>
          <w:rtl/>
        </w:rPr>
        <w:t>ס</w:t>
      </w:r>
      <w:r>
        <w:rPr>
          <w:rStyle w:val="default"/>
          <w:rFonts w:cs="FrankRuehl" w:hint="cs"/>
          <w:rtl/>
        </w:rPr>
        <w:t xml:space="preserve"> הכנס</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י</w:t>
      </w:r>
      <w:r>
        <w:rPr>
          <w:rStyle w:val="default"/>
          <w:rFonts w:cs="FrankRuehl"/>
          <w:rtl/>
        </w:rPr>
        <w:t>ד</w:t>
      </w:r>
      <w:r>
        <w:rPr>
          <w:rStyle w:val="default"/>
          <w:rFonts w:cs="FrankRuehl" w:hint="cs"/>
          <w:rtl/>
        </w:rPr>
        <w:t>וד לה</w:t>
      </w:r>
      <w:r>
        <w:rPr>
          <w:rStyle w:val="default"/>
          <w:rFonts w:cs="FrankRuehl"/>
          <w:rtl/>
        </w:rPr>
        <w:t>ש</w:t>
      </w:r>
      <w:r>
        <w:rPr>
          <w:rStyle w:val="default"/>
          <w:rFonts w:cs="FrankRuehl" w:hint="cs"/>
          <w:rtl/>
        </w:rPr>
        <w:t>כרת</w:t>
      </w:r>
      <w:r>
        <w:rPr>
          <w:rStyle w:val="default"/>
          <w:rFonts w:cs="FrankRuehl"/>
          <w:rtl/>
        </w:rPr>
        <w:t xml:space="preserve"> </w:t>
      </w:r>
      <w:r>
        <w:rPr>
          <w:rStyle w:val="default"/>
          <w:rFonts w:cs="FrankRuehl" w:hint="cs"/>
          <w:rtl/>
        </w:rPr>
        <w:t>ד</w:t>
      </w:r>
      <w:r>
        <w:rPr>
          <w:rStyle w:val="default"/>
          <w:rFonts w:cs="FrankRuehl"/>
          <w:rtl/>
        </w:rPr>
        <w:t>יר</w:t>
      </w:r>
      <w:r>
        <w:rPr>
          <w:rStyle w:val="default"/>
          <w:rFonts w:cs="FrankRuehl" w:hint="cs"/>
          <w:rtl/>
        </w:rPr>
        <w:t>ו</w:t>
      </w:r>
      <w:r>
        <w:rPr>
          <w:rStyle w:val="default"/>
          <w:rFonts w:cs="FrankRuehl"/>
          <w:rtl/>
        </w:rPr>
        <w:t>ת) (ה</w:t>
      </w:r>
      <w:r>
        <w:rPr>
          <w:rStyle w:val="default"/>
          <w:rFonts w:cs="FrankRuehl" w:hint="cs"/>
          <w:rtl/>
        </w:rPr>
        <w:t>ו</w:t>
      </w:r>
      <w:r>
        <w:rPr>
          <w:rStyle w:val="default"/>
          <w:rFonts w:cs="FrankRuehl"/>
          <w:rtl/>
        </w:rPr>
        <w:t>ר</w:t>
      </w:r>
      <w:r>
        <w:rPr>
          <w:rStyle w:val="default"/>
          <w:rFonts w:cs="FrankRuehl" w:hint="cs"/>
          <w:rtl/>
        </w:rPr>
        <w:t>את שעה ותיקוני</w:t>
      </w:r>
      <w:r>
        <w:rPr>
          <w:rStyle w:val="default"/>
          <w:rFonts w:cs="FrankRuehl"/>
          <w:rtl/>
        </w:rPr>
        <w:t xml:space="preserve"> </w:t>
      </w:r>
      <w:r>
        <w:rPr>
          <w:rStyle w:val="default"/>
          <w:rFonts w:cs="FrankRuehl" w:hint="cs"/>
          <w:rtl/>
        </w:rPr>
        <w:t>חוק</w:t>
      </w:r>
      <w:r>
        <w:rPr>
          <w:rStyle w:val="default"/>
          <w:rFonts w:cs="FrankRuehl"/>
          <w:rtl/>
        </w:rPr>
        <w:t>), ת</w:t>
      </w:r>
      <w:r>
        <w:rPr>
          <w:rStyle w:val="default"/>
          <w:rFonts w:cs="FrankRuehl" w:hint="cs"/>
          <w:rtl/>
        </w:rPr>
        <w:t>שמ"א-1981, או פרק שביעי 1 ל</w:t>
      </w:r>
      <w:r>
        <w:rPr>
          <w:rStyle w:val="default"/>
          <w:rFonts w:cs="FrankRuehl"/>
          <w:rtl/>
        </w:rPr>
        <w:t>ח</w:t>
      </w:r>
      <w:r>
        <w:rPr>
          <w:rStyle w:val="default"/>
          <w:rFonts w:cs="FrankRuehl" w:hint="cs"/>
          <w:rtl/>
        </w:rPr>
        <w:t>וק העיד</w:t>
      </w:r>
      <w:r>
        <w:rPr>
          <w:rStyle w:val="default"/>
          <w:rFonts w:cs="FrankRuehl"/>
          <w:rtl/>
        </w:rPr>
        <w:t>ו</w:t>
      </w:r>
      <w:r>
        <w:rPr>
          <w:rStyle w:val="default"/>
          <w:rFonts w:cs="FrankRuehl" w:hint="cs"/>
          <w:rtl/>
        </w:rPr>
        <w:t>ד</w:t>
      </w:r>
      <w:r>
        <w:rPr>
          <w:rStyle w:val="default"/>
          <w:rFonts w:cs="FrankRuehl"/>
          <w:rtl/>
        </w:rPr>
        <w:t xml:space="preserve">, </w:t>
      </w:r>
      <w:r>
        <w:rPr>
          <w:rStyle w:val="default"/>
          <w:rFonts w:cs="FrankRuehl" w:hint="cs"/>
          <w:rtl/>
        </w:rPr>
        <w:t xml:space="preserve">יהיו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הרכישה ושווי</w:t>
      </w:r>
      <w:r>
        <w:rPr>
          <w:rStyle w:val="default"/>
          <w:rFonts w:cs="FrankRuehl"/>
          <w:rtl/>
        </w:rPr>
        <w:t xml:space="preserve"> </w:t>
      </w:r>
      <w:r>
        <w:rPr>
          <w:rStyle w:val="default"/>
          <w:rFonts w:cs="FrankRuehl" w:hint="cs"/>
          <w:rtl/>
        </w:rPr>
        <w:t>הרכ</w:t>
      </w:r>
      <w:r>
        <w:rPr>
          <w:rStyle w:val="default"/>
          <w:rFonts w:cs="FrankRuehl"/>
          <w:rtl/>
        </w:rPr>
        <w:t>י</w:t>
      </w:r>
      <w:r>
        <w:rPr>
          <w:rStyle w:val="default"/>
          <w:rFonts w:cs="FrankRuehl" w:hint="cs"/>
          <w:rtl/>
        </w:rPr>
        <w:t>שה בידי המוכר לענין הח</w:t>
      </w:r>
      <w:r>
        <w:rPr>
          <w:rStyle w:val="default"/>
          <w:rFonts w:cs="FrankRuehl"/>
          <w:rtl/>
        </w:rPr>
        <w:t>ו</w:t>
      </w:r>
      <w:r>
        <w:rPr>
          <w:rStyle w:val="default"/>
          <w:rFonts w:cs="FrankRuehl" w:hint="cs"/>
          <w:rtl/>
        </w:rPr>
        <w:t>קים האמ</w:t>
      </w:r>
      <w:r>
        <w:rPr>
          <w:rStyle w:val="default"/>
          <w:rFonts w:cs="FrankRuehl"/>
          <w:rtl/>
        </w:rPr>
        <w:t>ו</w:t>
      </w:r>
      <w:r>
        <w:rPr>
          <w:rStyle w:val="default"/>
          <w:rFonts w:cs="FrankRuehl" w:hint="cs"/>
          <w:rtl/>
        </w:rPr>
        <w:t>ר</w:t>
      </w:r>
      <w:r>
        <w:rPr>
          <w:rStyle w:val="default"/>
          <w:rFonts w:cs="FrankRuehl"/>
          <w:rtl/>
        </w:rPr>
        <w:t>ים</w:t>
      </w:r>
      <w:r>
        <w:rPr>
          <w:rStyle w:val="default"/>
          <w:rFonts w:cs="FrankRuehl" w:hint="cs"/>
          <w:rtl/>
        </w:rPr>
        <w:t>, ה</w:t>
      </w:r>
      <w:r>
        <w:rPr>
          <w:rStyle w:val="default"/>
          <w:rFonts w:cs="FrankRuehl"/>
          <w:rtl/>
        </w:rPr>
        <w:t>יו</w:t>
      </w:r>
      <w:r>
        <w:rPr>
          <w:rStyle w:val="default"/>
          <w:rFonts w:cs="FrankRuehl" w:hint="cs"/>
          <w:rtl/>
        </w:rPr>
        <w:t>ם והשווי שהיו נקבעים אילו נמכר הנכס בידי מי ש</w:t>
      </w:r>
      <w:r>
        <w:rPr>
          <w:rStyle w:val="default"/>
          <w:rFonts w:cs="FrankRuehl"/>
          <w:rtl/>
        </w:rPr>
        <w:t>ה</w:t>
      </w:r>
      <w:r>
        <w:rPr>
          <w:rStyle w:val="default"/>
          <w:rFonts w:cs="FrankRuehl" w:hint="cs"/>
          <w:rtl/>
        </w:rPr>
        <w:t>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ו</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 xml:space="preserve">ין זה, "בנין" </w:t>
      </w:r>
      <w:r w:rsidR="00AC4141">
        <w:rPr>
          <w:rStyle w:val="default"/>
          <w:rFonts w:cs="FrankRuehl"/>
          <w:rtl/>
        </w:rPr>
        <w:t>–</w:t>
      </w:r>
      <w:r>
        <w:rPr>
          <w:rStyle w:val="default"/>
          <w:rFonts w:cs="FrankRuehl" w:hint="cs"/>
          <w:rtl/>
        </w:rPr>
        <w:t xml:space="preserve"> גם אם </w:t>
      </w:r>
      <w:r>
        <w:rPr>
          <w:rStyle w:val="default"/>
          <w:rFonts w:cs="FrankRuehl"/>
          <w:rtl/>
        </w:rPr>
        <w:t>ט</w:t>
      </w:r>
      <w:r>
        <w:rPr>
          <w:rStyle w:val="default"/>
          <w:rFonts w:cs="FrankRuehl" w:hint="cs"/>
          <w:rtl/>
        </w:rPr>
        <w:t>רם נסתי</w:t>
      </w:r>
      <w:r>
        <w:rPr>
          <w:rStyle w:val="default"/>
          <w:rFonts w:cs="FrankRuehl"/>
          <w:rtl/>
        </w:rPr>
        <w:t>י</w:t>
      </w:r>
      <w:r>
        <w:rPr>
          <w:rStyle w:val="default"/>
          <w:rFonts w:cs="FrankRuehl" w:hint="cs"/>
          <w:rtl/>
        </w:rPr>
        <w:t>מה בנייתו.</w:t>
      </w:r>
    </w:p>
    <w:p w:rsidR="00DF4A36" w:rsidRDefault="00DF4A36" w:rsidP="00DF4A36">
      <w:pPr>
        <w:pStyle w:val="P02"/>
        <w:spacing w:before="72"/>
        <w:ind w:left="1021" w:right="1134"/>
        <w:rPr>
          <w:rStyle w:val="default"/>
          <w:rFonts w:cs="FrankRuehl"/>
          <w:rtl/>
        </w:rPr>
      </w:pPr>
      <w:r>
        <w:rPr>
          <w:lang w:val="he-IL"/>
        </w:rPr>
        <w:pict>
          <v:rect id="_x0000_s4482" style="position:absolute;left:0;text-align:left;margin-left:464.5pt;margin-top:8.05pt;width:75.05pt;height:17.75pt;z-index:252529152" o:allowincell="f" filled="f" stroked="f" strokecolor="lime" strokeweight=".25pt">
            <v:textbox style="mso-next-textbox:#_x0000_s4482" inset="0,0,0,0">
              <w:txbxContent>
                <w:p w:rsidR="009D5E92" w:rsidRDefault="009D5E92" w:rsidP="00DF4A36">
                  <w:pPr>
                    <w:spacing w:line="160" w:lineRule="exact"/>
                    <w:rPr>
                      <w:rFonts w:cs="Miriam"/>
                      <w:noProof/>
                      <w:sz w:val="18"/>
                      <w:szCs w:val="18"/>
                      <w:rtl/>
                    </w:rPr>
                  </w:pPr>
                  <w:r>
                    <w:rPr>
                      <w:rFonts w:cs="Miriam" w:hint="cs"/>
                      <w:sz w:val="18"/>
                      <w:szCs w:val="18"/>
                      <w:rtl/>
                    </w:rPr>
                    <w:t>(תיקון מס' 244) תשע"ח-2017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בקביעת הכנסתו החייבת של יהלומן, יימדד המלאי העסקי לפי עלותו; שר האוצר, באישור ועדת הכספים של הכנסת, רשאי לקבוע את אופן מדידת עלות המלאי, והוא רשאי לקבוע בדרך האמורה, לסוגי יהלומים, בתנאים ולפי הוראות שיקבע, כי המלאי העסקי יימדד שלא לפי עלותו, ואת אופן המדידה;</w:t>
      </w:r>
    </w:p>
    <w:p w:rsidR="00DF4A36" w:rsidRDefault="00DF4A36" w:rsidP="00DF4A36">
      <w:pPr>
        <w:pStyle w:val="P02"/>
        <w:spacing w:before="72"/>
        <w:ind w:left="1021" w:right="1134" w:firstLine="0"/>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קטן זה </w:t>
      </w:r>
      <w:r>
        <w:rPr>
          <w:rStyle w:val="default"/>
          <w:rFonts w:cs="FrankRuehl"/>
          <w:rtl/>
        </w:rPr>
        <w:t>–</w:t>
      </w:r>
    </w:p>
    <w:p w:rsidR="00DF4A36" w:rsidRDefault="00DF4A36" w:rsidP="00DF4A36">
      <w:pPr>
        <w:pStyle w:val="P02"/>
        <w:spacing w:before="72"/>
        <w:ind w:left="1021" w:right="1134" w:firstLine="0"/>
        <w:rPr>
          <w:rStyle w:val="default"/>
          <w:rFonts w:cs="FrankRuehl"/>
          <w:rtl/>
        </w:rPr>
      </w:pPr>
      <w:r>
        <w:rPr>
          <w:rStyle w:val="default"/>
          <w:rFonts w:cs="FrankRuehl" w:hint="cs"/>
          <w:rtl/>
        </w:rPr>
        <w:t xml:space="preserve">"יהלומן" </w:t>
      </w:r>
      <w:r>
        <w:rPr>
          <w:rStyle w:val="default"/>
          <w:rFonts w:cs="FrankRuehl"/>
          <w:rtl/>
        </w:rPr>
        <w:t>–</w:t>
      </w:r>
      <w:r>
        <w:rPr>
          <w:rStyle w:val="default"/>
          <w:rFonts w:cs="FrankRuehl" w:hint="cs"/>
          <w:rtl/>
        </w:rPr>
        <w:t xml:space="preserve"> מי שעסק או חלק מעסקו עיבוד יהלומים, מסחר ביהלומים או תיווך ביהלומים;</w:t>
      </w:r>
    </w:p>
    <w:p w:rsidR="00DF4A36" w:rsidRDefault="00DF4A36" w:rsidP="00DF4A36">
      <w:pPr>
        <w:pStyle w:val="P02"/>
        <w:spacing w:before="72"/>
        <w:ind w:left="1021" w:right="1134" w:firstLine="0"/>
        <w:rPr>
          <w:rStyle w:val="default"/>
          <w:rFonts w:cs="FrankRuehl"/>
          <w:rtl/>
        </w:rPr>
      </w:pPr>
      <w:r>
        <w:rPr>
          <w:rStyle w:val="default"/>
          <w:rFonts w:cs="FrankRuehl" w:hint="cs"/>
          <w:rtl/>
        </w:rPr>
        <w:t xml:space="preserve">"יהלום" </w:t>
      </w:r>
      <w:r>
        <w:rPr>
          <w:rStyle w:val="default"/>
          <w:rFonts w:cs="FrankRuehl"/>
          <w:rtl/>
        </w:rPr>
        <w:t>–</w:t>
      </w:r>
      <w:r>
        <w:rPr>
          <w:rStyle w:val="default"/>
          <w:rFonts w:cs="FrankRuehl" w:hint="cs"/>
          <w:rtl/>
        </w:rPr>
        <w:t xml:space="preserve"> לרבות אבן חן מסוג אודם, ברקת או ספיר או אבן חן אחרת שקבע שר האוצר לעניין זה, בצו, באישור ועדת הכספים של הכנסת;</w:t>
      </w:r>
    </w:p>
    <w:p w:rsidR="00DF4A36" w:rsidRDefault="00DF4A36" w:rsidP="00DF4A36">
      <w:pPr>
        <w:pStyle w:val="P02"/>
        <w:spacing w:before="72"/>
        <w:ind w:left="1021" w:right="1134" w:firstLine="0"/>
        <w:rPr>
          <w:rStyle w:val="default"/>
          <w:rFonts w:cs="FrankRuehl"/>
          <w:rtl/>
        </w:rPr>
      </w:pPr>
      <w:r>
        <w:rPr>
          <w:rStyle w:val="default"/>
          <w:rFonts w:cs="FrankRuehl" w:hint="cs"/>
          <w:rtl/>
        </w:rPr>
        <w:t xml:space="preserve">"עיבוד" </w:t>
      </w:r>
      <w:r>
        <w:rPr>
          <w:rStyle w:val="default"/>
          <w:rFonts w:cs="FrankRuehl"/>
          <w:rtl/>
        </w:rPr>
        <w:t>–</w:t>
      </w:r>
      <w:r>
        <w:rPr>
          <w:rStyle w:val="default"/>
          <w:rFonts w:cs="FrankRuehl" w:hint="cs"/>
          <w:rtl/>
        </w:rPr>
        <w:t xml:space="preserve"> לרבות ליטוש, ניסור, חיתוך, ביקוע, ניקוי ומיון.</w:t>
      </w:r>
    </w:p>
    <w:p w:rsidR="00D54DD9" w:rsidRDefault="00D54DD9" w:rsidP="006334DB">
      <w:pPr>
        <w:pStyle w:val="P00"/>
        <w:spacing w:before="72"/>
        <w:ind w:left="0" w:right="1134"/>
        <w:rPr>
          <w:rStyle w:val="default"/>
          <w:rFonts w:cs="FrankRuehl"/>
          <w:rtl/>
        </w:rPr>
      </w:pPr>
      <w:bookmarkStart w:id="245" w:name="Seif149"/>
      <w:bookmarkEnd w:id="245"/>
      <w:r>
        <w:rPr>
          <w:lang w:val="he-IL"/>
        </w:rPr>
        <w:pict>
          <v:rect id="_x0000_s2886" style="position:absolute;left:0;text-align:left;margin-left:464.7pt;margin-top:8.55pt;width:75.05pt;height:34pt;z-index:251210240" filled="f" stroked="f" strokecolor="lime" strokeweight=".25pt">
            <v:textbox style="mso-next-textbox:#_x0000_s2886" inset="0,0,0,0">
              <w:txbxContent>
                <w:p w:rsidR="009D5E92" w:rsidRDefault="009D5E92">
                  <w:pPr>
                    <w:spacing w:line="160" w:lineRule="exact"/>
                    <w:rPr>
                      <w:rFonts w:cs="Miriam"/>
                      <w:sz w:val="18"/>
                      <w:szCs w:val="18"/>
                      <w:rtl/>
                    </w:rPr>
                  </w:pPr>
                  <w:r>
                    <w:rPr>
                      <w:rFonts w:cs="Miriam"/>
                      <w:sz w:val="18"/>
                      <w:szCs w:val="18"/>
                      <w:rtl/>
                    </w:rPr>
                    <w:t>מח</w:t>
                  </w:r>
                  <w:r>
                    <w:rPr>
                      <w:rFonts w:cs="Miriam" w:hint="cs"/>
                      <w:sz w:val="18"/>
                      <w:szCs w:val="18"/>
                      <w:rtl/>
                    </w:rPr>
                    <w:t>ירי הע</w:t>
                  </w:r>
                  <w:r>
                    <w:rPr>
                      <w:rFonts w:cs="Miriam"/>
                      <w:sz w:val="18"/>
                      <w:szCs w:val="18"/>
                      <w:rtl/>
                    </w:rPr>
                    <w:t>בר</w:t>
                  </w:r>
                  <w:r>
                    <w:rPr>
                      <w:rFonts w:cs="Miriam" w:hint="cs"/>
                      <w:sz w:val="18"/>
                      <w:szCs w:val="18"/>
                      <w:rtl/>
                    </w:rPr>
                    <w:t>ה בעסקה בין-לאומית</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132) תשס"ב-2002</w:t>
                  </w:r>
                </w:p>
              </w:txbxContent>
            </v:textbox>
            <w10:anchorlock/>
          </v:rect>
        </w:pict>
      </w:r>
      <w:r>
        <w:rPr>
          <w:rStyle w:val="default"/>
          <w:rFonts w:cs="Miriam"/>
          <w:sz w:val="32"/>
          <w:szCs w:val="32"/>
          <w:rtl/>
        </w:rPr>
        <w:t>85</w:t>
      </w:r>
      <w:r>
        <w:rPr>
          <w:rStyle w:val="default"/>
          <w:rFonts w:cs="FrankRuehl"/>
          <w:rtl/>
        </w:rPr>
        <w:t>א.</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סקה ב</w:t>
      </w:r>
      <w:r>
        <w:rPr>
          <w:rStyle w:val="default"/>
          <w:rFonts w:cs="FrankRuehl"/>
          <w:rtl/>
        </w:rPr>
        <w:t>י</w:t>
      </w:r>
      <w:r>
        <w:rPr>
          <w:rStyle w:val="default"/>
          <w:rFonts w:cs="FrankRuehl" w:hint="cs"/>
          <w:rtl/>
        </w:rPr>
        <w:t>ן</w:t>
      </w:r>
      <w:r>
        <w:rPr>
          <w:rStyle w:val="default"/>
          <w:rFonts w:cs="FrankRuehl"/>
          <w:rtl/>
        </w:rPr>
        <w:t>-</w:t>
      </w:r>
      <w:r>
        <w:rPr>
          <w:rStyle w:val="default"/>
          <w:rFonts w:cs="FrankRuehl" w:hint="cs"/>
          <w:rtl/>
        </w:rPr>
        <w:t>לאומית שבה מתקיימים בין הצדדים לעסקה יחסים מיוחדים שבשלהם נקבע מחיר</w:t>
      </w:r>
      <w:r>
        <w:rPr>
          <w:rStyle w:val="default"/>
          <w:rFonts w:cs="FrankRuehl"/>
          <w:rtl/>
        </w:rPr>
        <w:t xml:space="preserve"> </w:t>
      </w:r>
      <w:r>
        <w:rPr>
          <w:rStyle w:val="default"/>
          <w:rFonts w:cs="FrankRuehl" w:hint="cs"/>
          <w:rtl/>
        </w:rPr>
        <w:t>לנכס, לזכו</w:t>
      </w:r>
      <w:r>
        <w:rPr>
          <w:rStyle w:val="default"/>
          <w:rFonts w:cs="FrankRuehl"/>
          <w:rtl/>
        </w:rPr>
        <w:t>ת, לשירות</w:t>
      </w:r>
      <w:r>
        <w:rPr>
          <w:rStyle w:val="default"/>
          <w:rFonts w:cs="FrankRuehl" w:hint="cs"/>
          <w:rtl/>
        </w:rPr>
        <w:t xml:space="preserve"> או לאשראי, או שנקבע</w:t>
      </w:r>
      <w:r>
        <w:rPr>
          <w:rStyle w:val="default"/>
          <w:rFonts w:cs="FrankRuehl"/>
          <w:rtl/>
        </w:rPr>
        <w:t xml:space="preserve">ו </w:t>
      </w:r>
      <w:r>
        <w:rPr>
          <w:rStyle w:val="default"/>
          <w:rFonts w:cs="FrankRuehl" w:hint="cs"/>
          <w:rtl/>
        </w:rPr>
        <w:t xml:space="preserve">תנאים </w:t>
      </w:r>
      <w:r>
        <w:rPr>
          <w:rStyle w:val="default"/>
          <w:rFonts w:cs="FrankRuehl"/>
          <w:rtl/>
        </w:rPr>
        <w:t>אח</w:t>
      </w:r>
      <w:r>
        <w:rPr>
          <w:rStyle w:val="default"/>
          <w:rFonts w:cs="FrankRuehl" w:hint="cs"/>
          <w:rtl/>
        </w:rPr>
        <w:t>רים לעסקה, באופן שהופקו ממנה פחות רווחים מאשר היו מופ</w:t>
      </w:r>
      <w:r>
        <w:rPr>
          <w:rStyle w:val="default"/>
          <w:rFonts w:cs="FrankRuehl"/>
          <w:rtl/>
        </w:rPr>
        <w:t>ק</w:t>
      </w:r>
      <w:r>
        <w:rPr>
          <w:rStyle w:val="default"/>
          <w:rFonts w:cs="FrankRuehl" w:hint="cs"/>
          <w:rtl/>
        </w:rPr>
        <w:t xml:space="preserve">ים </w:t>
      </w:r>
      <w:r>
        <w:rPr>
          <w:rStyle w:val="default"/>
          <w:rFonts w:cs="FrankRuehl"/>
          <w:rtl/>
        </w:rPr>
        <w:t>ב</w:t>
      </w:r>
      <w:r>
        <w:rPr>
          <w:rStyle w:val="default"/>
          <w:rFonts w:cs="FrankRuehl" w:hint="cs"/>
          <w:rtl/>
        </w:rPr>
        <w:t>נסיבו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אילו נקבע</w:t>
      </w:r>
      <w:r>
        <w:rPr>
          <w:rStyle w:val="default"/>
          <w:rFonts w:cs="FrankRuehl"/>
          <w:rtl/>
        </w:rPr>
        <w:t>ו</w:t>
      </w:r>
      <w:r>
        <w:rPr>
          <w:rStyle w:val="default"/>
          <w:rFonts w:cs="FrankRuehl" w:hint="cs"/>
          <w:rtl/>
        </w:rPr>
        <w:t xml:space="preserve"> המחיר </w:t>
      </w:r>
      <w:r>
        <w:rPr>
          <w:rStyle w:val="default"/>
          <w:rFonts w:cs="FrankRuehl"/>
          <w:rtl/>
        </w:rPr>
        <w:t xml:space="preserve">או </w:t>
      </w:r>
      <w:r>
        <w:rPr>
          <w:rStyle w:val="default"/>
          <w:rFonts w:cs="FrankRuehl" w:hint="cs"/>
          <w:rtl/>
        </w:rPr>
        <w:t>הת</w:t>
      </w:r>
      <w:r>
        <w:rPr>
          <w:rStyle w:val="default"/>
          <w:rFonts w:cs="FrankRuehl"/>
          <w:rtl/>
        </w:rPr>
        <w:t>נא</w:t>
      </w:r>
      <w:r>
        <w:rPr>
          <w:rStyle w:val="default"/>
          <w:rFonts w:cs="FrankRuehl" w:hint="cs"/>
          <w:rtl/>
        </w:rPr>
        <w:t>ים בין צדדים שאי</w:t>
      </w:r>
      <w:r>
        <w:rPr>
          <w:rStyle w:val="default"/>
          <w:rFonts w:cs="FrankRuehl"/>
          <w:rtl/>
        </w:rPr>
        <w:t>ן בי</w:t>
      </w:r>
      <w:r>
        <w:rPr>
          <w:rStyle w:val="default"/>
          <w:rFonts w:cs="FrankRuehl" w:hint="cs"/>
          <w:rtl/>
        </w:rPr>
        <w:t>ניהם יחסים מיוחדים (להלן - תנאי השוק), תדווח העסקה בהתאם לתנאי השוק ותחויב</w:t>
      </w:r>
      <w:r>
        <w:rPr>
          <w:rStyle w:val="default"/>
          <w:rFonts w:cs="FrankRuehl"/>
          <w:rtl/>
        </w:rPr>
        <w:t xml:space="preserve"> ב</w:t>
      </w:r>
      <w:r>
        <w:rPr>
          <w:rStyle w:val="default"/>
          <w:rFonts w:cs="FrankRuehl" w:hint="cs"/>
          <w:rtl/>
        </w:rPr>
        <w:t>מס בהתאם.</w:t>
      </w:r>
    </w:p>
    <w:p w:rsidR="00A72B2C" w:rsidRDefault="00A72B2C" w:rsidP="00A72B2C">
      <w:pPr>
        <w:pStyle w:val="P00"/>
        <w:spacing w:before="72"/>
        <w:ind w:left="0" w:right="1134"/>
        <w:rPr>
          <w:rStyle w:val="default"/>
          <w:rFonts w:cs="FrankRuehl"/>
          <w:rtl/>
        </w:rPr>
      </w:pPr>
      <w:r w:rsidRPr="00B311F0">
        <w:rPr>
          <w:rStyle w:val="default"/>
          <w:rFonts w:cs="FrankRuehl" w:hint="cs"/>
          <w:rtl/>
        </w:rPr>
        <w:pict>
          <v:shape id="_x0000_s4568" type="#_x0000_t202" style="position:absolute;left:0;text-align:left;margin-left:470.35pt;margin-top:7.1pt;width:1in;height:20.4pt;z-index:252601856" filled="f" stroked="f">
            <v:textbox inset="1mm,0,1mm,0">
              <w:txbxContent>
                <w:p w:rsidR="00A72B2C" w:rsidRDefault="00A72B2C" w:rsidP="00A72B2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261) תשפ"ב-2022</w:t>
                  </w:r>
                </w:p>
              </w:txbxContent>
            </v:textbox>
            <w10:anchorlock/>
          </v:shape>
        </w:pict>
      </w:r>
      <w:r w:rsidRPr="009176C4">
        <w:rPr>
          <w:rStyle w:val="default"/>
          <w:rFonts w:cs="FrankRuehl" w:hint="cs"/>
          <w:rtl/>
        </w:rPr>
        <w:tab/>
      </w:r>
      <w:r>
        <w:rPr>
          <w:rStyle w:val="default"/>
          <w:rFonts w:cs="FrankRuehl" w:hint="cs"/>
          <w:rtl/>
        </w:rPr>
        <w:t>(ב)</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w:t>
      </w:r>
      <w:r>
        <w:rPr>
          <w:rStyle w:val="default"/>
          <w:rFonts w:cs="FrankRuehl"/>
          <w:rtl/>
        </w:rPr>
        <w:t>ע</w:t>
      </w:r>
      <w:r>
        <w:rPr>
          <w:rStyle w:val="default"/>
          <w:rFonts w:cs="FrankRuehl" w:hint="cs"/>
          <w:rtl/>
        </w:rPr>
        <w:t>י</w:t>
      </w:r>
      <w:r>
        <w:rPr>
          <w:rStyle w:val="default"/>
          <w:rFonts w:cs="FrankRuehl"/>
          <w:rtl/>
        </w:rPr>
        <w:t xml:space="preserve">ף זה </w:t>
      </w:r>
      <w:r w:rsidRPr="00B311F0">
        <w:rPr>
          <w:rStyle w:val="default"/>
          <w:rFonts w:cs="FrankRuehl" w:hint="cs"/>
          <w:rtl/>
        </w:rPr>
        <w:t>וסעיפים 85ב ו-85ג</w:t>
      </w:r>
      <w:r w:rsidRPr="00B311F0">
        <w:rPr>
          <w:rStyle w:val="default"/>
          <w:rFonts w:cs="FrankRuehl"/>
          <w:rtl/>
        </w:rPr>
        <w:t xml:space="preserve"> </w:t>
      </w:r>
      <w:r>
        <w:rPr>
          <w:rStyle w:val="default"/>
          <w:rFonts w:cs="FrankRuehl"/>
          <w:rtl/>
        </w:rPr>
        <w:t>–</w:t>
      </w:r>
    </w:p>
    <w:p w:rsidR="00A72B2C" w:rsidRDefault="00A72B2C" w:rsidP="00A72B2C">
      <w:pPr>
        <w:pStyle w:val="P00"/>
        <w:spacing w:before="72"/>
        <w:ind w:left="0" w:right="1134"/>
        <w:rPr>
          <w:rStyle w:val="default"/>
          <w:rFonts w:cs="FrankRuehl"/>
          <w:rtl/>
        </w:rPr>
      </w:pPr>
      <w:r>
        <w:rPr>
          <w:rFonts w:cs="FrankRuehl"/>
          <w:sz w:val="26"/>
          <w:rtl/>
          <w:lang w:eastAsia="en-US"/>
        </w:rPr>
        <w:pict>
          <v:shape id="_x0000_s4566" type="#_x0000_t202" style="position:absolute;left:0;text-align:left;margin-left:470.35pt;margin-top:7.1pt;width:1in;height:20.4pt;z-index:252599808" filled="f" stroked="f">
            <v:textbox inset="1mm,0,1mm,0">
              <w:txbxContent>
                <w:p w:rsidR="00A72B2C" w:rsidRDefault="00A72B2C" w:rsidP="00A72B2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185) תשע"א-2011</w:t>
                  </w:r>
                </w:p>
              </w:txbxContent>
            </v:textbox>
            <w10:anchorlock/>
          </v:shape>
        </w:pict>
      </w:r>
      <w:r>
        <w:rPr>
          <w:rStyle w:val="default"/>
          <w:rFonts w:cs="FrankRuehl"/>
          <w:rtl/>
        </w:rPr>
        <w:tab/>
      </w:r>
      <w:r>
        <w:rPr>
          <w:rStyle w:val="default"/>
          <w:rFonts w:cs="FrankRuehl" w:hint="cs"/>
          <w:rtl/>
        </w:rPr>
        <w:t>"</w:t>
      </w:r>
      <w:r w:rsidRPr="009176C4">
        <w:rPr>
          <w:rStyle w:val="default"/>
          <w:rFonts w:cs="FrankRuehl" w:hint="cs"/>
          <w:rtl/>
        </w:rPr>
        <w:t xml:space="preserve">אמצעי שליטה" ו"יחד עם אחר" </w:t>
      </w:r>
      <w:r w:rsidRPr="009176C4">
        <w:rPr>
          <w:rStyle w:val="default"/>
          <w:rFonts w:cs="FrankRuehl"/>
          <w:rtl/>
        </w:rPr>
        <w:t>–</w:t>
      </w:r>
      <w:r w:rsidRPr="009176C4">
        <w:rPr>
          <w:rStyle w:val="default"/>
          <w:rFonts w:cs="FrankRuehl" w:hint="cs"/>
          <w:rtl/>
        </w:rPr>
        <w:t xml:space="preserve"> כהגדרתם בסעיף 88</w:t>
      </w:r>
      <w:r>
        <w:rPr>
          <w:rStyle w:val="default"/>
          <w:rFonts w:cs="FrankRuehl" w:hint="cs"/>
          <w:rtl/>
        </w:rPr>
        <w:t>;</w:t>
      </w:r>
    </w:p>
    <w:p w:rsidR="00A72B2C" w:rsidRPr="009176C4" w:rsidRDefault="00A72B2C" w:rsidP="00A72B2C">
      <w:pPr>
        <w:pStyle w:val="P00"/>
        <w:spacing w:before="72"/>
        <w:ind w:left="0" w:right="1134"/>
        <w:rPr>
          <w:rStyle w:val="default"/>
          <w:rFonts w:cs="FrankRuehl" w:hint="cs"/>
          <w:rtl/>
        </w:rPr>
      </w:pPr>
      <w:r>
        <w:rPr>
          <w:rFonts w:cs="FrankRuehl" w:hint="cs"/>
          <w:sz w:val="26"/>
          <w:rtl/>
          <w:lang w:eastAsia="en-US"/>
        </w:rPr>
        <w:pict>
          <v:shape id="_x0000_s4567" type="#_x0000_t202" style="position:absolute;left:0;text-align:left;margin-left:470.35pt;margin-top:7.1pt;width:1in;height:20.4pt;z-index:252600832" filled="f" stroked="f">
            <v:textbox inset="1mm,0,1mm,0">
              <w:txbxContent>
                <w:p w:rsidR="00A72B2C" w:rsidRDefault="00A72B2C" w:rsidP="00A72B2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185) תשע"א-2011</w:t>
                  </w:r>
                </w:p>
              </w:txbxContent>
            </v:textbox>
            <w10:anchorlock/>
          </v:shape>
        </w:pict>
      </w:r>
      <w:r w:rsidRPr="009176C4">
        <w:rPr>
          <w:rStyle w:val="default"/>
          <w:rFonts w:cs="FrankRuehl" w:hint="cs"/>
          <w:rtl/>
        </w:rPr>
        <w:tab/>
        <w:t xml:space="preserve">"אשראי" </w:t>
      </w:r>
      <w:r w:rsidRPr="009176C4">
        <w:rPr>
          <w:rStyle w:val="default"/>
          <w:rFonts w:cs="FrankRuehl"/>
          <w:rtl/>
        </w:rPr>
        <w:t>–</w:t>
      </w:r>
      <w:r w:rsidRPr="009176C4">
        <w:rPr>
          <w:rStyle w:val="default"/>
          <w:rFonts w:cs="FrankRuehl" w:hint="cs"/>
          <w:rtl/>
        </w:rPr>
        <w:t xml:space="preserve"> לרבות כל חוב;</w:t>
      </w:r>
    </w:p>
    <w:p w:rsidR="00A72B2C" w:rsidRDefault="00A72B2C" w:rsidP="00A72B2C">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י</w:t>
      </w:r>
      <w:r>
        <w:rPr>
          <w:rStyle w:val="default"/>
          <w:rFonts w:cs="FrankRuehl" w:hint="cs"/>
          <w:rtl/>
        </w:rPr>
        <w:t>חסים מי</w:t>
      </w:r>
      <w:r>
        <w:rPr>
          <w:rStyle w:val="default"/>
          <w:rFonts w:cs="FrankRuehl"/>
          <w:rtl/>
        </w:rPr>
        <w:t>ו</w:t>
      </w:r>
      <w:r>
        <w:rPr>
          <w:rStyle w:val="default"/>
          <w:rFonts w:cs="FrankRuehl" w:hint="cs"/>
          <w:rtl/>
        </w:rPr>
        <w:t xml:space="preserve">חדים"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י</w:t>
      </w:r>
      <w:r>
        <w:rPr>
          <w:rStyle w:val="default"/>
          <w:rFonts w:cs="FrankRuehl" w:hint="cs"/>
          <w:rtl/>
        </w:rPr>
        <w:t>חס</w:t>
      </w:r>
      <w:r>
        <w:rPr>
          <w:rStyle w:val="default"/>
          <w:rFonts w:cs="FrankRuehl"/>
          <w:rtl/>
        </w:rPr>
        <w:t>י</w:t>
      </w:r>
      <w:r>
        <w:rPr>
          <w:rStyle w:val="default"/>
          <w:rFonts w:cs="FrankRuehl" w:hint="cs"/>
          <w:rtl/>
        </w:rPr>
        <w:t>ם שבין אדם לקרובו, וכן שליטה של צד אחד לעסקה במשנהו, או שליטה של אדם אחד בצדדים לעסקה, 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רין או בעקיפי</w:t>
      </w:r>
      <w:r>
        <w:rPr>
          <w:rStyle w:val="default"/>
          <w:rFonts w:cs="FrankRuehl"/>
          <w:rtl/>
        </w:rPr>
        <w:t>ן</w:t>
      </w:r>
      <w:r>
        <w:rPr>
          <w:rStyle w:val="default"/>
          <w:rFonts w:cs="FrankRuehl" w:hint="cs"/>
          <w:rtl/>
        </w:rPr>
        <w:t>, לבד או י</w:t>
      </w:r>
      <w:r>
        <w:rPr>
          <w:rStyle w:val="default"/>
          <w:rFonts w:cs="FrankRuehl"/>
          <w:rtl/>
        </w:rPr>
        <w:t>חד עם אח</w:t>
      </w:r>
      <w:r>
        <w:rPr>
          <w:rStyle w:val="default"/>
          <w:rFonts w:cs="FrankRuehl" w:hint="cs"/>
          <w:rtl/>
        </w:rPr>
        <w:t>ר;</w:t>
      </w:r>
    </w:p>
    <w:p w:rsidR="00A72B2C" w:rsidRPr="00B311F0" w:rsidRDefault="00A72B2C" w:rsidP="00A72B2C">
      <w:pPr>
        <w:pStyle w:val="P00"/>
        <w:spacing w:before="72"/>
        <w:ind w:left="0" w:right="1134"/>
        <w:rPr>
          <w:rStyle w:val="default"/>
          <w:rFonts w:cs="FrankRuehl"/>
          <w:rtl/>
        </w:rPr>
      </w:pPr>
      <w:r w:rsidRPr="00B311F0">
        <w:rPr>
          <w:rStyle w:val="default"/>
          <w:rFonts w:cs="FrankRuehl" w:hint="cs"/>
          <w:rtl/>
        </w:rPr>
        <w:pict>
          <v:shape id="_x0000_s4570" type="#_x0000_t202" style="position:absolute;left:0;text-align:left;margin-left:470.35pt;margin-top:7.1pt;width:1in;height:20.4pt;z-index:252603904" filled="f" stroked="f">
            <v:textbox inset="1mm,0,1mm,0">
              <w:txbxContent>
                <w:p w:rsidR="00A72B2C" w:rsidRDefault="00A72B2C" w:rsidP="00A72B2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2619 תשפ"ב-2022</w:t>
                  </w:r>
                </w:p>
              </w:txbxContent>
            </v:textbox>
            <w10:anchorlock/>
          </v:shape>
        </w:pict>
      </w:r>
      <w:r w:rsidRPr="009176C4">
        <w:rPr>
          <w:rStyle w:val="default"/>
          <w:rFonts w:cs="FrankRuehl" w:hint="cs"/>
          <w:rtl/>
        </w:rPr>
        <w:tab/>
      </w:r>
      <w:r>
        <w:rPr>
          <w:rStyle w:val="default"/>
          <w:rFonts w:cs="FrankRuehl" w:hint="cs"/>
          <w:rtl/>
        </w:rPr>
        <w:t>"</w:t>
      </w:r>
      <w:r w:rsidRPr="00B311F0">
        <w:rPr>
          <w:rStyle w:val="default"/>
          <w:rFonts w:cs="FrankRuehl" w:hint="cs"/>
          <w:rtl/>
        </w:rPr>
        <w:t xml:space="preserve">ישות" </w:t>
      </w:r>
      <w:r w:rsidRPr="00B311F0">
        <w:rPr>
          <w:rStyle w:val="default"/>
          <w:rFonts w:cs="FrankRuehl"/>
          <w:rtl/>
        </w:rPr>
        <w:t>–</w:t>
      </w:r>
      <w:r w:rsidRPr="00B311F0">
        <w:rPr>
          <w:rStyle w:val="default"/>
          <w:rFonts w:cs="FrankRuehl" w:hint="cs"/>
          <w:rtl/>
        </w:rPr>
        <w:t xml:space="preserve"> חבר בני אדם, לרבות יחידה עסקית של חבר בני אדם שלגביה נערכים דוחות כספיים נפרדים;</w:t>
      </w:r>
    </w:p>
    <w:p w:rsidR="00A72B2C" w:rsidRPr="00B311F0" w:rsidRDefault="00A72B2C" w:rsidP="00A72B2C">
      <w:pPr>
        <w:pStyle w:val="P00"/>
        <w:spacing w:before="72"/>
        <w:ind w:left="0" w:right="1134"/>
        <w:rPr>
          <w:rStyle w:val="default"/>
          <w:rFonts w:cs="FrankRuehl"/>
          <w:rtl/>
        </w:rPr>
      </w:pPr>
      <w:r w:rsidRPr="00B311F0">
        <w:rPr>
          <w:rStyle w:val="default"/>
          <w:rFonts w:cs="FrankRuehl" w:hint="cs"/>
          <w:rtl/>
        </w:rPr>
        <w:pict>
          <v:shape id="_x0000_s4569" type="#_x0000_t202" style="position:absolute;left:0;text-align:left;margin-left:470.35pt;margin-top:7.1pt;width:1in;height:20.4pt;z-index:252602880" filled="f" stroked="f">
            <v:textbox inset="1mm,0,1mm,0">
              <w:txbxContent>
                <w:p w:rsidR="00A72B2C" w:rsidRDefault="00A72B2C" w:rsidP="00A72B2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2619 תשפ"ב-2022</w:t>
                  </w:r>
                </w:p>
              </w:txbxContent>
            </v:textbox>
            <w10:anchorlock/>
          </v:shape>
        </w:pict>
      </w:r>
      <w:r w:rsidRPr="009176C4">
        <w:rPr>
          <w:rStyle w:val="default"/>
          <w:rFonts w:cs="FrankRuehl" w:hint="cs"/>
          <w:rtl/>
        </w:rPr>
        <w:tab/>
      </w:r>
      <w:r>
        <w:rPr>
          <w:rStyle w:val="default"/>
          <w:rFonts w:cs="FrankRuehl" w:hint="cs"/>
          <w:rtl/>
        </w:rPr>
        <w:t>"</w:t>
      </w:r>
      <w:r w:rsidRPr="00B311F0">
        <w:rPr>
          <w:rStyle w:val="default"/>
          <w:rFonts w:cs="FrankRuehl" w:hint="cs"/>
          <w:rtl/>
        </w:rPr>
        <w:t xml:space="preserve">קבוצה רב-לאומית" </w:t>
      </w:r>
      <w:r w:rsidRPr="00B311F0">
        <w:rPr>
          <w:rStyle w:val="default"/>
          <w:rFonts w:cs="FrankRuehl"/>
          <w:rtl/>
        </w:rPr>
        <w:t>–</w:t>
      </w:r>
      <w:r w:rsidRPr="00B311F0">
        <w:rPr>
          <w:rStyle w:val="default"/>
          <w:rFonts w:cs="FrankRuehl" w:hint="cs"/>
          <w:rtl/>
        </w:rPr>
        <w:t xml:space="preserve"> קבוצה המורכבת משתי ישויות או יותר אשר מתקיימים לגביהן שני אלה:</w:t>
      </w:r>
    </w:p>
    <w:p w:rsidR="00A72B2C" w:rsidRPr="00B311F0" w:rsidRDefault="00A72B2C" w:rsidP="00A72B2C">
      <w:pPr>
        <w:pStyle w:val="P00"/>
        <w:spacing w:before="72"/>
        <w:ind w:left="1021" w:right="1134"/>
        <w:rPr>
          <w:rStyle w:val="default"/>
          <w:rFonts w:cs="FrankRuehl"/>
          <w:rtl/>
        </w:rPr>
      </w:pPr>
      <w:r w:rsidRPr="00B311F0">
        <w:rPr>
          <w:rStyle w:val="default"/>
          <w:rFonts w:cs="FrankRuehl" w:hint="cs"/>
          <w:rtl/>
        </w:rPr>
        <w:t>(1)</w:t>
      </w:r>
      <w:r w:rsidRPr="00B311F0">
        <w:rPr>
          <w:rStyle w:val="default"/>
          <w:rFonts w:cs="FrankRuehl"/>
          <w:rtl/>
        </w:rPr>
        <w:tab/>
      </w:r>
      <w:r w:rsidRPr="00B311F0">
        <w:rPr>
          <w:rStyle w:val="default"/>
          <w:rFonts w:cs="FrankRuehl" w:hint="cs"/>
          <w:rtl/>
        </w:rPr>
        <w:t>אחת מהן לפחות היא תושבת חוץ;</w:t>
      </w:r>
    </w:p>
    <w:p w:rsidR="00A72B2C" w:rsidRPr="00B311F0" w:rsidRDefault="00A72B2C" w:rsidP="00A72B2C">
      <w:pPr>
        <w:pStyle w:val="P00"/>
        <w:spacing w:before="72"/>
        <w:ind w:left="1021" w:right="1134"/>
        <w:rPr>
          <w:rStyle w:val="default"/>
          <w:rFonts w:cs="FrankRuehl"/>
          <w:rtl/>
        </w:rPr>
      </w:pPr>
      <w:r w:rsidRPr="00B311F0">
        <w:rPr>
          <w:rStyle w:val="default"/>
          <w:rFonts w:cs="FrankRuehl" w:hint="cs"/>
          <w:rtl/>
        </w:rPr>
        <w:t>(2)</w:t>
      </w:r>
      <w:r w:rsidRPr="00B311F0">
        <w:rPr>
          <w:rStyle w:val="default"/>
          <w:rFonts w:cs="FrankRuehl"/>
          <w:rtl/>
        </w:rPr>
        <w:tab/>
      </w:r>
      <w:r w:rsidRPr="00B311F0">
        <w:rPr>
          <w:rStyle w:val="default"/>
          <w:rFonts w:cs="FrankRuehl" w:hint="cs"/>
          <w:rtl/>
        </w:rPr>
        <w:t>אחת מהן מחזיקה, במישרין או בעקיפין, באמצעי השליטה של כל אחת מהישויות האחרות, כך שמתקיים בהן אחד מאלה:</w:t>
      </w:r>
    </w:p>
    <w:p w:rsidR="00A72B2C" w:rsidRPr="00B311F0" w:rsidRDefault="00A72B2C" w:rsidP="00A72B2C">
      <w:pPr>
        <w:pStyle w:val="P00"/>
        <w:spacing w:before="72"/>
        <w:ind w:left="1474" w:right="1134"/>
        <w:rPr>
          <w:rStyle w:val="default"/>
          <w:rFonts w:cs="FrankRuehl"/>
          <w:rtl/>
        </w:rPr>
      </w:pPr>
      <w:r w:rsidRPr="00B311F0">
        <w:rPr>
          <w:rStyle w:val="default"/>
          <w:rFonts w:cs="FrankRuehl" w:hint="cs"/>
          <w:rtl/>
        </w:rPr>
        <w:t>(א)</w:t>
      </w:r>
      <w:r w:rsidRPr="00B311F0">
        <w:rPr>
          <w:rStyle w:val="default"/>
          <w:rFonts w:cs="FrankRuehl"/>
          <w:rtl/>
        </w:rPr>
        <w:tab/>
      </w:r>
      <w:r w:rsidRPr="00B311F0">
        <w:rPr>
          <w:rStyle w:val="default"/>
          <w:rFonts w:cs="FrankRuehl" w:hint="cs"/>
          <w:rtl/>
        </w:rPr>
        <w:t>יש ביניהן יחסים מיוחדים;</w:t>
      </w:r>
    </w:p>
    <w:p w:rsidR="00A72B2C" w:rsidRPr="00B311F0" w:rsidRDefault="00A72B2C" w:rsidP="00A72B2C">
      <w:pPr>
        <w:pStyle w:val="P00"/>
        <w:spacing w:before="72"/>
        <w:ind w:left="1474" w:right="1134"/>
        <w:rPr>
          <w:rStyle w:val="default"/>
          <w:rFonts w:cs="FrankRuehl" w:hint="cs"/>
          <w:rtl/>
        </w:rPr>
      </w:pPr>
      <w:r w:rsidRPr="00B311F0">
        <w:rPr>
          <w:rStyle w:val="default"/>
          <w:rFonts w:cs="FrankRuehl" w:hint="cs"/>
          <w:rtl/>
        </w:rPr>
        <w:t>(ב)</w:t>
      </w:r>
      <w:r w:rsidRPr="00B311F0">
        <w:rPr>
          <w:rStyle w:val="default"/>
          <w:rFonts w:cs="FrankRuehl"/>
          <w:rtl/>
        </w:rPr>
        <w:tab/>
      </w:r>
      <w:r w:rsidRPr="00B311F0">
        <w:rPr>
          <w:rStyle w:val="default"/>
          <w:rFonts w:cs="FrankRuehl" w:hint="cs"/>
          <w:rtl/>
        </w:rPr>
        <w:t>בהתאם לכללי החשבונאות המקובלים או בהתאם לדין החל עליהן היה עליהן להכין דוחות כספיים מאוחדים, או שהיו נדרשות לעשות זאת אם אחת מהן הייתה נסחרת בבורסה;</w:t>
      </w:r>
    </w:p>
    <w:p w:rsidR="00525E1B" w:rsidRDefault="00525E1B" w:rsidP="00525E1B">
      <w:pPr>
        <w:pStyle w:val="P00"/>
        <w:spacing w:before="72"/>
        <w:ind w:left="0" w:right="1134"/>
        <w:rPr>
          <w:rStyle w:val="default"/>
          <w:rFonts w:cs="FrankRuehl"/>
          <w:rtl/>
        </w:rPr>
      </w:pPr>
      <w:r>
        <w:rPr>
          <w:rFonts w:cs="FrankRuehl"/>
          <w:sz w:val="26"/>
          <w:rtl/>
          <w:lang w:eastAsia="en-US"/>
        </w:rPr>
        <w:pict>
          <v:shape id="_x0000_s3885" type="#_x0000_t202" style="position:absolute;left:0;text-align:left;margin-left:470.35pt;margin-top:7.1pt;width:1in;height:15.3pt;z-index:252005888" filled="f" stroked="f">
            <v:textbox inset="1mm,0,1mm,0">
              <w:txbxContent>
                <w:p w:rsidR="009D5E92" w:rsidRDefault="009D5E92" w:rsidP="00525E1B">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185) תשע"א-2011</w:t>
                  </w:r>
                </w:p>
              </w:txbxContent>
            </v:textbox>
            <w10:anchorlock/>
          </v:shape>
        </w:pict>
      </w: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 xml:space="preserve">ליטה" </w:t>
      </w:r>
      <w:r>
        <w:rPr>
          <w:rStyle w:val="default"/>
          <w:rFonts w:cs="FrankRuehl"/>
          <w:rtl/>
        </w:rPr>
        <w:t>–</w:t>
      </w:r>
      <w:r>
        <w:rPr>
          <w:rStyle w:val="default"/>
          <w:rFonts w:cs="FrankRuehl" w:hint="cs"/>
          <w:rtl/>
        </w:rPr>
        <w:t xml:space="preserve"> ה</w:t>
      </w:r>
      <w:r>
        <w:rPr>
          <w:rStyle w:val="default"/>
          <w:rFonts w:cs="FrankRuehl"/>
          <w:rtl/>
        </w:rPr>
        <w:t>ח</w:t>
      </w:r>
      <w:r>
        <w:rPr>
          <w:rStyle w:val="default"/>
          <w:rFonts w:cs="FrankRuehl" w:hint="cs"/>
          <w:rtl/>
        </w:rPr>
        <w:t>זקה, 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 xml:space="preserve">רין </w:t>
      </w:r>
      <w:r>
        <w:rPr>
          <w:rStyle w:val="default"/>
          <w:rFonts w:cs="FrankRuehl"/>
          <w:rtl/>
        </w:rPr>
        <w:t>או</w:t>
      </w:r>
      <w:r>
        <w:rPr>
          <w:rStyle w:val="default"/>
          <w:rFonts w:cs="FrankRuehl" w:hint="cs"/>
          <w:rtl/>
        </w:rPr>
        <w:t xml:space="preserve"> בעקיפין, ב-50% או יותר באחד מאמצעי השליטה ביום אחד לפחות בשנת המס;</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ק</w:t>
      </w:r>
      <w:r>
        <w:rPr>
          <w:rStyle w:val="default"/>
          <w:rFonts w:cs="FrankRuehl" w:hint="cs"/>
          <w:rtl/>
        </w:rPr>
        <w:t xml:space="preserve">רוב" </w:t>
      </w:r>
      <w:r>
        <w:rPr>
          <w:rStyle w:val="default"/>
          <w:rFonts w:cs="FrankRuehl"/>
          <w:rtl/>
        </w:rPr>
        <w:t xml:space="preserve">– </w:t>
      </w:r>
      <w:r>
        <w:rPr>
          <w:rStyle w:val="default"/>
          <w:rFonts w:cs="FrankRuehl" w:hint="cs"/>
          <w:rtl/>
        </w:rPr>
        <w:t>כהגדרת</w:t>
      </w:r>
      <w:r>
        <w:rPr>
          <w:rStyle w:val="default"/>
          <w:rFonts w:cs="FrankRuehl"/>
          <w:rtl/>
        </w:rPr>
        <w:t xml:space="preserve">ו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76(</w:t>
      </w:r>
      <w:r>
        <w:rPr>
          <w:rStyle w:val="default"/>
          <w:rFonts w:cs="FrankRuehl" w:hint="cs"/>
          <w:rtl/>
        </w:rPr>
        <w:t>ד</w:t>
      </w:r>
      <w:r>
        <w:rPr>
          <w:rStyle w:val="default"/>
          <w:rFonts w:cs="FrankRuehl"/>
          <w:rtl/>
        </w:rPr>
        <w:t>).</w:t>
      </w:r>
    </w:p>
    <w:p w:rsidR="00D54DD9" w:rsidRDefault="00D54DD9">
      <w:pPr>
        <w:pStyle w:val="P22"/>
        <w:spacing w:before="72"/>
        <w:ind w:left="1021"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Pr>
        <w:tab/>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שום יה</w:t>
      </w:r>
      <w:r>
        <w:rPr>
          <w:rStyle w:val="default"/>
          <w:rFonts w:cs="FrankRuehl"/>
          <w:rtl/>
        </w:rPr>
        <w:t>יה</w:t>
      </w:r>
      <w:r>
        <w:rPr>
          <w:rStyle w:val="default"/>
          <w:rFonts w:cs="FrankRuehl" w:hint="cs"/>
          <w:rtl/>
        </w:rPr>
        <w:t xml:space="preserve"> </w:t>
      </w:r>
      <w:r>
        <w:rPr>
          <w:rStyle w:val="default"/>
          <w:rFonts w:cs="FrankRuehl"/>
          <w:rtl/>
        </w:rPr>
        <w:t>חי</w:t>
      </w:r>
      <w:r>
        <w:rPr>
          <w:rStyle w:val="default"/>
          <w:rFonts w:cs="FrankRuehl" w:hint="cs"/>
          <w:rtl/>
        </w:rPr>
        <w:t xml:space="preserve">יב להמציא לפקיד </w:t>
      </w:r>
      <w:r>
        <w:rPr>
          <w:rStyle w:val="default"/>
          <w:rFonts w:cs="FrankRuehl"/>
          <w:rtl/>
        </w:rPr>
        <w:t>השומ</w:t>
      </w:r>
      <w:r>
        <w:rPr>
          <w:rStyle w:val="default"/>
          <w:rFonts w:cs="FrankRuehl" w:hint="cs"/>
          <w:rtl/>
        </w:rPr>
        <w:t>ה, לפי דרישתו, את כל המסמכים והנתונים המצויים בידיו הנוגעים לעסקה או לצד ל</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ה שהוא תושב ז</w:t>
      </w:r>
      <w:r>
        <w:rPr>
          <w:rStyle w:val="default"/>
          <w:rFonts w:cs="FrankRuehl"/>
          <w:rtl/>
        </w:rPr>
        <w:t>ר</w:t>
      </w:r>
      <w:r>
        <w:rPr>
          <w:rStyle w:val="default"/>
          <w:rFonts w:cs="FrankRuehl" w:hint="cs"/>
          <w:rtl/>
        </w:rPr>
        <w:t xml:space="preserve"> וכן את דר</w:t>
      </w:r>
      <w:r>
        <w:rPr>
          <w:rStyle w:val="default"/>
          <w:rFonts w:cs="FrankRuehl"/>
          <w:rtl/>
        </w:rPr>
        <w:t xml:space="preserve">ך קביעת </w:t>
      </w:r>
      <w:r>
        <w:rPr>
          <w:rStyle w:val="default"/>
          <w:rFonts w:cs="FrankRuehl" w:hint="cs"/>
          <w:rtl/>
        </w:rPr>
        <w:t>מחיר העסקה.</w:t>
      </w:r>
    </w:p>
    <w:p w:rsidR="00D54DD9" w:rsidRDefault="00D54DD9">
      <w:pPr>
        <w:pStyle w:val="P22"/>
        <w:spacing w:before="72"/>
        <w:ind w:left="1021" w:right="1134"/>
        <w:rPr>
          <w:rStyle w:val="default"/>
          <w:rFonts w:cs="FrankRuehl"/>
          <w:rtl/>
        </w:rPr>
      </w:pPr>
      <w:r>
        <w:rPr>
          <w:rFonts w:cs="FrankRuehl"/>
          <w:rtl/>
          <w:lang w:val="he-IL"/>
        </w:rPr>
        <w:pict>
          <v:rect id="_x0000_s2887" style="position:absolute;left:0;text-align:left;margin-left:464.35pt;margin-top:7.1pt;width:75.05pt;height:17.45pt;z-index:251211264" filled="f" stroked="f" strokecolor="lime" strokeweight=".25pt">
            <v:textbox style="mso-next-textbox:#_x0000_s2887"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132) (תי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ר ה</w:t>
      </w:r>
      <w:r>
        <w:rPr>
          <w:rStyle w:val="default"/>
          <w:rFonts w:cs="FrankRuehl"/>
          <w:rtl/>
        </w:rPr>
        <w:t>ניש</w:t>
      </w:r>
      <w:r>
        <w:rPr>
          <w:rStyle w:val="default"/>
          <w:rFonts w:cs="FrankRuehl" w:hint="cs"/>
          <w:rtl/>
        </w:rPr>
        <w:t>ו</w:t>
      </w:r>
      <w:r>
        <w:rPr>
          <w:rStyle w:val="default"/>
          <w:rFonts w:cs="FrankRuehl"/>
          <w:rtl/>
        </w:rPr>
        <w:t>ם</w:t>
      </w:r>
      <w:r>
        <w:rPr>
          <w:rStyle w:val="default"/>
          <w:rFonts w:cs="FrankRuehl" w:hint="cs"/>
          <w:rtl/>
        </w:rPr>
        <w:t xml:space="preserve"> מס</w:t>
      </w:r>
      <w:r>
        <w:rPr>
          <w:rStyle w:val="default"/>
          <w:rFonts w:cs="FrankRuehl"/>
          <w:rtl/>
        </w:rPr>
        <w:t>מכ</w:t>
      </w:r>
      <w:r>
        <w:rPr>
          <w:rStyle w:val="default"/>
          <w:rFonts w:cs="FrankRuehl" w:hint="cs"/>
          <w:rtl/>
        </w:rPr>
        <w:t>ים כאמור בפסקה (1) ומסמכים שנקבעו לפי סעיף קטן (ה), ת</w:t>
      </w:r>
      <w:r>
        <w:rPr>
          <w:rStyle w:val="default"/>
          <w:rFonts w:cs="FrankRuehl"/>
          <w:rtl/>
        </w:rPr>
        <w:t>ח</w:t>
      </w:r>
      <w:r>
        <w:rPr>
          <w:rStyle w:val="default"/>
          <w:rFonts w:cs="FrankRuehl" w:hint="cs"/>
          <w:rtl/>
        </w:rPr>
        <w:t xml:space="preserve">ול </w:t>
      </w:r>
      <w:r>
        <w:rPr>
          <w:rStyle w:val="default"/>
          <w:rFonts w:cs="FrankRuehl"/>
          <w:rtl/>
        </w:rPr>
        <w:t>ע</w:t>
      </w:r>
      <w:r>
        <w:rPr>
          <w:rStyle w:val="default"/>
          <w:rFonts w:cs="FrankRuehl" w:hint="cs"/>
          <w:rtl/>
        </w:rPr>
        <w:t xml:space="preserve">ל פקיד השומה חובת הראיה אם קבע קביעות השונות מההסכמות </w:t>
      </w:r>
      <w:r>
        <w:rPr>
          <w:rStyle w:val="default"/>
          <w:rFonts w:cs="FrankRuehl"/>
          <w:rtl/>
        </w:rPr>
        <w:t>ב</w:t>
      </w:r>
      <w:r>
        <w:rPr>
          <w:rStyle w:val="default"/>
          <w:rFonts w:cs="FrankRuehl" w:hint="cs"/>
          <w:rtl/>
        </w:rPr>
        <w:t>י</w:t>
      </w:r>
      <w:r>
        <w:rPr>
          <w:rStyle w:val="default"/>
          <w:rFonts w:cs="FrankRuehl"/>
          <w:rtl/>
        </w:rPr>
        <w:t xml:space="preserve">ן </w:t>
      </w:r>
      <w:r>
        <w:rPr>
          <w:rStyle w:val="default"/>
          <w:rFonts w:cs="FrankRuehl" w:hint="cs"/>
          <w:rtl/>
        </w:rPr>
        <w:t>הצדדי</w:t>
      </w:r>
      <w:r>
        <w:rPr>
          <w:rStyle w:val="default"/>
          <w:rFonts w:cs="FrankRuehl"/>
          <w:rtl/>
        </w:rPr>
        <w:t>ם.</w:t>
      </w:r>
    </w:p>
    <w:p w:rsidR="00D54DD9" w:rsidRDefault="00D54DD9">
      <w:pPr>
        <w:pStyle w:val="P22"/>
        <w:spacing w:before="72"/>
        <w:ind w:left="1021" w:right="1134" w:hanging="454"/>
        <w:rPr>
          <w:rStyle w:val="default"/>
          <w:rFonts w:cs="FrankRuehl"/>
          <w:rtl/>
        </w:rPr>
      </w:pPr>
      <w:r>
        <w:rPr>
          <w:rFonts w:cs="FrankRuehl"/>
          <w:rtl/>
          <w:lang w:val="he-IL"/>
        </w:rPr>
        <w:pict>
          <v:rect id="_x0000_s2889" style="position:absolute;left:0;text-align:left;margin-left:464.35pt;margin-top:7.1pt;width:75.05pt;height:17.45pt;z-index:251213312" filled="f" stroked="f" strokecolor="lime" strokeweight=".25pt">
            <v:textbox style="mso-next-textbox:#_x0000_s2889"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142) תשס"ה-2004</w:t>
                  </w:r>
                </w:p>
              </w:txbxContent>
            </v:textbox>
            <w10:anchorlock/>
          </v:rect>
        </w:pic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צ</w:t>
      </w:r>
      <w:r>
        <w:rPr>
          <w:rStyle w:val="default"/>
          <w:rFonts w:cs="FrankRuehl"/>
          <w:rtl/>
        </w:rPr>
        <w:t>ד</w:t>
      </w:r>
      <w:r>
        <w:rPr>
          <w:rStyle w:val="default"/>
          <w:rFonts w:cs="FrankRuehl" w:hint="cs"/>
          <w:rtl/>
        </w:rPr>
        <w:t xml:space="preserve"> לעסק</w:t>
      </w:r>
      <w:r>
        <w:rPr>
          <w:rStyle w:val="default"/>
          <w:rFonts w:cs="FrankRuehl"/>
          <w:rtl/>
        </w:rPr>
        <w:t>ה</w:t>
      </w:r>
      <w:r>
        <w:rPr>
          <w:rStyle w:val="default"/>
          <w:rFonts w:cs="FrankRuehl" w:hint="cs"/>
          <w:rtl/>
        </w:rPr>
        <w:t xml:space="preserve"> </w:t>
      </w:r>
      <w:r>
        <w:rPr>
          <w:rStyle w:val="default"/>
          <w:rFonts w:cs="FrankRuehl"/>
          <w:rtl/>
        </w:rPr>
        <w:t>ר</w:t>
      </w:r>
      <w:r>
        <w:rPr>
          <w:rStyle w:val="default"/>
          <w:rFonts w:cs="FrankRuehl" w:hint="cs"/>
          <w:rtl/>
        </w:rPr>
        <w:t xml:space="preserve">שאי לפנות למנהל, ולבקש אישור מוקדם כי מחיר של עסקה מסוימת או של </w:t>
      </w:r>
      <w:r>
        <w:rPr>
          <w:rStyle w:val="default"/>
          <w:rFonts w:cs="FrankRuehl"/>
          <w:rtl/>
        </w:rPr>
        <w:t>ס</w:t>
      </w:r>
      <w:r>
        <w:rPr>
          <w:rStyle w:val="default"/>
          <w:rFonts w:cs="FrankRuehl" w:hint="cs"/>
          <w:rtl/>
        </w:rPr>
        <w:t>דרת עסקאות דומות, כפי שהוסכם בין הצדדים שי</w:t>
      </w:r>
      <w:r>
        <w:rPr>
          <w:rStyle w:val="default"/>
          <w:rFonts w:cs="FrankRuehl"/>
          <w:rtl/>
        </w:rPr>
        <w:t>ש ביניהם</w:t>
      </w:r>
      <w:r>
        <w:rPr>
          <w:rStyle w:val="default"/>
          <w:rFonts w:cs="FrankRuehl" w:hint="cs"/>
          <w:rtl/>
        </w:rPr>
        <w:t xml:space="preserve"> יחסים מיוחדים, הוא ב</w:t>
      </w:r>
      <w:r>
        <w:rPr>
          <w:rStyle w:val="default"/>
          <w:rFonts w:cs="FrankRuehl"/>
          <w:rtl/>
        </w:rPr>
        <w:t>הת</w:t>
      </w:r>
      <w:r>
        <w:rPr>
          <w:rStyle w:val="default"/>
          <w:rFonts w:cs="FrankRuehl" w:hint="cs"/>
          <w:rtl/>
        </w:rPr>
        <w:t>אם לתנ</w:t>
      </w:r>
      <w:r>
        <w:rPr>
          <w:rStyle w:val="default"/>
          <w:rFonts w:cs="FrankRuehl"/>
          <w:rtl/>
        </w:rPr>
        <w:t>אי</w:t>
      </w:r>
      <w:r>
        <w:rPr>
          <w:rStyle w:val="default"/>
          <w:rFonts w:cs="FrankRuehl" w:hint="cs"/>
          <w:rtl/>
        </w:rPr>
        <w:t xml:space="preserve"> השוק.</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קשה ת</w:t>
      </w:r>
      <w:r>
        <w:rPr>
          <w:rStyle w:val="default"/>
          <w:rFonts w:cs="FrankRuehl"/>
          <w:rtl/>
        </w:rPr>
        <w:t>כ</w:t>
      </w:r>
      <w:r>
        <w:rPr>
          <w:rStyle w:val="default"/>
          <w:rFonts w:cs="FrankRuehl" w:hint="cs"/>
          <w:rtl/>
        </w:rPr>
        <w:t>ל</w:t>
      </w:r>
      <w:r>
        <w:rPr>
          <w:rStyle w:val="default"/>
          <w:rFonts w:cs="FrankRuehl"/>
          <w:rtl/>
        </w:rPr>
        <w:t>ול</w:t>
      </w:r>
      <w:r>
        <w:rPr>
          <w:rStyle w:val="default"/>
          <w:rFonts w:cs="FrankRuehl" w:hint="cs"/>
          <w:rtl/>
        </w:rPr>
        <w:t xml:space="preserve"> את</w:t>
      </w:r>
      <w:r>
        <w:rPr>
          <w:rStyle w:val="default"/>
          <w:rFonts w:cs="FrankRuehl"/>
          <w:rtl/>
        </w:rPr>
        <w:t xml:space="preserve"> </w:t>
      </w:r>
      <w:r>
        <w:rPr>
          <w:rStyle w:val="default"/>
          <w:rFonts w:cs="FrankRuehl" w:hint="cs"/>
          <w:rtl/>
        </w:rPr>
        <w:t>כל העובדות המהותיות והפרטים הנוגעים ל</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ן לדרך קביע</w:t>
      </w:r>
      <w:r>
        <w:rPr>
          <w:rStyle w:val="default"/>
          <w:rFonts w:cs="FrankRuehl"/>
          <w:rtl/>
        </w:rPr>
        <w:t>ת</w:t>
      </w:r>
      <w:r>
        <w:rPr>
          <w:rStyle w:val="default"/>
          <w:rFonts w:cs="FrankRuehl" w:hint="cs"/>
          <w:rtl/>
        </w:rPr>
        <w:t xml:space="preserve"> מחירה, ו</w:t>
      </w:r>
      <w:r>
        <w:rPr>
          <w:rStyle w:val="default"/>
          <w:rFonts w:cs="FrankRuehl"/>
          <w:rtl/>
        </w:rPr>
        <w:t>י</w:t>
      </w:r>
      <w:r>
        <w:rPr>
          <w:rStyle w:val="default"/>
          <w:rFonts w:cs="FrankRuehl" w:hint="cs"/>
          <w:rtl/>
        </w:rPr>
        <w:t>צו</w:t>
      </w:r>
      <w:r>
        <w:rPr>
          <w:rStyle w:val="default"/>
          <w:rFonts w:cs="FrankRuehl"/>
          <w:rtl/>
        </w:rPr>
        <w:t>רפ</w:t>
      </w:r>
      <w:r>
        <w:rPr>
          <w:rStyle w:val="default"/>
          <w:rFonts w:cs="FrankRuehl" w:hint="cs"/>
          <w:rtl/>
        </w:rPr>
        <w:t>ו לה מסמכים, אישורים, חוות דעת, הצהרות, הערכות, הסכם העסקה או טיוטה שלו וכל מס</w:t>
      </w:r>
      <w:r>
        <w:rPr>
          <w:rStyle w:val="default"/>
          <w:rFonts w:cs="FrankRuehl"/>
          <w:rtl/>
        </w:rPr>
        <w:t>מ</w:t>
      </w:r>
      <w:r>
        <w:rPr>
          <w:rStyle w:val="default"/>
          <w:rFonts w:cs="FrankRuehl" w:hint="cs"/>
          <w:rtl/>
        </w:rPr>
        <w:t>ך או פרט אחר, הכל כפי שיקבע המנהל בכללים.</w:t>
      </w:r>
    </w:p>
    <w:p w:rsidR="00D54DD9" w:rsidRDefault="00D54DD9">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מנהל</w:t>
      </w:r>
      <w:r>
        <w:rPr>
          <w:rStyle w:val="default"/>
          <w:rFonts w:cs="FrankRuehl" w:hint="cs"/>
          <w:rtl/>
        </w:rPr>
        <w:t xml:space="preserve"> 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לדרוש כל מסמך </w:t>
      </w:r>
      <w:r>
        <w:rPr>
          <w:rStyle w:val="default"/>
          <w:rFonts w:cs="FrankRuehl"/>
          <w:rtl/>
        </w:rPr>
        <w:t>או</w:t>
      </w:r>
      <w:r>
        <w:rPr>
          <w:rStyle w:val="default"/>
          <w:rFonts w:cs="FrankRuehl" w:hint="cs"/>
          <w:rtl/>
        </w:rPr>
        <w:t xml:space="preserve"> פרט נ</w:t>
      </w:r>
      <w:r>
        <w:rPr>
          <w:rStyle w:val="default"/>
          <w:rFonts w:cs="FrankRuehl"/>
          <w:rtl/>
        </w:rPr>
        <w:t>וס</w:t>
      </w:r>
      <w:r>
        <w:rPr>
          <w:rStyle w:val="default"/>
          <w:rFonts w:cs="FrankRuehl" w:hint="cs"/>
          <w:rtl/>
        </w:rPr>
        <w:t>ף שייראה לו דרוש לעני</w:t>
      </w:r>
      <w:r>
        <w:rPr>
          <w:rStyle w:val="default"/>
          <w:rFonts w:cs="FrankRuehl"/>
          <w:rtl/>
        </w:rPr>
        <w:t>ן</w:t>
      </w:r>
      <w:r>
        <w:rPr>
          <w:rStyle w:val="default"/>
          <w:rFonts w:cs="FrankRuehl" w:hint="cs"/>
          <w:rtl/>
        </w:rPr>
        <w:t xml:space="preserve"> הח</w:t>
      </w:r>
      <w:r>
        <w:rPr>
          <w:rStyle w:val="default"/>
          <w:rFonts w:cs="FrankRuehl"/>
          <w:rtl/>
        </w:rPr>
        <w:t>ל</w:t>
      </w:r>
      <w:r>
        <w:rPr>
          <w:rStyle w:val="default"/>
          <w:rFonts w:cs="FrankRuehl" w:hint="cs"/>
          <w:rtl/>
        </w:rPr>
        <w:t>טתו בבקשה.</w:t>
      </w:r>
    </w:p>
    <w:p w:rsidR="00D54DD9" w:rsidRDefault="00D54DD9">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w:t>
      </w:r>
      <w:r>
        <w:rPr>
          <w:rStyle w:val="default"/>
          <w:rFonts w:cs="FrankRuehl"/>
          <w:rtl/>
        </w:rPr>
        <w:t>מנהל</w:t>
      </w:r>
      <w:r>
        <w:rPr>
          <w:rStyle w:val="default"/>
          <w:rFonts w:cs="FrankRuehl" w:hint="cs"/>
          <w:rtl/>
        </w:rPr>
        <w:t xml:space="preserve"> י</w:t>
      </w:r>
      <w:r>
        <w:rPr>
          <w:rStyle w:val="default"/>
          <w:rFonts w:cs="FrankRuehl"/>
          <w:rtl/>
        </w:rPr>
        <w:t>ו</w:t>
      </w:r>
      <w:r>
        <w:rPr>
          <w:rStyle w:val="default"/>
          <w:rFonts w:cs="FrankRuehl" w:hint="cs"/>
          <w:rtl/>
        </w:rPr>
        <w:t>ד</w:t>
      </w:r>
      <w:r>
        <w:rPr>
          <w:rStyle w:val="default"/>
          <w:rFonts w:cs="FrankRuehl"/>
          <w:rtl/>
        </w:rPr>
        <w:t>י</w:t>
      </w:r>
      <w:r>
        <w:rPr>
          <w:rStyle w:val="default"/>
          <w:rFonts w:cs="FrankRuehl" w:hint="cs"/>
          <w:rtl/>
        </w:rPr>
        <w:t>ע את החלטתו ונימוקיו בתוך 120</w:t>
      </w:r>
      <w:r>
        <w:rPr>
          <w:rStyle w:val="default"/>
          <w:rFonts w:cs="FrankRuehl"/>
          <w:rtl/>
        </w:rPr>
        <w:t xml:space="preserve"> </w:t>
      </w:r>
      <w:r>
        <w:rPr>
          <w:rStyle w:val="default"/>
          <w:rFonts w:cs="FrankRuehl" w:hint="cs"/>
          <w:rtl/>
        </w:rPr>
        <w:t>י</w:t>
      </w:r>
      <w:r>
        <w:rPr>
          <w:rStyle w:val="default"/>
          <w:rFonts w:cs="FrankRuehl"/>
          <w:rtl/>
        </w:rPr>
        <w:t>מי</w:t>
      </w:r>
      <w:r>
        <w:rPr>
          <w:rStyle w:val="default"/>
          <w:rFonts w:cs="FrankRuehl" w:hint="cs"/>
          <w:rtl/>
        </w:rPr>
        <w:t>ם מיו</w:t>
      </w:r>
      <w:r>
        <w:rPr>
          <w:rStyle w:val="default"/>
          <w:rFonts w:cs="FrankRuehl"/>
          <w:rtl/>
        </w:rPr>
        <w:t>ם ש</w:t>
      </w:r>
      <w:r>
        <w:rPr>
          <w:rStyle w:val="default"/>
          <w:rFonts w:cs="FrankRuehl" w:hint="cs"/>
          <w:rtl/>
        </w:rPr>
        <w:t>הג</w:t>
      </w:r>
      <w:r>
        <w:rPr>
          <w:rStyle w:val="default"/>
          <w:rFonts w:cs="FrankRuehl"/>
          <w:rtl/>
        </w:rPr>
        <w:t>יע</w:t>
      </w:r>
      <w:r>
        <w:rPr>
          <w:rStyle w:val="default"/>
          <w:rFonts w:cs="FrankRuehl" w:hint="cs"/>
          <w:rtl/>
        </w:rPr>
        <w:t>ה אליו הבקשה וכל המסמכים כאמור בפסקאות משנה (2) ו-(3), ואולם 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הוא, מטעמים </w:t>
      </w:r>
      <w:r>
        <w:rPr>
          <w:rStyle w:val="default"/>
          <w:rFonts w:cs="FrankRuehl"/>
          <w:rtl/>
        </w:rPr>
        <w:t>ש</w:t>
      </w:r>
      <w:r>
        <w:rPr>
          <w:rStyle w:val="default"/>
          <w:rFonts w:cs="FrankRuehl" w:hint="cs"/>
          <w:rtl/>
        </w:rPr>
        <w:t>יירשמו, להאריך את המועד האמור עד 180 ימים,</w:t>
      </w:r>
      <w:r>
        <w:rPr>
          <w:rStyle w:val="default"/>
          <w:rFonts w:cs="FrankRuehl"/>
          <w:rtl/>
        </w:rPr>
        <w:t xml:space="preserve"> ובלבד ש</w:t>
      </w:r>
      <w:r>
        <w:rPr>
          <w:rStyle w:val="default"/>
          <w:rFonts w:cs="FrankRuehl" w:hint="cs"/>
          <w:rtl/>
        </w:rPr>
        <w:t>הודיע למבקש על ההארכה</w:t>
      </w:r>
      <w:r>
        <w:rPr>
          <w:rStyle w:val="default"/>
          <w:rFonts w:cs="FrankRuehl"/>
          <w:rtl/>
        </w:rPr>
        <w:t xml:space="preserve"> ל</w:t>
      </w:r>
      <w:r>
        <w:rPr>
          <w:rStyle w:val="default"/>
          <w:rFonts w:cs="FrankRuehl" w:hint="cs"/>
          <w:rtl/>
        </w:rPr>
        <w:t>פני חל</w:t>
      </w:r>
      <w:r>
        <w:rPr>
          <w:rStyle w:val="default"/>
          <w:rFonts w:cs="FrankRuehl"/>
          <w:rtl/>
        </w:rPr>
        <w:t>וף</w:t>
      </w:r>
      <w:r>
        <w:rPr>
          <w:rStyle w:val="default"/>
          <w:rFonts w:cs="FrankRuehl" w:hint="cs"/>
          <w:rtl/>
        </w:rPr>
        <w:t xml:space="preserve"> המועד המקורי.</w:t>
      </w:r>
    </w:p>
    <w:p w:rsidR="00D54DD9" w:rsidRDefault="00D54DD9">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w:t>
      </w:r>
      <w:r>
        <w:rPr>
          <w:rStyle w:val="default"/>
          <w:rFonts w:cs="FrankRuehl"/>
          <w:rtl/>
        </w:rPr>
        <w:t xml:space="preserve">א </w:t>
      </w:r>
      <w:r>
        <w:rPr>
          <w:rStyle w:val="default"/>
          <w:rFonts w:cs="FrankRuehl" w:hint="cs"/>
          <w:rtl/>
        </w:rPr>
        <w:t>השי</w:t>
      </w:r>
      <w:r>
        <w:rPr>
          <w:rStyle w:val="default"/>
          <w:rFonts w:cs="FrankRuehl"/>
          <w:rtl/>
        </w:rPr>
        <w:t xml:space="preserve">ב </w:t>
      </w:r>
      <w:r>
        <w:rPr>
          <w:rStyle w:val="default"/>
          <w:rFonts w:cs="FrankRuehl" w:hint="cs"/>
          <w:rtl/>
        </w:rPr>
        <w:t>ה</w:t>
      </w:r>
      <w:r>
        <w:rPr>
          <w:rStyle w:val="default"/>
          <w:rFonts w:cs="FrankRuehl"/>
          <w:rtl/>
        </w:rPr>
        <w:t>מנהל</w:t>
      </w:r>
      <w:r>
        <w:rPr>
          <w:rStyle w:val="default"/>
          <w:rFonts w:cs="FrankRuehl" w:hint="cs"/>
          <w:rtl/>
        </w:rPr>
        <w:t xml:space="preserve"> על הבקשה בתוך המועד שנקבע בפסק</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ש</w:t>
      </w:r>
      <w:r>
        <w:rPr>
          <w:rStyle w:val="default"/>
          <w:rFonts w:cs="FrankRuehl"/>
          <w:rtl/>
        </w:rPr>
        <w:t>נ</w:t>
      </w:r>
      <w:r>
        <w:rPr>
          <w:rStyle w:val="default"/>
          <w:rFonts w:cs="FrankRuehl" w:hint="cs"/>
          <w:rtl/>
        </w:rPr>
        <w:t>ה</w:t>
      </w:r>
      <w:r>
        <w:rPr>
          <w:rStyle w:val="default"/>
          <w:rFonts w:cs="FrankRuehl"/>
          <w:rtl/>
        </w:rPr>
        <w:t xml:space="preserve"> (4), </w:t>
      </w:r>
      <w:r>
        <w:rPr>
          <w:rStyle w:val="default"/>
          <w:rFonts w:cs="FrankRuehl" w:hint="cs"/>
          <w:rtl/>
        </w:rPr>
        <w:t xml:space="preserve">יראו </w:t>
      </w:r>
      <w:r>
        <w:rPr>
          <w:rStyle w:val="default"/>
          <w:rFonts w:cs="FrankRuehl"/>
          <w:rtl/>
        </w:rPr>
        <w:t>ב</w:t>
      </w:r>
      <w:r>
        <w:rPr>
          <w:rStyle w:val="default"/>
          <w:rFonts w:cs="FrankRuehl" w:hint="cs"/>
          <w:rtl/>
        </w:rPr>
        <w:t>כ</w:t>
      </w:r>
      <w:r>
        <w:rPr>
          <w:rStyle w:val="default"/>
          <w:rFonts w:cs="FrankRuehl"/>
          <w:rtl/>
        </w:rPr>
        <w:t xml:space="preserve">ך </w:t>
      </w:r>
      <w:r>
        <w:rPr>
          <w:rStyle w:val="default"/>
          <w:rFonts w:cs="FrankRuehl" w:hint="cs"/>
          <w:rtl/>
        </w:rPr>
        <w:t>אישור</w:t>
      </w:r>
      <w:r>
        <w:rPr>
          <w:rStyle w:val="default"/>
          <w:rFonts w:cs="FrankRuehl"/>
          <w:rtl/>
        </w:rPr>
        <w:t xml:space="preserve"> לכ</w:t>
      </w:r>
      <w:r>
        <w:rPr>
          <w:rStyle w:val="default"/>
          <w:rFonts w:cs="FrankRuehl" w:hint="cs"/>
          <w:rtl/>
        </w:rPr>
        <w:t>או</w:t>
      </w:r>
      <w:r>
        <w:rPr>
          <w:rStyle w:val="default"/>
          <w:rFonts w:cs="FrankRuehl"/>
          <w:rtl/>
        </w:rPr>
        <w:t>רה</w:t>
      </w:r>
      <w:r>
        <w:rPr>
          <w:rStyle w:val="default"/>
          <w:rFonts w:cs="FrankRuehl" w:hint="cs"/>
          <w:rtl/>
        </w:rPr>
        <w:t xml:space="preserve"> שהעסקה נעשתה בתנאי שוק.</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אישור ועדת הכספים של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סת, רשאי לקבו</w:t>
      </w:r>
      <w:r>
        <w:rPr>
          <w:rStyle w:val="default"/>
          <w:rFonts w:cs="FrankRuehl"/>
          <w:rtl/>
        </w:rPr>
        <w:t>ע</w:t>
      </w:r>
      <w:r>
        <w:rPr>
          <w:rStyle w:val="default"/>
          <w:rFonts w:cs="FrankRuehl" w:hint="cs"/>
          <w:rtl/>
        </w:rPr>
        <w:t>:</w:t>
      </w:r>
    </w:p>
    <w:p w:rsidR="00D54DD9" w:rsidRDefault="00D54DD9">
      <w:pPr>
        <w:pStyle w:val="P22"/>
        <w:spacing w:before="72"/>
        <w:ind w:left="1021" w:right="1134"/>
        <w:rPr>
          <w:rStyle w:val="default"/>
          <w:rFonts w:cs="FrankRuehl"/>
          <w:rtl/>
        </w:rPr>
      </w:pPr>
      <w:r>
        <w:rPr>
          <w:rFonts w:cs="FrankRuehl"/>
          <w:rtl/>
          <w:lang w:val="he-IL"/>
        </w:rPr>
        <w:pict>
          <v:rect id="_x0000_s2888" style="position:absolute;left:0;text-align:left;margin-left:464.35pt;margin-top:7.1pt;width:75.05pt;height:17.45pt;z-index:251212288" filled="f" stroked="f" strokecolor="lime" strokeweight=".25pt">
            <v:textbox style="mso-next-textbox:#_x0000_s288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132) (תי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(1)</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כלל הנישומים או סוגי נישומים, דרכים ושיטות להכרה במחיר העסקה או התנאיה במחיר שוק או כתנאי ש</w:t>
      </w:r>
      <w:r>
        <w:rPr>
          <w:rStyle w:val="default"/>
          <w:rFonts w:cs="FrankRuehl"/>
          <w:rtl/>
        </w:rPr>
        <w:t>ו</w:t>
      </w:r>
      <w:r>
        <w:rPr>
          <w:rStyle w:val="default"/>
          <w:rFonts w:cs="FrankRuehl" w:hint="cs"/>
          <w:rtl/>
        </w:rPr>
        <w:t>ק, ל</w:t>
      </w:r>
      <w:r>
        <w:rPr>
          <w:rStyle w:val="default"/>
          <w:rFonts w:cs="FrankRuehl"/>
          <w:rtl/>
        </w:rPr>
        <w:t>פ</w:t>
      </w:r>
      <w:r>
        <w:rPr>
          <w:rStyle w:val="default"/>
          <w:rFonts w:cs="FrankRuehl" w:hint="cs"/>
          <w:rtl/>
        </w:rPr>
        <w:t>י הענין, וכן הוראות לענין ייחוס הכנסות, הוצאות, ניכויים, זיכויים ופטורים, והכל במקרים שחלות לגביהם הוראות סעיף קטן (א);</w:t>
      </w:r>
    </w:p>
    <w:p w:rsidR="00D54DD9" w:rsidRDefault="00D54DD9">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יעת א</w:t>
      </w:r>
      <w:r>
        <w:rPr>
          <w:rStyle w:val="default"/>
          <w:rFonts w:cs="FrankRuehl"/>
          <w:rtl/>
        </w:rPr>
        <w:t>ג</w:t>
      </w:r>
      <w:r>
        <w:rPr>
          <w:rStyle w:val="default"/>
          <w:rFonts w:cs="FrankRuehl" w:hint="cs"/>
          <w:rtl/>
        </w:rPr>
        <w:t>ר</w:t>
      </w:r>
      <w:r>
        <w:rPr>
          <w:rStyle w:val="default"/>
          <w:rFonts w:cs="FrankRuehl"/>
          <w:rtl/>
        </w:rPr>
        <w:t>ת</w:t>
      </w:r>
      <w:r>
        <w:rPr>
          <w:rStyle w:val="default"/>
          <w:rFonts w:cs="FrankRuehl" w:hint="cs"/>
          <w:rtl/>
        </w:rPr>
        <w:t xml:space="preserve"> בקשה לאישור </w:t>
      </w:r>
      <w:r>
        <w:rPr>
          <w:rStyle w:val="default"/>
          <w:rFonts w:cs="FrankRuehl"/>
          <w:rtl/>
        </w:rPr>
        <w:t>כ</w:t>
      </w:r>
      <w:r>
        <w:rPr>
          <w:rStyle w:val="default"/>
          <w:rFonts w:cs="FrankRuehl" w:hint="cs"/>
          <w:rtl/>
        </w:rPr>
        <w:t>אמור בסעי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w:t>
      </w:r>
      <w:r>
        <w:rPr>
          <w:rStyle w:val="default"/>
          <w:rFonts w:cs="FrankRuehl"/>
          <w:rtl/>
        </w:rPr>
        <w:t>ד</w:t>
      </w:r>
      <w:r>
        <w:rPr>
          <w:rStyle w:val="default"/>
          <w:rFonts w:cs="FrankRuehl" w:hint="cs"/>
          <w:rtl/>
        </w:rPr>
        <w:t>) בסכום שי</w:t>
      </w:r>
      <w:r>
        <w:rPr>
          <w:rStyle w:val="default"/>
          <w:rFonts w:cs="FrankRuehl"/>
          <w:rtl/>
        </w:rPr>
        <w:t>ק</w:t>
      </w:r>
      <w:r>
        <w:rPr>
          <w:rStyle w:val="default"/>
          <w:rFonts w:cs="FrankRuehl" w:hint="cs"/>
          <w:rtl/>
        </w:rPr>
        <w:t>בע ורשא</w:t>
      </w:r>
      <w:r>
        <w:rPr>
          <w:rStyle w:val="default"/>
          <w:rFonts w:cs="FrankRuehl"/>
          <w:rtl/>
        </w:rPr>
        <w:t>י ה</w:t>
      </w:r>
      <w:r>
        <w:rPr>
          <w:rStyle w:val="default"/>
          <w:rFonts w:cs="FrankRuehl" w:hint="cs"/>
          <w:rtl/>
        </w:rPr>
        <w:t>וא</w:t>
      </w:r>
      <w:r>
        <w:rPr>
          <w:rStyle w:val="default"/>
          <w:rFonts w:cs="FrankRuehl"/>
          <w:rtl/>
        </w:rPr>
        <w:t xml:space="preserve"> ל</w:t>
      </w:r>
      <w:r>
        <w:rPr>
          <w:rStyle w:val="default"/>
          <w:rFonts w:cs="FrankRuehl" w:hint="cs"/>
          <w:rtl/>
        </w:rPr>
        <w:t>קבוע שהאגרה תהיה בשיעור משווי העסקה;</w:t>
      </w:r>
    </w:p>
    <w:p w:rsidR="00D54DD9" w:rsidRDefault="00D54DD9">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דוחות </w:t>
      </w:r>
      <w:r>
        <w:rPr>
          <w:rStyle w:val="default"/>
          <w:rFonts w:cs="FrankRuehl"/>
          <w:rtl/>
        </w:rPr>
        <w:t>ו</w:t>
      </w:r>
      <w:r>
        <w:rPr>
          <w:rStyle w:val="default"/>
          <w:rFonts w:cs="FrankRuehl" w:hint="cs"/>
          <w:rtl/>
        </w:rPr>
        <w:t>מסמ</w:t>
      </w:r>
      <w:r>
        <w:rPr>
          <w:rStyle w:val="default"/>
          <w:rFonts w:cs="FrankRuehl"/>
          <w:rtl/>
        </w:rPr>
        <w:t>כ</w:t>
      </w:r>
      <w:r>
        <w:rPr>
          <w:rStyle w:val="default"/>
          <w:rFonts w:cs="FrankRuehl" w:hint="cs"/>
          <w:rtl/>
        </w:rPr>
        <w:t>ים שיוגשו לפקיד השומה והוראות רישום ותיעוד.</w:t>
      </w:r>
    </w:p>
    <w:p w:rsidR="00C645E6" w:rsidRPr="00B311F0" w:rsidRDefault="00C645E6" w:rsidP="00C645E6">
      <w:pPr>
        <w:pStyle w:val="P00"/>
        <w:spacing w:before="72"/>
        <w:ind w:left="1021" w:right="1134" w:hanging="1021"/>
        <w:rPr>
          <w:rStyle w:val="default"/>
          <w:rFonts w:cs="FrankRuehl"/>
          <w:rtl/>
        </w:rPr>
      </w:pPr>
      <w:r w:rsidRPr="00B311F0">
        <w:rPr>
          <w:rStyle w:val="default"/>
          <w:rFonts w:cs="FrankRuehl" w:hint="cs"/>
          <w:rtl/>
        </w:rPr>
        <w:pict>
          <v:shape id="_x0000_s4571" type="#_x0000_t202" style="position:absolute;left:0;text-align:left;margin-left:470.35pt;margin-top:7.1pt;width:1in;height:20.4pt;z-index:252604928" filled="f" stroked="f">
            <v:textbox inset="1mm,0,1mm,0">
              <w:txbxContent>
                <w:p w:rsidR="00C645E6" w:rsidRDefault="00C645E6" w:rsidP="00C645E6">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261) תשפ"ב-2022</w:t>
                  </w:r>
                </w:p>
              </w:txbxContent>
            </v:textbox>
            <w10:anchorlock/>
          </v:shape>
        </w:pict>
      </w:r>
      <w:r w:rsidRPr="009176C4">
        <w:rPr>
          <w:rStyle w:val="default"/>
          <w:rFonts w:cs="FrankRuehl" w:hint="cs"/>
          <w:rtl/>
        </w:rPr>
        <w:tab/>
      </w:r>
      <w:r>
        <w:rPr>
          <w:rStyle w:val="default"/>
          <w:rFonts w:cs="FrankRuehl" w:hint="cs"/>
          <w:rtl/>
        </w:rPr>
        <w:t>(ה1)</w:t>
      </w:r>
      <w:r>
        <w:rPr>
          <w:rStyle w:val="default"/>
          <w:rFonts w:cs="FrankRuehl"/>
          <w:rtl/>
        </w:rPr>
        <w:tab/>
      </w:r>
      <w:r w:rsidRPr="00B311F0">
        <w:rPr>
          <w:rStyle w:val="default"/>
          <w:rFonts w:cs="FrankRuehl" w:hint="cs"/>
          <w:rtl/>
        </w:rPr>
        <w:t>(1)</w:t>
      </w:r>
      <w:r w:rsidRPr="00B311F0">
        <w:rPr>
          <w:rStyle w:val="default"/>
          <w:rFonts w:cs="FrankRuehl"/>
          <w:rtl/>
        </w:rPr>
        <w:tab/>
      </w:r>
      <w:r w:rsidRPr="00B311F0">
        <w:rPr>
          <w:rStyle w:val="default"/>
          <w:rFonts w:cs="FrankRuehl" w:hint="cs"/>
          <w:rtl/>
        </w:rPr>
        <w:t>המנהל רשאי לקבוע בכללים שהוראות שנקבעו לפי סעיף קטן (ה), כולן או חלקן, לא יחולו על עסקה בין-לאומית, בתנאים שיקבע, אם התקיימו בה שני אלה:</w:t>
      </w:r>
    </w:p>
    <w:p w:rsidR="00C645E6" w:rsidRPr="00B311F0" w:rsidRDefault="00C645E6" w:rsidP="00C645E6">
      <w:pPr>
        <w:pStyle w:val="P00"/>
        <w:spacing w:before="72"/>
        <w:ind w:left="1474" w:right="1134"/>
        <w:rPr>
          <w:rStyle w:val="default"/>
          <w:rFonts w:cs="FrankRuehl"/>
          <w:rtl/>
        </w:rPr>
      </w:pPr>
      <w:r w:rsidRPr="00B311F0">
        <w:rPr>
          <w:rStyle w:val="default"/>
          <w:rFonts w:cs="FrankRuehl" w:hint="cs"/>
          <w:rtl/>
        </w:rPr>
        <w:t>(א)</w:t>
      </w:r>
      <w:r w:rsidRPr="00B311F0">
        <w:rPr>
          <w:rStyle w:val="default"/>
          <w:rFonts w:cs="FrankRuehl"/>
          <w:rtl/>
        </w:rPr>
        <w:tab/>
      </w:r>
      <w:r w:rsidRPr="00B311F0">
        <w:rPr>
          <w:rStyle w:val="default"/>
          <w:rFonts w:cs="FrankRuehl" w:hint="cs"/>
          <w:rtl/>
        </w:rPr>
        <w:t>העסקה היא עסקה חד-פעמית או שהיקף העסקה קטן;</w:t>
      </w:r>
    </w:p>
    <w:p w:rsidR="00C645E6" w:rsidRPr="00B311F0" w:rsidRDefault="00C645E6" w:rsidP="00C645E6">
      <w:pPr>
        <w:pStyle w:val="P00"/>
        <w:spacing w:before="72"/>
        <w:ind w:left="1474" w:right="1134"/>
        <w:rPr>
          <w:rStyle w:val="default"/>
          <w:rFonts w:cs="FrankRuehl"/>
          <w:rtl/>
        </w:rPr>
      </w:pPr>
      <w:r w:rsidRPr="00B311F0">
        <w:rPr>
          <w:rStyle w:val="default"/>
          <w:rFonts w:cs="FrankRuehl" w:hint="cs"/>
          <w:rtl/>
        </w:rPr>
        <w:t>(ב)</w:t>
      </w:r>
      <w:r w:rsidRPr="00B311F0">
        <w:rPr>
          <w:rStyle w:val="default"/>
          <w:rFonts w:cs="FrankRuehl"/>
          <w:rtl/>
        </w:rPr>
        <w:tab/>
      </w:r>
      <w:r w:rsidRPr="00B311F0">
        <w:rPr>
          <w:rStyle w:val="default"/>
          <w:rFonts w:cs="FrankRuehl" w:hint="cs"/>
          <w:rtl/>
        </w:rPr>
        <w:t>החשש לקביעת מחיר העסקה שלא בתנאי שוק בנסיבות האמורות אינו מצדיק את תחולת ההוראות האמורות;</w:t>
      </w:r>
    </w:p>
    <w:p w:rsidR="00C645E6" w:rsidRPr="00B311F0" w:rsidRDefault="00C645E6" w:rsidP="00C645E6">
      <w:pPr>
        <w:pStyle w:val="P00"/>
        <w:spacing w:before="72"/>
        <w:ind w:left="1021" w:right="1134"/>
        <w:rPr>
          <w:rStyle w:val="default"/>
          <w:rFonts w:cs="FrankRuehl" w:hint="cs"/>
          <w:rtl/>
        </w:rPr>
      </w:pPr>
      <w:r w:rsidRPr="00B311F0">
        <w:rPr>
          <w:rStyle w:val="default"/>
          <w:rFonts w:cs="FrankRuehl" w:hint="cs"/>
          <w:rtl/>
        </w:rPr>
        <w:t>(2)</w:t>
      </w:r>
      <w:r w:rsidRPr="00B311F0">
        <w:rPr>
          <w:rStyle w:val="default"/>
          <w:rFonts w:cs="FrankRuehl"/>
          <w:rtl/>
        </w:rPr>
        <w:tab/>
      </w:r>
      <w:r w:rsidRPr="00B311F0">
        <w:rPr>
          <w:rStyle w:val="default"/>
          <w:rFonts w:cs="FrankRuehl" w:hint="cs"/>
          <w:rtl/>
        </w:rPr>
        <w:t>עסקה שמתקיים לגביה האמור בפסקה (1) תדווח כאילו המחיר או התנאים, לפי העניין, נקבעו בין צדדים שאין ביניהם יחסים מיוחדים.</w:t>
      </w:r>
    </w:p>
    <w:p w:rsidR="006F393C" w:rsidRPr="00E962BC" w:rsidRDefault="006F393C" w:rsidP="006F393C">
      <w:pPr>
        <w:pStyle w:val="P22"/>
        <w:tabs>
          <w:tab w:val="left" w:pos="624"/>
          <w:tab w:val="left" w:pos="1021"/>
        </w:tabs>
        <w:spacing w:before="72"/>
        <w:ind w:left="1021" w:right="1134" w:hanging="1021"/>
        <w:rPr>
          <w:rStyle w:val="default"/>
          <w:rFonts w:cs="FrankRuehl" w:hint="cs"/>
          <w:rtl/>
        </w:rPr>
      </w:pPr>
      <w:r>
        <w:rPr>
          <w:rFonts w:cs="FrankRuehl" w:hint="cs"/>
          <w:sz w:val="26"/>
          <w:rtl/>
          <w:lang w:eastAsia="en-US"/>
        </w:rPr>
        <w:pict>
          <v:shape id="_x0000_s3886" type="#_x0000_t202" style="position:absolute;left:0;text-align:left;margin-left:470.35pt;margin-top:7.1pt;width:1in;height:20.4pt;z-index:252006912" filled="f" stroked="f">
            <v:textbox inset="1mm,0,1mm,0">
              <w:txbxContent>
                <w:p w:rsidR="009D5E92" w:rsidRDefault="009D5E92" w:rsidP="006F393C">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185) תשע"א-2011</w:t>
                  </w:r>
                </w:p>
              </w:txbxContent>
            </v:textbox>
            <w10:anchorlock/>
          </v:shape>
        </w:pict>
      </w:r>
      <w:r w:rsidRPr="00E962BC">
        <w:rPr>
          <w:rStyle w:val="default"/>
          <w:rFonts w:cs="FrankRuehl" w:hint="cs"/>
          <w:rtl/>
        </w:rPr>
        <w:tab/>
        <w:t>(ו)</w:t>
      </w:r>
      <w:r w:rsidRPr="00E962BC">
        <w:rPr>
          <w:rStyle w:val="default"/>
          <w:rFonts w:cs="FrankRuehl" w:hint="cs"/>
          <w:rtl/>
        </w:rPr>
        <w:tab/>
        <w:t>(1)</w:t>
      </w:r>
      <w:r w:rsidRPr="00E962BC">
        <w:rPr>
          <w:rStyle w:val="default"/>
          <w:rFonts w:cs="FrankRuehl" w:hint="cs"/>
          <w:rtl/>
        </w:rPr>
        <w:tab/>
        <w:t>הוראות סעיף זה לא יחולו על הלוואה שהיא אחת מאלה:</w:t>
      </w:r>
    </w:p>
    <w:p w:rsidR="006F393C" w:rsidRPr="00E962BC" w:rsidRDefault="006F393C" w:rsidP="006F393C">
      <w:pPr>
        <w:pStyle w:val="P00"/>
        <w:spacing w:before="72"/>
        <w:ind w:left="1474" w:right="1134"/>
        <w:rPr>
          <w:rStyle w:val="default"/>
          <w:rFonts w:cs="FrankRuehl" w:hint="cs"/>
          <w:rtl/>
        </w:rPr>
      </w:pPr>
      <w:r w:rsidRPr="00E962BC">
        <w:rPr>
          <w:rStyle w:val="default"/>
          <w:rFonts w:cs="FrankRuehl" w:hint="cs"/>
          <w:rtl/>
        </w:rPr>
        <w:t>(א)</w:t>
      </w:r>
      <w:r w:rsidRPr="00E962BC">
        <w:rPr>
          <w:rStyle w:val="default"/>
          <w:rFonts w:cs="FrankRuehl" w:hint="cs"/>
          <w:rtl/>
        </w:rPr>
        <w:tab/>
        <w:t>הלוואה שמתקיימים בה כל אלה:</w:t>
      </w:r>
    </w:p>
    <w:p w:rsidR="006F393C" w:rsidRPr="00E962BC" w:rsidRDefault="006F393C" w:rsidP="006F393C">
      <w:pPr>
        <w:pStyle w:val="P00"/>
        <w:spacing w:before="72"/>
        <w:ind w:left="1928" w:right="1134"/>
        <w:rPr>
          <w:rStyle w:val="default"/>
          <w:rFonts w:cs="FrankRuehl" w:hint="cs"/>
          <w:rtl/>
        </w:rPr>
      </w:pPr>
      <w:r w:rsidRPr="00E962BC">
        <w:rPr>
          <w:rStyle w:val="default"/>
          <w:rFonts w:cs="FrankRuehl" w:hint="cs"/>
          <w:rtl/>
        </w:rPr>
        <w:t>(1)</w:t>
      </w:r>
      <w:r w:rsidRPr="00E962BC">
        <w:rPr>
          <w:rStyle w:val="default"/>
          <w:rFonts w:cs="FrankRuehl" w:hint="cs"/>
          <w:rtl/>
        </w:rPr>
        <w:tab/>
        <w:t>מקבל ההלוואה הוא חבר בני אדם בשליטתו של נותן ההלוואה;</w:t>
      </w:r>
    </w:p>
    <w:p w:rsidR="006F393C" w:rsidRPr="00E962BC" w:rsidRDefault="006F393C" w:rsidP="006F393C">
      <w:pPr>
        <w:pStyle w:val="P00"/>
        <w:spacing w:before="72"/>
        <w:ind w:left="1928" w:right="1134"/>
        <w:rPr>
          <w:rStyle w:val="default"/>
          <w:rFonts w:cs="FrankRuehl" w:hint="cs"/>
          <w:rtl/>
        </w:rPr>
      </w:pPr>
      <w:r w:rsidRPr="00E962BC">
        <w:rPr>
          <w:rStyle w:val="default"/>
          <w:rFonts w:cs="FrankRuehl" w:hint="cs"/>
          <w:rtl/>
        </w:rPr>
        <w:t>(2)</w:t>
      </w:r>
      <w:r w:rsidRPr="00E962BC">
        <w:rPr>
          <w:rStyle w:val="default"/>
          <w:rFonts w:cs="FrankRuehl" w:hint="cs"/>
          <w:rtl/>
        </w:rPr>
        <w:tab/>
        <w:t>ההלוואה אינה צמודה למדד כלשהו ואינה נושאת ריבית או תשואה כלשהי; לעניין זה לא יראו את שער המטבע כמדד, לגבי הלוואה שניתנה במטבע מדינת התושבות של מקבל ההלוואה;</w:t>
      </w:r>
    </w:p>
    <w:p w:rsidR="006F393C" w:rsidRPr="00E962BC" w:rsidRDefault="006F393C" w:rsidP="006F393C">
      <w:pPr>
        <w:pStyle w:val="P00"/>
        <w:spacing w:before="72"/>
        <w:ind w:left="1928" w:right="1134"/>
        <w:rPr>
          <w:rStyle w:val="default"/>
          <w:rFonts w:cs="FrankRuehl" w:hint="cs"/>
          <w:rtl/>
        </w:rPr>
      </w:pPr>
      <w:r w:rsidRPr="00E962BC">
        <w:rPr>
          <w:rStyle w:val="default"/>
          <w:rFonts w:cs="FrankRuehl" w:hint="cs"/>
          <w:rtl/>
        </w:rPr>
        <w:t>(3)</w:t>
      </w:r>
      <w:r w:rsidRPr="00E962BC">
        <w:rPr>
          <w:rStyle w:val="default"/>
          <w:rFonts w:cs="FrankRuehl" w:hint="cs"/>
          <w:rtl/>
        </w:rPr>
        <w:tab/>
        <w:t>ההלוואה אינה ניתנת לפירעון לפני תום תקופה של חמש השנים ממועד נתינתה;</w:t>
      </w:r>
    </w:p>
    <w:p w:rsidR="006F393C" w:rsidRPr="00E962BC" w:rsidRDefault="006F393C" w:rsidP="006F393C">
      <w:pPr>
        <w:pStyle w:val="P00"/>
        <w:spacing w:before="72"/>
        <w:ind w:left="1928" w:right="1134"/>
        <w:rPr>
          <w:rStyle w:val="default"/>
          <w:rFonts w:cs="FrankRuehl" w:hint="cs"/>
          <w:rtl/>
        </w:rPr>
      </w:pPr>
      <w:r w:rsidRPr="00E962BC">
        <w:rPr>
          <w:rStyle w:val="default"/>
          <w:rFonts w:cs="FrankRuehl" w:hint="cs"/>
          <w:rtl/>
        </w:rPr>
        <w:t>(4)</w:t>
      </w:r>
      <w:r w:rsidRPr="00E962BC">
        <w:rPr>
          <w:rStyle w:val="default"/>
          <w:rFonts w:cs="FrankRuehl" w:hint="cs"/>
          <w:rtl/>
        </w:rPr>
        <w:tab/>
        <w:t>פירעון ההלוואה נדחה בפני התחייבויות אחרות וקודם רק לחלוקת נכסים לבעלי המניות בפירוק;</w:t>
      </w:r>
    </w:p>
    <w:p w:rsidR="006F393C" w:rsidRPr="00E962BC" w:rsidRDefault="006F393C" w:rsidP="006F393C">
      <w:pPr>
        <w:pStyle w:val="P00"/>
        <w:spacing w:before="72"/>
        <w:ind w:left="1474" w:right="1134"/>
        <w:rPr>
          <w:rStyle w:val="default"/>
          <w:rFonts w:cs="FrankRuehl" w:hint="cs"/>
          <w:rtl/>
        </w:rPr>
      </w:pPr>
      <w:r w:rsidRPr="00E962BC">
        <w:rPr>
          <w:rStyle w:val="default"/>
          <w:rFonts w:cs="FrankRuehl" w:hint="cs"/>
          <w:rtl/>
        </w:rPr>
        <w:t>(ב)</w:t>
      </w:r>
      <w:r w:rsidRPr="00E962BC">
        <w:rPr>
          <w:rStyle w:val="default"/>
          <w:rFonts w:cs="FrankRuehl" w:hint="cs"/>
          <w:rtl/>
        </w:rPr>
        <w:tab/>
        <w:t>שטר הון או איגרת חוב שהנפיק חבר בני אדם, בתנאים הקבועים בפסקה (5) להגדרה "נכסים קבועים" שבתוספת ב' לחוק תיאומים בשל אינפלציה, עד יום כ"ח באדר א' התשס"ח (5 במרס 2008), שהיו נכס קבוע בידי המלווה ביום כ"ב בטבת התשס"ח (31 בדצמבר 2007), או שהיו נכס קבוע בידיו במועד החל בתקופה שמיום כ"ג בטבת התשס"ח (1 בינואר 2008) עד יום כ"ח באדר א' התשס"ח (5 במרס 2008), אילו הוראות חוק תיאומים בשל אינפלציה היו חלות לגבי אותה תקופה;</w:t>
      </w:r>
    </w:p>
    <w:p w:rsidR="006F393C" w:rsidRPr="00E962BC" w:rsidRDefault="006F393C" w:rsidP="006F393C">
      <w:pPr>
        <w:pStyle w:val="P00"/>
        <w:spacing w:before="72"/>
        <w:ind w:left="1021" w:right="1134"/>
        <w:rPr>
          <w:rStyle w:val="default"/>
          <w:rFonts w:cs="FrankRuehl" w:hint="cs"/>
          <w:rtl/>
        </w:rPr>
      </w:pPr>
      <w:r w:rsidRPr="00E962BC">
        <w:rPr>
          <w:rStyle w:val="default"/>
          <w:rFonts w:cs="FrankRuehl" w:hint="cs"/>
          <w:rtl/>
        </w:rPr>
        <w:t>(2)</w:t>
      </w:r>
      <w:r w:rsidRPr="00E962BC">
        <w:rPr>
          <w:rStyle w:val="default"/>
          <w:rFonts w:cs="FrankRuehl" w:hint="cs"/>
          <w:rtl/>
        </w:rPr>
        <w:tab/>
        <w:t>על אף האמור לפי פקודה זו, סכום הנובע משינוי בשער מטבע החוץ בעסקה בין-לאומית שהיא הלוואה כאמור בפסקה (1), שניתנה במטבע מדינת התושבות של מקבל ההלוואה, יובא בחשבון רק במועד פירעון ההלוואה ויחולו לגביו הוראות חלק ה'; לעניין זה, יראו את סכום ההלוואה שניתנה, כשהוא מתורגם לשקלים חדשים לפי שערו היציג של מטבע מדינת התושבות של מקבל ההלוואה ביום מתן ההלוואה, כמחיר המקורי כהגדרתו בסעיף 88, ואת סכום פירעון ההלוואה, כשהוא מתורגם לשקלים חדשים לפי שערו היציג של המטבע האמור ביום פירעון ההלוואה, כתמורה כהגדרתה בסעיף 88;</w:t>
      </w:r>
    </w:p>
    <w:p w:rsidR="006F393C" w:rsidRDefault="006F393C" w:rsidP="006F393C">
      <w:pPr>
        <w:pStyle w:val="P00"/>
        <w:spacing w:before="72"/>
        <w:ind w:left="1021" w:right="1134"/>
        <w:rPr>
          <w:rStyle w:val="default"/>
          <w:rFonts w:cs="FrankRuehl"/>
          <w:rtl/>
        </w:rPr>
      </w:pPr>
      <w:r w:rsidRPr="00E962BC">
        <w:rPr>
          <w:rStyle w:val="default"/>
          <w:rFonts w:cs="FrankRuehl" w:hint="cs"/>
          <w:rtl/>
        </w:rPr>
        <w:t>(3)</w:t>
      </w:r>
      <w:r w:rsidRPr="00E962BC">
        <w:rPr>
          <w:rStyle w:val="default"/>
          <w:rFonts w:cs="FrankRuehl" w:hint="cs"/>
          <w:rtl/>
        </w:rPr>
        <w:tab/>
        <w:t xml:space="preserve">בסעיף קטן זה, "מטבע מדינת התושבות" </w:t>
      </w:r>
      <w:r w:rsidRPr="00E962BC">
        <w:rPr>
          <w:rStyle w:val="default"/>
          <w:rFonts w:cs="FrankRuehl"/>
          <w:rtl/>
        </w:rPr>
        <w:t>–</w:t>
      </w:r>
      <w:r w:rsidRPr="00E962BC">
        <w:rPr>
          <w:rStyle w:val="default"/>
          <w:rFonts w:cs="FrankRuehl" w:hint="cs"/>
          <w:rtl/>
        </w:rPr>
        <w:t xml:space="preserve"> גם דולר של ארצות הברית של אמריקה או אירו.</w:t>
      </w:r>
    </w:p>
    <w:p w:rsidR="00461353" w:rsidRDefault="00461353" w:rsidP="00461353">
      <w:pPr>
        <w:pStyle w:val="P00"/>
        <w:spacing w:before="72"/>
        <w:ind w:left="0" w:right="1134"/>
        <w:rPr>
          <w:rStyle w:val="default"/>
          <w:rFonts w:cs="FrankRuehl"/>
          <w:rtl/>
        </w:rPr>
      </w:pPr>
      <w:bookmarkStart w:id="246" w:name="Seif506"/>
      <w:bookmarkEnd w:id="246"/>
      <w:r>
        <w:rPr>
          <w:lang w:val="he-IL"/>
        </w:rPr>
        <w:pict>
          <v:rect id="_x0000_s4572" style="position:absolute;left:0;text-align:left;margin-left:464.7pt;margin-top:8.55pt;width:75.05pt;height:34pt;z-index:252605952" filled="f" stroked="f" strokecolor="lime" strokeweight=".25pt">
            <v:textbox style="mso-next-textbox:#_x0000_s4572" inset="0,0,0,0">
              <w:txbxContent>
                <w:p w:rsidR="00461353" w:rsidRDefault="00461353" w:rsidP="00461353">
                  <w:pPr>
                    <w:spacing w:line="160" w:lineRule="exact"/>
                    <w:rPr>
                      <w:rFonts w:cs="Miriam"/>
                      <w:sz w:val="18"/>
                      <w:szCs w:val="18"/>
                      <w:rtl/>
                    </w:rPr>
                  </w:pPr>
                  <w:r>
                    <w:rPr>
                      <w:rFonts w:cs="Miriam" w:hint="cs"/>
                      <w:sz w:val="18"/>
                      <w:szCs w:val="18"/>
                      <w:rtl/>
                    </w:rPr>
                    <w:t>חובות תיעוד לעניין קבוצה רב-לאומית</w:t>
                  </w:r>
                </w:p>
                <w:p w:rsidR="00461353" w:rsidRDefault="00461353" w:rsidP="00461353">
                  <w:pPr>
                    <w:spacing w:line="160" w:lineRule="exact"/>
                    <w:rPr>
                      <w:rFonts w:cs="Miriam"/>
                      <w:sz w:val="18"/>
                      <w:szCs w:val="18"/>
                      <w:rtl/>
                    </w:rPr>
                  </w:pPr>
                  <w:r>
                    <w:rPr>
                      <w:rFonts w:cs="Miriam" w:hint="cs"/>
                      <w:sz w:val="18"/>
                      <w:szCs w:val="18"/>
                      <w:rtl/>
                    </w:rPr>
                    <w:t>(תיקון מס' 261) תשפ"ב-2022</w:t>
                  </w:r>
                </w:p>
              </w:txbxContent>
            </v:textbox>
            <w10:anchorlock/>
          </v:rect>
        </w:pict>
      </w:r>
      <w:r>
        <w:rPr>
          <w:rStyle w:val="default"/>
          <w:rFonts w:cs="Miriam"/>
          <w:sz w:val="32"/>
          <w:szCs w:val="32"/>
          <w:rtl/>
        </w:rPr>
        <w:t>85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האוצר, באישור ועדת הכספים של הכנסת, רשאי לקבוע, לגבי כלל הנישומים או סוגי נישומים, הוראות לעניין רישום ותיעוד והוראות לעניין דוחות, מסמכים ונתונים שיוגשו לפקיד השומה, אשר יחולו על נישום המשתייך לקבוצה רב-לאומית.</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נישום כאמור בסעיף קטן (א) ימציא לפקיד השומה, לפי דרישתו, דוחות, מסמכים ונתונים כאמור באותו סעיף קטן.</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מסר הנישום דוחות, מסמכים או נתונים כנדרש בסעיף קטן (ב), תחול על פקיד השומה חובת הראיה אם קבע קביעות שונות מההסכמות בין הצדדים.</w:t>
      </w:r>
    </w:p>
    <w:p w:rsidR="00461353" w:rsidRDefault="00461353" w:rsidP="00461353">
      <w:pPr>
        <w:pStyle w:val="P00"/>
        <w:spacing w:before="72"/>
        <w:ind w:left="0" w:right="1134"/>
        <w:rPr>
          <w:rStyle w:val="default"/>
          <w:rFonts w:cs="FrankRuehl"/>
          <w:rtl/>
        </w:rPr>
      </w:pPr>
      <w:bookmarkStart w:id="247" w:name="Seif507"/>
      <w:bookmarkEnd w:id="247"/>
      <w:r>
        <w:rPr>
          <w:lang w:val="he-IL"/>
        </w:rPr>
        <w:pict>
          <v:rect id="_x0000_s4573" style="position:absolute;left:0;text-align:left;margin-left:464.7pt;margin-top:8.55pt;width:75.05pt;height:34pt;z-index:252606976" filled="f" stroked="f" strokecolor="lime" strokeweight=".25pt">
            <v:textbox style="mso-next-textbox:#_x0000_s4573" inset="0,0,0,0">
              <w:txbxContent>
                <w:p w:rsidR="00461353" w:rsidRDefault="00461353" w:rsidP="00461353">
                  <w:pPr>
                    <w:spacing w:line="160" w:lineRule="exact"/>
                    <w:rPr>
                      <w:rFonts w:cs="Miriam"/>
                      <w:sz w:val="18"/>
                      <w:szCs w:val="18"/>
                      <w:rtl/>
                    </w:rPr>
                  </w:pPr>
                  <w:r>
                    <w:rPr>
                      <w:rFonts w:cs="Miriam" w:hint="cs"/>
                      <w:sz w:val="18"/>
                      <w:szCs w:val="18"/>
                      <w:rtl/>
                    </w:rPr>
                    <w:t>דיווח ישות-אם בקבוצה רב-לאומית</w:t>
                  </w:r>
                </w:p>
                <w:p w:rsidR="00461353" w:rsidRDefault="00461353" w:rsidP="00461353">
                  <w:pPr>
                    <w:spacing w:line="160" w:lineRule="exact"/>
                    <w:rPr>
                      <w:rFonts w:cs="Miriam"/>
                      <w:sz w:val="18"/>
                      <w:szCs w:val="18"/>
                      <w:rtl/>
                    </w:rPr>
                  </w:pPr>
                  <w:r>
                    <w:rPr>
                      <w:rFonts w:cs="Miriam" w:hint="cs"/>
                      <w:sz w:val="18"/>
                      <w:szCs w:val="18"/>
                      <w:rtl/>
                    </w:rPr>
                    <w:t>(תיקון מס' 261) תשפ"ב-2022</w:t>
                  </w:r>
                </w:p>
              </w:txbxContent>
            </v:textbox>
            <w10:anchorlock/>
          </v:rect>
        </w:pict>
      </w:r>
      <w:r>
        <w:rPr>
          <w:rStyle w:val="default"/>
          <w:rFonts w:cs="Miriam"/>
          <w:sz w:val="32"/>
          <w:szCs w:val="32"/>
          <w:rtl/>
        </w:rPr>
        <w:t>85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"ישות-אם סופית" </w:t>
      </w:r>
      <w:r>
        <w:rPr>
          <w:rStyle w:val="default"/>
          <w:rFonts w:cs="FrankRuehl"/>
          <w:rtl/>
        </w:rPr>
        <w:t>–</w:t>
      </w:r>
      <w:r>
        <w:rPr>
          <w:rStyle w:val="default"/>
          <w:rFonts w:cs="FrankRuehl" w:hint="cs"/>
          <w:rtl/>
        </w:rPr>
        <w:t xml:space="preserve"> חבר בני אדם המחזיק, במישרין או בעקיפין, ברוב אמצעי השליטה בישויות האחרות בקבוצה רב-לאומית, כך שהיה עליו להכין דוחות כספיים מאוחדים, לפי כללי חשבונאות מקובלים בישראל, או שהיה נדרש לעשות זאת אם היה נסחר בבורסה, ובלבד שלא מחזיק בו חבר בני אדם אחר הנכלל בקבוצה הרב-לאומית שמתקיים בו התנאי האמור.</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נישום שהוא ישות בקבוצה רב-לאומית, יצהיר על כך בטופס שיקבע המנהל; ההצהרה כאמור תכלול פרטים הדרושים לביצוע סעיפים 85א עד 85ג ותצורף לדוח כאמור בסעיף 131.</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ישות-אם סופית שהיא תושבת ישראל ושייכת לקבוצה רב-לאומית שמחזור עסקאותיה בשנה שקדמה לשנת הדיווח עלה על 3.4 מיליארד שקלים חדשים או סכום נוך יותר שקבע שר האוצר לעניין זה באישור ועדת הכספים של הכנסת (בסעיף זה </w:t>
      </w:r>
      <w:r>
        <w:rPr>
          <w:rStyle w:val="default"/>
          <w:rFonts w:cs="FrankRuehl"/>
          <w:rtl/>
        </w:rPr>
        <w:t>–</w:t>
      </w:r>
      <w:r>
        <w:rPr>
          <w:rStyle w:val="default"/>
          <w:rFonts w:cs="FrankRuehl" w:hint="cs"/>
          <w:rtl/>
        </w:rPr>
        <w:t xml:space="preserve"> ישות חייבת בדיווח), תגיש למנהל, באופן מקוון, בטופס שיקבע המנהל, דוח על אודות הקבוצה ופעילותה בכל מדינה לכל שנת מס, בתוך שנה מתום שנת המס.</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יראו ישות חייבת בדיווח אשר הפרה את חובת הדיווח לפי סעיף קטן (ג), כאילו הפרה חובת דיווח לפי סעיף 131 לפקודה.</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ישות חייבת בדיווח רשאית לבקש אישור מאת המנהל לכך שישות אחרת בקבוצה (בסעיף זה </w:t>
      </w:r>
      <w:r>
        <w:rPr>
          <w:rStyle w:val="default"/>
          <w:rFonts w:cs="FrankRuehl"/>
          <w:rtl/>
        </w:rPr>
        <w:t>–</w:t>
      </w:r>
      <w:r>
        <w:rPr>
          <w:rStyle w:val="default"/>
          <w:rFonts w:cs="FrankRuehl" w:hint="cs"/>
          <w:rtl/>
        </w:rPr>
        <w:t xml:space="preserve"> ישות-אם חלופית) תגיש דוח כאמור בסעיף קטן (ג); נתן המנהל אישור כאמור, תהיה הישות החייבת בדיווח פטורה מחובת הדיווח כאמור בסעיף קטן (ג), ובלבד שהמנהל קיבל דוח כאמור.</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ישות תושבת ישראל בקבוצה רב-לאומית רשאית להגיש למנהל דוח כאמור בסעיף קטן (ג), אף אם אינה ישות חייבת בדיווח; על ישות כאמור יחולו, לגבי שנת המס המדווחת, הכללים החלים על ישות חייבת בדיווח לפי הפקודה.</w:t>
      </w:r>
    </w:p>
    <w:p w:rsidR="00461353" w:rsidRDefault="00461353" w:rsidP="0046135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שר האוצר, באישור ועדת הכספים של הכנסת, רשאי לקבוע </w:t>
      </w:r>
      <w:r>
        <w:rPr>
          <w:rStyle w:val="default"/>
          <w:rFonts w:cs="FrankRuehl"/>
          <w:rtl/>
        </w:rPr>
        <w:t>–</w:t>
      </w:r>
    </w:p>
    <w:p w:rsidR="00461353" w:rsidRDefault="00461353" w:rsidP="004613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כללים לעניין אישור ישות-אם חלופית;</w:t>
      </w:r>
    </w:p>
    <w:p w:rsidR="00461353" w:rsidRDefault="00461353" w:rsidP="004613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כללים שלפיהם המנהל יהיה רשאי לחייב ישות בקבוצה הרב-לאומית, שהיא תושבת ישראל, להגיש דוח כאמור בסעיף קטן (ג), אף אם לא התקיימו לגביה התנאים כאמור באותו סעיף קטן.</w:t>
      </w:r>
    </w:p>
    <w:p w:rsidR="00D54DD9" w:rsidRDefault="00D54DD9" w:rsidP="006334DB">
      <w:pPr>
        <w:pStyle w:val="P00"/>
        <w:spacing w:before="72"/>
        <w:ind w:left="0" w:right="1134"/>
        <w:rPr>
          <w:rStyle w:val="default"/>
          <w:rFonts w:cs="FrankRuehl"/>
          <w:rtl/>
        </w:rPr>
      </w:pPr>
      <w:bookmarkStart w:id="248" w:name="Seif150"/>
      <w:bookmarkEnd w:id="248"/>
      <w:r>
        <w:rPr>
          <w:rFonts w:cs="Miriam"/>
          <w:lang w:val="he-IL"/>
        </w:rPr>
        <w:pict>
          <v:rect id="_x0000_s2890" style="position:absolute;left:0;text-align:left;margin-left:464.5pt;margin-top:8.05pt;width:75.05pt;height:46.4pt;z-index:251214336" o:allowincell="f" filled="f" stroked="f" strokecolor="lime" strokeweight=".25pt">
            <v:textbox style="mso-next-textbox:#_x0000_s2890"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מכות ל</w:t>
                  </w:r>
                  <w:r>
                    <w:rPr>
                      <w:rFonts w:cs="Miriam"/>
                      <w:sz w:val="18"/>
                      <w:szCs w:val="18"/>
                      <w:rtl/>
                    </w:rPr>
                    <w:t>ה</w:t>
                  </w:r>
                  <w:r>
                    <w:rPr>
                      <w:rFonts w:cs="Miriam" w:hint="cs"/>
                      <w:sz w:val="18"/>
                      <w:szCs w:val="18"/>
                      <w:rtl/>
                    </w:rPr>
                    <w:t>תע</w:t>
                  </w:r>
                  <w:r>
                    <w:rPr>
                      <w:rFonts w:cs="Miriam"/>
                      <w:sz w:val="18"/>
                      <w:szCs w:val="18"/>
                      <w:rtl/>
                    </w:rPr>
                    <w:t>ל</w:t>
                  </w:r>
                  <w:r>
                    <w:rPr>
                      <w:rFonts w:cs="Miriam" w:hint="cs"/>
                      <w:sz w:val="18"/>
                      <w:szCs w:val="18"/>
                      <w:rtl/>
                    </w:rPr>
                    <w:t xml:space="preserve">ם </w:t>
                  </w:r>
                  <w:r>
                    <w:rPr>
                      <w:rFonts w:cs="Miriam"/>
                      <w:sz w:val="18"/>
                      <w:szCs w:val="18"/>
                      <w:rtl/>
                    </w:rPr>
                    <w:t>מ</w:t>
                  </w:r>
                  <w:r>
                    <w:rPr>
                      <w:rFonts w:cs="Miriam" w:hint="cs"/>
                      <w:sz w:val="18"/>
                      <w:szCs w:val="18"/>
                      <w:rtl/>
                    </w:rPr>
                    <w:t>עסק</w:t>
                  </w:r>
                  <w:r>
                    <w:rPr>
                      <w:rFonts w:cs="Miriam"/>
                      <w:sz w:val="18"/>
                      <w:szCs w:val="18"/>
                      <w:rtl/>
                    </w:rPr>
                    <w:t>א</w:t>
                  </w:r>
                  <w:r>
                    <w:rPr>
                      <w:rFonts w:cs="Miriam" w:hint="cs"/>
                      <w:sz w:val="18"/>
                      <w:szCs w:val="18"/>
                      <w:rtl/>
                    </w:rPr>
                    <w:t xml:space="preserve">ות </w:t>
                  </w:r>
                  <w:r>
                    <w:rPr>
                      <w:rFonts w:cs="Miriam"/>
                      <w:sz w:val="18"/>
                      <w:szCs w:val="18"/>
                      <w:rtl/>
                    </w:rPr>
                    <w:t>מ</w:t>
                  </w:r>
                  <w:r>
                    <w:rPr>
                      <w:rFonts w:cs="Miriam" w:hint="cs"/>
                      <w:sz w:val="18"/>
                      <w:szCs w:val="18"/>
                      <w:rtl/>
                    </w:rPr>
                    <w:t>סו</w:t>
                  </w:r>
                  <w:r>
                    <w:rPr>
                      <w:rFonts w:cs="Miriam"/>
                      <w:sz w:val="18"/>
                      <w:szCs w:val="18"/>
                      <w:rtl/>
                    </w:rPr>
                    <w:t>י</w:t>
                  </w:r>
                  <w:r>
                    <w:rPr>
                      <w:rFonts w:cs="Miriam" w:hint="cs"/>
                      <w:sz w:val="18"/>
                      <w:szCs w:val="18"/>
                      <w:rtl/>
                    </w:rPr>
                    <w:t>מ</w:t>
                  </w:r>
                  <w:r>
                    <w:rPr>
                      <w:rFonts w:cs="Miriam"/>
                      <w:sz w:val="18"/>
                      <w:szCs w:val="18"/>
                      <w:rtl/>
                    </w:rPr>
                    <w:t>ו</w:t>
                  </w:r>
                  <w:r>
                    <w:rPr>
                      <w:rFonts w:cs="Miriam" w:hint="cs"/>
                      <w:sz w:val="18"/>
                      <w:szCs w:val="18"/>
                      <w:rtl/>
                    </w:rPr>
                    <w:t>ת</w:t>
                  </w:r>
                </w:p>
                <w:p w:rsidR="009D5E92" w:rsidRDefault="009D5E92">
                  <w:pPr>
                    <w:spacing w:line="160" w:lineRule="exact"/>
                    <w:rPr>
                      <w:rFonts w:cs="Miriam"/>
                      <w:noProof/>
                      <w:sz w:val="18"/>
                      <w:szCs w:val="18"/>
                      <w:rtl/>
                    </w:rPr>
                  </w:pPr>
                  <w:r>
                    <w:rPr>
                      <w:rFonts w:cs="Miriam"/>
                      <w:sz w:val="18"/>
                      <w:szCs w:val="18"/>
                      <w:rtl/>
                    </w:rPr>
                    <w:t>[28]</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big-number"/>
          <w:rFonts w:cs="Miriam"/>
          <w:rtl/>
        </w:rPr>
        <w:t>86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פקיד הש</w:t>
      </w:r>
      <w:r>
        <w:rPr>
          <w:rStyle w:val="default"/>
          <w:rFonts w:cs="FrankRuehl" w:hint="cs"/>
          <w:rtl/>
        </w:rPr>
        <w:t xml:space="preserve">ומה </w:t>
      </w:r>
      <w:r>
        <w:rPr>
          <w:rStyle w:val="default"/>
          <w:rFonts w:cs="FrankRuehl"/>
          <w:rtl/>
        </w:rPr>
        <w:t>ס</w:t>
      </w:r>
      <w:r>
        <w:rPr>
          <w:rStyle w:val="default"/>
          <w:rFonts w:cs="FrankRuehl" w:hint="cs"/>
          <w:rtl/>
        </w:rPr>
        <w:t>בור</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עסקה פלו</w:t>
      </w:r>
      <w:r>
        <w:rPr>
          <w:rStyle w:val="default"/>
          <w:rFonts w:cs="FrankRuehl"/>
          <w:rtl/>
        </w:rPr>
        <w:t>ני</w:t>
      </w:r>
      <w:r>
        <w:rPr>
          <w:rStyle w:val="default"/>
          <w:rFonts w:cs="FrankRuehl" w:hint="cs"/>
          <w:rtl/>
        </w:rPr>
        <w:t>ת המפח</w:t>
      </w:r>
      <w:r>
        <w:rPr>
          <w:rStyle w:val="default"/>
          <w:rFonts w:cs="FrankRuehl"/>
          <w:rtl/>
        </w:rPr>
        <w:t>ית</w:t>
      </w:r>
      <w:r>
        <w:rPr>
          <w:rStyle w:val="default"/>
          <w:rFonts w:cs="FrankRuehl" w:hint="cs"/>
          <w:rtl/>
        </w:rPr>
        <w:t>ה, או</w:t>
      </w:r>
      <w:r>
        <w:rPr>
          <w:rStyle w:val="default"/>
          <w:rFonts w:cs="FrankRuehl"/>
          <w:rtl/>
        </w:rPr>
        <w:t xml:space="preserve"> </w:t>
      </w:r>
      <w:r>
        <w:rPr>
          <w:rStyle w:val="default"/>
          <w:rFonts w:cs="FrankRuehl" w:hint="cs"/>
          <w:rtl/>
        </w:rPr>
        <w:t>העלולה להפחית, א</w:t>
      </w:r>
      <w:r>
        <w:rPr>
          <w:rStyle w:val="default"/>
          <w:rFonts w:cs="FrankRuehl"/>
          <w:rtl/>
        </w:rPr>
        <w:t>ת</w:t>
      </w:r>
      <w:r>
        <w:rPr>
          <w:rStyle w:val="default"/>
          <w:rFonts w:cs="FrankRuehl" w:hint="cs"/>
          <w:rtl/>
        </w:rPr>
        <w:t xml:space="preserve"> סכום המס המשת</w:t>
      </w:r>
      <w:r>
        <w:rPr>
          <w:rStyle w:val="default"/>
          <w:rFonts w:cs="FrankRuehl"/>
          <w:rtl/>
        </w:rPr>
        <w:t>ל</w:t>
      </w:r>
      <w:r>
        <w:rPr>
          <w:rStyle w:val="default"/>
          <w:rFonts w:cs="FrankRuehl" w:hint="cs"/>
          <w:rtl/>
        </w:rPr>
        <w:t>ם ע</w:t>
      </w:r>
      <w:r>
        <w:rPr>
          <w:rStyle w:val="default"/>
          <w:rFonts w:cs="FrankRuehl"/>
          <w:rtl/>
        </w:rPr>
        <w:t>ל</w:t>
      </w:r>
      <w:r>
        <w:rPr>
          <w:rStyle w:val="default"/>
          <w:rFonts w:cs="FrankRuehl" w:hint="cs"/>
          <w:rtl/>
        </w:rPr>
        <w:t xml:space="preserve"> יד</w:t>
      </w:r>
      <w:r>
        <w:rPr>
          <w:rStyle w:val="default"/>
          <w:rFonts w:cs="FrankRuehl"/>
          <w:rtl/>
        </w:rPr>
        <w:t>י</w:t>
      </w:r>
      <w:r>
        <w:rPr>
          <w:rStyle w:val="default"/>
          <w:rFonts w:cs="FrankRuehl" w:hint="cs"/>
          <w:rtl/>
        </w:rPr>
        <w:t xml:space="preserve"> אד</w:t>
      </w:r>
      <w:r>
        <w:rPr>
          <w:rStyle w:val="default"/>
          <w:rFonts w:cs="FrankRuehl"/>
          <w:rtl/>
        </w:rPr>
        <w:t>ם</w:t>
      </w:r>
      <w:r>
        <w:rPr>
          <w:rStyle w:val="default"/>
          <w:rFonts w:cs="FrankRuehl" w:hint="cs"/>
          <w:rtl/>
        </w:rPr>
        <w:t xml:space="preserve"> פ</w:t>
      </w:r>
      <w:r>
        <w:rPr>
          <w:rStyle w:val="default"/>
          <w:rFonts w:cs="FrankRuehl"/>
          <w:rtl/>
        </w:rPr>
        <w:t>ל</w:t>
      </w:r>
      <w:r>
        <w:rPr>
          <w:rStyle w:val="default"/>
          <w:rFonts w:cs="FrankRuehl" w:hint="cs"/>
          <w:rtl/>
        </w:rPr>
        <w:t>ונ</w:t>
      </w:r>
      <w:r>
        <w:rPr>
          <w:rStyle w:val="default"/>
          <w:rFonts w:cs="FrankRuehl"/>
          <w:rtl/>
        </w:rPr>
        <w:t>י</w:t>
      </w:r>
      <w:r>
        <w:rPr>
          <w:rStyle w:val="default"/>
          <w:rFonts w:cs="FrankRuehl" w:hint="cs"/>
          <w:rtl/>
        </w:rPr>
        <w:t xml:space="preserve"> היא מלאכותית א</w:t>
      </w:r>
      <w:r>
        <w:rPr>
          <w:rStyle w:val="default"/>
          <w:rFonts w:cs="FrankRuehl"/>
          <w:rtl/>
        </w:rPr>
        <w:t>ו</w:t>
      </w:r>
      <w:r>
        <w:rPr>
          <w:rStyle w:val="default"/>
          <w:rFonts w:cs="FrankRuehl" w:hint="cs"/>
          <w:rtl/>
        </w:rPr>
        <w:t xml:space="preserve"> בדויה, </w:t>
      </w:r>
      <w:r>
        <w:rPr>
          <w:rStyle w:val="default"/>
          <w:rFonts w:cs="FrankRuehl"/>
          <w:rtl/>
        </w:rPr>
        <w:t>א</w:t>
      </w:r>
      <w:r>
        <w:rPr>
          <w:rStyle w:val="default"/>
          <w:rFonts w:cs="FrankRuehl" w:hint="cs"/>
          <w:rtl/>
        </w:rPr>
        <w:t>ו שהסבה</w:t>
      </w:r>
      <w:r>
        <w:rPr>
          <w:rStyle w:val="default"/>
          <w:rFonts w:cs="FrankRuehl"/>
          <w:rtl/>
        </w:rPr>
        <w:t xml:space="preserve"> פל</w:t>
      </w:r>
      <w:r>
        <w:rPr>
          <w:rStyle w:val="default"/>
          <w:rFonts w:cs="FrankRuehl" w:hint="cs"/>
          <w:rtl/>
        </w:rPr>
        <w:t>ונ</w:t>
      </w:r>
      <w:r>
        <w:rPr>
          <w:rStyle w:val="default"/>
          <w:rFonts w:cs="FrankRuehl"/>
          <w:rtl/>
        </w:rPr>
        <w:t>ית</w:t>
      </w:r>
      <w:r>
        <w:rPr>
          <w:rStyle w:val="default"/>
          <w:rFonts w:cs="FrankRuehl" w:hint="cs"/>
          <w:rtl/>
        </w:rPr>
        <w:t xml:space="preserve"> אינה מופעלת למעשה,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כי א</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ממטרותיה העיקריות של עסקה פלונ</w:t>
      </w:r>
      <w:r>
        <w:rPr>
          <w:rStyle w:val="default"/>
          <w:rFonts w:cs="FrankRuehl"/>
          <w:rtl/>
        </w:rPr>
        <w:t>י</w:t>
      </w:r>
      <w:r>
        <w:rPr>
          <w:rStyle w:val="default"/>
          <w:rFonts w:cs="FrankRuehl" w:hint="cs"/>
          <w:rtl/>
        </w:rPr>
        <w:t>ת ה</w:t>
      </w:r>
      <w:r>
        <w:rPr>
          <w:rStyle w:val="default"/>
          <w:rFonts w:cs="FrankRuehl"/>
          <w:rtl/>
        </w:rPr>
        <w:t>י</w:t>
      </w:r>
      <w:r>
        <w:rPr>
          <w:rStyle w:val="default"/>
          <w:rFonts w:cs="FrankRuehl" w:hint="cs"/>
          <w:rtl/>
        </w:rPr>
        <w:t>א הימנעות ממס או הפחתת מס בלתי נאותות, רשאי הוא להתעלם מ</w:t>
      </w:r>
      <w:r>
        <w:rPr>
          <w:rStyle w:val="default"/>
          <w:rFonts w:cs="FrankRuehl"/>
          <w:rtl/>
        </w:rPr>
        <w:t xml:space="preserve">ן העסקה </w:t>
      </w:r>
      <w:r>
        <w:rPr>
          <w:rStyle w:val="default"/>
          <w:rFonts w:cs="FrankRuehl" w:hint="cs"/>
          <w:rtl/>
        </w:rPr>
        <w:t>או מן ההסבה, והאדם הנ</w:t>
      </w:r>
      <w:r>
        <w:rPr>
          <w:rStyle w:val="default"/>
          <w:rFonts w:cs="FrankRuehl"/>
          <w:rtl/>
        </w:rPr>
        <w:t>וג</w:t>
      </w:r>
      <w:r>
        <w:rPr>
          <w:rStyle w:val="default"/>
          <w:rFonts w:cs="FrankRuehl" w:hint="cs"/>
          <w:rtl/>
        </w:rPr>
        <w:t>ע בדבר</w:t>
      </w:r>
      <w:r>
        <w:rPr>
          <w:rStyle w:val="default"/>
          <w:rFonts w:cs="FrankRuehl"/>
          <w:rtl/>
        </w:rPr>
        <w:t xml:space="preserve"> י</w:t>
      </w:r>
      <w:r>
        <w:rPr>
          <w:rStyle w:val="default"/>
          <w:rFonts w:cs="FrankRuehl" w:hint="cs"/>
          <w:rtl/>
        </w:rPr>
        <w:t xml:space="preserve">הא </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 xml:space="preserve">פי זה. הימנעות ממס או הפחתת </w:t>
      </w:r>
      <w:r>
        <w:rPr>
          <w:rStyle w:val="default"/>
          <w:rFonts w:cs="FrankRuehl"/>
          <w:rtl/>
        </w:rPr>
        <w:t>מ</w:t>
      </w:r>
      <w:r>
        <w:rPr>
          <w:rStyle w:val="default"/>
          <w:rFonts w:cs="FrankRuehl" w:hint="cs"/>
          <w:rtl/>
        </w:rPr>
        <w:t>ס נ</w:t>
      </w:r>
      <w:r>
        <w:rPr>
          <w:rStyle w:val="default"/>
          <w:rFonts w:cs="FrankRuehl"/>
          <w:rtl/>
        </w:rPr>
        <w:t>י</w:t>
      </w:r>
      <w:r>
        <w:rPr>
          <w:rStyle w:val="default"/>
          <w:rFonts w:cs="FrankRuehl" w:hint="cs"/>
          <w:rtl/>
        </w:rPr>
        <w:t xml:space="preserve">תן </w:t>
      </w:r>
      <w:r>
        <w:rPr>
          <w:rStyle w:val="default"/>
          <w:rFonts w:cs="FrankRuehl"/>
          <w:rtl/>
        </w:rPr>
        <w:t>ל</w:t>
      </w:r>
      <w:r>
        <w:rPr>
          <w:rStyle w:val="default"/>
          <w:rFonts w:cs="FrankRuehl" w:hint="cs"/>
          <w:rtl/>
        </w:rPr>
        <w:t>ראו</w:t>
      </w:r>
      <w:r>
        <w:rPr>
          <w:rStyle w:val="default"/>
          <w:rFonts w:cs="FrankRuehl"/>
          <w:rtl/>
        </w:rPr>
        <w:t>ת</w:t>
      </w:r>
      <w:r>
        <w:rPr>
          <w:rStyle w:val="default"/>
          <w:rFonts w:cs="FrankRuehl" w:hint="cs"/>
          <w:rtl/>
        </w:rPr>
        <w:t xml:space="preserve">ן </w:t>
      </w:r>
      <w:r>
        <w:rPr>
          <w:rStyle w:val="default"/>
          <w:rFonts w:cs="FrankRuehl"/>
          <w:rtl/>
        </w:rPr>
        <w:t>כ</w:t>
      </w:r>
      <w:r>
        <w:rPr>
          <w:rStyle w:val="default"/>
          <w:rFonts w:cs="FrankRuehl" w:hint="cs"/>
          <w:rtl/>
        </w:rPr>
        <w:t>ב</w:t>
      </w:r>
      <w:r>
        <w:rPr>
          <w:rStyle w:val="default"/>
          <w:rFonts w:cs="FrankRuehl"/>
          <w:rtl/>
        </w:rPr>
        <w:t>לת</w:t>
      </w:r>
      <w:r>
        <w:rPr>
          <w:rStyle w:val="default"/>
          <w:rFonts w:cs="FrankRuehl" w:hint="cs"/>
          <w:rtl/>
        </w:rPr>
        <w:t>י נאותות אפילו</w:t>
      </w:r>
      <w:r>
        <w:rPr>
          <w:rStyle w:val="default"/>
          <w:rFonts w:cs="FrankRuehl"/>
          <w:rtl/>
        </w:rPr>
        <w:t xml:space="preserve"> א</w:t>
      </w:r>
      <w:r>
        <w:rPr>
          <w:rStyle w:val="default"/>
          <w:rFonts w:cs="FrankRuehl" w:hint="cs"/>
          <w:rtl/>
        </w:rPr>
        <w:t>ינן נוגד</w:t>
      </w:r>
      <w:r>
        <w:rPr>
          <w:rStyle w:val="default"/>
          <w:rFonts w:cs="FrankRuehl"/>
          <w:rtl/>
        </w:rPr>
        <w:t>ו</w:t>
      </w:r>
      <w:r>
        <w:rPr>
          <w:rStyle w:val="default"/>
          <w:rFonts w:cs="FrankRuehl" w:hint="cs"/>
          <w:rtl/>
        </w:rPr>
        <w:t>ת את הח</w:t>
      </w:r>
      <w:r>
        <w:rPr>
          <w:rStyle w:val="default"/>
          <w:rFonts w:cs="FrankRuehl"/>
          <w:rtl/>
        </w:rPr>
        <w:t>וק.</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ענין זה, "עסקה</w:t>
      </w:r>
      <w:r>
        <w:rPr>
          <w:rStyle w:val="default"/>
          <w:rFonts w:cs="FrankRuehl"/>
          <w:rtl/>
        </w:rPr>
        <w:t xml:space="preserve">" </w:t>
      </w:r>
      <w:r>
        <w:rPr>
          <w:rStyle w:val="default"/>
          <w:rFonts w:cs="FrankRuehl" w:hint="cs"/>
          <w:rtl/>
        </w:rPr>
        <w:t>- לרבות פעולה.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שום דבר האמור ב</w:t>
      </w:r>
      <w:r>
        <w:rPr>
          <w:rStyle w:val="default"/>
          <w:rFonts w:cs="FrankRuehl"/>
          <w:rtl/>
        </w:rPr>
        <w:t>ס</w:t>
      </w:r>
      <w:r>
        <w:rPr>
          <w:rStyle w:val="default"/>
          <w:rFonts w:cs="FrankRuehl" w:hint="cs"/>
          <w:rtl/>
        </w:rPr>
        <w:t>עיף זה אי</w:t>
      </w:r>
      <w:r>
        <w:rPr>
          <w:rStyle w:val="default"/>
          <w:rFonts w:cs="FrankRuehl"/>
          <w:rtl/>
        </w:rPr>
        <w:t>נ</w:t>
      </w:r>
      <w:r>
        <w:rPr>
          <w:rStyle w:val="default"/>
          <w:rFonts w:cs="FrankRuehl" w:hint="cs"/>
          <w:rtl/>
        </w:rPr>
        <w:t>ו מ</w:t>
      </w:r>
      <w:r>
        <w:rPr>
          <w:rStyle w:val="default"/>
          <w:rFonts w:cs="FrankRuehl"/>
          <w:rtl/>
        </w:rPr>
        <w:t>ו</w:t>
      </w:r>
      <w:r>
        <w:rPr>
          <w:rStyle w:val="default"/>
          <w:rFonts w:cs="FrankRuehl" w:hint="cs"/>
          <w:rtl/>
        </w:rPr>
        <w:t>נע מהשיג</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ס</w:t>
      </w:r>
      <w:r>
        <w:rPr>
          <w:rStyle w:val="default"/>
          <w:rFonts w:cs="FrankRuehl"/>
          <w:rtl/>
        </w:rPr>
        <w:t>עיפים 153</w:t>
      </w:r>
      <w:r>
        <w:rPr>
          <w:rStyle w:val="default"/>
          <w:rFonts w:cs="FrankRuehl" w:hint="cs"/>
          <w:rtl/>
        </w:rPr>
        <w:t>-158 על החלטתו של פ</w:t>
      </w:r>
      <w:r>
        <w:rPr>
          <w:rStyle w:val="default"/>
          <w:rFonts w:cs="FrankRuehl"/>
          <w:rtl/>
        </w:rPr>
        <w:t>ק</w:t>
      </w:r>
      <w:r>
        <w:rPr>
          <w:rStyle w:val="default"/>
          <w:rFonts w:cs="FrankRuehl" w:hint="cs"/>
          <w:rtl/>
        </w:rPr>
        <w:t>יד</w:t>
      </w:r>
      <w:r>
        <w:rPr>
          <w:rStyle w:val="default"/>
          <w:rFonts w:cs="FrankRuehl"/>
          <w:rtl/>
        </w:rPr>
        <w:t xml:space="preserve"> השומה ב</w:t>
      </w:r>
      <w:r>
        <w:rPr>
          <w:rStyle w:val="default"/>
          <w:rFonts w:cs="FrankRuehl" w:hint="cs"/>
          <w:rtl/>
        </w:rPr>
        <w:t>השתמשו בשיקול דעתו שנ</w:t>
      </w:r>
      <w:r>
        <w:rPr>
          <w:rStyle w:val="default"/>
          <w:rFonts w:cs="FrankRuehl"/>
          <w:rtl/>
        </w:rPr>
        <w:t>ית</w:t>
      </w:r>
      <w:r>
        <w:rPr>
          <w:rStyle w:val="default"/>
          <w:rFonts w:cs="FrankRuehl" w:hint="cs"/>
          <w:rtl/>
        </w:rPr>
        <w:t>ן לו ב</w:t>
      </w:r>
      <w:r>
        <w:rPr>
          <w:rStyle w:val="default"/>
          <w:rFonts w:cs="FrankRuehl"/>
          <w:rtl/>
        </w:rPr>
        <w:t>סע</w:t>
      </w:r>
      <w:r>
        <w:rPr>
          <w:rStyle w:val="default"/>
          <w:rFonts w:cs="FrankRuehl" w:hint="cs"/>
          <w:rtl/>
        </w:rPr>
        <w:t>יף קטן (א).</w:t>
      </w:r>
    </w:p>
    <w:p w:rsidR="00D54DD9" w:rsidRDefault="00D54DD9" w:rsidP="006334DB">
      <w:pPr>
        <w:pStyle w:val="P00"/>
        <w:spacing w:before="72"/>
        <w:ind w:left="0" w:right="1134"/>
        <w:rPr>
          <w:rStyle w:val="default"/>
          <w:rFonts w:cs="FrankRuehl" w:hint="cs"/>
          <w:rtl/>
        </w:rPr>
      </w:pPr>
      <w:bookmarkStart w:id="249" w:name="Seif151"/>
      <w:bookmarkEnd w:id="249"/>
      <w:r>
        <w:rPr>
          <w:rFonts w:cs="Miriam"/>
          <w:lang w:val="he-IL"/>
        </w:rPr>
        <w:pict>
          <v:rect id="_x0000_s2891" style="position:absolute;left:0;text-align:left;margin-left:464.5pt;margin-top:8.05pt;width:75.05pt;height:46.2pt;z-index:251215360" o:allowincell="f" filled="f" stroked="f" strokecolor="lime" strokeweight=".25pt">
            <v:textbox style="mso-next-textbox:#_x0000_s2891"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פרשות לקרן </w:t>
                  </w:r>
                  <w:r>
                    <w:rPr>
                      <w:rFonts w:cs="Miriam"/>
                      <w:sz w:val="18"/>
                      <w:szCs w:val="18"/>
                      <w:rtl/>
                    </w:rPr>
                    <w:t>ש</w:t>
                  </w:r>
                  <w:r>
                    <w:rPr>
                      <w:rFonts w:cs="Miriam" w:hint="cs"/>
                      <w:sz w:val="18"/>
                      <w:szCs w:val="18"/>
                      <w:rtl/>
                    </w:rPr>
                    <w:t xml:space="preserve">לא אושרה </w:t>
                  </w:r>
                  <w:r>
                    <w:rPr>
                      <w:rFonts w:cs="Miriam"/>
                      <w:sz w:val="18"/>
                      <w:szCs w:val="18"/>
                      <w:rtl/>
                    </w:rPr>
                    <w:t>ו</w:t>
                  </w:r>
                  <w:r>
                    <w:rPr>
                      <w:rFonts w:cs="Miriam" w:hint="cs"/>
                      <w:sz w:val="18"/>
                      <w:szCs w:val="18"/>
                      <w:rtl/>
                    </w:rPr>
                    <w:t>תשלומים</w:t>
                  </w:r>
                </w:p>
                <w:p w:rsidR="009D5E92" w:rsidRDefault="009D5E92">
                  <w:pPr>
                    <w:spacing w:line="160" w:lineRule="exact"/>
                    <w:rPr>
                      <w:rFonts w:cs="Miriam" w:hint="cs"/>
                      <w:sz w:val="18"/>
                      <w:szCs w:val="18"/>
                      <w:rtl/>
                    </w:rPr>
                  </w:pPr>
                  <w:r>
                    <w:rPr>
                      <w:rFonts w:cs="Miriam"/>
                      <w:sz w:val="18"/>
                      <w:szCs w:val="18"/>
                      <w:rtl/>
                    </w:rPr>
                    <w:t>ש</w:t>
                  </w:r>
                  <w:r>
                    <w:rPr>
                      <w:rFonts w:cs="Miriam" w:hint="cs"/>
                      <w:sz w:val="18"/>
                      <w:szCs w:val="18"/>
                      <w:rtl/>
                    </w:rPr>
                    <w:t xml:space="preserve">לא כדין </w:t>
                  </w:r>
                  <w:r>
                    <w:rPr>
                      <w:rFonts w:cs="Miriam"/>
                      <w:sz w:val="18"/>
                      <w:szCs w:val="18"/>
                      <w:rtl/>
                    </w:rPr>
                    <w:t>[28</w:t>
                  </w:r>
                  <w:r>
                    <w:rPr>
                      <w:rFonts w:cs="Miriam" w:hint="cs"/>
                      <w:sz w:val="18"/>
                      <w:szCs w:val="18"/>
                      <w:rtl/>
                    </w:rPr>
                    <w:t>א]</w:t>
                  </w:r>
                </w:p>
                <w:p w:rsidR="009D5E92" w:rsidRDefault="009D5E92">
                  <w:pPr>
                    <w:spacing w:line="160" w:lineRule="exact"/>
                    <w:rPr>
                      <w:rFonts w:cs="Miriam"/>
                      <w:noProof/>
                      <w:sz w:val="18"/>
                      <w:szCs w:val="18"/>
                      <w:rtl/>
                    </w:rPr>
                  </w:pPr>
                  <w:r>
                    <w:rPr>
                      <w:rFonts w:cs="Miriam" w:hint="cs"/>
                      <w:sz w:val="18"/>
                      <w:szCs w:val="18"/>
                      <w:rtl/>
                    </w:rPr>
                    <w:t>(תיקון מס' 120) תש"ס-2000</w:t>
                  </w:r>
                </w:p>
              </w:txbxContent>
            </v:textbox>
            <w10:anchorlock/>
          </v:rect>
        </w:pict>
      </w:r>
      <w:r>
        <w:rPr>
          <w:rStyle w:val="big-number"/>
          <w:rFonts w:cs="Miriam"/>
          <w:rtl/>
        </w:rPr>
        <w:t>87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כספים כמפו</w:t>
      </w:r>
      <w:r>
        <w:rPr>
          <w:rStyle w:val="default"/>
          <w:rFonts w:cs="FrankRuehl"/>
          <w:rtl/>
        </w:rPr>
        <w:t>ר</w:t>
      </w:r>
      <w:r>
        <w:rPr>
          <w:rStyle w:val="default"/>
          <w:rFonts w:cs="FrankRuehl" w:hint="cs"/>
          <w:rtl/>
        </w:rPr>
        <w:t>ט</w:t>
      </w:r>
      <w:r>
        <w:rPr>
          <w:rStyle w:val="default"/>
          <w:rFonts w:cs="FrankRuehl"/>
          <w:rtl/>
        </w:rPr>
        <w:t xml:space="preserve"> </w:t>
      </w:r>
      <w:r>
        <w:rPr>
          <w:rStyle w:val="default"/>
          <w:rFonts w:cs="FrankRuehl" w:hint="cs"/>
          <w:rtl/>
        </w:rPr>
        <w:t>להל</w:t>
      </w:r>
      <w:r>
        <w:rPr>
          <w:rStyle w:val="default"/>
          <w:rFonts w:cs="FrankRuehl"/>
          <w:rtl/>
        </w:rPr>
        <w:t>ן</w:t>
      </w:r>
      <w:r>
        <w:rPr>
          <w:rStyle w:val="default"/>
          <w:rFonts w:cs="FrankRuehl" w:hint="cs"/>
          <w:rtl/>
        </w:rPr>
        <w:t xml:space="preserve"> רש</w:t>
      </w:r>
      <w:r>
        <w:rPr>
          <w:rStyle w:val="default"/>
          <w:rFonts w:cs="FrankRuehl"/>
          <w:rtl/>
        </w:rPr>
        <w:t>א</w:t>
      </w:r>
      <w:r>
        <w:rPr>
          <w:rStyle w:val="default"/>
          <w:rFonts w:cs="FrankRuehl" w:hint="cs"/>
          <w:rtl/>
        </w:rPr>
        <w:t>י ש</w:t>
      </w:r>
      <w:r>
        <w:rPr>
          <w:rStyle w:val="default"/>
          <w:rFonts w:cs="FrankRuehl"/>
          <w:rtl/>
        </w:rPr>
        <w:t>ר</w:t>
      </w:r>
      <w:r>
        <w:rPr>
          <w:rStyle w:val="default"/>
          <w:rFonts w:cs="FrankRuehl" w:hint="cs"/>
          <w:rtl/>
        </w:rPr>
        <w:t xml:space="preserve"> ה</w:t>
      </w:r>
      <w:r>
        <w:rPr>
          <w:rStyle w:val="default"/>
          <w:rFonts w:cs="FrankRuehl"/>
          <w:rtl/>
        </w:rPr>
        <w:t>א</w:t>
      </w:r>
      <w:r>
        <w:rPr>
          <w:rStyle w:val="default"/>
          <w:rFonts w:cs="FrankRuehl" w:hint="cs"/>
          <w:rtl/>
        </w:rPr>
        <w:t>וצ</w:t>
      </w:r>
      <w:r>
        <w:rPr>
          <w:rStyle w:val="default"/>
          <w:rFonts w:cs="FrankRuehl"/>
          <w:rtl/>
        </w:rPr>
        <w:t>ר</w:t>
      </w:r>
      <w:r>
        <w:rPr>
          <w:rStyle w:val="default"/>
          <w:rFonts w:cs="FrankRuehl" w:hint="cs"/>
          <w:rtl/>
        </w:rPr>
        <w:t>, באישור ועדת הכ</w:t>
      </w:r>
      <w:r>
        <w:rPr>
          <w:rStyle w:val="default"/>
          <w:rFonts w:cs="FrankRuehl"/>
          <w:rtl/>
        </w:rPr>
        <w:t>ס</w:t>
      </w:r>
      <w:r>
        <w:rPr>
          <w:rStyle w:val="default"/>
          <w:rFonts w:cs="FrankRuehl" w:hint="cs"/>
          <w:rtl/>
        </w:rPr>
        <w:t xml:space="preserve">פים של </w:t>
      </w:r>
      <w:r>
        <w:rPr>
          <w:rStyle w:val="default"/>
          <w:rFonts w:cs="FrankRuehl"/>
          <w:rtl/>
        </w:rPr>
        <w:t>ה</w:t>
      </w:r>
      <w:r>
        <w:rPr>
          <w:rStyle w:val="default"/>
          <w:rFonts w:cs="FrankRuehl" w:hint="cs"/>
          <w:rtl/>
        </w:rPr>
        <w:t>כנסת, לקב</w:t>
      </w:r>
      <w:r>
        <w:rPr>
          <w:rStyle w:val="default"/>
          <w:rFonts w:cs="FrankRuehl"/>
          <w:rtl/>
        </w:rPr>
        <w:t>ו</w:t>
      </w:r>
      <w:r>
        <w:rPr>
          <w:rStyle w:val="default"/>
          <w:rFonts w:cs="FrankRuehl" w:hint="cs"/>
          <w:rtl/>
        </w:rPr>
        <w:t xml:space="preserve">ע </w:t>
      </w:r>
      <w:r>
        <w:rPr>
          <w:rStyle w:val="default"/>
          <w:rFonts w:cs="FrankRuehl"/>
          <w:rtl/>
        </w:rPr>
        <w:t>בת</w:t>
      </w:r>
      <w:r>
        <w:rPr>
          <w:rStyle w:val="default"/>
          <w:rFonts w:cs="FrankRuehl" w:hint="cs"/>
          <w:rtl/>
        </w:rPr>
        <w:t>קנות כללים בדבר חיו</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מס, הח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 xml:space="preserve"> בו ושיעוריו; ואלה הם:</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hint="cs"/>
          <w:rtl/>
        </w:rPr>
      </w:pPr>
      <w:r>
        <w:rPr>
          <w:rFonts w:cs="FrankRuehl"/>
          <w:rtl/>
          <w:lang w:val="he-IL"/>
        </w:rPr>
        <w:pict>
          <v:rect id="_x0000_s2894" style="position:absolute;left:0;text-align:left;margin-left:465pt;margin-top:6.25pt;width:75.05pt;height:16pt;z-index:251216384" filled="f" stroked="f" strokecolor="lime" strokeweight=".25pt">
            <v:textbox style="mso-next-textbox:#_x0000_s2894"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rtl/>
        </w:rPr>
        <w:t>(1)</w:t>
      </w:r>
      <w:r>
        <w:rPr>
          <w:rStyle w:val="default"/>
          <w:rFonts w:cs="FrankRuehl"/>
          <w:rtl/>
        </w:rPr>
        <w:tab/>
        <w:t>כספים ששולמו על ידי מעביד שהכנסתו פטורה ממס, לקרן או</w:t>
      </w:r>
      <w:r>
        <w:rPr>
          <w:rStyle w:val="default"/>
          <w:rFonts w:cs="FrankRuehl" w:hint="cs"/>
          <w:rtl/>
        </w:rPr>
        <w:t xml:space="preserve"> </w:t>
      </w:r>
      <w:r>
        <w:rPr>
          <w:rStyle w:val="default"/>
          <w:rFonts w:cs="FrankRuehl"/>
          <w:rtl/>
        </w:rPr>
        <w:t>לתכנית ביטוח המיועדות לתשלום תגמולים, קיצבה, פיצויים, דמי</w:t>
      </w:r>
      <w:r>
        <w:rPr>
          <w:rStyle w:val="default"/>
          <w:rFonts w:cs="FrankRuehl" w:hint="cs"/>
          <w:rtl/>
        </w:rPr>
        <w:t xml:space="preserve"> </w:t>
      </w:r>
      <w:r>
        <w:rPr>
          <w:rStyle w:val="default"/>
          <w:rFonts w:cs="FrankRuehl"/>
          <w:rtl/>
        </w:rPr>
        <w:t>מחלה, דמי חופשה או למטרה אחרת כיוצא באלה, שלא ניתן לגביהן</w:t>
      </w:r>
      <w:r>
        <w:rPr>
          <w:rStyle w:val="default"/>
          <w:rFonts w:cs="FrankRuehl" w:hint="cs"/>
          <w:rtl/>
        </w:rPr>
        <w:t xml:space="preserve"> </w:t>
      </w:r>
      <w:r>
        <w:rPr>
          <w:rStyle w:val="default"/>
          <w:rFonts w:cs="FrankRuehl"/>
          <w:rtl/>
        </w:rPr>
        <w:t>אישור קופת גמל לפי חוק הפיקוח על קופות גמל, וכן כספים ששולמו</w:t>
      </w:r>
      <w:r>
        <w:rPr>
          <w:rStyle w:val="default"/>
          <w:rFonts w:cs="FrankRuehl" w:hint="cs"/>
          <w:rtl/>
        </w:rPr>
        <w:t xml:space="preserve"> </w:t>
      </w:r>
      <w:r>
        <w:rPr>
          <w:rStyle w:val="default"/>
          <w:rFonts w:cs="FrankRuehl"/>
          <w:rtl/>
        </w:rPr>
        <w:t>לקופת גמל שאישורה כאמור בוטל או המנוהלת בידי חברה שאין</w:t>
      </w:r>
      <w:r>
        <w:rPr>
          <w:rStyle w:val="default"/>
          <w:rFonts w:cs="FrankRuehl" w:hint="cs"/>
          <w:rtl/>
        </w:rPr>
        <w:t xml:space="preserve"> </w:t>
      </w:r>
      <w:r>
        <w:rPr>
          <w:rStyle w:val="default"/>
          <w:rFonts w:cs="FrankRuehl"/>
          <w:rtl/>
        </w:rPr>
        <w:t>בידה רישיון חברה מנהלת לפי החוק האמור, ובלבד שלא יוטל מס על</w:t>
      </w:r>
      <w:r>
        <w:rPr>
          <w:rStyle w:val="default"/>
          <w:rFonts w:cs="FrankRuehl" w:hint="cs"/>
          <w:rtl/>
        </w:rPr>
        <w:t xml:space="preserve"> </w:t>
      </w:r>
      <w:r>
        <w:rPr>
          <w:rStyle w:val="default"/>
          <w:rFonts w:cs="FrankRuehl"/>
          <w:rtl/>
        </w:rPr>
        <w:t>הכספים ששולמו לקופת הגמל לפני היום שנקבע כיום ביטול האישור שניתן לה או כיום ביטול רישיון החברה המנהלת, לפי הענין;</w:t>
      </w:r>
    </w:p>
    <w:p w:rsidR="00D54DD9" w:rsidRDefault="00D54DD9">
      <w:pPr>
        <w:pStyle w:val="P22"/>
        <w:spacing w:before="72"/>
        <w:ind w:left="1021" w:right="1134"/>
        <w:rPr>
          <w:rStyle w:val="default"/>
          <w:rFonts w:cs="FrankRuehl"/>
          <w:rtl/>
        </w:rPr>
      </w:pPr>
      <w:r>
        <w:rPr>
          <w:rFonts w:cs="FrankRuehl"/>
          <w:rtl/>
          <w:lang w:val="he-IL"/>
        </w:rPr>
        <w:pict>
          <v:rect id="_x0000_s2895" style="position:absolute;left:0;text-align:left;margin-left:465pt;margin-top:8.05pt;width:75.05pt;height:32.75pt;z-index:251217408" filled="f" stroked="f" strokecolor="lime" strokeweight=".25pt">
            <v:textbox style="mso-next-textbox:#_x0000_s2895" inset="0,0,0,0">
              <w:txbxContent>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כספים ששולמו על</w:t>
      </w:r>
      <w:r>
        <w:rPr>
          <w:rStyle w:val="default"/>
          <w:rFonts w:cs="FrankRuehl"/>
          <w:rtl/>
        </w:rPr>
        <w:t xml:space="preserve"> </w:t>
      </w:r>
      <w:r>
        <w:rPr>
          <w:rStyle w:val="default"/>
          <w:rFonts w:cs="FrankRuehl" w:hint="cs"/>
          <w:rtl/>
        </w:rPr>
        <w:t>ידי</w:t>
      </w:r>
      <w:r>
        <w:rPr>
          <w:rStyle w:val="default"/>
          <w:rFonts w:cs="FrankRuehl"/>
          <w:rtl/>
        </w:rPr>
        <w:t xml:space="preserve"> </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ג</w:t>
      </w:r>
      <w:r>
        <w:rPr>
          <w:rStyle w:val="default"/>
          <w:rFonts w:cs="FrankRuehl"/>
          <w:rtl/>
        </w:rPr>
        <w:t xml:space="preserve">מל </w:t>
      </w:r>
      <w:r>
        <w:rPr>
          <w:rStyle w:val="default"/>
          <w:rFonts w:cs="FrankRuehl" w:hint="cs"/>
          <w:rtl/>
        </w:rPr>
        <w:t>לחבריה בניגוד להוראות לפי סעיף 23 לחוק הפיקוח על קופות גמל, או ב</w:t>
      </w:r>
      <w:r>
        <w:rPr>
          <w:rStyle w:val="default"/>
          <w:rFonts w:cs="FrankRuehl"/>
          <w:rtl/>
        </w:rPr>
        <w:t>מ</w:t>
      </w:r>
      <w:r>
        <w:rPr>
          <w:rStyle w:val="default"/>
          <w:rFonts w:cs="FrankRuehl" w:hint="cs"/>
          <w:rtl/>
        </w:rPr>
        <w:t>קרה</w:t>
      </w:r>
      <w:r>
        <w:rPr>
          <w:rStyle w:val="default"/>
          <w:rFonts w:cs="FrankRuehl"/>
          <w:rtl/>
        </w:rPr>
        <w:t xml:space="preserve"> </w:t>
      </w:r>
      <w:r>
        <w:rPr>
          <w:rStyle w:val="default"/>
          <w:rFonts w:cs="FrankRuehl" w:hint="cs"/>
          <w:rtl/>
        </w:rPr>
        <w:t xml:space="preserve">של </w:t>
      </w:r>
      <w:r>
        <w:rPr>
          <w:rStyle w:val="default"/>
          <w:rFonts w:cs="FrankRuehl"/>
          <w:rtl/>
        </w:rPr>
        <w:t>פ</w:t>
      </w:r>
      <w:r>
        <w:rPr>
          <w:rStyle w:val="default"/>
          <w:rFonts w:cs="FrankRuehl" w:hint="cs"/>
          <w:rtl/>
        </w:rPr>
        <w:t>ירו</w:t>
      </w:r>
      <w:r>
        <w:rPr>
          <w:rStyle w:val="default"/>
          <w:rFonts w:cs="FrankRuehl"/>
          <w:rtl/>
        </w:rPr>
        <w:t>ק</w:t>
      </w:r>
      <w:r>
        <w:rPr>
          <w:rStyle w:val="default"/>
          <w:rFonts w:cs="FrankRuehl" w:hint="cs"/>
          <w:rtl/>
        </w:rPr>
        <w:t xml:space="preserve"> ה</w:t>
      </w:r>
      <w:r>
        <w:rPr>
          <w:rStyle w:val="default"/>
          <w:rFonts w:cs="FrankRuehl"/>
          <w:rtl/>
        </w:rPr>
        <w:t>ק</w:t>
      </w:r>
      <w:r>
        <w:rPr>
          <w:rStyle w:val="default"/>
          <w:rFonts w:cs="FrankRuehl" w:hint="cs"/>
          <w:rtl/>
        </w:rPr>
        <w:t>ופ</w:t>
      </w:r>
      <w:r>
        <w:rPr>
          <w:rStyle w:val="default"/>
          <w:rFonts w:cs="FrankRuehl"/>
          <w:rtl/>
        </w:rPr>
        <w:t>ה</w:t>
      </w:r>
      <w:r>
        <w:rPr>
          <w:rStyle w:val="default"/>
          <w:rFonts w:cs="FrankRuehl" w:hint="cs"/>
          <w:rtl/>
        </w:rPr>
        <w:t xml:space="preserve"> אם לדעת המנהל, בהתייעצות עם הממונה כהגדרתו בחוק האמור, </w:t>
      </w:r>
      <w:r>
        <w:rPr>
          <w:rStyle w:val="default"/>
          <w:rFonts w:cs="FrankRuehl"/>
          <w:rtl/>
        </w:rPr>
        <w:t>ל</w:t>
      </w:r>
      <w:r>
        <w:rPr>
          <w:rStyle w:val="default"/>
          <w:rFonts w:cs="FrankRuehl" w:hint="cs"/>
          <w:rtl/>
        </w:rPr>
        <w:t>א היתה ס</w:t>
      </w:r>
      <w:r>
        <w:rPr>
          <w:rStyle w:val="default"/>
          <w:rFonts w:cs="FrankRuehl"/>
          <w:rtl/>
        </w:rPr>
        <w:t>י</w:t>
      </w:r>
      <w:r>
        <w:rPr>
          <w:rStyle w:val="default"/>
          <w:rFonts w:cs="FrankRuehl" w:hint="cs"/>
          <w:rtl/>
        </w:rPr>
        <w:t>בה מוצד</w:t>
      </w:r>
      <w:r>
        <w:rPr>
          <w:rStyle w:val="default"/>
          <w:rFonts w:cs="FrankRuehl"/>
          <w:rtl/>
        </w:rPr>
        <w:t xml:space="preserve">קת </w:t>
      </w:r>
      <w:r>
        <w:rPr>
          <w:rStyle w:val="default"/>
          <w:rFonts w:cs="FrankRuehl" w:hint="cs"/>
          <w:rtl/>
        </w:rPr>
        <w:t>לפ</w:t>
      </w:r>
      <w:r>
        <w:rPr>
          <w:rStyle w:val="default"/>
          <w:rFonts w:cs="FrankRuehl"/>
          <w:rtl/>
        </w:rPr>
        <w:t>יר</w:t>
      </w:r>
      <w:r>
        <w:rPr>
          <w:rStyle w:val="default"/>
          <w:rFonts w:cs="FrankRuehl" w:hint="cs"/>
          <w:rtl/>
        </w:rPr>
        <w:t xml:space="preserve">וקה; הכרעת </w:t>
      </w:r>
      <w:r>
        <w:rPr>
          <w:rStyle w:val="default"/>
          <w:rFonts w:cs="FrankRuehl"/>
          <w:rtl/>
        </w:rPr>
        <w:t>המנהל</w:t>
      </w:r>
      <w:r>
        <w:rPr>
          <w:rStyle w:val="default"/>
          <w:rFonts w:cs="FrankRuehl" w:hint="cs"/>
          <w:rtl/>
        </w:rPr>
        <w:t xml:space="preserve"> לפ</w:t>
      </w:r>
      <w:r>
        <w:rPr>
          <w:rStyle w:val="default"/>
          <w:rFonts w:cs="FrankRuehl"/>
          <w:rtl/>
        </w:rPr>
        <w:t>י</w:t>
      </w:r>
      <w:r>
        <w:rPr>
          <w:rStyle w:val="default"/>
          <w:rFonts w:cs="FrankRuehl" w:hint="cs"/>
          <w:rtl/>
        </w:rPr>
        <w:t xml:space="preserve"> </w:t>
      </w:r>
      <w:r>
        <w:rPr>
          <w:rStyle w:val="default"/>
          <w:rFonts w:cs="FrankRuehl"/>
          <w:rtl/>
        </w:rPr>
        <w:t>פ</w:t>
      </w:r>
      <w:r>
        <w:rPr>
          <w:rStyle w:val="default"/>
          <w:rFonts w:cs="FrankRuehl" w:hint="cs"/>
          <w:rtl/>
        </w:rPr>
        <w:t>סק</w:t>
      </w:r>
      <w:r>
        <w:rPr>
          <w:rStyle w:val="default"/>
          <w:rFonts w:cs="FrankRuehl"/>
          <w:rtl/>
        </w:rPr>
        <w:t>ה</w:t>
      </w:r>
      <w:r>
        <w:rPr>
          <w:rStyle w:val="default"/>
          <w:rFonts w:cs="FrankRuehl" w:hint="cs"/>
          <w:rtl/>
        </w:rPr>
        <w:t xml:space="preserve"> </w:t>
      </w:r>
      <w:r>
        <w:rPr>
          <w:rStyle w:val="default"/>
          <w:rFonts w:cs="FrankRuehl"/>
          <w:rtl/>
        </w:rPr>
        <w:t>זו די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סע</w:t>
      </w:r>
      <w:r>
        <w:rPr>
          <w:rStyle w:val="default"/>
          <w:rFonts w:cs="FrankRuehl"/>
          <w:rtl/>
        </w:rPr>
        <w:t xml:space="preserve">יפים </w:t>
      </w:r>
      <w:r>
        <w:rPr>
          <w:rStyle w:val="default"/>
          <w:rFonts w:cs="FrankRuehl" w:hint="cs"/>
          <w:rtl/>
        </w:rPr>
        <w:t>153-158 כאילו</w:t>
      </w:r>
      <w:r>
        <w:rPr>
          <w:rStyle w:val="default"/>
          <w:rFonts w:cs="FrankRuehl"/>
          <w:rtl/>
        </w:rPr>
        <w:t xml:space="preserve"> </w:t>
      </w:r>
      <w:r>
        <w:rPr>
          <w:rStyle w:val="default"/>
          <w:rFonts w:cs="FrankRuehl" w:hint="cs"/>
          <w:rtl/>
        </w:rPr>
        <w:t>הית</w:t>
      </w:r>
      <w:r>
        <w:rPr>
          <w:rStyle w:val="default"/>
          <w:rFonts w:cs="FrankRuehl"/>
          <w:rtl/>
        </w:rPr>
        <w:t>ה</w:t>
      </w:r>
      <w:r>
        <w:rPr>
          <w:rStyle w:val="default"/>
          <w:rFonts w:cs="FrankRuehl" w:hint="cs"/>
          <w:rtl/>
        </w:rPr>
        <w:t xml:space="preserve"> צו </w:t>
      </w:r>
      <w:r>
        <w:rPr>
          <w:rStyle w:val="default"/>
          <w:rFonts w:cs="FrankRuehl"/>
          <w:rtl/>
        </w:rPr>
        <w:t>ל</w:t>
      </w:r>
      <w:r>
        <w:rPr>
          <w:rStyle w:val="default"/>
          <w:rFonts w:cs="FrankRuehl" w:hint="cs"/>
          <w:rtl/>
        </w:rPr>
        <w:t>פי סעיף 152(ב).</w:t>
      </w:r>
    </w:p>
    <w:p w:rsidR="00D82570" w:rsidRDefault="00D82570" w:rsidP="00D82570">
      <w:pPr>
        <w:pStyle w:val="P00"/>
        <w:spacing w:before="72"/>
        <w:ind w:left="0" w:right="1134"/>
        <w:rPr>
          <w:rStyle w:val="default"/>
          <w:rFonts w:cs="FrankRuehl" w:hint="cs"/>
          <w:rtl/>
        </w:rPr>
      </w:pPr>
      <w:r>
        <w:rPr>
          <w:lang w:val="he-IL"/>
        </w:rPr>
        <w:pict>
          <v:rect id="_x0000_s3948" style="position:absolute;left:0;text-align:left;margin-left:464.35pt;margin-top:7.1pt;width:75.05pt;height:20.05pt;z-index:252056064" o:allowincell="f" filled="f" stroked="f" strokecolor="lime" strokeweight=".25pt">
            <v:textbox style="mso-next-textbox:#_x0000_s3948" inset="0,0,0,0">
              <w:txbxContent>
                <w:p w:rsidR="009D5E92" w:rsidRDefault="009D5E92" w:rsidP="00D8257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190) תשע"ב-2012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82570" w:rsidRDefault="00D82570" w:rsidP="00D82570">
      <w:pPr>
        <w:pStyle w:val="P00"/>
        <w:spacing w:before="72"/>
        <w:ind w:left="0" w:right="1134"/>
        <w:rPr>
          <w:rStyle w:val="default"/>
          <w:rFonts w:cs="FrankRuehl"/>
          <w:rtl/>
        </w:rPr>
      </w:pPr>
      <w:r>
        <w:rPr>
          <w:lang w:val="he-IL"/>
        </w:rPr>
        <w:pict>
          <v:rect id="_x0000_s3950" style="position:absolute;left:0;text-align:left;margin-left:464.5pt;margin-top:8.05pt;width:75.05pt;height:16pt;z-index:252058112" o:allowincell="f" filled="f" stroked="f" strokecolor="lime" strokeweight=".25pt">
            <v:textbox style="mso-next-textbox:#_x0000_s3950" inset="0,0,0,0">
              <w:txbxContent>
                <w:p w:rsidR="009D5E92" w:rsidRDefault="009D5E92" w:rsidP="00D8257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190) תשע"ב-2012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D82570" w:rsidRPr="001E6A71" w:rsidRDefault="00D82570" w:rsidP="00D82570">
      <w:pPr>
        <w:pStyle w:val="P00"/>
        <w:spacing w:before="72"/>
        <w:ind w:left="0" w:right="1134"/>
        <w:rPr>
          <w:rStyle w:val="default"/>
          <w:rFonts w:cs="FrankRuehl" w:hint="cs"/>
          <w:rtl/>
        </w:rPr>
      </w:pPr>
      <w:r>
        <w:rPr>
          <w:lang w:val="he-IL"/>
        </w:rPr>
        <w:pict>
          <v:rect id="_x0000_s3949" style="position:absolute;left:0;text-align:left;margin-left:464.5pt;margin-top:8.05pt;width:75.05pt;height:16pt;z-index:252057088" o:allowincell="f" filled="f" stroked="f" strokecolor="lime" strokeweight=".25pt">
            <v:textbox style="mso-next-textbox:#_x0000_s3949" inset="0,0,0,0">
              <w:txbxContent>
                <w:p w:rsidR="009D5E92" w:rsidRDefault="009D5E92" w:rsidP="00D8257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190) תשע"ב-2012</w:t>
                  </w:r>
                </w:p>
              </w:txbxContent>
            </v:textbox>
            <w10:anchorlock/>
          </v:rect>
        </w:pict>
      </w:r>
      <w:r>
        <w:rPr>
          <w:rFonts w:cs="FrankRuehl"/>
          <w:sz w:val="26"/>
          <w:rtl/>
        </w:rPr>
        <w:tab/>
      </w:r>
      <w:r>
        <w:rPr>
          <w:rStyle w:val="default"/>
          <w:rFonts w:cs="FrankRuehl"/>
          <w:rtl/>
        </w:rPr>
        <w:t>(</w:t>
      </w:r>
      <w:r w:rsidRPr="001E6A71">
        <w:rPr>
          <w:rStyle w:val="default"/>
          <w:rFonts w:cs="FrankRuehl" w:hint="cs"/>
          <w:rtl/>
        </w:rPr>
        <w:t>ד)</w:t>
      </w:r>
      <w:r w:rsidRPr="001E6A71">
        <w:rPr>
          <w:rStyle w:val="default"/>
          <w:rFonts w:cs="FrankRuehl" w:hint="cs"/>
          <w:rtl/>
        </w:rPr>
        <w:tab/>
        <w:t>תקנות לפי סעיף קטן (א) לא יחולו על כספים שסכום המס החל עליהם לפי הוראות פקודה זו גבוה מסכום המס שיחול עליהם בשל החלת התקנות כאמור, ויחולו לגביהם הוראות פקודה זו.</w:t>
      </w:r>
    </w:p>
    <w:p w:rsidR="0077498F" w:rsidRDefault="0077498F" w:rsidP="0077498F">
      <w:pPr>
        <w:pStyle w:val="medium2-header"/>
        <w:keepLines w:val="0"/>
        <w:spacing w:before="72"/>
        <w:ind w:left="0" w:right="1134"/>
        <w:outlineLvl w:val="0"/>
        <w:rPr>
          <w:rFonts w:cs="FrankRuehl"/>
          <w:noProof/>
          <w:rtl/>
        </w:rPr>
      </w:pPr>
      <w:bookmarkStart w:id="250" w:name="med21"/>
      <w:bookmarkEnd w:id="250"/>
      <w:r>
        <w:rPr>
          <w:rFonts w:cs="FrankRuehl"/>
          <w:noProof/>
          <w:rtl/>
          <w:lang w:eastAsia="en-US"/>
        </w:rPr>
        <w:pict>
          <v:rect id="_x0000_s4077" style="position:absolute;left:0;text-align:left;margin-left:465pt;margin-top:7.1pt;width:75.05pt;height:52pt;z-index:252153344" filled="f" stroked="f" strokecolor="lime" strokeweight=".25pt">
            <v:textbox style="mso-next-textbox:#_x0000_s4077" inset="0,0,0,0">
              <w:txbxContent>
                <w:p w:rsidR="009D5E92" w:rsidRDefault="009D5E92" w:rsidP="0077498F">
                  <w:pPr>
                    <w:spacing w:line="160" w:lineRule="exact"/>
                    <w:rPr>
                      <w:rFonts w:cs="Miriam" w:hint="cs"/>
                      <w:noProof/>
                      <w:sz w:val="18"/>
                      <w:szCs w:val="18"/>
                      <w:rtl/>
                    </w:rPr>
                  </w:pPr>
                  <w:r>
                    <w:rPr>
                      <w:rFonts w:cs="Miriam" w:hint="cs"/>
                      <w:sz w:val="18"/>
                      <w:szCs w:val="18"/>
                      <w:rtl/>
                    </w:rPr>
                    <w:t>(תיקון מס' 174) תש"ע-2010</w:t>
                  </w:r>
                </w:p>
                <w:p w:rsidR="009D5E92" w:rsidRDefault="009D5E92" w:rsidP="0077498F">
                  <w:pPr>
                    <w:spacing w:line="160" w:lineRule="exact"/>
                    <w:rPr>
                      <w:rFonts w:cs="Miriam" w:hint="cs"/>
                      <w:noProof/>
                      <w:sz w:val="18"/>
                      <w:szCs w:val="18"/>
                      <w:rtl/>
                    </w:rPr>
                  </w:pPr>
                  <w:r>
                    <w:rPr>
                      <w:rFonts w:cs="Miriam" w:hint="cs"/>
                      <w:noProof/>
                      <w:sz w:val="18"/>
                      <w:szCs w:val="18"/>
                      <w:rtl/>
                    </w:rPr>
                    <w:t>(תיקון מס' 188) תשע"ב-2012</w:t>
                  </w:r>
                </w:p>
                <w:p w:rsidR="009D5E92" w:rsidRDefault="009D5E92" w:rsidP="0077498F">
                  <w:pPr>
                    <w:spacing w:line="160" w:lineRule="exact"/>
                    <w:rPr>
                      <w:rFonts w:cs="Miriam" w:hint="cs"/>
                      <w:noProof/>
                      <w:sz w:val="18"/>
                      <w:szCs w:val="18"/>
                      <w:rtl/>
                    </w:rPr>
                  </w:pPr>
                  <w:r>
                    <w:rPr>
                      <w:rFonts w:cs="Miriam" w:hint="cs"/>
                      <w:noProof/>
                      <w:sz w:val="18"/>
                      <w:szCs w:val="18"/>
                      <w:rtl/>
                    </w:rPr>
                    <w:t>(תיקון מס' 202) תשע"ד-2014</w:t>
                  </w:r>
                </w:p>
              </w:txbxContent>
            </v:textbox>
            <w10:anchorlock/>
          </v:rect>
        </w:pict>
      </w:r>
      <w:r>
        <w:rPr>
          <w:rFonts w:cs="FrankRuehl"/>
          <w:noProof/>
          <w:rtl/>
        </w:rPr>
        <w:t>פ</w:t>
      </w:r>
      <w:r>
        <w:rPr>
          <w:rFonts w:cs="FrankRuehl" w:hint="cs"/>
          <w:noProof/>
          <w:rtl/>
        </w:rPr>
        <w:t xml:space="preserve">רק שביעי: תקני דיווח כספי בין-לאומיים </w:t>
      </w:r>
      <w:r>
        <w:rPr>
          <w:rFonts w:cs="FrankRuehl"/>
          <w:noProof/>
          <w:rtl/>
        </w:rPr>
        <w:t>–</w:t>
      </w:r>
      <w:r>
        <w:rPr>
          <w:rFonts w:cs="FrankRuehl" w:hint="cs"/>
          <w:noProof/>
          <w:rtl/>
        </w:rPr>
        <w:t xml:space="preserve"> אי-תחולה בקביעת </w:t>
      </w:r>
      <w:r>
        <w:rPr>
          <w:rFonts w:cs="FrankRuehl"/>
          <w:noProof/>
          <w:rtl/>
        </w:rPr>
        <w:br/>
      </w:r>
      <w:r>
        <w:rPr>
          <w:rFonts w:cs="FrankRuehl" w:hint="cs"/>
          <w:noProof/>
          <w:rtl/>
        </w:rPr>
        <w:t>ההכנסה החייבת לגבי שנות המס 2007 עד 2013</w:t>
      </w:r>
    </w:p>
    <w:p w:rsidR="0077498F" w:rsidRPr="0077498F" w:rsidRDefault="0077498F" w:rsidP="0077498F">
      <w:pPr>
        <w:pStyle w:val="P00"/>
        <w:spacing w:before="72"/>
        <w:ind w:left="0" w:right="1134"/>
        <w:rPr>
          <w:rStyle w:val="default"/>
          <w:rFonts w:cs="FrankRuehl"/>
          <w:rtl/>
        </w:rPr>
      </w:pPr>
    </w:p>
    <w:p w:rsidR="001E3631" w:rsidRDefault="001E3631" w:rsidP="0077498F">
      <w:pPr>
        <w:pStyle w:val="P00"/>
        <w:spacing w:before="72"/>
        <w:ind w:left="0" w:right="1134"/>
        <w:rPr>
          <w:rStyle w:val="default"/>
          <w:rFonts w:cs="FrankRuehl" w:hint="cs"/>
          <w:rtl/>
        </w:rPr>
      </w:pPr>
      <w:bookmarkStart w:id="251" w:name="Seif412"/>
      <w:bookmarkEnd w:id="251"/>
      <w:r>
        <w:rPr>
          <w:rFonts w:cs="Miriam"/>
          <w:lang w:val="he-IL"/>
        </w:rPr>
        <w:pict>
          <v:rect id="_x0000_s3850" style="position:absolute;left:0;text-align:left;margin-left:464.5pt;margin-top:8.05pt;width:75.05pt;height:74.8pt;z-index:251977216" o:allowincell="f" filled="f" stroked="f" strokecolor="lime" strokeweight=".25pt">
            <v:textbox style="mso-next-textbox:#_x0000_s3850" inset="0,0,0,0">
              <w:txbxContent>
                <w:p w:rsidR="009D5E92" w:rsidRDefault="009D5E92" w:rsidP="001E3631">
                  <w:pPr>
                    <w:spacing w:line="160" w:lineRule="exact"/>
                    <w:rPr>
                      <w:rFonts w:cs="Miriam" w:hint="cs"/>
                      <w:sz w:val="18"/>
                      <w:szCs w:val="18"/>
                      <w:rtl/>
                    </w:rPr>
                  </w:pPr>
                  <w:r>
                    <w:rPr>
                      <w:rFonts w:cs="Miriam" w:hint="cs"/>
                      <w:sz w:val="18"/>
                      <w:szCs w:val="18"/>
                      <w:rtl/>
                    </w:rPr>
                    <w:t xml:space="preserve">אי-תחולת תקן חשבונאות מס' 29 </w:t>
                  </w:r>
                  <w:r>
                    <w:rPr>
                      <w:rFonts w:cs="Miriam"/>
                      <w:sz w:val="18"/>
                      <w:szCs w:val="18"/>
                      <w:rtl/>
                    </w:rPr>
                    <w:t>–</w:t>
                  </w:r>
                  <w:r>
                    <w:rPr>
                      <w:rFonts w:cs="Miriam" w:hint="cs"/>
                      <w:sz w:val="18"/>
                      <w:szCs w:val="18"/>
                      <w:rtl/>
                    </w:rPr>
                    <w:t xml:space="preserve"> הוראת שעה</w:t>
                  </w:r>
                </w:p>
                <w:p w:rsidR="009D5E92" w:rsidRDefault="009D5E92" w:rsidP="001E3631">
                  <w:pPr>
                    <w:spacing w:line="160" w:lineRule="exact"/>
                    <w:rPr>
                      <w:rFonts w:cs="Miriam" w:hint="cs"/>
                      <w:noProof/>
                      <w:sz w:val="18"/>
                      <w:szCs w:val="18"/>
                      <w:rtl/>
                    </w:rPr>
                  </w:pPr>
                  <w:r>
                    <w:rPr>
                      <w:rFonts w:cs="Miriam" w:hint="cs"/>
                      <w:sz w:val="18"/>
                      <w:szCs w:val="18"/>
                      <w:rtl/>
                    </w:rPr>
                    <w:t>(תיקון מס' 174) תש"ע-2010</w:t>
                  </w:r>
                </w:p>
                <w:p w:rsidR="009D5E92" w:rsidRDefault="009D5E92" w:rsidP="00B402E4">
                  <w:pPr>
                    <w:spacing w:line="160" w:lineRule="exact"/>
                    <w:rPr>
                      <w:rFonts w:cs="Miriam" w:hint="cs"/>
                      <w:noProof/>
                      <w:sz w:val="18"/>
                      <w:szCs w:val="18"/>
                      <w:rtl/>
                    </w:rPr>
                  </w:pPr>
                  <w:r>
                    <w:rPr>
                      <w:rFonts w:cs="Miriam" w:hint="cs"/>
                      <w:noProof/>
                      <w:sz w:val="18"/>
                      <w:szCs w:val="18"/>
                      <w:rtl/>
                    </w:rPr>
                    <w:t>(תיקון מס' 188) תשע"ב-2012</w:t>
                  </w:r>
                </w:p>
                <w:p w:rsidR="009D5E92" w:rsidRDefault="009D5E92" w:rsidP="0077498F">
                  <w:pPr>
                    <w:spacing w:line="160" w:lineRule="exact"/>
                    <w:rPr>
                      <w:rFonts w:cs="Miriam" w:hint="cs"/>
                      <w:noProof/>
                      <w:sz w:val="18"/>
                      <w:szCs w:val="18"/>
                      <w:rtl/>
                    </w:rPr>
                  </w:pPr>
                  <w:r>
                    <w:rPr>
                      <w:rFonts w:cs="Miriam" w:hint="cs"/>
                      <w:noProof/>
                      <w:sz w:val="18"/>
                      <w:szCs w:val="18"/>
                      <w:rtl/>
                    </w:rPr>
                    <w:t>(תיקון מס' 202) תשע"ד-2014</w:t>
                  </w:r>
                </w:p>
              </w:txbxContent>
            </v:textbox>
            <w10:anchorlock/>
          </v:rect>
        </w:pict>
      </w:r>
      <w:r>
        <w:rPr>
          <w:rStyle w:val="big-number"/>
          <w:rFonts w:cs="Miriam"/>
          <w:rtl/>
        </w:rPr>
        <w:t>87</w:t>
      </w:r>
      <w:r w:rsidR="006F6314">
        <w:rPr>
          <w:rStyle w:val="default"/>
          <w:rFonts w:cs="FrankRuehl" w:hint="cs"/>
          <w:rtl/>
        </w:rPr>
        <w:t>א</w:t>
      </w:r>
      <w:r w:rsidR="00F15EC2">
        <w:rPr>
          <w:rStyle w:val="a6"/>
          <w:rFonts w:cs="FrankRuehl"/>
          <w:sz w:val="26"/>
          <w:rtl/>
        </w:rPr>
        <w:footnoteReference w:id="16"/>
      </w:r>
      <w:r w:rsidRPr="006F6314">
        <w:rPr>
          <w:rStyle w:val="default"/>
          <w:rFonts w:cs="FrankRuehl"/>
          <w:rtl/>
        </w:rPr>
        <w:t>.</w:t>
      </w:r>
      <w:r w:rsidRPr="006F6314">
        <w:rPr>
          <w:rStyle w:val="default"/>
          <w:rFonts w:cs="FrankRuehl"/>
          <w:rtl/>
        </w:rPr>
        <w:tab/>
      </w:r>
      <w:r>
        <w:rPr>
          <w:rStyle w:val="default"/>
          <w:rFonts w:cs="FrankRuehl"/>
          <w:rtl/>
        </w:rPr>
        <w:t xml:space="preserve"> </w:t>
      </w:r>
      <w:r w:rsidR="006F6314">
        <w:rPr>
          <w:rStyle w:val="default"/>
          <w:rFonts w:cs="FrankRuehl" w:hint="cs"/>
          <w:rtl/>
        </w:rPr>
        <w:t xml:space="preserve">בקביעת ההכנסה החייבת לא יחול תקן חשבונאות מס' 29 שקבע המוסד הישראלי לתקינה בחשבונאות, אף אם הוחל בדוחות הכספיים לגבי שנות המס </w:t>
      </w:r>
      <w:r w:rsidR="00B402E4">
        <w:rPr>
          <w:rStyle w:val="default"/>
          <w:rFonts w:cs="FrankRuehl" w:hint="cs"/>
          <w:rtl/>
        </w:rPr>
        <w:t>2007 עד 201</w:t>
      </w:r>
      <w:r w:rsidR="0077498F">
        <w:rPr>
          <w:rStyle w:val="default"/>
          <w:rFonts w:cs="FrankRuehl" w:hint="cs"/>
          <w:rtl/>
        </w:rPr>
        <w:t>3</w:t>
      </w:r>
      <w:r w:rsidR="006F6314">
        <w:rPr>
          <w:rStyle w:val="default"/>
          <w:rFonts w:cs="FrankRuehl" w:hint="cs"/>
          <w:rtl/>
        </w:rPr>
        <w:t>.</w:t>
      </w:r>
    </w:p>
    <w:p w:rsidR="006F6314" w:rsidRDefault="006F6314" w:rsidP="006F6314">
      <w:pPr>
        <w:pStyle w:val="P00"/>
        <w:spacing w:before="72"/>
        <w:ind w:left="0" w:right="1134"/>
        <w:rPr>
          <w:rStyle w:val="default"/>
          <w:rFonts w:cs="FrankRuehl" w:hint="cs"/>
          <w:rtl/>
        </w:rPr>
      </w:pPr>
    </w:p>
    <w:p w:rsidR="0077498F" w:rsidRDefault="0077498F" w:rsidP="006F6314">
      <w:pPr>
        <w:pStyle w:val="P00"/>
        <w:spacing w:before="72"/>
        <w:ind w:left="0" w:right="1134"/>
        <w:rPr>
          <w:rStyle w:val="default"/>
          <w:rFonts w:cs="FrankRuehl" w:hint="cs"/>
          <w:rtl/>
        </w:rPr>
      </w:pPr>
    </w:p>
    <w:p w:rsidR="00B402E4" w:rsidRDefault="00B402E4" w:rsidP="006F6314">
      <w:pPr>
        <w:pStyle w:val="P00"/>
        <w:spacing w:before="72"/>
        <w:ind w:left="0" w:right="1134"/>
        <w:rPr>
          <w:rStyle w:val="default"/>
          <w:rFonts w:cs="FrankRuehl" w:hint="cs"/>
          <w:rtl/>
        </w:rPr>
      </w:pPr>
    </w:p>
    <w:p w:rsidR="00D54DD9" w:rsidRDefault="00D54DD9">
      <w:pPr>
        <w:pStyle w:val="medium2-header"/>
        <w:keepLines w:val="0"/>
        <w:spacing w:before="72"/>
        <w:ind w:left="0" w:right="1134"/>
        <w:outlineLvl w:val="0"/>
        <w:rPr>
          <w:rFonts w:cs="FrankRuehl" w:hint="cs"/>
          <w:noProof/>
          <w:rtl/>
        </w:rPr>
      </w:pPr>
      <w:bookmarkStart w:id="252" w:name="med22"/>
      <w:bookmarkEnd w:id="252"/>
      <w:r>
        <w:rPr>
          <w:noProof/>
          <w:sz w:val="20"/>
          <w:lang w:val="he-IL"/>
        </w:rPr>
        <w:pict>
          <v:rect id="_x0000_s2900" style="position:absolute;left:0;text-align:left;margin-left:464.5pt;margin-top:8.05pt;width:75.05pt;height:23.7pt;z-index:251218432" o:allowincell="f" filled="f" stroked="f" strokecolor="lime" strokeweight=".25pt">
            <v:textbox style="mso-next-textbox:#_x0000_s2900" inset="0,0,0,0">
              <w:txbxContent>
                <w:p w:rsidR="009D5E92" w:rsidRDefault="009D5E92">
                  <w:pPr>
                    <w:spacing w:line="160" w:lineRule="exact"/>
                    <w:rPr>
                      <w:rFonts w:cs="Miriam"/>
                      <w:noProof/>
                      <w:sz w:val="18"/>
                      <w:szCs w:val="18"/>
                      <w:rtl/>
                    </w:rPr>
                  </w:pPr>
                  <w:r>
                    <w:rPr>
                      <w:rFonts w:cs="Miriam" w:hint="cs"/>
                      <w:sz w:val="18"/>
                      <w:szCs w:val="18"/>
                      <w:rtl/>
                    </w:rPr>
                    <w:t>(תיקון מס' 6) תש</w:t>
                  </w:r>
                  <w:r>
                    <w:rPr>
                      <w:rFonts w:cs="Miriam"/>
                      <w:sz w:val="18"/>
                      <w:szCs w:val="18"/>
                      <w:rtl/>
                    </w:rPr>
                    <w:t>כ</w:t>
                  </w:r>
                  <w:r>
                    <w:rPr>
                      <w:rFonts w:cs="Miriam" w:hint="cs"/>
                      <w:sz w:val="18"/>
                      <w:szCs w:val="18"/>
                      <w:rtl/>
                    </w:rPr>
                    <w:t>"ה-1965</w:t>
                  </w:r>
                </w:p>
              </w:txbxContent>
            </v:textbox>
            <w10:anchorlock/>
          </v:rect>
        </w:pict>
      </w:r>
      <w:r>
        <w:rPr>
          <w:rFonts w:cs="FrankRuehl"/>
          <w:noProof/>
          <w:rtl/>
        </w:rPr>
        <w:t>ח</w:t>
      </w:r>
      <w:r>
        <w:rPr>
          <w:rFonts w:cs="FrankRuehl" w:hint="cs"/>
          <w:noProof/>
          <w:rtl/>
        </w:rPr>
        <w:t>לק ה': רווחי הון</w:t>
      </w:r>
    </w:p>
    <w:p w:rsidR="00D54DD9" w:rsidRDefault="00D54DD9" w:rsidP="006334DB">
      <w:pPr>
        <w:pStyle w:val="P00"/>
        <w:spacing w:before="72"/>
        <w:ind w:left="0" w:right="1134"/>
        <w:rPr>
          <w:rStyle w:val="default"/>
          <w:rFonts w:cs="FrankRuehl" w:hint="cs"/>
          <w:rtl/>
        </w:rPr>
      </w:pPr>
      <w:bookmarkStart w:id="253" w:name="Seif152"/>
      <w:bookmarkEnd w:id="253"/>
      <w:r>
        <w:rPr>
          <w:rFonts w:cs="Miriam"/>
          <w:lang w:val="he-IL"/>
        </w:rPr>
        <w:pict>
          <v:rect id="_x0000_s2906" style="position:absolute;left:0;text-align:left;margin-left:464.5pt;margin-top:8.05pt;width:75.05pt;height:41.95pt;z-index:251224576" o:allowincell="f" filled="f" stroked="f" strokecolor="lime" strokeweight=".25pt">
            <v:textbox style="mso-next-textbox:#_x0000_s290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ות</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w:t>
                  </w:r>
                  <w:r>
                    <w:rPr>
                      <w:rFonts w:cs="Miriam"/>
                      <w:sz w:val="18"/>
                      <w:szCs w:val="18"/>
                      <w:rtl/>
                    </w:rPr>
                    <w:t>ן</w:t>
                  </w:r>
                  <w:r>
                    <w:rPr>
                      <w:rFonts w:cs="Miriam" w:hint="cs"/>
                      <w:sz w:val="18"/>
                      <w:szCs w:val="18"/>
                      <w:rtl/>
                    </w:rPr>
                    <w:t xml:space="preserve"> </w:t>
                  </w:r>
                  <w:r>
                    <w:rPr>
                      <w:rFonts w:cs="Miriam"/>
                      <w:sz w:val="18"/>
                      <w:szCs w:val="18"/>
                      <w:rtl/>
                    </w:rPr>
                    <w:t>מס</w:t>
                  </w:r>
                  <w:r>
                    <w:rPr>
                      <w:rFonts w:cs="Miriam" w:hint="cs"/>
                      <w:sz w:val="18"/>
                      <w:szCs w:val="18"/>
                      <w:rtl/>
                    </w:rPr>
                    <w:t>' 132) תשס"ב-2002</w:t>
                  </w:r>
                </w:p>
              </w:txbxContent>
            </v:textbox>
            <w10:anchorlock/>
          </v:rect>
        </w:pict>
      </w:r>
      <w:r>
        <w:rPr>
          <w:rStyle w:val="big-number"/>
          <w:rFonts w:cs="Miriam"/>
          <w:rtl/>
        </w:rPr>
        <w:t>88</w:t>
      </w:r>
      <w:r>
        <w:rPr>
          <w:rStyle w:val="a6"/>
          <w:rFonts w:cs="FrankRuehl"/>
          <w:sz w:val="26"/>
        </w:rPr>
        <w:footnoteReference w:id="17"/>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חלק זה </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r>
        <w:rPr>
          <w:rFonts w:cs="FrankRuehl"/>
          <w:rtl/>
          <w:lang w:val="he-IL"/>
        </w:rPr>
        <w:pict>
          <v:rect id="_x0000_s2901" style="position:absolute;left:0;text-align:left;margin-left:465pt;margin-top:7.1pt;width:75.05pt;height:18.3pt;z-index:251219456" filled="f" stroked="f" strokecolor="lime" strokeweight=".25pt">
            <v:textbox style="mso-next-textbox:#_x0000_s290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"אמצעי 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 כל אחת מאלה: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הזכות לרווחים;</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הזכות למנות דירקטור או מנהל כללי בחברה, או בעלי תפקידים דומים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אחר;</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זכות הצבעה באסיפה כללית בחברה, או בגוף מקביל לה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אחר;</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הזכות לחלק ביתרת הנכסים לאחר סילוק החובות בעת פירוק;</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הזכות להורות למי שלו זכות מן הזכויות האמורות בפסקאות (1) עד (4) על הדרך להפעלת זכותו;</w:t>
      </w:r>
    </w:p>
    <w:p w:rsidR="00D54DD9" w:rsidRDefault="00D54DD9">
      <w:pPr>
        <w:pStyle w:val="P00"/>
        <w:spacing w:before="72"/>
        <w:ind w:left="1021" w:right="1134"/>
        <w:rPr>
          <w:rStyle w:val="default"/>
          <w:rFonts w:cs="FrankRuehl" w:hint="cs"/>
          <w:rtl/>
        </w:rPr>
      </w:pPr>
      <w:r>
        <w:rPr>
          <w:rStyle w:val="default"/>
          <w:rFonts w:cs="FrankRuehl"/>
          <w:rtl/>
        </w:rPr>
        <w:t>והכל, בין שהיא מכוח מניות, זכויות למניות או זכויות אחרות, ובין בכל דרך אחרת, לרבות באמצעות הסכמי הצבעה או נאמנות;</w:t>
      </w:r>
    </w:p>
    <w:p w:rsidR="00D54DD9" w:rsidRDefault="00D54DD9">
      <w:pPr>
        <w:pStyle w:val="P00"/>
        <w:spacing w:before="72"/>
        <w:ind w:left="0" w:right="1134"/>
        <w:rPr>
          <w:rStyle w:val="default"/>
          <w:rFonts w:cs="FrankRuehl" w:hint="cs"/>
          <w:rtl/>
        </w:rPr>
      </w:pPr>
      <w:r>
        <w:rPr>
          <w:rFonts w:cs="FrankRuehl"/>
          <w:rtl/>
          <w:lang w:val="he-IL"/>
        </w:rPr>
        <w:pict>
          <v:rect id="_x0000_s2902" style="position:absolute;left:0;text-align:left;margin-left:465pt;margin-top:7.1pt;width:75.05pt;height:18.3pt;z-index:251220480" filled="f" stroked="f" strokecolor="lime" strokeweight=".25pt">
            <v:textbox style="mso-next-textbox:#_x0000_s290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"בעל מניות מהותי" – מי שמחזיק, במישרין או בעקיפין, לבדו או יחד עם אחר,</w:t>
      </w:r>
      <w:r>
        <w:rPr>
          <w:rStyle w:val="default"/>
          <w:rFonts w:cs="FrankRuehl" w:hint="cs"/>
          <w:rtl/>
        </w:rPr>
        <w:t xml:space="preserve"> </w:t>
      </w:r>
      <w:r>
        <w:rPr>
          <w:rStyle w:val="default"/>
          <w:rFonts w:cs="FrankRuehl"/>
          <w:rtl/>
        </w:rPr>
        <w:t>ב</w:t>
      </w:r>
      <w:r>
        <w:rPr>
          <w:rStyle w:val="default"/>
          <w:rFonts w:cs="FrankRuehl" w:hint="cs"/>
          <w:rtl/>
        </w:rPr>
        <w:t>-</w:t>
      </w:r>
      <w:r>
        <w:rPr>
          <w:rStyle w:val="default"/>
          <w:rFonts w:cs="FrankRuehl"/>
          <w:rtl/>
        </w:rPr>
        <w:t>10% לפחות באחד או יותר מסוג כלשהו של אמצעי השליטה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p>
    <w:p w:rsidR="00D54DD9" w:rsidRDefault="00D54DD9">
      <w:pPr>
        <w:pStyle w:val="P00"/>
        <w:spacing w:before="72"/>
        <w:ind w:left="0" w:right="1134"/>
        <w:rPr>
          <w:rStyle w:val="default"/>
          <w:rFonts w:cs="FrankRuehl" w:hint="cs"/>
          <w:rtl/>
        </w:rPr>
      </w:pPr>
      <w:r>
        <w:rPr>
          <w:rFonts w:cs="FrankRuehl"/>
          <w:rtl/>
          <w:lang w:val="he-IL"/>
        </w:rPr>
        <w:pict>
          <v:rect id="_x0000_s2903" style="position:absolute;left:0;text-align:left;margin-left:465pt;margin-top:7.1pt;width:75.05pt;height:18.3pt;z-index:251221504" filled="f" stroked="f" strokecolor="lime" strokeweight=".25pt">
            <v:textbox style="mso-next-textbox:#_x0000_s290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"יחד עם אחר" – יחד עם קרובו, וכן יחד עם מי שאינו קרובו ויש ביניהם שיתוף</w:t>
      </w:r>
      <w:r>
        <w:rPr>
          <w:rStyle w:val="default"/>
          <w:rFonts w:cs="FrankRuehl" w:hint="cs"/>
          <w:rtl/>
        </w:rPr>
        <w:t xml:space="preserve"> </w:t>
      </w:r>
      <w:r>
        <w:rPr>
          <w:rStyle w:val="default"/>
          <w:rFonts w:cs="FrankRuehl"/>
          <w:rtl/>
        </w:rPr>
        <w:t>פעולה דרך קבע על פי הסכם בענינים מהותיים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במישרין או בעקיפין;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נכ</w:t>
      </w:r>
      <w:r>
        <w:rPr>
          <w:rStyle w:val="default"/>
          <w:rFonts w:cs="FrankRuehl"/>
          <w:rtl/>
        </w:rPr>
        <w:t xml:space="preserve">ס" </w:t>
      </w:r>
      <w:r>
        <w:rPr>
          <w:rStyle w:val="default"/>
          <w:rFonts w:cs="FrankRuehl" w:hint="cs"/>
          <w:rtl/>
        </w:rPr>
        <w:t>- כל רכוש, בין מק</w:t>
      </w:r>
      <w:r>
        <w:rPr>
          <w:rStyle w:val="default"/>
          <w:rFonts w:cs="FrankRuehl"/>
          <w:rtl/>
        </w:rPr>
        <w:t>ר</w:t>
      </w:r>
      <w:r>
        <w:rPr>
          <w:rStyle w:val="default"/>
          <w:rFonts w:cs="FrankRuehl" w:hint="cs"/>
          <w:rtl/>
        </w:rPr>
        <w:t>קעין ובי</w:t>
      </w:r>
      <w:r>
        <w:rPr>
          <w:rStyle w:val="default"/>
          <w:rFonts w:cs="FrankRuehl"/>
          <w:rtl/>
        </w:rPr>
        <w:t xml:space="preserve">ן </w:t>
      </w:r>
      <w:r>
        <w:rPr>
          <w:rStyle w:val="default"/>
          <w:rFonts w:cs="FrankRuehl" w:hint="cs"/>
          <w:rtl/>
        </w:rPr>
        <w:t>מיטלטל</w:t>
      </w:r>
      <w:r>
        <w:rPr>
          <w:rStyle w:val="default"/>
          <w:rFonts w:cs="FrankRuehl"/>
          <w:rtl/>
        </w:rPr>
        <w:t>ין</w:t>
      </w:r>
      <w:r>
        <w:rPr>
          <w:rStyle w:val="default"/>
          <w:rFonts w:cs="FrankRuehl" w:hint="cs"/>
          <w:rtl/>
        </w:rPr>
        <w:t>, וכן כל זכות או טובת הנאה ראויות או מ</w:t>
      </w:r>
      <w:r>
        <w:rPr>
          <w:rStyle w:val="default"/>
          <w:rFonts w:cs="FrankRuehl"/>
          <w:rtl/>
        </w:rPr>
        <w:t>ו</w:t>
      </w:r>
      <w:r>
        <w:rPr>
          <w:rStyle w:val="default"/>
          <w:rFonts w:cs="FrankRuehl" w:hint="cs"/>
          <w:rtl/>
        </w:rPr>
        <w:t>חזק</w:t>
      </w:r>
      <w:r>
        <w:rPr>
          <w:rStyle w:val="default"/>
          <w:rFonts w:cs="FrankRuehl"/>
          <w:rtl/>
        </w:rPr>
        <w:t>ו</w:t>
      </w:r>
      <w:r>
        <w:rPr>
          <w:rStyle w:val="default"/>
          <w:rFonts w:cs="FrankRuehl" w:hint="cs"/>
          <w:rtl/>
        </w:rPr>
        <w:t>ת, ו</w:t>
      </w:r>
      <w:r>
        <w:rPr>
          <w:rStyle w:val="default"/>
          <w:rFonts w:cs="FrankRuehl"/>
          <w:rtl/>
        </w:rPr>
        <w:t>ה</w:t>
      </w:r>
      <w:r>
        <w:rPr>
          <w:rStyle w:val="default"/>
          <w:rFonts w:cs="FrankRuehl" w:hint="cs"/>
          <w:rtl/>
        </w:rPr>
        <w:t xml:space="preserve">כל </w:t>
      </w:r>
      <w:r>
        <w:rPr>
          <w:rStyle w:val="default"/>
          <w:rFonts w:cs="FrankRuehl"/>
          <w:rtl/>
        </w:rPr>
        <w:t>ב</w:t>
      </w:r>
      <w:r>
        <w:rPr>
          <w:rStyle w:val="default"/>
          <w:rFonts w:cs="FrankRuehl" w:hint="cs"/>
          <w:rtl/>
        </w:rPr>
        <w:t>ין ש</w:t>
      </w:r>
      <w:r>
        <w:rPr>
          <w:rStyle w:val="default"/>
          <w:rFonts w:cs="FrankRuehl"/>
          <w:rtl/>
        </w:rPr>
        <w:t>ה</w:t>
      </w:r>
      <w:r>
        <w:rPr>
          <w:rStyle w:val="default"/>
          <w:rFonts w:cs="FrankRuehl" w:hint="cs"/>
          <w:rtl/>
        </w:rPr>
        <w:t>ם בישראל ובין ש</w:t>
      </w:r>
      <w:r>
        <w:rPr>
          <w:rStyle w:val="default"/>
          <w:rFonts w:cs="FrankRuehl"/>
          <w:rtl/>
        </w:rPr>
        <w:t>ה</w:t>
      </w:r>
      <w:r>
        <w:rPr>
          <w:rStyle w:val="default"/>
          <w:rFonts w:cs="FrankRuehl" w:hint="cs"/>
          <w:rtl/>
        </w:rPr>
        <w:t>ם מח</w:t>
      </w:r>
      <w:r>
        <w:rPr>
          <w:rStyle w:val="default"/>
          <w:rFonts w:cs="FrankRuehl"/>
          <w:rtl/>
        </w:rPr>
        <w:t>ו</w:t>
      </w:r>
      <w:r>
        <w:rPr>
          <w:rStyle w:val="default"/>
          <w:rFonts w:cs="FrankRuehl" w:hint="cs"/>
          <w:rtl/>
        </w:rPr>
        <w:t>ץ ל</w:t>
      </w:r>
      <w:r>
        <w:rPr>
          <w:rStyle w:val="default"/>
          <w:rFonts w:cs="FrankRuehl"/>
          <w:rtl/>
        </w:rPr>
        <w:t>י</w:t>
      </w:r>
      <w:r>
        <w:rPr>
          <w:rStyle w:val="default"/>
          <w:rFonts w:cs="FrankRuehl" w:hint="cs"/>
          <w:rtl/>
        </w:rPr>
        <w:t>שראל, למע</w:t>
      </w:r>
      <w:r>
        <w:rPr>
          <w:rStyle w:val="default"/>
          <w:rFonts w:cs="FrankRuehl"/>
          <w:rtl/>
        </w:rPr>
        <w:t>ט</w:t>
      </w:r>
      <w:r>
        <w:rPr>
          <w:rStyle w:val="default"/>
          <w:rFonts w:cs="FrankRuehl" w:hint="cs"/>
          <w:rtl/>
        </w:rPr>
        <w:t xml:space="preserve">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מיטלטלין של יחי</w:t>
      </w:r>
      <w:r>
        <w:rPr>
          <w:rStyle w:val="default"/>
          <w:rFonts w:cs="FrankRuehl"/>
          <w:rtl/>
        </w:rPr>
        <w:t>ד</w:t>
      </w:r>
      <w:r>
        <w:rPr>
          <w:rStyle w:val="default"/>
          <w:rFonts w:cs="FrankRuehl" w:hint="cs"/>
          <w:rtl/>
        </w:rPr>
        <w:t xml:space="preserve"> המוחזקים</w:t>
      </w:r>
      <w:r>
        <w:rPr>
          <w:rStyle w:val="default"/>
          <w:rFonts w:cs="FrankRuehl"/>
          <w:rtl/>
        </w:rPr>
        <w:t xml:space="preserve"> על </w:t>
      </w:r>
      <w:r>
        <w:rPr>
          <w:rStyle w:val="default"/>
          <w:rFonts w:cs="FrankRuehl" w:hint="cs"/>
          <w:rtl/>
        </w:rPr>
        <w:t>י</w:t>
      </w:r>
      <w:r>
        <w:rPr>
          <w:rStyle w:val="default"/>
          <w:rFonts w:cs="FrankRuehl"/>
          <w:rtl/>
        </w:rPr>
        <w:t>דיו</w:t>
      </w:r>
      <w:r>
        <w:rPr>
          <w:rStyle w:val="default"/>
          <w:rFonts w:cs="FrankRuehl" w:hint="cs"/>
          <w:rtl/>
        </w:rPr>
        <w:t xml:space="preserve"> </w:t>
      </w:r>
      <w:r>
        <w:rPr>
          <w:rStyle w:val="default"/>
          <w:rFonts w:cs="FrankRuehl"/>
          <w:rtl/>
        </w:rPr>
        <w:t>לשי</w:t>
      </w:r>
      <w:r>
        <w:rPr>
          <w:rStyle w:val="default"/>
          <w:rFonts w:cs="FrankRuehl" w:hint="cs"/>
          <w:rtl/>
        </w:rPr>
        <w:t>מ</w:t>
      </w:r>
      <w:r>
        <w:rPr>
          <w:rStyle w:val="default"/>
          <w:rFonts w:cs="FrankRuehl"/>
          <w:rtl/>
        </w:rPr>
        <w:t xml:space="preserve">ושו </w:t>
      </w:r>
      <w:r>
        <w:rPr>
          <w:rStyle w:val="default"/>
          <w:rFonts w:cs="FrankRuehl" w:hint="cs"/>
          <w:rtl/>
        </w:rPr>
        <w:t>האישי</w:t>
      </w:r>
      <w:r>
        <w:rPr>
          <w:rStyle w:val="default"/>
          <w:rFonts w:cs="FrankRuehl"/>
          <w:rtl/>
        </w:rPr>
        <w:t xml:space="preserve"> </w:t>
      </w:r>
      <w:r>
        <w:rPr>
          <w:rStyle w:val="default"/>
          <w:rFonts w:cs="FrankRuehl" w:hint="cs"/>
          <w:rtl/>
        </w:rPr>
        <w:t>או לשימושם האיש</w:t>
      </w:r>
      <w:r>
        <w:rPr>
          <w:rStyle w:val="default"/>
          <w:rFonts w:cs="FrankRuehl"/>
          <w:rtl/>
        </w:rPr>
        <w:t>י</w:t>
      </w:r>
      <w:r>
        <w:rPr>
          <w:rStyle w:val="default"/>
          <w:rFonts w:cs="FrankRuehl" w:hint="cs"/>
          <w:rtl/>
        </w:rPr>
        <w:t xml:space="preserve"> של בני </w:t>
      </w:r>
      <w:r>
        <w:rPr>
          <w:rStyle w:val="default"/>
          <w:rFonts w:cs="FrankRuehl"/>
          <w:rtl/>
        </w:rPr>
        <w:t>מ</w:t>
      </w:r>
      <w:r>
        <w:rPr>
          <w:rStyle w:val="default"/>
          <w:rFonts w:cs="FrankRuehl" w:hint="cs"/>
          <w:rtl/>
        </w:rPr>
        <w:t>שפחתו א</w:t>
      </w:r>
      <w:r>
        <w:rPr>
          <w:rStyle w:val="default"/>
          <w:rFonts w:cs="FrankRuehl"/>
          <w:rtl/>
        </w:rPr>
        <w:t>ו ש</w:t>
      </w:r>
      <w:r>
        <w:rPr>
          <w:rStyle w:val="default"/>
          <w:rFonts w:cs="FrankRuehl" w:hint="cs"/>
          <w:rtl/>
        </w:rPr>
        <w:t xml:space="preserve">ל </w:t>
      </w:r>
      <w:r>
        <w:rPr>
          <w:rStyle w:val="default"/>
          <w:rFonts w:cs="FrankRuehl"/>
          <w:rtl/>
        </w:rPr>
        <w:t>בנ</w:t>
      </w:r>
      <w:r>
        <w:rPr>
          <w:rStyle w:val="default"/>
          <w:rFonts w:cs="FrankRuehl" w:hint="cs"/>
          <w:rtl/>
        </w:rPr>
        <w:t xml:space="preserve">י-אדם </w:t>
      </w:r>
      <w:r>
        <w:rPr>
          <w:rStyle w:val="default"/>
          <w:rFonts w:cs="FrankRuehl"/>
          <w:rtl/>
        </w:rPr>
        <w:t>ה</w:t>
      </w:r>
      <w:r>
        <w:rPr>
          <w:rStyle w:val="default"/>
          <w:rFonts w:cs="FrankRuehl" w:hint="cs"/>
          <w:rtl/>
        </w:rPr>
        <w:t>תלויים בו;</w:t>
      </w:r>
    </w:p>
    <w:p w:rsidR="00D54DD9" w:rsidRDefault="00D54DD9">
      <w:pPr>
        <w:pStyle w:val="P22"/>
        <w:spacing w:before="72"/>
        <w:ind w:left="1021" w:right="1134"/>
        <w:rPr>
          <w:rStyle w:val="default"/>
          <w:rFonts w:cs="FrankRuehl"/>
          <w:rtl/>
        </w:rPr>
      </w:pPr>
      <w:r>
        <w:rPr>
          <w:rFonts w:cs="FrankRuehl"/>
          <w:rtl/>
          <w:lang w:val="he-IL"/>
        </w:rPr>
        <w:pict>
          <v:rect id="_x0000_s2904" style="position:absolute;left:0;text-align:left;margin-left:464.35pt;margin-top:7.1pt;width:75.05pt;height:18.3pt;z-index:251222528" filled="f" stroked="f" strokecolor="lime" strokeweight=".25pt">
            <v:textbox style="mso-next-textbox:#_x0000_s2904" inset="0,0,0,0">
              <w:txbxContent>
                <w:p w:rsidR="009D5E92" w:rsidRDefault="009D5E92">
                  <w:pPr>
                    <w:spacing w:line="160" w:lineRule="exact"/>
                    <w:rPr>
                      <w:rFonts w:cs="Miriam" w:hint="cs"/>
                      <w:noProof/>
                      <w:sz w:val="18"/>
                      <w:szCs w:val="18"/>
                      <w:rtl/>
                    </w:rPr>
                  </w:pPr>
                  <w:r>
                    <w:rPr>
                      <w:rFonts w:cs="Miriam" w:hint="cs"/>
                      <w:sz w:val="18"/>
                      <w:szCs w:val="18"/>
                      <w:rtl/>
                    </w:rPr>
                    <w:t>(תיקון מס' 13) תשכ"ח-1968</w:t>
                  </w:r>
                </w:p>
              </w:txbxContent>
            </v:textbox>
            <w10:anchorlock/>
          </v:rect>
        </w:pict>
      </w:r>
      <w:r>
        <w:rPr>
          <w:rStyle w:val="default"/>
          <w:rFonts w:cs="FrankRuehl"/>
          <w:rtl/>
        </w:rPr>
        <w:t>(2)</w:t>
      </w:r>
      <w:r>
        <w:rPr>
          <w:rStyle w:val="default"/>
          <w:rFonts w:cs="FrankRuehl"/>
          <w:rtl/>
        </w:rPr>
        <w:tab/>
      </w:r>
      <w:r>
        <w:rPr>
          <w:rStyle w:val="default"/>
          <w:rFonts w:cs="FrankRuehl" w:hint="cs"/>
          <w:rtl/>
        </w:rPr>
        <w:t>מלאי עסקי;</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זכות חזקה במקרק</w:t>
      </w:r>
      <w:r>
        <w:rPr>
          <w:rStyle w:val="default"/>
          <w:rFonts w:cs="FrankRuehl"/>
          <w:rtl/>
        </w:rPr>
        <w:t>ע</w:t>
      </w:r>
      <w:r>
        <w:rPr>
          <w:rStyle w:val="default"/>
          <w:rFonts w:cs="FrankRuehl" w:hint="cs"/>
          <w:rtl/>
        </w:rPr>
        <w:t>ין - בין שבדין ובין</w:t>
      </w:r>
      <w:r>
        <w:rPr>
          <w:rStyle w:val="default"/>
          <w:rFonts w:cs="FrankRuehl"/>
          <w:rtl/>
        </w:rPr>
        <w:t xml:space="preserve"> </w:t>
      </w:r>
      <w:r>
        <w:rPr>
          <w:rStyle w:val="default"/>
          <w:rFonts w:cs="FrankRuehl" w:hint="cs"/>
          <w:rtl/>
        </w:rPr>
        <w:t xml:space="preserve">שביושר - המשמשים לצרכי </w:t>
      </w:r>
      <w:r>
        <w:rPr>
          <w:rStyle w:val="default"/>
          <w:rFonts w:cs="FrankRuehl"/>
          <w:rtl/>
        </w:rPr>
        <w:t>מ</w:t>
      </w:r>
      <w:r>
        <w:rPr>
          <w:rStyle w:val="default"/>
          <w:rFonts w:cs="FrankRuehl" w:hint="cs"/>
          <w:rtl/>
        </w:rPr>
        <w:t>גורים ולא לשם השתכר</w:t>
      </w:r>
      <w:r>
        <w:rPr>
          <w:rStyle w:val="default"/>
          <w:rFonts w:cs="FrankRuehl"/>
          <w:rtl/>
        </w:rPr>
        <w:t>ות א</w:t>
      </w:r>
      <w:r>
        <w:rPr>
          <w:rStyle w:val="default"/>
          <w:rFonts w:cs="FrankRuehl" w:hint="cs"/>
          <w:rtl/>
        </w:rPr>
        <w:t>ו</w:t>
      </w:r>
      <w:r>
        <w:rPr>
          <w:rStyle w:val="default"/>
          <w:rFonts w:cs="FrankRuehl"/>
          <w:rtl/>
        </w:rPr>
        <w:t xml:space="preserve"> רי</w:t>
      </w:r>
      <w:r>
        <w:rPr>
          <w:rStyle w:val="default"/>
          <w:rFonts w:cs="FrankRuehl" w:hint="cs"/>
          <w:rtl/>
        </w:rPr>
        <w:t>ווח;</w:t>
      </w:r>
    </w:p>
    <w:p w:rsidR="00597B86" w:rsidRDefault="00597B86" w:rsidP="00597B86">
      <w:pPr>
        <w:pStyle w:val="P22"/>
        <w:spacing w:before="72"/>
        <w:ind w:left="1021" w:right="1134"/>
        <w:rPr>
          <w:rStyle w:val="default"/>
          <w:rFonts w:cs="FrankRuehl"/>
          <w:rtl/>
        </w:rPr>
      </w:pPr>
      <w:r>
        <w:rPr>
          <w:rFonts w:cs="FrankRuehl"/>
          <w:sz w:val="26"/>
          <w:rtl/>
          <w:lang w:eastAsia="en-US"/>
        </w:rPr>
        <w:pict>
          <v:shape id="_x0000_s4335" type="#_x0000_t202" style="position:absolute;left:0;text-align:left;margin-left:470.35pt;margin-top:7.1pt;width:1in;height:20.4pt;z-index:252379648" filled="f" stroked="f">
            <v:textbox inset="1mm,0,1mm,0">
              <w:txbxContent>
                <w:p w:rsidR="009D5E92" w:rsidRDefault="009D5E92" w:rsidP="00597B86">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Style w:val="default"/>
          <w:rFonts w:cs="FrankRuehl"/>
          <w:rtl/>
        </w:rPr>
        <w:t>(4)</w:t>
      </w:r>
      <w:r>
        <w:rPr>
          <w:rStyle w:val="default"/>
          <w:rFonts w:cs="FrankRuehl"/>
          <w:rtl/>
        </w:rPr>
        <w:tab/>
      </w:r>
      <w:r>
        <w:rPr>
          <w:rStyle w:val="default"/>
          <w:rFonts w:cs="FrankRuehl" w:hint="cs"/>
          <w:rtl/>
        </w:rPr>
        <w:t>זכויות במקרקעין</w:t>
      </w:r>
      <w:r>
        <w:rPr>
          <w:rStyle w:val="default"/>
          <w:rFonts w:cs="FrankRuehl"/>
          <w:rtl/>
        </w:rPr>
        <w:t xml:space="preserve"> </w:t>
      </w:r>
      <w:r>
        <w:rPr>
          <w:rStyle w:val="default"/>
          <w:rFonts w:cs="FrankRuehl" w:hint="cs"/>
          <w:rtl/>
        </w:rPr>
        <w:t>ו</w:t>
      </w:r>
      <w:r>
        <w:rPr>
          <w:rStyle w:val="default"/>
          <w:rFonts w:cs="FrankRuehl"/>
          <w:rtl/>
        </w:rPr>
        <w:t>זכ</w:t>
      </w:r>
      <w:r>
        <w:rPr>
          <w:rStyle w:val="default"/>
          <w:rFonts w:cs="FrankRuehl" w:hint="cs"/>
          <w:rtl/>
        </w:rPr>
        <w:t>ויות ב</w:t>
      </w:r>
      <w:r>
        <w:rPr>
          <w:rStyle w:val="default"/>
          <w:rFonts w:cs="FrankRuehl"/>
          <w:rtl/>
        </w:rPr>
        <w:t>אי</w:t>
      </w:r>
      <w:r>
        <w:rPr>
          <w:rStyle w:val="default"/>
          <w:rFonts w:cs="FrankRuehl" w:hint="cs"/>
          <w:rtl/>
        </w:rPr>
        <w:t>גוד כהגדרתן בחוק מיסוי מקרקעין, שעל מכירתם</w:t>
      </w:r>
      <w:r>
        <w:rPr>
          <w:rStyle w:val="default"/>
          <w:rFonts w:cs="FrankRuehl"/>
          <w:rtl/>
        </w:rPr>
        <w:t xml:space="preserve"> </w:t>
      </w:r>
      <w:r>
        <w:rPr>
          <w:rStyle w:val="default"/>
          <w:rFonts w:cs="FrankRuehl" w:hint="cs"/>
          <w:rtl/>
        </w:rPr>
        <w:t>מוט</w:t>
      </w:r>
      <w:r>
        <w:rPr>
          <w:rStyle w:val="default"/>
          <w:rFonts w:cs="FrankRuehl"/>
          <w:rtl/>
        </w:rPr>
        <w:t>ל</w:t>
      </w:r>
      <w:r>
        <w:rPr>
          <w:rStyle w:val="default"/>
          <w:rFonts w:cs="FrankRuehl" w:hint="cs"/>
          <w:rtl/>
        </w:rPr>
        <w:t xml:space="preserve"> מס שבח או </w:t>
      </w:r>
      <w:r>
        <w:rPr>
          <w:rStyle w:val="default"/>
          <w:rFonts w:cs="FrankRuehl"/>
          <w:rtl/>
        </w:rPr>
        <w:t>ש</w:t>
      </w:r>
      <w:r>
        <w:rPr>
          <w:rStyle w:val="default"/>
          <w:rFonts w:cs="FrankRuehl" w:hint="cs"/>
          <w:rtl/>
        </w:rPr>
        <w:t>היה עשוי</w:t>
      </w:r>
      <w:r>
        <w:rPr>
          <w:rStyle w:val="default"/>
          <w:rFonts w:cs="FrankRuehl"/>
          <w:rtl/>
        </w:rPr>
        <w:t xml:space="preserve"> </w:t>
      </w:r>
      <w:r>
        <w:rPr>
          <w:rStyle w:val="default"/>
          <w:rFonts w:cs="FrankRuehl" w:hint="cs"/>
          <w:rtl/>
        </w:rPr>
        <w:t>להיות מ</w:t>
      </w:r>
      <w:r>
        <w:rPr>
          <w:rStyle w:val="default"/>
          <w:rFonts w:cs="FrankRuehl"/>
          <w:rtl/>
        </w:rPr>
        <w:t>וטל</w:t>
      </w:r>
      <w:r>
        <w:rPr>
          <w:rStyle w:val="default"/>
          <w:rFonts w:cs="FrankRuehl" w:hint="cs"/>
          <w:rtl/>
        </w:rPr>
        <w:t xml:space="preserve"> א</w:t>
      </w:r>
      <w:r>
        <w:rPr>
          <w:rStyle w:val="default"/>
          <w:rFonts w:cs="FrankRuehl"/>
          <w:rtl/>
        </w:rPr>
        <w:t>יל</w:t>
      </w:r>
      <w:r>
        <w:rPr>
          <w:rStyle w:val="default"/>
          <w:rFonts w:cs="FrankRuehl" w:hint="cs"/>
          <w:rtl/>
        </w:rPr>
        <w:t>ולא הפ</w:t>
      </w:r>
      <w:r>
        <w:rPr>
          <w:rStyle w:val="default"/>
          <w:rFonts w:cs="FrankRuehl"/>
          <w:rtl/>
        </w:rPr>
        <w:t>ט</w:t>
      </w:r>
      <w:r>
        <w:rPr>
          <w:rStyle w:val="default"/>
          <w:rFonts w:cs="FrankRuehl" w:hint="cs"/>
          <w:rtl/>
        </w:rPr>
        <w:t xml:space="preserve">ור לפי החוק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w:t>
      </w:r>
    </w:p>
    <w:p w:rsidR="00D54DD9" w:rsidRDefault="00D54DD9">
      <w:pPr>
        <w:pStyle w:val="P00"/>
        <w:spacing w:before="72"/>
        <w:ind w:left="0" w:right="1134"/>
        <w:rPr>
          <w:rStyle w:val="default"/>
          <w:rFonts w:cs="FrankRuehl" w:hint="cs"/>
          <w:rtl/>
        </w:rPr>
      </w:pPr>
      <w:r>
        <w:rPr>
          <w:lang w:val="he-IL"/>
        </w:rPr>
        <w:pict>
          <v:rect id="_x0000_s2905" style="position:absolute;left:0;text-align:left;margin-left:464.5pt;margin-top:8.05pt;width:75.05pt;height:34.55pt;z-index:251223552" o:allowincell="f" filled="f" stroked="f" strokecolor="lime" strokeweight=".25pt">
            <v:textbox style="mso-next-textbox:#_x0000_s2905" inset="0,0,0,0">
              <w:txbxContent>
                <w:p w:rsidR="009D5E92" w:rsidRDefault="009D5E92">
                  <w:pPr>
                    <w:spacing w:line="160" w:lineRule="exact"/>
                    <w:rPr>
                      <w:rFonts w:cs="Miriam" w:hint="cs"/>
                      <w:noProof/>
                      <w:sz w:val="18"/>
                      <w:szCs w:val="18"/>
                      <w:rtl/>
                    </w:rPr>
                  </w:pPr>
                  <w:r>
                    <w:rPr>
                      <w:rFonts w:cs="Miriam" w:hint="cs"/>
                      <w:sz w:val="18"/>
                      <w:szCs w:val="18"/>
                      <w:rtl/>
                    </w:rPr>
                    <w:t>(תיקון מס' 13) תשכ"ח-1968</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נכס בר-פחת" - נכס שנקבע לו ש</w:t>
      </w:r>
      <w:r>
        <w:rPr>
          <w:rStyle w:val="default"/>
          <w:rFonts w:cs="FrankRuehl"/>
          <w:rtl/>
        </w:rPr>
        <w:t>י</w:t>
      </w:r>
      <w:r>
        <w:rPr>
          <w:rStyle w:val="default"/>
          <w:rFonts w:cs="FrankRuehl" w:hint="cs"/>
          <w:rtl/>
        </w:rPr>
        <w:t>עו</w:t>
      </w:r>
      <w:r>
        <w:rPr>
          <w:rStyle w:val="default"/>
          <w:rFonts w:cs="FrankRuehl"/>
          <w:rtl/>
        </w:rPr>
        <w:t>ר</w:t>
      </w:r>
      <w:r>
        <w:rPr>
          <w:rStyle w:val="default"/>
          <w:rFonts w:cs="FrankRuehl" w:hint="cs"/>
          <w:rtl/>
        </w:rPr>
        <w:t xml:space="preserve"> פח</w:t>
      </w:r>
      <w:r>
        <w:rPr>
          <w:rStyle w:val="default"/>
          <w:rFonts w:cs="FrankRuehl"/>
          <w:rtl/>
        </w:rPr>
        <w:t>ת</w:t>
      </w:r>
      <w:r>
        <w:rPr>
          <w:rStyle w:val="default"/>
          <w:rFonts w:cs="FrankRuehl" w:hint="cs"/>
          <w:rtl/>
        </w:rPr>
        <w:t xml:space="preserve"> בתקנות לפי סעיף 21 או שניתנה בעדו הפחתה, ששימש לנישום ל</w:t>
      </w:r>
      <w:r>
        <w:rPr>
          <w:rStyle w:val="default"/>
          <w:rFonts w:cs="FrankRuehl"/>
          <w:rtl/>
        </w:rPr>
        <w:t>צרכי ייצ</w:t>
      </w:r>
      <w:r>
        <w:rPr>
          <w:rStyle w:val="default"/>
          <w:rFonts w:cs="FrankRuehl" w:hint="cs"/>
          <w:rtl/>
        </w:rPr>
        <w:t>ור ההכנסה;</w:t>
      </w:r>
    </w:p>
    <w:p w:rsidR="00D54DD9" w:rsidRDefault="00D54DD9">
      <w:pPr>
        <w:pStyle w:val="P00"/>
        <w:spacing w:before="72"/>
        <w:ind w:left="0" w:right="1134"/>
        <w:rPr>
          <w:rStyle w:val="default"/>
          <w:rFonts w:cs="FrankRuehl"/>
          <w:rtl/>
        </w:rPr>
      </w:pPr>
      <w:r>
        <w:rPr>
          <w:rFonts w:cs="FrankRuehl"/>
          <w:rtl/>
          <w:lang w:val="he-IL"/>
        </w:rPr>
        <w:pict>
          <v:rect id="_x0000_s2907" style="position:absolute;left:0;text-align:left;margin-left:464.35pt;margin-top:7.1pt;width:75.05pt;height:16pt;z-index:251225600" filled="f" stroked="f" strokecolor="lime" strokeweight=".25pt">
            <v:textbox style="mso-next-textbox:#_x0000_s2907"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13) תשכ"ח-1968</w:t>
                  </w:r>
                </w:p>
              </w:txbxContent>
            </v:textbox>
            <w10:anchorlock/>
          </v:rect>
        </w:pict>
      </w:r>
      <w:r>
        <w:rPr>
          <w:rFonts w:cs="FrankRuehl"/>
          <w:sz w:val="26"/>
          <w:rtl/>
        </w:rPr>
        <w:tab/>
      </w:r>
      <w:r>
        <w:rPr>
          <w:rStyle w:val="default"/>
          <w:rFonts w:cs="FrankRuehl"/>
          <w:rtl/>
        </w:rPr>
        <w:t>"</w:t>
      </w:r>
      <w:r>
        <w:rPr>
          <w:rStyle w:val="default"/>
          <w:rFonts w:cs="FrankRuehl" w:hint="cs"/>
          <w:rtl/>
        </w:rPr>
        <w:t>מלאי עסק</w:t>
      </w:r>
      <w:r>
        <w:rPr>
          <w:rStyle w:val="default"/>
          <w:rFonts w:cs="FrankRuehl"/>
          <w:rtl/>
        </w:rPr>
        <w:t xml:space="preserve">י" </w:t>
      </w:r>
      <w:r>
        <w:rPr>
          <w:rStyle w:val="default"/>
          <w:rFonts w:cs="FrankRuehl" w:hint="cs"/>
          <w:rtl/>
        </w:rPr>
        <w:t>- כמשמעותו בסעיף</w:t>
      </w:r>
      <w:r>
        <w:rPr>
          <w:rStyle w:val="default"/>
          <w:rFonts w:cs="FrankRuehl"/>
          <w:rtl/>
        </w:rPr>
        <w:t xml:space="preserve"> 85;</w:t>
      </w:r>
    </w:p>
    <w:p w:rsidR="00D54DD9" w:rsidRDefault="00D54DD9">
      <w:pPr>
        <w:pStyle w:val="P00"/>
        <w:spacing w:before="72"/>
        <w:ind w:left="0" w:right="1134"/>
        <w:rPr>
          <w:rStyle w:val="default"/>
          <w:rFonts w:cs="FrankRuehl" w:hint="cs"/>
          <w:rtl/>
        </w:rPr>
      </w:pPr>
      <w:r>
        <w:rPr>
          <w:lang w:val="he-IL"/>
        </w:rPr>
        <w:pict>
          <v:rect id="_x0000_s2908" style="position:absolute;left:0;text-align:left;margin-left:464.5pt;margin-top:8.05pt;width:75.05pt;height:52.95pt;z-index:251226624" o:allowincell="f" filled="f" stroked="f" strokecolor="lime" strokeweight=".25pt">
            <v:textbox style="mso-next-textbox:#_x0000_s2908"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p w:rsidR="009D5E92" w:rsidRDefault="009D5E92">
                  <w:pPr>
                    <w:spacing w:line="160" w:lineRule="exact"/>
                    <w:rPr>
                      <w:rFonts w:cs="Miriam" w:hint="cs"/>
                      <w:sz w:val="18"/>
                      <w:szCs w:val="18"/>
                      <w:rtl/>
                    </w:rPr>
                  </w:pPr>
                  <w:r>
                    <w:rPr>
                      <w:rFonts w:cs="Miriam" w:hint="cs"/>
                      <w:sz w:val="18"/>
                      <w:szCs w:val="18"/>
                      <w:rtl/>
                    </w:rPr>
                    <w:t xml:space="preserve">(תיקון מס' 61) </w:t>
                  </w:r>
                  <w:r>
                    <w:rPr>
                      <w:rFonts w:cs="Miriam"/>
                      <w:sz w:val="18"/>
                      <w:szCs w:val="18"/>
                      <w:rtl/>
                    </w:rPr>
                    <w:t>ת</w:t>
                  </w:r>
                  <w:r>
                    <w:rPr>
                      <w:rFonts w:cs="Miriam" w:hint="cs"/>
                      <w:sz w:val="18"/>
                      <w:szCs w:val="18"/>
                      <w:rtl/>
                    </w:rPr>
                    <w:t>שמ"ד-1984</w:t>
                  </w:r>
                </w:p>
                <w:p w:rsidR="009D5E92" w:rsidRDefault="009D5E92">
                  <w:pPr>
                    <w:spacing w:line="160" w:lineRule="exact"/>
                    <w:rPr>
                      <w:rFonts w:cs="Miriam" w:hint="cs"/>
                      <w:noProof/>
                      <w:sz w:val="18"/>
                      <w:szCs w:val="18"/>
                      <w:rtl/>
                    </w:rPr>
                  </w:pPr>
                  <w:r>
                    <w:rPr>
                      <w:rFonts w:cs="Miriam" w:hint="cs"/>
                      <w:noProof/>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w:t>
      </w:r>
      <w:r>
        <w:rPr>
          <w:rStyle w:val="default"/>
          <w:rFonts w:cs="FrankRuehl"/>
          <w:rtl/>
        </w:rPr>
        <w:t>כ</w:t>
      </w:r>
      <w:r>
        <w:rPr>
          <w:rStyle w:val="default"/>
          <w:rFonts w:cs="FrankRuehl" w:hint="cs"/>
          <w:rtl/>
        </w:rPr>
        <w:t xml:space="preserve">פי </w:t>
      </w:r>
      <w:r>
        <w:rPr>
          <w:rStyle w:val="default"/>
          <w:rFonts w:cs="FrankRuehl"/>
          <w:rtl/>
        </w:rPr>
        <w:t>ש</w:t>
      </w:r>
      <w:r>
        <w:rPr>
          <w:rStyle w:val="default"/>
          <w:rFonts w:cs="FrankRuehl" w:hint="cs"/>
          <w:rtl/>
        </w:rPr>
        <w:t>פור</w:t>
      </w:r>
      <w:r>
        <w:rPr>
          <w:rStyle w:val="default"/>
          <w:rFonts w:cs="FrankRuehl"/>
          <w:rtl/>
        </w:rPr>
        <w:t>ס</w:t>
      </w:r>
      <w:r>
        <w:rPr>
          <w:rStyle w:val="default"/>
          <w:rFonts w:cs="FrankRuehl" w:hint="cs"/>
          <w:rtl/>
        </w:rPr>
        <w:t>ם לאח</w:t>
      </w:r>
      <w:r>
        <w:rPr>
          <w:rStyle w:val="default"/>
          <w:rFonts w:cs="FrankRuehl"/>
          <w:rtl/>
        </w:rPr>
        <w:t>ר</w:t>
      </w:r>
      <w:r>
        <w:rPr>
          <w:rStyle w:val="default"/>
          <w:rFonts w:cs="FrankRuehl" w:hint="cs"/>
          <w:rtl/>
        </w:rPr>
        <w:t>ונה לפני היום ש</w:t>
      </w:r>
      <w:r>
        <w:rPr>
          <w:rStyle w:val="default"/>
          <w:rFonts w:cs="FrankRuehl"/>
          <w:rtl/>
        </w:rPr>
        <w:t>ב</w:t>
      </w:r>
      <w:r>
        <w:rPr>
          <w:rStyle w:val="default"/>
          <w:rFonts w:cs="FrankRuehl" w:hint="cs"/>
          <w:rtl/>
        </w:rPr>
        <w:t xml:space="preserve">ו מדובר </w:t>
      </w:r>
      <w:r>
        <w:rPr>
          <w:rStyle w:val="default"/>
          <w:rFonts w:cs="FrankRuehl"/>
          <w:rtl/>
        </w:rPr>
        <w:t>מ</w:t>
      </w:r>
      <w:r>
        <w:rPr>
          <w:rStyle w:val="default"/>
          <w:rFonts w:cs="FrankRuehl" w:hint="cs"/>
          <w:rtl/>
        </w:rPr>
        <w:t>טעם הלש</w:t>
      </w:r>
      <w:r>
        <w:rPr>
          <w:rStyle w:val="default"/>
          <w:rFonts w:cs="FrankRuehl"/>
          <w:rtl/>
        </w:rPr>
        <w:t xml:space="preserve">כה </w:t>
      </w:r>
      <w:r>
        <w:rPr>
          <w:rStyle w:val="default"/>
          <w:rFonts w:cs="FrankRuehl" w:hint="cs"/>
          <w:rtl/>
        </w:rPr>
        <w:t>המ</w:t>
      </w:r>
      <w:r>
        <w:rPr>
          <w:rStyle w:val="default"/>
          <w:rFonts w:cs="FrankRuehl"/>
          <w:rtl/>
        </w:rPr>
        <w:t>רכ</w:t>
      </w:r>
      <w:r>
        <w:rPr>
          <w:rStyle w:val="default"/>
          <w:rFonts w:cs="FrankRuehl" w:hint="cs"/>
          <w:rtl/>
        </w:rPr>
        <w:t>זית לס</w:t>
      </w:r>
      <w:r>
        <w:rPr>
          <w:rStyle w:val="default"/>
          <w:rFonts w:cs="FrankRuehl"/>
          <w:rtl/>
        </w:rPr>
        <w:t>ט</w:t>
      </w:r>
      <w:r>
        <w:rPr>
          <w:rStyle w:val="default"/>
          <w:rFonts w:cs="FrankRuehl" w:hint="cs"/>
          <w:rtl/>
        </w:rPr>
        <w:t>טיסטיקה, ולג</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התקופ</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פני שנת 1951 </w:t>
      </w:r>
      <w:r>
        <w:rPr>
          <w:rStyle w:val="default"/>
          <w:rFonts w:cs="FrankRuehl"/>
          <w:rtl/>
        </w:rPr>
        <w:t>–</w:t>
      </w:r>
      <w:r>
        <w:rPr>
          <w:rStyle w:val="default"/>
          <w:rFonts w:cs="FrankRuehl" w:hint="cs"/>
          <w:rtl/>
        </w:rPr>
        <w:t xml:space="preserve"> המדד שקבע שר ה</w:t>
      </w:r>
      <w:r>
        <w:rPr>
          <w:rStyle w:val="default"/>
          <w:rFonts w:cs="FrankRuehl"/>
          <w:rtl/>
        </w:rPr>
        <w:t>או</w:t>
      </w:r>
      <w:r>
        <w:rPr>
          <w:rStyle w:val="default"/>
          <w:rFonts w:cs="FrankRuehl" w:hint="cs"/>
          <w:rtl/>
        </w:rPr>
        <w:t xml:space="preserve">צר </w:t>
      </w:r>
      <w:r>
        <w:rPr>
          <w:rStyle w:val="default"/>
          <w:rFonts w:cs="FrankRuehl"/>
          <w:rtl/>
        </w:rPr>
        <w:t>ב</w:t>
      </w:r>
      <w:r>
        <w:rPr>
          <w:rStyle w:val="default"/>
          <w:rFonts w:cs="FrankRuehl" w:hint="cs"/>
          <w:rtl/>
        </w:rPr>
        <w:t>אישור ועדת הכספים של הכנסת; ואולם מי שבהיותו תושב חוץ רכ</w:t>
      </w:r>
      <w:r>
        <w:rPr>
          <w:rStyle w:val="default"/>
          <w:rFonts w:cs="FrankRuehl"/>
          <w:rtl/>
        </w:rPr>
        <w:t>ש נכס במ</w:t>
      </w:r>
      <w:r>
        <w:rPr>
          <w:rStyle w:val="default"/>
          <w:rFonts w:cs="FrankRuehl" w:hint="cs"/>
          <w:rtl/>
        </w:rPr>
        <w:t>טבע חוץ כדין, רשאי לב</w:t>
      </w:r>
      <w:r>
        <w:rPr>
          <w:rStyle w:val="default"/>
          <w:rFonts w:cs="FrankRuehl"/>
          <w:rtl/>
        </w:rPr>
        <w:t>קש</w:t>
      </w:r>
      <w:r>
        <w:rPr>
          <w:rStyle w:val="default"/>
          <w:rFonts w:cs="FrankRuehl" w:hint="cs"/>
          <w:rtl/>
        </w:rPr>
        <w:t xml:space="preserve"> שיראו</w:t>
      </w:r>
      <w:r>
        <w:rPr>
          <w:rStyle w:val="default"/>
          <w:rFonts w:cs="FrankRuehl"/>
          <w:rtl/>
        </w:rPr>
        <w:t xml:space="preserve"> א</w:t>
      </w:r>
      <w:r>
        <w:rPr>
          <w:rStyle w:val="default"/>
          <w:rFonts w:cs="FrankRuehl" w:hint="cs"/>
          <w:rtl/>
        </w:rPr>
        <w:t xml:space="preserve">ת שער המטבע שבו נרכש הנכס כמדד; </w:t>
      </w:r>
      <w:r>
        <w:rPr>
          <w:rStyle w:val="default"/>
          <w:rFonts w:cs="FrankRuehl"/>
          <w:rtl/>
        </w:rPr>
        <w:t>על אף האמור, לענין נייר ערך בידי יחיד, הנקוב במטבע חוץ או שערכו צמוד למטבע חוץ, יראו את שער המטבע כמדד</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2909" style="position:absolute;left:0;text-align:left;margin-left:464.35pt;margin-top:7.1pt;width:75.05pt;height:16pt;z-index:251227648" filled="f" stroked="f" strokecolor="lime" strokeweight=".25pt">
            <v:textbox style="mso-next-textbox:#_x0000_s2909"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132) תשס"ב-2002</w:t>
                  </w:r>
                </w:p>
              </w:txbxContent>
            </v:textbox>
            <w10:anchorlock/>
          </v:rect>
        </w:pict>
      </w:r>
      <w:r>
        <w:rPr>
          <w:rStyle w:val="default"/>
          <w:rFonts w:cs="FrankRuehl"/>
          <w:rtl/>
        </w:rPr>
        <w:tab/>
        <w:t>"מו</w:t>
      </w:r>
      <w:r>
        <w:rPr>
          <w:rStyle w:val="default"/>
          <w:rFonts w:cs="FrankRuehl" w:hint="cs"/>
          <w:rtl/>
        </w:rPr>
        <w:t>עד ק</w:t>
      </w:r>
      <w:r>
        <w:rPr>
          <w:rStyle w:val="default"/>
          <w:rFonts w:cs="FrankRuehl"/>
          <w:rtl/>
        </w:rPr>
        <w:t>ובע" –</w:t>
      </w:r>
      <w:r>
        <w:rPr>
          <w:rStyle w:val="default"/>
          <w:rFonts w:cs="FrankRuehl" w:hint="cs"/>
          <w:rtl/>
        </w:rPr>
        <w:t xml:space="preserve"> כ</w:t>
      </w:r>
      <w:r>
        <w:rPr>
          <w:rStyle w:val="default"/>
          <w:rFonts w:cs="FrankRuehl"/>
          <w:rtl/>
        </w:rPr>
        <w:t>"</w:t>
      </w:r>
      <w:r>
        <w:rPr>
          <w:rStyle w:val="default"/>
          <w:rFonts w:cs="FrankRuehl" w:hint="cs"/>
          <w:rtl/>
        </w:rPr>
        <w:t>ז בט</w:t>
      </w:r>
      <w:r>
        <w:rPr>
          <w:rStyle w:val="default"/>
          <w:rFonts w:cs="FrankRuehl"/>
          <w:rtl/>
        </w:rPr>
        <w:t>ב</w:t>
      </w:r>
      <w:r>
        <w:rPr>
          <w:rStyle w:val="default"/>
          <w:rFonts w:cs="FrankRuehl" w:hint="cs"/>
          <w:rtl/>
        </w:rPr>
        <w:t xml:space="preserve">ת </w:t>
      </w:r>
      <w:r>
        <w:rPr>
          <w:rStyle w:val="default"/>
          <w:rFonts w:cs="FrankRuehl"/>
          <w:rtl/>
        </w:rPr>
        <w:t>ה</w:t>
      </w:r>
      <w:r>
        <w:rPr>
          <w:rStyle w:val="default"/>
          <w:rFonts w:cs="FrankRuehl" w:hint="cs"/>
          <w:rtl/>
        </w:rPr>
        <w:t>תשס"ג (1 בינואר 2003);</w:t>
      </w:r>
    </w:p>
    <w:p w:rsidR="00D54DD9" w:rsidRDefault="00D54DD9">
      <w:pPr>
        <w:pStyle w:val="P00"/>
        <w:spacing w:before="72"/>
        <w:ind w:left="0" w:right="1134"/>
        <w:rPr>
          <w:rStyle w:val="default"/>
          <w:rFonts w:cs="FrankRuehl"/>
          <w:rtl/>
        </w:rPr>
      </w:pPr>
      <w:r>
        <w:rPr>
          <w:lang w:val="he-IL"/>
        </w:rPr>
        <w:pict>
          <v:rect id="_x0000_s2910" style="position:absolute;left:0;text-align:left;margin-left:464.7pt;margin-top:7.05pt;width:75.05pt;height:16pt;z-index:251228672" filled="f" stroked="f" strokecolor="lime" strokeweight=".25pt">
            <v:textbox style="mso-next-textbox:#_x0000_s2910"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ab/>
      </w:r>
      <w:r>
        <w:rPr>
          <w:rStyle w:val="default"/>
          <w:rFonts w:cs="FrankRuehl" w:hint="cs"/>
          <w:rtl/>
        </w:rPr>
        <w:t>"</w:t>
      </w:r>
      <w:r>
        <w:rPr>
          <w:rStyle w:val="default"/>
          <w:rFonts w:cs="FrankRuehl"/>
          <w:rtl/>
        </w:rPr>
        <w:t>פ</w:t>
      </w:r>
      <w:r>
        <w:rPr>
          <w:rStyle w:val="default"/>
          <w:rFonts w:cs="FrankRuehl" w:hint="cs"/>
          <w:rtl/>
        </w:rPr>
        <w:t>חת מתו</w:t>
      </w:r>
      <w:r>
        <w:rPr>
          <w:rStyle w:val="default"/>
          <w:rFonts w:cs="FrankRuehl"/>
          <w:rtl/>
        </w:rPr>
        <w:t>אם</w:t>
      </w:r>
      <w:r>
        <w:rPr>
          <w:rStyle w:val="default"/>
          <w:rFonts w:cs="FrankRuehl" w:hint="cs"/>
          <w:rtl/>
        </w:rPr>
        <w:t xml:space="preserve"> </w:t>
      </w:r>
      <w:r>
        <w:rPr>
          <w:rStyle w:val="default"/>
          <w:rFonts w:cs="FrankRuehl"/>
          <w:rtl/>
        </w:rPr>
        <w:t>מה</w:t>
      </w:r>
      <w:r>
        <w:rPr>
          <w:rStyle w:val="default"/>
          <w:rFonts w:cs="FrankRuehl" w:hint="cs"/>
          <w:rtl/>
        </w:rPr>
        <w:t>מועד ה</w:t>
      </w:r>
      <w:r>
        <w:rPr>
          <w:rStyle w:val="default"/>
          <w:rFonts w:cs="FrankRuehl"/>
          <w:rtl/>
        </w:rPr>
        <w:t>ק</w:t>
      </w:r>
      <w:r>
        <w:rPr>
          <w:rStyle w:val="default"/>
          <w:rFonts w:cs="FrankRuehl" w:hint="cs"/>
          <w:rtl/>
        </w:rPr>
        <w:t xml:space="preserve">ובע"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מחיר</w:t>
      </w:r>
      <w:r>
        <w:rPr>
          <w:rStyle w:val="default"/>
          <w:rFonts w:cs="FrankRuehl"/>
          <w:rtl/>
        </w:rPr>
        <w:t xml:space="preserve"> </w:t>
      </w:r>
      <w:r>
        <w:rPr>
          <w:rStyle w:val="default"/>
          <w:rFonts w:cs="FrankRuehl" w:hint="cs"/>
          <w:rtl/>
        </w:rPr>
        <w:t>מקו</w:t>
      </w:r>
      <w:r>
        <w:rPr>
          <w:rStyle w:val="default"/>
          <w:rFonts w:cs="FrankRuehl"/>
          <w:rtl/>
        </w:rPr>
        <w:t>ר</w:t>
      </w:r>
      <w:r>
        <w:rPr>
          <w:rStyle w:val="default"/>
          <w:rFonts w:cs="FrankRuehl" w:hint="cs"/>
          <w:rtl/>
        </w:rPr>
        <w:t xml:space="preserve">י"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בנכס</w:t>
      </w:r>
      <w:r>
        <w:rPr>
          <w:rStyle w:val="default"/>
          <w:rFonts w:cs="FrankRuehl"/>
          <w:rtl/>
        </w:rPr>
        <w:t xml:space="preserve"> </w:t>
      </w:r>
      <w:r>
        <w:rPr>
          <w:rStyle w:val="default"/>
          <w:rFonts w:cs="FrankRuehl" w:hint="cs"/>
          <w:rtl/>
        </w:rPr>
        <w:t>שנקנה - סכום שהוציא הנ</w:t>
      </w:r>
      <w:r>
        <w:rPr>
          <w:rStyle w:val="default"/>
          <w:rFonts w:cs="FrankRuehl"/>
          <w:rtl/>
        </w:rPr>
        <w:t>י</w:t>
      </w:r>
      <w:r>
        <w:rPr>
          <w:rStyle w:val="default"/>
          <w:rFonts w:cs="FrankRuehl" w:hint="cs"/>
          <w:rtl/>
        </w:rPr>
        <w:t>שום לרכישתו של אותו נכס;</w:t>
      </w:r>
    </w:p>
    <w:p w:rsidR="00D54DD9" w:rsidRDefault="00D54DD9">
      <w:pPr>
        <w:pStyle w:val="P22"/>
        <w:spacing w:before="72"/>
        <w:ind w:left="1021" w:right="1134"/>
        <w:rPr>
          <w:rStyle w:val="default"/>
          <w:rFonts w:cs="FrankRuehl"/>
          <w:rtl/>
        </w:rPr>
      </w:pPr>
      <w:r>
        <w:rPr>
          <w:rFonts w:cs="FrankRuehl"/>
          <w:rtl/>
          <w:lang w:val="he-IL"/>
        </w:rPr>
        <w:pict>
          <v:rect id="_x0000_s2912" style="position:absolute;left:0;text-align:left;margin-left:464.35pt;margin-top:7.1pt;width:75.05pt;height:16pt;z-index:251230720" filled="f" stroked="f" strokecolor="lime" strokeweight=".25pt">
            <v:textbox style="mso-next-textbox:#_x0000_s2912"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13) תשכ"ח-1968</w:t>
                  </w:r>
                </w:p>
              </w:txbxContent>
            </v:textbox>
            <w10:anchorlock/>
          </v:rect>
        </w:pict>
      </w:r>
      <w:r>
        <w:rPr>
          <w:rStyle w:val="default"/>
          <w:rFonts w:cs="FrankRuehl"/>
          <w:rtl/>
        </w:rPr>
        <w:t>(2)</w:t>
      </w:r>
      <w:r>
        <w:rPr>
          <w:rStyle w:val="default"/>
          <w:rFonts w:cs="FrankRuehl"/>
          <w:rtl/>
        </w:rPr>
        <w:tab/>
      </w:r>
      <w:r>
        <w:rPr>
          <w:rStyle w:val="default"/>
          <w:rFonts w:cs="FrankRuehl" w:hint="cs"/>
          <w:rtl/>
        </w:rPr>
        <w:t>בנכס ש</w:t>
      </w:r>
      <w:r>
        <w:rPr>
          <w:rStyle w:val="default"/>
          <w:rFonts w:cs="FrankRuehl"/>
          <w:rtl/>
        </w:rPr>
        <w:t>נ</w:t>
      </w:r>
      <w:r>
        <w:rPr>
          <w:rStyle w:val="default"/>
          <w:rFonts w:cs="FrankRuehl" w:hint="cs"/>
          <w:rtl/>
        </w:rPr>
        <w:t>ת</w:t>
      </w:r>
      <w:r>
        <w:rPr>
          <w:rStyle w:val="default"/>
          <w:rFonts w:cs="FrankRuehl"/>
          <w:rtl/>
        </w:rPr>
        <w:t>ק</w:t>
      </w:r>
      <w:r>
        <w:rPr>
          <w:rStyle w:val="default"/>
          <w:rFonts w:cs="FrankRuehl" w:hint="cs"/>
          <w:rtl/>
        </w:rPr>
        <w:t>בל בח</w:t>
      </w:r>
      <w:r>
        <w:rPr>
          <w:rStyle w:val="default"/>
          <w:rFonts w:cs="FrankRuehl"/>
          <w:rtl/>
        </w:rPr>
        <w:t xml:space="preserve">ליפין </w:t>
      </w:r>
      <w:r>
        <w:rPr>
          <w:rStyle w:val="default"/>
          <w:rFonts w:cs="FrankRuehl" w:hint="cs"/>
          <w:rtl/>
        </w:rPr>
        <w:t xml:space="preserve">- התמורה </w:t>
      </w:r>
      <w:r>
        <w:rPr>
          <w:rStyle w:val="default"/>
          <w:rFonts w:cs="FrankRuehl"/>
          <w:rtl/>
        </w:rPr>
        <w:t>ב</w:t>
      </w:r>
      <w:r>
        <w:rPr>
          <w:rStyle w:val="default"/>
          <w:rFonts w:cs="FrankRuehl" w:hint="cs"/>
          <w:rtl/>
        </w:rPr>
        <w:t>עת החל</w:t>
      </w:r>
      <w:r>
        <w:rPr>
          <w:rStyle w:val="default"/>
          <w:rFonts w:cs="FrankRuehl"/>
          <w:rtl/>
        </w:rPr>
        <w:t>י</w:t>
      </w:r>
      <w:r>
        <w:rPr>
          <w:rStyle w:val="default"/>
          <w:rFonts w:cs="FrankRuehl" w:hint="cs"/>
          <w:rtl/>
        </w:rPr>
        <w:t>פין;</w:t>
      </w:r>
    </w:p>
    <w:p w:rsidR="00D54DD9" w:rsidRDefault="00D54DD9">
      <w:pPr>
        <w:pStyle w:val="P22"/>
        <w:spacing w:before="72"/>
        <w:ind w:left="1021" w:right="1134"/>
        <w:rPr>
          <w:rStyle w:val="default"/>
          <w:rFonts w:cs="FrankRuehl" w:hint="cs"/>
          <w:rtl/>
        </w:rPr>
      </w:pPr>
      <w:r>
        <w:rPr>
          <w:rFonts w:cs="FrankRuehl"/>
          <w:rtl/>
          <w:lang w:val="he-IL"/>
        </w:rPr>
        <w:pict>
          <v:rect id="_x0000_s2913" style="position:absolute;left:0;text-align:left;margin-left:464.35pt;margin-top:7.1pt;width:75.05pt;height:16pt;z-index:251231744" filled="f" stroked="f" strokecolor="lime" strokeweight=".25pt">
            <v:textbox style="mso-next-textbox:#_x0000_s2913"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13) תשכ"ח-1968</w:t>
                  </w:r>
                </w:p>
              </w:txbxContent>
            </v:textbox>
            <w10:anchorlock/>
          </v:rect>
        </w:pict>
      </w:r>
      <w:r>
        <w:rPr>
          <w:rStyle w:val="default"/>
          <w:rFonts w:cs="FrankRuehl"/>
          <w:rtl/>
        </w:rPr>
        <w:t>(3)</w:t>
      </w:r>
      <w:r>
        <w:rPr>
          <w:rStyle w:val="default"/>
          <w:rFonts w:cs="FrankRuehl"/>
          <w:rtl/>
        </w:rPr>
        <w:tab/>
      </w:r>
      <w:r>
        <w:rPr>
          <w:rStyle w:val="default"/>
          <w:rFonts w:cs="FrankRuehl" w:hint="cs"/>
          <w:rtl/>
        </w:rPr>
        <w:t>בנכס שנתקבל במת</w:t>
      </w:r>
      <w:r>
        <w:rPr>
          <w:rStyle w:val="default"/>
          <w:rFonts w:cs="FrankRuehl"/>
          <w:rtl/>
        </w:rPr>
        <w:t>נ</w:t>
      </w:r>
      <w:r>
        <w:rPr>
          <w:rStyle w:val="default"/>
          <w:rFonts w:cs="FrankRuehl" w:hint="cs"/>
          <w:rtl/>
        </w:rPr>
        <w:t xml:space="preserve">ה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יו</w:t>
      </w:r>
      <w:r>
        <w:rPr>
          <w:rStyle w:val="default"/>
          <w:rFonts w:cs="FrankRuehl"/>
          <w:rtl/>
        </w:rPr>
        <w:t>ם</w:t>
      </w:r>
      <w:r>
        <w:rPr>
          <w:rStyle w:val="default"/>
          <w:rFonts w:cs="FrankRuehl" w:hint="cs"/>
          <w:rtl/>
        </w:rPr>
        <w:t xml:space="preserve"> </w:t>
      </w:r>
      <w:r>
        <w:rPr>
          <w:rStyle w:val="default"/>
          <w:rFonts w:cs="FrankRuehl"/>
          <w:rtl/>
        </w:rPr>
        <w:t>ד</w:t>
      </w:r>
      <w:r>
        <w:rPr>
          <w:rStyle w:val="default"/>
          <w:rFonts w:cs="FrankRuehl" w:hint="cs"/>
          <w:rtl/>
        </w:rPr>
        <w:t xml:space="preserve">' </w:t>
      </w:r>
      <w:r>
        <w:rPr>
          <w:rStyle w:val="default"/>
          <w:rFonts w:cs="FrankRuehl"/>
          <w:rtl/>
        </w:rPr>
        <w:t>בכס</w:t>
      </w:r>
      <w:r>
        <w:rPr>
          <w:rStyle w:val="default"/>
          <w:rFonts w:cs="FrankRuehl" w:hint="cs"/>
          <w:rtl/>
        </w:rPr>
        <w:t>לו</w:t>
      </w:r>
      <w:r>
        <w:rPr>
          <w:rStyle w:val="default"/>
          <w:rFonts w:cs="FrankRuehl"/>
          <w:rtl/>
        </w:rPr>
        <w:t xml:space="preserve"> ת</w:t>
      </w:r>
      <w:r>
        <w:rPr>
          <w:rStyle w:val="default"/>
          <w:rFonts w:cs="FrankRuehl" w:hint="cs"/>
          <w:rtl/>
        </w:rPr>
        <w:t>ש</w:t>
      </w:r>
      <w:r>
        <w:rPr>
          <w:rStyle w:val="default"/>
          <w:rFonts w:cs="FrankRuehl"/>
          <w:rtl/>
        </w:rPr>
        <w:t>י</w:t>
      </w:r>
      <w:r>
        <w:rPr>
          <w:rStyle w:val="default"/>
          <w:rFonts w:cs="FrankRuehl" w:hint="cs"/>
          <w:rtl/>
        </w:rPr>
        <w:t>"</w:t>
      </w:r>
      <w:r>
        <w:rPr>
          <w:rStyle w:val="default"/>
          <w:rFonts w:cs="FrankRuehl"/>
          <w:rtl/>
        </w:rPr>
        <w:t>ב</w:t>
      </w:r>
      <w:r>
        <w:rPr>
          <w:rStyle w:val="default"/>
          <w:rFonts w:cs="FrankRuehl" w:hint="cs"/>
          <w:rtl/>
        </w:rPr>
        <w:t xml:space="preserve"> (</w:t>
      </w:r>
      <w:r>
        <w:rPr>
          <w:rStyle w:val="default"/>
          <w:rFonts w:cs="FrankRuehl"/>
          <w:rtl/>
        </w:rPr>
        <w:t xml:space="preserve">3 בדצמבר 1951) </w:t>
      </w:r>
      <w:r>
        <w:rPr>
          <w:rStyle w:val="default"/>
          <w:rFonts w:cs="FrankRuehl" w:hint="cs"/>
          <w:rtl/>
        </w:rPr>
        <w:t xml:space="preserve">- שווי הנכס בעת </w:t>
      </w:r>
      <w:r>
        <w:rPr>
          <w:rStyle w:val="default"/>
          <w:rFonts w:cs="FrankRuehl"/>
          <w:rtl/>
        </w:rPr>
        <w:t>ש</w:t>
      </w:r>
      <w:r>
        <w:rPr>
          <w:rStyle w:val="default"/>
          <w:rFonts w:cs="FrankRuehl" w:hint="cs"/>
          <w:rtl/>
        </w:rPr>
        <w:t>נתקבל על ידי הניש</w:t>
      </w:r>
      <w:r>
        <w:rPr>
          <w:rStyle w:val="default"/>
          <w:rFonts w:cs="FrankRuehl"/>
          <w:rtl/>
        </w:rPr>
        <w:t>ום;</w:t>
      </w:r>
    </w:p>
    <w:p w:rsidR="00D54DD9" w:rsidRDefault="00D54DD9">
      <w:pPr>
        <w:pStyle w:val="P33"/>
        <w:spacing w:before="72"/>
        <w:ind w:left="1474" w:right="1134"/>
        <w:rPr>
          <w:rStyle w:val="default"/>
          <w:rFonts w:cs="FrankRuehl"/>
          <w:rtl/>
        </w:rPr>
      </w:pPr>
      <w:r>
        <w:rPr>
          <w:rFonts w:cs="FrankRuehl"/>
          <w:rtl/>
          <w:lang w:val="he-IL"/>
        </w:rPr>
        <w:pict>
          <v:rect id="_x0000_s2914" style="position:absolute;left:0;text-align:left;margin-left:464.35pt;margin-top:7.1pt;width:75.05pt;height:16pt;z-index:251232768" filled="f" stroked="f" strokecolor="lime" strokeweight=".25pt">
            <v:textbox style="mso-next-textbox:#_x0000_s2914"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25) תשל"ז-1977</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מיום ד' בכסלו תש</w:t>
      </w:r>
      <w:r>
        <w:rPr>
          <w:rStyle w:val="default"/>
          <w:rFonts w:cs="FrankRuehl"/>
          <w:rtl/>
        </w:rPr>
        <w:t>י</w:t>
      </w:r>
      <w:r>
        <w:rPr>
          <w:rStyle w:val="default"/>
          <w:rFonts w:cs="FrankRuehl" w:hint="cs"/>
          <w:rtl/>
        </w:rPr>
        <w:t>"ב (</w:t>
      </w:r>
      <w:r>
        <w:rPr>
          <w:rStyle w:val="default"/>
          <w:rFonts w:cs="FrankRuehl"/>
          <w:rtl/>
        </w:rPr>
        <w:t>3 ב</w:t>
      </w:r>
      <w:r>
        <w:rPr>
          <w:rStyle w:val="default"/>
          <w:rFonts w:cs="FrankRuehl" w:hint="cs"/>
          <w:rtl/>
        </w:rPr>
        <w:t xml:space="preserve">דצמבר 1951) </w:t>
      </w:r>
      <w:r>
        <w:rPr>
          <w:rStyle w:val="default"/>
          <w:rFonts w:cs="FrankRuehl"/>
          <w:rtl/>
        </w:rPr>
        <w:t>ו</w:t>
      </w:r>
      <w:r>
        <w:rPr>
          <w:rStyle w:val="default"/>
          <w:rFonts w:cs="FrankRuehl" w:hint="cs"/>
          <w:rtl/>
        </w:rPr>
        <w:t>עד</w:t>
      </w:r>
      <w:r>
        <w:rPr>
          <w:rStyle w:val="default"/>
          <w:rFonts w:cs="FrankRuehl"/>
          <w:rtl/>
        </w:rPr>
        <w:t xml:space="preserve"> </w:t>
      </w:r>
      <w:r>
        <w:rPr>
          <w:rStyle w:val="default"/>
          <w:rFonts w:cs="FrankRuehl" w:hint="cs"/>
          <w:rtl/>
        </w:rPr>
        <w:t>יום</w:t>
      </w:r>
      <w:r>
        <w:rPr>
          <w:rStyle w:val="default"/>
          <w:rFonts w:cs="FrankRuehl"/>
          <w:rtl/>
        </w:rPr>
        <w:t xml:space="preserve"> </w:t>
      </w:r>
      <w:r>
        <w:rPr>
          <w:rStyle w:val="default"/>
          <w:rFonts w:cs="FrankRuehl" w:hint="cs"/>
          <w:rtl/>
        </w:rPr>
        <w:t>ב' ב</w:t>
      </w:r>
      <w:r>
        <w:rPr>
          <w:rStyle w:val="default"/>
          <w:rFonts w:cs="FrankRuehl"/>
          <w:rtl/>
        </w:rPr>
        <w:t>נ</w:t>
      </w:r>
      <w:r>
        <w:rPr>
          <w:rStyle w:val="default"/>
          <w:rFonts w:cs="FrankRuehl" w:hint="cs"/>
          <w:rtl/>
        </w:rPr>
        <w:t>יס</w:t>
      </w:r>
      <w:r>
        <w:rPr>
          <w:rStyle w:val="default"/>
          <w:rFonts w:cs="FrankRuehl"/>
          <w:rtl/>
        </w:rPr>
        <w:t>ן</w:t>
      </w:r>
      <w:r>
        <w:rPr>
          <w:rStyle w:val="default"/>
          <w:rFonts w:cs="FrankRuehl" w:hint="cs"/>
          <w:rtl/>
        </w:rPr>
        <w:t xml:space="preserve"> תשכ"ח (31 במרס 1968) - יתרת המחיר המק</w:t>
      </w:r>
      <w:r>
        <w:rPr>
          <w:rStyle w:val="default"/>
          <w:rFonts w:cs="FrankRuehl"/>
          <w:rtl/>
        </w:rPr>
        <w:t>ו</w:t>
      </w:r>
      <w:r>
        <w:rPr>
          <w:rStyle w:val="default"/>
          <w:rFonts w:cs="FrankRuehl" w:hint="cs"/>
          <w:rtl/>
        </w:rPr>
        <w:t>רי של הנכס בעת שנית</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 xml:space="preserve">מתנה </w:t>
      </w:r>
      <w:r>
        <w:rPr>
          <w:rStyle w:val="default"/>
          <w:rFonts w:cs="FrankRuehl"/>
          <w:rtl/>
        </w:rPr>
        <w:t>על</w:t>
      </w:r>
      <w:r>
        <w:rPr>
          <w:rStyle w:val="default"/>
          <w:rFonts w:cs="FrankRuehl" w:hint="cs"/>
          <w:rtl/>
        </w:rPr>
        <w:t xml:space="preserve"> יד</w:t>
      </w:r>
      <w:r>
        <w:rPr>
          <w:rStyle w:val="default"/>
          <w:rFonts w:cs="FrankRuehl"/>
          <w:rtl/>
        </w:rPr>
        <w:t xml:space="preserve">י </w:t>
      </w:r>
      <w:r>
        <w:rPr>
          <w:rStyle w:val="default"/>
          <w:rFonts w:cs="FrankRuehl" w:hint="cs"/>
          <w:rtl/>
        </w:rPr>
        <w:t>הרוכ</w:t>
      </w:r>
      <w:r>
        <w:rPr>
          <w:rStyle w:val="default"/>
          <w:rFonts w:cs="FrankRuehl"/>
          <w:rtl/>
        </w:rPr>
        <w:t>ש האח</w:t>
      </w:r>
      <w:r>
        <w:rPr>
          <w:rStyle w:val="default"/>
          <w:rFonts w:cs="FrankRuehl" w:hint="cs"/>
          <w:rtl/>
        </w:rPr>
        <w:t>רון שרכשו שלא במתנה; ולענין סעיף 21 יוּתר ניכוי</w:t>
      </w:r>
      <w:r>
        <w:rPr>
          <w:rStyle w:val="default"/>
          <w:rFonts w:cs="FrankRuehl"/>
          <w:rtl/>
        </w:rPr>
        <w:t xml:space="preserve"> ה</w:t>
      </w:r>
      <w:r>
        <w:rPr>
          <w:rStyle w:val="default"/>
          <w:rFonts w:cs="FrankRuehl" w:hint="cs"/>
          <w:rtl/>
        </w:rPr>
        <w:t>פח</w:t>
      </w:r>
      <w:r>
        <w:rPr>
          <w:rStyle w:val="default"/>
          <w:rFonts w:cs="FrankRuehl"/>
          <w:rtl/>
        </w:rPr>
        <w:t>ת כ</w:t>
      </w:r>
      <w:r>
        <w:rPr>
          <w:rStyle w:val="default"/>
          <w:rFonts w:cs="FrankRuehl" w:hint="cs"/>
          <w:rtl/>
        </w:rPr>
        <w:t>א</w:t>
      </w:r>
      <w:r>
        <w:rPr>
          <w:rStyle w:val="default"/>
          <w:rFonts w:cs="FrankRuehl"/>
          <w:rtl/>
        </w:rPr>
        <w:t>ילו</w:t>
      </w:r>
      <w:r>
        <w:rPr>
          <w:rStyle w:val="default"/>
          <w:rFonts w:cs="FrankRuehl" w:hint="cs"/>
          <w:rtl/>
        </w:rPr>
        <w:t xml:space="preserve"> </w:t>
      </w:r>
      <w:r>
        <w:rPr>
          <w:rStyle w:val="default"/>
          <w:rFonts w:cs="FrankRuehl"/>
          <w:rtl/>
        </w:rPr>
        <w:t>לא</w:t>
      </w:r>
      <w:r>
        <w:rPr>
          <w:rStyle w:val="default"/>
          <w:rFonts w:cs="FrankRuehl" w:hint="cs"/>
          <w:rtl/>
        </w:rPr>
        <w:t xml:space="preserve"> ניתן הנכס במתנה;</w:t>
      </w:r>
    </w:p>
    <w:p w:rsidR="00D54DD9" w:rsidRDefault="00D54DD9">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מיום ג'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סן תשכ"</w:t>
      </w:r>
      <w:r>
        <w:rPr>
          <w:rStyle w:val="default"/>
          <w:rFonts w:cs="FrankRuehl"/>
          <w:rtl/>
        </w:rPr>
        <w:t>ח (1 ב</w:t>
      </w:r>
      <w:r>
        <w:rPr>
          <w:rStyle w:val="default"/>
          <w:rFonts w:cs="FrankRuehl" w:hint="cs"/>
          <w:rtl/>
        </w:rPr>
        <w:t>אפ</w:t>
      </w:r>
      <w:r>
        <w:rPr>
          <w:rStyle w:val="default"/>
          <w:rFonts w:cs="FrankRuehl"/>
          <w:rtl/>
        </w:rPr>
        <w:t>רי</w:t>
      </w:r>
      <w:r>
        <w:rPr>
          <w:rStyle w:val="default"/>
          <w:rFonts w:cs="FrankRuehl" w:hint="cs"/>
          <w:rtl/>
        </w:rPr>
        <w:t xml:space="preserve">ל 1968) ואילך </w:t>
      </w:r>
      <w:r>
        <w:rPr>
          <w:rStyle w:val="default"/>
          <w:rFonts w:cs="FrankRuehl"/>
          <w:rtl/>
        </w:rPr>
        <w:t>–</w:t>
      </w:r>
    </w:p>
    <w:p w:rsidR="00D54DD9" w:rsidRDefault="00D54DD9">
      <w:pPr>
        <w:pStyle w:val="P44"/>
        <w:spacing w:before="72"/>
        <w:ind w:left="1928" w:right="1134"/>
        <w:rPr>
          <w:rStyle w:val="default"/>
          <w:rFonts w:cs="FrankRuehl"/>
          <w:rtl/>
        </w:rPr>
      </w:pPr>
      <w:r>
        <w:rPr>
          <w:rFonts w:cs="FrankRuehl"/>
          <w:rtl/>
          <w:lang w:val="he-IL"/>
        </w:rPr>
        <w:pict>
          <v:rect id="_x0000_s2915" style="position:absolute;left:0;text-align:left;margin-left:465pt;margin-top:8.05pt;width:75.05pt;height:35.7pt;z-index:251233792" filled="f" stroked="f" strokecolor="lime" strokeweight=".25pt">
            <v:textbox style="mso-next-textbox:#_x0000_s2915" inset="0,0,0,0">
              <w:txbxContent>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p w:rsidR="009D5E92" w:rsidRDefault="009D5E92">
                  <w:pPr>
                    <w:spacing w:line="160" w:lineRule="exact"/>
                    <w:rPr>
                      <w:rFonts w:cs="Miriam"/>
                      <w:noProof/>
                      <w:sz w:val="18"/>
                      <w:szCs w:val="18"/>
                      <w:rtl/>
                    </w:rPr>
                  </w:pPr>
                  <w:r>
                    <w:rPr>
                      <w:rFonts w:cs="Miriam" w:hint="cs"/>
                      <w:sz w:val="18"/>
                      <w:szCs w:val="18"/>
                      <w:rtl/>
                    </w:rPr>
                    <w:t>(תיקון מס'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אם הנכס נתקבל ב</w:t>
      </w:r>
      <w:r>
        <w:rPr>
          <w:rStyle w:val="default"/>
          <w:rFonts w:cs="FrankRuehl"/>
          <w:rtl/>
        </w:rPr>
        <w:t>מ</w:t>
      </w:r>
      <w:r>
        <w:rPr>
          <w:rStyle w:val="default"/>
          <w:rFonts w:cs="FrankRuehl" w:hint="cs"/>
          <w:rtl/>
        </w:rPr>
        <w:t>תנה שלא מקרוב - התמור</w:t>
      </w:r>
      <w:r>
        <w:rPr>
          <w:rStyle w:val="default"/>
          <w:rFonts w:cs="FrankRuehl"/>
          <w:rtl/>
        </w:rPr>
        <w:t>ה</w:t>
      </w:r>
      <w:r>
        <w:rPr>
          <w:rStyle w:val="default"/>
          <w:rFonts w:cs="FrankRuehl" w:hint="cs"/>
          <w:rtl/>
        </w:rPr>
        <w:t xml:space="preserve"> בי</w:t>
      </w:r>
      <w:r>
        <w:rPr>
          <w:rStyle w:val="default"/>
          <w:rFonts w:cs="FrankRuehl"/>
          <w:rtl/>
        </w:rPr>
        <w:t>ו</w:t>
      </w:r>
      <w:r>
        <w:rPr>
          <w:rStyle w:val="default"/>
          <w:rFonts w:cs="FrankRuehl" w:hint="cs"/>
          <w:rtl/>
        </w:rPr>
        <w:t>ם המ</w:t>
      </w:r>
      <w:r>
        <w:rPr>
          <w:rStyle w:val="default"/>
          <w:rFonts w:cs="FrankRuehl"/>
          <w:rtl/>
        </w:rPr>
        <w:t>כ</w:t>
      </w:r>
      <w:r>
        <w:rPr>
          <w:rStyle w:val="default"/>
          <w:rFonts w:cs="FrankRuehl" w:hint="cs"/>
          <w:rtl/>
        </w:rPr>
        <w:t>ירה; וסכום התמורה כאמור יהא המחיר המקורי גם לענין ס</w:t>
      </w:r>
      <w:r>
        <w:rPr>
          <w:rStyle w:val="default"/>
          <w:rFonts w:cs="FrankRuehl"/>
          <w:rtl/>
        </w:rPr>
        <w:t>עיף 21;</w:t>
      </w:r>
    </w:p>
    <w:p w:rsidR="00D54DD9" w:rsidRDefault="00D54DD9">
      <w:pPr>
        <w:pStyle w:val="P44"/>
        <w:spacing w:before="72"/>
        <w:ind w:left="1928" w:right="1134"/>
        <w:rPr>
          <w:rStyle w:val="default"/>
          <w:rFonts w:cs="FrankRuehl"/>
          <w:rtl/>
        </w:rPr>
      </w:pPr>
      <w:r>
        <w:rPr>
          <w:rFonts w:cs="FrankRuehl"/>
          <w:rtl/>
          <w:lang w:val="he-IL"/>
        </w:rPr>
        <w:pict>
          <v:rect id="_x0000_s2916" style="position:absolute;left:0;text-align:left;margin-left:464.35pt;margin-top:7.1pt;width:75.05pt;height:16pt;z-index:251234816" filled="f" stroked="f" strokecolor="lime" strokeweight=".25pt">
            <v:textbox style="mso-next-textbox:#_x0000_s2916"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txbxContent>
            </v:textbox>
            <w10:anchorlock/>
          </v:rect>
        </w:pict>
      </w: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אם הנכס נתקב</w:t>
      </w:r>
      <w:r>
        <w:rPr>
          <w:rStyle w:val="default"/>
          <w:rFonts w:cs="FrankRuehl"/>
          <w:rtl/>
        </w:rPr>
        <w:t>ל</w:t>
      </w:r>
      <w:r>
        <w:rPr>
          <w:rStyle w:val="default"/>
          <w:rFonts w:cs="FrankRuehl" w:hint="cs"/>
          <w:rtl/>
        </w:rPr>
        <w:t xml:space="preserve"> ב</w:t>
      </w:r>
      <w:r>
        <w:rPr>
          <w:rStyle w:val="default"/>
          <w:rFonts w:cs="FrankRuehl"/>
          <w:rtl/>
        </w:rPr>
        <w:t>מתנ</w:t>
      </w:r>
      <w:r>
        <w:rPr>
          <w:rStyle w:val="default"/>
          <w:rFonts w:cs="FrankRuehl" w:hint="cs"/>
          <w:rtl/>
        </w:rPr>
        <w:t>ה הפטו</w:t>
      </w:r>
      <w:r>
        <w:rPr>
          <w:rStyle w:val="default"/>
          <w:rFonts w:cs="FrankRuehl"/>
          <w:rtl/>
        </w:rPr>
        <w:t>רה</w:t>
      </w:r>
      <w:r>
        <w:rPr>
          <w:rStyle w:val="default"/>
          <w:rFonts w:cs="FrankRuehl" w:hint="cs"/>
          <w:rtl/>
        </w:rPr>
        <w:t xml:space="preserve"> מ</w:t>
      </w:r>
      <w:r>
        <w:rPr>
          <w:rStyle w:val="default"/>
          <w:rFonts w:cs="FrankRuehl"/>
          <w:rtl/>
        </w:rPr>
        <w:t>מ</w:t>
      </w:r>
      <w:r>
        <w:rPr>
          <w:rStyle w:val="default"/>
          <w:rFonts w:cs="FrankRuehl" w:hint="cs"/>
          <w:rtl/>
        </w:rPr>
        <w:t>ס ל</w:t>
      </w:r>
      <w:r>
        <w:rPr>
          <w:rStyle w:val="default"/>
          <w:rFonts w:cs="FrankRuehl"/>
          <w:rtl/>
        </w:rPr>
        <w:t>פ</w:t>
      </w:r>
      <w:r>
        <w:rPr>
          <w:rStyle w:val="default"/>
          <w:rFonts w:cs="FrankRuehl" w:hint="cs"/>
          <w:rtl/>
        </w:rPr>
        <w:t>י ס</w:t>
      </w:r>
      <w:r>
        <w:rPr>
          <w:rStyle w:val="default"/>
          <w:rFonts w:cs="FrankRuehl"/>
          <w:rtl/>
        </w:rPr>
        <w:t>ע</w:t>
      </w:r>
      <w:r>
        <w:rPr>
          <w:rStyle w:val="default"/>
          <w:rFonts w:cs="FrankRuehl" w:hint="cs"/>
          <w:rtl/>
        </w:rPr>
        <w:t>יף 97(</w:t>
      </w:r>
      <w:r>
        <w:rPr>
          <w:rStyle w:val="default"/>
          <w:rFonts w:cs="FrankRuehl"/>
          <w:rtl/>
        </w:rPr>
        <w:t>א</w:t>
      </w:r>
      <w:r>
        <w:rPr>
          <w:rStyle w:val="default"/>
          <w:rFonts w:cs="FrankRuehl" w:hint="cs"/>
          <w:rtl/>
        </w:rPr>
        <w:t>)(</w:t>
      </w:r>
      <w:r>
        <w:rPr>
          <w:rStyle w:val="default"/>
          <w:rFonts w:cs="FrankRuehl"/>
          <w:rtl/>
        </w:rPr>
        <w:t xml:space="preserve">4) </w:t>
      </w:r>
      <w:r>
        <w:rPr>
          <w:rStyle w:val="default"/>
          <w:rFonts w:cs="FrankRuehl" w:hint="cs"/>
          <w:rtl/>
        </w:rPr>
        <w:t>או (5) - יתרת המחיר המק</w:t>
      </w:r>
      <w:r>
        <w:rPr>
          <w:rStyle w:val="default"/>
          <w:rFonts w:cs="FrankRuehl"/>
          <w:rtl/>
        </w:rPr>
        <w:t>ו</w:t>
      </w:r>
      <w:r>
        <w:rPr>
          <w:rStyle w:val="default"/>
          <w:rFonts w:cs="FrankRuehl" w:hint="cs"/>
          <w:rtl/>
        </w:rPr>
        <w:t>רי של הנכס בעת שניתן במתנ</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w:t>
      </w:r>
      <w:r>
        <w:rPr>
          <w:rStyle w:val="default"/>
          <w:rFonts w:cs="FrankRuehl"/>
          <w:rtl/>
        </w:rPr>
        <w:t>די הר</w:t>
      </w:r>
      <w:r>
        <w:rPr>
          <w:rStyle w:val="default"/>
          <w:rFonts w:cs="FrankRuehl" w:hint="cs"/>
          <w:rtl/>
        </w:rPr>
        <w:t>ו</w:t>
      </w:r>
      <w:r>
        <w:rPr>
          <w:rStyle w:val="default"/>
          <w:rFonts w:cs="FrankRuehl"/>
          <w:rtl/>
        </w:rPr>
        <w:t>כ</w:t>
      </w:r>
      <w:r>
        <w:rPr>
          <w:rStyle w:val="default"/>
          <w:rFonts w:cs="FrankRuehl" w:hint="cs"/>
          <w:rtl/>
        </w:rPr>
        <w:t>ש</w:t>
      </w:r>
      <w:r>
        <w:rPr>
          <w:rStyle w:val="default"/>
          <w:rFonts w:cs="FrankRuehl"/>
          <w:rtl/>
        </w:rPr>
        <w:t xml:space="preserve"> ה</w:t>
      </w:r>
      <w:r>
        <w:rPr>
          <w:rStyle w:val="default"/>
          <w:rFonts w:cs="FrankRuehl" w:hint="cs"/>
          <w:rtl/>
        </w:rPr>
        <w:t>א</w:t>
      </w:r>
      <w:r>
        <w:rPr>
          <w:rStyle w:val="default"/>
          <w:rFonts w:cs="FrankRuehl"/>
          <w:rtl/>
        </w:rPr>
        <w:t>חרו</w:t>
      </w:r>
      <w:r>
        <w:rPr>
          <w:rStyle w:val="default"/>
          <w:rFonts w:cs="FrankRuehl" w:hint="cs"/>
          <w:rtl/>
        </w:rPr>
        <w:t xml:space="preserve">ן </w:t>
      </w:r>
      <w:r>
        <w:rPr>
          <w:rStyle w:val="default"/>
          <w:rFonts w:cs="FrankRuehl"/>
          <w:rtl/>
        </w:rPr>
        <w:t>שר</w:t>
      </w:r>
      <w:r>
        <w:rPr>
          <w:rStyle w:val="default"/>
          <w:rFonts w:cs="FrankRuehl" w:hint="cs"/>
          <w:rtl/>
        </w:rPr>
        <w:t>כשו שלא במתנה פטורה ממס; ולענין סעיף 21 יוּתר ניכוי הפחת כאי</w:t>
      </w:r>
      <w:r>
        <w:rPr>
          <w:rStyle w:val="default"/>
          <w:rFonts w:cs="FrankRuehl"/>
          <w:rtl/>
        </w:rPr>
        <w:t>ל</w:t>
      </w:r>
      <w:r>
        <w:rPr>
          <w:rStyle w:val="default"/>
          <w:rFonts w:cs="FrankRuehl" w:hint="cs"/>
          <w:rtl/>
        </w:rPr>
        <w:t>ו ל</w:t>
      </w:r>
      <w:r>
        <w:rPr>
          <w:rStyle w:val="default"/>
          <w:rFonts w:cs="FrankRuehl"/>
          <w:rtl/>
        </w:rPr>
        <w:t>א</w:t>
      </w:r>
      <w:r>
        <w:rPr>
          <w:rStyle w:val="default"/>
          <w:rFonts w:cs="FrankRuehl" w:hint="cs"/>
          <w:rtl/>
        </w:rPr>
        <w:t xml:space="preserve"> ניתן הנכס במתנה;</w:t>
      </w:r>
    </w:p>
    <w:p w:rsidR="00D54DD9" w:rsidRDefault="00D54DD9">
      <w:pPr>
        <w:pStyle w:val="P22"/>
        <w:spacing w:before="72"/>
        <w:ind w:left="1021" w:right="1134"/>
        <w:rPr>
          <w:rStyle w:val="default"/>
          <w:rFonts w:cs="FrankRuehl"/>
          <w:rtl/>
        </w:rPr>
      </w:pPr>
      <w:r>
        <w:rPr>
          <w:lang w:val="he-IL"/>
        </w:rPr>
        <w:pict>
          <v:rect id="_x0000_s2911" style="position:absolute;left:0;text-align:left;margin-left:464.5pt;margin-top:8.05pt;width:75.05pt;height:32.1pt;z-index:251229696" o:allowincell="f" filled="f" stroked="f" strokecolor="lime" strokeweight=".25pt">
            <v:textbox style="mso-next-textbox:#_x0000_s2911" inset="0,0,0,0">
              <w:txbxContent>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hint="cs"/>
                      <w:noProof/>
                      <w:sz w:val="18"/>
                      <w:szCs w:val="18"/>
                      <w:rtl/>
                    </w:rPr>
                  </w:pPr>
                  <w:r>
                    <w:rPr>
                      <w:rFonts w:cs="Miriam" w:hint="cs"/>
                      <w:sz w:val="18"/>
                      <w:szCs w:val="18"/>
                      <w:rtl/>
                    </w:rPr>
                    <w:t xml:space="preserve">(תיקון מס' 47)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w:t>
                  </w:r>
                  <w:r>
                    <w:rPr>
                      <w:rFonts w:cs="Miriam" w:hint="cs"/>
                      <w:sz w:val="18"/>
                      <w:szCs w:val="18"/>
                      <w:rtl/>
                    </w:rPr>
                    <w:t>א-1981</w:t>
                  </w:r>
                </w:p>
              </w:txbxContent>
            </v:textbox>
            <w10:anchorlock/>
          </v:rect>
        </w:pict>
      </w:r>
      <w:r>
        <w:rPr>
          <w:rStyle w:val="default"/>
          <w:rFonts w:cs="FrankRuehl"/>
          <w:rtl/>
        </w:rPr>
        <w:t>(4)</w:t>
      </w:r>
      <w:r>
        <w:rPr>
          <w:rStyle w:val="default"/>
          <w:rFonts w:cs="FrankRuehl"/>
          <w:rtl/>
        </w:rPr>
        <w:tab/>
      </w:r>
      <w:r>
        <w:rPr>
          <w:rStyle w:val="default"/>
          <w:rFonts w:cs="FrankRuehl" w:hint="cs"/>
          <w:rtl/>
        </w:rPr>
        <w:t>בנכס שנתקבל ביר</w:t>
      </w:r>
      <w:r>
        <w:rPr>
          <w:rStyle w:val="default"/>
          <w:rFonts w:cs="FrankRuehl"/>
          <w:rtl/>
        </w:rPr>
        <w:t>ו</w:t>
      </w:r>
      <w:r>
        <w:rPr>
          <w:rStyle w:val="default"/>
          <w:rFonts w:cs="FrankRuehl" w:hint="cs"/>
          <w:rtl/>
        </w:rPr>
        <w:t>שה - שווי הנכס בי</w:t>
      </w:r>
      <w:r>
        <w:rPr>
          <w:rStyle w:val="default"/>
          <w:rFonts w:cs="FrankRuehl"/>
          <w:rtl/>
        </w:rPr>
        <w:t>ום</w:t>
      </w:r>
      <w:r>
        <w:rPr>
          <w:rStyle w:val="default"/>
          <w:rFonts w:cs="FrankRuehl" w:hint="cs"/>
          <w:rtl/>
        </w:rPr>
        <w:t xml:space="preserve"> </w:t>
      </w:r>
      <w:r>
        <w:rPr>
          <w:rStyle w:val="default"/>
          <w:rFonts w:cs="FrankRuehl"/>
          <w:rtl/>
        </w:rPr>
        <w:t>פטירת</w:t>
      </w:r>
      <w:r>
        <w:rPr>
          <w:rStyle w:val="default"/>
          <w:rFonts w:cs="FrankRuehl" w:hint="cs"/>
          <w:rtl/>
        </w:rPr>
        <w:t xml:space="preserve"> המוריש;</w:t>
      </w:r>
      <w:r>
        <w:rPr>
          <w:rStyle w:val="default"/>
          <w:rFonts w:cs="FrankRuehl"/>
          <w:rtl/>
        </w:rPr>
        <w:t xml:space="preserve"> נקב</w:t>
      </w:r>
      <w:r>
        <w:rPr>
          <w:rStyle w:val="default"/>
          <w:rFonts w:cs="FrankRuehl" w:hint="cs"/>
          <w:rtl/>
        </w:rPr>
        <w:t>ע שו</w:t>
      </w:r>
      <w:r>
        <w:rPr>
          <w:rStyle w:val="default"/>
          <w:rFonts w:cs="FrankRuehl"/>
          <w:rtl/>
        </w:rPr>
        <w:t xml:space="preserve">ויו </w:t>
      </w:r>
      <w:r>
        <w:rPr>
          <w:rStyle w:val="default"/>
          <w:rFonts w:cs="FrankRuehl" w:hint="cs"/>
          <w:rtl/>
        </w:rPr>
        <w:t>ש</w:t>
      </w:r>
      <w:r>
        <w:rPr>
          <w:rStyle w:val="default"/>
          <w:rFonts w:cs="FrankRuehl"/>
          <w:rtl/>
        </w:rPr>
        <w:t xml:space="preserve">ל </w:t>
      </w:r>
      <w:r>
        <w:rPr>
          <w:rStyle w:val="default"/>
          <w:rFonts w:cs="FrankRuehl" w:hint="cs"/>
          <w:rtl/>
        </w:rPr>
        <w:t>נכס לצ</w:t>
      </w:r>
      <w:r>
        <w:rPr>
          <w:rStyle w:val="default"/>
          <w:rFonts w:cs="FrankRuehl"/>
          <w:rtl/>
        </w:rPr>
        <w:t>ור</w:t>
      </w:r>
      <w:r>
        <w:rPr>
          <w:rStyle w:val="default"/>
          <w:rFonts w:cs="FrankRuehl" w:hint="cs"/>
          <w:rtl/>
        </w:rPr>
        <w:t xml:space="preserve">ך </w:t>
      </w:r>
      <w:r>
        <w:rPr>
          <w:rStyle w:val="default"/>
          <w:rFonts w:cs="FrankRuehl"/>
          <w:rtl/>
        </w:rPr>
        <w:t>מ</w:t>
      </w:r>
      <w:r>
        <w:rPr>
          <w:rStyle w:val="default"/>
          <w:rFonts w:cs="FrankRuehl" w:hint="cs"/>
          <w:rtl/>
        </w:rPr>
        <w:t>ס ע</w:t>
      </w:r>
      <w:r>
        <w:rPr>
          <w:rStyle w:val="default"/>
          <w:rFonts w:cs="FrankRuehl"/>
          <w:rtl/>
        </w:rPr>
        <w:t>ז</w:t>
      </w:r>
      <w:r>
        <w:rPr>
          <w:rStyle w:val="default"/>
          <w:rFonts w:cs="FrankRuehl" w:hint="cs"/>
          <w:rtl/>
        </w:rPr>
        <w:t>בון</w:t>
      </w:r>
      <w:r>
        <w:rPr>
          <w:rStyle w:val="default"/>
          <w:rFonts w:cs="FrankRuehl"/>
          <w:rtl/>
        </w:rPr>
        <w:t xml:space="preserve"> </w:t>
      </w:r>
      <w:r>
        <w:rPr>
          <w:rStyle w:val="default"/>
          <w:rFonts w:cs="FrankRuehl" w:hint="cs"/>
          <w:rtl/>
        </w:rPr>
        <w:t>כמש</w:t>
      </w:r>
      <w:r>
        <w:rPr>
          <w:rStyle w:val="default"/>
          <w:rFonts w:cs="FrankRuehl"/>
          <w:rtl/>
        </w:rPr>
        <w:t>מ</w:t>
      </w:r>
      <w:r>
        <w:rPr>
          <w:rStyle w:val="default"/>
          <w:rFonts w:cs="FrankRuehl" w:hint="cs"/>
          <w:rtl/>
        </w:rPr>
        <w:t xml:space="preserve">עותו </w:t>
      </w:r>
      <w:r>
        <w:rPr>
          <w:rStyle w:val="default"/>
          <w:rFonts w:cs="FrankRuehl"/>
          <w:rtl/>
        </w:rPr>
        <w:t>ב</w:t>
      </w:r>
      <w:r>
        <w:rPr>
          <w:rStyle w:val="default"/>
          <w:rFonts w:cs="FrankRuehl" w:hint="cs"/>
          <w:rtl/>
        </w:rPr>
        <w:t xml:space="preserve">חוק מס עזבון, תש"ט-1949, יהיה הוא </w:t>
      </w:r>
      <w:r>
        <w:rPr>
          <w:rStyle w:val="default"/>
          <w:rFonts w:cs="FrankRuehl"/>
          <w:rtl/>
        </w:rPr>
        <w:t>השווי</w:t>
      </w:r>
      <w:r>
        <w:rPr>
          <w:rStyle w:val="default"/>
          <w:rFonts w:cs="FrankRuehl" w:hint="cs"/>
          <w:rtl/>
        </w:rPr>
        <w:t xml:space="preserve"> </w:t>
      </w:r>
      <w:r>
        <w:rPr>
          <w:rStyle w:val="default"/>
          <w:rFonts w:cs="FrankRuehl"/>
          <w:rtl/>
        </w:rPr>
        <w:t>לענין זה; ו</w:t>
      </w:r>
      <w:r>
        <w:rPr>
          <w:rStyle w:val="default"/>
          <w:rFonts w:cs="FrankRuehl" w:hint="cs"/>
          <w:rtl/>
        </w:rPr>
        <w:t>אולם אם</w:t>
      </w:r>
      <w:r>
        <w:rPr>
          <w:rStyle w:val="default"/>
          <w:rFonts w:cs="FrankRuehl"/>
          <w:rtl/>
        </w:rPr>
        <w:t xml:space="preserve"> </w:t>
      </w:r>
      <w:r>
        <w:rPr>
          <w:rStyle w:val="default"/>
          <w:rFonts w:cs="FrankRuehl" w:hint="cs"/>
          <w:rtl/>
        </w:rPr>
        <w:t>נ</w:t>
      </w:r>
      <w:r>
        <w:rPr>
          <w:rStyle w:val="default"/>
          <w:rFonts w:cs="FrankRuehl"/>
          <w:rtl/>
        </w:rPr>
        <w:t>פ</w:t>
      </w:r>
      <w:r>
        <w:rPr>
          <w:rStyle w:val="default"/>
          <w:rFonts w:cs="FrankRuehl" w:hint="cs"/>
          <w:rtl/>
        </w:rPr>
        <w:t>טר המ</w:t>
      </w:r>
      <w:r>
        <w:rPr>
          <w:rStyle w:val="default"/>
          <w:rFonts w:cs="FrankRuehl"/>
          <w:rtl/>
        </w:rPr>
        <w:t>ו</w:t>
      </w:r>
      <w:r>
        <w:rPr>
          <w:rStyle w:val="default"/>
          <w:rFonts w:cs="FrankRuehl" w:hint="cs"/>
          <w:rtl/>
        </w:rPr>
        <w:t>ר</w:t>
      </w:r>
      <w:r>
        <w:rPr>
          <w:rStyle w:val="default"/>
          <w:rFonts w:cs="FrankRuehl"/>
          <w:rtl/>
        </w:rPr>
        <w:t xml:space="preserve">יש </w:t>
      </w:r>
      <w:r>
        <w:rPr>
          <w:rStyle w:val="default"/>
          <w:rFonts w:cs="FrankRuehl" w:hint="cs"/>
          <w:rtl/>
        </w:rPr>
        <w:t>אח</w:t>
      </w:r>
      <w:r>
        <w:rPr>
          <w:rStyle w:val="default"/>
          <w:rFonts w:cs="FrankRuehl"/>
          <w:rtl/>
        </w:rPr>
        <w:t>רי</w:t>
      </w:r>
      <w:r>
        <w:rPr>
          <w:rStyle w:val="default"/>
          <w:rFonts w:cs="FrankRuehl" w:hint="cs"/>
          <w:rtl/>
        </w:rPr>
        <w:t xml:space="preserve"> כ"ה באדר ב' תשמ"א (31 במרס 1981) - יהיה השווי השו</w:t>
      </w:r>
      <w:r>
        <w:rPr>
          <w:rStyle w:val="default"/>
          <w:rFonts w:cs="FrankRuehl"/>
          <w:rtl/>
        </w:rPr>
        <w:t>ו</w:t>
      </w:r>
      <w:r>
        <w:rPr>
          <w:rStyle w:val="default"/>
          <w:rFonts w:cs="FrankRuehl" w:hint="cs"/>
          <w:rtl/>
        </w:rPr>
        <w:t>י שהיה נק</w:t>
      </w:r>
      <w:r>
        <w:rPr>
          <w:rStyle w:val="default"/>
          <w:rFonts w:cs="FrankRuehl"/>
          <w:rtl/>
        </w:rPr>
        <w:t>ב</w:t>
      </w:r>
      <w:r>
        <w:rPr>
          <w:rStyle w:val="default"/>
          <w:rFonts w:cs="FrankRuehl" w:hint="cs"/>
          <w:rtl/>
        </w:rPr>
        <w:t>ע א</w:t>
      </w:r>
      <w:r>
        <w:rPr>
          <w:rStyle w:val="default"/>
          <w:rFonts w:cs="FrankRuehl"/>
          <w:rtl/>
        </w:rPr>
        <w:t>י</w:t>
      </w:r>
      <w:r>
        <w:rPr>
          <w:rStyle w:val="default"/>
          <w:rFonts w:cs="FrankRuehl" w:hint="cs"/>
          <w:rtl/>
        </w:rPr>
        <w:t>לו מכר המוריש את הנכס; השווי כאמור יהא המחיר המקורי גם ל</w:t>
      </w:r>
      <w:r>
        <w:rPr>
          <w:rStyle w:val="default"/>
          <w:rFonts w:cs="FrankRuehl"/>
          <w:rtl/>
        </w:rPr>
        <w:t>ענין סעי</w:t>
      </w:r>
      <w:r>
        <w:rPr>
          <w:rStyle w:val="default"/>
          <w:rFonts w:cs="FrankRuehl" w:hint="cs"/>
          <w:rtl/>
        </w:rPr>
        <w:t>ף 21;</w:t>
      </w:r>
    </w:p>
    <w:p w:rsidR="00D54DD9" w:rsidRDefault="00D54DD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בנכס ש</w:t>
      </w:r>
      <w:r>
        <w:rPr>
          <w:rStyle w:val="default"/>
          <w:rFonts w:cs="FrankRuehl"/>
          <w:rtl/>
        </w:rPr>
        <w:t>י</w:t>
      </w:r>
      <w:r>
        <w:rPr>
          <w:rStyle w:val="default"/>
          <w:rFonts w:cs="FrankRuehl" w:hint="cs"/>
          <w:rtl/>
        </w:rPr>
        <w:t xml:space="preserve">צר </w:t>
      </w:r>
      <w:r>
        <w:rPr>
          <w:rStyle w:val="default"/>
          <w:rFonts w:cs="FrankRuehl"/>
          <w:rtl/>
        </w:rPr>
        <w:t>הנ</w:t>
      </w:r>
      <w:r>
        <w:rPr>
          <w:rStyle w:val="default"/>
          <w:rFonts w:cs="FrankRuehl" w:hint="cs"/>
          <w:rtl/>
        </w:rPr>
        <w:t>ישו</w:t>
      </w:r>
      <w:r>
        <w:rPr>
          <w:rStyle w:val="default"/>
          <w:rFonts w:cs="FrankRuehl"/>
          <w:rtl/>
        </w:rPr>
        <w:t>ם</w:t>
      </w:r>
      <w:r>
        <w:rPr>
          <w:rStyle w:val="default"/>
          <w:rFonts w:cs="FrankRuehl" w:hint="cs"/>
          <w:rtl/>
        </w:rPr>
        <w:t xml:space="preserve"> - הסכ</w:t>
      </w:r>
      <w:r>
        <w:rPr>
          <w:rStyle w:val="default"/>
          <w:rFonts w:cs="FrankRuehl"/>
          <w:rtl/>
        </w:rPr>
        <w:t>ו</w:t>
      </w:r>
      <w:r>
        <w:rPr>
          <w:rStyle w:val="default"/>
          <w:rFonts w:cs="FrankRuehl" w:hint="cs"/>
          <w:rtl/>
        </w:rPr>
        <w:t>ם ש</w:t>
      </w:r>
      <w:r>
        <w:rPr>
          <w:rStyle w:val="default"/>
          <w:rFonts w:cs="FrankRuehl"/>
          <w:rtl/>
        </w:rPr>
        <w:t>ה</w:t>
      </w:r>
      <w:r>
        <w:rPr>
          <w:rStyle w:val="default"/>
          <w:rFonts w:cs="FrankRuehl" w:hint="cs"/>
          <w:rtl/>
        </w:rPr>
        <w:t>וצי</w:t>
      </w:r>
      <w:r>
        <w:rPr>
          <w:rStyle w:val="default"/>
          <w:rFonts w:cs="FrankRuehl"/>
          <w:rtl/>
        </w:rPr>
        <w:t xml:space="preserve">א </w:t>
      </w:r>
      <w:r>
        <w:rPr>
          <w:rStyle w:val="default"/>
          <w:rFonts w:cs="FrankRuehl" w:hint="cs"/>
          <w:rtl/>
        </w:rPr>
        <w:t>הנ</w:t>
      </w:r>
      <w:r>
        <w:rPr>
          <w:rStyle w:val="default"/>
          <w:rFonts w:cs="FrankRuehl"/>
          <w:rtl/>
        </w:rPr>
        <w:t>יש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ליצ</w:t>
      </w:r>
      <w:r>
        <w:rPr>
          <w:rStyle w:val="default"/>
          <w:rFonts w:cs="FrankRuehl" w:hint="cs"/>
          <w:rtl/>
        </w:rPr>
        <w:t>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הנכ</w:t>
      </w:r>
      <w:r>
        <w:rPr>
          <w:rStyle w:val="default"/>
          <w:rFonts w:cs="FrankRuehl"/>
          <w:rtl/>
        </w:rPr>
        <w:t>ס;</w:t>
      </w:r>
    </w:p>
    <w:p w:rsidR="00D54DD9" w:rsidRDefault="00D54DD9">
      <w:pPr>
        <w:pStyle w:val="P22"/>
        <w:spacing w:before="72"/>
        <w:ind w:left="1021" w:right="1134"/>
        <w:rPr>
          <w:rStyle w:val="default"/>
          <w:rFonts w:cs="FrankRuehl"/>
          <w:rtl/>
        </w:rPr>
      </w:pPr>
      <w:r>
        <w:rPr>
          <w:rFonts w:cs="FrankRuehl"/>
          <w:rtl/>
          <w:lang w:val="he-IL"/>
        </w:rPr>
        <w:pict>
          <v:rect id="_x0000_s2917" style="position:absolute;left:0;text-align:left;margin-left:464.35pt;margin-top:7.1pt;width:75.05pt;height:16pt;z-index:251235840" filled="f" stroked="f" strokecolor="lime" strokeweight=".25pt">
            <v:textbox style="mso-next-textbox:#_x0000_s2917"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(6)</w:t>
      </w:r>
      <w:r>
        <w:rPr>
          <w:rStyle w:val="default"/>
          <w:rFonts w:cs="FrankRuehl"/>
          <w:rtl/>
        </w:rPr>
        <w:tab/>
      </w:r>
      <w:r>
        <w:rPr>
          <w:rStyle w:val="default"/>
          <w:rFonts w:cs="FrankRuehl" w:hint="cs"/>
          <w:rtl/>
        </w:rPr>
        <w:t>בנכס שהגיע אל ה</w:t>
      </w:r>
      <w:r>
        <w:rPr>
          <w:rStyle w:val="default"/>
          <w:rFonts w:cs="FrankRuehl"/>
          <w:rtl/>
        </w:rPr>
        <w:t>נ</w:t>
      </w:r>
      <w:r>
        <w:rPr>
          <w:rStyle w:val="default"/>
          <w:rFonts w:cs="FrankRuehl" w:hint="cs"/>
          <w:rtl/>
        </w:rPr>
        <w:t>ישום בכל דרך אחרת - הסכום ש</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יא ה</w:t>
      </w:r>
      <w:r>
        <w:rPr>
          <w:rStyle w:val="default"/>
          <w:rFonts w:cs="FrankRuehl"/>
          <w:rtl/>
        </w:rPr>
        <w:t>ני</w:t>
      </w:r>
      <w:r>
        <w:rPr>
          <w:rStyle w:val="default"/>
          <w:rFonts w:cs="FrankRuehl" w:hint="cs"/>
          <w:rtl/>
        </w:rPr>
        <w:t>ש</w:t>
      </w:r>
      <w:r>
        <w:rPr>
          <w:rStyle w:val="default"/>
          <w:rFonts w:cs="FrankRuehl"/>
          <w:rtl/>
        </w:rPr>
        <w:t xml:space="preserve">ום </w:t>
      </w:r>
      <w:r>
        <w:rPr>
          <w:rStyle w:val="default"/>
          <w:rFonts w:cs="FrankRuehl" w:hint="cs"/>
          <w:rtl/>
        </w:rPr>
        <w:t>לר</w:t>
      </w:r>
      <w:r>
        <w:rPr>
          <w:rStyle w:val="default"/>
          <w:rFonts w:cs="FrankRuehl"/>
          <w:rtl/>
        </w:rPr>
        <w:t>כי</w:t>
      </w:r>
      <w:r>
        <w:rPr>
          <w:rStyle w:val="default"/>
          <w:rFonts w:cs="FrankRuehl" w:hint="cs"/>
          <w:rtl/>
        </w:rPr>
        <w:t>שתו של אותו נכס;</w:t>
      </w:r>
    </w:p>
    <w:p w:rsidR="00D54DD9" w:rsidRDefault="00D54DD9">
      <w:pPr>
        <w:pStyle w:val="P22"/>
        <w:spacing w:before="72"/>
        <w:ind w:left="1021" w:right="1134"/>
        <w:rPr>
          <w:rStyle w:val="default"/>
          <w:rFonts w:cs="FrankRuehl"/>
          <w:rtl/>
        </w:rPr>
      </w:pPr>
      <w:r>
        <w:rPr>
          <w:rStyle w:val="default"/>
          <w:rFonts w:cs="FrankRuehl"/>
          <w:rtl/>
        </w:rPr>
        <w:t>ו</w:t>
      </w:r>
      <w:r>
        <w:rPr>
          <w:rStyle w:val="default"/>
          <w:rFonts w:cs="FrankRuehl" w:hint="cs"/>
          <w:rtl/>
        </w:rPr>
        <w:t>הכל בתוספת ההוצ</w:t>
      </w:r>
      <w:r>
        <w:rPr>
          <w:rStyle w:val="default"/>
          <w:rFonts w:cs="FrankRuehl"/>
          <w:rtl/>
        </w:rPr>
        <w:t>א</w:t>
      </w:r>
      <w:r>
        <w:rPr>
          <w:rStyle w:val="default"/>
          <w:rFonts w:cs="FrankRuehl" w:hint="cs"/>
          <w:rtl/>
        </w:rPr>
        <w:t>ות שהוציא הנישום להשבחת ה</w:t>
      </w:r>
      <w:r>
        <w:rPr>
          <w:rStyle w:val="default"/>
          <w:rFonts w:cs="FrankRuehl"/>
          <w:rtl/>
        </w:rPr>
        <w:t>נ</w:t>
      </w:r>
      <w:r>
        <w:rPr>
          <w:rStyle w:val="default"/>
          <w:rFonts w:cs="FrankRuehl" w:hint="cs"/>
          <w:rtl/>
        </w:rPr>
        <w:t xml:space="preserve">כס </w:t>
      </w:r>
      <w:r>
        <w:rPr>
          <w:rStyle w:val="default"/>
          <w:rFonts w:cs="FrankRuehl"/>
          <w:rtl/>
        </w:rPr>
        <w:t>א</w:t>
      </w:r>
      <w:r>
        <w:rPr>
          <w:rStyle w:val="default"/>
          <w:rFonts w:cs="FrankRuehl" w:hint="cs"/>
          <w:rtl/>
        </w:rPr>
        <w:t>ו להחזקתו מיום שרכשו ועד יום מכירתו, ובלבד שלא הותרו בני</w:t>
      </w:r>
      <w:r>
        <w:rPr>
          <w:rStyle w:val="default"/>
          <w:rFonts w:cs="FrankRuehl"/>
          <w:rtl/>
        </w:rPr>
        <w:t>כוי בעבר</w:t>
      </w:r>
      <w:r>
        <w:rPr>
          <w:rStyle w:val="default"/>
          <w:rFonts w:cs="FrankRuehl" w:hint="cs"/>
          <w:rtl/>
        </w:rPr>
        <w:t xml:space="preserve"> בחישוב הכנסתו הח</w:t>
      </w:r>
      <w:r>
        <w:rPr>
          <w:rStyle w:val="default"/>
          <w:rFonts w:cs="FrankRuehl"/>
          <w:rtl/>
        </w:rPr>
        <w:t>י</w:t>
      </w:r>
      <w:r>
        <w:rPr>
          <w:rStyle w:val="default"/>
          <w:rFonts w:cs="FrankRuehl" w:hint="cs"/>
          <w:rtl/>
        </w:rPr>
        <w:t>יבת</w:t>
      </w:r>
      <w:r>
        <w:rPr>
          <w:rStyle w:val="default"/>
          <w:rFonts w:cs="FrankRuehl"/>
          <w:rtl/>
        </w:rPr>
        <w:t xml:space="preserve"> ש</w:t>
      </w:r>
      <w:r>
        <w:rPr>
          <w:rStyle w:val="default"/>
          <w:rFonts w:cs="FrankRuehl" w:hint="cs"/>
          <w:rtl/>
        </w:rPr>
        <w:t>ל הניש</w:t>
      </w:r>
      <w:r>
        <w:rPr>
          <w:rStyle w:val="default"/>
          <w:rFonts w:cs="FrankRuehl"/>
          <w:rtl/>
        </w:rPr>
        <w:t>ום</w:t>
      </w:r>
      <w:r>
        <w:rPr>
          <w:rStyle w:val="default"/>
          <w:rFonts w:cs="FrankRuehl" w:hint="cs"/>
          <w:rtl/>
        </w:rPr>
        <w:t xml:space="preserve"> (</w:t>
      </w:r>
      <w:r>
        <w:rPr>
          <w:rStyle w:val="default"/>
          <w:rFonts w:cs="FrankRuehl"/>
          <w:rtl/>
        </w:rPr>
        <w:t>ל</w:t>
      </w:r>
      <w:r>
        <w:rPr>
          <w:rStyle w:val="default"/>
          <w:rFonts w:cs="FrankRuehl" w:hint="cs"/>
          <w:rtl/>
        </w:rPr>
        <w:t>הלן</w:t>
      </w:r>
      <w:r>
        <w:rPr>
          <w:rStyle w:val="default"/>
          <w:rFonts w:cs="FrankRuehl"/>
          <w:rtl/>
        </w:rPr>
        <w:t xml:space="preserve"> </w:t>
      </w:r>
      <w:r>
        <w:rPr>
          <w:rStyle w:val="default"/>
          <w:rFonts w:cs="FrankRuehl" w:hint="cs"/>
          <w:rtl/>
        </w:rPr>
        <w:t>- הוצאות השבח</w:t>
      </w:r>
      <w:r>
        <w:rPr>
          <w:rStyle w:val="default"/>
          <w:rFonts w:cs="FrankRuehl"/>
          <w:rtl/>
        </w:rPr>
        <w:t>ה</w:t>
      </w:r>
      <w:r>
        <w:rPr>
          <w:rStyle w:val="default"/>
          <w:rFonts w:cs="FrankRuehl" w:hint="cs"/>
          <w:rtl/>
        </w:rPr>
        <w:t xml:space="preserve"> א</w:t>
      </w:r>
      <w:r>
        <w:rPr>
          <w:rStyle w:val="default"/>
          <w:rFonts w:cs="FrankRuehl"/>
          <w:rtl/>
        </w:rPr>
        <w:t>ו</w:t>
      </w:r>
      <w:r>
        <w:rPr>
          <w:rStyle w:val="default"/>
          <w:rFonts w:cs="FrankRuehl" w:hint="cs"/>
          <w:rtl/>
        </w:rPr>
        <w:t xml:space="preserve"> החזקה, לפי ה</w:t>
      </w:r>
      <w:r>
        <w:rPr>
          <w:rStyle w:val="default"/>
          <w:rFonts w:cs="FrankRuehl"/>
          <w:rtl/>
        </w:rPr>
        <w:t>ע</w:t>
      </w:r>
      <w:r>
        <w:rPr>
          <w:rStyle w:val="default"/>
          <w:rFonts w:cs="FrankRuehl" w:hint="cs"/>
          <w:rtl/>
        </w:rPr>
        <w:t>נין);</w:t>
      </w:r>
    </w:p>
    <w:p w:rsidR="00D54DD9" w:rsidRDefault="00D54DD9">
      <w:pPr>
        <w:pStyle w:val="P00"/>
        <w:spacing w:before="72"/>
        <w:ind w:left="0" w:right="1134"/>
        <w:rPr>
          <w:rStyle w:val="default"/>
          <w:rFonts w:cs="FrankRuehl"/>
          <w:rtl/>
        </w:rPr>
      </w:pPr>
      <w:r>
        <w:rPr>
          <w:rFonts w:cs="FrankRuehl"/>
          <w:rtl/>
          <w:lang w:val="he-IL"/>
        </w:rPr>
        <w:pict>
          <v:rect id="_x0000_s2918" style="position:absolute;left:0;text-align:left;margin-left:464.35pt;margin-top:7.1pt;width:75.05pt;height:16pt;z-index:251236864" filled="f" stroked="f" strokecolor="lime" strokeweight=".25pt">
            <v:textbox style="mso-next-textbox:#_x0000_s2918" inset="0,0,0,0">
              <w:txbxContent>
                <w:p w:rsidR="009D5E92" w:rsidRDefault="009D5E92">
                  <w:pPr>
                    <w:spacing w:line="160" w:lineRule="exact"/>
                    <w:rPr>
                      <w:rFonts w:cs="Miriam"/>
                      <w:noProof/>
                      <w:sz w:val="18"/>
                      <w:szCs w:val="18"/>
                      <w:rtl/>
                    </w:rPr>
                  </w:pPr>
                  <w:r>
                    <w:rPr>
                      <w:rFonts w:cs="Miriam" w:hint="cs"/>
                      <w:sz w:val="18"/>
                      <w:szCs w:val="18"/>
                      <w:rtl/>
                    </w:rPr>
                    <w:t>(תיקון מס' 54) תשמ"ב-1982</w:t>
                  </w:r>
                </w:p>
              </w:txbxContent>
            </v:textbox>
            <w10:anchorlock/>
          </v:rect>
        </w:pict>
      </w:r>
      <w:r>
        <w:rPr>
          <w:rFonts w:cs="FrankRuehl"/>
          <w:sz w:val="26"/>
          <w:rtl/>
        </w:rPr>
        <w:tab/>
      </w:r>
      <w:r>
        <w:rPr>
          <w:rStyle w:val="default"/>
          <w:rFonts w:cs="FrankRuehl"/>
          <w:rtl/>
        </w:rPr>
        <w:t>"</w:t>
      </w:r>
      <w:r>
        <w:rPr>
          <w:rStyle w:val="default"/>
          <w:rFonts w:cs="FrankRuehl" w:hint="cs"/>
          <w:rtl/>
        </w:rPr>
        <w:t>מחיר מקורי מתוא</w:t>
      </w:r>
      <w:r>
        <w:rPr>
          <w:rStyle w:val="default"/>
          <w:rFonts w:cs="FrankRuehl"/>
          <w:rtl/>
        </w:rPr>
        <w:t>ם</w:t>
      </w:r>
      <w:r>
        <w:rPr>
          <w:rStyle w:val="default"/>
          <w:rFonts w:cs="FrankRuehl" w:hint="cs"/>
          <w:rtl/>
        </w:rPr>
        <w:t xml:space="preserve">" </w:t>
      </w:r>
      <w:r>
        <w:rPr>
          <w:rStyle w:val="default"/>
          <w:rFonts w:cs="FrankRuehl"/>
          <w:rtl/>
        </w:rPr>
        <w:t>–</w:t>
      </w:r>
      <w:r>
        <w:rPr>
          <w:rStyle w:val="default"/>
          <w:rFonts w:cs="FrankRuehl" w:hint="cs"/>
          <w:rtl/>
        </w:rPr>
        <w:t xml:space="preserve"> (בוטלה);</w:t>
      </w:r>
    </w:p>
    <w:p w:rsidR="00D54DD9" w:rsidRDefault="00D54DD9">
      <w:pPr>
        <w:pStyle w:val="P00"/>
        <w:spacing w:before="72"/>
        <w:ind w:left="0" w:right="1134"/>
        <w:rPr>
          <w:rStyle w:val="default"/>
          <w:rFonts w:cs="FrankRuehl" w:hint="cs"/>
          <w:rtl/>
        </w:rPr>
      </w:pPr>
      <w:r>
        <w:rPr>
          <w:lang w:val="he-IL"/>
        </w:rPr>
        <w:pict>
          <v:rect id="_x0000_s2919" style="position:absolute;left:0;text-align:left;margin-left:464.5pt;margin-top:8.05pt;width:75.05pt;height:34.3pt;z-index:251237888" o:allowincell="f" filled="f" stroked="f" strokecolor="lime" strokeweight=".25pt">
            <v:textbox style="mso-next-textbox:#_x0000_s2919"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noProof/>
                      <w:sz w:val="18"/>
                      <w:szCs w:val="18"/>
                      <w:rtl/>
                    </w:rPr>
                  </w:pPr>
                  <w:r>
                    <w:rPr>
                      <w:rFonts w:cs="Miriam" w:hint="cs"/>
                      <w:sz w:val="18"/>
                      <w:szCs w:val="18"/>
                      <w:rtl/>
                    </w:rPr>
                    <w:t xml:space="preserve">(תיקון מס' 47)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Fonts w:cs="FrankRuehl"/>
          <w:sz w:val="26"/>
          <w:rtl/>
        </w:rPr>
        <w:tab/>
      </w:r>
      <w:r>
        <w:rPr>
          <w:rStyle w:val="default"/>
          <w:rFonts w:cs="FrankRuehl"/>
          <w:rtl/>
        </w:rPr>
        <w:t>"</w:t>
      </w:r>
      <w:r>
        <w:rPr>
          <w:rStyle w:val="default"/>
          <w:rFonts w:cs="FrankRuehl" w:hint="cs"/>
          <w:rtl/>
        </w:rPr>
        <w:t xml:space="preserve">יום רכישה" - היום שבו, בדרך </w:t>
      </w:r>
      <w:r>
        <w:rPr>
          <w:rStyle w:val="default"/>
          <w:rFonts w:cs="FrankRuehl"/>
          <w:rtl/>
        </w:rPr>
        <w:t>כ</w:t>
      </w:r>
      <w:r>
        <w:rPr>
          <w:rStyle w:val="default"/>
          <w:rFonts w:cs="FrankRuehl" w:hint="cs"/>
          <w:rtl/>
        </w:rPr>
        <w:t>לשהי, הגיע הנ</w:t>
      </w:r>
      <w:r>
        <w:rPr>
          <w:rStyle w:val="default"/>
          <w:rFonts w:cs="FrankRuehl"/>
          <w:rtl/>
        </w:rPr>
        <w:t>כס ל</w:t>
      </w:r>
      <w:r>
        <w:rPr>
          <w:rStyle w:val="default"/>
          <w:rFonts w:cs="FrankRuehl" w:hint="cs"/>
          <w:rtl/>
        </w:rPr>
        <w:t xml:space="preserve">ידי </w:t>
      </w:r>
      <w:r>
        <w:rPr>
          <w:rStyle w:val="default"/>
          <w:rFonts w:cs="FrankRuehl"/>
          <w:rtl/>
        </w:rPr>
        <w:t>הנ</w:t>
      </w:r>
      <w:r>
        <w:rPr>
          <w:rStyle w:val="default"/>
          <w:rFonts w:cs="FrankRuehl" w:hint="cs"/>
          <w:rtl/>
        </w:rPr>
        <w:t>י</w:t>
      </w:r>
      <w:r>
        <w:rPr>
          <w:rStyle w:val="default"/>
          <w:rFonts w:cs="FrankRuehl"/>
          <w:rtl/>
        </w:rPr>
        <w:t>ש</w:t>
      </w:r>
      <w:r>
        <w:rPr>
          <w:rStyle w:val="default"/>
          <w:rFonts w:cs="FrankRuehl" w:hint="cs"/>
          <w:rtl/>
        </w:rPr>
        <w:t>ום</w:t>
      </w:r>
      <w:r>
        <w:rPr>
          <w:rStyle w:val="default"/>
          <w:rFonts w:cs="FrankRuehl"/>
          <w:rtl/>
        </w:rPr>
        <w:t xml:space="preserve"> </w:t>
      </w:r>
      <w:r>
        <w:rPr>
          <w:rStyle w:val="default"/>
          <w:rFonts w:cs="FrankRuehl" w:hint="cs"/>
          <w:rtl/>
        </w:rPr>
        <w:t xml:space="preserve">או שהנישום נעשה זכאי לו, לפי המוקדם; ואולם </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921" style="position:absolute;left:0;text-align:left;margin-left:464.35pt;margin-top:7.1pt;width:75.05pt;height:24pt;z-index:251239936" filled="f" stroked="f" strokecolor="lime" strokeweight=".25pt">
            <v:textbox style="mso-next-textbox:#_x0000_s2921"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47)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Style w:val="default"/>
          <w:rFonts w:cs="FrankRuehl"/>
          <w:rtl/>
        </w:rPr>
        <w:t>(1)</w:t>
      </w:r>
      <w:r>
        <w:rPr>
          <w:rStyle w:val="default"/>
          <w:rFonts w:cs="FrankRuehl"/>
          <w:rtl/>
        </w:rPr>
        <w:tab/>
      </w:r>
      <w:r>
        <w:rPr>
          <w:rStyle w:val="default"/>
          <w:rFonts w:cs="FrankRuehl" w:hint="cs"/>
          <w:rtl/>
        </w:rPr>
        <w:t>אם הנכס הגיע ל</w:t>
      </w:r>
      <w:r>
        <w:rPr>
          <w:rStyle w:val="default"/>
          <w:rFonts w:cs="FrankRuehl"/>
          <w:rtl/>
        </w:rPr>
        <w:t>נ</w:t>
      </w:r>
      <w:r>
        <w:rPr>
          <w:rStyle w:val="default"/>
          <w:rFonts w:cs="FrankRuehl" w:hint="cs"/>
          <w:rtl/>
        </w:rPr>
        <w:t>י</w:t>
      </w:r>
      <w:r>
        <w:rPr>
          <w:rStyle w:val="default"/>
          <w:rFonts w:cs="FrankRuehl"/>
          <w:rtl/>
        </w:rPr>
        <w:t>שום או שהנישום</w:t>
      </w:r>
      <w:r>
        <w:rPr>
          <w:rStyle w:val="default"/>
          <w:rFonts w:cs="FrankRuehl" w:hint="cs"/>
          <w:rtl/>
        </w:rPr>
        <w:t xml:space="preserve"> נ</w:t>
      </w:r>
      <w:r>
        <w:rPr>
          <w:rStyle w:val="default"/>
          <w:rFonts w:cs="FrankRuehl"/>
          <w:rtl/>
        </w:rPr>
        <w:t>ע</w:t>
      </w:r>
      <w:r>
        <w:rPr>
          <w:rStyle w:val="default"/>
          <w:rFonts w:cs="FrankRuehl" w:hint="cs"/>
          <w:rtl/>
        </w:rPr>
        <w:t xml:space="preserve">שה </w:t>
      </w:r>
      <w:r>
        <w:rPr>
          <w:rStyle w:val="default"/>
          <w:rFonts w:cs="FrankRuehl"/>
          <w:rtl/>
        </w:rPr>
        <w:t>זכ</w:t>
      </w:r>
      <w:r>
        <w:rPr>
          <w:rStyle w:val="default"/>
          <w:rFonts w:cs="FrankRuehl" w:hint="cs"/>
          <w:rtl/>
        </w:rPr>
        <w:t xml:space="preserve">אי לו, </w:t>
      </w:r>
      <w:r>
        <w:rPr>
          <w:rStyle w:val="default"/>
          <w:rFonts w:cs="FrankRuehl"/>
          <w:rtl/>
        </w:rPr>
        <w:t>בד</w:t>
      </w:r>
      <w:r>
        <w:rPr>
          <w:rStyle w:val="default"/>
          <w:rFonts w:cs="FrankRuehl" w:hint="cs"/>
          <w:rtl/>
        </w:rPr>
        <w:t>ר</w:t>
      </w:r>
      <w:r>
        <w:rPr>
          <w:rStyle w:val="default"/>
          <w:rFonts w:cs="FrankRuehl"/>
          <w:rtl/>
        </w:rPr>
        <w:t>ך</w:t>
      </w:r>
      <w:r>
        <w:rPr>
          <w:rStyle w:val="default"/>
          <w:rFonts w:cs="FrankRuehl" w:hint="cs"/>
          <w:rtl/>
        </w:rPr>
        <w:t xml:space="preserve"> מת</w:t>
      </w:r>
      <w:r>
        <w:rPr>
          <w:rStyle w:val="default"/>
          <w:rFonts w:cs="FrankRuehl"/>
          <w:rtl/>
        </w:rPr>
        <w:t>נ</w:t>
      </w:r>
      <w:r>
        <w:rPr>
          <w:rStyle w:val="default"/>
          <w:rFonts w:cs="FrankRuehl" w:hint="cs"/>
          <w:rtl/>
        </w:rPr>
        <w:t>ה, ל</w:t>
      </w:r>
      <w:r>
        <w:rPr>
          <w:rStyle w:val="default"/>
          <w:rFonts w:cs="FrankRuehl"/>
          <w:rtl/>
        </w:rPr>
        <w:t>פ</w:t>
      </w:r>
      <w:r>
        <w:rPr>
          <w:rStyle w:val="default"/>
          <w:rFonts w:cs="FrankRuehl" w:hint="cs"/>
          <w:rtl/>
        </w:rPr>
        <w:t xml:space="preserve">ני </w:t>
      </w:r>
      <w:r>
        <w:rPr>
          <w:rStyle w:val="default"/>
          <w:rFonts w:cs="FrankRuehl"/>
          <w:rtl/>
        </w:rPr>
        <w:t>י</w:t>
      </w:r>
      <w:r>
        <w:rPr>
          <w:rStyle w:val="default"/>
          <w:rFonts w:cs="FrankRuehl" w:hint="cs"/>
          <w:rtl/>
        </w:rPr>
        <w:t>ום ג</w:t>
      </w:r>
      <w:r>
        <w:rPr>
          <w:rStyle w:val="default"/>
          <w:rFonts w:cs="FrankRuehl"/>
          <w:rtl/>
        </w:rPr>
        <w:t xml:space="preserve">' </w:t>
      </w:r>
      <w:r>
        <w:rPr>
          <w:rStyle w:val="default"/>
          <w:rFonts w:cs="FrankRuehl" w:hint="cs"/>
          <w:rtl/>
        </w:rPr>
        <w:t>בניסן תשכ"ח (1 באפ</w:t>
      </w:r>
      <w:r>
        <w:rPr>
          <w:rStyle w:val="default"/>
          <w:rFonts w:cs="FrankRuehl"/>
          <w:rtl/>
        </w:rPr>
        <w:t>ר</w:t>
      </w:r>
      <w:r>
        <w:rPr>
          <w:rStyle w:val="default"/>
          <w:rFonts w:cs="FrankRuehl" w:hint="cs"/>
          <w:rtl/>
        </w:rPr>
        <w:t xml:space="preserve">יל 1968), או אף לאחר מכן אם הנכס הגיע </w:t>
      </w:r>
      <w:r>
        <w:rPr>
          <w:rStyle w:val="default"/>
          <w:rFonts w:cs="FrankRuehl"/>
          <w:rtl/>
        </w:rPr>
        <w:t>ל</w:t>
      </w:r>
      <w:r>
        <w:rPr>
          <w:rStyle w:val="default"/>
          <w:rFonts w:cs="FrankRuehl" w:hint="cs"/>
          <w:rtl/>
        </w:rPr>
        <w:t>י</w:t>
      </w:r>
      <w:r>
        <w:rPr>
          <w:rStyle w:val="default"/>
          <w:rFonts w:cs="FrankRuehl"/>
          <w:rtl/>
        </w:rPr>
        <w:t>ד</w:t>
      </w:r>
      <w:r>
        <w:rPr>
          <w:rStyle w:val="default"/>
          <w:rFonts w:cs="FrankRuehl" w:hint="cs"/>
          <w:rtl/>
        </w:rPr>
        <w:t>י הני</w:t>
      </w:r>
      <w:r>
        <w:rPr>
          <w:rStyle w:val="default"/>
          <w:rFonts w:cs="FrankRuehl"/>
          <w:rtl/>
        </w:rPr>
        <w:t>ש</w:t>
      </w:r>
      <w:r>
        <w:rPr>
          <w:rStyle w:val="default"/>
          <w:rFonts w:cs="FrankRuehl" w:hint="cs"/>
          <w:rtl/>
        </w:rPr>
        <w:t>ו</w:t>
      </w:r>
      <w:r>
        <w:rPr>
          <w:rStyle w:val="default"/>
          <w:rFonts w:cs="FrankRuehl"/>
          <w:rtl/>
        </w:rPr>
        <w:t>ם ב</w:t>
      </w:r>
      <w:r>
        <w:rPr>
          <w:rStyle w:val="default"/>
          <w:rFonts w:cs="FrankRuehl" w:hint="cs"/>
          <w:rtl/>
        </w:rPr>
        <w:t>מת</w:t>
      </w:r>
      <w:r>
        <w:rPr>
          <w:rStyle w:val="default"/>
          <w:rFonts w:cs="FrankRuehl"/>
          <w:rtl/>
        </w:rPr>
        <w:t>נה</w:t>
      </w:r>
      <w:r>
        <w:rPr>
          <w:rStyle w:val="default"/>
          <w:rFonts w:cs="FrankRuehl" w:hint="cs"/>
          <w:rtl/>
        </w:rPr>
        <w:t xml:space="preserve"> הפטורה ממס לפי סעיף 97(א)(4) או (5) - היום </w:t>
      </w:r>
      <w:r>
        <w:rPr>
          <w:rStyle w:val="default"/>
          <w:rFonts w:cs="FrankRuehl"/>
          <w:rtl/>
        </w:rPr>
        <w:t xml:space="preserve">שבו </w:t>
      </w:r>
      <w:r>
        <w:rPr>
          <w:rStyle w:val="default"/>
          <w:rFonts w:cs="FrankRuehl" w:hint="cs"/>
          <w:rtl/>
        </w:rPr>
        <w:t xml:space="preserve">הגיע </w:t>
      </w:r>
      <w:r>
        <w:rPr>
          <w:rStyle w:val="default"/>
          <w:rFonts w:cs="FrankRuehl"/>
          <w:rtl/>
        </w:rPr>
        <w:t>ה</w:t>
      </w:r>
      <w:r>
        <w:rPr>
          <w:rStyle w:val="default"/>
          <w:rFonts w:cs="FrankRuehl" w:hint="cs"/>
          <w:rtl/>
        </w:rPr>
        <w:t>נכס לי</w:t>
      </w:r>
      <w:r>
        <w:rPr>
          <w:rStyle w:val="default"/>
          <w:rFonts w:cs="FrankRuehl"/>
          <w:rtl/>
        </w:rPr>
        <w:t>ד</w:t>
      </w:r>
      <w:r>
        <w:rPr>
          <w:rStyle w:val="default"/>
          <w:rFonts w:cs="FrankRuehl" w:hint="cs"/>
          <w:rtl/>
        </w:rPr>
        <w:t>י ה</w:t>
      </w:r>
      <w:r>
        <w:rPr>
          <w:rStyle w:val="default"/>
          <w:rFonts w:cs="FrankRuehl"/>
          <w:rtl/>
        </w:rPr>
        <w:t>ר</w:t>
      </w:r>
      <w:r>
        <w:rPr>
          <w:rStyle w:val="default"/>
          <w:rFonts w:cs="FrankRuehl" w:hint="cs"/>
          <w:rtl/>
        </w:rPr>
        <w:t>וכש האחרון שרכשו שלא במתנה פטורה ממס;</w:t>
      </w:r>
    </w:p>
    <w:p w:rsidR="00D54DD9" w:rsidRDefault="00D54DD9">
      <w:pPr>
        <w:pStyle w:val="P22"/>
        <w:spacing w:before="72"/>
        <w:ind w:left="1021" w:right="1134"/>
        <w:rPr>
          <w:rStyle w:val="default"/>
          <w:rFonts w:cs="FrankRuehl"/>
          <w:rtl/>
        </w:rPr>
      </w:pPr>
      <w:r>
        <w:rPr>
          <w:lang w:val="he-IL"/>
        </w:rPr>
        <w:pict>
          <v:rect id="_x0000_s2920" style="position:absolute;left:0;text-align:left;margin-left:464.5pt;margin-top:8.05pt;width:75.05pt;height:24pt;z-index:251238912" o:allowincell="f" filled="f" stroked="f" strokecolor="lime" strokeweight=".25pt">
            <v:textbox style="mso-next-textbox:#_x0000_s2920"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47)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Style w:val="default"/>
          <w:rFonts w:cs="FrankRuehl"/>
          <w:rtl/>
        </w:rPr>
        <w:t>(2)</w:t>
      </w:r>
      <w:r>
        <w:rPr>
          <w:rStyle w:val="default"/>
          <w:rFonts w:cs="FrankRuehl"/>
          <w:rtl/>
        </w:rPr>
        <w:tab/>
      </w:r>
      <w:r>
        <w:rPr>
          <w:rStyle w:val="default"/>
          <w:rFonts w:cs="FrankRuehl" w:hint="cs"/>
          <w:rtl/>
        </w:rPr>
        <w:t>אם הנכס הגיע לנ</w:t>
      </w:r>
      <w:r>
        <w:rPr>
          <w:rStyle w:val="default"/>
          <w:rFonts w:cs="FrankRuehl"/>
          <w:rtl/>
        </w:rPr>
        <w:t>י</w:t>
      </w:r>
      <w:r>
        <w:rPr>
          <w:rStyle w:val="default"/>
          <w:rFonts w:cs="FrankRuehl" w:hint="cs"/>
          <w:rtl/>
        </w:rPr>
        <w:t>שום בדרך ירושה ממוריש שנפטר אחרי כ</w:t>
      </w:r>
      <w:r>
        <w:rPr>
          <w:rStyle w:val="default"/>
          <w:rFonts w:cs="FrankRuehl"/>
          <w:rtl/>
        </w:rPr>
        <w:t xml:space="preserve">"ה באדר </w:t>
      </w:r>
      <w:r>
        <w:rPr>
          <w:rStyle w:val="default"/>
          <w:rFonts w:cs="FrankRuehl" w:hint="cs"/>
          <w:rtl/>
        </w:rPr>
        <w:t>ב' תשמ"א (31 במרס 198</w:t>
      </w:r>
      <w:r>
        <w:rPr>
          <w:rStyle w:val="default"/>
          <w:rFonts w:cs="FrankRuehl"/>
          <w:rtl/>
        </w:rPr>
        <w:t xml:space="preserve">1) </w:t>
      </w:r>
      <w:r>
        <w:rPr>
          <w:rStyle w:val="default"/>
          <w:rFonts w:cs="FrankRuehl" w:hint="cs"/>
          <w:rtl/>
        </w:rPr>
        <w:t>או ב</w:t>
      </w:r>
      <w:r>
        <w:rPr>
          <w:rStyle w:val="default"/>
          <w:rFonts w:cs="FrankRuehl"/>
          <w:rtl/>
        </w:rPr>
        <w:t>ד</w:t>
      </w:r>
      <w:r>
        <w:rPr>
          <w:rStyle w:val="default"/>
          <w:rFonts w:cs="FrankRuehl" w:hint="cs"/>
          <w:rtl/>
        </w:rPr>
        <w:t>רך</w:t>
      </w:r>
      <w:r>
        <w:rPr>
          <w:rStyle w:val="default"/>
          <w:rFonts w:cs="FrankRuehl"/>
          <w:rtl/>
        </w:rPr>
        <w:t xml:space="preserve"> וי</w:t>
      </w:r>
      <w:r>
        <w:rPr>
          <w:rStyle w:val="default"/>
          <w:rFonts w:cs="FrankRuehl" w:hint="cs"/>
          <w:rtl/>
        </w:rPr>
        <w:t>תור</w:t>
      </w:r>
      <w:r>
        <w:rPr>
          <w:rStyle w:val="default"/>
          <w:rFonts w:cs="FrankRuehl"/>
          <w:rtl/>
        </w:rPr>
        <w:t>ו</w:t>
      </w:r>
      <w:r>
        <w:rPr>
          <w:rStyle w:val="default"/>
          <w:rFonts w:cs="FrankRuehl" w:hint="cs"/>
          <w:rtl/>
        </w:rPr>
        <w:t xml:space="preserve"> של</w:t>
      </w:r>
      <w:r>
        <w:rPr>
          <w:rStyle w:val="default"/>
          <w:rFonts w:cs="FrankRuehl"/>
          <w:rtl/>
        </w:rPr>
        <w:t xml:space="preserve"> א</w:t>
      </w:r>
      <w:r>
        <w:rPr>
          <w:rStyle w:val="default"/>
          <w:rFonts w:cs="FrankRuehl" w:hint="cs"/>
          <w:rtl/>
        </w:rPr>
        <w:t>חר</w:t>
      </w:r>
      <w:r>
        <w:rPr>
          <w:rStyle w:val="default"/>
          <w:rFonts w:cs="FrankRuehl"/>
          <w:rtl/>
        </w:rPr>
        <w:t xml:space="preserve"> </w:t>
      </w:r>
      <w:r>
        <w:rPr>
          <w:rStyle w:val="default"/>
          <w:rFonts w:cs="FrankRuehl" w:hint="cs"/>
          <w:rtl/>
        </w:rPr>
        <w:t>על זכ</w:t>
      </w:r>
      <w:r>
        <w:rPr>
          <w:rStyle w:val="default"/>
          <w:rFonts w:cs="FrankRuehl"/>
          <w:rtl/>
        </w:rPr>
        <w:t>ו</w:t>
      </w:r>
      <w:r>
        <w:rPr>
          <w:rStyle w:val="default"/>
          <w:rFonts w:cs="FrankRuehl" w:hint="cs"/>
          <w:rtl/>
        </w:rPr>
        <w:t>תו לרשת ירושה מ</w:t>
      </w:r>
      <w:r>
        <w:rPr>
          <w:rStyle w:val="default"/>
          <w:rFonts w:cs="FrankRuehl"/>
          <w:rtl/>
        </w:rPr>
        <w:t>מ</w:t>
      </w:r>
      <w:r>
        <w:rPr>
          <w:rStyle w:val="default"/>
          <w:rFonts w:cs="FrankRuehl" w:hint="cs"/>
          <w:rtl/>
        </w:rPr>
        <w:t>וריש כאמור - היום שהיה נקבע</w:t>
      </w:r>
      <w:r>
        <w:rPr>
          <w:rStyle w:val="default"/>
          <w:rFonts w:cs="FrankRuehl"/>
          <w:rtl/>
        </w:rPr>
        <w:t xml:space="preserve"> </w:t>
      </w:r>
      <w:r>
        <w:rPr>
          <w:rStyle w:val="default"/>
          <w:rFonts w:cs="FrankRuehl" w:hint="cs"/>
          <w:rtl/>
        </w:rPr>
        <w:t>כיום הרכישה אי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מכר ה</w:t>
      </w:r>
      <w:r>
        <w:rPr>
          <w:rStyle w:val="default"/>
          <w:rFonts w:cs="FrankRuehl"/>
          <w:rtl/>
        </w:rPr>
        <w:t>מ</w:t>
      </w:r>
      <w:r>
        <w:rPr>
          <w:rStyle w:val="default"/>
          <w:rFonts w:cs="FrankRuehl" w:hint="cs"/>
          <w:rtl/>
        </w:rPr>
        <w:t>ו</w:t>
      </w:r>
      <w:r>
        <w:rPr>
          <w:rStyle w:val="default"/>
          <w:rFonts w:cs="FrankRuehl"/>
          <w:rtl/>
        </w:rPr>
        <w:t>ריש</w:t>
      </w:r>
      <w:r>
        <w:rPr>
          <w:rStyle w:val="default"/>
          <w:rFonts w:cs="FrankRuehl" w:hint="cs"/>
          <w:rtl/>
        </w:rPr>
        <w:t xml:space="preserve"> א</w:t>
      </w:r>
      <w:r>
        <w:rPr>
          <w:rStyle w:val="default"/>
          <w:rFonts w:cs="FrankRuehl"/>
          <w:rtl/>
        </w:rPr>
        <w:t xml:space="preserve">ת </w:t>
      </w:r>
      <w:r>
        <w:rPr>
          <w:rStyle w:val="default"/>
          <w:rFonts w:cs="FrankRuehl" w:hint="cs"/>
          <w:rtl/>
        </w:rPr>
        <w:t>הנכס;</w:t>
      </w:r>
    </w:p>
    <w:p w:rsidR="00D54DD9" w:rsidRDefault="00D54DD9">
      <w:pPr>
        <w:pStyle w:val="P00"/>
        <w:spacing w:before="72"/>
        <w:ind w:left="0" w:right="1134"/>
        <w:rPr>
          <w:rStyle w:val="default"/>
          <w:rFonts w:cs="FrankRuehl"/>
          <w:rtl/>
        </w:rPr>
      </w:pPr>
      <w:r>
        <w:rPr>
          <w:rFonts w:cs="FrankRuehl"/>
          <w:rtl/>
          <w:lang w:val="he-IL"/>
        </w:rPr>
        <w:pict>
          <v:rect id="_x0000_s2922" style="position:absolute;left:0;text-align:left;margin-left:464.35pt;margin-top:7.1pt;width:75.05pt;height:24pt;z-index:251240960" filled="f" stroked="f" strokecolor="lime" strokeweight=".25pt">
            <v:textbox style="mso-next-textbox:#_x0000_s2922" inset="0,0,0,0">
              <w:txbxContent>
                <w:p w:rsidR="009D5E92" w:rsidRDefault="009D5E92">
                  <w:pPr>
                    <w:spacing w:line="160" w:lineRule="exact"/>
                    <w:rPr>
                      <w:rFonts w:cs="Miriam"/>
                      <w:noProof/>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פחת" - הסכומים הניתני</w:t>
      </w:r>
      <w:r>
        <w:rPr>
          <w:rStyle w:val="default"/>
          <w:rFonts w:cs="FrankRuehl"/>
          <w:rtl/>
        </w:rPr>
        <w:t>ם</w:t>
      </w:r>
      <w:r>
        <w:rPr>
          <w:rStyle w:val="default"/>
          <w:rFonts w:cs="FrankRuehl" w:hint="cs"/>
          <w:rtl/>
        </w:rPr>
        <w:t xml:space="preserve"> לניכוי לגבי נכס לפי סעיף 21,</w:t>
      </w:r>
      <w:r>
        <w:rPr>
          <w:rStyle w:val="default"/>
          <w:rFonts w:cs="FrankRuehl"/>
          <w:rtl/>
        </w:rPr>
        <w:t xml:space="preserve"> </w:t>
      </w:r>
      <w:r>
        <w:rPr>
          <w:rStyle w:val="default"/>
          <w:rFonts w:cs="FrankRuehl" w:hint="cs"/>
          <w:rtl/>
        </w:rPr>
        <w:t>וכן</w:t>
      </w:r>
      <w:r>
        <w:rPr>
          <w:rStyle w:val="default"/>
          <w:rFonts w:cs="FrankRuehl"/>
          <w:rtl/>
        </w:rPr>
        <w:t xml:space="preserve"> </w:t>
      </w:r>
      <w:r>
        <w:rPr>
          <w:rStyle w:val="default"/>
          <w:rFonts w:cs="FrankRuehl" w:hint="cs"/>
          <w:rtl/>
        </w:rPr>
        <w:t>הסכומים שה</w:t>
      </w:r>
      <w:r>
        <w:rPr>
          <w:rStyle w:val="default"/>
          <w:rFonts w:cs="FrankRuehl"/>
          <w:rtl/>
        </w:rPr>
        <w:t>ו</w:t>
      </w:r>
      <w:r>
        <w:rPr>
          <w:rStyle w:val="default"/>
          <w:rFonts w:cs="FrankRuehl" w:hint="cs"/>
          <w:rtl/>
        </w:rPr>
        <w:t>פ</w:t>
      </w:r>
      <w:r>
        <w:rPr>
          <w:rStyle w:val="default"/>
          <w:rFonts w:cs="FrankRuehl"/>
          <w:rtl/>
        </w:rPr>
        <w:t>ח</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יבת</w:t>
      </w:r>
      <w:r>
        <w:rPr>
          <w:rStyle w:val="default"/>
          <w:rFonts w:cs="FrankRuehl"/>
          <w:rtl/>
        </w:rPr>
        <w:t xml:space="preserve"> בשל המחיר המקור</w:t>
      </w:r>
      <w:r>
        <w:rPr>
          <w:rStyle w:val="default"/>
          <w:rFonts w:cs="FrankRuehl" w:hint="cs"/>
          <w:rtl/>
        </w:rPr>
        <w:t>י של הנכ</w:t>
      </w:r>
      <w:r>
        <w:rPr>
          <w:rStyle w:val="default"/>
          <w:rFonts w:cs="FrankRuehl"/>
          <w:rtl/>
        </w:rPr>
        <w:t>ס</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2923" style="position:absolute;left:0;text-align:left;margin-left:465pt;margin-top:5.05pt;width:75.05pt;height:20.4pt;z-index:251241984" filled="f" stroked="f" strokecolor="lime" strokeweight=".25pt">
            <v:textbox style="mso-next-textbox:#_x0000_s2923" inset="0,0,0,0">
              <w:txbxContent>
                <w:p w:rsidR="009D5E92" w:rsidRDefault="009D5E92">
                  <w:pPr>
                    <w:spacing w:line="160" w:lineRule="exact"/>
                    <w:rPr>
                      <w:rFonts w:cs="Miriam"/>
                      <w:noProof/>
                      <w:sz w:val="18"/>
                      <w:szCs w:val="18"/>
                      <w:rtl/>
                    </w:rPr>
                  </w:pPr>
                  <w:r>
                    <w:rPr>
                      <w:rFonts w:cs="Miriam" w:hint="cs"/>
                      <w:sz w:val="18"/>
                      <w:szCs w:val="18"/>
                      <w:rtl/>
                    </w:rPr>
                    <w:t>(תיקון מס' 54) תשמ"ב-1982</w:t>
                  </w:r>
                </w:p>
              </w:txbxContent>
            </v:textbox>
            <w10:anchorlock/>
          </v:rect>
        </w:pict>
      </w:r>
      <w:r>
        <w:rPr>
          <w:rFonts w:cs="FrankRuehl"/>
          <w:sz w:val="26"/>
          <w:rtl/>
        </w:rPr>
        <w:tab/>
      </w:r>
      <w:r>
        <w:rPr>
          <w:rStyle w:val="default"/>
          <w:rFonts w:cs="FrankRuehl"/>
          <w:rtl/>
        </w:rPr>
        <w:t>"</w:t>
      </w:r>
      <w:r>
        <w:rPr>
          <w:rStyle w:val="default"/>
          <w:rFonts w:cs="FrankRuehl" w:hint="cs"/>
          <w:rtl/>
        </w:rPr>
        <w:t>פחת מתואם" - (בוטלה);</w:t>
      </w:r>
    </w:p>
    <w:p w:rsidR="00D54DD9" w:rsidRDefault="00D54DD9">
      <w:pPr>
        <w:pStyle w:val="P00"/>
        <w:spacing w:before="72"/>
        <w:ind w:left="0" w:right="1134"/>
        <w:rPr>
          <w:rStyle w:val="default"/>
          <w:rFonts w:cs="FrankRuehl"/>
          <w:rtl/>
        </w:rPr>
      </w:pPr>
      <w:r>
        <w:rPr>
          <w:lang w:val="he-IL"/>
        </w:rPr>
        <w:pict>
          <v:rect id="_x0000_s2924" style="position:absolute;left:0;text-align:left;margin-left:464.5pt;margin-top:8.05pt;width:75.05pt;height:16pt;z-index:251243008" o:allowincell="f" filled="f" stroked="f" strokecolor="lime" strokeweight=".25pt">
            <v:textbox style="mso-next-textbox:#_x0000_s2924"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 xml:space="preserve">יתרת </w:t>
      </w:r>
      <w:r>
        <w:rPr>
          <w:rStyle w:val="default"/>
          <w:rFonts w:cs="FrankRuehl"/>
          <w:rtl/>
        </w:rPr>
        <w:t>ה</w:t>
      </w:r>
      <w:r>
        <w:rPr>
          <w:rStyle w:val="default"/>
          <w:rFonts w:cs="FrankRuehl" w:hint="cs"/>
          <w:rtl/>
        </w:rPr>
        <w:t>מחיר המקו</w:t>
      </w:r>
      <w:r>
        <w:rPr>
          <w:rStyle w:val="default"/>
          <w:rFonts w:cs="FrankRuehl"/>
          <w:rtl/>
        </w:rPr>
        <w:t>ר</w:t>
      </w:r>
      <w:r>
        <w:rPr>
          <w:rStyle w:val="default"/>
          <w:rFonts w:cs="FrankRuehl" w:hint="cs"/>
          <w:rtl/>
        </w:rPr>
        <w:t>י" - המחיר המקורי ש</w:t>
      </w:r>
      <w:r>
        <w:rPr>
          <w:rStyle w:val="default"/>
          <w:rFonts w:cs="FrankRuehl"/>
          <w:rtl/>
        </w:rPr>
        <w:t>ל</w:t>
      </w:r>
      <w:r>
        <w:rPr>
          <w:rStyle w:val="default"/>
          <w:rFonts w:cs="FrankRuehl" w:hint="cs"/>
          <w:rtl/>
        </w:rPr>
        <w:t xml:space="preserve"> נכס לאחר שנוכו ממנו סכומי ה</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2925" style="position:absolute;left:0;text-align:left;margin-left:464.5pt;margin-top:8.05pt;width:75.05pt;height:16pt;z-index:251244032" o:allowincell="f" filled="f" stroked="f" strokecolor="lime" strokeweight=".25pt">
            <v:textbox style="mso-next-textbox:#_x0000_s2925" inset="0,0,0,0">
              <w:txbxContent>
                <w:p w:rsidR="009D5E92" w:rsidRDefault="009D5E92">
                  <w:pPr>
                    <w:spacing w:line="160" w:lineRule="exact"/>
                    <w:rPr>
                      <w:rFonts w:cs="Miriam" w:hint="cs"/>
                      <w:noProof/>
                      <w:sz w:val="18"/>
                      <w:szCs w:val="18"/>
                      <w:rtl/>
                    </w:rPr>
                  </w:pPr>
                  <w:r>
                    <w:rPr>
                      <w:rFonts w:cs="Miriam" w:hint="cs"/>
                      <w:sz w:val="18"/>
                      <w:szCs w:val="18"/>
                      <w:rtl/>
                    </w:rPr>
                    <w:t>(תיקון מ</w:t>
                  </w:r>
                  <w:r>
                    <w:rPr>
                      <w:rFonts w:cs="Miriam"/>
                      <w:sz w:val="18"/>
                      <w:szCs w:val="18"/>
                      <w:rtl/>
                    </w:rPr>
                    <w:t>ס' 54)</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יתר</w:t>
      </w:r>
      <w:r>
        <w:rPr>
          <w:rStyle w:val="default"/>
          <w:rFonts w:cs="FrankRuehl"/>
          <w:rtl/>
        </w:rPr>
        <w:t xml:space="preserve">ת </w:t>
      </w:r>
      <w:r>
        <w:rPr>
          <w:rStyle w:val="default"/>
          <w:rFonts w:cs="FrankRuehl" w:hint="cs"/>
          <w:rtl/>
        </w:rPr>
        <w:t>המ</w:t>
      </w:r>
      <w:r>
        <w:rPr>
          <w:rStyle w:val="default"/>
          <w:rFonts w:cs="FrankRuehl"/>
          <w:rtl/>
        </w:rPr>
        <w:t>חי</w:t>
      </w:r>
      <w:r>
        <w:rPr>
          <w:rStyle w:val="default"/>
          <w:rFonts w:cs="FrankRuehl" w:hint="cs"/>
          <w:rtl/>
        </w:rPr>
        <w:t>ר המקו</w:t>
      </w:r>
      <w:r>
        <w:rPr>
          <w:rStyle w:val="default"/>
          <w:rFonts w:cs="FrankRuehl"/>
          <w:rtl/>
        </w:rPr>
        <w:t>ר</w:t>
      </w:r>
      <w:r>
        <w:rPr>
          <w:rStyle w:val="default"/>
          <w:rFonts w:cs="FrankRuehl" w:hint="cs"/>
          <w:rtl/>
        </w:rPr>
        <w:t>י המתואם" - יתרת המחיר המק</w:t>
      </w:r>
      <w:r>
        <w:rPr>
          <w:rStyle w:val="default"/>
          <w:rFonts w:cs="FrankRuehl"/>
          <w:rtl/>
        </w:rPr>
        <w:t>ו</w:t>
      </w:r>
      <w:r>
        <w:rPr>
          <w:rStyle w:val="default"/>
          <w:rFonts w:cs="FrankRuehl" w:hint="cs"/>
          <w:rtl/>
        </w:rPr>
        <w:t>רי למעט יתרת הוצאות ההשבחה</w:t>
      </w:r>
      <w:r>
        <w:rPr>
          <w:rStyle w:val="default"/>
          <w:rFonts w:cs="FrankRuehl"/>
          <w:rtl/>
        </w:rPr>
        <w:t xml:space="preserve"> </w:t>
      </w:r>
      <w:r>
        <w:rPr>
          <w:rStyle w:val="default"/>
          <w:rFonts w:cs="FrankRuehl" w:hint="cs"/>
          <w:rtl/>
        </w:rPr>
        <w:t>ומח</w:t>
      </w:r>
      <w:r>
        <w:rPr>
          <w:rStyle w:val="default"/>
          <w:rFonts w:cs="FrankRuehl"/>
          <w:rtl/>
        </w:rPr>
        <w:t>צ</w:t>
      </w:r>
      <w:r>
        <w:rPr>
          <w:rStyle w:val="default"/>
          <w:rFonts w:cs="FrankRuehl" w:hint="cs"/>
          <w:rtl/>
        </w:rPr>
        <w:t>ית יתרת הוצאות ההחזקה, כפול במדד ביום המכירה ומחולק במדד</w:t>
      </w:r>
      <w:r>
        <w:rPr>
          <w:rStyle w:val="default"/>
          <w:rFonts w:cs="FrankRuehl"/>
          <w:rtl/>
        </w:rPr>
        <w:t xml:space="preserve"> ביום הר</w:t>
      </w:r>
      <w:r>
        <w:rPr>
          <w:rStyle w:val="default"/>
          <w:rFonts w:cs="FrankRuehl" w:hint="cs"/>
          <w:rtl/>
        </w:rPr>
        <w:t>כישה ובתוספת יתרת הוצ</w:t>
      </w:r>
      <w:r>
        <w:rPr>
          <w:rStyle w:val="default"/>
          <w:rFonts w:cs="FrankRuehl"/>
          <w:rtl/>
        </w:rPr>
        <w:t>או</w:t>
      </w:r>
      <w:r>
        <w:rPr>
          <w:rStyle w:val="default"/>
          <w:rFonts w:cs="FrankRuehl" w:hint="cs"/>
          <w:rtl/>
        </w:rPr>
        <w:t>ת כל ה</w:t>
      </w:r>
      <w:r>
        <w:rPr>
          <w:rStyle w:val="default"/>
          <w:rFonts w:cs="FrankRuehl"/>
          <w:rtl/>
        </w:rPr>
        <w:t>שב</w:t>
      </w:r>
      <w:r>
        <w:rPr>
          <w:rStyle w:val="default"/>
          <w:rFonts w:cs="FrankRuehl" w:hint="cs"/>
          <w:rtl/>
        </w:rPr>
        <w:t>חה</w:t>
      </w:r>
      <w:r>
        <w:rPr>
          <w:rStyle w:val="default"/>
          <w:rFonts w:cs="FrankRuehl"/>
          <w:rtl/>
        </w:rPr>
        <w:t xml:space="preserve"> </w:t>
      </w:r>
      <w:r>
        <w:rPr>
          <w:rStyle w:val="default"/>
          <w:rFonts w:cs="FrankRuehl" w:hint="cs"/>
          <w:rtl/>
        </w:rPr>
        <w:t>כפו</w:t>
      </w:r>
      <w:r>
        <w:rPr>
          <w:rStyle w:val="default"/>
          <w:rFonts w:cs="FrankRuehl"/>
          <w:rtl/>
        </w:rPr>
        <w:t>ל</w:t>
      </w:r>
      <w:r>
        <w:rPr>
          <w:rStyle w:val="default"/>
          <w:rFonts w:cs="FrankRuehl" w:hint="cs"/>
          <w:rtl/>
        </w:rPr>
        <w:t xml:space="preserve"> במ</w:t>
      </w:r>
      <w:r>
        <w:rPr>
          <w:rStyle w:val="default"/>
          <w:rFonts w:cs="FrankRuehl"/>
          <w:rtl/>
        </w:rPr>
        <w:t>דד</w:t>
      </w:r>
      <w:r>
        <w:rPr>
          <w:rStyle w:val="default"/>
          <w:rFonts w:cs="FrankRuehl" w:hint="cs"/>
          <w:rtl/>
        </w:rPr>
        <w:t xml:space="preserve"> ב</w:t>
      </w:r>
      <w:r>
        <w:rPr>
          <w:rStyle w:val="default"/>
          <w:rFonts w:cs="FrankRuehl"/>
          <w:rtl/>
        </w:rPr>
        <w:t>י</w:t>
      </w:r>
      <w:r>
        <w:rPr>
          <w:rStyle w:val="default"/>
          <w:rFonts w:cs="FrankRuehl" w:hint="cs"/>
          <w:rtl/>
        </w:rPr>
        <w:t>ום המ</w:t>
      </w:r>
      <w:r>
        <w:rPr>
          <w:rStyle w:val="default"/>
          <w:rFonts w:cs="FrankRuehl"/>
          <w:rtl/>
        </w:rPr>
        <w:t>כ</w:t>
      </w:r>
      <w:r>
        <w:rPr>
          <w:rStyle w:val="default"/>
          <w:rFonts w:cs="FrankRuehl" w:hint="cs"/>
          <w:rtl/>
        </w:rPr>
        <w:t>ירה ומחולק במדד</w:t>
      </w:r>
      <w:r>
        <w:rPr>
          <w:rStyle w:val="default"/>
          <w:rFonts w:cs="FrankRuehl"/>
          <w:rtl/>
        </w:rPr>
        <w:t xml:space="preserve"> </w:t>
      </w:r>
      <w:r>
        <w:rPr>
          <w:rStyle w:val="default"/>
          <w:rFonts w:cs="FrankRuehl" w:hint="cs"/>
          <w:rtl/>
        </w:rPr>
        <w:t>ביום גמר ההשבחה;</w:t>
      </w:r>
    </w:p>
    <w:p w:rsidR="00D54DD9" w:rsidRDefault="00D54DD9">
      <w:pPr>
        <w:pStyle w:val="P00"/>
        <w:spacing w:before="72"/>
        <w:ind w:left="0" w:right="1134"/>
        <w:rPr>
          <w:rStyle w:val="default"/>
          <w:rFonts w:cs="FrankRuehl" w:hint="cs"/>
          <w:rtl/>
        </w:rPr>
      </w:pPr>
      <w:r>
        <w:rPr>
          <w:rFonts w:cs="FrankRuehl"/>
          <w:rtl/>
          <w:lang w:val="he-IL"/>
        </w:rPr>
        <w:pict>
          <v:rect id="_x0000_s2926" style="position:absolute;left:0;text-align:left;margin-left:465pt;margin-top:7.1pt;width:75.05pt;height:35.3pt;z-index:251245056" filled="f" stroked="f" strokecolor="lime" strokeweight=".25pt">
            <v:textbox style="mso-next-textbox:#_x0000_s2926" inset="0,0,0,0">
              <w:txbxContent>
                <w:p w:rsidR="009D5E92" w:rsidRDefault="009D5E92">
                  <w:pPr>
                    <w:spacing w:line="160" w:lineRule="exact"/>
                    <w:rPr>
                      <w:rFonts w:cs="Miriam" w:hint="cs"/>
                      <w:sz w:val="18"/>
                      <w:szCs w:val="18"/>
                      <w:rtl/>
                    </w:rPr>
                  </w:pPr>
                  <w:r>
                    <w:rPr>
                      <w:rFonts w:cs="Miriam" w:hint="cs"/>
                      <w:sz w:val="18"/>
                      <w:szCs w:val="18"/>
                      <w:rtl/>
                    </w:rPr>
                    <w:t>(תיקון מס' 13), תשכ"ח-1968</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כירה</w:t>
      </w:r>
      <w:r>
        <w:rPr>
          <w:rStyle w:val="default"/>
          <w:rFonts w:cs="FrankRuehl" w:hint="cs"/>
          <w:rtl/>
        </w:rPr>
        <w:t xml:space="preserve">" </w:t>
      </w:r>
      <w:r>
        <w:rPr>
          <w:rStyle w:val="default"/>
          <w:rFonts w:cs="FrankRuehl"/>
          <w:rtl/>
        </w:rPr>
        <w:t>–</w:t>
      </w:r>
      <w:r>
        <w:rPr>
          <w:rStyle w:val="default"/>
          <w:rFonts w:cs="FrankRuehl" w:hint="cs"/>
          <w:rtl/>
        </w:rPr>
        <w:t xml:space="preserve"> לרבות חליפין, </w:t>
      </w:r>
      <w:r>
        <w:rPr>
          <w:rStyle w:val="default"/>
          <w:rFonts w:cs="FrankRuehl"/>
          <w:rtl/>
        </w:rPr>
        <w:t>וית</w:t>
      </w:r>
      <w:r>
        <w:rPr>
          <w:rStyle w:val="default"/>
          <w:rFonts w:cs="FrankRuehl" w:hint="cs"/>
          <w:rtl/>
        </w:rPr>
        <w:t>ור, הס</w:t>
      </w:r>
      <w:r>
        <w:rPr>
          <w:rStyle w:val="default"/>
          <w:rFonts w:cs="FrankRuehl"/>
          <w:rtl/>
        </w:rPr>
        <w:t>ב</w:t>
      </w:r>
      <w:r>
        <w:rPr>
          <w:rStyle w:val="default"/>
          <w:rFonts w:cs="FrankRuehl" w:hint="cs"/>
          <w:rtl/>
        </w:rPr>
        <w:t xml:space="preserve">ה, </w:t>
      </w:r>
      <w:r>
        <w:rPr>
          <w:rStyle w:val="default"/>
          <w:rFonts w:cs="FrankRuehl"/>
          <w:rtl/>
        </w:rPr>
        <w:t>ה</w:t>
      </w:r>
      <w:r>
        <w:rPr>
          <w:rStyle w:val="default"/>
          <w:rFonts w:cs="FrankRuehl" w:hint="cs"/>
          <w:rtl/>
        </w:rPr>
        <w:t>עב</w:t>
      </w:r>
      <w:r>
        <w:rPr>
          <w:rStyle w:val="default"/>
          <w:rFonts w:cs="FrankRuehl"/>
          <w:rtl/>
        </w:rPr>
        <w:t>רה</w:t>
      </w:r>
      <w:r>
        <w:rPr>
          <w:rStyle w:val="default"/>
          <w:rFonts w:cs="FrankRuehl" w:hint="cs"/>
          <w:rtl/>
        </w:rPr>
        <w:t>, הענקה, מתנה, פדיון, וכן כ</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ר</w:t>
      </w:r>
      <w:r>
        <w:rPr>
          <w:rStyle w:val="default"/>
          <w:rFonts w:cs="FrankRuehl"/>
          <w:rtl/>
        </w:rPr>
        <w:t xml:space="preserve">וע </w:t>
      </w:r>
      <w:r>
        <w:rPr>
          <w:rStyle w:val="default"/>
          <w:rFonts w:cs="FrankRuehl" w:hint="cs"/>
          <w:rtl/>
        </w:rPr>
        <w:t>א</w:t>
      </w:r>
      <w:r>
        <w:rPr>
          <w:rStyle w:val="default"/>
          <w:rFonts w:cs="FrankRuehl"/>
          <w:rtl/>
        </w:rPr>
        <w:t>חרים שבעקבותם יצ</w:t>
      </w:r>
      <w:r>
        <w:rPr>
          <w:rStyle w:val="default"/>
          <w:rFonts w:cs="FrankRuehl" w:hint="cs"/>
          <w:rtl/>
        </w:rPr>
        <w:t>א נכס</w:t>
      </w:r>
      <w:r>
        <w:rPr>
          <w:rStyle w:val="default"/>
          <w:rFonts w:cs="FrankRuehl"/>
          <w:rtl/>
        </w:rPr>
        <w:t xml:space="preserve"> </w:t>
      </w:r>
      <w:r>
        <w:rPr>
          <w:rStyle w:val="default"/>
          <w:rFonts w:cs="FrankRuehl" w:hint="cs"/>
          <w:rtl/>
        </w:rPr>
        <w:t>בד</w:t>
      </w:r>
      <w:r>
        <w:rPr>
          <w:rStyle w:val="default"/>
          <w:rFonts w:cs="FrankRuehl"/>
          <w:rtl/>
        </w:rPr>
        <w:t xml:space="preserve">רך </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היא מרשותו של אדם, והכל בין במישרין ובין בעקיפין, א</w:t>
      </w:r>
      <w:r>
        <w:rPr>
          <w:rStyle w:val="default"/>
          <w:rFonts w:cs="FrankRuehl"/>
          <w:rtl/>
        </w:rPr>
        <w:t>ך למעט ה</w:t>
      </w:r>
      <w:r>
        <w:rPr>
          <w:rStyle w:val="default"/>
          <w:rFonts w:cs="FrankRuehl" w:hint="cs"/>
          <w:rtl/>
        </w:rPr>
        <w:t>ורשה;</w:t>
      </w:r>
    </w:p>
    <w:p w:rsidR="00D54DD9" w:rsidRDefault="00D54DD9">
      <w:pPr>
        <w:pStyle w:val="P00"/>
        <w:spacing w:before="72"/>
        <w:ind w:left="0" w:right="1134"/>
        <w:rPr>
          <w:rStyle w:val="default"/>
          <w:rFonts w:cs="FrankRuehl" w:hint="cs"/>
          <w:rtl/>
        </w:rPr>
      </w:pPr>
      <w:r>
        <w:rPr>
          <w:rFonts w:cs="FrankRuehl"/>
          <w:rtl/>
          <w:lang w:val="he-IL"/>
        </w:rPr>
        <w:pict>
          <v:rect id="_x0000_s2927" style="position:absolute;left:0;text-align:left;margin-left:465pt;margin-top:7.1pt;width:75.05pt;height:16pt;z-index:251246080" filled="f" stroked="f" strokecolor="lime" strokeweight=".25pt">
            <v:textbox style="mso-next-textbox:#_x0000_s2927"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"נייר ערך" – כהגדרה "ניירות ערך" בחוק ניירות ערך, לרבות איגרת חוב או</w:t>
      </w:r>
      <w:r>
        <w:rPr>
          <w:rStyle w:val="default"/>
          <w:rFonts w:cs="FrankRuehl" w:hint="cs"/>
          <w:rtl/>
        </w:rPr>
        <w:t xml:space="preserve"> </w:t>
      </w:r>
      <w:r>
        <w:rPr>
          <w:rStyle w:val="default"/>
          <w:rFonts w:cs="FrankRuehl"/>
          <w:rtl/>
        </w:rPr>
        <w:t>מילווה של מדינת ישראל או בערבותה, איגרת חוב של מדינת חוץ, יחידה,</w:t>
      </w:r>
      <w:r>
        <w:rPr>
          <w:rStyle w:val="default"/>
          <w:rFonts w:cs="FrankRuehl" w:hint="cs"/>
          <w:rtl/>
        </w:rPr>
        <w:t xml:space="preserve"> </w:t>
      </w:r>
      <w:r>
        <w:rPr>
          <w:rStyle w:val="default"/>
          <w:rFonts w:cs="FrankRuehl"/>
          <w:rtl/>
        </w:rPr>
        <w:t>יחידת השתתפות בשותפות נפט, יחידת השתתפות בשותפות סרטים, זכות באיגוד מקרקעין, נייר ערך שהונפק מחוץ לישראל וכן עסקה עתידית;</w:t>
      </w:r>
    </w:p>
    <w:p w:rsidR="00D54DD9" w:rsidRDefault="00D54DD9">
      <w:pPr>
        <w:pStyle w:val="P00"/>
        <w:spacing w:before="72"/>
        <w:ind w:left="0" w:right="1134"/>
        <w:rPr>
          <w:rStyle w:val="default"/>
          <w:rFonts w:cs="FrankRuehl" w:hint="cs"/>
          <w:rtl/>
        </w:rPr>
      </w:pPr>
      <w:r>
        <w:rPr>
          <w:rFonts w:cs="FrankRuehl"/>
          <w:rtl/>
          <w:lang w:val="he-IL"/>
        </w:rPr>
        <w:pict>
          <v:rect id="_x0000_s2928" style="position:absolute;left:0;text-align:left;margin-left:465pt;margin-top:7.1pt;width:75.05pt;height:16pt;z-index:251247104" filled="f" stroked="f" strokecolor="lime" strokeweight=".25pt">
            <v:textbox style="mso-next-textbox:#_x0000_s2928"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"נייר ערך מסחרי" – כהגדרה ניירות ערך מסחריים בחוק ניירות ערך;</w:t>
      </w:r>
    </w:p>
    <w:p w:rsidR="00D54DD9" w:rsidRDefault="00D54DD9">
      <w:pPr>
        <w:pStyle w:val="P00"/>
        <w:spacing w:before="72"/>
        <w:ind w:left="0" w:right="1134"/>
        <w:rPr>
          <w:rStyle w:val="default"/>
          <w:rFonts w:cs="FrankRuehl" w:hint="cs"/>
          <w:rtl/>
        </w:rPr>
      </w:pPr>
      <w:r>
        <w:rPr>
          <w:rFonts w:cs="FrankRuehl"/>
          <w:rtl/>
          <w:lang w:val="he-IL"/>
        </w:rPr>
        <w:pict>
          <v:rect id="_x0000_s2929" style="position:absolute;left:0;text-align:left;margin-left:465pt;margin-top:7.1pt;width:75.05pt;height:16pt;z-index:251248128" filled="f" stroked="f" strokecolor="lime" strokeweight=".25pt">
            <v:textbox style="mso-next-textbox:#_x0000_s2929"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"עסקה עתידית" – התחייבות או זכות למסור או לקבל בעתיד כל אחד מאלה:</w:t>
      </w:r>
      <w:r>
        <w:rPr>
          <w:rStyle w:val="default"/>
          <w:rFonts w:cs="FrankRuehl" w:hint="cs"/>
          <w:rtl/>
        </w:rPr>
        <w:t xml:space="preserve"> </w:t>
      </w:r>
      <w:r>
        <w:rPr>
          <w:rStyle w:val="default"/>
          <w:rFonts w:cs="FrankRuehl"/>
          <w:rtl/>
        </w:rPr>
        <w:t>הפרשים בין שערי מטבע חוץ, הפרשי מדד, הפרשי ריבית, נכס או מחיר נכס,</w:t>
      </w:r>
      <w:r>
        <w:rPr>
          <w:rStyle w:val="default"/>
          <w:rFonts w:cs="FrankRuehl" w:hint="cs"/>
          <w:rtl/>
        </w:rPr>
        <w:t xml:space="preserve"> </w:t>
      </w:r>
      <w:r>
        <w:rPr>
          <w:rStyle w:val="default"/>
          <w:rFonts w:cs="FrankRuehl"/>
          <w:rtl/>
        </w:rPr>
        <w:t>והכל בכמות, בסכום, במועד ובתנאים הקבועים בהתחייבות או בזכות, לפי הענין, וכן מכירה של נייר ערך שטרם נרכש על ידי המוכר;</w:t>
      </w:r>
    </w:p>
    <w:p w:rsidR="00D54DD9" w:rsidRDefault="00D54DD9">
      <w:pPr>
        <w:pStyle w:val="P00"/>
        <w:spacing w:before="72"/>
        <w:ind w:left="0" w:right="1134"/>
        <w:rPr>
          <w:rStyle w:val="default"/>
          <w:rFonts w:cs="FrankRuehl" w:hint="cs"/>
          <w:rtl/>
        </w:rPr>
      </w:pPr>
      <w:r>
        <w:rPr>
          <w:rFonts w:cs="FrankRuehl"/>
          <w:rtl/>
          <w:lang w:val="he-IL"/>
        </w:rPr>
        <w:pict>
          <v:rect id="_x0000_s2930" style="position:absolute;left:0;text-align:left;margin-left:465pt;margin-top:7.1pt;width:75.05pt;height:16pt;z-index:251249152" filled="f" stroked="f" strokecolor="lime" strokeweight=".25pt">
            <v:textbox style="mso-next-textbox:#_x0000_s293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 xml:space="preserve">"יחידת השתתפות בשותפות נפט" ו"יחידת השתתפות בשותפות סרטים" – כמשמעותן בתקנות לפי סעיפים </w:t>
      </w:r>
      <w:r>
        <w:rPr>
          <w:rStyle w:val="default"/>
          <w:rFonts w:cs="FrankRuehl" w:hint="cs"/>
          <w:rtl/>
        </w:rPr>
        <w:t>20, 31</w:t>
      </w:r>
      <w:r>
        <w:rPr>
          <w:rStyle w:val="default"/>
          <w:rFonts w:cs="FrankRuehl"/>
          <w:rtl/>
        </w:rPr>
        <w:t xml:space="preserve"> ו</w:t>
      </w:r>
      <w:r>
        <w:rPr>
          <w:rStyle w:val="default"/>
          <w:rFonts w:cs="FrankRuehl" w:hint="cs"/>
          <w:rtl/>
        </w:rPr>
        <w:t>-</w:t>
      </w:r>
      <w:r>
        <w:rPr>
          <w:rStyle w:val="default"/>
          <w:rFonts w:cs="FrankRuehl"/>
          <w:rtl/>
        </w:rPr>
        <w:t>98, לפי הענין;</w:t>
      </w:r>
    </w:p>
    <w:p w:rsidR="00D54DD9" w:rsidRDefault="00D54DD9">
      <w:pPr>
        <w:pStyle w:val="P00"/>
        <w:spacing w:before="72"/>
        <w:ind w:left="0" w:right="1134"/>
        <w:rPr>
          <w:rStyle w:val="default"/>
          <w:rFonts w:cs="FrankRuehl" w:hint="cs"/>
          <w:rtl/>
        </w:rPr>
      </w:pPr>
      <w:r>
        <w:rPr>
          <w:rFonts w:cs="FrankRuehl"/>
          <w:rtl/>
          <w:lang w:val="he-IL"/>
        </w:rPr>
        <w:pict>
          <v:rect id="_x0000_s2931" style="position:absolute;left:0;text-align:left;margin-left:465pt;margin-top:7.1pt;width:75.05pt;height:35.45pt;z-index:251250176" filled="f" stroked="f" strokecolor="lime" strokeweight=".25pt">
            <v:textbox style="mso-next-textbox:#_x0000_s2931" inset="0,0,0,0">
              <w:txbxContent>
                <w:p w:rsidR="009D5E92" w:rsidRDefault="009D5E92">
                  <w:pPr>
                    <w:spacing w:line="160" w:lineRule="exact"/>
                    <w:rPr>
                      <w:rFonts w:cs="Miriam" w:hint="cs"/>
                      <w:sz w:val="18"/>
                      <w:szCs w:val="18"/>
                      <w:rtl/>
                    </w:rPr>
                  </w:pPr>
                  <w:r>
                    <w:rPr>
                      <w:rFonts w:cs="Miriam" w:hint="cs"/>
                      <w:sz w:val="18"/>
                      <w:szCs w:val="18"/>
                      <w:rtl/>
                    </w:rPr>
                    <w:t>(תיקון מס' 13) תשכ"ח-1968</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תמורה" </w:t>
      </w:r>
      <w:r>
        <w:rPr>
          <w:rStyle w:val="default"/>
          <w:rFonts w:cs="FrankRuehl"/>
          <w:rtl/>
        </w:rPr>
        <w:t>–</w:t>
      </w:r>
      <w:r>
        <w:rPr>
          <w:rStyle w:val="default"/>
          <w:rFonts w:cs="FrankRuehl" w:hint="cs"/>
          <w:rtl/>
        </w:rPr>
        <w:t xml:space="preserve"> המחיר שיש לצפו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ו מ</w:t>
      </w:r>
      <w:r>
        <w:rPr>
          <w:rStyle w:val="default"/>
          <w:rFonts w:cs="FrankRuehl"/>
          <w:rtl/>
        </w:rPr>
        <w:t>מ</w:t>
      </w:r>
      <w:r>
        <w:rPr>
          <w:rStyle w:val="default"/>
          <w:rFonts w:cs="FrankRuehl" w:hint="cs"/>
          <w:rtl/>
        </w:rPr>
        <w:t>כיר</w:t>
      </w:r>
      <w:r>
        <w:rPr>
          <w:rStyle w:val="default"/>
          <w:rFonts w:cs="FrankRuehl"/>
          <w:rtl/>
        </w:rPr>
        <w:t xml:space="preserve">ת </w:t>
      </w:r>
      <w:r>
        <w:rPr>
          <w:rStyle w:val="default"/>
          <w:rFonts w:cs="FrankRuehl" w:hint="cs"/>
          <w:rtl/>
        </w:rPr>
        <w:t>נכ</w:t>
      </w:r>
      <w:r>
        <w:rPr>
          <w:rStyle w:val="default"/>
          <w:rFonts w:cs="FrankRuehl"/>
          <w:rtl/>
        </w:rPr>
        <w:t>ס</w:t>
      </w:r>
      <w:r>
        <w:rPr>
          <w:rStyle w:val="default"/>
          <w:rFonts w:cs="FrankRuehl" w:hint="cs"/>
          <w:rtl/>
        </w:rPr>
        <w:t xml:space="preserve"> על י</w:t>
      </w:r>
      <w:r>
        <w:rPr>
          <w:rStyle w:val="default"/>
          <w:rFonts w:cs="FrankRuehl"/>
          <w:rtl/>
        </w:rPr>
        <w:t>ד</w:t>
      </w:r>
      <w:r>
        <w:rPr>
          <w:rStyle w:val="default"/>
          <w:rFonts w:cs="FrankRuehl" w:hint="cs"/>
          <w:rtl/>
        </w:rPr>
        <w:t>י מוכר מרצון לק</w:t>
      </w:r>
      <w:r>
        <w:rPr>
          <w:rStyle w:val="default"/>
          <w:rFonts w:cs="FrankRuehl"/>
          <w:rtl/>
        </w:rPr>
        <w:t>ו</w:t>
      </w:r>
      <w:r>
        <w:rPr>
          <w:rStyle w:val="default"/>
          <w:rFonts w:cs="FrankRuehl" w:hint="cs"/>
          <w:rtl/>
        </w:rPr>
        <w:t>נה מרצון כשהנכס נקי מכל שעבוד הבא להבטיח ח</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משכנת</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 xml:space="preserve">ו </w:t>
      </w:r>
      <w:r>
        <w:rPr>
          <w:rStyle w:val="default"/>
          <w:rFonts w:cs="FrankRuehl"/>
          <w:rtl/>
        </w:rPr>
        <w:t>זכ</w:t>
      </w:r>
      <w:r>
        <w:rPr>
          <w:rStyle w:val="default"/>
          <w:rFonts w:cs="FrankRuehl" w:hint="cs"/>
          <w:rtl/>
        </w:rPr>
        <w:t>ות אחרת הבאה להבטיח 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פקי</w:t>
      </w:r>
      <w:r>
        <w:rPr>
          <w:rStyle w:val="default"/>
          <w:rFonts w:cs="FrankRuehl"/>
          <w:rtl/>
        </w:rPr>
        <w:t xml:space="preserve">ד השומה שוכנע, כי </w:t>
      </w:r>
      <w:r>
        <w:rPr>
          <w:rStyle w:val="default"/>
          <w:rFonts w:cs="FrankRuehl" w:hint="cs"/>
          <w:rtl/>
        </w:rPr>
        <w:t>המחי</w:t>
      </w:r>
      <w:r>
        <w:rPr>
          <w:rStyle w:val="default"/>
          <w:rFonts w:cs="FrankRuehl"/>
          <w:rtl/>
        </w:rPr>
        <w:t>ר</w:t>
      </w:r>
      <w:r>
        <w:rPr>
          <w:rStyle w:val="default"/>
          <w:rFonts w:cs="FrankRuehl" w:hint="cs"/>
          <w:rtl/>
        </w:rPr>
        <w:t xml:space="preserve"> בע</w:t>
      </w:r>
      <w:r>
        <w:rPr>
          <w:rStyle w:val="default"/>
          <w:rFonts w:cs="FrankRuehl"/>
          <w:rtl/>
        </w:rPr>
        <w:t>ד</w:t>
      </w:r>
      <w:r>
        <w:rPr>
          <w:rStyle w:val="default"/>
          <w:rFonts w:cs="FrankRuehl" w:hint="cs"/>
          <w:rtl/>
        </w:rPr>
        <w:t xml:space="preserve"> הנכס נקבע בתום לב ובלי שהושפע במישרין או בעקיפין מקיום </w:t>
      </w:r>
      <w:r>
        <w:rPr>
          <w:rStyle w:val="default"/>
          <w:rFonts w:cs="FrankRuehl"/>
          <w:rtl/>
        </w:rPr>
        <w:t>יחסים מי</w:t>
      </w:r>
      <w:r>
        <w:rPr>
          <w:rStyle w:val="default"/>
          <w:rFonts w:cs="FrankRuehl" w:hint="cs"/>
          <w:rtl/>
        </w:rPr>
        <w:t xml:space="preserve">וחדים בין המוכר לקונה </w:t>
      </w:r>
      <w:r>
        <w:rPr>
          <w:rStyle w:val="default"/>
          <w:rFonts w:cs="FrankRuehl"/>
          <w:rtl/>
        </w:rPr>
        <w:t>–</w:t>
      </w:r>
      <w:r>
        <w:rPr>
          <w:rStyle w:val="default"/>
          <w:rFonts w:cs="FrankRuehl" w:hint="cs"/>
          <w:rtl/>
        </w:rPr>
        <w:t xml:space="preserve"> ובמקרקעין</w:t>
      </w:r>
      <w:r>
        <w:rPr>
          <w:rStyle w:val="default"/>
          <w:rFonts w:cs="FrankRuehl"/>
          <w:rtl/>
        </w:rPr>
        <w:t xml:space="preserve"> </w:t>
      </w:r>
      <w:r>
        <w:rPr>
          <w:rStyle w:val="default"/>
          <w:rFonts w:cs="FrankRuehl" w:hint="cs"/>
          <w:rtl/>
        </w:rPr>
        <w:t xml:space="preserve">גם </w:t>
      </w:r>
      <w:r>
        <w:rPr>
          <w:rStyle w:val="default"/>
          <w:rFonts w:cs="FrankRuehl"/>
          <w:rtl/>
        </w:rPr>
        <w:t>בת</w:t>
      </w:r>
      <w:r>
        <w:rPr>
          <w:rStyle w:val="default"/>
          <w:rFonts w:cs="FrankRuehl" w:hint="cs"/>
          <w:rtl/>
        </w:rPr>
        <w:t>נא</w:t>
      </w:r>
      <w:r>
        <w:rPr>
          <w:rStyle w:val="default"/>
          <w:rFonts w:cs="FrankRuehl"/>
          <w:rtl/>
        </w:rPr>
        <w:t xml:space="preserve">י </w:t>
      </w:r>
      <w:r>
        <w:rPr>
          <w:rStyle w:val="default"/>
          <w:rFonts w:cs="FrankRuehl" w:hint="cs"/>
          <w:rtl/>
        </w:rPr>
        <w:t>שה</w:t>
      </w:r>
      <w:r>
        <w:rPr>
          <w:rStyle w:val="default"/>
          <w:rFonts w:cs="FrankRuehl"/>
          <w:rtl/>
        </w:rPr>
        <w:t>מ</w:t>
      </w:r>
      <w:r>
        <w:rPr>
          <w:rStyle w:val="default"/>
          <w:rFonts w:cs="FrankRuehl" w:hint="cs"/>
          <w:rtl/>
        </w:rPr>
        <w:t>כירה</w:t>
      </w:r>
      <w:r>
        <w:rPr>
          <w:rStyle w:val="default"/>
          <w:rFonts w:cs="FrankRuehl"/>
          <w:rtl/>
        </w:rPr>
        <w:t xml:space="preserve"> נ</w:t>
      </w:r>
      <w:r>
        <w:rPr>
          <w:rStyle w:val="default"/>
          <w:rFonts w:cs="FrankRuehl" w:hint="cs"/>
          <w:rtl/>
        </w:rPr>
        <w:t xml:space="preserve">עשתה בכתב </w:t>
      </w:r>
      <w:r>
        <w:rPr>
          <w:rStyle w:val="default"/>
          <w:rFonts w:cs="FrankRuehl"/>
          <w:rtl/>
        </w:rPr>
        <w:t>–</w:t>
      </w:r>
      <w:r>
        <w:rPr>
          <w:rStyle w:val="default"/>
          <w:rFonts w:cs="FrankRuehl" w:hint="cs"/>
          <w:rtl/>
        </w:rPr>
        <w:t xml:space="preserve"> תהא התמורה המח</w:t>
      </w:r>
      <w:r>
        <w:rPr>
          <w:rStyle w:val="default"/>
          <w:rFonts w:cs="FrankRuehl"/>
          <w:rtl/>
        </w:rPr>
        <w:t>י</w:t>
      </w:r>
      <w:r>
        <w:rPr>
          <w:rStyle w:val="default"/>
          <w:rFonts w:cs="FrankRuehl" w:hint="cs"/>
          <w:rtl/>
        </w:rPr>
        <w:t xml:space="preserve">ר שנקבע; </w:t>
      </w:r>
      <w:r>
        <w:rPr>
          <w:rStyle w:val="default"/>
          <w:rFonts w:cs="FrankRuehl"/>
          <w:rtl/>
        </w:rPr>
        <w:t>והכל</w:t>
      </w:r>
      <w:r>
        <w:rPr>
          <w:rStyle w:val="default"/>
          <w:rFonts w:cs="FrankRuehl" w:hint="cs"/>
          <w:rtl/>
        </w:rPr>
        <w:t xml:space="preserve"> בני</w:t>
      </w:r>
      <w:r>
        <w:rPr>
          <w:rStyle w:val="default"/>
          <w:rFonts w:cs="FrankRuehl"/>
          <w:rtl/>
        </w:rPr>
        <w:t xml:space="preserve">כוי </w:t>
      </w:r>
      <w:r>
        <w:rPr>
          <w:rStyle w:val="default"/>
          <w:rFonts w:cs="FrankRuehl" w:hint="cs"/>
          <w:rtl/>
        </w:rPr>
        <w:t>הוצאות המכ</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שהוצ</w:t>
      </w:r>
      <w:r>
        <w:rPr>
          <w:rStyle w:val="default"/>
          <w:rFonts w:cs="FrankRuehl"/>
          <w:rtl/>
        </w:rPr>
        <w:t>י</w:t>
      </w:r>
      <w:r>
        <w:rPr>
          <w:rStyle w:val="default"/>
          <w:rFonts w:cs="FrankRuehl" w:hint="cs"/>
          <w:rtl/>
        </w:rPr>
        <w:t>א</w:t>
      </w:r>
      <w:r>
        <w:rPr>
          <w:rStyle w:val="default"/>
          <w:rFonts w:cs="FrankRuehl"/>
          <w:rtl/>
        </w:rPr>
        <w:t xml:space="preserve"> הנ</w:t>
      </w:r>
      <w:r>
        <w:rPr>
          <w:rStyle w:val="default"/>
          <w:rFonts w:cs="FrankRuehl" w:hint="cs"/>
          <w:rtl/>
        </w:rPr>
        <w:t>יש</w:t>
      </w:r>
      <w:r>
        <w:rPr>
          <w:rStyle w:val="default"/>
          <w:rFonts w:cs="FrankRuehl"/>
          <w:rtl/>
        </w:rPr>
        <w:t>ום</w:t>
      </w:r>
      <w:r>
        <w:rPr>
          <w:rStyle w:val="default"/>
          <w:rFonts w:cs="FrankRuehl" w:hint="cs"/>
          <w:rtl/>
        </w:rPr>
        <w:t xml:space="preserve"> באותה מכירה; </w:t>
      </w:r>
      <w:r>
        <w:rPr>
          <w:rStyle w:val="default"/>
          <w:rFonts w:cs="FrankRuehl"/>
          <w:rtl/>
        </w:rPr>
        <w:t>בפדיון איגרת חוב או נייר ערך מסחרי, יראו את הפרשי ההצמדה כחלק מהתמורה</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rect id="_x0000_s2932" style="position:absolute;left:0;text-align:left;margin-left:465pt;margin-top:7.1pt;width:75.05pt;height:16pt;z-index:251251200" filled="f" stroked="f" strokecolor="lime" strokeweight=".25pt">
            <v:textbox style="mso-next-textbox:#_x0000_s293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קרוב" </w:t>
      </w:r>
      <w:r>
        <w:rPr>
          <w:rStyle w:val="default"/>
          <w:rFonts w:cs="FrankRuehl"/>
          <w:rtl/>
        </w:rPr>
        <w:t>– כל אחד מאלה: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בן זוג, אח, אחות, הורה, הורה הורה, צאצא וצאצא של בן זוג, ובן זוגו של כל אחד מאלה;</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צאצא של אח או של אחות, ואח או אחות של הורה;</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שבהחזקת אדם או קרובו, אדם המחזיק בו וחבר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המוחזק בידי אדם המחזיק בו; לענין הגדרה זו, "החזקה" – במישרין או בעקיפין, לבד או יחד עם אחר, ב</w:t>
      </w:r>
      <w:r>
        <w:rPr>
          <w:rStyle w:val="default"/>
          <w:rFonts w:cs="FrankRuehl" w:hint="cs"/>
          <w:rtl/>
        </w:rPr>
        <w:t>-</w:t>
      </w:r>
      <w:r>
        <w:rPr>
          <w:rStyle w:val="default"/>
          <w:rFonts w:cs="FrankRuehl"/>
          <w:rtl/>
        </w:rPr>
        <w:t>25% לפחות באחד או יותר מסוג כלשהו של אמצעי השליטה;</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נאמן כהגדרתו בסעיף 75ג, לגבי היוצר בנאמנות תושבי ישראל או</w:t>
      </w:r>
      <w:r>
        <w:rPr>
          <w:rStyle w:val="default"/>
          <w:rFonts w:cs="FrankRuehl" w:hint="cs"/>
          <w:rtl/>
        </w:rPr>
        <w:t xml:space="preserve"> </w:t>
      </w:r>
      <w:r>
        <w:rPr>
          <w:rStyle w:val="default"/>
          <w:rFonts w:cs="FrankRuehl"/>
          <w:rtl/>
        </w:rPr>
        <w:t>בנאמנות הדירה וכן נאמן לגבי נהנה בנאמנות נהנה תושב חוץ או בנאמנות לפי צוואה;</w:t>
      </w:r>
    </w:p>
    <w:p w:rsidR="00D54DD9" w:rsidRDefault="00D54DD9">
      <w:pPr>
        <w:pStyle w:val="P00"/>
        <w:spacing w:before="72"/>
        <w:ind w:left="1021" w:right="1134"/>
        <w:rPr>
          <w:rStyle w:val="default"/>
          <w:rFonts w:cs="FrankRuehl" w:hint="cs"/>
          <w:rtl/>
        </w:rPr>
      </w:pPr>
      <w:r>
        <w:rPr>
          <w:rStyle w:val="default"/>
          <w:rFonts w:cs="FrankRuehl"/>
          <w:rtl/>
        </w:rPr>
        <w:t>ואולם לענין פטור ממס לפי סעיף 97 יראו כקרוב רק את המנויים בפסקאות (1) ו</w:t>
      </w:r>
      <w:r>
        <w:rPr>
          <w:rStyle w:val="default"/>
          <w:rFonts w:cs="FrankRuehl" w:hint="cs"/>
          <w:rtl/>
        </w:rPr>
        <w:t>-</w:t>
      </w:r>
      <w:r>
        <w:rPr>
          <w:rStyle w:val="default"/>
          <w:rFonts w:cs="FrankRuehl"/>
          <w:rtl/>
        </w:rPr>
        <w:t>(2);</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ריווח הון" - הסכום שבו </w:t>
      </w:r>
      <w:r>
        <w:rPr>
          <w:rStyle w:val="default"/>
          <w:rFonts w:cs="FrankRuehl"/>
          <w:rtl/>
        </w:rPr>
        <w:t>עולה</w:t>
      </w:r>
      <w:r>
        <w:rPr>
          <w:rStyle w:val="default"/>
          <w:rFonts w:cs="FrankRuehl" w:hint="cs"/>
          <w:rtl/>
        </w:rPr>
        <w:t xml:space="preserve"> </w:t>
      </w:r>
      <w:r>
        <w:rPr>
          <w:rStyle w:val="default"/>
          <w:rFonts w:cs="FrankRuehl"/>
          <w:rtl/>
        </w:rPr>
        <w:t>התמ</w:t>
      </w:r>
      <w:r>
        <w:rPr>
          <w:rStyle w:val="default"/>
          <w:rFonts w:cs="FrankRuehl" w:hint="cs"/>
          <w:rtl/>
        </w:rPr>
        <w:t>ורה על יתרת המחיר המק</w:t>
      </w:r>
      <w:r>
        <w:rPr>
          <w:rStyle w:val="default"/>
          <w:rFonts w:cs="FrankRuehl"/>
          <w:rtl/>
        </w:rPr>
        <w:t>ור</w:t>
      </w:r>
      <w:r>
        <w:rPr>
          <w:rStyle w:val="default"/>
          <w:rFonts w:cs="FrankRuehl" w:hint="cs"/>
          <w:rtl/>
        </w:rPr>
        <w:t>י;</w:t>
      </w:r>
    </w:p>
    <w:p w:rsidR="00D54DD9" w:rsidRDefault="00D54DD9">
      <w:pPr>
        <w:pStyle w:val="P00"/>
        <w:spacing w:before="72"/>
        <w:ind w:left="0" w:right="1134"/>
        <w:rPr>
          <w:rStyle w:val="default"/>
          <w:rFonts w:cs="FrankRuehl" w:hint="cs"/>
          <w:rtl/>
        </w:rPr>
      </w:pPr>
      <w:r>
        <w:rPr>
          <w:lang w:val="he-IL"/>
        </w:rPr>
        <w:pict>
          <v:rect id="_x0000_s2933" style="position:absolute;left:0;text-align:left;margin-left:464.5pt;margin-top:8.05pt;width:75.05pt;height:32pt;z-index:251252224" o:allowincell="f" filled="f" stroked="f" strokecolor="lime" strokeweight=".25pt">
            <v:textbox style="mso-next-textbox:#_x0000_s2933"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סכום</w:t>
      </w:r>
      <w:r>
        <w:rPr>
          <w:rStyle w:val="default"/>
          <w:rFonts w:cs="FrankRuehl"/>
          <w:rtl/>
        </w:rPr>
        <w:t xml:space="preserve"> </w:t>
      </w:r>
      <w:r>
        <w:rPr>
          <w:rStyle w:val="default"/>
          <w:rFonts w:cs="FrankRuehl" w:hint="cs"/>
          <w:rtl/>
        </w:rPr>
        <w:t>אינ</w:t>
      </w:r>
      <w:r>
        <w:rPr>
          <w:rStyle w:val="default"/>
          <w:rFonts w:cs="FrankRuehl"/>
          <w:rtl/>
        </w:rPr>
        <w:t>פ</w:t>
      </w:r>
      <w:r>
        <w:rPr>
          <w:rStyle w:val="default"/>
          <w:rFonts w:cs="FrankRuehl" w:hint="cs"/>
          <w:rtl/>
        </w:rPr>
        <w:t>לצי</w:t>
      </w:r>
      <w:r>
        <w:rPr>
          <w:rStyle w:val="default"/>
          <w:rFonts w:cs="FrankRuehl"/>
          <w:rtl/>
        </w:rPr>
        <w:t>ונ</w:t>
      </w:r>
      <w:r>
        <w:rPr>
          <w:rStyle w:val="default"/>
          <w:rFonts w:cs="FrankRuehl" w:hint="cs"/>
          <w:rtl/>
        </w:rPr>
        <w:t>י</w:t>
      </w:r>
      <w:r>
        <w:rPr>
          <w:rStyle w:val="default"/>
          <w:rFonts w:cs="FrankRuehl"/>
          <w:rtl/>
        </w:rPr>
        <w:t>"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חלק ריווח ההון </w:t>
      </w:r>
      <w:r>
        <w:rPr>
          <w:rStyle w:val="default"/>
          <w:rFonts w:cs="FrankRuehl"/>
          <w:rtl/>
        </w:rPr>
        <w:t>ה</w:t>
      </w:r>
      <w:r>
        <w:rPr>
          <w:rStyle w:val="default"/>
          <w:rFonts w:cs="FrankRuehl" w:hint="cs"/>
          <w:rtl/>
        </w:rPr>
        <w:t>שווה לסכום שבו עולה יתרת המחיר המקורי המתו</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על ית</w:t>
      </w:r>
      <w:r>
        <w:rPr>
          <w:rStyle w:val="default"/>
          <w:rFonts w:cs="FrankRuehl"/>
          <w:rtl/>
        </w:rPr>
        <w:t>ר</w:t>
      </w:r>
      <w:r>
        <w:rPr>
          <w:rStyle w:val="default"/>
          <w:rFonts w:cs="FrankRuehl" w:hint="cs"/>
          <w:rtl/>
        </w:rPr>
        <w:t>ת</w:t>
      </w:r>
      <w:r>
        <w:rPr>
          <w:rStyle w:val="default"/>
          <w:rFonts w:cs="FrankRuehl"/>
          <w:rtl/>
        </w:rPr>
        <w:t xml:space="preserve"> המ</w:t>
      </w:r>
      <w:r>
        <w:rPr>
          <w:rStyle w:val="default"/>
          <w:rFonts w:cs="FrankRuehl" w:hint="cs"/>
          <w:rtl/>
        </w:rPr>
        <w:t>חי</w:t>
      </w:r>
      <w:r>
        <w:rPr>
          <w:rStyle w:val="default"/>
          <w:rFonts w:cs="FrankRuehl"/>
          <w:rtl/>
        </w:rPr>
        <w:t xml:space="preserve">ר </w:t>
      </w:r>
      <w:r>
        <w:rPr>
          <w:rStyle w:val="default"/>
          <w:rFonts w:cs="FrankRuehl" w:hint="cs"/>
          <w:rtl/>
        </w:rPr>
        <w:t>המקורי;</w:t>
      </w:r>
    </w:p>
    <w:p w:rsidR="00D54DD9" w:rsidRDefault="00D54DD9">
      <w:pPr>
        <w:pStyle w:val="P22"/>
        <w:spacing w:before="72"/>
        <w:ind w:left="1021" w:right="1134"/>
        <w:rPr>
          <w:rStyle w:val="default"/>
          <w:rFonts w:cs="FrankRuehl"/>
          <w:rtl/>
        </w:rPr>
      </w:pPr>
      <w:r>
        <w:rPr>
          <w:lang w:val="he-IL"/>
        </w:rPr>
        <w:pict>
          <v:rect id="_x0000_s2934" style="position:absolute;left:0;text-align:left;margin-left:464.35pt;margin-top:7.1pt;width:75.05pt;height:16pt;z-index:251253248" filled="f" stroked="f" strokecolor="lime" strokeweight=".25pt">
            <v:textbox style="mso-next-textbox:#_x0000_s2934"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D54DD9" w:rsidRDefault="00D54DD9">
      <w:pPr>
        <w:pStyle w:val="P22"/>
        <w:spacing w:before="72"/>
        <w:ind w:left="1021" w:right="1134"/>
        <w:rPr>
          <w:rStyle w:val="default"/>
          <w:rFonts w:cs="FrankRuehl"/>
          <w:rtl/>
        </w:rPr>
      </w:pPr>
      <w:r>
        <w:rPr>
          <w:lang w:val="he-IL"/>
        </w:rPr>
        <w:pict>
          <v:rect id="_x0000_s2935" style="position:absolute;left:0;text-align:left;margin-left:464.35pt;margin-top:7.1pt;width:75.05pt;height:16pt;z-index:251254272" filled="f" stroked="f" strokecolor="lime" strokeweight=".25pt">
            <v:textbox style="mso-next-textbox:#_x0000_s293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יקון </w:t>
                  </w:r>
                  <w:r>
                    <w:rPr>
                      <w:rFonts w:cs="Miriam"/>
                      <w:sz w:val="18"/>
                      <w:szCs w:val="18"/>
                      <w:rtl/>
                    </w:rPr>
                    <w:t>מס</w:t>
                  </w:r>
                  <w:r>
                    <w:rPr>
                      <w:rFonts w:cs="Miriam" w:hint="cs"/>
                      <w:sz w:val="18"/>
                      <w:szCs w:val="18"/>
                      <w:rtl/>
                    </w:rPr>
                    <w:t>' 132) ת</w:t>
                  </w:r>
                  <w:r>
                    <w:rPr>
                      <w:rFonts w:cs="Miriam"/>
                      <w:sz w:val="18"/>
                      <w:szCs w:val="18"/>
                      <w:rtl/>
                    </w:rPr>
                    <w:t>ש</w:t>
                  </w:r>
                  <w:r>
                    <w:rPr>
                      <w:rFonts w:cs="Miriam" w:hint="cs"/>
                      <w:sz w:val="18"/>
                      <w:szCs w:val="18"/>
                      <w:rtl/>
                    </w:rPr>
                    <w:t>ס</w:t>
                  </w:r>
                  <w:r>
                    <w:rPr>
                      <w:rFonts w:cs="Miriam"/>
                      <w:sz w:val="18"/>
                      <w:szCs w:val="18"/>
                      <w:rtl/>
                    </w:rPr>
                    <w:t>"ב-2002</w:t>
                  </w:r>
                </w:p>
              </w:txbxContent>
            </v:textbox>
            <w10:anchorlock/>
          </v:rect>
        </w:pict>
      </w:r>
      <w:r>
        <w:rPr>
          <w:rStyle w:val="default"/>
          <w:rFonts w:cs="FrankRuehl"/>
          <w:rtl/>
        </w:rPr>
        <w:t>(3)</w:t>
      </w:r>
      <w:r>
        <w:rPr>
          <w:rStyle w:val="default"/>
          <w:rFonts w:cs="FrankRuehl"/>
          <w:rtl/>
        </w:rPr>
        <w:tab/>
      </w:r>
      <w:r>
        <w:rPr>
          <w:rStyle w:val="default"/>
          <w:rFonts w:cs="FrankRuehl" w:hint="cs"/>
          <w:rtl/>
        </w:rPr>
        <w:t>(נמחקה);</w:t>
      </w:r>
    </w:p>
    <w:p w:rsidR="00D54DD9" w:rsidRDefault="00D54DD9">
      <w:pPr>
        <w:pStyle w:val="P00"/>
        <w:spacing w:before="72"/>
        <w:ind w:left="0" w:right="1134"/>
        <w:rPr>
          <w:rStyle w:val="default"/>
          <w:rFonts w:cs="FrankRuehl"/>
          <w:rtl/>
        </w:rPr>
      </w:pPr>
      <w:r>
        <w:rPr>
          <w:lang w:val="he-IL"/>
        </w:rPr>
        <w:pict>
          <v:rect id="_x0000_s2936" style="position:absolute;left:0;text-align:left;margin-left:464.5pt;margin-top:8.05pt;width:75.05pt;height:16pt;z-index:251255296" o:allowincell="f" filled="f" stroked="f" strokecolor="lime" strokeweight=".25pt">
            <v:textbox style="mso-next-textbox:#_x0000_s2936" inset="0,0,0,0">
              <w:txbxContent>
                <w:p w:rsidR="009D5E92" w:rsidRDefault="009D5E92">
                  <w:pPr>
                    <w:spacing w:line="160" w:lineRule="exact"/>
                    <w:rPr>
                      <w:rFonts w:cs="Miriam"/>
                      <w:noProof/>
                      <w:sz w:val="18"/>
                      <w:szCs w:val="18"/>
                      <w:rtl/>
                    </w:rPr>
                  </w:pPr>
                  <w:r>
                    <w:rPr>
                      <w:rFonts w:cs="Miriam" w:hint="cs"/>
                      <w:sz w:val="18"/>
                      <w:szCs w:val="18"/>
                      <w:rtl/>
                    </w:rPr>
                    <w:t>(תיקון מס' 96) תשנ"ד-1994</w:t>
                  </w:r>
                </w:p>
              </w:txbxContent>
            </v:textbox>
            <w10:anchorlock/>
          </v:rect>
        </w:pict>
      </w:r>
      <w:r>
        <w:rPr>
          <w:rFonts w:cs="FrankRuehl"/>
          <w:sz w:val="26"/>
          <w:rtl/>
        </w:rPr>
        <w:tab/>
      </w:r>
      <w:r>
        <w:rPr>
          <w:rStyle w:val="default"/>
          <w:rFonts w:cs="FrankRuehl"/>
          <w:rtl/>
        </w:rPr>
        <w:t>"</w:t>
      </w:r>
      <w:r>
        <w:rPr>
          <w:rStyle w:val="default"/>
          <w:rFonts w:cs="FrankRuehl" w:hint="cs"/>
          <w:rtl/>
        </w:rPr>
        <w:t>סכום אינפלציונ</w:t>
      </w:r>
      <w:r>
        <w:rPr>
          <w:rStyle w:val="default"/>
          <w:rFonts w:cs="FrankRuehl"/>
          <w:rtl/>
        </w:rPr>
        <w:t xml:space="preserve">י </w:t>
      </w:r>
      <w:r>
        <w:rPr>
          <w:rStyle w:val="default"/>
          <w:rFonts w:cs="FrankRuehl" w:hint="cs"/>
          <w:rtl/>
        </w:rPr>
        <w:t>חי</w:t>
      </w:r>
      <w:r>
        <w:rPr>
          <w:rStyle w:val="default"/>
          <w:rFonts w:cs="FrankRuehl"/>
          <w:rtl/>
        </w:rPr>
        <w:t>י</w:t>
      </w:r>
      <w:r>
        <w:rPr>
          <w:rStyle w:val="default"/>
          <w:rFonts w:cs="FrankRuehl" w:hint="cs"/>
          <w:rtl/>
        </w:rPr>
        <w:t>ב" - כל אחד מ</w:t>
      </w:r>
      <w:r>
        <w:rPr>
          <w:rStyle w:val="default"/>
          <w:rFonts w:cs="FrankRuehl"/>
          <w:rtl/>
        </w:rPr>
        <w:t>א</w:t>
      </w:r>
      <w:r>
        <w:rPr>
          <w:rStyle w:val="default"/>
          <w:rFonts w:cs="FrankRuehl" w:hint="cs"/>
          <w:rtl/>
        </w:rPr>
        <w:t>לה:</w:t>
      </w:r>
    </w:p>
    <w:p w:rsidR="00D54DD9" w:rsidRDefault="00D54DD9">
      <w:pPr>
        <w:pStyle w:val="P22"/>
        <w:spacing w:before="72"/>
        <w:ind w:left="1021" w:right="1134"/>
        <w:rPr>
          <w:rStyle w:val="default"/>
          <w:rFonts w:cs="FrankRuehl"/>
          <w:rtl/>
        </w:rPr>
      </w:pPr>
      <w:r>
        <w:rPr>
          <w:lang w:val="he-IL"/>
        </w:rPr>
        <w:pict>
          <v:rect id="_x0000_s2937" style="position:absolute;left:0;text-align:left;margin-left:464.7pt;margin-top:6.9pt;width:75.05pt;height:16pt;z-index:251256320" filled="f" stroked="f" strokecolor="lime" strokeweight=".25pt">
            <v:textbox style="mso-next-textbox:#_x0000_s2937"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2938" style="position:absolute;left:0;text-align:left;margin-left:464.7pt;margin-top:7.3pt;width:75.05pt;height:16pt;z-index:251257344" filled="f" stroked="f" strokecolor="lime" strokeweight=".25pt">
            <v:textbox style="mso-next-textbox:#_x0000_s293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ס' 132)</w:t>
                  </w:r>
                  <w:r>
                    <w:rPr>
                      <w:rFonts w:cs="Miriam" w:hint="cs"/>
                      <w:sz w:val="18"/>
                      <w:szCs w:val="18"/>
                      <w:rtl/>
                    </w:rPr>
                    <w:t xml:space="preserve"> </w:t>
                  </w:r>
                  <w:r>
                    <w:rPr>
                      <w:rFonts w:cs="Miriam"/>
                      <w:sz w:val="18"/>
                      <w:szCs w:val="18"/>
                      <w:rtl/>
                    </w:rPr>
                    <w:t xml:space="preserve"> </w:t>
                  </w:r>
                  <w:r>
                    <w:rPr>
                      <w:rFonts w:cs="Miriam" w:hint="cs"/>
                      <w:sz w:val="18"/>
                      <w:szCs w:val="18"/>
                      <w:rtl/>
                    </w:rPr>
                    <w:t>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הסכום שהיה נחשב</w:t>
      </w:r>
      <w:r>
        <w:rPr>
          <w:rStyle w:val="default"/>
          <w:rFonts w:cs="FrankRuehl"/>
          <w:rtl/>
        </w:rPr>
        <w:t xml:space="preserve"> </w:t>
      </w:r>
      <w:r>
        <w:rPr>
          <w:rStyle w:val="default"/>
          <w:rFonts w:cs="FrankRuehl" w:hint="cs"/>
          <w:rtl/>
        </w:rPr>
        <w:t>כסכום האינפלציוני אילו נמכר הנכס ביום י"ז</w:t>
      </w:r>
      <w:r>
        <w:rPr>
          <w:rStyle w:val="default"/>
          <w:rFonts w:cs="FrankRuehl"/>
          <w:rtl/>
        </w:rPr>
        <w:t xml:space="preserve"> </w:t>
      </w:r>
      <w:r>
        <w:rPr>
          <w:rStyle w:val="default"/>
          <w:rFonts w:cs="FrankRuehl" w:hint="cs"/>
          <w:rtl/>
        </w:rPr>
        <w:t>בטב</w:t>
      </w:r>
      <w:r>
        <w:rPr>
          <w:rStyle w:val="default"/>
          <w:rFonts w:cs="FrankRuehl"/>
          <w:rtl/>
        </w:rPr>
        <w:t>ת</w:t>
      </w:r>
      <w:r>
        <w:rPr>
          <w:rStyle w:val="default"/>
          <w:rFonts w:cs="FrankRuehl" w:hint="cs"/>
          <w:rtl/>
        </w:rPr>
        <w:t xml:space="preserve"> תשנ"ד (31 בדצמבר 1993) כשהתמורה היא יתרת המחיר המקורי ה</w:t>
      </w:r>
      <w:r>
        <w:rPr>
          <w:rStyle w:val="default"/>
          <w:rFonts w:cs="FrankRuehl"/>
          <w:rtl/>
        </w:rPr>
        <w:t>מתואם;</w:t>
      </w:r>
    </w:p>
    <w:p w:rsidR="00D54DD9" w:rsidRDefault="00D54DD9">
      <w:pPr>
        <w:pStyle w:val="P00"/>
        <w:spacing w:before="72"/>
        <w:ind w:left="0" w:right="1134"/>
        <w:rPr>
          <w:rStyle w:val="default"/>
          <w:rFonts w:cs="FrankRuehl" w:hint="cs"/>
          <w:rtl/>
        </w:rPr>
      </w:pPr>
      <w:r>
        <w:rPr>
          <w:lang w:val="he-IL"/>
        </w:rPr>
        <w:pict>
          <v:rect id="_x0000_s2939" style="position:absolute;left:0;text-align:left;margin-left:464.5pt;margin-top:8.05pt;width:75.05pt;height:33.1pt;z-index:251258368" o:allowincell="f" filled="f" stroked="f" strokecolor="lime" strokeweight=".25pt">
            <v:textbox style="mso-next-textbox:#_x0000_s2939"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 xml:space="preserve">(תיקון מס' 54)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ריווח הון ריאלי</w:t>
      </w:r>
      <w:r>
        <w:rPr>
          <w:rStyle w:val="default"/>
          <w:rFonts w:cs="FrankRuehl"/>
          <w:rtl/>
        </w:rPr>
        <w:t xml:space="preserve">" </w:t>
      </w:r>
      <w:r>
        <w:rPr>
          <w:rStyle w:val="default"/>
          <w:rFonts w:cs="FrankRuehl" w:hint="cs"/>
          <w:rtl/>
        </w:rPr>
        <w:t>- ריווח ההון פחו</w:t>
      </w:r>
      <w:r>
        <w:rPr>
          <w:rStyle w:val="default"/>
          <w:rFonts w:cs="FrankRuehl"/>
          <w:rtl/>
        </w:rPr>
        <w:t>ת</w:t>
      </w:r>
      <w:r>
        <w:rPr>
          <w:rStyle w:val="default"/>
          <w:rFonts w:cs="FrankRuehl" w:hint="cs"/>
          <w:rtl/>
        </w:rPr>
        <w:t xml:space="preserve"> הסכ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האינפ</w:t>
      </w:r>
      <w:r>
        <w:rPr>
          <w:rStyle w:val="default"/>
          <w:rFonts w:cs="FrankRuehl"/>
          <w:rtl/>
        </w:rPr>
        <w:t>ל</w:t>
      </w:r>
      <w:r>
        <w:rPr>
          <w:rStyle w:val="default"/>
          <w:rFonts w:cs="FrankRuehl" w:hint="cs"/>
          <w:rtl/>
        </w:rPr>
        <w:t>צ</w:t>
      </w:r>
      <w:r>
        <w:rPr>
          <w:rStyle w:val="default"/>
          <w:rFonts w:cs="FrankRuehl"/>
          <w:rtl/>
        </w:rPr>
        <w:t>י</w:t>
      </w:r>
      <w:r>
        <w:rPr>
          <w:rStyle w:val="default"/>
          <w:rFonts w:cs="FrankRuehl" w:hint="cs"/>
          <w:rtl/>
        </w:rPr>
        <w:t>וני;</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2940" style="position:absolute;left:0;text-align:left;margin-left:464.7pt;margin-top:6.15pt;width:75.05pt;height:30.85pt;z-index:251259392" filled="f" stroked="f" strokecolor="lime" strokeweight=".25pt">
            <v:textbox style="mso-next-textbox:#_x0000_s2940"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 xml:space="preserve">יקון מס' 132) </w:t>
                  </w:r>
                  <w:r>
                    <w:rPr>
                      <w:rFonts w:cs="Miriam"/>
                      <w:sz w:val="18"/>
                      <w:szCs w:val="18"/>
                      <w:rtl/>
                    </w:rPr>
                    <w:t>תשס"ב-2002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t>"רו</w:t>
      </w:r>
      <w:r>
        <w:rPr>
          <w:rStyle w:val="default"/>
          <w:rFonts w:cs="FrankRuehl" w:hint="cs"/>
          <w:rtl/>
        </w:rPr>
        <w:t>וח ה</w:t>
      </w:r>
      <w:r>
        <w:rPr>
          <w:rStyle w:val="default"/>
          <w:rFonts w:cs="FrankRuehl"/>
          <w:rtl/>
        </w:rPr>
        <w:t>ון ר</w:t>
      </w:r>
      <w:r>
        <w:rPr>
          <w:rStyle w:val="default"/>
          <w:rFonts w:cs="FrankRuehl" w:hint="cs"/>
          <w:rtl/>
        </w:rPr>
        <w:t xml:space="preserve">יאלי עד המועד הקובע" </w:t>
      </w:r>
      <w:r>
        <w:rPr>
          <w:rStyle w:val="default"/>
          <w:rFonts w:cs="FrankRuehl"/>
          <w:rtl/>
        </w:rPr>
        <w:t>–</w:t>
      </w:r>
      <w:r>
        <w:rPr>
          <w:rStyle w:val="default"/>
          <w:rFonts w:cs="FrankRuehl" w:hint="cs"/>
          <w:rtl/>
        </w:rPr>
        <w:t xml:space="preserve"> ר</w:t>
      </w:r>
      <w:r>
        <w:rPr>
          <w:rStyle w:val="default"/>
          <w:rFonts w:cs="FrankRuehl"/>
          <w:rtl/>
        </w:rPr>
        <w:t>ו</w:t>
      </w:r>
      <w:r>
        <w:rPr>
          <w:rStyle w:val="default"/>
          <w:rFonts w:cs="FrankRuehl" w:hint="cs"/>
          <w:rtl/>
        </w:rPr>
        <w:t>וח ה</w:t>
      </w:r>
      <w:r>
        <w:rPr>
          <w:rStyle w:val="default"/>
          <w:rFonts w:cs="FrankRuehl"/>
          <w:rtl/>
        </w:rPr>
        <w:t>ו</w:t>
      </w:r>
      <w:r>
        <w:rPr>
          <w:rStyle w:val="default"/>
          <w:rFonts w:cs="FrankRuehl" w:hint="cs"/>
          <w:rtl/>
        </w:rPr>
        <w:t xml:space="preserve">ן </w:t>
      </w:r>
      <w:r>
        <w:rPr>
          <w:rStyle w:val="default"/>
          <w:rFonts w:cs="FrankRuehl"/>
          <w:rtl/>
        </w:rPr>
        <w:t>ר</w:t>
      </w:r>
      <w:r>
        <w:rPr>
          <w:rStyle w:val="default"/>
          <w:rFonts w:cs="FrankRuehl" w:hint="cs"/>
          <w:rtl/>
        </w:rPr>
        <w:t>יאלי, כשהו</w:t>
      </w:r>
      <w:r>
        <w:rPr>
          <w:rStyle w:val="default"/>
          <w:rFonts w:cs="FrankRuehl"/>
          <w:rtl/>
        </w:rPr>
        <w:t>א</w:t>
      </w:r>
      <w:r>
        <w:rPr>
          <w:rStyle w:val="default"/>
          <w:rFonts w:cs="FrankRuehl" w:hint="cs"/>
          <w:rtl/>
        </w:rPr>
        <w:t xml:space="preserve"> מוכפל </w:t>
      </w:r>
      <w:r>
        <w:rPr>
          <w:rStyle w:val="default"/>
          <w:rFonts w:cs="FrankRuehl"/>
          <w:rtl/>
        </w:rPr>
        <w:t>ביח</w:t>
      </w:r>
      <w:r>
        <w:rPr>
          <w:rStyle w:val="default"/>
          <w:rFonts w:cs="FrankRuehl" w:hint="cs"/>
          <w:rtl/>
        </w:rPr>
        <w:t xml:space="preserve">ס </w:t>
      </w:r>
      <w:r>
        <w:rPr>
          <w:rStyle w:val="default"/>
          <w:rFonts w:cs="FrankRuehl"/>
          <w:rtl/>
        </w:rPr>
        <w:t>שב</w:t>
      </w:r>
      <w:r>
        <w:rPr>
          <w:rStyle w:val="default"/>
          <w:rFonts w:cs="FrankRuehl" w:hint="cs"/>
          <w:rtl/>
        </w:rPr>
        <w:t xml:space="preserve">ין התקופה שמיום הרכישה </w:t>
      </w:r>
      <w:r>
        <w:rPr>
          <w:rStyle w:val="default"/>
          <w:rFonts w:cs="FrankRuehl"/>
          <w:rtl/>
        </w:rPr>
        <w:t>עד ליום שקדם למועד הקובע לבין התקופה</w:t>
      </w:r>
      <w:r>
        <w:rPr>
          <w:rStyle w:val="default"/>
          <w:rFonts w:cs="FrankRuehl" w:hint="cs"/>
          <w:rtl/>
        </w:rPr>
        <w:t xml:space="preserve"> שמיום הר</w:t>
      </w:r>
      <w:r>
        <w:rPr>
          <w:rStyle w:val="default"/>
          <w:rFonts w:cs="FrankRuehl"/>
          <w:rtl/>
        </w:rPr>
        <w:t>כ</w:t>
      </w:r>
      <w:r>
        <w:rPr>
          <w:rStyle w:val="default"/>
          <w:rFonts w:cs="FrankRuehl" w:hint="cs"/>
          <w:rtl/>
        </w:rPr>
        <w:t>ישה</w:t>
      </w:r>
      <w:r>
        <w:rPr>
          <w:rStyle w:val="default"/>
          <w:rFonts w:cs="FrankRuehl"/>
          <w:rtl/>
        </w:rPr>
        <w:t xml:space="preserve"> </w:t>
      </w:r>
      <w:r>
        <w:rPr>
          <w:rStyle w:val="default"/>
          <w:rFonts w:cs="FrankRuehl" w:hint="cs"/>
          <w:rtl/>
        </w:rPr>
        <w:t>ועד ליום המכירה; שר האוצר רשאי לקבוע כללים לעיגול התקופו</w:t>
      </w:r>
      <w:r>
        <w:rPr>
          <w:rStyle w:val="default"/>
          <w:rFonts w:cs="FrankRuehl"/>
          <w:rtl/>
        </w:rPr>
        <w:t>ת האמורו</w:t>
      </w:r>
      <w:r>
        <w:rPr>
          <w:rStyle w:val="default"/>
          <w:rFonts w:cs="FrankRuehl" w:hint="cs"/>
          <w:rtl/>
        </w:rPr>
        <w:t>ת;</w:t>
      </w:r>
    </w:p>
    <w:p w:rsidR="000E5928" w:rsidRDefault="000E5928" w:rsidP="000E5928">
      <w:pPr>
        <w:pStyle w:val="P00"/>
        <w:spacing w:before="72"/>
        <w:ind w:left="0" w:right="1134"/>
        <w:rPr>
          <w:rStyle w:val="default"/>
          <w:rFonts w:cs="FrankRuehl" w:hint="cs"/>
          <w:rtl/>
        </w:rPr>
      </w:pPr>
      <w:r>
        <w:rPr>
          <w:lang w:val="he-IL"/>
        </w:rPr>
        <w:pict>
          <v:rect id="_x0000_s3898" style="position:absolute;left:0;text-align:left;margin-left:464.7pt;margin-top:4.55pt;width:75.05pt;height:18pt;flip:y;z-index:252016128" filled="f" stroked="f" strokecolor="lime" strokeweight=".25pt">
            <v:textbox style="mso-next-textbox:#_x0000_s3898" inset="0,0,0,0">
              <w:txbxContent>
                <w:p w:rsidR="009D5E92" w:rsidRDefault="009D5E92" w:rsidP="000E592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187) תשע"ב-2011</w:t>
                  </w:r>
                </w:p>
              </w:txbxContent>
            </v:textbox>
            <w10:anchorlock/>
          </v:rect>
        </w:pict>
      </w:r>
      <w:r>
        <w:rPr>
          <w:rStyle w:val="default"/>
          <w:rFonts w:cs="FrankRuehl"/>
        </w:rPr>
        <w:tab/>
      </w:r>
      <w:r>
        <w:rPr>
          <w:rStyle w:val="default"/>
          <w:rFonts w:cs="FrankRuehl"/>
          <w:rtl/>
        </w:rPr>
        <w:t>"י</w:t>
      </w:r>
      <w:r>
        <w:rPr>
          <w:rStyle w:val="default"/>
          <w:rFonts w:cs="FrankRuehl" w:hint="cs"/>
          <w:rtl/>
        </w:rPr>
        <w:t>תרת רו</w:t>
      </w:r>
      <w:r>
        <w:rPr>
          <w:rStyle w:val="default"/>
          <w:rFonts w:cs="FrankRuehl"/>
          <w:rtl/>
        </w:rPr>
        <w:t>וח</w:t>
      </w:r>
      <w:r>
        <w:rPr>
          <w:rStyle w:val="default"/>
          <w:rFonts w:cs="FrankRuehl" w:hint="cs"/>
          <w:rtl/>
        </w:rPr>
        <w:t xml:space="preserve"> הון ר</w:t>
      </w:r>
      <w:r>
        <w:rPr>
          <w:rStyle w:val="default"/>
          <w:rFonts w:cs="FrankRuehl"/>
          <w:rtl/>
        </w:rPr>
        <w:t>יא</w:t>
      </w:r>
      <w:r>
        <w:rPr>
          <w:rStyle w:val="default"/>
          <w:rFonts w:cs="FrankRuehl" w:hint="cs"/>
          <w:rtl/>
        </w:rPr>
        <w:t xml:space="preserve">לי" </w:t>
      </w:r>
      <w:r>
        <w:rPr>
          <w:rStyle w:val="default"/>
          <w:rFonts w:cs="FrankRuehl"/>
          <w:rtl/>
        </w:rPr>
        <w:t>–</w:t>
      </w:r>
      <w:r>
        <w:rPr>
          <w:rStyle w:val="default"/>
          <w:rFonts w:cs="FrankRuehl" w:hint="cs"/>
          <w:rtl/>
        </w:rPr>
        <w:t xml:space="preserve"> (נמחקה);</w:t>
      </w:r>
    </w:p>
    <w:p w:rsidR="000E5928" w:rsidRDefault="000E5928" w:rsidP="000E5928">
      <w:pPr>
        <w:pStyle w:val="P00"/>
        <w:spacing w:before="72"/>
        <w:ind w:left="0" w:right="1134"/>
        <w:rPr>
          <w:rStyle w:val="default"/>
          <w:rFonts w:cs="FrankRuehl"/>
          <w:rtl/>
        </w:rPr>
      </w:pPr>
      <w:r>
        <w:rPr>
          <w:lang w:val="he-IL"/>
        </w:rPr>
        <w:pict>
          <v:rect id="_x0000_s3899" style="position:absolute;left:0;text-align:left;margin-left:464.7pt;margin-top:4.55pt;width:75.05pt;height:18pt;flip:y;z-index:252017152" filled="f" stroked="f" strokecolor="lime" strokeweight=".25pt">
            <v:textbox style="mso-next-textbox:#_x0000_s3899" inset="0,0,0,0">
              <w:txbxContent>
                <w:p w:rsidR="009D5E92" w:rsidRDefault="009D5E92" w:rsidP="000E592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187) תשע"ב-2011</w:t>
                  </w:r>
                </w:p>
              </w:txbxContent>
            </v:textbox>
            <w10:anchorlock/>
          </v:rect>
        </w:pict>
      </w:r>
      <w:r>
        <w:rPr>
          <w:rStyle w:val="default"/>
          <w:rFonts w:cs="FrankRuehl"/>
        </w:rPr>
        <w:tab/>
      </w:r>
      <w:r>
        <w:rPr>
          <w:rStyle w:val="default"/>
          <w:rFonts w:cs="FrankRuehl"/>
          <w:rtl/>
        </w:rPr>
        <w:t>"</w:t>
      </w:r>
      <w:r>
        <w:rPr>
          <w:rStyle w:val="default"/>
          <w:rFonts w:cs="FrankRuehl" w:hint="cs"/>
          <w:rtl/>
        </w:rPr>
        <w:t xml:space="preserve">מועד השינוי" </w:t>
      </w:r>
      <w:r>
        <w:rPr>
          <w:rStyle w:val="default"/>
          <w:rFonts w:cs="FrankRuehl"/>
          <w:rtl/>
        </w:rPr>
        <w:t>–</w:t>
      </w:r>
      <w:r>
        <w:rPr>
          <w:rStyle w:val="default"/>
          <w:rFonts w:cs="FrankRuehl" w:hint="cs"/>
          <w:rtl/>
        </w:rPr>
        <w:t xml:space="preserve"> יום ו' בטבת התשע"ב (1 בינואר 2012);</w:t>
      </w:r>
    </w:p>
    <w:p w:rsidR="000E5928" w:rsidRDefault="000E5928" w:rsidP="000E5928">
      <w:pPr>
        <w:pStyle w:val="P00"/>
        <w:spacing w:before="72"/>
        <w:ind w:left="0" w:right="1134"/>
        <w:rPr>
          <w:rStyle w:val="default"/>
          <w:rFonts w:cs="FrankRuehl" w:hint="cs"/>
          <w:rtl/>
        </w:rPr>
      </w:pPr>
      <w:r>
        <w:rPr>
          <w:lang w:val="he-IL"/>
        </w:rPr>
        <w:pict>
          <v:rect id="_x0000_s3900" style="position:absolute;left:0;text-align:left;margin-left:464.7pt;margin-top:4.55pt;width:75.05pt;height:18pt;flip:y;z-index:252018176" filled="f" stroked="f" strokecolor="lime" strokeweight=".25pt">
            <v:textbox style="mso-next-textbox:#_x0000_s3900" inset="0,0,0,0">
              <w:txbxContent>
                <w:p w:rsidR="009D5E92" w:rsidRDefault="009D5E92" w:rsidP="000E592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187) תשע"ב-2011</w:t>
                  </w:r>
                </w:p>
              </w:txbxContent>
            </v:textbox>
            <w10:anchorlock/>
          </v:rect>
        </w:pict>
      </w:r>
      <w:r>
        <w:rPr>
          <w:rStyle w:val="default"/>
          <w:rFonts w:cs="FrankRuehl"/>
        </w:rPr>
        <w:tab/>
      </w:r>
      <w:r>
        <w:rPr>
          <w:rStyle w:val="default"/>
          <w:rFonts w:cs="FrankRuehl"/>
          <w:rtl/>
        </w:rPr>
        <w:t>"</w:t>
      </w:r>
      <w:r>
        <w:rPr>
          <w:rStyle w:val="default"/>
          <w:rFonts w:cs="FrankRuehl" w:hint="cs"/>
          <w:rtl/>
        </w:rPr>
        <w:t xml:space="preserve">רווח הון ריאלי לאחר המועד הקובע ועד למועד השינוי" </w:t>
      </w:r>
      <w:r>
        <w:rPr>
          <w:rStyle w:val="default"/>
          <w:rFonts w:cs="FrankRuehl"/>
          <w:rtl/>
        </w:rPr>
        <w:t>–</w:t>
      </w:r>
      <w:r>
        <w:rPr>
          <w:rStyle w:val="default"/>
          <w:rFonts w:cs="FrankRuehl" w:hint="cs"/>
          <w:rtl/>
        </w:rPr>
        <w:t xml:space="preserve"> רווח הון ריאלי, כשהוא מוכפל ביחס שבין התקופה שמהמועד הקובע או מיום הרכישה, לפי המאוחר, עד ליום שקדם למועד השינוי, לבין התקופה שמיום הרכישה עד ליום המכירה; שר האוצר רשאי לקבוע כללים לעיגול התקופות האמורות;</w:t>
      </w:r>
    </w:p>
    <w:p w:rsidR="000E5928" w:rsidRDefault="000E5928" w:rsidP="000E5928">
      <w:pPr>
        <w:pStyle w:val="P00"/>
        <w:spacing w:before="72"/>
        <w:ind w:left="0" w:right="1134"/>
        <w:rPr>
          <w:rStyle w:val="default"/>
          <w:rFonts w:cs="FrankRuehl" w:hint="cs"/>
          <w:rtl/>
        </w:rPr>
      </w:pPr>
      <w:r>
        <w:rPr>
          <w:lang w:val="he-IL"/>
        </w:rPr>
        <w:pict>
          <v:rect id="_x0000_s3901" style="position:absolute;left:0;text-align:left;margin-left:464.7pt;margin-top:4.55pt;width:75.05pt;height:18pt;flip:y;z-index:252019200" filled="f" stroked="f" strokecolor="lime" strokeweight=".25pt">
            <v:textbox style="mso-next-textbox:#_x0000_s3901" inset="0,0,0,0">
              <w:txbxContent>
                <w:p w:rsidR="009D5E92" w:rsidRDefault="009D5E92" w:rsidP="000E592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187) תשע"ב-2011</w:t>
                  </w:r>
                </w:p>
              </w:txbxContent>
            </v:textbox>
            <w10:anchorlock/>
          </v:rect>
        </w:pict>
      </w:r>
      <w:r>
        <w:rPr>
          <w:rStyle w:val="default"/>
          <w:rFonts w:cs="FrankRuehl"/>
        </w:rPr>
        <w:tab/>
      </w:r>
      <w:r>
        <w:rPr>
          <w:rStyle w:val="default"/>
          <w:rFonts w:cs="FrankRuehl"/>
          <w:rtl/>
        </w:rPr>
        <w:t>"</w:t>
      </w:r>
      <w:r>
        <w:rPr>
          <w:rStyle w:val="default"/>
          <w:rFonts w:cs="FrankRuehl" w:hint="cs"/>
          <w:rtl/>
        </w:rPr>
        <w:t xml:space="preserve">יתרת רווח הון ריאלי לאחר מועד השינוי" </w:t>
      </w:r>
      <w:r>
        <w:rPr>
          <w:rStyle w:val="default"/>
          <w:rFonts w:cs="FrankRuehl"/>
          <w:rtl/>
        </w:rPr>
        <w:t>–</w:t>
      </w:r>
      <w:r>
        <w:rPr>
          <w:rStyle w:val="default"/>
          <w:rFonts w:cs="FrankRuehl" w:hint="cs"/>
          <w:rtl/>
        </w:rPr>
        <w:t xml:space="preserve"> ההפרש שבין רווח הון ריאלי לבין הסכום המתקבל מצירוף רווח הון ריאלי עד המועד הקובע ורווח הון ריאלי לאחר המועד הקובע ועד למועד השינוי;</w:t>
      </w:r>
    </w:p>
    <w:p w:rsidR="00D54DD9" w:rsidRDefault="00D54DD9">
      <w:pPr>
        <w:pStyle w:val="P00"/>
        <w:spacing w:before="72"/>
        <w:ind w:left="0" w:right="1134"/>
        <w:rPr>
          <w:rStyle w:val="default"/>
          <w:rFonts w:cs="FrankRuehl"/>
          <w:rtl/>
        </w:rPr>
      </w:pPr>
      <w:r>
        <w:rPr>
          <w:lang w:val="he-IL"/>
        </w:rPr>
        <w:pict>
          <v:rect id="_x0000_s2942" style="position:absolute;left:0;text-align:left;margin-left:464.7pt;margin-top:4.95pt;width:75.05pt;height:15.9pt;z-index:251260416" filled="f" stroked="f" strokecolor="lime" strokeweight=".25pt">
            <v:textbox style="mso-next-textbox:#_x0000_s2942"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rtl/>
        </w:rPr>
        <w:tab/>
      </w:r>
      <w:r>
        <w:rPr>
          <w:rStyle w:val="default"/>
          <w:rFonts w:cs="FrankRuehl" w:hint="cs"/>
          <w:rtl/>
        </w:rPr>
        <w:t>"שו</w:t>
      </w:r>
      <w:r>
        <w:rPr>
          <w:rStyle w:val="default"/>
          <w:rFonts w:cs="FrankRuehl"/>
          <w:rtl/>
        </w:rPr>
        <w:t>ק</w:t>
      </w:r>
      <w:r>
        <w:rPr>
          <w:rStyle w:val="default"/>
          <w:rFonts w:cs="FrankRuehl" w:hint="cs"/>
          <w:rtl/>
        </w:rPr>
        <w:t xml:space="preserve"> מוסדר" </w:t>
      </w:r>
      <w:r>
        <w:rPr>
          <w:rStyle w:val="default"/>
          <w:rFonts w:cs="FrankRuehl"/>
          <w:rtl/>
        </w:rPr>
        <w:t xml:space="preserve">– </w:t>
      </w:r>
      <w:r>
        <w:rPr>
          <w:rStyle w:val="default"/>
          <w:rFonts w:cs="FrankRuehl" w:hint="cs"/>
          <w:rtl/>
        </w:rPr>
        <w:t>(נמחקה);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הפסד הון" - הסכום ש</w:t>
      </w:r>
      <w:r>
        <w:rPr>
          <w:rStyle w:val="default"/>
          <w:rFonts w:cs="FrankRuehl"/>
          <w:rtl/>
        </w:rPr>
        <w:t>ב</w:t>
      </w:r>
      <w:r>
        <w:rPr>
          <w:rStyle w:val="default"/>
          <w:rFonts w:cs="FrankRuehl" w:hint="cs"/>
          <w:rtl/>
        </w:rPr>
        <w:t>ו עולה</w:t>
      </w:r>
      <w:r>
        <w:rPr>
          <w:rStyle w:val="default"/>
          <w:rFonts w:cs="FrankRuehl"/>
          <w:rtl/>
        </w:rPr>
        <w:t xml:space="preserve"> יתר</w:t>
      </w:r>
      <w:r>
        <w:rPr>
          <w:rStyle w:val="default"/>
          <w:rFonts w:cs="FrankRuehl" w:hint="cs"/>
          <w:rtl/>
        </w:rPr>
        <w:t xml:space="preserve">ת </w:t>
      </w:r>
      <w:r>
        <w:rPr>
          <w:rStyle w:val="default"/>
          <w:rFonts w:cs="FrankRuehl"/>
          <w:rtl/>
        </w:rPr>
        <w:t>המ</w:t>
      </w:r>
      <w:r>
        <w:rPr>
          <w:rStyle w:val="default"/>
          <w:rFonts w:cs="FrankRuehl" w:hint="cs"/>
          <w:rtl/>
        </w:rPr>
        <w:t>חיר המקורי על התמורה;</w:t>
      </w:r>
    </w:p>
    <w:p w:rsidR="00D54DD9" w:rsidRDefault="00D54DD9">
      <w:pPr>
        <w:pStyle w:val="P00"/>
        <w:spacing w:before="72"/>
        <w:ind w:left="0" w:right="1134"/>
        <w:rPr>
          <w:rStyle w:val="default"/>
          <w:rFonts w:cs="FrankRuehl" w:hint="cs"/>
          <w:rtl/>
        </w:rPr>
      </w:pPr>
      <w:r>
        <w:rPr>
          <w:lang w:val="he-IL"/>
        </w:rPr>
        <w:pict>
          <v:rect id="_x0000_s2943" style="position:absolute;left:0;text-align:left;margin-left:464.5pt;margin-top:8.05pt;width:75.05pt;height:16pt;z-index:251261440" o:allowincell="f" filled="f" stroked="f" strokecolor="lime" strokeweight=".25pt">
            <v:textbox style="mso-next-textbox:#_x0000_s2943" inset="0,0,0,0">
              <w:txbxContent>
                <w:p w:rsidR="009D5E92" w:rsidRDefault="009D5E92">
                  <w:pPr>
                    <w:spacing w:line="160" w:lineRule="exact"/>
                    <w:rPr>
                      <w:rFonts w:cs="Miriam"/>
                      <w:noProof/>
                      <w:sz w:val="18"/>
                      <w:szCs w:val="18"/>
                      <w:rtl/>
                    </w:rPr>
                  </w:pPr>
                  <w:r>
                    <w:rPr>
                      <w:rFonts w:cs="Miriam" w:hint="cs"/>
                      <w:sz w:val="18"/>
                      <w:szCs w:val="18"/>
                      <w:rtl/>
                    </w:rPr>
                    <w:t xml:space="preserve">(תיקון מס' 94) </w:t>
                  </w:r>
                  <w:r>
                    <w:rPr>
                      <w:rFonts w:cs="Miriam"/>
                      <w:sz w:val="18"/>
                      <w:szCs w:val="18"/>
                      <w:rtl/>
                    </w:rPr>
                    <w:br/>
                    <w:t>תש</w:t>
                  </w:r>
                  <w:r>
                    <w:rPr>
                      <w:rFonts w:cs="Miriam" w:hint="cs"/>
                      <w:sz w:val="18"/>
                      <w:szCs w:val="18"/>
                      <w:rtl/>
                    </w:rPr>
                    <w:t>נ</w:t>
                  </w:r>
                  <w:r>
                    <w:rPr>
                      <w:rFonts w:cs="Miriam"/>
                      <w:sz w:val="18"/>
                      <w:szCs w:val="18"/>
                      <w:rtl/>
                    </w:rPr>
                    <w:t>"ג</w:t>
                  </w:r>
                  <w:r>
                    <w:rPr>
                      <w:rFonts w:cs="Miriam" w:hint="cs"/>
                      <w:sz w:val="18"/>
                      <w:szCs w:val="18"/>
                      <w:rtl/>
                    </w:rPr>
                    <w:t>-19</w:t>
                  </w:r>
                  <w:r>
                    <w:rPr>
                      <w:rFonts w:cs="Miriam"/>
                      <w:sz w:val="18"/>
                      <w:szCs w:val="18"/>
                      <w:rtl/>
                    </w:rPr>
                    <w:t>93</w:t>
                  </w:r>
                </w:p>
              </w:txbxContent>
            </v:textbox>
            <w10:anchorlock/>
          </v:rect>
        </w:pict>
      </w:r>
      <w:r>
        <w:rPr>
          <w:rFonts w:cs="FrankRuehl"/>
          <w:sz w:val="26"/>
          <w:rtl/>
        </w:rPr>
        <w:tab/>
      </w:r>
      <w:r>
        <w:rPr>
          <w:rStyle w:val="default"/>
          <w:rFonts w:cs="FrankRuehl"/>
          <w:rtl/>
        </w:rPr>
        <w:t>"</w:t>
      </w:r>
      <w:r>
        <w:rPr>
          <w:rStyle w:val="default"/>
          <w:rFonts w:cs="FrankRuehl" w:hint="cs"/>
          <w:rtl/>
        </w:rPr>
        <w:t>בורסה" - (בוטלה);</w:t>
      </w:r>
    </w:p>
    <w:p w:rsidR="00D54DD9" w:rsidRDefault="00D54DD9">
      <w:pPr>
        <w:pStyle w:val="P00"/>
        <w:spacing w:before="72"/>
        <w:ind w:left="0" w:right="1134"/>
        <w:rPr>
          <w:rStyle w:val="default"/>
          <w:rFonts w:cs="FrankRuehl" w:hint="cs"/>
          <w:rtl/>
        </w:rPr>
      </w:pPr>
      <w:r>
        <w:rPr>
          <w:rFonts w:cs="FrankRuehl"/>
          <w:rtl/>
          <w:lang w:val="he-IL"/>
        </w:rPr>
        <w:pict>
          <v:rect id="_x0000_s2944" style="position:absolute;left:0;text-align:left;margin-left:465pt;margin-top:7.1pt;width:75.05pt;height:15.9pt;z-index:251262464" filled="f" stroked="f" strokecolor="lime" strokeweight=".25pt">
            <v:textbox style="mso-next-textbox:#_x0000_s2944"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hint="cs"/>
          <w:rtl/>
        </w:rPr>
        <w:tab/>
      </w:r>
      <w:r>
        <w:rPr>
          <w:rStyle w:val="default"/>
          <w:rFonts w:cs="FrankRuehl"/>
          <w:rtl/>
        </w:rPr>
        <w:t xml:space="preserve">"קרן להשקעות במקרקעין" – </w:t>
      </w:r>
      <w:r>
        <w:rPr>
          <w:rStyle w:val="default"/>
          <w:rFonts w:cs="FrankRuehl" w:hint="cs"/>
          <w:rtl/>
        </w:rPr>
        <w:t>כ</w:t>
      </w:r>
      <w:r>
        <w:rPr>
          <w:rStyle w:val="default"/>
          <w:rFonts w:cs="FrankRuehl"/>
          <w:rtl/>
        </w:rPr>
        <w:t>הגדרתה בסעיף 64א2;</w:t>
      </w:r>
    </w:p>
    <w:p w:rsidR="00D54DD9" w:rsidRDefault="00D54DD9">
      <w:pPr>
        <w:pStyle w:val="P00"/>
        <w:spacing w:before="72"/>
        <w:ind w:left="0" w:right="1134"/>
        <w:rPr>
          <w:rStyle w:val="default"/>
          <w:rFonts w:cs="FrankRuehl"/>
          <w:rtl/>
        </w:rPr>
      </w:pPr>
      <w:r>
        <w:rPr>
          <w:rFonts w:cs="FrankRuehl"/>
          <w:rtl/>
          <w:lang w:val="he-IL"/>
        </w:rPr>
        <w:pict>
          <v:rect id="_x0000_s2945" style="position:absolute;left:0;text-align:left;margin-left:465pt;margin-top:7.1pt;width:75.05pt;height:15.9pt;z-index:251263488" filled="f" stroked="f" strokecolor="lime" strokeweight=".25pt">
            <v:textbox style="mso-next-textbox:#_x0000_s2945"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hint="cs"/>
          <w:rtl/>
        </w:rPr>
        <w:tab/>
      </w:r>
      <w:r>
        <w:rPr>
          <w:rStyle w:val="default"/>
          <w:rFonts w:cs="FrankRuehl"/>
          <w:rtl/>
        </w:rPr>
        <w:t>"קרן נאמנות", "יחידה", "בעל יחידה", "הסכם קרן" ו"תשקיף" – כמשמעותם בחוק השקעות משותפות בנאמנות;</w:t>
      </w:r>
    </w:p>
    <w:p w:rsidR="00D54DD9" w:rsidRDefault="00D54DD9" w:rsidP="00EF6400">
      <w:pPr>
        <w:pStyle w:val="P00"/>
        <w:spacing w:before="72"/>
        <w:ind w:left="0" w:right="1134"/>
        <w:rPr>
          <w:rStyle w:val="default"/>
          <w:rFonts w:cs="FrankRuehl" w:hint="cs"/>
          <w:rtl/>
        </w:rPr>
      </w:pPr>
      <w:r>
        <w:rPr>
          <w:rFonts w:cs="FrankRuehl"/>
          <w:rtl/>
          <w:lang w:val="he-IL"/>
        </w:rPr>
        <w:pict>
          <v:rect id="_x0000_s2946" style="position:absolute;left:0;text-align:left;margin-left:465pt;margin-top:7.1pt;width:75.05pt;height:35.55pt;z-index:251264512" filled="f" stroked="f" strokecolor="lime" strokeweight=".25pt">
            <v:textbox style="mso-next-textbox:#_x0000_s2946"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180) תשע"א-2011</w:t>
                  </w:r>
                </w:p>
              </w:txbxContent>
            </v:textbox>
            <w10:anchorlock/>
          </v:rect>
        </w:pict>
      </w:r>
      <w:r>
        <w:rPr>
          <w:rStyle w:val="default"/>
          <w:rFonts w:cs="FrankRuehl" w:hint="cs"/>
          <w:rtl/>
        </w:rPr>
        <w:tab/>
      </w:r>
      <w:r>
        <w:rPr>
          <w:rStyle w:val="default"/>
          <w:rFonts w:cs="FrankRuehl"/>
          <w:rtl/>
        </w:rPr>
        <w:t>"קרן נאמנות חייבת" – קרן נאמנות שבהסכם הקרן או בתשקיף נקבע כי תהיה קרן נאמנות חייבת;</w:t>
      </w:r>
    </w:p>
    <w:p w:rsidR="00EF6400" w:rsidRDefault="00EF6400" w:rsidP="00EF6400">
      <w:pPr>
        <w:pStyle w:val="P00"/>
        <w:spacing w:before="72"/>
        <w:ind w:left="0" w:right="1134"/>
        <w:rPr>
          <w:rStyle w:val="default"/>
          <w:rFonts w:cs="FrankRuehl" w:hint="cs"/>
          <w:rtl/>
        </w:rPr>
      </w:pPr>
    </w:p>
    <w:p w:rsidR="00EF6400" w:rsidRDefault="00D54DD9">
      <w:pPr>
        <w:pStyle w:val="P00"/>
        <w:spacing w:before="72"/>
        <w:ind w:left="0" w:right="1134"/>
        <w:rPr>
          <w:rStyle w:val="default"/>
          <w:rFonts w:cs="FrankRuehl" w:hint="cs"/>
          <w:rtl/>
        </w:rPr>
      </w:pPr>
      <w:r>
        <w:rPr>
          <w:rFonts w:cs="FrankRuehl"/>
          <w:rtl/>
          <w:lang w:val="he-IL"/>
        </w:rPr>
        <w:pict>
          <v:rect id="_x0000_s2947" style="position:absolute;left:0;text-align:left;margin-left:465pt;margin-top:7.1pt;width:75.05pt;height:33.95pt;z-index:251265536" filled="f" stroked="f" strokecolor="lime" strokeweight=".25pt">
            <v:textbox style="mso-next-textbox:#_x0000_s2947"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p w:rsidR="009D5E92" w:rsidRDefault="009D5E92" w:rsidP="00EF6400">
                  <w:pPr>
                    <w:spacing w:line="160" w:lineRule="exact"/>
                    <w:rPr>
                      <w:rFonts w:cs="Miriam" w:hint="cs"/>
                      <w:noProof/>
                      <w:sz w:val="18"/>
                      <w:szCs w:val="18"/>
                      <w:rtl/>
                    </w:rPr>
                  </w:pPr>
                  <w:r>
                    <w:rPr>
                      <w:rFonts w:cs="Miriam" w:hint="cs"/>
                      <w:noProof/>
                      <w:sz w:val="18"/>
                      <w:szCs w:val="18"/>
                      <w:rtl/>
                    </w:rPr>
                    <w:t>(תיקון מס' 180) תשע"א-2011</w:t>
                  </w:r>
                </w:p>
              </w:txbxContent>
            </v:textbox>
            <w10:anchorlock/>
          </v:rect>
        </w:pict>
      </w:r>
      <w:r>
        <w:rPr>
          <w:rStyle w:val="default"/>
          <w:rFonts w:cs="FrankRuehl" w:hint="cs"/>
          <w:rtl/>
        </w:rPr>
        <w:tab/>
      </w:r>
      <w:r>
        <w:rPr>
          <w:rStyle w:val="default"/>
          <w:rFonts w:cs="FrankRuehl"/>
          <w:rtl/>
        </w:rPr>
        <w:t xml:space="preserve">"קרן נאמנות פטורה" – </w:t>
      </w:r>
      <w:r w:rsidR="00EF6400">
        <w:rPr>
          <w:rStyle w:val="default"/>
          <w:rFonts w:cs="FrankRuehl" w:hint="cs"/>
          <w:rtl/>
        </w:rPr>
        <w:t>כל אחת מאלה:</w:t>
      </w:r>
    </w:p>
    <w:p w:rsidR="0099583A" w:rsidRDefault="0099583A" w:rsidP="009958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קרן נאמנות שבהסכם הקרן או בתשקיף נקבע, בקביעה שאינה ניתנת לשינוי, כי תהיה קרן נאמנות פטורה</w:t>
      </w:r>
      <w:r>
        <w:rPr>
          <w:rStyle w:val="default"/>
          <w:rFonts w:cs="FrankRuehl" w:hint="cs"/>
          <w:rtl/>
        </w:rPr>
        <w:t>;</w:t>
      </w:r>
    </w:p>
    <w:p w:rsidR="0099583A" w:rsidRDefault="0099583A" w:rsidP="009958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קרן נאמנות חייבת שמנהלה הודיע למנהל, עד 30 ימים לפני תחילתה של שנת מס פלונית, כי הקרן תיחשב לקרן נאמנות פטורה החל ביום הראשון של שנת המס האמורה, ומנהל הקרן שילם את המס כאמור בסעיף 88א.</w:t>
      </w:r>
    </w:p>
    <w:p w:rsidR="00F60BF1" w:rsidRDefault="00F60BF1" w:rsidP="00F60BF1">
      <w:pPr>
        <w:pStyle w:val="P00"/>
        <w:spacing w:before="72"/>
        <w:ind w:left="0" w:right="1134"/>
        <w:rPr>
          <w:rStyle w:val="default"/>
          <w:rFonts w:cs="FrankRuehl" w:hint="cs"/>
          <w:rtl/>
        </w:rPr>
      </w:pPr>
      <w:bookmarkStart w:id="254" w:name="Seif413"/>
      <w:bookmarkEnd w:id="254"/>
      <w:r>
        <w:rPr>
          <w:rFonts w:cs="Miriam"/>
          <w:lang w:val="he-IL"/>
        </w:rPr>
        <w:pict>
          <v:rect id="_x0000_s3860" style="position:absolute;left:0;text-align:left;margin-left:464.5pt;margin-top:8.05pt;width:75.05pt;height:43.2pt;z-index:251983360" o:allowincell="f" filled="f" stroked="f" strokecolor="lime" strokeweight=".25pt">
            <v:textbox style="mso-next-textbox:#_x0000_s3860" inset="0,0,0,0">
              <w:txbxContent>
                <w:p w:rsidR="009D5E92" w:rsidRDefault="009D5E92" w:rsidP="00F60BF1">
                  <w:pPr>
                    <w:spacing w:line="160" w:lineRule="exact"/>
                    <w:rPr>
                      <w:rFonts w:cs="Miriam" w:hint="cs"/>
                      <w:sz w:val="18"/>
                      <w:szCs w:val="18"/>
                      <w:rtl/>
                    </w:rPr>
                  </w:pPr>
                  <w:r>
                    <w:rPr>
                      <w:rFonts w:cs="Miriam" w:hint="cs"/>
                      <w:sz w:val="18"/>
                      <w:szCs w:val="18"/>
                      <w:rtl/>
                    </w:rPr>
                    <w:t>קרן נאמנות חייבת שהפכה לקרן נאמנות פטורה</w:t>
                  </w:r>
                </w:p>
                <w:p w:rsidR="009D5E92" w:rsidRDefault="009D5E92" w:rsidP="00F60BF1">
                  <w:pPr>
                    <w:spacing w:line="160" w:lineRule="exact"/>
                    <w:rPr>
                      <w:rFonts w:cs="Miriam" w:hint="cs"/>
                      <w:noProof/>
                      <w:sz w:val="18"/>
                      <w:szCs w:val="18"/>
                      <w:rtl/>
                    </w:rPr>
                  </w:pPr>
                  <w:r>
                    <w:rPr>
                      <w:rFonts w:cs="Miriam" w:hint="cs"/>
                      <w:sz w:val="18"/>
                      <w:szCs w:val="18"/>
                      <w:rtl/>
                    </w:rPr>
                    <w:t>(תיקון מס' 180) תשע"א-2011</w:t>
                  </w:r>
                </w:p>
              </w:txbxContent>
            </v:textbox>
            <w10:anchorlock/>
          </v:rect>
        </w:pict>
      </w:r>
      <w:r>
        <w:rPr>
          <w:rStyle w:val="big-number"/>
          <w:rFonts w:cs="Miriam" w:hint="cs"/>
          <w:rtl/>
        </w:rPr>
        <w:t>88</w:t>
      </w:r>
      <w:r>
        <w:rPr>
          <w:rStyle w:val="default"/>
          <w:rFonts w:cs="FrankRuehl" w:hint="cs"/>
          <w:rtl/>
        </w:rPr>
        <w:t>א</w:t>
      </w:r>
      <w:r w:rsidRPr="00F60BF1">
        <w:rPr>
          <w:rStyle w:val="default"/>
          <w:rFonts w:cs="FrankRuehl"/>
          <w:rtl/>
        </w:rPr>
        <w:t>.</w:t>
      </w:r>
      <w:r w:rsidRPr="00F60BF1">
        <w:rPr>
          <w:rStyle w:val="default"/>
          <w:rFonts w:cs="FrankRuehl"/>
          <w:rtl/>
        </w:rPr>
        <w:tab/>
      </w:r>
      <w:r>
        <w:rPr>
          <w:rStyle w:val="default"/>
          <w:rFonts w:cs="FrankRuehl"/>
          <w:rtl/>
        </w:rPr>
        <w:t xml:space="preserve"> </w:t>
      </w:r>
      <w:r>
        <w:rPr>
          <w:rStyle w:val="default"/>
          <w:rFonts w:cs="FrankRuehl" w:hint="cs"/>
          <w:rtl/>
        </w:rPr>
        <w:t>הגיש מנהל קרן נאמנות הודעה למנהל, כאמור בפסקה (2) להגדרה "קרן נאמנות פטורה", יחולו הוראות אלה:</w:t>
      </w:r>
    </w:p>
    <w:p w:rsidR="00F60BF1" w:rsidRDefault="00F60BF1" w:rsidP="00F60B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יראו את כל נכסיה של הקרן כנמכרים ביום האחרון של שנת המס שבה הוגשה ההודעה ואת הכנסותיה כאילו התקבלו ביום האמור, ומנהל הקרן ישלם את המס בשל הכנסות אלה בתוך 30 ימים מהיום האמור;</w:t>
      </w:r>
    </w:p>
    <w:p w:rsidR="00F60BF1" w:rsidRDefault="00F60BF1" w:rsidP="00F60B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לעניין בעל יחידה בקרן, שרווח ההון במכירתה פטור ממס בידיו, יראו את היום האחרון של שנת המס שבה הוגשה ההודעה כיום הרכישה, והמחיר המקורי שלה יהיה שווייה ביום האמור.</w:t>
      </w:r>
    </w:p>
    <w:p w:rsidR="00D54DD9" w:rsidRDefault="00D54DD9" w:rsidP="006334DB">
      <w:pPr>
        <w:pStyle w:val="P00"/>
        <w:spacing w:before="72"/>
        <w:ind w:left="0" w:right="1134"/>
        <w:rPr>
          <w:rStyle w:val="default"/>
          <w:rFonts w:cs="FrankRuehl" w:hint="cs"/>
          <w:rtl/>
        </w:rPr>
      </w:pPr>
      <w:bookmarkStart w:id="255" w:name="Seif153"/>
      <w:bookmarkEnd w:id="255"/>
      <w:r>
        <w:rPr>
          <w:rFonts w:cs="Miriam"/>
          <w:lang w:val="he-IL"/>
        </w:rPr>
        <w:pict>
          <v:rect id="_x0000_s2948" style="position:absolute;left:0;text-align:left;margin-left:464.5pt;margin-top:8.05pt;width:75.05pt;height:68.2pt;z-index:251266560" o:allowincell="f" filled="f" stroked="f" strokecolor="lime" strokeweight=".25pt">
            <v:textbox style="mso-next-textbox:#_x0000_s2948" inset="0,0,0,0">
              <w:txbxContent>
                <w:p w:rsidR="009D5E92" w:rsidRDefault="009D5E92">
                  <w:pPr>
                    <w:spacing w:line="160" w:lineRule="exact"/>
                    <w:rPr>
                      <w:rFonts w:cs="Miriam" w:hint="cs"/>
                      <w:sz w:val="18"/>
                      <w:szCs w:val="18"/>
                      <w:rtl/>
                    </w:rPr>
                  </w:pPr>
                  <w:r>
                    <w:rPr>
                      <w:rFonts w:cs="Miriam"/>
                      <w:sz w:val="18"/>
                      <w:szCs w:val="18"/>
                      <w:rtl/>
                    </w:rPr>
                    <w:t>ד</w:t>
                  </w:r>
                  <w:r>
                    <w:rPr>
                      <w:rFonts w:cs="Miriam" w:hint="cs"/>
                      <w:sz w:val="18"/>
                      <w:szCs w:val="18"/>
                      <w:rtl/>
                    </w:rPr>
                    <w:t xml:space="preserve">ין תמורה </w:t>
                  </w:r>
                  <w:r>
                    <w:rPr>
                      <w:rFonts w:cs="Miriam"/>
                      <w:sz w:val="18"/>
                      <w:szCs w:val="18"/>
                      <w:rtl/>
                    </w:rPr>
                    <w:t>ו</w:t>
                  </w:r>
                  <w:r>
                    <w:rPr>
                      <w:rFonts w:cs="Miriam" w:hint="cs"/>
                      <w:sz w:val="18"/>
                      <w:szCs w:val="18"/>
                      <w:rtl/>
                    </w:rPr>
                    <w:t>דין רווח הון</w:t>
                  </w:r>
                </w:p>
                <w:p w:rsidR="009D5E92" w:rsidRDefault="009D5E92">
                  <w:pPr>
                    <w:spacing w:line="160" w:lineRule="exact"/>
                    <w:rPr>
                      <w:rFonts w:cs="Miriam"/>
                      <w:sz w:val="18"/>
                      <w:szCs w:val="18"/>
                      <w:rtl/>
                    </w:rPr>
                  </w:pPr>
                  <w:r>
                    <w:rPr>
                      <w:rFonts w:cs="Miriam" w:hint="cs"/>
                      <w:sz w:val="18"/>
                      <w:szCs w:val="18"/>
                      <w:rtl/>
                    </w:rPr>
                    <w:t>(תיקון מס' 6) תשכ"ה-1965</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big-number"/>
          <w:rFonts w:cs="Miriam"/>
          <w:rtl/>
        </w:rPr>
        <w:t>89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דין תמורה כדין </w:t>
      </w:r>
      <w:r>
        <w:rPr>
          <w:rStyle w:val="default"/>
          <w:rFonts w:cs="FrankRuehl"/>
          <w:rtl/>
        </w:rPr>
        <w:t>ה</w:t>
      </w:r>
      <w:r>
        <w:rPr>
          <w:rStyle w:val="default"/>
          <w:rFonts w:cs="FrankRuehl" w:hint="cs"/>
          <w:rtl/>
        </w:rPr>
        <w:t>כנסה לפי סעיף 2 ודין ריווח הון כדין הכנסה חייבת, והכל</w:t>
      </w:r>
      <w:r>
        <w:rPr>
          <w:rStyle w:val="default"/>
          <w:rFonts w:cs="FrankRuehl"/>
          <w:rtl/>
        </w:rPr>
        <w:t xml:space="preserve"> בשינו</w:t>
      </w:r>
      <w:r>
        <w:rPr>
          <w:rStyle w:val="default"/>
          <w:rFonts w:cs="FrankRuehl" w:hint="cs"/>
          <w:rtl/>
        </w:rPr>
        <w:t>י</w:t>
      </w:r>
      <w:r>
        <w:rPr>
          <w:rStyle w:val="default"/>
          <w:rFonts w:cs="FrankRuehl"/>
          <w:rtl/>
        </w:rPr>
        <w:t>י</w:t>
      </w:r>
      <w:r>
        <w:rPr>
          <w:rStyle w:val="default"/>
          <w:rFonts w:cs="FrankRuehl" w:hint="cs"/>
          <w:rtl/>
        </w:rPr>
        <w:t xml:space="preserve">ם </w:t>
      </w:r>
      <w:r>
        <w:rPr>
          <w:rStyle w:val="default"/>
          <w:rFonts w:cs="FrankRuehl"/>
          <w:rtl/>
        </w:rPr>
        <w:t>ה</w:t>
      </w:r>
      <w:r>
        <w:rPr>
          <w:rStyle w:val="default"/>
          <w:rFonts w:cs="FrankRuehl" w:hint="cs"/>
          <w:rtl/>
        </w:rPr>
        <w:t>מחו</w:t>
      </w:r>
      <w:r>
        <w:rPr>
          <w:rStyle w:val="default"/>
          <w:rFonts w:cs="FrankRuehl"/>
          <w:rtl/>
        </w:rPr>
        <w:t>י</w:t>
      </w:r>
      <w:r>
        <w:rPr>
          <w:rStyle w:val="default"/>
          <w:rFonts w:cs="FrankRuehl" w:hint="cs"/>
          <w:rtl/>
        </w:rPr>
        <w:t>יבי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פי הענין ובאין פירו</w:t>
      </w:r>
      <w:r>
        <w:rPr>
          <w:rStyle w:val="default"/>
          <w:rFonts w:cs="FrankRuehl"/>
          <w:rtl/>
        </w:rPr>
        <w:t>ש</w:t>
      </w:r>
      <w:r>
        <w:rPr>
          <w:rStyle w:val="default"/>
          <w:rFonts w:cs="FrankRuehl" w:hint="cs"/>
          <w:rtl/>
        </w:rPr>
        <w:t xml:space="preserve"> אחר מפורש או משתמע מהוראות חלק זה או חלק ה1.</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p>
    <w:p w:rsidR="00D54DD9" w:rsidRDefault="00D54DD9">
      <w:pPr>
        <w:pStyle w:val="P00"/>
        <w:spacing w:before="72"/>
        <w:ind w:left="992" w:right="1134" w:hanging="425"/>
        <w:rPr>
          <w:rStyle w:val="default"/>
          <w:rFonts w:cs="FrankRuehl"/>
          <w:rtl/>
        </w:rPr>
      </w:pPr>
      <w:r>
        <w:rPr>
          <w:rFonts w:cs="FrankRuehl"/>
          <w:rtl/>
          <w:lang w:val="he-IL"/>
        </w:rPr>
        <w:pict>
          <v:rect id="_x0000_s2952" style="position:absolute;left:0;text-align:left;margin-left:464.35pt;margin-top:7.1pt;width:75.05pt;height:20.4pt;z-index:251270656" filled="f" stroked="f" strokecolor="lime" strokeweight=".25pt">
            <v:textbox style="mso-next-textbox:#_x0000_s2952"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default"/>
          <w:rFonts w:cs="FrankRuehl"/>
          <w:rtl/>
        </w:rPr>
        <w:t>(ב</w:t>
      </w:r>
      <w:r>
        <w:rPr>
          <w:rStyle w:val="default"/>
          <w:rFonts w:cs="FrankRuehl" w:hint="cs"/>
          <w:rtl/>
        </w:rPr>
        <w:t>)</w:t>
      </w:r>
      <w:r>
        <w:rPr>
          <w:rStyle w:val="default"/>
          <w:rFonts w:cs="FrankRuehl"/>
        </w:rPr>
        <w:tab/>
      </w: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שב 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חייב ב</w:t>
      </w:r>
      <w:r>
        <w:rPr>
          <w:rStyle w:val="default"/>
          <w:rFonts w:cs="FrankRuehl"/>
          <w:rtl/>
        </w:rPr>
        <w:t>מ</w:t>
      </w:r>
      <w:r>
        <w:rPr>
          <w:rStyle w:val="default"/>
          <w:rFonts w:cs="FrankRuehl" w:hint="cs"/>
          <w:rtl/>
        </w:rPr>
        <w:t>ס על רו</w:t>
      </w:r>
      <w:r>
        <w:rPr>
          <w:rStyle w:val="default"/>
          <w:rFonts w:cs="FrankRuehl"/>
          <w:rtl/>
        </w:rPr>
        <w:t xml:space="preserve">וח </w:t>
      </w:r>
      <w:r>
        <w:rPr>
          <w:rStyle w:val="default"/>
          <w:rFonts w:cs="FrankRuehl" w:hint="cs"/>
          <w:rtl/>
        </w:rPr>
        <w:t>הו</w:t>
      </w:r>
      <w:r>
        <w:rPr>
          <w:rStyle w:val="default"/>
          <w:rFonts w:cs="FrankRuehl"/>
          <w:rtl/>
        </w:rPr>
        <w:t xml:space="preserve">ן </w:t>
      </w:r>
      <w:r>
        <w:rPr>
          <w:rStyle w:val="default"/>
          <w:rFonts w:cs="FrankRuehl" w:hint="cs"/>
          <w:rtl/>
        </w:rPr>
        <w:t>שנצמח או שהופק בישראל</w:t>
      </w:r>
      <w:r>
        <w:rPr>
          <w:rStyle w:val="default"/>
          <w:rFonts w:cs="FrankRuehl"/>
          <w:rtl/>
        </w:rPr>
        <w:t xml:space="preserve"> </w:t>
      </w:r>
      <w:r>
        <w:rPr>
          <w:rStyle w:val="default"/>
          <w:rFonts w:cs="FrankRuehl" w:hint="cs"/>
          <w:rtl/>
        </w:rPr>
        <w:t xml:space="preserve">או מחוץ לישראל; לענין זה, "תושב ישראל" </w:t>
      </w:r>
      <w:r>
        <w:rPr>
          <w:rStyle w:val="default"/>
          <w:rFonts w:cs="FrankRuehl"/>
          <w:rtl/>
        </w:rPr>
        <w:t xml:space="preserve">– </w:t>
      </w:r>
      <w:r>
        <w:rPr>
          <w:rStyle w:val="default"/>
          <w:rFonts w:cs="FrankRuehl" w:hint="cs"/>
          <w:rtl/>
        </w:rPr>
        <w:t xml:space="preserve">לרבות </w:t>
      </w:r>
      <w:r>
        <w:rPr>
          <w:rStyle w:val="default"/>
          <w:rFonts w:cs="FrankRuehl"/>
          <w:rtl/>
        </w:rPr>
        <w:t>אז</w:t>
      </w:r>
      <w:r>
        <w:rPr>
          <w:rStyle w:val="default"/>
          <w:rFonts w:cs="FrankRuehl" w:hint="cs"/>
          <w:rtl/>
        </w:rPr>
        <w:t>רח ישראלי כמשמעותו בפסקאות (1), (3) ו-(4) להגדרה "</w:t>
      </w:r>
      <w:r>
        <w:rPr>
          <w:rStyle w:val="default"/>
          <w:rFonts w:cs="FrankRuehl"/>
          <w:rtl/>
        </w:rPr>
        <w:t>אזרח ישר</w:t>
      </w:r>
      <w:r>
        <w:rPr>
          <w:rStyle w:val="default"/>
          <w:rFonts w:cs="FrankRuehl" w:hint="cs"/>
          <w:rtl/>
        </w:rPr>
        <w:t>אלי" בסעיף 3</w:t>
      </w:r>
      <w:r>
        <w:rPr>
          <w:rStyle w:val="default"/>
          <w:rFonts w:cs="FrankRuehl"/>
          <w:rtl/>
        </w:rPr>
        <w:t>א</w:t>
      </w:r>
      <w:r>
        <w:rPr>
          <w:rStyle w:val="default"/>
          <w:rFonts w:cs="FrankRuehl" w:hint="cs"/>
          <w:rtl/>
        </w:rPr>
        <w:t>, שה</w:t>
      </w:r>
      <w:r>
        <w:rPr>
          <w:rStyle w:val="default"/>
          <w:rFonts w:cs="FrankRuehl"/>
          <w:rtl/>
        </w:rPr>
        <w:t>ו</w:t>
      </w:r>
      <w:r>
        <w:rPr>
          <w:rStyle w:val="default"/>
          <w:rFonts w:cs="FrankRuehl" w:hint="cs"/>
          <w:rtl/>
        </w:rPr>
        <w:t>א ת</w:t>
      </w:r>
      <w:r>
        <w:rPr>
          <w:rStyle w:val="default"/>
          <w:rFonts w:cs="FrankRuehl"/>
          <w:rtl/>
        </w:rPr>
        <w:t>וש</w:t>
      </w:r>
      <w:r>
        <w:rPr>
          <w:rStyle w:val="default"/>
          <w:rFonts w:cs="FrankRuehl" w:hint="cs"/>
          <w:rtl/>
        </w:rPr>
        <w:t>ב אזור</w:t>
      </w:r>
      <w:r>
        <w:rPr>
          <w:rStyle w:val="default"/>
          <w:rFonts w:cs="FrankRuehl"/>
          <w:rtl/>
        </w:rPr>
        <w:t xml:space="preserve"> כ</w:t>
      </w:r>
      <w:r>
        <w:rPr>
          <w:rStyle w:val="default"/>
          <w:rFonts w:cs="FrankRuehl" w:hint="cs"/>
          <w:rtl/>
        </w:rPr>
        <w:t>הגדרתו בסעיף האמור;</w:t>
      </w:r>
    </w:p>
    <w:p w:rsidR="00D54DD9" w:rsidRDefault="00D54DD9">
      <w:pPr>
        <w:pStyle w:val="P00"/>
        <w:spacing w:before="72"/>
        <w:ind w:left="992"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שב חו</w:t>
      </w:r>
      <w:r>
        <w:rPr>
          <w:rStyle w:val="default"/>
          <w:rFonts w:cs="FrankRuehl"/>
          <w:rtl/>
        </w:rPr>
        <w:t>ץ</w:t>
      </w:r>
      <w:r>
        <w:rPr>
          <w:rStyle w:val="default"/>
          <w:rFonts w:cs="FrankRuehl" w:hint="cs"/>
          <w:rtl/>
        </w:rPr>
        <w:t xml:space="preserve"> </w:t>
      </w:r>
      <w:r>
        <w:rPr>
          <w:rStyle w:val="default"/>
          <w:rFonts w:cs="FrankRuehl"/>
          <w:rtl/>
        </w:rPr>
        <w:t>ח</w:t>
      </w:r>
      <w:r>
        <w:rPr>
          <w:rStyle w:val="default"/>
          <w:rFonts w:cs="FrankRuehl" w:hint="cs"/>
          <w:rtl/>
        </w:rPr>
        <w:t>ייב במס</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ר</w:t>
      </w:r>
      <w:r>
        <w:rPr>
          <w:rStyle w:val="default"/>
          <w:rFonts w:cs="FrankRuehl" w:hint="cs"/>
          <w:rtl/>
        </w:rPr>
        <w:t>ו</w:t>
      </w:r>
      <w:r>
        <w:rPr>
          <w:rStyle w:val="default"/>
          <w:rFonts w:cs="FrankRuehl"/>
          <w:rtl/>
        </w:rPr>
        <w:t>ו</w:t>
      </w:r>
      <w:r>
        <w:rPr>
          <w:rStyle w:val="default"/>
          <w:rFonts w:cs="FrankRuehl" w:hint="cs"/>
          <w:rtl/>
        </w:rPr>
        <w:t>ח הון שנצמח או שהופק בישראל;</w:t>
      </w:r>
    </w:p>
    <w:p w:rsidR="00D54DD9" w:rsidRDefault="00D54DD9">
      <w:pPr>
        <w:pStyle w:val="P00"/>
        <w:spacing w:before="72"/>
        <w:ind w:left="992" w:right="1134"/>
        <w:rPr>
          <w:rStyle w:val="default"/>
          <w:rFonts w:cs="FrankRuehl"/>
          <w:rtl/>
        </w:rPr>
      </w:pPr>
      <w:r>
        <w:rPr>
          <w:rStyle w:val="default"/>
          <w:rFonts w:cs="FrankRuehl" w:hint="cs"/>
          <w:rtl/>
        </w:rPr>
        <w:t>(3)</w:t>
      </w:r>
      <w:r>
        <w:rPr>
          <w:rStyle w:val="default"/>
          <w:rFonts w:cs="FrankRuehl"/>
          <w:rtl/>
        </w:rPr>
        <w:tab/>
        <w:t>מק</w:t>
      </w:r>
      <w:r>
        <w:rPr>
          <w:rStyle w:val="default"/>
          <w:rFonts w:cs="FrankRuehl" w:hint="cs"/>
          <w:rtl/>
        </w:rPr>
        <w:t>ום הפ</w:t>
      </w:r>
      <w:r>
        <w:rPr>
          <w:rStyle w:val="default"/>
          <w:rFonts w:cs="FrankRuehl"/>
          <w:rtl/>
        </w:rPr>
        <w:t>קת</w:t>
      </w:r>
      <w:r>
        <w:rPr>
          <w:rStyle w:val="default"/>
          <w:rFonts w:cs="FrankRuehl" w:hint="cs"/>
          <w:rtl/>
        </w:rPr>
        <w:t>ו</w:t>
      </w:r>
      <w:r>
        <w:rPr>
          <w:rStyle w:val="default"/>
          <w:rFonts w:cs="FrankRuehl"/>
          <w:rtl/>
        </w:rPr>
        <w:t xml:space="preserve"> </w:t>
      </w:r>
      <w:r>
        <w:rPr>
          <w:rStyle w:val="default"/>
          <w:rFonts w:cs="FrankRuehl" w:hint="cs"/>
          <w:rtl/>
        </w:rPr>
        <w:t>או</w:t>
      </w:r>
      <w:r>
        <w:rPr>
          <w:rStyle w:val="default"/>
          <w:rFonts w:cs="FrankRuehl"/>
          <w:rtl/>
        </w:rPr>
        <w:t xml:space="preserve"> צ</w:t>
      </w:r>
      <w:r>
        <w:rPr>
          <w:rStyle w:val="default"/>
          <w:rFonts w:cs="FrankRuehl" w:hint="cs"/>
          <w:rtl/>
        </w:rPr>
        <w:t>מיחתו של רווח הון יהי</w:t>
      </w:r>
      <w:r>
        <w:rPr>
          <w:rStyle w:val="default"/>
          <w:rFonts w:cs="FrankRuehl"/>
          <w:rtl/>
        </w:rPr>
        <w:t>ה</w:t>
      </w:r>
      <w:r>
        <w:rPr>
          <w:rStyle w:val="default"/>
          <w:rFonts w:cs="FrankRuehl" w:hint="cs"/>
          <w:rtl/>
        </w:rPr>
        <w:t xml:space="preserve"> בישראל באחד מאלה:</w:t>
      </w:r>
    </w:p>
    <w:p w:rsidR="00D54DD9" w:rsidRDefault="00D54DD9">
      <w:pPr>
        <w:pStyle w:val="P00"/>
        <w:spacing w:before="72"/>
        <w:ind w:left="1417"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כס הנ</w:t>
      </w:r>
      <w:r>
        <w:rPr>
          <w:rStyle w:val="default"/>
          <w:rFonts w:cs="FrankRuehl"/>
          <w:rtl/>
        </w:rPr>
        <w:t>מ</w:t>
      </w:r>
      <w:r>
        <w:rPr>
          <w:rStyle w:val="default"/>
          <w:rFonts w:cs="FrankRuehl" w:hint="cs"/>
          <w:rtl/>
        </w:rPr>
        <w:t>כ</w:t>
      </w:r>
      <w:r>
        <w:rPr>
          <w:rStyle w:val="default"/>
          <w:rFonts w:cs="FrankRuehl"/>
          <w:rtl/>
        </w:rPr>
        <w:t>ר</w:t>
      </w:r>
      <w:r>
        <w:rPr>
          <w:rStyle w:val="default"/>
          <w:rFonts w:cs="FrankRuehl" w:hint="cs"/>
          <w:rtl/>
        </w:rPr>
        <w:t xml:space="preserve"> נמצא בישראל;</w:t>
      </w:r>
    </w:p>
    <w:p w:rsidR="00D54DD9" w:rsidRDefault="00D54DD9">
      <w:pPr>
        <w:pStyle w:val="P00"/>
        <w:spacing w:before="72"/>
        <w:ind w:left="141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כס הנ</w:t>
      </w:r>
      <w:r>
        <w:rPr>
          <w:rStyle w:val="default"/>
          <w:rFonts w:cs="FrankRuehl"/>
          <w:rtl/>
        </w:rPr>
        <w:t>מ</w:t>
      </w:r>
      <w:r>
        <w:rPr>
          <w:rStyle w:val="default"/>
          <w:rFonts w:cs="FrankRuehl" w:hint="cs"/>
          <w:rtl/>
        </w:rPr>
        <w:t>כ</w:t>
      </w:r>
      <w:r>
        <w:rPr>
          <w:rStyle w:val="default"/>
          <w:rFonts w:cs="FrankRuehl"/>
          <w:rtl/>
        </w:rPr>
        <w:t>ר</w:t>
      </w:r>
      <w:r>
        <w:rPr>
          <w:rStyle w:val="default"/>
          <w:rFonts w:cs="FrankRuehl" w:hint="cs"/>
          <w:rtl/>
        </w:rPr>
        <w:t xml:space="preserve"> נמצא מחוץ לישראל והוא בעיקרו זכות, במ</w:t>
      </w:r>
      <w:r>
        <w:rPr>
          <w:rStyle w:val="default"/>
          <w:rFonts w:cs="FrankRuehl"/>
          <w:rtl/>
        </w:rPr>
        <w:t>ישרין או</w:t>
      </w:r>
      <w:r>
        <w:rPr>
          <w:rStyle w:val="default"/>
          <w:rFonts w:cs="FrankRuehl" w:hint="cs"/>
          <w:rtl/>
        </w:rPr>
        <w:t xml:space="preserve"> בעקיפין, לנ</w:t>
      </w:r>
      <w:r>
        <w:rPr>
          <w:rStyle w:val="default"/>
          <w:rFonts w:cs="FrankRuehl"/>
          <w:rtl/>
        </w:rPr>
        <w:t>כ</w:t>
      </w:r>
      <w:r>
        <w:rPr>
          <w:rStyle w:val="default"/>
          <w:rFonts w:cs="FrankRuehl" w:hint="cs"/>
          <w:rtl/>
        </w:rPr>
        <w:t>ס, א</w:t>
      </w:r>
      <w:r>
        <w:rPr>
          <w:rStyle w:val="default"/>
          <w:rFonts w:cs="FrankRuehl"/>
          <w:rtl/>
        </w:rPr>
        <w:t>ו</w:t>
      </w:r>
      <w:r>
        <w:rPr>
          <w:rStyle w:val="default"/>
          <w:rFonts w:cs="FrankRuehl" w:hint="cs"/>
          <w:rtl/>
        </w:rPr>
        <w:t xml:space="preserve"> למ</w:t>
      </w:r>
      <w:r>
        <w:rPr>
          <w:rStyle w:val="default"/>
          <w:rFonts w:cs="FrankRuehl"/>
          <w:rtl/>
        </w:rPr>
        <w:t>לא</w:t>
      </w:r>
      <w:r>
        <w:rPr>
          <w:rStyle w:val="default"/>
          <w:rFonts w:cs="FrankRuehl" w:hint="cs"/>
          <w:rtl/>
        </w:rPr>
        <w:t>י או ש</w:t>
      </w:r>
      <w:r>
        <w:rPr>
          <w:rStyle w:val="default"/>
          <w:rFonts w:cs="FrankRuehl"/>
          <w:rtl/>
        </w:rPr>
        <w:t>הו</w:t>
      </w:r>
      <w:r>
        <w:rPr>
          <w:rStyle w:val="default"/>
          <w:rFonts w:cs="FrankRuehl" w:hint="cs"/>
          <w:rtl/>
        </w:rPr>
        <w:t xml:space="preserve">א זכות בעקיפין לזכות במקרקעין או לנכס באיגוד מקרקעין הנמצא בישראל (בסעיף </w:t>
      </w:r>
      <w:r>
        <w:rPr>
          <w:rStyle w:val="default"/>
          <w:rFonts w:cs="FrankRuehl"/>
          <w:rtl/>
        </w:rPr>
        <w:t>ז</w:t>
      </w:r>
      <w:r>
        <w:rPr>
          <w:rStyle w:val="default"/>
          <w:rFonts w:cs="FrankRuehl" w:hint="cs"/>
          <w:rtl/>
        </w:rPr>
        <w:t>ה</w:t>
      </w:r>
      <w:r>
        <w:rPr>
          <w:rStyle w:val="default"/>
          <w:rFonts w:cs="FrankRuehl"/>
          <w:rtl/>
        </w:rPr>
        <w:t xml:space="preserve"> - </w:t>
      </w:r>
      <w:r>
        <w:rPr>
          <w:rStyle w:val="default"/>
          <w:rFonts w:cs="FrankRuehl" w:hint="cs"/>
          <w:rtl/>
        </w:rPr>
        <w:t>הרכ</w:t>
      </w:r>
      <w:r>
        <w:rPr>
          <w:rStyle w:val="default"/>
          <w:rFonts w:cs="FrankRuehl"/>
          <w:rtl/>
        </w:rPr>
        <w:t>ו</w:t>
      </w:r>
      <w:r>
        <w:rPr>
          <w:rStyle w:val="default"/>
          <w:rFonts w:cs="FrankRuehl" w:hint="cs"/>
          <w:rtl/>
        </w:rPr>
        <w:t>ש), לעני</w:t>
      </w:r>
      <w:r>
        <w:rPr>
          <w:rStyle w:val="default"/>
          <w:rFonts w:cs="FrankRuehl"/>
          <w:rtl/>
        </w:rPr>
        <w:t>ן</w:t>
      </w:r>
      <w:r>
        <w:rPr>
          <w:rStyle w:val="default"/>
          <w:rFonts w:cs="FrankRuehl" w:hint="cs"/>
          <w:rtl/>
        </w:rPr>
        <w:t xml:space="preserve"> חל</w:t>
      </w:r>
      <w:r>
        <w:rPr>
          <w:rStyle w:val="default"/>
          <w:rFonts w:cs="FrankRuehl"/>
          <w:rtl/>
        </w:rPr>
        <w:t xml:space="preserve">ק </w:t>
      </w:r>
      <w:r>
        <w:rPr>
          <w:rStyle w:val="default"/>
          <w:rFonts w:cs="FrankRuehl" w:hint="cs"/>
          <w:rtl/>
        </w:rPr>
        <w:t>התמורה הנובע מהרכוש ה</w:t>
      </w:r>
      <w:r>
        <w:rPr>
          <w:rStyle w:val="default"/>
          <w:rFonts w:cs="FrankRuehl"/>
          <w:rtl/>
        </w:rPr>
        <w:t>נ</w:t>
      </w:r>
      <w:r>
        <w:rPr>
          <w:rStyle w:val="default"/>
          <w:rFonts w:cs="FrankRuehl" w:hint="cs"/>
          <w:rtl/>
        </w:rPr>
        <w:t>מצא בישראל;</w:t>
      </w:r>
    </w:p>
    <w:p w:rsidR="00D54DD9" w:rsidRDefault="00D54DD9">
      <w:pPr>
        <w:pStyle w:val="P00"/>
        <w:spacing w:before="72"/>
        <w:ind w:left="1417"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יה או</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ות למניה בחבר בני אדם תושב ישראל;</w:t>
      </w:r>
    </w:p>
    <w:p w:rsidR="00D54DD9" w:rsidRDefault="00D54DD9">
      <w:pPr>
        <w:pStyle w:val="P00"/>
        <w:spacing w:before="72"/>
        <w:ind w:left="1417"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 בח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בני אדם תושב חוץ, שהוא בע</w:t>
      </w:r>
      <w:r>
        <w:rPr>
          <w:rStyle w:val="default"/>
          <w:rFonts w:cs="FrankRuehl"/>
          <w:rtl/>
        </w:rPr>
        <w:t>יקרו בעל</w:t>
      </w:r>
      <w:r>
        <w:rPr>
          <w:rStyle w:val="default"/>
          <w:rFonts w:cs="FrankRuehl" w:hint="cs"/>
          <w:rtl/>
        </w:rPr>
        <w:t xml:space="preserve"> זכות, במישר</w:t>
      </w:r>
      <w:r>
        <w:rPr>
          <w:rStyle w:val="default"/>
          <w:rFonts w:cs="FrankRuehl"/>
          <w:rtl/>
        </w:rPr>
        <w:t>י</w:t>
      </w:r>
      <w:r>
        <w:rPr>
          <w:rStyle w:val="default"/>
          <w:rFonts w:cs="FrankRuehl" w:hint="cs"/>
          <w:rtl/>
        </w:rPr>
        <w:t>ן א</w:t>
      </w:r>
      <w:r>
        <w:rPr>
          <w:rStyle w:val="default"/>
          <w:rFonts w:cs="FrankRuehl"/>
          <w:rtl/>
        </w:rPr>
        <w:t>ו</w:t>
      </w:r>
      <w:r>
        <w:rPr>
          <w:rStyle w:val="default"/>
          <w:rFonts w:cs="FrankRuehl" w:hint="cs"/>
          <w:rtl/>
        </w:rPr>
        <w:t xml:space="preserve"> בעק</w:t>
      </w:r>
      <w:r>
        <w:rPr>
          <w:rStyle w:val="default"/>
          <w:rFonts w:cs="FrankRuehl"/>
          <w:rtl/>
        </w:rPr>
        <w:t>יפ</w:t>
      </w:r>
      <w:r>
        <w:rPr>
          <w:rStyle w:val="default"/>
          <w:rFonts w:cs="FrankRuehl" w:hint="cs"/>
          <w:rtl/>
        </w:rPr>
        <w:t xml:space="preserve">ין, </w:t>
      </w:r>
      <w:r>
        <w:rPr>
          <w:rStyle w:val="default"/>
          <w:rFonts w:cs="FrankRuehl"/>
          <w:rtl/>
        </w:rPr>
        <w:t>לרכ</w:t>
      </w:r>
      <w:r>
        <w:rPr>
          <w:rStyle w:val="default"/>
          <w:rFonts w:cs="FrankRuehl" w:hint="cs"/>
          <w:rtl/>
        </w:rPr>
        <w:t>ו</w:t>
      </w:r>
      <w:r>
        <w:rPr>
          <w:rStyle w:val="default"/>
          <w:rFonts w:cs="FrankRuehl"/>
          <w:rtl/>
        </w:rPr>
        <w:t>ש</w:t>
      </w:r>
      <w:r>
        <w:rPr>
          <w:rStyle w:val="default"/>
          <w:rFonts w:cs="FrankRuehl" w:hint="cs"/>
          <w:rtl/>
        </w:rPr>
        <w:t xml:space="preserve"> הנמצא בישראל - לענין חלק מהתמורה הנובע </w:t>
      </w:r>
      <w:r>
        <w:rPr>
          <w:rStyle w:val="default"/>
          <w:rFonts w:cs="FrankRuehl"/>
          <w:rtl/>
        </w:rPr>
        <w:t>מ</w:t>
      </w:r>
      <w:r>
        <w:rPr>
          <w:rStyle w:val="default"/>
          <w:rFonts w:cs="FrankRuehl" w:hint="cs"/>
          <w:rtl/>
        </w:rPr>
        <w:t>ה</w:t>
      </w:r>
      <w:r>
        <w:rPr>
          <w:rStyle w:val="default"/>
          <w:rFonts w:cs="FrankRuehl"/>
          <w:rtl/>
        </w:rPr>
        <w:t>ר</w:t>
      </w:r>
      <w:r>
        <w:rPr>
          <w:rStyle w:val="default"/>
          <w:rFonts w:cs="FrankRuehl" w:hint="cs"/>
          <w:rtl/>
        </w:rPr>
        <w:t>כ</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הנמצא בישראל</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2950" style="position:absolute;left:0;text-align:left;margin-left:465pt;margin-top:7.1pt;width:75.05pt;height:33.95pt;z-index:251268608" filled="f" stroked="f" strokecolor="lime" strokeweight=".25pt">
            <v:textbox style="mso-next-textbox:#_x0000_s2950"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ריווח ממכירת נכ</w:t>
      </w:r>
      <w:r>
        <w:rPr>
          <w:rStyle w:val="default"/>
          <w:rFonts w:cs="FrankRuehl"/>
          <w:rtl/>
        </w:rPr>
        <w:t>ס</w:t>
      </w:r>
      <w:r>
        <w:rPr>
          <w:rStyle w:val="default"/>
          <w:rFonts w:cs="FrankRuehl" w:hint="cs"/>
          <w:rtl/>
        </w:rPr>
        <w:t xml:space="preserve"> העשוי ל</w:t>
      </w:r>
      <w:r>
        <w:rPr>
          <w:rStyle w:val="default"/>
          <w:rFonts w:cs="FrankRuehl"/>
          <w:rtl/>
        </w:rPr>
        <w:t>התחייב ב</w:t>
      </w:r>
      <w:r>
        <w:rPr>
          <w:rStyle w:val="default"/>
          <w:rFonts w:cs="FrankRuehl" w:hint="cs"/>
          <w:rtl/>
        </w:rPr>
        <w:t>מס, הן לפי ה</w:t>
      </w:r>
      <w:r>
        <w:rPr>
          <w:rStyle w:val="default"/>
          <w:rFonts w:cs="FrankRuehl"/>
          <w:rtl/>
        </w:rPr>
        <w:t>פ</w:t>
      </w:r>
      <w:r>
        <w:rPr>
          <w:rStyle w:val="default"/>
          <w:rFonts w:cs="FrankRuehl" w:hint="cs"/>
          <w:rtl/>
        </w:rPr>
        <w:t xml:space="preserve">רק </w:t>
      </w:r>
      <w:r>
        <w:rPr>
          <w:rStyle w:val="default"/>
          <w:rFonts w:cs="FrankRuehl"/>
          <w:rtl/>
        </w:rPr>
        <w:t>ה</w:t>
      </w:r>
      <w:r>
        <w:rPr>
          <w:rStyle w:val="default"/>
          <w:rFonts w:cs="FrankRuehl" w:hint="cs"/>
          <w:rtl/>
        </w:rPr>
        <w:t>ראשו</w:t>
      </w:r>
      <w:r>
        <w:rPr>
          <w:rStyle w:val="default"/>
          <w:rFonts w:cs="FrankRuehl"/>
          <w:rtl/>
        </w:rPr>
        <w:t xml:space="preserve">ן </w:t>
      </w:r>
      <w:r>
        <w:rPr>
          <w:rStyle w:val="default"/>
          <w:rFonts w:cs="FrankRuehl" w:hint="cs"/>
          <w:rtl/>
        </w:rPr>
        <w:t>לחלק ב</w:t>
      </w:r>
      <w:r>
        <w:rPr>
          <w:rStyle w:val="default"/>
          <w:rFonts w:cs="FrankRuehl"/>
          <w:rtl/>
        </w:rPr>
        <w:t>' ו</w:t>
      </w:r>
      <w:r>
        <w:rPr>
          <w:rStyle w:val="default"/>
          <w:rFonts w:cs="FrankRuehl" w:hint="cs"/>
          <w:rtl/>
        </w:rPr>
        <w:t>הן לפי חלק זה או חלק ה1, יר</w:t>
      </w:r>
      <w:r>
        <w:rPr>
          <w:rStyle w:val="default"/>
          <w:rFonts w:cs="FrankRuehl"/>
          <w:rtl/>
        </w:rPr>
        <w:t>א</w:t>
      </w:r>
      <w:r>
        <w:rPr>
          <w:rStyle w:val="default"/>
          <w:rFonts w:cs="FrankRuehl" w:hint="cs"/>
          <w:rtl/>
        </w:rPr>
        <w:t>והו</w:t>
      </w:r>
      <w:r>
        <w:rPr>
          <w:rStyle w:val="default"/>
          <w:rFonts w:cs="FrankRuehl"/>
          <w:rtl/>
        </w:rPr>
        <w:t xml:space="preserve"> כ</w:t>
      </w:r>
      <w:r>
        <w:rPr>
          <w:rStyle w:val="default"/>
          <w:rFonts w:cs="FrankRuehl" w:hint="cs"/>
          <w:rtl/>
        </w:rPr>
        <w:t>ח</w:t>
      </w:r>
      <w:r>
        <w:rPr>
          <w:rStyle w:val="default"/>
          <w:rFonts w:cs="FrankRuehl"/>
          <w:rtl/>
        </w:rPr>
        <w:t>ייב</w:t>
      </w:r>
      <w:r>
        <w:rPr>
          <w:rStyle w:val="default"/>
          <w:rFonts w:cs="FrankRuehl" w:hint="cs"/>
          <w:rtl/>
        </w:rPr>
        <w:t xml:space="preserve"> </w:t>
      </w:r>
      <w:r>
        <w:rPr>
          <w:rStyle w:val="default"/>
          <w:rFonts w:cs="FrankRuehl"/>
          <w:rtl/>
        </w:rPr>
        <w:t>במ</w:t>
      </w:r>
      <w:r>
        <w:rPr>
          <w:rStyle w:val="default"/>
          <w:rFonts w:cs="FrankRuehl" w:hint="cs"/>
          <w:rtl/>
        </w:rPr>
        <w:t>ס לפי</w:t>
      </w:r>
      <w:r>
        <w:rPr>
          <w:rStyle w:val="default"/>
          <w:rFonts w:cs="FrankRuehl"/>
          <w:rtl/>
        </w:rPr>
        <w:t xml:space="preserve"> </w:t>
      </w:r>
      <w:r>
        <w:rPr>
          <w:rStyle w:val="default"/>
          <w:rFonts w:cs="FrankRuehl" w:hint="cs"/>
          <w:rtl/>
        </w:rPr>
        <w:t>הפרק הראשון לחל</w:t>
      </w:r>
      <w:r>
        <w:rPr>
          <w:rStyle w:val="default"/>
          <w:rFonts w:cs="FrankRuehl"/>
          <w:rtl/>
        </w:rPr>
        <w:t>ק</w:t>
      </w:r>
      <w:r>
        <w:rPr>
          <w:rStyle w:val="default"/>
          <w:rFonts w:cs="FrankRuehl" w:hint="cs"/>
          <w:rtl/>
        </w:rPr>
        <w:t xml:space="preserve"> ב' בלבד. </w:t>
      </w:r>
      <w:r>
        <w:rPr>
          <w:rStyle w:val="default"/>
          <w:rFonts w:cs="FrankRuehl"/>
          <w:rtl/>
        </w:rPr>
        <w:t>ש</w:t>
      </w:r>
      <w:r>
        <w:rPr>
          <w:rStyle w:val="default"/>
          <w:rFonts w:cs="FrankRuehl" w:hint="cs"/>
          <w:rtl/>
        </w:rPr>
        <w:t>ר האוצר</w:t>
      </w:r>
      <w:r>
        <w:rPr>
          <w:rStyle w:val="default"/>
          <w:rFonts w:cs="FrankRuehl"/>
          <w:rtl/>
        </w:rPr>
        <w:t>, ב</w:t>
      </w:r>
      <w:r>
        <w:rPr>
          <w:rStyle w:val="default"/>
          <w:rFonts w:cs="FrankRuehl" w:hint="cs"/>
          <w:rtl/>
        </w:rPr>
        <w:t>אי</w:t>
      </w:r>
      <w:r>
        <w:rPr>
          <w:rStyle w:val="default"/>
          <w:rFonts w:cs="FrankRuehl"/>
          <w:rtl/>
        </w:rPr>
        <w:t>שו</w:t>
      </w:r>
      <w:r>
        <w:rPr>
          <w:rStyle w:val="default"/>
          <w:rFonts w:cs="FrankRuehl" w:hint="cs"/>
          <w:rtl/>
        </w:rPr>
        <w:t>ר ועדת הכספים של הכנס</w:t>
      </w:r>
      <w:r>
        <w:rPr>
          <w:rStyle w:val="default"/>
          <w:rFonts w:cs="FrankRuehl"/>
          <w:rtl/>
        </w:rPr>
        <w:t>ת</w:t>
      </w:r>
      <w:r>
        <w:rPr>
          <w:rStyle w:val="default"/>
          <w:rFonts w:cs="FrankRuehl" w:hint="cs"/>
          <w:rtl/>
        </w:rPr>
        <w:t xml:space="preserve">, רשאי לקבוע כי מכירות מסוימות של זכויות בנכס לא מוחשי לתקופות שקבע, יסווגו כהכנסה לפי הפרק הראשון </w:t>
      </w:r>
      <w:r>
        <w:rPr>
          <w:rStyle w:val="default"/>
          <w:rFonts w:cs="FrankRuehl"/>
          <w:rtl/>
        </w:rPr>
        <w:t>לחלק ב, ו</w:t>
      </w:r>
      <w:r>
        <w:rPr>
          <w:rStyle w:val="default"/>
          <w:rFonts w:cs="FrankRuehl" w:hint="cs"/>
          <w:rtl/>
        </w:rPr>
        <w:t xml:space="preserve">הכל בתנאים </w:t>
      </w:r>
      <w:r>
        <w:rPr>
          <w:rStyle w:val="default"/>
          <w:rFonts w:cs="FrankRuehl"/>
          <w:rtl/>
        </w:rPr>
        <w:t>ש</w:t>
      </w:r>
      <w:r>
        <w:rPr>
          <w:rStyle w:val="default"/>
          <w:rFonts w:cs="FrankRuehl" w:hint="cs"/>
          <w:rtl/>
        </w:rPr>
        <w:t>קבע</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2949" style="position:absolute;left:0;text-align:left;margin-left:464.5pt;margin-top:8.05pt;width:75.05pt;height:16pt;z-index:251267584" o:allowincell="f" filled="f" stroked="f" strokecolor="lime" strokeweight=".25pt">
            <v:textbox style="mso-next-textbox:#_x0000_s2949"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סכום המתקבל על-</w:t>
      </w:r>
      <w:r>
        <w:rPr>
          <w:rStyle w:val="default"/>
          <w:rFonts w:cs="FrankRuehl"/>
          <w:rtl/>
        </w:rPr>
        <w:t>פ</w:t>
      </w:r>
      <w:r>
        <w:rPr>
          <w:rStyle w:val="default"/>
          <w:rFonts w:cs="FrankRuehl" w:hint="cs"/>
          <w:rtl/>
        </w:rPr>
        <w:t>י פוליסה ל</w:t>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וח חי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שהפרמיות בעדה לא הותרו כהוצאה על פי סעיף 32 (10) ירא</w:t>
      </w:r>
      <w:r>
        <w:rPr>
          <w:rStyle w:val="default"/>
          <w:rFonts w:cs="FrankRuehl"/>
          <w:rtl/>
        </w:rPr>
        <w:t>ו</w:t>
      </w:r>
      <w:r>
        <w:rPr>
          <w:rStyle w:val="default"/>
          <w:rFonts w:cs="FrankRuehl" w:hint="cs"/>
          <w:rtl/>
        </w:rPr>
        <w:t>הו, בניכו</w:t>
      </w:r>
      <w:r>
        <w:rPr>
          <w:rStyle w:val="default"/>
          <w:rFonts w:cs="FrankRuehl"/>
          <w:rtl/>
        </w:rPr>
        <w:t>י</w:t>
      </w:r>
      <w:r>
        <w:rPr>
          <w:rStyle w:val="default"/>
          <w:rFonts w:cs="FrankRuehl" w:hint="cs"/>
          <w:rtl/>
        </w:rPr>
        <w:t xml:space="preserve"> א</w:t>
      </w:r>
      <w:r>
        <w:rPr>
          <w:rStyle w:val="default"/>
          <w:rFonts w:cs="FrankRuehl"/>
          <w:rtl/>
        </w:rPr>
        <w:t>ות</w:t>
      </w:r>
      <w:r>
        <w:rPr>
          <w:rStyle w:val="default"/>
          <w:rFonts w:cs="FrankRuehl" w:hint="cs"/>
          <w:rtl/>
        </w:rPr>
        <w:t>ן פרמי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ל</w:t>
      </w:r>
      <w:r>
        <w:rPr>
          <w:rStyle w:val="default"/>
          <w:rFonts w:cs="FrankRuehl"/>
          <w:rtl/>
        </w:rPr>
        <w:t>פי חלק זה בלבד.</w:t>
      </w:r>
    </w:p>
    <w:p w:rsidR="00D54DD9" w:rsidRDefault="00D54DD9">
      <w:pPr>
        <w:pStyle w:val="P00"/>
        <w:spacing w:before="72"/>
        <w:ind w:left="0" w:right="1134"/>
        <w:rPr>
          <w:rStyle w:val="default"/>
          <w:rFonts w:cs="FrankRuehl" w:hint="cs"/>
          <w:rtl/>
        </w:rPr>
      </w:pPr>
      <w:r>
        <w:rPr>
          <w:rFonts w:cs="FrankRuehl"/>
          <w:rtl/>
          <w:lang w:val="he-IL"/>
        </w:rPr>
        <w:pict>
          <v:rect id="_x0000_s2951" style="position:absolute;left:0;text-align:left;margin-left:465pt;margin-top:7.1pt;width:75.05pt;height:15.9pt;z-index:251269632" filled="f" stroked="f" strokecolor="lime" strokeweight=".25pt">
            <v:textbox style="mso-next-textbox:#_x0000_s2951"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האמור בסעיף קטן (ג), הפרשי הצמדה המתקבלים בפדיון איגרת חוב</w:t>
      </w:r>
      <w:r>
        <w:rPr>
          <w:rStyle w:val="default"/>
          <w:rFonts w:cs="FrankRuehl" w:hint="cs"/>
          <w:rtl/>
        </w:rPr>
        <w:t xml:space="preserve"> </w:t>
      </w:r>
      <w:r>
        <w:rPr>
          <w:rStyle w:val="default"/>
          <w:rFonts w:cs="FrankRuehl"/>
          <w:rtl/>
        </w:rPr>
        <w:t>או נייר ערך מסחרי, שההכנסה מהם אינה מהווה הכנסה מעסק או ממשלח יד, יראו אותם כחייבים במס לפי הוראות חלק זה בלבד.</w:t>
      </w:r>
    </w:p>
    <w:p w:rsidR="00D54DD9" w:rsidRDefault="00D54DD9" w:rsidP="006334DB">
      <w:pPr>
        <w:pStyle w:val="P00"/>
        <w:spacing w:before="72"/>
        <w:ind w:left="0" w:right="1134"/>
        <w:rPr>
          <w:rStyle w:val="default"/>
          <w:rFonts w:cs="FrankRuehl"/>
          <w:rtl/>
        </w:rPr>
      </w:pPr>
      <w:r>
        <w:rPr>
          <w:rFonts w:cs="Miriam"/>
          <w:lang w:val="he-IL"/>
        </w:rPr>
        <w:pict>
          <v:rect id="_x0000_s2953" style="position:absolute;left:0;text-align:left;margin-left:464.5pt;margin-top:8.05pt;width:75.05pt;height:15.95pt;z-index:251271680" o:allowincell="f" filled="f" stroked="f" strokecolor="lime" strokeweight=".25pt">
            <v:textbox style="mso-next-textbox:#_x0000_s2953" inset="0,0,0,0">
              <w:txbxContent>
                <w:p w:rsidR="009D5E92" w:rsidRDefault="009D5E92">
                  <w:pPr>
                    <w:spacing w:line="160" w:lineRule="exact"/>
                    <w:rPr>
                      <w:rFonts w:cs="Miriam" w:hint="cs"/>
                      <w:noProof/>
                      <w:sz w:val="18"/>
                      <w:szCs w:val="18"/>
                      <w:rtl/>
                    </w:rPr>
                  </w:pPr>
                  <w:r>
                    <w:rPr>
                      <w:rFonts w:cs="Miriam" w:hint="cs"/>
                      <w:sz w:val="18"/>
                      <w:szCs w:val="18"/>
                      <w:rtl/>
                    </w:rPr>
                    <w:t>(תיקון מס' 164) תשס"ח-2008</w:t>
                  </w:r>
                </w:p>
              </w:txbxContent>
            </v:textbox>
            <w10:anchorlock/>
          </v:rect>
        </w:pict>
      </w:r>
      <w:r>
        <w:rPr>
          <w:rStyle w:val="big-number"/>
          <w:rFonts w:cs="Miriam"/>
          <w:rtl/>
        </w:rPr>
        <w:t>90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rsidP="00536A47">
      <w:pPr>
        <w:pStyle w:val="P00"/>
        <w:spacing w:before="72"/>
        <w:ind w:left="0" w:right="1134"/>
        <w:rPr>
          <w:rStyle w:val="default"/>
          <w:rFonts w:cs="FrankRuehl" w:hint="cs"/>
          <w:rtl/>
        </w:rPr>
      </w:pPr>
      <w:bookmarkStart w:id="256" w:name="Seif154"/>
      <w:bookmarkEnd w:id="256"/>
      <w:r>
        <w:rPr>
          <w:rFonts w:cs="Miriam"/>
          <w:lang w:val="he-IL"/>
        </w:rPr>
        <w:pict>
          <v:rect id="_x0000_s2954" style="position:absolute;left:0;text-align:left;margin-left:464.5pt;margin-top:8.05pt;width:75.05pt;height:42.85pt;z-index:251272704" o:allowincell="f" filled="f" stroked="f" strokecolor="lime" strokeweight=".25pt">
            <v:textbox style="mso-next-textbox:#_x0000_s2954" inset="0,0,0,0">
              <w:txbxContent>
                <w:p w:rsidR="009D5E92" w:rsidRDefault="009D5E92">
                  <w:pPr>
                    <w:spacing w:line="160" w:lineRule="exact"/>
                    <w:rPr>
                      <w:rFonts w:cs="Miriam" w:hint="cs"/>
                      <w:sz w:val="18"/>
                      <w:szCs w:val="18"/>
                      <w:rtl/>
                    </w:rPr>
                  </w:pPr>
                  <w:r>
                    <w:rPr>
                      <w:rFonts w:cs="Miriam"/>
                      <w:sz w:val="18"/>
                      <w:szCs w:val="18"/>
                      <w:rtl/>
                    </w:rPr>
                    <w:t>ה</w:t>
                  </w:r>
                  <w:r>
                    <w:rPr>
                      <w:rFonts w:cs="Miriam" w:hint="cs"/>
                      <w:sz w:val="18"/>
                      <w:szCs w:val="18"/>
                      <w:rtl/>
                    </w:rPr>
                    <w:t>מס על ריווח הון</w:t>
                  </w:r>
                </w:p>
                <w:p w:rsidR="009D5E92" w:rsidRDefault="009D5E92">
                  <w:pPr>
                    <w:spacing w:line="160" w:lineRule="exact"/>
                    <w:rPr>
                      <w:rFonts w:cs="Miriam"/>
                      <w:noProof/>
                      <w:sz w:val="18"/>
                      <w:szCs w:val="18"/>
                      <w:rtl/>
                    </w:rPr>
                  </w:pPr>
                  <w:r>
                    <w:rPr>
                      <w:rFonts w:cs="Miriam" w:hint="cs"/>
                      <w:sz w:val="18"/>
                      <w:szCs w:val="18"/>
                      <w:rtl/>
                    </w:rPr>
                    <w:t>(תיקון מס' 22) תשל"ה-1975</w:t>
                  </w:r>
                </w:p>
                <w:p w:rsidR="009D5E92" w:rsidRDefault="009D5E92">
                  <w:pPr>
                    <w:spacing w:line="160" w:lineRule="exact"/>
                    <w:rPr>
                      <w:rFonts w:cs="Miriam" w:hint="cs"/>
                      <w:sz w:val="18"/>
                      <w:szCs w:val="18"/>
                      <w:rtl/>
                    </w:rPr>
                  </w:pPr>
                  <w:r>
                    <w:rPr>
                      <w:rFonts w:cs="Miriam" w:hint="cs"/>
                      <w:sz w:val="18"/>
                      <w:szCs w:val="18"/>
                      <w:rtl/>
                    </w:rPr>
                    <w:t>(תיקון מס' 147) תשס"ה-2005</w:t>
                  </w:r>
                </w:p>
              </w:txbxContent>
            </v:textbox>
            <w10:anchorlock/>
          </v:rect>
        </w:pict>
      </w:r>
      <w:r>
        <w:rPr>
          <w:rStyle w:val="big-number"/>
          <w:rFonts w:cs="Miriam"/>
          <w:rtl/>
        </w:rPr>
        <w:t>91</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sidR="00536A47" w:rsidRPr="009E109C">
        <w:rPr>
          <w:rStyle w:val="default"/>
          <w:rFonts w:cs="FrankRuehl"/>
          <w:rtl/>
        </w:rPr>
        <w:t>חבר</w:t>
      </w:r>
      <w:r w:rsidR="00536A47" w:rsidRPr="009E109C">
        <w:rPr>
          <w:rStyle w:val="default"/>
          <w:rFonts w:cs="FrankRuehl" w:hint="cs"/>
          <w:rtl/>
        </w:rPr>
        <w:t>-</w:t>
      </w:r>
      <w:r w:rsidR="00536A47" w:rsidRPr="009E109C">
        <w:rPr>
          <w:rStyle w:val="default"/>
          <w:rFonts w:cs="FrankRuehl"/>
          <w:rtl/>
        </w:rPr>
        <w:t>בני</w:t>
      </w:r>
      <w:r w:rsidR="00536A47" w:rsidRPr="009E109C">
        <w:rPr>
          <w:rStyle w:val="default"/>
          <w:rFonts w:cs="FrankRuehl" w:hint="cs"/>
          <w:rtl/>
        </w:rPr>
        <w:t>-</w:t>
      </w:r>
      <w:r w:rsidR="00536A47" w:rsidRPr="009E109C">
        <w:rPr>
          <w:rStyle w:val="default"/>
          <w:rFonts w:cs="FrankRuehl"/>
          <w:rtl/>
        </w:rPr>
        <w:t xml:space="preserve">אדם יהיה חייב במס על רווח הון ריאלי בשיעור </w:t>
      </w:r>
      <w:r w:rsidR="00536A47" w:rsidRPr="009E109C">
        <w:rPr>
          <w:rStyle w:val="default"/>
          <w:rFonts w:cs="FrankRuehl" w:hint="cs"/>
          <w:rtl/>
        </w:rPr>
        <w:t xml:space="preserve"> הקבוע בסעיף </w:t>
      </w:r>
      <w:r>
        <w:rPr>
          <w:rStyle w:val="default"/>
          <w:rFonts w:cs="FrankRuehl"/>
          <w:rtl/>
        </w:rPr>
        <w:t>126(א).</w:t>
      </w:r>
    </w:p>
    <w:p w:rsidR="00536A47" w:rsidRDefault="00536A47" w:rsidP="00536A47">
      <w:pPr>
        <w:pStyle w:val="P00"/>
        <w:spacing w:before="72"/>
        <w:ind w:left="0" w:right="1134"/>
        <w:rPr>
          <w:rStyle w:val="default"/>
          <w:rFonts w:cs="FrankRuehl" w:hint="cs"/>
          <w:rtl/>
        </w:rPr>
      </w:pPr>
    </w:p>
    <w:p w:rsidR="00536A47" w:rsidRDefault="00536A47" w:rsidP="00536A47">
      <w:pPr>
        <w:pStyle w:val="P00"/>
        <w:spacing w:before="72"/>
        <w:ind w:left="0" w:right="1134"/>
        <w:rPr>
          <w:rStyle w:val="default"/>
          <w:rFonts w:cs="FrankRuehl" w:hint="cs"/>
          <w:rtl/>
        </w:rPr>
      </w:pPr>
    </w:p>
    <w:p w:rsidR="006F3121" w:rsidRDefault="006F3121" w:rsidP="006F3121">
      <w:pPr>
        <w:pStyle w:val="P00"/>
        <w:spacing w:before="72"/>
        <w:ind w:left="1021" w:right="1134" w:hanging="1021"/>
        <w:rPr>
          <w:rStyle w:val="default"/>
          <w:rFonts w:cs="FrankRuehl" w:hint="cs"/>
          <w:rtl/>
        </w:rPr>
      </w:pPr>
      <w:r>
        <w:rPr>
          <w:rFonts w:cs="FrankRuehl"/>
          <w:rtl/>
          <w:lang w:val="he-IL"/>
        </w:rPr>
        <w:pict>
          <v:rect id="_x0000_s3902" style="position:absolute;left:0;text-align:left;margin-left:465pt;margin-top:7.1pt;width:75.05pt;height:36.9pt;z-index:252020224" filled="f" stroked="f" strokecolor="lime" strokeweight=".25pt">
            <v:textbox style="mso-next-textbox:#_x0000_s3902" inset="0,0,0,0">
              <w:txbxContent>
                <w:p w:rsidR="009D5E92" w:rsidRDefault="009D5E92" w:rsidP="006F3121">
                  <w:pPr>
                    <w:spacing w:line="160" w:lineRule="exact"/>
                    <w:rPr>
                      <w:rFonts w:cs="Miriam" w:hint="cs"/>
                      <w:sz w:val="18"/>
                      <w:szCs w:val="18"/>
                      <w:rtl/>
                    </w:rPr>
                  </w:pPr>
                  <w:r>
                    <w:rPr>
                      <w:rFonts w:cs="Miriam" w:hint="cs"/>
                      <w:sz w:val="18"/>
                      <w:szCs w:val="18"/>
                      <w:rtl/>
                    </w:rPr>
                    <w:t>(תיקון מס' 147) תשס"ה-2005</w:t>
                  </w:r>
                </w:p>
                <w:p w:rsidR="009D5E92" w:rsidRDefault="009D5E92" w:rsidP="006F3121">
                  <w:pPr>
                    <w:spacing w:line="160" w:lineRule="exact"/>
                    <w:rPr>
                      <w:rFonts w:cs="Miriam" w:hint="cs"/>
                      <w:sz w:val="18"/>
                      <w:szCs w:val="18"/>
                      <w:rtl/>
                    </w:rPr>
                  </w:pPr>
                  <w:r>
                    <w:rPr>
                      <w:rFonts w:cs="Miriam" w:hint="cs"/>
                      <w:sz w:val="18"/>
                      <w:szCs w:val="18"/>
                      <w:rtl/>
                    </w:rPr>
                    <w:t>(תיקון מס' 187) תשע"ב-2011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(1)</w:t>
      </w:r>
      <w:r>
        <w:rPr>
          <w:rStyle w:val="default"/>
          <w:rFonts w:cs="FrankRuehl" w:hint="cs"/>
          <w:rtl/>
        </w:rPr>
        <w:tab/>
      </w:r>
      <w:r>
        <w:rPr>
          <w:rStyle w:val="default"/>
          <w:rFonts w:cs="FrankRuehl"/>
          <w:rtl/>
        </w:rPr>
        <w:t>יחיד יהיה חייב במס על רווח הון ריאלי כאמור בסעיף 121, בשיעור</w:t>
      </w:r>
      <w:r>
        <w:rPr>
          <w:rStyle w:val="default"/>
          <w:rFonts w:cs="FrankRuehl" w:hint="cs"/>
          <w:rtl/>
        </w:rPr>
        <w:t xml:space="preserve"> </w:t>
      </w:r>
      <w:r>
        <w:rPr>
          <w:rStyle w:val="default"/>
          <w:rFonts w:cs="FrankRuehl"/>
          <w:rtl/>
        </w:rPr>
        <w:t>שלא יעלה על 2</w:t>
      </w:r>
      <w:r>
        <w:rPr>
          <w:rStyle w:val="default"/>
          <w:rFonts w:cs="FrankRuehl" w:hint="cs"/>
          <w:rtl/>
        </w:rPr>
        <w:t>5</w:t>
      </w:r>
      <w:r>
        <w:rPr>
          <w:rStyle w:val="default"/>
          <w:rFonts w:cs="FrankRuehl"/>
          <w:rtl/>
        </w:rPr>
        <w:t>%, ויראו את רווח ההון כשלב הגבוה ביותר בסולם הכנסתו החייבת</w:t>
      </w:r>
      <w:r>
        <w:rPr>
          <w:rStyle w:val="default"/>
          <w:rFonts w:cs="FrankRuehl" w:hint="cs"/>
          <w:rtl/>
        </w:rPr>
        <w:t>;</w:t>
      </w:r>
    </w:p>
    <w:p w:rsidR="006F3121" w:rsidRDefault="006F3121" w:rsidP="006F3121">
      <w:pPr>
        <w:pStyle w:val="P00"/>
        <w:spacing w:before="72"/>
        <w:ind w:left="1021" w:right="1134"/>
        <w:rPr>
          <w:rStyle w:val="default"/>
          <w:rFonts w:cs="FrankRuehl" w:hint="cs"/>
          <w:rtl/>
        </w:rPr>
      </w:pPr>
      <w:r>
        <w:rPr>
          <w:rFonts w:cs="FrankRuehl"/>
          <w:sz w:val="26"/>
          <w:rtl/>
          <w:lang w:eastAsia="en-US"/>
        </w:rPr>
        <w:pict>
          <v:shape id="_x0000_s3903" type="#_x0000_t202" style="position:absolute;left:0;text-align:left;margin-left:470.35pt;margin-top:7.1pt;width:1in;height:15.3pt;z-index:252021248" filled="f" stroked="f">
            <v:textbox inset="1mm,0,1mm,0">
              <w:txbxContent>
                <w:p w:rsidR="009D5E92" w:rsidRDefault="009D5E92" w:rsidP="006F3121">
                  <w:pPr>
                    <w:spacing w:line="160" w:lineRule="exact"/>
                    <w:rPr>
                      <w:rFonts w:cs="Miriam" w:hint="cs"/>
                      <w:sz w:val="18"/>
                      <w:szCs w:val="18"/>
                      <w:rtl/>
                    </w:rPr>
                  </w:pPr>
                  <w:r>
                    <w:rPr>
                      <w:rFonts w:cs="Miriam" w:hint="cs"/>
                      <w:sz w:val="18"/>
                      <w:szCs w:val="18"/>
                      <w:rtl/>
                    </w:rPr>
                    <w:t>(תיקון מס' 187) תשע"ב-2011</w:t>
                  </w:r>
                </w:p>
              </w:txbxContent>
            </v:textbox>
          </v:shape>
        </w:pict>
      </w:r>
      <w:r>
        <w:rPr>
          <w:rStyle w:val="default"/>
          <w:rFonts w:cs="FrankRuehl"/>
          <w:rtl/>
        </w:rPr>
        <w:t>(2)</w:t>
      </w:r>
      <w:r>
        <w:rPr>
          <w:rStyle w:val="default"/>
          <w:rFonts w:cs="FrankRuehl" w:hint="cs"/>
          <w:rtl/>
        </w:rPr>
        <w:tab/>
      </w:r>
      <w:r>
        <w:rPr>
          <w:rStyle w:val="default"/>
          <w:rFonts w:cs="FrankRuehl"/>
          <w:rtl/>
        </w:rPr>
        <w:t>על אף האמור בפסקה (1), רווח הון ריאלי כאמור בסעיף 121, במכירת</w:t>
      </w:r>
      <w:r>
        <w:rPr>
          <w:rStyle w:val="default"/>
          <w:rFonts w:cs="FrankRuehl" w:hint="cs"/>
          <w:rtl/>
        </w:rPr>
        <w:t xml:space="preserve"> </w:t>
      </w:r>
      <w:r>
        <w:rPr>
          <w:rStyle w:val="default"/>
          <w:rFonts w:cs="FrankRuehl"/>
          <w:rtl/>
        </w:rPr>
        <w:t>נייר ערך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שבו המוכר הוא יחיד שהוא בעל מניות מהותי במועד מכירתו של נייר הערך או במועד כלשהו ב</w:t>
      </w:r>
      <w:r>
        <w:rPr>
          <w:rStyle w:val="default"/>
          <w:rFonts w:cs="FrankRuehl" w:hint="cs"/>
          <w:rtl/>
        </w:rPr>
        <w:t>-</w:t>
      </w:r>
      <w:r>
        <w:rPr>
          <w:rStyle w:val="default"/>
          <w:rFonts w:cs="FrankRuehl"/>
          <w:rtl/>
        </w:rPr>
        <w:t xml:space="preserve">12 החודשים שקדמו למכירה, יחויב במס בשיעור שלא יעלה על </w:t>
      </w:r>
      <w:r>
        <w:rPr>
          <w:rStyle w:val="default"/>
          <w:rFonts w:cs="FrankRuehl" w:hint="cs"/>
          <w:rtl/>
        </w:rPr>
        <w:t>30</w:t>
      </w:r>
      <w:r>
        <w:rPr>
          <w:rStyle w:val="default"/>
          <w:rFonts w:cs="FrankRuehl"/>
          <w:rtl/>
        </w:rPr>
        <w:t>%</w:t>
      </w:r>
      <w:r>
        <w:rPr>
          <w:rStyle w:val="default"/>
          <w:rFonts w:cs="FrankRuehl" w:hint="cs"/>
          <w:rtl/>
        </w:rPr>
        <w:t>;</w:t>
      </w:r>
    </w:p>
    <w:p w:rsidR="00D54DD9" w:rsidRDefault="00D54DD9">
      <w:pPr>
        <w:pStyle w:val="P00"/>
        <w:spacing w:before="72"/>
        <w:ind w:left="1475" w:right="1134" w:hanging="45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על אף האמור בפסקאות (1) ו</w:t>
      </w:r>
      <w:r>
        <w:rPr>
          <w:rStyle w:val="default"/>
          <w:rFonts w:cs="FrankRuehl" w:hint="cs"/>
          <w:rtl/>
        </w:rPr>
        <w:t>-</w:t>
      </w:r>
      <w:r>
        <w:rPr>
          <w:rStyle w:val="default"/>
          <w:rFonts w:cs="FrankRuehl"/>
          <w:rtl/>
        </w:rPr>
        <w:t>(2), רווח הון במכירת איגרת חוב,</w:t>
      </w:r>
      <w:r>
        <w:rPr>
          <w:rStyle w:val="default"/>
          <w:rFonts w:cs="FrankRuehl" w:hint="cs"/>
          <w:rtl/>
        </w:rPr>
        <w:t xml:space="preserve"> </w:t>
      </w:r>
      <w:r>
        <w:rPr>
          <w:rStyle w:val="default"/>
          <w:rFonts w:cs="FrankRuehl"/>
          <w:rtl/>
        </w:rPr>
        <w:t xml:space="preserve">נייר ערך מסחרי, מילווה או הלוואה, שאינם צמודים למדד, יחויב במס בשיעור שלא יעלה על 15%, או של 20% לענין בעל מניות מהותי, ויראו </w:t>
      </w:r>
      <w:r w:rsidR="006F3121">
        <w:rPr>
          <w:rStyle w:val="default"/>
          <w:rFonts w:cs="FrankRuehl"/>
          <w:rtl/>
        </w:rPr>
        <w:t>את כל רווח ההון כרווח הון ריאלי</w:t>
      </w:r>
      <w:r w:rsidR="006F3121">
        <w:rPr>
          <w:rStyle w:val="default"/>
          <w:rFonts w:cs="FrankRuehl" w:hint="cs"/>
          <w:rtl/>
        </w:rPr>
        <w:t>;</w:t>
      </w:r>
    </w:p>
    <w:p w:rsidR="00D54DD9" w:rsidRDefault="00D54DD9">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שר האוצר רשאי לשנות בצו את שיעור המס הקבוע בפ</w:t>
      </w:r>
      <w:r w:rsidR="006F3121">
        <w:rPr>
          <w:rStyle w:val="default"/>
          <w:rFonts w:cs="FrankRuehl"/>
          <w:rtl/>
        </w:rPr>
        <w:t>סקת משנה (א), בהתאם לשינוי במדד</w:t>
      </w:r>
      <w:r w:rsidR="006F3121">
        <w:rPr>
          <w:rStyle w:val="default"/>
          <w:rFonts w:cs="FrankRuehl" w:hint="cs"/>
          <w:rtl/>
        </w:rPr>
        <w:t>;</w:t>
      </w:r>
    </w:p>
    <w:p w:rsidR="00D54DD9" w:rsidRDefault="00D54DD9">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לענין פסקה זו, "אינם צמודים למדד" – ערכם הנקוב או סכומם</w:t>
      </w:r>
      <w:r>
        <w:rPr>
          <w:rStyle w:val="default"/>
          <w:rFonts w:cs="FrankRuehl" w:hint="cs"/>
          <w:rtl/>
        </w:rPr>
        <w:t xml:space="preserve"> </w:t>
      </w:r>
      <w:r>
        <w:rPr>
          <w:rStyle w:val="default"/>
          <w:rFonts w:cs="FrankRuehl"/>
          <w:rtl/>
        </w:rPr>
        <w:t>אינו צמוד למדד, או שהוא צמוד בחלקו לשיעור עליית המדד, כולו או חלקו, והכל עד לפדיון או להחזר.</w:t>
      </w:r>
    </w:p>
    <w:p w:rsidR="00757031" w:rsidRPr="00B55520" w:rsidRDefault="00757031" w:rsidP="00757031">
      <w:pPr>
        <w:pStyle w:val="P00"/>
        <w:spacing w:before="72"/>
        <w:ind w:left="1021" w:right="1134" w:hanging="1021"/>
        <w:rPr>
          <w:rStyle w:val="default"/>
          <w:rFonts w:cs="FrankRuehl" w:hint="cs"/>
          <w:rtl/>
        </w:rPr>
      </w:pPr>
      <w:r>
        <w:rPr>
          <w:lang w:val="he-IL"/>
        </w:rPr>
        <w:pict>
          <v:rect id="_x0000_s3904" style="position:absolute;left:0;text-align:left;margin-left:464.7pt;margin-top:6.95pt;width:75.05pt;height:36.55pt;z-index:252022272" filled="f" stroked="f" strokecolor="lime" strokeweight=".25pt">
            <v:textbox style="mso-next-textbox:#_x0000_s3904" inset="0,0,0,0">
              <w:txbxContent>
                <w:p w:rsidR="009D5E92" w:rsidRDefault="009D5E92" w:rsidP="00757031">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rsidP="00757031">
                  <w:pPr>
                    <w:spacing w:line="160" w:lineRule="exact"/>
                    <w:rPr>
                      <w:rFonts w:cs="Miriam"/>
                      <w:noProof/>
                      <w:sz w:val="18"/>
                      <w:szCs w:val="18"/>
                      <w:rtl/>
                    </w:rPr>
                  </w:pPr>
                  <w:r>
                    <w:rPr>
                      <w:rFonts w:cs="Miriam" w:hint="cs"/>
                      <w:sz w:val="18"/>
                      <w:szCs w:val="18"/>
                      <w:rtl/>
                    </w:rPr>
                    <w:t>(תיקון מס' 187) תשע"ב-2011</w:t>
                  </w:r>
                </w:p>
              </w:txbxContent>
            </v:textbox>
            <w10:anchorlock/>
          </v:rect>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(1)</w:t>
      </w:r>
      <w:r>
        <w:rPr>
          <w:rStyle w:val="default"/>
          <w:rFonts w:cs="FrankRuehl"/>
          <w:rtl/>
        </w:rPr>
        <w:tab/>
      </w:r>
      <w:r w:rsidRPr="00B55520">
        <w:rPr>
          <w:rStyle w:val="default"/>
          <w:rFonts w:cs="FrankRuehl" w:hint="cs"/>
          <w:rtl/>
        </w:rPr>
        <w:t>על אף הוראות סעיף קטן (ב), לגבי נכס שיום רכישתו חל לפני מועד השינוי, למעט נכס שהוא מוניטין שלא שולם בעד רכישתו, יחולו הוראות אלה:</w:t>
      </w:r>
    </w:p>
    <w:p w:rsidR="00757031" w:rsidRPr="00B55520" w:rsidRDefault="00757031" w:rsidP="00757031">
      <w:pPr>
        <w:pStyle w:val="P00"/>
        <w:spacing w:before="72"/>
        <w:ind w:left="1474" w:right="1134"/>
        <w:rPr>
          <w:rStyle w:val="default"/>
          <w:rFonts w:cs="FrankRuehl" w:hint="cs"/>
          <w:rtl/>
        </w:rPr>
      </w:pPr>
      <w:r w:rsidRPr="00B55520">
        <w:rPr>
          <w:rStyle w:val="default"/>
          <w:rFonts w:cs="FrankRuehl" w:hint="cs"/>
          <w:rtl/>
        </w:rPr>
        <w:t>(א)</w:t>
      </w:r>
      <w:r w:rsidRPr="00B55520">
        <w:rPr>
          <w:rStyle w:val="default"/>
          <w:rFonts w:cs="FrankRuehl" w:hint="cs"/>
          <w:rtl/>
        </w:rPr>
        <w:tab/>
        <w:t>נרכש הנכס לפני המועד הקובע, יחויב רווח ההון הריאלי במס בשיעורים כמפורט להלן:</w:t>
      </w:r>
    </w:p>
    <w:p w:rsidR="00757031" w:rsidRPr="00B55520" w:rsidRDefault="00757031" w:rsidP="00757031">
      <w:pPr>
        <w:pStyle w:val="P00"/>
        <w:spacing w:before="72"/>
        <w:ind w:left="1928" w:right="1134"/>
        <w:rPr>
          <w:rStyle w:val="default"/>
          <w:rFonts w:cs="FrankRuehl" w:hint="cs"/>
          <w:rtl/>
        </w:rPr>
      </w:pPr>
      <w:r w:rsidRPr="00B55520">
        <w:rPr>
          <w:rStyle w:val="default"/>
          <w:rFonts w:cs="FrankRuehl" w:hint="cs"/>
          <w:rtl/>
        </w:rPr>
        <w:t>(1)</w:t>
      </w:r>
      <w:r w:rsidRPr="00B55520">
        <w:rPr>
          <w:rStyle w:val="default"/>
          <w:rFonts w:cs="FrankRuehl" w:hint="cs"/>
          <w:rtl/>
        </w:rPr>
        <w:tab/>
        <w:t xml:space="preserve">על רווח ההון הריאלי עד המועד הקובע </w:t>
      </w:r>
      <w:r w:rsidRPr="00B55520">
        <w:rPr>
          <w:rStyle w:val="default"/>
          <w:rFonts w:cs="FrankRuehl"/>
          <w:rtl/>
        </w:rPr>
        <w:t>–</w:t>
      </w:r>
      <w:r w:rsidRPr="00B55520">
        <w:rPr>
          <w:rStyle w:val="default"/>
          <w:rFonts w:cs="FrankRuehl" w:hint="cs"/>
          <w:rtl/>
        </w:rPr>
        <w:t xml:space="preserve"> כאמור בסעיף 121;</w:t>
      </w:r>
    </w:p>
    <w:p w:rsidR="00757031" w:rsidRPr="00B55520" w:rsidRDefault="00757031" w:rsidP="00757031">
      <w:pPr>
        <w:pStyle w:val="P00"/>
        <w:spacing w:before="72"/>
        <w:ind w:left="1928" w:right="1134"/>
        <w:rPr>
          <w:rStyle w:val="default"/>
          <w:rFonts w:cs="FrankRuehl" w:hint="cs"/>
          <w:rtl/>
        </w:rPr>
      </w:pPr>
      <w:r w:rsidRPr="00B55520">
        <w:rPr>
          <w:rStyle w:val="default"/>
          <w:rFonts w:cs="FrankRuehl" w:hint="cs"/>
          <w:rtl/>
        </w:rPr>
        <w:t>(2)</w:t>
      </w:r>
      <w:r w:rsidRPr="00B55520">
        <w:rPr>
          <w:rStyle w:val="default"/>
          <w:rFonts w:cs="FrankRuehl" w:hint="cs"/>
          <w:rtl/>
        </w:rPr>
        <w:tab/>
        <w:t xml:space="preserve">על רווח ההון הריאלי לאחר המועד הקובע ועד למועד השינוי </w:t>
      </w:r>
      <w:r w:rsidRPr="00B55520">
        <w:rPr>
          <w:rStyle w:val="default"/>
          <w:rFonts w:cs="FrankRuehl"/>
          <w:rtl/>
        </w:rPr>
        <w:t>–</w:t>
      </w:r>
      <w:r w:rsidRPr="00B55520">
        <w:rPr>
          <w:rStyle w:val="default"/>
          <w:rFonts w:cs="FrankRuehl" w:hint="cs"/>
          <w:rtl/>
        </w:rPr>
        <w:t xml:space="preserve"> כאמור בסעיף 121 בשיעור שלא יעלה על 20%, ואולם אם מתקיים האמור בסעיף קטן (ב)(2) </w:t>
      </w:r>
      <w:r w:rsidRPr="00B55520">
        <w:rPr>
          <w:rStyle w:val="default"/>
          <w:rFonts w:cs="FrankRuehl"/>
          <w:rtl/>
        </w:rPr>
        <w:t>–</w:t>
      </w:r>
      <w:r w:rsidRPr="00B55520">
        <w:rPr>
          <w:rStyle w:val="default"/>
          <w:rFonts w:cs="FrankRuehl" w:hint="cs"/>
          <w:rtl/>
        </w:rPr>
        <w:t xml:space="preserve"> בשיעור שלא יעלה על 25%, ובהתקיים האמור בסעיף קטן (ב)(3) </w:t>
      </w:r>
      <w:r w:rsidRPr="00B55520">
        <w:rPr>
          <w:rStyle w:val="default"/>
          <w:rFonts w:cs="FrankRuehl"/>
          <w:rtl/>
        </w:rPr>
        <w:t>–</w:t>
      </w:r>
      <w:r w:rsidRPr="00B55520">
        <w:rPr>
          <w:rStyle w:val="default"/>
          <w:rFonts w:cs="FrankRuehl" w:hint="cs"/>
          <w:rtl/>
        </w:rPr>
        <w:t xml:space="preserve"> בשיעור הקבוע באותו סעיף קטן ;</w:t>
      </w:r>
    </w:p>
    <w:p w:rsidR="00757031" w:rsidRPr="00B55520" w:rsidRDefault="00757031" w:rsidP="00757031">
      <w:pPr>
        <w:pStyle w:val="P00"/>
        <w:spacing w:before="72"/>
        <w:ind w:left="1928" w:right="1134"/>
        <w:rPr>
          <w:rStyle w:val="default"/>
          <w:rFonts w:cs="FrankRuehl" w:hint="cs"/>
          <w:rtl/>
        </w:rPr>
      </w:pPr>
      <w:r w:rsidRPr="00B55520">
        <w:rPr>
          <w:rStyle w:val="default"/>
          <w:rFonts w:cs="FrankRuehl" w:hint="cs"/>
          <w:rtl/>
        </w:rPr>
        <w:t>(3)</w:t>
      </w:r>
      <w:r w:rsidRPr="00B55520">
        <w:rPr>
          <w:rStyle w:val="default"/>
          <w:rFonts w:cs="FrankRuehl" w:hint="cs"/>
          <w:rtl/>
        </w:rPr>
        <w:tab/>
        <w:t xml:space="preserve">על יתרת רווח ההון הריאלי לאחר מועד השינוי </w:t>
      </w:r>
      <w:r w:rsidRPr="00B55520">
        <w:rPr>
          <w:rStyle w:val="default"/>
          <w:rFonts w:cs="FrankRuehl"/>
          <w:rtl/>
        </w:rPr>
        <w:t>–</w:t>
      </w:r>
      <w:r w:rsidRPr="00B55520">
        <w:rPr>
          <w:rStyle w:val="default"/>
          <w:rFonts w:cs="FrankRuehl" w:hint="cs"/>
          <w:rtl/>
        </w:rPr>
        <w:t xml:space="preserve"> בשיעור הקבוע בסעיף קטן (ב)(1), (2) או (3), לפי העניין;</w:t>
      </w:r>
    </w:p>
    <w:p w:rsidR="00757031" w:rsidRPr="00B55520" w:rsidRDefault="00757031" w:rsidP="00757031">
      <w:pPr>
        <w:pStyle w:val="P00"/>
        <w:spacing w:before="72"/>
        <w:ind w:left="1474" w:right="1134"/>
        <w:rPr>
          <w:rStyle w:val="default"/>
          <w:rFonts w:cs="FrankRuehl" w:hint="cs"/>
          <w:rtl/>
        </w:rPr>
      </w:pPr>
      <w:r w:rsidRPr="00B55520">
        <w:rPr>
          <w:rStyle w:val="default"/>
          <w:rFonts w:cs="FrankRuehl" w:hint="cs"/>
          <w:rtl/>
        </w:rPr>
        <w:t>(ב)</w:t>
      </w:r>
      <w:r w:rsidRPr="00B55520">
        <w:rPr>
          <w:rStyle w:val="default"/>
          <w:rFonts w:cs="FrankRuehl" w:hint="cs"/>
          <w:rtl/>
        </w:rPr>
        <w:tab/>
        <w:t>נרכש הנכס לאחר המועד הקובע, יחויבו רווח ההון הריאלי לאחר המועד הקובע ועד למועד השינוי ויתרת רווח ההון הריאלי לאחר מועד השינוי, במס, בהתאם להוראות פסקת משנה (א)(2) ו-(3);</w:t>
      </w:r>
    </w:p>
    <w:p w:rsidR="00757031" w:rsidRDefault="00757031" w:rsidP="00757031">
      <w:pPr>
        <w:pStyle w:val="P00"/>
        <w:spacing w:before="72"/>
        <w:ind w:left="1021" w:right="1134"/>
        <w:rPr>
          <w:rStyle w:val="default"/>
          <w:rFonts w:cs="FrankRuehl" w:hint="cs"/>
          <w:rtl/>
        </w:rPr>
      </w:pPr>
      <w:r>
        <w:rPr>
          <w:rFonts w:cs="FrankRuehl"/>
          <w:rtl/>
          <w:lang w:val="he-IL"/>
        </w:rPr>
        <w:pict>
          <v:rect id="_x0000_s3905" style="position:absolute;left:0;text-align:left;margin-left:465pt;margin-top:7.1pt;width:75.05pt;height:19pt;z-index:252023296" filled="f" stroked="f" strokecolor="lime" strokeweight=".25pt">
            <v:textbox style="mso-next-textbox:#_x0000_s3905" inset="0,0,0,0">
              <w:txbxContent>
                <w:p w:rsidR="009D5E92" w:rsidRDefault="009D5E92" w:rsidP="00757031">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(1א)</w:t>
      </w:r>
      <w:r>
        <w:rPr>
          <w:rStyle w:val="default"/>
          <w:rFonts w:cs="FrankRuehl" w:hint="cs"/>
          <w:rtl/>
        </w:rPr>
        <w:tab/>
      </w:r>
      <w:r>
        <w:rPr>
          <w:rStyle w:val="default"/>
          <w:rFonts w:cs="FrankRuehl"/>
          <w:rtl/>
        </w:rPr>
        <w:t>במכירת נייר ערך שיום רכישתו לפני המועד הקובע, לענין חישוב רווח</w:t>
      </w:r>
      <w:r>
        <w:rPr>
          <w:rStyle w:val="default"/>
          <w:rFonts w:cs="FrankRuehl" w:hint="cs"/>
          <w:rtl/>
        </w:rPr>
        <w:t xml:space="preserve"> </w:t>
      </w:r>
      <w:r>
        <w:rPr>
          <w:rStyle w:val="default"/>
          <w:rFonts w:cs="FrankRuehl"/>
          <w:rtl/>
        </w:rPr>
        <w:t>ההון הריאלי שעד המועד הקובע ולענין יתרת רווח ההון, יראו את רווח ההון</w:t>
      </w:r>
      <w:r>
        <w:rPr>
          <w:rStyle w:val="default"/>
          <w:rFonts w:cs="FrankRuehl" w:hint="cs"/>
          <w:rtl/>
        </w:rPr>
        <w:t xml:space="preserve"> </w:t>
      </w:r>
      <w:r>
        <w:rPr>
          <w:rStyle w:val="default"/>
          <w:rFonts w:cs="FrankRuehl"/>
          <w:rtl/>
        </w:rPr>
        <w:t>הריאלי כרווח ההון הריאלי לאחר שהופחתו ממנו הרווחים הראויים לחלוקה שחושבו כאמור בסעיף 94ב</w:t>
      </w:r>
      <w:r>
        <w:rPr>
          <w:rStyle w:val="default"/>
          <w:rFonts w:cs="FrankRuehl" w:hint="cs"/>
          <w:rtl/>
        </w:rPr>
        <w:t>;</w:t>
      </w:r>
    </w:p>
    <w:p w:rsidR="00757031" w:rsidRPr="00B55520" w:rsidRDefault="00757031" w:rsidP="00757031">
      <w:pPr>
        <w:pStyle w:val="P00"/>
        <w:spacing w:before="72"/>
        <w:ind w:left="1021" w:right="1134"/>
        <w:rPr>
          <w:rStyle w:val="default"/>
          <w:rFonts w:cs="FrankRuehl" w:hint="cs"/>
          <w:rtl/>
        </w:rPr>
      </w:pPr>
      <w:r>
        <w:rPr>
          <w:rFonts w:cs="FrankRuehl"/>
          <w:rtl/>
          <w:lang w:val="he-IL"/>
        </w:rPr>
        <w:pict>
          <v:rect id="_x0000_s3906" style="position:absolute;left:0;text-align:left;margin-left:465pt;margin-top:7.1pt;width:75.05pt;height:18.3pt;z-index:252024320" filled="f" stroked="f" strokecolor="lime" strokeweight=".25pt">
            <v:textbox style="mso-next-textbox:#_x0000_s3906" inset="0,0,0,0">
              <w:txbxContent>
                <w:p w:rsidR="009D5E92" w:rsidRDefault="009D5E92" w:rsidP="00757031">
                  <w:pPr>
                    <w:spacing w:line="160" w:lineRule="exact"/>
                    <w:rPr>
                      <w:rFonts w:cs="Miriam"/>
                      <w:noProof/>
                      <w:sz w:val="18"/>
                      <w:szCs w:val="18"/>
                      <w:rtl/>
                    </w:rPr>
                  </w:pPr>
                  <w:r>
                    <w:rPr>
                      <w:rFonts w:cs="Miriam" w:hint="cs"/>
                      <w:sz w:val="18"/>
                      <w:szCs w:val="18"/>
                      <w:rtl/>
                    </w:rPr>
                    <w:t>(תיקון מס' 187) תשע"ב-2011</w:t>
                  </w:r>
                </w:p>
              </w:txbxContent>
            </v:textbox>
            <w10:anchorlock/>
          </v:rect>
        </w:pict>
      </w:r>
      <w:r>
        <w:rPr>
          <w:rStyle w:val="default"/>
          <w:rFonts w:cs="FrankRuehl"/>
          <w:rtl/>
        </w:rPr>
        <w:t>(</w:t>
      </w:r>
      <w:r w:rsidRPr="00B55520">
        <w:rPr>
          <w:rStyle w:val="default"/>
          <w:rFonts w:cs="FrankRuehl" w:hint="cs"/>
          <w:rtl/>
        </w:rPr>
        <w:t>1ב)</w:t>
      </w:r>
      <w:r w:rsidRPr="00B55520">
        <w:rPr>
          <w:rStyle w:val="default"/>
          <w:rFonts w:cs="FrankRuehl" w:hint="cs"/>
          <w:rtl/>
        </w:rPr>
        <w:tab/>
        <w:t>הוראות סעיף קטן זה לא יחולו במכירת ניירות ערך הרשומים למסחר בבורסה ושנרשמו למסחר לפני מועד השינוי וכן במכירת יחידה בקרן נאמנות פטורה, ויחולו הוראות סעיף קטן (ב)(1) או (2), לפי העניין;</w:t>
      </w:r>
    </w:p>
    <w:p w:rsidR="00D54DD9" w:rsidRDefault="00D54DD9">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זה, יראו את רווח ההון כשלב הגבוה ביותר בסולם ההכנ</w:t>
      </w:r>
      <w:r>
        <w:rPr>
          <w:rStyle w:val="default"/>
          <w:rFonts w:cs="FrankRuehl"/>
          <w:rtl/>
        </w:rPr>
        <w:t>סה החייב</w:t>
      </w:r>
      <w:r>
        <w:rPr>
          <w:rStyle w:val="default"/>
          <w:rFonts w:cs="FrankRuehl" w:hint="cs"/>
          <w:rtl/>
        </w:rPr>
        <w:t>ת.</w:t>
      </w:r>
    </w:p>
    <w:p w:rsidR="00D54DD9" w:rsidRDefault="00D54DD9">
      <w:pPr>
        <w:pStyle w:val="P00"/>
        <w:spacing w:before="72"/>
        <w:ind w:left="0" w:right="1134"/>
        <w:rPr>
          <w:rFonts w:cs="FrankRuehl" w:hint="cs"/>
          <w:sz w:val="26"/>
          <w:rtl/>
        </w:rPr>
      </w:pPr>
      <w:r>
        <w:rPr>
          <w:rFonts w:cs="FrankRuehl"/>
          <w:rtl/>
          <w:lang w:val="he-IL"/>
        </w:rPr>
        <w:pict>
          <v:rect id="_x0000_s2968" style="position:absolute;left:0;text-align:left;margin-left:465pt;margin-top:7.2pt;width:75.05pt;height:19pt;z-index:251281920" filled="f" stroked="f" strokecolor="lime" strokeweight=".25pt">
            <v:textbox style="mso-next-textbox:#_x0000_s2968" inset="0,0,0,0">
              <w:txbxContent>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Fonts w:cs="FrankRuehl" w:hint="cs"/>
          <w:sz w:val="26"/>
          <w:rtl/>
        </w:rPr>
        <w:tab/>
      </w:r>
      <w:r>
        <w:rPr>
          <w:rFonts w:cs="FrankRuehl"/>
          <w:sz w:val="26"/>
          <w:rtl/>
        </w:rPr>
        <w:t>(ב2)</w:t>
      </w:r>
      <w:r>
        <w:rPr>
          <w:rFonts w:cs="FrankRuehl" w:hint="cs"/>
          <w:sz w:val="26"/>
          <w:rtl/>
        </w:rPr>
        <w:tab/>
      </w:r>
      <w:r>
        <w:rPr>
          <w:rFonts w:cs="FrankRuehl"/>
          <w:sz w:val="26"/>
          <w:rtl/>
        </w:rPr>
        <w:t>על אף הוראות סעיפים קטנים (א), (ב) ו</w:t>
      </w:r>
      <w:r>
        <w:rPr>
          <w:rFonts w:cs="FrankRuehl" w:hint="cs"/>
          <w:sz w:val="26"/>
          <w:rtl/>
        </w:rPr>
        <w:t>-</w:t>
      </w:r>
      <w:r>
        <w:rPr>
          <w:rFonts w:cs="FrankRuehl"/>
          <w:sz w:val="26"/>
          <w:rtl/>
        </w:rPr>
        <w:t>(ב1), במכירת יחידת השתתפות</w:t>
      </w:r>
      <w:r>
        <w:rPr>
          <w:rFonts w:cs="FrankRuehl" w:hint="cs"/>
          <w:sz w:val="26"/>
          <w:rtl/>
        </w:rPr>
        <w:t xml:space="preserve"> </w:t>
      </w:r>
      <w:r>
        <w:rPr>
          <w:rFonts w:cs="FrankRuehl"/>
          <w:sz w:val="26"/>
          <w:rtl/>
        </w:rPr>
        <w:t>בשותפות נפט ובמכירת יחידת השתתפות בשותפות סרטים, חלק רווח ההון</w:t>
      </w:r>
      <w:r>
        <w:rPr>
          <w:rFonts w:cs="FrankRuehl" w:hint="cs"/>
          <w:sz w:val="26"/>
          <w:rtl/>
        </w:rPr>
        <w:t xml:space="preserve"> </w:t>
      </w:r>
      <w:r>
        <w:rPr>
          <w:rFonts w:cs="FrankRuehl"/>
          <w:sz w:val="26"/>
          <w:rtl/>
        </w:rPr>
        <w:t>הריאלי בגובה ניכוי אזילה, בגובה ניכוי הוצאות חיפוש ופיתוח או בגובה הוצאות</w:t>
      </w:r>
      <w:r>
        <w:rPr>
          <w:rFonts w:cs="FrankRuehl" w:hint="cs"/>
          <w:sz w:val="26"/>
          <w:rtl/>
        </w:rPr>
        <w:t xml:space="preserve"> </w:t>
      </w:r>
      <w:r>
        <w:rPr>
          <w:rFonts w:cs="FrankRuehl"/>
          <w:sz w:val="26"/>
          <w:rtl/>
        </w:rPr>
        <w:t xml:space="preserve">הפקת סרט, שהותרו בתקנות לפי סעיפים </w:t>
      </w:r>
      <w:r>
        <w:rPr>
          <w:rFonts w:cs="FrankRuehl" w:hint="cs"/>
          <w:sz w:val="26"/>
          <w:rtl/>
        </w:rPr>
        <w:t>20, 31</w:t>
      </w:r>
      <w:r>
        <w:rPr>
          <w:rFonts w:cs="FrankRuehl"/>
          <w:sz w:val="26"/>
          <w:rtl/>
        </w:rPr>
        <w:t xml:space="preserve"> ו</w:t>
      </w:r>
      <w:r>
        <w:rPr>
          <w:rFonts w:cs="FrankRuehl" w:hint="cs"/>
          <w:sz w:val="26"/>
          <w:rtl/>
        </w:rPr>
        <w:t>-</w:t>
      </w:r>
      <w:r>
        <w:rPr>
          <w:rFonts w:cs="FrankRuehl"/>
          <w:sz w:val="26"/>
          <w:rtl/>
        </w:rPr>
        <w:t xml:space="preserve">98 , לפי הענין, יחויב במס כאמור בסעיף 121 – לגבי יחיד, ובשיעור הקבוע בסעיף </w:t>
      </w:r>
      <w:r>
        <w:rPr>
          <w:rFonts w:cs="FrankRuehl" w:hint="cs"/>
          <w:sz w:val="26"/>
          <w:rtl/>
        </w:rPr>
        <w:br/>
      </w:r>
      <w:r>
        <w:rPr>
          <w:rFonts w:cs="FrankRuehl"/>
          <w:sz w:val="26"/>
          <w:rtl/>
        </w:rPr>
        <w:t>126(א) – לגבי חבר</w:t>
      </w:r>
      <w:r>
        <w:rPr>
          <w:rFonts w:cs="FrankRuehl" w:hint="cs"/>
          <w:sz w:val="26"/>
          <w:rtl/>
        </w:rPr>
        <w:t>-</w:t>
      </w:r>
      <w:r>
        <w:rPr>
          <w:rFonts w:cs="FrankRuehl"/>
          <w:sz w:val="26"/>
          <w:rtl/>
        </w:rPr>
        <w:t>בני</w:t>
      </w:r>
      <w:r>
        <w:rPr>
          <w:rFonts w:cs="FrankRuehl" w:hint="cs"/>
          <w:sz w:val="26"/>
          <w:rtl/>
        </w:rPr>
        <w:t>-</w:t>
      </w:r>
      <w:r>
        <w:rPr>
          <w:rFonts w:cs="FrankRuehl"/>
          <w:sz w:val="26"/>
          <w:rtl/>
        </w:rPr>
        <w:t>אדם.</w:t>
      </w:r>
    </w:p>
    <w:p w:rsidR="00D54DD9" w:rsidRDefault="00D54DD9">
      <w:pPr>
        <w:pStyle w:val="P00"/>
        <w:spacing w:before="72"/>
        <w:ind w:left="0" w:right="1134"/>
        <w:rPr>
          <w:rStyle w:val="default"/>
          <w:rFonts w:cs="FrankRuehl"/>
          <w:rtl/>
        </w:rPr>
      </w:pPr>
      <w:r>
        <w:rPr>
          <w:lang w:val="he-IL"/>
        </w:rPr>
        <w:pict>
          <v:rect id="_x0000_s2955" style="position:absolute;left:0;text-align:left;margin-left:464.5pt;margin-top:8.05pt;width:75.05pt;height:35.8pt;z-index:251273728" o:allowincell="f" filled="f" stroked="f" strokecolor="lime" strokeweight=".25pt">
            <v:textbox style="mso-next-textbox:#_x0000_s2955" inset="0,0,0,0">
              <w:txbxContent>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ב</w:t>
                  </w:r>
                  <w:r>
                    <w:rPr>
                      <w:rFonts w:cs="Miriam" w:hint="cs"/>
                      <w:sz w:val="18"/>
                      <w:szCs w:val="18"/>
                      <w:rtl/>
                    </w:rPr>
                    <w:t>-1982</w:t>
                  </w:r>
                </w:p>
                <w:p w:rsidR="009D5E92" w:rsidRDefault="009D5E92">
                  <w:pPr>
                    <w:spacing w:line="160" w:lineRule="exact"/>
                    <w:rPr>
                      <w:rFonts w:cs="Miriam"/>
                      <w:noProof/>
                      <w:sz w:val="18"/>
                      <w:szCs w:val="18"/>
                      <w:rtl/>
                    </w:rPr>
                  </w:pPr>
                  <w:r>
                    <w:rPr>
                      <w:rFonts w:cs="Miriam" w:hint="cs"/>
                      <w:sz w:val="18"/>
                      <w:szCs w:val="18"/>
                      <w:rtl/>
                    </w:rPr>
                    <w:t>(תיקון מס' 96) תשנ</w:t>
                  </w:r>
                  <w:r>
                    <w:rPr>
                      <w:rFonts w:cs="Miriam"/>
                      <w:sz w:val="18"/>
                      <w:szCs w:val="18"/>
                      <w:rtl/>
                    </w:rPr>
                    <w:t>"</w:t>
                  </w:r>
                  <w:r>
                    <w:rPr>
                      <w:rFonts w:cs="Miriam" w:hint="cs"/>
                      <w:sz w:val="18"/>
                      <w:szCs w:val="18"/>
                      <w:rtl/>
                    </w:rPr>
                    <w:t>ד-1994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המס </w:t>
      </w:r>
      <w:r>
        <w:rPr>
          <w:rStyle w:val="default"/>
          <w:rFonts w:cs="FrankRuehl"/>
          <w:rtl/>
        </w:rPr>
        <w:t>ע</w:t>
      </w:r>
      <w:r>
        <w:rPr>
          <w:rStyle w:val="default"/>
          <w:rFonts w:cs="FrankRuehl" w:hint="cs"/>
          <w:rtl/>
        </w:rPr>
        <w:t>ל הסכום</w:t>
      </w:r>
      <w:r>
        <w:rPr>
          <w:rStyle w:val="default"/>
          <w:rFonts w:cs="FrankRuehl"/>
          <w:rtl/>
        </w:rPr>
        <w:t xml:space="preserve"> ה</w:t>
      </w:r>
      <w:r>
        <w:rPr>
          <w:rStyle w:val="default"/>
          <w:rFonts w:cs="FrankRuehl" w:hint="cs"/>
          <w:rtl/>
        </w:rPr>
        <w:t>א</w:t>
      </w:r>
      <w:r>
        <w:rPr>
          <w:rStyle w:val="default"/>
          <w:rFonts w:cs="FrankRuehl"/>
          <w:rtl/>
        </w:rPr>
        <w:t>י</w:t>
      </w:r>
      <w:r>
        <w:rPr>
          <w:rStyle w:val="default"/>
          <w:rFonts w:cs="FrankRuehl" w:hint="cs"/>
          <w:rtl/>
        </w:rPr>
        <w:t>נפלצי</w:t>
      </w:r>
      <w:r>
        <w:rPr>
          <w:rStyle w:val="default"/>
          <w:rFonts w:cs="FrankRuehl"/>
          <w:rtl/>
        </w:rPr>
        <w:t>ו</w:t>
      </w:r>
      <w:r>
        <w:rPr>
          <w:rStyle w:val="default"/>
          <w:rFonts w:cs="FrankRuehl" w:hint="cs"/>
          <w:rtl/>
        </w:rPr>
        <w:t>ני החייב יהיה 10%.</w:t>
      </w:r>
    </w:p>
    <w:p w:rsidR="00D54DD9" w:rsidRDefault="00D54DD9">
      <w:pPr>
        <w:pStyle w:val="P00"/>
        <w:spacing w:before="72"/>
        <w:ind w:left="0" w:right="1134"/>
        <w:rPr>
          <w:rFonts w:cs="FrankRuehl"/>
          <w:sz w:val="26"/>
          <w:rtl/>
        </w:rPr>
      </w:pPr>
    </w:p>
    <w:p w:rsidR="00D54DD9" w:rsidRDefault="00D54DD9">
      <w:pPr>
        <w:pStyle w:val="P02"/>
        <w:spacing w:before="72"/>
        <w:ind w:left="1021" w:right="1134"/>
        <w:rPr>
          <w:rStyle w:val="default"/>
          <w:rFonts w:cs="FrankRuehl" w:hint="cs"/>
          <w:rtl/>
        </w:rPr>
      </w:pPr>
      <w:r>
        <w:rPr>
          <w:lang w:val="he-IL"/>
        </w:rPr>
        <w:pict>
          <v:rect id="_x0000_s2956" style="position:absolute;left:0;text-align:left;margin-left:464.5pt;margin-top:8.05pt;width:75.05pt;height:17.8pt;z-index:251274752" o:allowincell="f" filled="f" stroked="f" strokecolor="lime" strokeweight=".25pt">
            <v:textbox style="mso-next-textbox:#_x0000_s2956"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t>נמכר נכס, יגיש המוכר לפקיד השומה, בתוך 30 ימים מיום המכירה, דוח בטופס שקבע המנהל, שיפרט את חישוב רווח ההון או הפסד ההון שהיה</w:t>
      </w:r>
      <w:r>
        <w:rPr>
          <w:rStyle w:val="default"/>
          <w:rFonts w:cs="FrankRuehl" w:hint="cs"/>
          <w:rtl/>
        </w:rPr>
        <w:t xml:space="preserve"> </w:t>
      </w:r>
      <w:r>
        <w:rPr>
          <w:rStyle w:val="default"/>
          <w:rFonts w:cs="FrankRuehl"/>
          <w:rtl/>
        </w:rPr>
        <w:t>לו וחישוב המס החל במכירה כאמור, וישלם מקדמה בסכום המס החל על הרווח לפי סעיף זה.</w:t>
      </w:r>
    </w:p>
    <w:p w:rsidR="00BC12E4" w:rsidRDefault="00BC12E4" w:rsidP="00BC12E4">
      <w:pPr>
        <w:pStyle w:val="P22"/>
        <w:spacing w:before="72"/>
        <w:ind w:left="1021" w:right="1134"/>
        <w:rPr>
          <w:rStyle w:val="default"/>
          <w:rFonts w:cs="FrankRuehl" w:hint="cs"/>
          <w:rtl/>
        </w:rPr>
      </w:pPr>
      <w:r>
        <w:rPr>
          <w:rFonts w:cs="FrankRuehl"/>
          <w:rtl/>
          <w:lang w:val="he-IL"/>
        </w:rPr>
        <w:pict>
          <v:rect id="_x0000_s4104" style="position:absolute;left:0;text-align:left;margin-left:465pt;margin-top:7.1pt;width:75.05pt;height:38.6pt;z-index:252174848" filled="f" stroked="f" strokecolor="lime" strokeweight=".25pt">
            <v:textbox style="mso-next-textbox:#_x0000_s4104" inset="0,0,0,0">
              <w:txbxContent>
                <w:p w:rsidR="009D5E92" w:rsidRDefault="009D5E92" w:rsidP="00BC12E4">
                  <w:pPr>
                    <w:spacing w:line="160" w:lineRule="exact"/>
                    <w:rPr>
                      <w:rFonts w:cs="Miriam" w:hint="cs"/>
                      <w:noProof/>
                      <w:sz w:val="18"/>
                      <w:szCs w:val="18"/>
                      <w:rtl/>
                    </w:rPr>
                  </w:pPr>
                  <w:r>
                    <w:rPr>
                      <w:rFonts w:cs="Miriam" w:hint="cs"/>
                      <w:sz w:val="18"/>
                      <w:szCs w:val="18"/>
                      <w:rtl/>
                    </w:rPr>
                    <w:t>(תיקון מס' 147) תשס"ה-2005</w:t>
                  </w:r>
                </w:p>
                <w:p w:rsidR="009D5E92" w:rsidRDefault="009D5E92" w:rsidP="00BC12E4">
                  <w:pPr>
                    <w:spacing w:line="160" w:lineRule="exact"/>
                    <w:rPr>
                      <w:rFonts w:cs="Miriam" w:hint="cs"/>
                      <w:noProof/>
                      <w:sz w:val="18"/>
                      <w:szCs w:val="18"/>
                      <w:rtl/>
                    </w:rPr>
                  </w:pPr>
                  <w:r>
                    <w:rPr>
                      <w:rFonts w:cs="Miriam" w:hint="cs"/>
                      <w:noProof/>
                      <w:sz w:val="18"/>
                      <w:szCs w:val="18"/>
                      <w:rtl/>
                    </w:rPr>
                    <w:t>(תיקון מס' 210) תשע"ו-2015</w:t>
                  </w:r>
                </w:p>
              </w:txbxContent>
            </v:textbox>
            <w10:anchorlock/>
          </v:rect>
        </w:pict>
      </w:r>
      <w:r>
        <w:rPr>
          <w:rStyle w:val="default"/>
          <w:rFonts w:cs="FrankRuehl"/>
          <w:rtl/>
        </w:rPr>
        <w:t>(2)</w:t>
      </w:r>
      <w:r>
        <w:rPr>
          <w:rStyle w:val="default"/>
          <w:rFonts w:cs="FrankRuehl"/>
          <w:rtl/>
        </w:rPr>
        <w:tab/>
        <w:t>לא הוגש לפקיד השומה דוח כאמור בפסקה (1)</w:t>
      </w:r>
      <w:r>
        <w:rPr>
          <w:rStyle w:val="default"/>
          <w:rFonts w:cs="FrankRuehl" w:hint="cs"/>
          <w:rtl/>
        </w:rPr>
        <w:t xml:space="preserve"> </w:t>
      </w:r>
      <w:r w:rsidRPr="000E18C0">
        <w:rPr>
          <w:rStyle w:val="default"/>
          <w:rFonts w:cs="FrankRuehl" w:hint="cs"/>
          <w:rtl/>
        </w:rPr>
        <w:t>או (1א), לפי העניין</w:t>
      </w:r>
      <w:r>
        <w:rPr>
          <w:rStyle w:val="default"/>
          <w:rFonts w:cs="FrankRuehl"/>
          <w:rtl/>
        </w:rPr>
        <w:t>, ופקיד השומה סבור</w:t>
      </w:r>
      <w:r>
        <w:rPr>
          <w:rStyle w:val="default"/>
          <w:rFonts w:cs="FrankRuehl" w:hint="cs"/>
          <w:rtl/>
        </w:rPr>
        <w:t xml:space="preserve"> </w:t>
      </w:r>
      <w:r>
        <w:rPr>
          <w:rStyle w:val="default"/>
          <w:rFonts w:cs="FrankRuehl"/>
          <w:rtl/>
        </w:rPr>
        <w:t>שאדם פלוני מכר נכס וחייב בתשלום מקדמה, רשאי הוא לדרוש הגשת הדוח ותשלום המקדמה בתוך 7 ימים מיום הדרישה, ואם לא נענה, רשאי הוא לקבוע את המחיר המקורי של הנכס הנמכר, את התמורה שהתקבלה</w:t>
      </w:r>
      <w:r>
        <w:rPr>
          <w:rStyle w:val="default"/>
          <w:rFonts w:cs="FrankRuehl" w:hint="cs"/>
          <w:rtl/>
        </w:rPr>
        <w:t xml:space="preserve"> </w:t>
      </w:r>
      <w:r>
        <w:rPr>
          <w:rStyle w:val="default"/>
          <w:rFonts w:cs="FrankRuehl"/>
          <w:rtl/>
        </w:rPr>
        <w:t>ואת סכום המקדמה שבו חייב המוכר בשל רווח ההון; קבע פקיד השומה כאמור, תשולם המקדמה בתוך 7 ימים מיום שהומצאה הקביעה למוכר.</w:t>
      </w:r>
    </w:p>
    <w:p w:rsidR="00BC12E4" w:rsidRDefault="00BC12E4" w:rsidP="00BC12E4">
      <w:pPr>
        <w:pStyle w:val="P22"/>
        <w:spacing w:before="72"/>
        <w:ind w:left="1021" w:right="1134"/>
        <w:rPr>
          <w:rStyle w:val="default"/>
          <w:rFonts w:cs="FrankRuehl" w:hint="cs"/>
          <w:rtl/>
        </w:rPr>
      </w:pPr>
      <w:r>
        <w:rPr>
          <w:rFonts w:cs="FrankRuehl"/>
          <w:rtl/>
          <w:lang w:val="he-IL"/>
        </w:rPr>
        <w:pict>
          <v:rect id="_x0000_s4105" style="position:absolute;left:0;text-align:left;margin-left:464.95pt;margin-top:7.1pt;width:75.05pt;height:39.1pt;z-index:252175872" filled="f" stroked="f" strokecolor="lime" strokeweight=".25pt">
            <v:textbox style="mso-next-textbox:#_x0000_s4105" inset="0,0,0,0">
              <w:txbxContent>
                <w:p w:rsidR="009D5E92" w:rsidRDefault="009D5E92" w:rsidP="00BC12E4">
                  <w:pPr>
                    <w:spacing w:line="160" w:lineRule="exact"/>
                    <w:rPr>
                      <w:rFonts w:cs="Miriam" w:hint="cs"/>
                      <w:noProof/>
                      <w:sz w:val="18"/>
                      <w:szCs w:val="18"/>
                      <w:rtl/>
                    </w:rPr>
                  </w:pPr>
                  <w:r>
                    <w:rPr>
                      <w:rFonts w:cs="Miriam" w:hint="cs"/>
                      <w:sz w:val="18"/>
                      <w:szCs w:val="18"/>
                      <w:rtl/>
                    </w:rPr>
                    <w:t>(תיקון מס' 147) תשס"ה-2005</w:t>
                  </w:r>
                </w:p>
                <w:p w:rsidR="009D5E92" w:rsidRDefault="009D5E92" w:rsidP="00BC12E4">
                  <w:pPr>
                    <w:spacing w:line="160" w:lineRule="exact"/>
                    <w:rPr>
                      <w:rFonts w:cs="Miriam" w:hint="cs"/>
                      <w:noProof/>
                      <w:sz w:val="18"/>
                      <w:szCs w:val="18"/>
                      <w:rtl/>
                    </w:rPr>
                  </w:pPr>
                  <w:r>
                    <w:rPr>
                      <w:rFonts w:cs="Miriam" w:hint="cs"/>
                      <w:noProof/>
                      <w:sz w:val="18"/>
                      <w:szCs w:val="18"/>
                      <w:rtl/>
                    </w:rPr>
                    <w:t>(תיקון מס' 210) תשע"ו-2015</w:t>
                  </w:r>
                </w:p>
              </w:txbxContent>
            </v:textbox>
            <w10:anchorlock/>
          </v:rect>
        </w:pict>
      </w:r>
      <w:r>
        <w:rPr>
          <w:rStyle w:val="default"/>
          <w:rFonts w:cs="FrankRuehl"/>
          <w:rtl/>
        </w:rPr>
        <w:t>(2א)</w:t>
      </w:r>
      <w:r>
        <w:rPr>
          <w:rStyle w:val="default"/>
          <w:rFonts w:cs="FrankRuehl" w:hint="cs"/>
          <w:rtl/>
        </w:rPr>
        <w:tab/>
      </w:r>
      <w:r>
        <w:rPr>
          <w:rStyle w:val="default"/>
          <w:rFonts w:cs="FrankRuehl"/>
          <w:rtl/>
        </w:rPr>
        <w:t>היה לפקיד השומה טעם סביר להניח כי המקדמה שעל המוכר לשלם על רווח ההון עולה ב</w:t>
      </w:r>
      <w:r>
        <w:rPr>
          <w:rStyle w:val="default"/>
          <w:rFonts w:cs="FrankRuehl" w:hint="cs"/>
          <w:rtl/>
        </w:rPr>
        <w:t>-</w:t>
      </w:r>
      <w:r>
        <w:rPr>
          <w:rStyle w:val="default"/>
          <w:rFonts w:cs="FrankRuehl"/>
          <w:rtl/>
        </w:rPr>
        <w:t xml:space="preserve">20% לפחות על סכום המקדמה שפורט בדוח שהוגש </w:t>
      </w:r>
      <w:r w:rsidRPr="000E18C0">
        <w:rPr>
          <w:rStyle w:val="default"/>
          <w:rFonts w:cs="FrankRuehl" w:hint="cs"/>
          <w:rtl/>
        </w:rPr>
        <w:t>לפי הוראות פסקה (1), (1א) או (2), לפי העניין</w:t>
      </w:r>
      <w:r>
        <w:rPr>
          <w:rStyle w:val="default"/>
          <w:rFonts w:cs="FrankRuehl"/>
          <w:rtl/>
        </w:rPr>
        <w:t>, רשאי הוא להגדיל את סכום המקדמה בגובה ההפרש הצפוי; קבע פקיד השומה כאמור, ישולם ההפרש בתוך 30 ימים מיום שניתנה החלטתו.</w:t>
      </w:r>
    </w:p>
    <w:p w:rsidR="00D54DD9" w:rsidRDefault="00D54DD9">
      <w:pPr>
        <w:pStyle w:val="P22"/>
        <w:spacing w:before="72"/>
        <w:ind w:left="1021" w:right="1134"/>
        <w:rPr>
          <w:rStyle w:val="default"/>
          <w:rFonts w:cs="FrankRuehl" w:hint="cs"/>
          <w:rtl/>
        </w:rPr>
      </w:pPr>
      <w:r>
        <w:rPr>
          <w:rFonts w:cs="FrankRuehl"/>
          <w:rtl/>
          <w:lang w:val="he-IL"/>
        </w:rPr>
        <w:pict>
          <v:rect id="_x0000_s2971" style="position:absolute;left:0;text-align:left;margin-left:465pt;margin-top:7.1pt;width:75.05pt;height:17.8pt;z-index:251282944" filled="f" stroked="f" strokecolor="lime" strokeweight=".25pt">
            <v:textbox style="mso-next-textbox:#_x0000_s297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(2ב)</w:t>
      </w:r>
      <w:r>
        <w:rPr>
          <w:rStyle w:val="default"/>
          <w:rFonts w:cs="FrankRuehl" w:hint="cs"/>
          <w:rtl/>
        </w:rPr>
        <w:tab/>
      </w:r>
      <w:r>
        <w:rPr>
          <w:rStyle w:val="default"/>
          <w:rFonts w:cs="FrankRuehl"/>
          <w:rtl/>
        </w:rPr>
        <w:t>דין החלטה כאמור בפסקאות (2) ו</w:t>
      </w:r>
      <w:r>
        <w:rPr>
          <w:rStyle w:val="default"/>
          <w:rFonts w:cs="FrankRuehl" w:hint="cs"/>
          <w:rtl/>
        </w:rPr>
        <w:t>-</w:t>
      </w:r>
      <w:r>
        <w:rPr>
          <w:rStyle w:val="default"/>
          <w:rFonts w:cs="FrankRuehl"/>
          <w:rtl/>
        </w:rPr>
        <w:t>(2א), לענין השגה וערעור, כדין</w:t>
      </w:r>
      <w:r>
        <w:rPr>
          <w:rStyle w:val="default"/>
          <w:rFonts w:cs="FrankRuehl" w:hint="cs"/>
          <w:rtl/>
        </w:rPr>
        <w:t xml:space="preserve"> </w:t>
      </w:r>
      <w:r>
        <w:rPr>
          <w:rStyle w:val="default"/>
          <w:rFonts w:cs="FrankRuehl"/>
          <w:rtl/>
        </w:rPr>
        <w:t>שומה לפי סעיף 145(ב), ואולם השגה על החלטה לפי פסקה (2) תוגש רק בדרך של הגשת דוח כאמור בפסקה (1).</w:t>
      </w:r>
    </w:p>
    <w:p w:rsidR="00D54DD9" w:rsidRDefault="00D54DD9">
      <w:pPr>
        <w:pStyle w:val="P22"/>
        <w:spacing w:before="72"/>
        <w:ind w:left="1475" w:right="1134" w:hanging="454"/>
        <w:rPr>
          <w:rStyle w:val="default"/>
          <w:rFonts w:cs="FrankRuehl" w:hint="cs"/>
          <w:rtl/>
        </w:rPr>
      </w:pPr>
      <w:r>
        <w:rPr>
          <w:rFonts w:cs="FrankRuehl"/>
          <w:rtl/>
          <w:lang w:val="he-IL"/>
        </w:rPr>
        <w:pict>
          <v:rect id="_x0000_s2977" style="position:absolute;left:0;text-align:left;margin-left:464.35pt;margin-top:7.2pt;width:75.05pt;height:17.8pt;z-index:251286016" filled="f" stroked="f" strokecolor="lime" strokeweight=".25pt">
            <v:textbox style="mso-next-textbox:#_x0000_s2977"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(2ג)</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הוראות סעיף קטן זה לא יחולו על רווח הון במכירת נייר ערך</w:t>
      </w:r>
      <w:r>
        <w:rPr>
          <w:rStyle w:val="default"/>
          <w:rFonts w:cs="FrankRuehl" w:hint="cs"/>
          <w:rtl/>
        </w:rPr>
        <w:t xml:space="preserve"> </w:t>
      </w:r>
      <w:r>
        <w:rPr>
          <w:rStyle w:val="default"/>
          <w:rFonts w:cs="FrankRuehl"/>
          <w:rtl/>
        </w:rPr>
        <w:t>הרשום למסחר בבורסה או במכירת יחידה, אם במועד המכירה נוכה מס מרווח ההון לפי סעיף 164.</w:t>
      </w:r>
    </w:p>
    <w:p w:rsidR="00BC12E4" w:rsidRDefault="00BC12E4" w:rsidP="00BC12E4">
      <w:pPr>
        <w:pStyle w:val="P22"/>
        <w:spacing w:before="72"/>
        <w:ind w:left="1474" w:right="1134"/>
        <w:rPr>
          <w:rStyle w:val="default"/>
          <w:rFonts w:cs="FrankRuehl" w:hint="cs"/>
          <w:rtl/>
        </w:rPr>
      </w:pPr>
      <w:r>
        <w:rPr>
          <w:rFonts w:cs="FrankRuehl"/>
          <w:sz w:val="26"/>
          <w:rtl/>
          <w:lang w:eastAsia="en-US"/>
        </w:rPr>
        <w:pict>
          <v:shape id="_x0000_s4106" type="#_x0000_t202" style="position:absolute;left:0;text-align:left;margin-left:470.35pt;margin-top:7.2pt;width:1in;height:20.4pt;z-index:252176896" filled="f" stroked="f">
            <v:textbox inset="1mm,0,1mm,0">
              <w:txbxContent>
                <w:p w:rsidR="009D5E92" w:rsidRDefault="009D5E92" w:rsidP="00BC12E4">
                  <w:pPr>
                    <w:spacing w:line="160" w:lineRule="exact"/>
                    <w:rPr>
                      <w:rFonts w:cs="Miriam" w:hint="cs"/>
                      <w:noProof/>
                      <w:sz w:val="18"/>
                      <w:szCs w:val="18"/>
                      <w:rtl/>
                    </w:rPr>
                  </w:pPr>
                  <w:r>
                    <w:rPr>
                      <w:rFonts w:cs="Miriam" w:hint="cs"/>
                      <w:noProof/>
                      <w:sz w:val="18"/>
                      <w:szCs w:val="18"/>
                      <w:rtl/>
                    </w:rPr>
                    <w:t>(תיקון מס' 210) תשע"ו-2015</w:t>
                  </w:r>
                </w:p>
              </w:txbxContent>
            </v:textbox>
            <w10:anchorlock/>
          </v:shape>
        </w:pict>
      </w:r>
      <w:r>
        <w:rPr>
          <w:rStyle w:val="default"/>
          <w:rFonts w:cs="FrankRuehl"/>
          <w:rtl/>
        </w:rPr>
        <w:t>(ב)</w:t>
      </w:r>
      <w:r>
        <w:rPr>
          <w:rStyle w:val="default"/>
          <w:rFonts w:cs="FrankRuehl" w:hint="cs"/>
          <w:rtl/>
        </w:rPr>
        <w:tab/>
      </w:r>
      <w:r>
        <w:rPr>
          <w:rStyle w:val="default"/>
          <w:rFonts w:cs="FrankRuehl"/>
          <w:rtl/>
        </w:rPr>
        <w:t>לא נוכה המס כאמור בפסקת משנה (1) והמוכר חייב בהגשת דוח</w:t>
      </w:r>
      <w:r>
        <w:rPr>
          <w:rStyle w:val="default"/>
          <w:rFonts w:cs="FrankRuehl" w:hint="cs"/>
          <w:rtl/>
        </w:rPr>
        <w:t xml:space="preserve"> </w:t>
      </w:r>
      <w:r>
        <w:rPr>
          <w:rStyle w:val="default"/>
          <w:rFonts w:cs="FrankRuehl"/>
          <w:rtl/>
        </w:rPr>
        <w:t>לפי סעיף 131, יוגש הדוח על רווח ההון, על אף האמור בפסקה (1)</w:t>
      </w:r>
      <w:r>
        <w:rPr>
          <w:rStyle w:val="default"/>
          <w:rFonts w:cs="FrankRuehl" w:hint="cs"/>
          <w:rtl/>
        </w:rPr>
        <w:t xml:space="preserve"> </w:t>
      </w:r>
      <w:r w:rsidRPr="000E18C0">
        <w:rPr>
          <w:rStyle w:val="default"/>
          <w:rFonts w:cs="FrankRuehl" w:hint="cs"/>
          <w:rtl/>
        </w:rPr>
        <w:t>או (1א), לפי העניין</w:t>
      </w:r>
      <w:r>
        <w:rPr>
          <w:rStyle w:val="default"/>
          <w:rFonts w:cs="FrankRuehl"/>
          <w:rtl/>
        </w:rPr>
        <w:t>, ביום 31 ביולי וביום 31 בינואר של כל שנת מס, בשל מכירה של ניירות ערך בששת החודשים שקדמו לחודש שבו חל יום הדיווח; עם הגשת הדוח</w:t>
      </w:r>
      <w:r>
        <w:rPr>
          <w:rStyle w:val="default"/>
          <w:rFonts w:cs="FrankRuehl" w:hint="cs"/>
          <w:rtl/>
        </w:rPr>
        <w:t xml:space="preserve"> </w:t>
      </w:r>
      <w:r>
        <w:rPr>
          <w:rStyle w:val="default"/>
          <w:rFonts w:cs="FrankRuehl"/>
          <w:rtl/>
        </w:rPr>
        <w:t>כאמור, תשולם מקדמה בסכום המס החל לפי הוראות פקודה זו על רווח ההון בשל המכירה.</w:t>
      </w:r>
    </w:p>
    <w:p w:rsidR="00D54DD9" w:rsidRDefault="00D54DD9">
      <w:pPr>
        <w:pStyle w:val="P22"/>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שר האוצר, באישור ועדת הכספים של הכנסת, רשאי לקבוע מקרים</w:t>
      </w:r>
      <w:r>
        <w:rPr>
          <w:rStyle w:val="default"/>
          <w:rFonts w:cs="FrankRuehl" w:hint="cs"/>
          <w:rtl/>
        </w:rPr>
        <w:t xml:space="preserve"> </w:t>
      </w:r>
      <w:r>
        <w:rPr>
          <w:rStyle w:val="default"/>
          <w:rFonts w:cs="FrankRuehl"/>
          <w:rtl/>
        </w:rPr>
        <w:t>נוספים שלגביהם יחולו חובת דיווח ותשלום מקדמה כאמור בפסקה זו,</w:t>
      </w:r>
      <w:r>
        <w:rPr>
          <w:rStyle w:val="default"/>
          <w:rFonts w:cs="FrankRuehl" w:hint="cs"/>
          <w:rtl/>
        </w:rPr>
        <w:t xml:space="preserve"> </w:t>
      </w:r>
      <w:r>
        <w:rPr>
          <w:rStyle w:val="default"/>
          <w:rFonts w:cs="FrankRuehl"/>
          <w:rtl/>
        </w:rPr>
        <w:t>הן לענין סוגי נכסים והן לענין סוגי נישומים, והכל בתיאומים, בתנאים ובשינויים שנקבעו.</w:t>
      </w:r>
    </w:p>
    <w:p w:rsidR="00BC12E4" w:rsidRDefault="00BC12E4" w:rsidP="00BC12E4">
      <w:pPr>
        <w:pStyle w:val="P22"/>
        <w:spacing w:before="72"/>
        <w:ind w:left="1021" w:right="1134"/>
        <w:rPr>
          <w:rStyle w:val="default"/>
          <w:rFonts w:cs="FrankRuehl" w:hint="cs"/>
          <w:rtl/>
        </w:rPr>
      </w:pPr>
      <w:r>
        <w:rPr>
          <w:rFonts w:cs="FrankRuehl"/>
          <w:rtl/>
          <w:lang w:val="he-IL"/>
        </w:rPr>
        <w:pict>
          <v:rect id="_x0000_s4107" style="position:absolute;left:0;text-align:left;margin-left:464.95pt;margin-top:7.1pt;width:75.05pt;height:35pt;z-index:252177920" filled="f" stroked="f" strokecolor="lime" strokeweight=".25pt">
            <v:textbox style="mso-next-textbox:#_x0000_s4107" inset="0,0,0,0">
              <w:txbxContent>
                <w:p w:rsidR="009D5E92" w:rsidRDefault="009D5E92" w:rsidP="00BC12E4">
                  <w:pPr>
                    <w:spacing w:line="160" w:lineRule="exact"/>
                    <w:rPr>
                      <w:rFonts w:cs="Miriam" w:hint="cs"/>
                      <w:noProof/>
                      <w:sz w:val="18"/>
                      <w:szCs w:val="18"/>
                      <w:rtl/>
                    </w:rPr>
                  </w:pPr>
                  <w:r>
                    <w:rPr>
                      <w:rFonts w:cs="Miriam" w:hint="cs"/>
                      <w:sz w:val="18"/>
                      <w:szCs w:val="18"/>
                      <w:rtl/>
                    </w:rPr>
                    <w:t>(תיקון מס' 147) תשס"ה-2005</w:t>
                  </w:r>
                </w:p>
                <w:p w:rsidR="009D5E92" w:rsidRDefault="009D5E92" w:rsidP="00BC12E4">
                  <w:pPr>
                    <w:spacing w:line="160" w:lineRule="exact"/>
                    <w:rPr>
                      <w:rFonts w:cs="Miriam" w:hint="cs"/>
                      <w:noProof/>
                      <w:sz w:val="18"/>
                      <w:szCs w:val="18"/>
                      <w:rtl/>
                    </w:rPr>
                  </w:pPr>
                  <w:r>
                    <w:rPr>
                      <w:rFonts w:cs="Miriam" w:hint="cs"/>
                      <w:noProof/>
                      <w:sz w:val="18"/>
                      <w:szCs w:val="18"/>
                      <w:rtl/>
                    </w:rPr>
                    <w:t>(תיקון מס' 210) תשע"ו-2015</w:t>
                  </w:r>
                </w:p>
              </w:txbxContent>
            </v:textbox>
            <w10:anchorlock/>
          </v:rect>
        </w:pict>
      </w:r>
      <w:r>
        <w:rPr>
          <w:rStyle w:val="default"/>
          <w:rFonts w:cs="FrankRuehl"/>
          <w:rtl/>
        </w:rPr>
        <w:t>(2ד)</w:t>
      </w:r>
      <w:r>
        <w:rPr>
          <w:rStyle w:val="default"/>
          <w:rFonts w:cs="FrankRuehl" w:hint="cs"/>
          <w:rtl/>
        </w:rPr>
        <w:tab/>
      </w:r>
      <w:r>
        <w:rPr>
          <w:rStyle w:val="default"/>
          <w:rFonts w:cs="FrankRuehl"/>
          <w:rtl/>
        </w:rPr>
        <w:t>על אף האמור בפסקה (1)</w:t>
      </w:r>
      <w:r>
        <w:rPr>
          <w:rStyle w:val="default"/>
          <w:rFonts w:cs="FrankRuehl" w:hint="cs"/>
          <w:rtl/>
        </w:rPr>
        <w:t xml:space="preserve"> </w:t>
      </w:r>
      <w:r w:rsidRPr="000E18C0">
        <w:rPr>
          <w:rStyle w:val="default"/>
          <w:rFonts w:cs="FrankRuehl" w:hint="cs"/>
          <w:rtl/>
        </w:rPr>
        <w:t>או (1א), לפי העניין</w:t>
      </w:r>
      <w:r>
        <w:rPr>
          <w:rStyle w:val="default"/>
          <w:rFonts w:cs="FrankRuehl"/>
          <w:rtl/>
        </w:rPr>
        <w:t>, במכירת מניה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שהוחל בפירוקו כאמור בסעיף 93(א), יגיש המוכר, בתוך 30 ימים מיום שהוחל בפירוק, הודעה לפקיד השומה על תחילת הליכי הפירוק; העביר המפרק נכס</w:t>
      </w:r>
      <w:r>
        <w:rPr>
          <w:rStyle w:val="default"/>
          <w:rFonts w:cs="FrankRuehl" w:hint="cs"/>
          <w:rtl/>
        </w:rPr>
        <w:t xml:space="preserve"> </w:t>
      </w:r>
      <w:r>
        <w:rPr>
          <w:rStyle w:val="default"/>
          <w:rFonts w:cs="FrankRuehl"/>
          <w:rtl/>
        </w:rPr>
        <w:t>לחבר באותו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כאמור באותו סעיף, ידווח החבר על רווח ההון שהיה לו, כאמור בסעיף קטן זה, בתוך 30 ימים מיום שהועבר אליו הנכס, וישלם מס בשיעורים הקבועים בסעיף זה, לפי הענין, משווי הנכס שהועבר כאמור; לענין פסקה זו, "נכס" – כהגדרתו בסעיף 93(ב</w:t>
      </w:r>
      <w:r>
        <w:rPr>
          <w:rStyle w:val="default"/>
          <w:rFonts w:cs="FrankRuehl" w:hint="cs"/>
          <w:rtl/>
        </w:rPr>
        <w:t>6</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2973" style="position:absolute;left:0;text-align:left;margin-left:465pt;margin-top:7.1pt;width:75.05pt;height:17.8pt;z-index:251283968" filled="f" stroked="f" strokecolor="lime" strokeweight=".25pt">
            <v:textbox style="mso-next-textbox:#_x0000_s297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(2ה)</w:t>
      </w:r>
      <w:r>
        <w:rPr>
          <w:rStyle w:val="default"/>
          <w:rFonts w:cs="FrankRuehl" w:hint="cs"/>
          <w:rtl/>
        </w:rPr>
        <w:tab/>
      </w:r>
      <w:r>
        <w:rPr>
          <w:rStyle w:val="default"/>
          <w:rFonts w:cs="FrankRuehl"/>
          <w:rtl/>
        </w:rPr>
        <w:t>פקיד השומה רשאי, אם ניתנה לו סיבה מספקת לכך, להאריך את</w:t>
      </w:r>
      <w:r>
        <w:rPr>
          <w:rStyle w:val="default"/>
          <w:rFonts w:cs="FrankRuehl" w:hint="cs"/>
          <w:rtl/>
        </w:rPr>
        <w:t xml:space="preserve"> </w:t>
      </w:r>
      <w:r>
        <w:rPr>
          <w:rStyle w:val="default"/>
          <w:rFonts w:cs="FrankRuehl"/>
          <w:rtl/>
        </w:rPr>
        <w:t>המועד לתשלום המקדמה, וכן רשאי הוא לדחות את תשלום המס או להקטין</w:t>
      </w:r>
      <w:r>
        <w:rPr>
          <w:rStyle w:val="default"/>
          <w:rFonts w:cs="FrankRuehl" w:hint="cs"/>
          <w:rtl/>
        </w:rPr>
        <w:t xml:space="preserve"> </w:t>
      </w:r>
      <w:r>
        <w:rPr>
          <w:rStyle w:val="default"/>
          <w:rFonts w:cs="FrankRuehl"/>
          <w:rtl/>
        </w:rPr>
        <w:t>את סכום המקדמה אם ראה שיש טעמים סבירים לכך שלא יחול מס על רווח ההון או שהמס שיחול יהיה בסכום אחר.</w:t>
      </w:r>
    </w:p>
    <w:p w:rsidR="00D54DD9" w:rsidRDefault="00D54DD9">
      <w:pPr>
        <w:pStyle w:val="P22"/>
        <w:spacing w:before="72"/>
        <w:ind w:left="1021" w:right="1134"/>
        <w:rPr>
          <w:rStyle w:val="default"/>
          <w:rFonts w:cs="FrankRuehl"/>
          <w:rtl/>
        </w:rPr>
      </w:pPr>
      <w:r>
        <w:rPr>
          <w:lang w:val="he-IL"/>
        </w:rPr>
        <w:pict>
          <v:rect id="_x0000_s2957" style="position:absolute;left:0;text-align:left;margin-left:464.5pt;margin-top:8.05pt;width:75.05pt;height:34.2pt;z-index:251275776" o:allowincell="f" filled="f" stroked="f" strokecolor="lime" strokeweight=".25pt">
            <v:textbox style="mso-next-textbox:#_x0000_s2957" inset="0,0,0,0">
              <w:txbxContent>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60</w:t>
                  </w:r>
                  <w:r>
                    <w:rPr>
                      <w:rFonts w:cs="Miriam"/>
                      <w:sz w:val="18"/>
                      <w:szCs w:val="18"/>
                      <w:rtl/>
                    </w:rPr>
                    <w:t>)</w:t>
                  </w:r>
                  <w:r>
                    <w:rPr>
                      <w:rFonts w:cs="Miriam" w:hint="cs"/>
                      <w:sz w:val="18"/>
                      <w:szCs w:val="18"/>
                      <w:rtl/>
                    </w:rPr>
                    <w:t xml:space="preserve">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לא שילם הנישום </w:t>
      </w:r>
      <w:r>
        <w:rPr>
          <w:rStyle w:val="default"/>
          <w:rFonts w:cs="FrankRuehl"/>
          <w:rtl/>
        </w:rPr>
        <w:t>א</w:t>
      </w:r>
      <w:r>
        <w:rPr>
          <w:rStyle w:val="default"/>
          <w:rFonts w:cs="FrankRuehl" w:hint="cs"/>
          <w:rtl/>
        </w:rPr>
        <w:t xml:space="preserve">ת המקדמה, </w:t>
      </w:r>
      <w:r>
        <w:rPr>
          <w:rStyle w:val="default"/>
          <w:rFonts w:cs="FrankRuehl"/>
          <w:rtl/>
        </w:rPr>
        <w:t>כאמור</w:t>
      </w:r>
      <w:r>
        <w:rPr>
          <w:rStyle w:val="default"/>
          <w:rFonts w:cs="FrankRuehl" w:hint="cs"/>
          <w:rtl/>
        </w:rPr>
        <w:t xml:space="preserve"> </w:t>
      </w:r>
      <w:r>
        <w:rPr>
          <w:rStyle w:val="default"/>
          <w:rFonts w:cs="FrankRuehl"/>
          <w:rtl/>
        </w:rPr>
        <w:t>בפ</w:t>
      </w:r>
      <w:r>
        <w:rPr>
          <w:rStyle w:val="default"/>
          <w:rFonts w:cs="FrankRuehl" w:hint="cs"/>
          <w:rtl/>
        </w:rPr>
        <w:t>ס</w:t>
      </w:r>
      <w:r>
        <w:rPr>
          <w:rStyle w:val="default"/>
          <w:rFonts w:cs="FrankRuehl"/>
          <w:rtl/>
        </w:rPr>
        <w:t>ק</w:t>
      </w:r>
      <w:r>
        <w:rPr>
          <w:rStyle w:val="default"/>
          <w:rFonts w:cs="FrankRuehl" w:hint="cs"/>
          <w:rtl/>
        </w:rPr>
        <w:t>אות</w:t>
      </w:r>
      <w:r>
        <w:rPr>
          <w:rStyle w:val="default"/>
          <w:rFonts w:cs="FrankRuehl"/>
          <w:rtl/>
        </w:rPr>
        <w:t xml:space="preserve"> (1) </w:t>
      </w:r>
      <w:r>
        <w:rPr>
          <w:rStyle w:val="default"/>
          <w:rFonts w:cs="FrankRuehl" w:hint="cs"/>
          <w:rtl/>
        </w:rPr>
        <w:t>או</w:t>
      </w:r>
      <w:r>
        <w:rPr>
          <w:rStyle w:val="default"/>
          <w:rFonts w:cs="FrankRuehl"/>
          <w:rtl/>
        </w:rPr>
        <w:t xml:space="preserve"> (2) כ</w:t>
      </w:r>
      <w:r>
        <w:rPr>
          <w:rStyle w:val="default"/>
          <w:rFonts w:cs="FrankRuehl" w:hint="cs"/>
          <w:rtl/>
        </w:rPr>
        <w:t>ולה או מקצתה, ב</w:t>
      </w:r>
      <w:r>
        <w:rPr>
          <w:rStyle w:val="default"/>
          <w:rFonts w:cs="FrankRuehl"/>
          <w:rtl/>
        </w:rPr>
        <w:t>מ</w:t>
      </w:r>
      <w:r>
        <w:rPr>
          <w:rStyle w:val="default"/>
          <w:rFonts w:cs="FrankRuehl" w:hint="cs"/>
          <w:rtl/>
        </w:rPr>
        <w:t xml:space="preserve">ועד או </w:t>
      </w:r>
      <w:r>
        <w:rPr>
          <w:rStyle w:val="default"/>
          <w:rFonts w:cs="FrankRuehl"/>
          <w:rtl/>
        </w:rPr>
        <w:t>ש</w:t>
      </w:r>
      <w:r>
        <w:rPr>
          <w:rStyle w:val="default"/>
          <w:rFonts w:cs="FrankRuehl" w:hint="cs"/>
          <w:rtl/>
        </w:rPr>
        <w:t>ש</w:t>
      </w:r>
      <w:r>
        <w:rPr>
          <w:rStyle w:val="default"/>
          <w:rFonts w:cs="FrankRuehl"/>
          <w:rtl/>
        </w:rPr>
        <w:t>י</w:t>
      </w:r>
      <w:r>
        <w:rPr>
          <w:rStyle w:val="default"/>
          <w:rFonts w:cs="FrankRuehl" w:hint="cs"/>
          <w:rtl/>
        </w:rPr>
        <w:t>ל</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ד</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 והתברר שהמס שהו</w:t>
      </w:r>
      <w:r>
        <w:rPr>
          <w:rStyle w:val="default"/>
          <w:rFonts w:cs="FrankRuehl"/>
          <w:rtl/>
        </w:rPr>
        <w:t>א</w:t>
      </w:r>
      <w:r>
        <w:rPr>
          <w:rStyle w:val="default"/>
          <w:rFonts w:cs="FrankRuehl" w:hint="cs"/>
          <w:rtl/>
        </w:rPr>
        <w:t xml:space="preserve"> </w:t>
      </w:r>
      <w:r>
        <w:rPr>
          <w:rStyle w:val="default"/>
          <w:rFonts w:cs="FrankRuehl"/>
          <w:rtl/>
        </w:rPr>
        <w:t>ח</w:t>
      </w:r>
      <w:r>
        <w:rPr>
          <w:rStyle w:val="default"/>
          <w:rFonts w:cs="FrankRuehl" w:hint="cs"/>
          <w:rtl/>
        </w:rPr>
        <w:t>ייב ב</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ולה על המס ששילם, יהא חייב,</w:t>
      </w:r>
      <w:r>
        <w:rPr>
          <w:rStyle w:val="default"/>
          <w:rFonts w:cs="FrankRuehl"/>
          <w:rtl/>
        </w:rPr>
        <w:t xml:space="preserve"> </w:t>
      </w:r>
      <w:r>
        <w:rPr>
          <w:rStyle w:val="default"/>
          <w:rFonts w:cs="FrankRuehl" w:hint="cs"/>
          <w:rtl/>
        </w:rPr>
        <w:t>מתום של</w:t>
      </w:r>
      <w:r>
        <w:rPr>
          <w:rStyle w:val="default"/>
          <w:rFonts w:cs="FrankRuehl"/>
          <w:rtl/>
        </w:rPr>
        <w:t>ושי</w:t>
      </w:r>
      <w:r>
        <w:rPr>
          <w:rStyle w:val="default"/>
          <w:rFonts w:cs="FrankRuehl" w:hint="cs"/>
          <w:rtl/>
        </w:rPr>
        <w:t xml:space="preserve">ם </w:t>
      </w:r>
      <w:r>
        <w:rPr>
          <w:rStyle w:val="default"/>
          <w:rFonts w:cs="FrankRuehl"/>
          <w:rtl/>
        </w:rPr>
        <w:t>הי</w:t>
      </w:r>
      <w:r>
        <w:rPr>
          <w:rStyle w:val="default"/>
          <w:rFonts w:cs="FrankRuehl" w:hint="cs"/>
          <w:rtl/>
        </w:rPr>
        <w:t>מים האמורים ועד ליום התשלום,</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בתשלום הפרשי</w:t>
      </w:r>
      <w:r>
        <w:rPr>
          <w:rStyle w:val="default"/>
          <w:rFonts w:cs="FrankRuehl"/>
          <w:rtl/>
        </w:rPr>
        <w:t xml:space="preserve"> </w:t>
      </w:r>
      <w:r>
        <w:rPr>
          <w:rStyle w:val="default"/>
          <w:rFonts w:cs="FrankRuehl" w:hint="cs"/>
          <w:rtl/>
        </w:rPr>
        <w:t>הצ</w:t>
      </w:r>
      <w:r>
        <w:rPr>
          <w:rStyle w:val="default"/>
          <w:rFonts w:cs="FrankRuehl"/>
          <w:rtl/>
        </w:rPr>
        <w:t>מ</w:t>
      </w:r>
      <w:r>
        <w:rPr>
          <w:rStyle w:val="default"/>
          <w:rFonts w:cs="FrankRuehl" w:hint="cs"/>
          <w:rtl/>
        </w:rPr>
        <w:t>דה וריבית כמשמעותם בסעיף 159א(א) ע</w:t>
      </w:r>
      <w:r>
        <w:rPr>
          <w:rStyle w:val="default"/>
          <w:rFonts w:cs="FrankRuehl"/>
          <w:rtl/>
        </w:rPr>
        <w:t>ל הה</w:t>
      </w:r>
      <w:r>
        <w:rPr>
          <w:rStyle w:val="default"/>
          <w:rFonts w:cs="FrankRuehl" w:hint="cs"/>
          <w:rtl/>
        </w:rPr>
        <w:t xml:space="preserve">פרש </w:t>
      </w:r>
      <w:r>
        <w:rPr>
          <w:rStyle w:val="default"/>
          <w:rFonts w:cs="FrankRuehl"/>
          <w:rtl/>
        </w:rPr>
        <w:t>שבין</w:t>
      </w:r>
      <w:r>
        <w:rPr>
          <w:rStyle w:val="default"/>
          <w:rFonts w:cs="FrankRuehl" w:hint="cs"/>
          <w:rtl/>
        </w:rPr>
        <w:t xml:space="preserve"> הסכום ששילם לבין סכום המ</w:t>
      </w:r>
      <w:r>
        <w:rPr>
          <w:rStyle w:val="default"/>
          <w:rFonts w:cs="FrankRuehl"/>
          <w:rtl/>
        </w:rPr>
        <w:t>ס שהו</w:t>
      </w:r>
      <w:r>
        <w:rPr>
          <w:rStyle w:val="default"/>
          <w:rFonts w:cs="FrankRuehl" w:hint="cs"/>
          <w:rtl/>
        </w:rPr>
        <w:t>א</w:t>
      </w:r>
      <w:r>
        <w:rPr>
          <w:rStyle w:val="default"/>
          <w:rFonts w:cs="FrankRuehl"/>
          <w:rtl/>
        </w:rPr>
        <w:t xml:space="preserve"> ח</w:t>
      </w:r>
      <w:r>
        <w:rPr>
          <w:rStyle w:val="default"/>
          <w:rFonts w:cs="FrankRuehl" w:hint="cs"/>
          <w:rtl/>
        </w:rPr>
        <w:t>י</w:t>
      </w:r>
      <w:r>
        <w:rPr>
          <w:rStyle w:val="default"/>
          <w:rFonts w:cs="FrankRuehl"/>
          <w:rtl/>
        </w:rPr>
        <w:t>י</w:t>
      </w:r>
      <w:r>
        <w:rPr>
          <w:rStyle w:val="default"/>
          <w:rFonts w:cs="FrankRuehl" w:hint="cs"/>
          <w:rtl/>
        </w:rPr>
        <w:t>ב ב</w:t>
      </w:r>
      <w:r>
        <w:rPr>
          <w:rStyle w:val="default"/>
          <w:rFonts w:cs="FrankRuehl"/>
          <w:rtl/>
        </w:rPr>
        <w:t>ו</w:t>
      </w:r>
      <w:r>
        <w:rPr>
          <w:rStyle w:val="default"/>
          <w:rFonts w:cs="FrankRuehl" w:hint="cs"/>
          <w:rtl/>
        </w:rPr>
        <w:t>;</w:t>
      </w:r>
    </w:p>
    <w:p w:rsidR="00D54DD9" w:rsidRDefault="00D54DD9">
      <w:pPr>
        <w:pStyle w:val="P33"/>
        <w:spacing w:before="72"/>
        <w:ind w:left="1474" w:right="1134"/>
        <w:rPr>
          <w:rStyle w:val="default"/>
          <w:rFonts w:cs="FrankRuehl"/>
          <w:rtl/>
        </w:rPr>
      </w:pPr>
      <w:r>
        <w:rPr>
          <w:lang w:val="he-IL"/>
        </w:rPr>
        <w:pict>
          <v:rect id="_x0000_s2958" style="position:absolute;left:0;text-align:left;margin-left:464.5pt;margin-top:8.05pt;width:75.05pt;height:16pt;z-index:251276800" o:allowincell="f" filled="f" stroked="f" strokecolor="lime" strokeweight=".25pt">
            <v:textbox style="mso-next-textbox:#_x0000_s2958"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115) </w:t>
                  </w: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חקה).</w:t>
      </w:r>
    </w:p>
    <w:p w:rsidR="00A43272" w:rsidRDefault="00A43272" w:rsidP="00A43272">
      <w:pPr>
        <w:pStyle w:val="P22"/>
        <w:spacing w:before="72"/>
        <w:ind w:left="1021" w:right="1134"/>
        <w:rPr>
          <w:rStyle w:val="default"/>
          <w:rFonts w:cs="FrankRuehl"/>
          <w:rtl/>
        </w:rPr>
      </w:pPr>
      <w:r>
        <w:rPr>
          <w:lang w:val="he-IL"/>
        </w:rPr>
        <w:pict>
          <v:rect id="_x0000_s4336" style="position:absolute;left:0;text-align:left;margin-left:464.5pt;margin-top:8.05pt;width:75.05pt;height:34.75pt;z-index:252380672" o:allowincell="f" filled="f" stroked="f" strokecolor="lime" strokeweight=".25pt">
            <v:textbox style="mso-next-textbox:#_x0000_s4336" inset="0,0,0,0">
              <w:txbxContent>
                <w:p w:rsidR="009D5E92" w:rsidRDefault="009D5E92" w:rsidP="00A43272">
                  <w:pPr>
                    <w:spacing w:line="160" w:lineRule="exact"/>
                    <w:rPr>
                      <w:rFonts w:cs="Miriam" w:hint="cs"/>
                      <w:noProof/>
                      <w:sz w:val="18"/>
                      <w:szCs w:val="18"/>
                      <w:rtl/>
                    </w:rPr>
                  </w:pPr>
                  <w:r>
                    <w:rPr>
                      <w:rFonts w:cs="Miriam" w:hint="cs"/>
                      <w:sz w:val="18"/>
                      <w:szCs w:val="18"/>
                      <w:rtl/>
                    </w:rPr>
                    <w:t xml:space="preserve">(תיקון מס' 115) </w:t>
                  </w:r>
                  <w:r>
                    <w:rPr>
                      <w:rFonts w:cs="Miriam"/>
                      <w:sz w:val="18"/>
                      <w:szCs w:val="18"/>
                      <w:rtl/>
                    </w:rPr>
                    <w:t>ת</w:t>
                  </w:r>
                  <w:r>
                    <w:rPr>
                      <w:rFonts w:cs="Miriam" w:hint="cs"/>
                      <w:sz w:val="18"/>
                      <w:szCs w:val="18"/>
                      <w:rtl/>
                    </w:rPr>
                    <w:t>שנ"ח-1998</w:t>
                  </w:r>
                </w:p>
                <w:p w:rsidR="009D5E92" w:rsidRDefault="009D5E92" w:rsidP="00A43272">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חויב הנישום במק</w:t>
      </w:r>
      <w:r>
        <w:rPr>
          <w:rStyle w:val="default"/>
          <w:rFonts w:cs="FrankRuehl"/>
          <w:rtl/>
        </w:rPr>
        <w:t>ד</w:t>
      </w:r>
      <w:r>
        <w:rPr>
          <w:rStyle w:val="default"/>
          <w:rFonts w:cs="FrankRuehl" w:hint="cs"/>
          <w:rtl/>
        </w:rPr>
        <w:t>מה לפי סעיף 48א לחוק מיסוי מק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ין, או</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עשתה לו שומה עצמית או שומה</w:t>
      </w:r>
      <w:r>
        <w:rPr>
          <w:rStyle w:val="default"/>
          <w:rFonts w:cs="FrankRuehl"/>
          <w:rtl/>
        </w:rPr>
        <w:t xml:space="preserve"> </w:t>
      </w:r>
      <w:r>
        <w:rPr>
          <w:rStyle w:val="default"/>
          <w:rFonts w:cs="FrankRuehl" w:hint="cs"/>
          <w:rtl/>
        </w:rPr>
        <w:t>סופית ל</w:t>
      </w:r>
      <w:r>
        <w:rPr>
          <w:rStyle w:val="default"/>
          <w:rFonts w:cs="FrankRuehl"/>
          <w:rtl/>
        </w:rPr>
        <w:t xml:space="preserve">פי </w:t>
      </w:r>
      <w:r>
        <w:rPr>
          <w:rStyle w:val="default"/>
          <w:rFonts w:cs="FrankRuehl" w:hint="cs"/>
          <w:rtl/>
        </w:rPr>
        <w:t>או</w:t>
      </w:r>
      <w:r>
        <w:rPr>
          <w:rStyle w:val="default"/>
          <w:rFonts w:cs="FrankRuehl"/>
          <w:rtl/>
        </w:rPr>
        <w:t>תו</w:t>
      </w:r>
      <w:r>
        <w:rPr>
          <w:rStyle w:val="default"/>
          <w:rFonts w:cs="FrankRuehl" w:hint="cs"/>
          <w:rtl/>
        </w:rPr>
        <w:t xml:space="preserve"> חוק, והתברר שהמס שהוא חייב בו עולה על המס שבו</w:t>
      </w:r>
      <w:r>
        <w:rPr>
          <w:rStyle w:val="default"/>
          <w:rFonts w:cs="FrankRuehl"/>
          <w:rtl/>
        </w:rPr>
        <w:t xml:space="preserve"> </w:t>
      </w:r>
      <w:r>
        <w:rPr>
          <w:rStyle w:val="default"/>
          <w:rFonts w:cs="FrankRuehl" w:hint="cs"/>
          <w:rtl/>
        </w:rPr>
        <w:t xml:space="preserve">חויב לפי חוק מיסוי מקרקעין (להלן </w:t>
      </w:r>
      <w:r>
        <w:rPr>
          <w:rStyle w:val="default"/>
          <w:rFonts w:cs="FrankRuehl"/>
          <w:rtl/>
        </w:rPr>
        <w:t>–</w:t>
      </w:r>
      <w:r>
        <w:rPr>
          <w:rStyle w:val="default"/>
          <w:rFonts w:cs="FrankRuehl" w:hint="cs"/>
          <w:rtl/>
        </w:rPr>
        <w:t xml:space="preserve"> הסכום לתשלום), י</w:t>
      </w:r>
      <w:r>
        <w:rPr>
          <w:rStyle w:val="default"/>
          <w:rFonts w:cs="FrankRuehl"/>
          <w:rtl/>
        </w:rPr>
        <w:t>ה</w:t>
      </w:r>
      <w:r>
        <w:rPr>
          <w:rStyle w:val="default"/>
          <w:rFonts w:cs="FrankRuehl" w:hint="cs"/>
          <w:rtl/>
        </w:rPr>
        <w:t>א חייב, מתום התקופה ה</w:t>
      </w:r>
      <w:r>
        <w:rPr>
          <w:rStyle w:val="default"/>
          <w:rFonts w:cs="FrankRuehl"/>
          <w:rtl/>
        </w:rPr>
        <w:t>קבועה</w:t>
      </w:r>
      <w:r>
        <w:rPr>
          <w:rStyle w:val="default"/>
          <w:rFonts w:cs="FrankRuehl" w:hint="cs"/>
          <w:rtl/>
        </w:rPr>
        <w:t xml:space="preserve"> </w:t>
      </w:r>
      <w:r>
        <w:rPr>
          <w:rStyle w:val="default"/>
          <w:rFonts w:cs="FrankRuehl"/>
          <w:rtl/>
        </w:rPr>
        <w:t>בח</w:t>
      </w:r>
      <w:r>
        <w:rPr>
          <w:rStyle w:val="default"/>
          <w:rFonts w:cs="FrankRuehl" w:hint="cs"/>
          <w:rtl/>
        </w:rPr>
        <w:t>ו</w:t>
      </w:r>
      <w:r>
        <w:rPr>
          <w:rStyle w:val="default"/>
          <w:rFonts w:cs="FrankRuehl"/>
          <w:rtl/>
        </w:rPr>
        <w:t>ק</w:t>
      </w:r>
      <w:r>
        <w:rPr>
          <w:rStyle w:val="default"/>
          <w:rFonts w:cs="FrankRuehl" w:hint="cs"/>
          <w:rtl/>
        </w:rPr>
        <w:t xml:space="preserve"> מיסוי</w:t>
      </w:r>
      <w:r>
        <w:rPr>
          <w:rStyle w:val="default"/>
          <w:rFonts w:cs="FrankRuehl"/>
          <w:rtl/>
        </w:rPr>
        <w:t xml:space="preserve"> </w:t>
      </w:r>
      <w:r>
        <w:rPr>
          <w:rStyle w:val="default"/>
          <w:rFonts w:cs="FrankRuehl" w:hint="cs"/>
          <w:rtl/>
        </w:rPr>
        <w:t>מק</w:t>
      </w:r>
      <w:r>
        <w:rPr>
          <w:rStyle w:val="default"/>
          <w:rFonts w:cs="FrankRuehl"/>
          <w:rtl/>
        </w:rPr>
        <w:t>ר</w:t>
      </w:r>
      <w:r>
        <w:rPr>
          <w:rStyle w:val="default"/>
          <w:rFonts w:cs="FrankRuehl" w:hint="cs"/>
          <w:rtl/>
        </w:rPr>
        <w:t>קע</w:t>
      </w:r>
      <w:r>
        <w:rPr>
          <w:rStyle w:val="default"/>
          <w:rFonts w:cs="FrankRuehl"/>
          <w:rtl/>
        </w:rPr>
        <w:t>ין</w:t>
      </w:r>
      <w:r>
        <w:rPr>
          <w:rStyle w:val="default"/>
          <w:rFonts w:cs="FrankRuehl" w:hint="cs"/>
          <w:rtl/>
        </w:rPr>
        <w:t xml:space="preserve">, </w:t>
      </w:r>
      <w:r>
        <w:rPr>
          <w:rStyle w:val="default"/>
          <w:rFonts w:cs="FrankRuehl"/>
          <w:rtl/>
        </w:rPr>
        <w:t>וע</w:t>
      </w:r>
      <w:r>
        <w:rPr>
          <w:rStyle w:val="default"/>
          <w:rFonts w:cs="FrankRuehl" w:hint="cs"/>
          <w:rtl/>
        </w:rPr>
        <w:t>ד</w:t>
      </w:r>
      <w:r>
        <w:rPr>
          <w:rStyle w:val="default"/>
          <w:rFonts w:cs="FrankRuehl"/>
          <w:rtl/>
        </w:rPr>
        <w:t xml:space="preserve"> ל</w:t>
      </w:r>
      <w:r>
        <w:rPr>
          <w:rStyle w:val="default"/>
          <w:rFonts w:cs="FrankRuehl" w:hint="cs"/>
          <w:rtl/>
        </w:rPr>
        <w:t>יום</w:t>
      </w:r>
      <w:r>
        <w:rPr>
          <w:rStyle w:val="default"/>
          <w:rFonts w:cs="FrankRuehl"/>
          <w:rtl/>
        </w:rPr>
        <w:t xml:space="preserve"> ה</w:t>
      </w:r>
      <w:r>
        <w:rPr>
          <w:rStyle w:val="default"/>
          <w:rFonts w:cs="FrankRuehl" w:hint="cs"/>
          <w:rtl/>
        </w:rPr>
        <w:t>ת</w:t>
      </w:r>
      <w:r>
        <w:rPr>
          <w:rStyle w:val="default"/>
          <w:rFonts w:cs="FrankRuehl"/>
          <w:rtl/>
        </w:rPr>
        <w:t>שלו</w:t>
      </w:r>
      <w:r>
        <w:rPr>
          <w:rStyle w:val="default"/>
          <w:rFonts w:cs="FrankRuehl" w:hint="cs"/>
          <w:rtl/>
        </w:rPr>
        <w:t>ם, בתשלום הפרשי הצמדה וריבית</w:t>
      </w:r>
      <w:r>
        <w:rPr>
          <w:rStyle w:val="default"/>
          <w:rFonts w:cs="FrankRuehl"/>
          <w:rtl/>
        </w:rPr>
        <w:t xml:space="preserve"> </w:t>
      </w:r>
      <w:r>
        <w:rPr>
          <w:rStyle w:val="default"/>
          <w:rFonts w:cs="FrankRuehl" w:hint="cs"/>
          <w:rtl/>
        </w:rPr>
        <w:t>כמשמעותם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159</w:t>
      </w:r>
      <w:r>
        <w:rPr>
          <w:rStyle w:val="default"/>
          <w:rFonts w:cs="FrankRuehl"/>
          <w:rtl/>
        </w:rPr>
        <w:t>א</w:t>
      </w:r>
      <w:r>
        <w:rPr>
          <w:rStyle w:val="default"/>
          <w:rFonts w:cs="FrankRuehl" w:hint="cs"/>
          <w:rtl/>
        </w:rPr>
        <w:t xml:space="preserve">(א),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ההפרש שבין הסכום לתשלו</w:t>
      </w:r>
      <w:r>
        <w:rPr>
          <w:rStyle w:val="default"/>
          <w:rFonts w:cs="FrankRuehl"/>
          <w:rtl/>
        </w:rPr>
        <w:t>ם</w:t>
      </w:r>
      <w:r>
        <w:rPr>
          <w:rStyle w:val="default"/>
          <w:rFonts w:cs="FrankRuehl" w:hint="cs"/>
          <w:rtl/>
        </w:rPr>
        <w:t xml:space="preserve"> לבין ה</w:t>
      </w:r>
      <w:r>
        <w:rPr>
          <w:rStyle w:val="default"/>
          <w:rFonts w:cs="FrankRuehl"/>
          <w:rtl/>
        </w:rPr>
        <w:t xml:space="preserve">מס </w:t>
      </w:r>
      <w:r>
        <w:rPr>
          <w:rStyle w:val="default"/>
          <w:rFonts w:cs="FrankRuehl" w:hint="cs"/>
          <w:rtl/>
        </w:rPr>
        <w:t>שה</w:t>
      </w:r>
      <w:r>
        <w:rPr>
          <w:rStyle w:val="default"/>
          <w:rFonts w:cs="FrankRuehl"/>
          <w:rtl/>
        </w:rPr>
        <w:t>וא</w:t>
      </w:r>
      <w:r>
        <w:rPr>
          <w:rStyle w:val="default"/>
          <w:rFonts w:cs="FrankRuehl" w:hint="cs"/>
          <w:rtl/>
        </w:rPr>
        <w:t xml:space="preserve"> חייב בו;</w:t>
      </w:r>
    </w:p>
    <w:p w:rsidR="00A43272" w:rsidRDefault="00A43272" w:rsidP="00A4327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 שנתחייב בהפר</w:t>
      </w:r>
      <w:r>
        <w:rPr>
          <w:rStyle w:val="default"/>
          <w:rFonts w:cs="FrankRuehl"/>
          <w:rtl/>
        </w:rPr>
        <w:t>שי הצ</w:t>
      </w:r>
      <w:r>
        <w:rPr>
          <w:rStyle w:val="default"/>
          <w:rFonts w:cs="FrankRuehl" w:hint="cs"/>
          <w:rtl/>
        </w:rPr>
        <w:t xml:space="preserve">מדה </w:t>
      </w:r>
      <w:r>
        <w:rPr>
          <w:rStyle w:val="default"/>
          <w:rFonts w:cs="FrankRuehl"/>
          <w:rtl/>
        </w:rPr>
        <w:t>ובקנ</w:t>
      </w:r>
      <w:r>
        <w:rPr>
          <w:rStyle w:val="default"/>
          <w:rFonts w:cs="FrankRuehl" w:hint="cs"/>
          <w:rtl/>
        </w:rPr>
        <w:t>ס לפ</w:t>
      </w:r>
      <w:r>
        <w:rPr>
          <w:rStyle w:val="default"/>
          <w:rFonts w:cs="FrankRuehl"/>
          <w:rtl/>
        </w:rPr>
        <w:t>י</w:t>
      </w:r>
      <w:r>
        <w:rPr>
          <w:rStyle w:val="default"/>
          <w:rFonts w:cs="FrankRuehl" w:hint="cs"/>
          <w:rtl/>
        </w:rPr>
        <w:t xml:space="preserve"> פסקה (3) לא יהיה חייב, לגבי אותם הסכומים ו</w:t>
      </w:r>
      <w:r>
        <w:rPr>
          <w:rStyle w:val="default"/>
          <w:rFonts w:cs="FrankRuehl"/>
          <w:rtl/>
        </w:rPr>
        <w:t>הת</w:t>
      </w:r>
      <w:r>
        <w:rPr>
          <w:rStyle w:val="default"/>
          <w:rFonts w:cs="FrankRuehl" w:hint="cs"/>
          <w:rtl/>
        </w:rPr>
        <w:t>קו</w:t>
      </w:r>
      <w:r>
        <w:rPr>
          <w:rStyle w:val="default"/>
          <w:rFonts w:cs="FrankRuehl"/>
          <w:rtl/>
        </w:rPr>
        <w:t>פו</w:t>
      </w:r>
      <w:r>
        <w:rPr>
          <w:rStyle w:val="default"/>
          <w:rFonts w:cs="FrankRuehl" w:hint="cs"/>
          <w:rtl/>
        </w:rPr>
        <w:t xml:space="preserve">ת, </w:t>
      </w:r>
      <w:r>
        <w:rPr>
          <w:rStyle w:val="default"/>
          <w:rFonts w:cs="FrankRuehl"/>
          <w:rtl/>
        </w:rPr>
        <w:t>בת</w:t>
      </w:r>
      <w:r>
        <w:rPr>
          <w:rStyle w:val="default"/>
          <w:rFonts w:cs="FrankRuehl" w:hint="cs"/>
          <w:rtl/>
        </w:rPr>
        <w:t>של</w:t>
      </w:r>
      <w:r>
        <w:rPr>
          <w:rStyle w:val="default"/>
          <w:rFonts w:cs="FrankRuehl"/>
          <w:rtl/>
        </w:rPr>
        <w:t xml:space="preserve">ומים האמורים בסעיפים 187 </w:t>
      </w:r>
      <w:r>
        <w:rPr>
          <w:rStyle w:val="default"/>
          <w:rFonts w:cs="FrankRuehl" w:hint="cs"/>
          <w:rtl/>
        </w:rPr>
        <w:t>ו</w:t>
      </w:r>
      <w:r>
        <w:rPr>
          <w:rStyle w:val="default"/>
          <w:rFonts w:cs="FrankRuehl"/>
          <w:rtl/>
        </w:rPr>
        <w:t>-190;</w:t>
      </w:r>
    </w:p>
    <w:p w:rsidR="00A43272" w:rsidRDefault="00A43272" w:rsidP="00A43272">
      <w:pPr>
        <w:pStyle w:val="P03"/>
        <w:spacing w:before="72"/>
        <w:ind w:left="1475" w:right="1134" w:hanging="454"/>
        <w:rPr>
          <w:rStyle w:val="default"/>
          <w:rFonts w:cs="FrankRuehl"/>
          <w:rtl/>
        </w:rPr>
      </w:pPr>
      <w:r>
        <w:rPr>
          <w:lang w:val="he-IL"/>
        </w:rPr>
        <w:pict>
          <v:rect id="_x0000_s4337" style="position:absolute;left:0;text-align:left;margin-left:464.5pt;margin-top:8.05pt;width:75.05pt;height:47.85pt;z-index:252381696" o:allowincell="f" filled="f" stroked="f" strokecolor="lime" strokeweight=".25pt">
            <v:textbox style="mso-next-textbox:#_x0000_s4337" inset="0,0,0,0">
              <w:txbxContent>
                <w:p w:rsidR="009D5E92" w:rsidRDefault="009D5E92" w:rsidP="00A43272">
                  <w:pPr>
                    <w:spacing w:line="160" w:lineRule="exact"/>
                    <w:rPr>
                      <w:rFonts w:cs="Miriam"/>
                      <w:noProof/>
                      <w:sz w:val="18"/>
                      <w:szCs w:val="18"/>
                      <w:rtl/>
                    </w:rPr>
                  </w:pPr>
                  <w:r>
                    <w:rPr>
                      <w:rFonts w:cs="Miriam" w:hint="cs"/>
                      <w:sz w:val="18"/>
                      <w:szCs w:val="18"/>
                      <w:rtl/>
                    </w:rPr>
                    <w:t>(תיקון מס' 60)</w:t>
                  </w:r>
                </w:p>
                <w:p w:rsidR="009D5E92" w:rsidRDefault="009D5E92" w:rsidP="00A4327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rsidP="00A43272">
                  <w:pPr>
                    <w:spacing w:line="160" w:lineRule="exact"/>
                    <w:rPr>
                      <w:rFonts w:cs="Miriam" w:hint="cs"/>
                      <w:noProof/>
                      <w:sz w:val="18"/>
                      <w:szCs w:val="18"/>
                      <w:rtl/>
                    </w:rPr>
                  </w:pPr>
                  <w:r>
                    <w:rPr>
                      <w:rFonts w:cs="Miriam" w:hint="cs"/>
                      <w:sz w:val="18"/>
                      <w:szCs w:val="18"/>
                      <w:rtl/>
                    </w:rPr>
                    <w:t>(תיקון מס' 115) תשנ"ח-1998</w:t>
                  </w:r>
                </w:p>
                <w:p w:rsidR="009D5E92" w:rsidRDefault="009D5E92" w:rsidP="00A43272">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שילם הנישום מקד</w:t>
      </w:r>
      <w:r>
        <w:rPr>
          <w:rStyle w:val="default"/>
          <w:rFonts w:cs="FrankRuehl"/>
          <w:rtl/>
        </w:rPr>
        <w:t>מ</w:t>
      </w:r>
      <w:r>
        <w:rPr>
          <w:rStyle w:val="default"/>
          <w:rFonts w:cs="FrankRuehl" w:hint="cs"/>
          <w:rtl/>
        </w:rPr>
        <w:t>ה כאמ</w:t>
      </w:r>
      <w:r>
        <w:rPr>
          <w:rStyle w:val="default"/>
          <w:rFonts w:cs="FrankRuehl"/>
          <w:rtl/>
        </w:rPr>
        <w:t>ו</w:t>
      </w:r>
      <w:r>
        <w:rPr>
          <w:rStyle w:val="default"/>
          <w:rFonts w:cs="FrankRuehl" w:hint="cs"/>
          <w:rtl/>
        </w:rPr>
        <w:t>ר בפסקא</w:t>
      </w:r>
      <w:r>
        <w:rPr>
          <w:rStyle w:val="default"/>
          <w:rFonts w:cs="FrankRuehl"/>
          <w:rtl/>
        </w:rPr>
        <w:t xml:space="preserve">ות (1) </w:t>
      </w:r>
      <w:r>
        <w:rPr>
          <w:rStyle w:val="default"/>
          <w:rFonts w:cs="FrankRuehl" w:hint="cs"/>
          <w:rtl/>
        </w:rPr>
        <w:t>או</w:t>
      </w:r>
      <w:r>
        <w:rPr>
          <w:rStyle w:val="default"/>
          <w:rFonts w:cs="FrankRuehl"/>
          <w:rtl/>
        </w:rPr>
        <w:t xml:space="preserve"> (2) א</w:t>
      </w:r>
      <w:r>
        <w:rPr>
          <w:rStyle w:val="default"/>
          <w:rFonts w:cs="FrankRuehl" w:hint="cs"/>
          <w:rtl/>
        </w:rPr>
        <w:t>ו את סכום המס שהוא חייב בו לפי חוק מיסוי מקרקעין, יתר על הסכום</w:t>
      </w:r>
      <w:r>
        <w:rPr>
          <w:rStyle w:val="default"/>
          <w:rFonts w:cs="FrankRuehl"/>
          <w:rtl/>
        </w:rPr>
        <w:t xml:space="preserve"> </w:t>
      </w:r>
      <w:r>
        <w:rPr>
          <w:rStyle w:val="default"/>
          <w:rFonts w:cs="FrankRuehl" w:hint="cs"/>
          <w:rtl/>
        </w:rPr>
        <w:t>שהוא חייב בו על פי הדו"ח שהגיש לפי סעיף 131, תוחז</w:t>
      </w:r>
      <w:r>
        <w:rPr>
          <w:rStyle w:val="default"/>
          <w:rFonts w:cs="FrankRuehl"/>
          <w:rtl/>
        </w:rPr>
        <w:t xml:space="preserve">ר לו </w:t>
      </w:r>
      <w:r>
        <w:rPr>
          <w:rStyle w:val="default"/>
          <w:rFonts w:cs="FrankRuehl" w:hint="cs"/>
          <w:rtl/>
        </w:rPr>
        <w:t>ה</w:t>
      </w:r>
      <w:r>
        <w:rPr>
          <w:rStyle w:val="default"/>
          <w:rFonts w:cs="FrankRuehl"/>
          <w:rtl/>
        </w:rPr>
        <w:t>ית</w:t>
      </w:r>
      <w:r>
        <w:rPr>
          <w:rStyle w:val="default"/>
          <w:rFonts w:cs="FrankRuehl" w:hint="cs"/>
          <w:rtl/>
        </w:rPr>
        <w:t>ר</w:t>
      </w:r>
      <w:r>
        <w:rPr>
          <w:rStyle w:val="default"/>
          <w:rFonts w:cs="FrankRuehl"/>
          <w:rtl/>
        </w:rPr>
        <w:t>ה</w:t>
      </w:r>
      <w:r>
        <w:rPr>
          <w:rStyle w:val="default"/>
          <w:rFonts w:cs="FrankRuehl" w:hint="cs"/>
          <w:rtl/>
        </w:rPr>
        <w:t xml:space="preserve"> על</w:t>
      </w:r>
      <w:r>
        <w:rPr>
          <w:rStyle w:val="default"/>
          <w:rFonts w:cs="FrankRuehl"/>
          <w:rtl/>
        </w:rPr>
        <w:t xml:space="preserve"> </w:t>
      </w:r>
      <w:r>
        <w:rPr>
          <w:rStyle w:val="default"/>
          <w:rFonts w:cs="FrankRuehl" w:hint="cs"/>
          <w:rtl/>
        </w:rPr>
        <w:t xml:space="preserve">פי </w:t>
      </w:r>
      <w:r>
        <w:rPr>
          <w:rStyle w:val="default"/>
          <w:rFonts w:cs="FrankRuehl"/>
          <w:rtl/>
        </w:rPr>
        <w:t>ה</w:t>
      </w:r>
      <w:r>
        <w:rPr>
          <w:rStyle w:val="default"/>
          <w:rFonts w:cs="FrankRuehl" w:hint="cs"/>
          <w:rtl/>
        </w:rPr>
        <w:t>ור</w:t>
      </w:r>
      <w:r>
        <w:rPr>
          <w:rStyle w:val="default"/>
          <w:rFonts w:cs="FrankRuehl"/>
          <w:rtl/>
        </w:rPr>
        <w:t>א</w:t>
      </w:r>
      <w:r>
        <w:rPr>
          <w:rStyle w:val="default"/>
          <w:rFonts w:cs="FrankRuehl" w:hint="cs"/>
          <w:rtl/>
        </w:rPr>
        <w:t>ות</w:t>
      </w:r>
      <w:r>
        <w:rPr>
          <w:rStyle w:val="default"/>
          <w:rFonts w:cs="FrankRuehl"/>
          <w:rtl/>
        </w:rPr>
        <w:t xml:space="preserve"> ס</w:t>
      </w:r>
      <w:r>
        <w:rPr>
          <w:rStyle w:val="default"/>
          <w:rFonts w:cs="FrankRuehl" w:hint="cs"/>
          <w:rtl/>
        </w:rPr>
        <w:t>עיף 159א(ב) בתוספת</w:t>
      </w:r>
      <w:r>
        <w:rPr>
          <w:rStyle w:val="default"/>
          <w:rFonts w:cs="FrankRuehl"/>
          <w:rtl/>
        </w:rPr>
        <w:t xml:space="preserve"> </w:t>
      </w:r>
      <w:r>
        <w:rPr>
          <w:rStyle w:val="default"/>
          <w:rFonts w:cs="FrankRuehl" w:hint="cs"/>
          <w:rtl/>
        </w:rPr>
        <w:t>הפרשי הצמדה וריבית כמשמעותם בסעיף 159א</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לתקופ</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 xml:space="preserve">יום התשלום ועד ליום </w:t>
      </w:r>
      <w:r>
        <w:rPr>
          <w:rStyle w:val="default"/>
          <w:rFonts w:cs="FrankRuehl"/>
          <w:rtl/>
        </w:rPr>
        <w:t>ההחז</w:t>
      </w:r>
      <w:r>
        <w:rPr>
          <w:rStyle w:val="default"/>
          <w:rFonts w:cs="FrankRuehl" w:hint="cs"/>
          <w:rtl/>
        </w:rPr>
        <w:t>ר;</w:t>
      </w:r>
    </w:p>
    <w:p w:rsidR="00D54DD9" w:rsidRDefault="00D54DD9">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w:t>
      </w:r>
      <w:r>
        <w:rPr>
          <w:rStyle w:val="default"/>
          <w:rFonts w:cs="FrankRuehl"/>
          <w:rtl/>
        </w:rPr>
        <w:t>ות</w:t>
      </w:r>
      <w:r>
        <w:rPr>
          <w:rStyle w:val="default"/>
          <w:rFonts w:cs="FrankRuehl" w:hint="cs"/>
          <w:rtl/>
        </w:rPr>
        <w:t xml:space="preserve"> ס</w:t>
      </w:r>
      <w:r>
        <w:rPr>
          <w:rStyle w:val="default"/>
          <w:rFonts w:cs="FrankRuehl"/>
          <w:rtl/>
        </w:rPr>
        <w:t>עי</w:t>
      </w:r>
      <w:r>
        <w:rPr>
          <w:rStyle w:val="default"/>
          <w:rFonts w:cs="FrankRuehl" w:hint="cs"/>
          <w:rtl/>
        </w:rPr>
        <w:t>ף 159א(ג</w:t>
      </w:r>
      <w:r>
        <w:rPr>
          <w:rStyle w:val="default"/>
          <w:rFonts w:cs="FrankRuehl"/>
          <w:rtl/>
        </w:rPr>
        <w:t xml:space="preserve">) </w:t>
      </w:r>
      <w:r>
        <w:rPr>
          <w:rStyle w:val="default"/>
          <w:rFonts w:cs="FrankRuehl" w:hint="cs"/>
          <w:rtl/>
        </w:rPr>
        <w:t>ו-(ד) וסעיף 160 לא יחולו על ה</w:t>
      </w:r>
      <w:r>
        <w:rPr>
          <w:rStyle w:val="default"/>
          <w:rFonts w:cs="FrankRuehl"/>
          <w:rtl/>
        </w:rPr>
        <w:t>ח</w:t>
      </w:r>
      <w:r>
        <w:rPr>
          <w:rStyle w:val="default"/>
          <w:rFonts w:cs="FrankRuehl" w:hint="cs"/>
          <w:rtl/>
        </w:rPr>
        <w:t>ז</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ק</w:t>
      </w:r>
      <w:r>
        <w:rPr>
          <w:rStyle w:val="default"/>
          <w:rFonts w:cs="FrankRuehl"/>
          <w:rtl/>
        </w:rPr>
        <w:t xml:space="preserve">ת </w:t>
      </w:r>
      <w:r>
        <w:rPr>
          <w:rStyle w:val="default"/>
          <w:rFonts w:cs="FrankRuehl" w:hint="cs"/>
          <w:rtl/>
        </w:rPr>
        <w:t>משנה</w:t>
      </w:r>
      <w:r>
        <w:rPr>
          <w:rStyle w:val="default"/>
          <w:rFonts w:cs="FrankRuehl"/>
          <w:rtl/>
        </w:rPr>
        <w:t xml:space="preserve"> (א)</w:t>
      </w:r>
      <w:r>
        <w:rPr>
          <w:rStyle w:val="default"/>
          <w:rFonts w:cs="FrankRuehl" w:hint="cs"/>
          <w:rtl/>
        </w:rPr>
        <w:t>;</w:t>
      </w:r>
    </w:p>
    <w:p w:rsidR="00D54DD9" w:rsidRDefault="00D54DD9">
      <w:pPr>
        <w:pStyle w:val="P22"/>
        <w:spacing w:before="72"/>
        <w:ind w:left="1021" w:right="1134"/>
        <w:rPr>
          <w:rStyle w:val="default"/>
          <w:rFonts w:cs="FrankRuehl" w:hint="cs"/>
          <w:rtl/>
        </w:rPr>
      </w:pPr>
      <w:r>
        <w:rPr>
          <w:rFonts w:cs="FrankRuehl"/>
          <w:rtl/>
          <w:lang w:val="he-IL"/>
        </w:rPr>
        <w:pict>
          <v:rect id="_x0000_s2974" style="position:absolute;left:0;text-align:left;margin-left:465pt;margin-top:7.1pt;width:75.05pt;height:17.8pt;z-index:251284992" filled="f" stroked="f" strokecolor="lime" strokeweight=".25pt">
            <v:textbox style="mso-next-textbox:#_x0000_s2974"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(6)</w:t>
      </w:r>
      <w:r>
        <w:rPr>
          <w:rStyle w:val="default"/>
          <w:rFonts w:cs="FrankRuehl" w:hint="cs"/>
          <w:rtl/>
        </w:rPr>
        <w:tab/>
      </w:r>
      <w:r>
        <w:rPr>
          <w:rStyle w:val="default"/>
          <w:rFonts w:cs="FrankRuehl"/>
          <w:rtl/>
        </w:rPr>
        <w:t>סכום שנוכה לפי סעיפים 93(ב4), 164 ו</w:t>
      </w:r>
      <w:r>
        <w:rPr>
          <w:rStyle w:val="default"/>
          <w:rFonts w:cs="FrankRuehl" w:hint="cs"/>
          <w:rtl/>
        </w:rPr>
        <w:t>-</w:t>
      </w:r>
      <w:r>
        <w:rPr>
          <w:rStyle w:val="default"/>
          <w:rFonts w:cs="FrankRuehl"/>
          <w:rtl/>
        </w:rPr>
        <w:t>170 בשל רווח ההון, יראוהו כתשלום על חשבון המקדמה שהנישום חייב בה והוא יהיה זכאי לקזזו</w:t>
      </w:r>
      <w:r>
        <w:rPr>
          <w:rStyle w:val="default"/>
          <w:rFonts w:cs="FrankRuehl" w:hint="cs"/>
          <w:rtl/>
        </w:rPr>
        <w:t xml:space="preserve"> </w:t>
      </w:r>
      <w:r>
        <w:rPr>
          <w:rStyle w:val="default"/>
          <w:rFonts w:cs="FrankRuehl"/>
          <w:rtl/>
        </w:rPr>
        <w:t>מהמקדמה, ובלבד שיש בידו אישור בכתב בדבר הניכוי; ואולם קיזוז כנגד</w:t>
      </w:r>
      <w:r>
        <w:rPr>
          <w:rStyle w:val="default"/>
          <w:rFonts w:cs="FrankRuehl" w:hint="cs"/>
          <w:rtl/>
        </w:rPr>
        <w:t xml:space="preserve"> </w:t>
      </w:r>
      <w:r>
        <w:rPr>
          <w:rStyle w:val="default"/>
          <w:rFonts w:cs="FrankRuehl"/>
          <w:rtl/>
        </w:rPr>
        <w:t>המס שחייב בו בעל מניות מהותי ייעשה רק לאחר שהסכום שנוכה שולם</w:t>
      </w:r>
      <w:r>
        <w:rPr>
          <w:rStyle w:val="default"/>
          <w:rFonts w:cs="FrankRuehl" w:hint="cs"/>
          <w:rtl/>
        </w:rPr>
        <w:t xml:space="preserve"> </w:t>
      </w:r>
      <w:r>
        <w:rPr>
          <w:rStyle w:val="default"/>
          <w:rFonts w:cs="FrankRuehl"/>
          <w:rtl/>
        </w:rPr>
        <w:t>לפקיד השומה, זולת אם בעל המניות המהותי מחזיק בסוג כלשהו של</w:t>
      </w:r>
      <w:r>
        <w:rPr>
          <w:rStyle w:val="default"/>
          <w:rFonts w:cs="FrankRuehl" w:hint="cs"/>
          <w:rtl/>
        </w:rPr>
        <w:t xml:space="preserve"> </w:t>
      </w:r>
      <w:r>
        <w:rPr>
          <w:rStyle w:val="default"/>
          <w:rFonts w:cs="FrankRuehl"/>
          <w:rtl/>
        </w:rPr>
        <w:t>אמצעי השליטה בשיעור נמוך מ</w:t>
      </w:r>
      <w:r>
        <w:rPr>
          <w:rStyle w:val="default"/>
          <w:rFonts w:cs="FrankRuehl" w:hint="cs"/>
          <w:rtl/>
        </w:rPr>
        <w:t>-</w:t>
      </w:r>
      <w:r>
        <w:rPr>
          <w:rStyle w:val="default"/>
          <w:rFonts w:cs="FrankRuehl"/>
          <w:rtl/>
        </w:rPr>
        <w:t>50%, והוא הוכיח להנחת דעתו של פקיד</w:t>
      </w:r>
      <w:r>
        <w:rPr>
          <w:rStyle w:val="default"/>
          <w:rFonts w:cs="FrankRuehl" w:hint="cs"/>
          <w:rtl/>
        </w:rPr>
        <w:t xml:space="preserve"> </w:t>
      </w:r>
      <w:r>
        <w:rPr>
          <w:rStyle w:val="default"/>
          <w:rFonts w:cs="FrankRuehl"/>
          <w:rtl/>
        </w:rPr>
        <w:t>השומה שלא ידע כי הסכום שנוכה לא שולם לפקיד השומה או שנקט את כל האמצעים הסבירים להבטחת התשלום.</w:t>
      </w:r>
    </w:p>
    <w:p w:rsidR="00D54DD9" w:rsidRDefault="00D54DD9">
      <w:pPr>
        <w:pStyle w:val="P00"/>
        <w:spacing w:before="72"/>
        <w:ind w:left="1021" w:right="1134" w:hanging="1021"/>
        <w:rPr>
          <w:rStyle w:val="default"/>
          <w:rFonts w:cs="FrankRuehl" w:hint="cs"/>
          <w:rtl/>
        </w:rPr>
      </w:pPr>
      <w:r>
        <w:rPr>
          <w:lang w:val="he-IL"/>
        </w:rPr>
        <w:pict>
          <v:rect id="_x0000_s2961" style="position:absolute;left:0;text-align:left;margin-left:468.75pt;margin-top:8.05pt;width:70.8pt;height:47pt;z-index:251277824" o:allowincell="f" filled="f" stroked="f" strokecolor="lime" strokeweight=".25pt">
            <v:textbox style="mso-next-textbox:#_x0000_s2961" inset="0,0,0,0">
              <w:txbxContent>
                <w:p w:rsidR="009D5E92" w:rsidRDefault="009D5E92">
                  <w:pPr>
                    <w:spacing w:line="160" w:lineRule="exact"/>
                    <w:rPr>
                      <w:rFonts w:cs="Miriam"/>
                      <w:noProof/>
                      <w:sz w:val="18"/>
                      <w:szCs w:val="18"/>
                      <w:rtl/>
                    </w:rPr>
                  </w:pPr>
                  <w:r>
                    <w:rPr>
                      <w:rFonts w:cs="Miriam" w:hint="cs"/>
                      <w:sz w:val="18"/>
                      <w:szCs w:val="18"/>
                      <w:rtl/>
                    </w:rPr>
                    <w:t>(תיקון מס' 54) תשמ"ב-1982</w:t>
                  </w:r>
                </w:p>
                <w:p w:rsidR="009D5E92" w:rsidRDefault="009D5E92">
                  <w:pPr>
                    <w:spacing w:line="160" w:lineRule="exact"/>
                    <w:rPr>
                      <w:rFonts w:cs="Miriam" w:hint="cs"/>
                      <w:sz w:val="18"/>
                      <w:szCs w:val="18"/>
                      <w:rtl/>
                    </w:rPr>
                  </w:pPr>
                  <w:r>
                    <w:rPr>
                      <w:rFonts w:cs="Miriam" w:hint="cs"/>
                      <w:sz w:val="18"/>
                      <w:szCs w:val="18"/>
                      <w:rtl/>
                    </w:rPr>
                    <w:t>(תיקון מס' 115) תשנ"ח-1998</w:t>
                  </w:r>
                </w:p>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ל</w:t>
      </w:r>
      <w:r>
        <w:rPr>
          <w:rStyle w:val="default"/>
          <w:rFonts w:cs="FrankRuehl" w:hint="cs"/>
          <w:rtl/>
        </w:rPr>
        <w:t>פי בקשת הנישום</w:t>
      </w:r>
      <w:r>
        <w:rPr>
          <w:rStyle w:val="default"/>
          <w:rFonts w:cs="FrankRuehl"/>
          <w:rtl/>
        </w:rPr>
        <w:t xml:space="preserve"> </w:t>
      </w:r>
      <w:r>
        <w:rPr>
          <w:rStyle w:val="default"/>
          <w:rFonts w:cs="FrankRuehl" w:hint="cs"/>
          <w:rtl/>
        </w:rPr>
        <w:t>יחושב המס על ריווח ההון הריאלי כאי</w:t>
      </w:r>
      <w:r>
        <w:rPr>
          <w:rStyle w:val="default"/>
          <w:rFonts w:cs="FrankRuehl"/>
          <w:rtl/>
        </w:rPr>
        <w:t>לו נב</w:t>
      </w:r>
      <w:r>
        <w:rPr>
          <w:rStyle w:val="default"/>
          <w:rFonts w:cs="FrankRuehl" w:hint="cs"/>
          <w:rtl/>
        </w:rPr>
        <w:t>ע</w:t>
      </w:r>
      <w:r>
        <w:rPr>
          <w:rStyle w:val="default"/>
          <w:rFonts w:cs="FrankRuehl"/>
          <w:rtl/>
        </w:rPr>
        <w:t xml:space="preserve"> ה</w:t>
      </w:r>
      <w:r>
        <w:rPr>
          <w:rStyle w:val="default"/>
          <w:rFonts w:cs="FrankRuehl" w:hint="cs"/>
          <w:rtl/>
        </w:rPr>
        <w:t>ר</w:t>
      </w:r>
      <w:r>
        <w:rPr>
          <w:rStyle w:val="default"/>
          <w:rFonts w:cs="FrankRuehl"/>
          <w:rtl/>
        </w:rPr>
        <w:t>י</w:t>
      </w:r>
      <w:r>
        <w:rPr>
          <w:rStyle w:val="default"/>
          <w:rFonts w:cs="FrankRuehl" w:hint="cs"/>
          <w:rtl/>
        </w:rPr>
        <w:t>ווח</w:t>
      </w:r>
      <w:r>
        <w:rPr>
          <w:rStyle w:val="default"/>
          <w:rFonts w:cs="FrankRuehl"/>
          <w:rtl/>
        </w:rPr>
        <w:t xml:space="preserve"> </w:t>
      </w:r>
      <w:r>
        <w:rPr>
          <w:rStyle w:val="default"/>
          <w:rFonts w:cs="FrankRuehl" w:hint="cs"/>
          <w:rtl/>
        </w:rPr>
        <w:t>בחל</w:t>
      </w:r>
      <w:r>
        <w:rPr>
          <w:rStyle w:val="default"/>
          <w:rFonts w:cs="FrankRuehl"/>
          <w:rtl/>
        </w:rPr>
        <w:t>ק</w:t>
      </w:r>
      <w:r>
        <w:rPr>
          <w:rStyle w:val="default"/>
          <w:rFonts w:cs="FrankRuehl" w:hint="cs"/>
          <w:rtl/>
        </w:rPr>
        <w:t>ים</w:t>
      </w:r>
      <w:r>
        <w:rPr>
          <w:rStyle w:val="default"/>
          <w:rFonts w:cs="FrankRuehl"/>
          <w:rtl/>
        </w:rPr>
        <w:t xml:space="preserve"> </w:t>
      </w:r>
      <w:r>
        <w:rPr>
          <w:rStyle w:val="default"/>
          <w:rFonts w:cs="FrankRuehl" w:hint="cs"/>
          <w:rtl/>
        </w:rPr>
        <w:t>שנ</w:t>
      </w:r>
      <w:r>
        <w:rPr>
          <w:rStyle w:val="default"/>
          <w:rFonts w:cs="FrankRuehl"/>
          <w:rtl/>
        </w:rPr>
        <w:t>תי</w:t>
      </w:r>
      <w:r>
        <w:rPr>
          <w:rStyle w:val="default"/>
          <w:rFonts w:cs="FrankRuehl" w:hint="cs"/>
          <w:rtl/>
        </w:rPr>
        <w:t>ים שווים תוך ת</w:t>
      </w:r>
      <w:r>
        <w:rPr>
          <w:rStyle w:val="default"/>
          <w:rFonts w:cs="FrankRuehl"/>
          <w:rtl/>
        </w:rPr>
        <w:t>ק</w:t>
      </w:r>
      <w:r>
        <w:rPr>
          <w:rStyle w:val="default"/>
          <w:rFonts w:cs="FrankRuehl" w:hint="cs"/>
          <w:rtl/>
        </w:rPr>
        <w:t>ופה שאינה עולה על ארבע שנות מס או על תקופת</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 xml:space="preserve">עלות </w:t>
      </w:r>
      <w:r>
        <w:rPr>
          <w:rStyle w:val="default"/>
          <w:rFonts w:cs="FrankRuehl"/>
          <w:rtl/>
        </w:rPr>
        <w:t>ב</w:t>
      </w:r>
      <w:r>
        <w:rPr>
          <w:rStyle w:val="default"/>
          <w:rFonts w:cs="FrankRuehl" w:hint="cs"/>
          <w:rtl/>
        </w:rPr>
        <w:t>נ</w:t>
      </w:r>
      <w:r>
        <w:rPr>
          <w:rStyle w:val="default"/>
          <w:rFonts w:cs="FrankRuehl"/>
          <w:rtl/>
        </w:rPr>
        <w:t>כ</w:t>
      </w:r>
      <w:r>
        <w:rPr>
          <w:rStyle w:val="default"/>
          <w:rFonts w:cs="FrankRuehl" w:hint="cs"/>
          <w:rtl/>
        </w:rPr>
        <w:t>ס, לפי הקצרה שבהן, והמסתיימ</w:t>
      </w:r>
      <w:r>
        <w:rPr>
          <w:rStyle w:val="default"/>
          <w:rFonts w:cs="FrankRuehl"/>
          <w:rtl/>
        </w:rPr>
        <w:t>ת</w:t>
      </w:r>
      <w:r>
        <w:rPr>
          <w:rStyle w:val="default"/>
          <w:rFonts w:cs="FrankRuehl" w:hint="cs"/>
          <w:rtl/>
        </w:rPr>
        <w:t xml:space="preserve"> 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המ</w:t>
      </w:r>
      <w:r>
        <w:rPr>
          <w:rStyle w:val="default"/>
          <w:rFonts w:cs="FrankRuehl" w:hint="cs"/>
          <w:rtl/>
        </w:rPr>
        <w:t>ס</w:t>
      </w:r>
      <w:r>
        <w:rPr>
          <w:rStyle w:val="default"/>
          <w:rFonts w:cs="FrankRuehl"/>
          <w:rtl/>
        </w:rPr>
        <w:t xml:space="preserve"> ש</w:t>
      </w:r>
      <w:r>
        <w:rPr>
          <w:rStyle w:val="default"/>
          <w:rFonts w:cs="FrankRuehl" w:hint="cs"/>
          <w:rtl/>
        </w:rPr>
        <w:t>בה</w:t>
      </w:r>
      <w:r>
        <w:rPr>
          <w:rStyle w:val="default"/>
          <w:rFonts w:cs="FrankRuehl"/>
          <w:rtl/>
        </w:rPr>
        <w:t xml:space="preserve"> נ</w:t>
      </w:r>
      <w:r>
        <w:rPr>
          <w:rStyle w:val="default"/>
          <w:rFonts w:cs="FrankRuehl" w:hint="cs"/>
          <w:rtl/>
        </w:rPr>
        <w:t>ב</w:t>
      </w:r>
      <w:r>
        <w:rPr>
          <w:rStyle w:val="default"/>
          <w:rFonts w:cs="FrankRuehl"/>
          <w:rtl/>
        </w:rPr>
        <w:t>ע</w:t>
      </w:r>
      <w:r>
        <w:rPr>
          <w:rStyle w:val="default"/>
          <w:rFonts w:cs="FrankRuehl" w:hint="cs"/>
          <w:rtl/>
        </w:rPr>
        <w:t xml:space="preserve"> הריווח; ואולם לענין קביעת המקדמות לפי סעיפים 174 עד 181 יראו את הה</w:t>
      </w:r>
      <w:r>
        <w:rPr>
          <w:rStyle w:val="default"/>
          <w:rFonts w:cs="FrankRuehl"/>
          <w:rtl/>
        </w:rPr>
        <w:t>כנס</w:t>
      </w:r>
      <w:r>
        <w:rPr>
          <w:rStyle w:val="default"/>
          <w:rFonts w:cs="FrankRuehl" w:hint="cs"/>
          <w:rtl/>
        </w:rPr>
        <w:t>ה בכל א</w:t>
      </w:r>
      <w:r>
        <w:rPr>
          <w:rStyle w:val="default"/>
          <w:rFonts w:cs="FrankRuehl"/>
          <w:rtl/>
        </w:rPr>
        <w:t>חת</w:t>
      </w:r>
      <w:r>
        <w:rPr>
          <w:rStyle w:val="default"/>
          <w:rFonts w:cs="FrankRuehl" w:hint="cs"/>
          <w:rtl/>
        </w:rPr>
        <w:t xml:space="preserve"> מהשנים האמורות שבתוך התקופה האמורה, כא</w:t>
      </w:r>
      <w:r>
        <w:rPr>
          <w:rStyle w:val="default"/>
          <w:rFonts w:cs="FrankRuehl"/>
          <w:rtl/>
        </w:rPr>
        <w:t>ילו ה</w:t>
      </w:r>
      <w:r>
        <w:rPr>
          <w:rStyle w:val="default"/>
          <w:rFonts w:cs="FrankRuehl" w:hint="cs"/>
          <w:rtl/>
        </w:rPr>
        <w:t>ו</w:t>
      </w:r>
      <w:r>
        <w:rPr>
          <w:rStyle w:val="default"/>
          <w:rFonts w:cs="FrankRuehl"/>
          <w:rtl/>
        </w:rPr>
        <w:t>סף</w:t>
      </w:r>
      <w:r>
        <w:rPr>
          <w:rStyle w:val="default"/>
          <w:rFonts w:cs="FrankRuehl" w:hint="cs"/>
          <w:rtl/>
        </w:rPr>
        <w:t xml:space="preserve"> </w:t>
      </w:r>
      <w:r>
        <w:rPr>
          <w:rStyle w:val="default"/>
          <w:rFonts w:cs="FrankRuehl"/>
          <w:rtl/>
        </w:rPr>
        <w:t>ע</w:t>
      </w:r>
      <w:r>
        <w:rPr>
          <w:rStyle w:val="default"/>
          <w:rFonts w:cs="FrankRuehl" w:hint="cs"/>
          <w:rtl/>
        </w:rPr>
        <w:t>ליה</w:t>
      </w:r>
      <w:r>
        <w:rPr>
          <w:rStyle w:val="default"/>
          <w:rFonts w:cs="FrankRuehl"/>
          <w:rtl/>
        </w:rPr>
        <w:t xml:space="preserve"> </w:t>
      </w:r>
      <w:r>
        <w:rPr>
          <w:rStyle w:val="default"/>
          <w:rFonts w:cs="FrankRuehl" w:hint="cs"/>
          <w:rtl/>
        </w:rPr>
        <w:t>החל</w:t>
      </w:r>
      <w:r>
        <w:rPr>
          <w:rStyle w:val="default"/>
          <w:rFonts w:cs="FrankRuehl"/>
          <w:rtl/>
        </w:rPr>
        <w:t>ק</w:t>
      </w:r>
      <w:r>
        <w:rPr>
          <w:rStyle w:val="default"/>
          <w:rFonts w:cs="FrankRuehl" w:hint="cs"/>
          <w:rtl/>
        </w:rPr>
        <w:t xml:space="preserve"> ה</w:t>
      </w:r>
      <w:r>
        <w:rPr>
          <w:rStyle w:val="default"/>
          <w:rFonts w:cs="FrankRuehl"/>
          <w:rtl/>
        </w:rPr>
        <w:t>ש</w:t>
      </w:r>
      <w:r>
        <w:rPr>
          <w:rStyle w:val="default"/>
          <w:rFonts w:cs="FrankRuehl" w:hint="cs"/>
          <w:rtl/>
        </w:rPr>
        <w:t>נ</w:t>
      </w:r>
      <w:r>
        <w:rPr>
          <w:rStyle w:val="default"/>
          <w:rFonts w:cs="FrankRuehl"/>
          <w:rtl/>
        </w:rPr>
        <w:t xml:space="preserve">תי. </w:t>
      </w:r>
      <w:r>
        <w:rPr>
          <w:rStyle w:val="default"/>
          <w:rFonts w:cs="FrankRuehl" w:hint="cs"/>
          <w:rtl/>
        </w:rPr>
        <w:t>חיש</w:t>
      </w:r>
      <w:r>
        <w:rPr>
          <w:rStyle w:val="default"/>
          <w:rFonts w:cs="FrankRuehl"/>
          <w:rtl/>
        </w:rPr>
        <w:t>וב</w:t>
      </w:r>
      <w:r>
        <w:rPr>
          <w:rStyle w:val="default"/>
          <w:rFonts w:cs="FrankRuehl" w:hint="cs"/>
          <w:rtl/>
        </w:rPr>
        <w:t xml:space="preserve"> המס י</w:t>
      </w:r>
      <w:r>
        <w:rPr>
          <w:rStyle w:val="default"/>
          <w:rFonts w:cs="FrankRuehl"/>
          <w:rtl/>
        </w:rPr>
        <w:t>יעשה</w:t>
      </w:r>
      <w:r>
        <w:rPr>
          <w:rStyle w:val="default"/>
          <w:rFonts w:cs="FrankRuehl" w:hint="cs"/>
          <w:rtl/>
        </w:rPr>
        <w:t xml:space="preserve"> בהתחשב בשיעור המס הקבוע בסעיף קטן (ב), ולענין מס שבח </w:t>
      </w:r>
      <w:r>
        <w:rPr>
          <w:rStyle w:val="default"/>
          <w:rFonts w:cs="FrankRuehl"/>
          <w:rtl/>
        </w:rPr>
        <w:t>–</w:t>
      </w:r>
      <w:r>
        <w:rPr>
          <w:rStyle w:val="default"/>
          <w:rFonts w:cs="FrankRuehl" w:hint="cs"/>
          <w:rtl/>
        </w:rPr>
        <w:t xml:space="preserve"> בהתחשב בשיעור המס הקבוע בסעיף 48א(ב) לחוק מיסוי מקרקעין, וכן בהתחשב בשיעורי המס החלים על כלל הכנסתו החייבת של הנישום וביתרת נקודות ה</w:t>
      </w:r>
      <w:r>
        <w:rPr>
          <w:rStyle w:val="default"/>
          <w:rFonts w:cs="FrankRuehl"/>
          <w:rtl/>
        </w:rPr>
        <w:t>זיכו</w:t>
      </w:r>
      <w:r>
        <w:rPr>
          <w:rStyle w:val="default"/>
          <w:rFonts w:cs="FrankRuehl" w:hint="cs"/>
          <w:rtl/>
        </w:rPr>
        <w:t>י שז</w:t>
      </w:r>
      <w:r>
        <w:rPr>
          <w:rStyle w:val="default"/>
          <w:rFonts w:cs="FrankRuehl"/>
          <w:rtl/>
        </w:rPr>
        <w:t xml:space="preserve">כאי </w:t>
      </w:r>
      <w:r>
        <w:rPr>
          <w:rStyle w:val="default"/>
          <w:rFonts w:cs="FrankRuehl" w:hint="cs"/>
          <w:rtl/>
        </w:rPr>
        <w:t>להן הני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בכל </w:t>
      </w:r>
      <w:r>
        <w:rPr>
          <w:rStyle w:val="default"/>
          <w:rFonts w:cs="FrankRuehl"/>
          <w:rtl/>
        </w:rPr>
        <w:t>א</w:t>
      </w:r>
      <w:r>
        <w:rPr>
          <w:rStyle w:val="default"/>
          <w:rFonts w:cs="FrankRuehl" w:hint="cs"/>
          <w:rtl/>
        </w:rPr>
        <w:t>ח</w:t>
      </w:r>
      <w:r>
        <w:rPr>
          <w:rStyle w:val="default"/>
          <w:rFonts w:cs="FrankRuehl"/>
          <w:rtl/>
        </w:rPr>
        <w:t>ת</w:t>
      </w:r>
      <w:r>
        <w:rPr>
          <w:rStyle w:val="default"/>
          <w:rFonts w:cs="FrankRuehl" w:hint="cs"/>
          <w:rtl/>
        </w:rPr>
        <w:t xml:space="preserve"> משנות המס בתקופה האמורה; ל</w:t>
      </w:r>
      <w:r>
        <w:rPr>
          <w:rStyle w:val="default"/>
          <w:rFonts w:cs="FrankRuehl"/>
          <w:rtl/>
        </w:rPr>
        <w:t>ע</w:t>
      </w:r>
      <w:r>
        <w:rPr>
          <w:rStyle w:val="default"/>
          <w:rFonts w:cs="FrankRuehl" w:hint="cs"/>
          <w:rtl/>
        </w:rPr>
        <w:t>ני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יף</w:t>
      </w:r>
      <w:r>
        <w:rPr>
          <w:rStyle w:val="default"/>
          <w:rFonts w:cs="FrankRuehl" w:hint="cs"/>
          <w:rtl/>
        </w:rPr>
        <w:t xml:space="preserve"> </w:t>
      </w:r>
      <w:r>
        <w:rPr>
          <w:rStyle w:val="default"/>
          <w:rFonts w:cs="FrankRuehl"/>
          <w:rtl/>
        </w:rPr>
        <w:t>קט</w:t>
      </w:r>
      <w:r>
        <w:rPr>
          <w:rStyle w:val="default"/>
          <w:rFonts w:cs="FrankRuehl" w:hint="cs"/>
          <w:rtl/>
        </w:rPr>
        <w:t xml:space="preserve">ן </w:t>
      </w:r>
      <w:r>
        <w:rPr>
          <w:rStyle w:val="default"/>
          <w:rFonts w:cs="FrankRuehl"/>
          <w:rtl/>
        </w:rPr>
        <w:t>זה</w:t>
      </w:r>
      <w:r>
        <w:rPr>
          <w:rStyle w:val="default"/>
          <w:rFonts w:cs="FrankRuehl" w:hint="cs"/>
          <w:rtl/>
        </w:rPr>
        <w:t>, "</w:t>
      </w:r>
      <w:r>
        <w:rPr>
          <w:rStyle w:val="default"/>
          <w:rFonts w:cs="FrankRuehl"/>
          <w:rtl/>
        </w:rPr>
        <w:t>תקופת הבעלות בנ</w:t>
      </w:r>
      <w:r>
        <w:rPr>
          <w:rStyle w:val="default"/>
          <w:rFonts w:cs="FrankRuehl" w:hint="cs"/>
          <w:rtl/>
        </w:rPr>
        <w:t xml:space="preserve">כס" - תקופה שתחילתה </w:t>
      </w:r>
      <w:r>
        <w:rPr>
          <w:rStyle w:val="default"/>
          <w:rFonts w:cs="FrankRuehl"/>
          <w:rtl/>
        </w:rPr>
        <w:t>ב</w:t>
      </w:r>
      <w:r>
        <w:rPr>
          <w:rStyle w:val="default"/>
          <w:rFonts w:cs="FrankRuehl" w:hint="cs"/>
          <w:rtl/>
        </w:rPr>
        <w:t>תחילת שנ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לאחר שנת המס שבה</w:t>
      </w:r>
      <w:r>
        <w:rPr>
          <w:rStyle w:val="default"/>
          <w:rFonts w:cs="FrankRuehl"/>
          <w:rtl/>
        </w:rPr>
        <w:t xml:space="preserve"> </w:t>
      </w:r>
      <w:r>
        <w:rPr>
          <w:rStyle w:val="default"/>
          <w:rFonts w:cs="FrankRuehl" w:hint="cs"/>
          <w:rtl/>
        </w:rPr>
        <w:t>הגיע הנכס לידי הנישום וסיומה בתום שנת המס שבה יצא</w:t>
      </w:r>
      <w:r>
        <w:rPr>
          <w:rStyle w:val="default"/>
          <w:rFonts w:cs="FrankRuehl"/>
          <w:rtl/>
        </w:rPr>
        <w:t xml:space="preserve"> הנכס</w:t>
      </w:r>
      <w:r>
        <w:rPr>
          <w:rStyle w:val="default"/>
          <w:rFonts w:cs="FrankRuehl" w:hint="cs"/>
          <w:rtl/>
        </w:rPr>
        <w:t xml:space="preserve"> </w:t>
      </w:r>
      <w:r>
        <w:rPr>
          <w:rStyle w:val="default"/>
          <w:rFonts w:cs="FrankRuehl"/>
          <w:rtl/>
        </w:rPr>
        <w:t>מי</w:t>
      </w:r>
      <w:r>
        <w:rPr>
          <w:rStyle w:val="default"/>
          <w:rFonts w:cs="FrankRuehl" w:hint="cs"/>
          <w:rtl/>
        </w:rPr>
        <w:t>ד</w:t>
      </w:r>
      <w:r>
        <w:rPr>
          <w:rStyle w:val="default"/>
          <w:rFonts w:cs="FrankRuehl"/>
          <w:rtl/>
        </w:rPr>
        <w:t>י</w:t>
      </w:r>
      <w:r>
        <w:rPr>
          <w:rStyle w:val="default"/>
          <w:rFonts w:cs="FrankRuehl" w:hint="cs"/>
          <w:rtl/>
        </w:rPr>
        <w:t>ו.</w:t>
      </w:r>
    </w:p>
    <w:p w:rsidR="00D54DD9" w:rsidRDefault="00D54DD9">
      <w:pPr>
        <w:pStyle w:val="P00"/>
        <w:spacing w:before="72"/>
        <w:ind w:left="1021" w:right="1134"/>
        <w:rPr>
          <w:rStyle w:val="default"/>
          <w:rFonts w:cs="FrankRuehl" w:hint="cs"/>
          <w:rtl/>
        </w:rPr>
      </w:pPr>
      <w:r>
        <w:rPr>
          <w:rFonts w:cs="FrankRuehl"/>
          <w:rtl/>
          <w:lang w:val="he-IL"/>
        </w:rPr>
        <w:pict>
          <v:rect id="_x0000_s2965" style="position:absolute;left:0;text-align:left;margin-left:468.75pt;margin-top:7.5pt;width:70.8pt;height:15.3pt;z-index:251280896" filled="f" stroked="f" strokecolor="lime" strokeweight=".25pt">
            <v:textbox style="mso-next-textbox:#_x0000_s2965" inset="0,0,0,0">
              <w:txbxContent>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Style w:val="default"/>
          <w:rFonts w:cs="FrankRuehl" w:hint="cs"/>
          <w:rtl/>
        </w:rPr>
        <w:t>(2)</w:t>
      </w:r>
      <w:r>
        <w:rPr>
          <w:rStyle w:val="default"/>
          <w:rFonts w:cs="FrankRuehl" w:hint="cs"/>
          <w:rtl/>
        </w:rPr>
        <w:tab/>
        <w:t>במכירת נכס שיום רכישתו לפני המועד הקובע או במכירת זכות במקרקעין או בפעולה באיגוד מקרקעין, כשיום הרכישה של הזכות במקרקעין או הזכות באיגוד המקרקעין לפי הענין, היה לפני יום התחילה, יחולו הוראות פסקה (1), בשינויים אלה:</w:t>
      </w:r>
    </w:p>
    <w:p w:rsidR="009D19BD" w:rsidRDefault="009D19BD" w:rsidP="009D19BD">
      <w:pPr>
        <w:pStyle w:val="P00"/>
        <w:spacing w:before="72"/>
        <w:ind w:left="1474" w:right="1134"/>
        <w:rPr>
          <w:rStyle w:val="default"/>
          <w:rFonts w:cs="FrankRuehl" w:hint="cs"/>
          <w:rtl/>
        </w:rPr>
      </w:pPr>
      <w:r>
        <w:rPr>
          <w:rFonts w:cs="FrankRuehl" w:hint="cs"/>
          <w:sz w:val="26"/>
          <w:rtl/>
          <w:lang w:eastAsia="en-US"/>
        </w:rPr>
        <w:pict>
          <v:shape id="_x0000_s3907" type="#_x0000_t202" style="position:absolute;left:0;text-align:left;margin-left:470.35pt;margin-top:7.1pt;width:1in;height:15.3pt;z-index:252025344" filled="f" stroked="f">
            <v:textbox inset="1mm,0,1mm,0">
              <w:txbxContent>
                <w:p w:rsidR="009D5E92" w:rsidRDefault="009D5E92" w:rsidP="009D19BD">
                  <w:pPr>
                    <w:spacing w:line="160" w:lineRule="exact"/>
                    <w:rPr>
                      <w:rFonts w:cs="Miriam" w:hint="cs"/>
                      <w:noProof/>
                      <w:sz w:val="18"/>
                      <w:szCs w:val="18"/>
                      <w:rtl/>
                    </w:rPr>
                  </w:pPr>
                  <w:r>
                    <w:rPr>
                      <w:rFonts w:cs="Miriam" w:hint="cs"/>
                      <w:sz w:val="18"/>
                      <w:szCs w:val="18"/>
                      <w:rtl/>
                    </w:rPr>
                    <w:t>(תיקון מס' 187) תשע"ב-2011</w:t>
                  </w:r>
                </w:p>
              </w:txbxContent>
            </v:textbox>
          </v:shape>
        </w:pict>
      </w:r>
      <w:r>
        <w:rPr>
          <w:rStyle w:val="default"/>
          <w:rFonts w:cs="FrankRuehl" w:hint="cs"/>
          <w:rtl/>
        </w:rPr>
        <w:t>(א)</w:t>
      </w:r>
      <w:r>
        <w:rPr>
          <w:rStyle w:val="default"/>
          <w:rFonts w:cs="FrankRuehl" w:hint="cs"/>
          <w:rtl/>
        </w:rPr>
        <w:tab/>
        <w:t xml:space="preserve">רווח ההון הריאלי עד המועד הקובע, </w:t>
      </w:r>
      <w:r w:rsidRPr="002A00A9">
        <w:rPr>
          <w:rStyle w:val="default"/>
          <w:rFonts w:cs="FrankRuehl" w:hint="cs"/>
          <w:rtl/>
        </w:rPr>
        <w:t>רווח ההון הריאלי לאחר המועד הקובע ועד למועד השינוי, יתרת רווח ההון הריאלי לאחר מועד השינוי, השבח הריאלי עד יום התחילה, השבח הריאלי לאחר יום התחילה ועד למועד השינוי ויתרת השבח הריאלי לאחר מועד השינוי</w:t>
      </w:r>
      <w:r>
        <w:rPr>
          <w:rStyle w:val="default"/>
          <w:rFonts w:cs="FrankRuehl" w:hint="cs"/>
          <w:rtl/>
        </w:rPr>
        <w:t>, לפי הענין, יחושבו כפי שהיו מחושבים אילולא הגיש הנישום בקשה כאמור בפסקה (1);</w:t>
      </w:r>
    </w:p>
    <w:p w:rsidR="009D19BD" w:rsidRDefault="009D19BD" w:rsidP="009D19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חישוב המס ייעשה בהתחשב בשיעורי המס הקבועים בסעיף קטן (ב1) או בסעיף 48א(ב1) לחוק מיסוי מקרקעין, לפי הענין, וכן בהתחשב בשיעורי המס החלים על כלל הכנסתו החייבת של הנישום וביתרת נקודות הזיכוי שלהן הוא זכאי, כאמור בפסקה (1);</w:t>
      </w:r>
    </w:p>
    <w:p w:rsidR="009D19BD" w:rsidRDefault="009D19BD" w:rsidP="009D19BD">
      <w:pPr>
        <w:pStyle w:val="P00"/>
        <w:spacing w:before="72"/>
        <w:ind w:left="1474" w:right="1134"/>
        <w:rPr>
          <w:rStyle w:val="default"/>
          <w:rFonts w:cs="FrankRuehl" w:hint="cs"/>
          <w:rtl/>
        </w:rPr>
      </w:pPr>
      <w:r>
        <w:rPr>
          <w:rFonts w:cs="FrankRuehl" w:hint="cs"/>
          <w:sz w:val="26"/>
          <w:rtl/>
          <w:lang w:eastAsia="en-US"/>
        </w:rPr>
        <w:pict>
          <v:shape id="_x0000_s3908" type="#_x0000_t202" style="position:absolute;left:0;text-align:left;margin-left:470.35pt;margin-top:7.1pt;width:1in;height:20.4pt;z-index:252026368" filled="f" stroked="f">
            <v:textbox style="mso-next-textbox:#_x0000_s3908" inset="1mm,0,1mm,0">
              <w:txbxContent>
                <w:p w:rsidR="009D5E92" w:rsidRDefault="009D5E92" w:rsidP="009D19BD">
                  <w:pPr>
                    <w:spacing w:line="160" w:lineRule="exact"/>
                    <w:rPr>
                      <w:rFonts w:cs="Miriam" w:hint="cs"/>
                      <w:noProof/>
                      <w:sz w:val="18"/>
                      <w:szCs w:val="18"/>
                      <w:rtl/>
                    </w:rPr>
                  </w:pPr>
                  <w:r>
                    <w:rPr>
                      <w:rFonts w:cs="Miriam" w:hint="cs"/>
                      <w:sz w:val="18"/>
                      <w:szCs w:val="18"/>
                      <w:rtl/>
                    </w:rPr>
                    <w:t>(תיקון מס' 187) תשע"ב-2011</w:t>
                  </w:r>
                </w:p>
              </w:txbxContent>
            </v:textbox>
          </v:shape>
        </w:pict>
      </w:r>
      <w:r>
        <w:rPr>
          <w:rStyle w:val="default"/>
          <w:rFonts w:cs="FrankRuehl" w:hint="cs"/>
          <w:rtl/>
        </w:rPr>
        <w:t>(ג)</w:t>
      </w:r>
      <w:r>
        <w:rPr>
          <w:rStyle w:val="default"/>
          <w:rFonts w:cs="FrankRuehl" w:hint="cs"/>
          <w:rtl/>
        </w:rPr>
        <w:tab/>
        <w:t xml:space="preserve">בסעיף קטן זה, "זכות במקרקעין", "זכות באיגוד מקרקעין", "יום התחילה", "מס שבח", "שבח ריאלי עד יום התחילה", </w:t>
      </w:r>
      <w:r w:rsidRPr="002A00A9">
        <w:rPr>
          <w:rStyle w:val="default"/>
          <w:rFonts w:cs="FrankRuehl" w:hint="cs"/>
          <w:rtl/>
        </w:rPr>
        <w:t>"יתרת השבח הריאלי לאחר יום התחילה ועד למועד השינוי" ו"יתרת השבח הריאלי לאחר מועד השינוי"</w:t>
      </w:r>
      <w:r>
        <w:rPr>
          <w:rStyle w:val="default"/>
          <w:rFonts w:cs="FrankRuehl" w:hint="cs"/>
          <w:rtl/>
        </w:rPr>
        <w:t xml:space="preserve"> </w:t>
      </w:r>
      <w:r>
        <w:rPr>
          <w:rStyle w:val="default"/>
          <w:rFonts w:cs="FrankRuehl"/>
          <w:rtl/>
        </w:rPr>
        <w:t>–</w:t>
      </w:r>
      <w:r>
        <w:rPr>
          <w:rStyle w:val="default"/>
          <w:rFonts w:cs="FrankRuehl" w:hint="cs"/>
          <w:rtl/>
        </w:rPr>
        <w:t xml:space="preserve"> כהגדרתם בחוק מיסוי מקרקעין;</w:t>
      </w:r>
    </w:p>
    <w:p w:rsidR="009D19BD" w:rsidRPr="002A00A9" w:rsidRDefault="009D19BD" w:rsidP="009D19BD">
      <w:pPr>
        <w:pStyle w:val="P00"/>
        <w:spacing w:before="72"/>
        <w:ind w:left="1021" w:right="1134"/>
        <w:rPr>
          <w:rStyle w:val="default"/>
          <w:rFonts w:cs="FrankRuehl" w:hint="cs"/>
          <w:rtl/>
        </w:rPr>
      </w:pPr>
      <w:r>
        <w:rPr>
          <w:rFonts w:cs="FrankRuehl" w:hint="cs"/>
          <w:sz w:val="26"/>
          <w:rtl/>
          <w:lang w:eastAsia="en-US"/>
        </w:rPr>
        <w:pict>
          <v:shape id="_x0000_s3909" type="#_x0000_t202" style="position:absolute;left:0;text-align:left;margin-left:470.35pt;margin-top:7.1pt;width:1in;height:15.3pt;z-index:252027392" filled="f" stroked="f">
            <v:textbox inset="1mm,0,1mm,0">
              <w:txbxContent>
                <w:p w:rsidR="009D5E92" w:rsidRDefault="009D5E92" w:rsidP="009D19BD">
                  <w:pPr>
                    <w:spacing w:line="160" w:lineRule="exact"/>
                    <w:rPr>
                      <w:rFonts w:cs="Miriam" w:hint="cs"/>
                      <w:noProof/>
                      <w:sz w:val="18"/>
                      <w:szCs w:val="18"/>
                      <w:rtl/>
                    </w:rPr>
                  </w:pPr>
                  <w:r>
                    <w:rPr>
                      <w:rFonts w:cs="Miriam" w:hint="cs"/>
                      <w:sz w:val="18"/>
                      <w:szCs w:val="18"/>
                      <w:rtl/>
                    </w:rPr>
                    <w:t>(תיקון מס' 187) תשע"ב-2011</w:t>
                  </w:r>
                </w:p>
              </w:txbxContent>
            </v:textbox>
          </v:shape>
        </w:pict>
      </w:r>
      <w:r w:rsidRPr="002A00A9">
        <w:rPr>
          <w:rStyle w:val="default"/>
          <w:rFonts w:cs="FrankRuehl" w:hint="cs"/>
          <w:rtl/>
        </w:rPr>
        <w:t>(3)</w:t>
      </w:r>
      <w:r w:rsidRPr="002A00A9">
        <w:rPr>
          <w:rStyle w:val="default"/>
          <w:rFonts w:cs="FrankRuehl" w:hint="cs"/>
          <w:rtl/>
        </w:rPr>
        <w:tab/>
        <w:t>הוראות פסקה (1) לא יחולו על רווח הון במכירת ניירות ערך הרשומים למסחר בבורסה.</w:t>
      </w:r>
    </w:p>
    <w:p w:rsidR="00D54DD9" w:rsidRDefault="00D54DD9">
      <w:pPr>
        <w:pStyle w:val="P22"/>
        <w:spacing w:before="72"/>
        <w:ind w:left="1021" w:right="1134" w:hanging="454"/>
        <w:rPr>
          <w:rStyle w:val="default"/>
          <w:rFonts w:cs="FrankRuehl"/>
          <w:rtl/>
        </w:rPr>
      </w:pPr>
      <w:r>
        <w:rPr>
          <w:lang w:val="he-IL"/>
        </w:rPr>
        <w:pict>
          <v:rect id="_x0000_s2962" style="position:absolute;left:0;text-align:left;margin-left:464.5pt;margin-top:8.05pt;width:75.05pt;height:35.75pt;z-index:251278848" o:allowincell="f" filled="f" stroked="f" strokecolor="lime" strokeweight=".25pt">
            <v:textbox style="mso-next-textbox:#_x0000_s2962" inset="0,0,0,0">
              <w:txbxContent>
                <w:p w:rsidR="009D5E92" w:rsidRDefault="009D5E92">
                  <w:pPr>
                    <w:spacing w:line="160" w:lineRule="exact"/>
                    <w:rPr>
                      <w:rFonts w:cs="Miriam"/>
                      <w:noProof/>
                      <w:sz w:val="18"/>
                      <w:szCs w:val="18"/>
                      <w:rtl/>
                    </w:rPr>
                  </w:pPr>
                  <w:r>
                    <w:rPr>
                      <w:rFonts w:cs="Miriam" w:hint="cs"/>
                      <w:sz w:val="18"/>
                      <w:szCs w:val="18"/>
                      <w:rtl/>
                    </w:rPr>
                    <w:t>(תיקון מס' 72)</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שמ"ז-1987</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w:t>
                  </w:r>
                  <w:r>
                    <w:rPr>
                      <w:rFonts w:cs="Miriam"/>
                      <w:sz w:val="18"/>
                      <w:szCs w:val="18"/>
                      <w:rtl/>
                    </w:rPr>
                    <w:t>2</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t>לג</w:t>
      </w:r>
      <w:r>
        <w:rPr>
          <w:rStyle w:val="default"/>
          <w:rFonts w:cs="FrankRuehl" w:hint="cs"/>
          <w:rtl/>
        </w:rPr>
        <w:t>בי</w:t>
      </w:r>
      <w:r>
        <w:rPr>
          <w:rStyle w:val="default"/>
          <w:rFonts w:cs="FrankRuehl"/>
          <w:rtl/>
        </w:rPr>
        <w:t xml:space="preserve"> </w:t>
      </w:r>
      <w:r>
        <w:rPr>
          <w:rStyle w:val="default"/>
          <w:rFonts w:cs="FrankRuehl" w:hint="cs"/>
          <w:rtl/>
        </w:rPr>
        <w:t>נכס</w:t>
      </w:r>
      <w:r>
        <w:rPr>
          <w:rStyle w:val="default"/>
          <w:rFonts w:cs="FrankRuehl"/>
          <w:rtl/>
        </w:rPr>
        <w:t xml:space="preserve"> ש</w:t>
      </w:r>
      <w:r>
        <w:rPr>
          <w:rStyle w:val="default"/>
          <w:rFonts w:cs="FrankRuehl" w:hint="cs"/>
          <w:rtl/>
        </w:rPr>
        <w:t xml:space="preserve">נרכש </w:t>
      </w:r>
      <w:r>
        <w:rPr>
          <w:rStyle w:val="default"/>
          <w:rFonts w:cs="FrankRuehl"/>
          <w:rtl/>
        </w:rPr>
        <w:t>ע</w:t>
      </w:r>
      <w:r>
        <w:rPr>
          <w:rStyle w:val="default"/>
          <w:rFonts w:cs="FrankRuehl" w:hint="cs"/>
          <w:rtl/>
        </w:rPr>
        <w:t>ד שנ</w:t>
      </w:r>
      <w:r>
        <w:rPr>
          <w:rStyle w:val="default"/>
          <w:rFonts w:cs="FrankRuehl"/>
          <w:rtl/>
        </w:rPr>
        <w:t>ת</w:t>
      </w:r>
      <w:r>
        <w:rPr>
          <w:rStyle w:val="default"/>
          <w:rFonts w:cs="FrankRuehl" w:hint="cs"/>
          <w:rtl/>
        </w:rPr>
        <w:t xml:space="preserve"> המס 1948 לא יעלה המס על 12% מריווח ההון, </w:t>
      </w:r>
      <w:r>
        <w:rPr>
          <w:rStyle w:val="default"/>
          <w:rFonts w:cs="FrankRuehl"/>
          <w:rtl/>
        </w:rPr>
        <w:t>ו</w:t>
      </w:r>
      <w:r>
        <w:rPr>
          <w:rStyle w:val="default"/>
          <w:rFonts w:cs="FrankRuehl" w:hint="cs"/>
          <w:rtl/>
        </w:rPr>
        <w:t>ל</w:t>
      </w:r>
      <w:r>
        <w:rPr>
          <w:rStyle w:val="default"/>
          <w:rFonts w:cs="FrankRuehl"/>
          <w:rtl/>
        </w:rPr>
        <w:t>ג</w:t>
      </w:r>
      <w:r>
        <w:rPr>
          <w:rStyle w:val="default"/>
          <w:rFonts w:cs="FrankRuehl" w:hint="cs"/>
          <w:rtl/>
        </w:rPr>
        <w:t>בי נכ</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נרכ</w:t>
      </w:r>
      <w:r>
        <w:rPr>
          <w:rStyle w:val="default"/>
          <w:rFonts w:cs="FrankRuehl"/>
          <w:rtl/>
        </w:rPr>
        <w:t>ש</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1949</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1960 </w:t>
      </w:r>
      <w:r>
        <w:rPr>
          <w:rStyle w:val="default"/>
          <w:rFonts w:cs="FrankRuehl"/>
          <w:rtl/>
        </w:rPr>
        <w:t>לא יע</w:t>
      </w:r>
      <w:r>
        <w:rPr>
          <w:rStyle w:val="default"/>
          <w:rFonts w:cs="FrankRuehl" w:hint="cs"/>
          <w:rtl/>
        </w:rPr>
        <w:t>לה</w:t>
      </w:r>
      <w:r>
        <w:rPr>
          <w:rStyle w:val="default"/>
          <w:rFonts w:cs="FrankRuehl"/>
          <w:rtl/>
        </w:rPr>
        <w:t xml:space="preserve"> ה</w:t>
      </w:r>
      <w:r>
        <w:rPr>
          <w:rStyle w:val="default"/>
          <w:rFonts w:cs="FrankRuehl" w:hint="cs"/>
          <w:rtl/>
        </w:rPr>
        <w:t>מס</w:t>
      </w:r>
      <w:r>
        <w:rPr>
          <w:rStyle w:val="default"/>
          <w:rFonts w:cs="FrankRuehl"/>
          <w:rtl/>
        </w:rPr>
        <w:t xml:space="preserve"> </w:t>
      </w:r>
      <w:r>
        <w:rPr>
          <w:rStyle w:val="default"/>
          <w:rFonts w:cs="FrankRuehl" w:hint="cs"/>
          <w:rtl/>
        </w:rPr>
        <w:t>על 12% מריווח ההון ועוד 1% לכל שנה משנת המס 1949 ועד לשנת הרכישה.</w:t>
      </w:r>
    </w:p>
    <w:p w:rsidR="006E7A5D" w:rsidRPr="00EB088B" w:rsidRDefault="006E7A5D" w:rsidP="006E7A5D">
      <w:pPr>
        <w:pStyle w:val="P00"/>
        <w:spacing w:before="72"/>
        <w:ind w:left="1021" w:right="1134"/>
        <w:rPr>
          <w:rStyle w:val="default"/>
          <w:rFonts w:cs="FrankRuehl" w:hint="cs"/>
          <w:rtl/>
        </w:rPr>
      </w:pPr>
      <w:r w:rsidRPr="000B273F">
        <w:rPr>
          <w:rStyle w:val="default"/>
          <w:rFonts w:cs="FrankRuehl"/>
          <w:rtl/>
        </w:rPr>
        <w:pict>
          <v:rect id="_x0000_s4084" style="position:absolute;left:0;text-align:left;margin-left:465pt;margin-top:7.1pt;width:75.05pt;height:58.7pt;z-index:252160512" filled="f" stroked="f" strokecolor="lime" strokeweight=".25pt">
            <v:textbox style="mso-next-textbox:#_x0000_s4084" inset="0,0,0,0">
              <w:txbxContent>
                <w:p w:rsidR="009D5E92" w:rsidRDefault="009D5E92" w:rsidP="006E7A5D">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w:t>
                  </w:r>
                  <w:r>
                    <w:rPr>
                      <w:rFonts w:cs="Miriam"/>
                      <w:sz w:val="18"/>
                      <w:szCs w:val="18"/>
                      <w:rtl/>
                    </w:rPr>
                    <w:t>2</w:t>
                  </w:r>
                </w:p>
                <w:p w:rsidR="009D5E92" w:rsidRDefault="009D5E92" w:rsidP="006E7A5D">
                  <w:pPr>
                    <w:spacing w:line="160" w:lineRule="exact"/>
                    <w:rPr>
                      <w:rFonts w:cs="Miriam" w:hint="cs"/>
                      <w:noProof/>
                      <w:sz w:val="18"/>
                      <w:szCs w:val="18"/>
                      <w:rtl/>
                    </w:rPr>
                  </w:pPr>
                  <w:r>
                    <w:rPr>
                      <w:rFonts w:cs="Miriam" w:hint="cs"/>
                      <w:sz w:val="18"/>
                      <w:szCs w:val="18"/>
                      <w:rtl/>
                    </w:rPr>
                    <w:t>(תיקון מס' 147) תשס"ה-2005</w:t>
                  </w:r>
                </w:p>
                <w:p w:rsidR="009D5E92" w:rsidRDefault="009D5E92" w:rsidP="006E7A5D">
                  <w:pPr>
                    <w:spacing w:line="160" w:lineRule="exact"/>
                    <w:rPr>
                      <w:rFonts w:cs="Miriam" w:hint="cs"/>
                      <w:noProof/>
                      <w:sz w:val="18"/>
                      <w:szCs w:val="18"/>
                      <w:rtl/>
                    </w:rPr>
                  </w:pPr>
                  <w:r>
                    <w:rPr>
                      <w:rFonts w:cs="Miriam" w:hint="cs"/>
                      <w:noProof/>
                      <w:sz w:val="18"/>
                      <w:szCs w:val="18"/>
                      <w:rtl/>
                    </w:rPr>
                    <w:t xml:space="preserve">(תיקון מס' 187 הוראת שעה) </w:t>
                  </w:r>
                  <w:r>
                    <w:rPr>
                      <w:rFonts w:cs="Miriam"/>
                      <w:noProof/>
                      <w:sz w:val="18"/>
                      <w:szCs w:val="18"/>
                      <w:rtl/>
                    </w:rPr>
                    <w:br/>
                  </w:r>
                  <w:r>
                    <w:rPr>
                      <w:rFonts w:cs="Miriam" w:hint="cs"/>
                      <w:noProof/>
                      <w:sz w:val="18"/>
                      <w:szCs w:val="18"/>
                      <w:rtl/>
                    </w:rPr>
                    <w:t>תשע"ב-2011</w:t>
                  </w:r>
                </w:p>
              </w:txbxContent>
            </v:textbox>
            <w10:anchorlock/>
          </v:rect>
        </w:pict>
      </w:r>
      <w:r>
        <w:rPr>
          <w:rStyle w:val="default"/>
          <w:rFonts w:cs="FrankRuehl"/>
          <w:rtl/>
        </w:rPr>
        <w:t>(2)</w:t>
      </w:r>
      <w:r>
        <w:rPr>
          <w:rStyle w:val="default"/>
          <w:rFonts w:cs="FrankRuehl"/>
          <w:rtl/>
        </w:rPr>
        <w:tab/>
      </w:r>
      <w:r w:rsidRPr="000B273F">
        <w:rPr>
          <w:rStyle w:val="default"/>
          <w:rFonts w:cs="FrankRuehl" w:hint="cs"/>
          <w:rtl/>
        </w:rPr>
        <w:t>ה</w:t>
      </w:r>
      <w:r w:rsidRPr="000B273F">
        <w:rPr>
          <w:rStyle w:val="default"/>
          <w:rFonts w:cs="FrankRuehl"/>
          <w:rtl/>
        </w:rPr>
        <w:t>ח</w:t>
      </w:r>
      <w:r w:rsidRPr="000B273F">
        <w:rPr>
          <w:rStyle w:val="default"/>
          <w:rFonts w:cs="FrankRuehl" w:hint="cs"/>
          <w:rtl/>
        </w:rPr>
        <w:t>ל בשנ</w:t>
      </w:r>
      <w:r w:rsidRPr="000B273F">
        <w:rPr>
          <w:rStyle w:val="default"/>
          <w:rFonts w:cs="FrankRuehl"/>
          <w:rtl/>
        </w:rPr>
        <w:t>ת</w:t>
      </w:r>
      <w:r w:rsidRPr="000B273F">
        <w:rPr>
          <w:rStyle w:val="default"/>
          <w:rFonts w:cs="FrankRuehl" w:hint="cs"/>
          <w:rtl/>
        </w:rPr>
        <w:t xml:space="preserve"> </w:t>
      </w:r>
      <w:r w:rsidRPr="000B273F">
        <w:rPr>
          <w:rStyle w:val="default"/>
          <w:rFonts w:cs="FrankRuehl"/>
          <w:rtl/>
        </w:rPr>
        <w:t>ה</w:t>
      </w:r>
      <w:r w:rsidRPr="000B273F">
        <w:rPr>
          <w:rStyle w:val="default"/>
          <w:rFonts w:cs="FrankRuehl" w:hint="cs"/>
          <w:rtl/>
        </w:rPr>
        <w:t>מס</w:t>
      </w:r>
      <w:r w:rsidRPr="000B273F">
        <w:rPr>
          <w:rStyle w:val="default"/>
          <w:rFonts w:cs="FrankRuehl"/>
          <w:rtl/>
        </w:rPr>
        <w:t xml:space="preserve"> 2005, </w:t>
      </w:r>
      <w:r w:rsidRPr="000B273F">
        <w:rPr>
          <w:rStyle w:val="default"/>
          <w:rFonts w:cs="FrankRuehl" w:hint="cs"/>
          <w:rtl/>
        </w:rPr>
        <w:t>י</w:t>
      </w:r>
      <w:r w:rsidRPr="000B273F">
        <w:rPr>
          <w:rStyle w:val="default"/>
          <w:rFonts w:cs="FrankRuehl"/>
          <w:rtl/>
        </w:rPr>
        <w:t>י</w:t>
      </w:r>
      <w:r w:rsidRPr="000B273F">
        <w:rPr>
          <w:rStyle w:val="default"/>
          <w:rFonts w:cs="FrankRuehl" w:hint="cs"/>
          <w:rtl/>
        </w:rPr>
        <w:t>ו</w:t>
      </w:r>
      <w:r w:rsidRPr="000B273F">
        <w:rPr>
          <w:rStyle w:val="default"/>
          <w:rFonts w:cs="FrankRuehl"/>
          <w:rtl/>
        </w:rPr>
        <w:t>וס</w:t>
      </w:r>
      <w:r w:rsidRPr="000B273F">
        <w:rPr>
          <w:rStyle w:val="default"/>
          <w:rFonts w:cs="FrankRuehl" w:hint="cs"/>
          <w:rtl/>
        </w:rPr>
        <w:t>ף לשיעור המס על פי פסקת מש</w:t>
      </w:r>
      <w:r w:rsidRPr="000B273F">
        <w:rPr>
          <w:rStyle w:val="default"/>
          <w:rFonts w:cs="FrankRuehl"/>
          <w:rtl/>
        </w:rPr>
        <w:t>נה (1), 1% לכל ש</w:t>
      </w:r>
      <w:r w:rsidRPr="000B273F">
        <w:rPr>
          <w:rStyle w:val="default"/>
          <w:rFonts w:cs="FrankRuehl" w:hint="cs"/>
          <w:rtl/>
        </w:rPr>
        <w:t xml:space="preserve">נת </w:t>
      </w:r>
      <w:r w:rsidRPr="000B273F">
        <w:rPr>
          <w:rStyle w:val="default"/>
          <w:rFonts w:cs="FrankRuehl"/>
          <w:rtl/>
        </w:rPr>
        <w:t>מ</w:t>
      </w:r>
      <w:r w:rsidRPr="000B273F">
        <w:rPr>
          <w:rStyle w:val="default"/>
          <w:rFonts w:cs="FrankRuehl" w:hint="cs"/>
          <w:rtl/>
        </w:rPr>
        <w:t>ס, א</w:t>
      </w:r>
      <w:r w:rsidRPr="000B273F">
        <w:rPr>
          <w:rStyle w:val="default"/>
          <w:rFonts w:cs="FrankRuehl"/>
          <w:rtl/>
        </w:rPr>
        <w:t>ו</w:t>
      </w:r>
      <w:r w:rsidRPr="000B273F">
        <w:rPr>
          <w:rStyle w:val="default"/>
          <w:rFonts w:cs="FrankRuehl" w:hint="cs"/>
          <w:rtl/>
        </w:rPr>
        <w:t xml:space="preserve"> חלק</w:t>
      </w:r>
      <w:r w:rsidRPr="000B273F">
        <w:rPr>
          <w:rStyle w:val="default"/>
          <w:rFonts w:cs="FrankRuehl"/>
          <w:rtl/>
        </w:rPr>
        <w:t xml:space="preserve"> מ</w:t>
      </w:r>
      <w:r w:rsidRPr="000B273F">
        <w:rPr>
          <w:rStyle w:val="default"/>
          <w:rFonts w:cs="FrankRuehl" w:hint="cs"/>
          <w:rtl/>
        </w:rPr>
        <w:t xml:space="preserve">מנה, </w:t>
      </w:r>
      <w:r w:rsidRPr="000B273F">
        <w:rPr>
          <w:rStyle w:val="default"/>
          <w:rFonts w:cs="FrankRuehl"/>
          <w:rtl/>
        </w:rPr>
        <w:t>ואולם אם שיעור</w:t>
      </w:r>
      <w:r w:rsidRPr="000B273F">
        <w:rPr>
          <w:rStyle w:val="default"/>
          <w:rFonts w:cs="FrankRuehl" w:hint="cs"/>
          <w:rtl/>
        </w:rPr>
        <w:t xml:space="preserve"> </w:t>
      </w:r>
      <w:r w:rsidRPr="000B273F">
        <w:rPr>
          <w:rStyle w:val="default"/>
          <w:rFonts w:cs="FrankRuehl"/>
          <w:rtl/>
        </w:rPr>
        <w:t>המס על רווח ההון בשנת המכירה לפי הוראות סעיף קטן זה עולה על השיעור הקבוע</w:t>
      </w:r>
      <w:r w:rsidRPr="000B273F">
        <w:rPr>
          <w:rStyle w:val="default"/>
          <w:rFonts w:cs="FrankRuehl" w:hint="cs"/>
          <w:rtl/>
        </w:rPr>
        <w:t xml:space="preserve"> </w:t>
      </w:r>
      <w:r w:rsidRPr="000B273F">
        <w:rPr>
          <w:rStyle w:val="default"/>
          <w:rFonts w:cs="FrankRuehl"/>
          <w:rtl/>
        </w:rPr>
        <w:t>בסעיפים קטנים (א) או (ב)(1) או (2), לפי הענין, יחויב רווח ההון בשיעורים לפי הוראות סעיפים קטנים (א) או (ב)(1) או (2), לפי הענין</w:t>
      </w:r>
      <w:r w:rsidRPr="000B273F">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המס שיחול על רי</w:t>
      </w:r>
      <w:r>
        <w:rPr>
          <w:rStyle w:val="default"/>
          <w:rFonts w:cs="FrankRuehl"/>
          <w:rtl/>
        </w:rPr>
        <w:t>ו</w:t>
      </w:r>
      <w:r>
        <w:rPr>
          <w:rStyle w:val="default"/>
          <w:rFonts w:cs="FrankRuehl" w:hint="cs"/>
          <w:rtl/>
        </w:rPr>
        <w:t>וח הון בהפקעת נכ</w:t>
      </w:r>
      <w:r>
        <w:rPr>
          <w:rStyle w:val="default"/>
          <w:rFonts w:cs="FrankRuehl"/>
          <w:rtl/>
        </w:rPr>
        <w:t>ס</w:t>
      </w:r>
      <w:r>
        <w:rPr>
          <w:rStyle w:val="default"/>
          <w:rFonts w:cs="FrankRuehl" w:hint="cs"/>
          <w:rtl/>
        </w:rPr>
        <w:t xml:space="preserve"> הוא מחצ</w:t>
      </w:r>
      <w:r>
        <w:rPr>
          <w:rStyle w:val="default"/>
          <w:rFonts w:cs="FrankRuehl"/>
          <w:rtl/>
        </w:rPr>
        <w:t>י</w:t>
      </w:r>
      <w:r>
        <w:rPr>
          <w:rStyle w:val="default"/>
          <w:rFonts w:cs="FrankRuehl" w:hint="cs"/>
          <w:rtl/>
        </w:rPr>
        <w:t xml:space="preserve">ת </w:t>
      </w:r>
      <w:r>
        <w:rPr>
          <w:rStyle w:val="default"/>
          <w:rFonts w:cs="FrankRuehl"/>
          <w:rtl/>
        </w:rPr>
        <w:t>המ</w:t>
      </w:r>
      <w:r>
        <w:rPr>
          <w:rStyle w:val="default"/>
          <w:rFonts w:cs="FrankRuehl" w:hint="cs"/>
          <w:rtl/>
        </w:rPr>
        <w:t>ס המתחייב ע</w:t>
      </w:r>
      <w:r>
        <w:rPr>
          <w:rStyle w:val="default"/>
          <w:rFonts w:cs="FrankRuehl"/>
          <w:rtl/>
        </w:rPr>
        <w:t>ל</w:t>
      </w:r>
      <w:r>
        <w:rPr>
          <w:rStyle w:val="default"/>
          <w:rFonts w:cs="FrankRuehl" w:hint="cs"/>
          <w:rtl/>
        </w:rPr>
        <w:t xml:space="preserve"> פי</w:t>
      </w:r>
      <w:r>
        <w:rPr>
          <w:rStyle w:val="default"/>
          <w:rFonts w:cs="FrankRuehl"/>
          <w:rtl/>
        </w:rPr>
        <w:t xml:space="preserve"> </w:t>
      </w:r>
      <w:r>
        <w:rPr>
          <w:rStyle w:val="default"/>
          <w:rFonts w:cs="FrankRuehl" w:hint="cs"/>
          <w:rtl/>
        </w:rPr>
        <w:t>סע</w:t>
      </w:r>
      <w:r>
        <w:rPr>
          <w:rStyle w:val="default"/>
          <w:rFonts w:cs="FrankRuehl"/>
          <w:rtl/>
        </w:rPr>
        <w:t>י</w:t>
      </w:r>
      <w:r>
        <w:rPr>
          <w:rStyle w:val="default"/>
          <w:rFonts w:cs="FrankRuehl" w:hint="cs"/>
          <w:rtl/>
        </w:rPr>
        <w:t>פ</w:t>
      </w:r>
      <w:r>
        <w:rPr>
          <w:rStyle w:val="default"/>
          <w:rFonts w:cs="FrankRuehl"/>
          <w:rtl/>
        </w:rPr>
        <w:t>ים</w:t>
      </w:r>
      <w:r>
        <w:rPr>
          <w:rStyle w:val="default"/>
          <w:rFonts w:cs="FrankRuehl" w:hint="cs"/>
          <w:rtl/>
        </w:rPr>
        <w:t xml:space="preserve"> </w:t>
      </w:r>
      <w:r>
        <w:rPr>
          <w:rStyle w:val="default"/>
          <w:rFonts w:cs="FrankRuehl"/>
          <w:rtl/>
        </w:rPr>
        <w:t>ק</w:t>
      </w:r>
      <w:r>
        <w:rPr>
          <w:rStyle w:val="default"/>
          <w:rFonts w:cs="FrankRuehl" w:hint="cs"/>
          <w:rtl/>
        </w:rPr>
        <w:t xml:space="preserve">טנים </w:t>
      </w:r>
      <w:r>
        <w:rPr>
          <w:rStyle w:val="default"/>
          <w:rFonts w:cs="FrankRuehl"/>
          <w:rtl/>
        </w:rPr>
        <w:t>(</w:t>
      </w:r>
      <w:r>
        <w:rPr>
          <w:rStyle w:val="default"/>
          <w:rFonts w:cs="FrankRuehl" w:hint="cs"/>
          <w:rtl/>
        </w:rPr>
        <w:t>א) עד (ו).</w:t>
      </w:r>
    </w:p>
    <w:p w:rsidR="00D54DD9" w:rsidRDefault="00D54DD9">
      <w:pPr>
        <w:pStyle w:val="P00"/>
        <w:spacing w:before="72"/>
        <w:ind w:left="0" w:right="1134"/>
        <w:rPr>
          <w:rStyle w:val="default"/>
          <w:rFonts w:cs="FrankRuehl" w:hint="cs"/>
          <w:rtl/>
        </w:rPr>
      </w:pPr>
      <w:r>
        <w:rPr>
          <w:lang w:val="he-IL"/>
        </w:rPr>
        <w:pict>
          <v:rect id="_x0000_s2964" style="position:absolute;left:0;text-align:left;margin-left:464.7pt;margin-top:6pt;width:75.05pt;height:18pt;z-index:251279872" filled="f" stroked="f" strokecolor="lime" strokeweight=".25pt">
            <v:textbox style="mso-next-textbox:#_x0000_s2964"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w:t>
                  </w:r>
                  <w:r>
                    <w:rPr>
                      <w:rFonts w:cs="Miriam"/>
                      <w:sz w:val="18"/>
                      <w:szCs w:val="18"/>
                      <w:rtl/>
                    </w:rPr>
                    <w:t>-2002</w:t>
                  </w:r>
                </w:p>
              </w:txbxContent>
            </v:textbox>
            <w10:anchorlock/>
          </v:rect>
        </w:pict>
      </w:r>
      <w:r>
        <w:rPr>
          <w:rStyle w:val="default"/>
          <w:rFonts w:cs="FrankRuehl"/>
          <w:rtl/>
        </w:rPr>
        <w:tab/>
        <w:t>(</w:t>
      </w:r>
      <w:r>
        <w:rPr>
          <w:rStyle w:val="default"/>
          <w:rFonts w:cs="FrankRuehl" w:hint="cs"/>
          <w:rtl/>
        </w:rPr>
        <w:t>ח)</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w:t>
      </w:r>
      <w:r>
        <w:rPr>
          <w:rStyle w:val="default"/>
          <w:rFonts w:cs="FrankRuehl"/>
          <w:rtl/>
        </w:rPr>
        <w:t>ס</w:t>
      </w:r>
      <w:r>
        <w:rPr>
          <w:rStyle w:val="default"/>
          <w:rFonts w:cs="FrankRuehl" w:hint="cs"/>
          <w:rtl/>
        </w:rPr>
        <w:t xml:space="preserve">פים של הכנסת, רשאי לקבוע כי לענין אירועים מיוחדים </w:t>
      </w:r>
      <w:r>
        <w:rPr>
          <w:rStyle w:val="default"/>
          <w:rFonts w:cs="FrankRuehl"/>
          <w:rtl/>
        </w:rPr>
        <w:t>או נסיבו</w:t>
      </w:r>
      <w:r>
        <w:rPr>
          <w:rStyle w:val="default"/>
          <w:rFonts w:cs="FrankRuehl" w:hint="cs"/>
          <w:rtl/>
        </w:rPr>
        <w:t>ת מיוחדות ש</w:t>
      </w:r>
      <w:r>
        <w:rPr>
          <w:rStyle w:val="default"/>
          <w:rFonts w:cs="FrankRuehl"/>
          <w:rtl/>
        </w:rPr>
        <w:t>ב</w:t>
      </w:r>
      <w:r>
        <w:rPr>
          <w:rStyle w:val="default"/>
          <w:rFonts w:cs="FrankRuehl" w:hint="cs"/>
          <w:rtl/>
        </w:rPr>
        <w:t xml:space="preserve">הן </w:t>
      </w:r>
      <w:r>
        <w:rPr>
          <w:rStyle w:val="default"/>
          <w:rFonts w:cs="FrankRuehl"/>
          <w:rtl/>
        </w:rPr>
        <w:t>ה</w:t>
      </w:r>
      <w:r>
        <w:rPr>
          <w:rStyle w:val="default"/>
          <w:rFonts w:cs="FrankRuehl" w:hint="cs"/>
          <w:rtl/>
        </w:rPr>
        <w:t>ועברו</w:t>
      </w:r>
      <w:r>
        <w:rPr>
          <w:rStyle w:val="default"/>
          <w:rFonts w:cs="FrankRuehl"/>
          <w:rtl/>
        </w:rPr>
        <w:t xml:space="preserve"> נ</w:t>
      </w:r>
      <w:r>
        <w:rPr>
          <w:rStyle w:val="default"/>
          <w:rFonts w:cs="FrankRuehl" w:hint="cs"/>
          <w:rtl/>
        </w:rPr>
        <w:t>כסים ב</w:t>
      </w:r>
      <w:r>
        <w:rPr>
          <w:rStyle w:val="default"/>
          <w:rFonts w:cs="FrankRuehl"/>
          <w:rtl/>
        </w:rPr>
        <w:t>ין</w:t>
      </w:r>
      <w:r>
        <w:rPr>
          <w:rStyle w:val="default"/>
          <w:rFonts w:cs="FrankRuehl" w:hint="cs"/>
          <w:rtl/>
        </w:rPr>
        <w:t xml:space="preserve"> בעלי שליטה או צדדים קשורים, יחולו, על אף הוראות סעיף זה, שיעורי המס כאמור בסעיפי</w:t>
      </w:r>
      <w:r>
        <w:rPr>
          <w:rStyle w:val="default"/>
          <w:rFonts w:cs="FrankRuehl"/>
          <w:rtl/>
        </w:rPr>
        <w:t>ם</w:t>
      </w:r>
      <w:r>
        <w:rPr>
          <w:rStyle w:val="default"/>
          <w:rFonts w:cs="FrankRuehl" w:hint="cs"/>
          <w:rtl/>
        </w:rPr>
        <w:t xml:space="preserve"> 121 או</w:t>
      </w:r>
      <w:r>
        <w:rPr>
          <w:rStyle w:val="default"/>
          <w:rFonts w:cs="FrankRuehl"/>
          <w:rtl/>
        </w:rPr>
        <w:t xml:space="preserve"> 126, ל</w:t>
      </w:r>
      <w:r>
        <w:rPr>
          <w:rStyle w:val="default"/>
          <w:rFonts w:cs="FrankRuehl" w:hint="cs"/>
          <w:rtl/>
        </w:rPr>
        <w:t xml:space="preserve">פי </w:t>
      </w:r>
      <w:r>
        <w:rPr>
          <w:rStyle w:val="default"/>
          <w:rFonts w:cs="FrankRuehl"/>
          <w:rtl/>
        </w:rPr>
        <w:t>ה</w:t>
      </w:r>
      <w:r>
        <w:rPr>
          <w:rStyle w:val="default"/>
          <w:rFonts w:cs="FrankRuehl" w:hint="cs"/>
          <w:rtl/>
        </w:rPr>
        <w:t>ענין</w:t>
      </w:r>
      <w:r>
        <w:rPr>
          <w:rStyle w:val="default"/>
          <w:rFonts w:cs="FrankRuehl"/>
          <w:rtl/>
        </w:rPr>
        <w:t>.</w:t>
      </w:r>
    </w:p>
    <w:p w:rsidR="00D54DD9" w:rsidRDefault="00D54DD9" w:rsidP="006334DB">
      <w:pPr>
        <w:pStyle w:val="P02"/>
        <w:spacing w:before="72"/>
        <w:ind w:left="1021" w:right="1134"/>
        <w:rPr>
          <w:rStyle w:val="default"/>
          <w:rFonts w:cs="FrankRuehl"/>
          <w:rtl/>
        </w:rPr>
      </w:pPr>
      <w:bookmarkStart w:id="257" w:name="Seif155"/>
      <w:bookmarkEnd w:id="257"/>
      <w:r>
        <w:rPr>
          <w:rFonts w:cs="Miriam"/>
          <w:lang w:val="he-IL"/>
        </w:rPr>
        <w:pict>
          <v:rect id="_x0000_s2978" style="position:absolute;left:0;text-align:left;margin-left:464.5pt;margin-top:8.05pt;width:75.05pt;height:91.1pt;z-index:251287040" o:allowincell="f" filled="f" stroked="f" strokecolor="lime" strokeweight=".25pt">
            <v:textbox style="mso-next-textbox:#_x0000_s2978" inset="0,0,0,0">
              <w:txbxContent>
                <w:p w:rsidR="009D5E92" w:rsidRDefault="009D5E92">
                  <w:pPr>
                    <w:spacing w:line="160" w:lineRule="exact"/>
                    <w:rPr>
                      <w:rFonts w:cs="Miriam" w:hint="cs"/>
                      <w:sz w:val="18"/>
                      <w:szCs w:val="18"/>
                      <w:rtl/>
                    </w:rPr>
                  </w:pPr>
                  <w:r>
                    <w:rPr>
                      <w:rFonts w:cs="Miriam"/>
                      <w:sz w:val="18"/>
                      <w:szCs w:val="18"/>
                      <w:rtl/>
                    </w:rPr>
                    <w:t>ק</w:t>
                  </w:r>
                  <w:r>
                    <w:rPr>
                      <w:rFonts w:cs="Miriam" w:hint="cs"/>
                      <w:sz w:val="18"/>
                      <w:szCs w:val="18"/>
                      <w:rtl/>
                    </w:rPr>
                    <w:t>יזוז הפסד הון</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(תיקון מס' 90)</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big-number"/>
          <w:rFonts w:cs="Miriam"/>
          <w:rtl/>
        </w:rPr>
        <w:t>92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סכום הפסד הון ש</w:t>
      </w:r>
      <w:r>
        <w:rPr>
          <w:rStyle w:val="default"/>
          <w:rFonts w:cs="FrankRuehl"/>
          <w:rtl/>
        </w:rPr>
        <w:t>ה</w:t>
      </w:r>
      <w:r>
        <w:rPr>
          <w:rStyle w:val="default"/>
          <w:rFonts w:cs="FrankRuehl" w:hint="cs"/>
          <w:rtl/>
        </w:rPr>
        <w:t>יה לאדם בשנת מס פל</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ת ואי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הי</w:t>
      </w:r>
      <w:r>
        <w:rPr>
          <w:rStyle w:val="default"/>
          <w:rFonts w:cs="FrankRuehl"/>
          <w:rtl/>
        </w:rPr>
        <w:t>ה</w:t>
      </w:r>
      <w:r>
        <w:rPr>
          <w:rStyle w:val="default"/>
          <w:rFonts w:cs="FrankRuehl" w:hint="cs"/>
          <w:rtl/>
        </w:rPr>
        <w:t xml:space="preserve"> ריווח הון היה מתחייב עליו במס, יקוזז תחילה כנגד ר</w:t>
      </w:r>
      <w:r>
        <w:rPr>
          <w:rStyle w:val="default"/>
          <w:rFonts w:cs="FrankRuehl"/>
          <w:rtl/>
        </w:rPr>
        <w:t>יווח ההו</w:t>
      </w:r>
      <w:r>
        <w:rPr>
          <w:rStyle w:val="default"/>
          <w:rFonts w:cs="FrankRuehl" w:hint="cs"/>
          <w:rtl/>
        </w:rPr>
        <w:t xml:space="preserve">ן הריאלי </w:t>
      </w:r>
      <w:r>
        <w:rPr>
          <w:rStyle w:val="default"/>
          <w:rFonts w:cs="FrankRuehl"/>
          <w:rtl/>
        </w:rPr>
        <w:t>וכל</w:t>
      </w:r>
      <w:r>
        <w:rPr>
          <w:rStyle w:val="default"/>
          <w:rFonts w:cs="FrankRuehl" w:hint="cs"/>
          <w:rtl/>
        </w:rPr>
        <w:t xml:space="preserve"> שק</w:t>
      </w:r>
      <w:r>
        <w:rPr>
          <w:rStyle w:val="default"/>
          <w:rFonts w:cs="FrankRuehl"/>
          <w:rtl/>
        </w:rPr>
        <w:t>ל</w:t>
      </w:r>
      <w:r>
        <w:rPr>
          <w:rStyle w:val="default"/>
          <w:rFonts w:cs="FrankRuehl" w:hint="cs"/>
          <w:rtl/>
        </w:rPr>
        <w:t xml:space="preserve"> </w:t>
      </w:r>
      <w:r>
        <w:rPr>
          <w:rStyle w:val="default"/>
          <w:rFonts w:cs="FrankRuehl"/>
          <w:rtl/>
        </w:rPr>
        <w:t>חד</w:t>
      </w:r>
      <w:r>
        <w:rPr>
          <w:rStyle w:val="default"/>
          <w:rFonts w:cs="FrankRuehl" w:hint="cs"/>
          <w:rtl/>
        </w:rPr>
        <w:t xml:space="preserve">ש </w:t>
      </w:r>
      <w:r>
        <w:rPr>
          <w:rStyle w:val="default"/>
          <w:rFonts w:cs="FrankRuehl"/>
          <w:rtl/>
        </w:rPr>
        <w:t>של</w:t>
      </w:r>
      <w:r>
        <w:rPr>
          <w:rStyle w:val="default"/>
          <w:rFonts w:cs="FrankRuehl" w:hint="cs"/>
          <w:rtl/>
        </w:rPr>
        <w:t xml:space="preserve"> היתרה</w:t>
      </w:r>
      <w:r>
        <w:rPr>
          <w:rStyle w:val="default"/>
          <w:rFonts w:cs="FrankRuehl"/>
          <w:rtl/>
        </w:rPr>
        <w:t xml:space="preserve"> י</w:t>
      </w:r>
      <w:r>
        <w:rPr>
          <w:rStyle w:val="default"/>
          <w:rFonts w:cs="FrankRuehl" w:hint="cs"/>
          <w:rtl/>
        </w:rPr>
        <w:t>קוזז כנגד שלושה וחצי שקלים חדשים של סכום אינפלציוני חייב</w:t>
      </w:r>
      <w:r>
        <w:rPr>
          <w:rStyle w:val="default"/>
          <w:rFonts w:cs="FrankRuehl"/>
          <w:rtl/>
        </w:rPr>
        <w:t>; ל</w:t>
      </w:r>
      <w:r>
        <w:rPr>
          <w:rStyle w:val="default"/>
          <w:rFonts w:cs="FrankRuehl" w:hint="cs"/>
          <w:rtl/>
        </w:rPr>
        <w:t>ענין ז</w:t>
      </w:r>
      <w:r>
        <w:rPr>
          <w:rStyle w:val="default"/>
          <w:rFonts w:cs="FrankRuehl"/>
          <w:rtl/>
        </w:rPr>
        <w:t xml:space="preserve">ה </w:t>
      </w:r>
      <w:r>
        <w:rPr>
          <w:rStyle w:val="default"/>
          <w:rFonts w:cs="FrankRuehl" w:hint="cs"/>
          <w:rtl/>
        </w:rPr>
        <w:t>רואים שבח והפס</w:t>
      </w:r>
      <w:r>
        <w:rPr>
          <w:rStyle w:val="default"/>
          <w:rFonts w:cs="FrankRuehl"/>
          <w:rtl/>
        </w:rPr>
        <w:t>ד</w:t>
      </w:r>
      <w:r>
        <w:rPr>
          <w:rStyle w:val="default"/>
          <w:rFonts w:cs="FrankRuehl" w:hint="cs"/>
          <w:rtl/>
        </w:rPr>
        <w:t xml:space="preserve"> כמשמעות</w:t>
      </w:r>
      <w:r>
        <w:rPr>
          <w:rStyle w:val="default"/>
          <w:rFonts w:cs="FrankRuehl"/>
          <w:rtl/>
        </w:rPr>
        <w:t xml:space="preserve">ם </w:t>
      </w:r>
      <w:r>
        <w:rPr>
          <w:rStyle w:val="default"/>
          <w:rFonts w:cs="FrankRuehl" w:hint="cs"/>
          <w:rtl/>
        </w:rPr>
        <w:t>ב</w:t>
      </w:r>
      <w:r>
        <w:rPr>
          <w:rStyle w:val="default"/>
          <w:rFonts w:cs="FrankRuehl"/>
          <w:rtl/>
        </w:rPr>
        <w:t>חוק</w:t>
      </w:r>
      <w:r>
        <w:rPr>
          <w:rStyle w:val="default"/>
          <w:rFonts w:cs="FrankRuehl" w:hint="cs"/>
          <w:rtl/>
        </w:rPr>
        <w:t xml:space="preserve"> מי</w:t>
      </w:r>
      <w:r>
        <w:rPr>
          <w:rStyle w:val="default"/>
          <w:rFonts w:cs="FrankRuehl"/>
          <w:rtl/>
        </w:rPr>
        <w:t>ס</w:t>
      </w:r>
      <w:r>
        <w:rPr>
          <w:rStyle w:val="default"/>
          <w:rFonts w:cs="FrankRuehl" w:hint="cs"/>
          <w:rtl/>
        </w:rPr>
        <w:t xml:space="preserve">וי </w:t>
      </w:r>
      <w:r>
        <w:rPr>
          <w:rStyle w:val="default"/>
          <w:rFonts w:cs="FrankRuehl"/>
          <w:rtl/>
        </w:rPr>
        <w:t>מ</w:t>
      </w:r>
      <w:r>
        <w:rPr>
          <w:rStyle w:val="default"/>
          <w:rFonts w:cs="FrankRuehl" w:hint="cs"/>
          <w:rtl/>
        </w:rPr>
        <w:t>קרקע</w:t>
      </w:r>
      <w:r>
        <w:rPr>
          <w:rStyle w:val="default"/>
          <w:rFonts w:cs="FrankRuehl"/>
          <w:rtl/>
        </w:rPr>
        <w:t>י</w:t>
      </w:r>
      <w:r>
        <w:rPr>
          <w:rStyle w:val="default"/>
          <w:rFonts w:cs="FrankRuehl" w:hint="cs"/>
          <w:rtl/>
        </w:rPr>
        <w:t>ן, תשכ"ג-1963, כאילו היו ריוו</w:t>
      </w:r>
      <w:r>
        <w:rPr>
          <w:rStyle w:val="default"/>
          <w:rFonts w:cs="FrankRuehl"/>
          <w:rtl/>
        </w:rPr>
        <w:t>ח</w:t>
      </w:r>
      <w:r>
        <w:rPr>
          <w:rStyle w:val="default"/>
          <w:rFonts w:cs="FrankRuehl" w:hint="cs"/>
          <w:rtl/>
        </w:rPr>
        <w:t xml:space="preserve"> הון או הפסד הון, לפי הענין</w:t>
      </w:r>
      <w:r>
        <w:rPr>
          <w:rStyle w:val="default"/>
          <w:rFonts w:cs="FrankRuehl"/>
          <w:rtl/>
        </w:rPr>
        <w:t>;</w:t>
      </w:r>
    </w:p>
    <w:p w:rsidR="00D54DD9" w:rsidRDefault="00D54DD9">
      <w:pPr>
        <w:pStyle w:val="P22"/>
        <w:spacing w:before="72"/>
        <w:ind w:left="1021" w:right="1134"/>
        <w:rPr>
          <w:rStyle w:val="default"/>
          <w:rFonts w:cs="FrankRuehl"/>
          <w:rtl/>
        </w:rPr>
      </w:pPr>
    </w:p>
    <w:p w:rsidR="00D54DD9" w:rsidRDefault="00D54DD9">
      <w:pPr>
        <w:pStyle w:val="P22"/>
        <w:spacing w:before="72"/>
        <w:ind w:left="1021" w:right="1134"/>
        <w:rPr>
          <w:rStyle w:val="default"/>
          <w:rFonts w:cs="FrankRuehl"/>
          <w:rtl/>
        </w:rPr>
      </w:pPr>
      <w:r>
        <w:rPr>
          <w:lang w:val="he-IL"/>
        </w:rPr>
        <w:pict>
          <v:rect id="_x0000_s2979" style="position:absolute;left:0;text-align:left;margin-left:464.7pt;margin-top:8.55pt;width:75.05pt;height:18pt;z-index:251288064"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FrankRuehl"/>
          <w:rtl/>
        </w:rPr>
        <w:t>(2)</w:t>
      </w:r>
      <w:r>
        <w:rPr>
          <w:rStyle w:val="default"/>
          <w:rFonts w:cs="FrankRuehl" w:hint="cs"/>
          <w:rtl/>
        </w:rPr>
        <w:tab/>
        <w:t>(נמחקה);</w:t>
      </w:r>
    </w:p>
    <w:p w:rsidR="00D54DD9" w:rsidRDefault="00D54DD9">
      <w:pPr>
        <w:pStyle w:val="P22"/>
        <w:spacing w:before="72"/>
        <w:ind w:left="1021" w:right="1134"/>
        <w:rPr>
          <w:rStyle w:val="default"/>
          <w:rFonts w:cs="FrankRuehl" w:hint="cs"/>
          <w:rtl/>
        </w:rPr>
      </w:pPr>
      <w:r>
        <w:rPr>
          <w:lang w:val="he-IL"/>
        </w:rPr>
        <w:pict>
          <v:rect id="_x0000_s2980" style="position:absolute;left:0;text-align:left;margin-left:464.7pt;margin-top:7.95pt;width:75.05pt;height:18pt;z-index:251289088"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w:t>
                  </w:r>
                  <w:r>
                    <w:rPr>
                      <w:rFonts w:cs="Miriam"/>
                      <w:sz w:val="18"/>
                      <w:szCs w:val="18"/>
                      <w:rtl/>
                    </w:rPr>
                    <w:t>2002</w:t>
                  </w:r>
                </w:p>
              </w:txbxContent>
            </v:textbox>
            <w10:anchorlock/>
          </v:rect>
        </w:pict>
      </w:r>
      <w:r>
        <w:rPr>
          <w:rStyle w:val="default"/>
          <w:rFonts w:cs="FrankRuehl"/>
          <w:rtl/>
        </w:rPr>
        <w:t>(3)</w:t>
      </w:r>
      <w:r>
        <w:rPr>
          <w:rStyle w:val="default"/>
          <w:rFonts w:cs="FrankRuehl" w:hint="cs"/>
          <w:rtl/>
        </w:rPr>
        <w:tab/>
      </w:r>
      <w:r>
        <w:rPr>
          <w:rStyle w:val="default"/>
          <w:rFonts w:cs="FrankRuehl"/>
          <w:rtl/>
        </w:rPr>
        <w:t>ה</w:t>
      </w:r>
      <w:r>
        <w:rPr>
          <w:rStyle w:val="default"/>
          <w:rFonts w:cs="FrankRuehl" w:hint="cs"/>
          <w:rtl/>
        </w:rPr>
        <w:t>י</w:t>
      </w:r>
      <w:r>
        <w:rPr>
          <w:rStyle w:val="default"/>
          <w:rFonts w:cs="FrankRuehl"/>
          <w:rtl/>
        </w:rPr>
        <w:t>ה לאד</w:t>
      </w:r>
      <w:r>
        <w:rPr>
          <w:rStyle w:val="default"/>
          <w:rFonts w:cs="FrankRuehl" w:hint="cs"/>
          <w:rtl/>
        </w:rPr>
        <w:t xml:space="preserve">ם </w:t>
      </w:r>
      <w:r>
        <w:rPr>
          <w:rStyle w:val="default"/>
          <w:rFonts w:cs="FrankRuehl"/>
          <w:rtl/>
        </w:rPr>
        <w:t>ה</w:t>
      </w:r>
      <w:r>
        <w:rPr>
          <w:rStyle w:val="default"/>
          <w:rFonts w:cs="FrankRuehl" w:hint="cs"/>
          <w:rtl/>
        </w:rPr>
        <w:t>פסד הון במכירת נכס מחוץ לישראל, וש</w:t>
      </w:r>
      <w:r>
        <w:rPr>
          <w:rStyle w:val="default"/>
          <w:rFonts w:cs="FrankRuehl"/>
          <w:rtl/>
        </w:rPr>
        <w:t>א</w:t>
      </w:r>
      <w:r>
        <w:rPr>
          <w:rStyle w:val="default"/>
          <w:rFonts w:cs="FrankRuehl" w:hint="cs"/>
          <w:rtl/>
        </w:rPr>
        <w:t>ילו היה</w:t>
      </w:r>
      <w:r>
        <w:rPr>
          <w:rStyle w:val="default"/>
          <w:rFonts w:cs="FrankRuehl"/>
          <w:rtl/>
        </w:rPr>
        <w:t xml:space="preserve"> </w:t>
      </w:r>
      <w:r>
        <w:rPr>
          <w:rStyle w:val="default"/>
          <w:rFonts w:cs="FrankRuehl" w:hint="cs"/>
          <w:rtl/>
        </w:rPr>
        <w:t>רווח היה מתחייב עליו במס בישראל</w:t>
      </w:r>
      <w:r>
        <w:rPr>
          <w:rStyle w:val="default"/>
          <w:rFonts w:cs="FrankRuehl"/>
          <w:rtl/>
        </w:rPr>
        <w:t xml:space="preserve">, </w:t>
      </w:r>
      <w:r>
        <w:rPr>
          <w:rStyle w:val="default"/>
          <w:rFonts w:cs="FrankRuehl" w:hint="cs"/>
          <w:rtl/>
        </w:rPr>
        <w:t xml:space="preserve">יחולו עליו הוראות פסקה (1), ואולם הפסד הון </w:t>
      </w:r>
      <w:r>
        <w:rPr>
          <w:rStyle w:val="default"/>
          <w:rFonts w:cs="FrankRuehl"/>
          <w:rtl/>
        </w:rPr>
        <w:t>מ</w:t>
      </w:r>
      <w:r>
        <w:rPr>
          <w:rStyle w:val="default"/>
          <w:rFonts w:cs="FrankRuehl" w:hint="cs"/>
          <w:rtl/>
        </w:rPr>
        <w:t>נכס</w:t>
      </w:r>
      <w:r>
        <w:rPr>
          <w:rStyle w:val="default"/>
          <w:rFonts w:cs="FrankRuehl"/>
          <w:rtl/>
        </w:rPr>
        <w:t xml:space="preserve"> </w:t>
      </w:r>
      <w:r>
        <w:rPr>
          <w:rStyle w:val="default"/>
          <w:rFonts w:cs="FrankRuehl" w:hint="cs"/>
          <w:rtl/>
        </w:rPr>
        <w:t>כאמור יקוזז תחילה כנגד רווח הון מחוץ לישראל;</w:t>
      </w:r>
    </w:p>
    <w:p w:rsidR="00D54DD9" w:rsidRDefault="00D54DD9">
      <w:pPr>
        <w:pStyle w:val="P22"/>
        <w:spacing w:before="72"/>
        <w:ind w:left="1021" w:right="1134"/>
        <w:rPr>
          <w:rStyle w:val="default"/>
          <w:rFonts w:cs="FrankRuehl" w:hint="cs"/>
          <w:rtl/>
        </w:rPr>
      </w:pPr>
      <w:r>
        <w:rPr>
          <w:rFonts w:cs="FrankRuehl"/>
          <w:rtl/>
          <w:lang w:val="he-IL"/>
        </w:rPr>
        <w:pict>
          <v:rect id="_x0000_s2983" style="position:absolute;left:0;text-align:left;margin-left:465pt;margin-top:7.1pt;width:75.05pt;height:18pt;z-index:251292160" filled="f" stroked="f" strokecolor="lime" strokeweight=".25pt">
            <v:textbox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(4)</w:t>
      </w:r>
      <w:r>
        <w:rPr>
          <w:rStyle w:val="default"/>
          <w:rFonts w:cs="FrankRuehl" w:hint="cs"/>
          <w:rtl/>
        </w:rPr>
        <w:tab/>
      </w:r>
      <w:r>
        <w:rPr>
          <w:rStyle w:val="default"/>
          <w:rFonts w:cs="FrankRuehl"/>
          <w:rtl/>
        </w:rPr>
        <w:t>היה לאדם הפסד הון במכירת נייר ערך בשנת המס, יחולו עליו הוראות פסקאות (1) או (3), לפי הענין, ואולם הפסד ההון יקוזז גם כנגד אלה:</w:t>
      </w:r>
    </w:p>
    <w:p w:rsidR="00D54DD9" w:rsidRDefault="00D54DD9">
      <w:pPr>
        <w:pStyle w:val="P22"/>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הכנסה מריבית או מדיבידנד ששולמו בשל אותו נייר ערך;</w:t>
      </w:r>
    </w:p>
    <w:p w:rsidR="00723EA8" w:rsidRDefault="00723EA8" w:rsidP="00827BDA">
      <w:pPr>
        <w:pStyle w:val="P22"/>
        <w:spacing w:before="72"/>
        <w:ind w:left="1474" w:right="1134"/>
        <w:rPr>
          <w:rStyle w:val="default"/>
          <w:rFonts w:cs="FrankRuehl" w:hint="cs"/>
          <w:rtl/>
        </w:rPr>
      </w:pPr>
      <w:r>
        <w:rPr>
          <w:rFonts w:cs="FrankRuehl"/>
          <w:sz w:val="26"/>
          <w:rtl/>
          <w:lang w:eastAsia="en-US"/>
        </w:rPr>
        <w:pict>
          <v:shape id="_x0000_s3998" type="#_x0000_t202" style="position:absolute;left:0;text-align:left;margin-left:470.35pt;margin-top:7.1pt;width:1in;height:39.95pt;z-index:252089856" filled="f" stroked="f">
            <v:textbox inset="1mm,0,1mm,0">
              <w:txbxContent>
                <w:p w:rsidR="009D5E92" w:rsidRDefault="009D5E92" w:rsidP="00723EA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197) תשע"ג-2013</w:t>
                  </w:r>
                </w:p>
                <w:p w:rsidR="009D5E92" w:rsidRDefault="009D5E92" w:rsidP="00723EA8">
                  <w:pPr>
                    <w:spacing w:line="160" w:lineRule="exact"/>
                    <w:rPr>
                      <w:rFonts w:cs="Miriam" w:hint="cs"/>
                      <w:noProof/>
                      <w:sz w:val="18"/>
                      <w:szCs w:val="18"/>
                      <w:rtl/>
                    </w:rPr>
                  </w:pPr>
                  <w:r>
                    <w:rPr>
                      <w:rFonts w:cs="Miriam" w:hint="cs"/>
                      <w:noProof/>
                      <w:sz w:val="18"/>
                      <w:szCs w:val="18"/>
                      <w:rtl/>
                    </w:rPr>
                    <w:t>(תיקון מס' 234) תשע"ז-2016</w:t>
                  </w:r>
                </w:p>
              </w:txbxContent>
            </v:textbox>
          </v:shape>
        </w:pict>
      </w:r>
      <w:r>
        <w:rPr>
          <w:rStyle w:val="default"/>
          <w:rFonts w:cs="FrankRuehl"/>
          <w:rtl/>
        </w:rPr>
        <w:t>(ב)</w:t>
      </w:r>
      <w:r>
        <w:rPr>
          <w:rStyle w:val="default"/>
          <w:rFonts w:cs="FrankRuehl" w:hint="cs"/>
          <w:rtl/>
        </w:rPr>
        <w:tab/>
      </w:r>
      <w:r>
        <w:rPr>
          <w:rStyle w:val="default"/>
          <w:rFonts w:cs="FrankRuehl"/>
          <w:rtl/>
        </w:rPr>
        <w:t xml:space="preserve">הכנסה מריבית או מדיבידנד בשל ניירות ערך אחרים, ובלבד ששיעור המס החל על הריבית או הדיבידנד שקיבל אותו אדם לא עולה על </w:t>
      </w:r>
      <w:r w:rsidR="00827BDA" w:rsidRPr="00345177">
        <w:rPr>
          <w:rStyle w:val="default"/>
          <w:rFonts w:cs="FrankRuehl" w:hint="cs"/>
          <w:rtl/>
        </w:rPr>
        <w:t>השיעור הקבוע בסעיף 126(א)</w:t>
      </w:r>
      <w:r w:rsidR="00201151">
        <w:rPr>
          <w:rStyle w:val="default"/>
          <w:rFonts w:cs="FrankRuehl" w:hint="cs"/>
          <w:rtl/>
        </w:rPr>
        <w:t xml:space="preserve"> </w:t>
      </w:r>
      <w:r w:rsidR="00201151" w:rsidRPr="0025116B">
        <w:rPr>
          <w:rStyle w:val="default"/>
          <w:rFonts w:cs="FrankRuehl" w:hint="cs"/>
          <w:rtl/>
        </w:rPr>
        <w:t>אם הוא חבר בני אדם, ועל השיעור הקבוע בסעיפים 125ב(1) או 125ג(ב), לפי העניין, אם הוא יחיד</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2984" style="position:absolute;left:0;text-align:left;margin-left:465pt;margin-top:7.1pt;width:75.05pt;height:18pt;z-index:251293184" filled="f" stroked="f" strokecolor="lime" strokeweight=".25pt">
            <v:textbox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(5)</w:t>
      </w:r>
      <w:r>
        <w:rPr>
          <w:rStyle w:val="default"/>
          <w:rFonts w:cs="FrankRuehl" w:hint="cs"/>
          <w:rtl/>
        </w:rPr>
        <w:tab/>
      </w:r>
      <w:r>
        <w:rPr>
          <w:rStyle w:val="default"/>
          <w:rFonts w:cs="FrankRuehl"/>
          <w:rtl/>
        </w:rPr>
        <w:t>הוצאות בשל ניירות ערך, כפי שקבע שר האוצר באישור ועדת הכספים של הכנסת, שלא נוכו בשנת המס, ייחשבו לענין סעיף זה כהפסד הון מניירות ערך.</w:t>
      </w:r>
    </w:p>
    <w:p w:rsidR="00D54DD9" w:rsidRDefault="00D54DD9">
      <w:pPr>
        <w:pStyle w:val="P00"/>
        <w:spacing w:before="72"/>
        <w:ind w:left="0" w:right="1134"/>
        <w:rPr>
          <w:rStyle w:val="default"/>
          <w:rFonts w:cs="FrankRuehl" w:hint="cs"/>
          <w:rtl/>
        </w:rPr>
      </w:pPr>
      <w:r>
        <w:rPr>
          <w:lang w:val="he-IL"/>
        </w:rPr>
        <w:pict>
          <v:rect id="_x0000_s2981" style="position:absolute;left:0;text-align:left;margin-left:464.7pt;margin-top:6.35pt;width:75.05pt;height:51.95pt;z-index:25129011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hint="cs"/>
          <w:rtl/>
        </w:rPr>
        <w:tab/>
        <w:t xml:space="preserve">סכום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ניתן ל</w:t>
      </w:r>
      <w:r>
        <w:rPr>
          <w:rStyle w:val="default"/>
          <w:rFonts w:cs="FrankRuehl"/>
          <w:rtl/>
        </w:rPr>
        <w:t>ק</w:t>
      </w:r>
      <w:r>
        <w:rPr>
          <w:rStyle w:val="default"/>
          <w:rFonts w:cs="FrankRuehl" w:hint="cs"/>
          <w:rtl/>
        </w:rPr>
        <w:t>זזו, כול</w:t>
      </w:r>
      <w:r>
        <w:rPr>
          <w:rStyle w:val="default"/>
          <w:rFonts w:cs="FrankRuehl"/>
          <w:rtl/>
        </w:rPr>
        <w:t xml:space="preserve">ו </w:t>
      </w:r>
      <w:r>
        <w:rPr>
          <w:rStyle w:val="default"/>
          <w:rFonts w:cs="FrankRuehl" w:hint="cs"/>
          <w:rtl/>
        </w:rPr>
        <w:t>או מקצ</w:t>
      </w:r>
      <w:r>
        <w:rPr>
          <w:rStyle w:val="default"/>
          <w:rFonts w:cs="FrankRuehl"/>
          <w:rtl/>
        </w:rPr>
        <w:t>תו</w:t>
      </w:r>
      <w:r>
        <w:rPr>
          <w:rStyle w:val="default"/>
          <w:rFonts w:cs="FrankRuehl" w:hint="cs"/>
          <w:rtl/>
        </w:rPr>
        <w:t>, כאמור בסעיף ק</w:t>
      </w:r>
      <w:r>
        <w:rPr>
          <w:rStyle w:val="default"/>
          <w:rFonts w:cs="FrankRuehl"/>
          <w:rtl/>
        </w:rPr>
        <w:t>טן</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נת</w:t>
      </w:r>
      <w:r>
        <w:rPr>
          <w:rStyle w:val="default"/>
          <w:rFonts w:cs="FrankRuehl" w:hint="cs"/>
          <w:rtl/>
        </w:rPr>
        <w:t xml:space="preserve"> מ</w:t>
      </w:r>
      <w:r>
        <w:rPr>
          <w:rStyle w:val="default"/>
          <w:rFonts w:cs="FrankRuehl"/>
          <w:rtl/>
        </w:rPr>
        <w:t xml:space="preserve">ס </w:t>
      </w:r>
      <w:r>
        <w:rPr>
          <w:rStyle w:val="default"/>
          <w:rFonts w:cs="FrankRuehl" w:hint="cs"/>
          <w:rtl/>
        </w:rPr>
        <w:t>מס</w:t>
      </w:r>
      <w:r>
        <w:rPr>
          <w:rStyle w:val="default"/>
          <w:rFonts w:cs="FrankRuehl"/>
          <w:rtl/>
        </w:rPr>
        <w:t xml:space="preserve">ויימת, </w:t>
      </w:r>
      <w:r>
        <w:rPr>
          <w:rStyle w:val="default"/>
          <w:rFonts w:cs="FrankRuehl" w:hint="cs"/>
          <w:rtl/>
        </w:rPr>
        <w:t>י</w:t>
      </w:r>
      <w:r>
        <w:rPr>
          <w:rStyle w:val="default"/>
          <w:rFonts w:cs="FrankRuehl"/>
          <w:rtl/>
        </w:rPr>
        <w:t>קוזז כנגד ר</w:t>
      </w:r>
      <w:r>
        <w:rPr>
          <w:rStyle w:val="default"/>
          <w:rFonts w:cs="FrankRuehl" w:hint="cs"/>
          <w:rtl/>
        </w:rPr>
        <w:t>יווח</w:t>
      </w:r>
      <w:r>
        <w:rPr>
          <w:rStyle w:val="default"/>
          <w:rFonts w:cs="FrankRuehl"/>
          <w:rtl/>
        </w:rPr>
        <w:t xml:space="preserve"> </w:t>
      </w:r>
      <w:r>
        <w:rPr>
          <w:rStyle w:val="default"/>
          <w:rFonts w:cs="FrankRuehl" w:hint="cs"/>
          <w:rtl/>
        </w:rPr>
        <w:t>הון ב</w:t>
      </w:r>
      <w:r>
        <w:rPr>
          <w:rStyle w:val="default"/>
          <w:rFonts w:cs="FrankRuehl"/>
          <w:rtl/>
        </w:rPr>
        <w:t xml:space="preserve">לבד </w:t>
      </w:r>
      <w:r>
        <w:rPr>
          <w:rStyle w:val="default"/>
          <w:rFonts w:cs="FrankRuehl" w:hint="cs"/>
          <w:rtl/>
        </w:rPr>
        <w:t>כאמור בסעיף קטן</w:t>
      </w:r>
      <w:r>
        <w:rPr>
          <w:rStyle w:val="default"/>
          <w:rFonts w:cs="FrankRuehl"/>
          <w:rtl/>
        </w:rPr>
        <w:t xml:space="preserve"> (</w:t>
      </w:r>
      <w:r>
        <w:rPr>
          <w:rStyle w:val="default"/>
          <w:rFonts w:cs="FrankRuehl" w:hint="cs"/>
          <w:rtl/>
        </w:rPr>
        <w:t>א) בשנות</w:t>
      </w:r>
      <w:r>
        <w:rPr>
          <w:rStyle w:val="default"/>
          <w:rFonts w:cs="FrankRuehl"/>
          <w:rtl/>
        </w:rPr>
        <w:t xml:space="preserve"> </w:t>
      </w:r>
      <w:r>
        <w:rPr>
          <w:rStyle w:val="default"/>
          <w:rFonts w:cs="FrankRuehl" w:hint="cs"/>
          <w:rtl/>
        </w:rPr>
        <w:t xml:space="preserve">המס </w:t>
      </w:r>
      <w:r>
        <w:rPr>
          <w:rStyle w:val="default"/>
          <w:rFonts w:cs="FrankRuehl"/>
          <w:rtl/>
        </w:rPr>
        <w:t>ה</w:t>
      </w:r>
      <w:r>
        <w:rPr>
          <w:rStyle w:val="default"/>
          <w:rFonts w:cs="FrankRuehl" w:hint="cs"/>
          <w:rtl/>
        </w:rPr>
        <w:t>ב</w:t>
      </w:r>
      <w:r>
        <w:rPr>
          <w:rStyle w:val="default"/>
          <w:rFonts w:cs="FrankRuehl"/>
          <w:rtl/>
        </w:rPr>
        <w:t>א</w:t>
      </w:r>
      <w:r>
        <w:rPr>
          <w:rStyle w:val="default"/>
          <w:rFonts w:cs="FrankRuehl" w:hint="cs"/>
          <w:rtl/>
        </w:rPr>
        <w:t>ות בז</w:t>
      </w:r>
      <w:r>
        <w:rPr>
          <w:rStyle w:val="default"/>
          <w:rFonts w:cs="FrankRuehl"/>
          <w:rtl/>
        </w:rPr>
        <w:t>ו</w:t>
      </w:r>
      <w:r>
        <w:rPr>
          <w:rStyle w:val="default"/>
          <w:rFonts w:cs="FrankRuehl" w:hint="cs"/>
          <w:rtl/>
        </w:rPr>
        <w:t xml:space="preserve"> </w:t>
      </w:r>
      <w:r>
        <w:rPr>
          <w:rStyle w:val="default"/>
          <w:rFonts w:cs="FrankRuehl"/>
          <w:rtl/>
        </w:rPr>
        <w:t>אח</w:t>
      </w:r>
      <w:r>
        <w:rPr>
          <w:rStyle w:val="default"/>
          <w:rFonts w:cs="FrankRuehl" w:hint="cs"/>
          <w:rtl/>
        </w:rPr>
        <w:t>ר</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אחר</w:t>
      </w:r>
      <w:r>
        <w:rPr>
          <w:rStyle w:val="default"/>
          <w:rFonts w:cs="FrankRuehl"/>
          <w:rtl/>
        </w:rPr>
        <w:t xml:space="preserve"> </w:t>
      </w:r>
      <w:r>
        <w:rPr>
          <w:rStyle w:val="default"/>
          <w:rFonts w:cs="FrankRuehl" w:hint="cs"/>
          <w:rtl/>
        </w:rPr>
        <w:t xml:space="preserve">השנה שבה היה ההפסד </w:t>
      </w:r>
      <w:r>
        <w:rPr>
          <w:rStyle w:val="default"/>
          <w:rFonts w:cs="FrankRuehl"/>
          <w:rtl/>
        </w:rPr>
        <w:t>וב</w:t>
      </w:r>
      <w:r>
        <w:rPr>
          <w:rStyle w:val="default"/>
          <w:rFonts w:cs="FrankRuehl" w:hint="cs"/>
          <w:rtl/>
        </w:rPr>
        <w:t>לבד שה</w:t>
      </w:r>
      <w:r>
        <w:rPr>
          <w:rStyle w:val="default"/>
          <w:rFonts w:cs="FrankRuehl"/>
          <w:rtl/>
        </w:rPr>
        <w:t>וג</w:t>
      </w:r>
      <w:r>
        <w:rPr>
          <w:rStyle w:val="default"/>
          <w:rFonts w:cs="FrankRuehl" w:hint="cs"/>
          <w:rtl/>
        </w:rPr>
        <w:t>ש לפקיד השומה ד</w:t>
      </w:r>
      <w:r>
        <w:rPr>
          <w:rStyle w:val="default"/>
          <w:rFonts w:cs="FrankRuehl"/>
          <w:rtl/>
        </w:rPr>
        <w:t>ו</w:t>
      </w:r>
      <w:r>
        <w:rPr>
          <w:rStyle w:val="default"/>
          <w:rFonts w:cs="FrankRuehl" w:hint="cs"/>
          <w:rtl/>
        </w:rPr>
        <w:t>ח ל</w:t>
      </w:r>
      <w:r>
        <w:rPr>
          <w:rStyle w:val="default"/>
          <w:rFonts w:cs="FrankRuehl"/>
          <w:rtl/>
        </w:rPr>
        <w:t>ש</w:t>
      </w:r>
      <w:r>
        <w:rPr>
          <w:rStyle w:val="default"/>
          <w:rFonts w:cs="FrankRuehl" w:hint="cs"/>
          <w:rtl/>
        </w:rPr>
        <w:t>נת המס שבה היה ההפסד, כאמור בסעיפים 131 ו-132</w:t>
      </w:r>
      <w:r>
        <w:rPr>
          <w:rStyle w:val="default"/>
          <w:rFonts w:cs="FrankRuehl"/>
          <w:rtl/>
        </w:rPr>
        <w:t>.</w:t>
      </w:r>
      <w:r>
        <w:rPr>
          <w:rStyle w:val="default"/>
          <w:rFonts w:cs="FrankRuehl" w:hint="cs"/>
          <w:rtl/>
        </w:rPr>
        <w:t xml:space="preserve"> </w:t>
      </w:r>
      <w:r>
        <w:rPr>
          <w:rStyle w:val="default"/>
          <w:rFonts w:cs="FrankRuehl"/>
          <w:rtl/>
        </w:rPr>
        <w:t>היה הסכום שלא ניתן לקזזו הפסד ממכירת נכס מחוץ לישראל, יקוזז ההפסד תחילה כנגד רווח הון ממכירת נכס מחוץ לישראל</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2982" style="position:absolute;left:0;text-align:left;margin-left:464.7pt;margin-top:4.75pt;width:75.05pt;height:33pt;z-index:251291136" filled="f" stroked="f" strokecolor="lime" strokeweight=".25pt">
            <v:textbox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w:t>
                  </w:r>
                  <w:r>
                    <w:rPr>
                      <w:rFonts w:cs="Miriam"/>
                      <w:sz w:val="18"/>
                      <w:szCs w:val="18"/>
                      <w:rtl/>
                    </w:rPr>
                    <w:t>שס</w:t>
                  </w:r>
                  <w:r>
                    <w:rPr>
                      <w:rFonts w:cs="Miriam" w:hint="cs"/>
                      <w:sz w:val="18"/>
                      <w:szCs w:val="18"/>
                      <w:rtl/>
                    </w:rPr>
                    <w:t>"ב-2002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ab/>
        <w:t>(</w:t>
      </w:r>
      <w:r>
        <w:rPr>
          <w:rStyle w:val="default"/>
          <w:rFonts w:cs="FrankRuehl" w:hint="cs"/>
          <w:rtl/>
        </w:rPr>
        <w:t>ג)</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w:t>
      </w:r>
      <w:r>
        <w:rPr>
          <w:rStyle w:val="default"/>
          <w:rFonts w:cs="FrankRuehl"/>
          <w:rtl/>
        </w:rPr>
        <w:t>ים</w:t>
      </w:r>
      <w:r>
        <w:rPr>
          <w:rStyle w:val="default"/>
          <w:rFonts w:cs="FrankRuehl" w:hint="cs"/>
          <w:rtl/>
        </w:rPr>
        <w:t xml:space="preserve"> של הכ</w:t>
      </w:r>
      <w:r>
        <w:rPr>
          <w:rStyle w:val="default"/>
          <w:rFonts w:cs="FrankRuehl"/>
          <w:rtl/>
        </w:rPr>
        <w:t>נס</w:t>
      </w:r>
      <w:r>
        <w:rPr>
          <w:rStyle w:val="default"/>
          <w:rFonts w:cs="FrankRuehl" w:hint="cs"/>
          <w:rtl/>
        </w:rPr>
        <w:t>ת, רשאי לקבוע ה</w:t>
      </w:r>
      <w:r>
        <w:rPr>
          <w:rStyle w:val="default"/>
          <w:rFonts w:cs="FrankRuehl"/>
          <w:rtl/>
        </w:rPr>
        <w:t>ור</w:t>
      </w:r>
      <w:r>
        <w:rPr>
          <w:rStyle w:val="default"/>
          <w:rFonts w:cs="FrankRuehl" w:hint="cs"/>
          <w:rtl/>
        </w:rPr>
        <w:t>או</w:t>
      </w:r>
      <w:r>
        <w:rPr>
          <w:rStyle w:val="default"/>
          <w:rFonts w:cs="FrankRuehl"/>
          <w:rtl/>
        </w:rPr>
        <w:t xml:space="preserve">ת </w:t>
      </w:r>
      <w:r>
        <w:rPr>
          <w:rStyle w:val="default"/>
          <w:rFonts w:cs="FrankRuehl" w:hint="cs"/>
          <w:rtl/>
        </w:rPr>
        <w:t>לביצוע סעיף זה והוראות לענין דוחות ודרכי הוכחה של הפסדים כאמ</w:t>
      </w:r>
      <w:r>
        <w:rPr>
          <w:rStyle w:val="default"/>
          <w:rFonts w:cs="FrankRuehl"/>
          <w:rtl/>
        </w:rPr>
        <w:t>ו</w:t>
      </w:r>
      <w:r>
        <w:rPr>
          <w:rStyle w:val="default"/>
          <w:rFonts w:cs="FrankRuehl" w:hint="cs"/>
          <w:rtl/>
        </w:rPr>
        <w:t xml:space="preserve">ר </w:t>
      </w:r>
      <w:r>
        <w:rPr>
          <w:rStyle w:val="default"/>
          <w:rFonts w:cs="FrankRuehl"/>
          <w:rtl/>
        </w:rPr>
        <w:t>וכן לקבוע הוראות לענין הגבלת קיזוז הפסדים ממכירת</w:t>
      </w:r>
      <w:r>
        <w:rPr>
          <w:rStyle w:val="default"/>
          <w:rFonts w:cs="FrankRuehl" w:hint="cs"/>
          <w:rtl/>
        </w:rPr>
        <w:t xml:space="preserve"> </w:t>
      </w:r>
      <w:r>
        <w:rPr>
          <w:rStyle w:val="default"/>
          <w:rFonts w:cs="FrankRuehl"/>
          <w:rtl/>
        </w:rPr>
        <w:t>ניירות ערך, כולם או חלקם, או איסור על קיזוז כאמור, קביעת סדר קיזוז ההפסדים וייחוס הרווחים וכן דרכי הוכחה והוראות לביצוע סעיף זה</w:t>
      </w:r>
      <w:r>
        <w:rPr>
          <w:rStyle w:val="default"/>
          <w:rFonts w:cs="FrankRuehl" w:hint="cs"/>
          <w:rtl/>
        </w:rPr>
        <w:t>.</w:t>
      </w:r>
    </w:p>
    <w:p w:rsidR="0003431D" w:rsidRDefault="0003431D" w:rsidP="0003431D">
      <w:pPr>
        <w:pStyle w:val="P02"/>
        <w:spacing w:before="0"/>
        <w:ind w:left="0" w:right="1134" w:firstLine="0"/>
        <w:rPr>
          <w:rStyle w:val="default"/>
          <w:rFonts w:cs="FrankRuehl"/>
        </w:rPr>
      </w:pPr>
      <w:r>
        <w:pict>
          <v:rect id="_x0000_s4565" style="position:absolute;left:0;text-align:left;margin-left:464.5pt;margin-top:8.05pt;width:75.05pt;height:26.45pt;z-index:252598784" o:allowincell="f" filled="f" stroked="f" strokecolor="lime" strokeweight=".25pt">
            <v:textbox style="mso-next-textbox:#_x0000_s4565" inset="0,0,0,0">
              <w:txbxContent>
                <w:p w:rsidR="0003431D" w:rsidRDefault="0003431D" w:rsidP="0003431D">
                  <w:pPr>
                    <w:spacing w:line="160" w:lineRule="exact"/>
                    <w:rPr>
                      <w:rFonts w:cs="Miriam"/>
                      <w:noProof/>
                      <w:sz w:val="18"/>
                      <w:szCs w:val="18"/>
                    </w:rPr>
                  </w:pPr>
                  <w:r>
                    <w:rPr>
                      <w:rFonts w:cs="Miriam"/>
                      <w:sz w:val="18"/>
                      <w:szCs w:val="18"/>
                      <w:rtl/>
                    </w:rPr>
                    <w:t xml:space="preserve">(תיקון מס' 220 הוראת שעה) </w:t>
                  </w:r>
                  <w:r>
                    <w:rPr>
                      <w:rFonts w:cs="Miriam"/>
                      <w:sz w:val="18"/>
                      <w:szCs w:val="18"/>
                      <w:rtl/>
                    </w:rPr>
                    <w:br/>
                    <w:t>תשע"ו-2016</w:t>
                  </w:r>
                </w:p>
              </w:txbxContent>
            </v:textbox>
            <w10:anchorlock/>
          </v:rect>
        </w:pict>
      </w:r>
      <w:r>
        <w:rPr>
          <w:rStyle w:val="big-number"/>
          <w:rFonts w:cs="Miriam"/>
          <w:rtl/>
        </w:rPr>
        <w:t>92</w:t>
      </w:r>
      <w:r>
        <w:rPr>
          <w:rStyle w:val="default"/>
          <w:rFonts w:cs="FrankRuehl"/>
          <w:rtl/>
        </w:rPr>
        <w:t>א.</w:t>
      </w:r>
      <w:r>
        <w:rPr>
          <w:rStyle w:val="default"/>
          <w:rFonts w:cs="FrankRuehl"/>
          <w:rtl/>
        </w:rPr>
        <w:tab/>
        <w:t>(פקע).</w:t>
      </w:r>
    </w:p>
    <w:p w:rsidR="0003431D" w:rsidRPr="00F463F6" w:rsidRDefault="0003431D" w:rsidP="007A3012">
      <w:pPr>
        <w:pStyle w:val="P02"/>
        <w:spacing w:before="72"/>
        <w:ind w:left="0" w:right="1134" w:firstLine="0"/>
        <w:rPr>
          <w:rStyle w:val="default"/>
          <w:rFonts w:cs="FrankRuehl" w:hint="cs"/>
          <w:rtl/>
        </w:rPr>
      </w:pPr>
    </w:p>
    <w:p w:rsidR="00D54DD9" w:rsidRDefault="00D54DD9" w:rsidP="006334DB">
      <w:pPr>
        <w:pStyle w:val="P00"/>
        <w:spacing w:before="72"/>
        <w:ind w:left="0" w:right="1134"/>
        <w:rPr>
          <w:rStyle w:val="default"/>
          <w:rFonts w:cs="FrankRuehl"/>
          <w:rtl/>
        </w:rPr>
      </w:pPr>
      <w:bookmarkStart w:id="258" w:name="Seif156"/>
      <w:bookmarkEnd w:id="258"/>
      <w:r>
        <w:rPr>
          <w:rFonts w:cs="Miriam"/>
          <w:lang w:val="he-IL"/>
        </w:rPr>
        <w:pict>
          <v:rect id="_x0000_s2985" style="position:absolute;left:0;text-align:left;margin-left:464.5pt;margin-top:8.05pt;width:75.05pt;height:40pt;z-index:25129420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יווח הון </w:t>
                  </w:r>
                  <w:r>
                    <w:rPr>
                      <w:rFonts w:cs="Miriam"/>
                      <w:sz w:val="18"/>
                      <w:szCs w:val="18"/>
                      <w:rtl/>
                    </w:rPr>
                    <w:t>ב</w:t>
                  </w:r>
                  <w:r>
                    <w:rPr>
                      <w:rFonts w:cs="Miriam" w:hint="cs"/>
                      <w:sz w:val="18"/>
                      <w:szCs w:val="18"/>
                      <w:rtl/>
                    </w:rPr>
                    <w:t xml:space="preserve">חבר </w:t>
                  </w:r>
                  <w:r>
                    <w:rPr>
                      <w:rFonts w:cs="Miriam"/>
                      <w:sz w:val="18"/>
                      <w:szCs w:val="18"/>
                      <w:rtl/>
                    </w:rPr>
                    <w:br/>
                    <w:t>ב</w:t>
                  </w:r>
                  <w:r>
                    <w:rPr>
                      <w:rFonts w:cs="Miriam" w:hint="cs"/>
                      <w:sz w:val="18"/>
                      <w:szCs w:val="18"/>
                      <w:rtl/>
                    </w:rPr>
                    <w:t>ני-אדם שנתפרק</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93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בחבר בני-</w:t>
      </w:r>
      <w:r>
        <w:rPr>
          <w:rStyle w:val="default"/>
          <w:rFonts w:cs="FrankRuehl"/>
          <w:rtl/>
        </w:rPr>
        <w:t xml:space="preserve">אדם </w:t>
      </w:r>
      <w:r>
        <w:rPr>
          <w:rStyle w:val="default"/>
          <w:rFonts w:cs="FrankRuehl" w:hint="cs"/>
          <w:rtl/>
        </w:rPr>
        <w:t>שה</w:t>
      </w:r>
      <w:r>
        <w:rPr>
          <w:rStyle w:val="default"/>
          <w:rFonts w:cs="FrankRuehl"/>
          <w:rtl/>
        </w:rPr>
        <w:t>ו</w:t>
      </w:r>
      <w:r>
        <w:rPr>
          <w:rStyle w:val="default"/>
          <w:rFonts w:cs="FrankRuehl" w:hint="cs"/>
          <w:rtl/>
        </w:rPr>
        <w:t>ח</w:t>
      </w:r>
      <w:r>
        <w:rPr>
          <w:rStyle w:val="default"/>
          <w:rFonts w:cs="FrankRuehl"/>
          <w:rtl/>
        </w:rPr>
        <w:t>ל בפ</w:t>
      </w:r>
      <w:r>
        <w:rPr>
          <w:rStyle w:val="default"/>
          <w:rFonts w:cs="FrankRuehl" w:hint="cs"/>
          <w:rtl/>
        </w:rPr>
        <w:t>י</w:t>
      </w:r>
      <w:r>
        <w:rPr>
          <w:rStyle w:val="default"/>
          <w:rFonts w:cs="FrankRuehl"/>
          <w:rtl/>
        </w:rPr>
        <w:t>ר</w:t>
      </w:r>
      <w:r>
        <w:rPr>
          <w:rStyle w:val="default"/>
          <w:rFonts w:cs="FrankRuehl" w:hint="cs"/>
          <w:rtl/>
        </w:rPr>
        <w:t>וקו, יחולו הוראות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ריווח ממכירת נכ</w:t>
      </w:r>
      <w:r>
        <w:rPr>
          <w:rStyle w:val="default"/>
          <w:rFonts w:cs="FrankRuehl"/>
          <w:rtl/>
        </w:rPr>
        <w:t>ס על</w:t>
      </w:r>
      <w:r>
        <w:rPr>
          <w:rStyle w:val="default"/>
          <w:rFonts w:cs="FrankRuehl" w:hint="cs"/>
          <w:rtl/>
        </w:rPr>
        <w:t xml:space="preserve"> </w:t>
      </w:r>
      <w:r>
        <w:rPr>
          <w:rStyle w:val="default"/>
          <w:rFonts w:cs="FrankRuehl"/>
          <w:rtl/>
        </w:rPr>
        <w:t>ידי</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פ</w:t>
      </w:r>
      <w:r>
        <w:rPr>
          <w:rStyle w:val="default"/>
          <w:rFonts w:cs="FrankRuehl" w:hint="cs"/>
          <w:rtl/>
        </w:rPr>
        <w:t>ר</w:t>
      </w:r>
      <w:r>
        <w:rPr>
          <w:rStyle w:val="default"/>
          <w:rFonts w:cs="FrankRuehl"/>
          <w:rtl/>
        </w:rPr>
        <w:t>ק</w:t>
      </w:r>
      <w:r>
        <w:rPr>
          <w:rStyle w:val="default"/>
          <w:rFonts w:cs="FrankRuehl" w:hint="cs"/>
          <w:rtl/>
        </w:rPr>
        <w:t xml:space="preserve"> </w:t>
      </w:r>
      <w:r>
        <w:rPr>
          <w:rStyle w:val="default"/>
          <w:rFonts w:cs="FrankRuehl"/>
          <w:rtl/>
        </w:rPr>
        <w:t>י</w:t>
      </w:r>
      <w:r>
        <w:rPr>
          <w:rStyle w:val="default"/>
          <w:rFonts w:cs="FrankRuehl" w:hint="cs"/>
          <w:rtl/>
        </w:rPr>
        <w:t>ראו כריווח הון החייב במס על ידי אותו חבר-</w:t>
      </w:r>
      <w:r>
        <w:rPr>
          <w:rStyle w:val="default"/>
          <w:rFonts w:cs="FrankRuehl"/>
          <w:rtl/>
        </w:rPr>
        <w:t>בני-</w:t>
      </w:r>
      <w:r>
        <w:rPr>
          <w:rStyle w:val="default"/>
          <w:rFonts w:cs="FrankRuehl" w:hint="cs"/>
          <w:rtl/>
        </w:rPr>
        <w:t>א</w:t>
      </w:r>
      <w:r>
        <w:rPr>
          <w:rStyle w:val="default"/>
          <w:rFonts w:cs="FrankRuehl"/>
          <w:rtl/>
        </w:rPr>
        <w:t>דם;</w:t>
      </w:r>
    </w:p>
    <w:p w:rsidR="00D54DD9" w:rsidRDefault="00D54DD9">
      <w:pPr>
        <w:pStyle w:val="P22"/>
        <w:spacing w:before="72"/>
        <w:ind w:left="1021" w:right="1134"/>
        <w:rPr>
          <w:rStyle w:val="default"/>
          <w:rFonts w:cs="FrankRuehl"/>
          <w:rtl/>
        </w:rPr>
      </w:pPr>
      <w:r>
        <w:rPr>
          <w:rFonts w:cs="FrankRuehl"/>
          <w:rtl/>
          <w:lang w:val="he-IL"/>
        </w:rPr>
        <w:pict>
          <v:rect id="_x0000_s2995" style="position:absolute;left:0;text-align:left;margin-left:467.8pt;margin-top:7.1pt;width:71.3pt;height:20.4pt;z-index:25130444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13) תשכ"ח-1968</w:t>
                  </w:r>
                </w:p>
              </w:txbxContent>
            </v:textbox>
            <w10:anchorlock/>
          </v:rect>
        </w:pict>
      </w:r>
      <w:r>
        <w:rPr>
          <w:rStyle w:val="default"/>
          <w:rFonts w:cs="FrankRuehl"/>
          <w:rtl/>
        </w:rPr>
        <w:t>(2)</w:t>
      </w:r>
      <w:r>
        <w:rPr>
          <w:rStyle w:val="default"/>
          <w:rFonts w:cs="FrankRuehl"/>
          <w:rtl/>
        </w:rPr>
        <w:tab/>
      </w:r>
      <w:r>
        <w:rPr>
          <w:rStyle w:val="default"/>
          <w:rFonts w:cs="FrankRuehl" w:hint="cs"/>
          <w:rtl/>
        </w:rPr>
        <w:t>היתה המכי</w:t>
      </w:r>
      <w:r>
        <w:rPr>
          <w:rStyle w:val="default"/>
          <w:rFonts w:cs="FrankRuehl"/>
          <w:rtl/>
        </w:rPr>
        <w:t>ר</w:t>
      </w:r>
      <w:r>
        <w:rPr>
          <w:rStyle w:val="default"/>
          <w:rFonts w:cs="FrankRuehl" w:hint="cs"/>
          <w:rtl/>
        </w:rPr>
        <w:t>ה בדר</w:t>
      </w:r>
      <w:r>
        <w:rPr>
          <w:rStyle w:val="default"/>
          <w:rFonts w:cs="FrankRuehl"/>
          <w:rtl/>
        </w:rPr>
        <w:t>ך</w:t>
      </w:r>
      <w:r>
        <w:rPr>
          <w:rStyle w:val="default"/>
          <w:rFonts w:cs="FrankRuehl" w:hint="cs"/>
          <w:rtl/>
        </w:rPr>
        <w:t xml:space="preserve"> העברת נכ</w:t>
      </w:r>
      <w:r>
        <w:rPr>
          <w:rStyle w:val="default"/>
          <w:rFonts w:cs="FrankRuehl"/>
          <w:rtl/>
        </w:rPr>
        <w:t>ס</w:t>
      </w:r>
      <w:r>
        <w:rPr>
          <w:rStyle w:val="default"/>
          <w:rFonts w:cs="FrankRuehl" w:hint="cs"/>
          <w:rtl/>
        </w:rPr>
        <w:t>ים על ידי המפר</w:t>
      </w:r>
      <w:r>
        <w:rPr>
          <w:rStyle w:val="default"/>
          <w:rFonts w:cs="FrankRuehl"/>
          <w:rtl/>
        </w:rPr>
        <w:t xml:space="preserve">ק </w:t>
      </w:r>
      <w:r>
        <w:rPr>
          <w:rStyle w:val="default"/>
          <w:rFonts w:cs="FrankRuehl" w:hint="cs"/>
          <w:rtl/>
        </w:rPr>
        <w:t>מח</w:t>
      </w:r>
      <w:r>
        <w:rPr>
          <w:rStyle w:val="default"/>
          <w:rFonts w:cs="FrankRuehl"/>
          <w:rtl/>
        </w:rPr>
        <w:t>בר</w:t>
      </w:r>
      <w:r>
        <w:rPr>
          <w:rStyle w:val="default"/>
          <w:rFonts w:cs="FrankRuehl" w:hint="cs"/>
          <w:rtl/>
        </w:rPr>
        <w:t>-</w:t>
      </w:r>
      <w:r>
        <w:rPr>
          <w:rStyle w:val="default"/>
          <w:rFonts w:cs="FrankRuehl"/>
          <w:rtl/>
        </w:rPr>
        <w:t>ב</w:t>
      </w:r>
      <w:r>
        <w:rPr>
          <w:rStyle w:val="default"/>
          <w:rFonts w:cs="FrankRuehl" w:hint="cs"/>
          <w:rtl/>
        </w:rPr>
        <w:t>ני-אדם לחבר בו</w:t>
      </w:r>
      <w:r>
        <w:rPr>
          <w:rStyle w:val="default"/>
          <w:rFonts w:cs="FrankRuehl"/>
          <w:rtl/>
        </w:rPr>
        <w:t>, תי</w:t>
      </w:r>
      <w:r>
        <w:rPr>
          <w:rStyle w:val="default"/>
          <w:rFonts w:cs="FrankRuehl" w:hint="cs"/>
          <w:rtl/>
        </w:rPr>
        <w:t>ח</w:t>
      </w:r>
      <w:r>
        <w:rPr>
          <w:rStyle w:val="default"/>
          <w:rFonts w:cs="FrankRuehl"/>
          <w:rtl/>
        </w:rPr>
        <w:t>ש</w:t>
      </w:r>
      <w:r>
        <w:rPr>
          <w:rStyle w:val="default"/>
          <w:rFonts w:cs="FrankRuehl" w:hint="cs"/>
          <w:rtl/>
        </w:rPr>
        <w:t>ב התמ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כפי שהיתה ביום המכירה;</w:t>
      </w:r>
    </w:p>
    <w:p w:rsidR="00D54DD9" w:rsidRDefault="00D54DD9">
      <w:pPr>
        <w:pStyle w:val="P22"/>
        <w:spacing w:before="72"/>
        <w:ind w:left="1021" w:right="1134"/>
        <w:rPr>
          <w:rStyle w:val="default"/>
          <w:rFonts w:cs="FrankRuehl"/>
          <w:rtl/>
        </w:rPr>
      </w:pPr>
      <w:r>
        <w:rPr>
          <w:lang w:val="he-IL"/>
        </w:rPr>
        <w:pict>
          <v:rect id="_x0000_s2987" style="position:absolute;left:0;text-align:left;margin-left:464.7pt;margin-top:5.75pt;width:75.05pt;height:35.3pt;z-index:251296256" filled="f" stroked="f" strokecolor="lime" strokeweight=".25pt">
            <v:textbox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(3)</w:t>
      </w:r>
      <w:r>
        <w:rPr>
          <w:rStyle w:val="default"/>
          <w:rFonts w:cs="FrankRuehl"/>
          <w:rtl/>
        </w:rPr>
        <w:tab/>
      </w:r>
      <w:r>
        <w:rPr>
          <w:rStyle w:val="default"/>
          <w:rFonts w:cs="FrankRuehl" w:hint="cs"/>
          <w:rtl/>
        </w:rPr>
        <w:t>מניות או זכויות</w:t>
      </w:r>
      <w:r>
        <w:rPr>
          <w:rStyle w:val="default"/>
          <w:rFonts w:cs="FrankRuehl"/>
          <w:rtl/>
        </w:rPr>
        <w:t xml:space="preserve"> </w:t>
      </w:r>
      <w:r>
        <w:rPr>
          <w:rStyle w:val="default"/>
          <w:rFonts w:cs="FrankRuehl" w:hint="cs"/>
          <w:rtl/>
        </w:rPr>
        <w:t>אחרות של חבר באותו</w:t>
      </w:r>
      <w:r>
        <w:rPr>
          <w:rStyle w:val="default"/>
          <w:rFonts w:cs="FrankRuehl"/>
          <w:rtl/>
        </w:rPr>
        <w:t xml:space="preserve"> </w:t>
      </w:r>
      <w:r>
        <w:rPr>
          <w:rStyle w:val="default"/>
          <w:rFonts w:cs="FrankRuehl" w:hint="cs"/>
          <w:rtl/>
        </w:rPr>
        <w:t xml:space="preserve">חבר בני-אדם יראו כאילו נמכרו, והנכסים שקיבל </w:t>
      </w:r>
      <w:r>
        <w:rPr>
          <w:rStyle w:val="default"/>
          <w:rFonts w:cs="FrankRuehl"/>
          <w:rtl/>
        </w:rPr>
        <w:t>ח</w:t>
      </w:r>
      <w:r>
        <w:rPr>
          <w:rStyle w:val="default"/>
          <w:rFonts w:cs="FrankRuehl" w:hint="cs"/>
          <w:rtl/>
        </w:rPr>
        <w:t xml:space="preserve">בר </w:t>
      </w:r>
      <w:r>
        <w:rPr>
          <w:rStyle w:val="default"/>
          <w:rFonts w:cs="FrankRuehl"/>
          <w:rtl/>
        </w:rPr>
        <w:t>מ</w:t>
      </w:r>
      <w:r>
        <w:rPr>
          <w:rStyle w:val="default"/>
          <w:rFonts w:cs="FrankRuehl" w:hint="cs"/>
          <w:rtl/>
        </w:rPr>
        <w:t>המפרק ייחשבו כתמורה בעד המניות או הזכויות האמורות</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2996" style="position:absolute;left:0;text-align:left;margin-left:464.35pt;margin-top:7.1pt;width:75.05pt;height:20.4pt;z-index:251305472" filled="f" stroked="f" strokecolor="lime" strokeweight=".25pt">
            <v:textbox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142) תשס"ה-2004</w:t>
                  </w:r>
                </w:p>
              </w:txbxContent>
            </v:textbox>
            <w10:anchorlock/>
          </v:rect>
        </w:pict>
      </w:r>
      <w:r>
        <w:rPr>
          <w:rStyle w:val="default"/>
          <w:rFonts w:cs="FrankRuehl"/>
          <w:rtl/>
        </w:rPr>
        <w:t>(4)</w:t>
      </w:r>
      <w:r>
        <w:rPr>
          <w:rStyle w:val="default"/>
          <w:rFonts w:cs="FrankRuehl"/>
          <w:rtl/>
        </w:rPr>
        <w:tab/>
        <w:t>ח</w:t>
      </w:r>
      <w:r>
        <w:rPr>
          <w:rStyle w:val="default"/>
          <w:rFonts w:cs="FrankRuehl" w:hint="cs"/>
          <w:rtl/>
        </w:rPr>
        <w:t>ישו</w:t>
      </w:r>
      <w:r>
        <w:rPr>
          <w:rStyle w:val="default"/>
          <w:rFonts w:cs="FrankRuehl"/>
          <w:rtl/>
        </w:rPr>
        <w:t>ב</w:t>
      </w:r>
      <w:r>
        <w:rPr>
          <w:rStyle w:val="default"/>
          <w:rFonts w:cs="FrankRuehl" w:hint="cs"/>
          <w:rtl/>
        </w:rPr>
        <w:t xml:space="preserve"> רי</w:t>
      </w:r>
      <w:r>
        <w:rPr>
          <w:rStyle w:val="default"/>
          <w:rFonts w:cs="FrankRuehl"/>
          <w:rtl/>
        </w:rPr>
        <w:t>ו</w:t>
      </w:r>
      <w:r>
        <w:rPr>
          <w:rStyle w:val="default"/>
          <w:rFonts w:cs="FrankRuehl" w:hint="cs"/>
          <w:rtl/>
        </w:rPr>
        <w:t xml:space="preserve">וח </w:t>
      </w:r>
      <w:r>
        <w:rPr>
          <w:rStyle w:val="default"/>
          <w:rFonts w:cs="FrankRuehl"/>
          <w:rtl/>
        </w:rPr>
        <w:t>ה</w:t>
      </w:r>
      <w:r>
        <w:rPr>
          <w:rStyle w:val="default"/>
          <w:rFonts w:cs="FrankRuehl" w:hint="cs"/>
          <w:rtl/>
        </w:rPr>
        <w:t>הו</w:t>
      </w:r>
      <w:r>
        <w:rPr>
          <w:rStyle w:val="default"/>
          <w:rFonts w:cs="FrankRuehl"/>
          <w:rtl/>
        </w:rPr>
        <w:t>ן</w:t>
      </w:r>
      <w:r>
        <w:rPr>
          <w:rStyle w:val="default"/>
          <w:rFonts w:cs="FrankRuehl" w:hint="cs"/>
          <w:rtl/>
        </w:rPr>
        <w:t xml:space="preserve"> ל</w:t>
      </w:r>
      <w:r>
        <w:rPr>
          <w:rStyle w:val="default"/>
          <w:rFonts w:cs="FrankRuehl"/>
          <w:rtl/>
        </w:rPr>
        <w:t>ג</w:t>
      </w:r>
      <w:r>
        <w:rPr>
          <w:rStyle w:val="default"/>
          <w:rFonts w:cs="FrankRuehl" w:hint="cs"/>
          <w:rtl/>
        </w:rPr>
        <w:t>בי חבר באותו חב</w:t>
      </w:r>
      <w:r>
        <w:rPr>
          <w:rStyle w:val="default"/>
          <w:rFonts w:cs="FrankRuehl"/>
          <w:rtl/>
        </w:rPr>
        <w:t>ר</w:t>
      </w:r>
      <w:r>
        <w:rPr>
          <w:rStyle w:val="default"/>
          <w:rFonts w:cs="FrankRuehl" w:hint="cs"/>
          <w:rtl/>
        </w:rPr>
        <w:t xml:space="preserve"> בני- אד</w:t>
      </w:r>
      <w:r>
        <w:rPr>
          <w:rStyle w:val="default"/>
          <w:rFonts w:cs="FrankRuehl"/>
          <w:rtl/>
        </w:rPr>
        <w:t>ם</w:t>
      </w:r>
      <w:r>
        <w:rPr>
          <w:rStyle w:val="default"/>
          <w:rFonts w:cs="FrankRuehl" w:hint="cs"/>
          <w:rtl/>
        </w:rPr>
        <w:t xml:space="preserve"> ייעשה לאחר חלוקת כל הנכסים; אולם</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החלו</w:t>
      </w:r>
      <w:r>
        <w:rPr>
          <w:rStyle w:val="default"/>
          <w:rFonts w:cs="FrankRuehl"/>
          <w:rtl/>
        </w:rPr>
        <w:t>ק</w:t>
      </w:r>
      <w:r>
        <w:rPr>
          <w:rStyle w:val="default"/>
          <w:rFonts w:cs="FrankRuehl" w:hint="cs"/>
          <w:rtl/>
        </w:rPr>
        <w:t>ה</w:t>
      </w:r>
      <w:r>
        <w:rPr>
          <w:rStyle w:val="default"/>
          <w:rFonts w:cs="FrankRuehl"/>
          <w:rtl/>
        </w:rPr>
        <w:t xml:space="preserve"> ל</w:t>
      </w:r>
      <w:r>
        <w:rPr>
          <w:rStyle w:val="default"/>
          <w:rFonts w:cs="FrankRuehl" w:hint="cs"/>
          <w:rtl/>
        </w:rPr>
        <w:t>א ה</w:t>
      </w:r>
      <w:r>
        <w:rPr>
          <w:rStyle w:val="default"/>
          <w:rFonts w:cs="FrankRuehl"/>
          <w:rtl/>
        </w:rPr>
        <w:t>ו</w:t>
      </w:r>
      <w:r>
        <w:rPr>
          <w:rStyle w:val="default"/>
          <w:rFonts w:cs="FrankRuehl" w:hint="cs"/>
          <w:rtl/>
        </w:rPr>
        <w:t xml:space="preserve">שלמה תוך שנתיים מיום תחילת הפירוק, </w:t>
      </w:r>
      <w:r>
        <w:rPr>
          <w:rStyle w:val="default"/>
          <w:rFonts w:cs="FrankRuehl"/>
          <w:rtl/>
        </w:rPr>
        <w:t>יראו</w:t>
      </w:r>
      <w:r>
        <w:rPr>
          <w:rStyle w:val="default"/>
          <w:rFonts w:cs="FrankRuehl" w:hint="cs"/>
          <w:rtl/>
        </w:rPr>
        <w:t xml:space="preserve"> את הנ</w:t>
      </w:r>
      <w:r>
        <w:rPr>
          <w:rStyle w:val="default"/>
          <w:rFonts w:cs="FrankRuehl"/>
          <w:rtl/>
        </w:rPr>
        <w:t>כסים</w:t>
      </w:r>
      <w:r>
        <w:rPr>
          <w:rStyle w:val="default"/>
          <w:rFonts w:cs="FrankRuehl" w:hint="cs"/>
          <w:rtl/>
        </w:rPr>
        <w:t xml:space="preserve"> </w:t>
      </w:r>
      <w:r>
        <w:rPr>
          <w:rStyle w:val="default"/>
          <w:rFonts w:cs="FrankRuehl"/>
          <w:rtl/>
        </w:rPr>
        <w:t>כאי</w:t>
      </w:r>
      <w:r>
        <w:rPr>
          <w:rStyle w:val="default"/>
          <w:rFonts w:cs="FrankRuehl" w:hint="cs"/>
          <w:rtl/>
        </w:rPr>
        <w:t>לו ח</w:t>
      </w:r>
      <w:r>
        <w:rPr>
          <w:rStyle w:val="default"/>
          <w:rFonts w:cs="FrankRuehl"/>
          <w:rtl/>
        </w:rPr>
        <w:t>ו</w:t>
      </w:r>
      <w:r>
        <w:rPr>
          <w:rStyle w:val="default"/>
          <w:rFonts w:cs="FrankRuehl" w:hint="cs"/>
          <w:rtl/>
        </w:rPr>
        <w:t xml:space="preserve">לקו בתום אותה תקופה, </w:t>
      </w:r>
      <w:r>
        <w:rPr>
          <w:rStyle w:val="default"/>
          <w:rFonts w:cs="FrankRuehl"/>
          <w:rtl/>
        </w:rPr>
        <w:t>וב</w:t>
      </w:r>
      <w:r>
        <w:rPr>
          <w:rStyle w:val="default"/>
          <w:rFonts w:cs="FrankRuehl" w:hint="cs"/>
          <w:rtl/>
        </w:rPr>
        <w:t>לבד שה</w:t>
      </w:r>
      <w:r>
        <w:rPr>
          <w:rStyle w:val="default"/>
          <w:rFonts w:cs="FrankRuehl"/>
          <w:rtl/>
        </w:rPr>
        <w:t>מנהל</w:t>
      </w:r>
      <w:r>
        <w:rPr>
          <w:rStyle w:val="default"/>
          <w:rFonts w:cs="FrankRuehl" w:hint="cs"/>
          <w:rtl/>
        </w:rPr>
        <w:t xml:space="preserve"> רשאי להארי</w:t>
      </w:r>
      <w:r>
        <w:rPr>
          <w:rStyle w:val="default"/>
          <w:rFonts w:cs="FrankRuehl"/>
          <w:rtl/>
        </w:rPr>
        <w:t>ך</w:t>
      </w:r>
      <w:r>
        <w:rPr>
          <w:rStyle w:val="default"/>
          <w:rFonts w:cs="FrankRuehl" w:hint="cs"/>
          <w:rtl/>
        </w:rPr>
        <w:t xml:space="preserve"> א</w:t>
      </w:r>
      <w:r>
        <w:rPr>
          <w:rStyle w:val="default"/>
          <w:rFonts w:cs="FrankRuehl"/>
          <w:rtl/>
        </w:rPr>
        <w:t xml:space="preserve">ת </w:t>
      </w:r>
      <w:r>
        <w:rPr>
          <w:rStyle w:val="default"/>
          <w:rFonts w:cs="FrankRuehl" w:hint="cs"/>
          <w:rtl/>
        </w:rPr>
        <w:t>הת</w:t>
      </w:r>
      <w:r>
        <w:rPr>
          <w:rStyle w:val="default"/>
          <w:rFonts w:cs="FrankRuehl"/>
          <w:rtl/>
        </w:rPr>
        <w:t>קו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רה אם הוכח להנחת</w:t>
      </w:r>
      <w:r>
        <w:rPr>
          <w:rStyle w:val="default"/>
          <w:rFonts w:cs="FrankRuehl" w:hint="cs"/>
          <w:rtl/>
        </w:rPr>
        <w:t xml:space="preserve"> דעתו שהחלוקה לא הושלמה כאמור</w:t>
      </w:r>
      <w:r>
        <w:rPr>
          <w:rStyle w:val="default"/>
          <w:rFonts w:cs="FrankRuehl"/>
          <w:rtl/>
        </w:rPr>
        <w:t xml:space="preserve"> </w:t>
      </w:r>
      <w:r>
        <w:rPr>
          <w:rStyle w:val="default"/>
          <w:rFonts w:cs="FrankRuehl" w:hint="cs"/>
          <w:rtl/>
        </w:rPr>
        <w:t>מחמ</w:t>
      </w:r>
      <w:r>
        <w:rPr>
          <w:rStyle w:val="default"/>
          <w:rFonts w:cs="FrankRuehl"/>
          <w:rtl/>
        </w:rPr>
        <w:t>ת</w:t>
      </w:r>
      <w:r>
        <w:rPr>
          <w:rStyle w:val="default"/>
          <w:rFonts w:cs="FrankRuehl" w:hint="cs"/>
          <w:rtl/>
        </w:rPr>
        <w:t xml:space="preserve"> ס</w:t>
      </w:r>
      <w:r>
        <w:rPr>
          <w:rStyle w:val="default"/>
          <w:rFonts w:cs="FrankRuehl"/>
          <w:rtl/>
        </w:rPr>
        <w:t>יב</w:t>
      </w:r>
      <w:r>
        <w:rPr>
          <w:rStyle w:val="default"/>
          <w:rFonts w:cs="FrankRuehl" w:hint="cs"/>
          <w:rtl/>
        </w:rPr>
        <w:t>ה ס</w:t>
      </w:r>
      <w:r>
        <w:rPr>
          <w:rStyle w:val="default"/>
          <w:rFonts w:cs="FrankRuehl"/>
          <w:rtl/>
        </w:rPr>
        <w:t>ב</w:t>
      </w:r>
      <w:r>
        <w:rPr>
          <w:rStyle w:val="default"/>
          <w:rFonts w:cs="FrankRuehl" w:hint="cs"/>
          <w:rtl/>
        </w:rPr>
        <w:t>יר</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rect id="_x0000_s2991" style="position:absolute;left:0;text-align:left;margin-left:465pt;margin-top:7.1pt;width:75.05pt;height:15.05pt;z-index:25130035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rFonts w:cs="FrankRuehl"/>
          <w:rtl/>
          <w:lang w:val="he-IL"/>
        </w:rPr>
        <w:pict>
          <v:rect id="_x0000_s2988" style="position:absolute;left:0;text-align:left;margin-left:468.75pt;margin-top:7.1pt;width:70.8pt;height:15.3pt;z-index:251297280" filled="f" stroked="f" strokecolor="lime" strokeweight=".25pt">
            <v:textbox style="mso-next-textbox:#_x0000_s2988" inset="0,0,0,0">
              <w:txbxContent>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Style w:val="default"/>
          <w:rFonts w:cs="FrankRuehl" w:hint="cs"/>
          <w:rtl/>
        </w:rPr>
        <w:tab/>
        <w:t>(ב1)</w:t>
      </w:r>
      <w:r>
        <w:rPr>
          <w:rStyle w:val="default"/>
          <w:rFonts w:cs="FrankRuehl" w:hint="cs"/>
          <w:rtl/>
        </w:rPr>
        <w:tab/>
        <w:t>הוראות סעיף זה יחולו גם בפירוק איגוד מקרקעין.</w:t>
      </w:r>
    </w:p>
    <w:p w:rsidR="00D54DD9" w:rsidRDefault="00D54DD9">
      <w:pPr>
        <w:pStyle w:val="P00"/>
        <w:spacing w:before="72"/>
        <w:ind w:left="0" w:right="1134"/>
        <w:rPr>
          <w:rStyle w:val="default"/>
          <w:rFonts w:cs="FrankRuehl" w:hint="cs"/>
          <w:rtl/>
        </w:rPr>
      </w:pPr>
      <w:r>
        <w:rPr>
          <w:rFonts w:cs="FrankRuehl"/>
          <w:rtl/>
          <w:lang w:val="he-IL"/>
        </w:rPr>
        <w:pict>
          <v:rect id="_x0000_s2989" style="position:absolute;left:0;text-align:left;margin-left:468.75pt;margin-top:7.1pt;width:70.8pt;height:15.3pt;z-index:251298304" filled="f" stroked="f" strokecolor="lime" strokeweight=".25pt">
            <v:textbox style="mso-next-textbox:#_x0000_s2989" inset="0,0,0,0">
              <w:txbxContent>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Style w:val="default"/>
          <w:rFonts w:cs="FrankRuehl" w:hint="cs"/>
          <w:rtl/>
        </w:rPr>
        <w:tab/>
        <w:t>(ב2)</w:t>
      </w:r>
      <w:r>
        <w:rPr>
          <w:rStyle w:val="default"/>
          <w:rFonts w:cs="FrankRuehl" w:hint="cs"/>
          <w:rtl/>
        </w:rPr>
        <w:tab/>
        <w:t>היתה העברת זכות במקרקעין מהמפרק לחבר פטורה ממס לפי הוראות סעיף 71 לחוק מיסוי מקרקעין, יחולו הוראות אלה:</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את המחיר המקורי של המניות כמחיר המקורי, בהפחתת המחיר המקורי כשהוא מוכפל ביחס שבין שוויה של הזכות במקרקעין או הזכות באיגוד המקרקעין, לפי הענין, שמכירתם היתה פטורה ממס, לבין הסכום המתקבל מצירוף התמורה שהתקבלה כאמור בסעיף 93(א)(3) ושוויה של הזכות במקרקעין או הזכות באיגוד המקרקעין שמכירתה פטורה ממס כפי שהיתה ביום שבו הוחל בפירוקו של האיגוד;</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לענין הוראות סעיף 94ב לפקודה, יופחת מהרווחים הראויים לחלוקה, כהגדרתם באותו סעיף, סכום השווה לרווח הנוסף, כפי שהיה אילו נמכרה הזכות במקרקעין ביום שבו הוחל בפירוקו של האיגוד, ובלבד שהרווח הנוסף כאמור הוא בסכום חיובי.</w:t>
      </w:r>
    </w:p>
    <w:p w:rsidR="00D54DD9" w:rsidRDefault="00D54DD9">
      <w:pPr>
        <w:pStyle w:val="P00"/>
        <w:spacing w:before="72"/>
        <w:ind w:left="0" w:right="1134"/>
        <w:rPr>
          <w:rStyle w:val="default"/>
          <w:rFonts w:cs="FrankRuehl" w:hint="cs"/>
          <w:rtl/>
        </w:rPr>
      </w:pPr>
      <w:r>
        <w:rPr>
          <w:rFonts w:cs="FrankRuehl"/>
          <w:rtl/>
          <w:lang w:val="he-IL"/>
        </w:rPr>
        <w:pict>
          <v:rect id="_x0000_s2990" style="position:absolute;left:0;text-align:left;margin-left:468.75pt;margin-top:7.1pt;width:70.8pt;height:15.3pt;z-index:251299328" filled="f" stroked="f" strokecolor="lime" strokeweight=".25pt">
            <v:textbox style="mso-next-textbox:#_x0000_s2990" inset="0,0,0,0">
              <w:txbxContent>
                <w:p w:rsidR="009D5E92" w:rsidRDefault="009D5E92">
                  <w:pPr>
                    <w:spacing w:line="160" w:lineRule="exact"/>
                    <w:rPr>
                      <w:rFonts w:cs="Miriam" w:hint="cs"/>
                      <w:noProof/>
                      <w:sz w:val="18"/>
                      <w:szCs w:val="18"/>
                      <w:rtl/>
                    </w:rPr>
                  </w:pPr>
                  <w:r>
                    <w:rPr>
                      <w:rFonts w:cs="Miriam" w:hint="cs"/>
                      <w:sz w:val="18"/>
                      <w:szCs w:val="18"/>
                      <w:rtl/>
                    </w:rPr>
                    <w:t>(תיקון מס' 145) תשס"ה-2005</w:t>
                  </w:r>
                </w:p>
              </w:txbxContent>
            </v:textbox>
            <w10:anchorlock/>
          </v:rect>
        </w:pict>
      </w:r>
      <w:r>
        <w:rPr>
          <w:rStyle w:val="default"/>
          <w:rFonts w:cs="FrankRuehl" w:hint="cs"/>
          <w:rtl/>
        </w:rPr>
        <w:tab/>
        <w:t>(ב3)</w:t>
      </w:r>
      <w:r>
        <w:rPr>
          <w:rStyle w:val="default"/>
          <w:rFonts w:cs="FrankRuehl" w:hint="cs"/>
          <w:rtl/>
        </w:rPr>
        <w:tab/>
        <w:t>לענין סעיפים קטנים (ב1) ו-(ב2), תהא לכל מונח המשמעות הנודעת לו בחוק מיסוי מקרקעין, לרבות בסעיף 71א שבו, אלא אם כן נאמר במפורש אחרת.</w:t>
      </w:r>
    </w:p>
    <w:p w:rsidR="00D54DD9" w:rsidRDefault="00D54DD9">
      <w:pPr>
        <w:pStyle w:val="P00"/>
        <w:spacing w:before="72"/>
        <w:ind w:left="0" w:right="1134"/>
        <w:rPr>
          <w:rStyle w:val="default"/>
          <w:rFonts w:cs="FrankRuehl" w:hint="cs"/>
          <w:rtl/>
        </w:rPr>
      </w:pPr>
      <w:r>
        <w:rPr>
          <w:rFonts w:cs="FrankRuehl"/>
          <w:rtl/>
          <w:lang w:val="he-IL"/>
        </w:rPr>
        <w:pict>
          <v:rect id="_x0000_s2992" style="position:absolute;left:0;text-align:left;margin-left:468.75pt;margin-top:7.1pt;width:70.8pt;height:15.3pt;z-index:251301376" filled="f" stroked="f" strokecolor="lime" strokeweight=".25pt">
            <v:textbox style="mso-next-textbox:#_x0000_s299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(ב4)</w:t>
      </w:r>
      <w:r>
        <w:rPr>
          <w:rStyle w:val="default"/>
          <w:rFonts w:cs="FrankRuehl" w:hint="cs"/>
          <w:rtl/>
        </w:rPr>
        <w:tab/>
      </w:r>
      <w:r>
        <w:rPr>
          <w:rStyle w:val="default"/>
          <w:rFonts w:cs="FrankRuehl"/>
          <w:rtl/>
        </w:rPr>
        <w:t>מפרק שהעביר נכס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שהוחל בפירוקו לחבר בו, ינכה במועד ההעברה מס בשיעור משוויו של הנכס, כמפורט להלן:</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הועבר הנכס לחבר שהוא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 בשיעור כאמור בסעיף 91(א);</w:t>
      </w:r>
    </w:p>
    <w:p w:rsidR="00C04359" w:rsidRDefault="00C04359" w:rsidP="00C04359">
      <w:pPr>
        <w:pStyle w:val="P00"/>
        <w:spacing w:before="72"/>
        <w:ind w:left="1021" w:right="1134"/>
        <w:rPr>
          <w:rStyle w:val="default"/>
          <w:rFonts w:cs="FrankRuehl" w:hint="cs"/>
          <w:rtl/>
        </w:rPr>
      </w:pPr>
      <w:r>
        <w:rPr>
          <w:rFonts w:cs="FrankRuehl"/>
          <w:sz w:val="26"/>
          <w:rtl/>
          <w:lang w:eastAsia="en-US"/>
        </w:rPr>
        <w:pict>
          <v:shape id="_x0000_s3911" type="#_x0000_t202" style="position:absolute;left:0;text-align:left;margin-left:470.35pt;margin-top:9.6pt;width:1in;height:20.4pt;z-index:252028416" filled="f" stroked="f">
            <v:textbox inset="1mm,0,1mm,0">
              <w:txbxContent>
                <w:p w:rsidR="009D5E92" w:rsidRDefault="009D5E92" w:rsidP="00C04359">
                  <w:pPr>
                    <w:spacing w:line="160" w:lineRule="exact"/>
                    <w:rPr>
                      <w:rFonts w:cs="Miriam" w:hint="cs"/>
                      <w:noProof/>
                      <w:sz w:val="18"/>
                      <w:szCs w:val="18"/>
                      <w:rtl/>
                    </w:rPr>
                  </w:pPr>
                  <w:r>
                    <w:rPr>
                      <w:rFonts w:cs="Miriam" w:hint="cs"/>
                      <w:sz w:val="18"/>
                      <w:szCs w:val="18"/>
                      <w:rtl/>
                    </w:rPr>
                    <w:t>(תיקון מס' 187) תשע"ב-2011</w:t>
                  </w:r>
                </w:p>
              </w:txbxContent>
            </v:textbox>
          </v:shape>
        </w:pict>
      </w:r>
      <w:r>
        <w:rPr>
          <w:rStyle w:val="default"/>
          <w:rFonts w:cs="FrankRuehl"/>
          <w:rtl/>
        </w:rPr>
        <w:t>(2)</w:t>
      </w:r>
      <w:r>
        <w:rPr>
          <w:rStyle w:val="default"/>
          <w:rFonts w:cs="FrankRuehl" w:hint="cs"/>
          <w:rtl/>
        </w:rPr>
        <w:tab/>
      </w:r>
      <w:r>
        <w:rPr>
          <w:rStyle w:val="default"/>
          <w:rFonts w:cs="FrankRuehl"/>
          <w:rtl/>
        </w:rPr>
        <w:t>הועבר נכס לחבר שהיה יחיד בעל מניות מהותי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במועד שבו הוחל בפירוקו או ביום כלשהו ב</w:t>
      </w:r>
      <w:r>
        <w:rPr>
          <w:rStyle w:val="default"/>
          <w:rFonts w:cs="FrankRuehl" w:hint="cs"/>
          <w:rtl/>
        </w:rPr>
        <w:t>-</w:t>
      </w:r>
      <w:r>
        <w:rPr>
          <w:rStyle w:val="default"/>
          <w:rFonts w:cs="FrankRuehl"/>
          <w:rtl/>
        </w:rPr>
        <w:t xml:space="preserve">12 החודשים שקדמו למועד האמור – בשיעור של </w:t>
      </w:r>
      <w:r>
        <w:rPr>
          <w:rStyle w:val="default"/>
          <w:rFonts w:cs="FrankRuehl" w:hint="cs"/>
          <w:rtl/>
        </w:rPr>
        <w:t>30</w:t>
      </w:r>
      <w:r>
        <w:rPr>
          <w:rStyle w:val="default"/>
          <w:rFonts w:cs="FrankRuehl"/>
          <w:rtl/>
        </w:rPr>
        <w:t>%;</w:t>
      </w:r>
    </w:p>
    <w:p w:rsidR="00C04359" w:rsidRDefault="00C04359" w:rsidP="00C04359">
      <w:pPr>
        <w:pStyle w:val="P00"/>
        <w:spacing w:before="72"/>
        <w:ind w:left="1021" w:right="1134"/>
        <w:rPr>
          <w:rStyle w:val="default"/>
          <w:rFonts w:cs="FrankRuehl" w:hint="cs"/>
          <w:rtl/>
        </w:rPr>
      </w:pPr>
      <w:r>
        <w:rPr>
          <w:rFonts w:cs="FrankRuehl"/>
          <w:sz w:val="26"/>
          <w:rtl/>
          <w:lang w:eastAsia="en-US"/>
        </w:rPr>
        <w:pict>
          <v:shape id="_x0000_s3912" type="#_x0000_t202" style="position:absolute;left:0;text-align:left;margin-left:470.35pt;margin-top:7.1pt;width:1in;height:15.3pt;z-index:252029440" filled="f" stroked="f">
            <v:textbox inset="1mm,0,1mm,0">
              <w:txbxContent>
                <w:p w:rsidR="009D5E92" w:rsidRDefault="009D5E92" w:rsidP="00C04359">
                  <w:pPr>
                    <w:spacing w:line="160" w:lineRule="exact"/>
                    <w:rPr>
                      <w:rFonts w:cs="Miriam" w:hint="cs"/>
                      <w:noProof/>
                      <w:sz w:val="18"/>
                      <w:szCs w:val="18"/>
                      <w:rtl/>
                    </w:rPr>
                  </w:pPr>
                  <w:r>
                    <w:rPr>
                      <w:rFonts w:cs="Miriam" w:hint="cs"/>
                      <w:sz w:val="18"/>
                      <w:szCs w:val="18"/>
                      <w:rtl/>
                    </w:rPr>
                    <w:t>(תיקון מס' 187) תשע"ב-2011</w:t>
                  </w:r>
                </w:p>
              </w:txbxContent>
            </v:textbox>
          </v:shape>
        </w:pict>
      </w:r>
      <w:r>
        <w:rPr>
          <w:rStyle w:val="default"/>
          <w:rFonts w:cs="FrankRuehl"/>
          <w:rtl/>
        </w:rPr>
        <w:t>(3)</w:t>
      </w:r>
      <w:r>
        <w:rPr>
          <w:rStyle w:val="default"/>
          <w:rFonts w:cs="FrankRuehl" w:hint="cs"/>
          <w:rtl/>
        </w:rPr>
        <w:tab/>
      </w:r>
      <w:r>
        <w:rPr>
          <w:rStyle w:val="default"/>
          <w:rFonts w:cs="FrankRuehl"/>
          <w:rtl/>
        </w:rPr>
        <w:t>הועבר נכס ליחיד שלא מתקיים בו האמור בפסקה (2) – בשיעור של 2</w:t>
      </w:r>
      <w:r>
        <w:rPr>
          <w:rStyle w:val="default"/>
          <w:rFonts w:cs="FrankRuehl" w:hint="cs"/>
          <w:rtl/>
        </w:rPr>
        <w:t>5</w:t>
      </w:r>
      <w:r>
        <w:rPr>
          <w:rStyle w:val="default"/>
          <w:rFonts w:cs="FrankRuehl"/>
          <w:rtl/>
        </w:rPr>
        <w:t>%</w:t>
      </w:r>
      <w:r>
        <w:rPr>
          <w:rStyle w:val="default"/>
          <w:rFonts w:cs="FrankRuehl" w:hint="cs"/>
          <w:rtl/>
        </w:rPr>
        <w:t>;</w:t>
      </w:r>
    </w:p>
    <w:p w:rsidR="00D54DD9" w:rsidRDefault="00D54DD9">
      <w:pPr>
        <w:pStyle w:val="P00"/>
        <w:spacing w:before="72"/>
        <w:ind w:left="0" w:right="1134"/>
        <w:rPr>
          <w:rStyle w:val="default"/>
          <w:rFonts w:cs="FrankRuehl" w:hint="cs"/>
          <w:rtl/>
        </w:rPr>
      </w:pPr>
      <w:r>
        <w:rPr>
          <w:rStyle w:val="default"/>
          <w:rFonts w:cs="FrankRuehl"/>
          <w:rtl/>
        </w:rPr>
        <w:t>אלא אם כן אישר פקיד השומה, בכתב, שלא ינוכה מס, או שינוכה פחות מהשיעורים האמורים.</w:t>
      </w:r>
    </w:p>
    <w:p w:rsidR="00D54DD9" w:rsidRDefault="00D54DD9">
      <w:pPr>
        <w:pStyle w:val="P00"/>
        <w:spacing w:before="72"/>
        <w:ind w:left="0" w:right="1134"/>
        <w:rPr>
          <w:rStyle w:val="default"/>
          <w:rFonts w:cs="FrankRuehl" w:hint="cs"/>
          <w:rtl/>
        </w:rPr>
      </w:pPr>
      <w:r>
        <w:rPr>
          <w:rFonts w:cs="FrankRuehl"/>
          <w:rtl/>
          <w:lang w:val="he-IL"/>
        </w:rPr>
        <w:pict>
          <v:rect id="_x0000_s2993" style="position:absolute;left:0;text-align:left;margin-left:464.95pt;margin-top:7.1pt;width:70.8pt;height:15.3pt;z-index:251302400" filled="f" stroked="f" strokecolor="lime" strokeweight=".25pt">
            <v:textbox style="mso-next-textbox:#_x0000_s299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(ב5)</w:t>
      </w:r>
      <w:r>
        <w:rPr>
          <w:rStyle w:val="default"/>
          <w:rFonts w:cs="FrankRuehl" w:hint="cs"/>
          <w:rtl/>
        </w:rPr>
        <w:tab/>
      </w:r>
      <w:r>
        <w:rPr>
          <w:rStyle w:val="default"/>
          <w:rFonts w:cs="FrankRuehl"/>
          <w:rtl/>
        </w:rPr>
        <w:t>מס כאמור בסעיף קטן (ב4), ישולם לפקיד השומה בתוך 7 ימים מהיום שבו הועבר הנכס לחבר; לתשלום יצורף דין וחשבון על הנכס שהועבר והמס שנוכה;</w:t>
      </w:r>
      <w:r>
        <w:rPr>
          <w:rStyle w:val="default"/>
          <w:rFonts w:cs="FrankRuehl" w:hint="cs"/>
          <w:rtl/>
        </w:rPr>
        <w:t xml:space="preserve"> </w:t>
      </w:r>
      <w:r>
        <w:rPr>
          <w:rStyle w:val="default"/>
          <w:rFonts w:cs="FrankRuehl"/>
          <w:rtl/>
        </w:rPr>
        <w:t>בתוך המועד האמור יעביר המפרק לחבר אישור בדבר הניכוי, בטופס שקבע המנהל.</w:t>
      </w:r>
    </w:p>
    <w:p w:rsidR="00D54DD9" w:rsidRDefault="00D54DD9">
      <w:pPr>
        <w:pStyle w:val="P00"/>
        <w:spacing w:before="72"/>
        <w:ind w:left="0" w:right="1134"/>
        <w:rPr>
          <w:rStyle w:val="default"/>
          <w:rFonts w:cs="FrankRuehl" w:hint="cs"/>
          <w:rtl/>
        </w:rPr>
      </w:pPr>
      <w:r>
        <w:rPr>
          <w:rFonts w:cs="FrankRuehl"/>
          <w:rtl/>
          <w:lang w:val="he-IL"/>
        </w:rPr>
        <w:pict>
          <v:rect id="_x0000_s2994" style="position:absolute;left:0;text-align:left;margin-left:465pt;margin-top:7.1pt;width:70.8pt;height:15.3pt;z-index:251303424" filled="f" stroked="f" strokecolor="lime" strokeweight=".25pt">
            <v:textbox style="mso-next-textbox:#_x0000_s2994"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(ב6)</w:t>
      </w:r>
      <w:r>
        <w:rPr>
          <w:rStyle w:val="default"/>
          <w:rFonts w:cs="FrankRuehl" w:hint="cs"/>
          <w:rtl/>
        </w:rPr>
        <w:tab/>
      </w:r>
      <w:r>
        <w:rPr>
          <w:rStyle w:val="default"/>
          <w:rFonts w:cs="FrankRuehl"/>
          <w:rtl/>
        </w:rPr>
        <w:t>לענין סעיפים קטנים (א)(2) עד (4), (ב4) ו</w:t>
      </w:r>
      <w:r>
        <w:rPr>
          <w:rStyle w:val="default"/>
          <w:rFonts w:cs="FrankRuehl" w:hint="cs"/>
          <w:rtl/>
        </w:rPr>
        <w:t>-</w:t>
      </w:r>
      <w:r>
        <w:rPr>
          <w:rStyle w:val="default"/>
          <w:rFonts w:cs="FrankRuehl"/>
          <w:rtl/>
        </w:rPr>
        <w:t>(ב5), "נכס" – כל רכוש, בין מקרקעין</w:t>
      </w:r>
      <w:r>
        <w:rPr>
          <w:rStyle w:val="default"/>
          <w:rFonts w:cs="FrankRuehl" w:hint="cs"/>
          <w:rtl/>
        </w:rPr>
        <w:t xml:space="preserve"> </w:t>
      </w:r>
      <w:r>
        <w:rPr>
          <w:rStyle w:val="default"/>
          <w:rFonts w:cs="FrankRuehl"/>
          <w:rtl/>
        </w:rPr>
        <w:t>ובין מיטלטלין, וכן כל זכות או טובת הנאה ראויות או מוחזקות, והכל בין שהם</w:t>
      </w:r>
      <w:r>
        <w:rPr>
          <w:rStyle w:val="default"/>
          <w:rFonts w:cs="FrankRuehl" w:hint="cs"/>
          <w:rtl/>
        </w:rPr>
        <w:t xml:space="preserve"> </w:t>
      </w:r>
      <w:r>
        <w:rPr>
          <w:rStyle w:val="default"/>
          <w:rFonts w:cs="FrankRuehl"/>
          <w:rtl/>
        </w:rPr>
        <w:t>בישראל ובין שהם מחוץ לישראל, למעט זכות במקרקעין וזכות באיגוד מקרקעין שהועברו לחבר בפטור ממס לפי סעיף 71(א) לחוק מיסוי מקרקעין.</w:t>
      </w:r>
    </w:p>
    <w:p w:rsidR="00D54DD9" w:rsidRDefault="00D54DD9">
      <w:pPr>
        <w:pStyle w:val="P00"/>
        <w:spacing w:before="72"/>
        <w:ind w:left="0" w:right="1134"/>
        <w:rPr>
          <w:rStyle w:val="default"/>
          <w:rFonts w:cs="FrankRuehl" w:hint="cs"/>
          <w:rtl/>
        </w:rPr>
      </w:pPr>
      <w:r>
        <w:rPr>
          <w:lang w:val="he-IL"/>
        </w:rPr>
        <w:pict>
          <v:rect id="_x0000_s2986" style="position:absolute;left:0;text-align:left;margin-left:464.5pt;margin-top:8.05pt;width:75.05pt;height:20pt;z-index:251295232" o:allowincell="f" filled="f" stroked="f" strokecolor="lime" strokeweight=".25pt">
            <v:textbox style="mso-next-textbox:#_x0000_s2986"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תשס"ב</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ועדת הכספים של הכנסת, רשאי לק</w:t>
      </w:r>
      <w:r>
        <w:rPr>
          <w:rStyle w:val="default"/>
          <w:rFonts w:cs="FrankRuehl"/>
          <w:rtl/>
        </w:rPr>
        <w:t>בוע הורא</w:t>
      </w:r>
      <w:r>
        <w:rPr>
          <w:rStyle w:val="default"/>
          <w:rFonts w:cs="FrankRuehl" w:hint="cs"/>
          <w:rtl/>
        </w:rPr>
        <w:t>ות מיוחדות לעני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ג</w:t>
      </w:r>
      <w:r>
        <w:rPr>
          <w:rStyle w:val="default"/>
          <w:rFonts w:cs="FrankRuehl" w:hint="cs"/>
          <w:rtl/>
        </w:rPr>
        <w:t>דר</w:t>
      </w:r>
      <w:r>
        <w:rPr>
          <w:rStyle w:val="default"/>
          <w:rFonts w:cs="FrankRuehl"/>
          <w:rtl/>
        </w:rPr>
        <w:t>ות</w:t>
      </w:r>
      <w:r>
        <w:rPr>
          <w:rStyle w:val="default"/>
          <w:rFonts w:cs="FrankRuehl" w:hint="cs"/>
          <w:rtl/>
        </w:rPr>
        <w:t xml:space="preserve">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w:t>
      </w:r>
      <w:r>
        <w:rPr>
          <w:rStyle w:val="default"/>
          <w:rFonts w:cs="FrankRuehl"/>
          <w:rtl/>
        </w:rPr>
        <w:t>ו</w:t>
      </w:r>
      <w:r>
        <w:rPr>
          <w:rStyle w:val="default"/>
          <w:rFonts w:cs="FrankRuehl" w:hint="cs"/>
          <w:rtl/>
        </w:rPr>
        <w:t>"</w:t>
      </w:r>
      <w:r>
        <w:rPr>
          <w:rStyle w:val="default"/>
          <w:rFonts w:cs="FrankRuehl"/>
          <w:rtl/>
        </w:rPr>
        <w:t>תמורה" וכן לק</w:t>
      </w:r>
      <w:r>
        <w:rPr>
          <w:rStyle w:val="default"/>
          <w:rFonts w:cs="FrankRuehl" w:hint="cs"/>
          <w:rtl/>
        </w:rPr>
        <w:t xml:space="preserve">בוע </w:t>
      </w:r>
      <w:r>
        <w:rPr>
          <w:rStyle w:val="default"/>
          <w:rFonts w:cs="FrankRuehl"/>
          <w:rtl/>
        </w:rPr>
        <w:t>כי</w:t>
      </w:r>
      <w:r>
        <w:rPr>
          <w:rStyle w:val="default"/>
          <w:rFonts w:cs="FrankRuehl" w:hint="cs"/>
          <w:rtl/>
        </w:rPr>
        <w:t xml:space="preserve"> סעיף זה יחול על פירוק איגודי מקרקעין כהגדרתם בחוק מי</w:t>
      </w:r>
      <w:r>
        <w:rPr>
          <w:rStyle w:val="default"/>
          <w:rFonts w:cs="FrankRuehl"/>
          <w:rtl/>
        </w:rPr>
        <w:t>ס</w:t>
      </w:r>
      <w:r>
        <w:rPr>
          <w:rStyle w:val="default"/>
          <w:rFonts w:cs="FrankRuehl" w:hint="cs"/>
          <w:rtl/>
        </w:rPr>
        <w:t xml:space="preserve">וי </w:t>
      </w:r>
      <w:r>
        <w:rPr>
          <w:rStyle w:val="default"/>
          <w:rFonts w:cs="FrankRuehl"/>
          <w:rtl/>
        </w:rPr>
        <w:t>מ</w:t>
      </w:r>
      <w:r>
        <w:rPr>
          <w:rStyle w:val="default"/>
          <w:rFonts w:cs="FrankRuehl" w:hint="cs"/>
          <w:rtl/>
        </w:rPr>
        <w:t>קר</w:t>
      </w:r>
      <w:r>
        <w:rPr>
          <w:rStyle w:val="default"/>
          <w:rFonts w:cs="FrankRuehl"/>
          <w:rtl/>
        </w:rPr>
        <w:t>קע</w:t>
      </w:r>
      <w:r>
        <w:rPr>
          <w:rStyle w:val="default"/>
          <w:rFonts w:cs="FrankRuehl" w:hint="cs"/>
          <w:rtl/>
        </w:rPr>
        <w:t xml:space="preserve">ין, </w:t>
      </w:r>
      <w:r>
        <w:rPr>
          <w:rStyle w:val="default"/>
          <w:rFonts w:cs="FrankRuehl"/>
          <w:rtl/>
        </w:rPr>
        <w:t>ו</w:t>
      </w:r>
      <w:r>
        <w:rPr>
          <w:rStyle w:val="default"/>
          <w:rFonts w:cs="FrankRuehl" w:hint="cs"/>
          <w:rtl/>
        </w:rPr>
        <w:t>את</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 xml:space="preserve">יאומים הנדרשים </w:t>
      </w:r>
      <w:r>
        <w:rPr>
          <w:rStyle w:val="default"/>
          <w:rFonts w:cs="FrankRuehl"/>
          <w:rtl/>
        </w:rPr>
        <w:t>ב</w:t>
      </w:r>
      <w:r>
        <w:rPr>
          <w:rStyle w:val="default"/>
          <w:rFonts w:cs="FrankRuehl" w:hint="cs"/>
          <w:rtl/>
        </w:rPr>
        <w:t>של קביעו</w:t>
      </w:r>
      <w:r>
        <w:rPr>
          <w:rStyle w:val="default"/>
          <w:rFonts w:cs="FrankRuehl"/>
          <w:rtl/>
        </w:rPr>
        <w:t>ת</w:t>
      </w:r>
      <w:r>
        <w:rPr>
          <w:rStyle w:val="default"/>
          <w:rFonts w:cs="FrankRuehl" w:hint="cs"/>
          <w:rtl/>
        </w:rPr>
        <w:t xml:space="preserve"> כאמור.</w:t>
      </w:r>
    </w:p>
    <w:p w:rsidR="00D54DD9" w:rsidRDefault="00D54DD9" w:rsidP="006334DB">
      <w:pPr>
        <w:pStyle w:val="P00"/>
        <w:spacing w:before="72"/>
        <w:ind w:left="0" w:right="1134"/>
        <w:rPr>
          <w:rStyle w:val="default"/>
          <w:rFonts w:cs="FrankRuehl" w:hint="cs"/>
          <w:rtl/>
        </w:rPr>
      </w:pPr>
      <w:bookmarkStart w:id="259" w:name="Seif157"/>
      <w:bookmarkEnd w:id="259"/>
      <w:r>
        <w:rPr>
          <w:rFonts w:cs="Miriam"/>
          <w:szCs w:val="32"/>
          <w:rtl/>
          <w:lang w:val="he-IL"/>
        </w:rPr>
        <w:pict>
          <v:rect id="_x0000_s2997" style="position:absolute;left:0;text-align:left;margin-left:465pt;margin-top:8.1pt;width:75.05pt;height:44.85pt;z-index:251306496" filled="f" stroked="f" strokecolor="lime" strokeweight=".25pt">
            <v:textbox style="mso-next-textbox:#_x0000_s2997" inset="0,0,0,0">
              <w:txbxContent>
                <w:p w:rsidR="009D5E92" w:rsidRDefault="009D5E92">
                  <w:pPr>
                    <w:pStyle w:val="2"/>
                    <w:rPr>
                      <w:rFonts w:hint="cs"/>
                      <w:rtl/>
                    </w:rPr>
                  </w:pPr>
                  <w:r>
                    <w:rPr>
                      <w:rFonts w:hint="cs"/>
                      <w:rtl/>
                    </w:rPr>
                    <w:t>הוראות מיוחדות לענין פירוק בשנת המס 2003</w:t>
                  </w:r>
                </w:p>
                <w:p w:rsidR="009D5E92" w:rsidRDefault="009D5E92">
                  <w:pPr>
                    <w:spacing w:line="160" w:lineRule="exact"/>
                    <w:rPr>
                      <w:rFonts w:cs="Miriam" w:hint="cs"/>
                      <w:noProof/>
                      <w:sz w:val="18"/>
                      <w:szCs w:val="18"/>
                      <w:rtl/>
                    </w:rPr>
                  </w:pPr>
                  <w:r>
                    <w:rPr>
                      <w:rFonts w:cs="Miriam" w:hint="cs"/>
                      <w:noProof/>
                      <w:sz w:val="18"/>
                      <w:szCs w:val="18"/>
                      <w:rtl/>
                    </w:rPr>
                    <w:t>(תיקון מס' 134) תשס"ג-2003</w:t>
                  </w:r>
                </w:p>
              </w:txbxContent>
            </v:textbox>
            <w10:anchorlock/>
          </v:rect>
        </w:pict>
      </w:r>
      <w:r>
        <w:rPr>
          <w:rStyle w:val="default"/>
          <w:rFonts w:cs="Miriam" w:hint="cs"/>
          <w:sz w:val="32"/>
          <w:szCs w:val="32"/>
          <w:rtl/>
        </w:rPr>
        <w:t>93</w:t>
      </w:r>
      <w:r>
        <w:rPr>
          <w:rStyle w:val="default"/>
          <w:rFonts w:cs="FrankRuehl" w:hint="cs"/>
          <w:rtl/>
        </w:rPr>
        <w:t>א</w:t>
      </w:r>
      <w:r>
        <w:rPr>
          <w:rStyle w:val="a6"/>
          <w:sz w:val="26"/>
        </w:rPr>
        <w:footnoteReference w:id="18"/>
      </w:r>
      <w:r w:rsidR="00FA4948">
        <w:rPr>
          <w:rStyle w:val="default"/>
          <w:rFonts w:cs="FrankRuehl" w:hint="cs"/>
          <w:rtl/>
        </w:rPr>
        <w:t>. (א)</w:t>
      </w:r>
      <w:r w:rsidR="00FA4948">
        <w:rPr>
          <w:rStyle w:val="default"/>
          <w:rFonts w:cs="FrankRuehl" w:hint="cs"/>
          <w:rtl/>
        </w:rPr>
        <w:tab/>
      </w:r>
      <w:r>
        <w:rPr>
          <w:rStyle w:val="default"/>
          <w:rFonts w:cs="FrankRuehl" w:hint="cs"/>
          <w:rtl/>
        </w:rPr>
        <w:t>הוראות סעיף 93 לא יחולו בפירוק מרצון של חברה שהחל והסתיים בשנת המס 2003, ומכירת הנכסים או הפעילות לא תחויב במס לפי פקודה זו או לפי חוק תיאומים בשל אינפלציה, לפי הענין, בהתקיים כל אלה:</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התאגדה בתקופה החל בשנת המס 2002 עד יום א' בסיון התשס"ג (1 ביוני 2003), או שהתאגדה לפני התקופה האמורה אך לא היו לה נכסים, פעילות, הכנסות, הוצאות או הפסדים, לפני תקופה זו;</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החברה התאגדה על ידי יחיד שהכנסתו ממשלח יד כאמור בסעיף 2(1) או מעבודה כאמור בסעיף 2(2) (בסעיף זה </w:t>
      </w:r>
      <w:r>
        <w:rPr>
          <w:rStyle w:val="default"/>
          <w:rFonts w:cs="FrankRuehl"/>
          <w:rtl/>
        </w:rPr>
        <w:t>–</w:t>
      </w:r>
      <w:r>
        <w:rPr>
          <w:rStyle w:val="default"/>
          <w:rFonts w:cs="FrankRuehl" w:hint="cs"/>
          <w:rtl/>
        </w:rPr>
        <w:t xml:space="preserve"> נותן שירותים), שהוא בעל השליטה באותה חברה;</w:t>
      </w:r>
    </w:p>
    <w:p w:rsidR="00D54DD9" w:rsidRDefault="00D54D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פעילותו של נותן השירותים הועברה לחברה, ואם הועברו גם נכסים או זכויות במקרקעין כהגדרתן בחוק מיסוי מקרקעין </w:t>
      </w:r>
      <w:r>
        <w:rPr>
          <w:rStyle w:val="default"/>
          <w:rFonts w:cs="FrankRuehl"/>
          <w:rtl/>
        </w:rPr>
        <w:t>–</w:t>
      </w:r>
      <w:r>
        <w:rPr>
          <w:rStyle w:val="default"/>
          <w:rFonts w:cs="FrankRuehl" w:hint="cs"/>
          <w:rtl/>
        </w:rPr>
        <w:t xml:space="preserve"> לא שונה ייעודם אגב ההעברה;</w:t>
      </w:r>
    </w:p>
    <w:p w:rsidR="00D54DD9" w:rsidRDefault="00D54DD9">
      <w:pPr>
        <w:pStyle w:val="P00"/>
        <w:spacing w:before="72"/>
        <w:ind w:left="1021" w:right="1134"/>
        <w:rPr>
          <w:rStyle w:val="default"/>
          <w:rFonts w:cs="FrankRuehl" w:hint="cs"/>
          <w:rtl/>
        </w:rPr>
      </w:pPr>
      <w:r>
        <w:rPr>
          <w:rFonts w:cs="FrankRuehl"/>
          <w:rtl/>
          <w:lang w:val="he-IL"/>
        </w:rPr>
        <w:pict>
          <v:rect id="_x0000_s2998" style="position:absolute;left:0;text-align:left;margin-left:465pt;margin-top:7.1pt;width:75.05pt;height:10.2pt;z-index:251307520" filled="f" stroked="f" strokecolor="lime" strokeweight=".25pt">
            <v:textbox style="mso-next-textbox:#_x0000_s2998" inset="0,0,0,0">
              <w:txbxContent>
                <w:p w:rsidR="009D5E92" w:rsidRDefault="009D5E92">
                  <w:pPr>
                    <w:spacing w:line="160" w:lineRule="exact"/>
                    <w:rPr>
                      <w:rFonts w:cs="Miriam" w:hint="cs"/>
                      <w:noProof/>
                      <w:sz w:val="18"/>
                      <w:szCs w:val="18"/>
                      <w:rtl/>
                    </w:rPr>
                  </w:pPr>
                  <w:r>
                    <w:rPr>
                      <w:rFonts w:cs="Miriam" w:hint="cs"/>
                      <w:noProof/>
                      <w:sz w:val="18"/>
                      <w:szCs w:val="18"/>
                      <w:rtl/>
                    </w:rPr>
                    <w:t>ת"ט תשס"ה-2004</w:t>
                  </w:r>
                </w:p>
              </w:txbxContent>
            </v:textbox>
            <w10:anchorlock/>
          </v:rect>
        </w:pict>
      </w:r>
      <w:r>
        <w:rPr>
          <w:rStyle w:val="default"/>
          <w:rFonts w:cs="FrankRuehl" w:hint="cs"/>
          <w:rtl/>
        </w:rPr>
        <w:t>(4)</w:t>
      </w:r>
      <w:r>
        <w:rPr>
          <w:rStyle w:val="default"/>
          <w:rFonts w:cs="FrankRuehl" w:hint="cs"/>
          <w:rtl/>
        </w:rPr>
        <w:tab/>
        <w:t>מכירת הכנסים או הפעילות היא מכירה בלא תמורה לאותם בעלי המניות שמהם הועברו הנכסים או הפעילות לחברה, בהתאם לחלקם היחסי בזכויות בחברה, ולא שונה ייעודם אגב המכירה;</w:t>
      </w:r>
    </w:p>
    <w:p w:rsidR="00D54DD9" w:rsidRDefault="00D54D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החברה ובעלי המניות ביקשו כי יחולו הוראות סעיף זה על הליכי הפירוק;</w:t>
      </w:r>
    </w:p>
    <w:p w:rsidR="00D54DD9" w:rsidRDefault="00D54DD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במהלך הליכי הפירוק שולמו לבעלי המניות כל הרווחים הראויים לחלוקה, כל העודפים וכל סכומי הכסף שנותרו בחברה, הכל כפי שקבע שר האוצר, באישור ועדת הכספים של הכנסת (בסעיף זה </w:t>
      </w:r>
      <w:r>
        <w:rPr>
          <w:rStyle w:val="default"/>
          <w:rFonts w:cs="FrankRuehl"/>
          <w:rtl/>
        </w:rPr>
        <w:t>–</w:t>
      </w:r>
      <w:r>
        <w:rPr>
          <w:rStyle w:val="default"/>
          <w:rFonts w:cs="FrankRuehl" w:hint="cs"/>
          <w:rtl/>
        </w:rPr>
        <w:t xml:space="preserve"> העודפים), וחויבו במס בידי בעלי המניות לפי סעיפים 2(1) או 2(2);</w:t>
      </w:r>
    </w:p>
    <w:p w:rsidR="00D54DD9" w:rsidRDefault="00D54DD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תנאים, מגבלות ותיאומים אחרים, שקבע שר האוצר, באישור ועדת הכספים של הכנסת.</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פרק שלישי בחלק ה2, לא יראו בפירוק שחלות לגביו הוראות סעיף זה, הפרת התנאים הקבועים בו.</w:t>
      </w:r>
    </w:p>
    <w:p w:rsidR="00D54DD9" w:rsidRDefault="00D54DD9">
      <w:pPr>
        <w:pStyle w:val="P00"/>
        <w:spacing w:before="72"/>
        <w:ind w:left="0" w:right="1134"/>
        <w:rPr>
          <w:rStyle w:val="default"/>
          <w:rFonts w:cs="FrankRuehl" w:hint="cs"/>
          <w:rtl/>
        </w:rPr>
      </w:pPr>
      <w:r>
        <w:rPr>
          <w:rFonts w:cs="FrankRuehl"/>
          <w:rtl/>
          <w:lang w:val="he-IL"/>
        </w:rPr>
        <w:pict>
          <v:rect id="_x0000_s2999" style="position:absolute;left:0;text-align:left;margin-left:464.35pt;margin-top:7.1pt;width:75.05pt;height:20.4pt;z-index:251308544"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hint="cs"/>
          <w:rtl/>
        </w:rPr>
        <w:tab/>
        <w:t>(ג)</w:t>
      </w:r>
      <w:r>
        <w:rPr>
          <w:rStyle w:val="default"/>
          <w:rFonts w:cs="FrankRuehl" w:hint="cs"/>
          <w:rtl/>
        </w:rPr>
        <w:tab/>
        <w:t>המנהל רשאי לאשר החלת הוראות לפי סעיף זה על פירוק מרצון של חברה אף אם הסתיים לאחר שנת המס 2003, ובלבד שהתקיימו התנאים שבסעיף קטן (א) וכן שניים אלה:</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לחברה לא היו הכנסות לאחר שנת המס 2003;</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תום שנת המס 2003 נמכרו לבעלי המניות כל הנכסים והפעילות של החברה כאמור בסעיף קטן (א)(4) וכן שולמו להם כל העודפים כאמור בסעיף קטן (א)(6);</w:t>
      </w:r>
    </w:p>
    <w:p w:rsidR="00D54DD9" w:rsidRDefault="00D54D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האוצר, באישור ועדת הכספים של הכנסת, רשאי לקבוע הוראות לביצוע סעיף זה וכן תנאים ותיאומים, לרבות לענין מחיר מקורי, יום רכישה, קיזוז הפסדים, חישוב העודפים וחישוב רווח ההון, וכן רשאי הוא לקבוע כי כנגד המס החל על העודפים יינתן זיכוי מהמס ששולם על ידי החברה אם היה לה הפסד שניתן להעבירו לשנת המס 2004 שמקורו בעודפים, והכל בתנאים שקבע שר האוצר ובלבד שלא יינתן זיכוי הגבוה מסכום המס החל.</w:t>
      </w:r>
    </w:p>
    <w:p w:rsidR="00D54DD9" w:rsidRDefault="00D54DD9" w:rsidP="006334DB">
      <w:pPr>
        <w:pStyle w:val="P00"/>
        <w:spacing w:before="72"/>
        <w:ind w:left="0" w:right="1134"/>
        <w:rPr>
          <w:rStyle w:val="default"/>
          <w:rFonts w:cs="FrankRuehl"/>
          <w:rtl/>
        </w:rPr>
      </w:pPr>
      <w:bookmarkStart w:id="260" w:name="Seif158"/>
      <w:bookmarkEnd w:id="260"/>
      <w:r>
        <w:rPr>
          <w:rFonts w:cs="Miriam"/>
          <w:lang w:val="he-IL"/>
        </w:rPr>
        <w:pict>
          <v:rect id="_x0000_s3000" style="position:absolute;left:0;text-align:left;margin-left:464.5pt;margin-top:8.05pt;width:75.05pt;height:70.4pt;z-index:251309568" o:allowincell="f" filled="f" stroked="f" strokecolor="lime" strokeweight=".25pt">
            <v:textbox inset="0,0,0,0">
              <w:txbxContent>
                <w:p w:rsidR="009D5E92" w:rsidRDefault="009D5E92">
                  <w:pPr>
                    <w:spacing w:line="160" w:lineRule="exact"/>
                    <w:rPr>
                      <w:rFonts w:cs="Miriam" w:hint="cs"/>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 xml:space="preserve">ות </w:t>
                  </w:r>
                  <w:r>
                    <w:rPr>
                      <w:rFonts w:cs="Miriam"/>
                      <w:sz w:val="18"/>
                      <w:szCs w:val="18"/>
                      <w:rtl/>
                    </w:rPr>
                    <w:t>ה</w:t>
                  </w:r>
                  <w:r>
                    <w:rPr>
                      <w:rFonts w:cs="Miriam" w:hint="cs"/>
                      <w:sz w:val="18"/>
                      <w:szCs w:val="18"/>
                      <w:rtl/>
                    </w:rPr>
                    <w:t>טבה וכתבי</w:t>
                  </w:r>
                  <w:r>
                    <w:rPr>
                      <w:rFonts w:cs="Miriam"/>
                      <w:sz w:val="18"/>
                      <w:szCs w:val="18"/>
                      <w:rtl/>
                    </w:rPr>
                    <w:t xml:space="preserve"> </w:t>
                  </w:r>
                  <w:r>
                    <w:rPr>
                      <w:rFonts w:cs="Miriam" w:hint="cs"/>
                      <w:sz w:val="18"/>
                      <w:szCs w:val="18"/>
                      <w:rtl/>
                    </w:rPr>
                    <w:t>אופציה</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100)</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p w:rsidR="009D5E92" w:rsidRDefault="009D5E92">
                  <w:pPr>
                    <w:spacing w:line="160" w:lineRule="exact"/>
                    <w:rPr>
                      <w:rFonts w:cs="Miriam"/>
                      <w:noProof/>
                      <w:sz w:val="18"/>
                      <w:szCs w:val="18"/>
                      <w:rtl/>
                    </w:rPr>
                  </w:pPr>
                  <w:r>
                    <w:rPr>
                      <w:rFonts w:cs="Miriam" w:hint="cs"/>
                      <w:sz w:val="18"/>
                      <w:szCs w:val="18"/>
                      <w:rtl/>
                    </w:rPr>
                    <w:t>(תיקון מס' 102) תשנ"ה-1995</w:t>
                  </w:r>
                </w:p>
              </w:txbxContent>
            </v:textbox>
            <w10:anchorlock/>
          </v:rect>
        </w:pict>
      </w:r>
      <w:r>
        <w:rPr>
          <w:rStyle w:val="big-number"/>
          <w:rFonts w:cs="Miriam"/>
          <w:rtl/>
        </w:rPr>
        <w:t>94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מכר אדם מניו</w:t>
      </w:r>
      <w:r>
        <w:rPr>
          <w:rStyle w:val="default"/>
          <w:rFonts w:cs="FrankRuehl"/>
          <w:rtl/>
        </w:rPr>
        <w:t>ת</w:t>
      </w:r>
      <w:r>
        <w:rPr>
          <w:rStyle w:val="default"/>
          <w:rFonts w:cs="FrankRuehl" w:hint="cs"/>
          <w:rtl/>
        </w:rPr>
        <w:t xml:space="preserve"> ה</w:t>
      </w:r>
      <w:r>
        <w:rPr>
          <w:rStyle w:val="default"/>
          <w:rFonts w:cs="FrankRuehl"/>
          <w:rtl/>
        </w:rPr>
        <w:t>טב</w:t>
      </w:r>
      <w:r>
        <w:rPr>
          <w:rStyle w:val="default"/>
          <w:rFonts w:cs="FrankRuehl" w:hint="cs"/>
          <w:rtl/>
        </w:rPr>
        <w:t>ה ש</w:t>
      </w:r>
      <w:r>
        <w:rPr>
          <w:rStyle w:val="default"/>
          <w:rFonts w:cs="FrankRuehl"/>
          <w:rtl/>
        </w:rPr>
        <w:t>ה</w:t>
      </w:r>
      <w:r>
        <w:rPr>
          <w:rStyle w:val="default"/>
          <w:rFonts w:cs="FrankRuehl" w:hint="cs"/>
          <w:rtl/>
        </w:rPr>
        <w:t>וקצ</w:t>
      </w:r>
      <w:r>
        <w:rPr>
          <w:rStyle w:val="default"/>
          <w:rFonts w:cs="FrankRuehl"/>
          <w:rtl/>
        </w:rPr>
        <w:t>ו</w:t>
      </w:r>
      <w:r>
        <w:rPr>
          <w:rStyle w:val="default"/>
          <w:rFonts w:cs="FrankRuehl" w:hint="cs"/>
          <w:rtl/>
        </w:rPr>
        <w:t xml:space="preserve"> לו</w:t>
      </w:r>
      <w:r>
        <w:rPr>
          <w:rStyle w:val="default"/>
          <w:rFonts w:cs="FrankRuehl"/>
          <w:rtl/>
        </w:rPr>
        <w:t xml:space="preserve">, </w:t>
      </w:r>
      <w:r>
        <w:rPr>
          <w:rStyle w:val="default"/>
          <w:rFonts w:cs="FrankRuehl" w:hint="cs"/>
          <w:rtl/>
        </w:rPr>
        <w:t xml:space="preserve">או </w:t>
      </w:r>
      <w:r>
        <w:rPr>
          <w:rStyle w:val="default"/>
          <w:rFonts w:cs="FrankRuehl"/>
          <w:rtl/>
        </w:rPr>
        <w:t>את</w:t>
      </w:r>
      <w:r>
        <w:rPr>
          <w:rStyle w:val="default"/>
          <w:rFonts w:cs="FrankRuehl" w:hint="cs"/>
          <w:rtl/>
        </w:rPr>
        <w:t xml:space="preserve"> המניות שעל</w:t>
      </w:r>
      <w:r>
        <w:rPr>
          <w:rStyle w:val="default"/>
          <w:rFonts w:cs="FrankRuehl"/>
          <w:rtl/>
        </w:rPr>
        <w:t>י</w:t>
      </w:r>
      <w:r>
        <w:rPr>
          <w:rStyle w:val="default"/>
          <w:rFonts w:cs="FrankRuehl" w:hint="cs"/>
          <w:rtl/>
        </w:rPr>
        <w:t>הן הוקצו מניות ההטבה (להלן - המניות העיקרי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יחולו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w:t>
      </w:r>
      <w:r>
        <w:rPr>
          <w:rStyle w:val="default"/>
          <w:rFonts w:cs="FrankRuehl"/>
          <w:rtl/>
        </w:rPr>
        <w:t xml:space="preserve"> את מניי</w:t>
      </w:r>
      <w:r>
        <w:rPr>
          <w:rStyle w:val="default"/>
          <w:rFonts w:cs="FrankRuehl" w:hint="cs"/>
          <w:rtl/>
        </w:rPr>
        <w:t>ת ה</w:t>
      </w:r>
      <w:r>
        <w:rPr>
          <w:rStyle w:val="default"/>
          <w:rFonts w:cs="FrankRuehl"/>
          <w:rtl/>
        </w:rPr>
        <w:t>ה</w:t>
      </w:r>
      <w:r>
        <w:rPr>
          <w:rStyle w:val="default"/>
          <w:rFonts w:cs="FrankRuehl" w:hint="cs"/>
          <w:rtl/>
        </w:rPr>
        <w:t>טבה כאילו נרכשה ב</w:t>
      </w:r>
      <w:r>
        <w:rPr>
          <w:rStyle w:val="default"/>
          <w:rFonts w:cs="FrankRuehl"/>
          <w:rtl/>
        </w:rPr>
        <w:t>יו</w:t>
      </w:r>
      <w:r>
        <w:rPr>
          <w:rStyle w:val="default"/>
          <w:rFonts w:cs="FrankRuehl" w:hint="cs"/>
          <w:rtl/>
        </w:rPr>
        <w:t>ם בו</w:t>
      </w:r>
      <w:r>
        <w:rPr>
          <w:rStyle w:val="default"/>
          <w:rFonts w:cs="FrankRuehl"/>
          <w:rtl/>
        </w:rPr>
        <w:t xml:space="preserve"> </w:t>
      </w:r>
      <w:r>
        <w:rPr>
          <w:rStyle w:val="default"/>
          <w:rFonts w:cs="FrankRuehl" w:hint="cs"/>
          <w:rtl/>
        </w:rPr>
        <w:t>נ</w:t>
      </w:r>
      <w:r>
        <w:rPr>
          <w:rStyle w:val="default"/>
          <w:rFonts w:cs="FrankRuehl"/>
          <w:rtl/>
        </w:rPr>
        <w:t>רכ</w:t>
      </w:r>
      <w:r>
        <w:rPr>
          <w:rStyle w:val="default"/>
          <w:rFonts w:cs="FrankRuehl" w:hint="cs"/>
          <w:rtl/>
        </w:rPr>
        <w:t>שה המניה העיקרית</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המחיר המקורי לע</w:t>
      </w:r>
      <w:r>
        <w:rPr>
          <w:rStyle w:val="default"/>
          <w:rFonts w:cs="FrankRuehl"/>
          <w:rtl/>
        </w:rPr>
        <w:t>נ</w:t>
      </w:r>
      <w:r>
        <w:rPr>
          <w:rStyle w:val="default"/>
          <w:rFonts w:cs="FrankRuehl" w:hint="cs"/>
          <w:rtl/>
        </w:rPr>
        <w:t>ין מניית הטבה יחידה או מניה עיקרית יחידה, י</w:t>
      </w:r>
      <w:r>
        <w:rPr>
          <w:rStyle w:val="default"/>
          <w:rFonts w:cs="FrankRuehl"/>
          <w:rtl/>
        </w:rPr>
        <w:t>ה</w:t>
      </w:r>
      <w:r>
        <w:rPr>
          <w:rStyle w:val="default"/>
          <w:rFonts w:cs="FrankRuehl" w:hint="cs"/>
          <w:rtl/>
        </w:rPr>
        <w:t>יה סכום</w:t>
      </w:r>
      <w:r>
        <w:rPr>
          <w:rStyle w:val="default"/>
          <w:rFonts w:cs="FrankRuehl"/>
          <w:rtl/>
        </w:rPr>
        <w:t xml:space="preserve"> </w:t>
      </w:r>
      <w:r>
        <w:rPr>
          <w:rStyle w:val="default"/>
          <w:rFonts w:cs="FrankRuehl" w:hint="cs"/>
          <w:rtl/>
        </w:rPr>
        <w:t xml:space="preserve">שיחסו למחיר המקורי </w:t>
      </w:r>
      <w:r>
        <w:rPr>
          <w:rStyle w:val="default"/>
          <w:rFonts w:cs="FrankRuehl"/>
          <w:rtl/>
        </w:rPr>
        <w:t>ש</w:t>
      </w:r>
      <w:r>
        <w:rPr>
          <w:rStyle w:val="default"/>
          <w:rFonts w:cs="FrankRuehl" w:hint="cs"/>
          <w:rtl/>
        </w:rPr>
        <w:t>ל ס</w:t>
      </w:r>
      <w:r>
        <w:rPr>
          <w:rStyle w:val="default"/>
          <w:rFonts w:cs="FrankRuehl"/>
          <w:rtl/>
        </w:rPr>
        <w:t>ך</w:t>
      </w:r>
      <w:r>
        <w:rPr>
          <w:rStyle w:val="default"/>
          <w:rFonts w:cs="FrankRuehl" w:hint="cs"/>
          <w:rtl/>
        </w:rPr>
        <w:t xml:space="preserve"> כל</w:t>
      </w:r>
      <w:r>
        <w:rPr>
          <w:rStyle w:val="default"/>
          <w:rFonts w:cs="FrankRuehl"/>
          <w:rtl/>
        </w:rPr>
        <w:t xml:space="preserve"> </w:t>
      </w:r>
      <w:r>
        <w:rPr>
          <w:rStyle w:val="default"/>
          <w:rFonts w:cs="FrankRuehl" w:hint="cs"/>
          <w:rtl/>
        </w:rPr>
        <w:t>מני</w:t>
      </w:r>
      <w:r>
        <w:rPr>
          <w:rStyle w:val="default"/>
          <w:rFonts w:cs="FrankRuehl"/>
          <w:rtl/>
        </w:rPr>
        <w:t>ו</w:t>
      </w:r>
      <w:r>
        <w:rPr>
          <w:rStyle w:val="default"/>
          <w:rFonts w:cs="FrankRuehl" w:hint="cs"/>
          <w:rtl/>
        </w:rPr>
        <w:t>ת ה</w:t>
      </w:r>
      <w:r>
        <w:rPr>
          <w:rStyle w:val="default"/>
          <w:rFonts w:cs="FrankRuehl"/>
          <w:rtl/>
        </w:rPr>
        <w:t>הטב</w:t>
      </w:r>
      <w:r>
        <w:rPr>
          <w:rStyle w:val="default"/>
          <w:rFonts w:cs="FrankRuehl" w:hint="cs"/>
          <w:rtl/>
        </w:rPr>
        <w:t>ה</w:t>
      </w:r>
      <w:r>
        <w:rPr>
          <w:rStyle w:val="default"/>
          <w:rFonts w:cs="FrankRuehl"/>
          <w:rtl/>
        </w:rPr>
        <w:t xml:space="preserve"> ו</w:t>
      </w:r>
      <w:r>
        <w:rPr>
          <w:rStyle w:val="default"/>
          <w:rFonts w:cs="FrankRuehl" w:hint="cs"/>
          <w:rtl/>
        </w:rPr>
        <w:t>המניות העיקר</w:t>
      </w:r>
      <w:r>
        <w:rPr>
          <w:rStyle w:val="default"/>
          <w:rFonts w:cs="FrankRuehl"/>
          <w:rtl/>
        </w:rPr>
        <w:t>י</w:t>
      </w:r>
      <w:r>
        <w:rPr>
          <w:rStyle w:val="default"/>
          <w:rFonts w:cs="FrankRuehl" w:hint="cs"/>
          <w:rtl/>
        </w:rPr>
        <w:t>ות האמורות כיחס ערכה הנקוב של אותה מניה יח</w:t>
      </w:r>
      <w:r>
        <w:rPr>
          <w:rStyle w:val="default"/>
          <w:rFonts w:cs="FrankRuehl"/>
          <w:rtl/>
        </w:rPr>
        <w:t>י</w:t>
      </w:r>
      <w:r>
        <w:rPr>
          <w:rStyle w:val="default"/>
          <w:rFonts w:cs="FrankRuehl" w:hint="cs"/>
          <w:rtl/>
        </w:rPr>
        <w:t>ד</w:t>
      </w:r>
      <w:r>
        <w:rPr>
          <w:rStyle w:val="default"/>
          <w:rFonts w:cs="FrankRuehl"/>
          <w:rtl/>
        </w:rPr>
        <w:t>ה</w:t>
      </w:r>
      <w:r>
        <w:rPr>
          <w:rStyle w:val="default"/>
          <w:rFonts w:cs="FrankRuehl" w:hint="cs"/>
          <w:rtl/>
        </w:rPr>
        <w:t xml:space="preserve"> לערכ</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נקוב של סך</w:t>
      </w:r>
      <w:r>
        <w:rPr>
          <w:rStyle w:val="default"/>
          <w:rFonts w:cs="FrankRuehl"/>
          <w:rtl/>
        </w:rPr>
        <w:t xml:space="preserve"> כל </w:t>
      </w:r>
      <w:r>
        <w:rPr>
          <w:rStyle w:val="default"/>
          <w:rFonts w:cs="FrankRuehl" w:hint="cs"/>
          <w:rtl/>
        </w:rPr>
        <w:t>המניות</w:t>
      </w:r>
      <w:r>
        <w:rPr>
          <w:rStyle w:val="default"/>
          <w:rFonts w:cs="FrankRuehl"/>
          <w:rtl/>
        </w:rPr>
        <w:t xml:space="preserve"> האמורות</w:t>
      </w:r>
      <w:r>
        <w:rPr>
          <w:rStyle w:val="default"/>
          <w:rFonts w:cs="FrankRuehl" w:hint="cs"/>
          <w:rtl/>
        </w:rPr>
        <w:t>.</w:t>
      </w:r>
    </w:p>
    <w:p w:rsidR="00D54DD9" w:rsidRDefault="00D54DD9">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וראות סעיף קטן </w:t>
      </w:r>
      <w:r>
        <w:rPr>
          <w:rStyle w:val="default"/>
          <w:rFonts w:cs="FrankRuehl"/>
          <w:rtl/>
        </w:rPr>
        <w:t>ז</w:t>
      </w:r>
      <w:r>
        <w:rPr>
          <w:rStyle w:val="default"/>
          <w:rFonts w:cs="FrankRuehl" w:hint="cs"/>
          <w:rtl/>
        </w:rPr>
        <w:t xml:space="preserve">ה </w:t>
      </w:r>
      <w:r>
        <w:rPr>
          <w:rStyle w:val="default"/>
          <w:rFonts w:cs="FrankRuehl"/>
          <w:rtl/>
        </w:rPr>
        <w:t>יח</w:t>
      </w:r>
      <w:r>
        <w:rPr>
          <w:rStyle w:val="default"/>
          <w:rFonts w:cs="FrankRuehl" w:hint="cs"/>
          <w:rtl/>
        </w:rPr>
        <w:t>ולו,</w:t>
      </w:r>
      <w:r>
        <w:rPr>
          <w:rStyle w:val="default"/>
          <w:rFonts w:cs="FrankRuehl"/>
          <w:rtl/>
        </w:rPr>
        <w:t xml:space="preserve"> </w:t>
      </w:r>
      <w:r>
        <w:rPr>
          <w:rStyle w:val="default"/>
          <w:rFonts w:cs="FrankRuehl" w:hint="cs"/>
          <w:rtl/>
        </w:rPr>
        <w:t>ב</w:t>
      </w:r>
      <w:r>
        <w:rPr>
          <w:rStyle w:val="default"/>
          <w:rFonts w:cs="FrankRuehl"/>
          <w:rtl/>
        </w:rPr>
        <w:t>שינ</w:t>
      </w:r>
      <w:r>
        <w:rPr>
          <w:rStyle w:val="default"/>
          <w:rFonts w:cs="FrankRuehl" w:hint="cs"/>
          <w:rtl/>
        </w:rPr>
        <w:t>ו</w:t>
      </w:r>
      <w:r>
        <w:rPr>
          <w:rStyle w:val="default"/>
          <w:rFonts w:cs="FrankRuehl"/>
          <w:rtl/>
        </w:rPr>
        <w:t>י</w:t>
      </w:r>
      <w:r>
        <w:rPr>
          <w:rStyle w:val="default"/>
          <w:rFonts w:cs="FrankRuehl" w:hint="cs"/>
          <w:rtl/>
        </w:rPr>
        <w:t xml:space="preserve">ים המחויבים, </w:t>
      </w:r>
      <w:r>
        <w:rPr>
          <w:rStyle w:val="default"/>
          <w:rFonts w:cs="FrankRuehl"/>
          <w:rtl/>
        </w:rPr>
        <w:t>ע</w:t>
      </w:r>
      <w:r>
        <w:rPr>
          <w:rStyle w:val="default"/>
          <w:rFonts w:cs="FrankRuehl" w:hint="cs"/>
          <w:rtl/>
        </w:rPr>
        <w:t>ל י</w:t>
      </w:r>
      <w:r>
        <w:rPr>
          <w:rStyle w:val="default"/>
          <w:rFonts w:cs="FrankRuehl"/>
          <w:rtl/>
        </w:rPr>
        <w:t>ח</w:t>
      </w:r>
      <w:r>
        <w:rPr>
          <w:rStyle w:val="default"/>
          <w:rFonts w:cs="FrankRuehl" w:hint="cs"/>
          <w:rtl/>
        </w:rPr>
        <w:t>ידה בק</w:t>
      </w:r>
      <w:r>
        <w:rPr>
          <w:rStyle w:val="default"/>
          <w:rFonts w:cs="FrankRuehl"/>
          <w:rtl/>
        </w:rPr>
        <w:t>רן</w:t>
      </w:r>
      <w:r>
        <w:rPr>
          <w:rStyle w:val="default"/>
          <w:rFonts w:cs="FrankRuehl" w:hint="cs"/>
          <w:rtl/>
        </w:rPr>
        <w:t xml:space="preserve"> נאמנות כמשמעותה בחוק השקעות משותפות;</w:t>
      </w:r>
    </w:p>
    <w:p w:rsidR="00D54DD9" w:rsidRDefault="00D54DD9">
      <w:pPr>
        <w:pStyle w:val="P00"/>
        <w:spacing w:before="72"/>
        <w:ind w:left="0" w:right="1134"/>
        <w:rPr>
          <w:rStyle w:val="default"/>
          <w:rFonts w:cs="FrankRuehl"/>
          <w:rtl/>
        </w:rPr>
      </w:pPr>
      <w:r>
        <w:rPr>
          <w:lang w:val="he-IL"/>
        </w:rPr>
        <w:pict>
          <v:rect id="_x0000_s3001" style="position:absolute;left:0;text-align:left;margin-left:464.5pt;margin-top:8.05pt;width:75.05pt;height:20pt;z-index:251310592"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102) תשנ"ה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54DD9" w:rsidRDefault="00D54DD9">
      <w:pPr>
        <w:pStyle w:val="P00"/>
        <w:spacing w:before="72"/>
        <w:ind w:left="0" w:right="1134" w:firstLine="624"/>
        <w:rPr>
          <w:rStyle w:val="default"/>
          <w:rFonts w:cs="FrankRuehl"/>
          <w:rtl/>
        </w:rPr>
      </w:pPr>
      <w:r>
        <w:rPr>
          <w:lang w:val="he-IL"/>
        </w:rPr>
        <w:pict>
          <v:rect id="_x0000_s3002" style="position:absolute;left:0;text-align:left;margin-left:464.5pt;margin-top:8.05pt;width:75.05pt;height:20pt;z-index:25131161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מכר אדם כתב אופ</w:t>
      </w:r>
      <w:r>
        <w:rPr>
          <w:rStyle w:val="default"/>
          <w:rFonts w:cs="FrankRuehl"/>
          <w:rtl/>
        </w:rPr>
        <w:t>צ</w:t>
      </w:r>
      <w:r>
        <w:rPr>
          <w:rStyle w:val="default"/>
          <w:rFonts w:cs="FrankRuehl" w:hint="cs"/>
          <w:rtl/>
        </w:rPr>
        <w:t>יה בחב</w:t>
      </w:r>
      <w:r>
        <w:rPr>
          <w:rStyle w:val="default"/>
          <w:rFonts w:cs="FrankRuehl"/>
          <w:rtl/>
        </w:rPr>
        <w:t>ר</w:t>
      </w:r>
      <w:r>
        <w:rPr>
          <w:rStyle w:val="default"/>
          <w:rFonts w:cs="FrankRuehl" w:hint="cs"/>
          <w:rtl/>
        </w:rPr>
        <w:t>ה ש</w:t>
      </w:r>
      <w:r>
        <w:rPr>
          <w:rStyle w:val="default"/>
          <w:rFonts w:cs="FrankRuehl"/>
          <w:rtl/>
        </w:rPr>
        <w:t>נ</w:t>
      </w:r>
      <w:r>
        <w:rPr>
          <w:rStyle w:val="default"/>
          <w:rFonts w:cs="FrankRuehl" w:hint="cs"/>
          <w:rtl/>
        </w:rPr>
        <w:t>ייר</w:t>
      </w:r>
      <w:r>
        <w:rPr>
          <w:rStyle w:val="default"/>
          <w:rFonts w:cs="FrankRuehl"/>
          <w:rtl/>
        </w:rPr>
        <w:t>ו</w:t>
      </w:r>
      <w:r>
        <w:rPr>
          <w:rStyle w:val="default"/>
          <w:rFonts w:cs="FrankRuehl" w:hint="cs"/>
          <w:rtl/>
        </w:rPr>
        <w:t>ת ה</w:t>
      </w:r>
      <w:r>
        <w:rPr>
          <w:rStyle w:val="default"/>
          <w:rFonts w:cs="FrankRuehl"/>
          <w:rtl/>
        </w:rPr>
        <w:t>ע</w:t>
      </w:r>
      <w:r>
        <w:rPr>
          <w:rStyle w:val="default"/>
          <w:rFonts w:cs="FrankRuehl" w:hint="cs"/>
          <w:rtl/>
        </w:rPr>
        <w:t>רך ש</w:t>
      </w:r>
      <w:r>
        <w:rPr>
          <w:rStyle w:val="default"/>
          <w:rFonts w:cs="FrankRuehl"/>
          <w:rtl/>
        </w:rPr>
        <w:t>ל</w:t>
      </w:r>
      <w:r>
        <w:rPr>
          <w:rStyle w:val="default"/>
          <w:rFonts w:cs="FrankRuehl" w:hint="cs"/>
          <w:rtl/>
        </w:rPr>
        <w:t>ה א</w:t>
      </w:r>
      <w:r>
        <w:rPr>
          <w:rStyle w:val="default"/>
          <w:rFonts w:cs="FrankRuehl"/>
          <w:rtl/>
        </w:rPr>
        <w:t>ינ</w:t>
      </w:r>
      <w:r>
        <w:rPr>
          <w:rStyle w:val="default"/>
          <w:rFonts w:cs="FrankRuehl" w:hint="cs"/>
          <w:rtl/>
        </w:rPr>
        <w:t>ם רשומים למ</w:t>
      </w:r>
      <w:r>
        <w:rPr>
          <w:rStyle w:val="default"/>
          <w:rFonts w:cs="FrankRuehl"/>
          <w:rtl/>
        </w:rPr>
        <w:t>ס</w:t>
      </w:r>
      <w:r>
        <w:rPr>
          <w:rStyle w:val="default"/>
          <w:rFonts w:cs="FrankRuehl" w:hint="cs"/>
          <w:rtl/>
        </w:rPr>
        <w:t>חר בבורסה, או מכר את המניות שקיבל כתוצאה מ</w:t>
      </w:r>
      <w:r>
        <w:rPr>
          <w:rStyle w:val="default"/>
          <w:rFonts w:cs="FrankRuehl"/>
          <w:rtl/>
        </w:rPr>
        <w:t>מ</w:t>
      </w:r>
      <w:r>
        <w:rPr>
          <w:rStyle w:val="default"/>
          <w:rFonts w:cs="FrankRuehl" w:hint="cs"/>
          <w:rtl/>
        </w:rPr>
        <w:t>י</w:t>
      </w:r>
      <w:r>
        <w:rPr>
          <w:rStyle w:val="default"/>
          <w:rFonts w:cs="FrankRuehl"/>
          <w:rtl/>
        </w:rPr>
        <w:t>מ</w:t>
      </w:r>
      <w:r>
        <w:rPr>
          <w:rStyle w:val="default"/>
          <w:rFonts w:cs="FrankRuehl" w:hint="cs"/>
          <w:rtl/>
        </w:rPr>
        <w:t>וש כת</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אופציה, יקבע שר האוצר</w:t>
      </w:r>
      <w:r>
        <w:rPr>
          <w:rStyle w:val="default"/>
          <w:rFonts w:cs="FrankRuehl"/>
          <w:rtl/>
        </w:rPr>
        <w:t xml:space="preserve"> בתקנות, </w:t>
      </w:r>
      <w:r>
        <w:rPr>
          <w:rStyle w:val="default"/>
          <w:rFonts w:cs="FrankRuehl" w:hint="cs"/>
          <w:rtl/>
        </w:rPr>
        <w:t>באישור ועדת הכספים ש</w:t>
      </w:r>
      <w:r>
        <w:rPr>
          <w:rStyle w:val="default"/>
          <w:rFonts w:cs="FrankRuehl"/>
          <w:rtl/>
        </w:rPr>
        <w:t xml:space="preserve">ל </w:t>
      </w:r>
      <w:r>
        <w:rPr>
          <w:rStyle w:val="default"/>
          <w:rFonts w:cs="FrankRuehl" w:hint="cs"/>
          <w:rtl/>
        </w:rPr>
        <w:t>הכנס</w:t>
      </w:r>
      <w:r>
        <w:rPr>
          <w:rStyle w:val="default"/>
          <w:rFonts w:cs="FrankRuehl"/>
          <w:rtl/>
        </w:rPr>
        <w:t>ת</w:t>
      </w:r>
      <w:r>
        <w:rPr>
          <w:rStyle w:val="default"/>
          <w:rFonts w:cs="FrankRuehl" w:hint="cs"/>
          <w:rtl/>
        </w:rPr>
        <w:t xml:space="preserve">, </w:t>
      </w:r>
      <w:r>
        <w:rPr>
          <w:rStyle w:val="default"/>
          <w:rFonts w:cs="FrankRuehl"/>
          <w:rtl/>
        </w:rPr>
        <w:t>את</w:t>
      </w:r>
      <w:r>
        <w:rPr>
          <w:rStyle w:val="default"/>
          <w:rFonts w:cs="FrankRuehl" w:hint="cs"/>
          <w:rtl/>
        </w:rPr>
        <w:t xml:space="preserve"> המחיר המקורי ו</w:t>
      </w:r>
      <w:r>
        <w:rPr>
          <w:rStyle w:val="default"/>
          <w:rFonts w:cs="FrankRuehl"/>
          <w:rtl/>
        </w:rPr>
        <w:t>א</w:t>
      </w:r>
      <w:r>
        <w:rPr>
          <w:rStyle w:val="default"/>
          <w:rFonts w:cs="FrankRuehl" w:hint="cs"/>
          <w:rtl/>
        </w:rPr>
        <w:t>ת י</w:t>
      </w:r>
      <w:r>
        <w:rPr>
          <w:rStyle w:val="default"/>
          <w:rFonts w:cs="FrankRuehl"/>
          <w:rtl/>
        </w:rPr>
        <w:t>ו</w:t>
      </w:r>
      <w:r>
        <w:rPr>
          <w:rStyle w:val="default"/>
          <w:rFonts w:cs="FrankRuehl" w:hint="cs"/>
          <w:rtl/>
        </w:rPr>
        <w:t>ם הרכישה של ניירות הערך שמכוחם הוקצה כתב האופציה, של כתב האו</w:t>
      </w:r>
      <w:r>
        <w:rPr>
          <w:rStyle w:val="default"/>
          <w:rFonts w:cs="FrankRuehl"/>
          <w:rtl/>
        </w:rPr>
        <w:t>פ</w:t>
      </w:r>
      <w:r>
        <w:rPr>
          <w:rStyle w:val="default"/>
          <w:rFonts w:cs="FrankRuehl" w:hint="cs"/>
          <w:rtl/>
        </w:rPr>
        <w:t>ציה</w:t>
      </w:r>
      <w:r>
        <w:rPr>
          <w:rStyle w:val="default"/>
          <w:rFonts w:cs="FrankRuehl"/>
          <w:rtl/>
        </w:rPr>
        <w:t xml:space="preserve"> ושל </w:t>
      </w:r>
      <w:r>
        <w:rPr>
          <w:rStyle w:val="default"/>
          <w:rFonts w:cs="FrankRuehl" w:hint="cs"/>
          <w:rtl/>
        </w:rPr>
        <w:t>ניי</w:t>
      </w:r>
      <w:r>
        <w:rPr>
          <w:rStyle w:val="default"/>
          <w:rFonts w:cs="FrankRuehl"/>
          <w:rtl/>
        </w:rPr>
        <w:t xml:space="preserve">רות </w:t>
      </w:r>
      <w:r>
        <w:rPr>
          <w:rStyle w:val="default"/>
          <w:rFonts w:cs="FrankRuehl" w:hint="cs"/>
          <w:rtl/>
        </w:rPr>
        <w:t xml:space="preserve">הערך שקיבל </w:t>
      </w:r>
      <w:r>
        <w:rPr>
          <w:rStyle w:val="default"/>
          <w:rFonts w:cs="FrankRuehl"/>
          <w:rtl/>
        </w:rPr>
        <w:t>כ</w:t>
      </w:r>
      <w:r>
        <w:rPr>
          <w:rStyle w:val="default"/>
          <w:rFonts w:cs="FrankRuehl" w:hint="cs"/>
          <w:rtl/>
        </w:rPr>
        <w:t>תוצ</w:t>
      </w:r>
      <w:r>
        <w:rPr>
          <w:rStyle w:val="default"/>
          <w:rFonts w:cs="FrankRuehl"/>
          <w:rtl/>
        </w:rPr>
        <w:t>א</w:t>
      </w:r>
      <w:r>
        <w:rPr>
          <w:rStyle w:val="default"/>
          <w:rFonts w:cs="FrankRuehl" w:hint="cs"/>
          <w:rtl/>
        </w:rPr>
        <w:t>ה מ</w:t>
      </w:r>
      <w:r>
        <w:rPr>
          <w:rStyle w:val="default"/>
          <w:rFonts w:cs="FrankRuehl"/>
          <w:rtl/>
        </w:rPr>
        <w:t>מ</w:t>
      </w:r>
      <w:r>
        <w:rPr>
          <w:rStyle w:val="default"/>
          <w:rFonts w:cs="FrankRuehl" w:hint="cs"/>
          <w:rtl/>
        </w:rPr>
        <w:t>ימו</w:t>
      </w:r>
      <w:r>
        <w:rPr>
          <w:rStyle w:val="default"/>
          <w:rFonts w:cs="FrankRuehl"/>
          <w:rtl/>
        </w:rPr>
        <w:t>ש</w:t>
      </w:r>
      <w:r>
        <w:rPr>
          <w:rStyle w:val="default"/>
          <w:rFonts w:cs="FrankRuehl" w:hint="cs"/>
          <w:rtl/>
        </w:rPr>
        <w:t xml:space="preserve"> כתב</w:t>
      </w:r>
      <w:r>
        <w:rPr>
          <w:rStyle w:val="default"/>
          <w:rFonts w:cs="FrankRuehl"/>
          <w:rtl/>
        </w:rPr>
        <w:t xml:space="preserve"> ה</w:t>
      </w:r>
      <w:r>
        <w:rPr>
          <w:rStyle w:val="default"/>
          <w:rFonts w:cs="FrankRuehl" w:hint="cs"/>
          <w:rtl/>
        </w:rPr>
        <w:t>אופציה.</w:t>
      </w:r>
    </w:p>
    <w:p w:rsidR="00D54DD9" w:rsidRDefault="00D54DD9">
      <w:pPr>
        <w:pStyle w:val="P00"/>
        <w:spacing w:before="72"/>
        <w:ind w:left="0" w:right="1134"/>
        <w:rPr>
          <w:rStyle w:val="default"/>
          <w:rFonts w:cs="FrankRuehl" w:hint="cs"/>
          <w:rtl/>
        </w:rPr>
      </w:pPr>
      <w:r>
        <w:rPr>
          <w:lang w:val="he-IL"/>
        </w:rPr>
        <w:pict>
          <v:rect id="_x0000_s3003" style="position:absolute;left:0;text-align:left;margin-left:464.5pt;margin-top:8.05pt;width:75.05pt;height:19.3pt;z-index:25131264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3006" style="position:absolute;left:0;text-align:left;margin-left:464.35pt;margin-top:7.1pt;width:75.05pt;height:20.4pt;z-index:251315712"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102) תשנ"ה-1995</w:t>
                  </w:r>
                </w:p>
              </w:txbxContent>
            </v:textbox>
            <w10:anchorlock/>
          </v:rect>
        </w:pict>
      </w:r>
      <w:r>
        <w:rPr>
          <w:rStyle w:val="default"/>
          <w:rFonts w:cs="FrankRuehl"/>
          <w:rtl/>
        </w:rPr>
        <w:tab/>
      </w:r>
      <w:r>
        <w:rPr>
          <w:rStyle w:val="default"/>
          <w:rFonts w:cs="FrankRuehl" w:hint="cs"/>
          <w:rtl/>
        </w:rPr>
        <w:t>"ניירות</w:t>
      </w:r>
      <w:r>
        <w:rPr>
          <w:rStyle w:val="default"/>
          <w:rFonts w:cs="FrankRuehl"/>
          <w:rtl/>
        </w:rPr>
        <w:t xml:space="preserve"> ע</w:t>
      </w:r>
      <w:r>
        <w:rPr>
          <w:rStyle w:val="default"/>
          <w:rFonts w:cs="FrankRuehl" w:hint="cs"/>
          <w:rtl/>
        </w:rPr>
        <w:t>רך" - (נמחק</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3007" style="position:absolute;left:0;text-align:left;margin-left:464.35pt;margin-top:7.1pt;width:75.05pt;height:20.4pt;z-index:251316736"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102) תשנ"ה-1995</w:t>
                  </w:r>
                </w:p>
              </w:txbxContent>
            </v:textbox>
            <w10:anchorlock/>
          </v:rect>
        </w:pict>
      </w:r>
      <w:r>
        <w:rPr>
          <w:rFonts w:cs="FrankRuehl"/>
          <w:sz w:val="26"/>
          <w:rtl/>
        </w:rPr>
        <w:tab/>
      </w:r>
      <w:r>
        <w:rPr>
          <w:rStyle w:val="default"/>
          <w:rFonts w:cs="FrankRuehl"/>
          <w:rtl/>
        </w:rPr>
        <w:t>"</w:t>
      </w:r>
      <w:r>
        <w:rPr>
          <w:rStyle w:val="default"/>
          <w:rFonts w:cs="FrankRuehl" w:hint="cs"/>
          <w:rtl/>
        </w:rPr>
        <w:t>הצעה בדרך של זכ</w:t>
      </w:r>
      <w:r>
        <w:rPr>
          <w:rStyle w:val="default"/>
          <w:rFonts w:cs="FrankRuehl"/>
          <w:rtl/>
        </w:rPr>
        <w:t>ו</w:t>
      </w:r>
      <w:r>
        <w:rPr>
          <w:rStyle w:val="default"/>
          <w:rFonts w:cs="FrankRuehl" w:hint="cs"/>
          <w:rtl/>
        </w:rPr>
        <w:t>יות" - (נמחקה);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כתב </w:t>
      </w:r>
      <w:r>
        <w:rPr>
          <w:rStyle w:val="default"/>
          <w:rFonts w:cs="FrankRuehl"/>
          <w:rtl/>
        </w:rPr>
        <w:t>אופציה" –</w:t>
      </w:r>
      <w:r>
        <w:rPr>
          <w:rStyle w:val="default"/>
          <w:rFonts w:cs="FrankRuehl" w:hint="cs"/>
          <w:rtl/>
        </w:rPr>
        <w:t xml:space="preserve"> </w:t>
      </w:r>
      <w:r>
        <w:rPr>
          <w:rStyle w:val="default"/>
          <w:rFonts w:cs="FrankRuehl"/>
          <w:rtl/>
        </w:rPr>
        <w:t>נ</w:t>
      </w:r>
      <w:r>
        <w:rPr>
          <w:rStyle w:val="default"/>
          <w:rFonts w:cs="FrankRuehl" w:hint="cs"/>
          <w:rtl/>
        </w:rPr>
        <w:t>ייר 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המקנה לבעל</w:t>
      </w:r>
      <w:r>
        <w:rPr>
          <w:rStyle w:val="default"/>
          <w:rFonts w:cs="FrankRuehl"/>
          <w:rtl/>
        </w:rPr>
        <w:t>יו</w:t>
      </w:r>
      <w:r>
        <w:rPr>
          <w:rStyle w:val="default"/>
          <w:rFonts w:cs="FrankRuehl" w:hint="cs"/>
          <w:rtl/>
        </w:rPr>
        <w:t xml:space="preserve"> זכו</w:t>
      </w:r>
      <w:r>
        <w:rPr>
          <w:rStyle w:val="default"/>
          <w:rFonts w:cs="FrankRuehl"/>
          <w:rtl/>
        </w:rPr>
        <w:t>ת</w:t>
      </w:r>
      <w:r>
        <w:rPr>
          <w:rStyle w:val="default"/>
          <w:rFonts w:cs="FrankRuehl" w:hint="cs"/>
          <w:rtl/>
        </w:rPr>
        <w:t xml:space="preserve"> </w:t>
      </w:r>
      <w:r>
        <w:rPr>
          <w:rStyle w:val="default"/>
          <w:rFonts w:cs="FrankRuehl"/>
          <w:rtl/>
        </w:rPr>
        <w:t>לר</w:t>
      </w:r>
      <w:r>
        <w:rPr>
          <w:rStyle w:val="default"/>
          <w:rFonts w:cs="FrankRuehl" w:hint="cs"/>
          <w:rtl/>
        </w:rPr>
        <w:t>כוש מניות שהוצאו</w:t>
      </w:r>
      <w:r>
        <w:rPr>
          <w:rStyle w:val="default"/>
          <w:rFonts w:cs="FrankRuehl"/>
          <w:rtl/>
        </w:rPr>
        <w:t xml:space="preserve"> </w:t>
      </w:r>
      <w:r>
        <w:rPr>
          <w:rStyle w:val="default"/>
          <w:rFonts w:cs="FrankRuehl" w:hint="cs"/>
          <w:rtl/>
        </w:rPr>
        <w:t xml:space="preserve">על </w:t>
      </w:r>
      <w:r>
        <w:rPr>
          <w:rStyle w:val="default"/>
          <w:rFonts w:cs="FrankRuehl"/>
          <w:rtl/>
        </w:rPr>
        <w:t>י</w:t>
      </w:r>
      <w:r>
        <w:rPr>
          <w:rStyle w:val="default"/>
          <w:rFonts w:cs="FrankRuehl" w:hint="cs"/>
          <w:rtl/>
        </w:rPr>
        <w:t>די חברה תמורת תוספת מימוש במחיר או בתנאים הקבועים בכתב האופצ</w:t>
      </w:r>
      <w:r>
        <w:rPr>
          <w:rStyle w:val="default"/>
          <w:rFonts w:cs="FrankRuehl"/>
          <w:rtl/>
        </w:rPr>
        <w:t>י</w:t>
      </w:r>
      <w:r>
        <w:rPr>
          <w:rStyle w:val="default"/>
          <w:rFonts w:cs="FrankRuehl" w:hint="cs"/>
          <w:rtl/>
        </w:rPr>
        <w:t>ה.</w:t>
      </w:r>
    </w:p>
    <w:p w:rsidR="00D54DD9" w:rsidRDefault="00D54DD9">
      <w:pPr>
        <w:pStyle w:val="P00"/>
        <w:spacing w:before="72"/>
        <w:ind w:left="0" w:right="1134"/>
        <w:rPr>
          <w:rStyle w:val="default"/>
          <w:rFonts w:cs="FrankRuehl"/>
          <w:rtl/>
        </w:rPr>
      </w:pPr>
      <w:r>
        <w:rPr>
          <w:lang w:val="he-IL"/>
        </w:rPr>
        <w:pict>
          <v:rect id="_x0000_s3004" style="position:absolute;left:0;text-align:left;margin-left:464.7pt;margin-top:7.55pt;width:75.05pt;height:18pt;z-index:251313664"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FrankRuehl"/>
          <w:rtl/>
        </w:rPr>
        <w:tab/>
        <w:t>"מנ</w:t>
      </w:r>
      <w:r>
        <w:rPr>
          <w:rStyle w:val="default"/>
          <w:rFonts w:cs="FrankRuehl" w:hint="cs"/>
          <w:rtl/>
        </w:rPr>
        <w:t xml:space="preserve">יות </w:t>
      </w:r>
      <w:r>
        <w:rPr>
          <w:rStyle w:val="default"/>
          <w:rFonts w:cs="FrankRuehl"/>
          <w:rtl/>
        </w:rPr>
        <w:t>הטבה</w:t>
      </w:r>
      <w:r>
        <w:rPr>
          <w:rStyle w:val="default"/>
          <w:rFonts w:cs="FrankRuehl" w:hint="cs"/>
          <w:rtl/>
        </w:rPr>
        <w:t xml:space="preserve">"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מ</w:t>
      </w:r>
      <w:r>
        <w:rPr>
          <w:rStyle w:val="default"/>
          <w:rFonts w:cs="FrankRuehl" w:hint="cs"/>
          <w:rtl/>
        </w:rPr>
        <w:t>רכ</w:t>
      </w:r>
      <w:r>
        <w:rPr>
          <w:rStyle w:val="default"/>
          <w:rFonts w:cs="FrankRuehl"/>
          <w:rtl/>
        </w:rPr>
        <w:t>י</w:t>
      </w:r>
      <w:r>
        <w:rPr>
          <w:rStyle w:val="default"/>
          <w:rFonts w:cs="FrankRuehl" w:hint="cs"/>
          <w:rtl/>
        </w:rPr>
        <w:t>ב ההטבה בזכ</w:t>
      </w:r>
      <w:r>
        <w:rPr>
          <w:rStyle w:val="default"/>
          <w:rFonts w:cs="FrankRuehl"/>
          <w:rtl/>
        </w:rPr>
        <w:t>וי</w:t>
      </w:r>
      <w:r>
        <w:rPr>
          <w:rStyle w:val="default"/>
          <w:rFonts w:cs="FrankRuehl" w:hint="cs"/>
          <w:rtl/>
        </w:rPr>
        <w:t>ות</w:t>
      </w:r>
      <w:r>
        <w:rPr>
          <w:rStyle w:val="default"/>
          <w:rFonts w:cs="FrankRuehl"/>
          <w:rtl/>
        </w:rPr>
        <w:t xml:space="preserve"> ש</w:t>
      </w:r>
      <w:r>
        <w:rPr>
          <w:rStyle w:val="default"/>
          <w:rFonts w:cs="FrankRuehl" w:hint="cs"/>
          <w:rtl/>
        </w:rPr>
        <w:t>הוקצו או במניות שמקורן בזכויות כאמור</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3005" style="position:absolute;left:0;text-align:left;margin-left:464.7pt;margin-top:7.95pt;width:75.05pt;height:18pt;z-index:251314688" filled="f" stroked="f" strokecolor="lime" strokeweight=".25pt">
            <v:textbox style="mso-next-textbox:#_x0000_s300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w:t>
                  </w:r>
                  <w:r>
                    <w:rPr>
                      <w:rFonts w:cs="Miriam"/>
                      <w:sz w:val="18"/>
                      <w:szCs w:val="18"/>
                      <w:rtl/>
                    </w:rPr>
                    <w:t>02</w:t>
                  </w:r>
                </w:p>
              </w:txbxContent>
            </v:textbox>
            <w10:anchorlock/>
          </v:rect>
        </w:pict>
      </w:r>
      <w:r>
        <w:rPr>
          <w:rStyle w:val="default"/>
          <w:rFonts w:cs="FrankRuehl"/>
          <w:rtl/>
        </w:rPr>
        <w:tab/>
        <w:t>(</w:t>
      </w:r>
      <w:r>
        <w:rPr>
          <w:rStyle w:val="default"/>
          <w:rFonts w:cs="FrankRuehl" w:hint="cs"/>
          <w:rtl/>
        </w:rPr>
        <w:t>ה)</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הכספים של הכנסת, רשא</w:t>
      </w:r>
      <w:r>
        <w:rPr>
          <w:rStyle w:val="default"/>
          <w:rFonts w:cs="FrankRuehl"/>
          <w:rtl/>
        </w:rPr>
        <w:t xml:space="preserve">י לקבוע </w:t>
      </w:r>
      <w:r>
        <w:rPr>
          <w:rStyle w:val="default"/>
          <w:rFonts w:cs="FrankRuehl" w:hint="cs"/>
          <w:rtl/>
        </w:rPr>
        <w:t>כללים לחישוב גובה מרכיב</w:t>
      </w:r>
      <w:r>
        <w:rPr>
          <w:rStyle w:val="default"/>
          <w:rFonts w:cs="FrankRuehl"/>
          <w:rtl/>
        </w:rPr>
        <w:t xml:space="preserve"> ה</w:t>
      </w:r>
      <w:r>
        <w:rPr>
          <w:rStyle w:val="default"/>
          <w:rFonts w:cs="FrankRuehl" w:hint="cs"/>
          <w:rtl/>
        </w:rPr>
        <w:t>הט</w:t>
      </w:r>
      <w:r>
        <w:rPr>
          <w:rStyle w:val="default"/>
          <w:rFonts w:cs="FrankRuehl"/>
          <w:rtl/>
        </w:rPr>
        <w:t>ב</w:t>
      </w:r>
      <w:r>
        <w:rPr>
          <w:rStyle w:val="default"/>
          <w:rFonts w:cs="FrankRuehl" w:hint="cs"/>
          <w:rtl/>
        </w:rPr>
        <w:t>ה</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261" w:name="Seif159"/>
      <w:bookmarkEnd w:id="261"/>
      <w:r>
        <w:rPr>
          <w:rFonts w:cs="Miriam"/>
          <w:lang w:val="he-IL"/>
        </w:rPr>
        <w:pict>
          <v:rect id="_x0000_s3008" style="position:absolute;left:0;text-align:left;margin-left:464.5pt;margin-top:8.05pt;width:75.05pt;height:60pt;z-index:251317760" o:allowincell="f" filled="f" stroked="f" strokecolor="lime" strokeweight=".25pt">
            <v:textbox style="mso-next-textbox:#_x0000_s3008"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כירת הלוואה </w:t>
                  </w:r>
                  <w:r>
                    <w:rPr>
                      <w:rFonts w:cs="Miriam"/>
                      <w:sz w:val="18"/>
                      <w:szCs w:val="18"/>
                      <w:rtl/>
                    </w:rPr>
                    <w:t>ע</w:t>
                  </w:r>
                  <w:r>
                    <w:rPr>
                      <w:rFonts w:cs="Miriam" w:hint="cs"/>
                      <w:sz w:val="18"/>
                      <w:szCs w:val="18"/>
                      <w:rtl/>
                    </w:rPr>
                    <w:t>ם מניות</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Style w:val="big-number"/>
          <w:rFonts w:cs="Miriam"/>
          <w:rtl/>
        </w:rPr>
        <w:t>94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במכירת הלוואה בל</w:t>
      </w:r>
      <w:r>
        <w:rPr>
          <w:rStyle w:val="default"/>
          <w:rFonts w:cs="FrankRuehl"/>
          <w:rtl/>
        </w:rPr>
        <w:t>תי צמוד</w:t>
      </w:r>
      <w:r>
        <w:rPr>
          <w:rStyle w:val="default"/>
          <w:rFonts w:cs="FrankRuehl" w:hint="cs"/>
          <w:rtl/>
        </w:rPr>
        <w:t>ה וללא ריבית שלוש שנים לפחות לאחר נתינתה מאת בעל מניות לחברה, יחד עם מניות או זכויות אחרו</w:t>
      </w:r>
      <w:r>
        <w:rPr>
          <w:rStyle w:val="default"/>
          <w:rFonts w:cs="FrankRuehl"/>
          <w:rtl/>
        </w:rPr>
        <w:t xml:space="preserve">ת </w:t>
      </w:r>
      <w:r>
        <w:rPr>
          <w:rStyle w:val="default"/>
          <w:rFonts w:cs="FrankRuehl" w:hint="cs"/>
          <w:rtl/>
        </w:rPr>
        <w:t>שלו בא</w:t>
      </w:r>
      <w:r>
        <w:rPr>
          <w:rStyle w:val="default"/>
          <w:rFonts w:cs="FrankRuehl"/>
          <w:rtl/>
        </w:rPr>
        <w:t>ותה</w:t>
      </w:r>
      <w:r>
        <w:rPr>
          <w:rStyle w:val="default"/>
          <w:rFonts w:cs="FrankRuehl" w:hint="cs"/>
          <w:rtl/>
        </w:rPr>
        <w:t xml:space="preserve"> חב</w:t>
      </w:r>
      <w:r>
        <w:rPr>
          <w:rStyle w:val="default"/>
          <w:rFonts w:cs="FrankRuehl"/>
          <w:rtl/>
        </w:rPr>
        <w:t>ר</w:t>
      </w:r>
      <w:r>
        <w:rPr>
          <w:rStyle w:val="default"/>
          <w:rFonts w:cs="FrankRuehl" w:hint="cs"/>
          <w:rtl/>
        </w:rPr>
        <w:t>ה, י</w:t>
      </w:r>
      <w:r>
        <w:rPr>
          <w:rStyle w:val="default"/>
          <w:rFonts w:cs="FrankRuehl"/>
          <w:rtl/>
        </w:rPr>
        <w:t>ר</w:t>
      </w:r>
      <w:r>
        <w:rPr>
          <w:rStyle w:val="default"/>
          <w:rFonts w:cs="FrankRuehl" w:hint="cs"/>
          <w:rtl/>
        </w:rPr>
        <w:t xml:space="preserve">או </w:t>
      </w:r>
      <w:r>
        <w:rPr>
          <w:rStyle w:val="default"/>
          <w:rFonts w:cs="FrankRuehl"/>
          <w:rtl/>
        </w:rPr>
        <w:t>כ</w:t>
      </w:r>
      <w:r>
        <w:rPr>
          <w:rStyle w:val="default"/>
          <w:rFonts w:cs="FrankRuehl" w:hint="cs"/>
          <w:rtl/>
        </w:rPr>
        <w:t>תמור</w:t>
      </w:r>
      <w:r>
        <w:rPr>
          <w:rStyle w:val="default"/>
          <w:rFonts w:cs="FrankRuehl"/>
          <w:rtl/>
        </w:rPr>
        <w:t>ה</w:t>
      </w:r>
      <w:r>
        <w:rPr>
          <w:rStyle w:val="default"/>
          <w:rFonts w:cs="FrankRuehl" w:hint="cs"/>
          <w:rtl/>
        </w:rPr>
        <w:t xml:space="preserve"> בעד ההלוואה אותו ח</w:t>
      </w:r>
      <w:r>
        <w:rPr>
          <w:rStyle w:val="default"/>
          <w:rFonts w:cs="FrankRuehl"/>
          <w:rtl/>
        </w:rPr>
        <w:t>לק</w:t>
      </w:r>
      <w:r>
        <w:rPr>
          <w:rStyle w:val="default"/>
          <w:rFonts w:cs="FrankRuehl" w:hint="cs"/>
          <w:rtl/>
        </w:rPr>
        <w:t xml:space="preserve"> מהתמורה הכוללת בעד המניות וההלוואה ה</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לית</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חיר המקורי המתו</w:t>
      </w:r>
      <w:r>
        <w:rPr>
          <w:rStyle w:val="default"/>
          <w:rFonts w:cs="FrankRuehl"/>
          <w:rtl/>
        </w:rPr>
        <w:t>אם ש</w:t>
      </w:r>
      <w:r>
        <w:rPr>
          <w:rStyle w:val="default"/>
          <w:rFonts w:cs="FrankRuehl" w:hint="cs"/>
          <w:rtl/>
        </w:rPr>
        <w:t>ל הה</w:t>
      </w:r>
      <w:r>
        <w:rPr>
          <w:rStyle w:val="default"/>
          <w:rFonts w:cs="FrankRuehl"/>
          <w:rtl/>
        </w:rPr>
        <w:t>לווא</w:t>
      </w:r>
      <w:r>
        <w:rPr>
          <w:rStyle w:val="default"/>
          <w:rFonts w:cs="FrankRuehl" w:hint="cs"/>
          <w:rtl/>
        </w:rPr>
        <w:t xml:space="preserve">ה; הפסד הון במכירת המניות </w:t>
      </w:r>
      <w:r>
        <w:rPr>
          <w:rStyle w:val="default"/>
          <w:rFonts w:cs="FrankRuehl"/>
          <w:rtl/>
        </w:rPr>
        <w:t>כת</w:t>
      </w:r>
      <w:r>
        <w:rPr>
          <w:rStyle w:val="default"/>
          <w:rFonts w:cs="FrankRuehl" w:hint="cs"/>
          <w:rtl/>
        </w:rPr>
        <w:t>וצ</w:t>
      </w:r>
      <w:r>
        <w:rPr>
          <w:rStyle w:val="default"/>
          <w:rFonts w:cs="FrankRuehl"/>
          <w:rtl/>
        </w:rPr>
        <w:t xml:space="preserve">אה מחישוב </w:t>
      </w:r>
      <w:r>
        <w:rPr>
          <w:rStyle w:val="default"/>
          <w:rFonts w:cs="FrankRuehl" w:hint="cs"/>
          <w:rtl/>
        </w:rPr>
        <w:t>כאמור</w:t>
      </w:r>
      <w:r>
        <w:rPr>
          <w:rStyle w:val="default"/>
          <w:rFonts w:cs="FrankRuehl"/>
          <w:rtl/>
        </w:rPr>
        <w:t xml:space="preserve"> </w:t>
      </w:r>
      <w:r>
        <w:rPr>
          <w:rStyle w:val="default"/>
          <w:rFonts w:cs="FrankRuehl" w:hint="cs"/>
          <w:rtl/>
        </w:rPr>
        <w:t>י</w:t>
      </w:r>
      <w:r>
        <w:rPr>
          <w:rStyle w:val="default"/>
          <w:rFonts w:cs="FrankRuehl"/>
          <w:rtl/>
        </w:rPr>
        <w:t>ק</w:t>
      </w:r>
      <w:r>
        <w:rPr>
          <w:rStyle w:val="default"/>
          <w:rFonts w:cs="FrankRuehl" w:hint="cs"/>
          <w:rtl/>
        </w:rPr>
        <w:t>ו</w:t>
      </w:r>
      <w:r>
        <w:rPr>
          <w:rStyle w:val="default"/>
          <w:rFonts w:cs="FrankRuehl"/>
          <w:rtl/>
        </w:rPr>
        <w:t>ז</w:t>
      </w:r>
      <w:r>
        <w:rPr>
          <w:rStyle w:val="default"/>
          <w:rFonts w:cs="FrankRuehl" w:hint="cs"/>
          <w:rtl/>
        </w:rPr>
        <w:t>ז</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ג</w:t>
      </w:r>
      <w:r>
        <w:rPr>
          <w:rStyle w:val="default"/>
          <w:rFonts w:cs="FrankRuehl"/>
          <w:rtl/>
        </w:rPr>
        <w:t>ד</w:t>
      </w:r>
      <w:r>
        <w:rPr>
          <w:rStyle w:val="default"/>
          <w:rFonts w:cs="FrankRuehl" w:hint="cs"/>
          <w:rtl/>
        </w:rPr>
        <w:t xml:space="preserve"> </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ו</w:t>
      </w:r>
      <w:r>
        <w:rPr>
          <w:rStyle w:val="default"/>
          <w:rFonts w:cs="FrankRuehl"/>
          <w:rtl/>
        </w:rPr>
        <w:t xml:space="preserve">ח ההון מההלוואה, </w:t>
      </w:r>
      <w:r>
        <w:rPr>
          <w:rStyle w:val="default"/>
          <w:rFonts w:cs="FrankRuehl" w:hint="cs"/>
          <w:rtl/>
        </w:rPr>
        <w:t>לירה כנגד לירה.</w:t>
      </w:r>
    </w:p>
    <w:p w:rsidR="00D54DD9" w:rsidRDefault="00D54DD9" w:rsidP="006334DB">
      <w:pPr>
        <w:pStyle w:val="P00"/>
        <w:spacing w:before="72"/>
        <w:ind w:left="0" w:right="1134"/>
        <w:rPr>
          <w:rStyle w:val="default"/>
          <w:rFonts w:cs="FrankRuehl" w:hint="cs"/>
          <w:rtl/>
        </w:rPr>
      </w:pPr>
      <w:bookmarkStart w:id="262" w:name="Seif160"/>
      <w:bookmarkEnd w:id="262"/>
      <w:r>
        <w:rPr>
          <w:rFonts w:cs="Miriam"/>
          <w:lang w:val="he-IL"/>
        </w:rPr>
        <w:pict>
          <v:rect id="_x0000_s3009" style="position:absolute;left:0;text-align:left;margin-left:464.5pt;margin-top:8.05pt;width:75.05pt;height:64.4pt;z-index:251318784" o:allowincell="f"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רווחים ראויים לחלוקה</w:t>
                  </w:r>
                </w:p>
                <w:p w:rsidR="009D5E92" w:rsidRDefault="009D5E92">
                  <w:pPr>
                    <w:spacing w:line="160" w:lineRule="exact"/>
                    <w:rPr>
                      <w:rFonts w:cs="Miriam"/>
                      <w:noProof/>
                      <w:sz w:val="18"/>
                      <w:szCs w:val="18"/>
                      <w:rtl/>
                    </w:rPr>
                  </w:pPr>
                  <w:r>
                    <w:rPr>
                      <w:rFonts w:cs="Miriam" w:hint="cs"/>
                      <w:sz w:val="18"/>
                      <w:szCs w:val="18"/>
                      <w:rtl/>
                    </w:rPr>
                    <w:t>(תיקון מס' 25)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של"ז-1977</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big-number"/>
          <w:rFonts w:cs="Miriam"/>
          <w:rtl/>
        </w:rPr>
        <w:t>94</w:t>
      </w:r>
      <w:r>
        <w:rPr>
          <w:rStyle w:val="default"/>
          <w:rFonts w:cs="FrankRuehl"/>
          <w:rtl/>
        </w:rPr>
        <w:t>ב</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t>במכירת מניה של חברה שמניותיה אינן רשומות</w:t>
      </w:r>
      <w:r>
        <w:rPr>
          <w:rStyle w:val="default"/>
          <w:rFonts w:cs="FrankRuehl" w:hint="cs"/>
          <w:rtl/>
        </w:rPr>
        <w:t xml:space="preserve"> </w:t>
      </w:r>
      <w:r>
        <w:rPr>
          <w:rStyle w:val="default"/>
          <w:rFonts w:cs="FrankRuehl"/>
          <w:rtl/>
        </w:rPr>
        <w:t>למסחר בבורסה על ידי יחיד, אם יום רכישת המניות הנמכרות היה לפני המועד הקובע, או על ידי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יחולו הוראות אלה</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22"/>
        <w:spacing w:before="72"/>
        <w:ind w:left="1021" w:right="1134"/>
        <w:rPr>
          <w:rStyle w:val="default"/>
          <w:rFonts w:cs="FrankRuehl"/>
          <w:rtl/>
        </w:rPr>
      </w:pPr>
      <w:r>
        <w:rPr>
          <w:rFonts w:cs="FrankRuehl"/>
          <w:rtl/>
          <w:lang w:val="he-IL"/>
        </w:rPr>
        <w:pict>
          <v:rect id="_x0000_s3010" style="position:absolute;left:0;text-align:left;margin-left:464.95pt;margin-top:7.1pt;width:75.05pt;height:18pt;z-index:251319808" filled="f" stroked="f" strokecolor="lime" strokeweight=".25pt">
            <v:textbox style="mso-next-textbox:#_x0000_s3010"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עור 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על חלק רווח ההון הריאלי השו</w:t>
      </w:r>
      <w:r>
        <w:rPr>
          <w:rStyle w:val="default"/>
          <w:rFonts w:cs="FrankRuehl"/>
          <w:rtl/>
        </w:rPr>
        <w:t>וה</w:t>
      </w:r>
      <w:r>
        <w:rPr>
          <w:rStyle w:val="default"/>
          <w:rFonts w:cs="FrankRuehl" w:hint="cs"/>
          <w:rtl/>
        </w:rPr>
        <w:t xml:space="preserve"> לחלק </w:t>
      </w:r>
      <w:r>
        <w:rPr>
          <w:rStyle w:val="default"/>
          <w:rFonts w:cs="FrankRuehl"/>
          <w:rtl/>
        </w:rPr>
        <w:t>מה</w:t>
      </w:r>
      <w:r>
        <w:rPr>
          <w:rStyle w:val="default"/>
          <w:rFonts w:cs="FrankRuehl" w:hint="cs"/>
          <w:rtl/>
        </w:rPr>
        <w:t>רווחים הראויים לחלוקה, כיחס שבין ח</w:t>
      </w:r>
      <w:r>
        <w:rPr>
          <w:rStyle w:val="default"/>
          <w:rFonts w:cs="FrankRuehl"/>
          <w:rtl/>
        </w:rPr>
        <w:t>ל</w:t>
      </w:r>
      <w:r>
        <w:rPr>
          <w:rStyle w:val="default"/>
          <w:rFonts w:cs="FrankRuehl" w:hint="cs"/>
          <w:rtl/>
        </w:rPr>
        <w:t xml:space="preserve">קו </w:t>
      </w:r>
      <w:r>
        <w:rPr>
          <w:rStyle w:val="default"/>
          <w:rFonts w:cs="FrankRuehl"/>
          <w:rtl/>
        </w:rPr>
        <w:t>של</w:t>
      </w:r>
      <w:r>
        <w:rPr>
          <w:rStyle w:val="default"/>
          <w:rFonts w:cs="FrankRuehl" w:hint="cs"/>
          <w:rtl/>
        </w:rPr>
        <w:t xml:space="preserve"> המוכר בזכות לרווחים בחברה על פי המניה לכ</w:t>
      </w:r>
      <w:r>
        <w:rPr>
          <w:rStyle w:val="default"/>
          <w:rFonts w:cs="FrankRuehl"/>
          <w:rtl/>
        </w:rPr>
        <w:t>ל</w:t>
      </w:r>
      <w:r>
        <w:rPr>
          <w:rStyle w:val="default"/>
          <w:rFonts w:cs="FrankRuehl" w:hint="cs"/>
          <w:rtl/>
        </w:rPr>
        <w:t>ל הזכוי</w:t>
      </w:r>
      <w:r>
        <w:rPr>
          <w:rStyle w:val="default"/>
          <w:rFonts w:cs="FrankRuehl"/>
          <w:rtl/>
        </w:rPr>
        <w:t>ו</w:t>
      </w:r>
      <w:r>
        <w:rPr>
          <w:rStyle w:val="default"/>
          <w:rFonts w:cs="FrankRuehl" w:hint="cs"/>
          <w:rtl/>
        </w:rPr>
        <w:t>ת לרווחים בחברה</w:t>
      </w:r>
      <w:r>
        <w:rPr>
          <w:rStyle w:val="default"/>
          <w:rFonts w:cs="FrankRuehl"/>
          <w:rtl/>
        </w:rPr>
        <w:t>, יהי</w:t>
      </w:r>
      <w:r>
        <w:rPr>
          <w:rStyle w:val="default"/>
          <w:rFonts w:cs="FrankRuehl" w:hint="cs"/>
          <w:rtl/>
        </w:rPr>
        <w:t>ה שיעור המס שהיה חל עליהם, אילו ה</w:t>
      </w:r>
      <w:r>
        <w:rPr>
          <w:rStyle w:val="default"/>
          <w:rFonts w:cs="FrankRuehl"/>
          <w:rtl/>
        </w:rPr>
        <w:t>יו</w:t>
      </w:r>
      <w:r>
        <w:rPr>
          <w:rStyle w:val="default"/>
          <w:rFonts w:cs="FrankRuehl" w:hint="cs"/>
          <w:rtl/>
        </w:rPr>
        <w:t xml:space="preserve"> מ</w:t>
      </w:r>
      <w:r>
        <w:rPr>
          <w:rStyle w:val="default"/>
          <w:rFonts w:cs="FrankRuehl"/>
          <w:rtl/>
        </w:rPr>
        <w:t>תקבלים כדי</w:t>
      </w:r>
      <w:r>
        <w:rPr>
          <w:rStyle w:val="default"/>
          <w:rFonts w:cs="FrankRuehl" w:hint="cs"/>
          <w:rtl/>
        </w:rPr>
        <w:t>בידנד סמוך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המכירה, לפ</w:t>
      </w:r>
      <w:r>
        <w:rPr>
          <w:rStyle w:val="default"/>
          <w:rFonts w:cs="FrankRuehl"/>
          <w:rtl/>
        </w:rPr>
        <w:t xml:space="preserve">י </w:t>
      </w:r>
      <w:r>
        <w:rPr>
          <w:rStyle w:val="default"/>
          <w:rFonts w:cs="FrankRuehl" w:hint="cs"/>
          <w:rtl/>
        </w:rPr>
        <w:t>סעיפים 125ב או 126(ב), לפי הענין.</w:t>
      </w:r>
    </w:p>
    <w:p w:rsidR="00D54DD9" w:rsidRDefault="00FA4948">
      <w:pPr>
        <w:pStyle w:val="P22"/>
        <w:spacing w:before="72"/>
        <w:ind w:left="1021" w:right="1134"/>
        <w:rPr>
          <w:rStyle w:val="default"/>
          <w:rFonts w:cs="FrankRuehl"/>
          <w:rtl/>
        </w:rPr>
      </w:pPr>
      <w:r>
        <w:rPr>
          <w:rFonts w:cs="FrankRuehl" w:hint="cs"/>
          <w:sz w:val="26"/>
          <w:rtl/>
          <w:lang w:eastAsia="en-US"/>
        </w:rPr>
        <w:pict>
          <v:shape id="_x0000_s3830" type="#_x0000_t202" style="position:absolute;left:0;text-align:left;margin-left:470.35pt;margin-top:7.1pt;width:1in;height:18pt;z-index:251958784" filled="f" stroked="f">
            <v:textbox inset="1mm,0,1mm,0">
              <w:txbxContent>
                <w:p w:rsidR="009D5E92" w:rsidRDefault="009D5E92" w:rsidP="00FA4948">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171) תשס"ט-2009</w:t>
                  </w:r>
                </w:p>
              </w:txbxContent>
            </v:textbox>
          </v:shape>
        </w:pict>
      </w:r>
      <w:r w:rsidR="00D54DD9">
        <w:rPr>
          <w:rStyle w:val="default"/>
          <w:rFonts w:cs="FrankRuehl" w:hint="cs"/>
          <w:rtl/>
        </w:rPr>
        <w:t>(2)</w:t>
      </w:r>
      <w:r w:rsidR="00D54DD9">
        <w:rPr>
          <w:rStyle w:val="default"/>
          <w:rFonts w:cs="FrankRuehl"/>
          <w:rtl/>
        </w:rPr>
        <w:tab/>
      </w:r>
      <w:r w:rsidR="00D54DD9">
        <w:rPr>
          <w:rStyle w:val="default"/>
          <w:rFonts w:cs="FrankRuehl" w:hint="cs"/>
          <w:rtl/>
        </w:rPr>
        <w:t>ע</w:t>
      </w:r>
      <w:r w:rsidR="00D54DD9">
        <w:rPr>
          <w:rStyle w:val="default"/>
          <w:rFonts w:cs="FrankRuehl"/>
          <w:rtl/>
        </w:rPr>
        <w:t>ל</w:t>
      </w:r>
      <w:r w:rsidR="00D54DD9">
        <w:rPr>
          <w:rStyle w:val="default"/>
          <w:rFonts w:cs="FrankRuehl" w:hint="cs"/>
          <w:rtl/>
        </w:rPr>
        <w:t xml:space="preserve"> אף ה</w:t>
      </w:r>
      <w:r w:rsidR="00D54DD9">
        <w:rPr>
          <w:rStyle w:val="default"/>
          <w:rFonts w:cs="FrankRuehl"/>
          <w:rtl/>
        </w:rPr>
        <w:t>ו</w:t>
      </w:r>
      <w:r w:rsidR="00D54DD9">
        <w:rPr>
          <w:rStyle w:val="default"/>
          <w:rFonts w:cs="FrankRuehl" w:hint="cs"/>
          <w:rtl/>
        </w:rPr>
        <w:t>ר</w:t>
      </w:r>
      <w:r w:rsidR="00D54DD9">
        <w:rPr>
          <w:rStyle w:val="default"/>
          <w:rFonts w:cs="FrankRuehl"/>
          <w:rtl/>
        </w:rPr>
        <w:t>א</w:t>
      </w:r>
      <w:r w:rsidR="00D54DD9">
        <w:rPr>
          <w:rStyle w:val="default"/>
          <w:rFonts w:cs="FrankRuehl" w:hint="cs"/>
          <w:rtl/>
        </w:rPr>
        <w:t>ות פסקה (1</w:t>
      </w:r>
      <w:r w:rsidR="00D54DD9">
        <w:rPr>
          <w:rStyle w:val="default"/>
          <w:rFonts w:cs="FrankRuehl"/>
          <w:rtl/>
        </w:rPr>
        <w:t>), ש</w:t>
      </w:r>
      <w:r w:rsidR="00D54DD9">
        <w:rPr>
          <w:rStyle w:val="default"/>
          <w:rFonts w:cs="FrankRuehl" w:hint="cs"/>
          <w:rtl/>
        </w:rPr>
        <w:t>יעור ה</w:t>
      </w:r>
      <w:r w:rsidR="00D54DD9">
        <w:rPr>
          <w:rStyle w:val="default"/>
          <w:rFonts w:cs="FrankRuehl"/>
          <w:rtl/>
        </w:rPr>
        <w:t>מס</w:t>
      </w:r>
      <w:r w:rsidR="00D54DD9">
        <w:rPr>
          <w:rStyle w:val="default"/>
          <w:rFonts w:cs="FrankRuehl" w:hint="cs"/>
          <w:rtl/>
        </w:rPr>
        <w:t xml:space="preserve"> על רווח ההון הריאלי השווה לחלק </w:t>
      </w:r>
      <w:r w:rsidR="00D54DD9">
        <w:rPr>
          <w:rStyle w:val="default"/>
          <w:rFonts w:cs="FrankRuehl"/>
          <w:rtl/>
        </w:rPr>
        <w:t>מ</w:t>
      </w:r>
      <w:r w:rsidR="00D54DD9">
        <w:rPr>
          <w:rStyle w:val="default"/>
          <w:rFonts w:cs="FrankRuehl" w:hint="cs"/>
          <w:rtl/>
        </w:rPr>
        <w:t>הרו</w:t>
      </w:r>
      <w:r w:rsidR="00D54DD9">
        <w:rPr>
          <w:rStyle w:val="default"/>
          <w:rFonts w:cs="FrankRuehl"/>
          <w:rtl/>
        </w:rPr>
        <w:t>וח</w:t>
      </w:r>
      <w:r w:rsidR="00D54DD9">
        <w:rPr>
          <w:rStyle w:val="default"/>
          <w:rFonts w:cs="FrankRuehl" w:hint="cs"/>
          <w:rtl/>
        </w:rPr>
        <w:t>ים הראויים לחלוקה כאמור בפסקה (1) עד המוע</w:t>
      </w:r>
      <w:r w:rsidR="00D54DD9">
        <w:rPr>
          <w:rStyle w:val="default"/>
          <w:rFonts w:cs="FrankRuehl"/>
          <w:rtl/>
        </w:rPr>
        <w:t>ד</w:t>
      </w:r>
      <w:r w:rsidR="00D54DD9">
        <w:rPr>
          <w:rStyle w:val="default"/>
          <w:rFonts w:cs="FrankRuehl" w:hint="cs"/>
          <w:rtl/>
        </w:rPr>
        <w:t xml:space="preserve"> הקובע, </w:t>
      </w:r>
      <w:r w:rsidR="00D54DD9">
        <w:rPr>
          <w:rStyle w:val="default"/>
          <w:rFonts w:cs="FrankRuehl"/>
          <w:rtl/>
        </w:rPr>
        <w:t>י</w:t>
      </w:r>
      <w:r w:rsidR="00D54DD9">
        <w:rPr>
          <w:rStyle w:val="default"/>
          <w:rFonts w:cs="FrankRuehl" w:hint="cs"/>
          <w:rtl/>
        </w:rPr>
        <w:t>היה 10%; לענין סעיף זה, "הרווחים הראויים לחלוקה עד ה</w:t>
      </w:r>
      <w:r w:rsidR="00D54DD9">
        <w:rPr>
          <w:rStyle w:val="default"/>
          <w:rFonts w:cs="FrankRuehl"/>
          <w:rtl/>
        </w:rPr>
        <w:t>מו</w:t>
      </w:r>
      <w:r w:rsidR="00D54DD9">
        <w:rPr>
          <w:rStyle w:val="default"/>
          <w:rFonts w:cs="FrankRuehl" w:hint="cs"/>
          <w:rtl/>
        </w:rPr>
        <w:t>עד</w:t>
      </w:r>
      <w:r w:rsidR="00D54DD9">
        <w:rPr>
          <w:rStyle w:val="default"/>
          <w:rFonts w:cs="FrankRuehl"/>
          <w:rtl/>
        </w:rPr>
        <w:t xml:space="preserve"> הקובע" – </w:t>
      </w:r>
      <w:r w:rsidR="00D54DD9">
        <w:rPr>
          <w:rStyle w:val="default"/>
          <w:rFonts w:cs="FrankRuehl" w:hint="cs"/>
          <w:rtl/>
        </w:rPr>
        <w:t xml:space="preserve">הסכום </w:t>
      </w:r>
      <w:r w:rsidR="00D54DD9">
        <w:rPr>
          <w:rStyle w:val="default"/>
          <w:rFonts w:cs="FrankRuehl"/>
          <w:rtl/>
        </w:rPr>
        <w:t>שה</w:t>
      </w:r>
      <w:r w:rsidR="00D54DD9">
        <w:rPr>
          <w:rStyle w:val="default"/>
          <w:rFonts w:cs="FrankRuehl" w:hint="cs"/>
          <w:rtl/>
        </w:rPr>
        <w:t>יה נח</w:t>
      </w:r>
      <w:r w:rsidR="00D54DD9">
        <w:rPr>
          <w:rStyle w:val="default"/>
          <w:rFonts w:cs="FrankRuehl"/>
          <w:rtl/>
        </w:rPr>
        <w:t>ש</w:t>
      </w:r>
      <w:r w:rsidR="00D54DD9">
        <w:rPr>
          <w:rStyle w:val="default"/>
          <w:rFonts w:cs="FrankRuehl" w:hint="cs"/>
          <w:rtl/>
        </w:rPr>
        <w:t>ב</w:t>
      </w:r>
      <w:r w:rsidR="00D54DD9">
        <w:rPr>
          <w:rStyle w:val="default"/>
          <w:rFonts w:cs="FrankRuehl"/>
          <w:rtl/>
        </w:rPr>
        <w:t xml:space="preserve"> </w:t>
      </w:r>
      <w:r w:rsidR="00D54DD9">
        <w:rPr>
          <w:rStyle w:val="default"/>
          <w:rFonts w:cs="FrankRuehl" w:hint="cs"/>
          <w:rtl/>
        </w:rPr>
        <w:t>כרווחים רא</w:t>
      </w:r>
      <w:r w:rsidR="00D54DD9">
        <w:rPr>
          <w:rStyle w:val="default"/>
          <w:rFonts w:cs="FrankRuehl"/>
          <w:rtl/>
        </w:rPr>
        <w:t>וי</w:t>
      </w:r>
      <w:r w:rsidR="00D54DD9">
        <w:rPr>
          <w:rStyle w:val="default"/>
          <w:rFonts w:cs="FrankRuehl" w:hint="cs"/>
          <w:rtl/>
        </w:rPr>
        <w:t>ים לחלוקה אילו נמכרה המניה במועד הקובע</w:t>
      </w:r>
      <w:r w:rsidR="003A3550">
        <w:rPr>
          <w:rStyle w:val="default"/>
          <w:rFonts w:cs="FrankRuehl" w:hint="cs"/>
          <w:rtl/>
        </w:rPr>
        <w:t xml:space="preserve"> </w:t>
      </w:r>
      <w:r w:rsidR="003A3550" w:rsidRPr="00803C42">
        <w:rPr>
          <w:rStyle w:val="default"/>
          <w:rFonts w:cs="FrankRuehl" w:hint="cs"/>
          <w:rtl/>
        </w:rPr>
        <w:t>בהפחתת סכום ההכנסה מדיבידנד שחויבה במס לפי הוראות סעיף 168 לחוק ההתייעלות הכלכלית (תיקוני חקיקה ליישום התכנית הכלכלית לשנים 2009 ו-2010), התשס"ט-2009</w:t>
      </w:r>
      <w:r w:rsidR="00D54DD9">
        <w:rPr>
          <w:rStyle w:val="default"/>
          <w:rFonts w:cs="FrankRuehl"/>
          <w:rtl/>
        </w:rPr>
        <w:t>.</w:t>
      </w:r>
    </w:p>
    <w:p w:rsidR="00D54DD9" w:rsidRDefault="00D54DD9">
      <w:pPr>
        <w:pStyle w:val="P00"/>
        <w:spacing w:before="72"/>
        <w:ind w:left="0" w:right="1134"/>
        <w:rPr>
          <w:rFonts w:cs="FrankRuehl" w:hint="cs"/>
          <w:sz w:val="26"/>
          <w:rtl/>
        </w:rPr>
      </w:pPr>
      <w:r>
        <w:rPr>
          <w:rFonts w:cs="FrankRuehl"/>
          <w:rtl/>
          <w:lang w:val="he-IL"/>
        </w:rPr>
        <w:pict>
          <v:rect id="_x0000_s3011" style="position:absolute;left:0;text-align:left;margin-left:464.95pt;margin-top:7.1pt;width:75.05pt;height:18pt;z-index:251320832" filled="f" stroked="f" strokecolor="lime" strokeweight=".25pt">
            <v:textbox style="mso-next-textbox:#_x0000_s3011"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Fonts w:cs="FrankRuehl" w:hint="cs"/>
          <w:sz w:val="26"/>
          <w:rtl/>
        </w:rPr>
        <w:tab/>
      </w:r>
      <w:r>
        <w:rPr>
          <w:rFonts w:cs="FrankRuehl"/>
          <w:sz w:val="26"/>
          <w:rtl/>
        </w:rPr>
        <w:t>(א1)</w:t>
      </w:r>
      <w:r>
        <w:rPr>
          <w:rFonts w:cs="FrankRuehl" w:hint="cs"/>
          <w:sz w:val="26"/>
          <w:rtl/>
        </w:rPr>
        <w:tab/>
      </w:r>
      <w:r>
        <w:rPr>
          <w:rFonts w:cs="FrankRuehl"/>
          <w:sz w:val="26"/>
          <w:rtl/>
        </w:rPr>
        <w:t>הוראות סעיף קטן (א) יחולו, בשינויים המחויבים, במכירת מניה של חברה</w:t>
      </w:r>
      <w:r>
        <w:rPr>
          <w:rFonts w:cs="FrankRuehl" w:hint="cs"/>
          <w:sz w:val="26"/>
          <w:rtl/>
        </w:rPr>
        <w:t xml:space="preserve"> </w:t>
      </w:r>
      <w:r>
        <w:rPr>
          <w:rFonts w:cs="FrankRuehl"/>
          <w:sz w:val="26"/>
          <w:rtl/>
        </w:rPr>
        <w:t>שמניותיה רשומות למסחר בבורסה, ובלבד שמוכר המניה היה בעל מניות מהותי בחברה שמניותיה נמכרות, במועד המכירה או ביום כלשהו ב</w:t>
      </w:r>
      <w:r>
        <w:rPr>
          <w:rFonts w:cs="FrankRuehl" w:hint="cs"/>
          <w:sz w:val="26"/>
          <w:rtl/>
        </w:rPr>
        <w:t>-</w:t>
      </w:r>
      <w:r>
        <w:rPr>
          <w:rFonts w:cs="FrankRuehl"/>
          <w:sz w:val="26"/>
          <w:rtl/>
        </w:rPr>
        <w:t>12 החודשים שקדמו למכירה.</w:t>
      </w:r>
    </w:p>
    <w:p w:rsidR="00D54DD9" w:rsidRDefault="00D54DD9">
      <w:pPr>
        <w:pStyle w:val="P02"/>
        <w:spacing w:before="72"/>
        <w:ind w:left="1021"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קטן (</w:t>
      </w:r>
      <w:r>
        <w:rPr>
          <w:rStyle w:val="default"/>
          <w:rFonts w:cs="FrankRuehl"/>
          <w:rtl/>
        </w:rPr>
        <w:t>א</w:t>
      </w:r>
      <w:r>
        <w:rPr>
          <w:rStyle w:val="default"/>
          <w:rFonts w:cs="FrankRuehl" w:hint="cs"/>
          <w:rtl/>
        </w:rPr>
        <w:t xml:space="preserve">) </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3012" style="position:absolute;left:0;text-align:left;margin-left:465pt;margin-top:7.1pt;width:75.05pt;height:63.25pt;z-index:251321856" filled="f" stroked="f" strokecolor="lime" strokeweight=".25pt">
            <v:textbox style="mso-next-textbox:#_x0000_s3012" inset="0,0,0,0">
              <w:txbxContent>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w:t>
                  </w:r>
                  <w:r>
                    <w:rPr>
                      <w:rFonts w:cs="Miriam"/>
                      <w:sz w:val="18"/>
                      <w:szCs w:val="18"/>
                      <w:rtl/>
                    </w:rPr>
                    <w:t>ח</w:t>
                  </w:r>
                  <w:r>
                    <w:rPr>
                      <w:rFonts w:cs="Miriam" w:hint="cs"/>
                      <w:sz w:val="18"/>
                      <w:szCs w:val="18"/>
                      <w:rtl/>
                    </w:rPr>
                    <w:t>-1977</w:t>
                  </w:r>
                </w:p>
                <w:p w:rsidR="009D5E92" w:rsidRDefault="009D5E92">
                  <w:pPr>
                    <w:spacing w:line="160" w:lineRule="exact"/>
                    <w:rPr>
                      <w:rFonts w:cs="Miriam"/>
                      <w:noProof/>
                      <w:sz w:val="18"/>
                      <w:szCs w:val="18"/>
                      <w:rtl/>
                    </w:rPr>
                  </w:pPr>
                  <w:r>
                    <w:rPr>
                      <w:rFonts w:cs="Miriam" w:hint="cs"/>
                      <w:sz w:val="18"/>
                      <w:szCs w:val="18"/>
                      <w:rtl/>
                    </w:rPr>
                    <w:t xml:space="preserve">(תיקון מס' 30) </w:t>
                  </w:r>
                  <w:r>
                    <w:rPr>
                      <w:rFonts w:cs="Miriam"/>
                      <w:sz w:val="18"/>
                      <w:szCs w:val="18"/>
                      <w:rtl/>
                    </w:rPr>
                    <w:t>ת</w:t>
                  </w:r>
                  <w:r>
                    <w:rPr>
                      <w:rFonts w:cs="Miriam" w:hint="cs"/>
                      <w:sz w:val="18"/>
                      <w:szCs w:val="18"/>
                      <w:rtl/>
                    </w:rPr>
                    <w:t>של"ח-1978</w:t>
                  </w:r>
                </w:p>
                <w:p w:rsidR="009D5E92" w:rsidRDefault="009D5E92">
                  <w:pPr>
                    <w:spacing w:line="160" w:lineRule="exact"/>
                    <w:rPr>
                      <w:rFonts w:cs="Miriam" w:hint="cs"/>
                      <w:sz w:val="18"/>
                      <w:szCs w:val="18"/>
                      <w:rtl/>
                    </w:rPr>
                  </w:pPr>
                  <w:r>
                    <w:rPr>
                      <w:rFonts w:cs="Miriam"/>
                      <w:sz w:val="18"/>
                      <w:szCs w:val="18"/>
                      <w:rtl/>
                    </w:rPr>
                    <w:t xml:space="preserve"> (</w:t>
                  </w:r>
                  <w:r>
                    <w:rPr>
                      <w:rFonts w:cs="Miriam" w:hint="cs"/>
                      <w:sz w:val="18"/>
                      <w:szCs w:val="18"/>
                      <w:rtl/>
                    </w:rPr>
                    <w:t xml:space="preserve">תיקון </w:t>
                  </w:r>
                  <w:r>
                    <w:rPr>
                      <w:rFonts w:cs="Miriam"/>
                      <w:sz w:val="18"/>
                      <w:szCs w:val="18"/>
                      <w:rtl/>
                    </w:rPr>
                    <w:t>מס</w:t>
                  </w:r>
                  <w:r>
                    <w:rPr>
                      <w:rFonts w:cs="Miriam" w:hint="cs"/>
                      <w:sz w:val="18"/>
                      <w:szCs w:val="18"/>
                      <w:rtl/>
                    </w:rPr>
                    <w:t xml:space="preserve">' 132) </w:t>
                  </w:r>
                  <w:r>
                    <w:rPr>
                      <w:rFonts w:cs="Miriam"/>
                      <w:sz w:val="18"/>
                      <w:szCs w:val="18"/>
                      <w:rtl/>
                    </w:rPr>
                    <w:t>ת</w:t>
                  </w:r>
                  <w:r>
                    <w:rPr>
                      <w:rFonts w:cs="Miriam" w:hint="cs"/>
                      <w:sz w:val="18"/>
                      <w:szCs w:val="18"/>
                      <w:rtl/>
                    </w:rPr>
                    <w:t>שס"ב</w:t>
                  </w:r>
                  <w:r>
                    <w:rPr>
                      <w:rFonts w:cs="Miriam"/>
                      <w:sz w:val="18"/>
                      <w:szCs w:val="18"/>
                      <w:rtl/>
                    </w:rPr>
                    <w:t xml:space="preserve">-2002 </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"רווחים ראויים </w:t>
      </w:r>
      <w:r>
        <w:rPr>
          <w:rStyle w:val="default"/>
          <w:rFonts w:cs="FrankRuehl"/>
          <w:rtl/>
        </w:rPr>
        <w:t>ל</w:t>
      </w:r>
      <w:r>
        <w:rPr>
          <w:rStyle w:val="default"/>
          <w:rFonts w:cs="FrankRuehl" w:hint="cs"/>
          <w:rtl/>
        </w:rPr>
        <w:t>חלוקה" - רווחים כאמור ש</w:t>
      </w:r>
      <w:r>
        <w:rPr>
          <w:rStyle w:val="default"/>
          <w:rFonts w:cs="FrankRuehl"/>
          <w:rtl/>
        </w:rPr>
        <w:t>נ</w:t>
      </w:r>
      <w:r>
        <w:rPr>
          <w:rStyle w:val="default"/>
          <w:rFonts w:cs="FrankRuehl" w:hint="cs"/>
          <w:rtl/>
        </w:rPr>
        <w:t>צטברו בחברה מתום שנת המס שקדמה ל</w:t>
      </w:r>
      <w:r>
        <w:rPr>
          <w:rStyle w:val="default"/>
          <w:rFonts w:cs="FrankRuehl"/>
          <w:rtl/>
        </w:rPr>
        <w:t>שנ</w:t>
      </w:r>
      <w:r>
        <w:rPr>
          <w:rStyle w:val="default"/>
          <w:rFonts w:cs="FrankRuehl" w:hint="cs"/>
          <w:rtl/>
        </w:rPr>
        <w:t>ת רכיש</w:t>
      </w:r>
      <w:r>
        <w:rPr>
          <w:rStyle w:val="default"/>
          <w:rFonts w:cs="FrankRuehl"/>
          <w:rtl/>
        </w:rPr>
        <w:t xml:space="preserve">ת </w:t>
      </w:r>
      <w:r>
        <w:rPr>
          <w:rStyle w:val="default"/>
          <w:rFonts w:cs="FrankRuehl" w:hint="cs"/>
          <w:rtl/>
        </w:rPr>
        <w:t>המניה עד תום שנת המס שקדמה לשנת המ</w:t>
      </w:r>
      <w:r>
        <w:rPr>
          <w:rStyle w:val="default"/>
          <w:rFonts w:cs="FrankRuehl"/>
          <w:rtl/>
        </w:rPr>
        <w:t>כ</w:t>
      </w:r>
      <w:r>
        <w:rPr>
          <w:rStyle w:val="default"/>
          <w:rFonts w:cs="FrankRuehl" w:hint="cs"/>
          <w:rtl/>
        </w:rPr>
        <w:t>ירה</w:t>
      </w:r>
      <w:r>
        <w:rPr>
          <w:rStyle w:val="default"/>
          <w:rFonts w:cs="FrankRuehl"/>
          <w:rtl/>
        </w:rPr>
        <w:t xml:space="preserve"> </w:t>
      </w:r>
      <w:r>
        <w:rPr>
          <w:rStyle w:val="default"/>
          <w:rFonts w:cs="FrankRuehl" w:hint="cs"/>
          <w:rtl/>
        </w:rPr>
        <w:t>שלה, ובפירוק - עד ליו</w:t>
      </w:r>
      <w:r>
        <w:rPr>
          <w:rStyle w:val="default"/>
          <w:rFonts w:cs="FrankRuehl"/>
          <w:rtl/>
        </w:rPr>
        <w:t>ם</w:t>
      </w:r>
      <w:r>
        <w:rPr>
          <w:rStyle w:val="default"/>
          <w:rFonts w:cs="FrankRuehl" w:hint="cs"/>
          <w:rtl/>
        </w:rPr>
        <w:t xml:space="preserve"> סיום הליכי הפ</w:t>
      </w:r>
      <w:r>
        <w:rPr>
          <w:rStyle w:val="default"/>
          <w:rFonts w:cs="FrankRuehl"/>
          <w:rtl/>
        </w:rPr>
        <w:t>יר</w:t>
      </w:r>
      <w:r>
        <w:rPr>
          <w:rStyle w:val="default"/>
          <w:rFonts w:cs="FrankRuehl" w:hint="cs"/>
          <w:rtl/>
        </w:rPr>
        <w:t>ו</w:t>
      </w:r>
      <w:r>
        <w:rPr>
          <w:rStyle w:val="default"/>
          <w:rFonts w:cs="FrankRuehl"/>
          <w:rtl/>
        </w:rPr>
        <w:t>ק, ו</w:t>
      </w:r>
      <w:r>
        <w:rPr>
          <w:rStyle w:val="default"/>
          <w:rFonts w:cs="FrankRuehl" w:hint="cs"/>
          <w:rtl/>
        </w:rPr>
        <w:t>בל</w:t>
      </w:r>
      <w:r>
        <w:rPr>
          <w:rStyle w:val="default"/>
          <w:rFonts w:cs="FrankRuehl"/>
          <w:rtl/>
        </w:rPr>
        <w:t>בד</w:t>
      </w:r>
      <w:r>
        <w:rPr>
          <w:rStyle w:val="default"/>
          <w:rFonts w:cs="FrankRuehl" w:hint="cs"/>
          <w:rtl/>
        </w:rPr>
        <w:t xml:space="preserve"> </w:t>
      </w:r>
      <w:r>
        <w:rPr>
          <w:rStyle w:val="default"/>
          <w:rFonts w:cs="FrankRuehl"/>
          <w:rtl/>
        </w:rPr>
        <w:t>שלא</w:t>
      </w:r>
      <w:r>
        <w:rPr>
          <w:rStyle w:val="default"/>
          <w:rFonts w:cs="FrankRuehl" w:hint="cs"/>
          <w:rtl/>
        </w:rPr>
        <w:t xml:space="preserve"> יוב</w:t>
      </w:r>
      <w:r>
        <w:rPr>
          <w:rStyle w:val="default"/>
          <w:rFonts w:cs="FrankRuehl"/>
          <w:rtl/>
        </w:rPr>
        <w:t>א</w:t>
      </w:r>
      <w:r>
        <w:rPr>
          <w:rStyle w:val="default"/>
          <w:rFonts w:cs="FrankRuehl" w:hint="cs"/>
          <w:rtl/>
        </w:rPr>
        <w:t xml:space="preserve">ו בחשבון רווחים ראויים לחלוקה כאמור, שנצברו לפני יום </w:t>
      </w:r>
      <w:r>
        <w:rPr>
          <w:rStyle w:val="default"/>
          <w:rFonts w:cs="FrankRuehl"/>
          <w:rtl/>
        </w:rPr>
        <w:t xml:space="preserve">ט' </w:t>
      </w:r>
      <w:r>
        <w:rPr>
          <w:rStyle w:val="default"/>
          <w:rFonts w:cs="FrankRuehl" w:hint="cs"/>
          <w:rtl/>
        </w:rPr>
        <w:t>בט</w:t>
      </w:r>
      <w:r>
        <w:rPr>
          <w:rStyle w:val="default"/>
          <w:rFonts w:cs="FrankRuehl"/>
          <w:rtl/>
        </w:rPr>
        <w:t>ב</w:t>
      </w:r>
      <w:r>
        <w:rPr>
          <w:rStyle w:val="default"/>
          <w:rFonts w:cs="FrankRuehl" w:hint="cs"/>
          <w:rtl/>
        </w:rPr>
        <w:t>ת</w:t>
      </w:r>
      <w:r>
        <w:rPr>
          <w:rStyle w:val="default"/>
          <w:rFonts w:cs="FrankRuehl"/>
          <w:rtl/>
        </w:rPr>
        <w:t xml:space="preserve"> התשנ"ו</w:t>
      </w:r>
      <w:r>
        <w:rPr>
          <w:rStyle w:val="default"/>
          <w:rFonts w:cs="FrankRuehl" w:hint="cs"/>
          <w:rtl/>
        </w:rPr>
        <w:t xml:space="preserve"> (1 בינואר 1996</w:t>
      </w:r>
      <w:r>
        <w:rPr>
          <w:rStyle w:val="default"/>
          <w:rFonts w:cs="FrankRuehl"/>
          <w:rtl/>
        </w:rPr>
        <w:t>), ה</w:t>
      </w:r>
      <w:r>
        <w:rPr>
          <w:rStyle w:val="default"/>
          <w:rFonts w:cs="FrankRuehl" w:hint="cs"/>
          <w:rtl/>
        </w:rPr>
        <w:t>כל לפי</w:t>
      </w:r>
      <w:r>
        <w:rPr>
          <w:rStyle w:val="default"/>
          <w:rFonts w:cs="FrankRuehl"/>
          <w:rtl/>
        </w:rPr>
        <w:t xml:space="preserve"> ה</w:t>
      </w:r>
      <w:r>
        <w:rPr>
          <w:rStyle w:val="default"/>
          <w:rFonts w:cs="FrankRuehl" w:hint="cs"/>
          <w:rtl/>
        </w:rPr>
        <w:t>מאזן של החברה לתום שנת המס שקדמה לשנת המכירה או ליום התחלת הפי</w:t>
      </w:r>
      <w:r>
        <w:rPr>
          <w:rStyle w:val="default"/>
          <w:rFonts w:cs="FrankRuehl"/>
          <w:rtl/>
        </w:rPr>
        <w:t>רו</w:t>
      </w:r>
      <w:r>
        <w:rPr>
          <w:rStyle w:val="default"/>
          <w:rFonts w:cs="FrankRuehl" w:hint="cs"/>
          <w:rtl/>
        </w:rPr>
        <w:t xml:space="preserve">ק, לפי </w:t>
      </w:r>
      <w:r>
        <w:rPr>
          <w:rStyle w:val="default"/>
          <w:rFonts w:cs="FrankRuehl"/>
          <w:rtl/>
        </w:rPr>
        <w:t>הע</w:t>
      </w:r>
      <w:r>
        <w:rPr>
          <w:rStyle w:val="default"/>
          <w:rFonts w:cs="FrankRuehl" w:hint="cs"/>
          <w:rtl/>
        </w:rPr>
        <w:t xml:space="preserve">נין, לרבות רווחים </w:t>
      </w:r>
      <w:r>
        <w:rPr>
          <w:rStyle w:val="default"/>
          <w:rFonts w:cs="FrankRuehl"/>
          <w:rtl/>
        </w:rPr>
        <w:t>שהוו</w:t>
      </w:r>
      <w:r>
        <w:rPr>
          <w:rStyle w:val="default"/>
          <w:rFonts w:cs="FrankRuehl" w:hint="cs"/>
          <w:rtl/>
        </w:rPr>
        <w:t>נו; אולם סכ</w:t>
      </w:r>
      <w:r>
        <w:rPr>
          <w:rStyle w:val="default"/>
          <w:rFonts w:cs="FrankRuehl"/>
          <w:rtl/>
        </w:rPr>
        <w:t>ומים</w:t>
      </w:r>
      <w:r>
        <w:rPr>
          <w:rStyle w:val="default"/>
          <w:rFonts w:cs="FrankRuehl" w:hint="cs"/>
          <w:rtl/>
        </w:rPr>
        <w:t xml:space="preserve"> שנצט</w:t>
      </w:r>
      <w:r>
        <w:rPr>
          <w:rStyle w:val="default"/>
          <w:rFonts w:cs="FrankRuehl"/>
          <w:rtl/>
        </w:rPr>
        <w:t xml:space="preserve">ברו </w:t>
      </w:r>
      <w:r>
        <w:rPr>
          <w:rStyle w:val="default"/>
          <w:rFonts w:cs="FrankRuehl" w:hint="cs"/>
          <w:rtl/>
        </w:rPr>
        <w:t>בקרן לייצוב ההון כמשמעותה בסעיף 53</w:t>
      </w:r>
      <w:r>
        <w:rPr>
          <w:rStyle w:val="default"/>
          <w:rFonts w:cs="FrankRuehl"/>
          <w:rtl/>
        </w:rPr>
        <w:t>י</w:t>
      </w:r>
      <w:r>
        <w:rPr>
          <w:rStyle w:val="default"/>
          <w:rFonts w:cs="FrankRuehl" w:hint="cs"/>
          <w:rtl/>
        </w:rPr>
        <w:t xml:space="preserve">א </w:t>
      </w:r>
      <w:r>
        <w:rPr>
          <w:rStyle w:val="default"/>
          <w:rFonts w:cs="FrankRuehl"/>
          <w:rtl/>
        </w:rPr>
        <w:t>ל</w:t>
      </w:r>
      <w:r>
        <w:rPr>
          <w:rStyle w:val="default"/>
          <w:rFonts w:cs="FrankRuehl" w:hint="cs"/>
          <w:rtl/>
        </w:rPr>
        <w:t xml:space="preserve">חוק </w:t>
      </w:r>
      <w:r>
        <w:rPr>
          <w:rStyle w:val="default"/>
          <w:rFonts w:cs="FrankRuehl"/>
          <w:rtl/>
        </w:rPr>
        <w:t>לע</w:t>
      </w:r>
      <w:r>
        <w:rPr>
          <w:rStyle w:val="default"/>
          <w:rFonts w:cs="FrankRuehl" w:hint="cs"/>
          <w:rtl/>
        </w:rPr>
        <w:t>י</w:t>
      </w:r>
      <w:r>
        <w:rPr>
          <w:rStyle w:val="default"/>
          <w:rFonts w:cs="FrankRuehl"/>
          <w:rtl/>
        </w:rPr>
        <w:t>ד</w:t>
      </w:r>
      <w:r>
        <w:rPr>
          <w:rStyle w:val="default"/>
          <w:rFonts w:cs="FrankRuehl" w:hint="cs"/>
          <w:rtl/>
        </w:rPr>
        <w:t>וד</w:t>
      </w:r>
      <w:r>
        <w:rPr>
          <w:rStyle w:val="default"/>
          <w:rFonts w:cs="FrankRuehl"/>
          <w:rtl/>
        </w:rPr>
        <w:t xml:space="preserve"> </w:t>
      </w:r>
      <w:r>
        <w:rPr>
          <w:rStyle w:val="default"/>
          <w:rFonts w:cs="FrankRuehl" w:hint="cs"/>
          <w:rtl/>
        </w:rPr>
        <w:t>השקע</w:t>
      </w:r>
      <w:r>
        <w:rPr>
          <w:rStyle w:val="default"/>
          <w:rFonts w:cs="FrankRuehl"/>
          <w:rtl/>
        </w:rPr>
        <w:t>ו</w:t>
      </w:r>
      <w:r>
        <w:rPr>
          <w:rStyle w:val="default"/>
          <w:rFonts w:cs="FrankRuehl" w:hint="cs"/>
          <w:rtl/>
        </w:rPr>
        <w:t>ת הו</w:t>
      </w:r>
      <w:r>
        <w:rPr>
          <w:rStyle w:val="default"/>
          <w:rFonts w:cs="FrankRuehl"/>
          <w:rtl/>
        </w:rPr>
        <w:t>ן</w:t>
      </w:r>
      <w:r>
        <w:rPr>
          <w:rStyle w:val="default"/>
          <w:rFonts w:cs="FrankRuehl" w:hint="cs"/>
          <w:rtl/>
        </w:rPr>
        <w:t xml:space="preserve"> </w:t>
      </w:r>
      <w:r>
        <w:rPr>
          <w:rStyle w:val="default"/>
          <w:rFonts w:cs="FrankRuehl"/>
          <w:rtl/>
        </w:rPr>
        <w:t>תשי"</w:t>
      </w:r>
      <w:r>
        <w:rPr>
          <w:rStyle w:val="default"/>
          <w:rFonts w:cs="FrankRuehl" w:hint="cs"/>
          <w:rtl/>
        </w:rPr>
        <w:t>ט</w:t>
      </w:r>
      <w:r>
        <w:rPr>
          <w:rStyle w:val="default"/>
          <w:rFonts w:cs="FrankRuehl"/>
          <w:rtl/>
        </w:rPr>
        <w:t>–</w:t>
      </w:r>
      <w:r>
        <w:rPr>
          <w:rStyle w:val="default"/>
          <w:rFonts w:cs="FrankRuehl" w:hint="cs"/>
          <w:rtl/>
        </w:rPr>
        <w:t>1959, או סכומים שניכ</w:t>
      </w:r>
      <w:r>
        <w:rPr>
          <w:rStyle w:val="default"/>
          <w:rFonts w:cs="FrankRuehl"/>
          <w:rtl/>
        </w:rPr>
        <w:t>ו</w:t>
      </w:r>
      <w:r>
        <w:rPr>
          <w:rStyle w:val="default"/>
          <w:rFonts w:cs="FrankRuehl" w:hint="cs"/>
          <w:rtl/>
        </w:rPr>
        <w:t>ים הותר ע</w:t>
      </w:r>
      <w:r>
        <w:rPr>
          <w:rStyle w:val="default"/>
          <w:rFonts w:cs="FrankRuehl"/>
          <w:rtl/>
        </w:rPr>
        <w:t xml:space="preserve">ל </w:t>
      </w:r>
      <w:r>
        <w:rPr>
          <w:rStyle w:val="default"/>
          <w:rFonts w:cs="FrankRuehl" w:hint="cs"/>
          <w:rtl/>
        </w:rPr>
        <w:t>פי</w:t>
      </w:r>
      <w:r>
        <w:rPr>
          <w:rStyle w:val="default"/>
          <w:rFonts w:cs="FrankRuehl"/>
          <w:rtl/>
        </w:rPr>
        <w:t xml:space="preserve"> סעיף 53יז ל</w:t>
      </w:r>
      <w:r>
        <w:rPr>
          <w:rStyle w:val="default"/>
          <w:rFonts w:cs="FrankRuehl" w:hint="cs"/>
          <w:rtl/>
        </w:rPr>
        <w:t xml:space="preserve">חוק האמור </w:t>
      </w:r>
      <w:r>
        <w:rPr>
          <w:rStyle w:val="default"/>
          <w:rFonts w:cs="FrankRuehl"/>
          <w:rtl/>
        </w:rPr>
        <w:t>או</w:t>
      </w:r>
      <w:r>
        <w:rPr>
          <w:rStyle w:val="default"/>
          <w:rFonts w:cs="FrankRuehl" w:hint="cs"/>
          <w:rtl/>
        </w:rPr>
        <w:t xml:space="preserve"> רווחי</w:t>
      </w:r>
      <w:r>
        <w:rPr>
          <w:rStyle w:val="default"/>
          <w:rFonts w:cs="FrankRuehl"/>
          <w:rtl/>
        </w:rPr>
        <w:t xml:space="preserve">ם </w:t>
      </w:r>
      <w:r>
        <w:rPr>
          <w:rStyle w:val="default"/>
          <w:rFonts w:cs="FrankRuehl" w:hint="cs"/>
          <w:rtl/>
        </w:rPr>
        <w:t>כאמור באגודה שיתופית באותן שנים שבהן חלו בחישוב הכנסתה סעיפים 56, 5</w:t>
      </w:r>
      <w:r>
        <w:rPr>
          <w:rStyle w:val="default"/>
          <w:rFonts w:cs="FrankRuehl"/>
          <w:rtl/>
        </w:rPr>
        <w:t>7, 61 ו</w:t>
      </w:r>
      <w:r>
        <w:rPr>
          <w:rStyle w:val="default"/>
          <w:rFonts w:cs="FrankRuehl" w:hint="cs"/>
          <w:rtl/>
        </w:rPr>
        <w:t>-62 ואותם</w:t>
      </w:r>
      <w:r>
        <w:rPr>
          <w:rStyle w:val="default"/>
          <w:rFonts w:cs="FrankRuehl"/>
          <w:rtl/>
        </w:rPr>
        <w:t xml:space="preserve"> ר</w:t>
      </w:r>
      <w:r>
        <w:rPr>
          <w:rStyle w:val="default"/>
          <w:rFonts w:cs="FrankRuehl" w:hint="cs"/>
          <w:rtl/>
        </w:rPr>
        <w:t>ווחים נכללו</w:t>
      </w:r>
      <w:r>
        <w:rPr>
          <w:rStyle w:val="default"/>
          <w:rFonts w:cs="FrankRuehl"/>
          <w:rtl/>
        </w:rPr>
        <w:t xml:space="preserve"> בית</w:t>
      </w:r>
      <w:r>
        <w:rPr>
          <w:rStyle w:val="default"/>
          <w:rFonts w:cs="FrankRuehl" w:hint="cs"/>
          <w:rtl/>
        </w:rPr>
        <w:t>רת המחיר המ</w:t>
      </w:r>
      <w:r>
        <w:rPr>
          <w:rStyle w:val="default"/>
          <w:rFonts w:cs="FrankRuehl"/>
          <w:rtl/>
        </w:rPr>
        <w:t>ק</w:t>
      </w:r>
      <w:r>
        <w:rPr>
          <w:rStyle w:val="default"/>
          <w:rFonts w:cs="FrankRuehl" w:hint="cs"/>
          <w:rtl/>
        </w:rPr>
        <w:t xml:space="preserve">ורי, </w:t>
      </w:r>
      <w:r>
        <w:rPr>
          <w:rStyle w:val="default"/>
          <w:rFonts w:cs="FrankRuehl"/>
          <w:rtl/>
        </w:rPr>
        <w:t>לא</w:t>
      </w:r>
      <w:r>
        <w:rPr>
          <w:rStyle w:val="default"/>
          <w:rFonts w:cs="FrankRuehl" w:hint="cs"/>
          <w:rtl/>
        </w:rPr>
        <w:t xml:space="preserve"> </w:t>
      </w:r>
      <w:r>
        <w:rPr>
          <w:rStyle w:val="default"/>
          <w:rFonts w:cs="FrankRuehl"/>
          <w:rtl/>
        </w:rPr>
        <w:t>י</w:t>
      </w:r>
      <w:r>
        <w:rPr>
          <w:rStyle w:val="default"/>
          <w:rFonts w:cs="FrankRuehl" w:hint="cs"/>
          <w:rtl/>
        </w:rPr>
        <w:t>היו</w:t>
      </w:r>
      <w:r>
        <w:rPr>
          <w:rStyle w:val="default"/>
          <w:rFonts w:cs="FrankRuehl"/>
          <w:rtl/>
        </w:rPr>
        <w:t xml:space="preserve"> בג</w:t>
      </w:r>
      <w:r>
        <w:rPr>
          <w:rStyle w:val="default"/>
          <w:rFonts w:cs="FrankRuehl" w:hint="cs"/>
          <w:rtl/>
        </w:rPr>
        <w:t>ד</w:t>
      </w:r>
      <w:r>
        <w:rPr>
          <w:rStyle w:val="default"/>
          <w:rFonts w:cs="FrankRuehl"/>
          <w:rtl/>
        </w:rPr>
        <w:t>ר</w:t>
      </w:r>
      <w:r>
        <w:rPr>
          <w:rStyle w:val="default"/>
          <w:rFonts w:cs="FrankRuehl" w:hint="cs"/>
          <w:rtl/>
        </w:rPr>
        <w:t xml:space="preserve"> רווחים הראו</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ח</w:t>
      </w:r>
      <w:r>
        <w:rPr>
          <w:rStyle w:val="default"/>
          <w:rFonts w:cs="FrankRuehl"/>
          <w:rtl/>
        </w:rPr>
        <w:t>ל</w:t>
      </w:r>
      <w:r>
        <w:rPr>
          <w:rStyle w:val="default"/>
          <w:rFonts w:cs="FrankRuehl" w:hint="cs"/>
          <w:rtl/>
        </w:rPr>
        <w:t>וקה, וסכום</w:t>
      </w:r>
      <w:r>
        <w:rPr>
          <w:rStyle w:val="default"/>
          <w:rFonts w:cs="FrankRuehl"/>
          <w:rtl/>
        </w:rPr>
        <w:t xml:space="preserve"> </w:t>
      </w:r>
      <w:r>
        <w:rPr>
          <w:rStyle w:val="default"/>
          <w:rFonts w:cs="FrankRuehl" w:hint="cs"/>
          <w:rtl/>
        </w:rPr>
        <w:t>הר</w:t>
      </w:r>
      <w:r>
        <w:rPr>
          <w:rStyle w:val="default"/>
          <w:rFonts w:cs="FrankRuehl"/>
          <w:rtl/>
        </w:rPr>
        <w:t>ו</w:t>
      </w:r>
      <w:r>
        <w:rPr>
          <w:rStyle w:val="default"/>
          <w:rFonts w:cs="FrankRuehl" w:hint="cs"/>
          <w:rtl/>
        </w:rPr>
        <w:t>וחים</w:t>
      </w:r>
      <w:r>
        <w:rPr>
          <w:rStyle w:val="default"/>
          <w:rFonts w:cs="FrankRuehl"/>
          <w:rtl/>
        </w:rPr>
        <w:t xml:space="preserve"> </w:t>
      </w:r>
      <w:r>
        <w:rPr>
          <w:rStyle w:val="default"/>
          <w:rFonts w:cs="FrankRuehl" w:hint="cs"/>
          <w:rtl/>
        </w:rPr>
        <w:t>הראויים לחלוקה לא יעלה על סכום הרווחים שנתחייבו במס ל</w:t>
      </w:r>
      <w:r>
        <w:rPr>
          <w:rStyle w:val="default"/>
          <w:rFonts w:cs="FrankRuehl"/>
          <w:rtl/>
        </w:rPr>
        <w:t>רב</w:t>
      </w:r>
      <w:r>
        <w:rPr>
          <w:rStyle w:val="default"/>
          <w:rFonts w:cs="FrankRuehl" w:hint="cs"/>
          <w:rtl/>
        </w:rPr>
        <w:t>ות</w:t>
      </w:r>
      <w:r>
        <w:rPr>
          <w:rStyle w:val="default"/>
          <w:rFonts w:cs="FrankRuehl"/>
          <w:rtl/>
        </w:rPr>
        <w:t xml:space="preserve"> מס שבח בת</w:t>
      </w:r>
      <w:r>
        <w:rPr>
          <w:rStyle w:val="default"/>
          <w:rFonts w:cs="FrankRuehl" w:hint="cs"/>
          <w:rtl/>
        </w:rPr>
        <w:t>קופה</w:t>
      </w:r>
      <w:r>
        <w:rPr>
          <w:rStyle w:val="default"/>
          <w:rFonts w:cs="FrankRuehl"/>
          <w:rtl/>
        </w:rPr>
        <w:t xml:space="preserve"> האמ</w:t>
      </w:r>
      <w:r>
        <w:rPr>
          <w:rStyle w:val="default"/>
          <w:rFonts w:cs="FrankRuehl" w:hint="cs"/>
          <w:rtl/>
        </w:rPr>
        <w:t xml:space="preserve">ורה </w:t>
      </w:r>
      <w:r>
        <w:rPr>
          <w:rStyle w:val="default"/>
          <w:rFonts w:cs="FrankRuehl"/>
          <w:rtl/>
        </w:rPr>
        <w:t>בניכ</w:t>
      </w:r>
      <w:r>
        <w:rPr>
          <w:rStyle w:val="default"/>
          <w:rFonts w:cs="FrankRuehl" w:hint="cs"/>
          <w:rtl/>
        </w:rPr>
        <w:t xml:space="preserve">וי המס עליהם ודיבידנד שחולק מהם </w:t>
      </w:r>
      <w:r>
        <w:rPr>
          <w:rStyle w:val="default"/>
          <w:rFonts w:cs="FrankRuehl"/>
          <w:rtl/>
        </w:rPr>
        <w:t>וב</w:t>
      </w:r>
      <w:r>
        <w:rPr>
          <w:rStyle w:val="default"/>
          <w:rFonts w:cs="FrankRuehl" w:hint="cs"/>
          <w:rtl/>
        </w:rPr>
        <w:t xml:space="preserve">ניכוי </w:t>
      </w:r>
      <w:r>
        <w:rPr>
          <w:rStyle w:val="default"/>
          <w:rFonts w:cs="FrankRuehl"/>
          <w:rtl/>
        </w:rPr>
        <w:t>הפ</w:t>
      </w:r>
      <w:r>
        <w:rPr>
          <w:rStyle w:val="default"/>
          <w:rFonts w:cs="FrankRuehl" w:hint="cs"/>
          <w:rtl/>
        </w:rPr>
        <w:t>סד שנוצר בחברה שמניותיה נמכרות,</w:t>
      </w:r>
      <w:r>
        <w:rPr>
          <w:rStyle w:val="default"/>
          <w:rFonts w:cs="FrankRuehl"/>
          <w:rtl/>
        </w:rPr>
        <w:t xml:space="preserve"> א</w:t>
      </w:r>
      <w:r>
        <w:rPr>
          <w:rStyle w:val="default"/>
          <w:rFonts w:cs="FrankRuehl" w:hint="cs"/>
          <w:rtl/>
        </w:rPr>
        <w:t xml:space="preserve">שר לא </w:t>
      </w:r>
      <w:r>
        <w:rPr>
          <w:rStyle w:val="default"/>
          <w:rFonts w:cs="FrankRuehl"/>
          <w:rtl/>
        </w:rPr>
        <w:t>קו</w:t>
      </w:r>
      <w:r>
        <w:rPr>
          <w:rStyle w:val="default"/>
          <w:rFonts w:cs="FrankRuehl" w:hint="cs"/>
          <w:rtl/>
        </w:rPr>
        <w:t>זז</w:t>
      </w:r>
      <w:r>
        <w:rPr>
          <w:rStyle w:val="default"/>
          <w:rFonts w:cs="FrankRuehl"/>
          <w:rtl/>
        </w:rPr>
        <w:t xml:space="preserve"> ו</w:t>
      </w:r>
      <w:r>
        <w:rPr>
          <w:rStyle w:val="default"/>
          <w:rFonts w:cs="FrankRuehl" w:hint="cs"/>
          <w:rtl/>
        </w:rPr>
        <w:t>בצירוף</w:t>
      </w:r>
      <w:r>
        <w:rPr>
          <w:rStyle w:val="default"/>
          <w:rFonts w:cs="FrankRuehl"/>
          <w:rtl/>
        </w:rPr>
        <w:t xml:space="preserve"> ה</w:t>
      </w:r>
      <w:r>
        <w:rPr>
          <w:rStyle w:val="default"/>
          <w:rFonts w:cs="FrankRuehl" w:hint="cs"/>
          <w:rtl/>
        </w:rPr>
        <w:t>רו</w:t>
      </w:r>
      <w:r>
        <w:rPr>
          <w:rStyle w:val="default"/>
          <w:rFonts w:cs="FrankRuehl"/>
          <w:rtl/>
        </w:rPr>
        <w:t>ו</w:t>
      </w:r>
      <w:r>
        <w:rPr>
          <w:rStyle w:val="default"/>
          <w:rFonts w:cs="FrankRuehl" w:hint="cs"/>
          <w:rtl/>
        </w:rPr>
        <w:t>ח</w:t>
      </w:r>
      <w:r>
        <w:rPr>
          <w:rStyle w:val="default"/>
          <w:rFonts w:cs="FrankRuehl"/>
          <w:rtl/>
        </w:rPr>
        <w:t>י</w:t>
      </w:r>
      <w:r>
        <w:rPr>
          <w:rStyle w:val="default"/>
          <w:rFonts w:cs="FrankRuehl" w:hint="cs"/>
          <w:rtl/>
        </w:rPr>
        <w:t>ם ש</w:t>
      </w:r>
      <w:r>
        <w:rPr>
          <w:rStyle w:val="default"/>
          <w:rFonts w:cs="FrankRuehl"/>
          <w:rtl/>
        </w:rPr>
        <w:t>ה</w:t>
      </w:r>
      <w:r>
        <w:rPr>
          <w:rStyle w:val="default"/>
          <w:rFonts w:cs="FrankRuehl" w:hint="cs"/>
          <w:rtl/>
        </w:rPr>
        <w:t xml:space="preserve">יו </w:t>
      </w:r>
      <w:r>
        <w:rPr>
          <w:rStyle w:val="default"/>
          <w:rFonts w:cs="FrankRuehl"/>
          <w:rtl/>
        </w:rPr>
        <w:t>ח</w:t>
      </w:r>
      <w:r>
        <w:rPr>
          <w:rStyle w:val="default"/>
          <w:rFonts w:cs="FrankRuehl" w:hint="cs"/>
          <w:rtl/>
        </w:rPr>
        <w:t>ייבי</w:t>
      </w:r>
      <w:r>
        <w:rPr>
          <w:rStyle w:val="default"/>
          <w:rFonts w:cs="FrankRuehl"/>
          <w:rtl/>
        </w:rPr>
        <w:t>ם</w:t>
      </w:r>
      <w:r>
        <w:rPr>
          <w:rStyle w:val="default"/>
          <w:rFonts w:cs="FrankRuehl" w:hint="cs"/>
          <w:rtl/>
        </w:rPr>
        <w:t xml:space="preserve"> </w:t>
      </w:r>
      <w:r>
        <w:rPr>
          <w:rStyle w:val="default"/>
          <w:rFonts w:cs="FrankRuehl"/>
          <w:rtl/>
        </w:rPr>
        <w:t>במס</w:t>
      </w:r>
      <w:r>
        <w:rPr>
          <w:rStyle w:val="default"/>
          <w:rFonts w:cs="FrankRuehl" w:hint="cs"/>
          <w:rtl/>
        </w:rPr>
        <w:t xml:space="preserve"> כא</w:t>
      </w:r>
      <w:r>
        <w:rPr>
          <w:rStyle w:val="default"/>
          <w:rFonts w:cs="FrankRuehl"/>
          <w:rtl/>
        </w:rPr>
        <w:t>מ</w:t>
      </w:r>
      <w:r>
        <w:rPr>
          <w:rStyle w:val="default"/>
          <w:rFonts w:cs="FrankRuehl" w:hint="cs"/>
          <w:rtl/>
        </w:rPr>
        <w:t>ו</w:t>
      </w:r>
      <w:r>
        <w:rPr>
          <w:rStyle w:val="default"/>
          <w:rFonts w:cs="FrankRuehl"/>
          <w:rtl/>
        </w:rPr>
        <w:t>ר איל</w:t>
      </w:r>
      <w:r>
        <w:rPr>
          <w:rStyle w:val="default"/>
          <w:rFonts w:cs="FrankRuehl" w:hint="cs"/>
          <w:rtl/>
        </w:rPr>
        <w:t>ולא פוט</w:t>
      </w:r>
      <w:r>
        <w:rPr>
          <w:rStyle w:val="default"/>
          <w:rFonts w:cs="FrankRuehl"/>
          <w:rtl/>
        </w:rPr>
        <w:t>רו</w:t>
      </w:r>
      <w:r>
        <w:rPr>
          <w:rStyle w:val="default"/>
          <w:rFonts w:cs="FrankRuehl" w:hint="cs"/>
          <w:rtl/>
        </w:rPr>
        <w:t xml:space="preserve"> ממנו;</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ג</w:t>
      </w:r>
      <w:r>
        <w:rPr>
          <w:rStyle w:val="default"/>
          <w:rFonts w:cs="FrankRuehl"/>
          <w:rtl/>
        </w:rPr>
        <w:t>ד</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לקו של מ</w:t>
      </w:r>
      <w:r>
        <w:rPr>
          <w:rStyle w:val="default"/>
          <w:rFonts w:cs="FrankRuehl"/>
          <w:rtl/>
        </w:rPr>
        <w:t>ו</w:t>
      </w:r>
      <w:r>
        <w:rPr>
          <w:rStyle w:val="default"/>
          <w:rFonts w:cs="FrankRuehl" w:hint="cs"/>
          <w:rtl/>
        </w:rPr>
        <w:t>כ</w:t>
      </w:r>
      <w:r>
        <w:rPr>
          <w:rStyle w:val="default"/>
          <w:rFonts w:cs="FrankRuehl"/>
          <w:rtl/>
        </w:rPr>
        <w:t>ר</w:t>
      </w:r>
      <w:r>
        <w:rPr>
          <w:rStyle w:val="default"/>
          <w:rFonts w:cs="FrankRuehl" w:hint="cs"/>
          <w:rtl/>
        </w:rPr>
        <w:t xml:space="preserve"> ה</w:t>
      </w:r>
      <w:r>
        <w:rPr>
          <w:rStyle w:val="default"/>
          <w:rFonts w:cs="FrankRuehl"/>
          <w:rtl/>
        </w:rPr>
        <w:t>מ</w:t>
      </w:r>
      <w:r>
        <w:rPr>
          <w:rStyle w:val="default"/>
          <w:rFonts w:cs="FrankRuehl" w:hint="cs"/>
          <w:rtl/>
        </w:rPr>
        <w:t xml:space="preserve">ניה </w:t>
      </w:r>
      <w:r>
        <w:rPr>
          <w:rStyle w:val="default"/>
          <w:rFonts w:cs="FrankRuehl"/>
          <w:rtl/>
        </w:rPr>
        <w:t>ב</w:t>
      </w:r>
      <w:r>
        <w:rPr>
          <w:rStyle w:val="default"/>
          <w:rFonts w:cs="FrankRuehl" w:hint="cs"/>
          <w:rtl/>
        </w:rPr>
        <w:t xml:space="preserve">זכות </w:t>
      </w:r>
      <w:r>
        <w:rPr>
          <w:rStyle w:val="default"/>
          <w:rFonts w:cs="FrankRuehl"/>
          <w:rtl/>
        </w:rPr>
        <w:t>ל</w:t>
      </w:r>
      <w:r>
        <w:rPr>
          <w:rStyle w:val="default"/>
          <w:rFonts w:cs="FrankRuehl" w:hint="cs"/>
          <w:rtl/>
        </w:rPr>
        <w:t>ר</w:t>
      </w:r>
      <w:r>
        <w:rPr>
          <w:rStyle w:val="default"/>
          <w:rFonts w:cs="FrankRuehl"/>
          <w:rtl/>
        </w:rPr>
        <w:t>ו</w:t>
      </w:r>
      <w:r>
        <w:rPr>
          <w:rStyle w:val="default"/>
          <w:rFonts w:cs="FrankRuehl" w:hint="cs"/>
          <w:rtl/>
        </w:rPr>
        <w:t xml:space="preserve">וחים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רה בתוך שנתיים שלפני המכירה לא תובא ב</w:t>
      </w:r>
      <w:r>
        <w:rPr>
          <w:rStyle w:val="default"/>
          <w:rFonts w:cs="FrankRuehl"/>
          <w:rtl/>
        </w:rPr>
        <w:t>חש</w:t>
      </w:r>
      <w:r>
        <w:rPr>
          <w:rStyle w:val="default"/>
          <w:rFonts w:cs="FrankRuehl" w:hint="cs"/>
          <w:rtl/>
        </w:rPr>
        <w:t>בו</w:t>
      </w:r>
      <w:r>
        <w:rPr>
          <w:rStyle w:val="default"/>
          <w:rFonts w:cs="FrankRuehl"/>
          <w:rtl/>
        </w:rPr>
        <w:t>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קטן</w:t>
      </w:r>
      <w:r>
        <w:rPr>
          <w:rStyle w:val="default"/>
          <w:rFonts w:cs="FrankRuehl"/>
          <w:rtl/>
        </w:rPr>
        <w:t xml:space="preserve"> (</w:t>
      </w:r>
      <w:r>
        <w:rPr>
          <w:rStyle w:val="default"/>
          <w:rFonts w:cs="FrankRuehl" w:hint="cs"/>
          <w:rtl/>
        </w:rPr>
        <w:t>א) יחולו אם המוכר המציא לפקיד השומה חישוב ה</w:t>
      </w:r>
      <w:r>
        <w:rPr>
          <w:rStyle w:val="default"/>
          <w:rFonts w:cs="FrankRuehl"/>
          <w:rtl/>
        </w:rPr>
        <w:t>מראה</w:t>
      </w:r>
      <w:r>
        <w:rPr>
          <w:rStyle w:val="default"/>
          <w:rFonts w:cs="FrankRuehl" w:hint="cs"/>
          <w:rtl/>
        </w:rPr>
        <w:t xml:space="preserve"> את </w:t>
      </w:r>
      <w:r>
        <w:rPr>
          <w:rStyle w:val="default"/>
          <w:rFonts w:cs="FrankRuehl"/>
          <w:rtl/>
        </w:rPr>
        <w:t>הרוו</w:t>
      </w:r>
      <w:r>
        <w:rPr>
          <w:rStyle w:val="default"/>
          <w:rFonts w:cs="FrankRuehl" w:hint="cs"/>
          <w:rtl/>
        </w:rPr>
        <w:t xml:space="preserve">חים הראויים לחלוקה </w:t>
      </w:r>
      <w:r>
        <w:rPr>
          <w:rStyle w:val="default"/>
          <w:rFonts w:cs="FrankRuehl"/>
          <w:rtl/>
        </w:rPr>
        <w:t>כא</w:t>
      </w:r>
      <w:r>
        <w:rPr>
          <w:rStyle w:val="default"/>
          <w:rFonts w:cs="FrankRuehl" w:hint="cs"/>
          <w:rtl/>
        </w:rPr>
        <w:t>מור בס</w:t>
      </w:r>
      <w:r>
        <w:rPr>
          <w:rStyle w:val="default"/>
          <w:rFonts w:cs="FrankRuehl"/>
          <w:rtl/>
        </w:rPr>
        <w:t>עי</w:t>
      </w:r>
      <w:r>
        <w:rPr>
          <w:rStyle w:val="default"/>
          <w:rFonts w:cs="FrankRuehl" w:hint="cs"/>
          <w:rtl/>
        </w:rPr>
        <w:t>ף קטן (ב).</w:t>
      </w:r>
    </w:p>
    <w:p w:rsidR="00D54DD9" w:rsidRDefault="00D54DD9" w:rsidP="006334DB">
      <w:pPr>
        <w:pStyle w:val="P00"/>
        <w:spacing w:before="72"/>
        <w:ind w:left="0" w:right="1134"/>
        <w:rPr>
          <w:rStyle w:val="default"/>
          <w:rFonts w:cs="FrankRuehl"/>
          <w:rtl/>
        </w:rPr>
      </w:pPr>
      <w:bookmarkStart w:id="263" w:name="Seif161"/>
      <w:bookmarkEnd w:id="263"/>
      <w:r>
        <w:rPr>
          <w:rFonts w:cs="Miriam"/>
          <w:sz w:val="32"/>
          <w:szCs w:val="32"/>
          <w:lang w:val="he-IL"/>
        </w:rPr>
        <w:pict>
          <v:rect id="_x0000_s3013" style="position:absolute;left:0;text-align:left;margin-left:464.7pt;margin-top:7.35pt;width:75.05pt;height:24pt;z-index:251322880" filled="f" stroked="f" strokecolor="lime" strokeweight=".25pt">
            <v:textbox style="mso-next-textbox:#_x0000_s3013" inset="0,0,0,0">
              <w:txbxContent>
                <w:p w:rsidR="009D5E92" w:rsidRDefault="009D5E92">
                  <w:pPr>
                    <w:spacing w:line="160" w:lineRule="exact"/>
                    <w:rPr>
                      <w:rFonts w:cs="Miriam"/>
                      <w:sz w:val="18"/>
                      <w:szCs w:val="18"/>
                      <w:rtl/>
                    </w:rPr>
                  </w:pPr>
                  <w:r>
                    <w:rPr>
                      <w:rFonts w:cs="Miriam"/>
                      <w:sz w:val="18"/>
                      <w:szCs w:val="18"/>
                      <w:rtl/>
                    </w:rPr>
                    <w:t>הפ</w:t>
                  </w:r>
                  <w:r>
                    <w:rPr>
                      <w:rFonts w:cs="Miriam" w:hint="cs"/>
                      <w:sz w:val="18"/>
                      <w:szCs w:val="18"/>
                      <w:rtl/>
                    </w:rPr>
                    <w:t>חתת הד</w:t>
                  </w:r>
                  <w:r>
                    <w:rPr>
                      <w:rFonts w:cs="Miriam"/>
                      <w:sz w:val="18"/>
                      <w:szCs w:val="18"/>
                      <w:rtl/>
                    </w:rPr>
                    <w:t>יב</w:t>
                  </w:r>
                  <w:r>
                    <w:rPr>
                      <w:rFonts w:cs="Miriam" w:hint="cs"/>
                      <w:sz w:val="18"/>
                      <w:szCs w:val="18"/>
                      <w:rtl/>
                    </w:rPr>
                    <w:t>ידנד</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default"/>
          <w:rFonts w:cs="Miriam"/>
          <w:sz w:val="32"/>
          <w:szCs w:val="32"/>
          <w:rtl/>
        </w:rPr>
        <w:t>94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כירת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ה על יד</w:t>
      </w:r>
      <w:r>
        <w:rPr>
          <w:rStyle w:val="default"/>
          <w:rFonts w:cs="FrankRuehl"/>
          <w:rtl/>
        </w:rPr>
        <w:t>י</w:t>
      </w:r>
      <w:r>
        <w:rPr>
          <w:rStyle w:val="default"/>
          <w:rFonts w:cs="FrankRuehl" w:hint="cs"/>
          <w:rtl/>
        </w:rPr>
        <w:t xml:space="preserve"> חב</w:t>
      </w:r>
      <w:r>
        <w:rPr>
          <w:rStyle w:val="default"/>
          <w:rFonts w:cs="FrankRuehl"/>
          <w:rtl/>
        </w:rPr>
        <w:t>ר</w:t>
      </w:r>
      <w:r>
        <w:rPr>
          <w:rStyle w:val="default"/>
          <w:rFonts w:cs="FrankRuehl" w:hint="cs"/>
          <w:rtl/>
        </w:rPr>
        <w:t xml:space="preserve"> בני אדם, יופחת מסכום הפסד ההון בשל מכירת </w:t>
      </w:r>
      <w:r>
        <w:rPr>
          <w:rStyle w:val="default"/>
          <w:rFonts w:cs="FrankRuehl"/>
          <w:rtl/>
        </w:rPr>
        <w:t>ה</w:t>
      </w:r>
      <w:r>
        <w:rPr>
          <w:rStyle w:val="default"/>
          <w:rFonts w:cs="FrankRuehl" w:hint="cs"/>
          <w:rtl/>
        </w:rPr>
        <w:t>מנ</w:t>
      </w:r>
      <w:r>
        <w:rPr>
          <w:rStyle w:val="default"/>
          <w:rFonts w:cs="FrankRuehl"/>
          <w:rtl/>
        </w:rPr>
        <w:t>י</w:t>
      </w:r>
      <w:r>
        <w:rPr>
          <w:rStyle w:val="default"/>
          <w:rFonts w:cs="FrankRuehl" w:hint="cs"/>
          <w:rtl/>
        </w:rPr>
        <w:t>ה סכ</w:t>
      </w:r>
      <w:r>
        <w:rPr>
          <w:rStyle w:val="default"/>
          <w:rFonts w:cs="FrankRuehl"/>
          <w:rtl/>
        </w:rPr>
        <w:t>ו</w:t>
      </w:r>
      <w:r>
        <w:rPr>
          <w:rStyle w:val="default"/>
          <w:rFonts w:cs="FrankRuehl" w:hint="cs"/>
          <w:rtl/>
        </w:rPr>
        <w:t>ם דיבידנד שקיבל חבר בני האדם בשל המניה במשך 24 החודשי</w:t>
      </w:r>
      <w:r>
        <w:rPr>
          <w:rStyle w:val="default"/>
          <w:rFonts w:cs="FrankRuehl"/>
          <w:rtl/>
        </w:rPr>
        <w:t xml:space="preserve">ם </w:t>
      </w:r>
      <w:r>
        <w:rPr>
          <w:rStyle w:val="default"/>
          <w:rFonts w:cs="FrankRuehl" w:hint="cs"/>
          <w:rtl/>
        </w:rPr>
        <w:t>שק</w:t>
      </w:r>
      <w:r>
        <w:rPr>
          <w:rStyle w:val="default"/>
          <w:rFonts w:cs="FrankRuehl"/>
          <w:rtl/>
        </w:rPr>
        <w:t>דמו למכירה</w:t>
      </w:r>
      <w:r>
        <w:rPr>
          <w:rStyle w:val="default"/>
          <w:rFonts w:cs="FrankRuehl" w:hint="cs"/>
          <w:rtl/>
        </w:rPr>
        <w:t xml:space="preserve"> אך לא יותר מסכום ההפסד; לענין 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ד</w:t>
      </w:r>
      <w:r>
        <w:rPr>
          <w:rStyle w:val="default"/>
          <w:rFonts w:cs="FrankRuehl" w:hint="cs"/>
          <w:rtl/>
        </w:rPr>
        <w:t>יבידנ</w:t>
      </w:r>
      <w:r>
        <w:rPr>
          <w:rStyle w:val="default"/>
          <w:rFonts w:cs="FrankRuehl"/>
          <w:rtl/>
        </w:rPr>
        <w:t>ד</w:t>
      </w:r>
      <w:r>
        <w:rPr>
          <w:rStyle w:val="default"/>
          <w:rFonts w:cs="FrankRuehl" w:hint="cs"/>
          <w:rtl/>
        </w:rPr>
        <w:t xml:space="preserve">" </w:t>
      </w:r>
      <w:r>
        <w:rPr>
          <w:rStyle w:val="default"/>
          <w:rFonts w:cs="FrankRuehl"/>
          <w:rtl/>
        </w:rPr>
        <w:t>–</w:t>
      </w:r>
      <w:r>
        <w:rPr>
          <w:rStyle w:val="default"/>
          <w:rFonts w:cs="FrankRuehl" w:hint="cs"/>
          <w:rtl/>
        </w:rPr>
        <w:t xml:space="preserve"> ל</w:t>
      </w:r>
      <w:r>
        <w:rPr>
          <w:rStyle w:val="default"/>
          <w:rFonts w:cs="FrankRuehl"/>
          <w:rtl/>
        </w:rPr>
        <w:t>מ</w:t>
      </w:r>
      <w:r>
        <w:rPr>
          <w:rStyle w:val="default"/>
          <w:rFonts w:cs="FrankRuehl" w:hint="cs"/>
          <w:rtl/>
        </w:rPr>
        <w:t>עט ד</w:t>
      </w:r>
      <w:r>
        <w:rPr>
          <w:rStyle w:val="default"/>
          <w:rFonts w:cs="FrankRuehl"/>
          <w:rtl/>
        </w:rPr>
        <w:t>י</w:t>
      </w:r>
      <w:r>
        <w:rPr>
          <w:rStyle w:val="default"/>
          <w:rFonts w:cs="FrankRuehl" w:hint="cs"/>
          <w:rtl/>
        </w:rPr>
        <w:t>בי</w:t>
      </w:r>
      <w:r>
        <w:rPr>
          <w:rStyle w:val="default"/>
          <w:rFonts w:cs="FrankRuehl"/>
          <w:rtl/>
        </w:rPr>
        <w:t>ד</w:t>
      </w:r>
      <w:r>
        <w:rPr>
          <w:rStyle w:val="default"/>
          <w:rFonts w:cs="FrankRuehl" w:hint="cs"/>
          <w:rtl/>
        </w:rPr>
        <w:t>נד ששולם עליו מ</w:t>
      </w:r>
      <w:r>
        <w:rPr>
          <w:rStyle w:val="default"/>
          <w:rFonts w:cs="FrankRuehl"/>
          <w:rtl/>
        </w:rPr>
        <w:t>ס בש</w:t>
      </w:r>
      <w:r>
        <w:rPr>
          <w:rStyle w:val="default"/>
          <w:rFonts w:cs="FrankRuehl" w:hint="cs"/>
          <w:rtl/>
        </w:rPr>
        <w:t>יעור של 15%</w:t>
      </w:r>
      <w:r>
        <w:rPr>
          <w:rStyle w:val="default"/>
          <w:rFonts w:cs="FrankRuehl"/>
          <w:rtl/>
        </w:rPr>
        <w:t xml:space="preserve"> א</w:t>
      </w:r>
      <w:r>
        <w:rPr>
          <w:rStyle w:val="default"/>
          <w:rFonts w:cs="FrankRuehl" w:hint="cs"/>
          <w:rtl/>
        </w:rPr>
        <w:t>ו יותר</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 xml:space="preserve">ס" </w:t>
      </w:r>
      <w:r>
        <w:rPr>
          <w:rStyle w:val="default"/>
          <w:rFonts w:cs="FrankRuehl"/>
          <w:rtl/>
        </w:rPr>
        <w:t>–</w:t>
      </w:r>
      <w:r>
        <w:rPr>
          <w:rStyle w:val="default"/>
          <w:rFonts w:cs="FrankRuehl" w:hint="cs"/>
          <w:rtl/>
        </w:rPr>
        <w:t xml:space="preserve"> ל</w:t>
      </w:r>
      <w:r>
        <w:rPr>
          <w:rStyle w:val="default"/>
          <w:rFonts w:cs="FrankRuehl"/>
          <w:rtl/>
        </w:rPr>
        <w:t>מ</w:t>
      </w:r>
      <w:r>
        <w:rPr>
          <w:rStyle w:val="default"/>
          <w:rFonts w:cs="FrankRuehl" w:hint="cs"/>
          <w:rtl/>
        </w:rPr>
        <w:t>עט מ</w:t>
      </w:r>
      <w:r>
        <w:rPr>
          <w:rStyle w:val="default"/>
          <w:rFonts w:cs="FrankRuehl"/>
          <w:rtl/>
        </w:rPr>
        <w:t>ס</w:t>
      </w:r>
      <w:r>
        <w:rPr>
          <w:rStyle w:val="default"/>
          <w:rFonts w:cs="FrankRuehl" w:hint="cs"/>
          <w:rtl/>
        </w:rPr>
        <w:t xml:space="preserve"> ש</w:t>
      </w:r>
      <w:r>
        <w:rPr>
          <w:rStyle w:val="default"/>
          <w:rFonts w:cs="FrankRuehl"/>
          <w:rtl/>
        </w:rPr>
        <w:t>ש</w:t>
      </w:r>
      <w:r>
        <w:rPr>
          <w:rStyle w:val="default"/>
          <w:rFonts w:cs="FrankRuehl" w:hint="cs"/>
          <w:rtl/>
        </w:rPr>
        <w:t>ול</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ץ</w:t>
      </w:r>
      <w:r>
        <w:rPr>
          <w:rStyle w:val="default"/>
          <w:rFonts w:cs="FrankRuehl"/>
          <w:rtl/>
        </w:rPr>
        <w:t xml:space="preserve"> </w:t>
      </w:r>
      <w:r>
        <w:rPr>
          <w:rStyle w:val="default"/>
          <w:rFonts w:cs="FrankRuehl" w:hint="cs"/>
          <w:rtl/>
        </w:rPr>
        <w:t>לישראל</w:t>
      </w:r>
      <w:r>
        <w:rPr>
          <w:rStyle w:val="default"/>
          <w:rFonts w:cs="FrankRuehl"/>
          <w:rtl/>
        </w:rPr>
        <w:t>.</w:t>
      </w:r>
    </w:p>
    <w:p w:rsidR="00D54DD9" w:rsidRDefault="00D54DD9" w:rsidP="006334DB">
      <w:pPr>
        <w:pStyle w:val="P00"/>
        <w:spacing w:before="72"/>
        <w:ind w:left="0" w:right="1134"/>
        <w:rPr>
          <w:rStyle w:val="default"/>
          <w:rFonts w:cs="FrankRuehl"/>
          <w:rtl/>
        </w:rPr>
      </w:pPr>
      <w:bookmarkStart w:id="264" w:name="Seif162"/>
      <w:bookmarkEnd w:id="264"/>
      <w:r>
        <w:rPr>
          <w:rFonts w:cs="Miriam"/>
          <w:sz w:val="32"/>
          <w:szCs w:val="32"/>
          <w:lang w:val="he-IL"/>
        </w:rPr>
        <w:pict>
          <v:rect id="_x0000_s3014" style="position:absolute;left:0;text-align:left;margin-left:464.7pt;margin-top:8.55pt;width:75.05pt;height:36.25pt;z-index:251323904" filled="f" stroked="f" strokecolor="lime" strokeweight=".25pt">
            <v:textbox style="mso-next-textbox:#_x0000_s3014" inset="0,0,0,0">
              <w:txbxContent>
                <w:p w:rsidR="009D5E92" w:rsidRDefault="009D5E92">
                  <w:pPr>
                    <w:spacing w:line="160" w:lineRule="exact"/>
                    <w:rPr>
                      <w:rFonts w:cs="Miriam"/>
                      <w:sz w:val="18"/>
                      <w:szCs w:val="18"/>
                      <w:rtl/>
                    </w:rPr>
                  </w:pPr>
                  <w:r>
                    <w:rPr>
                      <w:rFonts w:cs="Miriam"/>
                      <w:sz w:val="18"/>
                      <w:szCs w:val="18"/>
                      <w:rtl/>
                    </w:rPr>
                    <w:t>פד</w:t>
                  </w:r>
                  <w:r>
                    <w:rPr>
                      <w:rFonts w:cs="Miriam" w:hint="cs"/>
                      <w:sz w:val="18"/>
                      <w:szCs w:val="18"/>
                      <w:rtl/>
                    </w:rPr>
                    <w:t>יון מנ</w:t>
                  </w:r>
                  <w:r>
                    <w:rPr>
                      <w:rFonts w:cs="Miriam"/>
                      <w:sz w:val="18"/>
                      <w:szCs w:val="18"/>
                      <w:rtl/>
                    </w:rPr>
                    <w:t>יה</w:t>
                  </w:r>
                  <w:r>
                    <w:rPr>
                      <w:rFonts w:cs="Miriam" w:hint="cs"/>
                      <w:sz w:val="18"/>
                      <w:szCs w:val="18"/>
                      <w:rtl/>
                    </w:rPr>
                    <w:t xml:space="preserve"> באגודה שיתופ</w:t>
                  </w:r>
                  <w:r>
                    <w:rPr>
                      <w:rFonts w:cs="Miriam"/>
                      <w:sz w:val="18"/>
                      <w:szCs w:val="18"/>
                      <w:rtl/>
                    </w:rPr>
                    <w:t>ית</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default"/>
          <w:rFonts w:cs="Miriam"/>
          <w:sz w:val="32"/>
          <w:szCs w:val="32"/>
          <w:rtl/>
        </w:rPr>
        <w:t>94</w:t>
      </w:r>
      <w:r>
        <w:rPr>
          <w:rStyle w:val="default"/>
          <w:rFonts w:cs="FrankRuehl"/>
          <w:rtl/>
        </w:rPr>
        <w:t>ד</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דיון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ה של חבר באגודה שיתופית על</w:t>
      </w:r>
      <w:r>
        <w:rPr>
          <w:rStyle w:val="default"/>
          <w:rFonts w:cs="FrankRuehl"/>
          <w:rtl/>
        </w:rPr>
        <w:t xml:space="preserve"> </w:t>
      </w:r>
      <w:r>
        <w:rPr>
          <w:rStyle w:val="default"/>
          <w:rFonts w:cs="FrankRuehl" w:hint="cs"/>
          <w:rtl/>
        </w:rPr>
        <w:t>יד</w:t>
      </w:r>
      <w:r>
        <w:rPr>
          <w:rStyle w:val="default"/>
          <w:rFonts w:cs="FrankRuehl"/>
          <w:rtl/>
        </w:rPr>
        <w:t>י</w:t>
      </w:r>
      <w:r>
        <w:rPr>
          <w:rStyle w:val="default"/>
          <w:rFonts w:cs="FrankRuehl" w:hint="cs"/>
          <w:rtl/>
        </w:rPr>
        <w:t xml:space="preserve"> האג</w:t>
      </w:r>
      <w:r>
        <w:rPr>
          <w:rStyle w:val="default"/>
          <w:rFonts w:cs="FrankRuehl"/>
          <w:rtl/>
        </w:rPr>
        <w:t>ו</w:t>
      </w:r>
      <w:r>
        <w:rPr>
          <w:rStyle w:val="default"/>
          <w:rFonts w:cs="FrankRuehl" w:hint="cs"/>
          <w:rtl/>
        </w:rPr>
        <w:t xml:space="preserve">דה, שנעשה עם פרישתו של חבר האגודה לאחר 25 שנות עבודה </w:t>
      </w:r>
      <w:r>
        <w:rPr>
          <w:rStyle w:val="default"/>
          <w:rFonts w:cs="FrankRuehl"/>
          <w:rtl/>
        </w:rPr>
        <w:t>או</w:t>
      </w:r>
      <w:r>
        <w:rPr>
          <w:rStyle w:val="default"/>
          <w:rFonts w:cs="FrankRuehl" w:hint="cs"/>
          <w:rtl/>
        </w:rPr>
        <w:t xml:space="preserve"> ח</w:t>
      </w:r>
      <w:r>
        <w:rPr>
          <w:rStyle w:val="default"/>
          <w:rFonts w:cs="FrankRuehl"/>
          <w:rtl/>
        </w:rPr>
        <w:t>ברות באגוד</w:t>
      </w:r>
      <w:r>
        <w:rPr>
          <w:rStyle w:val="default"/>
          <w:rFonts w:cs="FrankRuehl" w:hint="cs"/>
          <w:rtl/>
        </w:rPr>
        <w:t>ה, או עם פרישתו של החבר מהאגודה עקב אבדן כושר עבודתו או עם פטירת</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א</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יום רכישתו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מו</w:t>
      </w:r>
      <w:r>
        <w:rPr>
          <w:rStyle w:val="default"/>
          <w:rFonts w:cs="FrankRuehl" w:hint="cs"/>
          <w:rtl/>
        </w:rPr>
        <w:t>עד ה</w:t>
      </w:r>
      <w:r>
        <w:rPr>
          <w:rStyle w:val="default"/>
          <w:rFonts w:cs="FrankRuehl"/>
          <w:rtl/>
        </w:rPr>
        <w:t>קובע</w:t>
      </w:r>
      <w:r>
        <w:rPr>
          <w:rStyle w:val="default"/>
          <w:rFonts w:cs="FrankRuehl" w:hint="cs"/>
          <w:rtl/>
        </w:rPr>
        <w:t>, יחולו הוראות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ום הפ</w:t>
      </w:r>
      <w:r>
        <w:rPr>
          <w:rStyle w:val="default"/>
          <w:rFonts w:cs="FrankRuehl"/>
          <w:rtl/>
        </w:rPr>
        <w:t>ד</w:t>
      </w:r>
      <w:r>
        <w:rPr>
          <w:rStyle w:val="default"/>
          <w:rFonts w:cs="FrankRuehl" w:hint="cs"/>
          <w:rtl/>
        </w:rPr>
        <w:t>י</w:t>
      </w:r>
      <w:r>
        <w:rPr>
          <w:rStyle w:val="default"/>
          <w:rFonts w:cs="FrankRuehl"/>
          <w:rtl/>
        </w:rPr>
        <w:t>ון</w:t>
      </w:r>
      <w:r>
        <w:rPr>
          <w:rStyle w:val="default"/>
          <w:rFonts w:cs="FrankRuehl" w:hint="cs"/>
          <w:rtl/>
        </w:rPr>
        <w:t>, כש</w:t>
      </w:r>
      <w:r>
        <w:rPr>
          <w:rStyle w:val="default"/>
          <w:rFonts w:cs="FrankRuehl"/>
          <w:rtl/>
        </w:rPr>
        <w:t>ה</w:t>
      </w:r>
      <w:r>
        <w:rPr>
          <w:rStyle w:val="default"/>
          <w:rFonts w:cs="FrankRuehl" w:hint="cs"/>
          <w:rtl/>
        </w:rPr>
        <w:t>וא מוכפל ביחס שבין מספר החודשים שמיום רכי</w:t>
      </w:r>
      <w:r>
        <w:rPr>
          <w:rStyle w:val="default"/>
          <w:rFonts w:cs="FrankRuehl"/>
          <w:rtl/>
        </w:rPr>
        <w:t>ש</w:t>
      </w:r>
      <w:r>
        <w:rPr>
          <w:rStyle w:val="default"/>
          <w:rFonts w:cs="FrankRuehl" w:hint="cs"/>
          <w:rtl/>
        </w:rPr>
        <w:t xml:space="preserve">ת </w:t>
      </w:r>
      <w:r>
        <w:rPr>
          <w:rStyle w:val="default"/>
          <w:rFonts w:cs="FrankRuehl"/>
          <w:rtl/>
        </w:rPr>
        <w:t>ה</w:t>
      </w:r>
      <w:r>
        <w:rPr>
          <w:rStyle w:val="default"/>
          <w:rFonts w:cs="FrankRuehl" w:hint="cs"/>
          <w:rtl/>
        </w:rPr>
        <w:t>מניה</w:t>
      </w:r>
      <w:r>
        <w:rPr>
          <w:rStyle w:val="default"/>
          <w:rFonts w:cs="FrankRuehl"/>
          <w:rtl/>
        </w:rPr>
        <w:t xml:space="preserve"> </w:t>
      </w:r>
      <w:r>
        <w:rPr>
          <w:rStyle w:val="default"/>
          <w:rFonts w:cs="FrankRuehl" w:hint="cs"/>
          <w:rtl/>
        </w:rPr>
        <w:t>ועד המועד הקובע ובין מספר החודשים שמיום רכישתה ועד לי</w:t>
      </w:r>
      <w:r>
        <w:rPr>
          <w:rStyle w:val="default"/>
          <w:rFonts w:cs="FrankRuehl"/>
          <w:rtl/>
        </w:rPr>
        <w:t>ום</w:t>
      </w:r>
      <w:r>
        <w:rPr>
          <w:rStyle w:val="default"/>
          <w:rFonts w:cs="FrankRuehl" w:hint="cs"/>
          <w:rtl/>
        </w:rPr>
        <w:t xml:space="preserve"> ה</w:t>
      </w:r>
      <w:r>
        <w:rPr>
          <w:rStyle w:val="default"/>
          <w:rFonts w:cs="FrankRuehl"/>
          <w:rtl/>
        </w:rPr>
        <w:t>פדיון (בסעי</w:t>
      </w:r>
      <w:r>
        <w:rPr>
          <w:rStyle w:val="default"/>
          <w:rFonts w:cs="FrankRuehl" w:hint="cs"/>
          <w:rtl/>
        </w:rPr>
        <w:t>ף זה - יחס תקופת ה</w:t>
      </w:r>
      <w:r>
        <w:rPr>
          <w:rStyle w:val="default"/>
          <w:rFonts w:cs="FrankRuehl"/>
          <w:rtl/>
        </w:rPr>
        <w:t>פטור</w:t>
      </w:r>
      <w:r>
        <w:rPr>
          <w:rStyle w:val="default"/>
          <w:rFonts w:cs="FrankRuehl" w:hint="cs"/>
          <w:rtl/>
        </w:rPr>
        <w:t>) יהיה פטור ממס עד לסכום של 317,000 שקלים חדשים, ויתרת סכום הפ</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ן</w:t>
      </w:r>
      <w:r>
        <w:rPr>
          <w:rStyle w:val="default"/>
          <w:rFonts w:cs="FrankRuehl"/>
          <w:rtl/>
        </w:rPr>
        <w:t xml:space="preserve"> ת</w:t>
      </w:r>
      <w:r>
        <w:rPr>
          <w:rStyle w:val="default"/>
          <w:rFonts w:cs="FrankRuehl" w:hint="cs"/>
          <w:rtl/>
        </w:rPr>
        <w:t xml:space="preserve">היה </w:t>
      </w:r>
      <w:r>
        <w:rPr>
          <w:rStyle w:val="default"/>
          <w:rFonts w:cs="FrankRuehl"/>
          <w:rtl/>
        </w:rPr>
        <w:t>חייב</w:t>
      </w:r>
      <w:r>
        <w:rPr>
          <w:rStyle w:val="default"/>
          <w:rFonts w:cs="FrankRuehl" w:hint="cs"/>
          <w:rtl/>
        </w:rPr>
        <w:t>ת במס;</w:t>
      </w:r>
    </w:p>
    <w:p w:rsidR="00D54DD9" w:rsidRDefault="00D54DD9">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חיר ה</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רי של יתרת סכ</w:t>
      </w:r>
      <w:r>
        <w:rPr>
          <w:rStyle w:val="default"/>
          <w:rFonts w:cs="FrankRuehl"/>
          <w:rtl/>
        </w:rPr>
        <w:t>ו</w:t>
      </w:r>
      <w:r>
        <w:rPr>
          <w:rStyle w:val="default"/>
          <w:rFonts w:cs="FrankRuehl" w:hint="cs"/>
          <w:rtl/>
        </w:rPr>
        <w:t>ם ה</w:t>
      </w:r>
      <w:r>
        <w:rPr>
          <w:rStyle w:val="default"/>
          <w:rFonts w:cs="FrankRuehl"/>
          <w:rtl/>
        </w:rPr>
        <w:t>פ</w:t>
      </w:r>
      <w:r>
        <w:rPr>
          <w:rStyle w:val="default"/>
          <w:rFonts w:cs="FrankRuehl" w:hint="cs"/>
          <w:rtl/>
        </w:rPr>
        <w:t>דיון, יהיה המחיר המקורי בניכוי המחיר המקור</w:t>
      </w:r>
      <w:r>
        <w:rPr>
          <w:rStyle w:val="default"/>
          <w:rFonts w:cs="FrankRuehl"/>
          <w:rtl/>
        </w:rPr>
        <w:t>י</w:t>
      </w:r>
      <w:r>
        <w:rPr>
          <w:rStyle w:val="default"/>
          <w:rFonts w:cs="FrankRuehl" w:hint="cs"/>
          <w:rtl/>
        </w:rPr>
        <w:t xml:space="preserve"> כ</w:t>
      </w:r>
      <w:r>
        <w:rPr>
          <w:rStyle w:val="default"/>
          <w:rFonts w:cs="FrankRuehl"/>
          <w:rtl/>
        </w:rPr>
        <w:t>ש</w:t>
      </w:r>
      <w:r>
        <w:rPr>
          <w:rStyle w:val="default"/>
          <w:rFonts w:cs="FrankRuehl" w:hint="cs"/>
          <w:rtl/>
        </w:rPr>
        <w:t xml:space="preserve">הוא </w:t>
      </w:r>
      <w:r>
        <w:rPr>
          <w:rStyle w:val="default"/>
          <w:rFonts w:cs="FrankRuehl"/>
          <w:rtl/>
        </w:rPr>
        <w:t>מ</w:t>
      </w:r>
      <w:r>
        <w:rPr>
          <w:rStyle w:val="default"/>
          <w:rFonts w:cs="FrankRuehl" w:hint="cs"/>
          <w:rtl/>
        </w:rPr>
        <w:t>וכפל ביחס תקופת הפטור;</w:t>
      </w:r>
    </w:p>
    <w:p w:rsidR="00D54DD9" w:rsidRDefault="00D54DD9">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ם הרכ</w:t>
      </w:r>
      <w:r>
        <w:rPr>
          <w:rStyle w:val="default"/>
          <w:rFonts w:cs="FrankRuehl"/>
          <w:rtl/>
        </w:rPr>
        <w:t>י</w:t>
      </w:r>
      <w:r>
        <w:rPr>
          <w:rStyle w:val="default"/>
          <w:rFonts w:cs="FrankRuehl" w:hint="cs"/>
          <w:rtl/>
        </w:rPr>
        <w:t>ש</w:t>
      </w:r>
      <w:r>
        <w:rPr>
          <w:rStyle w:val="default"/>
          <w:rFonts w:cs="FrankRuehl"/>
          <w:rtl/>
        </w:rPr>
        <w:t>ה</w:t>
      </w:r>
      <w:r>
        <w:rPr>
          <w:rStyle w:val="default"/>
          <w:rFonts w:cs="FrankRuehl" w:hint="cs"/>
          <w:rtl/>
        </w:rPr>
        <w:t xml:space="preserve"> של יתרת סכום הפ</w:t>
      </w:r>
      <w:r>
        <w:rPr>
          <w:rStyle w:val="default"/>
          <w:rFonts w:cs="FrankRuehl"/>
          <w:rtl/>
        </w:rPr>
        <w:t>די</w:t>
      </w:r>
      <w:r>
        <w:rPr>
          <w:rStyle w:val="default"/>
          <w:rFonts w:cs="FrankRuehl" w:hint="cs"/>
          <w:rtl/>
        </w:rPr>
        <w:t>ון</w:t>
      </w:r>
      <w:r>
        <w:rPr>
          <w:rStyle w:val="default"/>
          <w:rFonts w:cs="FrankRuehl"/>
          <w:rtl/>
        </w:rPr>
        <w:t xml:space="preserve"> יהיה יום </w:t>
      </w:r>
      <w:r>
        <w:rPr>
          <w:rStyle w:val="default"/>
          <w:rFonts w:cs="FrankRuehl" w:hint="cs"/>
          <w:rtl/>
        </w:rPr>
        <w:t xml:space="preserve">הרכישה של המניה, ואולם אם הסכום הפטור לפי פסקת משנה (1), בניכוי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מקורי המתואם של המ</w:t>
      </w:r>
      <w:r>
        <w:rPr>
          <w:rStyle w:val="default"/>
          <w:rFonts w:cs="FrankRuehl"/>
          <w:rtl/>
        </w:rPr>
        <w:t>ני</w:t>
      </w:r>
      <w:r>
        <w:rPr>
          <w:rStyle w:val="default"/>
          <w:rFonts w:cs="FrankRuehl" w:hint="cs"/>
          <w:rtl/>
        </w:rPr>
        <w:t>ה, נמוך</w:t>
      </w:r>
      <w:r>
        <w:rPr>
          <w:rStyle w:val="default"/>
          <w:rFonts w:cs="FrankRuehl"/>
          <w:rtl/>
        </w:rPr>
        <w:t xml:space="preserve"> מ</w:t>
      </w:r>
      <w:r>
        <w:rPr>
          <w:rStyle w:val="default"/>
          <w:rFonts w:cs="FrankRuehl" w:hint="cs"/>
          <w:rtl/>
        </w:rPr>
        <w:t>-317,000 שקלים חדשים, יהיה יום הר</w:t>
      </w:r>
      <w:r>
        <w:rPr>
          <w:rStyle w:val="default"/>
          <w:rFonts w:cs="FrankRuehl"/>
          <w:rtl/>
        </w:rPr>
        <w:t>כ</w:t>
      </w:r>
      <w:r>
        <w:rPr>
          <w:rStyle w:val="default"/>
          <w:rFonts w:cs="FrankRuehl" w:hint="cs"/>
          <w:rtl/>
        </w:rPr>
        <w:t>ישה</w:t>
      </w:r>
      <w:r>
        <w:rPr>
          <w:rStyle w:val="default"/>
          <w:rFonts w:cs="FrankRuehl"/>
          <w:rtl/>
        </w:rPr>
        <w:t xml:space="preserve">, </w:t>
      </w:r>
      <w:r>
        <w:rPr>
          <w:rStyle w:val="default"/>
          <w:rFonts w:cs="FrankRuehl" w:hint="cs"/>
          <w:rtl/>
        </w:rPr>
        <w:t>יום הרכישה או יום תחילת שנת המס 1961, לפי</w:t>
      </w:r>
      <w:r>
        <w:rPr>
          <w:rStyle w:val="default"/>
          <w:rFonts w:cs="FrankRuehl"/>
          <w:rtl/>
        </w:rPr>
        <w:t xml:space="preserve"> </w:t>
      </w:r>
      <w:r>
        <w:rPr>
          <w:rStyle w:val="default"/>
          <w:rFonts w:cs="FrankRuehl" w:hint="cs"/>
          <w:rtl/>
        </w:rPr>
        <w:t>המ</w:t>
      </w:r>
      <w:r>
        <w:rPr>
          <w:rStyle w:val="default"/>
          <w:rFonts w:cs="FrankRuehl"/>
          <w:rtl/>
        </w:rPr>
        <w:t>א</w:t>
      </w:r>
      <w:r>
        <w:rPr>
          <w:rStyle w:val="default"/>
          <w:rFonts w:cs="FrankRuehl" w:hint="cs"/>
          <w:rtl/>
        </w:rPr>
        <w:t>וחר.</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"אגודה שיתופית" - אגודה רשומה על פ</w:t>
      </w:r>
      <w:r>
        <w:rPr>
          <w:rStyle w:val="default"/>
          <w:rFonts w:cs="FrankRuehl"/>
          <w:rtl/>
        </w:rPr>
        <w:t xml:space="preserve">י </w:t>
      </w:r>
      <w:r>
        <w:rPr>
          <w:rStyle w:val="default"/>
          <w:rFonts w:cs="FrankRuehl" w:hint="cs"/>
          <w:rtl/>
        </w:rPr>
        <w:t>פק</w:t>
      </w:r>
      <w:r>
        <w:rPr>
          <w:rStyle w:val="default"/>
          <w:rFonts w:cs="FrankRuehl"/>
          <w:rtl/>
        </w:rPr>
        <w:t>ודת האגודו</w:t>
      </w:r>
      <w:r>
        <w:rPr>
          <w:rStyle w:val="default"/>
          <w:rFonts w:cs="FrankRuehl" w:hint="cs"/>
          <w:rtl/>
        </w:rPr>
        <w:t>ת השיתופיות(6), שעל</w:t>
      </w:r>
      <w:r>
        <w:rPr>
          <w:rStyle w:val="default"/>
          <w:rFonts w:cs="FrankRuehl"/>
          <w:rtl/>
        </w:rPr>
        <w:t xml:space="preserve"> פי </w:t>
      </w:r>
      <w:r>
        <w:rPr>
          <w:rStyle w:val="default"/>
          <w:rFonts w:cs="FrankRuehl" w:hint="cs"/>
          <w:rtl/>
        </w:rPr>
        <w:t>מטרותיה פועלת באחד מתחומים אלה: תחבורה, ת</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צור או שירותי</w:t>
      </w:r>
      <w:r>
        <w:rPr>
          <w:rStyle w:val="default"/>
          <w:rFonts w:cs="FrankRuehl"/>
          <w:rtl/>
        </w:rPr>
        <w:t>ם</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265" w:name="Seif163"/>
      <w:bookmarkEnd w:id="265"/>
      <w:r>
        <w:rPr>
          <w:rFonts w:cs="Miriam"/>
          <w:lang w:val="he-IL"/>
        </w:rPr>
        <w:pict>
          <v:rect id="_x0000_s3015" style="position:absolute;left:0;text-align:left;margin-left:464.5pt;margin-top:8.05pt;width:75.05pt;height:33.05pt;z-index:251324928" o:allowincell="f" filled="f" stroked="f" strokecolor="lime" strokeweight=".25pt">
            <v:textbox style="mso-next-textbox:#_x0000_s3015" inset="0,0,0,0">
              <w:txbxContent>
                <w:p w:rsidR="009D5E92" w:rsidRDefault="009D5E92">
                  <w:pPr>
                    <w:spacing w:line="160" w:lineRule="exact"/>
                    <w:rPr>
                      <w:rFonts w:cs="Miriam" w:hint="cs"/>
                      <w:sz w:val="18"/>
                      <w:szCs w:val="18"/>
                      <w:rtl/>
                    </w:rPr>
                  </w:pPr>
                  <w:r>
                    <w:rPr>
                      <w:rFonts w:cs="Miriam"/>
                      <w:sz w:val="18"/>
                      <w:szCs w:val="18"/>
                      <w:rtl/>
                    </w:rPr>
                    <w:t>ר</w:t>
                  </w:r>
                  <w:r>
                    <w:rPr>
                      <w:rFonts w:cs="Miriam" w:hint="cs"/>
                      <w:sz w:val="18"/>
                      <w:szCs w:val="18"/>
                      <w:rtl/>
                    </w:rPr>
                    <w:t>יוו</w:t>
                  </w:r>
                  <w:r>
                    <w:rPr>
                      <w:rFonts w:cs="Miriam"/>
                      <w:sz w:val="18"/>
                      <w:szCs w:val="18"/>
                      <w:rtl/>
                    </w:rPr>
                    <w:t xml:space="preserve">ח </w:t>
                  </w:r>
                  <w:r>
                    <w:rPr>
                      <w:rFonts w:cs="Miriam" w:hint="cs"/>
                      <w:sz w:val="18"/>
                      <w:szCs w:val="18"/>
                      <w:rtl/>
                    </w:rPr>
                    <w:t>הו</w:t>
                  </w:r>
                  <w:r>
                    <w:rPr>
                      <w:rFonts w:cs="Miriam"/>
                      <w:sz w:val="18"/>
                      <w:szCs w:val="18"/>
                      <w:rtl/>
                    </w:rPr>
                    <w:t xml:space="preserve">ן </w:t>
                  </w:r>
                  <w:r>
                    <w:rPr>
                      <w:rFonts w:cs="Miriam" w:hint="cs"/>
                      <w:sz w:val="18"/>
                      <w:szCs w:val="18"/>
                      <w:rtl/>
                    </w:rPr>
                    <w:t>ממ</w:t>
                  </w:r>
                  <w:r>
                    <w:rPr>
                      <w:rFonts w:cs="Miriam"/>
                      <w:sz w:val="18"/>
                      <w:szCs w:val="18"/>
                      <w:rtl/>
                    </w:rPr>
                    <w:t>כי</w:t>
                  </w:r>
                  <w:r>
                    <w:rPr>
                      <w:rFonts w:cs="Miriam" w:hint="cs"/>
                      <w:sz w:val="18"/>
                      <w:szCs w:val="18"/>
                      <w:rtl/>
                    </w:rPr>
                    <w:t xml:space="preserve">רה </w:t>
                  </w:r>
                  <w:r>
                    <w:rPr>
                      <w:rFonts w:cs="Miriam"/>
                      <w:sz w:val="18"/>
                      <w:szCs w:val="18"/>
                      <w:rtl/>
                    </w:rPr>
                    <w:t>ת</w:t>
                  </w:r>
                  <w:r>
                    <w:rPr>
                      <w:rFonts w:cs="Miriam" w:hint="cs"/>
                      <w:sz w:val="18"/>
                      <w:szCs w:val="18"/>
                      <w:rtl/>
                    </w:rPr>
                    <w:t xml:space="preserve">מורת מניות </w:t>
                  </w:r>
                  <w:r>
                    <w:rPr>
                      <w:rFonts w:cs="Miriam"/>
                      <w:sz w:val="18"/>
                      <w:szCs w:val="18"/>
                      <w:rtl/>
                    </w:rPr>
                    <w:t>ב</w:t>
                  </w:r>
                  <w:r>
                    <w:rPr>
                      <w:rFonts w:cs="Miriam" w:hint="cs"/>
                      <w:sz w:val="18"/>
                      <w:szCs w:val="18"/>
                      <w:rtl/>
                    </w:rPr>
                    <w:t>חברה</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95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הגיע לאדם או למ</w:t>
      </w:r>
      <w:r>
        <w:rPr>
          <w:rStyle w:val="default"/>
          <w:rFonts w:cs="FrankRuehl"/>
          <w:rtl/>
        </w:rPr>
        <w:t>ספ</w:t>
      </w:r>
      <w:r>
        <w:rPr>
          <w:rStyle w:val="default"/>
          <w:rFonts w:cs="FrankRuehl" w:hint="cs"/>
          <w:rtl/>
        </w:rPr>
        <w:t>ר בני-אדם ריווח</w:t>
      </w:r>
      <w:r>
        <w:rPr>
          <w:rStyle w:val="default"/>
          <w:rFonts w:cs="FrankRuehl"/>
          <w:rtl/>
        </w:rPr>
        <w:t xml:space="preserve"> </w:t>
      </w:r>
      <w:r>
        <w:rPr>
          <w:rStyle w:val="default"/>
          <w:rFonts w:cs="FrankRuehl" w:hint="cs"/>
          <w:rtl/>
        </w:rPr>
        <w:t>הון</w:t>
      </w:r>
      <w:r>
        <w:rPr>
          <w:rStyle w:val="default"/>
          <w:rFonts w:cs="FrankRuehl"/>
          <w:rtl/>
        </w:rPr>
        <w:t xml:space="preserve"> </w:t>
      </w:r>
      <w:r>
        <w:rPr>
          <w:rStyle w:val="default"/>
          <w:rFonts w:cs="FrankRuehl" w:hint="cs"/>
          <w:rtl/>
        </w:rPr>
        <w:t>ממכ</w:t>
      </w:r>
      <w:r>
        <w:rPr>
          <w:rStyle w:val="default"/>
          <w:rFonts w:cs="FrankRuehl"/>
          <w:rtl/>
        </w:rPr>
        <w:t>י</w:t>
      </w:r>
      <w:r>
        <w:rPr>
          <w:rStyle w:val="default"/>
          <w:rFonts w:cs="FrankRuehl" w:hint="cs"/>
          <w:rtl/>
        </w:rPr>
        <w:t>רת נכס לחברה תמורת מניות בלבד באות</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 xml:space="preserve">ברה, </w:t>
      </w:r>
      <w:r>
        <w:rPr>
          <w:rStyle w:val="default"/>
          <w:rFonts w:cs="FrankRuehl"/>
          <w:rtl/>
        </w:rPr>
        <w:t>לא</w:t>
      </w:r>
      <w:r>
        <w:rPr>
          <w:rStyle w:val="default"/>
          <w:rFonts w:cs="FrankRuehl" w:hint="cs"/>
          <w:rtl/>
        </w:rPr>
        <w:t xml:space="preserve"> </w:t>
      </w:r>
      <w:r>
        <w:rPr>
          <w:rStyle w:val="default"/>
          <w:rFonts w:cs="FrankRuehl"/>
          <w:rtl/>
        </w:rPr>
        <w:t>י</w:t>
      </w:r>
      <w:r>
        <w:rPr>
          <w:rStyle w:val="default"/>
          <w:rFonts w:cs="FrankRuehl" w:hint="cs"/>
          <w:rtl/>
        </w:rPr>
        <w:t>חויי</w:t>
      </w:r>
      <w:r>
        <w:rPr>
          <w:rStyle w:val="default"/>
          <w:rFonts w:cs="FrankRuehl"/>
          <w:rtl/>
        </w:rPr>
        <w:t>ב</w:t>
      </w:r>
      <w:r>
        <w:rPr>
          <w:rStyle w:val="default"/>
          <w:rFonts w:cs="FrankRuehl" w:hint="cs"/>
          <w:rtl/>
        </w:rPr>
        <w:t xml:space="preserve"> ריווח ההון במס אם מיד לאחר המכירה היה בידי המוכר או </w:t>
      </w:r>
      <w:r>
        <w:rPr>
          <w:rStyle w:val="default"/>
          <w:rFonts w:cs="FrankRuehl"/>
          <w:rtl/>
        </w:rPr>
        <w:t>המ</w:t>
      </w:r>
      <w:r>
        <w:rPr>
          <w:rStyle w:val="default"/>
          <w:rFonts w:cs="FrankRuehl" w:hint="cs"/>
          <w:rtl/>
        </w:rPr>
        <w:t>וכ</w:t>
      </w:r>
      <w:r>
        <w:rPr>
          <w:rStyle w:val="default"/>
          <w:rFonts w:cs="FrankRuehl"/>
          <w:rtl/>
        </w:rPr>
        <w:t>רים, 90 אחוז ל</w:t>
      </w:r>
      <w:r>
        <w:rPr>
          <w:rStyle w:val="default"/>
          <w:rFonts w:cs="FrankRuehl" w:hint="cs"/>
          <w:rtl/>
        </w:rPr>
        <w:t>פחות מכוח ההצבעה של אות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016" style="position:absolute;left:0;text-align:left;margin-left:464.5pt;margin-top:8.05pt;width:75.05pt;height:32pt;z-index:251325952" o:allowincell="f" filled="f" stroked="f" strokecolor="lime" strokeweight=".25pt">
            <v:textbox style="mso-next-textbox:#_x0000_s3016"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במכירת הנכס שנר</w:t>
      </w:r>
      <w:r>
        <w:rPr>
          <w:rStyle w:val="default"/>
          <w:rFonts w:cs="FrankRuehl"/>
          <w:rtl/>
        </w:rPr>
        <w:t>כ</w:t>
      </w:r>
      <w:r>
        <w:rPr>
          <w:rStyle w:val="default"/>
          <w:rFonts w:cs="FrankRuehl" w:hint="cs"/>
          <w:rtl/>
        </w:rPr>
        <w:t>ש על ידי חברה כאמור בסעיף קטן (</w:t>
      </w:r>
      <w:r>
        <w:rPr>
          <w:rStyle w:val="default"/>
          <w:rFonts w:cs="FrankRuehl"/>
          <w:rtl/>
        </w:rPr>
        <w:t xml:space="preserve">א), </w:t>
      </w:r>
      <w:r>
        <w:rPr>
          <w:rStyle w:val="default"/>
          <w:rFonts w:cs="FrankRuehl" w:hint="cs"/>
          <w:rtl/>
        </w:rPr>
        <w:t>וכ</w:t>
      </w:r>
      <w:r>
        <w:rPr>
          <w:rStyle w:val="default"/>
          <w:rFonts w:cs="FrankRuehl"/>
          <w:rtl/>
        </w:rPr>
        <w:t>ן</w:t>
      </w:r>
      <w:r>
        <w:rPr>
          <w:rStyle w:val="default"/>
          <w:rFonts w:cs="FrankRuehl" w:hint="cs"/>
          <w:rtl/>
        </w:rPr>
        <w:t xml:space="preserve"> במכ</w:t>
      </w:r>
      <w:r>
        <w:rPr>
          <w:rStyle w:val="default"/>
          <w:rFonts w:cs="FrankRuehl"/>
          <w:rtl/>
        </w:rPr>
        <w:t>י</w:t>
      </w:r>
      <w:r>
        <w:rPr>
          <w:rStyle w:val="default"/>
          <w:rFonts w:cs="FrankRuehl" w:hint="cs"/>
          <w:rtl/>
        </w:rPr>
        <w:t>רת</w:t>
      </w:r>
      <w:r>
        <w:rPr>
          <w:rStyle w:val="default"/>
          <w:rFonts w:cs="FrankRuehl"/>
          <w:rtl/>
        </w:rPr>
        <w:t xml:space="preserve"> </w:t>
      </w:r>
      <w:r>
        <w:rPr>
          <w:rStyle w:val="default"/>
          <w:rFonts w:cs="FrankRuehl" w:hint="cs"/>
          <w:rtl/>
        </w:rPr>
        <w:t>המנ</w:t>
      </w:r>
      <w:r>
        <w:rPr>
          <w:rStyle w:val="default"/>
          <w:rFonts w:cs="FrankRuehl"/>
          <w:rtl/>
        </w:rPr>
        <w:t>י</w:t>
      </w:r>
      <w:r>
        <w:rPr>
          <w:rStyle w:val="default"/>
          <w:rFonts w:cs="FrankRuehl" w:hint="cs"/>
          <w:rtl/>
        </w:rPr>
        <w:t>ות שנ</w:t>
      </w:r>
      <w:r>
        <w:rPr>
          <w:rStyle w:val="default"/>
          <w:rFonts w:cs="FrankRuehl"/>
          <w:rtl/>
        </w:rPr>
        <w:t>ת</w:t>
      </w:r>
      <w:r>
        <w:rPr>
          <w:rStyle w:val="default"/>
          <w:rFonts w:cs="FrankRuehl" w:hint="cs"/>
          <w:rtl/>
        </w:rPr>
        <w:t>קבלו על ידי המו</w:t>
      </w:r>
      <w:r>
        <w:rPr>
          <w:rStyle w:val="default"/>
          <w:rFonts w:cs="FrankRuehl"/>
          <w:rtl/>
        </w:rPr>
        <w:t>כ</w:t>
      </w:r>
      <w:r>
        <w:rPr>
          <w:rStyle w:val="default"/>
          <w:rFonts w:cs="FrankRuehl" w:hint="cs"/>
          <w:rtl/>
        </w:rPr>
        <w:t>ר ת</w:t>
      </w:r>
      <w:r>
        <w:rPr>
          <w:rStyle w:val="default"/>
          <w:rFonts w:cs="FrankRuehl"/>
          <w:rtl/>
        </w:rPr>
        <w:t>מ</w:t>
      </w:r>
      <w:r>
        <w:rPr>
          <w:rStyle w:val="default"/>
          <w:rFonts w:cs="FrankRuehl" w:hint="cs"/>
          <w:rtl/>
        </w:rPr>
        <w:t>ורת</w:t>
      </w:r>
      <w:r>
        <w:rPr>
          <w:rStyle w:val="default"/>
          <w:rFonts w:cs="FrankRuehl"/>
          <w:rtl/>
        </w:rPr>
        <w:t xml:space="preserve"> </w:t>
      </w:r>
      <w:r>
        <w:rPr>
          <w:rStyle w:val="default"/>
          <w:rFonts w:cs="FrankRuehl" w:hint="cs"/>
          <w:rtl/>
        </w:rPr>
        <w:t>הנכס האמור, ייחשב כמחיר המקורי שלה</w:t>
      </w:r>
      <w:r>
        <w:rPr>
          <w:rStyle w:val="default"/>
          <w:rFonts w:cs="FrankRuehl"/>
          <w:rtl/>
        </w:rPr>
        <w:t>ם</w:t>
      </w:r>
      <w:r>
        <w:rPr>
          <w:rStyle w:val="default"/>
          <w:rFonts w:cs="FrankRuehl" w:hint="cs"/>
          <w:rtl/>
        </w:rPr>
        <w:t xml:space="preserve"> - יתרת</w:t>
      </w:r>
      <w:r>
        <w:rPr>
          <w:rStyle w:val="default"/>
          <w:rFonts w:cs="FrankRuehl"/>
          <w:rtl/>
        </w:rPr>
        <w:t xml:space="preserve"> </w:t>
      </w:r>
      <w:r>
        <w:rPr>
          <w:rStyle w:val="default"/>
          <w:rFonts w:cs="FrankRuehl" w:hint="cs"/>
          <w:rtl/>
        </w:rPr>
        <w:t>מח</w:t>
      </w:r>
      <w:r>
        <w:rPr>
          <w:rStyle w:val="default"/>
          <w:rFonts w:cs="FrankRuehl"/>
          <w:rtl/>
        </w:rPr>
        <w:t>י</w:t>
      </w:r>
      <w:r>
        <w:rPr>
          <w:rStyle w:val="default"/>
          <w:rFonts w:cs="FrankRuehl" w:hint="cs"/>
          <w:rtl/>
        </w:rPr>
        <w:t>רו ה</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רי של הנכס ביד</w:t>
      </w:r>
      <w:r>
        <w:rPr>
          <w:rStyle w:val="default"/>
          <w:rFonts w:cs="FrankRuehl"/>
          <w:rtl/>
        </w:rPr>
        <w:t>י המ</w:t>
      </w:r>
      <w:r>
        <w:rPr>
          <w:rStyle w:val="default"/>
          <w:rFonts w:cs="FrankRuehl" w:hint="cs"/>
          <w:rtl/>
        </w:rPr>
        <w:t xml:space="preserve">וכר </w:t>
      </w:r>
      <w:r>
        <w:rPr>
          <w:rStyle w:val="default"/>
          <w:rFonts w:cs="FrankRuehl"/>
          <w:rtl/>
        </w:rPr>
        <w:t>כאמו</w:t>
      </w:r>
      <w:r>
        <w:rPr>
          <w:rStyle w:val="default"/>
          <w:rFonts w:cs="FrankRuehl" w:hint="cs"/>
          <w:rtl/>
        </w:rPr>
        <w:t>ר בסעיף קטן (א); ויראו את</w:t>
      </w:r>
      <w:r>
        <w:rPr>
          <w:rStyle w:val="default"/>
          <w:rFonts w:cs="FrankRuehl"/>
          <w:rtl/>
        </w:rPr>
        <w:t xml:space="preserve"> י</w:t>
      </w:r>
      <w:r>
        <w:rPr>
          <w:rStyle w:val="default"/>
          <w:rFonts w:cs="FrankRuehl" w:hint="cs"/>
          <w:rtl/>
        </w:rPr>
        <w:t>ום</w:t>
      </w:r>
      <w:r>
        <w:rPr>
          <w:rStyle w:val="default"/>
          <w:rFonts w:cs="FrankRuehl"/>
          <w:rtl/>
        </w:rPr>
        <w:t xml:space="preserve"> הרכישה של</w:t>
      </w:r>
      <w:r>
        <w:rPr>
          <w:rStyle w:val="default"/>
          <w:rFonts w:cs="FrankRuehl" w:hint="cs"/>
          <w:rtl/>
        </w:rPr>
        <w:t xml:space="preserve"> הנכ</w:t>
      </w:r>
      <w:r>
        <w:rPr>
          <w:rStyle w:val="default"/>
          <w:rFonts w:cs="FrankRuehl"/>
          <w:rtl/>
        </w:rPr>
        <w:t>ס</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w:t>
      </w:r>
      <w:r>
        <w:rPr>
          <w:rStyle w:val="default"/>
          <w:rFonts w:cs="FrankRuehl"/>
          <w:rtl/>
        </w:rPr>
        <w:t xml:space="preserve"> </w:t>
      </w:r>
      <w:r>
        <w:rPr>
          <w:rStyle w:val="default"/>
          <w:rFonts w:cs="FrankRuehl" w:hint="cs"/>
          <w:rtl/>
        </w:rPr>
        <w:t>ר</w:t>
      </w:r>
      <w:r>
        <w:rPr>
          <w:rStyle w:val="default"/>
          <w:rFonts w:cs="FrankRuehl"/>
          <w:rtl/>
        </w:rPr>
        <w:t>כש</w:t>
      </w:r>
      <w:r>
        <w:rPr>
          <w:rStyle w:val="default"/>
          <w:rFonts w:cs="FrankRuehl" w:hint="cs"/>
          <w:rtl/>
        </w:rPr>
        <w:t xml:space="preserve"> </w:t>
      </w:r>
      <w:r>
        <w:rPr>
          <w:rStyle w:val="default"/>
          <w:rFonts w:cs="FrankRuehl"/>
          <w:rtl/>
        </w:rPr>
        <w:t xml:space="preserve">אותו מי שמכרו </w:t>
      </w:r>
      <w:r>
        <w:rPr>
          <w:rStyle w:val="default"/>
          <w:rFonts w:cs="FrankRuehl" w:hint="cs"/>
          <w:rtl/>
        </w:rPr>
        <w:t>לחברה.</w:t>
      </w:r>
    </w:p>
    <w:p w:rsidR="00D54DD9" w:rsidRDefault="00D54DD9">
      <w:pPr>
        <w:pStyle w:val="P00"/>
        <w:spacing w:before="72"/>
        <w:ind w:left="0" w:right="1134"/>
        <w:rPr>
          <w:rStyle w:val="default"/>
          <w:rFonts w:cs="FrankRuehl" w:hint="cs"/>
          <w:rtl/>
        </w:rPr>
      </w:pPr>
      <w:r>
        <w:rPr>
          <w:lang w:val="he-IL"/>
        </w:rPr>
        <w:pict>
          <v:rect id="_x0000_s3017" style="position:absolute;left:0;text-align:left;margin-left:464.5pt;margin-top:8.05pt;width:75.05pt;height:16pt;z-index:251326976" o:allowincell="f" filled="f" stroked="f" strokecolor="lime" strokeweight=".25pt">
            <v:textbox style="mso-next-textbox:#_x0000_s3017" inset="0,0,0,0">
              <w:txbxContent>
                <w:p w:rsidR="009D5E92" w:rsidRDefault="009D5E92">
                  <w:pPr>
                    <w:spacing w:line="160" w:lineRule="exact"/>
                    <w:rPr>
                      <w:rFonts w:cs="Miriam"/>
                      <w:noProof/>
                      <w:sz w:val="18"/>
                      <w:szCs w:val="18"/>
                      <w:rtl/>
                    </w:rPr>
                  </w:pPr>
                  <w:r>
                    <w:rPr>
                      <w:rFonts w:cs="Miriam" w:hint="cs"/>
                      <w:sz w:val="18"/>
                      <w:szCs w:val="18"/>
                      <w:rtl/>
                    </w:rPr>
                    <w:t>(תיקון מס' 95) תשנ"ג-1993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זה יחול על</w:t>
      </w:r>
      <w:r>
        <w:rPr>
          <w:rStyle w:val="default"/>
          <w:rFonts w:cs="FrankRuehl"/>
          <w:rtl/>
        </w:rPr>
        <w:t xml:space="preserve"> </w:t>
      </w:r>
      <w:r>
        <w:rPr>
          <w:rStyle w:val="default"/>
          <w:rFonts w:cs="FrankRuehl" w:hint="cs"/>
          <w:rtl/>
        </w:rPr>
        <w:t>ריווח הון שהגיע לאדם או למס</w:t>
      </w:r>
      <w:r>
        <w:rPr>
          <w:rStyle w:val="default"/>
          <w:rFonts w:cs="FrankRuehl"/>
          <w:rtl/>
        </w:rPr>
        <w:t>פר</w:t>
      </w:r>
      <w:r>
        <w:rPr>
          <w:rStyle w:val="default"/>
          <w:rFonts w:cs="FrankRuehl" w:hint="cs"/>
          <w:rtl/>
        </w:rPr>
        <w:t xml:space="preserve"> בני</w:t>
      </w:r>
      <w:r>
        <w:rPr>
          <w:rStyle w:val="default"/>
          <w:rFonts w:cs="FrankRuehl"/>
          <w:rtl/>
        </w:rPr>
        <w:t xml:space="preserve"> </w:t>
      </w:r>
      <w:r>
        <w:rPr>
          <w:rStyle w:val="default"/>
          <w:rFonts w:cs="FrankRuehl" w:hint="cs"/>
          <w:rtl/>
        </w:rPr>
        <w:t>א</w:t>
      </w:r>
      <w:r>
        <w:rPr>
          <w:rStyle w:val="default"/>
          <w:rFonts w:cs="FrankRuehl"/>
          <w:rtl/>
        </w:rPr>
        <w:t xml:space="preserve">דם </w:t>
      </w:r>
      <w:r>
        <w:rPr>
          <w:rStyle w:val="default"/>
          <w:rFonts w:cs="FrankRuehl" w:hint="cs"/>
          <w:rtl/>
        </w:rPr>
        <w:t>מנכ</w:t>
      </w:r>
      <w:r>
        <w:rPr>
          <w:rStyle w:val="default"/>
          <w:rFonts w:cs="FrankRuehl"/>
          <w:rtl/>
        </w:rPr>
        <w:t>ס</w:t>
      </w:r>
      <w:r>
        <w:rPr>
          <w:rStyle w:val="default"/>
          <w:rFonts w:cs="FrankRuehl" w:hint="cs"/>
          <w:rtl/>
        </w:rPr>
        <w:t xml:space="preserve"> שנ</w:t>
      </w:r>
      <w:r>
        <w:rPr>
          <w:rStyle w:val="default"/>
          <w:rFonts w:cs="FrankRuehl"/>
          <w:rtl/>
        </w:rPr>
        <w:t>מ</w:t>
      </w:r>
      <w:r>
        <w:rPr>
          <w:rStyle w:val="default"/>
          <w:rFonts w:cs="FrankRuehl" w:hint="cs"/>
          <w:rtl/>
        </w:rPr>
        <w:t>כר עד</w:t>
      </w:r>
      <w:r>
        <w:rPr>
          <w:rStyle w:val="default"/>
          <w:rFonts w:cs="FrankRuehl"/>
          <w:rtl/>
        </w:rPr>
        <w:t xml:space="preserve"> </w:t>
      </w:r>
      <w:r>
        <w:rPr>
          <w:rStyle w:val="default"/>
          <w:rFonts w:cs="FrankRuehl" w:hint="cs"/>
          <w:rtl/>
        </w:rPr>
        <w:t>ליום י"ח בטבת ת</w:t>
      </w:r>
      <w:r>
        <w:rPr>
          <w:rStyle w:val="default"/>
          <w:rFonts w:cs="FrankRuehl"/>
          <w:rtl/>
        </w:rPr>
        <w:t>ש</w:t>
      </w:r>
      <w:r>
        <w:rPr>
          <w:rStyle w:val="default"/>
          <w:rFonts w:cs="FrankRuehl" w:hint="cs"/>
          <w:rtl/>
        </w:rPr>
        <w:t>נ"ד</w:t>
      </w:r>
      <w:r>
        <w:rPr>
          <w:rStyle w:val="default"/>
          <w:rFonts w:cs="FrankRuehl"/>
          <w:rtl/>
        </w:rPr>
        <w:t xml:space="preserve"> (1 </w:t>
      </w:r>
      <w:r>
        <w:rPr>
          <w:rStyle w:val="default"/>
          <w:rFonts w:cs="FrankRuehl" w:hint="cs"/>
          <w:rtl/>
        </w:rPr>
        <w:t>בינ</w:t>
      </w:r>
      <w:r>
        <w:rPr>
          <w:rStyle w:val="default"/>
          <w:rFonts w:cs="FrankRuehl"/>
          <w:rtl/>
        </w:rPr>
        <w:t>ו</w:t>
      </w:r>
      <w:r>
        <w:rPr>
          <w:rStyle w:val="default"/>
          <w:rFonts w:cs="FrankRuehl" w:hint="cs"/>
          <w:rtl/>
        </w:rPr>
        <w:t>אר 1994).</w:t>
      </w:r>
    </w:p>
    <w:p w:rsidR="001328C0" w:rsidRDefault="001328C0" w:rsidP="001328C0">
      <w:pPr>
        <w:pStyle w:val="P00"/>
        <w:spacing w:before="72"/>
        <w:ind w:left="0" w:right="1134"/>
        <w:rPr>
          <w:rStyle w:val="default"/>
          <w:rFonts w:cs="FrankRuehl" w:hint="cs"/>
          <w:rtl/>
        </w:rPr>
      </w:pPr>
      <w:bookmarkStart w:id="266" w:name="Seif418"/>
      <w:bookmarkEnd w:id="266"/>
      <w:r>
        <w:rPr>
          <w:rFonts w:cs="Miriam"/>
          <w:lang w:val="he-IL"/>
        </w:rPr>
        <w:pict>
          <v:rect id="_x0000_s3999" style="position:absolute;left:0;text-align:left;margin-left:464.5pt;margin-top:8.05pt;width:75.05pt;height:83.05pt;z-index:252090880" o:allowincell="f" filled="f" stroked="f" strokecolor="lime" strokeweight=".25pt">
            <v:textbox style="mso-next-textbox:#_x0000_s3999" inset="0,0,0,0">
              <w:txbxContent>
                <w:p w:rsidR="009D5E92" w:rsidRDefault="009D5E92" w:rsidP="001328C0">
                  <w:pPr>
                    <w:spacing w:line="160" w:lineRule="exact"/>
                    <w:rPr>
                      <w:rFonts w:cs="Miriam" w:hint="cs"/>
                      <w:sz w:val="18"/>
                      <w:szCs w:val="18"/>
                      <w:rtl/>
                    </w:rPr>
                  </w:pPr>
                  <w:r>
                    <w:rPr>
                      <w:rFonts w:cs="Miriam"/>
                      <w:sz w:val="18"/>
                      <w:szCs w:val="18"/>
                      <w:rtl/>
                    </w:rPr>
                    <w:t>ר</w:t>
                  </w:r>
                  <w:r>
                    <w:rPr>
                      <w:rFonts w:cs="Miriam" w:hint="cs"/>
                      <w:sz w:val="18"/>
                      <w:szCs w:val="18"/>
                      <w:rtl/>
                    </w:rPr>
                    <w:t>יווח ה</w:t>
                  </w:r>
                  <w:r>
                    <w:rPr>
                      <w:rFonts w:cs="Miriam"/>
                      <w:sz w:val="18"/>
                      <w:szCs w:val="18"/>
                      <w:rtl/>
                    </w:rPr>
                    <w:t>ו</w:t>
                  </w:r>
                  <w:r>
                    <w:rPr>
                      <w:rFonts w:cs="Miriam" w:hint="cs"/>
                      <w:sz w:val="18"/>
                      <w:szCs w:val="18"/>
                      <w:rtl/>
                    </w:rPr>
                    <w:t xml:space="preserve">ן </w:t>
                  </w:r>
                  <w:r>
                    <w:rPr>
                      <w:rFonts w:cs="Miriam"/>
                      <w:sz w:val="18"/>
                      <w:szCs w:val="18"/>
                      <w:rtl/>
                    </w:rPr>
                    <w:t>מנ</w:t>
                  </w:r>
                  <w:r>
                    <w:rPr>
                      <w:rFonts w:cs="Miriam" w:hint="cs"/>
                      <w:sz w:val="18"/>
                      <w:szCs w:val="18"/>
                      <w:rtl/>
                    </w:rPr>
                    <w:t xml:space="preserve">כס </w:t>
                  </w:r>
                  <w:r>
                    <w:rPr>
                      <w:rFonts w:cs="Miriam"/>
                      <w:sz w:val="18"/>
                      <w:szCs w:val="18"/>
                      <w:rtl/>
                    </w:rPr>
                    <w:t>ש</w:t>
                  </w:r>
                  <w:r>
                    <w:rPr>
                      <w:rFonts w:cs="Miriam" w:hint="cs"/>
                      <w:sz w:val="18"/>
                      <w:szCs w:val="18"/>
                      <w:rtl/>
                    </w:rPr>
                    <w:t>נקבע לו פחת</w:t>
                  </w:r>
                </w:p>
                <w:p w:rsidR="009D5E92" w:rsidRDefault="009D5E92" w:rsidP="001328C0">
                  <w:pPr>
                    <w:spacing w:line="160" w:lineRule="exact"/>
                    <w:rPr>
                      <w:rFonts w:cs="Miriam"/>
                      <w:noProof/>
                      <w:sz w:val="18"/>
                      <w:szCs w:val="18"/>
                      <w:rtl/>
                    </w:rPr>
                  </w:pPr>
                  <w:r>
                    <w:rPr>
                      <w:rFonts w:cs="Miriam" w:hint="cs"/>
                      <w:sz w:val="18"/>
                      <w:szCs w:val="18"/>
                      <w:rtl/>
                    </w:rPr>
                    <w:t>(תיקון מס' 6) תשכ"ה-1965</w:t>
                  </w:r>
                </w:p>
                <w:p w:rsidR="009D5E92" w:rsidRDefault="009D5E92" w:rsidP="001328C0">
                  <w:pPr>
                    <w:spacing w:line="160" w:lineRule="exact"/>
                    <w:rPr>
                      <w:rFonts w:cs="Miriam"/>
                      <w:noProof/>
                      <w:sz w:val="18"/>
                      <w:szCs w:val="18"/>
                      <w:rtl/>
                    </w:rPr>
                  </w:pPr>
                  <w:r>
                    <w:rPr>
                      <w:rFonts w:cs="Miriam" w:hint="cs"/>
                      <w:sz w:val="18"/>
                      <w:szCs w:val="18"/>
                      <w:rtl/>
                    </w:rPr>
                    <w:t>(תיקון מס' 22)</w:t>
                  </w:r>
                </w:p>
                <w:p w:rsidR="009D5E92" w:rsidRDefault="009D5E92" w:rsidP="001328C0">
                  <w:pPr>
                    <w:spacing w:line="160" w:lineRule="exact"/>
                    <w:rPr>
                      <w:rFonts w:cs="Miriam"/>
                      <w:sz w:val="18"/>
                      <w:szCs w:val="18"/>
                      <w:rtl/>
                    </w:rPr>
                  </w:pPr>
                  <w:r>
                    <w:rPr>
                      <w:rFonts w:cs="Miriam"/>
                      <w:sz w:val="18"/>
                      <w:szCs w:val="18"/>
                      <w:rtl/>
                    </w:rPr>
                    <w:t>ת</w:t>
                  </w:r>
                  <w:r>
                    <w:rPr>
                      <w:rFonts w:cs="Miriam" w:hint="cs"/>
                      <w:sz w:val="18"/>
                      <w:szCs w:val="18"/>
                      <w:rtl/>
                    </w:rPr>
                    <w:t>של"ה-1975</w:t>
                  </w:r>
                </w:p>
                <w:p w:rsidR="009D5E92" w:rsidRDefault="009D5E92" w:rsidP="001328C0">
                  <w:pPr>
                    <w:spacing w:line="160" w:lineRule="exac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rsidP="001328C0">
                  <w:pPr>
                    <w:spacing w:line="160" w:lineRule="exact"/>
                    <w:rPr>
                      <w:rFonts w:cs="Miriam"/>
                      <w:noProof/>
                      <w:sz w:val="18"/>
                      <w:szCs w:val="18"/>
                      <w:rtl/>
                    </w:rPr>
                  </w:pPr>
                  <w:r>
                    <w:rPr>
                      <w:rFonts w:cs="Miriam" w:hint="cs"/>
                      <w:sz w:val="18"/>
                      <w:szCs w:val="18"/>
                      <w:rtl/>
                    </w:rPr>
                    <w:t>(תיקון מס' 197) תשע"ג-2013</w:t>
                  </w:r>
                </w:p>
              </w:txbxContent>
            </v:textbox>
            <w10:anchorlock/>
          </v:rect>
        </w:pict>
      </w:r>
      <w:r>
        <w:rPr>
          <w:rStyle w:val="big-number"/>
          <w:rFonts w:cs="Miriam"/>
          <w:rtl/>
        </w:rPr>
        <w:t>96</w:t>
      </w:r>
      <w:r w:rsidRPr="001328C0">
        <w:rPr>
          <w:rStyle w:val="default"/>
          <w:rFonts w:cs="FrankRuehl"/>
          <w:rtl/>
        </w:rPr>
        <w:t>.</w:t>
      </w:r>
      <w:r w:rsidRPr="001328C0">
        <w:rPr>
          <w:rStyle w:val="default"/>
          <w:rFonts w:cs="FrankRuehl"/>
          <w:rtl/>
        </w:rPr>
        <w:tab/>
      </w:r>
      <w:r w:rsidRPr="001328C0">
        <w:rPr>
          <w:rStyle w:val="default"/>
          <w:rFonts w:cs="FrankRuehl" w:hint="cs"/>
          <w:rtl/>
        </w:rPr>
        <w:t>(א)</w:t>
      </w:r>
      <w:r w:rsidRPr="001328C0">
        <w:rPr>
          <w:rStyle w:val="default"/>
          <w:rFonts w:cs="FrankRuehl" w:hint="cs"/>
          <w:rtl/>
        </w:rPr>
        <w:tab/>
      </w:r>
      <w:r>
        <w:rPr>
          <w:rStyle w:val="default"/>
          <w:rFonts w:cs="FrankRuehl"/>
          <w:rtl/>
        </w:rPr>
        <w:t>נ</w:t>
      </w:r>
      <w:r>
        <w:rPr>
          <w:rStyle w:val="default"/>
          <w:rFonts w:cs="FrankRuehl" w:hint="cs"/>
          <w:rtl/>
        </w:rPr>
        <w:t>בע לנישום ריווח</w:t>
      </w:r>
      <w:r>
        <w:rPr>
          <w:rStyle w:val="default"/>
          <w:rFonts w:cs="FrankRuehl"/>
          <w:rtl/>
        </w:rPr>
        <w:t xml:space="preserve"> </w:t>
      </w:r>
      <w:r>
        <w:rPr>
          <w:rStyle w:val="default"/>
          <w:rFonts w:cs="FrankRuehl" w:hint="cs"/>
          <w:rtl/>
        </w:rPr>
        <w:t>הון ממכירת נכס בר-פחת, ותוך תקו</w:t>
      </w:r>
      <w:r>
        <w:rPr>
          <w:rStyle w:val="default"/>
          <w:rFonts w:cs="FrankRuehl"/>
          <w:rtl/>
        </w:rPr>
        <w:t>פה</w:t>
      </w:r>
      <w:r>
        <w:rPr>
          <w:rStyle w:val="default"/>
          <w:rFonts w:cs="FrankRuehl" w:hint="cs"/>
          <w:rtl/>
        </w:rPr>
        <w:t xml:space="preserve"> של </w:t>
      </w:r>
      <w:r>
        <w:rPr>
          <w:rStyle w:val="default"/>
          <w:rFonts w:cs="FrankRuehl"/>
          <w:rtl/>
        </w:rPr>
        <w:t>ש</w:t>
      </w:r>
      <w:r>
        <w:rPr>
          <w:rStyle w:val="default"/>
          <w:rFonts w:cs="FrankRuehl" w:hint="cs"/>
          <w:rtl/>
        </w:rPr>
        <w:t>נ</w:t>
      </w:r>
      <w:r>
        <w:rPr>
          <w:rStyle w:val="default"/>
          <w:rFonts w:cs="FrankRuehl"/>
          <w:rtl/>
        </w:rPr>
        <w:t xml:space="preserve">ים </w:t>
      </w:r>
      <w:r>
        <w:rPr>
          <w:rStyle w:val="default"/>
          <w:rFonts w:cs="FrankRuehl" w:hint="cs"/>
          <w:rtl/>
        </w:rPr>
        <w:t>עשר</w:t>
      </w:r>
      <w:r>
        <w:rPr>
          <w:rStyle w:val="default"/>
          <w:rFonts w:cs="FrankRuehl"/>
          <w:rtl/>
        </w:rPr>
        <w:t xml:space="preserve"> </w:t>
      </w:r>
      <w:r>
        <w:rPr>
          <w:rStyle w:val="default"/>
          <w:rFonts w:cs="FrankRuehl" w:hint="cs"/>
          <w:rtl/>
        </w:rPr>
        <w:t>חדש</w:t>
      </w:r>
      <w:r>
        <w:rPr>
          <w:rStyle w:val="default"/>
          <w:rFonts w:cs="FrankRuehl"/>
          <w:rtl/>
        </w:rPr>
        <w:t>י</w:t>
      </w:r>
      <w:r>
        <w:rPr>
          <w:rStyle w:val="default"/>
          <w:rFonts w:cs="FrankRuehl" w:hint="cs"/>
          <w:rtl/>
        </w:rPr>
        <w:t>ם לאח</w:t>
      </w:r>
      <w:r>
        <w:rPr>
          <w:rStyle w:val="default"/>
          <w:rFonts w:cs="FrankRuehl"/>
          <w:rtl/>
        </w:rPr>
        <w:t>ר</w:t>
      </w:r>
      <w:r>
        <w:rPr>
          <w:rStyle w:val="default"/>
          <w:rFonts w:cs="FrankRuehl" w:hint="cs"/>
          <w:rtl/>
        </w:rPr>
        <w:t xml:space="preserve"> יום המכירה, או </w:t>
      </w:r>
      <w:r>
        <w:rPr>
          <w:rStyle w:val="default"/>
          <w:rFonts w:cs="FrankRuehl"/>
          <w:rtl/>
        </w:rPr>
        <w:t>ש</w:t>
      </w:r>
      <w:r>
        <w:rPr>
          <w:rStyle w:val="default"/>
          <w:rFonts w:cs="FrankRuehl" w:hint="cs"/>
          <w:rtl/>
        </w:rPr>
        <w:t xml:space="preserve">ל </w:t>
      </w:r>
      <w:r>
        <w:rPr>
          <w:rStyle w:val="default"/>
          <w:rFonts w:cs="FrankRuehl"/>
          <w:rtl/>
        </w:rPr>
        <w:t>א</w:t>
      </w:r>
      <w:r>
        <w:rPr>
          <w:rStyle w:val="default"/>
          <w:rFonts w:cs="FrankRuehl" w:hint="cs"/>
          <w:rtl/>
        </w:rPr>
        <w:t>רבע</w:t>
      </w:r>
      <w:r>
        <w:rPr>
          <w:rStyle w:val="default"/>
          <w:rFonts w:cs="FrankRuehl"/>
          <w:rtl/>
        </w:rPr>
        <w:t>ה</w:t>
      </w:r>
      <w:r>
        <w:rPr>
          <w:rStyle w:val="default"/>
          <w:rFonts w:cs="FrankRuehl" w:hint="cs"/>
          <w:rtl/>
        </w:rPr>
        <w:t xml:space="preserve"> חדשים לפניו, רכש נכס אחר לחילוף ה</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שמכר, ב</w:t>
      </w:r>
      <w:r>
        <w:rPr>
          <w:rStyle w:val="default"/>
          <w:rFonts w:cs="FrankRuehl"/>
          <w:rtl/>
        </w:rPr>
        <w:t>מ</w:t>
      </w:r>
      <w:r>
        <w:rPr>
          <w:rStyle w:val="default"/>
          <w:rFonts w:cs="FrankRuehl" w:hint="cs"/>
          <w:rtl/>
        </w:rPr>
        <w:t>חיר ה</w:t>
      </w:r>
      <w:r>
        <w:rPr>
          <w:rStyle w:val="default"/>
          <w:rFonts w:cs="FrankRuehl"/>
          <w:rtl/>
        </w:rPr>
        <w:t>ע</w:t>
      </w:r>
      <w:r>
        <w:rPr>
          <w:rStyle w:val="default"/>
          <w:rFonts w:cs="FrankRuehl" w:hint="cs"/>
          <w:rtl/>
        </w:rPr>
        <w:t xml:space="preserve">ולה על יתרת המחיר </w:t>
      </w:r>
      <w:r>
        <w:rPr>
          <w:rStyle w:val="default"/>
          <w:rFonts w:cs="FrankRuehl"/>
          <w:rtl/>
        </w:rPr>
        <w:t>ה</w:t>
      </w:r>
      <w:r>
        <w:rPr>
          <w:rStyle w:val="default"/>
          <w:rFonts w:cs="FrankRuehl" w:hint="cs"/>
          <w:rtl/>
        </w:rPr>
        <w:t>מקורי של הנכס שמכר, רשאי הנישום ל</w:t>
      </w:r>
      <w:r>
        <w:rPr>
          <w:rStyle w:val="default"/>
          <w:rFonts w:cs="FrankRuehl"/>
          <w:rtl/>
        </w:rPr>
        <w:t>תב</w:t>
      </w:r>
      <w:r>
        <w:rPr>
          <w:rStyle w:val="default"/>
          <w:rFonts w:cs="FrankRuehl" w:hint="cs"/>
          <w:rtl/>
        </w:rPr>
        <w:t>וע</w:t>
      </w:r>
      <w:r>
        <w:rPr>
          <w:rStyle w:val="default"/>
          <w:rFonts w:cs="FrankRuehl"/>
          <w:rtl/>
        </w:rPr>
        <w:t xml:space="preserve"> שייחשב כר</w:t>
      </w:r>
      <w:r>
        <w:rPr>
          <w:rStyle w:val="default"/>
          <w:rFonts w:cs="FrankRuehl" w:hint="cs"/>
          <w:rtl/>
        </w:rPr>
        <w:t>יווח הון רק הסכום שבו עודפת התמורה שנתקבלה בעד הנכס שמכר על מחיר הנכס שרכש, ורשאי הוא לעשו</w:t>
      </w:r>
      <w:r>
        <w:rPr>
          <w:rStyle w:val="default"/>
          <w:rFonts w:cs="FrankRuehl"/>
          <w:rtl/>
        </w:rPr>
        <w:t xml:space="preserve">ת </w:t>
      </w:r>
      <w:r>
        <w:rPr>
          <w:rStyle w:val="default"/>
          <w:rFonts w:cs="FrankRuehl" w:hint="cs"/>
          <w:rtl/>
        </w:rPr>
        <w:t>כן ל</w:t>
      </w:r>
      <w:r>
        <w:rPr>
          <w:rStyle w:val="default"/>
          <w:rFonts w:cs="FrankRuehl"/>
          <w:rtl/>
        </w:rPr>
        <w:t>ג</w:t>
      </w:r>
      <w:r>
        <w:rPr>
          <w:rStyle w:val="default"/>
          <w:rFonts w:cs="FrankRuehl" w:hint="cs"/>
          <w:rtl/>
        </w:rPr>
        <w:t>ב</w:t>
      </w:r>
      <w:r>
        <w:rPr>
          <w:rStyle w:val="default"/>
          <w:rFonts w:cs="FrankRuehl"/>
          <w:rtl/>
        </w:rPr>
        <w:t>י ר</w:t>
      </w:r>
      <w:r>
        <w:rPr>
          <w:rStyle w:val="default"/>
          <w:rFonts w:cs="FrankRuehl" w:hint="cs"/>
          <w:rtl/>
        </w:rPr>
        <w:t>יוו</w:t>
      </w:r>
      <w:r>
        <w:rPr>
          <w:rStyle w:val="default"/>
          <w:rFonts w:cs="FrankRuehl"/>
          <w:rtl/>
        </w:rPr>
        <w:t>ח</w:t>
      </w:r>
      <w:r>
        <w:rPr>
          <w:rStyle w:val="default"/>
          <w:rFonts w:cs="FrankRuehl" w:hint="cs"/>
          <w:rtl/>
        </w:rPr>
        <w:t xml:space="preserve"> הה</w:t>
      </w:r>
      <w:r>
        <w:rPr>
          <w:rStyle w:val="default"/>
          <w:rFonts w:cs="FrankRuehl"/>
          <w:rtl/>
        </w:rPr>
        <w:t>ו</w:t>
      </w:r>
      <w:r>
        <w:rPr>
          <w:rStyle w:val="default"/>
          <w:rFonts w:cs="FrankRuehl" w:hint="cs"/>
          <w:rtl/>
        </w:rPr>
        <w:t>ן כו</w:t>
      </w:r>
      <w:r>
        <w:rPr>
          <w:rStyle w:val="default"/>
          <w:rFonts w:cs="FrankRuehl"/>
          <w:rtl/>
        </w:rPr>
        <w:t>לו</w:t>
      </w:r>
      <w:r>
        <w:rPr>
          <w:rStyle w:val="default"/>
          <w:rFonts w:cs="FrankRuehl" w:hint="cs"/>
          <w:rtl/>
        </w:rPr>
        <w:t xml:space="preserve"> או לגבי ר</w:t>
      </w:r>
      <w:r>
        <w:rPr>
          <w:rStyle w:val="default"/>
          <w:rFonts w:cs="FrankRuehl"/>
          <w:rtl/>
        </w:rPr>
        <w:t>יווח ה</w:t>
      </w:r>
      <w:r>
        <w:rPr>
          <w:rStyle w:val="default"/>
          <w:rFonts w:cs="FrankRuehl" w:hint="cs"/>
          <w:rtl/>
        </w:rPr>
        <w:t>הו</w:t>
      </w:r>
      <w:r>
        <w:rPr>
          <w:rStyle w:val="default"/>
          <w:rFonts w:cs="FrankRuehl"/>
          <w:rtl/>
        </w:rPr>
        <w:t>ן</w:t>
      </w:r>
      <w:r>
        <w:rPr>
          <w:rStyle w:val="default"/>
          <w:rFonts w:cs="FrankRuehl" w:hint="cs"/>
          <w:rtl/>
        </w:rPr>
        <w:t xml:space="preserve"> </w:t>
      </w:r>
      <w:r>
        <w:rPr>
          <w:rStyle w:val="default"/>
          <w:rFonts w:cs="FrankRuehl"/>
          <w:rtl/>
        </w:rPr>
        <w:t>הר</w:t>
      </w:r>
      <w:r>
        <w:rPr>
          <w:rStyle w:val="default"/>
          <w:rFonts w:cs="FrankRuehl" w:hint="cs"/>
          <w:rtl/>
        </w:rPr>
        <w:t>י</w:t>
      </w:r>
      <w:r>
        <w:rPr>
          <w:rStyle w:val="default"/>
          <w:rFonts w:cs="FrankRuehl"/>
          <w:rtl/>
        </w:rPr>
        <w:t>א</w:t>
      </w:r>
      <w:r>
        <w:rPr>
          <w:rStyle w:val="default"/>
          <w:rFonts w:cs="FrankRuehl" w:hint="cs"/>
          <w:rtl/>
        </w:rPr>
        <w:t xml:space="preserve">לי בלבד; ומשעשה </w:t>
      </w:r>
      <w:r>
        <w:rPr>
          <w:rStyle w:val="default"/>
          <w:rFonts w:cs="FrankRuehl"/>
          <w:rtl/>
        </w:rPr>
        <w:t>כן</w:t>
      </w:r>
      <w:r>
        <w:rPr>
          <w:rStyle w:val="default"/>
          <w:rFonts w:cs="FrankRuehl" w:hint="cs"/>
          <w:rtl/>
        </w:rPr>
        <w:t>, הרי לענין חישוב</w:t>
      </w:r>
      <w:r>
        <w:rPr>
          <w:rStyle w:val="default"/>
          <w:rFonts w:cs="FrankRuehl"/>
          <w:rtl/>
        </w:rPr>
        <w:t xml:space="preserve"> </w:t>
      </w:r>
      <w:r>
        <w:rPr>
          <w:rStyle w:val="default"/>
          <w:rFonts w:cs="FrankRuehl" w:hint="cs"/>
          <w:rtl/>
        </w:rPr>
        <w:t>ר</w:t>
      </w:r>
      <w:r>
        <w:rPr>
          <w:rStyle w:val="default"/>
          <w:rFonts w:cs="FrankRuehl"/>
          <w:rtl/>
        </w:rPr>
        <w:t>י</w:t>
      </w:r>
      <w:r>
        <w:rPr>
          <w:rStyle w:val="default"/>
          <w:rFonts w:cs="FrankRuehl" w:hint="cs"/>
          <w:rtl/>
        </w:rPr>
        <w:t xml:space="preserve">ווח </w:t>
      </w:r>
      <w:r>
        <w:rPr>
          <w:rStyle w:val="default"/>
          <w:rFonts w:cs="FrankRuehl"/>
          <w:rtl/>
        </w:rPr>
        <w:t>ה</w:t>
      </w:r>
      <w:r>
        <w:rPr>
          <w:rStyle w:val="default"/>
          <w:rFonts w:cs="FrankRuehl" w:hint="cs"/>
          <w:rtl/>
        </w:rPr>
        <w:t>ה</w:t>
      </w:r>
      <w:r>
        <w:rPr>
          <w:rStyle w:val="default"/>
          <w:rFonts w:cs="FrankRuehl"/>
          <w:rtl/>
        </w:rPr>
        <w:t xml:space="preserve">ון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הנכ</w:t>
      </w:r>
      <w:r>
        <w:rPr>
          <w:rStyle w:val="default"/>
          <w:rFonts w:cs="FrankRuehl" w:hint="cs"/>
          <w:rtl/>
        </w:rPr>
        <w:t>ס</w:t>
      </w:r>
      <w:r>
        <w:rPr>
          <w:rStyle w:val="default"/>
          <w:rFonts w:cs="FrankRuehl"/>
          <w:rtl/>
        </w:rPr>
        <w:t xml:space="preserve"> ש</w:t>
      </w:r>
      <w:r>
        <w:rPr>
          <w:rStyle w:val="default"/>
          <w:rFonts w:cs="FrankRuehl" w:hint="cs"/>
          <w:rtl/>
        </w:rPr>
        <w:t>ר</w:t>
      </w:r>
      <w:r>
        <w:rPr>
          <w:rStyle w:val="default"/>
          <w:rFonts w:cs="FrankRuehl"/>
          <w:rtl/>
        </w:rPr>
        <w:t>כש, לכשיימכר, וס</w:t>
      </w:r>
      <w:r>
        <w:rPr>
          <w:rStyle w:val="default"/>
          <w:rFonts w:cs="FrankRuehl" w:hint="cs"/>
          <w:rtl/>
        </w:rPr>
        <w:t>כום הפחת הניתן עליו לפי סעיף 21,</w:t>
      </w:r>
      <w:r>
        <w:rPr>
          <w:rStyle w:val="default"/>
          <w:rFonts w:cs="FrankRuehl"/>
          <w:rtl/>
        </w:rPr>
        <w:t xml:space="preserve"> י</w:t>
      </w:r>
      <w:r>
        <w:rPr>
          <w:rStyle w:val="default"/>
          <w:rFonts w:cs="FrankRuehl" w:hint="cs"/>
          <w:rtl/>
        </w:rPr>
        <w:t>וק</w:t>
      </w:r>
      <w:r>
        <w:rPr>
          <w:rStyle w:val="default"/>
          <w:rFonts w:cs="FrankRuehl"/>
          <w:rtl/>
        </w:rPr>
        <w:t>טן המחיר ה</w:t>
      </w:r>
      <w:r>
        <w:rPr>
          <w:rStyle w:val="default"/>
          <w:rFonts w:cs="FrankRuehl" w:hint="cs"/>
          <w:rtl/>
        </w:rPr>
        <w:t>מקורי שלו בכל סכום של ריווח הון שהיה לו במכירה הקודמת ולא נתחייב במס ב</w:t>
      </w:r>
      <w:r>
        <w:rPr>
          <w:rStyle w:val="default"/>
          <w:rFonts w:cs="FrankRuehl"/>
          <w:rtl/>
        </w:rPr>
        <w:t xml:space="preserve">גלל </w:t>
      </w:r>
      <w:r>
        <w:rPr>
          <w:rStyle w:val="default"/>
          <w:rFonts w:cs="FrankRuehl" w:hint="cs"/>
          <w:rtl/>
        </w:rPr>
        <w:t>תביעתו של הנישו</w:t>
      </w:r>
      <w:r>
        <w:rPr>
          <w:rStyle w:val="default"/>
          <w:rFonts w:cs="FrankRuehl"/>
          <w:rtl/>
        </w:rPr>
        <w:t>ם</w:t>
      </w:r>
      <w:r>
        <w:rPr>
          <w:rStyle w:val="default"/>
          <w:rFonts w:cs="FrankRuehl" w:hint="cs"/>
          <w:rtl/>
        </w:rPr>
        <w:t xml:space="preserve">; על סכום שהוקטן כאמור, השווה לרווח הון שנצבר בחלקו לפני המועד הקובע, יחולו לגבי אותו חלק מרווח ההון, שיעורי המס הקבועים בסעיפים 121 או 126, לפי הענין; לענין סעיף זה, "חלק רווח ההון שנצבר לפני המועד הקובע" </w:t>
      </w:r>
      <w:r>
        <w:rPr>
          <w:rStyle w:val="default"/>
          <w:rFonts w:cs="FrankRuehl"/>
          <w:rtl/>
        </w:rPr>
        <w:t>–</w:t>
      </w:r>
      <w:r>
        <w:rPr>
          <w:rStyle w:val="default"/>
          <w:rFonts w:cs="FrankRuehl" w:hint="cs"/>
          <w:rtl/>
        </w:rPr>
        <w:t xml:space="preserve"> חלק רווח ההון שיחסו לכלל רווח ההון הוא כיחס שבין התקופה שמיום הרכישה ועד למועד הקובע כשהוא מחולק בתקופה שמיום הרכישה ועד ליום המכירה</w:t>
      </w:r>
      <w:r>
        <w:rPr>
          <w:rStyle w:val="default"/>
          <w:rFonts w:cs="FrankRuehl"/>
          <w:rtl/>
        </w:rPr>
        <w:t>.</w:t>
      </w:r>
    </w:p>
    <w:p w:rsidR="001328C0" w:rsidRPr="00B65A3A" w:rsidRDefault="001328C0" w:rsidP="001328C0">
      <w:pPr>
        <w:pStyle w:val="P00"/>
        <w:spacing w:before="72"/>
        <w:ind w:left="0" w:right="1134"/>
        <w:rPr>
          <w:rStyle w:val="default"/>
          <w:rFonts w:cs="FrankRuehl" w:hint="cs"/>
          <w:rtl/>
        </w:rPr>
      </w:pPr>
      <w:r>
        <w:rPr>
          <w:lang w:val="he-IL"/>
        </w:rPr>
        <w:pict>
          <v:rect id="_x0000_s4000" style="position:absolute;left:0;text-align:left;margin-left:464.5pt;margin-top:8.05pt;width:75.05pt;height:16pt;z-index:252091904" o:allowincell="f" filled="f" stroked="f" strokecolor="lime" strokeweight=".25pt">
            <v:textbox style="mso-next-textbox:#_x0000_s4000" inset="0,0,0,0">
              <w:txbxContent>
                <w:p w:rsidR="009D5E92" w:rsidRDefault="009D5E92" w:rsidP="001328C0">
                  <w:pPr>
                    <w:spacing w:line="160" w:lineRule="exact"/>
                    <w:rPr>
                      <w:rFonts w:cs="Miriam"/>
                      <w:noProof/>
                      <w:sz w:val="18"/>
                      <w:szCs w:val="18"/>
                      <w:rtl/>
                    </w:rPr>
                  </w:pPr>
                  <w:r>
                    <w:rPr>
                      <w:rFonts w:cs="Miriam" w:hint="cs"/>
                      <w:sz w:val="18"/>
                      <w:szCs w:val="18"/>
                      <w:rtl/>
                    </w:rPr>
                    <w:t>(תיקון מס' 197) תשע"ג-2013</w:t>
                  </w:r>
                </w:p>
              </w:txbxContent>
            </v:textbox>
            <w10:anchorlock/>
          </v:rect>
        </w:pict>
      </w:r>
      <w:r>
        <w:rPr>
          <w:rFonts w:cs="FrankRuehl"/>
          <w:sz w:val="26"/>
          <w:rtl/>
        </w:rPr>
        <w:tab/>
      </w:r>
      <w:r>
        <w:rPr>
          <w:rStyle w:val="default"/>
          <w:rFonts w:cs="FrankRuehl"/>
          <w:rtl/>
        </w:rPr>
        <w:t>(</w:t>
      </w:r>
      <w:r w:rsidRPr="00B65A3A">
        <w:rPr>
          <w:rStyle w:val="default"/>
          <w:rFonts w:cs="FrankRuehl" w:hint="cs"/>
          <w:rtl/>
        </w:rPr>
        <w:t>ב)</w:t>
      </w:r>
      <w:r w:rsidRPr="00B65A3A">
        <w:rPr>
          <w:rStyle w:val="default"/>
          <w:rFonts w:cs="FrankRuehl" w:hint="cs"/>
          <w:rtl/>
        </w:rPr>
        <w:tab/>
        <w:t>הוראות סעיף קטן (א) לא יחול לגבי רווח הון ממכירת נכס שהוא אחד מאלה:</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(1)</w:t>
      </w:r>
      <w:r w:rsidRPr="00B65A3A">
        <w:rPr>
          <w:rStyle w:val="default"/>
          <w:rFonts w:cs="FrankRuehl" w:hint="cs"/>
          <w:rtl/>
        </w:rPr>
        <w:tab/>
        <w:t>רכב נוסעים פרטי כהגדרתו בתקנות התעבורה, התשכ"א-1961, ששימש בידי המוכר להחכרה או להשכרה אחרת;</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(2)</w:t>
      </w:r>
      <w:r w:rsidRPr="00B65A3A">
        <w:rPr>
          <w:rStyle w:val="default"/>
          <w:rFonts w:cs="FrankRuehl" w:hint="cs"/>
          <w:rtl/>
        </w:rPr>
        <w:tab/>
        <w:t>זכות במקרקעין הנמצאים מחוץ לישראל;</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(3)</w:t>
      </w:r>
      <w:r w:rsidRPr="00B65A3A">
        <w:rPr>
          <w:rStyle w:val="default"/>
          <w:rFonts w:cs="FrankRuehl" w:hint="cs"/>
          <w:rtl/>
        </w:rPr>
        <w:tab/>
        <w:t>נכס שנמכר במכירה רעיונית כאמור בסעיף 100א1.</w:t>
      </w:r>
    </w:p>
    <w:p w:rsidR="001328C0" w:rsidRPr="00B65A3A" w:rsidRDefault="001328C0" w:rsidP="001328C0">
      <w:pPr>
        <w:pStyle w:val="P00"/>
        <w:spacing w:before="72"/>
        <w:ind w:left="0" w:right="1134"/>
        <w:rPr>
          <w:rStyle w:val="default"/>
          <w:rFonts w:cs="FrankRuehl" w:hint="cs"/>
          <w:rtl/>
        </w:rPr>
      </w:pPr>
      <w:r>
        <w:rPr>
          <w:lang w:val="he-IL"/>
        </w:rPr>
        <w:pict>
          <v:rect id="_x0000_s4001" style="position:absolute;left:0;text-align:left;margin-left:464.5pt;margin-top:8.05pt;width:75.05pt;height:16pt;z-index:252092928" o:allowincell="f" filled="f" stroked="f" strokecolor="lime" strokeweight=".25pt">
            <v:textbox style="mso-next-textbox:#_x0000_s4001" inset="0,0,0,0">
              <w:txbxContent>
                <w:p w:rsidR="009D5E92" w:rsidRDefault="009D5E92" w:rsidP="001328C0">
                  <w:pPr>
                    <w:spacing w:line="160" w:lineRule="exact"/>
                    <w:rPr>
                      <w:rFonts w:cs="Miriam"/>
                      <w:noProof/>
                      <w:sz w:val="18"/>
                      <w:szCs w:val="18"/>
                      <w:rtl/>
                    </w:rPr>
                  </w:pPr>
                  <w:r>
                    <w:rPr>
                      <w:rFonts w:cs="Miriam" w:hint="cs"/>
                      <w:sz w:val="18"/>
                      <w:szCs w:val="18"/>
                      <w:rtl/>
                    </w:rPr>
                    <w:t>(תיקון מס' 197) תשע"ג-2013</w:t>
                  </w:r>
                </w:p>
              </w:txbxContent>
            </v:textbox>
            <w10:anchorlock/>
          </v:rect>
        </w:pict>
      </w:r>
      <w:r>
        <w:rPr>
          <w:rFonts w:cs="FrankRuehl"/>
          <w:sz w:val="26"/>
          <w:rtl/>
        </w:rPr>
        <w:tab/>
      </w:r>
      <w:r>
        <w:rPr>
          <w:rStyle w:val="default"/>
          <w:rFonts w:cs="FrankRuehl"/>
          <w:rtl/>
        </w:rPr>
        <w:t>(</w:t>
      </w:r>
      <w:r w:rsidRPr="00B65A3A">
        <w:rPr>
          <w:rStyle w:val="default"/>
          <w:rFonts w:cs="FrankRuehl" w:hint="cs"/>
          <w:rtl/>
        </w:rPr>
        <w:t>ג)</w:t>
      </w:r>
      <w:r w:rsidRPr="00B65A3A">
        <w:rPr>
          <w:rStyle w:val="default"/>
          <w:rFonts w:cs="FrankRuehl" w:hint="cs"/>
          <w:rtl/>
        </w:rPr>
        <w:tab/>
        <w:t xml:space="preserve">נבע לנישום רווח הון ריאלי ממכירת זכות במקרקעין הנמצאים מחוץ לישראל כאמור בסעיף קטן (ב)(2) (להלן </w:t>
      </w:r>
      <w:r w:rsidRPr="00B65A3A">
        <w:rPr>
          <w:rStyle w:val="default"/>
          <w:rFonts w:cs="FrankRuehl"/>
          <w:rtl/>
        </w:rPr>
        <w:t>–</w:t>
      </w:r>
      <w:r w:rsidRPr="00B65A3A">
        <w:rPr>
          <w:rStyle w:val="default"/>
          <w:rFonts w:cs="FrankRuehl" w:hint="cs"/>
          <w:rtl/>
        </w:rPr>
        <w:t xml:space="preserve"> המקרקעין הנמכרים), ובמדינה שבה נמצאים המקרקעין הנמכרים לא שולם מס חוץ, כהגדרתו בסעיף 199, רק בשל הוראות הדין הזר ביחס לדחיית רווח הון בחילוף המקרקעין הנמכרים במקרקעין אחרים הנמצאים באותה מדינה (להלן </w:t>
      </w:r>
      <w:r w:rsidRPr="00B65A3A">
        <w:rPr>
          <w:rStyle w:val="default"/>
          <w:rFonts w:cs="FrankRuehl"/>
          <w:rtl/>
        </w:rPr>
        <w:t>–</w:t>
      </w:r>
      <w:r w:rsidRPr="00B65A3A">
        <w:rPr>
          <w:rStyle w:val="default"/>
          <w:rFonts w:cs="FrankRuehl" w:hint="cs"/>
          <w:rtl/>
        </w:rPr>
        <w:t xml:space="preserve"> המקרקעין הנרכשים), יחולו הוראות אלה:</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(1)</w:t>
      </w:r>
      <w:r w:rsidRPr="00B65A3A">
        <w:rPr>
          <w:rStyle w:val="default"/>
          <w:rFonts w:cs="FrankRuehl" w:hint="cs"/>
          <w:rtl/>
        </w:rPr>
        <w:tab/>
        <w:t>שולמו מסי חוץ כהגדרתם בסעיף 199, במדינת החוץ שבה נמצאים המקרקעין הנרכשים בשל מכירתם, יינתן זיכוי בשל מסי החוץ ששולמו על חלק רווח ההון שנדחה, כנגד המס החל על הנישום בשנת המס שבה שולמו מסי החוץ, תחילה בשל רווח הון שהופק מחוץ לישראל, והיתרה כנגד הכנסות אחרות שהופקו או נצמחו מחוץ לישראל; לא היה ניתן לקבל זיכוי כנגד הכנסות חוץ כאמור, יינתן הזיכוי כנגד המס החל על הכנסות שהופקו או נצמחו בישראל מכל מקור שהוא; סכום שלא ניתן לקזזו, כולו או מקצתו, כנגד מסי החוץ ששולמו בשל המקרקעין הנרכשים, יוחזר לנישום בתום שנת המס שבה נמכרו במקרקעין הנרכשים;</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(2)</w:t>
      </w:r>
      <w:r w:rsidRPr="00B65A3A">
        <w:rPr>
          <w:rStyle w:val="default"/>
          <w:rFonts w:cs="FrankRuehl" w:hint="cs"/>
          <w:rtl/>
        </w:rPr>
        <w:tab/>
        <w:t>הזיכוי כאמור בפסקה (1) יחול בהתקיים תנאים אלה:</w:t>
      </w:r>
    </w:p>
    <w:p w:rsidR="001328C0" w:rsidRPr="00B65A3A" w:rsidRDefault="001328C0" w:rsidP="001328C0">
      <w:pPr>
        <w:pStyle w:val="P00"/>
        <w:spacing w:before="72"/>
        <w:ind w:left="1474" w:right="1134"/>
        <w:rPr>
          <w:rStyle w:val="default"/>
          <w:rFonts w:cs="FrankRuehl" w:hint="cs"/>
          <w:rtl/>
        </w:rPr>
      </w:pPr>
      <w:r w:rsidRPr="00B65A3A">
        <w:rPr>
          <w:rStyle w:val="default"/>
          <w:rFonts w:cs="FrankRuehl" w:hint="cs"/>
          <w:rtl/>
        </w:rPr>
        <w:t>(א)</w:t>
      </w:r>
      <w:r w:rsidRPr="00B65A3A">
        <w:rPr>
          <w:rStyle w:val="default"/>
          <w:rFonts w:cs="FrankRuehl" w:hint="cs"/>
          <w:rtl/>
        </w:rPr>
        <w:tab/>
        <w:t>על חילוף המקרקעין היו חלות הוראות סעיף זה אילו המקרקעין הנמכרים לא היו נכס שהוא מקרקעין מחוץ לישראל;</w:t>
      </w:r>
    </w:p>
    <w:p w:rsidR="001328C0" w:rsidRPr="00B65A3A" w:rsidRDefault="001328C0" w:rsidP="001328C0">
      <w:pPr>
        <w:pStyle w:val="P00"/>
        <w:spacing w:before="72"/>
        <w:ind w:left="1474" w:right="1134"/>
        <w:rPr>
          <w:rStyle w:val="default"/>
          <w:rFonts w:cs="FrankRuehl" w:hint="cs"/>
          <w:rtl/>
        </w:rPr>
      </w:pPr>
      <w:r w:rsidRPr="00B65A3A">
        <w:rPr>
          <w:rStyle w:val="default"/>
          <w:rFonts w:cs="FrankRuehl" w:hint="cs"/>
          <w:rtl/>
        </w:rPr>
        <w:t>(ב)</w:t>
      </w:r>
      <w:r w:rsidRPr="00B65A3A">
        <w:rPr>
          <w:rStyle w:val="default"/>
          <w:rFonts w:cs="FrankRuehl" w:hint="cs"/>
          <w:rtl/>
        </w:rPr>
        <w:tab/>
        <w:t>הנישום הוכיח להנחת דעתו של פקיד השומה, שחילוף המקרקעין במדינת החוץ לא התחייב במס בשל הוראות הדין הזר במדינת המקור הדומות במהותן להוראות סעיף זה;</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(3)</w:t>
      </w:r>
      <w:r w:rsidRPr="00B65A3A">
        <w:rPr>
          <w:rStyle w:val="default"/>
          <w:rFonts w:cs="FrankRuehl" w:hint="cs"/>
          <w:rtl/>
        </w:rPr>
        <w:tab/>
        <w:t>סכום הזיכוי כאמור בפסקה (1) לא יעלה על מסי החוץ שהיה ניתן לקבל בשלהם זיכוי לפי הוראות חלק י', פרק שלישי, סימן ב' בשל רווח ההון הנדחה אשר נבע מהמקרקעין הנמכרים, או על סכום המס ששולם בישראל בשל רווח ההון הנדחה אשר נבע מהמקרקעין הנמכרים, כשהוא מתואם לפי שיעור עליית המדד מתום 30 ימים לאחר מכירת המקרקעין הנמכרים ועד תום שנת המס שבה נמכרו המקרקעין הנרכשים;</w:t>
      </w:r>
    </w:p>
    <w:p w:rsidR="001328C0" w:rsidRPr="00B65A3A" w:rsidRDefault="001328C0" w:rsidP="001328C0">
      <w:pPr>
        <w:pStyle w:val="P00"/>
        <w:spacing w:before="72"/>
        <w:ind w:left="1021" w:right="1134"/>
        <w:rPr>
          <w:rStyle w:val="default"/>
          <w:rFonts w:cs="FrankRuehl" w:hint="cs"/>
          <w:rtl/>
        </w:rPr>
      </w:pPr>
      <w:r w:rsidRPr="00B65A3A">
        <w:rPr>
          <w:rStyle w:val="default"/>
          <w:rFonts w:cs="FrankRuehl" w:hint="cs"/>
          <w:rtl/>
        </w:rPr>
        <w:t>(4)</w:t>
      </w:r>
      <w:r w:rsidRPr="00B65A3A">
        <w:rPr>
          <w:rStyle w:val="default"/>
          <w:rFonts w:cs="FrankRuehl" w:hint="cs"/>
          <w:rtl/>
        </w:rPr>
        <w:tab/>
        <w:t>נותרה יתרה של מסי החוץ אשר לא ניתן בשלה זיכוי לפי הוראות פסקאות (2) ו-(3), יחולו עליה הוראות חלק י', פרק שלישי, סימן ב'.</w:t>
      </w:r>
    </w:p>
    <w:p w:rsidR="00D54DD9" w:rsidRDefault="00D54DD9" w:rsidP="002862A3">
      <w:pPr>
        <w:pStyle w:val="P00"/>
        <w:spacing w:before="72"/>
        <w:ind w:left="0" w:right="1134"/>
        <w:rPr>
          <w:rStyle w:val="default"/>
          <w:rFonts w:cs="FrankRuehl" w:hint="cs"/>
          <w:rtl/>
        </w:rPr>
      </w:pPr>
      <w:bookmarkStart w:id="267" w:name="Seif164"/>
      <w:bookmarkEnd w:id="267"/>
      <w:r>
        <w:rPr>
          <w:rFonts w:cs="Miriam"/>
          <w:lang w:val="he-IL"/>
        </w:rPr>
        <w:pict>
          <v:rect id="_x0000_s3023" style="position:absolute;left:0;text-align:left;margin-left:464.7pt;margin-top:10.95pt;width:75.05pt;height:47.3pt;z-index:251332096" filled="f" stroked="f" strokecolor="lime" strokeweight=".25pt">
            <v:textbox style="mso-next-textbox:#_x0000_s3023" inset="0,0,0,0">
              <w:txbxContent>
                <w:p w:rsidR="009D5E92" w:rsidRDefault="009D5E92">
                  <w:pPr>
                    <w:spacing w:line="160" w:lineRule="exact"/>
                    <w:rPr>
                      <w:rFonts w:cs="Miriam" w:hint="cs"/>
                      <w:sz w:val="18"/>
                      <w:szCs w:val="18"/>
                      <w:rtl/>
                    </w:rPr>
                  </w:pPr>
                  <w:r>
                    <w:rPr>
                      <w:rFonts w:cs="Miriam"/>
                      <w:sz w:val="18"/>
                      <w:szCs w:val="18"/>
                      <w:rtl/>
                    </w:rPr>
                    <w:t>פ</w:t>
                  </w:r>
                  <w:r>
                    <w:rPr>
                      <w:rFonts w:cs="Miriam" w:hint="cs"/>
                      <w:sz w:val="18"/>
                      <w:szCs w:val="18"/>
                      <w:rtl/>
                    </w:rPr>
                    <w:t>טור ממ</w:t>
                  </w:r>
                  <w:r>
                    <w:rPr>
                      <w:rFonts w:cs="Miriam"/>
                      <w:sz w:val="18"/>
                      <w:szCs w:val="18"/>
                      <w:rtl/>
                    </w:rPr>
                    <w:t>ס</w:t>
                  </w:r>
                </w:p>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Miriam"/>
          <w:lang w:val="he-IL"/>
        </w:rPr>
        <w:pict>
          <v:rect id="_x0000_s3022" style="position:absolute;left:0;text-align:left;margin-left:464.7pt;margin-top:9.95pt;width:75.05pt;height:16pt;z-index:251331072" filled="f" stroked="f" strokecolor="lime" strokeweight=".25pt">
            <v:textbox style="mso-next-textbox:#_x0000_s3022" inset="0,0,0,0">
              <w:txbxContent>
                <w:p w:rsidR="009D5E92" w:rsidRDefault="009D5E92">
                  <w:pPr>
                    <w:spacing w:line="160" w:lineRule="exact"/>
                    <w:rPr>
                      <w:rFonts w:cs="Miriam"/>
                      <w:noProof/>
                      <w:sz w:val="18"/>
                      <w:szCs w:val="18"/>
                      <w:rtl/>
                    </w:rPr>
                  </w:pPr>
                </w:p>
              </w:txbxContent>
            </v:textbox>
            <w10:anchorlock/>
          </v:rect>
        </w:pict>
      </w:r>
      <w:r>
        <w:rPr>
          <w:rStyle w:val="big-number"/>
          <w:rFonts w:cs="Miriam"/>
          <w:rtl/>
        </w:rPr>
        <w:t>97</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ריווח הון יהי</w:t>
      </w:r>
      <w:r>
        <w:rPr>
          <w:rStyle w:val="default"/>
          <w:rFonts w:cs="FrankRuehl"/>
          <w:rtl/>
        </w:rPr>
        <w:t>ה</w:t>
      </w:r>
      <w:r>
        <w:rPr>
          <w:rStyle w:val="default"/>
          <w:rFonts w:cs="FrankRuehl" w:hint="cs"/>
          <w:rtl/>
        </w:rPr>
        <w:t xml:space="preserve"> פטור </w:t>
      </w:r>
      <w:r>
        <w:rPr>
          <w:rStyle w:val="default"/>
          <w:rFonts w:cs="FrankRuehl"/>
          <w:rtl/>
        </w:rPr>
        <w:t>ממס א</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נו</w:t>
      </w:r>
      <w:r>
        <w:rPr>
          <w:rStyle w:val="default"/>
          <w:rFonts w:cs="FrankRuehl" w:hint="cs"/>
          <w:rtl/>
        </w:rPr>
        <w:t>ב</w:t>
      </w:r>
      <w:r>
        <w:rPr>
          <w:rStyle w:val="default"/>
          <w:rFonts w:cs="FrankRuehl"/>
          <w:rtl/>
        </w:rPr>
        <w:t xml:space="preserve">ע </w:t>
      </w:r>
      <w:r>
        <w:rPr>
          <w:rStyle w:val="default"/>
          <w:rFonts w:cs="FrankRuehl" w:hint="cs"/>
          <w:rtl/>
        </w:rPr>
        <w:t>מאחד מאלה:</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22"/>
        <w:spacing w:before="72"/>
        <w:ind w:left="1021" w:right="1134"/>
        <w:rPr>
          <w:rStyle w:val="default"/>
          <w:rFonts w:cs="FrankRuehl" w:hint="cs"/>
          <w:rtl/>
        </w:rPr>
      </w:pPr>
      <w:r>
        <w:rPr>
          <w:rFonts w:cs="FrankRuehl"/>
          <w:rtl/>
          <w:lang w:val="he-IL"/>
        </w:rPr>
        <w:pict>
          <v:rect id="_x0000_s3032" style="position:absolute;left:0;text-align:left;margin-left:464.35pt;margin-top:7.1pt;width:75.05pt;height:51pt;z-index:251338240" filled="f" stroked="f" strokecolor="lime" strokeweight=".25pt">
            <v:textbox style="mso-next-textbox:#_x0000_s3032" inset="0,0,0,0">
              <w:txbxContent>
                <w:p w:rsidR="009D5E92" w:rsidRDefault="009D5E92">
                  <w:pPr>
                    <w:spacing w:line="160" w:lineRule="exact"/>
                    <w:rPr>
                      <w:rFonts w:cs="Miriam"/>
                      <w:sz w:val="18"/>
                      <w:szCs w:val="18"/>
                      <w:rtl/>
                    </w:rPr>
                  </w:pPr>
                  <w:r>
                    <w:rPr>
                      <w:rFonts w:cs="Miriam" w:hint="cs"/>
                      <w:sz w:val="18"/>
                      <w:szCs w:val="18"/>
                      <w:rtl/>
                    </w:rPr>
                    <w:t xml:space="preserve">(תיקון מס' 100) </w:t>
                  </w:r>
                  <w:r>
                    <w:rPr>
                      <w:rFonts w:cs="Miriam"/>
                      <w:sz w:val="18"/>
                      <w:szCs w:val="18"/>
                      <w:rtl/>
                    </w:rPr>
                    <w:t>תש</w:t>
                  </w:r>
                  <w:r>
                    <w:rPr>
                      <w:rFonts w:cs="Miriam" w:hint="cs"/>
                      <w:sz w:val="18"/>
                      <w:szCs w:val="18"/>
                      <w:rtl/>
                    </w:rPr>
                    <w:t>נ"ה-19</w:t>
                  </w:r>
                  <w:r>
                    <w:rPr>
                      <w:rFonts w:cs="Miriam"/>
                      <w:sz w:val="18"/>
                      <w:szCs w:val="18"/>
                      <w:rtl/>
                    </w:rPr>
                    <w:t>94</w:t>
                  </w:r>
                </w:p>
                <w:p w:rsidR="009D5E92" w:rsidRDefault="009D5E92">
                  <w:pPr>
                    <w:spacing w:line="160" w:lineRule="exact"/>
                    <w:rPr>
                      <w:rFonts w:cs="Miriam"/>
                      <w:sz w:val="18"/>
                      <w:szCs w:val="18"/>
                      <w:rtl/>
                    </w:rPr>
                  </w:pPr>
                  <w:r>
                    <w:rPr>
                      <w:rFonts w:cs="Miriam" w:hint="cs"/>
                      <w:sz w:val="18"/>
                      <w:szCs w:val="18"/>
                      <w:rtl/>
                    </w:rPr>
                    <w:t xml:space="preserve">(תיקון מס' 102) </w:t>
                  </w:r>
                  <w:r>
                    <w:rPr>
                      <w:rFonts w:cs="Miriam"/>
                      <w:sz w:val="18"/>
                      <w:szCs w:val="18"/>
                      <w:rtl/>
                    </w:rPr>
                    <w:t>תש</w:t>
                  </w:r>
                  <w:r>
                    <w:rPr>
                      <w:rFonts w:cs="Miriam" w:hint="cs"/>
                      <w:sz w:val="18"/>
                      <w:szCs w:val="18"/>
                      <w:rtl/>
                    </w:rPr>
                    <w:t>נ"ה-1005</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(1)</w:t>
      </w:r>
      <w:r>
        <w:rPr>
          <w:rStyle w:val="default"/>
          <w:rFonts w:cs="FrankRuehl" w:hint="cs"/>
          <w:sz w:val="22"/>
          <w:szCs w:val="22"/>
          <w:rtl/>
        </w:rPr>
        <w:tab/>
      </w:r>
      <w:r>
        <w:rPr>
          <w:rStyle w:val="default"/>
          <w:rFonts w:cs="FrankRuehl"/>
          <w:rtl/>
        </w:rPr>
        <w:t>מ</w:t>
      </w:r>
      <w:r>
        <w:rPr>
          <w:rStyle w:val="default"/>
          <w:rFonts w:cs="FrankRuehl" w:hint="cs"/>
          <w:rtl/>
        </w:rPr>
        <w:t>כי</w:t>
      </w:r>
      <w:r>
        <w:rPr>
          <w:rStyle w:val="default"/>
          <w:rFonts w:cs="FrankRuehl"/>
          <w:rtl/>
        </w:rPr>
        <w:t>רת</w:t>
      </w:r>
      <w:r>
        <w:rPr>
          <w:rStyle w:val="default"/>
          <w:rFonts w:cs="FrankRuehl" w:hint="cs"/>
          <w:rtl/>
        </w:rPr>
        <w:t xml:space="preserve"> איגרת חוב שאינה המירה למניה, הנסחרת בבורסה ביש</w:t>
      </w:r>
      <w:r>
        <w:rPr>
          <w:rStyle w:val="default"/>
          <w:rFonts w:cs="FrankRuehl"/>
          <w:rtl/>
        </w:rPr>
        <w:t>ר</w:t>
      </w:r>
      <w:r>
        <w:rPr>
          <w:rStyle w:val="default"/>
          <w:rFonts w:cs="FrankRuehl" w:hint="cs"/>
          <w:rtl/>
        </w:rPr>
        <w:t>אל, ובלבד שאיגרת החוב הונפקה לפני יום ג' סאייר התש"ס (8 במאי 2000), ונרשמה למסחר</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ורסה</w:t>
      </w:r>
      <w:r>
        <w:rPr>
          <w:rStyle w:val="default"/>
          <w:rFonts w:cs="FrankRuehl"/>
          <w:rtl/>
        </w:rPr>
        <w:t xml:space="preserve"> ב</w:t>
      </w:r>
      <w:r>
        <w:rPr>
          <w:rStyle w:val="default"/>
          <w:rFonts w:cs="FrankRuehl" w:hint="cs"/>
          <w:rtl/>
        </w:rPr>
        <w:t>ישראל לפני המועד הקובע</w:t>
      </w:r>
      <w:r>
        <w:rPr>
          <w:rStyle w:val="default"/>
          <w:rFonts w:cs="FrankRuehl"/>
          <w:rtl/>
        </w:rPr>
        <w:t>;</w:t>
      </w:r>
    </w:p>
    <w:p w:rsidR="00D54DD9" w:rsidRDefault="00D54DD9">
      <w:pPr>
        <w:pStyle w:val="P22"/>
        <w:spacing w:before="72"/>
        <w:ind w:left="1021" w:right="1134"/>
        <w:rPr>
          <w:rStyle w:val="default"/>
          <w:rFonts w:cs="FrankRuehl" w:hint="cs"/>
          <w:rtl/>
        </w:rPr>
      </w:pPr>
    </w:p>
    <w:p w:rsidR="00D54DD9" w:rsidRDefault="00D54DD9">
      <w:pPr>
        <w:pStyle w:val="P22"/>
        <w:spacing w:before="72"/>
        <w:ind w:left="1021" w:right="1134"/>
        <w:rPr>
          <w:rStyle w:val="default"/>
          <w:rFonts w:cs="FrankRuehl"/>
          <w:rtl/>
        </w:rPr>
      </w:pPr>
      <w:r>
        <w:rPr>
          <w:rFonts w:cs="FrankRuehl"/>
          <w:rtl/>
          <w:lang w:val="he-IL"/>
        </w:rPr>
        <w:pict>
          <v:rect id="_x0000_s3033" style="position:absolute;left:0;text-align:left;margin-left:464.35pt;margin-top:7.1pt;width:75.05pt;height:21.25pt;z-index:251339264" filled="f" stroked="f" strokecolor="lime" strokeweight=".25pt">
            <v:textbox style="mso-next-textbox:#_x0000_s3033"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default"/>
          <w:rFonts w:cs="FrankRuehl"/>
          <w:rtl/>
        </w:rPr>
        <w:t>(2)</w:t>
      </w:r>
      <w:r>
        <w:rPr>
          <w:rStyle w:val="default"/>
          <w:rFonts w:cs="FrankRuehl" w:hint="cs"/>
          <w:sz w:val="22"/>
          <w:szCs w:val="22"/>
          <w:rtl/>
        </w:rPr>
        <w:tab/>
      </w:r>
      <w:r>
        <w:rPr>
          <w:rStyle w:val="default"/>
          <w:rFonts w:cs="FrankRuehl"/>
          <w:rtl/>
        </w:rPr>
        <w:t>מ</w:t>
      </w:r>
      <w:r>
        <w:rPr>
          <w:rStyle w:val="default"/>
          <w:rFonts w:cs="FrankRuehl" w:hint="cs"/>
          <w:rtl/>
        </w:rPr>
        <w:t>כירת א</w:t>
      </w:r>
      <w:r>
        <w:rPr>
          <w:rStyle w:val="default"/>
          <w:rFonts w:cs="FrankRuehl"/>
          <w:rtl/>
        </w:rPr>
        <w:t>יג</w:t>
      </w:r>
      <w:r>
        <w:rPr>
          <w:rStyle w:val="default"/>
          <w:rFonts w:cs="FrankRuehl" w:hint="cs"/>
          <w:rtl/>
        </w:rPr>
        <w:t xml:space="preserve">רת או </w:t>
      </w:r>
      <w:r>
        <w:rPr>
          <w:rStyle w:val="default"/>
          <w:rFonts w:cs="FrankRuehl"/>
          <w:rtl/>
        </w:rPr>
        <w:t>א</w:t>
      </w:r>
      <w:r>
        <w:rPr>
          <w:rStyle w:val="default"/>
          <w:rFonts w:cs="FrankRuehl" w:hint="cs"/>
          <w:rtl/>
        </w:rPr>
        <w:t xml:space="preserve">יגרת מילווה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על ידי המדינה או בערבותה </w:t>
      </w:r>
      <w:r>
        <w:rPr>
          <w:rStyle w:val="default"/>
          <w:rFonts w:cs="FrankRuehl"/>
          <w:rtl/>
        </w:rPr>
        <w:t>וב</w:t>
      </w:r>
      <w:r>
        <w:rPr>
          <w:rStyle w:val="default"/>
          <w:rFonts w:cs="FrankRuehl" w:hint="cs"/>
          <w:rtl/>
        </w:rPr>
        <w:t>לבד שה</w:t>
      </w:r>
      <w:r>
        <w:rPr>
          <w:rStyle w:val="default"/>
          <w:rFonts w:cs="FrankRuehl"/>
          <w:rtl/>
        </w:rPr>
        <w:t>אי</w:t>
      </w:r>
      <w:r>
        <w:rPr>
          <w:rStyle w:val="default"/>
          <w:rFonts w:cs="FrankRuehl" w:hint="cs"/>
          <w:rtl/>
        </w:rPr>
        <w:t>גרת הונפקה או הוצא</w:t>
      </w:r>
      <w:r>
        <w:rPr>
          <w:rStyle w:val="default"/>
          <w:rFonts w:cs="FrankRuehl"/>
          <w:rtl/>
        </w:rPr>
        <w:t xml:space="preserve">ה </w:t>
      </w:r>
      <w:r>
        <w:rPr>
          <w:rStyle w:val="default"/>
          <w:rFonts w:cs="FrankRuehl" w:hint="cs"/>
          <w:rtl/>
        </w:rPr>
        <w:t>לפני י</w:t>
      </w:r>
      <w:r>
        <w:rPr>
          <w:rStyle w:val="default"/>
          <w:rFonts w:cs="FrankRuehl"/>
          <w:rtl/>
        </w:rPr>
        <w:t>ום</w:t>
      </w:r>
      <w:r>
        <w:rPr>
          <w:rStyle w:val="default"/>
          <w:rFonts w:cs="FrankRuehl" w:hint="cs"/>
          <w:rtl/>
        </w:rPr>
        <w:t xml:space="preserve"> ג' באייר התש"ס (8 במאי 2000</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3019" style="position:absolute;left:0;text-align:left;margin-left:464.7pt;margin-top:4.15pt;width:75.05pt;height:16pt;z-index:251328000" filled="f" stroked="f" strokecolor="lime" strokeweight=".25pt">
            <v:textbox style="mso-next-textbox:#_x0000_s301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(3)</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D54DD9" w:rsidRDefault="00D54DD9">
      <w:pPr>
        <w:pStyle w:val="P22"/>
        <w:spacing w:before="72"/>
        <w:ind w:left="1021" w:right="1134"/>
        <w:rPr>
          <w:rStyle w:val="default"/>
          <w:rFonts w:cs="FrankRuehl"/>
          <w:rtl/>
        </w:rPr>
      </w:pPr>
      <w:r>
        <w:rPr>
          <w:lang w:val="he-IL"/>
        </w:rPr>
        <w:pict>
          <v:rect id="_x0000_s3020" style="position:absolute;left:0;text-align:left;margin-left:464.7pt;margin-top:5.55pt;width:75.05pt;height:16pt;z-index:251329024" filled="f" stroked="f" strokecolor="lime" strokeweight=".25pt">
            <v:textbox style="mso-next-textbox:#_x0000_s3020"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default"/>
          <w:rFonts w:cs="FrankRuehl"/>
          <w:rtl/>
        </w:rPr>
        <w:t>(4)</w:t>
      </w:r>
      <w:r>
        <w:rPr>
          <w:rStyle w:val="default"/>
          <w:rFonts w:cs="FrankRuehl"/>
          <w:rtl/>
        </w:rPr>
        <w:tab/>
      </w:r>
      <w:r>
        <w:rPr>
          <w:rStyle w:val="default"/>
          <w:rFonts w:cs="FrankRuehl" w:hint="cs"/>
          <w:rtl/>
        </w:rPr>
        <w:t>מתנה למדינה, לרש</w:t>
      </w:r>
      <w:r>
        <w:rPr>
          <w:rStyle w:val="default"/>
          <w:rFonts w:cs="FrankRuehl"/>
          <w:rtl/>
        </w:rPr>
        <w:t>ו</w:t>
      </w:r>
      <w:r>
        <w:rPr>
          <w:rStyle w:val="default"/>
          <w:rFonts w:cs="FrankRuehl" w:hint="cs"/>
          <w:rtl/>
        </w:rPr>
        <w:t>ת מקומי</w:t>
      </w:r>
      <w:r>
        <w:rPr>
          <w:rStyle w:val="default"/>
          <w:rFonts w:cs="FrankRuehl"/>
          <w:rtl/>
        </w:rPr>
        <w:t>ת</w:t>
      </w:r>
      <w:r>
        <w:rPr>
          <w:rStyle w:val="default"/>
          <w:rFonts w:cs="FrankRuehl" w:hint="cs"/>
          <w:rtl/>
        </w:rPr>
        <w:t>, לק</w:t>
      </w:r>
      <w:r>
        <w:rPr>
          <w:rStyle w:val="default"/>
          <w:rFonts w:cs="FrankRuehl"/>
          <w:rtl/>
        </w:rPr>
        <w:t>ר</w:t>
      </w:r>
      <w:r>
        <w:rPr>
          <w:rStyle w:val="default"/>
          <w:rFonts w:cs="FrankRuehl" w:hint="cs"/>
          <w:rtl/>
        </w:rPr>
        <w:t xml:space="preserve">ן </w:t>
      </w:r>
      <w:r>
        <w:rPr>
          <w:rStyle w:val="default"/>
          <w:rFonts w:cs="FrankRuehl"/>
          <w:rtl/>
        </w:rPr>
        <w:t>קי</w:t>
      </w:r>
      <w:r>
        <w:rPr>
          <w:rStyle w:val="default"/>
          <w:rFonts w:cs="FrankRuehl" w:hint="cs"/>
          <w:rtl/>
        </w:rPr>
        <w:t>ימת</w:t>
      </w:r>
      <w:r>
        <w:rPr>
          <w:rStyle w:val="default"/>
          <w:rFonts w:cs="FrankRuehl"/>
          <w:rtl/>
        </w:rPr>
        <w:t xml:space="preserve"> </w:t>
      </w:r>
      <w:r>
        <w:rPr>
          <w:rStyle w:val="default"/>
          <w:rFonts w:cs="FrankRuehl" w:hint="cs"/>
          <w:rtl/>
        </w:rPr>
        <w:t>לי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 לקרן היסוד - המגבית היה</w:t>
      </w:r>
      <w:r>
        <w:rPr>
          <w:rStyle w:val="default"/>
          <w:rFonts w:cs="FrankRuehl"/>
          <w:rtl/>
        </w:rPr>
        <w:t>ודית</w:t>
      </w:r>
      <w:r>
        <w:rPr>
          <w:rStyle w:val="default"/>
          <w:rFonts w:cs="FrankRuehl" w:hint="cs"/>
          <w:rtl/>
        </w:rPr>
        <w:t xml:space="preserve"> </w:t>
      </w:r>
      <w:r>
        <w:rPr>
          <w:rStyle w:val="default"/>
          <w:rFonts w:cs="FrankRuehl"/>
          <w:rtl/>
        </w:rPr>
        <w:t>המאוחדת ליש</w:t>
      </w:r>
      <w:r>
        <w:rPr>
          <w:rStyle w:val="default"/>
          <w:rFonts w:cs="FrankRuehl" w:hint="cs"/>
          <w:rtl/>
        </w:rPr>
        <w:t>ראל, או ל</w:t>
      </w:r>
      <w:r>
        <w:rPr>
          <w:rStyle w:val="default"/>
          <w:rFonts w:cs="FrankRuehl"/>
          <w:rtl/>
        </w:rPr>
        <w:t>מו</w:t>
      </w:r>
      <w:r>
        <w:rPr>
          <w:rStyle w:val="default"/>
          <w:rFonts w:cs="FrankRuehl" w:hint="cs"/>
          <w:rtl/>
        </w:rPr>
        <w:t>סד</w:t>
      </w:r>
      <w:r>
        <w:rPr>
          <w:rStyle w:val="default"/>
          <w:rFonts w:cs="FrankRuehl"/>
          <w:rtl/>
        </w:rPr>
        <w:t xml:space="preserve"> צי</w:t>
      </w:r>
      <w:r>
        <w:rPr>
          <w:rStyle w:val="default"/>
          <w:rFonts w:cs="FrankRuehl" w:hint="cs"/>
          <w:rtl/>
        </w:rPr>
        <w:t>ב</w:t>
      </w:r>
      <w:r>
        <w:rPr>
          <w:rStyle w:val="default"/>
          <w:rFonts w:cs="FrankRuehl"/>
          <w:rtl/>
        </w:rPr>
        <w:t>ו</w:t>
      </w:r>
      <w:r>
        <w:rPr>
          <w:rStyle w:val="default"/>
          <w:rFonts w:cs="FrankRuehl" w:hint="cs"/>
          <w:rtl/>
        </w:rPr>
        <w:t>ר</w:t>
      </w:r>
      <w:r>
        <w:rPr>
          <w:rStyle w:val="default"/>
          <w:rFonts w:cs="FrankRuehl"/>
          <w:rtl/>
        </w:rPr>
        <w:t>י כמ</w:t>
      </w:r>
      <w:r>
        <w:rPr>
          <w:rStyle w:val="default"/>
          <w:rFonts w:cs="FrankRuehl" w:hint="cs"/>
          <w:rtl/>
        </w:rPr>
        <w:t>ש</w:t>
      </w:r>
      <w:r>
        <w:rPr>
          <w:rStyle w:val="default"/>
          <w:rFonts w:cs="FrankRuehl"/>
          <w:rtl/>
        </w:rPr>
        <w:t>מ</w:t>
      </w:r>
      <w:r>
        <w:rPr>
          <w:rStyle w:val="default"/>
          <w:rFonts w:cs="FrankRuehl" w:hint="cs"/>
          <w:rtl/>
        </w:rPr>
        <w:t>ע</w:t>
      </w:r>
      <w:r>
        <w:rPr>
          <w:rStyle w:val="default"/>
          <w:rFonts w:cs="FrankRuehl"/>
          <w:rtl/>
        </w:rPr>
        <w:t>ו</w:t>
      </w:r>
      <w:r>
        <w:rPr>
          <w:rStyle w:val="default"/>
          <w:rFonts w:cs="FrankRuehl" w:hint="cs"/>
          <w:rtl/>
        </w:rPr>
        <w:t>תו בסעיף 9(2);</w:t>
      </w:r>
    </w:p>
    <w:p w:rsidR="00D54DD9" w:rsidRDefault="00D54DD9">
      <w:pPr>
        <w:pStyle w:val="P22"/>
        <w:spacing w:before="72"/>
        <w:ind w:left="1021" w:right="1134"/>
        <w:rPr>
          <w:rStyle w:val="default"/>
          <w:rFonts w:cs="FrankRuehl"/>
          <w:rtl/>
        </w:rPr>
      </w:pPr>
      <w:r>
        <w:rPr>
          <w:lang w:val="he-IL"/>
        </w:rPr>
        <w:pict>
          <v:rect id="_x0000_s3027" style="position:absolute;left:0;text-align:left;margin-left:464.7pt;margin-top:6pt;width:75.05pt;height:33.25pt;z-index:251334144" filled="f" stroked="f" strokecolor="lime" strokeweight=".25pt">
            <v:textbox style="mso-next-textbox:#_x0000_s3027"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מתנה לקרוב וכן </w:t>
      </w:r>
      <w:r>
        <w:rPr>
          <w:rStyle w:val="default"/>
          <w:rFonts w:cs="FrankRuehl"/>
          <w:rtl/>
        </w:rPr>
        <w:t>מ</w:t>
      </w:r>
      <w:r>
        <w:rPr>
          <w:rStyle w:val="default"/>
          <w:rFonts w:cs="FrankRuehl" w:hint="cs"/>
          <w:rtl/>
        </w:rPr>
        <w:t>תנה ליחיד אחר אם שוכנ</w:t>
      </w:r>
      <w:r>
        <w:rPr>
          <w:rStyle w:val="default"/>
          <w:rFonts w:cs="FrankRuehl"/>
          <w:rtl/>
        </w:rPr>
        <w:t>ע</w:t>
      </w:r>
      <w:r>
        <w:rPr>
          <w:rStyle w:val="default"/>
          <w:rFonts w:cs="FrankRuehl" w:hint="cs"/>
          <w:rtl/>
        </w:rPr>
        <w:t xml:space="preserve"> פק</w:t>
      </w:r>
      <w:r>
        <w:rPr>
          <w:rStyle w:val="default"/>
          <w:rFonts w:cs="FrankRuehl"/>
          <w:rtl/>
        </w:rPr>
        <w:t>י</w:t>
      </w:r>
      <w:r>
        <w:rPr>
          <w:rStyle w:val="default"/>
          <w:rFonts w:cs="FrankRuehl" w:hint="cs"/>
          <w:rtl/>
        </w:rPr>
        <w:t>ד השומה כי המתנה ניתנה ב</w:t>
      </w:r>
      <w:r>
        <w:rPr>
          <w:rStyle w:val="default"/>
          <w:rFonts w:cs="FrankRuehl"/>
          <w:rtl/>
        </w:rPr>
        <w:t>תו</w:t>
      </w:r>
      <w:r>
        <w:rPr>
          <w:rStyle w:val="default"/>
          <w:rFonts w:cs="FrankRuehl" w:hint="cs"/>
          <w:rtl/>
        </w:rPr>
        <w:t>ם לב ו</w:t>
      </w:r>
      <w:r>
        <w:rPr>
          <w:rStyle w:val="default"/>
          <w:rFonts w:cs="FrankRuehl"/>
          <w:rtl/>
        </w:rPr>
        <w:t>בל</w:t>
      </w:r>
      <w:r>
        <w:rPr>
          <w:rStyle w:val="default"/>
          <w:rFonts w:cs="FrankRuehl" w:hint="cs"/>
          <w:rtl/>
        </w:rPr>
        <w:t>בד שמקבל המתנה אינו תושב חוץ;</w:t>
      </w:r>
    </w:p>
    <w:p w:rsidR="00D54DD9" w:rsidRDefault="00D54DD9">
      <w:pPr>
        <w:pStyle w:val="P22"/>
        <w:spacing w:before="72"/>
        <w:ind w:left="1021" w:right="1134"/>
        <w:rPr>
          <w:rStyle w:val="default"/>
          <w:rFonts w:cs="FrankRuehl" w:hint="cs"/>
          <w:rtl/>
        </w:rPr>
      </w:pPr>
      <w:r>
        <w:rPr>
          <w:lang w:val="he-IL"/>
        </w:rPr>
        <w:pict>
          <v:rect id="_x0000_s3021" style="position:absolute;left:0;text-align:left;margin-left:464.35pt;margin-top:7.1pt;width:75.05pt;height:17pt;z-index:251330048" o:allowincell="f" filled="f" stroked="f" strokecolor="lime" strokeweight=".25pt">
            <v:textbox style="mso-next-textbox:#_x0000_s3021"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default"/>
          <w:rFonts w:cs="FrankRuehl"/>
          <w:rtl/>
        </w:rPr>
        <w:t>(6</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נמחקה);</w:t>
      </w:r>
    </w:p>
    <w:p w:rsidR="00D54DD9" w:rsidRDefault="00D54DD9">
      <w:pPr>
        <w:pStyle w:val="P22"/>
        <w:spacing w:before="72"/>
        <w:ind w:left="1021" w:right="1134"/>
        <w:rPr>
          <w:rStyle w:val="default"/>
          <w:rFonts w:cs="FrankRuehl" w:hint="cs"/>
          <w:rtl/>
        </w:rPr>
      </w:pPr>
      <w:r>
        <w:rPr>
          <w:rFonts w:cs="FrankRuehl"/>
          <w:rtl/>
          <w:lang w:val="he-IL"/>
        </w:rPr>
        <w:pict>
          <v:rect id="_x0000_s3030" style="position:absolute;left:0;text-align:left;margin-left:465pt;margin-top:7.1pt;width:75.05pt;height:17pt;z-index:251337216" filled="f" stroked="f" strokecolor="lime" strokeweight=".25pt">
            <v:textbox style="mso-next-textbox:#_x0000_s3030"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147) תשס"ה-2005</w:t>
                  </w:r>
                </w:p>
              </w:txbxContent>
            </v:textbox>
            <w10:anchorlock/>
          </v:rect>
        </w:pict>
      </w:r>
      <w:r>
        <w:rPr>
          <w:rStyle w:val="default"/>
          <w:rFonts w:cs="FrankRuehl"/>
          <w:rtl/>
        </w:rPr>
        <w:t>(7)</w:t>
      </w:r>
      <w:r>
        <w:rPr>
          <w:rStyle w:val="default"/>
          <w:rFonts w:cs="FrankRuehl" w:hint="cs"/>
          <w:rtl/>
        </w:rPr>
        <w:tab/>
      </w:r>
      <w:r>
        <w:rPr>
          <w:rStyle w:val="default"/>
          <w:rFonts w:cs="FrankRuehl"/>
          <w:rtl/>
        </w:rPr>
        <w:t>רווח הון שהיה ליחיד במכירה או בפדיון של יחידה בקרן נאמנות חייבת.</w:t>
      </w:r>
    </w:p>
    <w:p w:rsidR="00D54DD9" w:rsidRDefault="00D54DD9" w:rsidP="00014F68">
      <w:pPr>
        <w:pStyle w:val="P22"/>
        <w:spacing w:before="72"/>
        <w:ind w:left="1021" w:right="1134" w:hanging="397"/>
        <w:rPr>
          <w:rStyle w:val="default"/>
          <w:rFonts w:cs="FrankRuehl" w:hint="cs"/>
          <w:rtl/>
        </w:rPr>
      </w:pPr>
      <w:r>
        <w:rPr>
          <w:lang w:val="he-IL"/>
        </w:rPr>
        <w:pict>
          <v:rect id="_x0000_s3024" style="position:absolute;left:0;text-align:left;margin-left:464.7pt;margin-top:8.55pt;width:75.05pt;height:36.5pt;z-index:251333120" filled="f" stroked="f" strokecolor="lime" strokeweight=".25pt">
            <v:textbox style="mso-next-textbox:#_x0000_s3024"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w:t>
                  </w:r>
                  <w:r>
                    <w:rPr>
                      <w:rFonts w:cs="Miriam"/>
                      <w:sz w:val="18"/>
                      <w:szCs w:val="18"/>
                      <w:rtl/>
                    </w:rPr>
                    <w:t>2002</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default"/>
          <w:rFonts w:cs="FrankRuehl"/>
          <w:rtl/>
        </w:rPr>
        <w:t>(</w:t>
      </w:r>
      <w:r>
        <w:rPr>
          <w:rStyle w:val="default"/>
          <w:rFonts w:cs="FrankRuehl" w:hint="cs"/>
          <w:rtl/>
        </w:rPr>
        <w:t>ב)</w:t>
      </w:r>
      <w:r>
        <w:rPr>
          <w:rStyle w:val="default"/>
          <w:rFonts w:cs="FrankRuehl"/>
          <w:rtl/>
        </w:rPr>
        <w:tab/>
        <w:t>(1)</w:t>
      </w:r>
      <w:r>
        <w:rPr>
          <w:rStyle w:val="default"/>
          <w:rFonts w:cs="FrankRuehl"/>
          <w:rtl/>
        </w:rPr>
        <w:tab/>
      </w:r>
      <w:r>
        <w:rPr>
          <w:rStyle w:val="default"/>
          <w:rFonts w:cs="FrankRuehl" w:hint="cs"/>
          <w:rtl/>
        </w:rPr>
        <w:t>י</w:t>
      </w:r>
      <w:r>
        <w:rPr>
          <w:rStyle w:val="default"/>
          <w:rFonts w:cs="FrankRuehl"/>
          <w:rtl/>
        </w:rPr>
        <w:t>ח</w:t>
      </w:r>
      <w:r>
        <w:rPr>
          <w:rStyle w:val="default"/>
          <w:rFonts w:cs="FrankRuehl" w:hint="cs"/>
          <w:rtl/>
        </w:rPr>
        <w:t>יד שה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 xml:space="preserve">לתושב ישראל לראשונה </w:t>
      </w:r>
      <w:r w:rsidR="00014F68">
        <w:rPr>
          <w:rStyle w:val="default"/>
          <w:rFonts w:cs="FrankRuehl" w:hint="cs"/>
          <w:rtl/>
        </w:rPr>
        <w:t>ותושב חוזר ותיק, כאמור בסעיף 14(א)</w:t>
      </w:r>
      <w:r>
        <w:rPr>
          <w:rStyle w:val="default"/>
          <w:rFonts w:cs="FrankRuehl" w:hint="cs"/>
          <w:rtl/>
        </w:rPr>
        <w:t xml:space="preserve">, פטור ממס על </w:t>
      </w:r>
      <w:r>
        <w:rPr>
          <w:rStyle w:val="default"/>
          <w:rFonts w:cs="FrankRuehl"/>
          <w:rtl/>
        </w:rPr>
        <w:t>רו</w:t>
      </w:r>
      <w:r>
        <w:rPr>
          <w:rStyle w:val="default"/>
          <w:rFonts w:cs="FrankRuehl" w:hint="cs"/>
          <w:rtl/>
        </w:rPr>
        <w:t>וח הון</w:t>
      </w:r>
      <w:r>
        <w:rPr>
          <w:rStyle w:val="default"/>
          <w:rFonts w:cs="FrankRuehl"/>
          <w:rtl/>
        </w:rPr>
        <w:t xml:space="preserve"> מ</w:t>
      </w:r>
      <w:r>
        <w:rPr>
          <w:rStyle w:val="default"/>
          <w:rFonts w:cs="FrankRuehl" w:hint="cs"/>
          <w:rtl/>
        </w:rPr>
        <w:t>מכירת נכס שהיה לו מחוץ לישראל, א</w:t>
      </w:r>
      <w:r>
        <w:rPr>
          <w:rStyle w:val="default"/>
          <w:rFonts w:cs="FrankRuehl"/>
          <w:rtl/>
        </w:rPr>
        <w:t>ם</w:t>
      </w:r>
      <w:r>
        <w:rPr>
          <w:rStyle w:val="default"/>
          <w:rFonts w:cs="FrankRuehl" w:hint="cs"/>
          <w:rtl/>
        </w:rPr>
        <w:t xml:space="preserve"> </w:t>
      </w:r>
      <w:r>
        <w:rPr>
          <w:rStyle w:val="default"/>
          <w:rFonts w:cs="FrankRuehl"/>
          <w:rtl/>
        </w:rPr>
        <w:t>מכרו בת</w:t>
      </w:r>
      <w:r>
        <w:rPr>
          <w:rStyle w:val="default"/>
          <w:rFonts w:cs="FrankRuehl" w:hint="cs"/>
          <w:rtl/>
        </w:rPr>
        <w:t>וך עשר שנים מהיום</w:t>
      </w:r>
      <w:r>
        <w:rPr>
          <w:rStyle w:val="default"/>
          <w:rFonts w:cs="FrankRuehl"/>
          <w:rtl/>
        </w:rPr>
        <w:t xml:space="preserve"> </w:t>
      </w:r>
      <w:r>
        <w:rPr>
          <w:rStyle w:val="default"/>
          <w:rFonts w:cs="FrankRuehl" w:hint="cs"/>
          <w:rtl/>
        </w:rPr>
        <w:t>שהיה לת</w:t>
      </w:r>
      <w:r>
        <w:rPr>
          <w:rStyle w:val="default"/>
          <w:rFonts w:cs="FrankRuehl"/>
          <w:rtl/>
        </w:rPr>
        <w:t>ו</w:t>
      </w:r>
      <w:r>
        <w:rPr>
          <w:rStyle w:val="default"/>
          <w:rFonts w:cs="FrankRuehl" w:hint="cs"/>
          <w:rtl/>
        </w:rPr>
        <w:t>שב</w:t>
      </w:r>
      <w:r>
        <w:rPr>
          <w:rStyle w:val="default"/>
          <w:rFonts w:cs="FrankRuehl"/>
          <w:rtl/>
        </w:rPr>
        <w:t xml:space="preserve"> </w:t>
      </w:r>
      <w:r>
        <w:rPr>
          <w:rStyle w:val="default"/>
          <w:rFonts w:cs="FrankRuehl" w:hint="cs"/>
          <w:rtl/>
        </w:rPr>
        <w:t>ישר</w:t>
      </w:r>
      <w:r>
        <w:rPr>
          <w:rStyle w:val="default"/>
          <w:rFonts w:cs="FrankRuehl"/>
          <w:rtl/>
        </w:rPr>
        <w:t>א</w:t>
      </w:r>
      <w:r w:rsidR="00014F68">
        <w:rPr>
          <w:rStyle w:val="default"/>
          <w:rFonts w:cs="FrankRuehl" w:hint="cs"/>
          <w:rtl/>
        </w:rPr>
        <w:t xml:space="preserve">ל; לעניין זה, "נכס" </w:t>
      </w:r>
      <w:r w:rsidR="00014F68">
        <w:rPr>
          <w:rStyle w:val="default"/>
          <w:rFonts w:cs="FrankRuehl"/>
          <w:rtl/>
        </w:rPr>
        <w:t>–</w:t>
      </w:r>
      <w:r w:rsidR="00014F68">
        <w:rPr>
          <w:rStyle w:val="default"/>
          <w:rFonts w:cs="FrankRuehl" w:hint="cs"/>
          <w:rtl/>
        </w:rPr>
        <w:t xml:space="preserve"> למעט נכס שהגיע לידי היחיד בפטור ממס לפי סעיף קטן (א)(5) החל ביום י"א בטבת התשס"ז (1 בינואר 2007);</w:t>
      </w:r>
    </w:p>
    <w:p w:rsidR="002862A3" w:rsidRDefault="002862A3" w:rsidP="002862A3">
      <w:pPr>
        <w:pStyle w:val="P22"/>
        <w:spacing w:before="72"/>
        <w:ind w:left="1021" w:right="1134"/>
        <w:rPr>
          <w:rStyle w:val="default"/>
          <w:rFonts w:cs="FrankRuehl" w:hint="cs"/>
          <w:rtl/>
        </w:rPr>
      </w:pPr>
      <w:r w:rsidRPr="00B24347">
        <w:rPr>
          <w:rStyle w:val="default"/>
          <w:rFonts w:cs="FrankRuehl"/>
          <w:rtl/>
        </w:rPr>
        <w:pict>
          <v:rect id="_x0000_s3815" style="position:absolute;left:0;text-align:left;margin-left:464.35pt;margin-top:7.1pt;width:75.05pt;height:20.4pt;z-index:251945472" filled="f" stroked="f" strokecolor="lime" strokeweight=".25pt">
            <v:textbox style="mso-next-textbox:#_x0000_s3815" inset="0,0,0,0">
              <w:txbxContent>
                <w:p w:rsidR="009D5E92" w:rsidRDefault="009D5E92" w:rsidP="002862A3">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default"/>
          <w:rFonts w:cs="FrankRuehl"/>
          <w:rtl/>
        </w:rPr>
        <w:t>(2)</w:t>
      </w:r>
      <w:r>
        <w:rPr>
          <w:rStyle w:val="default"/>
          <w:rFonts w:cs="FrankRuehl"/>
          <w:rtl/>
        </w:rPr>
        <w:tab/>
      </w:r>
      <w:r w:rsidRPr="00B24347">
        <w:rPr>
          <w:rStyle w:val="default"/>
          <w:rFonts w:cs="FrankRuehl" w:hint="cs"/>
          <w:rtl/>
        </w:rPr>
        <w:t>תושב חוזר כהגדרתו בסעיף 14(ג) פטור ממס על רווח הון ממכירת נכס שרכש מחוץ לישראל בתקופת היותו תושב חוץ</w:t>
      </w:r>
      <w:r>
        <w:rPr>
          <w:rStyle w:val="default"/>
          <w:rFonts w:cs="FrankRuehl" w:hint="cs"/>
          <w:rtl/>
        </w:rPr>
        <w:t>, אם</w:t>
      </w:r>
      <w:r>
        <w:rPr>
          <w:rStyle w:val="default"/>
          <w:rFonts w:cs="FrankRuehl"/>
          <w:rtl/>
        </w:rPr>
        <w:t xml:space="preserve"> ה</w:t>
      </w:r>
      <w:r>
        <w:rPr>
          <w:rStyle w:val="default"/>
          <w:rFonts w:cs="FrankRuehl" w:hint="cs"/>
          <w:rtl/>
        </w:rPr>
        <w:t xml:space="preserve">נכס, לרבות הזכות או הזכות בחבר בני אדם תושב חוץ, </w:t>
      </w:r>
      <w:r>
        <w:rPr>
          <w:rStyle w:val="default"/>
          <w:rFonts w:cs="FrankRuehl"/>
          <w:rtl/>
        </w:rPr>
        <w:t>אי</w:t>
      </w:r>
      <w:r>
        <w:rPr>
          <w:rStyle w:val="default"/>
          <w:rFonts w:cs="FrankRuehl" w:hint="cs"/>
          <w:rtl/>
        </w:rPr>
        <w:t>נו</w:t>
      </w:r>
      <w:r>
        <w:rPr>
          <w:rStyle w:val="default"/>
          <w:rFonts w:cs="FrankRuehl"/>
          <w:rtl/>
        </w:rPr>
        <w:t xml:space="preserve"> זכות במיש</w:t>
      </w:r>
      <w:r>
        <w:rPr>
          <w:rStyle w:val="default"/>
          <w:rFonts w:cs="FrankRuehl" w:hint="cs"/>
          <w:rtl/>
        </w:rPr>
        <w:t>רין או בעקיפין, ל</w:t>
      </w:r>
      <w:r>
        <w:rPr>
          <w:rStyle w:val="default"/>
          <w:rFonts w:cs="FrankRuehl"/>
          <w:rtl/>
        </w:rPr>
        <w:t>נ</w:t>
      </w:r>
      <w:r>
        <w:rPr>
          <w:rStyle w:val="default"/>
          <w:rFonts w:cs="FrankRuehl" w:hint="cs"/>
          <w:rtl/>
        </w:rPr>
        <w:t>כס שהיה</w:t>
      </w:r>
      <w:r>
        <w:rPr>
          <w:rStyle w:val="default"/>
          <w:rFonts w:cs="FrankRuehl"/>
          <w:rtl/>
        </w:rPr>
        <w:t xml:space="preserve"> </w:t>
      </w:r>
      <w:r>
        <w:rPr>
          <w:rStyle w:val="default"/>
          <w:rFonts w:cs="FrankRuehl" w:hint="cs"/>
          <w:rtl/>
        </w:rPr>
        <w:t>מצ</w:t>
      </w:r>
      <w:r>
        <w:rPr>
          <w:rStyle w:val="default"/>
          <w:rFonts w:cs="FrankRuehl"/>
          <w:rtl/>
        </w:rPr>
        <w:t>ו</w:t>
      </w:r>
      <w:r>
        <w:rPr>
          <w:rStyle w:val="default"/>
          <w:rFonts w:cs="FrankRuehl" w:hint="cs"/>
          <w:rtl/>
        </w:rPr>
        <w:t>י ב</w:t>
      </w:r>
      <w:r>
        <w:rPr>
          <w:rStyle w:val="default"/>
          <w:rFonts w:cs="FrankRuehl"/>
          <w:rtl/>
        </w:rPr>
        <w:t>י</w:t>
      </w:r>
      <w:r>
        <w:rPr>
          <w:rStyle w:val="default"/>
          <w:rFonts w:cs="FrankRuehl" w:hint="cs"/>
          <w:rtl/>
        </w:rPr>
        <w:t>שראל, והכ</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רו בתוך עשר שנים מיום שהיה לתושב חוזר</w:t>
      </w:r>
      <w:r w:rsidRPr="00B24347">
        <w:rPr>
          <w:rStyle w:val="default"/>
          <w:rFonts w:cs="FrankRuehl" w:hint="cs"/>
          <w:rtl/>
        </w:rPr>
        <w:t xml:space="preserve">; לעניין זה, "נכס" </w:t>
      </w:r>
      <w:r w:rsidRPr="00B24347">
        <w:rPr>
          <w:rStyle w:val="default"/>
          <w:rFonts w:cs="FrankRuehl"/>
          <w:rtl/>
        </w:rPr>
        <w:t>–</w:t>
      </w:r>
      <w:r w:rsidRPr="00B24347">
        <w:rPr>
          <w:rStyle w:val="default"/>
          <w:rFonts w:cs="FrankRuehl" w:hint="cs"/>
          <w:rtl/>
        </w:rPr>
        <w:t xml:space="preserve"> לרבות נכסים מחוץ לישראל שהם ניירות ערך מוטבים כהגדרתם בסעיף 14(ג)</w:t>
      </w:r>
      <w:r>
        <w:rPr>
          <w:rStyle w:val="default"/>
          <w:rFonts w:cs="FrankRuehl" w:hint="cs"/>
          <w:rtl/>
        </w:rPr>
        <w:t>;</w:t>
      </w:r>
    </w:p>
    <w:p w:rsidR="00D54DD9" w:rsidRDefault="005A2503" w:rsidP="00014F68">
      <w:pPr>
        <w:pStyle w:val="P22"/>
        <w:spacing w:before="72"/>
        <w:ind w:left="1021" w:right="1134"/>
        <w:rPr>
          <w:rStyle w:val="default"/>
          <w:rFonts w:cs="FrankRuehl"/>
          <w:rtl/>
        </w:rPr>
      </w:pPr>
      <w:r>
        <w:rPr>
          <w:rFonts w:cs="FrankRuehl"/>
          <w:sz w:val="26"/>
          <w:rtl/>
          <w:lang w:eastAsia="en-US"/>
        </w:rPr>
        <w:pict>
          <v:shape id="_x0000_s3803" type="#_x0000_t202" style="position:absolute;left:0;text-align:left;margin-left:470.35pt;margin-top:7.1pt;width:1in;height:18pt;z-index:251942400" filled="f" stroked="f">
            <v:textbox inset="1mm,0,1mm,0">
              <w:txbxContent>
                <w:p w:rsidR="009D5E92" w:rsidRDefault="009D5E92" w:rsidP="005A2503">
                  <w:pPr>
                    <w:spacing w:line="160" w:lineRule="exact"/>
                    <w:rPr>
                      <w:rFonts w:cs="Miriam" w:hint="cs"/>
                      <w:noProof/>
                      <w:sz w:val="18"/>
                      <w:szCs w:val="18"/>
                      <w:rtl/>
                    </w:rPr>
                  </w:pPr>
                  <w:r>
                    <w:rPr>
                      <w:rFonts w:cs="Miriam" w:hint="cs"/>
                      <w:noProof/>
                      <w:sz w:val="18"/>
                      <w:szCs w:val="18"/>
                      <w:rtl/>
                    </w:rPr>
                    <w:t>(תיקון מס' 168) תשס"ח-2008</w:t>
                  </w:r>
                </w:p>
              </w:txbxContent>
            </v:textbox>
          </v:shape>
        </w:pict>
      </w:r>
      <w:r w:rsidR="00D54DD9">
        <w:rPr>
          <w:rStyle w:val="default"/>
          <w:rFonts w:cs="FrankRuehl" w:hint="cs"/>
          <w:rtl/>
        </w:rPr>
        <w:t>(3)</w:t>
      </w:r>
      <w:r w:rsidR="00D54DD9">
        <w:rPr>
          <w:rStyle w:val="default"/>
          <w:rFonts w:cs="FrankRuehl"/>
          <w:rtl/>
        </w:rPr>
        <w:tab/>
      </w:r>
      <w:r w:rsidR="00D54DD9">
        <w:rPr>
          <w:rStyle w:val="default"/>
          <w:rFonts w:cs="FrankRuehl" w:hint="cs"/>
          <w:rtl/>
        </w:rPr>
        <w:t>נ</w:t>
      </w:r>
      <w:r w:rsidR="00D54DD9">
        <w:rPr>
          <w:rStyle w:val="default"/>
          <w:rFonts w:cs="FrankRuehl"/>
          <w:rtl/>
        </w:rPr>
        <w:t>מ</w:t>
      </w:r>
      <w:r w:rsidR="00D54DD9">
        <w:rPr>
          <w:rStyle w:val="default"/>
          <w:rFonts w:cs="FrankRuehl" w:hint="cs"/>
          <w:rtl/>
        </w:rPr>
        <w:t>כר הנ</w:t>
      </w:r>
      <w:r w:rsidR="00D54DD9">
        <w:rPr>
          <w:rStyle w:val="default"/>
          <w:rFonts w:cs="FrankRuehl"/>
          <w:rtl/>
        </w:rPr>
        <w:t>כס</w:t>
      </w:r>
      <w:r w:rsidR="00D54DD9">
        <w:rPr>
          <w:rStyle w:val="default"/>
          <w:rFonts w:cs="FrankRuehl" w:hint="cs"/>
          <w:rtl/>
        </w:rPr>
        <w:t xml:space="preserve"> </w:t>
      </w:r>
      <w:r w:rsidR="00D54DD9">
        <w:rPr>
          <w:rStyle w:val="default"/>
          <w:rFonts w:cs="FrankRuehl"/>
          <w:rtl/>
        </w:rPr>
        <w:t>כא</w:t>
      </w:r>
      <w:r w:rsidR="00D54DD9">
        <w:rPr>
          <w:rStyle w:val="default"/>
          <w:rFonts w:cs="FrankRuehl" w:hint="cs"/>
          <w:rtl/>
        </w:rPr>
        <w:t>מור בפסקאות (</w:t>
      </w:r>
      <w:r w:rsidR="00D54DD9">
        <w:rPr>
          <w:rStyle w:val="default"/>
          <w:rFonts w:cs="FrankRuehl"/>
          <w:rtl/>
        </w:rPr>
        <w:t xml:space="preserve">1) </w:t>
      </w:r>
      <w:r w:rsidR="00D54DD9">
        <w:rPr>
          <w:rStyle w:val="default"/>
          <w:rFonts w:cs="FrankRuehl" w:hint="cs"/>
          <w:rtl/>
        </w:rPr>
        <w:t>או (2) לאחר שחלפו 10 שנים מיום שהיה היחיד לתו</w:t>
      </w:r>
      <w:r w:rsidR="00D54DD9">
        <w:rPr>
          <w:rStyle w:val="default"/>
          <w:rFonts w:cs="FrankRuehl"/>
          <w:rtl/>
        </w:rPr>
        <w:t>ש</w:t>
      </w:r>
      <w:r w:rsidR="00D54DD9">
        <w:rPr>
          <w:rStyle w:val="default"/>
          <w:rFonts w:cs="FrankRuehl" w:hint="cs"/>
          <w:rtl/>
        </w:rPr>
        <w:t>ב</w:t>
      </w:r>
      <w:r w:rsidR="00D54DD9">
        <w:rPr>
          <w:rStyle w:val="default"/>
          <w:rFonts w:cs="FrankRuehl"/>
          <w:rtl/>
        </w:rPr>
        <w:t xml:space="preserve"> </w:t>
      </w:r>
      <w:r w:rsidR="00D54DD9">
        <w:rPr>
          <w:rStyle w:val="default"/>
          <w:rFonts w:cs="FrankRuehl" w:hint="cs"/>
          <w:rtl/>
        </w:rPr>
        <w:t>יש</w:t>
      </w:r>
      <w:r w:rsidR="00D54DD9">
        <w:rPr>
          <w:rStyle w:val="default"/>
          <w:rFonts w:cs="FrankRuehl"/>
          <w:rtl/>
        </w:rPr>
        <w:t>רא</w:t>
      </w:r>
      <w:r w:rsidR="00D54DD9">
        <w:rPr>
          <w:rStyle w:val="default"/>
          <w:rFonts w:cs="FrankRuehl" w:hint="cs"/>
          <w:rtl/>
        </w:rPr>
        <w:t xml:space="preserve">ל </w:t>
      </w:r>
      <w:r w:rsidR="00014F68">
        <w:rPr>
          <w:rStyle w:val="default"/>
          <w:rFonts w:cs="FrankRuehl" w:hint="cs"/>
          <w:rtl/>
        </w:rPr>
        <w:t>כאמור באותן פסקאות</w:t>
      </w:r>
      <w:r w:rsidR="00D54DD9">
        <w:rPr>
          <w:rStyle w:val="default"/>
          <w:rFonts w:cs="FrankRuehl" w:hint="cs"/>
          <w:rtl/>
        </w:rPr>
        <w:t>, יהיה חלק רווח ההון הריאלי עד תום תקופת הפט</w:t>
      </w:r>
      <w:r w:rsidR="00D54DD9">
        <w:rPr>
          <w:rStyle w:val="default"/>
          <w:rFonts w:cs="FrankRuehl"/>
          <w:rtl/>
        </w:rPr>
        <w:t>ור</w:t>
      </w:r>
      <w:r w:rsidR="00D54DD9">
        <w:rPr>
          <w:rStyle w:val="default"/>
          <w:rFonts w:cs="FrankRuehl" w:hint="cs"/>
          <w:rtl/>
        </w:rPr>
        <w:t xml:space="preserve"> פ</w:t>
      </w:r>
      <w:r w:rsidR="00D54DD9">
        <w:rPr>
          <w:rStyle w:val="default"/>
          <w:rFonts w:cs="FrankRuehl"/>
          <w:rtl/>
        </w:rPr>
        <w:t>טור ממס, וי</w:t>
      </w:r>
      <w:r w:rsidR="00D54DD9">
        <w:rPr>
          <w:rStyle w:val="default"/>
          <w:rFonts w:cs="FrankRuehl" w:hint="cs"/>
          <w:rtl/>
        </w:rPr>
        <w:t>תרת רווח ההון, ח</w:t>
      </w:r>
      <w:r w:rsidR="00D54DD9">
        <w:rPr>
          <w:rStyle w:val="default"/>
          <w:rFonts w:cs="FrankRuehl"/>
          <w:rtl/>
        </w:rPr>
        <w:t>י</w:t>
      </w:r>
      <w:r w:rsidR="00D54DD9">
        <w:rPr>
          <w:rStyle w:val="default"/>
          <w:rFonts w:cs="FrankRuehl" w:hint="cs"/>
          <w:rtl/>
        </w:rPr>
        <w:t>יבת במס</w:t>
      </w:r>
      <w:r w:rsidR="00D54DD9">
        <w:rPr>
          <w:rStyle w:val="default"/>
          <w:rFonts w:cs="FrankRuehl"/>
          <w:rtl/>
        </w:rPr>
        <w:t xml:space="preserve"> </w:t>
      </w:r>
      <w:r w:rsidR="00D54DD9">
        <w:rPr>
          <w:rStyle w:val="default"/>
          <w:rFonts w:cs="FrankRuehl" w:hint="cs"/>
          <w:rtl/>
        </w:rPr>
        <w:t>בש</w:t>
      </w:r>
      <w:r w:rsidR="00D54DD9">
        <w:rPr>
          <w:rStyle w:val="default"/>
          <w:rFonts w:cs="FrankRuehl"/>
          <w:rtl/>
        </w:rPr>
        <w:t>י</w:t>
      </w:r>
      <w:r w:rsidR="00D54DD9">
        <w:rPr>
          <w:rStyle w:val="default"/>
          <w:rFonts w:cs="FrankRuehl" w:hint="cs"/>
          <w:rtl/>
        </w:rPr>
        <w:t>עור</w:t>
      </w:r>
      <w:r w:rsidR="00D54DD9">
        <w:rPr>
          <w:rStyle w:val="default"/>
          <w:rFonts w:cs="FrankRuehl"/>
          <w:rtl/>
        </w:rPr>
        <w:t xml:space="preserve"> </w:t>
      </w:r>
      <w:r w:rsidR="00D54DD9">
        <w:rPr>
          <w:rStyle w:val="default"/>
          <w:rFonts w:cs="FrankRuehl" w:hint="cs"/>
          <w:rtl/>
        </w:rPr>
        <w:t>הקבוע בסע</w:t>
      </w:r>
      <w:r w:rsidR="00D54DD9">
        <w:rPr>
          <w:rStyle w:val="default"/>
          <w:rFonts w:cs="FrankRuehl"/>
          <w:rtl/>
        </w:rPr>
        <w:t>י</w:t>
      </w:r>
      <w:r w:rsidR="00D54DD9">
        <w:rPr>
          <w:rStyle w:val="default"/>
          <w:rFonts w:cs="FrankRuehl" w:hint="cs"/>
          <w:rtl/>
        </w:rPr>
        <w:t>ף</w:t>
      </w:r>
      <w:r w:rsidR="00D54DD9">
        <w:rPr>
          <w:rStyle w:val="default"/>
          <w:rFonts w:cs="FrankRuehl"/>
          <w:rtl/>
        </w:rPr>
        <w:t xml:space="preserve"> 91(</w:t>
      </w:r>
      <w:r w:rsidR="00D54DD9">
        <w:rPr>
          <w:rStyle w:val="default"/>
          <w:rFonts w:cs="FrankRuehl" w:hint="cs"/>
          <w:rtl/>
        </w:rPr>
        <w:t>ב</w:t>
      </w:r>
      <w:r w:rsidR="00D54DD9">
        <w:rPr>
          <w:rStyle w:val="default"/>
          <w:rFonts w:cs="FrankRuehl"/>
          <w:rtl/>
        </w:rPr>
        <w:t xml:space="preserve">); </w:t>
      </w:r>
      <w:r w:rsidR="00D54DD9">
        <w:rPr>
          <w:rStyle w:val="default"/>
          <w:rFonts w:cs="FrankRuehl" w:hint="cs"/>
          <w:rtl/>
        </w:rPr>
        <w:t>ל</w:t>
      </w:r>
      <w:r w:rsidR="00D54DD9">
        <w:rPr>
          <w:rStyle w:val="default"/>
          <w:rFonts w:cs="FrankRuehl"/>
          <w:rtl/>
        </w:rPr>
        <w:t>ע</w:t>
      </w:r>
      <w:r w:rsidR="00D54DD9">
        <w:rPr>
          <w:rStyle w:val="default"/>
          <w:rFonts w:cs="FrankRuehl" w:hint="cs"/>
          <w:rtl/>
        </w:rPr>
        <w:t>נין זה, "חלק רווח ההון הריאלי עד תום תקופת הפט</w:t>
      </w:r>
      <w:r w:rsidR="00D54DD9">
        <w:rPr>
          <w:rStyle w:val="default"/>
          <w:rFonts w:cs="FrankRuehl"/>
          <w:rtl/>
        </w:rPr>
        <w:t>ור" -</w:t>
      </w:r>
      <w:r w:rsidR="00D54DD9">
        <w:rPr>
          <w:rStyle w:val="default"/>
          <w:rFonts w:cs="FrankRuehl" w:hint="cs"/>
          <w:rtl/>
        </w:rPr>
        <w:t xml:space="preserve"> </w:t>
      </w:r>
      <w:r w:rsidR="00D54DD9">
        <w:rPr>
          <w:rStyle w:val="default"/>
          <w:rFonts w:cs="FrankRuehl"/>
          <w:rtl/>
        </w:rPr>
        <w:t>ר</w:t>
      </w:r>
      <w:r w:rsidR="00D54DD9">
        <w:rPr>
          <w:rStyle w:val="default"/>
          <w:rFonts w:cs="FrankRuehl" w:hint="cs"/>
          <w:rtl/>
        </w:rPr>
        <w:t>ווח ההון ה</w:t>
      </w:r>
      <w:r w:rsidR="00D54DD9">
        <w:rPr>
          <w:rStyle w:val="default"/>
          <w:rFonts w:cs="FrankRuehl"/>
          <w:rtl/>
        </w:rPr>
        <w:t>ר</w:t>
      </w:r>
      <w:r w:rsidR="00D54DD9">
        <w:rPr>
          <w:rStyle w:val="default"/>
          <w:rFonts w:cs="FrankRuehl" w:hint="cs"/>
          <w:rtl/>
        </w:rPr>
        <w:t xml:space="preserve">יאלי כשהוא מוכפל ביחס שבין התקופה שמיום הרכישה </w:t>
      </w:r>
      <w:r w:rsidR="00D54DD9">
        <w:rPr>
          <w:rStyle w:val="default"/>
          <w:rFonts w:cs="FrankRuehl"/>
          <w:rtl/>
        </w:rPr>
        <w:t>ע</w:t>
      </w:r>
      <w:r w:rsidR="00D54DD9">
        <w:rPr>
          <w:rStyle w:val="default"/>
          <w:rFonts w:cs="FrankRuehl" w:hint="cs"/>
          <w:rtl/>
        </w:rPr>
        <w:t>ד</w:t>
      </w:r>
      <w:r w:rsidR="00D54DD9">
        <w:rPr>
          <w:rStyle w:val="default"/>
          <w:rFonts w:cs="FrankRuehl"/>
          <w:rtl/>
        </w:rPr>
        <w:t xml:space="preserve"> </w:t>
      </w:r>
      <w:r w:rsidR="00D54DD9">
        <w:rPr>
          <w:rStyle w:val="default"/>
          <w:rFonts w:cs="FrankRuehl" w:hint="cs"/>
          <w:rtl/>
        </w:rPr>
        <w:t>למ</w:t>
      </w:r>
      <w:r w:rsidR="00D54DD9">
        <w:rPr>
          <w:rStyle w:val="default"/>
          <w:rFonts w:cs="FrankRuehl"/>
          <w:rtl/>
        </w:rPr>
        <w:t>וע</w:t>
      </w:r>
      <w:r w:rsidR="00D54DD9">
        <w:rPr>
          <w:rStyle w:val="default"/>
          <w:rFonts w:cs="FrankRuehl" w:hint="cs"/>
          <w:rtl/>
        </w:rPr>
        <w:t>ד תום 10 שנים מיום שהיה לתושב ישראל ומחולק בתקופה שמיום הרכישה ועד ליו</w:t>
      </w:r>
      <w:r w:rsidR="00D54DD9">
        <w:rPr>
          <w:rStyle w:val="default"/>
          <w:rFonts w:cs="FrankRuehl"/>
          <w:rtl/>
        </w:rPr>
        <w:t xml:space="preserve">ם </w:t>
      </w:r>
      <w:r w:rsidR="00D54DD9">
        <w:rPr>
          <w:rStyle w:val="default"/>
          <w:rFonts w:cs="FrankRuehl" w:hint="cs"/>
          <w:rtl/>
        </w:rPr>
        <w:t>המ</w:t>
      </w:r>
      <w:r w:rsidR="00D54DD9">
        <w:rPr>
          <w:rStyle w:val="default"/>
          <w:rFonts w:cs="FrankRuehl"/>
          <w:rtl/>
        </w:rPr>
        <w:t>כירה</w:t>
      </w:r>
      <w:r w:rsidR="00D54DD9">
        <w:rPr>
          <w:rStyle w:val="default"/>
          <w:rFonts w:cs="FrankRuehl" w:hint="cs"/>
          <w:rtl/>
        </w:rPr>
        <w:t>.</w:t>
      </w:r>
    </w:p>
    <w:p w:rsidR="001D070A" w:rsidRDefault="001D070A" w:rsidP="001D070A">
      <w:pPr>
        <w:pStyle w:val="P00"/>
        <w:spacing w:before="72"/>
        <w:ind w:left="0" w:right="1134"/>
        <w:rPr>
          <w:rStyle w:val="default"/>
          <w:rFonts w:cs="FrankRuehl"/>
          <w:rtl/>
        </w:rPr>
      </w:pPr>
      <w:r>
        <w:rPr>
          <w:lang w:val="he-IL"/>
        </w:rPr>
        <w:pict>
          <v:rect id="_x0000_s3817" style="position:absolute;left:0;text-align:left;margin-left:464.7pt;margin-top:5pt;width:75.05pt;height:16pt;z-index:251947520" filled="f" stroked="f" strokecolor="lime" strokeweight=".25pt">
            <v:textbox style="mso-next-textbox:#_x0000_s3817" inset="0,0,0,0">
              <w:txbxContent>
                <w:p w:rsidR="009D5E92" w:rsidRDefault="009D5E92" w:rsidP="001D070A">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169) תשס"ט-2008</w:t>
                  </w:r>
                </w:p>
              </w:txbxContent>
            </v:textbox>
            <w10:anchorlock/>
          </v:rect>
        </w:pict>
      </w:r>
      <w:r>
        <w:rPr>
          <w:rStyle w:val="default"/>
          <w:rFonts w:cs="FrankRuehl" w:hint="cs"/>
          <w:rtl/>
        </w:rPr>
        <w:tab/>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(בוטל).</w:t>
      </w:r>
    </w:p>
    <w:p w:rsidR="006E460F" w:rsidRDefault="006E460F" w:rsidP="006E460F">
      <w:pPr>
        <w:pStyle w:val="P00"/>
        <w:spacing w:before="72"/>
        <w:ind w:left="0" w:right="1134"/>
        <w:rPr>
          <w:rStyle w:val="default"/>
          <w:rFonts w:cs="FrankRuehl" w:hint="cs"/>
          <w:rtl/>
        </w:rPr>
      </w:pPr>
      <w:r>
        <w:rPr>
          <w:lang w:val="he-IL"/>
        </w:rPr>
        <w:pict>
          <v:rect id="_x0000_s4221" style="position:absolute;left:0;text-align:left;margin-left:464.7pt;margin-top:9.2pt;width:75.05pt;height:115.2pt;z-index:252279296" filled="f" stroked="f" strokecolor="lime" strokeweight=".25pt">
            <v:textbox style="mso-next-textbox:#_x0000_s4221" inset="0,0,0,0">
              <w:txbxContent>
                <w:p w:rsidR="009D5E92" w:rsidRDefault="009D5E92" w:rsidP="006E460F">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rsidP="006E460F">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rsidP="006E460F">
                  <w:pPr>
                    <w:spacing w:line="160" w:lineRule="exact"/>
                    <w:rPr>
                      <w:rFonts w:cs="Miriam" w:hint="cs"/>
                      <w:noProof/>
                      <w:sz w:val="18"/>
                      <w:szCs w:val="18"/>
                      <w:rtl/>
                    </w:rPr>
                  </w:pPr>
                  <w:r>
                    <w:rPr>
                      <w:rFonts w:cs="Miriam" w:hint="cs"/>
                      <w:sz w:val="18"/>
                      <w:szCs w:val="18"/>
                      <w:rtl/>
                    </w:rPr>
                    <w:t>(תיקון מס' 147) תשס"ה-2005</w:t>
                  </w:r>
                </w:p>
                <w:p w:rsidR="009D5E92" w:rsidRDefault="009D5E92" w:rsidP="006E460F">
                  <w:pPr>
                    <w:spacing w:line="160" w:lineRule="exact"/>
                    <w:rPr>
                      <w:rFonts w:cs="Miriam" w:hint="cs"/>
                      <w:noProof/>
                      <w:sz w:val="18"/>
                      <w:szCs w:val="18"/>
                      <w:rtl/>
                    </w:rPr>
                  </w:pPr>
                  <w:r>
                    <w:rPr>
                      <w:rFonts w:cs="Miriam" w:hint="cs"/>
                      <w:noProof/>
                      <w:sz w:val="18"/>
                      <w:szCs w:val="18"/>
                      <w:rtl/>
                    </w:rPr>
                    <w:t>(תיקון מס' 167) תשס"ח-2008</w:t>
                  </w:r>
                </w:p>
                <w:p w:rsidR="009D5E92" w:rsidRDefault="009D5E92" w:rsidP="006E460F">
                  <w:pPr>
                    <w:spacing w:line="160" w:lineRule="exact"/>
                    <w:rPr>
                      <w:rFonts w:cs="Miriam" w:hint="cs"/>
                      <w:noProof/>
                      <w:sz w:val="18"/>
                      <w:szCs w:val="18"/>
                      <w:rtl/>
                    </w:rPr>
                  </w:pPr>
                  <w:r>
                    <w:rPr>
                      <w:rFonts w:cs="Miriam" w:hint="cs"/>
                      <w:noProof/>
                      <w:sz w:val="18"/>
                      <w:szCs w:val="18"/>
                      <w:rtl/>
                    </w:rPr>
                    <w:t>(תיקון מס' 169) תשס"ט-2008</w:t>
                  </w:r>
                </w:p>
                <w:p w:rsidR="009D5E92" w:rsidRDefault="009D5E92" w:rsidP="006E460F">
                  <w:pPr>
                    <w:spacing w:line="160" w:lineRule="exact"/>
                    <w:rPr>
                      <w:rFonts w:cs="Miriam" w:hint="cs"/>
                      <w:noProof/>
                      <w:sz w:val="18"/>
                      <w:szCs w:val="18"/>
                      <w:rtl/>
                    </w:rPr>
                  </w:pPr>
                  <w:r>
                    <w:rPr>
                      <w:rFonts w:cs="Miriam" w:hint="cs"/>
                      <w:noProof/>
                      <w:sz w:val="18"/>
                      <w:szCs w:val="18"/>
                      <w:rtl/>
                    </w:rPr>
                    <w:t>(תיקון מס' 186) תשע"ב-2011</w:t>
                  </w:r>
                </w:p>
                <w:p w:rsidR="009D5E92" w:rsidRDefault="009D5E92" w:rsidP="006E460F">
                  <w:pPr>
                    <w:spacing w:line="160" w:lineRule="exact"/>
                    <w:rPr>
                      <w:rFonts w:cs="Miriam" w:hint="cs"/>
                      <w:noProof/>
                      <w:sz w:val="18"/>
                      <w:szCs w:val="18"/>
                      <w:rtl/>
                    </w:rPr>
                  </w:pPr>
                  <w:r>
                    <w:rPr>
                      <w:rFonts w:cs="Miriam" w:hint="cs"/>
                      <w:noProof/>
                      <w:sz w:val="18"/>
                      <w:szCs w:val="18"/>
                      <w:rtl/>
                    </w:rPr>
                    <w:t>(תיקון מס' 222) תשע"ו-2016</w:t>
                  </w:r>
                </w:p>
              </w:txbxContent>
            </v:textbox>
            <w10:anchorlock/>
          </v:rect>
        </w:pict>
      </w:r>
      <w:r>
        <w:rPr>
          <w:rStyle w:val="default"/>
          <w:rFonts w:cs="FrankRuehl" w:hint="cs"/>
          <w:rtl/>
        </w:rPr>
        <w:tab/>
      </w:r>
      <w:r>
        <w:rPr>
          <w:rStyle w:val="default"/>
          <w:rFonts w:cs="FrankRuehl"/>
          <w:rtl/>
        </w:rPr>
        <w:t>(ב</w:t>
      </w:r>
      <w:r>
        <w:rPr>
          <w:rStyle w:val="default"/>
          <w:rFonts w:cs="FrankRuehl" w:hint="cs"/>
          <w:rtl/>
        </w:rPr>
        <w:t>2)</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שב חו</w:t>
      </w:r>
      <w:r>
        <w:rPr>
          <w:rStyle w:val="default"/>
          <w:rFonts w:cs="FrankRuehl"/>
          <w:rtl/>
        </w:rPr>
        <w:t>ץ</w:t>
      </w:r>
      <w:r>
        <w:rPr>
          <w:rStyle w:val="default"/>
          <w:rFonts w:cs="FrankRuehl" w:hint="cs"/>
          <w:rtl/>
        </w:rPr>
        <w:t xml:space="preserve"> </w:t>
      </w:r>
      <w:r>
        <w:rPr>
          <w:rStyle w:val="default"/>
          <w:rFonts w:cs="FrankRuehl"/>
          <w:rtl/>
        </w:rPr>
        <w:t>פ</w:t>
      </w:r>
      <w:r>
        <w:rPr>
          <w:rStyle w:val="default"/>
          <w:rFonts w:cs="FrankRuehl" w:hint="cs"/>
          <w:rtl/>
        </w:rPr>
        <w:t>טור ממס על רוו</w:t>
      </w:r>
      <w:r>
        <w:rPr>
          <w:rStyle w:val="default"/>
          <w:rFonts w:cs="FrankRuehl"/>
          <w:rtl/>
        </w:rPr>
        <w:t>ח</w:t>
      </w:r>
      <w:r>
        <w:rPr>
          <w:rStyle w:val="default"/>
          <w:rFonts w:cs="FrankRuehl" w:hint="cs"/>
          <w:rtl/>
        </w:rPr>
        <w:t>י הון במכירת ניירות ערך הנסחרים בבורסה בישראל, אם רווח ההון אינו במפעל הקבע שלו בישראל</w:t>
      </w:r>
      <w:r>
        <w:rPr>
          <w:rStyle w:val="default"/>
          <w:rFonts w:cs="FrankRuehl"/>
          <w:rtl/>
        </w:rPr>
        <w:t>.</w:t>
      </w:r>
      <w:r>
        <w:rPr>
          <w:rStyle w:val="default"/>
          <w:rFonts w:cs="FrankRuehl" w:hint="cs"/>
          <w:rtl/>
        </w:rPr>
        <w:t xml:space="preserve"> </w:t>
      </w:r>
      <w:r>
        <w:rPr>
          <w:rStyle w:val="default"/>
          <w:rFonts w:cs="FrankRuehl"/>
          <w:rtl/>
        </w:rPr>
        <w:t>היה יום רכישתו של נייר הערך לפני יום רישומו</w:t>
      </w:r>
      <w:r>
        <w:rPr>
          <w:rStyle w:val="default"/>
          <w:rFonts w:cs="FrankRuehl" w:hint="cs"/>
          <w:rtl/>
        </w:rPr>
        <w:t xml:space="preserve"> </w:t>
      </w:r>
      <w:r>
        <w:rPr>
          <w:rStyle w:val="default"/>
          <w:rFonts w:cs="FrankRuehl"/>
          <w:rtl/>
        </w:rPr>
        <w:t>למסחר בבורסה,</w:t>
      </w:r>
      <w:r>
        <w:rPr>
          <w:rStyle w:val="default"/>
          <w:rFonts w:cs="FrankRuehl" w:hint="cs"/>
          <w:rtl/>
        </w:rPr>
        <w:t xml:space="preserve"> ואילו נמכר לפני רישומו כאמור לא היה זכאי תושב החוץ לפטור במכירתו לפי סעיף קטן (ב3),</w:t>
      </w:r>
      <w:r>
        <w:rPr>
          <w:rStyle w:val="default"/>
          <w:rFonts w:cs="FrankRuehl"/>
          <w:rtl/>
        </w:rPr>
        <w:t xml:space="preserve"> יחויב חלק רווח ההון שהיה נצמח אילו היה נייר הערך נמכר לפני יום</w:t>
      </w:r>
      <w:r>
        <w:rPr>
          <w:rStyle w:val="default"/>
          <w:rFonts w:cs="FrankRuehl" w:hint="cs"/>
          <w:rtl/>
        </w:rPr>
        <w:t xml:space="preserve"> </w:t>
      </w:r>
      <w:r>
        <w:rPr>
          <w:rStyle w:val="default"/>
          <w:rFonts w:cs="FrankRuehl"/>
          <w:rtl/>
        </w:rPr>
        <w:t>רישומו למסחר בבורסה</w:t>
      </w:r>
      <w:r>
        <w:rPr>
          <w:rStyle w:val="default"/>
          <w:rFonts w:cs="FrankRuehl" w:hint="cs"/>
          <w:rtl/>
        </w:rPr>
        <w:t xml:space="preserve"> </w:t>
      </w:r>
      <w:r w:rsidRPr="005C73F0">
        <w:rPr>
          <w:rStyle w:val="default"/>
          <w:rFonts w:cs="FrankRuehl" w:hint="cs"/>
          <w:rtl/>
        </w:rPr>
        <w:t>ולא יותר מסכום רווח ההון במועד מכירת נייר הערך</w:t>
      </w:r>
      <w:r>
        <w:rPr>
          <w:rStyle w:val="default"/>
          <w:rFonts w:cs="FrankRuehl"/>
          <w:rtl/>
        </w:rPr>
        <w:t xml:space="preserve">, במס בשיעור הקבוע בסעיף 91, </w:t>
      </w:r>
      <w:r w:rsidRPr="005C73F0">
        <w:rPr>
          <w:rStyle w:val="default"/>
          <w:rFonts w:cs="FrankRuehl" w:hint="cs"/>
          <w:rtl/>
        </w:rPr>
        <w:t>ובלבד שוויו ביום הרישום גבוה משוויו ביום רכישתו ושהתמורה במועד מכירתו גבוהה משוויו ביום רכישתו</w:t>
      </w:r>
      <w:r>
        <w:rPr>
          <w:rStyle w:val="default"/>
          <w:rFonts w:cs="FrankRuehl"/>
          <w:rtl/>
        </w:rPr>
        <w:t>; הוראת סעיף זה לא תחול על רווח הון במכירת מניה בקרן להשקעות במקרקעין</w:t>
      </w:r>
      <w:r>
        <w:rPr>
          <w:rStyle w:val="default"/>
          <w:rFonts w:cs="FrankRuehl" w:hint="cs"/>
          <w:rtl/>
        </w:rPr>
        <w:t xml:space="preserve"> </w:t>
      </w:r>
      <w:r w:rsidRPr="002E58C7">
        <w:rPr>
          <w:rStyle w:val="default"/>
          <w:rFonts w:cs="FrankRuehl" w:hint="cs"/>
          <w:rtl/>
        </w:rPr>
        <w:t>או בחברה שחדלה להיות קרן להשקעות במקרקעין</w:t>
      </w:r>
      <w:r>
        <w:rPr>
          <w:rStyle w:val="default"/>
          <w:rFonts w:cs="FrankRuehl" w:hint="cs"/>
          <w:rtl/>
        </w:rPr>
        <w:t xml:space="preserve"> וכן על רווח הון במכירת איגרת חוב או מילווה של מדינת ישראל או בערבותה, הרשומים למסחר בבורסה בישראל ושהמועד לפדיונם אינו עולה על 13 חודשים מלאים מיום הוצאתם (בסעיף זה </w:t>
      </w:r>
      <w:r>
        <w:rPr>
          <w:rStyle w:val="default"/>
          <w:rFonts w:cs="FrankRuehl"/>
          <w:rtl/>
        </w:rPr>
        <w:t>–</w:t>
      </w:r>
      <w:r>
        <w:rPr>
          <w:rStyle w:val="default"/>
          <w:rFonts w:cs="FrankRuehl" w:hint="cs"/>
          <w:rtl/>
        </w:rPr>
        <w:t xml:space="preserve"> מילווה מדינה קצר מועד) ועל עסקה עתידית שנכס הבסיס שלה הוא במישרין או בעקיפין מילווה מדינה קצר מועד.</w:t>
      </w:r>
    </w:p>
    <w:p w:rsidR="001D070A" w:rsidRDefault="001D070A" w:rsidP="001D070A">
      <w:pPr>
        <w:pStyle w:val="P00"/>
        <w:spacing w:before="72"/>
        <w:ind w:left="1021" w:right="1134" w:hanging="1021"/>
        <w:rPr>
          <w:rStyle w:val="default"/>
          <w:rFonts w:cs="FrankRuehl" w:hint="cs"/>
          <w:rtl/>
        </w:rPr>
      </w:pPr>
      <w:r>
        <w:rPr>
          <w:rFonts w:cs="FrankRuehl"/>
          <w:rtl/>
          <w:lang w:val="he-IL"/>
        </w:rPr>
        <w:pict>
          <v:rect id="_x0000_s3819" style="position:absolute;left:0;text-align:left;margin-left:465pt;margin-top:7.1pt;width:75.05pt;height:39.95pt;z-index:251948544" filled="f" stroked="f" strokecolor="lime" strokeweight=".25pt">
            <v:textbox style="mso-next-textbox:#_x0000_s3819" inset="0,0,0,0">
              <w:txbxContent>
                <w:p w:rsidR="009D5E92" w:rsidRDefault="009D5E92" w:rsidP="001D070A">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w10:anchorlock/>
          </v:rect>
        </w:pict>
      </w:r>
      <w:r>
        <w:rPr>
          <w:rStyle w:val="default"/>
          <w:rFonts w:cs="FrankRuehl" w:hint="cs"/>
          <w:rtl/>
        </w:rPr>
        <w:tab/>
      </w:r>
      <w:r>
        <w:rPr>
          <w:rStyle w:val="default"/>
          <w:rFonts w:cs="FrankRuehl"/>
          <w:rtl/>
        </w:rPr>
        <w:t>(ב3)</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תושב חוץ פטור ממס על רווח הון שהיה לו</w:t>
      </w:r>
      <w:r>
        <w:rPr>
          <w:rStyle w:val="default"/>
          <w:rFonts w:cs="FrankRuehl" w:hint="cs"/>
          <w:rtl/>
        </w:rPr>
        <w:t xml:space="preserve"> </w:t>
      </w:r>
      <w:r>
        <w:rPr>
          <w:rStyle w:val="default"/>
          <w:rFonts w:cs="FrankRuehl"/>
          <w:rtl/>
        </w:rPr>
        <w:t>במכירת נייר ערך של חברה תושבת ישראל, או במכירת זכות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r>
        <w:rPr>
          <w:rStyle w:val="default"/>
          <w:rFonts w:cs="FrankRuehl" w:hint="cs"/>
          <w:rtl/>
        </w:rPr>
        <w:t xml:space="preserve"> </w:t>
      </w:r>
      <w:r>
        <w:rPr>
          <w:rStyle w:val="default"/>
          <w:rFonts w:cs="FrankRuehl"/>
          <w:rtl/>
        </w:rPr>
        <w:t>תושב חוץ שעיקר נכסיו הם זכויות, במישרין או בעקיפין, בנכסים הנמצאים</w:t>
      </w:r>
      <w:r>
        <w:rPr>
          <w:rStyle w:val="default"/>
          <w:rFonts w:cs="FrankRuehl" w:hint="cs"/>
          <w:rtl/>
        </w:rPr>
        <w:t xml:space="preserve"> </w:t>
      </w:r>
      <w:r>
        <w:rPr>
          <w:rStyle w:val="default"/>
          <w:rFonts w:cs="FrankRuehl"/>
          <w:rtl/>
        </w:rPr>
        <w:t>בישראל, אם התקיימו כל אלה:</w:t>
      </w:r>
    </w:p>
    <w:p w:rsidR="001D070A" w:rsidRDefault="001D070A" w:rsidP="001D070A">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רווח ההון אינו במפעל קבע שלו בישראל;</w:t>
      </w:r>
    </w:p>
    <w:p w:rsidR="001D070A" w:rsidRDefault="001D070A" w:rsidP="001D070A">
      <w:pPr>
        <w:pStyle w:val="P00"/>
        <w:spacing w:before="72"/>
        <w:ind w:left="1474" w:right="1134"/>
        <w:rPr>
          <w:rStyle w:val="default"/>
          <w:rFonts w:cs="FrankRuehl" w:hint="cs"/>
          <w:rtl/>
        </w:rPr>
      </w:pPr>
      <w:r>
        <w:rPr>
          <w:rFonts w:cs="FrankRuehl"/>
          <w:sz w:val="26"/>
          <w:rtl/>
          <w:lang w:eastAsia="en-US"/>
        </w:rPr>
        <w:pict>
          <v:shape id="_x0000_s3820" type="#_x0000_t202" style="position:absolute;left:0;text-align:left;margin-left:470.35pt;margin-top:7.1pt;width:1in;height:16.45pt;z-index:251949568" filled="f" stroked="f">
            <v:textbox inset="1mm,0,1mm,0">
              <w:txbxContent>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v:shape>
        </w:pict>
      </w:r>
      <w:r>
        <w:rPr>
          <w:rStyle w:val="default"/>
          <w:rFonts w:cs="FrankRuehl"/>
          <w:rtl/>
        </w:rPr>
        <w:t>(ב)</w:t>
      </w:r>
      <w:r>
        <w:rPr>
          <w:rStyle w:val="default"/>
          <w:rFonts w:cs="FrankRuehl" w:hint="cs"/>
          <w:rtl/>
        </w:rPr>
        <w:tab/>
        <w:t>(נמחקה)</w:t>
      </w:r>
      <w:r>
        <w:rPr>
          <w:rStyle w:val="default"/>
          <w:rFonts w:cs="FrankRuehl"/>
          <w:rtl/>
        </w:rPr>
        <w:t>;</w:t>
      </w:r>
    </w:p>
    <w:p w:rsidR="001D070A" w:rsidRDefault="001D070A" w:rsidP="001D070A">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הרכישה של נייר הערך לא היתה מקרוב ולא חלו לגביה הוראות חלק ה2, או הוראות סעיף 70 לחוק מיסוי מקרקעין;</w:t>
      </w:r>
    </w:p>
    <w:p w:rsidR="001D070A" w:rsidRDefault="001D070A" w:rsidP="001D070A">
      <w:pPr>
        <w:pStyle w:val="P00"/>
        <w:spacing w:before="72"/>
        <w:ind w:left="1474" w:right="1134"/>
        <w:rPr>
          <w:rStyle w:val="default"/>
          <w:rFonts w:cs="FrankRuehl" w:hint="cs"/>
          <w:rtl/>
        </w:rPr>
      </w:pPr>
      <w:r>
        <w:rPr>
          <w:rFonts w:cs="FrankRuehl"/>
          <w:sz w:val="26"/>
          <w:rtl/>
          <w:lang w:eastAsia="en-US"/>
        </w:rPr>
        <w:pict>
          <v:shape id="_x0000_s3821" type="#_x0000_t202" style="position:absolute;left:0;text-align:left;margin-left:470.35pt;margin-top:7.1pt;width:1in;height:20.4pt;z-index:251950592" filled="f" stroked="f">
            <v:textbox inset="1mm,0,1mm,0">
              <w:txbxContent>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v:shape>
        </w:pict>
      </w:r>
      <w:r>
        <w:rPr>
          <w:rStyle w:val="default"/>
          <w:rFonts w:cs="FrankRuehl"/>
          <w:rtl/>
        </w:rPr>
        <w:t>(ד)</w:t>
      </w:r>
      <w:r>
        <w:rPr>
          <w:rStyle w:val="default"/>
          <w:rFonts w:cs="FrankRuehl" w:hint="cs"/>
          <w:rtl/>
        </w:rPr>
        <w:tab/>
        <w:t>(נמחקה)</w:t>
      </w:r>
      <w:r>
        <w:rPr>
          <w:rStyle w:val="default"/>
          <w:rFonts w:cs="FrankRuehl"/>
          <w:rtl/>
        </w:rPr>
        <w:t>;</w:t>
      </w:r>
    </w:p>
    <w:p w:rsidR="001D070A" w:rsidRDefault="001D070A" w:rsidP="001D070A">
      <w:pPr>
        <w:pStyle w:val="P00"/>
        <w:spacing w:before="72"/>
        <w:ind w:left="1474" w:right="1134"/>
        <w:rPr>
          <w:rStyle w:val="default"/>
          <w:rFonts w:cs="FrankRuehl" w:hint="cs"/>
          <w:rtl/>
        </w:rPr>
      </w:pPr>
      <w:r>
        <w:rPr>
          <w:rFonts w:cs="FrankRuehl"/>
          <w:sz w:val="26"/>
          <w:rtl/>
          <w:lang w:eastAsia="en-US"/>
        </w:rPr>
        <w:pict>
          <v:shape id="_x0000_s3822" type="#_x0000_t202" style="position:absolute;left:0;text-align:left;margin-left:470.35pt;margin-top:7.1pt;width:1in;height:15.3pt;z-index:251951616" filled="f" stroked="f">
            <v:textbox inset="1mm,0,1mm,0">
              <w:txbxContent>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v:shape>
        </w:pict>
      </w:r>
      <w:r>
        <w:rPr>
          <w:rStyle w:val="default"/>
          <w:rFonts w:cs="FrankRuehl"/>
          <w:rtl/>
        </w:rPr>
        <w:t>(ה)</w:t>
      </w:r>
      <w:r>
        <w:rPr>
          <w:rStyle w:val="default"/>
          <w:rFonts w:cs="FrankRuehl" w:hint="cs"/>
          <w:rtl/>
        </w:rPr>
        <w:tab/>
        <w:t>(נמחקה);</w:t>
      </w:r>
    </w:p>
    <w:p w:rsidR="001D070A" w:rsidRDefault="001D070A" w:rsidP="001D070A">
      <w:pPr>
        <w:pStyle w:val="P00"/>
        <w:spacing w:before="72"/>
        <w:ind w:left="1474" w:right="1134"/>
        <w:rPr>
          <w:rStyle w:val="default"/>
          <w:rFonts w:cs="FrankRuehl" w:hint="cs"/>
          <w:rtl/>
        </w:rPr>
      </w:pPr>
      <w:r>
        <w:rPr>
          <w:rFonts w:cs="FrankRuehl" w:hint="cs"/>
          <w:sz w:val="26"/>
          <w:rtl/>
          <w:lang w:eastAsia="en-US"/>
        </w:rPr>
        <w:pict>
          <v:shape id="_x0000_s3823" type="#_x0000_t202" style="position:absolute;left:0;text-align:left;margin-left:470.35pt;margin-top:7.1pt;width:1in;height:20.4pt;z-index:251952640" filled="f" stroked="f">
            <v:textbox inset="1mm,0,1mm,0">
              <w:txbxContent>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v:shape>
        </w:pict>
      </w:r>
      <w:r>
        <w:rPr>
          <w:rStyle w:val="default"/>
          <w:rFonts w:cs="FrankRuehl" w:hint="cs"/>
          <w:rtl/>
        </w:rPr>
        <w:t>(ו)</w:t>
      </w:r>
      <w:r>
        <w:rPr>
          <w:rStyle w:val="default"/>
          <w:rFonts w:cs="FrankRuehl" w:hint="cs"/>
          <w:rtl/>
        </w:rPr>
        <w:tab/>
        <w:t>נייר הערך לא נסחר בבורסה בישראל במועד המכירה.</w:t>
      </w:r>
    </w:p>
    <w:p w:rsidR="00C122C0" w:rsidRDefault="00C122C0" w:rsidP="00C122C0">
      <w:pPr>
        <w:pStyle w:val="P00"/>
        <w:spacing w:before="72"/>
        <w:ind w:left="1021" w:right="1134"/>
        <w:rPr>
          <w:rStyle w:val="default"/>
          <w:rFonts w:cs="FrankRuehl" w:hint="cs"/>
          <w:rtl/>
        </w:rPr>
      </w:pPr>
      <w:r>
        <w:rPr>
          <w:rFonts w:cs="FrankRuehl"/>
          <w:sz w:val="26"/>
          <w:rtl/>
          <w:lang w:eastAsia="en-US"/>
        </w:rPr>
        <w:pict>
          <v:shape id="_x0000_s4002" type="#_x0000_t202" style="position:absolute;left:0;text-align:left;margin-left:470.35pt;margin-top:7.1pt;width:1in;height:20.4pt;z-index:252093952" filled="f" stroked="f">
            <v:textbox inset="1mm,0,1mm,0">
              <w:txbxContent>
                <w:p w:rsidR="009D5E92" w:rsidRDefault="009D5E92" w:rsidP="00C122C0">
                  <w:pPr>
                    <w:spacing w:line="160" w:lineRule="exact"/>
                    <w:rPr>
                      <w:rFonts w:cs="Miriam" w:hint="cs"/>
                      <w:noProof/>
                      <w:sz w:val="18"/>
                      <w:szCs w:val="18"/>
                      <w:rtl/>
                    </w:rPr>
                  </w:pPr>
                  <w:r>
                    <w:rPr>
                      <w:rFonts w:cs="Miriam" w:hint="cs"/>
                      <w:noProof/>
                      <w:sz w:val="18"/>
                      <w:szCs w:val="18"/>
                      <w:rtl/>
                    </w:rPr>
                    <w:t>(תיקון מס' 197) תשע"ג-2013</w:t>
                  </w:r>
                </w:p>
              </w:txbxContent>
            </v:textbox>
          </v:shape>
        </w:pict>
      </w:r>
      <w:r>
        <w:rPr>
          <w:rStyle w:val="default"/>
          <w:rFonts w:cs="FrankRuehl"/>
          <w:rtl/>
        </w:rPr>
        <w:t>(2)</w:t>
      </w:r>
      <w:r>
        <w:rPr>
          <w:rStyle w:val="default"/>
          <w:rFonts w:cs="FrankRuehl" w:hint="cs"/>
          <w:rtl/>
        </w:rPr>
        <w:tab/>
      </w:r>
      <w:r>
        <w:rPr>
          <w:rStyle w:val="default"/>
          <w:rFonts w:cs="FrankRuehl"/>
          <w:rtl/>
        </w:rPr>
        <w:t>הוראת פסקה (1) לא תחול על רווח הון במכירת נייר ערך של חברה</w:t>
      </w:r>
      <w:r>
        <w:rPr>
          <w:rStyle w:val="default"/>
          <w:rFonts w:cs="FrankRuehl" w:hint="cs"/>
          <w:rtl/>
        </w:rPr>
        <w:t xml:space="preserve"> </w:t>
      </w:r>
      <w:r>
        <w:rPr>
          <w:rStyle w:val="default"/>
          <w:rFonts w:cs="FrankRuehl"/>
          <w:rtl/>
        </w:rPr>
        <w:t>שביום רכישתו ובשנתיים שקדמו למכירתו, עיקר שווים של הנכסים שהיא</w:t>
      </w:r>
      <w:r>
        <w:rPr>
          <w:rStyle w:val="default"/>
          <w:rFonts w:cs="FrankRuehl" w:hint="cs"/>
          <w:rtl/>
        </w:rPr>
        <w:t xml:space="preserve"> </w:t>
      </w:r>
      <w:r>
        <w:rPr>
          <w:rStyle w:val="default"/>
          <w:rFonts w:cs="FrankRuehl"/>
          <w:rtl/>
        </w:rPr>
        <w:t xml:space="preserve">מחזיקה, במישרין או בעקיפין, </w:t>
      </w:r>
      <w:r w:rsidRPr="00681E3F">
        <w:rPr>
          <w:rStyle w:val="default"/>
          <w:rFonts w:cs="FrankRuehl" w:hint="cs"/>
          <w:rtl/>
        </w:rPr>
        <w:t>מקורו באחד או יותר מאלה:</w:t>
      </w:r>
    </w:p>
    <w:p w:rsidR="00C122C0" w:rsidRPr="00681E3F" w:rsidRDefault="00C122C0" w:rsidP="00C122C0">
      <w:pPr>
        <w:pStyle w:val="P00"/>
        <w:spacing w:before="72"/>
        <w:ind w:left="1474" w:right="1134"/>
        <w:rPr>
          <w:rStyle w:val="default"/>
          <w:rFonts w:cs="FrankRuehl" w:hint="cs"/>
          <w:rtl/>
        </w:rPr>
      </w:pPr>
      <w:r w:rsidRPr="00681E3F">
        <w:rPr>
          <w:rStyle w:val="default"/>
          <w:rFonts w:cs="FrankRuehl" w:hint="cs"/>
          <w:rtl/>
        </w:rPr>
        <w:t>(א)</w:t>
      </w:r>
      <w:r w:rsidRPr="00681E3F">
        <w:rPr>
          <w:rStyle w:val="default"/>
          <w:rFonts w:cs="FrankRuehl" w:hint="cs"/>
          <w:rtl/>
        </w:rPr>
        <w:tab/>
        <w:t>זכות במקרקעין או זכות באיגוד מקרקעין כהגדרתן בסעיף 1 ולרבות כל זכות אחרת במקרקעין כמשמעותה בחוק המקרקעין, התשכ"ט-1969;</w:t>
      </w:r>
    </w:p>
    <w:p w:rsidR="00C122C0" w:rsidRPr="00681E3F" w:rsidRDefault="00C122C0" w:rsidP="00C122C0">
      <w:pPr>
        <w:pStyle w:val="P00"/>
        <w:spacing w:before="72"/>
        <w:ind w:left="1474" w:right="1134"/>
        <w:rPr>
          <w:rStyle w:val="default"/>
          <w:rFonts w:cs="FrankRuehl" w:hint="cs"/>
          <w:rtl/>
        </w:rPr>
      </w:pPr>
      <w:r w:rsidRPr="00681E3F">
        <w:rPr>
          <w:rStyle w:val="default"/>
          <w:rFonts w:cs="FrankRuehl" w:hint="cs"/>
          <w:rtl/>
        </w:rPr>
        <w:t>(ב)</w:t>
      </w:r>
      <w:r w:rsidRPr="00681E3F">
        <w:rPr>
          <w:rStyle w:val="default"/>
          <w:rFonts w:cs="FrankRuehl" w:hint="cs"/>
          <w:rtl/>
        </w:rPr>
        <w:tab/>
        <w:t>זכות שימוש במקרקעין או בכל נכס המחובר למקרקעין בישראל;</w:t>
      </w:r>
    </w:p>
    <w:p w:rsidR="00C122C0" w:rsidRPr="00681E3F" w:rsidRDefault="00C122C0" w:rsidP="00C122C0">
      <w:pPr>
        <w:pStyle w:val="P00"/>
        <w:spacing w:before="72"/>
        <w:ind w:left="1474" w:right="1134"/>
        <w:rPr>
          <w:rStyle w:val="default"/>
          <w:rFonts w:cs="FrankRuehl" w:hint="cs"/>
          <w:rtl/>
        </w:rPr>
      </w:pPr>
      <w:r w:rsidRPr="00681E3F">
        <w:rPr>
          <w:rStyle w:val="default"/>
          <w:rFonts w:cs="FrankRuehl" w:hint="cs"/>
          <w:rtl/>
        </w:rPr>
        <w:t>(ג)</w:t>
      </w:r>
      <w:r w:rsidRPr="00681E3F">
        <w:rPr>
          <w:rStyle w:val="default"/>
          <w:rFonts w:cs="FrankRuehl" w:hint="cs"/>
          <w:rtl/>
        </w:rPr>
        <w:tab/>
        <w:t>זכות לניצול משאבי טבע בישראל;</w:t>
      </w:r>
    </w:p>
    <w:p w:rsidR="00C122C0" w:rsidRPr="00681E3F" w:rsidRDefault="00C122C0" w:rsidP="00C122C0">
      <w:pPr>
        <w:pStyle w:val="P00"/>
        <w:spacing w:before="72"/>
        <w:ind w:left="1474" w:right="1134"/>
        <w:rPr>
          <w:rStyle w:val="default"/>
          <w:rFonts w:cs="FrankRuehl" w:hint="cs"/>
          <w:rtl/>
        </w:rPr>
      </w:pPr>
      <w:r w:rsidRPr="00681E3F">
        <w:rPr>
          <w:rStyle w:val="default"/>
          <w:rFonts w:cs="FrankRuehl" w:hint="cs"/>
          <w:rtl/>
        </w:rPr>
        <w:t>(ד)</w:t>
      </w:r>
      <w:r w:rsidRPr="00681E3F">
        <w:rPr>
          <w:rStyle w:val="default"/>
          <w:rFonts w:cs="FrankRuehl" w:hint="cs"/>
          <w:rtl/>
        </w:rPr>
        <w:tab/>
        <w:t>זכות לפירות ממקרקעין הנמצאים בישראל.</w:t>
      </w:r>
    </w:p>
    <w:p w:rsidR="001D070A" w:rsidRDefault="001D070A" w:rsidP="001D070A">
      <w:pPr>
        <w:pStyle w:val="P00"/>
        <w:spacing w:before="72"/>
        <w:ind w:left="1021" w:right="1134"/>
        <w:rPr>
          <w:rStyle w:val="default"/>
          <w:rFonts w:cs="FrankRuehl" w:hint="cs"/>
          <w:rtl/>
        </w:rPr>
      </w:pPr>
      <w:r>
        <w:rPr>
          <w:rFonts w:cs="FrankRuehl"/>
          <w:sz w:val="26"/>
          <w:rtl/>
          <w:lang w:eastAsia="en-US"/>
        </w:rPr>
        <w:pict>
          <v:shape id="_x0000_s3824" type="#_x0000_t202" style="position:absolute;left:0;text-align:left;margin-left:470.35pt;margin-top:7.1pt;width:1in;height:20.4pt;z-index:251953664" filled="f" stroked="f">
            <v:textbox inset="1mm,0,1mm,0">
              <w:txbxContent>
                <w:p w:rsidR="009D5E92" w:rsidRDefault="009D5E92" w:rsidP="001D070A">
                  <w:pPr>
                    <w:spacing w:line="160" w:lineRule="exact"/>
                    <w:rPr>
                      <w:rFonts w:cs="Miriam" w:hint="cs"/>
                      <w:noProof/>
                      <w:sz w:val="18"/>
                      <w:szCs w:val="18"/>
                      <w:rtl/>
                    </w:rPr>
                  </w:pPr>
                  <w:r>
                    <w:rPr>
                      <w:rFonts w:cs="Miriam" w:hint="cs"/>
                      <w:noProof/>
                      <w:sz w:val="18"/>
                      <w:szCs w:val="18"/>
                      <w:rtl/>
                    </w:rPr>
                    <w:t>(תיקון מס' 169) תשס"ט-2008</w:t>
                  </w:r>
                </w:p>
              </w:txbxContent>
            </v:textbox>
          </v:shape>
        </w:pict>
      </w:r>
      <w:r>
        <w:rPr>
          <w:rStyle w:val="default"/>
          <w:rFonts w:cs="FrankRuehl"/>
          <w:rtl/>
        </w:rPr>
        <w:t>(3)</w:t>
      </w:r>
      <w:r>
        <w:rPr>
          <w:rStyle w:val="default"/>
          <w:rFonts w:cs="FrankRuehl" w:hint="cs"/>
          <w:rtl/>
        </w:rPr>
        <w:tab/>
      </w:r>
      <w:r>
        <w:rPr>
          <w:rStyle w:val="default"/>
          <w:rFonts w:cs="FrankRuehl"/>
          <w:rtl/>
        </w:rPr>
        <w:t xml:space="preserve">הוראות סעיף קטן זה יחולו, בשינויים המחויבים, גם על יחיד </w:t>
      </w:r>
      <w:r>
        <w:rPr>
          <w:rStyle w:val="default"/>
          <w:rFonts w:cs="FrankRuehl" w:hint="cs"/>
          <w:rtl/>
        </w:rPr>
        <w:t>שהיה לתושב ישראל לראשונה או שהיה לתושב חוזר ותיק, כאמור בסעיף 14(א), ובלבד שבמועד רכישתו של נייר הערך היה תושב חוץ</w:t>
      </w:r>
      <w:r>
        <w:rPr>
          <w:rStyle w:val="default"/>
          <w:rFonts w:cs="FrankRuehl"/>
          <w:rtl/>
        </w:rPr>
        <w:t>, ויחולו לענין רווח ההון הוראות סעיף קטן (ב) כאילו נייר הערך היה נכס שהיה לו מחוץ לישראל לפני היותו לתושב ישראל</w:t>
      </w:r>
      <w:r>
        <w:rPr>
          <w:rStyle w:val="default"/>
          <w:rFonts w:cs="FrankRuehl" w:hint="cs"/>
          <w:rtl/>
        </w:rPr>
        <w:t xml:space="preserve"> כאמור</w:t>
      </w:r>
      <w:r>
        <w:rPr>
          <w:rStyle w:val="default"/>
          <w:rFonts w:cs="FrankRuehl"/>
          <w:rtl/>
        </w:rPr>
        <w:t>.</w:t>
      </w:r>
    </w:p>
    <w:p w:rsidR="001D070A" w:rsidRDefault="001D070A" w:rsidP="001D070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שר האוצר, באישור ועדת הכספים של הכנסת, רשאי לקבוע תנאים, הגבלות והוראות לענין סעיף זה.</w:t>
      </w:r>
    </w:p>
    <w:p w:rsidR="00D54DD9" w:rsidRDefault="00D54DD9">
      <w:pPr>
        <w:pStyle w:val="P00"/>
        <w:spacing w:before="72"/>
        <w:ind w:left="0" w:right="1134"/>
        <w:rPr>
          <w:rStyle w:val="default"/>
          <w:rFonts w:cs="FrankRuehl" w:hint="cs"/>
          <w:rtl/>
        </w:rPr>
      </w:pPr>
      <w:r>
        <w:rPr>
          <w:lang w:val="he-IL"/>
        </w:rPr>
        <w:pict>
          <v:rect id="_x0000_s3028" style="position:absolute;left:0;text-align:left;margin-left:464.7pt;margin-top:7.1pt;width:75.05pt;height:20.9pt;z-index:251335168" filled="f" stroked="f" strokecolor="lime" strokeweight=".25pt">
            <v:textbox style="mso-next-textbox:#_x0000_s3028"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sz w:val="22"/>
          <w:szCs w:val="22"/>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lang w:val="he-IL"/>
        </w:rPr>
        <w:pict>
          <v:rect id="_x0000_s3029" style="position:absolute;left:0;text-align:left;margin-left:464.7pt;margin-top:7.1pt;width:75.05pt;height:22.75pt;z-index:251336192" filled="f" stroked="f" strokecolor="lime" strokeweight=".25pt">
            <v:textbox style="mso-next-textbox:#_x0000_s3029"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ab/>
      </w:r>
      <w:r>
        <w:rPr>
          <w:rStyle w:val="default"/>
          <w:rFonts w:cs="FrankRuehl" w:hint="cs"/>
          <w:rtl/>
        </w:rPr>
        <w:t>(ג1)</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w:t>
      </w:r>
      <w:r>
        <w:rPr>
          <w:rStyle w:val="default"/>
          <w:rFonts w:cs="FrankRuehl"/>
          <w:rtl/>
        </w:rPr>
        <w:t xml:space="preserve">, </w:t>
      </w:r>
      <w:r>
        <w:rPr>
          <w:rStyle w:val="default"/>
          <w:rFonts w:cs="FrankRuehl" w:hint="cs"/>
          <w:rtl/>
        </w:rPr>
        <w:t>רשאי בצו לפטור משתלום המס, כולו או מקצתו, רווח הון שהוא אחד מאלה:</w:t>
      </w:r>
    </w:p>
    <w:p w:rsidR="00D54DD9" w:rsidRDefault="00D54DD9">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רוו</w:t>
      </w:r>
      <w:r>
        <w:rPr>
          <w:rStyle w:val="default"/>
          <w:rFonts w:cs="FrankRuehl"/>
          <w:rtl/>
        </w:rPr>
        <w:t>ח</w:t>
      </w:r>
      <w:r>
        <w:rPr>
          <w:rStyle w:val="default"/>
          <w:rFonts w:cs="FrankRuehl" w:hint="cs"/>
          <w:rtl/>
        </w:rPr>
        <w:t xml:space="preserve"> הון הנובע מסוגים של עסקאות, ובלבד שאינן בנכסים הנסחרים או הרשומים למסחר בבורסה או בשוק מוס</w:t>
      </w:r>
      <w:r>
        <w:rPr>
          <w:rStyle w:val="default"/>
          <w:rFonts w:cs="FrankRuehl"/>
          <w:rtl/>
        </w:rPr>
        <w:t>ד</w:t>
      </w:r>
      <w:r>
        <w:rPr>
          <w:rStyle w:val="default"/>
          <w:rFonts w:cs="FrankRuehl" w:hint="cs"/>
          <w:rtl/>
        </w:rPr>
        <w:t>ר א</w:t>
      </w:r>
      <w:r>
        <w:rPr>
          <w:rStyle w:val="default"/>
          <w:rFonts w:cs="FrankRuehl"/>
          <w:rtl/>
        </w:rPr>
        <w:t>ו</w:t>
      </w:r>
      <w:r>
        <w:rPr>
          <w:rStyle w:val="default"/>
          <w:rFonts w:cs="FrankRuehl" w:hint="cs"/>
          <w:rtl/>
        </w:rPr>
        <w:t xml:space="preserve"> לגבי נכסים ה</w:t>
      </w:r>
      <w:r>
        <w:rPr>
          <w:rStyle w:val="default"/>
          <w:rFonts w:cs="FrankRuehl"/>
          <w:rtl/>
        </w:rPr>
        <w:t>נ</w:t>
      </w:r>
      <w:r>
        <w:rPr>
          <w:rStyle w:val="default"/>
          <w:rFonts w:cs="FrankRuehl" w:hint="cs"/>
          <w:rtl/>
        </w:rPr>
        <w:t>ס</w:t>
      </w:r>
      <w:r>
        <w:rPr>
          <w:rStyle w:val="default"/>
          <w:rFonts w:cs="FrankRuehl"/>
          <w:rtl/>
        </w:rPr>
        <w:t>ח</w:t>
      </w:r>
      <w:r>
        <w:rPr>
          <w:rStyle w:val="default"/>
          <w:rFonts w:cs="FrankRuehl" w:hint="cs"/>
          <w:rtl/>
        </w:rPr>
        <w:t>רים או הרשומים למסחר כאמור;</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רוו</w:t>
      </w:r>
      <w:r>
        <w:rPr>
          <w:rStyle w:val="default"/>
          <w:rFonts w:cs="FrankRuehl"/>
          <w:rtl/>
        </w:rPr>
        <w:t>ח</w:t>
      </w:r>
      <w:r>
        <w:rPr>
          <w:rStyle w:val="default"/>
          <w:rFonts w:cs="FrankRuehl" w:hint="cs"/>
          <w:rtl/>
        </w:rPr>
        <w:t xml:space="preserve"> הון ממכירת איגרת חוב המירה למני</w:t>
      </w:r>
      <w:r>
        <w:rPr>
          <w:rStyle w:val="default"/>
          <w:rFonts w:cs="FrankRuehl"/>
          <w:rtl/>
        </w:rPr>
        <w:t>ה</w:t>
      </w:r>
      <w:r>
        <w:rPr>
          <w:rStyle w:val="default"/>
          <w:rFonts w:cs="FrankRuehl" w:hint="cs"/>
          <w:rtl/>
        </w:rPr>
        <w:t xml:space="preserve"> הנסחרת בבורסה או בשוק מוסדר, בישראל או מחוץ לישראל, בין בכלל ובין לסוגי נישומים, והכל בתנאים שקבע.</w:t>
      </w:r>
    </w:p>
    <w:p w:rsidR="00D54DD9" w:rsidRDefault="00D54DD9" w:rsidP="009F61A9">
      <w:pPr>
        <w:pStyle w:val="P00"/>
        <w:spacing w:before="72"/>
        <w:ind w:left="0" w:right="1134"/>
        <w:rPr>
          <w:rStyle w:val="default"/>
          <w:rFonts w:cs="FrankRuehl" w:hint="cs"/>
          <w:rtl/>
        </w:rPr>
      </w:pPr>
      <w:bookmarkStart w:id="268" w:name="Seif165"/>
      <w:bookmarkEnd w:id="268"/>
      <w:r>
        <w:rPr>
          <w:rFonts w:cs="Miriam"/>
          <w:lang w:val="he-IL"/>
        </w:rPr>
        <w:pict>
          <v:rect id="_x0000_s3034" style="position:absolute;left:0;text-align:left;margin-left:464.5pt;margin-top:8.05pt;width:75.05pt;height:35.4pt;z-index:251340288" o:allowincell="f" filled="f" stroked="f" strokecolor="lime" strokeweight=".25pt">
            <v:textbox style="mso-next-textbox:#_x0000_s3034" inset="0,0,0,0">
              <w:txbxContent>
                <w:p w:rsidR="009D5E92" w:rsidRDefault="009D5E92">
                  <w:pPr>
                    <w:spacing w:line="160" w:lineRule="exact"/>
                    <w:rPr>
                      <w:rFonts w:cs="Miriam" w:hint="cs"/>
                      <w:sz w:val="18"/>
                      <w:szCs w:val="18"/>
                      <w:rtl/>
                    </w:rPr>
                  </w:pPr>
                  <w:r>
                    <w:rPr>
                      <w:rFonts w:cs="Miriam"/>
                      <w:sz w:val="18"/>
                      <w:szCs w:val="18"/>
                      <w:rtl/>
                    </w:rPr>
                    <w:t>ש</w:t>
                  </w:r>
                  <w:r>
                    <w:rPr>
                      <w:rFonts w:cs="Miriam" w:hint="cs"/>
                      <w:sz w:val="18"/>
                      <w:szCs w:val="18"/>
                      <w:rtl/>
                    </w:rPr>
                    <w:t xml:space="preserve">יטת חישוב </w:t>
                  </w:r>
                  <w:r>
                    <w:rPr>
                      <w:rFonts w:cs="Miriam"/>
                      <w:sz w:val="18"/>
                      <w:szCs w:val="18"/>
                      <w:rtl/>
                    </w:rPr>
                    <w:t>ר</w:t>
                  </w:r>
                  <w:r>
                    <w:rPr>
                      <w:rFonts w:cs="Miriam" w:hint="cs"/>
                      <w:sz w:val="18"/>
                      <w:szCs w:val="18"/>
                      <w:rtl/>
                    </w:rPr>
                    <w:t>יווח הון</w:t>
                  </w:r>
                </w:p>
                <w:p w:rsidR="009D5E92" w:rsidRDefault="009D5E92">
                  <w:pPr>
                    <w:spacing w:line="160" w:lineRule="exact"/>
                    <w:rPr>
                      <w:rFonts w:cs="Miriam"/>
                      <w:noProof/>
                      <w:sz w:val="18"/>
                      <w:szCs w:val="18"/>
                      <w:rtl/>
                    </w:rPr>
                  </w:pPr>
                  <w:r>
                    <w:rPr>
                      <w:rFonts w:cs="Miriam" w:hint="cs"/>
                      <w:sz w:val="18"/>
                      <w:szCs w:val="18"/>
                      <w:rtl/>
                    </w:rPr>
                    <w:t>(תיקון מס' 6) תשכ"ה-1965</w:t>
                  </w:r>
                </w:p>
              </w:txbxContent>
            </v:textbox>
            <w10:anchorlock/>
          </v:rect>
        </w:pict>
      </w:r>
      <w:r>
        <w:rPr>
          <w:rStyle w:val="big-number"/>
          <w:rFonts w:cs="Miriam"/>
          <w:rtl/>
        </w:rPr>
        <w:t>98</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 אף האמור ב</w:t>
      </w:r>
      <w:r>
        <w:rPr>
          <w:rStyle w:val="default"/>
          <w:rFonts w:cs="FrankRuehl"/>
          <w:rtl/>
        </w:rPr>
        <w:t>חלק</w:t>
      </w:r>
      <w:r>
        <w:rPr>
          <w:rStyle w:val="default"/>
          <w:rFonts w:cs="FrankRuehl" w:hint="cs"/>
          <w:rtl/>
        </w:rPr>
        <w:t xml:space="preserve"> </w:t>
      </w:r>
      <w:r>
        <w:rPr>
          <w:rStyle w:val="default"/>
          <w:rFonts w:cs="FrankRuehl"/>
          <w:rtl/>
        </w:rPr>
        <w:t xml:space="preserve">זה, רשאי שר </w:t>
      </w:r>
      <w:r>
        <w:rPr>
          <w:rStyle w:val="default"/>
          <w:rFonts w:cs="FrankRuehl" w:hint="cs"/>
          <w:rtl/>
        </w:rPr>
        <w:t>הא</w:t>
      </w:r>
      <w:r>
        <w:rPr>
          <w:rStyle w:val="default"/>
          <w:rFonts w:cs="FrankRuehl"/>
          <w:rtl/>
        </w:rPr>
        <w:t>ו</w:t>
      </w:r>
      <w:r>
        <w:rPr>
          <w:rStyle w:val="default"/>
          <w:rFonts w:cs="FrankRuehl" w:hint="cs"/>
          <w:rtl/>
        </w:rPr>
        <w:t>צר לק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בתקנות את השיטה לחיש</w:t>
      </w:r>
      <w:r>
        <w:rPr>
          <w:rStyle w:val="default"/>
          <w:rFonts w:cs="FrankRuehl"/>
          <w:rtl/>
        </w:rPr>
        <w:t>ו</w:t>
      </w:r>
      <w:r>
        <w:rPr>
          <w:rStyle w:val="default"/>
          <w:rFonts w:cs="FrankRuehl" w:hint="cs"/>
          <w:rtl/>
        </w:rPr>
        <w:t>ב ר</w:t>
      </w:r>
      <w:r>
        <w:rPr>
          <w:rStyle w:val="default"/>
          <w:rFonts w:cs="FrankRuehl"/>
          <w:rtl/>
        </w:rPr>
        <w:t>י</w:t>
      </w:r>
      <w:r>
        <w:rPr>
          <w:rStyle w:val="default"/>
          <w:rFonts w:cs="FrankRuehl" w:hint="cs"/>
          <w:rtl/>
        </w:rPr>
        <w:t>ווח ההון, הן באופן כללי והן לצרכי הניכוי במקור, ובלבד שקביעה באופן כללי תהיה טעונה א</w:t>
      </w:r>
      <w:r>
        <w:rPr>
          <w:rStyle w:val="default"/>
          <w:rFonts w:cs="FrankRuehl"/>
          <w:rtl/>
        </w:rPr>
        <w:t>י</w:t>
      </w:r>
      <w:r>
        <w:rPr>
          <w:rStyle w:val="default"/>
          <w:rFonts w:cs="FrankRuehl" w:hint="cs"/>
          <w:rtl/>
        </w:rPr>
        <w:t>שורה</w:t>
      </w:r>
      <w:r>
        <w:rPr>
          <w:rStyle w:val="default"/>
          <w:rFonts w:cs="FrankRuehl"/>
          <w:rtl/>
        </w:rPr>
        <w:t xml:space="preserve"> ש</w:t>
      </w:r>
      <w:r>
        <w:rPr>
          <w:rStyle w:val="default"/>
          <w:rFonts w:cs="FrankRuehl" w:hint="cs"/>
          <w:rtl/>
        </w:rPr>
        <w:t>ל ועדת</w:t>
      </w:r>
      <w:r>
        <w:rPr>
          <w:rStyle w:val="default"/>
          <w:rFonts w:cs="FrankRuehl"/>
          <w:rtl/>
        </w:rPr>
        <w:t xml:space="preserve"> ה</w:t>
      </w:r>
      <w:r>
        <w:rPr>
          <w:rStyle w:val="default"/>
          <w:rFonts w:cs="FrankRuehl" w:hint="cs"/>
          <w:rtl/>
        </w:rPr>
        <w:t>כספים של הכנסת.</w:t>
      </w:r>
    </w:p>
    <w:p w:rsidR="00D54DD9" w:rsidRDefault="00D54DD9" w:rsidP="006334DB">
      <w:pPr>
        <w:pStyle w:val="P00"/>
        <w:spacing w:before="72"/>
        <w:ind w:left="0" w:right="1134"/>
        <w:rPr>
          <w:rStyle w:val="default"/>
          <w:rFonts w:cs="FrankRuehl" w:hint="cs"/>
          <w:rtl/>
        </w:rPr>
      </w:pPr>
      <w:r>
        <w:rPr>
          <w:rFonts w:cs="Miriam"/>
          <w:lang w:val="he-IL"/>
        </w:rPr>
        <w:pict>
          <v:rect id="_x0000_s3035" style="position:absolute;left:0;text-align:left;margin-left:464.5pt;margin-top:8.05pt;width:75.05pt;height:18.4pt;z-index:251341312" o:allowincell="f" filled="f" stroked="f" strokecolor="lime" strokeweight=".25pt">
            <v:textbox style="mso-next-textbox:#_x0000_s3035"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98</w:t>
      </w:r>
      <w:r>
        <w:rPr>
          <w:rStyle w:val="default"/>
          <w:rFonts w:cs="FrankRuehl"/>
          <w:rtl/>
        </w:rPr>
        <w:t>א</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269" w:name="Seif166"/>
      <w:bookmarkEnd w:id="269"/>
      <w:r>
        <w:rPr>
          <w:rFonts w:cs="Miriam"/>
          <w:lang w:val="he-IL"/>
        </w:rPr>
        <w:pict>
          <v:rect id="_x0000_s3036" style="position:absolute;left:0;text-align:left;margin-left:464.5pt;margin-top:8.05pt;width:75.05pt;height:42.5pt;z-index:251342336" o:allowincell="f" filled="f" stroked="f" strokecolor="lime" strokeweight=".25pt">
            <v:textbox style="mso-next-textbox:#_x0000_s3036" inset="0,0,0,0">
              <w:txbxContent>
                <w:p w:rsidR="009D5E92" w:rsidRDefault="009D5E92">
                  <w:pPr>
                    <w:spacing w:line="160" w:lineRule="exact"/>
                    <w:rPr>
                      <w:rFonts w:cs="Miriam" w:hint="cs"/>
                      <w:sz w:val="18"/>
                      <w:szCs w:val="18"/>
                      <w:rtl/>
                    </w:rPr>
                  </w:pPr>
                  <w:r>
                    <w:rPr>
                      <w:rFonts w:cs="Miriam"/>
                      <w:sz w:val="18"/>
                      <w:szCs w:val="18"/>
                      <w:rtl/>
                    </w:rPr>
                    <w:t>ד</w:t>
                  </w:r>
                  <w:r>
                    <w:rPr>
                      <w:rFonts w:cs="Miriam" w:hint="cs"/>
                      <w:sz w:val="18"/>
                      <w:szCs w:val="18"/>
                      <w:rtl/>
                    </w:rPr>
                    <w:t>רישת ידיעות</w:t>
                  </w:r>
                </w:p>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99</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מנהל</w:t>
      </w:r>
      <w:r>
        <w:rPr>
          <w:rStyle w:val="default"/>
          <w:rFonts w:cs="FrankRuehl"/>
          <w:rtl/>
        </w:rPr>
        <w:t xml:space="preserve"> רשאי לדרוש</w:t>
      </w:r>
      <w:r>
        <w:rPr>
          <w:rStyle w:val="default"/>
          <w:rFonts w:cs="FrankRuehl" w:hint="cs"/>
          <w:rtl/>
        </w:rPr>
        <w:t xml:space="preserve"> </w:t>
      </w:r>
      <w:r>
        <w:rPr>
          <w:rStyle w:val="default"/>
          <w:rFonts w:cs="FrankRuehl"/>
          <w:rtl/>
        </w:rPr>
        <w:t>ממוס</w:t>
      </w:r>
      <w:r>
        <w:rPr>
          <w:rStyle w:val="default"/>
          <w:rFonts w:cs="FrankRuehl" w:hint="cs"/>
          <w:rtl/>
        </w:rPr>
        <w:t>ד בנקאי כמשמעותו בחוק בנק י</w:t>
      </w:r>
      <w:r>
        <w:rPr>
          <w:rStyle w:val="default"/>
          <w:rFonts w:cs="FrankRuehl"/>
          <w:rtl/>
        </w:rPr>
        <w:t>ש</w:t>
      </w:r>
      <w:r>
        <w:rPr>
          <w:rStyle w:val="default"/>
          <w:rFonts w:cs="FrankRuehl" w:hint="cs"/>
          <w:rtl/>
        </w:rPr>
        <w:t>ראל</w:t>
      </w:r>
      <w:r>
        <w:rPr>
          <w:rStyle w:val="default"/>
          <w:rFonts w:cs="FrankRuehl"/>
          <w:rtl/>
        </w:rPr>
        <w:t xml:space="preserve">, </w:t>
      </w:r>
      <w:r>
        <w:rPr>
          <w:rStyle w:val="default"/>
          <w:rFonts w:cs="FrankRuehl" w:hint="cs"/>
          <w:rtl/>
        </w:rPr>
        <w:t>תשי</w:t>
      </w:r>
      <w:r>
        <w:rPr>
          <w:rStyle w:val="default"/>
          <w:rFonts w:cs="FrankRuehl"/>
          <w:rtl/>
        </w:rPr>
        <w:t>"</w:t>
      </w:r>
      <w:r>
        <w:rPr>
          <w:rStyle w:val="default"/>
          <w:rFonts w:cs="FrankRuehl" w:hint="cs"/>
          <w:rtl/>
        </w:rPr>
        <w:t xml:space="preserve">ד-1954, </w:t>
      </w:r>
      <w:r>
        <w:rPr>
          <w:rStyle w:val="default"/>
          <w:rFonts w:cs="FrankRuehl"/>
          <w:rtl/>
        </w:rPr>
        <w:t>מ</w:t>
      </w:r>
      <w:r>
        <w:rPr>
          <w:rStyle w:val="default"/>
          <w:rFonts w:cs="FrankRuehl" w:hint="cs"/>
          <w:rtl/>
        </w:rPr>
        <w:t xml:space="preserve">אדם שעסקו או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מע</w:t>
      </w:r>
      <w:r>
        <w:rPr>
          <w:rStyle w:val="default"/>
          <w:rFonts w:cs="FrankRuehl"/>
          <w:rtl/>
        </w:rPr>
        <w:t>ס</w:t>
      </w:r>
      <w:r>
        <w:rPr>
          <w:rStyle w:val="default"/>
          <w:rFonts w:cs="FrankRuehl" w:hint="cs"/>
          <w:rtl/>
        </w:rPr>
        <w:t xml:space="preserve">קו הוא </w:t>
      </w:r>
      <w:r>
        <w:rPr>
          <w:rStyle w:val="default"/>
          <w:rFonts w:cs="FrankRuehl"/>
          <w:rtl/>
        </w:rPr>
        <w:t>מ</w:t>
      </w:r>
      <w:r>
        <w:rPr>
          <w:rStyle w:val="default"/>
          <w:rFonts w:cs="FrankRuehl" w:hint="cs"/>
          <w:rtl/>
        </w:rPr>
        <w:t>סחר בניירות ערך בשביל אחר</w:t>
      </w:r>
      <w:r>
        <w:rPr>
          <w:rStyle w:val="default"/>
          <w:rFonts w:cs="FrankRuehl"/>
          <w:rtl/>
        </w:rPr>
        <w:t>י</w:t>
      </w:r>
      <w:r>
        <w:rPr>
          <w:rStyle w:val="default"/>
          <w:rFonts w:cs="FrankRuehl" w:hint="cs"/>
          <w:rtl/>
        </w:rPr>
        <w:t xml:space="preserve">ם, או </w:t>
      </w:r>
      <w:r>
        <w:rPr>
          <w:rStyle w:val="default"/>
          <w:rFonts w:cs="FrankRuehl"/>
          <w:rtl/>
        </w:rPr>
        <w:t>מ</w:t>
      </w:r>
      <w:r>
        <w:rPr>
          <w:rStyle w:val="default"/>
          <w:rFonts w:cs="FrankRuehl" w:hint="cs"/>
          <w:rtl/>
        </w:rPr>
        <w:t>מי שמ</w:t>
      </w:r>
      <w:r>
        <w:rPr>
          <w:rStyle w:val="default"/>
          <w:rFonts w:cs="FrankRuehl"/>
          <w:rtl/>
        </w:rPr>
        <w:t>ח</w:t>
      </w:r>
      <w:r>
        <w:rPr>
          <w:rStyle w:val="default"/>
          <w:rFonts w:cs="FrankRuehl" w:hint="cs"/>
          <w:rtl/>
        </w:rPr>
        <w:t>ז</w:t>
      </w:r>
      <w:r>
        <w:rPr>
          <w:rStyle w:val="default"/>
          <w:rFonts w:cs="FrankRuehl"/>
          <w:rtl/>
        </w:rPr>
        <w:t>י</w:t>
      </w:r>
      <w:r>
        <w:rPr>
          <w:rStyle w:val="default"/>
          <w:rFonts w:cs="FrankRuehl" w:hint="cs"/>
          <w:rtl/>
        </w:rPr>
        <w:t xml:space="preserve">ק בניירות ערך בשמו הוא בשביל פלוני, שימסרו לו </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י</w:t>
      </w:r>
      <w:r>
        <w:rPr>
          <w:rStyle w:val="default"/>
          <w:rFonts w:cs="FrankRuehl"/>
          <w:rtl/>
        </w:rPr>
        <w:t xml:space="preserve">ם </w:t>
      </w:r>
      <w:r>
        <w:rPr>
          <w:rStyle w:val="default"/>
          <w:rFonts w:cs="FrankRuehl" w:hint="cs"/>
          <w:rtl/>
        </w:rPr>
        <w:t>מ</w:t>
      </w:r>
      <w:r>
        <w:rPr>
          <w:rStyle w:val="default"/>
          <w:rFonts w:cs="FrankRuehl"/>
          <w:rtl/>
        </w:rPr>
        <w:t>לא</w:t>
      </w:r>
      <w:r>
        <w:rPr>
          <w:rStyle w:val="default"/>
          <w:rFonts w:cs="FrankRuehl" w:hint="cs"/>
          <w:rtl/>
        </w:rPr>
        <w:t>ים ל</w:t>
      </w:r>
      <w:r>
        <w:rPr>
          <w:rStyle w:val="default"/>
          <w:rFonts w:cs="FrankRuehl"/>
          <w:rtl/>
        </w:rPr>
        <w:t xml:space="preserve">גבי </w:t>
      </w:r>
      <w:r>
        <w:rPr>
          <w:rStyle w:val="default"/>
          <w:rFonts w:cs="FrankRuehl" w:hint="cs"/>
          <w:rtl/>
        </w:rPr>
        <w:t>המסחר בניירות הערך או החזקתם כאמור.</w:t>
      </w:r>
    </w:p>
    <w:p w:rsidR="00D54DD9" w:rsidRDefault="00D54DD9" w:rsidP="006334DB">
      <w:pPr>
        <w:pStyle w:val="P00"/>
        <w:spacing w:before="72"/>
        <w:ind w:left="0" w:right="1134"/>
        <w:rPr>
          <w:rStyle w:val="default"/>
          <w:rFonts w:cs="FrankRuehl"/>
          <w:rtl/>
        </w:rPr>
      </w:pPr>
      <w:bookmarkStart w:id="270" w:name="Seif167"/>
      <w:bookmarkEnd w:id="270"/>
      <w:r>
        <w:rPr>
          <w:rFonts w:cs="Miriam"/>
          <w:lang w:val="he-IL"/>
        </w:rPr>
        <w:pict>
          <v:rect id="_x0000_s3037" style="position:absolute;left:0;text-align:left;margin-left:464.5pt;margin-top:8.05pt;width:75.05pt;height:32pt;z-index:251343360" o:allowincell="f" filled="f" stroked="f" strokecolor="lime" strokeweight=".25pt">
            <v:textbox style="mso-next-textbox:#_x0000_s303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עברת נכס </w:t>
                  </w:r>
                  <w:r>
                    <w:rPr>
                      <w:rFonts w:cs="Miriam"/>
                      <w:sz w:val="18"/>
                      <w:szCs w:val="18"/>
                      <w:rtl/>
                    </w:rPr>
                    <w:t>למ</w:t>
                  </w:r>
                  <w:r>
                    <w:rPr>
                      <w:rFonts w:cs="Miriam" w:hint="cs"/>
                      <w:sz w:val="18"/>
                      <w:szCs w:val="18"/>
                      <w:rtl/>
                    </w:rPr>
                    <w:t>לא</w:t>
                  </w:r>
                  <w:r>
                    <w:rPr>
                      <w:rFonts w:cs="Miriam"/>
                      <w:sz w:val="18"/>
                      <w:szCs w:val="18"/>
                      <w:rtl/>
                    </w:rPr>
                    <w:t xml:space="preserve">י </w:t>
                  </w:r>
                  <w:r>
                    <w:rPr>
                      <w:rFonts w:cs="Miriam" w:hint="cs"/>
                      <w:sz w:val="18"/>
                      <w:szCs w:val="18"/>
                      <w:rtl/>
                    </w:rPr>
                    <w:t>עס</w:t>
                  </w:r>
                  <w:r>
                    <w:rPr>
                      <w:rFonts w:cs="Miriam"/>
                      <w:sz w:val="18"/>
                      <w:szCs w:val="18"/>
                      <w:rtl/>
                    </w:rPr>
                    <w:t>קי</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כ"ח</w:t>
                  </w:r>
                  <w:r>
                    <w:rPr>
                      <w:rFonts w:cs="Miriam" w:hint="cs"/>
                      <w:sz w:val="18"/>
                      <w:szCs w:val="18"/>
                      <w:rtl/>
                    </w:rPr>
                    <w:t>-1968</w:t>
                  </w:r>
                </w:p>
              </w:txbxContent>
            </v:textbox>
            <w10:anchorlock/>
          </v:rect>
        </w:pict>
      </w:r>
      <w:r>
        <w:rPr>
          <w:rStyle w:val="big-number"/>
          <w:rFonts w:cs="Miriam"/>
          <w:rtl/>
        </w:rPr>
        <w:t>100</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וכנע פקיד</w:t>
      </w:r>
      <w:r>
        <w:rPr>
          <w:rStyle w:val="default"/>
          <w:rFonts w:cs="FrankRuehl"/>
          <w:rtl/>
        </w:rPr>
        <w:t xml:space="preserve"> ה</w:t>
      </w:r>
      <w:r>
        <w:rPr>
          <w:rStyle w:val="default"/>
          <w:rFonts w:cs="FrankRuehl" w:hint="cs"/>
          <w:rtl/>
        </w:rPr>
        <w:t>שומה</w:t>
      </w:r>
      <w:r>
        <w:rPr>
          <w:rStyle w:val="default"/>
          <w:rFonts w:cs="FrankRuehl"/>
          <w:rtl/>
        </w:rPr>
        <w:t xml:space="preserve"> </w:t>
      </w:r>
      <w:r>
        <w:rPr>
          <w:rStyle w:val="default"/>
          <w:rFonts w:cs="FrankRuehl" w:hint="cs"/>
          <w:rtl/>
        </w:rPr>
        <w:t>ש</w:t>
      </w:r>
      <w:r>
        <w:rPr>
          <w:rStyle w:val="default"/>
          <w:rFonts w:cs="FrankRuehl"/>
          <w:rtl/>
        </w:rPr>
        <w:t>אד</w:t>
      </w:r>
      <w:r>
        <w:rPr>
          <w:rStyle w:val="default"/>
          <w:rFonts w:cs="FrankRuehl" w:hint="cs"/>
          <w:rtl/>
        </w:rPr>
        <w:t>ם העביר נכס שבבעלותו לעסקו כמלאי עסקי או שה</w:t>
      </w:r>
      <w:r>
        <w:rPr>
          <w:rStyle w:val="default"/>
          <w:rFonts w:cs="FrankRuehl"/>
          <w:rtl/>
        </w:rPr>
        <w:t>פ</w:t>
      </w:r>
      <w:r>
        <w:rPr>
          <w:rStyle w:val="default"/>
          <w:rFonts w:cs="FrankRuehl" w:hint="cs"/>
          <w:rtl/>
        </w:rPr>
        <w:t>ך נ</w:t>
      </w:r>
      <w:r>
        <w:rPr>
          <w:rStyle w:val="default"/>
          <w:rFonts w:cs="FrankRuehl"/>
          <w:rtl/>
        </w:rPr>
        <w:t>כ</w:t>
      </w:r>
      <w:r>
        <w:rPr>
          <w:rStyle w:val="default"/>
          <w:rFonts w:cs="FrankRuehl" w:hint="cs"/>
          <w:rtl/>
        </w:rPr>
        <w:t>ס ק</w:t>
      </w:r>
      <w:r>
        <w:rPr>
          <w:rStyle w:val="default"/>
          <w:rFonts w:cs="FrankRuehl"/>
          <w:rtl/>
        </w:rPr>
        <w:t>ב</w:t>
      </w:r>
      <w:r>
        <w:rPr>
          <w:rStyle w:val="default"/>
          <w:rFonts w:cs="FrankRuehl" w:hint="cs"/>
          <w:rtl/>
        </w:rPr>
        <w:t xml:space="preserve">וע </w:t>
      </w:r>
      <w:r>
        <w:rPr>
          <w:rStyle w:val="default"/>
          <w:rFonts w:cs="FrankRuehl"/>
          <w:rtl/>
        </w:rPr>
        <w:t xml:space="preserve">בעסקו </w:t>
      </w:r>
      <w:r>
        <w:rPr>
          <w:rStyle w:val="default"/>
          <w:rFonts w:cs="FrankRuehl" w:hint="cs"/>
          <w:rtl/>
        </w:rPr>
        <w:t>ל</w:t>
      </w:r>
      <w:r>
        <w:rPr>
          <w:rStyle w:val="default"/>
          <w:rFonts w:cs="FrankRuehl"/>
          <w:rtl/>
        </w:rPr>
        <w:t>מל</w:t>
      </w:r>
      <w:r>
        <w:rPr>
          <w:rStyle w:val="default"/>
          <w:rFonts w:cs="FrankRuehl" w:hint="cs"/>
          <w:rtl/>
        </w:rPr>
        <w:t>אי עסקי שבעסק</w:t>
      </w:r>
      <w:r>
        <w:rPr>
          <w:rStyle w:val="default"/>
          <w:rFonts w:cs="FrankRuehl"/>
          <w:rtl/>
        </w:rPr>
        <w:t>ו</w:t>
      </w:r>
      <w:r>
        <w:rPr>
          <w:rStyle w:val="default"/>
          <w:rFonts w:cs="FrankRuehl" w:hint="cs"/>
          <w:rtl/>
        </w:rPr>
        <w:t xml:space="preserve"> (ב</w:t>
      </w:r>
      <w:r>
        <w:rPr>
          <w:rStyle w:val="default"/>
          <w:rFonts w:cs="FrankRuehl"/>
          <w:rtl/>
        </w:rPr>
        <w:t>ס</w:t>
      </w:r>
      <w:r>
        <w:rPr>
          <w:rStyle w:val="default"/>
          <w:rFonts w:cs="FrankRuehl" w:hint="cs"/>
          <w:rtl/>
        </w:rPr>
        <w:t>עיף זה - העברה), יחולו הו</w:t>
      </w:r>
      <w:r>
        <w:rPr>
          <w:rStyle w:val="default"/>
          <w:rFonts w:cs="FrankRuehl"/>
          <w:rtl/>
        </w:rPr>
        <w:t>ר</w:t>
      </w:r>
      <w:r>
        <w:rPr>
          <w:rStyle w:val="default"/>
          <w:rFonts w:cs="FrankRuehl" w:hint="cs"/>
          <w:rtl/>
        </w:rPr>
        <w:t>אות אלה</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חלפו ארבע שנים </w:t>
      </w:r>
      <w:r>
        <w:rPr>
          <w:rStyle w:val="default"/>
          <w:rFonts w:cs="FrankRuehl"/>
          <w:rtl/>
        </w:rPr>
        <w:t>מ</w:t>
      </w:r>
      <w:r>
        <w:rPr>
          <w:rStyle w:val="default"/>
          <w:rFonts w:cs="FrankRuehl" w:hint="cs"/>
          <w:rtl/>
        </w:rPr>
        <w:t>יום שרכש הנישום את הנכס עד יום ההעברה, יראו את ההעברה כמכיר</w:t>
      </w:r>
      <w:r>
        <w:rPr>
          <w:rStyle w:val="default"/>
          <w:rFonts w:cs="FrankRuehl"/>
          <w:rtl/>
        </w:rPr>
        <w:t xml:space="preserve">ה, </w:t>
      </w:r>
      <w:r>
        <w:rPr>
          <w:rStyle w:val="default"/>
          <w:rFonts w:cs="FrankRuehl" w:hint="cs"/>
          <w:rtl/>
        </w:rPr>
        <w:t>או</w:t>
      </w:r>
      <w:r>
        <w:rPr>
          <w:rStyle w:val="default"/>
          <w:rFonts w:cs="FrankRuehl"/>
          <w:rtl/>
        </w:rPr>
        <w:t>לם</w:t>
      </w:r>
      <w:r>
        <w:rPr>
          <w:rStyle w:val="default"/>
          <w:rFonts w:cs="FrankRuehl" w:hint="cs"/>
          <w:rtl/>
        </w:rPr>
        <w:t xml:space="preserve"> ה</w:t>
      </w:r>
      <w:r>
        <w:rPr>
          <w:rStyle w:val="default"/>
          <w:rFonts w:cs="FrankRuehl"/>
          <w:rtl/>
        </w:rPr>
        <w:t>ני</w:t>
      </w:r>
      <w:r>
        <w:rPr>
          <w:rStyle w:val="default"/>
          <w:rFonts w:cs="FrankRuehl" w:hint="cs"/>
          <w:rtl/>
        </w:rPr>
        <w:t xml:space="preserve">שום </w:t>
      </w:r>
      <w:r>
        <w:rPr>
          <w:rStyle w:val="default"/>
          <w:rFonts w:cs="FrankRuehl"/>
          <w:rtl/>
        </w:rPr>
        <w:t>לא יחוייב בתשל</w:t>
      </w:r>
      <w:r>
        <w:rPr>
          <w:rStyle w:val="default"/>
          <w:rFonts w:cs="FrankRuehl" w:hint="cs"/>
          <w:rtl/>
        </w:rPr>
        <w:t>ום ה</w:t>
      </w:r>
      <w:r>
        <w:rPr>
          <w:rStyle w:val="default"/>
          <w:rFonts w:cs="FrankRuehl"/>
          <w:rtl/>
        </w:rPr>
        <w:t>מ</w:t>
      </w:r>
      <w:r>
        <w:rPr>
          <w:rStyle w:val="default"/>
          <w:rFonts w:cs="FrankRuehl" w:hint="cs"/>
          <w:rtl/>
        </w:rPr>
        <w:t>ס עליה אלא בעת מ</w:t>
      </w:r>
      <w:r>
        <w:rPr>
          <w:rStyle w:val="default"/>
          <w:rFonts w:cs="FrankRuehl"/>
          <w:rtl/>
        </w:rPr>
        <w:t>כי</w:t>
      </w:r>
      <w:r>
        <w:rPr>
          <w:rStyle w:val="default"/>
          <w:rFonts w:cs="FrankRuehl" w:hint="cs"/>
          <w:rtl/>
        </w:rPr>
        <w:t>רת המל</w:t>
      </w:r>
      <w:r>
        <w:rPr>
          <w:rStyle w:val="default"/>
          <w:rFonts w:cs="FrankRuehl"/>
          <w:rtl/>
        </w:rPr>
        <w:t>אי</w:t>
      </w:r>
      <w:r>
        <w:rPr>
          <w:rStyle w:val="default"/>
          <w:rFonts w:cs="FrankRuehl" w:hint="cs"/>
          <w:rtl/>
        </w:rPr>
        <w:t xml:space="preserve"> העסקי האמור, כולו או מקצתו; ובלבד שאם מכר </w:t>
      </w:r>
      <w:r>
        <w:rPr>
          <w:rStyle w:val="default"/>
          <w:rFonts w:cs="FrankRuehl"/>
          <w:rtl/>
        </w:rPr>
        <w:t>מ</w:t>
      </w:r>
      <w:r>
        <w:rPr>
          <w:rStyle w:val="default"/>
          <w:rFonts w:cs="FrankRuehl" w:hint="cs"/>
          <w:rtl/>
        </w:rPr>
        <w:t>קצת</w:t>
      </w:r>
      <w:r>
        <w:rPr>
          <w:rStyle w:val="default"/>
          <w:rFonts w:cs="FrankRuehl"/>
          <w:rtl/>
        </w:rPr>
        <w:t>ו</w:t>
      </w:r>
      <w:r>
        <w:rPr>
          <w:rStyle w:val="default"/>
          <w:rFonts w:cs="FrankRuehl" w:hint="cs"/>
          <w:rtl/>
        </w:rPr>
        <w:t>, לא</w:t>
      </w:r>
      <w:r>
        <w:rPr>
          <w:rStyle w:val="default"/>
          <w:rFonts w:cs="FrankRuehl"/>
          <w:rtl/>
        </w:rPr>
        <w:t xml:space="preserve"> </w:t>
      </w:r>
      <w:r>
        <w:rPr>
          <w:rStyle w:val="default"/>
          <w:rFonts w:cs="FrankRuehl" w:hint="cs"/>
          <w:rtl/>
        </w:rPr>
        <w:t xml:space="preserve">יהא </w:t>
      </w:r>
      <w:r>
        <w:rPr>
          <w:rStyle w:val="default"/>
          <w:rFonts w:cs="FrankRuehl"/>
          <w:rtl/>
        </w:rPr>
        <w:t>חייב</w:t>
      </w:r>
      <w:r>
        <w:rPr>
          <w:rStyle w:val="default"/>
          <w:rFonts w:cs="FrankRuehl" w:hint="cs"/>
          <w:rtl/>
        </w:rPr>
        <w:t xml:space="preserve"> </w:t>
      </w:r>
      <w:r>
        <w:rPr>
          <w:rStyle w:val="default"/>
          <w:rFonts w:cs="FrankRuehl"/>
          <w:rtl/>
        </w:rPr>
        <w:t>בת</w:t>
      </w:r>
      <w:r>
        <w:rPr>
          <w:rStyle w:val="default"/>
          <w:rFonts w:cs="FrankRuehl" w:hint="cs"/>
          <w:rtl/>
        </w:rPr>
        <w:t>שלום מס בסכום</w:t>
      </w:r>
      <w:r>
        <w:rPr>
          <w:rStyle w:val="default"/>
          <w:rFonts w:cs="FrankRuehl"/>
          <w:rtl/>
        </w:rPr>
        <w:t xml:space="preserve"> </w:t>
      </w:r>
      <w:r>
        <w:rPr>
          <w:rStyle w:val="default"/>
          <w:rFonts w:cs="FrankRuehl" w:hint="cs"/>
          <w:rtl/>
        </w:rPr>
        <w:t>העו</w:t>
      </w:r>
      <w:r>
        <w:rPr>
          <w:rStyle w:val="default"/>
          <w:rFonts w:cs="FrankRuehl"/>
          <w:rtl/>
        </w:rPr>
        <w:t>ל</w:t>
      </w:r>
      <w:r>
        <w:rPr>
          <w:rStyle w:val="default"/>
          <w:rFonts w:cs="FrankRuehl" w:hint="cs"/>
          <w:rtl/>
        </w:rPr>
        <w:t>ה על הת</w:t>
      </w:r>
      <w:r>
        <w:rPr>
          <w:rStyle w:val="default"/>
          <w:rFonts w:cs="FrankRuehl"/>
          <w:rtl/>
        </w:rPr>
        <w:t>מ</w:t>
      </w:r>
      <w:r>
        <w:rPr>
          <w:rStyle w:val="default"/>
          <w:rFonts w:cs="FrankRuehl" w:hint="cs"/>
          <w:rtl/>
        </w:rPr>
        <w:t>ורה שקיבל באותה מכירה;</w:t>
      </w:r>
    </w:p>
    <w:p w:rsidR="00D54DD9" w:rsidRDefault="00D54DD9">
      <w:pPr>
        <w:pStyle w:val="P22"/>
        <w:spacing w:before="72"/>
        <w:ind w:left="1021" w:right="1134"/>
        <w:rPr>
          <w:rStyle w:val="default"/>
          <w:rFonts w:cs="FrankRuehl" w:hint="cs"/>
          <w:rtl/>
        </w:rPr>
      </w:pPr>
      <w:r>
        <w:rPr>
          <w:lang w:val="he-IL"/>
        </w:rPr>
        <w:pict>
          <v:rect id="_x0000_s3038" style="position:absolute;left:0;text-align:left;margin-left:464.5pt;margin-top:8.05pt;width:75.05pt;height:16pt;z-index:251344384" o:allowincell="f" filled="f" stroked="f" strokecolor="lime" strokeweight=".25pt">
            <v:textbox style="mso-next-textbox:#_x0000_s3038"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(2)</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פו אר</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שנ</w:t>
      </w:r>
      <w:r>
        <w:rPr>
          <w:rStyle w:val="default"/>
          <w:rFonts w:cs="FrankRuehl"/>
          <w:rtl/>
        </w:rPr>
        <w:t>י</w:t>
      </w:r>
      <w:r>
        <w:rPr>
          <w:rStyle w:val="default"/>
          <w:rFonts w:cs="FrankRuehl" w:hint="cs"/>
          <w:rtl/>
        </w:rPr>
        <w:t>ם כאמור, לא יראו את ההעברה כמכירה ויראו את יתרת המחיר המקורי כמחיר שעלה הנכס לנישום.</w:t>
      </w:r>
    </w:p>
    <w:p w:rsidR="00D54DD9" w:rsidRDefault="00D54DD9" w:rsidP="006334DB">
      <w:pPr>
        <w:pStyle w:val="P00"/>
        <w:spacing w:before="72"/>
        <w:ind w:left="0" w:right="1134"/>
        <w:rPr>
          <w:rStyle w:val="default"/>
          <w:rFonts w:cs="FrankRuehl"/>
          <w:rtl/>
        </w:rPr>
      </w:pPr>
      <w:bookmarkStart w:id="271" w:name="Seif168"/>
      <w:bookmarkEnd w:id="271"/>
      <w:r>
        <w:rPr>
          <w:rFonts w:cs="Miriam"/>
          <w:lang w:val="he-IL"/>
        </w:rPr>
        <w:pict>
          <v:rect id="_x0000_s3039" style="position:absolute;left:0;text-align:left;margin-left:464.5pt;margin-top:8.05pt;width:75.05pt;height:47.15pt;z-index:251345408" o:allowincell="f" filled="f" stroked="f" strokecolor="lime" strokeweight=".25pt">
            <v:textbox style="mso-next-textbox:#_x0000_s3039" inset="0,0,0,0">
              <w:txbxContent>
                <w:p w:rsidR="009D5E92" w:rsidRDefault="009D5E92">
                  <w:pPr>
                    <w:spacing w:line="160" w:lineRule="exact"/>
                    <w:rPr>
                      <w:rFonts w:cs="Miriam"/>
                      <w:sz w:val="18"/>
                      <w:szCs w:val="18"/>
                      <w:rtl/>
                    </w:rPr>
                  </w:pPr>
                  <w:r>
                    <w:rPr>
                      <w:rFonts w:cs="Miriam"/>
                      <w:sz w:val="18"/>
                      <w:szCs w:val="18"/>
                      <w:rtl/>
                    </w:rPr>
                    <w:t>אד</w:t>
                  </w:r>
                  <w:r>
                    <w:rPr>
                      <w:rFonts w:cs="Miriam" w:hint="cs"/>
                      <w:sz w:val="18"/>
                      <w:szCs w:val="18"/>
                      <w:rtl/>
                    </w:rPr>
                    <w:t>ם שחדל</w:t>
                  </w:r>
                  <w:r>
                    <w:rPr>
                      <w:rFonts w:cs="Miriam"/>
                      <w:sz w:val="18"/>
                      <w:szCs w:val="18"/>
                      <w:rtl/>
                    </w:rPr>
                    <w:t xml:space="preserve"> ל</w:t>
                  </w:r>
                  <w:r>
                    <w:rPr>
                      <w:rFonts w:cs="Miriam" w:hint="cs"/>
                      <w:sz w:val="18"/>
                      <w:szCs w:val="18"/>
                      <w:rtl/>
                    </w:rPr>
                    <w:t>היות תושב ישראל</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Style w:val="big-number"/>
          <w:rFonts w:cs="Miriam"/>
          <w:rtl/>
        </w:rPr>
        <w:t>100</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w:t>
      </w:r>
      <w:r>
        <w:rPr>
          <w:rStyle w:val="default"/>
          <w:rFonts w:cs="FrankRuehl"/>
          <w:rtl/>
        </w:rPr>
        <w:t>כ</w:t>
      </w:r>
      <w:r>
        <w:rPr>
          <w:rStyle w:val="default"/>
          <w:rFonts w:cs="FrankRuehl" w:hint="cs"/>
          <w:rtl/>
        </w:rPr>
        <w:t xml:space="preserve">ס של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תושב ישראל שחדל להיות תושב ישראל, ייחשב</w:t>
      </w:r>
      <w:r>
        <w:rPr>
          <w:rStyle w:val="default"/>
          <w:rFonts w:cs="FrankRuehl"/>
          <w:rtl/>
        </w:rPr>
        <w:t xml:space="preserve"> כ</w:t>
      </w:r>
      <w:r>
        <w:rPr>
          <w:rStyle w:val="default"/>
          <w:rFonts w:cs="FrankRuehl" w:hint="cs"/>
          <w:rtl/>
        </w:rPr>
        <w:t>נמ</w:t>
      </w:r>
      <w:r>
        <w:rPr>
          <w:rStyle w:val="default"/>
          <w:rFonts w:cs="FrankRuehl"/>
          <w:rtl/>
        </w:rPr>
        <w:t>כר ביום של</w:t>
      </w:r>
      <w:r>
        <w:rPr>
          <w:rStyle w:val="default"/>
          <w:rFonts w:cs="FrankRuehl" w:hint="cs"/>
          <w:rtl/>
        </w:rPr>
        <w:t xml:space="preserve">פני היום שבו חדל </w:t>
      </w:r>
      <w:r>
        <w:rPr>
          <w:rStyle w:val="default"/>
          <w:rFonts w:cs="FrankRuehl"/>
          <w:rtl/>
        </w:rPr>
        <w:t>ל</w:t>
      </w:r>
      <w:r>
        <w:rPr>
          <w:rStyle w:val="default"/>
          <w:rFonts w:cs="FrankRuehl" w:hint="cs"/>
          <w:rtl/>
        </w:rPr>
        <w:t>היות תו</w:t>
      </w:r>
      <w:r>
        <w:rPr>
          <w:rStyle w:val="default"/>
          <w:rFonts w:cs="FrankRuehl"/>
          <w:rtl/>
        </w:rPr>
        <w:t>ש</w:t>
      </w:r>
      <w:r>
        <w:rPr>
          <w:rStyle w:val="default"/>
          <w:rFonts w:cs="FrankRuehl" w:hint="cs"/>
          <w:rtl/>
        </w:rPr>
        <w:t>ב ישראל.</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קטן (א) שלא שילם את המס במועד שבו חדל להיות תושב ישראל, יראו אותו כאילו ביקש לדחות את תשלום המס למועד מימוש ה</w:t>
      </w:r>
      <w:r>
        <w:rPr>
          <w:rStyle w:val="default"/>
          <w:rFonts w:cs="FrankRuehl"/>
          <w:rtl/>
        </w:rPr>
        <w:t>נ</w:t>
      </w:r>
      <w:r>
        <w:rPr>
          <w:rStyle w:val="default"/>
          <w:rFonts w:cs="FrankRuehl" w:hint="cs"/>
          <w:rtl/>
        </w:rPr>
        <w:t>כס, ובמועד המימו</w:t>
      </w:r>
      <w:r>
        <w:rPr>
          <w:rStyle w:val="default"/>
          <w:rFonts w:cs="FrankRuehl"/>
          <w:rtl/>
        </w:rPr>
        <w:t xml:space="preserve">ש </w:t>
      </w:r>
      <w:r>
        <w:rPr>
          <w:rStyle w:val="default"/>
          <w:rFonts w:cs="FrankRuehl" w:hint="cs"/>
          <w:rtl/>
        </w:rPr>
        <w:t>ישלם א</w:t>
      </w:r>
      <w:r>
        <w:rPr>
          <w:rStyle w:val="default"/>
          <w:rFonts w:cs="FrankRuehl"/>
          <w:rtl/>
        </w:rPr>
        <w:t xml:space="preserve">ת </w:t>
      </w:r>
      <w:r>
        <w:rPr>
          <w:rStyle w:val="default"/>
          <w:rFonts w:cs="FrankRuehl" w:hint="cs"/>
          <w:rtl/>
        </w:rPr>
        <w:t>המס החל בשל מכירת הנכס במועד שבו חדל להיו</w:t>
      </w:r>
      <w:r>
        <w:rPr>
          <w:rStyle w:val="default"/>
          <w:rFonts w:cs="FrankRuehl"/>
          <w:rtl/>
        </w:rPr>
        <w:t>ת תו</w:t>
      </w:r>
      <w:r>
        <w:rPr>
          <w:rStyle w:val="default"/>
          <w:rFonts w:cs="FrankRuehl" w:hint="cs"/>
          <w:rtl/>
        </w:rPr>
        <w:t>שב יש</w:t>
      </w:r>
      <w:r>
        <w:rPr>
          <w:rStyle w:val="default"/>
          <w:rFonts w:cs="FrankRuehl"/>
          <w:rtl/>
        </w:rPr>
        <w:t>רא</w:t>
      </w:r>
      <w:r>
        <w:rPr>
          <w:rStyle w:val="default"/>
          <w:rFonts w:cs="FrankRuehl" w:hint="cs"/>
          <w:rtl/>
        </w:rPr>
        <w:t xml:space="preserve">ל, </w:t>
      </w:r>
      <w:r>
        <w:rPr>
          <w:rStyle w:val="default"/>
          <w:rFonts w:cs="FrankRuehl"/>
          <w:rtl/>
        </w:rPr>
        <w:t>ב</w:t>
      </w:r>
      <w:r>
        <w:rPr>
          <w:rStyle w:val="default"/>
          <w:rFonts w:cs="FrankRuehl" w:hint="cs"/>
          <w:rtl/>
        </w:rPr>
        <w:t>ס</w:t>
      </w:r>
      <w:r>
        <w:rPr>
          <w:rStyle w:val="default"/>
          <w:rFonts w:cs="FrankRuehl"/>
          <w:rtl/>
        </w:rPr>
        <w:t>כום השו</w:t>
      </w:r>
      <w:r>
        <w:rPr>
          <w:rStyle w:val="default"/>
          <w:rFonts w:cs="FrankRuehl" w:hint="cs"/>
          <w:rtl/>
        </w:rPr>
        <w:t xml:space="preserve">וה לסכום המס החל </w:t>
      </w:r>
      <w:r>
        <w:rPr>
          <w:rStyle w:val="default"/>
          <w:rFonts w:cs="FrankRuehl"/>
          <w:rtl/>
        </w:rPr>
        <w:t>ע</w:t>
      </w:r>
      <w:r>
        <w:rPr>
          <w:rStyle w:val="default"/>
          <w:rFonts w:cs="FrankRuehl" w:hint="cs"/>
          <w:rtl/>
        </w:rPr>
        <w:t>ל חלק ה</w:t>
      </w:r>
      <w:r>
        <w:rPr>
          <w:rStyle w:val="default"/>
          <w:rFonts w:cs="FrankRuehl"/>
          <w:rtl/>
        </w:rPr>
        <w:t>ר</w:t>
      </w:r>
      <w:r>
        <w:rPr>
          <w:rStyle w:val="default"/>
          <w:rFonts w:cs="FrankRuehl" w:hint="cs"/>
          <w:rtl/>
        </w:rPr>
        <w:t>ווח החייב; ואול</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פרשי הצ</w:t>
      </w:r>
      <w:r>
        <w:rPr>
          <w:rStyle w:val="default"/>
          <w:rFonts w:cs="FrankRuehl"/>
          <w:rtl/>
        </w:rPr>
        <w:t>מ</w:t>
      </w:r>
      <w:r>
        <w:rPr>
          <w:rStyle w:val="default"/>
          <w:rFonts w:cs="FrankRuehl" w:hint="cs"/>
          <w:rtl/>
        </w:rPr>
        <w:t xml:space="preserve">דה </w:t>
      </w:r>
      <w:r>
        <w:rPr>
          <w:rStyle w:val="default"/>
          <w:rFonts w:cs="FrankRuehl"/>
          <w:rtl/>
        </w:rPr>
        <w:t>ו</w:t>
      </w:r>
      <w:r>
        <w:rPr>
          <w:rStyle w:val="default"/>
          <w:rFonts w:cs="FrankRuehl" w:hint="cs"/>
          <w:rtl/>
        </w:rPr>
        <w:t>ריבית, כהגדרתם בסעיף 159א ייווספו רק החל במועד המימוש ועד לתשלום המס בפועל.</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בסעיף קטן (ב), ה</w:t>
      </w:r>
      <w:r>
        <w:rPr>
          <w:rStyle w:val="default"/>
          <w:rFonts w:cs="FrankRuehl"/>
          <w:rtl/>
        </w:rPr>
        <w:t>י</w:t>
      </w:r>
      <w:r>
        <w:rPr>
          <w:rStyle w:val="default"/>
          <w:rFonts w:cs="FrankRuehl" w:hint="cs"/>
          <w:rtl/>
        </w:rPr>
        <w:t>תה מכירת הנכס חי</w:t>
      </w:r>
      <w:r>
        <w:rPr>
          <w:rStyle w:val="default"/>
          <w:rFonts w:cs="FrankRuehl"/>
          <w:rtl/>
        </w:rPr>
        <w:t>יב</w:t>
      </w:r>
      <w:r>
        <w:rPr>
          <w:rStyle w:val="default"/>
          <w:rFonts w:cs="FrankRuehl" w:hint="cs"/>
          <w:rtl/>
        </w:rPr>
        <w:t>ת בתשל</w:t>
      </w:r>
      <w:r>
        <w:rPr>
          <w:rStyle w:val="default"/>
          <w:rFonts w:cs="FrankRuehl"/>
          <w:rtl/>
        </w:rPr>
        <w:t>ום</w:t>
      </w:r>
      <w:r>
        <w:rPr>
          <w:rStyle w:val="default"/>
          <w:rFonts w:cs="FrankRuehl" w:hint="cs"/>
          <w:rtl/>
        </w:rPr>
        <w:t xml:space="preserve"> מס בישראל במועד המימו</w:t>
      </w:r>
      <w:r>
        <w:rPr>
          <w:rStyle w:val="default"/>
          <w:rFonts w:cs="FrankRuehl"/>
          <w:rtl/>
        </w:rPr>
        <w:t>ש</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המס המתחיי</w:t>
      </w:r>
      <w:r>
        <w:rPr>
          <w:rStyle w:val="default"/>
          <w:rFonts w:cs="FrankRuehl"/>
          <w:rtl/>
        </w:rPr>
        <w:t>ב בש</w:t>
      </w:r>
      <w:r>
        <w:rPr>
          <w:rStyle w:val="default"/>
          <w:rFonts w:cs="FrankRuehl" w:hint="cs"/>
          <w:rtl/>
        </w:rPr>
        <w:t>ל רוו</w:t>
      </w:r>
      <w:r>
        <w:rPr>
          <w:rStyle w:val="default"/>
          <w:rFonts w:cs="FrankRuehl"/>
          <w:rtl/>
        </w:rPr>
        <w:t xml:space="preserve">ח </w:t>
      </w:r>
      <w:r>
        <w:rPr>
          <w:rStyle w:val="default"/>
          <w:rFonts w:cs="FrankRuehl" w:hint="cs"/>
          <w:rtl/>
        </w:rPr>
        <w:t>הה</w:t>
      </w:r>
      <w:r>
        <w:rPr>
          <w:rStyle w:val="default"/>
          <w:rFonts w:cs="FrankRuehl"/>
          <w:rtl/>
        </w:rPr>
        <w:t>ון במועד ה</w:t>
      </w:r>
      <w:r>
        <w:rPr>
          <w:rStyle w:val="default"/>
          <w:rFonts w:cs="FrankRuehl" w:hint="cs"/>
          <w:rtl/>
        </w:rPr>
        <w:t xml:space="preserve">מימוש, במקום המס </w:t>
      </w:r>
      <w:r>
        <w:rPr>
          <w:rStyle w:val="default"/>
          <w:rFonts w:cs="FrankRuehl"/>
          <w:rtl/>
        </w:rPr>
        <w:t>ע</w:t>
      </w:r>
      <w:r>
        <w:rPr>
          <w:rStyle w:val="default"/>
          <w:rFonts w:cs="FrankRuehl" w:hint="cs"/>
          <w:rtl/>
        </w:rPr>
        <w:t>ל פי הו</w:t>
      </w:r>
      <w:r>
        <w:rPr>
          <w:rStyle w:val="default"/>
          <w:rFonts w:cs="FrankRuehl"/>
          <w:rtl/>
        </w:rPr>
        <w:t>ר</w:t>
      </w:r>
      <w:r>
        <w:rPr>
          <w:rStyle w:val="default"/>
          <w:rFonts w:cs="FrankRuehl" w:hint="cs"/>
          <w:rtl/>
        </w:rPr>
        <w:t>אות סעיף קטן (ב</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 xml:space="preserve"> ל</w:t>
      </w:r>
      <w:r>
        <w:rPr>
          <w:rStyle w:val="default"/>
          <w:rFonts w:cs="FrankRuehl" w:hint="cs"/>
          <w:rtl/>
        </w:rPr>
        <w:t>עני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 xml:space="preserve">עיף 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לק הר</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החייב" </w:t>
      </w:r>
      <w:r>
        <w:rPr>
          <w:rStyle w:val="default"/>
          <w:rFonts w:cs="FrankRuehl"/>
          <w:rtl/>
        </w:rPr>
        <w:t>–</w:t>
      </w:r>
      <w:r>
        <w:rPr>
          <w:rStyle w:val="default"/>
          <w:rFonts w:cs="FrankRuehl" w:hint="cs"/>
          <w:rtl/>
        </w:rPr>
        <w:t xml:space="preserve"> ר</w:t>
      </w:r>
      <w:r>
        <w:rPr>
          <w:rStyle w:val="default"/>
          <w:rFonts w:cs="FrankRuehl"/>
          <w:rtl/>
        </w:rPr>
        <w:t>ו</w:t>
      </w:r>
      <w:r>
        <w:rPr>
          <w:rStyle w:val="default"/>
          <w:rFonts w:cs="FrankRuehl" w:hint="cs"/>
          <w:rtl/>
        </w:rPr>
        <w:t>וח ה</w:t>
      </w:r>
      <w:r>
        <w:rPr>
          <w:rStyle w:val="default"/>
          <w:rFonts w:cs="FrankRuehl"/>
          <w:rtl/>
        </w:rPr>
        <w:t>ה</w:t>
      </w:r>
      <w:r>
        <w:rPr>
          <w:rStyle w:val="default"/>
          <w:rFonts w:cs="FrankRuehl" w:hint="cs"/>
          <w:rtl/>
        </w:rPr>
        <w:t>ון</w:t>
      </w:r>
      <w:r>
        <w:rPr>
          <w:rStyle w:val="default"/>
          <w:rFonts w:cs="FrankRuehl"/>
          <w:rtl/>
        </w:rPr>
        <w:t xml:space="preserve"> </w:t>
      </w:r>
      <w:r>
        <w:rPr>
          <w:rStyle w:val="default"/>
          <w:rFonts w:cs="FrankRuehl" w:hint="cs"/>
          <w:rtl/>
        </w:rPr>
        <w:t>הריאלי במועד המימוש כשהוא מוכפל בתקופת ההחזקה שמיום הרכישה של הנכס וע</w:t>
      </w:r>
      <w:r>
        <w:rPr>
          <w:rStyle w:val="default"/>
          <w:rFonts w:cs="FrankRuehl"/>
          <w:rtl/>
        </w:rPr>
        <w:t>ד</w:t>
      </w:r>
      <w:r>
        <w:rPr>
          <w:rStyle w:val="default"/>
          <w:rFonts w:cs="FrankRuehl" w:hint="cs"/>
          <w:rtl/>
        </w:rPr>
        <w:t xml:space="preserve"> ליום שבו חדל לה</w:t>
      </w:r>
      <w:r>
        <w:rPr>
          <w:rStyle w:val="default"/>
          <w:rFonts w:cs="FrankRuehl"/>
          <w:rtl/>
        </w:rPr>
        <w:t>יו</w:t>
      </w:r>
      <w:r>
        <w:rPr>
          <w:rStyle w:val="default"/>
          <w:rFonts w:cs="FrankRuehl" w:hint="cs"/>
          <w:rtl/>
        </w:rPr>
        <w:t>ת תושב</w:t>
      </w:r>
      <w:r>
        <w:rPr>
          <w:rStyle w:val="default"/>
          <w:rFonts w:cs="FrankRuehl"/>
          <w:rtl/>
        </w:rPr>
        <w:t xml:space="preserve"> י</w:t>
      </w:r>
      <w:r>
        <w:rPr>
          <w:rStyle w:val="default"/>
          <w:rFonts w:cs="FrankRuehl" w:hint="cs"/>
          <w:rtl/>
        </w:rPr>
        <w:t>שראל, ומחולק בסך כל הת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יום הרכישה של הנכס וע</w:t>
      </w:r>
      <w:r>
        <w:rPr>
          <w:rStyle w:val="default"/>
          <w:rFonts w:cs="FrankRuehl"/>
          <w:rtl/>
        </w:rPr>
        <w:t xml:space="preserve">ד </w:t>
      </w:r>
      <w:r>
        <w:rPr>
          <w:rStyle w:val="default"/>
          <w:rFonts w:cs="FrankRuehl" w:hint="cs"/>
          <w:rtl/>
        </w:rPr>
        <w:t>לי</w:t>
      </w:r>
      <w:r>
        <w:rPr>
          <w:rStyle w:val="default"/>
          <w:rFonts w:cs="FrankRuehl"/>
          <w:rtl/>
        </w:rPr>
        <w:t>ום מימושו;</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 xml:space="preserve">ימוש" </w:t>
      </w:r>
      <w:r>
        <w:rPr>
          <w:rStyle w:val="default"/>
          <w:rFonts w:cs="FrankRuehl"/>
          <w:rtl/>
        </w:rPr>
        <w:t xml:space="preserve">– </w:t>
      </w:r>
      <w:r>
        <w:rPr>
          <w:rStyle w:val="default"/>
          <w:rFonts w:cs="FrankRuehl" w:hint="cs"/>
          <w:rtl/>
        </w:rPr>
        <w:t>מכירת</w:t>
      </w:r>
      <w:r>
        <w:rPr>
          <w:rStyle w:val="default"/>
          <w:rFonts w:cs="FrankRuehl"/>
          <w:rtl/>
        </w:rPr>
        <w:t xml:space="preserve"> הנ</w:t>
      </w:r>
      <w:r>
        <w:rPr>
          <w:rStyle w:val="default"/>
          <w:rFonts w:cs="FrankRuehl" w:hint="cs"/>
          <w:rtl/>
        </w:rPr>
        <w:t>כס בפ</w:t>
      </w:r>
      <w:r>
        <w:rPr>
          <w:rStyle w:val="default"/>
          <w:rFonts w:cs="FrankRuehl"/>
          <w:rtl/>
        </w:rPr>
        <w:t>ו</w:t>
      </w:r>
      <w:r>
        <w:rPr>
          <w:rStyle w:val="default"/>
          <w:rFonts w:cs="FrankRuehl" w:hint="cs"/>
          <w:rtl/>
        </w:rPr>
        <w:t>על;</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 xml:space="preserve">כס"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מ</w:t>
      </w:r>
      <w:r>
        <w:rPr>
          <w:rStyle w:val="default"/>
          <w:rFonts w:cs="FrankRuehl" w:hint="cs"/>
          <w:rtl/>
        </w:rPr>
        <w:t>ני</w:t>
      </w:r>
      <w:r>
        <w:rPr>
          <w:rStyle w:val="default"/>
          <w:rFonts w:cs="FrankRuehl"/>
          <w:rtl/>
        </w:rPr>
        <w:t>ו</w:t>
      </w:r>
      <w:r>
        <w:rPr>
          <w:rStyle w:val="default"/>
          <w:rFonts w:cs="FrankRuehl" w:hint="cs"/>
          <w:rtl/>
        </w:rPr>
        <w:t xml:space="preserve">ת </w:t>
      </w:r>
      <w:r>
        <w:rPr>
          <w:rStyle w:val="default"/>
          <w:rFonts w:cs="FrankRuehl"/>
          <w:rtl/>
        </w:rPr>
        <w:t>ו</w:t>
      </w:r>
      <w:r>
        <w:rPr>
          <w:rStyle w:val="default"/>
          <w:rFonts w:cs="FrankRuehl" w:hint="cs"/>
          <w:rtl/>
        </w:rPr>
        <w:t>זכו</w:t>
      </w:r>
      <w:r>
        <w:rPr>
          <w:rStyle w:val="default"/>
          <w:rFonts w:cs="FrankRuehl"/>
          <w:rtl/>
        </w:rPr>
        <w:t>י</w:t>
      </w:r>
      <w:r>
        <w:rPr>
          <w:rStyle w:val="default"/>
          <w:rFonts w:cs="FrankRuehl" w:hint="cs"/>
          <w:rtl/>
        </w:rPr>
        <w:t>ות שהוענקו כאמור בסעיפים 3(ט) ו-102.</w:t>
      </w:r>
    </w:p>
    <w:p w:rsidR="00D54DD9" w:rsidRDefault="00D54DD9">
      <w:pPr>
        <w:pStyle w:val="P00"/>
        <w:spacing w:before="72"/>
        <w:ind w:left="0" w:right="1134"/>
        <w:rPr>
          <w:rStyle w:val="default"/>
          <w:rFonts w:cs="FrankRuehl" w:hint="cs"/>
          <w:color w:val="FF0000"/>
          <w:szCs w:val="20"/>
          <w:highlight w:val="cyan"/>
          <w:shd w:val="clear" w:color="auto" w:fill="FFFF99"/>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אישור ועדת הכספים של הכנסת, רשאי לקבוע הוראות לביצוע סעי</w:t>
      </w:r>
      <w:r>
        <w:rPr>
          <w:rStyle w:val="default"/>
          <w:rFonts w:cs="FrankRuehl"/>
          <w:rtl/>
        </w:rPr>
        <w:t>ף</w:t>
      </w:r>
      <w:r>
        <w:rPr>
          <w:rStyle w:val="default"/>
          <w:rFonts w:cs="FrankRuehl" w:hint="cs"/>
          <w:rtl/>
        </w:rPr>
        <w:t xml:space="preserve"> זה, לרבות הוראו</w:t>
      </w:r>
      <w:r>
        <w:rPr>
          <w:rStyle w:val="default"/>
          <w:rFonts w:cs="FrankRuehl"/>
          <w:rtl/>
        </w:rPr>
        <w:t xml:space="preserve">ת </w:t>
      </w:r>
      <w:r>
        <w:rPr>
          <w:rStyle w:val="default"/>
          <w:rFonts w:cs="FrankRuehl" w:hint="cs"/>
          <w:rtl/>
        </w:rPr>
        <w:t>למניעת</w:t>
      </w:r>
      <w:r>
        <w:rPr>
          <w:rStyle w:val="default"/>
          <w:rFonts w:cs="FrankRuehl"/>
          <w:rtl/>
        </w:rPr>
        <w:t xml:space="preserve"> כ</w:t>
      </w:r>
      <w:r>
        <w:rPr>
          <w:rStyle w:val="default"/>
          <w:rFonts w:cs="FrankRuehl" w:hint="cs"/>
          <w:rtl/>
        </w:rPr>
        <w:t>פל מס ולענין הגשת דוחו</w:t>
      </w:r>
      <w:r>
        <w:rPr>
          <w:rStyle w:val="default"/>
          <w:rFonts w:cs="FrankRuehl"/>
          <w:rtl/>
        </w:rPr>
        <w:t>ת.</w:t>
      </w:r>
    </w:p>
    <w:p w:rsidR="00E06686" w:rsidRDefault="00E06686" w:rsidP="00E06686">
      <w:pPr>
        <w:pStyle w:val="P00"/>
        <w:spacing w:before="72"/>
        <w:ind w:left="0" w:right="1134"/>
        <w:rPr>
          <w:rStyle w:val="default"/>
          <w:rFonts w:cs="FrankRuehl" w:hint="cs"/>
          <w:rtl/>
        </w:rPr>
      </w:pPr>
      <w:bookmarkStart w:id="272" w:name="Seif419"/>
      <w:bookmarkEnd w:id="272"/>
      <w:r>
        <w:rPr>
          <w:rFonts w:cs="Miriam"/>
          <w:lang w:val="he-IL"/>
        </w:rPr>
        <w:pict>
          <v:rect id="_x0000_s4003" style="position:absolute;left:0;text-align:left;margin-left:464.5pt;margin-top:8.05pt;width:75.05pt;height:30.35pt;z-index:252094976" o:allowincell="f" filled="f" stroked="f" strokecolor="lime" strokeweight=".25pt">
            <v:textbox style="mso-next-textbox:#_x0000_s4003" inset="0,0,0,0">
              <w:txbxContent>
                <w:p w:rsidR="009D5E92" w:rsidRDefault="009D5E92" w:rsidP="00E06686">
                  <w:pPr>
                    <w:spacing w:line="160" w:lineRule="exact"/>
                    <w:rPr>
                      <w:rFonts w:cs="Miriam" w:hint="cs"/>
                      <w:sz w:val="18"/>
                      <w:szCs w:val="18"/>
                      <w:rtl/>
                    </w:rPr>
                  </w:pPr>
                  <w:r>
                    <w:rPr>
                      <w:rFonts w:cs="Miriam" w:hint="cs"/>
                      <w:sz w:val="18"/>
                      <w:szCs w:val="18"/>
                      <w:rtl/>
                    </w:rPr>
                    <w:t>חלוקה מרווחי שערוך</w:t>
                  </w:r>
                </w:p>
                <w:p w:rsidR="009D5E92" w:rsidRDefault="009D5E92" w:rsidP="00E06686">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big-number"/>
          <w:rFonts w:cs="Miriam"/>
          <w:rtl/>
        </w:rPr>
        <w:t>100</w:t>
      </w:r>
      <w:r>
        <w:rPr>
          <w:rStyle w:val="default"/>
          <w:rFonts w:cs="FrankRuehl"/>
          <w:rtl/>
        </w:rPr>
        <w:t>א</w:t>
      </w:r>
      <w:r>
        <w:rPr>
          <w:rStyle w:val="default"/>
          <w:rFonts w:cs="FrankRuehl" w:hint="cs"/>
          <w:rtl/>
        </w:rPr>
        <w:t>1.</w:t>
      </w:r>
      <w:r w:rsidRPr="0008381B">
        <w:rPr>
          <w:rStyle w:val="a6"/>
          <w:rFonts w:cs="FrankRuehl"/>
          <w:sz w:val="26"/>
          <w:rtl/>
        </w:rPr>
        <w:footnoteReference w:id="19"/>
      </w:r>
      <w:r>
        <w:rPr>
          <w:rStyle w:val="default"/>
          <w:rFonts w:cs="FrankRuehl" w:hint="cs"/>
          <w:rtl/>
        </w:rPr>
        <w:t xml:space="preserve"> </w:t>
      </w:r>
      <w:r>
        <w:rPr>
          <w:rStyle w:val="default"/>
          <w:rFonts w:cs="FrankRuehl"/>
          <w:rtl/>
        </w:rPr>
        <w:t>(א</w:t>
      </w:r>
      <w:r>
        <w:rPr>
          <w:rStyle w:val="default"/>
          <w:rFonts w:cs="FrankRuehl" w:hint="cs"/>
          <w:rtl/>
        </w:rPr>
        <w:t xml:space="preserve">) בסעיף זה </w:t>
      </w:r>
      <w:r>
        <w:rPr>
          <w:rStyle w:val="default"/>
          <w:rFonts w:cs="FrankRuehl"/>
          <w:rtl/>
        </w:rPr>
        <w:t>–</w:t>
      </w:r>
    </w:p>
    <w:p w:rsidR="00E06686" w:rsidRDefault="00E06686" w:rsidP="00E06686">
      <w:pPr>
        <w:pStyle w:val="P00"/>
        <w:spacing w:before="72"/>
        <w:ind w:left="0" w:right="1134"/>
        <w:rPr>
          <w:rStyle w:val="default"/>
          <w:rFonts w:cs="FrankRuehl" w:hint="cs"/>
          <w:rtl/>
        </w:rPr>
      </w:pPr>
      <w:r>
        <w:rPr>
          <w:rStyle w:val="default"/>
          <w:rFonts w:cs="FrankRuehl" w:hint="cs"/>
          <w:rtl/>
        </w:rPr>
        <w:tab/>
        <w:t xml:space="preserve">"חברה" </w:t>
      </w:r>
      <w:r>
        <w:rPr>
          <w:rStyle w:val="default"/>
          <w:rFonts w:cs="FrankRuehl"/>
          <w:rtl/>
        </w:rPr>
        <w:t>–</w:t>
      </w:r>
      <w:r>
        <w:rPr>
          <w:rStyle w:val="default"/>
          <w:rFonts w:cs="FrankRuehl" w:hint="cs"/>
          <w:rtl/>
        </w:rPr>
        <w:t xml:space="preserve"> למעט חברה משפחתית כמשמעותה בסעיף 64א ולמעט קרן להשקעות במקרקעין כמשמעותה בסעיף 64א3;</w:t>
      </w:r>
    </w:p>
    <w:p w:rsidR="00E06686" w:rsidRDefault="00E06686" w:rsidP="00E06686">
      <w:pPr>
        <w:pStyle w:val="P00"/>
        <w:spacing w:before="72"/>
        <w:ind w:left="0" w:right="1134"/>
        <w:rPr>
          <w:rStyle w:val="default"/>
          <w:rFonts w:cs="FrankRuehl" w:hint="cs"/>
          <w:rtl/>
        </w:rPr>
      </w:pPr>
      <w:r>
        <w:rPr>
          <w:rStyle w:val="default"/>
          <w:rFonts w:cs="FrankRuehl" w:hint="cs"/>
          <w:rtl/>
        </w:rPr>
        <w:tab/>
        <w:t xml:space="preserve">"חלוקת רווחי שערוך" </w:t>
      </w:r>
      <w:r>
        <w:rPr>
          <w:rStyle w:val="default"/>
          <w:rFonts w:cs="FrankRuehl"/>
          <w:rtl/>
        </w:rPr>
        <w:t>–</w:t>
      </w:r>
      <w:r>
        <w:rPr>
          <w:rStyle w:val="default"/>
          <w:rFonts w:cs="FrankRuehl" w:hint="cs"/>
          <w:rtl/>
        </w:rPr>
        <w:t xml:space="preserve"> חלוקת דיבידנד מרווחי שערוך;</w:t>
      </w:r>
    </w:p>
    <w:p w:rsidR="00E06686" w:rsidRDefault="00E06686" w:rsidP="00E06686">
      <w:pPr>
        <w:pStyle w:val="P00"/>
        <w:spacing w:before="72"/>
        <w:ind w:left="0" w:right="1134"/>
        <w:rPr>
          <w:rStyle w:val="default"/>
          <w:rFonts w:cs="FrankRuehl" w:hint="cs"/>
          <w:rtl/>
        </w:rPr>
      </w:pPr>
      <w:r>
        <w:rPr>
          <w:rStyle w:val="default"/>
          <w:rFonts w:cs="FrankRuehl" w:hint="cs"/>
          <w:rtl/>
        </w:rPr>
        <w:tab/>
        <w:t xml:space="preserve">"רווחי שערוך" </w:t>
      </w:r>
      <w:r>
        <w:rPr>
          <w:rStyle w:val="default"/>
          <w:rFonts w:cs="FrankRuehl"/>
          <w:rtl/>
        </w:rPr>
        <w:t>–</w:t>
      </w:r>
      <w:r>
        <w:rPr>
          <w:rStyle w:val="default"/>
          <w:rFonts w:cs="FrankRuehl" w:hint="cs"/>
          <w:rtl/>
        </w:rPr>
        <w:t xml:space="preserve"> עודפים שלא התחייבו במס חברות, מהסוג שקבע שר האוצר, באישור ועדת הכספים של הכנסת, בסכום העולה על 1,000,000 שקלים חדשים שיחושב באופן מצטבר מיום רכישתו של הנכס; לעניין זה, "עודפים" </w:t>
      </w:r>
      <w:r>
        <w:rPr>
          <w:rStyle w:val="default"/>
          <w:rFonts w:cs="FrankRuehl"/>
          <w:rtl/>
        </w:rPr>
        <w:t>–</w:t>
      </w:r>
      <w:r>
        <w:rPr>
          <w:rStyle w:val="default"/>
          <w:rFonts w:cs="FrankRuehl" w:hint="cs"/>
          <w:rtl/>
        </w:rPr>
        <w:t xml:space="preserve"> סכומים הכלולים בהון העצמי של חברה שאינם הון מניות או פרמיה כהגדרתה בחוק החברות, והכול על פי הדוחות הכספיים המבוקרים או הסקורים שערכה החברה בהתאם לעקרונות חשבונאיים מקובלים.</w:t>
      </w:r>
    </w:p>
    <w:p w:rsidR="00E06686" w:rsidRDefault="00E06686" w:rsidP="00E06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ביצעה חברה חלוקה מרווחי שערוך, יראו את הנכס שבשלו נרשמו בדוחות הכספים של החברה המחלקת רווחי השערוך, כאילו נמכר ביום החלוקה (בסעיף זה </w:t>
      </w:r>
      <w:r>
        <w:rPr>
          <w:rStyle w:val="default"/>
          <w:rFonts w:cs="FrankRuehl"/>
          <w:rtl/>
        </w:rPr>
        <w:t>–</w:t>
      </w:r>
      <w:r>
        <w:rPr>
          <w:rStyle w:val="default"/>
          <w:rFonts w:cs="FrankRuehl" w:hint="cs"/>
          <w:rtl/>
        </w:rPr>
        <w:t xml:space="preserve"> מכירה רעיונית) ונרכש מחדש ביום האמור (בסעיף זה </w:t>
      </w:r>
      <w:r>
        <w:rPr>
          <w:rStyle w:val="default"/>
          <w:rFonts w:cs="FrankRuehl"/>
          <w:rtl/>
        </w:rPr>
        <w:t>–</w:t>
      </w:r>
      <w:r>
        <w:rPr>
          <w:rStyle w:val="default"/>
          <w:rFonts w:cs="FrankRuehl" w:hint="cs"/>
          <w:rtl/>
        </w:rPr>
        <w:t xml:space="preserve"> רכישה רעיונית); על מכירה רעיונית ורכישה רעיונית יחולו הוראות חלק זה בשינויים אלה:</w:t>
      </w:r>
    </w:p>
    <w:p w:rsidR="00E06686" w:rsidRDefault="00E06686" w:rsidP="00E066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התמורה בשל המכירה הרעיונית תהיה סכום החלוקה המגולמת בתוספת יתרת המחיר המקורי של הנכס הנמכר; לעניין זה, "סכום החלוקה המגולמת" </w:t>
      </w:r>
      <w:r>
        <w:rPr>
          <w:rStyle w:val="default"/>
          <w:rFonts w:cs="FrankRuehl"/>
          <w:rtl/>
        </w:rPr>
        <w:t>–</w:t>
      </w:r>
      <w:r>
        <w:rPr>
          <w:rStyle w:val="default"/>
          <w:rFonts w:cs="FrankRuehl" w:hint="cs"/>
          <w:rtl/>
        </w:rPr>
        <w:t xml:space="preserve"> אחד מאלה:</w:t>
      </w:r>
    </w:p>
    <w:p w:rsidR="00E06686" w:rsidRDefault="00E06686" w:rsidP="00E0668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סכום החלקוה מרווחי שערוך כשהוא מחולק באחד פחות שיעור מס החברות לפי סעיף 126(א);</w:t>
      </w:r>
    </w:p>
    <w:p w:rsidR="00E06686" w:rsidRDefault="00E06686" w:rsidP="00E0668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החלוקה בתוספת סכום המס, שהיה על החברה לשלם כדי שייוותר לה רווח הון השווה לסכום חלוקת רווחי השערוך, אם הוכח להנחת דעתו של פקיד השומה כי המס בשל המכירה הרעיונית שונה מהאמור בפסקת משנה (א);</w:t>
      </w:r>
    </w:p>
    <w:p w:rsidR="00E06686" w:rsidRDefault="00E06686" w:rsidP="00E066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את יום חלוקת רווחי השערוך כאמור ברישה כיום רכישה חדש של הנכס ומחירו המקורי יהיה התמורה כאמור בפסקה (1);</w:t>
      </w:r>
    </w:p>
    <w:p w:rsidR="00E06686" w:rsidRDefault="00E06686" w:rsidP="00E066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לצורך חישוב פחת בשל הנכס לאחר הרכישה הרעיונית, יופחת מהמחיר המקורי סכום השווה לסכום האינפלציוני כהגדרתו בסעיף 88, שחושב לצורך המכירה הרעיונית (בסעיף זה </w:t>
      </w:r>
      <w:r>
        <w:rPr>
          <w:rStyle w:val="default"/>
          <w:rFonts w:cs="FrankRuehl"/>
          <w:rtl/>
        </w:rPr>
        <w:t>–</w:t>
      </w:r>
      <w:r>
        <w:rPr>
          <w:rStyle w:val="default"/>
          <w:rFonts w:cs="FrankRuehl" w:hint="cs"/>
          <w:rtl/>
        </w:rPr>
        <w:t xml:space="preserve"> המחיר המקורי המעודכן);</w:t>
      </w:r>
    </w:p>
    <w:p w:rsidR="00E06686" w:rsidRDefault="00E06686" w:rsidP="00E0668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בחישוב סכום אינפלציוני כהגדרתו בסעיף 88 במכירה בפועל של הנכס או במכירה רעיונית נוספת לאחר הרכישה הרעיונית (בסעיף זה, כל אחת מהן </w:t>
      </w:r>
      <w:r>
        <w:rPr>
          <w:rStyle w:val="default"/>
          <w:rFonts w:cs="FrankRuehl"/>
          <w:rtl/>
        </w:rPr>
        <w:t>–</w:t>
      </w:r>
      <w:r>
        <w:rPr>
          <w:rStyle w:val="default"/>
          <w:rFonts w:cs="FrankRuehl" w:hint="cs"/>
          <w:rtl/>
        </w:rPr>
        <w:t xml:space="preserve"> מכירה נוספת), ייקבע המחיר המקורי בהתאם למחיר המקורי המעודכן, ויתרת המחיר המקורי המתואם תחושב בהתאם למחיר המקורי המעודכן;</w:t>
      </w:r>
    </w:p>
    <w:p w:rsidR="00E06686" w:rsidRDefault="00E06686" w:rsidP="00E0668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במכירה נוספת ייווסף ליתרת המחיר המקורי המתואם של הנכס סכום הפסד ריאלי מהמכירה הרעיונית; לעניין זה, "הפסד ריאלי מהמכירה הרעיונית" </w:t>
      </w:r>
      <w:r>
        <w:rPr>
          <w:rStyle w:val="default"/>
          <w:rFonts w:cs="FrankRuehl"/>
          <w:rtl/>
        </w:rPr>
        <w:t>–</w:t>
      </w:r>
      <w:r>
        <w:rPr>
          <w:rStyle w:val="default"/>
          <w:rFonts w:cs="FrankRuehl" w:hint="cs"/>
          <w:rtl/>
        </w:rPr>
        <w:t xml:space="preserve"> הסכום שבו עולה יתרת המחיר המקורי המתואם של הנכס בעת המכירה הרעיונית על התמורה שחושבה בהתאם להוראות פסקה (1);</w:t>
      </w:r>
    </w:p>
    <w:p w:rsidR="00E06686" w:rsidRDefault="00E06686" w:rsidP="00E0668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בחישוב הפסד הון במכירה הנוספת, יופחת מהפסד ההון סכום אינפלציוני שחושב לצורך המכירה הרעיונית, אך לא יותר מסכום הפסד ההון במכירה הנוספת אלמלא הוראות סעיף קטן זה;</w:t>
      </w:r>
    </w:p>
    <w:p w:rsidR="00E06686" w:rsidRDefault="00E06686" w:rsidP="00E0668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על אף האמור בפסקה (2), במכירה נוספת על ידי חברת בית כמשמעותה בסעיף 64, על ידי אגודה שיתופית חקלאית כמשמעותה בסעיף 62, או על ידי בעלי זכויות באיגוד מתפרק לפי סעיף 71 לחוק מיסוי מקרקעין, של נכס שאילו היה נמכר בפועל במועד המכירה הנוספת בהתעלם מכל המכירות הרעיוניות או הרכישות הרעיוניות, היה חייב במס, כולו או חלקו, לפי סעיף 91(ב1)(1), או לפי סעיף 48א(ב1)(1) לחוק מיסוי מקרקעין, יראו כיום הרכישה, לעניין חישוב רווח הון ריאלי עד המועד הקובע, רווח הון ריאלי לאחר המועד הקובע ועד למועד השינוי, שבח ריאלי עד ליום התחילה או שבח ריאלי שלאחר יום התחילה ועד למועד השינוי, את יום רכישת הנכס בפועל על ידי החברה או האגודה או האיגוד המתפרק, בהתעלם מהמכירה הרעיונית ומהרכישה הרעיונית.</w:t>
      </w:r>
    </w:p>
    <w:p w:rsidR="00E06686" w:rsidRDefault="00E06686" w:rsidP="00E066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המבצעת חלוקת דיבידנד לפי סעיף זה, רשאית לבחור את סדר החלוקה מתוך העודפים הקיימים לה.</w:t>
      </w:r>
    </w:p>
    <w:p w:rsidR="00E06686" w:rsidRPr="0008381B" w:rsidRDefault="00E06686" w:rsidP="00E0668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האוצר, באישור ועדת הכספים של הכנסת, רשאי לשנות בצו את הסכום הנקוב בהגדרה "רווחי שערוך" שבסעיף קטן (א), ובלבד שהשינוי הראשון לא ייעשה לפני יום כ"ט בתמוז התשע"ט (1 באוגוסט 2019).</w:t>
      </w:r>
    </w:p>
    <w:p w:rsidR="00D54DD9" w:rsidRDefault="00D54DD9" w:rsidP="006334DB">
      <w:pPr>
        <w:pStyle w:val="P00"/>
        <w:spacing w:before="72"/>
        <w:ind w:left="0" w:right="1134"/>
        <w:rPr>
          <w:rStyle w:val="default"/>
          <w:rFonts w:cs="FrankRuehl" w:hint="cs"/>
          <w:rtl/>
        </w:rPr>
      </w:pPr>
      <w:r>
        <w:rPr>
          <w:rFonts w:cs="Miriam"/>
          <w:lang w:val="he-IL"/>
        </w:rPr>
        <w:pict>
          <v:rect id="_x0000_s3040" style="position:absolute;left:0;text-align:left;margin-left:464.5pt;margin-top:8.05pt;width:75.05pt;height:16pt;z-index:251346432" o:allowincell="f" filled="f" stroked="f" strokecolor="lime" strokeweight=".25pt">
            <v:textbox style="mso-next-textbox:#_x0000_s3040"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big-number"/>
          <w:rFonts w:cs="Miriam"/>
          <w:rtl/>
        </w:rPr>
        <w:t>100</w:t>
      </w:r>
      <w:r>
        <w:rPr>
          <w:rStyle w:val="default"/>
          <w:rFonts w:cs="FrankRuehl" w:hint="cs"/>
          <w:rtl/>
        </w:rPr>
        <w:t xml:space="preserve">ב. </w:t>
      </w:r>
      <w:r>
        <w:rPr>
          <w:rStyle w:val="default"/>
          <w:rFonts w:cs="FrankRuehl"/>
          <w:rtl/>
        </w:rPr>
        <w:t>(</w:t>
      </w:r>
      <w:r>
        <w:rPr>
          <w:rStyle w:val="default"/>
          <w:rFonts w:cs="FrankRuehl" w:hint="cs"/>
          <w:rtl/>
        </w:rPr>
        <w:t xml:space="preserve">בוטל). </w:t>
      </w:r>
    </w:p>
    <w:p w:rsidR="00D54DD9" w:rsidRDefault="00D54DD9" w:rsidP="006334DB">
      <w:pPr>
        <w:pStyle w:val="P00"/>
        <w:spacing w:before="72"/>
        <w:ind w:left="0" w:right="1134"/>
        <w:rPr>
          <w:rStyle w:val="default"/>
          <w:rFonts w:cs="FrankRuehl" w:hint="cs"/>
          <w:rtl/>
        </w:rPr>
      </w:pPr>
      <w:r>
        <w:rPr>
          <w:rFonts w:cs="Miriam"/>
          <w:lang w:val="he-IL"/>
        </w:rPr>
        <w:pict>
          <v:rect id="_x0000_s3041" style="position:absolute;left:0;text-align:left;margin-left:464.5pt;margin-top:8.05pt;width:75.05pt;height:16pt;z-index:251347456" o:allowincell="f" filled="f" stroked="f" strokecolor="lime" strokeweight=".25pt">
            <v:textbox style="mso-next-textbox:#_x0000_s3041"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big-number"/>
          <w:rFonts w:cs="Miriam"/>
          <w:rtl/>
        </w:rPr>
        <w:t>100</w:t>
      </w:r>
      <w:r>
        <w:rPr>
          <w:rStyle w:val="default"/>
          <w:rFonts w:cs="FrankRuehl" w:hint="cs"/>
          <w:rtl/>
        </w:rPr>
        <w:t>ג.</w:t>
      </w:r>
      <w:r>
        <w:rPr>
          <w:rStyle w:val="default"/>
          <w:rFonts w:cs="FrankRuehl" w:hint="cs"/>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rFonts w:cs="Miriam"/>
          <w:lang w:val="he-IL"/>
        </w:rPr>
        <w:pict>
          <v:rect id="_x0000_s3042" style="position:absolute;left:0;text-align:left;margin-left:464.5pt;margin-top:8.05pt;width:75.05pt;height:16pt;z-index:251348480" o:allowincell="f" filled="f" stroked="f" strokecolor="lime" strokeweight=".25pt">
            <v:textbox style="mso-next-textbox:#_x0000_s3042"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big-number"/>
          <w:rFonts w:cs="Miriam"/>
          <w:rtl/>
        </w:rPr>
        <w:t>100</w:t>
      </w:r>
      <w:r>
        <w:rPr>
          <w:rStyle w:val="default"/>
          <w:rFonts w:cs="FrankRuehl" w:hint="cs"/>
          <w:rtl/>
        </w:rPr>
        <w:t xml:space="preserve">ד. </w:t>
      </w:r>
      <w:r>
        <w:rPr>
          <w:rStyle w:val="default"/>
          <w:rFonts w:cs="FrankRuehl"/>
          <w:rtl/>
        </w:rPr>
        <w:t>(</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rFonts w:cs="Miriam"/>
          <w:lang w:val="he-IL"/>
        </w:rPr>
        <w:pict>
          <v:rect id="_x0000_s3043" style="position:absolute;left:0;text-align:left;margin-left:464.5pt;margin-top:8.05pt;width:75.05pt;height:16pt;z-index:251349504" o:allowincell="f" filled="f" stroked="f" strokecolor="lime" strokeweight=".25pt">
            <v:textbox style="mso-next-textbox:#_x0000_s3043"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big-number"/>
          <w:rFonts w:cs="Miriam"/>
          <w:rtl/>
        </w:rPr>
        <w:t>100</w:t>
      </w:r>
      <w:r>
        <w:rPr>
          <w:rStyle w:val="default"/>
          <w:rFonts w:cs="FrankRuehl" w:hint="cs"/>
          <w:rtl/>
        </w:rPr>
        <w:t xml:space="preserve">ה. </w:t>
      </w:r>
      <w:r>
        <w:rPr>
          <w:rStyle w:val="default"/>
          <w:rFonts w:cs="FrankRuehl"/>
          <w:rtl/>
        </w:rPr>
        <w:t>(</w:t>
      </w:r>
      <w:r>
        <w:rPr>
          <w:rStyle w:val="default"/>
          <w:rFonts w:cs="FrankRuehl" w:hint="cs"/>
          <w:rtl/>
        </w:rPr>
        <w:t>בוטל).</w:t>
      </w:r>
    </w:p>
    <w:p w:rsidR="00D54DD9" w:rsidRDefault="00D54DD9" w:rsidP="006334DB">
      <w:pPr>
        <w:pStyle w:val="P22"/>
        <w:tabs>
          <w:tab w:val="left" w:pos="624"/>
        </w:tabs>
        <w:spacing w:before="72"/>
        <w:ind w:left="1021" w:right="1134" w:hanging="1021"/>
        <w:rPr>
          <w:rStyle w:val="default"/>
          <w:rFonts w:cs="FrankRuehl" w:hint="cs"/>
          <w:rtl/>
        </w:rPr>
      </w:pPr>
      <w:bookmarkStart w:id="273" w:name="Seif169"/>
      <w:bookmarkEnd w:id="273"/>
      <w:r>
        <w:rPr>
          <w:lang w:val="he-IL"/>
        </w:rPr>
        <w:pict>
          <v:rect id="_x0000_s3044" style="position:absolute;left:0;text-align:left;margin-left:464.5pt;margin-top:8.05pt;width:75.05pt;height:81.8pt;z-index:251350528" o:allowincell="f" filled="f" stroked="f" strokecolor="lime" strokeweight=".25pt">
            <v:textbox style="mso-next-textbox:#_x0000_s3044"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פיכ</w:t>
                  </w:r>
                  <w:r>
                    <w:rPr>
                      <w:rFonts w:cs="Miriam"/>
                      <w:sz w:val="18"/>
                      <w:szCs w:val="18"/>
                      <w:rtl/>
                    </w:rPr>
                    <w:t>ת</w:t>
                  </w:r>
                  <w:r>
                    <w:rPr>
                      <w:rFonts w:cs="Miriam" w:hint="cs"/>
                      <w:sz w:val="18"/>
                      <w:szCs w:val="18"/>
                      <w:rtl/>
                    </w:rPr>
                    <w:t xml:space="preserve"> מניות </w:t>
                  </w:r>
                  <w:r>
                    <w:rPr>
                      <w:rFonts w:cs="Miriam"/>
                      <w:sz w:val="18"/>
                      <w:szCs w:val="18"/>
                      <w:rtl/>
                    </w:rPr>
                    <w:t>פ</w:t>
                  </w:r>
                  <w:r>
                    <w:rPr>
                      <w:rFonts w:cs="Miriam" w:hint="cs"/>
                      <w:sz w:val="18"/>
                      <w:szCs w:val="18"/>
                      <w:rtl/>
                    </w:rPr>
                    <w:t xml:space="preserve">רטיות למניות </w:t>
                  </w:r>
                  <w:r>
                    <w:rPr>
                      <w:rFonts w:cs="Miriam"/>
                      <w:sz w:val="18"/>
                      <w:szCs w:val="18"/>
                      <w:rtl/>
                    </w:rPr>
                    <w:t>ה</w:t>
                  </w:r>
                  <w:r>
                    <w:rPr>
                      <w:rFonts w:cs="Miriam" w:hint="cs"/>
                      <w:sz w:val="18"/>
                      <w:szCs w:val="18"/>
                      <w:rtl/>
                    </w:rPr>
                    <w:t>נסחרות בבו</w:t>
                  </w:r>
                  <w:r>
                    <w:rPr>
                      <w:rFonts w:cs="Miriam"/>
                      <w:sz w:val="18"/>
                      <w:szCs w:val="18"/>
                      <w:rtl/>
                    </w:rPr>
                    <w:t>ר</w:t>
                  </w:r>
                  <w:r>
                    <w:rPr>
                      <w:rFonts w:cs="Miriam" w:hint="cs"/>
                      <w:sz w:val="18"/>
                      <w:szCs w:val="18"/>
                      <w:rtl/>
                    </w:rPr>
                    <w:t>סה</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pPr>
                    <w:spacing w:line="160" w:lineRule="exact"/>
                    <w:rPr>
                      <w:rFonts w:cs="Miriam" w:hint="cs"/>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101</w:t>
      </w:r>
      <w:r>
        <w:rPr>
          <w:rStyle w:val="default"/>
          <w:rFonts w:cs="FrankRuehl"/>
          <w:rtl/>
        </w:rPr>
        <w:t>.</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יש</w:t>
      </w:r>
      <w:r>
        <w:rPr>
          <w:rStyle w:val="default"/>
          <w:rFonts w:cs="FrankRuehl"/>
          <w:rtl/>
        </w:rPr>
        <w:t>ום</w:t>
      </w:r>
      <w:r>
        <w:rPr>
          <w:rStyle w:val="default"/>
          <w:rFonts w:cs="FrankRuehl" w:hint="cs"/>
          <w:rtl/>
        </w:rPr>
        <w:t xml:space="preserve"> מניות של חברה בבורסה בישראל או רישום מניות של חברה תושבת ישראל בבורסה</w:t>
      </w:r>
      <w:r>
        <w:rPr>
          <w:rStyle w:val="default"/>
          <w:rFonts w:cs="FrankRuehl"/>
          <w:rtl/>
        </w:rPr>
        <w:t xml:space="preserve"> </w:t>
      </w:r>
      <w:r>
        <w:rPr>
          <w:rStyle w:val="default"/>
          <w:rFonts w:cs="FrankRuehl" w:hint="cs"/>
          <w:rtl/>
        </w:rPr>
        <w:t>מחוץ לישראל, שנעשה לפני שנת המס 2006, ייחשב כמכירת מניות ה</w:t>
      </w:r>
      <w:r>
        <w:rPr>
          <w:rStyle w:val="default"/>
          <w:rFonts w:cs="FrankRuehl"/>
          <w:rtl/>
        </w:rPr>
        <w:t>חברה</w:t>
      </w:r>
      <w:r>
        <w:rPr>
          <w:rStyle w:val="default"/>
          <w:rFonts w:cs="FrankRuehl" w:hint="cs"/>
          <w:rtl/>
        </w:rPr>
        <w:t xml:space="preserve"> ביום הרישום, זולת אם בעל המניות ביקש שלא ייחשב כך שעה שהגיש </w:t>
      </w:r>
      <w:r>
        <w:rPr>
          <w:rStyle w:val="default"/>
          <w:rFonts w:cs="FrankRuehl"/>
          <w:rtl/>
        </w:rPr>
        <w:t>ל</w:t>
      </w:r>
      <w:r>
        <w:rPr>
          <w:rStyle w:val="default"/>
          <w:rFonts w:cs="FrankRuehl" w:hint="cs"/>
          <w:rtl/>
        </w:rPr>
        <w:t>ראשונה לאחר הרישום דוח לפי ס</w:t>
      </w:r>
      <w:r>
        <w:rPr>
          <w:rStyle w:val="default"/>
          <w:rFonts w:cs="FrankRuehl"/>
          <w:rtl/>
        </w:rPr>
        <w:t>עי</w:t>
      </w:r>
      <w:r>
        <w:rPr>
          <w:rStyle w:val="default"/>
          <w:rFonts w:cs="FrankRuehl" w:hint="cs"/>
          <w:rtl/>
        </w:rPr>
        <w:t>ף 131;</w:t>
      </w:r>
    </w:p>
    <w:p w:rsidR="00D54DD9" w:rsidRDefault="00D54DD9">
      <w:pPr>
        <w:pStyle w:val="P22"/>
        <w:tabs>
          <w:tab w:val="left" w:pos="624"/>
        </w:tabs>
        <w:spacing w:before="72"/>
        <w:ind w:left="1021" w:right="1134" w:hanging="1021"/>
        <w:rPr>
          <w:rStyle w:val="default"/>
          <w:rFonts w:cs="FrankRuehl" w:hint="cs"/>
          <w:rtl/>
        </w:rPr>
      </w:pPr>
    </w:p>
    <w:p w:rsidR="00D54DD9" w:rsidRDefault="00D54DD9">
      <w:pPr>
        <w:pStyle w:val="P22"/>
        <w:tabs>
          <w:tab w:val="left" w:pos="624"/>
        </w:tabs>
        <w:spacing w:before="72"/>
        <w:ind w:left="1021" w:right="1134" w:hanging="1021"/>
        <w:rPr>
          <w:rStyle w:val="default"/>
          <w:rFonts w:cs="FrankRuehl" w:hint="cs"/>
          <w:rtl/>
        </w:rPr>
      </w:pPr>
    </w:p>
    <w:p w:rsidR="00D54DD9" w:rsidRDefault="00D54DD9">
      <w:pPr>
        <w:pStyle w:val="P22"/>
        <w:spacing w:before="72"/>
        <w:ind w:left="1021" w:right="1134"/>
        <w:rPr>
          <w:rStyle w:val="default"/>
          <w:rFonts w:cs="FrankRuehl"/>
          <w:rtl/>
        </w:rPr>
      </w:pPr>
      <w:r>
        <w:rPr>
          <w:rFonts w:cs="FrankRuehl"/>
          <w:rtl/>
          <w:lang w:val="he-IL"/>
        </w:rPr>
        <w:pict>
          <v:rect id="_x0000_s3052" style="position:absolute;left:0;text-align:left;margin-left:464.95pt;margin-top:7.1pt;width:75.05pt;height:32.65pt;z-index:251358720"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קש בע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מניות</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ישומן של המניות לא ייחשב כמכ</w:t>
      </w:r>
      <w:r>
        <w:rPr>
          <w:rStyle w:val="default"/>
          <w:rFonts w:cs="FrankRuehl"/>
          <w:rtl/>
        </w:rPr>
        <w:t>יר</w:t>
      </w:r>
      <w:r>
        <w:rPr>
          <w:rStyle w:val="default"/>
          <w:rFonts w:cs="FrankRuehl" w:hint="cs"/>
          <w:rtl/>
        </w:rPr>
        <w:t>תן</w:t>
      </w:r>
      <w:r>
        <w:rPr>
          <w:rStyle w:val="default"/>
          <w:rFonts w:cs="FrankRuehl"/>
          <w:rtl/>
        </w:rPr>
        <w:t>, כאמור בפס</w:t>
      </w:r>
      <w:r>
        <w:rPr>
          <w:rStyle w:val="default"/>
          <w:rFonts w:cs="FrankRuehl" w:hint="cs"/>
          <w:rtl/>
        </w:rPr>
        <w:t>קה (1), יחויב במס</w:t>
      </w:r>
      <w:r>
        <w:rPr>
          <w:rStyle w:val="default"/>
          <w:rFonts w:cs="FrankRuehl"/>
          <w:rtl/>
        </w:rPr>
        <w:t xml:space="preserve"> </w:t>
      </w:r>
      <w:r>
        <w:rPr>
          <w:rStyle w:val="default"/>
          <w:rFonts w:cs="FrankRuehl" w:hint="cs"/>
          <w:rtl/>
        </w:rPr>
        <w:t>בעת מכי</w:t>
      </w:r>
      <w:r>
        <w:rPr>
          <w:rStyle w:val="default"/>
          <w:rFonts w:cs="FrankRuehl"/>
          <w:rtl/>
        </w:rPr>
        <w:t>ר</w:t>
      </w:r>
      <w:r>
        <w:rPr>
          <w:rStyle w:val="default"/>
          <w:rFonts w:cs="FrankRuehl" w:hint="cs"/>
          <w:rtl/>
        </w:rPr>
        <w:t>ת המניות לראש</w:t>
      </w:r>
      <w:r>
        <w:rPr>
          <w:rStyle w:val="default"/>
          <w:rFonts w:cs="FrankRuehl"/>
          <w:rtl/>
        </w:rPr>
        <w:t>ו</w:t>
      </w:r>
      <w:r>
        <w:rPr>
          <w:rStyle w:val="default"/>
          <w:rFonts w:cs="FrankRuehl" w:hint="cs"/>
          <w:rtl/>
        </w:rPr>
        <w:t xml:space="preserve">נה </w:t>
      </w:r>
      <w:r>
        <w:rPr>
          <w:rStyle w:val="default"/>
          <w:rFonts w:cs="FrankRuehl"/>
          <w:rtl/>
        </w:rPr>
        <w:t>ו</w:t>
      </w:r>
      <w:r>
        <w:rPr>
          <w:rStyle w:val="default"/>
          <w:rFonts w:cs="FrankRuehl" w:hint="cs"/>
          <w:rtl/>
        </w:rPr>
        <w:t>לא יחולו הוראות סעיף 97(ב2).</w:t>
      </w:r>
    </w:p>
    <w:p w:rsidR="00D54DD9" w:rsidRDefault="00D54DD9">
      <w:pPr>
        <w:pStyle w:val="P22"/>
        <w:spacing w:before="72"/>
        <w:ind w:left="1021" w:right="1134"/>
        <w:rPr>
          <w:rStyle w:val="default"/>
          <w:rFonts w:cs="FrankRuehl"/>
          <w:rtl/>
        </w:rPr>
      </w:pPr>
      <w:r>
        <w:rPr>
          <w:rFonts w:cs="FrankRuehl"/>
          <w:rtl/>
          <w:lang w:val="he-IL"/>
        </w:rPr>
        <w:pict>
          <v:rect id="_x0000_s3053" style="position:absolute;left:0;text-align:left;margin-left:465pt;margin-top:7.1pt;width:75.05pt;height:38.75pt;z-index:251359744"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Style w:val="default"/>
          <w:rFonts w:cs="FrankRuehl" w:hint="cs"/>
          <w:rtl/>
        </w:rPr>
        <w:t>(3)</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בפסקה (2),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 המניות לחזור בו מהבקשה בשעת מכירת</w:t>
      </w:r>
      <w:r>
        <w:rPr>
          <w:rStyle w:val="default"/>
          <w:rFonts w:cs="FrankRuehl"/>
          <w:rtl/>
        </w:rPr>
        <w:t xml:space="preserve"> </w:t>
      </w:r>
      <w:r>
        <w:rPr>
          <w:rStyle w:val="default"/>
          <w:rFonts w:cs="FrankRuehl" w:hint="cs"/>
          <w:rtl/>
        </w:rPr>
        <w:t>המניות לראשונה ולשלם את המס שהיה מגיע בש</w:t>
      </w:r>
      <w:r>
        <w:rPr>
          <w:rStyle w:val="default"/>
          <w:rFonts w:cs="FrankRuehl"/>
          <w:rtl/>
        </w:rPr>
        <w:t xml:space="preserve">ל </w:t>
      </w:r>
      <w:r>
        <w:rPr>
          <w:rStyle w:val="default"/>
          <w:rFonts w:cs="FrankRuehl" w:hint="cs"/>
          <w:rtl/>
        </w:rPr>
        <w:t>הרישום</w:t>
      </w:r>
      <w:r>
        <w:rPr>
          <w:rStyle w:val="default"/>
          <w:rFonts w:cs="FrankRuehl"/>
          <w:rtl/>
        </w:rPr>
        <w:t>, ב</w:t>
      </w:r>
      <w:r>
        <w:rPr>
          <w:rStyle w:val="default"/>
          <w:rFonts w:cs="FrankRuehl" w:hint="cs"/>
          <w:rtl/>
        </w:rPr>
        <w:t>תוספת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רשי הצמדה וריבית כמשמעותם</w:t>
      </w:r>
      <w:r>
        <w:rPr>
          <w:rFonts w:cs="FrankRuehl"/>
          <w:sz w:val="26"/>
          <w:rtl/>
          <w:lang w:val="he-IL"/>
        </w:rPr>
        <w:t xml:space="preserve"> </w:t>
      </w:r>
      <w:r>
        <w:rPr>
          <w:rStyle w:val="default"/>
          <w:rFonts w:cs="FrankRuehl"/>
          <w:rtl/>
        </w:rPr>
        <w:t>בס</w:t>
      </w:r>
      <w:r>
        <w:rPr>
          <w:rStyle w:val="default"/>
          <w:rFonts w:cs="FrankRuehl" w:hint="cs"/>
          <w:rtl/>
        </w:rPr>
        <w:t>עיף 159א(</w:t>
      </w:r>
      <w:r>
        <w:rPr>
          <w:rStyle w:val="default"/>
          <w:rFonts w:cs="FrankRuehl"/>
          <w:rtl/>
        </w:rPr>
        <w:t>א), ה</w:t>
      </w:r>
      <w:r>
        <w:rPr>
          <w:rStyle w:val="default"/>
          <w:rFonts w:cs="FrankRuehl" w:hint="cs"/>
          <w:rtl/>
        </w:rPr>
        <w:t>חל</w:t>
      </w:r>
      <w:r>
        <w:rPr>
          <w:rStyle w:val="default"/>
          <w:rFonts w:cs="FrankRuehl"/>
          <w:rtl/>
        </w:rPr>
        <w:t xml:space="preserve"> ב</w:t>
      </w:r>
      <w:r>
        <w:rPr>
          <w:rStyle w:val="default"/>
          <w:rFonts w:cs="FrankRuehl" w:hint="cs"/>
          <w:rtl/>
        </w:rPr>
        <w:t>מ</w:t>
      </w:r>
      <w:r>
        <w:rPr>
          <w:rStyle w:val="default"/>
          <w:rFonts w:cs="FrankRuehl"/>
          <w:rtl/>
        </w:rPr>
        <w:t xml:space="preserve">ועד שבו </w:t>
      </w:r>
      <w:r>
        <w:rPr>
          <w:rStyle w:val="default"/>
          <w:rFonts w:cs="FrankRuehl" w:hint="cs"/>
          <w:rtl/>
        </w:rPr>
        <w:t xml:space="preserve">היה עליו לשלם את </w:t>
      </w:r>
      <w:r>
        <w:rPr>
          <w:rStyle w:val="default"/>
          <w:rFonts w:cs="FrankRuehl"/>
          <w:rtl/>
        </w:rPr>
        <w:t>ה</w:t>
      </w:r>
      <w:r>
        <w:rPr>
          <w:rStyle w:val="default"/>
          <w:rFonts w:cs="FrankRuehl" w:hint="cs"/>
          <w:rtl/>
        </w:rPr>
        <w:t>מס כאמו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פסק</w:t>
      </w:r>
      <w:r>
        <w:rPr>
          <w:rStyle w:val="default"/>
          <w:rFonts w:cs="FrankRuehl"/>
          <w:rtl/>
        </w:rPr>
        <w:t>ה</w:t>
      </w:r>
      <w:r>
        <w:rPr>
          <w:rStyle w:val="default"/>
          <w:rFonts w:cs="FrankRuehl" w:hint="cs"/>
          <w:rtl/>
        </w:rPr>
        <w:t xml:space="preserve"> (1) אילולא ביקש כאמור, בתוספת המס החל ביום </w:t>
      </w:r>
      <w:r>
        <w:rPr>
          <w:rStyle w:val="default"/>
          <w:rFonts w:cs="FrankRuehl"/>
          <w:rtl/>
        </w:rPr>
        <w:t>רישו</w:t>
      </w:r>
      <w:r>
        <w:rPr>
          <w:rStyle w:val="default"/>
          <w:rFonts w:cs="FrankRuehl" w:hint="cs"/>
          <w:rtl/>
        </w:rPr>
        <w:t xml:space="preserve">מן לבורסה ועד ליום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כקבוע בסעיפים 91(א) או (ב) או 97(ב2), לפי הענין; חויב בעל המניות במס כאמור בפסקאות (</w:t>
      </w:r>
      <w:r>
        <w:rPr>
          <w:rStyle w:val="default"/>
          <w:rFonts w:cs="FrankRuehl"/>
          <w:rtl/>
        </w:rPr>
        <w:t>1) ו</w:t>
      </w:r>
      <w:r>
        <w:rPr>
          <w:rStyle w:val="default"/>
          <w:rFonts w:cs="FrankRuehl" w:hint="cs"/>
          <w:rtl/>
        </w:rPr>
        <w:t xml:space="preserve">-(3), יראו </w:t>
      </w:r>
      <w:r>
        <w:rPr>
          <w:rStyle w:val="default"/>
          <w:rFonts w:cs="FrankRuehl"/>
          <w:rtl/>
        </w:rPr>
        <w:t>את</w:t>
      </w:r>
      <w:r>
        <w:rPr>
          <w:rStyle w:val="default"/>
          <w:rFonts w:cs="FrankRuehl" w:hint="cs"/>
          <w:rtl/>
        </w:rPr>
        <w:t xml:space="preserve"> יום רישום המניות למסחר בבורסה כיום רכישת </w:t>
      </w:r>
      <w:r>
        <w:rPr>
          <w:rStyle w:val="default"/>
          <w:rFonts w:cs="FrankRuehl"/>
          <w:rtl/>
        </w:rPr>
        <w:t>המ</w:t>
      </w:r>
      <w:r>
        <w:rPr>
          <w:rStyle w:val="default"/>
          <w:rFonts w:cs="FrankRuehl" w:hint="cs"/>
          <w:rtl/>
        </w:rPr>
        <w:t>ני</w:t>
      </w:r>
      <w:r>
        <w:rPr>
          <w:rStyle w:val="default"/>
          <w:rFonts w:cs="FrankRuehl"/>
          <w:rtl/>
        </w:rPr>
        <w:t>ות</w:t>
      </w:r>
      <w:r>
        <w:rPr>
          <w:rStyle w:val="default"/>
          <w:rFonts w:cs="FrankRuehl" w:hint="cs"/>
          <w:rtl/>
        </w:rPr>
        <w:t>,</w:t>
      </w:r>
      <w:r>
        <w:rPr>
          <w:rStyle w:val="default"/>
          <w:rFonts w:cs="FrankRuehl"/>
          <w:rtl/>
        </w:rPr>
        <w:t xml:space="preserve"> ואת התמ</w:t>
      </w:r>
      <w:r>
        <w:rPr>
          <w:rStyle w:val="default"/>
          <w:rFonts w:cs="FrankRuehl" w:hint="cs"/>
          <w:rtl/>
        </w:rPr>
        <w:t>ורה שנקבעה ל</w:t>
      </w:r>
      <w:r>
        <w:rPr>
          <w:rStyle w:val="default"/>
          <w:rFonts w:cs="FrankRuehl"/>
          <w:rtl/>
        </w:rPr>
        <w:t>ע</w:t>
      </w:r>
      <w:r>
        <w:rPr>
          <w:rStyle w:val="default"/>
          <w:rFonts w:cs="FrankRuehl" w:hint="cs"/>
          <w:rtl/>
        </w:rPr>
        <w:t>נין</w:t>
      </w:r>
      <w:r>
        <w:rPr>
          <w:rStyle w:val="default"/>
          <w:rFonts w:cs="FrankRuehl"/>
          <w:rtl/>
        </w:rPr>
        <w:t xml:space="preserve"> א</w:t>
      </w:r>
      <w:r>
        <w:rPr>
          <w:rStyle w:val="default"/>
          <w:rFonts w:cs="FrankRuehl" w:hint="cs"/>
          <w:rtl/>
        </w:rPr>
        <w:t>ותן פסק</w:t>
      </w:r>
      <w:r>
        <w:rPr>
          <w:rStyle w:val="default"/>
          <w:rFonts w:cs="FrankRuehl"/>
          <w:rtl/>
        </w:rPr>
        <w:t>א</w:t>
      </w:r>
      <w:r>
        <w:rPr>
          <w:rStyle w:val="default"/>
          <w:rFonts w:cs="FrankRuehl" w:hint="cs"/>
          <w:rtl/>
        </w:rPr>
        <w:t>ות כמחיר המקורי שלהן</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w:t>
      </w:r>
      <w:r>
        <w:rPr>
          <w:rStyle w:val="default"/>
          <w:rFonts w:cs="FrankRuehl"/>
          <w:rtl/>
        </w:rPr>
        <w:t>ף</w:t>
      </w:r>
      <w:r>
        <w:rPr>
          <w:rStyle w:val="default"/>
          <w:rFonts w:cs="FrankRuehl" w:hint="cs"/>
          <w:rtl/>
        </w:rPr>
        <w:t xml:space="preserve"> קטן (</w:t>
      </w:r>
      <w:r>
        <w:rPr>
          <w:rStyle w:val="default"/>
          <w:rFonts w:cs="FrankRuehl"/>
          <w:rtl/>
        </w:rPr>
        <w:t>א</w:t>
      </w:r>
      <w:r>
        <w:rPr>
          <w:rStyle w:val="default"/>
          <w:rFonts w:cs="FrankRuehl" w:hint="cs"/>
          <w:rtl/>
        </w:rPr>
        <w:t xml:space="preserve">) - </w:t>
      </w:r>
    </w:p>
    <w:p w:rsidR="00D54DD9" w:rsidRDefault="00D54DD9">
      <w:pPr>
        <w:pStyle w:val="P22"/>
        <w:spacing w:before="72"/>
        <w:ind w:left="1021" w:right="1134"/>
        <w:rPr>
          <w:rStyle w:val="default"/>
          <w:rFonts w:cs="FrankRuehl"/>
          <w:rtl/>
        </w:rPr>
      </w:pPr>
      <w:r>
        <w:rPr>
          <w:rFonts w:cs="FrankRuehl"/>
          <w:rtl/>
          <w:lang w:val="he-IL"/>
        </w:rPr>
        <w:pict>
          <v:rect id="_x0000_s3054" style="position:absolute;left:0;text-align:left;margin-left:464.35pt;margin-top:7.1pt;width:75.05pt;height:44.55pt;z-index:251360768" filled="f" stroked="f" strokecolor="lime" strokeweight=".25pt">
            <v:textbox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w:t>
                  </w:r>
                  <w:r>
                    <w:rPr>
                      <w:rFonts w:cs="Miriam"/>
                      <w:sz w:val="18"/>
                      <w:szCs w:val="18"/>
                      <w:rtl/>
                    </w:rPr>
                    <w:t>-2002</w:t>
                  </w:r>
                </w:p>
                <w:p w:rsidR="009D5E92" w:rsidRDefault="009D5E92">
                  <w:pPr>
                    <w:spacing w:line="160" w:lineRule="exact"/>
                    <w:rPr>
                      <w:rFonts w:cs="Miriam" w:hint="cs"/>
                      <w:sz w:val="18"/>
                      <w:szCs w:val="18"/>
                      <w:rtl/>
                    </w:rPr>
                  </w:pPr>
                  <w:r>
                    <w:rPr>
                      <w:rFonts w:cs="Miriam" w:hint="cs"/>
                      <w:sz w:val="18"/>
                      <w:szCs w:val="18"/>
                      <w:rtl/>
                    </w:rPr>
                    <w:t>ת"ט תשס"ג-2002</w:t>
                  </w:r>
                </w:p>
                <w:p w:rsidR="009D5E92" w:rsidRDefault="009D5E92">
                  <w:pPr>
                    <w:spacing w:line="160" w:lineRule="exact"/>
                    <w:rPr>
                      <w:rFonts w:cs="Miriam"/>
                      <w:noProof/>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"מניות"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זכויות למניות ולמעט מניות</w:t>
      </w:r>
      <w:r>
        <w:rPr>
          <w:rStyle w:val="default"/>
          <w:rFonts w:cs="FrankRuehl"/>
          <w:rtl/>
        </w:rPr>
        <w:t xml:space="preserve"> </w:t>
      </w:r>
      <w:r>
        <w:rPr>
          <w:rStyle w:val="default"/>
          <w:rFonts w:cs="FrankRuehl" w:hint="cs"/>
          <w:rtl/>
        </w:rPr>
        <w:t>או זכויות כאמור, שנרכשו לאחר שהוצעו למכירה לציבור על פי תשקיף שבו צוין שהבורסה הסכימה לרישום המניות למסחר בה;</w:t>
      </w:r>
    </w:p>
    <w:p w:rsidR="00D54DD9" w:rsidRDefault="00D54DD9" w:rsidP="00005151">
      <w:pPr>
        <w:pStyle w:val="P22"/>
        <w:spacing w:before="72"/>
        <w:ind w:left="1021" w:right="1134"/>
        <w:rPr>
          <w:rStyle w:val="default"/>
          <w:rFonts w:cs="FrankRuehl"/>
          <w:rtl/>
        </w:rPr>
      </w:pPr>
      <w:r>
        <w:rPr>
          <w:lang w:val="he-IL"/>
        </w:rPr>
        <w:pict>
          <v:rect id="_x0000_s3045" style="position:absolute;left:0;text-align:left;margin-left:464.5pt;margin-top:8.05pt;width:75.05pt;height:20pt;z-index:251351552"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123)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שס"א- 200</w:t>
                  </w:r>
                  <w:r>
                    <w:rPr>
                      <w:rFonts w:cs="Miriam"/>
                      <w:sz w:val="18"/>
                      <w:szCs w:val="18"/>
                      <w:rtl/>
                    </w:rPr>
                    <w:t>0</w:t>
                  </w:r>
                </w:p>
              </w:txbxContent>
            </v:textbox>
            <w10:anchorlock/>
          </v:rect>
        </w:pict>
      </w: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כרו</w:t>
      </w:r>
      <w:r>
        <w:rPr>
          <w:rStyle w:val="default"/>
          <w:rFonts w:cs="FrankRuehl"/>
          <w:rtl/>
        </w:rPr>
        <w:t xml:space="preserve"> </w:t>
      </w:r>
      <w:r>
        <w:rPr>
          <w:rStyle w:val="default"/>
          <w:rFonts w:cs="FrankRuehl" w:hint="cs"/>
          <w:rtl/>
        </w:rPr>
        <w:t>המניות לא</w:t>
      </w:r>
      <w:r>
        <w:rPr>
          <w:rStyle w:val="default"/>
          <w:rFonts w:cs="FrankRuehl"/>
          <w:rtl/>
        </w:rPr>
        <w:t>ד</w:t>
      </w:r>
      <w:r>
        <w:rPr>
          <w:rStyle w:val="default"/>
          <w:rFonts w:cs="FrankRuehl" w:hint="cs"/>
          <w:rtl/>
        </w:rPr>
        <w:t xml:space="preserve">ם (להלן </w:t>
      </w:r>
      <w:r w:rsidR="00005151">
        <w:rPr>
          <w:rStyle w:val="default"/>
          <w:rFonts w:cs="FrankRuehl"/>
          <w:rtl/>
        </w:rPr>
        <w:t>–</w:t>
      </w:r>
      <w:r>
        <w:rPr>
          <w:rStyle w:val="default"/>
          <w:rFonts w:cs="FrankRuehl" w:hint="cs"/>
          <w:rtl/>
        </w:rPr>
        <w:t xml:space="preserve"> המקבל), כשעל המכירה חל פטור ממס או שהמכירה לא חויבה במס </w:t>
      </w:r>
      <w:r w:rsidR="00005151">
        <w:rPr>
          <w:rStyle w:val="default"/>
          <w:rFonts w:cs="FrankRuehl"/>
          <w:rtl/>
        </w:rPr>
        <w:t>–</w:t>
      </w:r>
      <w:r>
        <w:rPr>
          <w:rStyle w:val="default"/>
          <w:rFonts w:cs="FrankRuehl" w:hint="cs"/>
          <w:rtl/>
        </w:rPr>
        <w:t xml:space="preserve"> לא יר</w:t>
      </w:r>
      <w:r>
        <w:rPr>
          <w:rStyle w:val="default"/>
          <w:rFonts w:cs="FrankRuehl"/>
          <w:rtl/>
        </w:rPr>
        <w:t>או</w:t>
      </w:r>
      <w:r>
        <w:rPr>
          <w:rStyle w:val="default"/>
          <w:rFonts w:cs="FrankRuehl" w:hint="cs"/>
          <w:rtl/>
        </w:rPr>
        <w:t xml:space="preserve"> בכ</w:t>
      </w:r>
      <w:r>
        <w:rPr>
          <w:rStyle w:val="default"/>
          <w:rFonts w:cs="FrankRuehl"/>
          <w:rtl/>
        </w:rPr>
        <w:t xml:space="preserve">ך </w:t>
      </w:r>
      <w:r>
        <w:rPr>
          <w:rStyle w:val="default"/>
          <w:rFonts w:cs="FrankRuehl" w:hint="cs"/>
          <w:rtl/>
        </w:rPr>
        <w:t>מכ</w:t>
      </w:r>
      <w:r>
        <w:rPr>
          <w:rStyle w:val="default"/>
          <w:rFonts w:cs="FrankRuehl"/>
          <w:rtl/>
        </w:rPr>
        <w:t>י</w:t>
      </w:r>
      <w:r>
        <w:rPr>
          <w:rStyle w:val="default"/>
          <w:rFonts w:cs="FrankRuehl" w:hint="cs"/>
          <w:rtl/>
        </w:rPr>
        <w:t>רה</w:t>
      </w:r>
      <w:r>
        <w:rPr>
          <w:rStyle w:val="default"/>
          <w:rFonts w:cs="FrankRuehl"/>
          <w:rtl/>
        </w:rPr>
        <w:t xml:space="preserve">; </w:t>
      </w:r>
      <w:r>
        <w:rPr>
          <w:rStyle w:val="default"/>
          <w:rFonts w:cs="FrankRuehl" w:hint="cs"/>
          <w:rtl/>
        </w:rPr>
        <w:t>מכר</w:t>
      </w:r>
      <w:r>
        <w:rPr>
          <w:rStyle w:val="default"/>
          <w:rFonts w:cs="FrankRuehl"/>
          <w:rtl/>
        </w:rPr>
        <w:t xml:space="preserve"> </w:t>
      </w:r>
      <w:r>
        <w:rPr>
          <w:rStyle w:val="default"/>
          <w:rFonts w:cs="FrankRuehl" w:hint="cs"/>
          <w:rtl/>
        </w:rPr>
        <w:t>אות</w:t>
      </w:r>
      <w:r>
        <w:rPr>
          <w:rStyle w:val="default"/>
          <w:rFonts w:cs="FrankRuehl"/>
          <w:rtl/>
        </w:rPr>
        <w:t>ן</w:t>
      </w:r>
      <w:r>
        <w:rPr>
          <w:rStyle w:val="default"/>
          <w:rFonts w:cs="FrankRuehl" w:hint="cs"/>
          <w:rtl/>
        </w:rPr>
        <w:t xml:space="preserve"> המק</w:t>
      </w:r>
      <w:r>
        <w:rPr>
          <w:rStyle w:val="default"/>
          <w:rFonts w:cs="FrankRuehl"/>
          <w:rtl/>
        </w:rPr>
        <w:t>ב</w:t>
      </w:r>
      <w:r>
        <w:rPr>
          <w:rStyle w:val="default"/>
          <w:rFonts w:cs="FrankRuehl" w:hint="cs"/>
          <w:rtl/>
        </w:rPr>
        <w:t xml:space="preserve">ל </w:t>
      </w:r>
      <w:r w:rsidR="00005151">
        <w:rPr>
          <w:rStyle w:val="default"/>
          <w:rFonts w:cs="FrankRuehl"/>
          <w:rtl/>
        </w:rPr>
        <w:t>–</w:t>
      </w:r>
      <w:r>
        <w:rPr>
          <w:rStyle w:val="default"/>
          <w:rFonts w:cs="FrankRuehl" w:hint="cs"/>
          <w:rtl/>
        </w:rPr>
        <w:t xml:space="preserve"> יראו בכך מכיר</w:t>
      </w:r>
      <w:r>
        <w:rPr>
          <w:rStyle w:val="default"/>
          <w:rFonts w:cs="FrankRuehl"/>
          <w:rtl/>
        </w:rPr>
        <w:t>ה</w:t>
      </w:r>
      <w:r>
        <w:rPr>
          <w:rStyle w:val="default"/>
          <w:rFonts w:cs="FrankRuehl" w:hint="cs"/>
          <w:rtl/>
        </w:rPr>
        <w:t xml:space="preserve"> לר</w:t>
      </w:r>
      <w:r>
        <w:rPr>
          <w:rStyle w:val="default"/>
          <w:rFonts w:cs="FrankRuehl"/>
          <w:rtl/>
        </w:rPr>
        <w:t>א</w:t>
      </w:r>
      <w:r>
        <w:rPr>
          <w:rStyle w:val="default"/>
          <w:rFonts w:cs="FrankRuehl" w:hint="cs"/>
          <w:rtl/>
        </w:rPr>
        <w:t>שונה.</w:t>
      </w:r>
    </w:p>
    <w:p w:rsidR="00D54DD9" w:rsidRDefault="00D54DD9">
      <w:pPr>
        <w:pStyle w:val="P02"/>
        <w:spacing w:before="72"/>
        <w:ind w:left="1021" w:right="1134"/>
        <w:rPr>
          <w:rStyle w:val="default"/>
          <w:rFonts w:cs="FrankRuehl"/>
          <w:rtl/>
        </w:rPr>
      </w:pPr>
      <w:r>
        <w:rPr>
          <w:lang w:val="he-IL"/>
        </w:rPr>
        <w:pict>
          <v:rect id="_x0000_s3046" style="position:absolute;left:0;text-align:left;margin-left:476.7pt;margin-top:8.05pt;width:62.85pt;height:51.7pt;z-index:251352576"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100) תשנ"ה-1994</w:t>
                  </w:r>
                </w:p>
                <w:p w:rsidR="009D5E92" w:rsidRDefault="009D5E92">
                  <w:pPr>
                    <w:spacing w:line="160" w:lineRule="exact"/>
                    <w:rPr>
                      <w:rFonts w:cs="Miriam"/>
                      <w:noProof/>
                      <w:sz w:val="18"/>
                      <w:szCs w:val="18"/>
                      <w:rtl/>
                    </w:rPr>
                  </w:pPr>
                  <w:r>
                    <w:rPr>
                      <w:rFonts w:cs="Miriam" w:hint="cs"/>
                      <w:sz w:val="18"/>
                      <w:szCs w:val="18"/>
                      <w:rtl/>
                    </w:rPr>
                    <w:t>(תיקון מס' 117) תשנ"ט-1998</w:t>
                  </w:r>
                </w:p>
                <w:p w:rsidR="009D5E92" w:rsidRDefault="009D5E92">
                  <w:pPr>
                    <w:spacing w:line="160" w:lineRule="exact"/>
                    <w:rPr>
                      <w:rFonts w:cs="Miriam"/>
                      <w:noProof/>
                      <w:sz w:val="18"/>
                      <w:szCs w:val="18"/>
                      <w:rtl/>
                    </w:rPr>
                  </w:pPr>
                  <w:r>
                    <w:rPr>
                      <w:rFonts w:cs="Miriam" w:hint="cs"/>
                      <w:sz w:val="18"/>
                      <w:szCs w:val="18"/>
                      <w:rtl/>
                    </w:rPr>
                    <w:t>(תיקון מס' 127) תשס</w:t>
                  </w:r>
                  <w:r>
                    <w:rPr>
                      <w:rFonts w:cs="Miriam"/>
                      <w:sz w:val="18"/>
                      <w:szCs w:val="18"/>
                      <w:rtl/>
                    </w:rPr>
                    <w:t>"</w:t>
                  </w:r>
                  <w:r>
                    <w:rPr>
                      <w:rFonts w:cs="Miriam" w:hint="cs"/>
                      <w:sz w:val="18"/>
                      <w:szCs w:val="18"/>
                      <w:rtl/>
                    </w:rPr>
                    <w:t>ב-2001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האמור בסעיף קטן</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יח</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 xml:space="preserve">בי </w:t>
      </w:r>
      <w:r>
        <w:rPr>
          <w:rStyle w:val="default"/>
          <w:rFonts w:cs="FrankRuehl"/>
          <w:rtl/>
        </w:rPr>
        <w:t>מ</w:t>
      </w:r>
      <w:r>
        <w:rPr>
          <w:rStyle w:val="default"/>
          <w:rFonts w:cs="FrankRuehl" w:hint="cs"/>
          <w:rtl/>
        </w:rPr>
        <w:t xml:space="preserve">ניות </w:t>
      </w:r>
      <w:r>
        <w:rPr>
          <w:rStyle w:val="default"/>
          <w:rFonts w:cs="FrankRuehl"/>
          <w:rtl/>
        </w:rPr>
        <w:t>ש</w:t>
      </w:r>
      <w:r>
        <w:rPr>
          <w:rStyle w:val="default"/>
          <w:rFonts w:cs="FrankRuehl" w:hint="cs"/>
          <w:rtl/>
        </w:rPr>
        <w:t>נ</w:t>
      </w:r>
      <w:r>
        <w:rPr>
          <w:rStyle w:val="default"/>
          <w:rFonts w:cs="FrankRuehl"/>
          <w:rtl/>
        </w:rPr>
        <w:t>ר</w:t>
      </w:r>
      <w:r>
        <w:rPr>
          <w:rStyle w:val="default"/>
          <w:rFonts w:cs="FrankRuehl" w:hint="cs"/>
          <w:rtl/>
        </w:rPr>
        <w:t>ש</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ס</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חר יום כ"ה בטבת תשנ"ב (31 בדצמבר 199</w:t>
      </w:r>
      <w:r>
        <w:rPr>
          <w:rStyle w:val="default"/>
          <w:rFonts w:cs="FrankRuehl"/>
          <w:rtl/>
        </w:rPr>
        <w:t>1), ש</w:t>
      </w:r>
      <w:r>
        <w:rPr>
          <w:rStyle w:val="default"/>
          <w:rFonts w:cs="FrankRuehl" w:hint="cs"/>
          <w:rtl/>
        </w:rPr>
        <w:t>בע</w:t>
      </w:r>
      <w:r>
        <w:rPr>
          <w:rStyle w:val="default"/>
          <w:rFonts w:cs="FrankRuehl"/>
          <w:rtl/>
        </w:rPr>
        <w:t xml:space="preserve">ת </w:t>
      </w:r>
      <w:r>
        <w:rPr>
          <w:rStyle w:val="default"/>
          <w:rFonts w:cs="FrankRuehl" w:hint="cs"/>
          <w:rtl/>
        </w:rPr>
        <w:t>מ</w:t>
      </w:r>
      <w:r>
        <w:rPr>
          <w:rStyle w:val="default"/>
          <w:rFonts w:cs="FrankRuehl"/>
          <w:rtl/>
        </w:rPr>
        <w:t>כ</w:t>
      </w:r>
      <w:r>
        <w:rPr>
          <w:rStyle w:val="default"/>
          <w:rFonts w:cs="FrankRuehl" w:hint="cs"/>
          <w:rtl/>
        </w:rPr>
        <w:t>ירת</w:t>
      </w:r>
      <w:r>
        <w:rPr>
          <w:rStyle w:val="default"/>
          <w:rFonts w:cs="FrankRuehl"/>
          <w:rtl/>
        </w:rPr>
        <w:t>ן</w:t>
      </w:r>
      <w:r>
        <w:rPr>
          <w:rStyle w:val="default"/>
          <w:rFonts w:cs="FrankRuehl" w:hint="cs"/>
          <w:rtl/>
        </w:rPr>
        <w:t xml:space="preserve"> חל לגביהן סעיף 6(ז)(1) לחוק תיאומים בשל אינפלציה; ולגבי מניות שנרשמו למסחר לאחר יום </w:t>
      </w:r>
      <w:r>
        <w:rPr>
          <w:rStyle w:val="default"/>
          <w:rFonts w:cs="FrankRuehl"/>
          <w:rtl/>
        </w:rPr>
        <w:t>כ"</w:t>
      </w:r>
      <w:r>
        <w:rPr>
          <w:rStyle w:val="default"/>
          <w:rFonts w:cs="FrankRuehl" w:hint="cs"/>
          <w:rtl/>
        </w:rPr>
        <w:t xml:space="preserve">ב בטבת </w:t>
      </w:r>
      <w:r>
        <w:rPr>
          <w:rStyle w:val="default"/>
          <w:rFonts w:cs="FrankRuehl"/>
          <w:rtl/>
        </w:rPr>
        <w:t>ת</w:t>
      </w:r>
      <w:r>
        <w:rPr>
          <w:rStyle w:val="default"/>
          <w:rFonts w:cs="FrankRuehl" w:hint="cs"/>
          <w:rtl/>
        </w:rPr>
        <w:t>ש"</w:t>
      </w:r>
      <w:r>
        <w:rPr>
          <w:rStyle w:val="default"/>
          <w:rFonts w:cs="FrankRuehl"/>
          <w:rtl/>
        </w:rPr>
        <w:t>ס</w:t>
      </w:r>
      <w:r>
        <w:rPr>
          <w:rStyle w:val="default"/>
          <w:rFonts w:cs="FrankRuehl" w:hint="cs"/>
          <w:rtl/>
        </w:rPr>
        <w:t xml:space="preserve"> (31 בד</w:t>
      </w:r>
      <w:r>
        <w:rPr>
          <w:rStyle w:val="default"/>
          <w:rFonts w:cs="FrankRuehl"/>
          <w:rtl/>
        </w:rPr>
        <w:t>צ</w:t>
      </w:r>
      <w:r>
        <w:rPr>
          <w:rStyle w:val="default"/>
          <w:rFonts w:cs="FrankRuehl" w:hint="cs"/>
          <w:rtl/>
        </w:rPr>
        <w:t>מבר</w:t>
      </w:r>
      <w:r>
        <w:rPr>
          <w:rStyle w:val="default"/>
          <w:rFonts w:cs="FrankRuehl"/>
          <w:rtl/>
        </w:rPr>
        <w:t xml:space="preserve"> 1999), </w:t>
      </w:r>
      <w:r>
        <w:rPr>
          <w:rStyle w:val="default"/>
          <w:rFonts w:cs="FrankRuehl" w:hint="cs"/>
          <w:rtl/>
        </w:rPr>
        <w:t>שבעת מכירתן חלי</w:t>
      </w:r>
      <w:r>
        <w:rPr>
          <w:rStyle w:val="default"/>
          <w:rFonts w:cs="FrankRuehl"/>
          <w:rtl/>
        </w:rPr>
        <w:t>ם</w:t>
      </w:r>
      <w:r>
        <w:rPr>
          <w:rStyle w:val="default"/>
          <w:rFonts w:cs="FrankRuehl" w:hint="cs"/>
          <w:rtl/>
        </w:rPr>
        <w:t xml:space="preserve"> </w:t>
      </w:r>
      <w:r>
        <w:rPr>
          <w:rStyle w:val="default"/>
          <w:rFonts w:cs="FrankRuehl"/>
          <w:rtl/>
        </w:rPr>
        <w:t>ע</w:t>
      </w:r>
      <w:r>
        <w:rPr>
          <w:rStyle w:val="default"/>
          <w:rFonts w:cs="FrankRuehl" w:hint="cs"/>
          <w:rtl/>
        </w:rPr>
        <w:t xml:space="preserve">ל בעליהן הכללים </w:t>
      </w:r>
      <w:r>
        <w:rPr>
          <w:rStyle w:val="default"/>
          <w:rFonts w:cs="FrankRuehl"/>
          <w:rtl/>
        </w:rPr>
        <w:t>לפי סעיף</w:t>
      </w:r>
      <w:r>
        <w:rPr>
          <w:rStyle w:val="default"/>
          <w:rFonts w:cs="FrankRuehl" w:hint="cs"/>
          <w:rtl/>
        </w:rPr>
        <w:t xml:space="preserve"> 130א;</w:t>
      </w:r>
    </w:p>
    <w:p w:rsidR="00D54DD9" w:rsidRDefault="00D54DD9">
      <w:pPr>
        <w:pStyle w:val="P22"/>
        <w:spacing w:before="72"/>
        <w:ind w:left="1021" w:right="1134"/>
        <w:rPr>
          <w:rStyle w:val="default"/>
          <w:rFonts w:cs="FrankRuehl"/>
          <w:rtl/>
        </w:rPr>
      </w:pPr>
      <w:r>
        <w:rPr>
          <w:lang w:val="he-IL"/>
        </w:rPr>
        <w:pict>
          <v:rect id="_x0000_s3047" style="position:absolute;left:0;text-align:left;margin-left:464.5pt;margin-top:8.05pt;width:75.05pt;height:40pt;z-index:25135360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117) תשנ"ט-</w:t>
                  </w:r>
                  <w:r>
                    <w:rPr>
                      <w:rFonts w:cs="Miriam"/>
                      <w:sz w:val="18"/>
                      <w:szCs w:val="18"/>
                      <w:rtl/>
                    </w:rPr>
                    <w:t>1998</w:t>
                  </w:r>
                </w:p>
                <w:p w:rsidR="009D5E92" w:rsidRDefault="009D5E92">
                  <w:pPr>
                    <w:spacing w:line="160" w:lineRule="exact"/>
                    <w:rPr>
                      <w:rFonts w:cs="Miriam"/>
                      <w:noProof/>
                      <w:sz w:val="18"/>
                      <w:szCs w:val="18"/>
                      <w:rtl/>
                    </w:rPr>
                  </w:pPr>
                  <w:r>
                    <w:rPr>
                      <w:rFonts w:cs="Miriam" w:hint="cs"/>
                      <w:sz w:val="18"/>
                      <w:szCs w:val="18"/>
                      <w:rtl/>
                    </w:rPr>
                    <w:t xml:space="preserve">(תיקון מס' 127) </w:t>
                  </w:r>
                  <w:r>
                    <w:rPr>
                      <w:rFonts w:cs="Miriam"/>
                      <w:sz w:val="18"/>
                      <w:szCs w:val="18"/>
                      <w:rtl/>
                    </w:rPr>
                    <w:t>תש</w:t>
                  </w:r>
                  <w:r>
                    <w:rPr>
                      <w:rFonts w:cs="Miriam" w:hint="cs"/>
                      <w:sz w:val="18"/>
                      <w:szCs w:val="18"/>
                      <w:rtl/>
                    </w:rPr>
                    <w:t>ס</w:t>
                  </w:r>
                  <w:r>
                    <w:rPr>
                      <w:rFonts w:cs="Miriam"/>
                      <w:sz w:val="18"/>
                      <w:szCs w:val="18"/>
                      <w:rtl/>
                    </w:rPr>
                    <w:t>"</w:t>
                  </w:r>
                  <w:r>
                    <w:rPr>
                      <w:rFonts w:cs="Miriam" w:hint="cs"/>
                      <w:sz w:val="18"/>
                      <w:szCs w:val="18"/>
                      <w:rtl/>
                    </w:rPr>
                    <w:t>ב</w:t>
                  </w:r>
                  <w:r>
                    <w:rPr>
                      <w:rFonts w:cs="Miriam"/>
                      <w:sz w:val="18"/>
                      <w:szCs w:val="18"/>
                      <w:rtl/>
                    </w:rPr>
                    <w:t>-2001</w:t>
                  </w:r>
                </w:p>
              </w:txbxContent>
            </v:textbox>
            <w10:anchorlock/>
          </v:rect>
        </w:pict>
      </w:r>
      <w:r>
        <w:rPr>
          <w:rStyle w:val="default"/>
          <w:rFonts w:cs="FrankRuehl"/>
          <w:rtl/>
        </w:rPr>
        <w:t>(2)</w:t>
      </w:r>
      <w:r>
        <w:rPr>
          <w:rStyle w:val="default"/>
          <w:rFonts w:cs="FrankRuehl"/>
          <w:rtl/>
        </w:rPr>
        <w:tab/>
      </w:r>
      <w:r>
        <w:rPr>
          <w:rStyle w:val="default"/>
          <w:rFonts w:cs="FrankRuehl" w:hint="cs"/>
          <w:rtl/>
        </w:rPr>
        <w:t>האמור</w:t>
      </w:r>
      <w:r>
        <w:rPr>
          <w:rStyle w:val="default"/>
          <w:rFonts w:cs="FrankRuehl"/>
          <w:rtl/>
        </w:rPr>
        <w:t xml:space="preserve"> </w:t>
      </w:r>
      <w:r>
        <w:rPr>
          <w:rStyle w:val="default"/>
          <w:rFonts w:cs="FrankRuehl" w:hint="cs"/>
          <w:rtl/>
        </w:rPr>
        <w:t>בפסקה (1)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חול לגבי מכירת מניות כאמור בפסקה האמורה אשר בעת רי</w:t>
      </w:r>
      <w:r>
        <w:rPr>
          <w:rStyle w:val="default"/>
          <w:rFonts w:cs="FrankRuehl"/>
          <w:rtl/>
        </w:rPr>
        <w:t>שו</w:t>
      </w:r>
      <w:r>
        <w:rPr>
          <w:rStyle w:val="default"/>
          <w:rFonts w:cs="FrankRuehl" w:hint="cs"/>
          <w:rtl/>
        </w:rPr>
        <w:t>מן</w:t>
      </w:r>
      <w:r>
        <w:rPr>
          <w:rStyle w:val="default"/>
          <w:rFonts w:cs="FrankRuehl"/>
          <w:rtl/>
        </w:rPr>
        <w:t xml:space="preserve"> ל</w:t>
      </w:r>
      <w:r>
        <w:rPr>
          <w:rStyle w:val="default"/>
          <w:rFonts w:cs="FrankRuehl" w:hint="cs"/>
          <w:rtl/>
        </w:rPr>
        <w:t>א חל</w:t>
      </w:r>
      <w:r>
        <w:rPr>
          <w:rStyle w:val="default"/>
          <w:rFonts w:cs="FrankRuehl"/>
          <w:rtl/>
        </w:rPr>
        <w:t>ו</w:t>
      </w:r>
      <w:r>
        <w:rPr>
          <w:rStyle w:val="default"/>
          <w:rFonts w:cs="FrankRuehl" w:hint="cs"/>
          <w:rtl/>
        </w:rPr>
        <w:t xml:space="preserve"> על</w:t>
      </w:r>
      <w:r>
        <w:rPr>
          <w:rStyle w:val="default"/>
          <w:rFonts w:cs="FrankRuehl"/>
          <w:rtl/>
        </w:rPr>
        <w:t xml:space="preserve"> </w:t>
      </w:r>
      <w:r>
        <w:rPr>
          <w:rStyle w:val="default"/>
          <w:rFonts w:cs="FrankRuehl" w:hint="cs"/>
          <w:rtl/>
        </w:rPr>
        <w:t xml:space="preserve">בעליהן פרק ב' לחוק התיאומים בשל אינפלציה, או הכללים לפי סעיף 130א, ובלבד שבשעת מכירת </w:t>
      </w:r>
      <w:r>
        <w:rPr>
          <w:rStyle w:val="default"/>
          <w:rFonts w:cs="FrankRuehl"/>
          <w:rtl/>
        </w:rPr>
        <w:t>המ</w:t>
      </w:r>
      <w:r>
        <w:rPr>
          <w:rStyle w:val="default"/>
          <w:rFonts w:cs="FrankRuehl" w:hint="cs"/>
          <w:rtl/>
        </w:rPr>
        <w:t>ניות בח</w:t>
      </w:r>
      <w:r>
        <w:rPr>
          <w:rStyle w:val="default"/>
          <w:rFonts w:cs="FrankRuehl"/>
          <w:rtl/>
        </w:rPr>
        <w:t>ר</w:t>
      </w:r>
      <w:r>
        <w:rPr>
          <w:rStyle w:val="default"/>
          <w:rFonts w:cs="FrankRuehl" w:hint="cs"/>
          <w:rtl/>
        </w:rPr>
        <w:t xml:space="preserve"> ב</w:t>
      </w:r>
      <w:r>
        <w:rPr>
          <w:rStyle w:val="default"/>
          <w:rFonts w:cs="FrankRuehl"/>
          <w:rtl/>
        </w:rPr>
        <w:t>ע</w:t>
      </w:r>
      <w:r>
        <w:rPr>
          <w:rStyle w:val="default"/>
          <w:rFonts w:cs="FrankRuehl" w:hint="cs"/>
          <w:rtl/>
        </w:rPr>
        <w:t>ליה</w:t>
      </w:r>
      <w:r>
        <w:rPr>
          <w:rStyle w:val="default"/>
          <w:rFonts w:cs="FrankRuehl"/>
          <w:rtl/>
        </w:rPr>
        <w:t>ן</w:t>
      </w:r>
      <w:r>
        <w:rPr>
          <w:rStyle w:val="default"/>
          <w:rFonts w:cs="FrankRuehl" w:hint="cs"/>
          <w:rtl/>
        </w:rPr>
        <w:t xml:space="preserve"> לח</w:t>
      </w:r>
      <w:r>
        <w:rPr>
          <w:rStyle w:val="default"/>
          <w:rFonts w:cs="FrankRuehl"/>
          <w:rtl/>
        </w:rPr>
        <w:t>ז</w:t>
      </w:r>
      <w:r>
        <w:rPr>
          <w:rStyle w:val="default"/>
          <w:rFonts w:cs="FrankRuehl" w:hint="cs"/>
          <w:rtl/>
        </w:rPr>
        <w:t>ור מה</w:t>
      </w:r>
      <w:r>
        <w:rPr>
          <w:rStyle w:val="default"/>
          <w:rFonts w:cs="FrankRuehl"/>
          <w:rtl/>
        </w:rPr>
        <w:t>ב</w:t>
      </w:r>
      <w:r>
        <w:rPr>
          <w:rStyle w:val="default"/>
          <w:rFonts w:cs="FrankRuehl" w:hint="cs"/>
          <w:rtl/>
        </w:rPr>
        <w:t>קשה כאמור בסעיף</w:t>
      </w:r>
      <w:r>
        <w:rPr>
          <w:rStyle w:val="default"/>
          <w:rFonts w:cs="FrankRuehl"/>
          <w:rtl/>
        </w:rPr>
        <w:t xml:space="preserve"> </w:t>
      </w:r>
      <w:r>
        <w:rPr>
          <w:rStyle w:val="default"/>
          <w:rFonts w:cs="FrankRuehl" w:hint="cs"/>
          <w:rtl/>
        </w:rPr>
        <w:t>קטן (א</w:t>
      </w:r>
      <w:r>
        <w:rPr>
          <w:rStyle w:val="default"/>
          <w:rFonts w:cs="FrankRuehl"/>
          <w:rtl/>
        </w:rPr>
        <w:t>).</w:t>
      </w:r>
    </w:p>
    <w:p w:rsidR="00D54DD9" w:rsidRDefault="00D54DD9">
      <w:pPr>
        <w:pStyle w:val="P00"/>
        <w:spacing w:before="72"/>
        <w:ind w:left="0" w:right="1134" w:firstLine="624"/>
        <w:rPr>
          <w:rStyle w:val="default"/>
          <w:rFonts w:cs="FrankRuehl"/>
          <w:rtl/>
        </w:rPr>
      </w:pPr>
      <w:r>
        <w:rPr>
          <w:rStyle w:val="default"/>
          <w:rFonts w:cs="FrankRuehl"/>
        </w:rPr>
        <w:pict>
          <v:rect id="_x0000_s3048" style="position:absolute;left:0;text-align:left;margin-left:464.7pt;margin-top:8.55pt;width:75.05pt;height:20pt;z-index:251354624"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נפקו </w:t>
      </w:r>
      <w:r>
        <w:rPr>
          <w:rStyle w:val="default"/>
          <w:rFonts w:cs="FrankRuehl"/>
          <w:rtl/>
        </w:rPr>
        <w:t>ל</w:t>
      </w:r>
      <w:r>
        <w:rPr>
          <w:rStyle w:val="default"/>
          <w:rFonts w:cs="FrankRuehl" w:hint="cs"/>
          <w:rtl/>
        </w:rPr>
        <w:t>אח</w:t>
      </w:r>
      <w:r>
        <w:rPr>
          <w:rStyle w:val="default"/>
          <w:rFonts w:cs="FrankRuehl"/>
          <w:rtl/>
        </w:rPr>
        <w:t>ר הרישו</w:t>
      </w:r>
      <w:r>
        <w:rPr>
          <w:rStyle w:val="default"/>
          <w:rFonts w:cs="FrankRuehl" w:hint="cs"/>
          <w:rtl/>
        </w:rPr>
        <w:t>ם למסחר בבו</w:t>
      </w:r>
      <w:r>
        <w:rPr>
          <w:rStyle w:val="default"/>
          <w:rFonts w:cs="FrankRuehl"/>
          <w:rtl/>
        </w:rPr>
        <w:t>ר</w:t>
      </w:r>
      <w:r>
        <w:rPr>
          <w:rStyle w:val="default"/>
          <w:rFonts w:cs="FrankRuehl" w:hint="cs"/>
          <w:rtl/>
        </w:rPr>
        <w:t>ס</w:t>
      </w:r>
      <w:r>
        <w:rPr>
          <w:rStyle w:val="default"/>
          <w:rFonts w:cs="FrankRuehl"/>
          <w:rtl/>
        </w:rPr>
        <w:t>ה</w:t>
      </w:r>
      <w:r>
        <w:rPr>
          <w:rStyle w:val="default"/>
          <w:rFonts w:cs="FrankRuehl" w:hint="cs"/>
          <w:rtl/>
        </w:rPr>
        <w:t>, מ</w:t>
      </w:r>
      <w:r>
        <w:rPr>
          <w:rStyle w:val="default"/>
          <w:rFonts w:cs="FrankRuehl"/>
          <w:rtl/>
        </w:rPr>
        <w:t>נ</w:t>
      </w:r>
      <w:r>
        <w:rPr>
          <w:rStyle w:val="default"/>
          <w:rFonts w:cs="FrankRuehl" w:hint="cs"/>
          <w:rtl/>
        </w:rPr>
        <w:t>יות הטב</w:t>
      </w:r>
      <w:r>
        <w:rPr>
          <w:rStyle w:val="default"/>
          <w:rFonts w:cs="FrankRuehl"/>
          <w:rtl/>
        </w:rPr>
        <w:t>ה</w:t>
      </w:r>
      <w:r>
        <w:rPr>
          <w:rStyle w:val="default"/>
          <w:rFonts w:cs="FrankRuehl" w:hint="cs"/>
          <w:rtl/>
        </w:rPr>
        <w:t xml:space="preserve"> כהגדרתן בסעיף 94, בשל מניות שנרשמו למסחר כאמור בסעיף זה</w:t>
      </w:r>
      <w:r>
        <w:rPr>
          <w:rStyle w:val="default"/>
          <w:rFonts w:cs="FrankRuehl"/>
          <w:rtl/>
        </w:rPr>
        <w:t>, י</w:t>
      </w:r>
      <w:r>
        <w:rPr>
          <w:rStyle w:val="default"/>
          <w:rFonts w:cs="FrankRuehl" w:hint="cs"/>
          <w:rtl/>
        </w:rPr>
        <w:t>רא</w:t>
      </w:r>
      <w:r>
        <w:rPr>
          <w:rStyle w:val="default"/>
          <w:rFonts w:cs="FrankRuehl"/>
          <w:rtl/>
        </w:rPr>
        <w:t xml:space="preserve">ו </w:t>
      </w:r>
      <w:r>
        <w:rPr>
          <w:rStyle w:val="default"/>
          <w:rFonts w:cs="FrankRuehl" w:hint="cs"/>
          <w:rtl/>
        </w:rPr>
        <w:t xml:space="preserve">את </w:t>
      </w:r>
      <w:r>
        <w:rPr>
          <w:rStyle w:val="default"/>
          <w:rFonts w:cs="FrankRuehl"/>
          <w:rtl/>
        </w:rPr>
        <w:t>מ</w:t>
      </w:r>
      <w:r>
        <w:rPr>
          <w:rStyle w:val="default"/>
          <w:rFonts w:cs="FrankRuehl" w:hint="cs"/>
          <w:rtl/>
        </w:rPr>
        <w:t>ניו</w:t>
      </w:r>
      <w:r>
        <w:rPr>
          <w:rStyle w:val="default"/>
          <w:rFonts w:cs="FrankRuehl"/>
          <w:rtl/>
        </w:rPr>
        <w:t>ת</w:t>
      </w:r>
      <w:r>
        <w:rPr>
          <w:rStyle w:val="default"/>
          <w:rFonts w:cs="FrankRuehl" w:hint="cs"/>
          <w:rtl/>
        </w:rPr>
        <w:t xml:space="preserve"> ההטבה או את מרכיב ההטבה כאמור בסעיף 94, כחלק מהמניות שנרשמו, לכל דבר וענין.</w:t>
      </w:r>
    </w:p>
    <w:p w:rsidR="00D54DD9" w:rsidRDefault="00D54DD9">
      <w:pPr>
        <w:pStyle w:val="P00"/>
        <w:spacing w:before="72"/>
        <w:ind w:left="0" w:right="1134" w:firstLine="624"/>
        <w:rPr>
          <w:rStyle w:val="default"/>
          <w:rFonts w:cs="FrankRuehl"/>
          <w:rtl/>
        </w:rPr>
      </w:pPr>
      <w:r>
        <w:rPr>
          <w:rStyle w:val="default"/>
          <w:rFonts w:cs="FrankRuehl"/>
        </w:rPr>
        <w:pict>
          <v:rect id="_x0000_s3049" style="position:absolute;left:0;text-align:left;margin-left:464.7pt;margin-top:6.95pt;width:75.05pt;height:20pt;z-index:251355648"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יקון מ</w:t>
                  </w:r>
                  <w:r>
                    <w:rPr>
                      <w:rFonts w:cs="Miriam" w:hint="cs"/>
                      <w:sz w:val="18"/>
                      <w:szCs w:val="18"/>
                      <w:rtl/>
                    </w:rPr>
                    <w:t>ס</w:t>
                  </w:r>
                  <w:r>
                    <w:rPr>
                      <w:rFonts w:cs="Miriam"/>
                      <w:sz w:val="18"/>
                      <w:szCs w:val="18"/>
                      <w:rtl/>
                    </w:rPr>
                    <w:t xml:space="preserve">' 132) </w:t>
                  </w:r>
                  <w:r>
                    <w:rPr>
                      <w:rFonts w:cs="Miriam" w:hint="cs"/>
                      <w:sz w:val="18"/>
                      <w:szCs w:val="18"/>
                      <w:rtl/>
                    </w:rPr>
                    <w:t>תשס"ב-2002</w:t>
                  </w:r>
                </w:p>
              </w:txbxContent>
            </v:textbox>
            <w10:anchorlock/>
          </v:rect>
        </w:pic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אף</w:t>
      </w:r>
      <w:r>
        <w:rPr>
          <w:rStyle w:val="default"/>
          <w:rFonts w:cs="FrankRuehl" w:hint="cs"/>
          <w:rtl/>
        </w:rPr>
        <w:t xml:space="preserve">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ב</w:t>
      </w:r>
      <w:r>
        <w:rPr>
          <w:rStyle w:val="default"/>
          <w:rFonts w:cs="FrankRuehl" w:hint="cs"/>
          <w:rtl/>
        </w:rPr>
        <w:t>סעיף 94ב, במכירת מניה לפי סעיף זה יחולו</w:t>
      </w:r>
      <w:r>
        <w:rPr>
          <w:rStyle w:val="default"/>
          <w:rFonts w:cs="FrankRuehl"/>
          <w:rtl/>
        </w:rPr>
        <w:t xml:space="preserve"> </w:t>
      </w:r>
      <w:r>
        <w:rPr>
          <w:rStyle w:val="default"/>
          <w:rFonts w:cs="FrankRuehl" w:hint="cs"/>
          <w:rtl/>
        </w:rPr>
        <w:t>הוראות</w:t>
      </w:r>
      <w:r>
        <w:rPr>
          <w:rStyle w:val="default"/>
          <w:rFonts w:cs="FrankRuehl"/>
          <w:rtl/>
        </w:rPr>
        <w:t xml:space="preserve"> א</w:t>
      </w:r>
      <w:r>
        <w:rPr>
          <w:rStyle w:val="default"/>
          <w:rFonts w:cs="FrankRuehl" w:hint="cs"/>
          <w:rtl/>
        </w:rPr>
        <w:t>ותו סעיף</w:t>
      </w:r>
      <w:r>
        <w:rPr>
          <w:rStyle w:val="default"/>
          <w:rFonts w:cs="FrankRuehl"/>
          <w:rtl/>
        </w:rPr>
        <w:t xml:space="preserve"> על רווח</w:t>
      </w:r>
      <w:r>
        <w:rPr>
          <w:rStyle w:val="default"/>
          <w:rFonts w:cs="FrankRuehl" w:hint="cs"/>
          <w:rtl/>
        </w:rPr>
        <w:t xml:space="preserve">ים ראויים לחלוקה </w:t>
      </w:r>
      <w:r>
        <w:rPr>
          <w:rStyle w:val="default"/>
          <w:rFonts w:cs="FrankRuehl"/>
          <w:rtl/>
        </w:rPr>
        <w:t>ש</w:t>
      </w:r>
      <w:r>
        <w:rPr>
          <w:rStyle w:val="default"/>
          <w:rFonts w:cs="FrankRuehl" w:hint="cs"/>
          <w:rtl/>
        </w:rPr>
        <w:t>נצברו ב</w:t>
      </w:r>
      <w:r>
        <w:rPr>
          <w:rStyle w:val="default"/>
          <w:rFonts w:cs="FrankRuehl"/>
          <w:rtl/>
        </w:rPr>
        <w:t>ח</w:t>
      </w:r>
      <w:r>
        <w:rPr>
          <w:rStyle w:val="default"/>
          <w:rFonts w:cs="FrankRuehl" w:hint="cs"/>
          <w:rtl/>
        </w:rPr>
        <w:t xml:space="preserve">ברה החל בתום שנת המס שקדמה לשנת רכישת המניה עד לתום שנת </w:t>
      </w:r>
      <w:r>
        <w:rPr>
          <w:rStyle w:val="default"/>
          <w:rFonts w:cs="FrankRuehl"/>
          <w:rtl/>
        </w:rPr>
        <w:t>המ</w:t>
      </w:r>
      <w:r>
        <w:rPr>
          <w:rStyle w:val="default"/>
          <w:rFonts w:cs="FrankRuehl" w:hint="cs"/>
          <w:rtl/>
        </w:rPr>
        <w:t xml:space="preserve">ס </w:t>
      </w:r>
      <w:r>
        <w:rPr>
          <w:rStyle w:val="default"/>
          <w:rFonts w:cs="FrankRuehl"/>
          <w:rtl/>
        </w:rPr>
        <w:t>שק</w:t>
      </w:r>
      <w:r>
        <w:rPr>
          <w:rStyle w:val="default"/>
          <w:rFonts w:cs="FrankRuehl" w:hint="cs"/>
          <w:rtl/>
        </w:rPr>
        <w:t xml:space="preserve">דמה </w:t>
      </w:r>
      <w:r>
        <w:rPr>
          <w:rStyle w:val="default"/>
          <w:rFonts w:cs="FrankRuehl"/>
          <w:rtl/>
        </w:rPr>
        <w:t>ל</w:t>
      </w:r>
      <w:r>
        <w:rPr>
          <w:rStyle w:val="default"/>
          <w:rFonts w:cs="FrankRuehl" w:hint="cs"/>
          <w:rtl/>
        </w:rPr>
        <w:t>מוע</w:t>
      </w:r>
      <w:r>
        <w:rPr>
          <w:rStyle w:val="default"/>
          <w:rFonts w:cs="FrankRuehl"/>
          <w:rtl/>
        </w:rPr>
        <w:t>ד</w:t>
      </w:r>
      <w:r>
        <w:rPr>
          <w:rStyle w:val="default"/>
          <w:rFonts w:cs="FrankRuehl" w:hint="cs"/>
          <w:rtl/>
        </w:rPr>
        <w:t xml:space="preserve"> רישומה למסחר בבורסה; ואולם אם ביקש בעל המניות שרישומן של המניות לא ייחשב כמכירתן ולא חזר בו </w:t>
      </w:r>
      <w:r>
        <w:rPr>
          <w:rStyle w:val="default"/>
          <w:rFonts w:cs="FrankRuehl"/>
          <w:rtl/>
        </w:rPr>
        <w:t>ב</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 xml:space="preserve">כירת המניה, יחולו הוראות הסעיף על </w:t>
      </w:r>
      <w:r>
        <w:rPr>
          <w:rStyle w:val="default"/>
          <w:rFonts w:cs="FrankRuehl"/>
          <w:rtl/>
        </w:rPr>
        <w:t>ר</w:t>
      </w:r>
      <w:r>
        <w:rPr>
          <w:rStyle w:val="default"/>
          <w:rFonts w:cs="FrankRuehl" w:hint="cs"/>
          <w:rtl/>
        </w:rPr>
        <w:t xml:space="preserve">ווחים </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יים לחל</w:t>
      </w:r>
      <w:r>
        <w:rPr>
          <w:rStyle w:val="default"/>
          <w:rFonts w:cs="FrankRuehl"/>
          <w:rtl/>
        </w:rPr>
        <w:t>וקה עד ל</w:t>
      </w:r>
      <w:r>
        <w:rPr>
          <w:rStyle w:val="default"/>
          <w:rFonts w:cs="FrankRuehl" w:hint="cs"/>
          <w:rtl/>
        </w:rPr>
        <w:t>תום שנת המס שקדמה למועד מכירתה של המניה בפועל; לענין סעיף זה, "רווחים ראויים לחלוק</w:t>
      </w:r>
      <w:r>
        <w:rPr>
          <w:rStyle w:val="default"/>
          <w:rFonts w:cs="FrankRuehl"/>
          <w:rtl/>
        </w:rPr>
        <w:t xml:space="preserve">ה" - </w:t>
      </w:r>
      <w:r>
        <w:rPr>
          <w:rStyle w:val="default"/>
          <w:rFonts w:cs="FrankRuehl" w:hint="cs"/>
          <w:rtl/>
        </w:rPr>
        <w:t>כה</w:t>
      </w:r>
      <w:r>
        <w:rPr>
          <w:rStyle w:val="default"/>
          <w:rFonts w:cs="FrankRuehl"/>
          <w:rtl/>
        </w:rPr>
        <w:t>גד</w:t>
      </w:r>
      <w:r>
        <w:rPr>
          <w:rStyle w:val="default"/>
          <w:rFonts w:cs="FrankRuehl" w:hint="cs"/>
          <w:rtl/>
        </w:rPr>
        <w:t>ר</w:t>
      </w:r>
      <w:r>
        <w:rPr>
          <w:rStyle w:val="default"/>
          <w:rFonts w:cs="FrankRuehl"/>
          <w:rtl/>
        </w:rPr>
        <w:t>ת</w:t>
      </w:r>
      <w:r>
        <w:rPr>
          <w:rStyle w:val="default"/>
          <w:rFonts w:cs="FrankRuehl" w:hint="cs"/>
          <w:rtl/>
        </w:rPr>
        <w:t>ם ב</w:t>
      </w:r>
      <w:r>
        <w:rPr>
          <w:rStyle w:val="default"/>
          <w:rFonts w:cs="FrankRuehl"/>
          <w:rtl/>
        </w:rPr>
        <w:t>ס</w:t>
      </w:r>
      <w:r>
        <w:rPr>
          <w:rStyle w:val="default"/>
          <w:rFonts w:cs="FrankRuehl" w:hint="cs"/>
          <w:rtl/>
        </w:rPr>
        <w:t>עיף 94ב.</w:t>
      </w:r>
    </w:p>
    <w:p w:rsidR="00D54DD9" w:rsidRDefault="00D54DD9">
      <w:pPr>
        <w:pStyle w:val="P00"/>
        <w:spacing w:before="72"/>
        <w:ind w:left="0" w:right="1134" w:firstLine="624"/>
        <w:rPr>
          <w:rStyle w:val="default"/>
          <w:rFonts w:cs="FrankRuehl"/>
          <w:rtl/>
        </w:rPr>
      </w:pPr>
      <w:r>
        <w:rPr>
          <w:rStyle w:val="default"/>
          <w:rFonts w:cs="FrankRuehl"/>
        </w:rPr>
        <w:pict>
          <v:rect id="_x0000_s3050" style="position:absolute;left:0;text-align:left;margin-left:464.7pt;margin-top:7.35pt;width:75.05pt;height:20pt;z-index:251356672"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ס' 132) תשס</w:t>
                  </w:r>
                  <w:r>
                    <w:rPr>
                      <w:rFonts w:cs="Miriam" w:hint="cs"/>
                      <w:sz w:val="18"/>
                      <w:szCs w:val="18"/>
                      <w:rtl/>
                    </w:rPr>
                    <w:t>"ב-2002</w:t>
                  </w:r>
                </w:p>
              </w:txbxContent>
            </v:textbox>
            <w10:anchorlock/>
          </v:rect>
        </w:pic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אישור ועדת הכספים של הכנסת, רשאי לקבוע </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ענין מחיר מקור</w:t>
      </w:r>
      <w:r>
        <w:rPr>
          <w:rStyle w:val="default"/>
          <w:rFonts w:cs="FrankRuehl"/>
          <w:rtl/>
        </w:rPr>
        <w:t xml:space="preserve">י </w:t>
      </w:r>
      <w:r>
        <w:rPr>
          <w:rStyle w:val="default"/>
          <w:rFonts w:cs="FrankRuehl" w:hint="cs"/>
          <w:rtl/>
        </w:rPr>
        <w:t>ויום ר</w:t>
      </w:r>
      <w:r>
        <w:rPr>
          <w:rStyle w:val="default"/>
          <w:rFonts w:cs="FrankRuehl"/>
          <w:rtl/>
        </w:rPr>
        <w:t>כי</w:t>
      </w:r>
      <w:r>
        <w:rPr>
          <w:rStyle w:val="default"/>
          <w:rFonts w:cs="FrankRuehl" w:hint="cs"/>
          <w:rtl/>
        </w:rPr>
        <w:t>שה ולענין מניות ש</w:t>
      </w:r>
      <w:r>
        <w:rPr>
          <w:rStyle w:val="default"/>
          <w:rFonts w:cs="FrankRuehl"/>
          <w:rtl/>
        </w:rPr>
        <w:t>נר</w:t>
      </w:r>
      <w:r>
        <w:rPr>
          <w:rStyle w:val="default"/>
          <w:rFonts w:cs="FrankRuehl" w:hint="cs"/>
          <w:rtl/>
        </w:rPr>
        <w:t>שמו למסחר בבורסה בלא</w:t>
      </w:r>
      <w:r>
        <w:rPr>
          <w:rStyle w:val="default"/>
          <w:rFonts w:cs="FrankRuehl"/>
          <w:rtl/>
        </w:rPr>
        <w:t xml:space="preserve"> </w:t>
      </w:r>
      <w:r>
        <w:rPr>
          <w:rStyle w:val="default"/>
          <w:rFonts w:cs="FrankRuehl" w:hint="cs"/>
          <w:rtl/>
        </w:rPr>
        <w:t>הנפקה לציבור</w:t>
      </w:r>
      <w:r>
        <w:rPr>
          <w:rStyle w:val="default"/>
          <w:rFonts w:cs="FrankRuehl"/>
          <w:rtl/>
        </w:rPr>
        <w:t>.</w:t>
      </w:r>
    </w:p>
    <w:p w:rsidR="00D54DD9" w:rsidRDefault="00D54DD9">
      <w:pPr>
        <w:pStyle w:val="P00"/>
        <w:spacing w:before="72"/>
        <w:ind w:left="0" w:right="1134" w:firstLine="624"/>
        <w:rPr>
          <w:rStyle w:val="default"/>
          <w:rFonts w:cs="FrankRuehl" w:hint="cs"/>
          <w:rtl/>
        </w:rPr>
      </w:pPr>
      <w:r>
        <w:rPr>
          <w:rStyle w:val="default"/>
          <w:rFonts w:cs="FrankRuehl"/>
        </w:rPr>
        <w:pict>
          <v:rect id="_x0000_s3051" style="position:absolute;left:0;text-align:left;margin-left:464.7pt;margin-top:6.75pt;width:75.05pt;height:36pt;z-index:251357696" filled="f" stroked="f" strokecolor="lime" strokeweight=".25pt">
            <v:textbox style="mso-next-textbox:#_x0000_s3051" inset="0,0,0,0">
              <w:txbxContent>
                <w:p w:rsidR="009D5E92" w:rsidRDefault="009D5E92">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לקבוע את ההתאמות הנדרשות לע</w:t>
      </w:r>
      <w:r>
        <w:rPr>
          <w:rStyle w:val="default"/>
          <w:rFonts w:cs="FrankRuehl"/>
          <w:rtl/>
        </w:rPr>
        <w:t xml:space="preserve">נין </w:t>
      </w:r>
      <w:r>
        <w:rPr>
          <w:rStyle w:val="default"/>
          <w:rFonts w:cs="FrankRuehl" w:hint="cs"/>
          <w:rtl/>
        </w:rPr>
        <w:t>מניות שיום רכישתן לפני</w:t>
      </w:r>
      <w:r>
        <w:rPr>
          <w:rStyle w:val="default"/>
          <w:rFonts w:cs="FrankRuehl"/>
          <w:rtl/>
        </w:rPr>
        <w:t xml:space="preserve"> </w:t>
      </w:r>
      <w:r>
        <w:rPr>
          <w:rStyle w:val="default"/>
          <w:rFonts w:cs="FrankRuehl" w:hint="cs"/>
          <w:rtl/>
        </w:rPr>
        <w:t>המו</w:t>
      </w:r>
      <w:r>
        <w:rPr>
          <w:rStyle w:val="default"/>
          <w:rFonts w:cs="FrankRuehl"/>
          <w:rtl/>
        </w:rPr>
        <w:t>ע</w:t>
      </w:r>
      <w:r>
        <w:rPr>
          <w:rStyle w:val="default"/>
          <w:rFonts w:cs="FrankRuehl" w:hint="cs"/>
          <w:rtl/>
        </w:rPr>
        <w:t>ד הקובע או שנרשמו למסחר בבורסה לפני המועד הקובע.</w:t>
      </w:r>
    </w:p>
    <w:p w:rsidR="00D54DD9" w:rsidRDefault="00D54DD9" w:rsidP="006334DB">
      <w:pPr>
        <w:pStyle w:val="P00"/>
        <w:spacing w:before="72"/>
        <w:ind w:left="0" w:right="1134"/>
        <w:rPr>
          <w:rStyle w:val="default"/>
          <w:rFonts w:cs="FrankRuehl" w:hint="cs"/>
          <w:rtl/>
        </w:rPr>
      </w:pPr>
      <w:bookmarkStart w:id="274" w:name="Seif170"/>
      <w:bookmarkEnd w:id="274"/>
      <w:r>
        <w:rPr>
          <w:lang w:val="he-IL"/>
        </w:rPr>
        <w:pict>
          <v:rect id="_x0000_s3055" style="position:absolute;left:0;text-align:left;margin-left:464.5pt;margin-top:8.05pt;width:75.05pt;height:24.1pt;z-index:251361792" o:allowincell="f" filled="f" stroked="f" strokecolor="lime" strokeweight=".25pt">
            <v:textbox style="mso-next-textbox:#_x0000_s3055" inset="0,0,0,0">
              <w:txbxContent>
                <w:p w:rsidR="009D5E92" w:rsidRDefault="009D5E92">
                  <w:pPr>
                    <w:spacing w:line="160" w:lineRule="exact"/>
                    <w:rPr>
                      <w:rFonts w:cs="Miriam" w:hint="cs"/>
                      <w:sz w:val="18"/>
                      <w:szCs w:val="18"/>
                      <w:rtl/>
                    </w:rPr>
                  </w:pPr>
                  <w:r>
                    <w:rPr>
                      <w:rFonts w:cs="Miriam" w:hint="cs"/>
                      <w:sz w:val="18"/>
                      <w:szCs w:val="18"/>
                      <w:rtl/>
                    </w:rPr>
                    <w:t>סמכות שר האוצר</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10</w:t>
      </w:r>
      <w:r>
        <w:rPr>
          <w:rStyle w:val="big-number"/>
          <w:rFonts w:cs="Miriam" w:hint="cs"/>
          <w:rtl/>
        </w:rPr>
        <w:t>1</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שר האוצר, באישור ועדת הכספים של הכנסת, רשאי לקבוע לענין רווח הון במכירת נייר ערך, הוראות בענינים 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הדרך והשיטה לחישוב רווח ההון ורווח ההון הריאלי,</w:t>
      </w:r>
      <w:r>
        <w:rPr>
          <w:rStyle w:val="default"/>
          <w:rFonts w:cs="FrankRuehl" w:hint="cs"/>
          <w:rtl/>
        </w:rPr>
        <w:t xml:space="preserve"> </w:t>
      </w:r>
      <w:r>
        <w:rPr>
          <w:rStyle w:val="default"/>
          <w:rFonts w:cs="FrankRuehl"/>
          <w:rtl/>
        </w:rPr>
        <w:t>קביעת עיתויו וחישוב המס, דרך כלל או לצורך ניכוי המס, לרבות לענין קיזוז הפסדים בעת ניכוי המס;</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התרת הוצאות ואופן ייחוסן;</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נכס שיום רכישתו לפני המועד הקובע, או שיום</w:t>
      </w:r>
      <w:r>
        <w:rPr>
          <w:rStyle w:val="default"/>
          <w:rFonts w:cs="FrankRuehl" w:hint="cs"/>
          <w:rtl/>
        </w:rPr>
        <w:t xml:space="preserve"> </w:t>
      </w:r>
      <w:r>
        <w:rPr>
          <w:rStyle w:val="default"/>
          <w:rFonts w:cs="FrankRuehl"/>
          <w:rtl/>
        </w:rPr>
        <w:t>רכישתו לפני מועד רישומו למסחר בבורסה, או שחלו לגביו</w:t>
      </w:r>
      <w:r>
        <w:rPr>
          <w:rStyle w:val="default"/>
          <w:rFonts w:cs="FrankRuehl" w:hint="cs"/>
          <w:rtl/>
        </w:rPr>
        <w:t xml:space="preserve"> </w:t>
      </w:r>
      <w:r>
        <w:rPr>
          <w:rStyle w:val="default"/>
          <w:rFonts w:cs="FrankRuehl"/>
          <w:rtl/>
        </w:rPr>
        <w:t>הוראות חוק תיאומים בשל אינפלציה או הוראות לפי סעיף</w:t>
      </w:r>
      <w:r>
        <w:rPr>
          <w:rStyle w:val="default"/>
          <w:rFonts w:cs="FrankRuehl" w:hint="cs"/>
          <w:rtl/>
        </w:rPr>
        <w:t xml:space="preserve"> </w:t>
      </w:r>
      <w:r>
        <w:rPr>
          <w:rStyle w:val="default"/>
          <w:rFonts w:cs="FrankRuehl"/>
          <w:rtl/>
        </w:rPr>
        <w:t>130א – תיאומים והוראות מעבר, לרבות הוראות בדבר שיעור המס, חישוב רווח ההון וקיזוז הפסדים;</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נסיבות ותנאים שבהם תיחשב הכנסה ממכירת נייר ערך</w:t>
      </w:r>
      <w:r>
        <w:rPr>
          <w:rStyle w:val="default"/>
          <w:rFonts w:cs="FrankRuehl" w:hint="cs"/>
          <w:rtl/>
        </w:rPr>
        <w:t xml:space="preserve"> </w:t>
      </w:r>
      <w:r>
        <w:rPr>
          <w:rStyle w:val="default"/>
          <w:rFonts w:cs="FrankRuehl"/>
          <w:rtl/>
        </w:rPr>
        <w:t>כהכנסה לפי סעיף 2(1), דרך כלל או לפי משך ההחזקה בנייר הערך;</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השיטה לחישוב דמי הניכיון, לרבות קביעת סוגי מקרים שבהם יצורפו דמי הניכיון לתמורה;</w:t>
      </w:r>
    </w:p>
    <w:p w:rsidR="00D54DD9" w:rsidRDefault="00D54DD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סוגי מקרים שבהם תיחשב עסקה עתידית כעסקת גידור</w:t>
      </w:r>
      <w:r>
        <w:rPr>
          <w:rStyle w:val="default"/>
          <w:rFonts w:cs="FrankRuehl" w:hint="cs"/>
          <w:rtl/>
        </w:rPr>
        <w:t xml:space="preserve"> </w:t>
      </w:r>
      <w:r>
        <w:rPr>
          <w:rStyle w:val="default"/>
          <w:rFonts w:cs="FrankRuehl"/>
          <w:rtl/>
        </w:rPr>
        <w:t>ונסיבות שבהן תיחשב עסקה כאמור כעסקה שההכנסה ממנה</w:t>
      </w:r>
      <w:r>
        <w:rPr>
          <w:rStyle w:val="default"/>
          <w:rFonts w:cs="FrankRuehl" w:hint="cs"/>
          <w:rtl/>
        </w:rPr>
        <w:t xml:space="preserve"> </w:t>
      </w:r>
      <w:r>
        <w:rPr>
          <w:rStyle w:val="default"/>
          <w:rFonts w:cs="FrankRuehl"/>
          <w:rtl/>
        </w:rPr>
        <w:t>היא הכנסה לפי סעיף 2(1), או שבהן תצורף תוצאתה לנכס</w:t>
      </w:r>
      <w:r>
        <w:rPr>
          <w:rStyle w:val="default"/>
          <w:rFonts w:cs="FrankRuehl" w:hint="cs"/>
          <w:rtl/>
        </w:rPr>
        <w:t xml:space="preserve"> </w:t>
      </w:r>
      <w:r>
        <w:rPr>
          <w:rStyle w:val="default"/>
          <w:rFonts w:cs="FrankRuehl"/>
          <w:rtl/>
        </w:rPr>
        <w:t>או להתחייבות המגודרים, בתנאים שנקבעו; לענין פסקה זו,</w:t>
      </w:r>
      <w:r>
        <w:rPr>
          <w:rStyle w:val="default"/>
          <w:rFonts w:cs="FrankRuehl" w:hint="cs"/>
          <w:rtl/>
        </w:rPr>
        <w:t xml:space="preserve"> </w:t>
      </w:r>
      <w:r>
        <w:rPr>
          <w:rStyle w:val="default"/>
          <w:rFonts w:cs="FrankRuehl"/>
          <w:rtl/>
        </w:rPr>
        <w:t>"עסקת גידור" – עסקה עתידית שנעשתה לשם הגנה על ערך</w:t>
      </w:r>
      <w:r>
        <w:rPr>
          <w:rStyle w:val="default"/>
          <w:rFonts w:cs="FrankRuehl" w:hint="cs"/>
          <w:rtl/>
        </w:rPr>
        <w:t xml:space="preserve"> </w:t>
      </w:r>
      <w:r>
        <w:rPr>
          <w:rStyle w:val="default"/>
          <w:rFonts w:cs="FrankRuehl"/>
          <w:rtl/>
        </w:rPr>
        <w:t>של נכס או של התחייבות, קיימים או עתידיים, ובלבד שדווח עליה בהתאם לכללים שנקבעו;</w:t>
      </w:r>
    </w:p>
    <w:p w:rsidR="00D54DD9" w:rsidRDefault="00D54DD9">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לענין עסקה עתידית, ולענין עסקת השאלה או שאילה</w:t>
      </w:r>
      <w:r>
        <w:rPr>
          <w:rStyle w:val="default"/>
          <w:rFonts w:cs="FrankRuehl" w:hint="cs"/>
          <w:rtl/>
        </w:rPr>
        <w:t xml:space="preserve"> </w:t>
      </w:r>
      <w:r>
        <w:rPr>
          <w:rStyle w:val="default"/>
          <w:rFonts w:cs="FrankRuehl"/>
          <w:rtl/>
        </w:rPr>
        <w:t>של נייר ערך, מכירה בחסר של נייר ערך, וכן עסקאות כאמור</w:t>
      </w:r>
      <w:r>
        <w:rPr>
          <w:rStyle w:val="default"/>
          <w:rFonts w:cs="FrankRuehl" w:hint="cs"/>
          <w:rtl/>
        </w:rPr>
        <w:t xml:space="preserve"> </w:t>
      </w:r>
      <w:r>
        <w:rPr>
          <w:rStyle w:val="default"/>
          <w:rFonts w:cs="FrankRuehl"/>
          <w:rtl/>
        </w:rPr>
        <w:t>בין צדדים קשורים – נסיבות שבהן תיחשב העסקה כמכירה והדרך לחישוב ההכנסה ועיתויה;</w:t>
      </w:r>
    </w:p>
    <w:p w:rsidR="00D54DD9" w:rsidRDefault="00D54DD9">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פטור ממס או שיעור מס מופחת על הכנסות של תושב</w:t>
      </w:r>
      <w:r>
        <w:rPr>
          <w:rStyle w:val="default"/>
          <w:rFonts w:cs="FrankRuehl" w:hint="cs"/>
          <w:rtl/>
        </w:rPr>
        <w:t xml:space="preserve"> </w:t>
      </w:r>
      <w:r>
        <w:rPr>
          <w:rStyle w:val="default"/>
          <w:rFonts w:cs="FrankRuehl"/>
          <w:rtl/>
        </w:rPr>
        <w:t>חוץ מנייר ערך הנסחר בבורסה או בתאגיד בנקאי, ממכירת יחידה או מפדיונה או על רווחים שקיבל בשל יחידה;</w:t>
      </w:r>
    </w:p>
    <w:p w:rsidR="00D54DD9" w:rsidRDefault="00D54DD9">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הוראות ותנאים אשר בהתקיימם יותר ניכוי הוצאות</w:t>
      </w:r>
      <w:r>
        <w:rPr>
          <w:rStyle w:val="default"/>
          <w:rFonts w:cs="FrankRuehl" w:hint="cs"/>
          <w:rtl/>
        </w:rPr>
        <w:t xml:space="preserve"> </w:t>
      </w:r>
      <w:r>
        <w:rPr>
          <w:rStyle w:val="default"/>
          <w:rFonts w:cs="FrankRuehl"/>
          <w:rtl/>
        </w:rPr>
        <w:t>ריבית ריאלית והפרשי הצמדה, השיטה לחישובם, הגבלת</w:t>
      </w:r>
      <w:r>
        <w:rPr>
          <w:rStyle w:val="default"/>
          <w:rFonts w:cs="FrankRuehl" w:hint="cs"/>
          <w:rtl/>
        </w:rPr>
        <w:t xml:space="preserve"> </w:t>
      </w:r>
      <w:r>
        <w:rPr>
          <w:rStyle w:val="default"/>
          <w:rFonts w:cs="FrankRuehl"/>
          <w:rtl/>
        </w:rPr>
        <w:t>שיעור הריבית הריאלית שיותר בניכוי כאשר מתקיימים</w:t>
      </w:r>
      <w:r>
        <w:rPr>
          <w:rStyle w:val="default"/>
          <w:rFonts w:cs="FrankRuehl" w:hint="cs"/>
          <w:rtl/>
        </w:rPr>
        <w:t xml:space="preserve"> </w:t>
      </w:r>
      <w:r>
        <w:rPr>
          <w:rStyle w:val="default"/>
          <w:rFonts w:cs="FrankRuehl"/>
          <w:rtl/>
        </w:rPr>
        <w:t>יחסים מיוחדים בין המלווה ללווה, וכן דרכי ההוכחה של</w:t>
      </w:r>
      <w:r>
        <w:rPr>
          <w:rStyle w:val="default"/>
          <w:rFonts w:cs="FrankRuehl" w:hint="cs"/>
          <w:rtl/>
        </w:rPr>
        <w:t xml:space="preserve"> </w:t>
      </w:r>
      <w:r>
        <w:rPr>
          <w:rStyle w:val="default"/>
          <w:rFonts w:cs="FrankRuehl"/>
          <w:rtl/>
        </w:rPr>
        <w:t>ייחוס ההלוואה ושל הוצאות הריבית הריאלית והפרשי הצמדה, לנייר ערך;</w:t>
      </w:r>
    </w:p>
    <w:p w:rsidR="00D54DD9" w:rsidRDefault="00D54DD9">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הוראות ותנאים לענין מכירות ועסקאות בין קרובים או</w:t>
      </w:r>
      <w:r>
        <w:rPr>
          <w:rStyle w:val="default"/>
          <w:rFonts w:cs="FrankRuehl" w:hint="cs"/>
          <w:rtl/>
        </w:rPr>
        <w:t xml:space="preserve"> </w:t>
      </w:r>
      <w:r>
        <w:rPr>
          <w:rStyle w:val="default"/>
          <w:rFonts w:cs="FrankRuehl"/>
          <w:rtl/>
        </w:rPr>
        <w:t>בין צדדים למכירה או לעסקה שמתקיימים ביניהם יחסים</w:t>
      </w:r>
      <w:r>
        <w:rPr>
          <w:rStyle w:val="default"/>
          <w:rFonts w:cs="FrankRuehl" w:hint="cs"/>
          <w:rtl/>
        </w:rPr>
        <w:t xml:space="preserve"> </w:t>
      </w:r>
      <w:r>
        <w:rPr>
          <w:rStyle w:val="default"/>
          <w:rFonts w:cs="FrankRuehl"/>
          <w:rtl/>
        </w:rPr>
        <w:t>מיוחדים, לרבות הוראות לענין קביעת התמורה, המחיר המקורי ויום הרכישה;</w:t>
      </w:r>
    </w:p>
    <w:p w:rsidR="00D54DD9" w:rsidRDefault="00D54DD9">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תנאים ונסיבות שבהתקיימם יראו בעל מניות כבעל</w:t>
      </w:r>
      <w:r>
        <w:rPr>
          <w:rStyle w:val="default"/>
          <w:rFonts w:cs="FrankRuehl" w:hint="cs"/>
          <w:rtl/>
        </w:rPr>
        <w:t xml:space="preserve"> </w:t>
      </w:r>
      <w:r>
        <w:rPr>
          <w:rStyle w:val="default"/>
          <w:rFonts w:cs="FrankRuehl"/>
          <w:rtl/>
        </w:rPr>
        <w:t>מניות מהותי, נוסף על האמור בסעיף 88, אם חלו לגבי החברה הוראות חלק ה2;</w:t>
      </w:r>
    </w:p>
    <w:p w:rsidR="00D54DD9" w:rsidRDefault="00D54DD9">
      <w:pPr>
        <w:pStyle w:val="P00"/>
        <w:spacing w:before="72"/>
        <w:ind w:left="1021"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מקרים שבהם יראו יחידה בקרן נאמנות פטורה כנמכרת</w:t>
      </w:r>
      <w:r>
        <w:rPr>
          <w:rStyle w:val="default"/>
          <w:rFonts w:cs="FrankRuehl" w:hint="cs"/>
          <w:rtl/>
        </w:rPr>
        <w:t xml:space="preserve"> </w:t>
      </w:r>
      <w:r>
        <w:rPr>
          <w:rStyle w:val="default"/>
          <w:rFonts w:cs="FrankRuehl"/>
          <w:rtl/>
        </w:rPr>
        <w:t>וכנרכשת מחדש, לענין בעלי יחידה מסוימים או לענין כלל בעלי היחידות, והכל בתנאים ובתיאומים שהורה.</w:t>
      </w:r>
    </w:p>
    <w:p w:rsidR="00F60EF5" w:rsidRDefault="00F60EF5" w:rsidP="00F60EF5">
      <w:pPr>
        <w:pStyle w:val="P00"/>
        <w:spacing w:before="72"/>
        <w:ind w:left="0" w:right="1134"/>
        <w:rPr>
          <w:rStyle w:val="default"/>
          <w:rFonts w:cs="FrankRuehl" w:hint="cs"/>
          <w:rtl/>
        </w:rPr>
      </w:pPr>
      <w:r>
        <w:rPr>
          <w:rFonts w:cs="FrankRuehl" w:hint="cs"/>
          <w:sz w:val="26"/>
          <w:rtl/>
          <w:lang w:eastAsia="en-US"/>
        </w:rPr>
        <w:pict>
          <v:shape id="_x0000_s3913" type="#_x0000_t202" style="position:absolute;left:0;text-align:left;margin-left:470.35pt;margin-top:7.1pt;width:1in;height:20.4pt;z-index:252030464" filled="f" stroked="f">
            <v:textbox inset="1mm,0,1mm,0">
              <w:txbxContent>
                <w:p w:rsidR="009D5E92" w:rsidRDefault="009D5E92" w:rsidP="00F60EF5">
                  <w:pPr>
                    <w:spacing w:line="160" w:lineRule="exact"/>
                    <w:rPr>
                      <w:rFonts w:cs="Miriam" w:hint="cs"/>
                      <w:noProof/>
                      <w:sz w:val="18"/>
                      <w:szCs w:val="18"/>
                      <w:rtl/>
                    </w:rPr>
                  </w:pPr>
                  <w:r>
                    <w:rPr>
                      <w:rFonts w:cs="Miriam" w:hint="cs"/>
                      <w:sz w:val="18"/>
                      <w:szCs w:val="18"/>
                      <w:rtl/>
                    </w:rPr>
                    <w:t>(תיקון מס' 187) תשע"ב-2011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עד לקביעת הוראות כאמור בסעיף קטן (א)(9), תבע </w:t>
      </w:r>
      <w:r>
        <w:rPr>
          <w:rStyle w:val="default"/>
          <w:rFonts w:cs="FrankRuehl" w:hint="cs"/>
          <w:rtl/>
        </w:rPr>
        <w:t>יחיד</w:t>
      </w:r>
      <w:r>
        <w:rPr>
          <w:rStyle w:val="default"/>
          <w:rFonts w:cs="FrankRuehl"/>
          <w:rtl/>
        </w:rPr>
        <w:t xml:space="preserve"> ניכוי</w:t>
      </w:r>
      <w:r>
        <w:rPr>
          <w:rStyle w:val="default"/>
          <w:rFonts w:cs="FrankRuehl" w:hint="cs"/>
          <w:rtl/>
        </w:rPr>
        <w:t xml:space="preserve"> </w:t>
      </w:r>
      <w:r>
        <w:rPr>
          <w:rStyle w:val="default"/>
          <w:rFonts w:cs="FrankRuehl"/>
          <w:rtl/>
        </w:rPr>
        <w:t xml:space="preserve">הוצאות ריבית ריאלית והפרשי הצמדה יחויב רווח הון שהיה לו במכירת ניירות ערך במס בשיעור של </w:t>
      </w:r>
      <w:r>
        <w:rPr>
          <w:rStyle w:val="default"/>
          <w:rFonts w:cs="FrankRuehl" w:hint="cs"/>
          <w:rtl/>
        </w:rPr>
        <w:t>30</w:t>
      </w:r>
      <w:r>
        <w:rPr>
          <w:rStyle w:val="default"/>
          <w:rFonts w:cs="FrankRuehl"/>
          <w:rtl/>
        </w:rPr>
        <w:t>%</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275" w:name="Seif171"/>
      <w:bookmarkEnd w:id="275"/>
      <w:r>
        <w:rPr>
          <w:lang w:val="he-IL"/>
        </w:rPr>
        <w:pict>
          <v:rect id="_x0000_s3056" style="position:absolute;left:0;text-align:left;margin-left:464.5pt;margin-top:8.05pt;width:75.05pt;height:24.1pt;z-index:251362816" o:allowincell="f"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סמכות המנהל</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10</w:t>
      </w:r>
      <w:r>
        <w:rPr>
          <w:rStyle w:val="big-number"/>
          <w:rFonts w:cs="Miriam" w:hint="cs"/>
          <w:rtl/>
        </w:rPr>
        <w:t>1</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המנהל רשאי, לענין רווח הון במכירת נייר ערך, לקבוע כללים בדבר</w:t>
      </w:r>
      <w:r>
        <w:rPr>
          <w:rStyle w:val="default"/>
          <w:rFonts w:cs="FrankRuehl" w:hint="cs"/>
          <w:rtl/>
        </w:rPr>
        <w:t xml:space="preserve"> </w:t>
      </w:r>
      <w:r>
        <w:rPr>
          <w:rStyle w:val="default"/>
          <w:rFonts w:cs="FrankRuehl"/>
          <w:rtl/>
        </w:rPr>
        <w:t>דוחות שיוגשו לפקיד השומה על ידי הנישום ועל ידי חבר בורסה, תאגיד</w:t>
      </w:r>
      <w:r>
        <w:rPr>
          <w:rStyle w:val="default"/>
          <w:rFonts w:cs="FrankRuehl" w:hint="cs"/>
          <w:rtl/>
        </w:rPr>
        <w:t xml:space="preserve"> </w:t>
      </w:r>
      <w:r>
        <w:rPr>
          <w:rStyle w:val="default"/>
          <w:rFonts w:cs="FrankRuehl"/>
          <w:rtl/>
        </w:rPr>
        <w:t>בנקאי, מנהל תיקי השקעות וקרן להשקעות במקרקעין, וכן אישורים שעליהם</w:t>
      </w:r>
      <w:r>
        <w:rPr>
          <w:rStyle w:val="default"/>
          <w:rFonts w:cs="FrankRuehl" w:hint="cs"/>
          <w:rtl/>
        </w:rPr>
        <w:t xml:space="preserve"> </w:t>
      </w:r>
      <w:r>
        <w:rPr>
          <w:rStyle w:val="default"/>
          <w:rFonts w:cs="FrankRuehl"/>
          <w:rtl/>
        </w:rPr>
        <w:t>למסור לנישום; בסעיף זה, "מנהל תיקי השקעות" – כהגדרתו בחוק הסדרת העיסוק בייעוץ השקעות ובניהול תיקי השקעות, התשנ"ה</w:t>
      </w:r>
      <w:r>
        <w:rPr>
          <w:rStyle w:val="default"/>
          <w:rFonts w:cs="FrankRuehl" w:hint="cs"/>
          <w:rtl/>
        </w:rPr>
        <w:t>-1995.</w:t>
      </w:r>
      <w:r>
        <w:rPr>
          <w:rStyle w:val="default"/>
          <w:rFonts w:cs="FrankRuehl"/>
          <w:rtl/>
        </w:rPr>
        <w:t xml:space="preserve"> </w:t>
      </w:r>
    </w:p>
    <w:p w:rsidR="00D54DD9" w:rsidRDefault="00D54DD9">
      <w:pPr>
        <w:pStyle w:val="medium2-header"/>
        <w:keepLines w:val="0"/>
        <w:spacing w:before="72"/>
        <w:ind w:left="0" w:right="1134"/>
        <w:outlineLvl w:val="0"/>
        <w:rPr>
          <w:rFonts w:cs="FrankRuehl" w:hint="cs"/>
          <w:noProof/>
          <w:rtl/>
        </w:rPr>
      </w:pPr>
      <w:bookmarkStart w:id="276" w:name="med23"/>
      <w:bookmarkEnd w:id="276"/>
      <w:r>
        <w:rPr>
          <w:noProof/>
          <w:sz w:val="20"/>
          <w:lang w:val="he-IL"/>
        </w:rPr>
        <w:pict>
          <v:rect id="_x0000_s3057" style="position:absolute;left:0;text-align:left;margin-left:464.5pt;margin-top:8.05pt;width:75.05pt;height:20pt;z-index:25136384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9</w:t>
                  </w:r>
                  <w:r>
                    <w:rPr>
                      <w:rFonts w:cs="Miriam" w:hint="cs"/>
                      <w:sz w:val="18"/>
                      <w:szCs w:val="18"/>
                      <w:rtl/>
                    </w:rPr>
                    <w:t>5</w:t>
                  </w:r>
                  <w:r>
                    <w:rPr>
                      <w:rFonts w:cs="Miriam"/>
                      <w:sz w:val="18"/>
                      <w:szCs w:val="18"/>
                      <w:rtl/>
                    </w:rPr>
                    <w:t xml:space="preserve">) </w:t>
                  </w: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noProof/>
          <w:rtl/>
        </w:rPr>
        <w:t>חל</w:t>
      </w:r>
      <w:r>
        <w:rPr>
          <w:rFonts w:cs="FrankRuehl" w:hint="cs"/>
          <w:noProof/>
          <w:rtl/>
        </w:rPr>
        <w:t>ק ה'1: הקצאת מניו</w:t>
      </w:r>
      <w:r>
        <w:rPr>
          <w:rFonts w:cs="FrankRuehl"/>
          <w:noProof/>
          <w:rtl/>
        </w:rPr>
        <w:t>ת</w:t>
      </w:r>
      <w:r>
        <w:rPr>
          <w:rFonts w:cs="FrankRuehl" w:hint="cs"/>
          <w:noProof/>
          <w:rtl/>
        </w:rPr>
        <w:t xml:space="preserve"> לעובד</w:t>
      </w:r>
      <w:r>
        <w:rPr>
          <w:rFonts w:cs="FrankRuehl"/>
          <w:noProof/>
          <w:rtl/>
        </w:rPr>
        <w:t>י</w:t>
      </w:r>
      <w:r>
        <w:rPr>
          <w:rFonts w:cs="FrankRuehl" w:hint="cs"/>
          <w:noProof/>
          <w:rtl/>
        </w:rPr>
        <w:t>ם</w:t>
      </w:r>
    </w:p>
    <w:p w:rsidR="00D54DD9" w:rsidRDefault="00D54DD9" w:rsidP="006334DB">
      <w:pPr>
        <w:pStyle w:val="P00"/>
        <w:spacing w:before="72"/>
        <w:ind w:left="0" w:right="1134"/>
        <w:rPr>
          <w:rStyle w:val="default"/>
          <w:rFonts w:cs="FrankRuehl"/>
          <w:rtl/>
        </w:rPr>
      </w:pPr>
      <w:bookmarkStart w:id="277" w:name="Seif172"/>
      <w:bookmarkEnd w:id="277"/>
      <w:r>
        <w:rPr>
          <w:lang w:val="he-IL"/>
        </w:rPr>
        <w:pict>
          <v:rect id="_x0000_s3058" style="position:absolute;left:0;text-align:left;margin-left:464.5pt;margin-top:8.05pt;width:75.05pt;height:35.7pt;z-index:25136486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קצאת מניות </w:t>
                  </w:r>
                  <w:r>
                    <w:rPr>
                      <w:rFonts w:cs="Miriam"/>
                      <w:sz w:val="18"/>
                      <w:szCs w:val="18"/>
                      <w:rtl/>
                    </w:rPr>
                    <w:t>ל</w:t>
                  </w:r>
                  <w:r>
                    <w:rPr>
                      <w:rFonts w:cs="Miriam" w:hint="cs"/>
                      <w:sz w:val="18"/>
                      <w:szCs w:val="18"/>
                      <w:rtl/>
                    </w:rPr>
                    <w:t>עובדים</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132) </w:t>
                  </w:r>
                  <w:r>
                    <w:rPr>
                      <w:rFonts w:cs="Miriam" w:hint="cs"/>
                      <w:sz w:val="18"/>
                      <w:szCs w:val="18"/>
                      <w:rtl/>
                    </w:rPr>
                    <w:t>תשס"ב-2002</w:t>
                  </w:r>
                </w:p>
              </w:txbxContent>
            </v:textbox>
            <w10:anchorlock/>
          </v:rect>
        </w:pict>
      </w:r>
      <w:r>
        <w:rPr>
          <w:rStyle w:val="big-number"/>
          <w:rFonts w:cs="Miriam"/>
          <w:rtl/>
        </w:rPr>
        <w:t>102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 xml:space="preserve">חירה" </w:t>
      </w:r>
      <w:r>
        <w:rPr>
          <w:rStyle w:val="default"/>
          <w:rFonts w:cs="FrankRuehl"/>
          <w:rtl/>
        </w:rPr>
        <w:t>–</w:t>
      </w:r>
      <w:r>
        <w:rPr>
          <w:rStyle w:val="default"/>
          <w:rFonts w:cs="FrankRuehl" w:hint="cs"/>
          <w:rtl/>
        </w:rPr>
        <w:t xml:space="preserve"> ב</w:t>
      </w:r>
      <w:r>
        <w:rPr>
          <w:rStyle w:val="default"/>
          <w:rFonts w:cs="FrankRuehl"/>
          <w:rtl/>
        </w:rPr>
        <w:t>ח</w:t>
      </w:r>
      <w:r>
        <w:rPr>
          <w:rStyle w:val="default"/>
          <w:rFonts w:cs="FrankRuehl" w:hint="cs"/>
          <w:rtl/>
        </w:rPr>
        <w:t xml:space="preserve">ירה </w:t>
      </w:r>
      <w:r>
        <w:rPr>
          <w:rStyle w:val="default"/>
          <w:rFonts w:cs="FrankRuehl"/>
          <w:rtl/>
        </w:rPr>
        <w:t>ש</w:t>
      </w:r>
      <w:r>
        <w:rPr>
          <w:rStyle w:val="default"/>
          <w:rFonts w:cs="FrankRuehl" w:hint="cs"/>
          <w:rtl/>
        </w:rPr>
        <w:t xml:space="preserve">ל </w:t>
      </w:r>
      <w:r>
        <w:rPr>
          <w:rStyle w:val="default"/>
          <w:rFonts w:cs="FrankRuehl"/>
          <w:rtl/>
        </w:rPr>
        <w:t>ח</w:t>
      </w:r>
      <w:r>
        <w:rPr>
          <w:rStyle w:val="default"/>
          <w:rFonts w:cs="FrankRuehl" w:hint="cs"/>
          <w:rtl/>
        </w:rPr>
        <w:t>ברה מעבידה באחד משנ</w:t>
      </w:r>
      <w:r>
        <w:rPr>
          <w:rStyle w:val="default"/>
          <w:rFonts w:cs="FrankRuehl"/>
          <w:rtl/>
        </w:rPr>
        <w:t xml:space="preserve">י </w:t>
      </w:r>
      <w:r>
        <w:rPr>
          <w:rStyle w:val="default"/>
          <w:rFonts w:cs="FrankRuehl" w:hint="cs"/>
          <w:rtl/>
        </w:rPr>
        <w:t>מס</w:t>
      </w:r>
      <w:r>
        <w:rPr>
          <w:rStyle w:val="default"/>
          <w:rFonts w:cs="FrankRuehl"/>
          <w:rtl/>
        </w:rPr>
        <w:t>לו</w:t>
      </w:r>
      <w:r>
        <w:rPr>
          <w:rStyle w:val="default"/>
          <w:rFonts w:cs="FrankRuehl" w:hint="cs"/>
          <w:rtl/>
        </w:rPr>
        <w:t>לי מיסוי להקצאת מניות</w:t>
      </w:r>
      <w:r>
        <w:rPr>
          <w:rStyle w:val="default"/>
          <w:rFonts w:cs="FrankRuehl"/>
          <w:rtl/>
        </w:rPr>
        <w:t xml:space="preserve"> </w:t>
      </w:r>
      <w:r>
        <w:rPr>
          <w:rStyle w:val="default"/>
          <w:rFonts w:cs="FrankRuehl" w:hint="cs"/>
          <w:rtl/>
        </w:rPr>
        <w:t>לעו</w:t>
      </w:r>
      <w:r>
        <w:rPr>
          <w:rStyle w:val="default"/>
          <w:rFonts w:cs="FrankRuehl"/>
          <w:rtl/>
        </w:rPr>
        <w:t>ב</w:t>
      </w:r>
      <w:r>
        <w:rPr>
          <w:rStyle w:val="default"/>
          <w:rFonts w:cs="FrankRuehl" w:hint="cs"/>
          <w:rtl/>
        </w:rPr>
        <w:t>דים באמצעות נאמן, מסלול הכנסת עבודה או מסלול רווח הון;</w:t>
      </w:r>
    </w:p>
    <w:p w:rsidR="00DC6CF0" w:rsidRDefault="00DC6CF0" w:rsidP="00DC6CF0">
      <w:pPr>
        <w:pStyle w:val="P00"/>
        <w:spacing w:before="72"/>
        <w:ind w:left="0" w:right="1134"/>
        <w:rPr>
          <w:rStyle w:val="default"/>
          <w:rFonts w:cs="FrankRuehl"/>
          <w:rtl/>
        </w:rPr>
      </w:pPr>
      <w:r>
        <w:rPr>
          <w:rFonts w:cs="FrankRuehl"/>
          <w:sz w:val="26"/>
          <w:rtl/>
          <w:lang w:eastAsia="en-US"/>
        </w:rPr>
        <w:pict>
          <v:shape id="_x0000_s4234" type="#_x0000_t202" style="position:absolute;left:0;text-align:left;margin-left:470.35pt;margin-top:7.1pt;width:1in;height:25.5pt;z-index:252291584" filled="f" stroked="f">
            <v:textbox inset="1mm,0,1mm,0">
              <w:txbxContent>
                <w:p w:rsidR="009D5E92" w:rsidRDefault="009D5E92" w:rsidP="00DC6CF0">
                  <w:pPr>
                    <w:spacing w:line="160" w:lineRule="exac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w:t>
                  </w:r>
                  <w:r>
                    <w:rPr>
                      <w:rFonts w:cs="Miriam" w:hint="cs"/>
                      <w:sz w:val="18"/>
                      <w:szCs w:val="18"/>
                      <w:rtl/>
                    </w:rPr>
                    <w:t>220 הוראת שעה) תשע"ו-2016</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על של</w:t>
      </w:r>
      <w:r>
        <w:rPr>
          <w:rStyle w:val="default"/>
          <w:rFonts w:cs="FrankRuehl"/>
          <w:rtl/>
        </w:rPr>
        <w:t>י</w:t>
      </w:r>
      <w:r>
        <w:rPr>
          <w:rStyle w:val="default"/>
          <w:rFonts w:cs="FrankRuehl" w:hint="cs"/>
          <w:rtl/>
        </w:rPr>
        <w:t>ט</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כ</w:t>
      </w:r>
      <w:r>
        <w:rPr>
          <w:rStyle w:val="default"/>
          <w:rFonts w:cs="FrankRuehl"/>
          <w:rtl/>
        </w:rPr>
        <w:t>ה</w:t>
      </w:r>
      <w:r>
        <w:rPr>
          <w:rStyle w:val="default"/>
          <w:rFonts w:cs="FrankRuehl" w:hint="cs"/>
          <w:rtl/>
        </w:rPr>
        <w:t>גדרת</w:t>
      </w:r>
      <w:r>
        <w:rPr>
          <w:rStyle w:val="default"/>
          <w:rFonts w:cs="FrankRuehl"/>
          <w:rtl/>
        </w:rPr>
        <w:t>ו</w:t>
      </w:r>
      <w:r>
        <w:rPr>
          <w:rStyle w:val="default"/>
          <w:rFonts w:cs="FrankRuehl" w:hint="cs"/>
          <w:rtl/>
        </w:rPr>
        <w:t xml:space="preserve"> ב</w:t>
      </w:r>
      <w:r>
        <w:rPr>
          <w:rStyle w:val="default"/>
          <w:rFonts w:cs="FrankRuehl"/>
          <w:rtl/>
        </w:rPr>
        <w:t>ס</w:t>
      </w:r>
      <w:r>
        <w:rPr>
          <w:rStyle w:val="default"/>
          <w:rFonts w:cs="FrankRuehl" w:hint="cs"/>
          <w:rtl/>
        </w:rPr>
        <w:t>עיף 32(9);</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קצאת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ות באמצעו</w:t>
      </w:r>
      <w:r>
        <w:rPr>
          <w:rStyle w:val="default"/>
          <w:rFonts w:cs="FrankRuehl"/>
          <w:rtl/>
        </w:rPr>
        <w:t>ת</w:t>
      </w:r>
      <w:r>
        <w:rPr>
          <w:rStyle w:val="default"/>
          <w:rFonts w:cs="FrankRuehl" w:hint="cs"/>
          <w:rtl/>
        </w:rPr>
        <w:t xml:space="preserve"> </w:t>
      </w:r>
      <w:r>
        <w:rPr>
          <w:rStyle w:val="default"/>
          <w:rFonts w:cs="FrankRuehl"/>
          <w:rtl/>
        </w:rPr>
        <w:t>נ</w:t>
      </w:r>
      <w:r>
        <w:rPr>
          <w:rStyle w:val="default"/>
          <w:rFonts w:cs="FrankRuehl" w:hint="cs"/>
          <w:rtl/>
        </w:rPr>
        <w:t xml:space="preserve">אמן" </w:t>
      </w:r>
      <w:r>
        <w:rPr>
          <w:rStyle w:val="default"/>
          <w:rFonts w:cs="FrankRuehl"/>
          <w:rtl/>
        </w:rPr>
        <w:t>–</w:t>
      </w:r>
      <w:r>
        <w:rPr>
          <w:rStyle w:val="default"/>
          <w:rFonts w:cs="FrankRuehl" w:hint="cs"/>
          <w:rtl/>
        </w:rPr>
        <w:t xml:space="preserve"> </w:t>
      </w:r>
      <w:r>
        <w:rPr>
          <w:rStyle w:val="default"/>
          <w:rFonts w:cs="FrankRuehl"/>
          <w:rtl/>
        </w:rPr>
        <w:t>הקצ</w:t>
      </w:r>
      <w:r>
        <w:rPr>
          <w:rStyle w:val="default"/>
          <w:rFonts w:cs="FrankRuehl" w:hint="cs"/>
          <w:rtl/>
        </w:rPr>
        <w:t xml:space="preserve">את </w:t>
      </w:r>
      <w:r>
        <w:rPr>
          <w:rStyle w:val="default"/>
          <w:rFonts w:cs="FrankRuehl"/>
          <w:rtl/>
        </w:rPr>
        <w:t>מ</w:t>
      </w:r>
      <w:r>
        <w:rPr>
          <w:rStyle w:val="default"/>
          <w:rFonts w:cs="FrankRuehl" w:hint="cs"/>
          <w:rtl/>
        </w:rPr>
        <w:t>נ</w:t>
      </w:r>
      <w:r>
        <w:rPr>
          <w:rStyle w:val="default"/>
          <w:rFonts w:cs="FrankRuehl"/>
          <w:rtl/>
        </w:rPr>
        <w:t>יות</w:t>
      </w:r>
      <w:r>
        <w:rPr>
          <w:rStyle w:val="default"/>
          <w:rFonts w:cs="FrankRuehl" w:hint="cs"/>
          <w:rtl/>
        </w:rPr>
        <w:t xml:space="preserve"> </w:t>
      </w:r>
      <w:r>
        <w:rPr>
          <w:rStyle w:val="default"/>
          <w:rFonts w:cs="FrankRuehl"/>
          <w:rtl/>
        </w:rPr>
        <w:t xml:space="preserve">של חברה </w:t>
      </w:r>
      <w:r>
        <w:rPr>
          <w:rStyle w:val="default"/>
          <w:rFonts w:cs="FrankRuehl" w:hint="cs"/>
          <w:rtl/>
        </w:rPr>
        <w:t>מעבידה לעובד, ובלב</w:t>
      </w:r>
      <w:r>
        <w:rPr>
          <w:rStyle w:val="default"/>
          <w:rFonts w:cs="FrankRuehl"/>
          <w:rtl/>
        </w:rPr>
        <w:t>ד</w:t>
      </w:r>
      <w:r>
        <w:rPr>
          <w:rStyle w:val="default"/>
          <w:rFonts w:cs="FrankRuehl" w:hint="cs"/>
          <w:rtl/>
        </w:rPr>
        <w:t xml:space="preserve"> שהעובד</w:t>
      </w:r>
      <w:r>
        <w:rPr>
          <w:rStyle w:val="default"/>
          <w:rFonts w:cs="FrankRuehl"/>
          <w:rtl/>
        </w:rPr>
        <w:t xml:space="preserve"> </w:t>
      </w:r>
      <w:r>
        <w:rPr>
          <w:rStyle w:val="default"/>
          <w:rFonts w:cs="FrankRuehl" w:hint="cs"/>
          <w:rtl/>
        </w:rPr>
        <w:t>אינו בעל שליטה בה במועד ההקצאה או בעקבותיה והתקיימו בה כ</w:t>
      </w:r>
      <w:r>
        <w:rPr>
          <w:rStyle w:val="default"/>
          <w:rFonts w:cs="FrankRuehl"/>
          <w:rtl/>
        </w:rPr>
        <w:t xml:space="preserve">ל </w:t>
      </w:r>
      <w:r>
        <w:rPr>
          <w:rStyle w:val="default"/>
          <w:rFonts w:cs="FrankRuehl" w:hint="cs"/>
          <w:rtl/>
        </w:rPr>
        <w:t>אל</w:t>
      </w:r>
      <w:r>
        <w:rPr>
          <w:rStyle w:val="default"/>
          <w:rFonts w:cs="FrankRuehl"/>
          <w:rtl/>
        </w:rPr>
        <w:t>ה:</w:t>
      </w:r>
    </w:p>
    <w:p w:rsidR="00D54DD9" w:rsidRDefault="00D54DD9">
      <w:pPr>
        <w:pStyle w:val="P00"/>
        <w:spacing w:before="72"/>
        <w:ind w:left="992" w:right="1134"/>
        <w:rPr>
          <w:rStyle w:val="default"/>
          <w:rFonts w:cs="FrankRuehl"/>
          <w:rtl/>
        </w:rPr>
      </w:pPr>
      <w:r>
        <w:rPr>
          <w:lang w:val="he-IL"/>
        </w:rPr>
        <w:pict>
          <v:rect id="_x0000_s3059" style="position:absolute;left:0;text-align:left;margin-left:464.7pt;margin-top:8.2pt;width:75.05pt;height:21.2pt;z-index:251365888" filled="f" stroked="f" strokecolor="lime" strokeweight=".25pt">
            <v:textbox style="mso-next-textbox:#_x0000_s3059"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ניות,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ות כ</w:t>
      </w:r>
      <w:r>
        <w:rPr>
          <w:rStyle w:val="default"/>
          <w:rFonts w:cs="FrankRuehl"/>
          <w:rtl/>
        </w:rPr>
        <w:t>ל</w:t>
      </w:r>
      <w:r>
        <w:rPr>
          <w:rStyle w:val="default"/>
          <w:rFonts w:cs="FrankRuehl" w:hint="cs"/>
          <w:rtl/>
        </w:rPr>
        <w:t xml:space="preserve"> זכ</w:t>
      </w:r>
      <w:r>
        <w:rPr>
          <w:rStyle w:val="default"/>
          <w:rFonts w:cs="FrankRuehl"/>
          <w:rtl/>
        </w:rPr>
        <w:t>ו</w:t>
      </w:r>
      <w:r>
        <w:rPr>
          <w:rStyle w:val="default"/>
          <w:rFonts w:cs="FrankRuehl" w:hint="cs"/>
          <w:rtl/>
        </w:rPr>
        <w:t>ת המוקנית מכוחן, הופקדו במועד ההקצאה בידי נאמן עד תום התקופה לפחות;</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ה</w:t>
      </w:r>
      <w:r>
        <w:rPr>
          <w:rStyle w:val="default"/>
          <w:rFonts w:cs="FrankRuehl"/>
          <w:rtl/>
        </w:rPr>
        <w:t>ודיע</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קיד השומה על בחירתה במסגרת בקשת</w:t>
      </w:r>
      <w:r>
        <w:rPr>
          <w:rStyle w:val="default"/>
          <w:rFonts w:cs="FrankRuehl"/>
          <w:rtl/>
        </w:rPr>
        <w:t>ה לאישור</w:t>
      </w:r>
      <w:r>
        <w:rPr>
          <w:rStyle w:val="default"/>
          <w:rFonts w:cs="FrankRuehl" w:hint="cs"/>
          <w:rtl/>
        </w:rPr>
        <w:t xml:space="preserve"> התכנית,</w:t>
      </w:r>
      <w:r>
        <w:rPr>
          <w:rStyle w:val="default"/>
          <w:rFonts w:cs="FrankRuehl"/>
          <w:rtl/>
        </w:rPr>
        <w:t xml:space="preserve"> </w:t>
      </w:r>
      <w:r>
        <w:rPr>
          <w:rStyle w:val="default"/>
          <w:rFonts w:cs="FrankRuehl" w:hint="cs"/>
          <w:rtl/>
        </w:rPr>
        <w:t>שהוגשה 30</w:t>
      </w:r>
      <w:r>
        <w:rPr>
          <w:rStyle w:val="default"/>
          <w:rFonts w:cs="FrankRuehl"/>
          <w:rtl/>
        </w:rPr>
        <w:t xml:space="preserve"> </w:t>
      </w:r>
      <w:r>
        <w:rPr>
          <w:rStyle w:val="default"/>
          <w:rFonts w:cs="FrankRuehl" w:hint="cs"/>
          <w:rtl/>
        </w:rPr>
        <w:t>ימים לפ</w:t>
      </w:r>
      <w:r>
        <w:rPr>
          <w:rStyle w:val="default"/>
          <w:rFonts w:cs="FrankRuehl"/>
          <w:rtl/>
        </w:rPr>
        <w:t>ח</w:t>
      </w:r>
      <w:r>
        <w:rPr>
          <w:rStyle w:val="default"/>
          <w:rFonts w:cs="FrankRuehl" w:hint="cs"/>
          <w:rtl/>
        </w:rPr>
        <w:t>ות לפני מועד ההקצאה;</w:t>
      </w:r>
    </w:p>
    <w:p w:rsidR="00D54DD9" w:rsidRDefault="00D54DD9">
      <w:pPr>
        <w:pStyle w:val="P00"/>
        <w:spacing w:before="72"/>
        <w:ind w:left="992"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w:t>
      </w:r>
      <w:r>
        <w:rPr>
          <w:rStyle w:val="default"/>
          <w:rFonts w:cs="FrankRuehl"/>
          <w:rtl/>
        </w:rPr>
        <w:t>כ</w:t>
      </w:r>
      <w:r>
        <w:rPr>
          <w:rStyle w:val="default"/>
          <w:rFonts w:cs="FrankRuehl" w:hint="cs"/>
          <w:rtl/>
        </w:rPr>
        <w:t>נית ה</w:t>
      </w:r>
      <w:r>
        <w:rPr>
          <w:rStyle w:val="default"/>
          <w:rFonts w:cs="FrankRuehl"/>
          <w:rtl/>
        </w:rPr>
        <w:t>ה</w:t>
      </w:r>
      <w:r>
        <w:rPr>
          <w:rStyle w:val="default"/>
          <w:rFonts w:cs="FrankRuehl" w:hint="cs"/>
          <w:rtl/>
        </w:rPr>
        <w:t>ק</w:t>
      </w:r>
      <w:r>
        <w:rPr>
          <w:rStyle w:val="default"/>
          <w:rFonts w:cs="FrankRuehl"/>
          <w:rtl/>
        </w:rPr>
        <w:t>צ</w:t>
      </w:r>
      <w:r>
        <w:rPr>
          <w:rStyle w:val="default"/>
          <w:rFonts w:cs="FrankRuehl" w:hint="cs"/>
          <w:rtl/>
        </w:rPr>
        <w:t>אה והנאמן אושרו על יד</w:t>
      </w:r>
      <w:r>
        <w:rPr>
          <w:rStyle w:val="default"/>
          <w:rFonts w:cs="FrankRuehl"/>
          <w:rtl/>
        </w:rPr>
        <w:t xml:space="preserve">י </w:t>
      </w:r>
      <w:r>
        <w:rPr>
          <w:rStyle w:val="default"/>
          <w:rFonts w:cs="FrankRuehl" w:hint="cs"/>
          <w:rtl/>
        </w:rPr>
        <w:t>פק</w:t>
      </w:r>
      <w:r>
        <w:rPr>
          <w:rStyle w:val="default"/>
          <w:rFonts w:cs="FrankRuehl"/>
          <w:rtl/>
        </w:rPr>
        <w:t>יד</w:t>
      </w:r>
      <w:r>
        <w:rPr>
          <w:rStyle w:val="default"/>
          <w:rFonts w:cs="FrankRuehl" w:hint="cs"/>
          <w:rtl/>
        </w:rPr>
        <w:t xml:space="preserve"> השומה, ואולם אם לא השיב פקיד השומה </w:t>
      </w:r>
      <w:r>
        <w:rPr>
          <w:rStyle w:val="default"/>
          <w:rFonts w:cs="FrankRuehl"/>
          <w:rtl/>
        </w:rPr>
        <w:t>ב</w:t>
      </w:r>
      <w:r>
        <w:rPr>
          <w:rStyle w:val="default"/>
          <w:rFonts w:cs="FrankRuehl" w:hint="cs"/>
          <w:rtl/>
        </w:rPr>
        <w:t>תוך</w:t>
      </w:r>
      <w:r>
        <w:rPr>
          <w:rStyle w:val="default"/>
          <w:rFonts w:cs="FrankRuehl"/>
          <w:rtl/>
        </w:rPr>
        <w:t xml:space="preserve"> 90 </w:t>
      </w:r>
      <w:r>
        <w:rPr>
          <w:rStyle w:val="default"/>
          <w:rFonts w:cs="FrankRuehl" w:hint="cs"/>
          <w:rtl/>
        </w:rPr>
        <w:t xml:space="preserve">ימים מיום קבלת ההודעה, יראו את תכנית ההקצאה או את </w:t>
      </w:r>
      <w:r>
        <w:rPr>
          <w:rStyle w:val="default"/>
          <w:rFonts w:cs="FrankRuehl"/>
          <w:rtl/>
        </w:rPr>
        <w:t>הנ</w:t>
      </w:r>
      <w:r>
        <w:rPr>
          <w:rStyle w:val="default"/>
          <w:rFonts w:cs="FrankRuehl" w:hint="cs"/>
          <w:rtl/>
        </w:rPr>
        <w:t>אמן לפ</w:t>
      </w:r>
      <w:r>
        <w:rPr>
          <w:rStyle w:val="default"/>
          <w:rFonts w:cs="FrankRuehl"/>
          <w:rtl/>
        </w:rPr>
        <w:t xml:space="preserve">י </w:t>
      </w:r>
      <w:r>
        <w:rPr>
          <w:rStyle w:val="default"/>
          <w:rFonts w:cs="FrankRuehl" w:hint="cs"/>
          <w:rtl/>
        </w:rPr>
        <w:t>הענין, כמאושרים;</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ברה מ</w:t>
      </w:r>
      <w:r>
        <w:rPr>
          <w:rStyle w:val="default"/>
          <w:rFonts w:cs="FrankRuehl"/>
          <w:rtl/>
        </w:rPr>
        <w:t>ע</w:t>
      </w:r>
      <w:r>
        <w:rPr>
          <w:rStyle w:val="default"/>
          <w:rFonts w:cs="FrankRuehl" w:hint="cs"/>
          <w:rtl/>
        </w:rPr>
        <w:t>ביד</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כל אחד</w:t>
      </w:r>
      <w:r>
        <w:rPr>
          <w:rStyle w:val="default"/>
          <w:rFonts w:cs="FrankRuehl"/>
          <w:rtl/>
        </w:rPr>
        <w:t xml:space="preserve"> מ</w:t>
      </w:r>
      <w:r>
        <w:rPr>
          <w:rStyle w:val="default"/>
          <w:rFonts w:cs="FrankRuehl" w:hint="cs"/>
          <w:rtl/>
        </w:rPr>
        <w:t>אלה:</w:t>
      </w:r>
    </w:p>
    <w:p w:rsidR="00D54DD9" w:rsidRDefault="00D54DD9">
      <w:pPr>
        <w:pStyle w:val="P00"/>
        <w:spacing w:before="72"/>
        <w:ind w:left="992" w:right="1134"/>
        <w:rPr>
          <w:rStyle w:val="default"/>
          <w:rFonts w:cs="FrankRuehl"/>
          <w:rtl/>
        </w:rPr>
      </w:pPr>
      <w:r>
        <w:rPr>
          <w:rFonts w:cs="FrankRuehl"/>
          <w:rtl/>
          <w:lang w:val="he-IL"/>
        </w:rPr>
        <w:pict>
          <v:rect id="_x0000_s3065" style="position:absolute;left:0;text-align:left;margin-left:464.35pt;margin-top:7.1pt;width:75.05pt;height:36.7pt;z-index:251372032" filled="f" stroked="f" strokecolor="lime" strokeweight=".25pt">
            <v:textbox style="mso-next-textbox:#_x0000_s3065" inset="0,0,0,0">
              <w:txbxContent>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בי</w:t>
      </w:r>
      <w:r>
        <w:rPr>
          <w:rStyle w:val="default"/>
          <w:rFonts w:cs="FrankRuehl"/>
          <w:rtl/>
        </w:rPr>
        <w:t>ד ש</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ח</w:t>
      </w:r>
      <w:r>
        <w:rPr>
          <w:rStyle w:val="default"/>
          <w:rFonts w:cs="FrankRuehl" w:hint="cs"/>
          <w:rtl/>
        </w:rPr>
        <w:t>ברה תושב</w:t>
      </w:r>
      <w:r>
        <w:rPr>
          <w:rStyle w:val="default"/>
          <w:rFonts w:cs="FrankRuehl"/>
          <w:rtl/>
        </w:rPr>
        <w:t>ת</w:t>
      </w:r>
      <w:r>
        <w:rPr>
          <w:rStyle w:val="default"/>
          <w:rFonts w:cs="FrankRuehl" w:hint="cs"/>
          <w:rtl/>
        </w:rPr>
        <w:t xml:space="preserve"> ישראל או</w:t>
      </w:r>
      <w:r>
        <w:rPr>
          <w:rStyle w:val="default"/>
          <w:rFonts w:cs="FrankRuehl"/>
          <w:rtl/>
        </w:rPr>
        <w:t xml:space="preserve"> </w:t>
      </w:r>
      <w:r>
        <w:rPr>
          <w:rStyle w:val="default"/>
          <w:rFonts w:cs="FrankRuehl" w:hint="cs"/>
          <w:rtl/>
        </w:rPr>
        <w:t>חברה תו</w:t>
      </w:r>
      <w:r>
        <w:rPr>
          <w:rStyle w:val="default"/>
          <w:rFonts w:cs="FrankRuehl"/>
          <w:rtl/>
        </w:rPr>
        <w:t>ש</w:t>
      </w:r>
      <w:r>
        <w:rPr>
          <w:rStyle w:val="default"/>
          <w:rFonts w:cs="FrankRuehl" w:hint="cs"/>
          <w:rtl/>
        </w:rPr>
        <w:t>בת חוץ שיש לה מפעל קבע או מרכז מחקר ופיתוח, בישראל, אם א</w:t>
      </w:r>
      <w:r>
        <w:rPr>
          <w:rStyle w:val="default"/>
          <w:rFonts w:cs="FrankRuehl"/>
          <w:rtl/>
        </w:rPr>
        <w:t>יש</w:t>
      </w:r>
      <w:r>
        <w:rPr>
          <w:rStyle w:val="default"/>
          <w:rFonts w:cs="FrankRuehl" w:hint="cs"/>
          <w:rtl/>
        </w:rPr>
        <w:t xml:space="preserve">ר </w:t>
      </w:r>
      <w:r>
        <w:rPr>
          <w:rStyle w:val="default"/>
          <w:rFonts w:cs="FrankRuehl"/>
          <w:rtl/>
        </w:rPr>
        <w:t>זא</w:t>
      </w:r>
      <w:r>
        <w:rPr>
          <w:rStyle w:val="default"/>
          <w:rFonts w:cs="FrankRuehl" w:hint="cs"/>
          <w:rtl/>
        </w:rPr>
        <w:t>ת המנהל (לענין זה</w:t>
      </w:r>
      <w:r>
        <w:rPr>
          <w:rStyle w:val="default"/>
          <w:rFonts w:cs="FrankRuehl"/>
          <w:rtl/>
        </w:rPr>
        <w:t xml:space="preserve"> –</w:t>
      </w:r>
      <w:r>
        <w:rPr>
          <w:rStyle w:val="default"/>
          <w:rFonts w:cs="FrankRuehl" w:hint="cs"/>
          <w:rtl/>
        </w:rPr>
        <w:t xml:space="preserve"> </w:t>
      </w:r>
      <w:r>
        <w:rPr>
          <w:rStyle w:val="default"/>
          <w:rFonts w:cs="FrankRuehl"/>
          <w:rtl/>
        </w:rPr>
        <w:t>המע</w:t>
      </w:r>
      <w:r>
        <w:rPr>
          <w:rStyle w:val="default"/>
          <w:rFonts w:cs="FrankRuehl" w:hint="cs"/>
          <w:rtl/>
        </w:rPr>
        <w:t>ביד</w:t>
      </w:r>
      <w:r>
        <w:rPr>
          <w:rStyle w:val="default"/>
          <w:rFonts w:cs="FrankRuehl"/>
          <w:rtl/>
        </w:rPr>
        <w:t>);</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רה שה</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בעלת שליטה במעביד או שהמעביד בעל שליטה בה;</w:t>
      </w:r>
    </w:p>
    <w:p w:rsidR="00D54DD9" w:rsidRDefault="00D54DD9">
      <w:pPr>
        <w:pStyle w:val="P00"/>
        <w:spacing w:before="72"/>
        <w:ind w:left="992" w:right="1134"/>
        <w:rPr>
          <w:color w:val="000000"/>
          <w:sz w:val="24"/>
          <w:szCs w:val="24"/>
          <w:rtl/>
        </w:rPr>
      </w:pPr>
      <w:r>
        <w:rPr>
          <w:rStyle w:val="default"/>
          <w:rFonts w:cs="FrankRuehl" w:hint="cs"/>
          <w:rtl/>
        </w:rPr>
        <w:t>(3)</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רה</w:t>
      </w:r>
      <w:r>
        <w:rPr>
          <w:rStyle w:val="default"/>
          <w:rFonts w:cs="FrankRuehl"/>
          <w:rtl/>
        </w:rPr>
        <w:t xml:space="preserve"> ש</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א</w:t>
      </w:r>
      <w:r>
        <w:rPr>
          <w:rStyle w:val="default"/>
          <w:rFonts w:cs="FrankRuehl"/>
          <w:rtl/>
        </w:rPr>
        <w:t>דם</w:t>
      </w:r>
      <w:r>
        <w:rPr>
          <w:rStyle w:val="default"/>
          <w:rFonts w:cs="FrankRuehl" w:hint="cs"/>
          <w:rtl/>
        </w:rPr>
        <w:t xml:space="preserve"> הוא בעל שליטה במ</w:t>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ועד מ</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ש" </w:t>
      </w:r>
      <w:r>
        <w:rPr>
          <w:rStyle w:val="default"/>
          <w:rFonts w:cs="FrankRuehl"/>
          <w:rtl/>
        </w:rPr>
        <w:t>–</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בי הק</w:t>
      </w:r>
      <w:r>
        <w:rPr>
          <w:rStyle w:val="default"/>
          <w:rFonts w:cs="FrankRuehl"/>
          <w:rtl/>
        </w:rPr>
        <w:t>צא</w:t>
      </w:r>
      <w:r>
        <w:rPr>
          <w:rStyle w:val="default"/>
          <w:rFonts w:cs="FrankRuehl" w:hint="cs"/>
          <w:rtl/>
        </w:rPr>
        <w:t>ת</w:t>
      </w:r>
      <w:r>
        <w:rPr>
          <w:rStyle w:val="default"/>
          <w:rFonts w:cs="FrankRuehl"/>
          <w:rtl/>
        </w:rPr>
        <w:t xml:space="preserve"> מניות</w:t>
      </w:r>
      <w:r>
        <w:rPr>
          <w:rStyle w:val="default"/>
          <w:rFonts w:cs="FrankRuehl" w:hint="cs"/>
          <w:rtl/>
        </w:rPr>
        <w:t xml:space="preserve"> באמצעות</w:t>
      </w:r>
      <w:r>
        <w:rPr>
          <w:rStyle w:val="default"/>
          <w:rFonts w:cs="FrankRuehl"/>
          <w:rtl/>
        </w:rPr>
        <w:t xml:space="preserve"> </w:t>
      </w:r>
      <w:r>
        <w:rPr>
          <w:rStyle w:val="default"/>
          <w:rFonts w:cs="FrankRuehl" w:hint="cs"/>
          <w:rtl/>
        </w:rPr>
        <w:t>נאמן - מו</w:t>
      </w:r>
      <w:r>
        <w:rPr>
          <w:rStyle w:val="default"/>
          <w:rFonts w:cs="FrankRuehl"/>
          <w:rtl/>
        </w:rPr>
        <w:t>ע</w:t>
      </w:r>
      <w:r>
        <w:rPr>
          <w:rStyle w:val="default"/>
          <w:rFonts w:cs="FrankRuehl" w:hint="cs"/>
          <w:rtl/>
        </w:rPr>
        <w:t>ד העברת</w:t>
      </w:r>
      <w:r>
        <w:rPr>
          <w:rStyle w:val="default"/>
          <w:rFonts w:cs="FrankRuehl"/>
          <w:rtl/>
        </w:rPr>
        <w:t xml:space="preserve"> </w:t>
      </w:r>
      <w:r>
        <w:rPr>
          <w:rStyle w:val="default"/>
          <w:rFonts w:cs="FrankRuehl" w:hint="cs"/>
          <w:rtl/>
        </w:rPr>
        <w:t>המניה מהנאמן לעובד או מועד מכירת המניה על ידי הנאמן, לפי</w:t>
      </w:r>
      <w:r>
        <w:rPr>
          <w:rStyle w:val="default"/>
          <w:rFonts w:cs="FrankRuehl"/>
          <w:rtl/>
        </w:rPr>
        <w:t xml:space="preserve"> ה</w:t>
      </w:r>
      <w:r>
        <w:rPr>
          <w:rStyle w:val="default"/>
          <w:rFonts w:cs="FrankRuehl" w:hint="cs"/>
          <w:rtl/>
        </w:rPr>
        <w:t>מו</w:t>
      </w:r>
      <w:r>
        <w:rPr>
          <w:rStyle w:val="default"/>
          <w:rFonts w:cs="FrankRuehl"/>
          <w:rtl/>
        </w:rPr>
        <w:t>קד</w:t>
      </w:r>
      <w:r>
        <w:rPr>
          <w:rStyle w:val="default"/>
          <w:rFonts w:cs="FrankRuehl" w:hint="cs"/>
          <w:rtl/>
        </w:rPr>
        <w:t>ם מביניהם;</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בי הק</w:t>
      </w:r>
      <w:r>
        <w:rPr>
          <w:rStyle w:val="default"/>
          <w:rFonts w:cs="FrankRuehl"/>
          <w:rtl/>
        </w:rPr>
        <w:t>צ</w:t>
      </w:r>
      <w:r>
        <w:rPr>
          <w:rStyle w:val="default"/>
          <w:rFonts w:cs="FrankRuehl" w:hint="cs"/>
          <w:rtl/>
        </w:rPr>
        <w:t>א</w:t>
      </w:r>
      <w:r>
        <w:rPr>
          <w:rStyle w:val="default"/>
          <w:rFonts w:cs="FrankRuehl"/>
          <w:rtl/>
        </w:rPr>
        <w:t>ת</w:t>
      </w:r>
      <w:r>
        <w:rPr>
          <w:rStyle w:val="default"/>
          <w:rFonts w:cs="FrankRuehl" w:hint="cs"/>
          <w:rtl/>
        </w:rPr>
        <w:t xml:space="preserve"> מניות שלא </w:t>
      </w:r>
      <w:r>
        <w:rPr>
          <w:rStyle w:val="default"/>
          <w:rFonts w:cs="FrankRuehl"/>
          <w:rtl/>
        </w:rPr>
        <w:t>ב</w:t>
      </w:r>
      <w:r>
        <w:rPr>
          <w:rStyle w:val="default"/>
          <w:rFonts w:cs="FrankRuehl" w:hint="cs"/>
          <w:rtl/>
        </w:rPr>
        <w:t>אמצ</w:t>
      </w:r>
      <w:r>
        <w:rPr>
          <w:rStyle w:val="default"/>
          <w:rFonts w:cs="FrankRuehl"/>
          <w:rtl/>
        </w:rPr>
        <w:t>ע</w:t>
      </w:r>
      <w:r>
        <w:rPr>
          <w:rStyle w:val="default"/>
          <w:rFonts w:cs="FrankRuehl" w:hint="cs"/>
          <w:rtl/>
        </w:rPr>
        <w:t>ות נאמן - מועד מכירת המניה לרבות מכירת מניה שמקורה בז</w:t>
      </w:r>
      <w:r>
        <w:rPr>
          <w:rStyle w:val="default"/>
          <w:rFonts w:cs="FrankRuehl"/>
          <w:rtl/>
        </w:rPr>
        <w:t>כו</w:t>
      </w:r>
      <w:r>
        <w:rPr>
          <w:rStyle w:val="default"/>
          <w:rFonts w:cs="FrankRuehl" w:hint="cs"/>
          <w:rtl/>
        </w:rPr>
        <w:t>ת לרכי</w:t>
      </w:r>
      <w:r>
        <w:rPr>
          <w:rStyle w:val="default"/>
          <w:rFonts w:cs="FrankRuehl"/>
          <w:rtl/>
        </w:rPr>
        <w:t>שת</w:t>
      </w:r>
      <w:r>
        <w:rPr>
          <w:rStyle w:val="default"/>
          <w:rFonts w:cs="FrankRuehl" w:hint="cs"/>
          <w:rtl/>
        </w:rPr>
        <w:t>ה;</w:t>
      </w:r>
    </w:p>
    <w:p w:rsidR="00D54DD9" w:rsidRDefault="00D54DD9">
      <w:pPr>
        <w:pStyle w:val="P00"/>
        <w:spacing w:before="72"/>
        <w:ind w:left="0" w:right="1134"/>
        <w:rPr>
          <w:rStyle w:val="default"/>
          <w:rFonts w:cs="FrankRuehl" w:hint="cs"/>
          <w:rtl/>
        </w:rPr>
      </w:pPr>
      <w:r>
        <w:rPr>
          <w:rFonts w:cs="FrankRuehl"/>
          <w:rtl/>
          <w:lang w:val="he-IL"/>
        </w:rPr>
        <w:pict>
          <v:rect id="_x0000_s3062" style="position:absolute;left:0;text-align:left;margin-left:465pt;margin-top:7.1pt;width:75.05pt;height:15.85pt;z-index:251368960" filled="f" stroked="f" strokecolor="lime" strokeweight=".25pt">
            <v:textbox style="mso-next-textbox:#_x0000_s3062"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 xml:space="preserve">ניה" </w:t>
      </w:r>
      <w:r>
        <w:rPr>
          <w:rStyle w:val="default"/>
          <w:rFonts w:cs="FrankRuehl"/>
          <w:rtl/>
        </w:rPr>
        <w:t>–</w:t>
      </w:r>
      <w:r>
        <w:rPr>
          <w:rStyle w:val="default"/>
          <w:rFonts w:cs="FrankRuehl" w:hint="cs"/>
          <w:rtl/>
        </w:rPr>
        <w:t xml:space="preserve"> </w:t>
      </w:r>
      <w:r>
        <w:rPr>
          <w:rStyle w:val="default"/>
          <w:rFonts w:cs="FrankRuehl"/>
          <w:rtl/>
        </w:rPr>
        <w:t>לרבות זכות לרכישת מניה</w:t>
      </w:r>
      <w:r>
        <w:rPr>
          <w:rStyle w:val="default"/>
          <w:rFonts w:cs="FrankRuehl" w:hint="cs"/>
          <w:rtl/>
        </w:rPr>
        <w:t>;</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ניה הרש</w:t>
      </w:r>
      <w:r>
        <w:rPr>
          <w:rStyle w:val="default"/>
          <w:rFonts w:cs="FrankRuehl"/>
          <w:rtl/>
        </w:rPr>
        <w:t>ו</w:t>
      </w:r>
      <w:r>
        <w:rPr>
          <w:rStyle w:val="default"/>
          <w:rFonts w:cs="FrankRuehl" w:hint="cs"/>
          <w:rtl/>
        </w:rPr>
        <w:t>מה למ</w:t>
      </w:r>
      <w:r>
        <w:rPr>
          <w:rStyle w:val="default"/>
          <w:rFonts w:cs="FrankRuehl"/>
          <w:rtl/>
        </w:rPr>
        <w:t>ס</w:t>
      </w:r>
      <w:r>
        <w:rPr>
          <w:rStyle w:val="default"/>
          <w:rFonts w:cs="FrankRuehl" w:hint="cs"/>
          <w:rtl/>
        </w:rPr>
        <w:t xml:space="preserve">חר בבורסה"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מ</w:t>
      </w:r>
      <w:r>
        <w:rPr>
          <w:rStyle w:val="default"/>
          <w:rFonts w:cs="FrankRuehl" w:hint="cs"/>
          <w:rtl/>
        </w:rPr>
        <w:t>ני</w:t>
      </w:r>
      <w:r>
        <w:rPr>
          <w:rStyle w:val="default"/>
          <w:rFonts w:cs="FrankRuehl"/>
          <w:rtl/>
        </w:rPr>
        <w:t>ה</w:t>
      </w:r>
      <w:r>
        <w:rPr>
          <w:rStyle w:val="default"/>
          <w:rFonts w:cs="FrankRuehl" w:hint="cs"/>
          <w:rtl/>
        </w:rPr>
        <w:t xml:space="preserve"> בחברה שמניותיה, כולן או חלקן, רש</w:t>
      </w:r>
      <w:r>
        <w:rPr>
          <w:rStyle w:val="default"/>
          <w:rFonts w:cs="FrankRuehl"/>
          <w:rtl/>
        </w:rPr>
        <w:t>ומ</w:t>
      </w:r>
      <w:r>
        <w:rPr>
          <w:rStyle w:val="default"/>
          <w:rFonts w:cs="FrankRuehl" w:hint="cs"/>
          <w:rtl/>
        </w:rPr>
        <w:t>ות</w:t>
      </w:r>
      <w:r>
        <w:rPr>
          <w:rStyle w:val="default"/>
          <w:rFonts w:cs="FrankRuehl"/>
          <w:rtl/>
        </w:rPr>
        <w:t xml:space="preserve"> ל</w:t>
      </w:r>
      <w:r>
        <w:rPr>
          <w:rStyle w:val="default"/>
          <w:rFonts w:cs="FrankRuehl" w:hint="cs"/>
          <w:rtl/>
        </w:rPr>
        <w:t>מסחר בבורסה בישראל או מחוץ לישראל;</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 xml:space="preserve">אמן" </w:t>
      </w:r>
      <w:r>
        <w:rPr>
          <w:rStyle w:val="default"/>
          <w:rFonts w:cs="FrankRuehl"/>
          <w:rtl/>
        </w:rPr>
        <w:t>–</w:t>
      </w:r>
      <w:r>
        <w:rPr>
          <w:rStyle w:val="default"/>
          <w:rFonts w:cs="FrankRuehl" w:hint="cs"/>
          <w:rtl/>
        </w:rPr>
        <w:t xml:space="preserve"> מ</w:t>
      </w:r>
      <w:r>
        <w:rPr>
          <w:rStyle w:val="default"/>
          <w:rFonts w:cs="FrankRuehl"/>
          <w:rtl/>
        </w:rPr>
        <w:t>י</w:t>
      </w:r>
      <w:r>
        <w:rPr>
          <w:rStyle w:val="default"/>
          <w:rFonts w:cs="FrankRuehl" w:hint="cs"/>
          <w:rtl/>
        </w:rPr>
        <w:t xml:space="preserve"> שפק</w:t>
      </w:r>
      <w:r>
        <w:rPr>
          <w:rStyle w:val="default"/>
          <w:rFonts w:cs="FrankRuehl"/>
          <w:rtl/>
        </w:rPr>
        <w:t>י</w:t>
      </w:r>
      <w:r>
        <w:rPr>
          <w:rStyle w:val="default"/>
          <w:rFonts w:cs="FrankRuehl" w:hint="cs"/>
          <w:rtl/>
        </w:rPr>
        <w:t xml:space="preserve">ד </w:t>
      </w:r>
      <w:r>
        <w:rPr>
          <w:rStyle w:val="default"/>
          <w:rFonts w:cs="FrankRuehl"/>
          <w:rtl/>
        </w:rPr>
        <w:t>ה</w:t>
      </w:r>
      <w:r>
        <w:rPr>
          <w:rStyle w:val="default"/>
          <w:rFonts w:cs="FrankRuehl" w:hint="cs"/>
          <w:rtl/>
        </w:rPr>
        <w:t>שומה אישרו כנאמן לצורך סעיף זה, לרבות ע</w:t>
      </w:r>
      <w:r>
        <w:rPr>
          <w:rStyle w:val="default"/>
          <w:rFonts w:cs="FrankRuehl"/>
          <w:rtl/>
        </w:rPr>
        <w:t>וב</w:t>
      </w:r>
      <w:r>
        <w:rPr>
          <w:rStyle w:val="default"/>
          <w:rFonts w:cs="FrankRuehl" w:hint="cs"/>
          <w:rtl/>
        </w:rPr>
        <w:t>ד;</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ע</w:t>
      </w:r>
      <w:r>
        <w:rPr>
          <w:rStyle w:val="default"/>
          <w:rFonts w:cs="FrankRuehl" w:hint="cs"/>
          <w:rtl/>
        </w:rPr>
        <w:t xml:space="preserve">ובד"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 xml:space="preserve">בות </w:t>
      </w:r>
      <w:r>
        <w:rPr>
          <w:rStyle w:val="default"/>
          <w:rFonts w:cs="FrankRuehl"/>
          <w:rtl/>
        </w:rPr>
        <w:t>נ</w:t>
      </w:r>
      <w:r>
        <w:rPr>
          <w:rStyle w:val="default"/>
          <w:rFonts w:cs="FrankRuehl" w:hint="cs"/>
          <w:rtl/>
        </w:rPr>
        <w:t>וש</w:t>
      </w:r>
      <w:r>
        <w:rPr>
          <w:rStyle w:val="default"/>
          <w:rFonts w:cs="FrankRuehl"/>
          <w:rtl/>
        </w:rPr>
        <w:t>א</w:t>
      </w:r>
      <w:r>
        <w:rPr>
          <w:rStyle w:val="default"/>
          <w:rFonts w:cs="FrankRuehl" w:hint="cs"/>
          <w:rtl/>
        </w:rPr>
        <w:t xml:space="preserve"> מ</w:t>
      </w:r>
      <w:r>
        <w:rPr>
          <w:rStyle w:val="default"/>
          <w:rFonts w:cs="FrankRuehl"/>
          <w:rtl/>
        </w:rPr>
        <w:t>ש</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רה,</w:t>
      </w:r>
      <w:r>
        <w:rPr>
          <w:rStyle w:val="default"/>
          <w:rFonts w:cs="FrankRuehl"/>
          <w:rtl/>
        </w:rPr>
        <w:t xml:space="preserve"> </w:t>
      </w:r>
      <w:r>
        <w:rPr>
          <w:rStyle w:val="default"/>
          <w:rFonts w:cs="FrankRuehl" w:hint="cs"/>
          <w:rtl/>
        </w:rPr>
        <w:t>א</w:t>
      </w:r>
      <w:r>
        <w:rPr>
          <w:rStyle w:val="default"/>
          <w:rFonts w:cs="FrankRuehl"/>
          <w:rtl/>
        </w:rPr>
        <w:t>ך</w:t>
      </w:r>
      <w:r>
        <w:rPr>
          <w:rStyle w:val="default"/>
          <w:rFonts w:cs="FrankRuehl" w:hint="cs"/>
          <w:rtl/>
        </w:rPr>
        <w:t xml:space="preserve"> למעט בעל שליטה;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ווי הה</w:t>
      </w:r>
      <w:r>
        <w:rPr>
          <w:rStyle w:val="default"/>
          <w:rFonts w:cs="FrankRuehl"/>
          <w:rtl/>
        </w:rPr>
        <w:t>ט</w:t>
      </w:r>
      <w:r>
        <w:rPr>
          <w:rStyle w:val="default"/>
          <w:rFonts w:cs="FrankRuehl" w:hint="cs"/>
          <w:rtl/>
        </w:rPr>
        <w:t>ב</w:t>
      </w:r>
      <w:r>
        <w:rPr>
          <w:rStyle w:val="default"/>
          <w:rFonts w:cs="FrankRuehl"/>
          <w:rtl/>
        </w:rPr>
        <w:t>ה" –</w:t>
      </w:r>
      <w:r>
        <w:rPr>
          <w:rStyle w:val="default"/>
          <w:rFonts w:cs="FrankRuehl" w:hint="cs"/>
          <w:rtl/>
        </w:rPr>
        <w:t xml:space="preserve"> ה</w:t>
      </w:r>
      <w:r>
        <w:rPr>
          <w:rStyle w:val="default"/>
          <w:rFonts w:cs="FrankRuehl"/>
          <w:rtl/>
        </w:rPr>
        <w:t>ת</w:t>
      </w:r>
      <w:r>
        <w:rPr>
          <w:rStyle w:val="default"/>
          <w:rFonts w:cs="FrankRuehl" w:hint="cs"/>
          <w:rtl/>
        </w:rPr>
        <w:t>מורה</w:t>
      </w:r>
      <w:r>
        <w:rPr>
          <w:rStyle w:val="default"/>
          <w:rFonts w:cs="FrankRuehl"/>
          <w:rtl/>
        </w:rPr>
        <w:t xml:space="preserve"> </w:t>
      </w:r>
      <w:r>
        <w:rPr>
          <w:rStyle w:val="default"/>
          <w:rFonts w:cs="FrankRuehl" w:hint="cs"/>
          <w:rtl/>
        </w:rPr>
        <w:t>א</w:t>
      </w:r>
      <w:r>
        <w:rPr>
          <w:rStyle w:val="default"/>
          <w:rFonts w:cs="FrankRuehl"/>
          <w:rtl/>
        </w:rPr>
        <w:t xml:space="preserve">ו </w:t>
      </w:r>
      <w:r>
        <w:rPr>
          <w:rStyle w:val="default"/>
          <w:rFonts w:cs="FrankRuehl" w:hint="cs"/>
          <w:rtl/>
        </w:rPr>
        <w:t>השווי במ</w:t>
      </w:r>
      <w:r>
        <w:rPr>
          <w:rStyle w:val="default"/>
          <w:rFonts w:cs="FrankRuehl"/>
          <w:rtl/>
        </w:rPr>
        <w:t>ו</w:t>
      </w:r>
      <w:r>
        <w:rPr>
          <w:rStyle w:val="default"/>
          <w:rFonts w:cs="FrankRuehl" w:hint="cs"/>
          <w:rtl/>
        </w:rPr>
        <w:t>עד המימ</w:t>
      </w:r>
      <w:r>
        <w:rPr>
          <w:rStyle w:val="default"/>
          <w:rFonts w:cs="FrankRuehl"/>
          <w:rtl/>
        </w:rPr>
        <w:t>ו</w:t>
      </w:r>
      <w:r>
        <w:rPr>
          <w:rStyle w:val="default"/>
          <w:rFonts w:cs="FrankRuehl" w:hint="cs"/>
          <w:rtl/>
        </w:rPr>
        <w:t xml:space="preserve">ש, בניכוי הוצאות שהוציא העובד ברכישת המניה כשהן מתואמות </w:t>
      </w:r>
      <w:r>
        <w:rPr>
          <w:rStyle w:val="default"/>
          <w:rFonts w:cs="FrankRuehl"/>
          <w:rtl/>
        </w:rPr>
        <w:t>מי</w:t>
      </w:r>
      <w:r>
        <w:rPr>
          <w:rStyle w:val="default"/>
          <w:rFonts w:cs="FrankRuehl" w:hint="cs"/>
          <w:rtl/>
        </w:rPr>
        <w:t>ום</w:t>
      </w:r>
      <w:r>
        <w:rPr>
          <w:rStyle w:val="default"/>
          <w:rFonts w:cs="FrankRuehl"/>
          <w:rtl/>
        </w:rPr>
        <w:t xml:space="preserve"> ה</w:t>
      </w:r>
      <w:r>
        <w:rPr>
          <w:rStyle w:val="default"/>
          <w:rFonts w:cs="FrankRuehl" w:hint="cs"/>
          <w:rtl/>
        </w:rPr>
        <w:t>הוצאה ועד למועד המימוש, וכן הוצאות ש</w:t>
      </w:r>
      <w:r>
        <w:rPr>
          <w:rStyle w:val="default"/>
          <w:rFonts w:cs="FrankRuehl"/>
          <w:rtl/>
        </w:rPr>
        <w:t>ה</w:t>
      </w:r>
      <w:r>
        <w:rPr>
          <w:rStyle w:val="default"/>
          <w:rFonts w:cs="FrankRuehl" w:hint="cs"/>
          <w:rtl/>
        </w:rPr>
        <w:t>וצי</w:t>
      </w:r>
      <w:r>
        <w:rPr>
          <w:rStyle w:val="default"/>
          <w:rFonts w:cs="FrankRuehl"/>
          <w:rtl/>
        </w:rPr>
        <w:t>א</w:t>
      </w:r>
      <w:r>
        <w:rPr>
          <w:rStyle w:val="default"/>
          <w:rFonts w:cs="FrankRuehl" w:hint="cs"/>
          <w:rtl/>
        </w:rPr>
        <w:t xml:space="preserve"> העובד בשל המכירה;</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ת</w:t>
      </w:r>
      <w:r>
        <w:rPr>
          <w:rStyle w:val="default"/>
          <w:rFonts w:cs="FrankRuehl" w:hint="cs"/>
          <w:rtl/>
        </w:rPr>
        <w:t>ום הת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 xml:space="preserve">ה" </w:t>
      </w:r>
      <w:r>
        <w:rPr>
          <w:rStyle w:val="default"/>
          <w:rFonts w:cs="FrankRuehl"/>
          <w:rtl/>
        </w:rPr>
        <w:t xml:space="preserve">– </w:t>
      </w:r>
      <w:r>
        <w:rPr>
          <w:rStyle w:val="default"/>
          <w:rFonts w:cs="FrankRuehl" w:hint="cs"/>
          <w:rtl/>
        </w:rPr>
        <w:t>כל אחד</w:t>
      </w:r>
      <w:r>
        <w:rPr>
          <w:rStyle w:val="default"/>
          <w:rFonts w:cs="FrankRuehl"/>
          <w:rtl/>
        </w:rPr>
        <w:t xml:space="preserve"> מ</w:t>
      </w:r>
      <w:r>
        <w:rPr>
          <w:rStyle w:val="default"/>
          <w:rFonts w:cs="FrankRuehl" w:hint="cs"/>
          <w:rtl/>
        </w:rPr>
        <w:t>אלה</w:t>
      </w:r>
      <w:r>
        <w:rPr>
          <w:rStyle w:val="default"/>
          <w:rFonts w:cs="FrankRuehl"/>
          <w:rtl/>
        </w:rPr>
        <w:t>:</w:t>
      </w:r>
    </w:p>
    <w:p w:rsidR="00D54DD9" w:rsidRDefault="00D54DD9">
      <w:pPr>
        <w:pStyle w:val="P00"/>
        <w:spacing w:before="72"/>
        <w:ind w:left="992" w:right="1134"/>
        <w:rPr>
          <w:rStyle w:val="default"/>
          <w:rFonts w:cs="FrankRuehl"/>
          <w:rtl/>
        </w:rPr>
      </w:pPr>
      <w:r>
        <w:rPr>
          <w:rFonts w:cs="FrankRuehl"/>
          <w:rtl/>
          <w:lang w:val="he-IL"/>
        </w:rPr>
        <w:pict>
          <v:rect id="_x0000_s3063" style="position:absolute;left:0;text-align:left;margin-left:465pt;margin-top:7.1pt;width:75.05pt;height:15.85pt;z-index:251369984" filled="f" stroked="f" strokecolor="lime" strokeweight=".25pt">
            <v:textbox style="mso-next-textbox:#_x0000_s3063"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בח</w:t>
      </w:r>
      <w:r>
        <w:rPr>
          <w:rStyle w:val="default"/>
          <w:rFonts w:cs="FrankRuehl"/>
          <w:rtl/>
        </w:rPr>
        <w:t>ר</w:t>
      </w:r>
      <w:r>
        <w:rPr>
          <w:rStyle w:val="default"/>
          <w:rFonts w:cs="FrankRuehl" w:hint="cs"/>
          <w:rtl/>
        </w:rPr>
        <w:t>ה הח</w:t>
      </w:r>
      <w:r>
        <w:rPr>
          <w:rStyle w:val="default"/>
          <w:rFonts w:cs="FrankRuehl"/>
          <w:rtl/>
        </w:rPr>
        <w:t>ב</w:t>
      </w:r>
      <w:r>
        <w:rPr>
          <w:rStyle w:val="default"/>
          <w:rFonts w:cs="FrankRuehl" w:hint="cs"/>
          <w:rtl/>
        </w:rPr>
        <w:t>רה</w:t>
      </w:r>
      <w:r>
        <w:rPr>
          <w:rStyle w:val="default"/>
          <w:rFonts w:cs="FrankRuehl"/>
          <w:rtl/>
        </w:rPr>
        <w:t xml:space="preserve"> </w:t>
      </w:r>
      <w:r>
        <w:rPr>
          <w:rStyle w:val="default"/>
          <w:rFonts w:cs="FrankRuehl" w:hint="cs"/>
          <w:rtl/>
        </w:rPr>
        <w:t>במסלול הכנסת עבוד</w:t>
      </w:r>
      <w:r>
        <w:rPr>
          <w:rStyle w:val="default"/>
          <w:rFonts w:cs="FrankRuehl"/>
          <w:rtl/>
        </w:rPr>
        <w:t>ה</w:t>
      </w:r>
      <w:r>
        <w:rPr>
          <w:rStyle w:val="default"/>
          <w:rFonts w:cs="FrankRuehl" w:hint="cs"/>
          <w:rtl/>
        </w:rPr>
        <w:t xml:space="preserve"> </w:t>
      </w:r>
      <w:r w:rsidR="008E4646">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של</w:t>
      </w:r>
      <w:r>
        <w:rPr>
          <w:rStyle w:val="default"/>
          <w:rFonts w:cs="FrankRuehl" w:hint="cs"/>
          <w:rtl/>
        </w:rPr>
        <w:t xml:space="preserve"> 12 חודשים מיום שבו</w:t>
      </w:r>
      <w:r w:rsidR="008E4646">
        <w:rPr>
          <w:rStyle w:val="default"/>
          <w:rFonts w:cs="FrankRuehl" w:hint="cs"/>
          <w:rtl/>
        </w:rPr>
        <w:t xml:space="preserve"> </w:t>
      </w:r>
      <w:r>
        <w:rPr>
          <w:rStyle w:val="default"/>
          <w:rFonts w:cs="FrankRuehl" w:hint="cs"/>
          <w:rtl/>
        </w:rPr>
        <w:t>הוקצו המ</w:t>
      </w:r>
      <w:r>
        <w:rPr>
          <w:rStyle w:val="default"/>
          <w:rFonts w:cs="FrankRuehl"/>
          <w:rtl/>
        </w:rPr>
        <w:t>נ</w:t>
      </w:r>
      <w:r>
        <w:rPr>
          <w:rStyle w:val="default"/>
          <w:rFonts w:cs="FrankRuehl" w:hint="cs"/>
          <w:rtl/>
        </w:rPr>
        <w:t>יות והופק</w:t>
      </w:r>
      <w:r>
        <w:rPr>
          <w:rStyle w:val="default"/>
          <w:rFonts w:cs="FrankRuehl"/>
          <w:rtl/>
        </w:rPr>
        <w:t>ד</w:t>
      </w:r>
      <w:r>
        <w:rPr>
          <w:rStyle w:val="default"/>
          <w:rFonts w:cs="FrankRuehl" w:hint="cs"/>
          <w:rtl/>
        </w:rPr>
        <w:t xml:space="preserve">ו בידי </w:t>
      </w:r>
      <w:r>
        <w:rPr>
          <w:rStyle w:val="default"/>
          <w:rFonts w:cs="FrankRuehl"/>
          <w:rtl/>
        </w:rPr>
        <w:t>נ</w:t>
      </w:r>
      <w:r>
        <w:rPr>
          <w:rStyle w:val="default"/>
          <w:rFonts w:cs="FrankRuehl" w:hint="cs"/>
          <w:rtl/>
        </w:rPr>
        <w:t>אמן;</w:t>
      </w:r>
    </w:p>
    <w:p w:rsidR="00D54DD9" w:rsidRDefault="00D54DD9">
      <w:pPr>
        <w:pStyle w:val="P00"/>
        <w:spacing w:before="72"/>
        <w:ind w:left="992" w:right="1134"/>
        <w:rPr>
          <w:rStyle w:val="default"/>
          <w:rFonts w:cs="FrankRuehl"/>
          <w:rtl/>
        </w:rPr>
      </w:pPr>
      <w:r>
        <w:rPr>
          <w:rFonts w:cs="FrankRuehl"/>
          <w:rtl/>
          <w:lang w:val="he-IL"/>
        </w:rPr>
        <w:pict>
          <v:rect id="_x0000_s3064" style="position:absolute;left:0;text-align:left;margin-left:465pt;margin-top:7.1pt;width:75.05pt;height:15.85pt;z-index:251371008" filled="f" stroked="f" strokecolor="lime" strokeweight=".25pt">
            <v:textbox style="mso-next-textbox:#_x0000_s3064"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hint="cs"/>
          <w:rtl/>
        </w:rPr>
        <w:t>(2)</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רה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במסלול רווח הון </w:t>
      </w:r>
      <w:r w:rsidR="008E4646">
        <w:rPr>
          <w:rStyle w:val="default"/>
          <w:rFonts w:cs="FrankRuehl"/>
          <w:rtl/>
        </w:rPr>
        <w:t>–</w:t>
      </w:r>
      <w:r>
        <w:rPr>
          <w:rStyle w:val="default"/>
          <w:rFonts w:cs="FrankRuehl" w:hint="cs"/>
          <w:rtl/>
        </w:rPr>
        <w:t xml:space="preserve"> תקופה של 24 </w:t>
      </w:r>
      <w:r>
        <w:rPr>
          <w:rStyle w:val="default"/>
          <w:rFonts w:cs="FrankRuehl"/>
          <w:rtl/>
        </w:rPr>
        <w:t>חו</w:t>
      </w:r>
      <w:r>
        <w:rPr>
          <w:rStyle w:val="default"/>
          <w:rFonts w:cs="FrankRuehl" w:hint="cs"/>
          <w:rtl/>
        </w:rPr>
        <w:t>דשים מיום שבו הוקצו המניות ו</w:t>
      </w:r>
      <w:r>
        <w:rPr>
          <w:rStyle w:val="default"/>
          <w:rFonts w:cs="FrankRuehl"/>
          <w:rtl/>
        </w:rPr>
        <w:t>ה</w:t>
      </w:r>
      <w:r>
        <w:rPr>
          <w:rStyle w:val="default"/>
          <w:rFonts w:cs="FrankRuehl" w:hint="cs"/>
          <w:rtl/>
        </w:rPr>
        <w:t>ופק</w:t>
      </w:r>
      <w:r>
        <w:rPr>
          <w:rStyle w:val="default"/>
          <w:rFonts w:cs="FrankRuehl"/>
          <w:rtl/>
        </w:rPr>
        <w:t>ד</w:t>
      </w:r>
      <w:r>
        <w:rPr>
          <w:rStyle w:val="default"/>
          <w:rFonts w:cs="FrankRuehl" w:hint="cs"/>
          <w:rtl/>
        </w:rPr>
        <w:t>ו בידי נאמן;</w:t>
      </w:r>
    </w:p>
    <w:p w:rsidR="008E4646" w:rsidRDefault="008E4646" w:rsidP="008E4646">
      <w:pPr>
        <w:pStyle w:val="P00"/>
        <w:spacing w:before="72"/>
        <w:ind w:left="992" w:right="1134"/>
        <w:rPr>
          <w:rStyle w:val="default"/>
          <w:rFonts w:cs="FrankRuehl"/>
          <w:rtl/>
        </w:rPr>
      </w:pPr>
      <w:r>
        <w:rPr>
          <w:rFonts w:cs="FrankRuehl" w:hint="cs"/>
          <w:sz w:val="26"/>
          <w:rtl/>
          <w:lang w:eastAsia="en-US"/>
        </w:rPr>
        <w:pict>
          <v:shape id="_x0000_s4338" type="#_x0000_t202" style="position:absolute;left:0;text-align:left;margin-left:470.35pt;margin-top:7.1pt;width:1in;height:15.3pt;z-index:252382720" filled="f" stroked="f">
            <v:textbox inset="1mm,0,1mm,0">
              <w:txbxContent>
                <w:p w:rsidR="009D5E92" w:rsidRDefault="009D5E92" w:rsidP="008E4646">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242) תשע"ז-2017</w:t>
                  </w:r>
                </w:p>
              </w:txbxContent>
            </v:textbox>
            <w10:anchorlock/>
          </v:shape>
        </w:pict>
      </w:r>
      <w:r>
        <w:rPr>
          <w:rStyle w:val="default"/>
          <w:rFonts w:cs="FrankRuehl" w:hint="cs"/>
          <w:rtl/>
        </w:rPr>
        <w:t>(3)</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כירה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מרצון כהגדרתה בסעיף 103 </w:t>
      </w:r>
      <w:r w:rsidRPr="004263EC">
        <w:rPr>
          <w:rStyle w:val="default"/>
          <w:rFonts w:cs="FrankRuehl" w:hint="cs"/>
          <w:rtl/>
        </w:rPr>
        <w:t>או במכירה מסוג אחר שקבע השר</w:t>
      </w:r>
      <w:r>
        <w:rPr>
          <w:rStyle w:val="default"/>
          <w:rFonts w:cs="FrankRuehl" w:hint="cs"/>
          <w:rtl/>
        </w:rPr>
        <w:t xml:space="preserve"> </w:t>
      </w:r>
      <w:r>
        <w:rPr>
          <w:rStyle w:val="default"/>
          <w:rFonts w:cs="FrankRuehl"/>
          <w:rtl/>
        </w:rPr>
        <w:t>– מ</w:t>
      </w:r>
      <w:r>
        <w:rPr>
          <w:rStyle w:val="default"/>
          <w:rFonts w:cs="FrankRuehl" w:hint="cs"/>
          <w:rtl/>
        </w:rPr>
        <w:t>ועד מכ</w:t>
      </w:r>
      <w:r>
        <w:rPr>
          <w:rStyle w:val="default"/>
          <w:rFonts w:cs="FrankRuehl"/>
          <w:rtl/>
        </w:rPr>
        <w:t>יר</w:t>
      </w:r>
      <w:r>
        <w:rPr>
          <w:rStyle w:val="default"/>
          <w:rFonts w:cs="FrankRuehl" w:hint="cs"/>
          <w:rtl/>
        </w:rPr>
        <w:t>ה כאמור.</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 xml:space="preserve">נסתו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עוב</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 xml:space="preserve">הקצאת מניות בחברה מעבידה </w:t>
      </w:r>
      <w:r>
        <w:rPr>
          <w:rStyle w:val="default"/>
          <w:rFonts w:cs="FrankRuehl"/>
          <w:rtl/>
        </w:rPr>
        <w:t xml:space="preserve">באמצעות </w:t>
      </w:r>
      <w:r>
        <w:rPr>
          <w:rStyle w:val="default"/>
          <w:rFonts w:cs="FrankRuehl" w:hint="cs"/>
          <w:rtl/>
        </w:rPr>
        <w:t xml:space="preserve">נאמן לא </w:t>
      </w:r>
      <w:r>
        <w:rPr>
          <w:rStyle w:val="default"/>
          <w:rFonts w:cs="FrankRuehl"/>
          <w:rtl/>
        </w:rPr>
        <w:t>ת</w:t>
      </w:r>
      <w:r>
        <w:rPr>
          <w:rStyle w:val="default"/>
          <w:rFonts w:cs="FrankRuehl" w:hint="cs"/>
          <w:rtl/>
        </w:rPr>
        <w:t xml:space="preserve">חויב במס </w:t>
      </w:r>
      <w:r>
        <w:rPr>
          <w:rStyle w:val="default"/>
          <w:rFonts w:cs="FrankRuehl"/>
          <w:rtl/>
        </w:rPr>
        <w:t>ב</w:t>
      </w:r>
      <w:r>
        <w:rPr>
          <w:rStyle w:val="default"/>
          <w:rFonts w:cs="FrankRuehl" w:hint="cs"/>
          <w:rtl/>
        </w:rPr>
        <w:t>עת ההקצ</w:t>
      </w:r>
      <w:r>
        <w:rPr>
          <w:rStyle w:val="default"/>
          <w:rFonts w:cs="FrankRuehl"/>
          <w:rtl/>
        </w:rPr>
        <w:t>א</w:t>
      </w:r>
      <w:r>
        <w:rPr>
          <w:rStyle w:val="default"/>
          <w:rFonts w:cs="FrankRuehl" w:hint="cs"/>
          <w:rtl/>
        </w:rPr>
        <w:t>ה ויחולו במועד המימוש הוראות אלה:</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רה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המעבידה</w:t>
      </w:r>
      <w:r>
        <w:rPr>
          <w:rStyle w:val="default"/>
          <w:rFonts w:cs="FrankRuehl"/>
          <w:rtl/>
        </w:rPr>
        <w:t xml:space="preserve"> ב</w:t>
      </w:r>
      <w:r>
        <w:rPr>
          <w:rStyle w:val="default"/>
          <w:rFonts w:cs="FrankRuehl" w:hint="cs"/>
          <w:rtl/>
        </w:rPr>
        <w:t>מס</w:t>
      </w:r>
      <w:r>
        <w:rPr>
          <w:rStyle w:val="default"/>
          <w:rFonts w:cs="FrankRuehl"/>
          <w:rtl/>
        </w:rPr>
        <w:t>לו</w:t>
      </w:r>
      <w:r>
        <w:rPr>
          <w:rStyle w:val="default"/>
          <w:rFonts w:cs="FrankRuehl" w:hint="cs"/>
          <w:rtl/>
        </w:rPr>
        <w:t>ל הכנסת עבודה, יראו את הכנסתו של העו</w:t>
      </w:r>
      <w:r>
        <w:rPr>
          <w:rStyle w:val="default"/>
          <w:rFonts w:cs="FrankRuehl"/>
          <w:rtl/>
        </w:rPr>
        <w:t>ב</w:t>
      </w:r>
      <w:r>
        <w:rPr>
          <w:rStyle w:val="default"/>
          <w:rFonts w:cs="FrankRuehl" w:hint="cs"/>
          <w:rtl/>
        </w:rPr>
        <w:t>ד כ</w:t>
      </w:r>
      <w:r>
        <w:rPr>
          <w:rStyle w:val="default"/>
          <w:rFonts w:cs="FrankRuehl"/>
          <w:rtl/>
        </w:rPr>
        <w:t>ה</w:t>
      </w:r>
      <w:r>
        <w:rPr>
          <w:rStyle w:val="default"/>
          <w:rFonts w:cs="FrankRuehl" w:hint="cs"/>
          <w:rtl/>
        </w:rPr>
        <w:t>כנסה לפי סעיף 2(1) או (2) לפי הענין, בסכום שווי ההטבה</w:t>
      </w:r>
      <w:r>
        <w:rPr>
          <w:rStyle w:val="default"/>
          <w:rFonts w:cs="FrankRuehl"/>
          <w:rtl/>
        </w:rPr>
        <w:t>;</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רה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המעבידה במ</w:t>
      </w:r>
      <w:r>
        <w:rPr>
          <w:rStyle w:val="default"/>
          <w:rFonts w:cs="FrankRuehl"/>
          <w:rtl/>
        </w:rPr>
        <w:t>ס</w:t>
      </w:r>
      <w:r>
        <w:rPr>
          <w:rStyle w:val="default"/>
          <w:rFonts w:cs="FrankRuehl" w:hint="cs"/>
          <w:rtl/>
        </w:rPr>
        <w:t>ל</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 xml:space="preserve">וח </w:t>
      </w:r>
      <w:r>
        <w:rPr>
          <w:rStyle w:val="default"/>
          <w:rFonts w:cs="FrankRuehl"/>
          <w:rtl/>
        </w:rPr>
        <w:t>ה</w:t>
      </w:r>
      <w:r>
        <w:rPr>
          <w:rStyle w:val="default"/>
          <w:rFonts w:cs="FrankRuehl" w:hint="cs"/>
          <w:rtl/>
        </w:rPr>
        <w:t>ו</w:t>
      </w:r>
      <w:r>
        <w:rPr>
          <w:rStyle w:val="default"/>
          <w:rFonts w:cs="FrankRuehl"/>
          <w:rtl/>
        </w:rPr>
        <w:t>ן</w:t>
      </w:r>
      <w:r>
        <w:rPr>
          <w:rStyle w:val="default"/>
          <w:rFonts w:cs="FrankRuehl" w:hint="cs"/>
          <w:rtl/>
        </w:rPr>
        <w:t xml:space="preserve">, והנאמן החזיק במניות עד </w:t>
      </w:r>
      <w:r>
        <w:rPr>
          <w:rStyle w:val="default"/>
          <w:rFonts w:cs="FrankRuehl"/>
          <w:rtl/>
        </w:rPr>
        <w:t>תום התקו</w:t>
      </w:r>
      <w:r>
        <w:rPr>
          <w:rStyle w:val="default"/>
          <w:rFonts w:cs="FrankRuehl" w:hint="cs"/>
          <w:rtl/>
        </w:rPr>
        <w:t>פה לפחות</w:t>
      </w:r>
      <w:r>
        <w:rPr>
          <w:rStyle w:val="default"/>
          <w:rFonts w:cs="FrankRuehl"/>
          <w:rtl/>
        </w:rPr>
        <w:t xml:space="preserve">, </w:t>
      </w:r>
      <w:r>
        <w:rPr>
          <w:rStyle w:val="default"/>
          <w:rFonts w:cs="FrankRuehl" w:hint="cs"/>
          <w:rtl/>
        </w:rPr>
        <w:t xml:space="preserve">יראו את </w:t>
      </w:r>
      <w:r>
        <w:rPr>
          <w:rStyle w:val="default"/>
          <w:rFonts w:cs="FrankRuehl"/>
          <w:rtl/>
        </w:rPr>
        <w:t>ה</w:t>
      </w:r>
      <w:r>
        <w:rPr>
          <w:rStyle w:val="default"/>
          <w:rFonts w:cs="FrankRuehl" w:hint="cs"/>
          <w:rtl/>
        </w:rPr>
        <w:t>כנסתו ש</w:t>
      </w:r>
      <w:r>
        <w:rPr>
          <w:rStyle w:val="default"/>
          <w:rFonts w:cs="FrankRuehl"/>
          <w:rtl/>
        </w:rPr>
        <w:t>ל</w:t>
      </w:r>
      <w:r>
        <w:rPr>
          <w:rStyle w:val="default"/>
          <w:rFonts w:cs="FrankRuehl" w:hint="cs"/>
          <w:rtl/>
        </w:rPr>
        <w:t xml:space="preserve"> העובד כרווח הון בסכום שווי ההטבה, והוא יחויב עליו במס ב</w:t>
      </w:r>
      <w:r>
        <w:rPr>
          <w:rStyle w:val="default"/>
          <w:rFonts w:cs="FrankRuehl"/>
          <w:rtl/>
        </w:rPr>
        <w:t>שי</w:t>
      </w:r>
      <w:r>
        <w:rPr>
          <w:rStyle w:val="default"/>
          <w:rFonts w:cs="FrankRuehl" w:hint="cs"/>
          <w:rtl/>
        </w:rPr>
        <w:t>עו</w:t>
      </w:r>
      <w:r>
        <w:rPr>
          <w:rStyle w:val="default"/>
          <w:rFonts w:cs="FrankRuehl"/>
          <w:rtl/>
        </w:rPr>
        <w:t xml:space="preserve">ר </w:t>
      </w:r>
      <w:r>
        <w:rPr>
          <w:rStyle w:val="default"/>
          <w:rFonts w:cs="FrankRuehl" w:hint="cs"/>
          <w:rtl/>
        </w:rPr>
        <w:t>של 25%;</w:t>
      </w:r>
    </w:p>
    <w:p w:rsidR="00D54DD9" w:rsidRDefault="00D54DD9">
      <w:pPr>
        <w:pStyle w:val="P00"/>
        <w:spacing w:before="72"/>
        <w:ind w:left="992"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בפסקה (2), ה</w:t>
      </w:r>
      <w:r>
        <w:rPr>
          <w:rStyle w:val="default"/>
          <w:rFonts w:cs="FrankRuehl"/>
          <w:rtl/>
        </w:rPr>
        <w:t>י</w:t>
      </w:r>
      <w:r>
        <w:rPr>
          <w:rStyle w:val="default"/>
          <w:rFonts w:cs="FrankRuehl" w:hint="cs"/>
          <w:rtl/>
        </w:rPr>
        <w:t xml:space="preserve">תה </w:t>
      </w:r>
      <w:r>
        <w:rPr>
          <w:rStyle w:val="default"/>
          <w:rFonts w:cs="FrankRuehl"/>
          <w:rtl/>
        </w:rPr>
        <w:t>ה</w:t>
      </w:r>
      <w:r>
        <w:rPr>
          <w:rStyle w:val="default"/>
          <w:rFonts w:cs="FrankRuehl" w:hint="cs"/>
          <w:rtl/>
        </w:rPr>
        <w:t xml:space="preserve">מניה המוקצית מניה הרשומה למסחר בבורסה, או מניה בחברה </w:t>
      </w:r>
      <w:r>
        <w:rPr>
          <w:rStyle w:val="default"/>
          <w:rFonts w:cs="FrankRuehl"/>
          <w:rtl/>
        </w:rPr>
        <w:t>שמ</w:t>
      </w:r>
      <w:r>
        <w:rPr>
          <w:rStyle w:val="default"/>
          <w:rFonts w:cs="FrankRuehl" w:hint="cs"/>
          <w:rtl/>
        </w:rPr>
        <w:t>ניותיה</w:t>
      </w:r>
      <w:r>
        <w:rPr>
          <w:rStyle w:val="default"/>
          <w:rFonts w:cs="FrankRuehl"/>
          <w:rtl/>
        </w:rPr>
        <w:t xml:space="preserve"> נ</w:t>
      </w:r>
      <w:r>
        <w:rPr>
          <w:rStyle w:val="default"/>
          <w:rFonts w:cs="FrankRuehl" w:hint="cs"/>
          <w:rtl/>
        </w:rPr>
        <w:t>רשמו למסחר בתוך 9</w:t>
      </w:r>
      <w:r>
        <w:rPr>
          <w:rStyle w:val="default"/>
          <w:rFonts w:cs="FrankRuehl"/>
          <w:rtl/>
        </w:rPr>
        <w:t xml:space="preserve">0 </w:t>
      </w:r>
      <w:r>
        <w:rPr>
          <w:rStyle w:val="default"/>
          <w:rFonts w:cs="FrankRuehl" w:hint="cs"/>
          <w:rtl/>
        </w:rPr>
        <w:t>י</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מו</w:t>
      </w:r>
      <w:r>
        <w:rPr>
          <w:rStyle w:val="default"/>
          <w:rFonts w:cs="FrankRuehl"/>
          <w:rtl/>
        </w:rPr>
        <w:t>עד</w:t>
      </w:r>
      <w:r>
        <w:rPr>
          <w:rStyle w:val="default"/>
          <w:rFonts w:cs="FrankRuehl" w:hint="cs"/>
          <w:rtl/>
        </w:rPr>
        <w:t xml:space="preserve"> ההקצאה, יראו את חלק שווי </w:t>
      </w:r>
      <w:r>
        <w:rPr>
          <w:rStyle w:val="default"/>
          <w:rFonts w:cs="FrankRuehl"/>
          <w:rtl/>
        </w:rPr>
        <w:t>ההטבה בג</w:t>
      </w:r>
      <w:r>
        <w:rPr>
          <w:rStyle w:val="default"/>
          <w:rFonts w:cs="FrankRuehl" w:hint="cs"/>
          <w:rtl/>
        </w:rPr>
        <w:t>ובה ממוצ</w:t>
      </w:r>
      <w:r>
        <w:rPr>
          <w:rStyle w:val="default"/>
          <w:rFonts w:cs="FrankRuehl"/>
          <w:rtl/>
        </w:rPr>
        <w:t>ע</w:t>
      </w:r>
      <w:r>
        <w:rPr>
          <w:rStyle w:val="default"/>
          <w:rFonts w:cs="FrankRuehl" w:hint="cs"/>
          <w:rtl/>
        </w:rPr>
        <w:t xml:space="preserve"> שוויין ש</w:t>
      </w:r>
      <w:r>
        <w:rPr>
          <w:rStyle w:val="default"/>
          <w:rFonts w:cs="FrankRuehl"/>
          <w:rtl/>
        </w:rPr>
        <w:t>ל</w:t>
      </w:r>
      <w:r>
        <w:rPr>
          <w:rStyle w:val="default"/>
          <w:rFonts w:cs="FrankRuehl" w:hint="cs"/>
          <w:rtl/>
        </w:rPr>
        <w:t xml:space="preserve"> מניות </w:t>
      </w:r>
      <w:r>
        <w:rPr>
          <w:rStyle w:val="default"/>
          <w:rFonts w:cs="FrankRuehl"/>
          <w:rtl/>
        </w:rPr>
        <w:t>ה</w:t>
      </w:r>
      <w:r>
        <w:rPr>
          <w:rStyle w:val="default"/>
          <w:rFonts w:cs="FrankRuehl" w:hint="cs"/>
          <w:rtl/>
        </w:rPr>
        <w:t xml:space="preserve">חברה בבורסה בתום שלושים ימי המסחר שקדמו להקצאה, או בתום </w:t>
      </w:r>
      <w:r>
        <w:rPr>
          <w:rStyle w:val="default"/>
          <w:rFonts w:cs="FrankRuehl"/>
          <w:rtl/>
        </w:rPr>
        <w:t>של</w:t>
      </w:r>
      <w:r>
        <w:rPr>
          <w:rStyle w:val="default"/>
          <w:rFonts w:cs="FrankRuehl" w:hint="cs"/>
          <w:rtl/>
        </w:rPr>
        <w:t>וש</w:t>
      </w:r>
      <w:r>
        <w:rPr>
          <w:rStyle w:val="default"/>
          <w:rFonts w:cs="FrankRuehl"/>
          <w:rtl/>
        </w:rPr>
        <w:t>ים</w:t>
      </w:r>
      <w:r>
        <w:rPr>
          <w:rStyle w:val="default"/>
          <w:rFonts w:cs="FrankRuehl" w:hint="cs"/>
          <w:rtl/>
        </w:rPr>
        <w:t xml:space="preserve"> ימי המסחר שלאחר הרישום למסחר כאמור,</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הענין, בניכוי ההוצאות, כהכנסה לפי סעיף 2(1) או (2) לפי הענין, ואת יתרת שווי ההטבה כרווח הו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חייב במס בשיעור של 25%, ו</w:t>
      </w:r>
      <w:r>
        <w:rPr>
          <w:rStyle w:val="default"/>
          <w:rFonts w:cs="FrankRuehl"/>
          <w:rtl/>
        </w:rPr>
        <w:t>בלבד שהס</w:t>
      </w:r>
      <w:r>
        <w:rPr>
          <w:rStyle w:val="default"/>
          <w:rFonts w:cs="FrankRuehl" w:hint="cs"/>
          <w:rtl/>
        </w:rPr>
        <w:t>כום שנקב</w:t>
      </w:r>
      <w:r>
        <w:rPr>
          <w:rStyle w:val="default"/>
          <w:rFonts w:cs="FrankRuehl"/>
          <w:rtl/>
        </w:rPr>
        <w:t>ע</w:t>
      </w:r>
      <w:r>
        <w:rPr>
          <w:rStyle w:val="default"/>
          <w:rFonts w:cs="FrankRuehl" w:hint="cs"/>
          <w:rtl/>
        </w:rPr>
        <w:t xml:space="preserve"> כהכנסה לפי סעיף 2(1) או (2) כאמור, לא עלה על שווי ההטבה במועד המימוש; לענ</w:t>
      </w:r>
      <w:r>
        <w:rPr>
          <w:rStyle w:val="default"/>
          <w:rFonts w:cs="FrankRuehl"/>
          <w:rtl/>
        </w:rPr>
        <w:t>ין</w:t>
      </w:r>
      <w:r>
        <w:rPr>
          <w:rStyle w:val="default"/>
          <w:rFonts w:cs="FrankRuehl" w:hint="cs"/>
          <w:rtl/>
        </w:rPr>
        <w:t xml:space="preserve"> ת</w:t>
      </w:r>
      <w:r>
        <w:rPr>
          <w:rStyle w:val="default"/>
          <w:rFonts w:cs="FrankRuehl"/>
          <w:rtl/>
        </w:rPr>
        <w:t>יא</w:t>
      </w:r>
      <w:r>
        <w:rPr>
          <w:rStyle w:val="default"/>
          <w:rFonts w:cs="FrankRuehl" w:hint="cs"/>
          <w:rtl/>
        </w:rPr>
        <w:t xml:space="preserve">ום ההוצאות שהוציא עובד ברכישת המניה </w:t>
      </w:r>
      <w:r>
        <w:rPr>
          <w:rStyle w:val="default"/>
          <w:rFonts w:cs="FrankRuehl"/>
          <w:rtl/>
        </w:rPr>
        <w:t>ה</w:t>
      </w:r>
      <w:r>
        <w:rPr>
          <w:rStyle w:val="default"/>
          <w:rFonts w:cs="FrankRuehl" w:hint="cs"/>
          <w:rtl/>
        </w:rPr>
        <w:t>מוק</w:t>
      </w:r>
      <w:r>
        <w:rPr>
          <w:rStyle w:val="default"/>
          <w:rFonts w:cs="FrankRuehl"/>
          <w:rtl/>
        </w:rPr>
        <w:t>צ</w:t>
      </w:r>
      <w:r>
        <w:rPr>
          <w:rStyle w:val="default"/>
          <w:rFonts w:cs="FrankRuehl" w:hint="cs"/>
          <w:rtl/>
        </w:rPr>
        <w:t xml:space="preserve">ית, יוכפלו הוצאות כאמור במדד יום ההקצאה או יום הרישום למסחר, לפי הענין, ויחולקו </w:t>
      </w:r>
      <w:r>
        <w:rPr>
          <w:rStyle w:val="default"/>
          <w:rFonts w:cs="FrankRuehl"/>
          <w:rtl/>
        </w:rPr>
        <w:t>ב</w:t>
      </w:r>
      <w:r>
        <w:rPr>
          <w:rStyle w:val="default"/>
          <w:rFonts w:cs="FrankRuehl" w:hint="cs"/>
          <w:rtl/>
        </w:rPr>
        <w:t>מ</w:t>
      </w:r>
      <w:r>
        <w:rPr>
          <w:rStyle w:val="default"/>
          <w:rFonts w:cs="FrankRuehl"/>
          <w:rtl/>
        </w:rPr>
        <w:t>ד</w:t>
      </w:r>
      <w:r>
        <w:rPr>
          <w:rStyle w:val="default"/>
          <w:rFonts w:cs="FrankRuehl" w:hint="cs"/>
          <w:rtl/>
        </w:rPr>
        <w:t>ד</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ם ה</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אה, והכל יתואם מיום ההקצאה או הרישום, לפי</w:t>
      </w:r>
      <w:r>
        <w:rPr>
          <w:rStyle w:val="default"/>
          <w:rFonts w:cs="FrankRuehl"/>
          <w:rtl/>
        </w:rPr>
        <w:t xml:space="preserve"> </w:t>
      </w:r>
      <w:r>
        <w:rPr>
          <w:rStyle w:val="default"/>
          <w:rFonts w:cs="FrankRuehl" w:hint="cs"/>
          <w:rtl/>
        </w:rPr>
        <w:t>הענין, ועד למועד המימוש.</w:t>
      </w:r>
    </w:p>
    <w:p w:rsidR="00D54DD9" w:rsidRDefault="00D54DD9">
      <w:pPr>
        <w:pStyle w:val="P00"/>
        <w:spacing w:before="72"/>
        <w:ind w:left="992" w:right="1134"/>
        <w:rPr>
          <w:rStyle w:val="default"/>
          <w:rFonts w:cs="FrankRuehl"/>
          <w:rtl/>
        </w:rPr>
      </w:pPr>
      <w:r>
        <w:rPr>
          <w:lang w:val="he-IL"/>
        </w:rPr>
        <w:pict>
          <v:rect id="_x0000_s3060" style="position:absolute;left:0;text-align:left;margin-left:464.7pt;margin-top:9.2pt;width:75.05pt;height:23.35pt;z-index:251366912" filled="f" stroked="f" strokecolor="lime" strokeweight=".25pt">
            <v:textbox style="mso-next-textbox:#_x0000_s3060"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(4)</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בסעיף זה, בחרה החברה במסלול רווח </w:t>
      </w:r>
      <w:r>
        <w:rPr>
          <w:rStyle w:val="default"/>
          <w:rFonts w:cs="FrankRuehl"/>
          <w:rtl/>
        </w:rPr>
        <w:t>הו</w:t>
      </w:r>
      <w:r>
        <w:rPr>
          <w:rStyle w:val="default"/>
          <w:rFonts w:cs="FrankRuehl" w:hint="cs"/>
          <w:rtl/>
        </w:rPr>
        <w:t xml:space="preserve">ן </w:t>
      </w:r>
      <w:r>
        <w:rPr>
          <w:rStyle w:val="default"/>
          <w:rFonts w:cs="FrankRuehl"/>
          <w:rtl/>
        </w:rPr>
        <w:t>ומ</w:t>
      </w:r>
      <w:r>
        <w:rPr>
          <w:rStyle w:val="default"/>
          <w:rFonts w:cs="FrankRuehl" w:hint="cs"/>
          <w:rtl/>
        </w:rPr>
        <w:t>ועד המימוש חל לפני תום התקופה, יראו</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כנסתו של העובד כ</w:t>
      </w:r>
      <w:r>
        <w:rPr>
          <w:rStyle w:val="default"/>
          <w:rFonts w:cs="FrankRuehl"/>
          <w:rtl/>
        </w:rPr>
        <w:t>הכ</w:t>
      </w:r>
      <w:r>
        <w:rPr>
          <w:rStyle w:val="default"/>
          <w:rFonts w:cs="FrankRuehl" w:hint="cs"/>
          <w:rtl/>
        </w:rPr>
        <w:t>נסה לפ</w:t>
      </w:r>
      <w:r>
        <w:rPr>
          <w:rStyle w:val="default"/>
          <w:rFonts w:cs="FrankRuehl"/>
          <w:rtl/>
        </w:rPr>
        <w:t xml:space="preserve">י </w:t>
      </w:r>
      <w:r>
        <w:rPr>
          <w:rStyle w:val="default"/>
          <w:rFonts w:cs="FrankRuehl" w:hint="cs"/>
          <w:rtl/>
        </w:rPr>
        <w:t>סעיף 2(1) או (2),</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נין.</w:t>
      </w:r>
    </w:p>
    <w:p w:rsidR="00D54DD9" w:rsidRDefault="00D54DD9">
      <w:pPr>
        <w:pStyle w:val="P00"/>
        <w:spacing w:before="72"/>
        <w:ind w:left="992" w:right="1134" w:hanging="425"/>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נסתו</w:t>
      </w:r>
      <w:r>
        <w:rPr>
          <w:rStyle w:val="default"/>
          <w:rFonts w:cs="FrankRuehl"/>
          <w:rtl/>
        </w:rPr>
        <w:t xml:space="preserve"> של </w:t>
      </w:r>
      <w:r>
        <w:rPr>
          <w:rStyle w:val="default"/>
          <w:rFonts w:cs="FrankRuehl" w:hint="cs"/>
          <w:rtl/>
        </w:rPr>
        <w:t>עובד מהק</w:t>
      </w:r>
      <w:r>
        <w:rPr>
          <w:rStyle w:val="default"/>
          <w:rFonts w:cs="FrankRuehl"/>
          <w:rtl/>
        </w:rPr>
        <w:t>צאת מניו</w:t>
      </w:r>
      <w:r>
        <w:rPr>
          <w:rStyle w:val="default"/>
          <w:rFonts w:cs="FrankRuehl" w:hint="cs"/>
          <w:rtl/>
        </w:rPr>
        <w:t>ת שאינה הקצאה באמצ</w:t>
      </w:r>
      <w:r>
        <w:rPr>
          <w:rStyle w:val="default"/>
          <w:rFonts w:cs="FrankRuehl"/>
          <w:rtl/>
        </w:rPr>
        <w:t>ע</w:t>
      </w:r>
      <w:r>
        <w:rPr>
          <w:rStyle w:val="default"/>
          <w:rFonts w:cs="FrankRuehl" w:hint="cs"/>
          <w:rtl/>
        </w:rPr>
        <w:t>ות נאמן</w:t>
      </w:r>
      <w:r>
        <w:rPr>
          <w:rStyle w:val="default"/>
          <w:rFonts w:cs="FrankRuehl"/>
          <w:rtl/>
        </w:rPr>
        <w:t xml:space="preserve">, </w:t>
      </w:r>
      <w:r>
        <w:rPr>
          <w:rStyle w:val="default"/>
          <w:rFonts w:cs="FrankRuehl" w:hint="cs"/>
          <w:rtl/>
        </w:rPr>
        <w:t>תחויב במס במועד ה</w:t>
      </w:r>
      <w:r>
        <w:rPr>
          <w:rStyle w:val="default"/>
          <w:rFonts w:cs="FrankRuehl"/>
          <w:rtl/>
        </w:rPr>
        <w:t>ה</w:t>
      </w:r>
      <w:r>
        <w:rPr>
          <w:rStyle w:val="default"/>
          <w:rFonts w:cs="FrankRuehl" w:hint="cs"/>
          <w:rtl/>
        </w:rPr>
        <w:t xml:space="preserve">קצאה, כהכנסה לפי הוראות סעיף 2(1) או </w:t>
      </w:r>
      <w:r>
        <w:rPr>
          <w:rStyle w:val="default"/>
          <w:rFonts w:cs="FrankRuehl"/>
          <w:rtl/>
        </w:rPr>
        <w:t>(2) ל</w:t>
      </w:r>
      <w:r>
        <w:rPr>
          <w:rStyle w:val="default"/>
          <w:rFonts w:cs="FrankRuehl" w:hint="cs"/>
          <w:rtl/>
        </w:rPr>
        <w:t>פי</w:t>
      </w:r>
      <w:r>
        <w:rPr>
          <w:rStyle w:val="default"/>
          <w:rFonts w:cs="FrankRuehl"/>
          <w:rtl/>
        </w:rPr>
        <w:t xml:space="preserve"> ה</w:t>
      </w:r>
      <w:r>
        <w:rPr>
          <w:rStyle w:val="default"/>
          <w:rFonts w:cs="FrankRuehl" w:hint="cs"/>
          <w:rtl/>
        </w:rPr>
        <w:t xml:space="preserve">ענין, ובמועד המימוש - כהכנסה כאמור בחלק ה או חלק </w:t>
      </w:r>
      <w:r>
        <w:rPr>
          <w:rStyle w:val="default"/>
          <w:rFonts w:cs="FrankRuehl"/>
          <w:rtl/>
        </w:rPr>
        <w:t>ה3 לפ</w:t>
      </w:r>
      <w:r>
        <w:rPr>
          <w:rStyle w:val="default"/>
          <w:rFonts w:cs="FrankRuehl" w:hint="cs"/>
          <w:rtl/>
        </w:rPr>
        <w:t>י הענין.</w:t>
      </w:r>
    </w:p>
    <w:p w:rsidR="00D54DD9" w:rsidRDefault="00D54DD9">
      <w:pPr>
        <w:pStyle w:val="P00"/>
        <w:spacing w:before="72"/>
        <w:ind w:left="992"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בפסקה (1), ה</w:t>
      </w:r>
      <w:r>
        <w:rPr>
          <w:rStyle w:val="default"/>
          <w:rFonts w:cs="FrankRuehl"/>
          <w:rtl/>
        </w:rPr>
        <w:t>כנ</w:t>
      </w:r>
      <w:r>
        <w:rPr>
          <w:rStyle w:val="default"/>
          <w:rFonts w:cs="FrankRuehl" w:hint="cs"/>
          <w:rtl/>
        </w:rPr>
        <w:t>סתו של</w:t>
      </w:r>
      <w:r>
        <w:rPr>
          <w:rStyle w:val="default"/>
          <w:rFonts w:cs="FrankRuehl"/>
          <w:rtl/>
        </w:rPr>
        <w:t xml:space="preserve"> ע</w:t>
      </w:r>
      <w:r>
        <w:rPr>
          <w:rStyle w:val="default"/>
          <w:rFonts w:cs="FrankRuehl" w:hint="cs"/>
          <w:rtl/>
        </w:rPr>
        <w:t>ובד מהקצאה של זכו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רשומה למסחר בבורסה לרכישת מניה</w:t>
      </w:r>
      <w:r>
        <w:rPr>
          <w:rStyle w:val="default"/>
          <w:rFonts w:cs="FrankRuehl"/>
          <w:rtl/>
        </w:rPr>
        <w:t xml:space="preserve"> שלא</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מ</w:t>
      </w:r>
      <w:r>
        <w:rPr>
          <w:rStyle w:val="default"/>
          <w:rFonts w:cs="FrankRuehl" w:hint="cs"/>
          <w:rtl/>
        </w:rPr>
        <w:t>צעות</w:t>
      </w:r>
      <w:r>
        <w:rPr>
          <w:rStyle w:val="default"/>
          <w:rFonts w:cs="FrankRuehl"/>
          <w:rtl/>
        </w:rPr>
        <w:t xml:space="preserve"> </w:t>
      </w:r>
      <w:r>
        <w:rPr>
          <w:rStyle w:val="default"/>
          <w:rFonts w:cs="FrankRuehl" w:hint="cs"/>
          <w:rtl/>
        </w:rPr>
        <w:t>נ</w:t>
      </w:r>
      <w:r>
        <w:rPr>
          <w:rStyle w:val="default"/>
          <w:rFonts w:cs="FrankRuehl"/>
          <w:rtl/>
        </w:rPr>
        <w:t>א</w:t>
      </w:r>
      <w:r>
        <w:rPr>
          <w:rStyle w:val="default"/>
          <w:rFonts w:cs="FrankRuehl" w:hint="cs"/>
          <w:rtl/>
        </w:rPr>
        <w:t>מן, לא תחוי</w:t>
      </w:r>
      <w:r>
        <w:rPr>
          <w:rStyle w:val="default"/>
          <w:rFonts w:cs="FrankRuehl"/>
          <w:rtl/>
        </w:rPr>
        <w:t>ב</w:t>
      </w:r>
      <w:r>
        <w:rPr>
          <w:rStyle w:val="default"/>
          <w:rFonts w:cs="FrankRuehl" w:hint="cs"/>
          <w:rtl/>
        </w:rPr>
        <w:t xml:space="preserve"> במס במ</w:t>
      </w:r>
      <w:r>
        <w:rPr>
          <w:rStyle w:val="default"/>
          <w:rFonts w:cs="FrankRuehl"/>
          <w:rtl/>
        </w:rPr>
        <w:t>ו</w:t>
      </w:r>
      <w:r>
        <w:rPr>
          <w:rStyle w:val="default"/>
          <w:rFonts w:cs="FrankRuehl" w:hint="cs"/>
          <w:rtl/>
        </w:rPr>
        <w:t xml:space="preserve">עד ההקצאה, ובמועד </w:t>
      </w:r>
      <w:r>
        <w:rPr>
          <w:rStyle w:val="default"/>
          <w:rFonts w:cs="FrankRuehl"/>
          <w:rtl/>
        </w:rPr>
        <w:t>ה</w:t>
      </w:r>
      <w:r>
        <w:rPr>
          <w:rStyle w:val="default"/>
          <w:rFonts w:cs="FrankRuehl" w:hint="cs"/>
          <w:rtl/>
        </w:rPr>
        <w:t xml:space="preserve">מימוש תחויב במס כהכנסה לפי סעיף 2(1) </w:t>
      </w:r>
      <w:r>
        <w:rPr>
          <w:rStyle w:val="default"/>
          <w:rFonts w:cs="FrankRuehl"/>
          <w:rtl/>
        </w:rPr>
        <w:t>או</w:t>
      </w:r>
      <w:r>
        <w:rPr>
          <w:rStyle w:val="default"/>
          <w:rFonts w:cs="FrankRuehl" w:hint="cs"/>
          <w:rtl/>
        </w:rPr>
        <w:t xml:space="preserve"> (2), ל</w:t>
      </w:r>
      <w:r>
        <w:rPr>
          <w:rStyle w:val="default"/>
          <w:rFonts w:cs="FrankRuehl"/>
          <w:rtl/>
        </w:rPr>
        <w:t>פי</w:t>
      </w:r>
      <w:r>
        <w:rPr>
          <w:rStyle w:val="default"/>
          <w:rFonts w:cs="FrankRuehl" w:hint="cs"/>
          <w:rtl/>
        </w:rPr>
        <w:t xml:space="preserve"> הענין.</w:t>
      </w:r>
    </w:p>
    <w:p w:rsidR="00D54DD9" w:rsidRDefault="00D54DD9">
      <w:pPr>
        <w:pStyle w:val="P00"/>
        <w:spacing w:before="72"/>
        <w:ind w:left="992" w:right="1134" w:hanging="425"/>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 xml:space="preserve">קצאת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ות כאמור בסעיפים קטנים (ב)(1) ו-(3) ו-(ג)(</w:t>
      </w:r>
      <w:r>
        <w:rPr>
          <w:rStyle w:val="default"/>
          <w:rFonts w:cs="FrankRuehl"/>
          <w:rtl/>
        </w:rPr>
        <w:t xml:space="preserve">1), </w:t>
      </w:r>
      <w:r>
        <w:rPr>
          <w:rStyle w:val="default"/>
          <w:rFonts w:cs="FrankRuehl" w:hint="cs"/>
          <w:rtl/>
        </w:rPr>
        <w:t>תות</w:t>
      </w:r>
      <w:r>
        <w:rPr>
          <w:rStyle w:val="default"/>
          <w:rFonts w:cs="FrankRuehl"/>
          <w:rtl/>
        </w:rPr>
        <w:t>ר</w:t>
      </w:r>
      <w:r>
        <w:rPr>
          <w:rStyle w:val="default"/>
          <w:rFonts w:cs="FrankRuehl" w:hint="cs"/>
          <w:rtl/>
        </w:rPr>
        <w:t xml:space="preserve"> בניכוי, לחבר</w:t>
      </w:r>
      <w:r>
        <w:rPr>
          <w:rStyle w:val="default"/>
          <w:rFonts w:cs="FrankRuehl"/>
          <w:rtl/>
        </w:rPr>
        <w:t xml:space="preserve">ה </w:t>
      </w:r>
      <w:r>
        <w:rPr>
          <w:rStyle w:val="default"/>
          <w:rFonts w:cs="FrankRuehl" w:hint="cs"/>
          <w:rtl/>
        </w:rPr>
        <w:t>המעביד</w:t>
      </w:r>
      <w:r>
        <w:rPr>
          <w:rStyle w:val="default"/>
          <w:rFonts w:cs="FrankRuehl"/>
          <w:rtl/>
        </w:rPr>
        <w:t xml:space="preserve">ה </w:t>
      </w:r>
      <w:r>
        <w:rPr>
          <w:rStyle w:val="default"/>
          <w:rFonts w:cs="FrankRuehl" w:hint="cs"/>
          <w:rtl/>
        </w:rPr>
        <w:t>שהוא עובד בה, הוצ</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בשל הקצאה כאמור בגו</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הכנסת העו</w:t>
      </w:r>
      <w:r>
        <w:rPr>
          <w:rStyle w:val="default"/>
          <w:rFonts w:cs="FrankRuehl"/>
          <w:rtl/>
        </w:rPr>
        <w:t>בד לפי ס</w:t>
      </w:r>
      <w:r>
        <w:rPr>
          <w:rStyle w:val="default"/>
          <w:rFonts w:cs="FrankRuehl" w:hint="cs"/>
          <w:rtl/>
        </w:rPr>
        <w:t>עיף 2(1) או (2) או</w:t>
      </w:r>
      <w:r>
        <w:rPr>
          <w:rStyle w:val="default"/>
          <w:rFonts w:cs="FrankRuehl"/>
          <w:rtl/>
        </w:rPr>
        <w:t xml:space="preserve"> </w:t>
      </w:r>
      <w:r>
        <w:rPr>
          <w:rStyle w:val="default"/>
          <w:rFonts w:cs="FrankRuehl" w:hint="cs"/>
          <w:rtl/>
        </w:rPr>
        <w:t>בגובה ס</w:t>
      </w:r>
      <w:r>
        <w:rPr>
          <w:rStyle w:val="default"/>
          <w:rFonts w:cs="FrankRuehl"/>
          <w:rtl/>
        </w:rPr>
        <w:t>כ</w:t>
      </w:r>
      <w:r>
        <w:rPr>
          <w:rStyle w:val="default"/>
          <w:rFonts w:cs="FrankRuehl" w:hint="cs"/>
          <w:rtl/>
        </w:rPr>
        <w:t xml:space="preserve">ומי ההשתתפות שבהם </w:t>
      </w:r>
      <w:r>
        <w:rPr>
          <w:rStyle w:val="default"/>
          <w:rFonts w:cs="FrankRuehl"/>
          <w:rtl/>
        </w:rPr>
        <w:t>ח</w:t>
      </w:r>
      <w:r>
        <w:rPr>
          <w:rStyle w:val="default"/>
          <w:rFonts w:cs="FrankRuehl" w:hint="cs"/>
          <w:rtl/>
        </w:rPr>
        <w:t>ויבה בשל התחייבותה לחברה המעבידה המקצ</w:t>
      </w:r>
      <w:r>
        <w:rPr>
          <w:rStyle w:val="default"/>
          <w:rFonts w:cs="FrankRuehl"/>
          <w:rtl/>
        </w:rPr>
        <w:t xml:space="preserve">ה, </w:t>
      </w:r>
      <w:r>
        <w:rPr>
          <w:rStyle w:val="default"/>
          <w:rFonts w:cs="FrankRuehl" w:hint="cs"/>
          <w:rtl/>
        </w:rPr>
        <w:t>לפ</w:t>
      </w:r>
      <w:r>
        <w:rPr>
          <w:rStyle w:val="default"/>
          <w:rFonts w:cs="FrankRuehl"/>
          <w:rtl/>
        </w:rPr>
        <w:t xml:space="preserve">י </w:t>
      </w:r>
      <w:r>
        <w:rPr>
          <w:rStyle w:val="default"/>
          <w:rFonts w:cs="FrankRuehl" w:hint="cs"/>
          <w:rtl/>
        </w:rPr>
        <w:t>הנמוך, והכל בשנת המס שבה נוכה המס בשל הכנסת העובד ו</w:t>
      </w:r>
      <w:r>
        <w:rPr>
          <w:rStyle w:val="default"/>
          <w:rFonts w:cs="FrankRuehl"/>
          <w:rtl/>
        </w:rPr>
        <w:t>הועב</w:t>
      </w:r>
      <w:r>
        <w:rPr>
          <w:rStyle w:val="default"/>
          <w:rFonts w:cs="FrankRuehl" w:hint="cs"/>
          <w:rtl/>
        </w:rPr>
        <w:t>ר לפקיד השומה.</w:t>
      </w:r>
    </w:p>
    <w:p w:rsidR="00D54DD9" w:rsidRDefault="00D54DD9">
      <w:pPr>
        <w:pStyle w:val="P00"/>
        <w:spacing w:before="72"/>
        <w:ind w:left="992"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תותר</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ברה הוצאה</w:t>
      </w:r>
      <w:r>
        <w:rPr>
          <w:rStyle w:val="default"/>
          <w:rFonts w:cs="FrankRuehl"/>
          <w:rtl/>
        </w:rPr>
        <w:t xml:space="preserve"> ב</w:t>
      </w:r>
      <w:r>
        <w:rPr>
          <w:rStyle w:val="default"/>
          <w:rFonts w:cs="FrankRuehl" w:hint="cs"/>
          <w:rtl/>
        </w:rPr>
        <w:t xml:space="preserve">מכירת </w:t>
      </w:r>
      <w:r>
        <w:rPr>
          <w:rStyle w:val="default"/>
          <w:rFonts w:cs="FrankRuehl"/>
          <w:rtl/>
        </w:rPr>
        <w:t>מנ</w:t>
      </w:r>
      <w:r>
        <w:rPr>
          <w:rStyle w:val="default"/>
          <w:rFonts w:cs="FrankRuehl" w:hint="cs"/>
          <w:rtl/>
        </w:rPr>
        <w:t>יה שלגביה בחרה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ע</w:t>
      </w:r>
      <w:r>
        <w:rPr>
          <w:rStyle w:val="default"/>
          <w:rFonts w:cs="FrankRuehl" w:hint="cs"/>
          <w:rtl/>
        </w:rPr>
        <w:t>בידה במסלול רווח הו</w:t>
      </w:r>
      <w:r>
        <w:rPr>
          <w:rStyle w:val="default"/>
          <w:rFonts w:cs="FrankRuehl"/>
          <w:rtl/>
        </w:rPr>
        <w:t>ן</w:t>
      </w:r>
      <w:r>
        <w:rPr>
          <w:rStyle w:val="default"/>
          <w:rFonts w:cs="FrankRuehl" w:hint="cs"/>
          <w:rtl/>
        </w:rPr>
        <w:t xml:space="preserve">, </w:t>
      </w:r>
      <w:r>
        <w:rPr>
          <w:rStyle w:val="default"/>
          <w:rFonts w:cs="FrankRuehl"/>
          <w:rtl/>
        </w:rPr>
        <w:t>ג</w:t>
      </w:r>
      <w:r>
        <w:rPr>
          <w:rStyle w:val="default"/>
          <w:rFonts w:cs="FrankRuehl" w:hint="cs"/>
          <w:rtl/>
        </w:rPr>
        <w:t>ם אם נמכ</w:t>
      </w:r>
      <w:r>
        <w:rPr>
          <w:rStyle w:val="default"/>
          <w:rFonts w:cs="FrankRuehl"/>
          <w:rtl/>
        </w:rPr>
        <w:t>רה המניה</w:t>
      </w:r>
      <w:r>
        <w:rPr>
          <w:rStyle w:val="default"/>
          <w:rFonts w:cs="FrankRuehl" w:hint="cs"/>
          <w:rtl/>
        </w:rPr>
        <w:t xml:space="preserve"> לפני תום התקופה כ</w:t>
      </w:r>
      <w:r>
        <w:rPr>
          <w:rStyle w:val="default"/>
          <w:rFonts w:cs="FrankRuehl"/>
          <w:rtl/>
        </w:rPr>
        <w:t>א</w:t>
      </w:r>
      <w:r>
        <w:rPr>
          <w:rStyle w:val="default"/>
          <w:rFonts w:cs="FrankRuehl" w:hint="cs"/>
          <w:rtl/>
        </w:rPr>
        <w:t>מור בסע</w:t>
      </w:r>
      <w:r>
        <w:rPr>
          <w:rStyle w:val="default"/>
          <w:rFonts w:cs="FrankRuehl"/>
          <w:rtl/>
        </w:rPr>
        <w:t>י</w:t>
      </w:r>
      <w:r>
        <w:rPr>
          <w:rStyle w:val="default"/>
          <w:rFonts w:cs="FrankRuehl" w:hint="cs"/>
          <w:rtl/>
        </w:rPr>
        <w:t>ף קטן (ב)(4).</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3(ט) לא יחולו על הקצאת מנ</w:t>
      </w:r>
      <w:r>
        <w:rPr>
          <w:rStyle w:val="default"/>
          <w:rFonts w:cs="FrankRuehl"/>
          <w:rtl/>
        </w:rPr>
        <w:t>יו</w:t>
      </w:r>
      <w:r>
        <w:rPr>
          <w:rStyle w:val="default"/>
          <w:rFonts w:cs="FrankRuehl" w:hint="cs"/>
          <w:rtl/>
        </w:rPr>
        <w:t xml:space="preserve">ת </w:t>
      </w:r>
      <w:r>
        <w:rPr>
          <w:rStyle w:val="default"/>
          <w:rFonts w:cs="FrankRuehl"/>
          <w:rtl/>
        </w:rPr>
        <w:t>לע</w:t>
      </w:r>
      <w:r>
        <w:rPr>
          <w:rStyle w:val="default"/>
          <w:rFonts w:cs="FrankRuehl" w:hint="cs"/>
          <w:rtl/>
        </w:rPr>
        <w:t>ובדים בחברה מעבידה לרבות על התחייבות להקצאה כאמור;</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בסעיף</w:t>
      </w:r>
      <w:r>
        <w:rPr>
          <w:rStyle w:val="default"/>
          <w:rFonts w:cs="FrankRuehl"/>
          <w:rtl/>
        </w:rPr>
        <w:t xml:space="preserve"> 100</w:t>
      </w:r>
      <w:r>
        <w:rPr>
          <w:rStyle w:val="default"/>
          <w:rFonts w:cs="FrankRuehl" w:hint="cs"/>
          <w:rtl/>
        </w:rPr>
        <w:t>א, ש</w:t>
      </w:r>
      <w:r>
        <w:rPr>
          <w:rStyle w:val="default"/>
          <w:rFonts w:cs="FrankRuehl"/>
          <w:rtl/>
        </w:rPr>
        <w:t>י</w:t>
      </w:r>
      <w:r>
        <w:rPr>
          <w:rStyle w:val="default"/>
          <w:rFonts w:cs="FrankRuehl" w:hint="cs"/>
          <w:rtl/>
        </w:rPr>
        <w:t>עור המס שיחו</w:t>
      </w:r>
      <w:r>
        <w:rPr>
          <w:rStyle w:val="default"/>
          <w:rFonts w:cs="FrankRuehl"/>
          <w:rtl/>
        </w:rPr>
        <w:t xml:space="preserve">ל </w:t>
      </w:r>
      <w:r>
        <w:rPr>
          <w:rStyle w:val="default"/>
          <w:rFonts w:cs="FrankRuehl" w:hint="cs"/>
          <w:rtl/>
        </w:rPr>
        <w:t>על חלק</w:t>
      </w:r>
      <w:r>
        <w:rPr>
          <w:rStyle w:val="default"/>
          <w:rFonts w:cs="FrankRuehl"/>
          <w:rtl/>
        </w:rPr>
        <w:t xml:space="preserve"> ה</w:t>
      </w:r>
      <w:r>
        <w:rPr>
          <w:rStyle w:val="default"/>
          <w:rFonts w:cs="FrankRuehl" w:hint="cs"/>
          <w:rtl/>
        </w:rPr>
        <w:t>רווח החייב בידי 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ח</w:t>
      </w:r>
      <w:r>
        <w:rPr>
          <w:rStyle w:val="default"/>
          <w:rFonts w:cs="FrankRuehl"/>
          <w:rtl/>
        </w:rPr>
        <w:t>ד</w:t>
      </w:r>
      <w:r>
        <w:rPr>
          <w:rStyle w:val="default"/>
          <w:rFonts w:cs="FrankRuehl" w:hint="cs"/>
          <w:rtl/>
        </w:rPr>
        <w:t>ל להיות תושב ישראל,</w:t>
      </w:r>
      <w:r>
        <w:rPr>
          <w:rStyle w:val="default"/>
          <w:rFonts w:cs="FrankRuehl"/>
          <w:rtl/>
        </w:rPr>
        <w:t xml:space="preserve"> כ</w:t>
      </w:r>
      <w:r>
        <w:rPr>
          <w:rStyle w:val="default"/>
          <w:rFonts w:cs="FrankRuehl" w:hint="cs"/>
          <w:rtl/>
        </w:rPr>
        <w:t>הגדרתו באו</w:t>
      </w:r>
      <w:r>
        <w:rPr>
          <w:rStyle w:val="default"/>
          <w:rFonts w:cs="FrankRuehl"/>
          <w:rtl/>
        </w:rPr>
        <w:t xml:space="preserve">תו סעיף, </w:t>
      </w:r>
      <w:r>
        <w:rPr>
          <w:rStyle w:val="default"/>
          <w:rFonts w:cs="FrankRuehl" w:hint="cs"/>
          <w:rtl/>
        </w:rPr>
        <w:t>יהיה לפי שיעור המ</w:t>
      </w:r>
      <w:r>
        <w:rPr>
          <w:rStyle w:val="default"/>
          <w:rFonts w:cs="FrankRuehl"/>
          <w:rtl/>
        </w:rPr>
        <w:t>ס</w:t>
      </w:r>
      <w:r>
        <w:rPr>
          <w:rStyle w:val="default"/>
          <w:rFonts w:cs="FrankRuehl" w:hint="cs"/>
          <w:rtl/>
        </w:rPr>
        <w:t xml:space="preserve"> הקבוע </w:t>
      </w:r>
      <w:r>
        <w:rPr>
          <w:rStyle w:val="default"/>
          <w:rFonts w:cs="FrankRuehl"/>
          <w:rtl/>
        </w:rPr>
        <w:t>ב</w:t>
      </w:r>
      <w:r>
        <w:rPr>
          <w:rStyle w:val="default"/>
          <w:rFonts w:cs="FrankRuehl" w:hint="cs"/>
          <w:rtl/>
        </w:rPr>
        <w:t xml:space="preserve">סעיף 121, בכל אחד </w:t>
      </w:r>
      <w:r>
        <w:rPr>
          <w:rStyle w:val="default"/>
          <w:rFonts w:cs="FrankRuehl"/>
          <w:rtl/>
        </w:rPr>
        <w:t>מ</w:t>
      </w:r>
      <w:r>
        <w:rPr>
          <w:rStyle w:val="default"/>
          <w:rFonts w:cs="FrankRuehl" w:hint="cs"/>
          <w:rtl/>
        </w:rPr>
        <w:t>אלה:</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 xml:space="preserve">קצאת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ות באמצעות נאמן של</w:t>
      </w:r>
      <w:r>
        <w:rPr>
          <w:rStyle w:val="default"/>
          <w:rFonts w:cs="FrankRuehl"/>
          <w:rtl/>
        </w:rPr>
        <w:t>גב</w:t>
      </w:r>
      <w:r>
        <w:rPr>
          <w:rStyle w:val="default"/>
          <w:rFonts w:cs="FrankRuehl" w:hint="cs"/>
          <w:rtl/>
        </w:rPr>
        <w:t>יה</w:t>
      </w:r>
      <w:r>
        <w:rPr>
          <w:rStyle w:val="default"/>
          <w:rFonts w:cs="FrankRuehl"/>
          <w:rtl/>
        </w:rPr>
        <w:t xml:space="preserve"> ב</w:t>
      </w:r>
      <w:r>
        <w:rPr>
          <w:rStyle w:val="default"/>
          <w:rFonts w:cs="FrankRuehl" w:hint="cs"/>
          <w:rtl/>
        </w:rPr>
        <w:t>חרה החברה במסלול הכנסת עבודה;</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 xml:space="preserve">קצאת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ות באמצעות נאמן שלגביה בחרה ה</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במסלול רווח הון </w:t>
      </w:r>
      <w:r>
        <w:rPr>
          <w:rStyle w:val="default"/>
          <w:rFonts w:cs="FrankRuehl"/>
          <w:rtl/>
        </w:rPr>
        <w:t>וא</w:t>
      </w:r>
      <w:r>
        <w:rPr>
          <w:rStyle w:val="default"/>
          <w:rFonts w:cs="FrankRuehl" w:hint="cs"/>
          <w:rtl/>
        </w:rPr>
        <w:t>ולם המ</w:t>
      </w:r>
      <w:r>
        <w:rPr>
          <w:rStyle w:val="default"/>
          <w:rFonts w:cs="FrankRuehl"/>
          <w:rtl/>
        </w:rPr>
        <w:t>ני</w:t>
      </w:r>
      <w:r>
        <w:rPr>
          <w:rStyle w:val="default"/>
          <w:rFonts w:cs="FrankRuehl" w:hint="cs"/>
          <w:rtl/>
        </w:rPr>
        <w:t xml:space="preserve">ה מומשה לפני תום </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w:t>
      </w:r>
    </w:p>
    <w:p w:rsidR="00D54DD9" w:rsidRDefault="00D54DD9">
      <w:pPr>
        <w:pStyle w:val="P00"/>
        <w:spacing w:before="72"/>
        <w:ind w:left="992" w:right="1134"/>
        <w:rPr>
          <w:rStyle w:val="default"/>
          <w:rFonts w:cs="FrankRuehl"/>
          <w:rtl/>
        </w:rPr>
      </w:pPr>
      <w:r>
        <w:rPr>
          <w:lang w:val="he-IL"/>
        </w:rPr>
        <w:pict>
          <v:rect id="_x0000_s3061" style="position:absolute;left:0;text-align:left;margin-left:464.7pt;margin-top:7.8pt;width:75.05pt;height:22.05pt;z-index:251367936" filled="f" stroked="f" strokecolor="lime" strokeweight=".25pt">
            <v:textbox style="mso-next-textbox:#_x0000_s3061"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 xml:space="preserve">קצאת </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ות שלא באמצעות נ</w:t>
      </w:r>
      <w:r>
        <w:rPr>
          <w:rStyle w:val="default"/>
          <w:rFonts w:cs="FrankRuehl"/>
          <w:rtl/>
        </w:rPr>
        <w:t>אמן שעלי</w:t>
      </w:r>
      <w:r>
        <w:rPr>
          <w:rStyle w:val="default"/>
          <w:rFonts w:cs="FrankRuehl" w:hint="cs"/>
          <w:rtl/>
        </w:rPr>
        <w:t>ה חלה הוראת סעיף קטן (ג)(2);</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ירה ל</w:t>
      </w:r>
      <w:r>
        <w:rPr>
          <w:rStyle w:val="default"/>
          <w:rFonts w:cs="FrankRuehl"/>
          <w:rtl/>
        </w:rPr>
        <w:t>פ</w:t>
      </w:r>
      <w:r>
        <w:rPr>
          <w:rStyle w:val="default"/>
          <w:rFonts w:cs="FrankRuehl" w:hint="cs"/>
          <w:rtl/>
        </w:rPr>
        <w:t>י</w:t>
      </w:r>
      <w:r>
        <w:rPr>
          <w:rStyle w:val="default"/>
          <w:rFonts w:cs="FrankRuehl"/>
          <w:rtl/>
        </w:rPr>
        <w:t xml:space="preserve"> ס</w:t>
      </w:r>
      <w:r>
        <w:rPr>
          <w:rStyle w:val="default"/>
          <w:rFonts w:cs="FrankRuehl" w:hint="cs"/>
          <w:rtl/>
        </w:rPr>
        <w:t>עיף ז</w:t>
      </w:r>
      <w:r>
        <w:rPr>
          <w:rStyle w:val="default"/>
          <w:rFonts w:cs="FrankRuehl"/>
          <w:rtl/>
        </w:rPr>
        <w:t>ה</w:t>
      </w:r>
      <w:r>
        <w:rPr>
          <w:rStyle w:val="default"/>
          <w:rFonts w:cs="FrankRuehl" w:hint="cs"/>
          <w:rtl/>
        </w:rPr>
        <w:t xml:space="preserve"> תחול ע</w:t>
      </w:r>
      <w:r>
        <w:rPr>
          <w:rStyle w:val="default"/>
          <w:rFonts w:cs="FrankRuehl"/>
          <w:rtl/>
        </w:rPr>
        <w:t>ל</w:t>
      </w:r>
      <w:r>
        <w:rPr>
          <w:rStyle w:val="default"/>
          <w:rFonts w:cs="FrankRuehl" w:hint="cs"/>
          <w:rtl/>
        </w:rPr>
        <w:t xml:space="preserve"> כל עובד אשר לו הוקצו המניות, ועל כל הקצאת מניות שבוצעה </w:t>
      </w:r>
      <w:r>
        <w:rPr>
          <w:rStyle w:val="default"/>
          <w:rFonts w:cs="FrankRuehl"/>
          <w:rtl/>
        </w:rPr>
        <w:t>בש</w:t>
      </w:r>
      <w:r>
        <w:rPr>
          <w:rStyle w:val="default"/>
          <w:rFonts w:cs="FrankRuehl" w:hint="cs"/>
          <w:rtl/>
        </w:rPr>
        <w:t>נה</w:t>
      </w:r>
      <w:r>
        <w:rPr>
          <w:rStyle w:val="default"/>
          <w:rFonts w:cs="FrankRuehl"/>
          <w:rtl/>
        </w:rPr>
        <w:t xml:space="preserve"> ש</w:t>
      </w:r>
      <w:r>
        <w:rPr>
          <w:rStyle w:val="default"/>
          <w:rFonts w:cs="FrankRuehl" w:hint="cs"/>
          <w:rtl/>
        </w:rPr>
        <w:t>לאחר תום השנה שבה היתה ההקצאה הראשונה וא</w:t>
      </w:r>
      <w:r>
        <w:rPr>
          <w:rStyle w:val="default"/>
          <w:rFonts w:cs="FrankRuehl"/>
          <w:rtl/>
        </w:rPr>
        <w:t>י</w:t>
      </w:r>
      <w:r>
        <w:rPr>
          <w:rStyle w:val="default"/>
          <w:rFonts w:cs="FrankRuehl" w:hint="cs"/>
          <w:rtl/>
        </w:rPr>
        <w:t xml:space="preserve">לך, </w:t>
      </w:r>
      <w:r>
        <w:rPr>
          <w:rStyle w:val="default"/>
          <w:rFonts w:cs="FrankRuehl"/>
          <w:rtl/>
        </w:rPr>
        <w:t>כ</w:t>
      </w:r>
      <w:r>
        <w:rPr>
          <w:rStyle w:val="default"/>
          <w:rFonts w:cs="FrankRuehl" w:hint="cs"/>
          <w:rtl/>
        </w:rPr>
        <w:t>ל עוד לא בחרה החברה אחרת; חברה לא תהיה רשאית ל</w:t>
      </w:r>
      <w:r>
        <w:rPr>
          <w:rStyle w:val="default"/>
          <w:rFonts w:cs="FrankRuehl"/>
          <w:rtl/>
        </w:rPr>
        <w:t>ב</w:t>
      </w:r>
      <w:r>
        <w:rPr>
          <w:rStyle w:val="default"/>
          <w:rFonts w:cs="FrankRuehl" w:hint="cs"/>
          <w:rtl/>
        </w:rPr>
        <w:t>חו</w:t>
      </w:r>
      <w:r>
        <w:rPr>
          <w:rStyle w:val="default"/>
          <w:rFonts w:cs="FrankRuehl"/>
          <w:rtl/>
        </w:rPr>
        <w:t>ר</w:t>
      </w:r>
      <w:r>
        <w:rPr>
          <w:rStyle w:val="default"/>
          <w:rFonts w:cs="FrankRuehl" w:hint="cs"/>
          <w:rtl/>
        </w:rPr>
        <w:t xml:space="preserve"> אחרת </w:t>
      </w:r>
      <w:r>
        <w:rPr>
          <w:rStyle w:val="default"/>
          <w:rFonts w:cs="FrankRuehl"/>
          <w:rtl/>
        </w:rPr>
        <w:t>אל</w:t>
      </w:r>
      <w:r>
        <w:rPr>
          <w:rStyle w:val="default"/>
          <w:rFonts w:cs="FrankRuehl" w:hint="cs"/>
          <w:rtl/>
        </w:rPr>
        <w:t xml:space="preserve">א אם כן חלפה שנה </w:t>
      </w:r>
      <w:r>
        <w:rPr>
          <w:rStyle w:val="default"/>
          <w:rFonts w:cs="FrankRuehl"/>
          <w:rtl/>
        </w:rPr>
        <w:t>ל</w:t>
      </w:r>
      <w:r>
        <w:rPr>
          <w:rStyle w:val="default"/>
          <w:rFonts w:cs="FrankRuehl" w:hint="cs"/>
          <w:rtl/>
        </w:rPr>
        <w:t>פ</w:t>
      </w:r>
      <w:r>
        <w:rPr>
          <w:rStyle w:val="default"/>
          <w:rFonts w:cs="FrankRuehl"/>
          <w:rtl/>
        </w:rPr>
        <w:t>ח</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תום השנה שבה היתה ההקצאה הראשונ</w:t>
      </w:r>
      <w:r>
        <w:rPr>
          <w:rStyle w:val="default"/>
          <w:rFonts w:cs="FrankRuehl"/>
          <w:rtl/>
        </w:rPr>
        <w:t>ה שנעשתה</w:t>
      </w:r>
      <w:r>
        <w:rPr>
          <w:rStyle w:val="default"/>
          <w:rFonts w:cs="FrankRuehl" w:hint="cs"/>
          <w:rtl/>
        </w:rPr>
        <w:t xml:space="preserve"> לאחר הבחירה</w:t>
      </w:r>
      <w:r>
        <w:rPr>
          <w:rStyle w:val="default"/>
          <w:rFonts w:cs="FrankRuehl"/>
          <w:rtl/>
        </w:rPr>
        <w:t xml:space="preserve"> </w:t>
      </w:r>
      <w:r>
        <w:rPr>
          <w:rStyle w:val="default"/>
          <w:rFonts w:cs="FrankRuehl" w:hint="cs"/>
          <w:rtl/>
        </w:rPr>
        <w:t>הקודמ</w:t>
      </w:r>
      <w:r>
        <w:rPr>
          <w:rStyle w:val="default"/>
          <w:rFonts w:cs="FrankRuehl"/>
          <w:rtl/>
        </w:rPr>
        <w:t>ת</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3066" style="position:absolute;left:0;text-align:left;margin-left:464.35pt;margin-top:7.1pt;width:75.05pt;height:22.05pt;z-index:251373056" filled="f" stroked="f" strokecolor="lime" strokeweight=".25pt">
            <v:textbox style="mso-next-textbox:#_x0000_s3066"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ab/>
      </w: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מנהל</w:t>
      </w:r>
      <w:r>
        <w:rPr>
          <w:rStyle w:val="default"/>
          <w:rFonts w:cs="FrankRuehl" w:hint="cs"/>
          <w:rtl/>
        </w:rPr>
        <w:t xml:space="preserve"> 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לקבוע כל אחד מאלה:</w:t>
      </w:r>
    </w:p>
    <w:p w:rsidR="00D54DD9" w:rsidRDefault="00D54DD9">
      <w:pPr>
        <w:pStyle w:val="P00"/>
        <w:spacing w:before="72"/>
        <w:ind w:left="992"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נ</w:t>
      </w:r>
      <w:r>
        <w:rPr>
          <w:rStyle w:val="default"/>
          <w:rFonts w:cs="FrankRuehl" w:hint="cs"/>
          <w:rtl/>
        </w:rPr>
        <w:t>אים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ההקצאה;</w:t>
      </w:r>
    </w:p>
    <w:p w:rsidR="00D54DD9" w:rsidRDefault="00D54DD9">
      <w:pPr>
        <w:pStyle w:val="P00"/>
        <w:spacing w:before="72"/>
        <w:ind w:left="992"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 xml:space="preserve">י חיוב העובד במס כשלא נתמלאו לגביו </w:t>
      </w:r>
      <w:r>
        <w:rPr>
          <w:rStyle w:val="default"/>
          <w:rFonts w:cs="FrankRuehl"/>
          <w:rtl/>
        </w:rPr>
        <w:t>ה</w:t>
      </w:r>
      <w:r>
        <w:rPr>
          <w:rStyle w:val="default"/>
          <w:rFonts w:cs="FrankRuehl" w:hint="cs"/>
          <w:rtl/>
        </w:rPr>
        <w:t>תנא</w:t>
      </w:r>
      <w:r>
        <w:rPr>
          <w:rStyle w:val="default"/>
          <w:rFonts w:cs="FrankRuehl"/>
          <w:rtl/>
        </w:rPr>
        <w:t>י</w:t>
      </w:r>
      <w:r>
        <w:rPr>
          <w:rStyle w:val="default"/>
          <w:rFonts w:cs="FrankRuehl" w:hint="cs"/>
          <w:rtl/>
        </w:rPr>
        <w:t>ם שנקבעו בסעיף זה או לפיו, כולם או מקצתם, בשל מי</w:t>
      </w:r>
      <w:r>
        <w:rPr>
          <w:rStyle w:val="default"/>
          <w:rFonts w:cs="FrankRuehl"/>
          <w:rtl/>
        </w:rPr>
        <w:t>מ</w:t>
      </w:r>
      <w:r>
        <w:rPr>
          <w:rStyle w:val="default"/>
          <w:rFonts w:cs="FrankRuehl" w:hint="cs"/>
          <w:rtl/>
        </w:rPr>
        <w:t>ו</w:t>
      </w:r>
      <w:r>
        <w:rPr>
          <w:rStyle w:val="default"/>
          <w:rFonts w:cs="FrankRuehl"/>
          <w:rtl/>
        </w:rPr>
        <w:t>ש</w:t>
      </w:r>
      <w:r>
        <w:rPr>
          <w:rStyle w:val="default"/>
          <w:rFonts w:cs="FrankRuehl" w:hint="cs"/>
          <w:rtl/>
        </w:rPr>
        <w:t xml:space="preserve"> מניות</w:t>
      </w:r>
      <w:r>
        <w:rPr>
          <w:rStyle w:val="default"/>
          <w:rFonts w:cs="FrankRuehl"/>
          <w:rtl/>
        </w:rPr>
        <w:t xml:space="preserve"> ב</w:t>
      </w:r>
      <w:r>
        <w:rPr>
          <w:rStyle w:val="default"/>
          <w:rFonts w:cs="FrankRuehl" w:hint="cs"/>
          <w:rtl/>
        </w:rPr>
        <w:t>מכירה שלא מרצון;</w:t>
      </w:r>
    </w:p>
    <w:p w:rsidR="00D54DD9" w:rsidRDefault="00D54DD9">
      <w:pPr>
        <w:pStyle w:val="P00"/>
        <w:spacing w:before="72"/>
        <w:ind w:left="992" w:right="1134"/>
        <w:rPr>
          <w:rStyle w:val="default"/>
          <w:rFonts w:cs="FrankRuehl"/>
          <w:rtl/>
        </w:rPr>
      </w:pPr>
      <w:r>
        <w:rPr>
          <w:rFonts w:cs="FrankRuehl"/>
          <w:rtl/>
          <w:lang w:val="he-IL"/>
        </w:rPr>
        <w:pict>
          <v:shape id="_x0000_s3740" type="#_x0000_t202" style="position:absolute;left:0;text-align:left;margin-left:470.35pt;margin-top:7.1pt;width:1in;height:20.4pt;z-index:251914752"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164) תשס"ח-2008</w:t>
                  </w:r>
                </w:p>
              </w:txbxContent>
            </v:textbox>
          </v:shape>
        </w:pict>
      </w:r>
      <w:r>
        <w:rPr>
          <w:rStyle w:val="default"/>
          <w:rFonts w:cs="FrankRuehl" w:hint="cs"/>
          <w:rtl/>
        </w:rPr>
        <w:t>(3)</w:t>
      </w:r>
      <w:r>
        <w:rPr>
          <w:rStyle w:val="default"/>
          <w:rFonts w:cs="FrankRuehl"/>
          <w:rtl/>
        </w:rPr>
        <w:tab/>
      </w:r>
      <w:r>
        <w:rPr>
          <w:rStyle w:val="default"/>
          <w:rFonts w:cs="FrankRuehl" w:hint="cs"/>
          <w:rtl/>
        </w:rPr>
        <w:t>(נמחקה)</w:t>
      </w:r>
      <w:r>
        <w:rPr>
          <w:rStyle w:val="default"/>
          <w:rFonts w:cs="FrankRuehl"/>
          <w:rtl/>
        </w:rPr>
        <w:t>;</w:t>
      </w:r>
    </w:p>
    <w:p w:rsidR="00D54DD9" w:rsidRDefault="00D54DD9">
      <w:pPr>
        <w:pStyle w:val="P00"/>
        <w:spacing w:before="72"/>
        <w:ind w:left="992"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לים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ה</w:t>
      </w:r>
      <w:r>
        <w:rPr>
          <w:rStyle w:val="default"/>
          <w:rFonts w:cs="FrankRuehl"/>
          <w:rtl/>
        </w:rPr>
        <w:t>ק</w:t>
      </w:r>
      <w:r>
        <w:rPr>
          <w:rStyle w:val="default"/>
          <w:rFonts w:cs="FrankRuehl" w:hint="cs"/>
          <w:rtl/>
        </w:rPr>
        <w:t>צאת מני</w:t>
      </w:r>
      <w:r>
        <w:rPr>
          <w:rStyle w:val="default"/>
          <w:rFonts w:cs="FrankRuehl"/>
          <w:rtl/>
        </w:rPr>
        <w:t>ו</w:t>
      </w:r>
      <w:r>
        <w:rPr>
          <w:rStyle w:val="default"/>
          <w:rFonts w:cs="FrankRuehl" w:hint="cs"/>
          <w:rtl/>
        </w:rPr>
        <w:t>ת לעובד שהוא תושב חוץ, לגבי תקופת עבודתו בישראל;</w:t>
      </w:r>
    </w:p>
    <w:p w:rsidR="00D54DD9" w:rsidRDefault="00D54DD9">
      <w:pPr>
        <w:pStyle w:val="P00"/>
        <w:spacing w:before="72"/>
        <w:ind w:left="992" w:right="1134"/>
        <w:rPr>
          <w:rFonts w:cs="David" w:hint="cs"/>
          <w:sz w:val="26"/>
          <w:rtl/>
        </w:rPr>
      </w:pPr>
      <w:r>
        <w:rPr>
          <w:rStyle w:val="default"/>
          <w:rFonts w:cs="FrankRuehl" w:hint="cs"/>
          <w:rtl/>
        </w:rPr>
        <w:t>(5)</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לים ל</w:t>
      </w:r>
      <w:r>
        <w:rPr>
          <w:rStyle w:val="default"/>
          <w:rFonts w:cs="FrankRuehl"/>
          <w:rtl/>
        </w:rPr>
        <w:t>נ</w:t>
      </w:r>
      <w:r>
        <w:rPr>
          <w:rStyle w:val="default"/>
          <w:rFonts w:cs="FrankRuehl" w:hint="cs"/>
          <w:rtl/>
        </w:rPr>
        <w:t>י</w:t>
      </w:r>
      <w:r>
        <w:rPr>
          <w:rStyle w:val="default"/>
          <w:rFonts w:cs="FrankRuehl"/>
          <w:rtl/>
        </w:rPr>
        <w:t>כ</w:t>
      </w:r>
      <w:r>
        <w:rPr>
          <w:rStyle w:val="default"/>
          <w:rFonts w:cs="FrankRuehl" w:hint="cs"/>
          <w:rtl/>
        </w:rPr>
        <w:t>וי מס במקור ולהגשת דוחות על ידי החברה ה</w:t>
      </w:r>
      <w:r>
        <w:rPr>
          <w:rStyle w:val="default"/>
          <w:rFonts w:cs="FrankRuehl"/>
          <w:rtl/>
        </w:rPr>
        <w:t>מ</w:t>
      </w:r>
      <w:r>
        <w:rPr>
          <w:rStyle w:val="default"/>
          <w:rFonts w:cs="FrankRuehl" w:hint="cs"/>
          <w:rtl/>
        </w:rPr>
        <w:t>עבי</w:t>
      </w:r>
      <w:r>
        <w:rPr>
          <w:rStyle w:val="default"/>
          <w:rFonts w:cs="FrankRuehl"/>
          <w:rtl/>
        </w:rPr>
        <w:t>ד</w:t>
      </w:r>
      <w:r>
        <w:rPr>
          <w:rStyle w:val="default"/>
          <w:rFonts w:cs="FrankRuehl" w:hint="cs"/>
          <w:rtl/>
        </w:rPr>
        <w:t>ה והנאמן וקביעת מועדים להגשתם</w:t>
      </w:r>
      <w:r>
        <w:rPr>
          <w:rStyle w:val="default"/>
          <w:rFonts w:cs="FrankRuehl"/>
          <w:rtl/>
        </w:rPr>
        <w:t>.</w:t>
      </w:r>
    </w:p>
    <w:p w:rsidR="00D54DD9" w:rsidRDefault="00D54DD9">
      <w:pPr>
        <w:pStyle w:val="medium2-header"/>
        <w:keepLines w:val="0"/>
        <w:spacing w:before="72"/>
        <w:ind w:left="0" w:right="1134"/>
        <w:outlineLvl w:val="0"/>
        <w:rPr>
          <w:rFonts w:cs="FrankRuehl" w:hint="cs"/>
          <w:noProof/>
          <w:rtl/>
        </w:rPr>
      </w:pPr>
      <w:bookmarkStart w:id="278" w:name="med24"/>
      <w:bookmarkEnd w:id="278"/>
      <w:r>
        <w:rPr>
          <w:noProof/>
          <w:sz w:val="20"/>
          <w:lang w:val="he-IL"/>
        </w:rPr>
        <w:pict>
          <v:rect id="_x0000_s3067" style="position:absolute;left:0;text-align:left;margin-left:464.5pt;margin-top:8.05pt;width:75.05pt;height:16pt;z-index:251374080" o:allowincell="f" filled="f" stroked="f" strokecolor="lime" strokeweight=".25pt">
            <v:textbox style="mso-next-textbox:#_x0000_s3067"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9</w:t>
                  </w:r>
                  <w:r>
                    <w:rPr>
                      <w:rFonts w:cs="Miriam" w:hint="cs"/>
                      <w:sz w:val="18"/>
                      <w:szCs w:val="18"/>
                      <w:rtl/>
                    </w:rPr>
                    <w:t>5</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noProof/>
          <w:rtl/>
        </w:rPr>
        <w:t>ח</w:t>
      </w:r>
      <w:r>
        <w:rPr>
          <w:rFonts w:cs="FrankRuehl" w:hint="cs"/>
          <w:noProof/>
          <w:rtl/>
        </w:rPr>
        <w:t>לק ה'2</w:t>
      </w:r>
      <w:r w:rsidR="000C3782">
        <w:rPr>
          <w:rFonts w:cs="FrankRuehl" w:hint="cs"/>
          <w:noProof/>
          <w:rtl/>
        </w:rPr>
        <w:t>:</w:t>
      </w:r>
      <w:r>
        <w:rPr>
          <w:rFonts w:cs="FrankRuehl" w:hint="cs"/>
          <w:noProof/>
          <w:rtl/>
        </w:rPr>
        <w:t xml:space="preserve"> שינוי מבנה</w:t>
      </w:r>
      <w:r>
        <w:rPr>
          <w:rFonts w:cs="FrankRuehl"/>
          <w:noProof/>
          <w:rtl/>
        </w:rPr>
        <w:t xml:space="preserve"> </w:t>
      </w:r>
      <w:r>
        <w:rPr>
          <w:rFonts w:cs="FrankRuehl" w:hint="cs"/>
          <w:noProof/>
          <w:rtl/>
        </w:rPr>
        <w:t>ומיזוג</w:t>
      </w:r>
    </w:p>
    <w:p w:rsidR="00D54DD9" w:rsidRDefault="00D54DD9">
      <w:pPr>
        <w:pStyle w:val="medium2-header"/>
        <w:keepLines w:val="0"/>
        <w:spacing w:before="72"/>
        <w:ind w:left="0" w:right="1134"/>
        <w:rPr>
          <w:rFonts w:cs="FrankRuehl" w:hint="cs"/>
          <w:noProof/>
          <w:rtl/>
        </w:rPr>
      </w:pPr>
      <w:bookmarkStart w:id="279" w:name="med25"/>
      <w:bookmarkEnd w:id="279"/>
      <w:r>
        <w:rPr>
          <w:rFonts w:cs="FrankRuehl"/>
          <w:noProof/>
          <w:sz w:val="20"/>
          <w:rtl/>
          <w:lang w:val="he-IL"/>
        </w:rPr>
        <w:pict>
          <v:rect id="_x0000_s3068" style="position:absolute;left:0;text-align:left;margin-left:464.35pt;margin-top:7.1pt;width:75.05pt;height:16pt;z-index:251375104" filled="f" stroked="f" strokecolor="lime" strokeweight=".25pt">
            <v:textbox style="mso-next-textbox:#_x0000_s3068"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9</w:t>
                  </w:r>
                  <w:r>
                    <w:rPr>
                      <w:rFonts w:cs="Miriam" w:hint="cs"/>
                      <w:sz w:val="18"/>
                      <w:szCs w:val="18"/>
                      <w:rtl/>
                    </w:rPr>
                    <w:t>5</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noProof/>
          <w:rtl/>
        </w:rPr>
        <w:t>פ</w:t>
      </w:r>
      <w:r>
        <w:rPr>
          <w:rFonts w:cs="FrankRuehl" w:hint="cs"/>
          <w:noProof/>
          <w:rtl/>
        </w:rPr>
        <w:t>רק ראשון: פרשנו</w:t>
      </w:r>
      <w:r>
        <w:rPr>
          <w:rFonts w:cs="FrankRuehl"/>
          <w:noProof/>
          <w:rtl/>
        </w:rPr>
        <w:t xml:space="preserve">ת </w:t>
      </w:r>
      <w:r>
        <w:rPr>
          <w:rFonts w:cs="FrankRuehl" w:hint="cs"/>
          <w:noProof/>
          <w:rtl/>
        </w:rPr>
        <w:t>ותחולה</w:t>
      </w:r>
    </w:p>
    <w:p w:rsidR="00D54DD9" w:rsidRDefault="00D54DD9" w:rsidP="006334DB">
      <w:pPr>
        <w:pStyle w:val="P00"/>
        <w:spacing w:before="72"/>
        <w:ind w:left="0" w:right="1134"/>
        <w:rPr>
          <w:rStyle w:val="default"/>
          <w:rFonts w:cs="FrankRuehl" w:hint="cs"/>
          <w:rtl/>
        </w:rPr>
      </w:pPr>
      <w:bookmarkStart w:id="280" w:name="Seif173"/>
      <w:bookmarkEnd w:id="280"/>
      <w:r>
        <w:rPr>
          <w:rFonts w:cs="Miriam"/>
          <w:lang w:val="he-IL"/>
        </w:rPr>
        <w:pict>
          <v:rect id="_x0000_s3069" style="position:absolute;left:0;text-align:left;margin-left:464.5pt;margin-top:8.05pt;width:75.05pt;height:24pt;z-index:251376128" o:allowincell="f" filled="f" stroked="f" strokecolor="lime" strokeweight=".25pt">
            <v:textbox style="mso-next-textbox:#_x0000_s3069"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95) </w:t>
                  </w: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-1993</w:t>
                  </w:r>
                </w:p>
              </w:txbxContent>
            </v:textbox>
            <w10:anchorlock/>
          </v:rect>
        </w:pict>
      </w:r>
      <w:r>
        <w:rPr>
          <w:rStyle w:val="big-number"/>
          <w:rFonts w:cs="Miriam"/>
          <w:rtl/>
        </w:rPr>
        <w:t>103</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חלק זה </w:t>
      </w:r>
      <w:r>
        <w:rPr>
          <w:rStyle w:val="default"/>
          <w:rFonts w:cs="FrankRuehl"/>
          <w:rtl/>
        </w:rPr>
        <w:t>–</w:t>
      </w:r>
    </w:p>
    <w:p w:rsidR="00C0748B" w:rsidRDefault="00C0748B" w:rsidP="00C0748B">
      <w:pPr>
        <w:pStyle w:val="P00"/>
        <w:spacing w:before="72"/>
        <w:ind w:left="0" w:right="1134"/>
        <w:rPr>
          <w:rStyle w:val="default"/>
          <w:rFonts w:cs="FrankRuehl" w:hint="cs"/>
          <w:rtl/>
        </w:rPr>
      </w:pPr>
      <w:r>
        <w:rPr>
          <w:rFonts w:cs="FrankRuehl"/>
          <w:sz w:val="26"/>
          <w:rtl/>
          <w:lang w:eastAsia="en-US"/>
        </w:rPr>
        <w:pict>
          <v:shape id="_x0000_s4339" type="#_x0000_t202" style="position:absolute;left:0;text-align:left;margin-left:470.35pt;margin-top:7.1pt;width:1in;height:15.3pt;z-index:252383744" filled="f" stroked="f">
            <v:textbox inset="1mm,0,1mm,0">
              <w:txbxContent>
                <w:p w:rsidR="009D5E92" w:rsidRDefault="009D5E92" w:rsidP="00C0748B">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242) תשע"ז-2017</w:t>
                  </w:r>
                </w:p>
              </w:txbxContent>
            </v:textbox>
            <w10:anchorlock/>
          </v:shape>
        </w:pict>
      </w:r>
      <w:r>
        <w:rPr>
          <w:rStyle w:val="default"/>
          <w:rFonts w:cs="FrankRuehl"/>
          <w:rtl/>
        </w:rPr>
        <w:t>ת</w:t>
      </w:r>
      <w:r>
        <w:rPr>
          <w:rStyle w:val="default"/>
          <w:rFonts w:cs="FrankRuehl" w:hint="cs"/>
          <w:rtl/>
        </w:rPr>
        <w:t>הא לכל מונ</w:t>
      </w:r>
      <w:r>
        <w:rPr>
          <w:rStyle w:val="default"/>
          <w:rFonts w:cs="FrankRuehl"/>
          <w:rtl/>
        </w:rPr>
        <w:t>ח המ</w:t>
      </w:r>
      <w:r>
        <w:rPr>
          <w:rStyle w:val="default"/>
          <w:rFonts w:cs="FrankRuehl" w:hint="cs"/>
          <w:rtl/>
        </w:rPr>
        <w:t>שמ</w:t>
      </w:r>
      <w:r>
        <w:rPr>
          <w:rStyle w:val="default"/>
          <w:rFonts w:cs="FrankRuehl"/>
          <w:rtl/>
        </w:rPr>
        <w:t>עו</w:t>
      </w:r>
      <w:r>
        <w:rPr>
          <w:rStyle w:val="default"/>
          <w:rFonts w:cs="FrankRuehl" w:hint="cs"/>
          <w:rtl/>
        </w:rPr>
        <w:t>ת ש</w:t>
      </w:r>
      <w:r>
        <w:rPr>
          <w:rStyle w:val="default"/>
          <w:rFonts w:cs="FrankRuehl"/>
          <w:rtl/>
        </w:rPr>
        <w:t>י</w:t>
      </w:r>
      <w:r>
        <w:rPr>
          <w:rStyle w:val="default"/>
          <w:rFonts w:cs="FrankRuehl" w:hint="cs"/>
          <w:rtl/>
        </w:rPr>
        <w:t>ש לו בחלק ה'</w:t>
      </w:r>
      <w:r>
        <w:rPr>
          <w:rStyle w:val="default"/>
          <w:rFonts w:cs="FrankRuehl"/>
          <w:rtl/>
        </w:rPr>
        <w:t xml:space="preserve"> </w:t>
      </w:r>
      <w:r>
        <w:rPr>
          <w:rStyle w:val="default"/>
          <w:rFonts w:cs="FrankRuehl" w:hint="cs"/>
          <w:rtl/>
        </w:rPr>
        <w:t xml:space="preserve">או </w:t>
      </w:r>
      <w:r>
        <w:rPr>
          <w:rStyle w:val="default"/>
          <w:rFonts w:cs="FrankRuehl"/>
          <w:rtl/>
        </w:rPr>
        <w:t>ב</w:t>
      </w:r>
      <w:r>
        <w:rPr>
          <w:rStyle w:val="default"/>
          <w:rFonts w:cs="FrankRuehl" w:hint="cs"/>
          <w:rtl/>
        </w:rPr>
        <w:t>חוק מיסוי מקרקעין, לפי הע</w:t>
      </w:r>
      <w:r>
        <w:rPr>
          <w:rStyle w:val="default"/>
          <w:rFonts w:cs="FrankRuehl"/>
          <w:rtl/>
        </w:rPr>
        <w:t>ני</w:t>
      </w:r>
      <w:r>
        <w:rPr>
          <w:rStyle w:val="default"/>
          <w:rFonts w:cs="FrankRuehl" w:hint="cs"/>
          <w:rtl/>
        </w:rPr>
        <w:t>ן, זולת</w:t>
      </w:r>
      <w:r>
        <w:rPr>
          <w:rStyle w:val="default"/>
          <w:rFonts w:cs="FrankRuehl"/>
          <w:rtl/>
        </w:rPr>
        <w:t xml:space="preserve"> א</w:t>
      </w:r>
      <w:r>
        <w:rPr>
          <w:rStyle w:val="default"/>
          <w:rFonts w:cs="FrankRuehl" w:hint="cs"/>
          <w:rtl/>
        </w:rPr>
        <w:t>ם יש</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לק זה</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 xml:space="preserve">ראה מפורשת </w:t>
      </w:r>
      <w:r>
        <w:rPr>
          <w:rStyle w:val="default"/>
          <w:rFonts w:cs="FrankRuehl"/>
          <w:rtl/>
        </w:rPr>
        <w:t>אח</w:t>
      </w:r>
      <w:r>
        <w:rPr>
          <w:rStyle w:val="default"/>
          <w:rFonts w:cs="FrankRuehl" w:hint="cs"/>
          <w:rtl/>
        </w:rPr>
        <w:t>רת</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מיזוג" </w:t>
      </w:r>
      <w:r>
        <w:rPr>
          <w:rStyle w:val="default"/>
          <w:rFonts w:cs="FrankRuehl"/>
          <w:rtl/>
        </w:rPr>
        <w:t>–</w:t>
      </w:r>
    </w:p>
    <w:p w:rsidR="00D54DD9" w:rsidRDefault="00D54DD9">
      <w:pPr>
        <w:pStyle w:val="P22"/>
        <w:spacing w:before="72"/>
        <w:ind w:left="1021" w:right="1134"/>
        <w:rPr>
          <w:rFonts w:cs="FrankRuehl"/>
          <w:sz w:val="26"/>
          <w:rtl/>
        </w:rPr>
      </w:pPr>
      <w:r>
        <w:rPr>
          <w:lang w:val="he-IL"/>
        </w:rPr>
        <w:pict>
          <v:rect id="_x0000_s3070" style="position:absolute;left:0;text-align:left;margin-left:464.5pt;margin-top:8.05pt;width:75.05pt;height:16pt;z-index:251377152" o:allowincell="f" filled="f" stroked="f" strokecolor="lime" strokeweight=".25pt">
            <v:textbox style="mso-next-textbox:#_x0000_s3070"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(1</w:t>
      </w:r>
      <w:r>
        <w:rPr>
          <w:rFonts w:cs="FrankRuehl" w:hint="cs"/>
          <w:sz w:val="26"/>
          <w:rtl/>
        </w:rPr>
        <w:t>)</w:t>
      </w:r>
      <w:r>
        <w:rPr>
          <w:rFonts w:cs="FrankRuehl"/>
          <w:sz w:val="26"/>
          <w:rtl/>
        </w:rPr>
        <w:tab/>
      </w:r>
      <w:r>
        <w:rPr>
          <w:rFonts w:cs="FrankRuehl" w:hint="cs"/>
          <w:sz w:val="26"/>
          <w:rtl/>
        </w:rPr>
        <w:t>העברת כל הנכסים</w:t>
      </w:r>
      <w:r>
        <w:rPr>
          <w:rFonts w:cs="FrankRuehl"/>
          <w:sz w:val="26"/>
          <w:rtl/>
        </w:rPr>
        <w:t xml:space="preserve"> </w:t>
      </w:r>
      <w:r>
        <w:rPr>
          <w:rFonts w:cs="FrankRuehl" w:hint="cs"/>
          <w:sz w:val="26"/>
          <w:rtl/>
        </w:rPr>
        <w:t>וההתחיי</w:t>
      </w:r>
      <w:r>
        <w:rPr>
          <w:rFonts w:cs="FrankRuehl"/>
          <w:sz w:val="26"/>
          <w:rtl/>
        </w:rPr>
        <w:t>ב</w:t>
      </w:r>
      <w:r>
        <w:rPr>
          <w:rFonts w:cs="FrankRuehl" w:hint="cs"/>
          <w:sz w:val="26"/>
          <w:rtl/>
        </w:rPr>
        <w:t>ויו</w:t>
      </w:r>
      <w:r>
        <w:rPr>
          <w:rFonts w:cs="FrankRuehl"/>
          <w:sz w:val="26"/>
          <w:rtl/>
        </w:rPr>
        <w:t>ת</w:t>
      </w:r>
      <w:r>
        <w:rPr>
          <w:rFonts w:cs="FrankRuehl" w:hint="cs"/>
          <w:sz w:val="26"/>
          <w:rtl/>
        </w:rPr>
        <w:t xml:space="preserve"> של</w:t>
      </w:r>
      <w:r>
        <w:rPr>
          <w:rFonts w:cs="FrankRuehl"/>
          <w:sz w:val="26"/>
          <w:rtl/>
        </w:rPr>
        <w:t xml:space="preserve"> </w:t>
      </w:r>
      <w:r>
        <w:rPr>
          <w:rFonts w:cs="FrankRuehl" w:hint="cs"/>
          <w:sz w:val="26"/>
          <w:rtl/>
        </w:rPr>
        <w:t>חברה או</w:t>
      </w:r>
      <w:r>
        <w:rPr>
          <w:rFonts w:cs="FrankRuehl"/>
          <w:sz w:val="26"/>
          <w:rtl/>
        </w:rPr>
        <w:t xml:space="preserve"> </w:t>
      </w:r>
      <w:r>
        <w:rPr>
          <w:rFonts w:cs="FrankRuehl" w:hint="cs"/>
          <w:sz w:val="26"/>
          <w:rtl/>
        </w:rPr>
        <w:t>של מספר חברות (להלן - חברה מעבירה) לח</w:t>
      </w:r>
      <w:r>
        <w:rPr>
          <w:rFonts w:cs="FrankRuehl"/>
          <w:sz w:val="26"/>
          <w:rtl/>
        </w:rPr>
        <w:t>ב</w:t>
      </w:r>
      <w:r>
        <w:rPr>
          <w:rFonts w:cs="FrankRuehl" w:hint="cs"/>
          <w:sz w:val="26"/>
          <w:rtl/>
        </w:rPr>
        <w:t>רה אחרת (להלן - חברה קולטת), וחי</w:t>
      </w:r>
      <w:r>
        <w:rPr>
          <w:rFonts w:cs="FrankRuehl"/>
          <w:sz w:val="26"/>
          <w:rtl/>
        </w:rPr>
        <w:t>ס</w:t>
      </w:r>
      <w:r>
        <w:rPr>
          <w:rFonts w:cs="FrankRuehl" w:hint="cs"/>
          <w:sz w:val="26"/>
          <w:rtl/>
        </w:rPr>
        <w:t>ול החברה המעבירה ללא פי</w:t>
      </w:r>
      <w:r>
        <w:rPr>
          <w:rFonts w:cs="FrankRuehl"/>
          <w:sz w:val="26"/>
          <w:rtl/>
        </w:rPr>
        <w:t>ר</w:t>
      </w:r>
      <w:r>
        <w:rPr>
          <w:rFonts w:cs="FrankRuehl" w:hint="cs"/>
          <w:sz w:val="26"/>
          <w:rtl/>
        </w:rPr>
        <w:t xml:space="preserve">וק, </w:t>
      </w:r>
      <w:r>
        <w:rPr>
          <w:rFonts w:cs="FrankRuehl"/>
          <w:sz w:val="26"/>
          <w:rtl/>
        </w:rPr>
        <w:t>ב</w:t>
      </w:r>
      <w:r>
        <w:rPr>
          <w:rFonts w:cs="FrankRuehl" w:hint="cs"/>
          <w:sz w:val="26"/>
          <w:rtl/>
        </w:rPr>
        <w:t>ה</w:t>
      </w:r>
      <w:r>
        <w:rPr>
          <w:rFonts w:cs="FrankRuehl"/>
          <w:sz w:val="26"/>
          <w:rtl/>
        </w:rPr>
        <w:t>תא</w:t>
      </w:r>
      <w:r>
        <w:rPr>
          <w:rFonts w:cs="FrankRuehl" w:hint="cs"/>
          <w:sz w:val="26"/>
          <w:rtl/>
        </w:rPr>
        <w:t>ם</w:t>
      </w:r>
      <w:r>
        <w:rPr>
          <w:rFonts w:cs="FrankRuehl"/>
          <w:sz w:val="26"/>
          <w:rtl/>
        </w:rPr>
        <w:t xml:space="preserve"> לצ</w:t>
      </w:r>
      <w:r>
        <w:rPr>
          <w:rFonts w:cs="FrankRuehl" w:hint="cs"/>
          <w:sz w:val="26"/>
          <w:rtl/>
        </w:rPr>
        <w:t>ו</w:t>
      </w:r>
      <w:r>
        <w:rPr>
          <w:rFonts w:cs="FrankRuehl"/>
          <w:sz w:val="26"/>
          <w:rtl/>
        </w:rPr>
        <w:t xml:space="preserve"> </w:t>
      </w:r>
      <w:r>
        <w:rPr>
          <w:rFonts w:cs="FrankRuehl" w:hint="cs"/>
          <w:sz w:val="26"/>
          <w:rtl/>
        </w:rPr>
        <w:t>מיז</w:t>
      </w:r>
      <w:r>
        <w:rPr>
          <w:rFonts w:cs="FrankRuehl"/>
          <w:sz w:val="26"/>
          <w:rtl/>
        </w:rPr>
        <w:t>ו</w:t>
      </w:r>
      <w:r>
        <w:rPr>
          <w:rFonts w:cs="FrankRuehl" w:hint="cs"/>
          <w:sz w:val="26"/>
          <w:rtl/>
        </w:rPr>
        <w:t>ג או בהתאם ל</w:t>
      </w:r>
      <w:r>
        <w:rPr>
          <w:rFonts w:cs="FrankRuehl"/>
          <w:sz w:val="26"/>
          <w:rtl/>
        </w:rPr>
        <w:t>פ</w:t>
      </w:r>
      <w:r>
        <w:rPr>
          <w:rFonts w:cs="FrankRuehl" w:hint="cs"/>
          <w:sz w:val="26"/>
          <w:rtl/>
        </w:rPr>
        <w:t>רק</w:t>
      </w:r>
      <w:r>
        <w:rPr>
          <w:rFonts w:cs="FrankRuehl"/>
          <w:sz w:val="26"/>
          <w:rtl/>
        </w:rPr>
        <w:t xml:space="preserve"> </w:t>
      </w:r>
      <w:r>
        <w:rPr>
          <w:rFonts w:cs="FrankRuehl" w:hint="cs"/>
          <w:sz w:val="26"/>
          <w:rtl/>
        </w:rPr>
        <w:t>הר</w:t>
      </w:r>
      <w:r>
        <w:rPr>
          <w:rFonts w:cs="FrankRuehl"/>
          <w:sz w:val="26"/>
          <w:rtl/>
        </w:rPr>
        <w:t>א</w:t>
      </w:r>
      <w:r>
        <w:rPr>
          <w:rFonts w:cs="FrankRuehl" w:hint="cs"/>
          <w:sz w:val="26"/>
          <w:rtl/>
        </w:rPr>
        <w:t>ש</w:t>
      </w:r>
      <w:r>
        <w:rPr>
          <w:rFonts w:cs="FrankRuehl"/>
          <w:sz w:val="26"/>
          <w:rtl/>
        </w:rPr>
        <w:t>ו</w:t>
      </w:r>
      <w:r>
        <w:rPr>
          <w:rFonts w:cs="FrankRuehl" w:hint="cs"/>
          <w:sz w:val="26"/>
          <w:rtl/>
        </w:rPr>
        <w:t>ן</w:t>
      </w:r>
      <w:r>
        <w:rPr>
          <w:rFonts w:cs="FrankRuehl"/>
          <w:sz w:val="26"/>
          <w:rtl/>
        </w:rPr>
        <w:t xml:space="preserve"> </w:t>
      </w:r>
      <w:r>
        <w:rPr>
          <w:rFonts w:cs="FrankRuehl" w:hint="cs"/>
          <w:sz w:val="26"/>
          <w:rtl/>
        </w:rPr>
        <w:t>ב</w:t>
      </w:r>
      <w:r>
        <w:rPr>
          <w:rFonts w:cs="FrankRuehl"/>
          <w:sz w:val="26"/>
          <w:rtl/>
        </w:rPr>
        <w:t>ח</w:t>
      </w:r>
      <w:r>
        <w:rPr>
          <w:rFonts w:cs="FrankRuehl" w:hint="cs"/>
          <w:sz w:val="26"/>
          <w:rtl/>
        </w:rPr>
        <w:t>ל</w:t>
      </w:r>
      <w:r>
        <w:rPr>
          <w:rFonts w:cs="FrankRuehl"/>
          <w:sz w:val="26"/>
          <w:rtl/>
        </w:rPr>
        <w:t>ק</w:t>
      </w:r>
      <w:r>
        <w:rPr>
          <w:rFonts w:cs="FrankRuehl" w:hint="cs"/>
          <w:sz w:val="26"/>
          <w:rtl/>
        </w:rPr>
        <w:t xml:space="preserve"> </w:t>
      </w:r>
      <w:r>
        <w:rPr>
          <w:rFonts w:cs="FrankRuehl"/>
          <w:sz w:val="26"/>
          <w:rtl/>
        </w:rPr>
        <w:t>ה</w:t>
      </w:r>
      <w:r>
        <w:rPr>
          <w:rFonts w:cs="FrankRuehl" w:hint="cs"/>
          <w:sz w:val="26"/>
          <w:rtl/>
        </w:rPr>
        <w:t>ש</w:t>
      </w:r>
      <w:r>
        <w:rPr>
          <w:rFonts w:cs="FrankRuehl"/>
          <w:sz w:val="26"/>
          <w:rtl/>
        </w:rPr>
        <w:t>מ</w:t>
      </w:r>
      <w:r>
        <w:rPr>
          <w:rFonts w:cs="FrankRuehl" w:hint="cs"/>
          <w:sz w:val="26"/>
          <w:rtl/>
        </w:rPr>
        <w:t>י</w:t>
      </w:r>
      <w:r>
        <w:rPr>
          <w:rFonts w:cs="FrankRuehl"/>
          <w:sz w:val="26"/>
          <w:rtl/>
        </w:rPr>
        <w:t>נ</w:t>
      </w:r>
      <w:r>
        <w:rPr>
          <w:rFonts w:cs="FrankRuehl" w:hint="cs"/>
          <w:sz w:val="26"/>
          <w:rtl/>
        </w:rPr>
        <w:t>י בחוק החב</w:t>
      </w:r>
      <w:r>
        <w:rPr>
          <w:rFonts w:cs="FrankRuehl"/>
          <w:sz w:val="26"/>
          <w:rtl/>
        </w:rPr>
        <w:t>רו</w:t>
      </w:r>
      <w:r>
        <w:rPr>
          <w:rFonts w:cs="FrankRuehl" w:hint="cs"/>
          <w:sz w:val="26"/>
          <w:rtl/>
        </w:rPr>
        <w:t>ת;</w:t>
      </w:r>
    </w:p>
    <w:p w:rsidR="00D54DD9" w:rsidRDefault="00D54DD9">
      <w:pPr>
        <w:pStyle w:val="P22"/>
        <w:spacing w:before="72"/>
        <w:ind w:left="1021" w:right="1134"/>
        <w:rPr>
          <w:rStyle w:val="default"/>
          <w:rFonts w:cs="FrankRuehl"/>
          <w:rtl/>
        </w:rPr>
      </w:pPr>
      <w:r>
        <w:rPr>
          <w:lang w:val="he-IL"/>
        </w:rPr>
        <w:pict>
          <v:rect id="_x0000_s3071" style="position:absolute;left:0;text-align:left;margin-left:464.5pt;margin-top:8.05pt;width:75.05pt;height:16pt;z-index:251378176" o:allowincell="f" filled="f" stroked="f" strokecolor="lime" strokeweight=".25pt">
            <v:textbox style="mso-next-textbox:#_x0000_s3071"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123) תשס"א</w:t>
                  </w:r>
                  <w:r>
                    <w:rPr>
                      <w:rFonts w:cs="Miriam" w:hint="cs"/>
                      <w:sz w:val="18"/>
                      <w:szCs w:val="18"/>
                      <w:rtl/>
                    </w:rPr>
                    <w:t>-2000</w:t>
                  </w:r>
                </w:p>
              </w:txbxContent>
            </v:textbox>
            <w10:anchorlock/>
          </v:rect>
        </w:pict>
      </w:r>
      <w:r>
        <w:rPr>
          <w:rStyle w:val="default"/>
          <w:rFonts w:cs="FrankRuehl"/>
          <w:rtl/>
        </w:rPr>
        <w:t>(2)</w:t>
      </w:r>
      <w:r>
        <w:rPr>
          <w:rStyle w:val="default"/>
          <w:rFonts w:cs="FrankRuehl"/>
          <w:rtl/>
        </w:rPr>
        <w:tab/>
      </w:r>
      <w:r>
        <w:rPr>
          <w:rStyle w:val="default"/>
          <w:rFonts w:cs="FrankRuehl" w:hint="cs"/>
          <w:rtl/>
        </w:rPr>
        <w:t>לענין סעיף 103כ, הע</w:t>
      </w:r>
      <w:r>
        <w:rPr>
          <w:rStyle w:val="default"/>
          <w:rFonts w:cs="FrankRuehl"/>
          <w:rtl/>
        </w:rPr>
        <w:t>ב</w:t>
      </w:r>
      <w:r>
        <w:rPr>
          <w:rStyle w:val="default"/>
          <w:rFonts w:cs="FrankRuehl" w:hint="cs"/>
          <w:rtl/>
        </w:rPr>
        <w:t>רה של 8</w:t>
      </w:r>
      <w:r>
        <w:rPr>
          <w:rStyle w:val="default"/>
          <w:rFonts w:cs="FrankRuehl"/>
          <w:rtl/>
        </w:rPr>
        <w:t>0% ל</w:t>
      </w:r>
      <w:r>
        <w:rPr>
          <w:rStyle w:val="default"/>
          <w:rFonts w:cs="FrankRuehl" w:hint="cs"/>
          <w:rtl/>
        </w:rPr>
        <w:t>פח</w:t>
      </w:r>
      <w:r>
        <w:rPr>
          <w:rStyle w:val="default"/>
          <w:rFonts w:cs="FrankRuehl"/>
          <w:rtl/>
        </w:rPr>
        <w:t>ות</w:t>
      </w:r>
      <w:r>
        <w:rPr>
          <w:rStyle w:val="default"/>
          <w:rFonts w:cs="FrankRuehl" w:hint="cs"/>
          <w:rtl/>
        </w:rPr>
        <w:t xml:space="preserve"> מן הזכויות בחברה או בכל אחת מהחברות (</w:t>
      </w:r>
      <w:r>
        <w:rPr>
          <w:rStyle w:val="default"/>
          <w:rFonts w:cs="FrankRuehl"/>
          <w:rtl/>
        </w:rPr>
        <w:t>ל</w:t>
      </w:r>
      <w:r>
        <w:rPr>
          <w:rStyle w:val="default"/>
          <w:rFonts w:cs="FrankRuehl" w:hint="cs"/>
          <w:rtl/>
        </w:rPr>
        <w:t>הלן</w:t>
      </w:r>
      <w:r>
        <w:rPr>
          <w:rStyle w:val="default"/>
          <w:rFonts w:cs="FrankRuehl"/>
          <w:rtl/>
        </w:rPr>
        <w:t xml:space="preserve"> </w:t>
      </w:r>
      <w:r>
        <w:rPr>
          <w:rStyle w:val="default"/>
          <w:rFonts w:cs="FrankRuehl" w:hint="cs"/>
          <w:rtl/>
        </w:rPr>
        <w:t>- ח</w:t>
      </w:r>
      <w:r>
        <w:rPr>
          <w:rStyle w:val="default"/>
          <w:rFonts w:cs="FrankRuehl"/>
          <w:rtl/>
        </w:rPr>
        <w:t>ב</w:t>
      </w:r>
      <w:r>
        <w:rPr>
          <w:rStyle w:val="default"/>
          <w:rFonts w:cs="FrankRuehl" w:hint="cs"/>
          <w:rtl/>
        </w:rPr>
        <w:t>רה נעבר</w:t>
      </w:r>
      <w:r>
        <w:rPr>
          <w:rStyle w:val="default"/>
          <w:rFonts w:cs="FrankRuehl"/>
          <w:rtl/>
        </w:rPr>
        <w:t>ת</w:t>
      </w:r>
      <w:r>
        <w:rPr>
          <w:rStyle w:val="default"/>
          <w:rFonts w:cs="FrankRuehl" w:hint="cs"/>
          <w:rtl/>
        </w:rPr>
        <w:t>) לחב</w:t>
      </w:r>
      <w:r>
        <w:rPr>
          <w:rStyle w:val="default"/>
          <w:rFonts w:cs="FrankRuehl"/>
          <w:rtl/>
        </w:rPr>
        <w:t>ר</w:t>
      </w:r>
      <w:r>
        <w:rPr>
          <w:rStyle w:val="default"/>
          <w:rFonts w:cs="FrankRuehl" w:hint="cs"/>
          <w:rtl/>
        </w:rPr>
        <w:t>ה אחרת בתמורה למניות שיוקצו בחבר</w:t>
      </w:r>
      <w:r>
        <w:rPr>
          <w:rStyle w:val="default"/>
          <w:rFonts w:cs="FrankRuehl"/>
          <w:rtl/>
        </w:rPr>
        <w:t>ה הא</w:t>
      </w:r>
      <w:r>
        <w:rPr>
          <w:rStyle w:val="default"/>
          <w:rFonts w:cs="FrankRuehl" w:hint="cs"/>
          <w:rtl/>
        </w:rPr>
        <w:t xml:space="preserve">חרת, </w:t>
      </w:r>
      <w:r>
        <w:rPr>
          <w:rStyle w:val="default"/>
          <w:rFonts w:cs="FrankRuehl"/>
          <w:rtl/>
        </w:rPr>
        <w:t>ובלב</w:t>
      </w:r>
      <w:r>
        <w:rPr>
          <w:rStyle w:val="default"/>
          <w:rFonts w:cs="FrankRuehl" w:hint="cs"/>
          <w:rtl/>
        </w:rPr>
        <w:t>ד שבעלי הזכויות והצדדים הקשורים להם, שהעביר</w:t>
      </w:r>
      <w:r>
        <w:rPr>
          <w:rStyle w:val="default"/>
          <w:rFonts w:cs="FrankRuehl"/>
          <w:rtl/>
        </w:rPr>
        <w:t>ו</w:t>
      </w:r>
      <w:r>
        <w:rPr>
          <w:rStyle w:val="default"/>
          <w:rFonts w:cs="FrankRuehl" w:hint="cs"/>
          <w:rtl/>
        </w:rPr>
        <w:t xml:space="preserve"> זכ</w:t>
      </w:r>
      <w:r>
        <w:rPr>
          <w:rStyle w:val="default"/>
          <w:rFonts w:cs="FrankRuehl"/>
          <w:rtl/>
        </w:rPr>
        <w:t>ו</w:t>
      </w:r>
      <w:r>
        <w:rPr>
          <w:rStyle w:val="default"/>
          <w:rFonts w:cs="FrankRuehl" w:hint="cs"/>
          <w:rtl/>
        </w:rPr>
        <w:t>יו</w:t>
      </w:r>
      <w:r>
        <w:rPr>
          <w:rStyle w:val="default"/>
          <w:rFonts w:cs="FrankRuehl"/>
          <w:rtl/>
        </w:rPr>
        <w:t>ת</w:t>
      </w:r>
      <w:r>
        <w:rPr>
          <w:rStyle w:val="default"/>
          <w:rFonts w:cs="FrankRuehl" w:hint="cs"/>
          <w:rtl/>
        </w:rPr>
        <w:t>י</w:t>
      </w:r>
      <w:r>
        <w:rPr>
          <w:rStyle w:val="default"/>
          <w:rFonts w:cs="FrankRuehl"/>
          <w:rtl/>
        </w:rPr>
        <w:t xml:space="preserve">הם </w:t>
      </w:r>
      <w:r>
        <w:rPr>
          <w:rStyle w:val="default"/>
          <w:rFonts w:cs="FrankRuehl" w:hint="cs"/>
          <w:rtl/>
        </w:rPr>
        <w:t>ב</w:t>
      </w:r>
      <w:r>
        <w:rPr>
          <w:rStyle w:val="default"/>
          <w:rFonts w:cs="FrankRuehl"/>
          <w:rtl/>
        </w:rPr>
        <w:t>חב</w:t>
      </w:r>
      <w:r>
        <w:rPr>
          <w:rStyle w:val="default"/>
          <w:rFonts w:cs="FrankRuehl" w:hint="cs"/>
          <w:rtl/>
        </w:rPr>
        <w:t xml:space="preserve">רה </w:t>
      </w:r>
      <w:r>
        <w:rPr>
          <w:rStyle w:val="default"/>
          <w:rFonts w:cs="FrankRuehl"/>
          <w:rtl/>
        </w:rPr>
        <w:t>ה</w:t>
      </w:r>
      <w:r>
        <w:rPr>
          <w:rStyle w:val="default"/>
          <w:rFonts w:cs="FrankRuehl" w:hint="cs"/>
          <w:rtl/>
        </w:rPr>
        <w:t>נע</w:t>
      </w:r>
      <w:r>
        <w:rPr>
          <w:rStyle w:val="default"/>
          <w:rFonts w:cs="FrankRuehl"/>
          <w:rtl/>
        </w:rPr>
        <w:t>ברת, העבירו את</w:t>
      </w:r>
      <w:r>
        <w:rPr>
          <w:rStyle w:val="default"/>
          <w:rFonts w:cs="FrankRuehl" w:hint="cs"/>
          <w:rtl/>
        </w:rPr>
        <w:t xml:space="preserve"> </w:t>
      </w:r>
      <w:r>
        <w:rPr>
          <w:rStyle w:val="default"/>
          <w:rFonts w:cs="FrankRuehl"/>
          <w:rtl/>
        </w:rPr>
        <w:t>כל</w:t>
      </w:r>
      <w:r>
        <w:rPr>
          <w:rStyle w:val="default"/>
          <w:rFonts w:cs="FrankRuehl" w:hint="cs"/>
          <w:rtl/>
        </w:rPr>
        <w:t xml:space="preserve"> זכויותיהם בהעברה כאמור,</w:t>
      </w:r>
      <w:r>
        <w:rPr>
          <w:rStyle w:val="default"/>
          <w:rFonts w:cs="FrankRuehl"/>
          <w:rtl/>
        </w:rPr>
        <w:t xml:space="preserve"> ל</w:t>
      </w:r>
      <w:r>
        <w:rPr>
          <w:rStyle w:val="default"/>
          <w:rFonts w:cs="FrankRuehl" w:hint="cs"/>
          <w:rtl/>
        </w:rPr>
        <w:t>חברה ה</w:t>
      </w:r>
      <w:r>
        <w:rPr>
          <w:rStyle w:val="default"/>
          <w:rFonts w:cs="FrankRuehl"/>
          <w:rtl/>
        </w:rPr>
        <w:t>אח</w:t>
      </w:r>
      <w:r>
        <w:rPr>
          <w:rStyle w:val="default"/>
          <w:rFonts w:cs="FrankRuehl" w:hint="cs"/>
          <w:rtl/>
        </w:rPr>
        <w:t>רת (ל</w:t>
      </w:r>
      <w:r>
        <w:rPr>
          <w:rStyle w:val="default"/>
          <w:rFonts w:cs="FrankRuehl"/>
          <w:rtl/>
        </w:rPr>
        <w:t>ה</w:t>
      </w:r>
      <w:r>
        <w:rPr>
          <w:rStyle w:val="default"/>
          <w:rFonts w:cs="FrankRuehl" w:hint="cs"/>
          <w:rtl/>
        </w:rPr>
        <w:t>ל</w:t>
      </w:r>
      <w:r>
        <w:rPr>
          <w:rStyle w:val="default"/>
          <w:rFonts w:cs="FrankRuehl"/>
          <w:rtl/>
        </w:rPr>
        <w:t>ן</w:t>
      </w:r>
      <w:r>
        <w:rPr>
          <w:rStyle w:val="default"/>
          <w:rFonts w:cs="FrankRuehl" w:hint="cs"/>
          <w:rtl/>
        </w:rPr>
        <w:t xml:space="preserve"> - תיקרא גם החברה</w:t>
      </w:r>
      <w:r>
        <w:rPr>
          <w:rStyle w:val="default"/>
          <w:rFonts w:cs="FrankRuehl"/>
          <w:rtl/>
        </w:rPr>
        <w:t xml:space="preserve"> </w:t>
      </w:r>
      <w:r>
        <w:rPr>
          <w:rStyle w:val="default"/>
          <w:rFonts w:cs="FrankRuehl" w:hint="cs"/>
          <w:rtl/>
        </w:rPr>
        <w:t>ה</w:t>
      </w:r>
      <w:r>
        <w:rPr>
          <w:rStyle w:val="default"/>
          <w:rFonts w:cs="FrankRuehl"/>
          <w:rtl/>
        </w:rPr>
        <w:t>אח</w:t>
      </w:r>
      <w:r>
        <w:rPr>
          <w:rStyle w:val="default"/>
          <w:rFonts w:cs="FrankRuehl" w:hint="cs"/>
          <w:rtl/>
        </w:rPr>
        <w:t>רת</w:t>
      </w:r>
      <w:r>
        <w:rPr>
          <w:rStyle w:val="default"/>
          <w:rFonts w:cs="FrankRuehl"/>
          <w:rtl/>
        </w:rPr>
        <w:t xml:space="preserve"> "ח</w:t>
      </w:r>
      <w:r>
        <w:rPr>
          <w:rStyle w:val="default"/>
          <w:rFonts w:cs="FrankRuehl" w:hint="cs"/>
          <w:rtl/>
        </w:rPr>
        <w:t>ברה ק</w:t>
      </w:r>
      <w:r>
        <w:rPr>
          <w:rStyle w:val="default"/>
          <w:rFonts w:cs="FrankRuehl"/>
          <w:rtl/>
        </w:rPr>
        <w:t>ו</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3072" style="position:absolute;left:0;text-align:left;margin-left:464.5pt;margin-top:8.05pt;width:75.05pt;height:16pt;z-index:251379200" o:allowincell="f" filled="f" stroked="f" strokecolor="lime" strokeweight=".25pt">
            <v:textbox style="mso-next-textbox:#_x0000_s3072"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(3)</w:t>
      </w:r>
      <w:r>
        <w:rPr>
          <w:rStyle w:val="default"/>
          <w:rFonts w:cs="FrankRuehl"/>
          <w:rtl/>
        </w:rPr>
        <w:tab/>
      </w:r>
      <w:r>
        <w:rPr>
          <w:rStyle w:val="default"/>
          <w:rFonts w:cs="FrankRuehl" w:hint="cs"/>
          <w:rtl/>
        </w:rPr>
        <w:t>ביצוע שרשרת מיז</w:t>
      </w:r>
      <w:r>
        <w:rPr>
          <w:rStyle w:val="default"/>
          <w:rFonts w:cs="FrankRuehl"/>
          <w:rtl/>
        </w:rPr>
        <w:t>ו</w:t>
      </w:r>
      <w:r>
        <w:rPr>
          <w:rStyle w:val="default"/>
          <w:rFonts w:cs="FrankRuehl" w:hint="cs"/>
          <w:rtl/>
        </w:rPr>
        <w:t>גים;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נכס" -</w:t>
      </w:r>
      <w:r>
        <w:rPr>
          <w:rStyle w:val="default"/>
          <w:rFonts w:cs="FrankRuehl"/>
          <w:rtl/>
        </w:rPr>
        <w:t xml:space="preserve"> </w:t>
      </w:r>
      <w:r>
        <w:rPr>
          <w:rStyle w:val="default"/>
          <w:rFonts w:cs="FrankRuehl" w:hint="cs"/>
          <w:rtl/>
        </w:rPr>
        <w:t>כל רכוש</w:t>
      </w:r>
      <w:r>
        <w:rPr>
          <w:rStyle w:val="default"/>
          <w:rFonts w:cs="FrankRuehl"/>
          <w:rtl/>
        </w:rPr>
        <w:t xml:space="preserve">, </w:t>
      </w:r>
      <w:r>
        <w:rPr>
          <w:rStyle w:val="default"/>
          <w:rFonts w:cs="FrankRuehl" w:hint="cs"/>
          <w:rtl/>
        </w:rPr>
        <w:t>בין מק</w:t>
      </w:r>
      <w:r>
        <w:rPr>
          <w:rStyle w:val="default"/>
          <w:rFonts w:cs="FrankRuehl"/>
          <w:rtl/>
        </w:rPr>
        <w:t>ר</w:t>
      </w:r>
      <w:r>
        <w:rPr>
          <w:rStyle w:val="default"/>
          <w:rFonts w:cs="FrankRuehl" w:hint="cs"/>
          <w:rtl/>
        </w:rPr>
        <w:t xml:space="preserve">קעין ובין מיטלטלין, וכל זכות או טובת הנאה ראויות או מוחזקות, בין שהם </w:t>
      </w:r>
      <w:r>
        <w:rPr>
          <w:rStyle w:val="default"/>
          <w:rFonts w:cs="FrankRuehl"/>
          <w:rtl/>
        </w:rPr>
        <w:t>ב</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י</w:t>
      </w:r>
      <w:r>
        <w:rPr>
          <w:rStyle w:val="default"/>
          <w:rFonts w:cs="FrankRuehl"/>
          <w:rtl/>
        </w:rPr>
        <w:t xml:space="preserve">ן </w:t>
      </w:r>
      <w:r>
        <w:rPr>
          <w:rStyle w:val="default"/>
          <w:rFonts w:cs="FrankRuehl" w:hint="cs"/>
          <w:rtl/>
        </w:rPr>
        <w:t>ש</w:t>
      </w:r>
      <w:r>
        <w:rPr>
          <w:rStyle w:val="default"/>
          <w:rFonts w:cs="FrankRuehl"/>
          <w:rtl/>
        </w:rPr>
        <w:t>ה</w:t>
      </w:r>
      <w:r>
        <w:rPr>
          <w:rStyle w:val="default"/>
          <w:rFonts w:cs="FrankRuehl" w:hint="cs"/>
          <w:rtl/>
        </w:rPr>
        <w:t>ם</w:t>
      </w:r>
      <w:r>
        <w:rPr>
          <w:rStyle w:val="default"/>
          <w:rFonts w:cs="FrankRuehl"/>
          <w:rtl/>
        </w:rPr>
        <w:t xml:space="preserve"> מ</w:t>
      </w:r>
      <w:r>
        <w:rPr>
          <w:rStyle w:val="default"/>
          <w:rFonts w:cs="FrankRuehl" w:hint="cs"/>
          <w:rtl/>
        </w:rPr>
        <w:t>ח</w:t>
      </w:r>
      <w:r>
        <w:rPr>
          <w:rStyle w:val="default"/>
          <w:rFonts w:cs="FrankRuehl"/>
          <w:rtl/>
        </w:rPr>
        <w:t xml:space="preserve">וץ </w:t>
      </w:r>
      <w:r>
        <w:rPr>
          <w:rStyle w:val="default"/>
          <w:rFonts w:cs="FrankRuehl" w:hint="cs"/>
          <w:rtl/>
        </w:rPr>
        <w:t>ל</w:t>
      </w:r>
      <w:r>
        <w:rPr>
          <w:rStyle w:val="default"/>
          <w:rFonts w:cs="FrankRuehl"/>
          <w:rtl/>
        </w:rPr>
        <w:t>יש</w:t>
      </w:r>
      <w:r>
        <w:rPr>
          <w:rStyle w:val="default"/>
          <w:rFonts w:cs="FrankRuehl" w:hint="cs"/>
          <w:rtl/>
        </w:rPr>
        <w:t>ר</w:t>
      </w:r>
      <w:r>
        <w:rPr>
          <w:rStyle w:val="default"/>
          <w:rFonts w:cs="FrankRuehl"/>
          <w:rtl/>
        </w:rPr>
        <w:t>א</w:t>
      </w:r>
      <w:r>
        <w:rPr>
          <w:rStyle w:val="default"/>
          <w:rFonts w:cs="FrankRuehl" w:hint="cs"/>
          <w:rtl/>
        </w:rPr>
        <w:t>ל</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073" style="position:absolute;left:0;text-align:left;margin-left:464.5pt;margin-top:8.05pt;width:75.05pt;height:16pt;z-index:251380224" o:allowincell="f" filled="f" stroked="f" strokecolor="lime" strokeweight=".25pt">
            <v:textbox style="mso-next-textbox:#_x0000_s3073"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 xml:space="preserve">צו </w:t>
      </w:r>
      <w:r>
        <w:rPr>
          <w:rStyle w:val="default"/>
          <w:rFonts w:cs="FrankRuehl"/>
          <w:rtl/>
        </w:rPr>
        <w:t>מ</w:t>
      </w:r>
      <w:r>
        <w:rPr>
          <w:rStyle w:val="default"/>
          <w:rFonts w:cs="FrankRuehl" w:hint="cs"/>
          <w:rtl/>
        </w:rPr>
        <w:t>יזוג" - צו ש</w:t>
      </w:r>
      <w:r>
        <w:rPr>
          <w:rStyle w:val="default"/>
          <w:rFonts w:cs="FrankRuehl"/>
          <w:rtl/>
        </w:rPr>
        <w:t>נ</w:t>
      </w:r>
      <w:r>
        <w:rPr>
          <w:rStyle w:val="default"/>
          <w:rFonts w:cs="FrankRuehl" w:hint="cs"/>
          <w:rtl/>
        </w:rPr>
        <w:t>יתן לפי ס</w:t>
      </w:r>
      <w:r>
        <w:rPr>
          <w:rStyle w:val="default"/>
          <w:rFonts w:cs="FrankRuehl"/>
          <w:rtl/>
        </w:rPr>
        <w:t>ע</w:t>
      </w:r>
      <w:r>
        <w:rPr>
          <w:rStyle w:val="default"/>
          <w:rFonts w:cs="FrankRuehl" w:hint="cs"/>
          <w:rtl/>
        </w:rPr>
        <w:t>יף 351 לחוק החברות;</w:t>
      </w:r>
    </w:p>
    <w:p w:rsidR="00D54DD9" w:rsidRDefault="00D54DD9">
      <w:pPr>
        <w:pStyle w:val="P00"/>
        <w:spacing w:before="72"/>
        <w:ind w:left="0" w:right="1134"/>
        <w:rPr>
          <w:rStyle w:val="default"/>
          <w:rFonts w:cs="FrankRuehl" w:hint="cs"/>
          <w:rtl/>
        </w:rPr>
      </w:pPr>
      <w:r>
        <w:rPr>
          <w:lang w:val="he-IL"/>
        </w:rPr>
        <w:pict>
          <v:rect id="_x0000_s3074" style="position:absolute;left:0;text-align:left;margin-left:464.5pt;margin-top:8.05pt;width:75.05pt;height:16pt;z-index:251381248" o:allowincell="f" filled="f" stroked="f" strokecolor="lime" strokeweight=".25pt">
            <v:textbox style="mso-next-textbox:#_x0000_s3074"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 xml:space="preserve">מועד מיזוג"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מיזוג על פ</w:t>
      </w:r>
      <w:r>
        <w:rPr>
          <w:rStyle w:val="default"/>
          <w:rFonts w:cs="FrankRuehl"/>
          <w:rtl/>
        </w:rPr>
        <w:t>י</w:t>
      </w:r>
      <w:r>
        <w:rPr>
          <w:rStyle w:val="default"/>
          <w:rFonts w:cs="FrankRuehl" w:hint="cs"/>
          <w:rtl/>
        </w:rPr>
        <w:t xml:space="preserve"> צ</w:t>
      </w:r>
      <w:r>
        <w:rPr>
          <w:rStyle w:val="default"/>
          <w:rFonts w:cs="FrankRuehl"/>
          <w:rtl/>
        </w:rPr>
        <w:t xml:space="preserve">ו </w:t>
      </w:r>
      <w:r>
        <w:rPr>
          <w:rStyle w:val="default"/>
          <w:rFonts w:cs="FrankRuehl" w:hint="cs"/>
          <w:rtl/>
        </w:rPr>
        <w:t>מיזוג - תום שנת המס שב</w:t>
      </w:r>
      <w:r>
        <w:rPr>
          <w:rStyle w:val="default"/>
          <w:rFonts w:cs="FrankRuehl"/>
          <w:rtl/>
        </w:rPr>
        <w:t>ה</w:t>
      </w:r>
      <w:r>
        <w:rPr>
          <w:rStyle w:val="default"/>
          <w:rFonts w:cs="FrankRuehl" w:hint="cs"/>
          <w:rtl/>
        </w:rPr>
        <w:t xml:space="preserve"> ניתן צו המיזוג א</w:t>
      </w:r>
      <w:r>
        <w:rPr>
          <w:rStyle w:val="default"/>
          <w:rFonts w:cs="FrankRuehl"/>
          <w:rtl/>
        </w:rPr>
        <w:t>ו</w:t>
      </w:r>
      <w:r>
        <w:rPr>
          <w:rStyle w:val="default"/>
          <w:rFonts w:cs="FrankRuehl" w:hint="cs"/>
          <w:rtl/>
        </w:rPr>
        <w:t xml:space="preserve"> תו</w:t>
      </w:r>
      <w:r>
        <w:rPr>
          <w:rStyle w:val="default"/>
          <w:rFonts w:cs="FrankRuehl"/>
          <w:rtl/>
        </w:rPr>
        <w:t>ם</w:t>
      </w:r>
      <w:r>
        <w:rPr>
          <w:rStyle w:val="default"/>
          <w:rFonts w:cs="FrankRuehl" w:hint="cs"/>
          <w:rtl/>
        </w:rPr>
        <w:t xml:space="preserve"> שנ</w:t>
      </w:r>
      <w:r>
        <w:rPr>
          <w:rStyle w:val="default"/>
          <w:rFonts w:cs="FrankRuehl"/>
          <w:rtl/>
        </w:rPr>
        <w:t>ת</w:t>
      </w:r>
      <w:r>
        <w:rPr>
          <w:rStyle w:val="default"/>
          <w:rFonts w:cs="FrankRuehl" w:hint="cs"/>
          <w:rtl/>
        </w:rPr>
        <w:t xml:space="preserve"> המס שק</w:t>
      </w:r>
      <w:r>
        <w:rPr>
          <w:rStyle w:val="default"/>
          <w:rFonts w:cs="FrankRuehl"/>
          <w:rtl/>
        </w:rPr>
        <w:t>ד</w:t>
      </w:r>
      <w:r>
        <w:rPr>
          <w:rStyle w:val="default"/>
          <w:rFonts w:cs="FrankRuehl" w:hint="cs"/>
          <w:rtl/>
        </w:rPr>
        <w:t>מה לה, ובלבד שלא יקדם למועד הגשת הבקשה למתן צו המיזוג;</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מיזוג לפי</w:t>
      </w:r>
      <w:r>
        <w:rPr>
          <w:rStyle w:val="default"/>
          <w:rFonts w:cs="FrankRuehl"/>
          <w:rtl/>
        </w:rPr>
        <w:t xml:space="preserve"> </w:t>
      </w:r>
      <w:r>
        <w:rPr>
          <w:rStyle w:val="default"/>
          <w:rFonts w:cs="FrankRuehl" w:hint="cs"/>
          <w:rtl/>
        </w:rPr>
        <w:t>הפרק הראשון בחלק הש</w:t>
      </w:r>
      <w:r>
        <w:rPr>
          <w:rStyle w:val="default"/>
          <w:rFonts w:cs="FrankRuehl"/>
          <w:rtl/>
        </w:rPr>
        <w:t>מ</w:t>
      </w:r>
      <w:r>
        <w:rPr>
          <w:rStyle w:val="default"/>
          <w:rFonts w:cs="FrankRuehl" w:hint="cs"/>
          <w:rtl/>
        </w:rPr>
        <w:t>יני</w:t>
      </w:r>
      <w:r>
        <w:rPr>
          <w:rStyle w:val="default"/>
          <w:rFonts w:cs="FrankRuehl"/>
          <w:rtl/>
        </w:rPr>
        <w:t xml:space="preserve"> </w:t>
      </w:r>
      <w:r>
        <w:rPr>
          <w:rStyle w:val="default"/>
          <w:rFonts w:cs="FrankRuehl" w:hint="cs"/>
          <w:rtl/>
        </w:rPr>
        <w:t>לח</w:t>
      </w:r>
      <w:r>
        <w:rPr>
          <w:rStyle w:val="default"/>
          <w:rFonts w:cs="FrankRuehl"/>
          <w:rtl/>
        </w:rPr>
        <w:t>ו</w:t>
      </w:r>
      <w:r>
        <w:rPr>
          <w:rStyle w:val="default"/>
          <w:rFonts w:cs="FrankRuehl" w:hint="cs"/>
          <w:rtl/>
        </w:rPr>
        <w:t>ק</w:t>
      </w:r>
      <w:r>
        <w:rPr>
          <w:rStyle w:val="default"/>
          <w:rFonts w:cs="FrankRuehl"/>
          <w:rtl/>
        </w:rPr>
        <w:t xml:space="preserve"> הח</w:t>
      </w:r>
      <w:r>
        <w:rPr>
          <w:rStyle w:val="default"/>
          <w:rFonts w:cs="FrankRuehl" w:hint="cs"/>
          <w:rtl/>
        </w:rPr>
        <w:t>ב</w:t>
      </w:r>
      <w:r>
        <w:rPr>
          <w:rStyle w:val="default"/>
          <w:rFonts w:cs="FrankRuehl"/>
          <w:rtl/>
        </w:rPr>
        <w:t>רו</w:t>
      </w:r>
      <w:r>
        <w:rPr>
          <w:rStyle w:val="default"/>
          <w:rFonts w:cs="FrankRuehl" w:hint="cs"/>
          <w:rtl/>
        </w:rPr>
        <w:t>ת -</w:t>
      </w:r>
      <w:r>
        <w:rPr>
          <w:rStyle w:val="default"/>
          <w:rFonts w:cs="FrankRuehl"/>
          <w:rtl/>
        </w:rPr>
        <w:t xml:space="preserve"> </w:t>
      </w:r>
      <w:r>
        <w:rPr>
          <w:rStyle w:val="default"/>
          <w:rFonts w:cs="FrankRuehl" w:hint="cs"/>
          <w:rtl/>
        </w:rPr>
        <w:t xml:space="preserve">תום שנת המס </w:t>
      </w:r>
      <w:r>
        <w:rPr>
          <w:rStyle w:val="default"/>
          <w:rFonts w:cs="FrankRuehl"/>
          <w:rtl/>
        </w:rPr>
        <w:t>ש</w:t>
      </w:r>
      <w:r>
        <w:rPr>
          <w:rStyle w:val="default"/>
          <w:rFonts w:cs="FrankRuehl" w:hint="cs"/>
          <w:rtl/>
        </w:rPr>
        <w:t>ב</w:t>
      </w:r>
      <w:r>
        <w:rPr>
          <w:rStyle w:val="default"/>
          <w:rFonts w:cs="FrankRuehl"/>
          <w:rtl/>
        </w:rPr>
        <w:t xml:space="preserve">ה </w:t>
      </w:r>
      <w:r>
        <w:rPr>
          <w:rStyle w:val="default"/>
          <w:rFonts w:cs="FrankRuehl" w:hint="cs"/>
          <w:rtl/>
        </w:rPr>
        <w:t>חל המיזוג, ובלבד שלא יקדם ל</w:t>
      </w:r>
      <w:r>
        <w:rPr>
          <w:rStyle w:val="default"/>
          <w:rFonts w:cs="FrankRuehl"/>
          <w:rtl/>
        </w:rPr>
        <w:t>מו</w:t>
      </w:r>
      <w:r>
        <w:rPr>
          <w:rStyle w:val="default"/>
          <w:rFonts w:cs="FrankRuehl" w:hint="cs"/>
          <w:rtl/>
        </w:rPr>
        <w:t>עד החל</w:t>
      </w:r>
      <w:r>
        <w:rPr>
          <w:rStyle w:val="default"/>
          <w:rFonts w:cs="FrankRuehl"/>
          <w:rtl/>
        </w:rPr>
        <w:t>טת</w:t>
      </w:r>
      <w:r>
        <w:rPr>
          <w:rStyle w:val="default"/>
          <w:rFonts w:cs="FrankRuehl" w:hint="cs"/>
          <w:rtl/>
        </w:rPr>
        <w:t xml:space="preserve"> האסי</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הכללי</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 כל אחת מה</w:t>
      </w:r>
      <w:r>
        <w:rPr>
          <w:rStyle w:val="default"/>
          <w:rFonts w:cs="FrankRuehl"/>
          <w:rtl/>
        </w:rPr>
        <w:t>חב</w:t>
      </w:r>
      <w:r>
        <w:rPr>
          <w:rStyle w:val="default"/>
          <w:rFonts w:cs="FrankRuehl" w:hint="cs"/>
          <w:rtl/>
        </w:rPr>
        <w:t>רו</w:t>
      </w:r>
      <w:r>
        <w:rPr>
          <w:rStyle w:val="default"/>
          <w:rFonts w:cs="FrankRuehl"/>
          <w:rtl/>
        </w:rPr>
        <w:t xml:space="preserve">ת </w:t>
      </w:r>
      <w:r>
        <w:rPr>
          <w:rStyle w:val="default"/>
          <w:rFonts w:cs="FrankRuehl" w:hint="cs"/>
          <w:rtl/>
        </w:rPr>
        <w:t>המתמזגות לפי ס</w:t>
      </w:r>
      <w:r>
        <w:rPr>
          <w:rStyle w:val="default"/>
          <w:rFonts w:cs="FrankRuehl"/>
          <w:rtl/>
        </w:rPr>
        <w:t>עיף 320(</w:t>
      </w:r>
      <w:r>
        <w:rPr>
          <w:rStyle w:val="default"/>
          <w:rFonts w:cs="FrankRuehl" w:hint="cs"/>
          <w:rtl/>
        </w:rPr>
        <w:t>א) לח</w:t>
      </w:r>
      <w:r>
        <w:rPr>
          <w:rStyle w:val="default"/>
          <w:rFonts w:cs="FrankRuehl"/>
          <w:rtl/>
        </w:rPr>
        <w:t>וק ה</w:t>
      </w:r>
      <w:r>
        <w:rPr>
          <w:rStyle w:val="default"/>
          <w:rFonts w:cs="FrankRuehl" w:hint="cs"/>
          <w:rtl/>
        </w:rPr>
        <w:t>חברות;</w:t>
      </w:r>
    </w:p>
    <w:p w:rsidR="00D54DD9" w:rsidRDefault="00D54DD9">
      <w:pPr>
        <w:pStyle w:val="P22"/>
        <w:spacing w:before="72"/>
        <w:ind w:left="1021" w:right="1134"/>
        <w:rPr>
          <w:rStyle w:val="default"/>
          <w:rFonts w:cs="FrankRuehl"/>
          <w:rtl/>
        </w:rPr>
      </w:pPr>
      <w:r>
        <w:rPr>
          <w:rStyle w:val="default"/>
          <w:rFonts w:cs="FrankRuehl"/>
          <w:rtl/>
        </w:rPr>
        <w:t xml:space="preserve"> (3)</w:t>
      </w:r>
      <w:r>
        <w:rPr>
          <w:rStyle w:val="default"/>
          <w:rFonts w:cs="FrankRuehl"/>
          <w:rtl/>
        </w:rPr>
        <w:tab/>
      </w:r>
      <w:r>
        <w:rPr>
          <w:rStyle w:val="default"/>
          <w:rFonts w:cs="FrankRuehl" w:hint="cs"/>
          <w:rtl/>
        </w:rPr>
        <w:t>לענין מיזוג לפי</w:t>
      </w:r>
      <w:r>
        <w:rPr>
          <w:rStyle w:val="default"/>
          <w:rFonts w:cs="FrankRuehl"/>
          <w:rtl/>
        </w:rPr>
        <w:t xml:space="preserve"> </w:t>
      </w:r>
      <w:r>
        <w:rPr>
          <w:rStyle w:val="default"/>
          <w:rFonts w:cs="FrankRuehl" w:hint="cs"/>
          <w:rtl/>
        </w:rPr>
        <w:t>סעיף 103</w:t>
      </w:r>
      <w:r>
        <w:rPr>
          <w:rStyle w:val="default"/>
          <w:rFonts w:cs="FrankRuehl"/>
          <w:rtl/>
        </w:rPr>
        <w:t>כ</w:t>
      </w:r>
      <w:r>
        <w:rPr>
          <w:rStyle w:val="default"/>
          <w:rFonts w:cs="FrankRuehl" w:hint="cs"/>
          <w:rtl/>
        </w:rPr>
        <w:t xml:space="preserve"> - מועד החלפת המנ</w:t>
      </w:r>
      <w:r>
        <w:rPr>
          <w:rStyle w:val="default"/>
          <w:rFonts w:cs="FrankRuehl"/>
          <w:rtl/>
        </w:rPr>
        <w:t>י</w:t>
      </w:r>
      <w:r>
        <w:rPr>
          <w:rStyle w:val="default"/>
          <w:rFonts w:cs="FrankRuehl" w:hint="cs"/>
          <w:rtl/>
        </w:rPr>
        <w:t>ות</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075" style="position:absolute;left:0;text-align:left;margin-left:464.5pt;margin-top:8.05pt;width:75.05pt;height:16pt;z-index:251382272" o:allowincell="f" filled="f" stroked="f" strokecolor="lime" strokeweight=".25pt">
            <v:textbox style="mso-next-textbox:#_x0000_s3075"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מיזוג מאושר" - מי</w:t>
      </w:r>
      <w:r>
        <w:rPr>
          <w:rStyle w:val="default"/>
          <w:rFonts w:cs="FrankRuehl"/>
          <w:rtl/>
        </w:rPr>
        <w:t>זו</w:t>
      </w:r>
      <w:r>
        <w:rPr>
          <w:rStyle w:val="default"/>
          <w:rFonts w:cs="FrankRuehl" w:hint="cs"/>
          <w:rtl/>
        </w:rPr>
        <w:t xml:space="preserve">ג </w:t>
      </w:r>
      <w:r>
        <w:rPr>
          <w:rStyle w:val="default"/>
          <w:rFonts w:cs="FrankRuehl"/>
          <w:rtl/>
        </w:rPr>
        <w:t>שב</w:t>
      </w:r>
      <w:r>
        <w:rPr>
          <w:rStyle w:val="default"/>
          <w:rFonts w:cs="FrankRuehl" w:hint="cs"/>
          <w:rtl/>
        </w:rPr>
        <w:t>ית המש</w:t>
      </w:r>
      <w:r>
        <w:rPr>
          <w:rStyle w:val="default"/>
          <w:rFonts w:cs="FrankRuehl"/>
          <w:rtl/>
        </w:rPr>
        <w:t>פ</w:t>
      </w:r>
      <w:r>
        <w:rPr>
          <w:rStyle w:val="default"/>
          <w:rFonts w:cs="FrankRuehl" w:hint="cs"/>
          <w:rtl/>
        </w:rPr>
        <w:t>ט אישר לפי סעיף 321 לחוק החברות א</w:t>
      </w:r>
      <w:r>
        <w:rPr>
          <w:rStyle w:val="default"/>
          <w:rFonts w:cs="FrankRuehl"/>
          <w:rtl/>
        </w:rPr>
        <w:t>ו</w:t>
      </w:r>
      <w:r>
        <w:rPr>
          <w:rStyle w:val="default"/>
          <w:rFonts w:cs="FrankRuehl" w:hint="cs"/>
          <w:rtl/>
        </w:rPr>
        <w:t xml:space="preserve"> מי</w:t>
      </w:r>
      <w:r>
        <w:rPr>
          <w:rStyle w:val="default"/>
          <w:rFonts w:cs="FrankRuehl"/>
          <w:rtl/>
        </w:rPr>
        <w:t>ז</w:t>
      </w:r>
      <w:r>
        <w:rPr>
          <w:rStyle w:val="default"/>
          <w:rFonts w:cs="FrankRuehl" w:hint="cs"/>
          <w:rtl/>
        </w:rPr>
        <w:t xml:space="preserve">וג </w:t>
      </w:r>
      <w:r>
        <w:rPr>
          <w:rStyle w:val="default"/>
          <w:rFonts w:cs="FrankRuehl"/>
          <w:rtl/>
        </w:rPr>
        <w:t>ש</w:t>
      </w:r>
      <w:r>
        <w:rPr>
          <w:rStyle w:val="default"/>
          <w:rFonts w:cs="FrankRuehl" w:hint="cs"/>
          <w:rtl/>
        </w:rPr>
        <w:t>על פ</w:t>
      </w:r>
      <w:r>
        <w:rPr>
          <w:rStyle w:val="default"/>
          <w:rFonts w:cs="FrankRuehl"/>
          <w:rtl/>
        </w:rPr>
        <w:t>י</w:t>
      </w:r>
      <w:r>
        <w:rPr>
          <w:rStyle w:val="default"/>
          <w:rFonts w:cs="FrankRuehl" w:hint="cs"/>
          <w:rtl/>
        </w:rPr>
        <w:t xml:space="preserve"> </w:t>
      </w:r>
      <w:r>
        <w:rPr>
          <w:rStyle w:val="default"/>
          <w:rFonts w:cs="FrankRuehl"/>
          <w:rtl/>
        </w:rPr>
        <w:t>החל</w:t>
      </w:r>
      <w:r>
        <w:rPr>
          <w:rStyle w:val="default"/>
          <w:rFonts w:cs="FrankRuehl" w:hint="cs"/>
          <w:rtl/>
        </w:rPr>
        <w:t>ט</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 xml:space="preserve">ת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 xml:space="preserve">פט לפי סעיף 319 </w:t>
      </w:r>
      <w:r>
        <w:rPr>
          <w:rStyle w:val="default"/>
          <w:rFonts w:cs="FrankRuehl" w:hint="cs"/>
          <w:rtl/>
        </w:rPr>
        <w:t>לחוק החברות, אין לעכבו ואין למנוע את ביצועו במועד שקבע בית המשפט;</w:t>
      </w:r>
    </w:p>
    <w:p w:rsidR="00D54DD9" w:rsidRDefault="00D54DD9">
      <w:pPr>
        <w:pStyle w:val="P00"/>
        <w:spacing w:before="72"/>
        <w:ind w:left="0" w:right="1134"/>
        <w:rPr>
          <w:rStyle w:val="default"/>
          <w:rFonts w:cs="FrankRuehl" w:hint="cs"/>
          <w:rtl/>
        </w:rPr>
      </w:pPr>
      <w:r>
        <w:rPr>
          <w:lang w:val="he-IL"/>
        </w:rPr>
        <w:pict>
          <v:rect id="_x0000_s3076" style="position:absolute;left:0;text-align:left;margin-left:464.5pt;margin-top:8.05pt;width:75.05pt;height:16pt;z-index:251383296" o:allowincell="f" filled="f" stroked="f" strokecolor="lime" strokeweight=".25pt">
            <v:textbox style="mso-next-textbox:#_x0000_s3076"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התקופ</w:t>
      </w:r>
      <w:r>
        <w:rPr>
          <w:rStyle w:val="default"/>
          <w:rFonts w:cs="FrankRuehl"/>
          <w:rtl/>
        </w:rPr>
        <w:t>ה הנדרשת</w:t>
      </w:r>
      <w:r>
        <w:rPr>
          <w:rStyle w:val="default"/>
          <w:rFonts w:cs="FrankRuehl" w:hint="cs"/>
          <w:rtl/>
        </w:rPr>
        <w:t xml:space="preserve">" </w:t>
      </w:r>
      <w:r>
        <w:rPr>
          <w:rStyle w:val="default"/>
          <w:rFonts w:cs="FrankRuehl"/>
          <w:rtl/>
        </w:rPr>
        <w:t>–</w:t>
      </w:r>
    </w:p>
    <w:p w:rsidR="00D54DD9" w:rsidRDefault="00D54DD9">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 xml:space="preserve">לענין מיזוג על </w:t>
      </w:r>
      <w:r>
        <w:rPr>
          <w:rFonts w:cs="FrankRuehl"/>
          <w:sz w:val="26"/>
          <w:rtl/>
        </w:rPr>
        <w:t>פ</w:t>
      </w:r>
      <w:r>
        <w:rPr>
          <w:rFonts w:cs="FrankRuehl" w:hint="cs"/>
          <w:sz w:val="26"/>
          <w:rtl/>
        </w:rPr>
        <w:t>י פסקה (1) להגדרת</w:t>
      </w:r>
      <w:r>
        <w:rPr>
          <w:rFonts w:cs="FrankRuehl"/>
          <w:sz w:val="26"/>
          <w:rtl/>
        </w:rPr>
        <w:t xml:space="preserve"> "</w:t>
      </w:r>
      <w:r>
        <w:rPr>
          <w:rFonts w:cs="FrankRuehl" w:hint="cs"/>
          <w:sz w:val="26"/>
          <w:rtl/>
        </w:rPr>
        <w:t>מיזו</w:t>
      </w:r>
      <w:r>
        <w:rPr>
          <w:rFonts w:cs="FrankRuehl"/>
          <w:sz w:val="26"/>
          <w:rtl/>
        </w:rPr>
        <w:t xml:space="preserve">ג" </w:t>
      </w:r>
      <w:r w:rsidR="00C0748B">
        <w:rPr>
          <w:rFonts w:cs="FrankRuehl"/>
          <w:sz w:val="26"/>
          <w:rtl/>
        </w:rPr>
        <w:t>–</w:t>
      </w:r>
      <w:r>
        <w:rPr>
          <w:rFonts w:cs="FrankRuehl" w:hint="cs"/>
          <w:sz w:val="26"/>
          <w:rtl/>
        </w:rPr>
        <w:t xml:space="preserve"> התקופה האר</w:t>
      </w:r>
      <w:r>
        <w:rPr>
          <w:rFonts w:cs="FrankRuehl"/>
          <w:sz w:val="26"/>
          <w:rtl/>
        </w:rPr>
        <w:t>ו</w:t>
      </w:r>
      <w:r>
        <w:rPr>
          <w:rFonts w:cs="FrankRuehl" w:hint="cs"/>
          <w:sz w:val="26"/>
          <w:rtl/>
        </w:rPr>
        <w:t>כ</w:t>
      </w:r>
      <w:r>
        <w:rPr>
          <w:rFonts w:cs="FrankRuehl"/>
          <w:sz w:val="26"/>
          <w:rtl/>
        </w:rPr>
        <w:t>ה</w:t>
      </w:r>
      <w:r>
        <w:rPr>
          <w:rFonts w:cs="FrankRuehl" w:hint="cs"/>
          <w:sz w:val="26"/>
          <w:rtl/>
        </w:rPr>
        <w:t xml:space="preserve"> </w:t>
      </w:r>
      <w:r>
        <w:rPr>
          <w:rFonts w:cs="FrankRuehl"/>
          <w:sz w:val="26"/>
          <w:rtl/>
        </w:rPr>
        <w:t>מ</w:t>
      </w:r>
      <w:r>
        <w:rPr>
          <w:rFonts w:cs="FrankRuehl" w:hint="cs"/>
          <w:sz w:val="26"/>
          <w:rtl/>
        </w:rPr>
        <w:t>בין</w:t>
      </w:r>
      <w:r>
        <w:rPr>
          <w:rFonts w:cs="FrankRuehl"/>
          <w:sz w:val="26"/>
          <w:rtl/>
        </w:rPr>
        <w:t xml:space="preserve"> </w:t>
      </w:r>
      <w:r>
        <w:rPr>
          <w:rFonts w:cs="FrankRuehl" w:hint="cs"/>
          <w:sz w:val="26"/>
          <w:rtl/>
        </w:rPr>
        <w:t>ש</w:t>
      </w:r>
      <w:r>
        <w:rPr>
          <w:rFonts w:cs="FrankRuehl"/>
          <w:sz w:val="26"/>
          <w:rtl/>
        </w:rPr>
        <w:t>נ</w:t>
      </w:r>
      <w:r>
        <w:rPr>
          <w:rFonts w:cs="FrankRuehl" w:hint="cs"/>
          <w:sz w:val="26"/>
          <w:rtl/>
        </w:rPr>
        <w:t>י אלה: תקופ</w:t>
      </w:r>
      <w:r>
        <w:rPr>
          <w:rFonts w:cs="FrankRuehl"/>
          <w:sz w:val="26"/>
          <w:rtl/>
        </w:rPr>
        <w:t xml:space="preserve">ה </w:t>
      </w:r>
      <w:r>
        <w:rPr>
          <w:rFonts w:cs="FrankRuehl" w:hint="cs"/>
          <w:sz w:val="26"/>
          <w:rtl/>
        </w:rPr>
        <w:t>של</w:t>
      </w:r>
      <w:r>
        <w:rPr>
          <w:rFonts w:cs="FrankRuehl"/>
          <w:sz w:val="26"/>
          <w:rtl/>
        </w:rPr>
        <w:t xml:space="preserve"> ש</w:t>
      </w:r>
      <w:r>
        <w:rPr>
          <w:rFonts w:cs="FrankRuehl" w:hint="cs"/>
          <w:sz w:val="26"/>
          <w:rtl/>
        </w:rPr>
        <w:t>נתיים המתחילה במועד המיזוג או תקופה שתחי</w:t>
      </w:r>
      <w:r>
        <w:rPr>
          <w:rFonts w:cs="FrankRuehl"/>
          <w:sz w:val="26"/>
          <w:rtl/>
        </w:rPr>
        <w:t>ל</w:t>
      </w:r>
      <w:r>
        <w:rPr>
          <w:rFonts w:cs="FrankRuehl" w:hint="cs"/>
          <w:sz w:val="26"/>
          <w:rtl/>
        </w:rPr>
        <w:t xml:space="preserve">תה </w:t>
      </w:r>
      <w:r>
        <w:rPr>
          <w:rFonts w:cs="FrankRuehl"/>
          <w:sz w:val="26"/>
          <w:rtl/>
        </w:rPr>
        <w:t>ב</w:t>
      </w:r>
      <w:r>
        <w:rPr>
          <w:rFonts w:cs="FrankRuehl" w:hint="cs"/>
          <w:sz w:val="26"/>
          <w:rtl/>
        </w:rPr>
        <w:t>מוע</w:t>
      </w:r>
      <w:r>
        <w:rPr>
          <w:rFonts w:cs="FrankRuehl"/>
          <w:sz w:val="26"/>
          <w:rtl/>
        </w:rPr>
        <w:t>ד</w:t>
      </w:r>
      <w:r>
        <w:rPr>
          <w:rFonts w:cs="FrankRuehl" w:hint="cs"/>
          <w:sz w:val="26"/>
          <w:rtl/>
        </w:rPr>
        <w:t xml:space="preserve"> המיזוג</w:t>
      </w:r>
      <w:r>
        <w:rPr>
          <w:rFonts w:cs="FrankRuehl"/>
          <w:sz w:val="26"/>
          <w:rtl/>
        </w:rPr>
        <w:t xml:space="preserve"> </w:t>
      </w:r>
      <w:r>
        <w:rPr>
          <w:rFonts w:cs="FrankRuehl" w:hint="cs"/>
          <w:sz w:val="26"/>
          <w:rtl/>
        </w:rPr>
        <w:t>וסופה שנה לאחר תום שנת המס שבה ניתן צו המיזוג או אושר המיזוג, לפי הענ</w:t>
      </w:r>
      <w:r>
        <w:rPr>
          <w:rFonts w:cs="FrankRuehl"/>
          <w:sz w:val="26"/>
          <w:rtl/>
        </w:rPr>
        <w:t>י</w:t>
      </w:r>
      <w:r>
        <w:rPr>
          <w:rFonts w:cs="FrankRuehl" w:hint="cs"/>
          <w:sz w:val="26"/>
          <w:rtl/>
        </w:rPr>
        <w:t>ן</w:t>
      </w:r>
      <w:r>
        <w:rPr>
          <w:rFonts w:cs="FrankRuehl"/>
          <w:sz w:val="26"/>
          <w:rtl/>
        </w:rPr>
        <w:t>;</w:t>
      </w:r>
    </w:p>
    <w:p w:rsidR="00C0748B" w:rsidRDefault="00C0748B" w:rsidP="00C0748B">
      <w:pPr>
        <w:pStyle w:val="P22"/>
        <w:spacing w:before="72"/>
        <w:ind w:left="1021" w:right="1134"/>
        <w:rPr>
          <w:rStyle w:val="default"/>
          <w:rFonts w:cs="FrankRuehl"/>
          <w:rtl/>
        </w:rPr>
      </w:pPr>
      <w:r>
        <w:rPr>
          <w:rFonts w:cs="FrankRuehl"/>
          <w:sz w:val="26"/>
          <w:rtl/>
          <w:lang w:eastAsia="en-US"/>
        </w:rPr>
        <w:pict>
          <v:shape id="_x0000_s4341" type="#_x0000_t202" style="position:absolute;left:0;text-align:left;margin-left:470.35pt;margin-top:7.2pt;width:1in;height:15.3pt;z-index:252385792" filled="f" stroked="f">
            <v:textbox inset="1mm,0,1mm,0">
              <w:txbxContent>
                <w:p w:rsidR="009D5E92" w:rsidRDefault="009D5E92" w:rsidP="00C0748B">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לענין מיזוג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פסק</w:t>
      </w:r>
      <w:r>
        <w:rPr>
          <w:rStyle w:val="default"/>
          <w:rFonts w:cs="FrankRuehl"/>
          <w:rtl/>
        </w:rPr>
        <w:t>ה</w:t>
      </w:r>
      <w:r>
        <w:rPr>
          <w:rStyle w:val="default"/>
          <w:rFonts w:cs="FrankRuehl" w:hint="cs"/>
          <w:rtl/>
        </w:rPr>
        <w:t xml:space="preserve"> (2) לה</w:t>
      </w:r>
      <w:r>
        <w:rPr>
          <w:rStyle w:val="default"/>
          <w:rFonts w:cs="FrankRuehl"/>
          <w:rtl/>
        </w:rPr>
        <w:t>ג</w:t>
      </w:r>
      <w:r>
        <w:rPr>
          <w:rStyle w:val="default"/>
          <w:rFonts w:cs="FrankRuehl" w:hint="cs"/>
          <w:rtl/>
        </w:rPr>
        <w:t>דרה</w:t>
      </w:r>
      <w:r>
        <w:rPr>
          <w:rStyle w:val="default"/>
          <w:rFonts w:cs="FrankRuehl"/>
          <w:rtl/>
        </w:rPr>
        <w:t xml:space="preserve"> "מ</w:t>
      </w:r>
      <w:r>
        <w:rPr>
          <w:rStyle w:val="default"/>
          <w:rFonts w:cs="FrankRuehl" w:hint="cs"/>
          <w:rtl/>
        </w:rPr>
        <w:t xml:space="preserve">יזוג" </w:t>
      </w:r>
      <w:r>
        <w:rPr>
          <w:rStyle w:val="default"/>
          <w:rFonts w:cs="FrankRuehl"/>
          <w:rtl/>
        </w:rPr>
        <w:t>–</w:t>
      </w:r>
      <w:r>
        <w:rPr>
          <w:rStyle w:val="default"/>
          <w:rFonts w:cs="FrankRuehl" w:hint="cs"/>
          <w:rtl/>
        </w:rPr>
        <w:t xml:space="preserve"> התקופה שתחילתה</w:t>
      </w:r>
      <w:r>
        <w:rPr>
          <w:rStyle w:val="default"/>
          <w:rFonts w:cs="FrankRuehl"/>
          <w:rtl/>
        </w:rPr>
        <w:t xml:space="preserve"> </w:t>
      </w:r>
      <w:r>
        <w:rPr>
          <w:rStyle w:val="default"/>
          <w:rFonts w:cs="FrankRuehl" w:hint="cs"/>
          <w:rtl/>
        </w:rPr>
        <w:t>במועד המיזוג ו</w:t>
      </w:r>
      <w:r>
        <w:rPr>
          <w:rStyle w:val="default"/>
          <w:rFonts w:cs="FrankRuehl"/>
          <w:rtl/>
        </w:rPr>
        <w:t>ס</w:t>
      </w:r>
      <w:r>
        <w:rPr>
          <w:rStyle w:val="default"/>
          <w:rFonts w:cs="FrankRuehl" w:hint="cs"/>
          <w:rtl/>
        </w:rPr>
        <w:t>ופה ש</w:t>
      </w:r>
      <w:r>
        <w:rPr>
          <w:rStyle w:val="default"/>
          <w:rFonts w:cs="FrankRuehl"/>
          <w:rtl/>
        </w:rPr>
        <w:t>נת</w:t>
      </w:r>
      <w:r>
        <w:rPr>
          <w:rStyle w:val="default"/>
          <w:rFonts w:cs="FrankRuehl" w:hint="cs"/>
          <w:rtl/>
        </w:rPr>
        <w:t>י</w:t>
      </w:r>
      <w:r>
        <w:rPr>
          <w:rStyle w:val="default"/>
          <w:rFonts w:cs="FrankRuehl"/>
          <w:rtl/>
        </w:rPr>
        <w:t xml:space="preserve">ים </w:t>
      </w:r>
      <w:r>
        <w:rPr>
          <w:rStyle w:val="default"/>
          <w:rFonts w:cs="FrankRuehl" w:hint="cs"/>
          <w:rtl/>
        </w:rPr>
        <w:t>מהמועד האמור</w:t>
      </w:r>
      <w:r>
        <w:rPr>
          <w:rStyle w:val="default"/>
          <w:rFonts w:cs="FrankRuehl"/>
          <w:rtl/>
        </w:rPr>
        <w:t>;</w:t>
      </w:r>
    </w:p>
    <w:p w:rsidR="00C0748B" w:rsidRDefault="00C0748B" w:rsidP="00C0748B">
      <w:pPr>
        <w:pStyle w:val="P22"/>
        <w:spacing w:before="72"/>
        <w:ind w:left="1021" w:right="1134"/>
        <w:rPr>
          <w:rStyle w:val="default"/>
          <w:rFonts w:cs="FrankRuehl"/>
          <w:rtl/>
        </w:rPr>
      </w:pPr>
      <w:r w:rsidRPr="004263EC">
        <w:rPr>
          <w:rStyle w:val="default"/>
          <w:rFonts w:cs="FrankRuehl"/>
          <w:rtl/>
        </w:rPr>
        <w:pict>
          <v:shape id="_x0000_s4340" type="#_x0000_t202" style="position:absolute;left:0;text-align:left;margin-left:470.35pt;margin-top:7.2pt;width:1in;height:15.3pt;z-index:252384768" filled="f" stroked="f">
            <v:textbox inset="1mm,0,1mm,0">
              <w:txbxContent>
                <w:p w:rsidR="009D5E92" w:rsidRDefault="009D5E92" w:rsidP="00C0748B">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w:t>
      </w:r>
      <w:r w:rsidRPr="004263EC">
        <w:rPr>
          <w:rStyle w:val="default"/>
          <w:rFonts w:cs="FrankRuehl" w:hint="cs"/>
          <w:rtl/>
        </w:rPr>
        <w:t>3)</w:t>
      </w:r>
      <w:r w:rsidRPr="004263EC">
        <w:rPr>
          <w:rStyle w:val="default"/>
          <w:rFonts w:cs="FrankRuehl" w:hint="cs"/>
          <w:rtl/>
        </w:rPr>
        <w:tab/>
        <w:t xml:space="preserve">לעניין העברת נכסים לפי סעיפים 104א עד 104ג, או פיצול </w:t>
      </w:r>
      <w:r w:rsidRPr="004263EC">
        <w:rPr>
          <w:rStyle w:val="default"/>
          <w:rFonts w:cs="FrankRuehl"/>
          <w:rtl/>
        </w:rPr>
        <w:t>–</w:t>
      </w:r>
      <w:r w:rsidRPr="004263EC">
        <w:rPr>
          <w:rStyle w:val="default"/>
          <w:rFonts w:cs="FrankRuehl" w:hint="cs"/>
          <w:rtl/>
        </w:rPr>
        <w:t xml:space="preserve"> תקופה של שנתיים מיום ההעברה או ממועד הפיצול, לפי העניין</w:t>
      </w:r>
      <w:r>
        <w:rPr>
          <w:rStyle w:val="default"/>
          <w:rFonts w:cs="FrankRuehl"/>
          <w:rtl/>
        </w:rPr>
        <w:t>;</w:t>
      </w:r>
    </w:p>
    <w:p w:rsidR="00D54DD9" w:rsidRDefault="00D54DD9">
      <w:pPr>
        <w:pStyle w:val="P00"/>
        <w:spacing w:before="72"/>
        <w:ind w:left="0" w:right="1134"/>
        <w:rPr>
          <w:rFonts w:cs="FrankRuehl"/>
          <w:sz w:val="26"/>
          <w:rtl/>
        </w:rPr>
      </w:pPr>
      <w:r>
        <w:rPr>
          <w:lang w:val="he-IL"/>
        </w:rPr>
        <w:pict>
          <v:rect id="_x0000_s3077" style="position:absolute;left:0;text-align:left;margin-left:464.5pt;margin-top:8.05pt;width:75.05pt;height:16pt;z-index:251384320" o:allowincell="f" filled="f" stroked="f" strokecolor="lime" strokeweight=".25pt">
            <v:textbox style="mso-next-textbox:#_x0000_s3077"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Fonts w:cs="FrankRuehl" w:hint="cs"/>
          <w:sz w:val="26"/>
          <w:rtl/>
        </w:rPr>
        <w:t>"שרשרת מיזוג</w:t>
      </w:r>
      <w:r>
        <w:rPr>
          <w:rFonts w:cs="FrankRuehl"/>
          <w:sz w:val="26"/>
          <w:rtl/>
        </w:rPr>
        <w:t xml:space="preserve">ים" </w:t>
      </w:r>
      <w:r>
        <w:rPr>
          <w:rFonts w:cs="FrankRuehl" w:hint="cs"/>
          <w:sz w:val="26"/>
          <w:rtl/>
        </w:rPr>
        <w:t>- מיזוג נוסף אחד</w:t>
      </w:r>
      <w:r>
        <w:rPr>
          <w:rFonts w:cs="FrankRuehl"/>
          <w:sz w:val="26"/>
          <w:rtl/>
        </w:rPr>
        <w:t xml:space="preserve"> </w:t>
      </w:r>
      <w:r>
        <w:rPr>
          <w:rFonts w:cs="FrankRuehl" w:hint="cs"/>
          <w:sz w:val="26"/>
          <w:rtl/>
        </w:rPr>
        <w:t>או יותר (</w:t>
      </w:r>
      <w:r>
        <w:rPr>
          <w:rFonts w:cs="FrankRuehl"/>
          <w:sz w:val="26"/>
          <w:rtl/>
        </w:rPr>
        <w:t>ל</w:t>
      </w:r>
      <w:r>
        <w:rPr>
          <w:rFonts w:cs="FrankRuehl" w:hint="cs"/>
          <w:sz w:val="26"/>
          <w:rtl/>
        </w:rPr>
        <w:t>הלן</w:t>
      </w:r>
      <w:r>
        <w:rPr>
          <w:rFonts w:cs="FrankRuehl"/>
          <w:sz w:val="26"/>
          <w:rtl/>
        </w:rPr>
        <w:t xml:space="preserve"> </w:t>
      </w:r>
      <w:r>
        <w:rPr>
          <w:rFonts w:cs="FrankRuehl" w:hint="cs"/>
          <w:sz w:val="26"/>
          <w:rtl/>
        </w:rPr>
        <w:t>- מ</w:t>
      </w:r>
      <w:r>
        <w:rPr>
          <w:rFonts w:cs="FrankRuehl"/>
          <w:sz w:val="26"/>
          <w:rtl/>
        </w:rPr>
        <w:t>י</w:t>
      </w:r>
      <w:r>
        <w:rPr>
          <w:rFonts w:cs="FrankRuehl" w:hint="cs"/>
          <w:sz w:val="26"/>
          <w:rtl/>
        </w:rPr>
        <w:t>זוג נוס</w:t>
      </w:r>
      <w:r>
        <w:rPr>
          <w:rFonts w:cs="FrankRuehl"/>
          <w:sz w:val="26"/>
          <w:rtl/>
        </w:rPr>
        <w:t>ף</w:t>
      </w:r>
      <w:r>
        <w:rPr>
          <w:rFonts w:cs="FrankRuehl" w:hint="cs"/>
          <w:sz w:val="26"/>
          <w:rtl/>
        </w:rPr>
        <w:t>), שבו</w:t>
      </w:r>
      <w:r>
        <w:rPr>
          <w:rFonts w:cs="FrankRuehl"/>
          <w:sz w:val="26"/>
          <w:rtl/>
        </w:rPr>
        <w:t xml:space="preserve"> </w:t>
      </w:r>
      <w:r>
        <w:rPr>
          <w:rFonts w:cs="FrankRuehl" w:hint="cs"/>
          <w:sz w:val="26"/>
          <w:rtl/>
        </w:rPr>
        <w:t>משתתפת חברה שהשתתפה במיזוג קודם, המתבצע במהלך התקופה הנדרשת של המיזוג הקודם, ובלבד שמתק</w:t>
      </w:r>
      <w:r>
        <w:rPr>
          <w:rFonts w:cs="FrankRuehl"/>
          <w:sz w:val="26"/>
          <w:rtl/>
        </w:rPr>
        <w:t>י</w:t>
      </w:r>
      <w:r>
        <w:rPr>
          <w:rFonts w:cs="FrankRuehl" w:hint="cs"/>
          <w:sz w:val="26"/>
          <w:rtl/>
        </w:rPr>
        <w:t>ימי</w:t>
      </w:r>
      <w:r>
        <w:rPr>
          <w:rFonts w:cs="FrankRuehl"/>
          <w:sz w:val="26"/>
          <w:rtl/>
        </w:rPr>
        <w:t>ם</w:t>
      </w:r>
      <w:r>
        <w:rPr>
          <w:rFonts w:cs="FrankRuehl" w:hint="cs"/>
          <w:sz w:val="26"/>
          <w:rtl/>
        </w:rPr>
        <w:t xml:space="preserve"> ש</w:t>
      </w:r>
      <w:r>
        <w:rPr>
          <w:rFonts w:cs="FrankRuehl"/>
          <w:sz w:val="26"/>
          <w:rtl/>
        </w:rPr>
        <w:t>נ</w:t>
      </w:r>
      <w:r>
        <w:rPr>
          <w:rFonts w:cs="FrankRuehl" w:hint="cs"/>
          <w:sz w:val="26"/>
          <w:rtl/>
        </w:rPr>
        <w:t>י</w:t>
      </w:r>
      <w:r>
        <w:rPr>
          <w:rFonts w:cs="FrankRuehl"/>
          <w:sz w:val="26"/>
          <w:rtl/>
        </w:rPr>
        <w:t xml:space="preserve"> אל</w:t>
      </w:r>
      <w:r>
        <w:rPr>
          <w:rFonts w:cs="FrankRuehl" w:hint="cs"/>
          <w:sz w:val="26"/>
          <w:rtl/>
        </w:rPr>
        <w:t>ה</w:t>
      </w:r>
      <w:r>
        <w:rPr>
          <w:rFonts w:cs="FrankRuehl"/>
          <w:sz w:val="26"/>
          <w:rtl/>
        </w:rPr>
        <w:t>:</w:t>
      </w:r>
    </w:p>
    <w:p w:rsidR="00D54DD9" w:rsidRDefault="00D54DD9">
      <w:pPr>
        <w:pStyle w:val="P22"/>
        <w:spacing w:before="72"/>
        <w:ind w:left="1021" w:right="1134"/>
        <w:rPr>
          <w:rFonts w:cs="FrankRuehl"/>
          <w:sz w:val="26"/>
          <w:rtl/>
        </w:rPr>
      </w:pPr>
      <w:r>
        <w:rPr>
          <w:rFonts w:cs="FrankRuehl"/>
          <w:sz w:val="26"/>
          <w:rtl/>
        </w:rPr>
        <w:t xml:space="preserve">(1) </w:t>
      </w:r>
      <w:r>
        <w:rPr>
          <w:rFonts w:cs="FrankRuehl"/>
          <w:sz w:val="26"/>
          <w:rtl/>
        </w:rPr>
        <w:tab/>
      </w:r>
      <w:r>
        <w:rPr>
          <w:rFonts w:cs="FrankRuehl" w:hint="cs"/>
          <w:sz w:val="26"/>
          <w:rtl/>
        </w:rPr>
        <w:t>תנאי הזכאות לפי</w:t>
      </w:r>
      <w:r>
        <w:rPr>
          <w:rFonts w:cs="FrankRuehl"/>
          <w:sz w:val="26"/>
          <w:rtl/>
        </w:rPr>
        <w:t xml:space="preserve"> </w:t>
      </w:r>
      <w:r>
        <w:rPr>
          <w:rFonts w:cs="FrankRuehl" w:hint="cs"/>
          <w:sz w:val="26"/>
          <w:rtl/>
        </w:rPr>
        <w:t>סעיף 103ג מתקיימים ל</w:t>
      </w:r>
      <w:r>
        <w:rPr>
          <w:rFonts w:cs="FrankRuehl"/>
          <w:sz w:val="26"/>
          <w:rtl/>
        </w:rPr>
        <w:t>ג</w:t>
      </w:r>
      <w:r>
        <w:rPr>
          <w:rFonts w:cs="FrankRuehl" w:hint="cs"/>
          <w:sz w:val="26"/>
          <w:rtl/>
        </w:rPr>
        <w:t>בי כל</w:t>
      </w:r>
      <w:r>
        <w:rPr>
          <w:rFonts w:cs="FrankRuehl"/>
          <w:sz w:val="26"/>
          <w:rtl/>
        </w:rPr>
        <w:t xml:space="preserve"> א</w:t>
      </w:r>
      <w:r>
        <w:rPr>
          <w:rFonts w:cs="FrankRuehl" w:hint="cs"/>
          <w:sz w:val="26"/>
          <w:rtl/>
        </w:rPr>
        <w:t>חד מהמ</w:t>
      </w:r>
      <w:r>
        <w:rPr>
          <w:rFonts w:cs="FrankRuehl"/>
          <w:sz w:val="26"/>
          <w:rtl/>
        </w:rPr>
        <w:t>יז</w:t>
      </w:r>
      <w:r>
        <w:rPr>
          <w:rFonts w:cs="FrankRuehl" w:hint="cs"/>
          <w:sz w:val="26"/>
          <w:rtl/>
        </w:rPr>
        <w:t>וגים;</w:t>
      </w:r>
    </w:p>
    <w:p w:rsidR="00D54DD9" w:rsidRDefault="00D54DD9">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ה</w:t>
      </w:r>
      <w:r>
        <w:rPr>
          <w:rFonts w:cs="FrankRuehl"/>
          <w:sz w:val="26"/>
          <w:rtl/>
        </w:rPr>
        <w:t>תנאי</w:t>
      </w:r>
      <w:r>
        <w:rPr>
          <w:rFonts w:cs="FrankRuehl" w:hint="cs"/>
          <w:sz w:val="26"/>
          <w:rtl/>
        </w:rPr>
        <w:t xml:space="preserve">ם הקבועים </w:t>
      </w:r>
      <w:r>
        <w:rPr>
          <w:rFonts w:cs="FrankRuehl"/>
          <w:sz w:val="26"/>
          <w:rtl/>
        </w:rPr>
        <w:t>ל</w:t>
      </w:r>
      <w:r>
        <w:rPr>
          <w:rFonts w:cs="FrankRuehl" w:hint="cs"/>
          <w:sz w:val="26"/>
          <w:rtl/>
        </w:rPr>
        <w:t>פ</w:t>
      </w:r>
      <w:r>
        <w:rPr>
          <w:rFonts w:cs="FrankRuehl"/>
          <w:sz w:val="26"/>
          <w:rtl/>
        </w:rPr>
        <w:t xml:space="preserve">י </w:t>
      </w:r>
      <w:r>
        <w:rPr>
          <w:rFonts w:cs="FrankRuehl" w:hint="cs"/>
          <w:sz w:val="26"/>
          <w:rtl/>
        </w:rPr>
        <w:t>סע</w:t>
      </w:r>
      <w:r>
        <w:rPr>
          <w:rFonts w:cs="FrankRuehl"/>
          <w:sz w:val="26"/>
          <w:rtl/>
        </w:rPr>
        <w:t>י</w:t>
      </w:r>
      <w:r>
        <w:rPr>
          <w:rFonts w:cs="FrankRuehl" w:hint="cs"/>
          <w:sz w:val="26"/>
          <w:rtl/>
        </w:rPr>
        <w:t>ף 103</w:t>
      </w:r>
      <w:r>
        <w:rPr>
          <w:rFonts w:cs="FrankRuehl"/>
          <w:sz w:val="26"/>
          <w:rtl/>
        </w:rPr>
        <w:t>ג</w:t>
      </w:r>
      <w:r>
        <w:rPr>
          <w:rFonts w:cs="FrankRuehl" w:hint="cs"/>
          <w:sz w:val="26"/>
          <w:rtl/>
        </w:rPr>
        <w:t xml:space="preserve">(6) </w:t>
      </w:r>
      <w:r>
        <w:rPr>
          <w:rFonts w:cs="FrankRuehl"/>
          <w:sz w:val="26"/>
          <w:rtl/>
        </w:rPr>
        <w:t>הי</w:t>
      </w:r>
      <w:r>
        <w:rPr>
          <w:rFonts w:cs="FrankRuehl" w:hint="cs"/>
          <w:sz w:val="26"/>
          <w:rtl/>
        </w:rPr>
        <w:t>ו</w:t>
      </w:r>
      <w:r>
        <w:rPr>
          <w:rFonts w:cs="FrankRuehl"/>
          <w:sz w:val="26"/>
          <w:rtl/>
        </w:rPr>
        <w:t xml:space="preserve"> </w:t>
      </w:r>
      <w:r>
        <w:rPr>
          <w:rFonts w:cs="FrankRuehl" w:hint="cs"/>
          <w:sz w:val="26"/>
          <w:rtl/>
        </w:rPr>
        <w:t>מ</w:t>
      </w:r>
      <w:r>
        <w:rPr>
          <w:rFonts w:cs="FrankRuehl"/>
          <w:sz w:val="26"/>
          <w:rtl/>
        </w:rPr>
        <w:t>ת</w:t>
      </w:r>
      <w:r>
        <w:rPr>
          <w:rFonts w:cs="FrankRuehl" w:hint="cs"/>
          <w:sz w:val="26"/>
          <w:rtl/>
        </w:rPr>
        <w:t>ק</w:t>
      </w:r>
      <w:r>
        <w:rPr>
          <w:rFonts w:cs="FrankRuehl"/>
          <w:sz w:val="26"/>
          <w:rtl/>
        </w:rPr>
        <w:t>י</w:t>
      </w:r>
      <w:r>
        <w:rPr>
          <w:rFonts w:cs="FrankRuehl" w:hint="cs"/>
          <w:sz w:val="26"/>
          <w:rtl/>
        </w:rPr>
        <w:t>י</w:t>
      </w:r>
      <w:r>
        <w:rPr>
          <w:rFonts w:cs="FrankRuehl"/>
          <w:sz w:val="26"/>
          <w:rtl/>
        </w:rPr>
        <w:t>מ</w:t>
      </w:r>
      <w:r>
        <w:rPr>
          <w:rFonts w:cs="FrankRuehl" w:hint="cs"/>
          <w:sz w:val="26"/>
          <w:rtl/>
        </w:rPr>
        <w:t>י</w:t>
      </w:r>
      <w:r>
        <w:rPr>
          <w:rFonts w:cs="FrankRuehl"/>
          <w:sz w:val="26"/>
          <w:rtl/>
        </w:rPr>
        <w:t>ם גם א</w:t>
      </w:r>
      <w:r>
        <w:rPr>
          <w:rFonts w:cs="FrankRuehl" w:hint="cs"/>
          <w:sz w:val="26"/>
          <w:rtl/>
        </w:rPr>
        <w:t>ילו המיזוג הרא</w:t>
      </w:r>
      <w:r>
        <w:rPr>
          <w:rFonts w:cs="FrankRuehl"/>
          <w:sz w:val="26"/>
          <w:rtl/>
        </w:rPr>
        <w:t>ש</w:t>
      </w:r>
      <w:r>
        <w:rPr>
          <w:rFonts w:cs="FrankRuehl" w:hint="cs"/>
          <w:sz w:val="26"/>
          <w:rtl/>
        </w:rPr>
        <w:t xml:space="preserve">ון </w:t>
      </w:r>
      <w:r>
        <w:rPr>
          <w:rFonts w:cs="FrankRuehl"/>
          <w:sz w:val="26"/>
          <w:rtl/>
        </w:rPr>
        <w:t>ב</w:t>
      </w:r>
      <w:r>
        <w:rPr>
          <w:rFonts w:cs="FrankRuehl" w:hint="cs"/>
          <w:sz w:val="26"/>
          <w:rtl/>
        </w:rPr>
        <w:t>שרש</w:t>
      </w:r>
      <w:r>
        <w:rPr>
          <w:rFonts w:cs="FrankRuehl"/>
          <w:sz w:val="26"/>
          <w:rtl/>
        </w:rPr>
        <w:t>ר</w:t>
      </w:r>
      <w:r>
        <w:rPr>
          <w:rFonts w:cs="FrankRuehl" w:hint="cs"/>
          <w:sz w:val="26"/>
          <w:rtl/>
        </w:rPr>
        <w:t>ת המיזו</w:t>
      </w:r>
      <w:r>
        <w:rPr>
          <w:rFonts w:cs="FrankRuehl"/>
          <w:sz w:val="26"/>
          <w:rtl/>
        </w:rPr>
        <w:t>ג</w:t>
      </w:r>
      <w:r>
        <w:rPr>
          <w:rFonts w:cs="FrankRuehl" w:hint="cs"/>
          <w:sz w:val="26"/>
          <w:rtl/>
        </w:rPr>
        <w:t>ים וכל מיזוג נ</w:t>
      </w:r>
      <w:r>
        <w:rPr>
          <w:rFonts w:cs="FrankRuehl"/>
          <w:sz w:val="26"/>
          <w:rtl/>
        </w:rPr>
        <w:t>ו</w:t>
      </w:r>
      <w:r>
        <w:rPr>
          <w:rFonts w:cs="FrankRuehl" w:hint="cs"/>
          <w:sz w:val="26"/>
          <w:rtl/>
        </w:rPr>
        <w:t>ס</w:t>
      </w:r>
      <w:r>
        <w:rPr>
          <w:rFonts w:cs="FrankRuehl"/>
          <w:sz w:val="26"/>
          <w:rtl/>
        </w:rPr>
        <w:t>ף</w:t>
      </w:r>
      <w:r>
        <w:rPr>
          <w:rFonts w:cs="FrankRuehl" w:hint="cs"/>
          <w:sz w:val="26"/>
          <w:rtl/>
        </w:rPr>
        <w:t xml:space="preserve">, היו מתבצעים כמיזוג אחד במועד המיזוג הנוסף; לשם כך יובא בחשבון שווי השוק של </w:t>
      </w:r>
      <w:r>
        <w:rPr>
          <w:rFonts w:cs="FrankRuehl"/>
          <w:sz w:val="26"/>
          <w:rtl/>
        </w:rPr>
        <w:t>כ</w:t>
      </w:r>
      <w:r>
        <w:rPr>
          <w:rFonts w:cs="FrankRuehl" w:hint="cs"/>
          <w:sz w:val="26"/>
          <w:rtl/>
        </w:rPr>
        <w:t>ל א</w:t>
      </w:r>
      <w:r>
        <w:rPr>
          <w:rFonts w:cs="FrankRuehl"/>
          <w:sz w:val="26"/>
          <w:rtl/>
        </w:rPr>
        <w:t>ח</w:t>
      </w:r>
      <w:r>
        <w:rPr>
          <w:rFonts w:cs="FrankRuehl" w:hint="cs"/>
          <w:sz w:val="26"/>
          <w:rtl/>
        </w:rPr>
        <w:t xml:space="preserve">ת </w:t>
      </w:r>
      <w:r>
        <w:rPr>
          <w:rFonts w:cs="FrankRuehl"/>
          <w:sz w:val="26"/>
          <w:rtl/>
        </w:rPr>
        <w:t>מ</w:t>
      </w:r>
      <w:r>
        <w:rPr>
          <w:rFonts w:cs="FrankRuehl" w:hint="cs"/>
          <w:sz w:val="26"/>
          <w:rtl/>
        </w:rPr>
        <w:t>ה</w:t>
      </w:r>
      <w:r>
        <w:rPr>
          <w:rFonts w:cs="FrankRuehl"/>
          <w:sz w:val="26"/>
          <w:rtl/>
        </w:rPr>
        <w:t>חבר</w:t>
      </w:r>
      <w:r>
        <w:rPr>
          <w:rFonts w:cs="FrankRuehl" w:hint="cs"/>
          <w:sz w:val="26"/>
          <w:rtl/>
        </w:rPr>
        <w:t>ו</w:t>
      </w:r>
      <w:r>
        <w:rPr>
          <w:rFonts w:cs="FrankRuehl"/>
          <w:sz w:val="26"/>
          <w:rtl/>
        </w:rPr>
        <w:t xml:space="preserve">ת </w:t>
      </w:r>
      <w:r>
        <w:rPr>
          <w:rFonts w:cs="FrankRuehl" w:hint="cs"/>
          <w:sz w:val="26"/>
          <w:rtl/>
        </w:rPr>
        <w:t>שהש</w:t>
      </w:r>
      <w:r>
        <w:rPr>
          <w:rFonts w:cs="FrankRuehl"/>
          <w:sz w:val="26"/>
          <w:rtl/>
        </w:rPr>
        <w:t>ת</w:t>
      </w:r>
      <w:r>
        <w:rPr>
          <w:rFonts w:cs="FrankRuehl" w:hint="cs"/>
          <w:sz w:val="26"/>
          <w:rtl/>
        </w:rPr>
        <w:t>תפו במיזוג במוע</w:t>
      </w:r>
      <w:r>
        <w:rPr>
          <w:rFonts w:cs="FrankRuehl"/>
          <w:sz w:val="26"/>
          <w:rtl/>
        </w:rPr>
        <w:t>ד</w:t>
      </w:r>
      <w:r>
        <w:rPr>
          <w:rFonts w:cs="FrankRuehl" w:hint="cs"/>
          <w:sz w:val="26"/>
          <w:rtl/>
        </w:rPr>
        <w:t xml:space="preserve"> המ</w:t>
      </w:r>
      <w:r>
        <w:rPr>
          <w:rFonts w:cs="FrankRuehl"/>
          <w:sz w:val="26"/>
          <w:rtl/>
        </w:rPr>
        <w:t>יזוג</w:t>
      </w:r>
      <w:r>
        <w:rPr>
          <w:rFonts w:cs="FrankRuehl" w:hint="cs"/>
          <w:sz w:val="26"/>
          <w:rtl/>
        </w:rPr>
        <w:t xml:space="preserve"> הרא</w:t>
      </w:r>
      <w:r>
        <w:rPr>
          <w:rFonts w:cs="FrankRuehl"/>
          <w:sz w:val="26"/>
          <w:rtl/>
        </w:rPr>
        <w:t xml:space="preserve">שון </w:t>
      </w:r>
      <w:r>
        <w:rPr>
          <w:rFonts w:cs="FrankRuehl" w:hint="cs"/>
          <w:sz w:val="26"/>
          <w:rtl/>
        </w:rPr>
        <w:t>ובכל א</w:t>
      </w:r>
      <w:r>
        <w:rPr>
          <w:rFonts w:cs="FrankRuehl"/>
          <w:sz w:val="26"/>
          <w:rtl/>
        </w:rPr>
        <w:t>ח</w:t>
      </w:r>
      <w:r>
        <w:rPr>
          <w:rFonts w:cs="FrankRuehl" w:hint="cs"/>
          <w:sz w:val="26"/>
          <w:rtl/>
        </w:rPr>
        <w:t>ד ממו</w:t>
      </w:r>
      <w:r>
        <w:rPr>
          <w:rFonts w:cs="FrankRuehl"/>
          <w:sz w:val="26"/>
          <w:rtl/>
        </w:rPr>
        <w:t>עד</w:t>
      </w:r>
      <w:r>
        <w:rPr>
          <w:rFonts w:cs="FrankRuehl" w:hint="cs"/>
          <w:sz w:val="26"/>
          <w:rtl/>
        </w:rPr>
        <w:t>י המיז</w:t>
      </w:r>
      <w:r>
        <w:rPr>
          <w:rFonts w:cs="FrankRuehl"/>
          <w:sz w:val="26"/>
          <w:rtl/>
        </w:rPr>
        <w:t>וג</w:t>
      </w:r>
      <w:r>
        <w:rPr>
          <w:rFonts w:cs="FrankRuehl" w:hint="cs"/>
          <w:sz w:val="26"/>
          <w:rtl/>
        </w:rPr>
        <w:t>ים הנ</w:t>
      </w:r>
      <w:r>
        <w:rPr>
          <w:rFonts w:cs="FrankRuehl"/>
          <w:sz w:val="26"/>
          <w:rtl/>
        </w:rPr>
        <w:t>ו</w:t>
      </w:r>
      <w:r>
        <w:rPr>
          <w:rFonts w:cs="FrankRuehl" w:hint="cs"/>
          <w:sz w:val="26"/>
          <w:rtl/>
        </w:rPr>
        <w:t>ס</w:t>
      </w:r>
      <w:r>
        <w:rPr>
          <w:rFonts w:cs="FrankRuehl"/>
          <w:sz w:val="26"/>
          <w:rtl/>
        </w:rPr>
        <w:t>פ</w:t>
      </w:r>
      <w:r>
        <w:rPr>
          <w:rFonts w:cs="FrankRuehl" w:hint="cs"/>
          <w:sz w:val="26"/>
          <w:rtl/>
        </w:rPr>
        <w:t>ים, כש</w:t>
      </w:r>
      <w:r>
        <w:rPr>
          <w:rFonts w:cs="FrankRuehl"/>
          <w:sz w:val="26"/>
          <w:rtl/>
        </w:rPr>
        <w:t>ה</w:t>
      </w:r>
      <w:r>
        <w:rPr>
          <w:rFonts w:cs="FrankRuehl" w:hint="cs"/>
          <w:sz w:val="26"/>
          <w:rtl/>
        </w:rPr>
        <w:t>ו</w:t>
      </w:r>
      <w:r>
        <w:rPr>
          <w:rFonts w:cs="FrankRuehl"/>
          <w:sz w:val="26"/>
          <w:rtl/>
        </w:rPr>
        <w:t>א</w:t>
      </w:r>
      <w:r>
        <w:rPr>
          <w:rFonts w:cs="FrankRuehl" w:hint="cs"/>
          <w:sz w:val="26"/>
          <w:rtl/>
        </w:rPr>
        <w:t xml:space="preserve"> מתואם לפי</w:t>
      </w:r>
      <w:r>
        <w:rPr>
          <w:rFonts w:cs="FrankRuehl"/>
          <w:sz w:val="26"/>
          <w:rtl/>
        </w:rPr>
        <w:t xml:space="preserve"> ש</w:t>
      </w:r>
      <w:r>
        <w:rPr>
          <w:rFonts w:cs="FrankRuehl" w:hint="cs"/>
          <w:sz w:val="26"/>
          <w:rtl/>
        </w:rPr>
        <w:t>יע</w:t>
      </w:r>
      <w:r>
        <w:rPr>
          <w:rFonts w:cs="FrankRuehl"/>
          <w:sz w:val="26"/>
          <w:rtl/>
        </w:rPr>
        <w:t>ו</w:t>
      </w:r>
      <w:r>
        <w:rPr>
          <w:rFonts w:cs="FrankRuehl" w:hint="cs"/>
          <w:sz w:val="26"/>
          <w:rtl/>
        </w:rPr>
        <w:t xml:space="preserve">ר </w:t>
      </w:r>
      <w:r>
        <w:rPr>
          <w:rFonts w:cs="FrankRuehl"/>
          <w:sz w:val="26"/>
          <w:rtl/>
        </w:rPr>
        <w:t>ע</w:t>
      </w:r>
      <w:r>
        <w:rPr>
          <w:rFonts w:cs="FrankRuehl" w:hint="cs"/>
          <w:sz w:val="26"/>
          <w:rtl/>
        </w:rPr>
        <w:t>ל</w:t>
      </w:r>
      <w:r>
        <w:rPr>
          <w:rFonts w:cs="FrankRuehl"/>
          <w:sz w:val="26"/>
          <w:rtl/>
        </w:rPr>
        <w:t>י</w:t>
      </w:r>
      <w:r>
        <w:rPr>
          <w:rFonts w:cs="FrankRuehl" w:hint="cs"/>
          <w:sz w:val="26"/>
          <w:rtl/>
        </w:rPr>
        <w:t>י</w:t>
      </w:r>
      <w:r>
        <w:rPr>
          <w:rFonts w:cs="FrankRuehl"/>
          <w:sz w:val="26"/>
          <w:rtl/>
        </w:rPr>
        <w:t>ת</w:t>
      </w:r>
      <w:r>
        <w:rPr>
          <w:rFonts w:cs="FrankRuehl" w:hint="cs"/>
          <w:sz w:val="26"/>
          <w:rtl/>
        </w:rPr>
        <w:t xml:space="preserve"> </w:t>
      </w:r>
      <w:r>
        <w:rPr>
          <w:rFonts w:cs="FrankRuehl"/>
          <w:sz w:val="26"/>
          <w:rtl/>
        </w:rPr>
        <w:t>ה</w:t>
      </w:r>
      <w:r>
        <w:rPr>
          <w:rFonts w:cs="FrankRuehl" w:hint="cs"/>
          <w:sz w:val="26"/>
          <w:rtl/>
        </w:rPr>
        <w:t>מ</w:t>
      </w:r>
      <w:r>
        <w:rPr>
          <w:rFonts w:cs="FrankRuehl"/>
          <w:sz w:val="26"/>
          <w:rtl/>
        </w:rPr>
        <w:t>דד</w:t>
      </w:r>
      <w:r>
        <w:rPr>
          <w:rFonts w:cs="FrankRuehl" w:hint="cs"/>
          <w:sz w:val="26"/>
          <w:rtl/>
        </w:rPr>
        <w:t xml:space="preserve">, </w:t>
      </w:r>
      <w:r>
        <w:rPr>
          <w:rFonts w:cs="FrankRuehl"/>
          <w:sz w:val="26"/>
          <w:rtl/>
        </w:rPr>
        <w:t>מ</w:t>
      </w:r>
      <w:r>
        <w:rPr>
          <w:rFonts w:cs="FrankRuehl" w:hint="cs"/>
          <w:sz w:val="26"/>
          <w:rtl/>
        </w:rPr>
        <w:t>מ</w:t>
      </w:r>
      <w:r>
        <w:rPr>
          <w:rFonts w:cs="FrankRuehl"/>
          <w:sz w:val="26"/>
          <w:rtl/>
        </w:rPr>
        <w:t>ועד אותו מיז</w:t>
      </w:r>
      <w:r>
        <w:rPr>
          <w:rFonts w:cs="FrankRuehl" w:hint="cs"/>
          <w:sz w:val="26"/>
          <w:rtl/>
        </w:rPr>
        <w:t>וג שבו השתתפה</w:t>
      </w:r>
      <w:r>
        <w:rPr>
          <w:rFonts w:cs="FrankRuehl"/>
          <w:sz w:val="26"/>
          <w:rtl/>
        </w:rPr>
        <w:t xml:space="preserve"> </w:t>
      </w:r>
      <w:r>
        <w:rPr>
          <w:rFonts w:cs="FrankRuehl" w:hint="cs"/>
          <w:sz w:val="26"/>
          <w:rtl/>
        </w:rPr>
        <w:t xml:space="preserve">כל </w:t>
      </w:r>
      <w:r>
        <w:rPr>
          <w:rFonts w:cs="FrankRuehl"/>
          <w:sz w:val="26"/>
          <w:rtl/>
        </w:rPr>
        <w:t>א</w:t>
      </w:r>
      <w:r>
        <w:rPr>
          <w:rFonts w:cs="FrankRuehl" w:hint="cs"/>
          <w:sz w:val="26"/>
          <w:rtl/>
        </w:rPr>
        <w:t xml:space="preserve">חת </w:t>
      </w:r>
      <w:r>
        <w:rPr>
          <w:rFonts w:cs="FrankRuehl"/>
          <w:sz w:val="26"/>
          <w:rtl/>
        </w:rPr>
        <w:t>מ</w:t>
      </w:r>
      <w:r>
        <w:rPr>
          <w:rFonts w:cs="FrankRuehl" w:hint="cs"/>
          <w:sz w:val="26"/>
          <w:rtl/>
        </w:rPr>
        <w:t xml:space="preserve">החברות </w:t>
      </w:r>
      <w:r>
        <w:rPr>
          <w:rFonts w:cs="FrankRuehl"/>
          <w:sz w:val="26"/>
          <w:rtl/>
        </w:rPr>
        <w:t>ע</w:t>
      </w:r>
      <w:r>
        <w:rPr>
          <w:rFonts w:cs="FrankRuehl" w:hint="cs"/>
          <w:sz w:val="26"/>
          <w:rtl/>
        </w:rPr>
        <w:t>ד למועד המיזוג הנוסף האחרון;</w:t>
      </w:r>
    </w:p>
    <w:p w:rsidR="00D54DD9" w:rsidRDefault="00D54DD9">
      <w:pPr>
        <w:pStyle w:val="P00"/>
        <w:spacing w:before="72"/>
        <w:ind w:left="0" w:right="1134"/>
        <w:rPr>
          <w:rFonts w:cs="FrankRuehl"/>
          <w:sz w:val="26"/>
          <w:rtl/>
        </w:rPr>
      </w:pPr>
      <w:r>
        <w:rPr>
          <w:lang w:val="he-IL"/>
        </w:rPr>
        <w:pict>
          <v:rect id="_x0000_s3078" style="position:absolute;left:0;text-align:left;margin-left:464.5pt;margin-top:8.05pt;width:75.05pt;height:16pt;z-index:251385344" o:allowincell="f" filled="f" stroked="f" strokecolor="lime" strokeweight=".25pt">
            <v:textbox style="mso-next-textbox:#_x0000_s3078"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Fonts w:cs="FrankRuehl" w:hint="cs"/>
          <w:sz w:val="26"/>
          <w:rtl/>
        </w:rPr>
        <w:t>"צד קשור", לחבר ב</w:t>
      </w:r>
      <w:r>
        <w:rPr>
          <w:rFonts w:cs="FrankRuehl"/>
          <w:sz w:val="26"/>
          <w:rtl/>
        </w:rPr>
        <w:t>נ</w:t>
      </w:r>
      <w:r>
        <w:rPr>
          <w:rFonts w:cs="FrankRuehl" w:hint="cs"/>
          <w:sz w:val="26"/>
          <w:rtl/>
        </w:rPr>
        <w:t>י אדם (בהגדרה זו - תאגיד), או ליחיד</w:t>
      </w:r>
      <w:r>
        <w:rPr>
          <w:rFonts w:cs="FrankRuehl"/>
          <w:sz w:val="26"/>
          <w:rtl/>
        </w:rPr>
        <w:t xml:space="preserve"> </w:t>
      </w:r>
      <w:r>
        <w:rPr>
          <w:rFonts w:cs="FrankRuehl" w:hint="cs"/>
          <w:sz w:val="26"/>
          <w:rtl/>
        </w:rPr>
        <w:t>- מי שמתק</w:t>
      </w:r>
      <w:r>
        <w:rPr>
          <w:rFonts w:cs="FrankRuehl"/>
          <w:sz w:val="26"/>
          <w:rtl/>
        </w:rPr>
        <w:t>י</w:t>
      </w:r>
      <w:r>
        <w:rPr>
          <w:rFonts w:cs="FrankRuehl" w:hint="cs"/>
          <w:sz w:val="26"/>
          <w:rtl/>
        </w:rPr>
        <w:t xml:space="preserve">ים </w:t>
      </w:r>
      <w:r>
        <w:rPr>
          <w:rFonts w:cs="FrankRuehl"/>
          <w:sz w:val="26"/>
          <w:rtl/>
        </w:rPr>
        <w:t>ב</w:t>
      </w:r>
      <w:r>
        <w:rPr>
          <w:rFonts w:cs="FrankRuehl" w:hint="cs"/>
          <w:sz w:val="26"/>
          <w:rtl/>
        </w:rPr>
        <w:t>ו אח</w:t>
      </w:r>
      <w:r>
        <w:rPr>
          <w:rFonts w:cs="FrankRuehl"/>
          <w:sz w:val="26"/>
          <w:rtl/>
        </w:rPr>
        <w:t>ד מ</w:t>
      </w:r>
      <w:r>
        <w:rPr>
          <w:rFonts w:cs="FrankRuehl" w:hint="cs"/>
          <w:sz w:val="26"/>
          <w:rtl/>
        </w:rPr>
        <w:t>א</w:t>
      </w:r>
      <w:r>
        <w:rPr>
          <w:rFonts w:cs="FrankRuehl"/>
          <w:sz w:val="26"/>
          <w:rtl/>
        </w:rPr>
        <w:t>לה</w:t>
      </w:r>
      <w:r>
        <w:rPr>
          <w:rFonts w:cs="FrankRuehl" w:hint="cs"/>
          <w:sz w:val="26"/>
          <w:rtl/>
        </w:rPr>
        <w:t>:</w:t>
      </w:r>
    </w:p>
    <w:p w:rsidR="00D54DD9" w:rsidRDefault="00D54DD9">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קרוב כהגדרתו בס</w:t>
      </w:r>
      <w:r>
        <w:rPr>
          <w:rFonts w:cs="FrankRuehl"/>
          <w:sz w:val="26"/>
          <w:rtl/>
        </w:rPr>
        <w:t>ע</w:t>
      </w:r>
      <w:r>
        <w:rPr>
          <w:rFonts w:cs="FrankRuehl" w:hint="cs"/>
          <w:sz w:val="26"/>
          <w:rtl/>
        </w:rPr>
        <w:t>יף 76;</w:t>
      </w:r>
    </w:p>
    <w:p w:rsidR="00D54DD9" w:rsidRDefault="00D54DD9">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בעל שליט</w:t>
      </w:r>
      <w:r>
        <w:rPr>
          <w:rFonts w:cs="FrankRuehl"/>
          <w:sz w:val="26"/>
          <w:rtl/>
        </w:rPr>
        <w:t>ה</w:t>
      </w:r>
      <w:r>
        <w:rPr>
          <w:rFonts w:cs="FrankRuehl" w:hint="cs"/>
          <w:sz w:val="26"/>
          <w:rtl/>
        </w:rPr>
        <w:t xml:space="preserve"> בתאג</w:t>
      </w:r>
      <w:r>
        <w:rPr>
          <w:rFonts w:cs="FrankRuehl"/>
          <w:sz w:val="26"/>
          <w:rtl/>
        </w:rPr>
        <w:t>י</w:t>
      </w:r>
      <w:r>
        <w:rPr>
          <w:rFonts w:cs="FrankRuehl" w:hint="cs"/>
          <w:sz w:val="26"/>
          <w:rtl/>
        </w:rPr>
        <w:t>ד;</w:t>
      </w:r>
    </w:p>
    <w:p w:rsidR="00D54DD9" w:rsidRDefault="00D54DD9">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חבר בני</w:t>
      </w:r>
      <w:r>
        <w:rPr>
          <w:rFonts w:cs="FrankRuehl"/>
          <w:sz w:val="26"/>
          <w:rtl/>
        </w:rPr>
        <w:t xml:space="preserve"> </w:t>
      </w:r>
      <w:r>
        <w:rPr>
          <w:rFonts w:cs="FrankRuehl" w:hint="cs"/>
          <w:sz w:val="26"/>
          <w:rtl/>
        </w:rPr>
        <w:t>א</w:t>
      </w:r>
      <w:r>
        <w:rPr>
          <w:rFonts w:cs="FrankRuehl"/>
          <w:sz w:val="26"/>
          <w:rtl/>
        </w:rPr>
        <w:t>ד</w:t>
      </w:r>
      <w:r>
        <w:rPr>
          <w:rFonts w:cs="FrankRuehl" w:hint="cs"/>
          <w:sz w:val="26"/>
          <w:rtl/>
        </w:rPr>
        <w:t>ם</w:t>
      </w:r>
      <w:r>
        <w:rPr>
          <w:rFonts w:cs="FrankRuehl"/>
          <w:sz w:val="26"/>
          <w:rtl/>
        </w:rPr>
        <w:t xml:space="preserve"> </w:t>
      </w:r>
      <w:r>
        <w:rPr>
          <w:rFonts w:cs="FrankRuehl" w:hint="cs"/>
          <w:sz w:val="26"/>
          <w:rtl/>
        </w:rPr>
        <w:t>ש</w:t>
      </w:r>
      <w:r>
        <w:rPr>
          <w:rFonts w:cs="FrankRuehl"/>
          <w:sz w:val="26"/>
          <w:rtl/>
        </w:rPr>
        <w:t>ה</w:t>
      </w:r>
      <w:r>
        <w:rPr>
          <w:rFonts w:cs="FrankRuehl" w:hint="cs"/>
          <w:sz w:val="26"/>
          <w:rtl/>
        </w:rPr>
        <w:t>תאג</w:t>
      </w:r>
      <w:r>
        <w:rPr>
          <w:rFonts w:cs="FrankRuehl"/>
          <w:sz w:val="26"/>
          <w:rtl/>
        </w:rPr>
        <w:t>יד</w:t>
      </w:r>
      <w:r>
        <w:rPr>
          <w:rFonts w:cs="FrankRuehl" w:hint="cs"/>
          <w:sz w:val="26"/>
          <w:rtl/>
        </w:rPr>
        <w:t xml:space="preserve"> </w:t>
      </w:r>
      <w:r>
        <w:rPr>
          <w:rFonts w:cs="FrankRuehl"/>
          <w:sz w:val="26"/>
          <w:rtl/>
        </w:rPr>
        <w:t>א</w:t>
      </w:r>
      <w:r>
        <w:rPr>
          <w:rFonts w:cs="FrankRuehl" w:hint="cs"/>
          <w:sz w:val="26"/>
          <w:rtl/>
        </w:rPr>
        <w:t>ו</w:t>
      </w:r>
      <w:r>
        <w:rPr>
          <w:rFonts w:cs="FrankRuehl"/>
          <w:sz w:val="26"/>
          <w:rtl/>
        </w:rPr>
        <w:t xml:space="preserve"> שהיחיד</w:t>
      </w:r>
      <w:r>
        <w:rPr>
          <w:rFonts w:cs="FrankRuehl" w:hint="cs"/>
          <w:sz w:val="26"/>
          <w:rtl/>
        </w:rPr>
        <w:t xml:space="preserve"> ב</w:t>
      </w:r>
      <w:r>
        <w:rPr>
          <w:rFonts w:cs="FrankRuehl"/>
          <w:sz w:val="26"/>
          <w:rtl/>
        </w:rPr>
        <w:t>על</w:t>
      </w:r>
      <w:r>
        <w:rPr>
          <w:rFonts w:cs="FrankRuehl" w:hint="cs"/>
          <w:sz w:val="26"/>
          <w:rtl/>
        </w:rPr>
        <w:t>י</w:t>
      </w:r>
      <w:r>
        <w:rPr>
          <w:rFonts w:cs="FrankRuehl"/>
          <w:sz w:val="26"/>
          <w:rtl/>
        </w:rPr>
        <w:t xml:space="preserve"> </w:t>
      </w:r>
      <w:r>
        <w:rPr>
          <w:rFonts w:cs="FrankRuehl" w:hint="cs"/>
          <w:sz w:val="26"/>
          <w:rtl/>
        </w:rPr>
        <w:t>שליטה בו;</w:t>
      </w:r>
    </w:p>
    <w:p w:rsidR="00D54DD9" w:rsidRDefault="00D54DD9">
      <w:pPr>
        <w:pStyle w:val="P22"/>
        <w:spacing w:before="72"/>
        <w:ind w:left="1021" w:right="1134"/>
        <w:rPr>
          <w:rFonts w:cs="FrankRuehl"/>
          <w:sz w:val="26"/>
          <w:rtl/>
        </w:rPr>
      </w:pPr>
      <w:r>
        <w:rPr>
          <w:rFonts w:cs="FrankRuehl"/>
          <w:sz w:val="26"/>
          <w:rtl/>
        </w:rPr>
        <w:t>(4)</w:t>
      </w:r>
      <w:r>
        <w:rPr>
          <w:rFonts w:cs="FrankRuehl"/>
          <w:sz w:val="26"/>
          <w:rtl/>
        </w:rPr>
        <w:tab/>
      </w:r>
      <w:r>
        <w:rPr>
          <w:rFonts w:cs="FrankRuehl" w:hint="cs"/>
          <w:sz w:val="26"/>
          <w:rtl/>
        </w:rPr>
        <w:t>לתאגיד ולחבר בנ</w:t>
      </w:r>
      <w:r>
        <w:rPr>
          <w:rFonts w:cs="FrankRuehl"/>
          <w:sz w:val="26"/>
          <w:rtl/>
        </w:rPr>
        <w:t>י</w:t>
      </w:r>
      <w:r>
        <w:rPr>
          <w:rFonts w:cs="FrankRuehl" w:hint="cs"/>
          <w:sz w:val="26"/>
          <w:rtl/>
        </w:rPr>
        <w:t xml:space="preserve"> האדם יש א</w:t>
      </w:r>
      <w:r>
        <w:rPr>
          <w:rFonts w:cs="FrankRuehl"/>
          <w:sz w:val="26"/>
          <w:rtl/>
        </w:rPr>
        <w:t>ו</w:t>
      </w:r>
      <w:r>
        <w:rPr>
          <w:rFonts w:cs="FrankRuehl" w:hint="cs"/>
          <w:sz w:val="26"/>
          <w:rtl/>
        </w:rPr>
        <w:t xml:space="preserve">תו </w:t>
      </w:r>
      <w:r>
        <w:rPr>
          <w:rFonts w:cs="FrankRuehl"/>
          <w:sz w:val="26"/>
          <w:rtl/>
        </w:rPr>
        <w:t>ב</w:t>
      </w:r>
      <w:r>
        <w:rPr>
          <w:rFonts w:cs="FrankRuehl" w:hint="cs"/>
          <w:sz w:val="26"/>
          <w:rtl/>
        </w:rPr>
        <w:t xml:space="preserve">על </w:t>
      </w:r>
      <w:r>
        <w:rPr>
          <w:rFonts w:cs="FrankRuehl"/>
          <w:sz w:val="26"/>
          <w:rtl/>
        </w:rPr>
        <w:t>ש</w:t>
      </w:r>
      <w:r>
        <w:rPr>
          <w:rFonts w:cs="FrankRuehl" w:hint="cs"/>
          <w:sz w:val="26"/>
          <w:rtl/>
        </w:rPr>
        <w:t>ליטה;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זכות בחבר-בני-א</w:t>
      </w:r>
      <w:r>
        <w:rPr>
          <w:rStyle w:val="default"/>
          <w:rFonts w:cs="FrankRuehl"/>
          <w:rtl/>
        </w:rPr>
        <w:t>ד</w:t>
      </w:r>
      <w:r>
        <w:rPr>
          <w:rStyle w:val="default"/>
          <w:rFonts w:cs="FrankRuehl" w:hint="cs"/>
          <w:rtl/>
        </w:rPr>
        <w:t>ם" - זכות בחבר-בני-</w:t>
      </w:r>
      <w:r>
        <w:rPr>
          <w:rStyle w:val="default"/>
          <w:rFonts w:cs="FrankRuehl"/>
          <w:rtl/>
        </w:rPr>
        <w:t>א</w:t>
      </w:r>
      <w:r>
        <w:rPr>
          <w:rStyle w:val="default"/>
          <w:rFonts w:cs="FrankRuehl" w:hint="cs"/>
          <w:rtl/>
        </w:rPr>
        <w:t>דם, המקנה זכות מהזכויות המנויות</w:t>
      </w:r>
      <w:r>
        <w:rPr>
          <w:rStyle w:val="default"/>
          <w:rFonts w:cs="FrankRuehl"/>
          <w:rtl/>
        </w:rPr>
        <w:t xml:space="preserve"> </w:t>
      </w:r>
      <w:r>
        <w:rPr>
          <w:rStyle w:val="default"/>
          <w:rFonts w:cs="FrankRuehl" w:hint="cs"/>
          <w:rtl/>
        </w:rPr>
        <w:t>להל</w:t>
      </w:r>
      <w:r>
        <w:rPr>
          <w:rStyle w:val="default"/>
          <w:rFonts w:cs="FrankRuehl"/>
          <w:rtl/>
        </w:rPr>
        <w:t>ן</w:t>
      </w:r>
      <w:r>
        <w:rPr>
          <w:rStyle w:val="default"/>
          <w:rFonts w:cs="FrankRuehl" w:hint="cs"/>
          <w:rtl/>
        </w:rPr>
        <w:t xml:space="preserve">, </w:t>
      </w:r>
      <w:r>
        <w:rPr>
          <w:rStyle w:val="default"/>
          <w:rFonts w:cs="FrankRuehl"/>
          <w:rtl/>
        </w:rPr>
        <w:t>המ</w:t>
      </w:r>
      <w:r>
        <w:rPr>
          <w:rStyle w:val="default"/>
          <w:rFonts w:cs="FrankRuehl" w:hint="cs"/>
          <w:rtl/>
        </w:rPr>
        <w:t>ו</w:t>
      </w:r>
      <w:r>
        <w:rPr>
          <w:rStyle w:val="default"/>
          <w:rFonts w:cs="FrankRuehl"/>
          <w:rtl/>
        </w:rPr>
        <w:t>ע</w:t>
      </w:r>
      <w:r>
        <w:rPr>
          <w:rStyle w:val="default"/>
          <w:rFonts w:cs="FrankRuehl" w:hint="cs"/>
          <w:rtl/>
        </w:rPr>
        <w:t>נק</w:t>
      </w:r>
      <w:r>
        <w:rPr>
          <w:rStyle w:val="default"/>
          <w:rFonts w:cs="FrankRuehl"/>
          <w:rtl/>
        </w:rPr>
        <w:t>ת</w:t>
      </w:r>
      <w:r>
        <w:rPr>
          <w:rStyle w:val="default"/>
          <w:rFonts w:cs="FrankRuehl" w:hint="cs"/>
          <w:rtl/>
        </w:rPr>
        <w:t xml:space="preserve"> בין</w:t>
      </w:r>
      <w:r>
        <w:rPr>
          <w:rStyle w:val="default"/>
          <w:rFonts w:cs="FrankRuehl"/>
          <w:rtl/>
        </w:rPr>
        <w:t xml:space="preserve"> במסמ</w:t>
      </w:r>
      <w:r>
        <w:rPr>
          <w:rStyle w:val="default"/>
          <w:rFonts w:cs="FrankRuehl" w:hint="cs"/>
          <w:rtl/>
        </w:rPr>
        <w:t>כי ההתאגדות</w:t>
      </w:r>
      <w:r>
        <w:rPr>
          <w:rStyle w:val="default"/>
          <w:rFonts w:cs="FrankRuehl"/>
          <w:rtl/>
        </w:rPr>
        <w:t xml:space="preserve"> </w:t>
      </w:r>
      <w:r>
        <w:rPr>
          <w:rStyle w:val="default"/>
          <w:rFonts w:cs="FrankRuehl" w:hint="cs"/>
          <w:rtl/>
        </w:rPr>
        <w:t xml:space="preserve">של חבר-בני האדם או על פיהם </w:t>
      </w:r>
      <w:r>
        <w:rPr>
          <w:rStyle w:val="default"/>
          <w:rFonts w:cs="FrankRuehl"/>
          <w:rtl/>
        </w:rPr>
        <w:t>וב</w:t>
      </w:r>
      <w:r>
        <w:rPr>
          <w:rStyle w:val="default"/>
          <w:rFonts w:cs="FrankRuehl" w:hint="cs"/>
          <w:rtl/>
        </w:rPr>
        <w:t>ין בהס</w:t>
      </w:r>
      <w:r>
        <w:rPr>
          <w:rStyle w:val="default"/>
          <w:rFonts w:cs="FrankRuehl"/>
          <w:rtl/>
        </w:rPr>
        <w:t>כם</w:t>
      </w:r>
      <w:r>
        <w:rPr>
          <w:rStyle w:val="default"/>
          <w:rFonts w:cs="FrankRuehl" w:hint="cs"/>
          <w:rtl/>
        </w:rPr>
        <w:t xml:space="preserve"> עם ח</w:t>
      </w:r>
      <w:r>
        <w:rPr>
          <w:rStyle w:val="default"/>
          <w:rFonts w:cs="FrankRuehl"/>
          <w:rtl/>
        </w:rPr>
        <w:t>בר</w:t>
      </w:r>
      <w:r>
        <w:rPr>
          <w:rStyle w:val="default"/>
          <w:rFonts w:cs="FrankRuehl" w:hint="cs"/>
          <w:rtl/>
        </w:rPr>
        <w:t xml:space="preserve"> ה</w:t>
      </w:r>
      <w:r>
        <w:rPr>
          <w:rStyle w:val="default"/>
          <w:rFonts w:cs="FrankRuehl"/>
          <w:rtl/>
        </w:rPr>
        <w:t>נמ</w:t>
      </w:r>
      <w:r>
        <w:rPr>
          <w:rStyle w:val="default"/>
          <w:rFonts w:cs="FrankRuehl" w:hint="cs"/>
          <w:rtl/>
        </w:rPr>
        <w:t>נה</w:t>
      </w:r>
      <w:r>
        <w:rPr>
          <w:rStyle w:val="default"/>
          <w:rFonts w:cs="FrankRuehl"/>
          <w:rtl/>
        </w:rPr>
        <w:t xml:space="preserve"> ע</w:t>
      </w:r>
      <w:r>
        <w:rPr>
          <w:rStyle w:val="default"/>
          <w:rFonts w:cs="FrankRuehl" w:hint="cs"/>
          <w:rtl/>
        </w:rPr>
        <w:t>ם</w:t>
      </w:r>
      <w:r>
        <w:rPr>
          <w:rStyle w:val="default"/>
          <w:rFonts w:cs="FrankRuehl"/>
          <w:rtl/>
        </w:rPr>
        <w:t xml:space="preserve"> </w:t>
      </w:r>
      <w:r>
        <w:rPr>
          <w:rStyle w:val="default"/>
          <w:rFonts w:cs="FrankRuehl" w:hint="cs"/>
          <w:rtl/>
        </w:rPr>
        <w:t>חב</w:t>
      </w:r>
      <w:r>
        <w:rPr>
          <w:rStyle w:val="default"/>
          <w:rFonts w:cs="FrankRuehl"/>
          <w:rtl/>
        </w:rPr>
        <w:t>ר-בני-הא</w:t>
      </w:r>
      <w:r>
        <w:rPr>
          <w:rStyle w:val="default"/>
          <w:rFonts w:cs="FrankRuehl" w:hint="cs"/>
          <w:rtl/>
        </w:rPr>
        <w:t>דם</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חברות בחבר-בני-</w:t>
      </w:r>
      <w:r>
        <w:rPr>
          <w:rStyle w:val="default"/>
          <w:rFonts w:cs="FrankRuehl"/>
          <w:rtl/>
        </w:rPr>
        <w:t>א</w:t>
      </w:r>
      <w:r>
        <w:rPr>
          <w:rStyle w:val="default"/>
          <w:rFonts w:cs="FrankRuehl" w:hint="cs"/>
          <w:rtl/>
        </w:rPr>
        <w:t>דם או זכות לנכסיו בפיר</w:t>
      </w:r>
      <w:r>
        <w:rPr>
          <w:rStyle w:val="default"/>
          <w:rFonts w:cs="FrankRuehl"/>
          <w:rtl/>
        </w:rPr>
        <w:t>ו</w:t>
      </w:r>
      <w:r>
        <w:rPr>
          <w:rStyle w:val="default"/>
          <w:rFonts w:cs="FrankRuehl" w:hint="cs"/>
          <w:rtl/>
        </w:rPr>
        <w:t>ק א</w:t>
      </w:r>
      <w:r>
        <w:rPr>
          <w:rStyle w:val="default"/>
          <w:rFonts w:cs="FrankRuehl"/>
          <w:rtl/>
        </w:rPr>
        <w:t>ו</w:t>
      </w:r>
      <w:r>
        <w:rPr>
          <w:rStyle w:val="default"/>
          <w:rFonts w:cs="FrankRuehl" w:hint="cs"/>
          <w:rtl/>
        </w:rPr>
        <w:t xml:space="preserve"> זכ</w:t>
      </w:r>
      <w:r>
        <w:rPr>
          <w:rStyle w:val="default"/>
          <w:rFonts w:cs="FrankRuehl"/>
          <w:rtl/>
        </w:rPr>
        <w:t>ו</w:t>
      </w:r>
      <w:r>
        <w:rPr>
          <w:rStyle w:val="default"/>
          <w:rFonts w:cs="FrankRuehl" w:hint="cs"/>
          <w:rtl/>
        </w:rPr>
        <w:t>ת לרווח</w:t>
      </w:r>
      <w:r>
        <w:rPr>
          <w:rStyle w:val="default"/>
          <w:rFonts w:cs="FrankRuehl"/>
          <w:rtl/>
        </w:rPr>
        <w:t>י</w:t>
      </w:r>
      <w:r>
        <w:rPr>
          <w:rStyle w:val="default"/>
          <w:rFonts w:cs="FrankRuehl" w:hint="cs"/>
          <w:rtl/>
        </w:rPr>
        <w:t>ו או זכות לנ</w:t>
      </w:r>
      <w:r>
        <w:rPr>
          <w:rStyle w:val="default"/>
          <w:rFonts w:cs="FrankRuehl"/>
          <w:rtl/>
        </w:rPr>
        <w:t>י</w:t>
      </w:r>
      <w:r>
        <w:rPr>
          <w:rStyle w:val="default"/>
          <w:rFonts w:cs="FrankRuehl" w:hint="cs"/>
          <w:rtl/>
        </w:rPr>
        <w:t>ה</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ו זכות להצבעה בו, וכן כל זכות אחרת בחבר;</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זכות ברירה או ז</w:t>
      </w:r>
      <w:r>
        <w:rPr>
          <w:rStyle w:val="default"/>
          <w:rFonts w:cs="FrankRuehl"/>
          <w:rtl/>
        </w:rPr>
        <w:t>כ</w:t>
      </w:r>
      <w:r>
        <w:rPr>
          <w:rStyle w:val="default"/>
          <w:rFonts w:cs="FrankRuehl" w:hint="cs"/>
          <w:rtl/>
        </w:rPr>
        <w:t xml:space="preserve">ות תביעה ביחס </w:t>
      </w:r>
      <w:r>
        <w:rPr>
          <w:rStyle w:val="default"/>
          <w:rFonts w:cs="FrankRuehl"/>
          <w:rtl/>
        </w:rPr>
        <w:t>ל</w:t>
      </w:r>
      <w:r>
        <w:rPr>
          <w:rStyle w:val="default"/>
          <w:rFonts w:cs="FrankRuehl" w:hint="cs"/>
          <w:rtl/>
        </w:rPr>
        <w:t xml:space="preserve">כל </w:t>
      </w:r>
      <w:r>
        <w:rPr>
          <w:rStyle w:val="default"/>
          <w:rFonts w:cs="FrankRuehl"/>
          <w:rtl/>
        </w:rPr>
        <w:t>א</w:t>
      </w:r>
      <w:r>
        <w:rPr>
          <w:rStyle w:val="default"/>
          <w:rFonts w:cs="FrankRuehl" w:hint="cs"/>
          <w:rtl/>
        </w:rPr>
        <w:t>חת</w:t>
      </w:r>
      <w:r>
        <w:rPr>
          <w:rStyle w:val="default"/>
          <w:rFonts w:cs="FrankRuehl"/>
          <w:rtl/>
        </w:rPr>
        <w:t xml:space="preserve"> </w:t>
      </w:r>
      <w:r>
        <w:rPr>
          <w:rStyle w:val="default"/>
          <w:rFonts w:cs="FrankRuehl" w:hint="cs"/>
          <w:rtl/>
        </w:rPr>
        <w:t>מ</w:t>
      </w:r>
      <w:r>
        <w:rPr>
          <w:rStyle w:val="default"/>
          <w:rFonts w:cs="FrankRuehl"/>
          <w:rtl/>
        </w:rPr>
        <w:t>הזכ</w:t>
      </w:r>
      <w:r>
        <w:rPr>
          <w:rStyle w:val="default"/>
          <w:rFonts w:cs="FrankRuehl" w:hint="cs"/>
          <w:rtl/>
        </w:rPr>
        <w:t>ו</w:t>
      </w:r>
      <w:r>
        <w:rPr>
          <w:rStyle w:val="default"/>
          <w:rFonts w:cs="FrankRuehl"/>
          <w:rtl/>
        </w:rPr>
        <w:t>יו</w:t>
      </w:r>
      <w:r>
        <w:rPr>
          <w:rStyle w:val="default"/>
          <w:rFonts w:cs="FrankRuehl" w:hint="cs"/>
          <w:rtl/>
        </w:rPr>
        <w:t>ת ה</w:t>
      </w:r>
      <w:r>
        <w:rPr>
          <w:rStyle w:val="default"/>
          <w:rFonts w:cs="FrankRuehl"/>
          <w:rtl/>
        </w:rPr>
        <w:t>מ</w:t>
      </w:r>
      <w:r>
        <w:rPr>
          <w:rStyle w:val="default"/>
          <w:rFonts w:cs="FrankRuehl" w:hint="cs"/>
          <w:rtl/>
        </w:rPr>
        <w:t>פורטות בפסקה (1), מה</w:t>
      </w:r>
      <w:r>
        <w:rPr>
          <w:rStyle w:val="default"/>
          <w:rFonts w:cs="FrankRuehl"/>
          <w:rtl/>
        </w:rPr>
        <w:t>ח</w:t>
      </w:r>
      <w:r>
        <w:rPr>
          <w:rStyle w:val="default"/>
          <w:rFonts w:cs="FrankRuehl" w:hint="cs"/>
          <w:rtl/>
        </w:rPr>
        <w:t>בר או מבעל זכות</w:t>
      </w:r>
      <w:r>
        <w:rPr>
          <w:rStyle w:val="default"/>
          <w:rFonts w:cs="FrankRuehl"/>
          <w:rtl/>
        </w:rPr>
        <w:t xml:space="preserve"> מהז</w:t>
      </w:r>
      <w:r>
        <w:rPr>
          <w:rStyle w:val="default"/>
          <w:rFonts w:cs="FrankRuehl" w:hint="cs"/>
          <w:rtl/>
        </w:rPr>
        <w:t>כוי</w:t>
      </w:r>
      <w:r>
        <w:rPr>
          <w:rStyle w:val="default"/>
          <w:rFonts w:cs="FrankRuehl"/>
          <w:rtl/>
        </w:rPr>
        <w:t>ות</w:t>
      </w:r>
      <w:r>
        <w:rPr>
          <w:rStyle w:val="default"/>
          <w:rFonts w:cs="FrankRuehl" w:hint="cs"/>
          <w:rtl/>
        </w:rPr>
        <w:t xml:space="preserve"> האמור</w:t>
      </w:r>
      <w:r>
        <w:rPr>
          <w:rStyle w:val="default"/>
          <w:rFonts w:cs="FrankRuehl"/>
          <w:rtl/>
        </w:rPr>
        <w:t>ות</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w:t>
      </w:r>
      <w:r>
        <w:rPr>
          <w:rStyle w:val="default"/>
          <w:rFonts w:cs="FrankRuehl"/>
          <w:rtl/>
        </w:rPr>
        <w:t>ת</w:t>
      </w:r>
      <w:r>
        <w:rPr>
          <w:rStyle w:val="default"/>
          <w:rFonts w:cs="FrankRuehl" w:hint="cs"/>
          <w:rtl/>
        </w:rPr>
        <w:t xml:space="preserve"> להורות, במי</w:t>
      </w:r>
      <w:r>
        <w:rPr>
          <w:rStyle w:val="default"/>
          <w:rFonts w:cs="FrankRuehl"/>
          <w:rtl/>
        </w:rPr>
        <w:t>ש</w:t>
      </w:r>
      <w:r>
        <w:rPr>
          <w:rStyle w:val="default"/>
          <w:rFonts w:cs="FrankRuehl" w:hint="cs"/>
          <w:rtl/>
        </w:rPr>
        <w:t xml:space="preserve">רין </w:t>
      </w:r>
      <w:r>
        <w:rPr>
          <w:rStyle w:val="default"/>
          <w:rFonts w:cs="FrankRuehl"/>
          <w:rtl/>
        </w:rPr>
        <w:t>או</w:t>
      </w:r>
      <w:r>
        <w:rPr>
          <w:rStyle w:val="default"/>
          <w:rFonts w:cs="FrankRuehl" w:hint="cs"/>
          <w:rtl/>
        </w:rPr>
        <w:t xml:space="preserve"> ב</w:t>
      </w:r>
      <w:r>
        <w:rPr>
          <w:rStyle w:val="default"/>
          <w:rFonts w:cs="FrankRuehl"/>
          <w:rtl/>
        </w:rPr>
        <w:t>עק</w:t>
      </w:r>
      <w:r>
        <w:rPr>
          <w:rStyle w:val="default"/>
          <w:rFonts w:cs="FrankRuehl" w:hint="cs"/>
          <w:rtl/>
        </w:rPr>
        <w:t>יפין למחזיק בכל אחת מהזכויות המפורטות בפ</w:t>
      </w:r>
      <w:r>
        <w:rPr>
          <w:rStyle w:val="default"/>
          <w:rFonts w:cs="FrankRuehl"/>
          <w:rtl/>
        </w:rPr>
        <w:t>ס</w:t>
      </w:r>
      <w:r>
        <w:rPr>
          <w:rStyle w:val="default"/>
          <w:rFonts w:cs="FrankRuehl" w:hint="cs"/>
          <w:rtl/>
        </w:rPr>
        <w:t>קאות (1) ו-(2), על הד</w:t>
      </w:r>
      <w:r>
        <w:rPr>
          <w:rStyle w:val="default"/>
          <w:rFonts w:cs="FrankRuehl"/>
          <w:rtl/>
        </w:rPr>
        <w:t>ר</w:t>
      </w:r>
      <w:r>
        <w:rPr>
          <w:rStyle w:val="default"/>
          <w:rFonts w:cs="FrankRuehl" w:hint="cs"/>
          <w:rtl/>
        </w:rPr>
        <w:t>ך להפעיל את זכותו;</w:t>
      </w:r>
    </w:p>
    <w:p w:rsidR="00D54DD9" w:rsidRDefault="00D54DD9">
      <w:pPr>
        <w:pStyle w:val="P00"/>
        <w:spacing w:before="72"/>
        <w:ind w:left="0" w:right="1134"/>
        <w:rPr>
          <w:rStyle w:val="default"/>
          <w:rFonts w:cs="FrankRuehl"/>
          <w:rtl/>
        </w:rPr>
      </w:pPr>
      <w:r>
        <w:rPr>
          <w:rFonts w:cs="FrankRuehl"/>
          <w:rtl/>
          <w:lang w:val="he-IL"/>
        </w:rPr>
        <w:pict>
          <v:rect id="_x0000_s3079" style="position:absolute;left:0;text-align:left;margin-left:465pt;margin-top:7.1pt;width:75.05pt;height:16pt;z-index:251386368" filled="f" stroked="f" strokecolor="lime" strokeweight=".25pt">
            <v:textbox style="mso-next-textbox:#_x0000_s3079"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קרן נאמנות"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rtl/>
        </w:rPr>
      </w:pPr>
      <w:r>
        <w:rPr>
          <w:rFonts w:cs="FrankRuehl"/>
          <w:rtl/>
          <w:lang w:val="he-IL"/>
        </w:rPr>
        <w:pict>
          <v:rect id="_x0000_s3080" style="position:absolute;left:0;text-align:left;margin-left:465pt;margin-top:6.6pt;width:75.05pt;height:16pt;z-index:251387392" filled="f" stroked="f" strokecolor="lime" strokeweight=".25pt">
            <v:textbox style="mso-next-textbox:#_x0000_s3080"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Fonts w:cs="FrankRuehl"/>
          <w:sz w:val="26"/>
          <w:rtl/>
        </w:rPr>
        <w:tab/>
      </w:r>
      <w:r>
        <w:rPr>
          <w:rStyle w:val="default"/>
          <w:rFonts w:cs="FrankRuehl"/>
          <w:rtl/>
        </w:rPr>
        <w:t>"</w:t>
      </w:r>
      <w:r>
        <w:rPr>
          <w:rStyle w:val="default"/>
          <w:rFonts w:cs="FrankRuehl" w:hint="cs"/>
          <w:rtl/>
        </w:rPr>
        <w:t>ק</w:t>
      </w:r>
      <w:r>
        <w:rPr>
          <w:rStyle w:val="default"/>
          <w:rFonts w:cs="FrankRuehl"/>
          <w:rtl/>
        </w:rPr>
        <w:t>ו</w:t>
      </w:r>
      <w:r>
        <w:rPr>
          <w:rStyle w:val="default"/>
          <w:rFonts w:cs="FrankRuehl" w:hint="cs"/>
          <w:rtl/>
        </w:rPr>
        <w:t xml:space="preserve">פת </w:t>
      </w:r>
      <w:r>
        <w:rPr>
          <w:rStyle w:val="default"/>
          <w:rFonts w:cs="FrankRuehl"/>
          <w:rtl/>
        </w:rPr>
        <w:t>ג</w:t>
      </w:r>
      <w:r>
        <w:rPr>
          <w:rStyle w:val="default"/>
          <w:rFonts w:cs="FrankRuehl" w:hint="cs"/>
          <w:rtl/>
        </w:rPr>
        <w:t xml:space="preserve">מל" </w:t>
      </w:r>
      <w:r>
        <w:rPr>
          <w:rStyle w:val="default"/>
          <w:rFonts w:cs="FrankRuehl"/>
          <w:rtl/>
        </w:rPr>
        <w:t>–</w:t>
      </w:r>
      <w:r>
        <w:rPr>
          <w:rStyle w:val="default"/>
          <w:rFonts w:cs="FrankRuehl" w:hint="cs"/>
          <w:rtl/>
        </w:rPr>
        <w:t xml:space="preserve"> (נמחקה)</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פיצול" - העברת נכסים וה</w:t>
      </w:r>
      <w:r>
        <w:rPr>
          <w:rStyle w:val="default"/>
          <w:rFonts w:cs="FrankRuehl"/>
          <w:rtl/>
        </w:rPr>
        <w:t>ת</w:t>
      </w:r>
      <w:r>
        <w:rPr>
          <w:rStyle w:val="default"/>
          <w:rFonts w:cs="FrankRuehl" w:hint="cs"/>
          <w:rtl/>
        </w:rPr>
        <w:t>חייבוי</w:t>
      </w:r>
      <w:r>
        <w:rPr>
          <w:rStyle w:val="default"/>
          <w:rFonts w:cs="FrankRuehl"/>
          <w:rtl/>
        </w:rPr>
        <w:t>ות</w:t>
      </w:r>
      <w:r>
        <w:rPr>
          <w:rStyle w:val="default"/>
          <w:rFonts w:cs="FrankRuehl" w:hint="cs"/>
          <w:rtl/>
        </w:rPr>
        <w:t xml:space="preserve"> של חב</w:t>
      </w:r>
      <w:r>
        <w:rPr>
          <w:rStyle w:val="default"/>
          <w:rFonts w:cs="FrankRuehl"/>
          <w:rtl/>
        </w:rPr>
        <w:t>רה</w:t>
      </w:r>
      <w:r>
        <w:rPr>
          <w:rStyle w:val="default"/>
          <w:rFonts w:cs="FrankRuehl" w:hint="cs"/>
          <w:rtl/>
        </w:rPr>
        <w:t xml:space="preserve"> (להל</w:t>
      </w:r>
      <w:r>
        <w:rPr>
          <w:rStyle w:val="default"/>
          <w:rFonts w:cs="FrankRuehl"/>
          <w:rtl/>
        </w:rPr>
        <w:t>ן</w:t>
      </w:r>
      <w:r>
        <w:rPr>
          <w:rStyle w:val="default"/>
          <w:rFonts w:cs="FrankRuehl" w:hint="cs"/>
          <w:rtl/>
        </w:rPr>
        <w:t xml:space="preserve"> - </w:t>
      </w:r>
      <w:r>
        <w:rPr>
          <w:rStyle w:val="default"/>
          <w:rFonts w:cs="FrankRuehl"/>
          <w:rtl/>
        </w:rPr>
        <w:t>ה</w:t>
      </w:r>
      <w:r>
        <w:rPr>
          <w:rStyle w:val="default"/>
          <w:rFonts w:cs="FrankRuehl" w:hint="cs"/>
          <w:rtl/>
        </w:rPr>
        <w:t>חברה ה</w:t>
      </w:r>
      <w:r>
        <w:rPr>
          <w:rStyle w:val="default"/>
          <w:rFonts w:cs="FrankRuehl"/>
          <w:rtl/>
        </w:rPr>
        <w:t xml:space="preserve">מתפצלת) </w:t>
      </w:r>
      <w:r>
        <w:rPr>
          <w:rStyle w:val="default"/>
          <w:rFonts w:cs="FrankRuehl" w:hint="cs"/>
          <w:rtl/>
        </w:rPr>
        <w:t>ל</w:t>
      </w:r>
      <w:r>
        <w:rPr>
          <w:rStyle w:val="default"/>
          <w:rFonts w:cs="FrankRuehl"/>
          <w:rtl/>
        </w:rPr>
        <w:t>חברה אחר</w:t>
      </w:r>
      <w:r>
        <w:rPr>
          <w:rStyle w:val="default"/>
          <w:rFonts w:cs="FrankRuehl" w:hint="cs"/>
          <w:rtl/>
        </w:rPr>
        <w:t>ת או למספר חברות אחרות (להלן - החברה החד</w:t>
      </w:r>
      <w:r>
        <w:rPr>
          <w:rStyle w:val="default"/>
          <w:rFonts w:cs="FrankRuehl"/>
          <w:rtl/>
        </w:rPr>
        <w:t>ש</w:t>
      </w:r>
      <w:r>
        <w:rPr>
          <w:rStyle w:val="default"/>
          <w:rFonts w:cs="FrankRuehl" w:hint="cs"/>
          <w:rtl/>
        </w:rPr>
        <w:t>ה);</w:t>
      </w:r>
    </w:p>
    <w:p w:rsidR="0064333E" w:rsidRDefault="0064333E" w:rsidP="0064333E">
      <w:pPr>
        <w:pStyle w:val="P00"/>
        <w:spacing w:before="72"/>
        <w:ind w:left="0" w:right="1134"/>
        <w:rPr>
          <w:rStyle w:val="default"/>
          <w:rFonts w:cs="FrankRuehl" w:hint="cs"/>
          <w:rtl/>
        </w:rPr>
      </w:pPr>
      <w:r>
        <w:rPr>
          <w:rFonts w:cs="FrankRuehl"/>
          <w:sz w:val="26"/>
          <w:rtl/>
          <w:lang w:eastAsia="en-US"/>
        </w:rPr>
        <w:pict>
          <v:shape id="_x0000_s4342" type="#_x0000_t202" style="position:absolute;left:0;text-align:left;margin-left:470.35pt;margin-top:7.1pt;width:1in;height:15.3pt;z-index:252386816" filled="f" stroked="f">
            <v:textbox inset="1mm,0,1mm,0">
              <w:txbxContent>
                <w:p w:rsidR="009D5E92" w:rsidRDefault="009D5E92" w:rsidP="0064333E">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צ</w:t>
      </w:r>
      <w:r>
        <w:rPr>
          <w:rStyle w:val="default"/>
          <w:rFonts w:cs="FrankRuehl"/>
          <w:rtl/>
        </w:rPr>
        <w:t>ו</w:t>
      </w:r>
      <w:r>
        <w:rPr>
          <w:rStyle w:val="default"/>
          <w:rFonts w:cs="FrankRuehl" w:hint="cs"/>
          <w:rtl/>
        </w:rPr>
        <w:t xml:space="preserve"> הפחתת </w:t>
      </w:r>
      <w:r>
        <w:rPr>
          <w:rStyle w:val="default"/>
          <w:rFonts w:cs="FrankRuehl"/>
          <w:rtl/>
        </w:rPr>
        <w:t>ה</w:t>
      </w:r>
      <w:r>
        <w:rPr>
          <w:rStyle w:val="default"/>
          <w:rFonts w:cs="FrankRuehl" w:hint="cs"/>
          <w:rtl/>
        </w:rPr>
        <w:t xml:space="preserve">ון"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שווי שוק" - הסכום שאפשר היה לק</w:t>
      </w:r>
      <w:r>
        <w:rPr>
          <w:rStyle w:val="default"/>
          <w:rFonts w:cs="FrankRuehl"/>
          <w:rtl/>
        </w:rPr>
        <w:t>ב</w:t>
      </w:r>
      <w:r>
        <w:rPr>
          <w:rStyle w:val="default"/>
          <w:rFonts w:cs="FrankRuehl" w:hint="cs"/>
          <w:rtl/>
        </w:rPr>
        <w:t xml:space="preserve">ל </w:t>
      </w:r>
      <w:r>
        <w:rPr>
          <w:rStyle w:val="default"/>
          <w:rFonts w:cs="FrankRuehl"/>
          <w:rtl/>
        </w:rPr>
        <w:t>ב</w:t>
      </w:r>
      <w:r>
        <w:rPr>
          <w:rStyle w:val="default"/>
          <w:rFonts w:cs="FrankRuehl" w:hint="cs"/>
          <w:rtl/>
        </w:rPr>
        <w:t>מ</w:t>
      </w:r>
      <w:r>
        <w:rPr>
          <w:rStyle w:val="default"/>
          <w:rFonts w:cs="FrankRuehl"/>
          <w:rtl/>
        </w:rPr>
        <w:t>כי</w:t>
      </w:r>
      <w:r>
        <w:rPr>
          <w:rStyle w:val="default"/>
          <w:rFonts w:cs="FrankRuehl" w:hint="cs"/>
          <w:rtl/>
        </w:rPr>
        <w:t>ר</w:t>
      </w:r>
      <w:r>
        <w:rPr>
          <w:rStyle w:val="default"/>
          <w:rFonts w:cs="FrankRuehl"/>
          <w:rtl/>
        </w:rPr>
        <w:t>ה</w:t>
      </w:r>
      <w:r>
        <w:rPr>
          <w:rStyle w:val="default"/>
          <w:rFonts w:cs="FrankRuehl" w:hint="cs"/>
          <w:rtl/>
        </w:rPr>
        <w:t xml:space="preserve"> ממוכ</w:t>
      </w:r>
      <w:r>
        <w:rPr>
          <w:rStyle w:val="default"/>
          <w:rFonts w:cs="FrankRuehl"/>
          <w:rtl/>
        </w:rPr>
        <w:t>ר מרצ</w:t>
      </w:r>
      <w:r>
        <w:rPr>
          <w:rStyle w:val="default"/>
          <w:rFonts w:cs="FrankRuehl" w:hint="cs"/>
          <w:rtl/>
        </w:rPr>
        <w:t>ון לקונה מר</w:t>
      </w:r>
      <w:r>
        <w:rPr>
          <w:rStyle w:val="default"/>
          <w:rFonts w:cs="FrankRuehl"/>
          <w:rtl/>
        </w:rPr>
        <w:t>צ</w:t>
      </w:r>
      <w:r>
        <w:rPr>
          <w:rStyle w:val="default"/>
          <w:rFonts w:cs="FrankRuehl" w:hint="cs"/>
          <w:rtl/>
        </w:rPr>
        <w:t>ון שאין ביניהם יחסים מיוחדי</w:t>
      </w:r>
      <w:r>
        <w:rPr>
          <w:rStyle w:val="default"/>
          <w:rFonts w:cs="FrankRuehl"/>
          <w:rtl/>
        </w:rPr>
        <w:t>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מכירה שלא </w:t>
      </w:r>
      <w:r>
        <w:rPr>
          <w:rStyle w:val="default"/>
          <w:rFonts w:cs="FrankRuehl"/>
          <w:rtl/>
        </w:rPr>
        <w:t>מ</w:t>
      </w:r>
      <w:r>
        <w:rPr>
          <w:rStyle w:val="default"/>
          <w:rFonts w:cs="FrankRuehl" w:hint="cs"/>
          <w:rtl/>
        </w:rPr>
        <w:t>ר</w:t>
      </w:r>
      <w:r>
        <w:rPr>
          <w:rStyle w:val="default"/>
          <w:rFonts w:cs="FrankRuehl"/>
          <w:rtl/>
        </w:rPr>
        <w:t>צ</w:t>
      </w:r>
      <w:r>
        <w:rPr>
          <w:rStyle w:val="default"/>
          <w:rFonts w:cs="FrankRuehl" w:hint="cs"/>
          <w:rtl/>
        </w:rPr>
        <w:t>ו</w:t>
      </w:r>
      <w:r>
        <w:rPr>
          <w:rStyle w:val="default"/>
          <w:rFonts w:cs="FrankRuehl"/>
          <w:rtl/>
        </w:rPr>
        <w:t xml:space="preserve">ן" </w:t>
      </w:r>
      <w:r>
        <w:rPr>
          <w:rStyle w:val="default"/>
          <w:rFonts w:cs="FrankRuehl" w:hint="cs"/>
          <w:rtl/>
        </w:rPr>
        <w:t>- מכ</w:t>
      </w:r>
      <w:r>
        <w:rPr>
          <w:rStyle w:val="default"/>
          <w:rFonts w:cs="FrankRuehl"/>
          <w:rtl/>
        </w:rPr>
        <w:t>ירה שהיא אח</w:t>
      </w:r>
      <w:r>
        <w:rPr>
          <w:rStyle w:val="default"/>
          <w:rFonts w:cs="FrankRuehl" w:hint="cs"/>
          <w:rtl/>
        </w:rPr>
        <w:t>ת</w:t>
      </w:r>
      <w:r>
        <w:rPr>
          <w:rStyle w:val="default"/>
          <w:rFonts w:cs="FrankRuehl"/>
          <w:rtl/>
        </w:rPr>
        <w:t xml:space="preserve"> מא</w:t>
      </w:r>
      <w:r>
        <w:rPr>
          <w:rStyle w:val="default"/>
          <w:rFonts w:cs="FrankRuehl" w:hint="cs"/>
          <w:rtl/>
        </w:rPr>
        <w:t>ל</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הורשה;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מכירה במסגרת הל</w:t>
      </w:r>
      <w:r>
        <w:rPr>
          <w:rStyle w:val="default"/>
          <w:rFonts w:cs="FrankRuehl"/>
          <w:rtl/>
        </w:rPr>
        <w:t>י</w:t>
      </w:r>
      <w:r>
        <w:rPr>
          <w:rStyle w:val="default"/>
          <w:rFonts w:cs="FrankRuehl" w:hint="cs"/>
          <w:rtl/>
        </w:rPr>
        <w:t>כי פירו</w:t>
      </w:r>
      <w:r>
        <w:rPr>
          <w:rStyle w:val="default"/>
          <w:rFonts w:cs="FrankRuehl"/>
          <w:rtl/>
        </w:rPr>
        <w:t>ק</w:t>
      </w:r>
      <w:r>
        <w:rPr>
          <w:rStyle w:val="default"/>
          <w:rFonts w:cs="FrankRuehl" w:hint="cs"/>
          <w:rtl/>
        </w:rPr>
        <w:t xml:space="preserve"> של</w:t>
      </w:r>
      <w:r>
        <w:rPr>
          <w:rStyle w:val="default"/>
          <w:rFonts w:cs="FrankRuehl"/>
          <w:rtl/>
        </w:rPr>
        <w:t>א</w:t>
      </w:r>
      <w:r>
        <w:rPr>
          <w:rStyle w:val="default"/>
          <w:rFonts w:cs="FrankRuehl" w:hint="cs"/>
          <w:rtl/>
        </w:rPr>
        <w:t xml:space="preserve"> מר</w:t>
      </w:r>
      <w:r>
        <w:rPr>
          <w:rStyle w:val="default"/>
          <w:rFonts w:cs="FrankRuehl"/>
          <w:rtl/>
        </w:rPr>
        <w:t>צ</w:t>
      </w:r>
      <w:r>
        <w:rPr>
          <w:rStyle w:val="default"/>
          <w:rFonts w:cs="FrankRuehl" w:hint="cs"/>
          <w:rtl/>
        </w:rPr>
        <w:t xml:space="preserve">ון לפי </w:t>
      </w:r>
      <w:r>
        <w:rPr>
          <w:rStyle w:val="default"/>
          <w:rFonts w:cs="FrankRuehl"/>
          <w:rtl/>
        </w:rPr>
        <w:t>פ</w:t>
      </w:r>
      <w:r>
        <w:rPr>
          <w:rStyle w:val="default"/>
          <w:rFonts w:cs="FrankRuehl" w:hint="cs"/>
          <w:rtl/>
        </w:rPr>
        <w:t>קודת החברות;</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מכירה במסגרת הל</w:t>
      </w:r>
      <w:r>
        <w:rPr>
          <w:rStyle w:val="default"/>
          <w:rFonts w:cs="FrankRuehl"/>
          <w:rtl/>
        </w:rPr>
        <w:t>י</w:t>
      </w:r>
      <w:r>
        <w:rPr>
          <w:rStyle w:val="default"/>
          <w:rFonts w:cs="FrankRuehl" w:hint="cs"/>
          <w:rtl/>
        </w:rPr>
        <w:t>כי פשיטת רגל;</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מכירה מסוג אחר </w:t>
      </w:r>
      <w:r>
        <w:rPr>
          <w:rStyle w:val="default"/>
          <w:rFonts w:cs="FrankRuehl"/>
          <w:rtl/>
        </w:rPr>
        <w:t>ש</w:t>
      </w:r>
      <w:r>
        <w:rPr>
          <w:rStyle w:val="default"/>
          <w:rFonts w:cs="FrankRuehl" w:hint="cs"/>
          <w:rtl/>
        </w:rPr>
        <w:t>קבע שר האוצר בתקנות;</w:t>
      </w:r>
    </w:p>
    <w:p w:rsidR="00D54DD9" w:rsidRDefault="00D54DD9">
      <w:pPr>
        <w:pStyle w:val="P00"/>
        <w:spacing w:before="72"/>
        <w:ind w:left="0" w:right="1134"/>
        <w:rPr>
          <w:rStyle w:val="default"/>
          <w:rFonts w:cs="FrankRuehl"/>
          <w:rtl/>
        </w:rPr>
      </w:pPr>
      <w:r>
        <w:rPr>
          <w:lang w:val="he-IL"/>
        </w:rPr>
        <w:pict>
          <v:rect id="_x0000_s3081" style="position:absolute;left:0;text-align:left;margin-left:464.5pt;margin-top:8.05pt;width:75.05pt;height:16pt;z-index:251388416" o:allowincell="f" filled="f" stroked="f" strokecolor="lime" strokeweight=".25pt">
            <v:textbox style="mso-next-textbox:#_x0000_s308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בורסה"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rtl/>
        </w:rPr>
      </w:pPr>
      <w:r>
        <w:rPr>
          <w:lang w:val="he-IL"/>
        </w:rPr>
        <w:pict>
          <v:rect id="_x0000_s3082" style="position:absolute;left:0;text-align:left;margin-left:464.5pt;margin-top:8.05pt;width:75.05pt;height:16pt;z-index:251389440" o:allowincell="f" filled="f" stroked="f" strokecolor="lime" strokeweight=".25pt">
            <v:textbox style="mso-next-textbox:#_x0000_s308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שוק מוסדר" </w:t>
      </w:r>
      <w:r>
        <w:rPr>
          <w:rStyle w:val="default"/>
          <w:rFonts w:cs="FrankRuehl"/>
          <w:rtl/>
        </w:rPr>
        <w:t>–</w:t>
      </w:r>
      <w:r>
        <w:rPr>
          <w:rStyle w:val="default"/>
          <w:rFonts w:cs="FrankRuehl" w:hint="cs"/>
          <w:rtl/>
        </w:rPr>
        <w:t xml:space="preserve"> (נמחקה);</w:t>
      </w:r>
    </w:p>
    <w:p w:rsidR="00D54DD9" w:rsidRDefault="00D54D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שליטה" - כהגדרתו בסעיף 3(</w:t>
      </w:r>
      <w:r>
        <w:rPr>
          <w:rStyle w:val="default"/>
          <w:rFonts w:cs="FrankRuehl"/>
          <w:rtl/>
        </w:rPr>
        <w:t>ט</w:t>
      </w:r>
      <w:r>
        <w:rPr>
          <w:rStyle w:val="default"/>
          <w:rFonts w:cs="FrankRuehl" w:hint="cs"/>
          <w:rtl/>
        </w:rPr>
        <w:t>)(1)(ג);</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שינוי מבנה" - מיזוג, פיצול או</w:t>
      </w:r>
      <w:r>
        <w:rPr>
          <w:rStyle w:val="default"/>
          <w:rFonts w:cs="FrankRuehl"/>
          <w:rtl/>
        </w:rPr>
        <w:t xml:space="preserve"> </w:t>
      </w:r>
      <w:r>
        <w:rPr>
          <w:rStyle w:val="default"/>
          <w:rFonts w:cs="FrankRuehl" w:hint="cs"/>
          <w:rtl/>
        </w:rPr>
        <w:t>העברת נכסים תמורת מניות, הכל</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חל</w:t>
      </w:r>
      <w:r>
        <w:rPr>
          <w:rStyle w:val="default"/>
          <w:rFonts w:cs="FrankRuehl"/>
          <w:rtl/>
        </w:rPr>
        <w:t>ק</w:t>
      </w:r>
      <w:r>
        <w:rPr>
          <w:rStyle w:val="default"/>
          <w:rFonts w:cs="FrankRuehl" w:hint="cs"/>
          <w:rtl/>
        </w:rPr>
        <w:t xml:space="preserve"> </w:t>
      </w:r>
      <w:r>
        <w:rPr>
          <w:rStyle w:val="default"/>
          <w:rFonts w:cs="FrankRuehl"/>
          <w:rtl/>
        </w:rPr>
        <w:t>זה.</w:t>
      </w:r>
    </w:p>
    <w:p w:rsidR="00D54DD9" w:rsidRDefault="00D54DD9" w:rsidP="00AF51DB">
      <w:pPr>
        <w:pStyle w:val="P00"/>
        <w:spacing w:before="72"/>
        <w:ind w:left="0" w:right="1134"/>
        <w:rPr>
          <w:rStyle w:val="default"/>
          <w:rFonts w:cs="FrankRuehl" w:hint="cs"/>
          <w:rtl/>
        </w:rPr>
      </w:pPr>
      <w:bookmarkStart w:id="281" w:name="Seif174"/>
      <w:bookmarkEnd w:id="281"/>
      <w:r>
        <w:rPr>
          <w:rFonts w:cs="Miriam"/>
          <w:lang w:val="he-IL"/>
        </w:rPr>
        <w:pict>
          <v:rect id="_x0000_s3083" style="position:absolute;left:0;text-align:left;margin-left:464.5pt;margin-top:8.05pt;width:75.05pt;height:143.2pt;z-index:251390464" o:allowincell="f" filled="f" stroked="f" strokecolor="lime" strokeweight=".25pt">
            <v:textbox style="mso-next-textbox:#_x0000_s308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חו</w:t>
                  </w:r>
                  <w:r>
                    <w:rPr>
                      <w:rFonts w:cs="Miriam"/>
                      <w:sz w:val="18"/>
                      <w:szCs w:val="18"/>
                      <w:rtl/>
                    </w:rPr>
                    <w:t>לה על</w:t>
                  </w:r>
                  <w:r>
                    <w:rPr>
                      <w:rFonts w:cs="Miriam" w:hint="cs"/>
                      <w:sz w:val="18"/>
                      <w:szCs w:val="18"/>
                      <w:rtl/>
                    </w:rPr>
                    <w:t xml:space="preserve"> שותפויות רשומות, </w:t>
                  </w:r>
                  <w:r>
                    <w:rPr>
                      <w:rFonts w:cs="Miriam"/>
                      <w:sz w:val="18"/>
                      <w:szCs w:val="18"/>
                      <w:rtl/>
                    </w:rPr>
                    <w:t>א</w:t>
                  </w:r>
                  <w:r>
                    <w:rPr>
                      <w:rFonts w:cs="Miriam" w:hint="cs"/>
                      <w:sz w:val="18"/>
                      <w:szCs w:val="18"/>
                      <w:rtl/>
                    </w:rPr>
                    <w:t>גודות שיתופי</w:t>
                  </w:r>
                  <w:r>
                    <w:rPr>
                      <w:rFonts w:cs="Miriam"/>
                      <w:sz w:val="18"/>
                      <w:szCs w:val="18"/>
                      <w:rtl/>
                    </w:rPr>
                    <w:t>ות</w:t>
                  </w:r>
                  <w:r>
                    <w:rPr>
                      <w:rFonts w:cs="Miriam" w:hint="cs"/>
                      <w:sz w:val="18"/>
                      <w:szCs w:val="18"/>
                      <w:rtl/>
                    </w:rPr>
                    <w:t xml:space="preserve">, </w:t>
                  </w:r>
                  <w:r>
                    <w:rPr>
                      <w:rFonts w:cs="Miriam"/>
                      <w:sz w:val="18"/>
                      <w:szCs w:val="18"/>
                      <w:rtl/>
                    </w:rPr>
                    <w:t>קרנ</w:t>
                  </w:r>
                  <w:r>
                    <w:rPr>
                      <w:rFonts w:cs="Miriam" w:hint="cs"/>
                      <w:sz w:val="18"/>
                      <w:szCs w:val="18"/>
                      <w:rtl/>
                    </w:rPr>
                    <w:t>ות נאמנות, ע</w:t>
                  </w:r>
                  <w:r>
                    <w:rPr>
                      <w:rFonts w:cs="Miriam"/>
                      <w:sz w:val="18"/>
                      <w:szCs w:val="18"/>
                      <w:rtl/>
                    </w:rPr>
                    <w:t>מו</w:t>
                  </w:r>
                  <w:r>
                    <w:rPr>
                      <w:rFonts w:cs="Miriam" w:hint="cs"/>
                      <w:sz w:val="18"/>
                      <w:szCs w:val="18"/>
                      <w:rtl/>
                    </w:rPr>
                    <w:t>תו</w:t>
                  </w:r>
                  <w:r>
                    <w:rPr>
                      <w:rFonts w:cs="Miriam"/>
                      <w:sz w:val="18"/>
                      <w:szCs w:val="18"/>
                      <w:rtl/>
                    </w:rPr>
                    <w:t xml:space="preserve">ת, </w:t>
                  </w:r>
                  <w:r>
                    <w:rPr>
                      <w:rFonts w:cs="Miriam" w:hint="cs"/>
                      <w:sz w:val="18"/>
                      <w:szCs w:val="18"/>
                      <w:rtl/>
                    </w:rPr>
                    <w:t>חברות ממשלתיות, חבר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בת ממ</w:t>
                  </w:r>
                  <w:r>
                    <w:rPr>
                      <w:rFonts w:cs="Miriam"/>
                      <w:sz w:val="18"/>
                      <w:szCs w:val="18"/>
                      <w:rtl/>
                    </w:rPr>
                    <w:t>ש</w:t>
                  </w:r>
                  <w:r>
                    <w:rPr>
                      <w:rFonts w:cs="Miriam" w:hint="cs"/>
                      <w:sz w:val="18"/>
                      <w:szCs w:val="18"/>
                      <w:rtl/>
                    </w:rPr>
                    <w:t>ל</w:t>
                  </w:r>
                  <w:r>
                    <w:rPr>
                      <w:rFonts w:cs="Miriam"/>
                      <w:sz w:val="18"/>
                      <w:szCs w:val="18"/>
                      <w:rtl/>
                    </w:rPr>
                    <w:t>ת</w:t>
                  </w:r>
                  <w:r>
                    <w:rPr>
                      <w:rFonts w:cs="Miriam" w:hint="cs"/>
                      <w:sz w:val="18"/>
                      <w:szCs w:val="18"/>
                      <w:rtl/>
                    </w:rPr>
                    <w:t>י</w:t>
                  </w:r>
                  <w:r>
                    <w:rPr>
                      <w:rFonts w:cs="Miriam"/>
                      <w:sz w:val="18"/>
                      <w:szCs w:val="18"/>
                      <w:rtl/>
                    </w:rPr>
                    <w:t>ות</w:t>
                  </w:r>
                  <w:r>
                    <w:rPr>
                      <w:rFonts w:cs="Miriam" w:hint="cs"/>
                      <w:sz w:val="18"/>
                      <w:szCs w:val="18"/>
                      <w:rtl/>
                    </w:rPr>
                    <w:t xml:space="preserve"> ו</w:t>
                  </w:r>
                  <w:r>
                    <w:rPr>
                      <w:rFonts w:cs="Miriam"/>
                      <w:sz w:val="18"/>
                      <w:szCs w:val="18"/>
                      <w:rtl/>
                    </w:rPr>
                    <w:t>חב</w:t>
                  </w:r>
                  <w:r>
                    <w:rPr>
                      <w:rFonts w:cs="Miriam" w:hint="cs"/>
                      <w:sz w:val="18"/>
                      <w:szCs w:val="18"/>
                      <w:rtl/>
                    </w:rPr>
                    <w:t>רות עתירות מחקר ופיתוח</w:t>
                  </w:r>
                </w:p>
                <w:p w:rsidR="009D5E92" w:rsidRDefault="009D5E92">
                  <w:pPr>
                    <w:spacing w:line="160" w:lineRule="exact"/>
                    <w:rPr>
                      <w:rFonts w:cs="Miriam" w:hint="cs"/>
                      <w:noProof/>
                      <w:sz w:val="18"/>
                      <w:szCs w:val="18"/>
                      <w:rtl/>
                    </w:rPr>
                  </w:pPr>
                  <w:r>
                    <w:rPr>
                      <w:rFonts w:cs="Miriam" w:hint="cs"/>
                      <w:sz w:val="18"/>
                      <w:szCs w:val="18"/>
                      <w:rtl/>
                    </w:rPr>
                    <w:t xml:space="preserve">(תיקון מס' </w:t>
                  </w:r>
                  <w:r>
                    <w:rPr>
                      <w:rFonts w:cs="Miriam"/>
                      <w:sz w:val="18"/>
                      <w:szCs w:val="18"/>
                      <w:rtl/>
                    </w:rPr>
                    <w:t>9</w:t>
                  </w:r>
                  <w:r>
                    <w:rPr>
                      <w:rFonts w:cs="Miriam" w:hint="cs"/>
                      <w:sz w:val="18"/>
                      <w:szCs w:val="18"/>
                      <w:rtl/>
                    </w:rPr>
                    <w:t>5</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p w:rsidR="009D5E92" w:rsidRDefault="009D5E92">
                  <w:pPr>
                    <w:spacing w:line="160" w:lineRule="exact"/>
                    <w:rPr>
                      <w:rFonts w:cs="Miriam"/>
                      <w:sz w:val="18"/>
                      <w:szCs w:val="18"/>
                      <w:rtl/>
                    </w:rPr>
                  </w:pPr>
                  <w:r>
                    <w:rPr>
                      <w:rFonts w:cs="Miriam" w:hint="cs"/>
                      <w:sz w:val="18"/>
                      <w:szCs w:val="18"/>
                      <w:rtl/>
                    </w:rPr>
                    <w:t>(תיקון מס' 123) תשס"א-2000</w:t>
                  </w:r>
                </w:p>
                <w:p w:rsidR="009D5E92" w:rsidRDefault="009D5E9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pPr>
                    <w:spacing w:line="160" w:lineRule="exact"/>
                    <w:rPr>
                      <w:rFonts w:cs="Miriam" w:hint="cs"/>
                      <w:noProof/>
                      <w:sz w:val="18"/>
                      <w:szCs w:val="18"/>
                      <w:rtl/>
                    </w:rPr>
                  </w:pPr>
                  <w:r>
                    <w:rPr>
                      <w:rFonts w:cs="Miriam" w:hint="cs"/>
                      <w:sz w:val="18"/>
                      <w:szCs w:val="18"/>
                      <w:rtl/>
                    </w:rPr>
                    <w:t>(תיקון מס' 142) תשס"ה-2004</w:t>
                  </w:r>
                </w:p>
                <w:p w:rsidR="009D5E92" w:rsidRDefault="009D5E92">
                  <w:pPr>
                    <w:spacing w:line="160" w:lineRule="exact"/>
                    <w:rPr>
                      <w:rFonts w:cs="Miriam" w:hint="cs"/>
                      <w:noProof/>
                      <w:sz w:val="18"/>
                      <w:szCs w:val="18"/>
                      <w:rtl/>
                    </w:rPr>
                  </w:pPr>
                  <w:r>
                    <w:rPr>
                      <w:rFonts w:cs="Miriam" w:hint="cs"/>
                      <w:noProof/>
                      <w:sz w:val="18"/>
                      <w:szCs w:val="18"/>
                      <w:rtl/>
                    </w:rPr>
                    <w:t>(תיקון מס' 221) תשע"ו-2016</w:t>
                  </w:r>
                </w:p>
              </w:txbxContent>
            </v:textbox>
            <w10:anchorlock/>
          </v:rect>
        </w:pict>
      </w:r>
      <w:r>
        <w:rPr>
          <w:rStyle w:val="big-number"/>
          <w:rFonts w:cs="Miriam"/>
          <w:rtl/>
        </w:rPr>
        <w:t>103</w:t>
      </w:r>
      <w:r>
        <w:rPr>
          <w:rStyle w:val="default"/>
          <w:rFonts w:cs="FrankRuehl"/>
          <w:rtl/>
        </w:rPr>
        <w:t>א.</w:t>
      </w:r>
      <w:r>
        <w:rPr>
          <w:rStyle w:val="default"/>
          <w:rFonts w:cs="FrankRuehl" w:hint="cs"/>
          <w:rtl/>
        </w:rPr>
        <w:t xml:space="preserve"> (א)</w:t>
      </w:r>
      <w:r>
        <w:rPr>
          <w:rStyle w:val="default"/>
          <w:rFonts w:cs="FrankRuehl"/>
          <w:rtl/>
        </w:rPr>
        <w:tab/>
      </w:r>
      <w:r w:rsidR="00AF51DB">
        <w:rPr>
          <w:rStyle w:val="default"/>
          <w:rFonts w:cs="FrankRuehl" w:hint="cs"/>
          <w:rtl/>
        </w:rPr>
        <w:t>הוראות חלק זה י</w:t>
      </w:r>
      <w:r w:rsidR="00AF51DB">
        <w:rPr>
          <w:rStyle w:val="default"/>
          <w:rFonts w:cs="FrankRuehl"/>
          <w:rtl/>
        </w:rPr>
        <w:t>ח</w:t>
      </w:r>
      <w:r w:rsidR="00AF51DB">
        <w:rPr>
          <w:rStyle w:val="default"/>
          <w:rFonts w:cs="FrankRuehl" w:hint="cs"/>
          <w:rtl/>
        </w:rPr>
        <w:t>ולו גם לגבי שינויי מבנ</w:t>
      </w:r>
      <w:r w:rsidR="00AF51DB">
        <w:rPr>
          <w:rStyle w:val="default"/>
          <w:rFonts w:cs="FrankRuehl"/>
          <w:rtl/>
        </w:rPr>
        <w:t xml:space="preserve">ה </w:t>
      </w:r>
      <w:r w:rsidR="00AF51DB">
        <w:rPr>
          <w:rStyle w:val="default"/>
          <w:rFonts w:cs="FrankRuehl" w:hint="cs"/>
          <w:rtl/>
        </w:rPr>
        <w:t>של שותפויות רשומות, אגו</w:t>
      </w:r>
      <w:r w:rsidR="00AF51DB">
        <w:rPr>
          <w:rStyle w:val="default"/>
          <w:rFonts w:cs="FrankRuehl"/>
          <w:rtl/>
        </w:rPr>
        <w:t>דו</w:t>
      </w:r>
      <w:r w:rsidR="00AF51DB">
        <w:rPr>
          <w:rStyle w:val="default"/>
          <w:rFonts w:cs="FrankRuehl" w:hint="cs"/>
          <w:rtl/>
        </w:rPr>
        <w:t>ת שית</w:t>
      </w:r>
      <w:r w:rsidR="00AF51DB">
        <w:rPr>
          <w:rStyle w:val="default"/>
          <w:rFonts w:cs="FrankRuehl"/>
          <w:rtl/>
        </w:rPr>
        <w:t>ו</w:t>
      </w:r>
      <w:r w:rsidR="00AF51DB">
        <w:rPr>
          <w:rStyle w:val="default"/>
          <w:rFonts w:cs="FrankRuehl" w:hint="cs"/>
          <w:rtl/>
        </w:rPr>
        <w:t>פ</w:t>
      </w:r>
      <w:r w:rsidR="00AF51DB">
        <w:rPr>
          <w:rStyle w:val="default"/>
          <w:rFonts w:cs="FrankRuehl"/>
          <w:rtl/>
        </w:rPr>
        <w:t>י</w:t>
      </w:r>
      <w:r w:rsidR="00AF51DB">
        <w:rPr>
          <w:rStyle w:val="default"/>
          <w:rFonts w:cs="FrankRuehl" w:hint="cs"/>
          <w:rtl/>
        </w:rPr>
        <w:t>ות וע</w:t>
      </w:r>
      <w:r w:rsidR="00AF51DB">
        <w:rPr>
          <w:rStyle w:val="default"/>
          <w:rFonts w:cs="FrankRuehl"/>
          <w:rtl/>
        </w:rPr>
        <w:t>מ</w:t>
      </w:r>
      <w:r w:rsidR="00AF51DB">
        <w:rPr>
          <w:rStyle w:val="default"/>
          <w:rFonts w:cs="FrankRuehl" w:hint="cs"/>
          <w:rtl/>
        </w:rPr>
        <w:t>ו</w:t>
      </w:r>
      <w:r w:rsidR="00AF51DB">
        <w:rPr>
          <w:rStyle w:val="default"/>
          <w:rFonts w:cs="FrankRuehl"/>
          <w:rtl/>
        </w:rPr>
        <w:t>ת</w:t>
      </w:r>
      <w:r w:rsidR="00AF51DB">
        <w:rPr>
          <w:rStyle w:val="default"/>
          <w:rFonts w:cs="FrankRuehl" w:hint="cs"/>
          <w:rtl/>
        </w:rPr>
        <w:t>ות, או לגבי</w:t>
      </w:r>
      <w:r w:rsidR="00AF51DB">
        <w:rPr>
          <w:rStyle w:val="default"/>
          <w:rFonts w:cs="FrankRuehl"/>
          <w:rtl/>
        </w:rPr>
        <w:t xml:space="preserve"> ש</w:t>
      </w:r>
      <w:r w:rsidR="00AF51DB">
        <w:rPr>
          <w:rStyle w:val="default"/>
          <w:rFonts w:cs="FrankRuehl" w:hint="cs"/>
          <w:rtl/>
        </w:rPr>
        <w:t>ינ</w:t>
      </w:r>
      <w:r w:rsidR="00AF51DB">
        <w:rPr>
          <w:rStyle w:val="default"/>
          <w:rFonts w:cs="FrankRuehl"/>
          <w:rtl/>
        </w:rPr>
        <w:t>וי</w:t>
      </w:r>
      <w:r w:rsidR="00AF51DB">
        <w:rPr>
          <w:rStyle w:val="default"/>
          <w:rFonts w:cs="FrankRuehl" w:hint="cs"/>
          <w:rtl/>
        </w:rPr>
        <w:t xml:space="preserve">י </w:t>
      </w:r>
      <w:r w:rsidR="00AF51DB">
        <w:rPr>
          <w:rStyle w:val="default"/>
          <w:rFonts w:cs="FrankRuehl"/>
          <w:rtl/>
        </w:rPr>
        <w:t>מ</w:t>
      </w:r>
      <w:r w:rsidR="00AF51DB">
        <w:rPr>
          <w:rStyle w:val="default"/>
          <w:rFonts w:cs="FrankRuehl" w:hint="cs"/>
          <w:rtl/>
        </w:rPr>
        <w:t>בנה שאחד הצדדים לו הוא שותפות רשומה, אג</w:t>
      </w:r>
      <w:r w:rsidR="00AF51DB">
        <w:rPr>
          <w:rStyle w:val="default"/>
          <w:rFonts w:cs="FrankRuehl"/>
          <w:rtl/>
        </w:rPr>
        <w:t>ו</w:t>
      </w:r>
      <w:r w:rsidR="00AF51DB">
        <w:rPr>
          <w:rStyle w:val="default"/>
          <w:rFonts w:cs="FrankRuehl" w:hint="cs"/>
          <w:rtl/>
        </w:rPr>
        <w:t>ד</w:t>
      </w:r>
      <w:r w:rsidR="00AF51DB">
        <w:rPr>
          <w:rStyle w:val="default"/>
          <w:rFonts w:cs="FrankRuehl"/>
          <w:rtl/>
        </w:rPr>
        <w:t>ה</w:t>
      </w:r>
      <w:r w:rsidR="00AF51DB">
        <w:rPr>
          <w:rStyle w:val="default"/>
          <w:rFonts w:cs="FrankRuehl" w:hint="cs"/>
          <w:rtl/>
        </w:rPr>
        <w:t xml:space="preserve"> </w:t>
      </w:r>
      <w:r w:rsidR="00AF51DB">
        <w:rPr>
          <w:rStyle w:val="default"/>
          <w:rFonts w:cs="FrankRuehl"/>
          <w:rtl/>
        </w:rPr>
        <w:t>ש</w:t>
      </w:r>
      <w:r w:rsidR="00AF51DB">
        <w:rPr>
          <w:rStyle w:val="default"/>
          <w:rFonts w:cs="FrankRuehl" w:hint="cs"/>
          <w:rtl/>
        </w:rPr>
        <w:t>י</w:t>
      </w:r>
      <w:r w:rsidR="00AF51DB">
        <w:rPr>
          <w:rStyle w:val="default"/>
          <w:rFonts w:cs="FrankRuehl"/>
          <w:rtl/>
        </w:rPr>
        <w:t>ת</w:t>
      </w:r>
      <w:r w:rsidR="00AF51DB">
        <w:rPr>
          <w:rStyle w:val="default"/>
          <w:rFonts w:cs="FrankRuehl" w:hint="cs"/>
          <w:rtl/>
        </w:rPr>
        <w:t>ו</w:t>
      </w:r>
      <w:r w:rsidR="00AF51DB">
        <w:rPr>
          <w:rStyle w:val="default"/>
          <w:rFonts w:cs="FrankRuehl"/>
          <w:rtl/>
        </w:rPr>
        <w:t>פ</w:t>
      </w:r>
      <w:r w:rsidR="00AF51DB">
        <w:rPr>
          <w:rStyle w:val="default"/>
          <w:rFonts w:cs="FrankRuehl" w:hint="cs"/>
          <w:rtl/>
        </w:rPr>
        <w:t>י</w:t>
      </w:r>
      <w:r w:rsidR="00AF51DB">
        <w:rPr>
          <w:rStyle w:val="default"/>
          <w:rFonts w:cs="FrankRuehl"/>
          <w:rtl/>
        </w:rPr>
        <w:t xml:space="preserve">ת </w:t>
      </w:r>
      <w:r w:rsidR="00AF51DB">
        <w:rPr>
          <w:rStyle w:val="default"/>
          <w:rFonts w:cs="FrankRuehl" w:hint="cs"/>
          <w:rtl/>
        </w:rPr>
        <w:t>א</w:t>
      </w:r>
      <w:r w:rsidR="00AF51DB">
        <w:rPr>
          <w:rStyle w:val="default"/>
          <w:rFonts w:cs="FrankRuehl"/>
          <w:rtl/>
        </w:rPr>
        <w:t>ו</w:t>
      </w:r>
      <w:r w:rsidR="00AF51DB">
        <w:rPr>
          <w:rStyle w:val="default"/>
          <w:rFonts w:cs="FrankRuehl" w:hint="cs"/>
          <w:rtl/>
        </w:rPr>
        <w:t xml:space="preserve"> </w:t>
      </w:r>
      <w:r w:rsidR="00AF51DB">
        <w:rPr>
          <w:rStyle w:val="default"/>
          <w:rFonts w:cs="FrankRuehl"/>
          <w:rtl/>
        </w:rPr>
        <w:t xml:space="preserve">עמותה </w:t>
      </w:r>
      <w:r w:rsidR="00AF51DB">
        <w:rPr>
          <w:rStyle w:val="default"/>
          <w:rFonts w:cs="FrankRuehl" w:hint="cs"/>
          <w:rtl/>
        </w:rPr>
        <w:t>וכ</w:t>
      </w:r>
      <w:r w:rsidR="00AF51DB">
        <w:rPr>
          <w:rStyle w:val="default"/>
          <w:rFonts w:cs="FrankRuehl"/>
          <w:rtl/>
        </w:rPr>
        <w:t xml:space="preserve">ן </w:t>
      </w:r>
      <w:r w:rsidR="00AF51DB">
        <w:rPr>
          <w:rStyle w:val="default"/>
          <w:rFonts w:cs="FrankRuehl" w:hint="cs"/>
          <w:rtl/>
        </w:rPr>
        <w:t>על קרנות נאמנות</w:t>
      </w:r>
      <w:r w:rsidR="00AF51DB">
        <w:rPr>
          <w:rStyle w:val="default"/>
          <w:rFonts w:cs="FrankRuehl"/>
          <w:rtl/>
        </w:rPr>
        <w:t xml:space="preserve"> </w:t>
      </w:r>
      <w:r w:rsidR="00AF51DB">
        <w:rPr>
          <w:rStyle w:val="default"/>
          <w:rFonts w:cs="FrankRuehl" w:hint="cs"/>
          <w:rtl/>
        </w:rPr>
        <w:t>מ</w:t>
      </w:r>
      <w:r w:rsidR="00AF51DB">
        <w:rPr>
          <w:rStyle w:val="default"/>
          <w:rFonts w:cs="FrankRuehl"/>
          <w:rtl/>
        </w:rPr>
        <w:t>א</w:t>
      </w:r>
      <w:r w:rsidR="00AF51DB">
        <w:rPr>
          <w:rStyle w:val="default"/>
          <w:rFonts w:cs="FrankRuehl" w:hint="cs"/>
          <w:rtl/>
        </w:rPr>
        <w:t>ותו סוג</w:t>
      </w:r>
      <w:r w:rsidR="00AF51DB">
        <w:rPr>
          <w:rStyle w:val="default"/>
          <w:rFonts w:cs="FrankRuehl"/>
          <w:rtl/>
        </w:rPr>
        <w:t>, הכ</w:t>
      </w:r>
      <w:r w:rsidR="00AF51DB">
        <w:rPr>
          <w:rStyle w:val="default"/>
          <w:rFonts w:cs="FrankRuehl" w:hint="cs"/>
          <w:rtl/>
        </w:rPr>
        <w:t xml:space="preserve">ל </w:t>
      </w:r>
      <w:r w:rsidR="00AF51DB">
        <w:rPr>
          <w:rStyle w:val="default"/>
          <w:rFonts w:cs="FrankRuehl"/>
          <w:rtl/>
        </w:rPr>
        <w:t>בש</w:t>
      </w:r>
      <w:r w:rsidR="00AF51DB">
        <w:rPr>
          <w:rStyle w:val="default"/>
          <w:rFonts w:cs="FrankRuehl" w:hint="cs"/>
          <w:rtl/>
        </w:rPr>
        <w:t>י</w:t>
      </w:r>
      <w:r w:rsidR="00AF51DB">
        <w:rPr>
          <w:rStyle w:val="default"/>
          <w:rFonts w:cs="FrankRuehl"/>
          <w:rtl/>
        </w:rPr>
        <w:t>נ</w:t>
      </w:r>
      <w:r w:rsidR="00AF51DB">
        <w:rPr>
          <w:rStyle w:val="default"/>
          <w:rFonts w:cs="FrankRuehl" w:hint="cs"/>
          <w:rtl/>
        </w:rPr>
        <w:t>ויים המחוייבים וכן בשינויים נוספים שיורה עליהם המנהל</w:t>
      </w:r>
      <w:r w:rsidR="00AF51DB" w:rsidRPr="002871C5">
        <w:rPr>
          <w:rStyle w:val="default"/>
          <w:rFonts w:cs="FrankRuehl" w:hint="cs"/>
          <w:rtl/>
        </w:rPr>
        <w:t xml:space="preserve">; בסעיף קטן זה, "שותפות רשומה" </w:t>
      </w:r>
      <w:r w:rsidR="00AF51DB" w:rsidRPr="002871C5">
        <w:rPr>
          <w:rStyle w:val="default"/>
          <w:rFonts w:cs="FrankRuehl"/>
          <w:rtl/>
        </w:rPr>
        <w:t>–</w:t>
      </w:r>
      <w:r w:rsidR="00AF51DB" w:rsidRPr="002871C5">
        <w:rPr>
          <w:rStyle w:val="default"/>
          <w:rFonts w:cs="FrankRuehl" w:hint="cs"/>
          <w:rtl/>
        </w:rPr>
        <w:t xml:space="preserve"> שותפות רשומה לפי פקודת השותפויות [נוסח חדש], התשל"ה-1975, שאושרה בידי המנהל לעניין זה</w:t>
      </w:r>
      <w:r>
        <w:rPr>
          <w:rStyle w:val="default"/>
          <w:rFonts w:cs="FrankRuehl" w:hint="cs"/>
          <w:rtl/>
        </w:rPr>
        <w:t>.</w:t>
      </w:r>
    </w:p>
    <w:p w:rsidR="00AF51DB" w:rsidRDefault="00AF51DB">
      <w:pPr>
        <w:pStyle w:val="P00"/>
        <w:spacing w:before="72"/>
        <w:ind w:left="0" w:right="1134"/>
        <w:rPr>
          <w:rStyle w:val="default"/>
          <w:rFonts w:cs="FrankRuehl" w:hint="cs"/>
          <w:rtl/>
        </w:rPr>
      </w:pPr>
    </w:p>
    <w:p w:rsidR="00AF51DB" w:rsidRDefault="00AF51DB">
      <w:pPr>
        <w:pStyle w:val="P00"/>
        <w:spacing w:before="72"/>
        <w:ind w:left="0" w:right="1134"/>
        <w:rPr>
          <w:rStyle w:val="default"/>
          <w:rFonts w:cs="FrankRuehl" w:hint="cs"/>
          <w:rtl/>
        </w:rPr>
      </w:pPr>
    </w:p>
    <w:p w:rsidR="00AF51DB" w:rsidRDefault="00AF51DB">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rtl/>
        </w:rPr>
      </w:pPr>
      <w:r>
        <w:rPr>
          <w:rFonts w:cs="FrankRuehl"/>
          <w:rtl/>
          <w:lang w:val="he-IL"/>
        </w:rPr>
        <w:pict>
          <v:rect id="_x0000_s3084" style="position:absolute;left:0;text-align:left;margin-left:464.35pt;margin-top:7.1pt;width:75.05pt;height:35.7pt;z-index:251391488" filled="f" stroked="f" strokecolor="lime" strokeweight=".25pt">
            <v:textbox style="mso-next-textbox:#_x0000_s3084" inset="0,0,0,0">
              <w:txbxContent>
                <w:p w:rsidR="009D5E92" w:rsidRDefault="009D5E92">
                  <w:pPr>
                    <w:spacing w:line="160" w:lineRule="exact"/>
                    <w:rPr>
                      <w:rFonts w:cs="Miriam"/>
                      <w:sz w:val="18"/>
                      <w:szCs w:val="18"/>
                      <w:rtl/>
                    </w:rPr>
                  </w:pPr>
                  <w:r>
                    <w:rPr>
                      <w:rFonts w:cs="Miriam" w:hint="cs"/>
                      <w:sz w:val="18"/>
                      <w:szCs w:val="18"/>
                      <w:rtl/>
                    </w:rPr>
                    <w:t>(תיקון מס' 123) תשס"א-2000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המנהל,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י</w:t>
      </w:r>
      <w:r>
        <w:rPr>
          <w:rStyle w:val="default"/>
          <w:rFonts w:cs="FrankRuehl"/>
          <w:rtl/>
        </w:rPr>
        <w:t>י</w:t>
      </w:r>
      <w:r>
        <w:rPr>
          <w:rStyle w:val="default"/>
          <w:rFonts w:cs="FrankRuehl" w:hint="cs"/>
          <w:rtl/>
        </w:rPr>
        <w:t>ע</w:t>
      </w:r>
      <w:r>
        <w:rPr>
          <w:rStyle w:val="default"/>
          <w:rFonts w:cs="FrankRuehl"/>
          <w:rtl/>
        </w:rPr>
        <w:t>צ</w:t>
      </w:r>
      <w:r>
        <w:rPr>
          <w:rStyle w:val="default"/>
          <w:rFonts w:cs="FrankRuehl" w:hint="cs"/>
          <w:rtl/>
        </w:rPr>
        <w:t>ות</w:t>
      </w:r>
      <w:r>
        <w:rPr>
          <w:rStyle w:val="default"/>
          <w:rFonts w:cs="FrankRuehl"/>
          <w:rtl/>
        </w:rPr>
        <w:t xml:space="preserve"> </w:t>
      </w:r>
      <w:r>
        <w:rPr>
          <w:rStyle w:val="default"/>
          <w:rFonts w:cs="FrankRuehl" w:hint="cs"/>
          <w:rtl/>
        </w:rPr>
        <w:t>עם מנהל רשות החב</w:t>
      </w:r>
      <w:r>
        <w:rPr>
          <w:rStyle w:val="default"/>
          <w:rFonts w:cs="FrankRuehl"/>
          <w:rtl/>
        </w:rPr>
        <w:t>ר</w:t>
      </w:r>
      <w:r>
        <w:rPr>
          <w:rStyle w:val="default"/>
          <w:rFonts w:cs="FrankRuehl" w:hint="cs"/>
          <w:rtl/>
        </w:rPr>
        <w:t xml:space="preserve">ות </w:t>
      </w:r>
      <w:r>
        <w:rPr>
          <w:rStyle w:val="default"/>
          <w:rFonts w:cs="FrankRuehl"/>
          <w:rtl/>
        </w:rPr>
        <w:t>ה</w:t>
      </w:r>
      <w:r>
        <w:rPr>
          <w:rStyle w:val="default"/>
          <w:rFonts w:cs="FrankRuehl" w:hint="cs"/>
          <w:rtl/>
        </w:rPr>
        <w:t>ממ</w:t>
      </w:r>
      <w:r>
        <w:rPr>
          <w:rStyle w:val="default"/>
          <w:rFonts w:cs="FrankRuehl"/>
          <w:rtl/>
        </w:rPr>
        <w:t>ש</w:t>
      </w:r>
      <w:r>
        <w:rPr>
          <w:rStyle w:val="default"/>
          <w:rFonts w:cs="FrankRuehl" w:hint="cs"/>
          <w:rtl/>
        </w:rPr>
        <w:t>ל</w:t>
      </w:r>
      <w:r>
        <w:rPr>
          <w:rStyle w:val="default"/>
          <w:rFonts w:cs="FrankRuehl"/>
          <w:rtl/>
        </w:rPr>
        <w:t>תיו</w:t>
      </w:r>
      <w:r>
        <w:rPr>
          <w:rStyle w:val="default"/>
          <w:rFonts w:cs="FrankRuehl" w:hint="cs"/>
          <w:rtl/>
        </w:rPr>
        <w:t>ת</w:t>
      </w:r>
      <w:r>
        <w:rPr>
          <w:rStyle w:val="default"/>
          <w:rFonts w:cs="FrankRuehl"/>
          <w:rtl/>
        </w:rPr>
        <w:t>, ר</w:t>
      </w:r>
      <w:r>
        <w:rPr>
          <w:rStyle w:val="default"/>
          <w:rFonts w:cs="FrankRuehl" w:hint="cs"/>
          <w:rtl/>
        </w:rPr>
        <w:t>שא</w:t>
      </w:r>
      <w:r>
        <w:rPr>
          <w:rStyle w:val="default"/>
          <w:rFonts w:cs="FrankRuehl"/>
          <w:rtl/>
        </w:rPr>
        <w:t>י</w:t>
      </w:r>
      <w:r>
        <w:rPr>
          <w:rStyle w:val="default"/>
          <w:rFonts w:cs="FrankRuehl" w:hint="cs"/>
          <w:rtl/>
        </w:rPr>
        <w:t xml:space="preserve"> לאשר כי הוראות</w:t>
      </w:r>
      <w:r>
        <w:rPr>
          <w:rStyle w:val="default"/>
          <w:rFonts w:cs="FrankRuehl"/>
          <w:rtl/>
        </w:rPr>
        <w:t xml:space="preserve"> </w:t>
      </w:r>
      <w:r>
        <w:rPr>
          <w:rStyle w:val="default"/>
          <w:rFonts w:cs="FrankRuehl" w:hint="cs"/>
          <w:rtl/>
        </w:rPr>
        <w:t>חלק זה יחולו על חברות ממשלת</w:t>
      </w:r>
      <w:r>
        <w:rPr>
          <w:rStyle w:val="default"/>
          <w:rFonts w:cs="FrankRuehl"/>
          <w:rtl/>
        </w:rPr>
        <w:t>יו</w:t>
      </w:r>
      <w:r>
        <w:rPr>
          <w:rStyle w:val="default"/>
          <w:rFonts w:cs="FrankRuehl" w:hint="cs"/>
          <w:rtl/>
        </w:rPr>
        <w:t>ת ו</w:t>
      </w:r>
      <w:r>
        <w:rPr>
          <w:rStyle w:val="default"/>
          <w:rFonts w:cs="FrankRuehl"/>
          <w:rtl/>
        </w:rPr>
        <w:t>חבר</w:t>
      </w:r>
      <w:r>
        <w:rPr>
          <w:rStyle w:val="default"/>
          <w:rFonts w:cs="FrankRuehl" w:hint="cs"/>
          <w:rtl/>
        </w:rPr>
        <w:t>ו</w:t>
      </w:r>
      <w:r>
        <w:rPr>
          <w:rStyle w:val="default"/>
          <w:rFonts w:cs="FrankRuehl"/>
          <w:rtl/>
        </w:rPr>
        <w:t>ת</w:t>
      </w:r>
      <w:r>
        <w:rPr>
          <w:rStyle w:val="default"/>
          <w:rFonts w:cs="FrankRuehl" w:hint="cs"/>
          <w:rtl/>
        </w:rPr>
        <w:t xml:space="preserve"> בת</w:t>
      </w:r>
      <w:r>
        <w:rPr>
          <w:rStyle w:val="default"/>
          <w:rFonts w:cs="FrankRuehl"/>
          <w:rtl/>
        </w:rPr>
        <w:t xml:space="preserve"> ממשל</w:t>
      </w:r>
      <w:r>
        <w:rPr>
          <w:rStyle w:val="default"/>
          <w:rFonts w:cs="FrankRuehl" w:hint="cs"/>
          <w:rtl/>
        </w:rPr>
        <w:t xml:space="preserve">תיות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נויים שקבע,</w:t>
      </w:r>
      <w:r>
        <w:rPr>
          <w:rStyle w:val="default"/>
          <w:rFonts w:cs="FrankRuehl"/>
          <w:rtl/>
        </w:rPr>
        <w:t xml:space="preserve"> ל</w:t>
      </w:r>
      <w:r>
        <w:rPr>
          <w:rStyle w:val="default"/>
          <w:rFonts w:cs="FrankRuehl" w:hint="cs"/>
          <w:rtl/>
        </w:rPr>
        <w:t>רב</w:t>
      </w:r>
      <w:r>
        <w:rPr>
          <w:rStyle w:val="default"/>
          <w:rFonts w:cs="FrankRuehl"/>
          <w:rtl/>
        </w:rPr>
        <w:t>ות</w:t>
      </w:r>
      <w:r>
        <w:rPr>
          <w:rStyle w:val="default"/>
          <w:rFonts w:cs="FrankRuehl" w:hint="cs"/>
          <w:rtl/>
        </w:rPr>
        <w:t xml:space="preserve"> אי תחולה של חלק מהוראות חלק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ששי</w:t>
      </w:r>
      <w:r>
        <w:rPr>
          <w:rStyle w:val="default"/>
          <w:rFonts w:cs="FrankRuehl" w:hint="cs"/>
          <w:rtl/>
        </w:rPr>
        <w:t>ע</w:t>
      </w:r>
      <w:r>
        <w:rPr>
          <w:rStyle w:val="default"/>
          <w:rFonts w:cs="FrankRuehl"/>
          <w:rtl/>
        </w:rPr>
        <w:t>ור</w:t>
      </w:r>
      <w:r>
        <w:rPr>
          <w:rStyle w:val="default"/>
          <w:rFonts w:cs="FrankRuehl" w:hint="cs"/>
          <w:rtl/>
        </w:rPr>
        <w:t xml:space="preserve"> הה</w:t>
      </w:r>
      <w:r>
        <w:rPr>
          <w:rStyle w:val="default"/>
          <w:rFonts w:cs="FrankRuehl"/>
          <w:rtl/>
        </w:rPr>
        <w:t>ח</w:t>
      </w:r>
      <w:r>
        <w:rPr>
          <w:rStyle w:val="default"/>
          <w:rFonts w:cs="FrankRuehl" w:hint="cs"/>
          <w:rtl/>
        </w:rPr>
        <w:t xml:space="preserve">זקה של </w:t>
      </w:r>
      <w:r>
        <w:rPr>
          <w:rStyle w:val="default"/>
          <w:rFonts w:cs="FrankRuehl"/>
          <w:rtl/>
        </w:rPr>
        <w:t>ה</w:t>
      </w:r>
      <w:r>
        <w:rPr>
          <w:rStyle w:val="default"/>
          <w:rFonts w:cs="FrankRuehl" w:hint="cs"/>
          <w:rtl/>
        </w:rPr>
        <w:t>מדינה או של רשות הפיתוח כמשמעותה בחוק רשות פיתוח (העברת נכסים), תש"י-1950, בזכויות לרווחי</w:t>
      </w:r>
      <w:r>
        <w:rPr>
          <w:rStyle w:val="default"/>
          <w:rFonts w:cs="FrankRuehl"/>
          <w:rtl/>
        </w:rPr>
        <w:t>ם</w:t>
      </w:r>
      <w:r>
        <w:rPr>
          <w:rStyle w:val="default"/>
          <w:rFonts w:cs="FrankRuehl" w:hint="cs"/>
          <w:rtl/>
        </w:rPr>
        <w:t xml:space="preserve"> ובז</w:t>
      </w:r>
      <w:r>
        <w:rPr>
          <w:rStyle w:val="default"/>
          <w:rFonts w:cs="FrankRuehl"/>
          <w:rtl/>
        </w:rPr>
        <w:t>כ</w:t>
      </w:r>
      <w:r>
        <w:rPr>
          <w:rStyle w:val="default"/>
          <w:rFonts w:cs="FrankRuehl" w:hint="cs"/>
          <w:rtl/>
        </w:rPr>
        <w:t>ויו</w:t>
      </w:r>
      <w:r>
        <w:rPr>
          <w:rStyle w:val="default"/>
          <w:rFonts w:cs="FrankRuehl"/>
          <w:rtl/>
        </w:rPr>
        <w:t>ת</w:t>
      </w:r>
      <w:r>
        <w:rPr>
          <w:rStyle w:val="default"/>
          <w:rFonts w:cs="FrankRuehl" w:hint="cs"/>
          <w:rtl/>
        </w:rPr>
        <w:t xml:space="preserve"> ל</w:t>
      </w:r>
      <w:r>
        <w:rPr>
          <w:rStyle w:val="default"/>
          <w:rFonts w:cs="FrankRuehl"/>
          <w:rtl/>
        </w:rPr>
        <w:t>נ</w:t>
      </w:r>
      <w:r>
        <w:rPr>
          <w:rStyle w:val="default"/>
          <w:rFonts w:cs="FrankRuehl" w:hint="cs"/>
          <w:rtl/>
        </w:rPr>
        <w:t>כ</w:t>
      </w:r>
      <w:r>
        <w:rPr>
          <w:rStyle w:val="default"/>
          <w:rFonts w:cs="FrankRuehl"/>
          <w:rtl/>
        </w:rPr>
        <w:t>סים</w:t>
      </w:r>
      <w:r>
        <w:rPr>
          <w:rStyle w:val="default"/>
          <w:rFonts w:cs="FrankRuehl" w:hint="cs"/>
          <w:rtl/>
        </w:rPr>
        <w:t xml:space="preserve"> </w:t>
      </w:r>
      <w:r>
        <w:rPr>
          <w:rStyle w:val="default"/>
          <w:rFonts w:cs="FrankRuehl"/>
          <w:rtl/>
        </w:rPr>
        <w:t>בפ</w:t>
      </w:r>
      <w:r>
        <w:rPr>
          <w:rStyle w:val="default"/>
          <w:rFonts w:cs="FrankRuehl" w:hint="cs"/>
          <w:rtl/>
        </w:rPr>
        <w:t>יר</w:t>
      </w:r>
      <w:r>
        <w:rPr>
          <w:rStyle w:val="default"/>
          <w:rFonts w:cs="FrankRuehl"/>
          <w:rtl/>
        </w:rPr>
        <w:t>וק</w:t>
      </w:r>
      <w:r>
        <w:rPr>
          <w:rStyle w:val="default"/>
          <w:rFonts w:cs="FrankRuehl" w:hint="cs"/>
          <w:rtl/>
        </w:rPr>
        <w:t xml:space="preserve">, בחברות כאמור, </w:t>
      </w:r>
      <w:r>
        <w:rPr>
          <w:rStyle w:val="default"/>
          <w:rFonts w:cs="FrankRuehl"/>
          <w:rtl/>
        </w:rPr>
        <w:t>במ</w:t>
      </w:r>
      <w:r>
        <w:rPr>
          <w:rStyle w:val="default"/>
          <w:rFonts w:cs="FrankRuehl" w:hint="cs"/>
          <w:rtl/>
        </w:rPr>
        <w:t>ישרין או בעק</w:t>
      </w:r>
      <w:r>
        <w:rPr>
          <w:rStyle w:val="default"/>
          <w:rFonts w:cs="FrankRuehl"/>
          <w:rtl/>
        </w:rPr>
        <w:t>יפין</w:t>
      </w:r>
      <w:r>
        <w:rPr>
          <w:rStyle w:val="default"/>
          <w:rFonts w:cs="FrankRuehl" w:hint="cs"/>
          <w:rtl/>
        </w:rPr>
        <w:t>, לא יפחת</w:t>
      </w:r>
      <w:r>
        <w:rPr>
          <w:rStyle w:val="default"/>
          <w:rFonts w:cs="FrankRuehl"/>
          <w:rtl/>
        </w:rPr>
        <w:t xml:space="preserve"> ב</w:t>
      </w:r>
      <w:r>
        <w:rPr>
          <w:rStyle w:val="default"/>
          <w:rFonts w:cs="FrankRuehl" w:hint="cs"/>
          <w:rtl/>
        </w:rPr>
        <w:t>מוע</w:t>
      </w:r>
      <w:r>
        <w:rPr>
          <w:rStyle w:val="default"/>
          <w:rFonts w:cs="FrankRuehl"/>
          <w:rtl/>
        </w:rPr>
        <w:t>ד ש</w:t>
      </w:r>
      <w:r>
        <w:rPr>
          <w:rStyle w:val="default"/>
          <w:rFonts w:cs="FrankRuehl" w:hint="cs"/>
          <w:rtl/>
        </w:rPr>
        <w:t>י</w:t>
      </w:r>
      <w:r>
        <w:rPr>
          <w:rStyle w:val="default"/>
          <w:rFonts w:cs="FrankRuehl"/>
          <w:rtl/>
        </w:rPr>
        <w:t>נ</w:t>
      </w:r>
      <w:r>
        <w:rPr>
          <w:rStyle w:val="default"/>
          <w:rFonts w:cs="FrankRuehl" w:hint="cs"/>
          <w:rtl/>
        </w:rPr>
        <w:t xml:space="preserve">וי </w:t>
      </w:r>
      <w:r>
        <w:rPr>
          <w:rStyle w:val="default"/>
          <w:rFonts w:cs="FrankRuehl"/>
          <w:rtl/>
        </w:rPr>
        <w:t>המבנה</w:t>
      </w:r>
      <w:r>
        <w:rPr>
          <w:rStyle w:val="default"/>
          <w:rFonts w:cs="FrankRuehl" w:hint="cs"/>
          <w:rtl/>
        </w:rPr>
        <w:t>, מ-90%;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w:t>
      </w:r>
      <w:r>
        <w:rPr>
          <w:rStyle w:val="default"/>
          <w:rFonts w:cs="FrankRuehl"/>
          <w:rtl/>
        </w:rPr>
        <w:t>זה</w:t>
      </w:r>
      <w:r>
        <w:rPr>
          <w:rStyle w:val="default"/>
          <w:rFonts w:cs="FrankRuehl" w:hint="cs"/>
          <w:rtl/>
        </w:rPr>
        <w:t>, "מ</w:t>
      </w:r>
      <w:r>
        <w:rPr>
          <w:rStyle w:val="default"/>
          <w:rFonts w:cs="FrankRuehl"/>
          <w:rtl/>
        </w:rPr>
        <w:t>נה</w:t>
      </w:r>
      <w:r>
        <w:rPr>
          <w:rStyle w:val="default"/>
          <w:rFonts w:cs="FrankRuehl" w:hint="cs"/>
          <w:rtl/>
        </w:rPr>
        <w:t>ל רשות החברות", "חברה ממשל</w:t>
      </w:r>
      <w:r>
        <w:rPr>
          <w:rStyle w:val="default"/>
          <w:rFonts w:cs="FrankRuehl"/>
          <w:rtl/>
        </w:rPr>
        <w:t>ת</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w:t>
      </w:r>
      <w:r>
        <w:rPr>
          <w:rStyle w:val="default"/>
          <w:rFonts w:cs="FrankRuehl"/>
          <w:rtl/>
        </w:rPr>
        <w:t>ח</w:t>
      </w:r>
      <w:r>
        <w:rPr>
          <w:rStyle w:val="default"/>
          <w:rFonts w:cs="FrankRuehl" w:hint="cs"/>
          <w:rtl/>
        </w:rPr>
        <w:t>ב</w:t>
      </w:r>
      <w:r>
        <w:rPr>
          <w:rStyle w:val="default"/>
          <w:rFonts w:cs="FrankRuehl"/>
          <w:rtl/>
        </w:rPr>
        <w:t>רה ב</w:t>
      </w:r>
      <w:r>
        <w:rPr>
          <w:rStyle w:val="default"/>
          <w:rFonts w:cs="FrankRuehl" w:hint="cs"/>
          <w:rtl/>
        </w:rPr>
        <w:t>ת</w:t>
      </w:r>
      <w:r>
        <w:rPr>
          <w:rStyle w:val="default"/>
          <w:rFonts w:cs="FrankRuehl"/>
          <w:rtl/>
        </w:rPr>
        <w:t xml:space="preserve"> ממשל</w:t>
      </w:r>
      <w:r>
        <w:rPr>
          <w:rStyle w:val="default"/>
          <w:rFonts w:cs="FrankRuehl" w:hint="cs"/>
          <w:rtl/>
        </w:rPr>
        <w:t>ת</w:t>
      </w:r>
      <w:r>
        <w:rPr>
          <w:rStyle w:val="default"/>
          <w:rFonts w:cs="FrankRuehl"/>
          <w:rtl/>
        </w:rPr>
        <w:t xml:space="preserve">ית" </w:t>
      </w:r>
      <w:r>
        <w:rPr>
          <w:rStyle w:val="default"/>
          <w:rFonts w:cs="FrankRuehl" w:hint="cs"/>
          <w:rtl/>
        </w:rPr>
        <w:t>- כהגדרתם בחוק ה</w:t>
      </w:r>
      <w:r>
        <w:rPr>
          <w:rStyle w:val="default"/>
          <w:rFonts w:cs="FrankRuehl"/>
          <w:rtl/>
        </w:rPr>
        <w:t>ח</w:t>
      </w:r>
      <w:r>
        <w:rPr>
          <w:rStyle w:val="default"/>
          <w:rFonts w:cs="FrankRuehl" w:hint="cs"/>
          <w:rtl/>
        </w:rPr>
        <w:t>ברות הממשלתיות, תשל"ה-1975.</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מותר להורות, בתק</w:t>
      </w:r>
      <w:r>
        <w:rPr>
          <w:rStyle w:val="default"/>
          <w:rFonts w:cs="FrankRuehl"/>
          <w:rtl/>
        </w:rPr>
        <w:t>נ</w:t>
      </w:r>
      <w:r>
        <w:rPr>
          <w:rStyle w:val="default"/>
          <w:rFonts w:cs="FrankRuehl" w:hint="cs"/>
          <w:rtl/>
        </w:rPr>
        <w:t>ות בא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דת הכספים של הכנסת,</w:t>
      </w:r>
      <w:r>
        <w:rPr>
          <w:rStyle w:val="default"/>
          <w:rFonts w:cs="FrankRuehl"/>
          <w:rtl/>
        </w:rPr>
        <w:t xml:space="preserve"> </w:t>
      </w:r>
      <w:r>
        <w:rPr>
          <w:rStyle w:val="default"/>
          <w:rFonts w:cs="FrankRuehl" w:hint="cs"/>
          <w:rtl/>
        </w:rPr>
        <w:t xml:space="preserve">כי </w:t>
      </w:r>
      <w:r>
        <w:rPr>
          <w:rStyle w:val="default"/>
          <w:rFonts w:cs="FrankRuehl"/>
          <w:rtl/>
        </w:rPr>
        <w:t>ה</w:t>
      </w:r>
      <w:r>
        <w:rPr>
          <w:rStyle w:val="default"/>
          <w:rFonts w:cs="FrankRuehl" w:hint="cs"/>
          <w:rtl/>
        </w:rPr>
        <w:t>ור</w:t>
      </w:r>
      <w:r>
        <w:rPr>
          <w:rStyle w:val="default"/>
          <w:rFonts w:cs="FrankRuehl"/>
          <w:rtl/>
        </w:rPr>
        <w:t>א</w:t>
      </w:r>
      <w:r>
        <w:rPr>
          <w:rStyle w:val="default"/>
          <w:rFonts w:cs="FrankRuehl" w:hint="cs"/>
          <w:rtl/>
        </w:rPr>
        <w:t>ו</w:t>
      </w:r>
      <w:r>
        <w:rPr>
          <w:rStyle w:val="default"/>
          <w:rFonts w:cs="FrankRuehl"/>
          <w:rtl/>
        </w:rPr>
        <w:t>ת ח</w:t>
      </w:r>
      <w:r>
        <w:rPr>
          <w:rStyle w:val="default"/>
          <w:rFonts w:cs="FrankRuehl" w:hint="cs"/>
          <w:rtl/>
        </w:rPr>
        <w:t>ל</w:t>
      </w:r>
      <w:r>
        <w:rPr>
          <w:rStyle w:val="default"/>
          <w:rFonts w:cs="FrankRuehl"/>
          <w:rtl/>
        </w:rPr>
        <w:t xml:space="preserve">ק </w:t>
      </w:r>
      <w:r>
        <w:rPr>
          <w:rStyle w:val="default"/>
          <w:rFonts w:cs="FrankRuehl" w:hint="cs"/>
          <w:rtl/>
        </w:rPr>
        <w:t xml:space="preserve">זה </w:t>
      </w:r>
      <w:r>
        <w:rPr>
          <w:rStyle w:val="default"/>
          <w:rFonts w:cs="FrankRuehl"/>
          <w:rtl/>
        </w:rPr>
        <w:t>י</w:t>
      </w:r>
      <w:r>
        <w:rPr>
          <w:rStyle w:val="default"/>
          <w:rFonts w:cs="FrankRuehl" w:hint="cs"/>
          <w:rtl/>
        </w:rPr>
        <w:t>חולו לגבי שינוי</w:t>
      </w:r>
      <w:r>
        <w:rPr>
          <w:rStyle w:val="default"/>
          <w:rFonts w:cs="FrankRuehl"/>
          <w:rtl/>
        </w:rPr>
        <w:t>י</w:t>
      </w:r>
      <w:r>
        <w:rPr>
          <w:rStyle w:val="default"/>
          <w:rFonts w:cs="FrankRuehl" w:hint="cs"/>
          <w:rtl/>
        </w:rPr>
        <w:t xml:space="preserve"> מבנה של חברות עתירות מחקר </w:t>
      </w:r>
      <w:r>
        <w:rPr>
          <w:rStyle w:val="default"/>
          <w:rFonts w:cs="FrankRuehl"/>
          <w:rtl/>
        </w:rPr>
        <w:t>ופ</w:t>
      </w:r>
      <w:r>
        <w:rPr>
          <w:rStyle w:val="default"/>
          <w:rFonts w:cs="FrankRuehl" w:hint="cs"/>
          <w:rtl/>
        </w:rPr>
        <w:t>יתוח, כ</w:t>
      </w:r>
      <w:r>
        <w:rPr>
          <w:rStyle w:val="default"/>
          <w:rFonts w:cs="FrankRuehl"/>
          <w:rtl/>
        </w:rPr>
        <w:t>פי</w:t>
      </w:r>
      <w:r>
        <w:rPr>
          <w:rStyle w:val="default"/>
          <w:rFonts w:cs="FrankRuehl" w:hint="cs"/>
          <w:rtl/>
        </w:rPr>
        <w:t xml:space="preserve"> שיו</w:t>
      </w:r>
      <w:r>
        <w:rPr>
          <w:rStyle w:val="default"/>
          <w:rFonts w:cs="FrankRuehl"/>
          <w:rtl/>
        </w:rPr>
        <w:t>ג</w:t>
      </w:r>
      <w:r>
        <w:rPr>
          <w:rStyle w:val="default"/>
          <w:rFonts w:cs="FrankRuehl" w:hint="cs"/>
          <w:rtl/>
        </w:rPr>
        <w:t>ד</w:t>
      </w:r>
      <w:r>
        <w:rPr>
          <w:rStyle w:val="default"/>
          <w:rFonts w:cs="FrankRuehl"/>
          <w:rtl/>
        </w:rPr>
        <w:t>ר</w:t>
      </w:r>
      <w:r>
        <w:rPr>
          <w:rStyle w:val="default"/>
          <w:rFonts w:cs="FrankRuehl" w:hint="cs"/>
          <w:rtl/>
        </w:rPr>
        <w:t>ו בתק</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בשינויים </w:t>
      </w:r>
      <w:r>
        <w:rPr>
          <w:rStyle w:val="default"/>
          <w:rFonts w:cs="FrankRuehl"/>
          <w:rtl/>
        </w:rPr>
        <w:t>המ</w:t>
      </w:r>
      <w:r>
        <w:rPr>
          <w:rStyle w:val="default"/>
          <w:rFonts w:cs="FrankRuehl" w:hint="cs"/>
          <w:rtl/>
        </w:rPr>
        <w:t>פו</w:t>
      </w:r>
      <w:r>
        <w:rPr>
          <w:rStyle w:val="default"/>
          <w:rFonts w:cs="FrankRuehl"/>
          <w:rtl/>
        </w:rPr>
        <w:t>רט</w:t>
      </w:r>
      <w:r>
        <w:rPr>
          <w:rStyle w:val="default"/>
          <w:rFonts w:cs="FrankRuehl" w:hint="cs"/>
          <w:rtl/>
        </w:rPr>
        <w:t>ים בהן.</w:t>
      </w:r>
    </w:p>
    <w:p w:rsidR="00D54DD9" w:rsidRDefault="00D54DD9" w:rsidP="006334DB">
      <w:pPr>
        <w:pStyle w:val="P00"/>
        <w:spacing w:before="72"/>
        <w:ind w:left="0" w:right="1134"/>
        <w:rPr>
          <w:rStyle w:val="default"/>
          <w:rFonts w:cs="FrankRuehl"/>
          <w:rtl/>
        </w:rPr>
      </w:pPr>
      <w:bookmarkStart w:id="282" w:name="Seif175"/>
      <w:bookmarkEnd w:id="282"/>
      <w:r>
        <w:rPr>
          <w:rFonts w:cs="Miriam"/>
          <w:lang w:val="he-IL"/>
        </w:rPr>
        <w:pict>
          <v:rect id="_x0000_s3085" style="position:absolute;left:0;text-align:left;margin-left:464.5pt;margin-top:8.05pt;width:75.05pt;height:24pt;z-index:251392512" o:allowincell="f" filled="f" stroked="f" strokecolor="lime" strokeweight=".25pt">
            <v:textbox style="mso-next-textbox:#_x0000_s3085"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לשינוי</w:t>
                  </w:r>
                  <w:r>
                    <w:rPr>
                      <w:rFonts w:cs="Miriam"/>
                      <w:sz w:val="18"/>
                      <w:szCs w:val="18"/>
                      <w:rtl/>
                    </w:rPr>
                    <w:t xml:space="preserve"> </w:t>
                  </w:r>
                  <w:r>
                    <w:rPr>
                      <w:rFonts w:cs="Miriam" w:hint="cs"/>
                      <w:sz w:val="18"/>
                      <w:szCs w:val="18"/>
                      <w:rtl/>
                    </w:rPr>
                    <w:t>תנא</w:t>
                  </w:r>
                  <w:r>
                    <w:rPr>
                      <w:rFonts w:cs="Miriam"/>
                      <w:sz w:val="18"/>
                      <w:szCs w:val="18"/>
                      <w:rtl/>
                    </w:rPr>
                    <w:t>י</w:t>
                  </w:r>
                  <w:r>
                    <w:rPr>
                      <w:rFonts w:cs="Miriam" w:hint="cs"/>
                      <w:sz w:val="18"/>
                      <w:szCs w:val="18"/>
                      <w:rtl/>
                    </w:rPr>
                    <w:t>ם</w:t>
                  </w:r>
                </w:p>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big-number"/>
          <w:rFonts w:cs="Miriam"/>
          <w:rtl/>
        </w:rPr>
        <w:t>103</w:t>
      </w:r>
      <w:r>
        <w:rPr>
          <w:rStyle w:val="default"/>
          <w:rFonts w:cs="FrankRuehl"/>
          <w:rtl/>
        </w:rPr>
        <w:t>א</w:t>
      </w:r>
      <w:r>
        <w:rPr>
          <w:rStyle w:val="default"/>
          <w:rFonts w:cs="FrankRuehl" w:hint="cs"/>
          <w:rtl/>
        </w:rPr>
        <w:t>1. (א) שר האוצר, באישור</w:t>
      </w:r>
      <w:r>
        <w:rPr>
          <w:rStyle w:val="default"/>
          <w:rFonts w:cs="FrankRuehl"/>
          <w:rtl/>
        </w:rPr>
        <w:t xml:space="preserve"> </w:t>
      </w:r>
      <w:r>
        <w:rPr>
          <w:rStyle w:val="default"/>
          <w:rFonts w:cs="FrankRuehl" w:hint="cs"/>
          <w:rtl/>
        </w:rPr>
        <w:t>וע</w:t>
      </w:r>
      <w:r>
        <w:rPr>
          <w:rStyle w:val="default"/>
          <w:rFonts w:cs="FrankRuehl"/>
          <w:rtl/>
        </w:rPr>
        <w:t>ד</w:t>
      </w:r>
      <w:r>
        <w:rPr>
          <w:rStyle w:val="default"/>
          <w:rFonts w:cs="FrankRuehl" w:hint="cs"/>
          <w:rtl/>
        </w:rPr>
        <w:t>ת ה</w:t>
      </w:r>
      <w:r>
        <w:rPr>
          <w:rStyle w:val="default"/>
          <w:rFonts w:cs="FrankRuehl"/>
          <w:rtl/>
        </w:rPr>
        <w:t>כ</w:t>
      </w:r>
      <w:r>
        <w:rPr>
          <w:rStyle w:val="default"/>
          <w:rFonts w:cs="FrankRuehl" w:hint="cs"/>
          <w:rtl/>
        </w:rPr>
        <w:t>ספי</w:t>
      </w:r>
      <w:r>
        <w:rPr>
          <w:rStyle w:val="default"/>
          <w:rFonts w:cs="FrankRuehl"/>
          <w:rtl/>
        </w:rPr>
        <w:t>ם</w:t>
      </w:r>
      <w:r>
        <w:rPr>
          <w:rStyle w:val="default"/>
          <w:rFonts w:cs="FrankRuehl" w:hint="cs"/>
          <w:rtl/>
        </w:rPr>
        <w:t xml:space="preserve"> של הכנ</w:t>
      </w:r>
      <w:r>
        <w:rPr>
          <w:rStyle w:val="default"/>
          <w:rFonts w:cs="FrankRuehl"/>
          <w:rtl/>
        </w:rPr>
        <w:t>ס</w:t>
      </w:r>
      <w:r>
        <w:rPr>
          <w:rStyle w:val="default"/>
          <w:rFonts w:cs="FrankRuehl" w:hint="cs"/>
          <w:rtl/>
        </w:rPr>
        <w:t>ת, רשאי בתקנות, להגדיל כל יחס שנקבע בסעיף 103ג, לשנות את שיעורי ההחזקה הנדרשים באותו סעיף או ל</w:t>
      </w:r>
      <w:r>
        <w:rPr>
          <w:rStyle w:val="default"/>
          <w:rFonts w:cs="FrankRuehl"/>
          <w:rtl/>
        </w:rPr>
        <w:t>ק</w:t>
      </w:r>
      <w:r>
        <w:rPr>
          <w:rStyle w:val="default"/>
          <w:rFonts w:cs="FrankRuehl" w:hint="cs"/>
          <w:rtl/>
        </w:rPr>
        <w:t xml:space="preserve">צר </w:t>
      </w:r>
      <w:r>
        <w:rPr>
          <w:rStyle w:val="default"/>
          <w:rFonts w:cs="FrankRuehl"/>
          <w:rtl/>
        </w:rPr>
        <w:t>א</w:t>
      </w:r>
      <w:r>
        <w:rPr>
          <w:rStyle w:val="default"/>
          <w:rFonts w:cs="FrankRuehl" w:hint="cs"/>
          <w:rtl/>
        </w:rPr>
        <w:t xml:space="preserve">ת </w:t>
      </w:r>
      <w:r>
        <w:rPr>
          <w:rStyle w:val="default"/>
          <w:rFonts w:cs="FrankRuehl"/>
          <w:rtl/>
        </w:rPr>
        <w:t>ה</w:t>
      </w:r>
      <w:r>
        <w:rPr>
          <w:rStyle w:val="default"/>
          <w:rFonts w:cs="FrankRuehl" w:hint="cs"/>
          <w:rtl/>
        </w:rPr>
        <w:t>ת</w:t>
      </w:r>
      <w:r>
        <w:rPr>
          <w:rStyle w:val="default"/>
          <w:rFonts w:cs="FrankRuehl"/>
          <w:rtl/>
        </w:rPr>
        <w:t>קופ</w:t>
      </w:r>
      <w:r>
        <w:rPr>
          <w:rStyle w:val="default"/>
          <w:rFonts w:cs="FrankRuehl" w:hint="cs"/>
          <w:rtl/>
        </w:rPr>
        <w:t>ה</w:t>
      </w:r>
      <w:r>
        <w:rPr>
          <w:rStyle w:val="default"/>
          <w:rFonts w:cs="FrankRuehl"/>
          <w:rtl/>
        </w:rPr>
        <w:t xml:space="preserve"> ה</w:t>
      </w:r>
      <w:r>
        <w:rPr>
          <w:rStyle w:val="default"/>
          <w:rFonts w:cs="FrankRuehl" w:hint="cs"/>
          <w:rtl/>
        </w:rPr>
        <w:t>נדר</w:t>
      </w:r>
      <w:r>
        <w:rPr>
          <w:rStyle w:val="default"/>
          <w:rFonts w:cs="FrankRuehl"/>
          <w:rtl/>
        </w:rPr>
        <w:t>ש</w:t>
      </w:r>
      <w:r>
        <w:rPr>
          <w:rStyle w:val="default"/>
          <w:rFonts w:cs="FrankRuehl" w:hint="cs"/>
          <w:rtl/>
        </w:rPr>
        <w:t xml:space="preserve">ת, </w:t>
      </w:r>
      <w:r>
        <w:rPr>
          <w:rStyle w:val="default"/>
          <w:rFonts w:cs="FrankRuehl"/>
          <w:rtl/>
        </w:rPr>
        <w:t>ו</w:t>
      </w:r>
      <w:r>
        <w:rPr>
          <w:rStyle w:val="default"/>
          <w:rFonts w:cs="FrankRuehl" w:hint="cs"/>
          <w:rtl/>
        </w:rPr>
        <w:t>ה</w:t>
      </w:r>
      <w:r>
        <w:rPr>
          <w:rStyle w:val="default"/>
          <w:rFonts w:cs="FrankRuehl"/>
          <w:rtl/>
        </w:rPr>
        <w:t>כ</w:t>
      </w:r>
      <w:r>
        <w:rPr>
          <w:rStyle w:val="default"/>
          <w:rFonts w:cs="FrankRuehl" w:hint="cs"/>
          <w:rtl/>
        </w:rPr>
        <w:t>ל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הת</w:t>
      </w:r>
      <w:r>
        <w:rPr>
          <w:rStyle w:val="default"/>
          <w:rFonts w:cs="FrankRuehl"/>
          <w:rtl/>
        </w:rPr>
        <w:t>נ</w:t>
      </w:r>
      <w:r>
        <w:rPr>
          <w:rStyle w:val="default"/>
          <w:rFonts w:cs="FrankRuehl" w:hint="cs"/>
          <w:rtl/>
        </w:rPr>
        <w:t xml:space="preserve">אים לזכאות להטבות המס לפי </w:t>
      </w:r>
      <w:r>
        <w:rPr>
          <w:rStyle w:val="default"/>
          <w:rFonts w:cs="FrankRuehl"/>
          <w:rtl/>
        </w:rPr>
        <w:t>חל</w:t>
      </w:r>
      <w:r>
        <w:rPr>
          <w:rStyle w:val="default"/>
          <w:rFonts w:cs="FrankRuehl" w:hint="cs"/>
          <w:rtl/>
        </w:rPr>
        <w:t>ק זה; ת</w:t>
      </w:r>
      <w:r>
        <w:rPr>
          <w:rStyle w:val="default"/>
          <w:rFonts w:cs="FrankRuehl"/>
          <w:rtl/>
        </w:rPr>
        <w:t>קנ</w:t>
      </w:r>
      <w:r>
        <w:rPr>
          <w:rStyle w:val="default"/>
          <w:rFonts w:cs="FrankRuehl" w:hint="cs"/>
          <w:rtl/>
        </w:rPr>
        <w:t>ות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סעיף </w:t>
      </w:r>
      <w:r>
        <w:rPr>
          <w:rStyle w:val="default"/>
          <w:rFonts w:cs="FrankRuehl"/>
          <w:rtl/>
        </w:rPr>
        <w:t>ז</w:t>
      </w:r>
      <w:r>
        <w:rPr>
          <w:rStyle w:val="default"/>
          <w:rFonts w:cs="FrankRuehl" w:hint="cs"/>
          <w:rtl/>
        </w:rPr>
        <w:t>ה י</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קנו</w:t>
      </w:r>
      <w:r>
        <w:rPr>
          <w:rStyle w:val="default"/>
          <w:rFonts w:cs="FrankRuehl" w:hint="cs"/>
          <w:rtl/>
        </w:rPr>
        <w:t xml:space="preserve"> ל</w:t>
      </w:r>
      <w:r>
        <w:rPr>
          <w:rStyle w:val="default"/>
          <w:rFonts w:cs="FrankRuehl"/>
          <w:rtl/>
        </w:rPr>
        <w:t>ס</w:t>
      </w:r>
      <w:r>
        <w:rPr>
          <w:rStyle w:val="default"/>
          <w:rFonts w:cs="FrankRuehl" w:hint="cs"/>
          <w:rtl/>
        </w:rPr>
        <w:t>וג</w:t>
      </w:r>
      <w:r>
        <w:rPr>
          <w:rStyle w:val="default"/>
          <w:rFonts w:cs="FrankRuehl"/>
          <w:rtl/>
        </w:rPr>
        <w:t>ים מסוימי</w:t>
      </w:r>
      <w:r>
        <w:rPr>
          <w:rStyle w:val="default"/>
          <w:rFonts w:cs="FrankRuehl" w:hint="cs"/>
          <w:rtl/>
        </w:rPr>
        <w:t>ם של שינויי מבנה או לסוגים מסוי</w:t>
      </w:r>
      <w:r>
        <w:rPr>
          <w:rStyle w:val="default"/>
          <w:rFonts w:cs="FrankRuehl"/>
          <w:rtl/>
        </w:rPr>
        <w:t>מ</w:t>
      </w:r>
      <w:r>
        <w:rPr>
          <w:rStyle w:val="default"/>
          <w:rFonts w:cs="FrankRuehl" w:hint="cs"/>
          <w:rtl/>
        </w:rPr>
        <w:t xml:space="preserve">ים </w:t>
      </w:r>
      <w:r>
        <w:rPr>
          <w:rStyle w:val="default"/>
          <w:rFonts w:cs="FrankRuehl"/>
          <w:rtl/>
        </w:rPr>
        <w:t>ש</w:t>
      </w:r>
      <w:r>
        <w:rPr>
          <w:rStyle w:val="default"/>
          <w:rFonts w:cs="FrankRuehl" w:hint="cs"/>
          <w:rtl/>
        </w:rPr>
        <w:t>ל ש</w:t>
      </w:r>
      <w:r>
        <w:rPr>
          <w:rStyle w:val="default"/>
          <w:rFonts w:cs="FrankRuehl"/>
          <w:rtl/>
        </w:rPr>
        <w:t>י</w:t>
      </w:r>
      <w:r>
        <w:rPr>
          <w:rStyle w:val="default"/>
          <w:rFonts w:cs="FrankRuehl" w:hint="cs"/>
          <w:rtl/>
        </w:rPr>
        <w:t>נויי מב</w:t>
      </w:r>
      <w:r>
        <w:rPr>
          <w:rStyle w:val="default"/>
          <w:rFonts w:cs="FrankRuehl"/>
          <w:rtl/>
        </w:rPr>
        <w:t>נ</w:t>
      </w:r>
      <w:r>
        <w:rPr>
          <w:rStyle w:val="default"/>
          <w:rFonts w:cs="FrankRuehl" w:hint="cs"/>
          <w:rtl/>
        </w:rPr>
        <w:t xml:space="preserve">ה בחברות מסוימות בשים </w:t>
      </w:r>
      <w:r>
        <w:rPr>
          <w:rStyle w:val="default"/>
          <w:rFonts w:cs="FrankRuehl"/>
          <w:rtl/>
        </w:rPr>
        <w:t>ל</w:t>
      </w:r>
      <w:r>
        <w:rPr>
          <w:rStyle w:val="default"/>
          <w:rFonts w:cs="FrankRuehl" w:hint="cs"/>
          <w:rtl/>
        </w:rPr>
        <w:t>ב</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י</w:t>
      </w:r>
      <w:r>
        <w:rPr>
          <w:rStyle w:val="default"/>
          <w:rFonts w:cs="FrankRuehl"/>
          <w:rtl/>
        </w:rPr>
        <w:t>ח</w:t>
      </w:r>
      <w:r>
        <w:rPr>
          <w:rStyle w:val="default"/>
          <w:rFonts w:cs="FrankRuehl" w:hint="cs"/>
          <w:rtl/>
        </w:rPr>
        <w:t>ודיות חברות כאמור במשק.</w:t>
      </w:r>
    </w:p>
    <w:p w:rsidR="00D54DD9" w:rsidRDefault="00D54DD9">
      <w:pPr>
        <w:pStyle w:val="P00"/>
        <w:spacing w:before="72"/>
        <w:ind w:left="0" w:right="1134"/>
        <w:rPr>
          <w:rFonts w:cs="FrankRuehl" w:hint="cs"/>
          <w:sz w:val="26"/>
          <w:rtl/>
        </w:rPr>
      </w:pPr>
      <w:r>
        <w:rPr>
          <w:rFonts w:cs="FrankRuehl"/>
          <w:rtl/>
          <w:lang w:val="he-IL"/>
        </w:rPr>
        <w:pict>
          <v:rect id="_x0000_s3086" style="position:absolute;left:0;text-align:left;margin-left:464.35pt;margin-top:7.1pt;width:75.05pt;height:20.4pt;z-index:251393536" filled="f" stroked="f" strokecolor="lime" strokeweight=".25pt">
            <v:textbox style="mso-next-textbox:#_x0000_s3086"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Fonts w:cs="FrankRuehl" w:hint="cs"/>
          <w:sz w:val="26"/>
          <w:rtl/>
        </w:rPr>
        <w:t>(ב)</w:t>
      </w:r>
      <w:r>
        <w:rPr>
          <w:rFonts w:cs="FrankRuehl"/>
          <w:sz w:val="26"/>
          <w:rtl/>
        </w:rPr>
        <w:tab/>
      </w:r>
      <w:r>
        <w:rPr>
          <w:rFonts w:cs="FrankRuehl" w:hint="cs"/>
          <w:sz w:val="26"/>
          <w:rtl/>
        </w:rPr>
        <w:t>המנהל רשאי, על א</w:t>
      </w:r>
      <w:r>
        <w:rPr>
          <w:rFonts w:cs="FrankRuehl"/>
          <w:sz w:val="26"/>
          <w:rtl/>
        </w:rPr>
        <w:t>ף</w:t>
      </w:r>
      <w:r>
        <w:rPr>
          <w:rFonts w:cs="FrankRuehl" w:hint="cs"/>
          <w:sz w:val="26"/>
          <w:rtl/>
        </w:rPr>
        <w:t xml:space="preserve"> האמור בהגדרה "מועד</w:t>
      </w:r>
      <w:r>
        <w:rPr>
          <w:rFonts w:cs="FrankRuehl"/>
          <w:sz w:val="26"/>
          <w:rtl/>
        </w:rPr>
        <w:t xml:space="preserve"> </w:t>
      </w:r>
      <w:r>
        <w:rPr>
          <w:rFonts w:cs="FrankRuehl" w:hint="cs"/>
          <w:sz w:val="26"/>
          <w:rtl/>
        </w:rPr>
        <w:t>מיז</w:t>
      </w:r>
      <w:r>
        <w:rPr>
          <w:rFonts w:cs="FrankRuehl"/>
          <w:sz w:val="26"/>
          <w:rtl/>
        </w:rPr>
        <w:t>ו</w:t>
      </w:r>
      <w:r>
        <w:rPr>
          <w:rFonts w:cs="FrankRuehl" w:hint="cs"/>
          <w:sz w:val="26"/>
          <w:rtl/>
        </w:rPr>
        <w:t xml:space="preserve">ג" </w:t>
      </w:r>
      <w:r>
        <w:rPr>
          <w:rFonts w:cs="FrankRuehl"/>
          <w:sz w:val="26"/>
          <w:rtl/>
        </w:rPr>
        <w:t>שבס</w:t>
      </w:r>
      <w:r>
        <w:rPr>
          <w:rFonts w:cs="FrankRuehl" w:hint="cs"/>
          <w:sz w:val="26"/>
          <w:rtl/>
        </w:rPr>
        <w:t>ע</w:t>
      </w:r>
      <w:r>
        <w:rPr>
          <w:rFonts w:cs="FrankRuehl"/>
          <w:sz w:val="26"/>
          <w:rtl/>
        </w:rPr>
        <w:t xml:space="preserve">יף 103 </w:t>
      </w:r>
      <w:r>
        <w:rPr>
          <w:rFonts w:cs="FrankRuehl" w:hint="cs"/>
          <w:sz w:val="26"/>
          <w:rtl/>
        </w:rPr>
        <w:t>וע</w:t>
      </w:r>
      <w:r>
        <w:rPr>
          <w:rFonts w:cs="FrankRuehl"/>
          <w:sz w:val="26"/>
          <w:rtl/>
        </w:rPr>
        <w:t>ל אף</w:t>
      </w:r>
      <w:r>
        <w:rPr>
          <w:rFonts w:cs="FrankRuehl" w:hint="cs"/>
          <w:sz w:val="26"/>
          <w:rtl/>
        </w:rPr>
        <w:t xml:space="preserve"> הור</w:t>
      </w:r>
      <w:r>
        <w:rPr>
          <w:rFonts w:cs="FrankRuehl"/>
          <w:sz w:val="26"/>
          <w:rtl/>
        </w:rPr>
        <w:t>את ס</w:t>
      </w:r>
      <w:r>
        <w:rPr>
          <w:rFonts w:cs="FrankRuehl" w:hint="cs"/>
          <w:sz w:val="26"/>
          <w:rtl/>
        </w:rPr>
        <w:t>ע</w:t>
      </w:r>
      <w:r>
        <w:rPr>
          <w:rFonts w:cs="FrankRuehl"/>
          <w:sz w:val="26"/>
          <w:rtl/>
        </w:rPr>
        <w:t>י</w:t>
      </w:r>
      <w:r>
        <w:rPr>
          <w:rFonts w:cs="FrankRuehl" w:hint="cs"/>
          <w:sz w:val="26"/>
          <w:rtl/>
        </w:rPr>
        <w:t>ף 105ג(9), לקבוע מועד מיזוג</w:t>
      </w:r>
      <w:r>
        <w:rPr>
          <w:rFonts w:cs="FrankRuehl"/>
          <w:sz w:val="26"/>
          <w:rtl/>
        </w:rPr>
        <w:t xml:space="preserve"> א</w:t>
      </w:r>
      <w:r>
        <w:rPr>
          <w:rFonts w:cs="FrankRuehl" w:hint="cs"/>
          <w:sz w:val="26"/>
          <w:rtl/>
        </w:rPr>
        <w:t xml:space="preserve">חר או </w:t>
      </w:r>
      <w:r>
        <w:rPr>
          <w:rFonts w:cs="FrankRuehl"/>
          <w:sz w:val="26"/>
          <w:rtl/>
        </w:rPr>
        <w:t>מו</w:t>
      </w:r>
      <w:r>
        <w:rPr>
          <w:rFonts w:cs="FrankRuehl" w:hint="cs"/>
          <w:sz w:val="26"/>
          <w:rtl/>
        </w:rPr>
        <w:t>עד פי</w:t>
      </w:r>
      <w:r>
        <w:rPr>
          <w:rFonts w:cs="FrankRuehl"/>
          <w:sz w:val="26"/>
          <w:rtl/>
        </w:rPr>
        <w:t>צ</w:t>
      </w:r>
      <w:r>
        <w:rPr>
          <w:rFonts w:cs="FrankRuehl" w:hint="cs"/>
          <w:sz w:val="26"/>
          <w:rtl/>
        </w:rPr>
        <w:t>ו</w:t>
      </w:r>
      <w:r>
        <w:rPr>
          <w:rFonts w:cs="FrankRuehl"/>
          <w:sz w:val="26"/>
          <w:rtl/>
        </w:rPr>
        <w:t>ל</w:t>
      </w:r>
      <w:r>
        <w:rPr>
          <w:rFonts w:cs="FrankRuehl" w:hint="cs"/>
          <w:sz w:val="26"/>
          <w:rtl/>
        </w:rPr>
        <w:t xml:space="preserve"> אחר, </w:t>
      </w:r>
      <w:r>
        <w:rPr>
          <w:rFonts w:cs="FrankRuehl"/>
          <w:sz w:val="26"/>
          <w:rtl/>
        </w:rPr>
        <w:t>בתנא</w:t>
      </w:r>
      <w:r>
        <w:rPr>
          <w:rFonts w:cs="FrankRuehl" w:hint="cs"/>
          <w:sz w:val="26"/>
          <w:rtl/>
        </w:rPr>
        <w:t>י</w:t>
      </w:r>
      <w:r>
        <w:rPr>
          <w:rFonts w:cs="FrankRuehl"/>
          <w:sz w:val="26"/>
          <w:rtl/>
        </w:rPr>
        <w:t>ם</w:t>
      </w:r>
      <w:r>
        <w:rPr>
          <w:rFonts w:cs="FrankRuehl" w:hint="cs"/>
          <w:sz w:val="26"/>
          <w:rtl/>
        </w:rPr>
        <w:t xml:space="preserve"> </w:t>
      </w:r>
      <w:r>
        <w:rPr>
          <w:rFonts w:cs="FrankRuehl"/>
          <w:sz w:val="26"/>
          <w:rtl/>
        </w:rPr>
        <w:t>ש</w:t>
      </w:r>
      <w:r>
        <w:rPr>
          <w:rFonts w:cs="FrankRuehl" w:hint="cs"/>
          <w:sz w:val="26"/>
          <w:rtl/>
        </w:rPr>
        <w:t>ק</w:t>
      </w:r>
      <w:r>
        <w:rPr>
          <w:rFonts w:cs="FrankRuehl"/>
          <w:sz w:val="26"/>
          <w:rtl/>
        </w:rPr>
        <w:t>ב</w:t>
      </w:r>
      <w:r>
        <w:rPr>
          <w:rFonts w:cs="FrankRuehl" w:hint="cs"/>
          <w:sz w:val="26"/>
          <w:rtl/>
        </w:rPr>
        <w:t>ע</w:t>
      </w:r>
      <w:r>
        <w:rPr>
          <w:rFonts w:cs="FrankRuehl"/>
          <w:sz w:val="26"/>
          <w:rtl/>
        </w:rPr>
        <w:t>.</w:t>
      </w:r>
    </w:p>
    <w:p w:rsidR="00D54DD9" w:rsidRDefault="00D54DD9">
      <w:pPr>
        <w:pStyle w:val="medium2-header"/>
        <w:keepLines w:val="0"/>
        <w:spacing w:before="72"/>
        <w:ind w:left="0" w:right="1134"/>
        <w:outlineLvl w:val="0"/>
        <w:rPr>
          <w:rFonts w:cs="FrankRuehl" w:hint="cs"/>
          <w:noProof/>
          <w:rtl/>
        </w:rPr>
      </w:pPr>
      <w:bookmarkStart w:id="283" w:name="med26"/>
      <w:bookmarkEnd w:id="283"/>
      <w:r>
        <w:rPr>
          <w:rFonts w:cs="FrankRuehl"/>
          <w:noProof/>
          <w:sz w:val="20"/>
          <w:rtl/>
          <w:lang w:val="he-IL"/>
        </w:rPr>
        <w:pict>
          <v:rect id="_x0000_s3087" style="position:absolute;left:0;text-align:left;margin-left:464.35pt;margin-top:7.1pt;width:75.05pt;height:20.4pt;z-index:251394560" filled="f" stroked="f" strokecolor="lime" strokeweight=".25pt">
            <v:textbox style="mso-next-textbox:#_x0000_s3087" inset="0,0,0,0">
              <w:txbxContent>
                <w:p w:rsidR="009D5E92" w:rsidRDefault="009D5E92">
                  <w:pPr>
                    <w:spacing w:line="160" w:lineRule="exact"/>
                    <w:rPr>
                      <w:rFonts w:cs="Miriam" w:hint="cs"/>
                      <w:noProof/>
                      <w:sz w:val="18"/>
                      <w:szCs w:val="18"/>
                      <w:rtl/>
                    </w:rPr>
                  </w:pPr>
                  <w:r>
                    <w:rPr>
                      <w:rFonts w:cs="Miriam" w:hint="cs"/>
                      <w:sz w:val="18"/>
                      <w:szCs w:val="18"/>
                      <w:rtl/>
                    </w:rPr>
                    <w:t>(תיקון מס' 95) תשנ"ג-1993</w:t>
                  </w:r>
                </w:p>
              </w:txbxContent>
            </v:textbox>
            <w10:anchorlock/>
          </v:rect>
        </w:pict>
      </w:r>
      <w:r>
        <w:rPr>
          <w:rFonts w:cs="FrankRuehl"/>
          <w:noProof/>
          <w:rtl/>
        </w:rPr>
        <w:t>פ</w:t>
      </w:r>
      <w:r>
        <w:rPr>
          <w:rFonts w:cs="FrankRuehl" w:hint="cs"/>
          <w:noProof/>
          <w:rtl/>
        </w:rPr>
        <w:t>רק שני: מיזוג חב</w:t>
      </w:r>
      <w:r>
        <w:rPr>
          <w:rFonts w:cs="FrankRuehl"/>
          <w:noProof/>
          <w:rtl/>
        </w:rPr>
        <w:t>ר</w:t>
      </w:r>
      <w:r>
        <w:rPr>
          <w:rFonts w:cs="FrankRuehl" w:hint="cs"/>
          <w:noProof/>
          <w:rtl/>
        </w:rPr>
        <w:t>ות ואגודות שיתופיות</w:t>
      </w:r>
    </w:p>
    <w:p w:rsidR="00401AAA" w:rsidRDefault="00401AAA" w:rsidP="00401AAA">
      <w:pPr>
        <w:pStyle w:val="P00"/>
        <w:spacing w:before="72"/>
        <w:ind w:left="0" w:right="1134"/>
        <w:rPr>
          <w:rStyle w:val="default"/>
          <w:rFonts w:cs="FrankRuehl"/>
          <w:rtl/>
        </w:rPr>
      </w:pPr>
      <w:bookmarkStart w:id="284" w:name="Seif478"/>
      <w:bookmarkEnd w:id="284"/>
      <w:r>
        <w:rPr>
          <w:rFonts w:cs="Miriam"/>
          <w:lang w:val="he-IL"/>
        </w:rPr>
        <w:pict>
          <v:rect id="_x0000_s4343" style="position:absolute;left:0;text-align:left;margin-left:464.5pt;margin-top:8.05pt;width:75.05pt;height:43.1pt;z-index:252387840" o:allowincell="f" filled="f" stroked="f" strokecolor="lime" strokeweight=".25pt">
            <v:textbox style="mso-next-textbox:#_x0000_s4343" inset="0,0,0,0">
              <w:txbxContent>
                <w:p w:rsidR="009D5E92" w:rsidRDefault="009D5E92" w:rsidP="00401AAA">
                  <w:pPr>
                    <w:spacing w:line="160" w:lineRule="exact"/>
                    <w:rPr>
                      <w:rFonts w:cs="Miriam"/>
                      <w:noProof/>
                      <w:sz w:val="18"/>
                      <w:szCs w:val="18"/>
                      <w:rtl/>
                    </w:rPr>
                  </w:pPr>
                  <w:r>
                    <w:rPr>
                      <w:rFonts w:cs="Miriam"/>
                      <w:sz w:val="18"/>
                      <w:szCs w:val="18"/>
                      <w:rtl/>
                    </w:rPr>
                    <w:t>פ</w:t>
                  </w:r>
                  <w:r>
                    <w:rPr>
                      <w:rFonts w:cs="Miriam" w:hint="cs"/>
                      <w:sz w:val="18"/>
                      <w:szCs w:val="18"/>
                      <w:rtl/>
                    </w:rPr>
                    <w:t>טור ממסים</w:t>
                  </w:r>
                </w:p>
                <w:p w:rsidR="009D5E92" w:rsidRDefault="009D5E92" w:rsidP="00401AAA">
                  <w:pPr>
                    <w:spacing w:line="160" w:lineRule="exact"/>
                    <w:rPr>
                      <w:rFonts w:cs="Miriam" w:hint="cs"/>
                      <w:noProof/>
                      <w:sz w:val="18"/>
                      <w:szCs w:val="18"/>
                      <w:rtl/>
                    </w:rPr>
                  </w:pPr>
                  <w:r>
                    <w:rPr>
                      <w:rFonts w:cs="Miriam"/>
                      <w:sz w:val="18"/>
                      <w:szCs w:val="18"/>
                      <w:rtl/>
                    </w:rPr>
                    <w:t>(</w:t>
                  </w:r>
                  <w:r>
                    <w:rPr>
                      <w:rFonts w:cs="Miriam" w:hint="cs"/>
                      <w:sz w:val="18"/>
                      <w:szCs w:val="18"/>
                      <w:rtl/>
                    </w:rPr>
                    <w:t>תיקון מס' 95) תשנ"ג-1993</w:t>
                  </w:r>
                </w:p>
                <w:p w:rsidR="009D5E92" w:rsidRDefault="009D5E92" w:rsidP="00401AAA">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103</w:t>
      </w:r>
      <w:r>
        <w:rPr>
          <w:rStyle w:val="default"/>
          <w:rFonts w:cs="FrankRuehl"/>
          <w:rtl/>
        </w:rPr>
        <w:t>ב</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מכירת</w:t>
      </w:r>
      <w:r>
        <w:rPr>
          <w:rStyle w:val="default"/>
          <w:rFonts w:cs="FrankRuehl"/>
          <w:rtl/>
        </w:rPr>
        <w:t xml:space="preserve"> </w:t>
      </w:r>
      <w:r>
        <w:rPr>
          <w:rStyle w:val="default"/>
          <w:rFonts w:cs="FrankRuehl" w:hint="cs"/>
          <w:rtl/>
        </w:rPr>
        <w:t xml:space="preserve">זכויות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רה מעבירה אגב מיזוג, והעברת נכסי חברה מעבירה או התחייבויותיה לחברה קולטת אגב מיזוג, לא יחויי</w:t>
      </w:r>
      <w:r>
        <w:rPr>
          <w:rStyle w:val="default"/>
          <w:rFonts w:cs="FrankRuehl"/>
          <w:rtl/>
        </w:rPr>
        <w:t>ב</w:t>
      </w:r>
      <w:r>
        <w:rPr>
          <w:rStyle w:val="default"/>
          <w:rFonts w:cs="FrankRuehl" w:hint="cs"/>
          <w:rtl/>
        </w:rPr>
        <w:t>ו ב</w:t>
      </w:r>
      <w:r>
        <w:rPr>
          <w:rStyle w:val="default"/>
          <w:rFonts w:cs="FrankRuehl"/>
          <w:rtl/>
        </w:rPr>
        <w:t>מ</w:t>
      </w:r>
      <w:r>
        <w:rPr>
          <w:rStyle w:val="default"/>
          <w:rFonts w:cs="FrankRuehl" w:hint="cs"/>
          <w:rtl/>
        </w:rPr>
        <w:t xml:space="preserve">ס </w:t>
      </w:r>
      <w:r>
        <w:rPr>
          <w:rStyle w:val="default"/>
          <w:rFonts w:cs="FrankRuehl"/>
          <w:rtl/>
        </w:rPr>
        <w:t>ל</w:t>
      </w:r>
      <w:r>
        <w:rPr>
          <w:rStyle w:val="default"/>
          <w:rFonts w:cs="FrankRuehl" w:hint="cs"/>
          <w:rtl/>
        </w:rPr>
        <w:t>פ</w:t>
      </w:r>
      <w:r>
        <w:rPr>
          <w:rStyle w:val="default"/>
          <w:rFonts w:cs="FrankRuehl"/>
          <w:rtl/>
        </w:rPr>
        <w:t>י פ</w:t>
      </w:r>
      <w:r>
        <w:rPr>
          <w:rStyle w:val="default"/>
          <w:rFonts w:cs="FrankRuehl" w:hint="cs"/>
          <w:rtl/>
        </w:rPr>
        <w:t>ק</w:t>
      </w:r>
      <w:r>
        <w:rPr>
          <w:rStyle w:val="default"/>
          <w:rFonts w:cs="FrankRuehl"/>
          <w:rtl/>
        </w:rPr>
        <w:t>וד</w:t>
      </w:r>
      <w:r>
        <w:rPr>
          <w:rStyle w:val="default"/>
          <w:rFonts w:cs="FrankRuehl" w:hint="cs"/>
          <w:rtl/>
        </w:rPr>
        <w:t>ה ז</w:t>
      </w:r>
      <w:r>
        <w:rPr>
          <w:rStyle w:val="default"/>
          <w:rFonts w:cs="FrankRuehl"/>
          <w:rtl/>
        </w:rPr>
        <w:t>ו</w:t>
      </w:r>
      <w:r>
        <w:rPr>
          <w:rStyle w:val="default"/>
          <w:rFonts w:cs="FrankRuehl" w:hint="cs"/>
          <w:rtl/>
        </w:rPr>
        <w:t xml:space="preserve"> </w:t>
      </w:r>
      <w:r w:rsidRPr="00015EB1">
        <w:rPr>
          <w:rStyle w:val="default"/>
          <w:rFonts w:cs="FrankRuehl" w:hint="cs"/>
          <w:rtl/>
        </w:rPr>
        <w:t>או לפי חוק מיסוי מקרקעין</w:t>
      </w:r>
      <w:r>
        <w:rPr>
          <w:rStyle w:val="default"/>
          <w:rFonts w:cs="FrankRuehl" w:hint="cs"/>
          <w:rtl/>
        </w:rPr>
        <w:t>.</w:t>
      </w:r>
    </w:p>
    <w:p w:rsidR="00401AAA" w:rsidRDefault="00401AAA" w:rsidP="00401AA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שבו לא</w:t>
      </w:r>
      <w:r>
        <w:rPr>
          <w:rStyle w:val="default"/>
          <w:rFonts w:cs="FrankRuehl"/>
          <w:rtl/>
        </w:rPr>
        <w:t xml:space="preserve"> </w:t>
      </w:r>
      <w:r>
        <w:rPr>
          <w:rStyle w:val="default"/>
          <w:rFonts w:cs="FrankRuehl" w:hint="cs"/>
          <w:rtl/>
        </w:rPr>
        <w:t>מתחייבת מכירה ב</w:t>
      </w:r>
      <w:r>
        <w:rPr>
          <w:rStyle w:val="default"/>
          <w:rFonts w:cs="FrankRuehl"/>
          <w:rtl/>
        </w:rPr>
        <w:t>מס</w:t>
      </w:r>
      <w:r>
        <w:rPr>
          <w:rStyle w:val="default"/>
          <w:rFonts w:cs="FrankRuehl" w:hint="cs"/>
          <w:rtl/>
        </w:rPr>
        <w:t xml:space="preserve"> על שב</w:t>
      </w:r>
      <w:r>
        <w:rPr>
          <w:rStyle w:val="default"/>
          <w:rFonts w:cs="FrankRuehl"/>
          <w:rtl/>
        </w:rPr>
        <w:t xml:space="preserve">ח </w:t>
      </w:r>
      <w:r>
        <w:rPr>
          <w:rStyle w:val="default"/>
          <w:rFonts w:cs="FrankRuehl" w:hint="cs"/>
          <w:rtl/>
        </w:rPr>
        <w:t xml:space="preserve">מחמת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(א), ת</w:t>
      </w:r>
      <w:r>
        <w:rPr>
          <w:rStyle w:val="default"/>
          <w:rFonts w:cs="FrankRuehl"/>
          <w:rtl/>
        </w:rPr>
        <w:t>תח</w:t>
      </w:r>
      <w:r>
        <w:rPr>
          <w:rStyle w:val="default"/>
          <w:rFonts w:cs="FrankRuehl" w:hint="cs"/>
          <w:rtl/>
        </w:rPr>
        <w:t>י</w:t>
      </w:r>
      <w:r>
        <w:rPr>
          <w:rStyle w:val="default"/>
          <w:rFonts w:cs="FrankRuehl"/>
          <w:rtl/>
        </w:rPr>
        <w:t xml:space="preserve">יב </w:t>
      </w:r>
      <w:r>
        <w:rPr>
          <w:rStyle w:val="default"/>
          <w:rFonts w:cs="FrankRuehl" w:hint="cs"/>
          <w:rtl/>
        </w:rPr>
        <w:t>המכירה במס רכישה בשיעור של 0.5% משוויה</w:t>
      </w:r>
      <w:r>
        <w:rPr>
          <w:rStyle w:val="default"/>
          <w:rFonts w:cs="FrankRuehl"/>
          <w:rtl/>
        </w:rPr>
        <w:t>.</w:t>
      </w:r>
    </w:p>
    <w:p w:rsidR="00401AAA" w:rsidRPr="00015EB1" w:rsidRDefault="00401AAA" w:rsidP="00401AAA">
      <w:pPr>
        <w:pStyle w:val="P00"/>
        <w:spacing w:before="72"/>
        <w:ind w:left="1021" w:right="1134" w:hanging="1021"/>
        <w:rPr>
          <w:rStyle w:val="default"/>
          <w:rFonts w:cs="FrankRuehl" w:hint="cs"/>
          <w:rtl/>
        </w:rPr>
      </w:pPr>
      <w:r>
        <w:rPr>
          <w:rFonts w:cs="FrankRuehl" w:hint="cs"/>
          <w:sz w:val="26"/>
          <w:rtl/>
          <w:lang w:eastAsia="en-US"/>
        </w:rPr>
        <w:pict>
          <v:shape id="_x0000_s4344" type="#_x0000_t202" style="position:absolute;left:0;text-align:left;margin-left:470.35pt;margin-top:7.1pt;width:1in;height:15.3pt;z-index:252388864" filled="f" stroked="f">
            <v:textbox inset="1mm,0,1mm,0">
              <w:txbxContent>
                <w:p w:rsidR="009D5E92" w:rsidRDefault="009D5E92" w:rsidP="00401AAA">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015EB1">
        <w:rPr>
          <w:rStyle w:val="default"/>
          <w:rFonts w:cs="FrankRuehl" w:hint="cs"/>
          <w:rtl/>
        </w:rPr>
        <w:tab/>
        <w:t>(ב1)</w:t>
      </w:r>
      <w:r w:rsidRPr="00015EB1">
        <w:rPr>
          <w:rStyle w:val="default"/>
          <w:rFonts w:cs="FrankRuehl" w:hint="cs"/>
          <w:rtl/>
        </w:rPr>
        <w:tab/>
        <w:t>(1)</w:t>
      </w:r>
      <w:r w:rsidRPr="00015EB1">
        <w:rPr>
          <w:rStyle w:val="default"/>
          <w:rFonts w:cs="FrankRuehl" w:hint="cs"/>
          <w:rtl/>
        </w:rPr>
        <w:tab/>
        <w:t xml:space="preserve">על אף האמור בסעיף קטן (ב), מכר בעל זכויות בחברה קולטת שהיה, ערב המיזוג, בעל זכויות באיגוד מקרקעין שהשתתף במיזוג (בסעיף קטן זה </w:t>
      </w:r>
      <w:r w:rsidRPr="00015EB1">
        <w:rPr>
          <w:rStyle w:val="default"/>
          <w:rFonts w:cs="FrankRuehl"/>
          <w:rtl/>
        </w:rPr>
        <w:t>–</w:t>
      </w:r>
      <w:r w:rsidRPr="00015EB1">
        <w:rPr>
          <w:rStyle w:val="default"/>
          <w:rFonts w:cs="FrankRuehl" w:hint="cs"/>
          <w:rtl/>
        </w:rPr>
        <w:t xml:space="preserve"> בעל הזכויות), במהלך התקופה הנדרשת, זכויות בחברה הקולטת, שהיו בידיו מיד לאחר המיזוג, כולן או חלקן, לכל אחד מאלה (בסעיף קטן זה </w:t>
      </w:r>
      <w:r w:rsidRPr="00015EB1">
        <w:rPr>
          <w:rStyle w:val="default"/>
          <w:rFonts w:cs="FrankRuehl"/>
          <w:rtl/>
        </w:rPr>
        <w:t>–</w:t>
      </w:r>
      <w:r w:rsidRPr="00015EB1">
        <w:rPr>
          <w:rStyle w:val="default"/>
          <w:rFonts w:cs="FrankRuehl" w:hint="cs"/>
          <w:rtl/>
        </w:rPr>
        <w:t xml:space="preserve"> הזכויות הנמכרות), תהיה החברה הקולטת חייבת בתשלום הפרש מס הרכישה בשל הזכויות הנמכרות, בהתאם לשווי המקרקעין שהוחזקו על ידי איגוד המקרקעין ערב המיזוג ובהתאם לשיעורי מס הרכישה שחלו על פעולה באיגוד מקרקעין במועד המיזוג לפי חוק מיסוי מקרקעין, והכול בצירוף הפרשי הצמדה וריבית כהגדרתם בחוק האמור ממועד המיזוג עד מועד התשלום:</w:t>
      </w:r>
    </w:p>
    <w:p w:rsidR="00401AAA" w:rsidRPr="00015EB1" w:rsidRDefault="00401AAA" w:rsidP="00401AAA">
      <w:pPr>
        <w:pStyle w:val="P00"/>
        <w:spacing w:before="72"/>
        <w:ind w:left="1474" w:right="1134"/>
        <w:rPr>
          <w:rStyle w:val="default"/>
          <w:rFonts w:cs="FrankRuehl" w:hint="cs"/>
          <w:rtl/>
        </w:rPr>
      </w:pPr>
      <w:r w:rsidRPr="00015EB1">
        <w:rPr>
          <w:rStyle w:val="default"/>
          <w:rFonts w:cs="FrankRuehl" w:hint="cs"/>
          <w:rtl/>
        </w:rPr>
        <w:t>(א)</w:t>
      </w:r>
      <w:r w:rsidRPr="00015EB1">
        <w:rPr>
          <w:rStyle w:val="default"/>
          <w:rFonts w:cs="FrankRuehl" w:hint="cs"/>
          <w:rtl/>
        </w:rPr>
        <w:tab/>
        <w:t>החברה הקולטת;</w:t>
      </w:r>
    </w:p>
    <w:p w:rsidR="00401AAA" w:rsidRPr="00015EB1" w:rsidRDefault="00401AAA" w:rsidP="00401AAA">
      <w:pPr>
        <w:pStyle w:val="P00"/>
        <w:spacing w:before="72"/>
        <w:ind w:left="1474" w:right="1134"/>
        <w:rPr>
          <w:rStyle w:val="default"/>
          <w:rFonts w:cs="FrankRuehl" w:hint="cs"/>
          <w:rtl/>
        </w:rPr>
      </w:pPr>
      <w:r w:rsidRPr="00015EB1">
        <w:rPr>
          <w:rStyle w:val="default"/>
          <w:rFonts w:cs="FrankRuehl" w:hint="cs"/>
          <w:rtl/>
        </w:rPr>
        <w:t>(ב)</w:t>
      </w:r>
      <w:r w:rsidRPr="00015EB1">
        <w:rPr>
          <w:rStyle w:val="default"/>
          <w:rFonts w:cs="FrankRuehl" w:hint="cs"/>
          <w:rtl/>
        </w:rPr>
        <w:tab/>
        <w:t>בעל זכות בחברה הקולטת;</w:t>
      </w:r>
    </w:p>
    <w:p w:rsidR="00401AAA" w:rsidRPr="00015EB1" w:rsidRDefault="00401AAA" w:rsidP="00401AAA">
      <w:pPr>
        <w:pStyle w:val="P00"/>
        <w:spacing w:before="72"/>
        <w:ind w:left="1474" w:right="1134"/>
        <w:rPr>
          <w:rStyle w:val="default"/>
          <w:rFonts w:cs="FrankRuehl" w:hint="cs"/>
          <w:rtl/>
        </w:rPr>
      </w:pPr>
      <w:r w:rsidRPr="00015EB1">
        <w:rPr>
          <w:rStyle w:val="default"/>
          <w:rFonts w:cs="FrankRuehl" w:hint="cs"/>
          <w:rtl/>
        </w:rPr>
        <w:t>(ג)</w:t>
      </w:r>
      <w:r w:rsidRPr="00015EB1">
        <w:rPr>
          <w:rStyle w:val="default"/>
          <w:rFonts w:cs="FrankRuehl" w:hint="cs"/>
          <w:rtl/>
        </w:rPr>
        <w:tab/>
        <w:t>צד הקשור לגורם כאמור בפסקת משנה (א) או (ב);</w:t>
      </w:r>
    </w:p>
    <w:p w:rsidR="00401AAA" w:rsidRPr="00015EB1" w:rsidRDefault="00401AAA" w:rsidP="00401AAA">
      <w:pPr>
        <w:pStyle w:val="P00"/>
        <w:spacing w:before="72"/>
        <w:ind w:left="1021" w:right="1134"/>
        <w:rPr>
          <w:rStyle w:val="default"/>
          <w:rFonts w:cs="FrankRuehl" w:hint="cs"/>
          <w:rtl/>
        </w:rPr>
      </w:pPr>
      <w:r w:rsidRPr="00015EB1">
        <w:rPr>
          <w:rStyle w:val="default"/>
          <w:rFonts w:cs="FrankRuehl" w:hint="cs"/>
          <w:rtl/>
        </w:rPr>
        <w:t>(2)</w:t>
      </w:r>
      <w:r w:rsidRPr="00015EB1">
        <w:rPr>
          <w:rStyle w:val="default"/>
          <w:rFonts w:cs="FrankRuehl" w:hint="cs"/>
          <w:rtl/>
        </w:rPr>
        <w:tab/>
        <w:t>הוראות פסקה (1) לא יחולו על מכירת זכויות בחברה קולטת אשר בעת המכירה הייתה איגוד מקרקעין.</w:t>
      </w:r>
    </w:p>
    <w:p w:rsidR="00D54DD9" w:rsidRDefault="00D54DD9" w:rsidP="006334DB">
      <w:pPr>
        <w:pStyle w:val="P00"/>
        <w:tabs>
          <w:tab w:val="clear" w:pos="6259"/>
          <w:tab w:val="left" w:pos="624"/>
          <w:tab w:val="left" w:pos="1021"/>
          <w:tab w:val="left" w:pos="1474"/>
          <w:tab w:val="left" w:pos="1928"/>
          <w:tab w:val="left" w:pos="2381"/>
          <w:tab w:val="left" w:pos="2835"/>
        </w:tabs>
        <w:spacing w:before="72"/>
        <w:ind w:left="0" w:right="1134"/>
        <w:rPr>
          <w:rStyle w:val="default"/>
          <w:rFonts w:cs="FrankRuehl" w:hint="cs"/>
          <w:rtl/>
        </w:rPr>
      </w:pPr>
      <w:bookmarkStart w:id="285" w:name="Seif176"/>
      <w:bookmarkEnd w:id="285"/>
      <w:r>
        <w:rPr>
          <w:rFonts w:cs="Miriam"/>
          <w:lang w:val="he-IL"/>
        </w:rPr>
        <w:pict>
          <v:rect id="_x0000_s3089" style="position:absolute;left:0;text-align:left;margin-left:464.5pt;margin-top:8.05pt;width:75.05pt;height:24pt;z-index:251395584" o:allowincell="f" filled="f" stroked="f" strokecolor="lime" strokeweight=".25pt">
            <v:textbox style="mso-next-textbox:#_x0000_s3089"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נאים לזכאות</w:t>
                  </w:r>
                </w:p>
                <w:p w:rsidR="009D5E92" w:rsidRDefault="009D5E92">
                  <w:pPr>
                    <w:spacing w:line="160" w:lineRule="exact"/>
                    <w:rPr>
                      <w:rFonts w:cs="Miriam"/>
                      <w:noProof/>
                      <w:sz w:val="18"/>
                      <w:szCs w:val="18"/>
                      <w:rtl/>
                    </w:rPr>
                  </w:pPr>
                  <w:r>
                    <w:rPr>
                      <w:rFonts w:cs="Miriam" w:hint="cs"/>
                      <w:sz w:val="18"/>
                      <w:szCs w:val="18"/>
                      <w:rtl/>
                    </w:rPr>
                    <w:t>(תיקון מס' 95) תשנ"ג-1993</w:t>
                  </w:r>
                </w:p>
              </w:txbxContent>
            </v:textbox>
            <w10:anchorlock/>
          </v:rect>
        </w:pict>
      </w:r>
      <w:r>
        <w:rPr>
          <w:rStyle w:val="big-number"/>
          <w:rFonts w:cs="Miriam"/>
          <w:rtl/>
        </w:rPr>
        <w:t>103</w:t>
      </w:r>
      <w:r>
        <w:rPr>
          <w:rStyle w:val="default"/>
          <w:rFonts w:cs="FrankRuehl"/>
          <w:rtl/>
        </w:rPr>
        <w:t>ג</w:t>
      </w:r>
      <w:r>
        <w:rPr>
          <w:rStyle w:val="default"/>
          <w:rFonts w:cs="FrankRuehl" w:hint="cs"/>
          <w:rtl/>
        </w:rPr>
        <w:t>. ה</w:t>
      </w:r>
      <w:r>
        <w:rPr>
          <w:rStyle w:val="default"/>
          <w:rFonts w:cs="FrankRuehl"/>
          <w:rtl/>
        </w:rPr>
        <w:t>ה</w:t>
      </w:r>
      <w:r>
        <w:rPr>
          <w:rStyle w:val="default"/>
          <w:rFonts w:cs="FrankRuehl" w:hint="cs"/>
          <w:rtl/>
        </w:rPr>
        <w:t>טבות לפ</w:t>
      </w:r>
      <w:r>
        <w:rPr>
          <w:rStyle w:val="default"/>
          <w:rFonts w:cs="FrankRuehl"/>
          <w:rtl/>
        </w:rPr>
        <w:t>י</w:t>
      </w:r>
      <w:r>
        <w:rPr>
          <w:rStyle w:val="default"/>
          <w:rFonts w:cs="FrankRuehl" w:hint="cs"/>
          <w:rtl/>
        </w:rPr>
        <w:t xml:space="preserve"> פרק </w:t>
      </w:r>
      <w:r>
        <w:rPr>
          <w:rStyle w:val="default"/>
          <w:rFonts w:cs="FrankRuehl"/>
          <w:rtl/>
        </w:rPr>
        <w:t>ז</w:t>
      </w:r>
      <w:r>
        <w:rPr>
          <w:rStyle w:val="default"/>
          <w:rFonts w:cs="FrankRuehl" w:hint="cs"/>
          <w:rtl/>
        </w:rPr>
        <w:t>ה יחולו לגבי מיזוג, אם מתקיימים כל אלה:</w:t>
      </w:r>
    </w:p>
    <w:p w:rsidR="00E424AE" w:rsidRDefault="00E424AE" w:rsidP="006334DB">
      <w:pPr>
        <w:pStyle w:val="P00"/>
        <w:tabs>
          <w:tab w:val="clear" w:pos="6259"/>
          <w:tab w:val="left" w:pos="624"/>
          <w:tab w:val="left" w:pos="1021"/>
          <w:tab w:val="left" w:pos="1474"/>
          <w:tab w:val="left" w:pos="1928"/>
          <w:tab w:val="left" w:pos="2381"/>
          <w:tab w:val="left" w:pos="2835"/>
        </w:tabs>
        <w:spacing w:before="72"/>
        <w:ind w:left="0" w:right="1134"/>
        <w:rPr>
          <w:rStyle w:val="default"/>
          <w:rFonts w:cs="FrankRuehl"/>
          <w:rtl/>
        </w:rPr>
      </w:pPr>
    </w:p>
    <w:p w:rsidR="00E424AE" w:rsidRDefault="00E424AE" w:rsidP="00E424AE">
      <w:pPr>
        <w:pStyle w:val="P03"/>
        <w:tabs>
          <w:tab w:val="clear" w:pos="6259"/>
          <w:tab w:val="left" w:pos="624"/>
          <w:tab w:val="left" w:pos="1021"/>
          <w:tab w:val="left" w:pos="1474"/>
          <w:tab w:val="left" w:pos="1928"/>
          <w:tab w:val="left" w:pos="2381"/>
          <w:tab w:val="left" w:pos="2835"/>
        </w:tabs>
        <w:spacing w:before="72"/>
        <w:ind w:left="1021" w:right="1134" w:hanging="397"/>
        <w:rPr>
          <w:rStyle w:val="default"/>
          <w:rFonts w:cs="FrankRuehl"/>
          <w:rtl/>
        </w:rPr>
      </w:pPr>
      <w:r>
        <w:rPr>
          <w:rFonts w:cs="FrankRuehl"/>
          <w:sz w:val="26"/>
          <w:rtl/>
          <w:lang w:eastAsia="en-US"/>
        </w:rPr>
        <w:pict>
          <v:shape id="_x0000_s4358" type="#_x0000_t202" style="position:absolute;left:0;text-align:left;margin-left:470.35pt;margin-top:7.1pt;width:1in;height:20.4pt;z-index:252403200" filled="f" stroked="f">
            <v:textbox inset="1mm,0,1mm,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החברות מבקשות ל</w:t>
      </w:r>
      <w:r>
        <w:rPr>
          <w:rStyle w:val="default"/>
          <w:rFonts w:cs="FrankRuehl"/>
          <w:rtl/>
        </w:rPr>
        <w:t>ה</w:t>
      </w:r>
      <w:r>
        <w:rPr>
          <w:rStyle w:val="default"/>
          <w:rFonts w:cs="FrankRuehl" w:hint="cs"/>
          <w:rtl/>
        </w:rPr>
        <w:t>תמזג לתכלית עסקית וכלכ</w:t>
      </w:r>
      <w:r>
        <w:rPr>
          <w:rStyle w:val="default"/>
          <w:rFonts w:cs="FrankRuehl"/>
          <w:rtl/>
        </w:rPr>
        <w:t>ל</w:t>
      </w:r>
      <w:r>
        <w:rPr>
          <w:rStyle w:val="default"/>
          <w:rFonts w:cs="FrankRuehl" w:hint="cs"/>
          <w:rtl/>
        </w:rPr>
        <w:t xml:space="preserve">ית </w:t>
      </w:r>
      <w:r>
        <w:rPr>
          <w:rStyle w:val="default"/>
          <w:rFonts w:cs="FrankRuehl"/>
          <w:rtl/>
        </w:rPr>
        <w:t>כ</w:t>
      </w:r>
      <w:r>
        <w:rPr>
          <w:rStyle w:val="default"/>
          <w:rFonts w:cs="FrankRuehl" w:hint="cs"/>
          <w:rtl/>
        </w:rPr>
        <w:t>אש</w:t>
      </w:r>
      <w:r>
        <w:rPr>
          <w:rStyle w:val="default"/>
          <w:rFonts w:cs="FrankRuehl"/>
          <w:rtl/>
        </w:rPr>
        <w:t>ר</w:t>
      </w:r>
      <w:r>
        <w:rPr>
          <w:rStyle w:val="default"/>
          <w:rFonts w:cs="FrankRuehl" w:hint="cs"/>
          <w:rtl/>
        </w:rPr>
        <w:t xml:space="preserve"> ה</w:t>
      </w:r>
      <w:r>
        <w:rPr>
          <w:rStyle w:val="default"/>
          <w:rFonts w:cs="FrankRuehl"/>
          <w:rtl/>
        </w:rPr>
        <w:t>מ</w:t>
      </w:r>
      <w:r>
        <w:rPr>
          <w:rStyle w:val="default"/>
          <w:rFonts w:cs="FrankRuehl" w:hint="cs"/>
          <w:rtl/>
        </w:rPr>
        <w:t>טרה</w:t>
      </w:r>
      <w:r>
        <w:rPr>
          <w:rStyle w:val="default"/>
          <w:rFonts w:cs="FrankRuehl"/>
          <w:rtl/>
        </w:rPr>
        <w:t xml:space="preserve"> ה</w:t>
      </w:r>
      <w:r>
        <w:rPr>
          <w:rStyle w:val="default"/>
          <w:rFonts w:cs="FrankRuehl" w:hint="cs"/>
          <w:rtl/>
        </w:rPr>
        <w:t>ע</w:t>
      </w:r>
      <w:r>
        <w:rPr>
          <w:rStyle w:val="default"/>
          <w:rFonts w:cs="FrankRuehl"/>
          <w:rtl/>
        </w:rPr>
        <w:t>יק</w:t>
      </w:r>
      <w:r>
        <w:rPr>
          <w:rStyle w:val="default"/>
          <w:rFonts w:cs="FrankRuehl" w:hint="cs"/>
          <w:rtl/>
        </w:rPr>
        <w:t xml:space="preserve">רית </w:t>
      </w:r>
      <w:r>
        <w:rPr>
          <w:rStyle w:val="default"/>
          <w:rFonts w:cs="FrankRuehl"/>
          <w:rtl/>
        </w:rPr>
        <w:t>ש</w:t>
      </w:r>
      <w:r>
        <w:rPr>
          <w:rStyle w:val="default"/>
          <w:rFonts w:cs="FrankRuehl" w:hint="cs"/>
          <w:rtl/>
        </w:rPr>
        <w:t>ל המיזוג ה</w:t>
      </w:r>
      <w:r>
        <w:rPr>
          <w:rStyle w:val="default"/>
          <w:rFonts w:cs="FrankRuehl"/>
          <w:rtl/>
        </w:rPr>
        <w:t>י</w:t>
      </w:r>
      <w:r>
        <w:rPr>
          <w:rStyle w:val="default"/>
          <w:rFonts w:cs="FrankRuehl" w:hint="cs"/>
          <w:rtl/>
        </w:rPr>
        <w:t>נה לאפשר ניהול ותפעול מאוחד</w:t>
      </w:r>
      <w:r>
        <w:rPr>
          <w:rStyle w:val="default"/>
          <w:rFonts w:cs="FrankRuehl"/>
          <w:rtl/>
        </w:rPr>
        <w:t xml:space="preserve"> ש</w:t>
      </w:r>
      <w:r>
        <w:rPr>
          <w:rStyle w:val="default"/>
          <w:rFonts w:cs="FrankRuehl" w:hint="cs"/>
          <w:rtl/>
        </w:rPr>
        <w:t>ל פעילותן;</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הימנעות ממס או </w:t>
      </w:r>
      <w:r>
        <w:rPr>
          <w:rStyle w:val="default"/>
          <w:rFonts w:cs="FrankRuehl"/>
          <w:rtl/>
        </w:rPr>
        <w:t>ה</w:t>
      </w:r>
      <w:r>
        <w:rPr>
          <w:rStyle w:val="default"/>
          <w:rFonts w:cs="FrankRuehl" w:hint="cs"/>
          <w:rtl/>
        </w:rPr>
        <w:t xml:space="preserve">פחתת </w:t>
      </w:r>
      <w:r>
        <w:rPr>
          <w:rStyle w:val="default"/>
          <w:rFonts w:cs="FrankRuehl"/>
          <w:rtl/>
        </w:rPr>
        <w:t>מס</w:t>
      </w:r>
      <w:r>
        <w:rPr>
          <w:rStyle w:val="default"/>
          <w:rFonts w:cs="FrankRuehl" w:hint="cs"/>
          <w:rtl/>
        </w:rPr>
        <w:t xml:space="preserve"> </w:t>
      </w:r>
      <w:r>
        <w:rPr>
          <w:rStyle w:val="default"/>
          <w:rFonts w:cs="FrankRuehl"/>
          <w:rtl/>
        </w:rPr>
        <w:t>בלת</w:t>
      </w:r>
      <w:r>
        <w:rPr>
          <w:rStyle w:val="default"/>
          <w:rFonts w:cs="FrankRuehl" w:hint="cs"/>
          <w:rtl/>
        </w:rPr>
        <w:t>י נאותות אינן מהמטרות העיקריות של המיזוג</w:t>
      </w:r>
      <w:r>
        <w:rPr>
          <w:rStyle w:val="default"/>
          <w:rFonts w:cs="FrankRuehl"/>
          <w:rtl/>
        </w:rPr>
        <w:t>;</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hint="cs"/>
          <w:rtl/>
        </w:rPr>
      </w:pPr>
      <w:r>
        <w:rPr>
          <w:rFonts w:cs="FrankRuehl"/>
          <w:rtl/>
          <w:lang w:val="he-IL"/>
        </w:rPr>
        <w:pict>
          <v:rect id="_x0000_s4355" style="position:absolute;left:0;text-align:left;margin-left:464.35pt;margin-top:7.1pt;width:75.05pt;height:15.3pt;z-index:252400128" filled="f" stroked="f" strokecolor="lime" strokeweight=".25pt">
            <v:textbox style="mso-next-textbox:#_x0000_s4355"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123) תשס"א-2000</w:t>
                  </w:r>
                </w:p>
              </w:txbxContent>
            </v:textbox>
            <w10:anchorlock/>
          </v:rect>
        </w:pict>
      </w:r>
      <w:r>
        <w:rPr>
          <w:rStyle w:val="default"/>
          <w:rFonts w:cs="FrankRuehl"/>
          <w:rtl/>
        </w:rPr>
        <w:t>(2)</w:t>
      </w:r>
      <w:r>
        <w:rPr>
          <w:rStyle w:val="default"/>
          <w:rFonts w:cs="FrankRuehl"/>
          <w:rtl/>
        </w:rPr>
        <w:tab/>
      </w:r>
      <w:r>
        <w:rPr>
          <w:rStyle w:val="default"/>
          <w:rFonts w:cs="FrankRuehl" w:hint="cs"/>
          <w:rtl/>
        </w:rPr>
        <w:t>רו</w:t>
      </w:r>
      <w:r>
        <w:rPr>
          <w:rStyle w:val="default"/>
          <w:rFonts w:cs="FrankRuehl"/>
          <w:rtl/>
        </w:rPr>
        <w:t>ב</w:t>
      </w:r>
      <w:r>
        <w:rPr>
          <w:rStyle w:val="default"/>
          <w:rFonts w:cs="FrankRuehl" w:hint="cs"/>
          <w:rtl/>
        </w:rPr>
        <w:t xml:space="preserve"> הנכסים</w:t>
      </w:r>
      <w:r>
        <w:rPr>
          <w:rStyle w:val="default"/>
          <w:rFonts w:cs="FrankRuehl"/>
          <w:rtl/>
        </w:rPr>
        <w:t xml:space="preserve"> </w:t>
      </w:r>
      <w:r>
        <w:rPr>
          <w:rStyle w:val="default"/>
          <w:rFonts w:cs="FrankRuehl" w:hint="cs"/>
          <w:rtl/>
        </w:rPr>
        <w:t>שהוע</w:t>
      </w:r>
      <w:r>
        <w:rPr>
          <w:rStyle w:val="default"/>
          <w:rFonts w:cs="FrankRuehl"/>
          <w:rtl/>
        </w:rPr>
        <w:t>ב</w:t>
      </w:r>
      <w:r>
        <w:rPr>
          <w:rStyle w:val="default"/>
          <w:rFonts w:cs="FrankRuehl" w:hint="cs"/>
          <w:rtl/>
        </w:rPr>
        <w:t>רו אל החברה הקולטת במסגרת המיזוג</w:t>
      </w:r>
      <w:r>
        <w:rPr>
          <w:rStyle w:val="default"/>
          <w:rFonts w:cs="FrankRuehl"/>
          <w:rtl/>
        </w:rPr>
        <w:t xml:space="preserve"> מכל</w:t>
      </w:r>
      <w:r>
        <w:rPr>
          <w:rStyle w:val="default"/>
          <w:rFonts w:cs="FrankRuehl" w:hint="cs"/>
          <w:rtl/>
        </w:rPr>
        <w:t xml:space="preserve"> אחת</w:t>
      </w:r>
      <w:r>
        <w:rPr>
          <w:rStyle w:val="default"/>
          <w:rFonts w:cs="FrankRuehl"/>
          <w:rtl/>
        </w:rPr>
        <w:t xml:space="preserve"> מהח</w:t>
      </w:r>
      <w:r>
        <w:rPr>
          <w:rStyle w:val="default"/>
          <w:rFonts w:cs="FrankRuehl" w:hint="cs"/>
          <w:rtl/>
        </w:rPr>
        <w:t>ברות המעבירות ורוב הנכסים שהיו ברשותה ערב המי</w:t>
      </w:r>
      <w:r>
        <w:rPr>
          <w:rStyle w:val="default"/>
          <w:rFonts w:cs="FrankRuehl"/>
          <w:rtl/>
        </w:rPr>
        <w:t>ז</w:t>
      </w:r>
      <w:r>
        <w:rPr>
          <w:rStyle w:val="default"/>
          <w:rFonts w:cs="FrankRuehl" w:hint="cs"/>
          <w:rtl/>
        </w:rPr>
        <w:t xml:space="preserve">וג, </w:t>
      </w:r>
      <w:r>
        <w:rPr>
          <w:rStyle w:val="default"/>
          <w:rFonts w:cs="FrankRuehl"/>
          <w:rtl/>
        </w:rPr>
        <w:t>ל</w:t>
      </w:r>
      <w:r>
        <w:rPr>
          <w:rStyle w:val="default"/>
          <w:rFonts w:cs="FrankRuehl" w:hint="cs"/>
          <w:rtl/>
        </w:rPr>
        <w:t>א</w:t>
      </w:r>
      <w:r>
        <w:rPr>
          <w:rStyle w:val="default"/>
          <w:rFonts w:cs="FrankRuehl"/>
          <w:rtl/>
        </w:rPr>
        <w:t xml:space="preserve"> נמכ</w:t>
      </w:r>
      <w:r>
        <w:rPr>
          <w:rStyle w:val="default"/>
          <w:rFonts w:cs="FrankRuehl" w:hint="cs"/>
          <w:rtl/>
        </w:rPr>
        <w:t>ר</w:t>
      </w:r>
      <w:r>
        <w:rPr>
          <w:rStyle w:val="default"/>
          <w:rFonts w:cs="FrankRuehl"/>
          <w:rtl/>
        </w:rPr>
        <w:t>ו בת</w:t>
      </w:r>
      <w:r>
        <w:rPr>
          <w:rStyle w:val="default"/>
          <w:rFonts w:cs="FrankRuehl" w:hint="cs"/>
          <w:rtl/>
        </w:rPr>
        <w:t>ק</w:t>
      </w:r>
      <w:r>
        <w:rPr>
          <w:rStyle w:val="default"/>
          <w:rFonts w:cs="FrankRuehl"/>
          <w:rtl/>
        </w:rPr>
        <w:t xml:space="preserve">ופה </w:t>
      </w:r>
      <w:r>
        <w:rPr>
          <w:rStyle w:val="default"/>
          <w:rFonts w:cs="FrankRuehl" w:hint="cs"/>
          <w:rtl/>
        </w:rPr>
        <w:t>הנדרשת, ונעשה ב</w:t>
      </w:r>
      <w:r>
        <w:rPr>
          <w:rStyle w:val="default"/>
          <w:rFonts w:cs="FrankRuehl"/>
          <w:rtl/>
        </w:rPr>
        <w:t>הם</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אמורה שימוש מקובל, בנסיבות הענין, ב</w:t>
      </w:r>
      <w:r>
        <w:rPr>
          <w:rStyle w:val="default"/>
          <w:rFonts w:cs="FrankRuehl"/>
          <w:rtl/>
        </w:rPr>
        <w:t>מ</w:t>
      </w:r>
      <w:r>
        <w:rPr>
          <w:rStyle w:val="default"/>
          <w:rFonts w:cs="FrankRuehl" w:hint="cs"/>
          <w:rtl/>
        </w:rPr>
        <w:t>הלך</w:t>
      </w:r>
      <w:r>
        <w:rPr>
          <w:rStyle w:val="default"/>
          <w:rFonts w:cs="FrankRuehl"/>
          <w:rtl/>
        </w:rPr>
        <w:t xml:space="preserve"> </w:t>
      </w:r>
      <w:r>
        <w:rPr>
          <w:rStyle w:val="default"/>
          <w:rFonts w:cs="FrankRuehl" w:hint="cs"/>
          <w:rtl/>
        </w:rPr>
        <w:t>עסק</w:t>
      </w:r>
      <w:r>
        <w:rPr>
          <w:rStyle w:val="default"/>
          <w:rFonts w:cs="FrankRuehl"/>
          <w:rtl/>
        </w:rPr>
        <w:t>י</w:t>
      </w:r>
      <w:r>
        <w:rPr>
          <w:rStyle w:val="default"/>
          <w:rFonts w:cs="FrankRuehl" w:hint="cs"/>
          <w:rtl/>
        </w:rPr>
        <w:t xml:space="preserve"> החברה; </w:t>
      </w:r>
      <w:r>
        <w:rPr>
          <w:rStyle w:val="default"/>
          <w:rFonts w:cs="FrankRuehl"/>
          <w:rtl/>
        </w:rPr>
        <w:t>ל</w:t>
      </w:r>
      <w:r>
        <w:rPr>
          <w:rStyle w:val="default"/>
          <w:rFonts w:cs="FrankRuehl" w:hint="cs"/>
          <w:rtl/>
        </w:rPr>
        <w:t xml:space="preserve">ענין זה </w:t>
      </w:r>
      <w:r>
        <w:rPr>
          <w:rStyle w:val="default"/>
          <w:rFonts w:cs="FrankRuehl"/>
          <w:rtl/>
        </w:rPr>
        <w:t>–</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Fonts w:cs="FrankRuehl"/>
          <w:rtl/>
          <w:lang w:val="he-IL"/>
        </w:rPr>
        <w:pict>
          <v:rect id="_x0000_s4354" style="position:absolute;left:0;text-align:left;margin-left:464.95pt;margin-top:7.1pt;width:75.05pt;height:35.2pt;z-index:252399104" filled="f" stroked="f" strokecolor="lime" strokeweight=".25pt">
            <v:textbox style="mso-next-textbox:#_x0000_s4354" inset="0,0,0,0">
              <w:txbxContent>
                <w:p w:rsidR="009D5E92" w:rsidRDefault="009D5E92" w:rsidP="00E424AE">
                  <w:pPr>
                    <w:spacing w:line="160" w:lineRule="exact"/>
                    <w:rPr>
                      <w:rFonts w:cs="Miriam" w:hint="cs"/>
                      <w:sz w:val="18"/>
                      <w:szCs w:val="18"/>
                      <w:rtl/>
                    </w:rPr>
                  </w:pPr>
                  <w:r>
                    <w:rPr>
                      <w:rFonts w:cs="Miriam" w:hint="cs"/>
                      <w:sz w:val="18"/>
                      <w:szCs w:val="18"/>
                      <w:rtl/>
                    </w:rPr>
                    <w:t>(תיקון מס' 147) תשס"ה-2005</w:t>
                  </w:r>
                </w:p>
                <w:p w:rsidR="009D5E92" w:rsidRDefault="009D5E92" w:rsidP="00E424AE">
                  <w:pPr>
                    <w:spacing w:line="160" w:lineRule="exact"/>
                    <w:rPr>
                      <w:rFonts w:cs="Miriam" w:hint="cs"/>
                      <w:noProof/>
                      <w:sz w:val="18"/>
                      <w:szCs w:val="18"/>
                      <w:rtl/>
                    </w:rPr>
                  </w:pPr>
                  <w:r>
                    <w:rPr>
                      <w:rFonts w:cs="Miriam" w:hint="cs"/>
                      <w:sz w:val="18"/>
                      <w:szCs w:val="18"/>
                      <w:rtl/>
                    </w:rPr>
                    <w:t>(תיקון מס' 164) תשס"ח-2008</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נכס כהגדרת</w:t>
      </w:r>
      <w:r>
        <w:rPr>
          <w:rStyle w:val="default"/>
          <w:rFonts w:cs="FrankRuehl"/>
          <w:rtl/>
        </w:rPr>
        <w:t xml:space="preserve">ו </w:t>
      </w:r>
      <w:r>
        <w:rPr>
          <w:rStyle w:val="default"/>
          <w:rFonts w:cs="FrankRuehl" w:hint="cs"/>
          <w:rtl/>
        </w:rPr>
        <w:t>בסעיף 104, למעט ניירות ערך</w:t>
      </w:r>
      <w:r>
        <w:rPr>
          <w:rStyle w:val="default"/>
          <w:rFonts w:cs="FrankRuehl"/>
          <w:rtl/>
        </w:rPr>
        <w:t>, הנסח</w:t>
      </w:r>
      <w:r>
        <w:rPr>
          <w:rStyle w:val="default"/>
          <w:rFonts w:cs="FrankRuehl" w:hint="cs"/>
          <w:rtl/>
        </w:rPr>
        <w:t>ר</w:t>
      </w:r>
      <w:r>
        <w:rPr>
          <w:rStyle w:val="default"/>
          <w:rFonts w:cs="FrankRuehl"/>
          <w:rtl/>
        </w:rPr>
        <w:t>י</w:t>
      </w:r>
      <w:r>
        <w:rPr>
          <w:rStyle w:val="default"/>
          <w:rFonts w:cs="FrankRuehl" w:hint="cs"/>
          <w:rtl/>
        </w:rPr>
        <w:t>ם בבורסה, שאינם מוחזקים ב</w:t>
      </w:r>
      <w:r>
        <w:rPr>
          <w:rStyle w:val="default"/>
          <w:rFonts w:cs="FrankRuehl"/>
          <w:rtl/>
        </w:rPr>
        <w:t>יד</w:t>
      </w:r>
      <w:r>
        <w:rPr>
          <w:rStyle w:val="default"/>
          <w:rFonts w:cs="FrankRuehl" w:hint="cs"/>
          <w:rtl/>
        </w:rPr>
        <w:t>י בעלי</w:t>
      </w:r>
      <w:r>
        <w:rPr>
          <w:rStyle w:val="default"/>
          <w:rFonts w:cs="FrankRuehl"/>
          <w:rtl/>
        </w:rPr>
        <w:t xml:space="preserve"> ש</w:t>
      </w:r>
      <w:r>
        <w:rPr>
          <w:rStyle w:val="default"/>
          <w:rFonts w:cs="FrankRuehl" w:hint="cs"/>
          <w:rtl/>
        </w:rPr>
        <w:t>ליטה;</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"רוב הנכסים" </w:t>
      </w:r>
      <w:r>
        <w:rPr>
          <w:rStyle w:val="default"/>
          <w:rFonts w:cs="FrankRuehl"/>
          <w:rtl/>
        </w:rPr>
        <w:t>–</w:t>
      </w:r>
      <w:r>
        <w:rPr>
          <w:rStyle w:val="default"/>
          <w:rFonts w:cs="FrankRuehl" w:hint="cs"/>
          <w:rtl/>
        </w:rPr>
        <w:t xml:space="preserve"> נכ</w:t>
      </w:r>
      <w:r>
        <w:rPr>
          <w:rStyle w:val="default"/>
          <w:rFonts w:cs="FrankRuehl"/>
          <w:rtl/>
        </w:rPr>
        <w:t>סי</w:t>
      </w:r>
      <w:r>
        <w:rPr>
          <w:rStyle w:val="default"/>
          <w:rFonts w:cs="FrankRuehl" w:hint="cs"/>
          <w:rtl/>
        </w:rPr>
        <w:t>ם</w:t>
      </w:r>
      <w:r>
        <w:rPr>
          <w:rStyle w:val="default"/>
          <w:rFonts w:cs="FrankRuehl"/>
          <w:rtl/>
        </w:rPr>
        <w:t xml:space="preserve"> שב</w:t>
      </w:r>
      <w:r>
        <w:rPr>
          <w:rStyle w:val="default"/>
          <w:rFonts w:cs="FrankRuehl" w:hint="cs"/>
          <w:rtl/>
        </w:rPr>
        <w:t>מועד ה</w:t>
      </w:r>
      <w:r>
        <w:rPr>
          <w:rStyle w:val="default"/>
          <w:rFonts w:cs="FrankRuehl"/>
          <w:rtl/>
        </w:rPr>
        <w:t>מ</w:t>
      </w:r>
      <w:r>
        <w:rPr>
          <w:rStyle w:val="default"/>
          <w:rFonts w:cs="FrankRuehl" w:hint="cs"/>
          <w:rtl/>
        </w:rPr>
        <w:t>יזוג שווי השוק שלהם היה למעלה מ-5</w:t>
      </w:r>
      <w:r>
        <w:rPr>
          <w:rStyle w:val="default"/>
          <w:rFonts w:cs="FrankRuehl"/>
          <w:rtl/>
        </w:rPr>
        <w:t xml:space="preserve">0% </w:t>
      </w:r>
      <w:r>
        <w:rPr>
          <w:rStyle w:val="default"/>
          <w:rFonts w:cs="FrankRuehl" w:hint="cs"/>
          <w:rtl/>
        </w:rPr>
        <w:t>משו</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השוק של</w:t>
      </w:r>
      <w:r>
        <w:rPr>
          <w:rStyle w:val="default"/>
          <w:rFonts w:cs="FrankRuehl"/>
          <w:rtl/>
        </w:rPr>
        <w:t xml:space="preserve"> </w:t>
      </w:r>
      <w:r>
        <w:rPr>
          <w:rStyle w:val="default"/>
          <w:rFonts w:cs="FrankRuehl" w:hint="cs"/>
          <w:rtl/>
        </w:rPr>
        <w:t>כלל נכסי החברה באותו מועד;</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Fonts w:cs="FrankRuehl"/>
          <w:rtl/>
          <w:lang w:val="he-IL"/>
        </w:rPr>
        <w:pict>
          <v:rect id="_x0000_s4356" style="position:absolute;left:0;text-align:left;margin-left:464.35pt;margin-top:7.1pt;width:75.05pt;height:15.3pt;z-index:252401152" filled="f" stroked="f" strokecolor="lime" strokeweight=".25pt">
            <v:textbox style="mso-next-textbox:#_x0000_s4356"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w:t>
      </w:r>
      <w:r>
        <w:rPr>
          <w:rStyle w:val="default"/>
          <w:rFonts w:cs="FrankRuehl"/>
          <w:rtl/>
        </w:rPr>
        <w:t>פסקת</w:t>
      </w:r>
      <w:r>
        <w:rPr>
          <w:rStyle w:val="default"/>
          <w:rFonts w:cs="FrankRuehl" w:hint="cs"/>
          <w:rtl/>
        </w:rPr>
        <w:t xml:space="preserve"> משנ</w:t>
      </w:r>
      <w:r>
        <w:rPr>
          <w:rStyle w:val="default"/>
          <w:rFonts w:cs="FrankRuehl"/>
          <w:rtl/>
        </w:rPr>
        <w:t>ה</w:t>
      </w:r>
      <w:r>
        <w:rPr>
          <w:rStyle w:val="default"/>
          <w:rFonts w:cs="FrankRuehl" w:hint="cs"/>
          <w:rtl/>
        </w:rPr>
        <w:t xml:space="preserve"> (</w:t>
      </w:r>
      <w:r>
        <w:rPr>
          <w:rStyle w:val="default"/>
          <w:rFonts w:cs="FrankRuehl"/>
          <w:rtl/>
        </w:rPr>
        <w:t xml:space="preserve">ב), </w:t>
      </w:r>
      <w:r>
        <w:rPr>
          <w:rStyle w:val="default"/>
          <w:rFonts w:cs="FrankRuehl" w:hint="cs"/>
          <w:rtl/>
        </w:rPr>
        <w:t>לבקשת החברות</w:t>
      </w:r>
      <w:r>
        <w:rPr>
          <w:rStyle w:val="default"/>
          <w:rFonts w:cs="FrankRuehl"/>
          <w:rtl/>
        </w:rPr>
        <w:t xml:space="preserve"> </w:t>
      </w:r>
      <w:r>
        <w:rPr>
          <w:rStyle w:val="default"/>
          <w:rFonts w:cs="FrankRuehl" w:hint="cs"/>
          <w:rtl/>
        </w:rPr>
        <w:t>המתמזגות, לא ייכ</w:t>
      </w:r>
      <w:r>
        <w:rPr>
          <w:rStyle w:val="default"/>
          <w:rFonts w:cs="FrankRuehl"/>
          <w:rtl/>
        </w:rPr>
        <w:t>ל</w:t>
      </w:r>
      <w:r>
        <w:rPr>
          <w:rStyle w:val="default"/>
          <w:rFonts w:cs="FrankRuehl" w:hint="cs"/>
          <w:rtl/>
        </w:rPr>
        <w:t>לו במנין רו</w:t>
      </w:r>
      <w:r>
        <w:rPr>
          <w:rStyle w:val="default"/>
          <w:rFonts w:cs="FrankRuehl"/>
          <w:rtl/>
        </w:rPr>
        <w:t>ב</w:t>
      </w:r>
      <w:r>
        <w:rPr>
          <w:rStyle w:val="default"/>
          <w:rFonts w:cs="FrankRuehl" w:hint="cs"/>
          <w:rtl/>
        </w:rPr>
        <w:t xml:space="preserve"> הנ</w:t>
      </w:r>
      <w:r>
        <w:rPr>
          <w:rStyle w:val="default"/>
          <w:rFonts w:cs="FrankRuehl"/>
          <w:rtl/>
        </w:rPr>
        <w:t>כ</w:t>
      </w:r>
      <w:r>
        <w:rPr>
          <w:rStyle w:val="default"/>
          <w:rFonts w:cs="FrankRuehl" w:hint="cs"/>
          <w:rtl/>
        </w:rPr>
        <w:t>סי</w:t>
      </w:r>
      <w:r>
        <w:rPr>
          <w:rStyle w:val="default"/>
          <w:rFonts w:cs="FrankRuehl"/>
          <w:rtl/>
        </w:rPr>
        <w:t>ם</w:t>
      </w:r>
      <w:r>
        <w:rPr>
          <w:rStyle w:val="default"/>
          <w:rFonts w:cs="FrankRuehl" w:hint="cs"/>
          <w:rtl/>
        </w:rPr>
        <w:t xml:space="preserve">, </w:t>
      </w:r>
      <w:r>
        <w:rPr>
          <w:rStyle w:val="default"/>
          <w:rFonts w:cs="FrankRuehl"/>
          <w:rtl/>
        </w:rPr>
        <w:t>נכס</w:t>
      </w:r>
      <w:r>
        <w:rPr>
          <w:rStyle w:val="default"/>
          <w:rFonts w:cs="FrankRuehl" w:hint="cs"/>
          <w:rtl/>
        </w:rPr>
        <w:t>י</w:t>
      </w:r>
      <w:r>
        <w:rPr>
          <w:rStyle w:val="default"/>
          <w:rFonts w:cs="FrankRuehl"/>
          <w:rtl/>
        </w:rPr>
        <w:t xml:space="preserve">ם </w:t>
      </w:r>
      <w:r>
        <w:rPr>
          <w:rStyle w:val="default"/>
          <w:rFonts w:cs="FrankRuehl" w:hint="cs"/>
          <w:rtl/>
        </w:rPr>
        <w:t>ש</w:t>
      </w:r>
      <w:r>
        <w:rPr>
          <w:rStyle w:val="default"/>
          <w:rFonts w:cs="FrankRuehl"/>
          <w:rtl/>
        </w:rPr>
        <w:t xml:space="preserve">המנהל </w:t>
      </w:r>
      <w:r>
        <w:rPr>
          <w:rStyle w:val="default"/>
          <w:rFonts w:cs="FrankRuehl" w:hint="cs"/>
          <w:rtl/>
        </w:rPr>
        <w:t>א</w:t>
      </w:r>
      <w:r>
        <w:rPr>
          <w:rStyle w:val="default"/>
          <w:rFonts w:cs="FrankRuehl"/>
          <w:rtl/>
        </w:rPr>
        <w:t>ישר את מכי</w:t>
      </w:r>
      <w:r>
        <w:rPr>
          <w:rStyle w:val="default"/>
          <w:rFonts w:cs="FrankRuehl" w:hint="cs"/>
          <w:rtl/>
        </w:rPr>
        <w:t>ר</w:t>
      </w:r>
      <w:r>
        <w:rPr>
          <w:rStyle w:val="default"/>
          <w:rFonts w:cs="FrankRuehl"/>
          <w:rtl/>
        </w:rPr>
        <w:t>ת</w:t>
      </w:r>
      <w:r>
        <w:rPr>
          <w:rStyle w:val="default"/>
          <w:rFonts w:cs="FrankRuehl" w:hint="cs"/>
          <w:rtl/>
        </w:rPr>
        <w:t>ם, או סוגי נכסים שקבע המנהל</w:t>
      </w:r>
      <w:r>
        <w:rPr>
          <w:rStyle w:val="default"/>
          <w:rFonts w:cs="FrankRuehl"/>
          <w:rtl/>
        </w:rPr>
        <w:t xml:space="preserve">, </w:t>
      </w:r>
      <w:r>
        <w:rPr>
          <w:rStyle w:val="default"/>
          <w:rFonts w:cs="FrankRuehl" w:hint="cs"/>
          <w:rtl/>
        </w:rPr>
        <w:t>והכל ב</w:t>
      </w:r>
      <w:r>
        <w:rPr>
          <w:rStyle w:val="default"/>
          <w:rFonts w:cs="FrankRuehl"/>
          <w:rtl/>
        </w:rPr>
        <w:t>תנ</w:t>
      </w:r>
      <w:r>
        <w:rPr>
          <w:rStyle w:val="default"/>
          <w:rFonts w:cs="FrankRuehl" w:hint="cs"/>
          <w:rtl/>
        </w:rPr>
        <w:t xml:space="preserve">אים </w:t>
      </w:r>
      <w:r>
        <w:rPr>
          <w:rStyle w:val="default"/>
          <w:rFonts w:cs="FrankRuehl"/>
          <w:rtl/>
        </w:rPr>
        <w:t>ש</w:t>
      </w:r>
      <w:r>
        <w:rPr>
          <w:rStyle w:val="default"/>
          <w:rFonts w:cs="FrankRuehl" w:hint="cs"/>
          <w:rtl/>
        </w:rPr>
        <w:t>ק</w:t>
      </w:r>
      <w:r>
        <w:rPr>
          <w:rStyle w:val="default"/>
          <w:rFonts w:cs="FrankRuehl"/>
          <w:rtl/>
        </w:rPr>
        <w:t>ב</w:t>
      </w:r>
      <w:r>
        <w:rPr>
          <w:rStyle w:val="default"/>
          <w:rFonts w:cs="FrankRuehl" w:hint="cs"/>
          <w:rtl/>
        </w:rPr>
        <w:t>ע, לרב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קביעת אחוז</w:t>
      </w:r>
      <w:r>
        <w:rPr>
          <w:rStyle w:val="default"/>
          <w:rFonts w:cs="FrankRuehl"/>
          <w:rtl/>
        </w:rPr>
        <w:t xml:space="preserve"> ג</w:t>
      </w:r>
      <w:r>
        <w:rPr>
          <w:rStyle w:val="default"/>
          <w:rFonts w:cs="FrankRuehl" w:hint="cs"/>
          <w:rtl/>
        </w:rPr>
        <w:t>ב</w:t>
      </w:r>
      <w:r>
        <w:rPr>
          <w:rStyle w:val="default"/>
          <w:rFonts w:cs="FrankRuehl"/>
          <w:rtl/>
        </w:rPr>
        <w:t>ו</w:t>
      </w:r>
      <w:r>
        <w:rPr>
          <w:rStyle w:val="default"/>
          <w:rFonts w:cs="FrankRuehl" w:hint="cs"/>
          <w:rtl/>
        </w:rPr>
        <w:t>ה</w:t>
      </w:r>
      <w:r>
        <w:rPr>
          <w:rStyle w:val="default"/>
          <w:rFonts w:cs="FrankRuehl"/>
          <w:rtl/>
        </w:rPr>
        <w:t xml:space="preserve"> מ</w:t>
      </w:r>
      <w:r>
        <w:rPr>
          <w:rStyle w:val="default"/>
          <w:rFonts w:cs="FrankRuehl" w:hint="cs"/>
          <w:rtl/>
        </w:rPr>
        <w:t>ה</w:t>
      </w:r>
      <w:r>
        <w:rPr>
          <w:rStyle w:val="default"/>
          <w:rFonts w:cs="FrankRuehl"/>
          <w:rtl/>
        </w:rPr>
        <w:t>א</w:t>
      </w:r>
      <w:r>
        <w:rPr>
          <w:rStyle w:val="default"/>
          <w:rFonts w:cs="FrankRuehl" w:hint="cs"/>
          <w:rtl/>
        </w:rPr>
        <w:t>ח</w:t>
      </w:r>
      <w:r>
        <w:rPr>
          <w:rStyle w:val="default"/>
          <w:rFonts w:cs="FrankRuehl"/>
          <w:rtl/>
        </w:rPr>
        <w:t>ו</w:t>
      </w:r>
      <w:r>
        <w:rPr>
          <w:rStyle w:val="default"/>
          <w:rFonts w:cs="FrankRuehl" w:hint="cs"/>
          <w:rtl/>
        </w:rPr>
        <w:t>ז הקבוע בפסקת משנה (ב);</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פסקת משנה (ב) לא יר</w:t>
      </w:r>
      <w:r>
        <w:rPr>
          <w:rStyle w:val="default"/>
          <w:rFonts w:cs="FrankRuehl"/>
          <w:rtl/>
        </w:rPr>
        <w:t>א</w:t>
      </w:r>
      <w:r>
        <w:rPr>
          <w:rStyle w:val="default"/>
          <w:rFonts w:cs="FrankRuehl" w:hint="cs"/>
          <w:rtl/>
        </w:rPr>
        <w:t>ו חילוף נכסים שהו</w:t>
      </w:r>
      <w:r>
        <w:rPr>
          <w:rStyle w:val="default"/>
          <w:rFonts w:cs="FrankRuehl"/>
          <w:rtl/>
        </w:rPr>
        <w:t>חל ע</w:t>
      </w:r>
      <w:r>
        <w:rPr>
          <w:rStyle w:val="default"/>
          <w:rFonts w:cs="FrankRuehl" w:hint="cs"/>
          <w:rtl/>
        </w:rPr>
        <w:t>ליו סעיף 96 או סעיף 27 כמכירת נכסים, ובלבד שלצורך קביעת רוב הנכסים יראו</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נכ</w:t>
      </w:r>
      <w:r>
        <w:rPr>
          <w:rStyle w:val="default"/>
          <w:rFonts w:cs="FrankRuehl"/>
          <w:rtl/>
        </w:rPr>
        <w:t>ס</w:t>
      </w:r>
      <w:r>
        <w:rPr>
          <w:rStyle w:val="default"/>
          <w:rFonts w:cs="FrankRuehl" w:hint="cs"/>
          <w:rtl/>
        </w:rPr>
        <w:t>ים</w:t>
      </w:r>
      <w:r>
        <w:rPr>
          <w:rStyle w:val="default"/>
          <w:rFonts w:cs="FrankRuehl"/>
          <w:rtl/>
        </w:rPr>
        <w:t xml:space="preserve"> </w:t>
      </w:r>
      <w:r>
        <w:rPr>
          <w:rStyle w:val="default"/>
          <w:rFonts w:cs="FrankRuehl" w:hint="cs"/>
          <w:rtl/>
        </w:rPr>
        <w:t>החד</w:t>
      </w:r>
      <w:r>
        <w:rPr>
          <w:rStyle w:val="default"/>
          <w:rFonts w:cs="FrankRuehl"/>
          <w:rtl/>
        </w:rPr>
        <w:t>שי</w:t>
      </w:r>
      <w:r>
        <w:rPr>
          <w:rStyle w:val="default"/>
          <w:rFonts w:cs="FrankRuehl" w:hint="cs"/>
          <w:rtl/>
        </w:rPr>
        <w:t>ם</w:t>
      </w:r>
      <w:r>
        <w:rPr>
          <w:rStyle w:val="default"/>
          <w:rFonts w:cs="FrankRuehl"/>
          <w:rtl/>
        </w:rPr>
        <w:t xml:space="preserve"> כאי</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היו הנכסים</w:t>
      </w:r>
      <w:r>
        <w:rPr>
          <w:rStyle w:val="default"/>
          <w:rFonts w:cs="FrankRuehl" w:hint="cs"/>
          <w:rtl/>
        </w:rPr>
        <w:t xml:space="preserve"> </w:t>
      </w:r>
      <w:r>
        <w:rPr>
          <w:rStyle w:val="default"/>
          <w:rFonts w:cs="FrankRuehl"/>
          <w:rtl/>
        </w:rPr>
        <w:t>ה</w:t>
      </w:r>
      <w:r>
        <w:rPr>
          <w:rStyle w:val="default"/>
          <w:rFonts w:cs="FrankRuehl" w:hint="cs"/>
          <w:rtl/>
        </w:rPr>
        <w:t>מוחלפים;</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"מכירה" </w:t>
      </w:r>
      <w:r>
        <w:rPr>
          <w:rStyle w:val="default"/>
          <w:rFonts w:cs="FrankRuehl"/>
          <w:rtl/>
        </w:rPr>
        <w:t>–</w:t>
      </w:r>
      <w:r>
        <w:rPr>
          <w:rStyle w:val="default"/>
          <w:rFonts w:cs="FrankRuehl" w:hint="cs"/>
          <w:rtl/>
        </w:rPr>
        <w:t xml:space="preserve"> </w:t>
      </w:r>
      <w:r>
        <w:rPr>
          <w:rStyle w:val="default"/>
          <w:rFonts w:cs="FrankRuehl"/>
          <w:rtl/>
        </w:rPr>
        <w:t>למעט מכי</w:t>
      </w:r>
      <w:r>
        <w:rPr>
          <w:rStyle w:val="default"/>
          <w:rFonts w:cs="FrankRuehl" w:hint="cs"/>
          <w:rtl/>
        </w:rPr>
        <w:t xml:space="preserve">רה </w:t>
      </w:r>
      <w:r>
        <w:rPr>
          <w:rStyle w:val="default"/>
          <w:rFonts w:cs="FrankRuehl"/>
          <w:rtl/>
        </w:rPr>
        <w:t>ש</w:t>
      </w:r>
      <w:r>
        <w:rPr>
          <w:rStyle w:val="default"/>
          <w:rFonts w:cs="FrankRuehl" w:hint="cs"/>
          <w:rtl/>
        </w:rPr>
        <w:t>לא</w:t>
      </w:r>
      <w:r>
        <w:rPr>
          <w:rStyle w:val="default"/>
          <w:rFonts w:cs="FrankRuehl"/>
          <w:rtl/>
        </w:rPr>
        <w:t xml:space="preserve"> </w:t>
      </w:r>
      <w:r>
        <w:rPr>
          <w:rStyle w:val="default"/>
          <w:rFonts w:cs="FrankRuehl" w:hint="cs"/>
          <w:rtl/>
        </w:rPr>
        <w:t>מרצון;</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lang w:val="he-IL"/>
        </w:rPr>
        <w:pict>
          <v:rect id="_x0000_s4345" style="position:absolute;left:0;text-align:left;margin-left:464.5pt;margin-top:8.05pt;width:75.05pt;height:33.35pt;z-index:252389888" o:allowincell="f" filled="f" stroked="f" strokecolor="lime" strokeweight=".25pt">
            <v:textbox style="mso-next-textbox:#_x0000_s4345"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123) תשס"א-2000</w:t>
                  </w:r>
                </w:p>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(3)</w:t>
      </w:r>
      <w:r>
        <w:rPr>
          <w:rStyle w:val="default"/>
          <w:rFonts w:cs="FrankRuehl"/>
          <w:rtl/>
        </w:rPr>
        <w:tab/>
      </w:r>
      <w:r>
        <w:rPr>
          <w:rStyle w:val="default"/>
          <w:rFonts w:cs="FrankRuehl" w:hint="cs"/>
          <w:rtl/>
        </w:rPr>
        <w:t>בחברה הקולטת נמ</w:t>
      </w:r>
      <w:r>
        <w:rPr>
          <w:rStyle w:val="default"/>
          <w:rFonts w:cs="FrankRuehl"/>
          <w:rtl/>
        </w:rPr>
        <w:t>ש</w:t>
      </w:r>
      <w:r>
        <w:rPr>
          <w:rStyle w:val="default"/>
          <w:rFonts w:cs="FrankRuehl" w:hint="cs"/>
          <w:rtl/>
        </w:rPr>
        <w:t>כת, בתקופה ה</w:t>
      </w:r>
      <w:r>
        <w:rPr>
          <w:rStyle w:val="default"/>
          <w:rFonts w:cs="FrankRuehl"/>
          <w:rtl/>
        </w:rPr>
        <w:t>נד</w:t>
      </w:r>
      <w:r>
        <w:rPr>
          <w:rStyle w:val="default"/>
          <w:rFonts w:cs="FrankRuehl" w:hint="cs"/>
          <w:rtl/>
        </w:rPr>
        <w:t>רשת, הפ</w:t>
      </w:r>
      <w:r>
        <w:rPr>
          <w:rStyle w:val="default"/>
          <w:rFonts w:cs="FrankRuehl"/>
          <w:rtl/>
        </w:rPr>
        <w:t>עי</w:t>
      </w:r>
      <w:r>
        <w:rPr>
          <w:rStyle w:val="default"/>
          <w:rFonts w:cs="FrankRuehl" w:hint="cs"/>
          <w:rtl/>
        </w:rPr>
        <w:t xml:space="preserve">לות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 xml:space="preserve">כלית </w:t>
      </w:r>
      <w:r>
        <w:rPr>
          <w:rStyle w:val="default"/>
          <w:rFonts w:cs="FrankRuehl"/>
          <w:rtl/>
        </w:rPr>
        <w:t>ה</w:t>
      </w:r>
      <w:r>
        <w:rPr>
          <w:rStyle w:val="default"/>
          <w:rFonts w:cs="FrankRuehl" w:hint="cs"/>
          <w:rtl/>
        </w:rPr>
        <w:t>ע</w:t>
      </w:r>
      <w:r>
        <w:rPr>
          <w:rStyle w:val="default"/>
          <w:rFonts w:cs="FrankRuehl"/>
          <w:rtl/>
        </w:rPr>
        <w:t>י</w:t>
      </w:r>
      <w:r>
        <w:rPr>
          <w:rStyle w:val="default"/>
          <w:rFonts w:cs="FrankRuehl" w:hint="cs"/>
          <w:rtl/>
        </w:rPr>
        <w:t xml:space="preserve">קרית שהיתה </w:t>
      </w:r>
      <w:r>
        <w:rPr>
          <w:rStyle w:val="default"/>
          <w:rFonts w:cs="FrankRuehl"/>
          <w:rtl/>
        </w:rPr>
        <w:t>בכ</w:t>
      </w:r>
      <w:r>
        <w:rPr>
          <w:rStyle w:val="default"/>
          <w:rFonts w:cs="FrankRuehl" w:hint="cs"/>
          <w:rtl/>
        </w:rPr>
        <w:t xml:space="preserve">ל </w:t>
      </w:r>
      <w:r>
        <w:rPr>
          <w:rStyle w:val="default"/>
          <w:rFonts w:cs="FrankRuehl"/>
          <w:rtl/>
        </w:rPr>
        <w:t>אח</w:t>
      </w:r>
      <w:r>
        <w:rPr>
          <w:rStyle w:val="default"/>
          <w:rFonts w:cs="FrankRuehl" w:hint="cs"/>
          <w:rtl/>
        </w:rPr>
        <w:t>ת מהחברות המתמזגות ערב</w:t>
      </w:r>
      <w:r>
        <w:rPr>
          <w:rStyle w:val="default"/>
          <w:rFonts w:cs="FrankRuehl"/>
          <w:rtl/>
        </w:rPr>
        <w:t xml:space="preserve"> </w:t>
      </w:r>
      <w:r>
        <w:rPr>
          <w:rStyle w:val="default"/>
          <w:rFonts w:cs="FrankRuehl" w:hint="cs"/>
          <w:rtl/>
        </w:rPr>
        <w:t>המיזוג</w:t>
      </w:r>
      <w:r w:rsidRPr="005165A7">
        <w:rPr>
          <w:rStyle w:val="default"/>
          <w:rFonts w:cs="FrankRuehl" w:hint="cs"/>
          <w:rtl/>
        </w:rPr>
        <w:t>; לעניין זה יראו פעילות כלכלית כפעילות שההכנסות ממנה מתחייבות במס או צפויות להתחייב במס, לפי העניין, לפי סעיף 2(1), או שההכנסות ממנה מתחייבות במס או צפויות להתחייב במס, לפי העניין, לפי סעיף 2 למעט פסקה (1) שבו שהמנהל אישר כי הן הכנסות הנובעות מפעילות כלכלית כאמור; בקשה לאישור כאמור תוגש לפני המיזוג</w:t>
      </w:r>
      <w:r>
        <w:rPr>
          <w:rStyle w:val="default"/>
          <w:rFonts w:cs="FrankRuehl" w:hint="cs"/>
          <w:rtl/>
        </w:rPr>
        <w:t>;</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במהלך</w:t>
      </w:r>
      <w:r>
        <w:rPr>
          <w:rStyle w:val="default"/>
          <w:rFonts w:cs="FrankRuehl"/>
          <w:rtl/>
        </w:rPr>
        <w:t xml:space="preserve"> </w:t>
      </w:r>
      <w:r>
        <w:rPr>
          <w:rStyle w:val="default"/>
          <w:rFonts w:cs="FrankRuehl" w:hint="cs"/>
          <w:rtl/>
        </w:rPr>
        <w:t>המי</w:t>
      </w:r>
      <w:r>
        <w:rPr>
          <w:rStyle w:val="default"/>
          <w:rFonts w:cs="FrankRuehl"/>
          <w:rtl/>
        </w:rPr>
        <w:t>ז</w:t>
      </w:r>
      <w:r>
        <w:rPr>
          <w:rStyle w:val="default"/>
          <w:rFonts w:cs="FrankRuehl" w:hint="cs"/>
          <w:rtl/>
        </w:rPr>
        <w:t xml:space="preserve">וג </w:t>
      </w:r>
      <w:r>
        <w:rPr>
          <w:rStyle w:val="default"/>
          <w:rFonts w:cs="FrankRuehl"/>
          <w:rtl/>
        </w:rPr>
        <w:t>ה</w:t>
      </w:r>
      <w:r>
        <w:rPr>
          <w:rStyle w:val="default"/>
          <w:rFonts w:cs="FrankRuehl" w:hint="cs"/>
          <w:rtl/>
        </w:rPr>
        <w:t>ק</w:t>
      </w:r>
      <w:r>
        <w:rPr>
          <w:rStyle w:val="default"/>
          <w:rFonts w:cs="FrankRuehl"/>
          <w:rtl/>
        </w:rPr>
        <w:t>צ</w:t>
      </w:r>
      <w:r>
        <w:rPr>
          <w:rStyle w:val="default"/>
          <w:rFonts w:cs="FrankRuehl" w:hint="cs"/>
          <w:rtl/>
        </w:rPr>
        <w:t>תה הח</w:t>
      </w:r>
      <w:r>
        <w:rPr>
          <w:rStyle w:val="default"/>
          <w:rFonts w:cs="FrankRuehl"/>
          <w:rtl/>
        </w:rPr>
        <w:t>ב</w:t>
      </w:r>
      <w:r>
        <w:rPr>
          <w:rStyle w:val="default"/>
          <w:rFonts w:cs="FrankRuehl" w:hint="cs"/>
          <w:rtl/>
        </w:rPr>
        <w:t>רה הקולטת מניות שוות זכויות לכל בעלי הזכויות בחברה המעבירה בהתאם לחלקם היחסי</w:t>
      </w:r>
      <w:r>
        <w:rPr>
          <w:rStyle w:val="default"/>
          <w:rFonts w:cs="FrankRuehl"/>
          <w:rtl/>
        </w:rPr>
        <w:t xml:space="preserve"> ב</w:t>
      </w:r>
      <w:r>
        <w:rPr>
          <w:rStyle w:val="default"/>
          <w:rFonts w:cs="FrankRuehl" w:hint="cs"/>
          <w:rtl/>
        </w:rPr>
        <w:t>כל</w:t>
      </w:r>
      <w:r>
        <w:rPr>
          <w:rStyle w:val="default"/>
          <w:rFonts w:cs="FrankRuehl"/>
          <w:rtl/>
        </w:rPr>
        <w:t xml:space="preserve">ל </w:t>
      </w:r>
      <w:r>
        <w:rPr>
          <w:rStyle w:val="default"/>
          <w:rFonts w:cs="FrankRuehl" w:hint="cs"/>
          <w:rtl/>
        </w:rPr>
        <w:t>הז</w:t>
      </w:r>
      <w:r>
        <w:rPr>
          <w:rStyle w:val="default"/>
          <w:rFonts w:cs="FrankRuehl"/>
          <w:rtl/>
        </w:rPr>
        <w:t>כו</w:t>
      </w:r>
      <w:r>
        <w:rPr>
          <w:rStyle w:val="default"/>
          <w:rFonts w:cs="FrankRuehl" w:hint="cs"/>
          <w:rtl/>
        </w:rPr>
        <w:t>יו</w:t>
      </w:r>
      <w:r>
        <w:rPr>
          <w:rStyle w:val="default"/>
          <w:rFonts w:cs="FrankRuehl"/>
          <w:rtl/>
        </w:rPr>
        <w:t xml:space="preserve">ת </w:t>
      </w:r>
      <w:r>
        <w:rPr>
          <w:rStyle w:val="default"/>
          <w:rFonts w:cs="FrankRuehl" w:hint="cs"/>
          <w:rtl/>
        </w:rPr>
        <w:t>בחבר</w:t>
      </w:r>
      <w:r>
        <w:rPr>
          <w:rStyle w:val="default"/>
          <w:rFonts w:cs="FrankRuehl"/>
          <w:rtl/>
        </w:rPr>
        <w:t>ה</w:t>
      </w:r>
      <w:r>
        <w:rPr>
          <w:rStyle w:val="default"/>
          <w:rFonts w:cs="FrankRuehl" w:hint="cs"/>
          <w:rtl/>
        </w:rPr>
        <w:t xml:space="preserve"> המ</w:t>
      </w:r>
      <w:r>
        <w:rPr>
          <w:rStyle w:val="default"/>
          <w:rFonts w:cs="FrankRuehl"/>
          <w:rtl/>
        </w:rPr>
        <w:t>ע</w:t>
      </w:r>
      <w:r>
        <w:rPr>
          <w:rStyle w:val="default"/>
          <w:rFonts w:cs="FrankRuehl" w:hint="cs"/>
          <w:rtl/>
        </w:rPr>
        <w:t>בי</w:t>
      </w:r>
      <w:r>
        <w:rPr>
          <w:rStyle w:val="default"/>
          <w:rFonts w:cs="FrankRuehl"/>
          <w:rtl/>
        </w:rPr>
        <w:t>ר</w:t>
      </w:r>
      <w:r>
        <w:rPr>
          <w:rStyle w:val="default"/>
          <w:rFonts w:cs="FrankRuehl" w:hint="cs"/>
          <w:rtl/>
        </w:rPr>
        <w:t>ה</w:t>
      </w:r>
      <w:r>
        <w:rPr>
          <w:rStyle w:val="default"/>
          <w:rFonts w:cs="FrankRuehl"/>
          <w:rtl/>
        </w:rPr>
        <w:t>, ול</w:t>
      </w:r>
      <w:r>
        <w:rPr>
          <w:rStyle w:val="default"/>
          <w:rFonts w:cs="FrankRuehl" w:hint="cs"/>
          <w:rtl/>
        </w:rPr>
        <w:t>א</w:t>
      </w:r>
      <w:r>
        <w:rPr>
          <w:rStyle w:val="default"/>
          <w:rFonts w:cs="FrankRuehl"/>
          <w:rtl/>
        </w:rPr>
        <w:t xml:space="preserve"> נ</w:t>
      </w:r>
      <w:r>
        <w:rPr>
          <w:rStyle w:val="default"/>
          <w:rFonts w:cs="FrankRuehl" w:hint="cs"/>
          <w:rtl/>
        </w:rPr>
        <w:t>ית</w:t>
      </w:r>
      <w:r>
        <w:rPr>
          <w:rStyle w:val="default"/>
          <w:rFonts w:cs="FrankRuehl"/>
          <w:rtl/>
        </w:rPr>
        <w:t>נ</w:t>
      </w:r>
      <w:r>
        <w:rPr>
          <w:rStyle w:val="default"/>
          <w:rFonts w:cs="FrankRuehl" w:hint="cs"/>
          <w:rtl/>
        </w:rPr>
        <w:t>ה תמורה נוספת כ</w:t>
      </w:r>
      <w:r>
        <w:rPr>
          <w:rStyle w:val="default"/>
          <w:rFonts w:cs="FrankRuehl"/>
          <w:rtl/>
        </w:rPr>
        <w:t>ל</w:t>
      </w:r>
      <w:r>
        <w:rPr>
          <w:rStyle w:val="default"/>
          <w:rFonts w:cs="FrankRuehl" w:hint="cs"/>
          <w:rtl/>
        </w:rPr>
        <w:t xml:space="preserve">שהי במהלך המיזוג מאת החברה </w:t>
      </w:r>
      <w:r>
        <w:rPr>
          <w:rStyle w:val="default"/>
          <w:rFonts w:cs="FrankRuehl"/>
          <w:rtl/>
        </w:rPr>
        <w:t>הק</w:t>
      </w:r>
      <w:r>
        <w:rPr>
          <w:rStyle w:val="default"/>
          <w:rFonts w:cs="FrankRuehl" w:hint="cs"/>
          <w:rtl/>
        </w:rPr>
        <w:t>ולטת א</w:t>
      </w:r>
      <w:r>
        <w:rPr>
          <w:rStyle w:val="default"/>
          <w:rFonts w:cs="FrankRuehl"/>
          <w:rtl/>
        </w:rPr>
        <w:t xml:space="preserve">ו </w:t>
      </w:r>
      <w:r>
        <w:rPr>
          <w:rStyle w:val="default"/>
          <w:rFonts w:cs="FrankRuehl" w:hint="cs"/>
          <w:rtl/>
        </w:rPr>
        <w:t>מאת כ</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דם אח</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ין במישרין</w:t>
      </w:r>
      <w:r>
        <w:rPr>
          <w:rStyle w:val="default"/>
          <w:rFonts w:cs="FrankRuehl"/>
          <w:rtl/>
        </w:rPr>
        <w:t xml:space="preserve"> ו</w:t>
      </w:r>
      <w:r>
        <w:rPr>
          <w:rStyle w:val="default"/>
          <w:rFonts w:cs="FrankRuehl" w:hint="cs"/>
          <w:rtl/>
        </w:rPr>
        <w:t>בי</w:t>
      </w:r>
      <w:r>
        <w:rPr>
          <w:rStyle w:val="default"/>
          <w:rFonts w:cs="FrankRuehl"/>
          <w:rtl/>
        </w:rPr>
        <w:t xml:space="preserve">ן </w:t>
      </w:r>
      <w:r>
        <w:rPr>
          <w:rStyle w:val="default"/>
          <w:rFonts w:cs="FrankRuehl" w:hint="cs"/>
          <w:rtl/>
        </w:rPr>
        <w:t>בעקיפין;</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rFonts w:cs="FrankRuehl"/>
          <w:rtl/>
          <w:lang w:val="he-IL"/>
        </w:rPr>
        <w:pict>
          <v:rect id="_x0000_s4357" style="position:absolute;left:0;text-align:left;margin-left:464.35pt;margin-top:7.1pt;width:75.05pt;height:16pt;z-index:252402176" filled="f" stroked="f" strokecolor="lime" strokeweight=".25pt">
            <v:textbox style="mso-next-textbox:#_x0000_s4357" inset="0,0,0,0">
              <w:txbxContent>
                <w:p w:rsidR="009D5E92" w:rsidRDefault="009D5E92" w:rsidP="00E424AE">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(5)</w:t>
      </w:r>
      <w:r>
        <w:rPr>
          <w:rStyle w:val="default"/>
          <w:rFonts w:cs="FrankRuehl"/>
          <w:rtl/>
        </w:rPr>
        <w:tab/>
      </w:r>
      <w:r>
        <w:rPr>
          <w:rStyle w:val="default"/>
          <w:rFonts w:cs="FrankRuehl" w:hint="cs"/>
          <w:rtl/>
        </w:rPr>
        <w:t>הזכויות ש</w:t>
      </w:r>
      <w:r>
        <w:rPr>
          <w:rStyle w:val="default"/>
          <w:rFonts w:cs="FrankRuehl"/>
          <w:rtl/>
        </w:rPr>
        <w:t>י</w:t>
      </w:r>
      <w:r>
        <w:rPr>
          <w:rStyle w:val="default"/>
          <w:rFonts w:cs="FrankRuehl" w:hint="cs"/>
          <w:rtl/>
        </w:rPr>
        <w:t>ש בחב</w:t>
      </w:r>
      <w:r>
        <w:rPr>
          <w:rStyle w:val="default"/>
          <w:rFonts w:cs="FrankRuehl"/>
          <w:rtl/>
        </w:rPr>
        <w:t>ר</w:t>
      </w:r>
      <w:r>
        <w:rPr>
          <w:rStyle w:val="default"/>
          <w:rFonts w:cs="FrankRuehl" w:hint="cs"/>
          <w:rtl/>
        </w:rPr>
        <w:t>ה הקולטת אח</w:t>
      </w:r>
      <w:r>
        <w:rPr>
          <w:rStyle w:val="default"/>
          <w:rFonts w:cs="FrankRuehl"/>
          <w:rtl/>
        </w:rPr>
        <w:t>ר</w:t>
      </w:r>
      <w:r>
        <w:rPr>
          <w:rStyle w:val="default"/>
          <w:rFonts w:cs="FrankRuehl" w:hint="cs"/>
          <w:rtl/>
        </w:rPr>
        <w:t>י ה</w:t>
      </w:r>
      <w:r>
        <w:rPr>
          <w:rStyle w:val="default"/>
          <w:rFonts w:cs="FrankRuehl"/>
          <w:rtl/>
        </w:rPr>
        <w:t>מ</w:t>
      </w:r>
      <w:r>
        <w:rPr>
          <w:rStyle w:val="default"/>
          <w:rFonts w:cs="FrankRuehl" w:hint="cs"/>
          <w:rtl/>
        </w:rPr>
        <w:t>יזו</w:t>
      </w:r>
      <w:r>
        <w:rPr>
          <w:rStyle w:val="default"/>
          <w:rFonts w:cs="FrankRuehl"/>
          <w:rtl/>
        </w:rPr>
        <w:t>ג</w:t>
      </w:r>
      <w:r>
        <w:rPr>
          <w:rStyle w:val="default"/>
          <w:rFonts w:cs="FrankRuehl" w:hint="cs"/>
          <w:rtl/>
        </w:rPr>
        <w:t>, לכלל ב</w:t>
      </w:r>
      <w:r>
        <w:rPr>
          <w:rStyle w:val="default"/>
          <w:rFonts w:cs="FrankRuehl"/>
          <w:rtl/>
        </w:rPr>
        <w:t>ע</w:t>
      </w:r>
      <w:r>
        <w:rPr>
          <w:rStyle w:val="default"/>
          <w:rFonts w:cs="FrankRuehl" w:hint="cs"/>
          <w:rtl/>
        </w:rPr>
        <w:t>לי הזכויו</w:t>
      </w:r>
      <w:r>
        <w:rPr>
          <w:rStyle w:val="default"/>
          <w:rFonts w:cs="FrankRuehl"/>
          <w:rtl/>
        </w:rPr>
        <w:t>ת בכ</w:t>
      </w:r>
      <w:r>
        <w:rPr>
          <w:rStyle w:val="default"/>
          <w:rFonts w:cs="FrankRuehl" w:hint="cs"/>
          <w:rtl/>
        </w:rPr>
        <w:t>ל אח</w:t>
      </w:r>
      <w:r>
        <w:rPr>
          <w:rStyle w:val="default"/>
          <w:rFonts w:cs="FrankRuehl"/>
          <w:rtl/>
        </w:rPr>
        <w:t>ת מה</w:t>
      </w:r>
      <w:r>
        <w:rPr>
          <w:rStyle w:val="default"/>
          <w:rFonts w:cs="FrankRuehl" w:hint="cs"/>
          <w:rtl/>
        </w:rPr>
        <w:t>חברות המשתתפות במיזוג, הן בהתאם ליחס שבין שווי השוק במ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ז</w:t>
      </w:r>
      <w:r>
        <w:rPr>
          <w:rStyle w:val="default"/>
          <w:rFonts w:cs="FrankRuehl"/>
          <w:rtl/>
        </w:rPr>
        <w:t>ו</w:t>
      </w:r>
      <w:r>
        <w:rPr>
          <w:rStyle w:val="default"/>
          <w:rFonts w:cs="FrankRuehl" w:hint="cs"/>
          <w:rtl/>
        </w:rPr>
        <w:t xml:space="preserve">ג </w:t>
      </w:r>
      <w:r>
        <w:rPr>
          <w:rStyle w:val="default"/>
          <w:rFonts w:cs="FrankRuehl"/>
          <w:rtl/>
        </w:rPr>
        <w:t xml:space="preserve">של </w:t>
      </w:r>
      <w:r>
        <w:rPr>
          <w:rStyle w:val="default"/>
          <w:rFonts w:cs="FrankRuehl" w:hint="cs"/>
          <w:rtl/>
        </w:rPr>
        <w:t>ה</w:t>
      </w:r>
      <w:r>
        <w:rPr>
          <w:rStyle w:val="default"/>
          <w:rFonts w:cs="FrankRuehl"/>
          <w:rtl/>
        </w:rPr>
        <w:t>חבר</w:t>
      </w:r>
      <w:r>
        <w:rPr>
          <w:rStyle w:val="default"/>
          <w:rFonts w:cs="FrankRuehl" w:hint="cs"/>
          <w:rtl/>
        </w:rPr>
        <w:t>ה</w:t>
      </w:r>
      <w:r>
        <w:rPr>
          <w:rStyle w:val="default"/>
          <w:rFonts w:cs="FrankRuehl"/>
          <w:rtl/>
        </w:rPr>
        <w:t xml:space="preserve"> שה</w:t>
      </w:r>
      <w:r>
        <w:rPr>
          <w:rStyle w:val="default"/>
          <w:rFonts w:cs="FrankRuehl" w:hint="cs"/>
          <w:rtl/>
        </w:rPr>
        <w:t>ם</w:t>
      </w:r>
      <w:r>
        <w:rPr>
          <w:rStyle w:val="default"/>
          <w:rFonts w:cs="FrankRuehl"/>
          <w:rtl/>
        </w:rPr>
        <w:t xml:space="preserve"> ה</w:t>
      </w:r>
      <w:r>
        <w:rPr>
          <w:rStyle w:val="default"/>
          <w:rFonts w:cs="FrankRuehl" w:hint="cs"/>
          <w:rtl/>
        </w:rPr>
        <w:t>י</w:t>
      </w:r>
      <w:r>
        <w:rPr>
          <w:rStyle w:val="default"/>
          <w:rFonts w:cs="FrankRuehl"/>
          <w:rtl/>
        </w:rPr>
        <w:t>ו בע</w:t>
      </w:r>
      <w:r>
        <w:rPr>
          <w:rStyle w:val="default"/>
          <w:rFonts w:cs="FrankRuehl" w:hint="cs"/>
          <w:rtl/>
        </w:rPr>
        <w:t>ל</w:t>
      </w:r>
      <w:r>
        <w:rPr>
          <w:rStyle w:val="default"/>
          <w:rFonts w:cs="FrankRuehl"/>
          <w:rtl/>
        </w:rPr>
        <w:t xml:space="preserve">י </w:t>
      </w:r>
      <w:r>
        <w:rPr>
          <w:rStyle w:val="default"/>
          <w:rFonts w:cs="FrankRuehl" w:hint="cs"/>
          <w:rtl/>
        </w:rPr>
        <w:t>מני</w:t>
      </w:r>
      <w:r>
        <w:rPr>
          <w:rStyle w:val="default"/>
          <w:rFonts w:cs="FrankRuehl"/>
          <w:rtl/>
        </w:rPr>
        <w:t>ו</w:t>
      </w:r>
      <w:r>
        <w:rPr>
          <w:rStyle w:val="default"/>
          <w:rFonts w:cs="FrankRuehl" w:hint="cs"/>
          <w:rtl/>
        </w:rPr>
        <w:t xml:space="preserve">תיה ערב המיזוג, </w:t>
      </w:r>
      <w:r>
        <w:rPr>
          <w:rStyle w:val="default"/>
          <w:rFonts w:cs="FrankRuehl"/>
          <w:rtl/>
        </w:rPr>
        <w:t>ל</w:t>
      </w:r>
      <w:r>
        <w:rPr>
          <w:rStyle w:val="default"/>
          <w:rFonts w:cs="FrankRuehl" w:hint="cs"/>
          <w:rtl/>
        </w:rPr>
        <w:t>בין שווי השוק במועד המיזוג</w:t>
      </w:r>
      <w:r>
        <w:rPr>
          <w:rStyle w:val="default"/>
          <w:rFonts w:cs="FrankRuehl"/>
          <w:rtl/>
        </w:rPr>
        <w:t xml:space="preserve"> ש</w:t>
      </w:r>
      <w:r>
        <w:rPr>
          <w:rStyle w:val="default"/>
          <w:rFonts w:cs="FrankRuehl" w:hint="cs"/>
          <w:rtl/>
        </w:rPr>
        <w:t xml:space="preserve">ל כלל </w:t>
      </w:r>
      <w:r>
        <w:rPr>
          <w:rStyle w:val="default"/>
          <w:rFonts w:cs="FrankRuehl"/>
          <w:rtl/>
        </w:rPr>
        <w:t>הח</w:t>
      </w:r>
      <w:r>
        <w:rPr>
          <w:rStyle w:val="default"/>
          <w:rFonts w:cs="FrankRuehl" w:hint="cs"/>
          <w:rtl/>
        </w:rPr>
        <w:t>ברות</w:t>
      </w:r>
      <w:r>
        <w:rPr>
          <w:rStyle w:val="default"/>
          <w:rFonts w:cs="FrankRuehl"/>
          <w:rtl/>
        </w:rPr>
        <w:t xml:space="preserve"> המשת</w:t>
      </w:r>
      <w:r>
        <w:rPr>
          <w:rStyle w:val="default"/>
          <w:rFonts w:cs="FrankRuehl" w:hint="cs"/>
          <w:rtl/>
        </w:rPr>
        <w:t>ת</w:t>
      </w:r>
      <w:r>
        <w:rPr>
          <w:rStyle w:val="default"/>
          <w:rFonts w:cs="FrankRuehl"/>
          <w:rtl/>
        </w:rPr>
        <w:t>פ</w:t>
      </w:r>
      <w:r>
        <w:rPr>
          <w:rStyle w:val="default"/>
          <w:rFonts w:cs="FrankRuehl" w:hint="cs"/>
          <w:rtl/>
        </w:rPr>
        <w:t>ות</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יזוג; המנהל</w:t>
      </w:r>
      <w:r>
        <w:rPr>
          <w:rStyle w:val="default"/>
          <w:rFonts w:cs="FrankRuehl"/>
          <w:rtl/>
        </w:rPr>
        <w:t xml:space="preserve"> י</w:t>
      </w:r>
      <w:r>
        <w:rPr>
          <w:rStyle w:val="default"/>
          <w:rFonts w:cs="FrankRuehl" w:hint="cs"/>
          <w:rtl/>
        </w:rPr>
        <w:t>קב</w:t>
      </w:r>
      <w:r>
        <w:rPr>
          <w:rStyle w:val="default"/>
          <w:rFonts w:cs="FrankRuehl"/>
          <w:rtl/>
        </w:rPr>
        <w:t xml:space="preserve">ע </w:t>
      </w:r>
      <w:r>
        <w:rPr>
          <w:rStyle w:val="default"/>
          <w:rFonts w:cs="FrankRuehl" w:hint="cs"/>
          <w:rtl/>
        </w:rPr>
        <w:t>את התיאומים הנדרשים כא</w:t>
      </w:r>
      <w:r>
        <w:rPr>
          <w:rStyle w:val="default"/>
          <w:rFonts w:cs="FrankRuehl"/>
          <w:rtl/>
        </w:rPr>
        <w:t>ש</w:t>
      </w:r>
      <w:r>
        <w:rPr>
          <w:rStyle w:val="default"/>
          <w:rFonts w:cs="FrankRuehl" w:hint="cs"/>
          <w:rtl/>
        </w:rPr>
        <w:t xml:space="preserve">ר חברה קולטת היא </w:t>
      </w:r>
      <w:r>
        <w:rPr>
          <w:rStyle w:val="default"/>
          <w:rFonts w:cs="FrankRuehl"/>
          <w:rtl/>
        </w:rPr>
        <w:t>ב</w:t>
      </w:r>
      <w:r>
        <w:rPr>
          <w:rStyle w:val="default"/>
          <w:rFonts w:cs="FrankRuehl" w:hint="cs"/>
          <w:rtl/>
        </w:rPr>
        <w:t>עלת</w:t>
      </w:r>
      <w:r>
        <w:rPr>
          <w:rStyle w:val="default"/>
          <w:rFonts w:cs="FrankRuehl"/>
          <w:rtl/>
        </w:rPr>
        <w:t xml:space="preserve"> </w:t>
      </w:r>
      <w:r>
        <w:rPr>
          <w:rStyle w:val="default"/>
          <w:rFonts w:cs="FrankRuehl" w:hint="cs"/>
          <w:rtl/>
        </w:rPr>
        <w:t>מני</w:t>
      </w:r>
      <w:r>
        <w:rPr>
          <w:rStyle w:val="default"/>
          <w:rFonts w:cs="FrankRuehl"/>
          <w:rtl/>
        </w:rPr>
        <w:t>ו</w:t>
      </w:r>
      <w:r>
        <w:rPr>
          <w:rStyle w:val="default"/>
          <w:rFonts w:cs="FrankRuehl" w:hint="cs"/>
          <w:rtl/>
        </w:rPr>
        <w:t>ת בחברה</w:t>
      </w:r>
      <w:r>
        <w:rPr>
          <w:rStyle w:val="default"/>
          <w:rFonts w:cs="FrankRuehl"/>
          <w:rtl/>
        </w:rPr>
        <w:t xml:space="preserve"> </w:t>
      </w:r>
      <w:r>
        <w:rPr>
          <w:rStyle w:val="default"/>
          <w:rFonts w:cs="FrankRuehl" w:hint="cs"/>
          <w:rtl/>
        </w:rPr>
        <w:t>מעבירה;</w:t>
      </w:r>
    </w:p>
    <w:p w:rsidR="00E424AE" w:rsidRDefault="00E424AE" w:rsidP="00E424AE">
      <w:pPr>
        <w:pStyle w:val="P03"/>
        <w:tabs>
          <w:tab w:val="clear" w:pos="6259"/>
          <w:tab w:val="left" w:pos="624"/>
          <w:tab w:val="left" w:pos="1021"/>
          <w:tab w:val="left" w:pos="1474"/>
          <w:tab w:val="left" w:pos="1928"/>
          <w:tab w:val="left" w:pos="2381"/>
          <w:tab w:val="left" w:pos="2835"/>
        </w:tabs>
        <w:spacing w:before="72"/>
        <w:ind w:left="1021" w:right="1134" w:hanging="397"/>
        <w:rPr>
          <w:rStyle w:val="default"/>
          <w:rFonts w:cs="FrankRuehl"/>
          <w:rtl/>
        </w:rPr>
      </w:pPr>
      <w:r>
        <w:rPr>
          <w:lang w:val="he-IL"/>
        </w:rPr>
        <w:pict>
          <v:rect id="_x0000_s4346" style="position:absolute;left:0;text-align:left;margin-left:464.5pt;margin-top:8.05pt;width:75.05pt;height:33.55pt;z-index:252390912" o:allowincell="f" filled="f" stroked="f" strokecolor="lime" strokeweight=".25pt">
            <v:textbox style="mso-next-textbox:#_x0000_s4346"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123) תשס"א-2000</w:t>
                  </w:r>
                </w:p>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סך הזכויות של כ</w:t>
      </w:r>
      <w:r>
        <w:rPr>
          <w:rStyle w:val="default"/>
          <w:rFonts w:cs="FrankRuehl"/>
          <w:rtl/>
        </w:rPr>
        <w:t>ל</w:t>
      </w:r>
      <w:r>
        <w:rPr>
          <w:rStyle w:val="default"/>
          <w:rFonts w:cs="FrankRuehl" w:hint="cs"/>
          <w:rtl/>
        </w:rPr>
        <w:t>ל בעלי הזכויות</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הח</w:t>
      </w:r>
      <w:r>
        <w:rPr>
          <w:rStyle w:val="default"/>
          <w:rFonts w:cs="FrankRuehl" w:hint="cs"/>
          <w:rtl/>
        </w:rPr>
        <w:t>ב</w:t>
      </w:r>
      <w:r>
        <w:rPr>
          <w:rStyle w:val="default"/>
          <w:rFonts w:cs="FrankRuehl"/>
          <w:rtl/>
        </w:rPr>
        <w:t>ר</w:t>
      </w:r>
      <w:r>
        <w:rPr>
          <w:rStyle w:val="default"/>
          <w:rFonts w:cs="FrankRuehl" w:hint="cs"/>
          <w:rtl/>
        </w:rPr>
        <w:t>ו</w:t>
      </w:r>
      <w:r>
        <w:rPr>
          <w:rStyle w:val="default"/>
          <w:rFonts w:cs="FrankRuehl"/>
          <w:rtl/>
        </w:rPr>
        <w:t>ת המשתתפות ב</w:t>
      </w:r>
      <w:r>
        <w:rPr>
          <w:rStyle w:val="default"/>
          <w:rFonts w:cs="FrankRuehl" w:hint="cs"/>
          <w:rtl/>
        </w:rPr>
        <w:t xml:space="preserve">מיזוג, </w:t>
      </w:r>
      <w:r w:rsidRPr="005165A7">
        <w:rPr>
          <w:rStyle w:val="default"/>
          <w:rFonts w:cs="FrankRuehl" w:hint="cs"/>
          <w:rtl/>
        </w:rPr>
        <w:t>במועד המיזוג יהווה</w:t>
      </w:r>
      <w:r>
        <w:rPr>
          <w:rStyle w:val="default"/>
          <w:rFonts w:cs="FrankRuehl"/>
          <w:rtl/>
        </w:rPr>
        <w:t xml:space="preserve"> </w:t>
      </w:r>
      <w:r>
        <w:rPr>
          <w:rStyle w:val="default"/>
          <w:rFonts w:cs="FrankRuehl" w:hint="cs"/>
          <w:rtl/>
        </w:rPr>
        <w:t>ל</w:t>
      </w:r>
      <w:r>
        <w:rPr>
          <w:rStyle w:val="default"/>
          <w:rFonts w:cs="FrankRuehl"/>
          <w:rtl/>
        </w:rPr>
        <w:t>פחו</w:t>
      </w:r>
      <w:r>
        <w:rPr>
          <w:rStyle w:val="default"/>
          <w:rFonts w:cs="FrankRuehl" w:hint="cs"/>
          <w:rtl/>
        </w:rPr>
        <w:t>ת</w:t>
      </w:r>
      <w:r>
        <w:rPr>
          <w:rStyle w:val="default"/>
          <w:rFonts w:cs="FrankRuehl"/>
          <w:rtl/>
        </w:rPr>
        <w:t xml:space="preserve"> 10% </w:t>
      </w:r>
      <w:r>
        <w:rPr>
          <w:rStyle w:val="default"/>
          <w:rFonts w:cs="FrankRuehl" w:hint="cs"/>
          <w:rtl/>
        </w:rPr>
        <w:t>משווי השוק של ה</w:t>
      </w:r>
      <w:r>
        <w:rPr>
          <w:rStyle w:val="default"/>
          <w:rFonts w:cs="FrankRuehl"/>
          <w:rtl/>
        </w:rPr>
        <w:t>ז</w:t>
      </w:r>
      <w:r>
        <w:rPr>
          <w:rStyle w:val="default"/>
          <w:rFonts w:cs="FrankRuehl" w:hint="cs"/>
          <w:rtl/>
        </w:rPr>
        <w:t>כויות בחברה הקולטת במועד האמור;</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Fonts w:cs="FrankRuehl"/>
          <w:sz w:val="26"/>
          <w:rtl/>
          <w:lang w:eastAsia="en-US"/>
        </w:rPr>
        <w:pict>
          <v:shape id="_x0000_s4359" type="#_x0000_t202" style="position:absolute;left:0;text-align:left;margin-left:470.35pt;margin-top:7.1pt;width:1in;height:20.4pt;z-index:252404224" filled="f" stroked="f">
            <v:textbox inset="1mm,0,1mm,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שווי השוק של כל</w:t>
      </w:r>
      <w:r>
        <w:rPr>
          <w:rStyle w:val="default"/>
          <w:rFonts w:cs="FrankRuehl"/>
          <w:rtl/>
        </w:rPr>
        <w:t xml:space="preserve"> </w:t>
      </w:r>
      <w:r>
        <w:rPr>
          <w:rStyle w:val="default"/>
          <w:rFonts w:cs="FrankRuehl" w:hint="cs"/>
          <w:rtl/>
        </w:rPr>
        <w:t>אחת מהחברות</w:t>
      </w:r>
      <w:r>
        <w:rPr>
          <w:rStyle w:val="default"/>
          <w:rFonts w:cs="FrankRuehl"/>
          <w:rtl/>
        </w:rPr>
        <w:t xml:space="preserve"> ה</w:t>
      </w:r>
      <w:r>
        <w:rPr>
          <w:rStyle w:val="default"/>
          <w:rFonts w:cs="FrankRuehl" w:hint="cs"/>
          <w:rtl/>
        </w:rPr>
        <w:t>מש</w:t>
      </w:r>
      <w:r>
        <w:rPr>
          <w:rStyle w:val="default"/>
          <w:rFonts w:cs="FrankRuehl"/>
          <w:rtl/>
        </w:rPr>
        <w:t>תת</w:t>
      </w:r>
      <w:r>
        <w:rPr>
          <w:rStyle w:val="default"/>
          <w:rFonts w:cs="FrankRuehl" w:hint="cs"/>
          <w:rtl/>
        </w:rPr>
        <w:t xml:space="preserve">פות במיזוג לא יעלה על </w:t>
      </w:r>
      <w:r>
        <w:rPr>
          <w:rStyle w:val="default"/>
          <w:rFonts w:cs="FrankRuehl"/>
          <w:rtl/>
        </w:rPr>
        <w:t>פ</w:t>
      </w:r>
      <w:r>
        <w:rPr>
          <w:rStyle w:val="default"/>
          <w:rFonts w:cs="FrankRuehl" w:hint="cs"/>
          <w:rtl/>
        </w:rPr>
        <w:t>י תשעה משווי השו</w:t>
      </w:r>
      <w:r>
        <w:rPr>
          <w:rStyle w:val="default"/>
          <w:rFonts w:cs="FrankRuehl"/>
          <w:rtl/>
        </w:rPr>
        <w:t>ק</w:t>
      </w:r>
      <w:r>
        <w:rPr>
          <w:rStyle w:val="default"/>
          <w:rFonts w:cs="FrankRuehl" w:hint="cs"/>
          <w:rtl/>
        </w:rPr>
        <w:t xml:space="preserve"> של</w:t>
      </w:r>
      <w:r>
        <w:rPr>
          <w:rStyle w:val="default"/>
          <w:rFonts w:cs="FrankRuehl"/>
          <w:rtl/>
        </w:rPr>
        <w:t xml:space="preserve"> </w:t>
      </w:r>
      <w:r>
        <w:rPr>
          <w:rStyle w:val="default"/>
          <w:rFonts w:cs="FrankRuehl" w:hint="cs"/>
          <w:rtl/>
        </w:rPr>
        <w:t>חבר</w:t>
      </w:r>
      <w:r>
        <w:rPr>
          <w:rStyle w:val="default"/>
          <w:rFonts w:cs="FrankRuehl"/>
          <w:rtl/>
        </w:rPr>
        <w:t>ה</w:t>
      </w:r>
      <w:r>
        <w:rPr>
          <w:rStyle w:val="default"/>
          <w:rFonts w:cs="FrankRuehl" w:hint="cs"/>
          <w:rtl/>
        </w:rPr>
        <w:t xml:space="preserve"> אחרת ה</w:t>
      </w:r>
      <w:r>
        <w:rPr>
          <w:rStyle w:val="default"/>
          <w:rFonts w:cs="FrankRuehl"/>
          <w:rtl/>
        </w:rPr>
        <w:t>מ</w:t>
      </w:r>
      <w:r>
        <w:rPr>
          <w:rStyle w:val="default"/>
          <w:rFonts w:cs="FrankRuehl" w:hint="cs"/>
          <w:rtl/>
        </w:rPr>
        <w:t>שתתפת במיזוג, והכל במועד המיזוג;</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האוצר רשא</w:t>
      </w:r>
      <w:r>
        <w:rPr>
          <w:rStyle w:val="default"/>
          <w:rFonts w:cs="FrankRuehl"/>
          <w:rtl/>
        </w:rPr>
        <w:t>י</w:t>
      </w:r>
      <w:r>
        <w:rPr>
          <w:rStyle w:val="default"/>
          <w:rFonts w:cs="FrankRuehl" w:hint="cs"/>
          <w:rtl/>
        </w:rPr>
        <w:t xml:space="preserve">, </w:t>
      </w:r>
      <w:r>
        <w:rPr>
          <w:rStyle w:val="default"/>
          <w:rFonts w:cs="FrankRuehl"/>
          <w:rtl/>
        </w:rPr>
        <w:t>באי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כספים של הכ</w:t>
      </w:r>
      <w:r>
        <w:rPr>
          <w:rStyle w:val="default"/>
          <w:rFonts w:cs="FrankRuehl" w:hint="cs"/>
          <w:rtl/>
        </w:rPr>
        <w:t>נסת, לקבוע סוגי מי</w:t>
      </w:r>
      <w:r>
        <w:rPr>
          <w:rStyle w:val="default"/>
          <w:rFonts w:cs="FrankRuehl"/>
          <w:rtl/>
        </w:rPr>
        <w:t>ז</w:t>
      </w:r>
      <w:r>
        <w:rPr>
          <w:rStyle w:val="default"/>
          <w:rFonts w:cs="FrankRuehl" w:hint="cs"/>
          <w:rtl/>
        </w:rPr>
        <w:t>וגי</w:t>
      </w:r>
      <w:r>
        <w:rPr>
          <w:rStyle w:val="default"/>
          <w:rFonts w:cs="FrankRuehl"/>
          <w:rtl/>
        </w:rPr>
        <w:t>ם</w:t>
      </w:r>
      <w:r>
        <w:rPr>
          <w:rStyle w:val="default"/>
          <w:rFonts w:cs="FrankRuehl" w:hint="cs"/>
          <w:rtl/>
        </w:rPr>
        <w:t xml:space="preserve"> ש</w:t>
      </w:r>
      <w:r>
        <w:rPr>
          <w:rStyle w:val="default"/>
          <w:rFonts w:cs="FrankRuehl"/>
          <w:rtl/>
        </w:rPr>
        <w:t>ב</w:t>
      </w:r>
      <w:r>
        <w:rPr>
          <w:rStyle w:val="default"/>
          <w:rFonts w:cs="FrankRuehl" w:hint="cs"/>
          <w:rtl/>
        </w:rPr>
        <w:t>ה</w:t>
      </w:r>
      <w:r>
        <w:rPr>
          <w:rStyle w:val="default"/>
          <w:rFonts w:cs="FrankRuehl"/>
          <w:rtl/>
        </w:rPr>
        <w:t>ם י</w:t>
      </w:r>
      <w:r>
        <w:rPr>
          <w:rStyle w:val="default"/>
          <w:rFonts w:cs="FrankRuehl" w:hint="cs"/>
          <w:rtl/>
        </w:rPr>
        <w:t>ח</w:t>
      </w:r>
      <w:r>
        <w:rPr>
          <w:rStyle w:val="default"/>
          <w:rFonts w:cs="FrankRuehl"/>
          <w:rtl/>
        </w:rPr>
        <w:t>ול</w:t>
      </w:r>
      <w:r>
        <w:rPr>
          <w:rStyle w:val="default"/>
          <w:rFonts w:cs="FrankRuehl" w:hint="cs"/>
          <w:rtl/>
        </w:rPr>
        <w:t>ו מ</w:t>
      </w:r>
      <w:r>
        <w:rPr>
          <w:rStyle w:val="default"/>
          <w:rFonts w:cs="FrankRuehl"/>
          <w:rtl/>
        </w:rPr>
        <w:t>ג</w:t>
      </w:r>
      <w:r>
        <w:rPr>
          <w:rStyle w:val="default"/>
          <w:rFonts w:cs="FrankRuehl" w:hint="cs"/>
          <w:rtl/>
        </w:rPr>
        <w:t>בלות שונות מהאמ</w:t>
      </w:r>
      <w:r>
        <w:rPr>
          <w:rStyle w:val="default"/>
          <w:rFonts w:cs="FrankRuehl"/>
          <w:rtl/>
        </w:rPr>
        <w:t>ו</w:t>
      </w:r>
      <w:r>
        <w:rPr>
          <w:rStyle w:val="default"/>
          <w:rFonts w:cs="FrankRuehl" w:hint="cs"/>
          <w:rtl/>
        </w:rPr>
        <w:t>ר בפסקאות משנה</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ו</w:t>
      </w:r>
      <w:r>
        <w:rPr>
          <w:rStyle w:val="default"/>
          <w:rFonts w:cs="FrankRuehl"/>
          <w:rtl/>
        </w:rPr>
        <w:t>-(</w:t>
      </w:r>
      <w:r>
        <w:rPr>
          <w:rStyle w:val="default"/>
          <w:rFonts w:cs="FrankRuehl" w:hint="cs"/>
          <w:rtl/>
        </w:rPr>
        <w:t>ב</w:t>
      </w:r>
      <w:r>
        <w:rPr>
          <w:rStyle w:val="default"/>
          <w:rFonts w:cs="FrankRuehl"/>
          <w:rtl/>
        </w:rPr>
        <w:t>);</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החברה הקולטת</w:t>
      </w:r>
      <w:r>
        <w:rPr>
          <w:rStyle w:val="default"/>
          <w:rFonts w:cs="FrankRuehl"/>
          <w:rtl/>
        </w:rPr>
        <w:t xml:space="preserve"> </w:t>
      </w:r>
      <w:r>
        <w:rPr>
          <w:rStyle w:val="default"/>
          <w:rFonts w:cs="FrankRuehl" w:hint="cs"/>
          <w:rtl/>
        </w:rPr>
        <w:t>ה</w:t>
      </w:r>
      <w:r>
        <w:rPr>
          <w:rStyle w:val="default"/>
          <w:rFonts w:cs="FrankRuehl"/>
          <w:rtl/>
        </w:rPr>
        <w:t>יא</w:t>
      </w:r>
      <w:r>
        <w:rPr>
          <w:rStyle w:val="default"/>
          <w:rFonts w:cs="FrankRuehl" w:hint="cs"/>
          <w:rtl/>
        </w:rPr>
        <w:t xml:space="preserve"> אחת</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לה:</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lang w:val="he-IL"/>
        </w:rPr>
        <w:pict>
          <v:rect id="_x0000_s4347" style="position:absolute;left:0;text-align:left;margin-left:464.5pt;margin-top:8.05pt;width:75.05pt;height:16pt;z-index:252391936" o:allowincell="f" filled="f" stroked="f" strokecolor="lime" strokeweight=".25pt">
            <v:textbox style="mso-next-textbox:#_x0000_s4347" inset="0,0,0,0">
              <w:txbxContent>
                <w:p w:rsidR="009D5E92" w:rsidRDefault="009D5E92" w:rsidP="00E424AE">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תושבת ישראל שהת</w:t>
      </w:r>
      <w:r>
        <w:rPr>
          <w:rStyle w:val="default"/>
          <w:rFonts w:cs="FrankRuehl"/>
          <w:rtl/>
        </w:rPr>
        <w:t>א</w:t>
      </w:r>
      <w:r>
        <w:rPr>
          <w:rStyle w:val="default"/>
          <w:rFonts w:cs="FrankRuehl" w:hint="cs"/>
          <w:rtl/>
        </w:rPr>
        <w:t>גדה בישראל לפי</w:t>
      </w:r>
      <w:r>
        <w:rPr>
          <w:rStyle w:val="default"/>
          <w:rFonts w:cs="FrankRuehl"/>
          <w:rtl/>
        </w:rPr>
        <w:t xml:space="preserve"> </w:t>
      </w:r>
      <w:r>
        <w:rPr>
          <w:rStyle w:val="default"/>
          <w:rFonts w:cs="FrankRuehl" w:hint="cs"/>
          <w:rtl/>
        </w:rPr>
        <w:t>פקודת החברות, חוק</w:t>
      </w:r>
      <w:r>
        <w:rPr>
          <w:rStyle w:val="default"/>
          <w:rFonts w:cs="FrankRuehl"/>
          <w:rtl/>
        </w:rPr>
        <w:t xml:space="preserve"> </w:t>
      </w:r>
      <w:r>
        <w:rPr>
          <w:rStyle w:val="default"/>
          <w:rFonts w:cs="FrankRuehl" w:hint="cs"/>
          <w:rtl/>
        </w:rPr>
        <w:t>החב</w:t>
      </w:r>
      <w:r>
        <w:rPr>
          <w:rStyle w:val="default"/>
          <w:rFonts w:cs="FrankRuehl"/>
          <w:rtl/>
        </w:rPr>
        <w:t>ר</w:t>
      </w:r>
      <w:r>
        <w:rPr>
          <w:rStyle w:val="default"/>
          <w:rFonts w:cs="FrankRuehl" w:hint="cs"/>
          <w:rtl/>
        </w:rPr>
        <w:t xml:space="preserve">ות </w:t>
      </w:r>
      <w:r>
        <w:rPr>
          <w:rStyle w:val="default"/>
          <w:rFonts w:cs="FrankRuehl"/>
          <w:rtl/>
        </w:rPr>
        <w:t>א</w:t>
      </w:r>
      <w:r>
        <w:rPr>
          <w:rStyle w:val="default"/>
          <w:rFonts w:cs="FrankRuehl" w:hint="cs"/>
          <w:rtl/>
        </w:rPr>
        <w:t>ו אגודה</w:t>
      </w:r>
      <w:r>
        <w:rPr>
          <w:rStyle w:val="default"/>
          <w:rFonts w:cs="FrankRuehl"/>
          <w:rtl/>
        </w:rPr>
        <w:t xml:space="preserve"> </w:t>
      </w:r>
      <w:r>
        <w:rPr>
          <w:rStyle w:val="default"/>
          <w:rFonts w:cs="FrankRuehl" w:hint="cs"/>
          <w:rtl/>
        </w:rPr>
        <w:t>שיתופית שהתאגדה בישראל לפי פקודת האגודות השיתופיות;</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lang w:val="he-IL"/>
        </w:rPr>
        <w:pict>
          <v:rect id="_x0000_s4348" style="position:absolute;left:0;text-align:left;margin-left:464.5pt;margin-top:8.05pt;width:75.05pt;height:34.1pt;z-index:252392960" o:allowincell="f" filled="f" stroked="f" strokecolor="lime" strokeweight=".25pt">
            <v:textbox style="mso-next-textbox:#_x0000_s4348" inset="0,0,0,0">
              <w:txbxContent>
                <w:p w:rsidR="009D5E92" w:rsidRDefault="009D5E92" w:rsidP="00E424AE">
                  <w:pPr>
                    <w:spacing w:line="160" w:lineRule="exact"/>
                    <w:rPr>
                      <w:rFonts w:cs="Miriam" w:hint="cs"/>
                      <w:sz w:val="18"/>
                      <w:szCs w:val="18"/>
                      <w:rtl/>
                    </w:rPr>
                  </w:pPr>
                  <w:r>
                    <w:rPr>
                      <w:rFonts w:cs="Miriam" w:hint="cs"/>
                      <w:sz w:val="18"/>
                      <w:szCs w:val="18"/>
                      <w:rtl/>
                    </w:rPr>
                    <w:t>(תיקון מס' 123) תשס"א-2000</w:t>
                  </w:r>
                </w:p>
                <w:p w:rsidR="009D5E92" w:rsidRDefault="009D5E92" w:rsidP="00E424AE">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שאושרה ביד</w:t>
      </w:r>
      <w:r>
        <w:rPr>
          <w:rStyle w:val="default"/>
          <w:rFonts w:cs="FrankRuehl"/>
          <w:rtl/>
        </w:rPr>
        <w:t>י</w:t>
      </w:r>
      <w:r>
        <w:rPr>
          <w:rStyle w:val="default"/>
          <w:rFonts w:cs="FrankRuehl" w:hint="cs"/>
          <w:rtl/>
        </w:rPr>
        <w:t xml:space="preserve"> המנהל לענין זה והיא </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תו</w:t>
      </w:r>
      <w:r>
        <w:rPr>
          <w:rStyle w:val="default"/>
          <w:rFonts w:cs="FrankRuehl"/>
          <w:rtl/>
        </w:rPr>
        <w:t>ש</w:t>
      </w:r>
      <w:r>
        <w:rPr>
          <w:rStyle w:val="default"/>
          <w:rFonts w:cs="FrankRuehl" w:hint="cs"/>
          <w:rtl/>
        </w:rPr>
        <w:t>ב</w:t>
      </w:r>
      <w:r>
        <w:rPr>
          <w:rStyle w:val="default"/>
          <w:rFonts w:cs="FrankRuehl"/>
          <w:rtl/>
        </w:rPr>
        <w:t>ת ח</w:t>
      </w:r>
      <w:r>
        <w:rPr>
          <w:rStyle w:val="default"/>
          <w:rFonts w:cs="FrankRuehl" w:hint="cs"/>
          <w:rtl/>
        </w:rPr>
        <w:t>ו</w:t>
      </w:r>
      <w:r>
        <w:rPr>
          <w:rStyle w:val="default"/>
          <w:rFonts w:cs="FrankRuehl"/>
          <w:rtl/>
        </w:rPr>
        <w:t xml:space="preserve">ץ </w:t>
      </w:r>
      <w:r>
        <w:rPr>
          <w:rStyle w:val="default"/>
          <w:rFonts w:cs="FrankRuehl" w:hint="cs"/>
          <w:rtl/>
        </w:rPr>
        <w:t xml:space="preserve">או </w:t>
      </w:r>
      <w:r>
        <w:rPr>
          <w:rStyle w:val="default"/>
          <w:rFonts w:cs="FrankRuehl"/>
          <w:rtl/>
        </w:rPr>
        <w:t>ת</w:t>
      </w:r>
      <w:r>
        <w:rPr>
          <w:rStyle w:val="default"/>
          <w:rFonts w:cs="FrankRuehl" w:hint="cs"/>
          <w:rtl/>
        </w:rPr>
        <w:t>ושבת ישראל שהיא</w:t>
      </w:r>
      <w:r>
        <w:rPr>
          <w:rStyle w:val="default"/>
          <w:rFonts w:cs="FrankRuehl"/>
          <w:rtl/>
        </w:rPr>
        <w:t xml:space="preserve"> </w:t>
      </w:r>
      <w:r>
        <w:rPr>
          <w:rStyle w:val="default"/>
          <w:rFonts w:cs="FrankRuehl" w:hint="cs"/>
          <w:rtl/>
        </w:rPr>
        <w:t>חברת חוץ כהגדרתה בפקודת החב</w:t>
      </w:r>
      <w:r>
        <w:rPr>
          <w:rStyle w:val="default"/>
          <w:rFonts w:cs="FrankRuehl"/>
          <w:rtl/>
        </w:rPr>
        <w:t>רו</w:t>
      </w:r>
      <w:r>
        <w:rPr>
          <w:rStyle w:val="default"/>
          <w:rFonts w:cs="FrankRuehl" w:hint="cs"/>
          <w:rtl/>
        </w:rPr>
        <w:t>ת או ב</w:t>
      </w:r>
      <w:r>
        <w:rPr>
          <w:rStyle w:val="default"/>
          <w:rFonts w:cs="FrankRuehl"/>
          <w:rtl/>
        </w:rPr>
        <w:t>חו</w:t>
      </w:r>
      <w:r>
        <w:rPr>
          <w:rStyle w:val="default"/>
          <w:rFonts w:cs="FrankRuehl" w:hint="cs"/>
          <w:rtl/>
        </w:rPr>
        <w:t>ק החב</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אישו</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 xml:space="preserve">אמור יכול </w:t>
      </w:r>
      <w:r>
        <w:rPr>
          <w:rStyle w:val="default"/>
          <w:rFonts w:cs="FrankRuehl"/>
          <w:rtl/>
        </w:rPr>
        <w:t>שי</w:t>
      </w:r>
      <w:r>
        <w:rPr>
          <w:rStyle w:val="default"/>
          <w:rFonts w:cs="FrankRuehl" w:hint="cs"/>
          <w:rtl/>
        </w:rPr>
        <w:t>הי</w:t>
      </w:r>
      <w:r>
        <w:rPr>
          <w:rStyle w:val="default"/>
          <w:rFonts w:cs="FrankRuehl"/>
          <w:rtl/>
        </w:rPr>
        <w:t xml:space="preserve">ה </w:t>
      </w:r>
      <w:r>
        <w:rPr>
          <w:rStyle w:val="default"/>
          <w:rFonts w:cs="FrankRuehl" w:hint="cs"/>
          <w:rtl/>
        </w:rPr>
        <w:t>מותנה במתן ערבות ובתנא</w:t>
      </w:r>
      <w:r>
        <w:rPr>
          <w:rStyle w:val="default"/>
          <w:rFonts w:cs="FrankRuehl"/>
          <w:rtl/>
        </w:rPr>
        <w:t>י</w:t>
      </w:r>
      <w:r>
        <w:rPr>
          <w:rStyle w:val="default"/>
          <w:rFonts w:cs="FrankRuehl" w:hint="cs"/>
          <w:rtl/>
        </w:rPr>
        <w:t>ם אחרים, כפי שיקב</w:t>
      </w:r>
      <w:r>
        <w:rPr>
          <w:rStyle w:val="default"/>
          <w:rFonts w:cs="FrankRuehl"/>
          <w:rtl/>
        </w:rPr>
        <w:t>ע</w:t>
      </w:r>
      <w:r>
        <w:rPr>
          <w:rStyle w:val="default"/>
          <w:rFonts w:cs="FrankRuehl" w:hint="cs"/>
          <w:rtl/>
        </w:rPr>
        <w:t xml:space="preserve"> המנהל;</w:t>
      </w:r>
    </w:p>
    <w:p w:rsidR="00E424AE" w:rsidRPr="005165A7"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hint="cs"/>
          <w:rtl/>
        </w:rPr>
      </w:pPr>
      <w:r>
        <w:rPr>
          <w:lang w:val="he-IL"/>
        </w:rPr>
        <w:pict>
          <v:rect id="_x0000_s4360" style="position:absolute;left:0;text-align:left;margin-left:464.5pt;margin-top:8.05pt;width:75.05pt;height:16.35pt;z-index:252405248" o:allowincell="f" filled="f" stroked="f" strokecolor="lime" strokeweight=".25pt">
            <v:textbox style="mso-next-textbox:#_x0000_s4360"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w:t>
      </w:r>
      <w:r w:rsidRPr="005165A7">
        <w:rPr>
          <w:rStyle w:val="default"/>
          <w:rFonts w:cs="FrankRuehl" w:hint="cs"/>
          <w:rtl/>
        </w:rPr>
        <w:t>7א)</w:t>
      </w:r>
      <w:r w:rsidRPr="005165A7">
        <w:rPr>
          <w:rStyle w:val="default"/>
          <w:rFonts w:cs="FrankRuehl" w:hint="cs"/>
          <w:rtl/>
        </w:rPr>
        <w:tab/>
        <w:t>הוגשו הדוחות והמסמכים שיש להגישם לפי סעיף 103יט(א);</w:t>
      </w:r>
    </w:p>
    <w:p w:rsidR="00E424AE" w:rsidRPr="000D23DB" w:rsidRDefault="00E424AE" w:rsidP="00E424AE">
      <w:pPr>
        <w:pStyle w:val="P03"/>
        <w:tabs>
          <w:tab w:val="clear" w:pos="6259"/>
          <w:tab w:val="left" w:pos="624"/>
          <w:tab w:val="left" w:pos="1021"/>
          <w:tab w:val="left" w:pos="1474"/>
          <w:tab w:val="left" w:pos="1928"/>
          <w:tab w:val="left" w:pos="2381"/>
          <w:tab w:val="left" w:pos="2835"/>
        </w:tabs>
        <w:spacing w:before="72"/>
        <w:ind w:left="1021" w:right="1134" w:hanging="397"/>
        <w:rPr>
          <w:rStyle w:val="default"/>
          <w:rFonts w:cs="FrankRuehl" w:hint="cs"/>
          <w:rtl/>
        </w:rPr>
      </w:pPr>
      <w:r>
        <w:rPr>
          <w:lang w:val="he-IL"/>
        </w:rPr>
        <w:pict>
          <v:rect id="_x0000_s4349" style="position:absolute;left:0;text-align:left;margin-left:464.5pt;margin-top:8.05pt;width:75.05pt;height:16pt;z-index:252393984" o:allowincell="f" filled="f" stroked="f" strokecolor="lime" strokeweight=".25pt">
            <v:textbox style="mso-next-textbox:#_x0000_s4349"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(8)</w:t>
      </w:r>
      <w:r>
        <w:rPr>
          <w:rStyle w:val="default"/>
          <w:rFonts w:cs="FrankRuehl"/>
          <w:rtl/>
        </w:rPr>
        <w:tab/>
      </w:r>
      <w:r>
        <w:rPr>
          <w:rStyle w:val="default"/>
          <w:rFonts w:cs="FrankRuehl" w:hint="cs"/>
          <w:rtl/>
        </w:rPr>
        <w:t>(א)</w:t>
      </w:r>
      <w:r>
        <w:rPr>
          <w:rStyle w:val="default"/>
          <w:rFonts w:cs="FrankRuehl"/>
          <w:rtl/>
        </w:rPr>
        <w:tab/>
      </w:r>
      <w:r w:rsidRPr="000D23DB">
        <w:rPr>
          <w:rStyle w:val="default"/>
          <w:rFonts w:cs="FrankRuehl" w:hint="cs"/>
          <w:rtl/>
        </w:rPr>
        <w:t>כל בעלי הזכויות בחברות המשתתפות במיזוג מחזיקים יחד, מיד לאחר המיזוג, במלוא הזכויות בחברה הקולטת, ובמהלך התקופה הנדרשת לא יפחת סך הזכויות המוחזקות בידי בעלי הזכויות האמורים, כולם או חלקם, מ-25% מכל אחת מהזכויות בחברה הקולטת;</w:t>
      </w:r>
    </w:p>
    <w:p w:rsidR="00E424AE" w:rsidRPr="000D23DB"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hint="cs"/>
          <w:rtl/>
        </w:rPr>
      </w:pPr>
      <w:r>
        <w:rPr>
          <w:rFonts w:cs="FrankRuehl" w:hint="cs"/>
          <w:sz w:val="26"/>
          <w:rtl/>
          <w:lang w:eastAsia="en-US"/>
        </w:rPr>
        <w:pict>
          <v:shape id="_x0000_s4361" type="#_x0000_t202" style="position:absolute;left:0;text-align:left;margin-left:470.35pt;margin-top:7.1pt;width:1in;height:20.4pt;z-index:252406272" filled="f" stroked="f">
            <v:textbox inset="1mm,0,1mm,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0D23DB">
        <w:rPr>
          <w:rStyle w:val="default"/>
          <w:rFonts w:cs="FrankRuehl" w:hint="cs"/>
          <w:rtl/>
        </w:rPr>
        <w:t>(א1)</w:t>
      </w:r>
      <w:r w:rsidRPr="000D23DB">
        <w:rPr>
          <w:rStyle w:val="default"/>
          <w:rFonts w:cs="FrankRuehl" w:hint="cs"/>
          <w:rtl/>
        </w:rPr>
        <w:tab/>
        <w:t>הוראות פסקת משנה (א) לא יחולו על חברה קולטת שהחזיקה, לפי מועד המיזוג, במלוא הזכויות בחברה המעבירה;</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בעלי הזכ</w:t>
      </w:r>
      <w:r>
        <w:rPr>
          <w:rStyle w:val="default"/>
          <w:rFonts w:cs="FrankRuehl"/>
          <w:rtl/>
        </w:rPr>
        <w:t>ויות ה</w:t>
      </w:r>
      <w:r>
        <w:rPr>
          <w:rStyle w:val="default"/>
          <w:rFonts w:cs="FrankRuehl" w:hint="cs"/>
          <w:rtl/>
        </w:rPr>
        <w:t>מ</w:t>
      </w:r>
      <w:r>
        <w:rPr>
          <w:rStyle w:val="default"/>
          <w:rFonts w:cs="FrankRuehl"/>
          <w:rtl/>
        </w:rPr>
        <w:t xml:space="preserve">חזיקים </w:t>
      </w:r>
      <w:r>
        <w:rPr>
          <w:rStyle w:val="default"/>
          <w:rFonts w:cs="FrankRuehl" w:hint="cs"/>
          <w:rtl/>
        </w:rPr>
        <w:t>ב</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יות ה</w:t>
      </w:r>
      <w:r>
        <w:rPr>
          <w:rStyle w:val="default"/>
          <w:rFonts w:cs="FrankRuehl"/>
          <w:rtl/>
        </w:rPr>
        <w:t>נ</w:t>
      </w:r>
      <w:r>
        <w:rPr>
          <w:rStyle w:val="default"/>
          <w:rFonts w:cs="FrankRuehl" w:hint="cs"/>
          <w:rtl/>
        </w:rPr>
        <w:t>ס</w:t>
      </w:r>
      <w:r>
        <w:rPr>
          <w:rStyle w:val="default"/>
          <w:rFonts w:cs="FrankRuehl"/>
          <w:rtl/>
        </w:rPr>
        <w:t>ח</w:t>
      </w:r>
      <w:r>
        <w:rPr>
          <w:rStyle w:val="default"/>
          <w:rFonts w:cs="FrankRuehl" w:hint="cs"/>
          <w:rtl/>
        </w:rPr>
        <w:t xml:space="preserve">רות בבורסה </w:t>
      </w:r>
      <w:r>
        <w:rPr>
          <w:rStyle w:val="default"/>
          <w:rFonts w:cs="FrankRuehl"/>
          <w:rtl/>
        </w:rPr>
        <w:t>לא</w:t>
      </w:r>
      <w:r>
        <w:rPr>
          <w:rStyle w:val="default"/>
          <w:rFonts w:cs="FrankRuehl" w:hint="cs"/>
          <w:rtl/>
        </w:rPr>
        <w:t xml:space="preserve"> י</w:t>
      </w:r>
      <w:r>
        <w:rPr>
          <w:rStyle w:val="default"/>
          <w:rFonts w:cs="FrankRuehl"/>
          <w:rtl/>
        </w:rPr>
        <w:t>יכ</w:t>
      </w:r>
      <w:r>
        <w:rPr>
          <w:rStyle w:val="default"/>
          <w:rFonts w:cs="FrankRuehl" w:hint="cs"/>
          <w:rtl/>
        </w:rPr>
        <w:t>ללו במנין בעלי הזכויות</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ק</w:t>
      </w:r>
      <w:r>
        <w:rPr>
          <w:rStyle w:val="default"/>
          <w:rFonts w:cs="FrankRuehl"/>
          <w:rtl/>
        </w:rPr>
        <w:t>ת</w:t>
      </w:r>
      <w:r>
        <w:rPr>
          <w:rStyle w:val="default"/>
          <w:rFonts w:cs="FrankRuehl" w:hint="cs"/>
          <w:rtl/>
        </w:rPr>
        <w:t xml:space="preserve"> </w:t>
      </w:r>
      <w:r>
        <w:rPr>
          <w:rStyle w:val="default"/>
          <w:rFonts w:cs="FrankRuehl"/>
          <w:rtl/>
        </w:rPr>
        <w:t>מש</w:t>
      </w:r>
      <w:r>
        <w:rPr>
          <w:rStyle w:val="default"/>
          <w:rFonts w:cs="FrankRuehl" w:hint="cs"/>
          <w:rtl/>
        </w:rPr>
        <w:t>נ</w:t>
      </w:r>
      <w:r>
        <w:rPr>
          <w:rStyle w:val="default"/>
          <w:rFonts w:cs="FrankRuehl"/>
          <w:rtl/>
        </w:rPr>
        <w:t>ה (א), אלא</w:t>
      </w:r>
      <w:r>
        <w:rPr>
          <w:rStyle w:val="default"/>
          <w:rFonts w:cs="FrankRuehl" w:hint="cs"/>
          <w:rtl/>
        </w:rPr>
        <w:t xml:space="preserve"> </w:t>
      </w:r>
      <w:r>
        <w:rPr>
          <w:rStyle w:val="default"/>
          <w:rFonts w:cs="FrankRuehl"/>
          <w:rtl/>
        </w:rPr>
        <w:t xml:space="preserve">אם כן </w:t>
      </w:r>
      <w:r>
        <w:rPr>
          <w:rStyle w:val="default"/>
          <w:rFonts w:cs="FrankRuehl" w:hint="cs"/>
          <w:rtl/>
        </w:rPr>
        <w:t>ה</w:t>
      </w:r>
      <w:r>
        <w:rPr>
          <w:rStyle w:val="default"/>
          <w:rFonts w:cs="FrankRuehl"/>
          <w:rtl/>
        </w:rPr>
        <w:t>י</w:t>
      </w:r>
      <w:r>
        <w:rPr>
          <w:rStyle w:val="default"/>
          <w:rFonts w:cs="FrankRuehl" w:hint="cs"/>
          <w:rtl/>
        </w:rPr>
        <w:t xml:space="preserve">ו במועד המיזוג בעלי שליטה; לענין זה, "בעלי שליטה" - למעט קופת גמל </w:t>
      </w:r>
      <w:r>
        <w:rPr>
          <w:rStyle w:val="default"/>
          <w:rFonts w:cs="FrankRuehl"/>
          <w:rtl/>
        </w:rPr>
        <w:t>ו</w:t>
      </w:r>
      <w:r>
        <w:rPr>
          <w:rStyle w:val="default"/>
          <w:rFonts w:cs="FrankRuehl" w:hint="cs"/>
          <w:rtl/>
        </w:rPr>
        <w:t>קרן נאמנות;</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lang w:val="he-IL"/>
        </w:rPr>
        <w:pict>
          <v:rect id="_x0000_s4350" style="position:absolute;left:0;text-align:left;margin-left:464.5pt;margin-top:8.05pt;width:75.05pt;height:16pt;z-index:252395008" o:allowincell="f" filled="f" stroked="f" strokecolor="lime" strokeweight=".25pt">
            <v:textbox style="mso-next-textbox:#_x0000_s4350"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(9)</w:t>
      </w:r>
      <w:r>
        <w:rPr>
          <w:rStyle w:val="default"/>
          <w:rFonts w:cs="FrankRuehl"/>
          <w:rtl/>
        </w:rPr>
        <w:tab/>
      </w:r>
      <w:r>
        <w:rPr>
          <w:rStyle w:val="default"/>
          <w:rFonts w:cs="FrankRuehl" w:hint="cs"/>
          <w:rtl/>
        </w:rPr>
        <w:t>(נמחקה);</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hint="cs"/>
          <w:rtl/>
        </w:rPr>
      </w:pPr>
      <w:r>
        <w:rPr>
          <w:lang w:val="he-IL"/>
        </w:rPr>
        <w:pict>
          <v:rect id="_x0000_s4351" style="position:absolute;left:0;text-align:left;margin-left:464.5pt;margin-top:8.05pt;width:75.05pt;height:33.85pt;z-index:252396032" o:allowincell="f" filled="f" stroked="f" strokecolor="lime" strokeweight=".25pt">
            <v:textbox style="mso-next-textbox:#_x0000_s4351"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123) תשס"א-2000</w:t>
                  </w:r>
                </w:p>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hint="cs"/>
          <w:rtl/>
        </w:rPr>
        <w:t>(</w:t>
      </w:r>
      <w:r>
        <w:rPr>
          <w:rStyle w:val="default"/>
          <w:rFonts w:cs="FrankRuehl"/>
          <w:rtl/>
        </w:rPr>
        <w:t>9</w:t>
      </w:r>
      <w:r>
        <w:rPr>
          <w:rStyle w:val="default"/>
          <w:rFonts w:cs="FrankRuehl" w:hint="cs"/>
          <w:rtl/>
        </w:rPr>
        <w:t>א)</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 xml:space="preserve">ה (8), לא </w:t>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ו שינו</w:t>
      </w:r>
      <w:r>
        <w:rPr>
          <w:rStyle w:val="default"/>
          <w:rFonts w:cs="FrankRuehl"/>
          <w:rtl/>
        </w:rPr>
        <w:t xml:space="preserve">י </w:t>
      </w:r>
      <w:r>
        <w:rPr>
          <w:rStyle w:val="default"/>
          <w:rFonts w:cs="FrankRuehl" w:hint="cs"/>
          <w:rtl/>
        </w:rPr>
        <w:t>בז</w:t>
      </w:r>
      <w:r>
        <w:rPr>
          <w:rStyle w:val="default"/>
          <w:rFonts w:cs="FrankRuehl"/>
          <w:rtl/>
        </w:rPr>
        <w:t>כו</w:t>
      </w:r>
      <w:r>
        <w:rPr>
          <w:rStyle w:val="default"/>
          <w:rFonts w:cs="FrankRuehl" w:hint="cs"/>
          <w:rtl/>
        </w:rPr>
        <w:t>יות לאחר המיזוג אם אחד או יותר מבעלי הזכ</w:t>
      </w:r>
      <w:r>
        <w:rPr>
          <w:rStyle w:val="default"/>
          <w:rFonts w:cs="FrankRuehl"/>
          <w:rtl/>
        </w:rPr>
        <w:t>ו</w:t>
      </w:r>
      <w:r>
        <w:rPr>
          <w:rStyle w:val="default"/>
          <w:rFonts w:cs="FrankRuehl" w:hint="cs"/>
          <w:rtl/>
        </w:rPr>
        <w:t>יות</w:t>
      </w:r>
      <w:r>
        <w:rPr>
          <w:rStyle w:val="default"/>
          <w:rFonts w:cs="FrankRuehl"/>
          <w:rtl/>
        </w:rPr>
        <w:t xml:space="preserve"> </w:t>
      </w:r>
      <w:r>
        <w:rPr>
          <w:rStyle w:val="default"/>
          <w:rFonts w:cs="FrankRuehl" w:hint="cs"/>
          <w:rtl/>
        </w:rPr>
        <w:t>בח</w:t>
      </w:r>
      <w:r>
        <w:rPr>
          <w:rStyle w:val="default"/>
          <w:rFonts w:cs="FrankRuehl"/>
          <w:rtl/>
        </w:rPr>
        <w:t>בר</w:t>
      </w:r>
      <w:r>
        <w:rPr>
          <w:rStyle w:val="default"/>
          <w:rFonts w:cs="FrankRuehl" w:hint="cs"/>
          <w:rtl/>
        </w:rPr>
        <w:t>ות המשת</w:t>
      </w:r>
      <w:r>
        <w:rPr>
          <w:rStyle w:val="default"/>
          <w:rFonts w:cs="FrankRuehl"/>
          <w:rtl/>
        </w:rPr>
        <w:t>ת</w:t>
      </w:r>
      <w:r>
        <w:rPr>
          <w:rStyle w:val="default"/>
          <w:rFonts w:cs="FrankRuehl" w:hint="cs"/>
          <w:rtl/>
        </w:rPr>
        <w:t xml:space="preserve">פות במיזוג </w:t>
      </w:r>
      <w:r>
        <w:rPr>
          <w:rStyle w:val="default"/>
          <w:rFonts w:cs="FrankRuehl"/>
          <w:rtl/>
        </w:rPr>
        <w:t>–</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מכר זכויות שלא </w:t>
      </w:r>
      <w:r>
        <w:rPr>
          <w:rStyle w:val="default"/>
          <w:rFonts w:cs="FrankRuehl"/>
          <w:rtl/>
        </w:rPr>
        <w:t>מ</w:t>
      </w:r>
      <w:r>
        <w:rPr>
          <w:rStyle w:val="default"/>
          <w:rFonts w:cs="FrankRuehl" w:hint="cs"/>
          <w:rtl/>
        </w:rPr>
        <w:t>רצון;</w:t>
      </w:r>
    </w:p>
    <w:p w:rsidR="00E424AE" w:rsidRDefault="00E424AE" w:rsidP="00E424AE">
      <w:pPr>
        <w:pStyle w:val="P33"/>
        <w:tabs>
          <w:tab w:val="clear" w:pos="6259"/>
          <w:tab w:val="left" w:pos="624"/>
          <w:tab w:val="left" w:pos="1021"/>
          <w:tab w:val="left" w:pos="1474"/>
          <w:tab w:val="left" w:pos="1928"/>
          <w:tab w:val="left" w:pos="2381"/>
          <w:tab w:val="left" w:pos="2835"/>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מכר בתקופה שתחי</w:t>
      </w:r>
      <w:r>
        <w:rPr>
          <w:rStyle w:val="default"/>
          <w:rFonts w:cs="FrankRuehl"/>
          <w:rtl/>
        </w:rPr>
        <w:t>ל</w:t>
      </w:r>
      <w:r>
        <w:rPr>
          <w:rStyle w:val="default"/>
          <w:rFonts w:cs="FrankRuehl" w:hint="cs"/>
          <w:rtl/>
        </w:rPr>
        <w:t>תה שנה מ</w:t>
      </w:r>
      <w:r>
        <w:rPr>
          <w:rStyle w:val="default"/>
          <w:rFonts w:cs="FrankRuehl"/>
          <w:rtl/>
        </w:rPr>
        <w:t>מ</w:t>
      </w:r>
      <w:r>
        <w:rPr>
          <w:rStyle w:val="default"/>
          <w:rFonts w:cs="FrankRuehl" w:hint="cs"/>
          <w:rtl/>
        </w:rPr>
        <w:t>ועד</w:t>
      </w:r>
      <w:r>
        <w:rPr>
          <w:rStyle w:val="default"/>
          <w:rFonts w:cs="FrankRuehl"/>
          <w:rtl/>
        </w:rPr>
        <w:t xml:space="preserve"> </w:t>
      </w:r>
      <w:r>
        <w:rPr>
          <w:rStyle w:val="default"/>
          <w:rFonts w:cs="FrankRuehl" w:hint="cs"/>
          <w:rtl/>
        </w:rPr>
        <w:t>המ</w:t>
      </w:r>
      <w:r>
        <w:rPr>
          <w:rStyle w:val="default"/>
          <w:rFonts w:cs="FrankRuehl"/>
          <w:rtl/>
        </w:rPr>
        <w:t>י</w:t>
      </w:r>
      <w:r>
        <w:rPr>
          <w:rStyle w:val="default"/>
          <w:rFonts w:cs="FrankRuehl" w:hint="cs"/>
          <w:rtl/>
        </w:rPr>
        <w:t>ז</w:t>
      </w:r>
      <w:r>
        <w:rPr>
          <w:rStyle w:val="default"/>
          <w:rFonts w:cs="FrankRuehl"/>
          <w:rtl/>
        </w:rPr>
        <w:t xml:space="preserve">וג, </w:t>
      </w:r>
      <w:r>
        <w:rPr>
          <w:rStyle w:val="default"/>
          <w:rFonts w:cs="FrankRuehl" w:hint="cs"/>
          <w:rtl/>
        </w:rPr>
        <w:t>א</w:t>
      </w:r>
      <w:r>
        <w:rPr>
          <w:rStyle w:val="default"/>
          <w:rFonts w:cs="FrankRuehl"/>
          <w:rtl/>
        </w:rPr>
        <w:t xml:space="preserve">ת </w:t>
      </w:r>
      <w:r>
        <w:rPr>
          <w:rStyle w:val="default"/>
          <w:rFonts w:cs="FrankRuehl" w:hint="cs"/>
          <w:rtl/>
        </w:rPr>
        <w:t>כל</w:t>
      </w:r>
      <w:r>
        <w:rPr>
          <w:rStyle w:val="default"/>
          <w:rFonts w:cs="FrankRuehl"/>
          <w:rtl/>
        </w:rPr>
        <w:t xml:space="preserve"> </w:t>
      </w:r>
      <w:r>
        <w:rPr>
          <w:rStyle w:val="default"/>
          <w:rFonts w:cs="FrankRuehl" w:hint="cs"/>
          <w:rtl/>
        </w:rPr>
        <w:t>הזכויות שהי</w:t>
      </w:r>
      <w:r>
        <w:rPr>
          <w:rStyle w:val="default"/>
          <w:rFonts w:cs="FrankRuehl"/>
          <w:rtl/>
        </w:rPr>
        <w:t>ו לו</w:t>
      </w:r>
      <w:r>
        <w:rPr>
          <w:rStyle w:val="default"/>
          <w:rFonts w:cs="FrankRuehl" w:hint="cs"/>
          <w:rtl/>
        </w:rPr>
        <w:t xml:space="preserve"> </w:t>
      </w:r>
      <w:r>
        <w:rPr>
          <w:rStyle w:val="default"/>
          <w:rFonts w:cs="FrankRuehl"/>
          <w:rtl/>
        </w:rPr>
        <w:t>בחברה הקולט</w:t>
      </w:r>
      <w:r>
        <w:rPr>
          <w:rStyle w:val="default"/>
          <w:rFonts w:cs="FrankRuehl" w:hint="cs"/>
          <w:rtl/>
        </w:rPr>
        <w:t>ת לרבות זכויות ש</w:t>
      </w:r>
      <w:r>
        <w:rPr>
          <w:rStyle w:val="default"/>
          <w:rFonts w:cs="FrankRuehl"/>
          <w:rtl/>
        </w:rPr>
        <w:t>הי</w:t>
      </w:r>
      <w:r>
        <w:rPr>
          <w:rStyle w:val="default"/>
          <w:rFonts w:cs="FrankRuehl" w:hint="cs"/>
          <w:rtl/>
        </w:rPr>
        <w:t xml:space="preserve">ו למי </w:t>
      </w:r>
      <w:r>
        <w:rPr>
          <w:rStyle w:val="default"/>
          <w:rFonts w:cs="FrankRuehl"/>
          <w:rtl/>
        </w:rPr>
        <w:t>שה</w:t>
      </w:r>
      <w:r>
        <w:rPr>
          <w:rStyle w:val="default"/>
          <w:rFonts w:cs="FrankRuehl" w:hint="cs"/>
          <w:rtl/>
        </w:rPr>
        <w:t>וא צד</w:t>
      </w:r>
      <w:r>
        <w:rPr>
          <w:rStyle w:val="default"/>
          <w:rFonts w:cs="FrankRuehl"/>
          <w:rtl/>
        </w:rPr>
        <w:t xml:space="preserve"> </w:t>
      </w:r>
      <w:r>
        <w:rPr>
          <w:rStyle w:val="default"/>
          <w:rFonts w:cs="FrankRuehl" w:hint="cs"/>
          <w:rtl/>
        </w:rPr>
        <w:t>ק</w:t>
      </w:r>
      <w:r>
        <w:rPr>
          <w:rStyle w:val="default"/>
          <w:rFonts w:cs="FrankRuehl"/>
          <w:rtl/>
        </w:rPr>
        <w:t>ש</w:t>
      </w:r>
      <w:r>
        <w:rPr>
          <w:rStyle w:val="default"/>
          <w:rFonts w:cs="FrankRuehl" w:hint="cs"/>
          <w:rtl/>
        </w:rPr>
        <w:t>ור לו</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מורה למזומ</w:t>
      </w:r>
      <w:r>
        <w:rPr>
          <w:rStyle w:val="default"/>
          <w:rFonts w:cs="FrankRuehl"/>
          <w:rtl/>
        </w:rPr>
        <w:t xml:space="preserve">ן </w:t>
      </w:r>
      <w:r>
        <w:rPr>
          <w:rStyle w:val="default"/>
          <w:rFonts w:cs="FrankRuehl" w:hint="cs"/>
          <w:rtl/>
        </w:rPr>
        <w:t>בל</w:t>
      </w:r>
      <w:r>
        <w:rPr>
          <w:rStyle w:val="default"/>
          <w:rFonts w:cs="FrankRuehl"/>
          <w:rtl/>
        </w:rPr>
        <w:t>בד</w:t>
      </w:r>
      <w:r>
        <w:rPr>
          <w:rStyle w:val="default"/>
          <w:rFonts w:cs="FrankRuehl" w:hint="cs"/>
          <w:rtl/>
        </w:rPr>
        <w:t>; על רוכש הזכות יחולו התנאים כאמור בסעיף</w:t>
      </w:r>
      <w:r>
        <w:rPr>
          <w:rStyle w:val="default"/>
          <w:rFonts w:cs="FrankRuehl"/>
          <w:rtl/>
        </w:rPr>
        <w:t xml:space="preserve"> </w:t>
      </w:r>
      <w:r>
        <w:rPr>
          <w:rStyle w:val="default"/>
          <w:rFonts w:cs="FrankRuehl" w:hint="cs"/>
          <w:rtl/>
        </w:rPr>
        <w:t xml:space="preserve">זה </w:t>
      </w:r>
      <w:r>
        <w:rPr>
          <w:rStyle w:val="default"/>
          <w:rFonts w:cs="FrankRuehl"/>
          <w:rtl/>
        </w:rPr>
        <w:t>כ</w:t>
      </w:r>
      <w:r>
        <w:rPr>
          <w:rStyle w:val="default"/>
          <w:rFonts w:cs="FrankRuehl" w:hint="cs"/>
          <w:rtl/>
        </w:rPr>
        <w:t>איל</w:t>
      </w:r>
      <w:r>
        <w:rPr>
          <w:rStyle w:val="default"/>
          <w:rFonts w:cs="FrankRuehl"/>
          <w:rtl/>
        </w:rPr>
        <w:t>ו</w:t>
      </w:r>
      <w:r>
        <w:rPr>
          <w:rStyle w:val="default"/>
          <w:rFonts w:cs="FrankRuehl" w:hint="cs"/>
          <w:rtl/>
        </w:rPr>
        <w:t xml:space="preserve"> היה בע</w:t>
      </w:r>
      <w:r>
        <w:rPr>
          <w:rStyle w:val="default"/>
          <w:rFonts w:cs="FrankRuehl"/>
          <w:rtl/>
        </w:rPr>
        <w:t>ל</w:t>
      </w:r>
      <w:r>
        <w:rPr>
          <w:rStyle w:val="default"/>
          <w:rFonts w:cs="FrankRuehl" w:hint="cs"/>
          <w:rtl/>
        </w:rPr>
        <w:t xml:space="preserve"> הזכות בחברה המ</w:t>
      </w:r>
      <w:r>
        <w:rPr>
          <w:rStyle w:val="default"/>
          <w:rFonts w:cs="FrankRuehl"/>
          <w:rtl/>
        </w:rPr>
        <w:t>ש</w:t>
      </w:r>
      <w:r>
        <w:rPr>
          <w:rStyle w:val="default"/>
          <w:rFonts w:cs="FrankRuehl" w:hint="cs"/>
          <w:rtl/>
        </w:rPr>
        <w:t>תתפת במיזוג במוע</w:t>
      </w:r>
      <w:r>
        <w:rPr>
          <w:rStyle w:val="default"/>
          <w:rFonts w:cs="FrankRuehl"/>
          <w:rtl/>
        </w:rPr>
        <w:t>ד המ</w:t>
      </w:r>
      <w:r>
        <w:rPr>
          <w:rStyle w:val="default"/>
          <w:rFonts w:cs="FrankRuehl" w:hint="cs"/>
          <w:rtl/>
        </w:rPr>
        <w:t>יזוג; שר האוצר</w:t>
      </w:r>
      <w:r>
        <w:rPr>
          <w:rStyle w:val="default"/>
          <w:rFonts w:cs="FrankRuehl"/>
          <w:rtl/>
        </w:rPr>
        <w:t>, באי</w:t>
      </w:r>
      <w:r>
        <w:rPr>
          <w:rStyle w:val="default"/>
          <w:rFonts w:cs="FrankRuehl" w:hint="cs"/>
          <w:rtl/>
        </w:rPr>
        <w:t xml:space="preserve">שור </w:t>
      </w:r>
      <w:r>
        <w:rPr>
          <w:rStyle w:val="default"/>
          <w:rFonts w:cs="FrankRuehl"/>
          <w:rtl/>
        </w:rPr>
        <w:t>ועדת</w:t>
      </w:r>
      <w:r>
        <w:rPr>
          <w:rStyle w:val="default"/>
          <w:rFonts w:cs="FrankRuehl" w:hint="cs"/>
          <w:rtl/>
        </w:rPr>
        <w:t xml:space="preserve"> הכספים של הכנסת, רשאי לקבוע תנ</w:t>
      </w:r>
      <w:r>
        <w:rPr>
          <w:rStyle w:val="default"/>
          <w:rFonts w:cs="FrankRuehl"/>
          <w:rtl/>
        </w:rPr>
        <w:t>א</w:t>
      </w:r>
      <w:r>
        <w:rPr>
          <w:rStyle w:val="default"/>
          <w:rFonts w:cs="FrankRuehl" w:hint="cs"/>
          <w:rtl/>
        </w:rPr>
        <w:t xml:space="preserve">ים </w:t>
      </w:r>
      <w:r>
        <w:rPr>
          <w:rStyle w:val="default"/>
          <w:rFonts w:cs="FrankRuehl"/>
          <w:rtl/>
        </w:rPr>
        <w:t>נ</w:t>
      </w:r>
      <w:r>
        <w:rPr>
          <w:rStyle w:val="default"/>
          <w:rFonts w:cs="FrankRuehl" w:hint="cs"/>
          <w:rtl/>
        </w:rPr>
        <w:t>וס</w:t>
      </w:r>
      <w:r>
        <w:rPr>
          <w:rStyle w:val="default"/>
          <w:rFonts w:cs="FrankRuehl"/>
          <w:rtl/>
        </w:rPr>
        <w:t>פ</w:t>
      </w:r>
      <w:r>
        <w:rPr>
          <w:rStyle w:val="default"/>
          <w:rFonts w:cs="FrankRuehl" w:hint="cs"/>
          <w:rtl/>
        </w:rPr>
        <w:t>י</w:t>
      </w:r>
      <w:r>
        <w:rPr>
          <w:rStyle w:val="default"/>
          <w:rFonts w:cs="FrankRuehl"/>
          <w:rtl/>
        </w:rPr>
        <w:t>ם ל</w:t>
      </w:r>
      <w:r>
        <w:rPr>
          <w:rStyle w:val="default"/>
          <w:rFonts w:cs="FrankRuehl" w:hint="cs"/>
          <w:rtl/>
        </w:rPr>
        <w:t>ע</w:t>
      </w:r>
      <w:r>
        <w:rPr>
          <w:rStyle w:val="default"/>
          <w:rFonts w:cs="FrankRuehl"/>
          <w:rtl/>
        </w:rPr>
        <w:t>ני</w:t>
      </w:r>
      <w:r>
        <w:rPr>
          <w:rStyle w:val="default"/>
          <w:rFonts w:cs="FrankRuehl" w:hint="cs"/>
          <w:rtl/>
        </w:rPr>
        <w:t xml:space="preserve">ן </w:t>
      </w:r>
      <w:r>
        <w:rPr>
          <w:rStyle w:val="default"/>
          <w:rFonts w:cs="FrankRuehl"/>
          <w:rtl/>
        </w:rPr>
        <w:t>זה</w:t>
      </w:r>
      <w:r>
        <w:rPr>
          <w:rStyle w:val="default"/>
          <w:rFonts w:cs="FrankRuehl" w:hint="cs"/>
          <w:rtl/>
        </w:rPr>
        <w:t>;</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rtl/>
        </w:rPr>
      </w:pPr>
      <w:r>
        <w:rPr>
          <w:lang w:val="he-IL"/>
        </w:rPr>
        <w:pict>
          <v:rect id="_x0000_s4352" style="position:absolute;left:0;text-align:left;margin-left:464.5pt;margin-top:8.05pt;width:75.05pt;height:16pt;z-index:252397056" o:allowincell="f" filled="f" stroked="f" strokecolor="lime" strokeweight=".25pt">
            <v:textbox style="mso-next-textbox:#_x0000_s4352" inset="0,0,0,0">
              <w:txbxContent>
                <w:p w:rsidR="009D5E92" w:rsidRDefault="009D5E92" w:rsidP="00E424AE">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(10)</w:t>
      </w:r>
      <w:r>
        <w:rPr>
          <w:rStyle w:val="default"/>
          <w:rFonts w:cs="FrankRuehl"/>
          <w:rtl/>
        </w:rPr>
        <w:tab/>
      </w:r>
      <w:r>
        <w:rPr>
          <w:rStyle w:val="default"/>
          <w:rFonts w:cs="FrankRuehl" w:hint="cs"/>
          <w:rtl/>
        </w:rPr>
        <w:t>(נמחקה);</w:t>
      </w:r>
    </w:p>
    <w:p w:rsidR="00E424AE" w:rsidRDefault="00E424AE" w:rsidP="00E424AE">
      <w:pPr>
        <w:pStyle w:val="P22"/>
        <w:tabs>
          <w:tab w:val="clear" w:pos="6259"/>
          <w:tab w:val="left" w:pos="624"/>
          <w:tab w:val="left" w:pos="1021"/>
          <w:tab w:val="left" w:pos="1474"/>
          <w:tab w:val="left" w:pos="1928"/>
          <w:tab w:val="left" w:pos="2381"/>
          <w:tab w:val="left" w:pos="2835"/>
        </w:tabs>
        <w:spacing w:before="72"/>
        <w:ind w:left="624" w:right="1134"/>
        <w:rPr>
          <w:rStyle w:val="default"/>
          <w:rFonts w:cs="FrankRuehl" w:hint="cs"/>
          <w:rtl/>
        </w:rPr>
      </w:pPr>
      <w:r>
        <w:rPr>
          <w:lang w:val="he-IL"/>
        </w:rPr>
        <w:pict>
          <v:rect id="_x0000_s4353" style="position:absolute;left:0;text-align:left;margin-left:464.5pt;margin-top:8.05pt;width:75.05pt;height:14.65pt;z-index:252398080" o:allowincell="f" filled="f" stroked="f" strokecolor="lime" strokeweight=".25pt">
            <v:textbox style="mso-next-textbox:#_x0000_s4353" inset="0,0,0,0">
              <w:txbxContent>
                <w:p w:rsidR="009D5E92" w:rsidRDefault="009D5E92" w:rsidP="00E424AE">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(11)</w:t>
      </w:r>
      <w:r>
        <w:rPr>
          <w:rStyle w:val="default"/>
          <w:rFonts w:cs="FrankRuehl"/>
          <w:rtl/>
        </w:rPr>
        <w:tab/>
      </w:r>
      <w:r>
        <w:rPr>
          <w:rStyle w:val="default"/>
          <w:rFonts w:cs="FrankRuehl" w:hint="cs"/>
          <w:rtl/>
        </w:rPr>
        <w:t>(נמחקה).</w:t>
      </w:r>
    </w:p>
    <w:p w:rsidR="00F676AA" w:rsidRPr="00F03798" w:rsidRDefault="00F676AA" w:rsidP="00F676AA">
      <w:pPr>
        <w:pStyle w:val="P00"/>
        <w:spacing w:before="72"/>
        <w:ind w:left="0" w:right="1134"/>
        <w:rPr>
          <w:rStyle w:val="default"/>
          <w:rFonts w:cs="FrankRuehl" w:hint="cs"/>
          <w:rtl/>
        </w:rPr>
      </w:pPr>
      <w:bookmarkStart w:id="286" w:name="Seif479"/>
      <w:bookmarkEnd w:id="286"/>
      <w:r>
        <w:rPr>
          <w:rFonts w:cs="Miriam"/>
          <w:lang w:val="he-IL"/>
        </w:rPr>
        <w:pict>
          <v:rect id="_x0000_s4362" style="position:absolute;left:0;text-align:left;margin-left:464.5pt;margin-top:8.05pt;width:75.05pt;height:50.2pt;z-index:252407296" o:allowincell="f" filled="f" stroked="f" strokecolor="lime" strokeweight=".25pt">
            <v:textbox style="mso-next-textbox:#_x0000_s4362" inset="0,0,0,0">
              <w:txbxContent>
                <w:p w:rsidR="009D5E92" w:rsidRDefault="009D5E92" w:rsidP="00F676AA">
                  <w:pPr>
                    <w:spacing w:line="160" w:lineRule="exact"/>
                    <w:rPr>
                      <w:rFonts w:cs="Miriam"/>
                      <w:noProof/>
                      <w:sz w:val="18"/>
                      <w:szCs w:val="18"/>
                      <w:rtl/>
                    </w:rPr>
                  </w:pPr>
                  <w:r>
                    <w:rPr>
                      <w:rFonts w:cs="Miriam"/>
                      <w:sz w:val="18"/>
                      <w:szCs w:val="18"/>
                      <w:rtl/>
                    </w:rPr>
                    <w:t>ס</w:t>
                  </w:r>
                  <w:r>
                    <w:rPr>
                      <w:rFonts w:cs="Miriam" w:hint="cs"/>
                      <w:sz w:val="18"/>
                      <w:szCs w:val="18"/>
                      <w:rtl/>
                    </w:rPr>
                    <w:t>ייג לענין קב</w:t>
                  </w:r>
                  <w:r>
                    <w:rPr>
                      <w:rFonts w:cs="Miriam"/>
                      <w:sz w:val="18"/>
                      <w:szCs w:val="18"/>
                      <w:rtl/>
                    </w:rPr>
                    <w:t>ל</w:t>
                  </w:r>
                  <w:r>
                    <w:rPr>
                      <w:rFonts w:cs="Miriam" w:hint="cs"/>
                      <w:sz w:val="18"/>
                      <w:szCs w:val="18"/>
                      <w:rtl/>
                    </w:rPr>
                    <w:t>ת</w:t>
                  </w:r>
                  <w:r>
                    <w:rPr>
                      <w:rFonts w:cs="Miriam"/>
                      <w:sz w:val="18"/>
                      <w:szCs w:val="18"/>
                      <w:rtl/>
                    </w:rPr>
                    <w:t xml:space="preserve"> ת</w:t>
                  </w:r>
                  <w:r>
                    <w:rPr>
                      <w:rFonts w:cs="Miriam" w:hint="cs"/>
                      <w:sz w:val="18"/>
                      <w:szCs w:val="18"/>
                      <w:rtl/>
                    </w:rPr>
                    <w:t>מורה</w:t>
                  </w:r>
                  <w:r>
                    <w:rPr>
                      <w:rFonts w:cs="Miriam"/>
                      <w:sz w:val="18"/>
                      <w:szCs w:val="18"/>
                      <w:rtl/>
                    </w:rPr>
                    <w:t xml:space="preserve"> </w:t>
                  </w:r>
                  <w:r>
                    <w:rPr>
                      <w:rFonts w:cs="Miriam" w:hint="cs"/>
                      <w:sz w:val="18"/>
                      <w:szCs w:val="18"/>
                      <w:rtl/>
                    </w:rPr>
                    <w:t>ב</w:t>
                  </w:r>
                  <w:r>
                    <w:rPr>
                      <w:rFonts w:cs="Miriam"/>
                      <w:sz w:val="18"/>
                      <w:szCs w:val="18"/>
                      <w:rtl/>
                    </w:rPr>
                    <w:t>מ</w:t>
                  </w:r>
                  <w:r>
                    <w:rPr>
                      <w:rFonts w:cs="Miriam" w:hint="cs"/>
                      <w:sz w:val="18"/>
                      <w:szCs w:val="18"/>
                      <w:rtl/>
                    </w:rPr>
                    <w:t>ז</w:t>
                  </w:r>
                  <w:r>
                    <w:rPr>
                      <w:rFonts w:cs="Miriam"/>
                      <w:sz w:val="18"/>
                      <w:szCs w:val="18"/>
                      <w:rtl/>
                    </w:rPr>
                    <w:t>ומ</w:t>
                  </w:r>
                  <w:r>
                    <w:rPr>
                      <w:rFonts w:cs="Miriam" w:hint="cs"/>
                      <w:sz w:val="18"/>
                      <w:szCs w:val="18"/>
                      <w:rtl/>
                    </w:rPr>
                    <w:t>ני</w:t>
                  </w:r>
                  <w:r>
                    <w:rPr>
                      <w:rFonts w:cs="Miriam"/>
                      <w:sz w:val="18"/>
                      <w:szCs w:val="18"/>
                      <w:rtl/>
                    </w:rPr>
                    <w:t>ם</w:t>
                  </w:r>
                </w:p>
                <w:p w:rsidR="009D5E92" w:rsidRDefault="009D5E92" w:rsidP="00F676AA">
                  <w:pPr>
                    <w:spacing w:line="160" w:lineRule="exact"/>
                    <w:rPr>
                      <w:rFonts w:cs="Miriam" w:hint="cs"/>
                      <w:noProof/>
                      <w:sz w:val="18"/>
                      <w:szCs w:val="18"/>
                      <w:rtl/>
                    </w:rPr>
                  </w:pPr>
                  <w:r>
                    <w:rPr>
                      <w:rFonts w:cs="Miriam" w:hint="cs"/>
                      <w:sz w:val="18"/>
                      <w:szCs w:val="18"/>
                      <w:rtl/>
                    </w:rPr>
                    <w:t>(תיקון מס' 95)</w:t>
                  </w:r>
                  <w:r>
                    <w:rPr>
                      <w:rFonts w:cs="Miriam"/>
                      <w:sz w:val="18"/>
                      <w:szCs w:val="18"/>
                      <w:rtl/>
                    </w:rPr>
                    <w:t xml:space="preserve"> </w:t>
                  </w:r>
                  <w:r>
                    <w:rPr>
                      <w:rFonts w:cs="Miriam" w:hint="cs"/>
                      <w:sz w:val="18"/>
                      <w:szCs w:val="18"/>
                      <w:rtl/>
                    </w:rPr>
                    <w:t>תשנ"ג-1993</w:t>
                  </w:r>
                </w:p>
                <w:p w:rsidR="009D5E92" w:rsidRDefault="009D5E92" w:rsidP="00F676AA">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default"/>
          <w:rFonts w:cs="FrankRuehl"/>
          <w:rtl/>
        </w:rPr>
        <w:t>ד</w:t>
      </w:r>
      <w:r>
        <w:rPr>
          <w:rStyle w:val="default"/>
          <w:rFonts w:cs="FrankRuehl" w:hint="cs"/>
          <w:rtl/>
        </w:rPr>
        <w:t>. (א)</w:t>
      </w:r>
      <w:r>
        <w:rPr>
          <w:rStyle w:val="default"/>
          <w:rFonts w:cs="FrankRuehl"/>
          <w:rtl/>
        </w:rPr>
        <w:tab/>
      </w:r>
      <w:r w:rsidRPr="00F03798">
        <w:rPr>
          <w:rStyle w:val="default"/>
          <w:rFonts w:cs="FrankRuehl" w:hint="cs"/>
          <w:rtl/>
        </w:rPr>
        <w:t>על אף האמור בסעיף 103ג(4) ו-(5), רשאים בעלי זכויות בחברה מעבירה לקבל תמורה במזומן מהחברה הקולטת, בתמורה לזכויותיהם בחברה המעבירה, ולא יהיה בכך כדי לשלול את ההטבות הקבועות בפרק זה, ובלבד שבמהלך המיזוג התקיימו שני אלה:</w:t>
      </w:r>
    </w:p>
    <w:p w:rsidR="00F676AA" w:rsidRPr="00F03798" w:rsidRDefault="00F676AA" w:rsidP="00F676AA">
      <w:pPr>
        <w:pStyle w:val="P22"/>
        <w:spacing w:before="72"/>
        <w:ind w:left="1021" w:right="1134"/>
        <w:rPr>
          <w:rStyle w:val="default"/>
          <w:rFonts w:cs="FrankRuehl" w:hint="cs"/>
          <w:rtl/>
        </w:rPr>
      </w:pPr>
      <w:r w:rsidRPr="00F03798">
        <w:rPr>
          <w:rStyle w:val="default"/>
          <w:rFonts w:cs="FrankRuehl" w:hint="cs"/>
          <w:rtl/>
        </w:rPr>
        <w:t>(1)</w:t>
      </w:r>
      <w:r w:rsidRPr="00F03798">
        <w:rPr>
          <w:rStyle w:val="default"/>
          <w:rFonts w:cs="FrankRuehl" w:hint="cs"/>
          <w:rtl/>
        </w:rPr>
        <w:tab/>
        <w:t>בעלי הזכויות וקרוביהם מכרו את כל מניותיהם בחברה המעבירה;</w:t>
      </w:r>
    </w:p>
    <w:p w:rsidR="00F676AA" w:rsidRPr="00F03798" w:rsidRDefault="00F676AA" w:rsidP="00F676AA">
      <w:pPr>
        <w:pStyle w:val="P22"/>
        <w:spacing w:before="72"/>
        <w:ind w:left="1021" w:right="1134"/>
        <w:rPr>
          <w:rStyle w:val="default"/>
          <w:rFonts w:cs="FrankRuehl" w:hint="cs"/>
          <w:rtl/>
        </w:rPr>
      </w:pPr>
      <w:r w:rsidRPr="00F03798">
        <w:rPr>
          <w:rStyle w:val="default"/>
          <w:rFonts w:cs="FrankRuehl" w:hint="cs"/>
          <w:rtl/>
        </w:rPr>
        <w:t>(2)</w:t>
      </w:r>
      <w:r w:rsidRPr="00F03798">
        <w:rPr>
          <w:rStyle w:val="default"/>
          <w:rFonts w:cs="FrankRuehl" w:hint="cs"/>
          <w:rtl/>
        </w:rPr>
        <w:tab/>
        <w:t>בעלי הזכויות וקרוביהם לא קיבלו זכויות כלשהן בחברה הקולטת.</w:t>
      </w:r>
    </w:p>
    <w:p w:rsidR="00F676AA" w:rsidRPr="00B81887" w:rsidRDefault="00F676AA" w:rsidP="00F676AA">
      <w:pPr>
        <w:pStyle w:val="P00"/>
        <w:spacing w:before="72"/>
        <w:ind w:left="0" w:right="1134"/>
        <w:rPr>
          <w:rStyle w:val="default"/>
          <w:rFonts w:cs="FrankRuehl" w:hint="cs"/>
          <w:rtl/>
        </w:rPr>
      </w:pPr>
      <w:r>
        <w:rPr>
          <w:rFonts w:cs="FrankRuehl" w:hint="cs"/>
          <w:sz w:val="26"/>
          <w:rtl/>
          <w:lang w:eastAsia="en-US"/>
        </w:rPr>
        <w:pict>
          <v:shape id="_x0000_s4364" type="#_x0000_t202" style="position:absolute;left:0;text-align:left;margin-left:470.35pt;margin-top:7.1pt;width:1in;height:20.4pt;z-index:252409344" filled="f" stroked="f">
            <v:textbox inset="1mm,0,1mm,0">
              <w:txbxContent>
                <w:p w:rsidR="009D5E92" w:rsidRDefault="009D5E92" w:rsidP="00F676AA">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B81887">
        <w:rPr>
          <w:rStyle w:val="default"/>
          <w:rFonts w:cs="FrankRuehl" w:hint="cs"/>
          <w:rtl/>
        </w:rPr>
        <w:tab/>
        <w:t>(א1)</w:t>
      </w:r>
      <w:r w:rsidRPr="00B81887">
        <w:rPr>
          <w:rStyle w:val="default"/>
          <w:rFonts w:cs="FrankRuehl" w:hint="cs"/>
          <w:rtl/>
        </w:rPr>
        <w:tab/>
        <w:t>על אף האמור בסעיף קטן (א), רשאים בעלי זכויות בחברה מעבירה לקבל תמורת זכויותיהם, נוסף על המניות שהקצתה החברה הקולטת במהלך המיזוג, גם תמורה במזומן מאת החברה הקולטת, ולא יהיה בכך כדי לשלול את ההטבות האמורות בפרק זה, והכול אם מתקיימים כל אלה:</w:t>
      </w:r>
    </w:p>
    <w:p w:rsidR="00F676AA" w:rsidRPr="00B81887" w:rsidRDefault="00F676AA" w:rsidP="00F676AA">
      <w:pPr>
        <w:pStyle w:val="P22"/>
        <w:spacing w:before="72"/>
        <w:ind w:left="1021" w:right="1134"/>
        <w:rPr>
          <w:rStyle w:val="default"/>
          <w:rFonts w:cs="FrankRuehl" w:hint="cs"/>
          <w:rtl/>
        </w:rPr>
      </w:pPr>
      <w:r w:rsidRPr="00B81887">
        <w:rPr>
          <w:rStyle w:val="default"/>
          <w:rFonts w:cs="FrankRuehl" w:hint="cs"/>
          <w:rtl/>
        </w:rPr>
        <w:t>(1)</w:t>
      </w:r>
      <w:r w:rsidRPr="00B81887">
        <w:rPr>
          <w:rStyle w:val="default"/>
          <w:rFonts w:cs="FrankRuehl" w:hint="cs"/>
          <w:rtl/>
        </w:rPr>
        <w:tab/>
        <w:t>ניתן לכך אישור המנהל על פי בקשה שהוגשה לו לפני מועד המיזוג;</w:t>
      </w:r>
    </w:p>
    <w:p w:rsidR="00F676AA" w:rsidRPr="00B81887" w:rsidRDefault="00F676AA" w:rsidP="00F676AA">
      <w:pPr>
        <w:pStyle w:val="P22"/>
        <w:spacing w:before="72"/>
        <w:ind w:left="1021" w:right="1134"/>
        <w:rPr>
          <w:rStyle w:val="default"/>
          <w:rFonts w:cs="FrankRuehl" w:hint="cs"/>
          <w:rtl/>
        </w:rPr>
      </w:pPr>
      <w:r w:rsidRPr="00B81887">
        <w:rPr>
          <w:rStyle w:val="default"/>
          <w:rFonts w:cs="FrankRuehl" w:hint="cs"/>
          <w:rtl/>
        </w:rPr>
        <w:t>(2)</w:t>
      </w:r>
      <w:r w:rsidRPr="00B81887">
        <w:rPr>
          <w:rStyle w:val="default"/>
          <w:rFonts w:cs="FrankRuehl" w:hint="cs"/>
          <w:rtl/>
        </w:rPr>
        <w:tab/>
        <w:t>במהלך המיזוג שילמה החברה הקולטת לכל אחד מבעלי הזכויות בחברה המעבירה תמורה במזומן בשיעור שווה בהתאם לחלקו היחסי בזכויות בחברה המעבירה, שאינו עולה על 40% מסך התמורה שניתנה לו;</w:t>
      </w:r>
    </w:p>
    <w:p w:rsidR="00F676AA" w:rsidRPr="00B81887" w:rsidRDefault="00F676AA" w:rsidP="00F676AA">
      <w:pPr>
        <w:pStyle w:val="P22"/>
        <w:spacing w:before="72"/>
        <w:ind w:left="1021" w:right="1134"/>
        <w:rPr>
          <w:rStyle w:val="default"/>
          <w:rFonts w:cs="FrankRuehl" w:hint="cs"/>
          <w:rtl/>
        </w:rPr>
      </w:pPr>
      <w:r w:rsidRPr="00B81887">
        <w:rPr>
          <w:rStyle w:val="default"/>
          <w:rFonts w:cs="FrankRuehl" w:hint="cs"/>
          <w:rtl/>
        </w:rPr>
        <w:t>(3)</w:t>
      </w:r>
      <w:r w:rsidRPr="00B81887">
        <w:rPr>
          <w:rStyle w:val="default"/>
          <w:rFonts w:cs="FrankRuehl" w:hint="cs"/>
          <w:rtl/>
        </w:rPr>
        <w:tab/>
        <w:t>החברה הקולטת, בעלי הזכויות בה או צד הקשור אליהם אינם מחזיקים, ערב המיזוג, בזכויות בחברה המעבירה בשיעור של 10% או יותר;</w:t>
      </w:r>
    </w:p>
    <w:p w:rsidR="00F676AA" w:rsidRPr="00B81887" w:rsidRDefault="00F676AA" w:rsidP="00F676AA">
      <w:pPr>
        <w:pStyle w:val="P22"/>
        <w:spacing w:before="72"/>
        <w:ind w:left="1021" w:right="1134"/>
        <w:rPr>
          <w:rStyle w:val="default"/>
          <w:rFonts w:cs="FrankRuehl" w:hint="cs"/>
          <w:rtl/>
        </w:rPr>
      </w:pPr>
      <w:r w:rsidRPr="00B81887">
        <w:rPr>
          <w:rStyle w:val="default"/>
          <w:rFonts w:cs="FrankRuehl" w:hint="cs"/>
          <w:rtl/>
        </w:rPr>
        <w:t>(4)</w:t>
      </w:r>
      <w:r w:rsidRPr="00B81887">
        <w:rPr>
          <w:rStyle w:val="default"/>
          <w:rFonts w:cs="FrankRuehl" w:hint="cs"/>
          <w:rtl/>
        </w:rPr>
        <w:tab/>
        <w:t>החברה המעבירה, בעלי הזכויות בה או צד הקשור אליהם אינם מחזיקים, ערב המיזוג, בזכויות בחברה הקולטת, בשיעור של 10% או יותר.</w:t>
      </w:r>
    </w:p>
    <w:p w:rsidR="00F676AA" w:rsidRPr="00763EA8" w:rsidRDefault="00F676AA" w:rsidP="00F676AA">
      <w:pPr>
        <w:pStyle w:val="P00"/>
        <w:spacing w:before="72"/>
        <w:ind w:left="0" w:right="1134"/>
        <w:rPr>
          <w:rStyle w:val="default"/>
          <w:rFonts w:cs="FrankRuehl" w:hint="cs"/>
          <w:rtl/>
        </w:rPr>
      </w:pPr>
      <w:r>
        <w:rPr>
          <w:rFonts w:cs="FrankRuehl" w:hint="cs"/>
          <w:sz w:val="26"/>
          <w:rtl/>
          <w:lang w:eastAsia="en-US"/>
        </w:rPr>
        <w:pict>
          <v:shape id="_x0000_s4365" type="#_x0000_t202" style="position:absolute;left:0;text-align:left;margin-left:470.35pt;margin-top:7.1pt;width:1in;height:20.4pt;z-index:252410368" filled="f" stroked="f">
            <v:textbox inset="1mm,0,1mm,0">
              <w:txbxContent>
                <w:p w:rsidR="009D5E92" w:rsidRDefault="009D5E92" w:rsidP="00F676AA">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B81887">
        <w:rPr>
          <w:rStyle w:val="default"/>
          <w:rFonts w:cs="FrankRuehl" w:hint="cs"/>
          <w:rtl/>
        </w:rPr>
        <w:tab/>
        <w:t>(</w:t>
      </w:r>
      <w:r w:rsidRPr="00763EA8">
        <w:rPr>
          <w:rStyle w:val="default"/>
          <w:rFonts w:cs="FrankRuehl" w:hint="cs"/>
          <w:rtl/>
        </w:rPr>
        <w:t>א2)</w:t>
      </w:r>
      <w:r w:rsidRPr="00763EA8">
        <w:rPr>
          <w:rStyle w:val="default"/>
          <w:rFonts w:cs="FrankRuehl" w:hint="cs"/>
          <w:rtl/>
        </w:rPr>
        <w:tab/>
        <w:t>התקבלה תמורה במזומן כאמור בסעיף קטן (א) או (א1) –</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(1)</w:t>
      </w:r>
      <w:r w:rsidRPr="00763EA8">
        <w:rPr>
          <w:rStyle w:val="default"/>
          <w:rFonts w:cs="FrankRuehl" w:hint="cs"/>
          <w:rtl/>
        </w:rPr>
        <w:tab/>
        <w:t>לא יחולו לגבי בעלי הזכויות שקיבלו תמורה כאמור ההטבות הקבועות בפרק זה, בקשר לאותה תמורה, והם יחויבו במסים החלים לפי כל דין;</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(2)</w:t>
      </w:r>
      <w:r w:rsidRPr="00763EA8">
        <w:rPr>
          <w:rStyle w:val="default"/>
          <w:rFonts w:cs="FrankRuehl" w:hint="cs"/>
          <w:rtl/>
        </w:rPr>
        <w:tab/>
        <w:t>החברה הקולטת תחויה, לגבי זכויות באיגוד מקרקעין ששולמה בעדן תמורה במזומן, במס רכישה לפי חוק מיסוי מקרקעין;</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(3)</w:t>
      </w:r>
      <w:r w:rsidRPr="00763EA8">
        <w:rPr>
          <w:rStyle w:val="default"/>
          <w:rFonts w:cs="FrankRuehl" w:hint="cs"/>
          <w:rtl/>
        </w:rPr>
        <w:tab/>
        <w:t>הזכויות ששולמה בעדן תמורה במזומן והמחיר המקורי שלהן, יחושבו בהתאם ליחס שבין שווי התמורה ששולמה במזומן לשווי התמורה הכוללת שניתנה בעד כל הזכויות בחברה המעבירה.</w:t>
      </w:r>
    </w:p>
    <w:p w:rsidR="00F676AA" w:rsidRDefault="00F676AA" w:rsidP="00F676AA">
      <w:pPr>
        <w:pStyle w:val="P00"/>
        <w:spacing w:before="72"/>
        <w:ind w:left="0" w:right="1134"/>
        <w:rPr>
          <w:rStyle w:val="default"/>
          <w:rFonts w:cs="FrankRuehl" w:hint="cs"/>
          <w:rtl/>
        </w:rPr>
      </w:pPr>
      <w:r>
        <w:rPr>
          <w:rFonts w:cs="FrankRuehl"/>
          <w:rtl/>
          <w:lang w:val="he-IL"/>
        </w:rPr>
        <w:pict>
          <v:rect id="_x0000_s4363" style="position:absolute;left:0;text-align:left;margin-left:464.35pt;margin-top:7.1pt;width:75.05pt;height:20.4pt;z-index:252408320" filled="f" stroked="f" strokecolor="lime" strokeweight=".25pt">
            <v:textbox style="mso-next-textbox:#_x0000_s4363" inset="0,0,0,0">
              <w:txbxContent>
                <w:p w:rsidR="009D5E92" w:rsidRDefault="009D5E92" w:rsidP="00F676AA">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hint="cs"/>
          <w:sz w:val="26"/>
          <w:rtl/>
        </w:rPr>
        <w:tab/>
      </w:r>
      <w:r>
        <w:rPr>
          <w:rFonts w:cs="FrankRuehl"/>
          <w:sz w:val="26"/>
          <w:rtl/>
        </w:rPr>
        <w:t>(</w:t>
      </w:r>
      <w:r>
        <w:rPr>
          <w:rFonts w:cs="FrankRuehl" w:hint="cs"/>
          <w:sz w:val="26"/>
          <w:rtl/>
        </w:rPr>
        <w:t>ב)</w: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י</w:t>
      </w:r>
      <w:r>
        <w:rPr>
          <w:rStyle w:val="default"/>
          <w:rFonts w:cs="FrankRuehl" w:hint="cs"/>
          <w:rtl/>
        </w:rPr>
        <w:t>קבע</w:t>
      </w:r>
      <w:r>
        <w:rPr>
          <w:rStyle w:val="default"/>
          <w:rFonts w:cs="FrankRuehl"/>
          <w:rtl/>
        </w:rPr>
        <w:t xml:space="preserve"> </w:t>
      </w:r>
      <w:r>
        <w:rPr>
          <w:rStyle w:val="default"/>
          <w:rFonts w:cs="FrankRuehl" w:hint="cs"/>
          <w:rtl/>
        </w:rPr>
        <w:t>בכל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תיאו</w:t>
      </w:r>
      <w:r>
        <w:rPr>
          <w:rStyle w:val="default"/>
          <w:rFonts w:cs="FrankRuehl"/>
          <w:rtl/>
        </w:rPr>
        <w:t>מ</w:t>
      </w:r>
      <w:r>
        <w:rPr>
          <w:rStyle w:val="default"/>
          <w:rFonts w:cs="FrankRuehl" w:hint="cs"/>
          <w:rtl/>
        </w:rPr>
        <w:t>ים שייעשו לע</w:t>
      </w:r>
      <w:r>
        <w:rPr>
          <w:rStyle w:val="default"/>
          <w:rFonts w:cs="FrankRuehl"/>
          <w:rtl/>
        </w:rPr>
        <w:t>נין סעיף 103ג(4) ו-(5) לגב</w:t>
      </w:r>
      <w:r>
        <w:rPr>
          <w:rStyle w:val="default"/>
          <w:rFonts w:cs="FrankRuehl" w:hint="cs"/>
          <w:rtl/>
        </w:rPr>
        <w:t>י מיזוג שבו שולמה תמורה במזומנים כאמור בסעיף זה.</w:t>
      </w:r>
    </w:p>
    <w:p w:rsidR="00F676AA" w:rsidRPr="00763EA8" w:rsidRDefault="00F676AA" w:rsidP="00F676AA">
      <w:pPr>
        <w:pStyle w:val="P00"/>
        <w:spacing w:before="72"/>
        <w:ind w:left="0" w:right="1134"/>
        <w:rPr>
          <w:rStyle w:val="default"/>
          <w:rFonts w:cs="FrankRuehl" w:hint="cs"/>
          <w:rtl/>
        </w:rPr>
      </w:pPr>
      <w:r>
        <w:rPr>
          <w:rFonts w:cs="FrankRuehl" w:hint="cs"/>
          <w:sz w:val="26"/>
          <w:rtl/>
          <w:lang w:eastAsia="en-US"/>
        </w:rPr>
        <w:pict>
          <v:shape id="_x0000_s4366" type="#_x0000_t202" style="position:absolute;left:0;text-align:left;margin-left:470.35pt;margin-top:7.1pt;width:1in;height:20.4pt;z-index:252411392" filled="f" stroked="f">
            <v:textbox inset="1mm,0,1mm,0">
              <w:txbxContent>
                <w:p w:rsidR="009D5E92" w:rsidRDefault="009D5E92" w:rsidP="00F676AA">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B81887">
        <w:rPr>
          <w:rStyle w:val="default"/>
          <w:rFonts w:cs="FrankRuehl" w:hint="cs"/>
          <w:rtl/>
        </w:rPr>
        <w:tab/>
        <w:t>(</w:t>
      </w:r>
      <w:r w:rsidRPr="00763EA8">
        <w:rPr>
          <w:rStyle w:val="default"/>
          <w:rFonts w:cs="FrankRuehl" w:hint="cs"/>
          <w:rtl/>
        </w:rPr>
        <w:t>ג)</w:t>
      </w:r>
      <w:r w:rsidRPr="00763EA8">
        <w:rPr>
          <w:rStyle w:val="default"/>
          <w:rFonts w:cs="FrankRuehl" w:hint="cs"/>
          <w:rtl/>
        </w:rPr>
        <w:tab/>
        <w:t xml:space="preserve">בסעיף זה, "קרוב" </w:t>
      </w:r>
      <w:r w:rsidRPr="00763EA8">
        <w:rPr>
          <w:rStyle w:val="default"/>
          <w:rFonts w:cs="FrankRuehl"/>
          <w:rtl/>
        </w:rPr>
        <w:t>–</w:t>
      </w:r>
      <w:r w:rsidRPr="00763EA8">
        <w:rPr>
          <w:rStyle w:val="default"/>
          <w:rFonts w:cs="FrankRuehl" w:hint="cs"/>
          <w:rtl/>
        </w:rPr>
        <w:t xml:space="preserve"> כל אחד מאלה:</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(1)</w:t>
      </w:r>
      <w:r w:rsidRPr="00763EA8">
        <w:rPr>
          <w:rStyle w:val="default"/>
          <w:rFonts w:cs="FrankRuehl" w:hint="cs"/>
          <w:rtl/>
        </w:rPr>
        <w:tab/>
        <w:t>קרוב כהגדרתו בסעיף 88;</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(2)</w:t>
      </w:r>
      <w:r w:rsidRPr="00763EA8">
        <w:rPr>
          <w:rStyle w:val="default"/>
          <w:rFonts w:cs="FrankRuehl" w:hint="cs"/>
          <w:rtl/>
        </w:rPr>
        <w:tab/>
        <w:t>מי שהוא בעל שליטה בחבר בני אדם שהוא בעל מניות בחברה הקולטת;</w:t>
      </w:r>
    </w:p>
    <w:p w:rsidR="00F676AA" w:rsidRPr="00763EA8" w:rsidRDefault="00F676AA" w:rsidP="00F676AA">
      <w:pPr>
        <w:pStyle w:val="P22"/>
        <w:spacing w:before="72"/>
        <w:ind w:left="1021" w:right="1134"/>
        <w:rPr>
          <w:rStyle w:val="default"/>
          <w:rFonts w:cs="FrankRuehl" w:hint="cs"/>
          <w:rtl/>
        </w:rPr>
      </w:pPr>
      <w:r w:rsidRPr="00763EA8">
        <w:rPr>
          <w:rStyle w:val="default"/>
          <w:rFonts w:cs="FrankRuehl" w:hint="cs"/>
          <w:rtl/>
        </w:rPr>
        <w:t>(3)</w:t>
      </w:r>
      <w:r w:rsidRPr="00763EA8">
        <w:rPr>
          <w:rStyle w:val="default"/>
          <w:rFonts w:cs="FrankRuehl" w:hint="cs"/>
          <w:rtl/>
        </w:rPr>
        <w:tab/>
        <w:t>מי שבעל מניות בחברה הקולטת הוא בעל שליטה בו.</w:t>
      </w:r>
    </w:p>
    <w:p w:rsidR="008D07A3" w:rsidRDefault="008D07A3" w:rsidP="008D07A3">
      <w:pPr>
        <w:pStyle w:val="P00"/>
        <w:spacing w:before="72"/>
        <w:ind w:left="0" w:right="1134"/>
        <w:rPr>
          <w:rStyle w:val="default"/>
          <w:rFonts w:cs="FrankRuehl"/>
          <w:rtl/>
        </w:rPr>
      </w:pPr>
      <w:bookmarkStart w:id="287" w:name="Seif480"/>
      <w:bookmarkEnd w:id="287"/>
      <w:r>
        <w:rPr>
          <w:rFonts w:cs="Miriam"/>
          <w:lang w:val="he-IL"/>
        </w:rPr>
        <w:pict>
          <v:rect id="_x0000_s4367" style="position:absolute;left:0;text-align:left;margin-left:464.5pt;margin-top:8.05pt;width:75.05pt;height:51.35pt;z-index:252412416" o:allowincell="f" filled="f" stroked="f" strokecolor="lime" strokeweight=".25pt">
            <v:textbox style="mso-next-textbox:#_x0000_s4367" inset="0,0,0,0">
              <w:txbxContent>
                <w:p w:rsidR="009D5E92" w:rsidRDefault="009D5E92" w:rsidP="008D07A3">
                  <w:pPr>
                    <w:spacing w:line="160" w:lineRule="exact"/>
                    <w:rPr>
                      <w:rFonts w:cs="Miriam"/>
                      <w:noProof/>
                      <w:sz w:val="18"/>
                      <w:szCs w:val="18"/>
                      <w:rtl/>
                    </w:rPr>
                  </w:pPr>
                  <w:r>
                    <w:rPr>
                      <w:rFonts w:cs="Miriam"/>
                      <w:sz w:val="18"/>
                      <w:szCs w:val="18"/>
                      <w:rtl/>
                    </w:rPr>
                    <w:t>ד</w:t>
                  </w:r>
                  <w:r>
                    <w:rPr>
                      <w:rFonts w:cs="Miriam" w:hint="cs"/>
                      <w:sz w:val="18"/>
                      <w:szCs w:val="18"/>
                      <w:rtl/>
                    </w:rPr>
                    <w:t>ין נכס ש</w:t>
                  </w:r>
                  <w:r>
                    <w:rPr>
                      <w:rFonts w:cs="Miriam"/>
                      <w:sz w:val="18"/>
                      <w:szCs w:val="18"/>
                      <w:rtl/>
                    </w:rPr>
                    <w:t>ה</w:t>
                  </w:r>
                  <w:r>
                    <w:rPr>
                      <w:rFonts w:cs="Miriam" w:hint="cs"/>
                      <w:sz w:val="18"/>
                      <w:szCs w:val="18"/>
                      <w:rtl/>
                    </w:rPr>
                    <w:t>ועב</w:t>
                  </w:r>
                  <w:r>
                    <w:rPr>
                      <w:rFonts w:cs="Miriam"/>
                      <w:sz w:val="18"/>
                      <w:szCs w:val="18"/>
                      <w:rtl/>
                    </w:rPr>
                    <w:t>ר</w:t>
                  </w:r>
                  <w:r>
                    <w:rPr>
                      <w:rFonts w:cs="Miriam" w:hint="cs"/>
                      <w:sz w:val="18"/>
                      <w:szCs w:val="18"/>
                      <w:rtl/>
                    </w:rPr>
                    <w:t xml:space="preserve"> ב</w:t>
                  </w:r>
                  <w:r>
                    <w:rPr>
                      <w:rFonts w:cs="Miriam"/>
                      <w:sz w:val="18"/>
                      <w:szCs w:val="18"/>
                      <w:rtl/>
                    </w:rPr>
                    <w:t>מ</w:t>
                  </w:r>
                  <w:r>
                    <w:rPr>
                      <w:rFonts w:cs="Miriam" w:hint="cs"/>
                      <w:sz w:val="18"/>
                      <w:szCs w:val="18"/>
                      <w:rtl/>
                    </w:rPr>
                    <w:t>יזוג</w:t>
                  </w:r>
                </w:p>
                <w:p w:rsidR="009D5E92" w:rsidRDefault="009D5E92" w:rsidP="008D07A3">
                  <w:pPr>
                    <w:spacing w:line="160" w:lineRule="exact"/>
                    <w:rPr>
                      <w:rFonts w:cs="Miriam" w:hint="cs"/>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95)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ג</w:t>
                  </w:r>
                  <w:r>
                    <w:rPr>
                      <w:rFonts w:cs="Miriam" w:hint="cs"/>
                      <w:sz w:val="18"/>
                      <w:szCs w:val="18"/>
                      <w:rtl/>
                    </w:rPr>
                    <w:t>-1993</w:t>
                  </w:r>
                </w:p>
                <w:p w:rsidR="009D5E92" w:rsidRDefault="009D5E92" w:rsidP="008D07A3">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default"/>
          <w:rFonts w:cs="FrankRuehl"/>
          <w:rtl/>
        </w:rPr>
        <w:t>ה</w:t>
      </w:r>
      <w:r>
        <w:rPr>
          <w:rStyle w:val="default"/>
          <w:rFonts w:cs="FrankRuehl" w:hint="cs"/>
          <w:rtl/>
        </w:rPr>
        <w:t>. (א)</w:t>
      </w:r>
      <w:r>
        <w:rPr>
          <w:rStyle w:val="default"/>
          <w:rFonts w:cs="FrankRuehl"/>
          <w:rtl/>
        </w:rPr>
        <w:tab/>
        <w:t>ה</w:t>
      </w:r>
      <w:r>
        <w:rPr>
          <w:rStyle w:val="default"/>
          <w:rFonts w:cs="FrankRuehl" w:hint="cs"/>
          <w:rtl/>
        </w:rPr>
        <w:t>מחי</w:t>
      </w:r>
      <w:r>
        <w:rPr>
          <w:rStyle w:val="default"/>
          <w:rFonts w:cs="FrankRuehl"/>
          <w:rtl/>
        </w:rPr>
        <w:t>ר</w:t>
      </w:r>
      <w:r>
        <w:rPr>
          <w:rStyle w:val="default"/>
          <w:rFonts w:cs="FrankRuehl" w:hint="cs"/>
          <w:rtl/>
        </w:rPr>
        <w:t xml:space="preserve"> המ</w:t>
      </w:r>
      <w:r>
        <w:rPr>
          <w:rStyle w:val="default"/>
          <w:rFonts w:cs="FrankRuehl"/>
          <w:rtl/>
        </w:rPr>
        <w:t>ק</w:t>
      </w:r>
      <w:r>
        <w:rPr>
          <w:rStyle w:val="default"/>
          <w:rFonts w:cs="FrankRuehl" w:hint="cs"/>
          <w:rtl/>
        </w:rPr>
        <w:t>ורי של</w:t>
      </w:r>
      <w:r>
        <w:rPr>
          <w:rStyle w:val="default"/>
          <w:rFonts w:cs="FrankRuehl"/>
          <w:rtl/>
        </w:rPr>
        <w:t xml:space="preserve"> נ</w:t>
      </w:r>
      <w:r>
        <w:rPr>
          <w:rStyle w:val="default"/>
          <w:rFonts w:cs="FrankRuehl" w:hint="cs"/>
          <w:rtl/>
        </w:rPr>
        <w:t>כס שהועבר לחברה קולטת במיזוג ויתרת המחיר</w:t>
      </w:r>
      <w:r>
        <w:rPr>
          <w:rStyle w:val="default"/>
          <w:rFonts w:cs="FrankRuehl"/>
          <w:rtl/>
        </w:rPr>
        <w:t xml:space="preserve"> </w:t>
      </w:r>
      <w:r>
        <w:rPr>
          <w:rStyle w:val="default"/>
          <w:rFonts w:cs="FrankRuehl" w:hint="cs"/>
          <w:rtl/>
        </w:rPr>
        <w:t xml:space="preserve">המקורי, שווי הרכישה ויום הרכישה, הכל לפי הענין, </w:t>
      </w:r>
      <w:r w:rsidRPr="00763EA8">
        <w:rPr>
          <w:rStyle w:val="default"/>
          <w:rFonts w:cs="FrankRuehl" w:hint="cs"/>
          <w:rtl/>
        </w:rPr>
        <w:t>לעניין פקודה זו ולעניין חוק מיסוי מקרקעין</w:t>
      </w:r>
      <w:r>
        <w:rPr>
          <w:rStyle w:val="default"/>
          <w:rFonts w:cs="FrankRuehl" w:hint="cs"/>
          <w:rtl/>
        </w:rPr>
        <w:t>, יהיו</w:t>
      </w:r>
      <w:r>
        <w:rPr>
          <w:rStyle w:val="default"/>
          <w:rFonts w:cs="FrankRuehl"/>
          <w:rtl/>
        </w:rPr>
        <w:t xml:space="preserve"> כ</w:t>
      </w:r>
      <w:r>
        <w:rPr>
          <w:rStyle w:val="default"/>
          <w:rFonts w:cs="FrankRuehl" w:hint="cs"/>
          <w:rtl/>
        </w:rPr>
        <w:t>פי שהי</w:t>
      </w:r>
      <w:r>
        <w:rPr>
          <w:rStyle w:val="default"/>
          <w:rFonts w:cs="FrankRuehl"/>
          <w:rtl/>
        </w:rPr>
        <w:t xml:space="preserve">ו </w:t>
      </w:r>
      <w:r>
        <w:rPr>
          <w:rStyle w:val="default"/>
          <w:rFonts w:cs="FrankRuehl" w:hint="cs"/>
          <w:rtl/>
        </w:rPr>
        <w:t>בחברה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עבירה</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לו לא הועבר</w:t>
      </w:r>
      <w:r>
        <w:rPr>
          <w:rStyle w:val="default"/>
          <w:rFonts w:cs="FrankRuehl"/>
          <w:rtl/>
        </w:rPr>
        <w:t xml:space="preserve"> ה</w:t>
      </w:r>
      <w:r>
        <w:rPr>
          <w:rStyle w:val="default"/>
          <w:rFonts w:cs="FrankRuehl" w:hint="cs"/>
          <w:rtl/>
        </w:rPr>
        <w:t>נכ</w:t>
      </w:r>
      <w:r>
        <w:rPr>
          <w:rStyle w:val="default"/>
          <w:rFonts w:cs="FrankRuehl"/>
          <w:rtl/>
        </w:rPr>
        <w:t>ס</w:t>
      </w:r>
      <w:r w:rsidRPr="00763EA8">
        <w:rPr>
          <w:rStyle w:val="default"/>
          <w:rFonts w:cs="FrankRuehl" w:hint="cs"/>
          <w:rtl/>
        </w:rPr>
        <w:t>, והכול בין ששולמה במסגרת המיזוג תמורה במזומן כאמור בסעיף 103ד(א) או (א1), ובין שלא שולמה תמורה כאמור</w:t>
      </w:r>
      <w:r>
        <w:rPr>
          <w:rStyle w:val="default"/>
          <w:rFonts w:cs="FrankRuehl"/>
          <w:rtl/>
        </w:rPr>
        <w:t xml:space="preserve">; </w:t>
      </w:r>
      <w:r>
        <w:rPr>
          <w:rStyle w:val="default"/>
          <w:rFonts w:cs="FrankRuehl" w:hint="cs"/>
          <w:rtl/>
        </w:rPr>
        <w:t>לגבי נכס כאמור שהוא</w:t>
      </w:r>
      <w:r>
        <w:rPr>
          <w:rStyle w:val="default"/>
          <w:rFonts w:cs="FrankRuehl"/>
          <w:rtl/>
        </w:rPr>
        <w:t xml:space="preserve"> מ</w:t>
      </w:r>
      <w:r>
        <w:rPr>
          <w:rStyle w:val="default"/>
          <w:rFonts w:cs="FrankRuehl" w:hint="cs"/>
          <w:rtl/>
        </w:rPr>
        <w:t>לאי, יראו כעלות המ</w:t>
      </w:r>
      <w:r>
        <w:rPr>
          <w:rStyle w:val="default"/>
          <w:rFonts w:cs="FrankRuehl"/>
          <w:rtl/>
        </w:rPr>
        <w:t>ל</w:t>
      </w:r>
      <w:r>
        <w:rPr>
          <w:rStyle w:val="default"/>
          <w:rFonts w:cs="FrankRuehl" w:hint="cs"/>
          <w:rtl/>
        </w:rPr>
        <w:t xml:space="preserve">אי </w:t>
      </w:r>
      <w:r>
        <w:rPr>
          <w:rStyle w:val="default"/>
          <w:rFonts w:cs="FrankRuehl"/>
          <w:rtl/>
        </w:rPr>
        <w:t>א</w:t>
      </w:r>
      <w:r>
        <w:rPr>
          <w:rStyle w:val="default"/>
          <w:rFonts w:cs="FrankRuehl" w:hint="cs"/>
          <w:rtl/>
        </w:rPr>
        <w:t>ת ה</w:t>
      </w:r>
      <w:r>
        <w:rPr>
          <w:rStyle w:val="default"/>
          <w:rFonts w:cs="FrankRuehl"/>
          <w:rtl/>
        </w:rPr>
        <w:t>ס</w:t>
      </w:r>
      <w:r>
        <w:rPr>
          <w:rStyle w:val="default"/>
          <w:rFonts w:cs="FrankRuehl" w:hint="cs"/>
          <w:rtl/>
        </w:rPr>
        <w:t>כום שנק</w:t>
      </w:r>
      <w:r>
        <w:rPr>
          <w:rStyle w:val="default"/>
          <w:rFonts w:cs="FrankRuehl"/>
          <w:rtl/>
        </w:rPr>
        <w:t>ב</w:t>
      </w:r>
      <w:r>
        <w:rPr>
          <w:rStyle w:val="default"/>
          <w:rFonts w:cs="FrankRuehl" w:hint="cs"/>
          <w:rtl/>
        </w:rPr>
        <w:t>ע כמלאי סופי לענין שומת החברה המעבירה לש</w:t>
      </w:r>
      <w:r>
        <w:rPr>
          <w:rStyle w:val="default"/>
          <w:rFonts w:cs="FrankRuehl"/>
          <w:rtl/>
        </w:rPr>
        <w:t>נ</w:t>
      </w:r>
      <w:r>
        <w:rPr>
          <w:rStyle w:val="default"/>
          <w:rFonts w:cs="FrankRuehl" w:hint="cs"/>
          <w:rtl/>
        </w:rPr>
        <w:t>ת המס המסתיימת במועד המיזוג.</w:t>
      </w:r>
    </w:p>
    <w:p w:rsidR="008D07A3" w:rsidRDefault="008D07A3" w:rsidP="008D07A3">
      <w:pPr>
        <w:pStyle w:val="P00"/>
        <w:spacing w:before="72"/>
        <w:ind w:left="0" w:right="1134"/>
        <w:rPr>
          <w:rStyle w:val="default"/>
          <w:rFonts w:cs="FrankRuehl" w:hint="cs"/>
          <w:rtl/>
        </w:rPr>
      </w:pPr>
      <w:r>
        <w:rPr>
          <w:rFonts w:cs="FrankRuehl"/>
          <w:sz w:val="26"/>
          <w:rtl/>
          <w:lang w:eastAsia="en-US"/>
        </w:rPr>
        <w:pict>
          <v:shape id="_x0000_s4368" type="#_x0000_t202" style="position:absolute;left:0;text-align:left;margin-left:470.35pt;margin-top:7.1pt;width:1in;height:20.4pt;z-index:252413440" filled="f" stroked="f">
            <v:textbox inset="1mm,0,1mm,0">
              <w:txbxContent>
                <w:p w:rsidR="009D5E92" w:rsidRDefault="009D5E92" w:rsidP="008D07A3">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r>
        <w:rPr>
          <w:rStyle w:val="default"/>
          <w:rFonts w:cs="FrankRuehl"/>
          <w:rtl/>
        </w:rPr>
        <w:t>.</w:t>
      </w:r>
    </w:p>
    <w:p w:rsidR="000739A0" w:rsidRDefault="000739A0" w:rsidP="000739A0">
      <w:pPr>
        <w:pStyle w:val="P00"/>
        <w:spacing w:before="72"/>
        <w:ind w:left="0" w:right="1134"/>
        <w:rPr>
          <w:rStyle w:val="default"/>
          <w:rFonts w:cs="FrankRuehl"/>
          <w:rtl/>
        </w:rPr>
      </w:pPr>
      <w:bookmarkStart w:id="288" w:name="Seif481"/>
      <w:bookmarkEnd w:id="288"/>
      <w:r>
        <w:rPr>
          <w:rFonts w:cs="Miriam"/>
          <w:lang w:val="he-IL"/>
        </w:rPr>
        <w:pict>
          <v:rect id="_x0000_s4369" style="position:absolute;left:0;text-align:left;margin-left:464.5pt;margin-top:8.05pt;width:75.05pt;height:51.85pt;z-index:252414464" o:allowincell="f" filled="f" stroked="f" strokecolor="lime" strokeweight=".25pt">
            <v:textbox style="mso-next-textbox:#_x0000_s4369" inset="0,0,0,0">
              <w:txbxContent>
                <w:p w:rsidR="009D5E92" w:rsidRDefault="009D5E92" w:rsidP="000739A0">
                  <w:pPr>
                    <w:spacing w:line="160" w:lineRule="exact"/>
                    <w:rPr>
                      <w:rFonts w:cs="Miriam"/>
                      <w:noProof/>
                      <w:sz w:val="18"/>
                      <w:szCs w:val="18"/>
                      <w:rtl/>
                    </w:rPr>
                  </w:pPr>
                  <w:r>
                    <w:rPr>
                      <w:rFonts w:cs="Miriam"/>
                      <w:sz w:val="18"/>
                      <w:szCs w:val="18"/>
                      <w:rtl/>
                    </w:rPr>
                    <w:t>ר</w:t>
                  </w:r>
                  <w:r>
                    <w:rPr>
                      <w:rFonts w:cs="Miriam" w:hint="cs"/>
                      <w:sz w:val="18"/>
                      <w:szCs w:val="18"/>
                      <w:rtl/>
                    </w:rPr>
                    <w:t>יוו</w:t>
                  </w:r>
                  <w:r>
                    <w:rPr>
                      <w:rFonts w:cs="Miriam"/>
                      <w:sz w:val="18"/>
                      <w:szCs w:val="18"/>
                      <w:rtl/>
                    </w:rPr>
                    <w:t>ח</w:t>
                  </w:r>
                  <w:r>
                    <w:rPr>
                      <w:rFonts w:cs="Miriam" w:hint="cs"/>
                      <w:sz w:val="18"/>
                      <w:szCs w:val="18"/>
                      <w:rtl/>
                    </w:rPr>
                    <w:t xml:space="preserve"> הון </w:t>
                  </w:r>
                  <w:r>
                    <w:rPr>
                      <w:rFonts w:cs="Miriam"/>
                      <w:sz w:val="18"/>
                      <w:szCs w:val="18"/>
                      <w:rtl/>
                    </w:rPr>
                    <w:t>מ</w:t>
                  </w:r>
                  <w:r>
                    <w:rPr>
                      <w:rFonts w:cs="Miriam" w:hint="cs"/>
                      <w:sz w:val="18"/>
                      <w:szCs w:val="18"/>
                      <w:rtl/>
                    </w:rPr>
                    <w:t>מכירת מניות</w:t>
                  </w:r>
                </w:p>
                <w:p w:rsidR="009D5E92" w:rsidRDefault="009D5E92" w:rsidP="000739A0">
                  <w:pPr>
                    <w:spacing w:line="160" w:lineRule="exact"/>
                    <w:rPr>
                      <w:rFonts w:cs="Miriam" w:hint="cs"/>
                      <w:noProof/>
                      <w:sz w:val="18"/>
                      <w:szCs w:val="18"/>
                      <w:rtl/>
                    </w:rPr>
                  </w:pPr>
                  <w:r>
                    <w:rPr>
                      <w:rFonts w:cs="Miriam" w:hint="cs"/>
                      <w:sz w:val="18"/>
                      <w:szCs w:val="18"/>
                      <w:rtl/>
                    </w:rPr>
                    <w:t>(תיקון מס' 95)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ג-1993</w:t>
                  </w:r>
                </w:p>
                <w:p w:rsidR="009D5E92" w:rsidRDefault="009D5E92" w:rsidP="000739A0">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big-number"/>
          <w:rFonts w:cs="FrankRuehl" w:hint="cs"/>
          <w:sz w:val="26"/>
          <w:rtl/>
        </w:rPr>
        <w:t>ו.</w:t>
      </w:r>
      <w:r>
        <w:rPr>
          <w:rStyle w:val="big-number"/>
          <w:rFonts w:cs="FrankRuehl"/>
          <w:sz w:val="26"/>
          <w:rtl/>
        </w:rPr>
        <w:tab/>
      </w:r>
      <w:r>
        <w:rPr>
          <w:rStyle w:val="default"/>
          <w:rFonts w:cs="FrankRuehl" w:hint="cs"/>
          <w:rtl/>
        </w:rPr>
        <w:t>במכירה</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 xml:space="preserve">יות </w:t>
      </w:r>
      <w:r>
        <w:rPr>
          <w:rStyle w:val="default"/>
          <w:rFonts w:cs="FrankRuehl"/>
          <w:rtl/>
        </w:rPr>
        <w:t>ה</w:t>
      </w:r>
      <w:r>
        <w:rPr>
          <w:rStyle w:val="default"/>
          <w:rFonts w:cs="FrankRuehl" w:hint="cs"/>
          <w:rtl/>
        </w:rPr>
        <w:t xml:space="preserve">חברה הקולטת שהוקצו במיזוג (להלן </w:t>
      </w:r>
      <w:r>
        <w:rPr>
          <w:rStyle w:val="default"/>
          <w:rFonts w:cs="FrankRuehl"/>
          <w:rtl/>
        </w:rPr>
        <w:t>–</w:t>
      </w:r>
      <w:r>
        <w:rPr>
          <w:rStyle w:val="default"/>
          <w:rFonts w:cs="FrankRuehl" w:hint="cs"/>
          <w:rtl/>
        </w:rPr>
        <w:t xml:space="preserve"> המניה </w:t>
      </w:r>
      <w:r>
        <w:rPr>
          <w:rStyle w:val="default"/>
          <w:rFonts w:cs="FrankRuehl"/>
          <w:rtl/>
        </w:rPr>
        <w:t>ה</w:t>
      </w:r>
      <w:r>
        <w:rPr>
          <w:rStyle w:val="default"/>
          <w:rFonts w:cs="FrankRuehl" w:hint="cs"/>
          <w:rtl/>
        </w:rPr>
        <w:t>חדשה) יחולו הו</w:t>
      </w:r>
      <w:r>
        <w:rPr>
          <w:rStyle w:val="default"/>
          <w:rFonts w:cs="FrankRuehl"/>
          <w:rtl/>
        </w:rPr>
        <w:t>ר</w:t>
      </w:r>
      <w:r>
        <w:rPr>
          <w:rStyle w:val="default"/>
          <w:rFonts w:cs="FrankRuehl" w:hint="cs"/>
          <w:rtl/>
        </w:rPr>
        <w:t>אות אלה:</w:t>
      </w:r>
    </w:p>
    <w:p w:rsidR="000739A0" w:rsidRDefault="000739A0" w:rsidP="000739A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כמחיר המקו</w:t>
      </w:r>
      <w:r>
        <w:rPr>
          <w:rStyle w:val="default"/>
          <w:rFonts w:cs="FrankRuehl"/>
          <w:rtl/>
        </w:rPr>
        <w:t>ר</w:t>
      </w:r>
      <w:r>
        <w:rPr>
          <w:rStyle w:val="default"/>
          <w:rFonts w:cs="FrankRuehl" w:hint="cs"/>
          <w:rtl/>
        </w:rPr>
        <w:t>י של המניה החדש</w:t>
      </w:r>
      <w:r>
        <w:rPr>
          <w:rStyle w:val="default"/>
          <w:rFonts w:cs="FrankRuehl"/>
          <w:rtl/>
        </w:rPr>
        <w:t>ה</w:t>
      </w:r>
      <w:r>
        <w:rPr>
          <w:rStyle w:val="default"/>
          <w:rFonts w:cs="FrankRuehl" w:hint="cs"/>
          <w:rtl/>
        </w:rPr>
        <w:t>, את</w:t>
      </w:r>
      <w:r>
        <w:rPr>
          <w:rStyle w:val="default"/>
          <w:rFonts w:cs="FrankRuehl"/>
          <w:rtl/>
        </w:rPr>
        <w:t xml:space="preserve"> </w:t>
      </w:r>
      <w:r>
        <w:rPr>
          <w:rStyle w:val="default"/>
          <w:rFonts w:cs="FrankRuehl" w:hint="cs"/>
          <w:rtl/>
        </w:rPr>
        <w:t>ה</w:t>
      </w:r>
      <w:r>
        <w:rPr>
          <w:rStyle w:val="default"/>
          <w:rFonts w:cs="FrankRuehl"/>
          <w:rtl/>
        </w:rPr>
        <w:t>מח</w:t>
      </w:r>
      <w:r>
        <w:rPr>
          <w:rStyle w:val="default"/>
          <w:rFonts w:cs="FrankRuehl" w:hint="cs"/>
          <w:rtl/>
        </w:rPr>
        <w:t>י</w:t>
      </w:r>
      <w:r>
        <w:rPr>
          <w:rStyle w:val="default"/>
          <w:rFonts w:cs="FrankRuehl"/>
          <w:rtl/>
        </w:rPr>
        <w:t>ר ה</w:t>
      </w:r>
      <w:r>
        <w:rPr>
          <w:rStyle w:val="default"/>
          <w:rFonts w:cs="FrankRuehl" w:hint="cs"/>
          <w:rtl/>
        </w:rPr>
        <w:t>מ</w:t>
      </w:r>
      <w:r>
        <w:rPr>
          <w:rStyle w:val="default"/>
          <w:rFonts w:cs="FrankRuehl"/>
          <w:rtl/>
        </w:rPr>
        <w:t>ק</w:t>
      </w:r>
      <w:r>
        <w:rPr>
          <w:rStyle w:val="default"/>
          <w:rFonts w:cs="FrankRuehl" w:hint="cs"/>
          <w:rtl/>
        </w:rPr>
        <w:t>ורי</w:t>
      </w:r>
      <w:r>
        <w:rPr>
          <w:rStyle w:val="default"/>
          <w:rFonts w:cs="FrankRuehl"/>
          <w:rtl/>
        </w:rPr>
        <w:t xml:space="preserve"> </w:t>
      </w:r>
      <w:r>
        <w:rPr>
          <w:rStyle w:val="default"/>
          <w:rFonts w:cs="FrankRuehl" w:hint="cs"/>
          <w:rtl/>
        </w:rPr>
        <w:t>של הזכויות שהיו</w:t>
      </w:r>
      <w:r>
        <w:rPr>
          <w:rStyle w:val="default"/>
          <w:rFonts w:cs="FrankRuehl"/>
          <w:rtl/>
        </w:rPr>
        <w:t xml:space="preserve"> </w:t>
      </w:r>
      <w:r>
        <w:rPr>
          <w:rStyle w:val="default"/>
          <w:rFonts w:cs="FrankRuehl" w:hint="cs"/>
          <w:rtl/>
        </w:rPr>
        <w:t xml:space="preserve">למעביר בחברה המעבירה (להלן </w:t>
      </w:r>
      <w:r>
        <w:rPr>
          <w:rStyle w:val="default"/>
          <w:rFonts w:cs="FrankRuehl"/>
          <w:rtl/>
        </w:rPr>
        <w:t xml:space="preserve">– </w:t>
      </w:r>
      <w:r>
        <w:rPr>
          <w:rStyle w:val="default"/>
          <w:rFonts w:cs="FrankRuehl" w:hint="cs"/>
          <w:rtl/>
        </w:rPr>
        <w:t>ה</w:t>
      </w:r>
      <w:r>
        <w:rPr>
          <w:rStyle w:val="default"/>
          <w:rFonts w:cs="FrankRuehl"/>
          <w:rtl/>
        </w:rPr>
        <w:t>מנ</w:t>
      </w:r>
      <w:r>
        <w:rPr>
          <w:rStyle w:val="default"/>
          <w:rFonts w:cs="FrankRuehl" w:hint="cs"/>
          <w:rtl/>
        </w:rPr>
        <w:t>יה</w:t>
      </w:r>
      <w:r>
        <w:rPr>
          <w:rStyle w:val="default"/>
          <w:rFonts w:cs="FrankRuehl"/>
          <w:rtl/>
        </w:rPr>
        <w:t xml:space="preserve"> ה</w:t>
      </w:r>
      <w:r>
        <w:rPr>
          <w:rStyle w:val="default"/>
          <w:rFonts w:cs="FrankRuehl" w:hint="cs"/>
          <w:rtl/>
        </w:rPr>
        <w:t>יש</w:t>
      </w:r>
      <w:r>
        <w:rPr>
          <w:rStyle w:val="default"/>
          <w:rFonts w:cs="FrankRuehl"/>
          <w:rtl/>
        </w:rPr>
        <w:t xml:space="preserve">נה), </w:t>
      </w:r>
      <w:r>
        <w:rPr>
          <w:rStyle w:val="default"/>
          <w:rFonts w:cs="FrankRuehl" w:hint="cs"/>
          <w:rtl/>
        </w:rPr>
        <w:t>כ</w:t>
      </w:r>
      <w:r>
        <w:rPr>
          <w:rStyle w:val="default"/>
          <w:rFonts w:cs="FrankRuehl"/>
          <w:rtl/>
        </w:rPr>
        <w:t>ש</w:t>
      </w:r>
      <w:r>
        <w:rPr>
          <w:rStyle w:val="default"/>
          <w:rFonts w:cs="FrankRuehl" w:hint="cs"/>
          <w:rtl/>
        </w:rPr>
        <w:t>הוא מ</w:t>
      </w:r>
      <w:r>
        <w:rPr>
          <w:rStyle w:val="default"/>
          <w:rFonts w:cs="FrankRuehl"/>
          <w:rtl/>
        </w:rPr>
        <w:t>ת</w:t>
      </w:r>
      <w:r>
        <w:rPr>
          <w:rStyle w:val="default"/>
          <w:rFonts w:cs="FrankRuehl" w:hint="cs"/>
          <w:rtl/>
        </w:rPr>
        <w:t>ו</w:t>
      </w:r>
      <w:r>
        <w:rPr>
          <w:rStyle w:val="default"/>
          <w:rFonts w:cs="FrankRuehl"/>
          <w:rtl/>
        </w:rPr>
        <w:t>א</w:t>
      </w:r>
      <w:r>
        <w:rPr>
          <w:rStyle w:val="default"/>
          <w:rFonts w:cs="FrankRuehl" w:hint="cs"/>
          <w:rtl/>
        </w:rPr>
        <w:t>ם לפי שיעור</w:t>
      </w:r>
      <w:r>
        <w:rPr>
          <w:rStyle w:val="default"/>
          <w:rFonts w:cs="FrankRuehl"/>
          <w:rtl/>
        </w:rPr>
        <w:t xml:space="preserve"> ע</w:t>
      </w:r>
      <w:r>
        <w:rPr>
          <w:rStyle w:val="default"/>
          <w:rFonts w:cs="FrankRuehl" w:hint="cs"/>
          <w:rtl/>
        </w:rPr>
        <w:t>לי</w:t>
      </w:r>
      <w:r>
        <w:rPr>
          <w:rStyle w:val="default"/>
          <w:rFonts w:cs="FrankRuehl"/>
          <w:rtl/>
        </w:rPr>
        <w:t>ית</w:t>
      </w:r>
      <w:r>
        <w:rPr>
          <w:rStyle w:val="default"/>
          <w:rFonts w:cs="FrankRuehl" w:hint="cs"/>
          <w:rtl/>
        </w:rPr>
        <w:t xml:space="preserve"> המדד מיום רכישתה ועד למועד המיזוג, ובני</w:t>
      </w:r>
      <w:r>
        <w:rPr>
          <w:rStyle w:val="default"/>
          <w:rFonts w:cs="FrankRuehl"/>
          <w:rtl/>
        </w:rPr>
        <w:t>כ</w:t>
      </w:r>
      <w:r>
        <w:rPr>
          <w:rStyle w:val="default"/>
          <w:rFonts w:cs="FrankRuehl" w:hint="cs"/>
          <w:rtl/>
        </w:rPr>
        <w:t xml:space="preserve">וי </w:t>
      </w:r>
      <w:r>
        <w:rPr>
          <w:rStyle w:val="default"/>
          <w:rFonts w:cs="FrankRuehl"/>
          <w:rtl/>
        </w:rPr>
        <w:t>ה</w:t>
      </w:r>
      <w:r>
        <w:rPr>
          <w:rStyle w:val="default"/>
          <w:rFonts w:cs="FrankRuehl" w:hint="cs"/>
          <w:rtl/>
        </w:rPr>
        <w:t>פסד</w:t>
      </w:r>
      <w:r>
        <w:rPr>
          <w:rStyle w:val="default"/>
          <w:rFonts w:cs="FrankRuehl"/>
          <w:rtl/>
        </w:rPr>
        <w:t xml:space="preserve"> </w:t>
      </w:r>
      <w:r>
        <w:rPr>
          <w:rStyle w:val="default"/>
          <w:rFonts w:cs="FrankRuehl" w:hint="cs"/>
          <w:rtl/>
        </w:rPr>
        <w:t>ריאלי ש</w:t>
      </w:r>
      <w:r>
        <w:rPr>
          <w:rStyle w:val="default"/>
          <w:rFonts w:cs="FrankRuehl"/>
          <w:rtl/>
        </w:rPr>
        <w:t>ה</w:t>
      </w:r>
      <w:r>
        <w:rPr>
          <w:rStyle w:val="default"/>
          <w:rFonts w:cs="FrankRuehl" w:hint="cs"/>
          <w:rtl/>
        </w:rPr>
        <w:t xml:space="preserve">יה אילו נמכרה המניה במועד המיזוג, ובלבד </w:t>
      </w:r>
      <w:r>
        <w:rPr>
          <w:rStyle w:val="default"/>
          <w:rFonts w:cs="FrankRuehl"/>
          <w:rtl/>
        </w:rPr>
        <w:t>ש</w:t>
      </w:r>
      <w:r>
        <w:rPr>
          <w:rStyle w:val="default"/>
          <w:rFonts w:cs="FrankRuehl" w:hint="cs"/>
          <w:rtl/>
        </w:rPr>
        <w:t xml:space="preserve">לא יפחת מהמחיר המקורי של המניה הישנה (להלן </w:t>
      </w:r>
      <w:r>
        <w:rPr>
          <w:rStyle w:val="default"/>
          <w:rFonts w:cs="FrankRuehl"/>
          <w:rtl/>
        </w:rPr>
        <w:t>–</w:t>
      </w:r>
      <w:r>
        <w:rPr>
          <w:rStyle w:val="default"/>
          <w:rFonts w:cs="FrankRuehl" w:hint="cs"/>
          <w:rtl/>
        </w:rPr>
        <w:t xml:space="preserve"> המחיר המ</w:t>
      </w:r>
      <w:r>
        <w:rPr>
          <w:rStyle w:val="default"/>
          <w:rFonts w:cs="FrankRuehl"/>
          <w:rtl/>
        </w:rPr>
        <w:t>ת</w:t>
      </w:r>
      <w:r>
        <w:rPr>
          <w:rStyle w:val="default"/>
          <w:rFonts w:cs="FrankRuehl" w:hint="cs"/>
          <w:rtl/>
        </w:rPr>
        <w:t>ואם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ש ב</w:t>
      </w:r>
      <w:r>
        <w:rPr>
          <w:rStyle w:val="default"/>
          <w:rFonts w:cs="FrankRuehl"/>
          <w:rtl/>
        </w:rPr>
        <w:t>י</w:t>
      </w:r>
      <w:r>
        <w:rPr>
          <w:rStyle w:val="default"/>
          <w:rFonts w:cs="FrankRuehl" w:hint="cs"/>
          <w:rtl/>
        </w:rPr>
        <w:t xml:space="preserve">ן </w:t>
      </w:r>
      <w:r>
        <w:rPr>
          <w:rStyle w:val="default"/>
          <w:rFonts w:cs="FrankRuehl"/>
          <w:rtl/>
        </w:rPr>
        <w:t>המ</w:t>
      </w:r>
      <w:r>
        <w:rPr>
          <w:rStyle w:val="default"/>
          <w:rFonts w:cs="FrankRuehl" w:hint="cs"/>
          <w:rtl/>
        </w:rPr>
        <w:t xml:space="preserve">חיר המקורי של </w:t>
      </w:r>
      <w:r>
        <w:rPr>
          <w:rStyle w:val="default"/>
          <w:rFonts w:cs="FrankRuehl"/>
          <w:rtl/>
        </w:rPr>
        <w:t>המ</w:t>
      </w:r>
      <w:r>
        <w:rPr>
          <w:rStyle w:val="default"/>
          <w:rFonts w:cs="FrankRuehl" w:hint="cs"/>
          <w:rtl/>
        </w:rPr>
        <w:t>ניה הישנה לבין המחיר המתואם</w:t>
      </w:r>
      <w:r>
        <w:rPr>
          <w:rStyle w:val="default"/>
          <w:rFonts w:cs="FrankRuehl"/>
          <w:rtl/>
        </w:rPr>
        <w:t xml:space="preserve"> </w:t>
      </w:r>
      <w:r>
        <w:rPr>
          <w:rStyle w:val="default"/>
          <w:rFonts w:cs="FrankRuehl" w:hint="cs"/>
          <w:rtl/>
        </w:rPr>
        <w:t>יי</w:t>
      </w:r>
      <w:r>
        <w:rPr>
          <w:rStyle w:val="default"/>
          <w:rFonts w:cs="FrankRuehl"/>
          <w:rtl/>
        </w:rPr>
        <w:t>קר</w:t>
      </w:r>
      <w:r>
        <w:rPr>
          <w:rStyle w:val="default"/>
          <w:rFonts w:cs="FrankRuehl" w:hint="cs"/>
          <w:rtl/>
        </w:rPr>
        <w:t xml:space="preserve">א </w:t>
      </w:r>
      <w:r>
        <w:rPr>
          <w:rStyle w:val="default"/>
          <w:rFonts w:cs="FrankRuehl"/>
          <w:rtl/>
        </w:rPr>
        <w:t>ל</w:t>
      </w:r>
      <w:r>
        <w:rPr>
          <w:rStyle w:val="default"/>
          <w:rFonts w:cs="FrankRuehl" w:hint="cs"/>
          <w:rtl/>
        </w:rPr>
        <w:t>ה</w:t>
      </w:r>
      <w:r>
        <w:rPr>
          <w:rStyle w:val="default"/>
          <w:rFonts w:cs="FrankRuehl"/>
          <w:rtl/>
        </w:rPr>
        <w:t>ל</w:t>
      </w:r>
      <w:r>
        <w:rPr>
          <w:rStyle w:val="default"/>
          <w:rFonts w:cs="FrankRuehl" w:hint="cs"/>
          <w:rtl/>
        </w:rPr>
        <w:t>ן</w:t>
      </w:r>
      <w:r>
        <w:rPr>
          <w:rStyle w:val="default"/>
          <w:rFonts w:cs="FrankRuehl"/>
          <w:rtl/>
        </w:rPr>
        <w:t xml:space="preserve"> "ה</w:t>
      </w:r>
      <w:r>
        <w:rPr>
          <w:rStyle w:val="default"/>
          <w:rFonts w:cs="FrankRuehl" w:hint="cs"/>
          <w:rtl/>
        </w:rPr>
        <w:t>פרש</w:t>
      </w:r>
      <w:r>
        <w:rPr>
          <w:rStyle w:val="default"/>
          <w:rFonts w:cs="FrankRuehl"/>
          <w:rtl/>
        </w:rPr>
        <w:t xml:space="preserve"> </w:t>
      </w:r>
      <w:r>
        <w:rPr>
          <w:rStyle w:val="default"/>
          <w:rFonts w:cs="FrankRuehl" w:hint="cs"/>
          <w:rtl/>
        </w:rPr>
        <w:t>ה</w:t>
      </w:r>
      <w:r>
        <w:rPr>
          <w:rStyle w:val="default"/>
          <w:rFonts w:cs="FrankRuehl"/>
          <w:rtl/>
        </w:rPr>
        <w:t>תיאו</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עני</w:t>
      </w:r>
      <w:r>
        <w:rPr>
          <w:rStyle w:val="default"/>
          <w:rFonts w:cs="FrankRuehl" w:hint="cs"/>
          <w:rtl/>
        </w:rPr>
        <w:t xml:space="preserve">ן זה, </w:t>
      </w:r>
      <w:r>
        <w:rPr>
          <w:rStyle w:val="default"/>
          <w:rFonts w:cs="FrankRuehl"/>
          <w:rtl/>
        </w:rPr>
        <w:t>"ה</w:t>
      </w:r>
      <w:r>
        <w:rPr>
          <w:rStyle w:val="default"/>
          <w:rFonts w:cs="FrankRuehl" w:hint="cs"/>
          <w:rtl/>
        </w:rPr>
        <w:t>פס</w:t>
      </w:r>
      <w:r>
        <w:rPr>
          <w:rStyle w:val="default"/>
          <w:rFonts w:cs="FrankRuehl"/>
          <w:rtl/>
        </w:rPr>
        <w:t xml:space="preserve">ד </w:t>
      </w:r>
      <w:r>
        <w:rPr>
          <w:rStyle w:val="default"/>
          <w:rFonts w:cs="FrankRuehl" w:hint="cs"/>
          <w:rtl/>
        </w:rPr>
        <w:t xml:space="preserve">ריאלי" </w:t>
      </w:r>
      <w:r>
        <w:rPr>
          <w:rStyle w:val="default"/>
          <w:rFonts w:cs="FrankRuehl"/>
          <w:rtl/>
        </w:rPr>
        <w:t>–</w:t>
      </w:r>
      <w:r>
        <w:rPr>
          <w:rStyle w:val="default"/>
          <w:rFonts w:cs="FrankRuehl" w:hint="cs"/>
          <w:rtl/>
        </w:rPr>
        <w:t xml:space="preserve"> הסכום שבו נמוך</w:t>
      </w:r>
      <w:r>
        <w:rPr>
          <w:rStyle w:val="default"/>
          <w:rFonts w:cs="FrankRuehl"/>
          <w:rtl/>
        </w:rPr>
        <w:t xml:space="preserve"> </w:t>
      </w:r>
      <w:r>
        <w:rPr>
          <w:rStyle w:val="default"/>
          <w:rFonts w:cs="FrankRuehl" w:hint="cs"/>
          <w:rtl/>
        </w:rPr>
        <w:t>שווי השוק של המנ</w:t>
      </w:r>
      <w:r>
        <w:rPr>
          <w:rStyle w:val="default"/>
          <w:rFonts w:cs="FrankRuehl"/>
          <w:rtl/>
        </w:rPr>
        <w:t>י</w:t>
      </w:r>
      <w:r>
        <w:rPr>
          <w:rStyle w:val="default"/>
          <w:rFonts w:cs="FrankRuehl" w:hint="cs"/>
          <w:rtl/>
        </w:rPr>
        <w:t>ה מ</w:t>
      </w:r>
      <w:r>
        <w:rPr>
          <w:rStyle w:val="default"/>
          <w:rFonts w:cs="FrankRuehl"/>
          <w:rtl/>
        </w:rPr>
        <w:t>המ</w:t>
      </w:r>
      <w:r>
        <w:rPr>
          <w:rStyle w:val="default"/>
          <w:rFonts w:cs="FrankRuehl" w:hint="cs"/>
          <w:rtl/>
        </w:rPr>
        <w:t>ח</w:t>
      </w:r>
      <w:r>
        <w:rPr>
          <w:rStyle w:val="default"/>
          <w:rFonts w:cs="FrankRuehl"/>
          <w:rtl/>
        </w:rPr>
        <w:t xml:space="preserve">יר </w:t>
      </w:r>
      <w:r>
        <w:rPr>
          <w:rStyle w:val="default"/>
          <w:rFonts w:cs="FrankRuehl" w:hint="cs"/>
          <w:rtl/>
        </w:rPr>
        <w:t>ה</w:t>
      </w:r>
      <w:r>
        <w:rPr>
          <w:rStyle w:val="default"/>
          <w:rFonts w:cs="FrankRuehl"/>
          <w:rtl/>
        </w:rPr>
        <w:t>מ</w:t>
      </w:r>
      <w:r>
        <w:rPr>
          <w:rStyle w:val="default"/>
          <w:rFonts w:cs="FrankRuehl" w:hint="cs"/>
          <w:rtl/>
        </w:rPr>
        <w:t>קורי</w:t>
      </w:r>
      <w:r>
        <w:rPr>
          <w:rStyle w:val="default"/>
          <w:rFonts w:cs="FrankRuehl"/>
          <w:rtl/>
        </w:rPr>
        <w:t xml:space="preserve"> </w:t>
      </w:r>
      <w:r>
        <w:rPr>
          <w:rStyle w:val="default"/>
          <w:rFonts w:cs="FrankRuehl" w:hint="cs"/>
          <w:rtl/>
        </w:rPr>
        <w:t>המתואם שלה;</w:t>
      </w:r>
    </w:p>
    <w:p w:rsidR="000739A0" w:rsidRDefault="000739A0" w:rsidP="000739A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הפרש התיאום המה</w:t>
      </w:r>
      <w:r>
        <w:rPr>
          <w:rStyle w:val="default"/>
          <w:rFonts w:cs="FrankRuehl"/>
          <w:rtl/>
        </w:rPr>
        <w:t>ו</w:t>
      </w:r>
      <w:r>
        <w:rPr>
          <w:rStyle w:val="default"/>
          <w:rFonts w:cs="FrankRuehl" w:hint="cs"/>
          <w:rtl/>
        </w:rPr>
        <w:t>וה חלק מ</w:t>
      </w:r>
      <w:r>
        <w:rPr>
          <w:rStyle w:val="default"/>
          <w:rFonts w:cs="FrankRuehl"/>
          <w:rtl/>
        </w:rPr>
        <w:t>ן</w:t>
      </w:r>
      <w:r>
        <w:rPr>
          <w:rStyle w:val="default"/>
          <w:rFonts w:cs="FrankRuehl" w:hint="cs"/>
          <w:rtl/>
        </w:rPr>
        <w:t xml:space="preserve"> המחיר המקורי של המניות הנמכרות יתוו</w:t>
      </w:r>
      <w:r>
        <w:rPr>
          <w:rStyle w:val="default"/>
          <w:rFonts w:cs="FrankRuehl"/>
          <w:rtl/>
        </w:rPr>
        <w:t>סף ל</w:t>
      </w:r>
      <w:r>
        <w:rPr>
          <w:rStyle w:val="default"/>
          <w:rFonts w:cs="FrankRuehl" w:hint="cs"/>
          <w:rtl/>
        </w:rPr>
        <w:t xml:space="preserve">תמורה ממכירת </w:t>
      </w:r>
      <w:r>
        <w:rPr>
          <w:rStyle w:val="default"/>
          <w:rFonts w:cs="FrankRuehl"/>
          <w:rtl/>
        </w:rPr>
        <w:t>ה</w:t>
      </w:r>
      <w:r>
        <w:rPr>
          <w:rStyle w:val="default"/>
          <w:rFonts w:cs="FrankRuehl" w:hint="cs"/>
          <w:rtl/>
        </w:rPr>
        <w:t>מני</w:t>
      </w:r>
      <w:r>
        <w:rPr>
          <w:rStyle w:val="default"/>
          <w:rFonts w:cs="FrankRuehl"/>
          <w:rtl/>
        </w:rPr>
        <w:t>ו</w:t>
      </w:r>
      <w:r>
        <w:rPr>
          <w:rStyle w:val="default"/>
          <w:rFonts w:cs="FrankRuehl" w:hint="cs"/>
          <w:rtl/>
        </w:rPr>
        <w:t xml:space="preserve">ת </w:t>
      </w:r>
      <w:r>
        <w:rPr>
          <w:rStyle w:val="default"/>
          <w:rFonts w:cs="FrankRuehl"/>
          <w:rtl/>
        </w:rPr>
        <w:t>ו</w:t>
      </w:r>
      <w:r>
        <w:rPr>
          <w:rStyle w:val="default"/>
          <w:rFonts w:cs="FrankRuehl" w:hint="cs"/>
          <w:rtl/>
        </w:rPr>
        <w:t>י</w:t>
      </w:r>
      <w:r>
        <w:rPr>
          <w:rStyle w:val="default"/>
          <w:rFonts w:cs="FrankRuehl"/>
          <w:rtl/>
        </w:rPr>
        <w:t>ראו</w:t>
      </w:r>
      <w:r>
        <w:rPr>
          <w:rStyle w:val="default"/>
          <w:rFonts w:cs="FrankRuehl" w:hint="cs"/>
          <w:rtl/>
        </w:rPr>
        <w:t xml:space="preserve"> </w:t>
      </w:r>
      <w:r>
        <w:rPr>
          <w:rStyle w:val="default"/>
          <w:rFonts w:cs="FrankRuehl"/>
          <w:rtl/>
        </w:rPr>
        <w:t>בו</w:t>
      </w:r>
      <w:r>
        <w:rPr>
          <w:rStyle w:val="default"/>
          <w:rFonts w:cs="FrankRuehl" w:hint="cs"/>
          <w:rtl/>
        </w:rPr>
        <w:t xml:space="preserve"> סכ</w:t>
      </w:r>
      <w:r>
        <w:rPr>
          <w:rStyle w:val="default"/>
          <w:rFonts w:cs="FrankRuehl"/>
          <w:rtl/>
        </w:rPr>
        <w:t>ו</w:t>
      </w:r>
      <w:r>
        <w:rPr>
          <w:rStyle w:val="default"/>
          <w:rFonts w:cs="FrankRuehl" w:hint="cs"/>
          <w:rtl/>
        </w:rPr>
        <w:t>ם אינפלציוני נו</w:t>
      </w:r>
      <w:r>
        <w:rPr>
          <w:rStyle w:val="default"/>
          <w:rFonts w:cs="FrankRuehl"/>
          <w:rtl/>
        </w:rPr>
        <w:t>ס</w:t>
      </w:r>
      <w:r>
        <w:rPr>
          <w:rStyle w:val="default"/>
          <w:rFonts w:cs="FrankRuehl" w:hint="cs"/>
          <w:rtl/>
        </w:rPr>
        <w:t>ף;</w:t>
      </w:r>
    </w:p>
    <w:p w:rsidR="000739A0" w:rsidRDefault="000739A0" w:rsidP="000739A0">
      <w:pPr>
        <w:pStyle w:val="P11"/>
        <w:spacing w:before="72"/>
        <w:ind w:left="624" w:right="1134"/>
        <w:rPr>
          <w:rStyle w:val="default"/>
          <w:rFonts w:cs="FrankRuehl"/>
          <w:rtl/>
        </w:rPr>
      </w:pPr>
      <w:r>
        <w:rPr>
          <w:lang w:val="he-IL"/>
        </w:rPr>
        <w:pict>
          <v:rect id="_x0000_s4370" style="position:absolute;left:0;text-align:left;margin-left:458.7pt;margin-top:7.8pt;width:75.05pt;height:32.7pt;z-index:252415488" filled="f" stroked="f" strokecolor="lime" strokeweight=".25pt">
            <v:textbox style="mso-next-textbox:#_x0000_s4370" inset="0,0,0,0">
              <w:txbxContent>
                <w:p w:rsidR="009D5E92" w:rsidRDefault="009D5E92" w:rsidP="000739A0">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rsidP="000739A0">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(3)</w:t>
      </w:r>
      <w:r>
        <w:rPr>
          <w:rStyle w:val="default"/>
          <w:rFonts w:cs="FrankRuehl"/>
          <w:rtl/>
        </w:rPr>
        <w:tab/>
      </w:r>
      <w:r>
        <w:rPr>
          <w:rStyle w:val="default"/>
          <w:rFonts w:cs="FrankRuehl" w:hint="cs"/>
          <w:rtl/>
        </w:rPr>
        <w:t>יראו כמועד הרכי</w:t>
      </w:r>
      <w:r>
        <w:rPr>
          <w:rStyle w:val="default"/>
          <w:rFonts w:cs="FrankRuehl"/>
          <w:rtl/>
        </w:rPr>
        <w:t>ש</w:t>
      </w:r>
      <w:r>
        <w:rPr>
          <w:rStyle w:val="default"/>
          <w:rFonts w:cs="FrankRuehl" w:hint="cs"/>
          <w:rtl/>
        </w:rPr>
        <w:t>ה ש</w:t>
      </w:r>
      <w:r>
        <w:rPr>
          <w:rStyle w:val="default"/>
          <w:rFonts w:cs="FrankRuehl"/>
          <w:rtl/>
        </w:rPr>
        <w:t xml:space="preserve">ל </w:t>
      </w:r>
      <w:r>
        <w:rPr>
          <w:rStyle w:val="default"/>
          <w:rFonts w:cs="FrankRuehl" w:hint="cs"/>
          <w:rtl/>
        </w:rPr>
        <w:t>המנ</w:t>
      </w:r>
      <w:r>
        <w:rPr>
          <w:rStyle w:val="default"/>
          <w:rFonts w:cs="FrankRuehl"/>
          <w:rtl/>
        </w:rPr>
        <w:t>יה</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ד</w:t>
      </w:r>
      <w:r>
        <w:rPr>
          <w:rStyle w:val="default"/>
          <w:rFonts w:cs="FrankRuehl" w:hint="cs"/>
          <w:rtl/>
        </w:rPr>
        <w:t>שה</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מ</w:t>
      </w:r>
      <w:r>
        <w:rPr>
          <w:rStyle w:val="default"/>
          <w:rFonts w:cs="FrankRuehl"/>
          <w:rtl/>
        </w:rPr>
        <w:t>ועד המ</w:t>
      </w:r>
      <w:r>
        <w:rPr>
          <w:rStyle w:val="default"/>
          <w:rFonts w:cs="FrankRuehl" w:hint="cs"/>
          <w:rtl/>
        </w:rPr>
        <w:t>י</w:t>
      </w:r>
      <w:r>
        <w:rPr>
          <w:rStyle w:val="default"/>
          <w:rFonts w:cs="FrankRuehl"/>
          <w:rtl/>
        </w:rPr>
        <w:t>ז</w:t>
      </w:r>
      <w:r>
        <w:rPr>
          <w:rStyle w:val="default"/>
          <w:rFonts w:cs="FrankRuehl" w:hint="cs"/>
          <w:rtl/>
        </w:rPr>
        <w:t>ו</w:t>
      </w:r>
      <w:r>
        <w:rPr>
          <w:rStyle w:val="default"/>
          <w:rFonts w:cs="FrankRuehl"/>
          <w:rtl/>
        </w:rPr>
        <w:t xml:space="preserve">ג </w:t>
      </w:r>
      <w:r>
        <w:rPr>
          <w:rStyle w:val="default"/>
          <w:rFonts w:cs="FrankRuehl" w:hint="cs"/>
          <w:rtl/>
        </w:rPr>
        <w:t>ו</w:t>
      </w:r>
      <w:r>
        <w:rPr>
          <w:rStyle w:val="default"/>
          <w:rFonts w:cs="FrankRuehl"/>
          <w:rtl/>
        </w:rPr>
        <w:t>א</w:t>
      </w:r>
      <w:r>
        <w:rPr>
          <w:rStyle w:val="default"/>
          <w:rFonts w:cs="FrankRuehl" w:hint="cs"/>
          <w:rtl/>
        </w:rPr>
        <w:t>ולם במכירת</w:t>
      </w:r>
      <w:r>
        <w:rPr>
          <w:rStyle w:val="default"/>
          <w:rFonts w:cs="FrankRuehl"/>
          <w:rtl/>
        </w:rPr>
        <w:t xml:space="preserve"> מ</w:t>
      </w:r>
      <w:r>
        <w:rPr>
          <w:rStyle w:val="default"/>
          <w:rFonts w:cs="FrankRuehl" w:hint="cs"/>
          <w:rtl/>
        </w:rPr>
        <w:t xml:space="preserve">ניה חדשה שהתקבלה תמורת מניה ישנה </w:t>
      </w:r>
      <w:r w:rsidRPr="00FD25D2">
        <w:rPr>
          <w:rStyle w:val="default"/>
          <w:rFonts w:cs="FrankRuehl" w:hint="cs"/>
          <w:rtl/>
        </w:rPr>
        <w:t>אשר נרכשה עד מועד השינוי, יראו, לעניין החיוב במס על רווח ההון הריאלי לפי סעיף 91(ב1) או החיוב במס על השבח הריאלי לפי סעיף 48א(ב1) לחוק מיסוי מקרקעין</w:t>
      </w:r>
      <w:r>
        <w:rPr>
          <w:rStyle w:val="default"/>
          <w:rFonts w:cs="FrankRuehl" w:hint="cs"/>
          <w:rtl/>
        </w:rPr>
        <w:t>, את יום הרכישה של המניה הישנה כיום הרכישה של המניה</w:t>
      </w:r>
      <w:r>
        <w:rPr>
          <w:rStyle w:val="default"/>
          <w:rFonts w:cs="FrankRuehl"/>
          <w:rtl/>
        </w:rPr>
        <w:t xml:space="preserve"> החדשה</w:t>
      </w:r>
      <w:r>
        <w:rPr>
          <w:rStyle w:val="default"/>
          <w:rFonts w:cs="FrankRuehl" w:hint="cs"/>
          <w:rtl/>
        </w:rPr>
        <w:t>;</w:t>
      </w:r>
    </w:p>
    <w:p w:rsidR="000739A0" w:rsidRDefault="000739A0" w:rsidP="000739A0">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היה בעל המניה ת</w:t>
      </w:r>
      <w:r>
        <w:rPr>
          <w:rStyle w:val="default"/>
          <w:rFonts w:cs="FrankRuehl"/>
          <w:rtl/>
        </w:rPr>
        <w:t>ו</w:t>
      </w:r>
      <w:r>
        <w:rPr>
          <w:rStyle w:val="default"/>
          <w:rFonts w:cs="FrankRuehl" w:hint="cs"/>
          <w:rtl/>
        </w:rPr>
        <w:t>שב חוץ במוע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מיזוג, והוא ב</w:t>
      </w:r>
      <w:r>
        <w:rPr>
          <w:rStyle w:val="default"/>
          <w:rFonts w:cs="FrankRuehl"/>
          <w:rtl/>
        </w:rPr>
        <w:t>יק</w:t>
      </w:r>
      <w:r>
        <w:rPr>
          <w:rStyle w:val="default"/>
          <w:rFonts w:cs="FrankRuehl" w:hint="cs"/>
          <w:rtl/>
        </w:rPr>
        <w:t xml:space="preserve">ש בעת </w:t>
      </w:r>
      <w:r>
        <w:rPr>
          <w:rStyle w:val="default"/>
          <w:rFonts w:cs="FrankRuehl"/>
          <w:rtl/>
        </w:rPr>
        <w:t>המ</w:t>
      </w:r>
      <w:r>
        <w:rPr>
          <w:rStyle w:val="default"/>
          <w:rFonts w:cs="FrankRuehl" w:hint="cs"/>
          <w:rtl/>
        </w:rPr>
        <w:t>כירה של המניה החדשה כי יראו</w:t>
      </w:r>
      <w:r>
        <w:rPr>
          <w:rStyle w:val="default"/>
          <w:rFonts w:cs="FrankRuehl"/>
          <w:rtl/>
        </w:rPr>
        <w:t xml:space="preserve"> א</w:t>
      </w:r>
      <w:r>
        <w:rPr>
          <w:rStyle w:val="default"/>
          <w:rFonts w:cs="FrankRuehl" w:hint="cs"/>
          <w:rtl/>
        </w:rPr>
        <w:t xml:space="preserve">ת </w:t>
      </w:r>
      <w:r>
        <w:rPr>
          <w:rStyle w:val="default"/>
          <w:rFonts w:cs="FrankRuehl"/>
          <w:rtl/>
        </w:rPr>
        <w:t>שע</w:t>
      </w:r>
      <w:r>
        <w:rPr>
          <w:rStyle w:val="default"/>
          <w:rFonts w:cs="FrankRuehl" w:hint="cs"/>
          <w:rtl/>
        </w:rPr>
        <w:t>ר המטבע שבו נרכש</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י</w:t>
      </w:r>
      <w:r>
        <w:rPr>
          <w:rStyle w:val="default"/>
          <w:rFonts w:cs="FrankRuehl"/>
          <w:rtl/>
        </w:rPr>
        <w:t>ה</w:t>
      </w:r>
      <w:r>
        <w:rPr>
          <w:rStyle w:val="default"/>
          <w:rFonts w:cs="FrankRuehl" w:hint="cs"/>
          <w:rtl/>
        </w:rPr>
        <w:t xml:space="preserve"> הישנה כמדד לצורך</w:t>
      </w:r>
      <w:r>
        <w:rPr>
          <w:rStyle w:val="default"/>
          <w:rFonts w:cs="FrankRuehl"/>
          <w:rtl/>
        </w:rPr>
        <w:t xml:space="preserve"> </w:t>
      </w:r>
      <w:r>
        <w:rPr>
          <w:rStyle w:val="default"/>
          <w:rFonts w:cs="FrankRuehl" w:hint="cs"/>
          <w:rtl/>
        </w:rPr>
        <w:t>חיש</w:t>
      </w:r>
      <w:r>
        <w:rPr>
          <w:rStyle w:val="default"/>
          <w:rFonts w:cs="FrankRuehl"/>
          <w:rtl/>
        </w:rPr>
        <w:t>ו</w:t>
      </w:r>
      <w:r>
        <w:rPr>
          <w:rStyle w:val="default"/>
          <w:rFonts w:cs="FrankRuehl" w:hint="cs"/>
          <w:rtl/>
        </w:rPr>
        <w:t>ב ה</w:t>
      </w:r>
      <w:r>
        <w:rPr>
          <w:rStyle w:val="default"/>
          <w:rFonts w:cs="FrankRuehl"/>
          <w:rtl/>
        </w:rPr>
        <w:t>מ</w:t>
      </w:r>
      <w:r>
        <w:rPr>
          <w:rStyle w:val="default"/>
          <w:rFonts w:cs="FrankRuehl" w:hint="cs"/>
          <w:rtl/>
        </w:rPr>
        <w:t>חיר המת</w:t>
      </w:r>
      <w:r>
        <w:rPr>
          <w:rStyle w:val="default"/>
          <w:rFonts w:cs="FrankRuehl"/>
          <w:rtl/>
        </w:rPr>
        <w:t>ו</w:t>
      </w:r>
      <w:r>
        <w:rPr>
          <w:rStyle w:val="default"/>
          <w:rFonts w:cs="FrankRuehl" w:hint="cs"/>
          <w:rtl/>
        </w:rPr>
        <w:t>אם, יהיה הפרש התיא</w:t>
      </w:r>
      <w:r>
        <w:rPr>
          <w:rStyle w:val="default"/>
          <w:rFonts w:cs="FrankRuehl"/>
          <w:rtl/>
        </w:rPr>
        <w:t>ו</w:t>
      </w:r>
      <w:r>
        <w:rPr>
          <w:rStyle w:val="default"/>
          <w:rFonts w:cs="FrankRuehl" w:hint="cs"/>
          <w:rtl/>
        </w:rPr>
        <w:t>ם פ</w:t>
      </w:r>
      <w:r>
        <w:rPr>
          <w:rStyle w:val="default"/>
          <w:rFonts w:cs="FrankRuehl"/>
          <w:rtl/>
        </w:rPr>
        <w:t>ט</w:t>
      </w:r>
      <w:r>
        <w:rPr>
          <w:rStyle w:val="default"/>
          <w:rFonts w:cs="FrankRuehl" w:hint="cs"/>
          <w:rtl/>
        </w:rPr>
        <w:t xml:space="preserve">ור </w:t>
      </w:r>
      <w:r>
        <w:rPr>
          <w:rStyle w:val="default"/>
          <w:rFonts w:cs="FrankRuehl"/>
          <w:rtl/>
        </w:rPr>
        <w:t>מ</w:t>
      </w:r>
      <w:r>
        <w:rPr>
          <w:rStyle w:val="default"/>
          <w:rFonts w:cs="FrankRuehl" w:hint="cs"/>
          <w:rtl/>
        </w:rPr>
        <w:t>מס;</w:t>
      </w:r>
    </w:p>
    <w:p w:rsidR="000739A0" w:rsidRPr="00FD25D2" w:rsidRDefault="000739A0" w:rsidP="000739A0">
      <w:pPr>
        <w:pStyle w:val="P11"/>
        <w:spacing w:before="72"/>
        <w:ind w:left="624" w:right="1134"/>
        <w:rPr>
          <w:rStyle w:val="default"/>
          <w:rFonts w:cs="FrankRuehl" w:hint="cs"/>
          <w:rtl/>
        </w:rPr>
      </w:pPr>
      <w:r>
        <w:rPr>
          <w:lang w:val="he-IL"/>
        </w:rPr>
        <w:pict>
          <v:rect id="_x0000_s4373" style="position:absolute;left:0;text-align:left;margin-left:458.7pt;margin-top:7.8pt;width:75.05pt;height:18.4pt;z-index:252418560" filled="f" stroked="f" strokecolor="lime" strokeweight=".25pt">
            <v:textbox style="mso-next-textbox:#_x0000_s4373" inset="0,0,0,0">
              <w:txbxContent>
                <w:p w:rsidR="009D5E92" w:rsidRDefault="009D5E92" w:rsidP="000739A0">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w:t>
      </w:r>
      <w:r>
        <w:rPr>
          <w:rStyle w:val="default"/>
          <w:rFonts w:cs="FrankRuehl" w:hint="cs"/>
          <w:rtl/>
        </w:rPr>
        <w:t>4א</w:t>
      </w:r>
      <w:r>
        <w:rPr>
          <w:rStyle w:val="default"/>
          <w:rFonts w:cs="FrankRuehl"/>
          <w:rtl/>
        </w:rPr>
        <w:t>)</w:t>
      </w:r>
      <w:r>
        <w:rPr>
          <w:rStyle w:val="default"/>
          <w:rFonts w:cs="FrankRuehl"/>
          <w:rtl/>
        </w:rPr>
        <w:tab/>
      </w:r>
      <w:r w:rsidRPr="00FD25D2">
        <w:rPr>
          <w:rStyle w:val="default"/>
          <w:rFonts w:cs="FrankRuehl" w:hint="cs"/>
          <w:rtl/>
        </w:rPr>
        <w:t>במכירת המניה החדשה, לראשונה, בידי מי שהיה בעל זכויות בחברה המעבירה ערב המיזוג, יחול פטור ממס כאמור בסעיף 97 או לפי סעיף 105יד(א), רק אם בעל הזכויות האמור היה זכאי עובר למועד המיזוג לפטור ממס כאמור, אילו מכר את המניה הישנה עובר למועד המיזוג; ואולם התנאי לפי פסקה זו לא יחול על פטור ממס כאמור בסעיף 97(א)(5);</w:t>
      </w:r>
    </w:p>
    <w:p w:rsidR="000739A0" w:rsidRPr="00FD25D2" w:rsidRDefault="000739A0" w:rsidP="000739A0">
      <w:pPr>
        <w:pStyle w:val="P11"/>
        <w:spacing w:before="72"/>
        <w:ind w:left="624" w:right="1134"/>
        <w:rPr>
          <w:rStyle w:val="default"/>
          <w:rFonts w:cs="FrankRuehl" w:hint="cs"/>
          <w:rtl/>
        </w:rPr>
      </w:pPr>
      <w:r>
        <w:rPr>
          <w:lang w:val="he-IL"/>
        </w:rPr>
        <w:pict>
          <v:rect id="_x0000_s4372" style="position:absolute;left:0;text-align:left;margin-left:458.7pt;margin-top:7.8pt;width:75.05pt;height:18.4pt;z-index:252417536" filled="f" stroked="f" strokecolor="lime" strokeweight=".25pt">
            <v:textbox style="mso-next-textbox:#_x0000_s4372" inset="0,0,0,0">
              <w:txbxContent>
                <w:p w:rsidR="009D5E92" w:rsidRDefault="009D5E92" w:rsidP="000739A0">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w:t>
      </w:r>
      <w:r w:rsidRPr="00FD25D2">
        <w:rPr>
          <w:rStyle w:val="default"/>
          <w:rFonts w:cs="FrankRuehl" w:hint="cs"/>
          <w:rtl/>
        </w:rPr>
        <w:t>4ב)</w:t>
      </w:r>
      <w:r w:rsidRPr="00FD25D2">
        <w:rPr>
          <w:rStyle w:val="default"/>
          <w:rFonts w:cs="FrankRuehl" w:hint="cs"/>
          <w:rtl/>
        </w:rPr>
        <w:tab/>
        <w:t>לא היה בעל הזכויות כאמור בפסקה (4א) זכאי, עובר למועד המיזוג, לפטור ממס כאמור באותה פסקה, והיה זכאי לפטור לפי סעיף 97(ב2) במועד מכירת המניה החדשה, יחויב במס בשיעור הקבוע בסעיף 91, חלק רווח ההון שהיה נצמח, אילו היתה המניה החדשה נמכרת לפני היום שבו היה זכאי בעל הזכויות האמור לפטור ממס לפי סעיף 97(ב2), ולא יותר מסכום רווח ההון במועד מכירת המניה;</w:t>
      </w:r>
    </w:p>
    <w:p w:rsidR="000739A0" w:rsidRDefault="000739A0" w:rsidP="000739A0">
      <w:pPr>
        <w:pStyle w:val="P11"/>
        <w:spacing w:before="72"/>
        <w:ind w:left="624" w:right="1134"/>
        <w:rPr>
          <w:rStyle w:val="default"/>
          <w:rFonts w:cs="FrankRuehl" w:hint="cs"/>
          <w:rtl/>
        </w:rPr>
      </w:pPr>
      <w:r>
        <w:rPr>
          <w:rFonts w:cs="FrankRuehl"/>
          <w:rtl/>
          <w:lang w:val="he-IL"/>
        </w:rPr>
        <w:pict>
          <v:rect id="_x0000_s4371" style="position:absolute;left:0;text-align:left;margin-left:464.35pt;margin-top:7.1pt;width:75.05pt;height:18pt;z-index:252416512" filled="f" stroked="f" strokecolor="lime" strokeweight=".25pt">
            <v:textbox style="mso-next-textbox:#_x0000_s4371" inset="0,0,0,0">
              <w:txbxContent>
                <w:p w:rsidR="009D5E92" w:rsidRDefault="009D5E92" w:rsidP="000739A0">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142) תשס"ה-2004</w:t>
                  </w:r>
                </w:p>
              </w:txbxContent>
            </v:textbox>
            <w10:anchorlock/>
          </v:rect>
        </w:pict>
      </w:r>
      <w:r>
        <w:rPr>
          <w:rStyle w:val="default"/>
          <w:rFonts w:cs="FrankRuehl"/>
          <w:rtl/>
        </w:rPr>
        <w:t>(5)</w:t>
      </w:r>
      <w:r>
        <w:rPr>
          <w:rStyle w:val="default"/>
          <w:rFonts w:cs="FrankRuehl"/>
          <w:rtl/>
        </w:rPr>
        <w:tab/>
      </w:r>
      <w:r>
        <w:rPr>
          <w:rStyle w:val="default"/>
          <w:rFonts w:cs="FrankRuehl" w:hint="cs"/>
          <w:rtl/>
        </w:rPr>
        <w:t>ה</w:t>
      </w:r>
      <w:r>
        <w:rPr>
          <w:rStyle w:val="default"/>
          <w:rFonts w:cs="FrankRuehl"/>
          <w:rtl/>
        </w:rPr>
        <w:t xml:space="preserve">מנהל </w:t>
      </w:r>
      <w:r>
        <w:rPr>
          <w:rStyle w:val="default"/>
          <w:rFonts w:cs="FrankRuehl" w:hint="cs"/>
          <w:rtl/>
        </w:rPr>
        <w:t>יקבע כללי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ענין קביעת רווחים ראויים לחל</w:t>
      </w:r>
      <w:r>
        <w:rPr>
          <w:rStyle w:val="default"/>
          <w:rFonts w:cs="FrankRuehl"/>
          <w:rtl/>
        </w:rPr>
        <w:t>ו</w:t>
      </w:r>
      <w:r>
        <w:rPr>
          <w:rStyle w:val="default"/>
          <w:rFonts w:cs="FrankRuehl" w:hint="cs"/>
          <w:rtl/>
        </w:rPr>
        <w:t>ק</w:t>
      </w:r>
      <w:r>
        <w:rPr>
          <w:rStyle w:val="default"/>
          <w:rFonts w:cs="FrankRuehl"/>
          <w:rtl/>
        </w:rPr>
        <w:t xml:space="preserve">ה </w:t>
      </w:r>
      <w:r>
        <w:rPr>
          <w:rStyle w:val="default"/>
          <w:rFonts w:cs="FrankRuehl" w:hint="cs"/>
          <w:rtl/>
        </w:rPr>
        <w:t>כמ</w:t>
      </w:r>
      <w:r>
        <w:rPr>
          <w:rStyle w:val="default"/>
          <w:rFonts w:cs="FrankRuehl"/>
          <w:rtl/>
        </w:rPr>
        <w:t>שמ</w:t>
      </w:r>
      <w:r>
        <w:rPr>
          <w:rStyle w:val="default"/>
          <w:rFonts w:cs="FrankRuehl" w:hint="cs"/>
          <w:rtl/>
        </w:rPr>
        <w:t>עו</w:t>
      </w:r>
      <w:r>
        <w:rPr>
          <w:rStyle w:val="default"/>
          <w:rFonts w:cs="FrankRuehl"/>
          <w:rtl/>
        </w:rPr>
        <w:t>תם בס</w:t>
      </w:r>
      <w:r>
        <w:rPr>
          <w:rStyle w:val="default"/>
          <w:rFonts w:cs="FrankRuehl" w:hint="cs"/>
          <w:rtl/>
        </w:rPr>
        <w:t>ע</w:t>
      </w:r>
      <w:r>
        <w:rPr>
          <w:rStyle w:val="default"/>
          <w:rFonts w:cs="FrankRuehl"/>
          <w:rtl/>
        </w:rPr>
        <w:t>יף 94</w:t>
      </w:r>
      <w:r>
        <w:rPr>
          <w:rStyle w:val="default"/>
          <w:rFonts w:cs="FrankRuehl" w:hint="cs"/>
          <w:rtl/>
        </w:rPr>
        <w:t>ב</w:t>
      </w:r>
      <w:r>
        <w:rPr>
          <w:rStyle w:val="default"/>
          <w:rFonts w:cs="FrankRuehl"/>
          <w:rtl/>
        </w:rPr>
        <w:t xml:space="preserve">, </w:t>
      </w:r>
      <w:r>
        <w:rPr>
          <w:rStyle w:val="default"/>
          <w:rFonts w:cs="FrankRuehl" w:hint="cs"/>
          <w:rtl/>
        </w:rPr>
        <w:t>שנצבר</w:t>
      </w:r>
      <w:r>
        <w:rPr>
          <w:rStyle w:val="default"/>
          <w:rFonts w:cs="FrankRuehl"/>
          <w:rtl/>
        </w:rPr>
        <w:t xml:space="preserve">ו </w:t>
      </w:r>
      <w:r>
        <w:rPr>
          <w:rStyle w:val="default"/>
          <w:rFonts w:cs="FrankRuehl" w:hint="cs"/>
          <w:rtl/>
        </w:rPr>
        <w:t>בחברה הקולטת או בחברה המעביר</w:t>
      </w:r>
      <w:r>
        <w:rPr>
          <w:rStyle w:val="default"/>
          <w:rFonts w:cs="FrankRuehl"/>
          <w:rtl/>
        </w:rPr>
        <w:t xml:space="preserve">ה </w:t>
      </w:r>
      <w:r>
        <w:rPr>
          <w:rStyle w:val="default"/>
          <w:rFonts w:cs="FrankRuehl" w:hint="cs"/>
          <w:rtl/>
        </w:rPr>
        <w:t>עד למועד המיזו</w:t>
      </w:r>
      <w:r>
        <w:rPr>
          <w:rStyle w:val="default"/>
          <w:rFonts w:cs="FrankRuehl"/>
          <w:rtl/>
        </w:rPr>
        <w:t xml:space="preserve">ג, </w:t>
      </w:r>
      <w:r>
        <w:rPr>
          <w:rStyle w:val="default"/>
          <w:rFonts w:cs="FrankRuehl" w:hint="cs"/>
          <w:rtl/>
        </w:rPr>
        <w:t>שיחושב</w:t>
      </w:r>
      <w:r>
        <w:rPr>
          <w:rStyle w:val="default"/>
          <w:rFonts w:cs="FrankRuehl"/>
          <w:rtl/>
        </w:rPr>
        <w:t xml:space="preserve">ו </w:t>
      </w:r>
      <w:r>
        <w:rPr>
          <w:rStyle w:val="default"/>
          <w:rFonts w:cs="FrankRuehl" w:hint="cs"/>
          <w:rtl/>
        </w:rPr>
        <w:t>בחברה הקולטת.</w:t>
      </w:r>
    </w:p>
    <w:p w:rsidR="003A3C39" w:rsidRDefault="003A3C39" w:rsidP="003A3C39">
      <w:pPr>
        <w:pStyle w:val="P00"/>
        <w:spacing w:before="72"/>
        <w:ind w:left="0" w:right="1134"/>
        <w:rPr>
          <w:rStyle w:val="default"/>
          <w:rFonts w:cs="FrankRuehl"/>
          <w:rtl/>
        </w:rPr>
      </w:pPr>
      <w:bookmarkStart w:id="289" w:name="Seif482"/>
      <w:bookmarkEnd w:id="289"/>
      <w:r>
        <w:rPr>
          <w:rFonts w:cs="Miriam"/>
          <w:lang w:val="he-IL"/>
        </w:rPr>
        <w:pict>
          <v:rect id="_x0000_s4374" style="position:absolute;left:0;text-align:left;margin-left:464.5pt;margin-top:8.05pt;width:75.05pt;height:51.55pt;z-index:252419584" o:allowincell="f" filled="f" stroked="f" strokecolor="lime" strokeweight=".25pt">
            <v:textbox style="mso-next-textbox:#_x0000_s4374" inset="0,0,0,0">
              <w:txbxContent>
                <w:p w:rsidR="009D5E92" w:rsidRDefault="009D5E92" w:rsidP="003A3C39">
                  <w:pPr>
                    <w:spacing w:line="160" w:lineRule="exact"/>
                    <w:rPr>
                      <w:rFonts w:cs="Miriam"/>
                      <w:noProof/>
                      <w:sz w:val="18"/>
                      <w:szCs w:val="18"/>
                      <w:rtl/>
                    </w:rPr>
                  </w:pPr>
                  <w:r>
                    <w:rPr>
                      <w:rFonts w:cs="Miriam"/>
                      <w:sz w:val="18"/>
                      <w:szCs w:val="18"/>
                      <w:rtl/>
                    </w:rPr>
                    <w:t>ת</w:t>
                  </w:r>
                  <w:r>
                    <w:rPr>
                      <w:rFonts w:cs="Miriam" w:hint="cs"/>
                      <w:sz w:val="18"/>
                      <w:szCs w:val="18"/>
                      <w:rtl/>
                    </w:rPr>
                    <w:t>יאומים לע</w:t>
                  </w:r>
                  <w:r>
                    <w:rPr>
                      <w:rFonts w:cs="Miriam"/>
                      <w:sz w:val="18"/>
                      <w:szCs w:val="18"/>
                      <w:rtl/>
                    </w:rPr>
                    <w:t>נ</w:t>
                  </w:r>
                  <w:r>
                    <w:rPr>
                      <w:rFonts w:cs="Miriam" w:hint="cs"/>
                      <w:sz w:val="18"/>
                      <w:szCs w:val="18"/>
                      <w:rtl/>
                    </w:rPr>
                    <w:t>ין ח</w:t>
                  </w:r>
                  <w:r>
                    <w:rPr>
                      <w:rFonts w:cs="Miriam"/>
                      <w:sz w:val="18"/>
                      <w:szCs w:val="18"/>
                      <w:rtl/>
                    </w:rPr>
                    <w:t>בר</w:t>
                  </w:r>
                  <w:r>
                    <w:rPr>
                      <w:rFonts w:cs="Miriam" w:hint="cs"/>
                      <w:sz w:val="18"/>
                      <w:szCs w:val="18"/>
                      <w:rtl/>
                    </w:rPr>
                    <w:t>ות קשורות</w:t>
                  </w:r>
                </w:p>
                <w:p w:rsidR="009D5E92" w:rsidRDefault="009D5E92" w:rsidP="003A3C39">
                  <w:pPr>
                    <w:pStyle w:val="2"/>
                    <w:rPr>
                      <w:noProof/>
                      <w:rtl/>
                    </w:rPr>
                  </w:pPr>
                  <w:r>
                    <w:rPr>
                      <w:rFonts w:hint="cs"/>
                      <w:rtl/>
                    </w:rPr>
                    <w:t xml:space="preserve">(תיקון מס' 95) </w:t>
                  </w:r>
                </w:p>
                <w:p w:rsidR="009D5E92" w:rsidRDefault="009D5E92" w:rsidP="003A3C39">
                  <w:pPr>
                    <w:spacing w:line="160" w:lineRule="exact"/>
                    <w:rPr>
                      <w:rFonts w:cs="Miriam" w:hint="cs"/>
                      <w:noProof/>
                      <w:sz w:val="18"/>
                      <w:szCs w:val="18"/>
                      <w:rtl/>
                    </w:rPr>
                  </w:pPr>
                  <w:r>
                    <w:rPr>
                      <w:rFonts w:cs="Miriam"/>
                      <w:sz w:val="18"/>
                      <w:szCs w:val="18"/>
                      <w:rtl/>
                    </w:rPr>
                    <w:t>ת</w:t>
                  </w:r>
                  <w:r>
                    <w:rPr>
                      <w:rFonts w:cs="Miriam" w:hint="cs"/>
                      <w:sz w:val="18"/>
                      <w:szCs w:val="18"/>
                      <w:rtl/>
                    </w:rPr>
                    <w:t>שנ"ג-1993</w:t>
                  </w:r>
                </w:p>
                <w:p w:rsidR="009D5E92" w:rsidRDefault="009D5E92" w:rsidP="003A3C39">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ש</w:t>
      </w:r>
      <w:r>
        <w:rPr>
          <w:rStyle w:val="default"/>
          <w:rFonts w:cs="FrankRuehl" w:hint="cs"/>
          <w:rtl/>
        </w:rPr>
        <w:t>ר האוצר יקבע ב</w:t>
      </w:r>
      <w:r>
        <w:rPr>
          <w:rStyle w:val="default"/>
          <w:rFonts w:cs="FrankRuehl"/>
          <w:rtl/>
        </w:rPr>
        <w:t>ת</w:t>
      </w:r>
      <w:r>
        <w:rPr>
          <w:rStyle w:val="default"/>
          <w:rFonts w:cs="FrankRuehl" w:hint="cs"/>
          <w:rtl/>
        </w:rPr>
        <w:t>קנות, באישור 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הכ</w:t>
      </w:r>
      <w:r>
        <w:rPr>
          <w:rStyle w:val="default"/>
          <w:rFonts w:cs="FrankRuehl"/>
          <w:rtl/>
        </w:rPr>
        <w:t>ספ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 xml:space="preserve">של </w:t>
      </w:r>
      <w:r>
        <w:rPr>
          <w:rStyle w:val="default"/>
          <w:rFonts w:cs="FrankRuehl" w:hint="cs"/>
          <w:rtl/>
        </w:rPr>
        <w:t>הכנסת, תיאומים הנדרשים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זוג של חברות שאח</w:t>
      </w:r>
      <w:r>
        <w:rPr>
          <w:rStyle w:val="default"/>
          <w:rFonts w:cs="FrankRuehl"/>
          <w:rtl/>
        </w:rPr>
        <w:t xml:space="preserve">ת </w:t>
      </w:r>
      <w:r>
        <w:rPr>
          <w:rStyle w:val="default"/>
          <w:rFonts w:cs="FrankRuehl" w:hint="cs"/>
          <w:rtl/>
        </w:rPr>
        <w:t>מהן מח</w:t>
      </w:r>
      <w:r>
        <w:rPr>
          <w:rStyle w:val="default"/>
          <w:rFonts w:cs="FrankRuehl"/>
          <w:rtl/>
        </w:rPr>
        <w:t>זי</w:t>
      </w:r>
      <w:r>
        <w:rPr>
          <w:rStyle w:val="default"/>
          <w:rFonts w:cs="FrankRuehl" w:hint="cs"/>
          <w:rtl/>
        </w:rPr>
        <w:t>קה בזכויות בחברה האחרת.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101(ב)(1)</w:t>
      </w:r>
      <w:r>
        <w:rPr>
          <w:rStyle w:val="default"/>
          <w:rFonts w:cs="FrankRuehl"/>
          <w:rtl/>
        </w:rPr>
        <w:t>, יחו</w:t>
      </w:r>
      <w:r>
        <w:rPr>
          <w:rStyle w:val="default"/>
          <w:rFonts w:cs="FrankRuehl" w:hint="cs"/>
          <w:rtl/>
        </w:rPr>
        <w:t>לו הוראות סע</w:t>
      </w:r>
      <w:r>
        <w:rPr>
          <w:rStyle w:val="default"/>
          <w:rFonts w:cs="FrankRuehl"/>
          <w:rtl/>
        </w:rPr>
        <w:t>י</w:t>
      </w:r>
      <w:r>
        <w:rPr>
          <w:rStyle w:val="default"/>
          <w:rFonts w:cs="FrankRuehl" w:hint="cs"/>
          <w:rtl/>
        </w:rPr>
        <w:t>ף 101 אף על מניות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ק</w:t>
      </w:r>
      <w:r>
        <w:rPr>
          <w:rStyle w:val="default"/>
          <w:rFonts w:cs="FrankRuehl"/>
          <w:rtl/>
        </w:rPr>
        <w:t>צ</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חב</w:t>
      </w:r>
      <w:r>
        <w:rPr>
          <w:rStyle w:val="default"/>
          <w:rFonts w:cs="FrankRuehl"/>
          <w:rtl/>
        </w:rPr>
        <w:t>ר</w:t>
      </w:r>
      <w:r>
        <w:rPr>
          <w:rStyle w:val="default"/>
          <w:rFonts w:cs="FrankRuehl" w:hint="cs"/>
          <w:rtl/>
        </w:rPr>
        <w:t>ה</w:t>
      </w:r>
      <w:r>
        <w:rPr>
          <w:rStyle w:val="default"/>
          <w:rFonts w:cs="FrankRuehl"/>
          <w:rtl/>
        </w:rPr>
        <w:t xml:space="preserve"> הקו</w:t>
      </w:r>
      <w:r>
        <w:rPr>
          <w:rStyle w:val="default"/>
          <w:rFonts w:cs="FrankRuehl" w:hint="cs"/>
          <w:rtl/>
        </w:rPr>
        <w:t>ל</w:t>
      </w:r>
      <w:r>
        <w:rPr>
          <w:rStyle w:val="default"/>
          <w:rFonts w:cs="FrankRuehl"/>
          <w:rtl/>
        </w:rPr>
        <w:t xml:space="preserve">טת, </w:t>
      </w:r>
      <w:r>
        <w:rPr>
          <w:rStyle w:val="default"/>
          <w:rFonts w:cs="FrankRuehl" w:hint="cs"/>
          <w:rtl/>
        </w:rPr>
        <w:t>כ</w:t>
      </w:r>
      <w:r>
        <w:rPr>
          <w:rStyle w:val="default"/>
          <w:rFonts w:cs="FrankRuehl"/>
          <w:rtl/>
        </w:rPr>
        <w:t>אמו</w:t>
      </w:r>
      <w:r>
        <w:rPr>
          <w:rStyle w:val="default"/>
          <w:rFonts w:cs="FrankRuehl" w:hint="cs"/>
          <w:rtl/>
        </w:rPr>
        <w:t>ר בס</w:t>
      </w:r>
      <w:r>
        <w:rPr>
          <w:rStyle w:val="default"/>
          <w:rFonts w:cs="FrankRuehl"/>
          <w:rtl/>
        </w:rPr>
        <w:t>ע</w:t>
      </w:r>
      <w:r>
        <w:rPr>
          <w:rStyle w:val="default"/>
          <w:rFonts w:cs="FrankRuehl" w:hint="cs"/>
          <w:rtl/>
        </w:rPr>
        <w:t>יף 1</w:t>
      </w:r>
      <w:r>
        <w:rPr>
          <w:rStyle w:val="default"/>
          <w:rFonts w:cs="FrankRuehl"/>
          <w:rtl/>
        </w:rPr>
        <w:t>03</w:t>
      </w:r>
      <w:r>
        <w:rPr>
          <w:rStyle w:val="default"/>
          <w:rFonts w:cs="FrankRuehl" w:hint="cs"/>
          <w:rtl/>
        </w:rPr>
        <w:t>ג(4), על פי תשקיף.</w:t>
      </w:r>
    </w:p>
    <w:p w:rsidR="00A472E9" w:rsidRDefault="00A472E9" w:rsidP="00A472E9">
      <w:pPr>
        <w:pStyle w:val="P00"/>
        <w:spacing w:before="72"/>
        <w:ind w:left="0" w:right="1134"/>
        <w:rPr>
          <w:rStyle w:val="default"/>
          <w:rFonts w:cs="FrankRuehl"/>
          <w:rtl/>
        </w:rPr>
      </w:pPr>
      <w:bookmarkStart w:id="290" w:name="Seif483"/>
      <w:bookmarkEnd w:id="290"/>
      <w:r>
        <w:rPr>
          <w:rFonts w:cs="Miriam"/>
          <w:lang w:val="he-IL"/>
        </w:rPr>
        <w:pict>
          <v:rect id="_x0000_s4375" style="position:absolute;left:0;text-align:left;margin-left:464.5pt;margin-top:8.05pt;width:75.05pt;height:58.1pt;z-index:252420608" o:allowincell="f" filled="f" stroked="f" strokecolor="lime" strokeweight=".25pt">
            <v:textbox style="mso-next-textbox:#_x0000_s4375" inset="0,0,0,0">
              <w:txbxContent>
                <w:p w:rsidR="009D5E92" w:rsidRDefault="009D5E92" w:rsidP="00A472E9">
                  <w:pPr>
                    <w:spacing w:line="160" w:lineRule="exact"/>
                    <w:rPr>
                      <w:rFonts w:cs="Miriam"/>
                      <w:noProof/>
                      <w:sz w:val="18"/>
                      <w:szCs w:val="18"/>
                      <w:rtl/>
                    </w:rPr>
                  </w:pPr>
                  <w:r>
                    <w:rPr>
                      <w:rFonts w:cs="Miriam"/>
                      <w:sz w:val="18"/>
                      <w:szCs w:val="18"/>
                      <w:rtl/>
                    </w:rPr>
                    <w:t>ק</w:t>
                  </w:r>
                  <w:r>
                    <w:rPr>
                      <w:rFonts w:cs="Miriam" w:hint="cs"/>
                      <w:sz w:val="18"/>
                      <w:szCs w:val="18"/>
                      <w:rtl/>
                    </w:rPr>
                    <w:t xml:space="preserve">יזוז הפסדים של </w:t>
                  </w:r>
                  <w:r>
                    <w:rPr>
                      <w:rFonts w:cs="Miriam"/>
                      <w:sz w:val="18"/>
                      <w:szCs w:val="18"/>
                      <w:rtl/>
                    </w:rPr>
                    <w:t>ח</w:t>
                  </w:r>
                  <w:r>
                    <w:rPr>
                      <w:rFonts w:cs="Miriam" w:hint="cs"/>
                      <w:sz w:val="18"/>
                      <w:szCs w:val="18"/>
                      <w:rtl/>
                    </w:rPr>
                    <w:t>ב</w:t>
                  </w:r>
                  <w:r>
                    <w:rPr>
                      <w:rFonts w:cs="Miriam"/>
                      <w:sz w:val="18"/>
                      <w:szCs w:val="18"/>
                      <w:rtl/>
                    </w:rPr>
                    <w:t>רה</w:t>
                  </w:r>
                  <w:r>
                    <w:rPr>
                      <w:rFonts w:cs="Miriam" w:hint="cs"/>
                      <w:sz w:val="18"/>
                      <w:szCs w:val="18"/>
                      <w:rtl/>
                    </w:rPr>
                    <w:t xml:space="preserve"> מ</w:t>
                  </w:r>
                  <w:r>
                    <w:rPr>
                      <w:rFonts w:cs="Miriam"/>
                      <w:sz w:val="18"/>
                      <w:szCs w:val="18"/>
                      <w:rtl/>
                    </w:rPr>
                    <w:t>עב</w:t>
                  </w:r>
                  <w:r>
                    <w:rPr>
                      <w:rFonts w:cs="Miriam" w:hint="cs"/>
                      <w:sz w:val="18"/>
                      <w:szCs w:val="18"/>
                      <w:rtl/>
                    </w:rPr>
                    <w:t xml:space="preserve">ירה וחברה </w:t>
                  </w:r>
                  <w:r>
                    <w:rPr>
                      <w:rFonts w:cs="Miriam"/>
                      <w:sz w:val="18"/>
                      <w:szCs w:val="18"/>
                      <w:rtl/>
                    </w:rPr>
                    <w:t>ק</w:t>
                  </w:r>
                  <w:r>
                    <w:rPr>
                      <w:rFonts w:cs="Miriam" w:hint="cs"/>
                      <w:sz w:val="18"/>
                      <w:szCs w:val="18"/>
                      <w:rtl/>
                    </w:rPr>
                    <w:t>ו</w:t>
                  </w:r>
                  <w:r>
                    <w:rPr>
                      <w:rFonts w:cs="Miriam"/>
                      <w:sz w:val="18"/>
                      <w:szCs w:val="18"/>
                      <w:rtl/>
                    </w:rPr>
                    <w:t>לט</w:t>
                  </w:r>
                  <w:r>
                    <w:rPr>
                      <w:rFonts w:cs="Miriam" w:hint="cs"/>
                      <w:sz w:val="18"/>
                      <w:szCs w:val="18"/>
                      <w:rtl/>
                    </w:rPr>
                    <w:t>ת</w:t>
                  </w:r>
                </w:p>
                <w:p w:rsidR="009D5E92" w:rsidRDefault="009D5E92" w:rsidP="00A472E9">
                  <w:pPr>
                    <w:spacing w:line="160" w:lineRule="exact"/>
                    <w:rPr>
                      <w:rFonts w:cs="Miriam" w:hint="cs"/>
                      <w:noProof/>
                      <w:sz w:val="18"/>
                      <w:szCs w:val="18"/>
                      <w:rtl/>
                    </w:rPr>
                  </w:pPr>
                  <w:r>
                    <w:rPr>
                      <w:rFonts w:cs="Miriam" w:hint="cs"/>
                      <w:sz w:val="18"/>
                      <w:szCs w:val="18"/>
                      <w:rtl/>
                    </w:rPr>
                    <w:t>(תיקון מס' 95) תשנ"ג-1993</w:t>
                  </w:r>
                </w:p>
                <w:p w:rsidR="009D5E92" w:rsidRDefault="009D5E92" w:rsidP="00A472E9">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default"/>
          <w:rFonts w:cs="FrankRuehl"/>
          <w:rtl/>
        </w:rPr>
        <w:t>ח</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הפסד כאמור בסעי</w:t>
      </w:r>
      <w:r>
        <w:rPr>
          <w:rStyle w:val="default"/>
          <w:rFonts w:cs="FrankRuehl"/>
          <w:rtl/>
        </w:rPr>
        <w:t>ף</w:t>
      </w:r>
      <w:r>
        <w:rPr>
          <w:rStyle w:val="default"/>
          <w:rFonts w:cs="FrankRuehl" w:hint="cs"/>
          <w:rtl/>
        </w:rPr>
        <w:t xml:space="preserve"> 28 או 29 שהיה לח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מע</w:t>
      </w:r>
      <w:r>
        <w:rPr>
          <w:rStyle w:val="default"/>
          <w:rFonts w:cs="FrankRuehl"/>
          <w:rtl/>
        </w:rPr>
        <w:t>בי</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 xml:space="preserve">או </w:t>
      </w:r>
      <w:r>
        <w:rPr>
          <w:rStyle w:val="default"/>
          <w:rFonts w:cs="FrankRuehl" w:hint="cs"/>
          <w:rtl/>
        </w:rPr>
        <w:t>לחברה קולטת עד למועד המיזוג ושניתן להעברה לשנים</w:t>
      </w:r>
      <w:r>
        <w:rPr>
          <w:rStyle w:val="default"/>
          <w:rFonts w:cs="FrankRuehl"/>
          <w:rtl/>
        </w:rPr>
        <w:t xml:space="preserve"> ה</w:t>
      </w:r>
      <w:r>
        <w:rPr>
          <w:rStyle w:val="default"/>
          <w:rFonts w:cs="FrankRuehl" w:hint="cs"/>
          <w:rtl/>
        </w:rPr>
        <w:t>באות, י</w:t>
      </w:r>
      <w:r>
        <w:rPr>
          <w:rStyle w:val="default"/>
          <w:rFonts w:cs="FrankRuehl"/>
          <w:rtl/>
        </w:rPr>
        <w:t>ות</w:t>
      </w:r>
      <w:r>
        <w:rPr>
          <w:rStyle w:val="default"/>
          <w:rFonts w:cs="FrankRuehl" w:hint="cs"/>
          <w:rtl/>
        </w:rPr>
        <w:t xml:space="preserve">ר לקיזוז כנגד הכנסתה </w:t>
      </w:r>
      <w:r>
        <w:rPr>
          <w:rStyle w:val="default"/>
          <w:rFonts w:cs="FrankRuehl"/>
          <w:rtl/>
        </w:rPr>
        <w:t>ש</w:t>
      </w:r>
      <w:r>
        <w:rPr>
          <w:rStyle w:val="default"/>
          <w:rFonts w:cs="FrankRuehl" w:hint="cs"/>
          <w:rtl/>
        </w:rPr>
        <w:t>ל</w:t>
      </w:r>
      <w:r>
        <w:rPr>
          <w:rStyle w:val="default"/>
          <w:rFonts w:cs="FrankRuehl"/>
          <w:rtl/>
        </w:rPr>
        <w:t xml:space="preserve"> 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ולט</w:t>
      </w:r>
      <w:r>
        <w:rPr>
          <w:rStyle w:val="default"/>
          <w:rFonts w:cs="FrankRuehl" w:hint="cs"/>
          <w:rtl/>
        </w:rPr>
        <w:t>ת ה</w:t>
      </w:r>
      <w:r>
        <w:rPr>
          <w:rStyle w:val="default"/>
          <w:rFonts w:cs="FrankRuehl"/>
          <w:rtl/>
        </w:rPr>
        <w:t>חל בשנת המס</w:t>
      </w:r>
      <w:r>
        <w:rPr>
          <w:rStyle w:val="default"/>
          <w:rFonts w:cs="FrankRuehl" w:hint="cs"/>
          <w:rtl/>
        </w:rPr>
        <w:t xml:space="preserve"> שלאחר המיזוג, ובלבד שב</w:t>
      </w:r>
      <w:r>
        <w:rPr>
          <w:rStyle w:val="default"/>
          <w:rFonts w:cs="FrankRuehl"/>
          <w:rtl/>
        </w:rPr>
        <w:t>כ</w:t>
      </w:r>
      <w:r>
        <w:rPr>
          <w:rStyle w:val="default"/>
          <w:rFonts w:cs="FrankRuehl" w:hint="cs"/>
          <w:rtl/>
        </w:rPr>
        <w:t>ל ש</w:t>
      </w:r>
      <w:r>
        <w:rPr>
          <w:rStyle w:val="default"/>
          <w:rFonts w:cs="FrankRuehl"/>
          <w:rtl/>
        </w:rPr>
        <w:t>נ</w:t>
      </w:r>
      <w:r>
        <w:rPr>
          <w:rStyle w:val="default"/>
          <w:rFonts w:cs="FrankRuehl" w:hint="cs"/>
          <w:rtl/>
        </w:rPr>
        <w:t>ת מ</w:t>
      </w:r>
      <w:r>
        <w:rPr>
          <w:rStyle w:val="default"/>
          <w:rFonts w:cs="FrankRuehl"/>
          <w:rtl/>
        </w:rPr>
        <w:t>ס</w:t>
      </w:r>
      <w:r>
        <w:rPr>
          <w:rStyle w:val="default"/>
          <w:rFonts w:cs="FrankRuehl" w:hint="cs"/>
          <w:rtl/>
        </w:rPr>
        <w:t xml:space="preserve"> לא יות</w:t>
      </w:r>
      <w:r>
        <w:rPr>
          <w:rStyle w:val="default"/>
          <w:rFonts w:cs="FrankRuehl"/>
          <w:rtl/>
        </w:rPr>
        <w:t>ר</w:t>
      </w:r>
      <w:r>
        <w:rPr>
          <w:rStyle w:val="default"/>
          <w:rFonts w:cs="FrankRuehl" w:hint="cs"/>
          <w:rtl/>
        </w:rPr>
        <w:t xml:space="preserve"> לקיזוז כאמור סכום</w:t>
      </w:r>
      <w:r>
        <w:rPr>
          <w:rStyle w:val="default"/>
          <w:rFonts w:cs="FrankRuehl"/>
          <w:rtl/>
        </w:rPr>
        <w:t xml:space="preserve"> </w:t>
      </w:r>
      <w:r>
        <w:rPr>
          <w:rStyle w:val="default"/>
          <w:rFonts w:cs="FrankRuehl" w:hint="cs"/>
          <w:rtl/>
        </w:rPr>
        <w:t>העו</w:t>
      </w:r>
      <w:r>
        <w:rPr>
          <w:rStyle w:val="default"/>
          <w:rFonts w:cs="FrankRuehl"/>
          <w:rtl/>
        </w:rPr>
        <w:t>ל</w:t>
      </w:r>
      <w:r>
        <w:rPr>
          <w:rStyle w:val="default"/>
          <w:rFonts w:cs="FrankRuehl" w:hint="cs"/>
          <w:rtl/>
        </w:rPr>
        <w:t>ה ע</w:t>
      </w:r>
      <w:r>
        <w:rPr>
          <w:rStyle w:val="default"/>
          <w:rFonts w:cs="FrankRuehl"/>
          <w:rtl/>
        </w:rPr>
        <w:t>ל</w:t>
      </w:r>
      <w:r>
        <w:rPr>
          <w:rStyle w:val="default"/>
          <w:rFonts w:cs="FrankRuehl" w:hint="cs"/>
          <w:rtl/>
        </w:rPr>
        <w:t xml:space="preserve"> 20% מס</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ל ההפסדים של הח</w:t>
      </w:r>
      <w:r>
        <w:rPr>
          <w:rStyle w:val="default"/>
          <w:rFonts w:cs="FrankRuehl"/>
          <w:rtl/>
        </w:rPr>
        <w:t>ב</w:t>
      </w:r>
      <w:r>
        <w:rPr>
          <w:rStyle w:val="default"/>
          <w:rFonts w:cs="FrankRuehl" w:hint="cs"/>
          <w:rtl/>
        </w:rPr>
        <w:t>רות המעבירות</w:t>
      </w:r>
      <w:r>
        <w:rPr>
          <w:rStyle w:val="default"/>
          <w:rFonts w:cs="FrankRuehl"/>
          <w:rtl/>
        </w:rPr>
        <w:t xml:space="preserve"> ו</w:t>
      </w: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הקולטת או על 50% מהכנס</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החי</w:t>
      </w:r>
      <w:r>
        <w:rPr>
          <w:rStyle w:val="default"/>
          <w:rFonts w:cs="FrankRuehl"/>
          <w:rtl/>
        </w:rPr>
        <w:t>יב</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ל ה</w:t>
      </w:r>
      <w:r>
        <w:rPr>
          <w:rStyle w:val="default"/>
          <w:rFonts w:cs="FrankRuehl" w:hint="cs"/>
          <w:rtl/>
        </w:rPr>
        <w:t>חברה הקולטת באותה</w:t>
      </w:r>
      <w:r>
        <w:rPr>
          <w:rStyle w:val="default"/>
          <w:rFonts w:cs="FrankRuehl"/>
          <w:rtl/>
        </w:rPr>
        <w:t xml:space="preserve"> שנת</w:t>
      </w:r>
      <w:r>
        <w:rPr>
          <w:rStyle w:val="default"/>
          <w:rFonts w:cs="FrankRuehl" w:hint="cs"/>
          <w:rtl/>
        </w:rPr>
        <w:t xml:space="preserve"> מס </w:t>
      </w:r>
      <w:r>
        <w:rPr>
          <w:rStyle w:val="default"/>
          <w:rFonts w:cs="FrankRuehl"/>
          <w:rtl/>
        </w:rPr>
        <w:t>לפני</w:t>
      </w:r>
      <w:r>
        <w:rPr>
          <w:rStyle w:val="default"/>
          <w:rFonts w:cs="FrankRuehl" w:hint="cs"/>
          <w:rtl/>
        </w:rPr>
        <w:t xml:space="preserve"> קיזוז ההפסד משנים</w:t>
      </w:r>
      <w:r>
        <w:rPr>
          <w:rStyle w:val="default"/>
          <w:rFonts w:cs="FrankRuehl"/>
          <w:rtl/>
        </w:rPr>
        <w:t xml:space="preserve"> ק</w:t>
      </w:r>
      <w:r>
        <w:rPr>
          <w:rStyle w:val="default"/>
          <w:rFonts w:cs="FrankRuehl" w:hint="cs"/>
          <w:rtl/>
        </w:rPr>
        <w:t xml:space="preserve">ודמות, </w:t>
      </w:r>
      <w:r>
        <w:rPr>
          <w:rStyle w:val="default"/>
          <w:rFonts w:cs="FrankRuehl"/>
          <w:rtl/>
        </w:rPr>
        <w:t>הכ</w:t>
      </w:r>
      <w:r>
        <w:rPr>
          <w:rStyle w:val="default"/>
          <w:rFonts w:cs="FrankRuehl" w:hint="cs"/>
          <w:rtl/>
        </w:rPr>
        <w:t>ל לפי הנמוך שביניהם.</w:t>
      </w:r>
    </w:p>
    <w:p w:rsidR="00A472E9" w:rsidRDefault="00A472E9" w:rsidP="00A472E9">
      <w:pPr>
        <w:pStyle w:val="P00"/>
        <w:spacing w:before="72"/>
        <w:ind w:left="0" w:right="1134"/>
        <w:rPr>
          <w:rStyle w:val="default"/>
          <w:rFonts w:cs="FrankRuehl"/>
          <w:rtl/>
        </w:rPr>
      </w:pPr>
      <w:r>
        <w:rPr>
          <w:rFonts w:cs="FrankRuehl"/>
          <w:sz w:val="26"/>
          <w:rtl/>
          <w:lang w:eastAsia="en-US"/>
        </w:rPr>
        <w:pict>
          <v:shape id="_x0000_s4376" type="#_x0000_t202" style="position:absolute;left:0;text-align:left;margin-left:470.35pt;margin-top:7.1pt;width:1in;height:20.4pt;z-index:252421632" filled="f" stroked="f">
            <v:textbox inset="1mm,0,1mm,0">
              <w:txbxContent>
                <w:p w:rsidR="009D5E92" w:rsidRDefault="009D5E92" w:rsidP="00A472E9">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הפסד כא</w:t>
      </w:r>
      <w:r>
        <w:rPr>
          <w:rStyle w:val="default"/>
          <w:rFonts w:cs="FrankRuehl"/>
          <w:rtl/>
        </w:rPr>
        <w:t>מור בסעי</w:t>
      </w:r>
      <w:r>
        <w:rPr>
          <w:rStyle w:val="default"/>
          <w:rFonts w:cs="FrankRuehl" w:hint="cs"/>
          <w:rtl/>
        </w:rPr>
        <w:t>ף</w:t>
      </w:r>
      <w:r>
        <w:rPr>
          <w:rStyle w:val="default"/>
          <w:rFonts w:cs="FrankRuehl"/>
          <w:rtl/>
        </w:rPr>
        <w:t xml:space="preserve"> 92 שהיה ל</w:t>
      </w:r>
      <w:r>
        <w:rPr>
          <w:rStyle w:val="default"/>
          <w:rFonts w:cs="FrankRuehl" w:hint="cs"/>
          <w:rtl/>
        </w:rPr>
        <w:t>חברה מעבירה או לחברה</w:t>
      </w:r>
      <w:r>
        <w:rPr>
          <w:rStyle w:val="default"/>
          <w:rFonts w:cs="FrankRuehl"/>
          <w:rtl/>
        </w:rPr>
        <w:t xml:space="preserve"> </w:t>
      </w:r>
      <w:r>
        <w:rPr>
          <w:rStyle w:val="default"/>
          <w:rFonts w:cs="FrankRuehl" w:hint="cs"/>
          <w:rtl/>
        </w:rPr>
        <w:t>קול</w:t>
      </w:r>
      <w:r>
        <w:rPr>
          <w:rStyle w:val="default"/>
          <w:rFonts w:cs="FrankRuehl"/>
          <w:rtl/>
        </w:rPr>
        <w:t>ט</w:t>
      </w:r>
      <w:r>
        <w:rPr>
          <w:rStyle w:val="default"/>
          <w:rFonts w:cs="FrankRuehl" w:hint="cs"/>
          <w:rtl/>
        </w:rPr>
        <w:t>ת ע</w:t>
      </w:r>
      <w:r>
        <w:rPr>
          <w:rStyle w:val="default"/>
          <w:rFonts w:cs="FrankRuehl"/>
          <w:rtl/>
        </w:rPr>
        <w:t>ד</w:t>
      </w:r>
      <w:r>
        <w:rPr>
          <w:rStyle w:val="default"/>
          <w:rFonts w:cs="FrankRuehl" w:hint="cs"/>
          <w:rtl/>
        </w:rPr>
        <w:t xml:space="preserve"> למועד </w:t>
      </w:r>
      <w:r>
        <w:rPr>
          <w:rStyle w:val="default"/>
          <w:rFonts w:cs="FrankRuehl"/>
          <w:rtl/>
        </w:rPr>
        <w:t>ה</w:t>
      </w:r>
      <w:r>
        <w:rPr>
          <w:rStyle w:val="default"/>
          <w:rFonts w:cs="FrankRuehl" w:hint="cs"/>
          <w:rtl/>
        </w:rPr>
        <w:t>מיזוג והניתן להעבר</w:t>
      </w:r>
      <w:r>
        <w:rPr>
          <w:rStyle w:val="default"/>
          <w:rFonts w:cs="FrankRuehl"/>
          <w:rtl/>
        </w:rPr>
        <w:t>ה</w:t>
      </w:r>
      <w:r>
        <w:rPr>
          <w:rStyle w:val="default"/>
          <w:rFonts w:cs="FrankRuehl" w:hint="cs"/>
          <w:rtl/>
        </w:rPr>
        <w:t xml:space="preserve"> לש</w:t>
      </w:r>
      <w:r>
        <w:rPr>
          <w:rStyle w:val="default"/>
          <w:rFonts w:cs="FrankRuehl"/>
          <w:rtl/>
        </w:rPr>
        <w:t>נ</w:t>
      </w:r>
      <w:r>
        <w:rPr>
          <w:rStyle w:val="default"/>
          <w:rFonts w:cs="FrankRuehl" w:hint="cs"/>
          <w:rtl/>
        </w:rPr>
        <w:t xml:space="preserve">ים </w:t>
      </w:r>
      <w:r>
        <w:rPr>
          <w:rStyle w:val="default"/>
          <w:rFonts w:cs="FrankRuehl"/>
          <w:rtl/>
        </w:rPr>
        <w:t>ה</w:t>
      </w:r>
      <w:r>
        <w:rPr>
          <w:rStyle w:val="default"/>
          <w:rFonts w:cs="FrankRuehl" w:hint="cs"/>
          <w:rtl/>
        </w:rPr>
        <w:t>באו</w:t>
      </w:r>
      <w:r>
        <w:rPr>
          <w:rStyle w:val="default"/>
          <w:rFonts w:cs="FrankRuehl"/>
          <w:rtl/>
        </w:rPr>
        <w:t>ת</w:t>
      </w:r>
      <w:r>
        <w:rPr>
          <w:rStyle w:val="default"/>
          <w:rFonts w:cs="FrankRuehl" w:hint="cs"/>
          <w:rtl/>
        </w:rPr>
        <w:t>, יות</w:t>
      </w:r>
      <w:r>
        <w:rPr>
          <w:rStyle w:val="default"/>
          <w:rFonts w:cs="FrankRuehl"/>
          <w:rtl/>
        </w:rPr>
        <w:t>ר</w:t>
      </w:r>
      <w:r>
        <w:rPr>
          <w:rStyle w:val="default"/>
          <w:rFonts w:cs="FrankRuehl" w:hint="cs"/>
          <w:rtl/>
        </w:rPr>
        <w:t xml:space="preserve"> לקיזוז כנגד רי</w:t>
      </w:r>
      <w:r>
        <w:rPr>
          <w:rStyle w:val="default"/>
          <w:rFonts w:cs="FrankRuehl"/>
          <w:rtl/>
        </w:rPr>
        <w:t>ו</w:t>
      </w:r>
      <w:r>
        <w:rPr>
          <w:rStyle w:val="default"/>
          <w:rFonts w:cs="FrankRuehl" w:hint="cs"/>
          <w:rtl/>
        </w:rPr>
        <w:t>וח הון של הח</w:t>
      </w:r>
      <w:r>
        <w:rPr>
          <w:rStyle w:val="default"/>
          <w:rFonts w:cs="FrankRuehl"/>
          <w:rtl/>
        </w:rPr>
        <w:t>בר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ו</w:t>
      </w:r>
      <w:r>
        <w:rPr>
          <w:rStyle w:val="default"/>
          <w:rFonts w:cs="FrankRuehl"/>
          <w:rtl/>
        </w:rPr>
        <w:t>ל</w:t>
      </w:r>
      <w:r>
        <w:rPr>
          <w:rStyle w:val="default"/>
          <w:rFonts w:cs="FrankRuehl" w:hint="cs"/>
          <w:rtl/>
        </w:rPr>
        <w:t>טת החל במועד המיזוג, 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 ש</w:t>
      </w:r>
      <w:r>
        <w:rPr>
          <w:rStyle w:val="default"/>
          <w:rFonts w:cs="FrankRuehl"/>
          <w:rtl/>
        </w:rPr>
        <w:t>בכ</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 xml:space="preserve">נת </w:t>
      </w:r>
      <w:r>
        <w:rPr>
          <w:rStyle w:val="default"/>
          <w:rFonts w:cs="FrankRuehl" w:hint="cs"/>
          <w:rtl/>
        </w:rPr>
        <w:t>מס לא יותר לקיזוז</w:t>
      </w:r>
      <w:r>
        <w:rPr>
          <w:rStyle w:val="default"/>
          <w:rFonts w:cs="FrankRuehl"/>
          <w:rtl/>
        </w:rPr>
        <w:t xml:space="preserve"> סכו</w:t>
      </w:r>
      <w:r>
        <w:rPr>
          <w:rStyle w:val="default"/>
          <w:rFonts w:cs="FrankRuehl" w:hint="cs"/>
          <w:rtl/>
        </w:rPr>
        <w:t>ם הע</w:t>
      </w:r>
      <w:r>
        <w:rPr>
          <w:rStyle w:val="default"/>
          <w:rFonts w:cs="FrankRuehl"/>
          <w:rtl/>
        </w:rPr>
        <w:t xml:space="preserve">ולה </w:t>
      </w:r>
      <w:r>
        <w:rPr>
          <w:rStyle w:val="default"/>
          <w:rFonts w:cs="FrankRuehl" w:hint="cs"/>
          <w:rtl/>
        </w:rPr>
        <w:t>על 20% מסך כל הפס</w:t>
      </w:r>
      <w:r>
        <w:rPr>
          <w:rStyle w:val="default"/>
          <w:rFonts w:cs="FrankRuehl"/>
          <w:rtl/>
        </w:rPr>
        <w:t>ד</w:t>
      </w:r>
      <w:r>
        <w:rPr>
          <w:rStyle w:val="default"/>
          <w:rFonts w:cs="FrankRuehl" w:hint="cs"/>
          <w:rtl/>
        </w:rPr>
        <w:t xml:space="preserve">י </w:t>
      </w:r>
      <w:r>
        <w:rPr>
          <w:rStyle w:val="default"/>
          <w:rFonts w:cs="FrankRuehl"/>
          <w:rtl/>
        </w:rPr>
        <w:t>ה</w:t>
      </w:r>
      <w:r>
        <w:rPr>
          <w:rStyle w:val="default"/>
          <w:rFonts w:cs="FrankRuehl" w:hint="cs"/>
          <w:rtl/>
        </w:rPr>
        <w:t>הון ש</w:t>
      </w:r>
      <w:r>
        <w:rPr>
          <w:rStyle w:val="default"/>
          <w:rFonts w:cs="FrankRuehl"/>
          <w:rtl/>
        </w:rPr>
        <w:t xml:space="preserve">ל </w:t>
      </w:r>
      <w:r>
        <w:rPr>
          <w:rStyle w:val="default"/>
          <w:rFonts w:cs="FrankRuehl" w:hint="cs"/>
          <w:rtl/>
        </w:rPr>
        <w:t>החברה המעבירה והחברה ה</w:t>
      </w:r>
      <w:r>
        <w:rPr>
          <w:rStyle w:val="default"/>
          <w:rFonts w:cs="FrankRuehl"/>
          <w:rtl/>
        </w:rPr>
        <w:t>ק</w:t>
      </w:r>
      <w:r>
        <w:rPr>
          <w:rStyle w:val="default"/>
          <w:rFonts w:cs="FrankRuehl" w:hint="cs"/>
          <w:rtl/>
        </w:rPr>
        <w:t>ו</w:t>
      </w:r>
      <w:r>
        <w:rPr>
          <w:rStyle w:val="default"/>
          <w:rFonts w:cs="FrankRuehl"/>
          <w:rtl/>
        </w:rPr>
        <w:t>ל</w:t>
      </w:r>
      <w:r>
        <w:rPr>
          <w:rStyle w:val="default"/>
          <w:rFonts w:cs="FrankRuehl" w:hint="cs"/>
          <w:rtl/>
        </w:rPr>
        <w:t>ט</w:t>
      </w:r>
      <w:r>
        <w:rPr>
          <w:rStyle w:val="default"/>
          <w:rFonts w:cs="FrankRuehl"/>
          <w:rtl/>
        </w:rPr>
        <w:t xml:space="preserve">ת </w:t>
      </w:r>
      <w:r>
        <w:rPr>
          <w:rStyle w:val="default"/>
          <w:rFonts w:cs="FrankRuehl" w:hint="cs"/>
          <w:rtl/>
        </w:rPr>
        <w:t>או</w:t>
      </w:r>
      <w:r>
        <w:rPr>
          <w:rStyle w:val="default"/>
          <w:rFonts w:cs="FrankRuehl"/>
          <w:rtl/>
        </w:rPr>
        <w:t xml:space="preserve"> ע</w:t>
      </w:r>
      <w:r>
        <w:rPr>
          <w:rStyle w:val="default"/>
          <w:rFonts w:cs="FrankRuehl" w:hint="cs"/>
          <w:rtl/>
        </w:rPr>
        <w:t xml:space="preserve">ל 50% </w:t>
      </w:r>
      <w:r>
        <w:rPr>
          <w:rStyle w:val="default"/>
          <w:rFonts w:cs="FrankRuehl"/>
          <w:rtl/>
        </w:rPr>
        <w:t>מ</w:t>
      </w:r>
      <w:r>
        <w:rPr>
          <w:rStyle w:val="default"/>
          <w:rFonts w:cs="FrankRuehl" w:hint="cs"/>
          <w:rtl/>
        </w:rPr>
        <w:t>ר</w:t>
      </w:r>
      <w:r>
        <w:rPr>
          <w:rStyle w:val="default"/>
          <w:rFonts w:cs="FrankRuehl"/>
          <w:rtl/>
        </w:rPr>
        <w:t xml:space="preserve">יווח ההון של </w:t>
      </w:r>
      <w:r>
        <w:rPr>
          <w:rStyle w:val="default"/>
          <w:rFonts w:cs="FrankRuehl" w:hint="cs"/>
          <w:rtl/>
        </w:rPr>
        <w:t>החברה הקולטת, הכל לפ</w:t>
      </w:r>
      <w:r>
        <w:rPr>
          <w:rStyle w:val="default"/>
          <w:rFonts w:cs="FrankRuehl"/>
          <w:rtl/>
        </w:rPr>
        <w:t>י</w:t>
      </w:r>
      <w:r>
        <w:rPr>
          <w:rStyle w:val="default"/>
          <w:rFonts w:cs="FrankRuehl" w:hint="cs"/>
          <w:rtl/>
        </w:rPr>
        <w:t xml:space="preserve"> הנ</w:t>
      </w:r>
      <w:r>
        <w:rPr>
          <w:rStyle w:val="default"/>
          <w:rFonts w:cs="FrankRuehl"/>
          <w:rtl/>
        </w:rPr>
        <w:t>מ</w:t>
      </w:r>
      <w:r>
        <w:rPr>
          <w:rStyle w:val="default"/>
          <w:rFonts w:cs="FrankRuehl" w:hint="cs"/>
          <w:rtl/>
        </w:rPr>
        <w:t xml:space="preserve">וך </w:t>
      </w:r>
      <w:r>
        <w:rPr>
          <w:rStyle w:val="default"/>
          <w:rFonts w:cs="FrankRuehl"/>
          <w:rtl/>
        </w:rPr>
        <w:t>ב</w:t>
      </w:r>
      <w:r>
        <w:rPr>
          <w:rStyle w:val="default"/>
          <w:rFonts w:cs="FrankRuehl" w:hint="cs"/>
          <w:rtl/>
        </w:rPr>
        <w:t>יניהם.</w:t>
      </w:r>
    </w:p>
    <w:p w:rsidR="00D54DD9" w:rsidRDefault="00D54DD9">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 xml:space="preserve">ף קטן (א), הפסד כאמור בו שלא </w:t>
      </w:r>
      <w:r>
        <w:rPr>
          <w:rStyle w:val="default"/>
          <w:rFonts w:cs="FrankRuehl"/>
          <w:rtl/>
        </w:rPr>
        <w:t>ני</w:t>
      </w:r>
      <w:r>
        <w:rPr>
          <w:rStyle w:val="default"/>
          <w:rFonts w:cs="FrankRuehl" w:hint="cs"/>
          <w:rtl/>
        </w:rPr>
        <w:t>תן היה</w:t>
      </w:r>
      <w:r>
        <w:rPr>
          <w:rStyle w:val="default"/>
          <w:rFonts w:cs="FrankRuehl"/>
          <w:rtl/>
        </w:rPr>
        <w:t xml:space="preserve"> ל</w:t>
      </w:r>
      <w:r>
        <w:rPr>
          <w:rStyle w:val="default"/>
          <w:rFonts w:cs="FrankRuehl" w:hint="cs"/>
          <w:rtl/>
        </w:rPr>
        <w:t>קזזו באותה שנה בשל ההג</w:t>
      </w:r>
      <w:r>
        <w:rPr>
          <w:rStyle w:val="default"/>
          <w:rFonts w:cs="FrankRuehl"/>
          <w:rtl/>
        </w:rPr>
        <w:t>ב</w:t>
      </w:r>
      <w:r>
        <w:rPr>
          <w:rStyle w:val="default"/>
          <w:rFonts w:cs="FrankRuehl" w:hint="cs"/>
          <w:rtl/>
        </w:rPr>
        <w:t>ל</w:t>
      </w:r>
      <w:r>
        <w:rPr>
          <w:rStyle w:val="default"/>
          <w:rFonts w:cs="FrankRuehl"/>
          <w:rtl/>
        </w:rPr>
        <w:t xml:space="preserve">ה </w:t>
      </w:r>
      <w:r>
        <w:rPr>
          <w:rStyle w:val="default"/>
          <w:rFonts w:cs="FrankRuehl" w:hint="cs"/>
          <w:rtl/>
        </w:rPr>
        <w:t>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50% מ</w:t>
      </w:r>
      <w:r>
        <w:rPr>
          <w:rStyle w:val="default"/>
          <w:rFonts w:cs="FrankRuehl"/>
          <w:rtl/>
        </w:rPr>
        <w:t>ה</w:t>
      </w:r>
      <w:r>
        <w:rPr>
          <w:rStyle w:val="default"/>
          <w:rFonts w:cs="FrankRuehl" w:hint="cs"/>
          <w:rtl/>
        </w:rPr>
        <w:t>ה</w:t>
      </w:r>
      <w:r>
        <w:rPr>
          <w:rStyle w:val="default"/>
          <w:rFonts w:cs="FrankRuehl"/>
          <w:rtl/>
        </w:rPr>
        <w:t>כנ</w:t>
      </w:r>
      <w:r>
        <w:rPr>
          <w:rStyle w:val="default"/>
          <w:rFonts w:cs="FrankRuehl" w:hint="cs"/>
          <w:rtl/>
        </w:rPr>
        <w:t>סה</w:t>
      </w:r>
      <w:r>
        <w:rPr>
          <w:rStyle w:val="default"/>
          <w:rFonts w:cs="FrankRuehl"/>
          <w:rtl/>
        </w:rPr>
        <w:t xml:space="preserve"> החייבת, </w:t>
      </w:r>
      <w:r>
        <w:rPr>
          <w:rStyle w:val="default"/>
          <w:rFonts w:cs="FrankRuehl" w:hint="cs"/>
          <w:rtl/>
        </w:rPr>
        <w:t xml:space="preserve">יקוזז בשנות המס הבאות </w:t>
      </w:r>
      <w:r>
        <w:rPr>
          <w:rStyle w:val="default"/>
          <w:rFonts w:cs="FrankRuehl"/>
          <w:rtl/>
        </w:rPr>
        <w:t>ב</w:t>
      </w:r>
      <w:r>
        <w:rPr>
          <w:rStyle w:val="default"/>
          <w:rFonts w:cs="FrankRuehl" w:hint="cs"/>
          <w:rtl/>
        </w:rPr>
        <w:t xml:space="preserve">זו </w:t>
      </w:r>
      <w:r>
        <w:rPr>
          <w:rStyle w:val="default"/>
          <w:rFonts w:cs="FrankRuehl"/>
          <w:rtl/>
        </w:rPr>
        <w:t>א</w:t>
      </w:r>
      <w:r>
        <w:rPr>
          <w:rStyle w:val="default"/>
          <w:rFonts w:cs="FrankRuehl" w:hint="cs"/>
          <w:rtl/>
        </w:rPr>
        <w:t xml:space="preserve">חר </w:t>
      </w:r>
      <w:r>
        <w:rPr>
          <w:rStyle w:val="default"/>
          <w:rFonts w:cs="FrankRuehl"/>
          <w:rtl/>
        </w:rPr>
        <w:t>ז</w:t>
      </w:r>
      <w:r>
        <w:rPr>
          <w:rStyle w:val="default"/>
          <w:rFonts w:cs="FrankRuehl" w:hint="cs"/>
          <w:rtl/>
        </w:rPr>
        <w:t>ו, ובלבד</w:t>
      </w:r>
      <w:r>
        <w:rPr>
          <w:rStyle w:val="default"/>
          <w:rFonts w:cs="FrankRuehl"/>
          <w:rtl/>
        </w:rPr>
        <w:t xml:space="preserve"> </w:t>
      </w:r>
      <w:r>
        <w:rPr>
          <w:rStyle w:val="default"/>
          <w:rFonts w:cs="FrankRuehl" w:hint="cs"/>
          <w:rtl/>
        </w:rPr>
        <w:t>שלא יקוזז הפסד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פסק</w:t>
      </w:r>
      <w:r>
        <w:rPr>
          <w:rStyle w:val="default"/>
          <w:rFonts w:cs="FrankRuehl"/>
          <w:rtl/>
        </w:rPr>
        <w:t>ה</w:t>
      </w:r>
      <w:r>
        <w:rPr>
          <w:rStyle w:val="default"/>
          <w:rFonts w:cs="FrankRuehl" w:hint="cs"/>
          <w:rtl/>
        </w:rPr>
        <w:t xml:space="preserve"> זו</w:t>
      </w:r>
      <w:r>
        <w:rPr>
          <w:rStyle w:val="default"/>
          <w:rFonts w:cs="FrankRuehl"/>
          <w:rtl/>
        </w:rPr>
        <w:t xml:space="preserve"> </w:t>
      </w:r>
      <w:r>
        <w:rPr>
          <w:rStyle w:val="default"/>
          <w:rFonts w:cs="FrankRuehl" w:hint="cs"/>
          <w:rtl/>
        </w:rPr>
        <w:t>בתוספ</w:t>
      </w:r>
      <w:r>
        <w:rPr>
          <w:rStyle w:val="default"/>
          <w:rFonts w:cs="FrankRuehl"/>
          <w:rtl/>
        </w:rPr>
        <w:t>ת</w:t>
      </w:r>
      <w:r>
        <w:rPr>
          <w:rStyle w:val="default"/>
          <w:rFonts w:cs="FrankRuehl" w:hint="cs"/>
          <w:rtl/>
        </w:rPr>
        <w:t xml:space="preserve"> הפסד כאמור בסע</w:t>
      </w:r>
      <w:r>
        <w:rPr>
          <w:rStyle w:val="default"/>
          <w:rFonts w:cs="FrankRuehl"/>
          <w:rtl/>
        </w:rPr>
        <w:t>י</w:t>
      </w:r>
      <w:r>
        <w:rPr>
          <w:rStyle w:val="default"/>
          <w:rFonts w:cs="FrankRuehl" w:hint="cs"/>
          <w:rtl/>
        </w:rPr>
        <w:t>ף קטן (א) הע</w:t>
      </w:r>
      <w:r>
        <w:rPr>
          <w:rStyle w:val="default"/>
          <w:rFonts w:cs="FrankRuehl"/>
          <w:rtl/>
        </w:rPr>
        <w:t>ול</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50% </w:t>
      </w:r>
      <w:r>
        <w:rPr>
          <w:rStyle w:val="default"/>
          <w:rFonts w:cs="FrankRuehl"/>
          <w:rtl/>
        </w:rPr>
        <w:t>מ</w:t>
      </w:r>
      <w:r>
        <w:rPr>
          <w:rStyle w:val="default"/>
          <w:rFonts w:cs="FrankRuehl" w:hint="cs"/>
          <w:rtl/>
        </w:rPr>
        <w:t>ההכנסה החייבת של 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ל</w:t>
      </w:r>
      <w:r>
        <w:rPr>
          <w:rStyle w:val="default"/>
          <w:rFonts w:cs="FrankRuehl"/>
          <w:rtl/>
        </w:rPr>
        <w:t>פנ</w:t>
      </w:r>
      <w:r>
        <w:rPr>
          <w:rStyle w:val="default"/>
          <w:rFonts w:cs="FrankRuehl" w:hint="cs"/>
          <w:rtl/>
        </w:rPr>
        <w:t>י</w:t>
      </w:r>
      <w:r>
        <w:rPr>
          <w:rStyle w:val="default"/>
          <w:rFonts w:cs="FrankRuehl"/>
          <w:rtl/>
        </w:rPr>
        <w:t xml:space="preserve"> </w:t>
      </w:r>
      <w:r>
        <w:rPr>
          <w:rStyle w:val="default"/>
          <w:rFonts w:cs="FrankRuehl" w:hint="cs"/>
          <w:rtl/>
        </w:rPr>
        <w:t>ק</w:t>
      </w:r>
      <w:r>
        <w:rPr>
          <w:rStyle w:val="default"/>
          <w:rFonts w:cs="FrankRuehl"/>
          <w:rtl/>
        </w:rPr>
        <w:t>יזו</w:t>
      </w:r>
      <w:r>
        <w:rPr>
          <w:rStyle w:val="default"/>
          <w:rFonts w:cs="FrankRuehl" w:hint="cs"/>
          <w:rtl/>
        </w:rPr>
        <w:t>ז ההפסד משנים קוד</w:t>
      </w:r>
      <w:r>
        <w:rPr>
          <w:rStyle w:val="default"/>
          <w:rFonts w:cs="FrankRuehl"/>
          <w:rtl/>
        </w:rPr>
        <w:t>מות;</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האמור בסע</w:t>
      </w:r>
      <w:r>
        <w:rPr>
          <w:rStyle w:val="default"/>
          <w:rFonts w:cs="FrankRuehl"/>
          <w:rtl/>
        </w:rPr>
        <w:t>יף</w:t>
      </w:r>
      <w:r>
        <w:rPr>
          <w:rStyle w:val="default"/>
          <w:rFonts w:cs="FrankRuehl" w:hint="cs"/>
          <w:rtl/>
        </w:rPr>
        <w:t xml:space="preserve"> קטן (ב), הפסד כאמ</w:t>
      </w:r>
      <w:r>
        <w:rPr>
          <w:rStyle w:val="default"/>
          <w:rFonts w:cs="FrankRuehl"/>
          <w:rtl/>
        </w:rPr>
        <w:t>ו</w:t>
      </w:r>
      <w:r>
        <w:rPr>
          <w:rStyle w:val="default"/>
          <w:rFonts w:cs="FrankRuehl" w:hint="cs"/>
          <w:rtl/>
        </w:rPr>
        <w:t xml:space="preserve">ר בו שלא ניתן היה לקזזו באותה שנה </w:t>
      </w:r>
      <w:r>
        <w:rPr>
          <w:rStyle w:val="default"/>
          <w:rFonts w:cs="FrankRuehl"/>
          <w:rtl/>
        </w:rPr>
        <w:t>ב</w:t>
      </w:r>
      <w:r>
        <w:rPr>
          <w:rStyle w:val="default"/>
          <w:rFonts w:cs="FrankRuehl" w:hint="cs"/>
          <w:rtl/>
        </w:rPr>
        <w:t>של ה</w:t>
      </w:r>
      <w:r>
        <w:rPr>
          <w:rStyle w:val="default"/>
          <w:rFonts w:cs="FrankRuehl"/>
          <w:rtl/>
        </w:rPr>
        <w:t>ה</w:t>
      </w:r>
      <w:r>
        <w:rPr>
          <w:rStyle w:val="default"/>
          <w:rFonts w:cs="FrankRuehl" w:hint="cs"/>
          <w:rtl/>
        </w:rPr>
        <w:t>ג</w:t>
      </w:r>
      <w:r>
        <w:rPr>
          <w:rStyle w:val="default"/>
          <w:rFonts w:cs="FrankRuehl"/>
          <w:rtl/>
        </w:rPr>
        <w:t>ב</w:t>
      </w:r>
      <w:r>
        <w:rPr>
          <w:rStyle w:val="default"/>
          <w:rFonts w:cs="FrankRuehl" w:hint="cs"/>
          <w:rtl/>
        </w:rPr>
        <w:t xml:space="preserve">לה </w:t>
      </w:r>
      <w:r>
        <w:rPr>
          <w:rStyle w:val="default"/>
          <w:rFonts w:cs="FrankRuehl"/>
          <w:rtl/>
        </w:rPr>
        <w:t>לג</w:t>
      </w:r>
      <w:r>
        <w:rPr>
          <w:rStyle w:val="default"/>
          <w:rFonts w:cs="FrankRuehl" w:hint="cs"/>
          <w:rtl/>
        </w:rPr>
        <w:t>ב</w:t>
      </w:r>
      <w:r>
        <w:rPr>
          <w:rStyle w:val="default"/>
          <w:rFonts w:cs="FrankRuehl"/>
          <w:rtl/>
        </w:rPr>
        <w:t>י</w:t>
      </w:r>
      <w:r>
        <w:rPr>
          <w:rStyle w:val="default"/>
          <w:rFonts w:cs="FrankRuehl" w:hint="cs"/>
          <w:rtl/>
        </w:rPr>
        <w:t xml:space="preserve"> 50% </w:t>
      </w:r>
      <w:r>
        <w:rPr>
          <w:rStyle w:val="default"/>
          <w:rFonts w:cs="FrankRuehl"/>
          <w:rtl/>
        </w:rPr>
        <w:t>מרי</w:t>
      </w:r>
      <w:r>
        <w:rPr>
          <w:rStyle w:val="default"/>
          <w:rFonts w:cs="FrankRuehl" w:hint="cs"/>
          <w:rtl/>
        </w:rPr>
        <w:t>ווח ההון, יקו</w:t>
      </w:r>
      <w:r>
        <w:rPr>
          <w:rStyle w:val="default"/>
          <w:rFonts w:cs="FrankRuehl"/>
          <w:rtl/>
        </w:rPr>
        <w:t>זז ב</w:t>
      </w:r>
      <w:r>
        <w:rPr>
          <w:rStyle w:val="default"/>
          <w:rFonts w:cs="FrankRuehl" w:hint="cs"/>
          <w:rtl/>
        </w:rPr>
        <w:t>שנות</w:t>
      </w:r>
      <w:r>
        <w:rPr>
          <w:rStyle w:val="default"/>
          <w:rFonts w:cs="FrankRuehl"/>
          <w:rtl/>
        </w:rPr>
        <w:t xml:space="preserve"> המס</w:t>
      </w:r>
      <w:r>
        <w:rPr>
          <w:rStyle w:val="default"/>
          <w:rFonts w:cs="FrankRuehl" w:hint="cs"/>
          <w:rtl/>
        </w:rPr>
        <w:t xml:space="preserve"> הבאות בזו אחר זו,</w:t>
      </w:r>
      <w:r>
        <w:rPr>
          <w:rStyle w:val="default"/>
          <w:rFonts w:cs="FrankRuehl"/>
          <w:rtl/>
        </w:rPr>
        <w:t xml:space="preserve"> ו</w:t>
      </w:r>
      <w:r>
        <w:rPr>
          <w:rStyle w:val="default"/>
          <w:rFonts w:cs="FrankRuehl" w:hint="cs"/>
          <w:rtl/>
        </w:rPr>
        <w:t>בלבד ש</w:t>
      </w:r>
      <w:r>
        <w:rPr>
          <w:rStyle w:val="default"/>
          <w:rFonts w:cs="FrankRuehl"/>
          <w:rtl/>
        </w:rPr>
        <w:t>לא</w:t>
      </w:r>
      <w:r>
        <w:rPr>
          <w:rStyle w:val="default"/>
          <w:rFonts w:cs="FrankRuehl" w:hint="cs"/>
          <w:rtl/>
        </w:rPr>
        <w:t xml:space="preserve"> יקוזז הפסד כאמור בפסק</w:t>
      </w:r>
      <w:r>
        <w:rPr>
          <w:rStyle w:val="default"/>
          <w:rFonts w:cs="FrankRuehl"/>
          <w:rtl/>
        </w:rPr>
        <w:t>ה</w:t>
      </w:r>
      <w:r>
        <w:rPr>
          <w:rStyle w:val="default"/>
          <w:rFonts w:cs="FrankRuehl" w:hint="cs"/>
          <w:rtl/>
        </w:rPr>
        <w:t xml:space="preserve"> </w:t>
      </w:r>
      <w:r>
        <w:rPr>
          <w:rStyle w:val="default"/>
          <w:rFonts w:cs="FrankRuehl"/>
          <w:rtl/>
        </w:rPr>
        <w:t>זו</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ס</w:t>
      </w:r>
      <w:r>
        <w:rPr>
          <w:rStyle w:val="default"/>
          <w:rFonts w:cs="FrankRuehl"/>
          <w:rtl/>
        </w:rPr>
        <w:t>פ</w:t>
      </w:r>
      <w:r>
        <w:rPr>
          <w:rStyle w:val="default"/>
          <w:rFonts w:cs="FrankRuehl" w:hint="cs"/>
          <w:rtl/>
        </w:rPr>
        <w:t>ת</w:t>
      </w:r>
      <w:r>
        <w:rPr>
          <w:rStyle w:val="default"/>
          <w:rFonts w:cs="FrankRuehl"/>
          <w:rtl/>
        </w:rPr>
        <w:t xml:space="preserve"> הפ</w:t>
      </w:r>
      <w:r>
        <w:rPr>
          <w:rStyle w:val="default"/>
          <w:rFonts w:cs="FrankRuehl" w:hint="cs"/>
          <w:rtl/>
        </w:rPr>
        <w:t xml:space="preserve">סד </w:t>
      </w:r>
      <w:r>
        <w:rPr>
          <w:rStyle w:val="default"/>
          <w:rFonts w:cs="FrankRuehl"/>
          <w:rtl/>
        </w:rPr>
        <w:t>כאמור בסעיף</w:t>
      </w:r>
      <w:r>
        <w:rPr>
          <w:rStyle w:val="default"/>
          <w:rFonts w:cs="FrankRuehl" w:hint="cs"/>
          <w:rtl/>
        </w:rPr>
        <w:t xml:space="preserve"> קטן (ב) העולה על 50% מ</w:t>
      </w:r>
      <w:r>
        <w:rPr>
          <w:rStyle w:val="default"/>
          <w:rFonts w:cs="FrankRuehl"/>
          <w:rtl/>
        </w:rPr>
        <w:t>ר</w:t>
      </w:r>
      <w:r>
        <w:rPr>
          <w:rStyle w:val="default"/>
          <w:rFonts w:cs="FrankRuehl" w:hint="cs"/>
          <w:rtl/>
        </w:rPr>
        <w:t>יוו</w:t>
      </w:r>
      <w:r>
        <w:rPr>
          <w:rStyle w:val="default"/>
          <w:rFonts w:cs="FrankRuehl"/>
          <w:rtl/>
        </w:rPr>
        <w:t>ח</w:t>
      </w:r>
      <w:r>
        <w:rPr>
          <w:rStyle w:val="default"/>
          <w:rFonts w:cs="FrankRuehl" w:hint="cs"/>
          <w:rtl/>
        </w:rPr>
        <w:t xml:space="preserve"> הה</w:t>
      </w:r>
      <w:r>
        <w:rPr>
          <w:rStyle w:val="default"/>
          <w:rFonts w:cs="FrankRuehl"/>
          <w:rtl/>
        </w:rPr>
        <w:t>ו</w:t>
      </w:r>
      <w:r>
        <w:rPr>
          <w:rStyle w:val="default"/>
          <w:rFonts w:cs="FrankRuehl" w:hint="cs"/>
          <w:rtl/>
        </w:rPr>
        <w:t>ן של הח</w:t>
      </w:r>
      <w:r>
        <w:rPr>
          <w:rStyle w:val="default"/>
          <w:rFonts w:cs="FrankRuehl"/>
          <w:rtl/>
        </w:rPr>
        <w:t>ב</w:t>
      </w:r>
      <w:r>
        <w:rPr>
          <w:rStyle w:val="default"/>
          <w:rFonts w:cs="FrankRuehl" w:hint="cs"/>
          <w:rtl/>
        </w:rPr>
        <w:t>רה לפני קיזוז ההפס</w:t>
      </w:r>
      <w:r>
        <w:rPr>
          <w:rStyle w:val="default"/>
          <w:rFonts w:cs="FrankRuehl"/>
          <w:rtl/>
        </w:rPr>
        <w:t>ד</w:t>
      </w:r>
      <w:r>
        <w:rPr>
          <w:rStyle w:val="default"/>
          <w:rFonts w:cs="FrankRuehl" w:hint="cs"/>
          <w:rtl/>
        </w:rPr>
        <w:t xml:space="preserve"> מש</w:t>
      </w:r>
      <w:r>
        <w:rPr>
          <w:rStyle w:val="default"/>
          <w:rFonts w:cs="FrankRuehl"/>
          <w:rtl/>
        </w:rPr>
        <w:t>נ</w:t>
      </w:r>
      <w:r>
        <w:rPr>
          <w:rStyle w:val="default"/>
          <w:rFonts w:cs="FrankRuehl" w:hint="cs"/>
          <w:rtl/>
        </w:rPr>
        <w:t xml:space="preserve">ים </w:t>
      </w:r>
      <w:r>
        <w:rPr>
          <w:rStyle w:val="default"/>
          <w:rFonts w:cs="FrankRuehl"/>
          <w:rtl/>
        </w:rPr>
        <w:t>ק</w:t>
      </w:r>
      <w:r>
        <w:rPr>
          <w:rStyle w:val="default"/>
          <w:rFonts w:cs="FrankRuehl" w:hint="cs"/>
          <w:rtl/>
        </w:rPr>
        <w:t>ודמ</w:t>
      </w:r>
      <w:r>
        <w:rPr>
          <w:rStyle w:val="default"/>
          <w:rFonts w:cs="FrankRuehl"/>
          <w:rtl/>
        </w:rPr>
        <w:t>ו</w:t>
      </w:r>
      <w:r>
        <w:rPr>
          <w:rStyle w:val="default"/>
          <w:rFonts w:cs="FrankRuehl" w:hint="cs"/>
          <w:rtl/>
        </w:rPr>
        <w:t>ת.</w:t>
      </w:r>
    </w:p>
    <w:p w:rsidR="00305428" w:rsidRDefault="00305428" w:rsidP="00305428">
      <w:pPr>
        <w:pStyle w:val="P00"/>
        <w:spacing w:before="72"/>
        <w:ind w:left="0" w:right="1134"/>
        <w:rPr>
          <w:rStyle w:val="default"/>
          <w:rFonts w:cs="FrankRuehl"/>
          <w:rtl/>
        </w:rPr>
      </w:pPr>
      <w:r>
        <w:rPr>
          <w:rFonts w:cs="FrankRuehl"/>
          <w:sz w:val="26"/>
          <w:rtl/>
          <w:lang w:eastAsia="en-US"/>
        </w:rPr>
        <w:pict>
          <v:shape id="_x0000_s4377" type="#_x0000_t202" style="position:absolute;left:0;text-align:left;margin-left:470.35pt;margin-top:7.1pt;width:1in;height:15.3pt;z-index:252422656" filled="f" stroked="f">
            <v:textbox inset="1mm,0,1mm,0">
              <w:txbxContent>
                <w:p w:rsidR="009D5E92" w:rsidRDefault="009D5E92" w:rsidP="00305428">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הפסד או הפסד הו</w:t>
      </w:r>
      <w:r>
        <w:rPr>
          <w:rStyle w:val="default"/>
          <w:rFonts w:cs="FrankRuehl"/>
          <w:rtl/>
        </w:rPr>
        <w:t>ן</w:t>
      </w:r>
      <w:r>
        <w:rPr>
          <w:rStyle w:val="default"/>
          <w:rFonts w:cs="FrankRuehl" w:hint="cs"/>
          <w:rtl/>
        </w:rPr>
        <w:t xml:space="preserve"> כאמור בסעי</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ק</w:t>
      </w:r>
      <w:r>
        <w:rPr>
          <w:rStyle w:val="default"/>
          <w:rFonts w:cs="FrankRuehl" w:hint="cs"/>
          <w:rtl/>
        </w:rPr>
        <w:t>ט</w:t>
      </w:r>
      <w:r>
        <w:rPr>
          <w:rStyle w:val="default"/>
          <w:rFonts w:cs="FrankRuehl"/>
          <w:rtl/>
        </w:rPr>
        <w:t>נ</w:t>
      </w:r>
      <w:r>
        <w:rPr>
          <w:rStyle w:val="default"/>
          <w:rFonts w:cs="FrankRuehl" w:hint="cs"/>
          <w:rtl/>
        </w:rPr>
        <w:t>ים (א) עד (ג) שלא</w:t>
      </w:r>
      <w:r>
        <w:rPr>
          <w:rStyle w:val="default"/>
          <w:rFonts w:cs="FrankRuehl"/>
          <w:rtl/>
        </w:rPr>
        <w:t xml:space="preserve"> </w:t>
      </w:r>
      <w:r>
        <w:rPr>
          <w:rStyle w:val="default"/>
          <w:rFonts w:cs="FrankRuehl" w:hint="cs"/>
          <w:rtl/>
        </w:rPr>
        <w:t>ניתן</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 ל</w:t>
      </w:r>
      <w:r>
        <w:rPr>
          <w:rStyle w:val="default"/>
          <w:rFonts w:cs="FrankRuehl"/>
          <w:rtl/>
        </w:rPr>
        <w:t>קז</w:t>
      </w:r>
      <w:r>
        <w:rPr>
          <w:rStyle w:val="default"/>
          <w:rFonts w:cs="FrankRuehl" w:hint="cs"/>
          <w:rtl/>
        </w:rPr>
        <w:t>ז</w:t>
      </w:r>
      <w:r>
        <w:rPr>
          <w:rStyle w:val="default"/>
          <w:rFonts w:cs="FrankRuehl"/>
          <w:rtl/>
        </w:rPr>
        <w:t>ו</w:t>
      </w:r>
      <w:r>
        <w:rPr>
          <w:rStyle w:val="default"/>
          <w:rFonts w:cs="FrankRuehl" w:hint="cs"/>
          <w:rtl/>
        </w:rPr>
        <w:t xml:space="preserve"> </w:t>
      </w:r>
      <w:r>
        <w:rPr>
          <w:rStyle w:val="default"/>
          <w:rFonts w:cs="FrankRuehl"/>
          <w:rtl/>
        </w:rPr>
        <w:t xml:space="preserve">עד </w:t>
      </w:r>
      <w:r>
        <w:rPr>
          <w:rStyle w:val="default"/>
          <w:rFonts w:cs="FrankRuehl" w:hint="cs"/>
          <w:rtl/>
        </w:rPr>
        <w:t xml:space="preserve">תום השנה החמישית </w:t>
      </w:r>
      <w:r>
        <w:rPr>
          <w:rStyle w:val="default"/>
          <w:rFonts w:cs="FrankRuehl"/>
          <w:rtl/>
        </w:rPr>
        <w:t>שלאח</w:t>
      </w:r>
      <w:r>
        <w:rPr>
          <w:rStyle w:val="default"/>
          <w:rFonts w:cs="FrankRuehl" w:hint="cs"/>
          <w:rtl/>
        </w:rPr>
        <w:t>ר מו</w:t>
      </w:r>
      <w:r>
        <w:rPr>
          <w:rStyle w:val="default"/>
          <w:rFonts w:cs="FrankRuehl"/>
          <w:rtl/>
        </w:rPr>
        <w:t>עד ה</w:t>
      </w:r>
      <w:r>
        <w:rPr>
          <w:rStyle w:val="default"/>
          <w:rFonts w:cs="FrankRuehl" w:hint="cs"/>
          <w:rtl/>
        </w:rPr>
        <w:t>מיזוג, ניתן יהיה ל</w:t>
      </w:r>
      <w:r>
        <w:rPr>
          <w:rStyle w:val="default"/>
          <w:rFonts w:cs="FrankRuehl"/>
          <w:rtl/>
        </w:rPr>
        <w:t>קז</w:t>
      </w:r>
      <w:r>
        <w:rPr>
          <w:rStyle w:val="default"/>
          <w:rFonts w:cs="FrankRuehl" w:hint="cs"/>
          <w:rtl/>
        </w:rPr>
        <w:t>זו החל</w:t>
      </w:r>
      <w:r>
        <w:rPr>
          <w:rStyle w:val="default"/>
          <w:rFonts w:cs="FrankRuehl"/>
          <w:rtl/>
        </w:rPr>
        <w:t xml:space="preserve"> ב</w:t>
      </w:r>
      <w:r>
        <w:rPr>
          <w:rStyle w:val="default"/>
          <w:rFonts w:cs="FrankRuehl" w:hint="cs"/>
          <w:rtl/>
        </w:rPr>
        <w:t>שנה השישית, בכפוף לאמו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עי</w:t>
      </w:r>
      <w:r>
        <w:rPr>
          <w:rStyle w:val="default"/>
          <w:rFonts w:cs="FrankRuehl" w:hint="cs"/>
          <w:rtl/>
        </w:rPr>
        <w:t>פי</w:t>
      </w:r>
      <w:r>
        <w:rPr>
          <w:rStyle w:val="default"/>
          <w:rFonts w:cs="FrankRuehl"/>
          <w:rtl/>
        </w:rPr>
        <w:t>ם 28</w:t>
      </w:r>
      <w:r>
        <w:rPr>
          <w:rStyle w:val="default"/>
          <w:rFonts w:cs="FrankRuehl" w:hint="cs"/>
          <w:rtl/>
        </w:rPr>
        <w:t>, 29</w:t>
      </w:r>
      <w:r>
        <w:rPr>
          <w:rStyle w:val="default"/>
          <w:rFonts w:cs="FrankRuehl"/>
          <w:rtl/>
        </w:rPr>
        <w:t xml:space="preserve"> </w:t>
      </w:r>
      <w:r>
        <w:rPr>
          <w:rStyle w:val="default"/>
          <w:rFonts w:cs="FrankRuehl" w:hint="cs"/>
          <w:rtl/>
        </w:rPr>
        <w:t>ו</w:t>
      </w:r>
      <w:r>
        <w:rPr>
          <w:rStyle w:val="default"/>
          <w:rFonts w:cs="FrankRuehl"/>
          <w:rtl/>
        </w:rPr>
        <w:t xml:space="preserve">-92, </w:t>
      </w:r>
      <w:r>
        <w:rPr>
          <w:rStyle w:val="default"/>
          <w:rFonts w:cs="FrankRuehl" w:hint="cs"/>
          <w:rtl/>
        </w:rPr>
        <w:t>לפ</w:t>
      </w:r>
      <w:r>
        <w:rPr>
          <w:rStyle w:val="default"/>
          <w:rFonts w:cs="FrankRuehl"/>
          <w:rtl/>
        </w:rPr>
        <w:t>י הענין.</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w:t>
      </w:r>
      <w:r>
        <w:rPr>
          <w:rStyle w:val="default"/>
          <w:rFonts w:cs="FrankRuehl"/>
          <w:rtl/>
        </w:rPr>
        <w:t>יף</w:t>
      </w:r>
      <w:r>
        <w:rPr>
          <w:rStyle w:val="default"/>
          <w:rFonts w:cs="FrankRuehl" w:hint="cs"/>
          <w:rtl/>
        </w:rPr>
        <w:t xml:space="preserve"> קט</w:t>
      </w:r>
      <w:r>
        <w:rPr>
          <w:rStyle w:val="default"/>
          <w:rFonts w:cs="FrankRuehl"/>
          <w:rtl/>
        </w:rPr>
        <w:t>ן</w:t>
      </w:r>
      <w:r>
        <w:rPr>
          <w:rStyle w:val="default"/>
          <w:rFonts w:cs="FrankRuehl" w:hint="cs"/>
          <w:rtl/>
        </w:rPr>
        <w:t xml:space="preserve"> (ב</w:t>
      </w:r>
      <w:r>
        <w:rPr>
          <w:rStyle w:val="default"/>
          <w:rFonts w:cs="FrankRuehl"/>
          <w:rtl/>
        </w:rPr>
        <w:t xml:space="preserve">), </w:t>
      </w:r>
      <w:r>
        <w:rPr>
          <w:rStyle w:val="default"/>
          <w:rFonts w:cs="FrankRuehl" w:hint="cs"/>
          <w:rtl/>
        </w:rPr>
        <w:t>הפסד הו</w:t>
      </w:r>
      <w:r>
        <w:rPr>
          <w:rStyle w:val="default"/>
          <w:rFonts w:cs="FrankRuehl"/>
          <w:rtl/>
        </w:rPr>
        <w:t>ן</w:t>
      </w:r>
      <w:r>
        <w:rPr>
          <w:rStyle w:val="default"/>
          <w:rFonts w:cs="FrankRuehl" w:hint="cs"/>
          <w:rtl/>
        </w:rPr>
        <w:t xml:space="preserve"> שהיה לאחת החברו</w:t>
      </w:r>
      <w:r>
        <w:rPr>
          <w:rStyle w:val="default"/>
          <w:rFonts w:cs="FrankRuehl"/>
          <w:rtl/>
        </w:rPr>
        <w:t>ת</w:t>
      </w:r>
      <w:r>
        <w:rPr>
          <w:rStyle w:val="default"/>
          <w:rFonts w:cs="FrankRuehl" w:hint="cs"/>
          <w:rtl/>
        </w:rPr>
        <w:t xml:space="preserve"> המ</w:t>
      </w:r>
      <w:r>
        <w:rPr>
          <w:rStyle w:val="default"/>
          <w:rFonts w:cs="FrankRuehl"/>
          <w:rtl/>
        </w:rPr>
        <w:t>ת</w:t>
      </w:r>
      <w:r>
        <w:rPr>
          <w:rStyle w:val="default"/>
          <w:rFonts w:cs="FrankRuehl" w:hint="cs"/>
          <w:rtl/>
        </w:rPr>
        <w:t>מזג</w:t>
      </w:r>
      <w:r>
        <w:rPr>
          <w:rStyle w:val="default"/>
          <w:rFonts w:cs="FrankRuehl"/>
          <w:rtl/>
        </w:rPr>
        <w:t>ו</w:t>
      </w:r>
      <w:r>
        <w:rPr>
          <w:rStyle w:val="default"/>
          <w:rFonts w:cs="FrankRuehl" w:hint="cs"/>
          <w:rtl/>
        </w:rPr>
        <w:t>ת ל</w:t>
      </w:r>
      <w:r>
        <w:rPr>
          <w:rStyle w:val="default"/>
          <w:rFonts w:cs="FrankRuehl"/>
          <w:rtl/>
        </w:rPr>
        <w:t>פ</w:t>
      </w:r>
      <w:r>
        <w:rPr>
          <w:rStyle w:val="default"/>
          <w:rFonts w:cs="FrankRuehl" w:hint="cs"/>
          <w:rtl/>
        </w:rPr>
        <w:t>ני המ</w:t>
      </w:r>
      <w:r>
        <w:rPr>
          <w:rStyle w:val="default"/>
          <w:rFonts w:cs="FrankRuehl"/>
          <w:rtl/>
        </w:rPr>
        <w:t>י</w:t>
      </w:r>
      <w:r>
        <w:rPr>
          <w:rStyle w:val="default"/>
          <w:rFonts w:cs="FrankRuehl" w:hint="cs"/>
          <w:rtl/>
        </w:rPr>
        <w:t>זוג ניתן יהיה ל</w:t>
      </w:r>
      <w:r>
        <w:rPr>
          <w:rStyle w:val="default"/>
          <w:rFonts w:cs="FrankRuehl"/>
          <w:rtl/>
        </w:rPr>
        <w:t>ק</w:t>
      </w:r>
      <w:r>
        <w:rPr>
          <w:rStyle w:val="default"/>
          <w:rFonts w:cs="FrankRuehl" w:hint="cs"/>
          <w:rtl/>
        </w:rPr>
        <w:t>זזו במלואו כנגד ריווח הון או שבח של ה</w:t>
      </w:r>
      <w:r>
        <w:rPr>
          <w:rStyle w:val="default"/>
          <w:rFonts w:cs="FrankRuehl"/>
          <w:rtl/>
        </w:rPr>
        <w:t>ח</w:t>
      </w:r>
      <w:r>
        <w:rPr>
          <w:rStyle w:val="default"/>
          <w:rFonts w:cs="FrankRuehl" w:hint="cs"/>
          <w:rtl/>
        </w:rPr>
        <w:t xml:space="preserve">ברה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לטת</w:t>
      </w:r>
      <w:r>
        <w:rPr>
          <w:rStyle w:val="default"/>
          <w:rFonts w:cs="FrankRuehl"/>
          <w:rtl/>
        </w:rPr>
        <w:t xml:space="preserve"> ש</w:t>
      </w:r>
      <w:r>
        <w:rPr>
          <w:rStyle w:val="default"/>
          <w:rFonts w:cs="FrankRuehl" w:hint="cs"/>
          <w:rtl/>
        </w:rPr>
        <w:t>נ</w:t>
      </w:r>
      <w:r>
        <w:rPr>
          <w:rStyle w:val="default"/>
          <w:rFonts w:cs="FrankRuehl"/>
          <w:rtl/>
        </w:rPr>
        <w:t>ב</w:t>
      </w:r>
      <w:r>
        <w:rPr>
          <w:rStyle w:val="default"/>
          <w:rFonts w:cs="FrankRuehl" w:hint="cs"/>
          <w:rtl/>
        </w:rPr>
        <w:t>ע</w:t>
      </w:r>
      <w:r>
        <w:rPr>
          <w:rStyle w:val="default"/>
          <w:rFonts w:cs="FrankRuehl"/>
          <w:rtl/>
        </w:rPr>
        <w:t xml:space="preserve"> ממ</w:t>
      </w:r>
      <w:r>
        <w:rPr>
          <w:rStyle w:val="default"/>
          <w:rFonts w:cs="FrankRuehl" w:hint="cs"/>
          <w:rtl/>
        </w:rPr>
        <w:t>כירת נכס שהיה ערב המיזוג בבעלות החברה האמורה, א</w:t>
      </w:r>
      <w:r>
        <w:rPr>
          <w:rStyle w:val="default"/>
          <w:rFonts w:cs="FrankRuehl"/>
          <w:rtl/>
        </w:rPr>
        <w:t xml:space="preserve">ו </w:t>
      </w:r>
      <w:r>
        <w:rPr>
          <w:rStyle w:val="default"/>
          <w:rFonts w:cs="FrankRuehl" w:hint="cs"/>
          <w:rtl/>
        </w:rPr>
        <w:t>שהיה ל</w:t>
      </w:r>
      <w:r>
        <w:rPr>
          <w:rStyle w:val="default"/>
          <w:rFonts w:cs="FrankRuehl"/>
          <w:rtl/>
        </w:rPr>
        <w:t>חב</w:t>
      </w:r>
      <w:r>
        <w:rPr>
          <w:rStyle w:val="default"/>
          <w:rFonts w:cs="FrankRuehl" w:hint="cs"/>
          <w:rtl/>
        </w:rPr>
        <w:t>רה הקולטת לפני מועד המיזוג,</w:t>
      </w:r>
      <w:r>
        <w:rPr>
          <w:rStyle w:val="default"/>
          <w:rFonts w:cs="FrankRuehl"/>
          <w:rtl/>
        </w:rPr>
        <w:t xml:space="preserve"> ל</w:t>
      </w:r>
      <w:r>
        <w:rPr>
          <w:rStyle w:val="default"/>
          <w:rFonts w:cs="FrankRuehl" w:hint="cs"/>
          <w:rtl/>
        </w:rPr>
        <w:t>פי</w:t>
      </w:r>
      <w:r>
        <w:rPr>
          <w:rStyle w:val="default"/>
          <w:rFonts w:cs="FrankRuehl"/>
          <w:rtl/>
        </w:rPr>
        <w:t xml:space="preserve"> ה</w:t>
      </w:r>
      <w:r>
        <w:rPr>
          <w:rStyle w:val="default"/>
          <w:rFonts w:cs="FrankRuehl" w:hint="cs"/>
          <w:rtl/>
        </w:rPr>
        <w:t>ענין; על יתרת הפסד שלא ניתן לקיזוז על פי</w:t>
      </w:r>
      <w:r>
        <w:rPr>
          <w:rStyle w:val="default"/>
          <w:rFonts w:cs="FrankRuehl"/>
          <w:rtl/>
        </w:rPr>
        <w:t xml:space="preserve"> </w:t>
      </w:r>
      <w:r>
        <w:rPr>
          <w:rStyle w:val="default"/>
          <w:rFonts w:cs="FrankRuehl" w:hint="cs"/>
          <w:rtl/>
        </w:rPr>
        <w:t>סעי</w:t>
      </w:r>
      <w:r>
        <w:rPr>
          <w:rStyle w:val="default"/>
          <w:rFonts w:cs="FrankRuehl"/>
          <w:rtl/>
        </w:rPr>
        <w:t>ף ק</w:t>
      </w:r>
      <w:r>
        <w:rPr>
          <w:rStyle w:val="default"/>
          <w:rFonts w:cs="FrankRuehl" w:hint="cs"/>
          <w:rtl/>
        </w:rPr>
        <w:t>ט</w:t>
      </w:r>
      <w:r>
        <w:rPr>
          <w:rStyle w:val="default"/>
          <w:rFonts w:cs="FrankRuehl"/>
          <w:rtl/>
        </w:rPr>
        <w:t>ן</w:t>
      </w:r>
      <w:r>
        <w:rPr>
          <w:rStyle w:val="default"/>
          <w:rFonts w:cs="FrankRuehl" w:hint="cs"/>
          <w:rtl/>
        </w:rPr>
        <w:t xml:space="preserve"> זה יחו</w:t>
      </w:r>
      <w:r>
        <w:rPr>
          <w:rStyle w:val="default"/>
          <w:rFonts w:cs="FrankRuehl"/>
          <w:rtl/>
        </w:rPr>
        <w:t>ל</w:t>
      </w:r>
      <w:r>
        <w:rPr>
          <w:rStyle w:val="default"/>
          <w:rFonts w:cs="FrankRuehl" w:hint="cs"/>
          <w:rtl/>
        </w:rPr>
        <w:t>ו הוראות סעיפים קט</w:t>
      </w:r>
      <w:r>
        <w:rPr>
          <w:rStyle w:val="default"/>
          <w:rFonts w:cs="FrankRuehl"/>
          <w:rtl/>
        </w:rPr>
        <w:t>נ</w:t>
      </w:r>
      <w:r>
        <w:rPr>
          <w:rStyle w:val="default"/>
          <w:rFonts w:cs="FrankRuehl" w:hint="cs"/>
          <w:rtl/>
        </w:rPr>
        <w:t>ים (</w:t>
      </w:r>
      <w:r>
        <w:rPr>
          <w:rStyle w:val="default"/>
          <w:rFonts w:cs="FrankRuehl"/>
          <w:rtl/>
        </w:rPr>
        <w:t>ג</w:t>
      </w:r>
      <w:r>
        <w:rPr>
          <w:rStyle w:val="default"/>
          <w:rFonts w:cs="FrankRuehl" w:hint="cs"/>
          <w:rtl/>
        </w:rPr>
        <w:t>) ו-(</w:t>
      </w:r>
      <w:r>
        <w:rPr>
          <w:rStyle w:val="default"/>
          <w:rFonts w:cs="FrankRuehl"/>
          <w:rtl/>
        </w:rPr>
        <w:t>ד</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(א), ה</w:t>
      </w:r>
      <w:r>
        <w:rPr>
          <w:rStyle w:val="default"/>
          <w:rFonts w:cs="FrankRuehl"/>
          <w:rtl/>
        </w:rPr>
        <w:t>פ</w:t>
      </w:r>
      <w:r>
        <w:rPr>
          <w:rStyle w:val="default"/>
          <w:rFonts w:cs="FrankRuehl" w:hint="cs"/>
          <w:rtl/>
        </w:rPr>
        <w:t>ס</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ה לאחת החברות שהת</w:t>
      </w:r>
      <w:r>
        <w:rPr>
          <w:rStyle w:val="default"/>
          <w:rFonts w:cs="FrankRuehl"/>
          <w:rtl/>
        </w:rPr>
        <w:t>מ</w:t>
      </w:r>
      <w:r>
        <w:rPr>
          <w:rStyle w:val="default"/>
          <w:rFonts w:cs="FrankRuehl" w:hint="cs"/>
          <w:rtl/>
        </w:rPr>
        <w:t xml:space="preserve">זגו </w:t>
      </w:r>
      <w:r>
        <w:rPr>
          <w:rStyle w:val="default"/>
          <w:rFonts w:cs="FrankRuehl"/>
          <w:rtl/>
        </w:rPr>
        <w:t>מ</w:t>
      </w:r>
      <w:r>
        <w:rPr>
          <w:rStyle w:val="default"/>
          <w:rFonts w:cs="FrankRuehl" w:hint="cs"/>
          <w:rtl/>
        </w:rPr>
        <w:t>ה</w:t>
      </w:r>
      <w:r>
        <w:rPr>
          <w:rStyle w:val="default"/>
          <w:rFonts w:cs="FrankRuehl"/>
          <w:rtl/>
        </w:rPr>
        <w:t>ש</w:t>
      </w:r>
      <w:r>
        <w:rPr>
          <w:rStyle w:val="default"/>
          <w:rFonts w:cs="FrankRuehl" w:hint="cs"/>
          <w:rtl/>
        </w:rPr>
        <w:t>כרת</w:t>
      </w:r>
      <w:r>
        <w:rPr>
          <w:rStyle w:val="default"/>
          <w:rFonts w:cs="FrankRuehl"/>
          <w:rtl/>
        </w:rPr>
        <w:t xml:space="preserve"> ב</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לפ</w:t>
      </w:r>
      <w:r>
        <w:rPr>
          <w:rStyle w:val="default"/>
          <w:rFonts w:cs="FrankRuehl" w:hint="cs"/>
          <w:rtl/>
        </w:rPr>
        <w:t>ני יום המיזוג, ני</w:t>
      </w:r>
      <w:r>
        <w:rPr>
          <w:rStyle w:val="default"/>
          <w:rFonts w:cs="FrankRuehl"/>
          <w:rtl/>
        </w:rPr>
        <w:t>תן י</w:t>
      </w:r>
      <w:r>
        <w:rPr>
          <w:rStyle w:val="default"/>
          <w:rFonts w:cs="FrankRuehl" w:hint="cs"/>
          <w:rtl/>
        </w:rPr>
        <w:t xml:space="preserve">היה </w:t>
      </w:r>
      <w:r>
        <w:rPr>
          <w:rStyle w:val="default"/>
          <w:rFonts w:cs="FrankRuehl"/>
          <w:rtl/>
        </w:rPr>
        <w:t>לקזז</w:t>
      </w:r>
      <w:r>
        <w:rPr>
          <w:rStyle w:val="default"/>
          <w:rFonts w:cs="FrankRuehl" w:hint="cs"/>
          <w:rtl/>
        </w:rPr>
        <w:t>ו לפי סעיף 28(ח).</w:t>
      </w:r>
    </w:p>
    <w:p w:rsidR="00D54DD9" w:rsidRDefault="00D54DD9">
      <w:pPr>
        <w:pStyle w:val="P00"/>
        <w:spacing w:before="72"/>
        <w:ind w:left="0" w:right="1134"/>
        <w:rPr>
          <w:rStyle w:val="default"/>
          <w:rFonts w:cs="FrankRuehl"/>
          <w:rtl/>
        </w:rPr>
      </w:pPr>
      <w:r>
        <w:rPr>
          <w:rFonts w:cs="FrankRuehl"/>
          <w:rtl/>
          <w:lang w:val="he-IL"/>
        </w:rPr>
        <w:pict>
          <v:rect id="_x0000_s3113" style="position:absolute;left:0;text-align:left;margin-left:464.35pt;margin-top:7.1pt;width:75.05pt;height:20.4pt;z-index:251396608" filled="f" stroked="f" strokecolor="lime" strokeweight=".25pt">
            <v:textbox style="mso-next-textbox:#_x0000_s3113"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המנהל רשאי לקבו</w:t>
      </w:r>
      <w:r>
        <w:rPr>
          <w:rStyle w:val="default"/>
          <w:rFonts w:cs="FrankRuehl"/>
          <w:rtl/>
        </w:rPr>
        <w:t>ע</w:t>
      </w:r>
      <w:r>
        <w:rPr>
          <w:rStyle w:val="default"/>
          <w:rFonts w:cs="FrankRuehl" w:hint="cs"/>
          <w:rtl/>
        </w:rPr>
        <w:t>, בתקופת אר</w:t>
      </w:r>
      <w:r>
        <w:rPr>
          <w:rStyle w:val="default"/>
          <w:rFonts w:cs="FrankRuehl"/>
          <w:rtl/>
        </w:rPr>
        <w:t>ב</w:t>
      </w:r>
      <w:r>
        <w:rPr>
          <w:rStyle w:val="default"/>
          <w:rFonts w:cs="FrankRuehl" w:hint="cs"/>
          <w:rtl/>
        </w:rPr>
        <w:t>ע</w:t>
      </w:r>
      <w:r>
        <w:rPr>
          <w:rStyle w:val="default"/>
          <w:rFonts w:cs="FrankRuehl"/>
          <w:rtl/>
        </w:rPr>
        <w:t xml:space="preserve"> ה</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נוי</w:t>
      </w:r>
      <w:r>
        <w:rPr>
          <w:rStyle w:val="default"/>
          <w:rFonts w:cs="FrankRuehl" w:hint="cs"/>
          <w:rtl/>
        </w:rPr>
        <w:t>ה ל</w:t>
      </w:r>
      <w:r>
        <w:rPr>
          <w:rStyle w:val="default"/>
          <w:rFonts w:cs="FrankRuehl"/>
          <w:rtl/>
        </w:rPr>
        <w:t>פי סעיף 103י(ב</w:t>
      </w:r>
      <w:r>
        <w:rPr>
          <w:rStyle w:val="default"/>
          <w:rFonts w:cs="FrankRuehl" w:hint="cs"/>
          <w:rtl/>
        </w:rPr>
        <w:t>), כי הפסד או הפסד ה</w:t>
      </w:r>
      <w:r>
        <w:rPr>
          <w:rStyle w:val="default"/>
          <w:rFonts w:cs="FrankRuehl"/>
          <w:rtl/>
        </w:rPr>
        <w:t>ו</w:t>
      </w:r>
      <w:r>
        <w:rPr>
          <w:rStyle w:val="default"/>
          <w:rFonts w:cs="FrankRuehl" w:hint="cs"/>
          <w:rtl/>
        </w:rPr>
        <w:t>ן ש</w:t>
      </w:r>
      <w:r>
        <w:rPr>
          <w:rStyle w:val="default"/>
          <w:rFonts w:cs="FrankRuehl"/>
          <w:rtl/>
        </w:rPr>
        <w:t>חל</w:t>
      </w:r>
      <w:r>
        <w:rPr>
          <w:rStyle w:val="default"/>
          <w:rFonts w:cs="FrankRuehl" w:hint="cs"/>
          <w:rtl/>
        </w:rPr>
        <w:t xml:space="preserve"> </w:t>
      </w:r>
      <w:r>
        <w:rPr>
          <w:rStyle w:val="default"/>
          <w:rFonts w:cs="FrankRuehl"/>
          <w:rtl/>
        </w:rPr>
        <w:t>על</w:t>
      </w:r>
      <w:r>
        <w:rPr>
          <w:rStyle w:val="default"/>
          <w:rFonts w:cs="FrankRuehl" w:hint="cs"/>
          <w:rtl/>
        </w:rPr>
        <w:t>יו האמו</w:t>
      </w:r>
      <w:r>
        <w:rPr>
          <w:rStyle w:val="default"/>
          <w:rFonts w:cs="FrankRuehl"/>
          <w:rtl/>
        </w:rPr>
        <w:t>ר</w:t>
      </w:r>
      <w:r>
        <w:rPr>
          <w:rStyle w:val="default"/>
          <w:rFonts w:cs="FrankRuehl" w:hint="cs"/>
          <w:rtl/>
        </w:rPr>
        <w:t xml:space="preserve"> בסעיף זה לא ניתן </w:t>
      </w:r>
      <w:r>
        <w:rPr>
          <w:rStyle w:val="default"/>
          <w:rFonts w:cs="FrankRuehl"/>
          <w:rtl/>
        </w:rPr>
        <w:t>י</w:t>
      </w:r>
      <w:r>
        <w:rPr>
          <w:rStyle w:val="default"/>
          <w:rFonts w:cs="FrankRuehl" w:hint="cs"/>
          <w:rtl/>
        </w:rPr>
        <w:t>היה</w:t>
      </w:r>
      <w:r>
        <w:rPr>
          <w:rStyle w:val="default"/>
          <w:rFonts w:cs="FrankRuehl"/>
          <w:rtl/>
        </w:rPr>
        <w:t xml:space="preserve"> </w:t>
      </w:r>
      <w:r>
        <w:rPr>
          <w:rStyle w:val="default"/>
          <w:rFonts w:cs="FrankRuehl" w:hint="cs"/>
          <w:rtl/>
        </w:rPr>
        <w:t>לקז</w:t>
      </w:r>
      <w:r>
        <w:rPr>
          <w:rStyle w:val="default"/>
          <w:rFonts w:cs="FrankRuehl"/>
          <w:rtl/>
        </w:rPr>
        <w:t>ז</w:t>
      </w:r>
      <w:r>
        <w:rPr>
          <w:rStyle w:val="default"/>
          <w:rFonts w:cs="FrankRuehl" w:hint="cs"/>
          <w:rtl/>
        </w:rPr>
        <w:t>ו ב</w:t>
      </w:r>
      <w:r>
        <w:rPr>
          <w:rStyle w:val="default"/>
          <w:rFonts w:cs="FrankRuehl"/>
          <w:rtl/>
        </w:rPr>
        <w:t>ח</w:t>
      </w:r>
      <w:r>
        <w:rPr>
          <w:rStyle w:val="default"/>
          <w:rFonts w:cs="FrankRuehl" w:hint="cs"/>
          <w:rtl/>
        </w:rPr>
        <w:t>ברה ה</w:t>
      </w:r>
      <w:r>
        <w:rPr>
          <w:rStyle w:val="default"/>
          <w:rFonts w:cs="FrankRuehl"/>
          <w:rtl/>
        </w:rPr>
        <w:t>ק</w:t>
      </w:r>
      <w:r>
        <w:rPr>
          <w:rStyle w:val="default"/>
          <w:rFonts w:cs="FrankRuehl" w:hint="cs"/>
          <w:rtl/>
        </w:rPr>
        <w:t>ולטת או שניתן י</w:t>
      </w:r>
      <w:r>
        <w:rPr>
          <w:rStyle w:val="default"/>
          <w:rFonts w:cs="FrankRuehl"/>
          <w:rtl/>
        </w:rPr>
        <w:t>ה</w:t>
      </w:r>
      <w:r>
        <w:rPr>
          <w:rStyle w:val="default"/>
          <w:rFonts w:cs="FrankRuehl" w:hint="cs"/>
          <w:rtl/>
        </w:rPr>
        <w:t>יה לקזז רק חל</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אם שוכנע שכתוצאה</w:t>
      </w:r>
      <w:r>
        <w:rPr>
          <w:rStyle w:val="default"/>
          <w:rFonts w:cs="FrankRuehl"/>
          <w:rtl/>
        </w:rPr>
        <w:t xml:space="preserve"> </w:t>
      </w:r>
      <w:r>
        <w:rPr>
          <w:rStyle w:val="default"/>
          <w:rFonts w:cs="FrankRuehl" w:hint="cs"/>
          <w:rtl/>
        </w:rPr>
        <w:t>מהמי</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 xml:space="preserve"> תי</w:t>
      </w:r>
      <w:r>
        <w:rPr>
          <w:rStyle w:val="default"/>
          <w:rFonts w:cs="FrankRuehl"/>
          <w:rtl/>
        </w:rPr>
        <w:t>גר</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פחת</w:t>
      </w:r>
      <w:r>
        <w:rPr>
          <w:rStyle w:val="default"/>
          <w:rFonts w:cs="FrankRuehl" w:hint="cs"/>
          <w:rtl/>
        </w:rPr>
        <w:t>ת מס בלתי נאותה ע</w:t>
      </w:r>
      <w:r>
        <w:rPr>
          <w:rStyle w:val="default"/>
          <w:rFonts w:cs="FrankRuehl"/>
          <w:rtl/>
        </w:rPr>
        <w:t>קב ק</w:t>
      </w:r>
      <w:r>
        <w:rPr>
          <w:rStyle w:val="default"/>
          <w:rFonts w:cs="FrankRuehl" w:hint="cs"/>
          <w:rtl/>
        </w:rPr>
        <w:t>יזוז</w:t>
      </w:r>
      <w:r>
        <w:rPr>
          <w:rStyle w:val="default"/>
          <w:rFonts w:cs="FrankRuehl"/>
          <w:rtl/>
        </w:rPr>
        <w:t xml:space="preserve"> ההפ</w:t>
      </w:r>
      <w:r>
        <w:rPr>
          <w:rStyle w:val="default"/>
          <w:rFonts w:cs="FrankRuehl" w:hint="cs"/>
          <w:rtl/>
        </w:rPr>
        <w:t>סד האמור; על קביעת</w:t>
      </w:r>
      <w:r>
        <w:rPr>
          <w:rStyle w:val="default"/>
          <w:rFonts w:cs="FrankRuehl"/>
          <w:rtl/>
        </w:rPr>
        <w:t xml:space="preserve"> ה</w:t>
      </w:r>
      <w:r>
        <w:rPr>
          <w:rStyle w:val="default"/>
          <w:rFonts w:cs="FrankRuehl" w:hint="cs"/>
          <w:rtl/>
        </w:rPr>
        <w:t>מנהל נ</w:t>
      </w:r>
      <w:r>
        <w:rPr>
          <w:rStyle w:val="default"/>
          <w:rFonts w:cs="FrankRuehl"/>
          <w:rtl/>
        </w:rPr>
        <w:t>ית</w:t>
      </w:r>
      <w:r>
        <w:rPr>
          <w:rStyle w:val="default"/>
          <w:rFonts w:cs="FrankRuehl" w:hint="cs"/>
          <w:rtl/>
        </w:rPr>
        <w:t>ן לערער ויראוה לצורך ז</w:t>
      </w:r>
      <w:r>
        <w:rPr>
          <w:rStyle w:val="default"/>
          <w:rFonts w:cs="FrankRuehl"/>
          <w:rtl/>
        </w:rPr>
        <w:t>ה</w:t>
      </w:r>
      <w:r>
        <w:rPr>
          <w:rStyle w:val="default"/>
          <w:rFonts w:cs="FrankRuehl" w:hint="cs"/>
          <w:rtl/>
        </w:rPr>
        <w:t xml:space="preserve"> </w:t>
      </w:r>
      <w:r>
        <w:rPr>
          <w:rStyle w:val="default"/>
          <w:rFonts w:cs="FrankRuehl"/>
          <w:rtl/>
        </w:rPr>
        <w:t>כא</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נ</w:t>
      </w:r>
      <w:r>
        <w:rPr>
          <w:rStyle w:val="default"/>
          <w:rFonts w:cs="FrankRuehl"/>
          <w:rtl/>
        </w:rPr>
        <w:t>ש</w:t>
      </w:r>
      <w:r>
        <w:rPr>
          <w:rStyle w:val="default"/>
          <w:rFonts w:cs="FrankRuehl" w:hint="cs"/>
          <w:rtl/>
        </w:rPr>
        <w:t>ל</w:t>
      </w:r>
      <w:r>
        <w:rPr>
          <w:rStyle w:val="default"/>
          <w:rFonts w:cs="FrankRuehl"/>
          <w:rtl/>
        </w:rPr>
        <w:t xml:space="preserve">לו </w:t>
      </w:r>
      <w:r>
        <w:rPr>
          <w:rStyle w:val="default"/>
          <w:rFonts w:cs="FrankRuehl" w:hint="cs"/>
          <w:rtl/>
        </w:rPr>
        <w:t>ההט</w:t>
      </w:r>
      <w:r>
        <w:rPr>
          <w:rStyle w:val="default"/>
          <w:rFonts w:cs="FrankRuehl"/>
          <w:rtl/>
        </w:rPr>
        <w:t>בות כאמור ב</w:t>
      </w:r>
      <w:r>
        <w:rPr>
          <w:rStyle w:val="default"/>
          <w:rFonts w:cs="FrankRuehl" w:hint="cs"/>
          <w:rtl/>
        </w:rPr>
        <w:t>סעיף 103י(ז), ובלבד שאם</w:t>
      </w:r>
      <w:r>
        <w:rPr>
          <w:rStyle w:val="default"/>
          <w:rFonts w:cs="FrankRuehl"/>
          <w:rtl/>
        </w:rPr>
        <w:t xml:space="preserve"> </w:t>
      </w:r>
      <w:r>
        <w:rPr>
          <w:rStyle w:val="default"/>
          <w:rFonts w:cs="FrankRuehl" w:hint="cs"/>
          <w:rtl/>
        </w:rPr>
        <w:t>ביק</w:t>
      </w:r>
      <w:r>
        <w:rPr>
          <w:rStyle w:val="default"/>
          <w:rFonts w:cs="FrankRuehl"/>
          <w:rtl/>
        </w:rPr>
        <w:t>ש</w:t>
      </w:r>
      <w:r>
        <w:rPr>
          <w:rStyle w:val="default"/>
          <w:rFonts w:cs="FrankRuehl" w:hint="cs"/>
          <w:rtl/>
        </w:rPr>
        <w:t>ו ה</w:t>
      </w:r>
      <w:r>
        <w:rPr>
          <w:rStyle w:val="default"/>
          <w:rFonts w:cs="FrankRuehl"/>
          <w:rtl/>
        </w:rPr>
        <w:t>ח</w:t>
      </w:r>
      <w:r>
        <w:rPr>
          <w:rStyle w:val="default"/>
          <w:rFonts w:cs="FrankRuehl" w:hint="cs"/>
          <w:rtl/>
        </w:rPr>
        <w:t>ברות המ</w:t>
      </w:r>
      <w:r>
        <w:rPr>
          <w:rStyle w:val="default"/>
          <w:rFonts w:cs="FrankRuehl"/>
          <w:rtl/>
        </w:rPr>
        <w:t>ת</w:t>
      </w:r>
      <w:r>
        <w:rPr>
          <w:rStyle w:val="default"/>
          <w:rFonts w:cs="FrankRuehl" w:hint="cs"/>
          <w:rtl/>
        </w:rPr>
        <w:t>מזגות מהמנהל אישור</w:t>
      </w:r>
      <w:r>
        <w:rPr>
          <w:rStyle w:val="default"/>
          <w:rFonts w:cs="FrankRuehl"/>
          <w:rtl/>
        </w:rPr>
        <w:t xml:space="preserve"> </w:t>
      </w:r>
      <w:r>
        <w:rPr>
          <w:rStyle w:val="default"/>
          <w:rFonts w:cs="FrankRuehl" w:hint="cs"/>
          <w:rtl/>
        </w:rPr>
        <w:t>מרא</w:t>
      </w:r>
      <w:r>
        <w:rPr>
          <w:rStyle w:val="default"/>
          <w:rFonts w:cs="FrankRuehl"/>
          <w:rtl/>
        </w:rPr>
        <w:t>ש</w:t>
      </w:r>
      <w:r>
        <w:rPr>
          <w:rStyle w:val="default"/>
          <w:rFonts w:cs="FrankRuehl" w:hint="cs"/>
          <w:rtl/>
        </w:rPr>
        <w:t xml:space="preserve">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ף 10</w:t>
      </w:r>
      <w:r>
        <w:rPr>
          <w:rStyle w:val="default"/>
          <w:rFonts w:cs="FrankRuehl"/>
          <w:rtl/>
        </w:rPr>
        <w:t>3ט</w:t>
      </w:r>
      <w:r>
        <w:rPr>
          <w:rStyle w:val="default"/>
          <w:rFonts w:cs="FrankRuehl" w:hint="cs"/>
          <w:rtl/>
        </w:rPr>
        <w:t>, על המנהל להוד</w:t>
      </w:r>
      <w:r>
        <w:rPr>
          <w:rStyle w:val="default"/>
          <w:rFonts w:cs="FrankRuehl"/>
          <w:rtl/>
        </w:rPr>
        <w:t>יע</w:t>
      </w:r>
      <w:r>
        <w:rPr>
          <w:rStyle w:val="default"/>
          <w:rFonts w:cs="FrankRuehl" w:hint="cs"/>
          <w:rtl/>
        </w:rPr>
        <w:t xml:space="preserve"> את החלטתו לפי פסקה זו ביחד עם מתן ה</w:t>
      </w:r>
      <w:r>
        <w:rPr>
          <w:rStyle w:val="default"/>
          <w:rFonts w:cs="FrankRuehl"/>
          <w:rtl/>
        </w:rPr>
        <w:t>ה</w:t>
      </w:r>
      <w:r>
        <w:rPr>
          <w:rStyle w:val="default"/>
          <w:rFonts w:cs="FrankRuehl" w:hint="cs"/>
          <w:rtl/>
        </w:rPr>
        <w:t>ודעה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ס</w:t>
      </w:r>
      <w:r>
        <w:rPr>
          <w:rStyle w:val="default"/>
          <w:rFonts w:cs="FrankRuehl"/>
          <w:rtl/>
        </w:rPr>
        <w:t>עי</w:t>
      </w:r>
      <w:r>
        <w:rPr>
          <w:rStyle w:val="default"/>
          <w:rFonts w:cs="FrankRuehl" w:hint="cs"/>
          <w:rtl/>
        </w:rPr>
        <w:t>ף</w:t>
      </w:r>
      <w:r>
        <w:rPr>
          <w:rStyle w:val="default"/>
          <w:rFonts w:cs="FrankRuehl"/>
          <w:rtl/>
        </w:rPr>
        <w:t xml:space="preserve"> 103</w:t>
      </w:r>
      <w:r>
        <w:rPr>
          <w:rStyle w:val="default"/>
          <w:rFonts w:cs="FrankRuehl" w:hint="cs"/>
          <w:rtl/>
        </w:rPr>
        <w:t>ט</w:t>
      </w:r>
      <w:r>
        <w:rPr>
          <w:rStyle w:val="default"/>
          <w:rFonts w:cs="FrankRuehl"/>
          <w:rtl/>
        </w:rPr>
        <w:t>(ה).</w:t>
      </w:r>
    </w:p>
    <w:p w:rsidR="001A7F22" w:rsidRPr="00047C38" w:rsidRDefault="001A7F22" w:rsidP="001A7F22">
      <w:pPr>
        <w:pStyle w:val="P00"/>
        <w:spacing w:before="72"/>
        <w:ind w:left="0" w:right="1134"/>
        <w:rPr>
          <w:rStyle w:val="default"/>
          <w:rFonts w:cs="FrankRuehl" w:hint="cs"/>
          <w:rtl/>
        </w:rPr>
      </w:pPr>
      <w:r>
        <w:rPr>
          <w:rFonts w:cs="FrankRuehl" w:hint="cs"/>
          <w:sz w:val="26"/>
          <w:rtl/>
          <w:lang w:eastAsia="en-US"/>
        </w:rPr>
        <w:pict>
          <v:shape id="_x0000_s4378" type="#_x0000_t202" style="position:absolute;left:0;text-align:left;margin-left:470.35pt;margin-top:7.1pt;width:1in;height:15.3pt;z-index:252423680" filled="f" stroked="f">
            <v:textbox inset="1mm,0,1mm,0">
              <w:txbxContent>
                <w:p w:rsidR="009D5E92" w:rsidRDefault="009D5E92" w:rsidP="001A7F22">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047C38">
        <w:rPr>
          <w:rStyle w:val="default"/>
          <w:rFonts w:cs="FrankRuehl" w:hint="cs"/>
          <w:rtl/>
        </w:rPr>
        <w:tab/>
        <w:t>(ז1)</w:t>
      </w:r>
      <w:r w:rsidRPr="00047C38">
        <w:rPr>
          <w:rStyle w:val="default"/>
          <w:rFonts w:cs="FrankRuehl" w:hint="cs"/>
          <w:rtl/>
        </w:rPr>
        <w:tab/>
        <w:t>המגבלות על קיזוז הפסד או הפסד הון לפי סעיף זה לא יחולו על הפסדים כאמור של חברה קולטת שהחזיקה, ערב המיזוג, במלוא הזכויות בחברה המעבירה וששווי השוק שלה עלה באותו מועד על פי תשעה משווי השוק של החברה המעבירה; המנהל רשאי לקבוע בכללים נסיבות נוספות שבהתקיימן לא יחולו המגבלות על קיזוז הפסדים לפי סעיף זה.</w:t>
      </w:r>
    </w:p>
    <w:p w:rsidR="001A7F22" w:rsidRDefault="001A7F22" w:rsidP="001A7F22">
      <w:pPr>
        <w:pStyle w:val="P00"/>
        <w:spacing w:before="72"/>
        <w:ind w:left="0" w:right="1134"/>
        <w:rPr>
          <w:rStyle w:val="default"/>
          <w:rFonts w:cs="FrankRuehl" w:hint="cs"/>
          <w:rtl/>
        </w:rPr>
      </w:pPr>
      <w:r>
        <w:rPr>
          <w:rFonts w:cs="FrankRuehl"/>
          <w:sz w:val="26"/>
          <w:rtl/>
          <w:lang w:eastAsia="en-US"/>
        </w:rPr>
        <w:pict>
          <v:shape id="_x0000_s4379" type="#_x0000_t202" style="position:absolute;left:0;text-align:left;margin-left:470.35pt;margin-top:7.1pt;width:1in;height:15.3pt;z-index:252424704" filled="f" stroked="f">
            <v:textbox inset="1mm,0,1mm,0">
              <w:txbxContent>
                <w:p w:rsidR="009D5E92" w:rsidRDefault="009D5E92" w:rsidP="001A7F22">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בסעיף ז</w:t>
      </w:r>
      <w:r>
        <w:rPr>
          <w:rStyle w:val="default"/>
          <w:rFonts w:cs="FrankRuehl"/>
          <w:rtl/>
        </w:rPr>
        <w:t>ה –</w:t>
      </w:r>
    </w:p>
    <w:p w:rsidR="001A7F22" w:rsidRDefault="001A7F22" w:rsidP="001A7F2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ריווח הון" </w:t>
      </w:r>
      <w:r>
        <w:rPr>
          <w:rStyle w:val="default"/>
          <w:rFonts w:cs="FrankRuehl"/>
          <w:rtl/>
        </w:rPr>
        <w:t>–</w:t>
      </w:r>
      <w:r>
        <w:rPr>
          <w:rStyle w:val="default"/>
          <w:rFonts w:cs="FrankRuehl" w:hint="cs"/>
          <w:rtl/>
        </w:rPr>
        <w:t xml:space="preserve"> לרבות שבח;</w:t>
      </w:r>
    </w:p>
    <w:p w:rsidR="001A7F22" w:rsidRDefault="001A7F22" w:rsidP="001A7F2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הכנסה חייבת" </w:t>
      </w:r>
      <w:r>
        <w:rPr>
          <w:rStyle w:val="default"/>
          <w:rFonts w:cs="FrankRuehl"/>
          <w:rtl/>
        </w:rPr>
        <w:t>–</w:t>
      </w:r>
      <w:r>
        <w:rPr>
          <w:rStyle w:val="default"/>
          <w:rFonts w:cs="FrankRuehl" w:hint="cs"/>
          <w:rtl/>
        </w:rPr>
        <w:t xml:space="preserve"> לפני קיזוז הפס</w:t>
      </w:r>
      <w:r>
        <w:rPr>
          <w:rStyle w:val="default"/>
          <w:rFonts w:cs="FrankRuehl"/>
          <w:rtl/>
        </w:rPr>
        <w:t>ד</w:t>
      </w:r>
      <w:r>
        <w:rPr>
          <w:rStyle w:val="default"/>
          <w:rFonts w:cs="FrankRuehl" w:hint="cs"/>
          <w:rtl/>
        </w:rPr>
        <w:t xml:space="preserve">ים </w:t>
      </w:r>
      <w:r w:rsidRPr="00047C38">
        <w:rPr>
          <w:rStyle w:val="default"/>
          <w:rFonts w:cs="FrankRuehl" w:hint="cs"/>
          <w:rtl/>
        </w:rPr>
        <w:t>שנוצרו לפני מועד המיזוג לפי סעיף זה,</w:t>
      </w:r>
      <w:r>
        <w:rPr>
          <w:rStyle w:val="default"/>
          <w:rFonts w:cs="FrankRuehl" w:hint="cs"/>
          <w:rtl/>
        </w:rPr>
        <w:t xml:space="preserve"> </w:t>
      </w:r>
      <w:r>
        <w:rPr>
          <w:rStyle w:val="default"/>
          <w:rFonts w:cs="FrankRuehl"/>
          <w:rtl/>
        </w:rPr>
        <w:t>אך למעט ה</w:t>
      </w:r>
      <w:r>
        <w:rPr>
          <w:rStyle w:val="default"/>
          <w:rFonts w:cs="FrankRuehl" w:hint="cs"/>
          <w:rtl/>
        </w:rPr>
        <w:t>כ</w:t>
      </w:r>
      <w:r>
        <w:rPr>
          <w:rStyle w:val="default"/>
          <w:rFonts w:cs="FrankRuehl"/>
          <w:rtl/>
        </w:rPr>
        <w:t>נס</w:t>
      </w:r>
      <w:r>
        <w:rPr>
          <w:rStyle w:val="default"/>
          <w:rFonts w:cs="FrankRuehl" w:hint="cs"/>
          <w:rtl/>
        </w:rPr>
        <w:t xml:space="preserve">ה </w:t>
      </w:r>
      <w:r>
        <w:rPr>
          <w:rStyle w:val="default"/>
          <w:rFonts w:cs="FrankRuehl"/>
          <w:rtl/>
        </w:rPr>
        <w:t>שקוזז כנגדה</w:t>
      </w:r>
      <w:r>
        <w:rPr>
          <w:rStyle w:val="default"/>
          <w:rFonts w:cs="FrankRuehl" w:hint="cs"/>
          <w:rtl/>
        </w:rPr>
        <w:t xml:space="preserve"> הפסד לפי סעיף 92.</w:t>
      </w:r>
    </w:p>
    <w:p w:rsidR="00D54DD9" w:rsidRDefault="00D54DD9" w:rsidP="006334DB">
      <w:pPr>
        <w:pStyle w:val="P00"/>
        <w:spacing w:before="72"/>
        <w:ind w:left="0" w:right="1134"/>
        <w:rPr>
          <w:rStyle w:val="default"/>
          <w:rFonts w:cs="FrankRuehl"/>
          <w:rtl/>
        </w:rPr>
      </w:pPr>
      <w:bookmarkStart w:id="291" w:name="Seif177"/>
      <w:bookmarkEnd w:id="291"/>
      <w:r>
        <w:rPr>
          <w:rFonts w:cs="Miriam"/>
          <w:lang w:val="he-IL"/>
        </w:rPr>
        <w:pict>
          <v:rect id="_x0000_s3114" style="position:absolute;left:0;text-align:left;margin-left:464.5pt;margin-top:8.05pt;width:75.05pt;height:67.6pt;z-index:251397632" o:allowincell="f" filled="f" stroked="f" strokecolor="lime" strokeweight=".25pt">
            <v:textbox style="mso-next-textbox:#_x0000_s3114"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ישור מראש </w:t>
                  </w:r>
                  <w:r>
                    <w:rPr>
                      <w:rFonts w:cs="Miriam"/>
                      <w:sz w:val="18"/>
                      <w:szCs w:val="18"/>
                      <w:rtl/>
                    </w:rPr>
                    <w:t>מ</w:t>
                  </w:r>
                  <w:r>
                    <w:rPr>
                      <w:rFonts w:cs="Miriam" w:hint="cs"/>
                      <w:sz w:val="18"/>
                      <w:szCs w:val="18"/>
                      <w:rtl/>
                    </w:rPr>
                    <w:t>את המנהל לתכנית</w:t>
                  </w:r>
                  <w:r>
                    <w:rPr>
                      <w:rFonts w:cs="Miriam"/>
                      <w:sz w:val="18"/>
                      <w:szCs w:val="18"/>
                      <w:rtl/>
                    </w:rPr>
                    <w:t xml:space="preserve"> </w:t>
                  </w:r>
                  <w:r>
                    <w:rPr>
                      <w:rFonts w:cs="Miriam" w:hint="cs"/>
                      <w:sz w:val="18"/>
                      <w:szCs w:val="18"/>
                      <w:rtl/>
                    </w:rPr>
                    <w:t>מיזוג</w:t>
                  </w:r>
                </w:p>
                <w:p w:rsidR="009D5E92" w:rsidRDefault="009D5E92">
                  <w:pPr>
                    <w:spacing w:line="160" w:lineRule="exact"/>
                    <w:rPr>
                      <w:rFonts w:cs="Miriam"/>
                      <w:noProof/>
                      <w:sz w:val="18"/>
                      <w:szCs w:val="18"/>
                      <w:rtl/>
                    </w:rPr>
                  </w:pPr>
                  <w:r>
                    <w:rPr>
                      <w:rFonts w:cs="Miriam" w:hint="cs"/>
                      <w:sz w:val="18"/>
                      <w:szCs w:val="18"/>
                      <w:rtl/>
                    </w:rPr>
                    <w:t>(תיקון מס' 95) תשנ</w:t>
                  </w:r>
                  <w:r>
                    <w:rPr>
                      <w:rFonts w:cs="Miriam"/>
                      <w:sz w:val="18"/>
                      <w:szCs w:val="18"/>
                      <w:rtl/>
                    </w:rPr>
                    <w:t>"</w:t>
                  </w:r>
                  <w:r>
                    <w:rPr>
                      <w:rFonts w:cs="Miriam" w:hint="cs"/>
                      <w:sz w:val="18"/>
                      <w:szCs w:val="18"/>
                      <w:rtl/>
                    </w:rPr>
                    <w:t>ג-1993</w:t>
                  </w:r>
                </w:p>
                <w:p w:rsidR="009D5E92" w:rsidRDefault="009D5E92">
                  <w:pPr>
                    <w:spacing w:line="160" w:lineRule="exact"/>
                    <w:rPr>
                      <w:rFonts w:cs="Miriam" w:hint="cs"/>
                      <w:sz w:val="18"/>
                      <w:szCs w:val="18"/>
                      <w:rtl/>
                    </w:rPr>
                  </w:pPr>
                  <w:r>
                    <w:rPr>
                      <w:rFonts w:cs="Miriam" w:hint="cs"/>
                      <w:sz w:val="18"/>
                      <w:szCs w:val="18"/>
                      <w:rtl/>
                    </w:rPr>
                    <w:t>(תיקון מס' 123) תשס"א-2000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103</w:t>
      </w:r>
      <w:r>
        <w:rPr>
          <w:rStyle w:val="default"/>
          <w:rFonts w:cs="FrankRuehl"/>
          <w:rtl/>
        </w:rPr>
        <w:t>ט</w:t>
      </w:r>
      <w:r>
        <w:rPr>
          <w:rStyle w:val="default"/>
          <w:rFonts w:cs="FrankRuehl" w:hint="cs"/>
          <w:rtl/>
        </w:rPr>
        <w:t>. (א)</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גשה הצע</w:t>
      </w:r>
      <w:r>
        <w:rPr>
          <w:rStyle w:val="default"/>
          <w:rFonts w:cs="FrankRuehl"/>
          <w:rtl/>
        </w:rPr>
        <w:t>ת</w:t>
      </w:r>
      <w:r>
        <w:rPr>
          <w:rStyle w:val="default"/>
          <w:rFonts w:cs="FrankRuehl" w:hint="cs"/>
          <w:rtl/>
        </w:rPr>
        <w:t xml:space="preserve"> מיזו</w:t>
      </w:r>
      <w:r>
        <w:rPr>
          <w:rStyle w:val="default"/>
          <w:rFonts w:cs="FrankRuehl"/>
          <w:rtl/>
        </w:rPr>
        <w:t>ג</w:t>
      </w:r>
      <w:r>
        <w:rPr>
          <w:rStyle w:val="default"/>
          <w:rFonts w:cs="FrankRuehl" w:hint="cs"/>
          <w:rtl/>
        </w:rPr>
        <w:t xml:space="preserve"> לרשם החברות</w:t>
      </w:r>
      <w:r>
        <w:rPr>
          <w:rStyle w:val="default"/>
          <w:rFonts w:cs="FrankRuehl"/>
          <w:rtl/>
        </w:rPr>
        <w:t xml:space="preserve"> </w:t>
      </w:r>
      <w:r>
        <w:rPr>
          <w:rStyle w:val="default"/>
          <w:rFonts w:cs="FrankRuehl" w:hint="cs"/>
          <w:rtl/>
        </w:rPr>
        <w:t>בהת</w:t>
      </w:r>
      <w:r>
        <w:rPr>
          <w:rStyle w:val="default"/>
          <w:rFonts w:cs="FrankRuehl"/>
          <w:rtl/>
        </w:rPr>
        <w:t>א</w:t>
      </w:r>
      <w:r>
        <w:rPr>
          <w:rStyle w:val="default"/>
          <w:rFonts w:cs="FrankRuehl" w:hint="cs"/>
          <w:rtl/>
        </w:rPr>
        <w:t>ם ל</w:t>
      </w:r>
      <w:r>
        <w:rPr>
          <w:rStyle w:val="default"/>
          <w:rFonts w:cs="FrankRuehl"/>
          <w:rtl/>
        </w:rPr>
        <w:t>פ</w:t>
      </w:r>
      <w:r>
        <w:rPr>
          <w:rStyle w:val="default"/>
          <w:rFonts w:cs="FrankRuehl" w:hint="cs"/>
          <w:rtl/>
        </w:rPr>
        <w:t xml:space="preserve">רק </w:t>
      </w:r>
      <w:r>
        <w:rPr>
          <w:rStyle w:val="default"/>
          <w:rFonts w:cs="FrankRuehl"/>
          <w:rtl/>
        </w:rPr>
        <w:t>ה</w:t>
      </w:r>
      <w:r>
        <w:rPr>
          <w:rStyle w:val="default"/>
          <w:rFonts w:cs="FrankRuehl" w:hint="cs"/>
          <w:rtl/>
        </w:rPr>
        <w:t>ראשון</w:t>
      </w:r>
      <w:r>
        <w:rPr>
          <w:rStyle w:val="default"/>
          <w:rFonts w:cs="FrankRuehl"/>
          <w:rtl/>
        </w:rPr>
        <w:t xml:space="preserve"> </w:t>
      </w:r>
      <w:r>
        <w:rPr>
          <w:rStyle w:val="default"/>
          <w:rFonts w:cs="FrankRuehl" w:hint="cs"/>
          <w:rtl/>
        </w:rPr>
        <w:t>בחלק השמיני בחו</w:t>
      </w:r>
      <w:r>
        <w:rPr>
          <w:rStyle w:val="default"/>
          <w:rFonts w:cs="FrankRuehl"/>
          <w:rtl/>
        </w:rPr>
        <w:t>ק</w:t>
      </w:r>
      <w:r>
        <w:rPr>
          <w:rStyle w:val="default"/>
          <w:rFonts w:cs="FrankRuehl" w:hint="cs"/>
          <w:rtl/>
        </w:rPr>
        <w:t xml:space="preserve"> החברות, או הוגשה בקשה לבית המשפט לצו</w:t>
      </w:r>
      <w:r>
        <w:rPr>
          <w:rStyle w:val="default"/>
          <w:rFonts w:cs="FrankRuehl"/>
          <w:rtl/>
        </w:rPr>
        <w:t xml:space="preserve"> </w:t>
      </w:r>
      <w:r>
        <w:rPr>
          <w:rStyle w:val="default"/>
          <w:rFonts w:cs="FrankRuehl" w:hint="cs"/>
          <w:rtl/>
        </w:rPr>
        <w:t>מיזו</w:t>
      </w:r>
      <w:r>
        <w:rPr>
          <w:rStyle w:val="default"/>
          <w:rFonts w:cs="FrankRuehl"/>
          <w:rtl/>
        </w:rPr>
        <w:t>ג</w:t>
      </w:r>
      <w:r>
        <w:rPr>
          <w:rStyle w:val="default"/>
          <w:rFonts w:cs="FrankRuehl" w:hint="cs"/>
          <w:rtl/>
        </w:rPr>
        <w:t xml:space="preserve"> </w:t>
      </w:r>
      <w:r>
        <w:rPr>
          <w:rStyle w:val="default"/>
          <w:rFonts w:cs="FrankRuehl"/>
          <w:rtl/>
        </w:rPr>
        <w:t>א</w:t>
      </w:r>
      <w:r>
        <w:rPr>
          <w:rStyle w:val="default"/>
          <w:rFonts w:cs="FrankRuehl" w:hint="cs"/>
          <w:rtl/>
        </w:rPr>
        <w:t>ו ל</w:t>
      </w:r>
      <w:r>
        <w:rPr>
          <w:rStyle w:val="default"/>
          <w:rFonts w:cs="FrankRuehl"/>
          <w:rtl/>
        </w:rPr>
        <w:t>א</w:t>
      </w:r>
      <w:r>
        <w:rPr>
          <w:rStyle w:val="default"/>
          <w:rFonts w:cs="FrankRuehl" w:hint="cs"/>
          <w:rtl/>
        </w:rPr>
        <w:t xml:space="preserve">ישור </w:t>
      </w:r>
      <w:r>
        <w:rPr>
          <w:rStyle w:val="default"/>
          <w:rFonts w:cs="FrankRuehl"/>
          <w:rtl/>
        </w:rPr>
        <w:t>ה</w:t>
      </w:r>
      <w:r>
        <w:rPr>
          <w:rStyle w:val="default"/>
          <w:rFonts w:cs="FrankRuehl" w:hint="cs"/>
          <w:rtl/>
        </w:rPr>
        <w:t>מי</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י בית המשפט, ניתן לפנות למנהל ולבקש איש</w:t>
      </w:r>
      <w:r>
        <w:rPr>
          <w:rStyle w:val="default"/>
          <w:rFonts w:cs="FrankRuehl"/>
          <w:rtl/>
        </w:rPr>
        <w:t>ור</w:t>
      </w:r>
      <w:r>
        <w:rPr>
          <w:rStyle w:val="default"/>
          <w:rFonts w:cs="FrankRuehl" w:hint="cs"/>
          <w:rtl/>
        </w:rPr>
        <w:t xml:space="preserve"> כי תכ</w:t>
      </w:r>
      <w:r>
        <w:rPr>
          <w:rStyle w:val="default"/>
          <w:rFonts w:cs="FrankRuehl"/>
          <w:rtl/>
        </w:rPr>
        <w:t>ני</w:t>
      </w:r>
      <w:r>
        <w:rPr>
          <w:rStyle w:val="default"/>
          <w:rFonts w:cs="FrankRuehl" w:hint="cs"/>
          <w:rtl/>
        </w:rPr>
        <w:t>ת המיזוג עומדת בתנאים המפור</w:t>
      </w:r>
      <w:r>
        <w:rPr>
          <w:rStyle w:val="default"/>
          <w:rFonts w:cs="FrankRuehl"/>
          <w:rtl/>
        </w:rPr>
        <w:t>טי</w:t>
      </w:r>
      <w:r>
        <w:rPr>
          <w:rStyle w:val="default"/>
          <w:rFonts w:cs="FrankRuehl" w:hint="cs"/>
          <w:rtl/>
        </w:rPr>
        <w:t xml:space="preserve">ם </w:t>
      </w:r>
      <w:r>
        <w:rPr>
          <w:rStyle w:val="default"/>
          <w:rFonts w:cs="FrankRuehl"/>
          <w:rtl/>
        </w:rPr>
        <w:t>בס</w:t>
      </w:r>
      <w:r>
        <w:rPr>
          <w:rStyle w:val="default"/>
          <w:rFonts w:cs="FrankRuehl" w:hint="cs"/>
          <w:rtl/>
        </w:rPr>
        <w:t>עיף 103ג, ובלבד שהבקשה למנהל הוגשה לפ</w:t>
      </w:r>
      <w:r>
        <w:rPr>
          <w:rStyle w:val="default"/>
          <w:rFonts w:cs="FrankRuehl"/>
          <w:rtl/>
        </w:rPr>
        <w:t>נ</w:t>
      </w:r>
      <w:r>
        <w:rPr>
          <w:rStyle w:val="default"/>
          <w:rFonts w:cs="FrankRuehl" w:hint="cs"/>
          <w:rtl/>
        </w:rPr>
        <w:t>י</w:t>
      </w:r>
      <w:r>
        <w:rPr>
          <w:rStyle w:val="default"/>
          <w:rFonts w:cs="FrankRuehl"/>
          <w:rtl/>
        </w:rPr>
        <w:t xml:space="preserve"> מו</w:t>
      </w:r>
      <w:r>
        <w:rPr>
          <w:rStyle w:val="default"/>
          <w:rFonts w:cs="FrankRuehl" w:hint="cs"/>
          <w:rtl/>
        </w:rPr>
        <w:t>ע</w:t>
      </w:r>
      <w:r>
        <w:rPr>
          <w:rStyle w:val="default"/>
          <w:rFonts w:cs="FrankRuehl"/>
          <w:rtl/>
        </w:rPr>
        <w:t xml:space="preserve">ד </w:t>
      </w:r>
      <w:r>
        <w:rPr>
          <w:rStyle w:val="default"/>
          <w:rFonts w:cs="FrankRuehl" w:hint="cs"/>
          <w:rtl/>
        </w:rPr>
        <w:t>המי</w:t>
      </w:r>
      <w:r>
        <w:rPr>
          <w:rStyle w:val="default"/>
          <w:rFonts w:cs="FrankRuehl"/>
          <w:rtl/>
        </w:rPr>
        <w:t>ז</w:t>
      </w:r>
      <w:r>
        <w:rPr>
          <w:rStyle w:val="default"/>
          <w:rFonts w:cs="FrankRuehl" w:hint="cs"/>
          <w:rtl/>
        </w:rPr>
        <w:t>וג.</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אישור לפ</w:t>
      </w:r>
      <w:r>
        <w:rPr>
          <w:rStyle w:val="default"/>
          <w:rFonts w:cs="FrankRuehl"/>
          <w:rtl/>
        </w:rPr>
        <w:t>י</w:t>
      </w:r>
      <w:r>
        <w:rPr>
          <w:rStyle w:val="default"/>
          <w:rFonts w:cs="FrankRuehl" w:hint="cs"/>
          <w:rtl/>
        </w:rPr>
        <w:t xml:space="preserve"> סעיף ז</w:t>
      </w:r>
      <w:r>
        <w:rPr>
          <w:rStyle w:val="default"/>
          <w:rFonts w:cs="FrankRuehl"/>
          <w:rtl/>
        </w:rPr>
        <w:t xml:space="preserve">ה </w:t>
      </w:r>
      <w:r>
        <w:rPr>
          <w:rStyle w:val="default"/>
          <w:rFonts w:cs="FrankRuehl" w:hint="cs"/>
          <w:rtl/>
        </w:rPr>
        <w:t xml:space="preserve">ישלם אגרת בקשה בסכום שיקבע </w:t>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בתקנות, ורשאי השר לקבוע שהאגרה תהיה ב</w:t>
      </w:r>
      <w:r>
        <w:rPr>
          <w:rStyle w:val="default"/>
          <w:rFonts w:cs="FrankRuehl"/>
          <w:rtl/>
        </w:rPr>
        <w:t>ש</w:t>
      </w:r>
      <w:r>
        <w:rPr>
          <w:rStyle w:val="default"/>
          <w:rFonts w:cs="FrankRuehl" w:hint="cs"/>
          <w:rtl/>
        </w:rPr>
        <w:t>יעו</w:t>
      </w:r>
      <w:r>
        <w:rPr>
          <w:rStyle w:val="default"/>
          <w:rFonts w:cs="FrankRuehl"/>
          <w:rtl/>
        </w:rPr>
        <w:t>ר</w:t>
      </w:r>
      <w:r>
        <w:rPr>
          <w:rStyle w:val="default"/>
          <w:rFonts w:cs="FrankRuehl" w:hint="cs"/>
          <w:rtl/>
        </w:rPr>
        <w:t xml:space="preserve"> מש</w:t>
      </w:r>
      <w:r>
        <w:rPr>
          <w:rStyle w:val="default"/>
          <w:rFonts w:cs="FrankRuehl"/>
          <w:rtl/>
        </w:rPr>
        <w:t>ו</w:t>
      </w:r>
      <w:r>
        <w:rPr>
          <w:rStyle w:val="default"/>
          <w:rFonts w:cs="FrankRuehl" w:hint="cs"/>
          <w:rtl/>
        </w:rPr>
        <w:t>וי נכסי</w:t>
      </w:r>
      <w:r>
        <w:rPr>
          <w:rStyle w:val="default"/>
          <w:rFonts w:cs="FrankRuehl"/>
          <w:rtl/>
        </w:rPr>
        <w:t xml:space="preserve"> </w:t>
      </w:r>
      <w:r>
        <w:rPr>
          <w:rStyle w:val="default"/>
          <w:rFonts w:cs="FrankRuehl" w:hint="cs"/>
          <w:rtl/>
        </w:rPr>
        <w:t>החברות המתמזגות או</w:t>
      </w:r>
      <w:r>
        <w:rPr>
          <w:rStyle w:val="default"/>
          <w:rFonts w:cs="FrankRuehl"/>
          <w:rtl/>
        </w:rPr>
        <w:t xml:space="preserve"> </w:t>
      </w:r>
      <w:r>
        <w:rPr>
          <w:rStyle w:val="default"/>
          <w:rFonts w:cs="FrankRuehl" w:hint="cs"/>
          <w:rtl/>
        </w:rPr>
        <w:t>מהו</w:t>
      </w:r>
      <w:r>
        <w:rPr>
          <w:rStyle w:val="default"/>
          <w:rFonts w:cs="FrankRuehl"/>
          <w:rtl/>
        </w:rPr>
        <w:t>נ</w:t>
      </w:r>
      <w:r>
        <w:rPr>
          <w:rStyle w:val="default"/>
          <w:rFonts w:cs="FrankRuehl" w:hint="cs"/>
          <w:rtl/>
        </w:rPr>
        <w:t>ן ה</w:t>
      </w:r>
      <w:r>
        <w:rPr>
          <w:rStyle w:val="default"/>
          <w:rFonts w:cs="FrankRuehl"/>
          <w:rtl/>
        </w:rPr>
        <w:t>מ</w:t>
      </w:r>
      <w:r>
        <w:rPr>
          <w:rStyle w:val="default"/>
          <w:rFonts w:cs="FrankRuehl" w:hint="cs"/>
          <w:rtl/>
        </w:rPr>
        <w:t>תוא</w:t>
      </w:r>
      <w:r>
        <w:rPr>
          <w:rStyle w:val="default"/>
          <w:rFonts w:cs="FrankRuehl"/>
          <w:rtl/>
        </w:rPr>
        <w:t>ם</w:t>
      </w:r>
      <w:r>
        <w:rPr>
          <w:rStyle w:val="default"/>
          <w:rFonts w:cs="FrankRuehl" w:hint="cs"/>
          <w:rtl/>
        </w:rPr>
        <w:t xml:space="preserve"> לאינ</w:t>
      </w:r>
      <w:r>
        <w:rPr>
          <w:rStyle w:val="default"/>
          <w:rFonts w:cs="FrankRuehl"/>
          <w:rtl/>
        </w:rPr>
        <w:t>פ</w:t>
      </w:r>
      <w:r>
        <w:rPr>
          <w:rStyle w:val="default"/>
          <w:rFonts w:cs="FrankRuehl" w:hint="cs"/>
          <w:rtl/>
        </w:rPr>
        <w:t>לציה או לפי חיש</w:t>
      </w:r>
      <w:r>
        <w:rPr>
          <w:rStyle w:val="default"/>
          <w:rFonts w:cs="FrankRuehl"/>
          <w:rtl/>
        </w:rPr>
        <w:t>ו</w:t>
      </w:r>
      <w:r>
        <w:rPr>
          <w:rStyle w:val="default"/>
          <w:rFonts w:cs="FrankRuehl" w:hint="cs"/>
          <w:rtl/>
        </w:rPr>
        <w:t>ב אחר.</w:t>
      </w:r>
    </w:p>
    <w:p w:rsidR="00D54DD9" w:rsidRDefault="00D54DD9">
      <w:pPr>
        <w:pStyle w:val="P00"/>
        <w:spacing w:before="72"/>
        <w:ind w:left="0" w:right="1134"/>
        <w:rPr>
          <w:rStyle w:val="default"/>
          <w:rFonts w:cs="FrankRuehl"/>
          <w:rtl/>
        </w:rPr>
      </w:pPr>
      <w:r>
        <w:rPr>
          <w:rFonts w:cs="FrankRuehl"/>
          <w:rtl/>
          <w:lang w:val="he-IL"/>
        </w:rPr>
        <w:pict>
          <v:rect id="_x0000_s3115" style="position:absolute;left:0;text-align:left;margin-left:464.35pt;margin-top:7.1pt;width:75.05pt;height:20.4pt;z-index:251398656" filled="f" stroked="f" strokecolor="lime" strokeweight=".25pt">
            <v:textbox style="mso-next-textbox:#_x0000_s3115"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הבקשה תכלול את </w:t>
      </w:r>
      <w:r>
        <w:rPr>
          <w:rStyle w:val="default"/>
          <w:rFonts w:cs="FrankRuehl"/>
          <w:rtl/>
        </w:rPr>
        <w:t>כ</w:t>
      </w:r>
      <w:r>
        <w:rPr>
          <w:rStyle w:val="default"/>
          <w:rFonts w:cs="FrankRuehl" w:hint="cs"/>
          <w:rtl/>
        </w:rPr>
        <w:t>ל הפרטים והעוב</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המ</w:t>
      </w:r>
      <w:r>
        <w:rPr>
          <w:rStyle w:val="default"/>
          <w:rFonts w:cs="FrankRuehl"/>
          <w:rtl/>
        </w:rPr>
        <w:t>הו</w:t>
      </w:r>
      <w:r>
        <w:rPr>
          <w:rStyle w:val="default"/>
          <w:rFonts w:cs="FrankRuehl" w:hint="cs"/>
          <w:rtl/>
        </w:rPr>
        <w:t>ת</w:t>
      </w:r>
      <w:r>
        <w:rPr>
          <w:rStyle w:val="default"/>
          <w:rFonts w:cs="FrankRuehl"/>
          <w:rtl/>
        </w:rPr>
        <w:t>י</w:t>
      </w:r>
      <w:r>
        <w:rPr>
          <w:rStyle w:val="default"/>
          <w:rFonts w:cs="FrankRuehl" w:hint="cs"/>
          <w:rtl/>
        </w:rPr>
        <w:t>י</w:t>
      </w:r>
      <w:r>
        <w:rPr>
          <w:rStyle w:val="default"/>
          <w:rFonts w:cs="FrankRuehl"/>
          <w:rtl/>
        </w:rPr>
        <w:t>ם ה</w:t>
      </w:r>
      <w:r>
        <w:rPr>
          <w:rStyle w:val="default"/>
          <w:rFonts w:cs="FrankRuehl" w:hint="cs"/>
          <w:rtl/>
        </w:rPr>
        <w:t>נוגעי</w:t>
      </w:r>
      <w:r>
        <w:rPr>
          <w:rStyle w:val="default"/>
          <w:rFonts w:cs="FrankRuehl"/>
          <w:rtl/>
        </w:rPr>
        <w:t>ם למיזוג הצפוי, ו</w:t>
      </w:r>
      <w:r>
        <w:rPr>
          <w:rStyle w:val="default"/>
          <w:rFonts w:cs="FrankRuehl" w:hint="cs"/>
          <w:rtl/>
        </w:rPr>
        <w:t>יצורפו אליה מסמכים, אישור</w:t>
      </w:r>
      <w:r>
        <w:rPr>
          <w:rStyle w:val="default"/>
          <w:rFonts w:cs="FrankRuehl"/>
          <w:rtl/>
        </w:rPr>
        <w:t>ים</w:t>
      </w:r>
      <w:r>
        <w:rPr>
          <w:rStyle w:val="default"/>
          <w:rFonts w:cs="FrankRuehl" w:hint="cs"/>
          <w:rtl/>
        </w:rPr>
        <w:t xml:space="preserve">, חוות </w:t>
      </w:r>
      <w:r>
        <w:rPr>
          <w:rStyle w:val="default"/>
          <w:rFonts w:cs="FrankRuehl"/>
          <w:rtl/>
        </w:rPr>
        <w:t>דע</w:t>
      </w:r>
      <w:r>
        <w:rPr>
          <w:rStyle w:val="default"/>
          <w:rFonts w:cs="FrankRuehl" w:hint="cs"/>
          <w:rtl/>
        </w:rPr>
        <w:t>ת, הצהרות, הערכות, חוזה המ</w:t>
      </w:r>
      <w:r>
        <w:rPr>
          <w:rStyle w:val="default"/>
          <w:rFonts w:cs="FrankRuehl"/>
          <w:rtl/>
        </w:rPr>
        <w:t>יז</w:t>
      </w:r>
      <w:r>
        <w:rPr>
          <w:rStyle w:val="default"/>
          <w:rFonts w:cs="FrankRuehl" w:hint="cs"/>
          <w:rtl/>
        </w:rPr>
        <w:t>וג</w:t>
      </w:r>
      <w:r>
        <w:rPr>
          <w:rStyle w:val="default"/>
          <w:rFonts w:cs="FrankRuehl"/>
          <w:rtl/>
        </w:rPr>
        <w:t xml:space="preserve"> א</w:t>
      </w:r>
      <w:r>
        <w:rPr>
          <w:rStyle w:val="default"/>
          <w:rFonts w:cs="FrankRuehl" w:hint="cs"/>
          <w:rtl/>
        </w:rPr>
        <w:t>ו טיוטה סופית שלו, בקשת המיזוג שהוגשה</w:t>
      </w:r>
      <w:r>
        <w:rPr>
          <w:rStyle w:val="default"/>
          <w:rFonts w:cs="FrankRuehl"/>
          <w:rtl/>
        </w:rPr>
        <w:t xml:space="preserve"> </w:t>
      </w:r>
      <w:r>
        <w:rPr>
          <w:rStyle w:val="default"/>
          <w:rFonts w:cs="FrankRuehl" w:hint="cs"/>
          <w:rtl/>
        </w:rPr>
        <w:t>ל</w:t>
      </w:r>
      <w:r>
        <w:rPr>
          <w:rStyle w:val="default"/>
          <w:rFonts w:cs="FrankRuehl"/>
          <w:rtl/>
        </w:rPr>
        <w:t>בית</w:t>
      </w:r>
      <w:r>
        <w:rPr>
          <w:rStyle w:val="default"/>
          <w:rFonts w:cs="FrankRuehl" w:hint="cs"/>
          <w:rtl/>
        </w:rPr>
        <w:t xml:space="preserve"> </w:t>
      </w:r>
      <w:r>
        <w:rPr>
          <w:rStyle w:val="default"/>
          <w:rFonts w:cs="FrankRuehl"/>
          <w:rtl/>
        </w:rPr>
        <w:t>המ</w:t>
      </w:r>
      <w:r>
        <w:rPr>
          <w:rStyle w:val="default"/>
          <w:rFonts w:cs="FrankRuehl" w:hint="cs"/>
          <w:rtl/>
        </w:rPr>
        <w:t>שפט</w:t>
      </w:r>
      <w:r>
        <w:rPr>
          <w:rStyle w:val="default"/>
          <w:rFonts w:cs="FrankRuehl"/>
          <w:rtl/>
        </w:rPr>
        <w:t xml:space="preserve"> </w:t>
      </w:r>
      <w:r>
        <w:rPr>
          <w:rStyle w:val="default"/>
          <w:rFonts w:cs="FrankRuehl" w:hint="cs"/>
          <w:rtl/>
        </w:rPr>
        <w:t>וכל פרט</w:t>
      </w:r>
      <w:r>
        <w:rPr>
          <w:rStyle w:val="default"/>
          <w:rFonts w:cs="FrankRuehl"/>
          <w:rtl/>
        </w:rPr>
        <w:t xml:space="preserve"> </w:t>
      </w:r>
      <w:r>
        <w:rPr>
          <w:rStyle w:val="default"/>
          <w:rFonts w:cs="FrankRuehl" w:hint="cs"/>
          <w:rtl/>
        </w:rPr>
        <w:t>מהותי אחר, הכל כפי</w:t>
      </w:r>
      <w:r>
        <w:rPr>
          <w:rStyle w:val="default"/>
          <w:rFonts w:cs="FrankRuehl"/>
          <w:rtl/>
        </w:rPr>
        <w:t xml:space="preserve"> </w:t>
      </w:r>
      <w:r>
        <w:rPr>
          <w:rStyle w:val="default"/>
          <w:rFonts w:cs="FrankRuehl" w:hint="cs"/>
          <w:rtl/>
        </w:rPr>
        <w:t>שיק</w:t>
      </w:r>
      <w:r>
        <w:rPr>
          <w:rStyle w:val="default"/>
          <w:rFonts w:cs="FrankRuehl"/>
          <w:rtl/>
        </w:rPr>
        <w:t>ב</w:t>
      </w:r>
      <w:r>
        <w:rPr>
          <w:rStyle w:val="default"/>
          <w:rFonts w:cs="FrankRuehl" w:hint="cs"/>
          <w:rtl/>
        </w:rPr>
        <w:t>ע ה</w:t>
      </w:r>
      <w:r>
        <w:rPr>
          <w:rStyle w:val="default"/>
          <w:rFonts w:cs="FrankRuehl"/>
          <w:rtl/>
        </w:rPr>
        <w:t xml:space="preserve">מנהל </w:t>
      </w:r>
      <w:r>
        <w:rPr>
          <w:rStyle w:val="default"/>
          <w:rFonts w:cs="FrankRuehl" w:hint="cs"/>
          <w:rtl/>
        </w:rPr>
        <w:t>בכללי</w:t>
      </w:r>
      <w:r>
        <w:rPr>
          <w:rStyle w:val="default"/>
          <w:rFonts w:cs="FrankRuehl"/>
          <w:rtl/>
        </w:rPr>
        <w:t>ם</w:t>
      </w:r>
      <w:r>
        <w:rPr>
          <w:rStyle w:val="default"/>
          <w:rFonts w:cs="FrankRuehl" w:hint="cs"/>
          <w:rtl/>
        </w:rPr>
        <w:t>; ה</w:t>
      </w:r>
      <w:r>
        <w:rPr>
          <w:rStyle w:val="default"/>
          <w:rFonts w:cs="FrankRuehl"/>
          <w:rtl/>
        </w:rPr>
        <w:t>מנהל</w:t>
      </w:r>
      <w:r>
        <w:rPr>
          <w:rStyle w:val="default"/>
          <w:rFonts w:cs="FrankRuehl" w:hint="cs"/>
          <w:rtl/>
        </w:rPr>
        <w:t xml:space="preserve"> רשא</w:t>
      </w:r>
      <w:r>
        <w:rPr>
          <w:rStyle w:val="default"/>
          <w:rFonts w:cs="FrankRuehl"/>
          <w:rtl/>
        </w:rPr>
        <w:t>י לד</w:t>
      </w:r>
      <w:r>
        <w:rPr>
          <w:rStyle w:val="default"/>
          <w:rFonts w:cs="FrankRuehl" w:hint="cs"/>
          <w:rtl/>
        </w:rPr>
        <w:t>ר</w:t>
      </w:r>
      <w:r>
        <w:rPr>
          <w:rStyle w:val="default"/>
          <w:rFonts w:cs="FrankRuehl"/>
          <w:rtl/>
        </w:rPr>
        <w:t>ו</w:t>
      </w:r>
      <w:r>
        <w:rPr>
          <w:rStyle w:val="default"/>
          <w:rFonts w:cs="FrankRuehl" w:hint="cs"/>
          <w:rtl/>
        </w:rPr>
        <w:t>ש כל פרט נוסף שייראה לו דרוש לענין החלטתו</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קשה</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3116" style="position:absolute;left:0;text-align:left;margin-left:464.35pt;margin-top:7.1pt;width:75.05pt;height:20.4pt;z-index:251399680" filled="f" stroked="f" strokecolor="lime" strokeweight=".25pt">
            <v:textbox style="mso-next-textbox:#_x0000_s3116"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המנהל </w:t>
      </w:r>
      <w:r>
        <w:rPr>
          <w:rStyle w:val="default"/>
          <w:rFonts w:cs="FrankRuehl"/>
          <w:rtl/>
        </w:rPr>
        <w:t>רשאי לאשר</w:t>
      </w:r>
      <w:r>
        <w:rPr>
          <w:rStyle w:val="default"/>
          <w:rFonts w:cs="FrankRuehl" w:hint="cs"/>
          <w:rtl/>
        </w:rPr>
        <w:t xml:space="preserve"> </w:t>
      </w:r>
      <w:r>
        <w:rPr>
          <w:rStyle w:val="default"/>
          <w:rFonts w:cs="FrankRuehl"/>
          <w:rtl/>
        </w:rPr>
        <w:t>כי פרט</w:t>
      </w:r>
      <w:r>
        <w:rPr>
          <w:rStyle w:val="default"/>
          <w:rFonts w:cs="FrankRuehl" w:hint="cs"/>
          <w:rtl/>
        </w:rPr>
        <w:t>י תכנית המיזוג עומדים בתנא</w:t>
      </w:r>
      <w:r>
        <w:rPr>
          <w:rStyle w:val="default"/>
          <w:rFonts w:cs="FrankRuehl"/>
          <w:rtl/>
        </w:rPr>
        <w:t>ים ה</w:t>
      </w:r>
      <w:r>
        <w:rPr>
          <w:rStyle w:val="default"/>
          <w:rFonts w:cs="FrankRuehl" w:hint="cs"/>
          <w:rtl/>
        </w:rPr>
        <w:t>מפור</w:t>
      </w:r>
      <w:r>
        <w:rPr>
          <w:rStyle w:val="default"/>
          <w:rFonts w:cs="FrankRuehl"/>
          <w:rtl/>
        </w:rPr>
        <w:t>טי</w:t>
      </w:r>
      <w:r>
        <w:rPr>
          <w:rStyle w:val="default"/>
          <w:rFonts w:cs="FrankRuehl" w:hint="cs"/>
          <w:rtl/>
        </w:rPr>
        <w:t>ם בסעיף 103ג, או כי יעמדו ב</w:t>
      </w:r>
      <w:r>
        <w:rPr>
          <w:rStyle w:val="default"/>
          <w:rFonts w:cs="FrankRuehl"/>
          <w:rtl/>
        </w:rPr>
        <w:t>הם</w:t>
      </w:r>
      <w:r>
        <w:rPr>
          <w:rStyle w:val="default"/>
          <w:rFonts w:cs="FrankRuehl" w:hint="cs"/>
          <w:rtl/>
        </w:rPr>
        <w:t xml:space="preserve"> א</w:t>
      </w:r>
      <w:r>
        <w:rPr>
          <w:rStyle w:val="default"/>
          <w:rFonts w:cs="FrankRuehl"/>
          <w:rtl/>
        </w:rPr>
        <w:t xml:space="preserve">ם </w:t>
      </w:r>
      <w:r>
        <w:rPr>
          <w:rStyle w:val="default"/>
          <w:rFonts w:cs="FrankRuehl" w:hint="cs"/>
          <w:rtl/>
        </w:rPr>
        <w:t>יתמלאו תנאים או יינקטו פעולות שיקבע ה</w:t>
      </w:r>
      <w:r>
        <w:rPr>
          <w:rStyle w:val="default"/>
          <w:rFonts w:cs="FrankRuehl"/>
          <w:rtl/>
        </w:rPr>
        <w:t xml:space="preserve">מנהל, </w:t>
      </w:r>
      <w:r>
        <w:rPr>
          <w:rStyle w:val="default"/>
          <w:rFonts w:cs="FrankRuehl" w:hint="cs"/>
          <w:rtl/>
        </w:rPr>
        <w:t>ו</w:t>
      </w:r>
      <w:r>
        <w:rPr>
          <w:rStyle w:val="default"/>
          <w:rFonts w:cs="FrankRuehl"/>
          <w:rtl/>
        </w:rPr>
        <w:t>כן</w:t>
      </w:r>
      <w:r>
        <w:rPr>
          <w:rStyle w:val="default"/>
          <w:rFonts w:cs="FrankRuehl" w:hint="cs"/>
          <w:rtl/>
        </w:rPr>
        <w:t xml:space="preserve"> ר</w:t>
      </w:r>
      <w:r>
        <w:rPr>
          <w:rStyle w:val="default"/>
          <w:rFonts w:cs="FrankRuehl"/>
          <w:rtl/>
        </w:rPr>
        <w:t>ש</w:t>
      </w:r>
      <w:r>
        <w:rPr>
          <w:rStyle w:val="default"/>
          <w:rFonts w:cs="FrankRuehl" w:hint="cs"/>
          <w:rtl/>
        </w:rPr>
        <w:t xml:space="preserve">אי הוא </w:t>
      </w:r>
      <w:r>
        <w:rPr>
          <w:rStyle w:val="default"/>
          <w:rFonts w:cs="FrankRuehl"/>
          <w:rtl/>
        </w:rPr>
        <w:t>ל</w:t>
      </w:r>
      <w:r>
        <w:rPr>
          <w:rStyle w:val="default"/>
          <w:rFonts w:cs="FrankRuehl" w:hint="cs"/>
          <w:rtl/>
        </w:rPr>
        <w:t>התנות את מתן האישו</w:t>
      </w:r>
      <w:r>
        <w:rPr>
          <w:rStyle w:val="default"/>
          <w:rFonts w:cs="FrankRuehl"/>
          <w:rtl/>
        </w:rPr>
        <w:t>ר</w:t>
      </w:r>
      <w:r>
        <w:rPr>
          <w:rStyle w:val="default"/>
          <w:rFonts w:cs="FrankRuehl" w:hint="cs"/>
          <w:rtl/>
        </w:rPr>
        <w:t xml:space="preserve"> הא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תנא</w:t>
      </w:r>
      <w:r>
        <w:rPr>
          <w:rStyle w:val="default"/>
          <w:rFonts w:cs="FrankRuehl"/>
          <w:rtl/>
        </w:rPr>
        <w:t>י</w:t>
      </w:r>
      <w:r>
        <w:rPr>
          <w:rStyle w:val="default"/>
          <w:rFonts w:cs="FrankRuehl" w:hint="cs"/>
          <w:rtl/>
        </w:rPr>
        <w:t>ם שיק</w:t>
      </w:r>
      <w:r>
        <w:rPr>
          <w:rStyle w:val="default"/>
          <w:rFonts w:cs="FrankRuehl"/>
          <w:rtl/>
        </w:rPr>
        <w:t>ב</w:t>
      </w:r>
      <w:r>
        <w:rPr>
          <w:rStyle w:val="default"/>
          <w:rFonts w:cs="FrankRuehl" w:hint="cs"/>
          <w:rtl/>
        </w:rPr>
        <w:t>ע.</w:t>
      </w:r>
    </w:p>
    <w:p w:rsidR="00D54DD9" w:rsidRDefault="00D54DD9">
      <w:pPr>
        <w:pStyle w:val="P00"/>
        <w:spacing w:before="72"/>
        <w:ind w:left="0" w:right="1134"/>
        <w:rPr>
          <w:rStyle w:val="default"/>
          <w:rFonts w:cs="FrankRuehl"/>
          <w:rtl/>
        </w:rPr>
      </w:pPr>
      <w:r>
        <w:rPr>
          <w:rFonts w:cs="FrankRuehl"/>
          <w:rtl/>
          <w:lang w:val="he-IL"/>
        </w:rPr>
        <w:pict>
          <v:rect id="_x0000_s3117" style="position:absolute;left:0;text-align:left;margin-left:464.35pt;margin-top:7.1pt;width:75.05pt;height:20.4pt;z-index:251400704" filled="f" stroked="f" strokecolor="lime" strokeweight=".25pt">
            <v:textbox style="mso-next-textbox:#_x0000_s311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המנהל יודיע לחב</w:t>
      </w:r>
      <w:r>
        <w:rPr>
          <w:rStyle w:val="default"/>
          <w:rFonts w:cs="FrankRuehl"/>
          <w:rtl/>
        </w:rPr>
        <w:t>ר</w:t>
      </w:r>
      <w:r>
        <w:rPr>
          <w:rStyle w:val="default"/>
          <w:rFonts w:cs="FrankRuehl" w:hint="cs"/>
          <w:rtl/>
        </w:rPr>
        <w:t>ות את הח</w:t>
      </w:r>
      <w:r>
        <w:rPr>
          <w:rStyle w:val="default"/>
          <w:rFonts w:cs="FrankRuehl"/>
          <w:rtl/>
        </w:rPr>
        <w:t>לטתו</w:t>
      </w:r>
      <w:r>
        <w:rPr>
          <w:rStyle w:val="default"/>
          <w:rFonts w:cs="FrankRuehl" w:hint="cs"/>
          <w:rtl/>
        </w:rPr>
        <w:t xml:space="preserve"> ואת נימוקיו תוך 90 ימ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מיו</w:t>
      </w:r>
      <w:r>
        <w:rPr>
          <w:rStyle w:val="default"/>
          <w:rFonts w:cs="FrankRuehl"/>
          <w:rtl/>
        </w:rPr>
        <w:t>ם</w:t>
      </w:r>
      <w:r>
        <w:rPr>
          <w:rStyle w:val="default"/>
          <w:rFonts w:cs="FrankRuehl" w:hint="cs"/>
          <w:rtl/>
        </w:rPr>
        <w:t xml:space="preserve"> שה</w:t>
      </w:r>
      <w:r>
        <w:rPr>
          <w:rStyle w:val="default"/>
          <w:rFonts w:cs="FrankRuehl"/>
          <w:rtl/>
        </w:rPr>
        <w:t>גיע</w:t>
      </w:r>
      <w:r>
        <w:rPr>
          <w:rStyle w:val="default"/>
          <w:rFonts w:cs="FrankRuehl" w:hint="cs"/>
          <w:rtl/>
        </w:rPr>
        <w:t>ו</w:t>
      </w:r>
      <w:r>
        <w:rPr>
          <w:rStyle w:val="default"/>
          <w:rFonts w:cs="FrankRuehl"/>
          <w:rtl/>
        </w:rPr>
        <w:t xml:space="preserve"> </w:t>
      </w:r>
      <w:r>
        <w:rPr>
          <w:rStyle w:val="default"/>
          <w:rFonts w:cs="FrankRuehl" w:hint="cs"/>
          <w:rtl/>
        </w:rPr>
        <w:t>אל</w:t>
      </w:r>
      <w:r>
        <w:rPr>
          <w:rStyle w:val="default"/>
          <w:rFonts w:cs="FrankRuehl"/>
          <w:rtl/>
        </w:rPr>
        <w:t>יו</w:t>
      </w:r>
      <w:r>
        <w:rPr>
          <w:rStyle w:val="default"/>
          <w:rFonts w:cs="FrankRuehl" w:hint="cs"/>
          <w:rtl/>
        </w:rPr>
        <w:t xml:space="preserve"> </w:t>
      </w:r>
      <w:r>
        <w:rPr>
          <w:rStyle w:val="default"/>
          <w:rFonts w:cs="FrankRuehl"/>
          <w:rtl/>
        </w:rPr>
        <w:t>הבקש</w:t>
      </w:r>
      <w:r>
        <w:rPr>
          <w:rStyle w:val="default"/>
          <w:rFonts w:cs="FrankRuehl" w:hint="cs"/>
          <w:rtl/>
        </w:rPr>
        <w:t>ה וכל המסמכים כאמור בסעיף קטן (ג), וא</w:t>
      </w:r>
      <w:r>
        <w:rPr>
          <w:rStyle w:val="default"/>
          <w:rFonts w:cs="FrankRuehl"/>
          <w:rtl/>
        </w:rPr>
        <w:t>ול</w:t>
      </w:r>
      <w:r>
        <w:rPr>
          <w:rStyle w:val="default"/>
          <w:rFonts w:cs="FrankRuehl" w:hint="cs"/>
          <w:rtl/>
        </w:rPr>
        <w:t xml:space="preserve">ם הוא </w:t>
      </w:r>
      <w:r>
        <w:rPr>
          <w:rStyle w:val="default"/>
          <w:rFonts w:cs="FrankRuehl"/>
          <w:rtl/>
        </w:rPr>
        <w:t>יה</w:t>
      </w:r>
      <w:r>
        <w:rPr>
          <w:rStyle w:val="default"/>
          <w:rFonts w:cs="FrankRuehl" w:hint="cs"/>
          <w:rtl/>
        </w:rPr>
        <w:t>יה רשאי, מטעמים שיירשמו, לה</w:t>
      </w:r>
      <w:r>
        <w:rPr>
          <w:rStyle w:val="default"/>
          <w:rFonts w:cs="FrankRuehl"/>
          <w:rtl/>
        </w:rPr>
        <w:t>אר</w:t>
      </w:r>
      <w:r>
        <w:rPr>
          <w:rStyle w:val="default"/>
          <w:rFonts w:cs="FrankRuehl" w:hint="cs"/>
          <w:rtl/>
        </w:rPr>
        <w:t>יך</w:t>
      </w:r>
      <w:r>
        <w:rPr>
          <w:rStyle w:val="default"/>
          <w:rFonts w:cs="FrankRuehl"/>
          <w:rtl/>
        </w:rPr>
        <w:t xml:space="preserve"> א</w:t>
      </w:r>
      <w:r>
        <w:rPr>
          <w:rStyle w:val="default"/>
          <w:rFonts w:cs="FrankRuehl" w:hint="cs"/>
          <w:rtl/>
        </w:rPr>
        <w:t>ת המועד האמור עד 180 ימים, ובאישור שר</w:t>
      </w:r>
      <w:r>
        <w:rPr>
          <w:rStyle w:val="default"/>
          <w:rFonts w:cs="FrankRuehl"/>
          <w:rtl/>
        </w:rPr>
        <w:t xml:space="preserve"> </w:t>
      </w:r>
      <w:r>
        <w:rPr>
          <w:rStyle w:val="default"/>
          <w:rFonts w:cs="FrankRuehl" w:hint="cs"/>
          <w:rtl/>
        </w:rPr>
        <w:t>ה</w:t>
      </w:r>
      <w:r>
        <w:rPr>
          <w:rStyle w:val="default"/>
          <w:rFonts w:cs="FrankRuehl"/>
          <w:rtl/>
        </w:rPr>
        <w:t>אוצ</w:t>
      </w:r>
      <w:r>
        <w:rPr>
          <w:rStyle w:val="default"/>
          <w:rFonts w:cs="FrankRuehl" w:hint="cs"/>
          <w:rtl/>
        </w:rPr>
        <w:t>ר</w:t>
      </w:r>
      <w:r>
        <w:rPr>
          <w:rStyle w:val="default"/>
          <w:rFonts w:cs="FrankRuehl"/>
          <w:rtl/>
        </w:rPr>
        <w:t xml:space="preserve"> </w:t>
      </w:r>
      <w:r>
        <w:rPr>
          <w:rStyle w:val="default"/>
          <w:rFonts w:cs="FrankRuehl" w:hint="cs"/>
          <w:rtl/>
        </w:rPr>
        <w:t>- לת</w:t>
      </w:r>
      <w:r>
        <w:rPr>
          <w:rStyle w:val="default"/>
          <w:rFonts w:cs="FrankRuehl"/>
          <w:rtl/>
        </w:rPr>
        <w:t>ק</w:t>
      </w:r>
      <w:r>
        <w:rPr>
          <w:rStyle w:val="default"/>
          <w:rFonts w:cs="FrankRuehl" w:hint="cs"/>
          <w:rtl/>
        </w:rPr>
        <w:t>ופה נוס</w:t>
      </w:r>
      <w:r>
        <w:rPr>
          <w:rStyle w:val="default"/>
          <w:rFonts w:cs="FrankRuehl"/>
          <w:rtl/>
        </w:rPr>
        <w:t>פ</w:t>
      </w:r>
      <w:r>
        <w:rPr>
          <w:rStyle w:val="default"/>
          <w:rFonts w:cs="FrankRuehl" w:hint="cs"/>
          <w:rtl/>
        </w:rPr>
        <w:t>ת, ו</w:t>
      </w:r>
      <w:r>
        <w:rPr>
          <w:rStyle w:val="default"/>
          <w:rFonts w:cs="FrankRuehl"/>
          <w:rtl/>
        </w:rPr>
        <w:t>ב</w:t>
      </w:r>
      <w:r>
        <w:rPr>
          <w:rStyle w:val="default"/>
          <w:rFonts w:cs="FrankRuehl" w:hint="cs"/>
          <w:rtl/>
        </w:rPr>
        <w:t>לבד שהודיע לח</w:t>
      </w:r>
      <w:r>
        <w:rPr>
          <w:rStyle w:val="default"/>
          <w:rFonts w:cs="FrankRuehl"/>
          <w:rtl/>
        </w:rPr>
        <w:t>ב</w:t>
      </w:r>
      <w:r>
        <w:rPr>
          <w:rStyle w:val="default"/>
          <w:rFonts w:cs="FrankRuehl" w:hint="cs"/>
          <w:rtl/>
        </w:rPr>
        <w:t>רות</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האר</w:t>
      </w:r>
      <w:r>
        <w:rPr>
          <w:rStyle w:val="default"/>
          <w:rFonts w:cs="FrankRuehl"/>
          <w:rtl/>
        </w:rPr>
        <w:t>כ</w:t>
      </w:r>
      <w:r>
        <w:rPr>
          <w:rStyle w:val="default"/>
          <w:rFonts w:cs="FrankRuehl" w:hint="cs"/>
          <w:rtl/>
        </w:rPr>
        <w:t>ה לפנ</w:t>
      </w:r>
      <w:r>
        <w:rPr>
          <w:rStyle w:val="default"/>
          <w:rFonts w:cs="FrankRuehl"/>
          <w:rtl/>
        </w:rPr>
        <w:t>י</w:t>
      </w:r>
      <w:r>
        <w:rPr>
          <w:rStyle w:val="default"/>
          <w:rFonts w:cs="FrankRuehl" w:hint="cs"/>
          <w:rtl/>
        </w:rPr>
        <w:t xml:space="preserve"> חלוף המועד המק</w:t>
      </w:r>
      <w:r>
        <w:rPr>
          <w:rStyle w:val="default"/>
          <w:rFonts w:cs="FrankRuehl"/>
          <w:rtl/>
        </w:rPr>
        <w:t>ו</w:t>
      </w:r>
      <w:r>
        <w:rPr>
          <w:rStyle w:val="default"/>
          <w:rFonts w:cs="FrankRuehl" w:hint="cs"/>
          <w:rtl/>
        </w:rPr>
        <w:t>רי.</w:t>
      </w:r>
    </w:p>
    <w:p w:rsidR="00B746E2" w:rsidRDefault="00B746E2" w:rsidP="00B746E2">
      <w:pPr>
        <w:pStyle w:val="P00"/>
        <w:spacing w:before="72"/>
        <w:ind w:left="0" w:right="1134"/>
        <w:rPr>
          <w:rStyle w:val="default"/>
          <w:rFonts w:cs="FrankRuehl" w:hint="cs"/>
          <w:rtl/>
        </w:rPr>
      </w:pPr>
      <w:r>
        <w:rPr>
          <w:rFonts w:cs="FrankRuehl"/>
          <w:rtl/>
          <w:lang w:val="he-IL"/>
        </w:rPr>
        <w:pict>
          <v:rect id="_x0000_s4380" style="position:absolute;left:0;text-align:left;margin-left:464.35pt;margin-top:7.1pt;width:75.05pt;height:35.8pt;z-index:252425728" filled="f" stroked="f" strokecolor="lime" strokeweight=".25pt">
            <v:textbox style="mso-next-textbox:#_x0000_s4380" inset="0,0,0,0">
              <w:txbxContent>
                <w:p w:rsidR="009D5E92" w:rsidRDefault="009D5E92" w:rsidP="00B746E2">
                  <w:pPr>
                    <w:spacing w:line="160" w:lineRule="exact"/>
                    <w:rPr>
                      <w:rFonts w:cs="Miriam" w:hint="cs"/>
                      <w:noProof/>
                      <w:sz w:val="18"/>
                      <w:szCs w:val="18"/>
                      <w:rtl/>
                    </w:rPr>
                  </w:pPr>
                  <w:r>
                    <w:rPr>
                      <w:rFonts w:cs="Miriam" w:hint="cs"/>
                      <w:sz w:val="18"/>
                      <w:szCs w:val="18"/>
                      <w:rtl/>
                    </w:rPr>
                    <w:t>(תיקון מס' 142) תשס"ה-2004</w:t>
                  </w:r>
                </w:p>
                <w:p w:rsidR="009D5E92" w:rsidRDefault="009D5E92" w:rsidP="00B746E2">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על החלטת המנהל </w:t>
      </w:r>
      <w:r>
        <w:rPr>
          <w:rStyle w:val="default"/>
          <w:rFonts w:cs="FrankRuehl"/>
          <w:rtl/>
        </w:rPr>
        <w:t>ל</w:t>
      </w:r>
      <w:r>
        <w:rPr>
          <w:rStyle w:val="default"/>
          <w:rFonts w:cs="FrankRuehl" w:hint="cs"/>
          <w:rtl/>
        </w:rPr>
        <w:t xml:space="preserve">פי סעיף קטן (ה) </w:t>
      </w:r>
      <w:r w:rsidRPr="00D874C8">
        <w:rPr>
          <w:rStyle w:val="default"/>
          <w:rFonts w:cs="FrankRuehl" w:hint="cs"/>
          <w:rtl/>
        </w:rPr>
        <w:t>ניתן לערער כאילו היתה צו לפי סעיף 152(ב)</w:t>
      </w:r>
      <w:r>
        <w:rPr>
          <w:rStyle w:val="default"/>
          <w:rFonts w:cs="FrankRuehl"/>
          <w:rtl/>
        </w:rPr>
        <w:t>.</w:t>
      </w:r>
    </w:p>
    <w:p w:rsidR="00B746E2" w:rsidRDefault="00B746E2">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rFonts w:cs="FrankRuehl"/>
          <w:rtl/>
          <w:lang w:val="he-IL"/>
        </w:rPr>
        <w:pict>
          <v:rect id="_x0000_s3119" style="position:absolute;left:0;text-align:left;margin-left:464.35pt;margin-top:7.1pt;width:75.05pt;height:20.4pt;z-index:251401728" filled="f" stroked="f" strokecolor="lime" strokeweight=".25pt">
            <v:textbox style="mso-next-textbox:#_x0000_s3119"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השיב המנהל ע</w:t>
      </w:r>
      <w:r>
        <w:rPr>
          <w:rStyle w:val="default"/>
          <w:rFonts w:cs="FrankRuehl"/>
          <w:rtl/>
        </w:rPr>
        <w:t>ל</w:t>
      </w:r>
      <w:r>
        <w:rPr>
          <w:rStyle w:val="default"/>
          <w:rFonts w:cs="FrankRuehl" w:hint="cs"/>
          <w:rtl/>
        </w:rPr>
        <w:t xml:space="preserve"> הבקשה תוך המועד שנקבע לפי</w:t>
      </w:r>
      <w:r>
        <w:rPr>
          <w:rStyle w:val="default"/>
          <w:rFonts w:cs="FrankRuehl"/>
          <w:rtl/>
        </w:rPr>
        <w:t xml:space="preserve"> ס</w:t>
      </w:r>
      <w:r>
        <w:rPr>
          <w:rStyle w:val="default"/>
          <w:rFonts w:cs="FrankRuehl" w:hint="cs"/>
          <w:rtl/>
        </w:rPr>
        <w:t>עיף קט</w:t>
      </w:r>
      <w:r>
        <w:rPr>
          <w:rStyle w:val="default"/>
          <w:rFonts w:cs="FrankRuehl"/>
          <w:rtl/>
        </w:rPr>
        <w:t>ן (</w:t>
      </w:r>
      <w:r>
        <w:rPr>
          <w:rStyle w:val="default"/>
          <w:rFonts w:cs="FrankRuehl" w:hint="cs"/>
          <w:rtl/>
        </w:rPr>
        <w:t xml:space="preserve">ה), יראו בכך אישור לכאורה </w:t>
      </w:r>
      <w:r>
        <w:rPr>
          <w:rStyle w:val="default"/>
          <w:rFonts w:cs="FrankRuehl"/>
          <w:rtl/>
        </w:rPr>
        <w:t>שה</w:t>
      </w:r>
      <w:r>
        <w:rPr>
          <w:rStyle w:val="default"/>
          <w:rFonts w:cs="FrankRuehl" w:hint="cs"/>
          <w:rtl/>
        </w:rPr>
        <w:t>מי</w:t>
      </w:r>
      <w:r>
        <w:rPr>
          <w:rStyle w:val="default"/>
          <w:rFonts w:cs="FrankRuehl"/>
          <w:rtl/>
        </w:rPr>
        <w:t>זו</w:t>
      </w:r>
      <w:r>
        <w:rPr>
          <w:rStyle w:val="default"/>
          <w:rFonts w:cs="FrankRuehl" w:hint="cs"/>
          <w:rtl/>
        </w:rPr>
        <w:t>ג עומד בתנאים המפורטים בסעיף 103ג.</w:t>
      </w:r>
    </w:p>
    <w:p w:rsidR="00D54DD9" w:rsidRDefault="00D54DD9">
      <w:pPr>
        <w:pStyle w:val="P02"/>
        <w:spacing w:before="72"/>
        <w:ind w:left="1021" w:right="1134"/>
        <w:rPr>
          <w:rStyle w:val="default"/>
          <w:rFonts w:cs="FrankRuehl"/>
          <w:rtl/>
        </w:rPr>
      </w:pPr>
      <w:r>
        <w:rPr>
          <w:rFonts w:cs="FrankRuehl"/>
          <w:rtl/>
          <w:lang w:val="he-IL"/>
        </w:rPr>
        <w:pict>
          <v:rect id="_x0000_s3120" style="position:absolute;left:0;text-align:left;margin-left:464.35pt;margin-top:7.1pt;width:75.05pt;height:20.4pt;z-index:251402752" filled="f" stroked="f" strokecolor="lime" strokeweight=".25pt">
            <v:textbox style="mso-next-textbox:#_x0000_s3120"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t>(1)</w:t>
      </w:r>
      <w:r>
        <w:rPr>
          <w:rStyle w:val="default"/>
          <w:rFonts w:cs="FrankRuehl"/>
          <w:rtl/>
        </w:rPr>
        <w:tab/>
      </w:r>
      <w:r>
        <w:rPr>
          <w:rStyle w:val="default"/>
          <w:rFonts w:cs="FrankRuehl" w:hint="cs"/>
          <w:rtl/>
        </w:rPr>
        <w:t>אישר</w:t>
      </w:r>
      <w:r>
        <w:rPr>
          <w:rStyle w:val="default"/>
          <w:rFonts w:cs="FrankRuehl"/>
          <w:rtl/>
        </w:rPr>
        <w:t xml:space="preserve"> </w:t>
      </w:r>
      <w:r>
        <w:rPr>
          <w:rStyle w:val="default"/>
          <w:rFonts w:cs="FrankRuehl" w:hint="cs"/>
          <w:rtl/>
        </w:rPr>
        <w:t>המנהל כ</w:t>
      </w:r>
      <w:r>
        <w:rPr>
          <w:rStyle w:val="default"/>
          <w:rFonts w:cs="FrankRuehl"/>
          <w:rtl/>
        </w:rPr>
        <w:t>י</w:t>
      </w:r>
      <w:r>
        <w:rPr>
          <w:rStyle w:val="default"/>
          <w:rFonts w:cs="FrankRuehl" w:hint="cs"/>
          <w:rtl/>
        </w:rPr>
        <w:t xml:space="preserve"> פ</w:t>
      </w:r>
      <w:r>
        <w:rPr>
          <w:rStyle w:val="default"/>
          <w:rFonts w:cs="FrankRuehl"/>
          <w:rtl/>
        </w:rPr>
        <w:t>ר</w:t>
      </w:r>
      <w:r>
        <w:rPr>
          <w:rStyle w:val="default"/>
          <w:rFonts w:cs="FrankRuehl" w:hint="cs"/>
          <w:rtl/>
        </w:rPr>
        <w:t xml:space="preserve">טי תכנית מיזוג </w:t>
      </w:r>
      <w:r>
        <w:rPr>
          <w:rStyle w:val="default"/>
          <w:rFonts w:cs="FrankRuehl"/>
          <w:rtl/>
        </w:rPr>
        <w:t>מ</w:t>
      </w:r>
      <w:r>
        <w:rPr>
          <w:rStyle w:val="default"/>
          <w:rFonts w:cs="FrankRuehl" w:hint="cs"/>
          <w:rtl/>
        </w:rPr>
        <w:t>מלא</w:t>
      </w:r>
      <w:r>
        <w:rPr>
          <w:rStyle w:val="default"/>
          <w:rFonts w:cs="FrankRuehl"/>
          <w:rtl/>
        </w:rPr>
        <w:t>י</w:t>
      </w:r>
      <w:r>
        <w:rPr>
          <w:rStyle w:val="default"/>
          <w:rFonts w:cs="FrankRuehl" w:hint="cs"/>
          <w:rtl/>
        </w:rPr>
        <w:t>ם א</w:t>
      </w:r>
      <w:r>
        <w:rPr>
          <w:rStyle w:val="default"/>
          <w:rFonts w:cs="FrankRuehl"/>
          <w:rtl/>
        </w:rPr>
        <w:t>ח</w:t>
      </w:r>
      <w:r>
        <w:rPr>
          <w:rStyle w:val="default"/>
          <w:rFonts w:cs="FrankRuehl" w:hint="cs"/>
          <w:rtl/>
        </w:rPr>
        <w:t>ר ה</w:t>
      </w:r>
      <w:r>
        <w:rPr>
          <w:rStyle w:val="default"/>
          <w:rFonts w:cs="FrankRuehl"/>
          <w:rtl/>
        </w:rPr>
        <w:t>ת</w:t>
      </w:r>
      <w:r>
        <w:rPr>
          <w:rStyle w:val="default"/>
          <w:rFonts w:cs="FrankRuehl" w:hint="cs"/>
          <w:rtl/>
        </w:rPr>
        <w:t xml:space="preserve">נאים </w:t>
      </w:r>
      <w:r>
        <w:rPr>
          <w:rStyle w:val="default"/>
          <w:rFonts w:cs="FrankRuehl"/>
          <w:rtl/>
        </w:rPr>
        <w:t>ה</w:t>
      </w:r>
      <w:r>
        <w:rPr>
          <w:rStyle w:val="default"/>
          <w:rFonts w:cs="FrankRuehl" w:hint="cs"/>
          <w:rtl/>
        </w:rPr>
        <w:t xml:space="preserve">קבועים בסעיף 103ג, </w:t>
      </w:r>
      <w:r>
        <w:rPr>
          <w:rStyle w:val="default"/>
          <w:rFonts w:cs="FrankRuehl"/>
          <w:rtl/>
        </w:rPr>
        <w:t>ל</w:t>
      </w:r>
      <w:r>
        <w:rPr>
          <w:rStyle w:val="default"/>
          <w:rFonts w:cs="FrankRuehl" w:hint="cs"/>
          <w:rtl/>
        </w:rPr>
        <w:t>א יוכל לחזור</w:t>
      </w:r>
      <w:r>
        <w:rPr>
          <w:rStyle w:val="default"/>
          <w:rFonts w:cs="FrankRuehl"/>
          <w:rtl/>
        </w:rPr>
        <w:t xml:space="preserve"> בו </w:t>
      </w:r>
      <w:r>
        <w:rPr>
          <w:rStyle w:val="default"/>
          <w:rFonts w:cs="FrankRuehl" w:hint="cs"/>
          <w:rtl/>
        </w:rPr>
        <w:t>מאישור זה, אלא אם כן נ</w:t>
      </w:r>
      <w:r>
        <w:rPr>
          <w:rStyle w:val="default"/>
          <w:rFonts w:cs="FrankRuehl"/>
          <w:rtl/>
        </w:rPr>
        <w:t>ת</w:t>
      </w:r>
      <w:r>
        <w:rPr>
          <w:rStyle w:val="default"/>
          <w:rFonts w:cs="FrankRuehl" w:hint="cs"/>
          <w:rtl/>
        </w:rPr>
        <w:t>ב</w:t>
      </w:r>
      <w:r>
        <w:rPr>
          <w:rStyle w:val="default"/>
          <w:rFonts w:cs="FrankRuehl"/>
          <w:rtl/>
        </w:rPr>
        <w:t>ר</w:t>
      </w:r>
      <w:r>
        <w:rPr>
          <w:rStyle w:val="default"/>
          <w:rFonts w:cs="FrankRuehl" w:hint="cs"/>
          <w:rtl/>
        </w:rPr>
        <w:t>ר כ</w:t>
      </w:r>
      <w:r>
        <w:rPr>
          <w:rStyle w:val="default"/>
          <w:rFonts w:cs="FrankRuehl"/>
          <w:rtl/>
        </w:rPr>
        <w:t xml:space="preserve">י </w:t>
      </w:r>
      <w:r>
        <w:rPr>
          <w:rStyle w:val="default"/>
          <w:rFonts w:cs="FrankRuehl" w:hint="cs"/>
          <w:rtl/>
        </w:rPr>
        <w:t>פ</w:t>
      </w:r>
      <w:r>
        <w:rPr>
          <w:rStyle w:val="default"/>
          <w:rFonts w:cs="FrankRuehl"/>
          <w:rtl/>
        </w:rPr>
        <w:t>ר</w:t>
      </w:r>
      <w:r>
        <w:rPr>
          <w:rStyle w:val="default"/>
          <w:rFonts w:cs="FrankRuehl" w:hint="cs"/>
          <w:rtl/>
        </w:rPr>
        <w:t>ט</w:t>
      </w:r>
      <w:r>
        <w:rPr>
          <w:rStyle w:val="default"/>
          <w:rFonts w:cs="FrankRuehl"/>
          <w:rtl/>
        </w:rPr>
        <w:t xml:space="preserve">ים </w:t>
      </w:r>
      <w:r>
        <w:rPr>
          <w:rStyle w:val="default"/>
          <w:rFonts w:cs="FrankRuehl" w:hint="cs"/>
          <w:rtl/>
        </w:rPr>
        <w:t>שנמסר</w:t>
      </w:r>
      <w:r>
        <w:rPr>
          <w:rStyle w:val="default"/>
          <w:rFonts w:cs="FrankRuehl"/>
          <w:rtl/>
        </w:rPr>
        <w:t>ו לו אינם נכונים</w:t>
      </w:r>
      <w:r>
        <w:rPr>
          <w:rStyle w:val="default"/>
          <w:rFonts w:cs="FrankRuehl" w:hint="cs"/>
          <w:rtl/>
        </w:rPr>
        <w:t xml:space="preserve"> או אינם מלאים באופן מהותי</w:t>
      </w:r>
      <w:r>
        <w:rPr>
          <w:rStyle w:val="default"/>
          <w:rFonts w:cs="FrankRuehl"/>
          <w:rtl/>
        </w:rPr>
        <w:t xml:space="preserve"> א</w:t>
      </w:r>
      <w:r>
        <w:rPr>
          <w:rStyle w:val="default"/>
          <w:rFonts w:cs="FrankRuehl" w:hint="cs"/>
          <w:rtl/>
        </w:rPr>
        <w:t>ו שנתב</w:t>
      </w:r>
      <w:r>
        <w:rPr>
          <w:rStyle w:val="default"/>
          <w:rFonts w:cs="FrankRuehl"/>
          <w:rtl/>
        </w:rPr>
        <w:t>רר</w:t>
      </w:r>
      <w:r>
        <w:rPr>
          <w:rStyle w:val="default"/>
          <w:rFonts w:cs="FrankRuehl" w:hint="cs"/>
          <w:rtl/>
        </w:rPr>
        <w:t xml:space="preserve"> כי פרטים מהותיים שפורטו כא</w:t>
      </w:r>
      <w:r>
        <w:rPr>
          <w:rStyle w:val="default"/>
          <w:rFonts w:cs="FrankRuehl"/>
          <w:rtl/>
        </w:rPr>
        <w:t>מו</w:t>
      </w:r>
      <w:r>
        <w:rPr>
          <w:rStyle w:val="default"/>
          <w:rFonts w:cs="FrankRuehl" w:hint="cs"/>
          <w:rtl/>
        </w:rPr>
        <w:t xml:space="preserve">ר </w:t>
      </w:r>
      <w:r>
        <w:rPr>
          <w:rStyle w:val="default"/>
          <w:rFonts w:cs="FrankRuehl"/>
          <w:rtl/>
        </w:rPr>
        <w:t>לא</w:t>
      </w:r>
      <w:r>
        <w:rPr>
          <w:rStyle w:val="default"/>
          <w:rFonts w:cs="FrankRuehl" w:hint="cs"/>
          <w:rtl/>
        </w:rPr>
        <w:t xml:space="preserve"> נתקיימו או כי תנאים מהותיים שהתנה המנהל</w:t>
      </w:r>
      <w:r>
        <w:rPr>
          <w:rStyle w:val="default"/>
          <w:rFonts w:cs="FrankRuehl"/>
          <w:rtl/>
        </w:rPr>
        <w:t xml:space="preserve"> כ</w:t>
      </w:r>
      <w:r>
        <w:rPr>
          <w:rStyle w:val="default"/>
          <w:rFonts w:cs="FrankRuehl" w:hint="cs"/>
          <w:rtl/>
        </w:rPr>
        <w:t>א</w:t>
      </w:r>
      <w:r>
        <w:rPr>
          <w:rStyle w:val="default"/>
          <w:rFonts w:cs="FrankRuehl"/>
          <w:rtl/>
        </w:rPr>
        <w:t>מו</w:t>
      </w:r>
      <w:r>
        <w:rPr>
          <w:rStyle w:val="default"/>
          <w:rFonts w:cs="FrankRuehl" w:hint="cs"/>
          <w:rtl/>
        </w:rPr>
        <w:t>ר ב</w:t>
      </w:r>
      <w:r>
        <w:rPr>
          <w:rStyle w:val="default"/>
          <w:rFonts w:cs="FrankRuehl"/>
          <w:rtl/>
        </w:rPr>
        <w:t>ס</w:t>
      </w:r>
      <w:r>
        <w:rPr>
          <w:rStyle w:val="default"/>
          <w:rFonts w:cs="FrankRuehl" w:hint="cs"/>
          <w:rtl/>
        </w:rPr>
        <w:t>עיף קטן</w:t>
      </w:r>
      <w:r>
        <w:rPr>
          <w:rStyle w:val="default"/>
          <w:rFonts w:cs="FrankRuehl"/>
          <w:rtl/>
        </w:rPr>
        <w:t xml:space="preserve"> (</w:t>
      </w:r>
      <w:r>
        <w:rPr>
          <w:rStyle w:val="default"/>
          <w:rFonts w:cs="FrankRuehl" w:hint="cs"/>
          <w:rtl/>
        </w:rPr>
        <w:t>ד) לא נתקיימו;</w:t>
      </w:r>
    </w:p>
    <w:p w:rsidR="00D54DD9" w:rsidRDefault="00D54DD9">
      <w:pPr>
        <w:pStyle w:val="P22"/>
        <w:spacing w:before="72"/>
        <w:ind w:left="1021" w:right="1134"/>
        <w:rPr>
          <w:rStyle w:val="default"/>
          <w:rFonts w:cs="FrankRuehl"/>
          <w:rtl/>
        </w:rPr>
      </w:pPr>
      <w:r>
        <w:rPr>
          <w:rFonts w:cs="FrankRuehl"/>
          <w:rtl/>
          <w:lang w:val="he-IL"/>
        </w:rPr>
        <w:pict>
          <v:rect id="_x0000_s3121" style="position:absolute;left:0;text-align:left;margin-left:464.35pt;margin-top:7.1pt;width:75.05pt;height:20.4pt;z-index:251403776" filled="f" stroked="f" strokecolor="lime" strokeweight=".25pt">
            <v:textbox style="mso-next-textbox:#_x0000_s3121"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החלטת המנהל לחז</w:t>
      </w:r>
      <w:r>
        <w:rPr>
          <w:rStyle w:val="default"/>
          <w:rFonts w:cs="FrankRuehl"/>
          <w:rtl/>
        </w:rPr>
        <w:t>ור</w:t>
      </w:r>
      <w:r>
        <w:rPr>
          <w:rStyle w:val="default"/>
          <w:rFonts w:cs="FrankRuehl" w:hint="cs"/>
          <w:rtl/>
        </w:rPr>
        <w:t xml:space="preserve"> בו מאישור ניתן</w:t>
      </w:r>
      <w:r>
        <w:rPr>
          <w:rStyle w:val="default"/>
          <w:rFonts w:cs="FrankRuehl"/>
          <w:rtl/>
        </w:rPr>
        <w:t xml:space="preserve"> </w:t>
      </w:r>
      <w:r>
        <w:rPr>
          <w:rStyle w:val="default"/>
          <w:rFonts w:cs="FrankRuehl" w:hint="cs"/>
          <w:rtl/>
        </w:rPr>
        <w:t>לערער עליה כאילו היא צו לפי סעיף 152(ב).</w:t>
      </w:r>
    </w:p>
    <w:p w:rsidR="00D54DD9" w:rsidRDefault="00D54DD9">
      <w:pPr>
        <w:pStyle w:val="P00"/>
        <w:spacing w:before="72"/>
        <w:ind w:left="0" w:right="1134"/>
        <w:rPr>
          <w:rStyle w:val="default"/>
          <w:rFonts w:cs="FrankRuehl" w:hint="cs"/>
          <w:rtl/>
        </w:rPr>
      </w:pPr>
      <w:r>
        <w:rPr>
          <w:rFonts w:cs="FrankRuehl"/>
          <w:rtl/>
          <w:lang w:val="he-IL"/>
        </w:rPr>
        <w:pict>
          <v:rect id="_x0000_s3122" style="position:absolute;left:0;text-align:left;margin-left:464.35pt;margin-top:7.1pt;width:75.05pt;height:20.4pt;z-index:251404800" filled="f" stroked="f" strokecolor="lime" strokeweight=".25pt">
            <v:textbox style="mso-next-textbox:#_x0000_s3122"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נת</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מנהל </w:t>
      </w:r>
      <w:r>
        <w:rPr>
          <w:rStyle w:val="default"/>
          <w:rFonts w:cs="FrankRuehl"/>
          <w:rtl/>
        </w:rPr>
        <w:t>א</w:t>
      </w:r>
      <w:r>
        <w:rPr>
          <w:rStyle w:val="default"/>
          <w:rFonts w:cs="FrankRuehl" w:hint="cs"/>
          <w:rtl/>
        </w:rPr>
        <w:t>יש</w:t>
      </w:r>
      <w:r>
        <w:rPr>
          <w:rStyle w:val="default"/>
          <w:rFonts w:cs="FrankRuehl"/>
          <w:rtl/>
        </w:rPr>
        <w:t>ור</w:t>
      </w:r>
      <w:r>
        <w:rPr>
          <w:rStyle w:val="default"/>
          <w:rFonts w:cs="FrankRuehl" w:hint="cs"/>
          <w:rtl/>
        </w:rPr>
        <w:t xml:space="preserve"> </w:t>
      </w:r>
      <w:r>
        <w:rPr>
          <w:rStyle w:val="default"/>
          <w:rFonts w:cs="FrankRuehl"/>
          <w:rtl/>
        </w:rPr>
        <w:t>כ</w:t>
      </w:r>
      <w:r>
        <w:rPr>
          <w:rStyle w:val="default"/>
          <w:rFonts w:cs="FrankRuehl" w:hint="cs"/>
          <w:rtl/>
        </w:rPr>
        <w:t>אמו</w:t>
      </w:r>
      <w:r>
        <w:rPr>
          <w:rStyle w:val="default"/>
          <w:rFonts w:cs="FrankRuehl"/>
          <w:rtl/>
        </w:rPr>
        <w:t>ר בסעיף קטן</w:t>
      </w:r>
      <w:r>
        <w:rPr>
          <w:rStyle w:val="default"/>
          <w:rFonts w:cs="FrankRuehl" w:hint="cs"/>
          <w:rtl/>
        </w:rPr>
        <w:t xml:space="preserve"> (ד), יחולו ההטבות הקבועות</w:t>
      </w:r>
      <w:r>
        <w:rPr>
          <w:rStyle w:val="default"/>
          <w:rFonts w:cs="FrankRuehl"/>
          <w:rtl/>
        </w:rPr>
        <w:t xml:space="preserve"> בפר</w:t>
      </w:r>
      <w:r>
        <w:rPr>
          <w:rStyle w:val="default"/>
          <w:rFonts w:cs="FrankRuehl" w:hint="cs"/>
          <w:rtl/>
        </w:rPr>
        <w:t>ק זה</w:t>
      </w:r>
      <w:r>
        <w:rPr>
          <w:rStyle w:val="default"/>
          <w:rFonts w:cs="FrankRuehl"/>
          <w:rtl/>
        </w:rPr>
        <w:t xml:space="preserve"> ה</w:t>
      </w:r>
      <w:r>
        <w:rPr>
          <w:rStyle w:val="default"/>
          <w:rFonts w:cs="FrankRuehl" w:hint="cs"/>
          <w:rtl/>
        </w:rPr>
        <w:t>חל במועד המיזוג וכל עוד נתמ</w:t>
      </w:r>
      <w:r>
        <w:rPr>
          <w:rStyle w:val="default"/>
          <w:rFonts w:cs="FrankRuehl"/>
          <w:rtl/>
        </w:rPr>
        <w:t>לא</w:t>
      </w:r>
      <w:r>
        <w:rPr>
          <w:rStyle w:val="default"/>
          <w:rFonts w:cs="FrankRuehl" w:hint="cs"/>
          <w:rtl/>
        </w:rPr>
        <w:t xml:space="preserve">ו </w:t>
      </w:r>
      <w:r>
        <w:rPr>
          <w:rStyle w:val="default"/>
          <w:rFonts w:cs="FrankRuehl"/>
          <w:rtl/>
        </w:rPr>
        <w:t>פר</w:t>
      </w:r>
      <w:r>
        <w:rPr>
          <w:rStyle w:val="default"/>
          <w:rFonts w:cs="FrankRuehl" w:hint="cs"/>
          <w:rtl/>
        </w:rPr>
        <w:t>טי תכנית המיזוג כפי שהוגשו למנהל והתנאים</w:t>
      </w:r>
      <w:r>
        <w:rPr>
          <w:rStyle w:val="default"/>
          <w:rFonts w:cs="FrankRuehl"/>
          <w:rtl/>
        </w:rPr>
        <w:t xml:space="preserve"> </w:t>
      </w:r>
      <w:r>
        <w:rPr>
          <w:rStyle w:val="default"/>
          <w:rFonts w:cs="FrankRuehl" w:hint="cs"/>
          <w:rtl/>
        </w:rPr>
        <w:t>הקב</w:t>
      </w:r>
      <w:r>
        <w:rPr>
          <w:rStyle w:val="default"/>
          <w:rFonts w:cs="FrankRuehl"/>
          <w:rtl/>
        </w:rPr>
        <w:t>ו</w:t>
      </w:r>
      <w:r>
        <w:rPr>
          <w:rStyle w:val="default"/>
          <w:rFonts w:cs="FrankRuehl" w:hint="cs"/>
          <w:rtl/>
        </w:rPr>
        <w:t>עים</w:t>
      </w:r>
      <w:r>
        <w:rPr>
          <w:rStyle w:val="default"/>
          <w:rFonts w:cs="FrankRuehl"/>
          <w:rtl/>
        </w:rPr>
        <w:t xml:space="preserve"> </w:t>
      </w:r>
      <w:r>
        <w:rPr>
          <w:rStyle w:val="default"/>
          <w:rFonts w:cs="FrankRuehl" w:hint="cs"/>
          <w:rtl/>
        </w:rPr>
        <w:t>בסעיף 103ג</w:t>
      </w:r>
      <w:r>
        <w:rPr>
          <w:rStyle w:val="default"/>
          <w:rFonts w:cs="FrankRuehl"/>
          <w:rtl/>
        </w:rPr>
        <w:t>.</w:t>
      </w:r>
    </w:p>
    <w:p w:rsidR="00D54DD9" w:rsidRDefault="00D54DD9" w:rsidP="006334DB">
      <w:pPr>
        <w:pStyle w:val="P00"/>
        <w:spacing w:before="72"/>
        <w:ind w:left="0" w:right="1134"/>
        <w:rPr>
          <w:rStyle w:val="default"/>
          <w:rFonts w:cs="FrankRuehl"/>
          <w:rtl/>
        </w:rPr>
      </w:pPr>
      <w:bookmarkStart w:id="292" w:name="Seif178"/>
      <w:bookmarkEnd w:id="292"/>
      <w:r>
        <w:rPr>
          <w:rFonts w:cs="Miriam"/>
          <w:lang w:val="he-IL"/>
        </w:rPr>
        <w:pict>
          <v:rect id="_x0000_s3123" style="position:absolute;left:0;text-align:left;margin-left:464.5pt;margin-top:8.05pt;width:75.05pt;height:37.6pt;z-index:251405824" o:allowincell="f" filled="f" stroked="f" strokecolor="lime" strokeweight=".25pt">
            <v:textbox style="mso-next-textbox:#_x0000_s3123"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תן ההטבות </w:t>
                  </w:r>
                  <w:r>
                    <w:rPr>
                      <w:rFonts w:cs="Miriam"/>
                      <w:sz w:val="18"/>
                      <w:szCs w:val="18"/>
                      <w:rtl/>
                    </w:rPr>
                    <w:t>ו</w:t>
                  </w:r>
                  <w:r>
                    <w:rPr>
                      <w:rFonts w:cs="Miriam" w:hint="cs"/>
                      <w:sz w:val="18"/>
                      <w:szCs w:val="18"/>
                      <w:rtl/>
                    </w:rPr>
                    <w:t>שלי</w:t>
                  </w:r>
                  <w:r>
                    <w:rPr>
                      <w:rFonts w:cs="Miriam"/>
                      <w:sz w:val="18"/>
                      <w:szCs w:val="18"/>
                      <w:rtl/>
                    </w:rPr>
                    <w:t>לת</w:t>
                  </w:r>
                  <w:r>
                    <w:rPr>
                      <w:rFonts w:cs="Miriam" w:hint="cs"/>
                      <w:sz w:val="18"/>
                      <w:szCs w:val="18"/>
                      <w:rtl/>
                    </w:rPr>
                    <w:t>ן</w:t>
                  </w:r>
                </w:p>
                <w:p w:rsidR="009D5E92" w:rsidRDefault="009D5E92">
                  <w:pPr>
                    <w:spacing w:line="160" w:lineRule="exact"/>
                    <w:rPr>
                      <w:rFonts w:cs="Miriam"/>
                      <w:noProof/>
                      <w:sz w:val="18"/>
                      <w:szCs w:val="18"/>
                      <w:rtl/>
                    </w:rPr>
                  </w:pPr>
                  <w:r>
                    <w:rPr>
                      <w:rFonts w:cs="Miriam" w:hint="cs"/>
                      <w:sz w:val="18"/>
                      <w:szCs w:val="18"/>
                      <w:rtl/>
                    </w:rPr>
                    <w:t>(תיקון מס' 95) ת</w:t>
                  </w:r>
                  <w:r>
                    <w:rPr>
                      <w:rFonts w:cs="Miriam"/>
                      <w:sz w:val="18"/>
                      <w:szCs w:val="18"/>
                      <w:rtl/>
                    </w:rPr>
                    <w:t>ש</w:t>
                  </w:r>
                  <w:r>
                    <w:rPr>
                      <w:rFonts w:cs="Miriam" w:hint="cs"/>
                      <w:sz w:val="18"/>
                      <w:szCs w:val="18"/>
                      <w:rtl/>
                    </w:rPr>
                    <w:t>נ"ג-1993</w:t>
                  </w:r>
                </w:p>
              </w:txbxContent>
            </v:textbox>
            <w10:anchorlock/>
          </v:rect>
        </w:pict>
      </w:r>
      <w:r>
        <w:rPr>
          <w:rStyle w:val="big-number"/>
          <w:rFonts w:cs="Miriam"/>
          <w:rtl/>
        </w:rPr>
        <w:t>103</w:t>
      </w:r>
      <w:r>
        <w:rPr>
          <w:rStyle w:val="default"/>
          <w:rFonts w:cs="FrankRuehl"/>
          <w:rtl/>
        </w:rPr>
        <w:t>י.</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ניתנו ההטבות לפ</w:t>
      </w:r>
      <w:r>
        <w:rPr>
          <w:rStyle w:val="default"/>
          <w:rFonts w:cs="FrankRuehl"/>
          <w:rtl/>
        </w:rPr>
        <w:t>י</w:t>
      </w:r>
      <w:r>
        <w:rPr>
          <w:rStyle w:val="default"/>
          <w:rFonts w:cs="FrankRuehl" w:hint="cs"/>
          <w:rtl/>
        </w:rPr>
        <w:t xml:space="preserve"> פרק זה בשנה פלונית, ולאחר מכן נתברר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 xml:space="preserve">לא </w:t>
      </w:r>
      <w:r>
        <w:rPr>
          <w:rStyle w:val="default"/>
          <w:rFonts w:cs="FrankRuehl"/>
          <w:rtl/>
        </w:rPr>
        <w:t>נת</w:t>
      </w:r>
      <w:r>
        <w:rPr>
          <w:rStyle w:val="default"/>
          <w:rFonts w:cs="FrankRuehl" w:hint="cs"/>
          <w:rtl/>
        </w:rPr>
        <w:t>ק</w:t>
      </w:r>
      <w:r>
        <w:rPr>
          <w:rStyle w:val="default"/>
          <w:rFonts w:cs="FrankRuehl"/>
          <w:rtl/>
        </w:rPr>
        <w:t>י</w:t>
      </w:r>
      <w:r>
        <w:rPr>
          <w:rStyle w:val="default"/>
          <w:rFonts w:cs="FrankRuehl" w:hint="cs"/>
          <w:rtl/>
        </w:rPr>
        <w:t>י</w:t>
      </w:r>
      <w:r>
        <w:rPr>
          <w:rStyle w:val="default"/>
          <w:rFonts w:cs="FrankRuehl"/>
          <w:rtl/>
        </w:rPr>
        <w:t>ם ב</w:t>
      </w:r>
      <w:r>
        <w:rPr>
          <w:rStyle w:val="default"/>
          <w:rFonts w:cs="FrankRuehl" w:hint="cs"/>
          <w:rtl/>
        </w:rPr>
        <w:t>מועדו תנאי מהתנאים הקבועים בסעי</w:t>
      </w:r>
      <w:r>
        <w:rPr>
          <w:rStyle w:val="default"/>
          <w:rFonts w:cs="FrankRuehl"/>
          <w:rtl/>
        </w:rPr>
        <w:t>ף</w:t>
      </w:r>
      <w:r>
        <w:rPr>
          <w:rStyle w:val="default"/>
          <w:rFonts w:cs="FrankRuehl" w:hint="cs"/>
          <w:rtl/>
        </w:rPr>
        <w:t xml:space="preserve"> 103ג, יודיע על</w:t>
      </w:r>
      <w:r>
        <w:rPr>
          <w:rStyle w:val="default"/>
          <w:rFonts w:cs="FrankRuehl"/>
          <w:rtl/>
        </w:rPr>
        <w:t xml:space="preserve"> כ</w:t>
      </w:r>
      <w:r>
        <w:rPr>
          <w:rStyle w:val="default"/>
          <w:rFonts w:cs="FrankRuehl" w:hint="cs"/>
          <w:rtl/>
        </w:rPr>
        <w:t>ך פקיד</w:t>
      </w:r>
      <w:r>
        <w:rPr>
          <w:rStyle w:val="default"/>
          <w:rFonts w:cs="FrankRuehl"/>
          <w:rtl/>
        </w:rPr>
        <w:t xml:space="preserve"> ה</w:t>
      </w:r>
      <w:r>
        <w:rPr>
          <w:rStyle w:val="default"/>
          <w:rFonts w:cs="FrankRuehl" w:hint="cs"/>
          <w:rtl/>
        </w:rPr>
        <w:t>שומה לצדדים למיזוג; ניתנה ה</w:t>
      </w:r>
      <w:r>
        <w:rPr>
          <w:rStyle w:val="default"/>
          <w:rFonts w:cs="FrankRuehl"/>
          <w:rtl/>
        </w:rPr>
        <w:t>וד</w:t>
      </w:r>
      <w:r>
        <w:rPr>
          <w:rStyle w:val="default"/>
          <w:rFonts w:cs="FrankRuehl" w:hint="cs"/>
          <w:rtl/>
        </w:rPr>
        <w:t>עה</w:t>
      </w:r>
      <w:r>
        <w:rPr>
          <w:rStyle w:val="default"/>
          <w:rFonts w:cs="FrankRuehl"/>
          <w:rtl/>
        </w:rPr>
        <w:t xml:space="preserve"> כ</w:t>
      </w:r>
      <w:r>
        <w:rPr>
          <w:rStyle w:val="default"/>
          <w:rFonts w:cs="FrankRuehl" w:hint="cs"/>
          <w:rtl/>
        </w:rPr>
        <w:t xml:space="preserve">אמור, יבוטלו ההטבות למפרע ממועד נתינתן, </w:t>
      </w:r>
      <w:r>
        <w:rPr>
          <w:rStyle w:val="default"/>
          <w:rFonts w:cs="FrankRuehl"/>
          <w:rtl/>
        </w:rPr>
        <w:t>ו</w:t>
      </w:r>
      <w:r>
        <w:rPr>
          <w:rStyle w:val="default"/>
          <w:rFonts w:cs="FrankRuehl" w:hint="cs"/>
          <w:rtl/>
        </w:rPr>
        <w:t>הצד</w:t>
      </w:r>
      <w:r>
        <w:rPr>
          <w:rStyle w:val="default"/>
          <w:rFonts w:cs="FrankRuehl"/>
          <w:rtl/>
        </w:rPr>
        <w:t>ד</w:t>
      </w:r>
      <w:r>
        <w:rPr>
          <w:rStyle w:val="default"/>
          <w:rFonts w:cs="FrankRuehl" w:hint="cs"/>
          <w:rtl/>
        </w:rPr>
        <w:t xml:space="preserve">ים </w:t>
      </w:r>
      <w:r>
        <w:rPr>
          <w:rStyle w:val="default"/>
          <w:rFonts w:cs="FrankRuehl"/>
          <w:rtl/>
        </w:rPr>
        <w:t>ל</w:t>
      </w:r>
      <w:r>
        <w:rPr>
          <w:rStyle w:val="default"/>
          <w:rFonts w:cs="FrankRuehl" w:hint="cs"/>
          <w:rtl/>
        </w:rPr>
        <w:t>מי</w:t>
      </w:r>
      <w:r>
        <w:rPr>
          <w:rStyle w:val="default"/>
          <w:rFonts w:cs="FrankRuehl"/>
          <w:rtl/>
        </w:rPr>
        <w:t xml:space="preserve">זוג </w:t>
      </w:r>
      <w:r>
        <w:rPr>
          <w:rStyle w:val="default"/>
          <w:rFonts w:cs="FrankRuehl" w:hint="cs"/>
          <w:rtl/>
        </w:rPr>
        <w:t>ו</w:t>
      </w:r>
      <w:r>
        <w:rPr>
          <w:rStyle w:val="default"/>
          <w:rFonts w:cs="FrankRuehl"/>
          <w:rtl/>
        </w:rPr>
        <w:t>ב</w:t>
      </w:r>
      <w:r>
        <w:rPr>
          <w:rStyle w:val="default"/>
          <w:rFonts w:cs="FrankRuehl" w:hint="cs"/>
          <w:rtl/>
        </w:rPr>
        <w:t>על</w:t>
      </w:r>
      <w:r>
        <w:rPr>
          <w:rStyle w:val="default"/>
          <w:rFonts w:cs="FrankRuehl"/>
          <w:rtl/>
        </w:rPr>
        <w:t>י מנ</w:t>
      </w:r>
      <w:r>
        <w:rPr>
          <w:rStyle w:val="default"/>
          <w:rFonts w:cs="FrankRuehl" w:hint="cs"/>
          <w:rtl/>
        </w:rPr>
        <w:t>יותיהם יחויי</w:t>
      </w:r>
      <w:r>
        <w:rPr>
          <w:rStyle w:val="default"/>
          <w:rFonts w:cs="FrankRuehl"/>
          <w:rtl/>
        </w:rPr>
        <w:t>ב</w:t>
      </w:r>
      <w:r>
        <w:rPr>
          <w:rStyle w:val="default"/>
          <w:rFonts w:cs="FrankRuehl" w:hint="cs"/>
          <w:rtl/>
        </w:rPr>
        <w:t>ו ב</w:t>
      </w:r>
      <w:r>
        <w:rPr>
          <w:rStyle w:val="default"/>
          <w:rFonts w:cs="FrankRuehl"/>
          <w:rtl/>
        </w:rPr>
        <w:t>מסים</w:t>
      </w:r>
      <w:r>
        <w:rPr>
          <w:rStyle w:val="default"/>
          <w:rFonts w:cs="FrankRuehl" w:hint="cs"/>
          <w:rtl/>
        </w:rPr>
        <w:t xml:space="preserve"> ובת</w:t>
      </w:r>
      <w:r>
        <w:rPr>
          <w:rStyle w:val="default"/>
          <w:rFonts w:cs="FrankRuehl"/>
          <w:rtl/>
        </w:rPr>
        <w:t>ש</w:t>
      </w:r>
      <w:r>
        <w:rPr>
          <w:rStyle w:val="default"/>
          <w:rFonts w:cs="FrankRuehl" w:hint="cs"/>
          <w:rtl/>
        </w:rPr>
        <w:t>לומי</w:t>
      </w:r>
      <w:r>
        <w:rPr>
          <w:rStyle w:val="default"/>
          <w:rFonts w:cs="FrankRuehl"/>
          <w:rtl/>
        </w:rPr>
        <w:t xml:space="preserve"> ה</w:t>
      </w:r>
      <w:r>
        <w:rPr>
          <w:rStyle w:val="default"/>
          <w:rFonts w:cs="FrankRuehl" w:hint="cs"/>
          <w:rtl/>
        </w:rPr>
        <w:t>חובה שניתן להם</w:t>
      </w:r>
      <w:r>
        <w:rPr>
          <w:rStyle w:val="default"/>
          <w:rFonts w:cs="FrankRuehl"/>
          <w:rtl/>
        </w:rPr>
        <w:t xml:space="preserve"> פ</w:t>
      </w:r>
      <w:r>
        <w:rPr>
          <w:rStyle w:val="default"/>
          <w:rFonts w:cs="FrankRuehl" w:hint="cs"/>
          <w:rtl/>
        </w:rPr>
        <w:t>טור</w:t>
      </w:r>
      <w:r>
        <w:rPr>
          <w:rStyle w:val="default"/>
          <w:rFonts w:cs="FrankRuehl"/>
          <w:rtl/>
        </w:rPr>
        <w:t xml:space="preserve"> </w:t>
      </w:r>
      <w:r>
        <w:rPr>
          <w:rStyle w:val="default"/>
          <w:rFonts w:cs="FrankRuehl" w:hint="cs"/>
          <w:rtl/>
        </w:rPr>
        <w:t>מ</w:t>
      </w:r>
      <w:r>
        <w:rPr>
          <w:rStyle w:val="default"/>
          <w:rFonts w:cs="FrankRuehl"/>
          <w:rtl/>
        </w:rPr>
        <w:t>הם</w:t>
      </w:r>
      <w:r>
        <w:rPr>
          <w:rStyle w:val="default"/>
          <w:rFonts w:cs="FrankRuehl" w:hint="cs"/>
          <w:rtl/>
        </w:rPr>
        <w:t xml:space="preserve"> ב</w:t>
      </w:r>
      <w:r>
        <w:rPr>
          <w:rStyle w:val="default"/>
          <w:rFonts w:cs="FrankRuehl"/>
          <w:rtl/>
        </w:rPr>
        <w:t>תו</w:t>
      </w:r>
      <w:r>
        <w:rPr>
          <w:rStyle w:val="default"/>
          <w:rFonts w:cs="FrankRuehl" w:hint="cs"/>
          <w:rtl/>
        </w:rPr>
        <w:t>ספ</w:t>
      </w:r>
      <w:r>
        <w:rPr>
          <w:rStyle w:val="default"/>
          <w:rFonts w:cs="FrankRuehl"/>
          <w:rtl/>
        </w:rPr>
        <w:t>ת הפ</w:t>
      </w:r>
      <w:r>
        <w:rPr>
          <w:rStyle w:val="default"/>
          <w:rFonts w:cs="FrankRuehl" w:hint="cs"/>
          <w:rtl/>
        </w:rPr>
        <w:t>רשי</w:t>
      </w:r>
      <w:r>
        <w:rPr>
          <w:rStyle w:val="default"/>
          <w:rFonts w:cs="FrankRuehl"/>
          <w:rtl/>
        </w:rPr>
        <w:t xml:space="preserve"> הצמדה וריב</w:t>
      </w:r>
      <w:r>
        <w:rPr>
          <w:rStyle w:val="default"/>
          <w:rFonts w:cs="FrankRuehl" w:hint="cs"/>
          <w:rtl/>
        </w:rPr>
        <w:t>ית ממועד המ</w:t>
      </w:r>
      <w:r>
        <w:rPr>
          <w:rStyle w:val="default"/>
          <w:rFonts w:cs="FrankRuehl"/>
          <w:rtl/>
        </w:rPr>
        <w:t>י</w:t>
      </w:r>
      <w:r>
        <w:rPr>
          <w:rStyle w:val="default"/>
          <w:rFonts w:cs="FrankRuehl" w:hint="cs"/>
          <w:rtl/>
        </w:rPr>
        <w:t>ז</w:t>
      </w:r>
      <w:r>
        <w:rPr>
          <w:rStyle w:val="default"/>
          <w:rFonts w:cs="FrankRuehl"/>
          <w:rtl/>
        </w:rPr>
        <w:t>ו</w:t>
      </w:r>
      <w:r>
        <w:rPr>
          <w:rStyle w:val="default"/>
          <w:rFonts w:cs="FrankRuehl" w:hint="cs"/>
          <w:rtl/>
        </w:rPr>
        <w:t>ג ו</w:t>
      </w:r>
      <w:r>
        <w:rPr>
          <w:rStyle w:val="default"/>
          <w:rFonts w:cs="FrankRuehl"/>
          <w:rtl/>
        </w:rPr>
        <w:t>עד</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 xml:space="preserve">עד </w:t>
      </w:r>
      <w:r>
        <w:rPr>
          <w:rStyle w:val="default"/>
          <w:rFonts w:cs="FrankRuehl" w:hint="cs"/>
          <w:rtl/>
        </w:rPr>
        <w:t>התש</w:t>
      </w:r>
      <w:r>
        <w:rPr>
          <w:rStyle w:val="default"/>
          <w:rFonts w:cs="FrankRuehl"/>
          <w:rtl/>
        </w:rPr>
        <w:t>לו</w:t>
      </w:r>
      <w:r>
        <w:rPr>
          <w:rStyle w:val="default"/>
          <w:rFonts w:cs="FrankRuehl" w:hint="cs"/>
          <w:rtl/>
        </w:rPr>
        <w:t xml:space="preserve">ם; לענין סעיף קטן זה יקבע </w:t>
      </w:r>
      <w:r>
        <w:rPr>
          <w:rStyle w:val="default"/>
          <w:rFonts w:cs="FrankRuehl"/>
          <w:rtl/>
        </w:rPr>
        <w:t>ה</w:t>
      </w:r>
      <w:r>
        <w:rPr>
          <w:rStyle w:val="default"/>
          <w:rFonts w:cs="FrankRuehl" w:hint="cs"/>
          <w:rtl/>
        </w:rPr>
        <w:t>מנהל כללים למני</w:t>
      </w:r>
      <w:r>
        <w:rPr>
          <w:rStyle w:val="default"/>
          <w:rFonts w:cs="FrankRuehl"/>
          <w:rtl/>
        </w:rPr>
        <w:t>עת</w:t>
      </w:r>
      <w:r>
        <w:rPr>
          <w:rStyle w:val="default"/>
          <w:rFonts w:cs="FrankRuehl" w:hint="cs"/>
          <w:rtl/>
        </w:rPr>
        <w:t xml:space="preserve"> כפל מ</w:t>
      </w:r>
      <w:r>
        <w:rPr>
          <w:rStyle w:val="default"/>
          <w:rFonts w:cs="FrankRuehl"/>
          <w:rtl/>
        </w:rPr>
        <w:t>ס.</w:t>
      </w:r>
    </w:p>
    <w:p w:rsidR="00D54DD9" w:rsidRDefault="00D54DD9">
      <w:pPr>
        <w:pStyle w:val="P02"/>
        <w:spacing w:before="72"/>
        <w:ind w:left="1021" w:right="1134"/>
        <w:rPr>
          <w:rStyle w:val="default"/>
          <w:rFonts w:cs="FrankRuehl"/>
          <w:rtl/>
        </w:rPr>
      </w:pPr>
      <w:r>
        <w:rPr>
          <w:rFonts w:cs="FrankRuehl"/>
          <w:rtl/>
          <w:lang w:val="he-IL"/>
        </w:rPr>
        <w:pict>
          <v:rect id="_x0000_s3124" style="position:absolute;left:0;text-align:left;margin-left:468.75pt;margin-top:7.1pt;width:71.3pt;height:20.4pt;z-index:251406848" filled="f" stroked="f" strokecolor="lime" strokeweight=".25pt">
            <v:textbox style="mso-next-textbox:#_x0000_s3124"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הודעה כאמור בסע</w:t>
      </w:r>
      <w:r>
        <w:rPr>
          <w:rStyle w:val="default"/>
          <w:rFonts w:cs="FrankRuehl"/>
          <w:rtl/>
        </w:rPr>
        <w:t>י</w:t>
      </w:r>
      <w:r>
        <w:rPr>
          <w:rStyle w:val="default"/>
          <w:rFonts w:cs="FrankRuehl" w:hint="cs"/>
          <w:rtl/>
        </w:rPr>
        <w:t>ף</w:t>
      </w:r>
      <w:r>
        <w:rPr>
          <w:rStyle w:val="default"/>
          <w:rFonts w:cs="FrankRuehl"/>
          <w:rtl/>
        </w:rPr>
        <w:t xml:space="preserve"> ק</w:t>
      </w:r>
      <w:r>
        <w:rPr>
          <w:rStyle w:val="default"/>
          <w:rFonts w:cs="FrankRuehl" w:hint="cs"/>
          <w:rtl/>
        </w:rPr>
        <w:t>טן</w:t>
      </w:r>
      <w:r>
        <w:rPr>
          <w:rStyle w:val="default"/>
          <w:rFonts w:cs="FrankRuehl"/>
          <w:rtl/>
        </w:rPr>
        <w:t xml:space="preserve"> (א</w:t>
      </w:r>
      <w:r>
        <w:rPr>
          <w:rStyle w:val="default"/>
          <w:rFonts w:cs="FrankRuehl" w:hint="cs"/>
          <w:rtl/>
        </w:rPr>
        <w:t>) וכן דרישה להגיש דו"חות מהצדדים למיזוג</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בעל</w:t>
      </w:r>
      <w:r>
        <w:rPr>
          <w:rStyle w:val="default"/>
          <w:rFonts w:cs="FrankRuehl"/>
          <w:rtl/>
        </w:rPr>
        <w:t>י</w:t>
      </w:r>
      <w:r>
        <w:rPr>
          <w:rStyle w:val="default"/>
          <w:rFonts w:cs="FrankRuehl" w:hint="cs"/>
          <w:rtl/>
        </w:rPr>
        <w:t xml:space="preserve"> מ</w:t>
      </w:r>
      <w:r>
        <w:rPr>
          <w:rStyle w:val="default"/>
          <w:rFonts w:cs="FrankRuehl"/>
          <w:rtl/>
        </w:rPr>
        <w:t>ניות</w:t>
      </w:r>
      <w:r>
        <w:rPr>
          <w:rStyle w:val="default"/>
          <w:rFonts w:cs="FrankRuehl" w:hint="cs"/>
          <w:rtl/>
        </w:rPr>
        <w:t>י</w:t>
      </w:r>
      <w:r>
        <w:rPr>
          <w:rStyle w:val="default"/>
          <w:rFonts w:cs="FrankRuehl"/>
          <w:rtl/>
        </w:rPr>
        <w:t>ה</w:t>
      </w:r>
      <w:r>
        <w:rPr>
          <w:rStyle w:val="default"/>
          <w:rFonts w:cs="FrankRuehl" w:hint="cs"/>
          <w:rtl/>
        </w:rPr>
        <w:t>ם (</w:t>
      </w:r>
      <w:r>
        <w:rPr>
          <w:rStyle w:val="default"/>
          <w:rFonts w:cs="FrankRuehl"/>
          <w:rtl/>
        </w:rPr>
        <w:t>להלן</w:t>
      </w:r>
      <w:r>
        <w:rPr>
          <w:rStyle w:val="default"/>
          <w:rFonts w:cs="FrankRuehl" w:hint="cs"/>
          <w:rtl/>
        </w:rPr>
        <w:t xml:space="preserve"> - דו"חות ה</w:t>
      </w:r>
      <w:r>
        <w:rPr>
          <w:rStyle w:val="default"/>
          <w:rFonts w:cs="FrankRuehl"/>
          <w:rtl/>
        </w:rPr>
        <w:t>מ</w:t>
      </w:r>
      <w:r>
        <w:rPr>
          <w:rStyle w:val="default"/>
          <w:rFonts w:cs="FrankRuehl" w:hint="cs"/>
          <w:rtl/>
        </w:rPr>
        <w:t>יזו</w:t>
      </w:r>
      <w:r>
        <w:rPr>
          <w:rStyle w:val="default"/>
          <w:rFonts w:cs="FrankRuehl"/>
          <w:rtl/>
        </w:rPr>
        <w:t>ג</w:t>
      </w:r>
      <w:r>
        <w:rPr>
          <w:rStyle w:val="default"/>
          <w:rFonts w:cs="FrankRuehl" w:hint="cs"/>
          <w:rtl/>
        </w:rPr>
        <w:t xml:space="preserve">), </w:t>
      </w:r>
      <w:r>
        <w:rPr>
          <w:rStyle w:val="default"/>
          <w:rFonts w:cs="FrankRuehl"/>
          <w:rtl/>
        </w:rPr>
        <w:t>י</w:t>
      </w:r>
      <w:r>
        <w:rPr>
          <w:rStyle w:val="default"/>
          <w:rFonts w:cs="FrankRuehl" w:hint="cs"/>
          <w:rtl/>
        </w:rPr>
        <w:t>י</w:t>
      </w:r>
      <w:r>
        <w:rPr>
          <w:rStyle w:val="default"/>
          <w:rFonts w:cs="FrankRuehl"/>
          <w:rtl/>
        </w:rPr>
        <w:t>נ</w:t>
      </w:r>
      <w:r>
        <w:rPr>
          <w:rStyle w:val="default"/>
          <w:rFonts w:cs="FrankRuehl" w:hint="cs"/>
          <w:rtl/>
        </w:rPr>
        <w:t>תנו</w:t>
      </w:r>
      <w:r>
        <w:rPr>
          <w:rStyle w:val="default"/>
          <w:rFonts w:cs="FrankRuehl"/>
          <w:rtl/>
        </w:rPr>
        <w:t xml:space="preserve"> </w:t>
      </w:r>
      <w:r>
        <w:rPr>
          <w:rStyle w:val="default"/>
          <w:rFonts w:cs="FrankRuehl" w:hint="cs"/>
          <w:rtl/>
        </w:rPr>
        <w:t>תוך</w:t>
      </w:r>
      <w:r>
        <w:rPr>
          <w:rStyle w:val="default"/>
          <w:rFonts w:cs="FrankRuehl"/>
          <w:rtl/>
        </w:rPr>
        <w:t xml:space="preserve"> </w:t>
      </w:r>
      <w:r>
        <w:rPr>
          <w:rStyle w:val="default"/>
          <w:rFonts w:cs="FrankRuehl" w:hint="cs"/>
          <w:rtl/>
        </w:rPr>
        <w:t xml:space="preserve">ארבע שנים מתום </w:t>
      </w:r>
      <w:r>
        <w:rPr>
          <w:rStyle w:val="default"/>
          <w:rFonts w:cs="FrankRuehl"/>
          <w:rtl/>
        </w:rPr>
        <w:t>ש</w:t>
      </w:r>
      <w:r>
        <w:rPr>
          <w:rStyle w:val="default"/>
          <w:rFonts w:cs="FrankRuehl" w:hint="cs"/>
          <w:rtl/>
        </w:rPr>
        <w:t xml:space="preserve">נת </w:t>
      </w:r>
      <w:r>
        <w:rPr>
          <w:rStyle w:val="default"/>
          <w:rFonts w:cs="FrankRuehl"/>
          <w:rtl/>
        </w:rPr>
        <w:t>ה</w:t>
      </w:r>
      <w:r>
        <w:rPr>
          <w:rStyle w:val="default"/>
          <w:rFonts w:cs="FrankRuehl" w:hint="cs"/>
          <w:rtl/>
        </w:rPr>
        <w:t>מ</w:t>
      </w:r>
      <w:r>
        <w:rPr>
          <w:rStyle w:val="default"/>
          <w:rFonts w:cs="FrankRuehl"/>
          <w:rtl/>
        </w:rPr>
        <w:t xml:space="preserve">ס </w:t>
      </w:r>
      <w:r>
        <w:rPr>
          <w:rStyle w:val="default"/>
          <w:rFonts w:cs="FrankRuehl" w:hint="cs"/>
          <w:rtl/>
        </w:rPr>
        <w:t>שב</w:t>
      </w:r>
      <w:r>
        <w:rPr>
          <w:rStyle w:val="default"/>
          <w:rFonts w:cs="FrankRuehl"/>
          <w:rtl/>
        </w:rPr>
        <w:t xml:space="preserve">ה </w:t>
      </w:r>
      <w:r>
        <w:rPr>
          <w:rStyle w:val="default"/>
          <w:rFonts w:cs="FrankRuehl" w:hint="cs"/>
          <w:rtl/>
        </w:rPr>
        <w:t>נמ</w:t>
      </w:r>
      <w:r>
        <w:rPr>
          <w:rStyle w:val="default"/>
          <w:rFonts w:cs="FrankRuehl"/>
          <w:rtl/>
        </w:rPr>
        <w:t>סר ל</w:t>
      </w:r>
      <w:r>
        <w:rPr>
          <w:rStyle w:val="default"/>
          <w:rFonts w:cs="FrankRuehl" w:hint="cs"/>
          <w:rtl/>
        </w:rPr>
        <w:t>פקי</w:t>
      </w:r>
      <w:r>
        <w:rPr>
          <w:rStyle w:val="default"/>
          <w:rFonts w:cs="FrankRuehl"/>
          <w:rtl/>
        </w:rPr>
        <w:t>ד השומה דו"</w:t>
      </w:r>
      <w:r>
        <w:rPr>
          <w:rStyle w:val="default"/>
          <w:rFonts w:cs="FrankRuehl" w:hint="cs"/>
          <w:rtl/>
        </w:rPr>
        <w:t xml:space="preserve">ח לפי סעיף </w:t>
      </w:r>
      <w:r>
        <w:rPr>
          <w:rStyle w:val="default"/>
          <w:rFonts w:cs="FrankRuehl"/>
          <w:rtl/>
        </w:rPr>
        <w:t xml:space="preserve">131 </w:t>
      </w:r>
      <w:r>
        <w:rPr>
          <w:rStyle w:val="default"/>
          <w:rFonts w:cs="FrankRuehl" w:hint="cs"/>
          <w:rtl/>
        </w:rPr>
        <w:t>ש</w:t>
      </w:r>
      <w:r>
        <w:rPr>
          <w:rStyle w:val="default"/>
          <w:rFonts w:cs="FrankRuehl"/>
          <w:rtl/>
        </w:rPr>
        <w:t>ע</w:t>
      </w:r>
      <w:r>
        <w:rPr>
          <w:rStyle w:val="default"/>
          <w:rFonts w:cs="FrankRuehl" w:hint="cs"/>
          <w:rtl/>
        </w:rPr>
        <w:t xml:space="preserve">נינו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המס שלגביה טוען פקיד השומה לאי</w:t>
      </w:r>
      <w:r>
        <w:rPr>
          <w:rStyle w:val="default"/>
          <w:rFonts w:cs="FrankRuehl"/>
          <w:rtl/>
        </w:rPr>
        <w:t xml:space="preserve"> </w:t>
      </w:r>
      <w:r>
        <w:rPr>
          <w:rStyle w:val="default"/>
          <w:rFonts w:cs="FrankRuehl" w:hint="cs"/>
          <w:rtl/>
        </w:rPr>
        <w:t>קיום תנאי כאמור</w:t>
      </w:r>
      <w:r>
        <w:rPr>
          <w:rStyle w:val="default"/>
          <w:rFonts w:cs="FrankRuehl"/>
          <w:rtl/>
        </w:rPr>
        <w:t>; נ</w:t>
      </w:r>
      <w:r>
        <w:rPr>
          <w:rStyle w:val="default"/>
          <w:rFonts w:cs="FrankRuehl" w:hint="cs"/>
          <w:rtl/>
        </w:rPr>
        <w:t>יתנה ה</w:t>
      </w:r>
      <w:r>
        <w:rPr>
          <w:rStyle w:val="default"/>
          <w:rFonts w:cs="FrankRuehl"/>
          <w:rtl/>
        </w:rPr>
        <w:t>וד</w:t>
      </w:r>
      <w:r>
        <w:rPr>
          <w:rStyle w:val="default"/>
          <w:rFonts w:cs="FrankRuehl" w:hint="cs"/>
          <w:rtl/>
        </w:rPr>
        <w:t>עה כאמור יערוך פקיד השו</w:t>
      </w:r>
      <w:r>
        <w:rPr>
          <w:rStyle w:val="default"/>
          <w:rFonts w:cs="FrankRuehl"/>
          <w:rtl/>
        </w:rPr>
        <w:t>מ</w:t>
      </w:r>
      <w:r>
        <w:rPr>
          <w:rStyle w:val="default"/>
          <w:rFonts w:cs="FrankRuehl" w:hint="cs"/>
          <w:rtl/>
        </w:rPr>
        <w:t>ה</w:t>
      </w:r>
      <w:r>
        <w:rPr>
          <w:rStyle w:val="default"/>
          <w:rFonts w:cs="FrankRuehl"/>
          <w:rtl/>
        </w:rPr>
        <w:t xml:space="preserve"> ש</w:t>
      </w:r>
      <w:r>
        <w:rPr>
          <w:rStyle w:val="default"/>
          <w:rFonts w:cs="FrankRuehl" w:hint="cs"/>
          <w:rtl/>
        </w:rPr>
        <w:t>ומ</w:t>
      </w:r>
      <w:r>
        <w:rPr>
          <w:rStyle w:val="default"/>
          <w:rFonts w:cs="FrankRuehl"/>
          <w:rtl/>
        </w:rPr>
        <w:t xml:space="preserve">ות </w:t>
      </w:r>
      <w:r>
        <w:rPr>
          <w:rStyle w:val="default"/>
          <w:rFonts w:cs="FrankRuehl" w:hint="cs"/>
          <w:rtl/>
        </w:rPr>
        <w:t>מתוקנות לצדדים למיזוג ולבעלי מניותיהם, ל</w:t>
      </w:r>
      <w:r>
        <w:rPr>
          <w:rStyle w:val="default"/>
          <w:rFonts w:cs="FrankRuehl"/>
          <w:rtl/>
        </w:rPr>
        <w:t>כ</w:t>
      </w:r>
      <w:r>
        <w:rPr>
          <w:rStyle w:val="default"/>
          <w:rFonts w:cs="FrankRuehl" w:hint="cs"/>
          <w:rtl/>
        </w:rPr>
        <w:t>ל א</w:t>
      </w:r>
      <w:r>
        <w:rPr>
          <w:rStyle w:val="default"/>
          <w:rFonts w:cs="FrankRuehl"/>
          <w:rtl/>
        </w:rPr>
        <w:t>ח</w:t>
      </w:r>
      <w:r>
        <w:rPr>
          <w:rStyle w:val="default"/>
          <w:rFonts w:cs="FrankRuehl" w:hint="cs"/>
          <w:rtl/>
        </w:rPr>
        <w:t>ד מ</w:t>
      </w:r>
      <w:r>
        <w:rPr>
          <w:rStyle w:val="default"/>
          <w:rFonts w:cs="FrankRuehl"/>
          <w:rtl/>
        </w:rPr>
        <w:t>ה</w:t>
      </w:r>
      <w:r>
        <w:rPr>
          <w:rStyle w:val="default"/>
          <w:rFonts w:cs="FrankRuehl" w:hint="cs"/>
          <w:rtl/>
        </w:rPr>
        <w:t>ם, לא יא</w:t>
      </w:r>
      <w:r>
        <w:rPr>
          <w:rStyle w:val="default"/>
          <w:rFonts w:cs="FrankRuehl"/>
          <w:rtl/>
        </w:rPr>
        <w:t>ו</w:t>
      </w:r>
      <w:r>
        <w:rPr>
          <w:rStyle w:val="default"/>
          <w:rFonts w:cs="FrankRuehl" w:hint="cs"/>
          <w:rtl/>
        </w:rPr>
        <w:t>חר משנתיים מתום ש</w:t>
      </w:r>
      <w:r>
        <w:rPr>
          <w:rStyle w:val="default"/>
          <w:rFonts w:cs="FrankRuehl"/>
          <w:rtl/>
        </w:rPr>
        <w:t>נ</w:t>
      </w:r>
      <w:r>
        <w:rPr>
          <w:rStyle w:val="default"/>
          <w:rFonts w:cs="FrankRuehl" w:hint="cs"/>
          <w:rtl/>
        </w:rPr>
        <w:t>ת ה</w:t>
      </w:r>
      <w:r>
        <w:rPr>
          <w:rStyle w:val="default"/>
          <w:rFonts w:cs="FrankRuehl"/>
          <w:rtl/>
        </w:rPr>
        <w:t>מ</w:t>
      </w:r>
      <w:r>
        <w:rPr>
          <w:rStyle w:val="default"/>
          <w:rFonts w:cs="FrankRuehl" w:hint="cs"/>
          <w:rtl/>
        </w:rPr>
        <w:t>ס ש</w:t>
      </w:r>
      <w:r>
        <w:rPr>
          <w:rStyle w:val="default"/>
          <w:rFonts w:cs="FrankRuehl"/>
          <w:rtl/>
        </w:rPr>
        <w:t>ב</w:t>
      </w:r>
      <w:r>
        <w:rPr>
          <w:rStyle w:val="default"/>
          <w:rFonts w:cs="FrankRuehl" w:hint="cs"/>
          <w:rtl/>
        </w:rPr>
        <w:t>ה ה</w:t>
      </w:r>
      <w:r>
        <w:rPr>
          <w:rStyle w:val="default"/>
          <w:rFonts w:cs="FrankRuehl"/>
          <w:rtl/>
        </w:rPr>
        <w:t>ג</w:t>
      </w:r>
      <w:r>
        <w:rPr>
          <w:rStyle w:val="default"/>
          <w:rFonts w:cs="FrankRuehl" w:hint="cs"/>
          <w:rtl/>
        </w:rPr>
        <w:t>יש ד</w:t>
      </w:r>
      <w:r>
        <w:rPr>
          <w:rStyle w:val="default"/>
          <w:rFonts w:cs="FrankRuehl"/>
          <w:rtl/>
        </w:rPr>
        <w:t>ו"</w:t>
      </w:r>
      <w:r>
        <w:rPr>
          <w:rStyle w:val="default"/>
          <w:rFonts w:cs="FrankRuehl" w:hint="cs"/>
          <w:rtl/>
        </w:rPr>
        <w:t>ח מיזוג, או תוך</w:t>
      </w:r>
      <w:r>
        <w:rPr>
          <w:rStyle w:val="default"/>
          <w:rFonts w:cs="FrankRuehl"/>
          <w:rtl/>
        </w:rPr>
        <w:t xml:space="preserve"> ש</w:t>
      </w:r>
      <w:r>
        <w:rPr>
          <w:rStyle w:val="default"/>
          <w:rFonts w:cs="FrankRuehl" w:hint="cs"/>
          <w:rtl/>
        </w:rPr>
        <w:t>נה</w:t>
      </w:r>
      <w:r>
        <w:rPr>
          <w:rStyle w:val="default"/>
          <w:rFonts w:cs="FrankRuehl"/>
          <w:rtl/>
        </w:rPr>
        <w:t xml:space="preserve"> </w:t>
      </w:r>
      <w:r>
        <w:rPr>
          <w:rStyle w:val="default"/>
          <w:rFonts w:cs="FrankRuehl" w:hint="cs"/>
          <w:rtl/>
        </w:rPr>
        <w:t>נ</w:t>
      </w:r>
      <w:r>
        <w:rPr>
          <w:rStyle w:val="default"/>
          <w:rFonts w:cs="FrankRuehl"/>
          <w:rtl/>
        </w:rPr>
        <w:t>וס</w:t>
      </w:r>
      <w:r>
        <w:rPr>
          <w:rStyle w:val="default"/>
          <w:rFonts w:cs="FrankRuehl" w:hint="cs"/>
          <w:rtl/>
        </w:rPr>
        <w:t>פת</w:t>
      </w:r>
      <w:r>
        <w:rPr>
          <w:rStyle w:val="default"/>
          <w:rFonts w:cs="FrankRuehl"/>
          <w:rtl/>
        </w:rPr>
        <w:t xml:space="preserve"> א</w:t>
      </w:r>
      <w:r>
        <w:rPr>
          <w:rStyle w:val="default"/>
          <w:rFonts w:cs="FrankRuehl" w:hint="cs"/>
          <w:rtl/>
        </w:rPr>
        <w:t xml:space="preserve">ם </w:t>
      </w:r>
      <w:r>
        <w:rPr>
          <w:rStyle w:val="default"/>
          <w:rFonts w:cs="FrankRuehl"/>
          <w:rtl/>
        </w:rPr>
        <w:t>אישר</w:t>
      </w:r>
      <w:r>
        <w:rPr>
          <w:rStyle w:val="default"/>
          <w:rFonts w:cs="FrankRuehl" w:hint="cs"/>
          <w:rtl/>
        </w:rPr>
        <w:t xml:space="preserve"> זא</w:t>
      </w:r>
      <w:r>
        <w:rPr>
          <w:rStyle w:val="default"/>
          <w:rFonts w:cs="FrankRuehl"/>
          <w:rtl/>
        </w:rPr>
        <w:t>ת המנהל;</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שומה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די</w:t>
      </w:r>
      <w:r>
        <w:rPr>
          <w:rStyle w:val="default"/>
          <w:rFonts w:cs="FrankRuehl" w:hint="cs"/>
          <w:rtl/>
        </w:rPr>
        <w:t xml:space="preserve">נה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השגה וערעור כדין שומה </w:t>
      </w:r>
      <w:r>
        <w:rPr>
          <w:rStyle w:val="default"/>
          <w:rFonts w:cs="FrankRuehl"/>
          <w:rtl/>
        </w:rPr>
        <w:t>ל</w:t>
      </w:r>
      <w:r>
        <w:rPr>
          <w:rStyle w:val="default"/>
          <w:rFonts w:cs="FrankRuehl" w:hint="cs"/>
          <w:rtl/>
        </w:rPr>
        <w:t>פי סעיף 145.</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מסים, אגרות ותשל</w:t>
      </w:r>
      <w:r>
        <w:rPr>
          <w:rStyle w:val="default"/>
          <w:rFonts w:cs="FrankRuehl"/>
          <w:rtl/>
        </w:rPr>
        <w:t>ו</w:t>
      </w:r>
      <w:r>
        <w:rPr>
          <w:rStyle w:val="default"/>
          <w:rFonts w:cs="FrankRuehl" w:hint="cs"/>
          <w:rtl/>
        </w:rPr>
        <w:t>מי חובה אחרים שהח</w:t>
      </w:r>
      <w:r>
        <w:rPr>
          <w:rStyle w:val="default"/>
          <w:rFonts w:cs="FrankRuehl"/>
          <w:rtl/>
        </w:rPr>
        <w:t>בר</w:t>
      </w:r>
      <w:r>
        <w:rPr>
          <w:rStyle w:val="default"/>
          <w:rFonts w:cs="FrankRuehl" w:hint="cs"/>
          <w:rtl/>
        </w:rPr>
        <w:t xml:space="preserve">ה </w:t>
      </w:r>
      <w:r>
        <w:rPr>
          <w:rStyle w:val="default"/>
          <w:rFonts w:cs="FrankRuehl"/>
          <w:rtl/>
        </w:rPr>
        <w:t>המ</w:t>
      </w:r>
      <w:r>
        <w:rPr>
          <w:rStyle w:val="default"/>
          <w:rFonts w:cs="FrankRuehl" w:hint="cs"/>
          <w:rtl/>
        </w:rPr>
        <w:t>עבירה חייבת לפי חוק מס כמשמעותו בחוק קיז</w:t>
      </w:r>
      <w:r>
        <w:rPr>
          <w:rStyle w:val="default"/>
          <w:rFonts w:cs="FrankRuehl"/>
          <w:rtl/>
        </w:rPr>
        <w:t>ו</w:t>
      </w:r>
      <w:r>
        <w:rPr>
          <w:rStyle w:val="default"/>
          <w:rFonts w:cs="FrankRuehl" w:hint="cs"/>
          <w:rtl/>
        </w:rPr>
        <w:t>ז מ</w:t>
      </w:r>
      <w:r>
        <w:rPr>
          <w:rStyle w:val="default"/>
          <w:rFonts w:cs="FrankRuehl"/>
          <w:rtl/>
        </w:rPr>
        <w:t>ס</w:t>
      </w:r>
      <w:r>
        <w:rPr>
          <w:rStyle w:val="default"/>
          <w:rFonts w:cs="FrankRuehl" w:hint="cs"/>
          <w:rtl/>
        </w:rPr>
        <w:t>ים,</w:t>
      </w:r>
      <w:r>
        <w:rPr>
          <w:rStyle w:val="default"/>
          <w:rFonts w:cs="FrankRuehl"/>
          <w:rtl/>
        </w:rPr>
        <w:t xml:space="preserve"> </w:t>
      </w:r>
      <w:r>
        <w:rPr>
          <w:rStyle w:val="default"/>
          <w:rFonts w:cs="FrankRuehl" w:hint="cs"/>
          <w:rtl/>
        </w:rPr>
        <w:t>ת</w:t>
      </w:r>
      <w:r>
        <w:rPr>
          <w:rStyle w:val="default"/>
          <w:rFonts w:cs="FrankRuehl"/>
          <w:rtl/>
        </w:rPr>
        <w:t>ש"ם</w:t>
      </w:r>
      <w:r>
        <w:rPr>
          <w:rStyle w:val="default"/>
          <w:rFonts w:cs="FrankRuehl" w:hint="cs"/>
          <w:rtl/>
        </w:rPr>
        <w:t>-1980 (להלן בסעיף זה -</w:t>
      </w:r>
      <w:r>
        <w:rPr>
          <w:rStyle w:val="default"/>
          <w:rFonts w:cs="FrankRuehl"/>
          <w:rtl/>
        </w:rPr>
        <w:t xml:space="preserve"> </w:t>
      </w:r>
      <w:r>
        <w:rPr>
          <w:rStyle w:val="default"/>
          <w:rFonts w:cs="FrankRuehl" w:hint="cs"/>
          <w:rtl/>
        </w:rPr>
        <w:t>חוק</w:t>
      </w:r>
      <w:r>
        <w:rPr>
          <w:rStyle w:val="default"/>
          <w:rFonts w:cs="FrankRuehl"/>
          <w:rtl/>
        </w:rPr>
        <w:t xml:space="preserve"> מס), </w:t>
      </w:r>
      <w:r>
        <w:rPr>
          <w:rStyle w:val="default"/>
          <w:rFonts w:cs="FrankRuehl" w:hint="cs"/>
          <w:rtl/>
        </w:rPr>
        <w:t>לגבי</w:t>
      </w:r>
      <w:r>
        <w:rPr>
          <w:rStyle w:val="default"/>
          <w:rFonts w:cs="FrankRuehl"/>
          <w:rtl/>
        </w:rPr>
        <w:t xml:space="preserve"> </w:t>
      </w:r>
      <w:r>
        <w:rPr>
          <w:rStyle w:val="default"/>
          <w:rFonts w:cs="FrankRuehl" w:hint="cs"/>
          <w:rtl/>
        </w:rPr>
        <w:t>שנ</w:t>
      </w:r>
      <w:r>
        <w:rPr>
          <w:rStyle w:val="default"/>
          <w:rFonts w:cs="FrankRuehl"/>
          <w:rtl/>
        </w:rPr>
        <w:t>ות</w:t>
      </w:r>
      <w:r>
        <w:rPr>
          <w:rStyle w:val="default"/>
          <w:rFonts w:cs="FrankRuehl" w:hint="cs"/>
          <w:rtl/>
        </w:rPr>
        <w:t xml:space="preserve"> המס שלפני מועד</w:t>
      </w:r>
      <w:r>
        <w:rPr>
          <w:rStyle w:val="default"/>
          <w:rFonts w:cs="FrankRuehl"/>
          <w:rtl/>
        </w:rPr>
        <w:t xml:space="preserve"> </w:t>
      </w:r>
      <w:r>
        <w:rPr>
          <w:rStyle w:val="default"/>
          <w:rFonts w:cs="FrankRuehl" w:hint="cs"/>
          <w:rtl/>
        </w:rPr>
        <w:t>המי</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 xml:space="preserve">, </w:t>
      </w:r>
      <w:r>
        <w:rPr>
          <w:rStyle w:val="default"/>
          <w:rFonts w:cs="FrankRuehl"/>
          <w:rtl/>
        </w:rPr>
        <w:t>ו</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ש</w:t>
      </w:r>
      <w:r>
        <w:rPr>
          <w:rStyle w:val="default"/>
          <w:rFonts w:cs="FrankRuehl"/>
          <w:rtl/>
        </w:rPr>
        <w:t>לל</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הטבות לפי סע</w:t>
      </w:r>
      <w:r>
        <w:rPr>
          <w:rStyle w:val="default"/>
          <w:rFonts w:cs="FrankRuehl" w:hint="cs"/>
          <w:rtl/>
        </w:rPr>
        <w:t>יף קטן (א) - גם ת</w:t>
      </w:r>
      <w:r>
        <w:rPr>
          <w:rStyle w:val="default"/>
          <w:rFonts w:cs="FrankRuehl"/>
          <w:rtl/>
        </w:rPr>
        <w:t>שלומים כ</w:t>
      </w:r>
      <w:r>
        <w:rPr>
          <w:rStyle w:val="default"/>
          <w:rFonts w:cs="FrankRuehl" w:hint="cs"/>
          <w:rtl/>
        </w:rPr>
        <w:t>אמ</w:t>
      </w:r>
      <w:r>
        <w:rPr>
          <w:rStyle w:val="default"/>
          <w:rFonts w:cs="FrankRuehl"/>
          <w:rtl/>
        </w:rPr>
        <w:t>ו</w:t>
      </w:r>
      <w:r>
        <w:rPr>
          <w:rStyle w:val="default"/>
          <w:rFonts w:cs="FrankRuehl" w:hint="cs"/>
          <w:rtl/>
        </w:rPr>
        <w:t xml:space="preserve">ר המתייחסים לשנות המס שלאחר </w:t>
      </w:r>
      <w:r>
        <w:rPr>
          <w:rStyle w:val="default"/>
          <w:rFonts w:cs="FrankRuehl"/>
          <w:rtl/>
        </w:rPr>
        <w:t>מ</w:t>
      </w:r>
      <w:r>
        <w:rPr>
          <w:rStyle w:val="default"/>
          <w:rFonts w:cs="FrankRuehl" w:hint="cs"/>
          <w:rtl/>
        </w:rPr>
        <w:t>ועד המיזוג, נית</w:t>
      </w:r>
      <w:r>
        <w:rPr>
          <w:rStyle w:val="default"/>
          <w:rFonts w:cs="FrankRuehl"/>
          <w:rtl/>
        </w:rPr>
        <w:t xml:space="preserve">ן </w:t>
      </w:r>
      <w:r>
        <w:rPr>
          <w:rStyle w:val="default"/>
          <w:rFonts w:cs="FrankRuehl" w:hint="cs"/>
          <w:rtl/>
        </w:rPr>
        <w:t>יהיה ל</w:t>
      </w:r>
      <w:r>
        <w:rPr>
          <w:rStyle w:val="default"/>
          <w:rFonts w:cs="FrankRuehl"/>
          <w:rtl/>
        </w:rPr>
        <w:t>גב</w:t>
      </w:r>
      <w:r>
        <w:rPr>
          <w:rStyle w:val="default"/>
          <w:rFonts w:cs="FrankRuehl" w:hint="cs"/>
          <w:rtl/>
        </w:rPr>
        <w:t>ותם מכל אחד מאלה ובסדר ז</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מהחברה הקולטת;</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ממי שהיה בעל של</w:t>
      </w:r>
      <w:r>
        <w:rPr>
          <w:rStyle w:val="default"/>
          <w:rFonts w:cs="FrankRuehl"/>
          <w:rtl/>
        </w:rPr>
        <w:t>י</w:t>
      </w:r>
      <w:r>
        <w:rPr>
          <w:rStyle w:val="default"/>
          <w:rFonts w:cs="FrankRuehl" w:hint="cs"/>
          <w:rtl/>
        </w:rPr>
        <w:t>טה בחבר</w:t>
      </w:r>
      <w:r>
        <w:rPr>
          <w:rStyle w:val="default"/>
          <w:rFonts w:cs="FrankRuehl"/>
          <w:rtl/>
        </w:rPr>
        <w:t>ה</w:t>
      </w:r>
      <w:r>
        <w:rPr>
          <w:rStyle w:val="default"/>
          <w:rFonts w:cs="FrankRuehl" w:hint="cs"/>
          <w:rtl/>
        </w:rPr>
        <w:t xml:space="preserve"> המ</w:t>
      </w:r>
      <w:r>
        <w:rPr>
          <w:rStyle w:val="default"/>
          <w:rFonts w:cs="FrankRuehl"/>
          <w:rtl/>
        </w:rPr>
        <w:t>ע</w:t>
      </w:r>
      <w:r>
        <w:rPr>
          <w:rStyle w:val="default"/>
          <w:rFonts w:cs="FrankRuehl" w:hint="cs"/>
          <w:rtl/>
        </w:rPr>
        <w:t>ביר</w:t>
      </w:r>
      <w:r>
        <w:rPr>
          <w:rStyle w:val="default"/>
          <w:rFonts w:cs="FrankRuehl"/>
          <w:rtl/>
        </w:rPr>
        <w:t>ה</w:t>
      </w:r>
      <w:r>
        <w:rPr>
          <w:rStyle w:val="default"/>
          <w:rFonts w:cs="FrankRuehl" w:hint="cs"/>
          <w:rtl/>
        </w:rPr>
        <w:t xml:space="preserve"> </w:t>
      </w:r>
      <w:r>
        <w:rPr>
          <w:rStyle w:val="default"/>
          <w:rFonts w:cs="FrankRuehl"/>
          <w:rtl/>
        </w:rPr>
        <w:t xml:space="preserve">ערב </w:t>
      </w:r>
      <w:r>
        <w:rPr>
          <w:rStyle w:val="default"/>
          <w:rFonts w:cs="FrankRuehl" w:hint="cs"/>
          <w:rtl/>
        </w:rPr>
        <w:t>המ</w:t>
      </w:r>
      <w:r>
        <w:rPr>
          <w:rStyle w:val="default"/>
          <w:rFonts w:cs="FrankRuehl"/>
          <w:rtl/>
        </w:rPr>
        <w:t>י</w:t>
      </w:r>
      <w:r>
        <w:rPr>
          <w:rStyle w:val="default"/>
          <w:rFonts w:cs="FrankRuehl" w:hint="cs"/>
          <w:rtl/>
        </w:rPr>
        <w:t>ז</w:t>
      </w:r>
      <w:r>
        <w:rPr>
          <w:rStyle w:val="default"/>
          <w:rFonts w:cs="FrankRuehl"/>
          <w:rtl/>
        </w:rPr>
        <w:t>וג ו</w:t>
      </w:r>
      <w:r>
        <w:rPr>
          <w:rStyle w:val="default"/>
          <w:rFonts w:cs="FrankRuehl" w:hint="cs"/>
          <w:rtl/>
        </w:rPr>
        <w:t>קיבל במסגרת ה</w:t>
      </w:r>
      <w:r>
        <w:rPr>
          <w:rStyle w:val="default"/>
          <w:rFonts w:cs="FrankRuehl"/>
          <w:rtl/>
        </w:rPr>
        <w:t>מ</w:t>
      </w:r>
      <w:r>
        <w:rPr>
          <w:rStyle w:val="default"/>
          <w:rFonts w:cs="FrankRuehl" w:hint="cs"/>
          <w:rtl/>
        </w:rPr>
        <w:t>יזו</w:t>
      </w:r>
      <w:r>
        <w:rPr>
          <w:rStyle w:val="default"/>
          <w:rFonts w:cs="FrankRuehl"/>
          <w:rtl/>
        </w:rPr>
        <w:t>ג</w:t>
      </w:r>
      <w:r>
        <w:rPr>
          <w:rStyle w:val="default"/>
          <w:rFonts w:cs="FrankRuehl" w:hint="cs"/>
          <w:rtl/>
        </w:rPr>
        <w:t xml:space="preserve"> מנ</w:t>
      </w:r>
      <w:r>
        <w:rPr>
          <w:rStyle w:val="default"/>
          <w:rFonts w:cs="FrankRuehl"/>
          <w:rtl/>
        </w:rPr>
        <w:t>י</w:t>
      </w:r>
      <w:r>
        <w:rPr>
          <w:rStyle w:val="default"/>
          <w:rFonts w:cs="FrankRuehl" w:hint="cs"/>
          <w:rtl/>
        </w:rPr>
        <w:t xml:space="preserve">ות </w:t>
      </w:r>
      <w:r>
        <w:rPr>
          <w:rStyle w:val="default"/>
          <w:rFonts w:cs="FrankRuehl"/>
          <w:rtl/>
        </w:rPr>
        <w:t>ב</w:t>
      </w:r>
      <w:r>
        <w:rPr>
          <w:rStyle w:val="default"/>
          <w:rFonts w:cs="FrankRuehl" w:hint="cs"/>
          <w:rtl/>
        </w:rPr>
        <w:t xml:space="preserve">חברה </w:t>
      </w:r>
      <w:r>
        <w:rPr>
          <w:rStyle w:val="default"/>
          <w:rFonts w:cs="FrankRuehl"/>
          <w:rtl/>
        </w:rPr>
        <w:t>ה</w:t>
      </w:r>
      <w:r>
        <w:rPr>
          <w:rStyle w:val="default"/>
          <w:rFonts w:cs="FrankRuehl" w:hint="cs"/>
          <w:rtl/>
        </w:rPr>
        <w:t xml:space="preserve">קולטת; ואולם לא </w:t>
      </w:r>
      <w:r>
        <w:rPr>
          <w:rStyle w:val="default"/>
          <w:rFonts w:cs="FrankRuehl"/>
          <w:rtl/>
        </w:rPr>
        <w:t>נ</w:t>
      </w:r>
      <w:r>
        <w:rPr>
          <w:rStyle w:val="default"/>
          <w:rFonts w:cs="FrankRuehl" w:hint="cs"/>
          <w:rtl/>
        </w:rPr>
        <w:t>יתן י</w:t>
      </w:r>
      <w:r>
        <w:rPr>
          <w:rStyle w:val="default"/>
          <w:rFonts w:cs="FrankRuehl"/>
          <w:rtl/>
        </w:rPr>
        <w:t>הי</w:t>
      </w:r>
      <w:r>
        <w:rPr>
          <w:rStyle w:val="default"/>
          <w:rFonts w:cs="FrankRuehl" w:hint="cs"/>
          <w:rtl/>
        </w:rPr>
        <w:t xml:space="preserve">ה </w:t>
      </w:r>
      <w:r>
        <w:rPr>
          <w:rStyle w:val="default"/>
          <w:rFonts w:cs="FrankRuehl"/>
          <w:rtl/>
        </w:rPr>
        <w:t>לג</w:t>
      </w:r>
      <w:r>
        <w:rPr>
          <w:rStyle w:val="default"/>
          <w:rFonts w:cs="FrankRuehl" w:hint="cs"/>
          <w:rtl/>
        </w:rPr>
        <w:t>בו</w:t>
      </w:r>
      <w:r>
        <w:rPr>
          <w:rStyle w:val="default"/>
          <w:rFonts w:cs="FrankRuehl"/>
          <w:rtl/>
        </w:rPr>
        <w:t>ת</w:t>
      </w:r>
      <w:r>
        <w:rPr>
          <w:rStyle w:val="default"/>
          <w:rFonts w:cs="FrankRuehl" w:hint="cs"/>
          <w:rtl/>
        </w:rPr>
        <w:t xml:space="preserve"> </w:t>
      </w:r>
      <w:r>
        <w:rPr>
          <w:rStyle w:val="default"/>
          <w:rFonts w:cs="FrankRuehl"/>
          <w:rtl/>
        </w:rPr>
        <w:t>ממ</w:t>
      </w:r>
      <w:r>
        <w:rPr>
          <w:rStyle w:val="default"/>
          <w:rFonts w:cs="FrankRuehl" w:hint="cs"/>
          <w:rtl/>
        </w:rPr>
        <w:t>נו</w:t>
      </w:r>
      <w:r>
        <w:rPr>
          <w:rStyle w:val="default"/>
          <w:rFonts w:cs="FrankRuehl"/>
          <w:rtl/>
        </w:rPr>
        <w:t xml:space="preserve"> סכום העולה</w:t>
      </w:r>
      <w:r>
        <w:rPr>
          <w:rStyle w:val="default"/>
          <w:rFonts w:cs="FrankRuehl" w:hint="cs"/>
          <w:rtl/>
        </w:rPr>
        <w:t xml:space="preserve"> על חלק יחס</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התש</w:t>
      </w:r>
      <w:r>
        <w:rPr>
          <w:rStyle w:val="default"/>
          <w:rFonts w:cs="FrankRuehl"/>
          <w:rtl/>
        </w:rPr>
        <w:t>לו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הא</w:t>
      </w:r>
      <w:r>
        <w:rPr>
          <w:rStyle w:val="default"/>
          <w:rFonts w:cs="FrankRuehl" w:hint="cs"/>
          <w:rtl/>
        </w:rPr>
        <w:t>מורים בהתאם לחלקו בחברה המעבירה</w:t>
      </w:r>
      <w:r>
        <w:rPr>
          <w:rStyle w:val="default"/>
          <w:rFonts w:cs="FrankRuehl"/>
          <w:rtl/>
        </w:rPr>
        <w:t xml:space="preserve"> </w:t>
      </w:r>
      <w:r>
        <w:rPr>
          <w:rStyle w:val="default"/>
          <w:rFonts w:cs="FrankRuehl" w:hint="cs"/>
          <w:rtl/>
        </w:rPr>
        <w:t>ערב המיזוג, כפי</w:t>
      </w:r>
      <w:r>
        <w:rPr>
          <w:rStyle w:val="default"/>
          <w:rFonts w:cs="FrankRuehl"/>
          <w:rtl/>
        </w:rPr>
        <w:t xml:space="preserve"> ש</w:t>
      </w:r>
      <w:r>
        <w:rPr>
          <w:rStyle w:val="default"/>
          <w:rFonts w:cs="FrankRuehl" w:hint="cs"/>
          <w:rtl/>
        </w:rPr>
        <w:t>נקבע ל</w:t>
      </w:r>
      <w:r>
        <w:rPr>
          <w:rStyle w:val="default"/>
          <w:rFonts w:cs="FrankRuehl"/>
          <w:rtl/>
        </w:rPr>
        <w:t>ענ</w:t>
      </w:r>
      <w:r>
        <w:rPr>
          <w:rStyle w:val="default"/>
          <w:rFonts w:cs="FrankRuehl" w:hint="cs"/>
          <w:rtl/>
        </w:rPr>
        <w:t>ין סעיף 103ג(4).</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סכום </w:t>
      </w:r>
      <w:r>
        <w:rPr>
          <w:rStyle w:val="default"/>
          <w:rFonts w:cs="FrankRuehl"/>
          <w:rtl/>
        </w:rPr>
        <w:t>שנ</w:t>
      </w:r>
      <w:r>
        <w:rPr>
          <w:rStyle w:val="default"/>
          <w:rFonts w:cs="FrankRuehl" w:hint="cs"/>
          <w:rtl/>
        </w:rPr>
        <w:t>ית</w:t>
      </w:r>
      <w:r>
        <w:rPr>
          <w:rStyle w:val="default"/>
          <w:rFonts w:cs="FrankRuehl"/>
          <w:rtl/>
        </w:rPr>
        <w:t xml:space="preserve">ן </w:t>
      </w:r>
      <w:r>
        <w:rPr>
          <w:rStyle w:val="default"/>
          <w:rFonts w:cs="FrankRuehl" w:hint="cs"/>
          <w:rtl/>
        </w:rPr>
        <w:t xml:space="preserve">היה </w:t>
      </w:r>
      <w:r>
        <w:rPr>
          <w:rStyle w:val="default"/>
          <w:rFonts w:cs="FrankRuehl"/>
          <w:rtl/>
        </w:rPr>
        <w:t>ל</w:t>
      </w:r>
      <w:r>
        <w:rPr>
          <w:rStyle w:val="default"/>
          <w:rFonts w:cs="FrankRuehl" w:hint="cs"/>
          <w:rtl/>
        </w:rPr>
        <w:t>חייב בו אדם או לגבות ממנו על פי חוק</w:t>
      </w:r>
      <w:r>
        <w:rPr>
          <w:rStyle w:val="default"/>
          <w:rFonts w:cs="FrankRuehl"/>
          <w:rtl/>
        </w:rPr>
        <w:t xml:space="preserve"> </w:t>
      </w:r>
      <w:r>
        <w:rPr>
          <w:rStyle w:val="default"/>
          <w:rFonts w:cs="FrankRuehl" w:hint="cs"/>
          <w:rtl/>
        </w:rPr>
        <w:t xml:space="preserve">מס </w:t>
      </w:r>
      <w:r>
        <w:rPr>
          <w:rStyle w:val="default"/>
          <w:rFonts w:cs="FrankRuehl"/>
          <w:rtl/>
        </w:rPr>
        <w:t>א</w:t>
      </w:r>
      <w:r>
        <w:rPr>
          <w:rStyle w:val="default"/>
          <w:rFonts w:cs="FrankRuehl" w:hint="cs"/>
          <w:rtl/>
        </w:rPr>
        <w:t>ילו</w:t>
      </w:r>
      <w:r>
        <w:rPr>
          <w:rStyle w:val="default"/>
          <w:rFonts w:cs="FrankRuehl"/>
          <w:rtl/>
        </w:rPr>
        <w:t>ל</w:t>
      </w:r>
      <w:r>
        <w:rPr>
          <w:rStyle w:val="default"/>
          <w:rFonts w:cs="FrankRuehl" w:hint="cs"/>
          <w:rtl/>
        </w:rPr>
        <w:t>א</w:t>
      </w:r>
      <w:r>
        <w:rPr>
          <w:rStyle w:val="default"/>
          <w:rFonts w:cs="FrankRuehl"/>
          <w:rtl/>
        </w:rPr>
        <w:t xml:space="preserve"> המי</w:t>
      </w:r>
      <w:r>
        <w:rPr>
          <w:rStyle w:val="default"/>
          <w:rFonts w:cs="FrankRuehl" w:hint="cs"/>
          <w:rtl/>
        </w:rPr>
        <w:t>זו</w:t>
      </w:r>
      <w:r>
        <w:rPr>
          <w:rStyle w:val="default"/>
          <w:rFonts w:cs="FrankRuehl"/>
          <w:rtl/>
        </w:rPr>
        <w:t>ג</w:t>
      </w:r>
      <w:r>
        <w:rPr>
          <w:rStyle w:val="default"/>
          <w:rFonts w:cs="FrankRuehl" w:hint="cs"/>
          <w:rtl/>
        </w:rPr>
        <w:t xml:space="preserve">, </w:t>
      </w:r>
      <w:r>
        <w:rPr>
          <w:rStyle w:val="default"/>
          <w:rFonts w:cs="FrankRuehl"/>
          <w:rtl/>
        </w:rPr>
        <w:t>רשאי</w:t>
      </w:r>
      <w:r>
        <w:rPr>
          <w:rStyle w:val="default"/>
          <w:rFonts w:cs="FrankRuehl" w:hint="cs"/>
          <w:rtl/>
        </w:rPr>
        <w:t xml:space="preserve"> האחראי על ב</w:t>
      </w:r>
      <w:r>
        <w:rPr>
          <w:rStyle w:val="default"/>
          <w:rFonts w:cs="FrankRuehl"/>
          <w:rtl/>
        </w:rPr>
        <w:t>י</w:t>
      </w:r>
      <w:r>
        <w:rPr>
          <w:rStyle w:val="default"/>
          <w:rFonts w:cs="FrankRuehl" w:hint="cs"/>
          <w:rtl/>
        </w:rPr>
        <w:t>צוע</w:t>
      </w:r>
      <w:r>
        <w:rPr>
          <w:rStyle w:val="default"/>
          <w:rFonts w:cs="FrankRuehl"/>
          <w:rtl/>
        </w:rPr>
        <w:t xml:space="preserve"> אות</w:t>
      </w:r>
      <w:r>
        <w:rPr>
          <w:rStyle w:val="default"/>
          <w:rFonts w:cs="FrankRuehl" w:hint="cs"/>
          <w:rtl/>
        </w:rPr>
        <w:t>ו חו</w:t>
      </w:r>
      <w:r>
        <w:rPr>
          <w:rStyle w:val="default"/>
          <w:rFonts w:cs="FrankRuehl"/>
          <w:rtl/>
        </w:rPr>
        <w:t>ק</w:t>
      </w:r>
      <w:r>
        <w:rPr>
          <w:rStyle w:val="default"/>
          <w:rFonts w:cs="FrankRuehl" w:hint="cs"/>
          <w:rtl/>
        </w:rPr>
        <w:t xml:space="preserve"> לחיי</w:t>
      </w:r>
      <w:r>
        <w:rPr>
          <w:rStyle w:val="default"/>
          <w:rFonts w:cs="FrankRuehl"/>
          <w:rtl/>
        </w:rPr>
        <w:t>ב</w:t>
      </w:r>
      <w:r>
        <w:rPr>
          <w:rStyle w:val="default"/>
          <w:rFonts w:cs="FrankRuehl" w:hint="cs"/>
          <w:rtl/>
        </w:rPr>
        <w:t xml:space="preserve"> בו אותו או לגב</w:t>
      </w:r>
      <w:r>
        <w:rPr>
          <w:rStyle w:val="default"/>
          <w:rFonts w:cs="FrankRuehl"/>
          <w:rtl/>
        </w:rPr>
        <w:t>ו</w:t>
      </w:r>
      <w:r>
        <w:rPr>
          <w:rStyle w:val="default"/>
          <w:rFonts w:cs="FrankRuehl" w:hint="cs"/>
          <w:rtl/>
        </w:rPr>
        <w:t xml:space="preserve">תו </w:t>
      </w:r>
      <w:r>
        <w:rPr>
          <w:rStyle w:val="default"/>
          <w:rFonts w:cs="FrankRuehl"/>
          <w:rtl/>
        </w:rPr>
        <w:t>מ</w:t>
      </w:r>
      <w:r>
        <w:rPr>
          <w:rStyle w:val="default"/>
          <w:rFonts w:cs="FrankRuehl" w:hint="cs"/>
          <w:rtl/>
        </w:rPr>
        <w:t>מ</w:t>
      </w:r>
      <w:r>
        <w:rPr>
          <w:rStyle w:val="default"/>
          <w:rFonts w:cs="FrankRuehl"/>
          <w:rtl/>
        </w:rPr>
        <w:t>נו</w:t>
      </w:r>
      <w:r>
        <w:rPr>
          <w:rStyle w:val="default"/>
          <w:rFonts w:cs="FrankRuehl" w:hint="cs"/>
          <w:rtl/>
        </w:rPr>
        <w:t xml:space="preserve"> ג</w:t>
      </w:r>
      <w:r>
        <w:rPr>
          <w:rStyle w:val="default"/>
          <w:rFonts w:cs="FrankRuehl"/>
          <w:rtl/>
        </w:rPr>
        <w:t xml:space="preserve">ם </w:t>
      </w:r>
      <w:r>
        <w:rPr>
          <w:rStyle w:val="default"/>
          <w:rFonts w:cs="FrankRuehl" w:hint="cs"/>
          <w:rtl/>
        </w:rPr>
        <w:t>לא</w:t>
      </w:r>
      <w:r>
        <w:rPr>
          <w:rStyle w:val="default"/>
          <w:rFonts w:cs="FrankRuehl"/>
          <w:rtl/>
        </w:rPr>
        <w:t>חר ה</w:t>
      </w:r>
      <w:r>
        <w:rPr>
          <w:rStyle w:val="default"/>
          <w:rFonts w:cs="FrankRuehl" w:hint="cs"/>
          <w:rtl/>
        </w:rPr>
        <w:t>מיז</w:t>
      </w:r>
      <w:r>
        <w:rPr>
          <w:rStyle w:val="default"/>
          <w:rFonts w:cs="FrankRuehl"/>
          <w:rtl/>
        </w:rPr>
        <w:t>וג.</w:t>
      </w:r>
    </w:p>
    <w:p w:rsidR="00D54DD9" w:rsidRDefault="00D54DD9">
      <w:pPr>
        <w:pStyle w:val="P00"/>
        <w:spacing w:before="72"/>
        <w:ind w:left="0" w:right="1134"/>
        <w:rPr>
          <w:rStyle w:val="default"/>
          <w:rFonts w:cs="FrankRuehl"/>
          <w:rtl/>
        </w:rPr>
      </w:pPr>
      <w:r>
        <w:rPr>
          <w:rFonts w:cs="FrankRuehl"/>
          <w:rtl/>
          <w:lang w:val="he-IL"/>
        </w:rPr>
        <w:pict>
          <v:rect id="_x0000_s3125" style="position:absolute;left:0;text-align:left;margin-left:468.75pt;margin-top:7.1pt;width:71.3pt;height:20.4pt;z-index:251407872" filled="f" stroked="f" strokecolor="lime" strokeweight=".25pt">
            <v:textbox style="mso-next-textbox:#_x0000_s3125"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w:t>
      </w:r>
      <w:r>
        <w:rPr>
          <w:rStyle w:val="default"/>
          <w:rFonts w:cs="FrankRuehl"/>
          <w:rtl/>
        </w:rPr>
        <w:t>יף</w:t>
      </w:r>
      <w:r>
        <w:rPr>
          <w:rStyle w:val="default"/>
          <w:rFonts w:cs="FrankRuehl" w:hint="cs"/>
          <w:rtl/>
        </w:rPr>
        <w:t xml:space="preserve"> קט</w:t>
      </w:r>
      <w:r>
        <w:rPr>
          <w:rStyle w:val="default"/>
          <w:rFonts w:cs="FrankRuehl"/>
          <w:rtl/>
        </w:rPr>
        <w:t>ן</w:t>
      </w:r>
      <w:r>
        <w:rPr>
          <w:rStyle w:val="default"/>
          <w:rFonts w:cs="FrankRuehl" w:hint="cs"/>
          <w:rtl/>
        </w:rPr>
        <w:t xml:space="preserve"> (ב</w:t>
      </w:r>
      <w:r>
        <w:rPr>
          <w:rStyle w:val="default"/>
          <w:rFonts w:cs="FrankRuehl"/>
          <w:rtl/>
        </w:rPr>
        <w:t xml:space="preserve">), </w:t>
      </w:r>
      <w:r>
        <w:rPr>
          <w:rStyle w:val="default"/>
          <w:rFonts w:cs="FrankRuehl" w:hint="cs"/>
          <w:rtl/>
        </w:rPr>
        <w:t>אם בשנת</w:t>
      </w:r>
      <w:r>
        <w:rPr>
          <w:rStyle w:val="default"/>
          <w:rFonts w:cs="FrankRuehl"/>
          <w:rtl/>
        </w:rPr>
        <w:t xml:space="preserve"> </w:t>
      </w:r>
      <w:r>
        <w:rPr>
          <w:rStyle w:val="default"/>
          <w:rFonts w:cs="FrankRuehl" w:hint="cs"/>
          <w:rtl/>
        </w:rPr>
        <w:t xml:space="preserve">מס פלונית ניתנו </w:t>
      </w:r>
      <w:r>
        <w:rPr>
          <w:rStyle w:val="default"/>
          <w:rFonts w:cs="FrankRuehl"/>
          <w:rtl/>
        </w:rPr>
        <w:t>ה</w:t>
      </w:r>
      <w:r>
        <w:rPr>
          <w:rStyle w:val="default"/>
          <w:rFonts w:cs="FrankRuehl" w:hint="cs"/>
          <w:rtl/>
        </w:rPr>
        <w:t>טבו</w:t>
      </w:r>
      <w:r>
        <w:rPr>
          <w:rStyle w:val="default"/>
          <w:rFonts w:cs="FrankRuehl"/>
          <w:rtl/>
        </w:rPr>
        <w:t>ת</w:t>
      </w:r>
      <w:r>
        <w:rPr>
          <w:rStyle w:val="default"/>
          <w:rFonts w:cs="FrankRuehl" w:hint="cs"/>
          <w:rtl/>
        </w:rPr>
        <w:t xml:space="preserve"> לפ</w:t>
      </w:r>
      <w:r>
        <w:rPr>
          <w:rStyle w:val="default"/>
          <w:rFonts w:cs="FrankRuehl"/>
          <w:rtl/>
        </w:rPr>
        <w:t>י</w:t>
      </w:r>
      <w:r>
        <w:rPr>
          <w:rStyle w:val="default"/>
          <w:rFonts w:cs="FrankRuehl" w:hint="cs"/>
          <w:rtl/>
        </w:rPr>
        <w:t xml:space="preserve"> חל</w:t>
      </w:r>
      <w:r>
        <w:rPr>
          <w:rStyle w:val="default"/>
          <w:rFonts w:cs="FrankRuehl"/>
          <w:rtl/>
        </w:rPr>
        <w:t>ק</w:t>
      </w:r>
      <w:r>
        <w:rPr>
          <w:rStyle w:val="default"/>
          <w:rFonts w:cs="FrankRuehl" w:hint="cs"/>
          <w:rtl/>
        </w:rPr>
        <w:t xml:space="preserve"> זה ו</w:t>
      </w:r>
      <w:r>
        <w:rPr>
          <w:rStyle w:val="default"/>
          <w:rFonts w:cs="FrankRuehl"/>
          <w:rtl/>
        </w:rPr>
        <w:t>ב</w:t>
      </w:r>
      <w:r>
        <w:rPr>
          <w:rStyle w:val="default"/>
          <w:rFonts w:cs="FrankRuehl" w:hint="cs"/>
          <w:rtl/>
        </w:rPr>
        <w:t>שנת מס מאוחרת י</w:t>
      </w:r>
      <w:r>
        <w:rPr>
          <w:rStyle w:val="default"/>
          <w:rFonts w:cs="FrankRuehl"/>
          <w:rtl/>
        </w:rPr>
        <w:t>ו</w:t>
      </w:r>
      <w:r>
        <w:rPr>
          <w:rStyle w:val="default"/>
          <w:rFonts w:cs="FrankRuehl" w:hint="cs"/>
          <w:rtl/>
        </w:rPr>
        <w:t>תר לא נתקיים תנאי מהתנאים הקבועים בסעיף 10</w:t>
      </w:r>
      <w:r>
        <w:rPr>
          <w:rStyle w:val="default"/>
          <w:rFonts w:cs="FrankRuehl"/>
          <w:rtl/>
        </w:rPr>
        <w:t>3</w:t>
      </w:r>
      <w:r>
        <w:rPr>
          <w:rStyle w:val="default"/>
          <w:rFonts w:cs="FrankRuehl" w:hint="cs"/>
          <w:rtl/>
        </w:rPr>
        <w:t>ג</w:t>
      </w:r>
      <w:r>
        <w:rPr>
          <w:rStyle w:val="default"/>
          <w:rFonts w:cs="FrankRuehl"/>
          <w:rtl/>
        </w:rPr>
        <w:t xml:space="preserve"> </w:t>
      </w:r>
      <w:r>
        <w:rPr>
          <w:rStyle w:val="default"/>
          <w:rFonts w:cs="FrankRuehl" w:hint="cs"/>
          <w:rtl/>
        </w:rPr>
        <w:t>שהמ</w:t>
      </w:r>
      <w:r>
        <w:rPr>
          <w:rStyle w:val="default"/>
          <w:rFonts w:cs="FrankRuehl"/>
          <w:rtl/>
        </w:rPr>
        <w:t>וע</w:t>
      </w:r>
      <w:r>
        <w:rPr>
          <w:rStyle w:val="default"/>
          <w:rFonts w:cs="FrankRuehl" w:hint="cs"/>
          <w:rtl/>
        </w:rPr>
        <w:t>ד</w:t>
      </w:r>
      <w:r>
        <w:rPr>
          <w:rStyle w:val="default"/>
          <w:rFonts w:cs="FrankRuehl"/>
          <w:rtl/>
        </w:rPr>
        <w:t xml:space="preserve"> </w:t>
      </w:r>
      <w:r>
        <w:rPr>
          <w:rStyle w:val="default"/>
          <w:rFonts w:cs="FrankRuehl" w:hint="cs"/>
          <w:rtl/>
        </w:rPr>
        <w:t>ל</w:t>
      </w:r>
      <w:r>
        <w:rPr>
          <w:rStyle w:val="default"/>
          <w:rFonts w:cs="FrankRuehl"/>
          <w:rtl/>
        </w:rPr>
        <w:t>קיו</w:t>
      </w:r>
      <w:r>
        <w:rPr>
          <w:rStyle w:val="default"/>
          <w:rFonts w:cs="FrankRuehl" w:hint="cs"/>
          <w:rtl/>
        </w:rPr>
        <w:t>מו הוא באותה שנה, רשאי המנהל לקבוע כי ההטבות לא</w:t>
      </w:r>
      <w:r>
        <w:rPr>
          <w:rStyle w:val="default"/>
          <w:rFonts w:cs="FrankRuehl"/>
          <w:rtl/>
        </w:rPr>
        <w:t xml:space="preserve"> י</w:t>
      </w:r>
      <w:r>
        <w:rPr>
          <w:rStyle w:val="default"/>
          <w:rFonts w:cs="FrankRuehl" w:hint="cs"/>
          <w:rtl/>
        </w:rPr>
        <w:t xml:space="preserve">ישללו </w:t>
      </w:r>
      <w:r>
        <w:rPr>
          <w:rStyle w:val="default"/>
          <w:rFonts w:cs="FrankRuehl"/>
          <w:rtl/>
        </w:rPr>
        <w:t>לג</w:t>
      </w:r>
      <w:r>
        <w:rPr>
          <w:rStyle w:val="default"/>
          <w:rFonts w:cs="FrankRuehl" w:hint="cs"/>
          <w:rtl/>
        </w:rPr>
        <w:t>בי החברות המתמזגות או חלק מ</w:t>
      </w:r>
      <w:r>
        <w:rPr>
          <w:rStyle w:val="default"/>
          <w:rFonts w:cs="FrankRuehl"/>
          <w:rtl/>
        </w:rPr>
        <w:t>הן</w:t>
      </w:r>
      <w:r>
        <w:rPr>
          <w:rStyle w:val="default"/>
          <w:rFonts w:cs="FrankRuehl" w:hint="cs"/>
          <w:rtl/>
        </w:rPr>
        <w:t xml:space="preserve"> א</w:t>
      </w:r>
      <w:r>
        <w:rPr>
          <w:rStyle w:val="default"/>
          <w:rFonts w:cs="FrankRuehl"/>
          <w:rtl/>
        </w:rPr>
        <w:t xml:space="preserve">ו </w:t>
      </w:r>
      <w:r>
        <w:rPr>
          <w:rStyle w:val="default"/>
          <w:rFonts w:cs="FrankRuehl" w:hint="cs"/>
          <w:rtl/>
        </w:rPr>
        <w:t>לגבי בעל מניות פלוני, אם שוכנע כי אי קיו</w:t>
      </w:r>
      <w:r>
        <w:rPr>
          <w:rStyle w:val="default"/>
          <w:rFonts w:cs="FrankRuehl"/>
          <w:rtl/>
        </w:rPr>
        <w:t>ם</w:t>
      </w:r>
      <w:r>
        <w:rPr>
          <w:rStyle w:val="default"/>
          <w:rFonts w:cs="FrankRuehl" w:hint="cs"/>
          <w:rtl/>
        </w:rPr>
        <w:t xml:space="preserve"> הת</w:t>
      </w:r>
      <w:r>
        <w:rPr>
          <w:rStyle w:val="default"/>
          <w:rFonts w:cs="FrankRuehl"/>
          <w:rtl/>
        </w:rPr>
        <w:t>נ</w:t>
      </w:r>
      <w:r>
        <w:rPr>
          <w:rStyle w:val="default"/>
          <w:rFonts w:cs="FrankRuehl" w:hint="cs"/>
          <w:rtl/>
        </w:rPr>
        <w:t xml:space="preserve">אי </w:t>
      </w:r>
      <w:r>
        <w:rPr>
          <w:rStyle w:val="default"/>
          <w:rFonts w:cs="FrankRuehl"/>
          <w:rtl/>
        </w:rPr>
        <w:t xml:space="preserve">נגרם </w:t>
      </w:r>
      <w:r>
        <w:rPr>
          <w:rStyle w:val="default"/>
          <w:rFonts w:cs="FrankRuehl" w:hint="cs"/>
          <w:rtl/>
        </w:rPr>
        <w:t>מחמ</w:t>
      </w:r>
      <w:r>
        <w:rPr>
          <w:rStyle w:val="default"/>
          <w:rFonts w:cs="FrankRuehl"/>
          <w:rtl/>
        </w:rPr>
        <w:t>ת פעו</w:t>
      </w:r>
      <w:r>
        <w:rPr>
          <w:rStyle w:val="default"/>
          <w:rFonts w:cs="FrankRuehl" w:hint="cs"/>
          <w:rtl/>
        </w:rPr>
        <w:t>לה חד-צדדית של</w:t>
      </w:r>
      <w:r>
        <w:rPr>
          <w:rStyle w:val="default"/>
          <w:rFonts w:cs="FrankRuehl"/>
          <w:rtl/>
        </w:rPr>
        <w:t xml:space="preserve"> </w:t>
      </w:r>
      <w:r>
        <w:rPr>
          <w:rStyle w:val="default"/>
          <w:rFonts w:cs="FrankRuehl" w:hint="cs"/>
          <w:rtl/>
        </w:rPr>
        <w:t>מיע</w:t>
      </w:r>
      <w:r>
        <w:rPr>
          <w:rStyle w:val="default"/>
          <w:rFonts w:cs="FrankRuehl"/>
          <w:rtl/>
        </w:rPr>
        <w:t>וט ב</w:t>
      </w:r>
      <w:r>
        <w:rPr>
          <w:rStyle w:val="default"/>
          <w:rFonts w:cs="FrankRuehl" w:hint="cs"/>
          <w:rtl/>
        </w:rPr>
        <w:t xml:space="preserve">עלי </w:t>
      </w:r>
      <w:r>
        <w:rPr>
          <w:rStyle w:val="default"/>
          <w:rFonts w:cs="FrankRuehl"/>
          <w:rtl/>
        </w:rPr>
        <w:t>ה</w:t>
      </w:r>
      <w:r>
        <w:rPr>
          <w:rStyle w:val="default"/>
          <w:rFonts w:cs="FrankRuehl" w:hint="cs"/>
          <w:rtl/>
        </w:rPr>
        <w:t>מניו</w:t>
      </w:r>
      <w:r>
        <w:rPr>
          <w:rStyle w:val="default"/>
          <w:rFonts w:cs="FrankRuehl"/>
          <w:rtl/>
        </w:rPr>
        <w:t xml:space="preserve">ת, </w:t>
      </w:r>
      <w:r>
        <w:rPr>
          <w:rStyle w:val="default"/>
          <w:rFonts w:cs="FrankRuehl" w:hint="cs"/>
          <w:rtl/>
        </w:rPr>
        <w:t xml:space="preserve">שלא בידיעה או </w:t>
      </w:r>
      <w:r>
        <w:rPr>
          <w:rStyle w:val="default"/>
          <w:rFonts w:cs="FrankRuehl"/>
          <w:rtl/>
        </w:rPr>
        <w:t>של</w:t>
      </w:r>
      <w:r>
        <w:rPr>
          <w:rStyle w:val="default"/>
          <w:rFonts w:cs="FrankRuehl" w:hint="cs"/>
          <w:rtl/>
        </w:rPr>
        <w:t xml:space="preserve">א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עלי המניות, או כי אי קיו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תנא</w:t>
      </w:r>
      <w:r>
        <w:rPr>
          <w:rStyle w:val="default"/>
          <w:rFonts w:cs="FrankRuehl"/>
          <w:rtl/>
        </w:rPr>
        <w:t xml:space="preserve">י </w:t>
      </w:r>
      <w:r>
        <w:rPr>
          <w:rStyle w:val="default"/>
          <w:rFonts w:cs="FrankRuehl" w:hint="cs"/>
          <w:rtl/>
        </w:rPr>
        <w:t>נ</w:t>
      </w:r>
      <w:r>
        <w:rPr>
          <w:rStyle w:val="default"/>
          <w:rFonts w:cs="FrankRuehl"/>
          <w:rtl/>
        </w:rPr>
        <w:t>ג</w:t>
      </w:r>
      <w:r>
        <w:rPr>
          <w:rStyle w:val="default"/>
          <w:rFonts w:cs="FrankRuehl" w:hint="cs"/>
          <w:rtl/>
        </w:rPr>
        <w:t>ר</w:t>
      </w:r>
      <w:r>
        <w:rPr>
          <w:rStyle w:val="default"/>
          <w:rFonts w:cs="FrankRuehl"/>
          <w:rtl/>
        </w:rPr>
        <w:t>ם ש</w:t>
      </w:r>
      <w:r>
        <w:rPr>
          <w:rStyle w:val="default"/>
          <w:rFonts w:cs="FrankRuehl" w:hint="cs"/>
          <w:rtl/>
        </w:rPr>
        <w:t xml:space="preserve">לא </w:t>
      </w:r>
      <w:r>
        <w:rPr>
          <w:rStyle w:val="default"/>
          <w:rFonts w:cs="FrankRuehl"/>
          <w:rtl/>
        </w:rPr>
        <w:t>בי</w:t>
      </w:r>
      <w:r>
        <w:rPr>
          <w:rStyle w:val="default"/>
          <w:rFonts w:cs="FrankRuehl" w:hint="cs"/>
          <w:rtl/>
        </w:rPr>
        <w:t>דיעה או שלא בשליטה של בעלי המניות.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שר האוצר, ב</w:t>
      </w:r>
      <w:r>
        <w:rPr>
          <w:rStyle w:val="default"/>
          <w:rFonts w:cs="FrankRuehl"/>
          <w:rtl/>
        </w:rPr>
        <w:t>א</w:t>
      </w:r>
      <w:r>
        <w:rPr>
          <w:rStyle w:val="default"/>
          <w:rFonts w:cs="FrankRuehl" w:hint="cs"/>
          <w:rtl/>
        </w:rPr>
        <w:t>ישור</w:t>
      </w:r>
      <w:r>
        <w:rPr>
          <w:rStyle w:val="default"/>
          <w:rFonts w:cs="FrankRuehl"/>
          <w:rtl/>
        </w:rPr>
        <w:t xml:space="preserve"> </w:t>
      </w:r>
      <w:r>
        <w:rPr>
          <w:rStyle w:val="default"/>
          <w:rFonts w:cs="FrankRuehl" w:hint="cs"/>
          <w:rtl/>
        </w:rPr>
        <w:t>ועדת הכספים של הכנס</w:t>
      </w:r>
      <w:r>
        <w:rPr>
          <w:rStyle w:val="default"/>
          <w:rFonts w:cs="FrankRuehl"/>
          <w:rtl/>
        </w:rPr>
        <w:t>ת</w:t>
      </w:r>
      <w:r>
        <w:rPr>
          <w:rStyle w:val="default"/>
          <w:rFonts w:cs="FrankRuehl" w:hint="cs"/>
          <w:rtl/>
        </w:rPr>
        <w:t>, ר</w:t>
      </w:r>
      <w:r>
        <w:rPr>
          <w:rStyle w:val="default"/>
          <w:rFonts w:cs="FrankRuehl"/>
          <w:rtl/>
        </w:rPr>
        <w:t>שא</w:t>
      </w:r>
      <w:r>
        <w:rPr>
          <w:rStyle w:val="default"/>
          <w:rFonts w:cs="FrankRuehl" w:hint="cs"/>
          <w:rtl/>
        </w:rPr>
        <w:t xml:space="preserve">י </w:t>
      </w:r>
      <w:r>
        <w:rPr>
          <w:rStyle w:val="default"/>
          <w:rFonts w:cs="FrankRuehl"/>
          <w:rtl/>
        </w:rPr>
        <w:t>ל</w:t>
      </w:r>
      <w:r>
        <w:rPr>
          <w:rStyle w:val="default"/>
          <w:rFonts w:cs="FrankRuehl" w:hint="cs"/>
          <w:rtl/>
        </w:rPr>
        <w:t>קבוע בתקנות כי לגבי בעלי מניות שונים יחו</w:t>
      </w:r>
      <w:r>
        <w:rPr>
          <w:rStyle w:val="default"/>
          <w:rFonts w:cs="FrankRuehl"/>
          <w:rtl/>
        </w:rPr>
        <w:t>ל</w:t>
      </w:r>
      <w:r>
        <w:rPr>
          <w:rStyle w:val="default"/>
          <w:rFonts w:cs="FrankRuehl" w:hint="cs"/>
          <w:rtl/>
        </w:rPr>
        <w:t>ו ת</w:t>
      </w:r>
      <w:r>
        <w:rPr>
          <w:rStyle w:val="default"/>
          <w:rFonts w:cs="FrankRuehl"/>
          <w:rtl/>
        </w:rPr>
        <w:t>ו</w:t>
      </w:r>
      <w:r>
        <w:rPr>
          <w:rStyle w:val="default"/>
          <w:rFonts w:cs="FrankRuehl" w:hint="cs"/>
          <w:rtl/>
        </w:rPr>
        <w:t>צאו</w:t>
      </w:r>
      <w:r>
        <w:rPr>
          <w:rStyle w:val="default"/>
          <w:rFonts w:cs="FrankRuehl"/>
          <w:rtl/>
        </w:rPr>
        <w:t>ת שונ</w:t>
      </w:r>
      <w:r>
        <w:rPr>
          <w:rStyle w:val="default"/>
          <w:rFonts w:cs="FrankRuehl" w:hint="cs"/>
          <w:rtl/>
        </w:rPr>
        <w:t xml:space="preserve">ות </w:t>
      </w:r>
      <w:r>
        <w:rPr>
          <w:rStyle w:val="default"/>
          <w:rFonts w:cs="FrankRuehl"/>
          <w:rtl/>
        </w:rPr>
        <w:t>לפי מ</w:t>
      </w:r>
      <w:r>
        <w:rPr>
          <w:rStyle w:val="default"/>
          <w:rFonts w:cs="FrankRuehl" w:hint="cs"/>
          <w:rtl/>
        </w:rPr>
        <w:t>ידת אחריותם לא</w:t>
      </w:r>
      <w:r>
        <w:rPr>
          <w:rStyle w:val="default"/>
          <w:rFonts w:cs="FrankRuehl"/>
          <w:rtl/>
        </w:rPr>
        <w:t>י</w:t>
      </w:r>
      <w:r>
        <w:rPr>
          <w:rStyle w:val="default"/>
          <w:rFonts w:cs="FrankRuehl" w:hint="cs"/>
          <w:rtl/>
        </w:rPr>
        <w:t xml:space="preserve"> קי</w:t>
      </w:r>
      <w:r>
        <w:rPr>
          <w:rStyle w:val="default"/>
          <w:rFonts w:cs="FrankRuehl"/>
          <w:rtl/>
        </w:rPr>
        <w:t>ום ה</w:t>
      </w:r>
      <w:r>
        <w:rPr>
          <w:rStyle w:val="default"/>
          <w:rFonts w:cs="FrankRuehl" w:hint="cs"/>
          <w:rtl/>
        </w:rPr>
        <w:t>תנאי</w:t>
      </w:r>
      <w:r>
        <w:rPr>
          <w:rStyle w:val="default"/>
          <w:rFonts w:cs="FrankRuehl"/>
          <w:rtl/>
        </w:rPr>
        <w:t xml:space="preserve"> </w:t>
      </w:r>
      <w:r>
        <w:rPr>
          <w:rStyle w:val="default"/>
          <w:rFonts w:cs="FrankRuehl" w:hint="cs"/>
          <w:rtl/>
        </w:rPr>
        <w:t>שבשלו</w:t>
      </w:r>
      <w:r>
        <w:rPr>
          <w:rStyle w:val="default"/>
          <w:rFonts w:cs="FrankRuehl"/>
          <w:rtl/>
        </w:rPr>
        <w:t xml:space="preserve"> </w:t>
      </w:r>
      <w:r>
        <w:rPr>
          <w:rStyle w:val="default"/>
          <w:rFonts w:cs="FrankRuehl" w:hint="cs"/>
          <w:rtl/>
        </w:rPr>
        <w:t>נשללו ההטבות.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t>ע</w:t>
      </w:r>
      <w:r>
        <w:rPr>
          <w:rStyle w:val="default"/>
          <w:rFonts w:cs="FrankRuehl" w:hint="cs"/>
          <w:rtl/>
        </w:rPr>
        <w:t>ל</w:t>
      </w:r>
      <w:r>
        <w:rPr>
          <w:rStyle w:val="default"/>
          <w:rFonts w:cs="FrankRuehl"/>
          <w:rtl/>
        </w:rPr>
        <w:t xml:space="preserve"> ה</w:t>
      </w:r>
      <w:r>
        <w:rPr>
          <w:rStyle w:val="default"/>
          <w:rFonts w:cs="FrankRuehl" w:hint="cs"/>
          <w:rtl/>
        </w:rPr>
        <w:t>חל</w:t>
      </w:r>
      <w:r>
        <w:rPr>
          <w:rStyle w:val="default"/>
          <w:rFonts w:cs="FrankRuehl"/>
          <w:rtl/>
        </w:rPr>
        <w:t>טה</w:t>
      </w:r>
      <w:r>
        <w:rPr>
          <w:rStyle w:val="default"/>
          <w:rFonts w:cs="FrankRuehl" w:hint="cs"/>
          <w:rtl/>
        </w:rPr>
        <w:t xml:space="preserve"> ל</w:t>
      </w:r>
      <w:r>
        <w:rPr>
          <w:rStyle w:val="default"/>
          <w:rFonts w:cs="FrankRuehl"/>
          <w:rtl/>
        </w:rPr>
        <w:t>שלול</w:t>
      </w:r>
      <w:r>
        <w:rPr>
          <w:rStyle w:val="default"/>
          <w:rFonts w:cs="FrankRuehl" w:hint="cs"/>
          <w:rtl/>
        </w:rPr>
        <w:t xml:space="preserve"> </w:t>
      </w:r>
      <w:r>
        <w:rPr>
          <w:rStyle w:val="default"/>
          <w:rFonts w:cs="FrankRuehl"/>
          <w:rtl/>
        </w:rPr>
        <w:t>ה</w:t>
      </w:r>
      <w:r>
        <w:rPr>
          <w:rStyle w:val="default"/>
          <w:rFonts w:cs="FrankRuehl" w:hint="cs"/>
          <w:rtl/>
        </w:rPr>
        <w:t>ט</w:t>
      </w:r>
      <w:r>
        <w:rPr>
          <w:rStyle w:val="default"/>
          <w:rFonts w:cs="FrankRuehl"/>
          <w:rtl/>
        </w:rPr>
        <w:t>בות לפי סעי</w:t>
      </w:r>
      <w:r>
        <w:rPr>
          <w:rStyle w:val="default"/>
          <w:rFonts w:cs="FrankRuehl" w:hint="cs"/>
          <w:rtl/>
        </w:rPr>
        <w:t>ף זה ניתן 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לע</w:t>
      </w:r>
      <w:r>
        <w:rPr>
          <w:rStyle w:val="default"/>
          <w:rFonts w:cs="FrankRuehl"/>
          <w:rtl/>
        </w:rPr>
        <w:t>רע</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מסג</w:t>
      </w:r>
      <w:r>
        <w:rPr>
          <w:rStyle w:val="default"/>
          <w:rFonts w:cs="FrankRuehl" w:hint="cs"/>
          <w:rtl/>
        </w:rPr>
        <w:t xml:space="preserve">רת </w:t>
      </w:r>
      <w:r>
        <w:rPr>
          <w:rStyle w:val="default"/>
          <w:rFonts w:cs="FrankRuehl"/>
          <w:rtl/>
        </w:rPr>
        <w:t>ה</w:t>
      </w:r>
      <w:r>
        <w:rPr>
          <w:rStyle w:val="default"/>
          <w:rFonts w:cs="FrankRuehl" w:hint="cs"/>
          <w:rtl/>
        </w:rPr>
        <w:t>ע</w:t>
      </w:r>
      <w:r>
        <w:rPr>
          <w:rStyle w:val="default"/>
          <w:rFonts w:cs="FrankRuehl"/>
          <w:rtl/>
        </w:rPr>
        <w:t>ר</w:t>
      </w:r>
      <w:r>
        <w:rPr>
          <w:rStyle w:val="default"/>
          <w:rFonts w:cs="FrankRuehl" w:hint="cs"/>
          <w:rtl/>
        </w:rPr>
        <w:t xml:space="preserve">עור על השומה לשנת המס, ואם לא נעשתה שומה </w:t>
      </w:r>
      <w:r>
        <w:rPr>
          <w:rStyle w:val="default"/>
          <w:rFonts w:cs="FrankRuehl"/>
          <w:rtl/>
        </w:rPr>
        <w:t>לא</w:t>
      </w:r>
      <w:r>
        <w:rPr>
          <w:rStyle w:val="default"/>
          <w:rFonts w:cs="FrankRuehl" w:hint="cs"/>
          <w:rtl/>
        </w:rPr>
        <w:t>ותה שנ</w:t>
      </w:r>
      <w:r>
        <w:rPr>
          <w:rStyle w:val="default"/>
          <w:rFonts w:cs="FrankRuehl"/>
          <w:rtl/>
        </w:rPr>
        <w:t xml:space="preserve">ת </w:t>
      </w:r>
      <w:r>
        <w:rPr>
          <w:rStyle w:val="default"/>
          <w:rFonts w:cs="FrankRuehl" w:hint="cs"/>
          <w:rtl/>
        </w:rPr>
        <w:t xml:space="preserve">מס במהלך שנה מיום מסירת </w:t>
      </w:r>
      <w:r>
        <w:rPr>
          <w:rStyle w:val="default"/>
          <w:rFonts w:cs="FrankRuehl"/>
          <w:rtl/>
        </w:rPr>
        <w:t>ה</w:t>
      </w:r>
      <w:r>
        <w:rPr>
          <w:rStyle w:val="default"/>
          <w:rFonts w:cs="FrankRuehl" w:hint="cs"/>
          <w:rtl/>
        </w:rPr>
        <w:t>ה</w:t>
      </w:r>
      <w:r>
        <w:rPr>
          <w:rStyle w:val="default"/>
          <w:rFonts w:cs="FrankRuehl"/>
          <w:rtl/>
        </w:rPr>
        <w:t>וד</w:t>
      </w:r>
      <w:r>
        <w:rPr>
          <w:rStyle w:val="default"/>
          <w:rFonts w:cs="FrankRuehl" w:hint="cs"/>
          <w:rtl/>
        </w:rPr>
        <w:t>עה</w:t>
      </w:r>
      <w:r>
        <w:rPr>
          <w:rStyle w:val="default"/>
          <w:rFonts w:cs="FrankRuehl"/>
          <w:rtl/>
        </w:rPr>
        <w:t xml:space="preserve"> הא</w:t>
      </w:r>
      <w:r>
        <w:rPr>
          <w:rStyle w:val="default"/>
          <w:rFonts w:cs="FrankRuehl" w:hint="cs"/>
          <w:rtl/>
        </w:rPr>
        <w:t xml:space="preserve">מורה בסעיף קטן (ב) (להלן - יום ההודעה), </w:t>
      </w:r>
      <w:r>
        <w:rPr>
          <w:rStyle w:val="default"/>
          <w:rFonts w:cs="FrankRuehl"/>
          <w:rtl/>
        </w:rPr>
        <w:t>נ</w:t>
      </w:r>
      <w:r>
        <w:rPr>
          <w:rStyle w:val="default"/>
          <w:rFonts w:cs="FrankRuehl" w:hint="cs"/>
          <w:rtl/>
        </w:rPr>
        <w:t>ית</w:t>
      </w:r>
      <w:r>
        <w:rPr>
          <w:rStyle w:val="default"/>
          <w:rFonts w:cs="FrankRuehl"/>
          <w:rtl/>
        </w:rPr>
        <w:t xml:space="preserve">ן </w:t>
      </w:r>
      <w:r>
        <w:rPr>
          <w:rStyle w:val="default"/>
          <w:rFonts w:cs="FrankRuehl" w:hint="cs"/>
          <w:rtl/>
        </w:rPr>
        <w:t>יהי</w:t>
      </w:r>
      <w:r>
        <w:rPr>
          <w:rStyle w:val="default"/>
          <w:rFonts w:cs="FrankRuehl"/>
          <w:rtl/>
        </w:rPr>
        <w:t>ה לער</w:t>
      </w:r>
      <w:r>
        <w:rPr>
          <w:rStyle w:val="default"/>
          <w:rFonts w:cs="FrankRuehl" w:hint="cs"/>
          <w:rtl/>
        </w:rPr>
        <w:t xml:space="preserve">ער </w:t>
      </w:r>
      <w:r>
        <w:rPr>
          <w:rStyle w:val="default"/>
          <w:rFonts w:cs="FrankRuehl"/>
          <w:rtl/>
        </w:rPr>
        <w:t xml:space="preserve">עליה </w:t>
      </w:r>
      <w:r>
        <w:rPr>
          <w:rStyle w:val="default"/>
          <w:rFonts w:cs="FrankRuehl" w:hint="cs"/>
          <w:rtl/>
        </w:rPr>
        <w:t>בנפרד כאילו הי</w:t>
      </w:r>
      <w:r>
        <w:rPr>
          <w:rStyle w:val="default"/>
          <w:rFonts w:cs="FrankRuehl"/>
          <w:rtl/>
        </w:rPr>
        <w:t>ת</w:t>
      </w:r>
      <w:r>
        <w:rPr>
          <w:rStyle w:val="default"/>
          <w:rFonts w:cs="FrankRuehl" w:hint="cs"/>
          <w:rtl/>
        </w:rPr>
        <w:t>ה צ</w:t>
      </w:r>
      <w:r>
        <w:rPr>
          <w:rStyle w:val="default"/>
          <w:rFonts w:cs="FrankRuehl"/>
          <w:rtl/>
        </w:rPr>
        <w:t>ו</w:t>
      </w:r>
      <w:r>
        <w:rPr>
          <w:rStyle w:val="default"/>
          <w:rFonts w:cs="FrankRuehl" w:hint="cs"/>
          <w:rtl/>
        </w:rPr>
        <w:t xml:space="preserve">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ף 152</w:t>
      </w:r>
      <w:r>
        <w:rPr>
          <w:rStyle w:val="default"/>
          <w:rFonts w:cs="FrankRuehl"/>
          <w:rtl/>
        </w:rPr>
        <w:t>(</w:t>
      </w:r>
      <w:r>
        <w:rPr>
          <w:rStyle w:val="default"/>
          <w:rFonts w:cs="FrankRuehl" w:hint="cs"/>
          <w:rtl/>
        </w:rPr>
        <w:t>ב) תוך שלושים ימ</w:t>
      </w:r>
      <w:r>
        <w:rPr>
          <w:rStyle w:val="default"/>
          <w:rFonts w:cs="FrankRuehl"/>
          <w:rtl/>
        </w:rPr>
        <w:t>י</w:t>
      </w:r>
      <w:r>
        <w:rPr>
          <w:rStyle w:val="default"/>
          <w:rFonts w:cs="FrankRuehl" w:hint="cs"/>
          <w:rtl/>
        </w:rPr>
        <w:t xml:space="preserve">ם </w:t>
      </w:r>
      <w:r>
        <w:rPr>
          <w:rStyle w:val="default"/>
          <w:rFonts w:cs="FrankRuehl"/>
          <w:rtl/>
        </w:rPr>
        <w:t>מ</w:t>
      </w:r>
      <w:r>
        <w:rPr>
          <w:rStyle w:val="default"/>
          <w:rFonts w:cs="FrankRuehl" w:hint="cs"/>
          <w:rtl/>
        </w:rPr>
        <w:t>י</w:t>
      </w:r>
      <w:r>
        <w:rPr>
          <w:rStyle w:val="default"/>
          <w:rFonts w:cs="FrankRuehl"/>
          <w:rtl/>
        </w:rPr>
        <w:t>ום</w:t>
      </w:r>
      <w:r>
        <w:rPr>
          <w:rStyle w:val="default"/>
          <w:rFonts w:cs="FrankRuehl" w:hint="cs"/>
          <w:rtl/>
        </w:rPr>
        <w:t xml:space="preserve"> ה</w:t>
      </w:r>
      <w:r>
        <w:rPr>
          <w:rStyle w:val="default"/>
          <w:rFonts w:cs="FrankRuehl"/>
          <w:rtl/>
        </w:rPr>
        <w:t>הו</w:t>
      </w:r>
      <w:r>
        <w:rPr>
          <w:rStyle w:val="default"/>
          <w:rFonts w:cs="FrankRuehl" w:hint="cs"/>
          <w:rtl/>
        </w:rPr>
        <w:t>דע</w:t>
      </w:r>
      <w:r>
        <w:rPr>
          <w:rStyle w:val="default"/>
          <w:rFonts w:cs="FrankRuehl"/>
          <w:rtl/>
        </w:rPr>
        <w:t>ה.</w:t>
      </w:r>
    </w:p>
    <w:p w:rsidR="00A976B4" w:rsidRDefault="00A976B4" w:rsidP="00A976B4">
      <w:pPr>
        <w:pStyle w:val="P00"/>
        <w:spacing w:before="72"/>
        <w:ind w:left="0" w:right="1134"/>
        <w:rPr>
          <w:rStyle w:val="default"/>
          <w:rFonts w:cs="FrankRuehl"/>
          <w:rtl/>
        </w:rPr>
      </w:pPr>
      <w:bookmarkStart w:id="293" w:name="Seif484"/>
      <w:bookmarkEnd w:id="293"/>
      <w:r>
        <w:rPr>
          <w:rFonts w:cs="Miriam"/>
          <w:lang w:val="he-IL"/>
        </w:rPr>
        <w:pict>
          <v:rect id="_x0000_s4381" style="position:absolute;left:0;text-align:left;margin-left:464.5pt;margin-top:8.05pt;width:75.05pt;height:54.15pt;z-index:252426752" o:allowincell="f" filled="f" stroked="f" strokecolor="lime" strokeweight=".25pt">
            <v:textbox style="mso-next-textbox:#_x0000_s4381" inset="0,0,0,0">
              <w:txbxContent>
                <w:p w:rsidR="009D5E92" w:rsidRDefault="009D5E92" w:rsidP="00A976B4">
                  <w:pPr>
                    <w:spacing w:line="160" w:lineRule="exact"/>
                    <w:rPr>
                      <w:rFonts w:cs="Miriam"/>
                      <w:noProof/>
                      <w:sz w:val="18"/>
                      <w:szCs w:val="18"/>
                      <w:rtl/>
                    </w:rPr>
                  </w:pPr>
                  <w:r>
                    <w:rPr>
                      <w:rFonts w:cs="Miriam"/>
                      <w:sz w:val="18"/>
                      <w:szCs w:val="18"/>
                      <w:rtl/>
                    </w:rPr>
                    <w:t>ה</w:t>
                  </w:r>
                  <w:r>
                    <w:rPr>
                      <w:rFonts w:cs="Miriam" w:hint="cs"/>
                      <w:sz w:val="18"/>
                      <w:szCs w:val="18"/>
                      <w:rtl/>
                    </w:rPr>
                    <w:t>פעלת חוק תיאומים</w:t>
                  </w:r>
                  <w:r>
                    <w:rPr>
                      <w:rFonts w:cs="Miriam"/>
                      <w:sz w:val="18"/>
                      <w:szCs w:val="18"/>
                      <w:rtl/>
                    </w:rPr>
                    <w:t xml:space="preserve"> בשל אי</w:t>
                  </w:r>
                  <w:r>
                    <w:rPr>
                      <w:rFonts w:cs="Miriam" w:hint="cs"/>
                      <w:sz w:val="18"/>
                      <w:szCs w:val="18"/>
                      <w:rtl/>
                    </w:rPr>
                    <w:t>נפלציה</w:t>
                  </w:r>
                </w:p>
                <w:p w:rsidR="009D5E92" w:rsidRDefault="009D5E92" w:rsidP="00A976B4">
                  <w:pPr>
                    <w:spacing w:line="160" w:lineRule="exact"/>
                    <w:rPr>
                      <w:rFonts w:cs="Miriam" w:hint="cs"/>
                      <w:noProof/>
                      <w:sz w:val="18"/>
                      <w:szCs w:val="18"/>
                      <w:rtl/>
                    </w:rPr>
                  </w:pPr>
                  <w:r>
                    <w:rPr>
                      <w:rFonts w:cs="Miriam" w:hint="cs"/>
                      <w:sz w:val="18"/>
                      <w:szCs w:val="18"/>
                      <w:rtl/>
                    </w:rPr>
                    <w:t xml:space="preserve">(תיקון מס 95) </w:t>
                  </w:r>
                  <w:r>
                    <w:rPr>
                      <w:rFonts w:cs="Miriam"/>
                      <w:sz w:val="18"/>
                      <w:szCs w:val="18"/>
                      <w:rtl/>
                    </w:rPr>
                    <w:br/>
                  </w:r>
                  <w:r>
                    <w:rPr>
                      <w:rFonts w:cs="Miriam" w:hint="cs"/>
                      <w:sz w:val="18"/>
                      <w:szCs w:val="18"/>
                      <w:rtl/>
                    </w:rPr>
                    <w:t>תשנ"ג-1993</w:t>
                  </w:r>
                </w:p>
                <w:p w:rsidR="009D5E92" w:rsidRDefault="009D5E92" w:rsidP="00A976B4">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103</w:t>
      </w:r>
      <w:r>
        <w:rPr>
          <w:rStyle w:val="default"/>
          <w:rFonts w:cs="FrankRuehl"/>
          <w:rtl/>
        </w:rPr>
        <w:t>י</w:t>
      </w:r>
      <w:r>
        <w:rPr>
          <w:rStyle w:val="default"/>
          <w:rFonts w:cs="FrankRuehl" w:hint="cs"/>
          <w:rtl/>
        </w:rPr>
        <w:t xml:space="preserve">א. (א) המונחים בסעיף </w:t>
      </w:r>
      <w:r>
        <w:rPr>
          <w:rStyle w:val="default"/>
          <w:rFonts w:cs="FrankRuehl"/>
          <w:rtl/>
        </w:rPr>
        <w:t xml:space="preserve">זה </w:t>
      </w:r>
      <w:r>
        <w:rPr>
          <w:rStyle w:val="default"/>
          <w:rFonts w:cs="FrankRuehl" w:hint="cs"/>
          <w:rtl/>
        </w:rPr>
        <w:t>שלא</w:t>
      </w:r>
      <w:r>
        <w:rPr>
          <w:rStyle w:val="default"/>
          <w:rFonts w:cs="FrankRuehl"/>
          <w:rtl/>
        </w:rPr>
        <w:t xml:space="preserve"> ה</w:t>
      </w:r>
      <w:r>
        <w:rPr>
          <w:rStyle w:val="default"/>
          <w:rFonts w:cs="FrankRuehl" w:hint="cs"/>
          <w:rtl/>
        </w:rPr>
        <w:t>ו</w:t>
      </w:r>
      <w:r>
        <w:rPr>
          <w:rStyle w:val="default"/>
          <w:rFonts w:cs="FrankRuehl"/>
          <w:rtl/>
        </w:rPr>
        <w:t>ג</w:t>
      </w:r>
      <w:r>
        <w:rPr>
          <w:rStyle w:val="default"/>
          <w:rFonts w:cs="FrankRuehl" w:hint="cs"/>
          <w:rtl/>
        </w:rPr>
        <w:t>ד</w:t>
      </w:r>
      <w:r>
        <w:rPr>
          <w:rStyle w:val="default"/>
          <w:rFonts w:cs="FrankRuehl"/>
          <w:rtl/>
        </w:rPr>
        <w:t xml:space="preserve">רו </w:t>
      </w:r>
      <w:r>
        <w:rPr>
          <w:rStyle w:val="default"/>
          <w:rFonts w:cs="FrankRuehl" w:hint="cs"/>
          <w:rtl/>
        </w:rPr>
        <w:t xml:space="preserve">במפורש בפקודה זו, יפורשו כמשמעותם בחוק תיאומים </w:t>
      </w:r>
      <w:r>
        <w:rPr>
          <w:rStyle w:val="default"/>
          <w:rFonts w:cs="FrankRuehl"/>
          <w:rtl/>
        </w:rPr>
        <w:t>בש</w:t>
      </w:r>
      <w:r>
        <w:rPr>
          <w:rStyle w:val="default"/>
          <w:rFonts w:cs="FrankRuehl" w:hint="cs"/>
          <w:rtl/>
        </w:rPr>
        <w:t>ל אינפ</w:t>
      </w:r>
      <w:r>
        <w:rPr>
          <w:rStyle w:val="default"/>
          <w:rFonts w:cs="FrankRuehl"/>
          <w:rtl/>
        </w:rPr>
        <w:t>לצ</w:t>
      </w:r>
      <w:r>
        <w:rPr>
          <w:rStyle w:val="default"/>
          <w:rFonts w:cs="FrankRuehl" w:hint="cs"/>
          <w:rtl/>
        </w:rPr>
        <w:t>יה.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נכס שהיה נכס מו</w:t>
      </w:r>
      <w:r>
        <w:rPr>
          <w:rStyle w:val="default"/>
          <w:rFonts w:cs="FrankRuehl"/>
          <w:rtl/>
        </w:rPr>
        <w:t>ג</w:t>
      </w:r>
      <w:r>
        <w:rPr>
          <w:rStyle w:val="default"/>
          <w:rFonts w:cs="FrankRuehl" w:hint="cs"/>
          <w:rtl/>
        </w:rPr>
        <w:t>ן או נכס ק</w:t>
      </w:r>
      <w:r>
        <w:rPr>
          <w:rStyle w:val="default"/>
          <w:rFonts w:cs="FrankRuehl"/>
          <w:rtl/>
        </w:rPr>
        <w:t>ב</w:t>
      </w:r>
      <w:r>
        <w:rPr>
          <w:rStyle w:val="default"/>
          <w:rFonts w:cs="FrankRuehl" w:hint="cs"/>
          <w:rtl/>
        </w:rPr>
        <w:t xml:space="preserve">וע, </w:t>
      </w:r>
      <w:r>
        <w:rPr>
          <w:rStyle w:val="default"/>
          <w:rFonts w:cs="FrankRuehl"/>
          <w:rtl/>
        </w:rPr>
        <w:t>ל</w:t>
      </w:r>
      <w:r>
        <w:rPr>
          <w:rStyle w:val="default"/>
          <w:rFonts w:cs="FrankRuehl" w:hint="cs"/>
          <w:rtl/>
        </w:rPr>
        <w:t>פי</w:t>
      </w:r>
      <w:r>
        <w:rPr>
          <w:rStyle w:val="default"/>
          <w:rFonts w:cs="FrankRuehl"/>
          <w:rtl/>
        </w:rPr>
        <w:t xml:space="preserve"> </w:t>
      </w:r>
      <w:r>
        <w:rPr>
          <w:rStyle w:val="default"/>
          <w:rFonts w:cs="FrankRuehl" w:hint="cs"/>
          <w:rtl/>
        </w:rPr>
        <w:t>הענין, ו</w:t>
      </w:r>
      <w:r>
        <w:rPr>
          <w:rStyle w:val="default"/>
          <w:rFonts w:cs="FrankRuehl"/>
          <w:rtl/>
        </w:rPr>
        <w:t>ה</w:t>
      </w:r>
      <w:r>
        <w:rPr>
          <w:rStyle w:val="default"/>
          <w:rFonts w:cs="FrankRuehl" w:hint="cs"/>
          <w:rtl/>
        </w:rPr>
        <w:t>ועבר לחברה</w:t>
      </w:r>
      <w:r>
        <w:rPr>
          <w:rStyle w:val="default"/>
          <w:rFonts w:cs="FrankRuehl"/>
          <w:rtl/>
        </w:rPr>
        <w:t xml:space="preserve"> קולטת </w:t>
      </w:r>
      <w:r>
        <w:rPr>
          <w:rStyle w:val="default"/>
          <w:rFonts w:cs="FrankRuehl" w:hint="cs"/>
          <w:rtl/>
        </w:rPr>
        <w:t>ב</w:t>
      </w:r>
      <w:r>
        <w:rPr>
          <w:rStyle w:val="default"/>
          <w:rFonts w:cs="FrankRuehl"/>
          <w:rtl/>
        </w:rPr>
        <w:t>מיז</w:t>
      </w:r>
      <w:r>
        <w:rPr>
          <w:rStyle w:val="default"/>
          <w:rFonts w:cs="FrankRuehl" w:hint="cs"/>
          <w:rtl/>
        </w:rPr>
        <w:t>ו</w:t>
      </w:r>
      <w:r>
        <w:rPr>
          <w:rStyle w:val="default"/>
          <w:rFonts w:cs="FrankRuehl"/>
          <w:rtl/>
        </w:rPr>
        <w:t>ג, י</w:t>
      </w:r>
      <w:r>
        <w:rPr>
          <w:rStyle w:val="default"/>
          <w:rFonts w:cs="FrankRuehl" w:hint="cs"/>
          <w:rtl/>
        </w:rPr>
        <w:t>ראוה</w:t>
      </w:r>
      <w:r>
        <w:rPr>
          <w:rStyle w:val="default"/>
          <w:rFonts w:cs="FrankRuehl"/>
          <w:rtl/>
        </w:rPr>
        <w:t>ו</w:t>
      </w:r>
      <w:r>
        <w:rPr>
          <w:rStyle w:val="default"/>
          <w:rFonts w:cs="FrankRuehl" w:hint="cs"/>
          <w:rtl/>
        </w:rPr>
        <w:t xml:space="preserve"> ככז</w:t>
      </w:r>
      <w:r>
        <w:rPr>
          <w:rStyle w:val="default"/>
          <w:rFonts w:cs="FrankRuehl"/>
          <w:rtl/>
        </w:rPr>
        <w:t>ה</w:t>
      </w:r>
      <w:r>
        <w:rPr>
          <w:rStyle w:val="default"/>
          <w:rFonts w:cs="FrankRuehl" w:hint="cs"/>
          <w:rtl/>
        </w:rPr>
        <w:t xml:space="preserve"> מהמועד שהיה חל</w:t>
      </w:r>
      <w:r>
        <w:rPr>
          <w:rStyle w:val="default"/>
          <w:rFonts w:cs="FrankRuehl"/>
          <w:rtl/>
        </w:rPr>
        <w:t xml:space="preserve"> </w:t>
      </w:r>
      <w:r>
        <w:rPr>
          <w:rStyle w:val="default"/>
          <w:rFonts w:cs="FrankRuehl" w:hint="cs"/>
          <w:rtl/>
        </w:rPr>
        <w:t>לענין זה אילו נשאר הנכס בידי החברה המעבירה</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א ה</w:t>
      </w:r>
      <w:r>
        <w:rPr>
          <w:rStyle w:val="default"/>
          <w:rFonts w:cs="FrankRuehl"/>
          <w:rtl/>
        </w:rPr>
        <w:t>וע</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לחב</w:t>
      </w:r>
      <w:r>
        <w:rPr>
          <w:rStyle w:val="default"/>
          <w:rFonts w:cs="FrankRuehl" w:hint="cs"/>
          <w:rtl/>
        </w:rPr>
        <w:t>רה הקולטת.</w:t>
      </w:r>
    </w:p>
    <w:p w:rsidR="00D54DD9" w:rsidRDefault="00D54DD9">
      <w:pPr>
        <w:pStyle w:val="P00"/>
        <w:spacing w:before="72"/>
        <w:ind w:left="0" w:right="1134"/>
        <w:rPr>
          <w:rStyle w:val="default"/>
          <w:rFonts w:cs="FrankRuehl"/>
          <w:rtl/>
        </w:rPr>
      </w:pPr>
      <w:r>
        <w:rPr>
          <w:lang w:val="he-IL"/>
        </w:rPr>
        <w:pict>
          <v:rect id="_x0000_s3127" style="position:absolute;left:0;text-align:left;margin-left:464.5pt;margin-top:8.05pt;width:75.05pt;height:18.95pt;z-index:251408896" o:allowincell="f" filled="f" stroked="f" strokecolor="lime" strokeweight=".25pt">
            <v:textbox style="mso-next-textbox:#_x0000_s3127"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לענין חישוב תיא</w:t>
      </w:r>
      <w:r>
        <w:rPr>
          <w:rStyle w:val="default"/>
          <w:rFonts w:cs="FrankRuehl"/>
          <w:rtl/>
        </w:rPr>
        <w:t>ו</w:t>
      </w:r>
      <w:r>
        <w:rPr>
          <w:rStyle w:val="default"/>
          <w:rFonts w:cs="FrankRuehl" w:hint="cs"/>
          <w:rtl/>
        </w:rPr>
        <w:t>מי הון כ</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ף 3 ל</w:t>
      </w:r>
      <w:r>
        <w:rPr>
          <w:rStyle w:val="default"/>
          <w:rFonts w:cs="FrankRuehl"/>
          <w:rtl/>
        </w:rPr>
        <w:t>ת</w:t>
      </w:r>
      <w:r>
        <w:rPr>
          <w:rStyle w:val="default"/>
          <w:rFonts w:cs="FrankRuehl" w:hint="cs"/>
          <w:rtl/>
        </w:rPr>
        <w:t>וספ</w:t>
      </w:r>
      <w:r>
        <w:rPr>
          <w:rStyle w:val="default"/>
          <w:rFonts w:cs="FrankRuehl"/>
          <w:rtl/>
        </w:rPr>
        <w:t>ת</w:t>
      </w:r>
      <w:r>
        <w:rPr>
          <w:rStyle w:val="default"/>
          <w:rFonts w:cs="FrankRuehl" w:hint="cs"/>
          <w:rtl/>
        </w:rPr>
        <w:t xml:space="preserve"> א' לחוק תיאומים</w:t>
      </w:r>
      <w:r>
        <w:rPr>
          <w:rStyle w:val="default"/>
          <w:rFonts w:cs="FrankRuehl"/>
          <w:rtl/>
        </w:rPr>
        <w:t xml:space="preserve"> </w:t>
      </w:r>
      <w:r>
        <w:rPr>
          <w:rStyle w:val="default"/>
          <w:rFonts w:cs="FrankRuehl" w:hint="cs"/>
          <w:rtl/>
        </w:rPr>
        <w:t>בשל אינפלציה, בחברה קולטת, יראו רישומים ש</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ו ב</w:t>
      </w:r>
      <w:r>
        <w:rPr>
          <w:rStyle w:val="default"/>
          <w:rFonts w:cs="FrankRuehl"/>
          <w:rtl/>
        </w:rPr>
        <w:t>פנ</w:t>
      </w:r>
      <w:r>
        <w:rPr>
          <w:rStyle w:val="default"/>
          <w:rFonts w:cs="FrankRuehl" w:hint="cs"/>
          <w:rtl/>
        </w:rPr>
        <w:t>ק</w:t>
      </w:r>
      <w:r>
        <w:rPr>
          <w:rStyle w:val="default"/>
          <w:rFonts w:cs="FrankRuehl"/>
          <w:rtl/>
        </w:rPr>
        <w:t>ס</w:t>
      </w:r>
      <w:r>
        <w:rPr>
          <w:rStyle w:val="default"/>
          <w:rFonts w:cs="FrankRuehl" w:hint="cs"/>
          <w:rtl/>
        </w:rPr>
        <w:t>י</w:t>
      </w:r>
      <w:r>
        <w:rPr>
          <w:rStyle w:val="default"/>
          <w:rFonts w:cs="FrankRuehl"/>
          <w:rtl/>
        </w:rPr>
        <w:t xml:space="preserve"> חב</w:t>
      </w:r>
      <w:r>
        <w:rPr>
          <w:rStyle w:val="default"/>
          <w:rFonts w:cs="FrankRuehl" w:hint="cs"/>
          <w:rtl/>
        </w:rPr>
        <w:t>רה מעבירה או בדו"חות שהגישה לתקופה שעד מועד המי</w:t>
      </w:r>
      <w:r>
        <w:rPr>
          <w:rStyle w:val="default"/>
          <w:rFonts w:cs="FrankRuehl"/>
          <w:rtl/>
        </w:rPr>
        <w:t>ז</w:t>
      </w:r>
      <w:r>
        <w:rPr>
          <w:rStyle w:val="default"/>
          <w:rFonts w:cs="FrankRuehl" w:hint="cs"/>
          <w:rtl/>
        </w:rPr>
        <w:t>ו</w:t>
      </w:r>
      <w:r>
        <w:rPr>
          <w:rStyle w:val="default"/>
          <w:rFonts w:cs="FrankRuehl"/>
          <w:rtl/>
        </w:rPr>
        <w:t>ג, כ</w:t>
      </w:r>
      <w:r>
        <w:rPr>
          <w:rStyle w:val="default"/>
          <w:rFonts w:cs="FrankRuehl" w:hint="cs"/>
          <w:rtl/>
        </w:rPr>
        <w:t>איל</w:t>
      </w:r>
      <w:r>
        <w:rPr>
          <w:rStyle w:val="default"/>
          <w:rFonts w:cs="FrankRuehl"/>
          <w:rtl/>
        </w:rPr>
        <w:t>ו</w:t>
      </w:r>
      <w:r>
        <w:rPr>
          <w:rStyle w:val="default"/>
          <w:rFonts w:cs="FrankRuehl" w:hint="cs"/>
          <w:rtl/>
        </w:rPr>
        <w:t xml:space="preserve"> </w:t>
      </w:r>
      <w:r>
        <w:rPr>
          <w:rStyle w:val="default"/>
          <w:rFonts w:cs="FrankRuehl"/>
          <w:rtl/>
        </w:rPr>
        <w:t>נעש</w:t>
      </w:r>
      <w:r>
        <w:rPr>
          <w:rStyle w:val="default"/>
          <w:rFonts w:cs="FrankRuehl" w:hint="cs"/>
          <w:rtl/>
        </w:rPr>
        <w:t>ו בפנקס החברה הקול</w:t>
      </w:r>
      <w:r>
        <w:rPr>
          <w:rStyle w:val="default"/>
          <w:rFonts w:cs="FrankRuehl"/>
          <w:rtl/>
        </w:rPr>
        <w:t>טת ו</w:t>
      </w:r>
      <w:r>
        <w:rPr>
          <w:rStyle w:val="default"/>
          <w:rFonts w:cs="FrankRuehl" w:hint="cs"/>
          <w:rtl/>
        </w:rPr>
        <w:t>ב</w:t>
      </w:r>
      <w:r>
        <w:rPr>
          <w:rStyle w:val="default"/>
          <w:rFonts w:cs="FrankRuehl"/>
          <w:rtl/>
        </w:rPr>
        <w:t>דו</w:t>
      </w:r>
      <w:r>
        <w:rPr>
          <w:rStyle w:val="default"/>
          <w:rFonts w:cs="FrankRuehl" w:hint="cs"/>
          <w:rtl/>
        </w:rPr>
        <w:t>"ח</w:t>
      </w:r>
      <w:r>
        <w:rPr>
          <w:rStyle w:val="default"/>
          <w:rFonts w:cs="FrankRuehl"/>
          <w:rtl/>
        </w:rPr>
        <w:t>ות</w:t>
      </w:r>
      <w:r>
        <w:rPr>
          <w:rStyle w:val="default"/>
          <w:rFonts w:cs="FrankRuehl" w:hint="cs"/>
          <w:rtl/>
        </w:rPr>
        <w:t xml:space="preserve"> שהגישה.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ע</w:t>
      </w:r>
      <w:r>
        <w:rPr>
          <w:rStyle w:val="default"/>
          <w:rFonts w:cs="FrankRuehl" w:hint="cs"/>
          <w:rtl/>
        </w:rPr>
        <w:t xml:space="preserve">ל </w:t>
      </w:r>
      <w:r>
        <w:rPr>
          <w:rStyle w:val="default"/>
          <w:rFonts w:cs="FrankRuehl"/>
          <w:rtl/>
        </w:rPr>
        <w:t>י</w:t>
      </w:r>
      <w:r>
        <w:rPr>
          <w:rStyle w:val="default"/>
          <w:rFonts w:cs="FrankRuehl" w:hint="cs"/>
          <w:rtl/>
        </w:rPr>
        <w:t>ת</w:t>
      </w:r>
      <w:r>
        <w:rPr>
          <w:rStyle w:val="default"/>
          <w:rFonts w:cs="FrankRuehl"/>
          <w:rtl/>
        </w:rPr>
        <w:t>ר</w:t>
      </w:r>
      <w:r>
        <w:rPr>
          <w:rStyle w:val="default"/>
          <w:rFonts w:cs="FrankRuehl" w:hint="cs"/>
          <w:rtl/>
        </w:rPr>
        <w:t>ת</w:t>
      </w:r>
      <w:r>
        <w:rPr>
          <w:rStyle w:val="default"/>
          <w:rFonts w:cs="FrankRuehl"/>
          <w:rtl/>
        </w:rPr>
        <w:t xml:space="preserve"> ני</w:t>
      </w:r>
      <w:r>
        <w:rPr>
          <w:rStyle w:val="default"/>
          <w:rFonts w:cs="FrankRuehl" w:hint="cs"/>
          <w:rtl/>
        </w:rPr>
        <w:t>כוי ב</w:t>
      </w:r>
      <w:r>
        <w:rPr>
          <w:rStyle w:val="default"/>
          <w:rFonts w:cs="FrankRuehl"/>
          <w:rtl/>
        </w:rPr>
        <w:t>ש</w:t>
      </w:r>
      <w:r>
        <w:rPr>
          <w:rStyle w:val="default"/>
          <w:rFonts w:cs="FrankRuehl" w:hint="cs"/>
          <w:rtl/>
        </w:rPr>
        <w:t>ל אינפלציה שיש לחברה קולטת ולחברות מעבירו</w:t>
      </w:r>
      <w:r>
        <w:rPr>
          <w:rStyle w:val="default"/>
          <w:rFonts w:cs="FrankRuehl"/>
          <w:rtl/>
        </w:rPr>
        <w:t xml:space="preserve">ת, </w:t>
      </w:r>
      <w:r>
        <w:rPr>
          <w:rStyle w:val="default"/>
          <w:rFonts w:cs="FrankRuehl" w:hint="cs"/>
          <w:rtl/>
        </w:rPr>
        <w:t>שמקורה</w:t>
      </w:r>
      <w:r>
        <w:rPr>
          <w:rStyle w:val="default"/>
          <w:rFonts w:cs="FrankRuehl"/>
          <w:rtl/>
        </w:rPr>
        <w:t xml:space="preserve"> ב</w:t>
      </w:r>
      <w:r>
        <w:rPr>
          <w:rStyle w:val="default"/>
          <w:rFonts w:cs="FrankRuehl" w:hint="cs"/>
          <w:rtl/>
        </w:rPr>
        <w:t>תקופה המסתיימת במועד המ</w:t>
      </w:r>
      <w:r>
        <w:rPr>
          <w:rStyle w:val="default"/>
          <w:rFonts w:cs="FrankRuehl"/>
          <w:rtl/>
        </w:rPr>
        <w:t>י</w:t>
      </w:r>
      <w:r>
        <w:rPr>
          <w:rStyle w:val="default"/>
          <w:rFonts w:cs="FrankRuehl" w:hint="cs"/>
          <w:rtl/>
        </w:rPr>
        <w:t>זו</w:t>
      </w:r>
      <w:r>
        <w:rPr>
          <w:rStyle w:val="default"/>
          <w:rFonts w:cs="FrankRuehl"/>
          <w:rtl/>
        </w:rPr>
        <w:t xml:space="preserve">ג, </w:t>
      </w:r>
      <w:r>
        <w:rPr>
          <w:rStyle w:val="default"/>
          <w:rFonts w:cs="FrankRuehl" w:hint="cs"/>
          <w:rtl/>
        </w:rPr>
        <w:t>יח</w:t>
      </w:r>
      <w:r>
        <w:rPr>
          <w:rStyle w:val="default"/>
          <w:rFonts w:cs="FrankRuehl"/>
          <w:rtl/>
        </w:rPr>
        <w:t>ול</w:t>
      </w:r>
      <w:r>
        <w:rPr>
          <w:rStyle w:val="default"/>
          <w:rFonts w:cs="FrankRuehl" w:hint="cs"/>
          <w:rtl/>
        </w:rPr>
        <w:t>ו הוראות סעיף 103ח, ואול</w:t>
      </w:r>
      <w:r>
        <w:rPr>
          <w:rStyle w:val="default"/>
          <w:rFonts w:cs="FrankRuehl"/>
          <w:rtl/>
        </w:rPr>
        <w:t xml:space="preserve">ם </w:t>
      </w:r>
      <w:r>
        <w:rPr>
          <w:rStyle w:val="default"/>
          <w:rFonts w:cs="FrankRuehl" w:hint="cs"/>
          <w:rtl/>
        </w:rPr>
        <w:t>על</w:t>
      </w:r>
      <w:r>
        <w:rPr>
          <w:rStyle w:val="default"/>
          <w:rFonts w:cs="FrankRuehl"/>
          <w:rtl/>
        </w:rPr>
        <w:t xml:space="preserve"> י</w:t>
      </w:r>
      <w:r>
        <w:rPr>
          <w:rStyle w:val="default"/>
          <w:rFonts w:cs="FrankRuehl" w:hint="cs"/>
          <w:rtl/>
        </w:rPr>
        <w:t>תר</w:t>
      </w:r>
      <w:r>
        <w:rPr>
          <w:rStyle w:val="default"/>
          <w:rFonts w:cs="FrankRuehl"/>
          <w:rtl/>
        </w:rPr>
        <w:t>ת</w:t>
      </w:r>
      <w:r>
        <w:rPr>
          <w:rStyle w:val="default"/>
          <w:rFonts w:cs="FrankRuehl" w:hint="cs"/>
          <w:rtl/>
        </w:rPr>
        <w:t xml:space="preserve"> </w:t>
      </w:r>
      <w:r>
        <w:rPr>
          <w:rStyle w:val="default"/>
          <w:rFonts w:cs="FrankRuehl"/>
          <w:rtl/>
        </w:rPr>
        <w:t>ני</w:t>
      </w:r>
      <w:r>
        <w:rPr>
          <w:rStyle w:val="default"/>
          <w:rFonts w:cs="FrankRuehl" w:hint="cs"/>
          <w:rtl/>
        </w:rPr>
        <w:t>כו</w:t>
      </w:r>
      <w:r>
        <w:rPr>
          <w:rStyle w:val="default"/>
          <w:rFonts w:cs="FrankRuehl"/>
          <w:rtl/>
        </w:rPr>
        <w:t>י</w:t>
      </w:r>
      <w:r>
        <w:rPr>
          <w:rStyle w:val="default"/>
          <w:rFonts w:cs="FrankRuehl" w:hint="cs"/>
          <w:rtl/>
        </w:rPr>
        <w:t xml:space="preserve"> </w:t>
      </w:r>
      <w:r>
        <w:rPr>
          <w:rStyle w:val="default"/>
          <w:rFonts w:cs="FrankRuehl"/>
          <w:rtl/>
        </w:rPr>
        <w:t>כאמ</w:t>
      </w:r>
      <w:r>
        <w:rPr>
          <w:rStyle w:val="default"/>
          <w:rFonts w:cs="FrankRuehl" w:hint="cs"/>
          <w:rtl/>
        </w:rPr>
        <w:t>ו</w:t>
      </w:r>
      <w:r>
        <w:rPr>
          <w:rStyle w:val="default"/>
          <w:rFonts w:cs="FrankRuehl"/>
          <w:rtl/>
        </w:rPr>
        <w:t>ר ש</w:t>
      </w:r>
      <w:r>
        <w:rPr>
          <w:rStyle w:val="default"/>
          <w:rFonts w:cs="FrankRuehl" w:hint="cs"/>
          <w:rtl/>
        </w:rPr>
        <w:t>ל</w:t>
      </w:r>
      <w:r>
        <w:rPr>
          <w:rStyle w:val="default"/>
          <w:rFonts w:cs="FrankRuehl"/>
          <w:rtl/>
        </w:rPr>
        <w:t>א</w:t>
      </w:r>
      <w:r>
        <w:rPr>
          <w:rStyle w:val="default"/>
          <w:rFonts w:cs="FrankRuehl" w:hint="cs"/>
          <w:rtl/>
        </w:rPr>
        <w:t xml:space="preserve"> הותרה</w:t>
      </w:r>
      <w:r>
        <w:rPr>
          <w:rStyle w:val="default"/>
          <w:rFonts w:cs="FrankRuehl"/>
          <w:rtl/>
        </w:rPr>
        <w:t xml:space="preserve"> </w:t>
      </w:r>
      <w:r>
        <w:rPr>
          <w:rStyle w:val="default"/>
          <w:rFonts w:cs="FrankRuehl" w:hint="cs"/>
          <w:rtl/>
        </w:rPr>
        <w:t>בניכוי בשל מגבלת ה</w:t>
      </w:r>
      <w:r>
        <w:rPr>
          <w:rStyle w:val="default"/>
          <w:rFonts w:cs="FrankRuehl"/>
          <w:rtl/>
        </w:rPr>
        <w:t>ת</w:t>
      </w:r>
      <w:r>
        <w:rPr>
          <w:rStyle w:val="default"/>
          <w:rFonts w:cs="FrankRuehl" w:hint="cs"/>
          <w:rtl/>
        </w:rPr>
        <w:t>קרה</w:t>
      </w:r>
      <w:r>
        <w:rPr>
          <w:rStyle w:val="default"/>
          <w:rFonts w:cs="FrankRuehl"/>
          <w:rtl/>
        </w:rPr>
        <w:t xml:space="preserve"> </w:t>
      </w:r>
      <w:r>
        <w:rPr>
          <w:rStyle w:val="default"/>
          <w:rFonts w:cs="FrankRuehl" w:hint="cs"/>
          <w:rtl/>
        </w:rPr>
        <w:t>הקב</w:t>
      </w:r>
      <w:r>
        <w:rPr>
          <w:rStyle w:val="default"/>
          <w:rFonts w:cs="FrankRuehl"/>
          <w:rtl/>
        </w:rPr>
        <w:t>ו</w:t>
      </w:r>
      <w:r>
        <w:rPr>
          <w:rStyle w:val="default"/>
          <w:rFonts w:cs="FrankRuehl" w:hint="cs"/>
          <w:rtl/>
        </w:rPr>
        <w:t xml:space="preserve">עה </w:t>
      </w:r>
      <w:r>
        <w:rPr>
          <w:rStyle w:val="default"/>
          <w:rFonts w:cs="FrankRuehl"/>
          <w:rtl/>
        </w:rPr>
        <w:t>ב</w:t>
      </w:r>
      <w:r>
        <w:rPr>
          <w:rStyle w:val="default"/>
          <w:rFonts w:cs="FrankRuehl" w:hint="cs"/>
          <w:rtl/>
        </w:rPr>
        <w:t xml:space="preserve">סעיף </w:t>
      </w:r>
      <w:r>
        <w:rPr>
          <w:rStyle w:val="default"/>
          <w:rFonts w:cs="FrankRuehl"/>
          <w:rtl/>
        </w:rPr>
        <w:t>7(</w:t>
      </w:r>
      <w:r>
        <w:rPr>
          <w:rStyle w:val="default"/>
          <w:rFonts w:cs="FrankRuehl" w:hint="cs"/>
          <w:rtl/>
        </w:rPr>
        <w:t xml:space="preserve">ב) לחוק תיאומים </w:t>
      </w:r>
      <w:r>
        <w:rPr>
          <w:rStyle w:val="default"/>
          <w:rFonts w:cs="FrankRuehl"/>
          <w:rtl/>
        </w:rPr>
        <w:t>ב</w:t>
      </w:r>
      <w:r>
        <w:rPr>
          <w:rStyle w:val="default"/>
          <w:rFonts w:cs="FrankRuehl" w:hint="cs"/>
          <w:rtl/>
        </w:rPr>
        <w:t>של אינפלציה או בשל הוראות סעיף 7(ה) לחוק</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יאו</w:t>
      </w:r>
      <w:r>
        <w:rPr>
          <w:rStyle w:val="default"/>
          <w:rFonts w:cs="FrankRuehl"/>
          <w:rtl/>
        </w:rPr>
        <w:t>מי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 xml:space="preserve">של </w:t>
      </w:r>
      <w:r>
        <w:rPr>
          <w:rStyle w:val="default"/>
          <w:rFonts w:cs="FrankRuehl" w:hint="cs"/>
          <w:rtl/>
        </w:rPr>
        <w:t xml:space="preserve">אינפלציה, לא יחולו לגביה המגבלות הקבועות בסעיף </w:t>
      </w:r>
      <w:r>
        <w:rPr>
          <w:rStyle w:val="default"/>
          <w:rFonts w:cs="FrankRuehl"/>
          <w:rtl/>
        </w:rPr>
        <w:t>103ח; ל</w:t>
      </w:r>
      <w:r>
        <w:rPr>
          <w:rStyle w:val="default"/>
          <w:rFonts w:cs="FrankRuehl" w:hint="cs"/>
          <w:rtl/>
        </w:rPr>
        <w:t>ענין</w:t>
      </w:r>
      <w:r>
        <w:rPr>
          <w:rStyle w:val="default"/>
          <w:rFonts w:cs="FrankRuehl"/>
          <w:rtl/>
        </w:rPr>
        <w:t xml:space="preserve"> סעי</w:t>
      </w:r>
      <w:r>
        <w:rPr>
          <w:rStyle w:val="default"/>
          <w:rFonts w:cs="FrankRuehl" w:hint="cs"/>
          <w:rtl/>
        </w:rPr>
        <w:t>ף קטן זה, "הכנסה חי</w:t>
      </w:r>
      <w:r>
        <w:rPr>
          <w:rStyle w:val="default"/>
          <w:rFonts w:cs="FrankRuehl"/>
          <w:rtl/>
        </w:rPr>
        <w:t>י</w:t>
      </w:r>
      <w:r>
        <w:rPr>
          <w:rStyle w:val="default"/>
          <w:rFonts w:cs="FrankRuehl" w:hint="cs"/>
          <w:rtl/>
        </w:rPr>
        <w:t>בת</w:t>
      </w:r>
      <w:r>
        <w:rPr>
          <w:rStyle w:val="default"/>
          <w:rFonts w:cs="FrankRuehl"/>
          <w:rtl/>
        </w:rPr>
        <w:t>" - כ</w:t>
      </w:r>
      <w:r>
        <w:rPr>
          <w:rStyle w:val="default"/>
          <w:rFonts w:cs="FrankRuehl" w:hint="cs"/>
          <w:rtl/>
        </w:rPr>
        <w:t>הג</w:t>
      </w:r>
      <w:r>
        <w:rPr>
          <w:rStyle w:val="default"/>
          <w:rFonts w:cs="FrankRuehl"/>
          <w:rtl/>
        </w:rPr>
        <w:t>דר</w:t>
      </w:r>
      <w:r>
        <w:rPr>
          <w:rStyle w:val="default"/>
          <w:rFonts w:cs="FrankRuehl" w:hint="cs"/>
          <w:rtl/>
        </w:rPr>
        <w:t>תה בסעיף 7 לחוק התי</w:t>
      </w:r>
      <w:r>
        <w:rPr>
          <w:rStyle w:val="default"/>
          <w:rFonts w:cs="FrankRuehl"/>
          <w:rtl/>
        </w:rPr>
        <w:t>א</w:t>
      </w:r>
      <w:r>
        <w:rPr>
          <w:rStyle w:val="default"/>
          <w:rFonts w:cs="FrankRuehl" w:hint="cs"/>
          <w:rtl/>
        </w:rPr>
        <w:t>ו</w:t>
      </w:r>
      <w:r>
        <w:rPr>
          <w:rStyle w:val="default"/>
          <w:rFonts w:cs="FrankRuehl"/>
          <w:rtl/>
        </w:rPr>
        <w:t>מי</w:t>
      </w:r>
      <w:r>
        <w:rPr>
          <w:rStyle w:val="default"/>
          <w:rFonts w:cs="FrankRuehl" w:hint="cs"/>
          <w:rtl/>
        </w:rPr>
        <w:t xml:space="preserve">ם </w:t>
      </w:r>
      <w:r>
        <w:rPr>
          <w:rStyle w:val="default"/>
          <w:rFonts w:cs="FrankRuehl"/>
          <w:rtl/>
        </w:rPr>
        <w:t>בש</w:t>
      </w:r>
      <w:r>
        <w:rPr>
          <w:rStyle w:val="default"/>
          <w:rFonts w:cs="FrankRuehl" w:hint="cs"/>
          <w:rtl/>
        </w:rPr>
        <w:t xml:space="preserve">ל </w:t>
      </w:r>
      <w:r>
        <w:rPr>
          <w:rStyle w:val="default"/>
          <w:rFonts w:cs="FrankRuehl"/>
          <w:rtl/>
        </w:rPr>
        <w:t>אינפ</w:t>
      </w:r>
      <w:r>
        <w:rPr>
          <w:rStyle w:val="default"/>
          <w:rFonts w:cs="FrankRuehl" w:hint="cs"/>
          <w:rtl/>
        </w:rPr>
        <w:t>לצי</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shape id="_x0000_s3742" type="#_x0000_t202" style="position:absolute;left:0;text-align:left;margin-left:470.35pt;margin-top:7.1pt;width:1in;height:18pt;z-index:251915776" filled="f" stroked="f">
            <v:textbox inset="1mm,0,1mm,0">
              <w:txbxContent>
                <w:p w:rsidR="009D5E92" w:rsidRDefault="009D5E92">
                  <w:pPr>
                    <w:spacing w:line="160" w:lineRule="exact"/>
                    <w:rPr>
                      <w:rFonts w:cs="Miriam" w:hint="cs"/>
                      <w:noProof/>
                      <w:sz w:val="18"/>
                      <w:szCs w:val="18"/>
                      <w:rtl/>
                    </w:rPr>
                  </w:pPr>
                  <w:r>
                    <w:rPr>
                      <w:rFonts w:cs="Miriam" w:hint="cs"/>
                      <w:sz w:val="18"/>
                      <w:szCs w:val="18"/>
                      <w:rtl/>
                    </w:rPr>
                    <w:t>(תיקון מס' 164) תשס"ח-2008</w:t>
                  </w:r>
                </w:p>
              </w:txbxContent>
            </v:textbox>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w:t>
      </w:r>
      <w:r>
        <w:rPr>
          <w:rStyle w:val="default"/>
          <w:rFonts w:cs="FrankRuehl"/>
          <w:rtl/>
        </w:rPr>
        <w:t>ב</w:t>
      </w:r>
      <w:r>
        <w:rPr>
          <w:rStyle w:val="default"/>
          <w:rFonts w:cs="FrankRuehl" w:hint="cs"/>
          <w:rtl/>
        </w:rPr>
        <w:t>אישור</w:t>
      </w:r>
      <w:r>
        <w:rPr>
          <w:rStyle w:val="default"/>
          <w:rFonts w:cs="FrankRuehl"/>
          <w:rtl/>
        </w:rPr>
        <w:t xml:space="preserve"> </w:t>
      </w:r>
      <w:r>
        <w:rPr>
          <w:rStyle w:val="default"/>
          <w:rFonts w:cs="FrankRuehl" w:hint="cs"/>
          <w:rtl/>
        </w:rPr>
        <w:t>ועדת הכספים</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כנס</w:t>
      </w:r>
      <w:r>
        <w:rPr>
          <w:rStyle w:val="default"/>
          <w:rFonts w:cs="FrankRuehl"/>
          <w:rtl/>
        </w:rPr>
        <w:t>ת</w:t>
      </w:r>
      <w:r>
        <w:rPr>
          <w:rStyle w:val="default"/>
          <w:rFonts w:cs="FrankRuehl" w:hint="cs"/>
          <w:rtl/>
        </w:rPr>
        <w:t>, רש</w:t>
      </w:r>
      <w:r>
        <w:rPr>
          <w:rStyle w:val="default"/>
          <w:rFonts w:cs="FrankRuehl"/>
          <w:rtl/>
        </w:rPr>
        <w:t>א</w:t>
      </w:r>
      <w:r>
        <w:rPr>
          <w:rStyle w:val="default"/>
          <w:rFonts w:cs="FrankRuehl" w:hint="cs"/>
          <w:rtl/>
        </w:rPr>
        <w:t>י לק</w:t>
      </w:r>
      <w:r>
        <w:rPr>
          <w:rStyle w:val="default"/>
          <w:rFonts w:cs="FrankRuehl"/>
          <w:rtl/>
        </w:rPr>
        <w:t>ב</w:t>
      </w:r>
      <w:r>
        <w:rPr>
          <w:rStyle w:val="default"/>
          <w:rFonts w:cs="FrankRuehl" w:hint="cs"/>
          <w:rtl/>
        </w:rPr>
        <w:t>וע בתקנות תיאומ</w:t>
      </w:r>
      <w:r>
        <w:rPr>
          <w:rStyle w:val="default"/>
          <w:rFonts w:cs="FrankRuehl"/>
          <w:rtl/>
        </w:rPr>
        <w:t>י</w:t>
      </w:r>
      <w:r>
        <w:rPr>
          <w:rStyle w:val="default"/>
          <w:rFonts w:cs="FrankRuehl" w:hint="cs"/>
          <w:rtl/>
        </w:rPr>
        <w:t>ם נוספים הנדרשים ל</w:t>
      </w:r>
      <w:r>
        <w:rPr>
          <w:rStyle w:val="default"/>
          <w:rFonts w:cs="FrankRuehl"/>
          <w:rtl/>
        </w:rPr>
        <w:t>ע</w:t>
      </w:r>
      <w:r>
        <w:rPr>
          <w:rStyle w:val="default"/>
          <w:rFonts w:cs="FrankRuehl" w:hint="cs"/>
          <w:rtl/>
        </w:rPr>
        <w:t>ני</w:t>
      </w:r>
      <w:r>
        <w:rPr>
          <w:rStyle w:val="default"/>
          <w:rFonts w:cs="FrankRuehl"/>
          <w:rtl/>
        </w:rPr>
        <w:t>ן פ</w:t>
      </w:r>
      <w:r>
        <w:rPr>
          <w:rStyle w:val="default"/>
          <w:rFonts w:cs="FrankRuehl" w:hint="cs"/>
          <w:rtl/>
        </w:rPr>
        <w:t>רק שביעי 3 לחוק לעידוד השקעות הון ולגבי מי שמנה</w:t>
      </w:r>
      <w:r>
        <w:rPr>
          <w:rStyle w:val="default"/>
          <w:rFonts w:cs="FrankRuehl"/>
          <w:rtl/>
        </w:rPr>
        <w:t>ל</w:t>
      </w:r>
      <w:r>
        <w:rPr>
          <w:rStyle w:val="default"/>
          <w:rFonts w:cs="FrankRuehl" w:hint="cs"/>
          <w:rtl/>
        </w:rPr>
        <w:t xml:space="preserve"> </w:t>
      </w:r>
      <w:r>
        <w:rPr>
          <w:rStyle w:val="default"/>
          <w:rFonts w:cs="FrankRuehl"/>
          <w:rtl/>
        </w:rPr>
        <w:t xml:space="preserve">את </w:t>
      </w:r>
      <w:r>
        <w:rPr>
          <w:rStyle w:val="default"/>
          <w:rFonts w:cs="FrankRuehl" w:hint="cs"/>
          <w:rtl/>
        </w:rPr>
        <w:t>ספר</w:t>
      </w:r>
      <w:r>
        <w:rPr>
          <w:rStyle w:val="default"/>
          <w:rFonts w:cs="FrankRuehl"/>
          <w:rtl/>
        </w:rPr>
        <w:t>י</w:t>
      </w:r>
      <w:r>
        <w:rPr>
          <w:rStyle w:val="default"/>
          <w:rFonts w:cs="FrankRuehl" w:hint="cs"/>
          <w:rtl/>
        </w:rPr>
        <w:t>ו</w:t>
      </w:r>
      <w:r>
        <w:rPr>
          <w:rStyle w:val="default"/>
          <w:rFonts w:cs="FrankRuehl"/>
          <w:rtl/>
        </w:rPr>
        <w:t xml:space="preserve"> במ</w:t>
      </w:r>
      <w:r>
        <w:rPr>
          <w:rStyle w:val="default"/>
          <w:rFonts w:cs="FrankRuehl" w:hint="cs"/>
          <w:rtl/>
        </w:rPr>
        <w:t>טבע חוץ.</w:t>
      </w:r>
    </w:p>
    <w:p w:rsidR="00D1048D" w:rsidRDefault="00D1048D" w:rsidP="00D1048D">
      <w:pPr>
        <w:pStyle w:val="P00"/>
        <w:spacing w:before="72"/>
        <w:ind w:left="0" w:right="1134"/>
        <w:rPr>
          <w:rStyle w:val="default"/>
          <w:rFonts w:cs="FrankRuehl"/>
          <w:rtl/>
        </w:rPr>
      </w:pPr>
      <w:bookmarkStart w:id="294" w:name="Seif485"/>
      <w:bookmarkEnd w:id="294"/>
      <w:r>
        <w:rPr>
          <w:rFonts w:cs="Miriam"/>
          <w:lang w:val="he-IL"/>
        </w:rPr>
        <w:pict>
          <v:rect id="_x0000_s4382" style="position:absolute;left:0;text-align:left;margin-left:464.5pt;margin-top:8.05pt;width:75.05pt;height:41.55pt;z-index:252427776" o:allowincell="f" filled="f" stroked="f" strokecolor="lime" strokeweight=".25pt">
            <v:textbox style="mso-next-textbox:#_x0000_s4382" inset="0,0,0,0">
              <w:txbxContent>
                <w:p w:rsidR="009D5E92" w:rsidRDefault="009D5E92" w:rsidP="00D1048D">
                  <w:pPr>
                    <w:spacing w:line="160" w:lineRule="exact"/>
                    <w:rPr>
                      <w:rFonts w:cs="Miriam"/>
                      <w:noProof/>
                      <w:sz w:val="18"/>
                      <w:szCs w:val="18"/>
                      <w:rtl/>
                    </w:rPr>
                  </w:pPr>
                  <w:r>
                    <w:rPr>
                      <w:rFonts w:cs="Miriam"/>
                      <w:sz w:val="18"/>
                      <w:szCs w:val="18"/>
                      <w:rtl/>
                    </w:rPr>
                    <w:t>ש</w:t>
                  </w:r>
                  <w:r>
                    <w:rPr>
                      <w:rFonts w:cs="Miriam" w:hint="cs"/>
                      <w:sz w:val="18"/>
                      <w:szCs w:val="18"/>
                      <w:rtl/>
                    </w:rPr>
                    <w:t>ינוי</w:t>
                  </w:r>
                  <w:r>
                    <w:rPr>
                      <w:rFonts w:cs="Miriam"/>
                      <w:sz w:val="18"/>
                      <w:szCs w:val="18"/>
                      <w:rtl/>
                    </w:rPr>
                    <w:t xml:space="preserve"> </w:t>
                  </w:r>
                  <w:r>
                    <w:rPr>
                      <w:rFonts w:cs="Miriam" w:hint="cs"/>
                      <w:sz w:val="18"/>
                      <w:szCs w:val="18"/>
                      <w:rtl/>
                    </w:rPr>
                    <w:t>ה</w:t>
                  </w:r>
                  <w:r>
                    <w:rPr>
                      <w:rFonts w:cs="Miriam"/>
                      <w:sz w:val="18"/>
                      <w:szCs w:val="18"/>
                      <w:rtl/>
                    </w:rPr>
                    <w:t>יי</w:t>
                  </w:r>
                  <w:r>
                    <w:rPr>
                      <w:rFonts w:cs="Miriam" w:hint="cs"/>
                      <w:sz w:val="18"/>
                      <w:szCs w:val="18"/>
                      <w:rtl/>
                    </w:rPr>
                    <w:t xml:space="preserve">עוד </w:t>
                  </w:r>
                  <w:r>
                    <w:rPr>
                      <w:rFonts w:cs="Miriam"/>
                      <w:sz w:val="18"/>
                      <w:szCs w:val="18"/>
                      <w:rtl/>
                    </w:rPr>
                    <w:t>ש</w:t>
                  </w:r>
                  <w:r>
                    <w:rPr>
                      <w:rFonts w:cs="Miriam" w:hint="cs"/>
                      <w:sz w:val="18"/>
                      <w:szCs w:val="18"/>
                      <w:rtl/>
                    </w:rPr>
                    <w:t>ל נכס</w:t>
                  </w:r>
                </w:p>
                <w:p w:rsidR="009D5E92" w:rsidRDefault="009D5E92" w:rsidP="00D1048D">
                  <w:pPr>
                    <w:spacing w:line="160" w:lineRule="exact"/>
                    <w:rPr>
                      <w:rFonts w:cs="Miriam"/>
                      <w:sz w:val="18"/>
                      <w:szCs w:val="18"/>
                      <w:rtl/>
                    </w:rPr>
                  </w:pPr>
                  <w:r>
                    <w:rPr>
                      <w:rFonts w:cs="Miriam" w:hint="cs"/>
                      <w:sz w:val="18"/>
                      <w:szCs w:val="18"/>
                      <w:rtl/>
                    </w:rPr>
                    <w:t xml:space="preserve">(תיקון מס' 95) </w:t>
                  </w:r>
                </w:p>
                <w:p w:rsidR="009D5E92" w:rsidRDefault="009D5E92" w:rsidP="00D1048D">
                  <w:pPr>
                    <w:spacing w:line="160" w:lineRule="exact"/>
                    <w:rPr>
                      <w:rFonts w:cs="Miriam" w:hint="cs"/>
                      <w:noProof/>
                      <w:sz w:val="18"/>
                      <w:szCs w:val="18"/>
                      <w:rtl/>
                    </w:rPr>
                  </w:pPr>
                  <w:r>
                    <w:rPr>
                      <w:rFonts w:cs="Miriam"/>
                      <w:sz w:val="18"/>
                      <w:szCs w:val="18"/>
                      <w:rtl/>
                    </w:rPr>
                    <w:t>ת</w:t>
                  </w:r>
                  <w:r>
                    <w:rPr>
                      <w:rFonts w:cs="Miriam" w:hint="cs"/>
                      <w:sz w:val="18"/>
                      <w:szCs w:val="18"/>
                      <w:rtl/>
                    </w:rPr>
                    <w:t>שנ"ג-1993</w:t>
                  </w:r>
                </w:p>
                <w:p w:rsidR="009D5E92" w:rsidRDefault="009D5E92" w:rsidP="00D1048D">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103</w:t>
      </w:r>
      <w:r>
        <w:rPr>
          <w:rStyle w:val="default"/>
          <w:rFonts w:cs="FrankRuehl"/>
          <w:rtl/>
        </w:rPr>
        <w:t>י</w:t>
      </w:r>
      <w:r>
        <w:rPr>
          <w:rStyle w:val="default"/>
          <w:rFonts w:cs="FrankRuehl" w:hint="cs"/>
          <w:rtl/>
        </w:rPr>
        <w:t xml:space="preserve">ב. (א) </w:t>
      </w:r>
      <w:r>
        <w:rPr>
          <w:rStyle w:val="default"/>
          <w:rFonts w:cs="FrankRuehl"/>
          <w:rtl/>
        </w:rPr>
        <w:t>ש</w:t>
      </w:r>
      <w:r>
        <w:rPr>
          <w:rStyle w:val="default"/>
          <w:rFonts w:cs="FrankRuehl" w:hint="cs"/>
          <w:rtl/>
        </w:rPr>
        <w:t>ונ</w:t>
      </w:r>
      <w:r>
        <w:rPr>
          <w:rStyle w:val="default"/>
          <w:rFonts w:cs="FrankRuehl"/>
          <w:rtl/>
        </w:rPr>
        <w:t xml:space="preserve">ה </w:t>
      </w:r>
      <w:r>
        <w:rPr>
          <w:rStyle w:val="default"/>
          <w:rFonts w:cs="FrankRuehl" w:hint="cs"/>
          <w:rtl/>
        </w:rPr>
        <w:t>יי</w:t>
      </w:r>
      <w:r>
        <w:rPr>
          <w:rStyle w:val="default"/>
          <w:rFonts w:cs="FrankRuehl"/>
          <w:rtl/>
        </w:rPr>
        <w:t>עו</w:t>
      </w:r>
      <w:r>
        <w:rPr>
          <w:rStyle w:val="default"/>
          <w:rFonts w:cs="FrankRuehl" w:hint="cs"/>
          <w:rtl/>
        </w:rPr>
        <w:t xml:space="preserve">דו של </w:t>
      </w:r>
      <w:r>
        <w:rPr>
          <w:rStyle w:val="default"/>
          <w:rFonts w:cs="FrankRuehl"/>
          <w:rtl/>
        </w:rPr>
        <w:t>נ</w:t>
      </w:r>
      <w:r>
        <w:rPr>
          <w:rStyle w:val="default"/>
          <w:rFonts w:cs="FrankRuehl" w:hint="cs"/>
          <w:rtl/>
        </w:rPr>
        <w:t xml:space="preserve">כס בעת העברתו מחברה מעבירה לחברה </w:t>
      </w:r>
      <w:r>
        <w:rPr>
          <w:rStyle w:val="default"/>
          <w:rFonts w:cs="FrankRuehl"/>
          <w:rtl/>
        </w:rPr>
        <w:t>ק</w:t>
      </w:r>
      <w:r>
        <w:rPr>
          <w:rStyle w:val="default"/>
          <w:rFonts w:cs="FrankRuehl" w:hint="cs"/>
          <w:rtl/>
        </w:rPr>
        <w:t>ולט</w:t>
      </w:r>
      <w:r>
        <w:rPr>
          <w:rStyle w:val="default"/>
          <w:rFonts w:cs="FrankRuehl"/>
          <w:rtl/>
        </w:rPr>
        <w:t>ת</w:t>
      </w:r>
      <w:r>
        <w:rPr>
          <w:rStyle w:val="default"/>
          <w:rFonts w:cs="FrankRuehl" w:hint="cs"/>
          <w:rtl/>
        </w:rPr>
        <w:t>, ל</w:t>
      </w:r>
      <w:r>
        <w:rPr>
          <w:rStyle w:val="default"/>
          <w:rFonts w:cs="FrankRuehl"/>
          <w:rtl/>
        </w:rPr>
        <w:t>א</w:t>
      </w:r>
      <w:r>
        <w:rPr>
          <w:rStyle w:val="default"/>
          <w:rFonts w:cs="FrankRuehl" w:hint="cs"/>
          <w:rtl/>
        </w:rPr>
        <w:t xml:space="preserve"> יחול ה</w:t>
      </w:r>
      <w:r>
        <w:rPr>
          <w:rStyle w:val="default"/>
          <w:rFonts w:cs="FrankRuehl"/>
          <w:rtl/>
        </w:rPr>
        <w:t>פ</w:t>
      </w:r>
      <w:r>
        <w:rPr>
          <w:rStyle w:val="default"/>
          <w:rFonts w:cs="FrankRuehl" w:hint="cs"/>
          <w:rtl/>
        </w:rPr>
        <w:t>טור הקבוע בסעיף 10</w:t>
      </w:r>
      <w:r>
        <w:rPr>
          <w:rStyle w:val="default"/>
          <w:rFonts w:cs="FrankRuehl"/>
          <w:rtl/>
        </w:rPr>
        <w:t>3</w:t>
      </w:r>
      <w:r>
        <w:rPr>
          <w:rStyle w:val="default"/>
          <w:rFonts w:cs="FrankRuehl" w:hint="cs"/>
          <w:rtl/>
        </w:rPr>
        <w:t>ב ל</w:t>
      </w:r>
      <w:r>
        <w:rPr>
          <w:rStyle w:val="default"/>
          <w:rFonts w:cs="FrankRuehl"/>
          <w:rtl/>
        </w:rPr>
        <w:t>ג</w:t>
      </w:r>
      <w:r>
        <w:rPr>
          <w:rStyle w:val="default"/>
          <w:rFonts w:cs="FrankRuehl" w:hint="cs"/>
          <w:rtl/>
        </w:rPr>
        <w:t xml:space="preserve">בי </w:t>
      </w:r>
      <w:r>
        <w:rPr>
          <w:rStyle w:val="default"/>
          <w:rFonts w:cs="FrankRuehl"/>
          <w:rtl/>
        </w:rPr>
        <w:t>ה</w:t>
      </w:r>
      <w:r>
        <w:rPr>
          <w:rStyle w:val="default"/>
          <w:rFonts w:cs="FrankRuehl" w:hint="cs"/>
          <w:rtl/>
        </w:rPr>
        <w:t>עבר</w:t>
      </w:r>
      <w:r>
        <w:rPr>
          <w:rStyle w:val="default"/>
          <w:rFonts w:cs="FrankRuehl"/>
          <w:rtl/>
        </w:rPr>
        <w:t>ת</w:t>
      </w:r>
      <w:r>
        <w:rPr>
          <w:rStyle w:val="default"/>
          <w:rFonts w:cs="FrankRuehl" w:hint="cs"/>
          <w:rtl/>
        </w:rPr>
        <w:t xml:space="preserve"> אותו</w:t>
      </w:r>
      <w:r>
        <w:rPr>
          <w:rStyle w:val="default"/>
          <w:rFonts w:cs="FrankRuehl"/>
          <w:rtl/>
        </w:rPr>
        <w:t xml:space="preserve"> </w:t>
      </w:r>
      <w:r>
        <w:rPr>
          <w:rStyle w:val="default"/>
          <w:rFonts w:cs="FrankRuehl" w:hint="cs"/>
          <w:rtl/>
        </w:rPr>
        <w:t>נכס, ויחולו הורא</w:t>
      </w:r>
      <w:r>
        <w:rPr>
          <w:rStyle w:val="default"/>
          <w:rFonts w:cs="FrankRuehl"/>
          <w:rtl/>
        </w:rPr>
        <w:t>ו</w:t>
      </w:r>
      <w:r>
        <w:rPr>
          <w:rStyle w:val="default"/>
          <w:rFonts w:cs="FrankRuehl" w:hint="cs"/>
          <w:rtl/>
        </w:rPr>
        <w:t>ת סעיפים 85 או 100 לפקודה זו או סעיף 5(ב)</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וק מיסוי</w:t>
      </w:r>
      <w:r>
        <w:rPr>
          <w:rStyle w:val="default"/>
          <w:rFonts w:cs="FrankRuehl"/>
          <w:rtl/>
        </w:rPr>
        <w:t xml:space="preserve"> מ</w:t>
      </w:r>
      <w:r>
        <w:rPr>
          <w:rStyle w:val="default"/>
          <w:rFonts w:cs="FrankRuehl" w:hint="cs"/>
          <w:rtl/>
        </w:rPr>
        <w:t xml:space="preserve">קרקעין, לפי הענין, כאילו נרכש </w:t>
      </w:r>
      <w:r>
        <w:rPr>
          <w:rStyle w:val="default"/>
          <w:rFonts w:cs="FrankRuehl"/>
          <w:rtl/>
        </w:rPr>
        <w:t>הנכס</w:t>
      </w:r>
      <w:r>
        <w:rPr>
          <w:rStyle w:val="default"/>
          <w:rFonts w:cs="FrankRuehl" w:hint="cs"/>
          <w:rtl/>
        </w:rPr>
        <w:t xml:space="preserve"> מלכתחילה ביד</w:t>
      </w:r>
      <w:r>
        <w:rPr>
          <w:rStyle w:val="default"/>
          <w:rFonts w:cs="FrankRuehl"/>
          <w:rtl/>
        </w:rPr>
        <w:t xml:space="preserve">י </w:t>
      </w:r>
      <w:r>
        <w:rPr>
          <w:rStyle w:val="default"/>
          <w:rFonts w:cs="FrankRuehl" w:hint="cs"/>
          <w:rtl/>
        </w:rPr>
        <w:t xml:space="preserve">החברה </w:t>
      </w:r>
      <w:r>
        <w:rPr>
          <w:rStyle w:val="default"/>
          <w:rFonts w:cs="FrankRuehl"/>
          <w:rtl/>
        </w:rPr>
        <w:t>הק</w:t>
      </w:r>
      <w:r>
        <w:rPr>
          <w:rStyle w:val="default"/>
          <w:rFonts w:cs="FrankRuehl" w:hint="cs"/>
          <w:rtl/>
        </w:rPr>
        <w:t>ולטת.</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שונה ייעודו ש</w:t>
      </w:r>
      <w:r>
        <w:rPr>
          <w:rStyle w:val="default"/>
          <w:rFonts w:cs="FrankRuehl"/>
          <w:rtl/>
        </w:rPr>
        <w:t>ל</w:t>
      </w:r>
      <w:r>
        <w:rPr>
          <w:rStyle w:val="default"/>
          <w:rFonts w:cs="FrankRuehl" w:hint="cs"/>
          <w:rtl/>
        </w:rPr>
        <w:t xml:space="preserve"> </w:t>
      </w:r>
      <w:r>
        <w:rPr>
          <w:rStyle w:val="default"/>
          <w:rFonts w:cs="FrankRuehl"/>
          <w:rtl/>
        </w:rPr>
        <w:t>נכס</w:t>
      </w:r>
      <w:r>
        <w:rPr>
          <w:rStyle w:val="default"/>
          <w:rFonts w:cs="FrankRuehl" w:hint="cs"/>
          <w:rtl/>
        </w:rPr>
        <w:t xml:space="preserve"> ש</w:t>
      </w:r>
      <w:r>
        <w:rPr>
          <w:rStyle w:val="default"/>
          <w:rFonts w:cs="FrankRuehl"/>
          <w:rtl/>
        </w:rPr>
        <w:t>הו</w:t>
      </w:r>
      <w:r>
        <w:rPr>
          <w:rStyle w:val="default"/>
          <w:rFonts w:cs="FrankRuehl" w:hint="cs"/>
          <w:rtl/>
        </w:rPr>
        <w:t>עבר במסגרת מיזוג, תוך שנתיי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מועד המיזו</w:t>
      </w:r>
      <w:r>
        <w:rPr>
          <w:rStyle w:val="default"/>
          <w:rFonts w:cs="FrankRuehl"/>
          <w:rtl/>
        </w:rPr>
        <w:t>ג</w:t>
      </w:r>
      <w:r>
        <w:rPr>
          <w:rStyle w:val="default"/>
          <w:rFonts w:cs="FrankRuehl" w:hint="cs"/>
          <w:rtl/>
        </w:rPr>
        <w:t>, וס</w:t>
      </w:r>
      <w:r>
        <w:rPr>
          <w:rStyle w:val="default"/>
          <w:rFonts w:cs="FrankRuehl"/>
          <w:rtl/>
        </w:rPr>
        <w:t>כ</w:t>
      </w:r>
      <w:r>
        <w:rPr>
          <w:rStyle w:val="default"/>
          <w:rFonts w:cs="FrankRuehl" w:hint="cs"/>
          <w:rtl/>
        </w:rPr>
        <w:t>ום</w:t>
      </w:r>
      <w:r>
        <w:rPr>
          <w:rStyle w:val="default"/>
          <w:rFonts w:cs="FrankRuehl"/>
          <w:rtl/>
        </w:rPr>
        <w:t xml:space="preserve"> </w:t>
      </w:r>
      <w:r>
        <w:rPr>
          <w:rStyle w:val="default"/>
          <w:rFonts w:cs="FrankRuehl" w:hint="cs"/>
          <w:rtl/>
        </w:rPr>
        <w:t>המס שחי</w:t>
      </w:r>
      <w:r>
        <w:rPr>
          <w:rStyle w:val="default"/>
          <w:rFonts w:cs="FrankRuehl"/>
          <w:rtl/>
        </w:rPr>
        <w:t>י</w:t>
      </w:r>
      <w:r>
        <w:rPr>
          <w:rStyle w:val="default"/>
          <w:rFonts w:cs="FrankRuehl" w:hint="cs"/>
          <w:rtl/>
        </w:rPr>
        <w:t>בים בו בשל מכירה ש</w:t>
      </w:r>
      <w:r>
        <w:rPr>
          <w:rStyle w:val="default"/>
          <w:rFonts w:cs="FrankRuehl"/>
          <w:rtl/>
        </w:rPr>
        <w:t>ל</w:t>
      </w:r>
      <w:r>
        <w:rPr>
          <w:rStyle w:val="default"/>
          <w:rFonts w:cs="FrankRuehl" w:hint="cs"/>
          <w:rtl/>
        </w:rPr>
        <w:t xml:space="preserve"> נכ</w:t>
      </w:r>
      <w:r>
        <w:rPr>
          <w:rStyle w:val="default"/>
          <w:rFonts w:cs="FrankRuehl"/>
          <w:rtl/>
        </w:rPr>
        <w:t>ס</w:t>
      </w:r>
      <w:r>
        <w:rPr>
          <w:rStyle w:val="default"/>
          <w:rFonts w:cs="FrankRuehl" w:hint="cs"/>
          <w:rtl/>
        </w:rPr>
        <w:t xml:space="preserve"> כא</w:t>
      </w:r>
      <w:r>
        <w:rPr>
          <w:rStyle w:val="default"/>
          <w:rFonts w:cs="FrankRuehl"/>
          <w:rtl/>
        </w:rPr>
        <w:t>מ</w:t>
      </w:r>
      <w:r>
        <w:rPr>
          <w:rStyle w:val="default"/>
          <w:rFonts w:cs="FrankRuehl" w:hint="cs"/>
          <w:rtl/>
        </w:rPr>
        <w:t xml:space="preserve">ור </w:t>
      </w:r>
      <w:r>
        <w:rPr>
          <w:rStyle w:val="default"/>
          <w:rFonts w:cs="FrankRuehl"/>
          <w:rtl/>
        </w:rPr>
        <w:t>ק</w:t>
      </w:r>
      <w:r>
        <w:rPr>
          <w:rStyle w:val="default"/>
          <w:rFonts w:cs="FrankRuehl" w:hint="cs"/>
          <w:rtl/>
        </w:rPr>
        <w:t>טן מס</w:t>
      </w:r>
      <w:r>
        <w:rPr>
          <w:rStyle w:val="default"/>
          <w:rFonts w:cs="FrankRuehl"/>
          <w:rtl/>
        </w:rPr>
        <w:t>כ</w:t>
      </w:r>
      <w:r>
        <w:rPr>
          <w:rStyle w:val="default"/>
          <w:rFonts w:cs="FrankRuehl" w:hint="cs"/>
          <w:rtl/>
        </w:rPr>
        <w:t xml:space="preserve">ום המס הכולל </w:t>
      </w:r>
      <w:r>
        <w:rPr>
          <w:rStyle w:val="default"/>
          <w:rFonts w:cs="FrankRuehl"/>
          <w:rtl/>
        </w:rPr>
        <w:t>ש</w:t>
      </w:r>
      <w:r>
        <w:rPr>
          <w:rStyle w:val="default"/>
          <w:rFonts w:cs="FrankRuehl" w:hint="cs"/>
          <w:rtl/>
        </w:rPr>
        <w:t>היו</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 xml:space="preserve">יבים בו במועד המיזוג ובעת המכירה אילו </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ה ש</w:t>
      </w:r>
      <w:r>
        <w:rPr>
          <w:rStyle w:val="default"/>
          <w:rFonts w:cs="FrankRuehl"/>
          <w:rtl/>
        </w:rPr>
        <w:t>ינ</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הי</w:t>
      </w:r>
      <w:r>
        <w:rPr>
          <w:rStyle w:val="default"/>
          <w:rFonts w:cs="FrankRuehl" w:hint="cs"/>
          <w:rtl/>
        </w:rPr>
        <w:t>י</w:t>
      </w:r>
      <w:r>
        <w:rPr>
          <w:rStyle w:val="default"/>
          <w:rFonts w:cs="FrankRuehl"/>
          <w:rtl/>
        </w:rPr>
        <w:t>עוד</w:t>
      </w:r>
      <w:r>
        <w:rPr>
          <w:rStyle w:val="default"/>
          <w:rFonts w:cs="FrankRuehl" w:hint="cs"/>
          <w:rtl/>
        </w:rPr>
        <w:t xml:space="preserve"> במו</w:t>
      </w:r>
      <w:r>
        <w:rPr>
          <w:rStyle w:val="default"/>
          <w:rFonts w:cs="FrankRuehl"/>
          <w:rtl/>
        </w:rPr>
        <w:t>עד ה</w:t>
      </w:r>
      <w:r>
        <w:rPr>
          <w:rStyle w:val="default"/>
          <w:rFonts w:cs="FrankRuehl" w:hint="cs"/>
          <w:rtl/>
        </w:rPr>
        <w:t xml:space="preserve">מיזוג, יראו כאילו שונה הייעוד במועד </w:t>
      </w:r>
      <w:r>
        <w:rPr>
          <w:rStyle w:val="default"/>
          <w:rFonts w:cs="FrankRuehl"/>
          <w:rtl/>
        </w:rPr>
        <w:t>המ</w:t>
      </w:r>
      <w:r>
        <w:rPr>
          <w:rStyle w:val="default"/>
          <w:rFonts w:cs="FrankRuehl" w:hint="cs"/>
          <w:rtl/>
        </w:rPr>
        <w:t>יזוג, ו</w:t>
      </w:r>
      <w:r>
        <w:rPr>
          <w:rStyle w:val="default"/>
          <w:rFonts w:cs="FrankRuehl"/>
          <w:rtl/>
        </w:rPr>
        <w:t>המ</w:t>
      </w:r>
      <w:r>
        <w:rPr>
          <w:rStyle w:val="default"/>
          <w:rFonts w:cs="FrankRuehl" w:hint="cs"/>
          <w:rtl/>
        </w:rPr>
        <w:t>ס הח</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של</w:t>
      </w:r>
      <w:r>
        <w:rPr>
          <w:rStyle w:val="default"/>
          <w:rFonts w:cs="FrankRuehl"/>
          <w:rtl/>
        </w:rPr>
        <w:t xml:space="preserve"> כ</w:t>
      </w:r>
      <w:r>
        <w:rPr>
          <w:rStyle w:val="default"/>
          <w:rFonts w:cs="FrankRuehl" w:hint="cs"/>
          <w:rtl/>
        </w:rPr>
        <w:t xml:space="preserve">ך </w:t>
      </w:r>
      <w:r>
        <w:rPr>
          <w:rStyle w:val="default"/>
          <w:rFonts w:cs="FrankRuehl"/>
          <w:rtl/>
        </w:rPr>
        <w:t>יש</w:t>
      </w:r>
      <w:r>
        <w:rPr>
          <w:rStyle w:val="default"/>
          <w:rFonts w:cs="FrankRuehl" w:hint="cs"/>
          <w:rtl/>
        </w:rPr>
        <w:t xml:space="preserve">ולם </w:t>
      </w:r>
      <w:r>
        <w:rPr>
          <w:rStyle w:val="default"/>
          <w:rFonts w:cs="FrankRuehl"/>
          <w:rtl/>
        </w:rPr>
        <w:t>ב</w:t>
      </w:r>
      <w:r>
        <w:rPr>
          <w:rStyle w:val="default"/>
          <w:rFonts w:cs="FrankRuehl" w:hint="cs"/>
          <w:rtl/>
        </w:rPr>
        <w:t>תו</w:t>
      </w:r>
      <w:r>
        <w:rPr>
          <w:rStyle w:val="default"/>
          <w:rFonts w:cs="FrankRuehl"/>
          <w:rtl/>
        </w:rPr>
        <w:t xml:space="preserve">ספת </w:t>
      </w:r>
      <w:r>
        <w:rPr>
          <w:rStyle w:val="default"/>
          <w:rFonts w:cs="FrankRuehl" w:hint="cs"/>
          <w:rtl/>
        </w:rPr>
        <w:t>הפ</w:t>
      </w:r>
      <w:r>
        <w:rPr>
          <w:rStyle w:val="default"/>
          <w:rFonts w:cs="FrankRuehl"/>
          <w:rtl/>
        </w:rPr>
        <w:t>רש</w:t>
      </w:r>
      <w:r>
        <w:rPr>
          <w:rStyle w:val="default"/>
          <w:rFonts w:cs="FrankRuehl" w:hint="cs"/>
          <w:rtl/>
        </w:rPr>
        <w:t xml:space="preserve">י </w:t>
      </w:r>
      <w:r>
        <w:rPr>
          <w:rStyle w:val="default"/>
          <w:rFonts w:cs="FrankRuehl"/>
          <w:rtl/>
        </w:rPr>
        <w:t>ה</w:t>
      </w:r>
      <w:r>
        <w:rPr>
          <w:rStyle w:val="default"/>
          <w:rFonts w:cs="FrankRuehl" w:hint="cs"/>
          <w:rtl/>
        </w:rPr>
        <w:t>צמדה וריבית ממועד המיזוג ועד יום התשלום</w:t>
      </w:r>
      <w:r>
        <w:rPr>
          <w:rStyle w:val="default"/>
          <w:rFonts w:cs="FrankRuehl"/>
          <w:rtl/>
        </w:rPr>
        <w:t xml:space="preserve"> </w:t>
      </w:r>
      <w:r>
        <w:rPr>
          <w:rStyle w:val="default"/>
          <w:rFonts w:cs="FrankRuehl" w:hint="cs"/>
          <w:rtl/>
        </w:rPr>
        <w:t>בפו</w:t>
      </w:r>
      <w:r>
        <w:rPr>
          <w:rStyle w:val="default"/>
          <w:rFonts w:cs="FrankRuehl"/>
          <w:rtl/>
        </w:rPr>
        <w:t>ע</w:t>
      </w:r>
      <w:r>
        <w:rPr>
          <w:rStyle w:val="default"/>
          <w:rFonts w:cs="FrankRuehl" w:hint="cs"/>
          <w:rtl/>
        </w:rPr>
        <w:t>ל.</w:t>
      </w:r>
    </w:p>
    <w:p w:rsidR="00761DF8" w:rsidRDefault="00761DF8" w:rsidP="00761DF8">
      <w:pPr>
        <w:pStyle w:val="P00"/>
        <w:spacing w:before="72"/>
        <w:ind w:left="0" w:right="1134"/>
        <w:rPr>
          <w:rStyle w:val="default"/>
          <w:rFonts w:cs="FrankRuehl" w:hint="cs"/>
          <w:rtl/>
        </w:rPr>
      </w:pPr>
      <w:r>
        <w:rPr>
          <w:rFonts w:cs="Miriam"/>
          <w:lang w:val="he-IL"/>
        </w:rPr>
        <w:pict>
          <v:rect id="_x0000_s4383" style="position:absolute;left:0;text-align:left;margin-left:464.5pt;margin-top:8.05pt;width:75.05pt;height:18.05pt;z-index:252428800" o:allowincell="f" filled="f" stroked="f" strokecolor="lime" strokeweight=".25pt">
            <v:textbox style="mso-next-textbox:#_x0000_s4383" inset="0,0,0,0">
              <w:txbxContent>
                <w:p w:rsidR="009D5E92" w:rsidRDefault="009D5E92" w:rsidP="00761DF8">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big-number"/>
          <w:rFonts w:cs="Miriam"/>
          <w:rtl/>
        </w:rPr>
        <w:t>103</w:t>
      </w:r>
      <w:r>
        <w:rPr>
          <w:rStyle w:val="default"/>
          <w:rFonts w:cs="FrankRuehl"/>
          <w:rtl/>
        </w:rPr>
        <w:t>י</w:t>
      </w:r>
      <w:r>
        <w:rPr>
          <w:rStyle w:val="default"/>
          <w:rFonts w:cs="FrankRuehl" w:hint="cs"/>
          <w:rtl/>
        </w:rPr>
        <w:t>ג. (בוטל).</w:t>
      </w:r>
    </w:p>
    <w:p w:rsidR="00D54DD9" w:rsidRDefault="00D54DD9" w:rsidP="006334DB">
      <w:pPr>
        <w:pStyle w:val="P00"/>
        <w:spacing w:before="72"/>
        <w:ind w:left="0" w:right="1134"/>
        <w:rPr>
          <w:rStyle w:val="default"/>
          <w:rFonts w:cs="FrankRuehl"/>
          <w:rtl/>
        </w:rPr>
      </w:pPr>
      <w:bookmarkStart w:id="295" w:name="Seif179"/>
      <w:bookmarkEnd w:id="295"/>
      <w:r>
        <w:rPr>
          <w:rFonts w:cs="Miriam"/>
          <w:lang w:val="he-IL"/>
        </w:rPr>
        <w:pict>
          <v:rect id="_x0000_s3130" style="position:absolute;left:0;text-align:left;margin-left:464.35pt;margin-top:7.1pt;width:75.05pt;height:50.8pt;z-index:251409920" o:allowincell="f" filled="f" stroked="f" strokecolor="lime" strokeweight=".25pt">
            <v:textbox style="mso-next-textbox:#_x0000_s3130"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קדמות של </w:t>
                  </w:r>
                  <w:r>
                    <w:rPr>
                      <w:rFonts w:cs="Miriam"/>
                      <w:sz w:val="18"/>
                      <w:szCs w:val="18"/>
                      <w:rtl/>
                    </w:rPr>
                    <w:t>ח</w:t>
                  </w:r>
                  <w:r>
                    <w:rPr>
                      <w:rFonts w:cs="Miriam" w:hint="cs"/>
                      <w:sz w:val="18"/>
                      <w:szCs w:val="18"/>
                      <w:rtl/>
                    </w:rPr>
                    <w:t>ברה קולטת</w:t>
                  </w:r>
                </w:p>
                <w:p w:rsidR="009D5E92" w:rsidRDefault="009D5E92">
                  <w:pPr>
                    <w:spacing w:line="160" w:lineRule="exact"/>
                    <w:rPr>
                      <w:rFonts w:cs="Miriam"/>
                      <w:sz w:val="18"/>
                      <w:szCs w:val="18"/>
                      <w:rtl/>
                    </w:rPr>
                  </w:pPr>
                  <w:r>
                    <w:rPr>
                      <w:rFonts w:cs="Miriam" w:hint="cs"/>
                      <w:sz w:val="18"/>
                      <w:szCs w:val="18"/>
                      <w:rtl/>
                    </w:rPr>
                    <w:t xml:space="preserve">(תיקון מס' 95)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שנ"ג-1993</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103</w:t>
      </w:r>
      <w:r>
        <w:rPr>
          <w:rStyle w:val="default"/>
          <w:rFonts w:cs="FrankRuehl"/>
          <w:rtl/>
        </w:rPr>
        <w:t>י</w:t>
      </w:r>
      <w:r>
        <w:rPr>
          <w:rStyle w:val="default"/>
          <w:rFonts w:cs="FrankRuehl" w:hint="cs"/>
          <w:rtl/>
        </w:rPr>
        <w:t>ד. (א)</w:t>
      </w:r>
      <w:r>
        <w:rPr>
          <w:rStyle w:val="default"/>
          <w:rFonts w:cs="FrankRuehl"/>
          <w:rtl/>
        </w:rPr>
        <w:tab/>
      </w:r>
      <w:r>
        <w:rPr>
          <w:rStyle w:val="default"/>
          <w:rFonts w:cs="FrankRuehl" w:hint="cs"/>
          <w:rtl/>
        </w:rPr>
        <w:t>מקדמות המס שחבר</w:t>
      </w:r>
      <w:r>
        <w:rPr>
          <w:rStyle w:val="default"/>
          <w:rFonts w:cs="FrankRuehl"/>
          <w:rtl/>
        </w:rPr>
        <w:t>ה</w:t>
      </w:r>
      <w:r>
        <w:rPr>
          <w:rStyle w:val="default"/>
          <w:rFonts w:cs="FrankRuehl" w:hint="cs"/>
          <w:rtl/>
        </w:rPr>
        <w:t xml:space="preserve"> קולט</w:t>
      </w:r>
      <w:r>
        <w:rPr>
          <w:rStyle w:val="default"/>
          <w:rFonts w:cs="FrankRuehl"/>
          <w:rtl/>
        </w:rPr>
        <w:t>ת</w:t>
      </w:r>
      <w:r>
        <w:rPr>
          <w:rStyle w:val="default"/>
          <w:rFonts w:cs="FrankRuehl" w:hint="cs"/>
          <w:rtl/>
        </w:rPr>
        <w:t xml:space="preserve"> חייבת בהן לשנת המס שתח</w:t>
      </w:r>
      <w:r>
        <w:rPr>
          <w:rStyle w:val="default"/>
          <w:rFonts w:cs="FrankRuehl"/>
          <w:rtl/>
        </w:rPr>
        <w:t>י</w:t>
      </w:r>
      <w:r>
        <w:rPr>
          <w:rStyle w:val="default"/>
          <w:rFonts w:cs="FrankRuehl" w:hint="cs"/>
          <w:rtl/>
        </w:rPr>
        <w:t>לתה</w:t>
      </w:r>
      <w:r>
        <w:rPr>
          <w:rStyle w:val="default"/>
          <w:rFonts w:cs="FrankRuehl"/>
          <w:rtl/>
        </w:rPr>
        <w:t xml:space="preserve"> </w:t>
      </w:r>
      <w:r>
        <w:rPr>
          <w:rStyle w:val="default"/>
          <w:rFonts w:cs="FrankRuehl" w:hint="cs"/>
          <w:rtl/>
        </w:rPr>
        <w:t>במו</w:t>
      </w:r>
      <w:r>
        <w:rPr>
          <w:rStyle w:val="default"/>
          <w:rFonts w:cs="FrankRuehl"/>
          <w:rtl/>
        </w:rPr>
        <w:t>ע</w:t>
      </w:r>
      <w:r>
        <w:rPr>
          <w:rStyle w:val="default"/>
          <w:rFonts w:cs="FrankRuehl" w:hint="cs"/>
          <w:rtl/>
        </w:rPr>
        <w:t>ד המיזו</w:t>
      </w:r>
      <w:r>
        <w:rPr>
          <w:rStyle w:val="default"/>
          <w:rFonts w:cs="FrankRuehl"/>
          <w:rtl/>
        </w:rPr>
        <w:t>ג</w:t>
      </w:r>
      <w:r>
        <w:rPr>
          <w:rStyle w:val="default"/>
          <w:rFonts w:cs="FrankRuehl" w:hint="cs"/>
          <w:rtl/>
        </w:rPr>
        <w:t>, יחושבו לפי המקדמ</w:t>
      </w:r>
      <w:r>
        <w:rPr>
          <w:rStyle w:val="default"/>
          <w:rFonts w:cs="FrankRuehl"/>
          <w:rtl/>
        </w:rPr>
        <w:t>ו</w:t>
      </w:r>
      <w:r>
        <w:rPr>
          <w:rStyle w:val="default"/>
          <w:rFonts w:cs="FrankRuehl" w:hint="cs"/>
          <w:rtl/>
        </w:rPr>
        <w:t>ת ש</w:t>
      </w:r>
      <w:r>
        <w:rPr>
          <w:rStyle w:val="default"/>
          <w:rFonts w:cs="FrankRuehl"/>
          <w:rtl/>
        </w:rPr>
        <w:t>ה</w:t>
      </w:r>
      <w:r>
        <w:rPr>
          <w:rStyle w:val="default"/>
          <w:rFonts w:cs="FrankRuehl" w:hint="cs"/>
          <w:rtl/>
        </w:rPr>
        <w:t>יתה</w:t>
      </w:r>
      <w:r>
        <w:rPr>
          <w:rStyle w:val="default"/>
          <w:rFonts w:cs="FrankRuehl"/>
          <w:rtl/>
        </w:rPr>
        <w:t xml:space="preserve"> </w:t>
      </w:r>
      <w:r>
        <w:rPr>
          <w:rStyle w:val="default"/>
          <w:rFonts w:cs="FrankRuehl" w:hint="cs"/>
          <w:rtl/>
        </w:rPr>
        <w:t>חיי</w:t>
      </w:r>
      <w:r>
        <w:rPr>
          <w:rStyle w:val="default"/>
          <w:rFonts w:cs="FrankRuehl"/>
          <w:rtl/>
        </w:rPr>
        <w:t>ב</w:t>
      </w:r>
      <w:r>
        <w:rPr>
          <w:rStyle w:val="default"/>
          <w:rFonts w:cs="FrankRuehl" w:hint="cs"/>
          <w:rtl/>
        </w:rPr>
        <w:t>ת לאו</w:t>
      </w:r>
      <w:r>
        <w:rPr>
          <w:rStyle w:val="default"/>
          <w:rFonts w:cs="FrankRuehl"/>
          <w:rtl/>
        </w:rPr>
        <w:t>ת</w:t>
      </w:r>
      <w:r>
        <w:rPr>
          <w:rStyle w:val="default"/>
          <w:rFonts w:cs="FrankRuehl" w:hint="cs"/>
          <w:rtl/>
        </w:rPr>
        <w:t>ה שנה החברה המע</w:t>
      </w:r>
      <w:r>
        <w:rPr>
          <w:rStyle w:val="default"/>
          <w:rFonts w:cs="FrankRuehl"/>
          <w:rtl/>
        </w:rPr>
        <w:t>ב</w:t>
      </w:r>
      <w:r>
        <w:rPr>
          <w:rStyle w:val="default"/>
          <w:rFonts w:cs="FrankRuehl" w:hint="cs"/>
          <w:rtl/>
        </w:rPr>
        <w:t xml:space="preserve">ירה והחברה הקולטת אילולא המיזוג, בתיאומים </w:t>
      </w:r>
      <w:r>
        <w:rPr>
          <w:rStyle w:val="default"/>
          <w:rFonts w:cs="FrankRuehl"/>
          <w:rtl/>
        </w:rPr>
        <w:t>כ</w:t>
      </w:r>
      <w:r>
        <w:rPr>
          <w:rStyle w:val="default"/>
          <w:rFonts w:cs="FrankRuehl" w:hint="cs"/>
          <w:rtl/>
        </w:rPr>
        <w:t>פ</w:t>
      </w:r>
      <w:r>
        <w:rPr>
          <w:rStyle w:val="default"/>
          <w:rFonts w:cs="FrankRuehl"/>
          <w:rtl/>
        </w:rPr>
        <w:t>י</w:t>
      </w:r>
      <w:r>
        <w:rPr>
          <w:rStyle w:val="default"/>
          <w:rFonts w:cs="FrankRuehl" w:hint="cs"/>
          <w:rtl/>
        </w:rPr>
        <w:t xml:space="preserve"> שי</w:t>
      </w:r>
      <w:r>
        <w:rPr>
          <w:rStyle w:val="default"/>
          <w:rFonts w:cs="FrankRuehl"/>
          <w:rtl/>
        </w:rPr>
        <w:t>ור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מנהל</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3131" style="position:absolute;left:0;text-align:left;margin-left:464.5pt;margin-top:8.05pt;width:75.05pt;height:20pt;z-index:251410944" o:allowincell="f" filled="f" stroked="f" strokecolor="lime" strokeweight=".25pt">
            <v:textbox style="mso-next-textbox:#_x0000_s3131"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מועד המיזוג</w:t>
      </w:r>
      <w:r>
        <w:rPr>
          <w:rStyle w:val="default"/>
          <w:rFonts w:cs="FrankRuehl"/>
          <w:rtl/>
        </w:rPr>
        <w:t xml:space="preserve"> </w:t>
      </w:r>
      <w:r>
        <w:rPr>
          <w:rStyle w:val="default"/>
          <w:rFonts w:cs="FrankRuehl" w:hint="cs"/>
          <w:rtl/>
        </w:rPr>
        <w:t>בתום שנת מס שקדמה לשנה</w:t>
      </w:r>
      <w:r>
        <w:rPr>
          <w:rStyle w:val="default"/>
          <w:rFonts w:cs="FrankRuehl"/>
          <w:rtl/>
        </w:rPr>
        <w:t xml:space="preserve"> ש</w:t>
      </w:r>
      <w:r>
        <w:rPr>
          <w:rStyle w:val="default"/>
          <w:rFonts w:cs="FrankRuehl" w:hint="cs"/>
          <w:rtl/>
        </w:rPr>
        <w:t>בה נ</w:t>
      </w:r>
      <w:r>
        <w:rPr>
          <w:rStyle w:val="default"/>
          <w:rFonts w:cs="FrankRuehl"/>
          <w:rtl/>
        </w:rPr>
        <w:t>י</w:t>
      </w:r>
      <w:r>
        <w:rPr>
          <w:rStyle w:val="default"/>
          <w:rFonts w:cs="FrankRuehl" w:hint="cs"/>
          <w:rtl/>
        </w:rPr>
        <w:t>תן</w:t>
      </w:r>
      <w:r>
        <w:rPr>
          <w:rStyle w:val="default"/>
          <w:rFonts w:cs="FrankRuehl"/>
          <w:rtl/>
        </w:rPr>
        <w:t xml:space="preserve"> צ</w:t>
      </w:r>
      <w:r>
        <w:rPr>
          <w:rStyle w:val="default"/>
          <w:rFonts w:cs="FrankRuehl" w:hint="cs"/>
          <w:rtl/>
        </w:rPr>
        <w:t>ו</w:t>
      </w:r>
      <w:r>
        <w:rPr>
          <w:rStyle w:val="default"/>
          <w:rFonts w:cs="FrankRuehl"/>
          <w:rtl/>
        </w:rPr>
        <w:t xml:space="preserve"> </w:t>
      </w:r>
      <w:r>
        <w:rPr>
          <w:rStyle w:val="default"/>
          <w:rFonts w:cs="FrankRuehl" w:hint="cs"/>
          <w:rtl/>
        </w:rPr>
        <w:t>המיזוג, או היה מועד המיז</w:t>
      </w:r>
      <w:r>
        <w:rPr>
          <w:rStyle w:val="default"/>
          <w:rFonts w:cs="FrankRuehl"/>
          <w:rtl/>
        </w:rPr>
        <w:t>וג</w:t>
      </w:r>
      <w:r>
        <w:rPr>
          <w:rStyle w:val="default"/>
          <w:rFonts w:cs="FrankRuehl" w:hint="cs"/>
          <w:rtl/>
        </w:rPr>
        <w:t xml:space="preserve"> ב</w:t>
      </w:r>
      <w:r>
        <w:rPr>
          <w:rStyle w:val="default"/>
          <w:rFonts w:cs="FrankRuehl"/>
          <w:rtl/>
        </w:rPr>
        <w:t>תו</w:t>
      </w:r>
      <w:r>
        <w:rPr>
          <w:rStyle w:val="default"/>
          <w:rFonts w:cs="FrankRuehl" w:hint="cs"/>
          <w:rtl/>
        </w:rPr>
        <w:t>ם שנת מס שקדמה ל</w:t>
      </w:r>
      <w:r>
        <w:rPr>
          <w:rStyle w:val="default"/>
          <w:rFonts w:cs="FrankRuehl"/>
          <w:rtl/>
        </w:rPr>
        <w:t>מ</w:t>
      </w:r>
      <w:r>
        <w:rPr>
          <w:rStyle w:val="default"/>
          <w:rFonts w:cs="FrankRuehl" w:hint="cs"/>
          <w:rtl/>
        </w:rPr>
        <w:t xml:space="preserve">ועד </w:t>
      </w:r>
      <w:r>
        <w:rPr>
          <w:rStyle w:val="default"/>
          <w:rFonts w:cs="FrankRuehl"/>
          <w:rtl/>
        </w:rPr>
        <w:t xml:space="preserve">שבו </w:t>
      </w:r>
      <w:r>
        <w:rPr>
          <w:rStyle w:val="default"/>
          <w:rFonts w:cs="FrankRuehl" w:hint="cs"/>
          <w:rtl/>
        </w:rPr>
        <w:t>נעשה</w:t>
      </w:r>
      <w:r>
        <w:rPr>
          <w:rStyle w:val="default"/>
          <w:rFonts w:cs="FrankRuehl"/>
          <w:rtl/>
        </w:rPr>
        <w:t xml:space="preserve"> המי</w:t>
      </w:r>
      <w:r>
        <w:rPr>
          <w:rStyle w:val="default"/>
          <w:rFonts w:cs="FrankRuehl" w:hint="cs"/>
          <w:rtl/>
        </w:rPr>
        <w:t>זוג מאו</w:t>
      </w:r>
      <w:r>
        <w:rPr>
          <w:rStyle w:val="default"/>
          <w:rFonts w:cs="FrankRuehl"/>
          <w:rtl/>
        </w:rPr>
        <w:t>ש</w:t>
      </w:r>
      <w:r>
        <w:rPr>
          <w:rStyle w:val="default"/>
          <w:rFonts w:cs="FrankRuehl" w:hint="cs"/>
          <w:rtl/>
        </w:rPr>
        <w:t>ר, י</w:t>
      </w:r>
      <w:r>
        <w:rPr>
          <w:rStyle w:val="default"/>
          <w:rFonts w:cs="FrankRuehl"/>
          <w:rtl/>
        </w:rPr>
        <w:t>ח</w:t>
      </w:r>
      <w:r>
        <w:rPr>
          <w:rStyle w:val="default"/>
          <w:rFonts w:cs="FrankRuehl" w:hint="cs"/>
          <w:rtl/>
        </w:rPr>
        <w:t>וש</w:t>
      </w:r>
      <w:r>
        <w:rPr>
          <w:rStyle w:val="default"/>
          <w:rFonts w:cs="FrankRuehl"/>
          <w:rtl/>
        </w:rPr>
        <w:t>ב</w:t>
      </w:r>
      <w:r>
        <w:rPr>
          <w:rStyle w:val="default"/>
          <w:rFonts w:cs="FrankRuehl" w:hint="cs"/>
          <w:rtl/>
        </w:rPr>
        <w:t>ו המקדמ</w:t>
      </w:r>
      <w:r>
        <w:rPr>
          <w:rStyle w:val="default"/>
          <w:rFonts w:cs="FrankRuehl"/>
          <w:rtl/>
        </w:rPr>
        <w:t>ו</w:t>
      </w:r>
      <w:r>
        <w:rPr>
          <w:rStyle w:val="default"/>
          <w:rFonts w:cs="FrankRuehl" w:hint="cs"/>
          <w:rtl/>
        </w:rPr>
        <w:t>ת בהתאם לאמור בסעי</w:t>
      </w:r>
      <w:r>
        <w:rPr>
          <w:rStyle w:val="default"/>
          <w:rFonts w:cs="FrankRuehl"/>
          <w:rtl/>
        </w:rPr>
        <w:t>ף</w:t>
      </w:r>
      <w:r>
        <w:rPr>
          <w:rStyle w:val="default"/>
          <w:rFonts w:cs="FrankRuehl" w:hint="cs"/>
          <w:rtl/>
        </w:rPr>
        <w:t xml:space="preserve"> קט</w:t>
      </w:r>
      <w:r>
        <w:rPr>
          <w:rStyle w:val="default"/>
          <w:rFonts w:cs="FrankRuehl"/>
          <w:rtl/>
        </w:rPr>
        <w:t>ן</w:t>
      </w:r>
      <w:r>
        <w:rPr>
          <w:rStyle w:val="default"/>
          <w:rFonts w:cs="FrankRuehl" w:hint="cs"/>
          <w:rtl/>
        </w:rPr>
        <w:t xml:space="preserve"> (א), </w:t>
      </w:r>
      <w:r>
        <w:rPr>
          <w:rStyle w:val="default"/>
          <w:rFonts w:cs="FrankRuehl"/>
          <w:rtl/>
        </w:rPr>
        <w:t>ה</w:t>
      </w:r>
      <w:r>
        <w:rPr>
          <w:rStyle w:val="default"/>
          <w:rFonts w:cs="FrankRuehl" w:hint="cs"/>
          <w:rtl/>
        </w:rPr>
        <w:t xml:space="preserve">חל </w:t>
      </w:r>
      <w:r>
        <w:rPr>
          <w:rStyle w:val="default"/>
          <w:rFonts w:cs="FrankRuehl"/>
          <w:rtl/>
        </w:rPr>
        <w:t>ב</w:t>
      </w:r>
      <w:r>
        <w:rPr>
          <w:rStyle w:val="default"/>
          <w:rFonts w:cs="FrankRuehl" w:hint="cs"/>
          <w:rtl/>
        </w:rPr>
        <w:t>יו</w:t>
      </w:r>
      <w:r>
        <w:rPr>
          <w:rStyle w:val="default"/>
          <w:rFonts w:cs="FrankRuehl"/>
          <w:rtl/>
        </w:rPr>
        <w:t>ם</w:t>
      </w:r>
      <w:r>
        <w:rPr>
          <w:rStyle w:val="default"/>
          <w:rFonts w:cs="FrankRuehl" w:hint="cs"/>
          <w:rtl/>
        </w:rPr>
        <w:t xml:space="preserve"> שב</w:t>
      </w:r>
      <w:r>
        <w:rPr>
          <w:rStyle w:val="default"/>
          <w:rFonts w:cs="FrankRuehl"/>
          <w:rtl/>
        </w:rPr>
        <w:t>ו ניתן צו המ</w:t>
      </w:r>
      <w:r>
        <w:rPr>
          <w:rStyle w:val="default"/>
          <w:rFonts w:cs="FrankRuehl" w:hint="cs"/>
          <w:rtl/>
        </w:rPr>
        <w:t>י</w:t>
      </w:r>
      <w:r>
        <w:rPr>
          <w:rStyle w:val="default"/>
          <w:rFonts w:cs="FrankRuehl"/>
          <w:rtl/>
        </w:rPr>
        <w:t>זוג</w:t>
      </w:r>
      <w:r>
        <w:rPr>
          <w:rStyle w:val="default"/>
          <w:rFonts w:cs="FrankRuehl" w:hint="cs"/>
          <w:rtl/>
        </w:rPr>
        <w:t xml:space="preserve"> או ביום שבו נעשה המיזוג מאושר, לפי הענ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וע</w:t>
      </w:r>
      <w:r>
        <w:rPr>
          <w:rStyle w:val="default"/>
          <w:rFonts w:cs="FrankRuehl"/>
          <w:rtl/>
        </w:rPr>
        <w:t>ד 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שנ</w:t>
      </w:r>
      <w:r>
        <w:rPr>
          <w:rStyle w:val="default"/>
          <w:rFonts w:cs="FrankRuehl" w:hint="cs"/>
          <w:rtl/>
        </w:rPr>
        <w:t>ת המס שלאחר אותה שנה.</w:t>
      </w:r>
    </w:p>
    <w:p w:rsidR="00D54DD9" w:rsidRDefault="00D54DD9" w:rsidP="006334DB">
      <w:pPr>
        <w:pStyle w:val="P00"/>
        <w:spacing w:before="72"/>
        <w:ind w:left="0" w:right="1134"/>
        <w:rPr>
          <w:rStyle w:val="default"/>
          <w:rFonts w:cs="FrankRuehl" w:hint="cs"/>
          <w:rtl/>
        </w:rPr>
      </w:pPr>
      <w:bookmarkStart w:id="296" w:name="Seif180"/>
      <w:bookmarkEnd w:id="296"/>
      <w:r>
        <w:rPr>
          <w:rFonts w:cs="Miriam"/>
          <w:lang w:val="he-IL"/>
        </w:rPr>
        <w:pict>
          <v:rect id="_x0000_s3132" style="position:absolute;left:0;text-align:left;margin-left:464.5pt;margin-top:8.05pt;width:75.05pt;height:51.6pt;z-index:251411968" o:allowincell="f" filled="f" stroked="f" strokecolor="lime" strokeweight=".25pt">
            <v:textbox style="mso-next-textbox:#_x0000_s3132"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ין נכסים </w:t>
                  </w:r>
                  <w:r>
                    <w:rPr>
                      <w:rFonts w:cs="Miriam"/>
                      <w:sz w:val="18"/>
                      <w:szCs w:val="18"/>
                      <w:rtl/>
                    </w:rPr>
                    <w:t>ש</w:t>
                  </w:r>
                  <w:r>
                    <w:rPr>
                      <w:rFonts w:cs="Miriam" w:hint="cs"/>
                      <w:sz w:val="18"/>
                      <w:szCs w:val="18"/>
                      <w:rtl/>
                    </w:rPr>
                    <w:t>הועברו במיזוג</w:t>
                  </w:r>
                </w:p>
                <w:p w:rsidR="009D5E92" w:rsidRDefault="009D5E92">
                  <w:pPr>
                    <w:spacing w:line="160" w:lineRule="exact"/>
                    <w:rPr>
                      <w:rFonts w:cs="Miriam"/>
                      <w:sz w:val="18"/>
                      <w:szCs w:val="18"/>
                      <w:rtl/>
                    </w:rPr>
                  </w:pPr>
                  <w:r>
                    <w:rPr>
                      <w:rFonts w:cs="Miriam" w:hint="cs"/>
                      <w:sz w:val="18"/>
                      <w:szCs w:val="18"/>
                      <w:rtl/>
                    </w:rPr>
                    <w:t xml:space="preserve">(תיקון מס' 95)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שנ"ג-1993</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103</w:t>
      </w:r>
      <w:r>
        <w:rPr>
          <w:rStyle w:val="default"/>
          <w:rFonts w:cs="FrankRuehl"/>
          <w:rtl/>
        </w:rPr>
        <w:t>ט</w:t>
      </w:r>
      <w:r>
        <w:rPr>
          <w:rStyle w:val="default"/>
          <w:rFonts w:cs="FrankRuehl" w:hint="cs"/>
          <w:rtl/>
        </w:rPr>
        <w:t>ו. המנהל יקבע כללי</w:t>
      </w:r>
      <w:r>
        <w:rPr>
          <w:rStyle w:val="default"/>
          <w:rFonts w:cs="FrankRuehl"/>
          <w:rtl/>
        </w:rPr>
        <w:t>ם</w:t>
      </w:r>
      <w:r>
        <w:rPr>
          <w:rStyle w:val="default"/>
          <w:rFonts w:cs="FrankRuehl" w:hint="cs"/>
          <w:rtl/>
        </w:rPr>
        <w:t xml:space="preserve"> </w:t>
      </w:r>
      <w:r>
        <w:rPr>
          <w:rStyle w:val="default"/>
          <w:rFonts w:cs="FrankRuehl"/>
          <w:rtl/>
        </w:rPr>
        <w:t>לג</w:t>
      </w:r>
      <w:r>
        <w:rPr>
          <w:rStyle w:val="default"/>
          <w:rFonts w:cs="FrankRuehl" w:hint="cs"/>
          <w:rtl/>
        </w:rPr>
        <w:t>בי נכס</w:t>
      </w:r>
      <w:r>
        <w:rPr>
          <w:rStyle w:val="default"/>
          <w:rFonts w:cs="FrankRuehl"/>
          <w:rtl/>
        </w:rPr>
        <w:t>י</w:t>
      </w:r>
      <w:r>
        <w:rPr>
          <w:rStyle w:val="default"/>
          <w:rFonts w:cs="FrankRuehl" w:hint="cs"/>
          <w:rtl/>
        </w:rPr>
        <w:t>ם</w:t>
      </w:r>
      <w:r>
        <w:rPr>
          <w:rStyle w:val="default"/>
          <w:rFonts w:cs="FrankRuehl"/>
          <w:rtl/>
        </w:rPr>
        <w:t xml:space="preserve"> שה</w:t>
      </w:r>
      <w:r>
        <w:rPr>
          <w:rStyle w:val="default"/>
          <w:rFonts w:cs="FrankRuehl" w:hint="cs"/>
          <w:rtl/>
        </w:rPr>
        <w:t>ועבר</w:t>
      </w:r>
      <w:r>
        <w:rPr>
          <w:rStyle w:val="default"/>
          <w:rFonts w:cs="FrankRuehl"/>
          <w:rtl/>
        </w:rPr>
        <w:t>ו במ</w:t>
      </w:r>
      <w:r>
        <w:rPr>
          <w:rStyle w:val="default"/>
          <w:rFonts w:cs="FrankRuehl" w:hint="cs"/>
          <w:rtl/>
        </w:rPr>
        <w:t xml:space="preserve">יזוג, ורשאי הוא </w:t>
      </w:r>
      <w:r>
        <w:rPr>
          <w:rStyle w:val="default"/>
          <w:rFonts w:cs="FrankRuehl"/>
          <w:rtl/>
        </w:rPr>
        <w:t>לק</w:t>
      </w:r>
      <w:r>
        <w:rPr>
          <w:rStyle w:val="default"/>
          <w:rFonts w:cs="FrankRuehl" w:hint="cs"/>
          <w:rtl/>
        </w:rPr>
        <w:t>בו</w:t>
      </w:r>
      <w:r>
        <w:rPr>
          <w:rStyle w:val="default"/>
          <w:rFonts w:cs="FrankRuehl"/>
          <w:rtl/>
        </w:rPr>
        <w:t xml:space="preserve">ע </w:t>
      </w:r>
      <w:r>
        <w:rPr>
          <w:rStyle w:val="default"/>
          <w:rFonts w:cs="FrankRuehl" w:hint="cs"/>
          <w:rtl/>
        </w:rPr>
        <w:t xml:space="preserve">כי הדין שחל ערב </w:t>
      </w:r>
      <w:r>
        <w:rPr>
          <w:rStyle w:val="default"/>
          <w:rFonts w:cs="FrankRuehl"/>
          <w:rtl/>
        </w:rPr>
        <w:t>ה</w:t>
      </w:r>
      <w:r>
        <w:rPr>
          <w:rStyle w:val="default"/>
          <w:rFonts w:cs="FrankRuehl" w:hint="cs"/>
          <w:rtl/>
        </w:rPr>
        <w:t xml:space="preserve">מיזוג לענין </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 xml:space="preserve">, </w:t>
      </w:r>
      <w:r>
        <w:rPr>
          <w:rStyle w:val="default"/>
          <w:rFonts w:cs="FrankRuehl"/>
          <w:rtl/>
        </w:rPr>
        <w:t>הפ</w:t>
      </w:r>
      <w:r>
        <w:rPr>
          <w:rStyle w:val="default"/>
          <w:rFonts w:cs="FrankRuehl" w:hint="cs"/>
          <w:rtl/>
        </w:rPr>
        <w:t>ח</w:t>
      </w:r>
      <w:r>
        <w:rPr>
          <w:rStyle w:val="default"/>
          <w:rFonts w:cs="FrankRuehl"/>
          <w:rtl/>
        </w:rPr>
        <w:t>ת</w:t>
      </w:r>
      <w:r>
        <w:rPr>
          <w:rStyle w:val="default"/>
          <w:rFonts w:cs="FrankRuehl" w:hint="cs"/>
          <w:rtl/>
        </w:rPr>
        <w:t xml:space="preserve">ה וניכוי, </w:t>
      </w:r>
      <w:r>
        <w:rPr>
          <w:rStyle w:val="default"/>
          <w:rFonts w:cs="FrankRuehl"/>
          <w:rtl/>
        </w:rPr>
        <w:t>והוראות חוק</w:t>
      </w:r>
      <w:r>
        <w:rPr>
          <w:rStyle w:val="default"/>
          <w:rFonts w:cs="FrankRuehl" w:hint="cs"/>
          <w:rtl/>
        </w:rPr>
        <w:t xml:space="preserve"> תיאומים בשל אינ</w:t>
      </w:r>
      <w:r>
        <w:rPr>
          <w:rStyle w:val="default"/>
          <w:rFonts w:cs="FrankRuehl"/>
          <w:rtl/>
        </w:rPr>
        <w:t>פ</w:t>
      </w:r>
      <w:r>
        <w:rPr>
          <w:rStyle w:val="default"/>
          <w:rFonts w:cs="FrankRuehl" w:hint="cs"/>
          <w:rtl/>
        </w:rPr>
        <w:t>לצי</w:t>
      </w:r>
      <w:r>
        <w:rPr>
          <w:rStyle w:val="default"/>
          <w:rFonts w:cs="FrankRuehl"/>
          <w:rtl/>
        </w:rPr>
        <w:t>ה</w:t>
      </w:r>
      <w:r>
        <w:rPr>
          <w:rStyle w:val="default"/>
          <w:rFonts w:cs="FrankRuehl" w:hint="cs"/>
          <w:rtl/>
        </w:rPr>
        <w:t>, ימ</w:t>
      </w:r>
      <w:r>
        <w:rPr>
          <w:rStyle w:val="default"/>
          <w:rFonts w:cs="FrankRuehl"/>
          <w:rtl/>
        </w:rPr>
        <w:t>ש</w:t>
      </w:r>
      <w:r>
        <w:rPr>
          <w:rStyle w:val="default"/>
          <w:rFonts w:cs="FrankRuehl" w:hint="cs"/>
          <w:rtl/>
        </w:rPr>
        <w:t>יכו</w:t>
      </w:r>
      <w:r>
        <w:rPr>
          <w:rStyle w:val="default"/>
          <w:rFonts w:cs="FrankRuehl"/>
          <w:rtl/>
        </w:rPr>
        <w:t xml:space="preserve"> </w:t>
      </w:r>
      <w:r>
        <w:rPr>
          <w:rStyle w:val="default"/>
          <w:rFonts w:cs="FrankRuehl" w:hint="cs"/>
          <w:rtl/>
        </w:rPr>
        <w:t>לחול</w:t>
      </w:r>
      <w:r>
        <w:rPr>
          <w:rStyle w:val="default"/>
          <w:rFonts w:cs="FrankRuehl"/>
          <w:rtl/>
        </w:rPr>
        <w:t xml:space="preserve"> </w:t>
      </w:r>
      <w:r>
        <w:rPr>
          <w:rStyle w:val="default"/>
          <w:rFonts w:cs="FrankRuehl" w:hint="cs"/>
          <w:rtl/>
        </w:rPr>
        <w:t xml:space="preserve">לגביהם גם אחרי </w:t>
      </w:r>
      <w:r>
        <w:rPr>
          <w:rStyle w:val="default"/>
          <w:rFonts w:cs="FrankRuehl"/>
          <w:rtl/>
        </w:rPr>
        <w:t>מ</w:t>
      </w:r>
      <w:r>
        <w:rPr>
          <w:rStyle w:val="default"/>
          <w:rFonts w:cs="FrankRuehl" w:hint="cs"/>
          <w:rtl/>
        </w:rPr>
        <w:t>ועד המיזוג או שיחולו בתיאומים ובשינויים 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יקב</w:t>
      </w:r>
      <w:r>
        <w:rPr>
          <w:rStyle w:val="default"/>
          <w:rFonts w:cs="FrankRuehl"/>
          <w:rtl/>
        </w:rPr>
        <w:t>ע.</w:t>
      </w:r>
    </w:p>
    <w:p w:rsidR="00D54DD9" w:rsidRDefault="00D54DD9" w:rsidP="006334DB">
      <w:pPr>
        <w:pStyle w:val="P00"/>
        <w:spacing w:before="72"/>
        <w:ind w:left="0" w:right="1134"/>
        <w:rPr>
          <w:rStyle w:val="default"/>
          <w:rFonts w:cs="FrankRuehl"/>
          <w:rtl/>
        </w:rPr>
      </w:pPr>
      <w:bookmarkStart w:id="297" w:name="Seif181"/>
      <w:bookmarkEnd w:id="297"/>
      <w:r>
        <w:rPr>
          <w:rFonts w:cs="Miriam"/>
          <w:lang w:val="he-IL"/>
        </w:rPr>
        <w:pict>
          <v:rect id="_x0000_s3133" style="position:absolute;left:0;text-align:left;margin-left:464.5pt;margin-top:8.05pt;width:75.05pt;height:40pt;z-index:25141299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ין עובד שעבר לח</w:t>
                  </w:r>
                  <w:r>
                    <w:rPr>
                      <w:rFonts w:cs="Miriam"/>
                      <w:sz w:val="18"/>
                      <w:szCs w:val="18"/>
                      <w:rtl/>
                    </w:rPr>
                    <w:t>ב</w:t>
                  </w:r>
                  <w:r>
                    <w:rPr>
                      <w:rFonts w:cs="Miriam" w:hint="cs"/>
                      <w:sz w:val="18"/>
                      <w:szCs w:val="18"/>
                      <w:rtl/>
                    </w:rPr>
                    <w:t>ר</w:t>
                  </w:r>
                  <w:r>
                    <w:rPr>
                      <w:rFonts w:cs="Miriam"/>
                      <w:sz w:val="18"/>
                      <w:szCs w:val="18"/>
                      <w:rtl/>
                    </w:rPr>
                    <w:t>ה</w:t>
                  </w:r>
                  <w:r>
                    <w:rPr>
                      <w:rFonts w:cs="Miriam" w:hint="cs"/>
                      <w:sz w:val="18"/>
                      <w:szCs w:val="18"/>
                      <w:rtl/>
                    </w:rPr>
                    <w:t xml:space="preserve"> </w:t>
                  </w:r>
                  <w:r>
                    <w:rPr>
                      <w:rFonts w:cs="Miriam"/>
                      <w:sz w:val="18"/>
                      <w:szCs w:val="18"/>
                      <w:rtl/>
                    </w:rPr>
                    <w:t>קו</w:t>
                  </w:r>
                  <w:r>
                    <w:rPr>
                      <w:rFonts w:cs="Miriam" w:hint="cs"/>
                      <w:sz w:val="18"/>
                      <w:szCs w:val="18"/>
                      <w:rtl/>
                    </w:rPr>
                    <w:t>לטת</w:t>
                  </w:r>
                </w:p>
                <w:p w:rsidR="009D5E92" w:rsidRDefault="009D5E92">
                  <w:pPr>
                    <w:spacing w:line="160" w:lineRule="exact"/>
                    <w:rPr>
                      <w:rFonts w:cs="Miriam"/>
                      <w:sz w:val="18"/>
                      <w:szCs w:val="18"/>
                      <w:rtl/>
                    </w:rPr>
                  </w:pPr>
                  <w:r>
                    <w:rPr>
                      <w:rFonts w:cs="Miriam" w:hint="cs"/>
                      <w:sz w:val="18"/>
                      <w:szCs w:val="18"/>
                      <w:rtl/>
                    </w:rPr>
                    <w:t>(תיקון מס'</w:t>
                  </w:r>
                  <w:r>
                    <w:rPr>
                      <w:rFonts w:cs="Miriam"/>
                      <w:sz w:val="18"/>
                      <w:szCs w:val="18"/>
                      <w:rtl/>
                    </w:rPr>
                    <w:t xml:space="preserve"> 9</w:t>
                  </w:r>
                  <w:r>
                    <w:rPr>
                      <w:rFonts w:cs="Miriam" w:hint="cs"/>
                      <w:sz w:val="18"/>
                      <w:szCs w:val="18"/>
                      <w:rtl/>
                    </w:rPr>
                    <w:t>5</w:t>
                  </w:r>
                  <w:r>
                    <w:rPr>
                      <w:rFonts w:cs="Miriam"/>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"ג-1993</w:t>
                  </w:r>
                </w:p>
              </w:txbxContent>
            </v:textbox>
            <w10:anchorlock/>
          </v:rect>
        </w:pict>
      </w:r>
      <w:r>
        <w:rPr>
          <w:rStyle w:val="big-number"/>
          <w:rFonts w:cs="Miriam"/>
          <w:rtl/>
        </w:rPr>
        <w:t>103</w:t>
      </w:r>
      <w:r>
        <w:rPr>
          <w:rStyle w:val="default"/>
          <w:rFonts w:cs="FrankRuehl"/>
          <w:rtl/>
        </w:rPr>
        <w:t>ט</w:t>
      </w:r>
      <w:r>
        <w:rPr>
          <w:rStyle w:val="default"/>
          <w:rFonts w:cs="FrankRuehl" w:hint="cs"/>
          <w:rtl/>
        </w:rPr>
        <w:t>ז. (א) הפטור הקבוע בסע</w:t>
      </w:r>
      <w:r>
        <w:rPr>
          <w:rStyle w:val="default"/>
          <w:rFonts w:cs="FrankRuehl"/>
          <w:rtl/>
        </w:rPr>
        <w:t>י</w:t>
      </w:r>
      <w:r>
        <w:rPr>
          <w:rStyle w:val="default"/>
          <w:rFonts w:cs="FrankRuehl" w:hint="cs"/>
          <w:rtl/>
        </w:rPr>
        <w:t>ף 9(7א) לא יחול לגבי עוב</w:t>
      </w:r>
      <w:r>
        <w:rPr>
          <w:rStyle w:val="default"/>
          <w:rFonts w:cs="FrankRuehl"/>
          <w:rtl/>
        </w:rPr>
        <w:t xml:space="preserve">ד </w:t>
      </w:r>
      <w:r>
        <w:rPr>
          <w:rStyle w:val="default"/>
          <w:rFonts w:cs="FrankRuehl" w:hint="cs"/>
          <w:rtl/>
        </w:rPr>
        <w:t>של חבר</w:t>
      </w:r>
      <w:r>
        <w:rPr>
          <w:rStyle w:val="default"/>
          <w:rFonts w:cs="FrankRuehl"/>
          <w:rtl/>
        </w:rPr>
        <w:t xml:space="preserve">ה </w:t>
      </w:r>
      <w:r>
        <w:rPr>
          <w:rStyle w:val="default"/>
          <w:rFonts w:cs="FrankRuehl" w:hint="cs"/>
          <w:rtl/>
        </w:rPr>
        <w:t>מעבירה העובר לעבוד בחברה קו</w:t>
      </w:r>
      <w:r>
        <w:rPr>
          <w:rStyle w:val="default"/>
          <w:rFonts w:cs="FrankRuehl"/>
          <w:rtl/>
        </w:rPr>
        <w:t>לט</w:t>
      </w:r>
      <w:r>
        <w:rPr>
          <w:rStyle w:val="default"/>
          <w:rFonts w:cs="FrankRuehl" w:hint="cs"/>
          <w:rtl/>
        </w:rPr>
        <w:t xml:space="preserve">ת </w:t>
      </w:r>
      <w:r>
        <w:rPr>
          <w:rStyle w:val="default"/>
          <w:rFonts w:cs="FrankRuehl"/>
          <w:rtl/>
        </w:rPr>
        <w:t>עק</w:t>
      </w:r>
      <w:r>
        <w:rPr>
          <w:rStyle w:val="default"/>
          <w:rFonts w:cs="FrankRuehl" w:hint="cs"/>
          <w:rtl/>
        </w:rPr>
        <w:t>ב מיזוג של החברו</w:t>
      </w:r>
      <w:r>
        <w:rPr>
          <w:rStyle w:val="default"/>
          <w:rFonts w:cs="FrankRuehl"/>
          <w:rtl/>
        </w:rPr>
        <w:t>ת</w:t>
      </w:r>
      <w:r>
        <w:rPr>
          <w:rStyle w:val="default"/>
          <w:rFonts w:cs="FrankRuehl" w:hint="cs"/>
          <w:rtl/>
        </w:rPr>
        <w:t>, ולא יראו העברתו כפריש</w:t>
      </w:r>
      <w:r>
        <w:rPr>
          <w:rStyle w:val="default"/>
          <w:rFonts w:cs="FrankRuehl"/>
          <w:rtl/>
        </w:rPr>
        <w:t>ה</w:t>
      </w:r>
      <w:r>
        <w:rPr>
          <w:rStyle w:val="default"/>
          <w:rFonts w:cs="FrankRuehl" w:hint="cs"/>
          <w:rtl/>
        </w:rPr>
        <w:t xml:space="preserve"> לע</w:t>
      </w:r>
      <w:r>
        <w:rPr>
          <w:rStyle w:val="default"/>
          <w:rFonts w:cs="FrankRuehl"/>
          <w:rtl/>
        </w:rPr>
        <w:t>נ</w:t>
      </w:r>
      <w:r>
        <w:rPr>
          <w:rStyle w:val="default"/>
          <w:rFonts w:cs="FrankRuehl" w:hint="cs"/>
          <w:rtl/>
        </w:rPr>
        <w:t xml:space="preserve">ין </w:t>
      </w:r>
      <w:r>
        <w:rPr>
          <w:rStyle w:val="default"/>
          <w:rFonts w:cs="FrankRuehl"/>
          <w:rtl/>
        </w:rPr>
        <w:t>ה</w:t>
      </w:r>
      <w:r>
        <w:rPr>
          <w:rStyle w:val="default"/>
          <w:rFonts w:cs="FrankRuehl" w:hint="cs"/>
          <w:rtl/>
        </w:rPr>
        <w:t>סעיף הא</w:t>
      </w:r>
      <w:r>
        <w:rPr>
          <w:rStyle w:val="default"/>
          <w:rFonts w:cs="FrankRuehl"/>
          <w:rtl/>
        </w:rPr>
        <w:t>מ</w:t>
      </w:r>
      <w:r>
        <w:rPr>
          <w:rStyle w:val="default"/>
          <w:rFonts w:cs="FrankRuehl" w:hint="cs"/>
          <w:rtl/>
        </w:rPr>
        <w:t>ור; אולם תקופת עבו</w:t>
      </w:r>
      <w:r>
        <w:rPr>
          <w:rStyle w:val="default"/>
          <w:rFonts w:cs="FrankRuehl"/>
          <w:rtl/>
        </w:rPr>
        <w:t>ד</w:t>
      </w:r>
      <w:r>
        <w:rPr>
          <w:rStyle w:val="default"/>
          <w:rFonts w:cs="FrankRuehl" w:hint="cs"/>
          <w:rtl/>
        </w:rPr>
        <w:t>ת ה</w:t>
      </w:r>
      <w:r>
        <w:rPr>
          <w:rStyle w:val="default"/>
          <w:rFonts w:cs="FrankRuehl"/>
          <w:rtl/>
        </w:rPr>
        <w:t>ע</w:t>
      </w:r>
      <w:r>
        <w:rPr>
          <w:rStyle w:val="default"/>
          <w:rFonts w:cs="FrankRuehl" w:hint="cs"/>
          <w:rtl/>
        </w:rPr>
        <w:t>ובד</w:t>
      </w:r>
      <w:r>
        <w:rPr>
          <w:rStyle w:val="default"/>
          <w:rFonts w:cs="FrankRuehl"/>
          <w:rtl/>
        </w:rPr>
        <w:t xml:space="preserve"> </w:t>
      </w:r>
      <w:r>
        <w:rPr>
          <w:rStyle w:val="default"/>
          <w:rFonts w:cs="FrankRuehl" w:hint="cs"/>
          <w:rtl/>
        </w:rPr>
        <w:t>בחב</w:t>
      </w:r>
      <w:r>
        <w:rPr>
          <w:rStyle w:val="default"/>
          <w:rFonts w:cs="FrankRuehl"/>
          <w:rtl/>
        </w:rPr>
        <w:t>ר</w:t>
      </w:r>
      <w:r>
        <w:rPr>
          <w:rStyle w:val="default"/>
          <w:rFonts w:cs="FrankRuehl" w:hint="cs"/>
          <w:rtl/>
        </w:rPr>
        <w:t>ה המע</w:t>
      </w:r>
      <w:r>
        <w:rPr>
          <w:rStyle w:val="default"/>
          <w:rFonts w:cs="FrankRuehl"/>
          <w:rtl/>
        </w:rPr>
        <w:t>ב</w:t>
      </w:r>
      <w:r>
        <w:rPr>
          <w:rStyle w:val="default"/>
          <w:rFonts w:cs="FrankRuehl" w:hint="cs"/>
          <w:rtl/>
        </w:rPr>
        <w:t>ירה, תובא בחשבו</w:t>
      </w:r>
      <w:r>
        <w:rPr>
          <w:rStyle w:val="default"/>
          <w:rFonts w:cs="FrankRuehl"/>
          <w:rtl/>
        </w:rPr>
        <w:t>ן 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חישוב הפטור לפי הסעיף האמור, בעת פר</w:t>
      </w:r>
      <w:r>
        <w:rPr>
          <w:rStyle w:val="default"/>
          <w:rFonts w:cs="FrankRuehl"/>
          <w:rtl/>
        </w:rPr>
        <w:t>י</w:t>
      </w:r>
      <w:r>
        <w:rPr>
          <w:rStyle w:val="default"/>
          <w:rFonts w:cs="FrankRuehl" w:hint="cs"/>
          <w:rtl/>
        </w:rPr>
        <w:t>ש</w:t>
      </w:r>
      <w:r>
        <w:rPr>
          <w:rStyle w:val="default"/>
          <w:rFonts w:cs="FrankRuehl"/>
          <w:rtl/>
        </w:rPr>
        <w:t>ת</w:t>
      </w:r>
      <w:r>
        <w:rPr>
          <w:rStyle w:val="default"/>
          <w:rFonts w:cs="FrankRuehl" w:hint="cs"/>
          <w:rtl/>
        </w:rPr>
        <w:t>ו מ</w:t>
      </w:r>
      <w:r>
        <w:rPr>
          <w:rStyle w:val="default"/>
          <w:rFonts w:cs="FrankRuehl"/>
          <w:rtl/>
        </w:rPr>
        <w:t>הח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הק</w:t>
      </w:r>
      <w:r>
        <w:rPr>
          <w:rStyle w:val="default"/>
          <w:rFonts w:cs="FrankRuehl" w:hint="cs"/>
          <w:rtl/>
        </w:rPr>
        <w:t>ו</w:t>
      </w:r>
      <w:r>
        <w:rPr>
          <w:rStyle w:val="default"/>
          <w:rFonts w:cs="FrankRuehl"/>
          <w:rtl/>
        </w:rPr>
        <w:t>לטת.</w:t>
      </w:r>
    </w:p>
    <w:p w:rsidR="00D54DD9" w:rsidRDefault="00D54DD9">
      <w:pPr>
        <w:pStyle w:val="P00"/>
        <w:spacing w:before="72"/>
        <w:ind w:left="0" w:right="1134"/>
        <w:rPr>
          <w:rStyle w:val="default"/>
          <w:rFonts w:cs="FrankRuehl" w:hint="cs"/>
          <w:rtl/>
        </w:rPr>
      </w:pPr>
      <w:r>
        <w:rPr>
          <w:rFonts w:cs="FrankRuehl"/>
          <w:rtl/>
          <w:lang w:val="he-IL"/>
        </w:rPr>
        <w:pict>
          <v:rect id="_x0000_s3134" style="position:absolute;left:0;text-align:left;margin-left:464.35pt;margin-top:7.1pt;width:75.05pt;height:20.4pt;z-index:25141401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יקבע בכלל</w:t>
      </w:r>
      <w:r>
        <w:rPr>
          <w:rStyle w:val="default"/>
          <w:rFonts w:cs="FrankRuehl"/>
          <w:rtl/>
        </w:rPr>
        <w:t>י</w:t>
      </w:r>
      <w:r>
        <w:rPr>
          <w:rStyle w:val="default"/>
          <w:rFonts w:cs="FrankRuehl" w:hint="cs"/>
          <w:rtl/>
        </w:rPr>
        <w:t>ם תי</w:t>
      </w:r>
      <w:r>
        <w:rPr>
          <w:rStyle w:val="default"/>
          <w:rFonts w:cs="FrankRuehl"/>
          <w:rtl/>
        </w:rPr>
        <w:t>אומי</w:t>
      </w:r>
      <w:r>
        <w:rPr>
          <w:rStyle w:val="default"/>
          <w:rFonts w:cs="FrankRuehl" w:hint="cs"/>
          <w:rtl/>
        </w:rPr>
        <w:t>ם לענין סעיף</w:t>
      </w:r>
      <w:r>
        <w:rPr>
          <w:rStyle w:val="default"/>
          <w:rFonts w:cs="FrankRuehl"/>
          <w:rtl/>
        </w:rPr>
        <w:t xml:space="preserve"> 102 </w:t>
      </w:r>
      <w:r>
        <w:rPr>
          <w:rStyle w:val="default"/>
          <w:rFonts w:cs="FrankRuehl" w:hint="cs"/>
          <w:rtl/>
        </w:rPr>
        <w:t>ב</w:t>
      </w:r>
      <w:r>
        <w:rPr>
          <w:rStyle w:val="default"/>
          <w:rFonts w:cs="FrankRuehl"/>
          <w:rtl/>
        </w:rPr>
        <w:t>ק</w:t>
      </w:r>
      <w:r>
        <w:rPr>
          <w:rStyle w:val="default"/>
          <w:rFonts w:cs="FrankRuehl" w:hint="cs"/>
          <w:rtl/>
        </w:rPr>
        <w:t>שר</w:t>
      </w:r>
      <w:r>
        <w:rPr>
          <w:rStyle w:val="default"/>
          <w:rFonts w:cs="FrankRuehl"/>
          <w:rtl/>
        </w:rPr>
        <w:t xml:space="preserve"> ל</w:t>
      </w:r>
      <w:r>
        <w:rPr>
          <w:rStyle w:val="default"/>
          <w:rFonts w:cs="FrankRuehl" w:hint="cs"/>
          <w:rtl/>
        </w:rPr>
        <w:t>ח</w:t>
      </w:r>
      <w:r>
        <w:rPr>
          <w:rStyle w:val="default"/>
          <w:rFonts w:cs="FrankRuehl"/>
          <w:rtl/>
        </w:rPr>
        <w:t>בר</w:t>
      </w:r>
      <w:r>
        <w:rPr>
          <w:rStyle w:val="default"/>
          <w:rFonts w:cs="FrankRuehl" w:hint="cs"/>
          <w:rtl/>
        </w:rPr>
        <w:t>ה ק</w:t>
      </w:r>
      <w:r>
        <w:rPr>
          <w:rStyle w:val="default"/>
          <w:rFonts w:cs="FrankRuehl"/>
          <w:rtl/>
        </w:rPr>
        <w:t>ו</w:t>
      </w:r>
      <w:r>
        <w:rPr>
          <w:rStyle w:val="default"/>
          <w:rFonts w:cs="FrankRuehl" w:hint="cs"/>
          <w:rtl/>
        </w:rPr>
        <w:t>ל</w:t>
      </w:r>
      <w:r>
        <w:rPr>
          <w:rStyle w:val="default"/>
          <w:rFonts w:cs="FrankRuehl"/>
          <w:rtl/>
        </w:rPr>
        <w:t>ט</w:t>
      </w:r>
      <w:r>
        <w:rPr>
          <w:rStyle w:val="default"/>
          <w:rFonts w:cs="FrankRuehl" w:hint="cs"/>
          <w:rtl/>
        </w:rPr>
        <w:t xml:space="preserve">ת, </w:t>
      </w:r>
      <w:r>
        <w:rPr>
          <w:rStyle w:val="default"/>
          <w:rFonts w:cs="FrankRuehl"/>
          <w:rtl/>
        </w:rPr>
        <w:t>לח</w:t>
      </w:r>
      <w:r>
        <w:rPr>
          <w:rStyle w:val="default"/>
          <w:rFonts w:cs="FrankRuehl" w:hint="cs"/>
          <w:rtl/>
        </w:rPr>
        <w:t>בר</w:t>
      </w:r>
      <w:r>
        <w:rPr>
          <w:rStyle w:val="default"/>
          <w:rFonts w:cs="FrankRuehl"/>
          <w:rtl/>
        </w:rPr>
        <w:t xml:space="preserve">ה </w:t>
      </w:r>
      <w:r>
        <w:rPr>
          <w:rStyle w:val="default"/>
          <w:rFonts w:cs="FrankRuehl" w:hint="cs"/>
          <w:rtl/>
        </w:rPr>
        <w:t>מ</w:t>
      </w:r>
      <w:r>
        <w:rPr>
          <w:rStyle w:val="default"/>
          <w:rFonts w:cs="FrankRuehl"/>
          <w:rtl/>
        </w:rPr>
        <w:t>ע</w:t>
      </w:r>
      <w:r>
        <w:rPr>
          <w:rStyle w:val="default"/>
          <w:rFonts w:cs="FrankRuehl" w:hint="cs"/>
          <w:rtl/>
        </w:rPr>
        <w:t>בי</w:t>
      </w:r>
      <w:r>
        <w:rPr>
          <w:rStyle w:val="default"/>
          <w:rFonts w:cs="FrankRuehl"/>
          <w:rtl/>
        </w:rPr>
        <w:t>ר</w:t>
      </w:r>
      <w:r>
        <w:rPr>
          <w:rStyle w:val="default"/>
          <w:rFonts w:cs="FrankRuehl" w:hint="cs"/>
          <w:rtl/>
        </w:rPr>
        <w:t xml:space="preserve">ה </w:t>
      </w:r>
      <w:r>
        <w:rPr>
          <w:rStyle w:val="default"/>
          <w:rFonts w:cs="FrankRuehl"/>
          <w:rtl/>
        </w:rPr>
        <w:t>ו</w:t>
      </w:r>
      <w:r>
        <w:rPr>
          <w:rStyle w:val="default"/>
          <w:rFonts w:cs="FrankRuehl" w:hint="cs"/>
          <w:rtl/>
        </w:rPr>
        <w:t>לע</w:t>
      </w:r>
      <w:r>
        <w:rPr>
          <w:rStyle w:val="default"/>
          <w:rFonts w:cs="FrankRuehl"/>
          <w:rtl/>
        </w:rPr>
        <w:t>וב</w:t>
      </w:r>
      <w:r>
        <w:rPr>
          <w:rStyle w:val="default"/>
          <w:rFonts w:cs="FrankRuehl" w:hint="cs"/>
          <w:rtl/>
        </w:rPr>
        <w:t>די</w:t>
      </w:r>
      <w:r>
        <w:rPr>
          <w:rStyle w:val="default"/>
          <w:rFonts w:cs="FrankRuehl"/>
          <w:rtl/>
        </w:rPr>
        <w:t>ם, ו</w:t>
      </w:r>
      <w:r>
        <w:rPr>
          <w:rStyle w:val="default"/>
          <w:rFonts w:cs="FrankRuehl" w:hint="cs"/>
          <w:rtl/>
        </w:rPr>
        <w:t>רשאי הוא לקב</w:t>
      </w:r>
      <w:r>
        <w:rPr>
          <w:rStyle w:val="default"/>
          <w:rFonts w:cs="FrankRuehl"/>
          <w:rtl/>
        </w:rPr>
        <w:t>ו</w:t>
      </w:r>
      <w:r>
        <w:rPr>
          <w:rStyle w:val="default"/>
          <w:rFonts w:cs="FrankRuehl" w:hint="cs"/>
          <w:rtl/>
        </w:rPr>
        <w:t>ע תיאומים כאמור לכל עני</w:t>
      </w:r>
      <w:r>
        <w:rPr>
          <w:rStyle w:val="default"/>
          <w:rFonts w:cs="FrankRuehl"/>
          <w:rtl/>
        </w:rPr>
        <w:t>ן</w:t>
      </w:r>
      <w:r>
        <w:rPr>
          <w:rStyle w:val="default"/>
          <w:rFonts w:cs="FrankRuehl" w:hint="cs"/>
          <w:rtl/>
        </w:rPr>
        <w:t xml:space="preserve"> אח</w:t>
      </w:r>
      <w:r>
        <w:rPr>
          <w:rStyle w:val="default"/>
          <w:rFonts w:cs="FrankRuehl"/>
          <w:rtl/>
        </w:rPr>
        <w:t>ר</w:t>
      </w:r>
      <w:r>
        <w:rPr>
          <w:rStyle w:val="default"/>
          <w:rFonts w:cs="FrankRuehl" w:hint="cs"/>
          <w:rtl/>
        </w:rPr>
        <w:t xml:space="preserve"> שב</w:t>
      </w:r>
      <w:r>
        <w:rPr>
          <w:rStyle w:val="default"/>
          <w:rFonts w:cs="FrankRuehl"/>
          <w:rtl/>
        </w:rPr>
        <w:t>ס</w:t>
      </w:r>
      <w:r>
        <w:rPr>
          <w:rStyle w:val="default"/>
          <w:rFonts w:cs="FrankRuehl" w:hint="cs"/>
          <w:rtl/>
        </w:rPr>
        <w:t>עיף 102.</w:t>
      </w:r>
    </w:p>
    <w:p w:rsidR="00D54DD9" w:rsidRDefault="00D54DD9" w:rsidP="006334DB">
      <w:pPr>
        <w:pStyle w:val="P00"/>
        <w:spacing w:before="72"/>
        <w:ind w:left="0" w:right="1134"/>
        <w:rPr>
          <w:rStyle w:val="default"/>
          <w:rFonts w:cs="FrankRuehl" w:hint="cs"/>
          <w:rtl/>
        </w:rPr>
      </w:pPr>
      <w:bookmarkStart w:id="298" w:name="Seif182"/>
      <w:bookmarkEnd w:id="298"/>
      <w:r>
        <w:rPr>
          <w:rFonts w:cs="Miriam"/>
          <w:lang w:val="he-IL"/>
        </w:rPr>
        <w:pict>
          <v:rect id="_x0000_s3135" style="position:absolute;left:0;text-align:left;margin-left:464.5pt;margin-top:8.05pt;width:75.05pt;height:50.5pt;z-index:251415040" o:allowincell="f" filled="f" stroked="f" strokecolor="lime" strokeweight=".25pt">
            <v:textbox style="mso-next-textbox:#_x0000_s3135"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לשלול הטבות בנסיבות </w:t>
                  </w:r>
                  <w:r>
                    <w:rPr>
                      <w:rFonts w:cs="Miriam"/>
                      <w:sz w:val="18"/>
                      <w:szCs w:val="18"/>
                      <w:rtl/>
                    </w:rPr>
                    <w:t>מס</w:t>
                  </w:r>
                  <w:r>
                    <w:rPr>
                      <w:rFonts w:cs="Miriam" w:hint="cs"/>
                      <w:sz w:val="18"/>
                      <w:szCs w:val="18"/>
                      <w:rtl/>
                    </w:rPr>
                    <w:t>ויי</w:t>
                  </w:r>
                  <w:r>
                    <w:rPr>
                      <w:rFonts w:cs="Miriam"/>
                      <w:sz w:val="18"/>
                      <w:szCs w:val="18"/>
                      <w:rtl/>
                    </w:rPr>
                    <w:t>מ</w:t>
                  </w:r>
                  <w:r>
                    <w:rPr>
                      <w:rFonts w:cs="Miriam" w:hint="cs"/>
                      <w:sz w:val="18"/>
                      <w:szCs w:val="18"/>
                      <w:rtl/>
                    </w:rPr>
                    <w:t>ות</w:t>
                  </w:r>
                </w:p>
                <w:p w:rsidR="009D5E92" w:rsidRDefault="009D5E92">
                  <w:pPr>
                    <w:spacing w:line="160" w:lineRule="exact"/>
                    <w:rPr>
                      <w:rFonts w:cs="Miriam"/>
                      <w:sz w:val="18"/>
                      <w:szCs w:val="18"/>
                      <w:rtl/>
                    </w:rPr>
                  </w:pPr>
                  <w:r>
                    <w:rPr>
                      <w:rFonts w:cs="Miriam" w:hint="cs"/>
                      <w:sz w:val="18"/>
                      <w:szCs w:val="18"/>
                      <w:rtl/>
                    </w:rPr>
                    <w:t xml:space="preserve">(תיקון מס' 95)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שנ"ג-1993</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big-number"/>
          <w:rFonts w:cs="Miriam"/>
          <w:rtl/>
        </w:rPr>
        <w:t>103</w:t>
      </w:r>
      <w:r>
        <w:rPr>
          <w:rStyle w:val="default"/>
          <w:rFonts w:cs="FrankRuehl"/>
          <w:rtl/>
        </w:rPr>
        <w:t>י</w:t>
      </w:r>
      <w:r>
        <w:rPr>
          <w:rStyle w:val="default"/>
          <w:rFonts w:cs="FrankRuehl" w:hint="cs"/>
          <w:rtl/>
        </w:rPr>
        <w:t xml:space="preserve">ז. שר האוצר </w:t>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 xml:space="preserve">ור </w:t>
      </w:r>
      <w:r>
        <w:rPr>
          <w:rStyle w:val="default"/>
          <w:rFonts w:cs="FrankRuehl"/>
          <w:rtl/>
        </w:rPr>
        <w:t>ו</w:t>
      </w:r>
      <w:r>
        <w:rPr>
          <w:rStyle w:val="default"/>
          <w:rFonts w:cs="FrankRuehl" w:hint="cs"/>
          <w:rtl/>
        </w:rPr>
        <w:t xml:space="preserve">עדת </w:t>
      </w:r>
      <w:r>
        <w:rPr>
          <w:rStyle w:val="default"/>
          <w:rFonts w:cs="FrankRuehl"/>
          <w:rtl/>
        </w:rPr>
        <w:t>ה</w:t>
      </w:r>
      <w:r>
        <w:rPr>
          <w:rStyle w:val="default"/>
          <w:rFonts w:cs="FrankRuehl" w:hint="cs"/>
          <w:rtl/>
        </w:rPr>
        <w:t xml:space="preserve">כספים של הכנסת, </w:t>
      </w:r>
      <w:r>
        <w:rPr>
          <w:rStyle w:val="default"/>
          <w:rFonts w:cs="FrankRuehl"/>
          <w:rtl/>
        </w:rPr>
        <w:t>ל</w:t>
      </w:r>
      <w:r>
        <w:rPr>
          <w:rStyle w:val="default"/>
          <w:rFonts w:cs="FrankRuehl" w:hint="cs"/>
          <w:rtl/>
        </w:rPr>
        <w:t>קבוע בתקנות נסיבות שבהתקיימן לא יותרו ההט</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הק</w:t>
      </w:r>
      <w:r>
        <w:rPr>
          <w:rStyle w:val="default"/>
          <w:rFonts w:cs="FrankRuehl"/>
          <w:rtl/>
        </w:rPr>
        <w:t>בו</w:t>
      </w:r>
      <w:r>
        <w:rPr>
          <w:rStyle w:val="default"/>
          <w:rFonts w:cs="FrankRuehl" w:hint="cs"/>
          <w:rtl/>
        </w:rPr>
        <w:t>ע</w:t>
      </w:r>
      <w:r>
        <w:rPr>
          <w:rStyle w:val="default"/>
          <w:rFonts w:cs="FrankRuehl"/>
          <w:rtl/>
        </w:rPr>
        <w:t>ו</w:t>
      </w:r>
      <w:r>
        <w:rPr>
          <w:rStyle w:val="default"/>
          <w:rFonts w:cs="FrankRuehl" w:hint="cs"/>
          <w:rtl/>
        </w:rPr>
        <w:t>ת</w:t>
      </w:r>
      <w:r>
        <w:rPr>
          <w:rStyle w:val="default"/>
          <w:rFonts w:cs="FrankRuehl"/>
          <w:rtl/>
        </w:rPr>
        <w:t xml:space="preserve"> בפ</w:t>
      </w:r>
      <w:r>
        <w:rPr>
          <w:rStyle w:val="default"/>
          <w:rFonts w:cs="FrankRuehl" w:hint="cs"/>
          <w:rtl/>
        </w:rPr>
        <w:t xml:space="preserve">רק </w:t>
      </w:r>
      <w:r>
        <w:rPr>
          <w:rStyle w:val="default"/>
          <w:rFonts w:cs="FrankRuehl"/>
          <w:rtl/>
        </w:rPr>
        <w:t>זה</w:t>
      </w:r>
      <w:r>
        <w:rPr>
          <w:rStyle w:val="default"/>
          <w:rFonts w:cs="FrankRuehl" w:hint="cs"/>
          <w:rtl/>
        </w:rPr>
        <w:t>, ו</w:t>
      </w:r>
      <w:r>
        <w:rPr>
          <w:rStyle w:val="default"/>
          <w:rFonts w:cs="FrankRuehl"/>
          <w:rtl/>
        </w:rPr>
        <w:t>בל</w:t>
      </w:r>
      <w:r>
        <w:rPr>
          <w:rStyle w:val="default"/>
          <w:rFonts w:cs="FrankRuehl" w:hint="cs"/>
          <w:rtl/>
        </w:rPr>
        <w:t>בד ש</w:t>
      </w:r>
      <w:r>
        <w:rPr>
          <w:rStyle w:val="default"/>
          <w:rFonts w:cs="FrankRuehl"/>
          <w:rtl/>
        </w:rPr>
        <w:t>לא</w:t>
      </w:r>
      <w:r>
        <w:rPr>
          <w:rStyle w:val="default"/>
          <w:rFonts w:cs="FrankRuehl" w:hint="cs"/>
          <w:rtl/>
        </w:rPr>
        <w:t xml:space="preserve"> י</w:t>
      </w:r>
      <w:r>
        <w:rPr>
          <w:rStyle w:val="default"/>
          <w:rFonts w:cs="FrankRuehl"/>
          <w:rtl/>
        </w:rPr>
        <w:t xml:space="preserve">הא בקביעה </w:t>
      </w:r>
      <w:r>
        <w:rPr>
          <w:rStyle w:val="default"/>
          <w:rFonts w:cs="FrankRuehl" w:hint="cs"/>
          <w:rtl/>
        </w:rPr>
        <w:t xml:space="preserve">כאמור כדי לשלול את </w:t>
      </w:r>
      <w:r>
        <w:rPr>
          <w:rStyle w:val="default"/>
          <w:rFonts w:cs="FrankRuehl"/>
          <w:rtl/>
        </w:rPr>
        <w:t>הה</w:t>
      </w:r>
      <w:r>
        <w:rPr>
          <w:rStyle w:val="default"/>
          <w:rFonts w:cs="FrankRuehl" w:hint="cs"/>
          <w:rtl/>
        </w:rPr>
        <w:t>טבות ל</w:t>
      </w:r>
      <w:r>
        <w:rPr>
          <w:rStyle w:val="default"/>
          <w:rFonts w:cs="FrankRuehl"/>
          <w:rtl/>
        </w:rPr>
        <w:t>גב</w:t>
      </w:r>
      <w:r>
        <w:rPr>
          <w:rStyle w:val="default"/>
          <w:rFonts w:cs="FrankRuehl" w:hint="cs"/>
          <w:rtl/>
        </w:rPr>
        <w:t>י מיזוג שצו המיזוג לגביו או</w:t>
      </w:r>
      <w:r>
        <w:rPr>
          <w:rStyle w:val="default"/>
          <w:rFonts w:cs="FrankRuehl"/>
          <w:rtl/>
        </w:rPr>
        <w:t xml:space="preserve"> א</w:t>
      </w:r>
      <w:r>
        <w:rPr>
          <w:rStyle w:val="default"/>
          <w:rFonts w:cs="FrankRuehl" w:hint="cs"/>
          <w:rtl/>
        </w:rPr>
        <w:t>יש</w:t>
      </w:r>
      <w:r>
        <w:rPr>
          <w:rStyle w:val="default"/>
          <w:rFonts w:cs="FrankRuehl"/>
          <w:rtl/>
        </w:rPr>
        <w:t>ור</w:t>
      </w:r>
      <w:r>
        <w:rPr>
          <w:rStyle w:val="default"/>
          <w:rFonts w:cs="FrankRuehl" w:hint="cs"/>
          <w:rtl/>
        </w:rPr>
        <w:t xml:space="preserve"> המנהל לפי סעיף </w:t>
      </w:r>
      <w:r>
        <w:rPr>
          <w:rStyle w:val="default"/>
          <w:rFonts w:cs="FrankRuehl"/>
          <w:rtl/>
        </w:rPr>
        <w:t>10</w:t>
      </w:r>
      <w:r>
        <w:rPr>
          <w:rStyle w:val="default"/>
          <w:rFonts w:cs="FrankRuehl" w:hint="cs"/>
          <w:rtl/>
        </w:rPr>
        <w:t>3ט ניתנו לגביו לפני פר</w:t>
      </w:r>
      <w:r>
        <w:rPr>
          <w:rStyle w:val="default"/>
          <w:rFonts w:cs="FrankRuehl"/>
          <w:rtl/>
        </w:rPr>
        <w:t>ס</w:t>
      </w:r>
      <w:r>
        <w:rPr>
          <w:rStyle w:val="default"/>
          <w:rFonts w:cs="FrankRuehl" w:hint="cs"/>
          <w:rtl/>
        </w:rPr>
        <w:t xml:space="preserve">ום </w:t>
      </w:r>
      <w:r>
        <w:rPr>
          <w:rStyle w:val="default"/>
          <w:rFonts w:cs="FrankRuehl"/>
          <w:rtl/>
        </w:rPr>
        <w:t>ה</w:t>
      </w:r>
      <w:r>
        <w:rPr>
          <w:rStyle w:val="default"/>
          <w:rFonts w:cs="FrankRuehl" w:hint="cs"/>
          <w:rtl/>
        </w:rPr>
        <w:t>תקנ</w:t>
      </w:r>
      <w:r>
        <w:rPr>
          <w:rStyle w:val="default"/>
          <w:rFonts w:cs="FrankRuehl"/>
          <w:rtl/>
        </w:rPr>
        <w:t>ו</w:t>
      </w:r>
      <w:r>
        <w:rPr>
          <w:rStyle w:val="default"/>
          <w:rFonts w:cs="FrankRuehl" w:hint="cs"/>
          <w:rtl/>
        </w:rPr>
        <w:t>ת האמור</w:t>
      </w:r>
      <w:r>
        <w:rPr>
          <w:rStyle w:val="default"/>
          <w:rFonts w:cs="FrankRuehl"/>
          <w:rtl/>
        </w:rPr>
        <w:t>ו</w:t>
      </w:r>
      <w:r>
        <w:rPr>
          <w:rStyle w:val="default"/>
          <w:rFonts w:cs="FrankRuehl" w:hint="cs"/>
          <w:rtl/>
        </w:rPr>
        <w:t>ת.</w:t>
      </w:r>
    </w:p>
    <w:p w:rsidR="00D54DD9" w:rsidRDefault="00D54DD9" w:rsidP="006334DB">
      <w:pPr>
        <w:pStyle w:val="P00"/>
        <w:spacing w:before="72"/>
        <w:ind w:left="0" w:right="1134"/>
        <w:rPr>
          <w:rStyle w:val="default"/>
          <w:rFonts w:cs="FrankRuehl" w:hint="cs"/>
          <w:rtl/>
        </w:rPr>
      </w:pPr>
      <w:bookmarkStart w:id="299" w:name="Seif183"/>
      <w:bookmarkEnd w:id="299"/>
      <w:r>
        <w:rPr>
          <w:rFonts w:cs="Miriam"/>
          <w:lang w:val="he-IL"/>
        </w:rPr>
        <w:pict>
          <v:rect id="_x0000_s3136" style="position:absolute;left:0;text-align:left;margin-left:464.5pt;margin-top:8.05pt;width:75.05pt;height:40pt;z-index:25141606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קנות לענין </w:t>
                  </w:r>
                  <w:r>
                    <w:rPr>
                      <w:rFonts w:cs="Miriam"/>
                      <w:sz w:val="18"/>
                      <w:szCs w:val="18"/>
                      <w:rtl/>
                    </w:rPr>
                    <w:t>פ</w:t>
                  </w:r>
                  <w:r>
                    <w:rPr>
                      <w:rFonts w:cs="Miriam" w:hint="cs"/>
                      <w:sz w:val="18"/>
                      <w:szCs w:val="18"/>
                      <w:rtl/>
                    </w:rPr>
                    <w:t>רטים מסויימים</w:t>
                  </w:r>
                </w:p>
                <w:p w:rsidR="009D5E92" w:rsidRDefault="009D5E92">
                  <w:pPr>
                    <w:spacing w:line="160" w:lineRule="exact"/>
                    <w:rPr>
                      <w:rFonts w:cs="Miriam"/>
                      <w:sz w:val="18"/>
                      <w:szCs w:val="18"/>
                      <w:rtl/>
                    </w:rPr>
                  </w:pPr>
                  <w:r>
                    <w:rPr>
                      <w:rFonts w:cs="Miriam" w:hint="cs"/>
                      <w:sz w:val="18"/>
                      <w:szCs w:val="18"/>
                      <w:rtl/>
                    </w:rPr>
                    <w:t xml:space="preserve">(תיקון מס' 95)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Style w:val="big-number"/>
          <w:rFonts w:cs="Miriam"/>
          <w:rtl/>
        </w:rPr>
        <w:t>103</w:t>
      </w:r>
      <w:r>
        <w:rPr>
          <w:rStyle w:val="default"/>
          <w:rFonts w:cs="FrankRuehl"/>
          <w:rtl/>
        </w:rPr>
        <w:t>י</w:t>
      </w:r>
      <w:r>
        <w:rPr>
          <w:rStyle w:val="default"/>
          <w:rFonts w:cs="FrankRuehl" w:hint="cs"/>
          <w:rtl/>
        </w:rPr>
        <w:t>ח. שר האוצ</w:t>
      </w:r>
      <w:r>
        <w:rPr>
          <w:rStyle w:val="default"/>
          <w:rFonts w:cs="FrankRuehl"/>
          <w:rtl/>
        </w:rPr>
        <w:t>ר</w:t>
      </w:r>
      <w:r>
        <w:rPr>
          <w:rStyle w:val="default"/>
          <w:rFonts w:cs="FrankRuehl" w:hint="cs"/>
          <w:rtl/>
        </w:rPr>
        <w:t>, בה</w:t>
      </w:r>
      <w:r>
        <w:rPr>
          <w:rStyle w:val="default"/>
          <w:rFonts w:cs="FrankRuehl"/>
          <w:rtl/>
        </w:rPr>
        <w:t>ס</w:t>
      </w:r>
      <w:r>
        <w:rPr>
          <w:rStyle w:val="default"/>
          <w:rFonts w:cs="FrankRuehl" w:hint="cs"/>
          <w:rtl/>
        </w:rPr>
        <w:t xml:space="preserve">כמת שר </w:t>
      </w:r>
      <w:r>
        <w:rPr>
          <w:rStyle w:val="default"/>
          <w:rFonts w:cs="FrankRuehl"/>
          <w:rtl/>
        </w:rPr>
        <w:t>ה</w:t>
      </w:r>
      <w:r>
        <w:rPr>
          <w:rStyle w:val="default"/>
          <w:rFonts w:cs="FrankRuehl" w:hint="cs"/>
          <w:rtl/>
        </w:rPr>
        <w:t>משפט</w:t>
      </w:r>
      <w:r>
        <w:rPr>
          <w:rStyle w:val="default"/>
          <w:rFonts w:cs="FrankRuehl"/>
          <w:rtl/>
        </w:rPr>
        <w:t>י</w:t>
      </w:r>
      <w:r>
        <w:rPr>
          <w:rStyle w:val="default"/>
          <w:rFonts w:cs="FrankRuehl" w:hint="cs"/>
          <w:rtl/>
        </w:rPr>
        <w:t xml:space="preserve">ם, רשאי לקבוע </w:t>
      </w:r>
      <w:r>
        <w:rPr>
          <w:rStyle w:val="default"/>
          <w:rFonts w:cs="FrankRuehl"/>
          <w:rtl/>
        </w:rPr>
        <w:t>ב</w:t>
      </w:r>
      <w:r>
        <w:rPr>
          <w:rStyle w:val="default"/>
          <w:rFonts w:cs="FrankRuehl" w:hint="cs"/>
          <w:rtl/>
        </w:rPr>
        <w:t>תקנ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ט</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ח</w:t>
      </w:r>
      <w:r>
        <w:rPr>
          <w:rStyle w:val="default"/>
          <w:rFonts w:cs="FrankRuehl" w:hint="cs"/>
          <w:rtl/>
        </w:rPr>
        <w:t>ייבים להיכלל בחוזה המיזוג ובת</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ר ו</w:t>
      </w:r>
      <w:r>
        <w:rPr>
          <w:rStyle w:val="default"/>
          <w:rFonts w:cs="FrankRuehl"/>
          <w:rtl/>
        </w:rPr>
        <w:t>בת</w:t>
      </w:r>
      <w:r>
        <w:rPr>
          <w:rStyle w:val="default"/>
          <w:rFonts w:cs="FrankRuehl" w:hint="cs"/>
          <w:rtl/>
        </w:rPr>
        <w:t>ק</w:t>
      </w:r>
      <w:r>
        <w:rPr>
          <w:rStyle w:val="default"/>
          <w:rFonts w:cs="FrankRuehl"/>
          <w:rtl/>
        </w:rPr>
        <w:t>נ</w:t>
      </w:r>
      <w:r>
        <w:rPr>
          <w:rStyle w:val="default"/>
          <w:rFonts w:cs="FrankRuehl" w:hint="cs"/>
          <w:rtl/>
        </w:rPr>
        <w:t>ו</w:t>
      </w:r>
      <w:r>
        <w:rPr>
          <w:rStyle w:val="default"/>
          <w:rFonts w:cs="FrankRuehl"/>
          <w:rtl/>
        </w:rPr>
        <w:t>ת ש</w:t>
      </w:r>
      <w:r>
        <w:rPr>
          <w:rStyle w:val="default"/>
          <w:rFonts w:cs="FrankRuehl" w:hint="cs"/>
          <w:rtl/>
        </w:rPr>
        <w:t>ל החברה הקולטת, כתנאי לקבלת ההטבות הקבועות בפרק</w:t>
      </w:r>
      <w:r>
        <w:rPr>
          <w:rStyle w:val="default"/>
          <w:rFonts w:cs="FrankRuehl"/>
          <w:rtl/>
        </w:rPr>
        <w:t xml:space="preserve"> ז</w:t>
      </w:r>
      <w:r>
        <w:rPr>
          <w:rStyle w:val="default"/>
          <w:rFonts w:cs="FrankRuehl" w:hint="cs"/>
          <w:rtl/>
        </w:rPr>
        <w:t>ה.</w:t>
      </w:r>
    </w:p>
    <w:p w:rsidR="00281534" w:rsidRDefault="00281534" w:rsidP="00281534">
      <w:pPr>
        <w:pStyle w:val="P00"/>
        <w:spacing w:before="72"/>
        <w:ind w:left="0" w:right="1134"/>
        <w:rPr>
          <w:rStyle w:val="default"/>
          <w:rFonts w:cs="FrankRuehl"/>
          <w:rtl/>
        </w:rPr>
      </w:pPr>
      <w:bookmarkStart w:id="300" w:name="Seif486"/>
      <w:bookmarkEnd w:id="300"/>
      <w:r>
        <w:rPr>
          <w:rFonts w:cs="Miriam"/>
          <w:lang w:val="he-IL"/>
        </w:rPr>
        <w:pict>
          <v:rect id="_x0000_s4384" style="position:absolute;left:0;text-align:left;margin-left:464.5pt;margin-top:8.05pt;width:75.05pt;height:56.95pt;z-index:252429824" o:allowincell="f" filled="f" stroked="f" strokecolor="lime" strokeweight=".25pt">
            <v:textbox inset="0,0,0,0">
              <w:txbxContent>
                <w:p w:rsidR="009D5E92" w:rsidRDefault="009D5E92" w:rsidP="00281534">
                  <w:pPr>
                    <w:spacing w:line="160" w:lineRule="exact"/>
                    <w:rPr>
                      <w:rFonts w:cs="Miriam"/>
                      <w:noProof/>
                      <w:sz w:val="18"/>
                      <w:szCs w:val="18"/>
                      <w:rtl/>
                    </w:rPr>
                  </w:pPr>
                  <w:r>
                    <w:rPr>
                      <w:rFonts w:cs="Miriam"/>
                      <w:sz w:val="18"/>
                      <w:szCs w:val="18"/>
                      <w:rtl/>
                    </w:rPr>
                    <w:t>ד</w:t>
                  </w:r>
                  <w:r>
                    <w:rPr>
                      <w:rFonts w:cs="Miriam" w:hint="cs"/>
                      <w:sz w:val="18"/>
                      <w:szCs w:val="18"/>
                      <w:rtl/>
                    </w:rPr>
                    <w:t>ו"חות</w:t>
                  </w:r>
                </w:p>
                <w:p w:rsidR="009D5E92" w:rsidRDefault="009D5E92" w:rsidP="00281534">
                  <w:pPr>
                    <w:spacing w:line="160" w:lineRule="exact"/>
                    <w:rPr>
                      <w:rFonts w:cs="Miriam"/>
                      <w:sz w:val="18"/>
                      <w:szCs w:val="18"/>
                      <w:rtl/>
                    </w:rPr>
                  </w:pPr>
                  <w:r>
                    <w:rPr>
                      <w:rFonts w:cs="Miriam" w:hint="cs"/>
                      <w:sz w:val="18"/>
                      <w:szCs w:val="18"/>
                      <w:rtl/>
                    </w:rPr>
                    <w:t xml:space="preserve">(תיקון מס' 95) </w:t>
                  </w:r>
                </w:p>
                <w:p w:rsidR="009D5E92" w:rsidRDefault="009D5E92" w:rsidP="00281534">
                  <w:pPr>
                    <w:spacing w:line="160" w:lineRule="exact"/>
                    <w:rPr>
                      <w:rFonts w:cs="Miriam"/>
                      <w:noProof/>
                      <w:sz w:val="18"/>
                      <w:szCs w:val="18"/>
                      <w:rtl/>
                    </w:rPr>
                  </w:pPr>
                  <w:r>
                    <w:rPr>
                      <w:rFonts w:cs="Miriam"/>
                      <w:sz w:val="18"/>
                      <w:szCs w:val="18"/>
                      <w:rtl/>
                    </w:rPr>
                    <w:t>ת</w:t>
                  </w:r>
                  <w:r>
                    <w:rPr>
                      <w:rFonts w:cs="Miriam" w:hint="cs"/>
                      <w:sz w:val="18"/>
                      <w:szCs w:val="18"/>
                      <w:rtl/>
                    </w:rPr>
                    <w:t>שנ"ג-1993</w:t>
                  </w:r>
                </w:p>
                <w:p w:rsidR="009D5E92" w:rsidRDefault="009D5E92" w:rsidP="00281534">
                  <w:pPr>
                    <w:spacing w:line="160" w:lineRule="exact"/>
                    <w:rPr>
                      <w:rFonts w:cs="Miriam" w:hint="cs"/>
                      <w:noProof/>
                      <w:sz w:val="18"/>
                      <w:szCs w:val="18"/>
                      <w:rtl/>
                    </w:rPr>
                  </w:pPr>
                  <w:r>
                    <w:rPr>
                      <w:rFonts w:cs="Miriam" w:hint="cs"/>
                      <w:sz w:val="18"/>
                      <w:szCs w:val="18"/>
                      <w:rtl/>
                    </w:rPr>
                    <w:t>(תיקון מס' 123) תשס"א-2000</w:t>
                  </w:r>
                </w:p>
                <w:p w:rsidR="009D5E92" w:rsidRDefault="009D5E92" w:rsidP="00281534">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103</w:t>
      </w:r>
      <w:r>
        <w:rPr>
          <w:rStyle w:val="default"/>
          <w:rFonts w:cs="FrankRuehl"/>
          <w:rtl/>
        </w:rPr>
        <w:t>י</w:t>
      </w:r>
      <w:r>
        <w:rPr>
          <w:rStyle w:val="default"/>
          <w:rFonts w:cs="FrankRuehl" w:hint="cs"/>
          <w:rtl/>
        </w:rPr>
        <w:t>ט. (א) החברות המתמזגות</w:t>
      </w:r>
      <w:r>
        <w:rPr>
          <w:rStyle w:val="default"/>
          <w:rFonts w:cs="FrankRuehl"/>
          <w:rtl/>
        </w:rPr>
        <w:t xml:space="preserve"> </w:t>
      </w:r>
      <w:r>
        <w:rPr>
          <w:rStyle w:val="default"/>
          <w:rFonts w:cs="FrankRuehl" w:hint="cs"/>
          <w:rtl/>
        </w:rPr>
        <w:t>ובעלי הזכויות בהם יגי</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לפק</w:t>
      </w:r>
      <w:r>
        <w:rPr>
          <w:rStyle w:val="default"/>
          <w:rFonts w:cs="FrankRuehl"/>
          <w:rtl/>
        </w:rPr>
        <w:t>יד</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ומה</w:t>
      </w:r>
      <w:r>
        <w:rPr>
          <w:rStyle w:val="default"/>
          <w:rFonts w:cs="FrankRuehl" w:hint="cs"/>
          <w:rtl/>
        </w:rPr>
        <w:t xml:space="preserve">, תוך שלושים ימים מהיום שבו ניתן צו המיזוג, או </w:t>
      </w:r>
      <w:r>
        <w:rPr>
          <w:rStyle w:val="default"/>
          <w:rFonts w:cs="FrankRuehl"/>
          <w:rtl/>
        </w:rPr>
        <w:t>מה</w:t>
      </w:r>
      <w:r>
        <w:rPr>
          <w:rStyle w:val="default"/>
          <w:rFonts w:cs="FrankRuehl" w:hint="cs"/>
          <w:rtl/>
        </w:rPr>
        <w:t>מועד ש</w:t>
      </w:r>
      <w:r>
        <w:rPr>
          <w:rStyle w:val="default"/>
          <w:rFonts w:cs="FrankRuehl"/>
          <w:rtl/>
        </w:rPr>
        <w:t>בו</w:t>
      </w:r>
      <w:r>
        <w:rPr>
          <w:rStyle w:val="default"/>
          <w:rFonts w:cs="FrankRuehl" w:hint="cs"/>
          <w:rtl/>
        </w:rPr>
        <w:t xml:space="preserve"> נעשה המיזוג מאושר או ממועד</w:t>
      </w:r>
      <w:r>
        <w:rPr>
          <w:rStyle w:val="default"/>
          <w:rFonts w:cs="FrankRuehl"/>
          <w:rtl/>
        </w:rPr>
        <w:t xml:space="preserve"> ה</w:t>
      </w:r>
      <w:r>
        <w:rPr>
          <w:rStyle w:val="default"/>
          <w:rFonts w:cs="FrankRuehl" w:hint="cs"/>
          <w:rtl/>
        </w:rPr>
        <w:t>מי</w:t>
      </w:r>
      <w:r>
        <w:rPr>
          <w:rStyle w:val="default"/>
          <w:rFonts w:cs="FrankRuehl"/>
          <w:rtl/>
        </w:rPr>
        <w:t>זו</w:t>
      </w:r>
      <w:r>
        <w:rPr>
          <w:rStyle w:val="default"/>
          <w:rFonts w:cs="FrankRuehl" w:hint="cs"/>
          <w:rtl/>
        </w:rPr>
        <w:t>ג, לפי הענין ולפי המאוחר שביניהם, או תוך</w:t>
      </w:r>
      <w:r>
        <w:rPr>
          <w:rStyle w:val="default"/>
          <w:rFonts w:cs="FrankRuehl"/>
          <w:rtl/>
        </w:rPr>
        <w:t xml:space="preserve"> ש</w:t>
      </w:r>
      <w:r>
        <w:rPr>
          <w:rStyle w:val="default"/>
          <w:rFonts w:cs="FrankRuehl" w:hint="cs"/>
          <w:rtl/>
        </w:rPr>
        <w:t>יש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י</w:t>
      </w:r>
      <w:r>
        <w:rPr>
          <w:rStyle w:val="default"/>
          <w:rFonts w:cs="FrankRuehl"/>
          <w:rtl/>
        </w:rPr>
        <w:t>מ</w:t>
      </w:r>
      <w:r>
        <w:rPr>
          <w:rStyle w:val="default"/>
          <w:rFonts w:cs="FrankRuehl" w:hint="cs"/>
          <w:rtl/>
        </w:rPr>
        <w:t>ים</w:t>
      </w:r>
      <w:r>
        <w:rPr>
          <w:rStyle w:val="default"/>
          <w:rFonts w:cs="FrankRuehl"/>
          <w:rtl/>
        </w:rPr>
        <w:t xml:space="preserve"> א</w:t>
      </w:r>
      <w:r>
        <w:rPr>
          <w:rStyle w:val="default"/>
          <w:rFonts w:cs="FrankRuehl" w:hint="cs"/>
          <w:rtl/>
        </w:rPr>
        <w:t xml:space="preserve">ם </w:t>
      </w:r>
      <w:r>
        <w:rPr>
          <w:rStyle w:val="default"/>
          <w:rFonts w:cs="FrankRuehl"/>
          <w:rtl/>
        </w:rPr>
        <w:t>אי</w:t>
      </w:r>
      <w:r>
        <w:rPr>
          <w:rStyle w:val="default"/>
          <w:rFonts w:cs="FrankRuehl" w:hint="cs"/>
          <w:rtl/>
        </w:rPr>
        <w:t>שר ז</w:t>
      </w:r>
      <w:r>
        <w:rPr>
          <w:rStyle w:val="default"/>
          <w:rFonts w:cs="FrankRuehl"/>
          <w:rtl/>
        </w:rPr>
        <w:t>א</w:t>
      </w:r>
      <w:r>
        <w:rPr>
          <w:rStyle w:val="default"/>
          <w:rFonts w:cs="FrankRuehl" w:hint="cs"/>
          <w:rtl/>
        </w:rPr>
        <w:t xml:space="preserve">ת </w:t>
      </w:r>
      <w:r>
        <w:rPr>
          <w:rStyle w:val="default"/>
          <w:rFonts w:cs="FrankRuehl"/>
          <w:rtl/>
        </w:rPr>
        <w:t>פקיד השומה מ</w:t>
      </w:r>
      <w:r>
        <w:rPr>
          <w:rStyle w:val="default"/>
          <w:rFonts w:cs="FrankRuehl" w:hint="cs"/>
          <w:rtl/>
        </w:rPr>
        <w:t>ראש</w:t>
      </w:r>
      <w:r>
        <w:rPr>
          <w:rStyle w:val="default"/>
          <w:rFonts w:cs="FrankRuehl"/>
          <w:rtl/>
        </w:rPr>
        <w:t xml:space="preserve">, </w:t>
      </w:r>
      <w:r>
        <w:rPr>
          <w:rStyle w:val="default"/>
          <w:rFonts w:cs="FrankRuehl" w:hint="cs"/>
          <w:rtl/>
        </w:rPr>
        <w:t>דין</w:t>
      </w:r>
      <w:r>
        <w:rPr>
          <w:rStyle w:val="default"/>
          <w:rFonts w:cs="FrankRuehl"/>
          <w:rtl/>
        </w:rPr>
        <w:t xml:space="preserve"> </w:t>
      </w:r>
      <w:r>
        <w:rPr>
          <w:rStyle w:val="default"/>
          <w:rFonts w:cs="FrankRuehl" w:hint="cs"/>
          <w:rtl/>
        </w:rPr>
        <w:t>וחש</w:t>
      </w:r>
      <w:r>
        <w:rPr>
          <w:rStyle w:val="default"/>
          <w:rFonts w:cs="FrankRuehl"/>
          <w:rtl/>
        </w:rPr>
        <w:t>ב</w:t>
      </w:r>
      <w:r>
        <w:rPr>
          <w:rStyle w:val="default"/>
          <w:rFonts w:cs="FrankRuehl" w:hint="cs"/>
          <w:rtl/>
        </w:rPr>
        <w:t>ון ה</w:t>
      </w:r>
      <w:r>
        <w:rPr>
          <w:rStyle w:val="default"/>
          <w:rFonts w:cs="FrankRuehl"/>
          <w:rtl/>
        </w:rPr>
        <w:t>כ</w:t>
      </w:r>
      <w:r>
        <w:rPr>
          <w:rStyle w:val="default"/>
          <w:rFonts w:cs="FrankRuehl" w:hint="cs"/>
          <w:rtl/>
        </w:rPr>
        <w:t>ולל את כל הפרטי</w:t>
      </w:r>
      <w:r>
        <w:rPr>
          <w:rStyle w:val="default"/>
          <w:rFonts w:cs="FrankRuehl"/>
          <w:rtl/>
        </w:rPr>
        <w:t>ם</w:t>
      </w:r>
      <w:r>
        <w:rPr>
          <w:rStyle w:val="default"/>
          <w:rFonts w:cs="FrankRuehl" w:hint="cs"/>
          <w:rtl/>
        </w:rPr>
        <w:t xml:space="preserve"> והעובדות הנוגעים למיזוג, במישרין או בעקיפ</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וכ</w:t>
      </w:r>
      <w:r>
        <w:rPr>
          <w:rStyle w:val="default"/>
          <w:rFonts w:cs="FrankRuehl"/>
          <w:rtl/>
        </w:rPr>
        <w:t>ן א</w:t>
      </w:r>
      <w:r>
        <w:rPr>
          <w:rStyle w:val="default"/>
          <w:rFonts w:cs="FrankRuehl" w:hint="cs"/>
          <w:rtl/>
        </w:rPr>
        <w:t>ת</w:t>
      </w:r>
      <w:r>
        <w:rPr>
          <w:rStyle w:val="default"/>
          <w:rFonts w:cs="FrankRuehl"/>
          <w:rtl/>
        </w:rPr>
        <w:t xml:space="preserve"> </w:t>
      </w:r>
      <w:r>
        <w:rPr>
          <w:rStyle w:val="default"/>
          <w:rFonts w:cs="FrankRuehl" w:hint="cs"/>
          <w:rtl/>
        </w:rPr>
        <w:t>צ</w:t>
      </w:r>
      <w:r>
        <w:rPr>
          <w:rStyle w:val="default"/>
          <w:rFonts w:cs="FrankRuehl"/>
          <w:rtl/>
        </w:rPr>
        <w:t xml:space="preserve">ו </w:t>
      </w:r>
      <w:r>
        <w:rPr>
          <w:rStyle w:val="default"/>
          <w:rFonts w:cs="FrankRuehl" w:hint="cs"/>
          <w:rtl/>
        </w:rPr>
        <w:t>המיזוג, החלטת בית המשפט לגבי מיזוג המאושר על יד</w:t>
      </w:r>
      <w:r>
        <w:rPr>
          <w:rStyle w:val="default"/>
          <w:rFonts w:cs="FrankRuehl"/>
          <w:rtl/>
        </w:rPr>
        <w:t xml:space="preserve">ו, </w:t>
      </w:r>
      <w:r>
        <w:rPr>
          <w:rStyle w:val="default"/>
          <w:rFonts w:cs="FrankRuehl" w:hint="cs"/>
          <w:rtl/>
        </w:rPr>
        <w:t>חוזה ה</w:t>
      </w:r>
      <w:r>
        <w:rPr>
          <w:rStyle w:val="default"/>
          <w:rFonts w:cs="FrankRuehl"/>
          <w:rtl/>
        </w:rPr>
        <w:t>מי</w:t>
      </w:r>
      <w:r>
        <w:rPr>
          <w:rStyle w:val="default"/>
          <w:rFonts w:cs="FrankRuehl" w:hint="cs"/>
          <w:rtl/>
        </w:rPr>
        <w:t>זוג, אישורים, ח</w:t>
      </w:r>
      <w:r>
        <w:rPr>
          <w:rStyle w:val="default"/>
          <w:rFonts w:cs="FrankRuehl"/>
          <w:rtl/>
        </w:rPr>
        <w:t xml:space="preserve">וות </w:t>
      </w:r>
      <w:r>
        <w:rPr>
          <w:rStyle w:val="default"/>
          <w:rFonts w:cs="FrankRuehl" w:hint="cs"/>
          <w:rtl/>
        </w:rPr>
        <w:t xml:space="preserve">דעת, </w:t>
      </w:r>
      <w:r>
        <w:rPr>
          <w:rStyle w:val="default"/>
          <w:rFonts w:cs="FrankRuehl"/>
          <w:rtl/>
        </w:rPr>
        <w:t>הצ</w:t>
      </w:r>
      <w:r>
        <w:rPr>
          <w:rStyle w:val="default"/>
          <w:rFonts w:cs="FrankRuehl" w:hint="cs"/>
          <w:rtl/>
        </w:rPr>
        <w:t>הרות</w:t>
      </w:r>
      <w:r>
        <w:rPr>
          <w:rStyle w:val="default"/>
          <w:rFonts w:cs="FrankRuehl"/>
          <w:rtl/>
        </w:rPr>
        <w:t>, ד</w:t>
      </w:r>
      <w:r>
        <w:rPr>
          <w:rStyle w:val="default"/>
          <w:rFonts w:cs="FrankRuehl" w:hint="cs"/>
          <w:rtl/>
        </w:rPr>
        <w:t>ו"חות כספיים, דו"ח על ייעוד הנכסים המוע</w:t>
      </w:r>
      <w:r>
        <w:rPr>
          <w:rStyle w:val="default"/>
          <w:rFonts w:cs="FrankRuehl"/>
          <w:rtl/>
        </w:rPr>
        <w:t>בר</w:t>
      </w:r>
      <w:r>
        <w:rPr>
          <w:rStyle w:val="default"/>
          <w:rFonts w:cs="FrankRuehl" w:hint="cs"/>
          <w:rtl/>
        </w:rPr>
        <w:t>ים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ס</w:t>
      </w:r>
      <w:r>
        <w:rPr>
          <w:rStyle w:val="default"/>
          <w:rFonts w:cs="FrankRuehl"/>
          <w:rtl/>
        </w:rPr>
        <w:t>ג</w:t>
      </w:r>
      <w:r>
        <w:rPr>
          <w:rStyle w:val="default"/>
          <w:rFonts w:cs="FrankRuehl" w:hint="cs"/>
          <w:rtl/>
        </w:rPr>
        <w:t>רת</w:t>
      </w:r>
      <w:r>
        <w:rPr>
          <w:rStyle w:val="default"/>
          <w:rFonts w:cs="FrankRuehl"/>
          <w:rtl/>
        </w:rPr>
        <w:t xml:space="preserve"> ה</w:t>
      </w:r>
      <w:r>
        <w:rPr>
          <w:rStyle w:val="default"/>
          <w:rFonts w:cs="FrankRuehl" w:hint="cs"/>
          <w:rtl/>
        </w:rPr>
        <w:t>מי</w:t>
      </w:r>
      <w:r>
        <w:rPr>
          <w:rStyle w:val="default"/>
          <w:rFonts w:cs="FrankRuehl"/>
          <w:rtl/>
        </w:rPr>
        <w:t>זו</w:t>
      </w:r>
      <w:r>
        <w:rPr>
          <w:rStyle w:val="default"/>
          <w:rFonts w:cs="FrankRuehl" w:hint="cs"/>
          <w:rtl/>
        </w:rPr>
        <w:t xml:space="preserve">ג, </w:t>
      </w:r>
      <w:r>
        <w:rPr>
          <w:rStyle w:val="default"/>
          <w:rFonts w:cs="FrankRuehl"/>
          <w:rtl/>
        </w:rPr>
        <w:t>פ</w:t>
      </w:r>
      <w:r>
        <w:rPr>
          <w:rStyle w:val="default"/>
          <w:rFonts w:cs="FrankRuehl" w:hint="cs"/>
          <w:rtl/>
        </w:rPr>
        <w:t>י</w:t>
      </w:r>
      <w:r>
        <w:rPr>
          <w:rStyle w:val="default"/>
          <w:rFonts w:cs="FrankRuehl"/>
          <w:rtl/>
        </w:rPr>
        <w:t>רוט הערכות השו</w:t>
      </w:r>
      <w:r>
        <w:rPr>
          <w:rStyle w:val="default"/>
          <w:rFonts w:cs="FrankRuehl" w:hint="cs"/>
          <w:rtl/>
        </w:rPr>
        <w:t xml:space="preserve">וי </w:t>
      </w:r>
      <w:r>
        <w:rPr>
          <w:rStyle w:val="default"/>
          <w:rFonts w:cs="FrankRuehl"/>
          <w:rtl/>
        </w:rPr>
        <w:t>ש</w:t>
      </w:r>
      <w:r>
        <w:rPr>
          <w:rStyle w:val="default"/>
          <w:rFonts w:cs="FrankRuehl" w:hint="cs"/>
          <w:rtl/>
        </w:rPr>
        <w:t>נעש</w:t>
      </w:r>
      <w:r>
        <w:rPr>
          <w:rStyle w:val="default"/>
          <w:rFonts w:cs="FrankRuehl"/>
          <w:rtl/>
        </w:rPr>
        <w:t>ו</w:t>
      </w:r>
      <w:r>
        <w:rPr>
          <w:rStyle w:val="default"/>
          <w:rFonts w:cs="FrankRuehl" w:hint="cs"/>
          <w:rtl/>
        </w:rPr>
        <w:t xml:space="preserve"> לק</w:t>
      </w:r>
      <w:r>
        <w:rPr>
          <w:rStyle w:val="default"/>
          <w:rFonts w:cs="FrankRuehl"/>
          <w:rtl/>
        </w:rPr>
        <w:t>ר</w:t>
      </w:r>
      <w:r>
        <w:rPr>
          <w:rStyle w:val="default"/>
          <w:rFonts w:cs="FrankRuehl" w:hint="cs"/>
          <w:rtl/>
        </w:rPr>
        <w:t>את ה</w:t>
      </w:r>
      <w:r>
        <w:rPr>
          <w:rStyle w:val="default"/>
          <w:rFonts w:cs="FrankRuehl"/>
          <w:rtl/>
        </w:rPr>
        <w:t>מי</w:t>
      </w:r>
      <w:r>
        <w:rPr>
          <w:rStyle w:val="default"/>
          <w:rFonts w:cs="FrankRuehl" w:hint="cs"/>
          <w:rtl/>
        </w:rPr>
        <w:t>זוג ובמ</w:t>
      </w:r>
      <w:r>
        <w:rPr>
          <w:rStyle w:val="default"/>
          <w:rFonts w:cs="FrankRuehl"/>
          <w:rtl/>
        </w:rPr>
        <w:t>הל</w:t>
      </w:r>
      <w:r>
        <w:rPr>
          <w:rStyle w:val="default"/>
          <w:rFonts w:cs="FrankRuehl" w:hint="cs"/>
          <w:rtl/>
        </w:rPr>
        <w:t>כו וכ</w:t>
      </w:r>
      <w:r>
        <w:rPr>
          <w:rStyle w:val="default"/>
          <w:rFonts w:cs="FrankRuehl"/>
          <w:rtl/>
        </w:rPr>
        <w:t xml:space="preserve">ל </w:t>
      </w:r>
      <w:r>
        <w:rPr>
          <w:rStyle w:val="default"/>
          <w:rFonts w:cs="FrankRuehl" w:hint="cs"/>
          <w:rtl/>
        </w:rPr>
        <w:t>דו"ח או פרט אחר, שקבע שר האוצר בת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שחייב בהגשת </w:t>
      </w:r>
      <w:r>
        <w:rPr>
          <w:rStyle w:val="default"/>
          <w:rFonts w:cs="FrankRuehl"/>
          <w:rtl/>
        </w:rPr>
        <w:t>ד</w:t>
      </w:r>
      <w:r>
        <w:rPr>
          <w:rStyle w:val="default"/>
          <w:rFonts w:cs="FrankRuehl" w:hint="cs"/>
          <w:rtl/>
        </w:rPr>
        <w:t>ו"</w:t>
      </w:r>
      <w:r>
        <w:rPr>
          <w:rStyle w:val="default"/>
          <w:rFonts w:cs="FrankRuehl"/>
          <w:rtl/>
        </w:rPr>
        <w:t>ח</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סעיף זה ולא הגישו, יראוה</w:t>
      </w:r>
      <w:r>
        <w:rPr>
          <w:rStyle w:val="default"/>
          <w:rFonts w:cs="FrankRuehl"/>
          <w:rtl/>
        </w:rPr>
        <w:t xml:space="preserve">ו </w:t>
      </w:r>
      <w:r>
        <w:rPr>
          <w:rStyle w:val="default"/>
          <w:rFonts w:cs="FrankRuehl" w:hint="cs"/>
          <w:rtl/>
        </w:rPr>
        <w:t xml:space="preserve">כאילו </w:t>
      </w:r>
      <w:r>
        <w:rPr>
          <w:rStyle w:val="default"/>
          <w:rFonts w:cs="FrankRuehl"/>
          <w:rtl/>
        </w:rPr>
        <w:t>לא</w:t>
      </w:r>
      <w:r>
        <w:rPr>
          <w:rStyle w:val="default"/>
          <w:rFonts w:cs="FrankRuehl" w:hint="cs"/>
          <w:rtl/>
        </w:rPr>
        <w:t xml:space="preserve"> הגיש דו"ח על פי</w:t>
      </w:r>
      <w:r>
        <w:rPr>
          <w:rStyle w:val="default"/>
          <w:rFonts w:cs="FrankRuehl"/>
          <w:rtl/>
        </w:rPr>
        <w:t xml:space="preserve"> סעי</w:t>
      </w:r>
      <w:r>
        <w:rPr>
          <w:rStyle w:val="default"/>
          <w:rFonts w:cs="FrankRuehl" w:hint="cs"/>
          <w:rtl/>
        </w:rPr>
        <w:t>ף 131.</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סעיף זה, "</w:t>
      </w:r>
      <w:r>
        <w:rPr>
          <w:rStyle w:val="default"/>
          <w:rFonts w:cs="FrankRuehl"/>
          <w:rtl/>
        </w:rPr>
        <w:t>בעל</w:t>
      </w:r>
      <w:r>
        <w:rPr>
          <w:rStyle w:val="default"/>
          <w:rFonts w:cs="FrankRuehl" w:hint="cs"/>
          <w:rtl/>
        </w:rPr>
        <w:t>י הזכויות" - למעט בעלי</w:t>
      </w:r>
      <w:r>
        <w:rPr>
          <w:rStyle w:val="default"/>
          <w:rFonts w:cs="FrankRuehl"/>
          <w:rtl/>
        </w:rPr>
        <w:t xml:space="preserve"> ז</w:t>
      </w:r>
      <w:r>
        <w:rPr>
          <w:rStyle w:val="default"/>
          <w:rFonts w:cs="FrankRuehl" w:hint="cs"/>
          <w:rtl/>
        </w:rPr>
        <w:t>כו</w:t>
      </w:r>
      <w:r>
        <w:rPr>
          <w:rStyle w:val="default"/>
          <w:rFonts w:cs="FrankRuehl"/>
          <w:rtl/>
        </w:rPr>
        <w:t>י</w:t>
      </w:r>
      <w:r>
        <w:rPr>
          <w:rStyle w:val="default"/>
          <w:rFonts w:cs="FrankRuehl" w:hint="cs"/>
          <w:rtl/>
        </w:rPr>
        <w:t xml:space="preserve">ות </w:t>
      </w:r>
      <w:r>
        <w:rPr>
          <w:rStyle w:val="default"/>
          <w:rFonts w:cs="FrankRuehl"/>
          <w:rtl/>
        </w:rPr>
        <w:t>ה</w:t>
      </w:r>
      <w:r>
        <w:rPr>
          <w:rStyle w:val="default"/>
          <w:rFonts w:cs="FrankRuehl" w:hint="cs"/>
          <w:rtl/>
        </w:rPr>
        <w:t>ר</w:t>
      </w:r>
      <w:r>
        <w:rPr>
          <w:rStyle w:val="default"/>
          <w:rFonts w:cs="FrankRuehl"/>
          <w:rtl/>
        </w:rPr>
        <w:t>שו</w:t>
      </w:r>
      <w:r>
        <w:rPr>
          <w:rStyle w:val="default"/>
          <w:rFonts w:cs="FrankRuehl" w:hint="cs"/>
          <w:rtl/>
        </w:rPr>
        <w:t>מו</w:t>
      </w:r>
      <w:r>
        <w:rPr>
          <w:rStyle w:val="default"/>
          <w:rFonts w:cs="FrankRuehl"/>
          <w:rtl/>
        </w:rPr>
        <w:t>ת ל</w:t>
      </w:r>
      <w:r>
        <w:rPr>
          <w:rStyle w:val="default"/>
          <w:rFonts w:cs="FrankRuehl" w:hint="cs"/>
          <w:rtl/>
        </w:rPr>
        <w:t>מ</w:t>
      </w:r>
      <w:r>
        <w:rPr>
          <w:rStyle w:val="default"/>
          <w:rFonts w:cs="FrankRuehl"/>
          <w:rtl/>
        </w:rPr>
        <w:t>ס</w:t>
      </w:r>
      <w:r>
        <w:rPr>
          <w:rStyle w:val="default"/>
          <w:rFonts w:cs="FrankRuehl" w:hint="cs"/>
          <w:rtl/>
        </w:rPr>
        <w:t>ח</w:t>
      </w:r>
      <w:r>
        <w:rPr>
          <w:rStyle w:val="default"/>
          <w:rFonts w:cs="FrankRuehl"/>
          <w:rtl/>
        </w:rPr>
        <w:t xml:space="preserve">ר </w:t>
      </w:r>
      <w:r>
        <w:rPr>
          <w:rStyle w:val="default"/>
          <w:rFonts w:cs="FrankRuehl" w:hint="cs"/>
          <w:rtl/>
        </w:rPr>
        <w:t>בב</w:t>
      </w:r>
      <w:r>
        <w:rPr>
          <w:rStyle w:val="default"/>
          <w:rFonts w:cs="FrankRuehl"/>
          <w:rtl/>
        </w:rPr>
        <w:t>ורסה שאינם ב</w:t>
      </w:r>
      <w:r>
        <w:rPr>
          <w:rStyle w:val="default"/>
          <w:rFonts w:cs="FrankRuehl" w:hint="cs"/>
          <w:rtl/>
        </w:rPr>
        <w:t>עלי</w:t>
      </w:r>
      <w:r>
        <w:rPr>
          <w:rStyle w:val="default"/>
          <w:rFonts w:cs="FrankRuehl"/>
          <w:rtl/>
        </w:rPr>
        <w:t xml:space="preserve"> </w:t>
      </w:r>
      <w:r>
        <w:rPr>
          <w:rStyle w:val="default"/>
          <w:rFonts w:cs="FrankRuehl" w:hint="cs"/>
          <w:rtl/>
        </w:rPr>
        <w:t>שלי</w:t>
      </w:r>
      <w:r>
        <w:rPr>
          <w:rStyle w:val="default"/>
          <w:rFonts w:cs="FrankRuehl"/>
          <w:rtl/>
        </w:rPr>
        <w:t>ט</w:t>
      </w:r>
      <w:r>
        <w:rPr>
          <w:rStyle w:val="default"/>
          <w:rFonts w:cs="FrankRuehl" w:hint="cs"/>
          <w:rtl/>
        </w:rPr>
        <w:t>ה.</w:t>
      </w:r>
    </w:p>
    <w:p w:rsidR="00D54DD9" w:rsidRDefault="00D54DD9" w:rsidP="006334DB">
      <w:pPr>
        <w:pStyle w:val="P00"/>
        <w:spacing w:before="72"/>
        <w:ind w:left="0" w:right="1134"/>
        <w:rPr>
          <w:rStyle w:val="default"/>
          <w:rFonts w:cs="FrankRuehl"/>
          <w:rtl/>
        </w:rPr>
      </w:pPr>
      <w:bookmarkStart w:id="301" w:name="Seif184"/>
      <w:bookmarkEnd w:id="301"/>
      <w:r>
        <w:rPr>
          <w:rFonts w:cs="Miriam"/>
          <w:lang w:val="he-IL"/>
        </w:rPr>
        <w:pict>
          <v:rect id="_x0000_s3138" style="position:absolute;left:0;text-align:left;margin-left:464.5pt;margin-top:8.05pt;width:75.05pt;height:36.4pt;z-index:25141708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יזוג על</w:t>
                  </w:r>
                  <w:r>
                    <w:rPr>
                      <w:rFonts w:cs="Miriam"/>
                      <w:sz w:val="18"/>
                      <w:szCs w:val="18"/>
                      <w:rtl/>
                    </w:rPr>
                    <w:t xml:space="preserve"> ד</w:t>
                  </w:r>
                  <w:r>
                    <w:rPr>
                      <w:rFonts w:cs="Miriam" w:hint="cs"/>
                      <w:sz w:val="18"/>
                      <w:szCs w:val="18"/>
                      <w:rtl/>
                    </w:rPr>
                    <w:t>רך של ה</w:t>
                  </w:r>
                  <w:r>
                    <w:rPr>
                      <w:rFonts w:cs="Miriam"/>
                      <w:sz w:val="18"/>
                      <w:szCs w:val="18"/>
                      <w:rtl/>
                    </w:rPr>
                    <w:t>ח</w:t>
                  </w:r>
                  <w:r>
                    <w:rPr>
                      <w:rFonts w:cs="Miriam" w:hint="cs"/>
                      <w:sz w:val="18"/>
                      <w:szCs w:val="18"/>
                      <w:rtl/>
                    </w:rPr>
                    <w:t>לפת מ</w:t>
                  </w:r>
                  <w:r>
                    <w:rPr>
                      <w:rFonts w:cs="Miriam"/>
                      <w:sz w:val="18"/>
                      <w:szCs w:val="18"/>
                      <w:rtl/>
                    </w:rPr>
                    <w:t>ני</w:t>
                  </w:r>
                  <w:r>
                    <w:rPr>
                      <w:rFonts w:cs="Miriam" w:hint="cs"/>
                      <w:sz w:val="18"/>
                      <w:szCs w:val="18"/>
                      <w:rtl/>
                    </w:rPr>
                    <w:t>ות</w:t>
                  </w:r>
                  <w:r>
                    <w:rPr>
                      <w:rFonts w:cs="Miriam"/>
                      <w:sz w:val="18"/>
                      <w:szCs w:val="18"/>
                      <w:rtl/>
                    </w:rPr>
                    <w:t xml:space="preserve"> </w:t>
                  </w:r>
                </w:p>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big-number"/>
          <w:rFonts w:cs="Miriam"/>
          <w:rtl/>
        </w:rPr>
        <w:t>103</w:t>
      </w:r>
      <w:r>
        <w:rPr>
          <w:rStyle w:val="default"/>
          <w:rFonts w:cs="FrankRuehl"/>
          <w:rtl/>
        </w:rPr>
        <w:t>כ</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לענין סעיף זה, "מ</w:t>
      </w:r>
      <w:r>
        <w:rPr>
          <w:rStyle w:val="default"/>
          <w:rFonts w:cs="FrankRuehl"/>
          <w:rtl/>
        </w:rPr>
        <w:t>י</w:t>
      </w:r>
      <w:r>
        <w:rPr>
          <w:rStyle w:val="default"/>
          <w:rFonts w:cs="FrankRuehl" w:hint="cs"/>
          <w:rtl/>
        </w:rPr>
        <w:t>זוג על דרך החלפת מניות" - מיזוג כהגד</w:t>
      </w:r>
      <w:r>
        <w:rPr>
          <w:rStyle w:val="default"/>
          <w:rFonts w:cs="FrankRuehl"/>
          <w:rtl/>
        </w:rPr>
        <w:t>ר</w:t>
      </w:r>
      <w:r>
        <w:rPr>
          <w:rStyle w:val="default"/>
          <w:rFonts w:cs="FrankRuehl" w:hint="cs"/>
          <w:rtl/>
        </w:rPr>
        <w:t>ת</w:t>
      </w:r>
      <w:r>
        <w:rPr>
          <w:rStyle w:val="default"/>
          <w:rFonts w:cs="FrankRuehl"/>
          <w:rtl/>
        </w:rPr>
        <w:t>ו</w:t>
      </w:r>
      <w:r>
        <w:rPr>
          <w:rStyle w:val="default"/>
          <w:rFonts w:cs="FrankRuehl" w:hint="cs"/>
          <w:rtl/>
        </w:rPr>
        <w:t xml:space="preserve"> בפ</w:t>
      </w:r>
      <w:r>
        <w:rPr>
          <w:rStyle w:val="default"/>
          <w:rFonts w:cs="FrankRuehl"/>
          <w:rtl/>
        </w:rPr>
        <w:t>סק</w:t>
      </w:r>
      <w:r>
        <w:rPr>
          <w:rStyle w:val="default"/>
          <w:rFonts w:cs="FrankRuehl" w:hint="cs"/>
          <w:rtl/>
        </w:rPr>
        <w:t>ה</w:t>
      </w:r>
      <w:r>
        <w:rPr>
          <w:rStyle w:val="default"/>
          <w:rFonts w:cs="FrankRuehl"/>
          <w:rtl/>
        </w:rPr>
        <w:t xml:space="preserve"> (2) </w:t>
      </w:r>
      <w:r>
        <w:rPr>
          <w:rStyle w:val="default"/>
          <w:rFonts w:cs="FrankRuehl" w:hint="cs"/>
          <w:rtl/>
        </w:rPr>
        <w:t>ל</w:t>
      </w:r>
      <w:r>
        <w:rPr>
          <w:rStyle w:val="default"/>
          <w:rFonts w:cs="FrankRuehl"/>
          <w:rtl/>
        </w:rPr>
        <w:t>הגד</w:t>
      </w:r>
      <w:r>
        <w:rPr>
          <w:rStyle w:val="default"/>
          <w:rFonts w:cs="FrankRuehl" w:hint="cs"/>
          <w:rtl/>
        </w:rPr>
        <w:t>רה "מיזוג" שבסעיף 103.</w:t>
      </w:r>
    </w:p>
    <w:p w:rsidR="005F2295" w:rsidRDefault="005F2295" w:rsidP="005F2295">
      <w:pPr>
        <w:pStyle w:val="P00"/>
        <w:spacing w:before="72"/>
        <w:ind w:left="0" w:right="1134"/>
        <w:rPr>
          <w:rFonts w:cs="FrankRuehl"/>
          <w:sz w:val="26"/>
          <w:rtl/>
        </w:rPr>
      </w:pPr>
      <w:r>
        <w:rPr>
          <w:lang w:val="he-IL"/>
        </w:rPr>
        <w:pict>
          <v:rect id="_x0000_s4385" style="position:absolute;left:0;text-align:left;margin-left:464.7pt;margin-top:9.15pt;width:75.05pt;height:35.45pt;z-index:252430848" filled="f" stroked="f" strokecolor="lime" strokeweight=".25pt">
            <v:textbox style="mso-next-textbox:#_x0000_s4385" inset="0,0,0,0">
              <w:txbxContent>
                <w:p w:rsidR="009D5E92" w:rsidRDefault="009D5E92" w:rsidP="005F2295">
                  <w:pPr>
                    <w:spacing w:line="160" w:lineRule="exact"/>
                    <w:rPr>
                      <w:rFonts w:cs="Miriam" w:hint="cs"/>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Fonts w:cs="FrankRuehl" w:hint="cs"/>
          <w:sz w:val="26"/>
          <w:rtl/>
        </w:rPr>
        <w:t>(ב)</w:t>
      </w:r>
      <w:r>
        <w:rPr>
          <w:rFonts w:cs="FrankRuehl"/>
          <w:sz w:val="26"/>
          <w:rtl/>
        </w:rPr>
        <w:tab/>
      </w:r>
      <w:r>
        <w:rPr>
          <w:rFonts w:cs="FrankRuehl" w:hint="cs"/>
          <w:sz w:val="26"/>
          <w:rtl/>
        </w:rPr>
        <w:t>מיזוג על דרך החל</w:t>
      </w:r>
      <w:r>
        <w:rPr>
          <w:rFonts w:cs="FrankRuehl"/>
          <w:sz w:val="26"/>
          <w:rtl/>
        </w:rPr>
        <w:t>פ</w:t>
      </w:r>
      <w:r>
        <w:rPr>
          <w:rFonts w:cs="FrankRuehl" w:hint="cs"/>
          <w:sz w:val="26"/>
          <w:rtl/>
        </w:rPr>
        <w:t>ת מניו</w:t>
      </w:r>
      <w:r>
        <w:rPr>
          <w:rFonts w:cs="FrankRuehl"/>
          <w:sz w:val="26"/>
          <w:rtl/>
        </w:rPr>
        <w:t xml:space="preserve">ת </w:t>
      </w:r>
      <w:r>
        <w:rPr>
          <w:rFonts w:cs="FrankRuehl" w:hint="cs"/>
          <w:sz w:val="26"/>
          <w:rtl/>
        </w:rPr>
        <w:t>לא יחויב במס לפי פקודה</w:t>
      </w:r>
      <w:r>
        <w:rPr>
          <w:rFonts w:cs="FrankRuehl"/>
          <w:sz w:val="26"/>
          <w:rtl/>
        </w:rPr>
        <w:t xml:space="preserve"> </w:t>
      </w:r>
      <w:r>
        <w:rPr>
          <w:rFonts w:cs="FrankRuehl" w:hint="cs"/>
          <w:sz w:val="26"/>
          <w:rtl/>
        </w:rPr>
        <w:t>ז</w:t>
      </w:r>
      <w:r>
        <w:rPr>
          <w:rFonts w:cs="FrankRuehl"/>
          <w:sz w:val="26"/>
          <w:rtl/>
        </w:rPr>
        <w:t>ו</w:t>
      </w:r>
      <w:r>
        <w:rPr>
          <w:rFonts w:cs="FrankRuehl" w:hint="cs"/>
          <w:sz w:val="26"/>
          <w:rtl/>
        </w:rPr>
        <w:t xml:space="preserve"> או </w:t>
      </w:r>
      <w:r>
        <w:rPr>
          <w:rFonts w:cs="FrankRuehl"/>
          <w:sz w:val="26"/>
          <w:rtl/>
        </w:rPr>
        <w:t>ל</w:t>
      </w:r>
      <w:r>
        <w:rPr>
          <w:rFonts w:cs="FrankRuehl" w:hint="cs"/>
          <w:sz w:val="26"/>
          <w:rtl/>
        </w:rPr>
        <w:t>פ</w:t>
      </w:r>
      <w:r>
        <w:rPr>
          <w:rFonts w:cs="FrankRuehl"/>
          <w:sz w:val="26"/>
          <w:rtl/>
        </w:rPr>
        <w:t>י</w:t>
      </w:r>
      <w:r>
        <w:rPr>
          <w:rFonts w:cs="FrankRuehl" w:hint="cs"/>
          <w:sz w:val="26"/>
          <w:rtl/>
        </w:rPr>
        <w:t xml:space="preserve"> חוק מיסוי מקרקעין אם מתקיימים בו</w:t>
      </w:r>
      <w:r>
        <w:rPr>
          <w:rFonts w:cs="FrankRuehl"/>
          <w:sz w:val="26"/>
          <w:rtl/>
        </w:rPr>
        <w:t xml:space="preserve"> </w:t>
      </w:r>
      <w:r>
        <w:rPr>
          <w:rFonts w:cs="FrankRuehl" w:hint="cs"/>
          <w:sz w:val="26"/>
          <w:rtl/>
        </w:rPr>
        <w:t xml:space="preserve">כל </w:t>
      </w:r>
      <w:r>
        <w:rPr>
          <w:rFonts w:cs="FrankRuehl"/>
          <w:sz w:val="26"/>
          <w:rtl/>
        </w:rPr>
        <w:t>ה</w:t>
      </w:r>
      <w:r>
        <w:rPr>
          <w:rFonts w:cs="FrankRuehl" w:hint="cs"/>
          <w:sz w:val="26"/>
          <w:rtl/>
        </w:rPr>
        <w:t>תנא</w:t>
      </w:r>
      <w:r>
        <w:rPr>
          <w:rFonts w:cs="FrankRuehl"/>
          <w:sz w:val="26"/>
          <w:rtl/>
        </w:rPr>
        <w:t>י</w:t>
      </w:r>
      <w:r>
        <w:rPr>
          <w:rFonts w:cs="FrankRuehl" w:hint="cs"/>
          <w:sz w:val="26"/>
          <w:rtl/>
        </w:rPr>
        <w:t>ם הקבוע</w:t>
      </w:r>
      <w:r>
        <w:rPr>
          <w:rFonts w:cs="FrankRuehl"/>
          <w:sz w:val="26"/>
          <w:rtl/>
        </w:rPr>
        <w:t>י</w:t>
      </w:r>
      <w:r>
        <w:rPr>
          <w:rFonts w:cs="FrankRuehl" w:hint="cs"/>
          <w:sz w:val="26"/>
          <w:rtl/>
        </w:rPr>
        <w:t>ם בסעיף 103ג, בשינ</w:t>
      </w:r>
      <w:r>
        <w:rPr>
          <w:rFonts w:cs="FrankRuehl"/>
          <w:sz w:val="26"/>
          <w:rtl/>
        </w:rPr>
        <w:t>ו</w:t>
      </w:r>
      <w:r>
        <w:rPr>
          <w:rFonts w:cs="FrankRuehl" w:hint="cs"/>
          <w:sz w:val="26"/>
          <w:rtl/>
        </w:rPr>
        <w:t>יים</w:t>
      </w:r>
      <w:r>
        <w:rPr>
          <w:rFonts w:cs="FrankRuehl"/>
          <w:sz w:val="26"/>
          <w:rtl/>
        </w:rPr>
        <w:t xml:space="preserve"> </w:t>
      </w:r>
      <w:r>
        <w:rPr>
          <w:rFonts w:cs="FrankRuehl" w:hint="cs"/>
          <w:sz w:val="26"/>
          <w:rtl/>
        </w:rPr>
        <w:t>המח</w:t>
      </w:r>
      <w:r>
        <w:rPr>
          <w:rFonts w:cs="FrankRuehl"/>
          <w:sz w:val="26"/>
          <w:rtl/>
        </w:rPr>
        <w:t>ו</w:t>
      </w:r>
      <w:r>
        <w:rPr>
          <w:rFonts w:cs="FrankRuehl" w:hint="cs"/>
          <w:sz w:val="26"/>
          <w:rtl/>
        </w:rPr>
        <w:t>יבי</w:t>
      </w:r>
      <w:r>
        <w:rPr>
          <w:rFonts w:cs="FrankRuehl"/>
          <w:sz w:val="26"/>
          <w:rtl/>
        </w:rPr>
        <w:t>ם</w:t>
      </w:r>
      <w:r>
        <w:rPr>
          <w:rFonts w:cs="FrankRuehl" w:hint="cs"/>
          <w:sz w:val="26"/>
          <w:rtl/>
        </w:rPr>
        <w:t xml:space="preserve"> לפי </w:t>
      </w:r>
      <w:r>
        <w:rPr>
          <w:rFonts w:cs="FrankRuehl"/>
          <w:sz w:val="26"/>
          <w:rtl/>
        </w:rPr>
        <w:t>ה</w:t>
      </w:r>
      <w:r>
        <w:rPr>
          <w:rFonts w:cs="FrankRuehl" w:hint="cs"/>
          <w:sz w:val="26"/>
          <w:rtl/>
        </w:rPr>
        <w:t xml:space="preserve">ענין, </w:t>
      </w:r>
      <w:r w:rsidRPr="0046564E">
        <w:rPr>
          <w:rFonts w:cs="FrankRuehl" w:hint="cs"/>
          <w:sz w:val="26"/>
          <w:rtl/>
        </w:rPr>
        <w:t>ובלבד שהחברה הקולטת מחזיקה, מיד לאחר המיזוג, בכל הזכויות בחברה הנעברת שהועברו לה אגב המיזוג, ושבמהלך התקופה הנדרשת לא יפחת סך הזכויות כאמור שבהחזקתה מ-51% מכל אחת מהזכויות בחברה הנעברת.</w:t>
      </w:r>
    </w:p>
    <w:p w:rsidR="005F2295" w:rsidRPr="0046564E" w:rsidRDefault="005F2295" w:rsidP="005F2295">
      <w:pPr>
        <w:pStyle w:val="P00"/>
        <w:spacing w:before="72"/>
        <w:ind w:left="0" w:right="1134"/>
        <w:rPr>
          <w:rFonts w:cs="FrankRuehl" w:hint="cs"/>
          <w:sz w:val="26"/>
          <w:rtl/>
        </w:rPr>
      </w:pPr>
      <w:r>
        <w:rPr>
          <w:rFonts w:cs="FrankRuehl" w:hint="cs"/>
          <w:sz w:val="26"/>
          <w:rtl/>
          <w:lang w:eastAsia="en-US"/>
        </w:rPr>
        <w:pict>
          <v:shape id="_x0000_s4387" type="#_x0000_t202" style="position:absolute;left:0;text-align:left;margin-left:470.35pt;margin-top:7.1pt;width:1in;height:20.4pt;z-index:252432896" filled="f" stroked="f">
            <v:textbox inset="1mm,0,1mm,0">
              <w:txbxContent>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46564E">
        <w:rPr>
          <w:rFonts w:cs="FrankRuehl" w:hint="cs"/>
          <w:sz w:val="26"/>
          <w:rtl/>
        </w:rPr>
        <w:tab/>
        <w:t>(ב1)</w:t>
      </w:r>
      <w:r w:rsidRPr="0046564E">
        <w:rPr>
          <w:rFonts w:cs="FrankRuehl" w:hint="cs"/>
          <w:sz w:val="26"/>
          <w:rtl/>
        </w:rPr>
        <w:tab/>
        <w:t>רווח או הפסד שנוצר עקב מכירת מניות החברה הנעברת בידי החברה הקולטת לא יותר לקיזוז בשנת המס שבה חל מועד המיזוג ובמשך שנתיים שלאחריה, כנגד הפסד או רווח בחברה הקולטת, והכול לפי סעיף 28, 29 או 92, לפי העניין, ובשלוש השנים הבאות לא יותר לקיזוז רווח או הפסד שנוצר עקב מכירת המניות כאמור כנגד רווח או הפסד שנוצר ממכירת נכסים שיום רכישתם קדם למועד המיזוג.</w:t>
      </w:r>
    </w:p>
    <w:p w:rsidR="005F2295" w:rsidRPr="0046564E" w:rsidRDefault="005F2295" w:rsidP="005F2295">
      <w:pPr>
        <w:pStyle w:val="P00"/>
        <w:spacing w:before="72"/>
        <w:ind w:left="0" w:right="1134"/>
        <w:rPr>
          <w:rFonts w:cs="FrankRuehl" w:hint="cs"/>
          <w:sz w:val="26"/>
          <w:rtl/>
        </w:rPr>
      </w:pPr>
      <w:r>
        <w:rPr>
          <w:rFonts w:cs="FrankRuehl" w:hint="cs"/>
          <w:sz w:val="26"/>
          <w:rtl/>
          <w:lang w:eastAsia="en-US"/>
        </w:rPr>
        <w:pict>
          <v:shape id="_x0000_s4388" type="#_x0000_t202" style="position:absolute;left:0;text-align:left;margin-left:470.35pt;margin-top:7.1pt;width:1in;height:20.4pt;z-index:252433920" filled="f" stroked="f">
            <v:textbox inset="1mm,0,1mm,0">
              <w:txbxContent>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46564E">
        <w:rPr>
          <w:rFonts w:cs="FrankRuehl" w:hint="cs"/>
          <w:sz w:val="26"/>
          <w:rtl/>
        </w:rPr>
        <w:tab/>
        <w:t>(ב2)</w:t>
      </w:r>
      <w:r>
        <w:rPr>
          <w:rFonts w:cs="FrankRuehl" w:hint="cs"/>
          <w:sz w:val="26"/>
          <w:rtl/>
        </w:rPr>
        <w:tab/>
      </w:r>
      <w:r w:rsidRPr="0046564E">
        <w:rPr>
          <w:rFonts w:cs="FrankRuehl" w:hint="cs"/>
          <w:sz w:val="26"/>
          <w:rtl/>
        </w:rPr>
        <w:t>הוראות סעיף 103ח(ז) יחולו לעניין קיזוז הפסד או הפסד הון שהיה לחברה הקולטת לפני מועד המיזוג, בשינויים המחויבים.</w:t>
      </w:r>
    </w:p>
    <w:p w:rsidR="005F2295" w:rsidRDefault="005F2295" w:rsidP="005F2295">
      <w:pPr>
        <w:pStyle w:val="P00"/>
        <w:spacing w:before="72"/>
        <w:ind w:left="0" w:right="1134"/>
        <w:rPr>
          <w:rStyle w:val="default"/>
          <w:rFonts w:cs="FrankRuehl"/>
          <w:rtl/>
        </w:rPr>
      </w:pPr>
      <w:r>
        <w:rPr>
          <w:rFonts w:cs="FrankRuehl"/>
          <w:sz w:val="26"/>
          <w:rtl/>
          <w:lang w:eastAsia="en-US"/>
        </w:rPr>
        <w:pict>
          <v:shape id="_x0000_s4389" type="#_x0000_t202" style="position:absolute;left:0;text-align:left;margin-left:470.35pt;margin-top:7.1pt;width:1in;height:15.3pt;z-index:252434944" filled="f" stroked="f">
            <v:textbox inset="1mm,0,1mm,0">
              <w:txbxContent>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5F2295" w:rsidRDefault="005F2295" w:rsidP="005F2295">
      <w:pPr>
        <w:pStyle w:val="P00"/>
        <w:spacing w:before="72"/>
        <w:ind w:left="0" w:right="1134"/>
        <w:rPr>
          <w:rStyle w:val="default"/>
          <w:rFonts w:cs="FrankRuehl"/>
          <w:rtl/>
        </w:rPr>
      </w:pPr>
      <w:r>
        <w:rPr>
          <w:rFonts w:cs="FrankRuehl"/>
          <w:sz w:val="26"/>
          <w:rtl/>
          <w:lang w:eastAsia="en-US"/>
        </w:rPr>
        <w:pict>
          <v:shape id="_x0000_s4390" type="#_x0000_t202" style="position:absolute;left:0;text-align:left;margin-left:470.35pt;margin-top:7.1pt;width:1in;height:15.3pt;z-index:252435968" filled="f" stroked="f">
            <v:textbox inset="1mm,0,1mm,0">
              <w:txbxContent>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5F2295" w:rsidRDefault="005F2295" w:rsidP="005F2295">
      <w:pPr>
        <w:pStyle w:val="P00"/>
        <w:spacing w:before="72"/>
        <w:ind w:left="0" w:right="1134"/>
        <w:rPr>
          <w:rStyle w:val="default"/>
          <w:rFonts w:cs="FrankRuehl" w:hint="cs"/>
          <w:rtl/>
        </w:rPr>
      </w:pPr>
      <w:r>
        <w:rPr>
          <w:lang w:val="he-IL"/>
        </w:rPr>
        <w:pict>
          <v:rect id="_x0000_s4386" style="position:absolute;left:0;text-align:left;margin-left:464.7pt;margin-top:8.95pt;width:75.05pt;height:34.55pt;z-index:252431872" filled="f" stroked="f" strokecolor="lime" strokeweight=".25pt">
            <v:textbox style="mso-next-textbox:#_x0000_s4386" inset="0,0,0,0">
              <w:txbxContent>
                <w:p w:rsidR="009D5E92" w:rsidRDefault="009D5E92" w:rsidP="005F2295">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rsidP="005F2295">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האמור לפי </w:t>
      </w:r>
      <w:r>
        <w:rPr>
          <w:rStyle w:val="default"/>
          <w:rFonts w:cs="FrankRuehl"/>
          <w:rtl/>
        </w:rPr>
        <w:t>ס</w:t>
      </w:r>
      <w:r>
        <w:rPr>
          <w:rStyle w:val="default"/>
          <w:rFonts w:cs="FrankRuehl" w:hint="cs"/>
          <w:rtl/>
        </w:rPr>
        <w:t>עיפ</w:t>
      </w:r>
      <w:r>
        <w:rPr>
          <w:rStyle w:val="default"/>
          <w:rFonts w:cs="FrankRuehl"/>
          <w:rtl/>
        </w:rPr>
        <w:t>ים 103</w:t>
      </w:r>
      <w:r>
        <w:rPr>
          <w:rStyle w:val="default"/>
          <w:rFonts w:cs="FrankRuehl" w:hint="cs"/>
          <w:rtl/>
        </w:rPr>
        <w:t>ב(ב</w:t>
      </w:r>
      <w:r>
        <w:rPr>
          <w:rStyle w:val="default"/>
          <w:rFonts w:cs="FrankRuehl"/>
          <w:rtl/>
        </w:rPr>
        <w:t>)</w:t>
      </w:r>
      <w:r w:rsidRPr="0046564E">
        <w:rPr>
          <w:rStyle w:val="default"/>
          <w:rFonts w:cs="FrankRuehl" w:hint="cs"/>
          <w:rtl/>
        </w:rPr>
        <w:t xml:space="preserve"> ו-(ב1), 103ד</w:t>
      </w:r>
      <w:r>
        <w:rPr>
          <w:rStyle w:val="default"/>
          <w:rFonts w:cs="FrankRuehl" w:hint="cs"/>
          <w:rtl/>
        </w:rPr>
        <w:t>,</w:t>
      </w:r>
      <w:r>
        <w:rPr>
          <w:rStyle w:val="default"/>
          <w:rFonts w:cs="FrankRuehl"/>
          <w:rtl/>
        </w:rPr>
        <w:t xml:space="preserve"> 103</w:t>
      </w:r>
      <w:r>
        <w:rPr>
          <w:rStyle w:val="default"/>
          <w:rFonts w:cs="FrankRuehl" w:hint="cs"/>
          <w:rtl/>
        </w:rPr>
        <w:t>ה</w:t>
      </w:r>
      <w:r>
        <w:rPr>
          <w:rStyle w:val="default"/>
          <w:rFonts w:cs="FrankRuehl"/>
          <w:rtl/>
        </w:rPr>
        <w:t>, 103</w:t>
      </w:r>
      <w:r>
        <w:rPr>
          <w:rStyle w:val="default"/>
          <w:rFonts w:cs="FrankRuehl" w:hint="cs"/>
          <w:rtl/>
        </w:rPr>
        <w:t>ו</w:t>
      </w:r>
      <w:r>
        <w:rPr>
          <w:rStyle w:val="default"/>
          <w:rFonts w:cs="FrankRuehl"/>
          <w:rtl/>
        </w:rPr>
        <w:t>, 103</w:t>
      </w:r>
      <w:r>
        <w:rPr>
          <w:rStyle w:val="default"/>
          <w:rFonts w:cs="FrankRuehl" w:hint="cs"/>
          <w:rtl/>
        </w:rPr>
        <w:t>ז, 103ט, 103י, 103יז, 103יח ו- 103י</w:t>
      </w:r>
      <w:r>
        <w:rPr>
          <w:rStyle w:val="default"/>
          <w:rFonts w:cs="FrankRuehl"/>
          <w:rtl/>
        </w:rPr>
        <w:t>ט</w:t>
      </w:r>
      <w:r>
        <w:rPr>
          <w:rStyle w:val="default"/>
          <w:rFonts w:cs="FrankRuehl" w:hint="cs"/>
          <w:rtl/>
        </w:rPr>
        <w:t>, יחול לגבי מיזוג ע</w:t>
      </w:r>
      <w:r>
        <w:rPr>
          <w:rStyle w:val="default"/>
          <w:rFonts w:cs="FrankRuehl"/>
          <w:rtl/>
        </w:rPr>
        <w:t>ל</w:t>
      </w:r>
      <w:r>
        <w:rPr>
          <w:rStyle w:val="default"/>
          <w:rFonts w:cs="FrankRuehl" w:hint="cs"/>
          <w:rtl/>
        </w:rPr>
        <w:t xml:space="preserve"> </w:t>
      </w:r>
      <w:r>
        <w:rPr>
          <w:rStyle w:val="default"/>
          <w:rFonts w:cs="FrankRuehl"/>
          <w:rtl/>
        </w:rPr>
        <w:t>ד</w:t>
      </w:r>
      <w:r>
        <w:rPr>
          <w:rStyle w:val="default"/>
          <w:rFonts w:cs="FrankRuehl" w:hint="cs"/>
          <w:rtl/>
        </w:rPr>
        <w:t xml:space="preserve">רך </w:t>
      </w:r>
      <w:r>
        <w:rPr>
          <w:rStyle w:val="default"/>
          <w:rFonts w:cs="FrankRuehl"/>
          <w:rtl/>
        </w:rPr>
        <w:t>הח</w:t>
      </w:r>
      <w:r>
        <w:rPr>
          <w:rStyle w:val="default"/>
          <w:rFonts w:cs="FrankRuehl" w:hint="cs"/>
          <w:rtl/>
        </w:rPr>
        <w:t>ל</w:t>
      </w:r>
      <w:r>
        <w:rPr>
          <w:rStyle w:val="default"/>
          <w:rFonts w:cs="FrankRuehl"/>
          <w:rtl/>
        </w:rPr>
        <w:t>פ</w:t>
      </w:r>
      <w:r>
        <w:rPr>
          <w:rStyle w:val="default"/>
          <w:rFonts w:cs="FrankRuehl" w:hint="cs"/>
          <w:rtl/>
        </w:rPr>
        <w:t>ת</w:t>
      </w:r>
      <w:r>
        <w:rPr>
          <w:rStyle w:val="default"/>
          <w:rFonts w:cs="FrankRuehl"/>
          <w:rtl/>
        </w:rPr>
        <w:t xml:space="preserve"> מנ</w:t>
      </w:r>
      <w:r>
        <w:rPr>
          <w:rStyle w:val="default"/>
          <w:rFonts w:cs="FrankRuehl" w:hint="cs"/>
          <w:rtl/>
        </w:rPr>
        <w:t>יות בשינויים המח</w:t>
      </w:r>
      <w:r>
        <w:rPr>
          <w:rStyle w:val="default"/>
          <w:rFonts w:cs="FrankRuehl"/>
          <w:rtl/>
        </w:rPr>
        <w:t>ויבי</w:t>
      </w:r>
      <w:r>
        <w:rPr>
          <w:rStyle w:val="default"/>
          <w:rFonts w:cs="FrankRuehl" w:hint="cs"/>
          <w:rtl/>
        </w:rPr>
        <w:t>ם לפ</w:t>
      </w:r>
      <w:r>
        <w:rPr>
          <w:rStyle w:val="default"/>
          <w:rFonts w:cs="FrankRuehl"/>
          <w:rtl/>
        </w:rPr>
        <w:t>י הע</w:t>
      </w:r>
      <w:r>
        <w:rPr>
          <w:rStyle w:val="default"/>
          <w:rFonts w:cs="FrankRuehl" w:hint="cs"/>
          <w:rtl/>
        </w:rPr>
        <w:t>נין, כל עוד לא נקבע</w:t>
      </w:r>
      <w:r>
        <w:rPr>
          <w:rStyle w:val="default"/>
          <w:rFonts w:cs="FrankRuehl"/>
          <w:rtl/>
        </w:rPr>
        <w:t xml:space="preserve"> א</w:t>
      </w:r>
      <w:r>
        <w:rPr>
          <w:rStyle w:val="default"/>
          <w:rFonts w:cs="FrankRuehl" w:hint="cs"/>
          <w:rtl/>
        </w:rPr>
        <w:t>חרת בס</w:t>
      </w:r>
      <w:r>
        <w:rPr>
          <w:rStyle w:val="default"/>
          <w:rFonts w:cs="FrankRuehl"/>
          <w:rtl/>
        </w:rPr>
        <w:t>עי</w:t>
      </w:r>
      <w:r>
        <w:rPr>
          <w:rStyle w:val="default"/>
          <w:rFonts w:cs="FrankRuehl" w:hint="cs"/>
          <w:rtl/>
        </w:rPr>
        <w:t>ף זה; ובלבד שלענין סעי</w:t>
      </w:r>
      <w:r>
        <w:rPr>
          <w:rStyle w:val="default"/>
          <w:rFonts w:cs="FrankRuehl"/>
          <w:rtl/>
        </w:rPr>
        <w:t>ף</w:t>
      </w:r>
      <w:r>
        <w:rPr>
          <w:rStyle w:val="default"/>
          <w:rFonts w:cs="FrankRuehl" w:hint="cs"/>
          <w:rtl/>
        </w:rPr>
        <w:t xml:space="preserve"> 103ה</w:t>
      </w:r>
      <w:r>
        <w:rPr>
          <w:rStyle w:val="default"/>
          <w:rFonts w:cs="FrankRuehl"/>
          <w:rtl/>
        </w:rPr>
        <w:t xml:space="preserve"> י</w:t>
      </w:r>
      <w:r>
        <w:rPr>
          <w:rStyle w:val="default"/>
          <w:rFonts w:cs="FrankRuehl" w:hint="cs"/>
          <w:rtl/>
        </w:rPr>
        <w:t>רא</w:t>
      </w:r>
      <w:r>
        <w:rPr>
          <w:rStyle w:val="default"/>
          <w:rFonts w:cs="FrankRuehl"/>
          <w:rtl/>
        </w:rPr>
        <w:t xml:space="preserve">ו </w:t>
      </w:r>
      <w:r>
        <w:rPr>
          <w:rStyle w:val="default"/>
          <w:rFonts w:cs="FrankRuehl" w:hint="cs"/>
          <w:rtl/>
        </w:rPr>
        <w:t>את</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w:t>
      </w:r>
      <w:r>
        <w:rPr>
          <w:rStyle w:val="default"/>
          <w:rFonts w:cs="FrankRuehl"/>
          <w:rtl/>
        </w:rPr>
        <w:t xml:space="preserve">ויות בחברה </w:t>
      </w:r>
      <w:r>
        <w:rPr>
          <w:rStyle w:val="default"/>
          <w:rFonts w:cs="FrankRuehl" w:hint="cs"/>
          <w:rtl/>
        </w:rPr>
        <w:t>הנעברת כנכסים ה</w:t>
      </w:r>
      <w:r>
        <w:rPr>
          <w:rStyle w:val="default"/>
          <w:rFonts w:cs="FrankRuehl"/>
          <w:rtl/>
        </w:rPr>
        <w:t>מ</w:t>
      </w:r>
      <w:r>
        <w:rPr>
          <w:rStyle w:val="default"/>
          <w:rFonts w:cs="FrankRuehl" w:hint="cs"/>
          <w:rtl/>
        </w:rPr>
        <w:t>ועברים</w:t>
      </w:r>
      <w:r>
        <w:rPr>
          <w:rStyle w:val="default"/>
          <w:rFonts w:cs="FrankRuehl"/>
          <w:rtl/>
        </w:rPr>
        <w:t>.</w:t>
      </w:r>
    </w:p>
    <w:p w:rsidR="00D54DD9" w:rsidRDefault="00D54DD9">
      <w:pPr>
        <w:pStyle w:val="medium2-header"/>
        <w:keepLines w:val="0"/>
        <w:spacing w:before="72"/>
        <w:ind w:left="0" w:right="1134"/>
        <w:outlineLvl w:val="0"/>
        <w:rPr>
          <w:rFonts w:cs="FrankRuehl" w:hint="cs"/>
          <w:noProof/>
          <w:rtl/>
        </w:rPr>
      </w:pPr>
      <w:bookmarkStart w:id="302" w:name="med27"/>
      <w:bookmarkEnd w:id="302"/>
      <w:r>
        <w:rPr>
          <w:rFonts w:cs="FrankRuehl"/>
          <w:noProof/>
          <w:sz w:val="20"/>
          <w:rtl/>
          <w:lang w:val="he-IL"/>
        </w:rPr>
        <w:pict>
          <v:rect id="_x0000_s3142" style="position:absolute;left:0;text-align:left;margin-left:464.35pt;margin-top:7.1pt;width:75.05pt;height:20.4pt;z-index:251418112" filled="f" stroked="f" strokecolor="lime" strokeweight=".25pt">
            <v:textbox inset="0,0,0,0">
              <w:txbxContent>
                <w:p w:rsidR="009D5E92" w:rsidRDefault="009D5E92">
                  <w:pPr>
                    <w:spacing w:line="160" w:lineRule="exac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95)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Fonts w:cs="FrankRuehl"/>
          <w:noProof/>
          <w:rtl/>
        </w:rPr>
        <w:t>פ</w:t>
      </w:r>
      <w:r>
        <w:rPr>
          <w:rFonts w:cs="FrankRuehl" w:hint="cs"/>
          <w:noProof/>
          <w:rtl/>
        </w:rPr>
        <w:t>רק של</w:t>
      </w:r>
      <w:r>
        <w:rPr>
          <w:rFonts w:cs="FrankRuehl"/>
          <w:noProof/>
          <w:rtl/>
        </w:rPr>
        <w:t>י</w:t>
      </w:r>
      <w:r>
        <w:rPr>
          <w:rFonts w:cs="FrankRuehl" w:hint="cs"/>
          <w:noProof/>
          <w:rtl/>
        </w:rPr>
        <w:t>שי: העבר</w:t>
      </w:r>
      <w:r>
        <w:rPr>
          <w:rFonts w:cs="FrankRuehl"/>
          <w:noProof/>
          <w:rtl/>
        </w:rPr>
        <w:t>ת</w:t>
      </w:r>
      <w:r>
        <w:rPr>
          <w:rFonts w:cs="FrankRuehl" w:hint="cs"/>
          <w:noProof/>
          <w:rtl/>
        </w:rPr>
        <w:t xml:space="preserve"> </w:t>
      </w:r>
      <w:r>
        <w:rPr>
          <w:rFonts w:cs="FrankRuehl"/>
          <w:noProof/>
          <w:rtl/>
        </w:rPr>
        <w:t>נ</w:t>
      </w:r>
      <w:r>
        <w:rPr>
          <w:rFonts w:cs="FrankRuehl" w:hint="cs"/>
          <w:noProof/>
          <w:rtl/>
        </w:rPr>
        <w:t>כסים תמורת מניו</w:t>
      </w:r>
      <w:r>
        <w:rPr>
          <w:rFonts w:cs="FrankRuehl"/>
          <w:noProof/>
          <w:rtl/>
        </w:rPr>
        <w:t>ת</w:t>
      </w:r>
    </w:p>
    <w:p w:rsidR="00D54DD9" w:rsidRDefault="00D54DD9" w:rsidP="006334DB">
      <w:pPr>
        <w:pStyle w:val="P00"/>
        <w:spacing w:before="72"/>
        <w:ind w:left="0" w:right="1134"/>
        <w:rPr>
          <w:rStyle w:val="default"/>
          <w:rFonts w:cs="FrankRuehl" w:hint="cs"/>
          <w:rtl/>
        </w:rPr>
      </w:pPr>
      <w:bookmarkStart w:id="303" w:name="Seif185"/>
      <w:bookmarkEnd w:id="303"/>
      <w:r>
        <w:rPr>
          <w:rFonts w:cs="Miriam"/>
          <w:lang w:val="he-IL"/>
        </w:rPr>
        <w:pict>
          <v:rect id="_x0000_s3143" style="position:absolute;left:0;text-align:left;margin-left:464.5pt;margin-top:8.05pt;width:75.05pt;height:23.9pt;z-index:25141913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spacing w:line="160" w:lineRule="exac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95)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Style w:val="big-number"/>
          <w:rFonts w:cs="Miriam"/>
          <w:rtl/>
        </w:rPr>
        <w:t>104</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פרק זה </w:t>
      </w:r>
      <w:r>
        <w:rPr>
          <w:rStyle w:val="default"/>
          <w:rFonts w:cs="FrankRuehl"/>
          <w:rtl/>
        </w:rPr>
        <w:t>–</w:t>
      </w:r>
      <w:r>
        <w:rPr>
          <w:rStyle w:val="default"/>
          <w:rFonts w:cs="FrankRuehl" w:hint="cs"/>
          <w:rtl/>
        </w:rPr>
        <w:t xml:space="preserve"> </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rFonts w:cs="FrankRuehl"/>
          <w:rtl/>
          <w:lang w:val="he-IL"/>
        </w:rPr>
        <w:pict>
          <v:rect id="_x0000_s3743" style="position:absolute;left:0;text-align:left;margin-left:464.35pt;margin-top:7.1pt;width:75.05pt;height:20.4pt;z-index:251916800" filled="f" stroked="f" strokecolor="lime" strokeweight=".25pt">
            <v:textbox inset="0,0,0,0">
              <w:txbxContent>
                <w:p w:rsidR="009D5E92" w:rsidRDefault="009D5E92">
                  <w:pPr>
                    <w:pStyle w:val="2"/>
                    <w:rPr>
                      <w:noProof/>
                      <w:rtl/>
                    </w:rPr>
                  </w:pPr>
                  <w:r>
                    <w:rPr>
                      <w:rFonts w:hint="cs"/>
                      <w:rtl/>
                    </w:rPr>
                    <w:t>(תיקון מס' 164)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נכס" </w:t>
      </w:r>
      <w:r>
        <w:rPr>
          <w:rStyle w:val="default"/>
          <w:rFonts w:cs="FrankRuehl"/>
          <w:rtl/>
        </w:rPr>
        <w:t>–</w:t>
      </w:r>
      <w:r>
        <w:rPr>
          <w:rStyle w:val="default"/>
          <w:rFonts w:cs="FrankRuehl" w:hint="cs"/>
          <w:rtl/>
        </w:rPr>
        <w:t xml:space="preserve"> נכס, למעט </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מיטלטלין של יחיד המוחזקים על ידיו לשימושו האישי או לשימושם האישי של בני משפחתו או של בני אדם התלויים בו;</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מלאי עסקי;</w:t>
      </w:r>
    </w:p>
    <w:p w:rsidR="00D54DD9" w:rsidRDefault="00D54D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זכות חזקה במקרקעין </w:t>
      </w:r>
      <w:r>
        <w:rPr>
          <w:rStyle w:val="default"/>
          <w:rFonts w:cs="FrankRuehl"/>
          <w:rtl/>
        </w:rPr>
        <w:t>–</w:t>
      </w:r>
      <w:r>
        <w:rPr>
          <w:rStyle w:val="default"/>
          <w:rFonts w:cs="FrankRuehl" w:hint="cs"/>
          <w:rtl/>
        </w:rPr>
        <w:t xml:space="preserve"> בין שבדין ובין שביושר </w:t>
      </w:r>
      <w:r>
        <w:rPr>
          <w:rStyle w:val="default"/>
          <w:rFonts w:cs="FrankRuehl"/>
          <w:rtl/>
        </w:rPr>
        <w:t>–</w:t>
      </w:r>
      <w:r>
        <w:rPr>
          <w:rStyle w:val="default"/>
          <w:rFonts w:cs="FrankRuehl" w:hint="cs"/>
          <w:rtl/>
        </w:rPr>
        <w:t xml:space="preserve"> המשמשים לצורכי מגורים ולא לשם השתכרות או רווח;</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חברה" - </w:t>
      </w:r>
    </w:p>
    <w:p w:rsidR="00D54DD9" w:rsidRDefault="00D54DD9">
      <w:pPr>
        <w:pStyle w:val="P22"/>
        <w:spacing w:before="72"/>
        <w:ind w:left="1021" w:right="1134"/>
        <w:rPr>
          <w:rStyle w:val="default"/>
          <w:rFonts w:cs="FrankRuehl"/>
          <w:rtl/>
        </w:rPr>
      </w:pPr>
      <w:r>
        <w:rPr>
          <w:lang w:val="he-IL"/>
        </w:rPr>
        <w:pict>
          <v:rect id="_x0000_s3144" style="position:absolute;left:0;text-align:left;margin-left:464.5pt;margin-top:8.05pt;width:75.05pt;height:20pt;z-index:25142016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(1)</w:t>
      </w:r>
      <w:r>
        <w:rPr>
          <w:rStyle w:val="default"/>
          <w:rFonts w:cs="FrankRuehl"/>
          <w:rtl/>
        </w:rPr>
        <w:tab/>
      </w:r>
      <w:r>
        <w:rPr>
          <w:rStyle w:val="default"/>
          <w:rFonts w:cs="FrankRuehl" w:hint="cs"/>
          <w:rtl/>
        </w:rPr>
        <w:t>חברה תושבת ישרא</w:t>
      </w:r>
      <w:r>
        <w:rPr>
          <w:rStyle w:val="default"/>
          <w:rFonts w:cs="FrankRuehl"/>
          <w:rtl/>
        </w:rPr>
        <w:t>ל</w:t>
      </w:r>
      <w:r>
        <w:rPr>
          <w:rStyle w:val="default"/>
          <w:rFonts w:cs="FrankRuehl" w:hint="cs"/>
          <w:rtl/>
        </w:rPr>
        <w:t xml:space="preserve"> שהתאגדה בישראל לפי פקו</w:t>
      </w:r>
      <w:r>
        <w:rPr>
          <w:rStyle w:val="default"/>
          <w:rFonts w:cs="FrankRuehl"/>
          <w:rtl/>
        </w:rPr>
        <w:t>דת</w:t>
      </w:r>
      <w:r>
        <w:rPr>
          <w:rStyle w:val="default"/>
          <w:rFonts w:cs="FrankRuehl" w:hint="cs"/>
          <w:rtl/>
        </w:rPr>
        <w:t xml:space="preserve"> החברו</w:t>
      </w:r>
      <w:r>
        <w:rPr>
          <w:rStyle w:val="default"/>
          <w:rFonts w:cs="FrankRuehl"/>
          <w:rtl/>
        </w:rPr>
        <w:t xml:space="preserve">ת, </w:t>
      </w:r>
      <w:r>
        <w:rPr>
          <w:rStyle w:val="default"/>
          <w:rFonts w:cs="FrankRuehl" w:hint="cs"/>
          <w:rtl/>
        </w:rPr>
        <w:t>חוק החברות או אגודה שיתופי</w:t>
      </w:r>
      <w:r>
        <w:rPr>
          <w:rStyle w:val="default"/>
          <w:rFonts w:cs="FrankRuehl"/>
          <w:rtl/>
        </w:rPr>
        <w:t xml:space="preserve">ת </w:t>
      </w:r>
      <w:r>
        <w:rPr>
          <w:rStyle w:val="default"/>
          <w:rFonts w:cs="FrankRuehl" w:hint="cs"/>
          <w:rtl/>
        </w:rPr>
        <w:t>שה</w:t>
      </w:r>
      <w:r>
        <w:rPr>
          <w:rStyle w:val="default"/>
          <w:rFonts w:cs="FrankRuehl"/>
          <w:rtl/>
        </w:rPr>
        <w:t>תא</w:t>
      </w:r>
      <w:r>
        <w:rPr>
          <w:rStyle w:val="default"/>
          <w:rFonts w:cs="FrankRuehl" w:hint="cs"/>
          <w:rtl/>
        </w:rPr>
        <w:t>גדה בישראל לפי פקודת האגודות ה</w:t>
      </w:r>
      <w:r>
        <w:rPr>
          <w:rStyle w:val="default"/>
          <w:rFonts w:cs="FrankRuehl"/>
          <w:rtl/>
        </w:rPr>
        <w:t>ש</w:t>
      </w:r>
      <w:r>
        <w:rPr>
          <w:rStyle w:val="default"/>
          <w:rFonts w:cs="FrankRuehl" w:hint="cs"/>
          <w:rtl/>
        </w:rPr>
        <w:t>י</w:t>
      </w:r>
      <w:r>
        <w:rPr>
          <w:rStyle w:val="default"/>
          <w:rFonts w:cs="FrankRuehl"/>
          <w:rtl/>
        </w:rPr>
        <w:t>תופ</w:t>
      </w:r>
      <w:r>
        <w:rPr>
          <w:rStyle w:val="default"/>
          <w:rFonts w:cs="FrankRuehl" w:hint="cs"/>
          <w:rtl/>
        </w:rPr>
        <w:t>י</w:t>
      </w:r>
      <w:r>
        <w:rPr>
          <w:rStyle w:val="default"/>
          <w:rFonts w:cs="FrankRuehl"/>
          <w:rtl/>
        </w:rPr>
        <w:t>ו</w:t>
      </w:r>
      <w:r>
        <w:rPr>
          <w:rStyle w:val="default"/>
          <w:rFonts w:cs="FrankRuehl" w:hint="cs"/>
          <w:rtl/>
        </w:rPr>
        <w:t>ת;</w:t>
      </w:r>
    </w:p>
    <w:p w:rsidR="00D54DD9" w:rsidRDefault="00D54DD9">
      <w:pPr>
        <w:pStyle w:val="P22"/>
        <w:spacing w:before="72"/>
        <w:ind w:left="1021" w:right="1134"/>
        <w:rPr>
          <w:rStyle w:val="default"/>
          <w:rFonts w:cs="FrankRuehl"/>
          <w:rtl/>
        </w:rPr>
      </w:pPr>
      <w:r>
        <w:rPr>
          <w:lang w:val="he-IL"/>
        </w:rPr>
        <w:pict>
          <v:rect id="_x0000_s3145" style="position:absolute;left:0;text-align:left;margin-left:464.5pt;margin-top:8.05pt;width:75.05pt;height:34.85pt;z-index:251421184" o:allowincell="f"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(תיקון מס' 123) תשס"א-2000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שאושרה</w:t>
      </w:r>
      <w:r>
        <w:rPr>
          <w:rStyle w:val="default"/>
          <w:rFonts w:cs="FrankRuehl"/>
          <w:rtl/>
        </w:rPr>
        <w:t xml:space="preserve"> </w:t>
      </w:r>
      <w:r>
        <w:rPr>
          <w:rStyle w:val="default"/>
          <w:rFonts w:cs="FrankRuehl" w:hint="cs"/>
          <w:rtl/>
        </w:rPr>
        <w:t>ביד</w:t>
      </w:r>
      <w:r>
        <w:rPr>
          <w:rStyle w:val="default"/>
          <w:rFonts w:cs="FrankRuehl"/>
          <w:rtl/>
        </w:rPr>
        <w:t>י</w:t>
      </w:r>
      <w:r>
        <w:rPr>
          <w:rStyle w:val="default"/>
          <w:rFonts w:cs="FrankRuehl" w:hint="cs"/>
          <w:rtl/>
        </w:rPr>
        <w:t xml:space="preserve"> המנהל לענין ז</w:t>
      </w:r>
      <w:r>
        <w:rPr>
          <w:rStyle w:val="default"/>
          <w:rFonts w:cs="FrankRuehl"/>
          <w:rtl/>
        </w:rPr>
        <w:t>ה</w:t>
      </w:r>
      <w:r>
        <w:rPr>
          <w:rStyle w:val="default"/>
          <w:rFonts w:cs="FrankRuehl" w:hint="cs"/>
          <w:rtl/>
        </w:rPr>
        <w:t xml:space="preserve"> וה</w:t>
      </w:r>
      <w:r>
        <w:rPr>
          <w:rStyle w:val="default"/>
          <w:rFonts w:cs="FrankRuehl"/>
          <w:rtl/>
        </w:rPr>
        <w:t>י</w:t>
      </w:r>
      <w:r>
        <w:rPr>
          <w:rStyle w:val="default"/>
          <w:rFonts w:cs="FrankRuehl" w:hint="cs"/>
          <w:rtl/>
        </w:rPr>
        <w:t>א ת</w:t>
      </w:r>
      <w:r>
        <w:rPr>
          <w:rStyle w:val="default"/>
          <w:rFonts w:cs="FrankRuehl"/>
          <w:rtl/>
        </w:rPr>
        <w:t>ו</w:t>
      </w:r>
      <w:r>
        <w:rPr>
          <w:rStyle w:val="default"/>
          <w:rFonts w:cs="FrankRuehl" w:hint="cs"/>
          <w:rtl/>
        </w:rPr>
        <w:t>שבת</w:t>
      </w:r>
      <w:r>
        <w:rPr>
          <w:rStyle w:val="default"/>
          <w:rFonts w:cs="FrankRuehl"/>
          <w:rtl/>
        </w:rPr>
        <w:t xml:space="preserve"> </w:t>
      </w:r>
      <w:r>
        <w:rPr>
          <w:rStyle w:val="default"/>
          <w:rFonts w:cs="FrankRuehl" w:hint="cs"/>
          <w:rtl/>
        </w:rPr>
        <w:t xml:space="preserve">חוץ, </w:t>
      </w:r>
      <w:r>
        <w:rPr>
          <w:rStyle w:val="default"/>
          <w:rFonts w:cs="FrankRuehl"/>
          <w:rtl/>
        </w:rPr>
        <w:t>א</w:t>
      </w:r>
      <w:r>
        <w:rPr>
          <w:rStyle w:val="default"/>
          <w:rFonts w:cs="FrankRuehl" w:hint="cs"/>
          <w:rtl/>
        </w:rPr>
        <w:t>ו תושבת ישראל ש</w:t>
      </w:r>
      <w:r>
        <w:rPr>
          <w:rStyle w:val="default"/>
          <w:rFonts w:cs="FrankRuehl"/>
          <w:rtl/>
        </w:rPr>
        <w:t>ה</w:t>
      </w:r>
      <w:r>
        <w:rPr>
          <w:rStyle w:val="default"/>
          <w:rFonts w:cs="FrankRuehl" w:hint="cs"/>
          <w:rtl/>
        </w:rPr>
        <w:t xml:space="preserve">יא חברת חוץ כהגדרתה בפקודת החברות או בחוק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רות</w:t>
      </w:r>
      <w:r>
        <w:rPr>
          <w:rStyle w:val="default"/>
          <w:rFonts w:cs="FrankRuehl"/>
          <w:rtl/>
        </w:rPr>
        <w:t>; 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 כ</w:t>
      </w:r>
      <w:r>
        <w:rPr>
          <w:rStyle w:val="default"/>
          <w:rFonts w:cs="FrankRuehl" w:hint="cs"/>
          <w:rtl/>
        </w:rPr>
        <w:t>אמור יכול ויותנה במתן ערבויות ובתנאים אחרים כפ</w:t>
      </w:r>
      <w:r>
        <w:rPr>
          <w:rStyle w:val="default"/>
          <w:rFonts w:cs="FrankRuehl"/>
          <w:rtl/>
        </w:rPr>
        <w:t xml:space="preserve">י </w:t>
      </w:r>
      <w:r>
        <w:rPr>
          <w:rStyle w:val="default"/>
          <w:rFonts w:cs="FrankRuehl" w:hint="cs"/>
          <w:rtl/>
        </w:rPr>
        <w:t xml:space="preserve">שיקבע </w:t>
      </w:r>
      <w:r>
        <w:rPr>
          <w:rStyle w:val="default"/>
          <w:rFonts w:cs="FrankRuehl"/>
          <w:rtl/>
        </w:rPr>
        <w:t>המנהל</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ריווח הון" - לרבות</w:t>
      </w:r>
      <w:r>
        <w:rPr>
          <w:rStyle w:val="default"/>
          <w:rFonts w:cs="FrankRuehl"/>
          <w:rtl/>
        </w:rPr>
        <w:t xml:space="preserve"> </w:t>
      </w:r>
      <w:r>
        <w:rPr>
          <w:rStyle w:val="default"/>
          <w:rFonts w:cs="FrankRuehl" w:hint="cs"/>
          <w:rtl/>
        </w:rPr>
        <w:t>ש</w:t>
      </w:r>
      <w:r>
        <w:rPr>
          <w:rStyle w:val="default"/>
          <w:rFonts w:cs="FrankRuehl"/>
          <w:rtl/>
        </w:rPr>
        <w:t>בח</w:t>
      </w:r>
      <w:r>
        <w:rPr>
          <w:rStyle w:val="default"/>
          <w:rFonts w:cs="FrankRuehl" w:hint="cs"/>
          <w:rtl/>
        </w:rPr>
        <w:t>.</w:t>
      </w:r>
    </w:p>
    <w:p w:rsidR="00E72132" w:rsidRDefault="00E72132" w:rsidP="00E72132">
      <w:pPr>
        <w:pStyle w:val="P00"/>
        <w:spacing w:before="72"/>
        <w:ind w:left="0" w:right="1134"/>
        <w:rPr>
          <w:rStyle w:val="default"/>
          <w:rFonts w:cs="FrankRuehl" w:hint="cs"/>
          <w:rtl/>
        </w:rPr>
      </w:pPr>
      <w:bookmarkStart w:id="304" w:name="Seif487"/>
      <w:bookmarkEnd w:id="304"/>
      <w:r>
        <w:rPr>
          <w:rFonts w:cs="Miriam"/>
          <w:lang w:val="he-IL"/>
        </w:rPr>
        <w:pict>
          <v:rect id="_x0000_s4391" style="position:absolute;left:0;text-align:left;margin-left:464.5pt;margin-top:8.05pt;width:75.05pt;height:81.25pt;z-index:252436992" o:allowincell="f" filled="f" stroked="f" strokecolor="lime" strokeweight=".25pt">
            <v:textbox style="mso-next-textbox:#_x0000_s4391" inset="0,0,0,0">
              <w:txbxContent>
                <w:p w:rsidR="009D5E92" w:rsidRDefault="009D5E92" w:rsidP="00E72132">
                  <w:pPr>
                    <w:spacing w:line="160" w:lineRule="exact"/>
                    <w:rPr>
                      <w:rFonts w:cs="Miriam"/>
                      <w:noProof/>
                      <w:sz w:val="18"/>
                      <w:szCs w:val="18"/>
                      <w:rtl/>
                    </w:rPr>
                  </w:pPr>
                  <w:r>
                    <w:rPr>
                      <w:rFonts w:cs="Miriam"/>
                      <w:sz w:val="18"/>
                      <w:szCs w:val="18"/>
                      <w:rtl/>
                    </w:rPr>
                    <w:t>ה</w:t>
                  </w:r>
                  <w:r>
                    <w:rPr>
                      <w:rFonts w:cs="Miriam" w:hint="cs"/>
                      <w:sz w:val="18"/>
                      <w:szCs w:val="18"/>
                      <w:rtl/>
                    </w:rPr>
                    <w:t>עברת מל</w:t>
                  </w:r>
                  <w:r>
                    <w:rPr>
                      <w:rFonts w:cs="Miriam"/>
                      <w:sz w:val="18"/>
                      <w:szCs w:val="18"/>
                      <w:rtl/>
                    </w:rPr>
                    <w:t>ו</w:t>
                  </w:r>
                  <w:r>
                    <w:rPr>
                      <w:rFonts w:cs="Miriam" w:hint="cs"/>
                      <w:sz w:val="18"/>
                      <w:szCs w:val="18"/>
                      <w:rtl/>
                    </w:rPr>
                    <w:t>א הזכויות בנכ</w:t>
                  </w:r>
                  <w:r>
                    <w:rPr>
                      <w:rFonts w:cs="Miriam"/>
                      <w:sz w:val="18"/>
                      <w:szCs w:val="18"/>
                      <w:rtl/>
                    </w:rPr>
                    <w:t>ס</w:t>
                  </w:r>
                </w:p>
                <w:p w:rsidR="009D5E92" w:rsidRDefault="009D5E92" w:rsidP="00E72132">
                  <w:pPr>
                    <w:spacing w:line="160" w:lineRule="exact"/>
                    <w:rPr>
                      <w:rFonts w:cs="Miriam"/>
                      <w:sz w:val="18"/>
                      <w:szCs w:val="18"/>
                      <w:rtl/>
                    </w:rPr>
                  </w:pPr>
                  <w:r>
                    <w:rPr>
                      <w:rFonts w:cs="Miriam" w:hint="cs"/>
                      <w:sz w:val="18"/>
                      <w:szCs w:val="18"/>
                      <w:rtl/>
                    </w:rPr>
                    <w:t xml:space="preserve">(תיקון מס' 95) </w:t>
                  </w:r>
                </w:p>
                <w:p w:rsidR="009D5E92" w:rsidRDefault="009D5E92" w:rsidP="00E72132">
                  <w:pPr>
                    <w:spacing w:line="160" w:lineRule="exact"/>
                    <w:rPr>
                      <w:rFonts w:cs="Miriam"/>
                      <w:noProof/>
                      <w:sz w:val="18"/>
                      <w:szCs w:val="18"/>
                      <w:rtl/>
                    </w:rPr>
                  </w:pPr>
                  <w:r>
                    <w:rPr>
                      <w:rFonts w:cs="Miriam"/>
                      <w:sz w:val="18"/>
                      <w:szCs w:val="18"/>
                      <w:rtl/>
                    </w:rPr>
                    <w:t>ת</w:t>
                  </w:r>
                  <w:r>
                    <w:rPr>
                      <w:rFonts w:cs="Miriam" w:hint="cs"/>
                      <w:sz w:val="18"/>
                      <w:szCs w:val="18"/>
                      <w:rtl/>
                    </w:rPr>
                    <w:t>שנ"ג-1993</w:t>
                  </w:r>
                </w:p>
                <w:p w:rsidR="009D5E92" w:rsidRDefault="009D5E92" w:rsidP="00E72132">
                  <w:pPr>
                    <w:spacing w:line="160" w:lineRule="exact"/>
                    <w:rPr>
                      <w:rFonts w:cs="Miriam"/>
                      <w:sz w:val="18"/>
                      <w:szCs w:val="18"/>
                      <w:rtl/>
                    </w:rPr>
                  </w:pPr>
                  <w:r>
                    <w:rPr>
                      <w:rFonts w:cs="Miriam" w:hint="cs"/>
                      <w:sz w:val="18"/>
                      <w:szCs w:val="18"/>
                      <w:rtl/>
                    </w:rPr>
                    <w:t xml:space="preserve">(תיקון מס' 130) </w:t>
                  </w:r>
                  <w:r>
                    <w:rPr>
                      <w:rFonts w:cs="Miriam"/>
                      <w:sz w:val="18"/>
                      <w:szCs w:val="18"/>
                      <w:rtl/>
                    </w:rPr>
                    <w:t>ת</w:t>
                  </w:r>
                  <w:r>
                    <w:rPr>
                      <w:rFonts w:cs="Miriam" w:hint="cs"/>
                      <w:sz w:val="18"/>
                      <w:szCs w:val="18"/>
                      <w:rtl/>
                    </w:rPr>
                    <w:t>ש</w:t>
                  </w:r>
                  <w:r>
                    <w:rPr>
                      <w:rFonts w:cs="Miriam"/>
                      <w:sz w:val="18"/>
                      <w:szCs w:val="18"/>
                      <w:rtl/>
                    </w:rPr>
                    <w:t>ס"ב-2002</w:t>
                  </w:r>
                </w:p>
                <w:p w:rsidR="009D5E92" w:rsidRDefault="009D5E92" w:rsidP="00E7213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 xml:space="preserve">ון) </w:t>
                  </w:r>
                  <w:r>
                    <w:rPr>
                      <w:rFonts w:cs="Miriam"/>
                      <w:sz w:val="18"/>
                      <w:szCs w:val="18"/>
                      <w:rtl/>
                    </w:rPr>
                    <w:t>ת</w:t>
                  </w:r>
                  <w:r>
                    <w:rPr>
                      <w:rFonts w:cs="Miriam" w:hint="cs"/>
                      <w:sz w:val="18"/>
                      <w:szCs w:val="18"/>
                      <w:rtl/>
                    </w:rPr>
                    <w:t>שס"ג-2002</w:t>
                  </w:r>
                </w:p>
                <w:p w:rsidR="009D5E92" w:rsidRDefault="009D5E92" w:rsidP="00E72132">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big-number"/>
          <w:rFonts w:cs="Miriam"/>
          <w:rtl/>
        </w:rPr>
        <w:t>104</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אדם המעביר את מ</w:t>
      </w:r>
      <w:r>
        <w:rPr>
          <w:rStyle w:val="default"/>
          <w:rFonts w:cs="FrankRuehl"/>
          <w:rtl/>
        </w:rPr>
        <w:t>ל</w:t>
      </w:r>
      <w:r>
        <w:rPr>
          <w:rStyle w:val="default"/>
          <w:rFonts w:cs="FrankRuehl" w:hint="cs"/>
          <w:rtl/>
        </w:rPr>
        <w:t>וא זכויו</w:t>
      </w:r>
      <w:r>
        <w:rPr>
          <w:rStyle w:val="default"/>
          <w:rFonts w:cs="FrankRuehl"/>
          <w:rtl/>
        </w:rPr>
        <w:t>ת</w:t>
      </w:r>
      <w:r>
        <w:rPr>
          <w:rStyle w:val="default"/>
          <w:rFonts w:cs="FrankRuehl" w:hint="cs"/>
          <w:rtl/>
        </w:rPr>
        <w:t>יו בנכס לחברה שאינה איגוד מקרקעין, תמורת קבל</w:t>
      </w:r>
      <w:r>
        <w:rPr>
          <w:rStyle w:val="default"/>
          <w:rFonts w:cs="FrankRuehl"/>
          <w:rtl/>
        </w:rPr>
        <w:t>ת</w:t>
      </w:r>
      <w:r>
        <w:rPr>
          <w:rStyle w:val="default"/>
          <w:rFonts w:cs="FrankRuehl" w:hint="cs"/>
          <w:rtl/>
        </w:rPr>
        <w:t xml:space="preserve"> הז</w:t>
      </w:r>
      <w:r>
        <w:rPr>
          <w:rStyle w:val="default"/>
          <w:rFonts w:cs="FrankRuehl"/>
          <w:rtl/>
        </w:rPr>
        <w:t>כ</w:t>
      </w:r>
      <w:r>
        <w:rPr>
          <w:rStyle w:val="default"/>
          <w:rFonts w:cs="FrankRuehl" w:hint="cs"/>
          <w:rtl/>
        </w:rPr>
        <w:t>ויו</w:t>
      </w:r>
      <w:r>
        <w:rPr>
          <w:rStyle w:val="default"/>
          <w:rFonts w:cs="FrankRuehl"/>
          <w:rtl/>
        </w:rPr>
        <w:t>ת</w:t>
      </w:r>
      <w:r>
        <w:rPr>
          <w:rStyle w:val="default"/>
          <w:rFonts w:cs="FrankRuehl" w:hint="cs"/>
          <w:rtl/>
        </w:rPr>
        <w:t xml:space="preserve"> הקיימו</w:t>
      </w:r>
      <w:r>
        <w:rPr>
          <w:rStyle w:val="default"/>
          <w:rFonts w:cs="FrankRuehl"/>
          <w:rtl/>
        </w:rPr>
        <w:t>ת</w:t>
      </w:r>
      <w:r>
        <w:rPr>
          <w:rStyle w:val="default"/>
          <w:rFonts w:cs="FrankRuehl" w:hint="cs"/>
          <w:rtl/>
        </w:rPr>
        <w:t xml:space="preserve"> בא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ח</w:t>
      </w:r>
      <w:r>
        <w:rPr>
          <w:rStyle w:val="default"/>
          <w:rFonts w:cs="FrankRuehl"/>
          <w:rtl/>
        </w:rPr>
        <w:t>בר</w:t>
      </w:r>
      <w:r>
        <w:rPr>
          <w:rStyle w:val="default"/>
          <w:rFonts w:cs="FrankRuehl" w:hint="cs"/>
          <w:rtl/>
        </w:rPr>
        <w:t xml:space="preserve">ה, </w:t>
      </w:r>
      <w:r>
        <w:rPr>
          <w:rStyle w:val="default"/>
          <w:rFonts w:cs="FrankRuehl"/>
          <w:rtl/>
        </w:rPr>
        <w:t>לא</w:t>
      </w:r>
      <w:r>
        <w:rPr>
          <w:rStyle w:val="default"/>
          <w:rFonts w:cs="FrankRuehl" w:hint="cs"/>
          <w:rtl/>
        </w:rPr>
        <w:t xml:space="preserve"> </w:t>
      </w:r>
      <w:r>
        <w:rPr>
          <w:rStyle w:val="default"/>
          <w:rFonts w:cs="FrankRuehl"/>
          <w:rtl/>
        </w:rPr>
        <w:t>י</w:t>
      </w:r>
      <w:r>
        <w:rPr>
          <w:rStyle w:val="default"/>
          <w:rFonts w:cs="FrankRuehl" w:hint="cs"/>
          <w:rtl/>
        </w:rPr>
        <w:t>חו</w:t>
      </w:r>
      <w:r>
        <w:rPr>
          <w:rStyle w:val="default"/>
          <w:rFonts w:cs="FrankRuehl"/>
          <w:rtl/>
        </w:rPr>
        <w:t>י</w:t>
      </w:r>
      <w:r>
        <w:rPr>
          <w:rStyle w:val="default"/>
          <w:rFonts w:cs="FrankRuehl" w:hint="cs"/>
          <w:rtl/>
        </w:rPr>
        <w:t>יב</w:t>
      </w:r>
      <w:r>
        <w:rPr>
          <w:rStyle w:val="default"/>
          <w:rFonts w:cs="FrankRuehl"/>
          <w:rtl/>
        </w:rPr>
        <w:t xml:space="preserve"> במס לפי פ</w:t>
      </w:r>
      <w:r>
        <w:rPr>
          <w:rStyle w:val="default"/>
          <w:rFonts w:cs="FrankRuehl" w:hint="cs"/>
          <w:rtl/>
        </w:rPr>
        <w:t>קודה</w:t>
      </w:r>
      <w:r>
        <w:rPr>
          <w:rStyle w:val="default"/>
          <w:rFonts w:cs="FrankRuehl"/>
          <w:rtl/>
        </w:rPr>
        <w:t xml:space="preserve"> </w:t>
      </w:r>
      <w:r>
        <w:rPr>
          <w:rStyle w:val="default"/>
          <w:rFonts w:cs="FrankRuehl" w:hint="cs"/>
          <w:rtl/>
        </w:rPr>
        <w:t>זו או לפי חוק מיסוי מקרקעין</w:t>
      </w:r>
      <w:r>
        <w:rPr>
          <w:rStyle w:val="default"/>
          <w:rFonts w:cs="FrankRuehl"/>
          <w:rtl/>
        </w:rPr>
        <w:t xml:space="preserve">, </w:t>
      </w:r>
      <w:r>
        <w:rPr>
          <w:rStyle w:val="default"/>
          <w:rFonts w:cs="FrankRuehl" w:hint="cs"/>
          <w:rtl/>
        </w:rPr>
        <w:t>לפ</w:t>
      </w:r>
      <w:r>
        <w:rPr>
          <w:rStyle w:val="default"/>
          <w:rFonts w:cs="FrankRuehl"/>
          <w:rtl/>
        </w:rPr>
        <w:t>י ה</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 xml:space="preserve">ן, </w:t>
      </w:r>
      <w:r>
        <w:rPr>
          <w:rStyle w:val="default"/>
          <w:rFonts w:cs="FrankRuehl" w:hint="cs"/>
          <w:rtl/>
        </w:rPr>
        <w:t>אם נתמלאו כל אלה:</w:t>
      </w:r>
    </w:p>
    <w:p w:rsidR="00E72132" w:rsidRDefault="00E72132" w:rsidP="00E72132">
      <w:pPr>
        <w:pStyle w:val="P00"/>
        <w:spacing w:before="72"/>
        <w:ind w:left="0" w:right="1134"/>
        <w:rPr>
          <w:rStyle w:val="default"/>
          <w:rFonts w:cs="FrankRuehl" w:hint="cs"/>
          <w:rtl/>
        </w:rPr>
      </w:pPr>
    </w:p>
    <w:p w:rsidR="00E72132" w:rsidRDefault="00E72132" w:rsidP="00E72132">
      <w:pPr>
        <w:pStyle w:val="P00"/>
        <w:spacing w:before="72"/>
        <w:ind w:left="0" w:right="1134"/>
        <w:rPr>
          <w:rStyle w:val="default"/>
          <w:rFonts w:cs="FrankRuehl" w:hint="cs"/>
          <w:rtl/>
        </w:rPr>
      </w:pPr>
    </w:p>
    <w:p w:rsidR="00E72132" w:rsidRPr="006D29E3" w:rsidRDefault="00E72132" w:rsidP="00E72132">
      <w:pPr>
        <w:pStyle w:val="P22"/>
        <w:spacing w:before="72"/>
        <w:ind w:left="1475" w:right="1134" w:hanging="454"/>
        <w:rPr>
          <w:rStyle w:val="default"/>
          <w:rFonts w:cs="FrankRuehl" w:hint="cs"/>
          <w:rtl/>
        </w:rPr>
      </w:pPr>
      <w:r>
        <w:rPr>
          <w:rFonts w:cs="FrankRuehl" w:hint="cs"/>
          <w:sz w:val="26"/>
          <w:rtl/>
          <w:lang w:eastAsia="en-US"/>
        </w:rPr>
        <w:pict>
          <v:shape id="_x0000_s4394" type="#_x0000_t202" style="position:absolute;left:0;text-align:left;margin-left:470.35pt;margin-top:7.1pt;width:1in;height:15.3pt;z-index:252440064" filled="f" stroked="f">
            <v:textbox inset="1mm,0,1mm,0">
              <w:txbxContent>
                <w:p w:rsidR="009D5E92" w:rsidRDefault="009D5E92" w:rsidP="00E72132">
                  <w:pPr>
                    <w:spacing w:line="160" w:lineRule="exact"/>
                    <w:rPr>
                      <w:rFonts w:cs="Miriam"/>
                      <w:noProof/>
                      <w:sz w:val="18"/>
                      <w:szCs w:val="18"/>
                      <w:rtl/>
                    </w:rPr>
                  </w:pPr>
                  <w:r>
                    <w:rPr>
                      <w:rFonts w:cs="Miriam" w:hint="cs"/>
                      <w:sz w:val="18"/>
                      <w:szCs w:val="18"/>
                      <w:rtl/>
                    </w:rPr>
                    <w:t>(תיקון מס' 242) תשע"ז-2017</w:t>
                  </w:r>
                </w:p>
              </w:txbxContent>
            </v:textbox>
            <w10:anchorlock/>
          </v:shape>
        </w:pict>
      </w:r>
      <w:r w:rsidRPr="006D29E3">
        <w:rPr>
          <w:rStyle w:val="default"/>
          <w:rFonts w:cs="FrankRuehl" w:hint="cs"/>
          <w:rtl/>
        </w:rPr>
        <w:t>(1)</w:t>
      </w:r>
      <w:r w:rsidRPr="006D29E3">
        <w:rPr>
          <w:rStyle w:val="default"/>
          <w:rFonts w:cs="FrankRuehl" w:hint="cs"/>
          <w:rtl/>
        </w:rPr>
        <w:tab/>
        <w:t>(א)</w:t>
      </w:r>
      <w:r w:rsidRPr="006D29E3">
        <w:rPr>
          <w:rStyle w:val="default"/>
          <w:rFonts w:cs="FrankRuehl" w:hint="cs"/>
          <w:rtl/>
        </w:rPr>
        <w:tab/>
        <w:t>המעביר מחזיק מיד לאחר יום ההעברה זכויות המקנות לו לפחות 90% בכל אחת מהזכויות בחברה;</w:t>
      </w:r>
    </w:p>
    <w:p w:rsidR="00E72132" w:rsidRPr="006D29E3" w:rsidRDefault="00E72132" w:rsidP="00E72132">
      <w:pPr>
        <w:pStyle w:val="P22"/>
        <w:spacing w:before="72"/>
        <w:ind w:left="1474" w:right="1134"/>
        <w:rPr>
          <w:rStyle w:val="default"/>
          <w:rFonts w:cs="FrankRuehl" w:hint="cs"/>
          <w:rtl/>
        </w:rPr>
      </w:pPr>
      <w:r w:rsidRPr="006D29E3">
        <w:rPr>
          <w:rStyle w:val="default"/>
          <w:rFonts w:cs="FrankRuehl" w:hint="cs"/>
          <w:rtl/>
        </w:rPr>
        <w:t>(ב)</w:t>
      </w:r>
      <w:r w:rsidRPr="006D29E3">
        <w:rPr>
          <w:rStyle w:val="default"/>
          <w:rFonts w:cs="FrankRuehl" w:hint="cs"/>
          <w:rtl/>
        </w:rPr>
        <w:tab/>
        <w:t>במהלך התקופה הנדרשת לא יפחת סך הזכויות שבהחזקתו של המעביר מ-25% מכל אחת מהזכויות בחברה, ואולם הוראות פסקת משנה זו לא יחולו אם הועבר הנכס לחברה עתירת מחקר ופיתוח, כהגדרתה לפי סעיף 103א(ב), ובתנאים שנקבעו לפי אותו סעיף, ובמהלך התקופה הנדרשת לא נמכרו זכויות בידי בעלי הזכויות בחברה האמורה, אשר היו בידיהם מיד לאחר יום ההעברה;</w:t>
      </w:r>
    </w:p>
    <w:p w:rsidR="00E72132" w:rsidRDefault="00E72132" w:rsidP="00E72132">
      <w:pPr>
        <w:pStyle w:val="P22"/>
        <w:spacing w:before="72"/>
        <w:ind w:left="1021" w:right="1134"/>
        <w:rPr>
          <w:rStyle w:val="default"/>
          <w:rFonts w:cs="FrankRuehl"/>
          <w:rtl/>
        </w:rPr>
      </w:pPr>
      <w:r>
        <w:rPr>
          <w:rFonts w:cs="FrankRuehl"/>
          <w:sz w:val="26"/>
          <w:rtl/>
          <w:lang w:eastAsia="en-US"/>
        </w:rPr>
        <w:pict>
          <v:shape id="_x0000_s4395" type="#_x0000_t202" style="position:absolute;left:0;text-align:left;margin-left:470.35pt;margin-top:7.1pt;width:1in;height:20.4pt;z-index:252441088" filled="f" stroked="f">
            <v:textbox inset="1mm,0,1mm,0">
              <w:txbxContent>
                <w:p w:rsidR="009D5E92" w:rsidRDefault="009D5E92" w:rsidP="00E72132">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(2)</w:t>
      </w:r>
      <w:r>
        <w:rPr>
          <w:rStyle w:val="default"/>
          <w:rFonts w:cs="FrankRuehl"/>
          <w:rtl/>
        </w:rPr>
        <w:tab/>
      </w:r>
      <w:r>
        <w:rPr>
          <w:rStyle w:val="default"/>
          <w:rFonts w:cs="FrankRuehl" w:hint="cs"/>
          <w:rtl/>
        </w:rPr>
        <w:t>החברה מחז</w:t>
      </w:r>
      <w:r>
        <w:rPr>
          <w:rStyle w:val="default"/>
          <w:rFonts w:cs="FrankRuehl"/>
          <w:rtl/>
        </w:rPr>
        <w:t>י</w:t>
      </w:r>
      <w:r>
        <w:rPr>
          <w:rStyle w:val="default"/>
          <w:rFonts w:cs="FrankRuehl" w:hint="cs"/>
          <w:rtl/>
        </w:rPr>
        <w:t xml:space="preserve">קה </w:t>
      </w:r>
      <w:r>
        <w:rPr>
          <w:rStyle w:val="default"/>
          <w:rFonts w:cs="FrankRuehl"/>
          <w:rtl/>
        </w:rPr>
        <w:t>ב</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 xml:space="preserve"> </w:t>
      </w:r>
      <w:r>
        <w:rPr>
          <w:rStyle w:val="default"/>
          <w:rFonts w:cs="FrankRuehl" w:hint="cs"/>
          <w:rtl/>
        </w:rPr>
        <w:t xml:space="preserve">שהועבר </w:t>
      </w:r>
      <w:r>
        <w:rPr>
          <w:rStyle w:val="default"/>
          <w:rFonts w:cs="FrankRuehl"/>
          <w:rtl/>
        </w:rPr>
        <w:t>א</w:t>
      </w:r>
      <w:r>
        <w:rPr>
          <w:rStyle w:val="default"/>
          <w:rFonts w:cs="FrankRuehl" w:hint="cs"/>
          <w:rtl/>
        </w:rPr>
        <w:t>ליה</w:t>
      </w:r>
      <w:r>
        <w:rPr>
          <w:rStyle w:val="default"/>
          <w:rFonts w:cs="FrankRuehl"/>
          <w:rtl/>
        </w:rPr>
        <w:t xml:space="preserve"> </w:t>
      </w:r>
      <w:r w:rsidRPr="006D29E3">
        <w:rPr>
          <w:rStyle w:val="default"/>
          <w:rFonts w:cs="FrankRuehl" w:hint="cs"/>
          <w:rtl/>
        </w:rPr>
        <w:t>בתקופה הנדרשת</w:t>
      </w:r>
      <w:r>
        <w:rPr>
          <w:rStyle w:val="default"/>
          <w:rFonts w:cs="FrankRuehl" w:hint="cs"/>
          <w:rtl/>
        </w:rPr>
        <w:t>;</w:t>
      </w:r>
    </w:p>
    <w:p w:rsidR="00E72132" w:rsidRDefault="00E72132" w:rsidP="00E7213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היחס בין שווי ה</w:t>
      </w:r>
      <w:r>
        <w:rPr>
          <w:rStyle w:val="default"/>
          <w:rFonts w:cs="FrankRuehl"/>
          <w:rtl/>
        </w:rPr>
        <w:t>ש</w:t>
      </w:r>
      <w:r>
        <w:rPr>
          <w:rStyle w:val="default"/>
          <w:rFonts w:cs="FrankRuehl" w:hint="cs"/>
          <w:rtl/>
        </w:rPr>
        <w:t>וק של הזכו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שה</w:t>
      </w:r>
      <w:r>
        <w:rPr>
          <w:rStyle w:val="default"/>
          <w:rFonts w:cs="FrankRuehl"/>
          <w:rtl/>
        </w:rPr>
        <w:t>וק</w:t>
      </w:r>
      <w:r>
        <w:rPr>
          <w:rStyle w:val="default"/>
          <w:rFonts w:cs="FrankRuehl" w:hint="cs"/>
          <w:rtl/>
        </w:rPr>
        <w:t>צ</w:t>
      </w:r>
      <w:r>
        <w:rPr>
          <w:rStyle w:val="default"/>
          <w:rFonts w:cs="FrankRuehl"/>
          <w:rtl/>
        </w:rPr>
        <w:t>ו</w:t>
      </w:r>
      <w:r>
        <w:rPr>
          <w:rStyle w:val="default"/>
          <w:rFonts w:cs="FrankRuehl" w:hint="cs"/>
          <w:rtl/>
        </w:rPr>
        <w:t xml:space="preserve"> </w:t>
      </w:r>
      <w:r>
        <w:rPr>
          <w:rStyle w:val="default"/>
          <w:rFonts w:cs="FrankRuehl"/>
          <w:rtl/>
        </w:rPr>
        <w:t>למע</w:t>
      </w:r>
      <w:r>
        <w:rPr>
          <w:rStyle w:val="default"/>
          <w:rFonts w:cs="FrankRuehl" w:hint="cs"/>
          <w:rtl/>
        </w:rPr>
        <w:t>ביר לבין שווי השוק של כלל הזכויות בחברה מיד לאח</w:t>
      </w:r>
      <w:r>
        <w:rPr>
          <w:rStyle w:val="default"/>
          <w:rFonts w:cs="FrankRuehl"/>
          <w:rtl/>
        </w:rPr>
        <w:t xml:space="preserve">ר </w:t>
      </w:r>
      <w:r>
        <w:rPr>
          <w:rStyle w:val="default"/>
          <w:rFonts w:cs="FrankRuehl" w:hint="cs"/>
          <w:rtl/>
        </w:rPr>
        <w:t>ההקצאה</w:t>
      </w:r>
      <w:r>
        <w:rPr>
          <w:rStyle w:val="default"/>
          <w:rFonts w:cs="FrankRuehl"/>
          <w:rtl/>
        </w:rPr>
        <w:t xml:space="preserve"> ה</w:t>
      </w:r>
      <w:r>
        <w:rPr>
          <w:rStyle w:val="default"/>
          <w:rFonts w:cs="FrankRuehl" w:hint="cs"/>
          <w:rtl/>
        </w:rPr>
        <w:t>וא כיחס שבין שווי השוק</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w:t>
      </w:r>
      <w:r>
        <w:rPr>
          <w:rStyle w:val="default"/>
          <w:rFonts w:cs="FrankRuehl"/>
          <w:rtl/>
        </w:rPr>
        <w:t>נכ</w:t>
      </w:r>
      <w:r>
        <w:rPr>
          <w:rStyle w:val="default"/>
          <w:rFonts w:cs="FrankRuehl" w:hint="cs"/>
          <w:rtl/>
        </w:rPr>
        <w:t>ס</w:t>
      </w:r>
      <w:r>
        <w:rPr>
          <w:rStyle w:val="default"/>
          <w:rFonts w:cs="FrankRuehl"/>
          <w:rtl/>
        </w:rPr>
        <w:t xml:space="preserve"> </w:t>
      </w:r>
      <w:r>
        <w:rPr>
          <w:rStyle w:val="default"/>
          <w:rFonts w:cs="FrankRuehl" w:hint="cs"/>
          <w:rtl/>
        </w:rPr>
        <w:t>המ</w:t>
      </w:r>
      <w:r>
        <w:rPr>
          <w:rStyle w:val="default"/>
          <w:rFonts w:cs="FrankRuehl"/>
          <w:rtl/>
        </w:rPr>
        <w:t>ו</w:t>
      </w:r>
      <w:r>
        <w:rPr>
          <w:rStyle w:val="default"/>
          <w:rFonts w:cs="FrankRuehl" w:hint="cs"/>
          <w:rtl/>
        </w:rPr>
        <w:t xml:space="preserve">עבר </w:t>
      </w:r>
      <w:r>
        <w:rPr>
          <w:rStyle w:val="default"/>
          <w:rFonts w:cs="FrankRuehl"/>
          <w:rtl/>
        </w:rPr>
        <w:t>לשוו</w:t>
      </w:r>
      <w:r>
        <w:rPr>
          <w:rStyle w:val="default"/>
          <w:rFonts w:cs="FrankRuehl" w:hint="cs"/>
          <w:rtl/>
        </w:rPr>
        <w:t>י השוק של החברה מיד לאחר ההעברה</w:t>
      </w:r>
      <w:r>
        <w:rPr>
          <w:rStyle w:val="default"/>
          <w:rFonts w:cs="FrankRuehl"/>
          <w:rtl/>
        </w:rPr>
        <w:t>;</w:t>
      </w:r>
    </w:p>
    <w:p w:rsidR="00E72132" w:rsidRDefault="00E72132" w:rsidP="00E72132">
      <w:pPr>
        <w:pStyle w:val="P22"/>
        <w:spacing w:before="72"/>
        <w:ind w:left="1021" w:right="1134"/>
        <w:rPr>
          <w:rStyle w:val="default"/>
          <w:rFonts w:cs="FrankRuehl"/>
          <w:rtl/>
        </w:rPr>
      </w:pPr>
      <w:r>
        <w:rPr>
          <w:rStyle w:val="default"/>
          <w:rFonts w:cs="FrankRuehl"/>
        </w:rPr>
        <w:pict>
          <v:rect id="_x0000_s4392" style="position:absolute;left:0;text-align:left;margin-left:464.5pt;margin-top:8.05pt;width:75.05pt;height:20pt;z-index:252438016" o:allowincell="f" filled="f" stroked="f" strokecolor="lime" strokeweight=".25pt">
            <v:textbox style="mso-next-textbox:#_x0000_s4392" inset="0,0,0,0">
              <w:txbxContent>
                <w:p w:rsidR="009D5E92" w:rsidRDefault="009D5E92" w:rsidP="00E72132">
                  <w:pPr>
                    <w:spacing w:line="160" w:lineRule="exact"/>
                    <w:rPr>
                      <w:rFonts w:cs="Miriam"/>
                      <w:noProof/>
                      <w:sz w:val="18"/>
                      <w:szCs w:val="18"/>
                      <w:rtl/>
                    </w:rPr>
                  </w:pPr>
                  <w:r>
                    <w:rPr>
                      <w:rFonts w:cs="Miriam" w:hint="cs"/>
                      <w:sz w:val="18"/>
                      <w:szCs w:val="18"/>
                      <w:rtl/>
                    </w:rPr>
                    <w:t>(תיקון מס' 130) תשס"ב-2002</w:t>
                  </w:r>
                </w:p>
              </w:txbxContent>
            </v:textbox>
            <w10:anchorlock/>
          </v:rect>
        </w:pict>
      </w:r>
      <w:r>
        <w:rPr>
          <w:rStyle w:val="default"/>
          <w:rFonts w:cs="FrankRuehl"/>
          <w:rtl/>
        </w:rPr>
        <w:t>(4)</w:t>
      </w:r>
      <w:r>
        <w:rPr>
          <w:rStyle w:val="default"/>
          <w:rFonts w:cs="FrankRuehl"/>
          <w:rtl/>
        </w:rPr>
        <w:tab/>
      </w:r>
      <w:r>
        <w:rPr>
          <w:rStyle w:val="default"/>
          <w:rFonts w:cs="FrankRuehl" w:hint="cs"/>
          <w:rtl/>
        </w:rPr>
        <w:t>החברה לא תהיה איגוד מקרקעין במשך שנתיים מיום ההעברה.</w:t>
      </w:r>
    </w:p>
    <w:p w:rsidR="00E72132" w:rsidRDefault="00E72132" w:rsidP="00E72132">
      <w:pPr>
        <w:pStyle w:val="P00"/>
        <w:spacing w:before="72"/>
        <w:ind w:left="0" w:right="1134"/>
        <w:rPr>
          <w:rStyle w:val="default"/>
          <w:rFonts w:cs="FrankRuehl"/>
          <w:rtl/>
        </w:rPr>
      </w:pPr>
      <w:r>
        <w:rPr>
          <w:rFonts w:cs="FrankRuehl"/>
          <w:sz w:val="26"/>
          <w:rtl/>
          <w:lang w:eastAsia="en-US"/>
        </w:rPr>
        <w:pict>
          <v:shape id="_x0000_s4396" type="#_x0000_t202" style="position:absolute;left:0;text-align:left;margin-left:470.35pt;margin-top:7.1pt;width:1in;height:20.4pt;z-index:252442112" filled="f" stroked="f">
            <v:textbox inset="1mm,0,1mm,0">
              <w:txbxContent>
                <w:p w:rsidR="009D5E92" w:rsidRDefault="009D5E92" w:rsidP="00E72132">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E72132" w:rsidRDefault="00E72132" w:rsidP="00E72132">
      <w:pPr>
        <w:pStyle w:val="P00"/>
        <w:spacing w:before="72"/>
        <w:ind w:left="0" w:right="1134"/>
        <w:rPr>
          <w:rStyle w:val="default"/>
          <w:rFonts w:cs="FrankRuehl"/>
          <w:rtl/>
        </w:rPr>
      </w:pPr>
      <w:r>
        <w:rPr>
          <w:lang w:val="he-IL"/>
        </w:rPr>
        <w:pict>
          <v:rect id="_x0000_s4393" style="position:absolute;left:0;text-align:left;margin-left:464.5pt;margin-top:8.05pt;width:75.05pt;height:51.25pt;z-index:252439040" o:allowincell="f" filled="f" stroked="f" strokecolor="lime" strokeweight=".25pt">
            <v:textbox inset="0,0,0,0">
              <w:txbxContent>
                <w:p w:rsidR="009D5E92" w:rsidRDefault="009D5E92" w:rsidP="00E72132">
                  <w:pPr>
                    <w:spacing w:line="160" w:lineRule="exact"/>
                    <w:rPr>
                      <w:rFonts w:cs="Miriam" w:hint="cs"/>
                      <w:sz w:val="18"/>
                      <w:szCs w:val="18"/>
                      <w:rtl/>
                    </w:rPr>
                  </w:pPr>
                  <w:r>
                    <w:rPr>
                      <w:rFonts w:cs="Miriam" w:hint="cs"/>
                      <w:sz w:val="18"/>
                      <w:szCs w:val="18"/>
                      <w:rtl/>
                    </w:rPr>
                    <w:t xml:space="preserve">(תיקון מס' 130) </w:t>
                  </w:r>
                  <w:r>
                    <w:rPr>
                      <w:rFonts w:cs="Miriam"/>
                      <w:sz w:val="18"/>
                      <w:szCs w:val="18"/>
                      <w:rtl/>
                    </w:rPr>
                    <w:t>תש</w:t>
                  </w:r>
                  <w:r>
                    <w:rPr>
                      <w:rFonts w:cs="Miriam" w:hint="cs"/>
                      <w:sz w:val="18"/>
                      <w:szCs w:val="18"/>
                      <w:rtl/>
                    </w:rPr>
                    <w:t>ס</w:t>
                  </w:r>
                  <w:r>
                    <w:rPr>
                      <w:rFonts w:cs="Miriam"/>
                      <w:sz w:val="18"/>
                      <w:szCs w:val="18"/>
                      <w:rtl/>
                    </w:rPr>
                    <w:t>"ב</w:t>
                  </w:r>
                  <w:r>
                    <w:rPr>
                      <w:rFonts w:cs="Miriam" w:hint="cs"/>
                      <w:sz w:val="18"/>
                      <w:szCs w:val="18"/>
                      <w:rtl/>
                    </w:rPr>
                    <w:t>-2002</w:t>
                  </w:r>
                </w:p>
                <w:p w:rsidR="009D5E92" w:rsidRDefault="009D5E92" w:rsidP="00E72132">
                  <w:pPr>
                    <w:spacing w:line="160" w:lineRule="exact"/>
                    <w:rPr>
                      <w:rFonts w:cs="Miriam" w:hint="cs"/>
                      <w:noProof/>
                      <w:sz w:val="18"/>
                      <w:szCs w:val="18"/>
                      <w:rtl/>
                    </w:rPr>
                  </w:pPr>
                  <w:r>
                    <w:rPr>
                      <w:rFonts w:cs="Miriam" w:hint="cs"/>
                      <w:sz w:val="18"/>
                      <w:szCs w:val="18"/>
                      <w:rtl/>
                    </w:rPr>
                    <w:t>(תיקון מס' 142) תשס"ה-2004</w:t>
                  </w:r>
                </w:p>
                <w:p w:rsidR="009D5E92" w:rsidRDefault="009D5E92" w:rsidP="00E72132">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ה</w:t>
      </w:r>
      <w:r>
        <w:rPr>
          <w:rStyle w:val="default"/>
          <w:rFonts w:cs="FrankRuehl"/>
          <w:rtl/>
        </w:rPr>
        <w:t>ועבר נכס</w:t>
      </w:r>
      <w:r>
        <w:rPr>
          <w:rStyle w:val="default"/>
          <w:rFonts w:cs="FrankRuehl" w:hint="cs"/>
          <w:rtl/>
        </w:rPr>
        <w:t xml:space="preserve"> לחברה</w:t>
      </w:r>
      <w:r>
        <w:rPr>
          <w:rStyle w:val="default"/>
          <w:rFonts w:cs="FrankRuehl"/>
          <w:rtl/>
        </w:rPr>
        <w:t xml:space="preserve"> </w:t>
      </w:r>
      <w:r>
        <w:rPr>
          <w:rStyle w:val="default"/>
          <w:rFonts w:cs="FrankRuehl" w:hint="cs"/>
          <w:rtl/>
        </w:rPr>
        <w:t>שהיא איגוד מקרקעין או שהיתה לאיגוד מקרקע</w:t>
      </w:r>
      <w:r>
        <w:rPr>
          <w:rStyle w:val="default"/>
          <w:rFonts w:cs="FrankRuehl"/>
          <w:rtl/>
        </w:rPr>
        <w:t>ין</w:t>
      </w:r>
      <w:r>
        <w:rPr>
          <w:rStyle w:val="default"/>
          <w:rFonts w:cs="FrankRuehl" w:hint="cs"/>
          <w:rtl/>
        </w:rPr>
        <w:t xml:space="preserve"> לאחר </w:t>
      </w:r>
      <w:r>
        <w:rPr>
          <w:rStyle w:val="default"/>
          <w:rFonts w:cs="FrankRuehl"/>
          <w:rtl/>
        </w:rPr>
        <w:t>הע</w:t>
      </w:r>
      <w:r>
        <w:rPr>
          <w:rStyle w:val="default"/>
          <w:rFonts w:cs="FrankRuehl" w:hint="cs"/>
          <w:rtl/>
        </w:rPr>
        <w:t>ברת הנכס, יחולו הוראות סעיף</w:t>
      </w:r>
      <w:r>
        <w:rPr>
          <w:rStyle w:val="default"/>
          <w:rFonts w:cs="FrankRuehl"/>
          <w:rtl/>
        </w:rPr>
        <w:t xml:space="preserve"> ק</w:t>
      </w:r>
      <w:r>
        <w:rPr>
          <w:rStyle w:val="default"/>
          <w:rFonts w:cs="FrankRuehl" w:hint="cs"/>
          <w:rtl/>
        </w:rPr>
        <w:t>טן</w:t>
      </w:r>
      <w:r>
        <w:rPr>
          <w:rStyle w:val="default"/>
          <w:rFonts w:cs="FrankRuehl"/>
          <w:rtl/>
        </w:rPr>
        <w:t xml:space="preserve"> (א</w:t>
      </w:r>
      <w:r>
        <w:rPr>
          <w:rStyle w:val="default"/>
          <w:rFonts w:cs="FrankRuehl" w:hint="cs"/>
          <w:rtl/>
        </w:rPr>
        <w:t>), ובלבד שהועב</w:t>
      </w:r>
      <w:r>
        <w:rPr>
          <w:rStyle w:val="default"/>
          <w:rFonts w:cs="FrankRuehl"/>
          <w:rtl/>
        </w:rPr>
        <w:t>רו מלוא זכויותיו</w:t>
      </w:r>
      <w:r>
        <w:rPr>
          <w:rStyle w:val="default"/>
          <w:rFonts w:cs="FrankRuehl" w:hint="cs"/>
          <w:rtl/>
        </w:rPr>
        <w:t xml:space="preserve"> של המעבי</w:t>
      </w:r>
      <w:r>
        <w:rPr>
          <w:rStyle w:val="default"/>
          <w:rFonts w:cs="FrankRuehl"/>
          <w:rtl/>
        </w:rPr>
        <w:t>ר</w:t>
      </w:r>
      <w:r>
        <w:rPr>
          <w:rStyle w:val="default"/>
          <w:rFonts w:cs="FrankRuehl" w:hint="cs"/>
          <w:rtl/>
        </w:rPr>
        <w:t xml:space="preserve"> בנ</w:t>
      </w:r>
      <w:r>
        <w:rPr>
          <w:rStyle w:val="default"/>
          <w:rFonts w:cs="FrankRuehl"/>
          <w:rtl/>
        </w:rPr>
        <w:t>כ</w:t>
      </w:r>
      <w:r>
        <w:rPr>
          <w:rStyle w:val="default"/>
          <w:rFonts w:cs="FrankRuehl" w:hint="cs"/>
          <w:rtl/>
        </w:rPr>
        <w:t xml:space="preserve">ס, </w:t>
      </w:r>
      <w:r>
        <w:rPr>
          <w:rStyle w:val="default"/>
          <w:rFonts w:cs="FrankRuehl"/>
          <w:rtl/>
        </w:rPr>
        <w:t>ו</w:t>
      </w:r>
      <w:r>
        <w:rPr>
          <w:rStyle w:val="default"/>
          <w:rFonts w:cs="FrankRuehl" w:hint="cs"/>
          <w:rtl/>
        </w:rPr>
        <w:t>אם הנכס</w:t>
      </w:r>
      <w:r>
        <w:rPr>
          <w:rStyle w:val="default"/>
          <w:rFonts w:cs="FrankRuehl"/>
          <w:rtl/>
        </w:rPr>
        <w:t xml:space="preserve"> </w:t>
      </w:r>
      <w:r>
        <w:rPr>
          <w:rStyle w:val="default"/>
          <w:rFonts w:cs="FrankRuehl" w:hint="cs"/>
          <w:rtl/>
        </w:rPr>
        <w:t>המועבר הוא קרקע, ה</w:t>
      </w:r>
      <w:r>
        <w:rPr>
          <w:rStyle w:val="default"/>
          <w:rFonts w:cs="FrankRuehl"/>
          <w:rtl/>
        </w:rPr>
        <w:t>ו</w:t>
      </w:r>
      <w:r>
        <w:rPr>
          <w:rStyle w:val="default"/>
          <w:rFonts w:cs="FrankRuehl" w:hint="cs"/>
          <w:rtl/>
        </w:rPr>
        <w:t>שלמ</w:t>
      </w:r>
      <w:r>
        <w:rPr>
          <w:rStyle w:val="default"/>
          <w:rFonts w:cs="FrankRuehl"/>
          <w:rtl/>
        </w:rPr>
        <w:t>ה</w:t>
      </w:r>
      <w:r>
        <w:rPr>
          <w:rStyle w:val="default"/>
          <w:rFonts w:cs="FrankRuehl" w:hint="cs"/>
          <w:rtl/>
        </w:rPr>
        <w:t xml:space="preserve"> בנ</w:t>
      </w:r>
      <w:r>
        <w:rPr>
          <w:rStyle w:val="default"/>
          <w:rFonts w:cs="FrankRuehl"/>
          <w:rtl/>
        </w:rPr>
        <w:t>י</w:t>
      </w:r>
      <w:r>
        <w:rPr>
          <w:rStyle w:val="default"/>
          <w:rFonts w:cs="FrankRuehl" w:hint="cs"/>
          <w:rtl/>
        </w:rPr>
        <w:t xml:space="preserve">ית </w:t>
      </w:r>
      <w:r>
        <w:rPr>
          <w:rStyle w:val="default"/>
          <w:rFonts w:cs="FrankRuehl"/>
          <w:rtl/>
        </w:rPr>
        <w:t>ב</w:t>
      </w:r>
      <w:r>
        <w:rPr>
          <w:rStyle w:val="default"/>
          <w:rFonts w:cs="FrankRuehl" w:hint="cs"/>
          <w:rtl/>
        </w:rPr>
        <w:t>נין ע</w:t>
      </w:r>
      <w:r>
        <w:rPr>
          <w:rStyle w:val="default"/>
          <w:rFonts w:cs="FrankRuehl"/>
          <w:rtl/>
        </w:rPr>
        <w:t>ל</w:t>
      </w:r>
      <w:r>
        <w:rPr>
          <w:rStyle w:val="default"/>
          <w:rFonts w:cs="FrankRuehl" w:hint="cs"/>
          <w:rtl/>
        </w:rPr>
        <w:t xml:space="preserve"> אותה</w:t>
      </w:r>
      <w:r>
        <w:rPr>
          <w:rStyle w:val="default"/>
          <w:rFonts w:cs="FrankRuehl"/>
          <w:rtl/>
        </w:rPr>
        <w:t xml:space="preserve"> קרק</w:t>
      </w:r>
      <w:r>
        <w:rPr>
          <w:rStyle w:val="default"/>
          <w:rFonts w:cs="FrankRuehl" w:hint="cs"/>
          <w:rtl/>
        </w:rPr>
        <w:t>ע בתוך</w:t>
      </w:r>
      <w:r>
        <w:rPr>
          <w:rStyle w:val="default"/>
          <w:rFonts w:cs="FrankRuehl"/>
          <w:rtl/>
        </w:rPr>
        <w:t xml:space="preserve"> </w:t>
      </w:r>
      <w:r>
        <w:rPr>
          <w:rStyle w:val="default"/>
          <w:rFonts w:cs="FrankRuehl" w:hint="cs"/>
          <w:rtl/>
        </w:rPr>
        <w:t>5</w:t>
      </w:r>
      <w:r>
        <w:rPr>
          <w:rStyle w:val="default"/>
          <w:rFonts w:cs="FrankRuehl"/>
          <w:rtl/>
        </w:rPr>
        <w:t xml:space="preserve"> </w:t>
      </w:r>
      <w:r>
        <w:rPr>
          <w:rStyle w:val="default"/>
          <w:rFonts w:cs="FrankRuehl" w:hint="cs"/>
          <w:rtl/>
        </w:rPr>
        <w:t xml:space="preserve">שנים ממועד ההעברה,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תנאים שקבע המנהל</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3150" style="position:absolute;left:0;text-align:left;margin-left:464.5pt;margin-top:8.05pt;width:75.05pt;height:20pt;z-index:251422208" o:allowincell="f" filled="f" stroked="f" strokecolor="lime" strokeweight=".25pt">
            <v:textbox style="mso-next-textbox:#_x0000_s3150"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r>
        <w:rPr>
          <w:rStyle w:val="default"/>
          <w:rFonts w:cs="FrankRuehl"/>
          <w:rtl/>
        </w:rPr>
        <w:t>).</w:t>
      </w:r>
    </w:p>
    <w:p w:rsidR="00645C9A" w:rsidRDefault="00645C9A" w:rsidP="00645C9A">
      <w:pPr>
        <w:pStyle w:val="P00"/>
        <w:spacing w:before="72"/>
        <w:ind w:left="0" w:right="1134"/>
        <w:rPr>
          <w:rStyle w:val="default"/>
          <w:rFonts w:cs="FrankRuehl" w:hint="cs"/>
          <w:rtl/>
        </w:rPr>
      </w:pPr>
      <w:bookmarkStart w:id="305" w:name="Seif488"/>
      <w:bookmarkEnd w:id="305"/>
      <w:r>
        <w:rPr>
          <w:rFonts w:cs="Miriam"/>
          <w:lang w:val="he-IL"/>
        </w:rPr>
        <w:pict>
          <v:rect id="_x0000_s4397" style="position:absolute;left:0;text-align:left;margin-left:464.5pt;margin-top:8.05pt;width:75.05pt;height:64.75pt;z-index:252443136" o:allowincell="f" filled="f" stroked="f" strokecolor="lime" strokeweight=".25pt">
            <v:textbox style="mso-next-textbox:#_x0000_s4397" inset="0,0,0,0">
              <w:txbxContent>
                <w:p w:rsidR="009D5E92" w:rsidRDefault="009D5E92" w:rsidP="00645C9A">
                  <w:pPr>
                    <w:spacing w:line="160" w:lineRule="exact"/>
                    <w:rPr>
                      <w:rFonts w:cs="Miriam"/>
                      <w:noProof/>
                      <w:sz w:val="18"/>
                      <w:szCs w:val="18"/>
                      <w:rtl/>
                    </w:rPr>
                  </w:pPr>
                  <w:r>
                    <w:rPr>
                      <w:rFonts w:cs="Miriam"/>
                      <w:sz w:val="18"/>
                      <w:szCs w:val="18"/>
                      <w:rtl/>
                    </w:rPr>
                    <w:t>ה</w:t>
                  </w:r>
                  <w:r>
                    <w:rPr>
                      <w:rFonts w:cs="Miriam" w:hint="cs"/>
                      <w:sz w:val="18"/>
                      <w:szCs w:val="18"/>
                      <w:rtl/>
                    </w:rPr>
                    <w:t>עברת נכס על ידי</w:t>
                  </w:r>
                  <w:r>
                    <w:rPr>
                      <w:rFonts w:cs="Miriam"/>
                      <w:sz w:val="18"/>
                      <w:szCs w:val="18"/>
                      <w:rtl/>
                    </w:rPr>
                    <w:t xml:space="preserve"> </w:t>
                  </w:r>
                  <w:r>
                    <w:rPr>
                      <w:rFonts w:cs="Miriam" w:hint="cs"/>
                      <w:sz w:val="18"/>
                      <w:szCs w:val="18"/>
                      <w:rtl/>
                    </w:rPr>
                    <w:t>מספר בני אדם</w:t>
                  </w:r>
                </w:p>
                <w:p w:rsidR="009D5E92" w:rsidRDefault="009D5E92" w:rsidP="00645C9A">
                  <w:pPr>
                    <w:spacing w:line="160" w:lineRule="exact"/>
                    <w:rPr>
                      <w:rFonts w:cs="Miriam"/>
                      <w:sz w:val="18"/>
                      <w:szCs w:val="18"/>
                      <w:rtl/>
                    </w:rPr>
                  </w:pPr>
                  <w:r>
                    <w:rPr>
                      <w:rFonts w:cs="Miriam" w:hint="cs"/>
                      <w:sz w:val="18"/>
                      <w:szCs w:val="18"/>
                      <w:rtl/>
                    </w:rPr>
                    <w:t xml:space="preserve">(תיקון מס' 95) </w:t>
                  </w:r>
                </w:p>
                <w:p w:rsidR="009D5E92" w:rsidRDefault="009D5E92" w:rsidP="00645C9A">
                  <w:pPr>
                    <w:spacing w:line="160" w:lineRule="exact"/>
                    <w:rPr>
                      <w:rFonts w:cs="Miriam"/>
                      <w:sz w:val="18"/>
                      <w:szCs w:val="18"/>
                      <w:rtl/>
                    </w:rPr>
                  </w:pPr>
                  <w:r>
                    <w:rPr>
                      <w:rFonts w:cs="Miriam"/>
                      <w:sz w:val="18"/>
                      <w:szCs w:val="18"/>
                      <w:rtl/>
                    </w:rPr>
                    <w:t>ת</w:t>
                  </w:r>
                  <w:r>
                    <w:rPr>
                      <w:rFonts w:cs="Miriam" w:hint="cs"/>
                      <w:sz w:val="18"/>
                      <w:szCs w:val="18"/>
                      <w:rtl/>
                    </w:rPr>
                    <w:t>שנ"ג-1993</w:t>
                  </w:r>
                </w:p>
                <w:p w:rsidR="009D5E92" w:rsidRDefault="009D5E92" w:rsidP="00645C9A">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big-number"/>
          <w:rFonts w:cs="Miriam"/>
          <w:rtl/>
        </w:rPr>
        <w:t>104</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 xml:space="preserve">שותפים בשותפות </w:t>
      </w:r>
      <w:r>
        <w:rPr>
          <w:rStyle w:val="default"/>
          <w:rFonts w:cs="FrankRuehl"/>
          <w:rtl/>
        </w:rPr>
        <w:t>א</w:t>
      </w:r>
      <w:r>
        <w:rPr>
          <w:rStyle w:val="default"/>
          <w:rFonts w:cs="FrankRuehl" w:hint="cs"/>
          <w:rtl/>
        </w:rPr>
        <w:t xml:space="preserve">ו בעלים משותפים </w:t>
      </w:r>
      <w:r>
        <w:rPr>
          <w:rStyle w:val="default"/>
          <w:rFonts w:cs="FrankRuehl"/>
          <w:rtl/>
        </w:rPr>
        <w:t>הג</w:t>
      </w:r>
      <w:r>
        <w:rPr>
          <w:rStyle w:val="default"/>
          <w:rFonts w:cs="FrankRuehl" w:hint="cs"/>
          <w:rtl/>
        </w:rPr>
        <w:t xml:space="preserve">ורמים </w:t>
      </w:r>
      <w:r>
        <w:rPr>
          <w:rStyle w:val="default"/>
          <w:rFonts w:cs="FrankRuehl"/>
          <w:rtl/>
        </w:rPr>
        <w:t>לה</w:t>
      </w:r>
      <w:r>
        <w:rPr>
          <w:rStyle w:val="default"/>
          <w:rFonts w:cs="FrankRuehl" w:hint="cs"/>
          <w:rtl/>
        </w:rPr>
        <w:t>עברת מלוא זכויותיהם בנכס שבבעלות השותפות או</w:t>
      </w:r>
      <w:r>
        <w:rPr>
          <w:rStyle w:val="default"/>
          <w:rFonts w:cs="FrankRuehl"/>
          <w:rtl/>
        </w:rPr>
        <w:t xml:space="preserve"> ה</w:t>
      </w:r>
      <w:r>
        <w:rPr>
          <w:rStyle w:val="default"/>
          <w:rFonts w:cs="FrankRuehl" w:hint="cs"/>
          <w:rtl/>
        </w:rPr>
        <w:t>מע</w:t>
      </w:r>
      <w:r>
        <w:rPr>
          <w:rStyle w:val="default"/>
          <w:rFonts w:cs="FrankRuehl"/>
          <w:rtl/>
        </w:rPr>
        <w:t>בי</w:t>
      </w:r>
      <w:r>
        <w:rPr>
          <w:rStyle w:val="default"/>
          <w:rFonts w:cs="FrankRuehl" w:hint="cs"/>
          <w:rtl/>
        </w:rPr>
        <w:t>רים את מלוא זכויותיהם בנ</w:t>
      </w:r>
      <w:r>
        <w:rPr>
          <w:rStyle w:val="default"/>
          <w:rFonts w:cs="FrankRuehl"/>
          <w:rtl/>
        </w:rPr>
        <w:t>כ</w:t>
      </w:r>
      <w:r>
        <w:rPr>
          <w:rStyle w:val="default"/>
          <w:rFonts w:cs="FrankRuehl" w:hint="cs"/>
          <w:rtl/>
        </w:rPr>
        <w:t>ס שבבעלותם המשותפת, לפי הענין, לחב</w:t>
      </w:r>
      <w:r>
        <w:rPr>
          <w:rStyle w:val="default"/>
          <w:rFonts w:cs="FrankRuehl"/>
          <w:rtl/>
        </w:rPr>
        <w:t>ר</w:t>
      </w:r>
      <w:r>
        <w:rPr>
          <w:rStyle w:val="default"/>
          <w:rFonts w:cs="FrankRuehl" w:hint="cs"/>
          <w:rtl/>
        </w:rPr>
        <w:t xml:space="preserve">ה תמורת הקצאת מניות </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 ב</w:t>
      </w:r>
      <w:r>
        <w:rPr>
          <w:rStyle w:val="default"/>
          <w:rFonts w:cs="FrankRuehl"/>
          <w:rtl/>
        </w:rPr>
        <w:t>או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חבר</w:t>
      </w:r>
      <w:r>
        <w:rPr>
          <w:rStyle w:val="default"/>
          <w:rFonts w:cs="FrankRuehl" w:hint="cs"/>
          <w:rtl/>
        </w:rPr>
        <w:t>ה,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חו</w:t>
      </w:r>
      <w:r>
        <w:rPr>
          <w:rStyle w:val="default"/>
          <w:rFonts w:cs="FrankRuehl"/>
          <w:rtl/>
        </w:rPr>
        <w:t>יי</w:t>
      </w:r>
      <w:r>
        <w:rPr>
          <w:rStyle w:val="default"/>
          <w:rFonts w:cs="FrankRuehl" w:hint="cs"/>
          <w:rtl/>
        </w:rPr>
        <w:t>בו</w:t>
      </w:r>
      <w:r>
        <w:rPr>
          <w:rStyle w:val="default"/>
          <w:rFonts w:cs="FrankRuehl"/>
          <w:rtl/>
        </w:rPr>
        <w:t xml:space="preserve"> ב</w:t>
      </w:r>
      <w:r>
        <w:rPr>
          <w:rStyle w:val="default"/>
          <w:rFonts w:cs="FrankRuehl" w:hint="cs"/>
          <w:rtl/>
        </w:rPr>
        <w:t>מס</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 xml:space="preserve">י </w:t>
      </w:r>
      <w:r>
        <w:rPr>
          <w:rStyle w:val="default"/>
          <w:rFonts w:cs="FrankRuehl"/>
          <w:rtl/>
        </w:rPr>
        <w:t>פקודה זו</w:t>
      </w:r>
      <w:r>
        <w:rPr>
          <w:rStyle w:val="default"/>
          <w:rFonts w:cs="FrankRuehl" w:hint="cs"/>
          <w:rtl/>
        </w:rPr>
        <w:t xml:space="preserve"> או לפי חוק מיסוי מקרקע</w:t>
      </w:r>
      <w:r>
        <w:rPr>
          <w:rStyle w:val="default"/>
          <w:rFonts w:cs="FrankRuehl"/>
          <w:rtl/>
        </w:rPr>
        <w:t>ין</w:t>
      </w:r>
      <w:r>
        <w:rPr>
          <w:rStyle w:val="default"/>
          <w:rFonts w:cs="FrankRuehl" w:hint="cs"/>
          <w:rtl/>
        </w:rPr>
        <w:t>, ל</w:t>
      </w:r>
      <w:r>
        <w:rPr>
          <w:rStyle w:val="default"/>
          <w:rFonts w:cs="FrankRuehl"/>
          <w:rtl/>
        </w:rPr>
        <w:t>פי</w:t>
      </w:r>
      <w:r>
        <w:rPr>
          <w:rStyle w:val="default"/>
          <w:rFonts w:cs="FrankRuehl" w:hint="cs"/>
          <w:rtl/>
        </w:rPr>
        <w:t xml:space="preserve"> הענ</w:t>
      </w:r>
      <w:r>
        <w:rPr>
          <w:rStyle w:val="default"/>
          <w:rFonts w:cs="FrankRuehl"/>
          <w:rtl/>
        </w:rPr>
        <w:t>י</w:t>
      </w:r>
      <w:r>
        <w:rPr>
          <w:rStyle w:val="default"/>
          <w:rFonts w:cs="FrankRuehl" w:hint="cs"/>
          <w:rtl/>
        </w:rPr>
        <w:t>ן, אם התקיימו כל אלה:</w:t>
      </w:r>
    </w:p>
    <w:p w:rsidR="00645C9A" w:rsidRDefault="00645C9A" w:rsidP="00645C9A">
      <w:pPr>
        <w:pStyle w:val="P00"/>
        <w:spacing w:before="72"/>
        <w:ind w:left="0" w:right="1134"/>
        <w:rPr>
          <w:rStyle w:val="default"/>
          <w:rFonts w:cs="FrankRuehl" w:hint="cs"/>
          <w:rtl/>
        </w:rPr>
      </w:pPr>
    </w:p>
    <w:p w:rsidR="00645C9A" w:rsidRPr="00A108A5" w:rsidRDefault="00645C9A" w:rsidP="00645C9A">
      <w:pPr>
        <w:pStyle w:val="P22"/>
        <w:spacing w:before="72"/>
        <w:ind w:left="1475" w:right="1134" w:hanging="454"/>
        <w:rPr>
          <w:rStyle w:val="default"/>
          <w:rFonts w:cs="FrankRuehl" w:hint="cs"/>
          <w:rtl/>
        </w:rPr>
      </w:pPr>
      <w:r>
        <w:rPr>
          <w:rFonts w:cs="FrankRuehl"/>
          <w:sz w:val="26"/>
          <w:rtl/>
          <w:lang w:eastAsia="en-US"/>
        </w:rPr>
        <w:pict>
          <v:shape id="_x0000_s4403" type="#_x0000_t202" style="position:absolute;left:0;text-align:left;margin-left:470.35pt;margin-top:7.1pt;width:1in;height:20.4pt;z-index:252449280" filled="f" stroked="f">
            <v:textbox inset="1mm,0,1mm,0">
              <w:txbxContent>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(1)</w:t>
      </w:r>
      <w:r>
        <w:rPr>
          <w:rStyle w:val="default"/>
          <w:rFonts w:cs="FrankRuehl"/>
          <w:rtl/>
        </w:rPr>
        <w:tab/>
      </w:r>
      <w:r w:rsidRPr="00A108A5">
        <w:rPr>
          <w:rStyle w:val="default"/>
          <w:rFonts w:cs="FrankRuehl" w:hint="cs"/>
          <w:rtl/>
        </w:rPr>
        <w:t>(א)</w:t>
      </w:r>
      <w:r w:rsidRPr="00A108A5">
        <w:rPr>
          <w:rStyle w:val="default"/>
          <w:rFonts w:cs="FrankRuehl" w:hint="cs"/>
          <w:rtl/>
        </w:rPr>
        <w:tab/>
        <w:t xml:space="preserve">הועבר הנכס לחברה שהוקמה במיוחד לצורך כך ולא היה לאותה חברה נכס אחר או פעילות אחרת במועד ההעברה או לפניו (בפסקה זו </w:t>
      </w:r>
      <w:r w:rsidRPr="00A108A5">
        <w:rPr>
          <w:rStyle w:val="default"/>
          <w:rFonts w:cs="FrankRuehl"/>
          <w:rtl/>
        </w:rPr>
        <w:t>–</w:t>
      </w:r>
      <w:r w:rsidRPr="00A108A5">
        <w:rPr>
          <w:rStyle w:val="default"/>
          <w:rFonts w:cs="FrankRuehl" w:hint="cs"/>
          <w:rtl/>
        </w:rPr>
        <w:t xml:space="preserve"> חברה חדשה) </w:t>
      </w:r>
      <w:r w:rsidRPr="00A108A5">
        <w:rPr>
          <w:rStyle w:val="default"/>
          <w:rFonts w:cs="FrankRuehl"/>
          <w:rtl/>
        </w:rPr>
        <w:t>–</w:t>
      </w:r>
      <w:r w:rsidRPr="00A108A5">
        <w:rPr>
          <w:rStyle w:val="default"/>
          <w:rFonts w:cs="FrankRuehl" w:hint="cs"/>
          <w:rtl/>
        </w:rPr>
        <w:t xml:space="preserve"> חלקו של כל אחד מהשותפים או הבעלים המשותפים בכל אחת מהזכויות בחברה, מיד לאחר ההעברה, זהה לחלק שהיה לו לפני ההעברה בכל נכס שהועבר כאמור או בשותפות, לפי העניין;</w:t>
      </w:r>
    </w:p>
    <w:p w:rsidR="00645C9A" w:rsidRPr="00A108A5" w:rsidRDefault="00645C9A" w:rsidP="00645C9A">
      <w:pPr>
        <w:pStyle w:val="P22"/>
        <w:spacing w:before="72"/>
        <w:ind w:left="1474" w:right="1134"/>
        <w:rPr>
          <w:rStyle w:val="default"/>
          <w:rFonts w:cs="FrankRuehl" w:hint="cs"/>
          <w:rtl/>
        </w:rPr>
      </w:pPr>
      <w:r w:rsidRPr="00A108A5">
        <w:rPr>
          <w:rStyle w:val="default"/>
          <w:rFonts w:cs="FrankRuehl" w:hint="cs"/>
          <w:rtl/>
        </w:rPr>
        <w:t>(ב)</w:t>
      </w:r>
      <w:r w:rsidRPr="00A108A5">
        <w:rPr>
          <w:rStyle w:val="default"/>
          <w:rFonts w:cs="FrankRuehl" w:hint="cs"/>
          <w:rtl/>
        </w:rPr>
        <w:tab/>
        <w:t xml:space="preserve">הועבר הנכס לחברה שאינה חברה כאמור בפסקת משנה (א) (בפסקה זו </w:t>
      </w:r>
      <w:r w:rsidRPr="00A108A5">
        <w:rPr>
          <w:rStyle w:val="default"/>
          <w:rFonts w:cs="FrankRuehl"/>
          <w:rtl/>
        </w:rPr>
        <w:t>–</w:t>
      </w:r>
      <w:r w:rsidRPr="00A108A5">
        <w:rPr>
          <w:rStyle w:val="default"/>
          <w:rFonts w:cs="FrankRuehl" w:hint="cs"/>
          <w:rtl/>
        </w:rPr>
        <w:t xml:space="preserve"> חברה קיימת) </w:t>
      </w:r>
      <w:r w:rsidRPr="00A108A5">
        <w:rPr>
          <w:rStyle w:val="default"/>
          <w:rFonts w:cs="FrankRuehl"/>
          <w:rtl/>
        </w:rPr>
        <w:t>–</w:t>
      </w:r>
      <w:r w:rsidRPr="00A108A5">
        <w:rPr>
          <w:rStyle w:val="default"/>
          <w:rFonts w:cs="FrankRuehl" w:hint="cs"/>
          <w:rtl/>
        </w:rPr>
        <w:t xml:space="preserve"> בעלי הזכויות בחברה הקיימת היו, לפני ההעברה, בעלי הזכויות בנכס או בשותפות ומיד לאחר ההעברה החזיק כל אחד מהם בחלק בזכויות בחברה הקיימת הזהה לחלק שהיה לו בזכויות באותה חברה ולחלקו בנכס או בשותפות, לפי העניין, לפני ההעברה;</w:t>
      </w:r>
    </w:p>
    <w:p w:rsidR="00645C9A" w:rsidRPr="00A108A5" w:rsidRDefault="00645C9A" w:rsidP="00645C9A">
      <w:pPr>
        <w:pStyle w:val="P22"/>
        <w:spacing w:before="72"/>
        <w:ind w:left="1474" w:right="1134"/>
        <w:rPr>
          <w:rStyle w:val="default"/>
          <w:rFonts w:cs="FrankRuehl" w:hint="cs"/>
          <w:rtl/>
        </w:rPr>
      </w:pPr>
      <w:r w:rsidRPr="00A108A5">
        <w:rPr>
          <w:rStyle w:val="default"/>
          <w:rFonts w:cs="FrankRuehl" w:hint="cs"/>
          <w:rtl/>
        </w:rPr>
        <w:t>(ג)</w:t>
      </w:r>
      <w:r w:rsidRPr="00A108A5">
        <w:rPr>
          <w:rStyle w:val="default"/>
          <w:rFonts w:cs="FrankRuehl" w:hint="cs"/>
          <w:rtl/>
        </w:rPr>
        <w:tab/>
        <w:t>במהלך התקופה הנדרשת לא יפחת סך הזכויות המוחזקות בידי בעלי הזכויות בחברה חדשה או בחברה קיימת, כולם או חלקם, כאמור בפסקת משנה (א) או (ב), מיד לאחר ההעברה כאמור באותן פסקאות משנה, מ-25% מכל אחת מהזכויות בחברה, ואולם הוראות פסקת משנה זו לא יחולו אם הועבר הנכס לחברה עתירת מחקר ופיתוח, כהגדרתה לפי סעיף 103א(ב), ובתנאים שנקבעו לפי אותו סעיף, ובמהלך התקופה הנדרשת לא נמכרו זכויות בידי בעלי הזכויות בחברה האמורה, אשר היו בידיהם מיד לאחר יום ההעברה;</w:t>
      </w:r>
    </w:p>
    <w:p w:rsidR="00645C9A" w:rsidRDefault="00645C9A" w:rsidP="00645C9A">
      <w:pPr>
        <w:pStyle w:val="P22"/>
        <w:spacing w:before="72"/>
        <w:ind w:left="1021" w:right="1134"/>
        <w:rPr>
          <w:rStyle w:val="default"/>
          <w:rFonts w:cs="FrankRuehl"/>
          <w:rtl/>
        </w:rPr>
      </w:pPr>
      <w:r>
        <w:rPr>
          <w:rFonts w:cs="FrankRuehl"/>
          <w:sz w:val="26"/>
          <w:rtl/>
          <w:lang w:eastAsia="en-US"/>
        </w:rPr>
        <w:pict>
          <v:shape id="_x0000_s4404" type="#_x0000_t202" style="position:absolute;left:0;text-align:left;margin-left:470.35pt;margin-top:7.1pt;width:1in;height:20.4pt;z-index:252450304" filled="f" stroked="f">
            <v:textbox inset="1mm,0,1mm,0">
              <w:txbxContent>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(2)</w:t>
      </w:r>
      <w:r>
        <w:rPr>
          <w:rStyle w:val="default"/>
          <w:rFonts w:cs="FrankRuehl"/>
          <w:rtl/>
        </w:rPr>
        <w:tab/>
      </w:r>
      <w:r>
        <w:rPr>
          <w:rStyle w:val="default"/>
          <w:rFonts w:cs="FrankRuehl" w:hint="cs"/>
          <w:rtl/>
        </w:rPr>
        <w:t>החברה</w:t>
      </w:r>
      <w:r>
        <w:rPr>
          <w:rStyle w:val="default"/>
          <w:rFonts w:cs="FrankRuehl"/>
          <w:rtl/>
        </w:rPr>
        <w:t xml:space="preserve"> מחז</w:t>
      </w:r>
      <w:r>
        <w:rPr>
          <w:rStyle w:val="default"/>
          <w:rFonts w:cs="FrankRuehl" w:hint="cs"/>
          <w:rtl/>
        </w:rPr>
        <w:t>יקה בנ</w:t>
      </w:r>
      <w:r>
        <w:rPr>
          <w:rStyle w:val="default"/>
          <w:rFonts w:cs="FrankRuehl"/>
          <w:rtl/>
        </w:rPr>
        <w:t>כ</w:t>
      </w:r>
      <w:r>
        <w:rPr>
          <w:rStyle w:val="default"/>
          <w:rFonts w:cs="FrankRuehl" w:hint="cs"/>
          <w:rtl/>
        </w:rPr>
        <w:t xml:space="preserve">סים שהועברו </w:t>
      </w:r>
      <w:r w:rsidRPr="00A108A5">
        <w:rPr>
          <w:rStyle w:val="default"/>
          <w:rFonts w:cs="FrankRuehl" w:hint="cs"/>
          <w:rtl/>
        </w:rPr>
        <w:t>בתקופה הנדרשת</w:t>
      </w:r>
      <w:r>
        <w:rPr>
          <w:rStyle w:val="default"/>
          <w:rFonts w:cs="FrankRuehl" w:hint="cs"/>
          <w:rtl/>
        </w:rPr>
        <w:t>;</w:t>
      </w:r>
    </w:p>
    <w:p w:rsidR="00645C9A" w:rsidRDefault="00645C9A" w:rsidP="00645C9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היחס בין שווי ה</w:t>
      </w:r>
      <w:r>
        <w:rPr>
          <w:rStyle w:val="default"/>
          <w:rFonts w:cs="FrankRuehl"/>
          <w:rtl/>
        </w:rPr>
        <w:t>ש</w:t>
      </w:r>
      <w:r>
        <w:rPr>
          <w:rStyle w:val="default"/>
          <w:rFonts w:cs="FrankRuehl" w:hint="cs"/>
          <w:rtl/>
        </w:rPr>
        <w:t xml:space="preserve">וק של הזכויות </w:t>
      </w:r>
      <w:r>
        <w:rPr>
          <w:rStyle w:val="default"/>
          <w:rFonts w:cs="FrankRuehl"/>
          <w:rtl/>
        </w:rPr>
        <w:t>ש</w:t>
      </w:r>
      <w:r>
        <w:rPr>
          <w:rStyle w:val="default"/>
          <w:rFonts w:cs="FrankRuehl" w:hint="cs"/>
          <w:rtl/>
        </w:rPr>
        <w:t>הוקצו ל</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אחד מ</w:t>
      </w:r>
      <w:r>
        <w:rPr>
          <w:rStyle w:val="default"/>
          <w:rFonts w:cs="FrankRuehl"/>
          <w:rtl/>
        </w:rPr>
        <w:t>ה</w:t>
      </w:r>
      <w:r>
        <w:rPr>
          <w:rStyle w:val="default"/>
          <w:rFonts w:cs="FrankRuehl" w:hint="cs"/>
          <w:rtl/>
        </w:rPr>
        <w:t xml:space="preserve">שותפים או הבעלים, </w:t>
      </w:r>
      <w:r>
        <w:rPr>
          <w:rStyle w:val="default"/>
          <w:rFonts w:cs="FrankRuehl"/>
          <w:rtl/>
        </w:rPr>
        <w:t>ל</w:t>
      </w:r>
      <w:r>
        <w:rPr>
          <w:rStyle w:val="default"/>
          <w:rFonts w:cs="FrankRuehl" w:hint="cs"/>
          <w:rtl/>
        </w:rPr>
        <w:t>כלל</w:t>
      </w:r>
      <w:r>
        <w:rPr>
          <w:rStyle w:val="default"/>
          <w:rFonts w:cs="FrankRuehl"/>
          <w:rtl/>
        </w:rPr>
        <w:t xml:space="preserve"> </w:t>
      </w:r>
      <w:r>
        <w:rPr>
          <w:rStyle w:val="default"/>
          <w:rFonts w:cs="FrankRuehl" w:hint="cs"/>
          <w:rtl/>
        </w:rPr>
        <w:t>שוו</w:t>
      </w:r>
      <w:r>
        <w:rPr>
          <w:rStyle w:val="default"/>
          <w:rFonts w:cs="FrankRuehl"/>
          <w:rtl/>
        </w:rPr>
        <w:t>י</w:t>
      </w:r>
      <w:r>
        <w:rPr>
          <w:rStyle w:val="default"/>
          <w:rFonts w:cs="FrankRuehl" w:hint="cs"/>
          <w:rtl/>
        </w:rPr>
        <w:t xml:space="preserve"> הש</w:t>
      </w:r>
      <w:r>
        <w:rPr>
          <w:rStyle w:val="default"/>
          <w:rFonts w:cs="FrankRuehl"/>
          <w:rtl/>
        </w:rPr>
        <w:t>ו</w:t>
      </w:r>
      <w:r>
        <w:rPr>
          <w:rStyle w:val="default"/>
          <w:rFonts w:cs="FrankRuehl" w:hint="cs"/>
          <w:rtl/>
        </w:rPr>
        <w:t xml:space="preserve">ק של </w:t>
      </w:r>
      <w:r>
        <w:rPr>
          <w:rStyle w:val="default"/>
          <w:rFonts w:cs="FrankRuehl"/>
          <w:rtl/>
        </w:rPr>
        <w:t>ה</w:t>
      </w:r>
      <w:r>
        <w:rPr>
          <w:rStyle w:val="default"/>
          <w:rFonts w:cs="FrankRuehl" w:hint="cs"/>
          <w:rtl/>
        </w:rPr>
        <w:t>חברה מיד לאחר ה</w:t>
      </w:r>
      <w:r>
        <w:rPr>
          <w:rStyle w:val="default"/>
          <w:rFonts w:cs="FrankRuehl"/>
          <w:rtl/>
        </w:rPr>
        <w:t>ה</w:t>
      </w:r>
      <w:r>
        <w:rPr>
          <w:rStyle w:val="default"/>
          <w:rFonts w:cs="FrankRuehl" w:hint="cs"/>
          <w:rtl/>
        </w:rPr>
        <w:t>קצאה, הוא כיחס שבין שווי השוק של חלקו של ה</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ף א</w:t>
      </w:r>
      <w:r>
        <w:rPr>
          <w:rStyle w:val="default"/>
          <w:rFonts w:cs="FrankRuehl"/>
          <w:rtl/>
        </w:rPr>
        <w:t xml:space="preserve">ו </w:t>
      </w:r>
      <w:r>
        <w:rPr>
          <w:rStyle w:val="default"/>
          <w:rFonts w:cs="FrankRuehl" w:hint="cs"/>
          <w:rtl/>
        </w:rPr>
        <w:t>ה</w:t>
      </w:r>
      <w:r>
        <w:rPr>
          <w:rStyle w:val="default"/>
          <w:rFonts w:cs="FrankRuehl"/>
          <w:rtl/>
        </w:rPr>
        <w:t>ב</w:t>
      </w:r>
      <w:r>
        <w:rPr>
          <w:rStyle w:val="default"/>
          <w:rFonts w:cs="FrankRuehl" w:hint="cs"/>
          <w:rtl/>
        </w:rPr>
        <w:t>ע</w:t>
      </w:r>
      <w:r>
        <w:rPr>
          <w:rStyle w:val="default"/>
          <w:rFonts w:cs="FrankRuehl"/>
          <w:rtl/>
        </w:rPr>
        <w:t>ל ב</w:t>
      </w:r>
      <w:r>
        <w:rPr>
          <w:rStyle w:val="default"/>
          <w:rFonts w:cs="FrankRuehl" w:hint="cs"/>
          <w:rtl/>
        </w:rPr>
        <w:t xml:space="preserve">נכס </w:t>
      </w:r>
      <w:r>
        <w:rPr>
          <w:rStyle w:val="default"/>
          <w:rFonts w:cs="FrankRuehl"/>
          <w:rtl/>
        </w:rPr>
        <w:t>ל</w:t>
      </w:r>
      <w:r>
        <w:rPr>
          <w:rStyle w:val="default"/>
          <w:rFonts w:cs="FrankRuehl" w:hint="cs"/>
          <w:rtl/>
        </w:rPr>
        <w:t>ש</w:t>
      </w:r>
      <w:r>
        <w:rPr>
          <w:rStyle w:val="default"/>
          <w:rFonts w:cs="FrankRuehl"/>
          <w:rtl/>
        </w:rPr>
        <w:t>ו</w:t>
      </w:r>
      <w:r>
        <w:rPr>
          <w:rStyle w:val="default"/>
          <w:rFonts w:cs="FrankRuehl" w:hint="cs"/>
          <w:rtl/>
        </w:rPr>
        <w:t>וי</w:t>
      </w:r>
      <w:r>
        <w:rPr>
          <w:rStyle w:val="default"/>
          <w:rFonts w:cs="FrankRuehl"/>
          <w:rtl/>
        </w:rPr>
        <w:t xml:space="preserve"> ה</w:t>
      </w:r>
      <w:r>
        <w:rPr>
          <w:rStyle w:val="default"/>
          <w:rFonts w:cs="FrankRuehl" w:hint="cs"/>
          <w:rtl/>
        </w:rPr>
        <w:t>שו</w:t>
      </w:r>
      <w:r>
        <w:rPr>
          <w:rStyle w:val="default"/>
          <w:rFonts w:cs="FrankRuehl"/>
          <w:rtl/>
        </w:rPr>
        <w:t xml:space="preserve">ק </w:t>
      </w:r>
      <w:r>
        <w:rPr>
          <w:rStyle w:val="default"/>
          <w:rFonts w:cs="FrankRuehl" w:hint="cs"/>
          <w:rtl/>
        </w:rPr>
        <w:t>של</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בר</w:t>
      </w:r>
      <w:r>
        <w:rPr>
          <w:rStyle w:val="default"/>
          <w:rFonts w:cs="FrankRuehl"/>
          <w:rtl/>
        </w:rPr>
        <w:t>ה מיד לאחר מ</w:t>
      </w:r>
      <w:r>
        <w:rPr>
          <w:rStyle w:val="default"/>
          <w:rFonts w:cs="FrankRuehl" w:hint="cs"/>
          <w:rtl/>
        </w:rPr>
        <w:t>ועד ההעברה;</w:t>
      </w:r>
    </w:p>
    <w:p w:rsidR="00645C9A" w:rsidRDefault="00645C9A" w:rsidP="00645C9A">
      <w:pPr>
        <w:pStyle w:val="P22"/>
        <w:spacing w:before="72"/>
        <w:ind w:left="1021" w:right="1134"/>
        <w:rPr>
          <w:rStyle w:val="default"/>
          <w:rFonts w:cs="FrankRuehl"/>
          <w:rtl/>
        </w:rPr>
      </w:pPr>
      <w:r>
        <w:rPr>
          <w:lang w:val="he-IL"/>
        </w:rPr>
        <w:pict>
          <v:rect id="_x0000_s4398" style="position:absolute;left:0;text-align:left;margin-left:464.5pt;margin-top:8.05pt;width:75.05pt;height:49.85pt;z-index:252444160" o:allowincell="f" filled="f" stroked="f" strokecolor="lime" strokeweight=".25pt">
            <v:textbox inset="0,0,0,0">
              <w:txbxContent>
                <w:p w:rsidR="009D5E92" w:rsidRDefault="009D5E92" w:rsidP="00645C9A">
                  <w:pPr>
                    <w:spacing w:line="160" w:lineRule="exact"/>
                    <w:rPr>
                      <w:rFonts w:cs="Miriam" w:hint="cs"/>
                      <w:sz w:val="18"/>
                      <w:szCs w:val="18"/>
                      <w:rtl/>
                    </w:rPr>
                  </w:pPr>
                  <w:r>
                    <w:rPr>
                      <w:rFonts w:cs="Miriam" w:hint="cs"/>
                      <w:sz w:val="18"/>
                      <w:szCs w:val="18"/>
                      <w:rtl/>
                    </w:rPr>
                    <w:t>(תיקון מס' 130</w:t>
                  </w:r>
                  <w:r>
                    <w:rPr>
                      <w:rFonts w:cs="Miriam"/>
                      <w:sz w:val="18"/>
                      <w:szCs w:val="18"/>
                      <w:rtl/>
                    </w:rPr>
                    <w:t>) ת</w:t>
                  </w:r>
                  <w:r>
                    <w:rPr>
                      <w:rFonts w:cs="Miriam" w:hint="cs"/>
                      <w:sz w:val="18"/>
                      <w:szCs w:val="18"/>
                      <w:rtl/>
                    </w:rPr>
                    <w:t>שס"ב-2002</w:t>
                  </w:r>
                </w:p>
                <w:p w:rsidR="009D5E92" w:rsidRDefault="009D5E92" w:rsidP="00645C9A">
                  <w:pPr>
                    <w:spacing w:line="160" w:lineRule="exact"/>
                    <w:rPr>
                      <w:rFonts w:cs="Miriam" w:hint="cs"/>
                      <w:noProof/>
                      <w:sz w:val="18"/>
                      <w:szCs w:val="18"/>
                      <w:rtl/>
                    </w:rPr>
                  </w:pPr>
                  <w:r>
                    <w:rPr>
                      <w:rFonts w:cs="Miriam" w:hint="cs"/>
                      <w:sz w:val="18"/>
                      <w:szCs w:val="18"/>
                      <w:rtl/>
                    </w:rPr>
                    <w:t>(תיקון מס' 142) תשס"ה-2004</w:t>
                  </w:r>
                </w:p>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(4)</w:t>
      </w:r>
      <w:r>
        <w:rPr>
          <w:rStyle w:val="default"/>
          <w:rFonts w:cs="FrankRuehl"/>
          <w:rtl/>
        </w:rPr>
        <w:tab/>
      </w:r>
      <w:r>
        <w:rPr>
          <w:rStyle w:val="default"/>
          <w:rFonts w:cs="FrankRuehl" w:hint="cs"/>
          <w:rtl/>
        </w:rPr>
        <w:t>הועברה קרקע לחב</w:t>
      </w:r>
      <w:r>
        <w:rPr>
          <w:rStyle w:val="default"/>
          <w:rFonts w:cs="FrankRuehl"/>
          <w:rtl/>
        </w:rPr>
        <w:t>ר</w:t>
      </w:r>
      <w:r>
        <w:rPr>
          <w:rStyle w:val="default"/>
          <w:rFonts w:cs="FrankRuehl" w:hint="cs"/>
          <w:rtl/>
        </w:rPr>
        <w:t xml:space="preserve">ה כאמור </w:t>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קט</w:t>
      </w:r>
      <w:r>
        <w:rPr>
          <w:rStyle w:val="default"/>
          <w:rFonts w:cs="FrankRuehl"/>
          <w:rtl/>
        </w:rPr>
        <w:t>ן</w:t>
      </w:r>
      <w:r>
        <w:rPr>
          <w:rStyle w:val="default"/>
          <w:rFonts w:cs="FrankRuehl" w:hint="cs"/>
          <w:rtl/>
        </w:rPr>
        <w:t xml:space="preserve"> זה</w:t>
      </w:r>
      <w:r>
        <w:rPr>
          <w:rStyle w:val="default"/>
          <w:rFonts w:cs="FrankRuehl"/>
          <w:rtl/>
        </w:rPr>
        <w:t xml:space="preserve">, </w:t>
      </w:r>
      <w:r w:rsidRPr="00E1605D">
        <w:rPr>
          <w:rStyle w:val="default"/>
          <w:rFonts w:cs="FrankRuehl" w:hint="cs"/>
          <w:rtl/>
        </w:rPr>
        <w:t>שהיא איגוד מקרקעין או שהיתה לאיגוד מקרקעין בעקבות העברת הקרקע</w:t>
      </w:r>
      <w:r>
        <w:rPr>
          <w:rStyle w:val="default"/>
          <w:rFonts w:cs="FrankRuehl" w:hint="cs"/>
          <w:rtl/>
        </w:rPr>
        <w:t>, יינתן הפטור הקב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בס</w:t>
      </w:r>
      <w:r>
        <w:rPr>
          <w:rStyle w:val="default"/>
          <w:rFonts w:cs="FrankRuehl"/>
          <w:rtl/>
        </w:rPr>
        <w:t>עי</w:t>
      </w:r>
      <w:r>
        <w:rPr>
          <w:rStyle w:val="default"/>
          <w:rFonts w:cs="FrankRuehl" w:hint="cs"/>
          <w:rtl/>
        </w:rPr>
        <w:t xml:space="preserve">ף </w:t>
      </w:r>
      <w:r>
        <w:rPr>
          <w:rStyle w:val="default"/>
          <w:rFonts w:cs="FrankRuehl"/>
          <w:rtl/>
        </w:rPr>
        <w:t xml:space="preserve">זה </w:t>
      </w:r>
      <w:r>
        <w:rPr>
          <w:rStyle w:val="default"/>
          <w:rFonts w:cs="FrankRuehl" w:hint="cs"/>
          <w:rtl/>
        </w:rPr>
        <w:t xml:space="preserve">רק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ש</w:t>
      </w:r>
      <w:r>
        <w:rPr>
          <w:rStyle w:val="default"/>
          <w:rFonts w:cs="FrankRuehl"/>
          <w:rtl/>
        </w:rPr>
        <w:t>ל</w:t>
      </w:r>
      <w:r>
        <w:rPr>
          <w:rStyle w:val="default"/>
          <w:rFonts w:cs="FrankRuehl" w:hint="cs"/>
          <w:rtl/>
        </w:rPr>
        <w:t xml:space="preserve">מה </w:t>
      </w:r>
      <w:r>
        <w:rPr>
          <w:rStyle w:val="default"/>
          <w:rFonts w:cs="FrankRuehl"/>
          <w:rtl/>
        </w:rPr>
        <w:t>בניית</w:t>
      </w:r>
      <w:r>
        <w:rPr>
          <w:rStyle w:val="default"/>
          <w:rFonts w:cs="FrankRuehl" w:hint="cs"/>
          <w:rtl/>
        </w:rPr>
        <w:t xml:space="preserve"> בנין על אותה קרקע בתוך 5 שנים ממועד ההעבר</w:t>
      </w:r>
      <w:r>
        <w:rPr>
          <w:rStyle w:val="default"/>
          <w:rFonts w:cs="FrankRuehl"/>
          <w:rtl/>
        </w:rPr>
        <w:t xml:space="preserve">ה, </w:t>
      </w:r>
      <w:r>
        <w:rPr>
          <w:rStyle w:val="default"/>
          <w:rFonts w:cs="FrankRuehl" w:hint="cs"/>
          <w:rtl/>
        </w:rPr>
        <w:t xml:space="preserve">בהתאם </w:t>
      </w:r>
      <w:r>
        <w:rPr>
          <w:rStyle w:val="default"/>
          <w:rFonts w:cs="FrankRuehl"/>
          <w:rtl/>
        </w:rPr>
        <w:t>לת</w:t>
      </w:r>
      <w:r>
        <w:rPr>
          <w:rStyle w:val="default"/>
          <w:rFonts w:cs="FrankRuehl" w:hint="cs"/>
          <w:rtl/>
        </w:rPr>
        <w:t>נאים שיקבע המנהל.</w:t>
      </w:r>
    </w:p>
    <w:p w:rsidR="00645C9A" w:rsidRDefault="00645C9A" w:rsidP="00645C9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w:t>
      </w:r>
      <w:r>
        <w:rPr>
          <w:rStyle w:val="default"/>
          <w:rFonts w:cs="FrankRuehl"/>
          <w:rtl/>
        </w:rPr>
        <w:t>בר</w:t>
      </w:r>
      <w:r>
        <w:rPr>
          <w:rStyle w:val="default"/>
          <w:rFonts w:cs="FrankRuehl" w:hint="cs"/>
          <w:rtl/>
        </w:rPr>
        <w:t xml:space="preserve">ו </w:t>
      </w:r>
      <w:r>
        <w:rPr>
          <w:rStyle w:val="default"/>
          <w:rFonts w:cs="FrankRuehl"/>
          <w:rtl/>
        </w:rPr>
        <w:t>מס</w:t>
      </w:r>
      <w:r>
        <w:rPr>
          <w:rStyle w:val="default"/>
          <w:rFonts w:cs="FrankRuehl" w:hint="cs"/>
          <w:rtl/>
        </w:rPr>
        <w:t>פר נכס</w:t>
      </w:r>
      <w:r>
        <w:rPr>
          <w:rStyle w:val="default"/>
          <w:rFonts w:cs="FrankRuehl"/>
          <w:rtl/>
        </w:rPr>
        <w:t>י</w:t>
      </w:r>
      <w:r>
        <w:rPr>
          <w:rStyle w:val="default"/>
          <w:rFonts w:cs="FrankRuehl" w:hint="cs"/>
          <w:rtl/>
        </w:rPr>
        <w:t>ם בבעלות משותפת או שהוע</w:t>
      </w:r>
      <w:r>
        <w:rPr>
          <w:rStyle w:val="default"/>
          <w:rFonts w:cs="FrankRuehl"/>
          <w:rtl/>
        </w:rPr>
        <w:t>ב</w:t>
      </w:r>
      <w:r>
        <w:rPr>
          <w:rStyle w:val="default"/>
          <w:rFonts w:cs="FrankRuehl" w:hint="cs"/>
          <w:rtl/>
        </w:rPr>
        <w:t>ר נכס בבע</w:t>
      </w:r>
      <w:r>
        <w:rPr>
          <w:rStyle w:val="default"/>
          <w:rFonts w:cs="FrankRuehl"/>
          <w:rtl/>
        </w:rPr>
        <w:t>ל</w:t>
      </w:r>
      <w:r>
        <w:rPr>
          <w:rStyle w:val="default"/>
          <w:rFonts w:cs="FrankRuehl" w:hint="cs"/>
          <w:rtl/>
        </w:rPr>
        <w:t xml:space="preserve">ות </w:t>
      </w:r>
      <w:r>
        <w:rPr>
          <w:rStyle w:val="default"/>
          <w:rFonts w:cs="FrankRuehl"/>
          <w:rtl/>
        </w:rPr>
        <w:t>מ</w:t>
      </w:r>
      <w:r>
        <w:rPr>
          <w:rStyle w:val="default"/>
          <w:rFonts w:cs="FrankRuehl" w:hint="cs"/>
          <w:rtl/>
        </w:rPr>
        <w:t>שות</w:t>
      </w:r>
      <w:r>
        <w:rPr>
          <w:rStyle w:val="default"/>
          <w:rFonts w:cs="FrankRuehl"/>
          <w:rtl/>
        </w:rPr>
        <w:t>פ</w:t>
      </w:r>
      <w:r>
        <w:rPr>
          <w:rStyle w:val="default"/>
          <w:rFonts w:cs="FrankRuehl" w:hint="cs"/>
          <w:rtl/>
        </w:rPr>
        <w:t xml:space="preserve">ת ונכס </w:t>
      </w:r>
      <w:r>
        <w:rPr>
          <w:rStyle w:val="default"/>
          <w:rFonts w:cs="FrankRuehl"/>
          <w:rtl/>
        </w:rPr>
        <w:t>ש</w:t>
      </w:r>
      <w:r>
        <w:rPr>
          <w:rStyle w:val="default"/>
          <w:rFonts w:cs="FrankRuehl" w:hint="cs"/>
          <w:rtl/>
        </w:rPr>
        <w:t>הוא בבעלות של שותפ</w:t>
      </w:r>
      <w:r>
        <w:rPr>
          <w:rStyle w:val="default"/>
          <w:rFonts w:cs="FrankRuehl"/>
          <w:rtl/>
        </w:rPr>
        <w:t>ו</w:t>
      </w:r>
      <w:r>
        <w:rPr>
          <w:rStyle w:val="default"/>
          <w:rFonts w:cs="FrankRuehl" w:hint="cs"/>
          <w:rtl/>
        </w:rPr>
        <w:t xml:space="preserve">ת, </w:t>
      </w:r>
      <w:r>
        <w:rPr>
          <w:rStyle w:val="default"/>
          <w:rFonts w:cs="FrankRuehl"/>
          <w:rtl/>
        </w:rPr>
        <w:t>י</w:t>
      </w:r>
      <w:r>
        <w:rPr>
          <w:rStyle w:val="default"/>
          <w:rFonts w:cs="FrankRuehl" w:hint="cs"/>
          <w:rtl/>
        </w:rPr>
        <w:t>ח</w:t>
      </w:r>
      <w:r>
        <w:rPr>
          <w:rStyle w:val="default"/>
          <w:rFonts w:cs="FrankRuehl"/>
          <w:rtl/>
        </w:rPr>
        <w:t>ול</w:t>
      </w:r>
      <w:r>
        <w:rPr>
          <w:rStyle w:val="default"/>
          <w:rFonts w:cs="FrankRuehl" w:hint="cs"/>
          <w:rtl/>
        </w:rPr>
        <w:t xml:space="preserve"> </w:t>
      </w:r>
      <w:r>
        <w:rPr>
          <w:rStyle w:val="default"/>
          <w:rFonts w:cs="FrankRuehl"/>
          <w:rtl/>
        </w:rPr>
        <w:t>ה</w:t>
      </w:r>
      <w:r>
        <w:rPr>
          <w:rStyle w:val="default"/>
          <w:rFonts w:cs="FrankRuehl" w:hint="cs"/>
          <w:rtl/>
        </w:rPr>
        <w:t>אמ</w:t>
      </w:r>
      <w:r>
        <w:rPr>
          <w:rStyle w:val="default"/>
          <w:rFonts w:cs="FrankRuehl"/>
          <w:rtl/>
        </w:rPr>
        <w:t>ו</w:t>
      </w:r>
      <w:r>
        <w:rPr>
          <w:rStyle w:val="default"/>
          <w:rFonts w:cs="FrankRuehl" w:hint="cs"/>
          <w:rtl/>
        </w:rPr>
        <w:t>ר</w:t>
      </w:r>
      <w:r>
        <w:rPr>
          <w:rStyle w:val="default"/>
          <w:rFonts w:cs="FrankRuehl"/>
          <w:rtl/>
        </w:rPr>
        <w:t xml:space="preserve"> ב</w:t>
      </w:r>
      <w:r>
        <w:rPr>
          <w:rStyle w:val="default"/>
          <w:rFonts w:cs="FrankRuehl" w:hint="cs"/>
          <w:rtl/>
        </w:rPr>
        <w:t>סע</w:t>
      </w:r>
      <w:r>
        <w:rPr>
          <w:rStyle w:val="default"/>
          <w:rFonts w:cs="FrankRuehl"/>
          <w:rtl/>
        </w:rPr>
        <w:t>י</w:t>
      </w:r>
      <w:r>
        <w:rPr>
          <w:rStyle w:val="default"/>
          <w:rFonts w:cs="FrankRuehl" w:hint="cs"/>
          <w:rtl/>
        </w:rPr>
        <w:t>ף קטן (א) רק אם ח</w:t>
      </w:r>
      <w:r>
        <w:rPr>
          <w:rStyle w:val="default"/>
          <w:rFonts w:cs="FrankRuehl"/>
          <w:rtl/>
        </w:rPr>
        <w:t>ל</w:t>
      </w:r>
      <w:r>
        <w:rPr>
          <w:rStyle w:val="default"/>
          <w:rFonts w:cs="FrankRuehl" w:hint="cs"/>
          <w:rtl/>
        </w:rPr>
        <w:t>קו של כל אחד מהבעלים המשותפים</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מ</w:t>
      </w:r>
      <w:r>
        <w:rPr>
          <w:rStyle w:val="default"/>
          <w:rFonts w:cs="FrankRuehl"/>
          <w:rtl/>
        </w:rPr>
        <w:t>הנכס</w:t>
      </w:r>
      <w:r>
        <w:rPr>
          <w:rStyle w:val="default"/>
          <w:rFonts w:cs="FrankRuehl" w:hint="cs"/>
          <w:rtl/>
        </w:rPr>
        <w:t>י</w:t>
      </w:r>
      <w:r>
        <w:rPr>
          <w:rStyle w:val="default"/>
          <w:rFonts w:cs="FrankRuehl"/>
          <w:rtl/>
        </w:rPr>
        <w:t xml:space="preserve">ם </w:t>
      </w:r>
      <w:r>
        <w:rPr>
          <w:rStyle w:val="default"/>
          <w:rFonts w:cs="FrankRuehl" w:hint="cs"/>
          <w:rtl/>
        </w:rPr>
        <w:t>המ</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רים</w:t>
      </w:r>
      <w:r>
        <w:rPr>
          <w:rStyle w:val="default"/>
          <w:rFonts w:cs="FrankRuehl"/>
          <w:rtl/>
        </w:rPr>
        <w:t xml:space="preserve"> זהה </w:t>
      </w:r>
      <w:r>
        <w:rPr>
          <w:rStyle w:val="default"/>
          <w:rFonts w:cs="FrankRuehl" w:hint="cs"/>
          <w:rtl/>
        </w:rPr>
        <w:t>לחלקו בכל שאר הנכסים, ובמקרה של שותפות - ג</w:t>
      </w:r>
      <w:r>
        <w:rPr>
          <w:rStyle w:val="default"/>
          <w:rFonts w:cs="FrankRuehl"/>
          <w:rtl/>
        </w:rPr>
        <w:t xml:space="preserve">ם </w:t>
      </w:r>
      <w:r>
        <w:rPr>
          <w:rStyle w:val="default"/>
          <w:rFonts w:cs="FrankRuehl" w:hint="cs"/>
          <w:rtl/>
        </w:rPr>
        <w:t xml:space="preserve">לחלקו </w:t>
      </w:r>
      <w:r>
        <w:rPr>
          <w:rStyle w:val="default"/>
          <w:rFonts w:cs="FrankRuehl"/>
          <w:rtl/>
        </w:rPr>
        <w:t>בש</w:t>
      </w:r>
      <w:r>
        <w:rPr>
          <w:rStyle w:val="default"/>
          <w:rFonts w:cs="FrankRuehl" w:hint="cs"/>
          <w:rtl/>
        </w:rPr>
        <w:t>ותפות.</w:t>
      </w:r>
    </w:p>
    <w:p w:rsidR="00645C9A" w:rsidRDefault="00645C9A" w:rsidP="00645C9A">
      <w:pPr>
        <w:pStyle w:val="P02"/>
        <w:spacing w:before="72"/>
        <w:ind w:left="1021" w:right="1134"/>
        <w:rPr>
          <w:rStyle w:val="default"/>
          <w:rFonts w:cs="FrankRuehl"/>
          <w:rtl/>
        </w:rPr>
      </w:pPr>
      <w:r>
        <w:rPr>
          <w:rFonts w:cs="FrankRuehl"/>
          <w:rtl/>
          <w:lang w:val="he-IL"/>
        </w:rPr>
        <w:pict>
          <v:rect id="_x0000_s4400" style="position:absolute;left:0;text-align:left;margin-left:464.35pt;margin-top:7.1pt;width:75.05pt;height:20pt;z-index:252446208" filled="f" stroked="f" strokecolor="lime" strokeweight=".25pt">
            <v:textbox inset="0,0,0,0">
              <w:txbxContent>
                <w:p w:rsidR="009D5E92" w:rsidRDefault="009D5E92" w:rsidP="00645C9A">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לענין סעיפי</w:t>
      </w:r>
      <w:r>
        <w:rPr>
          <w:rStyle w:val="default"/>
          <w:rFonts w:cs="FrankRuehl"/>
          <w:rtl/>
        </w:rPr>
        <w:t xml:space="preserve">ם </w:t>
      </w:r>
      <w:r>
        <w:rPr>
          <w:rStyle w:val="default"/>
          <w:rFonts w:cs="FrankRuehl" w:hint="cs"/>
          <w:rtl/>
        </w:rPr>
        <w:t>קטנ</w:t>
      </w:r>
      <w:r>
        <w:rPr>
          <w:rStyle w:val="default"/>
          <w:rFonts w:cs="FrankRuehl"/>
          <w:rtl/>
        </w:rPr>
        <w:t>י</w:t>
      </w:r>
      <w:r>
        <w:rPr>
          <w:rStyle w:val="default"/>
          <w:rFonts w:cs="FrankRuehl" w:hint="cs"/>
          <w:rtl/>
        </w:rPr>
        <w:t>ם (א) ו-(ב) יראו</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ויות בחברה</w:t>
      </w:r>
      <w:r>
        <w:rPr>
          <w:rStyle w:val="default"/>
          <w:rFonts w:cs="FrankRuehl"/>
          <w:rtl/>
        </w:rPr>
        <w:t xml:space="preserve"> </w:t>
      </w:r>
      <w:r>
        <w:rPr>
          <w:rStyle w:val="default"/>
          <w:rFonts w:cs="FrankRuehl" w:hint="cs"/>
          <w:rtl/>
        </w:rPr>
        <w:t xml:space="preserve">אחת כנכס </w:t>
      </w:r>
      <w:r>
        <w:rPr>
          <w:rStyle w:val="default"/>
          <w:rFonts w:cs="FrankRuehl"/>
          <w:rtl/>
        </w:rPr>
        <w:t>א</w:t>
      </w:r>
      <w:r>
        <w:rPr>
          <w:rStyle w:val="default"/>
          <w:rFonts w:cs="FrankRuehl" w:hint="cs"/>
          <w:rtl/>
        </w:rPr>
        <w:t xml:space="preserve">חד </w:t>
      </w:r>
      <w:r>
        <w:rPr>
          <w:rStyle w:val="default"/>
          <w:rFonts w:cs="FrankRuehl"/>
          <w:rtl/>
        </w:rPr>
        <w:t>ו</w:t>
      </w:r>
      <w:r>
        <w:rPr>
          <w:rStyle w:val="default"/>
          <w:rFonts w:cs="FrankRuehl" w:hint="cs"/>
          <w:rtl/>
        </w:rPr>
        <w:t xml:space="preserve">את </w:t>
      </w:r>
      <w:r>
        <w:rPr>
          <w:rStyle w:val="default"/>
          <w:rFonts w:cs="FrankRuehl"/>
          <w:rtl/>
        </w:rPr>
        <w:t>ב</w:t>
      </w:r>
      <w:r>
        <w:rPr>
          <w:rStyle w:val="default"/>
          <w:rFonts w:cs="FrankRuehl" w:hint="cs"/>
          <w:rtl/>
        </w:rPr>
        <w:t>עלי הזכ</w:t>
      </w:r>
      <w:r>
        <w:rPr>
          <w:rStyle w:val="default"/>
          <w:rFonts w:cs="FrankRuehl"/>
          <w:rtl/>
        </w:rPr>
        <w:t>ו</w:t>
      </w:r>
      <w:r>
        <w:rPr>
          <w:rStyle w:val="default"/>
          <w:rFonts w:cs="FrankRuehl" w:hint="cs"/>
          <w:rtl/>
        </w:rPr>
        <w:t>יות כשותפים בנכס ז</w:t>
      </w:r>
      <w:r>
        <w:rPr>
          <w:rStyle w:val="default"/>
          <w:rFonts w:cs="FrankRuehl"/>
          <w:rtl/>
        </w:rPr>
        <w:t>ה</w:t>
      </w:r>
      <w:r>
        <w:rPr>
          <w:rStyle w:val="default"/>
          <w:rFonts w:cs="FrankRuehl" w:hint="cs"/>
          <w:rtl/>
        </w:rPr>
        <w:t>;</w:t>
      </w:r>
    </w:p>
    <w:p w:rsidR="00645C9A" w:rsidRDefault="00645C9A" w:rsidP="00645C9A">
      <w:pPr>
        <w:pStyle w:val="P22"/>
        <w:spacing w:before="72"/>
        <w:ind w:left="1021" w:right="1134"/>
        <w:rPr>
          <w:rStyle w:val="default"/>
          <w:rFonts w:cs="FrankRuehl"/>
          <w:rtl/>
        </w:rPr>
      </w:pPr>
      <w:r>
        <w:rPr>
          <w:lang w:val="he-IL"/>
        </w:rPr>
        <w:pict>
          <v:rect id="_x0000_s4399" style="position:absolute;left:0;text-align:left;margin-left:464.5pt;margin-top:8.05pt;width:75.05pt;height:20pt;z-index:252445184" o:allowincell="f" filled="f" stroked="f" strokecolor="lime" strokeweight=".25pt">
            <v:textbox inset="0,0,0,0">
              <w:txbxContent>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645C9A" w:rsidRDefault="00645C9A" w:rsidP="00645C9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יחידים שכל</w:t>
      </w:r>
      <w:r>
        <w:rPr>
          <w:rStyle w:val="default"/>
          <w:rFonts w:cs="FrankRuehl"/>
          <w:rtl/>
        </w:rPr>
        <w:t xml:space="preserve"> </w:t>
      </w:r>
      <w:r>
        <w:rPr>
          <w:rStyle w:val="default"/>
          <w:rFonts w:cs="FrankRuehl" w:hint="cs"/>
          <w:rtl/>
        </w:rPr>
        <w:t>אחד מהם מע</w:t>
      </w:r>
      <w:r>
        <w:rPr>
          <w:rStyle w:val="default"/>
          <w:rFonts w:cs="FrankRuehl"/>
          <w:rtl/>
        </w:rPr>
        <w:t>בי</w:t>
      </w:r>
      <w:r>
        <w:rPr>
          <w:rStyle w:val="default"/>
          <w:rFonts w:cs="FrankRuehl" w:hint="cs"/>
          <w:rtl/>
        </w:rPr>
        <w:t>ר באות</w:t>
      </w:r>
      <w:r>
        <w:rPr>
          <w:rStyle w:val="default"/>
          <w:rFonts w:cs="FrankRuehl"/>
          <w:rtl/>
        </w:rPr>
        <w:t xml:space="preserve">ו </w:t>
      </w:r>
      <w:r>
        <w:rPr>
          <w:rStyle w:val="default"/>
          <w:rFonts w:cs="FrankRuehl" w:hint="cs"/>
          <w:rtl/>
        </w:rPr>
        <w:t>מועד נכס בר פחת לחברה שהוקמ</w:t>
      </w:r>
      <w:r>
        <w:rPr>
          <w:rStyle w:val="default"/>
          <w:rFonts w:cs="FrankRuehl"/>
          <w:rtl/>
        </w:rPr>
        <w:t xml:space="preserve">ה </w:t>
      </w:r>
      <w:r>
        <w:rPr>
          <w:rStyle w:val="default"/>
          <w:rFonts w:cs="FrankRuehl" w:hint="cs"/>
          <w:rtl/>
        </w:rPr>
        <w:t>במ</w:t>
      </w:r>
      <w:r>
        <w:rPr>
          <w:rStyle w:val="default"/>
          <w:rFonts w:cs="FrankRuehl"/>
          <w:rtl/>
        </w:rPr>
        <w:t>יו</w:t>
      </w:r>
      <w:r>
        <w:rPr>
          <w:rStyle w:val="default"/>
          <w:rFonts w:cs="FrankRuehl" w:hint="cs"/>
          <w:rtl/>
        </w:rPr>
        <w:t>חד לצורך כך, תמורת הקצאת מניות בלבד, ולא</w:t>
      </w:r>
      <w:r>
        <w:rPr>
          <w:rStyle w:val="default"/>
          <w:rFonts w:cs="FrankRuehl"/>
          <w:rtl/>
        </w:rPr>
        <w:t xml:space="preserve"> </w:t>
      </w:r>
      <w:r>
        <w:rPr>
          <w:rStyle w:val="default"/>
          <w:rFonts w:cs="FrankRuehl" w:hint="cs"/>
          <w:rtl/>
        </w:rPr>
        <w:t>היה</w:t>
      </w:r>
      <w:r>
        <w:rPr>
          <w:rStyle w:val="default"/>
          <w:rFonts w:cs="FrankRuehl"/>
          <w:rtl/>
        </w:rPr>
        <w:t xml:space="preserve"> </w:t>
      </w:r>
      <w:r>
        <w:rPr>
          <w:rStyle w:val="default"/>
          <w:rFonts w:cs="FrankRuehl" w:hint="cs"/>
          <w:rtl/>
        </w:rPr>
        <w:t>לאו</w:t>
      </w:r>
      <w:r>
        <w:rPr>
          <w:rStyle w:val="default"/>
          <w:rFonts w:cs="FrankRuehl"/>
          <w:rtl/>
        </w:rPr>
        <w:t>ת</w:t>
      </w:r>
      <w:r>
        <w:rPr>
          <w:rStyle w:val="default"/>
          <w:rFonts w:cs="FrankRuehl" w:hint="cs"/>
          <w:rtl/>
        </w:rPr>
        <w:t xml:space="preserve">ה </w:t>
      </w:r>
      <w:r>
        <w:rPr>
          <w:rStyle w:val="default"/>
          <w:rFonts w:cs="FrankRuehl"/>
          <w:rtl/>
        </w:rPr>
        <w:t>חברה</w:t>
      </w:r>
      <w:r>
        <w:rPr>
          <w:rStyle w:val="default"/>
          <w:rFonts w:cs="FrankRuehl" w:hint="cs"/>
          <w:rtl/>
        </w:rPr>
        <w:t xml:space="preserve"> </w:t>
      </w:r>
      <w:r>
        <w:rPr>
          <w:rStyle w:val="default"/>
          <w:rFonts w:cs="FrankRuehl"/>
          <w:rtl/>
        </w:rPr>
        <w:t>נ</w:t>
      </w:r>
      <w:r>
        <w:rPr>
          <w:rStyle w:val="default"/>
          <w:rFonts w:cs="FrankRuehl" w:hint="cs"/>
          <w:rtl/>
        </w:rPr>
        <w:t>כס</w:t>
      </w:r>
      <w:r>
        <w:rPr>
          <w:rStyle w:val="default"/>
          <w:rFonts w:cs="FrankRuehl"/>
          <w:rtl/>
        </w:rPr>
        <w:t xml:space="preserve"> אחר</w:t>
      </w:r>
      <w:r>
        <w:rPr>
          <w:rStyle w:val="default"/>
          <w:rFonts w:cs="FrankRuehl" w:hint="cs"/>
          <w:rtl/>
        </w:rPr>
        <w:t xml:space="preserve"> או פעילות א</w:t>
      </w:r>
      <w:r>
        <w:rPr>
          <w:rStyle w:val="default"/>
          <w:rFonts w:cs="FrankRuehl"/>
          <w:rtl/>
        </w:rPr>
        <w:t>ח</w:t>
      </w:r>
      <w:r>
        <w:rPr>
          <w:rStyle w:val="default"/>
          <w:rFonts w:cs="FrankRuehl" w:hint="cs"/>
          <w:rtl/>
        </w:rPr>
        <w:t xml:space="preserve">רת </w:t>
      </w:r>
      <w:r>
        <w:rPr>
          <w:rStyle w:val="default"/>
          <w:rFonts w:cs="FrankRuehl"/>
          <w:rtl/>
        </w:rPr>
        <w:t>ב</w:t>
      </w:r>
      <w:r>
        <w:rPr>
          <w:rStyle w:val="default"/>
          <w:rFonts w:cs="FrankRuehl" w:hint="cs"/>
          <w:rtl/>
        </w:rPr>
        <w:t>אות</w:t>
      </w:r>
      <w:r>
        <w:rPr>
          <w:rStyle w:val="default"/>
          <w:rFonts w:cs="FrankRuehl"/>
          <w:rtl/>
        </w:rPr>
        <w:t>ו</w:t>
      </w:r>
      <w:r>
        <w:rPr>
          <w:rStyle w:val="default"/>
          <w:rFonts w:cs="FrankRuehl" w:hint="cs"/>
          <w:rtl/>
        </w:rPr>
        <w:t xml:space="preserve"> מו</w:t>
      </w:r>
      <w:r>
        <w:rPr>
          <w:rStyle w:val="default"/>
          <w:rFonts w:cs="FrankRuehl"/>
          <w:rtl/>
        </w:rPr>
        <w:t>ע</w:t>
      </w:r>
      <w:r>
        <w:rPr>
          <w:rStyle w:val="default"/>
          <w:rFonts w:cs="FrankRuehl" w:hint="cs"/>
          <w:rtl/>
        </w:rPr>
        <w:t xml:space="preserve">ד או </w:t>
      </w:r>
      <w:r>
        <w:rPr>
          <w:rStyle w:val="default"/>
          <w:rFonts w:cs="FrankRuehl"/>
          <w:rtl/>
        </w:rPr>
        <w:t>ל</w:t>
      </w:r>
      <w:r>
        <w:rPr>
          <w:rStyle w:val="default"/>
          <w:rFonts w:cs="FrankRuehl" w:hint="cs"/>
          <w:rtl/>
        </w:rPr>
        <w:t>פניו, לא יחוייבו</w:t>
      </w:r>
      <w:r>
        <w:rPr>
          <w:rStyle w:val="default"/>
          <w:rFonts w:cs="FrankRuehl"/>
          <w:rtl/>
        </w:rPr>
        <w:t xml:space="preserve"> </w:t>
      </w:r>
      <w:r>
        <w:rPr>
          <w:rStyle w:val="default"/>
          <w:rFonts w:cs="FrankRuehl" w:hint="cs"/>
          <w:rtl/>
        </w:rPr>
        <w:t>במס לפ</w:t>
      </w:r>
      <w:r>
        <w:rPr>
          <w:rStyle w:val="default"/>
          <w:rFonts w:cs="FrankRuehl"/>
          <w:rtl/>
        </w:rPr>
        <w:t xml:space="preserve">י </w:t>
      </w:r>
      <w:r>
        <w:rPr>
          <w:rStyle w:val="default"/>
          <w:rFonts w:cs="FrankRuehl" w:hint="cs"/>
          <w:rtl/>
        </w:rPr>
        <w:t>פק</w:t>
      </w:r>
      <w:r>
        <w:rPr>
          <w:rStyle w:val="default"/>
          <w:rFonts w:cs="FrankRuehl"/>
          <w:rtl/>
        </w:rPr>
        <w:t>וד</w:t>
      </w:r>
      <w:r>
        <w:rPr>
          <w:rStyle w:val="default"/>
          <w:rFonts w:cs="FrankRuehl" w:hint="cs"/>
          <w:rtl/>
        </w:rPr>
        <w:t xml:space="preserve">ה </w:t>
      </w:r>
      <w:r>
        <w:rPr>
          <w:rStyle w:val="default"/>
          <w:rFonts w:cs="FrankRuehl"/>
          <w:rtl/>
        </w:rPr>
        <w:t>זו ב</w:t>
      </w:r>
      <w:r>
        <w:rPr>
          <w:rStyle w:val="default"/>
          <w:rFonts w:cs="FrankRuehl" w:hint="cs"/>
          <w:rtl/>
        </w:rPr>
        <w:t>עת</w:t>
      </w:r>
      <w:r>
        <w:rPr>
          <w:rStyle w:val="default"/>
          <w:rFonts w:cs="FrankRuehl"/>
          <w:rtl/>
        </w:rPr>
        <w:t xml:space="preserve"> ההעברה אם נ</w:t>
      </w:r>
      <w:r>
        <w:rPr>
          <w:rStyle w:val="default"/>
          <w:rFonts w:cs="FrankRuehl" w:hint="cs"/>
          <w:rtl/>
        </w:rPr>
        <w:t>תקיימו כל</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ה:</w:t>
      </w:r>
    </w:p>
    <w:p w:rsidR="00645C9A" w:rsidRDefault="00645C9A" w:rsidP="00645C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מטרת ההעברה היא</w:t>
      </w:r>
      <w:r>
        <w:rPr>
          <w:rStyle w:val="default"/>
          <w:rFonts w:cs="FrankRuehl"/>
          <w:rtl/>
        </w:rPr>
        <w:t xml:space="preserve"> </w:t>
      </w:r>
      <w:r>
        <w:rPr>
          <w:rStyle w:val="default"/>
          <w:rFonts w:cs="FrankRuehl" w:hint="cs"/>
          <w:rtl/>
        </w:rPr>
        <w:t>ניהול ותפעול מאוחד של הנכסים המועבר</w:t>
      </w:r>
      <w:r>
        <w:rPr>
          <w:rStyle w:val="default"/>
          <w:rFonts w:cs="FrankRuehl"/>
          <w:rtl/>
        </w:rPr>
        <w:t>ים</w:t>
      </w:r>
      <w:r>
        <w:rPr>
          <w:rStyle w:val="default"/>
          <w:rFonts w:cs="FrankRuehl" w:hint="cs"/>
          <w:rtl/>
        </w:rPr>
        <w:t>;</w:t>
      </w:r>
    </w:p>
    <w:p w:rsidR="00645C9A" w:rsidRDefault="00645C9A" w:rsidP="00645C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תמורת העברת הנכ</w:t>
      </w:r>
      <w:r>
        <w:rPr>
          <w:rStyle w:val="default"/>
          <w:rFonts w:cs="FrankRuehl"/>
          <w:rtl/>
        </w:rPr>
        <w:t>ס</w:t>
      </w:r>
      <w:r>
        <w:rPr>
          <w:rStyle w:val="default"/>
          <w:rFonts w:cs="FrankRuehl" w:hint="cs"/>
          <w:rtl/>
        </w:rPr>
        <w:t xml:space="preserve"> או הנכס</w:t>
      </w:r>
      <w:r>
        <w:rPr>
          <w:rStyle w:val="default"/>
          <w:rFonts w:cs="FrankRuehl"/>
          <w:rtl/>
        </w:rPr>
        <w:t>ים</w:t>
      </w:r>
      <w:r>
        <w:rPr>
          <w:rStyle w:val="default"/>
          <w:rFonts w:cs="FrankRuehl" w:hint="cs"/>
          <w:rtl/>
        </w:rPr>
        <w:t xml:space="preserve"> הו</w:t>
      </w:r>
      <w:r>
        <w:rPr>
          <w:rStyle w:val="default"/>
          <w:rFonts w:cs="FrankRuehl"/>
          <w:rtl/>
        </w:rPr>
        <w:t>קצ</w:t>
      </w:r>
      <w:r>
        <w:rPr>
          <w:rStyle w:val="default"/>
          <w:rFonts w:cs="FrankRuehl" w:hint="cs"/>
          <w:rtl/>
        </w:rPr>
        <w:t xml:space="preserve">ו </w:t>
      </w:r>
      <w:r>
        <w:rPr>
          <w:rStyle w:val="default"/>
          <w:rFonts w:cs="FrankRuehl"/>
          <w:rtl/>
        </w:rPr>
        <w:t>מנ</w:t>
      </w:r>
      <w:r>
        <w:rPr>
          <w:rStyle w:val="default"/>
          <w:rFonts w:cs="FrankRuehl" w:hint="cs"/>
          <w:rtl/>
        </w:rPr>
        <w:t>יות לכל אחד מהיחידים שחלקן מכלל מניות הח</w:t>
      </w:r>
      <w:r>
        <w:rPr>
          <w:rStyle w:val="default"/>
          <w:rFonts w:cs="FrankRuehl"/>
          <w:rtl/>
        </w:rPr>
        <w:t>ב</w:t>
      </w:r>
      <w:r>
        <w:rPr>
          <w:rStyle w:val="default"/>
          <w:rFonts w:cs="FrankRuehl" w:hint="cs"/>
          <w:rtl/>
        </w:rPr>
        <w:t xml:space="preserve">רה </w:t>
      </w:r>
      <w:r>
        <w:rPr>
          <w:rStyle w:val="default"/>
          <w:rFonts w:cs="FrankRuehl"/>
          <w:rtl/>
        </w:rPr>
        <w:t>ש</w:t>
      </w:r>
      <w:r>
        <w:rPr>
          <w:rStyle w:val="default"/>
          <w:rFonts w:cs="FrankRuehl" w:hint="cs"/>
          <w:rtl/>
        </w:rPr>
        <w:t>ווה</w:t>
      </w:r>
      <w:r>
        <w:rPr>
          <w:rStyle w:val="default"/>
          <w:rFonts w:cs="FrankRuehl"/>
          <w:rtl/>
        </w:rPr>
        <w:t xml:space="preserve"> </w:t>
      </w:r>
      <w:r>
        <w:rPr>
          <w:rStyle w:val="default"/>
          <w:rFonts w:cs="FrankRuehl" w:hint="cs"/>
          <w:rtl/>
        </w:rPr>
        <w:t>ליחס שב</w:t>
      </w:r>
      <w:r>
        <w:rPr>
          <w:rStyle w:val="default"/>
          <w:rFonts w:cs="FrankRuehl"/>
          <w:rtl/>
        </w:rPr>
        <w:t>י</w:t>
      </w:r>
      <w:r>
        <w:rPr>
          <w:rStyle w:val="default"/>
          <w:rFonts w:cs="FrankRuehl" w:hint="cs"/>
          <w:rtl/>
        </w:rPr>
        <w:t>ן שווי השוק של הנכ</w:t>
      </w:r>
      <w:r>
        <w:rPr>
          <w:rStyle w:val="default"/>
          <w:rFonts w:cs="FrankRuehl"/>
          <w:rtl/>
        </w:rPr>
        <w:t>ס</w:t>
      </w:r>
      <w:r>
        <w:rPr>
          <w:rStyle w:val="default"/>
          <w:rFonts w:cs="FrankRuehl" w:hint="cs"/>
          <w:rtl/>
        </w:rPr>
        <w:t xml:space="preserve"> שה</w:t>
      </w:r>
      <w:r>
        <w:rPr>
          <w:rStyle w:val="default"/>
          <w:rFonts w:cs="FrankRuehl"/>
          <w:rtl/>
        </w:rPr>
        <w:t>ע</w:t>
      </w:r>
      <w:r>
        <w:rPr>
          <w:rStyle w:val="default"/>
          <w:rFonts w:cs="FrankRuehl" w:hint="cs"/>
          <w:rtl/>
        </w:rPr>
        <w:t>ביר</w:t>
      </w:r>
      <w:r>
        <w:rPr>
          <w:rStyle w:val="default"/>
          <w:rFonts w:cs="FrankRuehl"/>
          <w:rtl/>
        </w:rPr>
        <w:t xml:space="preserve"> </w:t>
      </w:r>
      <w:r>
        <w:rPr>
          <w:rStyle w:val="default"/>
          <w:rFonts w:cs="FrankRuehl" w:hint="cs"/>
          <w:rtl/>
        </w:rPr>
        <w:t>לשו</w:t>
      </w:r>
      <w:r>
        <w:rPr>
          <w:rStyle w:val="default"/>
          <w:rFonts w:cs="FrankRuehl"/>
          <w:rtl/>
        </w:rPr>
        <w:t>ו</w:t>
      </w:r>
      <w:r>
        <w:rPr>
          <w:rStyle w:val="default"/>
          <w:rFonts w:cs="FrankRuehl" w:hint="cs"/>
          <w:rtl/>
        </w:rPr>
        <w:t>י השו</w:t>
      </w:r>
      <w:r>
        <w:rPr>
          <w:rStyle w:val="default"/>
          <w:rFonts w:cs="FrankRuehl"/>
          <w:rtl/>
        </w:rPr>
        <w:t>ק</w:t>
      </w:r>
      <w:r>
        <w:rPr>
          <w:rStyle w:val="default"/>
          <w:rFonts w:cs="FrankRuehl" w:hint="cs"/>
          <w:rtl/>
        </w:rPr>
        <w:t xml:space="preserve"> של כלל הנכסים</w:t>
      </w:r>
      <w:r>
        <w:rPr>
          <w:rStyle w:val="default"/>
          <w:rFonts w:cs="FrankRuehl"/>
          <w:rtl/>
        </w:rPr>
        <w:t xml:space="preserve"> </w:t>
      </w:r>
      <w:r>
        <w:rPr>
          <w:rStyle w:val="default"/>
          <w:rFonts w:cs="FrankRuehl" w:hint="cs"/>
          <w:rtl/>
        </w:rPr>
        <w:t>שה</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ו </w:t>
      </w:r>
      <w:r>
        <w:rPr>
          <w:rStyle w:val="default"/>
          <w:rFonts w:cs="FrankRuehl" w:hint="cs"/>
          <w:rtl/>
        </w:rPr>
        <w:t>על</w:t>
      </w:r>
      <w:r>
        <w:rPr>
          <w:rStyle w:val="default"/>
          <w:rFonts w:cs="FrankRuehl"/>
          <w:rtl/>
        </w:rPr>
        <w:t xml:space="preserve"> פ</w:t>
      </w:r>
      <w:r>
        <w:rPr>
          <w:rStyle w:val="default"/>
          <w:rFonts w:cs="FrankRuehl" w:hint="cs"/>
          <w:rtl/>
        </w:rPr>
        <w:t xml:space="preserve">י </w:t>
      </w:r>
      <w:r>
        <w:rPr>
          <w:rStyle w:val="default"/>
          <w:rFonts w:cs="FrankRuehl"/>
          <w:rtl/>
        </w:rPr>
        <w:t>ס</w:t>
      </w:r>
      <w:r>
        <w:rPr>
          <w:rStyle w:val="default"/>
          <w:rFonts w:cs="FrankRuehl" w:hint="cs"/>
          <w:rtl/>
        </w:rPr>
        <w:t>עי</w:t>
      </w:r>
      <w:r>
        <w:rPr>
          <w:rStyle w:val="default"/>
          <w:rFonts w:cs="FrankRuehl"/>
          <w:rtl/>
        </w:rPr>
        <w:t xml:space="preserve">ף </w:t>
      </w:r>
      <w:r>
        <w:rPr>
          <w:rStyle w:val="default"/>
          <w:rFonts w:cs="FrankRuehl" w:hint="cs"/>
          <w:rtl/>
        </w:rPr>
        <w:t>קט</w:t>
      </w:r>
      <w:r>
        <w:rPr>
          <w:rStyle w:val="default"/>
          <w:rFonts w:cs="FrankRuehl"/>
          <w:rtl/>
        </w:rPr>
        <w:t>ן זה;</w:t>
      </w:r>
    </w:p>
    <w:p w:rsidR="00645C9A" w:rsidRDefault="00645C9A" w:rsidP="00645C9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במשך שנתיים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ח</w:t>
      </w:r>
      <w:r>
        <w:rPr>
          <w:rStyle w:val="default"/>
          <w:rFonts w:cs="FrankRuehl"/>
          <w:rtl/>
        </w:rPr>
        <w:t>ו</w:t>
      </w:r>
      <w:r>
        <w:rPr>
          <w:rStyle w:val="default"/>
          <w:rFonts w:cs="FrankRuehl" w:hint="cs"/>
          <w:rtl/>
        </w:rPr>
        <w:t>ת</w:t>
      </w:r>
      <w:r>
        <w:rPr>
          <w:rStyle w:val="default"/>
          <w:rFonts w:cs="FrankRuehl"/>
          <w:rtl/>
        </w:rPr>
        <w:t xml:space="preserve"> מ</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הה</w:t>
      </w:r>
      <w:r>
        <w:rPr>
          <w:rStyle w:val="default"/>
          <w:rFonts w:cs="FrankRuehl" w:hint="cs"/>
          <w:rtl/>
        </w:rPr>
        <w:t>עברה לא חל שינוי בזכויותיהם של בעלי המניות בחבר</w:t>
      </w:r>
      <w:r>
        <w:rPr>
          <w:rStyle w:val="default"/>
          <w:rFonts w:cs="FrankRuehl"/>
          <w:rtl/>
        </w:rPr>
        <w:t xml:space="preserve">ה </w:t>
      </w:r>
      <w:r>
        <w:rPr>
          <w:rStyle w:val="default"/>
          <w:rFonts w:cs="FrankRuehl" w:hint="cs"/>
          <w:rtl/>
        </w:rPr>
        <w:t>שהוקמה</w:t>
      </w:r>
      <w:r>
        <w:rPr>
          <w:rStyle w:val="default"/>
          <w:rFonts w:cs="FrankRuehl"/>
          <w:rtl/>
        </w:rPr>
        <w:t>;</w:t>
      </w:r>
    </w:p>
    <w:p w:rsidR="00645C9A" w:rsidRDefault="00645C9A" w:rsidP="00645C9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הנכסים המועברים ישמשו</w:t>
      </w:r>
      <w:r>
        <w:rPr>
          <w:rStyle w:val="default"/>
          <w:rFonts w:cs="FrankRuehl"/>
          <w:rtl/>
        </w:rPr>
        <w:t xml:space="preserve"> </w:t>
      </w:r>
      <w:r>
        <w:rPr>
          <w:rStyle w:val="default"/>
          <w:rFonts w:cs="FrankRuehl" w:hint="cs"/>
          <w:rtl/>
        </w:rPr>
        <w:t>ב</w:t>
      </w:r>
      <w:r>
        <w:rPr>
          <w:rStyle w:val="default"/>
          <w:rFonts w:cs="FrankRuehl"/>
          <w:rtl/>
        </w:rPr>
        <w:t>חב</w:t>
      </w:r>
      <w:r>
        <w:rPr>
          <w:rStyle w:val="default"/>
          <w:rFonts w:cs="FrankRuehl" w:hint="cs"/>
          <w:rtl/>
        </w:rPr>
        <w:t>רה</w:t>
      </w:r>
      <w:r>
        <w:rPr>
          <w:rStyle w:val="default"/>
          <w:rFonts w:cs="FrankRuehl"/>
          <w:rtl/>
        </w:rPr>
        <w:t xml:space="preserve"> ש</w:t>
      </w:r>
      <w:r>
        <w:rPr>
          <w:rStyle w:val="default"/>
          <w:rFonts w:cs="FrankRuehl" w:hint="cs"/>
          <w:rtl/>
        </w:rPr>
        <w:t>ימוש מקובל בנסיבות הענין במהלך עסקי החבר</w:t>
      </w:r>
      <w:r>
        <w:rPr>
          <w:rStyle w:val="default"/>
          <w:rFonts w:cs="FrankRuehl"/>
          <w:rtl/>
        </w:rPr>
        <w:t>ה</w:t>
      </w:r>
      <w:r>
        <w:rPr>
          <w:rStyle w:val="default"/>
          <w:rFonts w:cs="FrankRuehl" w:hint="cs"/>
          <w:rtl/>
        </w:rPr>
        <w:t xml:space="preserve"> וי</w:t>
      </w:r>
      <w:r>
        <w:rPr>
          <w:rStyle w:val="default"/>
          <w:rFonts w:cs="FrankRuehl"/>
          <w:rtl/>
        </w:rPr>
        <w:t>י</w:t>
      </w:r>
      <w:r>
        <w:rPr>
          <w:rStyle w:val="default"/>
          <w:rFonts w:cs="FrankRuehl" w:hint="cs"/>
          <w:rtl/>
        </w:rPr>
        <w:t>שאר</w:t>
      </w:r>
      <w:r>
        <w:rPr>
          <w:rStyle w:val="default"/>
          <w:rFonts w:cs="FrankRuehl"/>
          <w:rtl/>
        </w:rPr>
        <w:t>ו</w:t>
      </w:r>
      <w:r>
        <w:rPr>
          <w:rStyle w:val="default"/>
          <w:rFonts w:cs="FrankRuehl" w:hint="cs"/>
          <w:rtl/>
        </w:rPr>
        <w:t xml:space="preserve"> ב</w:t>
      </w:r>
      <w:r>
        <w:rPr>
          <w:rStyle w:val="default"/>
          <w:rFonts w:cs="FrankRuehl"/>
          <w:rtl/>
        </w:rPr>
        <w:t>ה במ</w:t>
      </w:r>
      <w:r>
        <w:rPr>
          <w:rStyle w:val="default"/>
          <w:rFonts w:cs="FrankRuehl" w:hint="cs"/>
          <w:rtl/>
        </w:rPr>
        <w:t>ש</w:t>
      </w:r>
      <w:r>
        <w:rPr>
          <w:rStyle w:val="default"/>
          <w:rFonts w:cs="FrankRuehl"/>
          <w:rtl/>
        </w:rPr>
        <w:t>ך</w:t>
      </w:r>
      <w:r>
        <w:rPr>
          <w:rStyle w:val="default"/>
          <w:rFonts w:cs="FrankRuehl" w:hint="cs"/>
          <w:rtl/>
        </w:rPr>
        <w:t xml:space="preserve"> ש</w:t>
      </w:r>
      <w:r>
        <w:rPr>
          <w:rStyle w:val="default"/>
          <w:rFonts w:cs="FrankRuehl"/>
          <w:rtl/>
        </w:rPr>
        <w:t>נתיי</w:t>
      </w:r>
      <w:r>
        <w:rPr>
          <w:rStyle w:val="default"/>
          <w:rFonts w:cs="FrankRuehl" w:hint="cs"/>
          <w:rtl/>
        </w:rPr>
        <w:t>ם לפחות מיום</w:t>
      </w:r>
      <w:r>
        <w:rPr>
          <w:rStyle w:val="default"/>
          <w:rFonts w:cs="FrankRuehl"/>
          <w:rtl/>
        </w:rPr>
        <w:t xml:space="preserve"> </w:t>
      </w:r>
      <w:r>
        <w:rPr>
          <w:rStyle w:val="default"/>
          <w:rFonts w:cs="FrankRuehl" w:hint="cs"/>
          <w:rtl/>
        </w:rPr>
        <w:t>ההע</w:t>
      </w:r>
      <w:r>
        <w:rPr>
          <w:rStyle w:val="default"/>
          <w:rFonts w:cs="FrankRuehl"/>
          <w:rtl/>
        </w:rPr>
        <w:t>ב</w:t>
      </w:r>
      <w:r>
        <w:rPr>
          <w:rStyle w:val="default"/>
          <w:rFonts w:cs="FrankRuehl" w:hint="cs"/>
          <w:rtl/>
        </w:rPr>
        <w:t>רה;</w:t>
      </w:r>
    </w:p>
    <w:p w:rsidR="00645C9A" w:rsidRDefault="00645C9A" w:rsidP="00645C9A">
      <w:pPr>
        <w:pStyle w:val="P22"/>
        <w:spacing w:before="72"/>
        <w:ind w:left="1021" w:right="1134"/>
        <w:rPr>
          <w:rStyle w:val="default"/>
          <w:rFonts w:cs="FrankRuehl"/>
          <w:rtl/>
        </w:rPr>
      </w:pPr>
      <w:r>
        <w:rPr>
          <w:rFonts w:cs="FrankRuehl"/>
          <w:rtl/>
          <w:lang w:val="he-IL"/>
        </w:rPr>
        <w:pict>
          <v:rect id="_x0000_s4401" style="position:absolute;left:0;text-align:left;margin-left:464.35pt;margin-top:7.1pt;width:75.05pt;height:20pt;z-index:252447232" filled="f" stroked="f" strokecolor="lime" strokeweight=".25pt">
            <v:textbox inset="0,0,0,0">
              <w:txbxContent>
                <w:p w:rsidR="009D5E92" w:rsidRDefault="009D5E92" w:rsidP="00645C9A">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(5)</w:t>
      </w:r>
      <w:r>
        <w:rPr>
          <w:rStyle w:val="default"/>
          <w:rFonts w:cs="FrankRuehl"/>
          <w:rtl/>
        </w:rPr>
        <w:tab/>
      </w:r>
      <w:r>
        <w:rPr>
          <w:rStyle w:val="default"/>
          <w:rFonts w:cs="FrankRuehl" w:hint="cs"/>
          <w:rtl/>
        </w:rPr>
        <w:t>לא ית</w:t>
      </w:r>
      <w:r>
        <w:rPr>
          <w:rStyle w:val="default"/>
          <w:rFonts w:cs="FrankRuehl"/>
          <w:rtl/>
        </w:rPr>
        <w:t>א</w:t>
      </w:r>
      <w:r>
        <w:rPr>
          <w:rStyle w:val="default"/>
          <w:rFonts w:cs="FrankRuehl" w:hint="cs"/>
          <w:rtl/>
        </w:rPr>
        <w:t>גדו במסגר</w:t>
      </w:r>
      <w:r>
        <w:rPr>
          <w:rStyle w:val="default"/>
          <w:rFonts w:cs="FrankRuehl"/>
          <w:rtl/>
        </w:rPr>
        <w:t>ת</w:t>
      </w:r>
      <w:r>
        <w:rPr>
          <w:rStyle w:val="default"/>
          <w:rFonts w:cs="FrankRuehl" w:hint="cs"/>
          <w:rtl/>
        </w:rPr>
        <w:t xml:space="preserve"> חברה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 יותר מעשרה יחידים, אול</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שאי</w:t>
      </w:r>
      <w:r>
        <w:rPr>
          <w:rStyle w:val="default"/>
          <w:rFonts w:cs="FrankRuehl"/>
          <w:rtl/>
        </w:rPr>
        <w:t xml:space="preserve"> ה</w:t>
      </w:r>
      <w:r>
        <w:rPr>
          <w:rStyle w:val="default"/>
          <w:rFonts w:cs="FrankRuehl" w:hint="cs"/>
          <w:rtl/>
        </w:rPr>
        <w:t>מנהל</w:t>
      </w:r>
      <w:r>
        <w:rPr>
          <w:rStyle w:val="default"/>
          <w:rFonts w:cs="FrankRuehl"/>
          <w:rtl/>
        </w:rPr>
        <w:t xml:space="preserve"> ל</w:t>
      </w:r>
      <w:r>
        <w:rPr>
          <w:rStyle w:val="default"/>
          <w:rFonts w:cs="FrankRuehl" w:hint="cs"/>
          <w:rtl/>
        </w:rPr>
        <w:t>אשר כי באגודה שיתופית יתאגדו מספר רב יותר של יח</w:t>
      </w:r>
      <w:r>
        <w:rPr>
          <w:rStyle w:val="default"/>
          <w:rFonts w:cs="FrankRuehl"/>
          <w:rtl/>
        </w:rPr>
        <w:t>יד</w:t>
      </w:r>
      <w:r>
        <w:rPr>
          <w:rStyle w:val="default"/>
          <w:rFonts w:cs="FrankRuehl" w:hint="cs"/>
          <w:rtl/>
        </w:rPr>
        <w:t>ים;</w:t>
      </w:r>
    </w:p>
    <w:p w:rsidR="00645C9A" w:rsidRDefault="00645C9A" w:rsidP="00645C9A">
      <w:pPr>
        <w:pStyle w:val="P22"/>
        <w:spacing w:before="72"/>
        <w:ind w:left="1021" w:right="1134"/>
        <w:rPr>
          <w:rStyle w:val="default"/>
          <w:rFonts w:cs="FrankRuehl"/>
          <w:rtl/>
        </w:rPr>
      </w:pPr>
      <w:r>
        <w:rPr>
          <w:rFonts w:cs="FrankRuehl"/>
          <w:rtl/>
          <w:lang w:val="he-IL"/>
        </w:rPr>
        <w:pict>
          <v:rect id="_x0000_s4402" style="position:absolute;left:0;text-align:left;margin-left:464.35pt;margin-top:7.1pt;width:75.05pt;height:20pt;z-index:252448256" filled="f" stroked="f" strokecolor="lime" strokeweight=".25pt">
            <v:textbox style="mso-next-textbox:#_x0000_s4402" inset="0,0,0,0">
              <w:txbxContent>
                <w:p w:rsidR="009D5E92" w:rsidRDefault="009D5E92" w:rsidP="00645C9A">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(6)</w:t>
      </w:r>
      <w:r>
        <w:rPr>
          <w:rStyle w:val="default"/>
          <w:rFonts w:cs="FrankRuehl"/>
          <w:rtl/>
        </w:rPr>
        <w:tab/>
      </w:r>
      <w:r>
        <w:rPr>
          <w:rStyle w:val="default"/>
          <w:rFonts w:cs="FrankRuehl" w:hint="cs"/>
          <w:rtl/>
        </w:rPr>
        <w:t>שווי השוק של נכ</w:t>
      </w:r>
      <w:r>
        <w:rPr>
          <w:rStyle w:val="default"/>
          <w:rFonts w:cs="FrankRuehl"/>
          <w:rtl/>
        </w:rPr>
        <w:t>ס</w:t>
      </w:r>
      <w:r>
        <w:rPr>
          <w:rStyle w:val="default"/>
          <w:rFonts w:cs="FrankRuehl" w:hint="cs"/>
          <w:rtl/>
        </w:rPr>
        <w:t xml:space="preserve"> שהעביר כל </w:t>
      </w:r>
      <w:r>
        <w:rPr>
          <w:rStyle w:val="default"/>
          <w:rFonts w:cs="FrankRuehl"/>
          <w:rtl/>
        </w:rPr>
        <w:t>אח</w:t>
      </w:r>
      <w:r>
        <w:rPr>
          <w:rStyle w:val="default"/>
          <w:rFonts w:cs="FrankRuehl" w:hint="cs"/>
          <w:rtl/>
        </w:rPr>
        <w:t xml:space="preserve">ד </w:t>
      </w:r>
      <w:r>
        <w:rPr>
          <w:rStyle w:val="default"/>
          <w:rFonts w:cs="FrankRuehl"/>
          <w:rtl/>
        </w:rPr>
        <w:t>מה</w:t>
      </w:r>
      <w:r>
        <w:rPr>
          <w:rStyle w:val="default"/>
          <w:rFonts w:cs="FrankRuehl" w:hint="cs"/>
          <w:rtl/>
        </w:rPr>
        <w:t>יחידים לא יעלה על פי ארבעה משווי השוק של</w:t>
      </w:r>
      <w:r>
        <w:rPr>
          <w:rStyle w:val="default"/>
          <w:rFonts w:cs="FrankRuehl"/>
          <w:rtl/>
        </w:rPr>
        <w:t xml:space="preserve"> </w:t>
      </w:r>
      <w:r>
        <w:rPr>
          <w:rStyle w:val="default"/>
          <w:rFonts w:cs="FrankRuehl" w:hint="cs"/>
          <w:rtl/>
        </w:rPr>
        <w:t>נכס</w:t>
      </w:r>
      <w:r>
        <w:rPr>
          <w:rStyle w:val="default"/>
          <w:rFonts w:cs="FrankRuehl"/>
          <w:rtl/>
        </w:rPr>
        <w:t xml:space="preserve"> </w:t>
      </w:r>
      <w:r>
        <w:rPr>
          <w:rStyle w:val="default"/>
          <w:rFonts w:cs="FrankRuehl" w:hint="cs"/>
          <w:rtl/>
        </w:rPr>
        <w:t>שהע</w:t>
      </w:r>
      <w:r>
        <w:rPr>
          <w:rStyle w:val="default"/>
          <w:rFonts w:cs="FrankRuehl"/>
          <w:rtl/>
        </w:rPr>
        <w:t>ב</w:t>
      </w:r>
      <w:r>
        <w:rPr>
          <w:rStyle w:val="default"/>
          <w:rFonts w:cs="FrankRuehl" w:hint="cs"/>
          <w:rtl/>
        </w:rPr>
        <w:t>יר</w:t>
      </w:r>
      <w:r>
        <w:rPr>
          <w:rStyle w:val="default"/>
          <w:rFonts w:cs="FrankRuehl"/>
          <w:rtl/>
        </w:rPr>
        <w:t xml:space="preserve"> יחי</w:t>
      </w:r>
      <w:r>
        <w:rPr>
          <w:rStyle w:val="default"/>
          <w:rFonts w:cs="FrankRuehl" w:hint="cs"/>
          <w:rtl/>
        </w:rPr>
        <w:t>ד</w:t>
      </w:r>
      <w:r>
        <w:rPr>
          <w:rStyle w:val="default"/>
          <w:rFonts w:cs="FrankRuehl"/>
          <w:rtl/>
        </w:rPr>
        <w:t xml:space="preserve"> </w:t>
      </w:r>
      <w:r>
        <w:rPr>
          <w:rStyle w:val="default"/>
          <w:rFonts w:cs="FrankRuehl" w:hint="cs"/>
          <w:rtl/>
        </w:rPr>
        <w:t>אח</w:t>
      </w:r>
      <w:r>
        <w:rPr>
          <w:rStyle w:val="default"/>
          <w:rFonts w:cs="FrankRuehl"/>
          <w:rtl/>
        </w:rPr>
        <w:t>ר, וה</w:t>
      </w:r>
      <w:r>
        <w:rPr>
          <w:rStyle w:val="default"/>
          <w:rFonts w:cs="FrankRuehl" w:hint="cs"/>
          <w:rtl/>
        </w:rPr>
        <w:t>כל במועד הה</w:t>
      </w:r>
      <w:r>
        <w:rPr>
          <w:rStyle w:val="default"/>
          <w:rFonts w:cs="FrankRuehl"/>
          <w:rtl/>
        </w:rPr>
        <w:t>ע</w:t>
      </w:r>
      <w:r>
        <w:rPr>
          <w:rStyle w:val="default"/>
          <w:rFonts w:cs="FrankRuehl" w:hint="cs"/>
          <w:rtl/>
        </w:rPr>
        <w:t>ברה</w:t>
      </w:r>
      <w:r>
        <w:rPr>
          <w:rStyle w:val="default"/>
          <w:rFonts w:cs="FrankRuehl"/>
          <w:rtl/>
        </w:rPr>
        <w:t xml:space="preserve">; </w:t>
      </w:r>
      <w:r>
        <w:rPr>
          <w:rStyle w:val="default"/>
          <w:rFonts w:cs="FrankRuehl" w:hint="cs"/>
          <w:rtl/>
        </w:rPr>
        <w:t>המנהל ר</w:t>
      </w:r>
      <w:r>
        <w:rPr>
          <w:rStyle w:val="default"/>
          <w:rFonts w:cs="FrankRuehl"/>
          <w:rtl/>
        </w:rPr>
        <w:t>ש</w:t>
      </w:r>
      <w:r>
        <w:rPr>
          <w:rStyle w:val="default"/>
          <w:rFonts w:cs="FrankRuehl" w:hint="cs"/>
          <w:rtl/>
        </w:rPr>
        <w:t>אי ל</w:t>
      </w:r>
      <w:r>
        <w:rPr>
          <w:rStyle w:val="default"/>
          <w:rFonts w:cs="FrankRuehl"/>
          <w:rtl/>
        </w:rPr>
        <w:t>ש</w:t>
      </w:r>
      <w:r>
        <w:rPr>
          <w:rStyle w:val="default"/>
          <w:rFonts w:cs="FrankRuehl" w:hint="cs"/>
          <w:rtl/>
        </w:rPr>
        <w:t>נות את השיעור ה</w:t>
      </w:r>
      <w:r>
        <w:rPr>
          <w:rStyle w:val="default"/>
          <w:rFonts w:cs="FrankRuehl"/>
          <w:rtl/>
        </w:rPr>
        <w:t>א</w:t>
      </w:r>
      <w:r>
        <w:rPr>
          <w:rStyle w:val="default"/>
          <w:rFonts w:cs="FrankRuehl" w:hint="cs"/>
          <w:rtl/>
        </w:rPr>
        <w:t>מו</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טע</w:t>
      </w:r>
      <w:r>
        <w:rPr>
          <w:rStyle w:val="default"/>
          <w:rFonts w:cs="FrankRuehl"/>
          <w:rtl/>
        </w:rPr>
        <w:t>מי</w:t>
      </w:r>
      <w:r>
        <w:rPr>
          <w:rStyle w:val="default"/>
          <w:rFonts w:cs="FrankRuehl" w:hint="cs"/>
          <w:rtl/>
        </w:rPr>
        <w:t xml:space="preserve">ם </w:t>
      </w:r>
      <w:r>
        <w:rPr>
          <w:rStyle w:val="default"/>
          <w:rFonts w:cs="FrankRuehl"/>
          <w:rtl/>
        </w:rPr>
        <w:t>שי</w:t>
      </w:r>
      <w:r>
        <w:rPr>
          <w:rStyle w:val="default"/>
          <w:rFonts w:cs="FrankRuehl" w:hint="cs"/>
          <w:rtl/>
        </w:rPr>
        <w:t>יר</w:t>
      </w:r>
      <w:r>
        <w:rPr>
          <w:rStyle w:val="default"/>
          <w:rFonts w:cs="FrankRuehl"/>
          <w:rtl/>
        </w:rPr>
        <w:t>ש</w:t>
      </w:r>
      <w:r>
        <w:rPr>
          <w:rStyle w:val="default"/>
          <w:rFonts w:cs="FrankRuehl" w:hint="cs"/>
          <w:rtl/>
        </w:rPr>
        <w:t>מ</w:t>
      </w:r>
      <w:r>
        <w:rPr>
          <w:rStyle w:val="default"/>
          <w:rFonts w:cs="FrankRuehl"/>
          <w:rtl/>
        </w:rPr>
        <w:t>ו</w:t>
      </w:r>
      <w:r>
        <w:rPr>
          <w:rStyle w:val="default"/>
          <w:rFonts w:cs="FrankRuehl" w:hint="cs"/>
          <w:rtl/>
        </w:rPr>
        <w:t>;</w:t>
      </w:r>
    </w:p>
    <w:p w:rsidR="00645C9A" w:rsidRDefault="00645C9A" w:rsidP="00645C9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 יועבר במסגרת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w:t>
      </w:r>
      <w:r>
        <w:rPr>
          <w:rStyle w:val="default"/>
          <w:rFonts w:cs="FrankRuehl"/>
          <w:rtl/>
        </w:rPr>
        <w:t xml:space="preserve">ן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נכס</w:t>
      </w:r>
      <w:r>
        <w:rPr>
          <w:rStyle w:val="default"/>
          <w:rFonts w:cs="FrankRuehl" w:hint="cs"/>
          <w:rtl/>
        </w:rPr>
        <w:t xml:space="preserve"> שהוא זכות במקרקעין.</w:t>
      </w:r>
    </w:p>
    <w:p w:rsidR="00645C9A" w:rsidRDefault="00645C9A" w:rsidP="00645C9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האמור</w:t>
      </w:r>
      <w:r>
        <w:rPr>
          <w:rStyle w:val="default"/>
          <w:rFonts w:cs="FrankRuehl"/>
          <w:rtl/>
        </w:rPr>
        <w:t xml:space="preserve"> ב</w:t>
      </w:r>
      <w:r>
        <w:rPr>
          <w:rStyle w:val="default"/>
          <w:rFonts w:cs="FrankRuehl" w:hint="cs"/>
          <w:rtl/>
        </w:rPr>
        <w:t>סע</w:t>
      </w:r>
      <w:r>
        <w:rPr>
          <w:rStyle w:val="default"/>
          <w:rFonts w:cs="FrankRuehl"/>
          <w:rtl/>
        </w:rPr>
        <w:t>יף</w:t>
      </w:r>
      <w:r>
        <w:rPr>
          <w:rStyle w:val="default"/>
          <w:rFonts w:cs="FrankRuehl" w:hint="cs"/>
          <w:rtl/>
        </w:rPr>
        <w:t xml:space="preserve"> קטן</w:t>
      </w:r>
      <w:r>
        <w:rPr>
          <w:rStyle w:val="default"/>
          <w:rFonts w:cs="FrankRuehl"/>
          <w:rtl/>
        </w:rPr>
        <w:t xml:space="preserve"> (</w:t>
      </w:r>
      <w:r>
        <w:rPr>
          <w:rStyle w:val="default"/>
          <w:rFonts w:cs="FrankRuehl" w:hint="cs"/>
          <w:rtl/>
        </w:rPr>
        <w:t>ד) לא יחול לגבי נכס שהינו בבעלות ש</w:t>
      </w:r>
      <w:r>
        <w:rPr>
          <w:rStyle w:val="default"/>
          <w:rFonts w:cs="FrankRuehl"/>
          <w:rtl/>
        </w:rPr>
        <w:t>ו</w:t>
      </w:r>
      <w:r>
        <w:rPr>
          <w:rStyle w:val="default"/>
          <w:rFonts w:cs="FrankRuehl" w:hint="cs"/>
          <w:rtl/>
        </w:rPr>
        <w:t>תפו</w:t>
      </w:r>
      <w:r>
        <w:rPr>
          <w:rStyle w:val="default"/>
          <w:rFonts w:cs="FrankRuehl"/>
          <w:rtl/>
        </w:rPr>
        <w:t>ת</w:t>
      </w:r>
      <w:r>
        <w:rPr>
          <w:rStyle w:val="default"/>
          <w:rFonts w:cs="FrankRuehl" w:hint="cs"/>
          <w:rtl/>
        </w:rPr>
        <w:t xml:space="preserve"> או</w:t>
      </w:r>
      <w:r>
        <w:rPr>
          <w:rStyle w:val="default"/>
          <w:rFonts w:cs="FrankRuehl"/>
          <w:rtl/>
        </w:rPr>
        <w:t xml:space="preserve"> </w:t>
      </w:r>
      <w:r>
        <w:rPr>
          <w:rStyle w:val="default"/>
          <w:rFonts w:cs="FrankRuehl" w:hint="cs"/>
          <w:rtl/>
        </w:rPr>
        <w:t xml:space="preserve">בבעלות </w:t>
      </w:r>
      <w:r>
        <w:rPr>
          <w:rStyle w:val="default"/>
          <w:rFonts w:cs="FrankRuehl"/>
          <w:rtl/>
        </w:rPr>
        <w:t>מ</w:t>
      </w:r>
      <w:r>
        <w:rPr>
          <w:rStyle w:val="default"/>
          <w:rFonts w:cs="FrankRuehl" w:hint="cs"/>
          <w:rtl/>
        </w:rPr>
        <w:t>שותפת של מספר בעלי</w:t>
      </w:r>
      <w:r>
        <w:rPr>
          <w:rStyle w:val="default"/>
          <w:rFonts w:cs="FrankRuehl"/>
          <w:rtl/>
        </w:rPr>
        <w:t>ם</w:t>
      </w:r>
      <w:r>
        <w:rPr>
          <w:rStyle w:val="default"/>
          <w:rFonts w:cs="FrankRuehl" w:hint="cs"/>
          <w:rtl/>
        </w:rPr>
        <w:t>.</w:t>
      </w:r>
    </w:p>
    <w:p w:rsidR="00645C9A" w:rsidRDefault="00645C9A" w:rsidP="00645C9A">
      <w:pPr>
        <w:pStyle w:val="P00"/>
        <w:spacing w:before="72"/>
        <w:ind w:left="0" w:right="1134"/>
        <w:rPr>
          <w:rStyle w:val="default"/>
          <w:rFonts w:cs="FrankRuehl" w:hint="cs"/>
          <w:rtl/>
        </w:rPr>
      </w:pPr>
      <w:r>
        <w:rPr>
          <w:rFonts w:cs="FrankRuehl"/>
          <w:sz w:val="26"/>
          <w:rtl/>
          <w:lang w:eastAsia="en-US"/>
        </w:rPr>
        <w:pict>
          <v:shape id="_x0000_s4405" type="#_x0000_t202" style="position:absolute;left:0;text-align:left;margin-left:470.35pt;margin-top:7.1pt;width:1in;height:20.4pt;z-index:252451328" filled="f" stroked="f">
            <v:textbox style="mso-next-textbox:#_x0000_s4405" inset="1mm,0,1mm,0">
              <w:txbxContent>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חברה המעבי</w:t>
      </w:r>
      <w:r>
        <w:rPr>
          <w:rStyle w:val="default"/>
          <w:rFonts w:cs="FrankRuehl"/>
          <w:rtl/>
        </w:rPr>
        <w:t>ר</w:t>
      </w:r>
      <w:r>
        <w:rPr>
          <w:rStyle w:val="default"/>
          <w:rFonts w:cs="FrankRuehl" w:hint="cs"/>
          <w:rtl/>
        </w:rPr>
        <w:t>ה נכ</w:t>
      </w:r>
      <w:r>
        <w:rPr>
          <w:rStyle w:val="default"/>
          <w:rFonts w:cs="FrankRuehl"/>
          <w:rtl/>
        </w:rPr>
        <w:t>ס</w:t>
      </w:r>
      <w:r>
        <w:rPr>
          <w:rStyle w:val="default"/>
          <w:rFonts w:cs="FrankRuehl" w:hint="cs"/>
          <w:rtl/>
        </w:rPr>
        <w:t xml:space="preserve"> לחברה אחר</w:t>
      </w:r>
      <w:r>
        <w:rPr>
          <w:rStyle w:val="default"/>
          <w:rFonts w:cs="FrankRuehl"/>
          <w:rtl/>
        </w:rPr>
        <w:t>ת</w:t>
      </w:r>
      <w:r>
        <w:rPr>
          <w:rStyle w:val="default"/>
          <w:rFonts w:cs="FrankRuehl" w:hint="cs"/>
          <w:rtl/>
        </w:rPr>
        <w:t xml:space="preserve"> שבעלי הזכ</w:t>
      </w:r>
      <w:r>
        <w:rPr>
          <w:rStyle w:val="default"/>
          <w:rFonts w:cs="FrankRuehl"/>
          <w:rtl/>
        </w:rPr>
        <w:t>ו</w:t>
      </w:r>
      <w:r>
        <w:rPr>
          <w:rStyle w:val="default"/>
          <w:rFonts w:cs="FrankRuehl" w:hint="cs"/>
          <w:rtl/>
        </w:rPr>
        <w:t>יות בה זהים לבעלי הזכויות בחברה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עבי</w:t>
      </w:r>
      <w:r>
        <w:rPr>
          <w:rStyle w:val="default"/>
          <w:rFonts w:cs="FrankRuehl"/>
          <w:rtl/>
        </w:rPr>
        <w:t>רה</w:t>
      </w:r>
      <w:r>
        <w:rPr>
          <w:rStyle w:val="default"/>
          <w:rFonts w:cs="FrankRuehl" w:hint="cs"/>
          <w:rtl/>
        </w:rPr>
        <w:t xml:space="preserve">, </w:t>
      </w:r>
      <w:r>
        <w:rPr>
          <w:rStyle w:val="default"/>
          <w:rFonts w:cs="FrankRuehl"/>
          <w:rtl/>
        </w:rPr>
        <w:t>ו</w:t>
      </w:r>
      <w:r>
        <w:rPr>
          <w:rStyle w:val="default"/>
          <w:rFonts w:cs="FrankRuehl" w:hint="cs"/>
          <w:rtl/>
        </w:rPr>
        <w:t>ח</w:t>
      </w:r>
      <w:r>
        <w:rPr>
          <w:rStyle w:val="default"/>
          <w:rFonts w:cs="FrankRuehl"/>
          <w:rtl/>
        </w:rPr>
        <w:t>לקו</w:t>
      </w:r>
      <w:r>
        <w:rPr>
          <w:rStyle w:val="default"/>
          <w:rFonts w:cs="FrankRuehl" w:hint="cs"/>
          <w:rtl/>
        </w:rPr>
        <w:t xml:space="preserve"> של כל בעל זכויות בה זהה לחלקו בחברה המעבירה (</w:t>
      </w:r>
      <w:r>
        <w:rPr>
          <w:rStyle w:val="default"/>
          <w:rFonts w:cs="FrankRuehl"/>
          <w:rtl/>
        </w:rPr>
        <w:t>לה</w:t>
      </w:r>
      <w:r>
        <w:rPr>
          <w:rStyle w:val="default"/>
          <w:rFonts w:cs="FrankRuehl" w:hint="cs"/>
          <w:rtl/>
        </w:rPr>
        <w:t xml:space="preserve">לן </w:t>
      </w:r>
      <w:r>
        <w:rPr>
          <w:rStyle w:val="default"/>
          <w:rFonts w:cs="FrankRuehl"/>
          <w:rtl/>
        </w:rPr>
        <w:t>–</w:t>
      </w:r>
      <w:r>
        <w:rPr>
          <w:rStyle w:val="default"/>
          <w:rFonts w:cs="FrankRuehl" w:hint="cs"/>
          <w:rtl/>
        </w:rPr>
        <w:t xml:space="preserve"> חברה אחות), לא ת</w:t>
      </w:r>
      <w:r>
        <w:rPr>
          <w:rStyle w:val="default"/>
          <w:rFonts w:cs="FrankRuehl"/>
          <w:rtl/>
        </w:rPr>
        <w:t>ח</w:t>
      </w:r>
      <w:r>
        <w:rPr>
          <w:rStyle w:val="default"/>
          <w:rFonts w:cs="FrankRuehl" w:hint="cs"/>
          <w:rtl/>
        </w:rPr>
        <w:t>וייב בע</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העב</w:t>
      </w:r>
      <w:r>
        <w:rPr>
          <w:rStyle w:val="default"/>
          <w:rFonts w:cs="FrankRuehl"/>
          <w:rtl/>
        </w:rPr>
        <w:t>רה</w:t>
      </w:r>
      <w:r>
        <w:rPr>
          <w:rStyle w:val="default"/>
          <w:rFonts w:cs="FrankRuehl" w:hint="cs"/>
          <w:rtl/>
        </w:rPr>
        <w:t xml:space="preserve"> ב</w:t>
      </w:r>
      <w:r>
        <w:rPr>
          <w:rStyle w:val="default"/>
          <w:rFonts w:cs="FrankRuehl"/>
          <w:rtl/>
        </w:rPr>
        <w:t>מס</w:t>
      </w:r>
      <w:r>
        <w:rPr>
          <w:rStyle w:val="default"/>
          <w:rFonts w:cs="FrankRuehl" w:hint="cs"/>
          <w:rtl/>
        </w:rPr>
        <w:t xml:space="preserve"> לפי פקודה זו או לפי חוק מיסוי מקרקעין, לפ</w:t>
      </w:r>
      <w:r>
        <w:rPr>
          <w:rStyle w:val="default"/>
          <w:rFonts w:cs="FrankRuehl"/>
          <w:rtl/>
        </w:rPr>
        <w:t>י</w:t>
      </w:r>
      <w:r>
        <w:rPr>
          <w:rStyle w:val="default"/>
          <w:rFonts w:cs="FrankRuehl" w:hint="cs"/>
          <w:rtl/>
        </w:rPr>
        <w:t xml:space="preserve"> הע</w:t>
      </w:r>
      <w:r>
        <w:rPr>
          <w:rStyle w:val="default"/>
          <w:rFonts w:cs="FrankRuehl"/>
          <w:rtl/>
        </w:rPr>
        <w:t>נ</w:t>
      </w:r>
      <w:r>
        <w:rPr>
          <w:rStyle w:val="default"/>
          <w:rFonts w:cs="FrankRuehl" w:hint="cs"/>
          <w:rtl/>
        </w:rPr>
        <w:t xml:space="preserve">ין, </w:t>
      </w:r>
      <w:r>
        <w:rPr>
          <w:rStyle w:val="default"/>
          <w:rFonts w:cs="FrankRuehl"/>
          <w:rtl/>
        </w:rPr>
        <w:t>א</w:t>
      </w:r>
      <w:r>
        <w:rPr>
          <w:rStyle w:val="default"/>
          <w:rFonts w:cs="FrankRuehl" w:hint="cs"/>
          <w:rtl/>
        </w:rPr>
        <w:t>ם ה</w:t>
      </w:r>
      <w:r>
        <w:rPr>
          <w:rStyle w:val="default"/>
          <w:rFonts w:cs="FrankRuehl"/>
          <w:rtl/>
        </w:rPr>
        <w:t>ת</w:t>
      </w:r>
      <w:r>
        <w:rPr>
          <w:rStyle w:val="default"/>
          <w:rFonts w:cs="FrankRuehl" w:hint="cs"/>
          <w:rtl/>
        </w:rPr>
        <w:t>קיי</w:t>
      </w:r>
      <w:r>
        <w:rPr>
          <w:rStyle w:val="default"/>
          <w:rFonts w:cs="FrankRuehl"/>
          <w:rtl/>
        </w:rPr>
        <w:t>מו</w:t>
      </w:r>
      <w:r>
        <w:rPr>
          <w:rStyle w:val="default"/>
          <w:rFonts w:cs="FrankRuehl" w:hint="cs"/>
          <w:rtl/>
        </w:rPr>
        <w:t xml:space="preserve"> שני אלה:</w:t>
      </w:r>
    </w:p>
    <w:p w:rsidR="00645C9A" w:rsidRPr="00E1605D" w:rsidRDefault="00645C9A" w:rsidP="00645C9A">
      <w:pPr>
        <w:pStyle w:val="P22"/>
        <w:spacing w:before="72"/>
        <w:ind w:left="1021" w:right="1134"/>
        <w:rPr>
          <w:rStyle w:val="default"/>
          <w:rFonts w:cs="FrankRuehl" w:hint="cs"/>
          <w:rtl/>
        </w:rPr>
      </w:pPr>
      <w:r w:rsidRPr="00E1605D">
        <w:rPr>
          <w:rStyle w:val="default"/>
          <w:rFonts w:cs="FrankRuehl" w:hint="cs"/>
          <w:rtl/>
        </w:rPr>
        <w:t>(א)</w:t>
      </w:r>
      <w:r w:rsidRPr="00E1605D">
        <w:rPr>
          <w:rStyle w:val="default"/>
          <w:rFonts w:cs="FrankRuehl" w:hint="cs"/>
          <w:rtl/>
        </w:rPr>
        <w:tab/>
        <w:t>במהלך התקופה הנדרשת לא יפחת סך הזכויות שמחזיקים בעלי הזכויות בחברה המעבירה ובחברה האחות, כולם או חלקם, מ-25% מכל אחת מהזכויות באותן חברות;</w:t>
      </w:r>
    </w:p>
    <w:p w:rsidR="00645C9A" w:rsidRPr="00E1605D" w:rsidRDefault="00645C9A" w:rsidP="00645C9A">
      <w:pPr>
        <w:pStyle w:val="P22"/>
        <w:spacing w:before="72"/>
        <w:ind w:left="1021" w:right="1134"/>
        <w:rPr>
          <w:rStyle w:val="default"/>
          <w:rFonts w:cs="FrankRuehl" w:hint="cs"/>
          <w:rtl/>
        </w:rPr>
      </w:pPr>
      <w:r w:rsidRPr="00E1605D">
        <w:rPr>
          <w:rStyle w:val="default"/>
          <w:rFonts w:cs="FrankRuehl" w:hint="cs"/>
          <w:rtl/>
        </w:rPr>
        <w:t>(ב)</w:t>
      </w:r>
      <w:r w:rsidRPr="00E1605D">
        <w:rPr>
          <w:rStyle w:val="default"/>
          <w:rFonts w:cs="FrankRuehl" w:hint="cs"/>
          <w:rtl/>
        </w:rPr>
        <w:tab/>
        <w:t>התנאים שקבע שר האוצר.</w:t>
      </w:r>
    </w:p>
    <w:p w:rsidR="00645C9A" w:rsidRPr="00E1605D" w:rsidRDefault="00645C9A" w:rsidP="00645C9A">
      <w:pPr>
        <w:pStyle w:val="P00"/>
        <w:spacing w:before="72"/>
        <w:ind w:left="0" w:right="1134" w:firstLine="624"/>
        <w:rPr>
          <w:rStyle w:val="default"/>
          <w:rFonts w:cs="FrankRuehl" w:hint="cs"/>
          <w:rtl/>
        </w:rPr>
      </w:pPr>
      <w:r>
        <w:rPr>
          <w:rFonts w:cs="FrankRuehl" w:hint="cs"/>
          <w:sz w:val="26"/>
          <w:rtl/>
          <w:lang w:eastAsia="en-US"/>
        </w:rPr>
        <w:pict>
          <v:shape id="_x0000_s4406" type="#_x0000_t202" style="position:absolute;left:0;text-align:left;margin-left:470.35pt;margin-top:7.1pt;width:1in;height:20.4pt;z-index:252452352" filled="f" stroked="f">
            <v:textbox inset="1mm,0,1mm,0">
              <w:txbxContent>
                <w:p w:rsidR="009D5E92" w:rsidRDefault="009D5E92" w:rsidP="00645C9A">
                  <w:pPr>
                    <w:spacing w:line="160" w:lineRule="exact"/>
                    <w:rPr>
                      <w:rFonts w:cs="Miriam"/>
                      <w:noProof/>
                      <w:sz w:val="18"/>
                      <w:szCs w:val="18"/>
                      <w:rtl/>
                    </w:rPr>
                  </w:pPr>
                  <w:r>
                    <w:rPr>
                      <w:rFonts w:cs="Miriam" w:hint="cs"/>
                      <w:sz w:val="18"/>
                      <w:szCs w:val="18"/>
                      <w:rtl/>
                    </w:rPr>
                    <w:t>(תיקון מס' 242) תשע"ז-2017</w:t>
                  </w:r>
                </w:p>
              </w:txbxContent>
            </v:textbox>
            <w10:anchorlock/>
          </v:shape>
        </w:pict>
      </w:r>
      <w:r w:rsidRPr="00E1605D">
        <w:rPr>
          <w:rStyle w:val="default"/>
          <w:rFonts w:cs="FrankRuehl" w:hint="cs"/>
          <w:rtl/>
        </w:rPr>
        <w:t>(ו1)</w:t>
      </w:r>
      <w:r w:rsidRPr="00E1605D">
        <w:rPr>
          <w:rStyle w:val="default"/>
          <w:rFonts w:cs="FrankRuehl" w:hint="cs"/>
          <w:rtl/>
        </w:rPr>
        <w:tab/>
        <w:t xml:space="preserve">בעלי זכויות המחזיקים בזכויות הנסחרות בבורסה לא ייכללו במניין בעלי הזכויות לעניין סעיפים קטנים (א)(1)(ג), (ב) או (ו), אלא אם כן היו, במועד העברת הנכס, בעלי שליטה; לעניין זה, "בעל שליטה" </w:t>
      </w:r>
      <w:r w:rsidRPr="00E1605D">
        <w:rPr>
          <w:rStyle w:val="default"/>
          <w:rFonts w:cs="FrankRuehl"/>
          <w:rtl/>
        </w:rPr>
        <w:t>–</w:t>
      </w:r>
      <w:r w:rsidRPr="00E1605D">
        <w:rPr>
          <w:rStyle w:val="default"/>
          <w:rFonts w:cs="FrankRuehl" w:hint="cs"/>
          <w:rtl/>
        </w:rPr>
        <w:t xml:space="preserve"> למעט קופת גמל וקרן נאמנות.</w:t>
      </w:r>
    </w:p>
    <w:p w:rsidR="00D54DD9" w:rsidRDefault="00D54DD9">
      <w:pPr>
        <w:pStyle w:val="P00"/>
        <w:spacing w:before="72"/>
        <w:ind w:left="0" w:right="1134" w:firstLine="624"/>
        <w:rPr>
          <w:rStyle w:val="default"/>
          <w:rFonts w:cs="FrankRuehl" w:hint="cs"/>
          <w:rtl/>
        </w:rPr>
      </w:pPr>
      <w:r>
        <w:rPr>
          <w:lang w:val="he-IL"/>
        </w:rPr>
        <w:pict>
          <v:rect id="_x0000_s3154" style="position:absolute;left:0;text-align:left;margin-left:464.7pt;margin-top:10.4pt;width:75.05pt;height:25.85pt;z-index:251423232" filled="f" stroked="f" strokecolor="lime" strokeweight=".25pt">
            <v:textbox style="mso-next-textbox:#_x0000_s3154"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147) (הוראת שעה) תשס"ה-2005</w:t>
                  </w:r>
                </w:p>
              </w:txbxContent>
            </v:textbox>
            <w10:anchorlock/>
          </v:rect>
        </w:pict>
      </w:r>
      <w:r>
        <w:rPr>
          <w:rStyle w:val="default"/>
          <w:rFonts w:cs="FrankRuehl"/>
          <w:rtl/>
        </w:rPr>
        <w:t>(</w:t>
      </w:r>
      <w:r>
        <w:rPr>
          <w:rStyle w:val="default"/>
          <w:rFonts w:cs="FrankRuehl" w:hint="cs"/>
          <w:rtl/>
        </w:rPr>
        <w:t>ז)</w:t>
      </w:r>
      <w:r>
        <w:rPr>
          <w:rStyle w:val="a6"/>
          <w:sz w:val="26"/>
        </w:rPr>
        <w:footnoteReference w:id="20"/>
      </w:r>
      <w:r>
        <w:rPr>
          <w:rStyle w:val="default"/>
          <w:rFonts w:cs="FrankRuehl"/>
          <w:rtl/>
        </w:rPr>
        <w:tab/>
        <w:t>(</w:t>
      </w:r>
      <w:r>
        <w:rPr>
          <w:rStyle w:val="default"/>
          <w:rFonts w:cs="FrankRuehl" w:hint="cs"/>
          <w:rtl/>
        </w:rPr>
        <w:t>פקע</w:t>
      </w:r>
      <w:r>
        <w:rPr>
          <w:rStyle w:val="default"/>
          <w:rFonts w:cs="FrankRuehl"/>
          <w:rtl/>
        </w:rPr>
        <w:t>)</w:t>
      </w:r>
      <w:r>
        <w:rPr>
          <w:rStyle w:val="default"/>
          <w:rFonts w:cs="FrankRuehl" w:hint="cs"/>
          <w:rtl/>
        </w:rPr>
        <w:t>.</w:t>
      </w:r>
    </w:p>
    <w:p w:rsidR="00D54DD9" w:rsidRDefault="00D54DD9">
      <w:pPr>
        <w:pStyle w:val="P00"/>
        <w:spacing w:before="72"/>
        <w:ind w:left="0" w:right="1134"/>
        <w:rPr>
          <w:rStyle w:val="default"/>
          <w:rFonts w:cs="FrankRuehl" w:hint="cs"/>
          <w:rtl/>
        </w:rPr>
      </w:pPr>
    </w:p>
    <w:p w:rsidR="000B3D45" w:rsidRDefault="000B3D45" w:rsidP="000B3D45">
      <w:pPr>
        <w:pStyle w:val="P00"/>
        <w:spacing w:before="72"/>
        <w:ind w:left="0" w:right="1134"/>
        <w:rPr>
          <w:rStyle w:val="default"/>
          <w:rFonts w:cs="FrankRuehl" w:hint="cs"/>
          <w:rtl/>
        </w:rPr>
      </w:pPr>
      <w:bookmarkStart w:id="306" w:name="Seif489"/>
      <w:bookmarkEnd w:id="306"/>
      <w:r>
        <w:rPr>
          <w:rFonts w:cs="Miriam"/>
          <w:lang w:val="he-IL"/>
        </w:rPr>
        <w:pict>
          <v:rect id="_x0000_s4407" style="position:absolute;left:0;text-align:left;margin-left:464.5pt;margin-top:8.05pt;width:75.05pt;height:67.45pt;z-index:252453376" o:allowincell="f" filled="f" stroked="f" strokecolor="lime" strokeweight=".25pt">
            <v:textbox style="mso-next-textbox:#_x0000_s4407" inset="0,0,0,0">
              <w:txbxContent>
                <w:p w:rsidR="009D5E92" w:rsidRDefault="009D5E92" w:rsidP="000B3D45">
                  <w:pPr>
                    <w:spacing w:line="160" w:lineRule="exact"/>
                    <w:rPr>
                      <w:rFonts w:cs="Miriam"/>
                      <w:noProof/>
                      <w:sz w:val="18"/>
                      <w:szCs w:val="18"/>
                      <w:rtl/>
                    </w:rPr>
                  </w:pPr>
                  <w:r>
                    <w:rPr>
                      <w:rFonts w:cs="Miriam"/>
                      <w:sz w:val="18"/>
                      <w:szCs w:val="18"/>
                      <w:rtl/>
                    </w:rPr>
                    <w:t>הע</w:t>
                  </w:r>
                  <w:r>
                    <w:rPr>
                      <w:rFonts w:cs="Miriam" w:hint="cs"/>
                      <w:sz w:val="18"/>
                      <w:szCs w:val="18"/>
                      <w:rtl/>
                    </w:rPr>
                    <w:t xml:space="preserve">ברת מניות </w:t>
                  </w:r>
                  <w:r>
                    <w:rPr>
                      <w:rFonts w:cs="Miriam"/>
                      <w:sz w:val="18"/>
                      <w:szCs w:val="18"/>
                      <w:rtl/>
                    </w:rPr>
                    <w:t>ל</w:t>
                  </w:r>
                  <w:r>
                    <w:rPr>
                      <w:rFonts w:cs="Miriam" w:hint="cs"/>
                      <w:sz w:val="18"/>
                      <w:szCs w:val="18"/>
                      <w:rtl/>
                    </w:rPr>
                    <w:t>ח</w:t>
                  </w:r>
                  <w:r>
                    <w:rPr>
                      <w:rFonts w:cs="Miriam"/>
                      <w:sz w:val="18"/>
                      <w:szCs w:val="18"/>
                      <w:rtl/>
                    </w:rPr>
                    <w:t>בר</w:t>
                  </w:r>
                  <w:r>
                    <w:rPr>
                      <w:rFonts w:cs="Miriam" w:hint="cs"/>
                      <w:sz w:val="18"/>
                      <w:szCs w:val="18"/>
                      <w:rtl/>
                    </w:rPr>
                    <w:t>ת</w:t>
                  </w:r>
                  <w:r>
                    <w:rPr>
                      <w:rFonts w:cs="Miriam"/>
                      <w:sz w:val="18"/>
                      <w:szCs w:val="18"/>
                      <w:rtl/>
                    </w:rPr>
                    <w:t xml:space="preserve"> אם</w:t>
                  </w:r>
                </w:p>
                <w:p w:rsidR="009D5E92" w:rsidRDefault="009D5E92" w:rsidP="000B3D45">
                  <w:pPr>
                    <w:spacing w:line="160" w:lineRule="exact"/>
                    <w:rPr>
                      <w:rFonts w:cs="Miriam" w:hint="cs"/>
                      <w:sz w:val="18"/>
                      <w:szCs w:val="18"/>
                      <w:rtl/>
                    </w:rPr>
                  </w:pPr>
                  <w:r>
                    <w:rPr>
                      <w:rFonts w:cs="Miriam" w:hint="cs"/>
                      <w:sz w:val="18"/>
                      <w:szCs w:val="18"/>
                      <w:rtl/>
                    </w:rPr>
                    <w:t>(תיקון מס' 95) תשנ"ג-1993</w:t>
                  </w:r>
                </w:p>
                <w:p w:rsidR="009D5E92" w:rsidRDefault="009D5E92" w:rsidP="000B3D45">
                  <w:pPr>
                    <w:spacing w:line="160" w:lineRule="exact"/>
                    <w:rPr>
                      <w:rFonts w:cs="Miriam" w:hint="cs"/>
                      <w:noProof/>
                      <w:sz w:val="18"/>
                      <w:szCs w:val="18"/>
                      <w:rtl/>
                    </w:rPr>
                  </w:pPr>
                  <w:r>
                    <w:rPr>
                      <w:rFonts w:cs="Miriam" w:hint="cs"/>
                      <w:sz w:val="18"/>
                      <w:szCs w:val="18"/>
                      <w:rtl/>
                    </w:rPr>
                    <w:t>(תיקון מס' 142) תשס"ה-2004</w:t>
                  </w:r>
                </w:p>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big-number"/>
          <w:rFonts w:cs="Miriam"/>
          <w:rtl/>
        </w:rPr>
        <w:t>104</w:t>
      </w:r>
      <w:r>
        <w:rPr>
          <w:rStyle w:val="default"/>
          <w:rFonts w:cs="FrankRuehl"/>
          <w:rtl/>
        </w:rPr>
        <w:t>ג</w:t>
      </w:r>
      <w:r>
        <w:rPr>
          <w:rStyle w:val="default"/>
          <w:rFonts w:cs="FrankRuehl" w:hint="cs"/>
          <w:rtl/>
        </w:rPr>
        <w:t>. (א)</w:t>
      </w:r>
      <w:r>
        <w:rPr>
          <w:rStyle w:val="default"/>
          <w:rFonts w:cs="FrankRuehl"/>
          <w:rtl/>
        </w:rPr>
        <w:tab/>
      </w:r>
      <w:r>
        <w:rPr>
          <w:rStyle w:val="default"/>
          <w:rFonts w:cs="FrankRuehl" w:hint="cs"/>
          <w:rtl/>
        </w:rPr>
        <w:t xml:space="preserve">חברה המעבירה </w:t>
      </w:r>
      <w:r w:rsidRPr="00DF5D5E">
        <w:rPr>
          <w:rStyle w:val="default"/>
          <w:rFonts w:cs="FrankRuehl" w:hint="cs"/>
          <w:rtl/>
        </w:rPr>
        <w:t>לכל בעלי מניותיה, באופן יחסי בהתאם לשיעור אחזקותיהם בחברה המעבירה,</w:t>
      </w:r>
      <w:r>
        <w:rPr>
          <w:rStyle w:val="default"/>
          <w:rFonts w:cs="FrankRuehl" w:hint="cs"/>
          <w:rtl/>
        </w:rPr>
        <w:t xml:space="preserve"> את כל המניות שהיא מחזיקה בחברה אחרת (לה</w:t>
      </w:r>
      <w:r>
        <w:rPr>
          <w:rStyle w:val="default"/>
          <w:rFonts w:cs="FrankRuehl"/>
          <w:rtl/>
        </w:rPr>
        <w:t>לן</w:t>
      </w:r>
      <w:r>
        <w:rPr>
          <w:rStyle w:val="default"/>
          <w:rFonts w:cs="FrankRuehl" w:hint="cs"/>
          <w:rtl/>
        </w:rPr>
        <w:t xml:space="preserve"> </w:t>
      </w:r>
      <w:r>
        <w:rPr>
          <w:rStyle w:val="default"/>
          <w:rFonts w:cs="FrankRuehl"/>
          <w:rtl/>
        </w:rPr>
        <w:t>–</w:t>
      </w:r>
      <w:r>
        <w:rPr>
          <w:rStyle w:val="default"/>
          <w:rFonts w:cs="FrankRuehl" w:hint="cs"/>
          <w:rtl/>
        </w:rPr>
        <w:t xml:space="preserve"> המניות המועברו</w:t>
      </w:r>
      <w:r>
        <w:rPr>
          <w:rStyle w:val="default"/>
          <w:rFonts w:cs="FrankRuehl"/>
          <w:rtl/>
        </w:rPr>
        <w:t>ת</w:t>
      </w:r>
      <w:r>
        <w:rPr>
          <w:rStyle w:val="default"/>
          <w:rFonts w:cs="FrankRuehl" w:hint="cs"/>
          <w:rtl/>
        </w:rPr>
        <w:t xml:space="preserve">) לא תתחייב במס לפי פקודה </w:t>
      </w:r>
      <w:r>
        <w:rPr>
          <w:rStyle w:val="default"/>
          <w:rFonts w:cs="FrankRuehl"/>
          <w:rtl/>
        </w:rPr>
        <w:t>ז</w:t>
      </w:r>
      <w:r>
        <w:rPr>
          <w:rStyle w:val="default"/>
          <w:rFonts w:cs="FrankRuehl" w:hint="cs"/>
          <w:rtl/>
        </w:rPr>
        <w:t>ו א</w:t>
      </w:r>
      <w:r>
        <w:rPr>
          <w:rStyle w:val="default"/>
          <w:rFonts w:cs="FrankRuehl"/>
          <w:rtl/>
        </w:rPr>
        <w:t>ו</w:t>
      </w:r>
      <w:r>
        <w:rPr>
          <w:rStyle w:val="default"/>
          <w:rFonts w:cs="FrankRuehl" w:hint="cs"/>
          <w:rtl/>
        </w:rPr>
        <w:t xml:space="preserve"> לפ</w:t>
      </w:r>
      <w:r>
        <w:rPr>
          <w:rStyle w:val="default"/>
          <w:rFonts w:cs="FrankRuehl"/>
          <w:rtl/>
        </w:rPr>
        <w:t>י</w:t>
      </w:r>
      <w:r>
        <w:rPr>
          <w:rStyle w:val="default"/>
          <w:rFonts w:cs="FrankRuehl" w:hint="cs"/>
          <w:rtl/>
        </w:rPr>
        <w:t xml:space="preserve"> חוק מיסוי מקרקעין בשל מכירת המניות המועברות אם התקיי</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w:t>
      </w:r>
      <w:r>
        <w:rPr>
          <w:rStyle w:val="default"/>
          <w:rFonts w:cs="FrankRuehl"/>
          <w:rtl/>
        </w:rPr>
        <w:t xml:space="preserve"> </w:t>
      </w:r>
      <w:r>
        <w:rPr>
          <w:rStyle w:val="default"/>
          <w:rFonts w:cs="FrankRuehl" w:hint="cs"/>
          <w:rtl/>
        </w:rPr>
        <w:t>וב</w:t>
      </w:r>
      <w:r>
        <w:rPr>
          <w:rStyle w:val="default"/>
          <w:rFonts w:cs="FrankRuehl"/>
          <w:rtl/>
        </w:rPr>
        <w:t>ל</w:t>
      </w:r>
      <w:r>
        <w:rPr>
          <w:rStyle w:val="default"/>
          <w:rFonts w:cs="FrankRuehl" w:hint="cs"/>
          <w:rtl/>
        </w:rPr>
        <w:t>ב</w:t>
      </w:r>
      <w:r>
        <w:rPr>
          <w:rStyle w:val="default"/>
          <w:rFonts w:cs="FrankRuehl"/>
          <w:rtl/>
        </w:rPr>
        <w:t>ד שה</w:t>
      </w:r>
      <w:r>
        <w:rPr>
          <w:rStyle w:val="default"/>
          <w:rFonts w:cs="FrankRuehl" w:hint="cs"/>
          <w:rtl/>
        </w:rPr>
        <w:t>ת</w:t>
      </w:r>
      <w:r>
        <w:rPr>
          <w:rStyle w:val="default"/>
          <w:rFonts w:cs="FrankRuehl"/>
          <w:rtl/>
        </w:rPr>
        <w:t>קבל</w:t>
      </w:r>
      <w:r>
        <w:rPr>
          <w:rStyle w:val="default"/>
          <w:rFonts w:cs="FrankRuehl" w:hint="cs"/>
          <w:rtl/>
        </w:rPr>
        <w:t xml:space="preserve"> </w:t>
      </w:r>
      <w:r>
        <w:rPr>
          <w:rStyle w:val="default"/>
          <w:rFonts w:cs="FrankRuehl"/>
          <w:rtl/>
        </w:rPr>
        <w:t>אישור</w:t>
      </w:r>
      <w:r>
        <w:rPr>
          <w:rStyle w:val="default"/>
          <w:rFonts w:cs="FrankRuehl" w:hint="cs"/>
          <w:rtl/>
        </w:rPr>
        <w:t xml:space="preserve"> </w:t>
      </w:r>
      <w:r>
        <w:rPr>
          <w:rStyle w:val="default"/>
          <w:rFonts w:cs="FrankRuehl"/>
          <w:rtl/>
        </w:rPr>
        <w:t>ה</w:t>
      </w:r>
      <w:r>
        <w:rPr>
          <w:rStyle w:val="default"/>
          <w:rFonts w:cs="FrankRuehl" w:hint="cs"/>
          <w:rtl/>
        </w:rPr>
        <w:t>מנהל לפני ההעב</w:t>
      </w:r>
      <w:r>
        <w:rPr>
          <w:rStyle w:val="default"/>
          <w:rFonts w:cs="FrankRuehl"/>
          <w:rtl/>
        </w:rPr>
        <w:t>ר</w:t>
      </w:r>
      <w:r>
        <w:rPr>
          <w:rStyle w:val="default"/>
          <w:rFonts w:cs="FrankRuehl" w:hint="cs"/>
          <w:rtl/>
        </w:rPr>
        <w:t>ה:</w:t>
      </w:r>
    </w:p>
    <w:p w:rsidR="000B3D45" w:rsidRDefault="000B3D45" w:rsidP="000B3D45">
      <w:pPr>
        <w:pStyle w:val="P00"/>
        <w:spacing w:before="72"/>
        <w:ind w:left="0" w:right="1134"/>
        <w:rPr>
          <w:rStyle w:val="default"/>
          <w:rFonts w:cs="FrankRuehl"/>
          <w:rtl/>
        </w:rPr>
      </w:pPr>
    </w:p>
    <w:p w:rsidR="000B3D45" w:rsidRDefault="000B3D45" w:rsidP="000B3D45">
      <w:pPr>
        <w:pStyle w:val="P22"/>
        <w:spacing w:before="72"/>
        <w:ind w:left="1021" w:right="1134"/>
        <w:rPr>
          <w:rStyle w:val="default"/>
          <w:rFonts w:cs="FrankRuehl"/>
          <w:rtl/>
        </w:rPr>
      </w:pPr>
      <w:r>
        <w:rPr>
          <w:rFonts w:cs="FrankRuehl"/>
          <w:sz w:val="26"/>
          <w:rtl/>
          <w:lang w:eastAsia="en-US"/>
        </w:rPr>
        <w:pict>
          <v:shape id="_x0000_s4411" type="#_x0000_t202" style="position:absolute;left:0;text-align:left;margin-left:470.35pt;margin-top:7.1pt;width:1in;height:15.3pt;z-index:252457472" filled="f" stroked="f">
            <v:textbox inset="1mm,0,1mm,0">
              <w:txbxContent>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(1)</w:t>
      </w:r>
      <w:r>
        <w:rPr>
          <w:rStyle w:val="default"/>
          <w:rFonts w:cs="FrankRuehl"/>
          <w:rtl/>
        </w:rPr>
        <w:tab/>
      </w:r>
      <w:r w:rsidRPr="00DF5D5E">
        <w:rPr>
          <w:rStyle w:val="default"/>
          <w:rFonts w:cs="FrankRuehl" w:hint="cs"/>
          <w:rtl/>
        </w:rPr>
        <w:t xml:space="preserve">בעל המניות או בעלי המניות, לפי העניין (להלן </w:t>
      </w:r>
      <w:r w:rsidRPr="00DF5D5E">
        <w:rPr>
          <w:rStyle w:val="default"/>
          <w:rFonts w:cs="FrankRuehl"/>
          <w:rtl/>
        </w:rPr>
        <w:t>–</w:t>
      </w:r>
      <w:r w:rsidRPr="00DF5D5E">
        <w:rPr>
          <w:rStyle w:val="default"/>
          <w:rFonts w:cs="FrankRuehl" w:hint="cs"/>
          <w:rtl/>
        </w:rPr>
        <w:t xml:space="preserve"> חברת האם), הם חברה אחת או יותר המחזיקה בכל הזכויות בחברה המעבירה</w:t>
      </w:r>
      <w:r>
        <w:rPr>
          <w:rStyle w:val="default"/>
          <w:rFonts w:cs="FrankRuehl" w:hint="cs"/>
          <w:rtl/>
        </w:rPr>
        <w:t>;</w:t>
      </w:r>
    </w:p>
    <w:p w:rsidR="000B3D45" w:rsidRDefault="000B3D45" w:rsidP="000B3D4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ניתנה תמורה </w:t>
      </w:r>
      <w:r>
        <w:rPr>
          <w:rStyle w:val="default"/>
          <w:rFonts w:cs="FrankRuehl"/>
          <w:rtl/>
        </w:rPr>
        <w:t>ב</w:t>
      </w:r>
      <w:r>
        <w:rPr>
          <w:rStyle w:val="default"/>
          <w:rFonts w:cs="FrankRuehl" w:hint="cs"/>
          <w:rtl/>
        </w:rPr>
        <w:t xml:space="preserve">של </w:t>
      </w:r>
      <w:r>
        <w:rPr>
          <w:rStyle w:val="default"/>
          <w:rFonts w:cs="FrankRuehl"/>
          <w:rtl/>
        </w:rPr>
        <w:t>המ</w:t>
      </w:r>
      <w:r>
        <w:rPr>
          <w:rStyle w:val="default"/>
          <w:rFonts w:cs="FrankRuehl" w:hint="cs"/>
          <w:rtl/>
        </w:rPr>
        <w:t>ניות ה</w:t>
      </w:r>
      <w:r>
        <w:rPr>
          <w:rStyle w:val="default"/>
          <w:rFonts w:cs="FrankRuehl"/>
          <w:rtl/>
        </w:rPr>
        <w:t>מו</w:t>
      </w:r>
      <w:r>
        <w:rPr>
          <w:rStyle w:val="default"/>
          <w:rFonts w:cs="FrankRuehl" w:hint="cs"/>
          <w:rtl/>
        </w:rPr>
        <w:t>עברות בין בכסף ובין בשווה כ</w:t>
      </w:r>
      <w:r>
        <w:rPr>
          <w:rStyle w:val="default"/>
          <w:rFonts w:cs="FrankRuehl"/>
          <w:rtl/>
        </w:rPr>
        <w:t>ס</w:t>
      </w:r>
      <w:r>
        <w:rPr>
          <w:rStyle w:val="default"/>
          <w:rFonts w:cs="FrankRuehl" w:hint="cs"/>
          <w:rtl/>
        </w:rPr>
        <w:t>ף, ב</w:t>
      </w:r>
      <w:r>
        <w:rPr>
          <w:rStyle w:val="default"/>
          <w:rFonts w:cs="FrankRuehl"/>
          <w:rtl/>
        </w:rPr>
        <w:t>י</w:t>
      </w:r>
      <w:r>
        <w:rPr>
          <w:rStyle w:val="default"/>
          <w:rFonts w:cs="FrankRuehl" w:hint="cs"/>
          <w:rtl/>
        </w:rPr>
        <w:t xml:space="preserve">ן </w:t>
      </w:r>
      <w:r>
        <w:rPr>
          <w:rStyle w:val="default"/>
          <w:rFonts w:cs="FrankRuehl"/>
          <w:rtl/>
        </w:rPr>
        <w:t>במישר</w:t>
      </w:r>
      <w:r>
        <w:rPr>
          <w:rStyle w:val="default"/>
          <w:rFonts w:cs="FrankRuehl" w:hint="cs"/>
          <w:rtl/>
        </w:rPr>
        <w:t xml:space="preserve">ין </w:t>
      </w:r>
      <w:r>
        <w:rPr>
          <w:rStyle w:val="default"/>
          <w:rFonts w:cs="FrankRuehl"/>
          <w:rtl/>
        </w:rPr>
        <w:t xml:space="preserve">ובין </w:t>
      </w:r>
      <w:r>
        <w:rPr>
          <w:rStyle w:val="default"/>
          <w:rFonts w:cs="FrankRuehl" w:hint="cs"/>
          <w:rtl/>
        </w:rPr>
        <w:t>בעקיפין;</w:t>
      </w:r>
    </w:p>
    <w:p w:rsidR="000B3D45" w:rsidRDefault="000B3D45" w:rsidP="000B3D4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המניות המועברות</w:t>
      </w:r>
      <w:r>
        <w:rPr>
          <w:rStyle w:val="default"/>
          <w:rFonts w:cs="FrankRuehl"/>
          <w:rtl/>
        </w:rPr>
        <w:t xml:space="preserve"> </w:t>
      </w:r>
      <w:r>
        <w:rPr>
          <w:rStyle w:val="default"/>
          <w:rFonts w:cs="FrankRuehl" w:hint="cs"/>
          <w:rtl/>
        </w:rPr>
        <w:t>יישארו בחברת האם שנת</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לפ</w:t>
      </w:r>
      <w:r>
        <w:rPr>
          <w:rStyle w:val="default"/>
          <w:rFonts w:cs="FrankRuehl" w:hint="cs"/>
          <w:rtl/>
        </w:rPr>
        <w:t>חו</w:t>
      </w:r>
      <w:r>
        <w:rPr>
          <w:rStyle w:val="default"/>
          <w:rFonts w:cs="FrankRuehl"/>
          <w:rtl/>
        </w:rPr>
        <w:t>ת מיום</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עבר</w:t>
      </w:r>
      <w:r>
        <w:rPr>
          <w:rStyle w:val="default"/>
          <w:rFonts w:cs="FrankRuehl" w:hint="cs"/>
          <w:rtl/>
        </w:rPr>
        <w:t>ה;</w:t>
      </w:r>
    </w:p>
    <w:p w:rsidR="000B3D45" w:rsidRDefault="000B3D45" w:rsidP="000B3D45">
      <w:pPr>
        <w:pStyle w:val="P22"/>
        <w:spacing w:before="72"/>
        <w:ind w:left="1021" w:right="1134"/>
        <w:rPr>
          <w:rStyle w:val="default"/>
          <w:rFonts w:cs="FrankRuehl"/>
          <w:rtl/>
        </w:rPr>
      </w:pPr>
      <w:r w:rsidRPr="00DF5D5E">
        <w:rPr>
          <w:rStyle w:val="default"/>
          <w:rFonts w:cs="FrankRuehl"/>
        </w:rPr>
        <w:pict>
          <v:rect id="_x0000_s4408" style="position:absolute;left:0;text-align:left;margin-left:464.5pt;margin-top:8.05pt;width:75.05pt;height:16pt;z-index:252454400" o:allowincell="f" filled="f" stroked="f" strokecolor="lime" strokeweight=".25pt">
            <v:textbox style="mso-next-textbox:#_x0000_s4408" inset="0,0,0,0">
              <w:txbxContent>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(4)</w:t>
      </w:r>
      <w:r>
        <w:rPr>
          <w:rStyle w:val="default"/>
          <w:rFonts w:cs="FrankRuehl"/>
          <w:rtl/>
        </w:rPr>
        <w:tab/>
      </w:r>
      <w:r w:rsidRPr="00DF5D5E">
        <w:rPr>
          <w:rStyle w:val="default"/>
          <w:rFonts w:cs="FrankRuehl" w:hint="cs"/>
          <w:rtl/>
        </w:rPr>
        <w:t>במהלך התקופה הנדרשת לא יפחת סך הזכויות שמחזיקה חברת האם בחברה המעבירה מ-25% מכל אחת מהזכויות באותה חברה</w:t>
      </w:r>
      <w:r>
        <w:rPr>
          <w:rStyle w:val="default"/>
          <w:rFonts w:cs="FrankRuehl" w:hint="cs"/>
          <w:rtl/>
        </w:rPr>
        <w:t>;</w:t>
      </w:r>
    </w:p>
    <w:p w:rsidR="000B3D45" w:rsidRDefault="000B3D45" w:rsidP="000B3D45">
      <w:pPr>
        <w:pStyle w:val="P22"/>
        <w:spacing w:before="72"/>
        <w:ind w:left="1021" w:right="1134"/>
        <w:rPr>
          <w:rStyle w:val="default"/>
          <w:rFonts w:cs="FrankRuehl"/>
          <w:rtl/>
        </w:rPr>
      </w:pPr>
      <w:r>
        <w:rPr>
          <w:lang w:val="he-IL"/>
        </w:rPr>
        <w:pict>
          <v:rect id="_x0000_s4409" style="position:absolute;left:0;text-align:left;margin-left:464.5pt;margin-top:8.05pt;width:75.05pt;height:16pt;z-index:252455424" o:allowincell="f" filled="f" stroked="f" strokecolor="lime" strokeweight=".25pt">
            <v:textbox style="mso-next-textbox:#_x0000_s4409" inset="0,0,0,0">
              <w:txbxContent>
                <w:p w:rsidR="009D5E92" w:rsidRDefault="009D5E92" w:rsidP="000B3D45">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ניתן אישור בית </w:t>
      </w:r>
      <w:r>
        <w:rPr>
          <w:rStyle w:val="default"/>
          <w:rFonts w:cs="FrankRuehl"/>
          <w:rtl/>
        </w:rPr>
        <w:t>מ</w:t>
      </w:r>
      <w:r>
        <w:rPr>
          <w:rStyle w:val="default"/>
          <w:rFonts w:cs="FrankRuehl" w:hint="cs"/>
          <w:rtl/>
        </w:rPr>
        <w:t xml:space="preserve">שפט בהתאם לסעיף </w:t>
      </w:r>
      <w:r>
        <w:rPr>
          <w:rStyle w:val="default"/>
          <w:rFonts w:cs="FrankRuehl"/>
          <w:rtl/>
        </w:rPr>
        <w:t>303 ל</w:t>
      </w:r>
      <w:r>
        <w:rPr>
          <w:rStyle w:val="default"/>
          <w:rFonts w:cs="FrankRuehl" w:hint="cs"/>
          <w:rtl/>
        </w:rPr>
        <w:t>חו</w:t>
      </w:r>
      <w:r>
        <w:rPr>
          <w:rStyle w:val="default"/>
          <w:rFonts w:cs="FrankRuehl"/>
          <w:rtl/>
        </w:rPr>
        <w:t xml:space="preserve">ק </w:t>
      </w:r>
      <w:r>
        <w:rPr>
          <w:rStyle w:val="default"/>
          <w:rFonts w:cs="FrankRuehl" w:hint="cs"/>
          <w:rtl/>
        </w:rPr>
        <w:t>החברות, אם היה ב</w:t>
      </w:r>
      <w:r>
        <w:rPr>
          <w:rStyle w:val="default"/>
          <w:rFonts w:cs="FrankRuehl"/>
          <w:rtl/>
        </w:rPr>
        <w:t>ו</w:t>
      </w:r>
      <w:r>
        <w:rPr>
          <w:rStyle w:val="default"/>
          <w:rFonts w:cs="FrankRuehl" w:hint="cs"/>
          <w:rtl/>
        </w:rPr>
        <w:t xml:space="preserve"> צורך;</w:t>
      </w:r>
    </w:p>
    <w:p w:rsidR="000B3D45" w:rsidRDefault="000B3D45" w:rsidP="000B3D45">
      <w:pPr>
        <w:pStyle w:val="P22"/>
        <w:spacing w:before="72"/>
        <w:ind w:left="1021" w:right="1134"/>
        <w:rPr>
          <w:rStyle w:val="default"/>
          <w:rFonts w:cs="FrankRuehl"/>
          <w:rtl/>
        </w:rPr>
      </w:pPr>
      <w:r>
        <w:rPr>
          <w:rFonts w:cs="FrankRuehl"/>
          <w:sz w:val="26"/>
          <w:rtl/>
          <w:lang w:eastAsia="en-US"/>
        </w:rPr>
        <w:pict>
          <v:shape id="_x0000_s4412" type="#_x0000_t202" style="position:absolute;left:0;text-align:left;margin-left:470.35pt;margin-top:7.1pt;width:1in;height:20.4pt;z-index:252458496" filled="f" stroked="f">
            <v:textbox style="mso-next-textbox:#_x0000_s4412" inset="1mm,0,1mm,0">
              <w:txbxContent>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(6)</w:t>
      </w:r>
      <w:r>
        <w:rPr>
          <w:rStyle w:val="default"/>
          <w:rFonts w:cs="FrankRuehl"/>
          <w:rtl/>
        </w:rPr>
        <w:tab/>
      </w:r>
      <w:r w:rsidRPr="00DF5D5E">
        <w:rPr>
          <w:rStyle w:val="default"/>
          <w:rFonts w:cs="FrankRuehl" w:hint="cs"/>
          <w:rtl/>
        </w:rPr>
        <w:t>המניות מועברות</w:t>
      </w:r>
      <w:r>
        <w:rPr>
          <w:rStyle w:val="default"/>
          <w:rFonts w:cs="FrankRuehl" w:hint="cs"/>
          <w:rtl/>
        </w:rPr>
        <w:t xml:space="preserve"> ל</w:t>
      </w:r>
      <w:r>
        <w:rPr>
          <w:rStyle w:val="default"/>
          <w:rFonts w:cs="FrankRuehl"/>
          <w:rtl/>
        </w:rPr>
        <w:t>מ</w:t>
      </w:r>
      <w:r>
        <w:rPr>
          <w:rStyle w:val="default"/>
          <w:rFonts w:cs="FrankRuehl" w:hint="cs"/>
          <w:rtl/>
        </w:rPr>
        <w:t>טר</w:t>
      </w:r>
      <w:r>
        <w:rPr>
          <w:rStyle w:val="default"/>
          <w:rFonts w:cs="FrankRuehl"/>
          <w:rtl/>
        </w:rPr>
        <w:t xml:space="preserve">ה </w:t>
      </w:r>
      <w:r>
        <w:rPr>
          <w:rStyle w:val="default"/>
          <w:rFonts w:cs="FrankRuehl" w:hint="cs"/>
          <w:rtl/>
        </w:rPr>
        <w:t>עסקית ו</w:t>
      </w:r>
      <w:r>
        <w:rPr>
          <w:rStyle w:val="default"/>
          <w:rFonts w:cs="FrankRuehl"/>
          <w:rtl/>
        </w:rPr>
        <w:t>כ</w:t>
      </w:r>
      <w:r>
        <w:rPr>
          <w:rStyle w:val="default"/>
          <w:rFonts w:cs="FrankRuehl" w:hint="cs"/>
          <w:rtl/>
        </w:rPr>
        <w:t>לכלית והימנעות ממס או הפחתת מס בלתי נאותות אינן מהמטרות העיקריו</w:t>
      </w:r>
      <w:r>
        <w:rPr>
          <w:rStyle w:val="default"/>
          <w:rFonts w:cs="FrankRuehl"/>
          <w:rtl/>
        </w:rPr>
        <w:t xml:space="preserve">ת </w:t>
      </w:r>
      <w:r>
        <w:rPr>
          <w:rStyle w:val="default"/>
          <w:rFonts w:cs="FrankRuehl" w:hint="cs"/>
          <w:rtl/>
        </w:rPr>
        <w:t xml:space="preserve">של </w:t>
      </w:r>
      <w:r>
        <w:rPr>
          <w:rStyle w:val="default"/>
          <w:rFonts w:cs="FrankRuehl"/>
          <w:rtl/>
        </w:rPr>
        <w:t>ה</w:t>
      </w:r>
      <w:r>
        <w:rPr>
          <w:rStyle w:val="default"/>
          <w:rFonts w:cs="FrankRuehl" w:hint="cs"/>
          <w:rtl/>
        </w:rPr>
        <w:t>העב</w:t>
      </w:r>
      <w:r>
        <w:rPr>
          <w:rStyle w:val="default"/>
          <w:rFonts w:cs="FrankRuehl"/>
          <w:rtl/>
        </w:rPr>
        <w:t>ר</w:t>
      </w:r>
      <w:r>
        <w:rPr>
          <w:rStyle w:val="default"/>
          <w:rFonts w:cs="FrankRuehl" w:hint="cs"/>
          <w:rtl/>
        </w:rPr>
        <w:t>ה.</w:t>
      </w:r>
    </w:p>
    <w:p w:rsidR="000B3D45" w:rsidRDefault="000B3D45" w:rsidP="000B3D45">
      <w:pPr>
        <w:pStyle w:val="P00"/>
        <w:spacing w:before="72"/>
        <w:ind w:left="0" w:right="1134"/>
        <w:rPr>
          <w:rStyle w:val="default"/>
          <w:rFonts w:cs="FrankRuehl"/>
          <w:rtl/>
        </w:rPr>
      </w:pPr>
      <w:r>
        <w:rPr>
          <w:rFonts w:cs="FrankRuehl"/>
          <w:sz w:val="26"/>
          <w:rtl/>
          <w:lang w:eastAsia="en-US"/>
        </w:rPr>
        <w:pict>
          <v:shape id="_x0000_s4413" type="#_x0000_t202" style="position:absolute;left:0;text-align:left;margin-left:470.35pt;margin-top:7.1pt;width:1in;height:15.3pt;z-index:252459520" filled="f" stroked="f">
            <v:textbox inset="1mm,0,1mm,0">
              <w:txbxContent>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לחברה המעבי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מפ</w:t>
      </w:r>
      <w:r>
        <w:rPr>
          <w:rStyle w:val="default"/>
          <w:rFonts w:cs="FrankRuehl"/>
          <w:rtl/>
        </w:rPr>
        <w:t>על מאושר</w:t>
      </w:r>
      <w:r>
        <w:rPr>
          <w:rStyle w:val="default"/>
          <w:rFonts w:cs="FrankRuehl" w:hint="cs"/>
          <w:rtl/>
        </w:rPr>
        <w:t xml:space="preserve"> כמשמעותו בחוק לעידוד השקעות הון</w:t>
      </w:r>
      <w:r>
        <w:rPr>
          <w:rStyle w:val="default"/>
          <w:rFonts w:cs="FrankRuehl"/>
          <w:rtl/>
        </w:rPr>
        <w:t xml:space="preserve">, </w:t>
      </w:r>
      <w:r w:rsidRPr="00DF5D5E">
        <w:rPr>
          <w:rStyle w:val="default"/>
          <w:rFonts w:cs="FrankRuehl" w:hint="cs"/>
          <w:rtl/>
        </w:rPr>
        <w:t>או מפעל מוטב כהגדרתו בסעיף 51 לאותו חוק והחברה יכולה</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ו</w:t>
      </w:r>
      <w:r>
        <w:rPr>
          <w:rStyle w:val="default"/>
          <w:rFonts w:cs="FrankRuehl" w:hint="cs"/>
          <w:rtl/>
        </w:rPr>
        <w:t xml:space="preserve">עד ההעברה לחלק דיבידנד על פי </w:t>
      </w:r>
      <w:r w:rsidRPr="00AE2636">
        <w:rPr>
          <w:rStyle w:val="default"/>
          <w:rFonts w:cs="FrankRuehl" w:hint="cs"/>
          <w:rtl/>
        </w:rPr>
        <w:t>סעיף 47(א2) ו-(ב)(2) או 51ב(א) ו-(ג) לאותו חוק</w:t>
      </w:r>
      <w:r>
        <w:rPr>
          <w:rStyle w:val="default"/>
          <w:rFonts w:cs="FrankRuehl" w:hint="cs"/>
          <w:rtl/>
        </w:rPr>
        <w:t>, יראו את העברת המניות המ</w:t>
      </w:r>
      <w:r>
        <w:rPr>
          <w:rStyle w:val="default"/>
          <w:rFonts w:cs="FrankRuehl"/>
          <w:rtl/>
        </w:rPr>
        <w:t>ו</w:t>
      </w:r>
      <w:r>
        <w:rPr>
          <w:rStyle w:val="default"/>
          <w:rFonts w:cs="FrankRuehl" w:hint="cs"/>
          <w:rtl/>
        </w:rPr>
        <w:t>עבר</w:t>
      </w:r>
      <w:r>
        <w:rPr>
          <w:rStyle w:val="default"/>
          <w:rFonts w:cs="FrankRuehl"/>
          <w:rtl/>
        </w:rPr>
        <w:t>ו</w:t>
      </w:r>
      <w:r>
        <w:rPr>
          <w:rStyle w:val="default"/>
          <w:rFonts w:cs="FrankRuehl" w:hint="cs"/>
          <w:rtl/>
        </w:rPr>
        <w:t>ת כ</w:t>
      </w:r>
      <w:r>
        <w:rPr>
          <w:rStyle w:val="default"/>
          <w:rFonts w:cs="FrankRuehl"/>
          <w:rtl/>
        </w:rPr>
        <w:t>ח</w:t>
      </w:r>
      <w:r>
        <w:rPr>
          <w:rStyle w:val="default"/>
          <w:rFonts w:cs="FrankRuehl" w:hint="cs"/>
          <w:rtl/>
        </w:rPr>
        <w:t>לוקת דיבי</w:t>
      </w:r>
      <w:r>
        <w:rPr>
          <w:rStyle w:val="default"/>
          <w:rFonts w:cs="FrankRuehl"/>
          <w:rtl/>
        </w:rPr>
        <w:t>ד</w:t>
      </w:r>
      <w:r>
        <w:rPr>
          <w:rStyle w:val="default"/>
          <w:rFonts w:cs="FrankRuehl" w:hint="cs"/>
          <w:rtl/>
        </w:rPr>
        <w:t>נ</w:t>
      </w:r>
      <w:r>
        <w:rPr>
          <w:rStyle w:val="default"/>
          <w:rFonts w:cs="FrankRuehl"/>
          <w:rtl/>
        </w:rPr>
        <w:t xml:space="preserve">ד </w:t>
      </w:r>
      <w:r>
        <w:rPr>
          <w:rStyle w:val="default"/>
          <w:rFonts w:cs="FrankRuehl" w:hint="cs"/>
          <w:rtl/>
        </w:rPr>
        <w:t>כא</w:t>
      </w:r>
      <w:r>
        <w:rPr>
          <w:rStyle w:val="default"/>
          <w:rFonts w:cs="FrankRuehl"/>
          <w:rtl/>
        </w:rPr>
        <w:t>מו</w:t>
      </w:r>
      <w:r>
        <w:rPr>
          <w:rStyle w:val="default"/>
          <w:rFonts w:cs="FrankRuehl" w:hint="cs"/>
          <w:rtl/>
        </w:rPr>
        <w:t>ר.</w:t>
      </w:r>
    </w:p>
    <w:p w:rsidR="000B3D45" w:rsidRDefault="000B3D45" w:rsidP="000B3D45">
      <w:pPr>
        <w:pStyle w:val="P00"/>
        <w:spacing w:before="72"/>
        <w:ind w:left="0" w:right="1134"/>
        <w:rPr>
          <w:rStyle w:val="default"/>
          <w:rFonts w:cs="FrankRuehl"/>
          <w:rtl/>
        </w:rPr>
      </w:pPr>
      <w:r>
        <w:rPr>
          <w:rFonts w:cs="FrankRuehl"/>
          <w:rtl/>
          <w:lang w:val="he-IL"/>
        </w:rPr>
        <w:pict>
          <v:rect id="_x0000_s4410" style="position:absolute;left:0;text-align:left;margin-left:464.35pt;margin-top:7.1pt;width:75.05pt;height:30.5pt;z-index:252456448" filled="f" stroked="f" strokecolor="lime" strokeweight=".25pt">
            <v:textbox style="mso-next-textbox:#_x0000_s4410" inset="0,0,0,0">
              <w:txbxContent>
                <w:p w:rsidR="009D5E92" w:rsidRDefault="009D5E92" w:rsidP="000B3D45">
                  <w:pPr>
                    <w:spacing w:line="160" w:lineRule="exact"/>
                    <w:rPr>
                      <w:rFonts w:cs="Miriam" w:hint="cs"/>
                      <w:noProof/>
                      <w:sz w:val="18"/>
                      <w:szCs w:val="18"/>
                      <w:rtl/>
                    </w:rPr>
                  </w:pPr>
                  <w:r>
                    <w:rPr>
                      <w:rFonts w:cs="Miriam" w:hint="cs"/>
                      <w:sz w:val="18"/>
                      <w:szCs w:val="18"/>
                      <w:rtl/>
                    </w:rPr>
                    <w:t>(תיקון מס' 142) תשס"ה-2004</w:t>
                  </w:r>
                </w:p>
                <w:p w:rsidR="009D5E92" w:rsidRDefault="009D5E92" w:rsidP="000B3D45">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יקבע כללי</w:t>
      </w:r>
      <w:r>
        <w:rPr>
          <w:rStyle w:val="default"/>
          <w:rFonts w:cs="FrankRuehl"/>
          <w:rtl/>
        </w:rPr>
        <w:t>ם</w:t>
      </w:r>
      <w:r>
        <w:rPr>
          <w:rStyle w:val="default"/>
          <w:rFonts w:cs="FrankRuehl" w:hint="cs"/>
          <w:rtl/>
        </w:rPr>
        <w:t xml:space="preserve"> לענין התיאומים הנדרשים לצורך </w:t>
      </w:r>
      <w:r>
        <w:rPr>
          <w:rStyle w:val="default"/>
          <w:rFonts w:cs="FrankRuehl"/>
          <w:rtl/>
        </w:rPr>
        <w:t>סע</w:t>
      </w:r>
      <w:r>
        <w:rPr>
          <w:rStyle w:val="default"/>
          <w:rFonts w:cs="FrankRuehl" w:hint="cs"/>
          <w:rtl/>
        </w:rPr>
        <w:t xml:space="preserve">יף </w:t>
      </w:r>
      <w:r>
        <w:rPr>
          <w:rStyle w:val="default"/>
          <w:rFonts w:cs="FrankRuehl"/>
          <w:rtl/>
        </w:rPr>
        <w:t>ז</w:t>
      </w:r>
      <w:r>
        <w:rPr>
          <w:rStyle w:val="default"/>
          <w:rFonts w:cs="FrankRuehl" w:hint="cs"/>
          <w:rtl/>
        </w:rPr>
        <w:t>ה, לענין החברה המעביר</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 xml:space="preserve">חברת </w:t>
      </w:r>
      <w:r>
        <w:rPr>
          <w:rStyle w:val="default"/>
          <w:rFonts w:cs="FrankRuehl"/>
          <w:rtl/>
        </w:rPr>
        <w:t>ה</w:t>
      </w:r>
      <w:r>
        <w:rPr>
          <w:rStyle w:val="default"/>
          <w:rFonts w:cs="FrankRuehl" w:hint="cs"/>
          <w:rtl/>
        </w:rPr>
        <w:t>א</w:t>
      </w:r>
      <w:r>
        <w:rPr>
          <w:rStyle w:val="default"/>
          <w:rFonts w:cs="FrankRuehl"/>
          <w:rtl/>
        </w:rPr>
        <w:t>ם</w:t>
      </w:r>
      <w:r>
        <w:rPr>
          <w:rStyle w:val="default"/>
          <w:rFonts w:cs="FrankRuehl" w:hint="cs"/>
          <w:rtl/>
        </w:rPr>
        <w:t>, לענין קביעת מחיר מקורי או התמורה או לכל</w:t>
      </w:r>
      <w:r>
        <w:rPr>
          <w:rStyle w:val="default"/>
          <w:rFonts w:cs="FrankRuehl"/>
          <w:rtl/>
        </w:rPr>
        <w:t xml:space="preserve"> ע</w:t>
      </w:r>
      <w:r>
        <w:rPr>
          <w:rStyle w:val="default"/>
          <w:rFonts w:cs="FrankRuehl" w:hint="cs"/>
          <w:rtl/>
        </w:rPr>
        <w:t>ני</w:t>
      </w:r>
      <w:r>
        <w:rPr>
          <w:rStyle w:val="default"/>
          <w:rFonts w:cs="FrankRuehl"/>
          <w:rtl/>
        </w:rPr>
        <w:t xml:space="preserve">ן </w:t>
      </w:r>
      <w:r>
        <w:rPr>
          <w:rStyle w:val="default"/>
          <w:rFonts w:cs="FrankRuehl" w:hint="cs"/>
          <w:rtl/>
        </w:rPr>
        <w:t>אחר</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161" style="position:absolute;left:0;text-align:left;margin-left:464.5pt;margin-top:8.05pt;width:75.05pt;height:16pt;z-index:251424256" o:allowincell="f" filled="f" stroked="f" strokecolor="lime" strokeweight=".25pt">
            <v:textbox style="mso-next-textbox:#_x0000_s3161"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D54DD9" w:rsidRDefault="00D54DD9">
      <w:pPr>
        <w:pStyle w:val="P02"/>
        <w:spacing w:before="72"/>
        <w:ind w:left="1021" w:right="1134"/>
        <w:rPr>
          <w:rStyle w:val="default"/>
          <w:rFonts w:cs="FrankRuehl"/>
          <w:rtl/>
        </w:rPr>
      </w:pPr>
      <w:r>
        <w:rPr>
          <w:lang w:val="he-IL"/>
        </w:rPr>
        <w:pict>
          <v:rect id="_x0000_s3162" style="position:absolute;left:0;text-align:left;margin-left:464.5pt;margin-top:8.05pt;width:75.05pt;height:38.15pt;z-index:251425280" o:allowincell="f" filled="f" stroked="f" strokecolor="lime" strokeweight=".25pt">
            <v:textbox style="mso-next-textbox:#_x0000_s3162" inset="0,0,0,0">
              <w:txbxContent>
                <w:p w:rsidR="009D5E92" w:rsidRDefault="009D5E92">
                  <w:pPr>
                    <w:spacing w:line="160" w:lineRule="exact"/>
                    <w:rPr>
                      <w:rFonts w:cs="Miriam" w:hint="cs"/>
                      <w:sz w:val="18"/>
                      <w:szCs w:val="18"/>
                      <w:rtl/>
                    </w:rPr>
                  </w:pPr>
                  <w:r>
                    <w:rPr>
                      <w:rFonts w:cs="Miriam" w:hint="cs"/>
                      <w:sz w:val="18"/>
                      <w:szCs w:val="18"/>
                      <w:rtl/>
                    </w:rPr>
                    <w:t>(תיקון מס' 111) תשנ"ו-1996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הוראות סעיפים ק</w:t>
      </w:r>
      <w:r>
        <w:rPr>
          <w:rStyle w:val="default"/>
          <w:rFonts w:cs="FrankRuehl"/>
          <w:rtl/>
        </w:rPr>
        <w:t>ט</w:t>
      </w:r>
      <w:r>
        <w:rPr>
          <w:rStyle w:val="default"/>
          <w:rFonts w:cs="FrankRuehl" w:hint="cs"/>
          <w:rtl/>
        </w:rPr>
        <w:t>נים (א) עד (</w:t>
      </w:r>
      <w:r>
        <w:rPr>
          <w:rStyle w:val="default"/>
          <w:rFonts w:cs="FrankRuehl"/>
          <w:rtl/>
        </w:rPr>
        <w:t>ג</w:t>
      </w:r>
      <w:r>
        <w:rPr>
          <w:rStyle w:val="default"/>
          <w:rFonts w:cs="FrankRuehl" w:hint="cs"/>
          <w:rtl/>
        </w:rPr>
        <w:t xml:space="preserve">) </w:t>
      </w:r>
      <w:r>
        <w:rPr>
          <w:rStyle w:val="default"/>
          <w:rFonts w:cs="FrankRuehl"/>
          <w:rtl/>
        </w:rPr>
        <w:t>י</w:t>
      </w:r>
      <w:r>
        <w:rPr>
          <w:rStyle w:val="default"/>
          <w:rFonts w:cs="FrankRuehl" w:hint="cs"/>
          <w:rtl/>
        </w:rPr>
        <w:t xml:space="preserve">חולו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נויים שיורה המנהל, לרבות אי תחולה של חלק</w:t>
      </w:r>
      <w:r>
        <w:rPr>
          <w:rStyle w:val="default"/>
          <w:rFonts w:cs="FrankRuehl"/>
          <w:rtl/>
        </w:rPr>
        <w:t xml:space="preserve"> מ</w:t>
      </w:r>
      <w:r>
        <w:rPr>
          <w:rStyle w:val="default"/>
          <w:rFonts w:cs="FrankRuehl" w:hint="cs"/>
          <w:rtl/>
        </w:rPr>
        <w:t xml:space="preserve">ן </w:t>
      </w:r>
      <w:r>
        <w:rPr>
          <w:rStyle w:val="default"/>
          <w:rFonts w:cs="FrankRuehl"/>
          <w:rtl/>
        </w:rPr>
        <w:t>הה</w:t>
      </w:r>
      <w:r>
        <w:rPr>
          <w:rStyle w:val="default"/>
          <w:rFonts w:cs="FrankRuehl" w:hint="cs"/>
          <w:rtl/>
        </w:rPr>
        <w:t>ורא</w:t>
      </w:r>
      <w:r>
        <w:rPr>
          <w:rStyle w:val="default"/>
          <w:rFonts w:cs="FrankRuehl"/>
          <w:rtl/>
        </w:rPr>
        <w:t>ות</w:t>
      </w:r>
      <w:r>
        <w:rPr>
          <w:rStyle w:val="default"/>
          <w:rFonts w:cs="FrankRuehl" w:hint="cs"/>
          <w:rtl/>
        </w:rPr>
        <w:t xml:space="preserve"> האמור</w:t>
      </w:r>
      <w:r>
        <w:rPr>
          <w:rStyle w:val="default"/>
          <w:rFonts w:cs="FrankRuehl"/>
          <w:rtl/>
        </w:rPr>
        <w:t>ות</w:t>
      </w:r>
      <w:r>
        <w:rPr>
          <w:rStyle w:val="default"/>
          <w:rFonts w:cs="FrankRuehl" w:hint="cs"/>
          <w:rtl/>
        </w:rPr>
        <w:t>, על תאגידים בנקאיים כמשמעו</w:t>
      </w:r>
      <w:r>
        <w:rPr>
          <w:rStyle w:val="default"/>
          <w:rFonts w:cs="FrankRuehl"/>
          <w:rtl/>
        </w:rPr>
        <w:t>ת</w:t>
      </w:r>
      <w:r>
        <w:rPr>
          <w:rStyle w:val="default"/>
          <w:rFonts w:cs="FrankRuehl" w:hint="cs"/>
          <w:rtl/>
        </w:rPr>
        <w:t>ם ב</w:t>
      </w:r>
      <w:r>
        <w:rPr>
          <w:rStyle w:val="default"/>
          <w:rFonts w:cs="FrankRuehl"/>
          <w:rtl/>
        </w:rPr>
        <w:t>ח</w:t>
      </w:r>
      <w:r>
        <w:rPr>
          <w:rStyle w:val="default"/>
          <w:rFonts w:cs="FrankRuehl" w:hint="cs"/>
          <w:rtl/>
        </w:rPr>
        <w:t xml:space="preserve">וק </w:t>
      </w:r>
      <w:r>
        <w:rPr>
          <w:rStyle w:val="default"/>
          <w:rFonts w:cs="FrankRuehl"/>
          <w:rtl/>
        </w:rPr>
        <w:t>ה</w:t>
      </w:r>
      <w:r>
        <w:rPr>
          <w:rStyle w:val="default"/>
          <w:rFonts w:cs="FrankRuehl" w:hint="cs"/>
          <w:rtl/>
        </w:rPr>
        <w:t>בנקאות (</w:t>
      </w:r>
      <w:r>
        <w:rPr>
          <w:rStyle w:val="default"/>
          <w:rFonts w:cs="FrankRuehl"/>
          <w:rtl/>
        </w:rPr>
        <w:t>ר</w:t>
      </w:r>
      <w:r>
        <w:rPr>
          <w:rStyle w:val="default"/>
          <w:rFonts w:cs="FrankRuehl" w:hint="cs"/>
          <w:rtl/>
        </w:rPr>
        <w:t>ישוי), תשמ"א-1981, ועל חברות שבשל</w:t>
      </w:r>
      <w:r>
        <w:rPr>
          <w:rStyle w:val="default"/>
          <w:rFonts w:cs="FrankRuehl"/>
          <w:rtl/>
        </w:rPr>
        <w:t>י</w:t>
      </w:r>
      <w:r>
        <w:rPr>
          <w:rStyle w:val="default"/>
          <w:rFonts w:cs="FrankRuehl" w:hint="cs"/>
          <w:rtl/>
        </w:rPr>
        <w:t xml:space="preserve">טתם, המעבירים בשנות המס 1996 </w:t>
      </w:r>
      <w:r>
        <w:rPr>
          <w:rStyle w:val="default"/>
          <w:rFonts w:cs="FrankRuehl"/>
          <w:rtl/>
        </w:rPr>
        <w:t>ו</w:t>
      </w:r>
      <w:r>
        <w:rPr>
          <w:rStyle w:val="default"/>
          <w:rFonts w:cs="FrankRuehl" w:hint="cs"/>
          <w:rtl/>
        </w:rPr>
        <w:t>-1997, ז</w:t>
      </w:r>
      <w:r>
        <w:rPr>
          <w:rStyle w:val="default"/>
          <w:rFonts w:cs="FrankRuehl"/>
          <w:rtl/>
        </w:rPr>
        <w:t>כ</w:t>
      </w:r>
      <w:r>
        <w:rPr>
          <w:rStyle w:val="default"/>
          <w:rFonts w:cs="FrankRuehl" w:hint="cs"/>
          <w:rtl/>
        </w:rPr>
        <w:t>ו</w:t>
      </w:r>
      <w:r>
        <w:rPr>
          <w:rStyle w:val="default"/>
          <w:rFonts w:cs="FrankRuehl"/>
          <w:rtl/>
        </w:rPr>
        <w:t>יו</w:t>
      </w:r>
      <w:r>
        <w:rPr>
          <w:rStyle w:val="default"/>
          <w:rFonts w:cs="FrankRuehl" w:hint="cs"/>
          <w:rtl/>
        </w:rPr>
        <w:t>ת</w:t>
      </w:r>
      <w:r>
        <w:rPr>
          <w:rStyle w:val="default"/>
          <w:rFonts w:cs="FrankRuehl"/>
          <w:rtl/>
        </w:rPr>
        <w:t xml:space="preserve"> </w:t>
      </w:r>
      <w:r>
        <w:rPr>
          <w:rStyle w:val="default"/>
          <w:rFonts w:cs="FrankRuehl" w:hint="cs"/>
          <w:rtl/>
        </w:rPr>
        <w:t>שיש להם ב</w:t>
      </w:r>
      <w:r>
        <w:rPr>
          <w:rStyle w:val="default"/>
          <w:rFonts w:cs="FrankRuehl"/>
          <w:rtl/>
        </w:rPr>
        <w:t>ת</w:t>
      </w:r>
      <w:r>
        <w:rPr>
          <w:rStyle w:val="default"/>
          <w:rFonts w:cs="FrankRuehl" w:hint="cs"/>
          <w:rtl/>
        </w:rPr>
        <w:t>אגידים רי</w:t>
      </w:r>
      <w:r>
        <w:rPr>
          <w:rStyle w:val="default"/>
          <w:rFonts w:cs="FrankRuehl"/>
          <w:rtl/>
        </w:rPr>
        <w:t>א</w:t>
      </w:r>
      <w:r>
        <w:rPr>
          <w:rStyle w:val="default"/>
          <w:rFonts w:cs="FrankRuehl" w:hint="cs"/>
          <w:rtl/>
        </w:rPr>
        <w:t>לי</w:t>
      </w:r>
      <w:r>
        <w:rPr>
          <w:rStyle w:val="default"/>
          <w:rFonts w:cs="FrankRuehl"/>
          <w:rtl/>
        </w:rPr>
        <w:t>ים כמשמע</w:t>
      </w:r>
      <w:r>
        <w:rPr>
          <w:rStyle w:val="default"/>
          <w:rFonts w:cs="FrankRuehl" w:hint="cs"/>
          <w:rtl/>
        </w:rPr>
        <w:t>ותם בחוק האמור, ובלבד שאם המעב</w:t>
      </w:r>
      <w:r>
        <w:rPr>
          <w:rStyle w:val="default"/>
          <w:rFonts w:cs="FrankRuehl"/>
          <w:rtl/>
        </w:rPr>
        <w:t>יר</w:t>
      </w:r>
      <w:r>
        <w:rPr>
          <w:rStyle w:val="default"/>
          <w:rFonts w:cs="FrankRuehl" w:hint="cs"/>
          <w:rtl/>
        </w:rPr>
        <w:t xml:space="preserve"> </w:t>
      </w:r>
      <w:r>
        <w:rPr>
          <w:rStyle w:val="default"/>
          <w:rFonts w:cs="FrankRuehl"/>
          <w:rtl/>
        </w:rPr>
        <w:t>הו</w:t>
      </w:r>
      <w:r>
        <w:rPr>
          <w:rStyle w:val="default"/>
          <w:rFonts w:cs="FrankRuehl" w:hint="cs"/>
          <w:rtl/>
        </w:rPr>
        <w:t>א ה</w:t>
      </w:r>
      <w:r>
        <w:rPr>
          <w:rStyle w:val="default"/>
          <w:rFonts w:cs="FrankRuehl"/>
          <w:rtl/>
        </w:rPr>
        <w:t>תא</w:t>
      </w:r>
      <w:r>
        <w:rPr>
          <w:rStyle w:val="default"/>
          <w:rFonts w:cs="FrankRuehl" w:hint="cs"/>
          <w:rtl/>
        </w:rPr>
        <w:t>ג</w:t>
      </w:r>
      <w:r>
        <w:rPr>
          <w:rStyle w:val="default"/>
          <w:rFonts w:cs="FrankRuehl"/>
          <w:rtl/>
        </w:rPr>
        <w:t>יד</w:t>
      </w:r>
      <w:r>
        <w:rPr>
          <w:rStyle w:val="default"/>
          <w:rFonts w:cs="FrankRuehl" w:hint="cs"/>
          <w:rtl/>
        </w:rPr>
        <w:t xml:space="preserve"> הבנקאי לא תהיה לחברה שאליה הועברו המניות</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 xml:space="preserve">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ב</w:t>
      </w:r>
      <w:r>
        <w:rPr>
          <w:rStyle w:val="default"/>
          <w:rFonts w:cs="FrankRuehl" w:hint="cs"/>
          <w:rtl/>
        </w:rPr>
        <w:t>סע</w:t>
      </w:r>
      <w:r>
        <w:rPr>
          <w:rStyle w:val="default"/>
          <w:rFonts w:cs="FrankRuehl"/>
          <w:rtl/>
        </w:rPr>
        <w:t>יף</w:t>
      </w:r>
      <w:r>
        <w:rPr>
          <w:rStyle w:val="default"/>
          <w:rFonts w:cs="FrankRuehl" w:hint="cs"/>
          <w:rtl/>
        </w:rPr>
        <w:t xml:space="preserve"> 2(1), </w:t>
      </w:r>
      <w:r>
        <w:rPr>
          <w:rStyle w:val="default"/>
          <w:rFonts w:cs="FrankRuehl"/>
          <w:rtl/>
        </w:rPr>
        <w:t>ב</w:t>
      </w:r>
      <w:r>
        <w:rPr>
          <w:rStyle w:val="default"/>
          <w:rFonts w:cs="FrankRuehl" w:hint="cs"/>
          <w:rtl/>
        </w:rPr>
        <w:t>מש</w:t>
      </w:r>
      <w:r>
        <w:rPr>
          <w:rStyle w:val="default"/>
          <w:rFonts w:cs="FrankRuehl"/>
          <w:rtl/>
        </w:rPr>
        <w:t>ך ש</w:t>
      </w:r>
      <w:r>
        <w:rPr>
          <w:rStyle w:val="default"/>
          <w:rFonts w:cs="FrankRuehl" w:hint="cs"/>
          <w:rtl/>
        </w:rPr>
        <w:t>נ</w:t>
      </w:r>
      <w:r>
        <w:rPr>
          <w:rStyle w:val="default"/>
          <w:rFonts w:cs="FrankRuehl"/>
          <w:rtl/>
        </w:rPr>
        <w:t>תיים ממו</w:t>
      </w:r>
      <w:r>
        <w:rPr>
          <w:rStyle w:val="default"/>
          <w:rFonts w:cs="FrankRuehl" w:hint="cs"/>
          <w:rtl/>
        </w:rPr>
        <w:t>עד ההע</w:t>
      </w:r>
      <w:r>
        <w:rPr>
          <w:rStyle w:val="default"/>
          <w:rFonts w:cs="FrankRuehl"/>
          <w:rtl/>
        </w:rPr>
        <w:t>ב</w:t>
      </w:r>
      <w:r>
        <w:rPr>
          <w:rStyle w:val="default"/>
          <w:rFonts w:cs="FrankRuehl" w:hint="cs"/>
          <w:rtl/>
        </w:rPr>
        <w:t>רה;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העברה כאמור </w:t>
      </w:r>
      <w:r>
        <w:rPr>
          <w:rStyle w:val="default"/>
          <w:rFonts w:cs="FrankRuehl"/>
          <w:rtl/>
        </w:rPr>
        <w:t>ב</w:t>
      </w:r>
      <w:r>
        <w:rPr>
          <w:rStyle w:val="default"/>
          <w:rFonts w:cs="FrankRuehl" w:hint="cs"/>
          <w:rtl/>
        </w:rPr>
        <w:t>פסקה (1), יחולו גם התנאים האמורים בסעיף קטן (א)(3) ו-(4)</w:t>
      </w:r>
      <w:r>
        <w:rPr>
          <w:rStyle w:val="default"/>
          <w:rFonts w:cs="FrankRuehl"/>
          <w:rtl/>
        </w:rPr>
        <w:t xml:space="preserve">, </w:t>
      </w:r>
      <w:r>
        <w:rPr>
          <w:rStyle w:val="default"/>
          <w:rFonts w:cs="FrankRuehl" w:hint="cs"/>
          <w:rtl/>
        </w:rPr>
        <w:t>למע</w:t>
      </w:r>
      <w:r>
        <w:rPr>
          <w:rStyle w:val="default"/>
          <w:rFonts w:cs="FrankRuehl"/>
          <w:rtl/>
        </w:rPr>
        <w:t>ט</w:t>
      </w:r>
      <w:r>
        <w:rPr>
          <w:rStyle w:val="default"/>
          <w:rFonts w:cs="FrankRuehl" w:hint="cs"/>
          <w:rtl/>
        </w:rPr>
        <w:t xml:space="preserve"> במ</w:t>
      </w:r>
      <w:r>
        <w:rPr>
          <w:rStyle w:val="default"/>
          <w:rFonts w:cs="FrankRuehl"/>
          <w:rtl/>
        </w:rPr>
        <w:t>כ</w:t>
      </w:r>
      <w:r>
        <w:rPr>
          <w:rStyle w:val="default"/>
          <w:rFonts w:cs="FrankRuehl" w:hint="cs"/>
          <w:rtl/>
        </w:rPr>
        <w:t>ירת</w:t>
      </w:r>
      <w:r>
        <w:rPr>
          <w:rStyle w:val="default"/>
          <w:rFonts w:cs="FrankRuehl"/>
          <w:rtl/>
        </w:rPr>
        <w:t xml:space="preserve"> </w:t>
      </w:r>
      <w:r>
        <w:rPr>
          <w:rStyle w:val="default"/>
          <w:rFonts w:cs="FrankRuehl" w:hint="cs"/>
          <w:rtl/>
        </w:rPr>
        <w:t>זכוי</w:t>
      </w:r>
      <w:r>
        <w:rPr>
          <w:rStyle w:val="default"/>
          <w:rFonts w:cs="FrankRuehl"/>
          <w:rtl/>
        </w:rPr>
        <w:t>ו</w:t>
      </w:r>
      <w:r>
        <w:rPr>
          <w:rStyle w:val="default"/>
          <w:rFonts w:cs="FrankRuehl" w:hint="cs"/>
          <w:rtl/>
        </w:rPr>
        <w:t>ת בתא</w:t>
      </w:r>
      <w:r>
        <w:rPr>
          <w:rStyle w:val="default"/>
          <w:rFonts w:cs="FrankRuehl"/>
          <w:rtl/>
        </w:rPr>
        <w:t>ג</w:t>
      </w:r>
      <w:r>
        <w:rPr>
          <w:rStyle w:val="default"/>
          <w:rFonts w:cs="FrankRuehl" w:hint="cs"/>
          <w:rtl/>
        </w:rPr>
        <w:t xml:space="preserve">יד ריאלי </w:t>
      </w:r>
      <w:r>
        <w:rPr>
          <w:rStyle w:val="default"/>
          <w:rFonts w:cs="FrankRuehl"/>
          <w:rtl/>
        </w:rPr>
        <w:t>ש</w:t>
      </w:r>
      <w:r>
        <w:rPr>
          <w:rStyle w:val="default"/>
          <w:rFonts w:cs="FrankRuehl" w:hint="cs"/>
          <w:rtl/>
        </w:rPr>
        <w:t>הו</w:t>
      </w:r>
      <w:r>
        <w:rPr>
          <w:rStyle w:val="default"/>
          <w:rFonts w:cs="FrankRuehl"/>
          <w:rtl/>
        </w:rPr>
        <w:t>עבר לחבר</w:t>
      </w:r>
      <w:r>
        <w:rPr>
          <w:rStyle w:val="default"/>
          <w:rFonts w:cs="FrankRuehl" w:hint="cs"/>
          <w:rtl/>
        </w:rPr>
        <w:t>ת אם שהיא התאגיד הבנקאי או במכיר</w:t>
      </w:r>
      <w:r>
        <w:rPr>
          <w:rStyle w:val="default"/>
          <w:rFonts w:cs="FrankRuehl"/>
          <w:rtl/>
        </w:rPr>
        <w:t>ת</w:t>
      </w:r>
      <w:r>
        <w:rPr>
          <w:rStyle w:val="default"/>
          <w:rFonts w:cs="FrankRuehl" w:hint="cs"/>
          <w:rtl/>
        </w:rPr>
        <w:t xml:space="preserve"> </w:t>
      </w:r>
      <w:r>
        <w:rPr>
          <w:rStyle w:val="default"/>
          <w:rFonts w:cs="FrankRuehl"/>
          <w:rtl/>
        </w:rPr>
        <w:t>ז</w:t>
      </w:r>
      <w:r>
        <w:rPr>
          <w:rStyle w:val="default"/>
          <w:rFonts w:cs="FrankRuehl" w:hint="cs"/>
          <w:rtl/>
        </w:rPr>
        <w:t>כויות</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אגיד הריאלי המעב</w:t>
      </w:r>
      <w:r>
        <w:rPr>
          <w:rStyle w:val="default"/>
          <w:rFonts w:cs="FrankRuehl"/>
          <w:rtl/>
        </w:rPr>
        <w:t>יר, כ</w:t>
      </w:r>
      <w:r>
        <w:rPr>
          <w:rStyle w:val="default"/>
          <w:rFonts w:cs="FrankRuehl" w:hint="cs"/>
          <w:rtl/>
        </w:rPr>
        <w:t>אשר מכירות אלו נעשות</w:t>
      </w:r>
      <w:r>
        <w:rPr>
          <w:rStyle w:val="default"/>
          <w:rFonts w:cs="FrankRuehl"/>
          <w:rtl/>
        </w:rPr>
        <w:t xml:space="preserve"> ל</w:t>
      </w:r>
      <w:r>
        <w:rPr>
          <w:rStyle w:val="default"/>
          <w:rFonts w:cs="FrankRuehl" w:hint="cs"/>
          <w:rtl/>
        </w:rPr>
        <w:t>צו</w:t>
      </w:r>
      <w:r>
        <w:rPr>
          <w:rStyle w:val="default"/>
          <w:rFonts w:cs="FrankRuehl"/>
          <w:rtl/>
        </w:rPr>
        <w:t>רך</w:t>
      </w:r>
      <w:r>
        <w:rPr>
          <w:rStyle w:val="default"/>
          <w:rFonts w:cs="FrankRuehl" w:hint="cs"/>
          <w:rtl/>
        </w:rPr>
        <w:t xml:space="preserve"> קי</w:t>
      </w:r>
      <w:r>
        <w:rPr>
          <w:rStyle w:val="default"/>
          <w:rFonts w:cs="FrankRuehl"/>
          <w:rtl/>
        </w:rPr>
        <w:t>ום</w:t>
      </w:r>
      <w:r>
        <w:rPr>
          <w:rStyle w:val="default"/>
          <w:rFonts w:cs="FrankRuehl" w:hint="cs"/>
          <w:rtl/>
        </w:rPr>
        <w:t xml:space="preserve"> הוראו</w:t>
      </w:r>
      <w:r>
        <w:rPr>
          <w:rStyle w:val="default"/>
          <w:rFonts w:cs="FrankRuehl"/>
          <w:rtl/>
        </w:rPr>
        <w:t xml:space="preserve">ת </w:t>
      </w:r>
      <w:r>
        <w:rPr>
          <w:rStyle w:val="default"/>
          <w:rFonts w:cs="FrankRuehl" w:hint="cs"/>
          <w:rtl/>
        </w:rPr>
        <w:t xml:space="preserve">חוק הבנקאות (רישוי), התשמ"א-1981; </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מבלי ל</w:t>
      </w:r>
      <w:r>
        <w:rPr>
          <w:rStyle w:val="default"/>
          <w:rFonts w:cs="FrankRuehl"/>
          <w:rtl/>
        </w:rPr>
        <w:t>ג</w:t>
      </w:r>
      <w:r>
        <w:rPr>
          <w:rStyle w:val="default"/>
          <w:rFonts w:cs="FrankRuehl" w:hint="cs"/>
          <w:rtl/>
        </w:rPr>
        <w:t>ר</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ור</w:t>
      </w:r>
      <w:r>
        <w:rPr>
          <w:rStyle w:val="default"/>
          <w:rFonts w:cs="FrankRuehl"/>
          <w:rtl/>
        </w:rPr>
        <w:t>א</w:t>
      </w:r>
      <w:r>
        <w:rPr>
          <w:rStyle w:val="default"/>
          <w:rFonts w:cs="FrankRuehl" w:hint="cs"/>
          <w:rtl/>
        </w:rPr>
        <w:t>ות כל דין, החלטות לענין העברת מניות כאמור בסעיף קטן זה</w:t>
      </w:r>
      <w:r>
        <w:rPr>
          <w:rStyle w:val="default"/>
          <w:rFonts w:cs="FrankRuehl"/>
          <w:rtl/>
        </w:rPr>
        <w:t xml:space="preserve"> </w:t>
      </w:r>
      <w:r>
        <w:rPr>
          <w:rStyle w:val="default"/>
          <w:rFonts w:cs="FrankRuehl" w:hint="cs"/>
          <w:rtl/>
        </w:rPr>
        <w:t>טעו</w:t>
      </w:r>
      <w:r>
        <w:rPr>
          <w:rStyle w:val="default"/>
          <w:rFonts w:cs="FrankRuehl"/>
          <w:rtl/>
        </w:rPr>
        <w:t>נ</w:t>
      </w:r>
      <w:r>
        <w:rPr>
          <w:rStyle w:val="default"/>
          <w:rFonts w:cs="FrankRuehl" w:hint="cs"/>
          <w:rtl/>
        </w:rPr>
        <w:t xml:space="preserve">ות </w:t>
      </w:r>
      <w:r>
        <w:rPr>
          <w:rStyle w:val="default"/>
          <w:rFonts w:cs="FrankRuehl"/>
          <w:rtl/>
        </w:rPr>
        <w:t>א</w:t>
      </w:r>
      <w:r>
        <w:rPr>
          <w:rStyle w:val="default"/>
          <w:rFonts w:cs="FrankRuehl" w:hint="cs"/>
          <w:rtl/>
        </w:rPr>
        <w:t>ישו</w:t>
      </w:r>
      <w:r>
        <w:rPr>
          <w:rStyle w:val="default"/>
          <w:rFonts w:cs="FrankRuehl"/>
          <w:rtl/>
        </w:rPr>
        <w:t>ר</w:t>
      </w:r>
      <w:r>
        <w:rPr>
          <w:rStyle w:val="default"/>
          <w:rFonts w:cs="FrankRuehl" w:hint="cs"/>
          <w:rtl/>
        </w:rPr>
        <w:t xml:space="preserve"> האסי</w:t>
      </w:r>
      <w:r>
        <w:rPr>
          <w:rStyle w:val="default"/>
          <w:rFonts w:cs="FrankRuehl"/>
          <w:rtl/>
        </w:rPr>
        <w:t>פ</w:t>
      </w:r>
      <w:r>
        <w:rPr>
          <w:rStyle w:val="default"/>
          <w:rFonts w:cs="FrankRuehl" w:hint="cs"/>
          <w:rtl/>
        </w:rPr>
        <w:t>ה הכל</w:t>
      </w:r>
      <w:r>
        <w:rPr>
          <w:rStyle w:val="default"/>
          <w:rFonts w:cs="FrankRuehl"/>
          <w:rtl/>
        </w:rPr>
        <w:t>ל</w:t>
      </w:r>
      <w:r>
        <w:rPr>
          <w:rStyle w:val="default"/>
          <w:rFonts w:cs="FrankRuehl" w:hint="cs"/>
          <w:rtl/>
        </w:rPr>
        <w:t>ית של התא</w:t>
      </w:r>
      <w:r>
        <w:rPr>
          <w:rStyle w:val="default"/>
          <w:rFonts w:cs="FrankRuehl"/>
          <w:rtl/>
        </w:rPr>
        <w:t>ג</w:t>
      </w:r>
      <w:r>
        <w:rPr>
          <w:rStyle w:val="default"/>
          <w:rFonts w:cs="FrankRuehl" w:hint="cs"/>
          <w:rtl/>
        </w:rPr>
        <w:t>יד</w:t>
      </w:r>
      <w:r>
        <w:rPr>
          <w:rStyle w:val="default"/>
          <w:rFonts w:cs="FrankRuehl"/>
          <w:rtl/>
        </w:rPr>
        <w:t xml:space="preserve"> המעביר </w:t>
      </w:r>
      <w:r>
        <w:rPr>
          <w:rStyle w:val="default"/>
          <w:rFonts w:cs="FrankRuehl" w:hint="cs"/>
          <w:rtl/>
        </w:rPr>
        <w:t>ודינן כדין החלטה מיוחדת כמשמעותה</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עיף 115(א</w:t>
      </w:r>
      <w:r>
        <w:rPr>
          <w:rStyle w:val="default"/>
          <w:rFonts w:cs="FrankRuehl"/>
          <w:rtl/>
        </w:rPr>
        <w:t xml:space="preserve">)(3) </w:t>
      </w:r>
      <w:r>
        <w:rPr>
          <w:rStyle w:val="default"/>
          <w:rFonts w:cs="FrankRuehl" w:hint="cs"/>
          <w:rtl/>
        </w:rPr>
        <w:t>ל</w:t>
      </w:r>
      <w:r>
        <w:rPr>
          <w:rStyle w:val="default"/>
          <w:rFonts w:cs="FrankRuehl"/>
          <w:rtl/>
        </w:rPr>
        <w:t>פ</w:t>
      </w:r>
      <w:r>
        <w:rPr>
          <w:rStyle w:val="default"/>
          <w:rFonts w:cs="FrankRuehl" w:hint="cs"/>
          <w:rtl/>
        </w:rPr>
        <w:t>קודת החברות.</w:t>
      </w:r>
    </w:p>
    <w:p w:rsidR="00D54DD9" w:rsidRDefault="00D54DD9">
      <w:pPr>
        <w:pStyle w:val="P00"/>
        <w:spacing w:before="72"/>
        <w:ind w:left="0" w:right="1134"/>
        <w:rPr>
          <w:rStyle w:val="default"/>
          <w:rFonts w:cs="FrankRuehl" w:hint="cs"/>
          <w:rtl/>
        </w:rPr>
      </w:pPr>
      <w:r>
        <w:rPr>
          <w:rFonts w:cs="FrankRuehl"/>
          <w:rtl/>
          <w:lang w:val="he-IL"/>
        </w:rPr>
        <w:pict>
          <v:rect id="_x0000_s3164" style="position:absolute;left:0;text-align:left;margin-left:465pt;margin-top:6.25pt;width:75.05pt;height:33.55pt;z-index:251427328" filled="f" stroked="f" strokecolor="lime" strokeweight=".25pt">
            <v:textbox style="mso-next-textbox:#_x0000_s3164" inset="0,0,0,0">
              <w:txbxContent>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139</w:t>
                  </w:r>
                  <w:r>
                    <w:rPr>
                      <w:rFonts w:cs="Miriam"/>
                      <w:sz w:val="18"/>
                      <w:szCs w:val="18"/>
                      <w:rtl/>
                    </w:rPr>
                    <w:t xml:space="preserve">) </w:t>
                  </w:r>
                  <w:r>
                    <w:rPr>
                      <w:rFonts w:cs="Miriam" w:hint="cs"/>
                      <w:sz w:val="18"/>
                      <w:szCs w:val="18"/>
                      <w:rtl/>
                    </w:rPr>
                    <w:t>תשס"ד-2004</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hint="cs"/>
          <w:rtl/>
        </w:rPr>
        <w:tab/>
        <w:t>(ה1)</w:t>
      </w:r>
      <w:r>
        <w:rPr>
          <w:rStyle w:val="default"/>
          <w:rFonts w:cs="FrankRuehl" w:hint="cs"/>
          <w:rtl/>
        </w:rPr>
        <w:tab/>
        <w:t>לא אישר המנהל את העברת המניות לפי הוראות סעיף קטן (א), ניתן לערער על החלטתו כאילו היתה צו לפי סעיף 152(ב).</w:t>
      </w:r>
    </w:p>
    <w:p w:rsidR="00D54DD9" w:rsidRDefault="00D54DD9">
      <w:pPr>
        <w:pStyle w:val="P00"/>
        <w:spacing w:before="72"/>
        <w:ind w:left="0" w:right="1134"/>
        <w:rPr>
          <w:rStyle w:val="default"/>
          <w:rFonts w:cs="FrankRuehl" w:hint="cs"/>
          <w:rtl/>
        </w:rPr>
      </w:pPr>
      <w:r>
        <w:rPr>
          <w:lang w:val="he-IL"/>
        </w:rPr>
        <w:pict>
          <v:rect id="_x0000_s3163" style="position:absolute;left:0;text-align:left;margin-left:464.7pt;margin-top:7.1pt;width:75.05pt;height:18pt;z-index:251426304" filled="f" stroked="f" strokecolor="lime" strokeweight=".25pt">
            <v:textbox style="mso-next-textbox:#_x0000_s316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Style w:val="default"/>
          <w:rFonts w:cs="FrankRuehl"/>
          <w:rtl/>
        </w:rPr>
        <w:tab/>
        <w:t>(</w:t>
      </w:r>
      <w:r>
        <w:rPr>
          <w:rStyle w:val="default"/>
          <w:rFonts w:cs="FrankRuehl" w:hint="cs"/>
          <w:rtl/>
        </w:rPr>
        <w:t>ו)</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איש</w:t>
      </w:r>
      <w:r>
        <w:rPr>
          <w:rStyle w:val="default"/>
          <w:rFonts w:cs="FrankRuehl"/>
          <w:rtl/>
        </w:rPr>
        <w:t>ור</w:t>
      </w:r>
      <w:r>
        <w:rPr>
          <w:rStyle w:val="default"/>
          <w:rFonts w:cs="FrankRuehl" w:hint="cs"/>
          <w:rtl/>
        </w:rPr>
        <w:t xml:space="preserve"> ו</w:t>
      </w:r>
      <w:r>
        <w:rPr>
          <w:rStyle w:val="default"/>
          <w:rFonts w:cs="FrankRuehl"/>
          <w:rtl/>
        </w:rPr>
        <w:t>עד</w:t>
      </w:r>
      <w:r>
        <w:rPr>
          <w:rStyle w:val="default"/>
          <w:rFonts w:cs="FrankRuehl" w:hint="cs"/>
          <w:rtl/>
        </w:rPr>
        <w:t>ת ה</w:t>
      </w:r>
      <w:r>
        <w:rPr>
          <w:rStyle w:val="default"/>
          <w:rFonts w:cs="FrankRuehl"/>
          <w:rtl/>
        </w:rPr>
        <w:t>כס</w:t>
      </w:r>
      <w:r>
        <w:rPr>
          <w:rStyle w:val="default"/>
          <w:rFonts w:cs="FrankRuehl" w:hint="cs"/>
          <w:rtl/>
        </w:rPr>
        <w:t>פים של</w:t>
      </w:r>
      <w:r>
        <w:rPr>
          <w:rStyle w:val="default"/>
          <w:rFonts w:cs="FrankRuehl"/>
          <w:rtl/>
        </w:rPr>
        <w:t xml:space="preserve"> ה</w:t>
      </w:r>
      <w:r>
        <w:rPr>
          <w:rStyle w:val="default"/>
          <w:rFonts w:cs="FrankRuehl" w:hint="cs"/>
          <w:rtl/>
        </w:rPr>
        <w:t>כנסת, רשאי לקבוע הוראות לענ</w:t>
      </w:r>
      <w:r>
        <w:rPr>
          <w:rStyle w:val="default"/>
          <w:rFonts w:cs="FrankRuehl"/>
          <w:rtl/>
        </w:rPr>
        <w:t>י</w:t>
      </w:r>
      <w:r>
        <w:rPr>
          <w:rStyle w:val="default"/>
          <w:rFonts w:cs="FrankRuehl" w:hint="cs"/>
          <w:rtl/>
        </w:rPr>
        <w:t>ן ה</w:t>
      </w:r>
      <w:r>
        <w:rPr>
          <w:rStyle w:val="default"/>
          <w:rFonts w:cs="FrankRuehl"/>
          <w:rtl/>
        </w:rPr>
        <w:t>ח</w:t>
      </w:r>
      <w:r>
        <w:rPr>
          <w:rStyle w:val="default"/>
          <w:rFonts w:cs="FrankRuehl" w:hint="cs"/>
          <w:rtl/>
        </w:rPr>
        <w:t xml:space="preserve">לת </w:t>
      </w:r>
      <w:r>
        <w:rPr>
          <w:rStyle w:val="default"/>
          <w:rFonts w:cs="FrankRuehl"/>
          <w:rtl/>
        </w:rPr>
        <w:t>ס</w:t>
      </w:r>
      <w:r>
        <w:rPr>
          <w:rStyle w:val="default"/>
          <w:rFonts w:cs="FrankRuehl" w:hint="cs"/>
          <w:rtl/>
        </w:rPr>
        <w:t xml:space="preserve">עיף זה, </w:t>
      </w:r>
      <w:r>
        <w:rPr>
          <w:rStyle w:val="default"/>
          <w:rFonts w:cs="FrankRuehl"/>
          <w:rtl/>
        </w:rPr>
        <w:t>כ</w:t>
      </w:r>
      <w:r>
        <w:rPr>
          <w:rStyle w:val="default"/>
          <w:rFonts w:cs="FrankRuehl" w:hint="cs"/>
          <w:rtl/>
        </w:rPr>
        <w:t>ולו או מקצתו, על חברות זרות, במגבלות ובתנאים שקבע</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307" w:name="Seif186"/>
      <w:bookmarkEnd w:id="307"/>
      <w:r>
        <w:rPr>
          <w:rFonts w:cs="Miriam"/>
          <w:lang w:val="he-IL"/>
        </w:rPr>
        <w:pict>
          <v:rect id="_x0000_s3166" style="position:absolute;left:0;text-align:left;margin-left:464.5pt;margin-top:8.05pt;width:75.05pt;height:24pt;z-index:251428352" o:allowincell="f" filled="f" stroked="f" strokecolor="lime" strokeweight=".25pt">
            <v:textbox style="mso-next-textbox:#_x0000_s3166"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כירת ז</w:t>
                  </w:r>
                  <w:r>
                    <w:rPr>
                      <w:rFonts w:cs="Miriam"/>
                      <w:sz w:val="18"/>
                      <w:szCs w:val="18"/>
                      <w:rtl/>
                    </w:rPr>
                    <w:t>כ</w:t>
                  </w:r>
                  <w:r>
                    <w:rPr>
                      <w:rFonts w:cs="Miriam" w:hint="cs"/>
                      <w:sz w:val="18"/>
                      <w:szCs w:val="18"/>
                      <w:rtl/>
                    </w:rPr>
                    <w:t>ויות ונ</w:t>
                  </w:r>
                  <w:r>
                    <w:rPr>
                      <w:rFonts w:cs="Miriam"/>
                      <w:sz w:val="18"/>
                      <w:szCs w:val="18"/>
                      <w:rtl/>
                    </w:rPr>
                    <w:t>כס</w:t>
                  </w:r>
                  <w:r>
                    <w:rPr>
                      <w:rFonts w:cs="Miriam" w:hint="cs"/>
                      <w:sz w:val="18"/>
                      <w:szCs w:val="18"/>
                      <w:rtl/>
                    </w:rPr>
                    <w:t>ים</w:t>
                  </w:r>
                </w:p>
                <w:p w:rsidR="009D5E92" w:rsidRDefault="009D5E92">
                  <w:pPr>
                    <w:spacing w:line="160" w:lineRule="exact"/>
                    <w:rPr>
                      <w:rFonts w:cs="Miriam"/>
                      <w:noProof/>
                      <w:sz w:val="18"/>
                      <w:szCs w:val="18"/>
                      <w:rtl/>
                    </w:rPr>
                  </w:pPr>
                  <w:r>
                    <w:rPr>
                      <w:rFonts w:cs="Miriam" w:hint="cs"/>
                      <w:sz w:val="18"/>
                      <w:szCs w:val="18"/>
                      <w:rtl/>
                    </w:rPr>
                    <w:t>(תיקון מס' 95) תשנ</w:t>
                  </w:r>
                  <w:r>
                    <w:rPr>
                      <w:rFonts w:cs="Miriam"/>
                      <w:sz w:val="18"/>
                      <w:szCs w:val="18"/>
                      <w:rtl/>
                    </w:rPr>
                    <w:t>"</w:t>
                  </w:r>
                  <w:r>
                    <w:rPr>
                      <w:rFonts w:cs="Miriam" w:hint="cs"/>
                      <w:sz w:val="18"/>
                      <w:szCs w:val="18"/>
                      <w:rtl/>
                    </w:rPr>
                    <w:t>ג-1993</w:t>
                  </w:r>
                </w:p>
              </w:txbxContent>
            </v:textbox>
            <w10:anchorlock/>
          </v:rect>
        </w:pict>
      </w:r>
      <w:r>
        <w:rPr>
          <w:rStyle w:val="big-number"/>
          <w:rFonts w:cs="Miriam"/>
          <w:rtl/>
        </w:rPr>
        <w:t>104</w:t>
      </w:r>
      <w:r>
        <w:rPr>
          <w:rStyle w:val="default"/>
          <w:rFonts w:cs="FrankRuehl"/>
          <w:rtl/>
        </w:rPr>
        <w:t>ד</w:t>
      </w:r>
      <w:r>
        <w:rPr>
          <w:rStyle w:val="default"/>
          <w:rFonts w:cs="FrankRuehl" w:hint="cs"/>
          <w:rtl/>
        </w:rPr>
        <w:t>.</w:t>
      </w:r>
      <w:r w:rsidR="00EE1DEF">
        <w:rPr>
          <w:rStyle w:val="default"/>
          <w:rFonts w:cs="FrankRuehl" w:hint="cs"/>
          <w:rtl/>
        </w:rPr>
        <w:t xml:space="preserve"> </w:t>
      </w:r>
      <w:r>
        <w:rPr>
          <w:rStyle w:val="default"/>
          <w:rFonts w:cs="FrankRuehl" w:hint="cs"/>
          <w:rtl/>
        </w:rPr>
        <w:t xml:space="preserve">לענין סעיפים 104א </w:t>
      </w:r>
      <w:r>
        <w:rPr>
          <w:rStyle w:val="default"/>
          <w:rFonts w:cs="FrankRuehl"/>
          <w:rtl/>
        </w:rPr>
        <w:t>ע</w:t>
      </w:r>
      <w:r>
        <w:rPr>
          <w:rStyle w:val="default"/>
          <w:rFonts w:cs="FrankRuehl" w:hint="cs"/>
          <w:rtl/>
        </w:rPr>
        <w:t xml:space="preserve">ד 104ג </w:t>
      </w:r>
      <w:r>
        <w:rPr>
          <w:rStyle w:val="default"/>
          <w:rFonts w:cs="FrankRuehl"/>
          <w:rtl/>
        </w:rPr>
        <w:t>–</w:t>
      </w:r>
    </w:p>
    <w:p w:rsidR="00EE1DEF" w:rsidRDefault="00EE1DEF" w:rsidP="00EE1DEF">
      <w:pPr>
        <w:pStyle w:val="P22"/>
        <w:tabs>
          <w:tab w:val="clear" w:pos="6259"/>
          <w:tab w:val="left" w:pos="624"/>
          <w:tab w:val="left" w:pos="1021"/>
        </w:tabs>
        <w:spacing w:before="72"/>
        <w:ind w:left="624" w:right="1134"/>
        <w:rPr>
          <w:rStyle w:val="default"/>
          <w:rFonts w:cs="FrankRuehl"/>
          <w:rtl/>
        </w:rPr>
      </w:pPr>
      <w:r>
        <w:rPr>
          <w:rFonts w:cs="FrankRuehl"/>
          <w:sz w:val="26"/>
          <w:rtl/>
          <w:lang w:eastAsia="en-US"/>
        </w:rPr>
        <w:pict>
          <v:shape id="_x0000_s4417" type="#_x0000_t202" style="position:absolute;left:0;text-align:left;margin-left:470.35pt;margin-top:7.1pt;width:1in;height:15.3pt;z-index:252463616" filled="f" stroked="f">
            <v:textbox inset="1mm,0,1mm,0">
              <w:txbxContent>
                <w:p w:rsidR="009D5E92" w:rsidRDefault="009D5E92" w:rsidP="00EE1DEF">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EE1DEF" w:rsidRDefault="00EE1DEF" w:rsidP="00EE1DEF">
      <w:pPr>
        <w:pStyle w:val="P22"/>
        <w:tabs>
          <w:tab w:val="clear" w:pos="6259"/>
          <w:tab w:val="left" w:pos="624"/>
          <w:tab w:val="left" w:pos="1021"/>
        </w:tabs>
        <w:spacing w:before="72"/>
        <w:ind w:left="624" w:right="1134"/>
        <w:rPr>
          <w:rStyle w:val="default"/>
          <w:rFonts w:cs="FrankRuehl"/>
          <w:rtl/>
        </w:rPr>
      </w:pPr>
      <w:r>
        <w:rPr>
          <w:lang w:val="he-IL"/>
        </w:rPr>
        <w:pict>
          <v:rect id="_x0000_s4414" style="position:absolute;left:0;text-align:left;margin-left:464.5pt;margin-top:8.05pt;width:75.05pt;height:16pt;z-index:252460544" o:allowincell="f" filled="f" stroked="f" strokecolor="lime" strokeweight=".25pt">
            <v:textbox style="mso-next-textbox:#_x0000_s4414" inset="0,0,0,0">
              <w:txbxContent>
                <w:p w:rsidR="009D5E92" w:rsidRDefault="009D5E92" w:rsidP="00EE1DEF">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 xml:space="preserve">לא יראו במכירת </w:t>
      </w:r>
      <w:r>
        <w:rPr>
          <w:rStyle w:val="default"/>
          <w:rFonts w:cs="FrankRuehl"/>
          <w:rtl/>
        </w:rPr>
        <w:t>ז</w:t>
      </w:r>
      <w:r>
        <w:rPr>
          <w:rStyle w:val="default"/>
          <w:rFonts w:cs="FrankRuehl" w:hint="cs"/>
          <w:rtl/>
        </w:rPr>
        <w:t>כויות שלא מרצון פגיעה בהמשך ההחזקה בזכויות</w:t>
      </w:r>
      <w:r>
        <w:rPr>
          <w:rStyle w:val="default"/>
          <w:rFonts w:cs="FrankRuehl"/>
          <w:rtl/>
        </w:rPr>
        <w:t xml:space="preserve"> ב</w:t>
      </w:r>
      <w:r>
        <w:rPr>
          <w:rStyle w:val="default"/>
          <w:rFonts w:cs="FrankRuehl" w:hint="cs"/>
          <w:rtl/>
        </w:rPr>
        <w:t>חב</w:t>
      </w:r>
      <w:r>
        <w:rPr>
          <w:rStyle w:val="default"/>
          <w:rFonts w:cs="FrankRuehl"/>
          <w:rtl/>
        </w:rPr>
        <w:t>ר</w:t>
      </w:r>
      <w:r>
        <w:rPr>
          <w:rStyle w:val="default"/>
          <w:rFonts w:cs="FrankRuehl" w:hint="cs"/>
          <w:rtl/>
        </w:rPr>
        <w:t>ה;</w:t>
      </w:r>
    </w:p>
    <w:p w:rsidR="00EE1DEF" w:rsidRDefault="00EE1DEF" w:rsidP="00EE1DEF">
      <w:pPr>
        <w:pStyle w:val="P22"/>
        <w:tabs>
          <w:tab w:val="clear" w:pos="6259"/>
          <w:tab w:val="left" w:pos="624"/>
          <w:tab w:val="left" w:pos="1021"/>
        </w:tabs>
        <w:spacing w:before="72"/>
        <w:ind w:left="624" w:right="1134"/>
        <w:rPr>
          <w:rStyle w:val="default"/>
          <w:rFonts w:cs="FrankRuehl"/>
          <w:rtl/>
        </w:rPr>
      </w:pPr>
      <w:r>
        <w:rPr>
          <w:rFonts w:cs="FrankRuehl"/>
          <w:sz w:val="26"/>
          <w:rtl/>
          <w:lang w:eastAsia="en-US"/>
        </w:rPr>
        <w:pict>
          <v:shape id="_x0000_s4418" type="#_x0000_t202" style="position:absolute;left:0;text-align:left;margin-left:470.35pt;margin-top:7.1pt;width:1in;height:15.3pt;z-index:252464640" filled="f" stroked="f">
            <v:textbox inset="1mm,0,1mm,0">
              <w:txbxContent>
                <w:p w:rsidR="009D5E92" w:rsidRDefault="009D5E92" w:rsidP="00EE1DEF">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EE1DEF" w:rsidRDefault="00EE1DEF" w:rsidP="00EE1DEF">
      <w:pPr>
        <w:pStyle w:val="P22"/>
        <w:tabs>
          <w:tab w:val="clear" w:pos="6259"/>
          <w:tab w:val="left" w:pos="624"/>
          <w:tab w:val="left" w:pos="1021"/>
        </w:tabs>
        <w:spacing w:before="72"/>
        <w:ind w:left="624" w:right="1134"/>
        <w:rPr>
          <w:rStyle w:val="default"/>
          <w:rFonts w:cs="FrankRuehl"/>
          <w:rtl/>
        </w:rPr>
      </w:pPr>
      <w:r>
        <w:rPr>
          <w:lang w:val="he-IL"/>
        </w:rPr>
        <w:pict>
          <v:rect id="_x0000_s4415" style="position:absolute;left:0;text-align:left;margin-left:464.5pt;margin-top:8.05pt;width:75.05pt;height:16pt;z-index:252461568" o:allowincell="f" filled="f" stroked="f" strokecolor="lime" strokeweight=".25pt">
            <v:textbox style="mso-next-textbox:#_x0000_s4415" inset="0,0,0,0">
              <w:txbxContent>
                <w:p w:rsidR="009D5E92" w:rsidRDefault="009D5E92" w:rsidP="00EE1DEF">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לא יראו כמכירת </w:t>
      </w:r>
      <w:r>
        <w:rPr>
          <w:rStyle w:val="default"/>
          <w:rFonts w:cs="FrankRuehl"/>
          <w:rtl/>
        </w:rPr>
        <w:t>נ</w:t>
      </w:r>
      <w:r>
        <w:rPr>
          <w:rStyle w:val="default"/>
          <w:rFonts w:cs="FrankRuehl" w:hint="cs"/>
          <w:rtl/>
        </w:rPr>
        <w:t xml:space="preserve">כס חילוף נכסים שהוחל עליו סעיף </w:t>
      </w:r>
      <w:r>
        <w:rPr>
          <w:rStyle w:val="default"/>
          <w:rFonts w:cs="FrankRuehl"/>
          <w:rtl/>
        </w:rPr>
        <w:t xml:space="preserve">96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27 </w:t>
      </w:r>
      <w:r>
        <w:rPr>
          <w:rStyle w:val="default"/>
          <w:rFonts w:cs="FrankRuehl" w:hint="cs"/>
          <w:rtl/>
        </w:rPr>
        <w:t>או</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י</w:t>
      </w:r>
      <w:r>
        <w:rPr>
          <w:rStyle w:val="default"/>
          <w:rFonts w:cs="FrankRuehl"/>
          <w:rtl/>
        </w:rPr>
        <w:t>רת</w:t>
      </w:r>
      <w:r>
        <w:rPr>
          <w:rStyle w:val="default"/>
          <w:rFonts w:cs="FrankRuehl" w:hint="cs"/>
          <w:rtl/>
        </w:rPr>
        <w:t xml:space="preserve">ם </w:t>
      </w:r>
      <w:r>
        <w:rPr>
          <w:rStyle w:val="default"/>
          <w:rFonts w:cs="FrankRuehl"/>
          <w:rtl/>
        </w:rPr>
        <w:t>שלא מר</w:t>
      </w:r>
      <w:r>
        <w:rPr>
          <w:rStyle w:val="default"/>
          <w:rFonts w:cs="FrankRuehl" w:hint="cs"/>
          <w:rtl/>
        </w:rPr>
        <w:t>צ</w:t>
      </w:r>
      <w:r>
        <w:rPr>
          <w:rStyle w:val="default"/>
          <w:rFonts w:cs="FrankRuehl"/>
          <w:rtl/>
        </w:rPr>
        <w:t>ו</w:t>
      </w:r>
      <w:r>
        <w:rPr>
          <w:rStyle w:val="default"/>
          <w:rFonts w:cs="FrankRuehl" w:hint="cs"/>
          <w:rtl/>
        </w:rPr>
        <w:t>ן;</w:t>
      </w:r>
    </w:p>
    <w:p w:rsidR="00EE1DEF" w:rsidRDefault="00EE1DEF" w:rsidP="00EE1DEF">
      <w:pPr>
        <w:pStyle w:val="P22"/>
        <w:tabs>
          <w:tab w:val="clear" w:pos="6259"/>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בכל מקום שבו לא</w:t>
      </w:r>
      <w:r>
        <w:rPr>
          <w:rStyle w:val="default"/>
          <w:rFonts w:cs="FrankRuehl"/>
          <w:rtl/>
        </w:rPr>
        <w:t xml:space="preserve"> </w:t>
      </w:r>
      <w:r>
        <w:rPr>
          <w:rStyle w:val="default"/>
          <w:rFonts w:cs="FrankRuehl" w:hint="cs"/>
          <w:rtl/>
        </w:rPr>
        <w:t>מתחי</w:t>
      </w:r>
      <w:r>
        <w:rPr>
          <w:rStyle w:val="default"/>
          <w:rFonts w:cs="FrankRuehl"/>
          <w:rtl/>
        </w:rPr>
        <w:t>י</w:t>
      </w:r>
      <w:r>
        <w:rPr>
          <w:rStyle w:val="default"/>
          <w:rFonts w:cs="FrankRuehl" w:hint="cs"/>
          <w:rtl/>
        </w:rPr>
        <w:t xml:space="preserve">בת </w:t>
      </w:r>
      <w:r>
        <w:rPr>
          <w:rStyle w:val="default"/>
          <w:rFonts w:cs="FrankRuehl"/>
          <w:rtl/>
        </w:rPr>
        <w:t>מ</w:t>
      </w:r>
      <w:r>
        <w:rPr>
          <w:rStyle w:val="default"/>
          <w:rFonts w:cs="FrankRuehl" w:hint="cs"/>
          <w:rtl/>
        </w:rPr>
        <w:t>כיר</w:t>
      </w:r>
      <w:r>
        <w:rPr>
          <w:rStyle w:val="default"/>
          <w:rFonts w:cs="FrankRuehl"/>
          <w:rtl/>
        </w:rPr>
        <w:t>ה</w:t>
      </w:r>
      <w:r>
        <w:rPr>
          <w:rStyle w:val="default"/>
          <w:rFonts w:cs="FrankRuehl" w:hint="cs"/>
          <w:rtl/>
        </w:rPr>
        <w:t xml:space="preserve"> במס על</w:t>
      </w:r>
      <w:r>
        <w:rPr>
          <w:rStyle w:val="default"/>
          <w:rFonts w:cs="FrankRuehl"/>
          <w:rtl/>
        </w:rPr>
        <w:t xml:space="preserve"> </w:t>
      </w:r>
      <w:r>
        <w:rPr>
          <w:rStyle w:val="default"/>
          <w:rFonts w:cs="FrankRuehl" w:hint="cs"/>
          <w:rtl/>
        </w:rPr>
        <w:t>השבח, מחמת האמור בפ</w:t>
      </w:r>
      <w:r>
        <w:rPr>
          <w:rStyle w:val="default"/>
          <w:rFonts w:cs="FrankRuehl"/>
          <w:rtl/>
        </w:rPr>
        <w:t>ר</w:t>
      </w:r>
      <w:r>
        <w:rPr>
          <w:rStyle w:val="default"/>
          <w:rFonts w:cs="FrankRuehl" w:hint="cs"/>
          <w:rtl/>
        </w:rPr>
        <w:t>ק</w:t>
      </w:r>
      <w:r>
        <w:rPr>
          <w:rStyle w:val="default"/>
          <w:rFonts w:cs="FrankRuehl"/>
          <w:rtl/>
        </w:rPr>
        <w:t xml:space="preserve"> </w:t>
      </w:r>
      <w:r>
        <w:rPr>
          <w:rStyle w:val="default"/>
          <w:rFonts w:cs="FrankRuehl" w:hint="cs"/>
          <w:rtl/>
        </w:rPr>
        <w:t>זה, תת</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המכירה במס רכישה בשיעור של 0.5% משוויה;</w:t>
      </w:r>
    </w:p>
    <w:p w:rsidR="00EE1DEF" w:rsidRDefault="00EE1DEF" w:rsidP="00EE1DEF">
      <w:pPr>
        <w:pStyle w:val="P22"/>
        <w:tabs>
          <w:tab w:val="clear" w:pos="6259"/>
          <w:tab w:val="left" w:pos="624"/>
          <w:tab w:val="left" w:pos="1021"/>
        </w:tabs>
        <w:spacing w:before="72"/>
        <w:ind w:left="624" w:right="1134"/>
        <w:rPr>
          <w:rStyle w:val="default"/>
          <w:rFonts w:cs="FrankRuehl" w:hint="cs"/>
          <w:rtl/>
        </w:rPr>
      </w:pPr>
      <w:r>
        <w:rPr>
          <w:lang w:val="he-IL"/>
        </w:rPr>
        <w:pict>
          <v:rect id="_x0000_s4416" style="position:absolute;left:0;text-align:left;margin-left:464.5pt;margin-top:8.05pt;width:75.05pt;height:16.95pt;z-index:252462592" o:allowincell="f" filled="f" stroked="f" strokecolor="lime" strokeweight=".25pt">
            <v:textbox style="mso-next-textbox:#_x0000_s4416" inset="0,0,0,0">
              <w:txbxContent>
                <w:p w:rsidR="009D5E92" w:rsidRDefault="009D5E92" w:rsidP="00EE1DEF">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(5)</w:t>
      </w:r>
      <w:r>
        <w:rPr>
          <w:rStyle w:val="default"/>
          <w:rFonts w:cs="FrankRuehl"/>
          <w:rtl/>
        </w:rPr>
        <w:tab/>
      </w:r>
      <w:r>
        <w:rPr>
          <w:rStyle w:val="default"/>
          <w:rFonts w:cs="FrankRuehl" w:hint="cs"/>
          <w:rtl/>
        </w:rPr>
        <w:t>(נמחקה).</w:t>
      </w:r>
    </w:p>
    <w:p w:rsidR="001E7414" w:rsidRDefault="001E7414" w:rsidP="001E7414">
      <w:pPr>
        <w:pStyle w:val="P00"/>
        <w:spacing w:before="72"/>
        <w:ind w:left="0" w:right="1134"/>
        <w:rPr>
          <w:rStyle w:val="default"/>
          <w:rFonts w:cs="FrankRuehl" w:hint="cs"/>
          <w:rtl/>
        </w:rPr>
      </w:pPr>
      <w:bookmarkStart w:id="308" w:name="Seif490"/>
      <w:bookmarkEnd w:id="308"/>
      <w:r>
        <w:rPr>
          <w:rFonts w:cs="Miriam"/>
          <w:lang w:val="he-IL"/>
        </w:rPr>
        <w:pict>
          <v:rect id="_x0000_s4419" style="position:absolute;left:0;text-align:left;margin-left:464.5pt;margin-top:8.05pt;width:75.05pt;height:99.85pt;z-index:252465664" o:allowincell="f" filled="f" stroked="f" strokecolor="lime" strokeweight=".25pt">
            <v:textbox style="mso-next-textbox:#_x0000_s4419" inset="0,0,0,0">
              <w:txbxContent>
                <w:p w:rsidR="009D5E92" w:rsidRDefault="009D5E92" w:rsidP="001E7414">
                  <w:pPr>
                    <w:spacing w:line="160" w:lineRule="exact"/>
                    <w:rPr>
                      <w:rFonts w:cs="Miriam"/>
                      <w:noProof/>
                      <w:sz w:val="18"/>
                      <w:szCs w:val="18"/>
                      <w:rtl/>
                    </w:rPr>
                  </w:pPr>
                  <w:r>
                    <w:rPr>
                      <w:rFonts w:cs="Miriam"/>
                      <w:sz w:val="18"/>
                      <w:szCs w:val="18"/>
                      <w:rtl/>
                    </w:rPr>
                    <w:t>ד</w:t>
                  </w:r>
                  <w:r>
                    <w:rPr>
                      <w:rFonts w:cs="Miriam" w:hint="cs"/>
                      <w:sz w:val="18"/>
                      <w:szCs w:val="18"/>
                      <w:rtl/>
                    </w:rPr>
                    <w:t>רכי חישוב בעת מכ</w:t>
                  </w:r>
                  <w:r>
                    <w:rPr>
                      <w:rFonts w:cs="Miriam"/>
                      <w:sz w:val="18"/>
                      <w:szCs w:val="18"/>
                      <w:rtl/>
                    </w:rPr>
                    <w:t>י</w:t>
                  </w:r>
                  <w:r>
                    <w:rPr>
                      <w:rFonts w:cs="Miriam" w:hint="cs"/>
                      <w:sz w:val="18"/>
                      <w:szCs w:val="18"/>
                      <w:rtl/>
                    </w:rPr>
                    <w:t>רת הנכ</w:t>
                  </w:r>
                  <w:r>
                    <w:rPr>
                      <w:rFonts w:cs="Miriam"/>
                      <w:sz w:val="18"/>
                      <w:szCs w:val="18"/>
                      <w:rtl/>
                    </w:rPr>
                    <w:t>ס</w:t>
                  </w:r>
                </w:p>
                <w:p w:rsidR="009D5E92" w:rsidRDefault="009D5E92" w:rsidP="001E7414">
                  <w:pPr>
                    <w:spacing w:line="160" w:lineRule="exact"/>
                    <w:rPr>
                      <w:rFonts w:cs="Miriam"/>
                      <w:noProof/>
                      <w:sz w:val="18"/>
                      <w:szCs w:val="18"/>
                      <w:rtl/>
                    </w:rPr>
                  </w:pPr>
                  <w:r>
                    <w:rPr>
                      <w:rFonts w:cs="Miriam" w:hint="cs"/>
                      <w:sz w:val="18"/>
                      <w:szCs w:val="18"/>
                      <w:rtl/>
                    </w:rPr>
                    <w:t xml:space="preserve">(תיקון מס' 95) </w:t>
                  </w:r>
                  <w:r>
                    <w:rPr>
                      <w:rFonts w:cs="Miriam"/>
                      <w:sz w:val="18"/>
                      <w:szCs w:val="18"/>
                      <w:rtl/>
                    </w:rPr>
                    <w:t>תש</w:t>
                  </w:r>
                  <w:r>
                    <w:rPr>
                      <w:rFonts w:cs="Miriam" w:hint="cs"/>
                      <w:sz w:val="18"/>
                      <w:szCs w:val="18"/>
                      <w:rtl/>
                    </w:rPr>
                    <w:t>נ"ג-1993</w:t>
                  </w:r>
                </w:p>
                <w:p w:rsidR="009D5E92" w:rsidRDefault="009D5E92" w:rsidP="001E7414">
                  <w:pPr>
                    <w:spacing w:line="160" w:lineRule="exact"/>
                    <w:rPr>
                      <w:rFonts w:cs="Miriam"/>
                      <w:noProof/>
                      <w:sz w:val="18"/>
                      <w:szCs w:val="18"/>
                      <w:rtl/>
                    </w:rPr>
                  </w:pPr>
                  <w:r>
                    <w:rPr>
                      <w:rFonts w:cs="Miriam" w:hint="cs"/>
                      <w:sz w:val="18"/>
                      <w:szCs w:val="18"/>
                      <w:rtl/>
                    </w:rPr>
                    <w:t>(תיקון מס' 123) תשס"א-2000</w:t>
                  </w:r>
                </w:p>
                <w:p w:rsidR="009D5E92" w:rsidRDefault="009D5E92" w:rsidP="001E7414">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 xml:space="preserve">132) </w:t>
                  </w:r>
                  <w:r>
                    <w:rPr>
                      <w:rFonts w:cs="Miriam" w:hint="cs"/>
                      <w:sz w:val="18"/>
                      <w:szCs w:val="18"/>
                      <w:rtl/>
                    </w:rPr>
                    <w:t>תשס"ב-2002</w:t>
                  </w:r>
                </w:p>
                <w:p w:rsidR="009D5E92" w:rsidRDefault="009D5E92" w:rsidP="001E7414">
                  <w:pPr>
                    <w:spacing w:line="160" w:lineRule="exact"/>
                    <w:rPr>
                      <w:rFonts w:cs="Miriam" w:hint="cs"/>
                      <w:noProof/>
                      <w:sz w:val="18"/>
                      <w:szCs w:val="18"/>
                      <w:rtl/>
                    </w:rPr>
                  </w:pPr>
                  <w:r>
                    <w:rPr>
                      <w:rFonts w:cs="Miriam" w:hint="cs"/>
                      <w:sz w:val="18"/>
                      <w:szCs w:val="18"/>
                      <w:rtl/>
                    </w:rPr>
                    <w:t>(תיקון מס' 147) תשס"ה-2005</w:t>
                  </w:r>
                </w:p>
                <w:p w:rsidR="009D5E92" w:rsidRDefault="009D5E92" w:rsidP="001E7414">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104</w:t>
      </w:r>
      <w:r>
        <w:rPr>
          <w:rStyle w:val="default"/>
          <w:rFonts w:cs="FrankRuehl"/>
          <w:rtl/>
        </w:rPr>
        <w:t>ה</w:t>
      </w:r>
      <w:r>
        <w:rPr>
          <w:rStyle w:val="default"/>
          <w:rFonts w:cs="FrankRuehl" w:hint="cs"/>
          <w:rtl/>
        </w:rPr>
        <w:t>. (א)</w:t>
      </w:r>
      <w:r>
        <w:rPr>
          <w:rStyle w:val="default"/>
          <w:rFonts w:cs="FrankRuehl"/>
          <w:rtl/>
        </w:rPr>
        <w:tab/>
      </w:r>
      <w:r>
        <w:rPr>
          <w:rStyle w:val="default"/>
          <w:rFonts w:cs="FrankRuehl" w:hint="cs"/>
          <w:rtl/>
        </w:rPr>
        <w:t>נכס</w:t>
      </w:r>
      <w:r>
        <w:rPr>
          <w:rStyle w:val="default"/>
          <w:rFonts w:cs="FrankRuehl"/>
          <w:rtl/>
        </w:rPr>
        <w:t xml:space="preserve"> </w:t>
      </w:r>
      <w:r>
        <w:rPr>
          <w:rStyle w:val="default"/>
          <w:rFonts w:cs="FrankRuehl" w:hint="cs"/>
          <w:rtl/>
        </w:rPr>
        <w:t xml:space="preserve">שהועבר </w:t>
      </w:r>
      <w:r>
        <w:rPr>
          <w:rStyle w:val="default"/>
          <w:rFonts w:cs="FrankRuehl"/>
          <w:rtl/>
        </w:rPr>
        <w:t>כ</w:t>
      </w:r>
      <w:r>
        <w:rPr>
          <w:rStyle w:val="default"/>
          <w:rFonts w:cs="FrankRuehl" w:hint="cs"/>
          <w:rtl/>
        </w:rPr>
        <w:t>אמו</w:t>
      </w:r>
      <w:r>
        <w:rPr>
          <w:rStyle w:val="default"/>
          <w:rFonts w:cs="FrankRuehl"/>
          <w:rtl/>
        </w:rPr>
        <w:t>ר</w:t>
      </w:r>
      <w:r>
        <w:rPr>
          <w:rStyle w:val="default"/>
          <w:rFonts w:cs="FrankRuehl" w:hint="cs"/>
          <w:rtl/>
        </w:rPr>
        <w:t xml:space="preserve"> בסעיפים 104א ו-</w:t>
      </w:r>
      <w:r>
        <w:rPr>
          <w:rStyle w:val="default"/>
          <w:rFonts w:cs="FrankRuehl"/>
          <w:rtl/>
        </w:rPr>
        <w:t>104</w:t>
      </w:r>
      <w:r>
        <w:rPr>
          <w:rStyle w:val="default"/>
          <w:rFonts w:cs="FrankRuehl" w:hint="cs"/>
          <w:rtl/>
        </w:rPr>
        <w:t>ב</w:t>
      </w:r>
      <w:r>
        <w:rPr>
          <w:rStyle w:val="default"/>
          <w:rFonts w:cs="FrankRuehl"/>
          <w:rtl/>
        </w:rPr>
        <w:t xml:space="preserve">, </w:t>
      </w:r>
      <w:r>
        <w:rPr>
          <w:rStyle w:val="default"/>
          <w:rFonts w:cs="FrankRuehl" w:hint="cs"/>
          <w:rtl/>
        </w:rPr>
        <w:t>המחיר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קורי שלו, יתרת המחיר המקורי, יום הרכישה ו</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ענ</w:t>
      </w:r>
      <w:r>
        <w:rPr>
          <w:rStyle w:val="default"/>
          <w:rFonts w:cs="FrankRuehl"/>
          <w:rtl/>
        </w:rPr>
        <w:t>ין פקודה ז</w:t>
      </w:r>
      <w:r>
        <w:rPr>
          <w:rStyle w:val="default"/>
          <w:rFonts w:cs="FrankRuehl" w:hint="cs"/>
          <w:rtl/>
        </w:rPr>
        <w:t xml:space="preserve">ו </w:t>
      </w:r>
      <w:r w:rsidRPr="00D95184">
        <w:rPr>
          <w:rStyle w:val="default"/>
          <w:rFonts w:cs="FrankRuehl" w:hint="cs"/>
          <w:rtl/>
        </w:rPr>
        <w:t>ולעניין חוק מיסוי מקרקעין</w:t>
      </w:r>
      <w:r>
        <w:rPr>
          <w:rStyle w:val="default"/>
          <w:rFonts w:cs="FrankRuehl" w:hint="cs"/>
          <w:rtl/>
        </w:rPr>
        <w:t>, יהיו כפי שהיו בידי המעביר, וניכויים שהיו מ</w:t>
      </w:r>
      <w:r>
        <w:rPr>
          <w:rStyle w:val="default"/>
          <w:rFonts w:cs="FrankRuehl"/>
          <w:rtl/>
        </w:rPr>
        <w:t>ות</w:t>
      </w:r>
      <w:r>
        <w:rPr>
          <w:rStyle w:val="default"/>
          <w:rFonts w:cs="FrankRuehl" w:hint="cs"/>
          <w:rtl/>
        </w:rPr>
        <w:t>ר</w:t>
      </w:r>
      <w:r>
        <w:rPr>
          <w:rStyle w:val="default"/>
          <w:rFonts w:cs="FrankRuehl"/>
          <w:rtl/>
        </w:rPr>
        <w:t xml:space="preserve">ים </w:t>
      </w:r>
      <w:r>
        <w:rPr>
          <w:rStyle w:val="default"/>
          <w:rFonts w:cs="FrankRuehl" w:hint="cs"/>
          <w:rtl/>
        </w:rPr>
        <w:t>ל</w:t>
      </w:r>
      <w:r>
        <w:rPr>
          <w:rStyle w:val="default"/>
          <w:rFonts w:cs="FrankRuehl"/>
          <w:rtl/>
        </w:rPr>
        <w:t>מ</w:t>
      </w:r>
      <w:r>
        <w:rPr>
          <w:rStyle w:val="default"/>
          <w:rFonts w:cs="FrankRuehl" w:hint="cs"/>
          <w:rtl/>
        </w:rPr>
        <w:t>ע</w:t>
      </w:r>
      <w:r>
        <w:rPr>
          <w:rStyle w:val="default"/>
          <w:rFonts w:cs="FrankRuehl"/>
          <w:rtl/>
        </w:rPr>
        <w:t>בי</w:t>
      </w:r>
      <w:r>
        <w:rPr>
          <w:rStyle w:val="default"/>
          <w:rFonts w:cs="FrankRuehl" w:hint="cs"/>
          <w:rtl/>
        </w:rPr>
        <w:t xml:space="preserve">ר </w:t>
      </w:r>
      <w:r>
        <w:rPr>
          <w:rStyle w:val="default"/>
          <w:rFonts w:cs="FrankRuehl"/>
          <w:rtl/>
        </w:rPr>
        <w:t>א</w:t>
      </w:r>
      <w:r>
        <w:rPr>
          <w:rStyle w:val="default"/>
          <w:rFonts w:cs="FrankRuehl" w:hint="cs"/>
          <w:rtl/>
        </w:rPr>
        <w:t xml:space="preserve">ילו </w:t>
      </w:r>
      <w:r>
        <w:rPr>
          <w:rStyle w:val="default"/>
          <w:rFonts w:cs="FrankRuehl"/>
          <w:rtl/>
        </w:rPr>
        <w:t>ה</w:t>
      </w:r>
      <w:r>
        <w:rPr>
          <w:rStyle w:val="default"/>
          <w:rFonts w:cs="FrankRuehl" w:hint="cs"/>
          <w:rtl/>
        </w:rPr>
        <w:t>וא ה</w:t>
      </w:r>
      <w:r>
        <w:rPr>
          <w:rStyle w:val="default"/>
          <w:rFonts w:cs="FrankRuehl"/>
          <w:rtl/>
        </w:rPr>
        <w:t>י</w:t>
      </w:r>
      <w:r>
        <w:rPr>
          <w:rStyle w:val="default"/>
          <w:rFonts w:cs="FrankRuehl" w:hint="cs"/>
          <w:rtl/>
        </w:rPr>
        <w:t xml:space="preserve">ה מוכר את הנכס </w:t>
      </w:r>
      <w:r>
        <w:rPr>
          <w:rStyle w:val="default"/>
          <w:rFonts w:cs="FrankRuehl"/>
          <w:rtl/>
        </w:rPr>
        <w:t>י</w:t>
      </w:r>
      <w:r>
        <w:rPr>
          <w:rStyle w:val="default"/>
          <w:rFonts w:cs="FrankRuehl" w:hint="cs"/>
          <w:rtl/>
        </w:rPr>
        <w:t>ותרו ל</w:t>
      </w:r>
      <w:r>
        <w:rPr>
          <w:rStyle w:val="default"/>
          <w:rFonts w:cs="FrankRuehl"/>
          <w:rtl/>
        </w:rPr>
        <w:t>מ</w:t>
      </w:r>
      <w:r>
        <w:rPr>
          <w:rStyle w:val="default"/>
          <w:rFonts w:cs="FrankRuehl" w:hint="cs"/>
          <w:rtl/>
        </w:rPr>
        <w:t>וכר</w:t>
      </w:r>
      <w:r>
        <w:rPr>
          <w:rStyle w:val="default"/>
          <w:rFonts w:cs="FrankRuehl"/>
          <w:rtl/>
        </w:rPr>
        <w:t xml:space="preserve"> </w:t>
      </w:r>
      <w:r>
        <w:rPr>
          <w:rStyle w:val="default"/>
          <w:rFonts w:cs="FrankRuehl" w:hint="cs"/>
          <w:rtl/>
        </w:rPr>
        <w:t>בני</w:t>
      </w:r>
      <w:r>
        <w:rPr>
          <w:rStyle w:val="default"/>
          <w:rFonts w:cs="FrankRuehl"/>
          <w:rtl/>
        </w:rPr>
        <w:t>כ</w:t>
      </w:r>
      <w:r>
        <w:rPr>
          <w:rStyle w:val="default"/>
          <w:rFonts w:cs="FrankRuehl" w:hint="cs"/>
          <w:rtl/>
        </w:rPr>
        <w:t>וי</w:t>
      </w:r>
      <w:r>
        <w:rPr>
          <w:rStyle w:val="default"/>
          <w:rFonts w:cs="FrankRuehl"/>
          <w:rtl/>
        </w:rPr>
        <w:t>.</w:t>
      </w:r>
    </w:p>
    <w:p w:rsidR="001E7414" w:rsidRDefault="001E7414" w:rsidP="001E7414">
      <w:pPr>
        <w:pStyle w:val="P00"/>
        <w:spacing w:before="72"/>
        <w:ind w:left="0" w:right="1134"/>
        <w:rPr>
          <w:rStyle w:val="default"/>
          <w:rFonts w:cs="FrankRuehl" w:hint="cs"/>
          <w:rtl/>
        </w:rPr>
      </w:pPr>
    </w:p>
    <w:p w:rsidR="001E7414" w:rsidRDefault="001E7414" w:rsidP="001E7414">
      <w:pPr>
        <w:pStyle w:val="P00"/>
        <w:spacing w:before="72"/>
        <w:ind w:left="0" w:right="1134"/>
        <w:rPr>
          <w:rStyle w:val="default"/>
          <w:rFonts w:cs="FrankRuehl" w:hint="cs"/>
          <w:rtl/>
        </w:rPr>
      </w:pPr>
    </w:p>
    <w:p w:rsidR="001E7414" w:rsidRDefault="001E7414" w:rsidP="001E7414">
      <w:pPr>
        <w:pStyle w:val="P00"/>
        <w:spacing w:before="72"/>
        <w:ind w:left="0" w:right="1134"/>
        <w:rPr>
          <w:rStyle w:val="default"/>
          <w:rFonts w:cs="FrankRuehl" w:hint="cs"/>
          <w:rtl/>
        </w:rPr>
      </w:pPr>
    </w:p>
    <w:p w:rsidR="001E7414" w:rsidRDefault="001E7414" w:rsidP="001E7414">
      <w:pPr>
        <w:pStyle w:val="P00"/>
        <w:spacing w:before="72"/>
        <w:ind w:left="0" w:right="1134"/>
        <w:rPr>
          <w:rStyle w:val="default"/>
          <w:rFonts w:cs="FrankRuehl" w:hint="cs"/>
          <w:rtl/>
        </w:rPr>
      </w:pPr>
      <w:r>
        <w:rPr>
          <w:rFonts w:cs="FrankRuehl"/>
          <w:sz w:val="26"/>
          <w:rtl/>
          <w:lang w:eastAsia="en-US"/>
        </w:rPr>
        <w:pict>
          <v:shape id="_x0000_s4420" type="#_x0000_t202" style="position:absolute;left:0;text-align:left;margin-left:470.35pt;margin-top:7.1pt;width:1in;height:15.3pt;z-index:252466688" filled="f" stroked="f">
            <v:textbox inset="1mm,0,1mm,0">
              <w:txbxContent>
                <w:p w:rsidR="009D5E92" w:rsidRDefault="009D5E92" w:rsidP="001E7414">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1E7414" w:rsidRDefault="001E7414" w:rsidP="001E7414">
      <w:pPr>
        <w:pStyle w:val="P00"/>
        <w:spacing w:before="72"/>
        <w:ind w:left="0" w:right="1134"/>
        <w:rPr>
          <w:rStyle w:val="default"/>
          <w:rFonts w:cs="FrankRuehl" w:hint="cs"/>
          <w:rtl/>
        </w:rPr>
      </w:pPr>
      <w:r>
        <w:rPr>
          <w:rFonts w:cs="FrankRuehl"/>
          <w:sz w:val="26"/>
          <w:rtl/>
          <w:lang w:eastAsia="en-US"/>
        </w:rPr>
        <w:pict>
          <v:shape id="_x0000_s4421" type="#_x0000_t202" style="position:absolute;left:0;text-align:left;margin-left:470.35pt;margin-top:7.1pt;width:1in;height:20.4pt;z-index:252467712" filled="f" stroked="f">
            <v:textbox inset="1mm,0,1mm,0">
              <w:txbxContent>
                <w:p w:rsidR="009D5E92" w:rsidRDefault="009D5E92" w:rsidP="001E7414">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קיזוז ריווח הון או הפ</w:t>
      </w:r>
      <w:r>
        <w:rPr>
          <w:rStyle w:val="default"/>
          <w:rFonts w:cs="FrankRuehl"/>
          <w:rtl/>
        </w:rPr>
        <w:t>ס</w:t>
      </w:r>
      <w:r>
        <w:rPr>
          <w:rStyle w:val="default"/>
          <w:rFonts w:cs="FrankRuehl" w:hint="cs"/>
          <w:rtl/>
        </w:rPr>
        <w:t xml:space="preserve">ד </w:t>
      </w:r>
      <w:r>
        <w:rPr>
          <w:rStyle w:val="default"/>
          <w:rFonts w:cs="FrankRuehl"/>
          <w:rtl/>
        </w:rPr>
        <w:t>ה</w:t>
      </w:r>
      <w:r>
        <w:rPr>
          <w:rStyle w:val="default"/>
          <w:rFonts w:cs="FrankRuehl" w:hint="cs"/>
          <w:rtl/>
        </w:rPr>
        <w:t xml:space="preserve">ון </w:t>
      </w:r>
      <w:r>
        <w:rPr>
          <w:rStyle w:val="default"/>
          <w:rFonts w:cs="FrankRuehl"/>
          <w:rtl/>
        </w:rPr>
        <w:t>שנוצר</w:t>
      </w:r>
      <w:r>
        <w:rPr>
          <w:rStyle w:val="default"/>
          <w:rFonts w:cs="FrankRuehl" w:hint="cs"/>
          <w:rtl/>
        </w:rPr>
        <w:t xml:space="preserve"> ע</w:t>
      </w:r>
      <w:r>
        <w:rPr>
          <w:rStyle w:val="default"/>
          <w:rFonts w:cs="FrankRuehl"/>
          <w:rtl/>
        </w:rPr>
        <w:t>ק</w:t>
      </w:r>
      <w:r>
        <w:rPr>
          <w:rStyle w:val="default"/>
          <w:rFonts w:cs="FrankRuehl" w:hint="cs"/>
          <w:rtl/>
        </w:rPr>
        <w:t xml:space="preserve">ב </w:t>
      </w:r>
      <w:r>
        <w:rPr>
          <w:rStyle w:val="default"/>
          <w:rFonts w:cs="FrankRuehl"/>
          <w:rtl/>
        </w:rPr>
        <w:t>מכי</w:t>
      </w:r>
      <w:r>
        <w:rPr>
          <w:rStyle w:val="default"/>
          <w:rFonts w:cs="FrankRuehl" w:hint="cs"/>
          <w:rtl/>
        </w:rPr>
        <w:t>רת</w:t>
      </w:r>
      <w:r>
        <w:rPr>
          <w:rStyle w:val="default"/>
          <w:rFonts w:cs="FrankRuehl"/>
          <w:rtl/>
        </w:rPr>
        <w:t xml:space="preserve"> </w:t>
      </w:r>
      <w:r>
        <w:rPr>
          <w:rStyle w:val="default"/>
          <w:rFonts w:cs="FrankRuehl" w:hint="cs"/>
          <w:rtl/>
        </w:rPr>
        <w:t>נ</w:t>
      </w:r>
      <w:r>
        <w:rPr>
          <w:rStyle w:val="default"/>
          <w:rFonts w:cs="FrankRuehl"/>
          <w:rtl/>
        </w:rPr>
        <w:t>כ</w:t>
      </w:r>
      <w:r>
        <w:rPr>
          <w:rStyle w:val="default"/>
          <w:rFonts w:cs="FrankRuehl" w:hint="cs"/>
          <w:rtl/>
        </w:rPr>
        <w:t xml:space="preserve">ס שהועבר כאמור בסעיפים 104א עד 104ג </w:t>
      </w:r>
      <w:r w:rsidRPr="00D95184">
        <w:rPr>
          <w:rStyle w:val="default"/>
          <w:rFonts w:cs="FrankRuehl" w:hint="cs"/>
          <w:rtl/>
        </w:rPr>
        <w:t>יחולו הוראות סעיף 103כ(ב1) ו-(ב2), בשינויים המחויבים, ואולם לא יחולו לעניין זה הוראות סעיף 103כ(ב2) אם נרכשו אמצעי שליטה בשיעור העולה על 50% בחברה אליה הועבר הנכס, לאחר שחלפו לפחות שלוש שנות המס שקדמו למועד תחילת שנת המס שבה הועבר הנכס</w:t>
      </w:r>
      <w:r>
        <w:rPr>
          <w:rStyle w:val="default"/>
          <w:rFonts w:cs="FrankRuehl" w:hint="cs"/>
          <w:rtl/>
        </w:rPr>
        <w:t>.</w:t>
      </w:r>
    </w:p>
    <w:p w:rsidR="00737A46" w:rsidRDefault="00737A46" w:rsidP="00737A46">
      <w:pPr>
        <w:pStyle w:val="P00"/>
        <w:spacing w:before="72"/>
        <w:ind w:left="0" w:right="1134"/>
        <w:rPr>
          <w:rStyle w:val="default"/>
          <w:rFonts w:cs="FrankRuehl" w:hint="cs"/>
          <w:rtl/>
        </w:rPr>
      </w:pPr>
      <w:bookmarkStart w:id="309" w:name="Seif491"/>
      <w:bookmarkEnd w:id="309"/>
      <w:r>
        <w:rPr>
          <w:rFonts w:cs="Miriam"/>
          <w:lang w:val="he-IL"/>
        </w:rPr>
        <w:pict>
          <v:rect id="_x0000_s4422" style="position:absolute;left:0;text-align:left;margin-left:464.35pt;margin-top:7.1pt;width:75.05pt;height:41.3pt;z-index:252468736" o:allowincell="f" filled="f" stroked="f" strokecolor="lime" strokeweight=".25pt">
            <v:textbox style="mso-next-textbox:#_x0000_s4422" inset="0,0,0,0">
              <w:txbxContent>
                <w:p w:rsidR="009D5E92" w:rsidRDefault="009D5E92" w:rsidP="00737A46">
                  <w:pPr>
                    <w:spacing w:line="160" w:lineRule="exact"/>
                    <w:rPr>
                      <w:rFonts w:cs="Miriam"/>
                      <w:noProof/>
                      <w:sz w:val="18"/>
                      <w:szCs w:val="18"/>
                      <w:rtl/>
                    </w:rPr>
                  </w:pPr>
                  <w:r>
                    <w:rPr>
                      <w:rFonts w:cs="Miriam"/>
                      <w:sz w:val="18"/>
                      <w:szCs w:val="18"/>
                      <w:rtl/>
                    </w:rPr>
                    <w:t>מ</w:t>
                  </w:r>
                  <w:r>
                    <w:rPr>
                      <w:rFonts w:cs="Miriam" w:hint="cs"/>
                      <w:sz w:val="18"/>
                      <w:szCs w:val="18"/>
                      <w:rtl/>
                    </w:rPr>
                    <w:t>כירת המניות</w:t>
                  </w:r>
                </w:p>
                <w:p w:rsidR="009D5E92" w:rsidRDefault="009D5E92" w:rsidP="00737A46">
                  <w:pPr>
                    <w:spacing w:line="160" w:lineRule="exact"/>
                    <w:rPr>
                      <w:rFonts w:cs="Miriam" w:hint="cs"/>
                      <w:noProof/>
                      <w:sz w:val="18"/>
                      <w:szCs w:val="18"/>
                      <w:rtl/>
                    </w:rPr>
                  </w:pPr>
                  <w:r>
                    <w:rPr>
                      <w:rFonts w:cs="Miriam" w:hint="cs"/>
                      <w:sz w:val="18"/>
                      <w:szCs w:val="18"/>
                      <w:rtl/>
                    </w:rPr>
                    <w:t>(תיקון מס' 95) תשנ"ג-1993</w:t>
                  </w:r>
                </w:p>
                <w:p w:rsidR="009D5E92" w:rsidRDefault="009D5E92" w:rsidP="00737A46">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104</w:t>
      </w:r>
      <w:r>
        <w:rPr>
          <w:rStyle w:val="default"/>
          <w:rFonts w:cs="FrankRuehl"/>
          <w:rtl/>
        </w:rPr>
        <w:t>ו</w:t>
      </w:r>
      <w:r>
        <w:rPr>
          <w:rStyle w:val="default"/>
          <w:rFonts w:cs="FrankRuehl" w:hint="cs"/>
          <w:rtl/>
        </w:rPr>
        <w:t>. (א)</w:t>
      </w:r>
      <w:r>
        <w:rPr>
          <w:rStyle w:val="default"/>
          <w:rFonts w:cs="FrankRuehl" w:hint="cs"/>
          <w:rtl/>
        </w:rPr>
        <w:tab/>
        <w:t>במכירת מניות שנ</w:t>
      </w:r>
      <w:r>
        <w:rPr>
          <w:rStyle w:val="default"/>
          <w:rFonts w:cs="FrankRuehl"/>
          <w:rtl/>
        </w:rPr>
        <w:t>ת</w:t>
      </w:r>
      <w:r>
        <w:rPr>
          <w:rStyle w:val="default"/>
          <w:rFonts w:cs="FrankRuehl" w:hint="cs"/>
          <w:rtl/>
        </w:rPr>
        <w:t>קבלו תמורת נכס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w:t>
      </w:r>
      <w:r>
        <w:rPr>
          <w:rStyle w:val="default"/>
          <w:rFonts w:cs="FrankRuehl"/>
          <w:rtl/>
        </w:rPr>
        <w:t>פ</w:t>
      </w:r>
      <w:r>
        <w:rPr>
          <w:rStyle w:val="default"/>
          <w:rFonts w:cs="FrankRuehl" w:hint="cs"/>
          <w:rtl/>
        </w:rPr>
        <w:t>ים</w:t>
      </w:r>
      <w:r>
        <w:rPr>
          <w:rStyle w:val="default"/>
          <w:rFonts w:cs="FrankRuehl"/>
          <w:rtl/>
        </w:rPr>
        <w:t xml:space="preserve"> 104</w:t>
      </w:r>
      <w:r>
        <w:rPr>
          <w:rStyle w:val="default"/>
          <w:rFonts w:cs="FrankRuehl" w:hint="cs"/>
          <w:rtl/>
        </w:rPr>
        <w:t>א</w:t>
      </w:r>
      <w:r>
        <w:rPr>
          <w:rStyle w:val="default"/>
          <w:rFonts w:cs="FrankRuehl"/>
          <w:rtl/>
        </w:rPr>
        <w:t xml:space="preserve"> </w:t>
      </w:r>
      <w:r>
        <w:rPr>
          <w:rStyle w:val="default"/>
          <w:rFonts w:cs="FrankRuehl" w:hint="cs"/>
          <w:rtl/>
        </w:rPr>
        <w:t>ו-104</w:t>
      </w:r>
      <w:r>
        <w:rPr>
          <w:rStyle w:val="default"/>
          <w:rFonts w:cs="FrankRuehl"/>
          <w:rtl/>
        </w:rPr>
        <w:t>ב</w:t>
      </w:r>
      <w:r>
        <w:rPr>
          <w:rStyle w:val="default"/>
          <w:rFonts w:cs="FrankRuehl" w:hint="cs"/>
          <w:rtl/>
        </w:rPr>
        <w:t>,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 הוראות אלה:</w:t>
      </w:r>
    </w:p>
    <w:p w:rsidR="00737A46" w:rsidRDefault="00737A46" w:rsidP="00737A46">
      <w:pPr>
        <w:pStyle w:val="P00"/>
        <w:spacing w:before="72"/>
        <w:ind w:left="0" w:right="1134"/>
        <w:rPr>
          <w:rStyle w:val="default"/>
          <w:rFonts w:cs="FrankRuehl" w:hint="cs"/>
          <w:rtl/>
        </w:rPr>
      </w:pPr>
    </w:p>
    <w:p w:rsidR="00737A46" w:rsidRDefault="00737A46" w:rsidP="00737A46">
      <w:pPr>
        <w:pStyle w:val="P22"/>
        <w:tabs>
          <w:tab w:val="left" w:pos="624"/>
          <w:tab w:val="left" w:pos="1021"/>
        </w:tabs>
        <w:spacing w:before="72"/>
        <w:ind w:left="1021" w:right="1134"/>
        <w:rPr>
          <w:rStyle w:val="default"/>
          <w:rFonts w:cs="FrankRuehl"/>
          <w:rtl/>
        </w:rPr>
      </w:pPr>
      <w:r>
        <w:rPr>
          <w:lang w:val="he-IL"/>
        </w:rPr>
        <w:pict>
          <v:rect id="_x0000_s4423" style="position:absolute;left:0;text-align:left;margin-left:464.5pt;margin-top:8.05pt;width:75.05pt;height:16pt;z-index:252469760" o:allowincell="f" filled="f" stroked="f" strokecolor="lime" strokeweight=".25pt">
            <v:textbox style="mso-next-textbox:#_x0000_s4423" inset="0,0,0,0">
              <w:txbxContent>
                <w:p w:rsidR="009D5E92" w:rsidRDefault="009D5E92" w:rsidP="00737A46">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(1)</w:t>
      </w:r>
      <w:r>
        <w:rPr>
          <w:rStyle w:val="default"/>
          <w:rFonts w:cs="FrankRuehl"/>
          <w:rtl/>
        </w:rPr>
        <w:tab/>
      </w:r>
      <w:r>
        <w:rPr>
          <w:rStyle w:val="default"/>
          <w:rFonts w:cs="FrankRuehl" w:hint="cs"/>
          <w:rtl/>
        </w:rPr>
        <w:t>יראו כמחיר המקו</w:t>
      </w:r>
      <w:r>
        <w:rPr>
          <w:rStyle w:val="default"/>
          <w:rFonts w:cs="FrankRuehl"/>
          <w:rtl/>
        </w:rPr>
        <w:t>ר</w:t>
      </w:r>
      <w:r>
        <w:rPr>
          <w:rStyle w:val="default"/>
          <w:rFonts w:cs="FrankRuehl" w:hint="cs"/>
          <w:rtl/>
        </w:rPr>
        <w:t>י של המניות את יתרת המחיר המקורי של הנכס שהועבר, כשהוא</w:t>
      </w:r>
      <w:r>
        <w:rPr>
          <w:rStyle w:val="default"/>
          <w:rFonts w:cs="FrankRuehl"/>
          <w:rtl/>
        </w:rPr>
        <w:t xml:space="preserve"> מתואם מ</w:t>
      </w:r>
      <w:r>
        <w:rPr>
          <w:rStyle w:val="default"/>
          <w:rFonts w:cs="FrankRuehl" w:hint="cs"/>
          <w:rtl/>
        </w:rPr>
        <w:t xml:space="preserve">יום רכישת הנכס בידי </w:t>
      </w:r>
      <w:r>
        <w:rPr>
          <w:rStyle w:val="default"/>
          <w:rFonts w:cs="FrankRuehl"/>
          <w:rtl/>
        </w:rPr>
        <w:t>ה</w:t>
      </w:r>
      <w:r>
        <w:rPr>
          <w:rStyle w:val="default"/>
          <w:rFonts w:cs="FrankRuehl" w:hint="cs"/>
          <w:rtl/>
        </w:rPr>
        <w:t>מ</w:t>
      </w:r>
      <w:r>
        <w:rPr>
          <w:rStyle w:val="default"/>
          <w:rFonts w:cs="FrankRuehl"/>
          <w:rtl/>
        </w:rPr>
        <w:t>ע</w:t>
      </w:r>
      <w:r>
        <w:rPr>
          <w:rStyle w:val="default"/>
          <w:rFonts w:cs="FrankRuehl" w:hint="cs"/>
          <w:rtl/>
        </w:rPr>
        <w:t>ביר וע</w:t>
      </w:r>
      <w:r>
        <w:rPr>
          <w:rStyle w:val="default"/>
          <w:rFonts w:cs="FrankRuehl"/>
          <w:rtl/>
        </w:rPr>
        <w:t>ד</w:t>
      </w:r>
      <w:r>
        <w:rPr>
          <w:rStyle w:val="default"/>
          <w:rFonts w:cs="FrankRuehl" w:hint="cs"/>
          <w:rtl/>
        </w:rPr>
        <w:t xml:space="preserve"> למועד ההעברה, ובניכוי הפסד ריאלי </w:t>
      </w:r>
      <w:r>
        <w:rPr>
          <w:rStyle w:val="default"/>
          <w:rFonts w:cs="FrankRuehl"/>
          <w:rtl/>
        </w:rPr>
        <w:t>ש</w:t>
      </w:r>
      <w:r>
        <w:rPr>
          <w:rStyle w:val="default"/>
          <w:rFonts w:cs="FrankRuehl" w:hint="cs"/>
          <w:rtl/>
        </w:rPr>
        <w:t>היה</w:t>
      </w:r>
      <w:r>
        <w:rPr>
          <w:rStyle w:val="default"/>
          <w:rFonts w:cs="FrankRuehl"/>
          <w:rtl/>
        </w:rPr>
        <w:t xml:space="preserve"> </w:t>
      </w:r>
      <w:r>
        <w:rPr>
          <w:rStyle w:val="default"/>
          <w:rFonts w:cs="FrankRuehl" w:hint="cs"/>
          <w:rtl/>
        </w:rPr>
        <w:t>איל</w:t>
      </w:r>
      <w:r>
        <w:rPr>
          <w:rStyle w:val="default"/>
          <w:rFonts w:cs="FrankRuehl"/>
          <w:rtl/>
        </w:rPr>
        <w:t>ו</w:t>
      </w:r>
      <w:r>
        <w:rPr>
          <w:rStyle w:val="default"/>
          <w:rFonts w:cs="FrankRuehl" w:hint="cs"/>
          <w:rtl/>
        </w:rPr>
        <w:t xml:space="preserve"> נמ</w:t>
      </w:r>
      <w:r>
        <w:rPr>
          <w:rStyle w:val="default"/>
          <w:rFonts w:cs="FrankRuehl"/>
          <w:rtl/>
        </w:rPr>
        <w:t>כ</w:t>
      </w:r>
      <w:r>
        <w:rPr>
          <w:rStyle w:val="default"/>
          <w:rFonts w:cs="FrankRuehl" w:hint="cs"/>
          <w:rtl/>
        </w:rPr>
        <w:t>ר הנכ</w:t>
      </w:r>
      <w:r>
        <w:rPr>
          <w:rStyle w:val="default"/>
          <w:rFonts w:cs="FrankRuehl"/>
          <w:rtl/>
        </w:rPr>
        <w:t>ס</w:t>
      </w:r>
      <w:r>
        <w:rPr>
          <w:rStyle w:val="default"/>
          <w:rFonts w:cs="FrankRuehl" w:hint="cs"/>
          <w:rtl/>
        </w:rPr>
        <w:t xml:space="preserve"> במועד העב</w:t>
      </w:r>
      <w:r>
        <w:rPr>
          <w:rStyle w:val="default"/>
          <w:rFonts w:cs="FrankRuehl"/>
          <w:rtl/>
        </w:rPr>
        <w:t>רת</w:t>
      </w:r>
      <w:r>
        <w:rPr>
          <w:rStyle w:val="default"/>
          <w:rFonts w:cs="FrankRuehl" w:hint="cs"/>
          <w:rtl/>
        </w:rPr>
        <w:t>ו, ו</w:t>
      </w:r>
      <w:r>
        <w:rPr>
          <w:rStyle w:val="default"/>
          <w:rFonts w:cs="FrankRuehl"/>
          <w:rtl/>
        </w:rPr>
        <w:t>ב</w:t>
      </w:r>
      <w:r>
        <w:rPr>
          <w:rStyle w:val="default"/>
          <w:rFonts w:cs="FrankRuehl" w:hint="cs"/>
          <w:rtl/>
        </w:rPr>
        <w:t>לב</w:t>
      </w:r>
      <w:r>
        <w:rPr>
          <w:rStyle w:val="default"/>
          <w:rFonts w:cs="FrankRuehl"/>
          <w:rtl/>
        </w:rPr>
        <w:t xml:space="preserve">ד </w:t>
      </w:r>
      <w:r>
        <w:rPr>
          <w:rStyle w:val="default"/>
          <w:rFonts w:cs="FrankRuehl" w:hint="cs"/>
          <w:rtl/>
        </w:rPr>
        <w:t>שלא יפחת מיתרת המחיר המקור</w:t>
      </w:r>
      <w:r>
        <w:rPr>
          <w:rStyle w:val="default"/>
          <w:rFonts w:cs="FrankRuehl"/>
          <w:rtl/>
        </w:rPr>
        <w:t>י</w:t>
      </w:r>
      <w:r>
        <w:rPr>
          <w:rStyle w:val="default"/>
          <w:rFonts w:cs="FrankRuehl" w:hint="cs"/>
          <w:rtl/>
        </w:rPr>
        <w:t xml:space="preserve"> של</w:t>
      </w:r>
      <w:r>
        <w:rPr>
          <w:rStyle w:val="default"/>
          <w:rFonts w:cs="FrankRuehl"/>
          <w:rtl/>
        </w:rPr>
        <w:t xml:space="preserve"> </w:t>
      </w:r>
      <w:r>
        <w:rPr>
          <w:rStyle w:val="default"/>
          <w:rFonts w:cs="FrankRuehl" w:hint="cs"/>
          <w:rtl/>
        </w:rPr>
        <w:t>הנכ</w:t>
      </w:r>
      <w:r>
        <w:rPr>
          <w:rStyle w:val="default"/>
          <w:rFonts w:cs="FrankRuehl"/>
          <w:rtl/>
        </w:rPr>
        <w:t>ס</w:t>
      </w:r>
      <w:r>
        <w:rPr>
          <w:rStyle w:val="default"/>
          <w:rFonts w:cs="FrankRuehl" w:hint="cs"/>
          <w:rtl/>
        </w:rPr>
        <w:t xml:space="preserve"> ש</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בר</w:t>
      </w:r>
      <w:r>
        <w:rPr>
          <w:rStyle w:val="default"/>
          <w:rFonts w:cs="FrankRuehl"/>
          <w:rtl/>
        </w:rPr>
        <w:t xml:space="preserve"> (</w:t>
      </w:r>
      <w:r>
        <w:rPr>
          <w:rStyle w:val="default"/>
          <w:rFonts w:cs="FrankRuehl" w:hint="cs"/>
          <w:rtl/>
        </w:rPr>
        <w:t>לה</w:t>
      </w:r>
      <w:r>
        <w:rPr>
          <w:rStyle w:val="default"/>
          <w:rFonts w:cs="FrankRuehl"/>
          <w:rtl/>
        </w:rPr>
        <w:t>ל</w:t>
      </w:r>
      <w:r>
        <w:rPr>
          <w:rStyle w:val="default"/>
          <w:rFonts w:cs="FrankRuehl" w:hint="cs"/>
          <w:rtl/>
        </w:rPr>
        <w:t>ן</w:t>
      </w:r>
      <w:r>
        <w:rPr>
          <w:rStyle w:val="default"/>
          <w:rFonts w:cs="FrankRuehl"/>
          <w:rtl/>
        </w:rPr>
        <w:t xml:space="preserve"> –</w:t>
      </w:r>
      <w:r>
        <w:rPr>
          <w:rStyle w:val="default"/>
          <w:rFonts w:cs="FrankRuehl" w:hint="cs"/>
          <w:rtl/>
        </w:rPr>
        <w:t xml:space="preserve"> המחיר המתואם); ה</w:t>
      </w:r>
      <w:r>
        <w:rPr>
          <w:rStyle w:val="default"/>
          <w:rFonts w:cs="FrankRuehl"/>
          <w:rtl/>
        </w:rPr>
        <w:t>ה</w:t>
      </w:r>
      <w:r>
        <w:rPr>
          <w:rStyle w:val="default"/>
          <w:rFonts w:cs="FrankRuehl" w:hint="cs"/>
          <w:rtl/>
        </w:rPr>
        <w:t xml:space="preserve">פרש בין יתרת המחיר המקורי של הנכס שהועבר לבין המחיר המתואם ייקרא להלן "הפרש </w:t>
      </w:r>
      <w:r>
        <w:rPr>
          <w:rStyle w:val="default"/>
          <w:rFonts w:cs="FrankRuehl"/>
          <w:rtl/>
        </w:rPr>
        <w:t>התיאום"; ל</w:t>
      </w:r>
      <w:r>
        <w:rPr>
          <w:rStyle w:val="default"/>
          <w:rFonts w:cs="FrankRuehl" w:hint="cs"/>
          <w:rtl/>
        </w:rPr>
        <w:t xml:space="preserve">ענין זה, "הפסד ריאלי" </w:t>
      </w:r>
      <w:r>
        <w:rPr>
          <w:rStyle w:val="default"/>
          <w:rFonts w:cs="FrankRuehl"/>
          <w:rtl/>
        </w:rPr>
        <w:t>–</w:t>
      </w:r>
      <w:r>
        <w:rPr>
          <w:rStyle w:val="default"/>
          <w:rFonts w:cs="FrankRuehl" w:hint="cs"/>
          <w:rtl/>
        </w:rPr>
        <w:t xml:space="preserve"> הסכ</w:t>
      </w:r>
      <w:r>
        <w:rPr>
          <w:rStyle w:val="default"/>
          <w:rFonts w:cs="FrankRuehl"/>
          <w:rtl/>
        </w:rPr>
        <w:t>ו</w:t>
      </w:r>
      <w:r>
        <w:rPr>
          <w:rStyle w:val="default"/>
          <w:rFonts w:cs="FrankRuehl" w:hint="cs"/>
          <w:rtl/>
        </w:rPr>
        <w:t>ם שבו נמוך</w:t>
      </w:r>
      <w:r>
        <w:rPr>
          <w:rStyle w:val="default"/>
          <w:rFonts w:cs="FrankRuehl"/>
          <w:rtl/>
        </w:rPr>
        <w:t xml:space="preserve"> </w:t>
      </w:r>
      <w:r>
        <w:rPr>
          <w:rStyle w:val="default"/>
          <w:rFonts w:cs="FrankRuehl" w:hint="cs"/>
          <w:rtl/>
        </w:rPr>
        <w:t>שווי השוק של הנכס מיתרת</w:t>
      </w:r>
      <w:r>
        <w:rPr>
          <w:rStyle w:val="default"/>
          <w:rFonts w:cs="FrankRuehl"/>
          <w:rtl/>
        </w:rPr>
        <w:t xml:space="preserve"> </w:t>
      </w:r>
      <w:r>
        <w:rPr>
          <w:rStyle w:val="default"/>
          <w:rFonts w:cs="FrankRuehl" w:hint="cs"/>
          <w:rtl/>
        </w:rPr>
        <w:t>המחי</w:t>
      </w:r>
      <w:r>
        <w:rPr>
          <w:rStyle w:val="default"/>
          <w:rFonts w:cs="FrankRuehl"/>
          <w:rtl/>
        </w:rPr>
        <w:t>ר המ</w:t>
      </w:r>
      <w:r>
        <w:rPr>
          <w:rStyle w:val="default"/>
          <w:rFonts w:cs="FrankRuehl" w:hint="cs"/>
          <w:rtl/>
        </w:rPr>
        <w:t>קורי</w:t>
      </w:r>
      <w:r>
        <w:rPr>
          <w:rStyle w:val="default"/>
          <w:rFonts w:cs="FrankRuehl"/>
          <w:rtl/>
        </w:rPr>
        <w:t xml:space="preserve"> המ</w:t>
      </w:r>
      <w:r>
        <w:rPr>
          <w:rStyle w:val="default"/>
          <w:rFonts w:cs="FrankRuehl" w:hint="cs"/>
          <w:rtl/>
        </w:rPr>
        <w:t>ת</w:t>
      </w:r>
      <w:r>
        <w:rPr>
          <w:rStyle w:val="default"/>
          <w:rFonts w:cs="FrankRuehl"/>
          <w:rtl/>
        </w:rPr>
        <w:t>וא</w:t>
      </w:r>
      <w:r>
        <w:rPr>
          <w:rStyle w:val="default"/>
          <w:rFonts w:cs="FrankRuehl" w:hint="cs"/>
          <w:rtl/>
        </w:rPr>
        <w:t>ם</w:t>
      </w:r>
      <w:r>
        <w:rPr>
          <w:rStyle w:val="default"/>
          <w:rFonts w:cs="FrankRuehl"/>
          <w:rtl/>
        </w:rPr>
        <w:t xml:space="preserve"> ש</w:t>
      </w:r>
      <w:r>
        <w:rPr>
          <w:rStyle w:val="default"/>
          <w:rFonts w:cs="FrankRuehl" w:hint="cs"/>
          <w:rtl/>
        </w:rPr>
        <w:t>לו</w:t>
      </w:r>
      <w:r>
        <w:rPr>
          <w:rStyle w:val="default"/>
          <w:rFonts w:cs="FrankRuehl"/>
          <w:rtl/>
        </w:rPr>
        <w:t>;</w:t>
      </w:r>
    </w:p>
    <w:p w:rsidR="00737A46" w:rsidRDefault="00737A46" w:rsidP="00737A46">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הפרש תיאום המהו</w:t>
      </w:r>
      <w:r>
        <w:rPr>
          <w:rStyle w:val="default"/>
          <w:rFonts w:cs="FrankRuehl"/>
          <w:rtl/>
        </w:rPr>
        <w:t>ו</w:t>
      </w:r>
      <w:r>
        <w:rPr>
          <w:rStyle w:val="default"/>
          <w:rFonts w:cs="FrankRuehl" w:hint="cs"/>
          <w:rtl/>
        </w:rPr>
        <w:t>ה חלק מן המחיר המקור</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מ</w:t>
      </w:r>
      <w:r>
        <w:rPr>
          <w:rStyle w:val="default"/>
          <w:rFonts w:cs="FrankRuehl" w:hint="cs"/>
          <w:rtl/>
        </w:rPr>
        <w:t>ניו</w:t>
      </w:r>
      <w:r>
        <w:rPr>
          <w:rStyle w:val="default"/>
          <w:rFonts w:cs="FrankRuehl"/>
          <w:rtl/>
        </w:rPr>
        <w:t>ת</w:t>
      </w:r>
      <w:r>
        <w:rPr>
          <w:rStyle w:val="default"/>
          <w:rFonts w:cs="FrankRuehl" w:hint="cs"/>
          <w:rtl/>
        </w:rPr>
        <w:t xml:space="preserve"> </w:t>
      </w:r>
      <w:r>
        <w:rPr>
          <w:rStyle w:val="default"/>
          <w:rFonts w:cs="FrankRuehl"/>
          <w:rtl/>
        </w:rPr>
        <w:t>הנ</w:t>
      </w:r>
      <w:r>
        <w:rPr>
          <w:rStyle w:val="default"/>
          <w:rFonts w:cs="FrankRuehl" w:hint="cs"/>
          <w:rtl/>
        </w:rPr>
        <w:t>מכ</w:t>
      </w:r>
      <w:r>
        <w:rPr>
          <w:rStyle w:val="default"/>
          <w:rFonts w:cs="FrankRuehl"/>
          <w:rtl/>
        </w:rPr>
        <w:t>ר</w:t>
      </w:r>
      <w:r>
        <w:rPr>
          <w:rStyle w:val="default"/>
          <w:rFonts w:cs="FrankRuehl" w:hint="cs"/>
          <w:rtl/>
        </w:rPr>
        <w:t>ות, י</w:t>
      </w:r>
      <w:r>
        <w:rPr>
          <w:rStyle w:val="default"/>
          <w:rFonts w:cs="FrankRuehl"/>
          <w:rtl/>
        </w:rPr>
        <w:t>ת</w:t>
      </w:r>
      <w:r>
        <w:rPr>
          <w:rStyle w:val="default"/>
          <w:rFonts w:cs="FrankRuehl" w:hint="cs"/>
          <w:rtl/>
        </w:rPr>
        <w:t>ו</w:t>
      </w:r>
      <w:r>
        <w:rPr>
          <w:rStyle w:val="default"/>
          <w:rFonts w:cs="FrankRuehl"/>
          <w:rtl/>
        </w:rPr>
        <w:t>וסף לתמור</w:t>
      </w:r>
      <w:r>
        <w:rPr>
          <w:rStyle w:val="default"/>
          <w:rFonts w:cs="FrankRuehl" w:hint="cs"/>
          <w:rtl/>
        </w:rPr>
        <w:t xml:space="preserve">ה ממכירת המניות ויראו </w:t>
      </w:r>
      <w:r>
        <w:rPr>
          <w:rStyle w:val="default"/>
          <w:rFonts w:cs="FrankRuehl"/>
          <w:rtl/>
        </w:rPr>
        <w:t>בו ס</w:t>
      </w:r>
      <w:r>
        <w:rPr>
          <w:rStyle w:val="default"/>
          <w:rFonts w:cs="FrankRuehl" w:hint="cs"/>
          <w:rtl/>
        </w:rPr>
        <w:t>כום אינפלציוני נוסף;</w:t>
      </w:r>
    </w:p>
    <w:p w:rsidR="00737A46" w:rsidRDefault="00737A46" w:rsidP="00737A46">
      <w:pPr>
        <w:pStyle w:val="P22"/>
        <w:tabs>
          <w:tab w:val="left" w:pos="624"/>
          <w:tab w:val="left" w:pos="1021"/>
        </w:tabs>
        <w:spacing w:before="72"/>
        <w:ind w:left="1021" w:right="1134"/>
        <w:rPr>
          <w:rStyle w:val="default"/>
          <w:rFonts w:cs="FrankRuehl" w:hint="cs"/>
          <w:rtl/>
        </w:rPr>
      </w:pPr>
      <w:r>
        <w:rPr>
          <w:lang w:val="he-IL"/>
        </w:rPr>
        <w:pict>
          <v:rect id="_x0000_s4424" style="position:absolute;left:0;text-align:left;margin-left:464.7pt;margin-top:5.3pt;width:75.05pt;height:32.55pt;z-index:252470784" filled="f" stroked="f" strokecolor="lime" strokeweight=".25pt">
            <v:textbox style="mso-next-textbox:#_x0000_s4424" inset="0,0,0,0">
              <w:txbxContent>
                <w:p w:rsidR="009D5E92" w:rsidRDefault="009D5E92" w:rsidP="00737A46">
                  <w:pPr>
                    <w:spacing w:line="160" w:lineRule="exact"/>
                    <w:rPr>
                      <w:rFonts w:cs="Miriam" w:hint="cs"/>
                      <w:noProof/>
                      <w:sz w:val="18"/>
                      <w:szCs w:val="18"/>
                      <w:rtl/>
                    </w:rPr>
                  </w:pPr>
                  <w:r>
                    <w:rPr>
                      <w:rFonts w:cs="Miriam"/>
                      <w:sz w:val="18"/>
                      <w:szCs w:val="18"/>
                      <w:rtl/>
                    </w:rPr>
                    <w:t>(ת</w:t>
                  </w:r>
                  <w:r>
                    <w:rPr>
                      <w:rFonts w:cs="Miriam" w:hint="cs"/>
                      <w:sz w:val="18"/>
                      <w:szCs w:val="18"/>
                      <w:rtl/>
                    </w:rPr>
                    <w:t>יקון</w:t>
                  </w:r>
                  <w:r>
                    <w:rPr>
                      <w:rFonts w:cs="Miriam"/>
                      <w:sz w:val="18"/>
                      <w:szCs w:val="18"/>
                      <w:rtl/>
                    </w:rPr>
                    <w:t xml:space="preserve"> מס' 132) </w:t>
                  </w:r>
                  <w:r>
                    <w:rPr>
                      <w:rFonts w:cs="Miriam" w:hint="cs"/>
                      <w:sz w:val="18"/>
                      <w:szCs w:val="18"/>
                      <w:rtl/>
                    </w:rPr>
                    <w:t>תשס"</w:t>
                  </w:r>
                  <w:r>
                    <w:rPr>
                      <w:rFonts w:cs="Miriam"/>
                      <w:sz w:val="18"/>
                      <w:szCs w:val="18"/>
                      <w:rtl/>
                    </w:rPr>
                    <w:t>ב-2002</w:t>
                  </w:r>
                </w:p>
                <w:p w:rsidR="009D5E92" w:rsidRDefault="009D5E92" w:rsidP="00737A46">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(3)</w:t>
      </w:r>
      <w:r>
        <w:rPr>
          <w:rStyle w:val="default"/>
          <w:rFonts w:cs="FrankRuehl"/>
          <w:rtl/>
        </w:rPr>
        <w:tab/>
      </w:r>
      <w:r>
        <w:rPr>
          <w:rStyle w:val="default"/>
          <w:rFonts w:cs="FrankRuehl" w:hint="cs"/>
          <w:rtl/>
        </w:rPr>
        <w:t>יראו כמועד הרכי</w:t>
      </w:r>
      <w:r>
        <w:rPr>
          <w:rStyle w:val="default"/>
          <w:rFonts w:cs="FrankRuehl"/>
          <w:rtl/>
        </w:rPr>
        <w:t>ש</w:t>
      </w:r>
      <w:r>
        <w:rPr>
          <w:rStyle w:val="default"/>
          <w:rFonts w:cs="FrankRuehl" w:hint="cs"/>
          <w:rtl/>
        </w:rPr>
        <w:t>ה של המניות את מו</w:t>
      </w:r>
      <w:r>
        <w:rPr>
          <w:rStyle w:val="default"/>
          <w:rFonts w:cs="FrankRuehl"/>
          <w:rtl/>
        </w:rPr>
        <w:t>עד</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רה</w:t>
      </w:r>
      <w:r>
        <w:rPr>
          <w:rStyle w:val="default"/>
          <w:rFonts w:cs="FrankRuehl" w:hint="cs"/>
          <w:rtl/>
        </w:rPr>
        <w:t xml:space="preserve"> של הנכס </w:t>
      </w:r>
      <w:r>
        <w:rPr>
          <w:rStyle w:val="default"/>
          <w:rFonts w:cs="FrankRuehl"/>
          <w:rtl/>
        </w:rPr>
        <w:t>וא</w:t>
      </w:r>
      <w:r>
        <w:rPr>
          <w:rStyle w:val="default"/>
          <w:rFonts w:cs="FrankRuehl" w:hint="cs"/>
          <w:rtl/>
        </w:rPr>
        <w:t>ולם במ</w:t>
      </w:r>
      <w:r>
        <w:rPr>
          <w:rStyle w:val="default"/>
          <w:rFonts w:cs="FrankRuehl"/>
          <w:rtl/>
        </w:rPr>
        <w:t>כי</w:t>
      </w:r>
      <w:r>
        <w:rPr>
          <w:rStyle w:val="default"/>
          <w:rFonts w:cs="FrankRuehl" w:hint="cs"/>
          <w:rtl/>
        </w:rPr>
        <w:t>רת מניות ש</w:t>
      </w:r>
      <w:r>
        <w:rPr>
          <w:rStyle w:val="default"/>
          <w:rFonts w:cs="FrankRuehl"/>
          <w:rtl/>
        </w:rPr>
        <w:t>ה</w:t>
      </w:r>
      <w:r>
        <w:rPr>
          <w:rStyle w:val="default"/>
          <w:rFonts w:cs="FrankRuehl" w:hint="cs"/>
          <w:rtl/>
        </w:rPr>
        <w:t xml:space="preserve">תקבלו תמורת נכס שנרכש </w:t>
      </w:r>
      <w:r w:rsidRPr="00083789">
        <w:rPr>
          <w:rStyle w:val="default"/>
          <w:rFonts w:cs="FrankRuehl" w:hint="cs"/>
          <w:rtl/>
        </w:rPr>
        <w:t>עד מועד השינוי, יראו לעניין החיוב במס על רווח ההון הריאלי לפי סעיף 91(ב1) או החיוב במס על השבח הריאלי לפי סעיף 48א(ב1) לחוק מיסוי מקרקעין</w:t>
      </w:r>
      <w:r>
        <w:rPr>
          <w:rStyle w:val="default"/>
          <w:rFonts w:cs="FrankRuehl" w:hint="cs"/>
          <w:rtl/>
        </w:rPr>
        <w:t>, את יום רכישת</w:t>
      </w:r>
      <w:r>
        <w:rPr>
          <w:rStyle w:val="default"/>
          <w:rFonts w:cs="FrankRuehl"/>
          <w:rtl/>
        </w:rPr>
        <w:t xml:space="preserve"> </w:t>
      </w:r>
      <w:r>
        <w:rPr>
          <w:rStyle w:val="default"/>
          <w:rFonts w:cs="FrankRuehl" w:hint="cs"/>
          <w:rtl/>
        </w:rPr>
        <w:t>הנכ</w:t>
      </w:r>
      <w:r>
        <w:rPr>
          <w:rStyle w:val="default"/>
          <w:rFonts w:cs="FrankRuehl"/>
          <w:rtl/>
        </w:rPr>
        <w:t>ס</w:t>
      </w:r>
      <w:r>
        <w:rPr>
          <w:rStyle w:val="default"/>
          <w:rFonts w:cs="FrankRuehl" w:hint="cs"/>
          <w:rtl/>
        </w:rPr>
        <w:t xml:space="preserve"> שה</w:t>
      </w:r>
      <w:r>
        <w:rPr>
          <w:rStyle w:val="default"/>
          <w:rFonts w:cs="FrankRuehl"/>
          <w:rtl/>
        </w:rPr>
        <w:t>ו</w:t>
      </w:r>
      <w:r>
        <w:rPr>
          <w:rStyle w:val="default"/>
          <w:rFonts w:cs="FrankRuehl" w:hint="cs"/>
          <w:rtl/>
        </w:rPr>
        <w:t>עבר כיו</w:t>
      </w:r>
      <w:r>
        <w:rPr>
          <w:rStyle w:val="default"/>
          <w:rFonts w:cs="FrankRuehl"/>
          <w:rtl/>
        </w:rPr>
        <w:t>ם</w:t>
      </w:r>
      <w:r>
        <w:rPr>
          <w:rStyle w:val="default"/>
          <w:rFonts w:cs="FrankRuehl" w:hint="cs"/>
          <w:rtl/>
        </w:rPr>
        <w:t xml:space="preserve"> הרכישה של המניה;</w:t>
      </w:r>
    </w:p>
    <w:p w:rsidR="00737A46" w:rsidRPr="00083789" w:rsidRDefault="00737A46" w:rsidP="00737A46">
      <w:pPr>
        <w:pStyle w:val="P22"/>
        <w:tabs>
          <w:tab w:val="left" w:pos="624"/>
          <w:tab w:val="left" w:pos="1021"/>
        </w:tabs>
        <w:spacing w:before="72"/>
        <w:ind w:left="1021" w:right="1134"/>
        <w:rPr>
          <w:rStyle w:val="default"/>
          <w:rFonts w:cs="FrankRuehl" w:hint="cs"/>
          <w:rtl/>
        </w:rPr>
      </w:pPr>
      <w:r>
        <w:rPr>
          <w:rFonts w:cs="FrankRuehl" w:hint="cs"/>
          <w:sz w:val="26"/>
          <w:rtl/>
          <w:lang w:eastAsia="en-US"/>
        </w:rPr>
        <w:pict>
          <v:shape id="_x0000_s4425" type="#_x0000_t202" style="position:absolute;left:0;text-align:left;margin-left:470.35pt;margin-top:7.1pt;width:1in;height:20.4pt;z-index:252471808" filled="f" stroked="f">
            <v:textbox style="mso-next-textbox:#_x0000_s4425" inset="1mm,0,1mm,0">
              <w:txbxContent>
                <w:p w:rsidR="009D5E92" w:rsidRDefault="009D5E92" w:rsidP="00737A46">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083789">
        <w:rPr>
          <w:rStyle w:val="default"/>
          <w:rFonts w:cs="FrankRuehl" w:hint="cs"/>
          <w:rtl/>
        </w:rPr>
        <w:t>(4)</w:t>
      </w:r>
      <w:r w:rsidRPr="00083789">
        <w:rPr>
          <w:rStyle w:val="default"/>
          <w:rFonts w:cs="FrankRuehl" w:hint="cs"/>
          <w:rtl/>
        </w:rPr>
        <w:tab/>
        <w:t>במכירת המניה בידי המעביר יחול פטור ממס כאמור בסעיף 97, או לפי סעיף 105יד(א), רק אם המעביר היה זכאי, עובר למועד העברת הנכס, לפטור ממס כאמור, אילו מכר את הנכס עובר למועד העברת הנכס; ואולם התנאי לפי פסקה זו לא יחול על פטור ממס כאמור בסעיף 97(א)(5).</w:t>
      </w:r>
    </w:p>
    <w:p w:rsidR="00737A46" w:rsidRPr="00083789" w:rsidRDefault="00737A46" w:rsidP="00737A46">
      <w:pPr>
        <w:pStyle w:val="P00"/>
        <w:spacing w:before="72"/>
        <w:ind w:left="0" w:right="1134"/>
        <w:rPr>
          <w:rStyle w:val="default"/>
          <w:rFonts w:cs="FrankRuehl" w:hint="cs"/>
          <w:rtl/>
        </w:rPr>
      </w:pPr>
      <w:r>
        <w:rPr>
          <w:rFonts w:cs="FrankRuehl" w:hint="cs"/>
          <w:sz w:val="26"/>
          <w:rtl/>
          <w:lang w:eastAsia="en-US"/>
        </w:rPr>
        <w:pict>
          <v:shape id="_x0000_s4426" type="#_x0000_t202" style="position:absolute;left:0;text-align:left;margin-left:470.35pt;margin-top:7.1pt;width:1in;height:17.45pt;z-index:252472832" filled="f" stroked="f">
            <v:textbox inset="1mm,0,1mm,0">
              <w:txbxContent>
                <w:p w:rsidR="009D5E92" w:rsidRDefault="009D5E92" w:rsidP="00737A46">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083789">
        <w:rPr>
          <w:rStyle w:val="default"/>
          <w:rFonts w:cs="FrankRuehl" w:hint="cs"/>
          <w:rtl/>
        </w:rPr>
        <w:tab/>
        <w:t>(ב)</w:t>
      </w:r>
      <w:r w:rsidRPr="00083789">
        <w:rPr>
          <w:rStyle w:val="default"/>
          <w:rFonts w:cs="FrankRuehl" w:hint="cs"/>
          <w:rtl/>
        </w:rPr>
        <w:tab/>
        <w:t>מכר בעל מניות, במהלך התקופה הנדרשת, מניה של חברה אחות אשר קיבלה נכס בהעברה לפי סעיף 104ב(ו), או מניה של חברה מעבירה אשר העבירה נכס לפי הוראות אותו סעיף, בפטור ממס לפי סעיף 97, כאמור בסעיף קטן (א)(4), יראו את חלקו היחסי בעלות הנכס כאילו חולק לו כדיבידנד במועד העברת הנכס כאמור; חלקו היחסי של בעל המניות בעלות הנכס יחושב לפי חלקו היחסי בזכויות בחברה המעבירה במועד ההעברה.</w:t>
      </w:r>
    </w:p>
    <w:p w:rsidR="00737A46" w:rsidRPr="00083789" w:rsidRDefault="00737A46" w:rsidP="00737A46">
      <w:pPr>
        <w:pStyle w:val="P00"/>
        <w:spacing w:before="72"/>
        <w:ind w:left="0" w:right="1134"/>
        <w:rPr>
          <w:rStyle w:val="default"/>
          <w:rFonts w:cs="FrankRuehl" w:hint="cs"/>
          <w:rtl/>
        </w:rPr>
      </w:pPr>
      <w:r>
        <w:rPr>
          <w:rFonts w:cs="FrankRuehl" w:hint="cs"/>
          <w:sz w:val="26"/>
          <w:rtl/>
          <w:lang w:eastAsia="en-US"/>
        </w:rPr>
        <w:pict>
          <v:shape id="_x0000_s4427" type="#_x0000_t202" style="position:absolute;left:0;text-align:left;margin-left:470.35pt;margin-top:7.1pt;width:1in;height:15.3pt;z-index:252473856" filled="f" stroked="f">
            <v:textbox inset="1mm,0,1mm,0">
              <w:txbxContent>
                <w:p w:rsidR="009D5E92" w:rsidRDefault="009D5E92" w:rsidP="00737A46">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083789">
        <w:rPr>
          <w:rStyle w:val="default"/>
          <w:rFonts w:cs="FrankRuehl" w:hint="cs"/>
          <w:rtl/>
        </w:rPr>
        <w:tab/>
        <w:t>(ג)</w:t>
      </w:r>
      <w:r w:rsidRPr="00083789">
        <w:rPr>
          <w:rStyle w:val="default"/>
          <w:rFonts w:cs="FrankRuehl" w:hint="cs"/>
          <w:rtl/>
        </w:rPr>
        <w:tab/>
        <w:t>על אף האמור בפקודה זו, היה לחברה מעבירה, שהעבירה נכס לחברה אחות כאמור בסעיף 104ב(ו), מפעל מאושר כמשמעותו בחוק לעידוד השקעות הון או מפעל מוטב כהגדרתו בסעיף 51 לאותו חוק, ובעת ההעברה היתה החברה המעבירה יכולה לחלק דיבידנד לפי סעיף 47(א2) ו-(ב)(2) או 51ב(א) ו-(ג) לחוק האמור, יחויב במס חלק הדיבידנד שאינו עולה על עלות הנכסים שהועברו לחברה האחות כאמור באותם סעיפים, לפי העניין, בעת ההעברה כאילו חולק.</w:t>
      </w:r>
    </w:p>
    <w:p w:rsidR="00D54DD9" w:rsidRDefault="00D54DD9" w:rsidP="006334DB">
      <w:pPr>
        <w:pStyle w:val="P00"/>
        <w:spacing w:before="72"/>
        <w:ind w:left="0" w:right="1134"/>
        <w:rPr>
          <w:rStyle w:val="default"/>
          <w:rFonts w:cs="FrankRuehl"/>
          <w:rtl/>
        </w:rPr>
      </w:pPr>
      <w:bookmarkStart w:id="310" w:name="Seif187"/>
      <w:bookmarkEnd w:id="310"/>
      <w:r>
        <w:rPr>
          <w:rFonts w:cs="Miriam"/>
          <w:lang w:val="he-IL"/>
        </w:rPr>
        <w:pict>
          <v:rect id="_x0000_s3176" style="position:absolute;left:0;text-align:left;margin-left:464.5pt;margin-top:8.05pt;width:75.05pt;height:24pt;z-index:251429376" o:allowincell="f" filled="f" stroked="f" strokecolor="lime" strokeweight=".25pt">
            <v:textbox style="mso-next-textbox:#_x0000_s317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וראות שונות</w:t>
                  </w:r>
                </w:p>
                <w:p w:rsidR="009D5E92" w:rsidRDefault="009D5E92">
                  <w:pPr>
                    <w:spacing w:line="160" w:lineRule="exact"/>
                    <w:rPr>
                      <w:rFonts w:cs="Miriam"/>
                      <w:noProof/>
                      <w:sz w:val="18"/>
                      <w:szCs w:val="18"/>
                      <w:rtl/>
                    </w:rPr>
                  </w:pPr>
                  <w:r>
                    <w:rPr>
                      <w:rFonts w:cs="Miriam" w:hint="cs"/>
                      <w:sz w:val="18"/>
                      <w:szCs w:val="18"/>
                      <w:rtl/>
                    </w:rPr>
                    <w:t xml:space="preserve">(תיקון מס' 95) </w:t>
                  </w: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-1993</w:t>
                  </w:r>
                </w:p>
              </w:txbxContent>
            </v:textbox>
            <w10:anchorlock/>
          </v:rect>
        </w:pict>
      </w:r>
      <w:r>
        <w:rPr>
          <w:rStyle w:val="big-number"/>
          <w:rFonts w:cs="Miriam"/>
          <w:rtl/>
        </w:rPr>
        <w:t>104</w:t>
      </w:r>
      <w:r>
        <w:rPr>
          <w:rStyle w:val="default"/>
          <w:rFonts w:cs="FrankRuehl"/>
          <w:rtl/>
        </w:rPr>
        <w:t>ז</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האמור בסעיפים 104א</w:t>
      </w:r>
      <w:r>
        <w:rPr>
          <w:rStyle w:val="default"/>
          <w:rFonts w:cs="FrankRuehl"/>
          <w:rtl/>
        </w:rPr>
        <w:t xml:space="preserve"> </w:t>
      </w:r>
      <w:r>
        <w:rPr>
          <w:rStyle w:val="default"/>
          <w:rFonts w:cs="FrankRuehl" w:hint="cs"/>
          <w:rtl/>
        </w:rPr>
        <w:t xml:space="preserve">עד 104ג יחול רק אם מעביר </w:t>
      </w:r>
      <w:r>
        <w:rPr>
          <w:rStyle w:val="default"/>
          <w:rFonts w:cs="FrankRuehl"/>
          <w:rtl/>
        </w:rPr>
        <w:t>ה</w:t>
      </w:r>
      <w:r>
        <w:rPr>
          <w:rStyle w:val="default"/>
          <w:rFonts w:cs="FrankRuehl" w:hint="cs"/>
          <w:rtl/>
        </w:rPr>
        <w:t>נכס</w:t>
      </w:r>
      <w:r>
        <w:rPr>
          <w:rStyle w:val="default"/>
          <w:rFonts w:cs="FrankRuehl"/>
          <w:rtl/>
        </w:rPr>
        <w:t xml:space="preserve"> </w:t>
      </w:r>
      <w:r>
        <w:rPr>
          <w:rStyle w:val="default"/>
          <w:rFonts w:cs="FrankRuehl" w:hint="cs"/>
          <w:rtl/>
        </w:rPr>
        <w:t>הוד</w:t>
      </w:r>
      <w:r>
        <w:rPr>
          <w:rStyle w:val="default"/>
          <w:rFonts w:cs="FrankRuehl"/>
          <w:rtl/>
        </w:rPr>
        <w:t>י</w:t>
      </w:r>
      <w:r>
        <w:rPr>
          <w:rStyle w:val="default"/>
          <w:rFonts w:cs="FrankRuehl" w:hint="cs"/>
          <w:rtl/>
        </w:rPr>
        <w:t>ע ל</w:t>
      </w:r>
      <w:r>
        <w:rPr>
          <w:rStyle w:val="default"/>
          <w:rFonts w:cs="FrankRuehl"/>
          <w:rtl/>
        </w:rPr>
        <w:t>פ</w:t>
      </w:r>
      <w:r>
        <w:rPr>
          <w:rStyle w:val="default"/>
          <w:rFonts w:cs="FrankRuehl" w:hint="cs"/>
          <w:rtl/>
        </w:rPr>
        <w:t>קיד ה</w:t>
      </w:r>
      <w:r>
        <w:rPr>
          <w:rStyle w:val="default"/>
          <w:rFonts w:cs="FrankRuehl"/>
          <w:rtl/>
        </w:rPr>
        <w:t>ש</w:t>
      </w:r>
      <w:r>
        <w:rPr>
          <w:rStyle w:val="default"/>
          <w:rFonts w:cs="FrankRuehl" w:hint="cs"/>
          <w:rtl/>
        </w:rPr>
        <w:t>ומה תוך</w:t>
      </w:r>
      <w:r>
        <w:rPr>
          <w:rStyle w:val="default"/>
          <w:rFonts w:cs="FrankRuehl"/>
          <w:rtl/>
        </w:rPr>
        <w:t xml:space="preserve"> 30 י</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וע</w:t>
      </w:r>
      <w:r>
        <w:rPr>
          <w:rStyle w:val="default"/>
          <w:rFonts w:cs="FrankRuehl"/>
          <w:rtl/>
        </w:rPr>
        <w:t>ד</w:t>
      </w:r>
      <w:r>
        <w:rPr>
          <w:rStyle w:val="default"/>
          <w:rFonts w:cs="FrankRuehl" w:hint="cs"/>
          <w:rtl/>
        </w:rPr>
        <w:t xml:space="preserve"> ה</w:t>
      </w:r>
      <w:r>
        <w:rPr>
          <w:rStyle w:val="default"/>
          <w:rFonts w:cs="FrankRuehl"/>
          <w:rtl/>
        </w:rPr>
        <w:t>ע</w:t>
      </w:r>
      <w:r>
        <w:rPr>
          <w:rStyle w:val="default"/>
          <w:rFonts w:cs="FrankRuehl" w:hint="cs"/>
          <w:rtl/>
        </w:rPr>
        <w:t>ב</w:t>
      </w:r>
      <w:r>
        <w:rPr>
          <w:rStyle w:val="default"/>
          <w:rFonts w:cs="FrankRuehl"/>
          <w:rtl/>
        </w:rPr>
        <w:t>רת הנכס על הע</w:t>
      </w:r>
      <w:r>
        <w:rPr>
          <w:rStyle w:val="default"/>
          <w:rFonts w:cs="FrankRuehl" w:hint="cs"/>
          <w:rtl/>
        </w:rPr>
        <w:t>ברתו, וצ</w:t>
      </w:r>
      <w:r>
        <w:rPr>
          <w:rStyle w:val="default"/>
          <w:rFonts w:cs="FrankRuehl"/>
          <w:rtl/>
        </w:rPr>
        <w:t>י</w:t>
      </w:r>
      <w:r>
        <w:rPr>
          <w:rStyle w:val="default"/>
          <w:rFonts w:cs="FrankRuehl" w:hint="cs"/>
          <w:rtl/>
        </w:rPr>
        <w:t>רף להודעה ד</w:t>
      </w:r>
      <w:r>
        <w:rPr>
          <w:rStyle w:val="default"/>
          <w:rFonts w:cs="FrankRuehl"/>
          <w:rtl/>
        </w:rPr>
        <w:t>ו</w:t>
      </w:r>
      <w:r>
        <w:rPr>
          <w:rStyle w:val="default"/>
          <w:rFonts w:cs="FrankRuehl" w:hint="cs"/>
          <w:rtl/>
        </w:rPr>
        <w:t>"</w:t>
      </w:r>
      <w:r>
        <w:rPr>
          <w:rStyle w:val="default"/>
          <w:rFonts w:cs="FrankRuehl"/>
          <w:rtl/>
        </w:rPr>
        <w:t>ח</w:t>
      </w:r>
      <w:r>
        <w:rPr>
          <w:rStyle w:val="default"/>
          <w:rFonts w:cs="FrankRuehl" w:hint="cs"/>
          <w:rtl/>
        </w:rPr>
        <w:t>ות, הצ</w:t>
      </w:r>
      <w:r>
        <w:rPr>
          <w:rStyle w:val="default"/>
          <w:rFonts w:cs="FrankRuehl"/>
          <w:rtl/>
        </w:rPr>
        <w:t>ה</w:t>
      </w:r>
      <w:r>
        <w:rPr>
          <w:rStyle w:val="default"/>
          <w:rFonts w:cs="FrankRuehl" w:hint="cs"/>
          <w:rtl/>
        </w:rPr>
        <w:t>ר</w:t>
      </w:r>
      <w:r>
        <w:rPr>
          <w:rStyle w:val="default"/>
          <w:rFonts w:cs="FrankRuehl"/>
          <w:rtl/>
        </w:rPr>
        <w:t>ו</w:t>
      </w:r>
      <w:r>
        <w:rPr>
          <w:rStyle w:val="default"/>
          <w:rFonts w:cs="FrankRuehl" w:hint="cs"/>
          <w:rtl/>
        </w:rPr>
        <w:t>ת ופרטים, הכל כפי שקבע שר האוצר</w:t>
      </w:r>
      <w:r>
        <w:rPr>
          <w:rStyle w:val="default"/>
          <w:rFonts w:cs="FrankRuehl"/>
          <w:rtl/>
        </w:rPr>
        <w:t xml:space="preserve"> ב</w:t>
      </w:r>
      <w:r>
        <w:rPr>
          <w:rStyle w:val="default"/>
          <w:rFonts w:cs="FrankRuehl" w:hint="cs"/>
          <w:rtl/>
        </w:rPr>
        <w:t>תק</w:t>
      </w:r>
      <w:r>
        <w:rPr>
          <w:rStyle w:val="default"/>
          <w:rFonts w:cs="FrankRuehl"/>
          <w:rtl/>
        </w:rPr>
        <w:t>נו</w:t>
      </w:r>
      <w:r>
        <w:rPr>
          <w:rStyle w:val="default"/>
          <w:rFonts w:cs="FrankRuehl" w:hint="cs"/>
          <w:rtl/>
        </w:rPr>
        <w:t>ת.</w:t>
      </w:r>
    </w:p>
    <w:p w:rsidR="00A53505" w:rsidRDefault="00A53505" w:rsidP="00A53505">
      <w:pPr>
        <w:pStyle w:val="P02"/>
        <w:spacing w:before="72"/>
        <w:ind w:left="1021" w:right="1134"/>
        <w:rPr>
          <w:rStyle w:val="default"/>
          <w:rFonts w:cs="FrankRuehl"/>
          <w:rtl/>
        </w:rPr>
      </w:pPr>
      <w:r>
        <w:rPr>
          <w:lang w:val="he-IL"/>
        </w:rPr>
        <w:pict>
          <v:rect id="_x0000_s4428" style="position:absolute;left:0;text-align:left;margin-left:464.5pt;margin-top:8.05pt;width:75.05pt;height:33.35pt;z-index:252474880" o:allowincell="f" filled="f" stroked="f" strokecolor="lime" strokeweight=".25pt">
            <v:textbox style="mso-next-textbox:#_x0000_s4428" inset="0,0,0,0">
              <w:txbxContent>
                <w:p w:rsidR="009D5E92" w:rsidRDefault="009D5E92" w:rsidP="00A53505">
                  <w:pPr>
                    <w:spacing w:line="160" w:lineRule="exact"/>
                    <w:rPr>
                      <w:rFonts w:cs="Miriam" w:hint="cs"/>
                      <w:noProof/>
                      <w:sz w:val="18"/>
                      <w:szCs w:val="18"/>
                      <w:rtl/>
                    </w:rPr>
                  </w:pPr>
                  <w:r>
                    <w:rPr>
                      <w:rFonts w:cs="Miriam" w:hint="cs"/>
                      <w:sz w:val="18"/>
                      <w:szCs w:val="18"/>
                      <w:rtl/>
                    </w:rPr>
                    <w:t>(תיקון מס' 123) תשס"א-2000</w:t>
                  </w:r>
                </w:p>
                <w:p w:rsidR="009D5E92" w:rsidRDefault="009D5E92" w:rsidP="00A53505">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האמור </w:t>
      </w:r>
      <w:r w:rsidRPr="00083789">
        <w:rPr>
          <w:rStyle w:val="default"/>
          <w:rFonts w:cs="FrankRuehl" w:hint="cs"/>
          <w:rtl/>
        </w:rPr>
        <w:t>בסעיפים 103י,</w:t>
      </w:r>
      <w:r>
        <w:rPr>
          <w:rStyle w:val="default"/>
          <w:rFonts w:cs="FrankRuehl" w:hint="cs"/>
          <w:rtl/>
        </w:rPr>
        <w:t xml:space="preserve"> 103יב ו-103טו יחול לגבי מעב</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כאילו הוא חברה מעבירה או בעל מנ</w:t>
      </w:r>
      <w:r>
        <w:rPr>
          <w:rStyle w:val="default"/>
          <w:rFonts w:cs="FrankRuehl"/>
          <w:rtl/>
        </w:rPr>
        <w:t>יות</w:t>
      </w:r>
      <w:r>
        <w:rPr>
          <w:rStyle w:val="default"/>
          <w:rFonts w:cs="FrankRuehl" w:hint="cs"/>
          <w:rtl/>
        </w:rPr>
        <w:t xml:space="preserve"> </w:t>
      </w:r>
      <w:r>
        <w:rPr>
          <w:rStyle w:val="default"/>
          <w:rFonts w:cs="FrankRuehl"/>
          <w:rtl/>
        </w:rPr>
        <w:t>ב</w:t>
      </w:r>
      <w:r>
        <w:rPr>
          <w:rStyle w:val="default"/>
          <w:rFonts w:cs="FrankRuehl" w:hint="cs"/>
          <w:rtl/>
        </w:rPr>
        <w:t>ה, ל</w:t>
      </w:r>
      <w:r>
        <w:rPr>
          <w:rStyle w:val="default"/>
          <w:rFonts w:cs="FrankRuehl"/>
          <w:rtl/>
        </w:rPr>
        <w:t>פ</w:t>
      </w:r>
      <w:r>
        <w:rPr>
          <w:rStyle w:val="default"/>
          <w:rFonts w:cs="FrankRuehl" w:hint="cs"/>
          <w:rtl/>
        </w:rPr>
        <w:t>י ה</w:t>
      </w:r>
      <w:r>
        <w:rPr>
          <w:rStyle w:val="default"/>
          <w:rFonts w:cs="FrankRuehl"/>
          <w:rtl/>
        </w:rPr>
        <w:t>ע</w:t>
      </w:r>
      <w:r>
        <w:rPr>
          <w:rStyle w:val="default"/>
          <w:rFonts w:cs="FrankRuehl" w:hint="cs"/>
          <w:rtl/>
        </w:rPr>
        <w:t>נ</w:t>
      </w:r>
      <w:r>
        <w:rPr>
          <w:rStyle w:val="default"/>
          <w:rFonts w:cs="FrankRuehl"/>
          <w:rtl/>
        </w:rPr>
        <w:t>ין, ו</w:t>
      </w:r>
      <w:r>
        <w:rPr>
          <w:rStyle w:val="default"/>
          <w:rFonts w:cs="FrankRuehl" w:hint="cs"/>
          <w:rtl/>
        </w:rPr>
        <w:t>כ</w:t>
      </w:r>
      <w:r>
        <w:rPr>
          <w:rStyle w:val="default"/>
          <w:rFonts w:cs="FrankRuehl"/>
          <w:rtl/>
        </w:rPr>
        <w:t>אילו החב</w:t>
      </w:r>
      <w:r>
        <w:rPr>
          <w:rStyle w:val="default"/>
          <w:rFonts w:cs="FrankRuehl" w:hint="cs"/>
          <w:rtl/>
        </w:rPr>
        <w:t xml:space="preserve">רה </w:t>
      </w:r>
      <w:r>
        <w:rPr>
          <w:rStyle w:val="default"/>
          <w:rFonts w:cs="FrankRuehl"/>
          <w:rtl/>
        </w:rPr>
        <w:t>שאל</w:t>
      </w:r>
      <w:r>
        <w:rPr>
          <w:rStyle w:val="default"/>
          <w:rFonts w:cs="FrankRuehl" w:hint="cs"/>
          <w:rtl/>
        </w:rPr>
        <w:t>י</w:t>
      </w:r>
      <w:r>
        <w:rPr>
          <w:rStyle w:val="default"/>
          <w:rFonts w:cs="FrankRuehl"/>
          <w:rtl/>
        </w:rPr>
        <w:t>ה</w:t>
      </w:r>
      <w:r>
        <w:rPr>
          <w:rStyle w:val="default"/>
          <w:rFonts w:cs="FrankRuehl" w:hint="cs"/>
          <w:rtl/>
        </w:rPr>
        <w:t xml:space="preserve"> הועבר הנכס היא חברה קולטת, ה</w:t>
      </w:r>
      <w:r>
        <w:rPr>
          <w:rStyle w:val="default"/>
          <w:rFonts w:cs="FrankRuehl"/>
          <w:rtl/>
        </w:rPr>
        <w:t>כ</w:t>
      </w:r>
      <w:r>
        <w:rPr>
          <w:rStyle w:val="default"/>
          <w:rFonts w:cs="FrankRuehl" w:hint="cs"/>
          <w:rtl/>
        </w:rPr>
        <w:t xml:space="preserve">ל בשינויים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וייבי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פי הענין;</w:t>
      </w:r>
    </w:p>
    <w:p w:rsidR="00A53505" w:rsidRDefault="00A53505" w:rsidP="00A53505">
      <w:pPr>
        <w:pStyle w:val="P22"/>
        <w:spacing w:before="72"/>
        <w:ind w:left="1021" w:right="1134"/>
        <w:rPr>
          <w:rStyle w:val="default"/>
          <w:rFonts w:cs="FrankRuehl"/>
          <w:rtl/>
        </w:rPr>
      </w:pPr>
      <w:r>
        <w:rPr>
          <w:lang w:val="he-IL"/>
        </w:rPr>
        <w:pict>
          <v:rect id="_x0000_s4429" style="position:absolute;left:0;text-align:left;margin-left:464.5pt;margin-top:8.05pt;width:75.05pt;height:16pt;z-index:252475904" o:allowincell="f" filled="f" stroked="f" strokecolor="lime" strokeweight=".25pt">
            <v:textbox style="mso-next-textbox:#_x0000_s4429" inset="0,0,0,0">
              <w:txbxContent>
                <w:p w:rsidR="009D5E92" w:rsidRDefault="009D5E92" w:rsidP="00A53505">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3180" style="position:absolute;left:0;text-align:left;margin-left:464.35pt;margin-top:7.1pt;width:75.05pt;height:16pt;z-index:251431424" filled="f" stroked="f" strokecolor="lime" strokeweight=".25pt">
            <v:textbox style="mso-next-textbox:#_x0000_s3180"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העבירה</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נ</w:t>
      </w:r>
      <w:r>
        <w:rPr>
          <w:rStyle w:val="default"/>
          <w:rFonts w:cs="FrankRuehl" w:hint="cs"/>
          <w:rtl/>
        </w:rPr>
        <w:t>כס</w:t>
      </w:r>
      <w:r>
        <w:rPr>
          <w:rStyle w:val="default"/>
          <w:rFonts w:cs="FrankRuehl"/>
          <w:rtl/>
        </w:rPr>
        <w:t xml:space="preserve"> </w:t>
      </w:r>
      <w:r>
        <w:rPr>
          <w:rStyle w:val="default"/>
          <w:rFonts w:cs="FrankRuehl" w:hint="cs"/>
          <w:rtl/>
        </w:rPr>
        <w:t>יחולו לגביו ולגבי החברה שאליה</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ש</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נת</w:t>
      </w:r>
      <w:r>
        <w:rPr>
          <w:rStyle w:val="default"/>
          <w:rFonts w:cs="FrankRuehl"/>
          <w:rtl/>
        </w:rPr>
        <w:t>יים ממועד הה</w:t>
      </w:r>
      <w:r>
        <w:rPr>
          <w:rStyle w:val="default"/>
          <w:rFonts w:cs="FrankRuehl" w:hint="cs"/>
          <w:rtl/>
        </w:rPr>
        <w:t>ע</w:t>
      </w:r>
      <w:r>
        <w:rPr>
          <w:rStyle w:val="default"/>
          <w:rFonts w:cs="FrankRuehl"/>
          <w:rtl/>
        </w:rPr>
        <w:t>בר</w:t>
      </w:r>
      <w:r>
        <w:rPr>
          <w:rStyle w:val="default"/>
          <w:rFonts w:cs="FrankRuehl" w:hint="cs"/>
          <w:rtl/>
        </w:rPr>
        <w:t>ה</w:t>
      </w:r>
      <w:r>
        <w:rPr>
          <w:rStyle w:val="default"/>
          <w:rFonts w:cs="FrankRuehl"/>
          <w:rtl/>
        </w:rPr>
        <w:t xml:space="preserve">, </w:t>
      </w:r>
      <w:r>
        <w:rPr>
          <w:rStyle w:val="default"/>
          <w:rFonts w:cs="FrankRuehl" w:hint="cs"/>
          <w:rtl/>
        </w:rPr>
        <w:t>ההו</w:t>
      </w:r>
      <w:r>
        <w:rPr>
          <w:rStyle w:val="default"/>
          <w:rFonts w:cs="FrankRuehl"/>
          <w:rtl/>
        </w:rPr>
        <w:t>ר</w:t>
      </w:r>
      <w:r>
        <w:rPr>
          <w:rStyle w:val="default"/>
          <w:rFonts w:cs="FrankRuehl" w:hint="cs"/>
          <w:rtl/>
        </w:rPr>
        <w:t>אות</w:t>
      </w:r>
      <w:r>
        <w:rPr>
          <w:rStyle w:val="default"/>
          <w:rFonts w:cs="FrankRuehl"/>
          <w:rtl/>
        </w:rPr>
        <w:t xml:space="preserve"> </w:t>
      </w:r>
      <w:r>
        <w:rPr>
          <w:rStyle w:val="default"/>
          <w:rFonts w:cs="FrankRuehl" w:hint="cs"/>
          <w:rtl/>
        </w:rPr>
        <w:t>של ח</w:t>
      </w:r>
      <w:r>
        <w:rPr>
          <w:rStyle w:val="default"/>
          <w:rFonts w:cs="FrankRuehl"/>
          <w:rtl/>
        </w:rPr>
        <w:t>ו</w:t>
      </w:r>
      <w:r>
        <w:rPr>
          <w:rStyle w:val="default"/>
          <w:rFonts w:cs="FrankRuehl" w:hint="cs"/>
          <w:rtl/>
        </w:rPr>
        <w:t>ק התיאומי</w:t>
      </w:r>
      <w:r>
        <w:rPr>
          <w:rStyle w:val="default"/>
          <w:rFonts w:cs="FrankRuehl"/>
          <w:rtl/>
        </w:rPr>
        <w:t xml:space="preserve">ם בשל </w:t>
      </w:r>
      <w:r>
        <w:rPr>
          <w:rStyle w:val="default"/>
          <w:rFonts w:cs="FrankRuehl" w:hint="cs"/>
          <w:rtl/>
        </w:rPr>
        <w:t>א</w:t>
      </w:r>
      <w:r>
        <w:rPr>
          <w:rStyle w:val="default"/>
          <w:rFonts w:cs="FrankRuehl"/>
          <w:rtl/>
        </w:rPr>
        <w:t>י</w:t>
      </w:r>
      <w:r>
        <w:rPr>
          <w:rStyle w:val="default"/>
          <w:rFonts w:cs="FrankRuehl" w:hint="cs"/>
          <w:rtl/>
        </w:rPr>
        <w:t>נפלציה ושל סעיף 130א שהיו חלות בחברה שהעב</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את ה</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w:t>
      </w:r>
      <w:r>
        <w:rPr>
          <w:rStyle w:val="default"/>
          <w:rFonts w:cs="FrankRuehl"/>
          <w:rtl/>
        </w:rPr>
        <w:t>ו</w:t>
      </w:r>
      <w:r>
        <w:rPr>
          <w:rStyle w:val="default"/>
          <w:rFonts w:cs="FrankRuehl" w:hint="cs"/>
          <w:rtl/>
        </w:rPr>
        <w:t xml:space="preserve">הכל </w:t>
      </w:r>
      <w:r>
        <w:rPr>
          <w:rStyle w:val="default"/>
          <w:rFonts w:cs="FrankRuehl"/>
          <w:rtl/>
        </w:rPr>
        <w:t>בתיא</w:t>
      </w:r>
      <w:r>
        <w:rPr>
          <w:rStyle w:val="default"/>
          <w:rFonts w:cs="FrankRuehl" w:hint="cs"/>
          <w:rtl/>
        </w:rPr>
        <w:t>ומים שיורה המנהל.</w:t>
      </w:r>
    </w:p>
    <w:p w:rsidR="00D54DD9" w:rsidRDefault="00D54DD9">
      <w:pPr>
        <w:pStyle w:val="P00"/>
        <w:spacing w:before="72"/>
        <w:ind w:left="0" w:right="1134"/>
        <w:rPr>
          <w:rStyle w:val="default"/>
          <w:rFonts w:cs="FrankRuehl" w:hint="cs"/>
          <w:rtl/>
        </w:rPr>
      </w:pPr>
      <w:r>
        <w:rPr>
          <w:lang w:val="he-IL"/>
        </w:rPr>
        <w:pict>
          <v:rect id="_x0000_s3179" style="position:absolute;left:0;text-align:left;margin-left:464.5pt;margin-top:8.05pt;width:75.05pt;height:16pt;z-index:251430400" o:allowincell="f" filled="f" stroked="f" strokecolor="lime" strokeweight=".25pt">
            <v:textbox style="mso-next-textbox:#_x0000_s3179"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המבקש אישור לפי</w:t>
      </w:r>
      <w:r>
        <w:rPr>
          <w:rStyle w:val="default"/>
          <w:rFonts w:cs="FrankRuehl"/>
          <w:rtl/>
        </w:rPr>
        <w:t xml:space="preserve"> </w:t>
      </w:r>
      <w:r>
        <w:rPr>
          <w:rStyle w:val="default"/>
          <w:rFonts w:cs="FrankRuehl" w:hint="cs"/>
          <w:rtl/>
        </w:rPr>
        <w:t>פרק זה ישלם אגרת בקשה בסכום</w:t>
      </w:r>
      <w:r>
        <w:rPr>
          <w:rStyle w:val="default"/>
          <w:rFonts w:cs="FrankRuehl"/>
          <w:rtl/>
        </w:rPr>
        <w:t xml:space="preserve"> </w:t>
      </w:r>
      <w:r>
        <w:rPr>
          <w:rStyle w:val="default"/>
          <w:rFonts w:cs="FrankRuehl" w:hint="cs"/>
          <w:rtl/>
        </w:rPr>
        <w:t>שיק</w:t>
      </w:r>
      <w:r>
        <w:rPr>
          <w:rStyle w:val="default"/>
          <w:rFonts w:cs="FrankRuehl"/>
          <w:rtl/>
        </w:rPr>
        <w:t>ב</w:t>
      </w:r>
      <w:r>
        <w:rPr>
          <w:rStyle w:val="default"/>
          <w:rFonts w:cs="FrankRuehl" w:hint="cs"/>
          <w:rtl/>
        </w:rPr>
        <w:t>ע ש</w:t>
      </w:r>
      <w:r>
        <w:rPr>
          <w:rStyle w:val="default"/>
          <w:rFonts w:cs="FrankRuehl"/>
          <w:rtl/>
        </w:rPr>
        <w:t>ר</w:t>
      </w:r>
      <w:r>
        <w:rPr>
          <w:rStyle w:val="default"/>
          <w:rFonts w:cs="FrankRuehl" w:hint="cs"/>
          <w:rtl/>
        </w:rPr>
        <w:t xml:space="preserve"> האוצר </w:t>
      </w:r>
      <w:r>
        <w:rPr>
          <w:rStyle w:val="default"/>
          <w:rFonts w:cs="FrankRuehl"/>
          <w:rtl/>
        </w:rPr>
        <w:t>ו</w:t>
      </w:r>
      <w:r>
        <w:rPr>
          <w:rStyle w:val="default"/>
          <w:rFonts w:cs="FrankRuehl" w:hint="cs"/>
          <w:rtl/>
        </w:rPr>
        <w:t>רשאי השר לקבוע אגרה שו</w:t>
      </w:r>
      <w:r>
        <w:rPr>
          <w:rStyle w:val="default"/>
          <w:rFonts w:cs="FrankRuehl"/>
          <w:rtl/>
        </w:rPr>
        <w:t>נה</w:t>
      </w:r>
      <w:r>
        <w:rPr>
          <w:rStyle w:val="default"/>
          <w:rFonts w:cs="FrankRuehl" w:hint="cs"/>
          <w:rtl/>
        </w:rPr>
        <w:t xml:space="preserve"> ל</w:t>
      </w:r>
      <w:r>
        <w:rPr>
          <w:rStyle w:val="default"/>
          <w:rFonts w:cs="FrankRuehl"/>
          <w:rtl/>
        </w:rPr>
        <w:t>סו</w:t>
      </w:r>
      <w:r>
        <w:rPr>
          <w:rStyle w:val="default"/>
          <w:rFonts w:cs="FrankRuehl" w:hint="cs"/>
          <w:rtl/>
        </w:rPr>
        <w:t>גי</w:t>
      </w:r>
      <w:r>
        <w:rPr>
          <w:rStyle w:val="default"/>
          <w:rFonts w:cs="FrankRuehl"/>
          <w:rtl/>
        </w:rPr>
        <w:t xml:space="preserve"> ה</w:t>
      </w:r>
      <w:r>
        <w:rPr>
          <w:rStyle w:val="default"/>
          <w:rFonts w:cs="FrankRuehl" w:hint="cs"/>
          <w:rtl/>
        </w:rPr>
        <w:t>ע</w:t>
      </w:r>
      <w:r>
        <w:rPr>
          <w:rStyle w:val="default"/>
          <w:rFonts w:cs="FrankRuehl"/>
          <w:rtl/>
        </w:rPr>
        <w:t>ב</w:t>
      </w:r>
      <w:r>
        <w:rPr>
          <w:rStyle w:val="default"/>
          <w:rFonts w:cs="FrankRuehl" w:hint="cs"/>
          <w:rtl/>
        </w:rPr>
        <w:t>רו</w:t>
      </w:r>
      <w:r>
        <w:rPr>
          <w:rStyle w:val="default"/>
          <w:rFonts w:cs="FrankRuehl"/>
          <w:rtl/>
        </w:rPr>
        <w:t>ת שונים בהתחש</w:t>
      </w:r>
      <w:r>
        <w:rPr>
          <w:rStyle w:val="default"/>
          <w:rFonts w:cs="FrankRuehl" w:hint="cs"/>
          <w:rtl/>
        </w:rPr>
        <w:t>ב, בין השאר, בשווי הנכסי</w:t>
      </w:r>
      <w:r>
        <w:rPr>
          <w:rStyle w:val="default"/>
          <w:rFonts w:cs="FrankRuehl"/>
          <w:rtl/>
        </w:rPr>
        <w:t>ם</w:t>
      </w:r>
      <w:r>
        <w:rPr>
          <w:rStyle w:val="default"/>
          <w:rFonts w:cs="FrankRuehl" w:hint="cs"/>
          <w:rtl/>
        </w:rPr>
        <w:t xml:space="preserve"> המ</w:t>
      </w:r>
      <w:r>
        <w:rPr>
          <w:rStyle w:val="default"/>
          <w:rFonts w:cs="FrankRuehl"/>
          <w:rtl/>
        </w:rPr>
        <w:t>ו</w:t>
      </w:r>
      <w:r>
        <w:rPr>
          <w:rStyle w:val="default"/>
          <w:rFonts w:cs="FrankRuehl" w:hint="cs"/>
          <w:rtl/>
        </w:rPr>
        <w:t>עבר</w:t>
      </w:r>
      <w:r>
        <w:rPr>
          <w:rStyle w:val="default"/>
          <w:rFonts w:cs="FrankRuehl"/>
          <w:rtl/>
        </w:rPr>
        <w:t>י</w:t>
      </w:r>
      <w:r>
        <w:rPr>
          <w:rStyle w:val="default"/>
          <w:rFonts w:cs="FrankRuehl" w:hint="cs"/>
          <w:rtl/>
        </w:rPr>
        <w:t>ם א</w:t>
      </w:r>
      <w:r>
        <w:rPr>
          <w:rStyle w:val="default"/>
          <w:rFonts w:cs="FrankRuehl"/>
          <w:rtl/>
        </w:rPr>
        <w:t>ו</w:t>
      </w:r>
      <w:r>
        <w:rPr>
          <w:rStyle w:val="default"/>
          <w:rFonts w:cs="FrankRuehl" w:hint="cs"/>
          <w:rtl/>
        </w:rPr>
        <w:t xml:space="preserve"> בדרך</w:t>
      </w:r>
      <w:r>
        <w:rPr>
          <w:rStyle w:val="default"/>
          <w:rFonts w:cs="FrankRuehl"/>
          <w:rtl/>
        </w:rPr>
        <w:t xml:space="preserve"> </w:t>
      </w:r>
      <w:r>
        <w:rPr>
          <w:rStyle w:val="default"/>
          <w:rFonts w:cs="FrankRuehl" w:hint="cs"/>
          <w:rtl/>
        </w:rPr>
        <w:t>העברתם.</w:t>
      </w:r>
    </w:p>
    <w:p w:rsidR="00C909AB" w:rsidRDefault="00C909AB" w:rsidP="00C909AB">
      <w:pPr>
        <w:pStyle w:val="P00"/>
        <w:spacing w:before="72"/>
        <w:ind w:left="0" w:right="1134"/>
        <w:rPr>
          <w:rStyle w:val="default"/>
          <w:rFonts w:cs="FrankRuehl" w:hint="cs"/>
          <w:rtl/>
        </w:rPr>
      </w:pPr>
      <w:bookmarkStart w:id="311" w:name="Seif492"/>
      <w:bookmarkEnd w:id="311"/>
      <w:r>
        <w:rPr>
          <w:rFonts w:cs="Miriam"/>
          <w:lang w:val="he-IL"/>
        </w:rPr>
        <w:pict>
          <v:rect id="_x0000_s4430" style="position:absolute;left:0;text-align:left;margin-left:464.5pt;margin-top:8.05pt;width:75.05pt;height:24pt;z-index:252476928" o:allowincell="f" filled="f" stroked="f" strokecolor="lime" strokeweight=".25pt">
            <v:textbox style="mso-next-textbox:#_x0000_s4430" inset="0,0,0,0">
              <w:txbxContent>
                <w:p w:rsidR="009D5E92" w:rsidRDefault="009D5E92" w:rsidP="00C909AB">
                  <w:pPr>
                    <w:spacing w:line="160" w:lineRule="exact"/>
                    <w:rPr>
                      <w:rFonts w:cs="Miriam"/>
                      <w:noProof/>
                      <w:sz w:val="18"/>
                      <w:szCs w:val="18"/>
                      <w:rtl/>
                    </w:rPr>
                  </w:pPr>
                  <w:r>
                    <w:rPr>
                      <w:rFonts w:cs="Miriam"/>
                      <w:sz w:val="18"/>
                      <w:szCs w:val="18"/>
                      <w:rtl/>
                    </w:rPr>
                    <w:t>ה</w:t>
                  </w:r>
                  <w:r>
                    <w:rPr>
                      <w:rFonts w:cs="Miriam" w:hint="cs"/>
                      <w:sz w:val="18"/>
                      <w:szCs w:val="18"/>
                      <w:rtl/>
                    </w:rPr>
                    <w:t>חלפת מניות</w:t>
                  </w:r>
                </w:p>
                <w:p w:rsidR="009D5E92" w:rsidRDefault="009D5E92" w:rsidP="00C909AB">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big-number"/>
          <w:rFonts w:cs="Miriam"/>
          <w:rtl/>
        </w:rPr>
        <w:t>104</w:t>
      </w:r>
      <w:r>
        <w:rPr>
          <w:rStyle w:val="default"/>
          <w:rFonts w:cs="FrankRuehl"/>
          <w:rtl/>
        </w:rPr>
        <w:t>ח</w:t>
      </w:r>
      <w:r>
        <w:rPr>
          <w:rStyle w:val="default"/>
          <w:rFonts w:cs="FrankRuehl" w:hint="cs"/>
          <w:rtl/>
        </w:rPr>
        <w:t>. (א)</w:t>
      </w:r>
      <w:r>
        <w:rPr>
          <w:rStyle w:val="default"/>
          <w:rFonts w:cs="FrankRuehl"/>
          <w:rtl/>
        </w:rPr>
        <w:tab/>
      </w:r>
      <w:r>
        <w:rPr>
          <w:rStyle w:val="default"/>
          <w:rFonts w:cs="FrankRuehl" w:hint="cs"/>
          <w:rtl/>
        </w:rPr>
        <w:t xml:space="preserve">בסעיף זה </w:t>
      </w:r>
      <w:r>
        <w:rPr>
          <w:rStyle w:val="default"/>
          <w:rFonts w:cs="FrankRuehl"/>
          <w:rtl/>
        </w:rPr>
        <w:t>–</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החלפת מניות" </w:t>
      </w:r>
      <w:r>
        <w:rPr>
          <w:rStyle w:val="default"/>
          <w:rFonts w:cs="FrankRuehl"/>
          <w:rtl/>
        </w:rPr>
        <w:t>–</w:t>
      </w:r>
      <w:r>
        <w:rPr>
          <w:rStyle w:val="default"/>
          <w:rFonts w:cs="FrankRuehl" w:hint="cs"/>
          <w:rtl/>
        </w:rPr>
        <w:t xml:space="preserve"> העברת מניות</w:t>
      </w:r>
      <w:r>
        <w:rPr>
          <w:rStyle w:val="default"/>
          <w:rFonts w:cs="FrankRuehl"/>
          <w:rtl/>
        </w:rPr>
        <w:t xml:space="preserve"> </w:t>
      </w:r>
      <w:r>
        <w:rPr>
          <w:rStyle w:val="default"/>
          <w:rFonts w:cs="FrankRuehl" w:hint="cs"/>
          <w:rtl/>
        </w:rPr>
        <w:t>ש</w:t>
      </w:r>
      <w:r>
        <w:rPr>
          <w:rStyle w:val="default"/>
          <w:rFonts w:cs="FrankRuehl"/>
          <w:rtl/>
        </w:rPr>
        <w:t xml:space="preserve">ל </w:t>
      </w:r>
      <w:r>
        <w:rPr>
          <w:rStyle w:val="default"/>
          <w:rFonts w:cs="FrankRuehl" w:hint="cs"/>
          <w:rtl/>
        </w:rPr>
        <w:t>חברה</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זה </w:t>
      </w:r>
      <w:r>
        <w:rPr>
          <w:rStyle w:val="default"/>
          <w:rFonts w:cs="FrankRuehl"/>
          <w:rtl/>
        </w:rPr>
        <w:t>–</w:t>
      </w:r>
      <w:r>
        <w:rPr>
          <w:rStyle w:val="default"/>
          <w:rFonts w:cs="FrankRuehl" w:hint="cs"/>
          <w:rtl/>
        </w:rPr>
        <w:t xml:space="preserve"> חברה נעברת), לרב</w:t>
      </w:r>
      <w:r>
        <w:rPr>
          <w:rStyle w:val="default"/>
          <w:rFonts w:cs="FrankRuehl"/>
          <w:rtl/>
        </w:rPr>
        <w:t>ו</w:t>
      </w:r>
      <w:r>
        <w:rPr>
          <w:rStyle w:val="default"/>
          <w:rFonts w:cs="FrankRuehl" w:hint="cs"/>
          <w:rtl/>
        </w:rPr>
        <w:t>ת זכו</w:t>
      </w:r>
      <w:r>
        <w:rPr>
          <w:rStyle w:val="default"/>
          <w:rFonts w:cs="FrankRuehl"/>
          <w:rtl/>
        </w:rPr>
        <w:t>יו</w:t>
      </w:r>
      <w:r>
        <w:rPr>
          <w:rStyle w:val="default"/>
          <w:rFonts w:cs="FrankRuehl" w:hint="cs"/>
          <w:rtl/>
        </w:rPr>
        <w:t>ת</w:t>
      </w:r>
      <w:r>
        <w:rPr>
          <w:rStyle w:val="default"/>
          <w:rFonts w:cs="FrankRuehl"/>
          <w:rtl/>
        </w:rPr>
        <w:t xml:space="preserve"> ל</w:t>
      </w:r>
      <w:r>
        <w:rPr>
          <w:rStyle w:val="default"/>
          <w:rFonts w:cs="FrankRuehl" w:hint="cs"/>
          <w:rtl/>
        </w:rPr>
        <w:t>רכ</w:t>
      </w:r>
      <w:r>
        <w:rPr>
          <w:rStyle w:val="default"/>
          <w:rFonts w:cs="FrankRuehl"/>
          <w:rtl/>
        </w:rPr>
        <w:t>י</w:t>
      </w:r>
      <w:r>
        <w:rPr>
          <w:rStyle w:val="default"/>
          <w:rFonts w:cs="FrankRuehl" w:hint="cs"/>
          <w:rtl/>
        </w:rPr>
        <w:t>שת</w:t>
      </w:r>
      <w:r>
        <w:rPr>
          <w:rStyle w:val="default"/>
          <w:rFonts w:cs="FrankRuehl"/>
          <w:rtl/>
        </w:rPr>
        <w:t xml:space="preserve"> </w:t>
      </w:r>
      <w:r>
        <w:rPr>
          <w:rStyle w:val="default"/>
          <w:rFonts w:cs="FrankRuehl" w:hint="cs"/>
          <w:rtl/>
        </w:rPr>
        <w:t>מניות (</w:t>
      </w:r>
      <w:r>
        <w:rPr>
          <w:rStyle w:val="default"/>
          <w:rFonts w:cs="FrankRuehl"/>
          <w:rtl/>
        </w:rPr>
        <w:t>בס</w:t>
      </w:r>
      <w:r>
        <w:rPr>
          <w:rStyle w:val="default"/>
          <w:rFonts w:cs="FrankRuehl" w:hint="cs"/>
          <w:rtl/>
        </w:rPr>
        <w:t xml:space="preserve">עיף זה </w:t>
      </w:r>
      <w:r>
        <w:rPr>
          <w:rStyle w:val="default"/>
          <w:rFonts w:cs="FrankRuehl"/>
          <w:rtl/>
        </w:rPr>
        <w:t>–</w:t>
      </w:r>
      <w:r>
        <w:rPr>
          <w:rStyle w:val="default"/>
          <w:rFonts w:cs="FrankRuehl" w:hint="cs"/>
          <w:rtl/>
        </w:rPr>
        <w:t xml:space="preserve"> המניות המועבר</w:t>
      </w:r>
      <w:r>
        <w:rPr>
          <w:rStyle w:val="default"/>
          <w:rFonts w:cs="FrankRuehl"/>
          <w:rtl/>
        </w:rPr>
        <w:t xml:space="preserve">ות), </w:t>
      </w:r>
      <w:r>
        <w:rPr>
          <w:rStyle w:val="default"/>
          <w:rFonts w:cs="FrankRuehl" w:hint="cs"/>
          <w:rtl/>
        </w:rPr>
        <w:t>ב</w:t>
      </w:r>
      <w:r>
        <w:rPr>
          <w:rStyle w:val="default"/>
          <w:rFonts w:cs="FrankRuehl"/>
          <w:rtl/>
        </w:rPr>
        <w:t>ת</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לה</w:t>
      </w:r>
      <w:r>
        <w:rPr>
          <w:rStyle w:val="default"/>
          <w:rFonts w:cs="FrankRuehl"/>
          <w:rtl/>
        </w:rPr>
        <w:t>ק</w:t>
      </w:r>
      <w:r>
        <w:rPr>
          <w:rStyle w:val="default"/>
          <w:rFonts w:cs="FrankRuehl" w:hint="cs"/>
          <w:rtl/>
        </w:rPr>
        <w:t>צ</w:t>
      </w:r>
      <w:r>
        <w:rPr>
          <w:rStyle w:val="default"/>
          <w:rFonts w:cs="FrankRuehl"/>
          <w:rtl/>
        </w:rPr>
        <w:t>א</w:t>
      </w:r>
      <w:r>
        <w:rPr>
          <w:rStyle w:val="default"/>
          <w:rFonts w:cs="FrankRuehl" w:hint="cs"/>
          <w:rtl/>
        </w:rPr>
        <w:t>ת מ</w:t>
      </w:r>
      <w:r>
        <w:rPr>
          <w:rStyle w:val="default"/>
          <w:rFonts w:cs="FrankRuehl"/>
          <w:rtl/>
        </w:rPr>
        <w:t>נ</w:t>
      </w:r>
      <w:r>
        <w:rPr>
          <w:rStyle w:val="default"/>
          <w:rFonts w:cs="FrankRuehl" w:hint="cs"/>
          <w:rtl/>
        </w:rPr>
        <w:t>יות רשומות למסחר בבורסה, בחברה אחרת, בין בצירוף תמורה נוספת ובין בלעדיה (</w:t>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זה</w:t>
      </w:r>
      <w:r>
        <w:rPr>
          <w:rStyle w:val="default"/>
          <w:rFonts w:cs="FrankRuehl"/>
          <w:rtl/>
        </w:rPr>
        <w:t xml:space="preserve"> –</w:t>
      </w:r>
      <w:r>
        <w:rPr>
          <w:rStyle w:val="default"/>
          <w:rFonts w:cs="FrankRuehl" w:hint="cs"/>
          <w:rtl/>
        </w:rPr>
        <w:t xml:space="preserve"> החברה ה</w:t>
      </w:r>
      <w:r>
        <w:rPr>
          <w:rStyle w:val="default"/>
          <w:rFonts w:cs="FrankRuehl"/>
          <w:rtl/>
        </w:rPr>
        <w:t>ק</w:t>
      </w:r>
      <w:r>
        <w:rPr>
          <w:rStyle w:val="default"/>
          <w:rFonts w:cs="FrankRuehl" w:hint="cs"/>
          <w:rtl/>
        </w:rPr>
        <w:t>ולטת ו</w:t>
      </w:r>
      <w:r>
        <w:rPr>
          <w:rStyle w:val="default"/>
          <w:rFonts w:cs="FrankRuehl"/>
          <w:rtl/>
        </w:rPr>
        <w:t>ה</w:t>
      </w:r>
      <w:r>
        <w:rPr>
          <w:rStyle w:val="default"/>
          <w:rFonts w:cs="FrankRuehl" w:hint="cs"/>
          <w:rtl/>
        </w:rPr>
        <w:t>מנ</w:t>
      </w:r>
      <w:r>
        <w:rPr>
          <w:rStyle w:val="default"/>
          <w:rFonts w:cs="FrankRuehl"/>
          <w:rtl/>
        </w:rPr>
        <w:t>יות המ</w:t>
      </w:r>
      <w:r>
        <w:rPr>
          <w:rStyle w:val="default"/>
          <w:rFonts w:cs="FrankRuehl" w:hint="cs"/>
          <w:rtl/>
        </w:rPr>
        <w:t>ו</w:t>
      </w:r>
      <w:r>
        <w:rPr>
          <w:rStyle w:val="default"/>
          <w:rFonts w:cs="FrankRuehl"/>
          <w:rtl/>
        </w:rPr>
        <w:t>ק</w:t>
      </w:r>
      <w:r>
        <w:rPr>
          <w:rStyle w:val="default"/>
          <w:rFonts w:cs="FrankRuehl" w:hint="cs"/>
          <w:rtl/>
        </w:rPr>
        <w:t>צות);</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המעביר" </w:t>
      </w:r>
      <w:r>
        <w:rPr>
          <w:rStyle w:val="default"/>
          <w:rFonts w:cs="FrankRuehl"/>
          <w:rtl/>
        </w:rPr>
        <w:t>–</w:t>
      </w:r>
      <w:r>
        <w:rPr>
          <w:rStyle w:val="default"/>
          <w:rFonts w:cs="FrankRuehl" w:hint="cs"/>
          <w:rtl/>
        </w:rPr>
        <w:t xml:space="preserve"> מי שהעביר את ה</w:t>
      </w:r>
      <w:r>
        <w:rPr>
          <w:rStyle w:val="default"/>
          <w:rFonts w:cs="FrankRuehl"/>
          <w:rtl/>
        </w:rPr>
        <w:t>מ</w:t>
      </w:r>
      <w:r>
        <w:rPr>
          <w:rStyle w:val="default"/>
          <w:rFonts w:cs="FrankRuehl" w:hint="cs"/>
          <w:rtl/>
        </w:rPr>
        <w:t>ניות המו</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ות לח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w:t>
      </w:r>
      <w:r>
        <w:rPr>
          <w:rStyle w:val="default"/>
          <w:rFonts w:cs="FrankRuehl"/>
          <w:rtl/>
        </w:rPr>
        <w:t>ק</w:t>
      </w:r>
      <w:r>
        <w:rPr>
          <w:rStyle w:val="default"/>
          <w:rFonts w:cs="FrankRuehl" w:hint="cs"/>
          <w:rtl/>
        </w:rPr>
        <w:t>ולטת;</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מניה חסומה" </w:t>
      </w:r>
      <w:r>
        <w:rPr>
          <w:rStyle w:val="default"/>
          <w:rFonts w:cs="FrankRuehl"/>
          <w:rtl/>
        </w:rPr>
        <w:t>–</w:t>
      </w:r>
      <w:r>
        <w:rPr>
          <w:rStyle w:val="default"/>
          <w:rFonts w:cs="FrankRuehl" w:hint="cs"/>
          <w:rtl/>
        </w:rPr>
        <w:t xml:space="preserve"> מניה אשר מכירת</w:t>
      </w:r>
      <w:r>
        <w:rPr>
          <w:rStyle w:val="default"/>
          <w:rFonts w:cs="FrankRuehl"/>
          <w:rtl/>
        </w:rPr>
        <w:t>ה</w:t>
      </w:r>
      <w:r>
        <w:rPr>
          <w:rStyle w:val="default"/>
          <w:rFonts w:cs="FrankRuehl" w:hint="cs"/>
          <w:rtl/>
        </w:rPr>
        <w:t xml:space="preserve"> </w:t>
      </w:r>
      <w:r>
        <w:rPr>
          <w:rStyle w:val="default"/>
          <w:rFonts w:cs="FrankRuehl"/>
          <w:rtl/>
        </w:rPr>
        <w:t>מו</w:t>
      </w:r>
      <w:r>
        <w:rPr>
          <w:rStyle w:val="default"/>
          <w:rFonts w:cs="FrankRuehl" w:hint="cs"/>
          <w:rtl/>
        </w:rPr>
        <w:t>גבלת ל</w:t>
      </w:r>
      <w:r>
        <w:rPr>
          <w:rStyle w:val="default"/>
          <w:rFonts w:cs="FrankRuehl"/>
          <w:rtl/>
        </w:rPr>
        <w:t>חל</w:t>
      </w:r>
      <w:r>
        <w:rPr>
          <w:rStyle w:val="default"/>
          <w:rFonts w:cs="FrankRuehl" w:hint="cs"/>
          <w:rtl/>
        </w:rPr>
        <w:t xml:space="preserve">וטין, על פי הוראות דין </w:t>
      </w:r>
      <w:r>
        <w:rPr>
          <w:rStyle w:val="default"/>
          <w:rFonts w:cs="FrankRuehl"/>
          <w:rtl/>
        </w:rPr>
        <w:t>א</w:t>
      </w:r>
      <w:r>
        <w:rPr>
          <w:rStyle w:val="default"/>
          <w:rFonts w:cs="FrankRuehl" w:hint="cs"/>
          <w:rtl/>
        </w:rPr>
        <w:t>ו</w:t>
      </w:r>
      <w:r>
        <w:rPr>
          <w:rStyle w:val="default"/>
          <w:rFonts w:cs="FrankRuehl"/>
          <w:rtl/>
        </w:rPr>
        <w:t xml:space="preserve"> ע</w:t>
      </w:r>
      <w:r>
        <w:rPr>
          <w:rStyle w:val="default"/>
          <w:rFonts w:cs="FrankRuehl" w:hint="cs"/>
          <w:rtl/>
        </w:rPr>
        <w:t xml:space="preserve">ל </w:t>
      </w:r>
      <w:r>
        <w:rPr>
          <w:rStyle w:val="default"/>
          <w:rFonts w:cs="FrankRuehl"/>
          <w:rtl/>
        </w:rPr>
        <w:t>פי</w:t>
      </w:r>
      <w:r>
        <w:rPr>
          <w:rStyle w:val="default"/>
          <w:rFonts w:cs="FrankRuehl" w:hint="cs"/>
          <w:rtl/>
        </w:rPr>
        <w:t xml:space="preserve"> ה</w:t>
      </w:r>
      <w:r>
        <w:rPr>
          <w:rStyle w:val="default"/>
          <w:rFonts w:cs="FrankRuehl"/>
          <w:rtl/>
        </w:rPr>
        <w:t>ורא</w:t>
      </w:r>
      <w:r>
        <w:rPr>
          <w:rStyle w:val="default"/>
          <w:rFonts w:cs="FrankRuehl" w:hint="cs"/>
          <w:rtl/>
        </w:rPr>
        <w:t>ו</w:t>
      </w:r>
      <w:r>
        <w:rPr>
          <w:rStyle w:val="default"/>
          <w:rFonts w:cs="FrankRuehl"/>
          <w:rtl/>
        </w:rPr>
        <w:t>ת</w:t>
      </w:r>
      <w:r>
        <w:rPr>
          <w:rStyle w:val="default"/>
          <w:rFonts w:cs="FrankRuehl" w:hint="cs"/>
          <w:rtl/>
        </w:rPr>
        <w:t xml:space="preserve"> ה</w:t>
      </w:r>
      <w:r>
        <w:rPr>
          <w:rStyle w:val="default"/>
          <w:rFonts w:cs="FrankRuehl"/>
          <w:rtl/>
        </w:rPr>
        <w:t>רשו</w:t>
      </w:r>
      <w:r>
        <w:rPr>
          <w:rStyle w:val="default"/>
          <w:rFonts w:cs="FrankRuehl" w:hint="cs"/>
          <w:rtl/>
        </w:rPr>
        <w:t>ת</w:t>
      </w:r>
      <w:r>
        <w:rPr>
          <w:rStyle w:val="default"/>
          <w:rFonts w:cs="FrankRuehl"/>
          <w:rtl/>
        </w:rPr>
        <w:t xml:space="preserve"> המוסמכת ע</w:t>
      </w:r>
      <w:r>
        <w:rPr>
          <w:rStyle w:val="default"/>
          <w:rFonts w:cs="FrankRuehl" w:hint="cs"/>
          <w:rtl/>
        </w:rPr>
        <w:t>ל פי דין לקבוע כללים לגבי מסחר בניירות ערך, לתקופה שנקבעה (בסעי</w:t>
      </w:r>
      <w:r>
        <w:rPr>
          <w:rStyle w:val="default"/>
          <w:rFonts w:cs="FrankRuehl"/>
          <w:rtl/>
        </w:rPr>
        <w:t>ף</w:t>
      </w:r>
      <w:r>
        <w:rPr>
          <w:rStyle w:val="default"/>
          <w:rFonts w:cs="FrankRuehl" w:hint="cs"/>
          <w:rtl/>
        </w:rPr>
        <w:t xml:space="preserve"> זה</w:t>
      </w:r>
      <w:r>
        <w:rPr>
          <w:rStyle w:val="default"/>
          <w:rFonts w:cs="FrankRuehl"/>
          <w:rtl/>
        </w:rPr>
        <w:t xml:space="preserve"> –</w:t>
      </w:r>
      <w:r>
        <w:rPr>
          <w:rStyle w:val="default"/>
          <w:rFonts w:cs="FrankRuehl" w:hint="cs"/>
          <w:rtl/>
        </w:rPr>
        <w:t xml:space="preserve"> תקופת החסימ</w:t>
      </w:r>
      <w:r>
        <w:rPr>
          <w:rStyle w:val="default"/>
          <w:rFonts w:cs="FrankRuehl"/>
          <w:rtl/>
        </w:rPr>
        <w:t>ה</w:t>
      </w:r>
      <w:r>
        <w:rPr>
          <w:rStyle w:val="default"/>
          <w:rFonts w:cs="FrankRuehl" w:hint="cs"/>
          <w:rtl/>
        </w:rPr>
        <w:t>);</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יום </w:t>
      </w:r>
      <w:r>
        <w:rPr>
          <w:rStyle w:val="default"/>
          <w:rFonts w:cs="FrankRuehl"/>
          <w:rtl/>
        </w:rPr>
        <w:t>המכירה" –</w:t>
      </w:r>
      <w:r>
        <w:rPr>
          <w:rStyle w:val="default"/>
          <w:rFonts w:cs="FrankRuehl" w:hint="cs"/>
          <w:rtl/>
        </w:rPr>
        <w:t xml:space="preserve"> המוקדם מבין אל</w:t>
      </w:r>
      <w:r>
        <w:rPr>
          <w:rStyle w:val="default"/>
          <w:rFonts w:cs="FrankRuehl"/>
          <w:rtl/>
        </w:rPr>
        <w:t>ה</w:t>
      </w:r>
      <w:r>
        <w:rPr>
          <w:rStyle w:val="default"/>
          <w:rFonts w:cs="FrankRuehl" w:hint="cs"/>
          <w:rtl/>
        </w:rPr>
        <w:t>:</w:t>
      </w:r>
    </w:p>
    <w:p w:rsidR="00C909AB" w:rsidRDefault="00C909AB" w:rsidP="00C909AB">
      <w:pPr>
        <w:pStyle w:val="P22"/>
        <w:spacing w:before="72"/>
        <w:ind w:left="1021" w:right="1134"/>
        <w:rPr>
          <w:rFonts w:cs="FrankRuehl"/>
          <w:sz w:val="26"/>
          <w:rtl/>
        </w:rPr>
      </w:pPr>
      <w:r>
        <w:rPr>
          <w:rFonts w:cs="FrankRuehl"/>
          <w:sz w:val="26"/>
          <w:rtl/>
        </w:rPr>
        <w:t>(</w:t>
      </w:r>
      <w:r>
        <w:rPr>
          <w:rFonts w:cs="FrankRuehl" w:hint="cs"/>
          <w:sz w:val="26"/>
          <w:rtl/>
        </w:rPr>
        <w:t>א)</w:t>
      </w:r>
      <w:r>
        <w:rPr>
          <w:rFonts w:cs="FrankRuehl"/>
          <w:sz w:val="26"/>
          <w:rtl/>
        </w:rPr>
        <w:tab/>
      </w:r>
      <w:r>
        <w:rPr>
          <w:rFonts w:cs="FrankRuehl" w:hint="cs"/>
          <w:sz w:val="26"/>
          <w:rtl/>
        </w:rPr>
        <w:t>המועד שבו נמכרה</w:t>
      </w:r>
      <w:r>
        <w:rPr>
          <w:rFonts w:cs="FrankRuehl"/>
          <w:sz w:val="26"/>
          <w:rtl/>
        </w:rPr>
        <w:t xml:space="preserve"> </w:t>
      </w:r>
      <w:r>
        <w:rPr>
          <w:rFonts w:cs="FrankRuehl" w:hint="cs"/>
          <w:sz w:val="26"/>
          <w:rtl/>
        </w:rPr>
        <w:t>המ</w:t>
      </w:r>
      <w:r>
        <w:rPr>
          <w:rFonts w:cs="FrankRuehl"/>
          <w:sz w:val="26"/>
          <w:rtl/>
        </w:rPr>
        <w:t>נ</w:t>
      </w:r>
      <w:r>
        <w:rPr>
          <w:rFonts w:cs="FrankRuehl" w:hint="cs"/>
          <w:sz w:val="26"/>
          <w:rtl/>
        </w:rPr>
        <w:t>י</w:t>
      </w:r>
      <w:r>
        <w:rPr>
          <w:rFonts w:cs="FrankRuehl"/>
          <w:sz w:val="26"/>
          <w:rtl/>
        </w:rPr>
        <w:t>ה</w:t>
      </w:r>
      <w:r>
        <w:rPr>
          <w:rFonts w:cs="FrankRuehl" w:hint="cs"/>
          <w:sz w:val="26"/>
          <w:rtl/>
        </w:rPr>
        <w:t xml:space="preserve"> המוק</w:t>
      </w:r>
      <w:r>
        <w:rPr>
          <w:rFonts w:cs="FrankRuehl"/>
          <w:sz w:val="26"/>
          <w:rtl/>
        </w:rPr>
        <w:t>צ</w:t>
      </w:r>
      <w:r>
        <w:rPr>
          <w:rFonts w:cs="FrankRuehl" w:hint="cs"/>
          <w:sz w:val="26"/>
          <w:rtl/>
        </w:rPr>
        <w:t>י</w:t>
      </w:r>
      <w:r>
        <w:rPr>
          <w:rFonts w:cs="FrankRuehl"/>
          <w:sz w:val="26"/>
          <w:rtl/>
        </w:rPr>
        <w:t>ת</w:t>
      </w:r>
      <w:r>
        <w:rPr>
          <w:rFonts w:cs="FrankRuehl" w:hint="cs"/>
          <w:sz w:val="26"/>
          <w:rtl/>
        </w:rPr>
        <w:t>;</w:t>
      </w:r>
    </w:p>
    <w:p w:rsidR="00C909AB" w:rsidRDefault="00C909AB" w:rsidP="00C909AB">
      <w:pPr>
        <w:pStyle w:val="P22"/>
        <w:spacing w:before="72"/>
        <w:ind w:left="1021" w:right="1134"/>
        <w:rPr>
          <w:rFonts w:cs="FrankRuehl" w:hint="cs"/>
          <w:sz w:val="26"/>
          <w:rtl/>
        </w:rPr>
      </w:pPr>
      <w:r>
        <w:rPr>
          <w:rFonts w:cs="FrankRuehl"/>
          <w:sz w:val="26"/>
          <w:rtl/>
        </w:rPr>
        <w:t>(</w:t>
      </w:r>
      <w:r>
        <w:rPr>
          <w:rFonts w:cs="FrankRuehl" w:hint="cs"/>
          <w:sz w:val="26"/>
          <w:rtl/>
        </w:rPr>
        <w:t>ב)</w:t>
      </w:r>
      <w:r>
        <w:rPr>
          <w:rFonts w:cs="FrankRuehl"/>
          <w:sz w:val="26"/>
          <w:rtl/>
        </w:rPr>
        <w:tab/>
      </w:r>
      <w:r>
        <w:rPr>
          <w:rFonts w:cs="FrankRuehl" w:hint="cs"/>
          <w:sz w:val="26"/>
          <w:rtl/>
        </w:rPr>
        <w:t>מועד ת</w:t>
      </w:r>
      <w:r>
        <w:rPr>
          <w:rFonts w:cs="FrankRuehl"/>
          <w:sz w:val="26"/>
          <w:rtl/>
        </w:rPr>
        <w:t>ום ת</w:t>
      </w:r>
      <w:r>
        <w:rPr>
          <w:rFonts w:cs="FrankRuehl" w:hint="cs"/>
          <w:sz w:val="26"/>
          <w:rtl/>
        </w:rPr>
        <w:t>קופת</w:t>
      </w:r>
      <w:r>
        <w:rPr>
          <w:rFonts w:cs="FrankRuehl"/>
          <w:sz w:val="26"/>
          <w:rtl/>
        </w:rPr>
        <w:t xml:space="preserve"> </w:t>
      </w:r>
      <w:r>
        <w:rPr>
          <w:rFonts w:cs="FrankRuehl" w:hint="cs"/>
          <w:sz w:val="26"/>
          <w:rtl/>
        </w:rPr>
        <w:t>ה</w:t>
      </w:r>
      <w:r>
        <w:rPr>
          <w:rFonts w:cs="FrankRuehl"/>
          <w:sz w:val="26"/>
          <w:rtl/>
        </w:rPr>
        <w:t>דח</w:t>
      </w:r>
      <w:r>
        <w:rPr>
          <w:rFonts w:cs="FrankRuehl" w:hint="cs"/>
          <w:sz w:val="26"/>
          <w:rtl/>
        </w:rPr>
        <w:t>יה; לעני</w:t>
      </w:r>
      <w:r>
        <w:rPr>
          <w:rFonts w:cs="FrankRuehl"/>
          <w:sz w:val="26"/>
          <w:rtl/>
        </w:rPr>
        <w:t xml:space="preserve">ן </w:t>
      </w:r>
      <w:r>
        <w:rPr>
          <w:rFonts w:cs="FrankRuehl" w:hint="cs"/>
          <w:sz w:val="26"/>
          <w:rtl/>
        </w:rPr>
        <w:t>זה</w:t>
      </w:r>
      <w:r>
        <w:rPr>
          <w:rFonts w:cs="FrankRuehl"/>
          <w:sz w:val="26"/>
          <w:rtl/>
        </w:rPr>
        <w:t>, "מ</w:t>
      </w:r>
      <w:r>
        <w:rPr>
          <w:rFonts w:cs="FrankRuehl" w:hint="cs"/>
          <w:sz w:val="26"/>
          <w:rtl/>
        </w:rPr>
        <w:t>ו</w:t>
      </w:r>
      <w:r>
        <w:rPr>
          <w:rFonts w:cs="FrankRuehl"/>
          <w:sz w:val="26"/>
          <w:rtl/>
        </w:rPr>
        <w:t>עד</w:t>
      </w:r>
      <w:r>
        <w:rPr>
          <w:rFonts w:cs="FrankRuehl" w:hint="cs"/>
          <w:sz w:val="26"/>
          <w:rtl/>
        </w:rPr>
        <w:t xml:space="preserve"> תום ת</w:t>
      </w:r>
      <w:r>
        <w:rPr>
          <w:rFonts w:cs="FrankRuehl"/>
          <w:sz w:val="26"/>
          <w:rtl/>
        </w:rPr>
        <w:t>קו</w:t>
      </w:r>
      <w:r>
        <w:rPr>
          <w:rFonts w:cs="FrankRuehl" w:hint="cs"/>
          <w:sz w:val="26"/>
          <w:rtl/>
        </w:rPr>
        <w:t xml:space="preserve">פת הדחיה" </w:t>
      </w:r>
      <w:r>
        <w:rPr>
          <w:rFonts w:cs="FrankRuehl"/>
          <w:sz w:val="26"/>
          <w:rtl/>
        </w:rPr>
        <w:t>–</w:t>
      </w:r>
    </w:p>
    <w:p w:rsidR="00C909AB" w:rsidRDefault="00C909AB" w:rsidP="00C909AB">
      <w:pPr>
        <w:pStyle w:val="P33"/>
        <w:spacing w:before="72"/>
        <w:ind w:left="1474" w:right="1134"/>
        <w:rPr>
          <w:rFonts w:cs="FrankRuehl" w:hint="cs"/>
          <w:sz w:val="26"/>
          <w:rtl/>
        </w:rPr>
      </w:pPr>
      <w:r>
        <w:rPr>
          <w:rFonts w:cs="FrankRuehl"/>
          <w:sz w:val="26"/>
          <w:rtl/>
        </w:rPr>
        <w:t>(1)</w:t>
      </w:r>
      <w:r>
        <w:rPr>
          <w:rFonts w:cs="FrankRuehl"/>
          <w:sz w:val="26"/>
          <w:rtl/>
        </w:rPr>
        <w:tab/>
      </w:r>
      <w:r>
        <w:rPr>
          <w:rFonts w:cs="FrankRuehl" w:hint="cs"/>
          <w:sz w:val="26"/>
          <w:rtl/>
        </w:rPr>
        <w:t>לענין מניו</w:t>
      </w:r>
      <w:r>
        <w:rPr>
          <w:rFonts w:cs="FrankRuehl"/>
          <w:sz w:val="26"/>
          <w:rtl/>
        </w:rPr>
        <w:t>ת</w:t>
      </w:r>
      <w:r>
        <w:rPr>
          <w:rFonts w:cs="FrankRuehl" w:hint="cs"/>
          <w:sz w:val="26"/>
          <w:rtl/>
        </w:rPr>
        <w:t xml:space="preserve"> מו</w:t>
      </w:r>
      <w:r>
        <w:rPr>
          <w:rFonts w:cs="FrankRuehl"/>
          <w:sz w:val="26"/>
          <w:rtl/>
        </w:rPr>
        <w:t>קצ</w:t>
      </w:r>
      <w:r>
        <w:rPr>
          <w:rFonts w:cs="FrankRuehl" w:hint="cs"/>
          <w:sz w:val="26"/>
          <w:rtl/>
        </w:rPr>
        <w:t>ות</w:t>
      </w:r>
      <w:r>
        <w:rPr>
          <w:rFonts w:cs="FrankRuehl"/>
          <w:sz w:val="26"/>
          <w:rtl/>
        </w:rPr>
        <w:t xml:space="preserve"> </w:t>
      </w:r>
      <w:r>
        <w:rPr>
          <w:rFonts w:cs="FrankRuehl" w:hint="cs"/>
          <w:sz w:val="26"/>
          <w:rtl/>
        </w:rPr>
        <w:t>שאינן</w:t>
      </w:r>
      <w:r>
        <w:rPr>
          <w:rFonts w:cs="FrankRuehl"/>
          <w:sz w:val="26"/>
          <w:rtl/>
        </w:rPr>
        <w:t xml:space="preserve"> מנ</w:t>
      </w:r>
      <w:r>
        <w:rPr>
          <w:rFonts w:cs="FrankRuehl" w:hint="cs"/>
          <w:sz w:val="26"/>
          <w:rtl/>
        </w:rPr>
        <w:t>י</w:t>
      </w:r>
      <w:r>
        <w:rPr>
          <w:rFonts w:cs="FrankRuehl"/>
          <w:sz w:val="26"/>
          <w:rtl/>
        </w:rPr>
        <w:t>ות חסומות –</w:t>
      </w:r>
    </w:p>
    <w:p w:rsidR="00C909AB" w:rsidRDefault="00C909AB" w:rsidP="00C909AB">
      <w:pPr>
        <w:pStyle w:val="P44"/>
        <w:spacing w:before="72"/>
        <w:ind w:left="1928" w:right="1134"/>
        <w:rPr>
          <w:rFonts w:cs="FrankRuehl"/>
          <w:sz w:val="26"/>
          <w:rtl/>
        </w:rPr>
      </w:pPr>
      <w:r>
        <w:rPr>
          <w:rFonts w:cs="FrankRuehl"/>
          <w:sz w:val="26"/>
          <w:rtl/>
        </w:rPr>
        <w:t>(</w:t>
      </w:r>
      <w:r>
        <w:rPr>
          <w:rFonts w:cs="FrankRuehl" w:hint="cs"/>
          <w:sz w:val="26"/>
          <w:rtl/>
        </w:rPr>
        <w:t>א)</w:t>
      </w:r>
      <w:r>
        <w:rPr>
          <w:rFonts w:cs="FrankRuehl"/>
          <w:sz w:val="26"/>
          <w:rtl/>
        </w:rPr>
        <w:tab/>
      </w:r>
      <w:r>
        <w:rPr>
          <w:rFonts w:cs="FrankRuehl" w:hint="cs"/>
          <w:sz w:val="26"/>
          <w:rtl/>
        </w:rPr>
        <w:t xml:space="preserve">לגבי מחציתן </w:t>
      </w:r>
      <w:r>
        <w:rPr>
          <w:rFonts w:cs="FrankRuehl"/>
          <w:sz w:val="26"/>
          <w:rtl/>
        </w:rPr>
        <w:t>–</w:t>
      </w:r>
      <w:r>
        <w:rPr>
          <w:rFonts w:cs="FrankRuehl" w:hint="cs"/>
          <w:sz w:val="26"/>
          <w:rtl/>
        </w:rPr>
        <w:t xml:space="preserve"> עשרים וארבעה ח</w:t>
      </w:r>
      <w:r>
        <w:rPr>
          <w:rFonts w:cs="FrankRuehl"/>
          <w:sz w:val="26"/>
          <w:rtl/>
        </w:rPr>
        <w:t>ו</w:t>
      </w:r>
      <w:r>
        <w:rPr>
          <w:rFonts w:cs="FrankRuehl" w:hint="cs"/>
          <w:sz w:val="26"/>
          <w:rtl/>
        </w:rPr>
        <w:t>ד</w:t>
      </w:r>
      <w:r>
        <w:rPr>
          <w:rFonts w:cs="FrankRuehl"/>
          <w:sz w:val="26"/>
          <w:rtl/>
        </w:rPr>
        <w:t>ש</w:t>
      </w:r>
      <w:r>
        <w:rPr>
          <w:rFonts w:cs="FrankRuehl" w:hint="cs"/>
          <w:sz w:val="26"/>
          <w:rtl/>
        </w:rPr>
        <w:t xml:space="preserve">ים </w:t>
      </w:r>
      <w:r>
        <w:rPr>
          <w:rFonts w:cs="FrankRuehl"/>
          <w:sz w:val="26"/>
          <w:rtl/>
        </w:rPr>
        <w:t>מ</w:t>
      </w:r>
      <w:r>
        <w:rPr>
          <w:rFonts w:cs="FrankRuehl" w:hint="cs"/>
          <w:sz w:val="26"/>
          <w:rtl/>
        </w:rPr>
        <w:t>יום</w:t>
      </w:r>
      <w:r>
        <w:rPr>
          <w:rFonts w:cs="FrankRuehl"/>
          <w:sz w:val="26"/>
          <w:rtl/>
        </w:rPr>
        <w:t xml:space="preserve"> </w:t>
      </w:r>
      <w:r>
        <w:rPr>
          <w:rFonts w:cs="FrankRuehl" w:hint="cs"/>
          <w:sz w:val="26"/>
          <w:rtl/>
        </w:rPr>
        <w:t>ההח</w:t>
      </w:r>
      <w:r>
        <w:rPr>
          <w:rFonts w:cs="FrankRuehl"/>
          <w:sz w:val="26"/>
          <w:rtl/>
        </w:rPr>
        <w:t>ל</w:t>
      </w:r>
      <w:r>
        <w:rPr>
          <w:rFonts w:cs="FrankRuehl" w:hint="cs"/>
          <w:sz w:val="26"/>
          <w:rtl/>
        </w:rPr>
        <w:t>פה; ל</w:t>
      </w:r>
      <w:r>
        <w:rPr>
          <w:rFonts w:cs="FrankRuehl"/>
          <w:sz w:val="26"/>
          <w:rtl/>
        </w:rPr>
        <w:t>ע</w:t>
      </w:r>
      <w:r>
        <w:rPr>
          <w:rFonts w:cs="FrankRuehl" w:hint="cs"/>
          <w:sz w:val="26"/>
          <w:rtl/>
        </w:rPr>
        <w:t>נין חישוב</w:t>
      </w:r>
      <w:r>
        <w:rPr>
          <w:rFonts w:cs="FrankRuehl"/>
          <w:sz w:val="26"/>
          <w:rtl/>
        </w:rPr>
        <w:t xml:space="preserve"> המחצי</w:t>
      </w:r>
      <w:r>
        <w:rPr>
          <w:rFonts w:cs="FrankRuehl" w:hint="cs"/>
          <w:sz w:val="26"/>
          <w:rtl/>
        </w:rPr>
        <w:t>ת</w:t>
      </w:r>
      <w:r>
        <w:rPr>
          <w:rFonts w:cs="FrankRuehl"/>
          <w:sz w:val="26"/>
          <w:rtl/>
        </w:rPr>
        <w:t xml:space="preserve">, </w:t>
      </w:r>
      <w:r>
        <w:rPr>
          <w:rFonts w:cs="FrankRuehl" w:hint="cs"/>
          <w:sz w:val="26"/>
          <w:rtl/>
        </w:rPr>
        <w:t>יובאו בחשבון המניות המוקצות, לרבות המניו</w:t>
      </w:r>
      <w:r>
        <w:rPr>
          <w:rFonts w:cs="FrankRuehl"/>
          <w:sz w:val="26"/>
          <w:rtl/>
        </w:rPr>
        <w:t>ת</w:t>
      </w:r>
      <w:r>
        <w:rPr>
          <w:rFonts w:cs="FrankRuehl" w:hint="cs"/>
          <w:sz w:val="26"/>
          <w:rtl/>
        </w:rPr>
        <w:t xml:space="preserve"> </w:t>
      </w:r>
      <w:r>
        <w:rPr>
          <w:rFonts w:cs="FrankRuehl"/>
          <w:sz w:val="26"/>
          <w:rtl/>
        </w:rPr>
        <w:t>ה</w:t>
      </w:r>
      <w:r>
        <w:rPr>
          <w:rFonts w:cs="FrankRuehl" w:hint="cs"/>
          <w:sz w:val="26"/>
          <w:rtl/>
        </w:rPr>
        <w:t>חסומו</w:t>
      </w:r>
      <w:r>
        <w:rPr>
          <w:rFonts w:cs="FrankRuehl"/>
          <w:sz w:val="26"/>
          <w:rtl/>
        </w:rPr>
        <w:t>ת</w:t>
      </w:r>
      <w:r>
        <w:rPr>
          <w:rFonts w:cs="FrankRuehl" w:hint="cs"/>
          <w:sz w:val="26"/>
          <w:rtl/>
        </w:rPr>
        <w:t xml:space="preserve">, </w:t>
      </w:r>
      <w:r>
        <w:rPr>
          <w:rFonts w:cs="FrankRuehl"/>
          <w:sz w:val="26"/>
          <w:rtl/>
        </w:rPr>
        <w:t>ש</w:t>
      </w:r>
      <w:r>
        <w:rPr>
          <w:rFonts w:cs="FrankRuehl" w:hint="cs"/>
          <w:sz w:val="26"/>
          <w:rtl/>
        </w:rPr>
        <w:t>נמכרו עד לתום עשרים וארבעה</w:t>
      </w:r>
      <w:r>
        <w:rPr>
          <w:rFonts w:cs="FrankRuehl"/>
          <w:sz w:val="26"/>
          <w:rtl/>
        </w:rPr>
        <w:t xml:space="preserve"> </w:t>
      </w:r>
      <w:r>
        <w:rPr>
          <w:rFonts w:cs="FrankRuehl" w:hint="cs"/>
          <w:sz w:val="26"/>
          <w:rtl/>
        </w:rPr>
        <w:t>החוד</w:t>
      </w:r>
      <w:r>
        <w:rPr>
          <w:rFonts w:cs="FrankRuehl"/>
          <w:sz w:val="26"/>
          <w:rtl/>
        </w:rPr>
        <w:t>שי</w:t>
      </w:r>
      <w:r>
        <w:rPr>
          <w:rFonts w:cs="FrankRuehl" w:hint="cs"/>
          <w:sz w:val="26"/>
          <w:rtl/>
        </w:rPr>
        <w:t>ם</w:t>
      </w:r>
      <w:r>
        <w:rPr>
          <w:rFonts w:cs="FrankRuehl"/>
          <w:sz w:val="26"/>
          <w:rtl/>
        </w:rPr>
        <w:t xml:space="preserve"> כ</w:t>
      </w:r>
      <w:r>
        <w:rPr>
          <w:rFonts w:cs="FrankRuehl" w:hint="cs"/>
          <w:sz w:val="26"/>
          <w:rtl/>
        </w:rPr>
        <w:t>אמ</w:t>
      </w:r>
      <w:r>
        <w:rPr>
          <w:rFonts w:cs="FrankRuehl"/>
          <w:sz w:val="26"/>
          <w:rtl/>
        </w:rPr>
        <w:t>ו</w:t>
      </w:r>
      <w:r>
        <w:rPr>
          <w:rFonts w:cs="FrankRuehl" w:hint="cs"/>
          <w:sz w:val="26"/>
          <w:rtl/>
        </w:rPr>
        <w:t>ר;</w:t>
      </w:r>
    </w:p>
    <w:p w:rsidR="00C909AB" w:rsidRDefault="00C909AB" w:rsidP="00C909AB">
      <w:pPr>
        <w:pStyle w:val="P44"/>
        <w:spacing w:before="72"/>
        <w:ind w:left="1928" w:right="1134"/>
        <w:rPr>
          <w:rFonts w:cs="FrankRuehl"/>
          <w:sz w:val="26"/>
          <w:rtl/>
        </w:rPr>
      </w:pPr>
      <w:r>
        <w:rPr>
          <w:rFonts w:cs="FrankRuehl"/>
          <w:sz w:val="26"/>
          <w:rtl/>
        </w:rPr>
        <w:t>(</w:t>
      </w:r>
      <w:r>
        <w:rPr>
          <w:rFonts w:cs="FrankRuehl" w:hint="cs"/>
          <w:sz w:val="26"/>
          <w:rtl/>
        </w:rPr>
        <w:t>ב)</w:t>
      </w:r>
      <w:r>
        <w:rPr>
          <w:rFonts w:cs="FrankRuehl"/>
          <w:sz w:val="26"/>
          <w:rtl/>
        </w:rPr>
        <w:tab/>
      </w:r>
      <w:r>
        <w:rPr>
          <w:rFonts w:cs="FrankRuehl" w:hint="cs"/>
          <w:sz w:val="26"/>
          <w:rtl/>
        </w:rPr>
        <w:t xml:space="preserve">לגבי יתרתן </w:t>
      </w:r>
      <w:r>
        <w:rPr>
          <w:rFonts w:cs="FrankRuehl"/>
          <w:sz w:val="26"/>
          <w:rtl/>
        </w:rPr>
        <w:t>–</w:t>
      </w:r>
      <w:r>
        <w:rPr>
          <w:rFonts w:cs="FrankRuehl" w:hint="cs"/>
          <w:sz w:val="26"/>
          <w:rtl/>
        </w:rPr>
        <w:t xml:space="preserve"> ארבעים ושמונה </w:t>
      </w:r>
      <w:r>
        <w:rPr>
          <w:rFonts w:cs="FrankRuehl"/>
          <w:sz w:val="26"/>
          <w:rtl/>
        </w:rPr>
        <w:t>ח</w:t>
      </w:r>
      <w:r>
        <w:rPr>
          <w:rFonts w:cs="FrankRuehl" w:hint="cs"/>
          <w:sz w:val="26"/>
          <w:rtl/>
        </w:rPr>
        <w:t>ודש</w:t>
      </w:r>
      <w:r>
        <w:rPr>
          <w:rFonts w:cs="FrankRuehl"/>
          <w:sz w:val="26"/>
          <w:rtl/>
        </w:rPr>
        <w:t>י</w:t>
      </w:r>
      <w:r>
        <w:rPr>
          <w:rFonts w:cs="FrankRuehl" w:hint="cs"/>
          <w:sz w:val="26"/>
          <w:rtl/>
        </w:rPr>
        <w:t>ם מ</w:t>
      </w:r>
      <w:r>
        <w:rPr>
          <w:rFonts w:cs="FrankRuehl"/>
          <w:sz w:val="26"/>
          <w:rtl/>
        </w:rPr>
        <w:t>י</w:t>
      </w:r>
      <w:r>
        <w:rPr>
          <w:rFonts w:cs="FrankRuehl" w:hint="cs"/>
          <w:sz w:val="26"/>
          <w:rtl/>
        </w:rPr>
        <w:t xml:space="preserve">ום </w:t>
      </w:r>
      <w:r>
        <w:rPr>
          <w:rFonts w:cs="FrankRuehl"/>
          <w:sz w:val="26"/>
          <w:rtl/>
        </w:rPr>
        <w:t>ה</w:t>
      </w:r>
      <w:r>
        <w:rPr>
          <w:rFonts w:cs="FrankRuehl" w:hint="cs"/>
          <w:sz w:val="26"/>
          <w:rtl/>
        </w:rPr>
        <w:t>החלפה;</w:t>
      </w:r>
    </w:p>
    <w:p w:rsidR="00C909AB" w:rsidRDefault="00C909AB" w:rsidP="00C909AB">
      <w:pPr>
        <w:pStyle w:val="P33"/>
        <w:spacing w:before="72"/>
        <w:ind w:left="1474" w:right="1134"/>
        <w:rPr>
          <w:rFonts w:cs="FrankRuehl" w:hint="cs"/>
          <w:sz w:val="26"/>
          <w:rtl/>
        </w:rPr>
      </w:pPr>
      <w:r>
        <w:rPr>
          <w:rFonts w:cs="FrankRuehl"/>
          <w:sz w:val="26"/>
          <w:rtl/>
        </w:rPr>
        <w:t>(2)</w:t>
      </w:r>
      <w:r>
        <w:rPr>
          <w:rFonts w:cs="FrankRuehl"/>
          <w:sz w:val="26"/>
          <w:rtl/>
        </w:rPr>
        <w:tab/>
      </w:r>
      <w:r>
        <w:rPr>
          <w:rFonts w:cs="FrankRuehl" w:hint="cs"/>
          <w:sz w:val="26"/>
          <w:rtl/>
        </w:rPr>
        <w:t>לענין מניות חסו</w:t>
      </w:r>
      <w:r>
        <w:rPr>
          <w:rFonts w:cs="FrankRuehl"/>
          <w:sz w:val="26"/>
          <w:rtl/>
        </w:rPr>
        <w:t>מ</w:t>
      </w:r>
      <w:r>
        <w:rPr>
          <w:rFonts w:cs="FrankRuehl" w:hint="cs"/>
          <w:sz w:val="26"/>
          <w:rtl/>
        </w:rPr>
        <w:t xml:space="preserve">ות </w:t>
      </w:r>
      <w:r>
        <w:rPr>
          <w:rFonts w:cs="FrankRuehl"/>
          <w:sz w:val="26"/>
          <w:rtl/>
        </w:rPr>
        <w:t>–</w:t>
      </w:r>
    </w:p>
    <w:p w:rsidR="00C909AB" w:rsidRDefault="00C909AB" w:rsidP="00C909AB">
      <w:pPr>
        <w:pStyle w:val="P44"/>
        <w:spacing w:before="72"/>
        <w:ind w:left="1928" w:right="1134"/>
        <w:rPr>
          <w:rFonts w:cs="FrankRuehl"/>
          <w:sz w:val="26"/>
          <w:rtl/>
        </w:rPr>
      </w:pPr>
      <w:r>
        <w:rPr>
          <w:rFonts w:cs="FrankRuehl"/>
          <w:sz w:val="26"/>
          <w:rtl/>
        </w:rPr>
        <w:t>(</w:t>
      </w:r>
      <w:r>
        <w:rPr>
          <w:rFonts w:cs="FrankRuehl" w:hint="cs"/>
          <w:sz w:val="26"/>
          <w:rtl/>
        </w:rPr>
        <w:t>א)</w:t>
      </w:r>
      <w:r>
        <w:rPr>
          <w:rFonts w:cs="FrankRuehl"/>
          <w:sz w:val="26"/>
          <w:rtl/>
        </w:rPr>
        <w:tab/>
      </w:r>
      <w:r>
        <w:rPr>
          <w:rFonts w:cs="FrankRuehl" w:hint="cs"/>
          <w:sz w:val="26"/>
          <w:rtl/>
        </w:rPr>
        <w:t xml:space="preserve">לגבי מחציתן </w:t>
      </w:r>
      <w:r>
        <w:rPr>
          <w:rFonts w:cs="FrankRuehl"/>
          <w:sz w:val="26"/>
          <w:rtl/>
        </w:rPr>
        <w:t>–</w:t>
      </w:r>
      <w:r>
        <w:rPr>
          <w:rFonts w:cs="FrankRuehl" w:hint="cs"/>
          <w:sz w:val="26"/>
          <w:rtl/>
        </w:rPr>
        <w:t xml:space="preserve"> עשרים וארבעה ח</w:t>
      </w:r>
      <w:r>
        <w:rPr>
          <w:rFonts w:cs="FrankRuehl"/>
          <w:sz w:val="26"/>
          <w:rtl/>
        </w:rPr>
        <w:t>ו</w:t>
      </w:r>
      <w:r>
        <w:rPr>
          <w:rFonts w:cs="FrankRuehl" w:hint="cs"/>
          <w:sz w:val="26"/>
          <w:rtl/>
        </w:rPr>
        <w:t>דשים מיום ההחלפה</w:t>
      </w:r>
      <w:r>
        <w:rPr>
          <w:rFonts w:cs="FrankRuehl"/>
          <w:sz w:val="26"/>
          <w:rtl/>
        </w:rPr>
        <w:t xml:space="preserve"> </w:t>
      </w:r>
      <w:r>
        <w:rPr>
          <w:rFonts w:cs="FrankRuehl" w:hint="cs"/>
          <w:sz w:val="26"/>
          <w:rtl/>
        </w:rPr>
        <w:t xml:space="preserve">או </w:t>
      </w:r>
      <w:r>
        <w:rPr>
          <w:rFonts w:cs="FrankRuehl"/>
          <w:sz w:val="26"/>
          <w:rtl/>
        </w:rPr>
        <w:t>ת</w:t>
      </w:r>
      <w:r>
        <w:rPr>
          <w:rFonts w:cs="FrankRuehl" w:hint="cs"/>
          <w:sz w:val="26"/>
          <w:rtl/>
        </w:rPr>
        <w:t xml:space="preserve">ום 6 </w:t>
      </w:r>
      <w:r>
        <w:rPr>
          <w:rFonts w:cs="FrankRuehl"/>
          <w:sz w:val="26"/>
          <w:rtl/>
        </w:rPr>
        <w:t>ח</w:t>
      </w:r>
      <w:r>
        <w:rPr>
          <w:rFonts w:cs="FrankRuehl" w:hint="cs"/>
          <w:sz w:val="26"/>
          <w:rtl/>
        </w:rPr>
        <w:t>ודש</w:t>
      </w:r>
      <w:r>
        <w:rPr>
          <w:rFonts w:cs="FrankRuehl"/>
          <w:sz w:val="26"/>
          <w:rtl/>
        </w:rPr>
        <w:t>י</w:t>
      </w:r>
      <w:r>
        <w:rPr>
          <w:rFonts w:cs="FrankRuehl" w:hint="cs"/>
          <w:sz w:val="26"/>
          <w:rtl/>
        </w:rPr>
        <w:t>ם מ</w:t>
      </w:r>
      <w:r>
        <w:rPr>
          <w:rFonts w:cs="FrankRuehl"/>
          <w:sz w:val="26"/>
          <w:rtl/>
        </w:rPr>
        <w:t>ת</w:t>
      </w:r>
      <w:r>
        <w:rPr>
          <w:rFonts w:cs="FrankRuehl" w:hint="cs"/>
          <w:sz w:val="26"/>
          <w:rtl/>
        </w:rPr>
        <w:t xml:space="preserve">ום תקופת </w:t>
      </w:r>
      <w:r>
        <w:rPr>
          <w:rFonts w:cs="FrankRuehl"/>
          <w:sz w:val="26"/>
          <w:rtl/>
        </w:rPr>
        <w:t>החסימה</w:t>
      </w:r>
      <w:r>
        <w:rPr>
          <w:rFonts w:cs="FrankRuehl" w:hint="cs"/>
          <w:sz w:val="26"/>
          <w:rtl/>
        </w:rPr>
        <w:t xml:space="preserve">, </w:t>
      </w:r>
      <w:r>
        <w:rPr>
          <w:rFonts w:cs="FrankRuehl"/>
          <w:sz w:val="26"/>
          <w:rtl/>
        </w:rPr>
        <w:t>ל</w:t>
      </w:r>
      <w:r>
        <w:rPr>
          <w:rFonts w:cs="FrankRuehl" w:hint="cs"/>
          <w:sz w:val="26"/>
          <w:rtl/>
        </w:rPr>
        <w:t>פי המאוחר, ובלבד שיובאו בחשבון תחילה המנ</w:t>
      </w:r>
      <w:r>
        <w:rPr>
          <w:rFonts w:cs="FrankRuehl"/>
          <w:sz w:val="26"/>
          <w:rtl/>
        </w:rPr>
        <w:t>י</w:t>
      </w:r>
      <w:r>
        <w:rPr>
          <w:rFonts w:cs="FrankRuehl" w:hint="cs"/>
          <w:sz w:val="26"/>
          <w:rtl/>
        </w:rPr>
        <w:t>ו</w:t>
      </w:r>
      <w:r>
        <w:rPr>
          <w:rFonts w:cs="FrankRuehl"/>
          <w:sz w:val="26"/>
          <w:rtl/>
        </w:rPr>
        <w:t>ת</w:t>
      </w:r>
      <w:r>
        <w:rPr>
          <w:rFonts w:cs="FrankRuehl" w:hint="cs"/>
          <w:sz w:val="26"/>
          <w:rtl/>
        </w:rPr>
        <w:t xml:space="preserve"> החסו</w:t>
      </w:r>
      <w:r>
        <w:rPr>
          <w:rFonts w:cs="FrankRuehl"/>
          <w:sz w:val="26"/>
          <w:rtl/>
        </w:rPr>
        <w:t>מ</w:t>
      </w:r>
      <w:r>
        <w:rPr>
          <w:rFonts w:cs="FrankRuehl" w:hint="cs"/>
          <w:sz w:val="26"/>
          <w:rtl/>
        </w:rPr>
        <w:t>ו</w:t>
      </w:r>
      <w:r>
        <w:rPr>
          <w:rFonts w:cs="FrankRuehl"/>
          <w:sz w:val="26"/>
          <w:rtl/>
        </w:rPr>
        <w:t>ת</w:t>
      </w:r>
      <w:r>
        <w:rPr>
          <w:rFonts w:cs="FrankRuehl" w:hint="cs"/>
          <w:sz w:val="26"/>
          <w:rtl/>
        </w:rPr>
        <w:t xml:space="preserve"> שתקופות חסי</w:t>
      </w:r>
      <w:r>
        <w:rPr>
          <w:rFonts w:cs="FrankRuehl"/>
          <w:sz w:val="26"/>
          <w:rtl/>
        </w:rPr>
        <w:t xml:space="preserve">מתן </w:t>
      </w:r>
      <w:r>
        <w:rPr>
          <w:rFonts w:cs="FrankRuehl" w:hint="cs"/>
          <w:sz w:val="26"/>
          <w:rtl/>
        </w:rPr>
        <w:t>קצרו</w:t>
      </w:r>
      <w:r>
        <w:rPr>
          <w:rFonts w:cs="FrankRuehl"/>
          <w:sz w:val="26"/>
          <w:rtl/>
        </w:rPr>
        <w:t>ת יו</w:t>
      </w:r>
      <w:r>
        <w:rPr>
          <w:rFonts w:cs="FrankRuehl" w:hint="cs"/>
          <w:sz w:val="26"/>
          <w:rtl/>
        </w:rPr>
        <w:t xml:space="preserve">תר </w:t>
      </w:r>
      <w:r>
        <w:rPr>
          <w:rFonts w:cs="FrankRuehl"/>
          <w:sz w:val="26"/>
          <w:rtl/>
        </w:rPr>
        <w:t>מ</w:t>
      </w:r>
      <w:r>
        <w:rPr>
          <w:rFonts w:cs="FrankRuehl" w:hint="cs"/>
          <w:sz w:val="26"/>
          <w:rtl/>
        </w:rPr>
        <w:t>תקופ</w:t>
      </w:r>
      <w:r>
        <w:rPr>
          <w:rFonts w:cs="FrankRuehl"/>
          <w:sz w:val="26"/>
          <w:rtl/>
        </w:rPr>
        <w:t>ות</w:t>
      </w:r>
      <w:r>
        <w:rPr>
          <w:rFonts w:cs="FrankRuehl" w:hint="cs"/>
          <w:sz w:val="26"/>
          <w:rtl/>
        </w:rPr>
        <w:t xml:space="preserve"> ח</w:t>
      </w:r>
      <w:r>
        <w:rPr>
          <w:rFonts w:cs="FrankRuehl"/>
          <w:sz w:val="26"/>
          <w:rtl/>
        </w:rPr>
        <w:t>סי</w:t>
      </w:r>
      <w:r>
        <w:rPr>
          <w:rFonts w:cs="FrankRuehl" w:hint="cs"/>
          <w:sz w:val="26"/>
          <w:rtl/>
        </w:rPr>
        <w:t xml:space="preserve">מה </w:t>
      </w:r>
      <w:r>
        <w:rPr>
          <w:rFonts w:cs="FrankRuehl"/>
          <w:sz w:val="26"/>
          <w:rtl/>
        </w:rPr>
        <w:t>אח</w:t>
      </w:r>
      <w:r>
        <w:rPr>
          <w:rFonts w:cs="FrankRuehl" w:hint="cs"/>
          <w:sz w:val="26"/>
          <w:rtl/>
        </w:rPr>
        <w:t>רות שנ</w:t>
      </w:r>
      <w:r>
        <w:rPr>
          <w:rFonts w:cs="FrankRuehl"/>
          <w:sz w:val="26"/>
          <w:rtl/>
        </w:rPr>
        <w:t>קב</w:t>
      </w:r>
      <w:r>
        <w:rPr>
          <w:rFonts w:cs="FrankRuehl" w:hint="cs"/>
          <w:sz w:val="26"/>
          <w:rtl/>
        </w:rPr>
        <w:t>עו לגבי יתרת המניות החס</w:t>
      </w:r>
      <w:r>
        <w:rPr>
          <w:rFonts w:cs="FrankRuehl"/>
          <w:sz w:val="26"/>
          <w:rtl/>
        </w:rPr>
        <w:t>ו</w:t>
      </w:r>
      <w:r>
        <w:rPr>
          <w:rFonts w:cs="FrankRuehl" w:hint="cs"/>
          <w:sz w:val="26"/>
          <w:rtl/>
        </w:rPr>
        <w:t>מ</w:t>
      </w:r>
      <w:r>
        <w:rPr>
          <w:rFonts w:cs="FrankRuehl"/>
          <w:sz w:val="26"/>
          <w:rtl/>
        </w:rPr>
        <w:t>ות</w:t>
      </w:r>
      <w:r>
        <w:rPr>
          <w:rFonts w:cs="FrankRuehl" w:hint="cs"/>
          <w:sz w:val="26"/>
          <w:rtl/>
        </w:rPr>
        <w:t>; ל</w:t>
      </w:r>
      <w:r>
        <w:rPr>
          <w:rFonts w:cs="FrankRuehl"/>
          <w:sz w:val="26"/>
          <w:rtl/>
        </w:rPr>
        <w:t>ענ</w:t>
      </w:r>
      <w:r>
        <w:rPr>
          <w:rFonts w:cs="FrankRuehl" w:hint="cs"/>
          <w:sz w:val="26"/>
          <w:rtl/>
        </w:rPr>
        <w:t>ין</w:t>
      </w:r>
      <w:r>
        <w:rPr>
          <w:rFonts w:cs="FrankRuehl"/>
          <w:sz w:val="26"/>
          <w:rtl/>
        </w:rPr>
        <w:t xml:space="preserve"> </w:t>
      </w:r>
      <w:r>
        <w:rPr>
          <w:rFonts w:cs="FrankRuehl" w:hint="cs"/>
          <w:sz w:val="26"/>
          <w:rtl/>
        </w:rPr>
        <w:t xml:space="preserve">חישוב </w:t>
      </w:r>
      <w:r>
        <w:rPr>
          <w:rFonts w:cs="FrankRuehl"/>
          <w:sz w:val="26"/>
          <w:rtl/>
        </w:rPr>
        <w:t>המ</w:t>
      </w:r>
      <w:r>
        <w:rPr>
          <w:rFonts w:cs="FrankRuehl" w:hint="cs"/>
          <w:sz w:val="26"/>
          <w:rtl/>
        </w:rPr>
        <w:t>ח</w:t>
      </w:r>
      <w:r>
        <w:rPr>
          <w:rFonts w:cs="FrankRuehl"/>
          <w:sz w:val="26"/>
          <w:rtl/>
        </w:rPr>
        <w:t xml:space="preserve">צית, יובאו </w:t>
      </w:r>
      <w:r>
        <w:rPr>
          <w:rFonts w:cs="FrankRuehl" w:hint="cs"/>
          <w:sz w:val="26"/>
          <w:rtl/>
        </w:rPr>
        <w:t>בחשבון המניות שנמכרו כאמור בפסקת משנה (1)(א) עד לאותו מועד;</w:t>
      </w:r>
    </w:p>
    <w:p w:rsidR="00C909AB" w:rsidRDefault="00C909AB" w:rsidP="00C909AB">
      <w:pPr>
        <w:pStyle w:val="P44"/>
        <w:spacing w:before="72"/>
        <w:ind w:left="1928" w:right="1134"/>
        <w:rPr>
          <w:rFonts w:cs="FrankRuehl"/>
          <w:sz w:val="26"/>
          <w:rtl/>
        </w:rPr>
      </w:pPr>
      <w:r>
        <w:rPr>
          <w:rFonts w:cs="FrankRuehl"/>
          <w:sz w:val="26"/>
          <w:rtl/>
        </w:rPr>
        <w:t>(</w:t>
      </w:r>
      <w:r>
        <w:rPr>
          <w:rFonts w:cs="FrankRuehl" w:hint="cs"/>
          <w:sz w:val="26"/>
          <w:rtl/>
        </w:rPr>
        <w:t>ב</w:t>
      </w:r>
      <w:r>
        <w:rPr>
          <w:rFonts w:cs="FrankRuehl"/>
          <w:sz w:val="26"/>
          <w:rtl/>
        </w:rPr>
        <w:t>)</w:t>
      </w:r>
      <w:r>
        <w:rPr>
          <w:rFonts w:cs="FrankRuehl"/>
          <w:sz w:val="26"/>
          <w:rtl/>
        </w:rPr>
        <w:tab/>
      </w:r>
      <w:r>
        <w:rPr>
          <w:rFonts w:cs="FrankRuehl" w:hint="cs"/>
          <w:sz w:val="26"/>
          <w:rtl/>
        </w:rPr>
        <w:t xml:space="preserve">לגבי יתרתן </w:t>
      </w:r>
      <w:r>
        <w:rPr>
          <w:rFonts w:cs="FrankRuehl"/>
          <w:sz w:val="26"/>
          <w:rtl/>
        </w:rPr>
        <w:t>–</w:t>
      </w:r>
      <w:r>
        <w:rPr>
          <w:rFonts w:cs="FrankRuehl" w:hint="cs"/>
          <w:sz w:val="26"/>
          <w:rtl/>
        </w:rPr>
        <w:t xml:space="preserve"> ארב</w:t>
      </w:r>
      <w:r>
        <w:rPr>
          <w:rFonts w:cs="FrankRuehl"/>
          <w:sz w:val="26"/>
          <w:rtl/>
        </w:rPr>
        <w:t>ע</w:t>
      </w:r>
      <w:r>
        <w:rPr>
          <w:rFonts w:cs="FrankRuehl" w:hint="cs"/>
          <w:sz w:val="26"/>
          <w:rtl/>
        </w:rPr>
        <w:t>ים ושמונה</w:t>
      </w:r>
      <w:r>
        <w:rPr>
          <w:rFonts w:cs="FrankRuehl"/>
          <w:sz w:val="26"/>
          <w:rtl/>
        </w:rPr>
        <w:t xml:space="preserve"> </w:t>
      </w:r>
      <w:r>
        <w:rPr>
          <w:rFonts w:cs="FrankRuehl" w:hint="cs"/>
          <w:sz w:val="26"/>
          <w:rtl/>
        </w:rPr>
        <w:t>ח</w:t>
      </w:r>
      <w:r>
        <w:rPr>
          <w:rFonts w:cs="FrankRuehl"/>
          <w:sz w:val="26"/>
          <w:rtl/>
        </w:rPr>
        <w:t>ודשי</w:t>
      </w:r>
      <w:r>
        <w:rPr>
          <w:rFonts w:cs="FrankRuehl" w:hint="cs"/>
          <w:sz w:val="26"/>
          <w:rtl/>
        </w:rPr>
        <w:t>ם</w:t>
      </w:r>
      <w:r>
        <w:rPr>
          <w:rFonts w:cs="FrankRuehl"/>
          <w:sz w:val="26"/>
          <w:rtl/>
        </w:rPr>
        <w:t xml:space="preserve"> </w:t>
      </w:r>
      <w:r>
        <w:rPr>
          <w:rFonts w:cs="FrankRuehl" w:hint="cs"/>
          <w:sz w:val="26"/>
          <w:rtl/>
        </w:rPr>
        <w:t>מיום ההחלפה או תום 6 חודשים מתום תקופת הח</w:t>
      </w:r>
      <w:r>
        <w:rPr>
          <w:rFonts w:cs="FrankRuehl"/>
          <w:sz w:val="26"/>
          <w:rtl/>
        </w:rPr>
        <w:t>ס</w:t>
      </w:r>
      <w:r>
        <w:rPr>
          <w:rFonts w:cs="FrankRuehl" w:hint="cs"/>
          <w:sz w:val="26"/>
          <w:rtl/>
        </w:rPr>
        <w:t>י</w:t>
      </w:r>
      <w:r>
        <w:rPr>
          <w:rFonts w:cs="FrankRuehl"/>
          <w:sz w:val="26"/>
          <w:rtl/>
        </w:rPr>
        <w:t>מ</w:t>
      </w:r>
      <w:r>
        <w:rPr>
          <w:rFonts w:cs="FrankRuehl" w:hint="cs"/>
          <w:sz w:val="26"/>
          <w:rtl/>
        </w:rPr>
        <w:t>ה, לפי</w:t>
      </w:r>
      <w:r>
        <w:rPr>
          <w:rFonts w:cs="FrankRuehl"/>
          <w:sz w:val="26"/>
          <w:rtl/>
        </w:rPr>
        <w:t xml:space="preserve"> </w:t>
      </w:r>
      <w:r>
        <w:rPr>
          <w:rFonts w:cs="FrankRuehl" w:hint="cs"/>
          <w:sz w:val="26"/>
          <w:rtl/>
        </w:rPr>
        <w:t>ה</w:t>
      </w:r>
      <w:r>
        <w:rPr>
          <w:rFonts w:cs="FrankRuehl"/>
          <w:sz w:val="26"/>
          <w:rtl/>
        </w:rPr>
        <w:t>מ</w:t>
      </w:r>
      <w:r>
        <w:rPr>
          <w:rFonts w:cs="FrankRuehl" w:hint="cs"/>
          <w:sz w:val="26"/>
          <w:rtl/>
        </w:rPr>
        <w:t>אוחר;</w:t>
      </w:r>
    </w:p>
    <w:p w:rsidR="00C909AB" w:rsidRDefault="00C909AB" w:rsidP="00C909AB">
      <w:pPr>
        <w:pStyle w:val="P00"/>
        <w:spacing w:before="72"/>
        <w:ind w:left="0" w:right="1134"/>
        <w:rPr>
          <w:rStyle w:val="default"/>
          <w:rFonts w:cs="FrankRuehl"/>
          <w:rtl/>
        </w:rPr>
      </w:pPr>
      <w:r>
        <w:rPr>
          <w:rFonts w:cs="FrankRuehl"/>
          <w:rtl/>
          <w:lang w:val="he-IL"/>
        </w:rPr>
        <w:pict>
          <v:rect id="_x0000_s4438" style="position:absolute;left:0;text-align:left;margin-left:464.35pt;margin-top:7.1pt;width:75.05pt;height:20.4pt;z-index:252485120" filled="f" stroked="f" strokecolor="lime" strokeweight=".25pt">
            <v:textbox style="mso-next-textbox:#_x0000_s4438" inset="0,0,0,0">
              <w:txbxContent>
                <w:p w:rsidR="009D5E92" w:rsidRDefault="009D5E92" w:rsidP="00C909AB">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142) תשס"ה-2004</w:t>
                  </w:r>
                </w:p>
              </w:txbxContent>
            </v:textbox>
            <w10:anchorlock/>
          </v:rect>
        </w:pict>
      </w:r>
      <w:r>
        <w:rPr>
          <w:rFonts w:cs="FrankRuehl"/>
          <w:sz w:val="26"/>
          <w:rtl/>
        </w:rPr>
        <w:tab/>
      </w:r>
      <w:r>
        <w:rPr>
          <w:rStyle w:val="default"/>
          <w:rFonts w:cs="FrankRuehl"/>
          <w:rtl/>
        </w:rPr>
        <w:t>"</w:t>
      </w:r>
      <w:r>
        <w:rPr>
          <w:rStyle w:val="default"/>
          <w:rFonts w:cs="FrankRuehl" w:hint="cs"/>
          <w:rtl/>
        </w:rPr>
        <w:t xml:space="preserve">נאמן" </w:t>
      </w:r>
      <w:r>
        <w:rPr>
          <w:rStyle w:val="default"/>
          <w:rFonts w:cs="FrankRuehl"/>
          <w:rtl/>
        </w:rPr>
        <w:t>–</w:t>
      </w:r>
      <w:r>
        <w:rPr>
          <w:rStyle w:val="default"/>
          <w:rFonts w:cs="FrankRuehl" w:hint="cs"/>
          <w:rtl/>
        </w:rPr>
        <w:t xml:space="preserve"> מי שהמנהל </w:t>
      </w:r>
      <w:r>
        <w:rPr>
          <w:rStyle w:val="default"/>
          <w:rFonts w:cs="FrankRuehl"/>
          <w:rtl/>
        </w:rPr>
        <w:t>א</w:t>
      </w:r>
      <w:r>
        <w:rPr>
          <w:rStyle w:val="default"/>
          <w:rFonts w:cs="FrankRuehl" w:hint="cs"/>
          <w:rtl/>
        </w:rPr>
        <w:t>ישר</w:t>
      </w:r>
      <w:r>
        <w:rPr>
          <w:rStyle w:val="default"/>
          <w:rFonts w:cs="FrankRuehl"/>
          <w:rtl/>
        </w:rPr>
        <w:t>ו כ</w:t>
      </w:r>
      <w:r>
        <w:rPr>
          <w:rStyle w:val="default"/>
          <w:rFonts w:cs="FrankRuehl" w:hint="cs"/>
          <w:rtl/>
        </w:rPr>
        <w:t>נ</w:t>
      </w:r>
      <w:r>
        <w:rPr>
          <w:rStyle w:val="default"/>
          <w:rFonts w:cs="FrankRuehl"/>
          <w:rtl/>
        </w:rPr>
        <w:t>אמ</w:t>
      </w:r>
      <w:r>
        <w:rPr>
          <w:rStyle w:val="default"/>
          <w:rFonts w:cs="FrankRuehl" w:hint="cs"/>
          <w:rtl/>
        </w:rPr>
        <w:t xml:space="preserve">ן </w:t>
      </w:r>
      <w:r>
        <w:rPr>
          <w:rStyle w:val="default"/>
          <w:rFonts w:cs="FrankRuehl"/>
          <w:rtl/>
        </w:rPr>
        <w:t>ל</w:t>
      </w:r>
      <w:r>
        <w:rPr>
          <w:rStyle w:val="default"/>
          <w:rFonts w:cs="FrankRuehl" w:hint="cs"/>
          <w:rtl/>
        </w:rPr>
        <w:t>צו</w:t>
      </w:r>
      <w:r>
        <w:rPr>
          <w:rStyle w:val="default"/>
          <w:rFonts w:cs="FrankRuehl"/>
          <w:rtl/>
        </w:rPr>
        <w:t>ר</w:t>
      </w:r>
      <w:r>
        <w:rPr>
          <w:rStyle w:val="default"/>
          <w:rFonts w:cs="FrankRuehl" w:hint="cs"/>
          <w:rtl/>
        </w:rPr>
        <w:t>ך סעיף</w:t>
      </w:r>
      <w:r>
        <w:rPr>
          <w:rStyle w:val="default"/>
          <w:rFonts w:cs="FrankRuehl"/>
          <w:rtl/>
        </w:rPr>
        <w:t xml:space="preserve"> ז</w:t>
      </w:r>
      <w:r>
        <w:rPr>
          <w:rStyle w:val="default"/>
          <w:rFonts w:cs="FrankRuehl" w:hint="cs"/>
          <w:rtl/>
        </w:rPr>
        <w:t>ה;</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שווי במועד תום </w:t>
      </w:r>
      <w:r>
        <w:rPr>
          <w:rStyle w:val="default"/>
          <w:rFonts w:cs="FrankRuehl"/>
          <w:rtl/>
        </w:rPr>
        <w:t>ת</w:t>
      </w:r>
      <w:r>
        <w:rPr>
          <w:rStyle w:val="default"/>
          <w:rFonts w:cs="FrankRuehl" w:hint="cs"/>
          <w:rtl/>
        </w:rPr>
        <w:t>קו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הדח</w:t>
      </w:r>
      <w:r>
        <w:rPr>
          <w:rStyle w:val="default"/>
          <w:rFonts w:cs="FrankRuehl"/>
          <w:rtl/>
        </w:rPr>
        <w:t>י</w:t>
      </w:r>
      <w:r>
        <w:rPr>
          <w:rStyle w:val="default"/>
          <w:rFonts w:cs="FrankRuehl" w:hint="cs"/>
          <w:rtl/>
        </w:rPr>
        <w:t xml:space="preserve">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סכום המ</w:t>
      </w:r>
      <w:r>
        <w:rPr>
          <w:rStyle w:val="default"/>
          <w:rFonts w:cs="FrankRuehl"/>
          <w:rtl/>
        </w:rPr>
        <w:t>ת</w:t>
      </w:r>
      <w:r>
        <w:rPr>
          <w:rStyle w:val="default"/>
          <w:rFonts w:cs="FrankRuehl" w:hint="cs"/>
          <w:rtl/>
        </w:rPr>
        <w:t>קבל מ</w:t>
      </w:r>
      <w:r>
        <w:rPr>
          <w:rStyle w:val="default"/>
          <w:rFonts w:cs="FrankRuehl"/>
          <w:rtl/>
        </w:rPr>
        <w:t>ח</w:t>
      </w:r>
      <w:r>
        <w:rPr>
          <w:rStyle w:val="default"/>
          <w:rFonts w:cs="FrankRuehl" w:hint="cs"/>
          <w:rtl/>
        </w:rPr>
        <w:t>יבור סכום שווי המניה בבורסה בסיום המסחר בכל יום מ-30 ימי המסחר הקוד</w:t>
      </w:r>
      <w:r>
        <w:rPr>
          <w:rStyle w:val="default"/>
          <w:rFonts w:cs="FrankRuehl"/>
          <w:rtl/>
        </w:rPr>
        <w:t>מ</w:t>
      </w:r>
      <w:r>
        <w:rPr>
          <w:rStyle w:val="default"/>
          <w:rFonts w:cs="FrankRuehl" w:hint="cs"/>
          <w:rtl/>
        </w:rPr>
        <w:t xml:space="preserve">ים </w:t>
      </w:r>
      <w:r>
        <w:rPr>
          <w:rStyle w:val="default"/>
          <w:rFonts w:cs="FrankRuehl"/>
          <w:rtl/>
        </w:rPr>
        <w:t>ל</w:t>
      </w:r>
      <w:r>
        <w:rPr>
          <w:rStyle w:val="default"/>
          <w:rFonts w:cs="FrankRuehl" w:hint="cs"/>
          <w:rtl/>
        </w:rPr>
        <w:t>מוע</w:t>
      </w:r>
      <w:r>
        <w:rPr>
          <w:rStyle w:val="default"/>
          <w:rFonts w:cs="FrankRuehl"/>
          <w:rtl/>
        </w:rPr>
        <w:t>ד</w:t>
      </w:r>
      <w:r>
        <w:rPr>
          <w:rStyle w:val="default"/>
          <w:rFonts w:cs="FrankRuehl" w:hint="cs"/>
          <w:rtl/>
        </w:rPr>
        <w:t xml:space="preserve"> תו</w:t>
      </w:r>
      <w:r>
        <w:rPr>
          <w:rStyle w:val="default"/>
          <w:rFonts w:cs="FrankRuehl"/>
          <w:rtl/>
        </w:rPr>
        <w:t>ם</w:t>
      </w:r>
      <w:r>
        <w:rPr>
          <w:rStyle w:val="default"/>
          <w:rFonts w:cs="FrankRuehl" w:hint="cs"/>
          <w:rtl/>
        </w:rPr>
        <w:t xml:space="preserve"> תקופ</w:t>
      </w:r>
      <w:r>
        <w:rPr>
          <w:rStyle w:val="default"/>
          <w:rFonts w:cs="FrankRuehl"/>
          <w:rtl/>
        </w:rPr>
        <w:t>ת</w:t>
      </w:r>
      <w:r>
        <w:rPr>
          <w:rStyle w:val="default"/>
          <w:rFonts w:cs="FrankRuehl" w:hint="cs"/>
          <w:rtl/>
        </w:rPr>
        <w:t xml:space="preserve"> הדחיה, מחולק ב-30;</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תמורה נוספת" </w:t>
      </w:r>
      <w:r>
        <w:rPr>
          <w:rStyle w:val="default"/>
          <w:rFonts w:cs="FrankRuehl"/>
          <w:rtl/>
        </w:rPr>
        <w:t>–</w:t>
      </w:r>
      <w:r>
        <w:rPr>
          <w:rStyle w:val="default"/>
          <w:rFonts w:cs="FrankRuehl" w:hint="cs"/>
          <w:rtl/>
        </w:rPr>
        <w:t xml:space="preserve"> סכום במזומן שנ</w:t>
      </w:r>
      <w:r>
        <w:rPr>
          <w:rStyle w:val="default"/>
          <w:rFonts w:cs="FrankRuehl"/>
          <w:rtl/>
        </w:rPr>
        <w:t>י</w:t>
      </w:r>
      <w:r>
        <w:rPr>
          <w:rStyle w:val="default"/>
          <w:rFonts w:cs="FrankRuehl" w:hint="cs"/>
          <w:rtl/>
        </w:rPr>
        <w:t>תן תמו</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המניו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מועברות, נוסף על המניות המו</w:t>
      </w:r>
      <w:r>
        <w:rPr>
          <w:rStyle w:val="default"/>
          <w:rFonts w:cs="FrankRuehl"/>
          <w:rtl/>
        </w:rPr>
        <w:t>ק</w:t>
      </w:r>
      <w:r>
        <w:rPr>
          <w:rStyle w:val="default"/>
          <w:rFonts w:cs="FrankRuehl" w:hint="cs"/>
          <w:rtl/>
        </w:rPr>
        <w:t>צות.</w:t>
      </w:r>
    </w:p>
    <w:p w:rsidR="00C909AB" w:rsidRDefault="00C909AB" w:rsidP="00C909AB">
      <w:pPr>
        <w:pStyle w:val="P02"/>
        <w:spacing w:before="72"/>
        <w:ind w:left="1021" w:right="1134"/>
        <w:rPr>
          <w:rStyle w:val="default"/>
          <w:rFonts w:cs="FrankRuehl"/>
          <w:rtl/>
        </w:rPr>
      </w:pPr>
      <w:r>
        <w:rPr>
          <w:lang w:val="he-IL"/>
        </w:rPr>
        <w:pict>
          <v:rect id="_x0000_s4431" style="position:absolute;left:0;text-align:left;margin-left:464.7pt;margin-top:6.25pt;width:75.05pt;height:33.05pt;z-index:252477952" filled="f" stroked="f" strokecolor="lime" strokeweight=".25pt">
            <v:textbox style="mso-next-textbox:#_x0000_s4431" inset="0,0,0,0">
              <w:txbxContent>
                <w:p w:rsidR="009D5E92" w:rsidRDefault="009D5E92" w:rsidP="00C909AB">
                  <w:pPr>
                    <w:spacing w:line="160" w:lineRule="exact"/>
                    <w:rPr>
                      <w:rFonts w:cs="Miriam" w:hint="cs"/>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החלפת מניות לא </w:t>
      </w:r>
      <w:r>
        <w:rPr>
          <w:rStyle w:val="default"/>
          <w:rFonts w:cs="FrankRuehl"/>
          <w:rtl/>
        </w:rPr>
        <w:t>ת</w:t>
      </w:r>
      <w:r>
        <w:rPr>
          <w:rStyle w:val="default"/>
          <w:rFonts w:cs="FrankRuehl" w:hint="cs"/>
          <w:rtl/>
        </w:rPr>
        <w:t>יחשב, במועד ההחלפה,</w:t>
      </w:r>
      <w:r>
        <w:rPr>
          <w:rStyle w:val="default"/>
          <w:rFonts w:cs="FrankRuehl"/>
          <w:rtl/>
        </w:rPr>
        <w:t xml:space="preserve"> כ</w:t>
      </w:r>
      <w:r>
        <w:rPr>
          <w:rStyle w:val="default"/>
          <w:rFonts w:cs="FrankRuehl" w:hint="cs"/>
          <w:rtl/>
        </w:rPr>
        <w:t>מכ</w:t>
      </w:r>
      <w:r>
        <w:rPr>
          <w:rStyle w:val="default"/>
          <w:rFonts w:cs="FrankRuehl"/>
          <w:rtl/>
        </w:rPr>
        <w:t>יר</w:t>
      </w:r>
      <w:r>
        <w:rPr>
          <w:rStyle w:val="default"/>
          <w:rFonts w:cs="FrankRuehl" w:hint="cs"/>
          <w:rtl/>
        </w:rPr>
        <w:t xml:space="preserve">תן </w:t>
      </w:r>
      <w:r>
        <w:rPr>
          <w:rStyle w:val="default"/>
          <w:rFonts w:cs="FrankRuehl"/>
          <w:rtl/>
        </w:rPr>
        <w:t>ל</w:t>
      </w:r>
      <w:r>
        <w:rPr>
          <w:rStyle w:val="default"/>
          <w:rFonts w:cs="FrankRuehl" w:hint="cs"/>
          <w:rtl/>
        </w:rPr>
        <w:t>ענין</w:t>
      </w:r>
      <w:r>
        <w:rPr>
          <w:rStyle w:val="default"/>
          <w:rFonts w:cs="FrankRuehl"/>
          <w:rtl/>
        </w:rPr>
        <w:t xml:space="preserve"> ח</w:t>
      </w:r>
      <w:r>
        <w:rPr>
          <w:rStyle w:val="default"/>
          <w:rFonts w:cs="FrankRuehl" w:hint="cs"/>
          <w:rtl/>
        </w:rPr>
        <w:t>ל</w:t>
      </w:r>
      <w:r>
        <w:rPr>
          <w:rStyle w:val="default"/>
          <w:rFonts w:cs="FrankRuehl"/>
          <w:rtl/>
        </w:rPr>
        <w:t>ק ה'</w:t>
      </w:r>
      <w:r>
        <w:rPr>
          <w:rStyle w:val="default"/>
          <w:rFonts w:cs="FrankRuehl" w:hint="cs"/>
          <w:rtl/>
        </w:rPr>
        <w:t xml:space="preserve"> או</w:t>
      </w:r>
      <w:r>
        <w:rPr>
          <w:rStyle w:val="default"/>
          <w:rFonts w:cs="FrankRuehl"/>
          <w:rtl/>
        </w:rPr>
        <w:t xml:space="preserve"> לענין ח</w:t>
      </w:r>
      <w:r>
        <w:rPr>
          <w:rStyle w:val="default"/>
          <w:rFonts w:cs="FrankRuehl" w:hint="cs"/>
          <w:rtl/>
        </w:rPr>
        <w:t>וק מיסוי מקרקעין, אם התקיימו כל אלה:</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היחס בין ש</w:t>
      </w:r>
      <w:r>
        <w:rPr>
          <w:rStyle w:val="default"/>
          <w:rFonts w:cs="FrankRuehl"/>
          <w:rtl/>
        </w:rPr>
        <w:t>ו</w:t>
      </w:r>
      <w:r>
        <w:rPr>
          <w:rStyle w:val="default"/>
          <w:rFonts w:cs="FrankRuehl" w:hint="cs"/>
          <w:rtl/>
        </w:rPr>
        <w:t>וי</w:t>
      </w:r>
      <w:r>
        <w:rPr>
          <w:rStyle w:val="default"/>
          <w:rFonts w:cs="FrankRuehl"/>
          <w:rtl/>
        </w:rPr>
        <w:t xml:space="preserve"> </w:t>
      </w:r>
      <w:r>
        <w:rPr>
          <w:rStyle w:val="default"/>
          <w:rFonts w:cs="FrankRuehl" w:hint="cs"/>
          <w:rtl/>
        </w:rPr>
        <w:t>הש</w:t>
      </w:r>
      <w:r>
        <w:rPr>
          <w:rStyle w:val="default"/>
          <w:rFonts w:cs="FrankRuehl"/>
          <w:rtl/>
        </w:rPr>
        <w:t>וק</w:t>
      </w:r>
      <w:r>
        <w:rPr>
          <w:rStyle w:val="default"/>
          <w:rFonts w:cs="FrankRuehl" w:hint="cs"/>
          <w:rtl/>
        </w:rPr>
        <w:t xml:space="preserve"> </w:t>
      </w:r>
      <w:r>
        <w:rPr>
          <w:rStyle w:val="default"/>
          <w:rFonts w:cs="FrankRuehl"/>
          <w:rtl/>
        </w:rPr>
        <w:t>של</w:t>
      </w:r>
      <w:r>
        <w:rPr>
          <w:rStyle w:val="default"/>
          <w:rFonts w:cs="FrankRuehl" w:hint="cs"/>
          <w:rtl/>
        </w:rPr>
        <w:t xml:space="preserve"> </w:t>
      </w:r>
      <w:r>
        <w:rPr>
          <w:rStyle w:val="default"/>
          <w:rFonts w:cs="FrankRuehl"/>
          <w:rtl/>
        </w:rPr>
        <w:t>ה</w:t>
      </w:r>
      <w:r>
        <w:rPr>
          <w:rStyle w:val="default"/>
          <w:rFonts w:cs="FrankRuehl" w:hint="cs"/>
          <w:rtl/>
        </w:rPr>
        <w:t>מניות</w:t>
      </w:r>
      <w:r>
        <w:rPr>
          <w:rStyle w:val="default"/>
          <w:rFonts w:cs="FrankRuehl"/>
          <w:rtl/>
        </w:rPr>
        <w:t xml:space="preserve"> </w:t>
      </w:r>
      <w:r>
        <w:rPr>
          <w:rStyle w:val="default"/>
          <w:rFonts w:cs="FrankRuehl" w:hint="cs"/>
          <w:rtl/>
        </w:rPr>
        <w:t>המועברות לבין ש</w:t>
      </w:r>
      <w:r>
        <w:rPr>
          <w:rStyle w:val="default"/>
          <w:rFonts w:cs="FrankRuehl"/>
          <w:rtl/>
        </w:rPr>
        <w:t>ו</w:t>
      </w:r>
      <w:r>
        <w:rPr>
          <w:rStyle w:val="default"/>
          <w:rFonts w:cs="FrankRuehl" w:hint="cs"/>
          <w:rtl/>
        </w:rPr>
        <w:t>וי השוק של החבר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קולטת מיד לאחר ה</w:t>
      </w:r>
      <w:r>
        <w:rPr>
          <w:rStyle w:val="default"/>
          <w:rFonts w:cs="FrankRuehl"/>
          <w:rtl/>
        </w:rPr>
        <w:t>ח</w:t>
      </w:r>
      <w:r>
        <w:rPr>
          <w:rStyle w:val="default"/>
          <w:rFonts w:cs="FrankRuehl" w:hint="cs"/>
          <w:rtl/>
        </w:rPr>
        <w:t>ל</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הוא </w:t>
      </w:r>
      <w:r>
        <w:rPr>
          <w:rStyle w:val="default"/>
          <w:rFonts w:cs="FrankRuehl"/>
          <w:rtl/>
        </w:rPr>
        <w:t>כ</w:t>
      </w:r>
      <w:r>
        <w:rPr>
          <w:rStyle w:val="default"/>
          <w:rFonts w:cs="FrankRuehl" w:hint="cs"/>
          <w:rtl/>
        </w:rPr>
        <w:t>י</w:t>
      </w:r>
      <w:r>
        <w:rPr>
          <w:rStyle w:val="default"/>
          <w:rFonts w:cs="FrankRuehl"/>
          <w:rtl/>
        </w:rPr>
        <w:t>ח</w:t>
      </w:r>
      <w:r>
        <w:rPr>
          <w:rStyle w:val="default"/>
          <w:rFonts w:cs="FrankRuehl" w:hint="cs"/>
          <w:rtl/>
        </w:rPr>
        <w:t xml:space="preserve">ס </w:t>
      </w:r>
      <w:r>
        <w:rPr>
          <w:rStyle w:val="default"/>
          <w:rFonts w:cs="FrankRuehl"/>
          <w:rtl/>
        </w:rPr>
        <w:t>ש</w:t>
      </w:r>
      <w:r>
        <w:rPr>
          <w:rStyle w:val="default"/>
          <w:rFonts w:cs="FrankRuehl" w:hint="cs"/>
          <w:rtl/>
        </w:rPr>
        <w:t xml:space="preserve">בין </w:t>
      </w:r>
      <w:r>
        <w:rPr>
          <w:rStyle w:val="default"/>
          <w:rFonts w:cs="FrankRuehl"/>
          <w:rtl/>
        </w:rPr>
        <w:t>שו</w:t>
      </w:r>
      <w:r>
        <w:rPr>
          <w:rStyle w:val="default"/>
          <w:rFonts w:cs="FrankRuehl" w:hint="cs"/>
          <w:rtl/>
        </w:rPr>
        <w:t>וי</w:t>
      </w:r>
      <w:r>
        <w:rPr>
          <w:rStyle w:val="default"/>
          <w:rFonts w:cs="FrankRuehl"/>
          <w:rtl/>
        </w:rPr>
        <w:t xml:space="preserve"> </w:t>
      </w:r>
      <w:r>
        <w:rPr>
          <w:rStyle w:val="default"/>
          <w:rFonts w:cs="FrankRuehl" w:hint="cs"/>
          <w:rtl/>
        </w:rPr>
        <w:t>ה</w:t>
      </w:r>
      <w:r>
        <w:rPr>
          <w:rStyle w:val="default"/>
          <w:rFonts w:cs="FrankRuehl"/>
          <w:rtl/>
        </w:rPr>
        <w:t>שוק ש</w:t>
      </w:r>
      <w:r>
        <w:rPr>
          <w:rStyle w:val="default"/>
          <w:rFonts w:cs="FrankRuehl" w:hint="cs"/>
          <w:rtl/>
        </w:rPr>
        <w:t xml:space="preserve">ל </w:t>
      </w:r>
      <w:r>
        <w:rPr>
          <w:rStyle w:val="default"/>
          <w:rFonts w:cs="FrankRuehl"/>
          <w:rtl/>
        </w:rPr>
        <w:t>המניות</w:t>
      </w:r>
      <w:r>
        <w:rPr>
          <w:rStyle w:val="default"/>
          <w:rFonts w:cs="FrankRuehl" w:hint="cs"/>
          <w:rtl/>
        </w:rPr>
        <w:t xml:space="preserve"> המוקצות, לרבות התמורה הנוס</w:t>
      </w:r>
      <w:r>
        <w:rPr>
          <w:rStyle w:val="default"/>
          <w:rFonts w:cs="FrankRuehl"/>
          <w:rtl/>
        </w:rPr>
        <w:t>פ</w:t>
      </w:r>
      <w:r>
        <w:rPr>
          <w:rStyle w:val="default"/>
          <w:rFonts w:cs="FrankRuehl" w:hint="cs"/>
          <w:rtl/>
        </w:rPr>
        <w:t>ת, ל</w:t>
      </w:r>
      <w:r>
        <w:rPr>
          <w:rStyle w:val="default"/>
          <w:rFonts w:cs="FrankRuehl"/>
          <w:rtl/>
        </w:rPr>
        <w:t>ב</w:t>
      </w:r>
      <w:r>
        <w:rPr>
          <w:rStyle w:val="default"/>
          <w:rFonts w:cs="FrankRuehl" w:hint="cs"/>
          <w:rtl/>
        </w:rPr>
        <w:t>ין</w:t>
      </w:r>
      <w:r>
        <w:rPr>
          <w:rStyle w:val="default"/>
          <w:rFonts w:cs="FrankRuehl"/>
          <w:rtl/>
        </w:rPr>
        <w:t xml:space="preserve"> </w:t>
      </w:r>
      <w:r>
        <w:rPr>
          <w:rStyle w:val="default"/>
          <w:rFonts w:cs="FrankRuehl" w:hint="cs"/>
          <w:rtl/>
        </w:rPr>
        <w:t>שווי הש</w:t>
      </w:r>
      <w:r>
        <w:rPr>
          <w:rStyle w:val="default"/>
          <w:rFonts w:cs="FrankRuehl"/>
          <w:rtl/>
        </w:rPr>
        <w:t>ו</w:t>
      </w:r>
      <w:r>
        <w:rPr>
          <w:rStyle w:val="default"/>
          <w:rFonts w:cs="FrankRuehl" w:hint="cs"/>
          <w:rtl/>
        </w:rPr>
        <w:t>ק של</w:t>
      </w:r>
      <w:r>
        <w:rPr>
          <w:rStyle w:val="default"/>
          <w:rFonts w:cs="FrankRuehl"/>
          <w:rtl/>
        </w:rPr>
        <w:t xml:space="preserve"> </w:t>
      </w:r>
      <w:r>
        <w:rPr>
          <w:rStyle w:val="default"/>
          <w:rFonts w:cs="FrankRuehl" w:hint="cs"/>
          <w:rtl/>
        </w:rPr>
        <w:t>כ</w:t>
      </w:r>
      <w:r>
        <w:rPr>
          <w:rStyle w:val="default"/>
          <w:rFonts w:cs="FrankRuehl"/>
          <w:rtl/>
        </w:rPr>
        <w:t>לל</w:t>
      </w:r>
      <w:r>
        <w:rPr>
          <w:rStyle w:val="default"/>
          <w:rFonts w:cs="FrankRuehl" w:hint="cs"/>
          <w:rtl/>
        </w:rPr>
        <w:t xml:space="preserve"> ה</w:t>
      </w:r>
      <w:r>
        <w:rPr>
          <w:rStyle w:val="default"/>
          <w:rFonts w:cs="FrankRuehl"/>
          <w:rtl/>
        </w:rPr>
        <w:t>זכ</w:t>
      </w:r>
      <w:r>
        <w:rPr>
          <w:rStyle w:val="default"/>
          <w:rFonts w:cs="FrankRuehl" w:hint="cs"/>
          <w:rtl/>
        </w:rPr>
        <w:t>וי</w:t>
      </w:r>
      <w:r>
        <w:rPr>
          <w:rStyle w:val="default"/>
          <w:rFonts w:cs="FrankRuehl"/>
          <w:rtl/>
        </w:rPr>
        <w:t>ות</w:t>
      </w:r>
      <w:r>
        <w:rPr>
          <w:rStyle w:val="default"/>
          <w:rFonts w:cs="FrankRuehl" w:hint="cs"/>
          <w:rtl/>
        </w:rPr>
        <w:t xml:space="preserve"> ב</w:t>
      </w:r>
      <w:r>
        <w:rPr>
          <w:rStyle w:val="default"/>
          <w:rFonts w:cs="FrankRuehl"/>
          <w:rtl/>
        </w:rPr>
        <w:t>ח</w:t>
      </w:r>
      <w:r>
        <w:rPr>
          <w:rStyle w:val="default"/>
          <w:rFonts w:cs="FrankRuehl" w:hint="cs"/>
          <w:rtl/>
        </w:rPr>
        <w:t>בר</w:t>
      </w:r>
      <w:r>
        <w:rPr>
          <w:rStyle w:val="default"/>
          <w:rFonts w:cs="FrankRuehl"/>
          <w:rtl/>
        </w:rPr>
        <w:t>ה הקולטת מיד ל</w:t>
      </w:r>
      <w:r>
        <w:rPr>
          <w:rStyle w:val="default"/>
          <w:rFonts w:cs="FrankRuehl" w:hint="cs"/>
          <w:rtl/>
        </w:rPr>
        <w:t>אחר החלפת המניות;</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הקולטת ה</w:t>
      </w:r>
      <w:r>
        <w:rPr>
          <w:rStyle w:val="default"/>
          <w:rFonts w:cs="FrankRuehl"/>
          <w:rtl/>
        </w:rPr>
        <w:t>קצ</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מני</w:t>
      </w:r>
      <w:r>
        <w:rPr>
          <w:rStyle w:val="default"/>
          <w:rFonts w:cs="FrankRuehl" w:hint="cs"/>
          <w:rtl/>
        </w:rPr>
        <w:t>ו</w:t>
      </w:r>
      <w:r>
        <w:rPr>
          <w:rStyle w:val="default"/>
          <w:rFonts w:cs="FrankRuehl"/>
          <w:rtl/>
        </w:rPr>
        <w:t xml:space="preserve">ת </w:t>
      </w:r>
      <w:r>
        <w:rPr>
          <w:rStyle w:val="default"/>
          <w:rFonts w:cs="FrankRuehl" w:hint="cs"/>
          <w:rtl/>
        </w:rPr>
        <w:t>ש</w:t>
      </w:r>
      <w:r>
        <w:rPr>
          <w:rStyle w:val="default"/>
          <w:rFonts w:cs="FrankRuehl"/>
          <w:rtl/>
        </w:rPr>
        <w:t>ו</w:t>
      </w:r>
      <w:r>
        <w:rPr>
          <w:rStyle w:val="default"/>
          <w:rFonts w:cs="FrankRuehl" w:hint="cs"/>
          <w:rtl/>
        </w:rPr>
        <w:t>ות זכ</w:t>
      </w:r>
      <w:r>
        <w:rPr>
          <w:rStyle w:val="default"/>
          <w:rFonts w:cs="FrankRuehl"/>
          <w:rtl/>
        </w:rPr>
        <w:t>ו</w:t>
      </w:r>
      <w:r>
        <w:rPr>
          <w:rStyle w:val="default"/>
          <w:rFonts w:cs="FrankRuehl" w:hint="cs"/>
          <w:rtl/>
        </w:rPr>
        <w:t>יות לכל המעבירי</w:t>
      </w:r>
      <w:r>
        <w:rPr>
          <w:rStyle w:val="default"/>
          <w:rFonts w:cs="FrankRuehl"/>
          <w:rtl/>
        </w:rPr>
        <w:t>ם</w:t>
      </w:r>
      <w:r>
        <w:rPr>
          <w:rStyle w:val="default"/>
          <w:rFonts w:cs="FrankRuehl" w:hint="cs"/>
          <w:rtl/>
        </w:rPr>
        <w:t xml:space="preserve"> מאותה חברה;</w:t>
      </w:r>
    </w:p>
    <w:p w:rsidR="00C909AB" w:rsidRDefault="00C909AB" w:rsidP="00C909AB">
      <w:pPr>
        <w:pStyle w:val="P33"/>
        <w:spacing w:before="72"/>
        <w:ind w:left="1474" w:right="1134"/>
        <w:rPr>
          <w:rStyle w:val="default"/>
          <w:rFonts w:cs="FrankRuehl"/>
          <w:rtl/>
        </w:rPr>
      </w:pPr>
      <w:r>
        <w:rPr>
          <w:rFonts w:cs="FrankRuehl"/>
          <w:rtl/>
          <w:lang w:val="he-IL"/>
        </w:rPr>
        <w:pict>
          <v:rect id="_x0000_s4434" style="position:absolute;left:0;text-align:left;margin-left:465pt;margin-top:7.1pt;width:75.05pt;height:17.1pt;z-index:252481024" filled="f" stroked="f" strokecolor="lime" strokeweight=".25pt">
            <v:textbox style="mso-next-textbox:#_x0000_s4434" inset="0,0,0,0">
              <w:txbxContent>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C909AB" w:rsidRDefault="00C909AB" w:rsidP="00C909AB">
      <w:pPr>
        <w:pStyle w:val="P33"/>
        <w:spacing w:before="72"/>
        <w:ind w:left="1474" w:right="1134"/>
        <w:rPr>
          <w:rStyle w:val="default"/>
          <w:rFonts w:cs="FrankRuehl"/>
          <w:rtl/>
        </w:rPr>
      </w:pPr>
      <w:r>
        <w:rPr>
          <w:rFonts w:cs="FrankRuehl"/>
          <w:rtl/>
          <w:lang w:val="he-IL"/>
        </w:rPr>
        <w:pict>
          <v:rect id="_x0000_s4439" style="position:absolute;left:0;text-align:left;margin-left:464.35pt;margin-top:7.1pt;width:75.05pt;height:20.4pt;z-index:252486144" filled="f" stroked="f" strokecolor="lime" strokeweight=".25pt">
            <v:textbox style="mso-next-textbox:#_x0000_s4439" inset="0,0,0,0">
              <w:txbxContent>
                <w:p w:rsidR="009D5E92" w:rsidRDefault="009D5E92" w:rsidP="00C909AB">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המניות וכן כ</w:t>
      </w:r>
      <w:r>
        <w:rPr>
          <w:rStyle w:val="default"/>
          <w:rFonts w:cs="FrankRuehl"/>
          <w:rtl/>
        </w:rPr>
        <w:t>ל</w:t>
      </w:r>
      <w:r>
        <w:rPr>
          <w:rStyle w:val="default"/>
          <w:rFonts w:cs="FrankRuehl" w:hint="cs"/>
          <w:rtl/>
        </w:rPr>
        <w:t xml:space="preserve"> הזכויות לרכישת מניות של המעביר ושל </w:t>
      </w:r>
      <w:r>
        <w:rPr>
          <w:rStyle w:val="default"/>
          <w:rFonts w:cs="FrankRuehl"/>
          <w:rtl/>
        </w:rPr>
        <w:t>צ</w:t>
      </w:r>
      <w:r>
        <w:rPr>
          <w:rStyle w:val="default"/>
          <w:rFonts w:cs="FrankRuehl" w:hint="cs"/>
          <w:rtl/>
        </w:rPr>
        <w:t xml:space="preserve">ד </w:t>
      </w:r>
      <w:r>
        <w:rPr>
          <w:rStyle w:val="default"/>
          <w:rFonts w:cs="FrankRuehl"/>
          <w:rtl/>
        </w:rPr>
        <w:t>ק</w:t>
      </w:r>
      <w:r>
        <w:rPr>
          <w:rStyle w:val="default"/>
          <w:rFonts w:cs="FrankRuehl" w:hint="cs"/>
          <w:rtl/>
        </w:rPr>
        <w:t>ש</w:t>
      </w:r>
      <w:r>
        <w:rPr>
          <w:rStyle w:val="default"/>
          <w:rFonts w:cs="FrankRuehl"/>
          <w:rtl/>
        </w:rPr>
        <w:t xml:space="preserve">ור </w:t>
      </w:r>
      <w:r>
        <w:rPr>
          <w:rStyle w:val="default"/>
          <w:rFonts w:cs="FrankRuehl" w:hint="cs"/>
          <w:rtl/>
        </w:rPr>
        <w:t>ל</w:t>
      </w:r>
      <w:r>
        <w:rPr>
          <w:rStyle w:val="default"/>
          <w:rFonts w:cs="FrankRuehl"/>
          <w:rtl/>
        </w:rPr>
        <w:t xml:space="preserve">ו </w:t>
      </w:r>
      <w:r>
        <w:rPr>
          <w:rStyle w:val="default"/>
          <w:rFonts w:cs="FrankRuehl" w:hint="cs"/>
          <w:rtl/>
        </w:rPr>
        <w:t>ב</w:t>
      </w:r>
      <w:r>
        <w:rPr>
          <w:rStyle w:val="default"/>
          <w:rFonts w:cs="FrankRuehl"/>
          <w:rtl/>
        </w:rPr>
        <w:t>ח</w:t>
      </w:r>
      <w:r>
        <w:rPr>
          <w:rStyle w:val="default"/>
          <w:rFonts w:cs="FrankRuehl" w:hint="cs"/>
          <w:rtl/>
        </w:rPr>
        <w:t>ברה ה</w:t>
      </w:r>
      <w:r>
        <w:rPr>
          <w:rStyle w:val="default"/>
          <w:rFonts w:cs="FrankRuehl"/>
          <w:rtl/>
        </w:rPr>
        <w:t>נ</w:t>
      </w:r>
      <w:r>
        <w:rPr>
          <w:rStyle w:val="default"/>
          <w:rFonts w:cs="FrankRuehl" w:hint="cs"/>
          <w:rtl/>
        </w:rPr>
        <w:t>עברת, הועברו במס</w:t>
      </w:r>
      <w:r>
        <w:rPr>
          <w:rStyle w:val="default"/>
          <w:rFonts w:cs="FrankRuehl"/>
          <w:rtl/>
        </w:rPr>
        <w:t>ג</w:t>
      </w:r>
      <w:r>
        <w:rPr>
          <w:rStyle w:val="default"/>
          <w:rFonts w:cs="FrankRuehl" w:hint="cs"/>
          <w:rtl/>
        </w:rPr>
        <w:t>רת החל</w:t>
      </w:r>
      <w:r>
        <w:rPr>
          <w:rStyle w:val="default"/>
          <w:rFonts w:cs="FrankRuehl"/>
          <w:rtl/>
        </w:rPr>
        <w:t>פ</w:t>
      </w:r>
      <w:r>
        <w:rPr>
          <w:rStyle w:val="default"/>
          <w:rFonts w:cs="FrankRuehl" w:hint="cs"/>
          <w:rtl/>
        </w:rPr>
        <w:t>ת המניות, אלא אם כן אישר ה</w:t>
      </w:r>
      <w:r>
        <w:rPr>
          <w:rStyle w:val="default"/>
          <w:rFonts w:cs="FrankRuehl"/>
          <w:rtl/>
        </w:rPr>
        <w:t xml:space="preserve">מנהל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תנאים</w:t>
      </w:r>
      <w:r>
        <w:rPr>
          <w:rStyle w:val="default"/>
          <w:rFonts w:cs="FrankRuehl"/>
          <w:rtl/>
        </w:rPr>
        <w:t xml:space="preserve"> </w:t>
      </w:r>
      <w:r>
        <w:rPr>
          <w:rStyle w:val="default"/>
          <w:rFonts w:cs="FrankRuehl" w:hint="cs"/>
          <w:rtl/>
        </w:rPr>
        <w:t>ש</w:t>
      </w:r>
      <w:r>
        <w:rPr>
          <w:rStyle w:val="default"/>
          <w:rFonts w:cs="FrankRuehl"/>
          <w:rtl/>
        </w:rPr>
        <w:t>ק</w:t>
      </w:r>
      <w:r>
        <w:rPr>
          <w:rStyle w:val="default"/>
          <w:rFonts w:cs="FrankRuehl" w:hint="cs"/>
          <w:rtl/>
        </w:rPr>
        <w:t>בע;</w:t>
      </w:r>
    </w:p>
    <w:p w:rsidR="00C909AB" w:rsidRDefault="00C909AB" w:rsidP="00C909AB">
      <w:pPr>
        <w:pStyle w:val="P33"/>
        <w:spacing w:before="72"/>
        <w:ind w:left="1474" w:right="1134"/>
        <w:rPr>
          <w:rStyle w:val="default"/>
          <w:rFonts w:cs="FrankRuehl"/>
          <w:rtl/>
        </w:rPr>
      </w:pPr>
      <w:r>
        <w:rPr>
          <w:rFonts w:cs="FrankRuehl"/>
          <w:rtl/>
          <w:lang w:val="he-IL"/>
        </w:rPr>
        <w:pict>
          <v:rect id="_x0000_s4440" style="position:absolute;left:0;text-align:left;margin-left:464.35pt;margin-top:7.1pt;width:75.05pt;height:20.4pt;z-index:252487168" filled="f" stroked="f" strokecolor="lime" strokeweight=".25pt">
            <v:textbox style="mso-next-textbox:#_x0000_s4440" inset="0,0,0,0">
              <w:txbxContent>
                <w:p w:rsidR="009D5E92" w:rsidRDefault="009D5E92" w:rsidP="00C909AB">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הוגשה ב</w:t>
      </w:r>
      <w:r>
        <w:rPr>
          <w:rStyle w:val="default"/>
          <w:rFonts w:cs="FrankRuehl"/>
          <w:rtl/>
        </w:rPr>
        <w:t>קש</w:t>
      </w:r>
      <w:r>
        <w:rPr>
          <w:rStyle w:val="default"/>
          <w:rFonts w:cs="FrankRuehl" w:hint="cs"/>
          <w:rtl/>
        </w:rPr>
        <w:t>ה למנהל</w:t>
      </w:r>
      <w:r>
        <w:rPr>
          <w:rStyle w:val="default"/>
          <w:rFonts w:cs="FrankRuehl"/>
          <w:rtl/>
        </w:rPr>
        <w:t xml:space="preserve"> </w:t>
      </w:r>
      <w:r>
        <w:rPr>
          <w:rStyle w:val="default"/>
          <w:rFonts w:cs="FrankRuehl" w:hint="cs"/>
          <w:rtl/>
        </w:rPr>
        <w:t>לאשר כי החלפת המניות עומ</w:t>
      </w:r>
      <w:r>
        <w:rPr>
          <w:rStyle w:val="default"/>
          <w:rFonts w:cs="FrankRuehl"/>
          <w:rtl/>
        </w:rPr>
        <w:t xml:space="preserve">דת </w:t>
      </w:r>
      <w:r>
        <w:rPr>
          <w:rStyle w:val="default"/>
          <w:rFonts w:cs="FrankRuehl" w:hint="cs"/>
          <w:rtl/>
        </w:rPr>
        <w:t>בתנא</w:t>
      </w:r>
      <w:r>
        <w:rPr>
          <w:rStyle w:val="default"/>
          <w:rFonts w:cs="FrankRuehl"/>
          <w:rtl/>
        </w:rPr>
        <w:t>י</w:t>
      </w:r>
      <w:r>
        <w:rPr>
          <w:rStyle w:val="default"/>
          <w:rFonts w:cs="FrankRuehl" w:hint="cs"/>
          <w:rtl/>
        </w:rPr>
        <w:t>ם כ</w:t>
      </w:r>
      <w:r>
        <w:rPr>
          <w:rStyle w:val="default"/>
          <w:rFonts w:cs="FrankRuehl"/>
          <w:rtl/>
        </w:rPr>
        <w:t>מ</w:t>
      </w:r>
      <w:r>
        <w:rPr>
          <w:rStyle w:val="default"/>
          <w:rFonts w:cs="FrankRuehl" w:hint="cs"/>
          <w:rtl/>
        </w:rPr>
        <w:t>פורט בס</w:t>
      </w:r>
      <w:r>
        <w:rPr>
          <w:rStyle w:val="default"/>
          <w:rFonts w:cs="FrankRuehl"/>
          <w:rtl/>
        </w:rPr>
        <w:t>ע</w:t>
      </w:r>
      <w:r>
        <w:rPr>
          <w:rStyle w:val="default"/>
          <w:rFonts w:cs="FrankRuehl" w:hint="cs"/>
          <w:rtl/>
        </w:rPr>
        <w:t>יף ז</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 xml:space="preserve">ה </w:t>
      </w:r>
      <w:r>
        <w:rPr>
          <w:rStyle w:val="default"/>
          <w:rFonts w:cs="FrankRuehl"/>
          <w:rtl/>
        </w:rPr>
        <w:t>הוגשה 30 ימים לפחו</w:t>
      </w:r>
      <w:r>
        <w:rPr>
          <w:rStyle w:val="default"/>
          <w:rFonts w:cs="FrankRuehl" w:hint="cs"/>
          <w:rtl/>
        </w:rPr>
        <w:t>ת לפני מועד החלפת המניות והמנהל נתן א</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ישורו; אישור לפי פסק</w:t>
      </w:r>
      <w:r>
        <w:rPr>
          <w:rStyle w:val="default"/>
          <w:rFonts w:cs="FrankRuehl"/>
          <w:rtl/>
        </w:rPr>
        <w:t>ה</w:t>
      </w:r>
      <w:r>
        <w:rPr>
          <w:rStyle w:val="default"/>
          <w:rFonts w:cs="FrankRuehl" w:hint="cs"/>
          <w:rtl/>
        </w:rPr>
        <w:t xml:space="preserve"> ז</w:t>
      </w:r>
      <w:r>
        <w:rPr>
          <w:rStyle w:val="default"/>
          <w:rFonts w:cs="FrankRuehl"/>
          <w:rtl/>
        </w:rPr>
        <w:t>ו</w:t>
      </w:r>
      <w:r>
        <w:rPr>
          <w:rStyle w:val="default"/>
          <w:rFonts w:cs="FrankRuehl" w:hint="cs"/>
          <w:rtl/>
        </w:rPr>
        <w:t xml:space="preserve"> </w:t>
      </w:r>
      <w:r>
        <w:rPr>
          <w:rStyle w:val="default"/>
          <w:rFonts w:cs="FrankRuehl"/>
          <w:rtl/>
        </w:rPr>
        <w:t>יכו</w:t>
      </w:r>
      <w:r>
        <w:rPr>
          <w:rStyle w:val="default"/>
          <w:rFonts w:cs="FrankRuehl" w:hint="cs"/>
          <w:rtl/>
        </w:rPr>
        <w:t>ל</w:t>
      </w:r>
      <w:r>
        <w:rPr>
          <w:rStyle w:val="default"/>
          <w:rFonts w:cs="FrankRuehl"/>
          <w:rtl/>
        </w:rPr>
        <w:t xml:space="preserve"> ש</w:t>
      </w:r>
      <w:r>
        <w:rPr>
          <w:rStyle w:val="default"/>
          <w:rFonts w:cs="FrankRuehl" w:hint="cs"/>
          <w:rtl/>
        </w:rPr>
        <w:t>י</w:t>
      </w:r>
      <w:r>
        <w:rPr>
          <w:rStyle w:val="default"/>
          <w:rFonts w:cs="FrankRuehl"/>
          <w:rtl/>
        </w:rPr>
        <w:t>ו</w:t>
      </w:r>
      <w:r>
        <w:rPr>
          <w:rStyle w:val="default"/>
          <w:rFonts w:cs="FrankRuehl" w:hint="cs"/>
          <w:rtl/>
        </w:rPr>
        <w:t>תנה ב</w:t>
      </w:r>
      <w:r>
        <w:rPr>
          <w:rStyle w:val="default"/>
          <w:rFonts w:cs="FrankRuehl"/>
          <w:rtl/>
        </w:rPr>
        <w:t>מ</w:t>
      </w:r>
      <w:r>
        <w:rPr>
          <w:rStyle w:val="default"/>
          <w:rFonts w:cs="FrankRuehl" w:hint="cs"/>
          <w:rtl/>
        </w:rPr>
        <w:t>תן ערבויות להנח</w:t>
      </w:r>
      <w:r>
        <w:rPr>
          <w:rStyle w:val="default"/>
          <w:rFonts w:cs="FrankRuehl"/>
          <w:rtl/>
        </w:rPr>
        <w:t>ת</w:t>
      </w:r>
      <w:r>
        <w:rPr>
          <w:rStyle w:val="default"/>
          <w:rFonts w:cs="FrankRuehl" w:hint="cs"/>
          <w:rtl/>
        </w:rPr>
        <w:t xml:space="preserve"> דעת המנהל ובתנאים אחרים כפי שיקבע המנהל;</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המניות המוקצות</w:t>
      </w:r>
      <w:r>
        <w:rPr>
          <w:rStyle w:val="default"/>
          <w:rFonts w:cs="FrankRuehl"/>
          <w:rtl/>
        </w:rPr>
        <w:t xml:space="preserve"> </w:t>
      </w:r>
      <w:r>
        <w:rPr>
          <w:rStyle w:val="default"/>
          <w:rFonts w:cs="FrankRuehl" w:hint="cs"/>
          <w:rtl/>
        </w:rPr>
        <w:t>יופ</w:t>
      </w:r>
      <w:r>
        <w:rPr>
          <w:rStyle w:val="default"/>
          <w:rFonts w:cs="FrankRuehl"/>
          <w:rtl/>
        </w:rPr>
        <w:t>ק</w:t>
      </w:r>
      <w:r>
        <w:rPr>
          <w:rStyle w:val="default"/>
          <w:rFonts w:cs="FrankRuehl" w:hint="cs"/>
          <w:rtl/>
        </w:rPr>
        <w:t>ד</w:t>
      </w:r>
      <w:r>
        <w:rPr>
          <w:rStyle w:val="default"/>
          <w:rFonts w:cs="FrankRuehl"/>
          <w:rtl/>
        </w:rPr>
        <w:t>ו ביד</w:t>
      </w:r>
      <w:r>
        <w:rPr>
          <w:rStyle w:val="default"/>
          <w:rFonts w:cs="FrankRuehl" w:hint="cs"/>
          <w:rtl/>
        </w:rPr>
        <w:t xml:space="preserve">י </w:t>
      </w:r>
      <w:r>
        <w:rPr>
          <w:rStyle w:val="default"/>
          <w:rFonts w:cs="FrankRuehl"/>
          <w:rtl/>
        </w:rPr>
        <w:t>נאמן ל</w:t>
      </w:r>
      <w:r>
        <w:rPr>
          <w:rStyle w:val="default"/>
          <w:rFonts w:cs="FrankRuehl" w:hint="cs"/>
          <w:rtl/>
        </w:rPr>
        <w:t xml:space="preserve">צורך הבטחת תשלום המס וקיום </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יף זה;</w:t>
      </w:r>
    </w:p>
    <w:p w:rsidR="00C909AB" w:rsidRPr="00C82918" w:rsidRDefault="00C909AB" w:rsidP="00C909AB">
      <w:pPr>
        <w:pStyle w:val="P22"/>
        <w:spacing w:before="72"/>
        <w:ind w:left="1021" w:right="1134"/>
        <w:rPr>
          <w:rFonts w:cs="FrankRuehl" w:hint="cs"/>
          <w:sz w:val="26"/>
          <w:rtl/>
        </w:rPr>
      </w:pPr>
      <w:r>
        <w:rPr>
          <w:rFonts w:cs="FrankRuehl" w:hint="cs"/>
          <w:sz w:val="26"/>
          <w:rtl/>
          <w:lang w:eastAsia="en-US"/>
        </w:rPr>
        <w:pict>
          <v:shape id="_x0000_s4447" type="#_x0000_t202" style="position:absolute;left:0;text-align:left;margin-left:470.35pt;margin-top:7.1pt;width:1in;height:20.4pt;z-index:252494336" filled="f" stroked="f">
            <v:textbox inset="1mm,0,1mm,0">
              <w:txbxContent>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sidRPr="00C82918">
        <w:rPr>
          <w:rFonts w:cs="FrankRuehl" w:hint="cs"/>
          <w:sz w:val="26"/>
          <w:rtl/>
        </w:rPr>
        <w:t>(1א)</w:t>
      </w:r>
      <w:r w:rsidRPr="00C82918">
        <w:rPr>
          <w:rFonts w:cs="FrankRuehl" w:hint="cs"/>
          <w:sz w:val="26"/>
          <w:rtl/>
        </w:rPr>
        <w:tab/>
        <w:t>כללה החלפת מניות צירוף תמורה נוספת, יחולו הוראות אלה:</w:t>
      </w:r>
    </w:p>
    <w:p w:rsidR="00C909AB" w:rsidRPr="00C82918" w:rsidRDefault="00C909AB" w:rsidP="00C909AB">
      <w:pPr>
        <w:pStyle w:val="P33"/>
        <w:spacing w:before="72"/>
        <w:ind w:left="1474" w:right="1134"/>
        <w:rPr>
          <w:rStyle w:val="default"/>
          <w:rFonts w:cs="FrankRuehl" w:hint="cs"/>
          <w:rtl/>
        </w:rPr>
      </w:pPr>
      <w:r w:rsidRPr="00C82918">
        <w:rPr>
          <w:rStyle w:val="default"/>
          <w:rFonts w:cs="FrankRuehl" w:hint="cs"/>
          <w:rtl/>
        </w:rPr>
        <w:t>(א)</w:t>
      </w:r>
      <w:r w:rsidRPr="00C82918">
        <w:rPr>
          <w:rStyle w:val="default"/>
          <w:rFonts w:cs="FrankRuehl" w:hint="cs"/>
          <w:rtl/>
        </w:rPr>
        <w:tab/>
        <w:t>לא יחולו לגבי בעלי הזכויות שקיבלו תמורה כאמור ההטבות הקבועות בסעיף זה, בקשר לאותה תמורה, והם יחויבו במסים החלים לפי כל דין;</w:t>
      </w:r>
    </w:p>
    <w:p w:rsidR="00C909AB" w:rsidRPr="00C82918" w:rsidRDefault="00C909AB" w:rsidP="00C909AB">
      <w:pPr>
        <w:pStyle w:val="P33"/>
        <w:spacing w:before="72"/>
        <w:ind w:left="1474" w:right="1134"/>
        <w:rPr>
          <w:rStyle w:val="default"/>
          <w:rFonts w:cs="FrankRuehl" w:hint="cs"/>
          <w:rtl/>
        </w:rPr>
      </w:pPr>
      <w:r w:rsidRPr="00C82918">
        <w:rPr>
          <w:rStyle w:val="default"/>
          <w:rFonts w:cs="FrankRuehl" w:hint="cs"/>
          <w:rtl/>
        </w:rPr>
        <w:t>(ב)</w:t>
      </w:r>
      <w:r w:rsidRPr="00C82918">
        <w:rPr>
          <w:rStyle w:val="default"/>
          <w:rFonts w:cs="FrankRuehl" w:hint="cs"/>
          <w:rtl/>
        </w:rPr>
        <w:tab/>
        <w:t>הזכויות ששולמה בעדן תמורה במזומן והמחיר המקורי שלהן, יחושבו בהתאם ליחס שבין שווי התמורה ששולמה במזומן לשווי התמורה הכוללת שניתנה בעד כל הזכויות בחברה הנעברת;</w:t>
      </w:r>
    </w:p>
    <w:p w:rsidR="00C909AB" w:rsidRDefault="00C909AB" w:rsidP="00C909AB">
      <w:pPr>
        <w:pStyle w:val="P22"/>
        <w:spacing w:before="72"/>
        <w:ind w:left="1021" w:right="1134"/>
        <w:rPr>
          <w:rFonts w:cs="FrankRuehl"/>
          <w:sz w:val="26"/>
          <w:rtl/>
        </w:rPr>
      </w:pPr>
      <w:r>
        <w:rPr>
          <w:rFonts w:cs="FrankRuehl"/>
          <w:rtl/>
          <w:lang w:val="he-IL"/>
        </w:rPr>
        <w:pict>
          <v:rect id="_x0000_s4441" style="position:absolute;left:0;text-align:left;margin-left:464.35pt;margin-top:7.1pt;width:75.05pt;height:20.4pt;z-index:252488192" filled="f" stroked="f" strokecolor="lime" strokeweight=".25pt">
            <v:textbox style="mso-next-textbox:#_x0000_s4441" inset="0,0,0,0">
              <w:txbxContent>
                <w:p w:rsidR="009D5E92" w:rsidRDefault="009D5E92" w:rsidP="00C909AB">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(2)</w:t>
      </w:r>
      <w:r>
        <w:rPr>
          <w:rFonts w:cs="FrankRuehl"/>
          <w:sz w:val="26"/>
          <w:rtl/>
        </w:rPr>
        <w:tab/>
      </w:r>
      <w:r>
        <w:rPr>
          <w:rFonts w:cs="FrankRuehl" w:hint="cs"/>
          <w:sz w:val="26"/>
          <w:rtl/>
        </w:rPr>
        <w:t xml:space="preserve">קבע </w:t>
      </w:r>
      <w:r>
        <w:rPr>
          <w:rFonts w:cs="FrankRuehl"/>
          <w:sz w:val="26"/>
          <w:rtl/>
        </w:rPr>
        <w:t xml:space="preserve">המנהל </w:t>
      </w:r>
      <w:r>
        <w:rPr>
          <w:rFonts w:cs="FrankRuehl" w:hint="cs"/>
          <w:sz w:val="26"/>
          <w:rtl/>
        </w:rPr>
        <w:t>כי</w:t>
      </w:r>
      <w:r>
        <w:rPr>
          <w:rFonts w:cs="FrankRuehl"/>
          <w:sz w:val="26"/>
          <w:rtl/>
        </w:rPr>
        <w:t xml:space="preserve"> ה</w:t>
      </w:r>
      <w:r>
        <w:rPr>
          <w:rFonts w:cs="FrankRuehl" w:hint="cs"/>
          <w:sz w:val="26"/>
          <w:rtl/>
        </w:rPr>
        <w:t>ח</w:t>
      </w:r>
      <w:r>
        <w:rPr>
          <w:rFonts w:cs="FrankRuehl"/>
          <w:sz w:val="26"/>
          <w:rtl/>
        </w:rPr>
        <w:t>ל</w:t>
      </w:r>
      <w:r>
        <w:rPr>
          <w:rFonts w:cs="FrankRuehl" w:hint="cs"/>
          <w:sz w:val="26"/>
          <w:rtl/>
        </w:rPr>
        <w:t>פת</w:t>
      </w:r>
      <w:r>
        <w:rPr>
          <w:rFonts w:cs="FrankRuehl"/>
          <w:sz w:val="26"/>
          <w:rtl/>
        </w:rPr>
        <w:t xml:space="preserve"> המניות אינה מ</w:t>
      </w:r>
      <w:r>
        <w:rPr>
          <w:rFonts w:cs="FrankRuehl" w:hint="cs"/>
          <w:sz w:val="26"/>
          <w:rtl/>
        </w:rPr>
        <w:t>מלאת אחר התנאים הקבועים בסעיף זה, ניתן לערער על החלטתו כאילו הי</w:t>
      </w:r>
      <w:r>
        <w:rPr>
          <w:rFonts w:cs="FrankRuehl"/>
          <w:sz w:val="26"/>
          <w:rtl/>
        </w:rPr>
        <w:t>ת</w:t>
      </w:r>
      <w:r>
        <w:rPr>
          <w:rFonts w:cs="FrankRuehl" w:hint="cs"/>
          <w:sz w:val="26"/>
          <w:rtl/>
        </w:rPr>
        <w:t xml:space="preserve">ה </w:t>
      </w:r>
      <w:r>
        <w:rPr>
          <w:rFonts w:cs="FrankRuehl"/>
          <w:sz w:val="26"/>
          <w:rtl/>
        </w:rPr>
        <w:t>צ</w:t>
      </w:r>
      <w:r>
        <w:rPr>
          <w:rFonts w:cs="FrankRuehl" w:hint="cs"/>
          <w:sz w:val="26"/>
          <w:rtl/>
        </w:rPr>
        <w:t>ו</w:t>
      </w:r>
      <w:r>
        <w:rPr>
          <w:rFonts w:cs="FrankRuehl"/>
          <w:sz w:val="26"/>
          <w:rtl/>
        </w:rPr>
        <w:t xml:space="preserve"> לפ</w:t>
      </w:r>
      <w:r>
        <w:rPr>
          <w:rFonts w:cs="FrankRuehl" w:hint="cs"/>
          <w:sz w:val="26"/>
          <w:rtl/>
        </w:rPr>
        <w:t>י</w:t>
      </w:r>
      <w:r>
        <w:rPr>
          <w:rFonts w:cs="FrankRuehl"/>
          <w:sz w:val="26"/>
          <w:rtl/>
        </w:rPr>
        <w:t xml:space="preserve"> ס</w:t>
      </w:r>
      <w:r>
        <w:rPr>
          <w:rFonts w:cs="FrankRuehl" w:hint="cs"/>
          <w:sz w:val="26"/>
          <w:rtl/>
        </w:rPr>
        <w:t>ע</w:t>
      </w:r>
      <w:r>
        <w:rPr>
          <w:rFonts w:cs="FrankRuehl"/>
          <w:sz w:val="26"/>
          <w:rtl/>
        </w:rPr>
        <w:t>י</w:t>
      </w:r>
      <w:r>
        <w:rPr>
          <w:rFonts w:cs="FrankRuehl" w:hint="cs"/>
          <w:sz w:val="26"/>
          <w:rtl/>
        </w:rPr>
        <w:t>ף 152</w:t>
      </w:r>
      <w:r>
        <w:rPr>
          <w:rFonts w:cs="FrankRuehl"/>
          <w:sz w:val="26"/>
          <w:rtl/>
        </w:rPr>
        <w:t>(</w:t>
      </w:r>
      <w:r>
        <w:rPr>
          <w:rFonts w:cs="FrankRuehl" w:hint="cs"/>
          <w:sz w:val="26"/>
          <w:rtl/>
        </w:rPr>
        <w:t>ב).</w:t>
      </w:r>
    </w:p>
    <w:p w:rsidR="00C909AB" w:rsidRDefault="00C909AB" w:rsidP="00C909AB">
      <w:pPr>
        <w:pStyle w:val="P22"/>
        <w:spacing w:before="72"/>
        <w:ind w:left="1021" w:right="1134"/>
        <w:rPr>
          <w:rFonts w:cs="FrankRuehl"/>
          <w:sz w:val="26"/>
          <w:rtl/>
        </w:rPr>
      </w:pPr>
      <w:r>
        <w:rPr>
          <w:rFonts w:cs="FrankRuehl"/>
          <w:rtl/>
          <w:lang w:val="he-IL"/>
        </w:rPr>
        <w:pict>
          <v:rect id="_x0000_s4442" style="position:absolute;left:0;text-align:left;margin-left:464.35pt;margin-top:7.1pt;width:75.05pt;height:34.8pt;z-index:252489216" filled="f" stroked="f" strokecolor="lime" strokeweight=".25pt">
            <v:textbox style="mso-next-textbox:#_x0000_s4442" inset="0,0,0,0">
              <w:txbxContent>
                <w:p w:rsidR="009D5E92" w:rsidRDefault="009D5E92" w:rsidP="00C909AB">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rect>
        </w:pict>
      </w:r>
      <w:r>
        <w:rPr>
          <w:rFonts w:cs="FrankRuehl" w:hint="cs"/>
          <w:sz w:val="26"/>
          <w:rtl/>
        </w:rPr>
        <w:t>(3)</w:t>
      </w:r>
      <w:r>
        <w:rPr>
          <w:rFonts w:cs="FrankRuehl"/>
          <w:sz w:val="26"/>
          <w:rtl/>
        </w:rPr>
        <w:tab/>
      </w:r>
      <w:r>
        <w:rPr>
          <w:rFonts w:cs="FrankRuehl" w:hint="cs"/>
          <w:sz w:val="26"/>
          <w:rtl/>
        </w:rPr>
        <w:t xml:space="preserve">על </w:t>
      </w:r>
      <w:r>
        <w:rPr>
          <w:rFonts w:cs="FrankRuehl"/>
          <w:sz w:val="26"/>
          <w:rtl/>
        </w:rPr>
        <w:t>א</w:t>
      </w:r>
      <w:r>
        <w:rPr>
          <w:rFonts w:cs="FrankRuehl" w:hint="cs"/>
          <w:sz w:val="26"/>
          <w:rtl/>
        </w:rPr>
        <w:t>ף האמור בסע</w:t>
      </w:r>
      <w:r>
        <w:rPr>
          <w:rFonts w:cs="FrankRuehl"/>
          <w:sz w:val="26"/>
          <w:rtl/>
        </w:rPr>
        <w:t>י</w:t>
      </w:r>
      <w:r>
        <w:rPr>
          <w:rFonts w:cs="FrankRuehl" w:hint="cs"/>
          <w:sz w:val="26"/>
          <w:rtl/>
        </w:rPr>
        <w:t xml:space="preserve">ף קטן זה, החלפת מניות של חברה נעברת שהיא איגוד מקרקעין </w:t>
      </w:r>
      <w:r w:rsidRPr="00C82918">
        <w:rPr>
          <w:rFonts w:cs="FrankRuehl" w:hint="cs"/>
          <w:sz w:val="26"/>
          <w:rtl/>
        </w:rPr>
        <w:t>תיחשב, במועד ההחלפה, למכירתן לענין החיוב במס רכישה לפי חוק מיסוי מקרקעין</w:t>
      </w:r>
      <w:r>
        <w:rPr>
          <w:rFonts w:cs="FrankRuehl" w:hint="cs"/>
          <w:sz w:val="26"/>
          <w:rtl/>
        </w:rPr>
        <w:t>.</w:t>
      </w:r>
    </w:p>
    <w:p w:rsidR="00C909AB" w:rsidRDefault="00C909AB" w:rsidP="00C909AB">
      <w:pPr>
        <w:pStyle w:val="P00"/>
        <w:spacing w:before="72"/>
        <w:ind w:left="0" w:right="1134"/>
        <w:rPr>
          <w:rFonts w:cs="FrankRuehl"/>
          <w:sz w:val="26"/>
          <w:rtl/>
        </w:rPr>
      </w:pPr>
      <w:r>
        <w:rPr>
          <w:rFonts w:cs="FrankRuehl"/>
          <w:sz w:val="26"/>
          <w:rtl/>
        </w:rPr>
        <w:tab/>
      </w:r>
      <w:r>
        <w:rPr>
          <w:rFonts w:cs="FrankRuehl" w:hint="cs"/>
          <w:sz w:val="26"/>
          <w:rtl/>
        </w:rPr>
        <w:t>(ג)</w:t>
      </w:r>
      <w:r>
        <w:rPr>
          <w:rFonts w:cs="FrankRuehl"/>
          <w:sz w:val="26"/>
          <w:rtl/>
        </w:rPr>
        <w:tab/>
      </w:r>
      <w:r>
        <w:rPr>
          <w:rFonts w:cs="FrankRuehl" w:hint="cs"/>
          <w:sz w:val="26"/>
          <w:rtl/>
        </w:rPr>
        <w:t xml:space="preserve">התקיימו התנאים </w:t>
      </w:r>
      <w:r>
        <w:rPr>
          <w:rFonts w:cs="FrankRuehl"/>
          <w:sz w:val="26"/>
          <w:rtl/>
        </w:rPr>
        <w:t>ה</w:t>
      </w:r>
      <w:r>
        <w:rPr>
          <w:rFonts w:cs="FrankRuehl" w:hint="cs"/>
          <w:sz w:val="26"/>
          <w:rtl/>
        </w:rPr>
        <w:t>אמורים בסעיף קטן (ב), יחו</w:t>
      </w:r>
      <w:r>
        <w:rPr>
          <w:rFonts w:cs="FrankRuehl"/>
          <w:sz w:val="26"/>
          <w:rtl/>
        </w:rPr>
        <w:t>ל</w:t>
      </w:r>
      <w:r>
        <w:rPr>
          <w:rFonts w:cs="FrankRuehl" w:hint="cs"/>
          <w:sz w:val="26"/>
          <w:rtl/>
        </w:rPr>
        <w:t>ו</w:t>
      </w:r>
      <w:r>
        <w:rPr>
          <w:rFonts w:cs="FrankRuehl"/>
          <w:sz w:val="26"/>
          <w:rtl/>
        </w:rPr>
        <w:t xml:space="preserve"> </w:t>
      </w:r>
      <w:r>
        <w:rPr>
          <w:rFonts w:cs="FrankRuehl" w:hint="cs"/>
          <w:sz w:val="26"/>
          <w:rtl/>
        </w:rPr>
        <w:t>ה</w:t>
      </w:r>
      <w:r>
        <w:rPr>
          <w:rFonts w:cs="FrankRuehl"/>
          <w:sz w:val="26"/>
          <w:rtl/>
        </w:rPr>
        <w:t>ו</w:t>
      </w:r>
      <w:r>
        <w:rPr>
          <w:rFonts w:cs="FrankRuehl" w:hint="cs"/>
          <w:sz w:val="26"/>
          <w:rtl/>
        </w:rPr>
        <w:t>ר</w:t>
      </w:r>
      <w:r>
        <w:rPr>
          <w:rFonts w:cs="FrankRuehl"/>
          <w:sz w:val="26"/>
          <w:rtl/>
        </w:rPr>
        <w:t>א</w:t>
      </w:r>
      <w:r>
        <w:rPr>
          <w:rFonts w:cs="FrankRuehl" w:hint="cs"/>
          <w:sz w:val="26"/>
          <w:rtl/>
        </w:rPr>
        <w:t>ו</w:t>
      </w:r>
      <w:r>
        <w:rPr>
          <w:rFonts w:cs="FrankRuehl"/>
          <w:sz w:val="26"/>
          <w:rtl/>
        </w:rPr>
        <w:t>ת</w:t>
      </w:r>
      <w:r>
        <w:rPr>
          <w:rFonts w:cs="FrankRuehl" w:hint="cs"/>
          <w:sz w:val="26"/>
          <w:rtl/>
        </w:rPr>
        <w:t xml:space="preserve"> </w:t>
      </w:r>
      <w:r>
        <w:rPr>
          <w:rFonts w:cs="FrankRuehl"/>
          <w:sz w:val="26"/>
          <w:rtl/>
        </w:rPr>
        <w:t>א</w:t>
      </w:r>
      <w:r>
        <w:rPr>
          <w:rFonts w:cs="FrankRuehl" w:hint="cs"/>
          <w:sz w:val="26"/>
          <w:rtl/>
        </w:rPr>
        <w:t>לה:</w:t>
      </w:r>
    </w:p>
    <w:p w:rsidR="00C909AB" w:rsidRDefault="00C909AB" w:rsidP="00C909AB">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 xml:space="preserve">יראו את המניות </w:t>
      </w:r>
      <w:r>
        <w:rPr>
          <w:rFonts w:cs="FrankRuehl"/>
          <w:sz w:val="26"/>
          <w:rtl/>
        </w:rPr>
        <w:t>המו</w:t>
      </w:r>
      <w:r>
        <w:rPr>
          <w:rFonts w:cs="FrankRuehl" w:hint="cs"/>
          <w:sz w:val="26"/>
          <w:rtl/>
        </w:rPr>
        <w:t>קצות כ</w:t>
      </w:r>
      <w:r>
        <w:rPr>
          <w:rFonts w:cs="FrankRuehl"/>
          <w:sz w:val="26"/>
          <w:rtl/>
        </w:rPr>
        <w:t>נמ</w:t>
      </w:r>
      <w:r>
        <w:rPr>
          <w:rFonts w:cs="FrankRuehl" w:hint="cs"/>
          <w:sz w:val="26"/>
          <w:rtl/>
        </w:rPr>
        <w:t>כרות ביום המכירה;</w:t>
      </w:r>
    </w:p>
    <w:p w:rsidR="00C909AB" w:rsidRDefault="00C909AB" w:rsidP="00C909AB">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התמור</w:t>
      </w:r>
      <w:r>
        <w:rPr>
          <w:rFonts w:cs="FrankRuehl"/>
          <w:sz w:val="26"/>
          <w:rtl/>
        </w:rPr>
        <w:t>ה</w:t>
      </w:r>
      <w:r>
        <w:rPr>
          <w:rFonts w:cs="FrankRuehl" w:hint="cs"/>
          <w:sz w:val="26"/>
          <w:rtl/>
        </w:rPr>
        <w:t xml:space="preserve"> תח</w:t>
      </w:r>
      <w:r>
        <w:rPr>
          <w:rFonts w:cs="FrankRuehl"/>
          <w:sz w:val="26"/>
          <w:rtl/>
        </w:rPr>
        <w:t>ו</w:t>
      </w:r>
      <w:r>
        <w:rPr>
          <w:rFonts w:cs="FrankRuehl" w:hint="cs"/>
          <w:sz w:val="26"/>
          <w:rtl/>
        </w:rPr>
        <w:t xml:space="preserve">שב </w:t>
      </w:r>
      <w:r>
        <w:rPr>
          <w:rFonts w:cs="FrankRuehl"/>
          <w:sz w:val="26"/>
          <w:rtl/>
        </w:rPr>
        <w:t>ע</w:t>
      </w:r>
      <w:r>
        <w:rPr>
          <w:rFonts w:cs="FrankRuehl" w:hint="cs"/>
          <w:sz w:val="26"/>
          <w:rtl/>
        </w:rPr>
        <w:t>ל</w:t>
      </w:r>
      <w:r>
        <w:rPr>
          <w:rFonts w:cs="FrankRuehl"/>
          <w:sz w:val="26"/>
          <w:rtl/>
        </w:rPr>
        <w:t xml:space="preserve"> </w:t>
      </w:r>
      <w:r>
        <w:rPr>
          <w:rFonts w:cs="FrankRuehl" w:hint="cs"/>
          <w:sz w:val="26"/>
          <w:rtl/>
        </w:rPr>
        <w:t>פי הו</w:t>
      </w:r>
      <w:r>
        <w:rPr>
          <w:rFonts w:cs="FrankRuehl"/>
          <w:sz w:val="26"/>
          <w:rtl/>
        </w:rPr>
        <w:t>ר</w:t>
      </w:r>
      <w:r>
        <w:rPr>
          <w:rFonts w:cs="FrankRuehl" w:hint="cs"/>
          <w:sz w:val="26"/>
          <w:rtl/>
        </w:rPr>
        <w:t>אות אלה:</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נמכר</w:t>
      </w:r>
      <w:r>
        <w:rPr>
          <w:rStyle w:val="default"/>
          <w:rFonts w:cs="FrankRuehl"/>
          <w:rtl/>
        </w:rPr>
        <w:t>ה</w:t>
      </w:r>
      <w:r>
        <w:rPr>
          <w:rStyle w:val="default"/>
          <w:rFonts w:cs="FrankRuehl" w:hint="cs"/>
          <w:rtl/>
        </w:rPr>
        <w:t xml:space="preserve"> המניה המו</w:t>
      </w:r>
      <w:r>
        <w:rPr>
          <w:rStyle w:val="default"/>
          <w:rFonts w:cs="FrankRuehl"/>
          <w:rtl/>
        </w:rPr>
        <w:t>ק</w:t>
      </w:r>
      <w:r>
        <w:rPr>
          <w:rStyle w:val="default"/>
          <w:rFonts w:cs="FrankRuehl" w:hint="cs"/>
          <w:rtl/>
        </w:rPr>
        <w:t xml:space="preserve">צית לפני מועד תום תקופת הדחיה </w:t>
      </w:r>
      <w:r>
        <w:rPr>
          <w:rStyle w:val="default"/>
          <w:rFonts w:cs="FrankRuehl"/>
          <w:rtl/>
        </w:rPr>
        <w:t>–</w:t>
      </w:r>
      <w:r>
        <w:rPr>
          <w:rStyle w:val="default"/>
          <w:rFonts w:cs="FrankRuehl" w:hint="cs"/>
          <w:rtl/>
        </w:rPr>
        <w:t xml:space="preserve"> תמורת המכירה;</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נמכרה המניה </w:t>
      </w:r>
      <w:r>
        <w:rPr>
          <w:rStyle w:val="default"/>
          <w:rFonts w:cs="FrankRuehl"/>
          <w:rtl/>
        </w:rPr>
        <w:t>ה</w:t>
      </w:r>
      <w:r>
        <w:rPr>
          <w:rStyle w:val="default"/>
          <w:rFonts w:cs="FrankRuehl" w:hint="cs"/>
          <w:rtl/>
        </w:rPr>
        <w:t>מוק</w:t>
      </w:r>
      <w:r>
        <w:rPr>
          <w:rStyle w:val="default"/>
          <w:rFonts w:cs="FrankRuehl"/>
          <w:rtl/>
        </w:rPr>
        <w:t>צ</w:t>
      </w:r>
      <w:r>
        <w:rPr>
          <w:rStyle w:val="default"/>
          <w:rFonts w:cs="FrankRuehl" w:hint="cs"/>
          <w:rtl/>
        </w:rPr>
        <w:t>ית</w:t>
      </w:r>
      <w:r>
        <w:rPr>
          <w:rStyle w:val="default"/>
          <w:rFonts w:cs="FrankRuehl"/>
          <w:rtl/>
        </w:rPr>
        <w:t xml:space="preserve"> </w:t>
      </w:r>
      <w:r>
        <w:rPr>
          <w:rStyle w:val="default"/>
          <w:rFonts w:cs="FrankRuehl" w:hint="cs"/>
          <w:rtl/>
        </w:rPr>
        <w:t>ע</w:t>
      </w:r>
      <w:r>
        <w:rPr>
          <w:rStyle w:val="default"/>
          <w:rFonts w:cs="FrankRuehl"/>
          <w:rtl/>
        </w:rPr>
        <w:t>ד מ</w:t>
      </w:r>
      <w:r>
        <w:rPr>
          <w:rStyle w:val="default"/>
          <w:rFonts w:cs="FrankRuehl" w:hint="cs"/>
          <w:rtl/>
        </w:rPr>
        <w:t>ו</w:t>
      </w:r>
      <w:r>
        <w:rPr>
          <w:rStyle w:val="default"/>
          <w:rFonts w:cs="FrankRuehl"/>
          <w:rtl/>
        </w:rPr>
        <w:t>עד</w:t>
      </w:r>
      <w:r>
        <w:rPr>
          <w:rStyle w:val="default"/>
          <w:rFonts w:cs="FrankRuehl" w:hint="cs"/>
          <w:rtl/>
        </w:rPr>
        <w:t xml:space="preserve"> </w:t>
      </w:r>
      <w:r>
        <w:rPr>
          <w:rStyle w:val="default"/>
          <w:rFonts w:cs="FrankRuehl"/>
          <w:rtl/>
        </w:rPr>
        <w:t>ת</w:t>
      </w:r>
      <w:r>
        <w:rPr>
          <w:rStyle w:val="default"/>
          <w:rFonts w:cs="FrankRuehl" w:hint="cs"/>
          <w:rtl/>
        </w:rPr>
        <w:t>ום תק</w:t>
      </w:r>
      <w:r>
        <w:rPr>
          <w:rStyle w:val="default"/>
          <w:rFonts w:cs="FrankRuehl"/>
          <w:rtl/>
        </w:rPr>
        <w:t>ו</w:t>
      </w:r>
      <w:r>
        <w:rPr>
          <w:rStyle w:val="default"/>
          <w:rFonts w:cs="FrankRuehl" w:hint="cs"/>
          <w:rtl/>
        </w:rPr>
        <w:t xml:space="preserve">פת הדחיה </w:t>
      </w:r>
      <w:r>
        <w:rPr>
          <w:rStyle w:val="default"/>
          <w:rFonts w:cs="FrankRuehl"/>
          <w:rtl/>
        </w:rPr>
        <w:t>–</w:t>
      </w:r>
      <w:r>
        <w:rPr>
          <w:rStyle w:val="default"/>
          <w:rFonts w:cs="FrankRuehl" w:hint="cs"/>
          <w:rtl/>
        </w:rPr>
        <w:t xml:space="preserve"> שווייה במועד ת</w:t>
      </w:r>
      <w:r>
        <w:rPr>
          <w:rStyle w:val="default"/>
          <w:rFonts w:cs="FrankRuehl"/>
          <w:rtl/>
        </w:rPr>
        <w:t>ו</w:t>
      </w:r>
      <w:r>
        <w:rPr>
          <w:rStyle w:val="default"/>
          <w:rFonts w:cs="FrankRuehl" w:hint="cs"/>
          <w:rtl/>
        </w:rPr>
        <w:t>ם תקופת הדחיה;</w:t>
      </w:r>
    </w:p>
    <w:p w:rsidR="00C909AB" w:rsidRDefault="00C909AB" w:rsidP="00C909AB">
      <w:pPr>
        <w:pStyle w:val="P22"/>
        <w:spacing w:before="72"/>
        <w:ind w:left="1021" w:right="1134"/>
        <w:rPr>
          <w:rFonts w:cs="FrankRuehl" w:hint="cs"/>
          <w:sz w:val="26"/>
          <w:rtl/>
        </w:rPr>
      </w:pPr>
      <w:r>
        <w:rPr>
          <w:rFonts w:cs="FrankRuehl"/>
          <w:sz w:val="26"/>
          <w:rtl/>
          <w:lang w:eastAsia="en-US"/>
        </w:rPr>
        <w:pict>
          <v:shape id="_x0000_s4448" type="#_x0000_t202" style="position:absolute;left:0;text-align:left;margin-left:470.35pt;margin-top:7.1pt;width:1in;height:20.4pt;z-index:252495360" filled="f" stroked="f">
            <v:textbox inset="1mm,0,1mm,0">
              <w:txbxContent>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ו</w:t>
      </w:r>
      <w:r>
        <w:rPr>
          <w:rFonts w:cs="FrankRuehl" w:hint="cs"/>
          <w:sz w:val="26"/>
          <w:rtl/>
        </w:rPr>
        <w:t>הכל בתוספת סכומי</w:t>
      </w:r>
      <w:r>
        <w:rPr>
          <w:rFonts w:cs="FrankRuehl"/>
          <w:sz w:val="26"/>
          <w:rtl/>
        </w:rPr>
        <w:t xml:space="preserve"> </w:t>
      </w:r>
      <w:r>
        <w:rPr>
          <w:rFonts w:cs="FrankRuehl" w:hint="cs"/>
          <w:sz w:val="26"/>
          <w:rtl/>
        </w:rPr>
        <w:t>הדי</w:t>
      </w:r>
      <w:r>
        <w:rPr>
          <w:rFonts w:cs="FrankRuehl"/>
          <w:sz w:val="26"/>
          <w:rtl/>
        </w:rPr>
        <w:t>בי</w:t>
      </w:r>
      <w:r>
        <w:rPr>
          <w:rFonts w:cs="FrankRuehl" w:hint="cs"/>
          <w:sz w:val="26"/>
          <w:rtl/>
        </w:rPr>
        <w:t>דנד שח</w:t>
      </w:r>
      <w:r>
        <w:rPr>
          <w:rFonts w:cs="FrankRuehl"/>
          <w:sz w:val="26"/>
          <w:rtl/>
        </w:rPr>
        <w:t>ול</w:t>
      </w:r>
      <w:r>
        <w:rPr>
          <w:rFonts w:cs="FrankRuehl" w:hint="cs"/>
          <w:sz w:val="26"/>
          <w:rtl/>
        </w:rPr>
        <w:t>קו בשל המניות המוקצות, בתקו</w:t>
      </w:r>
      <w:r>
        <w:rPr>
          <w:rFonts w:cs="FrankRuehl"/>
          <w:sz w:val="26"/>
          <w:rtl/>
        </w:rPr>
        <w:t>פ</w:t>
      </w:r>
      <w:r>
        <w:rPr>
          <w:rFonts w:cs="FrankRuehl" w:hint="cs"/>
          <w:sz w:val="26"/>
          <w:rtl/>
        </w:rPr>
        <w:t>ה ש</w:t>
      </w:r>
      <w:r>
        <w:rPr>
          <w:rFonts w:cs="FrankRuehl"/>
          <w:sz w:val="26"/>
          <w:rtl/>
        </w:rPr>
        <w:t>ב</w:t>
      </w:r>
      <w:r>
        <w:rPr>
          <w:rFonts w:cs="FrankRuehl" w:hint="cs"/>
          <w:sz w:val="26"/>
          <w:rtl/>
        </w:rPr>
        <w:t xml:space="preserve">ין </w:t>
      </w:r>
      <w:r>
        <w:rPr>
          <w:rFonts w:cs="FrankRuehl"/>
          <w:sz w:val="26"/>
          <w:rtl/>
        </w:rPr>
        <w:t>מ</w:t>
      </w:r>
      <w:r>
        <w:rPr>
          <w:rFonts w:cs="FrankRuehl" w:hint="cs"/>
          <w:sz w:val="26"/>
          <w:rtl/>
        </w:rPr>
        <w:t>ועד ההח</w:t>
      </w:r>
      <w:r>
        <w:rPr>
          <w:rFonts w:cs="FrankRuehl"/>
          <w:sz w:val="26"/>
          <w:rtl/>
        </w:rPr>
        <w:t>ל</w:t>
      </w:r>
      <w:r>
        <w:rPr>
          <w:rFonts w:cs="FrankRuehl" w:hint="cs"/>
          <w:sz w:val="26"/>
          <w:rtl/>
        </w:rPr>
        <w:t>פה ל</w:t>
      </w:r>
      <w:r>
        <w:rPr>
          <w:rFonts w:cs="FrankRuehl"/>
          <w:sz w:val="26"/>
          <w:rtl/>
        </w:rPr>
        <w:t>ב</w:t>
      </w:r>
      <w:r>
        <w:rPr>
          <w:rFonts w:cs="FrankRuehl" w:hint="cs"/>
          <w:sz w:val="26"/>
          <w:rtl/>
        </w:rPr>
        <w:t>י</w:t>
      </w:r>
      <w:r>
        <w:rPr>
          <w:rFonts w:cs="FrankRuehl"/>
          <w:sz w:val="26"/>
          <w:rtl/>
        </w:rPr>
        <w:t xml:space="preserve">ן </w:t>
      </w:r>
      <w:r>
        <w:rPr>
          <w:rFonts w:cs="FrankRuehl" w:hint="cs"/>
          <w:sz w:val="26"/>
          <w:rtl/>
        </w:rPr>
        <w:t>יו</w:t>
      </w:r>
      <w:r>
        <w:rPr>
          <w:rFonts w:cs="FrankRuehl"/>
          <w:sz w:val="26"/>
          <w:rtl/>
        </w:rPr>
        <w:t xml:space="preserve">ם </w:t>
      </w:r>
      <w:r>
        <w:rPr>
          <w:rFonts w:cs="FrankRuehl" w:hint="cs"/>
          <w:sz w:val="26"/>
          <w:rtl/>
        </w:rPr>
        <w:t>המ</w:t>
      </w:r>
      <w:r>
        <w:rPr>
          <w:rFonts w:cs="FrankRuehl"/>
          <w:sz w:val="26"/>
          <w:rtl/>
        </w:rPr>
        <w:t>כי</w:t>
      </w:r>
      <w:r>
        <w:rPr>
          <w:rFonts w:cs="FrankRuehl" w:hint="cs"/>
          <w:sz w:val="26"/>
          <w:rtl/>
        </w:rPr>
        <w:t>ר</w:t>
      </w:r>
      <w:r>
        <w:rPr>
          <w:rFonts w:cs="FrankRuehl"/>
          <w:sz w:val="26"/>
          <w:rtl/>
        </w:rPr>
        <w:t>ה, כש</w:t>
      </w:r>
      <w:r>
        <w:rPr>
          <w:rFonts w:cs="FrankRuehl" w:hint="cs"/>
          <w:sz w:val="26"/>
          <w:rtl/>
        </w:rPr>
        <w:t>הם מחולקים במספר המניות המוקצות;</w:t>
      </w:r>
    </w:p>
    <w:p w:rsidR="00C909AB" w:rsidRDefault="00C909AB" w:rsidP="00C909AB">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הוראות סעיף 104</w:t>
      </w:r>
      <w:r>
        <w:rPr>
          <w:rFonts w:cs="FrankRuehl"/>
          <w:sz w:val="26"/>
          <w:rtl/>
        </w:rPr>
        <w:t xml:space="preserve">ו </w:t>
      </w:r>
      <w:r>
        <w:rPr>
          <w:rFonts w:cs="FrankRuehl" w:hint="cs"/>
          <w:sz w:val="26"/>
          <w:rtl/>
        </w:rPr>
        <w:t>י</w:t>
      </w:r>
      <w:r>
        <w:rPr>
          <w:rFonts w:cs="FrankRuehl"/>
          <w:sz w:val="26"/>
          <w:rtl/>
        </w:rPr>
        <w:t>ח</w:t>
      </w:r>
      <w:r>
        <w:rPr>
          <w:rFonts w:cs="FrankRuehl" w:hint="cs"/>
          <w:sz w:val="26"/>
          <w:rtl/>
        </w:rPr>
        <w:t>ולו</w:t>
      </w:r>
      <w:r>
        <w:rPr>
          <w:rFonts w:cs="FrankRuehl"/>
          <w:sz w:val="26"/>
          <w:rtl/>
        </w:rPr>
        <w:t xml:space="preserve"> בש</w:t>
      </w:r>
      <w:r>
        <w:rPr>
          <w:rFonts w:cs="FrankRuehl" w:hint="cs"/>
          <w:sz w:val="26"/>
          <w:rtl/>
        </w:rPr>
        <w:t>י</w:t>
      </w:r>
      <w:r>
        <w:rPr>
          <w:rFonts w:cs="FrankRuehl"/>
          <w:sz w:val="26"/>
          <w:rtl/>
        </w:rPr>
        <w:t>נ</w:t>
      </w:r>
      <w:r>
        <w:rPr>
          <w:rFonts w:cs="FrankRuehl" w:hint="cs"/>
          <w:sz w:val="26"/>
          <w:rtl/>
        </w:rPr>
        <w:t>ויים המחויבים, ולענין זה יר</w:t>
      </w:r>
      <w:r>
        <w:rPr>
          <w:rFonts w:cs="FrankRuehl"/>
          <w:sz w:val="26"/>
          <w:rtl/>
        </w:rPr>
        <w:t>א</w:t>
      </w:r>
      <w:r>
        <w:rPr>
          <w:rFonts w:cs="FrankRuehl" w:hint="cs"/>
          <w:sz w:val="26"/>
          <w:rtl/>
        </w:rPr>
        <w:t>ו א</w:t>
      </w:r>
      <w:r>
        <w:rPr>
          <w:rFonts w:cs="FrankRuehl"/>
          <w:sz w:val="26"/>
          <w:rtl/>
        </w:rPr>
        <w:t>ת</w:t>
      </w:r>
      <w:r>
        <w:rPr>
          <w:rFonts w:cs="FrankRuehl" w:hint="cs"/>
          <w:sz w:val="26"/>
          <w:rtl/>
        </w:rPr>
        <w:t xml:space="preserve"> המ</w:t>
      </w:r>
      <w:r>
        <w:rPr>
          <w:rFonts w:cs="FrankRuehl"/>
          <w:sz w:val="26"/>
          <w:rtl/>
        </w:rPr>
        <w:t>נ</w:t>
      </w:r>
      <w:r>
        <w:rPr>
          <w:rFonts w:cs="FrankRuehl" w:hint="cs"/>
          <w:sz w:val="26"/>
          <w:rtl/>
        </w:rPr>
        <w:t>יות המו</w:t>
      </w:r>
      <w:r>
        <w:rPr>
          <w:rFonts w:cs="FrankRuehl"/>
          <w:sz w:val="26"/>
          <w:rtl/>
        </w:rPr>
        <w:t>ע</w:t>
      </w:r>
      <w:r>
        <w:rPr>
          <w:rFonts w:cs="FrankRuehl" w:hint="cs"/>
          <w:sz w:val="26"/>
          <w:rtl/>
        </w:rPr>
        <w:t>ברות</w:t>
      </w:r>
      <w:r>
        <w:rPr>
          <w:rFonts w:cs="FrankRuehl"/>
          <w:sz w:val="26"/>
          <w:rtl/>
        </w:rPr>
        <w:t xml:space="preserve"> </w:t>
      </w:r>
      <w:r>
        <w:rPr>
          <w:rFonts w:cs="FrankRuehl" w:hint="cs"/>
          <w:sz w:val="26"/>
          <w:rtl/>
        </w:rPr>
        <w:t>כ</w:t>
      </w:r>
      <w:r>
        <w:rPr>
          <w:rFonts w:cs="FrankRuehl"/>
          <w:sz w:val="26"/>
          <w:rtl/>
        </w:rPr>
        <w:t>נ</w:t>
      </w:r>
      <w:r>
        <w:rPr>
          <w:rFonts w:cs="FrankRuehl" w:hint="cs"/>
          <w:sz w:val="26"/>
          <w:rtl/>
        </w:rPr>
        <w:t>כ</w:t>
      </w:r>
      <w:r>
        <w:rPr>
          <w:rFonts w:cs="FrankRuehl"/>
          <w:sz w:val="26"/>
          <w:rtl/>
        </w:rPr>
        <w:t>ס</w:t>
      </w:r>
      <w:r>
        <w:rPr>
          <w:rFonts w:cs="FrankRuehl" w:hint="cs"/>
          <w:sz w:val="26"/>
          <w:rtl/>
        </w:rPr>
        <w:t>;</w:t>
      </w:r>
    </w:p>
    <w:p w:rsidR="00C909AB" w:rsidRDefault="00C909AB" w:rsidP="00C909AB">
      <w:pPr>
        <w:pStyle w:val="P22"/>
        <w:spacing w:before="72"/>
        <w:ind w:left="1021" w:right="1134"/>
        <w:rPr>
          <w:rFonts w:cs="FrankRuehl"/>
          <w:sz w:val="26"/>
          <w:rtl/>
        </w:rPr>
      </w:pPr>
      <w:r>
        <w:rPr>
          <w:rFonts w:cs="FrankRuehl"/>
          <w:rtl/>
          <w:lang w:val="he-IL"/>
        </w:rPr>
        <w:pict>
          <v:rect id="_x0000_s4435" style="position:absolute;left:0;text-align:left;margin-left:465pt;margin-top:7.1pt;width:75.05pt;height:19.9pt;z-index:252482048" filled="f" stroked="f" strokecolor="lime" strokeweight=".25pt">
            <v:textbox style="mso-next-textbox:#_x0000_s4435" inset="0,0,0,0">
              <w:txbxContent>
                <w:p w:rsidR="009D5E92" w:rsidRDefault="009D5E92" w:rsidP="00C909AB">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Fonts w:cs="FrankRuehl"/>
          <w:sz w:val="26"/>
          <w:rtl/>
        </w:rPr>
        <w:t>(4)</w:t>
      </w:r>
      <w:r>
        <w:rPr>
          <w:rFonts w:cs="FrankRuehl"/>
          <w:sz w:val="26"/>
          <w:rtl/>
        </w:rPr>
        <w:tab/>
      </w:r>
      <w:r>
        <w:rPr>
          <w:rFonts w:cs="FrankRuehl" w:hint="cs"/>
          <w:sz w:val="26"/>
          <w:rtl/>
        </w:rPr>
        <w:t>(נמחקה)</w:t>
      </w:r>
      <w:r>
        <w:rPr>
          <w:rFonts w:cs="FrankRuehl"/>
          <w:sz w:val="26"/>
          <w:rtl/>
        </w:rPr>
        <w:t>;</w:t>
      </w:r>
    </w:p>
    <w:p w:rsidR="00C909AB" w:rsidRDefault="00C909AB" w:rsidP="00C909AB">
      <w:pPr>
        <w:pStyle w:val="P22"/>
        <w:spacing w:before="72"/>
        <w:ind w:left="1021" w:right="1134"/>
        <w:rPr>
          <w:rFonts w:cs="FrankRuehl"/>
          <w:sz w:val="26"/>
          <w:rtl/>
        </w:rPr>
      </w:pPr>
      <w:r>
        <w:rPr>
          <w:lang w:val="he-IL"/>
        </w:rPr>
        <w:pict>
          <v:rect id="_x0000_s4432" style="position:absolute;left:0;text-align:left;margin-left:464.7pt;margin-top:5.4pt;width:75.05pt;height:22.95pt;z-index:252478976" filled="f" stroked="f" strokecolor="lime" strokeweight=".25pt">
            <v:textbox style="mso-next-textbox:#_x0000_s4432" inset="0,0,0,0">
              <w:txbxContent>
                <w:p w:rsidR="009D5E92" w:rsidRDefault="009D5E92" w:rsidP="00C909AB">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sz w:val="26"/>
          <w:rtl/>
        </w:rPr>
        <w:t>(5)</w:t>
      </w:r>
      <w:r>
        <w:rPr>
          <w:rFonts w:cs="FrankRuehl"/>
          <w:sz w:val="26"/>
          <w:rtl/>
        </w:rPr>
        <w:tab/>
        <w:t>ב</w:t>
      </w:r>
      <w:r>
        <w:rPr>
          <w:rFonts w:cs="FrankRuehl" w:hint="cs"/>
          <w:sz w:val="26"/>
          <w:rtl/>
        </w:rPr>
        <w:t>מכ</w:t>
      </w:r>
      <w:r>
        <w:rPr>
          <w:rFonts w:cs="FrankRuehl"/>
          <w:sz w:val="26"/>
          <w:rtl/>
        </w:rPr>
        <w:t>יר</w:t>
      </w:r>
      <w:r>
        <w:rPr>
          <w:rFonts w:cs="FrankRuehl" w:hint="cs"/>
          <w:sz w:val="26"/>
          <w:rtl/>
        </w:rPr>
        <w:t>ת המניות המוקצות יחולו הוראות אלה:</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לק</w:t>
      </w:r>
      <w:r>
        <w:rPr>
          <w:rStyle w:val="default"/>
          <w:rFonts w:cs="FrankRuehl"/>
          <w:rtl/>
        </w:rPr>
        <w:t xml:space="preserve"> ר</w:t>
      </w:r>
      <w:r>
        <w:rPr>
          <w:rStyle w:val="default"/>
          <w:rFonts w:cs="FrankRuehl" w:hint="cs"/>
          <w:rtl/>
        </w:rPr>
        <w:t xml:space="preserve">ווח ההון עד למועד החלפת המניות יחויב במס </w:t>
      </w:r>
      <w:r>
        <w:rPr>
          <w:rStyle w:val="default"/>
          <w:rFonts w:cs="FrankRuehl"/>
          <w:rtl/>
        </w:rPr>
        <w:t>ב</w:t>
      </w:r>
      <w:r>
        <w:rPr>
          <w:rStyle w:val="default"/>
          <w:rFonts w:cs="FrankRuehl" w:hint="cs"/>
          <w:rtl/>
        </w:rPr>
        <w:t>שיעור המס שהיה חל אילו לא היו חלות במועד החלפת המ</w:t>
      </w:r>
      <w:r>
        <w:rPr>
          <w:rStyle w:val="default"/>
          <w:rFonts w:cs="FrankRuehl"/>
          <w:rtl/>
        </w:rPr>
        <w:t>ניות</w:t>
      </w:r>
      <w:r>
        <w:rPr>
          <w:rStyle w:val="default"/>
          <w:rFonts w:cs="FrankRuehl" w:hint="cs"/>
          <w:rtl/>
        </w:rPr>
        <w:t xml:space="preserve"> הוראות סעיף 104ח;</w:t>
      </w:r>
    </w:p>
    <w:p w:rsidR="00C909AB" w:rsidRDefault="00C909AB" w:rsidP="00C909AB">
      <w:pPr>
        <w:pStyle w:val="P33"/>
        <w:spacing w:before="72"/>
        <w:ind w:left="1474" w:right="1134"/>
        <w:rPr>
          <w:rStyle w:val="default"/>
          <w:rFonts w:cs="FrankRuehl"/>
          <w:rtl/>
        </w:rPr>
      </w:pPr>
      <w:r>
        <w:rPr>
          <w:rFonts w:cs="FrankRuehl"/>
          <w:rtl/>
          <w:lang w:val="he-IL"/>
        </w:rPr>
        <w:pict>
          <v:rect id="_x0000_s4436" style="position:absolute;left:0;text-align:left;margin-left:465pt;margin-top:7.1pt;width:75.05pt;height:18.3pt;z-index:252483072" filled="f" stroked="f" strokecolor="lime" strokeweight=".25pt">
            <v:textbox style="mso-next-textbox:#_x0000_s4436" inset="0,0,0,0">
              <w:txbxContent>
                <w:p w:rsidR="009D5E92" w:rsidRDefault="009D5E92" w:rsidP="00C909AB">
                  <w:pPr>
                    <w:spacing w:line="160" w:lineRule="exac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txbxContent>
            </v:textbox>
            <w10:anchorlock/>
          </v:rect>
        </w:pict>
      </w:r>
      <w:r>
        <w:rPr>
          <w:rStyle w:val="default"/>
          <w:rFonts w:cs="FrankRuehl" w:hint="cs"/>
          <w:rtl/>
        </w:rPr>
        <w:t>(ב)</w:t>
      </w:r>
      <w:r>
        <w:rPr>
          <w:rStyle w:val="default"/>
          <w:rFonts w:cs="FrankRuehl"/>
          <w:rtl/>
        </w:rPr>
        <w:tab/>
      </w:r>
      <w:r>
        <w:rPr>
          <w:rStyle w:val="default"/>
          <w:rFonts w:cs="FrankRuehl" w:hint="cs"/>
          <w:rtl/>
        </w:rPr>
        <w:t>חלק</w:t>
      </w:r>
      <w:r>
        <w:rPr>
          <w:rStyle w:val="default"/>
          <w:rFonts w:cs="FrankRuehl"/>
          <w:rtl/>
        </w:rPr>
        <w:t xml:space="preserve"> </w:t>
      </w:r>
      <w:r>
        <w:rPr>
          <w:rStyle w:val="default"/>
          <w:rFonts w:cs="FrankRuehl" w:hint="cs"/>
          <w:rtl/>
        </w:rPr>
        <w:t>רווח ההון ממועד החלפת המניות ועד ליום המכירה יחויב במס לפי 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עיף 91(א) או (ב), לפי הענין;</w:t>
      </w:r>
    </w:p>
    <w:p w:rsidR="00C909AB" w:rsidRDefault="00C909AB" w:rsidP="00C909AB">
      <w:pPr>
        <w:pStyle w:val="P33"/>
        <w:spacing w:before="72"/>
        <w:ind w:left="1474" w:right="1134"/>
        <w:rPr>
          <w:rStyle w:val="default"/>
          <w:rFonts w:cs="FrankRuehl"/>
          <w:rtl/>
        </w:rPr>
      </w:pPr>
      <w:r>
        <w:rPr>
          <w:rFonts w:cs="FrankRuehl" w:hint="cs"/>
          <w:sz w:val="26"/>
          <w:rtl/>
          <w:lang w:eastAsia="en-US"/>
        </w:rPr>
        <w:pict>
          <v:shape id="_x0000_s4449" type="#_x0000_t202" style="position:absolute;left:0;text-align:left;margin-left:470.35pt;margin-top:7.1pt;width:1in;height:20.4pt;z-index:252496384" filled="f" stroked="f">
            <v:textbox inset="1mm,0,1mm,0">
              <w:txbxContent>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Style w:val="default"/>
          <w:rFonts w:cs="FrankRuehl" w:hint="cs"/>
          <w:rtl/>
        </w:rPr>
        <w:t>(ג)</w:t>
      </w:r>
      <w:r>
        <w:rPr>
          <w:rStyle w:val="default"/>
          <w:rFonts w:cs="FrankRuehl"/>
          <w:rtl/>
        </w:rPr>
        <w:tab/>
      </w:r>
      <w:r w:rsidRPr="00C82918">
        <w:rPr>
          <w:rStyle w:val="default"/>
          <w:rFonts w:cs="FrankRuehl" w:hint="cs"/>
          <w:rtl/>
        </w:rPr>
        <w:t>במכירת המניה המוקצית יחול פטור ממס כאמור בסעיף 97, או לפי סעיף 105יד(א), רק אם המעביר היה זכאי, עובר למועד החלפת המניות, לפטור ממס כאמור, אילו מכר את המניות האמורות עובר למועד החלפתן; ואולם התנאי לפי פסקת משנה זו לא יחול על פטור ממס כאמור בסעיף 97(א)(5)</w:t>
      </w:r>
      <w:r>
        <w:rPr>
          <w:rStyle w:val="default"/>
          <w:rFonts w:cs="FrankRuehl" w:hint="cs"/>
          <w:rtl/>
        </w:rPr>
        <w:t>;</w:t>
      </w:r>
    </w:p>
    <w:p w:rsidR="00C909AB" w:rsidRDefault="00C909AB" w:rsidP="00C909AB">
      <w:pPr>
        <w:pStyle w:val="P33"/>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פסקה זו, "חלק רווח ההון עד ל</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 xml:space="preserve">ד החלפת המניות" </w:t>
      </w:r>
      <w:r>
        <w:rPr>
          <w:rStyle w:val="default"/>
          <w:rFonts w:cs="FrankRuehl"/>
          <w:rtl/>
        </w:rPr>
        <w:t xml:space="preserve">– </w:t>
      </w:r>
      <w:r>
        <w:rPr>
          <w:rStyle w:val="default"/>
          <w:rFonts w:cs="FrankRuehl" w:hint="cs"/>
          <w:rtl/>
        </w:rPr>
        <w:t>רו</w:t>
      </w:r>
      <w:r>
        <w:rPr>
          <w:rStyle w:val="default"/>
          <w:rFonts w:cs="FrankRuehl"/>
          <w:rtl/>
        </w:rPr>
        <w:t>וח</w:t>
      </w:r>
      <w:r>
        <w:rPr>
          <w:rStyle w:val="default"/>
          <w:rFonts w:cs="FrankRuehl" w:hint="cs"/>
          <w:rtl/>
        </w:rPr>
        <w:t xml:space="preserve"> ההון, כשהוא מוכפל ביחס שבין התקופה שמיום הרכישה של המניות המועברות עד למועד החלפת המנ</w:t>
      </w:r>
      <w:r>
        <w:rPr>
          <w:rStyle w:val="default"/>
          <w:rFonts w:cs="FrankRuehl"/>
          <w:rtl/>
        </w:rPr>
        <w:t>י</w:t>
      </w:r>
      <w:r>
        <w:rPr>
          <w:rStyle w:val="default"/>
          <w:rFonts w:cs="FrankRuehl" w:hint="cs"/>
          <w:rtl/>
        </w:rPr>
        <w:t>ות ומחולק בתקופה שמיום הרכישה כאמור ועד ליום המכירה של המניות המוקצות;</w:t>
      </w:r>
    </w:p>
    <w:p w:rsidR="00C909AB" w:rsidRDefault="00C909AB" w:rsidP="00C909AB">
      <w:pPr>
        <w:pStyle w:val="P22"/>
        <w:spacing w:before="72"/>
        <w:ind w:left="1021" w:right="1134"/>
        <w:rPr>
          <w:rFonts w:cs="FrankRuehl"/>
          <w:sz w:val="26"/>
          <w:rtl/>
        </w:rPr>
      </w:pPr>
      <w:r>
        <w:rPr>
          <w:rFonts w:cs="FrankRuehl"/>
          <w:sz w:val="26"/>
          <w:rtl/>
        </w:rPr>
        <w:t>(6)</w:t>
      </w:r>
      <w:r>
        <w:rPr>
          <w:rFonts w:cs="FrankRuehl"/>
          <w:sz w:val="26"/>
          <w:rtl/>
        </w:rPr>
        <w:tab/>
      </w:r>
      <w:r>
        <w:rPr>
          <w:rFonts w:cs="FrankRuehl" w:hint="cs"/>
          <w:sz w:val="26"/>
          <w:rtl/>
        </w:rPr>
        <w:t xml:space="preserve">מכר </w:t>
      </w:r>
      <w:r>
        <w:rPr>
          <w:rFonts w:cs="FrankRuehl"/>
          <w:sz w:val="26"/>
          <w:rtl/>
        </w:rPr>
        <w:t>המ</w:t>
      </w:r>
      <w:r>
        <w:rPr>
          <w:rFonts w:cs="FrankRuehl" w:hint="cs"/>
          <w:sz w:val="26"/>
          <w:rtl/>
        </w:rPr>
        <w:t>עב</w:t>
      </w:r>
      <w:r>
        <w:rPr>
          <w:rFonts w:cs="FrankRuehl"/>
          <w:sz w:val="26"/>
          <w:rtl/>
        </w:rPr>
        <w:t>יר</w:t>
      </w:r>
      <w:r>
        <w:rPr>
          <w:rFonts w:cs="FrankRuehl" w:hint="cs"/>
          <w:sz w:val="26"/>
          <w:rtl/>
        </w:rPr>
        <w:t xml:space="preserve"> א</w:t>
      </w:r>
      <w:r>
        <w:rPr>
          <w:rFonts w:cs="FrankRuehl"/>
          <w:sz w:val="26"/>
          <w:rtl/>
        </w:rPr>
        <w:t xml:space="preserve">ת </w:t>
      </w:r>
      <w:r>
        <w:rPr>
          <w:rFonts w:cs="FrankRuehl" w:hint="cs"/>
          <w:sz w:val="26"/>
          <w:rtl/>
        </w:rPr>
        <w:t>המני</w:t>
      </w:r>
      <w:r>
        <w:rPr>
          <w:rFonts w:cs="FrankRuehl"/>
          <w:sz w:val="26"/>
          <w:rtl/>
        </w:rPr>
        <w:t>ות המוקצות אח</w:t>
      </w:r>
      <w:r>
        <w:rPr>
          <w:rFonts w:cs="FrankRuehl" w:hint="cs"/>
          <w:sz w:val="26"/>
          <w:rtl/>
        </w:rPr>
        <w:t>רי מועד תום תקופת הדחיה יראו את המניות</w:t>
      </w:r>
      <w:r>
        <w:rPr>
          <w:rFonts w:cs="FrankRuehl"/>
          <w:sz w:val="26"/>
          <w:rtl/>
        </w:rPr>
        <w:t xml:space="preserve"> ה</w:t>
      </w:r>
      <w:r>
        <w:rPr>
          <w:rFonts w:cs="FrankRuehl" w:hint="cs"/>
          <w:sz w:val="26"/>
          <w:rtl/>
        </w:rPr>
        <w:t xml:space="preserve">מוקצות כנרכשות מחדש, את </w:t>
      </w:r>
      <w:r>
        <w:rPr>
          <w:rFonts w:cs="FrankRuehl"/>
          <w:sz w:val="26"/>
          <w:rtl/>
        </w:rPr>
        <w:t>מ</w:t>
      </w:r>
      <w:r>
        <w:rPr>
          <w:rFonts w:cs="FrankRuehl" w:hint="cs"/>
          <w:sz w:val="26"/>
          <w:rtl/>
        </w:rPr>
        <w:t>וע</w:t>
      </w:r>
      <w:r>
        <w:rPr>
          <w:rFonts w:cs="FrankRuehl"/>
          <w:sz w:val="26"/>
          <w:rtl/>
        </w:rPr>
        <w:t>ד</w:t>
      </w:r>
      <w:r>
        <w:rPr>
          <w:rFonts w:cs="FrankRuehl" w:hint="cs"/>
          <w:sz w:val="26"/>
          <w:rtl/>
        </w:rPr>
        <w:t xml:space="preserve"> </w:t>
      </w:r>
      <w:r>
        <w:rPr>
          <w:rFonts w:cs="FrankRuehl"/>
          <w:sz w:val="26"/>
          <w:rtl/>
        </w:rPr>
        <w:t>תום</w:t>
      </w:r>
      <w:r>
        <w:rPr>
          <w:rFonts w:cs="FrankRuehl" w:hint="cs"/>
          <w:sz w:val="26"/>
          <w:rtl/>
        </w:rPr>
        <w:t xml:space="preserve"> </w:t>
      </w:r>
      <w:r>
        <w:rPr>
          <w:rFonts w:cs="FrankRuehl"/>
          <w:sz w:val="26"/>
          <w:rtl/>
        </w:rPr>
        <w:t>תק</w:t>
      </w:r>
      <w:r>
        <w:rPr>
          <w:rFonts w:cs="FrankRuehl" w:hint="cs"/>
          <w:sz w:val="26"/>
          <w:rtl/>
        </w:rPr>
        <w:t>ו</w:t>
      </w:r>
      <w:r>
        <w:rPr>
          <w:rFonts w:cs="FrankRuehl"/>
          <w:sz w:val="26"/>
          <w:rtl/>
        </w:rPr>
        <w:t>פ</w:t>
      </w:r>
      <w:r>
        <w:rPr>
          <w:rFonts w:cs="FrankRuehl" w:hint="cs"/>
          <w:sz w:val="26"/>
          <w:rtl/>
        </w:rPr>
        <w:t>ת הדח</w:t>
      </w:r>
      <w:r>
        <w:rPr>
          <w:rFonts w:cs="FrankRuehl"/>
          <w:sz w:val="26"/>
          <w:rtl/>
        </w:rPr>
        <w:t>י</w:t>
      </w:r>
      <w:r>
        <w:rPr>
          <w:rFonts w:cs="FrankRuehl" w:hint="cs"/>
          <w:sz w:val="26"/>
          <w:rtl/>
        </w:rPr>
        <w:t>ה כיום הרכישה ו</w:t>
      </w:r>
      <w:r>
        <w:rPr>
          <w:rFonts w:cs="FrankRuehl"/>
          <w:sz w:val="26"/>
          <w:rtl/>
        </w:rPr>
        <w:t>א</w:t>
      </w:r>
      <w:r>
        <w:rPr>
          <w:rFonts w:cs="FrankRuehl" w:hint="cs"/>
          <w:sz w:val="26"/>
          <w:rtl/>
        </w:rPr>
        <w:t>ת השווי במועד תום תקופת הדחיה כמחי</w:t>
      </w:r>
      <w:r>
        <w:rPr>
          <w:rFonts w:cs="FrankRuehl"/>
          <w:sz w:val="26"/>
          <w:rtl/>
        </w:rPr>
        <w:t>ר</w:t>
      </w:r>
      <w:r>
        <w:rPr>
          <w:rFonts w:cs="FrankRuehl" w:hint="cs"/>
          <w:sz w:val="26"/>
          <w:rtl/>
        </w:rPr>
        <w:t xml:space="preserve"> </w:t>
      </w:r>
      <w:r>
        <w:rPr>
          <w:rFonts w:cs="FrankRuehl"/>
          <w:sz w:val="26"/>
          <w:rtl/>
        </w:rPr>
        <w:t>מ</w:t>
      </w:r>
      <w:r>
        <w:rPr>
          <w:rFonts w:cs="FrankRuehl" w:hint="cs"/>
          <w:sz w:val="26"/>
          <w:rtl/>
        </w:rPr>
        <w:t>ק</w:t>
      </w:r>
      <w:r>
        <w:rPr>
          <w:rFonts w:cs="FrankRuehl"/>
          <w:sz w:val="26"/>
          <w:rtl/>
        </w:rPr>
        <w:t>ו</w:t>
      </w:r>
      <w:r>
        <w:rPr>
          <w:rFonts w:cs="FrankRuehl" w:hint="cs"/>
          <w:sz w:val="26"/>
          <w:rtl/>
        </w:rPr>
        <w:t>ר</w:t>
      </w:r>
      <w:r>
        <w:rPr>
          <w:rFonts w:cs="FrankRuehl"/>
          <w:sz w:val="26"/>
          <w:rtl/>
        </w:rPr>
        <w:t>י</w:t>
      </w:r>
      <w:r>
        <w:rPr>
          <w:rFonts w:cs="FrankRuehl" w:hint="cs"/>
          <w:sz w:val="26"/>
          <w:rtl/>
        </w:rPr>
        <w:t>;</w:t>
      </w:r>
    </w:p>
    <w:p w:rsidR="00C909AB" w:rsidRDefault="00C909AB" w:rsidP="00C909AB">
      <w:pPr>
        <w:pStyle w:val="P22"/>
        <w:spacing w:before="72"/>
        <w:ind w:left="1021" w:right="1134"/>
        <w:rPr>
          <w:rFonts w:cs="FrankRuehl"/>
          <w:sz w:val="26"/>
          <w:rtl/>
        </w:rPr>
      </w:pPr>
      <w:r>
        <w:rPr>
          <w:rFonts w:cs="FrankRuehl"/>
          <w:rtl/>
          <w:lang w:val="he-IL"/>
        </w:rPr>
        <w:pict>
          <v:rect id="_x0000_s4443" style="position:absolute;left:0;text-align:left;margin-left:464.35pt;margin-top:7.1pt;width:75.05pt;height:18.9pt;z-index:252490240" filled="f" stroked="f" strokecolor="lime" strokeweight=".25pt">
            <v:textbox style="mso-next-textbox:#_x0000_s4443" inset="0,0,0,0">
              <w:txbxContent>
                <w:p w:rsidR="009D5E92" w:rsidRDefault="009D5E92" w:rsidP="00C909AB">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(7)</w:t>
      </w:r>
      <w:r>
        <w:rPr>
          <w:rFonts w:cs="FrankRuehl"/>
          <w:sz w:val="26"/>
          <w:rtl/>
        </w:rPr>
        <w:tab/>
      </w:r>
      <w:r>
        <w:rPr>
          <w:rFonts w:cs="FrankRuehl" w:hint="cs"/>
          <w:sz w:val="26"/>
          <w:rtl/>
        </w:rPr>
        <w:t xml:space="preserve">על </w:t>
      </w:r>
      <w:r>
        <w:rPr>
          <w:rFonts w:cs="FrankRuehl"/>
          <w:sz w:val="26"/>
          <w:rtl/>
        </w:rPr>
        <w:t>א</w:t>
      </w:r>
      <w:r>
        <w:rPr>
          <w:rFonts w:cs="FrankRuehl" w:hint="cs"/>
          <w:sz w:val="26"/>
          <w:rtl/>
        </w:rPr>
        <w:t>ף האמור ב</w:t>
      </w:r>
      <w:r>
        <w:rPr>
          <w:rFonts w:cs="FrankRuehl"/>
          <w:sz w:val="26"/>
          <w:rtl/>
        </w:rPr>
        <w:t xml:space="preserve">כל </w:t>
      </w:r>
      <w:r>
        <w:rPr>
          <w:rFonts w:cs="FrankRuehl" w:hint="cs"/>
          <w:sz w:val="26"/>
          <w:rtl/>
        </w:rPr>
        <w:t>ד</w:t>
      </w:r>
      <w:r>
        <w:rPr>
          <w:rFonts w:cs="FrankRuehl"/>
          <w:sz w:val="26"/>
          <w:rtl/>
        </w:rPr>
        <w:t>י</w:t>
      </w:r>
      <w:r>
        <w:rPr>
          <w:rFonts w:cs="FrankRuehl" w:hint="cs"/>
          <w:sz w:val="26"/>
          <w:rtl/>
        </w:rPr>
        <w:t>ן</w:t>
      </w:r>
      <w:r>
        <w:rPr>
          <w:rFonts w:cs="FrankRuehl"/>
          <w:sz w:val="26"/>
          <w:rtl/>
        </w:rPr>
        <w:t>, מ</w:t>
      </w:r>
      <w:r>
        <w:rPr>
          <w:rFonts w:cs="FrankRuehl" w:hint="cs"/>
          <w:sz w:val="26"/>
          <w:rtl/>
        </w:rPr>
        <w:t>י</w:t>
      </w:r>
      <w:r>
        <w:rPr>
          <w:rFonts w:cs="FrankRuehl"/>
          <w:sz w:val="26"/>
          <w:rtl/>
        </w:rPr>
        <w:t>ז</w:t>
      </w:r>
      <w:r>
        <w:rPr>
          <w:rFonts w:cs="FrankRuehl" w:hint="cs"/>
          <w:sz w:val="26"/>
          <w:rtl/>
        </w:rPr>
        <w:t xml:space="preserve">וג </w:t>
      </w:r>
      <w:r>
        <w:rPr>
          <w:rFonts w:cs="FrankRuehl"/>
          <w:sz w:val="26"/>
          <w:rtl/>
        </w:rPr>
        <w:t xml:space="preserve">או </w:t>
      </w:r>
      <w:r>
        <w:rPr>
          <w:rFonts w:cs="FrankRuehl" w:hint="cs"/>
          <w:sz w:val="26"/>
          <w:rtl/>
        </w:rPr>
        <w:t>פ</w:t>
      </w:r>
      <w:r>
        <w:rPr>
          <w:rFonts w:cs="FrankRuehl"/>
          <w:sz w:val="26"/>
          <w:rtl/>
        </w:rPr>
        <w:t>י</w:t>
      </w:r>
      <w:r>
        <w:rPr>
          <w:rFonts w:cs="FrankRuehl" w:hint="cs"/>
          <w:sz w:val="26"/>
          <w:rtl/>
        </w:rPr>
        <w:t>צול בחברה הקולטת אחרי</w:t>
      </w:r>
      <w:r>
        <w:rPr>
          <w:rFonts w:cs="FrankRuehl"/>
          <w:sz w:val="26"/>
          <w:rtl/>
        </w:rPr>
        <w:t xml:space="preserve"> החל</w:t>
      </w:r>
      <w:r>
        <w:rPr>
          <w:rFonts w:cs="FrankRuehl" w:hint="cs"/>
          <w:sz w:val="26"/>
          <w:rtl/>
        </w:rPr>
        <w:t>פת</w:t>
      </w:r>
      <w:r>
        <w:rPr>
          <w:rFonts w:cs="FrankRuehl"/>
          <w:sz w:val="26"/>
          <w:rtl/>
        </w:rPr>
        <w:t xml:space="preserve"> </w:t>
      </w:r>
      <w:r>
        <w:rPr>
          <w:rFonts w:cs="FrankRuehl" w:hint="cs"/>
          <w:sz w:val="26"/>
          <w:rtl/>
        </w:rPr>
        <w:t>המנ</w:t>
      </w:r>
      <w:r>
        <w:rPr>
          <w:rFonts w:cs="FrankRuehl"/>
          <w:sz w:val="26"/>
          <w:rtl/>
        </w:rPr>
        <w:t>י</w:t>
      </w:r>
      <w:r>
        <w:rPr>
          <w:rFonts w:cs="FrankRuehl" w:hint="cs"/>
          <w:sz w:val="26"/>
          <w:rtl/>
        </w:rPr>
        <w:t xml:space="preserve">ות </w:t>
      </w:r>
      <w:r>
        <w:rPr>
          <w:rFonts w:cs="FrankRuehl"/>
          <w:sz w:val="26"/>
          <w:rtl/>
        </w:rPr>
        <w:t>ל</w:t>
      </w:r>
      <w:r>
        <w:rPr>
          <w:rFonts w:cs="FrankRuehl" w:hint="cs"/>
          <w:sz w:val="26"/>
          <w:rtl/>
        </w:rPr>
        <w:t>א ייחשב</w:t>
      </w:r>
      <w:r>
        <w:rPr>
          <w:rFonts w:cs="FrankRuehl"/>
          <w:sz w:val="26"/>
          <w:rtl/>
        </w:rPr>
        <w:t xml:space="preserve"> </w:t>
      </w:r>
      <w:r>
        <w:rPr>
          <w:rFonts w:cs="FrankRuehl" w:hint="cs"/>
          <w:sz w:val="26"/>
          <w:rtl/>
        </w:rPr>
        <w:t>כמכי</w:t>
      </w:r>
      <w:r>
        <w:rPr>
          <w:rFonts w:cs="FrankRuehl"/>
          <w:sz w:val="26"/>
          <w:rtl/>
        </w:rPr>
        <w:t>ר</w:t>
      </w:r>
      <w:r>
        <w:rPr>
          <w:rFonts w:cs="FrankRuehl" w:hint="cs"/>
          <w:sz w:val="26"/>
          <w:rtl/>
        </w:rPr>
        <w:t>ת</w:t>
      </w:r>
      <w:r>
        <w:rPr>
          <w:rFonts w:cs="FrankRuehl"/>
          <w:sz w:val="26"/>
          <w:rtl/>
        </w:rPr>
        <w:t xml:space="preserve"> ה</w:t>
      </w:r>
      <w:r>
        <w:rPr>
          <w:rFonts w:cs="FrankRuehl" w:hint="cs"/>
          <w:sz w:val="26"/>
          <w:rtl/>
        </w:rPr>
        <w:t>מנ</w:t>
      </w:r>
      <w:r>
        <w:rPr>
          <w:rFonts w:cs="FrankRuehl"/>
          <w:sz w:val="26"/>
          <w:rtl/>
        </w:rPr>
        <w:t>יו</w:t>
      </w:r>
      <w:r>
        <w:rPr>
          <w:rFonts w:cs="FrankRuehl" w:hint="cs"/>
          <w:sz w:val="26"/>
          <w:rtl/>
        </w:rPr>
        <w:t xml:space="preserve">ת </w:t>
      </w:r>
      <w:r>
        <w:rPr>
          <w:rFonts w:cs="FrankRuehl"/>
          <w:sz w:val="26"/>
          <w:rtl/>
        </w:rPr>
        <w:t>המ</w:t>
      </w:r>
      <w:r>
        <w:rPr>
          <w:rFonts w:cs="FrankRuehl" w:hint="cs"/>
          <w:sz w:val="26"/>
          <w:rtl/>
        </w:rPr>
        <w:t>וקצות</w:t>
      </w:r>
      <w:r>
        <w:rPr>
          <w:rFonts w:cs="FrankRuehl"/>
          <w:sz w:val="26"/>
          <w:rtl/>
        </w:rPr>
        <w:t xml:space="preserve"> והמנהל רשאי </w:t>
      </w:r>
      <w:r>
        <w:rPr>
          <w:rFonts w:cs="FrankRuehl" w:hint="cs"/>
          <w:sz w:val="26"/>
          <w:rtl/>
        </w:rPr>
        <w:t>לקבוע בכללים הוראות מיוחדות לענין זה;</w:t>
      </w:r>
    </w:p>
    <w:p w:rsidR="00C909AB" w:rsidRDefault="00C909AB" w:rsidP="00C909AB">
      <w:pPr>
        <w:pStyle w:val="P03"/>
        <w:spacing w:before="72"/>
        <w:ind w:left="1475" w:right="1134" w:hanging="454"/>
        <w:rPr>
          <w:rFonts w:cs="FrankRuehl"/>
          <w:sz w:val="26"/>
          <w:rtl/>
        </w:rPr>
      </w:pPr>
      <w:r>
        <w:rPr>
          <w:lang w:val="he-IL"/>
        </w:rPr>
        <w:pict>
          <v:rect id="_x0000_s4433" style="position:absolute;left:0;text-align:left;margin-left:464.7pt;margin-top:5.2pt;width:75.05pt;height:18.9pt;z-index:252480000" filled="f" stroked="f" strokecolor="lime" strokeweight=".25pt">
            <v:textbox style="mso-next-textbox:#_x0000_s4433" inset="0,0,0,0">
              <w:txbxContent>
                <w:p w:rsidR="009D5E92" w:rsidRDefault="009D5E92" w:rsidP="00C909AB">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hint="cs"/>
          <w:sz w:val="26"/>
          <w:rtl/>
        </w:rPr>
        <w:t>(8)</w:t>
      </w:r>
      <w:r>
        <w:rPr>
          <w:rFonts w:cs="FrankRuehl"/>
          <w:sz w:val="26"/>
          <w:rtl/>
        </w:rPr>
        <w:tab/>
      </w:r>
      <w:r>
        <w:rPr>
          <w:rFonts w:cs="FrankRuehl" w:hint="cs"/>
          <w:sz w:val="26"/>
          <w:rtl/>
        </w:rPr>
        <w:t>(א)</w:t>
      </w:r>
      <w:r>
        <w:rPr>
          <w:rFonts w:cs="FrankRuehl"/>
          <w:sz w:val="26"/>
          <w:rtl/>
        </w:rPr>
        <w:tab/>
      </w:r>
      <w:r>
        <w:rPr>
          <w:rFonts w:cs="FrankRuehl" w:hint="cs"/>
          <w:sz w:val="26"/>
          <w:rtl/>
        </w:rPr>
        <w:t>במכירת המניות ה</w:t>
      </w:r>
      <w:r>
        <w:rPr>
          <w:rFonts w:cs="FrankRuehl"/>
          <w:sz w:val="26"/>
          <w:rtl/>
        </w:rPr>
        <w:t>מו</w:t>
      </w:r>
      <w:r>
        <w:rPr>
          <w:rFonts w:cs="FrankRuehl" w:hint="cs"/>
          <w:sz w:val="26"/>
          <w:rtl/>
        </w:rPr>
        <w:t>קצ</w:t>
      </w:r>
      <w:r>
        <w:rPr>
          <w:rFonts w:cs="FrankRuehl"/>
          <w:sz w:val="26"/>
          <w:rtl/>
        </w:rPr>
        <w:t>ו</w:t>
      </w:r>
      <w:r>
        <w:rPr>
          <w:rFonts w:cs="FrankRuehl" w:hint="cs"/>
          <w:sz w:val="26"/>
          <w:rtl/>
        </w:rPr>
        <w:t>ת</w:t>
      </w:r>
      <w:r>
        <w:rPr>
          <w:rFonts w:cs="FrankRuehl"/>
          <w:sz w:val="26"/>
          <w:rtl/>
        </w:rPr>
        <w:t xml:space="preserve"> יר</w:t>
      </w:r>
      <w:r>
        <w:rPr>
          <w:rFonts w:cs="FrankRuehl" w:hint="cs"/>
          <w:sz w:val="26"/>
          <w:rtl/>
        </w:rPr>
        <w:t>א</w:t>
      </w:r>
      <w:r>
        <w:rPr>
          <w:rFonts w:cs="FrankRuehl"/>
          <w:sz w:val="26"/>
          <w:rtl/>
        </w:rPr>
        <w:t xml:space="preserve">ו </w:t>
      </w:r>
      <w:r>
        <w:rPr>
          <w:rFonts w:cs="FrankRuehl" w:hint="cs"/>
          <w:sz w:val="26"/>
          <w:rtl/>
        </w:rPr>
        <w:t>כ</w:t>
      </w:r>
      <w:r>
        <w:rPr>
          <w:rFonts w:cs="FrankRuehl"/>
          <w:sz w:val="26"/>
          <w:rtl/>
        </w:rPr>
        <w:t>ר</w:t>
      </w:r>
      <w:r>
        <w:rPr>
          <w:rFonts w:cs="FrankRuehl" w:hint="cs"/>
          <w:sz w:val="26"/>
          <w:rtl/>
        </w:rPr>
        <w:t>ווחים</w:t>
      </w:r>
      <w:r>
        <w:rPr>
          <w:rFonts w:cs="FrankRuehl"/>
          <w:sz w:val="26"/>
          <w:rtl/>
        </w:rPr>
        <w:t xml:space="preserve"> </w:t>
      </w:r>
      <w:r>
        <w:rPr>
          <w:rFonts w:cs="FrankRuehl" w:hint="cs"/>
          <w:sz w:val="26"/>
          <w:rtl/>
        </w:rPr>
        <w:t>ראויים לחלוקה, ל</w:t>
      </w:r>
      <w:r>
        <w:rPr>
          <w:rFonts w:cs="FrankRuehl"/>
          <w:sz w:val="26"/>
          <w:rtl/>
        </w:rPr>
        <w:t>ע</w:t>
      </w:r>
      <w:r>
        <w:rPr>
          <w:rFonts w:cs="FrankRuehl" w:hint="cs"/>
          <w:sz w:val="26"/>
          <w:rtl/>
        </w:rPr>
        <w:t>נין סעיף 94ב, רווחים ראויים לחלוקה כהגדרת</w:t>
      </w:r>
      <w:r>
        <w:rPr>
          <w:rFonts w:cs="FrankRuehl"/>
          <w:sz w:val="26"/>
          <w:rtl/>
        </w:rPr>
        <w:t>ם</w:t>
      </w:r>
      <w:r>
        <w:rPr>
          <w:rFonts w:cs="FrankRuehl" w:hint="cs"/>
          <w:sz w:val="26"/>
          <w:rtl/>
        </w:rPr>
        <w:t xml:space="preserve"> </w:t>
      </w:r>
      <w:r>
        <w:rPr>
          <w:rFonts w:cs="FrankRuehl"/>
          <w:sz w:val="26"/>
          <w:rtl/>
        </w:rPr>
        <w:t>ב</w:t>
      </w:r>
      <w:r>
        <w:rPr>
          <w:rFonts w:cs="FrankRuehl" w:hint="cs"/>
          <w:sz w:val="26"/>
          <w:rtl/>
        </w:rPr>
        <w:t>אותו</w:t>
      </w:r>
      <w:r>
        <w:rPr>
          <w:rFonts w:cs="FrankRuehl"/>
          <w:sz w:val="26"/>
          <w:rtl/>
        </w:rPr>
        <w:t xml:space="preserve"> ס</w:t>
      </w:r>
      <w:r>
        <w:rPr>
          <w:rFonts w:cs="FrankRuehl" w:hint="cs"/>
          <w:sz w:val="26"/>
          <w:rtl/>
        </w:rPr>
        <w:t>ע</w:t>
      </w:r>
      <w:r>
        <w:rPr>
          <w:rFonts w:cs="FrankRuehl"/>
          <w:sz w:val="26"/>
          <w:rtl/>
        </w:rPr>
        <w:t>י</w:t>
      </w:r>
      <w:r>
        <w:rPr>
          <w:rFonts w:cs="FrankRuehl" w:hint="cs"/>
          <w:sz w:val="26"/>
          <w:rtl/>
        </w:rPr>
        <w:t>ף שנצבר</w:t>
      </w:r>
      <w:r>
        <w:rPr>
          <w:rFonts w:cs="FrankRuehl"/>
          <w:sz w:val="26"/>
          <w:rtl/>
        </w:rPr>
        <w:t xml:space="preserve">ו </w:t>
      </w:r>
      <w:r>
        <w:rPr>
          <w:rFonts w:cs="FrankRuehl" w:hint="cs"/>
          <w:sz w:val="26"/>
          <w:rtl/>
        </w:rPr>
        <w:t>בח</w:t>
      </w:r>
      <w:r>
        <w:rPr>
          <w:rFonts w:cs="FrankRuehl"/>
          <w:sz w:val="26"/>
          <w:rtl/>
        </w:rPr>
        <w:t>ב</w:t>
      </w:r>
      <w:r>
        <w:rPr>
          <w:rFonts w:cs="FrankRuehl" w:hint="cs"/>
          <w:sz w:val="26"/>
          <w:rtl/>
        </w:rPr>
        <w:t>ר</w:t>
      </w:r>
      <w:r>
        <w:rPr>
          <w:rFonts w:cs="FrankRuehl"/>
          <w:sz w:val="26"/>
          <w:rtl/>
        </w:rPr>
        <w:t>ה הנע</w:t>
      </w:r>
      <w:r>
        <w:rPr>
          <w:rFonts w:cs="FrankRuehl" w:hint="cs"/>
          <w:sz w:val="26"/>
          <w:rtl/>
        </w:rPr>
        <w:t>בר</w:t>
      </w:r>
      <w:r>
        <w:rPr>
          <w:rFonts w:cs="FrankRuehl"/>
          <w:sz w:val="26"/>
          <w:rtl/>
        </w:rPr>
        <w:t>ת מתום</w:t>
      </w:r>
      <w:r>
        <w:rPr>
          <w:rFonts w:cs="FrankRuehl" w:hint="cs"/>
          <w:sz w:val="26"/>
          <w:rtl/>
        </w:rPr>
        <w:t xml:space="preserve"> שנת המס שקדמה לשנה שבה נרכ</w:t>
      </w:r>
      <w:r>
        <w:rPr>
          <w:rFonts w:cs="FrankRuehl"/>
          <w:sz w:val="26"/>
          <w:rtl/>
        </w:rPr>
        <w:t>ש</w:t>
      </w:r>
      <w:r>
        <w:rPr>
          <w:rFonts w:cs="FrankRuehl" w:hint="cs"/>
          <w:sz w:val="26"/>
          <w:rtl/>
        </w:rPr>
        <w:t>ו ה</w:t>
      </w:r>
      <w:r>
        <w:rPr>
          <w:rFonts w:cs="FrankRuehl"/>
          <w:sz w:val="26"/>
          <w:rtl/>
        </w:rPr>
        <w:t>מ</w:t>
      </w:r>
      <w:r>
        <w:rPr>
          <w:rFonts w:cs="FrankRuehl" w:hint="cs"/>
          <w:sz w:val="26"/>
          <w:rtl/>
        </w:rPr>
        <w:t>ניו</w:t>
      </w:r>
      <w:r>
        <w:rPr>
          <w:rFonts w:cs="FrankRuehl"/>
          <w:sz w:val="26"/>
          <w:rtl/>
        </w:rPr>
        <w:t>ת</w:t>
      </w:r>
      <w:r>
        <w:rPr>
          <w:rFonts w:cs="FrankRuehl" w:hint="cs"/>
          <w:sz w:val="26"/>
          <w:rtl/>
        </w:rPr>
        <w:t xml:space="preserve"> המועבר</w:t>
      </w:r>
      <w:r>
        <w:rPr>
          <w:rFonts w:cs="FrankRuehl"/>
          <w:sz w:val="26"/>
          <w:rtl/>
        </w:rPr>
        <w:t>ו</w:t>
      </w:r>
      <w:r>
        <w:rPr>
          <w:rFonts w:cs="FrankRuehl" w:hint="cs"/>
          <w:sz w:val="26"/>
          <w:rtl/>
        </w:rPr>
        <w:t xml:space="preserve">ת בידי המעביר ועד </w:t>
      </w:r>
      <w:r>
        <w:rPr>
          <w:rFonts w:cs="FrankRuehl"/>
          <w:sz w:val="26"/>
          <w:rtl/>
        </w:rPr>
        <w:t>תום שנת המס שקדמ</w:t>
      </w:r>
      <w:r>
        <w:rPr>
          <w:rFonts w:cs="FrankRuehl" w:hint="cs"/>
          <w:sz w:val="26"/>
          <w:rtl/>
        </w:rPr>
        <w:t>ה לשנה שבה בוצעה החלפת המניות (להלן - שנת ההחלפה), ובל</w:t>
      </w:r>
      <w:r>
        <w:rPr>
          <w:rFonts w:cs="FrankRuehl"/>
          <w:sz w:val="26"/>
          <w:rtl/>
        </w:rPr>
        <w:t>ב</w:t>
      </w:r>
      <w:r>
        <w:rPr>
          <w:rFonts w:cs="FrankRuehl" w:hint="cs"/>
          <w:sz w:val="26"/>
          <w:rtl/>
        </w:rPr>
        <w:t>ד שלא יובאו בחשבון רווחים ראויים לחלוקה שנצברו לפני יום ט' בטבת התשנ"ו (1 בינואר 1996);</w:t>
      </w:r>
    </w:p>
    <w:p w:rsidR="00C909AB" w:rsidRDefault="00C909AB" w:rsidP="00C909AB">
      <w:pPr>
        <w:pStyle w:val="P33"/>
        <w:spacing w:before="72"/>
        <w:ind w:left="1474" w:right="1134"/>
        <w:rPr>
          <w:rStyle w:val="default"/>
          <w:rFonts w:cs="FrankRuehl"/>
          <w:rtl/>
        </w:rPr>
      </w:pPr>
      <w:r>
        <w:rPr>
          <w:rFonts w:cs="FrankRuehl"/>
          <w:rtl/>
          <w:lang w:val="he-IL"/>
        </w:rPr>
        <w:pict>
          <v:rect id="_x0000_s4444" style="position:absolute;left:0;text-align:left;margin-left:464.35pt;margin-top:7.1pt;width:75.05pt;height:18.9pt;z-index:252491264" filled="f" stroked="f" strokecolor="lime" strokeweight=".25pt">
            <v:textbox style="mso-next-textbox:#_x0000_s4444" inset="0,0,0,0">
              <w:txbxContent>
                <w:p w:rsidR="009D5E92" w:rsidRDefault="009D5E92" w:rsidP="00C909AB">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מנהל</w:t>
      </w:r>
      <w:r>
        <w:rPr>
          <w:rStyle w:val="default"/>
          <w:rFonts w:cs="FrankRuehl" w:hint="cs"/>
          <w:rtl/>
        </w:rPr>
        <w:t xml:space="preserve"> יקבע כללי</w:t>
      </w:r>
      <w:r>
        <w:rPr>
          <w:rStyle w:val="default"/>
          <w:rFonts w:cs="FrankRuehl"/>
          <w:rtl/>
        </w:rPr>
        <w:t>ם</w:t>
      </w:r>
      <w:r>
        <w:rPr>
          <w:rStyle w:val="default"/>
          <w:rFonts w:cs="FrankRuehl" w:hint="cs"/>
          <w:rtl/>
        </w:rPr>
        <w:t xml:space="preserve"> לענין קביעת רווחים ראויי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חלוקה</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חלפת מנ</w:t>
      </w:r>
      <w:r>
        <w:rPr>
          <w:rStyle w:val="default"/>
          <w:rFonts w:cs="FrankRuehl"/>
          <w:rtl/>
        </w:rPr>
        <w:t>יו</w:t>
      </w:r>
      <w:r>
        <w:rPr>
          <w:rStyle w:val="default"/>
          <w:rFonts w:cs="FrankRuehl" w:hint="cs"/>
          <w:rtl/>
        </w:rPr>
        <w:t xml:space="preserve">ת </w:t>
      </w:r>
      <w:r>
        <w:rPr>
          <w:rStyle w:val="default"/>
          <w:rFonts w:cs="FrankRuehl"/>
          <w:rtl/>
        </w:rPr>
        <w:t>כ</w:t>
      </w:r>
      <w:r>
        <w:rPr>
          <w:rStyle w:val="default"/>
          <w:rFonts w:cs="FrankRuehl" w:hint="cs"/>
          <w:rtl/>
        </w:rPr>
        <w:t>א</w:t>
      </w:r>
      <w:r>
        <w:rPr>
          <w:rStyle w:val="default"/>
          <w:rFonts w:cs="FrankRuehl"/>
          <w:rtl/>
        </w:rPr>
        <w:t>שר המ</w:t>
      </w:r>
      <w:r>
        <w:rPr>
          <w:rStyle w:val="default"/>
          <w:rFonts w:cs="FrankRuehl" w:hint="cs"/>
          <w:rtl/>
        </w:rPr>
        <w:t>ני</w:t>
      </w:r>
      <w:r>
        <w:rPr>
          <w:rStyle w:val="default"/>
          <w:rFonts w:cs="FrankRuehl"/>
          <w:rtl/>
        </w:rPr>
        <w:t>ות המו</w:t>
      </w:r>
      <w:r>
        <w:rPr>
          <w:rStyle w:val="default"/>
          <w:rFonts w:cs="FrankRuehl" w:hint="cs"/>
          <w:rtl/>
        </w:rPr>
        <w:t>קצות הן מניות בחברה תושבת י</w:t>
      </w:r>
      <w:r>
        <w:rPr>
          <w:rStyle w:val="default"/>
          <w:rFonts w:cs="FrankRuehl"/>
          <w:rtl/>
        </w:rPr>
        <w:t>ש</w:t>
      </w:r>
      <w:r>
        <w:rPr>
          <w:rStyle w:val="default"/>
          <w:rFonts w:cs="FrankRuehl" w:hint="cs"/>
          <w:rtl/>
        </w:rPr>
        <w:t>ראל</w:t>
      </w:r>
      <w:r>
        <w:rPr>
          <w:rStyle w:val="default"/>
          <w:rFonts w:cs="FrankRuehl"/>
          <w:rtl/>
        </w:rPr>
        <w:t>;</w:t>
      </w:r>
    </w:p>
    <w:p w:rsidR="00C909AB" w:rsidRDefault="00C909AB" w:rsidP="00C909AB">
      <w:pPr>
        <w:pStyle w:val="P22"/>
        <w:spacing w:before="72"/>
        <w:ind w:left="1021" w:right="1134"/>
        <w:rPr>
          <w:rFonts w:cs="FrankRuehl"/>
          <w:sz w:val="26"/>
          <w:rtl/>
        </w:rPr>
      </w:pPr>
      <w:r>
        <w:rPr>
          <w:rFonts w:cs="FrankRuehl"/>
          <w:sz w:val="26"/>
          <w:rtl/>
        </w:rPr>
        <w:t>(9)</w:t>
      </w:r>
      <w:r>
        <w:rPr>
          <w:rFonts w:cs="FrankRuehl"/>
          <w:sz w:val="26"/>
          <w:rtl/>
        </w:rPr>
        <w:tab/>
      </w:r>
      <w:r>
        <w:rPr>
          <w:rFonts w:cs="FrankRuehl" w:hint="cs"/>
          <w:sz w:val="26"/>
          <w:rtl/>
        </w:rPr>
        <w:t>סכום מס ששילם ה</w:t>
      </w:r>
      <w:r>
        <w:rPr>
          <w:rFonts w:cs="FrankRuehl"/>
          <w:sz w:val="26"/>
          <w:rtl/>
        </w:rPr>
        <w:t>מ</w:t>
      </w:r>
      <w:r>
        <w:rPr>
          <w:rFonts w:cs="FrankRuehl" w:hint="cs"/>
          <w:sz w:val="26"/>
          <w:rtl/>
        </w:rPr>
        <w:t>עביר לפקיד השומה על הכנסה מדיבידנד בשל המניות המוקצות, שחולק ב</w:t>
      </w:r>
      <w:r>
        <w:rPr>
          <w:rFonts w:cs="FrankRuehl"/>
          <w:sz w:val="26"/>
          <w:rtl/>
        </w:rPr>
        <w:t>ת</w:t>
      </w:r>
      <w:r>
        <w:rPr>
          <w:rFonts w:cs="FrankRuehl" w:hint="cs"/>
          <w:sz w:val="26"/>
          <w:rtl/>
        </w:rPr>
        <w:t>קו</w:t>
      </w:r>
      <w:r>
        <w:rPr>
          <w:rFonts w:cs="FrankRuehl"/>
          <w:sz w:val="26"/>
          <w:rtl/>
        </w:rPr>
        <w:t>פ</w:t>
      </w:r>
      <w:r>
        <w:rPr>
          <w:rFonts w:cs="FrankRuehl" w:hint="cs"/>
          <w:sz w:val="26"/>
          <w:rtl/>
        </w:rPr>
        <w:t>ה</w:t>
      </w:r>
      <w:r>
        <w:rPr>
          <w:rFonts w:cs="FrankRuehl"/>
          <w:sz w:val="26"/>
          <w:rtl/>
        </w:rPr>
        <w:t xml:space="preserve"> שב</w:t>
      </w:r>
      <w:r>
        <w:rPr>
          <w:rFonts w:cs="FrankRuehl" w:hint="cs"/>
          <w:sz w:val="26"/>
          <w:rtl/>
        </w:rPr>
        <w:t>י</w:t>
      </w:r>
      <w:r>
        <w:rPr>
          <w:rFonts w:cs="FrankRuehl"/>
          <w:sz w:val="26"/>
          <w:rtl/>
        </w:rPr>
        <w:t xml:space="preserve">ן </w:t>
      </w:r>
      <w:r>
        <w:rPr>
          <w:rFonts w:cs="FrankRuehl" w:hint="cs"/>
          <w:sz w:val="26"/>
          <w:rtl/>
        </w:rPr>
        <w:t>מ</w:t>
      </w:r>
      <w:r>
        <w:rPr>
          <w:rFonts w:cs="FrankRuehl"/>
          <w:sz w:val="26"/>
          <w:rtl/>
        </w:rPr>
        <w:t>ו</w:t>
      </w:r>
      <w:r>
        <w:rPr>
          <w:rFonts w:cs="FrankRuehl" w:hint="cs"/>
          <w:sz w:val="26"/>
          <w:rtl/>
        </w:rPr>
        <w:t>עד הה</w:t>
      </w:r>
      <w:r>
        <w:rPr>
          <w:rFonts w:cs="FrankRuehl"/>
          <w:sz w:val="26"/>
          <w:rtl/>
        </w:rPr>
        <w:t>ח</w:t>
      </w:r>
      <w:r>
        <w:rPr>
          <w:rFonts w:cs="FrankRuehl" w:hint="cs"/>
          <w:sz w:val="26"/>
          <w:rtl/>
        </w:rPr>
        <w:t>לפה לבין יום המ</w:t>
      </w:r>
      <w:r>
        <w:rPr>
          <w:rFonts w:cs="FrankRuehl"/>
          <w:sz w:val="26"/>
          <w:rtl/>
        </w:rPr>
        <w:t>כ</w:t>
      </w:r>
      <w:r>
        <w:rPr>
          <w:rFonts w:cs="FrankRuehl" w:hint="cs"/>
          <w:sz w:val="26"/>
          <w:rtl/>
        </w:rPr>
        <w:t xml:space="preserve">ירה, יתואם ממועד תשלום המס </w:t>
      </w:r>
      <w:r>
        <w:rPr>
          <w:rFonts w:cs="FrankRuehl"/>
          <w:sz w:val="26"/>
          <w:rtl/>
        </w:rPr>
        <w:t>ו</w:t>
      </w:r>
      <w:r>
        <w:rPr>
          <w:rFonts w:cs="FrankRuehl" w:hint="cs"/>
          <w:sz w:val="26"/>
          <w:rtl/>
        </w:rPr>
        <w:t xml:space="preserve">עד </w:t>
      </w:r>
      <w:r>
        <w:rPr>
          <w:rFonts w:cs="FrankRuehl"/>
          <w:sz w:val="26"/>
          <w:rtl/>
        </w:rPr>
        <w:t xml:space="preserve">יום </w:t>
      </w:r>
      <w:r>
        <w:rPr>
          <w:rFonts w:cs="FrankRuehl" w:hint="cs"/>
          <w:sz w:val="26"/>
          <w:rtl/>
        </w:rPr>
        <w:t>המכירה,</w:t>
      </w:r>
      <w:r>
        <w:rPr>
          <w:rFonts w:cs="FrankRuehl"/>
          <w:sz w:val="26"/>
          <w:rtl/>
        </w:rPr>
        <w:t xml:space="preserve"> </w:t>
      </w:r>
      <w:r>
        <w:rPr>
          <w:rFonts w:cs="FrankRuehl" w:hint="cs"/>
          <w:sz w:val="26"/>
          <w:rtl/>
        </w:rPr>
        <w:t>ו</w:t>
      </w:r>
      <w:r>
        <w:rPr>
          <w:rFonts w:cs="FrankRuehl"/>
          <w:sz w:val="26"/>
          <w:rtl/>
        </w:rPr>
        <w:t>י</w:t>
      </w:r>
      <w:r>
        <w:rPr>
          <w:rFonts w:cs="FrankRuehl" w:hint="cs"/>
          <w:sz w:val="26"/>
          <w:rtl/>
        </w:rPr>
        <w:t xml:space="preserve">חולק </w:t>
      </w:r>
      <w:r>
        <w:rPr>
          <w:rFonts w:cs="FrankRuehl"/>
          <w:sz w:val="26"/>
          <w:rtl/>
        </w:rPr>
        <w:t>ב</w:t>
      </w:r>
      <w:r>
        <w:rPr>
          <w:rFonts w:cs="FrankRuehl" w:hint="cs"/>
          <w:sz w:val="26"/>
          <w:rtl/>
        </w:rPr>
        <w:t>מ</w:t>
      </w:r>
      <w:r>
        <w:rPr>
          <w:rFonts w:cs="FrankRuehl"/>
          <w:sz w:val="26"/>
          <w:rtl/>
        </w:rPr>
        <w:t>ס</w:t>
      </w:r>
      <w:r>
        <w:rPr>
          <w:rFonts w:cs="FrankRuehl" w:hint="cs"/>
          <w:sz w:val="26"/>
          <w:rtl/>
        </w:rPr>
        <w:t>פר המני</w:t>
      </w:r>
      <w:r>
        <w:rPr>
          <w:rFonts w:cs="FrankRuehl"/>
          <w:sz w:val="26"/>
          <w:rtl/>
        </w:rPr>
        <w:t>ות</w:t>
      </w:r>
      <w:r>
        <w:rPr>
          <w:rFonts w:cs="FrankRuehl" w:hint="cs"/>
          <w:sz w:val="26"/>
          <w:rtl/>
        </w:rPr>
        <w:t xml:space="preserve"> ה</w:t>
      </w:r>
      <w:r>
        <w:rPr>
          <w:rFonts w:cs="FrankRuehl"/>
          <w:sz w:val="26"/>
          <w:rtl/>
        </w:rPr>
        <w:t>מו</w:t>
      </w:r>
      <w:r>
        <w:rPr>
          <w:rFonts w:cs="FrankRuehl" w:hint="cs"/>
          <w:sz w:val="26"/>
          <w:rtl/>
        </w:rPr>
        <w:t>קצו</w:t>
      </w:r>
      <w:r>
        <w:rPr>
          <w:rFonts w:cs="FrankRuehl"/>
          <w:sz w:val="26"/>
          <w:rtl/>
        </w:rPr>
        <w:t xml:space="preserve">ת, </w:t>
      </w:r>
      <w:r>
        <w:rPr>
          <w:rFonts w:cs="FrankRuehl" w:hint="cs"/>
          <w:sz w:val="26"/>
          <w:rtl/>
        </w:rPr>
        <w:t>שבשלהן</w:t>
      </w:r>
      <w:r>
        <w:rPr>
          <w:rFonts w:cs="FrankRuehl"/>
          <w:sz w:val="26"/>
          <w:rtl/>
        </w:rPr>
        <w:t xml:space="preserve"> ח</w:t>
      </w:r>
      <w:r>
        <w:rPr>
          <w:rFonts w:cs="FrankRuehl" w:hint="cs"/>
          <w:sz w:val="26"/>
          <w:rtl/>
        </w:rPr>
        <w:t xml:space="preserve">ולק הדיבידנד, ויינתן בשלו </w:t>
      </w:r>
      <w:r>
        <w:rPr>
          <w:rFonts w:cs="FrankRuehl"/>
          <w:sz w:val="26"/>
          <w:rtl/>
        </w:rPr>
        <w:t>ז</w:t>
      </w:r>
      <w:r>
        <w:rPr>
          <w:rFonts w:cs="FrankRuehl" w:hint="cs"/>
          <w:sz w:val="26"/>
          <w:rtl/>
        </w:rPr>
        <w:t>יכו</w:t>
      </w:r>
      <w:r>
        <w:rPr>
          <w:rFonts w:cs="FrankRuehl"/>
          <w:sz w:val="26"/>
          <w:rtl/>
        </w:rPr>
        <w:t>י</w:t>
      </w:r>
      <w:r>
        <w:rPr>
          <w:rFonts w:cs="FrankRuehl" w:hint="cs"/>
          <w:sz w:val="26"/>
          <w:rtl/>
        </w:rPr>
        <w:t xml:space="preserve"> כנ</w:t>
      </w:r>
      <w:r>
        <w:rPr>
          <w:rFonts w:cs="FrankRuehl"/>
          <w:sz w:val="26"/>
          <w:rtl/>
        </w:rPr>
        <w:t>ג</w:t>
      </w:r>
      <w:r>
        <w:rPr>
          <w:rFonts w:cs="FrankRuehl" w:hint="cs"/>
          <w:sz w:val="26"/>
          <w:rtl/>
        </w:rPr>
        <w:t>ד המס ה</w:t>
      </w:r>
      <w:r>
        <w:rPr>
          <w:rFonts w:cs="FrankRuehl"/>
          <w:sz w:val="26"/>
          <w:rtl/>
        </w:rPr>
        <w:t>ח</w:t>
      </w:r>
      <w:r>
        <w:rPr>
          <w:rFonts w:cs="FrankRuehl" w:hint="cs"/>
          <w:sz w:val="26"/>
          <w:rtl/>
        </w:rPr>
        <w:t>ל ע</w:t>
      </w:r>
      <w:r>
        <w:rPr>
          <w:rFonts w:cs="FrankRuehl"/>
          <w:sz w:val="26"/>
          <w:rtl/>
        </w:rPr>
        <w:t>ל רוו</w:t>
      </w:r>
      <w:r>
        <w:rPr>
          <w:rFonts w:cs="FrankRuehl" w:hint="cs"/>
          <w:sz w:val="26"/>
          <w:rtl/>
        </w:rPr>
        <w:t xml:space="preserve">ח </w:t>
      </w:r>
      <w:r>
        <w:rPr>
          <w:rFonts w:cs="FrankRuehl"/>
          <w:sz w:val="26"/>
          <w:rtl/>
        </w:rPr>
        <w:t>הה</w:t>
      </w:r>
      <w:r>
        <w:rPr>
          <w:rFonts w:cs="FrankRuehl" w:hint="cs"/>
          <w:sz w:val="26"/>
          <w:rtl/>
        </w:rPr>
        <w:t>ון</w:t>
      </w:r>
      <w:r>
        <w:rPr>
          <w:rFonts w:cs="FrankRuehl"/>
          <w:sz w:val="26"/>
          <w:rtl/>
        </w:rPr>
        <w:t xml:space="preserve"> ב</w:t>
      </w:r>
      <w:r>
        <w:rPr>
          <w:rFonts w:cs="FrankRuehl" w:hint="cs"/>
          <w:sz w:val="26"/>
          <w:rtl/>
        </w:rPr>
        <w:t>מכירת</w:t>
      </w:r>
      <w:r>
        <w:rPr>
          <w:rFonts w:cs="FrankRuehl"/>
          <w:sz w:val="26"/>
          <w:rtl/>
        </w:rPr>
        <w:t xml:space="preserve"> המניות המוקצ</w:t>
      </w:r>
      <w:r>
        <w:rPr>
          <w:rFonts w:cs="FrankRuehl" w:hint="cs"/>
          <w:sz w:val="26"/>
          <w:rtl/>
        </w:rPr>
        <w:t>ות;</w:t>
      </w:r>
    </w:p>
    <w:p w:rsidR="00C909AB" w:rsidRDefault="00C909AB" w:rsidP="00C909AB">
      <w:pPr>
        <w:pStyle w:val="P22"/>
        <w:spacing w:before="72"/>
        <w:ind w:left="1021" w:right="1134"/>
        <w:rPr>
          <w:rFonts w:cs="FrankRuehl"/>
          <w:sz w:val="26"/>
          <w:rtl/>
        </w:rPr>
      </w:pPr>
      <w:r>
        <w:rPr>
          <w:rFonts w:cs="FrankRuehl"/>
          <w:sz w:val="26"/>
          <w:rtl/>
        </w:rPr>
        <w:t>(10)</w:t>
      </w:r>
      <w:r>
        <w:rPr>
          <w:rFonts w:cs="FrankRuehl"/>
          <w:sz w:val="26"/>
          <w:rtl/>
        </w:rPr>
        <w:tab/>
      </w:r>
      <w:r>
        <w:rPr>
          <w:rFonts w:cs="FrankRuehl" w:hint="cs"/>
          <w:sz w:val="26"/>
          <w:rtl/>
        </w:rPr>
        <w:t>הוקצו מניות הטב</w:t>
      </w:r>
      <w:r>
        <w:rPr>
          <w:rFonts w:cs="FrankRuehl"/>
          <w:sz w:val="26"/>
          <w:rtl/>
        </w:rPr>
        <w:t>ה</w:t>
      </w:r>
      <w:r>
        <w:rPr>
          <w:rFonts w:cs="FrankRuehl" w:hint="cs"/>
          <w:sz w:val="26"/>
          <w:rtl/>
        </w:rPr>
        <w:t xml:space="preserve"> למעביר בתקופה שבין מועד החלפת המניות ל</w:t>
      </w:r>
      <w:r>
        <w:rPr>
          <w:rFonts w:cs="FrankRuehl"/>
          <w:sz w:val="26"/>
          <w:rtl/>
        </w:rPr>
        <w:t>י</w:t>
      </w:r>
      <w:r>
        <w:rPr>
          <w:rFonts w:cs="FrankRuehl" w:hint="cs"/>
          <w:sz w:val="26"/>
          <w:rtl/>
        </w:rPr>
        <w:t>ום</w:t>
      </w:r>
      <w:r>
        <w:rPr>
          <w:rFonts w:cs="FrankRuehl"/>
          <w:sz w:val="26"/>
          <w:rtl/>
        </w:rPr>
        <w:t xml:space="preserve"> </w:t>
      </w:r>
      <w:r>
        <w:rPr>
          <w:rFonts w:cs="FrankRuehl" w:hint="cs"/>
          <w:sz w:val="26"/>
          <w:rtl/>
        </w:rPr>
        <w:t>ה</w:t>
      </w:r>
      <w:r>
        <w:rPr>
          <w:rFonts w:cs="FrankRuehl"/>
          <w:sz w:val="26"/>
          <w:rtl/>
        </w:rPr>
        <w:t>מכי</w:t>
      </w:r>
      <w:r>
        <w:rPr>
          <w:rFonts w:cs="FrankRuehl" w:hint="cs"/>
          <w:sz w:val="26"/>
          <w:rtl/>
        </w:rPr>
        <w:t>ר</w:t>
      </w:r>
      <w:r>
        <w:rPr>
          <w:rFonts w:cs="FrankRuehl"/>
          <w:sz w:val="26"/>
          <w:rtl/>
        </w:rPr>
        <w:t xml:space="preserve">ה, </w:t>
      </w:r>
      <w:r>
        <w:rPr>
          <w:rFonts w:cs="FrankRuehl" w:hint="cs"/>
          <w:sz w:val="26"/>
          <w:rtl/>
        </w:rPr>
        <w:t>י</w:t>
      </w:r>
      <w:r>
        <w:rPr>
          <w:rFonts w:cs="FrankRuehl"/>
          <w:sz w:val="26"/>
          <w:rtl/>
        </w:rPr>
        <w:t>ר</w:t>
      </w:r>
      <w:r>
        <w:rPr>
          <w:rFonts w:cs="FrankRuehl" w:hint="cs"/>
          <w:sz w:val="26"/>
          <w:rtl/>
        </w:rPr>
        <w:t>או א</w:t>
      </w:r>
      <w:r>
        <w:rPr>
          <w:rFonts w:cs="FrankRuehl"/>
          <w:sz w:val="26"/>
          <w:rtl/>
        </w:rPr>
        <w:t>ו</w:t>
      </w:r>
      <w:r>
        <w:rPr>
          <w:rFonts w:cs="FrankRuehl" w:hint="cs"/>
          <w:sz w:val="26"/>
          <w:rtl/>
        </w:rPr>
        <w:t>תן כמניות מוקצו</w:t>
      </w:r>
      <w:r>
        <w:rPr>
          <w:rFonts w:cs="FrankRuehl"/>
          <w:sz w:val="26"/>
          <w:rtl/>
        </w:rPr>
        <w:t>ת</w:t>
      </w:r>
      <w:r>
        <w:rPr>
          <w:rFonts w:cs="FrankRuehl" w:hint="cs"/>
          <w:sz w:val="26"/>
          <w:rtl/>
        </w:rPr>
        <w:t>;</w:t>
      </w:r>
    </w:p>
    <w:p w:rsidR="00C909AB" w:rsidRDefault="00C909AB" w:rsidP="00C909AB">
      <w:pPr>
        <w:pStyle w:val="P03"/>
        <w:spacing w:before="72"/>
        <w:ind w:left="1475" w:right="1134" w:hanging="454"/>
        <w:rPr>
          <w:rStyle w:val="default"/>
          <w:rFonts w:cs="FrankRuehl"/>
          <w:rtl/>
        </w:rPr>
      </w:pPr>
      <w:r>
        <w:rPr>
          <w:rFonts w:cs="FrankRuehl" w:hint="cs"/>
          <w:sz w:val="26"/>
          <w:rtl/>
        </w:rPr>
        <w:t>(11)</w:t>
      </w:r>
      <w:r>
        <w:rP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המעביר תוש</w:t>
      </w:r>
      <w:r>
        <w:rPr>
          <w:rStyle w:val="default"/>
          <w:rFonts w:cs="FrankRuehl"/>
          <w:rtl/>
        </w:rPr>
        <w:t xml:space="preserve">ב </w:t>
      </w:r>
      <w:r>
        <w:rPr>
          <w:rStyle w:val="default"/>
          <w:rFonts w:cs="FrankRuehl" w:hint="cs"/>
          <w:rtl/>
        </w:rPr>
        <w:t>ישראל</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פ</w:t>
      </w:r>
      <w:r>
        <w:rPr>
          <w:rStyle w:val="default"/>
          <w:rFonts w:cs="FrankRuehl" w:hint="cs"/>
          <w:rtl/>
        </w:rPr>
        <w:t>ת המנ</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יראו </w:t>
      </w:r>
      <w:r>
        <w:rPr>
          <w:rStyle w:val="default"/>
          <w:rFonts w:cs="FrankRuehl"/>
          <w:rtl/>
        </w:rPr>
        <w:t>או</w:t>
      </w:r>
      <w:r>
        <w:rPr>
          <w:rStyle w:val="default"/>
          <w:rFonts w:cs="FrankRuehl" w:hint="cs"/>
          <w:rtl/>
        </w:rPr>
        <w:t>תו</w:t>
      </w:r>
      <w:r>
        <w:rPr>
          <w:rStyle w:val="default"/>
          <w:rFonts w:cs="FrankRuehl"/>
          <w:rtl/>
        </w:rPr>
        <w:t xml:space="preserve"> </w:t>
      </w:r>
      <w:r>
        <w:rPr>
          <w:rStyle w:val="default"/>
          <w:rFonts w:cs="FrankRuehl" w:hint="cs"/>
          <w:rtl/>
        </w:rPr>
        <w:t>כ</w:t>
      </w:r>
      <w:r>
        <w:rPr>
          <w:rStyle w:val="default"/>
          <w:rFonts w:cs="FrankRuehl"/>
          <w:rtl/>
        </w:rPr>
        <w:t xml:space="preserve">תושב </w:t>
      </w:r>
      <w:r>
        <w:rPr>
          <w:rStyle w:val="default"/>
          <w:rFonts w:cs="FrankRuehl" w:hint="cs"/>
          <w:rtl/>
        </w:rPr>
        <w:t>יש</w:t>
      </w:r>
      <w:r>
        <w:rPr>
          <w:rStyle w:val="default"/>
          <w:rFonts w:cs="FrankRuehl"/>
          <w:rtl/>
        </w:rPr>
        <w:t>ראל גם</w:t>
      </w:r>
      <w:r>
        <w:rPr>
          <w:rStyle w:val="default"/>
          <w:rFonts w:cs="FrankRuehl" w:hint="cs"/>
          <w:rtl/>
        </w:rPr>
        <w:t xml:space="preserve"> ביום המכירה;</w:t>
      </w:r>
    </w:p>
    <w:p w:rsidR="00C909AB" w:rsidRDefault="00C909AB" w:rsidP="00C909A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המעבי</w:t>
      </w:r>
      <w:r>
        <w:rPr>
          <w:rStyle w:val="default"/>
          <w:rFonts w:cs="FrankRuehl"/>
          <w:rtl/>
        </w:rPr>
        <w:t>ר</w:t>
      </w:r>
      <w:r>
        <w:rPr>
          <w:rStyle w:val="default"/>
          <w:rFonts w:cs="FrankRuehl" w:hint="cs"/>
          <w:rtl/>
        </w:rPr>
        <w:t xml:space="preserve"> תו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ץ וסעיף</w:t>
      </w:r>
      <w:r>
        <w:rPr>
          <w:rStyle w:val="default"/>
          <w:rFonts w:cs="FrankRuehl"/>
          <w:rtl/>
        </w:rPr>
        <w:t xml:space="preserve"> 89(</w:t>
      </w:r>
      <w:r>
        <w:rPr>
          <w:rStyle w:val="default"/>
          <w:rFonts w:cs="FrankRuehl" w:hint="cs"/>
          <w:rtl/>
        </w:rPr>
        <w:t>ב</w:t>
      </w:r>
      <w:r>
        <w:rPr>
          <w:rStyle w:val="default"/>
          <w:rFonts w:cs="FrankRuehl"/>
          <w:rtl/>
        </w:rPr>
        <w:t xml:space="preserve">) </w:t>
      </w:r>
      <w:r>
        <w:rPr>
          <w:rStyle w:val="default"/>
          <w:rFonts w:cs="FrankRuehl" w:hint="cs"/>
          <w:rtl/>
        </w:rPr>
        <w:t>הי</w:t>
      </w:r>
      <w:r>
        <w:rPr>
          <w:rStyle w:val="default"/>
          <w:rFonts w:cs="FrankRuehl"/>
          <w:rtl/>
        </w:rPr>
        <w:t xml:space="preserve">ה </w:t>
      </w:r>
      <w:r>
        <w:rPr>
          <w:rStyle w:val="default"/>
          <w:rFonts w:cs="FrankRuehl" w:hint="cs"/>
          <w:rtl/>
        </w:rPr>
        <w:t>חל</w:t>
      </w:r>
      <w:r>
        <w:rPr>
          <w:rStyle w:val="default"/>
          <w:rFonts w:cs="FrankRuehl"/>
          <w:rtl/>
        </w:rPr>
        <w:t xml:space="preserve"> א</w:t>
      </w:r>
      <w:r>
        <w:rPr>
          <w:rStyle w:val="default"/>
          <w:rFonts w:cs="FrankRuehl" w:hint="cs"/>
          <w:rtl/>
        </w:rPr>
        <w:t>יל</w:t>
      </w:r>
      <w:r>
        <w:rPr>
          <w:rStyle w:val="default"/>
          <w:rFonts w:cs="FrankRuehl"/>
          <w:rtl/>
        </w:rPr>
        <w:t xml:space="preserve">ו </w:t>
      </w:r>
      <w:r>
        <w:rPr>
          <w:rStyle w:val="default"/>
          <w:rFonts w:cs="FrankRuehl" w:hint="cs"/>
          <w:rtl/>
        </w:rPr>
        <w:t>מכ</w:t>
      </w:r>
      <w:r>
        <w:rPr>
          <w:rStyle w:val="default"/>
          <w:rFonts w:cs="FrankRuehl"/>
          <w:rtl/>
        </w:rPr>
        <w:t>ר</w:t>
      </w:r>
      <w:r>
        <w:rPr>
          <w:rStyle w:val="default"/>
          <w:rFonts w:cs="FrankRuehl" w:hint="cs"/>
          <w:rtl/>
        </w:rPr>
        <w:t xml:space="preserve"> את המניות המועברות במועד החלפת המניות, יראו את המניות המוקצות כנכס בישראל.</w:t>
      </w:r>
    </w:p>
    <w:p w:rsidR="00C909AB" w:rsidRDefault="00C909AB" w:rsidP="00C909A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התקיימו התנאים</w:t>
      </w:r>
      <w:r>
        <w:rPr>
          <w:rStyle w:val="default"/>
          <w:rFonts w:cs="FrankRuehl"/>
          <w:rtl/>
        </w:rPr>
        <w:t xml:space="preserve"> ה</w:t>
      </w:r>
      <w:r>
        <w:rPr>
          <w:rStyle w:val="default"/>
          <w:rFonts w:cs="FrankRuehl" w:hint="cs"/>
          <w:rtl/>
        </w:rPr>
        <w:t>אמורים בסעיף ק</w:t>
      </w:r>
      <w:r>
        <w:rPr>
          <w:rStyle w:val="default"/>
          <w:rFonts w:cs="FrankRuehl"/>
          <w:rtl/>
        </w:rPr>
        <w:t>ט</w:t>
      </w:r>
      <w:r>
        <w:rPr>
          <w:rStyle w:val="default"/>
          <w:rFonts w:cs="FrankRuehl" w:hint="cs"/>
          <w:rtl/>
        </w:rPr>
        <w:t>ן (ב), יחולו לגבי המניות המ</w:t>
      </w:r>
      <w:r>
        <w:rPr>
          <w:rStyle w:val="default"/>
          <w:rFonts w:cs="FrankRuehl"/>
          <w:rtl/>
        </w:rPr>
        <w:t>ו</w:t>
      </w:r>
      <w:r>
        <w:rPr>
          <w:rStyle w:val="default"/>
          <w:rFonts w:cs="FrankRuehl" w:hint="cs"/>
          <w:rtl/>
        </w:rPr>
        <w:t>עברות שבידי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הקול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 xml:space="preserve">הוראות </w:t>
      </w:r>
      <w:r>
        <w:rPr>
          <w:rStyle w:val="default"/>
          <w:rFonts w:cs="FrankRuehl"/>
          <w:rtl/>
        </w:rPr>
        <w:t>אל</w:t>
      </w:r>
      <w:r>
        <w:rPr>
          <w:rStyle w:val="default"/>
          <w:rFonts w:cs="FrankRuehl" w:hint="cs"/>
          <w:rtl/>
        </w:rPr>
        <w:t>ה:</w:t>
      </w:r>
    </w:p>
    <w:p w:rsidR="00C909AB" w:rsidRDefault="00C909AB" w:rsidP="00C909AB">
      <w:pPr>
        <w:pStyle w:val="P22"/>
        <w:spacing w:before="72"/>
        <w:ind w:left="1021" w:right="1134"/>
        <w:rPr>
          <w:rFonts w:cs="FrankRuehl"/>
          <w:sz w:val="26"/>
          <w:rtl/>
        </w:rPr>
      </w:pPr>
      <w:r>
        <w:rPr>
          <w:rFonts w:cs="FrankRuehl"/>
          <w:rtl/>
          <w:lang w:val="he-IL"/>
        </w:rPr>
        <w:pict>
          <v:rect id="_x0000_s4437" style="position:absolute;left:0;text-align:left;margin-left:464.95pt;margin-top:7.1pt;width:75.05pt;height:36.4pt;z-index:252484096" filled="f" stroked="f" strokecolor="lime" strokeweight=".25pt">
            <v:textbox style="mso-next-textbox:#_x0000_s4437" inset="0,0,0,0">
              <w:txbxContent>
                <w:p w:rsidR="009D5E92" w:rsidRDefault="009D5E92" w:rsidP="00C909AB">
                  <w:pPr>
                    <w:spacing w:line="160" w:lineRule="exact"/>
                    <w:rPr>
                      <w:rFonts w:cs="Miriam" w:hint="cs"/>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147) תשס"ה-2005</w:t>
                  </w:r>
                </w:p>
                <w:p w:rsidR="009D5E92" w:rsidRDefault="009D5E92" w:rsidP="00C909AB">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(1)</w:t>
      </w:r>
      <w:r>
        <w:rPr>
          <w:rFonts w:cs="FrankRuehl"/>
          <w:sz w:val="26"/>
          <w:rtl/>
        </w:rPr>
        <w:tab/>
      </w:r>
      <w:r>
        <w:rPr>
          <w:rFonts w:cs="FrankRuehl" w:hint="cs"/>
          <w:sz w:val="26"/>
          <w:rtl/>
        </w:rPr>
        <w:t>רווח או הפסד שנ</w:t>
      </w:r>
      <w:r>
        <w:rPr>
          <w:rFonts w:cs="FrankRuehl"/>
          <w:sz w:val="26"/>
          <w:rtl/>
        </w:rPr>
        <w:t>ו</w:t>
      </w:r>
      <w:r>
        <w:rPr>
          <w:rFonts w:cs="FrankRuehl" w:hint="cs"/>
          <w:sz w:val="26"/>
          <w:rtl/>
        </w:rPr>
        <w:t>צר עקב מכירת המניות ה</w:t>
      </w:r>
      <w:r>
        <w:rPr>
          <w:rFonts w:cs="FrankRuehl"/>
          <w:sz w:val="26"/>
          <w:rtl/>
        </w:rPr>
        <w:t>מ</w:t>
      </w:r>
      <w:r>
        <w:rPr>
          <w:rFonts w:cs="FrankRuehl" w:hint="cs"/>
          <w:sz w:val="26"/>
          <w:rtl/>
        </w:rPr>
        <w:t>ועב</w:t>
      </w:r>
      <w:r>
        <w:rPr>
          <w:rFonts w:cs="FrankRuehl"/>
          <w:sz w:val="26"/>
          <w:rtl/>
        </w:rPr>
        <w:t>ר</w:t>
      </w:r>
      <w:r>
        <w:rPr>
          <w:rFonts w:cs="FrankRuehl" w:hint="cs"/>
          <w:sz w:val="26"/>
          <w:rtl/>
        </w:rPr>
        <w:t xml:space="preserve">ות </w:t>
      </w:r>
      <w:r>
        <w:rPr>
          <w:rFonts w:cs="FrankRuehl"/>
          <w:sz w:val="26"/>
          <w:rtl/>
        </w:rPr>
        <w:t>ל</w:t>
      </w:r>
      <w:r>
        <w:rPr>
          <w:rFonts w:cs="FrankRuehl" w:hint="cs"/>
          <w:sz w:val="26"/>
          <w:rtl/>
        </w:rPr>
        <w:t xml:space="preserve">א יותר </w:t>
      </w:r>
      <w:r>
        <w:rPr>
          <w:rFonts w:cs="FrankRuehl"/>
          <w:sz w:val="26"/>
          <w:rtl/>
        </w:rPr>
        <w:t>ל</w:t>
      </w:r>
      <w:r>
        <w:rPr>
          <w:rFonts w:cs="FrankRuehl" w:hint="cs"/>
          <w:sz w:val="26"/>
          <w:rtl/>
        </w:rPr>
        <w:t>קיזוז בשנת המס שבה הוחלפו המניות ובמשך שנתיים שלאחריה, כנגד הפסד או רווח בחברה הקולטת, והכל לפי סע</w:t>
      </w:r>
      <w:r>
        <w:rPr>
          <w:rFonts w:cs="FrankRuehl"/>
          <w:sz w:val="26"/>
          <w:rtl/>
        </w:rPr>
        <w:t>י</w:t>
      </w:r>
      <w:r>
        <w:rPr>
          <w:rFonts w:cs="FrankRuehl" w:hint="cs"/>
          <w:sz w:val="26"/>
          <w:rtl/>
        </w:rPr>
        <w:t>פי</w:t>
      </w:r>
      <w:r>
        <w:rPr>
          <w:rFonts w:cs="FrankRuehl"/>
          <w:sz w:val="26"/>
          <w:rtl/>
        </w:rPr>
        <w:t>ם</w:t>
      </w:r>
      <w:r>
        <w:rPr>
          <w:rFonts w:cs="FrankRuehl" w:hint="cs"/>
          <w:sz w:val="26"/>
          <w:rtl/>
        </w:rPr>
        <w:t xml:space="preserve"> 28 </w:t>
      </w:r>
      <w:r>
        <w:rPr>
          <w:rFonts w:cs="FrankRuehl"/>
          <w:sz w:val="26"/>
          <w:rtl/>
        </w:rPr>
        <w:t xml:space="preserve">או 92, </w:t>
      </w:r>
      <w:r>
        <w:rPr>
          <w:rFonts w:cs="FrankRuehl" w:hint="cs"/>
          <w:sz w:val="26"/>
          <w:rtl/>
        </w:rPr>
        <w:t>לפי הענין,</w:t>
      </w:r>
      <w:r>
        <w:rPr>
          <w:rFonts w:cs="FrankRuehl"/>
          <w:sz w:val="26"/>
          <w:rtl/>
        </w:rPr>
        <w:t xml:space="preserve"> </w:t>
      </w:r>
      <w:r>
        <w:rPr>
          <w:rFonts w:cs="FrankRuehl" w:hint="cs"/>
          <w:sz w:val="26"/>
          <w:rtl/>
        </w:rPr>
        <w:t>ובש</w:t>
      </w:r>
      <w:r>
        <w:rPr>
          <w:rFonts w:cs="FrankRuehl"/>
          <w:sz w:val="26"/>
          <w:rtl/>
        </w:rPr>
        <w:t>לוש</w:t>
      </w:r>
      <w:r>
        <w:rPr>
          <w:rFonts w:cs="FrankRuehl" w:hint="cs"/>
          <w:sz w:val="26"/>
          <w:rtl/>
        </w:rPr>
        <w:t xml:space="preserve"> ה</w:t>
      </w:r>
      <w:r>
        <w:rPr>
          <w:rFonts w:cs="FrankRuehl"/>
          <w:sz w:val="26"/>
          <w:rtl/>
        </w:rPr>
        <w:t>ש</w:t>
      </w:r>
      <w:r>
        <w:rPr>
          <w:rFonts w:cs="FrankRuehl" w:hint="cs"/>
          <w:sz w:val="26"/>
          <w:rtl/>
        </w:rPr>
        <w:t>נ</w:t>
      </w:r>
      <w:r>
        <w:rPr>
          <w:rFonts w:cs="FrankRuehl"/>
          <w:sz w:val="26"/>
          <w:rtl/>
        </w:rPr>
        <w:t>י</w:t>
      </w:r>
      <w:r>
        <w:rPr>
          <w:rFonts w:cs="FrankRuehl" w:hint="cs"/>
          <w:sz w:val="26"/>
          <w:rtl/>
        </w:rPr>
        <w:t>ם</w:t>
      </w:r>
      <w:r>
        <w:rPr>
          <w:rFonts w:cs="FrankRuehl"/>
          <w:sz w:val="26"/>
          <w:rtl/>
        </w:rPr>
        <w:t xml:space="preserve"> </w:t>
      </w:r>
      <w:r>
        <w:rPr>
          <w:rFonts w:cs="FrankRuehl" w:hint="cs"/>
          <w:sz w:val="26"/>
          <w:rtl/>
        </w:rPr>
        <w:t>ה</w:t>
      </w:r>
      <w:r>
        <w:rPr>
          <w:rFonts w:cs="FrankRuehl"/>
          <w:sz w:val="26"/>
          <w:rtl/>
        </w:rPr>
        <w:t>ב</w:t>
      </w:r>
      <w:r>
        <w:rPr>
          <w:rFonts w:cs="FrankRuehl" w:hint="cs"/>
          <w:sz w:val="26"/>
          <w:rtl/>
        </w:rPr>
        <w:t>א</w:t>
      </w:r>
      <w:r>
        <w:rPr>
          <w:rFonts w:cs="FrankRuehl"/>
          <w:sz w:val="26"/>
          <w:rtl/>
        </w:rPr>
        <w:t>ו</w:t>
      </w:r>
      <w:r>
        <w:rPr>
          <w:rFonts w:cs="FrankRuehl" w:hint="cs"/>
          <w:sz w:val="26"/>
          <w:rtl/>
        </w:rPr>
        <w:t xml:space="preserve">ת לא </w:t>
      </w:r>
      <w:r>
        <w:rPr>
          <w:rFonts w:cs="FrankRuehl"/>
          <w:sz w:val="26"/>
          <w:rtl/>
        </w:rPr>
        <w:t>י</w:t>
      </w:r>
      <w:r>
        <w:rPr>
          <w:rFonts w:cs="FrankRuehl" w:hint="cs"/>
          <w:sz w:val="26"/>
          <w:rtl/>
        </w:rPr>
        <w:t>ו</w:t>
      </w:r>
      <w:r>
        <w:rPr>
          <w:rFonts w:cs="FrankRuehl"/>
          <w:sz w:val="26"/>
          <w:rtl/>
        </w:rPr>
        <w:t>ת</w:t>
      </w:r>
      <w:r>
        <w:rPr>
          <w:rFonts w:cs="FrankRuehl" w:hint="cs"/>
          <w:sz w:val="26"/>
          <w:rtl/>
        </w:rPr>
        <w:t>ר לקיזו</w:t>
      </w:r>
      <w:r>
        <w:rPr>
          <w:rFonts w:cs="FrankRuehl"/>
          <w:sz w:val="26"/>
          <w:rtl/>
        </w:rPr>
        <w:t xml:space="preserve">ז </w:t>
      </w:r>
      <w:r>
        <w:rPr>
          <w:rFonts w:cs="FrankRuehl" w:hint="cs"/>
          <w:sz w:val="26"/>
          <w:rtl/>
        </w:rPr>
        <w:t>רו</w:t>
      </w:r>
      <w:r>
        <w:rPr>
          <w:rFonts w:cs="FrankRuehl"/>
          <w:sz w:val="26"/>
          <w:rtl/>
        </w:rPr>
        <w:t>ו</w:t>
      </w:r>
      <w:r>
        <w:rPr>
          <w:rFonts w:cs="FrankRuehl" w:hint="cs"/>
          <w:sz w:val="26"/>
          <w:rtl/>
        </w:rPr>
        <w:t>ח</w:t>
      </w:r>
      <w:r>
        <w:rPr>
          <w:rFonts w:cs="FrankRuehl"/>
          <w:sz w:val="26"/>
          <w:rtl/>
        </w:rPr>
        <w:t xml:space="preserve"> או ה</w:t>
      </w:r>
      <w:r>
        <w:rPr>
          <w:rFonts w:cs="FrankRuehl" w:hint="cs"/>
          <w:sz w:val="26"/>
          <w:rtl/>
        </w:rPr>
        <w:t>פס</w:t>
      </w:r>
      <w:r>
        <w:rPr>
          <w:rFonts w:cs="FrankRuehl"/>
          <w:sz w:val="26"/>
          <w:rtl/>
        </w:rPr>
        <w:t>ד שנוצ</w:t>
      </w:r>
      <w:r>
        <w:rPr>
          <w:rFonts w:cs="FrankRuehl" w:hint="cs"/>
          <w:sz w:val="26"/>
          <w:rtl/>
        </w:rPr>
        <w:t>ר עקב מכירת המניות המועברות</w:t>
      </w:r>
      <w:r>
        <w:rPr>
          <w:rFonts w:cs="FrankRuehl"/>
          <w:sz w:val="26"/>
          <w:rtl/>
        </w:rPr>
        <w:t xml:space="preserve"> </w:t>
      </w:r>
      <w:r>
        <w:rPr>
          <w:rFonts w:cs="FrankRuehl" w:hint="cs"/>
          <w:sz w:val="26"/>
          <w:rtl/>
        </w:rPr>
        <w:t>כאמ</w:t>
      </w:r>
      <w:r>
        <w:rPr>
          <w:rFonts w:cs="FrankRuehl"/>
          <w:sz w:val="26"/>
          <w:rtl/>
        </w:rPr>
        <w:t>ו</w:t>
      </w:r>
      <w:r>
        <w:rPr>
          <w:rFonts w:cs="FrankRuehl" w:hint="cs"/>
          <w:sz w:val="26"/>
          <w:rtl/>
        </w:rPr>
        <w:t>ר כ</w:t>
      </w:r>
      <w:r>
        <w:rPr>
          <w:rFonts w:cs="FrankRuehl"/>
          <w:sz w:val="26"/>
          <w:rtl/>
        </w:rPr>
        <w:t>נ</w:t>
      </w:r>
      <w:r>
        <w:rPr>
          <w:rFonts w:cs="FrankRuehl" w:hint="cs"/>
          <w:sz w:val="26"/>
          <w:rtl/>
        </w:rPr>
        <w:t>גד רווח</w:t>
      </w:r>
      <w:r>
        <w:rPr>
          <w:rFonts w:cs="FrankRuehl"/>
          <w:sz w:val="26"/>
          <w:rtl/>
        </w:rPr>
        <w:t xml:space="preserve"> </w:t>
      </w:r>
      <w:r>
        <w:rPr>
          <w:rFonts w:cs="FrankRuehl" w:hint="cs"/>
          <w:sz w:val="26"/>
          <w:rtl/>
        </w:rPr>
        <w:t xml:space="preserve">או </w:t>
      </w:r>
      <w:r>
        <w:rPr>
          <w:rFonts w:cs="FrankRuehl"/>
          <w:sz w:val="26"/>
          <w:rtl/>
        </w:rPr>
        <w:t xml:space="preserve">הפסד </w:t>
      </w:r>
      <w:r>
        <w:rPr>
          <w:rFonts w:cs="FrankRuehl" w:hint="cs"/>
          <w:sz w:val="26"/>
          <w:rtl/>
        </w:rPr>
        <w:t>שנ</w:t>
      </w:r>
      <w:r>
        <w:rPr>
          <w:rFonts w:cs="FrankRuehl"/>
          <w:sz w:val="26"/>
          <w:rtl/>
        </w:rPr>
        <w:t>וצ</w:t>
      </w:r>
      <w:r>
        <w:rPr>
          <w:rFonts w:cs="FrankRuehl" w:hint="cs"/>
          <w:sz w:val="26"/>
          <w:rtl/>
        </w:rPr>
        <w:t xml:space="preserve">ר </w:t>
      </w:r>
      <w:r>
        <w:rPr>
          <w:rFonts w:cs="FrankRuehl"/>
          <w:sz w:val="26"/>
          <w:rtl/>
        </w:rPr>
        <w:t>ממ</w:t>
      </w:r>
      <w:r>
        <w:rPr>
          <w:rFonts w:cs="FrankRuehl" w:hint="cs"/>
          <w:sz w:val="26"/>
          <w:rtl/>
        </w:rPr>
        <w:t xml:space="preserve">כירת </w:t>
      </w:r>
      <w:r>
        <w:rPr>
          <w:rFonts w:cs="FrankRuehl"/>
          <w:sz w:val="26"/>
          <w:rtl/>
        </w:rPr>
        <w:t>נכסים שיום רכ</w:t>
      </w:r>
      <w:r>
        <w:rPr>
          <w:rFonts w:cs="FrankRuehl" w:hint="cs"/>
          <w:sz w:val="26"/>
          <w:rtl/>
        </w:rPr>
        <w:t>ישתם לפני מועד החלפת המניות;</w:t>
      </w:r>
    </w:p>
    <w:p w:rsidR="00C909AB" w:rsidRDefault="00C909AB" w:rsidP="00C909AB">
      <w:pPr>
        <w:pStyle w:val="P03"/>
        <w:spacing w:before="72"/>
        <w:ind w:left="1475" w:right="1134" w:hanging="454"/>
        <w:rPr>
          <w:rFonts w:cs="FrankRuehl" w:hint="cs"/>
          <w:sz w:val="26"/>
          <w:rtl/>
        </w:rPr>
      </w:pPr>
      <w:r>
        <w:rPr>
          <w:rFonts w:cs="FrankRuehl" w:hint="cs"/>
          <w:sz w:val="26"/>
          <w:rtl/>
          <w:lang w:eastAsia="en-US"/>
        </w:rPr>
        <w:pict>
          <v:shape id="_x0000_s4450" type="#_x0000_t202" style="position:absolute;left:0;text-align:left;margin-left:470.35pt;margin-top:7.1pt;width:1in;height:20.4pt;z-index:252497408" filled="f" stroked="f">
            <v:textbox inset="1mm,0,1mm,0">
              <w:txbxContent>
                <w:p w:rsidR="009D5E92" w:rsidRDefault="009D5E92" w:rsidP="00C909AB">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hint="cs"/>
          <w:sz w:val="26"/>
          <w:rtl/>
        </w:rPr>
        <w:t>(2)</w:t>
      </w:r>
      <w:r>
        <w:rPr>
          <w:rFonts w:cs="FrankRuehl"/>
          <w:sz w:val="26"/>
          <w:rtl/>
        </w:rPr>
        <w:tab/>
      </w:r>
      <w:r>
        <w:rPr>
          <w:rFonts w:cs="FrankRuehl" w:hint="cs"/>
          <w:sz w:val="26"/>
          <w:rtl/>
        </w:rPr>
        <w:t>(א)</w:t>
      </w:r>
      <w:r>
        <w:rPr>
          <w:rFonts w:cs="FrankRuehl"/>
          <w:sz w:val="26"/>
          <w:rtl/>
        </w:rPr>
        <w:tab/>
      </w:r>
      <w:r>
        <w:rPr>
          <w:rFonts w:cs="FrankRuehl" w:hint="cs"/>
          <w:sz w:val="26"/>
          <w:rtl/>
        </w:rPr>
        <w:t>כי</w:t>
      </w:r>
      <w:r>
        <w:rPr>
          <w:rFonts w:cs="FrankRuehl"/>
          <w:sz w:val="26"/>
          <w:rtl/>
        </w:rPr>
        <w:t>ו</w:t>
      </w:r>
      <w:r>
        <w:rPr>
          <w:rFonts w:cs="FrankRuehl" w:hint="cs"/>
          <w:sz w:val="26"/>
          <w:rtl/>
        </w:rPr>
        <w:t xml:space="preserve">ם הרכישה </w:t>
      </w:r>
      <w:r>
        <w:rPr>
          <w:rStyle w:val="default"/>
          <w:rFonts w:cs="FrankRuehl" w:hint="cs"/>
          <w:rtl/>
        </w:rPr>
        <w:t>של</w:t>
      </w:r>
      <w:r>
        <w:rPr>
          <w:rFonts w:cs="FrankRuehl" w:hint="cs"/>
          <w:sz w:val="26"/>
          <w:rtl/>
        </w:rPr>
        <w:t xml:space="preserve"> </w:t>
      </w:r>
      <w:r>
        <w:rPr>
          <w:rFonts w:cs="FrankRuehl"/>
          <w:sz w:val="26"/>
          <w:rtl/>
        </w:rPr>
        <w:t>ה</w:t>
      </w:r>
      <w:r>
        <w:rPr>
          <w:rFonts w:cs="FrankRuehl" w:hint="cs"/>
          <w:sz w:val="26"/>
          <w:rtl/>
        </w:rPr>
        <w:t>מ</w:t>
      </w:r>
      <w:r>
        <w:rPr>
          <w:rFonts w:cs="FrankRuehl"/>
          <w:sz w:val="26"/>
          <w:rtl/>
        </w:rPr>
        <w:t>נ</w:t>
      </w:r>
      <w:r>
        <w:rPr>
          <w:rFonts w:cs="FrankRuehl" w:hint="cs"/>
          <w:sz w:val="26"/>
          <w:rtl/>
        </w:rPr>
        <w:t>י</w:t>
      </w:r>
      <w:r>
        <w:rPr>
          <w:rFonts w:cs="FrankRuehl"/>
          <w:sz w:val="26"/>
          <w:rtl/>
        </w:rPr>
        <w:t>ו</w:t>
      </w:r>
      <w:r>
        <w:rPr>
          <w:rFonts w:cs="FrankRuehl" w:hint="cs"/>
          <w:sz w:val="26"/>
          <w:rtl/>
        </w:rPr>
        <w:t>ת המו</w:t>
      </w:r>
      <w:r>
        <w:rPr>
          <w:rFonts w:cs="FrankRuehl"/>
          <w:sz w:val="26"/>
          <w:rtl/>
        </w:rPr>
        <w:t>ע</w:t>
      </w:r>
      <w:r>
        <w:rPr>
          <w:rFonts w:cs="FrankRuehl" w:hint="cs"/>
          <w:sz w:val="26"/>
          <w:rtl/>
        </w:rPr>
        <w:t>ב</w:t>
      </w:r>
      <w:r>
        <w:rPr>
          <w:rFonts w:cs="FrankRuehl"/>
          <w:sz w:val="26"/>
          <w:rtl/>
        </w:rPr>
        <w:t>ר</w:t>
      </w:r>
      <w:r>
        <w:rPr>
          <w:rFonts w:cs="FrankRuehl" w:hint="cs"/>
          <w:sz w:val="26"/>
          <w:rtl/>
        </w:rPr>
        <w:t>ות ייחש</w:t>
      </w:r>
      <w:r>
        <w:rPr>
          <w:rFonts w:cs="FrankRuehl"/>
          <w:sz w:val="26"/>
          <w:rtl/>
        </w:rPr>
        <w:t xml:space="preserve">ב </w:t>
      </w:r>
      <w:r>
        <w:rPr>
          <w:rFonts w:cs="FrankRuehl" w:hint="cs"/>
          <w:sz w:val="26"/>
          <w:rtl/>
        </w:rPr>
        <w:t>מו</w:t>
      </w:r>
      <w:r>
        <w:rPr>
          <w:rFonts w:cs="FrankRuehl"/>
          <w:sz w:val="26"/>
          <w:rtl/>
        </w:rPr>
        <w:t>ע</w:t>
      </w:r>
      <w:r>
        <w:rPr>
          <w:rFonts w:cs="FrankRuehl" w:hint="cs"/>
          <w:sz w:val="26"/>
          <w:rtl/>
        </w:rPr>
        <w:t>ד</w:t>
      </w:r>
      <w:r>
        <w:rPr>
          <w:rFonts w:cs="FrankRuehl"/>
          <w:sz w:val="26"/>
          <w:rtl/>
        </w:rPr>
        <w:t xml:space="preserve"> החלפ</w:t>
      </w:r>
      <w:r>
        <w:rPr>
          <w:rFonts w:cs="FrankRuehl" w:hint="cs"/>
          <w:sz w:val="26"/>
          <w:rtl/>
        </w:rPr>
        <w:t xml:space="preserve">ת </w:t>
      </w:r>
      <w:r>
        <w:rPr>
          <w:rFonts w:cs="FrankRuehl"/>
          <w:sz w:val="26"/>
          <w:rtl/>
        </w:rPr>
        <w:t>המניות</w:t>
      </w:r>
      <w:r>
        <w:rPr>
          <w:rFonts w:cs="FrankRuehl" w:hint="cs"/>
          <w:sz w:val="26"/>
          <w:rtl/>
        </w:rPr>
        <w:t>, וכמחיר מקורי של המניה המו</w:t>
      </w:r>
      <w:r>
        <w:rPr>
          <w:rFonts w:cs="FrankRuehl"/>
          <w:sz w:val="26"/>
          <w:rtl/>
        </w:rPr>
        <w:t>ע</w:t>
      </w:r>
      <w:r>
        <w:rPr>
          <w:rFonts w:cs="FrankRuehl" w:hint="cs"/>
          <w:sz w:val="26"/>
          <w:rtl/>
        </w:rPr>
        <w:t>ברת</w:t>
      </w:r>
      <w:r>
        <w:rPr>
          <w:rFonts w:cs="FrankRuehl"/>
          <w:sz w:val="26"/>
          <w:rtl/>
        </w:rPr>
        <w:t xml:space="preserve"> </w:t>
      </w:r>
      <w:r>
        <w:rPr>
          <w:rFonts w:cs="FrankRuehl" w:hint="cs"/>
          <w:sz w:val="26"/>
          <w:rtl/>
        </w:rPr>
        <w:t>ייח</w:t>
      </w:r>
      <w:r>
        <w:rPr>
          <w:rFonts w:cs="FrankRuehl"/>
          <w:sz w:val="26"/>
          <w:rtl/>
        </w:rPr>
        <w:t>ש</w:t>
      </w:r>
      <w:r>
        <w:rPr>
          <w:rFonts w:cs="FrankRuehl" w:hint="cs"/>
          <w:sz w:val="26"/>
          <w:rtl/>
        </w:rPr>
        <w:t xml:space="preserve">ב שווי </w:t>
      </w:r>
      <w:r>
        <w:rPr>
          <w:rFonts w:cs="FrankRuehl"/>
          <w:sz w:val="26"/>
          <w:rtl/>
        </w:rPr>
        <w:t>ה</w:t>
      </w:r>
      <w:r>
        <w:rPr>
          <w:rFonts w:cs="FrankRuehl" w:hint="cs"/>
          <w:sz w:val="26"/>
          <w:rtl/>
        </w:rPr>
        <w:t xml:space="preserve">שוק </w:t>
      </w:r>
      <w:r>
        <w:rPr>
          <w:rFonts w:cs="FrankRuehl"/>
          <w:sz w:val="26"/>
          <w:rtl/>
        </w:rPr>
        <w:t>ש</w:t>
      </w:r>
      <w:r>
        <w:rPr>
          <w:rFonts w:cs="FrankRuehl" w:hint="cs"/>
          <w:sz w:val="26"/>
          <w:rtl/>
        </w:rPr>
        <w:t>ל</w:t>
      </w:r>
      <w:r>
        <w:rPr>
          <w:rFonts w:cs="FrankRuehl"/>
          <w:sz w:val="26"/>
          <w:rtl/>
        </w:rPr>
        <w:t xml:space="preserve"> ה</w:t>
      </w:r>
      <w:r>
        <w:rPr>
          <w:rFonts w:cs="FrankRuehl" w:hint="cs"/>
          <w:sz w:val="26"/>
          <w:rtl/>
        </w:rPr>
        <w:t>מנ</w:t>
      </w:r>
      <w:r>
        <w:rPr>
          <w:rFonts w:cs="FrankRuehl"/>
          <w:sz w:val="26"/>
          <w:rtl/>
        </w:rPr>
        <w:t>יו</w:t>
      </w:r>
      <w:r>
        <w:rPr>
          <w:rFonts w:cs="FrankRuehl" w:hint="cs"/>
          <w:sz w:val="26"/>
          <w:rtl/>
        </w:rPr>
        <w:t xml:space="preserve">ת </w:t>
      </w:r>
      <w:r>
        <w:rPr>
          <w:rFonts w:cs="FrankRuehl"/>
          <w:sz w:val="26"/>
          <w:rtl/>
        </w:rPr>
        <w:t>המ</w:t>
      </w:r>
      <w:r>
        <w:rPr>
          <w:rFonts w:cs="FrankRuehl" w:hint="cs"/>
          <w:sz w:val="26"/>
          <w:rtl/>
        </w:rPr>
        <w:t>וקצות</w:t>
      </w:r>
      <w:r>
        <w:rPr>
          <w:rFonts w:cs="FrankRuehl"/>
          <w:sz w:val="26"/>
          <w:rtl/>
        </w:rPr>
        <w:t xml:space="preserve"> בעת החלפת המ</w:t>
      </w:r>
      <w:r>
        <w:rPr>
          <w:rFonts w:cs="FrankRuehl" w:hint="cs"/>
          <w:sz w:val="26"/>
          <w:rtl/>
        </w:rPr>
        <w:t xml:space="preserve">ניות, כשהוא מחולקים במספר המניות </w:t>
      </w:r>
      <w:r>
        <w:rPr>
          <w:rFonts w:cs="FrankRuehl"/>
          <w:sz w:val="26"/>
          <w:rtl/>
        </w:rPr>
        <w:t>ה</w:t>
      </w:r>
      <w:r>
        <w:rPr>
          <w:rFonts w:cs="FrankRuehl" w:hint="cs"/>
          <w:sz w:val="26"/>
          <w:rtl/>
        </w:rPr>
        <w:t>מו</w:t>
      </w:r>
      <w:r>
        <w:rPr>
          <w:rFonts w:cs="FrankRuehl"/>
          <w:sz w:val="26"/>
          <w:rtl/>
        </w:rPr>
        <w:t>ע</w:t>
      </w:r>
      <w:r>
        <w:rPr>
          <w:rFonts w:cs="FrankRuehl" w:hint="cs"/>
          <w:sz w:val="26"/>
          <w:rtl/>
        </w:rPr>
        <w:t>ב</w:t>
      </w:r>
      <w:r>
        <w:rPr>
          <w:rFonts w:cs="FrankRuehl"/>
          <w:sz w:val="26"/>
          <w:rtl/>
        </w:rPr>
        <w:t>רות</w:t>
      </w:r>
      <w:r>
        <w:rPr>
          <w:rFonts w:cs="FrankRuehl" w:hint="cs"/>
          <w:sz w:val="26"/>
          <w:rtl/>
        </w:rPr>
        <w:t>;</w:t>
      </w:r>
    </w:p>
    <w:p w:rsidR="00C909AB" w:rsidRDefault="00C909AB" w:rsidP="00C909AB">
      <w:pPr>
        <w:pStyle w:val="P33"/>
        <w:spacing w:before="72"/>
        <w:ind w:left="1474" w:right="1134"/>
        <w:rPr>
          <w:rFonts w:cs="FrankRuehl" w:hint="cs"/>
          <w:sz w:val="26"/>
          <w:rtl/>
        </w:rPr>
      </w:pPr>
      <w:r>
        <w:rPr>
          <w:rFonts w:cs="FrankRuehl"/>
          <w:sz w:val="26"/>
          <w:rtl/>
        </w:rPr>
        <w:t>(</w:t>
      </w:r>
      <w:r>
        <w:rPr>
          <w:rFonts w:cs="FrankRuehl" w:hint="cs"/>
          <w:sz w:val="26"/>
          <w:rtl/>
        </w:rPr>
        <w:t>ב)</w:t>
      </w:r>
      <w:r>
        <w:rPr>
          <w:rFonts w:cs="FrankRuehl"/>
          <w:sz w:val="26"/>
          <w:rtl/>
        </w:rPr>
        <w:tab/>
      </w:r>
      <w:r>
        <w:rPr>
          <w:rFonts w:cs="FrankRuehl" w:hint="cs"/>
          <w:sz w:val="26"/>
          <w:rtl/>
        </w:rPr>
        <w:t>על א</w:t>
      </w:r>
      <w:r>
        <w:rPr>
          <w:rFonts w:cs="FrankRuehl"/>
          <w:sz w:val="26"/>
          <w:rtl/>
        </w:rPr>
        <w:t>ף</w:t>
      </w:r>
      <w:r>
        <w:rPr>
          <w:rFonts w:cs="FrankRuehl" w:hint="cs"/>
          <w:sz w:val="26"/>
          <w:rtl/>
        </w:rPr>
        <w:t xml:space="preserve"> האמור בפס</w:t>
      </w:r>
      <w:r>
        <w:rPr>
          <w:rFonts w:cs="FrankRuehl"/>
          <w:sz w:val="26"/>
          <w:rtl/>
        </w:rPr>
        <w:t>ק</w:t>
      </w:r>
      <w:r>
        <w:rPr>
          <w:rFonts w:cs="FrankRuehl" w:hint="cs"/>
          <w:sz w:val="26"/>
          <w:rtl/>
        </w:rPr>
        <w:t>ת מש</w:t>
      </w:r>
      <w:r>
        <w:rPr>
          <w:rFonts w:cs="FrankRuehl"/>
          <w:sz w:val="26"/>
          <w:rtl/>
        </w:rPr>
        <w:t>נ</w:t>
      </w:r>
      <w:r>
        <w:rPr>
          <w:rFonts w:cs="FrankRuehl" w:hint="cs"/>
          <w:sz w:val="26"/>
          <w:rtl/>
        </w:rPr>
        <w:t>ה (א), אם ערב החלפת המניות,</w:t>
      </w:r>
      <w:r>
        <w:rPr>
          <w:rFonts w:cs="FrankRuehl"/>
          <w:sz w:val="26"/>
          <w:rtl/>
        </w:rPr>
        <w:t xml:space="preserve"> </w:t>
      </w:r>
      <w:r>
        <w:rPr>
          <w:rFonts w:cs="FrankRuehl" w:hint="cs"/>
          <w:sz w:val="26"/>
          <w:rtl/>
        </w:rPr>
        <w:t>המע</w:t>
      </w:r>
      <w:r>
        <w:rPr>
          <w:rFonts w:cs="FrankRuehl"/>
          <w:sz w:val="26"/>
          <w:rtl/>
        </w:rPr>
        <w:t xml:space="preserve">ביר </w:t>
      </w:r>
      <w:r>
        <w:rPr>
          <w:rFonts w:cs="FrankRuehl" w:hint="cs"/>
          <w:sz w:val="26"/>
          <w:rtl/>
        </w:rPr>
        <w:t xml:space="preserve">והחברה </w:t>
      </w:r>
      <w:r>
        <w:rPr>
          <w:rFonts w:cs="FrankRuehl"/>
          <w:sz w:val="26"/>
          <w:rtl/>
        </w:rPr>
        <w:t>ה</w:t>
      </w:r>
      <w:r>
        <w:rPr>
          <w:rFonts w:cs="FrankRuehl" w:hint="cs"/>
          <w:sz w:val="26"/>
          <w:rtl/>
        </w:rPr>
        <w:t>ק</w:t>
      </w:r>
      <w:r>
        <w:rPr>
          <w:rFonts w:cs="FrankRuehl"/>
          <w:sz w:val="26"/>
          <w:rtl/>
        </w:rPr>
        <w:t>ו</w:t>
      </w:r>
      <w:r>
        <w:rPr>
          <w:rFonts w:cs="FrankRuehl" w:hint="cs"/>
          <w:sz w:val="26"/>
          <w:rtl/>
        </w:rPr>
        <w:t>לטת ה</w:t>
      </w:r>
      <w:r>
        <w:rPr>
          <w:rFonts w:cs="FrankRuehl"/>
          <w:sz w:val="26"/>
          <w:rtl/>
        </w:rPr>
        <w:t>ם</w:t>
      </w:r>
      <w:r>
        <w:rPr>
          <w:rFonts w:cs="FrankRuehl" w:hint="cs"/>
          <w:sz w:val="26"/>
          <w:rtl/>
        </w:rPr>
        <w:t xml:space="preserve"> </w:t>
      </w:r>
      <w:r>
        <w:rPr>
          <w:rFonts w:cs="FrankRuehl"/>
          <w:sz w:val="26"/>
          <w:rtl/>
        </w:rPr>
        <w:t>צ</w:t>
      </w:r>
      <w:r>
        <w:rPr>
          <w:rFonts w:cs="FrankRuehl" w:hint="cs"/>
          <w:sz w:val="26"/>
          <w:rtl/>
        </w:rPr>
        <w:t>דדים קש</w:t>
      </w:r>
      <w:r>
        <w:rPr>
          <w:rFonts w:cs="FrankRuehl"/>
          <w:sz w:val="26"/>
          <w:rtl/>
        </w:rPr>
        <w:t>ור</w:t>
      </w:r>
      <w:r>
        <w:rPr>
          <w:rFonts w:cs="FrankRuehl" w:hint="cs"/>
          <w:sz w:val="26"/>
          <w:rtl/>
        </w:rPr>
        <w:t>ים</w:t>
      </w:r>
      <w:r>
        <w:rPr>
          <w:rFonts w:cs="FrankRuehl"/>
          <w:sz w:val="26"/>
          <w:rtl/>
        </w:rPr>
        <w:t>, ר</w:t>
      </w:r>
      <w:r>
        <w:rPr>
          <w:rFonts w:cs="FrankRuehl" w:hint="cs"/>
          <w:sz w:val="26"/>
          <w:rtl/>
        </w:rPr>
        <w:t>שא</w:t>
      </w:r>
      <w:r>
        <w:rPr>
          <w:rFonts w:cs="FrankRuehl"/>
          <w:sz w:val="26"/>
          <w:rtl/>
        </w:rPr>
        <w:t xml:space="preserve">י </w:t>
      </w:r>
      <w:r>
        <w:rPr>
          <w:rFonts w:cs="FrankRuehl" w:hint="cs"/>
          <w:sz w:val="26"/>
          <w:rtl/>
        </w:rPr>
        <w:t>פקיד ה</w:t>
      </w:r>
      <w:r>
        <w:rPr>
          <w:rFonts w:cs="FrankRuehl"/>
          <w:sz w:val="26"/>
          <w:rtl/>
        </w:rPr>
        <w:t>שו</w:t>
      </w:r>
      <w:r>
        <w:rPr>
          <w:rFonts w:cs="FrankRuehl" w:hint="cs"/>
          <w:sz w:val="26"/>
          <w:rtl/>
        </w:rPr>
        <w:t xml:space="preserve">מה לקבוע </w:t>
      </w:r>
      <w:r>
        <w:rPr>
          <w:rFonts w:cs="FrankRuehl"/>
          <w:sz w:val="26"/>
          <w:rtl/>
        </w:rPr>
        <w:t>–</w:t>
      </w:r>
    </w:p>
    <w:p w:rsidR="00C909AB" w:rsidRDefault="00C909AB" w:rsidP="00C909AB">
      <w:pPr>
        <w:pStyle w:val="P44"/>
        <w:spacing w:before="72"/>
        <w:ind w:left="1928" w:right="1134"/>
        <w:rPr>
          <w:rFonts w:cs="FrankRuehl"/>
          <w:sz w:val="26"/>
          <w:rtl/>
        </w:rPr>
      </w:pPr>
      <w:r>
        <w:rPr>
          <w:rFonts w:cs="FrankRuehl"/>
          <w:sz w:val="26"/>
          <w:rtl/>
        </w:rPr>
        <w:t>(1)</w:t>
      </w:r>
      <w:r>
        <w:rPr>
          <w:rFonts w:cs="FrankRuehl"/>
          <w:sz w:val="26"/>
          <w:rtl/>
        </w:rPr>
        <w:tab/>
      </w:r>
      <w:r>
        <w:rPr>
          <w:rFonts w:cs="FrankRuehl" w:hint="cs"/>
          <w:sz w:val="26"/>
          <w:rtl/>
        </w:rPr>
        <w:t xml:space="preserve">כי מחירן </w:t>
      </w:r>
      <w:r>
        <w:rPr>
          <w:rFonts w:cs="FrankRuehl"/>
          <w:sz w:val="26"/>
          <w:rtl/>
        </w:rPr>
        <w:t>המ</w:t>
      </w:r>
      <w:r>
        <w:rPr>
          <w:rFonts w:cs="FrankRuehl" w:hint="cs"/>
          <w:sz w:val="26"/>
          <w:rtl/>
        </w:rPr>
        <w:t>קו</w:t>
      </w:r>
      <w:r>
        <w:rPr>
          <w:rFonts w:cs="FrankRuehl"/>
          <w:sz w:val="26"/>
          <w:rtl/>
        </w:rPr>
        <w:t xml:space="preserve">רי </w:t>
      </w:r>
      <w:r>
        <w:rPr>
          <w:rFonts w:cs="FrankRuehl" w:hint="cs"/>
          <w:sz w:val="26"/>
          <w:rtl/>
        </w:rPr>
        <w:t>ש</w:t>
      </w:r>
      <w:r>
        <w:rPr>
          <w:rFonts w:cs="FrankRuehl"/>
          <w:sz w:val="26"/>
          <w:rtl/>
        </w:rPr>
        <w:t xml:space="preserve">ל </w:t>
      </w:r>
      <w:r>
        <w:rPr>
          <w:rFonts w:cs="FrankRuehl" w:hint="cs"/>
          <w:sz w:val="26"/>
          <w:rtl/>
        </w:rPr>
        <w:t>ה</w:t>
      </w:r>
      <w:r>
        <w:rPr>
          <w:rFonts w:cs="FrankRuehl"/>
          <w:sz w:val="26"/>
          <w:rtl/>
        </w:rPr>
        <w:t>מ</w:t>
      </w:r>
      <w:r>
        <w:rPr>
          <w:rFonts w:cs="FrankRuehl" w:hint="cs"/>
          <w:sz w:val="26"/>
          <w:rtl/>
        </w:rPr>
        <w:t>ני</w:t>
      </w:r>
      <w:r>
        <w:rPr>
          <w:rFonts w:cs="FrankRuehl"/>
          <w:sz w:val="26"/>
          <w:rtl/>
        </w:rPr>
        <w:t>ות המועברות י</w:t>
      </w:r>
      <w:r>
        <w:rPr>
          <w:rFonts w:cs="FrankRuehl" w:hint="cs"/>
          <w:sz w:val="26"/>
          <w:rtl/>
        </w:rPr>
        <w:t>היה התמורה כאמור בסעיף קטן (ג)(2), וכיום רכישתן ייחשב יום המכירה</w:t>
      </w:r>
      <w:r>
        <w:rPr>
          <w:rFonts w:cs="FrankRuehl"/>
          <w:sz w:val="26"/>
          <w:rtl/>
        </w:rPr>
        <w:t xml:space="preserve"> </w:t>
      </w:r>
      <w:r>
        <w:rPr>
          <w:rFonts w:cs="FrankRuehl" w:hint="cs"/>
          <w:sz w:val="26"/>
          <w:rtl/>
        </w:rPr>
        <w:t>של</w:t>
      </w:r>
      <w:r>
        <w:rPr>
          <w:rFonts w:cs="FrankRuehl"/>
          <w:sz w:val="26"/>
          <w:rtl/>
        </w:rPr>
        <w:t xml:space="preserve"> </w:t>
      </w:r>
      <w:r>
        <w:rPr>
          <w:rFonts w:cs="FrankRuehl" w:hint="cs"/>
          <w:sz w:val="26"/>
          <w:rtl/>
        </w:rPr>
        <w:t>ה</w:t>
      </w:r>
      <w:r>
        <w:rPr>
          <w:rFonts w:cs="FrankRuehl"/>
          <w:sz w:val="26"/>
          <w:rtl/>
        </w:rPr>
        <w:t>מני</w:t>
      </w:r>
      <w:r>
        <w:rPr>
          <w:rFonts w:cs="FrankRuehl" w:hint="cs"/>
          <w:sz w:val="26"/>
          <w:rtl/>
        </w:rPr>
        <w:t>ו</w:t>
      </w:r>
      <w:r>
        <w:rPr>
          <w:rFonts w:cs="FrankRuehl"/>
          <w:sz w:val="26"/>
          <w:rtl/>
        </w:rPr>
        <w:t xml:space="preserve">ת </w:t>
      </w:r>
      <w:r>
        <w:rPr>
          <w:rFonts w:cs="FrankRuehl" w:hint="cs"/>
          <w:sz w:val="26"/>
          <w:rtl/>
        </w:rPr>
        <w:t>ה</w:t>
      </w:r>
      <w:r>
        <w:rPr>
          <w:rFonts w:cs="FrankRuehl"/>
          <w:sz w:val="26"/>
          <w:rtl/>
        </w:rPr>
        <w:t>מ</w:t>
      </w:r>
      <w:r>
        <w:rPr>
          <w:rFonts w:cs="FrankRuehl" w:hint="cs"/>
          <w:sz w:val="26"/>
          <w:rtl/>
        </w:rPr>
        <w:t>וקצות</w:t>
      </w:r>
      <w:r>
        <w:rPr>
          <w:rFonts w:cs="FrankRuehl"/>
          <w:sz w:val="26"/>
          <w:rtl/>
        </w:rPr>
        <w:t xml:space="preserve"> </w:t>
      </w:r>
      <w:r>
        <w:rPr>
          <w:rFonts w:cs="FrankRuehl" w:hint="cs"/>
          <w:sz w:val="26"/>
          <w:rtl/>
        </w:rPr>
        <w:t>כפי שנקבע למעבי</w:t>
      </w:r>
      <w:r>
        <w:rPr>
          <w:rFonts w:cs="FrankRuehl"/>
          <w:sz w:val="26"/>
          <w:rtl/>
        </w:rPr>
        <w:t>ר</w:t>
      </w:r>
      <w:r>
        <w:rPr>
          <w:rFonts w:cs="FrankRuehl" w:hint="cs"/>
          <w:sz w:val="26"/>
          <w:rtl/>
        </w:rPr>
        <w:t>, אף אם החברה הקולטת מכרה את המניו</w:t>
      </w:r>
      <w:r>
        <w:rPr>
          <w:rFonts w:cs="FrankRuehl"/>
          <w:sz w:val="26"/>
          <w:rtl/>
        </w:rPr>
        <w:t>ת</w:t>
      </w:r>
      <w:r>
        <w:rPr>
          <w:rFonts w:cs="FrankRuehl" w:hint="cs"/>
          <w:sz w:val="26"/>
          <w:rtl/>
        </w:rPr>
        <w:t xml:space="preserve"> </w:t>
      </w:r>
      <w:r>
        <w:rPr>
          <w:rFonts w:cs="FrankRuehl"/>
          <w:sz w:val="26"/>
          <w:rtl/>
        </w:rPr>
        <w:t>ה</w:t>
      </w:r>
      <w:r>
        <w:rPr>
          <w:rFonts w:cs="FrankRuehl" w:hint="cs"/>
          <w:sz w:val="26"/>
          <w:rtl/>
        </w:rPr>
        <w:t>מ</w:t>
      </w:r>
      <w:r>
        <w:rPr>
          <w:rFonts w:cs="FrankRuehl"/>
          <w:sz w:val="26"/>
          <w:rtl/>
        </w:rPr>
        <w:t>ו</w:t>
      </w:r>
      <w:r>
        <w:rPr>
          <w:rFonts w:cs="FrankRuehl" w:hint="cs"/>
          <w:sz w:val="26"/>
          <w:rtl/>
        </w:rPr>
        <w:t>ע</w:t>
      </w:r>
      <w:r>
        <w:rPr>
          <w:rFonts w:cs="FrankRuehl"/>
          <w:sz w:val="26"/>
          <w:rtl/>
        </w:rPr>
        <w:t>ב</w:t>
      </w:r>
      <w:r>
        <w:rPr>
          <w:rFonts w:cs="FrankRuehl" w:hint="cs"/>
          <w:sz w:val="26"/>
          <w:rtl/>
        </w:rPr>
        <w:t>ר</w:t>
      </w:r>
      <w:r>
        <w:rPr>
          <w:rFonts w:cs="FrankRuehl"/>
          <w:sz w:val="26"/>
          <w:rtl/>
        </w:rPr>
        <w:t>ו</w:t>
      </w:r>
      <w:r>
        <w:rPr>
          <w:rFonts w:cs="FrankRuehl" w:hint="cs"/>
          <w:sz w:val="26"/>
          <w:rtl/>
        </w:rPr>
        <w:t>ת</w:t>
      </w:r>
      <w:r>
        <w:rPr>
          <w:rFonts w:cs="FrankRuehl"/>
          <w:sz w:val="26"/>
          <w:rtl/>
        </w:rPr>
        <w:t xml:space="preserve"> </w:t>
      </w:r>
      <w:r>
        <w:rPr>
          <w:rFonts w:cs="FrankRuehl" w:hint="cs"/>
          <w:sz w:val="26"/>
          <w:rtl/>
        </w:rPr>
        <w:t xml:space="preserve">לפני </w:t>
      </w:r>
      <w:r>
        <w:rPr>
          <w:rFonts w:cs="FrankRuehl"/>
          <w:sz w:val="26"/>
          <w:rtl/>
        </w:rPr>
        <w:t>י</w:t>
      </w:r>
      <w:r>
        <w:rPr>
          <w:rFonts w:cs="FrankRuehl" w:hint="cs"/>
          <w:sz w:val="26"/>
          <w:rtl/>
        </w:rPr>
        <w:t>ו</w:t>
      </w:r>
      <w:r>
        <w:rPr>
          <w:rFonts w:cs="FrankRuehl"/>
          <w:sz w:val="26"/>
          <w:rtl/>
        </w:rPr>
        <w:t>ם</w:t>
      </w:r>
      <w:r>
        <w:rPr>
          <w:rFonts w:cs="FrankRuehl" w:hint="cs"/>
          <w:sz w:val="26"/>
          <w:rtl/>
        </w:rPr>
        <w:t xml:space="preserve"> המכירה</w:t>
      </w:r>
      <w:r>
        <w:rPr>
          <w:rFonts w:cs="FrankRuehl"/>
          <w:sz w:val="26"/>
          <w:rtl/>
        </w:rPr>
        <w:t>;</w:t>
      </w:r>
    </w:p>
    <w:p w:rsidR="00C909AB" w:rsidRDefault="00C909AB" w:rsidP="00C909AB">
      <w:pPr>
        <w:pStyle w:val="P44"/>
        <w:spacing w:before="72"/>
        <w:ind w:left="1928" w:right="1134"/>
        <w:rPr>
          <w:rFonts w:cs="FrankRuehl"/>
          <w:sz w:val="26"/>
          <w:rtl/>
        </w:rPr>
      </w:pPr>
      <w:r>
        <w:rPr>
          <w:rFonts w:cs="FrankRuehl"/>
          <w:sz w:val="26"/>
          <w:rtl/>
        </w:rPr>
        <w:t>(2)</w:t>
      </w:r>
      <w:r>
        <w:rPr>
          <w:rFonts w:cs="FrankRuehl"/>
          <w:sz w:val="26"/>
          <w:rtl/>
        </w:rPr>
        <w:tab/>
      </w:r>
      <w:r>
        <w:rPr>
          <w:rFonts w:cs="FrankRuehl" w:hint="cs"/>
          <w:sz w:val="26"/>
          <w:rtl/>
        </w:rPr>
        <w:t>כי אם נמכרו המנ</w:t>
      </w:r>
      <w:r>
        <w:rPr>
          <w:rFonts w:cs="FrankRuehl"/>
          <w:sz w:val="26"/>
          <w:rtl/>
        </w:rPr>
        <w:t>י</w:t>
      </w:r>
      <w:r>
        <w:rPr>
          <w:rFonts w:cs="FrankRuehl" w:hint="cs"/>
          <w:sz w:val="26"/>
          <w:rtl/>
        </w:rPr>
        <w:t xml:space="preserve">ות המוקצות בכמה מועדים, </w:t>
      </w:r>
      <w:r>
        <w:rPr>
          <w:rFonts w:cs="FrankRuehl"/>
          <w:sz w:val="26"/>
          <w:rtl/>
        </w:rPr>
        <w:t>י</w:t>
      </w:r>
      <w:r>
        <w:rPr>
          <w:rFonts w:cs="FrankRuehl" w:hint="cs"/>
          <w:sz w:val="26"/>
          <w:rtl/>
        </w:rPr>
        <w:t>היה</w:t>
      </w:r>
      <w:r>
        <w:rPr>
          <w:rFonts w:cs="FrankRuehl"/>
          <w:sz w:val="26"/>
          <w:rtl/>
        </w:rPr>
        <w:t xml:space="preserve"> </w:t>
      </w:r>
      <w:r>
        <w:rPr>
          <w:rFonts w:cs="FrankRuehl" w:hint="cs"/>
          <w:sz w:val="26"/>
          <w:rtl/>
        </w:rPr>
        <w:t>המח</w:t>
      </w:r>
      <w:r>
        <w:rPr>
          <w:rFonts w:cs="FrankRuehl"/>
          <w:sz w:val="26"/>
          <w:rtl/>
        </w:rPr>
        <w:t>י</w:t>
      </w:r>
      <w:r>
        <w:rPr>
          <w:rFonts w:cs="FrankRuehl" w:hint="cs"/>
          <w:sz w:val="26"/>
          <w:rtl/>
        </w:rPr>
        <w:t>ר המקור</w:t>
      </w:r>
      <w:r>
        <w:rPr>
          <w:rFonts w:cs="FrankRuehl"/>
          <w:sz w:val="26"/>
          <w:rtl/>
        </w:rPr>
        <w:t>י</w:t>
      </w:r>
      <w:r>
        <w:rPr>
          <w:rFonts w:cs="FrankRuehl" w:hint="cs"/>
          <w:sz w:val="26"/>
          <w:rtl/>
        </w:rPr>
        <w:t xml:space="preserve"> של</w:t>
      </w:r>
      <w:r>
        <w:rPr>
          <w:rFonts w:cs="FrankRuehl"/>
          <w:sz w:val="26"/>
          <w:rtl/>
        </w:rPr>
        <w:t xml:space="preserve"> המני</w:t>
      </w:r>
      <w:r>
        <w:rPr>
          <w:rFonts w:cs="FrankRuehl" w:hint="cs"/>
          <w:sz w:val="26"/>
          <w:rtl/>
        </w:rPr>
        <w:t>ות</w:t>
      </w:r>
      <w:r>
        <w:rPr>
          <w:rFonts w:cs="FrankRuehl"/>
          <w:sz w:val="26"/>
          <w:rtl/>
        </w:rPr>
        <w:t xml:space="preserve"> ה</w:t>
      </w:r>
      <w:r>
        <w:rPr>
          <w:rFonts w:cs="FrankRuehl" w:hint="cs"/>
          <w:sz w:val="26"/>
          <w:rtl/>
        </w:rPr>
        <w:t>מו</w:t>
      </w:r>
      <w:r>
        <w:rPr>
          <w:rFonts w:cs="FrankRuehl"/>
          <w:sz w:val="26"/>
          <w:rtl/>
        </w:rPr>
        <w:t>עב</w:t>
      </w:r>
      <w:r>
        <w:rPr>
          <w:rFonts w:cs="FrankRuehl" w:hint="cs"/>
          <w:sz w:val="26"/>
          <w:rtl/>
        </w:rPr>
        <w:t>רות ס</w:t>
      </w:r>
      <w:r>
        <w:rPr>
          <w:rFonts w:cs="FrankRuehl"/>
          <w:sz w:val="26"/>
          <w:rtl/>
        </w:rPr>
        <w:t>כום התמורה הכ</w:t>
      </w:r>
      <w:r>
        <w:rPr>
          <w:rFonts w:cs="FrankRuehl" w:hint="cs"/>
          <w:sz w:val="26"/>
          <w:rtl/>
        </w:rPr>
        <w:t>וללת של כל מכירות המניות המוקצות, וכיום הרכישה של המניות המועברו</w:t>
      </w:r>
      <w:r>
        <w:rPr>
          <w:rFonts w:cs="FrankRuehl"/>
          <w:sz w:val="26"/>
          <w:rtl/>
        </w:rPr>
        <w:t>ת</w:t>
      </w:r>
      <w:r>
        <w:rPr>
          <w:rFonts w:cs="FrankRuehl" w:hint="cs"/>
          <w:sz w:val="26"/>
          <w:rtl/>
        </w:rPr>
        <w:t xml:space="preserve"> י</w:t>
      </w:r>
      <w:r>
        <w:rPr>
          <w:rFonts w:cs="FrankRuehl"/>
          <w:sz w:val="26"/>
          <w:rtl/>
        </w:rPr>
        <w:t>י</w:t>
      </w:r>
      <w:r>
        <w:rPr>
          <w:rFonts w:cs="FrankRuehl" w:hint="cs"/>
          <w:sz w:val="26"/>
          <w:rtl/>
        </w:rPr>
        <w:t>ח</w:t>
      </w:r>
      <w:r>
        <w:rPr>
          <w:rFonts w:cs="FrankRuehl"/>
          <w:sz w:val="26"/>
          <w:rtl/>
        </w:rPr>
        <w:t xml:space="preserve">שב </w:t>
      </w:r>
      <w:r>
        <w:rPr>
          <w:rFonts w:cs="FrankRuehl" w:hint="cs"/>
          <w:sz w:val="26"/>
          <w:rtl/>
        </w:rPr>
        <w:t>י</w:t>
      </w:r>
      <w:r>
        <w:rPr>
          <w:rFonts w:cs="FrankRuehl"/>
          <w:sz w:val="26"/>
          <w:rtl/>
        </w:rPr>
        <w:t>ום</w:t>
      </w:r>
      <w:r>
        <w:rPr>
          <w:rFonts w:cs="FrankRuehl" w:hint="cs"/>
          <w:sz w:val="26"/>
          <w:rtl/>
        </w:rPr>
        <w:t xml:space="preserve"> </w:t>
      </w:r>
      <w:r>
        <w:rPr>
          <w:rFonts w:cs="FrankRuehl"/>
          <w:sz w:val="26"/>
          <w:rtl/>
        </w:rPr>
        <w:t>ה</w:t>
      </w:r>
      <w:r>
        <w:rPr>
          <w:rFonts w:cs="FrankRuehl" w:hint="cs"/>
          <w:sz w:val="26"/>
          <w:rtl/>
        </w:rPr>
        <w:t>מכירה</w:t>
      </w:r>
      <w:r>
        <w:rPr>
          <w:rFonts w:cs="FrankRuehl"/>
          <w:sz w:val="26"/>
          <w:rtl/>
        </w:rPr>
        <w:t xml:space="preserve"> </w:t>
      </w:r>
      <w:r>
        <w:rPr>
          <w:rFonts w:cs="FrankRuehl" w:hint="cs"/>
          <w:sz w:val="26"/>
          <w:rtl/>
        </w:rPr>
        <w:t>האחרון שנקבע למ</w:t>
      </w:r>
      <w:r>
        <w:rPr>
          <w:rFonts w:cs="FrankRuehl"/>
          <w:sz w:val="26"/>
          <w:rtl/>
        </w:rPr>
        <w:t>י</w:t>
      </w:r>
      <w:r>
        <w:rPr>
          <w:rFonts w:cs="FrankRuehl" w:hint="cs"/>
          <w:sz w:val="26"/>
          <w:rtl/>
        </w:rPr>
        <w:t xml:space="preserve"> מהמניות המוקצות, אף אם החברה הקול</w:t>
      </w:r>
      <w:r>
        <w:rPr>
          <w:rFonts w:cs="FrankRuehl"/>
          <w:sz w:val="26"/>
          <w:rtl/>
        </w:rPr>
        <w:t>ט</w:t>
      </w:r>
      <w:r>
        <w:rPr>
          <w:rFonts w:cs="FrankRuehl" w:hint="cs"/>
          <w:sz w:val="26"/>
          <w:rtl/>
        </w:rPr>
        <w:t>ת</w:t>
      </w:r>
      <w:r>
        <w:rPr>
          <w:rFonts w:cs="FrankRuehl"/>
          <w:sz w:val="26"/>
          <w:rtl/>
        </w:rPr>
        <w:t xml:space="preserve"> </w:t>
      </w:r>
      <w:r>
        <w:rPr>
          <w:rFonts w:cs="FrankRuehl" w:hint="cs"/>
          <w:sz w:val="26"/>
          <w:rtl/>
        </w:rPr>
        <w:t>מ</w:t>
      </w:r>
      <w:r>
        <w:rPr>
          <w:rFonts w:cs="FrankRuehl"/>
          <w:sz w:val="26"/>
          <w:rtl/>
        </w:rPr>
        <w:t>כ</w:t>
      </w:r>
      <w:r>
        <w:rPr>
          <w:rFonts w:cs="FrankRuehl" w:hint="cs"/>
          <w:sz w:val="26"/>
          <w:rtl/>
        </w:rPr>
        <w:t>ר</w:t>
      </w:r>
      <w:r>
        <w:rPr>
          <w:rFonts w:cs="FrankRuehl"/>
          <w:sz w:val="26"/>
          <w:rtl/>
        </w:rPr>
        <w:t>ה</w:t>
      </w:r>
      <w:r>
        <w:rPr>
          <w:rFonts w:cs="FrankRuehl" w:hint="cs"/>
          <w:sz w:val="26"/>
          <w:rtl/>
        </w:rPr>
        <w:t xml:space="preserve"> </w:t>
      </w:r>
      <w:r>
        <w:rPr>
          <w:rFonts w:cs="FrankRuehl"/>
          <w:sz w:val="26"/>
          <w:rtl/>
        </w:rPr>
        <w:t>א</w:t>
      </w:r>
      <w:r>
        <w:rPr>
          <w:rFonts w:cs="FrankRuehl" w:hint="cs"/>
          <w:sz w:val="26"/>
          <w:rtl/>
        </w:rPr>
        <w:t>ת</w:t>
      </w:r>
      <w:r>
        <w:rPr>
          <w:rFonts w:cs="FrankRuehl"/>
          <w:sz w:val="26"/>
          <w:rtl/>
        </w:rPr>
        <w:t xml:space="preserve"> </w:t>
      </w:r>
      <w:r>
        <w:rPr>
          <w:rFonts w:cs="FrankRuehl" w:hint="cs"/>
          <w:sz w:val="26"/>
          <w:rtl/>
        </w:rPr>
        <w:t>המניו</w:t>
      </w:r>
      <w:r>
        <w:rPr>
          <w:rFonts w:cs="FrankRuehl"/>
          <w:sz w:val="26"/>
          <w:rtl/>
        </w:rPr>
        <w:t>ת</w:t>
      </w:r>
      <w:r>
        <w:rPr>
          <w:rFonts w:cs="FrankRuehl" w:hint="cs"/>
          <w:sz w:val="26"/>
          <w:rtl/>
        </w:rPr>
        <w:t xml:space="preserve"> </w:t>
      </w:r>
      <w:r>
        <w:rPr>
          <w:rFonts w:cs="FrankRuehl"/>
          <w:sz w:val="26"/>
          <w:rtl/>
        </w:rPr>
        <w:t>ה</w:t>
      </w:r>
      <w:r>
        <w:rPr>
          <w:rFonts w:cs="FrankRuehl" w:hint="cs"/>
          <w:sz w:val="26"/>
          <w:rtl/>
        </w:rPr>
        <w:t>מועברות</w:t>
      </w:r>
      <w:r>
        <w:rPr>
          <w:rFonts w:cs="FrankRuehl"/>
          <w:sz w:val="26"/>
          <w:rtl/>
        </w:rPr>
        <w:t xml:space="preserve"> ל</w:t>
      </w:r>
      <w:r>
        <w:rPr>
          <w:rFonts w:cs="FrankRuehl" w:hint="cs"/>
          <w:sz w:val="26"/>
          <w:rtl/>
        </w:rPr>
        <w:t xml:space="preserve">פני </w:t>
      </w:r>
      <w:r>
        <w:rPr>
          <w:rFonts w:cs="FrankRuehl"/>
          <w:sz w:val="26"/>
          <w:rtl/>
        </w:rPr>
        <w:t>יו</w:t>
      </w:r>
      <w:r>
        <w:rPr>
          <w:rFonts w:cs="FrankRuehl" w:hint="cs"/>
          <w:sz w:val="26"/>
          <w:rtl/>
        </w:rPr>
        <w:t>ם</w:t>
      </w:r>
      <w:r>
        <w:rPr>
          <w:rFonts w:cs="FrankRuehl"/>
          <w:sz w:val="26"/>
          <w:rtl/>
        </w:rPr>
        <w:t xml:space="preserve"> ה</w:t>
      </w:r>
      <w:r>
        <w:rPr>
          <w:rFonts w:cs="FrankRuehl" w:hint="cs"/>
          <w:sz w:val="26"/>
          <w:rtl/>
        </w:rPr>
        <w:t>מ</w:t>
      </w:r>
      <w:r>
        <w:rPr>
          <w:rFonts w:cs="FrankRuehl"/>
          <w:sz w:val="26"/>
          <w:rtl/>
        </w:rPr>
        <w:t>כירה</w:t>
      </w:r>
      <w:r>
        <w:rPr>
          <w:rFonts w:cs="FrankRuehl" w:hint="cs"/>
          <w:sz w:val="26"/>
          <w:rtl/>
        </w:rPr>
        <w:t xml:space="preserve"> </w:t>
      </w:r>
      <w:r>
        <w:rPr>
          <w:rFonts w:cs="FrankRuehl"/>
          <w:sz w:val="26"/>
          <w:rtl/>
        </w:rPr>
        <w:t>הא</w:t>
      </w:r>
      <w:r>
        <w:rPr>
          <w:rFonts w:cs="FrankRuehl" w:hint="cs"/>
          <w:sz w:val="26"/>
          <w:rtl/>
        </w:rPr>
        <w:t>חרון כאמור.</w:t>
      </w:r>
    </w:p>
    <w:p w:rsidR="00C909AB" w:rsidRDefault="00C909AB" w:rsidP="00C909AB">
      <w:pPr>
        <w:pStyle w:val="P00"/>
        <w:spacing w:before="72"/>
        <w:ind w:left="0" w:right="1134"/>
        <w:rPr>
          <w:rStyle w:val="default"/>
          <w:rFonts w:cs="FrankRuehl"/>
          <w:rtl/>
        </w:rPr>
      </w:pPr>
      <w:r>
        <w:rPr>
          <w:rFonts w:cs="FrankRuehl"/>
          <w:rtl/>
          <w:lang w:val="he-IL"/>
        </w:rPr>
        <w:pict>
          <v:rect id="_x0000_s4445" style="position:absolute;left:0;text-align:left;margin-left:464.35pt;margin-top:7.1pt;width:75.05pt;height:36.3pt;z-index:252492288" filled="f" stroked="f" strokecolor="lime" strokeweight=".25pt">
            <v:textbox style="mso-next-textbox:#_x0000_s4445" inset="0,0,0,0">
              <w:txbxContent>
                <w:p w:rsidR="009D5E92" w:rsidRDefault="009D5E92" w:rsidP="00C909AB">
                  <w:pPr>
                    <w:spacing w:line="160" w:lineRule="exact"/>
                    <w:rPr>
                      <w:rFonts w:cs="Miriam" w:hint="cs"/>
                      <w:noProof/>
                      <w:sz w:val="18"/>
                      <w:szCs w:val="18"/>
                      <w:rtl/>
                    </w:rPr>
                  </w:pPr>
                  <w:r>
                    <w:rPr>
                      <w:rFonts w:cs="Miriam" w:hint="cs"/>
                      <w:sz w:val="18"/>
                      <w:szCs w:val="18"/>
                      <w:rtl/>
                    </w:rPr>
                    <w:t>(תיקון מס' 142) תשס"ה-2004</w:t>
                  </w:r>
                </w:p>
                <w:p w:rsidR="009D5E92" w:rsidRDefault="009D5E92" w:rsidP="00C909AB">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סעיף</w:t>
      </w:r>
      <w:r>
        <w:rPr>
          <w:rStyle w:val="default"/>
          <w:rFonts w:cs="FrankRuehl"/>
          <w:rtl/>
        </w:rPr>
        <w:t xml:space="preserve"> 102(</w:t>
      </w:r>
      <w:r>
        <w:rPr>
          <w:rStyle w:val="default"/>
          <w:rFonts w:cs="FrankRuehl" w:hint="cs"/>
          <w:rtl/>
        </w:rPr>
        <w:t xml:space="preserve">ב), </w:t>
      </w:r>
      <w:r>
        <w:rPr>
          <w:rStyle w:val="default"/>
          <w:rFonts w:cs="FrankRuehl"/>
          <w:rtl/>
        </w:rPr>
        <w:t>ה</w:t>
      </w:r>
      <w:r>
        <w:rPr>
          <w:rStyle w:val="default"/>
          <w:rFonts w:cs="FrankRuehl" w:hint="cs"/>
          <w:rtl/>
        </w:rPr>
        <w:t>חלפת מ</w:t>
      </w:r>
      <w:r>
        <w:rPr>
          <w:rStyle w:val="default"/>
          <w:rFonts w:cs="FrankRuehl"/>
          <w:rtl/>
        </w:rPr>
        <w:t>נ</w:t>
      </w:r>
      <w:r>
        <w:rPr>
          <w:rStyle w:val="default"/>
          <w:rFonts w:cs="FrankRuehl" w:hint="cs"/>
          <w:rtl/>
        </w:rPr>
        <w:t xml:space="preserve">יות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י</w:t>
      </w:r>
      <w:r>
        <w:rPr>
          <w:rStyle w:val="default"/>
          <w:rFonts w:cs="FrankRuehl" w:hint="cs"/>
          <w:rtl/>
        </w:rPr>
        <w:t>ח</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כ</w:t>
      </w:r>
      <w:r>
        <w:rPr>
          <w:rStyle w:val="default"/>
          <w:rFonts w:cs="FrankRuehl"/>
          <w:rtl/>
        </w:rPr>
        <w:t>י</w:t>
      </w:r>
      <w:r>
        <w:rPr>
          <w:rStyle w:val="default"/>
          <w:rFonts w:cs="FrankRuehl" w:hint="cs"/>
          <w:rtl/>
        </w:rPr>
        <w:t>רת</w:t>
      </w:r>
      <w:r>
        <w:rPr>
          <w:rStyle w:val="default"/>
          <w:rFonts w:cs="FrankRuehl"/>
          <w:rtl/>
        </w:rPr>
        <w:t xml:space="preserve"> המניות המועברו</w:t>
      </w:r>
      <w:r>
        <w:rPr>
          <w:rStyle w:val="default"/>
          <w:rFonts w:cs="FrankRuehl" w:hint="cs"/>
          <w:rtl/>
        </w:rPr>
        <w:t xml:space="preserve">ת; המנהל רשאי לקבוע בכללים הוראות מיוחדות בדבר תחולתן של הוראות </w:t>
      </w:r>
      <w:r>
        <w:rPr>
          <w:rStyle w:val="default"/>
          <w:rFonts w:cs="FrankRuehl"/>
          <w:rtl/>
        </w:rPr>
        <w:t>ס</w:t>
      </w:r>
      <w:r>
        <w:rPr>
          <w:rStyle w:val="default"/>
          <w:rFonts w:cs="FrankRuehl" w:hint="cs"/>
          <w:rtl/>
        </w:rPr>
        <w:t>עי</w:t>
      </w:r>
      <w:r>
        <w:rPr>
          <w:rStyle w:val="default"/>
          <w:rFonts w:cs="FrankRuehl"/>
          <w:rtl/>
        </w:rPr>
        <w:t>ף</w:t>
      </w:r>
      <w:r>
        <w:rPr>
          <w:rStyle w:val="default"/>
          <w:rFonts w:cs="FrankRuehl" w:hint="cs"/>
          <w:rtl/>
        </w:rPr>
        <w:t xml:space="preserve"> </w:t>
      </w:r>
      <w:r>
        <w:rPr>
          <w:rStyle w:val="default"/>
          <w:rFonts w:cs="FrankRuehl"/>
          <w:rtl/>
        </w:rPr>
        <w:t xml:space="preserve">זה, </w:t>
      </w:r>
      <w:r>
        <w:rPr>
          <w:rStyle w:val="default"/>
          <w:rFonts w:cs="FrankRuehl" w:hint="cs"/>
          <w:rtl/>
        </w:rPr>
        <w:t>כ</w:t>
      </w:r>
      <w:r>
        <w:rPr>
          <w:rStyle w:val="default"/>
          <w:rFonts w:cs="FrankRuehl"/>
          <w:rtl/>
        </w:rPr>
        <w:t>ול</w:t>
      </w:r>
      <w:r>
        <w:rPr>
          <w:rStyle w:val="default"/>
          <w:rFonts w:cs="FrankRuehl" w:hint="cs"/>
          <w:rtl/>
        </w:rPr>
        <w:t>ן</w:t>
      </w:r>
      <w:r>
        <w:rPr>
          <w:rStyle w:val="default"/>
          <w:rFonts w:cs="FrankRuehl"/>
          <w:rtl/>
        </w:rPr>
        <w:t xml:space="preserve"> </w:t>
      </w:r>
      <w:r>
        <w:rPr>
          <w:rStyle w:val="default"/>
          <w:rFonts w:cs="FrankRuehl" w:hint="cs"/>
          <w:rtl/>
        </w:rPr>
        <w:t>או מ</w:t>
      </w:r>
      <w:r>
        <w:rPr>
          <w:rStyle w:val="default"/>
          <w:rFonts w:cs="FrankRuehl"/>
          <w:rtl/>
        </w:rPr>
        <w:t>ק</w:t>
      </w:r>
      <w:r>
        <w:rPr>
          <w:rStyle w:val="default"/>
          <w:rFonts w:cs="FrankRuehl" w:hint="cs"/>
          <w:rtl/>
        </w:rPr>
        <w:t>צתן, בשינויים המ</w:t>
      </w:r>
      <w:r>
        <w:rPr>
          <w:rStyle w:val="default"/>
          <w:rFonts w:cs="FrankRuehl"/>
          <w:rtl/>
        </w:rPr>
        <w:t>ח</w:t>
      </w:r>
      <w:r>
        <w:rPr>
          <w:rStyle w:val="default"/>
          <w:rFonts w:cs="FrankRuehl" w:hint="cs"/>
          <w:rtl/>
        </w:rPr>
        <w:t>ויבים.</w:t>
      </w:r>
    </w:p>
    <w:p w:rsidR="00C909AB" w:rsidRDefault="00C909AB" w:rsidP="00C909AB">
      <w:pPr>
        <w:pStyle w:val="P00"/>
        <w:spacing w:before="72"/>
        <w:ind w:left="0" w:right="1134"/>
        <w:rPr>
          <w:rStyle w:val="default"/>
          <w:rFonts w:cs="FrankRuehl"/>
          <w:rtl/>
        </w:rPr>
      </w:pPr>
      <w:r>
        <w:rPr>
          <w:rFonts w:cs="FrankRuehl"/>
          <w:sz w:val="26"/>
          <w:rtl/>
          <w:lang w:eastAsia="en-US"/>
        </w:rPr>
        <w:pict>
          <v:shape id="_x0000_s4446" type="#_x0000_t202" style="position:absolute;left:0;text-align:left;margin-left:470.35pt;margin-top:7.1pt;width:1in;height:15.3pt;z-index:252493312" filled="f" stroked="f">
            <v:textbox inset="1mm,0,1mm,0">
              <w:txbxContent>
                <w:p w:rsidR="009D5E92" w:rsidRDefault="009D5E92" w:rsidP="00C909AB">
                  <w:pPr>
                    <w:spacing w:line="160" w:lineRule="exact"/>
                    <w:rPr>
                      <w:rFonts w:cs="Miriam" w:hint="cs"/>
                      <w:noProof/>
                      <w:sz w:val="18"/>
                      <w:szCs w:val="18"/>
                      <w:rtl/>
                    </w:rPr>
                  </w:pPr>
                  <w:r>
                    <w:rPr>
                      <w:rFonts w:cs="Miriam" w:hint="cs"/>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r>
        <w:rPr>
          <w:rStyle w:val="default"/>
          <w:rFonts w:cs="FrankRuehl"/>
          <w:rtl/>
        </w:rPr>
        <w:t>.</w:t>
      </w:r>
    </w:p>
    <w:p w:rsidR="00D54DD9" w:rsidRDefault="00D54DD9">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הנאמן יודיע לפק</w:t>
      </w:r>
      <w:r>
        <w:rPr>
          <w:rStyle w:val="default"/>
          <w:rFonts w:cs="FrankRuehl"/>
          <w:rtl/>
        </w:rPr>
        <w:t>י</w:t>
      </w:r>
      <w:r>
        <w:rPr>
          <w:rStyle w:val="default"/>
          <w:rFonts w:cs="FrankRuehl" w:hint="cs"/>
          <w:rtl/>
        </w:rPr>
        <w:t>ד השומה בכתב על מועד תום תקופת הדחיה;</w:t>
      </w:r>
    </w:p>
    <w:p w:rsidR="00D54DD9" w:rsidRDefault="00D54DD9">
      <w:pPr>
        <w:pStyle w:val="P22"/>
        <w:spacing w:before="72"/>
        <w:ind w:left="1021" w:right="1134"/>
        <w:rPr>
          <w:rFonts w:cs="FrankRuehl"/>
          <w:sz w:val="26"/>
          <w:rtl/>
        </w:rPr>
      </w:pPr>
      <w:r>
        <w:rPr>
          <w:rFonts w:cs="FrankRuehl"/>
          <w:rtl/>
          <w:lang w:val="he-IL"/>
        </w:rPr>
        <w:pict>
          <v:rect id="_x0000_s3189" style="position:absolute;left:0;text-align:left;margin-left:464.95pt;margin-top:7.1pt;width:75.05pt;height:18.8pt;z-index:251432448" filled="f" stroked="f" strokecolor="lime" strokeweight=".25pt">
            <v:textbox style="mso-next-textbox:#_x0000_s3189"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(2)</w:t>
      </w:r>
      <w:r>
        <w:rPr>
          <w:rFonts w:cs="FrankRuehl"/>
          <w:sz w:val="26"/>
          <w:rtl/>
        </w:rPr>
        <w:tab/>
      </w:r>
      <w:r>
        <w:rPr>
          <w:rFonts w:cs="FrankRuehl" w:hint="cs"/>
          <w:sz w:val="26"/>
          <w:rtl/>
        </w:rPr>
        <w:t>בעת המכירה ינכ</w:t>
      </w:r>
      <w:r>
        <w:rPr>
          <w:rFonts w:cs="FrankRuehl"/>
          <w:sz w:val="26"/>
          <w:rtl/>
        </w:rPr>
        <w:t xml:space="preserve">ה </w:t>
      </w:r>
      <w:r>
        <w:rPr>
          <w:rFonts w:cs="FrankRuehl" w:hint="cs"/>
          <w:sz w:val="26"/>
          <w:rtl/>
        </w:rPr>
        <w:t>הנאמן מס בשיעו</w:t>
      </w:r>
      <w:r>
        <w:rPr>
          <w:rFonts w:cs="FrankRuehl"/>
          <w:sz w:val="26"/>
          <w:rtl/>
        </w:rPr>
        <w:t>ר</w:t>
      </w:r>
      <w:r>
        <w:rPr>
          <w:rFonts w:cs="FrankRuehl" w:hint="cs"/>
          <w:sz w:val="26"/>
          <w:rtl/>
        </w:rPr>
        <w:t xml:space="preserve"> האמור בסעיף 91(א), (ב) או (ב1), לפי הענין, מהתמורה או בשיעור נמוך יותר כ</w:t>
      </w:r>
      <w:r>
        <w:rPr>
          <w:rFonts w:cs="FrankRuehl"/>
          <w:sz w:val="26"/>
          <w:rtl/>
        </w:rPr>
        <w:t>פ</w:t>
      </w:r>
      <w:r>
        <w:rPr>
          <w:rFonts w:cs="FrankRuehl" w:hint="cs"/>
          <w:sz w:val="26"/>
          <w:rtl/>
        </w:rPr>
        <w:t>י</w:t>
      </w:r>
      <w:r>
        <w:rPr>
          <w:rFonts w:cs="FrankRuehl"/>
          <w:sz w:val="26"/>
          <w:rtl/>
        </w:rPr>
        <w:t xml:space="preserve"> </w:t>
      </w:r>
      <w:r>
        <w:rPr>
          <w:rFonts w:cs="FrankRuehl" w:hint="cs"/>
          <w:sz w:val="26"/>
          <w:rtl/>
        </w:rPr>
        <w:t>ש</w:t>
      </w:r>
      <w:r>
        <w:rPr>
          <w:rFonts w:cs="FrankRuehl"/>
          <w:sz w:val="26"/>
          <w:rtl/>
        </w:rPr>
        <w:t>ק</w:t>
      </w:r>
      <w:r>
        <w:rPr>
          <w:rFonts w:cs="FrankRuehl" w:hint="cs"/>
          <w:sz w:val="26"/>
          <w:rtl/>
        </w:rPr>
        <w:t>ב</w:t>
      </w:r>
      <w:r>
        <w:rPr>
          <w:rFonts w:cs="FrankRuehl"/>
          <w:sz w:val="26"/>
          <w:rtl/>
        </w:rPr>
        <w:t>ע</w:t>
      </w:r>
      <w:r>
        <w:rPr>
          <w:rFonts w:cs="FrankRuehl" w:hint="cs"/>
          <w:sz w:val="26"/>
          <w:rtl/>
        </w:rPr>
        <w:t xml:space="preserve"> </w:t>
      </w:r>
      <w:r>
        <w:rPr>
          <w:rFonts w:cs="FrankRuehl"/>
          <w:sz w:val="26"/>
          <w:rtl/>
        </w:rPr>
        <w:t>פ</w:t>
      </w:r>
      <w:r>
        <w:rPr>
          <w:rFonts w:cs="FrankRuehl" w:hint="cs"/>
          <w:sz w:val="26"/>
          <w:rtl/>
        </w:rPr>
        <w:t>ק</w:t>
      </w:r>
      <w:r>
        <w:rPr>
          <w:rFonts w:cs="FrankRuehl"/>
          <w:sz w:val="26"/>
          <w:rtl/>
        </w:rPr>
        <w:t>י</w:t>
      </w:r>
      <w:r>
        <w:rPr>
          <w:rFonts w:cs="FrankRuehl" w:hint="cs"/>
          <w:sz w:val="26"/>
          <w:rtl/>
        </w:rPr>
        <w:t>ד השו</w:t>
      </w:r>
      <w:r>
        <w:rPr>
          <w:rFonts w:cs="FrankRuehl"/>
          <w:sz w:val="26"/>
          <w:rtl/>
        </w:rPr>
        <w:t>מ</w:t>
      </w:r>
      <w:r>
        <w:rPr>
          <w:rFonts w:cs="FrankRuehl" w:hint="cs"/>
          <w:sz w:val="26"/>
          <w:rtl/>
        </w:rPr>
        <w:t>ה</w:t>
      </w:r>
      <w:r>
        <w:rPr>
          <w:rFonts w:cs="FrankRuehl"/>
          <w:sz w:val="26"/>
          <w:rtl/>
        </w:rPr>
        <w:t xml:space="preserve"> </w:t>
      </w:r>
      <w:r>
        <w:rPr>
          <w:rFonts w:cs="FrankRuehl" w:hint="cs"/>
          <w:sz w:val="26"/>
          <w:rtl/>
        </w:rPr>
        <w:t>ויעבירו</w:t>
      </w:r>
      <w:r>
        <w:rPr>
          <w:rFonts w:cs="FrankRuehl"/>
          <w:sz w:val="26"/>
          <w:rtl/>
        </w:rPr>
        <w:t xml:space="preserve"> ל</w:t>
      </w:r>
      <w:r>
        <w:rPr>
          <w:rFonts w:cs="FrankRuehl" w:hint="cs"/>
          <w:sz w:val="26"/>
          <w:rtl/>
        </w:rPr>
        <w:t>פקיד</w:t>
      </w:r>
      <w:r>
        <w:rPr>
          <w:rFonts w:cs="FrankRuehl"/>
          <w:sz w:val="26"/>
          <w:rtl/>
        </w:rPr>
        <w:t xml:space="preserve"> ה</w:t>
      </w:r>
      <w:r>
        <w:rPr>
          <w:rFonts w:cs="FrankRuehl" w:hint="cs"/>
          <w:sz w:val="26"/>
          <w:rtl/>
        </w:rPr>
        <w:t>ש</w:t>
      </w:r>
      <w:r>
        <w:rPr>
          <w:rFonts w:cs="FrankRuehl"/>
          <w:sz w:val="26"/>
          <w:rtl/>
        </w:rPr>
        <w:t>ומ</w:t>
      </w:r>
      <w:r>
        <w:rPr>
          <w:rFonts w:cs="FrankRuehl" w:hint="cs"/>
          <w:sz w:val="26"/>
          <w:rtl/>
        </w:rPr>
        <w:t>ה</w:t>
      </w:r>
      <w:r>
        <w:rPr>
          <w:rFonts w:cs="FrankRuehl"/>
          <w:sz w:val="26"/>
          <w:rtl/>
        </w:rPr>
        <w:t xml:space="preserve"> בתו</w:t>
      </w:r>
      <w:r>
        <w:rPr>
          <w:rFonts w:cs="FrankRuehl" w:hint="cs"/>
          <w:sz w:val="26"/>
          <w:rtl/>
        </w:rPr>
        <w:t>ך</w:t>
      </w:r>
      <w:r>
        <w:rPr>
          <w:rFonts w:cs="FrankRuehl"/>
          <w:sz w:val="26"/>
          <w:rtl/>
        </w:rPr>
        <w:t xml:space="preserve"> ש</w:t>
      </w:r>
      <w:r>
        <w:rPr>
          <w:rFonts w:cs="FrankRuehl" w:hint="cs"/>
          <w:sz w:val="26"/>
          <w:rtl/>
        </w:rPr>
        <w:t>בעה ימים.</w:t>
      </w:r>
    </w:p>
    <w:p w:rsidR="00D54DD9" w:rsidRDefault="00D54DD9">
      <w:pPr>
        <w:pStyle w:val="P00"/>
        <w:spacing w:before="72"/>
        <w:ind w:left="0" w:right="1134"/>
        <w:rPr>
          <w:rStyle w:val="default"/>
          <w:rFonts w:cs="FrankRuehl" w:hint="cs"/>
          <w:rtl/>
        </w:rPr>
      </w:pPr>
      <w:r>
        <w:rPr>
          <w:rFonts w:cs="FrankRuehl"/>
          <w:rtl/>
          <w:lang w:val="he-IL"/>
        </w:rPr>
        <w:pict>
          <v:rect id="_x0000_s3198" style="position:absolute;left:0;text-align:left;margin-left:464.35pt;margin-top:7.1pt;width:75.05pt;height:18.8pt;z-index:251433472" filled="f" stroked="f" strokecolor="lime" strokeweight=".25pt">
            <v:textbox style="mso-next-textbox:#_x0000_s3198"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נתברר כי פרט</w:t>
      </w:r>
      <w:r>
        <w:rPr>
          <w:rStyle w:val="default"/>
          <w:rFonts w:cs="FrankRuehl"/>
          <w:rtl/>
        </w:rPr>
        <w:t>י</w:t>
      </w:r>
      <w:r>
        <w:rPr>
          <w:rStyle w:val="default"/>
          <w:rFonts w:cs="FrankRuehl" w:hint="cs"/>
          <w:rtl/>
        </w:rPr>
        <w:t xml:space="preserve">ם </w:t>
      </w:r>
      <w:r>
        <w:rPr>
          <w:rStyle w:val="default"/>
          <w:rFonts w:cs="FrankRuehl"/>
          <w:rtl/>
        </w:rPr>
        <w:t>שנ</w:t>
      </w:r>
      <w:r>
        <w:rPr>
          <w:rStyle w:val="default"/>
          <w:rFonts w:cs="FrankRuehl" w:hint="cs"/>
          <w:rtl/>
        </w:rPr>
        <w:t>מסר</w:t>
      </w:r>
      <w:r>
        <w:rPr>
          <w:rStyle w:val="default"/>
          <w:rFonts w:cs="FrankRuehl"/>
          <w:rtl/>
        </w:rPr>
        <w:t>ו</w:t>
      </w:r>
      <w:r>
        <w:rPr>
          <w:rStyle w:val="default"/>
          <w:rFonts w:cs="FrankRuehl" w:hint="cs"/>
          <w:rtl/>
        </w:rPr>
        <w:t xml:space="preserve"> למנהל </w:t>
      </w:r>
      <w:r>
        <w:rPr>
          <w:rStyle w:val="default"/>
          <w:rFonts w:cs="FrankRuehl"/>
          <w:rtl/>
        </w:rPr>
        <w:t>א</w:t>
      </w:r>
      <w:r>
        <w:rPr>
          <w:rStyle w:val="default"/>
          <w:rFonts w:cs="FrankRuehl" w:hint="cs"/>
          <w:rtl/>
        </w:rPr>
        <w:t xml:space="preserve">ינם </w:t>
      </w:r>
      <w:r>
        <w:rPr>
          <w:rStyle w:val="default"/>
          <w:rFonts w:cs="FrankRuehl"/>
          <w:rtl/>
        </w:rPr>
        <w:t>נ</w:t>
      </w:r>
      <w:r>
        <w:rPr>
          <w:rStyle w:val="default"/>
          <w:rFonts w:cs="FrankRuehl" w:hint="cs"/>
          <w:rtl/>
        </w:rPr>
        <w:t>כ</w:t>
      </w:r>
      <w:r>
        <w:rPr>
          <w:rStyle w:val="default"/>
          <w:rFonts w:cs="FrankRuehl"/>
          <w:rtl/>
        </w:rPr>
        <w:t>ונ</w:t>
      </w:r>
      <w:r>
        <w:rPr>
          <w:rStyle w:val="default"/>
          <w:rFonts w:cs="FrankRuehl" w:hint="cs"/>
          <w:rtl/>
        </w:rPr>
        <w:t>ים</w:t>
      </w:r>
      <w:r>
        <w:rPr>
          <w:rStyle w:val="default"/>
          <w:rFonts w:cs="FrankRuehl"/>
          <w:rtl/>
        </w:rPr>
        <w:t xml:space="preserve"> א</w:t>
      </w:r>
      <w:r>
        <w:rPr>
          <w:rStyle w:val="default"/>
          <w:rFonts w:cs="FrankRuehl" w:hint="cs"/>
          <w:rtl/>
        </w:rPr>
        <w:t xml:space="preserve">ו </w:t>
      </w:r>
      <w:r>
        <w:rPr>
          <w:rStyle w:val="default"/>
          <w:rFonts w:cs="FrankRuehl"/>
          <w:rtl/>
        </w:rPr>
        <w:t>אי</w:t>
      </w:r>
      <w:r>
        <w:rPr>
          <w:rStyle w:val="default"/>
          <w:rFonts w:cs="FrankRuehl" w:hint="cs"/>
          <w:rtl/>
        </w:rPr>
        <w:t>נם מל</w:t>
      </w:r>
      <w:r>
        <w:rPr>
          <w:rStyle w:val="default"/>
          <w:rFonts w:cs="FrankRuehl"/>
          <w:rtl/>
        </w:rPr>
        <w:t>אים באופן מהו</w:t>
      </w:r>
      <w:r>
        <w:rPr>
          <w:rStyle w:val="default"/>
          <w:rFonts w:cs="FrankRuehl" w:hint="cs"/>
          <w:rtl/>
        </w:rPr>
        <w:t>תי, או נתברר כי פרטים מהותיים שפורטו בבקשה למנהל לא ממלאים אחר ה</w:t>
      </w:r>
      <w:r>
        <w:rPr>
          <w:rStyle w:val="default"/>
          <w:rFonts w:cs="FrankRuehl"/>
          <w:rtl/>
        </w:rPr>
        <w:t>ת</w:t>
      </w:r>
      <w:r>
        <w:rPr>
          <w:rStyle w:val="default"/>
          <w:rFonts w:cs="FrankRuehl" w:hint="cs"/>
          <w:rtl/>
        </w:rPr>
        <w:t>נא</w:t>
      </w:r>
      <w:r>
        <w:rPr>
          <w:rStyle w:val="default"/>
          <w:rFonts w:cs="FrankRuehl"/>
          <w:rtl/>
        </w:rPr>
        <w:t>י</w:t>
      </w:r>
      <w:r>
        <w:rPr>
          <w:rStyle w:val="default"/>
          <w:rFonts w:cs="FrankRuehl" w:hint="cs"/>
          <w:rtl/>
        </w:rPr>
        <w:t>ם</w:t>
      </w:r>
      <w:r>
        <w:rPr>
          <w:rStyle w:val="default"/>
          <w:rFonts w:cs="FrankRuehl"/>
          <w:rtl/>
        </w:rPr>
        <w:t xml:space="preserve"> הק</w:t>
      </w:r>
      <w:r>
        <w:rPr>
          <w:rStyle w:val="default"/>
          <w:rFonts w:cs="FrankRuehl" w:hint="cs"/>
          <w:rtl/>
        </w:rPr>
        <w:t>ב</w:t>
      </w:r>
      <w:r>
        <w:rPr>
          <w:rStyle w:val="default"/>
          <w:rFonts w:cs="FrankRuehl"/>
          <w:rtl/>
        </w:rPr>
        <w:t>וע</w:t>
      </w:r>
      <w:r>
        <w:rPr>
          <w:rStyle w:val="default"/>
          <w:rFonts w:cs="FrankRuehl" w:hint="cs"/>
          <w:rtl/>
        </w:rPr>
        <w:t>י</w:t>
      </w:r>
      <w:r>
        <w:rPr>
          <w:rStyle w:val="default"/>
          <w:rFonts w:cs="FrankRuehl"/>
          <w:rtl/>
        </w:rPr>
        <w:t>ם</w:t>
      </w:r>
      <w:r>
        <w:rPr>
          <w:rStyle w:val="default"/>
          <w:rFonts w:cs="FrankRuehl" w:hint="cs"/>
          <w:rtl/>
        </w:rPr>
        <w:t xml:space="preserve"> בסעי</w:t>
      </w:r>
      <w:r>
        <w:rPr>
          <w:rStyle w:val="default"/>
          <w:rFonts w:cs="FrankRuehl"/>
          <w:rtl/>
        </w:rPr>
        <w:t>ף</w:t>
      </w:r>
      <w:r>
        <w:rPr>
          <w:rStyle w:val="default"/>
          <w:rFonts w:cs="FrankRuehl" w:hint="cs"/>
          <w:rtl/>
        </w:rPr>
        <w:t xml:space="preserve"> קטן (ב)(1), רשאי פקי</w:t>
      </w:r>
      <w:r>
        <w:rPr>
          <w:rStyle w:val="default"/>
          <w:rFonts w:cs="FrankRuehl"/>
          <w:rtl/>
        </w:rPr>
        <w:t>ד</w:t>
      </w:r>
      <w:r>
        <w:rPr>
          <w:rStyle w:val="default"/>
          <w:rFonts w:cs="FrankRuehl" w:hint="cs"/>
          <w:rtl/>
        </w:rPr>
        <w:t xml:space="preserve"> השומה, לפי שיקול דעתו, לקבוע כי התמ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שקיב</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מעביר ב</w:t>
      </w:r>
      <w:r>
        <w:rPr>
          <w:rStyle w:val="default"/>
          <w:rFonts w:cs="FrankRuehl"/>
          <w:rtl/>
        </w:rPr>
        <w:t>עב</w:t>
      </w:r>
      <w:r>
        <w:rPr>
          <w:rStyle w:val="default"/>
          <w:rFonts w:cs="FrankRuehl" w:hint="cs"/>
          <w:rtl/>
        </w:rPr>
        <w:t>ור ה</w:t>
      </w:r>
      <w:r>
        <w:rPr>
          <w:rStyle w:val="default"/>
          <w:rFonts w:cs="FrankRuehl"/>
          <w:rtl/>
        </w:rPr>
        <w:t>מנ</w:t>
      </w:r>
      <w:r>
        <w:rPr>
          <w:rStyle w:val="default"/>
          <w:rFonts w:cs="FrankRuehl" w:hint="cs"/>
          <w:rtl/>
        </w:rPr>
        <w:t>י</w:t>
      </w:r>
      <w:r>
        <w:rPr>
          <w:rStyle w:val="default"/>
          <w:rFonts w:cs="FrankRuehl"/>
          <w:rtl/>
        </w:rPr>
        <w:t>ות</w:t>
      </w:r>
      <w:r>
        <w:rPr>
          <w:rStyle w:val="default"/>
          <w:rFonts w:cs="FrankRuehl" w:hint="cs"/>
          <w:rtl/>
        </w:rPr>
        <w:t xml:space="preserve"> </w:t>
      </w:r>
      <w:r>
        <w:rPr>
          <w:rStyle w:val="default"/>
          <w:rFonts w:cs="FrankRuehl"/>
          <w:rtl/>
        </w:rPr>
        <w:t>המוע</w:t>
      </w:r>
      <w:r>
        <w:rPr>
          <w:rStyle w:val="default"/>
          <w:rFonts w:cs="FrankRuehl" w:hint="cs"/>
          <w:rtl/>
        </w:rPr>
        <w:t>ב</w:t>
      </w:r>
      <w:r>
        <w:rPr>
          <w:rStyle w:val="default"/>
          <w:rFonts w:cs="FrankRuehl"/>
          <w:rtl/>
        </w:rPr>
        <w:t>רו</w:t>
      </w:r>
      <w:r>
        <w:rPr>
          <w:rStyle w:val="default"/>
          <w:rFonts w:cs="FrankRuehl" w:hint="cs"/>
          <w:rtl/>
        </w:rPr>
        <w:t>ת היא התמורה כפי שהיא מחושב</w:t>
      </w:r>
      <w:r>
        <w:rPr>
          <w:rStyle w:val="default"/>
          <w:rFonts w:cs="FrankRuehl"/>
          <w:rtl/>
        </w:rPr>
        <w:t>ת</w:t>
      </w:r>
      <w:r>
        <w:rPr>
          <w:rStyle w:val="default"/>
          <w:rFonts w:cs="FrankRuehl" w:hint="cs"/>
          <w:rtl/>
        </w:rPr>
        <w:t xml:space="preserve"> על</w:t>
      </w:r>
      <w:r>
        <w:rPr>
          <w:rStyle w:val="default"/>
          <w:rFonts w:cs="FrankRuehl"/>
          <w:rtl/>
        </w:rPr>
        <w:t xml:space="preserve"> </w:t>
      </w:r>
      <w:r>
        <w:rPr>
          <w:rStyle w:val="default"/>
          <w:rFonts w:cs="FrankRuehl" w:hint="cs"/>
          <w:rtl/>
        </w:rPr>
        <w:t xml:space="preserve">פי </w:t>
      </w:r>
      <w:r>
        <w:rPr>
          <w:rStyle w:val="default"/>
          <w:rFonts w:cs="FrankRuehl"/>
          <w:rtl/>
        </w:rPr>
        <w:t>ס</w:t>
      </w:r>
      <w:r>
        <w:rPr>
          <w:rStyle w:val="default"/>
          <w:rFonts w:cs="FrankRuehl" w:hint="cs"/>
          <w:rtl/>
        </w:rPr>
        <w:t xml:space="preserve">עיף זה, </w:t>
      </w:r>
      <w:r>
        <w:rPr>
          <w:rStyle w:val="default"/>
          <w:rFonts w:cs="FrankRuehl"/>
          <w:rtl/>
        </w:rPr>
        <w:t>א</w:t>
      </w:r>
      <w:r>
        <w:rPr>
          <w:rStyle w:val="default"/>
          <w:rFonts w:cs="FrankRuehl" w:hint="cs"/>
          <w:rtl/>
        </w:rPr>
        <w:t>ו ש</w:t>
      </w:r>
      <w:r>
        <w:rPr>
          <w:rStyle w:val="default"/>
          <w:rFonts w:cs="FrankRuehl"/>
          <w:rtl/>
        </w:rPr>
        <w:t>ו</w:t>
      </w:r>
      <w:r>
        <w:rPr>
          <w:rStyle w:val="default"/>
          <w:rFonts w:cs="FrankRuehl" w:hint="cs"/>
          <w:rtl/>
        </w:rPr>
        <w:t>ו</w:t>
      </w:r>
      <w:r>
        <w:rPr>
          <w:rStyle w:val="default"/>
          <w:rFonts w:cs="FrankRuehl"/>
          <w:rtl/>
        </w:rPr>
        <w:t xml:space="preserve">י </w:t>
      </w:r>
      <w:r>
        <w:rPr>
          <w:rStyle w:val="default"/>
          <w:rFonts w:cs="FrankRuehl" w:hint="cs"/>
          <w:rtl/>
        </w:rPr>
        <w:t>הש</w:t>
      </w:r>
      <w:r>
        <w:rPr>
          <w:rStyle w:val="default"/>
          <w:rFonts w:cs="FrankRuehl"/>
          <w:rtl/>
        </w:rPr>
        <w:t>וק</w:t>
      </w:r>
      <w:r>
        <w:rPr>
          <w:rStyle w:val="default"/>
          <w:rFonts w:cs="FrankRuehl" w:hint="cs"/>
          <w:rtl/>
        </w:rPr>
        <w:t xml:space="preserve"> ש</w:t>
      </w:r>
      <w:r>
        <w:rPr>
          <w:rStyle w:val="default"/>
          <w:rFonts w:cs="FrankRuehl"/>
          <w:rtl/>
        </w:rPr>
        <w:t xml:space="preserve">ל </w:t>
      </w:r>
      <w:r>
        <w:rPr>
          <w:rStyle w:val="default"/>
          <w:rFonts w:cs="FrankRuehl" w:hint="cs"/>
          <w:rtl/>
        </w:rPr>
        <w:t>המניו</w:t>
      </w:r>
      <w:r>
        <w:rPr>
          <w:rStyle w:val="default"/>
          <w:rFonts w:cs="FrankRuehl"/>
          <w:rtl/>
        </w:rPr>
        <w:t>ת המועברות במ</w:t>
      </w:r>
      <w:r>
        <w:rPr>
          <w:rStyle w:val="default"/>
          <w:rFonts w:cs="FrankRuehl" w:hint="cs"/>
          <w:rtl/>
        </w:rPr>
        <w:t>ועד החלפת המניות, לפי הגבוה; פקיד השומה יערוך את התיאומים הנדרשי</w:t>
      </w:r>
      <w:r>
        <w:rPr>
          <w:rStyle w:val="default"/>
          <w:rFonts w:cs="FrankRuehl"/>
          <w:rtl/>
        </w:rPr>
        <w:t>ם</w:t>
      </w:r>
      <w:r>
        <w:rPr>
          <w:rStyle w:val="default"/>
          <w:rFonts w:cs="FrankRuehl" w:hint="cs"/>
          <w:rtl/>
        </w:rPr>
        <w:t xml:space="preserve"> ל</w:t>
      </w:r>
      <w:r>
        <w:rPr>
          <w:rStyle w:val="default"/>
          <w:rFonts w:cs="FrankRuehl"/>
          <w:rtl/>
        </w:rPr>
        <w:t>ע</w:t>
      </w:r>
      <w:r>
        <w:rPr>
          <w:rStyle w:val="default"/>
          <w:rFonts w:cs="FrankRuehl" w:hint="cs"/>
          <w:rtl/>
        </w:rPr>
        <w:t>נ</w:t>
      </w:r>
      <w:r>
        <w:rPr>
          <w:rStyle w:val="default"/>
          <w:rFonts w:cs="FrankRuehl"/>
          <w:rtl/>
        </w:rPr>
        <w:t xml:space="preserve">ין </w:t>
      </w:r>
      <w:r>
        <w:rPr>
          <w:rStyle w:val="default"/>
          <w:rFonts w:cs="FrankRuehl" w:hint="cs"/>
          <w:rtl/>
        </w:rPr>
        <w:t>ה</w:t>
      </w:r>
      <w:r>
        <w:rPr>
          <w:rStyle w:val="default"/>
          <w:rFonts w:cs="FrankRuehl"/>
          <w:rtl/>
        </w:rPr>
        <w:t>מח</w:t>
      </w:r>
      <w:r>
        <w:rPr>
          <w:rStyle w:val="default"/>
          <w:rFonts w:cs="FrankRuehl" w:hint="cs"/>
          <w:rtl/>
        </w:rPr>
        <w:t>י</w:t>
      </w:r>
      <w:r>
        <w:rPr>
          <w:rStyle w:val="default"/>
          <w:rFonts w:cs="FrankRuehl"/>
          <w:rtl/>
        </w:rPr>
        <w:t>ר</w:t>
      </w:r>
      <w:r>
        <w:rPr>
          <w:rStyle w:val="default"/>
          <w:rFonts w:cs="FrankRuehl" w:hint="cs"/>
          <w:rtl/>
        </w:rPr>
        <w:t xml:space="preserve"> המק</w:t>
      </w:r>
      <w:r>
        <w:rPr>
          <w:rStyle w:val="default"/>
          <w:rFonts w:cs="FrankRuehl"/>
          <w:rtl/>
        </w:rPr>
        <w:t>ור</w:t>
      </w:r>
      <w:r>
        <w:rPr>
          <w:rStyle w:val="default"/>
          <w:rFonts w:cs="FrankRuehl" w:hint="cs"/>
          <w:rtl/>
        </w:rPr>
        <w:t xml:space="preserve">י ויום הרכישה </w:t>
      </w:r>
      <w:r>
        <w:rPr>
          <w:rStyle w:val="default"/>
          <w:rFonts w:cs="FrankRuehl"/>
          <w:rtl/>
        </w:rPr>
        <w:t>של</w:t>
      </w:r>
      <w:r>
        <w:rPr>
          <w:rStyle w:val="default"/>
          <w:rFonts w:cs="FrankRuehl" w:hint="cs"/>
          <w:rtl/>
        </w:rPr>
        <w:t xml:space="preserve"> המניות</w:t>
      </w:r>
      <w:r>
        <w:rPr>
          <w:rStyle w:val="default"/>
          <w:rFonts w:cs="FrankRuehl"/>
          <w:rtl/>
        </w:rPr>
        <w:t xml:space="preserve"> </w:t>
      </w:r>
      <w:r>
        <w:rPr>
          <w:rStyle w:val="default"/>
          <w:rFonts w:cs="FrankRuehl" w:hint="cs"/>
          <w:rtl/>
        </w:rPr>
        <w:t>המועברות בידי ה</w:t>
      </w:r>
      <w:r>
        <w:rPr>
          <w:rStyle w:val="default"/>
          <w:rFonts w:cs="FrankRuehl"/>
          <w:rtl/>
        </w:rPr>
        <w:t>ח</w:t>
      </w:r>
      <w:r>
        <w:rPr>
          <w:rStyle w:val="default"/>
          <w:rFonts w:cs="FrankRuehl" w:hint="cs"/>
          <w:rtl/>
        </w:rPr>
        <w:t>ברה הק</w:t>
      </w:r>
      <w:r>
        <w:rPr>
          <w:rStyle w:val="default"/>
          <w:rFonts w:cs="FrankRuehl"/>
          <w:rtl/>
        </w:rPr>
        <w:t>ולט</w:t>
      </w:r>
      <w:r>
        <w:rPr>
          <w:rStyle w:val="default"/>
          <w:rFonts w:cs="FrankRuehl" w:hint="cs"/>
          <w:rtl/>
        </w:rPr>
        <w:t>ת.</w:t>
      </w:r>
    </w:p>
    <w:p w:rsidR="00D54DD9" w:rsidRDefault="00D54DD9">
      <w:pPr>
        <w:pStyle w:val="medium2-header"/>
        <w:keepLines w:val="0"/>
        <w:spacing w:before="72"/>
        <w:ind w:left="0" w:right="1134"/>
        <w:outlineLvl w:val="0"/>
        <w:rPr>
          <w:rFonts w:cs="FrankRuehl" w:hint="cs"/>
          <w:noProof/>
          <w:rtl/>
        </w:rPr>
      </w:pPr>
      <w:bookmarkStart w:id="312" w:name="med28"/>
      <w:bookmarkEnd w:id="312"/>
      <w:r>
        <w:rPr>
          <w:rFonts w:cs="FrankRuehl"/>
          <w:noProof/>
          <w:sz w:val="20"/>
          <w:rtl/>
          <w:lang w:val="he-IL"/>
        </w:rPr>
        <w:pict>
          <v:rect id="_x0000_s3199" style="position:absolute;left:0;text-align:left;margin-left:464.35pt;margin-top:7.1pt;width:75.05pt;height:20.4pt;z-index:251434496" filled="f" stroked="f" strokecolor="lime" strokeweight=".25pt">
            <v:textbox style="mso-next-textbox:#_x0000_s3199" inset="0,0,0,0">
              <w:txbxContent>
                <w:p w:rsidR="009D5E92" w:rsidRDefault="009D5E92">
                  <w:pPr>
                    <w:spacing w:line="160" w:lineRule="exact"/>
                    <w:rPr>
                      <w:rFonts w:cs="Miriam"/>
                      <w:noProof/>
                      <w:sz w:val="18"/>
                      <w:szCs w:val="18"/>
                      <w:rtl/>
                    </w:rPr>
                  </w:pPr>
                  <w:r>
                    <w:rPr>
                      <w:rFonts w:cs="Miriam" w:hint="cs"/>
                      <w:sz w:val="18"/>
                      <w:szCs w:val="18"/>
                      <w:rtl/>
                    </w:rPr>
                    <w:t>(תיקון מס' 95) תשנ"ג-1993</w:t>
                  </w:r>
                </w:p>
              </w:txbxContent>
            </v:textbox>
            <w10:anchorlock/>
          </v:rect>
        </w:pict>
      </w:r>
      <w:r>
        <w:rPr>
          <w:rFonts w:cs="FrankRuehl"/>
          <w:noProof/>
          <w:rtl/>
        </w:rPr>
        <w:t>פ</w:t>
      </w:r>
      <w:r>
        <w:rPr>
          <w:rFonts w:cs="FrankRuehl" w:hint="cs"/>
          <w:noProof/>
          <w:rtl/>
        </w:rPr>
        <w:t>רק רביעי: פי</w:t>
      </w:r>
      <w:r>
        <w:rPr>
          <w:rFonts w:cs="FrankRuehl"/>
          <w:noProof/>
          <w:rtl/>
        </w:rPr>
        <w:t>צ</w:t>
      </w:r>
      <w:r>
        <w:rPr>
          <w:rFonts w:cs="FrankRuehl" w:hint="cs"/>
          <w:noProof/>
          <w:rtl/>
        </w:rPr>
        <w:t>ולי</w:t>
      </w:r>
      <w:r>
        <w:rPr>
          <w:rFonts w:cs="FrankRuehl"/>
          <w:noProof/>
          <w:rtl/>
        </w:rPr>
        <w:t xml:space="preserve"> </w:t>
      </w:r>
      <w:r>
        <w:rPr>
          <w:rFonts w:cs="FrankRuehl" w:hint="cs"/>
          <w:noProof/>
          <w:rtl/>
        </w:rPr>
        <w:t>חברות, אגודות שיתופיות ו</w:t>
      </w:r>
      <w:r>
        <w:rPr>
          <w:rFonts w:cs="FrankRuehl"/>
          <w:noProof/>
          <w:rtl/>
        </w:rPr>
        <w:t>ע</w:t>
      </w:r>
      <w:r>
        <w:rPr>
          <w:rFonts w:cs="FrankRuehl" w:hint="cs"/>
          <w:noProof/>
          <w:rtl/>
        </w:rPr>
        <w:t>מות</w:t>
      </w:r>
      <w:r>
        <w:rPr>
          <w:rFonts w:cs="FrankRuehl"/>
          <w:noProof/>
          <w:rtl/>
        </w:rPr>
        <w:t>ו</w:t>
      </w:r>
      <w:r>
        <w:rPr>
          <w:rFonts w:cs="FrankRuehl" w:hint="cs"/>
          <w:noProof/>
          <w:rtl/>
        </w:rPr>
        <w:t>ת</w:t>
      </w:r>
    </w:p>
    <w:p w:rsidR="00D54DD9" w:rsidRDefault="00D54DD9" w:rsidP="006334DB">
      <w:pPr>
        <w:pStyle w:val="P00"/>
        <w:spacing w:before="72"/>
        <w:ind w:left="0" w:right="1134"/>
        <w:rPr>
          <w:rStyle w:val="default"/>
          <w:rFonts w:cs="FrankRuehl" w:hint="cs"/>
          <w:rtl/>
        </w:rPr>
      </w:pPr>
      <w:bookmarkStart w:id="313" w:name="Seif188"/>
      <w:bookmarkEnd w:id="313"/>
      <w:r>
        <w:rPr>
          <w:rFonts w:cs="Miriam"/>
          <w:lang w:val="he-IL"/>
        </w:rPr>
        <w:pict>
          <v:rect id="_x0000_s3200" style="position:absolute;left:0;text-align:left;margin-left:464.5pt;margin-top:8.05pt;width:75.05pt;height:24pt;z-index:251435520" o:allowincell="f" filled="f" stroked="f" strokecolor="lime" strokeweight=".25pt">
            <v:textbox style="mso-next-textbox:#_x0000_s320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spacing w:line="160" w:lineRule="exact"/>
                    <w:rPr>
                      <w:rFonts w:cs="Miriam"/>
                      <w:noProof/>
                      <w:sz w:val="18"/>
                      <w:szCs w:val="18"/>
                      <w:rtl/>
                    </w:rPr>
                  </w:pPr>
                  <w:r>
                    <w:rPr>
                      <w:rFonts w:cs="Miriam" w:hint="cs"/>
                      <w:sz w:val="18"/>
                      <w:szCs w:val="18"/>
                      <w:rtl/>
                    </w:rPr>
                    <w:t>(תיקון מס' 95) תשנ"ג-1993</w:t>
                  </w:r>
                </w:p>
              </w:txbxContent>
            </v:textbox>
            <w10:anchorlock/>
          </v:rect>
        </w:pict>
      </w:r>
      <w:r>
        <w:rPr>
          <w:rStyle w:val="big-number"/>
          <w:rFonts w:cs="Miriam"/>
          <w:rtl/>
        </w:rPr>
        <w:t>105</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פרק זה </w:t>
      </w:r>
      <w:r>
        <w:rPr>
          <w:rStyle w:val="default"/>
          <w:rFonts w:cs="FrankRuehl"/>
          <w:rtl/>
        </w:rPr>
        <w:t>–</w:t>
      </w:r>
    </w:p>
    <w:p w:rsidR="00D54DD9" w:rsidRDefault="00D54DD9">
      <w:pPr>
        <w:pStyle w:val="P00"/>
        <w:spacing w:before="72"/>
        <w:ind w:left="0" w:right="1134"/>
        <w:rPr>
          <w:rFonts w:cs="FrankRuehl"/>
          <w:sz w:val="26"/>
          <w:rtl/>
        </w:rPr>
      </w:pPr>
    </w:p>
    <w:p w:rsidR="00D54DD9" w:rsidRDefault="00D54DD9">
      <w:pPr>
        <w:pStyle w:val="P00"/>
        <w:spacing w:before="72"/>
        <w:ind w:left="0" w:right="1134"/>
        <w:rPr>
          <w:rStyle w:val="default"/>
          <w:rFonts w:cs="FrankRuehl"/>
          <w:rtl/>
        </w:rPr>
      </w:pPr>
      <w:r>
        <w:rPr>
          <w:lang w:val="he-IL"/>
        </w:rPr>
        <w:pict>
          <v:rect id="_x0000_s3202" style="position:absolute;left:0;text-align:left;margin-left:464.7pt;margin-top:9.35pt;width:75.05pt;height:20.8pt;z-index:251437568" filled="f" stroked="f" strokecolor="lime" strokeweight=".25pt">
            <v:textbox style="mso-next-textbox:#_x0000_s3202"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 xml:space="preserve">חברה" - לרבות </w:t>
      </w:r>
      <w:r>
        <w:rPr>
          <w:rStyle w:val="default"/>
          <w:rFonts w:cs="FrankRuehl"/>
          <w:rtl/>
        </w:rPr>
        <w:t>ק</w:t>
      </w:r>
      <w:r>
        <w:rPr>
          <w:rStyle w:val="default"/>
          <w:rFonts w:cs="FrankRuehl" w:hint="cs"/>
          <w:rtl/>
        </w:rPr>
        <w:t xml:space="preserve">רן נאמנות, או </w:t>
      </w:r>
      <w:r>
        <w:rPr>
          <w:rStyle w:val="default"/>
          <w:rFonts w:cs="FrankRuehl"/>
          <w:rtl/>
        </w:rPr>
        <w:t>ע</w:t>
      </w:r>
      <w:r>
        <w:rPr>
          <w:rStyle w:val="default"/>
          <w:rFonts w:cs="FrankRuehl" w:hint="cs"/>
          <w:rtl/>
        </w:rPr>
        <w:t>מותה שה</w:t>
      </w:r>
      <w:r>
        <w:rPr>
          <w:rStyle w:val="default"/>
          <w:rFonts w:cs="FrankRuehl"/>
          <w:rtl/>
        </w:rPr>
        <w:t>ת</w:t>
      </w:r>
      <w:r>
        <w:rPr>
          <w:rStyle w:val="default"/>
          <w:rFonts w:cs="FrankRuehl" w:hint="cs"/>
          <w:rtl/>
        </w:rPr>
        <w:t>אגדה בישראל לפי חוק העמותות;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דו"חות מתואמים" - דו"חות כספיים </w:t>
      </w:r>
      <w:r>
        <w:rPr>
          <w:rStyle w:val="default"/>
          <w:rFonts w:cs="FrankRuehl"/>
          <w:rtl/>
        </w:rPr>
        <w:t>ע</w:t>
      </w:r>
      <w:r>
        <w:rPr>
          <w:rStyle w:val="default"/>
          <w:rFonts w:cs="FrankRuehl" w:hint="cs"/>
          <w:rtl/>
        </w:rPr>
        <w:t>רוכ</w:t>
      </w:r>
      <w:r>
        <w:rPr>
          <w:rStyle w:val="default"/>
          <w:rFonts w:cs="FrankRuehl"/>
          <w:rtl/>
        </w:rPr>
        <w:t>י</w:t>
      </w:r>
      <w:r>
        <w:rPr>
          <w:rStyle w:val="default"/>
          <w:rFonts w:cs="FrankRuehl" w:hint="cs"/>
          <w:rtl/>
        </w:rPr>
        <w:t xml:space="preserve">ם </w:t>
      </w:r>
      <w:r>
        <w:rPr>
          <w:rStyle w:val="default"/>
          <w:rFonts w:cs="FrankRuehl"/>
          <w:rtl/>
        </w:rPr>
        <w:t>ו</w:t>
      </w:r>
      <w:r>
        <w:rPr>
          <w:rStyle w:val="default"/>
          <w:rFonts w:cs="FrankRuehl" w:hint="cs"/>
          <w:rtl/>
        </w:rPr>
        <w:t>מ</w:t>
      </w:r>
      <w:r>
        <w:rPr>
          <w:rStyle w:val="default"/>
          <w:rFonts w:cs="FrankRuehl"/>
          <w:rtl/>
        </w:rPr>
        <w:t>תוא</w:t>
      </w:r>
      <w:r>
        <w:rPr>
          <w:rStyle w:val="default"/>
          <w:rFonts w:cs="FrankRuehl" w:hint="cs"/>
          <w:rtl/>
        </w:rPr>
        <w:t>מ</w:t>
      </w:r>
      <w:r>
        <w:rPr>
          <w:rStyle w:val="default"/>
          <w:rFonts w:cs="FrankRuehl"/>
          <w:rtl/>
        </w:rPr>
        <w:t>ים</w:t>
      </w:r>
      <w:r>
        <w:rPr>
          <w:rStyle w:val="default"/>
          <w:rFonts w:cs="FrankRuehl" w:hint="cs"/>
          <w:rtl/>
        </w:rPr>
        <w:t xml:space="preserve"> </w:t>
      </w:r>
      <w:r>
        <w:rPr>
          <w:rStyle w:val="default"/>
          <w:rFonts w:cs="FrankRuehl"/>
          <w:rtl/>
        </w:rPr>
        <w:t>ל</w:t>
      </w:r>
      <w:r>
        <w:rPr>
          <w:rStyle w:val="default"/>
          <w:rFonts w:cs="FrankRuehl" w:hint="cs"/>
          <w:rtl/>
        </w:rPr>
        <w:t>פי גי</w:t>
      </w:r>
      <w:r>
        <w:rPr>
          <w:rStyle w:val="default"/>
          <w:rFonts w:cs="FrankRuehl"/>
          <w:rtl/>
        </w:rPr>
        <w:t>ל</w:t>
      </w:r>
      <w:r>
        <w:rPr>
          <w:rStyle w:val="default"/>
          <w:rFonts w:cs="FrankRuehl" w:hint="cs"/>
          <w:rtl/>
        </w:rPr>
        <w:t>ויי דעת של לשכת</w:t>
      </w:r>
      <w:r>
        <w:rPr>
          <w:rStyle w:val="default"/>
          <w:rFonts w:cs="FrankRuehl"/>
          <w:rtl/>
        </w:rPr>
        <w:t xml:space="preserve"> </w:t>
      </w:r>
      <w:r>
        <w:rPr>
          <w:rStyle w:val="default"/>
          <w:rFonts w:cs="FrankRuehl" w:hint="cs"/>
          <w:rtl/>
        </w:rPr>
        <w:t>רואי החשבון בישראל ומבוקרים בידי רואה חשבו</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פקי</w:t>
      </w:r>
      <w:r>
        <w:rPr>
          <w:rStyle w:val="default"/>
          <w:rFonts w:cs="FrankRuehl"/>
          <w:rtl/>
        </w:rPr>
        <w:t>ד</w:t>
      </w:r>
      <w:r>
        <w:rPr>
          <w:rStyle w:val="default"/>
          <w:rFonts w:cs="FrankRuehl" w:hint="cs"/>
          <w:rtl/>
        </w:rPr>
        <w:t xml:space="preserve"> </w:t>
      </w:r>
      <w:r>
        <w:rPr>
          <w:rStyle w:val="default"/>
          <w:rFonts w:cs="FrankRuehl"/>
          <w:rtl/>
        </w:rPr>
        <w:t>ב</w:t>
      </w:r>
      <w:r>
        <w:rPr>
          <w:rStyle w:val="default"/>
          <w:rFonts w:cs="FrankRuehl" w:hint="cs"/>
          <w:rtl/>
        </w:rPr>
        <w:t>רית פיק</w:t>
      </w:r>
      <w:r>
        <w:rPr>
          <w:rStyle w:val="default"/>
          <w:rFonts w:cs="FrankRuehl"/>
          <w:rtl/>
        </w:rPr>
        <w:t>וח</w:t>
      </w:r>
      <w:r>
        <w:rPr>
          <w:rStyle w:val="default"/>
          <w:rFonts w:cs="FrankRuehl" w:hint="cs"/>
          <w:rtl/>
        </w:rPr>
        <w:t xml:space="preserve"> כ</w:t>
      </w:r>
      <w:r>
        <w:rPr>
          <w:rStyle w:val="default"/>
          <w:rFonts w:cs="FrankRuehl"/>
          <w:rtl/>
        </w:rPr>
        <w:t>מש</w:t>
      </w:r>
      <w:r>
        <w:rPr>
          <w:rStyle w:val="default"/>
          <w:rFonts w:cs="FrankRuehl" w:hint="cs"/>
          <w:rtl/>
        </w:rPr>
        <w:t>מעו</w:t>
      </w:r>
      <w:r>
        <w:rPr>
          <w:rStyle w:val="default"/>
          <w:rFonts w:cs="FrankRuehl"/>
          <w:rtl/>
        </w:rPr>
        <w:t>תו</w:t>
      </w:r>
      <w:r>
        <w:rPr>
          <w:rStyle w:val="default"/>
          <w:rFonts w:cs="FrankRuehl" w:hint="cs"/>
          <w:rtl/>
        </w:rPr>
        <w:t xml:space="preserve"> בסעיף</w:t>
      </w:r>
      <w:r>
        <w:rPr>
          <w:rStyle w:val="default"/>
          <w:rFonts w:cs="FrankRuehl"/>
          <w:rtl/>
        </w:rPr>
        <w:t xml:space="preserve"> 131;</w:t>
      </w:r>
    </w:p>
    <w:p w:rsidR="00D54DD9" w:rsidRDefault="00D54DD9">
      <w:pPr>
        <w:pStyle w:val="P00"/>
        <w:spacing w:before="72"/>
        <w:ind w:left="0" w:right="1134"/>
        <w:rPr>
          <w:rStyle w:val="default"/>
          <w:rFonts w:cs="FrankRuehl"/>
          <w:rtl/>
        </w:rPr>
      </w:pPr>
      <w:r>
        <w:rPr>
          <w:lang w:val="he-IL"/>
        </w:rPr>
        <w:pict>
          <v:rect id="_x0000_s3201" style="position:absolute;left:0;text-align:left;margin-left:464.5pt;margin-top:8.05pt;width:75.05pt;height:16pt;z-index:251436544" o:allowincell="f" filled="f" stroked="f" strokecolor="lime" strokeweight=".25pt">
            <v:textbox style="mso-next-textbox:#_x0000_s3201"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 xml:space="preserve">חברת החזקות" - חברה </w:t>
      </w:r>
      <w:r>
        <w:rPr>
          <w:rStyle w:val="default"/>
          <w:rFonts w:cs="FrankRuehl"/>
          <w:rtl/>
        </w:rPr>
        <w:t>ש</w:t>
      </w:r>
      <w:r>
        <w:rPr>
          <w:rStyle w:val="default"/>
          <w:rFonts w:cs="FrankRuehl" w:hint="cs"/>
          <w:rtl/>
        </w:rPr>
        <w:t xml:space="preserve">כל </w:t>
      </w:r>
      <w:r>
        <w:rPr>
          <w:rStyle w:val="default"/>
          <w:rFonts w:cs="FrankRuehl"/>
          <w:rtl/>
        </w:rPr>
        <w:t>נ</w:t>
      </w:r>
      <w:r>
        <w:rPr>
          <w:rStyle w:val="default"/>
          <w:rFonts w:cs="FrankRuehl" w:hint="cs"/>
          <w:rtl/>
        </w:rPr>
        <w:t>כסי</w:t>
      </w:r>
      <w:r>
        <w:rPr>
          <w:rStyle w:val="default"/>
          <w:rFonts w:cs="FrankRuehl"/>
          <w:rtl/>
        </w:rPr>
        <w:t xml:space="preserve">ה </w:t>
      </w:r>
      <w:r>
        <w:rPr>
          <w:rStyle w:val="default"/>
          <w:rFonts w:cs="FrankRuehl" w:hint="cs"/>
          <w:rtl/>
        </w:rPr>
        <w:t>הם זכו</w:t>
      </w:r>
      <w:r>
        <w:rPr>
          <w:rStyle w:val="default"/>
          <w:rFonts w:cs="FrankRuehl"/>
          <w:rtl/>
        </w:rPr>
        <w:t>י</w:t>
      </w:r>
      <w:r>
        <w:rPr>
          <w:rStyle w:val="default"/>
          <w:rFonts w:cs="FrankRuehl" w:hint="cs"/>
          <w:rtl/>
        </w:rPr>
        <w:t>ות בחברות, או נכסים שלא ניתן להעבירם על פי דין, ואין לה הכנסות פרט להכנסות שמקורן בחלוקת דיבידנד א</w:t>
      </w:r>
      <w:r>
        <w:rPr>
          <w:rStyle w:val="default"/>
          <w:rFonts w:cs="FrankRuehl"/>
          <w:rtl/>
        </w:rPr>
        <w:t>ו</w:t>
      </w:r>
      <w:r>
        <w:rPr>
          <w:rStyle w:val="default"/>
          <w:rFonts w:cs="FrankRuehl" w:hint="cs"/>
          <w:rtl/>
        </w:rPr>
        <w:t xml:space="preserve"> ב</w:t>
      </w:r>
      <w:r>
        <w:rPr>
          <w:rStyle w:val="default"/>
          <w:rFonts w:cs="FrankRuehl"/>
          <w:rtl/>
        </w:rPr>
        <w:t>נ</w:t>
      </w:r>
      <w:r>
        <w:rPr>
          <w:rStyle w:val="default"/>
          <w:rFonts w:cs="FrankRuehl" w:hint="cs"/>
          <w:rtl/>
        </w:rPr>
        <w:t>כ</w:t>
      </w:r>
      <w:r>
        <w:rPr>
          <w:rStyle w:val="default"/>
          <w:rFonts w:cs="FrankRuehl"/>
          <w:rtl/>
        </w:rPr>
        <w:t>סים</w:t>
      </w:r>
      <w:r>
        <w:rPr>
          <w:rStyle w:val="default"/>
          <w:rFonts w:cs="FrankRuehl" w:hint="cs"/>
          <w:rtl/>
        </w:rPr>
        <w:t xml:space="preserve"> </w:t>
      </w:r>
      <w:r>
        <w:rPr>
          <w:rStyle w:val="default"/>
          <w:rFonts w:cs="FrankRuehl"/>
          <w:rtl/>
        </w:rPr>
        <w:t>של</w:t>
      </w:r>
      <w:r>
        <w:rPr>
          <w:rStyle w:val="default"/>
          <w:rFonts w:cs="FrankRuehl" w:hint="cs"/>
          <w:rtl/>
        </w:rPr>
        <w:t>א</w:t>
      </w:r>
      <w:r>
        <w:rPr>
          <w:rStyle w:val="default"/>
          <w:rFonts w:cs="FrankRuehl"/>
          <w:rtl/>
        </w:rPr>
        <w:t xml:space="preserve"> </w:t>
      </w:r>
      <w:r>
        <w:rPr>
          <w:rStyle w:val="default"/>
          <w:rFonts w:cs="FrankRuehl" w:hint="cs"/>
          <w:rtl/>
        </w:rPr>
        <w:t xml:space="preserve">ניתן </w:t>
      </w:r>
      <w:r>
        <w:rPr>
          <w:rStyle w:val="default"/>
          <w:rFonts w:cs="FrankRuehl"/>
          <w:rtl/>
        </w:rPr>
        <w:t>ל</w:t>
      </w:r>
      <w:r>
        <w:rPr>
          <w:rStyle w:val="default"/>
          <w:rFonts w:cs="FrankRuehl" w:hint="cs"/>
          <w:rtl/>
        </w:rPr>
        <w:t>העבירם על פי די</w:t>
      </w:r>
      <w:r>
        <w:rPr>
          <w:rStyle w:val="default"/>
          <w:rFonts w:cs="FrankRuehl"/>
          <w:rtl/>
        </w:rPr>
        <w:t>ן</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חברה מתפצלת ממש</w:t>
      </w:r>
      <w:r>
        <w:rPr>
          <w:rStyle w:val="default"/>
          <w:rFonts w:cs="FrankRuehl"/>
          <w:rtl/>
        </w:rPr>
        <w:t>י</w:t>
      </w:r>
      <w:r>
        <w:rPr>
          <w:rStyle w:val="default"/>
          <w:rFonts w:cs="FrankRuehl" w:hint="cs"/>
          <w:rtl/>
        </w:rPr>
        <w:t>כה" - חברה מתפצלת שא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ברת ה</w:t>
      </w:r>
      <w:r>
        <w:rPr>
          <w:rStyle w:val="default"/>
          <w:rFonts w:cs="FrankRuehl"/>
          <w:rtl/>
        </w:rPr>
        <w:t>ח</w:t>
      </w:r>
      <w:r>
        <w:rPr>
          <w:rStyle w:val="default"/>
          <w:rFonts w:cs="FrankRuehl" w:hint="cs"/>
          <w:rtl/>
        </w:rPr>
        <w:t>ז</w:t>
      </w:r>
      <w:r>
        <w:rPr>
          <w:rStyle w:val="default"/>
          <w:rFonts w:cs="FrankRuehl"/>
          <w:rtl/>
        </w:rPr>
        <w:t>ק</w:t>
      </w:r>
      <w:r>
        <w:rPr>
          <w:rStyle w:val="default"/>
          <w:rFonts w:cs="FrankRuehl" w:hint="cs"/>
          <w:rtl/>
        </w:rPr>
        <w:t>ות, ולא</w:t>
      </w:r>
      <w:r>
        <w:rPr>
          <w:rStyle w:val="default"/>
          <w:rFonts w:cs="FrankRuehl"/>
          <w:rtl/>
        </w:rPr>
        <w:t xml:space="preserve"> ה</w:t>
      </w:r>
      <w:r>
        <w:rPr>
          <w:rStyle w:val="default"/>
          <w:rFonts w:cs="FrankRuehl" w:hint="cs"/>
          <w:rtl/>
        </w:rPr>
        <w:t>וע</w:t>
      </w:r>
      <w:r>
        <w:rPr>
          <w:rStyle w:val="default"/>
          <w:rFonts w:cs="FrankRuehl"/>
          <w:rtl/>
        </w:rPr>
        <w:t>בר</w:t>
      </w:r>
      <w:r>
        <w:rPr>
          <w:rStyle w:val="default"/>
          <w:rFonts w:cs="FrankRuehl" w:hint="cs"/>
          <w:rtl/>
        </w:rPr>
        <w:t xml:space="preserve">ו </w:t>
      </w:r>
      <w:r>
        <w:rPr>
          <w:rStyle w:val="default"/>
          <w:rFonts w:cs="FrankRuehl"/>
          <w:rtl/>
        </w:rPr>
        <w:t>מ</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 xml:space="preserve"> כ</w:t>
      </w:r>
      <w:r>
        <w:rPr>
          <w:rStyle w:val="default"/>
          <w:rFonts w:cs="FrankRuehl" w:hint="cs"/>
          <w:rtl/>
        </w:rPr>
        <w:t xml:space="preserve">ל </w:t>
      </w:r>
      <w:r>
        <w:rPr>
          <w:rStyle w:val="default"/>
          <w:rFonts w:cs="FrankRuehl"/>
          <w:rtl/>
        </w:rPr>
        <w:t>ה</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ים</w:t>
      </w:r>
      <w:r>
        <w:rPr>
          <w:rStyle w:val="default"/>
          <w:rFonts w:cs="FrankRuehl" w:hint="cs"/>
          <w:rtl/>
        </w:rPr>
        <w:t xml:space="preserve"> וההתחייבויות שלה.</w:t>
      </w:r>
    </w:p>
    <w:p w:rsidR="00D54DD9" w:rsidRDefault="00D54DD9" w:rsidP="006334DB">
      <w:pPr>
        <w:pStyle w:val="P00"/>
        <w:spacing w:before="72"/>
        <w:ind w:left="0" w:right="1134"/>
        <w:rPr>
          <w:rStyle w:val="default"/>
          <w:rFonts w:cs="FrankRuehl"/>
          <w:rtl/>
        </w:rPr>
      </w:pPr>
      <w:bookmarkStart w:id="314" w:name="Seif189"/>
      <w:bookmarkEnd w:id="314"/>
      <w:r>
        <w:rPr>
          <w:rFonts w:cs="Miriam"/>
          <w:lang w:val="he-IL"/>
        </w:rPr>
        <w:pict>
          <v:rect id="_x0000_s3203" style="position:absolute;left:0;text-align:left;margin-left:464.5pt;margin-top:8.05pt;width:75.05pt;height:24pt;z-index:251438592" o:allowincell="f" filled="f" stroked="f" strokecolor="lime" strokeweight=".25pt">
            <v:textbox style="mso-next-textbox:#_x0000_s3203"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רכי הפיצול</w:t>
                  </w:r>
                </w:p>
                <w:p w:rsidR="009D5E92" w:rsidRDefault="009D5E92">
                  <w:pPr>
                    <w:spacing w:line="160" w:lineRule="exact"/>
                    <w:rPr>
                      <w:rFonts w:cs="Miriam"/>
                      <w:noProof/>
                      <w:sz w:val="18"/>
                      <w:szCs w:val="18"/>
                      <w:rtl/>
                    </w:rPr>
                  </w:pPr>
                  <w:r>
                    <w:rPr>
                      <w:rFonts w:cs="Miriam" w:hint="cs"/>
                      <w:sz w:val="18"/>
                      <w:szCs w:val="18"/>
                      <w:rtl/>
                    </w:rPr>
                    <w:t>(תיקון מס' 95) תשנ"ג-1993</w:t>
                  </w:r>
                </w:p>
              </w:txbxContent>
            </v:textbox>
            <w10:anchorlock/>
          </v:rect>
        </w:pict>
      </w:r>
      <w:r>
        <w:rPr>
          <w:rStyle w:val="big-number"/>
          <w:rFonts w:cs="Miriam"/>
          <w:rtl/>
        </w:rPr>
        <w:t>105</w:t>
      </w:r>
      <w:r>
        <w:rPr>
          <w:rStyle w:val="default"/>
          <w:rFonts w:cs="FrankRuehl"/>
          <w:rtl/>
        </w:rPr>
        <w:t>א.</w:t>
      </w:r>
      <w:r>
        <w:rPr>
          <w:rStyle w:val="default"/>
          <w:rFonts w:cs="FrankRuehl" w:hint="cs"/>
          <w:rtl/>
        </w:rPr>
        <w:t xml:space="preserve"> פיצול </w:t>
      </w:r>
      <w:r>
        <w:rPr>
          <w:rStyle w:val="default"/>
          <w:rFonts w:cs="FrankRuehl"/>
          <w:rtl/>
        </w:rPr>
        <w:t>י</w:t>
      </w:r>
      <w:r>
        <w:rPr>
          <w:rStyle w:val="default"/>
          <w:rFonts w:cs="FrankRuehl" w:hint="cs"/>
          <w:rtl/>
        </w:rPr>
        <w:t>כול שית</w:t>
      </w:r>
      <w:r>
        <w:rPr>
          <w:rStyle w:val="default"/>
          <w:rFonts w:cs="FrankRuehl"/>
          <w:rtl/>
        </w:rPr>
        <w:t>בצ</w:t>
      </w:r>
      <w:r>
        <w:rPr>
          <w:rStyle w:val="default"/>
          <w:rFonts w:cs="FrankRuehl" w:hint="cs"/>
          <w:rtl/>
        </w:rPr>
        <w:t>ע באחת מדרכים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העברת נכסים והת</w:t>
      </w:r>
      <w:r>
        <w:rPr>
          <w:rStyle w:val="default"/>
          <w:rFonts w:cs="FrankRuehl"/>
          <w:rtl/>
        </w:rPr>
        <w:t>ח</w:t>
      </w:r>
      <w:r>
        <w:rPr>
          <w:rStyle w:val="default"/>
          <w:rFonts w:cs="FrankRuehl" w:hint="cs"/>
          <w:rtl/>
        </w:rPr>
        <w:t>ייבויות של חברה מתפצלת לחבר</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שהוקמה לצורך הפיצול והזכ</w:t>
      </w:r>
      <w:r>
        <w:rPr>
          <w:rStyle w:val="default"/>
          <w:rFonts w:cs="FrankRuehl"/>
          <w:rtl/>
        </w:rPr>
        <w:t>ו</w:t>
      </w:r>
      <w:r>
        <w:rPr>
          <w:rStyle w:val="default"/>
          <w:rFonts w:cs="FrankRuehl" w:hint="cs"/>
          <w:rtl/>
        </w:rPr>
        <w:t>יו</w:t>
      </w:r>
      <w:r>
        <w:rPr>
          <w:rStyle w:val="default"/>
          <w:rFonts w:cs="FrankRuehl"/>
          <w:rtl/>
        </w:rPr>
        <w:t>ת</w:t>
      </w:r>
      <w:r>
        <w:rPr>
          <w:rStyle w:val="default"/>
          <w:rFonts w:cs="FrankRuehl" w:hint="cs"/>
          <w:rtl/>
        </w:rPr>
        <w:t xml:space="preserve"> </w:t>
      </w:r>
      <w:r>
        <w:rPr>
          <w:rStyle w:val="default"/>
          <w:rFonts w:cs="FrankRuehl"/>
          <w:rtl/>
        </w:rPr>
        <w:t xml:space="preserve">בה </w:t>
      </w:r>
      <w:r>
        <w:rPr>
          <w:rStyle w:val="default"/>
          <w:rFonts w:cs="FrankRuehl" w:hint="cs"/>
          <w:rtl/>
        </w:rPr>
        <w:t>ב</w:t>
      </w:r>
      <w:r>
        <w:rPr>
          <w:rStyle w:val="default"/>
          <w:rFonts w:cs="FrankRuehl"/>
          <w:rtl/>
        </w:rPr>
        <w:t>יד</w:t>
      </w:r>
      <w:r>
        <w:rPr>
          <w:rStyle w:val="default"/>
          <w:rFonts w:cs="FrankRuehl" w:hint="cs"/>
          <w:rtl/>
        </w:rPr>
        <w:t>י</w:t>
      </w:r>
      <w:r>
        <w:rPr>
          <w:rStyle w:val="default"/>
          <w:rFonts w:cs="FrankRuehl"/>
          <w:rtl/>
        </w:rPr>
        <w:t xml:space="preserve"> </w:t>
      </w:r>
      <w:r>
        <w:rPr>
          <w:rStyle w:val="default"/>
          <w:rFonts w:cs="FrankRuehl" w:hint="cs"/>
          <w:rtl/>
        </w:rPr>
        <w:t xml:space="preserve">אותם </w:t>
      </w:r>
      <w:r>
        <w:rPr>
          <w:rStyle w:val="default"/>
          <w:rFonts w:cs="FrankRuehl"/>
          <w:rtl/>
        </w:rPr>
        <w:t>ב</w:t>
      </w:r>
      <w:r>
        <w:rPr>
          <w:rStyle w:val="default"/>
          <w:rFonts w:cs="FrankRuehl" w:hint="cs"/>
          <w:rtl/>
        </w:rPr>
        <w:t>עלי זכויות שבחב</w:t>
      </w:r>
      <w:r>
        <w:rPr>
          <w:rStyle w:val="default"/>
          <w:rFonts w:cs="FrankRuehl"/>
          <w:rtl/>
        </w:rPr>
        <w:t>ר</w:t>
      </w:r>
      <w:r>
        <w:rPr>
          <w:rStyle w:val="default"/>
          <w:rFonts w:cs="FrankRuehl" w:hint="cs"/>
          <w:rtl/>
        </w:rPr>
        <w:t>ה המתפצלת וחלקו של כל בעל ז</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הח</w:t>
      </w:r>
      <w:r>
        <w:rPr>
          <w:rStyle w:val="default"/>
          <w:rFonts w:cs="FrankRuehl" w:hint="cs"/>
          <w:rtl/>
        </w:rPr>
        <w:t>דש</w:t>
      </w:r>
      <w:r>
        <w:rPr>
          <w:rStyle w:val="default"/>
          <w:rFonts w:cs="FrankRuehl"/>
          <w:rtl/>
        </w:rPr>
        <w:t>ה</w:t>
      </w:r>
      <w:r>
        <w:rPr>
          <w:rStyle w:val="default"/>
          <w:rFonts w:cs="FrankRuehl" w:hint="cs"/>
          <w:rtl/>
        </w:rPr>
        <w:t xml:space="preserve"> </w:t>
      </w:r>
      <w:r>
        <w:rPr>
          <w:rStyle w:val="default"/>
          <w:rFonts w:cs="FrankRuehl"/>
          <w:rtl/>
        </w:rPr>
        <w:t>זהה ל</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ו ב</w:t>
      </w:r>
      <w:r>
        <w:rPr>
          <w:rStyle w:val="default"/>
          <w:rFonts w:cs="FrankRuehl" w:hint="cs"/>
          <w:rtl/>
        </w:rPr>
        <w:t>חברה</w:t>
      </w:r>
      <w:r>
        <w:rPr>
          <w:rStyle w:val="default"/>
          <w:rFonts w:cs="FrankRuehl"/>
          <w:rtl/>
        </w:rPr>
        <w:t xml:space="preserve"> ה</w:t>
      </w:r>
      <w:r>
        <w:rPr>
          <w:rStyle w:val="default"/>
          <w:rFonts w:cs="FrankRuehl" w:hint="cs"/>
          <w:rtl/>
        </w:rPr>
        <w:t>מת</w:t>
      </w:r>
      <w:r>
        <w:rPr>
          <w:rStyle w:val="default"/>
          <w:rFonts w:cs="FrankRuehl"/>
          <w:rtl/>
        </w:rPr>
        <w:t>פצ</w:t>
      </w:r>
      <w:r>
        <w:rPr>
          <w:rStyle w:val="default"/>
          <w:rFonts w:cs="FrankRuehl" w:hint="cs"/>
          <w:rtl/>
        </w:rPr>
        <w:t>לת;</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העברת נכסים והת</w:t>
      </w:r>
      <w:r>
        <w:rPr>
          <w:rStyle w:val="default"/>
          <w:rFonts w:cs="FrankRuehl"/>
          <w:rtl/>
        </w:rPr>
        <w:t>ח</w:t>
      </w:r>
      <w:r>
        <w:rPr>
          <w:rStyle w:val="default"/>
          <w:rFonts w:cs="FrankRuehl" w:hint="cs"/>
          <w:rtl/>
        </w:rPr>
        <w:t xml:space="preserve">ייבויות של חברה </w:t>
      </w:r>
      <w:r>
        <w:rPr>
          <w:rStyle w:val="default"/>
          <w:rFonts w:cs="FrankRuehl"/>
          <w:rtl/>
        </w:rPr>
        <w:t>מ</w:t>
      </w:r>
      <w:r>
        <w:rPr>
          <w:rStyle w:val="default"/>
          <w:rFonts w:cs="FrankRuehl" w:hint="cs"/>
          <w:rtl/>
        </w:rPr>
        <w:t>תפצ</w:t>
      </w:r>
      <w:r>
        <w:rPr>
          <w:rStyle w:val="default"/>
          <w:rFonts w:cs="FrankRuehl"/>
          <w:rtl/>
        </w:rPr>
        <w:t>ל</w:t>
      </w:r>
      <w:r>
        <w:rPr>
          <w:rStyle w:val="default"/>
          <w:rFonts w:cs="FrankRuehl" w:hint="cs"/>
          <w:rtl/>
        </w:rPr>
        <w:t>ת ל</w:t>
      </w:r>
      <w:r>
        <w:rPr>
          <w:rStyle w:val="default"/>
          <w:rFonts w:cs="FrankRuehl"/>
          <w:rtl/>
        </w:rPr>
        <w:t>ח</w:t>
      </w:r>
      <w:r>
        <w:rPr>
          <w:rStyle w:val="default"/>
          <w:rFonts w:cs="FrankRuehl" w:hint="cs"/>
          <w:rtl/>
        </w:rPr>
        <w:t>ברה חדש</w:t>
      </w:r>
      <w:r>
        <w:rPr>
          <w:rStyle w:val="default"/>
          <w:rFonts w:cs="FrankRuehl"/>
          <w:rtl/>
        </w:rPr>
        <w:t>ה</w:t>
      </w:r>
      <w:r>
        <w:rPr>
          <w:rStyle w:val="default"/>
          <w:rFonts w:cs="FrankRuehl" w:hint="cs"/>
          <w:rtl/>
        </w:rPr>
        <w:t xml:space="preserve"> שהוקמה לצורך הפיצול והיא בבעלות מלאה של החברה המתפצלת.</w:t>
      </w:r>
    </w:p>
    <w:p w:rsidR="00195DF1" w:rsidRDefault="00195DF1" w:rsidP="00195DF1">
      <w:pPr>
        <w:pStyle w:val="P00"/>
        <w:spacing w:before="72"/>
        <w:ind w:left="0" w:right="1134"/>
        <w:rPr>
          <w:rStyle w:val="default"/>
          <w:rFonts w:cs="FrankRuehl"/>
          <w:rtl/>
        </w:rPr>
      </w:pPr>
      <w:bookmarkStart w:id="315" w:name="Seif493"/>
      <w:bookmarkEnd w:id="315"/>
      <w:r>
        <w:rPr>
          <w:rFonts w:cs="Miriam"/>
          <w:lang w:val="he-IL"/>
        </w:rPr>
        <w:pict>
          <v:rect id="_x0000_s4451" style="position:absolute;left:0;text-align:left;margin-left:464.5pt;margin-top:8.05pt;width:75.05pt;height:44.75pt;z-index:252498432" o:allowincell="f" filled="f" stroked="f" strokecolor="lime" strokeweight=".25pt">
            <v:textbox style="mso-next-textbox:#_x0000_s4451" inset="0,0,0,0">
              <w:txbxContent>
                <w:p w:rsidR="009D5E92" w:rsidRDefault="009D5E92" w:rsidP="00195DF1">
                  <w:pPr>
                    <w:spacing w:line="160" w:lineRule="exact"/>
                    <w:rPr>
                      <w:rFonts w:cs="Miriam"/>
                      <w:noProof/>
                      <w:sz w:val="18"/>
                      <w:szCs w:val="18"/>
                      <w:rtl/>
                    </w:rPr>
                  </w:pPr>
                  <w:r>
                    <w:rPr>
                      <w:rFonts w:cs="Miriam"/>
                      <w:sz w:val="18"/>
                      <w:szCs w:val="18"/>
                      <w:rtl/>
                    </w:rPr>
                    <w:t>פ</w:t>
                  </w:r>
                  <w:r>
                    <w:rPr>
                      <w:rFonts w:cs="Miriam" w:hint="cs"/>
                      <w:sz w:val="18"/>
                      <w:szCs w:val="18"/>
                      <w:rtl/>
                    </w:rPr>
                    <w:t>טור ממסים</w:t>
                  </w:r>
                </w:p>
                <w:p w:rsidR="009D5E92" w:rsidRDefault="009D5E92" w:rsidP="00195DF1">
                  <w:pPr>
                    <w:spacing w:line="160" w:lineRule="exact"/>
                    <w:rPr>
                      <w:rFonts w:cs="Miriam" w:hint="cs"/>
                      <w:sz w:val="18"/>
                      <w:szCs w:val="18"/>
                      <w:rtl/>
                    </w:rPr>
                  </w:pPr>
                  <w:r>
                    <w:rPr>
                      <w:rFonts w:cs="Miriam" w:hint="cs"/>
                      <w:sz w:val="18"/>
                      <w:szCs w:val="18"/>
                      <w:rtl/>
                    </w:rPr>
                    <w:t>(תיקון מס' 95) תשנ"ג-1993</w:t>
                  </w:r>
                </w:p>
                <w:p w:rsidR="009D5E92" w:rsidRDefault="009D5E92" w:rsidP="00195DF1">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big-number"/>
          <w:rFonts w:cs="Miriam"/>
          <w:rtl/>
        </w:rPr>
        <w:t>105</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מחיקת מניות חבר</w:t>
      </w:r>
      <w:r>
        <w:rPr>
          <w:rStyle w:val="default"/>
          <w:rFonts w:cs="FrankRuehl"/>
          <w:rtl/>
        </w:rPr>
        <w:t>ה</w:t>
      </w:r>
      <w:r>
        <w:rPr>
          <w:rStyle w:val="default"/>
          <w:rFonts w:cs="FrankRuehl" w:hint="cs"/>
          <w:rtl/>
        </w:rPr>
        <w:t xml:space="preserve"> מתפצלת או הפחת</w:t>
      </w:r>
      <w:r>
        <w:rPr>
          <w:rStyle w:val="default"/>
          <w:rFonts w:cs="FrankRuehl"/>
          <w:rtl/>
        </w:rPr>
        <w:t>ת</w:t>
      </w:r>
      <w:r>
        <w:rPr>
          <w:rStyle w:val="default"/>
          <w:rFonts w:cs="FrankRuehl" w:hint="cs"/>
          <w:rtl/>
        </w:rPr>
        <w:t xml:space="preserve"> ה</w:t>
      </w:r>
      <w:r>
        <w:rPr>
          <w:rStyle w:val="default"/>
          <w:rFonts w:cs="FrankRuehl"/>
          <w:rtl/>
        </w:rPr>
        <w:t>ו</w:t>
      </w:r>
      <w:r>
        <w:rPr>
          <w:rStyle w:val="default"/>
          <w:rFonts w:cs="FrankRuehl" w:hint="cs"/>
          <w:rtl/>
        </w:rPr>
        <w:t>נ</w:t>
      </w:r>
      <w:r>
        <w:rPr>
          <w:rStyle w:val="default"/>
          <w:rFonts w:cs="FrankRuehl"/>
          <w:rtl/>
        </w:rPr>
        <w:t>ה ב</w:t>
      </w:r>
      <w:r>
        <w:rPr>
          <w:rStyle w:val="default"/>
          <w:rFonts w:cs="FrankRuehl" w:hint="cs"/>
          <w:rtl/>
        </w:rPr>
        <w:t>פ</w:t>
      </w:r>
      <w:r>
        <w:rPr>
          <w:rStyle w:val="default"/>
          <w:rFonts w:cs="FrankRuehl"/>
          <w:rtl/>
        </w:rPr>
        <w:t>יצ</w:t>
      </w:r>
      <w:r>
        <w:rPr>
          <w:rStyle w:val="default"/>
          <w:rFonts w:cs="FrankRuehl" w:hint="cs"/>
          <w:rtl/>
        </w:rPr>
        <w:t>ו</w:t>
      </w:r>
      <w:r>
        <w:rPr>
          <w:rStyle w:val="default"/>
          <w:rFonts w:cs="FrankRuehl"/>
          <w:rtl/>
        </w:rPr>
        <w:t>ל</w:t>
      </w:r>
      <w:r>
        <w:rPr>
          <w:rStyle w:val="default"/>
          <w:rFonts w:cs="FrankRuehl" w:hint="cs"/>
          <w:rtl/>
        </w:rPr>
        <w:t xml:space="preserve"> לפי </w:t>
      </w:r>
      <w:r>
        <w:rPr>
          <w:rStyle w:val="default"/>
          <w:rFonts w:cs="FrankRuehl"/>
          <w:rtl/>
        </w:rPr>
        <w:t>ס</w:t>
      </w:r>
      <w:r>
        <w:rPr>
          <w:rStyle w:val="default"/>
          <w:rFonts w:cs="FrankRuehl" w:hint="cs"/>
          <w:rtl/>
        </w:rPr>
        <w:t>עיף 105א</w:t>
      </w:r>
      <w:r>
        <w:rPr>
          <w:rStyle w:val="default"/>
          <w:rFonts w:cs="FrankRuehl"/>
          <w:rtl/>
        </w:rPr>
        <w:t xml:space="preserve">(1) </w:t>
      </w:r>
      <w:r>
        <w:rPr>
          <w:rStyle w:val="default"/>
          <w:rFonts w:cs="FrankRuehl" w:hint="cs"/>
          <w:rtl/>
        </w:rPr>
        <w:t>והע</w:t>
      </w:r>
      <w:r>
        <w:rPr>
          <w:rStyle w:val="default"/>
          <w:rFonts w:cs="FrankRuehl"/>
          <w:rtl/>
        </w:rPr>
        <w:t>ב</w:t>
      </w:r>
      <w:r>
        <w:rPr>
          <w:rStyle w:val="default"/>
          <w:rFonts w:cs="FrankRuehl" w:hint="cs"/>
          <w:rtl/>
        </w:rPr>
        <w:t>רת</w:t>
      </w:r>
      <w:r>
        <w:rPr>
          <w:rStyle w:val="default"/>
          <w:rFonts w:cs="FrankRuehl"/>
          <w:rtl/>
        </w:rPr>
        <w:t xml:space="preserve"> </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 xml:space="preserve"> </w:t>
      </w:r>
      <w:r>
        <w:rPr>
          <w:rStyle w:val="default"/>
          <w:rFonts w:cs="FrankRuehl"/>
          <w:rtl/>
        </w:rPr>
        <w:t>חברה מתפצל</w:t>
      </w:r>
      <w:r>
        <w:rPr>
          <w:rStyle w:val="default"/>
          <w:rFonts w:cs="FrankRuehl" w:hint="cs"/>
          <w:rtl/>
        </w:rPr>
        <w:t xml:space="preserve">ת לחברה חדשה לא יחוייבו </w:t>
      </w:r>
      <w:r>
        <w:rPr>
          <w:rStyle w:val="default"/>
          <w:rFonts w:cs="FrankRuehl"/>
          <w:rtl/>
        </w:rPr>
        <w:t>ב</w:t>
      </w:r>
      <w:r>
        <w:rPr>
          <w:rStyle w:val="default"/>
          <w:rFonts w:cs="FrankRuehl" w:hint="cs"/>
          <w:rtl/>
        </w:rPr>
        <w:t>מ</w:t>
      </w:r>
      <w:r>
        <w:rPr>
          <w:rStyle w:val="default"/>
          <w:rFonts w:cs="FrankRuehl"/>
          <w:rtl/>
        </w:rPr>
        <w:t>ס</w:t>
      </w:r>
      <w:r>
        <w:rPr>
          <w:rStyle w:val="default"/>
          <w:rFonts w:cs="FrankRuehl" w:hint="cs"/>
          <w:rtl/>
        </w:rPr>
        <w:t xml:space="preserve"> לפי </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זו או לפי חוק מיסוי מק</w:t>
      </w:r>
      <w:r>
        <w:rPr>
          <w:rStyle w:val="default"/>
          <w:rFonts w:cs="FrankRuehl"/>
          <w:rtl/>
        </w:rPr>
        <w:t>ר</w:t>
      </w:r>
      <w:r>
        <w:rPr>
          <w:rStyle w:val="default"/>
          <w:rFonts w:cs="FrankRuehl" w:hint="cs"/>
          <w:rtl/>
        </w:rPr>
        <w:t>קעי</w:t>
      </w:r>
      <w:r>
        <w:rPr>
          <w:rStyle w:val="default"/>
          <w:rFonts w:cs="FrankRuehl"/>
          <w:rtl/>
        </w:rPr>
        <w:t>ן</w:t>
      </w:r>
      <w:r>
        <w:rPr>
          <w:rStyle w:val="default"/>
          <w:rFonts w:cs="FrankRuehl" w:hint="cs"/>
          <w:rtl/>
        </w:rPr>
        <w:t>, והכל א</w:t>
      </w:r>
      <w:r>
        <w:rPr>
          <w:rStyle w:val="default"/>
          <w:rFonts w:cs="FrankRuehl"/>
          <w:rtl/>
        </w:rPr>
        <w:t>ם</w:t>
      </w:r>
      <w:r>
        <w:rPr>
          <w:rStyle w:val="default"/>
          <w:rFonts w:cs="FrankRuehl" w:hint="cs"/>
          <w:rtl/>
        </w:rPr>
        <w:t xml:space="preserve"> התקיימו התנאים שבפרק זה.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בכל מקום שבו לא</w:t>
      </w:r>
      <w:r>
        <w:rPr>
          <w:rStyle w:val="default"/>
          <w:rFonts w:cs="FrankRuehl"/>
          <w:rtl/>
        </w:rPr>
        <w:t xml:space="preserve"> </w:t>
      </w:r>
      <w:r>
        <w:rPr>
          <w:rStyle w:val="default"/>
          <w:rFonts w:cs="FrankRuehl" w:hint="cs"/>
          <w:rtl/>
        </w:rPr>
        <w:t>מתחייבת מכי</w:t>
      </w:r>
      <w:r>
        <w:rPr>
          <w:rStyle w:val="default"/>
          <w:rFonts w:cs="FrankRuehl"/>
          <w:rtl/>
        </w:rPr>
        <w:t>רה ב</w:t>
      </w:r>
      <w:r>
        <w:rPr>
          <w:rStyle w:val="default"/>
          <w:rFonts w:cs="FrankRuehl" w:hint="cs"/>
          <w:rtl/>
        </w:rPr>
        <w:t>מס ע</w:t>
      </w:r>
      <w:r>
        <w:rPr>
          <w:rStyle w:val="default"/>
          <w:rFonts w:cs="FrankRuehl"/>
          <w:rtl/>
        </w:rPr>
        <w:t>ל הש</w:t>
      </w:r>
      <w:r>
        <w:rPr>
          <w:rStyle w:val="default"/>
          <w:rFonts w:cs="FrankRuehl" w:hint="cs"/>
          <w:rtl/>
        </w:rPr>
        <w:t>בח מחמת האמור בסעיף קטן (א)</w:t>
      </w:r>
      <w:r>
        <w:rPr>
          <w:rStyle w:val="default"/>
          <w:rFonts w:cs="FrankRuehl"/>
          <w:rtl/>
        </w:rPr>
        <w:t xml:space="preserve">, </w:t>
      </w:r>
      <w:r>
        <w:rPr>
          <w:rStyle w:val="default"/>
          <w:rFonts w:cs="FrankRuehl" w:hint="cs"/>
          <w:rtl/>
        </w:rPr>
        <w:t>ת</w:t>
      </w:r>
      <w:r>
        <w:rPr>
          <w:rStyle w:val="default"/>
          <w:rFonts w:cs="FrankRuehl"/>
          <w:rtl/>
        </w:rPr>
        <w:t>תח</w:t>
      </w:r>
      <w:r>
        <w:rPr>
          <w:rStyle w:val="default"/>
          <w:rFonts w:cs="FrankRuehl" w:hint="cs"/>
          <w:rtl/>
        </w:rPr>
        <w:t>י</w:t>
      </w:r>
      <w:r>
        <w:rPr>
          <w:rStyle w:val="default"/>
          <w:rFonts w:cs="FrankRuehl"/>
          <w:rtl/>
        </w:rPr>
        <w:t xml:space="preserve">יב </w:t>
      </w:r>
      <w:r>
        <w:rPr>
          <w:rStyle w:val="default"/>
          <w:rFonts w:cs="FrankRuehl" w:hint="cs"/>
          <w:rtl/>
        </w:rPr>
        <w:t>ה</w:t>
      </w:r>
      <w:r>
        <w:rPr>
          <w:rStyle w:val="default"/>
          <w:rFonts w:cs="FrankRuehl"/>
          <w:rtl/>
        </w:rPr>
        <w:t>מ</w:t>
      </w:r>
      <w:r>
        <w:rPr>
          <w:rStyle w:val="default"/>
          <w:rFonts w:cs="FrankRuehl" w:hint="cs"/>
          <w:rtl/>
        </w:rPr>
        <w:t>כי</w:t>
      </w:r>
      <w:r>
        <w:rPr>
          <w:rStyle w:val="default"/>
          <w:rFonts w:cs="FrankRuehl"/>
          <w:rtl/>
        </w:rPr>
        <w:t>ר</w:t>
      </w:r>
      <w:r>
        <w:rPr>
          <w:rStyle w:val="default"/>
          <w:rFonts w:cs="FrankRuehl" w:hint="cs"/>
          <w:rtl/>
        </w:rPr>
        <w:t>ה במ</w:t>
      </w:r>
      <w:r>
        <w:rPr>
          <w:rStyle w:val="default"/>
          <w:rFonts w:cs="FrankRuehl"/>
          <w:rtl/>
        </w:rPr>
        <w:t>ס</w:t>
      </w:r>
      <w:r>
        <w:rPr>
          <w:rStyle w:val="default"/>
          <w:rFonts w:cs="FrankRuehl" w:hint="cs"/>
          <w:rtl/>
        </w:rPr>
        <w:t xml:space="preserve"> רכיש</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של 0.5% </w:t>
      </w:r>
      <w:r>
        <w:rPr>
          <w:rStyle w:val="default"/>
          <w:rFonts w:cs="FrankRuehl"/>
          <w:rtl/>
        </w:rPr>
        <w:t>מ</w:t>
      </w:r>
      <w:r>
        <w:rPr>
          <w:rStyle w:val="default"/>
          <w:rFonts w:cs="FrankRuehl" w:hint="cs"/>
          <w:rtl/>
        </w:rPr>
        <w:t>ש</w:t>
      </w:r>
      <w:r>
        <w:rPr>
          <w:rStyle w:val="default"/>
          <w:rFonts w:cs="FrankRuehl"/>
          <w:rtl/>
        </w:rPr>
        <w:t>וויה.</w:t>
      </w:r>
    </w:p>
    <w:p w:rsidR="00D54DD9" w:rsidRDefault="00D54DD9" w:rsidP="006334DB">
      <w:pPr>
        <w:pStyle w:val="P00"/>
        <w:spacing w:before="72"/>
        <w:ind w:left="0" w:right="1134"/>
        <w:rPr>
          <w:rStyle w:val="default"/>
          <w:rFonts w:cs="FrankRuehl"/>
          <w:rtl/>
        </w:rPr>
      </w:pPr>
      <w:bookmarkStart w:id="316" w:name="Seif190"/>
      <w:bookmarkEnd w:id="316"/>
      <w:r>
        <w:rPr>
          <w:rFonts w:cs="Miriam"/>
          <w:lang w:val="he-IL"/>
        </w:rPr>
        <w:pict>
          <v:rect id="_x0000_s3205" style="position:absolute;left:0;text-align:left;margin-left:464.5pt;margin-top:8.05pt;width:75.05pt;height:24pt;z-index:251439616" o:allowincell="f" filled="f" stroked="f" strokecolor="lime" strokeweight=".25pt">
            <v:textbox style="mso-next-textbox:#_x0000_s320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נאים לזכאות</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95) ת</w:t>
                  </w:r>
                  <w:r>
                    <w:rPr>
                      <w:rFonts w:cs="Miriam"/>
                      <w:sz w:val="18"/>
                      <w:szCs w:val="18"/>
                      <w:rtl/>
                    </w:rPr>
                    <w:t>ש</w:t>
                  </w:r>
                  <w:r>
                    <w:rPr>
                      <w:rFonts w:cs="Miriam" w:hint="cs"/>
                      <w:sz w:val="18"/>
                      <w:szCs w:val="18"/>
                      <w:rtl/>
                    </w:rPr>
                    <w:t>נ"ג-1993</w:t>
                  </w:r>
                </w:p>
              </w:txbxContent>
            </v:textbox>
            <w10:anchorlock/>
          </v:rect>
        </w:pict>
      </w:r>
      <w:r>
        <w:rPr>
          <w:rStyle w:val="big-number"/>
          <w:rFonts w:cs="Miriam"/>
          <w:rtl/>
        </w:rPr>
        <w:t>105</w:t>
      </w:r>
      <w:r>
        <w:rPr>
          <w:rStyle w:val="default"/>
          <w:rFonts w:cs="FrankRuehl"/>
          <w:rtl/>
        </w:rPr>
        <w:t>ג</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ההטבות על פי פר</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יחולו</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 פיצו</w:t>
      </w:r>
      <w:r>
        <w:rPr>
          <w:rStyle w:val="default"/>
          <w:rFonts w:cs="FrankRuehl"/>
          <w:rtl/>
        </w:rPr>
        <w:t xml:space="preserve">ל </w:t>
      </w:r>
      <w:r>
        <w:rPr>
          <w:rStyle w:val="default"/>
          <w:rFonts w:cs="FrankRuehl" w:hint="cs"/>
          <w:rtl/>
        </w:rPr>
        <w:t>אם</w:t>
      </w:r>
      <w:r>
        <w:rPr>
          <w:rStyle w:val="default"/>
          <w:rFonts w:cs="FrankRuehl"/>
          <w:rtl/>
        </w:rPr>
        <w:t xml:space="preserve"> מ</w:t>
      </w:r>
      <w:r>
        <w:rPr>
          <w:rStyle w:val="default"/>
          <w:rFonts w:cs="FrankRuehl" w:hint="cs"/>
          <w:rtl/>
        </w:rPr>
        <w:t>תקי</w:t>
      </w:r>
      <w:r>
        <w:rPr>
          <w:rStyle w:val="default"/>
          <w:rFonts w:cs="FrankRuehl"/>
          <w:rtl/>
        </w:rPr>
        <w:t>ימ</w:t>
      </w:r>
      <w:r>
        <w:rPr>
          <w:rStyle w:val="default"/>
          <w:rFonts w:cs="FrankRuehl" w:hint="cs"/>
          <w:rtl/>
        </w:rPr>
        <w:t xml:space="preserve">ים כל </w:t>
      </w:r>
      <w:r>
        <w:rPr>
          <w:rStyle w:val="default"/>
          <w:rFonts w:cs="FrankRuehl"/>
          <w:rtl/>
        </w:rPr>
        <w:t>אל</w:t>
      </w:r>
      <w:r>
        <w:rPr>
          <w:rStyle w:val="default"/>
          <w:rFonts w:cs="FrankRuehl" w:hint="cs"/>
          <w:rtl/>
        </w:rPr>
        <w:t>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החברה מבקשת להת</w:t>
      </w:r>
      <w:r>
        <w:rPr>
          <w:rStyle w:val="default"/>
          <w:rFonts w:cs="FrankRuehl"/>
          <w:rtl/>
        </w:rPr>
        <w:t>פ</w:t>
      </w:r>
      <w:r>
        <w:rPr>
          <w:rStyle w:val="default"/>
          <w:rFonts w:cs="FrankRuehl" w:hint="cs"/>
          <w:rtl/>
        </w:rPr>
        <w:t>צל ל</w:t>
      </w:r>
      <w:r>
        <w:rPr>
          <w:rStyle w:val="default"/>
          <w:rFonts w:cs="FrankRuehl"/>
          <w:rtl/>
        </w:rPr>
        <w:t>ת</w:t>
      </w:r>
      <w:r>
        <w:rPr>
          <w:rStyle w:val="default"/>
          <w:rFonts w:cs="FrankRuehl" w:hint="cs"/>
          <w:rtl/>
        </w:rPr>
        <w:t>כלי</w:t>
      </w:r>
      <w:r>
        <w:rPr>
          <w:rStyle w:val="default"/>
          <w:rFonts w:cs="FrankRuehl"/>
          <w:rtl/>
        </w:rPr>
        <w:t>ת</w:t>
      </w:r>
      <w:r>
        <w:rPr>
          <w:rStyle w:val="default"/>
          <w:rFonts w:cs="FrankRuehl" w:hint="cs"/>
          <w:rtl/>
        </w:rPr>
        <w:t xml:space="preserve"> עס</w:t>
      </w:r>
      <w:r>
        <w:rPr>
          <w:rStyle w:val="default"/>
          <w:rFonts w:cs="FrankRuehl"/>
          <w:rtl/>
        </w:rPr>
        <w:t>ק</w:t>
      </w:r>
      <w:r>
        <w:rPr>
          <w:rStyle w:val="default"/>
          <w:rFonts w:cs="FrankRuehl" w:hint="cs"/>
          <w:rtl/>
        </w:rPr>
        <w:t>ית וכלכ</w:t>
      </w:r>
      <w:r>
        <w:rPr>
          <w:rStyle w:val="default"/>
          <w:rFonts w:cs="FrankRuehl"/>
          <w:rtl/>
        </w:rPr>
        <w:t>ל</w:t>
      </w:r>
      <w:r>
        <w:rPr>
          <w:rStyle w:val="default"/>
          <w:rFonts w:cs="FrankRuehl" w:hint="cs"/>
          <w:rtl/>
        </w:rPr>
        <w:t>ית והימנעות ממס או הפחתת מס בלתי נאותות אינן מהמטרות העיקריות של הפיצול;</w:t>
      </w:r>
    </w:p>
    <w:p w:rsidR="002D0DB9" w:rsidRDefault="002D0DB9" w:rsidP="002D0DB9">
      <w:pPr>
        <w:pStyle w:val="P22"/>
        <w:spacing w:before="72"/>
        <w:ind w:left="1021" w:right="1134"/>
        <w:rPr>
          <w:rStyle w:val="default"/>
          <w:rFonts w:cs="FrankRuehl" w:hint="cs"/>
          <w:rtl/>
        </w:rPr>
      </w:pPr>
      <w:r>
        <w:rPr>
          <w:rFonts w:cs="FrankRuehl"/>
          <w:sz w:val="26"/>
          <w:rtl/>
          <w:lang w:eastAsia="en-US"/>
        </w:rPr>
        <w:pict>
          <v:shape id="_x0000_s4460" type="#_x0000_t202" style="position:absolute;left:0;text-align:left;margin-left:470.35pt;margin-top:7.1pt;width:1in;height:20.4pt;z-index:252507648" filled="f" stroked="f">
            <v:textbox style="mso-next-textbox:#_x0000_s4460" inset="1mm,0,1mm,0">
              <w:txbxContent>
                <w:p w:rsidR="009D5E92" w:rsidRDefault="009D5E92" w:rsidP="002D0DB9">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242) תשע"ז-2017</w:t>
                  </w:r>
                </w:p>
              </w:txbxContent>
            </v:textbox>
            <w10:anchorlock/>
          </v:shape>
        </w:pict>
      </w:r>
      <w:r>
        <w:rPr>
          <w:rStyle w:val="default"/>
          <w:rFonts w:cs="FrankRuehl"/>
          <w:rtl/>
        </w:rPr>
        <w:t>(2)</w:t>
      </w:r>
      <w:r>
        <w:rPr>
          <w:rStyle w:val="default"/>
          <w:rFonts w:cs="FrankRuehl"/>
          <w:rtl/>
        </w:rPr>
        <w:tab/>
        <w:t>ר</w:t>
      </w:r>
      <w:r>
        <w:rPr>
          <w:rStyle w:val="default"/>
          <w:rFonts w:cs="FrankRuehl" w:hint="cs"/>
          <w:rtl/>
        </w:rPr>
        <w:t>וב הנכסים שנות</w:t>
      </w:r>
      <w:r>
        <w:rPr>
          <w:rStyle w:val="default"/>
          <w:rFonts w:cs="FrankRuehl"/>
          <w:rtl/>
        </w:rPr>
        <w:t>ר</w:t>
      </w:r>
      <w:r>
        <w:rPr>
          <w:rStyle w:val="default"/>
          <w:rFonts w:cs="FrankRuehl" w:hint="cs"/>
          <w:rtl/>
        </w:rPr>
        <w:t>ו ביד</w:t>
      </w:r>
      <w:r>
        <w:rPr>
          <w:rStyle w:val="default"/>
          <w:rFonts w:cs="FrankRuehl"/>
          <w:rtl/>
        </w:rPr>
        <w:t>י</w:t>
      </w:r>
      <w:r>
        <w:rPr>
          <w:rStyle w:val="default"/>
          <w:rFonts w:cs="FrankRuehl" w:hint="cs"/>
          <w:rtl/>
        </w:rPr>
        <w:t xml:space="preserve"> הח</w:t>
      </w:r>
      <w:r>
        <w:rPr>
          <w:rStyle w:val="default"/>
          <w:rFonts w:cs="FrankRuehl"/>
          <w:rtl/>
        </w:rPr>
        <w:t>ב</w:t>
      </w:r>
      <w:r>
        <w:rPr>
          <w:rStyle w:val="default"/>
          <w:rFonts w:cs="FrankRuehl" w:hint="cs"/>
          <w:rtl/>
        </w:rPr>
        <w:t xml:space="preserve">רה </w:t>
      </w:r>
      <w:r>
        <w:rPr>
          <w:rStyle w:val="default"/>
          <w:rFonts w:cs="FrankRuehl"/>
          <w:rtl/>
        </w:rPr>
        <w:t>ה</w:t>
      </w:r>
      <w:r>
        <w:rPr>
          <w:rStyle w:val="default"/>
          <w:rFonts w:cs="FrankRuehl" w:hint="cs"/>
          <w:rtl/>
        </w:rPr>
        <w:t xml:space="preserve">מתפצלת </w:t>
      </w:r>
      <w:r>
        <w:rPr>
          <w:rStyle w:val="default"/>
          <w:rFonts w:cs="FrankRuehl"/>
          <w:rtl/>
        </w:rPr>
        <w:t>ו</w:t>
      </w:r>
      <w:r>
        <w:rPr>
          <w:rStyle w:val="default"/>
          <w:rFonts w:cs="FrankRuehl" w:hint="cs"/>
          <w:rtl/>
        </w:rPr>
        <w:t>רוב הנכסים שהועברו לחברה החדשה במסגרת הפיצול לא נמכרו בידי כל אחת מהן במהלך התקופה הנדרשת,</w:t>
      </w:r>
      <w:r>
        <w:rPr>
          <w:rStyle w:val="default"/>
          <w:rFonts w:cs="FrankRuehl"/>
          <w:rtl/>
        </w:rPr>
        <w:t xml:space="preserve"> ונעשה</w:t>
      </w:r>
      <w:r>
        <w:rPr>
          <w:rStyle w:val="default"/>
          <w:rFonts w:cs="FrankRuehl" w:hint="cs"/>
          <w:rtl/>
        </w:rPr>
        <w:t xml:space="preserve"> בהם בתק</w:t>
      </w:r>
      <w:r>
        <w:rPr>
          <w:rStyle w:val="default"/>
          <w:rFonts w:cs="FrankRuehl"/>
          <w:rtl/>
        </w:rPr>
        <w:t>ופ</w:t>
      </w:r>
      <w:r>
        <w:rPr>
          <w:rStyle w:val="default"/>
          <w:rFonts w:cs="FrankRuehl" w:hint="cs"/>
          <w:rtl/>
        </w:rPr>
        <w:t>ה האמ</w:t>
      </w:r>
      <w:r>
        <w:rPr>
          <w:rStyle w:val="default"/>
          <w:rFonts w:cs="FrankRuehl"/>
          <w:rtl/>
        </w:rPr>
        <w:t>ו</w:t>
      </w:r>
      <w:r>
        <w:rPr>
          <w:rStyle w:val="default"/>
          <w:rFonts w:cs="FrankRuehl" w:hint="cs"/>
          <w:rtl/>
        </w:rPr>
        <w:t xml:space="preserve">רה שימוש מקובל </w:t>
      </w:r>
      <w:r>
        <w:rPr>
          <w:rStyle w:val="default"/>
          <w:rFonts w:cs="FrankRuehl"/>
          <w:rtl/>
        </w:rPr>
        <w:t>ב</w:t>
      </w:r>
      <w:r>
        <w:rPr>
          <w:rStyle w:val="default"/>
          <w:rFonts w:cs="FrankRuehl" w:hint="cs"/>
          <w:rtl/>
        </w:rPr>
        <w:t xml:space="preserve">נסיבות הענין במהלך עסקי החברה; לענין זה </w:t>
      </w:r>
      <w:r>
        <w:rPr>
          <w:rStyle w:val="default"/>
          <w:rFonts w:cs="FrankRuehl"/>
          <w:rtl/>
        </w:rPr>
        <w:t>–</w:t>
      </w:r>
    </w:p>
    <w:p w:rsidR="002D0DB9" w:rsidRDefault="002D0DB9" w:rsidP="002D0DB9">
      <w:pPr>
        <w:pStyle w:val="P02"/>
        <w:spacing w:before="72"/>
        <w:ind w:left="1021" w:right="1134" w:firstLine="0"/>
        <w:rPr>
          <w:rStyle w:val="default"/>
          <w:rFonts w:cs="FrankRuehl"/>
          <w:rtl/>
        </w:rPr>
      </w:pPr>
      <w:r>
        <w:rPr>
          <w:rStyle w:val="default"/>
          <w:rFonts w:cs="FrankRuehl"/>
          <w:rtl/>
        </w:rPr>
        <w:t>"</w:t>
      </w:r>
      <w:r>
        <w:rPr>
          <w:rStyle w:val="default"/>
          <w:rFonts w:cs="FrankRuehl" w:hint="cs"/>
          <w:rtl/>
        </w:rPr>
        <w:t>נכס" ו"רוב נכס</w:t>
      </w:r>
      <w:r>
        <w:rPr>
          <w:rStyle w:val="default"/>
          <w:rFonts w:cs="FrankRuehl"/>
          <w:rtl/>
        </w:rPr>
        <w:t>ים" –</w:t>
      </w:r>
      <w:r>
        <w:rPr>
          <w:rStyle w:val="default"/>
          <w:rFonts w:cs="FrankRuehl" w:hint="cs"/>
          <w:rtl/>
        </w:rPr>
        <w:t xml:space="preserve"> כמשמעותם בסעיף</w:t>
      </w:r>
      <w:r>
        <w:rPr>
          <w:rStyle w:val="default"/>
          <w:rFonts w:cs="FrankRuehl"/>
          <w:rtl/>
        </w:rPr>
        <w:t xml:space="preserve"> 103</w:t>
      </w:r>
      <w:r>
        <w:rPr>
          <w:rStyle w:val="default"/>
          <w:rFonts w:cs="FrankRuehl" w:hint="cs"/>
          <w:rtl/>
        </w:rPr>
        <w:t>ג</w:t>
      </w:r>
      <w:r>
        <w:rPr>
          <w:rStyle w:val="default"/>
          <w:rFonts w:cs="FrankRuehl"/>
          <w:rtl/>
        </w:rPr>
        <w:t xml:space="preserve">(2), </w:t>
      </w:r>
      <w:r>
        <w:rPr>
          <w:rStyle w:val="default"/>
          <w:rFonts w:cs="FrankRuehl" w:hint="cs"/>
          <w:rtl/>
        </w:rPr>
        <w:t>אולם במנין הנכסי</w:t>
      </w:r>
      <w:r>
        <w:rPr>
          <w:rStyle w:val="default"/>
          <w:rFonts w:cs="FrankRuehl"/>
          <w:rtl/>
        </w:rPr>
        <w:t>ם</w:t>
      </w:r>
      <w:r>
        <w:rPr>
          <w:rStyle w:val="default"/>
          <w:rFonts w:cs="FrankRuehl" w:hint="cs"/>
          <w:rtl/>
        </w:rPr>
        <w:t xml:space="preserve"> של</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 xml:space="preserve">רה </w:t>
      </w:r>
      <w:r>
        <w:rPr>
          <w:rStyle w:val="default"/>
          <w:rFonts w:cs="FrankRuehl"/>
          <w:rtl/>
        </w:rPr>
        <w:t>מ</w:t>
      </w:r>
      <w:r>
        <w:rPr>
          <w:rStyle w:val="default"/>
          <w:rFonts w:cs="FrankRuehl" w:hint="cs"/>
          <w:rtl/>
        </w:rPr>
        <w:t>ת</w:t>
      </w:r>
      <w:r>
        <w:rPr>
          <w:rStyle w:val="default"/>
          <w:rFonts w:cs="FrankRuehl"/>
          <w:rtl/>
        </w:rPr>
        <w:t>פ</w:t>
      </w:r>
      <w:r>
        <w:rPr>
          <w:rStyle w:val="default"/>
          <w:rFonts w:cs="FrankRuehl" w:hint="cs"/>
          <w:rtl/>
        </w:rPr>
        <w:t>צלת</w:t>
      </w:r>
      <w:r>
        <w:rPr>
          <w:rStyle w:val="default"/>
          <w:rFonts w:cs="FrankRuehl"/>
          <w:rtl/>
        </w:rPr>
        <w:t xml:space="preserve"> </w:t>
      </w:r>
      <w:r>
        <w:rPr>
          <w:rStyle w:val="default"/>
          <w:rFonts w:cs="FrankRuehl" w:hint="cs"/>
          <w:rtl/>
        </w:rPr>
        <w:t>בפיצול לפי סעיף 105</w:t>
      </w:r>
      <w:r>
        <w:rPr>
          <w:rStyle w:val="default"/>
          <w:rFonts w:cs="FrankRuehl"/>
          <w:rtl/>
        </w:rPr>
        <w:t>א(2), לא</w:t>
      </w:r>
      <w:r>
        <w:rPr>
          <w:rStyle w:val="default"/>
          <w:rFonts w:cs="FrankRuehl" w:hint="cs"/>
          <w:rtl/>
        </w:rPr>
        <w:t xml:space="preserve"> ייכ</w:t>
      </w:r>
      <w:r>
        <w:rPr>
          <w:rStyle w:val="default"/>
          <w:rFonts w:cs="FrankRuehl"/>
          <w:rtl/>
        </w:rPr>
        <w:t xml:space="preserve">ללו </w:t>
      </w:r>
      <w:r>
        <w:rPr>
          <w:rStyle w:val="default"/>
          <w:rFonts w:cs="FrankRuehl" w:hint="cs"/>
          <w:rtl/>
        </w:rPr>
        <w:t xml:space="preserve">הזכויות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רה החדשה;</w:t>
      </w:r>
    </w:p>
    <w:p w:rsidR="002D0DB9" w:rsidRDefault="002D0DB9" w:rsidP="002D0DB9">
      <w:pPr>
        <w:pStyle w:val="P22"/>
        <w:spacing w:before="72"/>
        <w:ind w:left="1021" w:right="1134"/>
        <w:rPr>
          <w:rStyle w:val="default"/>
          <w:rFonts w:cs="FrankRuehl"/>
          <w:rtl/>
        </w:rPr>
      </w:pPr>
      <w:r>
        <w:rPr>
          <w:rFonts w:cs="FrankRuehl"/>
          <w:sz w:val="26"/>
          <w:rtl/>
          <w:lang w:eastAsia="en-US"/>
        </w:rPr>
        <w:pict>
          <v:shape id="_x0000_s4461" type="#_x0000_t202" style="position:absolute;left:0;text-align:left;margin-left:470.35pt;margin-top:7.05pt;width:1in;height:15.3pt;z-index:252508672" filled="f" stroked="f">
            <v:textbox style="mso-next-textbox:#_x0000_s4461" inset="1mm,0,1mm,0">
              <w:txbxContent>
                <w:p w:rsidR="009D5E92" w:rsidRDefault="009D5E92" w:rsidP="002D0DB9">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242) תשע"ז-2017</w:t>
                  </w:r>
                </w:p>
              </w:txbxContent>
            </v:textbox>
            <w10:anchorlock/>
          </v:shape>
        </w:pict>
      </w:r>
      <w:r>
        <w:rPr>
          <w:rStyle w:val="default"/>
          <w:rFonts w:cs="FrankRuehl"/>
          <w:rtl/>
        </w:rPr>
        <w:t>(3)</w:t>
      </w:r>
      <w:r>
        <w:rPr>
          <w:rStyle w:val="default"/>
          <w:rFonts w:cs="FrankRuehl"/>
          <w:rtl/>
        </w:rPr>
        <w:tab/>
      </w:r>
      <w:r>
        <w:rPr>
          <w:rStyle w:val="default"/>
          <w:rFonts w:cs="FrankRuehl" w:hint="cs"/>
          <w:rtl/>
        </w:rPr>
        <w:t>הפעילות הכלכל</w:t>
      </w:r>
      <w:r>
        <w:rPr>
          <w:rStyle w:val="default"/>
          <w:rFonts w:cs="FrankRuehl"/>
          <w:rtl/>
        </w:rPr>
        <w:t xml:space="preserve">ית </w:t>
      </w:r>
      <w:r>
        <w:rPr>
          <w:rStyle w:val="default"/>
          <w:rFonts w:cs="FrankRuehl" w:hint="cs"/>
          <w:rtl/>
        </w:rPr>
        <w:t>ה</w:t>
      </w:r>
      <w:r>
        <w:rPr>
          <w:rStyle w:val="default"/>
          <w:rFonts w:cs="FrankRuehl"/>
          <w:rtl/>
        </w:rPr>
        <w:t>עי</w:t>
      </w:r>
      <w:r>
        <w:rPr>
          <w:rStyle w:val="default"/>
          <w:rFonts w:cs="FrankRuehl" w:hint="cs"/>
          <w:rtl/>
        </w:rPr>
        <w:t>קר</w:t>
      </w:r>
      <w:r>
        <w:rPr>
          <w:rStyle w:val="default"/>
          <w:rFonts w:cs="FrankRuehl"/>
          <w:rtl/>
        </w:rPr>
        <w:t>ית</w:t>
      </w:r>
      <w:r>
        <w:rPr>
          <w:rStyle w:val="default"/>
          <w:rFonts w:cs="FrankRuehl" w:hint="cs"/>
          <w:rtl/>
        </w:rPr>
        <w:t xml:space="preserve"> ש</w:t>
      </w:r>
      <w:r>
        <w:rPr>
          <w:rStyle w:val="default"/>
          <w:rFonts w:cs="FrankRuehl"/>
          <w:rtl/>
        </w:rPr>
        <w:t>הי</w:t>
      </w:r>
      <w:r>
        <w:rPr>
          <w:rStyle w:val="default"/>
          <w:rFonts w:cs="FrankRuehl" w:hint="cs"/>
          <w:rtl/>
        </w:rPr>
        <w:t>תה בחברה</w:t>
      </w:r>
      <w:r>
        <w:rPr>
          <w:rStyle w:val="default"/>
          <w:rFonts w:cs="FrankRuehl"/>
          <w:rtl/>
        </w:rPr>
        <w:t xml:space="preserve"> המתפצ</w:t>
      </w:r>
      <w:r>
        <w:rPr>
          <w:rStyle w:val="default"/>
          <w:rFonts w:cs="FrankRuehl" w:hint="cs"/>
          <w:rtl/>
        </w:rPr>
        <w:t>לת בשנתי</w:t>
      </w:r>
      <w:r>
        <w:rPr>
          <w:rStyle w:val="default"/>
          <w:rFonts w:cs="FrankRuehl"/>
          <w:rtl/>
        </w:rPr>
        <w:t>ים</w:t>
      </w:r>
      <w:r>
        <w:rPr>
          <w:rStyle w:val="default"/>
          <w:rFonts w:cs="FrankRuehl" w:hint="cs"/>
          <w:rtl/>
        </w:rPr>
        <w:t xml:space="preserve"> שקדמ</w:t>
      </w:r>
      <w:r>
        <w:rPr>
          <w:rStyle w:val="default"/>
          <w:rFonts w:cs="FrankRuehl"/>
          <w:rtl/>
        </w:rPr>
        <w:t>ו</w:t>
      </w:r>
      <w:r>
        <w:rPr>
          <w:rStyle w:val="default"/>
          <w:rFonts w:cs="FrankRuehl" w:hint="cs"/>
          <w:rtl/>
        </w:rPr>
        <w:t xml:space="preserve"> למועד הפיצול נ</w:t>
      </w:r>
      <w:r>
        <w:rPr>
          <w:rStyle w:val="default"/>
          <w:rFonts w:cs="FrankRuehl"/>
          <w:rtl/>
        </w:rPr>
        <w:t>מ</w:t>
      </w:r>
      <w:r>
        <w:rPr>
          <w:rStyle w:val="default"/>
          <w:rFonts w:cs="FrankRuehl" w:hint="cs"/>
          <w:rtl/>
        </w:rPr>
        <w:t>שכת בחברה החדשה או בחברה המתפצלת הממשיכה במהלך התקופה הנדרשת</w:t>
      </w:r>
      <w:r>
        <w:rPr>
          <w:rStyle w:val="default"/>
          <w:rFonts w:cs="FrankRuehl"/>
          <w:rtl/>
        </w:rPr>
        <w:t>;</w:t>
      </w:r>
    </w:p>
    <w:p w:rsidR="002D0DB9" w:rsidRDefault="002D0DB9" w:rsidP="002D0DB9">
      <w:pPr>
        <w:pStyle w:val="P22"/>
        <w:spacing w:before="72"/>
        <w:ind w:left="1021" w:right="1134"/>
        <w:rPr>
          <w:rStyle w:val="default"/>
          <w:rFonts w:cs="FrankRuehl" w:hint="cs"/>
          <w:rtl/>
        </w:rPr>
      </w:pPr>
      <w:r>
        <w:rPr>
          <w:rFonts w:cs="FrankRuehl"/>
          <w:sz w:val="26"/>
          <w:rtl/>
          <w:lang w:eastAsia="en-US"/>
        </w:rPr>
        <w:pict>
          <v:shape id="_x0000_s4462" type="#_x0000_t202" style="position:absolute;left:0;text-align:left;margin-left:470.35pt;margin-top:7.1pt;width:1in;height:15.3pt;z-index:252509696" filled="f" stroked="f">
            <v:textbox inset="1mm,0,1mm,0">
              <w:txbxContent>
                <w:p w:rsidR="009D5E92" w:rsidRDefault="009D5E92" w:rsidP="002D0DB9">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242) תשע"ז-2017</w:t>
                  </w:r>
                </w:p>
              </w:txbxContent>
            </v:textbox>
            <w10:anchorlock/>
          </v:shape>
        </w:pict>
      </w:r>
      <w:r>
        <w:rPr>
          <w:rStyle w:val="default"/>
          <w:rFonts w:cs="FrankRuehl"/>
          <w:rtl/>
        </w:rPr>
        <w:t>(4)</w:t>
      </w:r>
      <w:r>
        <w:rPr>
          <w:rStyle w:val="default"/>
          <w:rFonts w:cs="FrankRuehl"/>
          <w:rtl/>
        </w:rPr>
        <w:tab/>
      </w:r>
      <w:r>
        <w:rPr>
          <w:rStyle w:val="default"/>
          <w:rFonts w:cs="FrankRuehl" w:hint="cs"/>
          <w:rtl/>
        </w:rPr>
        <w:t>לחברה חדשה וכן</w:t>
      </w:r>
      <w:r>
        <w:rPr>
          <w:rStyle w:val="default"/>
          <w:rFonts w:cs="FrankRuehl"/>
          <w:rtl/>
        </w:rPr>
        <w:t xml:space="preserve"> ל</w:t>
      </w:r>
      <w:r>
        <w:rPr>
          <w:rStyle w:val="default"/>
          <w:rFonts w:cs="FrankRuehl" w:hint="cs"/>
          <w:rtl/>
        </w:rPr>
        <w:t xml:space="preserve">חברה מתפצלת ממשיכה </w:t>
      </w:r>
      <w:r>
        <w:rPr>
          <w:rStyle w:val="default"/>
          <w:rFonts w:cs="FrankRuehl"/>
          <w:rtl/>
        </w:rPr>
        <w:t>י</w:t>
      </w:r>
      <w:r>
        <w:rPr>
          <w:rStyle w:val="default"/>
          <w:rFonts w:cs="FrankRuehl" w:hint="cs"/>
          <w:rtl/>
        </w:rPr>
        <w:t>ש פ</w:t>
      </w:r>
      <w:r>
        <w:rPr>
          <w:rStyle w:val="default"/>
          <w:rFonts w:cs="FrankRuehl"/>
          <w:rtl/>
        </w:rPr>
        <w:t>ע</w:t>
      </w:r>
      <w:r>
        <w:rPr>
          <w:rStyle w:val="default"/>
          <w:rFonts w:cs="FrankRuehl" w:hint="cs"/>
          <w:rtl/>
        </w:rPr>
        <w:t>ילו</w:t>
      </w:r>
      <w:r>
        <w:rPr>
          <w:rStyle w:val="default"/>
          <w:rFonts w:cs="FrankRuehl"/>
          <w:rtl/>
        </w:rPr>
        <w:t>ת</w:t>
      </w:r>
      <w:r>
        <w:rPr>
          <w:rStyle w:val="default"/>
          <w:rFonts w:cs="FrankRuehl" w:hint="cs"/>
          <w:rtl/>
        </w:rPr>
        <w:t xml:space="preserve"> כלכלית</w:t>
      </w:r>
      <w:r>
        <w:rPr>
          <w:rStyle w:val="default"/>
          <w:rFonts w:cs="FrankRuehl"/>
          <w:rtl/>
        </w:rPr>
        <w:t>, ש</w:t>
      </w:r>
      <w:r>
        <w:rPr>
          <w:rStyle w:val="default"/>
          <w:rFonts w:cs="FrankRuehl" w:hint="cs"/>
          <w:rtl/>
        </w:rPr>
        <w:t>מקורה בפעילות החברה המת</w:t>
      </w:r>
      <w:r>
        <w:rPr>
          <w:rStyle w:val="default"/>
          <w:rFonts w:cs="FrankRuehl"/>
          <w:rtl/>
        </w:rPr>
        <w:t>פ</w:t>
      </w:r>
      <w:r>
        <w:rPr>
          <w:rStyle w:val="default"/>
          <w:rFonts w:cs="FrankRuehl" w:hint="cs"/>
          <w:rtl/>
        </w:rPr>
        <w:t>צ</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המתפצל</w:t>
      </w:r>
      <w:r>
        <w:rPr>
          <w:rStyle w:val="default"/>
          <w:rFonts w:cs="FrankRuehl"/>
          <w:rtl/>
        </w:rPr>
        <w:t xml:space="preserve">ת היא </w:t>
      </w:r>
      <w:r>
        <w:rPr>
          <w:rStyle w:val="default"/>
          <w:rFonts w:cs="FrankRuehl" w:hint="cs"/>
          <w:rtl/>
        </w:rPr>
        <w:t>עמותה או</w:t>
      </w:r>
      <w:r>
        <w:rPr>
          <w:rStyle w:val="default"/>
          <w:rFonts w:cs="FrankRuehl"/>
          <w:rtl/>
        </w:rPr>
        <w:t xml:space="preserve"> א</w:t>
      </w:r>
      <w:r>
        <w:rPr>
          <w:rStyle w:val="default"/>
          <w:rFonts w:cs="FrankRuehl" w:hint="cs"/>
          <w:rtl/>
        </w:rPr>
        <w:t xml:space="preserve">גודה </w:t>
      </w:r>
      <w:r>
        <w:rPr>
          <w:rStyle w:val="default"/>
          <w:rFonts w:cs="FrankRuehl"/>
          <w:rtl/>
        </w:rPr>
        <w:t>ש</w:t>
      </w:r>
      <w:r>
        <w:rPr>
          <w:rStyle w:val="default"/>
          <w:rFonts w:cs="FrankRuehl" w:hint="cs"/>
          <w:rtl/>
        </w:rPr>
        <w:t>יתופית, נמשכת בה</w:t>
      </w:r>
      <w:r>
        <w:rPr>
          <w:rStyle w:val="default"/>
          <w:rFonts w:cs="FrankRuehl"/>
          <w:rtl/>
        </w:rPr>
        <w:t xml:space="preserve"> </w:t>
      </w:r>
      <w:r>
        <w:rPr>
          <w:rStyle w:val="default"/>
          <w:rFonts w:cs="FrankRuehl" w:hint="cs"/>
          <w:rtl/>
        </w:rPr>
        <w:t xml:space="preserve">או בחברה החדשה הפעילות שהיתה לפני הפיצול </w:t>
      </w:r>
      <w:r>
        <w:rPr>
          <w:rStyle w:val="default"/>
          <w:rFonts w:cs="FrankRuehl"/>
          <w:rtl/>
        </w:rPr>
        <w:t>ב</w:t>
      </w:r>
      <w:r>
        <w:rPr>
          <w:rStyle w:val="default"/>
          <w:rFonts w:cs="FrankRuehl" w:hint="cs"/>
          <w:rtl/>
        </w:rPr>
        <w:t>ע</w:t>
      </w:r>
      <w:r>
        <w:rPr>
          <w:rStyle w:val="default"/>
          <w:rFonts w:cs="FrankRuehl"/>
          <w:rtl/>
        </w:rPr>
        <w:t>מ</w:t>
      </w:r>
      <w:r>
        <w:rPr>
          <w:rStyle w:val="default"/>
          <w:rFonts w:cs="FrankRuehl" w:hint="cs"/>
          <w:rtl/>
        </w:rPr>
        <w:t>ותה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אגודה ה</w:t>
      </w:r>
      <w:r>
        <w:rPr>
          <w:rStyle w:val="default"/>
          <w:rFonts w:cs="FrankRuehl"/>
          <w:rtl/>
        </w:rPr>
        <w:t>שי</w:t>
      </w:r>
      <w:r>
        <w:rPr>
          <w:rStyle w:val="default"/>
          <w:rFonts w:cs="FrankRuehl" w:hint="cs"/>
          <w:rtl/>
        </w:rPr>
        <w:t>תו</w:t>
      </w:r>
      <w:r>
        <w:rPr>
          <w:rStyle w:val="default"/>
          <w:rFonts w:cs="FrankRuehl"/>
          <w:rtl/>
        </w:rPr>
        <w:t>פי</w:t>
      </w:r>
      <w:r>
        <w:rPr>
          <w:rStyle w:val="default"/>
          <w:rFonts w:cs="FrankRuehl" w:hint="cs"/>
          <w:rtl/>
        </w:rPr>
        <w:t xml:space="preserve">ת, </w:t>
      </w:r>
      <w:r>
        <w:rPr>
          <w:rStyle w:val="default"/>
          <w:rFonts w:cs="FrankRuehl"/>
          <w:rtl/>
        </w:rPr>
        <w:t>לפ</w:t>
      </w:r>
      <w:r>
        <w:rPr>
          <w:rStyle w:val="default"/>
          <w:rFonts w:cs="FrankRuehl" w:hint="cs"/>
          <w:rtl/>
        </w:rPr>
        <w:t>י העני</w:t>
      </w:r>
      <w:r>
        <w:rPr>
          <w:rStyle w:val="default"/>
          <w:rFonts w:cs="FrankRuehl"/>
          <w:rtl/>
        </w:rPr>
        <w:t>ן</w:t>
      </w:r>
      <w:r w:rsidRPr="00596063">
        <w:rPr>
          <w:rStyle w:val="default"/>
          <w:rFonts w:cs="FrankRuehl" w:hint="cs"/>
          <w:rtl/>
        </w:rPr>
        <w:t>, ובלבד שההכנסות מפעילות זו מתחייבות במס או צפויות להתחייב במס, לפי העניין, לפי סעיף 2(1), או שההכנסות מפעילות זו מתחייבות במס או צפויות להתחייב במס, לפי העניין, לפי סעיף 2 למעט פסקה (1) שבו שהמנהל אישר כי הן הכנסות הנובעות מפעילות כלכלית כאמור; בקשה לאישור כאמור תוגש לפני הפיצול</w:t>
      </w:r>
      <w:r>
        <w:rPr>
          <w:rStyle w:val="default"/>
          <w:rFonts w:cs="FrankRuehl"/>
          <w:rtl/>
        </w:rPr>
        <w:t>;</w:t>
      </w:r>
    </w:p>
    <w:p w:rsidR="002D0DB9" w:rsidRDefault="002D0DB9" w:rsidP="002D0DB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המתפצלת ו</w:t>
      </w:r>
      <w:r>
        <w:rPr>
          <w:rStyle w:val="default"/>
          <w:rFonts w:cs="FrankRuehl"/>
          <w:rtl/>
        </w:rPr>
        <w:t>ה</w:t>
      </w:r>
      <w:r>
        <w:rPr>
          <w:rStyle w:val="default"/>
          <w:rFonts w:cs="FrankRuehl" w:hint="cs"/>
          <w:rtl/>
        </w:rPr>
        <w:t>חברה ה</w:t>
      </w:r>
      <w:r>
        <w:rPr>
          <w:rStyle w:val="default"/>
          <w:rFonts w:cs="FrankRuehl"/>
          <w:rtl/>
        </w:rPr>
        <w:t>ח</w:t>
      </w:r>
      <w:r>
        <w:rPr>
          <w:rStyle w:val="default"/>
          <w:rFonts w:cs="FrankRuehl" w:hint="cs"/>
          <w:rtl/>
        </w:rPr>
        <w:t>דשה</w:t>
      </w:r>
      <w:r>
        <w:rPr>
          <w:rStyle w:val="default"/>
          <w:rFonts w:cs="FrankRuehl"/>
          <w:rtl/>
        </w:rPr>
        <w:t xml:space="preserve"> </w:t>
      </w:r>
      <w:r>
        <w:rPr>
          <w:rStyle w:val="default"/>
          <w:rFonts w:cs="FrankRuehl" w:hint="cs"/>
          <w:rtl/>
        </w:rPr>
        <w:t xml:space="preserve">הן </w:t>
      </w:r>
      <w:r>
        <w:rPr>
          <w:rStyle w:val="default"/>
          <w:rFonts w:cs="FrankRuehl"/>
          <w:rtl/>
        </w:rPr>
        <w:t>א</w:t>
      </w:r>
      <w:r>
        <w:rPr>
          <w:rStyle w:val="default"/>
          <w:rFonts w:cs="FrankRuehl" w:hint="cs"/>
          <w:rtl/>
        </w:rPr>
        <w:t>חת מאלה</w:t>
      </w:r>
      <w:r>
        <w:rPr>
          <w:rStyle w:val="default"/>
          <w:rFonts w:cs="FrankRuehl"/>
          <w:rtl/>
        </w:rPr>
        <w:t>:</w:t>
      </w:r>
    </w:p>
    <w:p w:rsidR="002D0DB9" w:rsidRDefault="002D0DB9" w:rsidP="002D0DB9">
      <w:pPr>
        <w:pStyle w:val="P33"/>
        <w:spacing w:before="72"/>
        <w:ind w:left="1474" w:right="1134"/>
        <w:rPr>
          <w:rStyle w:val="default"/>
          <w:rFonts w:cs="FrankRuehl"/>
          <w:rtl/>
        </w:rPr>
      </w:pPr>
      <w:r>
        <w:rPr>
          <w:lang w:val="he-IL"/>
        </w:rPr>
        <w:pict>
          <v:rect id="_x0000_s4452" style="position:absolute;left:0;text-align:left;margin-left:464.5pt;margin-top:8.05pt;width:75.05pt;height:16pt;z-index:252499456" o:allowincell="f" filled="f" stroked="f" strokecolor="lime" strokeweight=".25pt">
            <v:textbox style="mso-next-textbox:#_x0000_s4452" inset="0,0,0,0">
              <w:txbxContent>
                <w:p w:rsidR="009D5E92" w:rsidRDefault="009D5E92" w:rsidP="002D0DB9">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תושבת ישראל שהת</w:t>
      </w:r>
      <w:r>
        <w:rPr>
          <w:rStyle w:val="default"/>
          <w:rFonts w:cs="FrankRuehl"/>
          <w:rtl/>
        </w:rPr>
        <w:t>א</w:t>
      </w:r>
      <w:r>
        <w:rPr>
          <w:rStyle w:val="default"/>
          <w:rFonts w:cs="FrankRuehl" w:hint="cs"/>
          <w:rtl/>
        </w:rPr>
        <w:t>גדה בישראל לפי פקודת החברות, חוק החברות, פקודת האגודות השיתופיות או חוק העמו</w:t>
      </w:r>
      <w:r>
        <w:rPr>
          <w:rStyle w:val="default"/>
          <w:rFonts w:cs="FrankRuehl"/>
          <w:rtl/>
        </w:rPr>
        <w:t>ת</w:t>
      </w:r>
      <w:r>
        <w:rPr>
          <w:rStyle w:val="default"/>
          <w:rFonts w:cs="FrankRuehl" w:hint="cs"/>
          <w:rtl/>
        </w:rPr>
        <w:t>ות</w:t>
      </w:r>
      <w:r>
        <w:rPr>
          <w:rStyle w:val="default"/>
          <w:rFonts w:cs="FrankRuehl"/>
          <w:rtl/>
        </w:rPr>
        <w:t>;</w:t>
      </w:r>
    </w:p>
    <w:p w:rsidR="002D0DB9" w:rsidRDefault="002D0DB9" w:rsidP="002D0DB9">
      <w:pPr>
        <w:pStyle w:val="P33"/>
        <w:spacing w:before="72"/>
        <w:ind w:left="1474" w:right="1134"/>
        <w:rPr>
          <w:rStyle w:val="default"/>
          <w:rFonts w:cs="FrankRuehl"/>
          <w:rtl/>
        </w:rPr>
      </w:pPr>
      <w:r>
        <w:rPr>
          <w:lang w:val="he-IL"/>
        </w:rPr>
        <w:pict>
          <v:rect id="_x0000_s4453" style="position:absolute;left:0;text-align:left;margin-left:464.5pt;margin-top:8.05pt;width:75.05pt;height:35.9pt;z-index:252500480" o:allowincell="f" filled="f" stroked="f" strokecolor="lime" strokeweight=".25pt">
            <v:textbox style="mso-next-textbox:#_x0000_s4453" inset="0,0,0,0">
              <w:txbxContent>
                <w:p w:rsidR="009D5E92" w:rsidRDefault="009D5E92" w:rsidP="002D0DB9">
                  <w:pPr>
                    <w:spacing w:line="160" w:lineRule="exact"/>
                    <w:rPr>
                      <w:rFonts w:cs="Miriam" w:hint="cs"/>
                      <w:sz w:val="18"/>
                      <w:szCs w:val="18"/>
                      <w:rtl/>
                    </w:rPr>
                  </w:pPr>
                  <w:r>
                    <w:rPr>
                      <w:rFonts w:cs="Miriam" w:hint="cs"/>
                      <w:sz w:val="18"/>
                      <w:szCs w:val="18"/>
                      <w:rtl/>
                    </w:rPr>
                    <w:t>(תיקון מס' 123) תשס"א-2000</w:t>
                  </w:r>
                </w:p>
                <w:p w:rsidR="009D5E92" w:rsidRDefault="009D5E92" w:rsidP="002D0DB9">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שאו</w:t>
      </w:r>
      <w:r>
        <w:rPr>
          <w:rStyle w:val="default"/>
          <w:rFonts w:cs="FrankRuehl"/>
          <w:rtl/>
        </w:rPr>
        <w:t>ש</w:t>
      </w:r>
      <w:r>
        <w:rPr>
          <w:rStyle w:val="default"/>
          <w:rFonts w:cs="FrankRuehl" w:hint="cs"/>
          <w:rtl/>
        </w:rPr>
        <w:t>רה ביד</w:t>
      </w:r>
      <w:r>
        <w:rPr>
          <w:rStyle w:val="default"/>
          <w:rFonts w:cs="FrankRuehl"/>
          <w:rtl/>
        </w:rPr>
        <w:t>י</w:t>
      </w:r>
      <w:r>
        <w:rPr>
          <w:rStyle w:val="default"/>
          <w:rFonts w:cs="FrankRuehl" w:hint="cs"/>
          <w:rtl/>
        </w:rPr>
        <w:t xml:space="preserve"> המנהל ל</w:t>
      </w:r>
      <w:r>
        <w:rPr>
          <w:rStyle w:val="default"/>
          <w:rFonts w:cs="FrankRuehl"/>
          <w:rtl/>
        </w:rPr>
        <w:t>ע</w:t>
      </w:r>
      <w:r>
        <w:rPr>
          <w:rStyle w:val="default"/>
          <w:rFonts w:cs="FrankRuehl" w:hint="cs"/>
          <w:rtl/>
        </w:rPr>
        <w:t>נין זה והיא חברה תושבת חוץ, או תושבת ישראל</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יא חב</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חוץ כ</w:t>
      </w:r>
      <w:r>
        <w:rPr>
          <w:rStyle w:val="default"/>
          <w:rFonts w:cs="FrankRuehl"/>
          <w:rtl/>
        </w:rPr>
        <w:t>ה</w:t>
      </w:r>
      <w:r>
        <w:rPr>
          <w:rStyle w:val="default"/>
          <w:rFonts w:cs="FrankRuehl" w:hint="cs"/>
          <w:rtl/>
        </w:rPr>
        <w:t>גד</w:t>
      </w:r>
      <w:r>
        <w:rPr>
          <w:rStyle w:val="default"/>
          <w:rFonts w:cs="FrankRuehl"/>
          <w:rtl/>
        </w:rPr>
        <w:t>רת</w:t>
      </w:r>
      <w:r>
        <w:rPr>
          <w:rStyle w:val="default"/>
          <w:rFonts w:cs="FrankRuehl" w:hint="cs"/>
          <w:rtl/>
        </w:rPr>
        <w:t xml:space="preserve">ה </w:t>
      </w:r>
      <w:r>
        <w:rPr>
          <w:rStyle w:val="default"/>
          <w:rFonts w:cs="FrankRuehl"/>
          <w:rtl/>
        </w:rPr>
        <w:t>ב</w:t>
      </w:r>
      <w:r>
        <w:rPr>
          <w:rStyle w:val="default"/>
          <w:rFonts w:cs="FrankRuehl" w:hint="cs"/>
          <w:rtl/>
        </w:rPr>
        <w:t>פקו</w:t>
      </w:r>
      <w:r>
        <w:rPr>
          <w:rStyle w:val="default"/>
          <w:rFonts w:cs="FrankRuehl"/>
          <w:rtl/>
        </w:rPr>
        <w:t>דת</w:t>
      </w:r>
      <w:r>
        <w:rPr>
          <w:rStyle w:val="default"/>
          <w:rFonts w:cs="FrankRuehl" w:hint="cs"/>
          <w:rtl/>
        </w:rPr>
        <w:t xml:space="preserve"> החברו</w:t>
      </w:r>
      <w:r>
        <w:rPr>
          <w:rStyle w:val="default"/>
          <w:rFonts w:cs="FrankRuehl"/>
          <w:rtl/>
        </w:rPr>
        <w:t xml:space="preserve">ת </w:t>
      </w:r>
      <w:r>
        <w:rPr>
          <w:rStyle w:val="default"/>
          <w:rFonts w:cs="FrankRuehl" w:hint="cs"/>
          <w:rtl/>
        </w:rPr>
        <w:t>או בחו</w:t>
      </w:r>
      <w:r>
        <w:rPr>
          <w:rStyle w:val="default"/>
          <w:rFonts w:cs="FrankRuehl"/>
          <w:rtl/>
        </w:rPr>
        <w:t>ק</w:t>
      </w:r>
      <w:r>
        <w:rPr>
          <w:rStyle w:val="default"/>
          <w:rFonts w:cs="FrankRuehl" w:hint="cs"/>
          <w:rtl/>
        </w:rPr>
        <w:t xml:space="preserve"> החברות; אישור כאמור</w:t>
      </w:r>
      <w:r>
        <w:rPr>
          <w:rStyle w:val="default"/>
          <w:rFonts w:cs="FrankRuehl"/>
          <w:rtl/>
        </w:rPr>
        <w:t xml:space="preserve"> </w:t>
      </w:r>
      <w:r>
        <w:rPr>
          <w:rStyle w:val="default"/>
          <w:rFonts w:cs="FrankRuehl" w:hint="cs"/>
          <w:rtl/>
        </w:rPr>
        <w:t>יכו</w:t>
      </w:r>
      <w:r>
        <w:rPr>
          <w:rStyle w:val="default"/>
          <w:rFonts w:cs="FrankRuehl"/>
          <w:rtl/>
        </w:rPr>
        <w:t>ל</w:t>
      </w:r>
      <w:r>
        <w:rPr>
          <w:rStyle w:val="default"/>
          <w:rFonts w:cs="FrankRuehl" w:hint="cs"/>
          <w:rtl/>
        </w:rPr>
        <w:t xml:space="preserve"> שי</w:t>
      </w:r>
      <w:r>
        <w:rPr>
          <w:rStyle w:val="default"/>
          <w:rFonts w:cs="FrankRuehl"/>
          <w:rtl/>
        </w:rPr>
        <w:t>ה</w:t>
      </w:r>
      <w:r>
        <w:rPr>
          <w:rStyle w:val="default"/>
          <w:rFonts w:cs="FrankRuehl" w:hint="cs"/>
          <w:rtl/>
        </w:rPr>
        <w:t>יה מותנ</w:t>
      </w:r>
      <w:r>
        <w:rPr>
          <w:rStyle w:val="default"/>
          <w:rFonts w:cs="FrankRuehl"/>
          <w:rtl/>
        </w:rPr>
        <w:t>ה</w:t>
      </w:r>
      <w:r>
        <w:rPr>
          <w:rStyle w:val="default"/>
          <w:rFonts w:cs="FrankRuehl" w:hint="cs"/>
          <w:rtl/>
        </w:rPr>
        <w:t xml:space="preserve"> במתן ערבות ובתנאים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 המנהל</w:t>
      </w:r>
      <w:r>
        <w:rPr>
          <w:rStyle w:val="default"/>
          <w:rFonts w:cs="FrankRuehl"/>
          <w:rtl/>
        </w:rPr>
        <w:t>;</w:t>
      </w:r>
    </w:p>
    <w:p w:rsidR="002D0DB9" w:rsidRDefault="002D0DB9" w:rsidP="002D0DB9">
      <w:pPr>
        <w:pStyle w:val="P03"/>
        <w:spacing w:before="72"/>
        <w:ind w:left="1475" w:right="1134"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שווי הנכסים המו</w:t>
      </w:r>
      <w:r>
        <w:rPr>
          <w:rStyle w:val="default"/>
          <w:rFonts w:cs="FrankRuehl"/>
          <w:rtl/>
        </w:rPr>
        <w:t>ע</w:t>
      </w:r>
      <w:r>
        <w:rPr>
          <w:rStyle w:val="default"/>
          <w:rFonts w:cs="FrankRuehl" w:hint="cs"/>
          <w:rtl/>
        </w:rPr>
        <w:t>ברים מחברה מתפצלת לכל אחת מה</w:t>
      </w:r>
      <w:r>
        <w:rPr>
          <w:rStyle w:val="default"/>
          <w:rFonts w:cs="FrankRuehl"/>
          <w:rtl/>
        </w:rPr>
        <w:t>ח</w:t>
      </w:r>
      <w:r>
        <w:rPr>
          <w:rStyle w:val="default"/>
          <w:rFonts w:cs="FrankRuehl" w:hint="cs"/>
          <w:rtl/>
        </w:rPr>
        <w:t>בר</w:t>
      </w:r>
      <w:r>
        <w:rPr>
          <w:rStyle w:val="default"/>
          <w:rFonts w:cs="FrankRuehl"/>
          <w:rtl/>
        </w:rPr>
        <w:t>ו</w:t>
      </w:r>
      <w:r>
        <w:rPr>
          <w:rStyle w:val="default"/>
          <w:rFonts w:cs="FrankRuehl" w:hint="cs"/>
          <w:rtl/>
        </w:rPr>
        <w:t>ת</w:t>
      </w:r>
      <w:r>
        <w:rPr>
          <w:rStyle w:val="default"/>
          <w:rFonts w:cs="FrankRuehl"/>
          <w:rtl/>
        </w:rPr>
        <w:t xml:space="preserve"> הח</w:t>
      </w:r>
      <w:r>
        <w:rPr>
          <w:rStyle w:val="default"/>
          <w:rFonts w:cs="FrankRuehl" w:hint="cs"/>
          <w:rtl/>
        </w:rPr>
        <w:t>ד</w:t>
      </w:r>
      <w:r>
        <w:rPr>
          <w:rStyle w:val="default"/>
          <w:rFonts w:cs="FrankRuehl"/>
          <w:rtl/>
        </w:rPr>
        <w:t>שו</w:t>
      </w:r>
      <w:r>
        <w:rPr>
          <w:rStyle w:val="default"/>
          <w:rFonts w:cs="FrankRuehl" w:hint="cs"/>
          <w:rtl/>
        </w:rPr>
        <w:t>ת</w:t>
      </w:r>
      <w:r>
        <w:rPr>
          <w:rStyle w:val="default"/>
          <w:rFonts w:cs="FrankRuehl"/>
          <w:rtl/>
        </w:rPr>
        <w:t xml:space="preserve"> </w:t>
      </w:r>
      <w:r>
        <w:rPr>
          <w:rStyle w:val="default"/>
          <w:rFonts w:cs="FrankRuehl" w:hint="cs"/>
          <w:rtl/>
        </w:rPr>
        <w:t>במהלך</w:t>
      </w:r>
      <w:r>
        <w:rPr>
          <w:rStyle w:val="default"/>
          <w:rFonts w:cs="FrankRuehl"/>
          <w:rtl/>
        </w:rPr>
        <w:t xml:space="preserve"> </w:t>
      </w:r>
      <w:r>
        <w:rPr>
          <w:rStyle w:val="default"/>
          <w:rFonts w:cs="FrankRuehl" w:hint="cs"/>
          <w:rtl/>
        </w:rPr>
        <w:t>פיצול או הנותרי</w:t>
      </w:r>
      <w:r>
        <w:rPr>
          <w:rStyle w:val="default"/>
          <w:rFonts w:cs="FrankRuehl"/>
          <w:rtl/>
        </w:rPr>
        <w:t>ם</w:t>
      </w:r>
      <w:r>
        <w:rPr>
          <w:rStyle w:val="default"/>
          <w:rFonts w:cs="FrankRuehl" w:hint="cs"/>
          <w:rtl/>
        </w:rPr>
        <w:t xml:space="preserve"> בחברה מתפצלת ממשיכה, בכל אחת מהן, לא יפחת</w:t>
      </w:r>
      <w:r>
        <w:rPr>
          <w:rStyle w:val="default"/>
          <w:rFonts w:cs="FrankRuehl"/>
          <w:rtl/>
        </w:rPr>
        <w:t xml:space="preserve"> </w:t>
      </w:r>
      <w:r>
        <w:rPr>
          <w:rStyle w:val="default"/>
          <w:rFonts w:cs="FrankRuehl" w:hint="cs"/>
          <w:rtl/>
        </w:rPr>
        <w:t>מ</w:t>
      </w:r>
      <w:r>
        <w:rPr>
          <w:rStyle w:val="default"/>
          <w:rFonts w:cs="FrankRuehl"/>
          <w:rtl/>
        </w:rPr>
        <w:t xml:space="preserve">-10% </w:t>
      </w:r>
      <w:r>
        <w:rPr>
          <w:rStyle w:val="default"/>
          <w:rFonts w:cs="FrankRuehl" w:hint="cs"/>
          <w:rtl/>
        </w:rPr>
        <w:t>משווי</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כסי</w:t>
      </w:r>
      <w:r>
        <w:rPr>
          <w:rStyle w:val="default"/>
          <w:rFonts w:cs="FrankRuehl"/>
          <w:rtl/>
        </w:rPr>
        <w:t xml:space="preserve">ם </w:t>
      </w:r>
      <w:r>
        <w:rPr>
          <w:rStyle w:val="default"/>
          <w:rFonts w:cs="FrankRuehl" w:hint="cs"/>
          <w:rtl/>
        </w:rPr>
        <w:t>של</w:t>
      </w:r>
      <w:r>
        <w:rPr>
          <w:rStyle w:val="default"/>
          <w:rFonts w:cs="FrankRuehl"/>
          <w:rtl/>
        </w:rPr>
        <w:t xml:space="preserve"> ה</w:t>
      </w:r>
      <w:r>
        <w:rPr>
          <w:rStyle w:val="default"/>
          <w:rFonts w:cs="FrankRuehl" w:hint="cs"/>
          <w:rtl/>
        </w:rPr>
        <w:t>חבר</w:t>
      </w:r>
      <w:r>
        <w:rPr>
          <w:rStyle w:val="default"/>
          <w:rFonts w:cs="FrankRuehl"/>
          <w:rtl/>
        </w:rPr>
        <w:t xml:space="preserve">ה </w:t>
      </w:r>
      <w:r>
        <w:rPr>
          <w:rStyle w:val="default"/>
          <w:rFonts w:cs="FrankRuehl" w:hint="cs"/>
          <w:rtl/>
        </w:rPr>
        <w:t>המתפצל</w:t>
      </w:r>
      <w:r>
        <w:rPr>
          <w:rStyle w:val="default"/>
          <w:rFonts w:cs="FrankRuehl"/>
          <w:rtl/>
        </w:rPr>
        <w:t xml:space="preserve">ת, </w:t>
      </w:r>
      <w:r>
        <w:rPr>
          <w:rStyle w:val="default"/>
          <w:rFonts w:cs="FrankRuehl" w:hint="cs"/>
          <w:rtl/>
        </w:rPr>
        <w:t xml:space="preserve">והכל </w:t>
      </w:r>
      <w:r>
        <w:rPr>
          <w:rStyle w:val="default"/>
          <w:rFonts w:cs="FrankRuehl"/>
          <w:rtl/>
        </w:rPr>
        <w:t>ב</w:t>
      </w:r>
      <w:r>
        <w:rPr>
          <w:rStyle w:val="default"/>
          <w:rFonts w:cs="FrankRuehl" w:hint="cs"/>
          <w:rtl/>
        </w:rPr>
        <w:t>הת</w:t>
      </w:r>
      <w:r>
        <w:rPr>
          <w:rStyle w:val="default"/>
          <w:rFonts w:cs="FrankRuehl"/>
          <w:rtl/>
        </w:rPr>
        <w:t>אם ל</w:t>
      </w:r>
      <w:r>
        <w:rPr>
          <w:rStyle w:val="default"/>
          <w:rFonts w:cs="FrankRuehl" w:hint="cs"/>
          <w:rtl/>
        </w:rPr>
        <w:t>שווי</w:t>
      </w:r>
      <w:r>
        <w:rPr>
          <w:rStyle w:val="default"/>
          <w:rFonts w:cs="FrankRuehl"/>
          <w:rtl/>
        </w:rPr>
        <w:t xml:space="preserve"> המפ</w:t>
      </w:r>
      <w:r>
        <w:rPr>
          <w:rStyle w:val="default"/>
          <w:rFonts w:cs="FrankRuehl" w:hint="cs"/>
          <w:rtl/>
        </w:rPr>
        <w:t>ורט בד</w:t>
      </w:r>
      <w:r>
        <w:rPr>
          <w:rStyle w:val="default"/>
          <w:rFonts w:cs="FrankRuehl"/>
          <w:rtl/>
        </w:rPr>
        <w:t>ו</w:t>
      </w:r>
      <w:r>
        <w:rPr>
          <w:rStyle w:val="default"/>
          <w:rFonts w:cs="FrankRuehl" w:hint="cs"/>
          <w:rtl/>
        </w:rPr>
        <w:t>"חו</w:t>
      </w:r>
      <w:r>
        <w:rPr>
          <w:rStyle w:val="default"/>
          <w:rFonts w:cs="FrankRuehl"/>
          <w:rtl/>
        </w:rPr>
        <w:t>ת</w:t>
      </w:r>
      <w:r>
        <w:rPr>
          <w:rStyle w:val="default"/>
          <w:rFonts w:cs="FrankRuehl" w:hint="cs"/>
          <w:rtl/>
        </w:rPr>
        <w:t xml:space="preserve"> </w:t>
      </w:r>
      <w:r>
        <w:rPr>
          <w:rStyle w:val="default"/>
          <w:rFonts w:cs="FrankRuehl"/>
          <w:rtl/>
        </w:rPr>
        <w:t>המת</w:t>
      </w:r>
      <w:r>
        <w:rPr>
          <w:rStyle w:val="default"/>
          <w:rFonts w:cs="FrankRuehl" w:hint="cs"/>
          <w:rtl/>
        </w:rPr>
        <w:t>ואמים ל</w:t>
      </w:r>
      <w:r>
        <w:rPr>
          <w:rStyle w:val="default"/>
          <w:rFonts w:cs="FrankRuehl"/>
          <w:rtl/>
        </w:rPr>
        <w:t>מ</w:t>
      </w:r>
      <w:r>
        <w:rPr>
          <w:rStyle w:val="default"/>
          <w:rFonts w:cs="FrankRuehl" w:hint="cs"/>
          <w:rtl/>
        </w:rPr>
        <w:t>ועד הפיצול, לענין ז</w:t>
      </w:r>
      <w:r>
        <w:rPr>
          <w:rStyle w:val="default"/>
          <w:rFonts w:cs="FrankRuehl"/>
          <w:rtl/>
        </w:rPr>
        <w:t>ה</w:t>
      </w:r>
      <w:r>
        <w:rPr>
          <w:rStyle w:val="default"/>
          <w:rFonts w:cs="FrankRuehl" w:hint="cs"/>
          <w:rtl/>
        </w:rPr>
        <w:t xml:space="preserve"> - לא ייכללו במני</w:t>
      </w:r>
      <w:r>
        <w:rPr>
          <w:rStyle w:val="default"/>
          <w:rFonts w:cs="FrankRuehl"/>
          <w:rtl/>
        </w:rPr>
        <w:t>ן</w:t>
      </w:r>
      <w:r>
        <w:rPr>
          <w:rStyle w:val="default"/>
          <w:rFonts w:cs="FrankRuehl" w:hint="cs"/>
          <w:rtl/>
        </w:rPr>
        <w:t xml:space="preserve"> הנ</w:t>
      </w:r>
      <w:r>
        <w:rPr>
          <w:rStyle w:val="default"/>
          <w:rFonts w:cs="FrankRuehl"/>
          <w:rtl/>
        </w:rPr>
        <w:t>כסים זכויות שמחז</w:t>
      </w:r>
      <w:r>
        <w:rPr>
          <w:rStyle w:val="default"/>
          <w:rFonts w:cs="FrankRuehl" w:hint="cs"/>
          <w:rtl/>
        </w:rPr>
        <w:t>יקה חברה מתפצלת בפיצול לפי סעיף 105א(2) ב</w:t>
      </w:r>
      <w:r>
        <w:rPr>
          <w:rStyle w:val="default"/>
          <w:rFonts w:cs="FrankRuehl"/>
          <w:rtl/>
        </w:rPr>
        <w:t>ח</w:t>
      </w:r>
      <w:r>
        <w:rPr>
          <w:rStyle w:val="default"/>
          <w:rFonts w:cs="FrankRuehl" w:hint="cs"/>
          <w:rtl/>
        </w:rPr>
        <w:t>בר</w:t>
      </w:r>
      <w:r>
        <w:rPr>
          <w:rStyle w:val="default"/>
          <w:rFonts w:cs="FrankRuehl"/>
          <w:rtl/>
        </w:rPr>
        <w:t>ה</w:t>
      </w:r>
      <w:r>
        <w:rPr>
          <w:rStyle w:val="default"/>
          <w:rFonts w:cs="FrankRuehl" w:hint="cs"/>
          <w:rtl/>
        </w:rPr>
        <w:t xml:space="preserve"> </w:t>
      </w:r>
      <w:r>
        <w:rPr>
          <w:rStyle w:val="default"/>
          <w:rFonts w:cs="FrankRuehl"/>
          <w:rtl/>
        </w:rPr>
        <w:t>חדש</w:t>
      </w:r>
      <w:r>
        <w:rPr>
          <w:rStyle w:val="default"/>
          <w:rFonts w:cs="FrankRuehl" w:hint="cs"/>
          <w:rtl/>
        </w:rPr>
        <w:t>ה</w:t>
      </w:r>
      <w:r>
        <w:rPr>
          <w:rStyle w:val="default"/>
          <w:rFonts w:cs="FrankRuehl"/>
          <w:rtl/>
        </w:rPr>
        <w:t>;</w:t>
      </w:r>
    </w:p>
    <w:p w:rsidR="002D0DB9" w:rsidRDefault="002D0DB9" w:rsidP="002D0DB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מיד לאחר פיצול </w:t>
      </w:r>
      <w:r>
        <w:rPr>
          <w:rStyle w:val="default"/>
          <w:rFonts w:cs="FrankRuehl"/>
          <w:rtl/>
        </w:rPr>
        <w:t>ל</w:t>
      </w:r>
      <w:r>
        <w:rPr>
          <w:rStyle w:val="default"/>
          <w:rFonts w:cs="FrankRuehl" w:hint="cs"/>
          <w:rtl/>
        </w:rPr>
        <w:t>פי סעיף 105א(1) לא</w:t>
      </w:r>
      <w:r>
        <w:rPr>
          <w:rStyle w:val="default"/>
          <w:rFonts w:cs="FrankRuehl"/>
          <w:rtl/>
        </w:rPr>
        <w:t xml:space="preserve"> </w:t>
      </w:r>
      <w:r>
        <w:rPr>
          <w:rStyle w:val="default"/>
          <w:rFonts w:cs="FrankRuehl" w:hint="cs"/>
          <w:rtl/>
        </w:rPr>
        <w:t>י</w:t>
      </w:r>
      <w:r>
        <w:rPr>
          <w:rStyle w:val="default"/>
          <w:rFonts w:cs="FrankRuehl"/>
          <w:rtl/>
        </w:rPr>
        <w:t>ע</w:t>
      </w:r>
      <w:r>
        <w:rPr>
          <w:rStyle w:val="default"/>
          <w:rFonts w:cs="FrankRuehl" w:hint="cs"/>
          <w:rtl/>
        </w:rPr>
        <w:t>לה שו</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 xml:space="preserve">השוק </w:t>
      </w:r>
      <w:r>
        <w:rPr>
          <w:rStyle w:val="default"/>
          <w:rFonts w:cs="FrankRuehl"/>
          <w:rtl/>
        </w:rPr>
        <w:t>ש</w:t>
      </w:r>
      <w:r>
        <w:rPr>
          <w:rStyle w:val="default"/>
          <w:rFonts w:cs="FrankRuehl" w:hint="cs"/>
          <w:rtl/>
        </w:rPr>
        <w:t xml:space="preserve">ל </w:t>
      </w:r>
      <w:r>
        <w:rPr>
          <w:rStyle w:val="default"/>
          <w:rFonts w:cs="FrankRuehl"/>
          <w:rtl/>
        </w:rPr>
        <w:t>חב</w:t>
      </w:r>
      <w:r>
        <w:rPr>
          <w:rStyle w:val="default"/>
          <w:rFonts w:cs="FrankRuehl" w:hint="cs"/>
          <w:rtl/>
        </w:rPr>
        <w:t>רה</w:t>
      </w:r>
      <w:r>
        <w:rPr>
          <w:rStyle w:val="default"/>
          <w:rFonts w:cs="FrankRuehl"/>
          <w:rtl/>
        </w:rPr>
        <w:t xml:space="preserve"> </w:t>
      </w:r>
      <w:r>
        <w:rPr>
          <w:rStyle w:val="default"/>
          <w:rFonts w:cs="FrankRuehl" w:hint="cs"/>
          <w:rtl/>
        </w:rPr>
        <w:t>חדש</w:t>
      </w:r>
      <w:r>
        <w:rPr>
          <w:rStyle w:val="default"/>
          <w:rFonts w:cs="FrankRuehl"/>
          <w:rtl/>
        </w:rPr>
        <w:t xml:space="preserve">ה </w:t>
      </w:r>
      <w:r>
        <w:rPr>
          <w:rStyle w:val="default"/>
          <w:rFonts w:cs="FrankRuehl" w:hint="cs"/>
          <w:rtl/>
        </w:rPr>
        <w:t xml:space="preserve">על פי </w:t>
      </w:r>
      <w:r>
        <w:rPr>
          <w:rStyle w:val="default"/>
          <w:rFonts w:cs="FrankRuehl"/>
          <w:rtl/>
        </w:rPr>
        <w:t>אר</w:t>
      </w:r>
      <w:r>
        <w:rPr>
          <w:rStyle w:val="default"/>
          <w:rFonts w:cs="FrankRuehl" w:hint="cs"/>
          <w:rtl/>
        </w:rPr>
        <w:t>בעה משווי השוק של חברה חדשה</w:t>
      </w:r>
      <w:r>
        <w:rPr>
          <w:rStyle w:val="default"/>
          <w:rFonts w:cs="FrankRuehl"/>
          <w:rtl/>
        </w:rPr>
        <w:t xml:space="preserve"> </w:t>
      </w:r>
      <w:r>
        <w:rPr>
          <w:rStyle w:val="default"/>
          <w:rFonts w:cs="FrankRuehl" w:hint="cs"/>
          <w:rtl/>
        </w:rPr>
        <w:t>אחר</w:t>
      </w:r>
      <w:r>
        <w:rPr>
          <w:rStyle w:val="default"/>
          <w:rFonts w:cs="FrankRuehl"/>
          <w:rtl/>
        </w:rPr>
        <w:t>ת</w:t>
      </w:r>
      <w:r>
        <w:rPr>
          <w:rStyle w:val="default"/>
          <w:rFonts w:cs="FrankRuehl" w:hint="cs"/>
          <w:rtl/>
        </w:rPr>
        <w:t>, ו</w:t>
      </w:r>
      <w:r>
        <w:rPr>
          <w:rStyle w:val="default"/>
          <w:rFonts w:cs="FrankRuehl"/>
          <w:rtl/>
        </w:rPr>
        <w:t>א</w:t>
      </w:r>
      <w:r>
        <w:rPr>
          <w:rStyle w:val="default"/>
          <w:rFonts w:cs="FrankRuehl" w:hint="cs"/>
          <w:rtl/>
        </w:rPr>
        <w:t xml:space="preserve">ם היתה </w:t>
      </w:r>
      <w:r>
        <w:rPr>
          <w:rStyle w:val="default"/>
          <w:rFonts w:cs="FrankRuehl"/>
          <w:rtl/>
        </w:rPr>
        <w:t>ה</w:t>
      </w:r>
      <w:r>
        <w:rPr>
          <w:rStyle w:val="default"/>
          <w:rFonts w:cs="FrankRuehl" w:hint="cs"/>
          <w:rtl/>
        </w:rPr>
        <w:t xml:space="preserve">חברה המתפצלת חברה מתפצלת ממשיכה </w:t>
      </w:r>
      <w:r>
        <w:rPr>
          <w:rStyle w:val="default"/>
          <w:rFonts w:cs="FrankRuehl"/>
          <w:rtl/>
        </w:rPr>
        <w:t>–</w:t>
      </w:r>
      <w:r>
        <w:rPr>
          <w:rStyle w:val="default"/>
          <w:rFonts w:cs="FrankRuehl" w:hint="cs"/>
          <w:rtl/>
        </w:rPr>
        <w:t xml:space="preserve"> לא יעלה</w:t>
      </w:r>
      <w:r>
        <w:rPr>
          <w:rStyle w:val="default"/>
          <w:rFonts w:cs="FrankRuehl"/>
          <w:rtl/>
        </w:rPr>
        <w:t xml:space="preserve"> שווי השוק של כל</w:t>
      </w:r>
      <w:r>
        <w:rPr>
          <w:rStyle w:val="default"/>
          <w:rFonts w:cs="FrankRuehl" w:hint="cs"/>
          <w:rtl/>
        </w:rPr>
        <w:t xml:space="preserve"> חברה חדשה על פי ארבעה משווי השוק של החבר</w:t>
      </w:r>
      <w:r>
        <w:rPr>
          <w:rStyle w:val="default"/>
          <w:rFonts w:cs="FrankRuehl"/>
          <w:rtl/>
        </w:rPr>
        <w:t>ה</w:t>
      </w:r>
      <w:r>
        <w:rPr>
          <w:rStyle w:val="default"/>
          <w:rFonts w:cs="FrankRuehl" w:hint="cs"/>
          <w:rtl/>
        </w:rPr>
        <w:t xml:space="preserve"> ה</w:t>
      </w:r>
      <w:r>
        <w:rPr>
          <w:rStyle w:val="default"/>
          <w:rFonts w:cs="FrankRuehl"/>
          <w:rtl/>
        </w:rPr>
        <w:t>מ</w:t>
      </w:r>
      <w:r>
        <w:rPr>
          <w:rStyle w:val="default"/>
          <w:rFonts w:cs="FrankRuehl" w:hint="cs"/>
          <w:rtl/>
        </w:rPr>
        <w:t>ת</w:t>
      </w:r>
      <w:r>
        <w:rPr>
          <w:rStyle w:val="default"/>
          <w:rFonts w:cs="FrankRuehl"/>
          <w:rtl/>
        </w:rPr>
        <w:t>פצל</w:t>
      </w:r>
      <w:r>
        <w:rPr>
          <w:rStyle w:val="default"/>
          <w:rFonts w:cs="FrankRuehl" w:hint="cs"/>
          <w:rtl/>
        </w:rPr>
        <w:t>ת</w:t>
      </w:r>
      <w:r>
        <w:rPr>
          <w:rStyle w:val="default"/>
          <w:rFonts w:cs="FrankRuehl"/>
          <w:rtl/>
        </w:rPr>
        <w:t>, ו</w:t>
      </w:r>
      <w:r>
        <w:rPr>
          <w:rStyle w:val="default"/>
          <w:rFonts w:cs="FrankRuehl" w:hint="cs"/>
          <w:rtl/>
        </w:rPr>
        <w:t>ל</w:t>
      </w:r>
      <w:r>
        <w:rPr>
          <w:rStyle w:val="default"/>
          <w:rFonts w:cs="FrankRuehl"/>
          <w:rtl/>
        </w:rPr>
        <w:t>א</w:t>
      </w:r>
      <w:r>
        <w:rPr>
          <w:rStyle w:val="default"/>
          <w:rFonts w:cs="FrankRuehl" w:hint="cs"/>
          <w:rtl/>
        </w:rPr>
        <w:t xml:space="preserve"> יפח</w:t>
      </w:r>
      <w:r>
        <w:rPr>
          <w:rStyle w:val="default"/>
          <w:rFonts w:cs="FrankRuehl"/>
          <w:rtl/>
        </w:rPr>
        <w:t>ת</w:t>
      </w:r>
      <w:r>
        <w:rPr>
          <w:rStyle w:val="default"/>
          <w:rFonts w:cs="FrankRuehl" w:hint="cs"/>
          <w:rtl/>
        </w:rPr>
        <w:t xml:space="preserve"> מרבע משווי השו</w:t>
      </w:r>
      <w:r>
        <w:rPr>
          <w:rStyle w:val="default"/>
          <w:rFonts w:cs="FrankRuehl"/>
          <w:rtl/>
        </w:rPr>
        <w:t>ק</w:t>
      </w:r>
      <w:r>
        <w:rPr>
          <w:rStyle w:val="default"/>
          <w:rFonts w:cs="FrankRuehl" w:hint="cs"/>
          <w:rtl/>
        </w:rPr>
        <w:t xml:space="preserve"> של החברה המת</w:t>
      </w:r>
      <w:r>
        <w:rPr>
          <w:rStyle w:val="default"/>
          <w:rFonts w:cs="FrankRuehl"/>
          <w:rtl/>
        </w:rPr>
        <w:t>פצלת</w:t>
      </w:r>
      <w:r>
        <w:rPr>
          <w:rStyle w:val="default"/>
          <w:rFonts w:cs="FrankRuehl" w:hint="cs"/>
          <w:rtl/>
        </w:rPr>
        <w:t>;</w:t>
      </w:r>
    </w:p>
    <w:p w:rsidR="002D0DB9" w:rsidRDefault="002D0DB9" w:rsidP="002D0DB9">
      <w:pPr>
        <w:pStyle w:val="P33"/>
        <w:spacing w:before="72"/>
        <w:ind w:left="1474" w:right="1134"/>
        <w:rPr>
          <w:rStyle w:val="default"/>
          <w:rFonts w:cs="FrankRuehl"/>
          <w:rtl/>
        </w:rPr>
      </w:pPr>
      <w:r>
        <w:rPr>
          <w:rFonts w:cs="FrankRuehl"/>
          <w:rtl/>
          <w:lang w:val="he-IL"/>
        </w:rPr>
        <w:pict>
          <v:rect id="_x0000_s4458" style="position:absolute;left:0;text-align:left;margin-left:464.35pt;margin-top:7.1pt;width:75.05pt;height:20pt;z-index:252505600" filled="f" stroked="f" strokecolor="lime" strokeweight=".25pt">
            <v:textbox inset="0,0,0,0">
              <w:txbxContent>
                <w:p w:rsidR="009D5E92" w:rsidRDefault="009D5E92" w:rsidP="002D0DB9">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פי בקשת החבר</w:t>
      </w:r>
      <w:r>
        <w:rPr>
          <w:rStyle w:val="default"/>
          <w:rFonts w:cs="FrankRuehl"/>
          <w:rtl/>
        </w:rPr>
        <w:t>ה</w:t>
      </w:r>
      <w:r>
        <w:rPr>
          <w:rStyle w:val="default"/>
          <w:rFonts w:cs="FrankRuehl" w:hint="cs"/>
          <w:rtl/>
        </w:rPr>
        <w:t xml:space="preserve">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המנהל</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עמים שי</w:t>
      </w:r>
      <w:r>
        <w:rPr>
          <w:rStyle w:val="default"/>
          <w:rFonts w:cs="FrankRuehl"/>
          <w:rtl/>
        </w:rPr>
        <w:t>יר</w:t>
      </w:r>
      <w:r>
        <w:rPr>
          <w:rStyle w:val="default"/>
          <w:rFonts w:cs="FrankRuehl" w:hint="cs"/>
          <w:rtl/>
        </w:rPr>
        <w:t>שמ</w:t>
      </w:r>
      <w:r>
        <w:rPr>
          <w:rStyle w:val="default"/>
          <w:rFonts w:cs="FrankRuehl"/>
          <w:rtl/>
        </w:rPr>
        <w:t xml:space="preserve">ו </w:t>
      </w:r>
      <w:r>
        <w:rPr>
          <w:rStyle w:val="default"/>
          <w:rFonts w:cs="FrankRuehl" w:hint="cs"/>
          <w:rtl/>
        </w:rPr>
        <w:t>לקב</w:t>
      </w:r>
      <w:r>
        <w:rPr>
          <w:rStyle w:val="default"/>
          <w:rFonts w:cs="FrankRuehl"/>
          <w:rtl/>
        </w:rPr>
        <w:t>וע</w:t>
      </w:r>
      <w:r>
        <w:rPr>
          <w:rStyle w:val="default"/>
          <w:rFonts w:cs="FrankRuehl" w:hint="cs"/>
          <w:rtl/>
        </w:rPr>
        <w:t xml:space="preserve"> כי חב</w:t>
      </w:r>
      <w:r>
        <w:rPr>
          <w:rStyle w:val="default"/>
          <w:rFonts w:cs="FrankRuehl"/>
          <w:rtl/>
        </w:rPr>
        <w:t>רה</w:t>
      </w:r>
      <w:r>
        <w:rPr>
          <w:rStyle w:val="default"/>
          <w:rFonts w:cs="FrankRuehl" w:hint="cs"/>
          <w:rtl/>
        </w:rPr>
        <w:t xml:space="preserve"> מתפצלת ת</w:t>
      </w:r>
      <w:r>
        <w:rPr>
          <w:rStyle w:val="default"/>
          <w:rFonts w:cs="FrankRuehl"/>
          <w:rtl/>
        </w:rPr>
        <w:t xml:space="preserve">חלק </w:t>
      </w:r>
      <w:r>
        <w:rPr>
          <w:rStyle w:val="default"/>
          <w:rFonts w:cs="FrankRuehl" w:hint="cs"/>
          <w:rtl/>
        </w:rPr>
        <w:t>נכסי</w:t>
      </w:r>
      <w:r>
        <w:rPr>
          <w:rStyle w:val="default"/>
          <w:rFonts w:cs="FrankRuehl"/>
          <w:rtl/>
        </w:rPr>
        <w:t>ה של</w:t>
      </w:r>
      <w:r>
        <w:rPr>
          <w:rStyle w:val="default"/>
          <w:rFonts w:cs="FrankRuehl" w:hint="cs"/>
          <w:rtl/>
        </w:rPr>
        <w:t>א כאמו</w:t>
      </w:r>
      <w:r>
        <w:rPr>
          <w:rStyle w:val="default"/>
          <w:rFonts w:cs="FrankRuehl"/>
          <w:rtl/>
        </w:rPr>
        <w:t>ר</w:t>
      </w:r>
      <w:r>
        <w:rPr>
          <w:rStyle w:val="default"/>
          <w:rFonts w:cs="FrankRuehl" w:hint="cs"/>
          <w:rtl/>
        </w:rPr>
        <w:t xml:space="preserve"> בפ</w:t>
      </w:r>
      <w:r>
        <w:rPr>
          <w:rStyle w:val="default"/>
          <w:rFonts w:cs="FrankRuehl"/>
          <w:rtl/>
        </w:rPr>
        <w:t>סק</w:t>
      </w:r>
      <w:r>
        <w:rPr>
          <w:rStyle w:val="default"/>
          <w:rFonts w:cs="FrankRuehl" w:hint="cs"/>
          <w:rtl/>
        </w:rPr>
        <w:t>א</w:t>
      </w:r>
      <w:r>
        <w:rPr>
          <w:rStyle w:val="default"/>
          <w:rFonts w:cs="FrankRuehl"/>
          <w:rtl/>
        </w:rPr>
        <w:t>ות</w:t>
      </w:r>
      <w:r>
        <w:rPr>
          <w:rStyle w:val="default"/>
          <w:rFonts w:cs="FrankRuehl" w:hint="cs"/>
          <w:rtl/>
        </w:rPr>
        <w:t xml:space="preserve"> משנה (א</w:t>
      </w:r>
      <w:r>
        <w:rPr>
          <w:rStyle w:val="default"/>
          <w:rFonts w:cs="FrankRuehl"/>
          <w:rtl/>
        </w:rPr>
        <w:t xml:space="preserve">) </w:t>
      </w:r>
      <w:r>
        <w:rPr>
          <w:rStyle w:val="default"/>
          <w:rFonts w:cs="FrankRuehl" w:hint="cs"/>
          <w:rtl/>
        </w:rPr>
        <w:t>או (ב), אם הוכח ל</w:t>
      </w:r>
      <w:r>
        <w:rPr>
          <w:rStyle w:val="default"/>
          <w:rFonts w:cs="FrankRuehl"/>
          <w:rtl/>
        </w:rPr>
        <w:t>ה</w:t>
      </w:r>
      <w:r>
        <w:rPr>
          <w:rStyle w:val="default"/>
          <w:rFonts w:cs="FrankRuehl" w:hint="cs"/>
          <w:rtl/>
        </w:rPr>
        <w:t>נ</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ד</w:t>
      </w:r>
      <w:r>
        <w:rPr>
          <w:rStyle w:val="default"/>
          <w:rFonts w:cs="FrankRuehl"/>
          <w:rtl/>
        </w:rPr>
        <w:t>ע</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מור בהן</w:t>
      </w:r>
      <w:r>
        <w:rPr>
          <w:rStyle w:val="default"/>
          <w:rFonts w:cs="FrankRuehl"/>
          <w:rtl/>
        </w:rPr>
        <w:t xml:space="preserve"> עלול לפגוע במטר</w:t>
      </w:r>
      <w:r>
        <w:rPr>
          <w:rStyle w:val="default"/>
          <w:rFonts w:cs="FrankRuehl" w:hint="cs"/>
          <w:rtl/>
        </w:rPr>
        <w:t>ת הפיצול, והכל בתנאים שיקבע;</w:t>
      </w:r>
    </w:p>
    <w:p w:rsidR="002D0DB9" w:rsidRDefault="002D0DB9" w:rsidP="002D0DB9">
      <w:pPr>
        <w:pStyle w:val="P03"/>
        <w:spacing w:before="72"/>
        <w:ind w:left="1475" w:right="1134" w:hanging="454"/>
        <w:rPr>
          <w:rStyle w:val="default"/>
          <w:rFonts w:cs="FrankRuehl"/>
          <w:rtl/>
        </w:rPr>
      </w:pPr>
      <w:r>
        <w:rPr>
          <w:lang w:val="he-IL"/>
        </w:rPr>
        <w:pict>
          <v:rect id="_x0000_s4454" style="position:absolute;left:0;text-align:left;margin-left:464.5pt;margin-top:8.05pt;width:75.05pt;height:33.25pt;z-index:252501504" o:allowincell="f" filled="f" stroked="f" strokecolor="lime" strokeweight=".25pt">
            <v:textbox inset="0,0,0,0">
              <w:txbxContent>
                <w:p w:rsidR="009D5E92" w:rsidRDefault="009D5E92" w:rsidP="002D0DB9">
                  <w:pPr>
                    <w:spacing w:line="160" w:lineRule="exact"/>
                    <w:rPr>
                      <w:rFonts w:cs="Miriam" w:hint="cs"/>
                      <w:noProof/>
                      <w:sz w:val="18"/>
                      <w:szCs w:val="18"/>
                      <w:rtl/>
                    </w:rPr>
                  </w:pPr>
                  <w:r>
                    <w:rPr>
                      <w:rFonts w:cs="Miriam" w:hint="cs"/>
                      <w:sz w:val="18"/>
                      <w:szCs w:val="18"/>
                      <w:rtl/>
                    </w:rPr>
                    <w:t>(תיקון מס' 123) תשס"א-2000</w:t>
                  </w:r>
                </w:p>
                <w:p w:rsidR="009D5E92" w:rsidRDefault="009D5E92" w:rsidP="002D0DB9">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242) תשע"ז-2017</w:t>
                  </w:r>
                </w:p>
              </w:txbxContent>
            </v:textbox>
            <w10:anchorlock/>
          </v:rect>
        </w:pict>
      </w:r>
      <w:r>
        <w:rPr>
          <w:rStyle w:val="default"/>
          <w:rFonts w:cs="FrankRuehl"/>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ד </w:t>
      </w:r>
      <w:r>
        <w:rPr>
          <w:rStyle w:val="default"/>
          <w:rFonts w:cs="FrankRuehl"/>
          <w:rtl/>
        </w:rPr>
        <w:t>ל</w:t>
      </w:r>
      <w:r>
        <w:rPr>
          <w:rStyle w:val="default"/>
          <w:rFonts w:cs="FrankRuehl" w:hint="cs"/>
          <w:rtl/>
        </w:rPr>
        <w:t>א</w:t>
      </w:r>
      <w:r>
        <w:rPr>
          <w:rStyle w:val="default"/>
          <w:rFonts w:cs="FrankRuehl"/>
          <w:rtl/>
        </w:rPr>
        <w:t xml:space="preserve">חר </w:t>
      </w:r>
      <w:r>
        <w:rPr>
          <w:rStyle w:val="default"/>
          <w:rFonts w:cs="FrankRuehl" w:hint="cs"/>
          <w:rtl/>
        </w:rPr>
        <w:t>ה</w:t>
      </w:r>
      <w:r>
        <w:rPr>
          <w:rStyle w:val="default"/>
          <w:rFonts w:cs="FrankRuehl"/>
          <w:rtl/>
        </w:rPr>
        <w:t>פי</w:t>
      </w:r>
      <w:r>
        <w:rPr>
          <w:rStyle w:val="default"/>
          <w:rFonts w:cs="FrankRuehl" w:hint="cs"/>
          <w:rtl/>
        </w:rPr>
        <w:t>צ</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יהיו לבעלי המניות של החב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ת</w:t>
      </w:r>
      <w:r>
        <w:rPr>
          <w:rStyle w:val="default"/>
          <w:rFonts w:cs="FrankRuehl"/>
          <w:rtl/>
        </w:rPr>
        <w:t>פ</w:t>
      </w:r>
      <w:r>
        <w:rPr>
          <w:rStyle w:val="default"/>
          <w:rFonts w:cs="FrankRuehl" w:hint="cs"/>
          <w:rtl/>
        </w:rPr>
        <w:t>צלת 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אחת מ</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רות החד</w:t>
      </w:r>
      <w:r>
        <w:rPr>
          <w:rStyle w:val="default"/>
          <w:rFonts w:cs="FrankRuehl"/>
          <w:rtl/>
        </w:rPr>
        <w:t>שו</w:t>
      </w:r>
      <w:r>
        <w:rPr>
          <w:rStyle w:val="default"/>
          <w:rFonts w:cs="FrankRuehl" w:hint="cs"/>
          <w:rtl/>
        </w:rPr>
        <w:t xml:space="preserve">ת </w:t>
      </w:r>
      <w:r>
        <w:rPr>
          <w:rStyle w:val="default"/>
          <w:rFonts w:cs="FrankRuehl"/>
          <w:rtl/>
        </w:rPr>
        <w:t>בפ</w:t>
      </w:r>
      <w:r>
        <w:rPr>
          <w:rStyle w:val="default"/>
          <w:rFonts w:cs="FrankRuehl" w:hint="cs"/>
          <w:rtl/>
        </w:rPr>
        <w:t>יצו</w:t>
      </w:r>
      <w:r>
        <w:rPr>
          <w:rStyle w:val="default"/>
          <w:rFonts w:cs="FrankRuehl"/>
          <w:rtl/>
        </w:rPr>
        <w:t xml:space="preserve">ל </w:t>
      </w:r>
      <w:r>
        <w:rPr>
          <w:rStyle w:val="default"/>
          <w:rFonts w:cs="FrankRuehl" w:hint="cs"/>
          <w:rtl/>
        </w:rPr>
        <w:t xml:space="preserve">על פי </w:t>
      </w:r>
      <w:r>
        <w:rPr>
          <w:rStyle w:val="default"/>
          <w:rFonts w:cs="FrankRuehl"/>
          <w:rtl/>
        </w:rPr>
        <w:t>סע</w:t>
      </w:r>
      <w:r>
        <w:rPr>
          <w:rStyle w:val="default"/>
          <w:rFonts w:cs="FrankRuehl" w:hint="cs"/>
          <w:rtl/>
        </w:rPr>
        <w:t>יף 105א(1) ובחברה המתפצלת ה</w:t>
      </w:r>
      <w:r>
        <w:rPr>
          <w:rStyle w:val="default"/>
          <w:rFonts w:cs="FrankRuehl"/>
          <w:rtl/>
        </w:rPr>
        <w:t>מ</w:t>
      </w:r>
      <w:r>
        <w:rPr>
          <w:rStyle w:val="default"/>
          <w:rFonts w:cs="FrankRuehl" w:hint="cs"/>
          <w:rtl/>
        </w:rPr>
        <w:t>משי</w:t>
      </w:r>
      <w:r>
        <w:rPr>
          <w:rStyle w:val="default"/>
          <w:rFonts w:cs="FrankRuehl"/>
          <w:rtl/>
        </w:rPr>
        <w:t>כ</w:t>
      </w:r>
      <w:r>
        <w:rPr>
          <w:rStyle w:val="default"/>
          <w:rFonts w:cs="FrankRuehl" w:hint="cs"/>
          <w:rtl/>
        </w:rPr>
        <w:t>ה א</w:t>
      </w:r>
      <w:r>
        <w:rPr>
          <w:rStyle w:val="default"/>
          <w:rFonts w:cs="FrankRuehl"/>
          <w:rtl/>
        </w:rPr>
        <w:t>ו</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להם בח</w:t>
      </w:r>
      <w:r>
        <w:rPr>
          <w:rStyle w:val="default"/>
          <w:rFonts w:cs="FrankRuehl"/>
          <w:rtl/>
        </w:rPr>
        <w:t>ברה המתפצלת, ואות</w:t>
      </w:r>
      <w:r>
        <w:rPr>
          <w:rStyle w:val="default"/>
          <w:rFonts w:cs="FrankRuehl" w:hint="cs"/>
          <w:rtl/>
        </w:rPr>
        <w:t>ו חלק בכל אחת מהזכויות, והכל בסמוך למועד הפיצול</w:t>
      </w:r>
      <w:r w:rsidRPr="00596063">
        <w:rPr>
          <w:rStyle w:val="default"/>
          <w:rFonts w:cs="FrankRuehl" w:hint="cs"/>
          <w:rtl/>
        </w:rPr>
        <w:t>, ובמהלך התקופה הנדרשת לא יפחת סך הזכויות המוחזקות בידי בעלי המניות האמורים, כולם או חלקם, בכל אחת מהחברות כאמור, מ-25% מכל אחת מהזכויות באותן חברות</w:t>
      </w:r>
      <w:r>
        <w:rPr>
          <w:rStyle w:val="default"/>
          <w:rFonts w:cs="FrankRuehl" w:hint="cs"/>
          <w:rtl/>
        </w:rPr>
        <w:t>;</w:t>
      </w:r>
    </w:p>
    <w:p w:rsidR="002D0DB9" w:rsidRDefault="002D0DB9" w:rsidP="002D0DB9">
      <w:pPr>
        <w:pStyle w:val="P33"/>
        <w:spacing w:before="72"/>
        <w:ind w:left="1474" w:right="1134"/>
        <w:rPr>
          <w:rStyle w:val="default"/>
          <w:rFonts w:cs="FrankRuehl"/>
          <w:rtl/>
        </w:rPr>
      </w:pPr>
      <w:r>
        <w:rPr>
          <w:rFonts w:cs="FrankRuehl"/>
          <w:sz w:val="26"/>
          <w:rtl/>
          <w:lang w:eastAsia="en-US"/>
        </w:rPr>
        <w:pict>
          <v:shape id="_x0000_s4463" type="#_x0000_t202" style="position:absolute;left:0;text-align:left;margin-left:470.35pt;margin-top:7.1pt;width:1in;height:20.4pt;z-index:252510720" filled="f" stroked="f">
            <v:textbox inset="1mm,0,1mm,0">
              <w:txbxContent>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מיד לאחר הפיצול תחזיק ח</w:t>
      </w:r>
      <w:r>
        <w:rPr>
          <w:rStyle w:val="default"/>
          <w:rFonts w:cs="FrankRuehl"/>
          <w:rtl/>
        </w:rPr>
        <w:t>ב</w:t>
      </w:r>
      <w:r>
        <w:rPr>
          <w:rStyle w:val="default"/>
          <w:rFonts w:cs="FrankRuehl" w:hint="cs"/>
          <w:rtl/>
        </w:rPr>
        <w:t>רה מתפצלת על פי סעיף 105א(2) במלוא הזכויות</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ברה ה</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 xml:space="preserve">ה </w:t>
      </w:r>
      <w:r w:rsidRPr="00596063">
        <w:rPr>
          <w:rStyle w:val="default"/>
          <w:rFonts w:cs="FrankRuehl" w:hint="cs"/>
          <w:rtl/>
        </w:rPr>
        <w:t>ובמהלך התקופה הנדרשת לא יפחת סך זכויותיה בחברה החדשה מ-25% מכל אחת מהזכויות באותה חברה</w:t>
      </w:r>
      <w:r>
        <w:rPr>
          <w:rStyle w:val="default"/>
          <w:rFonts w:cs="FrankRuehl" w:hint="cs"/>
          <w:rtl/>
        </w:rPr>
        <w:t>;</w:t>
      </w:r>
    </w:p>
    <w:p w:rsidR="002D0DB9" w:rsidRDefault="002D0DB9" w:rsidP="002D0DB9">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בעלי זכוי</w:t>
      </w:r>
      <w:r>
        <w:rPr>
          <w:rStyle w:val="default"/>
          <w:rFonts w:cs="FrankRuehl"/>
          <w:rtl/>
        </w:rPr>
        <w:t>ות</w:t>
      </w:r>
      <w:r>
        <w:rPr>
          <w:rStyle w:val="default"/>
          <w:rFonts w:cs="FrankRuehl" w:hint="cs"/>
          <w:rtl/>
        </w:rPr>
        <w:t xml:space="preserve"> המח</w:t>
      </w:r>
      <w:r>
        <w:rPr>
          <w:rStyle w:val="default"/>
          <w:rFonts w:cs="FrankRuehl"/>
          <w:rtl/>
        </w:rPr>
        <w:t>ז</w:t>
      </w:r>
      <w:r>
        <w:rPr>
          <w:rStyle w:val="default"/>
          <w:rFonts w:cs="FrankRuehl" w:hint="cs"/>
          <w:rtl/>
        </w:rPr>
        <w:t>י</w:t>
      </w:r>
      <w:r>
        <w:rPr>
          <w:rStyle w:val="default"/>
          <w:rFonts w:cs="FrankRuehl"/>
          <w:rtl/>
        </w:rPr>
        <w:t>קי</w:t>
      </w:r>
      <w:r>
        <w:rPr>
          <w:rStyle w:val="default"/>
          <w:rFonts w:cs="FrankRuehl" w:hint="cs"/>
          <w:rtl/>
        </w:rPr>
        <w:t>ם בזכויות הנסחרות בבורסה, ל</w:t>
      </w:r>
      <w:r>
        <w:rPr>
          <w:rStyle w:val="default"/>
          <w:rFonts w:cs="FrankRuehl"/>
          <w:rtl/>
        </w:rPr>
        <w:t>א</w:t>
      </w:r>
      <w:r>
        <w:rPr>
          <w:rStyle w:val="default"/>
          <w:rFonts w:cs="FrankRuehl" w:hint="cs"/>
          <w:rtl/>
        </w:rPr>
        <w:t xml:space="preserve"> יי</w:t>
      </w:r>
      <w:r>
        <w:rPr>
          <w:rStyle w:val="default"/>
          <w:rFonts w:cs="FrankRuehl"/>
          <w:rtl/>
        </w:rPr>
        <w:t>כ</w:t>
      </w:r>
      <w:r>
        <w:rPr>
          <w:rStyle w:val="default"/>
          <w:rFonts w:cs="FrankRuehl" w:hint="cs"/>
          <w:rtl/>
        </w:rPr>
        <w:t>ללו</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 xml:space="preserve">ויות לענין פסקת משנה (א) אלא אם כן היו בעת הפיצול בעלי שליטה; לענין זה, "בעל שליטה" </w:t>
      </w:r>
      <w:r>
        <w:rPr>
          <w:rStyle w:val="default"/>
          <w:rFonts w:cs="FrankRuehl"/>
          <w:rtl/>
        </w:rPr>
        <w:t>–</w:t>
      </w:r>
      <w:r>
        <w:rPr>
          <w:rStyle w:val="default"/>
          <w:rFonts w:cs="FrankRuehl" w:hint="cs"/>
          <w:rtl/>
        </w:rPr>
        <w:t xml:space="preserve"> למעט ק</w:t>
      </w:r>
      <w:r>
        <w:rPr>
          <w:rStyle w:val="default"/>
          <w:rFonts w:cs="FrankRuehl"/>
          <w:rtl/>
        </w:rPr>
        <w:t>ו</w:t>
      </w:r>
      <w:r>
        <w:rPr>
          <w:rStyle w:val="default"/>
          <w:rFonts w:cs="FrankRuehl" w:hint="cs"/>
          <w:rtl/>
        </w:rPr>
        <w:t>פת</w:t>
      </w:r>
      <w:r>
        <w:rPr>
          <w:rStyle w:val="default"/>
          <w:rFonts w:cs="FrankRuehl"/>
          <w:rtl/>
        </w:rPr>
        <w:t xml:space="preserve"> </w:t>
      </w:r>
      <w:r>
        <w:rPr>
          <w:rStyle w:val="default"/>
          <w:rFonts w:cs="FrankRuehl" w:hint="cs"/>
          <w:rtl/>
        </w:rPr>
        <w:t>ג</w:t>
      </w:r>
      <w:r>
        <w:rPr>
          <w:rStyle w:val="default"/>
          <w:rFonts w:cs="FrankRuehl"/>
          <w:rtl/>
        </w:rPr>
        <w:t xml:space="preserve">מל </w:t>
      </w:r>
      <w:r>
        <w:rPr>
          <w:rStyle w:val="default"/>
          <w:rFonts w:cs="FrankRuehl" w:hint="cs"/>
          <w:rtl/>
        </w:rPr>
        <w:t>ו</w:t>
      </w:r>
      <w:r>
        <w:rPr>
          <w:rStyle w:val="default"/>
          <w:rFonts w:cs="FrankRuehl"/>
          <w:rtl/>
        </w:rPr>
        <w:t>קר</w:t>
      </w:r>
      <w:r>
        <w:rPr>
          <w:rStyle w:val="default"/>
          <w:rFonts w:cs="FrankRuehl" w:hint="cs"/>
          <w:rtl/>
        </w:rPr>
        <w:t>ן</w:t>
      </w:r>
      <w:r>
        <w:rPr>
          <w:rStyle w:val="default"/>
          <w:rFonts w:cs="FrankRuehl"/>
          <w:rtl/>
        </w:rPr>
        <w:t xml:space="preserve"> </w:t>
      </w:r>
      <w:r>
        <w:rPr>
          <w:rStyle w:val="default"/>
          <w:rFonts w:cs="FrankRuehl" w:hint="cs"/>
          <w:rtl/>
        </w:rPr>
        <w:t>נאמנו</w:t>
      </w:r>
      <w:r>
        <w:rPr>
          <w:rStyle w:val="default"/>
          <w:rFonts w:cs="FrankRuehl"/>
          <w:rtl/>
        </w:rPr>
        <w:t>ת</w:t>
      </w:r>
      <w:r>
        <w:rPr>
          <w:rStyle w:val="default"/>
          <w:rFonts w:cs="FrankRuehl" w:hint="cs"/>
          <w:rtl/>
        </w:rPr>
        <w:t>;</w:t>
      </w:r>
    </w:p>
    <w:p w:rsidR="002D0DB9" w:rsidRDefault="002D0DB9" w:rsidP="002D0DB9">
      <w:pPr>
        <w:pStyle w:val="P22"/>
        <w:spacing w:before="72"/>
        <w:ind w:left="1021" w:right="1134"/>
        <w:rPr>
          <w:rStyle w:val="default"/>
          <w:rFonts w:cs="FrankRuehl"/>
          <w:rtl/>
        </w:rPr>
      </w:pPr>
      <w:r>
        <w:rPr>
          <w:lang w:val="he-IL"/>
        </w:rPr>
        <w:pict>
          <v:rect id="_x0000_s4455" style="position:absolute;left:0;text-align:left;margin-left:464.5pt;margin-top:8.05pt;width:75.05pt;height:20pt;z-index:252502528" o:allowincell="f" filled="f" stroked="f" strokecolor="lime" strokeweight=".25pt">
            <v:textbox inset="0,0,0,0">
              <w:txbxContent>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(8)</w:t>
      </w:r>
      <w:r>
        <w:rPr>
          <w:rStyle w:val="default"/>
          <w:rFonts w:cs="FrankRuehl"/>
          <w:rtl/>
        </w:rPr>
        <w:tab/>
      </w:r>
      <w:r>
        <w:rPr>
          <w:rStyle w:val="default"/>
          <w:rFonts w:cs="FrankRuehl" w:hint="cs"/>
          <w:rtl/>
        </w:rPr>
        <w:t>(נמחקה);</w:t>
      </w:r>
    </w:p>
    <w:p w:rsidR="002D0DB9" w:rsidRDefault="002D0DB9" w:rsidP="002D0DB9">
      <w:pPr>
        <w:pStyle w:val="P22"/>
        <w:spacing w:before="72"/>
        <w:ind w:left="1021" w:right="1134"/>
        <w:rPr>
          <w:rStyle w:val="default"/>
          <w:rFonts w:cs="FrankRuehl"/>
          <w:rtl/>
        </w:rPr>
      </w:pPr>
      <w:r>
        <w:rPr>
          <w:lang w:val="he-IL"/>
        </w:rPr>
        <w:pict>
          <v:rect id="_x0000_s4456" style="position:absolute;left:0;text-align:left;margin-left:464.5pt;margin-top:8.05pt;width:75.05pt;height:38.55pt;z-index:252503552" o:allowincell="f" filled="f" stroked="f" strokecolor="lime" strokeweight=".25pt">
            <v:textbox inset="0,0,0,0">
              <w:txbxContent>
                <w:p w:rsidR="009D5E92" w:rsidRDefault="009D5E92" w:rsidP="002D0DB9">
                  <w:pPr>
                    <w:spacing w:line="160" w:lineRule="exact"/>
                    <w:rPr>
                      <w:rFonts w:cs="Miriam" w:hint="cs"/>
                      <w:noProof/>
                      <w:sz w:val="18"/>
                      <w:szCs w:val="18"/>
                      <w:rtl/>
                    </w:rPr>
                  </w:pPr>
                  <w:r>
                    <w:rPr>
                      <w:rFonts w:cs="Miriam" w:hint="cs"/>
                      <w:sz w:val="18"/>
                      <w:szCs w:val="18"/>
                      <w:rtl/>
                    </w:rPr>
                    <w:t>(תיקון מס' 123) תשס"א-2000</w:t>
                  </w:r>
                </w:p>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(8</w:t>
      </w:r>
      <w:r>
        <w:rPr>
          <w:rStyle w:val="default"/>
          <w:rFonts w:cs="FrankRuehl" w:hint="cs"/>
          <w:rtl/>
        </w:rPr>
        <w:t>א)</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ה (7), מכי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זכויו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לא מרצו</w:t>
      </w:r>
      <w:r>
        <w:rPr>
          <w:rStyle w:val="default"/>
          <w:rFonts w:cs="FrankRuehl"/>
          <w:rtl/>
        </w:rPr>
        <w:t xml:space="preserve">ן </w:t>
      </w:r>
      <w:r>
        <w:rPr>
          <w:rStyle w:val="default"/>
          <w:rFonts w:cs="FrankRuehl" w:hint="cs"/>
          <w:rtl/>
        </w:rPr>
        <w:t>לא</w:t>
      </w:r>
      <w:r>
        <w:rPr>
          <w:rStyle w:val="default"/>
          <w:rFonts w:cs="FrankRuehl"/>
          <w:rtl/>
        </w:rPr>
        <w:t xml:space="preserve"> י</w:t>
      </w:r>
      <w:r>
        <w:rPr>
          <w:rStyle w:val="default"/>
          <w:rFonts w:cs="FrankRuehl" w:hint="cs"/>
          <w:rtl/>
        </w:rPr>
        <w:t>ראו</w:t>
      </w:r>
      <w:r>
        <w:rPr>
          <w:rStyle w:val="default"/>
          <w:rFonts w:cs="FrankRuehl"/>
          <w:rtl/>
        </w:rPr>
        <w:t xml:space="preserve"> ב</w:t>
      </w:r>
      <w:r>
        <w:rPr>
          <w:rStyle w:val="default"/>
          <w:rFonts w:cs="FrankRuehl" w:hint="cs"/>
          <w:rtl/>
        </w:rPr>
        <w:t>ה שינו</w:t>
      </w:r>
      <w:r>
        <w:rPr>
          <w:rStyle w:val="default"/>
          <w:rFonts w:cs="FrankRuehl"/>
          <w:rtl/>
        </w:rPr>
        <w:t xml:space="preserve">י </w:t>
      </w:r>
      <w:r>
        <w:rPr>
          <w:rStyle w:val="default"/>
          <w:rFonts w:cs="FrankRuehl" w:hint="cs"/>
          <w:rtl/>
        </w:rPr>
        <w:t>בזכויות לאחר הפיצול;</w:t>
      </w:r>
    </w:p>
    <w:p w:rsidR="002D0DB9" w:rsidRDefault="002D0DB9" w:rsidP="002D0DB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מו</w:t>
      </w:r>
      <w:r>
        <w:rPr>
          <w:rStyle w:val="default"/>
          <w:rFonts w:cs="FrankRuehl"/>
          <w:rtl/>
        </w:rPr>
        <w:t>ע</w:t>
      </w:r>
      <w:r>
        <w:rPr>
          <w:rStyle w:val="default"/>
          <w:rFonts w:cs="FrankRuehl" w:hint="cs"/>
          <w:rtl/>
        </w:rPr>
        <w:t>ד ה</w:t>
      </w:r>
      <w:r>
        <w:rPr>
          <w:rStyle w:val="default"/>
          <w:rFonts w:cs="FrankRuehl"/>
          <w:rtl/>
        </w:rPr>
        <w:t>פ</w:t>
      </w:r>
      <w:r>
        <w:rPr>
          <w:rStyle w:val="default"/>
          <w:rFonts w:cs="FrankRuehl" w:hint="cs"/>
          <w:rtl/>
        </w:rPr>
        <w:t>יצו</w:t>
      </w:r>
      <w:r>
        <w:rPr>
          <w:rStyle w:val="default"/>
          <w:rFonts w:cs="FrankRuehl"/>
          <w:rtl/>
        </w:rPr>
        <w:t>ל</w:t>
      </w:r>
      <w:r>
        <w:rPr>
          <w:rStyle w:val="default"/>
          <w:rFonts w:cs="FrankRuehl" w:hint="cs"/>
          <w:rtl/>
        </w:rPr>
        <w:t xml:space="preserve"> יהי</w:t>
      </w:r>
      <w:r>
        <w:rPr>
          <w:rStyle w:val="default"/>
          <w:rFonts w:cs="FrankRuehl"/>
          <w:rtl/>
        </w:rPr>
        <w:t>ה</w:t>
      </w:r>
      <w:r>
        <w:rPr>
          <w:rStyle w:val="default"/>
          <w:rFonts w:cs="FrankRuehl" w:hint="cs"/>
          <w:rtl/>
        </w:rPr>
        <w:t xml:space="preserve"> ב</w:t>
      </w:r>
      <w:r>
        <w:rPr>
          <w:rStyle w:val="default"/>
          <w:rFonts w:cs="FrankRuehl"/>
          <w:rtl/>
        </w:rPr>
        <w:t>ת</w:t>
      </w:r>
      <w:r>
        <w:rPr>
          <w:rStyle w:val="default"/>
          <w:rFonts w:cs="FrankRuehl" w:hint="cs"/>
          <w:rtl/>
        </w:rPr>
        <w:t>ום שנת המס;</w:t>
      </w:r>
    </w:p>
    <w:p w:rsidR="002D0DB9" w:rsidRDefault="002D0DB9" w:rsidP="002D0DB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לא הועברו במסגר</w:t>
      </w:r>
      <w:r>
        <w:rPr>
          <w:rStyle w:val="default"/>
          <w:rFonts w:cs="FrankRuehl"/>
          <w:rtl/>
        </w:rPr>
        <w:t>ת</w:t>
      </w:r>
      <w:r>
        <w:rPr>
          <w:rStyle w:val="default"/>
          <w:rFonts w:cs="FrankRuehl" w:hint="cs"/>
          <w:rtl/>
        </w:rPr>
        <w:t xml:space="preserve"> הפיצול תשלום במזומן או תמורה נוספת כלשהי בין בעלי הזכויות בחברה </w:t>
      </w:r>
      <w:r>
        <w:rPr>
          <w:rStyle w:val="default"/>
          <w:rFonts w:cs="FrankRuehl"/>
          <w:rtl/>
        </w:rPr>
        <w:t>ה</w:t>
      </w:r>
      <w:r>
        <w:rPr>
          <w:rStyle w:val="default"/>
          <w:rFonts w:cs="FrankRuehl" w:hint="cs"/>
          <w:rtl/>
        </w:rPr>
        <w:t>מת</w:t>
      </w:r>
      <w:r>
        <w:rPr>
          <w:rStyle w:val="default"/>
          <w:rFonts w:cs="FrankRuehl"/>
          <w:rtl/>
        </w:rPr>
        <w:t>פ</w:t>
      </w:r>
      <w:r>
        <w:rPr>
          <w:rStyle w:val="default"/>
          <w:rFonts w:cs="FrankRuehl" w:hint="cs"/>
          <w:rtl/>
        </w:rPr>
        <w:t>צ</w:t>
      </w:r>
      <w:r>
        <w:rPr>
          <w:rStyle w:val="default"/>
          <w:rFonts w:cs="FrankRuehl"/>
          <w:rtl/>
        </w:rPr>
        <w:t>לת;</w:t>
      </w:r>
    </w:p>
    <w:p w:rsidR="002D0DB9" w:rsidRDefault="002D0DB9" w:rsidP="002D0DB9">
      <w:pPr>
        <w:pStyle w:val="P22"/>
        <w:spacing w:before="72"/>
        <w:ind w:left="1021" w:right="1134"/>
        <w:rPr>
          <w:rStyle w:val="default"/>
          <w:rFonts w:cs="FrankRuehl"/>
          <w:rtl/>
        </w:rPr>
      </w:pPr>
      <w:r>
        <w:rPr>
          <w:rFonts w:cs="FrankRuehl"/>
          <w:sz w:val="26"/>
          <w:rtl/>
          <w:lang w:eastAsia="en-US"/>
        </w:rPr>
        <w:pict>
          <v:shape id="_x0000_s4464" type="#_x0000_t202" style="position:absolute;left:0;text-align:left;margin-left:470.35pt;margin-top:7.1pt;width:1in;height:15.3pt;z-index:252511744" filled="f" stroked="f">
            <v:textbox inset="1mm,0,1mm,0">
              <w:txbxContent>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shape>
        </w:pict>
      </w:r>
      <w:r>
        <w:rPr>
          <w:rStyle w:val="default"/>
          <w:rFonts w:cs="FrankRuehl"/>
          <w:rtl/>
        </w:rPr>
        <w:t>(11)</w:t>
      </w:r>
      <w:r>
        <w:rPr>
          <w:rStyle w:val="default"/>
          <w:rFonts w:cs="FrankRuehl"/>
          <w:rtl/>
        </w:rPr>
        <w:tab/>
      </w:r>
      <w:r>
        <w:rPr>
          <w:rStyle w:val="default"/>
          <w:rFonts w:cs="FrankRuehl" w:hint="cs"/>
          <w:rtl/>
        </w:rPr>
        <w:t>במהלך התקופה הנדרשת</w:t>
      </w:r>
      <w:r>
        <w:rPr>
          <w:rStyle w:val="default"/>
          <w:rFonts w:cs="FrankRuehl"/>
          <w:rtl/>
        </w:rPr>
        <w:t xml:space="preserve"> לא ה</w:t>
      </w:r>
      <w:r>
        <w:rPr>
          <w:rStyle w:val="default"/>
          <w:rFonts w:cs="FrankRuehl" w:hint="cs"/>
          <w:rtl/>
        </w:rPr>
        <w:t>יו בין החברות החדשות לבין עצמן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בינן</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ין החבר</w:t>
      </w:r>
      <w:r>
        <w:rPr>
          <w:rStyle w:val="default"/>
          <w:rFonts w:cs="FrankRuehl"/>
          <w:rtl/>
        </w:rPr>
        <w:t xml:space="preserve">ה </w:t>
      </w:r>
      <w:r>
        <w:rPr>
          <w:rStyle w:val="default"/>
          <w:rFonts w:cs="FrankRuehl" w:hint="cs"/>
          <w:rtl/>
        </w:rPr>
        <w:t>המ</w:t>
      </w:r>
      <w:r>
        <w:rPr>
          <w:rStyle w:val="default"/>
          <w:rFonts w:cs="FrankRuehl"/>
          <w:rtl/>
        </w:rPr>
        <w:t>תפ</w:t>
      </w:r>
      <w:r>
        <w:rPr>
          <w:rStyle w:val="default"/>
          <w:rFonts w:cs="FrankRuehl" w:hint="cs"/>
          <w:rtl/>
        </w:rPr>
        <w:t>צלת</w:t>
      </w:r>
      <w:r>
        <w:rPr>
          <w:rStyle w:val="default"/>
          <w:rFonts w:cs="FrankRuehl"/>
          <w:rtl/>
        </w:rPr>
        <w:t>, ל</w:t>
      </w:r>
      <w:r>
        <w:rPr>
          <w:rStyle w:val="default"/>
          <w:rFonts w:cs="FrankRuehl" w:hint="cs"/>
          <w:rtl/>
        </w:rPr>
        <w:t>פי הענ</w:t>
      </w:r>
      <w:r>
        <w:rPr>
          <w:rStyle w:val="default"/>
          <w:rFonts w:cs="FrankRuehl"/>
          <w:rtl/>
        </w:rPr>
        <w:t>ין</w:t>
      </w:r>
      <w:r>
        <w:rPr>
          <w:rStyle w:val="default"/>
          <w:rFonts w:cs="FrankRuehl" w:hint="cs"/>
          <w:rtl/>
        </w:rPr>
        <w:t>, העברות של מזומנים א</w:t>
      </w:r>
      <w:r>
        <w:rPr>
          <w:rStyle w:val="default"/>
          <w:rFonts w:cs="FrankRuehl"/>
          <w:rtl/>
        </w:rPr>
        <w:t>ו נכ</w:t>
      </w:r>
      <w:r>
        <w:rPr>
          <w:rStyle w:val="default"/>
          <w:rFonts w:cs="FrankRuehl" w:hint="cs"/>
          <w:rtl/>
        </w:rPr>
        <w:t>ס</w:t>
      </w:r>
      <w:r>
        <w:rPr>
          <w:rStyle w:val="default"/>
          <w:rFonts w:cs="FrankRuehl"/>
          <w:rtl/>
        </w:rPr>
        <w:t>י</w:t>
      </w:r>
      <w:r>
        <w:rPr>
          <w:rStyle w:val="default"/>
          <w:rFonts w:cs="FrankRuehl" w:hint="cs"/>
          <w:rtl/>
        </w:rPr>
        <w:t>ם, מ</w:t>
      </w:r>
      <w:r>
        <w:rPr>
          <w:rStyle w:val="default"/>
          <w:rFonts w:cs="FrankRuehl"/>
          <w:rtl/>
        </w:rPr>
        <w:t>ת</w:t>
      </w:r>
      <w:r>
        <w:rPr>
          <w:rStyle w:val="default"/>
          <w:rFonts w:cs="FrankRuehl" w:hint="cs"/>
          <w:rtl/>
        </w:rPr>
        <w:t xml:space="preserve">ן </w:t>
      </w:r>
      <w:r>
        <w:rPr>
          <w:rStyle w:val="default"/>
          <w:rFonts w:cs="FrankRuehl"/>
          <w:rtl/>
        </w:rPr>
        <w:t>ע</w:t>
      </w:r>
      <w:r>
        <w:rPr>
          <w:rStyle w:val="default"/>
          <w:rFonts w:cs="FrankRuehl" w:hint="cs"/>
          <w:rtl/>
        </w:rPr>
        <w:t xml:space="preserve">רבויות </w:t>
      </w:r>
      <w:r>
        <w:rPr>
          <w:rStyle w:val="default"/>
          <w:rFonts w:cs="FrankRuehl"/>
          <w:rtl/>
        </w:rPr>
        <w:t>א</w:t>
      </w:r>
      <w:r>
        <w:rPr>
          <w:rStyle w:val="default"/>
          <w:rFonts w:cs="FrankRuehl" w:hint="cs"/>
          <w:rtl/>
        </w:rPr>
        <w:t xml:space="preserve">ו כל פעילות </w:t>
      </w:r>
      <w:r>
        <w:rPr>
          <w:rStyle w:val="default"/>
          <w:rFonts w:cs="FrankRuehl"/>
          <w:rtl/>
        </w:rPr>
        <w:t>א</w:t>
      </w:r>
      <w:r>
        <w:rPr>
          <w:rStyle w:val="default"/>
          <w:rFonts w:cs="FrankRuehl" w:hint="cs"/>
          <w:rtl/>
        </w:rPr>
        <w:t>חרת, אלא במהלך העסקים הרגיל;</w:t>
      </w:r>
    </w:p>
    <w:p w:rsidR="002D0DB9" w:rsidRDefault="002D0DB9" w:rsidP="002D0DB9">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לאחר </w:t>
      </w:r>
      <w:r>
        <w:rPr>
          <w:rStyle w:val="default"/>
          <w:rFonts w:cs="FrankRuehl"/>
          <w:rtl/>
        </w:rPr>
        <w:t>הפיצ</w:t>
      </w:r>
      <w:r>
        <w:rPr>
          <w:rStyle w:val="default"/>
          <w:rFonts w:cs="FrankRuehl" w:hint="cs"/>
          <w:rtl/>
        </w:rPr>
        <w:t>ול ע</w:t>
      </w:r>
      <w:r>
        <w:rPr>
          <w:rStyle w:val="default"/>
          <w:rFonts w:cs="FrankRuehl"/>
          <w:rtl/>
        </w:rPr>
        <w:t>ול</w:t>
      </w:r>
      <w:r>
        <w:rPr>
          <w:rStyle w:val="default"/>
          <w:rFonts w:cs="FrankRuehl" w:hint="cs"/>
          <w:rtl/>
        </w:rPr>
        <w:t>ה</w:t>
      </w:r>
      <w:r>
        <w:rPr>
          <w:rStyle w:val="default"/>
          <w:rFonts w:cs="FrankRuehl"/>
          <w:rtl/>
        </w:rPr>
        <w:t xml:space="preserve"> </w:t>
      </w:r>
      <w:r>
        <w:rPr>
          <w:rStyle w:val="default"/>
          <w:rFonts w:cs="FrankRuehl" w:hint="cs"/>
          <w:rtl/>
        </w:rPr>
        <w:t>שווי הנכסים</w:t>
      </w:r>
      <w:r>
        <w:rPr>
          <w:rStyle w:val="default"/>
          <w:rFonts w:cs="FrankRuehl"/>
          <w:rtl/>
        </w:rPr>
        <w:t xml:space="preserve"> ע</w:t>
      </w:r>
      <w:r>
        <w:rPr>
          <w:rStyle w:val="default"/>
          <w:rFonts w:cs="FrankRuehl" w:hint="cs"/>
          <w:rtl/>
        </w:rPr>
        <w:t>ל שווי ההתחייבויות בכ</w:t>
      </w:r>
      <w:r>
        <w:rPr>
          <w:rStyle w:val="default"/>
          <w:rFonts w:cs="FrankRuehl"/>
          <w:rtl/>
        </w:rPr>
        <w:t>ל</w:t>
      </w:r>
      <w:r>
        <w:rPr>
          <w:rStyle w:val="default"/>
          <w:rFonts w:cs="FrankRuehl" w:hint="cs"/>
          <w:rtl/>
        </w:rPr>
        <w:t xml:space="preserve"> א</w:t>
      </w:r>
      <w:r>
        <w:rPr>
          <w:rStyle w:val="default"/>
          <w:rFonts w:cs="FrankRuehl"/>
          <w:rtl/>
        </w:rPr>
        <w:t>ח</w:t>
      </w:r>
      <w:r>
        <w:rPr>
          <w:rStyle w:val="default"/>
          <w:rFonts w:cs="FrankRuehl" w:hint="cs"/>
          <w:rtl/>
        </w:rPr>
        <w:t>ת</w:t>
      </w:r>
      <w:r>
        <w:rPr>
          <w:rStyle w:val="default"/>
          <w:rFonts w:cs="FrankRuehl"/>
          <w:rtl/>
        </w:rPr>
        <w:t xml:space="preserve"> מה</w:t>
      </w:r>
      <w:r>
        <w:rPr>
          <w:rStyle w:val="default"/>
          <w:rFonts w:cs="FrankRuehl" w:hint="cs"/>
          <w:rtl/>
        </w:rPr>
        <w:t>חב</w:t>
      </w:r>
      <w:r>
        <w:rPr>
          <w:rStyle w:val="default"/>
          <w:rFonts w:cs="FrankRuehl"/>
          <w:rtl/>
        </w:rPr>
        <w:t xml:space="preserve">רות </w:t>
      </w:r>
      <w:r>
        <w:rPr>
          <w:rStyle w:val="default"/>
          <w:rFonts w:cs="FrankRuehl" w:hint="cs"/>
          <w:rtl/>
        </w:rPr>
        <w:t>ה</w:t>
      </w:r>
      <w:r>
        <w:rPr>
          <w:rStyle w:val="default"/>
          <w:rFonts w:cs="FrankRuehl"/>
          <w:rtl/>
        </w:rPr>
        <w:t>ח</w:t>
      </w:r>
      <w:r>
        <w:rPr>
          <w:rStyle w:val="default"/>
          <w:rFonts w:cs="FrankRuehl" w:hint="cs"/>
          <w:rtl/>
        </w:rPr>
        <w:t>ד</w:t>
      </w:r>
      <w:r>
        <w:rPr>
          <w:rStyle w:val="default"/>
          <w:rFonts w:cs="FrankRuehl"/>
          <w:rtl/>
        </w:rPr>
        <w:t>שות</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ח</w:t>
      </w:r>
      <w:r>
        <w:rPr>
          <w:rStyle w:val="default"/>
          <w:rFonts w:cs="FrankRuehl" w:hint="cs"/>
          <w:rtl/>
        </w:rPr>
        <w:t>ברה המת</w:t>
      </w:r>
      <w:r>
        <w:rPr>
          <w:rStyle w:val="default"/>
          <w:rFonts w:cs="FrankRuehl"/>
          <w:rtl/>
        </w:rPr>
        <w:t>פצל</w:t>
      </w:r>
      <w:r>
        <w:rPr>
          <w:rStyle w:val="default"/>
          <w:rFonts w:cs="FrankRuehl" w:hint="cs"/>
          <w:rtl/>
        </w:rPr>
        <w:t>ת</w:t>
      </w:r>
      <w:r>
        <w:rPr>
          <w:rStyle w:val="default"/>
          <w:rFonts w:cs="FrankRuehl"/>
          <w:rtl/>
        </w:rPr>
        <w:t>, לפי הענין, ו</w:t>
      </w:r>
      <w:r>
        <w:rPr>
          <w:rStyle w:val="default"/>
          <w:rFonts w:cs="FrankRuehl" w:hint="cs"/>
          <w:rtl/>
        </w:rPr>
        <w:t>הכל לפי דו"חות מתואמים למועד</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יצול;</w:t>
      </w:r>
    </w:p>
    <w:p w:rsidR="002D0DB9" w:rsidRDefault="002D0DB9" w:rsidP="002D0DB9">
      <w:pPr>
        <w:pStyle w:val="P22"/>
        <w:spacing w:before="72"/>
        <w:ind w:left="1021" w:right="1134"/>
        <w:rPr>
          <w:rStyle w:val="default"/>
          <w:rFonts w:cs="FrankRuehl" w:hint="cs"/>
          <w:rtl/>
        </w:rPr>
      </w:pPr>
      <w:r w:rsidRPr="00596063">
        <w:rPr>
          <w:rStyle w:val="default"/>
          <w:rFonts w:cs="FrankRuehl"/>
          <w:rtl/>
        </w:rPr>
        <w:pict>
          <v:rect id="_x0000_s4459" style="position:absolute;left:0;text-align:left;margin-left:464.35pt;margin-top:7.1pt;width:75.05pt;height:34.3pt;z-index:252506624" filled="f" stroked="f" strokecolor="lime" strokeweight=".25pt">
            <v:textbox inset="0,0,0,0">
              <w:txbxContent>
                <w:p w:rsidR="009D5E92" w:rsidRDefault="009D5E92" w:rsidP="002D0DB9">
                  <w:pPr>
                    <w:spacing w:line="160" w:lineRule="exact"/>
                    <w:rPr>
                      <w:rFonts w:cs="Miriam" w:hint="cs"/>
                      <w:noProof/>
                      <w:sz w:val="18"/>
                      <w:szCs w:val="18"/>
                      <w:rtl/>
                    </w:rPr>
                  </w:pPr>
                  <w:r>
                    <w:rPr>
                      <w:rFonts w:cs="Miriam"/>
                      <w:sz w:val="18"/>
                      <w:szCs w:val="18"/>
                      <w:rtl/>
                    </w:rPr>
                    <w:t>(</w:t>
                  </w:r>
                  <w:r>
                    <w:rPr>
                      <w:rFonts w:cs="Miriam" w:hint="cs"/>
                      <w:sz w:val="18"/>
                      <w:szCs w:val="18"/>
                      <w:rtl/>
                    </w:rPr>
                    <w:t>תיקון מס' 142) תשס"ה-2004</w:t>
                  </w:r>
                </w:p>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(13</w:t>
      </w:r>
      <w:r>
        <w:rPr>
          <w:rStyle w:val="default"/>
          <w:rFonts w:cs="FrankRuehl" w:hint="cs"/>
          <w:rtl/>
        </w:rPr>
        <w:t>)</w:t>
      </w:r>
      <w:r>
        <w:rPr>
          <w:rStyle w:val="default"/>
          <w:rFonts w:cs="FrankRuehl"/>
          <w:rtl/>
        </w:rPr>
        <w:tab/>
      </w:r>
      <w:r w:rsidRPr="00596063">
        <w:rPr>
          <w:rStyle w:val="default"/>
          <w:rFonts w:cs="FrankRuehl" w:hint="cs"/>
          <w:rtl/>
        </w:rPr>
        <w:t xml:space="preserve">לעניין פיצול כאמור בסעיף 105א(1) </w:t>
      </w:r>
      <w:r w:rsidRPr="00596063">
        <w:rPr>
          <w:rStyle w:val="default"/>
          <w:rFonts w:cs="FrankRuehl"/>
          <w:rtl/>
        </w:rPr>
        <w:t>–</w:t>
      </w:r>
      <w:r w:rsidRPr="00596063">
        <w:rPr>
          <w:rStyle w:val="default"/>
          <w:rFonts w:cs="FrankRuehl" w:hint="cs"/>
          <w:rtl/>
        </w:rPr>
        <w:t xml:space="preserve"> </w:t>
      </w:r>
      <w:r>
        <w:rPr>
          <w:rStyle w:val="default"/>
          <w:rFonts w:cs="FrankRuehl" w:hint="cs"/>
          <w:rtl/>
        </w:rPr>
        <w:t>לפני</w:t>
      </w:r>
      <w:r>
        <w:rPr>
          <w:rStyle w:val="default"/>
          <w:rFonts w:cs="FrankRuehl"/>
          <w:rtl/>
        </w:rPr>
        <w:t xml:space="preserve"> ה</w:t>
      </w:r>
      <w:r>
        <w:rPr>
          <w:rStyle w:val="default"/>
          <w:rFonts w:cs="FrankRuehl" w:hint="cs"/>
          <w:rtl/>
        </w:rPr>
        <w:t>פי</w:t>
      </w:r>
      <w:r>
        <w:rPr>
          <w:rStyle w:val="default"/>
          <w:rFonts w:cs="FrankRuehl"/>
          <w:rtl/>
        </w:rPr>
        <w:t>צו</w:t>
      </w:r>
      <w:r>
        <w:rPr>
          <w:rStyle w:val="default"/>
          <w:rFonts w:cs="FrankRuehl" w:hint="cs"/>
          <w:rtl/>
        </w:rPr>
        <w:t>ל נ</w:t>
      </w:r>
      <w:r>
        <w:rPr>
          <w:rStyle w:val="default"/>
          <w:rFonts w:cs="FrankRuehl"/>
          <w:rtl/>
        </w:rPr>
        <w:t>יתן</w:t>
      </w:r>
      <w:r>
        <w:rPr>
          <w:rStyle w:val="default"/>
          <w:rFonts w:cs="FrankRuehl" w:hint="cs"/>
          <w:rtl/>
        </w:rPr>
        <w:t xml:space="preserve"> אישו</w:t>
      </w:r>
      <w:r>
        <w:rPr>
          <w:rStyle w:val="default"/>
          <w:rFonts w:cs="FrankRuehl"/>
          <w:rtl/>
        </w:rPr>
        <w:t xml:space="preserve">ר </w:t>
      </w:r>
      <w:r>
        <w:rPr>
          <w:rStyle w:val="default"/>
          <w:rFonts w:cs="FrankRuehl" w:hint="cs"/>
          <w:rtl/>
        </w:rPr>
        <w:t xml:space="preserve">המנהל כאמור בסעיף 105ח(ב), </w:t>
      </w:r>
      <w:r>
        <w:rPr>
          <w:rStyle w:val="default"/>
          <w:rFonts w:cs="FrankRuehl"/>
          <w:rtl/>
        </w:rPr>
        <w:t>ל</w:t>
      </w:r>
      <w:r>
        <w:rPr>
          <w:rStyle w:val="default"/>
          <w:rFonts w:cs="FrankRuehl" w:hint="cs"/>
          <w:rtl/>
        </w:rPr>
        <w:t>תכנ</w:t>
      </w:r>
      <w:r>
        <w:rPr>
          <w:rStyle w:val="default"/>
          <w:rFonts w:cs="FrankRuehl"/>
          <w:rtl/>
        </w:rPr>
        <w:t>י</w:t>
      </w:r>
      <w:r>
        <w:rPr>
          <w:rStyle w:val="default"/>
          <w:rFonts w:cs="FrankRuehl" w:hint="cs"/>
          <w:rtl/>
        </w:rPr>
        <w:t>ת ה</w:t>
      </w:r>
      <w:r>
        <w:rPr>
          <w:rStyle w:val="default"/>
          <w:rFonts w:cs="FrankRuehl"/>
          <w:rtl/>
        </w:rPr>
        <w:t>פ</w:t>
      </w:r>
      <w:r>
        <w:rPr>
          <w:rStyle w:val="default"/>
          <w:rFonts w:cs="FrankRuehl" w:hint="cs"/>
          <w:rtl/>
        </w:rPr>
        <w:t>יצול</w:t>
      </w:r>
      <w:r w:rsidRPr="00596063">
        <w:rPr>
          <w:rStyle w:val="default"/>
          <w:rFonts w:cs="FrankRuehl" w:hint="cs"/>
          <w:rtl/>
        </w:rPr>
        <w:t xml:space="preserve">, ולעניין פיצול כמואר בסעיף 105א(2) </w:t>
      </w:r>
      <w:r w:rsidRPr="00596063">
        <w:rPr>
          <w:rStyle w:val="default"/>
          <w:rFonts w:cs="FrankRuehl"/>
          <w:rtl/>
        </w:rPr>
        <w:t>–</w:t>
      </w:r>
      <w:r w:rsidRPr="00596063">
        <w:rPr>
          <w:rStyle w:val="default"/>
          <w:rFonts w:cs="FrankRuehl" w:hint="cs"/>
          <w:rtl/>
        </w:rPr>
        <w:t xml:space="preserve"> הוגשו הדוחות והמסמכים שיש להגישם לפי סעיף 103יט(א) כפי שהוחל לעניין פיצול כאמור בסעיף 105ח(א)</w:t>
      </w:r>
      <w:r>
        <w:rPr>
          <w:rStyle w:val="default"/>
          <w:rFonts w:cs="FrankRuehl" w:hint="cs"/>
          <w:rtl/>
        </w:rPr>
        <w:t>;</w:t>
      </w:r>
    </w:p>
    <w:p w:rsidR="002D0DB9" w:rsidRDefault="002D0DB9" w:rsidP="002D0DB9">
      <w:pPr>
        <w:pStyle w:val="P22"/>
        <w:spacing w:before="72"/>
        <w:ind w:left="1021" w:right="1134"/>
        <w:rPr>
          <w:rStyle w:val="default"/>
          <w:rFonts w:cs="FrankRuehl" w:hint="cs"/>
          <w:rtl/>
        </w:rPr>
      </w:pPr>
      <w:r>
        <w:rPr>
          <w:lang w:val="he-IL"/>
        </w:rPr>
        <w:pict>
          <v:rect id="_x0000_s4457" style="position:absolute;left:0;text-align:left;margin-left:464.5pt;margin-top:8.05pt;width:75.05pt;height:48.45pt;z-index:252504576" o:allowincell="f" filled="f" stroked="f" strokecolor="lime" strokeweight=".25pt">
            <v:textbox inset="0,0,0,0">
              <w:txbxContent>
                <w:p w:rsidR="009D5E92" w:rsidRDefault="009D5E92" w:rsidP="002D0DB9">
                  <w:pPr>
                    <w:spacing w:line="160" w:lineRule="exact"/>
                    <w:rPr>
                      <w:rFonts w:cs="Miriam" w:hint="cs"/>
                      <w:sz w:val="18"/>
                      <w:szCs w:val="18"/>
                      <w:rtl/>
                    </w:rPr>
                  </w:pPr>
                  <w:r>
                    <w:rPr>
                      <w:rFonts w:cs="Miriam"/>
                      <w:sz w:val="18"/>
                      <w:szCs w:val="18"/>
                      <w:rtl/>
                    </w:rPr>
                    <w:t>(</w:t>
                  </w:r>
                  <w:r>
                    <w:rPr>
                      <w:rFonts w:cs="Miriam" w:hint="cs"/>
                      <w:sz w:val="18"/>
                      <w:szCs w:val="18"/>
                      <w:rtl/>
                    </w:rPr>
                    <w:t xml:space="preserve">תיקון מס' 130)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w:t>
                  </w:r>
                  <w:r>
                    <w:rPr>
                      <w:rFonts w:cs="Miriam"/>
                      <w:sz w:val="18"/>
                      <w:szCs w:val="18"/>
                      <w:rtl/>
                    </w:rPr>
                    <w:t>ב</w:t>
                  </w:r>
                  <w:r>
                    <w:rPr>
                      <w:rFonts w:cs="Miriam" w:hint="cs"/>
                      <w:sz w:val="18"/>
                      <w:szCs w:val="18"/>
                      <w:rtl/>
                    </w:rPr>
                    <w:t>-2002</w:t>
                  </w:r>
                </w:p>
                <w:p w:rsidR="009D5E92" w:rsidRDefault="009D5E92" w:rsidP="002D0DB9">
                  <w:pPr>
                    <w:spacing w:line="160" w:lineRule="exact"/>
                    <w:rPr>
                      <w:rFonts w:cs="Miriam" w:hint="cs"/>
                      <w:noProof/>
                      <w:sz w:val="18"/>
                      <w:szCs w:val="18"/>
                      <w:rtl/>
                    </w:rPr>
                  </w:pPr>
                  <w:r>
                    <w:rPr>
                      <w:rFonts w:cs="Miriam"/>
                      <w:sz w:val="18"/>
                      <w:szCs w:val="18"/>
                      <w:rtl/>
                    </w:rPr>
                    <w:t>(</w:t>
                  </w:r>
                  <w:r>
                    <w:rPr>
                      <w:rFonts w:cs="Miriam" w:hint="cs"/>
                      <w:sz w:val="18"/>
                      <w:szCs w:val="18"/>
                      <w:rtl/>
                    </w:rPr>
                    <w:t>תיקון מס' 142) תשס"ה-2004</w:t>
                  </w:r>
                </w:p>
                <w:p w:rsidR="009D5E92" w:rsidRDefault="009D5E92" w:rsidP="002D0DB9">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(14)</w:t>
      </w:r>
      <w:r w:rsidRPr="00972275">
        <w:rPr>
          <w:rStyle w:val="a6"/>
          <w:rFonts w:cs="FrankRuehl"/>
          <w:sz w:val="26"/>
          <w:rtl/>
        </w:rPr>
        <w:footnoteReference w:id="21"/>
      </w:r>
      <w:r>
        <w:rPr>
          <w:rStyle w:val="default"/>
          <w:rFonts w:cs="FrankRuehl" w:hint="cs"/>
          <w:rtl/>
        </w:rPr>
        <w:t xml:space="preserve"> היתה החב</w:t>
      </w:r>
      <w:r>
        <w:rPr>
          <w:rStyle w:val="default"/>
          <w:rFonts w:cs="FrankRuehl"/>
          <w:rtl/>
        </w:rPr>
        <w:t>ר</w:t>
      </w:r>
      <w:r>
        <w:rPr>
          <w:rStyle w:val="default"/>
          <w:rFonts w:cs="FrankRuehl" w:hint="cs"/>
          <w:rtl/>
        </w:rPr>
        <w:t>ה החדש</w:t>
      </w:r>
      <w:r>
        <w:rPr>
          <w:rStyle w:val="default"/>
          <w:rFonts w:cs="FrankRuehl"/>
          <w:rtl/>
        </w:rPr>
        <w:t>ה</w:t>
      </w:r>
      <w:r>
        <w:rPr>
          <w:rStyle w:val="default"/>
          <w:rFonts w:cs="FrankRuehl" w:hint="cs"/>
          <w:rtl/>
        </w:rPr>
        <w:t xml:space="preserve"> או החברה המתפצלת איגוד</w:t>
      </w:r>
      <w:r>
        <w:rPr>
          <w:rStyle w:val="default"/>
          <w:rFonts w:cs="FrankRuehl"/>
          <w:rtl/>
        </w:rPr>
        <w:t xml:space="preserve"> </w:t>
      </w:r>
      <w:r>
        <w:rPr>
          <w:rStyle w:val="default"/>
          <w:rFonts w:cs="FrankRuehl" w:hint="cs"/>
          <w:rtl/>
        </w:rPr>
        <w:t>מקרקעין, והועברה</w:t>
      </w:r>
      <w:r>
        <w:rPr>
          <w:rStyle w:val="default"/>
          <w:rFonts w:cs="FrankRuehl"/>
          <w:rtl/>
        </w:rPr>
        <w:t xml:space="preserve"> </w:t>
      </w:r>
      <w:r>
        <w:rPr>
          <w:rStyle w:val="default"/>
          <w:rFonts w:cs="FrankRuehl" w:hint="cs"/>
          <w:rtl/>
        </w:rPr>
        <w:t xml:space="preserve">קרקע לחברה חדשה </w:t>
      </w:r>
      <w:r>
        <w:rPr>
          <w:rStyle w:val="default"/>
          <w:rFonts w:cs="FrankRuehl"/>
          <w:rtl/>
        </w:rPr>
        <w:t>–</w:t>
      </w:r>
      <w:r>
        <w:rPr>
          <w:rStyle w:val="default"/>
          <w:rFonts w:cs="FrankRuehl" w:hint="cs"/>
          <w:rtl/>
        </w:rPr>
        <w:t xml:space="preserve"> אם הושלמה בניית בנ</w:t>
      </w:r>
      <w:r>
        <w:rPr>
          <w:rStyle w:val="default"/>
          <w:rFonts w:cs="FrankRuehl"/>
          <w:rtl/>
        </w:rPr>
        <w:t>י</w:t>
      </w:r>
      <w:r>
        <w:rPr>
          <w:rStyle w:val="default"/>
          <w:rFonts w:cs="FrankRuehl" w:hint="cs"/>
          <w:rtl/>
        </w:rPr>
        <w:t xml:space="preserve">ן </w:t>
      </w:r>
      <w:r>
        <w:rPr>
          <w:rStyle w:val="default"/>
          <w:rFonts w:cs="FrankRuehl"/>
          <w:rtl/>
        </w:rPr>
        <w:t>ב</w:t>
      </w:r>
      <w:r>
        <w:rPr>
          <w:rStyle w:val="default"/>
          <w:rFonts w:cs="FrankRuehl" w:hint="cs"/>
          <w:rtl/>
        </w:rPr>
        <w:t>ה</w:t>
      </w:r>
      <w:r>
        <w:rPr>
          <w:rStyle w:val="default"/>
          <w:rFonts w:cs="FrankRuehl"/>
          <w:rtl/>
        </w:rPr>
        <w:t>תאם</w:t>
      </w:r>
      <w:r>
        <w:rPr>
          <w:rStyle w:val="default"/>
          <w:rFonts w:cs="FrankRuehl" w:hint="cs"/>
          <w:rtl/>
        </w:rPr>
        <w:t xml:space="preserve"> </w:t>
      </w:r>
      <w:r>
        <w:rPr>
          <w:rStyle w:val="default"/>
          <w:rFonts w:cs="FrankRuehl"/>
          <w:rtl/>
        </w:rPr>
        <w:t>לת</w:t>
      </w:r>
      <w:r>
        <w:rPr>
          <w:rStyle w:val="default"/>
          <w:rFonts w:cs="FrankRuehl" w:hint="cs"/>
          <w:rtl/>
        </w:rPr>
        <w:t>נ</w:t>
      </w:r>
      <w:r>
        <w:rPr>
          <w:rStyle w:val="default"/>
          <w:rFonts w:cs="FrankRuehl"/>
          <w:rtl/>
        </w:rPr>
        <w:t>א</w:t>
      </w:r>
      <w:r>
        <w:rPr>
          <w:rStyle w:val="default"/>
          <w:rFonts w:cs="FrankRuehl" w:hint="cs"/>
          <w:rtl/>
        </w:rPr>
        <w:t>ים שי</w:t>
      </w:r>
      <w:r>
        <w:rPr>
          <w:rStyle w:val="default"/>
          <w:rFonts w:cs="FrankRuehl"/>
          <w:rtl/>
        </w:rPr>
        <w:t>ק</w:t>
      </w:r>
      <w:r>
        <w:rPr>
          <w:rStyle w:val="default"/>
          <w:rFonts w:cs="FrankRuehl" w:hint="cs"/>
          <w:rtl/>
        </w:rPr>
        <w:t>בע המנהל על אות</w:t>
      </w:r>
      <w:r>
        <w:rPr>
          <w:rStyle w:val="default"/>
          <w:rFonts w:cs="FrankRuehl"/>
          <w:rtl/>
        </w:rPr>
        <w:t>ה</w:t>
      </w:r>
      <w:r>
        <w:rPr>
          <w:rStyle w:val="default"/>
          <w:rFonts w:cs="FrankRuehl" w:hint="cs"/>
          <w:rtl/>
        </w:rPr>
        <w:t xml:space="preserve"> קרקע שהועברה בתוך 5 שנים ממועד הפיצול;</w:t>
      </w:r>
    </w:p>
    <w:p w:rsidR="002D0DB9" w:rsidRDefault="002D0DB9" w:rsidP="002D0DB9">
      <w:pPr>
        <w:pStyle w:val="P22"/>
        <w:spacing w:before="72"/>
        <w:ind w:left="1021" w:right="1134"/>
        <w:rPr>
          <w:rStyle w:val="default"/>
          <w:rFonts w:cs="FrankRuehl" w:hint="cs"/>
          <w:rtl/>
        </w:rPr>
      </w:pPr>
    </w:p>
    <w:p w:rsidR="00D54DD9" w:rsidRDefault="00D54DD9">
      <w:pPr>
        <w:pStyle w:val="P22"/>
        <w:spacing w:before="72"/>
        <w:ind w:left="1021" w:right="1134"/>
        <w:rPr>
          <w:rStyle w:val="default"/>
          <w:rFonts w:cs="FrankRuehl"/>
          <w:rtl/>
        </w:rPr>
      </w:pPr>
      <w:r>
        <w:rPr>
          <w:lang w:val="he-IL"/>
        </w:rPr>
        <w:pict>
          <v:rect id="_x0000_s3215" style="position:absolute;left:0;text-align:left;margin-left:464.7pt;margin-top:7.55pt;width:75.05pt;height:23.6pt;z-index:251440640" filled="f" stroked="f" strokecolor="lime" strokeweight=".25pt">
            <v:textbox style="mso-next-textbox:#_x0000_s3215"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(15)</w:t>
      </w:r>
      <w:r>
        <w:rPr>
          <w:rStyle w:val="default"/>
          <w:rFonts w:cs="FrankRuehl"/>
          <w:rtl/>
        </w:rPr>
        <w:tab/>
      </w:r>
      <w:r>
        <w:rPr>
          <w:rStyle w:val="default"/>
          <w:rFonts w:cs="FrankRuehl" w:hint="cs"/>
          <w:rtl/>
        </w:rPr>
        <w:t>הית</w:t>
      </w:r>
      <w:r>
        <w:rPr>
          <w:rStyle w:val="default"/>
          <w:rFonts w:cs="FrankRuehl"/>
          <w:rtl/>
        </w:rPr>
        <w:t>ה</w:t>
      </w:r>
      <w:r>
        <w:rPr>
          <w:rStyle w:val="default"/>
          <w:rFonts w:cs="FrankRuehl" w:hint="cs"/>
          <w:rtl/>
        </w:rPr>
        <w:t xml:space="preserve"> החברה המתפצלת קרן נאמנות, תהיה רשאית להתפצל לקרנות נאמנות מאותו סוג של החברה המתפצלת</w:t>
      </w:r>
      <w:r>
        <w:rPr>
          <w:rStyle w:val="default"/>
          <w:rFonts w:cs="FrankRuehl"/>
          <w:rtl/>
        </w:rPr>
        <w:t xml:space="preserve"> </w:t>
      </w:r>
      <w:r>
        <w:rPr>
          <w:rStyle w:val="default"/>
          <w:rFonts w:cs="FrankRuehl" w:hint="cs"/>
          <w:rtl/>
        </w:rPr>
        <w:t>בלבד.</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שר האוצר, באישו</w:t>
      </w:r>
      <w:r>
        <w:rPr>
          <w:rStyle w:val="default"/>
          <w:rFonts w:cs="FrankRuehl"/>
          <w:rtl/>
        </w:rPr>
        <w:t>ר</w:t>
      </w:r>
      <w:r>
        <w:rPr>
          <w:rStyle w:val="default"/>
          <w:rFonts w:cs="FrankRuehl" w:hint="cs"/>
          <w:rtl/>
        </w:rPr>
        <w:t xml:space="preserve"> וע</w:t>
      </w:r>
      <w:r>
        <w:rPr>
          <w:rStyle w:val="default"/>
          <w:rFonts w:cs="FrankRuehl"/>
          <w:rtl/>
        </w:rPr>
        <w:t>דת</w:t>
      </w:r>
      <w:r>
        <w:rPr>
          <w:rStyle w:val="default"/>
          <w:rFonts w:cs="FrankRuehl" w:hint="cs"/>
          <w:rtl/>
        </w:rPr>
        <w:t xml:space="preserve"> הכ</w:t>
      </w:r>
      <w:r>
        <w:rPr>
          <w:rStyle w:val="default"/>
          <w:rFonts w:cs="FrankRuehl"/>
          <w:rtl/>
        </w:rPr>
        <w:t>ספ</w:t>
      </w:r>
      <w:r>
        <w:rPr>
          <w:rStyle w:val="default"/>
          <w:rFonts w:cs="FrankRuehl" w:hint="cs"/>
          <w:rtl/>
        </w:rPr>
        <w:t xml:space="preserve">ים של </w:t>
      </w:r>
      <w:r>
        <w:rPr>
          <w:rStyle w:val="default"/>
          <w:rFonts w:cs="FrankRuehl"/>
          <w:rtl/>
        </w:rPr>
        <w:t>הכ</w:t>
      </w:r>
      <w:r>
        <w:rPr>
          <w:rStyle w:val="default"/>
          <w:rFonts w:cs="FrankRuehl" w:hint="cs"/>
          <w:rtl/>
        </w:rPr>
        <w:t>נסת, רשאי לקבוע תנאים וכללי</w:t>
      </w:r>
      <w:r>
        <w:rPr>
          <w:rStyle w:val="default"/>
          <w:rFonts w:cs="FrankRuehl"/>
          <w:rtl/>
        </w:rPr>
        <w:t>ם</w:t>
      </w:r>
      <w:r>
        <w:rPr>
          <w:rStyle w:val="default"/>
          <w:rFonts w:cs="FrankRuehl" w:hint="cs"/>
          <w:rtl/>
        </w:rPr>
        <w:t xml:space="preserve"> נו</w:t>
      </w:r>
      <w:r>
        <w:rPr>
          <w:rStyle w:val="default"/>
          <w:rFonts w:cs="FrankRuehl"/>
          <w:rtl/>
        </w:rPr>
        <w:t>ס</w:t>
      </w:r>
      <w:r>
        <w:rPr>
          <w:rStyle w:val="default"/>
          <w:rFonts w:cs="FrankRuehl" w:hint="cs"/>
          <w:rtl/>
        </w:rPr>
        <w:t>פים</w:t>
      </w:r>
      <w:r>
        <w:rPr>
          <w:rStyle w:val="default"/>
          <w:rFonts w:cs="FrankRuehl"/>
          <w:rtl/>
        </w:rPr>
        <w:t xml:space="preserve"> </w:t>
      </w:r>
      <w:r>
        <w:rPr>
          <w:rStyle w:val="default"/>
          <w:rFonts w:cs="FrankRuehl" w:hint="cs"/>
          <w:rtl/>
        </w:rPr>
        <w:t xml:space="preserve">לביצוע </w:t>
      </w:r>
      <w:r>
        <w:rPr>
          <w:rStyle w:val="default"/>
          <w:rFonts w:cs="FrankRuehl"/>
          <w:rtl/>
        </w:rPr>
        <w:t>ה</w:t>
      </w:r>
      <w:r>
        <w:rPr>
          <w:rStyle w:val="default"/>
          <w:rFonts w:cs="FrankRuehl" w:hint="cs"/>
          <w:rtl/>
        </w:rPr>
        <w:t>פיצול, וכן סוגי פיצולים</w:t>
      </w:r>
      <w:r>
        <w:rPr>
          <w:rStyle w:val="default"/>
          <w:rFonts w:cs="FrankRuehl"/>
          <w:rtl/>
        </w:rPr>
        <w:t xml:space="preserve"> שלא</w:t>
      </w:r>
      <w:r>
        <w:rPr>
          <w:rStyle w:val="default"/>
          <w:rFonts w:cs="FrankRuehl" w:hint="cs"/>
          <w:rtl/>
        </w:rPr>
        <w:t xml:space="preserve"> יהי</w:t>
      </w:r>
      <w:r>
        <w:rPr>
          <w:rStyle w:val="default"/>
          <w:rFonts w:cs="FrankRuehl"/>
          <w:rtl/>
        </w:rPr>
        <w:t>ה בה</w:t>
      </w:r>
      <w:r>
        <w:rPr>
          <w:rStyle w:val="default"/>
          <w:rFonts w:cs="FrankRuehl" w:hint="cs"/>
          <w:rtl/>
        </w:rPr>
        <w:t>ם צורך באישור של המנהל כאמור בסעיף קטן (א)</w:t>
      </w:r>
      <w:r>
        <w:rPr>
          <w:rStyle w:val="default"/>
          <w:rFonts w:cs="FrankRuehl"/>
          <w:rtl/>
        </w:rPr>
        <w:t>(13).</w:t>
      </w:r>
    </w:p>
    <w:p w:rsidR="00D54DD9" w:rsidRDefault="00D54DD9" w:rsidP="006334DB">
      <w:pPr>
        <w:pStyle w:val="P00"/>
        <w:spacing w:before="72"/>
        <w:ind w:left="0" w:right="1134"/>
        <w:rPr>
          <w:rStyle w:val="default"/>
          <w:rFonts w:cs="FrankRuehl"/>
          <w:rtl/>
        </w:rPr>
      </w:pPr>
      <w:bookmarkStart w:id="317" w:name="Seif191"/>
      <w:bookmarkEnd w:id="317"/>
      <w:r>
        <w:rPr>
          <w:rFonts w:cs="Miriam"/>
          <w:lang w:val="he-IL"/>
        </w:rPr>
        <w:pict>
          <v:rect id="_x0000_s3218" style="position:absolute;left:0;text-align:left;margin-left:464.5pt;margin-top:8.05pt;width:75.05pt;height:39.75pt;z-index:251441664" o:allowincell="f" filled="f" stroked="f" strokecolor="lime" strokeweight=".25pt">
            <v:textbox style="mso-next-textbox:#_x0000_s3218"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לוקת חבויות ורו</w:t>
                  </w:r>
                  <w:r>
                    <w:rPr>
                      <w:rFonts w:cs="Miriam"/>
                      <w:sz w:val="18"/>
                      <w:szCs w:val="18"/>
                      <w:rtl/>
                    </w:rPr>
                    <w:t>ו</w:t>
                  </w:r>
                  <w:r>
                    <w:rPr>
                      <w:rFonts w:cs="Miriam" w:hint="cs"/>
                      <w:sz w:val="18"/>
                      <w:szCs w:val="18"/>
                      <w:rtl/>
                    </w:rPr>
                    <w:t>חים</w:t>
                  </w:r>
                </w:p>
                <w:p w:rsidR="009D5E92" w:rsidRDefault="009D5E92">
                  <w:pPr>
                    <w:spacing w:line="160" w:lineRule="exact"/>
                    <w:rPr>
                      <w:rFonts w:cs="Miriam"/>
                      <w:noProof/>
                      <w:sz w:val="18"/>
                      <w:szCs w:val="18"/>
                      <w:rtl/>
                    </w:rPr>
                  </w:pPr>
                  <w:r>
                    <w:rPr>
                      <w:rFonts w:cs="Miriam" w:hint="cs"/>
                      <w:sz w:val="18"/>
                      <w:szCs w:val="18"/>
                      <w:rtl/>
                    </w:rPr>
                    <w:t>(תיקון מס' 95</w:t>
                  </w:r>
                  <w:r>
                    <w:rPr>
                      <w:rFonts w:cs="Miriam"/>
                      <w:sz w:val="18"/>
                      <w:szCs w:val="18"/>
                      <w:rtl/>
                    </w:rPr>
                    <w:t xml:space="preserve">) </w:t>
                  </w:r>
                  <w:r>
                    <w:rPr>
                      <w:rFonts w:cs="Miriam" w:hint="cs"/>
                      <w:sz w:val="18"/>
                      <w:szCs w:val="18"/>
                      <w:rtl/>
                    </w:rPr>
                    <w:t>תשנ"ג-1993</w:t>
                  </w:r>
                </w:p>
              </w:txbxContent>
            </v:textbox>
            <w10:anchorlock/>
          </v:rect>
        </w:pict>
      </w:r>
      <w:r>
        <w:rPr>
          <w:rStyle w:val="big-number"/>
          <w:rFonts w:cs="Miriam"/>
          <w:rtl/>
        </w:rPr>
        <w:t>105</w:t>
      </w:r>
      <w:r>
        <w:rPr>
          <w:rStyle w:val="default"/>
          <w:rFonts w:cs="FrankRuehl"/>
          <w:rtl/>
        </w:rPr>
        <w:t>ד</w:t>
      </w:r>
      <w:r>
        <w:rPr>
          <w:rStyle w:val="default"/>
          <w:rFonts w:cs="FrankRuehl" w:hint="cs"/>
          <w:rtl/>
        </w:rPr>
        <w:t>. (א)</w:t>
      </w:r>
      <w:r>
        <w:rPr>
          <w:rStyle w:val="default"/>
          <w:rFonts w:cs="FrankRuehl"/>
          <w:rtl/>
        </w:rPr>
        <w:tab/>
      </w:r>
      <w:r>
        <w:rPr>
          <w:rStyle w:val="default"/>
          <w:rFonts w:cs="FrankRuehl" w:hint="cs"/>
          <w:rtl/>
        </w:rPr>
        <w:t>התחייבויות החבר</w:t>
      </w:r>
      <w:r>
        <w:rPr>
          <w:rStyle w:val="default"/>
          <w:rFonts w:cs="FrankRuehl"/>
          <w:rtl/>
        </w:rPr>
        <w:t>ה</w:t>
      </w:r>
      <w:r>
        <w:rPr>
          <w:rStyle w:val="default"/>
          <w:rFonts w:cs="FrankRuehl" w:hint="cs"/>
          <w:rtl/>
        </w:rPr>
        <w:t xml:space="preserve"> המתפצלת יחולקו בין החברות החדשות, או בין חברה מתפצלת ממשיכה</w:t>
      </w:r>
      <w:r>
        <w:rPr>
          <w:rStyle w:val="default"/>
          <w:rFonts w:cs="FrankRuehl"/>
          <w:rtl/>
        </w:rPr>
        <w:t xml:space="preserve"> </w:t>
      </w:r>
      <w:r>
        <w:rPr>
          <w:rStyle w:val="default"/>
          <w:rFonts w:cs="FrankRuehl" w:hint="cs"/>
          <w:rtl/>
        </w:rPr>
        <w:t>לח</w:t>
      </w:r>
      <w:r>
        <w:rPr>
          <w:rStyle w:val="default"/>
          <w:rFonts w:cs="FrankRuehl"/>
          <w:rtl/>
        </w:rPr>
        <w:t>ב</w:t>
      </w:r>
      <w:r>
        <w:rPr>
          <w:rStyle w:val="default"/>
          <w:rFonts w:cs="FrankRuehl" w:hint="cs"/>
          <w:rtl/>
        </w:rPr>
        <w:t>ר</w:t>
      </w:r>
      <w:r>
        <w:rPr>
          <w:rStyle w:val="default"/>
          <w:rFonts w:cs="FrankRuehl"/>
          <w:rtl/>
        </w:rPr>
        <w:t>ה ה</w:t>
      </w:r>
      <w:r>
        <w:rPr>
          <w:rStyle w:val="default"/>
          <w:rFonts w:cs="FrankRuehl" w:hint="cs"/>
          <w:rtl/>
        </w:rPr>
        <w:t>ח</w:t>
      </w:r>
      <w:r>
        <w:rPr>
          <w:rStyle w:val="default"/>
          <w:rFonts w:cs="FrankRuehl"/>
          <w:rtl/>
        </w:rPr>
        <w:t>דש</w:t>
      </w:r>
      <w:r>
        <w:rPr>
          <w:rStyle w:val="default"/>
          <w:rFonts w:cs="FrankRuehl" w:hint="cs"/>
          <w:rtl/>
        </w:rPr>
        <w:t>ה</w:t>
      </w:r>
      <w:r>
        <w:rPr>
          <w:rStyle w:val="default"/>
          <w:rFonts w:cs="FrankRuehl"/>
          <w:rtl/>
        </w:rPr>
        <w:t xml:space="preserve">, </w:t>
      </w:r>
      <w:r>
        <w:rPr>
          <w:rStyle w:val="default"/>
          <w:rFonts w:cs="FrankRuehl" w:hint="cs"/>
          <w:rtl/>
        </w:rPr>
        <w:t xml:space="preserve">לפי </w:t>
      </w:r>
      <w:r>
        <w:rPr>
          <w:rStyle w:val="default"/>
          <w:rFonts w:cs="FrankRuehl"/>
          <w:rtl/>
        </w:rPr>
        <w:t>ה</w:t>
      </w:r>
      <w:r>
        <w:rPr>
          <w:rStyle w:val="default"/>
          <w:rFonts w:cs="FrankRuehl" w:hint="cs"/>
          <w:rtl/>
        </w:rPr>
        <w:t>ענין, בהתאם לכלל</w:t>
      </w:r>
      <w:r>
        <w:rPr>
          <w:rStyle w:val="default"/>
          <w:rFonts w:cs="FrankRuehl"/>
          <w:rtl/>
        </w:rPr>
        <w:t>י</w:t>
      </w:r>
      <w:r>
        <w:rPr>
          <w:rStyle w:val="default"/>
          <w:rFonts w:cs="FrankRuehl" w:hint="cs"/>
          <w:rtl/>
        </w:rPr>
        <w:t>ם הבאים:</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התחייבויות שאינ</w:t>
      </w:r>
      <w:r>
        <w:rPr>
          <w:rStyle w:val="default"/>
          <w:rFonts w:cs="FrankRuehl"/>
          <w:rtl/>
        </w:rPr>
        <w:t>ן</w:t>
      </w:r>
      <w:r>
        <w:rPr>
          <w:rStyle w:val="default"/>
          <w:rFonts w:cs="FrankRuehl" w:hint="cs"/>
          <w:rtl/>
        </w:rPr>
        <w:t xml:space="preserve"> מהוות הון ע</w:t>
      </w:r>
      <w:r>
        <w:rPr>
          <w:rStyle w:val="default"/>
          <w:rFonts w:cs="FrankRuehl"/>
          <w:rtl/>
        </w:rPr>
        <w:t>צ</w:t>
      </w:r>
      <w:r>
        <w:rPr>
          <w:rStyle w:val="default"/>
          <w:rFonts w:cs="FrankRuehl" w:hint="cs"/>
          <w:rtl/>
        </w:rPr>
        <w:t>מ</w:t>
      </w:r>
      <w:r>
        <w:rPr>
          <w:rStyle w:val="default"/>
          <w:rFonts w:cs="FrankRuehl"/>
          <w:rtl/>
        </w:rPr>
        <w:t>י</w:t>
      </w:r>
      <w:r>
        <w:rPr>
          <w:rStyle w:val="default"/>
          <w:rFonts w:cs="FrankRuehl" w:hint="cs"/>
          <w:rtl/>
        </w:rPr>
        <w:t xml:space="preserve">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1א </w:t>
      </w:r>
      <w:r>
        <w:rPr>
          <w:rStyle w:val="default"/>
          <w:rFonts w:cs="FrankRuehl"/>
          <w:rtl/>
        </w:rPr>
        <w:t>ל</w:t>
      </w:r>
      <w:r>
        <w:rPr>
          <w:rStyle w:val="default"/>
          <w:rFonts w:cs="FrankRuehl" w:hint="cs"/>
          <w:rtl/>
        </w:rPr>
        <w:t>ת</w:t>
      </w:r>
      <w:r>
        <w:rPr>
          <w:rStyle w:val="default"/>
          <w:rFonts w:cs="FrankRuehl"/>
          <w:rtl/>
        </w:rPr>
        <w:t>וס</w:t>
      </w:r>
      <w:r>
        <w:rPr>
          <w:rStyle w:val="default"/>
          <w:rFonts w:cs="FrankRuehl" w:hint="cs"/>
          <w:rtl/>
        </w:rPr>
        <w:t>פת</w:t>
      </w:r>
      <w:r>
        <w:rPr>
          <w:rStyle w:val="default"/>
          <w:rFonts w:cs="FrankRuehl"/>
          <w:rtl/>
        </w:rPr>
        <w:t xml:space="preserve"> א</w:t>
      </w:r>
      <w:r>
        <w:rPr>
          <w:rStyle w:val="default"/>
          <w:rFonts w:cs="FrankRuehl" w:hint="cs"/>
          <w:rtl/>
        </w:rPr>
        <w:t>' ל</w:t>
      </w:r>
      <w:r>
        <w:rPr>
          <w:rStyle w:val="default"/>
          <w:rFonts w:cs="FrankRuehl"/>
          <w:rtl/>
        </w:rPr>
        <w:t>חו</w:t>
      </w:r>
      <w:r>
        <w:rPr>
          <w:rStyle w:val="default"/>
          <w:rFonts w:cs="FrankRuehl" w:hint="cs"/>
          <w:rtl/>
        </w:rPr>
        <w:t>ק התיא</w:t>
      </w:r>
      <w:r>
        <w:rPr>
          <w:rStyle w:val="default"/>
          <w:rFonts w:cs="FrankRuehl"/>
          <w:rtl/>
        </w:rPr>
        <w:t>ומ</w:t>
      </w:r>
      <w:r>
        <w:rPr>
          <w:rStyle w:val="default"/>
          <w:rFonts w:cs="FrankRuehl" w:hint="cs"/>
          <w:rtl/>
        </w:rPr>
        <w:t>ים בשל אינפלציה, שנ</w:t>
      </w:r>
      <w:r>
        <w:rPr>
          <w:rStyle w:val="default"/>
          <w:rFonts w:cs="FrankRuehl"/>
          <w:rtl/>
        </w:rPr>
        <w:t xml:space="preserve">יתן </w:t>
      </w:r>
      <w:r>
        <w:rPr>
          <w:rStyle w:val="default"/>
          <w:rFonts w:cs="FrankRuehl" w:hint="cs"/>
          <w:rtl/>
        </w:rPr>
        <w:t>לייחס</w:t>
      </w:r>
      <w:r>
        <w:rPr>
          <w:rStyle w:val="default"/>
          <w:rFonts w:cs="FrankRuehl"/>
          <w:rtl/>
        </w:rPr>
        <w:t xml:space="preserve"> אות</w:t>
      </w:r>
      <w:r>
        <w:rPr>
          <w:rStyle w:val="default"/>
          <w:rFonts w:cs="FrankRuehl" w:hint="cs"/>
          <w:rtl/>
        </w:rPr>
        <w:t>ן ל</w:t>
      </w:r>
      <w:r>
        <w:rPr>
          <w:rStyle w:val="default"/>
          <w:rFonts w:cs="FrankRuehl"/>
          <w:rtl/>
        </w:rPr>
        <w:t>נ</w:t>
      </w:r>
      <w:r>
        <w:rPr>
          <w:rStyle w:val="default"/>
          <w:rFonts w:cs="FrankRuehl" w:hint="cs"/>
          <w:rtl/>
        </w:rPr>
        <w:t>כס מסוי</w:t>
      </w:r>
      <w:r>
        <w:rPr>
          <w:rStyle w:val="default"/>
          <w:rFonts w:cs="FrankRuehl"/>
          <w:rtl/>
        </w:rPr>
        <w:t>י</w:t>
      </w:r>
      <w:r>
        <w:rPr>
          <w:rStyle w:val="default"/>
          <w:rFonts w:cs="FrankRuehl" w:hint="cs"/>
          <w:rtl/>
        </w:rPr>
        <w:t xml:space="preserve">ם או לפעילות מסויימת, ייוחסו </w:t>
      </w:r>
      <w:r>
        <w:rPr>
          <w:rStyle w:val="default"/>
          <w:rFonts w:cs="FrankRuehl"/>
          <w:rtl/>
        </w:rPr>
        <w:t>ל</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ה </w:t>
      </w:r>
      <w:r>
        <w:rPr>
          <w:rStyle w:val="default"/>
          <w:rFonts w:cs="FrankRuehl" w:hint="cs"/>
          <w:rtl/>
        </w:rPr>
        <w:t>ה</w:t>
      </w:r>
      <w:r>
        <w:rPr>
          <w:rStyle w:val="default"/>
          <w:rFonts w:cs="FrankRuehl"/>
          <w:rtl/>
        </w:rPr>
        <w:t>מ</w:t>
      </w:r>
      <w:r>
        <w:rPr>
          <w:rStyle w:val="default"/>
          <w:rFonts w:cs="FrankRuehl" w:hint="cs"/>
          <w:rtl/>
        </w:rPr>
        <w:t>חז</w:t>
      </w:r>
      <w:r>
        <w:rPr>
          <w:rStyle w:val="default"/>
          <w:rFonts w:cs="FrankRuehl"/>
          <w:rtl/>
        </w:rPr>
        <w:t>י</w:t>
      </w:r>
      <w:r>
        <w:rPr>
          <w:rStyle w:val="default"/>
          <w:rFonts w:cs="FrankRuehl" w:hint="cs"/>
          <w:rtl/>
        </w:rPr>
        <w:t>ק</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נכס, אול</w:t>
      </w:r>
      <w:r>
        <w:rPr>
          <w:rStyle w:val="default"/>
          <w:rFonts w:cs="FrankRuehl"/>
          <w:rtl/>
        </w:rPr>
        <w:t xml:space="preserve">ם לא תיוחס לנכס </w:t>
      </w:r>
      <w:r>
        <w:rPr>
          <w:rStyle w:val="default"/>
          <w:rFonts w:cs="FrankRuehl" w:hint="cs"/>
          <w:rtl/>
        </w:rPr>
        <w:t>התחייבות העולה על שווי הנכס, ו</w:t>
      </w:r>
      <w:r>
        <w:rPr>
          <w:rStyle w:val="default"/>
          <w:rFonts w:cs="FrankRuehl"/>
          <w:rtl/>
        </w:rPr>
        <w:t>ה</w:t>
      </w:r>
      <w:r>
        <w:rPr>
          <w:rStyle w:val="default"/>
          <w:rFonts w:cs="FrankRuehl" w:hint="cs"/>
          <w:rtl/>
        </w:rPr>
        <w:t>כל</w:t>
      </w:r>
      <w:r>
        <w:rPr>
          <w:rStyle w:val="default"/>
          <w:rFonts w:cs="FrankRuehl"/>
          <w:rtl/>
        </w:rPr>
        <w:t xml:space="preserve"> </w:t>
      </w:r>
      <w:r>
        <w:rPr>
          <w:rStyle w:val="default"/>
          <w:rFonts w:cs="FrankRuehl" w:hint="cs"/>
          <w:rtl/>
        </w:rPr>
        <w:t>ע</w:t>
      </w:r>
      <w:r>
        <w:rPr>
          <w:rStyle w:val="default"/>
          <w:rFonts w:cs="FrankRuehl"/>
          <w:rtl/>
        </w:rPr>
        <w:t>ל פ</w:t>
      </w:r>
      <w:r>
        <w:rPr>
          <w:rStyle w:val="default"/>
          <w:rFonts w:cs="FrankRuehl" w:hint="cs"/>
          <w:rtl/>
        </w:rPr>
        <w:t>י</w:t>
      </w:r>
      <w:r>
        <w:rPr>
          <w:rStyle w:val="default"/>
          <w:rFonts w:cs="FrankRuehl"/>
          <w:rtl/>
        </w:rPr>
        <w:t xml:space="preserve"> ה</w:t>
      </w:r>
      <w:r>
        <w:rPr>
          <w:rStyle w:val="default"/>
          <w:rFonts w:cs="FrankRuehl" w:hint="cs"/>
          <w:rtl/>
        </w:rPr>
        <w:t>ד</w:t>
      </w:r>
      <w:r>
        <w:rPr>
          <w:rStyle w:val="default"/>
          <w:rFonts w:cs="FrankRuehl"/>
          <w:rtl/>
        </w:rPr>
        <w:t>ו</w:t>
      </w:r>
      <w:r>
        <w:rPr>
          <w:rStyle w:val="default"/>
          <w:rFonts w:cs="FrankRuehl" w:hint="cs"/>
          <w:rtl/>
        </w:rPr>
        <w:t xml:space="preserve">"חות </w:t>
      </w:r>
      <w:r>
        <w:rPr>
          <w:rStyle w:val="default"/>
          <w:rFonts w:cs="FrankRuehl"/>
          <w:rtl/>
        </w:rPr>
        <w:t>ה</w:t>
      </w:r>
      <w:r>
        <w:rPr>
          <w:rStyle w:val="default"/>
          <w:rFonts w:cs="FrankRuehl" w:hint="cs"/>
          <w:rtl/>
        </w:rPr>
        <w:t>מתואמים למועד ה</w:t>
      </w:r>
      <w:r>
        <w:rPr>
          <w:rStyle w:val="default"/>
          <w:rFonts w:cs="FrankRuehl"/>
          <w:rtl/>
        </w:rPr>
        <w:t>פ</w:t>
      </w:r>
      <w:r>
        <w:rPr>
          <w:rStyle w:val="default"/>
          <w:rFonts w:cs="FrankRuehl" w:hint="cs"/>
          <w:rtl/>
        </w:rPr>
        <w:t>יצול;</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יתרת ההתחייבויו</w:t>
      </w:r>
      <w:r>
        <w:rPr>
          <w:rStyle w:val="default"/>
          <w:rFonts w:cs="FrankRuehl"/>
          <w:rtl/>
        </w:rPr>
        <w:t>ת</w:t>
      </w:r>
      <w:r>
        <w:rPr>
          <w:rStyle w:val="default"/>
          <w:rFonts w:cs="FrankRuehl" w:hint="cs"/>
          <w:rtl/>
        </w:rPr>
        <w:t xml:space="preserve"> שלא יוחסה כאמור</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סקה (1), ת</w:t>
      </w:r>
      <w:r>
        <w:rPr>
          <w:rStyle w:val="default"/>
          <w:rFonts w:cs="FrankRuehl"/>
          <w:rtl/>
        </w:rPr>
        <w:t>י</w:t>
      </w:r>
      <w:r>
        <w:rPr>
          <w:rStyle w:val="default"/>
          <w:rFonts w:cs="FrankRuehl" w:hint="cs"/>
          <w:rtl/>
        </w:rPr>
        <w:t>ו</w:t>
      </w:r>
      <w:r>
        <w:rPr>
          <w:rStyle w:val="default"/>
          <w:rFonts w:cs="FrankRuehl"/>
          <w:rtl/>
        </w:rPr>
        <w:t>חס</w:t>
      </w:r>
      <w:r>
        <w:rPr>
          <w:rStyle w:val="default"/>
          <w:rFonts w:cs="FrankRuehl" w:hint="cs"/>
          <w:rtl/>
        </w:rPr>
        <w:t xml:space="preserve"> </w:t>
      </w:r>
      <w:r>
        <w:rPr>
          <w:rStyle w:val="default"/>
          <w:rFonts w:cs="FrankRuehl"/>
          <w:rtl/>
        </w:rPr>
        <w:t>בה</w:t>
      </w:r>
      <w:r>
        <w:rPr>
          <w:rStyle w:val="default"/>
          <w:rFonts w:cs="FrankRuehl" w:hint="cs"/>
          <w:rtl/>
        </w:rPr>
        <w:t>תא</w:t>
      </w:r>
      <w:r>
        <w:rPr>
          <w:rStyle w:val="default"/>
          <w:rFonts w:cs="FrankRuehl"/>
          <w:rtl/>
        </w:rPr>
        <w:t xml:space="preserve">ם </w:t>
      </w:r>
      <w:r>
        <w:rPr>
          <w:rStyle w:val="default"/>
          <w:rFonts w:cs="FrankRuehl" w:hint="cs"/>
          <w:rtl/>
        </w:rPr>
        <w:t>ליח</w:t>
      </w:r>
      <w:r>
        <w:rPr>
          <w:rStyle w:val="default"/>
          <w:rFonts w:cs="FrankRuehl"/>
          <w:rtl/>
        </w:rPr>
        <w:t xml:space="preserve">ס </w:t>
      </w:r>
      <w:r>
        <w:rPr>
          <w:rStyle w:val="default"/>
          <w:rFonts w:cs="FrankRuehl" w:hint="cs"/>
          <w:rtl/>
        </w:rPr>
        <w:t>שווי ה</w:t>
      </w:r>
      <w:r>
        <w:rPr>
          <w:rStyle w:val="default"/>
          <w:rFonts w:cs="FrankRuehl"/>
          <w:rtl/>
        </w:rPr>
        <w:t>נכ</w:t>
      </w:r>
      <w:r>
        <w:rPr>
          <w:rStyle w:val="default"/>
          <w:rFonts w:cs="FrankRuehl" w:hint="cs"/>
          <w:rtl/>
        </w:rPr>
        <w:t>סים באותה חברה לכלל שווי נכ</w:t>
      </w:r>
      <w:r>
        <w:rPr>
          <w:rStyle w:val="default"/>
          <w:rFonts w:cs="FrankRuehl"/>
          <w:rtl/>
        </w:rPr>
        <w:t>ס</w:t>
      </w:r>
      <w:r>
        <w:rPr>
          <w:rStyle w:val="default"/>
          <w:rFonts w:cs="FrankRuehl" w:hint="cs"/>
          <w:rtl/>
        </w:rPr>
        <w:t>י ה</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המתפצלת</w:t>
      </w:r>
      <w:r>
        <w:rPr>
          <w:rStyle w:val="default"/>
          <w:rFonts w:cs="FrankRuehl"/>
          <w:rtl/>
        </w:rPr>
        <w:t xml:space="preserve"> </w:t>
      </w:r>
      <w:r>
        <w:rPr>
          <w:rStyle w:val="default"/>
          <w:rFonts w:cs="FrankRuehl" w:hint="cs"/>
          <w:rtl/>
        </w:rPr>
        <w:t>לפני הפיצול על פי דו"חות מתוא</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ל; לענין</w:t>
      </w:r>
      <w:r>
        <w:rPr>
          <w:rStyle w:val="default"/>
          <w:rFonts w:cs="FrankRuehl"/>
          <w:rtl/>
        </w:rPr>
        <w:t xml:space="preserve"> זה, "שווי נכסים" </w:t>
      </w:r>
      <w:r>
        <w:rPr>
          <w:rStyle w:val="default"/>
          <w:rFonts w:cs="FrankRuehl" w:hint="cs"/>
          <w:rtl/>
        </w:rPr>
        <w:t>- שווי הנכסים בנ</w:t>
      </w:r>
      <w:r>
        <w:rPr>
          <w:rStyle w:val="default"/>
          <w:rFonts w:cs="FrankRuehl"/>
          <w:rtl/>
        </w:rPr>
        <w:t>י</w:t>
      </w:r>
      <w:r>
        <w:rPr>
          <w:rStyle w:val="default"/>
          <w:rFonts w:cs="FrankRuehl" w:hint="cs"/>
          <w:rtl/>
        </w:rPr>
        <w:t>כוי התחייבו</w:t>
      </w:r>
      <w:r>
        <w:rPr>
          <w:rStyle w:val="default"/>
          <w:rFonts w:cs="FrankRuehl"/>
          <w:rtl/>
        </w:rPr>
        <w:t>י</w:t>
      </w:r>
      <w:r>
        <w:rPr>
          <w:rStyle w:val="default"/>
          <w:rFonts w:cs="FrankRuehl" w:hint="cs"/>
          <w:rtl/>
        </w:rPr>
        <w:t>ות</w:t>
      </w:r>
      <w:r>
        <w:rPr>
          <w:rStyle w:val="default"/>
          <w:rFonts w:cs="FrankRuehl"/>
          <w:rtl/>
        </w:rPr>
        <w:t xml:space="preserve"> </w:t>
      </w:r>
      <w:r>
        <w:rPr>
          <w:rStyle w:val="default"/>
          <w:rFonts w:cs="FrankRuehl" w:hint="cs"/>
          <w:rtl/>
        </w:rPr>
        <w:t>ש</w:t>
      </w:r>
      <w:r>
        <w:rPr>
          <w:rStyle w:val="default"/>
          <w:rFonts w:cs="FrankRuehl"/>
          <w:rtl/>
        </w:rPr>
        <w:t>יוח</w:t>
      </w:r>
      <w:r>
        <w:rPr>
          <w:rStyle w:val="default"/>
          <w:rFonts w:cs="FrankRuehl" w:hint="cs"/>
          <w:rtl/>
        </w:rPr>
        <w:t>ס</w:t>
      </w:r>
      <w:r>
        <w:rPr>
          <w:rStyle w:val="default"/>
          <w:rFonts w:cs="FrankRuehl"/>
          <w:rtl/>
        </w:rPr>
        <w:t xml:space="preserve">ו </w:t>
      </w:r>
      <w:r>
        <w:rPr>
          <w:rStyle w:val="default"/>
          <w:rFonts w:cs="FrankRuehl" w:hint="cs"/>
          <w:rtl/>
        </w:rPr>
        <w:t>כ</w:t>
      </w:r>
      <w:r>
        <w:rPr>
          <w:rStyle w:val="default"/>
          <w:rFonts w:cs="FrankRuehl"/>
          <w:rtl/>
        </w:rPr>
        <w:t>א</w:t>
      </w:r>
      <w:r>
        <w:rPr>
          <w:rStyle w:val="default"/>
          <w:rFonts w:cs="FrankRuehl" w:hint="cs"/>
          <w:rtl/>
        </w:rPr>
        <w:t>מור ב</w:t>
      </w:r>
      <w:r>
        <w:rPr>
          <w:rStyle w:val="default"/>
          <w:rFonts w:cs="FrankRuehl"/>
          <w:rtl/>
        </w:rPr>
        <w:t>פ</w:t>
      </w:r>
      <w:r>
        <w:rPr>
          <w:rStyle w:val="default"/>
          <w:rFonts w:cs="FrankRuehl" w:hint="cs"/>
          <w:rtl/>
        </w:rPr>
        <w:t>סקה (1), ובניכוי שוו</w:t>
      </w:r>
      <w:r>
        <w:rPr>
          <w:rStyle w:val="default"/>
          <w:rFonts w:cs="FrankRuehl"/>
          <w:rtl/>
        </w:rPr>
        <w:t>י</w:t>
      </w:r>
      <w:r>
        <w:rPr>
          <w:rStyle w:val="default"/>
          <w:rFonts w:cs="FrankRuehl" w:hint="cs"/>
          <w:rtl/>
        </w:rPr>
        <w:t xml:space="preserve"> הזכויות שמחזיקה חברה מתפצלת בחברה חד</w:t>
      </w:r>
      <w:r>
        <w:rPr>
          <w:rStyle w:val="default"/>
          <w:rFonts w:cs="FrankRuehl"/>
          <w:rtl/>
        </w:rPr>
        <w:t>ש</w:t>
      </w:r>
      <w:r>
        <w:rPr>
          <w:rStyle w:val="default"/>
          <w:rFonts w:cs="FrankRuehl" w:hint="cs"/>
          <w:rtl/>
        </w:rPr>
        <w:t>ה</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219" style="position:absolute;left:0;text-align:left;margin-left:464.5pt;margin-top:8.05pt;width:75.05pt;height:16pt;z-index:251442688" o:allowincell="f" filled="f" stroked="f" strokecolor="lime" strokeweight=".25pt">
            <v:textbox style="mso-next-textbox:#_x0000_s3219" inset="0,0,0,0">
              <w:txbxContent>
                <w:p w:rsidR="009D5E92" w:rsidRDefault="009D5E92">
                  <w:pPr>
                    <w:spacing w:line="160" w:lineRule="exact"/>
                    <w:rPr>
                      <w:rFonts w:cs="Miriam"/>
                      <w:noProof/>
                      <w:sz w:val="18"/>
                      <w:szCs w:val="18"/>
                      <w:rtl/>
                    </w:rPr>
                  </w:pPr>
                  <w:r>
                    <w:rPr>
                      <w:rFonts w:cs="Miriam" w:hint="cs"/>
                      <w:sz w:val="18"/>
                      <w:szCs w:val="18"/>
                      <w:rtl/>
                    </w:rPr>
                    <w:t>(תיקון מס' 123) תשס"א-2000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הפסדי </w:t>
      </w:r>
      <w:r>
        <w:rPr>
          <w:rStyle w:val="default"/>
          <w:rFonts w:cs="FrankRuehl"/>
          <w:rtl/>
        </w:rPr>
        <w:t>ח</w:t>
      </w:r>
      <w:r>
        <w:rPr>
          <w:rStyle w:val="default"/>
          <w:rFonts w:cs="FrankRuehl" w:hint="cs"/>
          <w:rtl/>
        </w:rPr>
        <w:t>ברה מתפצ</w:t>
      </w:r>
      <w:r>
        <w:rPr>
          <w:rStyle w:val="default"/>
          <w:rFonts w:cs="FrankRuehl"/>
          <w:rtl/>
        </w:rPr>
        <w:t>ל</w:t>
      </w:r>
      <w:r>
        <w:rPr>
          <w:rStyle w:val="default"/>
          <w:rFonts w:cs="FrankRuehl" w:hint="cs"/>
          <w:rtl/>
        </w:rPr>
        <w:t>ת</w:t>
      </w:r>
      <w:r>
        <w:rPr>
          <w:rStyle w:val="default"/>
          <w:rFonts w:cs="FrankRuehl"/>
          <w:rtl/>
        </w:rPr>
        <w:t xml:space="preserve"> ממשיכ</w:t>
      </w:r>
      <w:r>
        <w:rPr>
          <w:rStyle w:val="default"/>
          <w:rFonts w:cs="FrankRuehl" w:hint="cs"/>
          <w:rtl/>
        </w:rPr>
        <w:t xml:space="preserve">ה </w:t>
      </w:r>
      <w:r>
        <w:rPr>
          <w:rStyle w:val="default"/>
          <w:rFonts w:cs="FrankRuehl"/>
          <w:rtl/>
        </w:rPr>
        <w:t>לפי סע</w:t>
      </w:r>
      <w:r>
        <w:rPr>
          <w:rStyle w:val="default"/>
          <w:rFonts w:cs="FrankRuehl" w:hint="cs"/>
          <w:rtl/>
        </w:rPr>
        <w:t>יפים 28 ו-92, לפי הענין</w:t>
      </w:r>
      <w:r>
        <w:rPr>
          <w:rStyle w:val="default"/>
          <w:rFonts w:cs="FrankRuehl"/>
          <w:rtl/>
        </w:rPr>
        <w:t xml:space="preserve">, </w:t>
      </w:r>
      <w:r>
        <w:rPr>
          <w:rStyle w:val="default"/>
          <w:rFonts w:cs="FrankRuehl" w:hint="cs"/>
          <w:rtl/>
        </w:rPr>
        <w:t>יחו</w:t>
      </w:r>
      <w:r>
        <w:rPr>
          <w:rStyle w:val="default"/>
          <w:rFonts w:cs="FrankRuehl"/>
          <w:rtl/>
        </w:rPr>
        <w:t>ל</w:t>
      </w:r>
      <w:r>
        <w:rPr>
          <w:rStyle w:val="default"/>
          <w:rFonts w:cs="FrankRuehl" w:hint="cs"/>
          <w:rtl/>
        </w:rPr>
        <w:t>קו</w:t>
      </w:r>
      <w:r>
        <w:rPr>
          <w:rStyle w:val="default"/>
          <w:rFonts w:cs="FrankRuehl"/>
          <w:rtl/>
        </w:rPr>
        <w:t xml:space="preserve"> </w:t>
      </w:r>
      <w:r>
        <w:rPr>
          <w:rStyle w:val="default"/>
          <w:rFonts w:cs="FrankRuehl" w:hint="cs"/>
          <w:rtl/>
        </w:rPr>
        <w:t>בין החב</w:t>
      </w:r>
      <w:r>
        <w:rPr>
          <w:rStyle w:val="default"/>
          <w:rFonts w:cs="FrankRuehl"/>
          <w:rtl/>
        </w:rPr>
        <w:t>ר</w:t>
      </w:r>
      <w:r>
        <w:rPr>
          <w:rStyle w:val="default"/>
          <w:rFonts w:cs="FrankRuehl" w:hint="cs"/>
          <w:rtl/>
        </w:rPr>
        <w:t>ות</w:t>
      </w:r>
      <w:r>
        <w:rPr>
          <w:rStyle w:val="default"/>
          <w:rFonts w:cs="FrankRuehl"/>
          <w:rtl/>
        </w:rPr>
        <w:t xml:space="preserve"> ה</w:t>
      </w:r>
      <w:r>
        <w:rPr>
          <w:rStyle w:val="default"/>
          <w:rFonts w:cs="FrankRuehl" w:hint="cs"/>
          <w:rtl/>
        </w:rPr>
        <w:t>חד</w:t>
      </w:r>
      <w:r>
        <w:rPr>
          <w:rStyle w:val="default"/>
          <w:rFonts w:cs="FrankRuehl"/>
          <w:rtl/>
        </w:rPr>
        <w:t>שו</w:t>
      </w:r>
      <w:r>
        <w:rPr>
          <w:rStyle w:val="default"/>
          <w:rFonts w:cs="FrankRuehl" w:hint="cs"/>
          <w:rtl/>
        </w:rPr>
        <w:t xml:space="preserve">ת </w:t>
      </w:r>
      <w:r>
        <w:rPr>
          <w:rStyle w:val="default"/>
          <w:rFonts w:cs="FrankRuehl"/>
          <w:rtl/>
        </w:rPr>
        <w:t>או</w:t>
      </w:r>
      <w:r>
        <w:rPr>
          <w:rStyle w:val="default"/>
          <w:rFonts w:cs="FrankRuehl" w:hint="cs"/>
          <w:rtl/>
        </w:rPr>
        <w:t xml:space="preserve"> ב</w:t>
      </w:r>
      <w:r>
        <w:rPr>
          <w:rStyle w:val="default"/>
          <w:rFonts w:cs="FrankRuehl"/>
          <w:rtl/>
        </w:rPr>
        <w:t>ין</w:t>
      </w:r>
      <w:r>
        <w:rPr>
          <w:rStyle w:val="default"/>
          <w:rFonts w:cs="FrankRuehl" w:hint="cs"/>
          <w:rtl/>
        </w:rPr>
        <w:t xml:space="preserve"> החברה המ</w:t>
      </w:r>
      <w:r>
        <w:rPr>
          <w:rStyle w:val="default"/>
          <w:rFonts w:cs="FrankRuehl"/>
          <w:rtl/>
        </w:rPr>
        <w:t>תפצלת לחברה החדש</w:t>
      </w:r>
      <w:r>
        <w:rPr>
          <w:rStyle w:val="default"/>
          <w:rFonts w:cs="FrankRuehl" w:hint="cs"/>
          <w:rtl/>
        </w:rPr>
        <w:t>ה בהתאם ליחסי ההון העצמי שלהן (להלן - יחס ההון העצמי</w:t>
      </w:r>
      <w:r>
        <w:rPr>
          <w:rStyle w:val="default"/>
          <w:rFonts w:cs="FrankRuehl"/>
          <w:rtl/>
        </w:rPr>
        <w:t xml:space="preserve">), </w:t>
      </w:r>
      <w:r>
        <w:rPr>
          <w:rStyle w:val="default"/>
          <w:rFonts w:cs="FrankRuehl" w:hint="cs"/>
          <w:rtl/>
        </w:rPr>
        <w:t>וב</w:t>
      </w:r>
      <w:r>
        <w:rPr>
          <w:rStyle w:val="default"/>
          <w:rFonts w:cs="FrankRuehl"/>
          <w:rtl/>
        </w:rPr>
        <w:t>ל</w:t>
      </w:r>
      <w:r>
        <w:rPr>
          <w:rStyle w:val="default"/>
          <w:rFonts w:cs="FrankRuehl" w:hint="cs"/>
          <w:rtl/>
        </w:rPr>
        <w:t>בד</w:t>
      </w:r>
      <w:r>
        <w:rPr>
          <w:rStyle w:val="default"/>
          <w:rFonts w:cs="FrankRuehl"/>
          <w:rtl/>
        </w:rPr>
        <w:t xml:space="preserve"> </w:t>
      </w:r>
      <w:r>
        <w:rPr>
          <w:rStyle w:val="default"/>
          <w:rFonts w:cs="FrankRuehl" w:hint="cs"/>
          <w:rtl/>
        </w:rPr>
        <w:t>ש</w:t>
      </w:r>
      <w:r>
        <w:rPr>
          <w:rStyle w:val="default"/>
          <w:rFonts w:cs="FrankRuehl"/>
          <w:rtl/>
        </w:rPr>
        <w:t>הפס</w:t>
      </w:r>
      <w:r>
        <w:rPr>
          <w:rStyle w:val="default"/>
          <w:rFonts w:cs="FrankRuehl" w:hint="cs"/>
          <w:rtl/>
        </w:rPr>
        <w:t>ד</w:t>
      </w:r>
      <w:r>
        <w:rPr>
          <w:rStyle w:val="default"/>
          <w:rFonts w:cs="FrankRuehl"/>
          <w:rtl/>
        </w:rPr>
        <w:t>ים</w:t>
      </w:r>
      <w:r>
        <w:rPr>
          <w:rStyle w:val="default"/>
          <w:rFonts w:cs="FrankRuehl" w:hint="cs"/>
          <w:rtl/>
        </w:rPr>
        <w:t xml:space="preserve"> </w:t>
      </w:r>
      <w:r>
        <w:rPr>
          <w:rStyle w:val="default"/>
          <w:rFonts w:cs="FrankRuehl"/>
          <w:rtl/>
        </w:rPr>
        <w:t>ל</w:t>
      </w:r>
      <w:r>
        <w:rPr>
          <w:rStyle w:val="default"/>
          <w:rFonts w:cs="FrankRuehl" w:hint="cs"/>
          <w:rtl/>
        </w:rPr>
        <w:t>פי סע</w:t>
      </w:r>
      <w:r>
        <w:rPr>
          <w:rStyle w:val="default"/>
          <w:rFonts w:cs="FrankRuehl"/>
          <w:rtl/>
        </w:rPr>
        <w:t>י</w:t>
      </w:r>
      <w:r>
        <w:rPr>
          <w:rStyle w:val="default"/>
          <w:rFonts w:cs="FrankRuehl" w:hint="cs"/>
          <w:rtl/>
        </w:rPr>
        <w:t xml:space="preserve">ף 28(ח) יהיו בחברה </w:t>
      </w:r>
      <w:r>
        <w:rPr>
          <w:rStyle w:val="default"/>
          <w:rFonts w:cs="FrankRuehl"/>
          <w:rtl/>
        </w:rPr>
        <w:t>ש</w:t>
      </w:r>
      <w:r>
        <w:rPr>
          <w:rStyle w:val="default"/>
          <w:rFonts w:cs="FrankRuehl" w:hint="cs"/>
          <w:rtl/>
        </w:rPr>
        <w:t>בה נמצא הנכס שממנו נבע ההפסד; לענין</w:t>
      </w:r>
      <w:r>
        <w:rPr>
          <w:rStyle w:val="default"/>
          <w:rFonts w:cs="FrankRuehl"/>
          <w:rtl/>
        </w:rPr>
        <w:t xml:space="preserve"> </w:t>
      </w:r>
      <w:r>
        <w:rPr>
          <w:rStyle w:val="default"/>
          <w:rFonts w:cs="FrankRuehl" w:hint="cs"/>
          <w:rtl/>
        </w:rPr>
        <w:t>ס</w:t>
      </w:r>
      <w:r>
        <w:rPr>
          <w:rStyle w:val="default"/>
          <w:rFonts w:cs="FrankRuehl"/>
          <w:rtl/>
        </w:rPr>
        <w:t>עיף ז</w:t>
      </w:r>
      <w:r>
        <w:rPr>
          <w:rStyle w:val="default"/>
          <w:rFonts w:cs="FrankRuehl" w:hint="cs"/>
          <w:rtl/>
        </w:rPr>
        <w:t>ה, "הו</w:t>
      </w:r>
      <w:r>
        <w:rPr>
          <w:rStyle w:val="default"/>
          <w:rFonts w:cs="FrankRuehl"/>
          <w:rtl/>
        </w:rPr>
        <w:t>ן</w:t>
      </w:r>
      <w:r>
        <w:rPr>
          <w:rStyle w:val="default"/>
          <w:rFonts w:cs="FrankRuehl" w:hint="cs"/>
          <w:rtl/>
        </w:rPr>
        <w:t xml:space="preserve"> </w:t>
      </w:r>
      <w:r>
        <w:rPr>
          <w:rStyle w:val="default"/>
          <w:rFonts w:cs="FrankRuehl"/>
          <w:rtl/>
        </w:rPr>
        <w:t>ע</w:t>
      </w:r>
      <w:r>
        <w:rPr>
          <w:rStyle w:val="default"/>
          <w:rFonts w:cs="FrankRuehl" w:hint="cs"/>
          <w:rtl/>
        </w:rPr>
        <w:t>צמי</w:t>
      </w:r>
      <w:r>
        <w:rPr>
          <w:rStyle w:val="default"/>
          <w:rFonts w:cs="FrankRuehl"/>
          <w:rtl/>
        </w:rPr>
        <w:t xml:space="preserve">" </w:t>
      </w:r>
      <w:r>
        <w:rPr>
          <w:rStyle w:val="default"/>
          <w:rFonts w:cs="FrankRuehl" w:hint="cs"/>
          <w:rtl/>
        </w:rPr>
        <w:t>- הסכום ש</w:t>
      </w:r>
      <w:r>
        <w:rPr>
          <w:rStyle w:val="default"/>
          <w:rFonts w:cs="FrankRuehl"/>
          <w:rtl/>
        </w:rPr>
        <w:t>בו עוד</w:t>
      </w:r>
      <w:r>
        <w:rPr>
          <w:rStyle w:val="default"/>
          <w:rFonts w:cs="FrankRuehl" w:hint="cs"/>
          <w:rtl/>
        </w:rPr>
        <w:t>ף</w:t>
      </w:r>
      <w:r>
        <w:rPr>
          <w:rStyle w:val="default"/>
          <w:rFonts w:cs="FrankRuehl"/>
          <w:rtl/>
        </w:rPr>
        <w:t xml:space="preserve"> שווי ה</w:t>
      </w:r>
      <w:r>
        <w:rPr>
          <w:rStyle w:val="default"/>
          <w:rFonts w:cs="FrankRuehl" w:hint="cs"/>
          <w:rtl/>
        </w:rPr>
        <w:t>נכסים של החברה, למעט שו</w:t>
      </w:r>
      <w:r>
        <w:rPr>
          <w:rStyle w:val="default"/>
          <w:rFonts w:cs="FrankRuehl"/>
          <w:rtl/>
        </w:rPr>
        <w:t>ו</w:t>
      </w:r>
      <w:r>
        <w:rPr>
          <w:rStyle w:val="default"/>
          <w:rFonts w:cs="FrankRuehl" w:hint="cs"/>
          <w:rtl/>
        </w:rPr>
        <w:t>י ז</w:t>
      </w:r>
      <w:r>
        <w:rPr>
          <w:rStyle w:val="default"/>
          <w:rFonts w:cs="FrankRuehl"/>
          <w:rtl/>
        </w:rPr>
        <w:t>כ</w:t>
      </w:r>
      <w:r>
        <w:rPr>
          <w:rStyle w:val="default"/>
          <w:rFonts w:cs="FrankRuehl" w:hint="cs"/>
          <w:rtl/>
        </w:rPr>
        <w:t>ויו</w:t>
      </w:r>
      <w:r>
        <w:rPr>
          <w:rStyle w:val="default"/>
          <w:rFonts w:cs="FrankRuehl"/>
          <w:rtl/>
        </w:rPr>
        <w:t>ת</w:t>
      </w:r>
      <w:r>
        <w:rPr>
          <w:rStyle w:val="default"/>
          <w:rFonts w:cs="FrankRuehl" w:hint="cs"/>
          <w:rtl/>
        </w:rPr>
        <w:t xml:space="preserve"> שמחזיק</w:t>
      </w:r>
      <w:r>
        <w:rPr>
          <w:rStyle w:val="default"/>
          <w:rFonts w:cs="FrankRuehl"/>
          <w:rtl/>
        </w:rPr>
        <w:t>ה</w:t>
      </w:r>
      <w:r>
        <w:rPr>
          <w:rStyle w:val="default"/>
          <w:rFonts w:cs="FrankRuehl" w:hint="cs"/>
          <w:rtl/>
        </w:rPr>
        <w:t xml:space="preserve"> 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מת</w:t>
      </w:r>
      <w:r>
        <w:rPr>
          <w:rStyle w:val="default"/>
          <w:rFonts w:cs="FrankRuehl" w:hint="cs"/>
          <w:rtl/>
        </w:rPr>
        <w:t>פ</w:t>
      </w:r>
      <w:r>
        <w:rPr>
          <w:rStyle w:val="default"/>
          <w:rFonts w:cs="FrankRuehl"/>
          <w:rtl/>
        </w:rPr>
        <w:t>צ</w:t>
      </w:r>
      <w:r>
        <w:rPr>
          <w:rStyle w:val="default"/>
          <w:rFonts w:cs="FrankRuehl" w:hint="cs"/>
          <w:rtl/>
        </w:rPr>
        <w:t>לת</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חדשה, </w:t>
      </w:r>
      <w:r>
        <w:rPr>
          <w:rStyle w:val="default"/>
          <w:rFonts w:cs="FrankRuehl"/>
          <w:rtl/>
        </w:rPr>
        <w:t>על שווי ההתחייבו</w:t>
      </w:r>
      <w:r>
        <w:rPr>
          <w:rStyle w:val="default"/>
          <w:rFonts w:cs="FrankRuehl" w:hint="cs"/>
          <w:rtl/>
        </w:rPr>
        <w:t>יות שיוחסו לחברה כאמור בסעיף קטן (א), והכל לפי דו"חות מתו</w:t>
      </w:r>
      <w:r>
        <w:rPr>
          <w:rStyle w:val="default"/>
          <w:rFonts w:cs="FrankRuehl"/>
          <w:rtl/>
        </w:rPr>
        <w:t>א</w:t>
      </w:r>
      <w:r>
        <w:rPr>
          <w:rStyle w:val="default"/>
          <w:rFonts w:cs="FrankRuehl" w:hint="cs"/>
          <w:rtl/>
        </w:rPr>
        <w:t>מי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מוע</w:t>
      </w:r>
      <w:r>
        <w:rPr>
          <w:rStyle w:val="default"/>
          <w:rFonts w:cs="FrankRuehl"/>
          <w:rtl/>
        </w:rPr>
        <w:t xml:space="preserve">ד </w:t>
      </w:r>
      <w:r>
        <w:rPr>
          <w:rStyle w:val="default"/>
          <w:rFonts w:cs="FrankRuehl" w:hint="cs"/>
          <w:rtl/>
        </w:rPr>
        <w:t>ה</w:t>
      </w:r>
      <w:r>
        <w:rPr>
          <w:rStyle w:val="default"/>
          <w:rFonts w:cs="FrankRuehl"/>
          <w:rtl/>
        </w:rPr>
        <w:t>פ</w:t>
      </w:r>
      <w:r>
        <w:rPr>
          <w:rStyle w:val="default"/>
          <w:rFonts w:cs="FrankRuehl" w:hint="cs"/>
          <w:rtl/>
        </w:rPr>
        <w:t>יצול</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רווחים ראויים ל</w:t>
      </w:r>
      <w:r>
        <w:rPr>
          <w:rStyle w:val="default"/>
          <w:rFonts w:cs="FrankRuehl"/>
          <w:rtl/>
        </w:rPr>
        <w:t>ח</w:t>
      </w:r>
      <w:r>
        <w:rPr>
          <w:rStyle w:val="default"/>
          <w:rFonts w:cs="FrankRuehl" w:hint="cs"/>
          <w:rtl/>
        </w:rPr>
        <w:t xml:space="preserve">לוקה כמשמעותם בסעיף 94ב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בפיצול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105א</w:t>
      </w:r>
      <w:r>
        <w:rPr>
          <w:rStyle w:val="default"/>
          <w:rFonts w:cs="FrankRuehl"/>
          <w:rtl/>
        </w:rPr>
        <w:t>(1), יח</w:t>
      </w:r>
      <w:r>
        <w:rPr>
          <w:rStyle w:val="default"/>
          <w:rFonts w:cs="FrankRuehl" w:hint="cs"/>
          <w:rtl/>
        </w:rPr>
        <w:t>ול</w:t>
      </w:r>
      <w:r>
        <w:rPr>
          <w:rStyle w:val="default"/>
          <w:rFonts w:cs="FrankRuehl"/>
          <w:rtl/>
        </w:rPr>
        <w:t>קו</w:t>
      </w:r>
      <w:r>
        <w:rPr>
          <w:rStyle w:val="default"/>
          <w:rFonts w:cs="FrankRuehl" w:hint="cs"/>
          <w:rtl/>
        </w:rPr>
        <w:t xml:space="preserve"> בי</w:t>
      </w:r>
      <w:r>
        <w:rPr>
          <w:rStyle w:val="default"/>
          <w:rFonts w:cs="FrankRuehl"/>
          <w:rtl/>
        </w:rPr>
        <w:t xml:space="preserve">ן </w:t>
      </w:r>
      <w:r>
        <w:rPr>
          <w:rStyle w:val="default"/>
          <w:rFonts w:cs="FrankRuehl" w:hint="cs"/>
          <w:rtl/>
        </w:rPr>
        <w:t xml:space="preserve">החברה </w:t>
      </w:r>
      <w:r>
        <w:rPr>
          <w:rStyle w:val="default"/>
          <w:rFonts w:cs="FrankRuehl"/>
          <w:rtl/>
        </w:rPr>
        <w:t>המ</w:t>
      </w:r>
      <w:r>
        <w:rPr>
          <w:rStyle w:val="default"/>
          <w:rFonts w:cs="FrankRuehl" w:hint="cs"/>
          <w:rtl/>
        </w:rPr>
        <w:t>תפצלת הממשיכה לחברה החדשה א</w:t>
      </w:r>
      <w:r>
        <w:rPr>
          <w:rStyle w:val="default"/>
          <w:rFonts w:cs="FrankRuehl"/>
          <w:rtl/>
        </w:rPr>
        <w:t>ו</w:t>
      </w:r>
      <w:r>
        <w:rPr>
          <w:rStyle w:val="default"/>
          <w:rFonts w:cs="FrankRuehl" w:hint="cs"/>
          <w:rtl/>
        </w:rPr>
        <w:t xml:space="preserve"> בי</w:t>
      </w:r>
      <w:r>
        <w:rPr>
          <w:rStyle w:val="default"/>
          <w:rFonts w:cs="FrankRuehl"/>
          <w:rtl/>
        </w:rPr>
        <w:t>ן</w:t>
      </w:r>
      <w:r>
        <w:rPr>
          <w:rStyle w:val="default"/>
          <w:rFonts w:cs="FrankRuehl" w:hint="cs"/>
          <w:rtl/>
        </w:rPr>
        <w:t xml:space="preserve"> הח</w:t>
      </w:r>
      <w:r>
        <w:rPr>
          <w:rStyle w:val="default"/>
          <w:rFonts w:cs="FrankRuehl"/>
          <w:rtl/>
        </w:rPr>
        <w:t>ב</w:t>
      </w:r>
      <w:r>
        <w:rPr>
          <w:rStyle w:val="default"/>
          <w:rFonts w:cs="FrankRuehl" w:hint="cs"/>
          <w:rtl/>
        </w:rPr>
        <w:t>רות החד</w:t>
      </w:r>
      <w:r>
        <w:rPr>
          <w:rStyle w:val="default"/>
          <w:rFonts w:cs="FrankRuehl"/>
          <w:rtl/>
        </w:rPr>
        <w:t>ש</w:t>
      </w:r>
      <w:r>
        <w:rPr>
          <w:rStyle w:val="default"/>
          <w:rFonts w:cs="FrankRuehl" w:hint="cs"/>
          <w:rtl/>
        </w:rPr>
        <w:t>ות, לפי הענין, בהתאם ליחס ההון העצמי;</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בפיצול לפי סעיף</w:t>
      </w:r>
      <w:r>
        <w:rPr>
          <w:rStyle w:val="default"/>
          <w:rFonts w:cs="FrankRuehl"/>
          <w:rtl/>
        </w:rPr>
        <w:t xml:space="preserve"> 105</w:t>
      </w:r>
      <w:r>
        <w:rPr>
          <w:rStyle w:val="default"/>
          <w:rFonts w:cs="FrankRuehl" w:hint="cs"/>
          <w:rtl/>
        </w:rPr>
        <w:t>א(2), יישארו בידי החברה</w:t>
      </w:r>
      <w:r>
        <w:rPr>
          <w:rStyle w:val="default"/>
          <w:rFonts w:cs="FrankRuehl"/>
          <w:rtl/>
        </w:rPr>
        <w:t xml:space="preserve"> </w:t>
      </w:r>
      <w:r>
        <w:rPr>
          <w:rStyle w:val="default"/>
          <w:rFonts w:cs="FrankRuehl" w:hint="cs"/>
          <w:rtl/>
        </w:rPr>
        <w:t>המתפצלת;</w:t>
      </w:r>
    </w:p>
    <w:p w:rsidR="00D54DD9" w:rsidRDefault="00D54DD9">
      <w:pPr>
        <w:pStyle w:val="P22"/>
        <w:spacing w:before="72"/>
        <w:ind w:left="1021" w:right="1134"/>
        <w:rPr>
          <w:rStyle w:val="default"/>
          <w:rFonts w:cs="FrankRuehl"/>
          <w:rtl/>
        </w:rPr>
      </w:pPr>
      <w:r>
        <w:rPr>
          <w:rFonts w:cs="FrankRuehl"/>
          <w:rtl/>
          <w:lang w:val="he-IL"/>
        </w:rPr>
        <w:pict>
          <v:rect id="_x0000_s3222" style="position:absolute;left:0;text-align:left;margin-left:464.35pt;margin-top:7.1pt;width:75.05pt;height:18.65pt;z-index:251444736" filled="f" stroked="f" strokecolor="lime" strokeweight=".25pt">
            <v:textbox style="mso-next-textbox:#_x0000_s3222"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(3)</w:t>
      </w:r>
      <w:r>
        <w:rPr>
          <w:rStyle w:val="default"/>
          <w:rFonts w:cs="FrankRuehl"/>
          <w:rtl/>
        </w:rPr>
        <w:tab/>
      </w:r>
      <w:r>
        <w:rPr>
          <w:rStyle w:val="default"/>
          <w:rFonts w:cs="FrankRuehl" w:hint="cs"/>
          <w:rtl/>
        </w:rPr>
        <w:t>המנהל</w:t>
      </w:r>
      <w:r>
        <w:rPr>
          <w:rStyle w:val="default"/>
          <w:rFonts w:cs="FrankRuehl"/>
          <w:rtl/>
        </w:rPr>
        <w:t xml:space="preserve"> יקבע</w:t>
      </w:r>
      <w:r>
        <w:rPr>
          <w:rStyle w:val="default"/>
          <w:rFonts w:cs="FrankRuehl" w:hint="cs"/>
          <w:rtl/>
        </w:rPr>
        <w:t xml:space="preserve"> כללי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ענין חישובם.</w:t>
      </w:r>
    </w:p>
    <w:p w:rsidR="00D54DD9" w:rsidRDefault="00D54DD9">
      <w:pPr>
        <w:pStyle w:val="P00"/>
        <w:spacing w:before="72"/>
        <w:ind w:left="0" w:right="1134"/>
        <w:rPr>
          <w:rStyle w:val="default"/>
          <w:rFonts w:cs="FrankRuehl"/>
          <w:rtl/>
        </w:rPr>
      </w:pPr>
      <w:r>
        <w:rPr>
          <w:lang w:val="he-IL"/>
        </w:rPr>
        <w:pict>
          <v:rect id="_x0000_s3220" style="position:absolute;left:0;text-align:left;margin-left:464.5pt;margin-top:8.05pt;width:75.05pt;height:18.65pt;z-index:251443712" o:allowincell="f" filled="f" stroked="f" strokecolor="lime" strokeweight=".25pt">
            <v:textbox style="mso-next-textbox:#_x0000_s322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ניכוי בשל אינפל</w:t>
      </w:r>
      <w:r>
        <w:rPr>
          <w:rStyle w:val="default"/>
          <w:rFonts w:cs="FrankRuehl"/>
          <w:rtl/>
        </w:rPr>
        <w:t>צ</w:t>
      </w:r>
      <w:r>
        <w:rPr>
          <w:rStyle w:val="default"/>
          <w:rFonts w:cs="FrankRuehl" w:hint="cs"/>
          <w:rtl/>
        </w:rPr>
        <w:t>יה</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w:t>
      </w:r>
      <w:r>
        <w:rPr>
          <w:rStyle w:val="default"/>
          <w:rFonts w:cs="FrankRuehl"/>
          <w:rtl/>
        </w:rPr>
        <w:t>ו</w:t>
      </w:r>
      <w:r>
        <w:rPr>
          <w:rStyle w:val="default"/>
          <w:rFonts w:cs="FrankRuehl" w:hint="cs"/>
          <w:rtl/>
        </w:rPr>
        <w:t xml:space="preserve">תו בסעיף 7 לחוק התיאומים </w:t>
      </w:r>
      <w:r>
        <w:rPr>
          <w:rStyle w:val="default"/>
          <w:rFonts w:cs="FrankRuehl"/>
          <w:rtl/>
        </w:rPr>
        <w:t xml:space="preserve">בשל </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פלציה</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לק בהתא</w:t>
      </w:r>
      <w:r>
        <w:rPr>
          <w:rStyle w:val="default"/>
          <w:rFonts w:cs="FrankRuehl"/>
          <w:rtl/>
        </w:rPr>
        <w:t xml:space="preserve">ם </w:t>
      </w:r>
      <w:r>
        <w:rPr>
          <w:rStyle w:val="default"/>
          <w:rFonts w:cs="FrankRuehl" w:hint="cs"/>
          <w:rtl/>
        </w:rPr>
        <w:t>לי</w:t>
      </w:r>
      <w:r>
        <w:rPr>
          <w:rStyle w:val="default"/>
          <w:rFonts w:cs="FrankRuehl"/>
          <w:rtl/>
        </w:rPr>
        <w:t>חס</w:t>
      </w:r>
      <w:r>
        <w:rPr>
          <w:rStyle w:val="default"/>
          <w:rFonts w:cs="FrankRuehl" w:hint="cs"/>
          <w:rtl/>
        </w:rPr>
        <w:t xml:space="preserve"> הה</w:t>
      </w:r>
      <w:r>
        <w:rPr>
          <w:rStyle w:val="default"/>
          <w:rFonts w:cs="FrankRuehl"/>
          <w:rtl/>
        </w:rPr>
        <w:t>ון</w:t>
      </w:r>
      <w:r>
        <w:rPr>
          <w:rStyle w:val="default"/>
          <w:rFonts w:cs="FrankRuehl" w:hint="cs"/>
          <w:rtl/>
        </w:rPr>
        <w:t xml:space="preserve"> העצמי</w:t>
      </w:r>
      <w:r>
        <w:rPr>
          <w:rStyle w:val="default"/>
          <w:rFonts w:cs="FrankRuehl"/>
          <w:rtl/>
        </w:rPr>
        <w:t>, ו</w:t>
      </w:r>
      <w:r>
        <w:rPr>
          <w:rStyle w:val="default"/>
          <w:rFonts w:cs="FrankRuehl" w:hint="cs"/>
          <w:rtl/>
        </w:rPr>
        <w:t>אול</w:t>
      </w:r>
      <w:r>
        <w:rPr>
          <w:rStyle w:val="default"/>
          <w:rFonts w:cs="FrankRuehl"/>
          <w:rtl/>
        </w:rPr>
        <w:t>ם</w:t>
      </w:r>
      <w:r>
        <w:rPr>
          <w:rStyle w:val="default"/>
          <w:rFonts w:cs="FrankRuehl" w:hint="cs"/>
          <w:rtl/>
        </w:rPr>
        <w:t xml:space="preserve"> ניכוי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 xml:space="preserve">ר </w:t>
      </w:r>
      <w:r>
        <w:rPr>
          <w:rStyle w:val="default"/>
          <w:rFonts w:cs="FrankRuehl" w:hint="cs"/>
          <w:rtl/>
        </w:rPr>
        <w:t>ש</w:t>
      </w:r>
      <w:r>
        <w:rPr>
          <w:rStyle w:val="default"/>
          <w:rFonts w:cs="FrankRuehl"/>
          <w:rtl/>
        </w:rPr>
        <w:t>י</w:t>
      </w:r>
      <w:r>
        <w:rPr>
          <w:rStyle w:val="default"/>
          <w:rFonts w:cs="FrankRuehl" w:hint="cs"/>
          <w:rtl/>
        </w:rPr>
        <w:t>וח</w:t>
      </w:r>
      <w:r>
        <w:rPr>
          <w:rStyle w:val="default"/>
          <w:rFonts w:cs="FrankRuehl"/>
          <w:rtl/>
        </w:rPr>
        <w:t>ס</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 xml:space="preserve">י </w:t>
      </w:r>
      <w:r>
        <w:rPr>
          <w:rStyle w:val="default"/>
          <w:rFonts w:cs="FrankRuehl" w:hint="cs"/>
          <w:rtl/>
        </w:rPr>
        <w:t>סעי</w:t>
      </w:r>
      <w:r>
        <w:rPr>
          <w:rStyle w:val="default"/>
          <w:rFonts w:cs="FrankRuehl"/>
          <w:rtl/>
        </w:rPr>
        <w:t>ף</w:t>
      </w:r>
      <w:r>
        <w:rPr>
          <w:rStyle w:val="default"/>
          <w:rFonts w:cs="FrankRuehl" w:hint="cs"/>
          <w:rtl/>
        </w:rPr>
        <w:t xml:space="preserve"> 7(</w:t>
      </w:r>
      <w:r>
        <w:rPr>
          <w:rStyle w:val="default"/>
          <w:rFonts w:cs="FrankRuehl"/>
          <w:rtl/>
        </w:rPr>
        <w:t>ה) לחוק האמור ליח</w:t>
      </w:r>
      <w:r>
        <w:rPr>
          <w:rStyle w:val="default"/>
          <w:rFonts w:cs="FrankRuehl" w:hint="cs"/>
          <w:rtl/>
        </w:rPr>
        <w:t>ידת עבודה כהגדרתה בסעיף 18(ד) יהיה בחברה בה נמצאת יחידת העבודה</w:t>
      </w:r>
      <w:r>
        <w:rPr>
          <w:rStyle w:val="default"/>
          <w:rFonts w:cs="FrankRuehl"/>
          <w:rtl/>
        </w:rPr>
        <w:t>.</w:t>
      </w:r>
    </w:p>
    <w:p w:rsidR="008B511D" w:rsidRDefault="008B511D" w:rsidP="008B511D">
      <w:pPr>
        <w:pStyle w:val="P00"/>
        <w:spacing w:before="72"/>
        <w:ind w:left="1021" w:right="1134" w:hanging="1021"/>
        <w:rPr>
          <w:rStyle w:val="default"/>
          <w:rFonts w:cs="FrankRuehl" w:hint="cs"/>
          <w:rtl/>
        </w:rPr>
      </w:pPr>
      <w:r>
        <w:rPr>
          <w:lang w:val="he-IL"/>
        </w:rPr>
        <w:pict>
          <v:rect id="_x0000_s4465" style="position:absolute;left:0;text-align:left;margin-left:464.5pt;margin-top:8.05pt;width:75.05pt;height:33.95pt;z-index:252512768" o:allowincell="f" filled="f" stroked="f" strokecolor="lime" strokeweight=".25pt">
            <v:textbox style="mso-next-textbox:#_x0000_s4465" inset="0,0,0,0">
              <w:txbxContent>
                <w:p w:rsidR="009D5E92" w:rsidRDefault="009D5E92" w:rsidP="008B511D">
                  <w:pPr>
                    <w:spacing w:line="160" w:lineRule="exact"/>
                    <w:rPr>
                      <w:rFonts w:cs="Miriam" w:hint="cs"/>
                      <w:noProof/>
                      <w:sz w:val="18"/>
                      <w:szCs w:val="18"/>
                      <w:rtl/>
                    </w:rPr>
                  </w:pPr>
                  <w:r>
                    <w:rPr>
                      <w:rFonts w:cs="Miriam" w:hint="cs"/>
                      <w:sz w:val="18"/>
                      <w:szCs w:val="18"/>
                      <w:rtl/>
                    </w:rPr>
                    <w:t>(תיקון מס' 123) תשס"א-2000</w:t>
                  </w:r>
                </w:p>
                <w:p w:rsidR="009D5E92" w:rsidRDefault="009D5E92" w:rsidP="008B511D">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hint="cs"/>
          <w:rtl/>
        </w:rPr>
        <w:tab/>
        <w:t>על אף האמור בפק</w:t>
      </w:r>
      <w:r>
        <w:rPr>
          <w:rStyle w:val="default"/>
          <w:rFonts w:cs="FrankRuehl"/>
          <w:rtl/>
        </w:rPr>
        <w:t>ו</w:t>
      </w:r>
      <w:r>
        <w:rPr>
          <w:rStyle w:val="default"/>
          <w:rFonts w:cs="FrankRuehl" w:hint="cs"/>
          <w:rtl/>
        </w:rPr>
        <w:t>דה ז</w:t>
      </w:r>
      <w:r>
        <w:rPr>
          <w:rStyle w:val="default"/>
          <w:rFonts w:cs="FrankRuehl"/>
          <w:rtl/>
        </w:rPr>
        <w:t>ו</w:t>
      </w:r>
      <w:r>
        <w:rPr>
          <w:rStyle w:val="default"/>
          <w:rFonts w:cs="FrankRuehl" w:hint="cs"/>
          <w:rtl/>
        </w:rPr>
        <w:t xml:space="preserve"> א</w:t>
      </w:r>
      <w:r>
        <w:rPr>
          <w:rStyle w:val="default"/>
          <w:rFonts w:cs="FrankRuehl"/>
          <w:rtl/>
        </w:rPr>
        <w:t>ם</w:t>
      </w:r>
      <w:r>
        <w:rPr>
          <w:rStyle w:val="default"/>
          <w:rFonts w:cs="FrankRuehl" w:hint="cs"/>
          <w:rtl/>
        </w:rPr>
        <w:t xml:space="preserve"> </w:t>
      </w:r>
      <w:r>
        <w:rPr>
          <w:rStyle w:val="default"/>
          <w:rFonts w:cs="FrankRuehl"/>
          <w:rtl/>
        </w:rPr>
        <w:t>היה</w:t>
      </w:r>
      <w:r>
        <w:rPr>
          <w:rStyle w:val="default"/>
          <w:rFonts w:cs="FrankRuehl" w:hint="cs"/>
          <w:rtl/>
        </w:rPr>
        <w:t xml:space="preserve"> </w:t>
      </w:r>
      <w:r>
        <w:rPr>
          <w:rStyle w:val="default"/>
          <w:rFonts w:cs="FrankRuehl"/>
          <w:rtl/>
        </w:rPr>
        <w:t>לח</w:t>
      </w:r>
      <w:r>
        <w:rPr>
          <w:rStyle w:val="default"/>
          <w:rFonts w:cs="FrankRuehl" w:hint="cs"/>
          <w:rtl/>
        </w:rPr>
        <w:t>ב</w:t>
      </w:r>
      <w:r>
        <w:rPr>
          <w:rStyle w:val="default"/>
          <w:rFonts w:cs="FrankRuehl"/>
          <w:rtl/>
        </w:rPr>
        <w:t>ר</w:t>
      </w:r>
      <w:r>
        <w:rPr>
          <w:rStyle w:val="default"/>
          <w:rFonts w:cs="FrankRuehl" w:hint="cs"/>
          <w:rtl/>
        </w:rPr>
        <w:t>ה מתפ</w:t>
      </w:r>
      <w:r>
        <w:rPr>
          <w:rStyle w:val="default"/>
          <w:rFonts w:cs="FrankRuehl"/>
          <w:rtl/>
        </w:rPr>
        <w:t>צ</w:t>
      </w:r>
      <w:r>
        <w:rPr>
          <w:rStyle w:val="default"/>
          <w:rFonts w:cs="FrankRuehl" w:hint="cs"/>
          <w:rtl/>
        </w:rPr>
        <w:t>לת על פי סעיף 105א</w:t>
      </w:r>
      <w:r>
        <w:rPr>
          <w:rStyle w:val="default"/>
          <w:rFonts w:cs="FrankRuehl"/>
          <w:rtl/>
        </w:rPr>
        <w:t xml:space="preserve">(1), </w:t>
      </w:r>
      <w:r>
        <w:rPr>
          <w:rStyle w:val="default"/>
          <w:rFonts w:cs="FrankRuehl" w:hint="cs"/>
          <w:rtl/>
        </w:rPr>
        <w:t>מפעל מאושר כמשמעותו בחוק לעידוד השק</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הון </w:t>
      </w:r>
      <w:r w:rsidRPr="00F1157C">
        <w:rPr>
          <w:rStyle w:val="default"/>
          <w:rFonts w:cs="FrankRuehl" w:hint="cs"/>
          <w:rtl/>
        </w:rPr>
        <w:t>או מפעל מוטב כהגדרתו בסעיף 41 לאותו חוק</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ע</w:t>
      </w:r>
      <w:r>
        <w:rPr>
          <w:rStyle w:val="default"/>
          <w:rFonts w:cs="FrankRuehl" w:hint="cs"/>
          <w:rtl/>
        </w:rPr>
        <w:t>ת הפיצ</w:t>
      </w:r>
      <w:r>
        <w:rPr>
          <w:rStyle w:val="default"/>
          <w:rFonts w:cs="FrankRuehl"/>
          <w:rtl/>
        </w:rPr>
        <w:t>ול</w:t>
      </w:r>
      <w:r>
        <w:rPr>
          <w:rStyle w:val="default"/>
          <w:rFonts w:cs="FrankRuehl" w:hint="cs"/>
          <w:rtl/>
        </w:rPr>
        <w:t xml:space="preserve"> יכ</w:t>
      </w:r>
      <w:r>
        <w:rPr>
          <w:rStyle w:val="default"/>
          <w:rFonts w:cs="FrankRuehl"/>
          <w:rtl/>
        </w:rPr>
        <w:t>ול</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המת</w:t>
      </w:r>
      <w:r>
        <w:rPr>
          <w:rStyle w:val="default"/>
          <w:rFonts w:cs="FrankRuehl"/>
          <w:rtl/>
        </w:rPr>
        <w:t>פ</w:t>
      </w:r>
      <w:r>
        <w:rPr>
          <w:rStyle w:val="default"/>
          <w:rFonts w:cs="FrankRuehl" w:hint="cs"/>
          <w:rtl/>
        </w:rPr>
        <w:t>צלת</w:t>
      </w:r>
      <w:r>
        <w:rPr>
          <w:rStyle w:val="default"/>
          <w:rFonts w:cs="FrankRuehl"/>
          <w:rtl/>
        </w:rPr>
        <w:t xml:space="preserve"> לחלק דיבידנד על</w:t>
      </w:r>
      <w:r>
        <w:rPr>
          <w:rStyle w:val="default"/>
          <w:rFonts w:cs="FrankRuehl" w:hint="cs"/>
          <w:rtl/>
        </w:rPr>
        <w:t xml:space="preserve"> פי</w:t>
      </w:r>
      <w:r>
        <w:rPr>
          <w:rStyle w:val="default"/>
          <w:rFonts w:cs="FrankRuehl"/>
          <w:rtl/>
        </w:rPr>
        <w:t xml:space="preserve"> </w:t>
      </w:r>
      <w:r w:rsidRPr="00F1157C">
        <w:rPr>
          <w:rStyle w:val="default"/>
          <w:rFonts w:cs="FrankRuehl" w:hint="cs"/>
          <w:rtl/>
        </w:rPr>
        <w:t>סעיף 47(א2) ו-(ב)(2) או 51ב(א) ו-(ג) לאותו חוק</w:t>
      </w:r>
      <w:r>
        <w:rPr>
          <w:rStyle w:val="default"/>
          <w:rFonts w:cs="FrankRuehl" w:hint="cs"/>
          <w:rtl/>
        </w:rPr>
        <w:t>, יחוייב במס חלק הדיבידנד שאינו עולה על עודף הנכסים שהועברו לחברה החדשה כאמור בסעי</w:t>
      </w:r>
      <w:r>
        <w:rPr>
          <w:rStyle w:val="default"/>
          <w:rFonts w:cs="FrankRuehl"/>
          <w:rtl/>
        </w:rPr>
        <w:t>פ</w:t>
      </w:r>
      <w:r>
        <w:rPr>
          <w:rStyle w:val="default"/>
          <w:rFonts w:cs="FrankRuehl" w:hint="cs"/>
          <w:rtl/>
        </w:rPr>
        <w:t>ים</w:t>
      </w:r>
      <w:r>
        <w:rPr>
          <w:rStyle w:val="default"/>
          <w:rFonts w:cs="FrankRuehl"/>
          <w:rtl/>
        </w:rPr>
        <w:t xml:space="preserve"> </w:t>
      </w:r>
      <w:r>
        <w:rPr>
          <w:rStyle w:val="default"/>
          <w:rFonts w:cs="FrankRuehl" w:hint="cs"/>
          <w:rtl/>
        </w:rPr>
        <w:t>ה</w:t>
      </w:r>
      <w:r>
        <w:rPr>
          <w:rStyle w:val="default"/>
          <w:rFonts w:cs="FrankRuehl"/>
          <w:rtl/>
        </w:rPr>
        <w:t>אמו</w:t>
      </w:r>
      <w:r>
        <w:rPr>
          <w:rStyle w:val="default"/>
          <w:rFonts w:cs="FrankRuehl" w:hint="cs"/>
          <w:rtl/>
        </w:rPr>
        <w:t>ר</w:t>
      </w:r>
      <w:r>
        <w:rPr>
          <w:rStyle w:val="default"/>
          <w:rFonts w:cs="FrankRuehl"/>
          <w:rtl/>
        </w:rPr>
        <w:t>ים</w:t>
      </w:r>
      <w:r>
        <w:rPr>
          <w:rStyle w:val="default"/>
          <w:rFonts w:cs="FrankRuehl" w:hint="cs"/>
          <w:rtl/>
        </w:rPr>
        <w:t>, לפ</w:t>
      </w:r>
      <w:r>
        <w:rPr>
          <w:rStyle w:val="default"/>
          <w:rFonts w:cs="FrankRuehl"/>
          <w:rtl/>
        </w:rPr>
        <w:t>י</w:t>
      </w:r>
      <w:r>
        <w:rPr>
          <w:rStyle w:val="default"/>
          <w:rFonts w:cs="FrankRuehl" w:hint="cs"/>
          <w:rtl/>
        </w:rPr>
        <w:t xml:space="preserve"> ה</w:t>
      </w:r>
      <w:r>
        <w:rPr>
          <w:rStyle w:val="default"/>
          <w:rFonts w:cs="FrankRuehl"/>
          <w:rtl/>
        </w:rPr>
        <w:t>ענ</w:t>
      </w:r>
      <w:r>
        <w:rPr>
          <w:rStyle w:val="default"/>
          <w:rFonts w:cs="FrankRuehl" w:hint="cs"/>
          <w:rtl/>
        </w:rPr>
        <w:t>ין, בעת הפיצול</w:t>
      </w:r>
      <w:r>
        <w:rPr>
          <w:rStyle w:val="default"/>
          <w:rFonts w:cs="FrankRuehl"/>
          <w:rtl/>
        </w:rPr>
        <w:t xml:space="preserve"> כ</w:t>
      </w:r>
      <w:r>
        <w:rPr>
          <w:rStyle w:val="default"/>
          <w:rFonts w:cs="FrankRuehl" w:hint="cs"/>
          <w:rtl/>
        </w:rPr>
        <w:t>אילו חולק</w:t>
      </w:r>
      <w:r>
        <w:rPr>
          <w:rStyle w:val="default"/>
          <w:rFonts w:cs="FrankRuehl"/>
          <w:rtl/>
        </w:rPr>
        <w:t>.</w:t>
      </w:r>
    </w:p>
    <w:p w:rsidR="008B511D" w:rsidRPr="00F1157C" w:rsidRDefault="008B511D" w:rsidP="008B511D">
      <w:pPr>
        <w:pStyle w:val="P22"/>
        <w:spacing w:before="72"/>
        <w:ind w:left="1021" w:right="1134"/>
        <w:rPr>
          <w:rStyle w:val="default"/>
          <w:rFonts w:cs="FrankRuehl" w:hint="cs"/>
          <w:rtl/>
        </w:rPr>
      </w:pPr>
      <w:r>
        <w:rPr>
          <w:rFonts w:cs="FrankRuehl" w:hint="cs"/>
          <w:sz w:val="26"/>
          <w:rtl/>
          <w:lang w:eastAsia="en-US"/>
        </w:rPr>
        <w:pict>
          <v:shape id="_x0000_s4466" type="#_x0000_t202" style="position:absolute;left:0;text-align:left;margin-left:470.35pt;margin-top:7.1pt;width:1in;height:20.4pt;z-index:252513792" filled="f" stroked="f">
            <v:textbox inset="1mm,0,1mm,0">
              <w:txbxContent>
                <w:p w:rsidR="009D5E92" w:rsidRDefault="009D5E92" w:rsidP="008B511D">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F1157C">
        <w:rPr>
          <w:rStyle w:val="default"/>
          <w:rFonts w:cs="FrankRuehl" w:hint="cs"/>
          <w:rtl/>
        </w:rPr>
        <w:t>(2)</w:t>
      </w:r>
      <w:r w:rsidRPr="00F1157C">
        <w:rPr>
          <w:rStyle w:val="default"/>
          <w:rFonts w:cs="FrankRuehl" w:hint="cs"/>
          <w:rtl/>
        </w:rPr>
        <w:tab/>
        <w:t>מכר בעל מניות מניה של חברה חדשה שהוקצתה לו בפיצול, או מניה של חברה מתפצלת, בפטור ממס לפי סעיף 97, במהלך התקופה הנדרשת, יראו את עודף הנכסים כאמור בפסקה (1), כפי חלקו במועד הפיצול, כאילו חולק לו כדיבידנד במועד האמור.</w:t>
      </w:r>
    </w:p>
    <w:p w:rsidR="00D54DD9" w:rsidRDefault="00D54DD9">
      <w:pPr>
        <w:pStyle w:val="P00"/>
        <w:spacing w:before="72"/>
        <w:ind w:left="0" w:right="1134"/>
        <w:rPr>
          <w:rStyle w:val="default"/>
          <w:rFonts w:cs="FrankRuehl" w:hint="cs"/>
          <w:rtl/>
        </w:rPr>
      </w:pPr>
      <w:r>
        <w:rPr>
          <w:rFonts w:cs="FrankRuehl"/>
          <w:rtl/>
          <w:lang w:val="he-IL"/>
        </w:rPr>
        <w:pict>
          <v:rect id="_x0000_s3223" style="position:absolute;left:0;text-align:left;margin-left:464.35pt;margin-top:7.05pt;width:75.05pt;height:16pt;z-index:251445760" filled="f" stroked="f" strokecolor="lime" strokeweight=".25pt">
            <v:textbox style="mso-next-textbox:#_x0000_s3223"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התחייבויות, חבוי</w:t>
      </w:r>
      <w:r>
        <w:rPr>
          <w:rStyle w:val="default"/>
          <w:rFonts w:cs="FrankRuehl"/>
          <w:rtl/>
        </w:rPr>
        <w:t>ו</w:t>
      </w:r>
      <w:r>
        <w:rPr>
          <w:rStyle w:val="default"/>
          <w:rFonts w:cs="FrankRuehl" w:hint="cs"/>
          <w:rtl/>
        </w:rPr>
        <w:t>ת מותנות</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 xml:space="preserve">נסות, </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 xml:space="preserve">אות, </w:t>
      </w:r>
      <w:r>
        <w:rPr>
          <w:rStyle w:val="default"/>
          <w:rFonts w:cs="FrankRuehl"/>
          <w:rtl/>
        </w:rPr>
        <w:t>ני</w:t>
      </w:r>
      <w:r>
        <w:rPr>
          <w:rStyle w:val="default"/>
          <w:rFonts w:cs="FrankRuehl" w:hint="cs"/>
          <w:rtl/>
        </w:rPr>
        <w:t xml:space="preserve">כויים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 xml:space="preserve">ל </w:t>
      </w:r>
      <w:r>
        <w:rPr>
          <w:rStyle w:val="default"/>
          <w:rFonts w:cs="FrankRuehl" w:hint="cs"/>
          <w:rtl/>
        </w:rPr>
        <w:t>כי</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 xml:space="preserve"> באל</w:t>
      </w:r>
      <w:r>
        <w:rPr>
          <w:rStyle w:val="default"/>
          <w:rFonts w:cs="FrankRuehl"/>
          <w:rtl/>
        </w:rPr>
        <w:t>ה</w:t>
      </w:r>
      <w:r>
        <w:rPr>
          <w:rStyle w:val="default"/>
          <w:rFonts w:cs="FrankRuehl" w:hint="cs"/>
          <w:rtl/>
        </w:rPr>
        <w:t xml:space="preserve"> שלא היו רשומים בדו"חו</w:t>
      </w:r>
      <w:r>
        <w:rPr>
          <w:rStyle w:val="default"/>
          <w:rFonts w:cs="FrankRuehl"/>
          <w:rtl/>
        </w:rPr>
        <w:t>ת</w:t>
      </w:r>
      <w:r>
        <w:rPr>
          <w:rStyle w:val="default"/>
          <w:rFonts w:cs="FrankRuehl" w:hint="cs"/>
          <w:rtl/>
        </w:rPr>
        <w:t xml:space="preserve"> הח</w:t>
      </w:r>
      <w:r>
        <w:rPr>
          <w:rStyle w:val="default"/>
          <w:rFonts w:cs="FrankRuehl"/>
          <w:rtl/>
        </w:rPr>
        <w:t>ב</w:t>
      </w:r>
      <w:r>
        <w:rPr>
          <w:rStyle w:val="default"/>
          <w:rFonts w:cs="FrankRuehl" w:hint="cs"/>
          <w:rtl/>
        </w:rPr>
        <w:t xml:space="preserve">רה </w:t>
      </w:r>
      <w:r>
        <w:rPr>
          <w:rStyle w:val="default"/>
          <w:rFonts w:cs="FrankRuehl"/>
          <w:rtl/>
        </w:rPr>
        <w:t>ה</w:t>
      </w:r>
      <w:r>
        <w:rPr>
          <w:rStyle w:val="default"/>
          <w:rFonts w:cs="FrankRuehl" w:hint="cs"/>
          <w:rtl/>
        </w:rPr>
        <w:t xml:space="preserve">מתפצלת </w:t>
      </w:r>
      <w:r>
        <w:rPr>
          <w:rStyle w:val="default"/>
          <w:rFonts w:cs="FrankRuehl"/>
          <w:rtl/>
        </w:rPr>
        <w:t>ב</w:t>
      </w:r>
      <w:r>
        <w:rPr>
          <w:rStyle w:val="default"/>
          <w:rFonts w:cs="FrankRuehl" w:hint="cs"/>
          <w:rtl/>
        </w:rPr>
        <w:t>מועד הפיצול, ומקורם בפעילותה לפני מועד הפיצ</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יחולקו בין החברה המתפצלת הממשיכה לחברה החדשה או בין</w:t>
      </w:r>
      <w:r>
        <w:rPr>
          <w:rStyle w:val="default"/>
          <w:rFonts w:cs="FrankRuehl"/>
          <w:rtl/>
        </w:rPr>
        <w:t xml:space="preserve"> </w:t>
      </w:r>
      <w:r>
        <w:rPr>
          <w:rStyle w:val="default"/>
          <w:rFonts w:cs="FrankRuehl" w:hint="cs"/>
          <w:rtl/>
        </w:rPr>
        <w:t>הח</w:t>
      </w:r>
      <w:r>
        <w:rPr>
          <w:rStyle w:val="default"/>
          <w:rFonts w:cs="FrankRuehl"/>
          <w:rtl/>
        </w:rPr>
        <w:t>ב</w:t>
      </w:r>
      <w:r>
        <w:rPr>
          <w:rStyle w:val="default"/>
          <w:rFonts w:cs="FrankRuehl" w:hint="cs"/>
          <w:rtl/>
        </w:rPr>
        <w:t>ר</w:t>
      </w:r>
      <w:r>
        <w:rPr>
          <w:rStyle w:val="default"/>
          <w:rFonts w:cs="FrankRuehl"/>
          <w:rtl/>
        </w:rPr>
        <w:t xml:space="preserve">ות </w:t>
      </w:r>
      <w:r>
        <w:rPr>
          <w:rStyle w:val="default"/>
          <w:rFonts w:cs="FrankRuehl" w:hint="cs"/>
          <w:rtl/>
        </w:rPr>
        <w:t>ה</w:t>
      </w:r>
      <w:r>
        <w:rPr>
          <w:rStyle w:val="default"/>
          <w:rFonts w:cs="FrankRuehl"/>
          <w:rtl/>
        </w:rPr>
        <w:t>חד</w:t>
      </w:r>
      <w:r>
        <w:rPr>
          <w:rStyle w:val="default"/>
          <w:rFonts w:cs="FrankRuehl" w:hint="cs"/>
          <w:rtl/>
        </w:rPr>
        <w:t>ש</w:t>
      </w:r>
      <w:r>
        <w:rPr>
          <w:rStyle w:val="default"/>
          <w:rFonts w:cs="FrankRuehl"/>
          <w:rtl/>
        </w:rPr>
        <w:t>ו</w:t>
      </w:r>
      <w:r>
        <w:rPr>
          <w:rStyle w:val="default"/>
          <w:rFonts w:cs="FrankRuehl" w:hint="cs"/>
          <w:rtl/>
        </w:rPr>
        <w:t>ת, לפ</w:t>
      </w:r>
      <w:r>
        <w:rPr>
          <w:rStyle w:val="default"/>
          <w:rFonts w:cs="FrankRuehl"/>
          <w:rtl/>
        </w:rPr>
        <w:t>י</w:t>
      </w:r>
      <w:r>
        <w:rPr>
          <w:rStyle w:val="default"/>
          <w:rFonts w:cs="FrankRuehl" w:hint="cs"/>
          <w:rtl/>
        </w:rPr>
        <w:t xml:space="preserve"> הענין, בהתאם לה</w:t>
      </w:r>
      <w:r>
        <w:rPr>
          <w:rStyle w:val="default"/>
          <w:rFonts w:cs="FrankRuehl"/>
          <w:rtl/>
        </w:rPr>
        <w:t>ו</w:t>
      </w:r>
      <w:r>
        <w:rPr>
          <w:rStyle w:val="default"/>
          <w:rFonts w:cs="FrankRuehl" w:hint="cs"/>
          <w:rtl/>
        </w:rPr>
        <w:t>ראות המנהל</w:t>
      </w:r>
      <w:r>
        <w:rPr>
          <w:rStyle w:val="default"/>
          <w:rFonts w:cs="FrankRuehl"/>
          <w:rtl/>
        </w:rPr>
        <w:t>.</w:t>
      </w:r>
    </w:p>
    <w:p w:rsidR="002E2B95" w:rsidRDefault="002E2B95" w:rsidP="002E2B95">
      <w:pPr>
        <w:pStyle w:val="P00"/>
        <w:spacing w:before="72"/>
        <w:ind w:left="0" w:right="1134"/>
        <w:rPr>
          <w:rStyle w:val="default"/>
          <w:rFonts w:cs="FrankRuehl"/>
          <w:rtl/>
        </w:rPr>
      </w:pPr>
      <w:r>
        <w:rPr>
          <w:rFonts w:cs="Miriam"/>
          <w:lang w:val="he-IL"/>
        </w:rPr>
        <w:pict>
          <v:rect id="_x0000_s4467" style="position:absolute;left:0;text-align:left;margin-left:464.5pt;margin-top:8.05pt;width:75.05pt;height:18.65pt;z-index:252514816" o:allowincell="f" filled="f" stroked="f" strokecolor="lime" strokeweight=".25pt">
            <v:textbox style="mso-next-textbox:#_x0000_s4467" inset="0,0,0,0">
              <w:txbxContent>
                <w:p w:rsidR="009D5E92" w:rsidRDefault="009D5E92" w:rsidP="002E2B95">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105</w:t>
      </w:r>
      <w:r>
        <w:rPr>
          <w:rStyle w:val="default"/>
          <w:rFonts w:cs="FrankRuehl"/>
          <w:rtl/>
        </w:rPr>
        <w:t>ה</w:t>
      </w:r>
      <w:r>
        <w:rPr>
          <w:rStyle w:val="default"/>
          <w:rFonts w:cs="FrankRuehl" w:hint="cs"/>
          <w:rtl/>
        </w:rPr>
        <w:t>. (בוטל)</w:t>
      </w:r>
      <w:r>
        <w:rPr>
          <w:rStyle w:val="default"/>
          <w:rFonts w:cs="FrankRuehl"/>
          <w:rtl/>
        </w:rPr>
        <w:t>.</w:t>
      </w:r>
    </w:p>
    <w:p w:rsidR="006901EA" w:rsidRDefault="006901EA" w:rsidP="006901EA">
      <w:pPr>
        <w:pStyle w:val="P00"/>
        <w:spacing w:before="72"/>
        <w:ind w:left="0" w:right="1134"/>
        <w:rPr>
          <w:rStyle w:val="default"/>
          <w:rFonts w:cs="FrankRuehl"/>
          <w:rtl/>
        </w:rPr>
      </w:pPr>
      <w:bookmarkStart w:id="318" w:name="Seif494"/>
      <w:bookmarkEnd w:id="318"/>
      <w:r>
        <w:rPr>
          <w:rFonts w:cs="Miriam"/>
          <w:lang w:val="he-IL"/>
        </w:rPr>
        <w:pict>
          <v:rect id="_x0000_s4468" style="position:absolute;left:0;text-align:left;margin-left:464.5pt;margin-top:8.05pt;width:75.05pt;height:48.75pt;z-index:252515840" o:allowincell="f" filled="f" stroked="f" strokecolor="lime" strokeweight=".25pt">
            <v:textbox style="mso-next-textbox:#_x0000_s4468" inset="0,0,0,0">
              <w:txbxContent>
                <w:p w:rsidR="009D5E92" w:rsidRDefault="009D5E92" w:rsidP="006901EA">
                  <w:pPr>
                    <w:spacing w:line="160" w:lineRule="exact"/>
                    <w:rPr>
                      <w:rFonts w:cs="Miriam"/>
                      <w:noProof/>
                      <w:sz w:val="18"/>
                      <w:szCs w:val="18"/>
                      <w:rtl/>
                    </w:rPr>
                  </w:pPr>
                  <w:r>
                    <w:rPr>
                      <w:rFonts w:cs="Miriam"/>
                      <w:sz w:val="18"/>
                      <w:szCs w:val="18"/>
                      <w:rtl/>
                    </w:rPr>
                    <w:t>ד</w:t>
                  </w:r>
                  <w:r>
                    <w:rPr>
                      <w:rFonts w:cs="Miriam" w:hint="cs"/>
                      <w:sz w:val="18"/>
                      <w:szCs w:val="18"/>
                      <w:rtl/>
                    </w:rPr>
                    <w:t>ין נכס שהועבר ב</w:t>
                  </w:r>
                  <w:r>
                    <w:rPr>
                      <w:rFonts w:cs="Miriam"/>
                      <w:sz w:val="18"/>
                      <w:szCs w:val="18"/>
                      <w:rtl/>
                    </w:rPr>
                    <w:t>פ</w:t>
                  </w:r>
                  <w:r>
                    <w:rPr>
                      <w:rFonts w:cs="Miriam" w:hint="cs"/>
                      <w:sz w:val="18"/>
                      <w:szCs w:val="18"/>
                      <w:rtl/>
                    </w:rPr>
                    <w:t>י</w:t>
                  </w:r>
                  <w:r>
                    <w:rPr>
                      <w:rFonts w:cs="Miriam"/>
                      <w:sz w:val="18"/>
                      <w:szCs w:val="18"/>
                      <w:rtl/>
                    </w:rPr>
                    <w:t>צו</w:t>
                  </w:r>
                  <w:r>
                    <w:rPr>
                      <w:rFonts w:cs="Miriam" w:hint="cs"/>
                      <w:sz w:val="18"/>
                      <w:szCs w:val="18"/>
                      <w:rtl/>
                    </w:rPr>
                    <w:t>ל</w:t>
                  </w:r>
                </w:p>
                <w:p w:rsidR="009D5E92" w:rsidRDefault="009D5E92" w:rsidP="006901EA">
                  <w:pPr>
                    <w:pStyle w:val="2"/>
                    <w:rPr>
                      <w:rFonts w:hint="cs"/>
                      <w:noProof/>
                      <w:rtl/>
                    </w:rPr>
                  </w:pPr>
                  <w:r>
                    <w:rPr>
                      <w:rFonts w:hint="cs"/>
                      <w:rtl/>
                    </w:rPr>
                    <w:t>(תיקון מס' 95) תשנ"ג-1993</w:t>
                  </w:r>
                </w:p>
                <w:p w:rsidR="009D5E92" w:rsidRDefault="009D5E92" w:rsidP="006901EA">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105</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w:t>
      </w:r>
      <w:r>
        <w:rPr>
          <w:rStyle w:val="default"/>
          <w:rFonts w:cs="FrankRuehl"/>
          <w:rtl/>
        </w:rPr>
        <w:t>ס</w:t>
      </w:r>
      <w:r>
        <w:rPr>
          <w:rStyle w:val="default"/>
          <w:rFonts w:cs="FrankRuehl" w:hint="cs"/>
          <w:rtl/>
        </w:rPr>
        <w:t xml:space="preserve"> שה</w:t>
      </w:r>
      <w:r>
        <w:rPr>
          <w:rStyle w:val="default"/>
          <w:rFonts w:cs="FrankRuehl"/>
          <w:rtl/>
        </w:rPr>
        <w:t>ו</w:t>
      </w:r>
      <w:r>
        <w:rPr>
          <w:rStyle w:val="default"/>
          <w:rFonts w:cs="FrankRuehl" w:hint="cs"/>
          <w:rtl/>
        </w:rPr>
        <w:t>עבר</w:t>
      </w:r>
      <w:r>
        <w:rPr>
          <w:rStyle w:val="default"/>
          <w:rFonts w:cs="FrankRuehl"/>
          <w:rtl/>
        </w:rPr>
        <w:t xml:space="preserve"> </w:t>
      </w:r>
      <w:r>
        <w:rPr>
          <w:rStyle w:val="default"/>
          <w:rFonts w:cs="FrankRuehl" w:hint="cs"/>
          <w:rtl/>
        </w:rPr>
        <w:t>לחבר</w:t>
      </w:r>
      <w:r>
        <w:rPr>
          <w:rStyle w:val="default"/>
          <w:rFonts w:cs="FrankRuehl"/>
          <w:rtl/>
        </w:rPr>
        <w:t>ה</w:t>
      </w:r>
      <w:r>
        <w:rPr>
          <w:rStyle w:val="default"/>
          <w:rFonts w:cs="FrankRuehl" w:hint="cs"/>
          <w:rtl/>
        </w:rPr>
        <w:t xml:space="preserve"> ח</w:t>
      </w:r>
      <w:r>
        <w:rPr>
          <w:rStyle w:val="default"/>
          <w:rFonts w:cs="FrankRuehl"/>
          <w:rtl/>
        </w:rPr>
        <w:t>ד</w:t>
      </w:r>
      <w:r>
        <w:rPr>
          <w:rStyle w:val="default"/>
          <w:rFonts w:cs="FrankRuehl" w:hint="cs"/>
          <w:rtl/>
        </w:rPr>
        <w:t>שה בפיצול,</w:t>
      </w:r>
      <w:r>
        <w:rPr>
          <w:rStyle w:val="default"/>
          <w:rFonts w:cs="FrankRuehl"/>
          <w:rtl/>
        </w:rPr>
        <w:t xml:space="preserve"> </w:t>
      </w:r>
      <w:r>
        <w:rPr>
          <w:rStyle w:val="default"/>
          <w:rFonts w:cs="FrankRuehl" w:hint="cs"/>
          <w:rtl/>
        </w:rPr>
        <w:t>המחיר המקורי שלו, יתרת המחיר המקורי, שווי הרכישה ויום הרכישה, הכל לפי הענין, לענין פקוד</w:t>
      </w:r>
      <w:r>
        <w:rPr>
          <w:rStyle w:val="default"/>
          <w:rFonts w:cs="FrankRuehl"/>
          <w:rtl/>
        </w:rPr>
        <w:t>ה</w:t>
      </w:r>
      <w:r>
        <w:rPr>
          <w:rStyle w:val="default"/>
          <w:rFonts w:cs="FrankRuehl" w:hint="cs"/>
          <w:rtl/>
        </w:rPr>
        <w:t xml:space="preserve"> ז</w:t>
      </w:r>
      <w:r>
        <w:rPr>
          <w:rStyle w:val="default"/>
          <w:rFonts w:cs="FrankRuehl"/>
          <w:rtl/>
        </w:rPr>
        <w:t>ו</w:t>
      </w:r>
      <w:r>
        <w:rPr>
          <w:rStyle w:val="default"/>
          <w:rFonts w:cs="FrankRuehl" w:hint="cs"/>
          <w:rtl/>
        </w:rPr>
        <w:t xml:space="preserve">, </w:t>
      </w:r>
      <w:r>
        <w:rPr>
          <w:rStyle w:val="default"/>
          <w:rFonts w:cs="FrankRuehl"/>
          <w:rtl/>
        </w:rPr>
        <w:t>חוק</w:t>
      </w:r>
      <w:r>
        <w:rPr>
          <w:rStyle w:val="default"/>
          <w:rFonts w:cs="FrankRuehl" w:hint="cs"/>
          <w:rtl/>
        </w:rPr>
        <w:t xml:space="preserve"> </w:t>
      </w:r>
      <w:r>
        <w:rPr>
          <w:rStyle w:val="default"/>
          <w:rFonts w:cs="FrankRuehl"/>
          <w:rtl/>
        </w:rPr>
        <w:t>הת</w:t>
      </w:r>
      <w:r>
        <w:rPr>
          <w:rStyle w:val="default"/>
          <w:rFonts w:cs="FrankRuehl" w:hint="cs"/>
          <w:rtl/>
        </w:rPr>
        <w:t>י</w:t>
      </w:r>
      <w:r>
        <w:rPr>
          <w:rStyle w:val="default"/>
          <w:rFonts w:cs="FrankRuehl"/>
          <w:rtl/>
        </w:rPr>
        <w:t>א</w:t>
      </w:r>
      <w:r>
        <w:rPr>
          <w:rStyle w:val="default"/>
          <w:rFonts w:cs="FrankRuehl" w:hint="cs"/>
          <w:rtl/>
        </w:rPr>
        <w:t>ומים</w:t>
      </w:r>
      <w:r>
        <w:rPr>
          <w:rStyle w:val="default"/>
          <w:rFonts w:cs="FrankRuehl"/>
          <w:rtl/>
        </w:rPr>
        <w:t xml:space="preserve"> </w:t>
      </w:r>
      <w:r>
        <w:rPr>
          <w:rStyle w:val="default"/>
          <w:rFonts w:cs="FrankRuehl" w:hint="cs"/>
          <w:rtl/>
        </w:rPr>
        <w:t>בשל אינפלציה וח</w:t>
      </w:r>
      <w:r>
        <w:rPr>
          <w:rStyle w:val="default"/>
          <w:rFonts w:cs="FrankRuehl"/>
          <w:rtl/>
        </w:rPr>
        <w:t>ו</w:t>
      </w:r>
      <w:r>
        <w:rPr>
          <w:rStyle w:val="default"/>
          <w:rFonts w:cs="FrankRuehl" w:hint="cs"/>
          <w:rtl/>
        </w:rPr>
        <w:t>ק מיסוי מקרקעין, יהיו כפי שהיו בחברה המתפ</w:t>
      </w:r>
      <w:r>
        <w:rPr>
          <w:rStyle w:val="default"/>
          <w:rFonts w:cs="FrankRuehl"/>
          <w:rtl/>
        </w:rPr>
        <w:t>צ</w:t>
      </w:r>
      <w:r>
        <w:rPr>
          <w:rStyle w:val="default"/>
          <w:rFonts w:cs="FrankRuehl" w:hint="cs"/>
          <w:rtl/>
        </w:rPr>
        <w:t>ל</w:t>
      </w:r>
      <w:r>
        <w:rPr>
          <w:rStyle w:val="default"/>
          <w:rFonts w:cs="FrankRuehl"/>
          <w:rtl/>
        </w:rPr>
        <w:t>ת</w:t>
      </w:r>
      <w:r>
        <w:rPr>
          <w:rStyle w:val="default"/>
          <w:rFonts w:cs="FrankRuehl" w:hint="cs"/>
          <w:rtl/>
        </w:rPr>
        <w:t xml:space="preserve"> אילו</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הועבר </w:t>
      </w:r>
      <w:r>
        <w:rPr>
          <w:rStyle w:val="default"/>
          <w:rFonts w:cs="FrankRuehl"/>
          <w:rtl/>
        </w:rPr>
        <w:t>הנ</w:t>
      </w:r>
      <w:r>
        <w:rPr>
          <w:rStyle w:val="default"/>
          <w:rFonts w:cs="FrankRuehl" w:hint="cs"/>
          <w:rtl/>
        </w:rPr>
        <w:t>כס</w:t>
      </w:r>
      <w:r>
        <w:rPr>
          <w:rStyle w:val="default"/>
          <w:rFonts w:cs="FrankRuehl"/>
          <w:rtl/>
        </w:rPr>
        <w:t xml:space="preserve"> ו</w:t>
      </w:r>
      <w:r>
        <w:rPr>
          <w:rStyle w:val="default"/>
          <w:rFonts w:cs="FrankRuehl" w:hint="cs"/>
          <w:rtl/>
        </w:rPr>
        <w:t>יות</w:t>
      </w:r>
      <w:r>
        <w:rPr>
          <w:rStyle w:val="default"/>
          <w:rFonts w:cs="FrankRuehl"/>
          <w:rtl/>
        </w:rPr>
        <w:t>רו</w:t>
      </w:r>
      <w:r>
        <w:rPr>
          <w:rStyle w:val="default"/>
          <w:rFonts w:cs="FrankRuehl" w:hint="cs"/>
          <w:rtl/>
        </w:rPr>
        <w:t xml:space="preserve"> לחברה</w:t>
      </w:r>
      <w:r>
        <w:rPr>
          <w:rStyle w:val="default"/>
          <w:rFonts w:cs="FrankRuehl"/>
          <w:rtl/>
        </w:rPr>
        <w:t xml:space="preserve"> ה</w:t>
      </w:r>
      <w:r>
        <w:rPr>
          <w:rStyle w:val="default"/>
          <w:rFonts w:cs="FrankRuehl" w:hint="cs"/>
          <w:rtl/>
        </w:rPr>
        <w:t>חדשה בעת המכירה בניכוי ניכו</w:t>
      </w:r>
      <w:r>
        <w:rPr>
          <w:rStyle w:val="default"/>
          <w:rFonts w:cs="FrankRuehl"/>
          <w:rtl/>
        </w:rPr>
        <w:t>י</w:t>
      </w:r>
      <w:r>
        <w:rPr>
          <w:rStyle w:val="default"/>
          <w:rFonts w:cs="FrankRuehl" w:hint="cs"/>
          <w:rtl/>
        </w:rPr>
        <w:t xml:space="preserve">ים </w:t>
      </w:r>
      <w:r>
        <w:rPr>
          <w:rStyle w:val="default"/>
          <w:rFonts w:cs="FrankRuehl"/>
          <w:rtl/>
        </w:rPr>
        <w:t>ש</w:t>
      </w:r>
      <w:r>
        <w:rPr>
          <w:rStyle w:val="default"/>
          <w:rFonts w:cs="FrankRuehl" w:hint="cs"/>
          <w:rtl/>
        </w:rPr>
        <w:t>היו</w:t>
      </w:r>
      <w:r>
        <w:rPr>
          <w:rStyle w:val="default"/>
          <w:rFonts w:cs="FrankRuehl"/>
          <w:rtl/>
        </w:rPr>
        <w:t xml:space="preserve"> </w:t>
      </w:r>
      <w:r>
        <w:rPr>
          <w:rStyle w:val="default"/>
          <w:rFonts w:cs="FrankRuehl" w:hint="cs"/>
          <w:rtl/>
        </w:rPr>
        <w:t xml:space="preserve">מותרים </w:t>
      </w:r>
      <w:r>
        <w:rPr>
          <w:rStyle w:val="default"/>
          <w:rFonts w:cs="FrankRuehl"/>
          <w:rtl/>
        </w:rPr>
        <w:t>ל</w:t>
      </w:r>
      <w:r>
        <w:rPr>
          <w:rStyle w:val="default"/>
          <w:rFonts w:cs="FrankRuehl" w:hint="cs"/>
          <w:rtl/>
        </w:rPr>
        <w:t>חברה ה</w:t>
      </w:r>
      <w:r>
        <w:rPr>
          <w:rStyle w:val="default"/>
          <w:rFonts w:cs="FrankRuehl"/>
          <w:rtl/>
        </w:rPr>
        <w:t>מ</w:t>
      </w:r>
      <w:r>
        <w:rPr>
          <w:rStyle w:val="default"/>
          <w:rFonts w:cs="FrankRuehl" w:hint="cs"/>
          <w:rtl/>
        </w:rPr>
        <w:t>ת</w:t>
      </w:r>
      <w:r>
        <w:rPr>
          <w:rStyle w:val="default"/>
          <w:rFonts w:cs="FrankRuehl"/>
          <w:rtl/>
        </w:rPr>
        <w:t>פ</w:t>
      </w:r>
      <w:r>
        <w:rPr>
          <w:rStyle w:val="default"/>
          <w:rFonts w:cs="FrankRuehl" w:hint="cs"/>
          <w:rtl/>
        </w:rPr>
        <w:t>צ</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אילו היא היתה מוכרת את הנכ</w:t>
      </w:r>
      <w:r>
        <w:rPr>
          <w:rStyle w:val="default"/>
          <w:rFonts w:cs="FrankRuehl"/>
          <w:rtl/>
        </w:rPr>
        <w:t>ס; לג</w:t>
      </w:r>
      <w:r>
        <w:rPr>
          <w:rStyle w:val="default"/>
          <w:rFonts w:cs="FrankRuehl" w:hint="cs"/>
          <w:rtl/>
        </w:rPr>
        <w:t>בי נ</w:t>
      </w:r>
      <w:r>
        <w:rPr>
          <w:rStyle w:val="default"/>
          <w:rFonts w:cs="FrankRuehl"/>
          <w:rtl/>
        </w:rPr>
        <w:t>כס כ</w:t>
      </w:r>
      <w:r>
        <w:rPr>
          <w:rStyle w:val="default"/>
          <w:rFonts w:cs="FrankRuehl" w:hint="cs"/>
          <w:rtl/>
        </w:rPr>
        <w:t>אמור שהוא מלאי, יראו כעלות המלאי את הס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 xml:space="preserve">בע </w:t>
      </w:r>
      <w:r>
        <w:rPr>
          <w:rStyle w:val="default"/>
          <w:rFonts w:cs="FrankRuehl"/>
          <w:rtl/>
        </w:rPr>
        <w:t>לעני</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ומ</w:t>
      </w:r>
      <w:r>
        <w:rPr>
          <w:rStyle w:val="default"/>
          <w:rFonts w:cs="FrankRuehl" w:hint="cs"/>
          <w:rtl/>
        </w:rPr>
        <w:t>ת</w:t>
      </w:r>
      <w:r>
        <w:rPr>
          <w:rStyle w:val="default"/>
          <w:rFonts w:cs="FrankRuehl"/>
          <w:rtl/>
        </w:rPr>
        <w:t xml:space="preserve"> </w:t>
      </w:r>
      <w:r>
        <w:rPr>
          <w:rStyle w:val="default"/>
          <w:rFonts w:cs="FrankRuehl" w:hint="cs"/>
          <w:rtl/>
        </w:rPr>
        <w:t>החבר</w:t>
      </w:r>
      <w:r>
        <w:rPr>
          <w:rStyle w:val="default"/>
          <w:rFonts w:cs="FrankRuehl"/>
          <w:rtl/>
        </w:rPr>
        <w:t>ה</w:t>
      </w:r>
      <w:r>
        <w:rPr>
          <w:rStyle w:val="default"/>
          <w:rFonts w:cs="FrankRuehl" w:hint="cs"/>
          <w:rtl/>
        </w:rPr>
        <w:t xml:space="preserve"> </w:t>
      </w:r>
      <w:r>
        <w:rPr>
          <w:rStyle w:val="default"/>
          <w:rFonts w:cs="FrankRuehl"/>
          <w:rtl/>
        </w:rPr>
        <w:t xml:space="preserve">המתפצלת במועד </w:t>
      </w:r>
      <w:r>
        <w:rPr>
          <w:rStyle w:val="default"/>
          <w:rFonts w:cs="FrankRuehl" w:hint="cs"/>
          <w:rtl/>
        </w:rPr>
        <w:t>ה</w:t>
      </w:r>
      <w:r>
        <w:rPr>
          <w:rStyle w:val="default"/>
          <w:rFonts w:cs="FrankRuehl"/>
          <w:rtl/>
        </w:rPr>
        <w:t>פ</w:t>
      </w:r>
      <w:r>
        <w:rPr>
          <w:rStyle w:val="default"/>
          <w:rFonts w:cs="FrankRuehl" w:hint="cs"/>
          <w:rtl/>
        </w:rPr>
        <w:t>יצול.</w:t>
      </w:r>
    </w:p>
    <w:p w:rsidR="006901EA" w:rsidRDefault="006901EA" w:rsidP="006901EA">
      <w:pPr>
        <w:pStyle w:val="P00"/>
        <w:spacing w:before="72"/>
        <w:ind w:left="0" w:right="1134"/>
        <w:rPr>
          <w:rStyle w:val="default"/>
          <w:rFonts w:cs="FrankRuehl" w:hint="cs"/>
          <w:rtl/>
        </w:rPr>
      </w:pPr>
      <w:r>
        <w:rPr>
          <w:rFonts w:cs="FrankRuehl"/>
          <w:sz w:val="26"/>
          <w:rtl/>
          <w:lang w:eastAsia="en-US"/>
        </w:rPr>
        <w:pict>
          <v:shape id="_x0000_s4469" type="#_x0000_t202" style="position:absolute;left:0;text-align:left;margin-left:470.35pt;margin-top:7.1pt;width:1in;height:20.4pt;z-index:252516864" filled="f" stroked="f">
            <v:textbox inset="1mm,0,1mm,0">
              <w:txbxContent>
                <w:p w:rsidR="009D5E92" w:rsidRDefault="009D5E92" w:rsidP="006901EA">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BF325A" w:rsidRDefault="00BF325A" w:rsidP="00BF325A">
      <w:pPr>
        <w:pStyle w:val="P00"/>
        <w:spacing w:before="72"/>
        <w:ind w:left="0" w:right="1134"/>
        <w:rPr>
          <w:rStyle w:val="default"/>
          <w:rFonts w:cs="FrankRuehl"/>
          <w:rtl/>
        </w:rPr>
      </w:pPr>
      <w:bookmarkStart w:id="319" w:name="Seif495"/>
      <w:bookmarkEnd w:id="319"/>
      <w:r>
        <w:rPr>
          <w:rFonts w:cs="Miriam"/>
          <w:lang w:val="he-IL"/>
        </w:rPr>
        <w:pict>
          <v:rect id="_x0000_s4470" style="position:absolute;left:0;text-align:left;margin-left:464.5pt;margin-top:8.05pt;width:75.05pt;height:43.1pt;z-index:252517888" o:allowincell="f" filled="f" stroked="f" strokecolor="lime" strokeweight=".25pt">
            <v:textbox style="mso-next-textbox:#_x0000_s4470" inset="0,0,0,0">
              <w:txbxContent>
                <w:p w:rsidR="009D5E92" w:rsidRDefault="009D5E92" w:rsidP="00BF325A">
                  <w:pPr>
                    <w:spacing w:line="160" w:lineRule="exact"/>
                    <w:rPr>
                      <w:rFonts w:cs="Miriam"/>
                      <w:noProof/>
                      <w:sz w:val="18"/>
                      <w:szCs w:val="18"/>
                      <w:rtl/>
                    </w:rPr>
                  </w:pPr>
                  <w:r>
                    <w:rPr>
                      <w:rFonts w:cs="Miriam"/>
                      <w:sz w:val="18"/>
                      <w:szCs w:val="18"/>
                      <w:rtl/>
                    </w:rPr>
                    <w:t>ר</w:t>
                  </w:r>
                  <w:r>
                    <w:rPr>
                      <w:rFonts w:cs="Miriam" w:hint="cs"/>
                      <w:sz w:val="18"/>
                      <w:szCs w:val="18"/>
                      <w:rtl/>
                    </w:rPr>
                    <w:t>יווח ממכיר</w:t>
                  </w:r>
                  <w:r>
                    <w:rPr>
                      <w:rFonts w:cs="Miriam"/>
                      <w:sz w:val="18"/>
                      <w:szCs w:val="18"/>
                      <w:rtl/>
                    </w:rPr>
                    <w:t>ת</w:t>
                  </w:r>
                  <w:r>
                    <w:rPr>
                      <w:rFonts w:cs="Miriam" w:hint="cs"/>
                      <w:sz w:val="18"/>
                      <w:szCs w:val="18"/>
                      <w:rtl/>
                    </w:rPr>
                    <w:t xml:space="preserve"> מנ</w:t>
                  </w:r>
                  <w:r>
                    <w:rPr>
                      <w:rFonts w:cs="Miriam"/>
                      <w:sz w:val="18"/>
                      <w:szCs w:val="18"/>
                      <w:rtl/>
                    </w:rPr>
                    <w:t>יו</w:t>
                  </w:r>
                  <w:r>
                    <w:rPr>
                      <w:rFonts w:cs="Miriam" w:hint="cs"/>
                      <w:sz w:val="18"/>
                      <w:szCs w:val="18"/>
                      <w:rtl/>
                    </w:rPr>
                    <w:t>ת</w:t>
                  </w:r>
                </w:p>
                <w:p w:rsidR="009D5E92" w:rsidRDefault="009D5E92" w:rsidP="00BF325A">
                  <w:pPr>
                    <w:spacing w:line="160" w:lineRule="exact"/>
                    <w:rPr>
                      <w:rFonts w:cs="Miriam" w:hint="cs"/>
                      <w:noProof/>
                      <w:sz w:val="18"/>
                      <w:szCs w:val="18"/>
                      <w:rtl/>
                    </w:rPr>
                  </w:pPr>
                  <w:r>
                    <w:rPr>
                      <w:rFonts w:cs="Miriam" w:hint="cs"/>
                      <w:sz w:val="18"/>
                      <w:szCs w:val="18"/>
                      <w:rtl/>
                    </w:rPr>
                    <w:t>(תיקון מס' 95) תשנ"ג-1993</w:t>
                  </w:r>
                </w:p>
                <w:p w:rsidR="009D5E92" w:rsidRDefault="009D5E92" w:rsidP="00BF325A">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105</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מכר אדם מנ</w:t>
      </w:r>
      <w:r>
        <w:rPr>
          <w:rStyle w:val="default"/>
          <w:rFonts w:cs="FrankRuehl"/>
          <w:rtl/>
        </w:rPr>
        <w:t>י</w:t>
      </w:r>
      <w:r>
        <w:rPr>
          <w:rStyle w:val="default"/>
          <w:rFonts w:cs="FrankRuehl" w:hint="cs"/>
          <w:rtl/>
        </w:rPr>
        <w:t>ה ש</w:t>
      </w:r>
      <w:r>
        <w:rPr>
          <w:rStyle w:val="default"/>
          <w:rFonts w:cs="FrankRuehl"/>
          <w:rtl/>
        </w:rPr>
        <w:t xml:space="preserve">ל </w:t>
      </w:r>
      <w:r>
        <w:rPr>
          <w:rStyle w:val="default"/>
          <w:rFonts w:cs="FrankRuehl" w:hint="cs"/>
          <w:rtl/>
        </w:rPr>
        <w:t>חב</w:t>
      </w:r>
      <w:r>
        <w:rPr>
          <w:rStyle w:val="default"/>
          <w:rFonts w:cs="FrankRuehl"/>
          <w:rtl/>
        </w:rPr>
        <w:t>ר</w:t>
      </w:r>
      <w:r>
        <w:rPr>
          <w:rStyle w:val="default"/>
          <w:rFonts w:cs="FrankRuehl" w:hint="cs"/>
          <w:rtl/>
        </w:rPr>
        <w:t>ה</w:t>
      </w:r>
      <w:r>
        <w:rPr>
          <w:rStyle w:val="default"/>
          <w:rFonts w:cs="FrankRuehl"/>
          <w:rtl/>
        </w:rPr>
        <w:t xml:space="preserve"> חדש</w:t>
      </w:r>
      <w:r>
        <w:rPr>
          <w:rStyle w:val="default"/>
          <w:rFonts w:cs="FrankRuehl" w:hint="cs"/>
          <w:rtl/>
        </w:rPr>
        <w:t xml:space="preserve">ה </w:t>
      </w:r>
      <w:r>
        <w:rPr>
          <w:rStyle w:val="default"/>
          <w:rFonts w:cs="FrankRuehl"/>
          <w:rtl/>
        </w:rPr>
        <w:t>ש</w:t>
      </w:r>
      <w:r>
        <w:rPr>
          <w:rStyle w:val="default"/>
          <w:rFonts w:cs="FrankRuehl" w:hint="cs"/>
          <w:rtl/>
        </w:rPr>
        <w:t>ה</w:t>
      </w:r>
      <w:r>
        <w:rPr>
          <w:rStyle w:val="default"/>
          <w:rFonts w:cs="FrankRuehl"/>
          <w:rtl/>
        </w:rPr>
        <w:t>וקצת</w:t>
      </w:r>
      <w:r>
        <w:rPr>
          <w:rStyle w:val="default"/>
          <w:rFonts w:cs="FrankRuehl" w:hint="cs"/>
          <w:rtl/>
        </w:rPr>
        <w:t xml:space="preserve">ה לו </w:t>
      </w:r>
      <w:r>
        <w:rPr>
          <w:rStyle w:val="default"/>
          <w:rFonts w:cs="FrankRuehl"/>
          <w:rtl/>
        </w:rPr>
        <w:t>ב</w:t>
      </w:r>
      <w:r>
        <w:rPr>
          <w:rStyle w:val="default"/>
          <w:rFonts w:cs="FrankRuehl" w:hint="cs"/>
          <w:rtl/>
        </w:rPr>
        <w:t xml:space="preserve">פיצול (להלן </w:t>
      </w:r>
      <w:r>
        <w:rPr>
          <w:rStyle w:val="default"/>
          <w:rFonts w:cs="FrankRuehl"/>
          <w:rtl/>
        </w:rPr>
        <w:t>–</w:t>
      </w:r>
      <w:r>
        <w:rPr>
          <w:rStyle w:val="default"/>
          <w:rFonts w:cs="FrankRuehl" w:hint="cs"/>
          <w:rtl/>
        </w:rPr>
        <w:t xml:space="preserve"> המניה החדשה) או</w:t>
      </w:r>
      <w:r>
        <w:rPr>
          <w:rStyle w:val="default"/>
          <w:rFonts w:cs="FrankRuehl"/>
          <w:rtl/>
        </w:rPr>
        <w:t xml:space="preserve"> </w:t>
      </w:r>
      <w:r>
        <w:rPr>
          <w:rStyle w:val="default"/>
          <w:rFonts w:cs="FrankRuehl" w:hint="cs"/>
          <w:rtl/>
        </w:rPr>
        <w:t xml:space="preserve">של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פ</w:t>
      </w:r>
      <w:r>
        <w:rPr>
          <w:rStyle w:val="default"/>
          <w:rFonts w:cs="FrankRuehl"/>
          <w:rtl/>
        </w:rPr>
        <w:t>צ</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חולו הוראות אלה:</w:t>
      </w:r>
    </w:p>
    <w:p w:rsidR="00D54DD9" w:rsidRDefault="00D54DD9">
      <w:pPr>
        <w:pStyle w:val="P22"/>
        <w:tabs>
          <w:tab w:val="clear" w:pos="6259"/>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בפיצול לפי סעיף</w:t>
      </w:r>
      <w:r>
        <w:rPr>
          <w:rStyle w:val="default"/>
          <w:rFonts w:cs="FrankRuehl"/>
          <w:rtl/>
        </w:rPr>
        <w:t xml:space="preserve"> 105</w:t>
      </w:r>
      <w:r>
        <w:rPr>
          <w:rStyle w:val="default"/>
          <w:rFonts w:cs="FrankRuehl" w:hint="cs"/>
          <w:rtl/>
        </w:rPr>
        <w:t>א</w:t>
      </w:r>
      <w:r>
        <w:rPr>
          <w:rStyle w:val="default"/>
          <w:rFonts w:cs="FrankRuehl"/>
          <w:rtl/>
        </w:rPr>
        <w:t xml:space="preserve">(1) </w:t>
      </w:r>
      <w:r>
        <w:rPr>
          <w:rStyle w:val="default"/>
          <w:rFonts w:cs="FrankRuehl" w:hint="cs"/>
          <w:rtl/>
        </w:rPr>
        <w:t>י</w:t>
      </w:r>
      <w:r>
        <w:rPr>
          <w:rStyle w:val="default"/>
          <w:rFonts w:cs="FrankRuehl"/>
          <w:rtl/>
        </w:rPr>
        <w:t>ר</w:t>
      </w:r>
      <w:r>
        <w:rPr>
          <w:rStyle w:val="default"/>
          <w:rFonts w:cs="FrankRuehl" w:hint="cs"/>
          <w:rtl/>
        </w:rPr>
        <w:t>או כמ</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 xml:space="preserve"> המק</w:t>
      </w:r>
      <w:r>
        <w:rPr>
          <w:rStyle w:val="default"/>
          <w:rFonts w:cs="FrankRuehl"/>
          <w:rtl/>
        </w:rPr>
        <w:t>ור</w:t>
      </w:r>
      <w:r>
        <w:rPr>
          <w:rStyle w:val="default"/>
          <w:rFonts w:cs="FrankRuehl" w:hint="cs"/>
          <w:rtl/>
        </w:rPr>
        <w:t xml:space="preserve">י </w:t>
      </w:r>
      <w:r>
        <w:rPr>
          <w:rStyle w:val="default"/>
          <w:rFonts w:cs="FrankRuehl"/>
          <w:rtl/>
        </w:rPr>
        <w:t>של</w:t>
      </w:r>
      <w:r>
        <w:rPr>
          <w:rStyle w:val="default"/>
          <w:rFonts w:cs="FrankRuehl" w:hint="cs"/>
          <w:rtl/>
        </w:rPr>
        <w:t xml:space="preserve"> מנ</w:t>
      </w:r>
      <w:r>
        <w:rPr>
          <w:rStyle w:val="default"/>
          <w:rFonts w:cs="FrankRuehl"/>
          <w:rtl/>
        </w:rPr>
        <w:t>יו</w:t>
      </w:r>
      <w:r>
        <w:rPr>
          <w:rStyle w:val="default"/>
          <w:rFonts w:cs="FrankRuehl" w:hint="cs"/>
          <w:rtl/>
        </w:rPr>
        <w:t>ת החבר</w:t>
      </w:r>
      <w:r>
        <w:rPr>
          <w:rStyle w:val="default"/>
          <w:rFonts w:cs="FrankRuehl"/>
          <w:rtl/>
        </w:rPr>
        <w:t xml:space="preserve">ה </w:t>
      </w:r>
      <w:r>
        <w:rPr>
          <w:rStyle w:val="default"/>
          <w:rFonts w:cs="FrankRuehl" w:hint="cs"/>
          <w:rtl/>
        </w:rPr>
        <w:t>החדשה את החלק היחסי של המחי</w:t>
      </w:r>
      <w:r>
        <w:rPr>
          <w:rStyle w:val="default"/>
          <w:rFonts w:cs="FrankRuehl"/>
          <w:rtl/>
        </w:rPr>
        <w:t>ר</w:t>
      </w:r>
      <w:r>
        <w:rPr>
          <w:rStyle w:val="default"/>
          <w:rFonts w:cs="FrankRuehl" w:hint="cs"/>
          <w:rtl/>
        </w:rPr>
        <w:t xml:space="preserve"> המ</w:t>
      </w:r>
      <w:r>
        <w:rPr>
          <w:rStyle w:val="default"/>
          <w:rFonts w:cs="FrankRuehl"/>
          <w:rtl/>
        </w:rPr>
        <w:t>ק</w:t>
      </w:r>
      <w:r>
        <w:rPr>
          <w:rStyle w:val="default"/>
          <w:rFonts w:cs="FrankRuehl" w:hint="cs"/>
          <w:rtl/>
        </w:rPr>
        <w:t>ורי</w:t>
      </w:r>
      <w:r>
        <w:rPr>
          <w:rStyle w:val="default"/>
          <w:rFonts w:cs="FrankRuehl"/>
          <w:rtl/>
        </w:rPr>
        <w:t xml:space="preserve"> </w:t>
      </w:r>
      <w:r>
        <w:rPr>
          <w:rStyle w:val="default"/>
          <w:rFonts w:cs="FrankRuehl" w:hint="cs"/>
          <w:rtl/>
        </w:rPr>
        <w:t>של מניו</w:t>
      </w:r>
      <w:r>
        <w:rPr>
          <w:rStyle w:val="default"/>
          <w:rFonts w:cs="FrankRuehl"/>
          <w:rtl/>
        </w:rPr>
        <w:t>ת</w:t>
      </w:r>
      <w:r>
        <w:rPr>
          <w:rStyle w:val="default"/>
          <w:rFonts w:cs="FrankRuehl" w:hint="cs"/>
          <w:rtl/>
        </w:rPr>
        <w:t xml:space="preserve"> החברה המת</w:t>
      </w:r>
      <w:r>
        <w:rPr>
          <w:rStyle w:val="default"/>
          <w:rFonts w:cs="FrankRuehl"/>
          <w:rtl/>
        </w:rPr>
        <w:t>פ</w:t>
      </w:r>
      <w:r>
        <w:rPr>
          <w:rStyle w:val="default"/>
          <w:rFonts w:cs="FrankRuehl" w:hint="cs"/>
          <w:rtl/>
        </w:rPr>
        <w:t>צלת בהתאם ליחס ההון העצמי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105</w:t>
      </w:r>
      <w:r>
        <w:rPr>
          <w:rStyle w:val="default"/>
          <w:rFonts w:cs="FrankRuehl" w:hint="cs"/>
          <w:rtl/>
        </w:rPr>
        <w:t>ד</w:t>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 xml:space="preserve">מתואם </w:t>
      </w:r>
      <w:r>
        <w:rPr>
          <w:rStyle w:val="default"/>
          <w:rFonts w:cs="FrankRuehl"/>
          <w:rtl/>
        </w:rPr>
        <w:t xml:space="preserve">לפי שיעור עליית </w:t>
      </w:r>
      <w:r>
        <w:rPr>
          <w:rStyle w:val="default"/>
          <w:rFonts w:cs="FrankRuehl" w:hint="cs"/>
          <w:rtl/>
        </w:rPr>
        <w:t>המדד מיום רכ</w:t>
      </w:r>
      <w:r>
        <w:rPr>
          <w:rStyle w:val="default"/>
          <w:rFonts w:cs="FrankRuehl"/>
          <w:rtl/>
        </w:rPr>
        <w:t>י</w:t>
      </w:r>
      <w:r>
        <w:rPr>
          <w:rStyle w:val="default"/>
          <w:rFonts w:cs="FrankRuehl" w:hint="cs"/>
          <w:rtl/>
        </w:rPr>
        <w:t>שת</w:t>
      </w:r>
      <w:r>
        <w:rPr>
          <w:rStyle w:val="default"/>
          <w:rFonts w:cs="FrankRuehl"/>
          <w:rtl/>
        </w:rPr>
        <w:t xml:space="preserve"> </w:t>
      </w:r>
      <w:r>
        <w:rPr>
          <w:rStyle w:val="default"/>
          <w:rFonts w:cs="FrankRuehl" w:hint="cs"/>
          <w:rtl/>
        </w:rPr>
        <w:t>ה</w:t>
      </w:r>
      <w:r>
        <w:rPr>
          <w:rStyle w:val="default"/>
          <w:rFonts w:cs="FrankRuehl"/>
          <w:rtl/>
        </w:rPr>
        <w:t>מני</w:t>
      </w:r>
      <w:r>
        <w:rPr>
          <w:rStyle w:val="default"/>
          <w:rFonts w:cs="FrankRuehl" w:hint="cs"/>
          <w:rtl/>
        </w:rPr>
        <w:t>ו</w:t>
      </w:r>
      <w:r>
        <w:rPr>
          <w:rStyle w:val="default"/>
          <w:rFonts w:cs="FrankRuehl"/>
          <w:rtl/>
        </w:rPr>
        <w:t xml:space="preserve">ת </w:t>
      </w:r>
      <w:r>
        <w:rPr>
          <w:rStyle w:val="default"/>
          <w:rFonts w:cs="FrankRuehl" w:hint="cs"/>
          <w:rtl/>
        </w:rPr>
        <w:t>ב</w:t>
      </w:r>
      <w:r>
        <w:rPr>
          <w:rStyle w:val="default"/>
          <w:rFonts w:cs="FrankRuehl"/>
          <w:rtl/>
        </w:rPr>
        <w:t>ח</w:t>
      </w:r>
      <w:r>
        <w:rPr>
          <w:rStyle w:val="default"/>
          <w:rFonts w:cs="FrankRuehl" w:hint="cs"/>
          <w:rtl/>
        </w:rPr>
        <w:t>ברה ה</w:t>
      </w:r>
      <w:r>
        <w:rPr>
          <w:rStyle w:val="default"/>
          <w:rFonts w:cs="FrankRuehl"/>
          <w:rtl/>
        </w:rPr>
        <w:t>מ</w:t>
      </w:r>
      <w:r>
        <w:rPr>
          <w:rStyle w:val="default"/>
          <w:rFonts w:cs="FrankRuehl" w:hint="cs"/>
          <w:rtl/>
        </w:rPr>
        <w:t>תפצלת ועד למועד</w:t>
      </w:r>
      <w:r>
        <w:rPr>
          <w:rStyle w:val="default"/>
          <w:rFonts w:cs="FrankRuehl"/>
          <w:rtl/>
        </w:rPr>
        <w:t xml:space="preserve"> </w:t>
      </w:r>
      <w:r>
        <w:rPr>
          <w:rStyle w:val="default"/>
          <w:rFonts w:cs="FrankRuehl" w:hint="cs"/>
          <w:rtl/>
        </w:rPr>
        <w:t xml:space="preserve">הפיצול, ובניכוי הפסד ריאלי שהיה אילו נמכר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ק היח</w:t>
      </w:r>
      <w:r>
        <w:rPr>
          <w:rStyle w:val="default"/>
          <w:rFonts w:cs="FrankRuehl"/>
          <w:rtl/>
        </w:rPr>
        <w:t>ס</w:t>
      </w:r>
      <w:r>
        <w:rPr>
          <w:rStyle w:val="default"/>
          <w:rFonts w:cs="FrankRuehl" w:hint="cs"/>
          <w:rtl/>
        </w:rPr>
        <w:t>י</w:t>
      </w:r>
      <w:r>
        <w:rPr>
          <w:rStyle w:val="default"/>
          <w:rFonts w:cs="FrankRuehl"/>
          <w:rtl/>
        </w:rPr>
        <w:t xml:space="preserve"> </w:t>
      </w:r>
      <w:r>
        <w:rPr>
          <w:rStyle w:val="default"/>
          <w:rFonts w:cs="FrankRuehl" w:hint="cs"/>
          <w:rtl/>
        </w:rPr>
        <w:t>של המני</w:t>
      </w:r>
      <w:r>
        <w:rPr>
          <w:rStyle w:val="default"/>
          <w:rFonts w:cs="FrankRuehl"/>
          <w:rtl/>
        </w:rPr>
        <w:t>ות</w:t>
      </w:r>
      <w:r>
        <w:rPr>
          <w:rStyle w:val="default"/>
          <w:rFonts w:cs="FrankRuehl" w:hint="cs"/>
          <w:rtl/>
        </w:rPr>
        <w:t xml:space="preserve"> ב</w:t>
      </w:r>
      <w:r>
        <w:rPr>
          <w:rStyle w:val="default"/>
          <w:rFonts w:cs="FrankRuehl"/>
          <w:rtl/>
        </w:rPr>
        <w:t>מו</w:t>
      </w:r>
      <w:r>
        <w:rPr>
          <w:rStyle w:val="default"/>
          <w:rFonts w:cs="FrankRuehl" w:hint="cs"/>
          <w:rtl/>
        </w:rPr>
        <w:t xml:space="preserve">עד </w:t>
      </w:r>
      <w:r>
        <w:rPr>
          <w:rStyle w:val="default"/>
          <w:rFonts w:cs="FrankRuehl"/>
          <w:rtl/>
        </w:rPr>
        <w:t>הפ</w:t>
      </w:r>
      <w:r>
        <w:rPr>
          <w:rStyle w:val="default"/>
          <w:rFonts w:cs="FrankRuehl" w:hint="cs"/>
          <w:rtl/>
        </w:rPr>
        <w:t>יצול, ו</w:t>
      </w:r>
      <w:r>
        <w:rPr>
          <w:rStyle w:val="default"/>
          <w:rFonts w:cs="FrankRuehl"/>
          <w:rtl/>
        </w:rPr>
        <w:t>בל</w:t>
      </w:r>
      <w:r>
        <w:rPr>
          <w:rStyle w:val="default"/>
          <w:rFonts w:cs="FrankRuehl" w:hint="cs"/>
          <w:rtl/>
        </w:rPr>
        <w:t xml:space="preserve">בד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פ</w:t>
      </w:r>
      <w:r>
        <w:rPr>
          <w:rStyle w:val="default"/>
          <w:rFonts w:cs="FrankRuehl"/>
          <w:rtl/>
        </w:rPr>
        <w:t>ח</w:t>
      </w:r>
      <w:r>
        <w:rPr>
          <w:rStyle w:val="default"/>
          <w:rFonts w:cs="FrankRuehl" w:hint="cs"/>
          <w:rtl/>
        </w:rPr>
        <w:t>ת מהחלק היחסי של</w:t>
      </w:r>
      <w:r>
        <w:rPr>
          <w:rStyle w:val="default"/>
          <w:rFonts w:cs="FrankRuehl"/>
          <w:rtl/>
        </w:rPr>
        <w:t xml:space="preserve"> </w:t>
      </w:r>
      <w:r>
        <w:rPr>
          <w:rStyle w:val="default"/>
          <w:rFonts w:cs="FrankRuehl" w:hint="cs"/>
          <w:rtl/>
        </w:rPr>
        <w:t>המח</w:t>
      </w:r>
      <w:r>
        <w:rPr>
          <w:rStyle w:val="default"/>
          <w:rFonts w:cs="FrankRuehl"/>
          <w:rtl/>
        </w:rPr>
        <w:t>י</w:t>
      </w:r>
      <w:r>
        <w:rPr>
          <w:rStyle w:val="default"/>
          <w:rFonts w:cs="FrankRuehl" w:hint="cs"/>
          <w:rtl/>
        </w:rPr>
        <w:t>ר ה</w:t>
      </w:r>
      <w:r>
        <w:rPr>
          <w:rStyle w:val="default"/>
          <w:rFonts w:cs="FrankRuehl"/>
          <w:rtl/>
        </w:rPr>
        <w:t>מ</w:t>
      </w:r>
      <w:r>
        <w:rPr>
          <w:rStyle w:val="default"/>
          <w:rFonts w:cs="FrankRuehl" w:hint="cs"/>
          <w:rtl/>
        </w:rPr>
        <w:t>ק</w:t>
      </w:r>
      <w:r>
        <w:rPr>
          <w:rStyle w:val="default"/>
          <w:rFonts w:cs="FrankRuehl"/>
          <w:rtl/>
        </w:rPr>
        <w:t xml:space="preserve">ורי </w:t>
      </w:r>
      <w:r>
        <w:rPr>
          <w:rStyle w:val="default"/>
          <w:rFonts w:cs="FrankRuehl" w:hint="cs"/>
          <w:rtl/>
        </w:rPr>
        <w:t>של</w:t>
      </w:r>
      <w:r>
        <w:rPr>
          <w:rStyle w:val="default"/>
          <w:rFonts w:cs="FrankRuehl"/>
          <w:rtl/>
        </w:rPr>
        <w:t xml:space="preserve"> </w:t>
      </w:r>
      <w:r>
        <w:rPr>
          <w:rStyle w:val="default"/>
          <w:rFonts w:cs="FrankRuehl" w:hint="cs"/>
          <w:rtl/>
        </w:rPr>
        <w:t>מ</w:t>
      </w:r>
      <w:r>
        <w:rPr>
          <w:rStyle w:val="default"/>
          <w:rFonts w:cs="FrankRuehl"/>
          <w:rtl/>
        </w:rPr>
        <w:t>ניות</w:t>
      </w:r>
      <w:r>
        <w:rPr>
          <w:rStyle w:val="default"/>
          <w:rFonts w:cs="FrankRuehl" w:hint="cs"/>
          <w:rtl/>
        </w:rPr>
        <w:t xml:space="preserve"> החבר</w:t>
      </w:r>
      <w:r>
        <w:rPr>
          <w:rStyle w:val="default"/>
          <w:rFonts w:cs="FrankRuehl"/>
          <w:rtl/>
        </w:rPr>
        <w:t>ה</w:t>
      </w:r>
      <w:r>
        <w:rPr>
          <w:rStyle w:val="default"/>
          <w:rFonts w:cs="FrankRuehl" w:hint="cs"/>
          <w:rtl/>
        </w:rPr>
        <w:t xml:space="preserve"> המתפצלת (להלן </w:t>
      </w:r>
      <w:r w:rsidR="00BF325A">
        <w:rPr>
          <w:rStyle w:val="default"/>
          <w:rFonts w:cs="FrankRuehl"/>
          <w:rtl/>
        </w:rPr>
        <w:t>–</w:t>
      </w:r>
      <w:r>
        <w:rPr>
          <w:rStyle w:val="default"/>
          <w:rFonts w:cs="FrankRuehl" w:hint="cs"/>
          <w:rtl/>
        </w:rPr>
        <w:t xml:space="preserve"> המחיר המתואם); ההפ</w:t>
      </w:r>
      <w:r>
        <w:rPr>
          <w:rStyle w:val="default"/>
          <w:rFonts w:cs="FrankRuehl"/>
          <w:rtl/>
        </w:rPr>
        <w:t>ר</w:t>
      </w:r>
      <w:r>
        <w:rPr>
          <w:rStyle w:val="default"/>
          <w:rFonts w:cs="FrankRuehl" w:hint="cs"/>
          <w:rtl/>
        </w:rPr>
        <w:t xml:space="preserve">ש </w:t>
      </w:r>
      <w:r>
        <w:rPr>
          <w:rStyle w:val="default"/>
          <w:rFonts w:cs="FrankRuehl"/>
          <w:rtl/>
        </w:rPr>
        <w:t>ב</w:t>
      </w:r>
      <w:r>
        <w:rPr>
          <w:rStyle w:val="default"/>
          <w:rFonts w:cs="FrankRuehl" w:hint="cs"/>
          <w:rtl/>
        </w:rPr>
        <w:t>י</w:t>
      </w:r>
      <w:r>
        <w:rPr>
          <w:rStyle w:val="default"/>
          <w:rFonts w:cs="FrankRuehl"/>
          <w:rtl/>
        </w:rPr>
        <w:t xml:space="preserve">ן </w:t>
      </w:r>
      <w:r>
        <w:rPr>
          <w:rStyle w:val="default"/>
          <w:rFonts w:cs="FrankRuehl" w:hint="cs"/>
          <w:rtl/>
        </w:rPr>
        <w:t>ה</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המקורי של ה</w:t>
      </w:r>
      <w:r>
        <w:rPr>
          <w:rStyle w:val="default"/>
          <w:rFonts w:cs="FrankRuehl"/>
          <w:rtl/>
        </w:rPr>
        <w:t>חלק היחסי של מני</w:t>
      </w:r>
      <w:r>
        <w:rPr>
          <w:rStyle w:val="default"/>
          <w:rFonts w:cs="FrankRuehl" w:hint="cs"/>
          <w:rtl/>
        </w:rPr>
        <w:t>ות החברה המת</w:t>
      </w:r>
      <w:r>
        <w:rPr>
          <w:rStyle w:val="default"/>
          <w:rFonts w:cs="FrankRuehl"/>
          <w:rtl/>
        </w:rPr>
        <w:t>פ</w:t>
      </w:r>
      <w:r>
        <w:rPr>
          <w:rStyle w:val="default"/>
          <w:rFonts w:cs="FrankRuehl" w:hint="cs"/>
          <w:rtl/>
        </w:rPr>
        <w:t>צל</w:t>
      </w:r>
      <w:r>
        <w:rPr>
          <w:rStyle w:val="default"/>
          <w:rFonts w:cs="FrankRuehl"/>
          <w:rtl/>
        </w:rPr>
        <w:t>ת</w:t>
      </w:r>
      <w:r>
        <w:rPr>
          <w:rStyle w:val="default"/>
          <w:rFonts w:cs="FrankRuehl" w:hint="cs"/>
          <w:rtl/>
        </w:rPr>
        <w:t xml:space="preserve"> </w:t>
      </w:r>
      <w:r>
        <w:rPr>
          <w:rStyle w:val="default"/>
          <w:rFonts w:cs="FrankRuehl"/>
          <w:rtl/>
        </w:rPr>
        <w:t>לבי</w:t>
      </w:r>
      <w:r>
        <w:rPr>
          <w:rStyle w:val="default"/>
          <w:rFonts w:cs="FrankRuehl" w:hint="cs"/>
          <w:rtl/>
        </w:rPr>
        <w:t>ן</w:t>
      </w:r>
      <w:r>
        <w:rPr>
          <w:rStyle w:val="default"/>
          <w:rFonts w:cs="FrankRuehl"/>
          <w:rtl/>
        </w:rPr>
        <w:t xml:space="preserve"> ה</w:t>
      </w:r>
      <w:r>
        <w:rPr>
          <w:rStyle w:val="default"/>
          <w:rFonts w:cs="FrankRuehl" w:hint="cs"/>
          <w:rtl/>
        </w:rPr>
        <w:t>מ</w:t>
      </w:r>
      <w:r>
        <w:rPr>
          <w:rStyle w:val="default"/>
          <w:rFonts w:cs="FrankRuehl"/>
          <w:rtl/>
        </w:rPr>
        <w:t>ח</w:t>
      </w:r>
      <w:r>
        <w:rPr>
          <w:rStyle w:val="default"/>
          <w:rFonts w:cs="FrankRuehl" w:hint="cs"/>
          <w:rtl/>
        </w:rPr>
        <w:t>יר ה</w:t>
      </w:r>
      <w:r>
        <w:rPr>
          <w:rStyle w:val="default"/>
          <w:rFonts w:cs="FrankRuehl"/>
          <w:rtl/>
        </w:rPr>
        <w:t>מת</w:t>
      </w:r>
      <w:r>
        <w:rPr>
          <w:rStyle w:val="default"/>
          <w:rFonts w:cs="FrankRuehl" w:hint="cs"/>
          <w:rtl/>
        </w:rPr>
        <w:t>ואם כאמור ייקר</w:t>
      </w:r>
      <w:r>
        <w:rPr>
          <w:rStyle w:val="default"/>
          <w:rFonts w:cs="FrankRuehl"/>
          <w:rtl/>
        </w:rPr>
        <w:t xml:space="preserve">א </w:t>
      </w:r>
      <w:r>
        <w:rPr>
          <w:rStyle w:val="default"/>
          <w:rFonts w:cs="FrankRuehl" w:hint="cs"/>
          <w:rtl/>
        </w:rPr>
        <w:t xml:space="preserve">להלן </w:t>
      </w:r>
      <w:r w:rsidR="00BF325A">
        <w:rPr>
          <w:rStyle w:val="default"/>
          <w:rFonts w:cs="FrankRuehl"/>
          <w:rtl/>
        </w:rPr>
        <w:t>–</w:t>
      </w:r>
      <w:r>
        <w:rPr>
          <w:rStyle w:val="default"/>
          <w:rFonts w:cs="FrankRuehl" w:hint="cs"/>
          <w:rtl/>
        </w:rPr>
        <w:t xml:space="preserve"> "הפרש התיאום"; המ</w:t>
      </w:r>
      <w:r>
        <w:rPr>
          <w:rStyle w:val="default"/>
          <w:rFonts w:cs="FrankRuehl"/>
          <w:rtl/>
        </w:rPr>
        <w:t>ח</w:t>
      </w:r>
      <w:r>
        <w:rPr>
          <w:rStyle w:val="default"/>
          <w:rFonts w:cs="FrankRuehl" w:hint="cs"/>
          <w:rtl/>
        </w:rPr>
        <w:t>יר המקורי של מניו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חברה </w:t>
      </w:r>
      <w:r>
        <w:rPr>
          <w:rStyle w:val="default"/>
          <w:rFonts w:cs="FrankRuehl"/>
          <w:rtl/>
        </w:rPr>
        <w:t>ה</w:t>
      </w:r>
      <w:r>
        <w:rPr>
          <w:rStyle w:val="default"/>
          <w:rFonts w:cs="FrankRuehl" w:hint="cs"/>
          <w:rtl/>
        </w:rPr>
        <w:t>מ</w:t>
      </w:r>
      <w:r>
        <w:rPr>
          <w:rStyle w:val="default"/>
          <w:rFonts w:cs="FrankRuehl"/>
          <w:rtl/>
        </w:rPr>
        <w:t>ת</w:t>
      </w:r>
      <w:r>
        <w:rPr>
          <w:rStyle w:val="default"/>
          <w:rFonts w:cs="FrankRuehl" w:hint="cs"/>
          <w:rtl/>
        </w:rPr>
        <w:t>פצלת יו</w:t>
      </w:r>
      <w:r>
        <w:rPr>
          <w:rStyle w:val="default"/>
          <w:rFonts w:cs="FrankRuehl"/>
          <w:rtl/>
        </w:rPr>
        <w:t>פח</w:t>
      </w:r>
      <w:r>
        <w:rPr>
          <w:rStyle w:val="default"/>
          <w:rFonts w:cs="FrankRuehl" w:hint="cs"/>
          <w:rtl/>
        </w:rPr>
        <w:t xml:space="preserve">ת </w:t>
      </w:r>
      <w:r>
        <w:rPr>
          <w:rStyle w:val="default"/>
          <w:rFonts w:cs="FrankRuehl"/>
          <w:rtl/>
        </w:rPr>
        <w:t>בה</w:t>
      </w:r>
      <w:r>
        <w:rPr>
          <w:rStyle w:val="default"/>
          <w:rFonts w:cs="FrankRuehl" w:hint="cs"/>
          <w:rtl/>
        </w:rPr>
        <w:t>תאם</w:t>
      </w:r>
      <w:r>
        <w:rPr>
          <w:rStyle w:val="default"/>
          <w:rFonts w:cs="FrankRuehl"/>
          <w:rtl/>
        </w:rPr>
        <w:t xml:space="preserve"> ל</w:t>
      </w:r>
      <w:r>
        <w:rPr>
          <w:rStyle w:val="default"/>
          <w:rFonts w:cs="FrankRuehl" w:hint="cs"/>
          <w:rtl/>
        </w:rPr>
        <w:t>יחס הה</w:t>
      </w:r>
      <w:r>
        <w:rPr>
          <w:rStyle w:val="default"/>
          <w:rFonts w:cs="FrankRuehl"/>
          <w:rtl/>
        </w:rPr>
        <w:t>ון</w:t>
      </w:r>
      <w:r>
        <w:rPr>
          <w:rStyle w:val="default"/>
          <w:rFonts w:cs="FrankRuehl" w:hint="cs"/>
          <w:rtl/>
        </w:rPr>
        <w:t xml:space="preserve"> העצמי כאמור בסעיף 105ד(ב);</w:t>
      </w:r>
      <w:r>
        <w:rPr>
          <w:rStyle w:val="default"/>
          <w:rFonts w:cs="FrankRuehl"/>
          <w:rtl/>
        </w:rPr>
        <w:t xml:space="preserve"> </w:t>
      </w:r>
      <w:r>
        <w:rPr>
          <w:rStyle w:val="default"/>
          <w:rFonts w:cs="FrankRuehl" w:hint="cs"/>
          <w:rtl/>
        </w:rPr>
        <w:t>לענ</w:t>
      </w:r>
      <w:r>
        <w:rPr>
          <w:rStyle w:val="default"/>
          <w:rFonts w:cs="FrankRuehl"/>
          <w:rtl/>
        </w:rPr>
        <w:t>י</w:t>
      </w:r>
      <w:r>
        <w:rPr>
          <w:rStyle w:val="default"/>
          <w:rFonts w:cs="FrankRuehl" w:hint="cs"/>
          <w:rtl/>
        </w:rPr>
        <w:t>ן ז</w:t>
      </w:r>
      <w:r>
        <w:rPr>
          <w:rStyle w:val="default"/>
          <w:rFonts w:cs="FrankRuehl"/>
          <w:rtl/>
        </w:rPr>
        <w:t>ה</w:t>
      </w:r>
      <w:r>
        <w:rPr>
          <w:rStyle w:val="default"/>
          <w:rFonts w:cs="FrankRuehl" w:hint="cs"/>
          <w:rtl/>
        </w:rPr>
        <w:t>, "הפס</w:t>
      </w:r>
      <w:r>
        <w:rPr>
          <w:rStyle w:val="default"/>
          <w:rFonts w:cs="FrankRuehl"/>
          <w:rtl/>
        </w:rPr>
        <w:t>ד ר</w:t>
      </w:r>
      <w:r>
        <w:rPr>
          <w:rStyle w:val="default"/>
          <w:rFonts w:cs="FrankRuehl" w:hint="cs"/>
          <w:rtl/>
        </w:rPr>
        <w:t>י</w:t>
      </w:r>
      <w:r>
        <w:rPr>
          <w:rStyle w:val="default"/>
          <w:rFonts w:cs="FrankRuehl"/>
          <w:rtl/>
        </w:rPr>
        <w:t xml:space="preserve">אלי" </w:t>
      </w:r>
      <w:r w:rsidR="00BF325A">
        <w:rPr>
          <w:rStyle w:val="default"/>
          <w:rFonts w:cs="FrankRuehl"/>
          <w:rtl/>
        </w:rPr>
        <w:t>–</w:t>
      </w:r>
      <w:r>
        <w:rPr>
          <w:rStyle w:val="default"/>
          <w:rFonts w:cs="FrankRuehl" w:hint="cs"/>
          <w:rtl/>
        </w:rPr>
        <w:t xml:space="preserve"> ה</w:t>
      </w:r>
      <w:r>
        <w:rPr>
          <w:rStyle w:val="default"/>
          <w:rFonts w:cs="FrankRuehl"/>
          <w:rtl/>
        </w:rPr>
        <w:t>ס</w:t>
      </w:r>
      <w:r>
        <w:rPr>
          <w:rStyle w:val="default"/>
          <w:rFonts w:cs="FrankRuehl" w:hint="cs"/>
          <w:rtl/>
        </w:rPr>
        <w:t>כום שבו נמוך</w:t>
      </w:r>
      <w:r>
        <w:rPr>
          <w:rStyle w:val="default"/>
          <w:rFonts w:cs="FrankRuehl"/>
          <w:rtl/>
        </w:rPr>
        <w:t xml:space="preserve"> </w:t>
      </w:r>
      <w:r>
        <w:rPr>
          <w:rStyle w:val="default"/>
          <w:rFonts w:cs="FrankRuehl" w:hint="cs"/>
          <w:rtl/>
        </w:rPr>
        <w:t>שווי השוק של המניה מ</w:t>
      </w:r>
      <w:r>
        <w:rPr>
          <w:rStyle w:val="default"/>
          <w:rFonts w:cs="FrankRuehl"/>
          <w:rtl/>
        </w:rPr>
        <w:t>המ</w:t>
      </w:r>
      <w:r>
        <w:rPr>
          <w:rStyle w:val="default"/>
          <w:rFonts w:cs="FrankRuehl" w:hint="cs"/>
          <w:rtl/>
        </w:rPr>
        <w:t>חי</w:t>
      </w:r>
      <w:r>
        <w:rPr>
          <w:rStyle w:val="default"/>
          <w:rFonts w:cs="FrankRuehl"/>
          <w:rtl/>
        </w:rPr>
        <w:t xml:space="preserve">ר </w:t>
      </w:r>
      <w:r>
        <w:rPr>
          <w:rStyle w:val="default"/>
          <w:rFonts w:cs="FrankRuehl" w:hint="cs"/>
          <w:rtl/>
        </w:rPr>
        <w:t>המ</w:t>
      </w:r>
      <w:r>
        <w:rPr>
          <w:rStyle w:val="default"/>
          <w:rFonts w:cs="FrankRuehl"/>
          <w:rtl/>
        </w:rPr>
        <w:t>קו</w:t>
      </w:r>
      <w:r>
        <w:rPr>
          <w:rStyle w:val="default"/>
          <w:rFonts w:cs="FrankRuehl" w:hint="cs"/>
          <w:rtl/>
        </w:rPr>
        <w:t>רי</w:t>
      </w:r>
      <w:r>
        <w:rPr>
          <w:rStyle w:val="default"/>
          <w:rFonts w:cs="FrankRuehl"/>
          <w:rtl/>
        </w:rPr>
        <w:t xml:space="preserve"> ה</w:t>
      </w:r>
      <w:r>
        <w:rPr>
          <w:rStyle w:val="default"/>
          <w:rFonts w:cs="FrankRuehl" w:hint="cs"/>
          <w:rtl/>
        </w:rPr>
        <w:t>מתואם שלה;</w:t>
      </w:r>
    </w:p>
    <w:p w:rsidR="00D54DD9" w:rsidRDefault="00D54DD9">
      <w:pPr>
        <w:pStyle w:val="P22"/>
        <w:tabs>
          <w:tab w:val="clear" w:pos="6259"/>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בפיצול לפי סעיף</w:t>
      </w:r>
      <w:r>
        <w:rPr>
          <w:rStyle w:val="default"/>
          <w:rFonts w:cs="FrankRuehl"/>
          <w:rtl/>
        </w:rPr>
        <w:t xml:space="preserve"> 105</w:t>
      </w:r>
      <w:r>
        <w:rPr>
          <w:rStyle w:val="default"/>
          <w:rFonts w:cs="FrankRuehl" w:hint="cs"/>
          <w:rtl/>
        </w:rPr>
        <w:t>א(2) י</w:t>
      </w:r>
      <w:r>
        <w:rPr>
          <w:rStyle w:val="default"/>
          <w:rFonts w:cs="FrankRuehl"/>
          <w:rtl/>
        </w:rPr>
        <w:t>י</w:t>
      </w:r>
      <w:r>
        <w:rPr>
          <w:rStyle w:val="default"/>
          <w:rFonts w:cs="FrankRuehl" w:hint="cs"/>
          <w:rtl/>
        </w:rPr>
        <w:t>קב</w:t>
      </w:r>
      <w:r>
        <w:rPr>
          <w:rStyle w:val="default"/>
          <w:rFonts w:cs="FrankRuehl"/>
          <w:rtl/>
        </w:rPr>
        <w:t>ע</w:t>
      </w:r>
      <w:r>
        <w:rPr>
          <w:rStyle w:val="default"/>
          <w:rFonts w:cs="FrankRuehl" w:hint="cs"/>
          <w:rtl/>
        </w:rPr>
        <w:t xml:space="preserve"> </w:t>
      </w:r>
      <w:r>
        <w:rPr>
          <w:rStyle w:val="default"/>
          <w:rFonts w:cs="FrankRuehl"/>
          <w:rtl/>
        </w:rPr>
        <w:t>המח</w:t>
      </w:r>
      <w:r>
        <w:rPr>
          <w:rStyle w:val="default"/>
          <w:rFonts w:cs="FrankRuehl" w:hint="cs"/>
          <w:rtl/>
        </w:rPr>
        <w:t>י</w:t>
      </w:r>
      <w:r>
        <w:rPr>
          <w:rStyle w:val="default"/>
          <w:rFonts w:cs="FrankRuehl"/>
          <w:rtl/>
        </w:rPr>
        <w:t xml:space="preserve">ר </w:t>
      </w:r>
      <w:r>
        <w:rPr>
          <w:rStyle w:val="default"/>
          <w:rFonts w:cs="FrankRuehl" w:hint="cs"/>
          <w:rtl/>
        </w:rPr>
        <w:t>ה</w:t>
      </w:r>
      <w:r>
        <w:rPr>
          <w:rStyle w:val="default"/>
          <w:rFonts w:cs="FrankRuehl"/>
          <w:rtl/>
        </w:rPr>
        <w:t>מ</w:t>
      </w:r>
      <w:r>
        <w:rPr>
          <w:rStyle w:val="default"/>
          <w:rFonts w:cs="FrankRuehl" w:hint="cs"/>
          <w:rtl/>
        </w:rPr>
        <w:t xml:space="preserve">קורי </w:t>
      </w:r>
      <w:r>
        <w:rPr>
          <w:rStyle w:val="default"/>
          <w:rFonts w:cs="FrankRuehl"/>
          <w:rtl/>
        </w:rPr>
        <w:t>ש</w:t>
      </w:r>
      <w:r>
        <w:rPr>
          <w:rStyle w:val="default"/>
          <w:rFonts w:cs="FrankRuehl" w:hint="cs"/>
          <w:rtl/>
        </w:rPr>
        <w:t>ל מניות החברה ה</w:t>
      </w:r>
      <w:r>
        <w:rPr>
          <w:rStyle w:val="default"/>
          <w:rFonts w:cs="FrankRuehl"/>
          <w:rtl/>
        </w:rPr>
        <w:t>ח</w:t>
      </w:r>
      <w:r>
        <w:rPr>
          <w:rStyle w:val="default"/>
          <w:rFonts w:cs="FrankRuehl" w:hint="cs"/>
          <w:rtl/>
        </w:rPr>
        <w:t>דשה בהתאם לעודף הנכסים שהועברו אליה, ובניכ</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 xml:space="preserve">הפסד </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לי שהיה</w:t>
      </w:r>
      <w:r>
        <w:rPr>
          <w:rStyle w:val="default"/>
          <w:rFonts w:cs="FrankRuehl"/>
          <w:rtl/>
        </w:rPr>
        <w:t xml:space="preserve"> א</w:t>
      </w:r>
      <w:r>
        <w:rPr>
          <w:rStyle w:val="default"/>
          <w:rFonts w:cs="FrankRuehl" w:hint="cs"/>
          <w:rtl/>
        </w:rPr>
        <w:t>יל</w:t>
      </w:r>
      <w:r>
        <w:rPr>
          <w:rStyle w:val="default"/>
          <w:rFonts w:cs="FrankRuehl"/>
          <w:rtl/>
        </w:rPr>
        <w:t xml:space="preserve">ו </w:t>
      </w:r>
      <w:r>
        <w:rPr>
          <w:rStyle w:val="default"/>
          <w:rFonts w:cs="FrankRuehl" w:hint="cs"/>
          <w:rtl/>
        </w:rPr>
        <w:t>נמכ</w:t>
      </w:r>
      <w:r>
        <w:rPr>
          <w:rStyle w:val="default"/>
          <w:rFonts w:cs="FrankRuehl"/>
          <w:rtl/>
        </w:rPr>
        <w:t>רו</w:t>
      </w:r>
      <w:r>
        <w:rPr>
          <w:rStyle w:val="default"/>
          <w:rFonts w:cs="FrankRuehl" w:hint="cs"/>
          <w:rtl/>
        </w:rPr>
        <w:t xml:space="preserve"> הנכסי</w:t>
      </w:r>
      <w:r>
        <w:rPr>
          <w:rStyle w:val="default"/>
          <w:rFonts w:cs="FrankRuehl"/>
          <w:rtl/>
        </w:rPr>
        <w:t xml:space="preserve">ם </w:t>
      </w:r>
      <w:r>
        <w:rPr>
          <w:rStyle w:val="default"/>
          <w:rFonts w:cs="FrankRuehl" w:hint="cs"/>
          <w:rtl/>
        </w:rPr>
        <w:t>וההת</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 יחדיו במועד הפ</w:t>
      </w:r>
      <w:r>
        <w:rPr>
          <w:rStyle w:val="default"/>
          <w:rFonts w:cs="FrankRuehl"/>
          <w:rtl/>
        </w:rPr>
        <w:t>י</w:t>
      </w:r>
      <w:r>
        <w:rPr>
          <w:rStyle w:val="default"/>
          <w:rFonts w:cs="FrankRuehl" w:hint="cs"/>
          <w:rtl/>
        </w:rPr>
        <w:t>צול</w:t>
      </w:r>
      <w:r>
        <w:rPr>
          <w:rStyle w:val="default"/>
          <w:rFonts w:cs="FrankRuehl"/>
          <w:rtl/>
        </w:rPr>
        <w:t xml:space="preserve"> (</w:t>
      </w:r>
      <w:r>
        <w:rPr>
          <w:rStyle w:val="default"/>
          <w:rFonts w:cs="FrankRuehl" w:hint="cs"/>
          <w:rtl/>
        </w:rPr>
        <w:t>לה</w:t>
      </w:r>
      <w:r>
        <w:rPr>
          <w:rStyle w:val="default"/>
          <w:rFonts w:cs="FrankRuehl"/>
          <w:rtl/>
        </w:rPr>
        <w:t>ל</w:t>
      </w:r>
      <w:r>
        <w:rPr>
          <w:rStyle w:val="default"/>
          <w:rFonts w:cs="FrankRuehl" w:hint="cs"/>
          <w:rtl/>
        </w:rPr>
        <w:t>ן</w:t>
      </w:r>
      <w:r>
        <w:rPr>
          <w:rStyle w:val="default"/>
          <w:rFonts w:cs="FrankRuehl"/>
          <w:rtl/>
        </w:rPr>
        <w:t xml:space="preserve"> </w:t>
      </w:r>
      <w:r w:rsidR="00BF325A">
        <w:rPr>
          <w:rStyle w:val="default"/>
          <w:rFonts w:cs="FrankRuehl"/>
          <w:rtl/>
        </w:rPr>
        <w:t>–</w:t>
      </w:r>
      <w:r>
        <w:rPr>
          <w:rStyle w:val="default"/>
          <w:rFonts w:cs="FrankRuehl" w:hint="cs"/>
          <w:rtl/>
        </w:rPr>
        <w:t xml:space="preserve"> המחיר המתואם);</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 xml:space="preserve">נין זה </w:t>
      </w:r>
      <w:r>
        <w:rPr>
          <w:rStyle w:val="default"/>
          <w:rFonts w:cs="FrankRuehl"/>
          <w:rtl/>
        </w:rPr>
        <w:t>–</w:t>
      </w:r>
    </w:p>
    <w:p w:rsidR="00D54DD9" w:rsidRDefault="00D54DD9">
      <w:pPr>
        <w:pStyle w:val="P02"/>
        <w:tabs>
          <w:tab w:val="clear" w:pos="6259"/>
        </w:tabs>
        <w:spacing w:before="72"/>
        <w:ind w:left="624" w:right="1134" w:firstLine="0"/>
        <w:rPr>
          <w:rStyle w:val="default"/>
          <w:rFonts w:cs="FrankRuehl"/>
          <w:rtl/>
        </w:rPr>
      </w:pPr>
      <w:r>
        <w:rPr>
          <w:rStyle w:val="default"/>
          <w:rFonts w:cs="FrankRuehl"/>
          <w:rtl/>
        </w:rPr>
        <w:t>"</w:t>
      </w:r>
      <w:r>
        <w:rPr>
          <w:rStyle w:val="default"/>
          <w:rFonts w:cs="FrankRuehl" w:hint="cs"/>
          <w:rtl/>
        </w:rPr>
        <w:t xml:space="preserve">הפרש התיאום" </w:t>
      </w:r>
      <w:r w:rsidR="00BF325A">
        <w:rPr>
          <w:rStyle w:val="default"/>
          <w:rFonts w:cs="FrankRuehl"/>
          <w:rtl/>
        </w:rPr>
        <w:t>–</w:t>
      </w:r>
      <w:r>
        <w:rPr>
          <w:rStyle w:val="default"/>
          <w:rFonts w:cs="FrankRuehl" w:hint="cs"/>
          <w:rtl/>
        </w:rPr>
        <w:t xml:space="preserve"> ההפ</w:t>
      </w:r>
      <w:r>
        <w:rPr>
          <w:rStyle w:val="default"/>
          <w:rFonts w:cs="FrankRuehl"/>
          <w:rtl/>
        </w:rPr>
        <w:t>ר</w:t>
      </w:r>
      <w:r>
        <w:rPr>
          <w:rStyle w:val="default"/>
          <w:rFonts w:cs="FrankRuehl" w:hint="cs"/>
          <w:rtl/>
        </w:rPr>
        <w:t>ש</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י</w:t>
      </w:r>
      <w:r>
        <w:rPr>
          <w:rStyle w:val="default"/>
          <w:rFonts w:cs="FrankRuehl"/>
          <w:rtl/>
        </w:rPr>
        <w:t>ת</w:t>
      </w:r>
      <w:r>
        <w:rPr>
          <w:rStyle w:val="default"/>
          <w:rFonts w:cs="FrankRuehl" w:hint="cs"/>
          <w:rtl/>
        </w:rPr>
        <w:t>ר</w:t>
      </w:r>
      <w:r>
        <w:rPr>
          <w:rStyle w:val="default"/>
          <w:rFonts w:cs="FrankRuehl"/>
          <w:rtl/>
        </w:rPr>
        <w:t>ת ה</w:t>
      </w:r>
      <w:r>
        <w:rPr>
          <w:rStyle w:val="default"/>
          <w:rFonts w:cs="FrankRuehl" w:hint="cs"/>
          <w:rtl/>
        </w:rPr>
        <w:t>מ</w:t>
      </w:r>
      <w:r>
        <w:rPr>
          <w:rStyle w:val="default"/>
          <w:rFonts w:cs="FrankRuehl"/>
          <w:rtl/>
        </w:rPr>
        <w:t>ח</w:t>
      </w:r>
      <w:r>
        <w:rPr>
          <w:rStyle w:val="default"/>
          <w:rFonts w:cs="FrankRuehl" w:hint="cs"/>
          <w:rtl/>
        </w:rPr>
        <w:t>יר המקורי ש</w:t>
      </w:r>
      <w:r>
        <w:rPr>
          <w:rStyle w:val="default"/>
          <w:rFonts w:cs="FrankRuehl"/>
          <w:rtl/>
        </w:rPr>
        <w:t>ל הנכסים המועברי</w:t>
      </w:r>
      <w:r>
        <w:rPr>
          <w:rStyle w:val="default"/>
          <w:rFonts w:cs="FrankRuehl" w:hint="cs"/>
          <w:rtl/>
        </w:rPr>
        <w:t xml:space="preserve">ם לבין יתרת </w:t>
      </w:r>
      <w:r>
        <w:rPr>
          <w:rStyle w:val="default"/>
          <w:rFonts w:cs="FrankRuehl"/>
          <w:rtl/>
        </w:rPr>
        <w:t>ה</w:t>
      </w:r>
      <w:r>
        <w:rPr>
          <w:rStyle w:val="default"/>
          <w:rFonts w:cs="FrankRuehl" w:hint="cs"/>
          <w:rtl/>
        </w:rPr>
        <w:t>מח</w:t>
      </w:r>
      <w:r>
        <w:rPr>
          <w:rStyle w:val="default"/>
          <w:rFonts w:cs="FrankRuehl"/>
          <w:rtl/>
        </w:rPr>
        <w:t>י</w:t>
      </w:r>
      <w:r>
        <w:rPr>
          <w:rStyle w:val="default"/>
          <w:rFonts w:cs="FrankRuehl" w:hint="cs"/>
          <w:rtl/>
        </w:rPr>
        <w:t>ר</w:t>
      </w:r>
      <w:r>
        <w:rPr>
          <w:rStyle w:val="default"/>
          <w:rFonts w:cs="FrankRuehl"/>
          <w:rtl/>
        </w:rPr>
        <w:t xml:space="preserve"> המ</w:t>
      </w:r>
      <w:r>
        <w:rPr>
          <w:rStyle w:val="default"/>
          <w:rFonts w:cs="FrankRuehl" w:hint="cs"/>
          <w:rtl/>
        </w:rPr>
        <w:t>ק</w:t>
      </w:r>
      <w:r>
        <w:rPr>
          <w:rStyle w:val="default"/>
          <w:rFonts w:cs="FrankRuehl"/>
          <w:rtl/>
        </w:rPr>
        <w:t>ור</w:t>
      </w:r>
      <w:r>
        <w:rPr>
          <w:rStyle w:val="default"/>
          <w:rFonts w:cs="FrankRuehl" w:hint="cs"/>
          <w:rtl/>
        </w:rPr>
        <w:t>י</w:t>
      </w:r>
      <w:r>
        <w:rPr>
          <w:rStyle w:val="default"/>
          <w:rFonts w:cs="FrankRuehl"/>
          <w:rtl/>
        </w:rPr>
        <w:t xml:space="preserve"> </w:t>
      </w:r>
      <w:r>
        <w:rPr>
          <w:rStyle w:val="default"/>
          <w:rFonts w:cs="FrankRuehl" w:hint="cs"/>
          <w:rtl/>
        </w:rPr>
        <w:t>המתוא</w:t>
      </w:r>
      <w:r>
        <w:rPr>
          <w:rStyle w:val="default"/>
          <w:rFonts w:cs="FrankRuehl"/>
          <w:rtl/>
        </w:rPr>
        <w:t>ם</w:t>
      </w:r>
      <w:r>
        <w:rPr>
          <w:rStyle w:val="default"/>
          <w:rFonts w:cs="FrankRuehl" w:hint="cs"/>
          <w:rtl/>
        </w:rPr>
        <w:t xml:space="preserve"> שלהם;</w:t>
      </w:r>
    </w:p>
    <w:p w:rsidR="00D54DD9" w:rsidRDefault="00D54DD9">
      <w:pPr>
        <w:pStyle w:val="P02"/>
        <w:tabs>
          <w:tab w:val="clear" w:pos="6259"/>
        </w:tabs>
        <w:spacing w:before="72"/>
        <w:ind w:left="624" w:right="1134" w:firstLine="0"/>
        <w:rPr>
          <w:rStyle w:val="default"/>
          <w:rFonts w:cs="FrankRuehl"/>
          <w:rtl/>
        </w:rPr>
      </w:pPr>
      <w:r>
        <w:rPr>
          <w:rStyle w:val="default"/>
          <w:rFonts w:cs="FrankRuehl"/>
          <w:rtl/>
        </w:rPr>
        <w:t>"</w:t>
      </w:r>
      <w:r>
        <w:rPr>
          <w:rStyle w:val="default"/>
          <w:rFonts w:cs="FrankRuehl" w:hint="cs"/>
          <w:rtl/>
        </w:rPr>
        <w:t xml:space="preserve">עודף נכסים" </w:t>
      </w:r>
      <w:r w:rsidR="00BF325A">
        <w:rPr>
          <w:rStyle w:val="default"/>
          <w:rFonts w:cs="FrankRuehl"/>
          <w:rtl/>
        </w:rPr>
        <w:t>–</w:t>
      </w:r>
      <w:r>
        <w:rPr>
          <w:rStyle w:val="default"/>
          <w:rFonts w:cs="FrankRuehl" w:hint="cs"/>
          <w:rtl/>
        </w:rPr>
        <w:t xml:space="preserve"> עודף</w:t>
      </w:r>
      <w:r>
        <w:rPr>
          <w:rStyle w:val="default"/>
          <w:rFonts w:cs="FrankRuehl"/>
          <w:rtl/>
        </w:rPr>
        <w:t xml:space="preserve"> </w:t>
      </w:r>
      <w:r>
        <w:rPr>
          <w:rStyle w:val="default"/>
          <w:rFonts w:cs="FrankRuehl" w:hint="cs"/>
          <w:rtl/>
        </w:rPr>
        <w:t>ית</w:t>
      </w:r>
      <w:r>
        <w:rPr>
          <w:rStyle w:val="default"/>
          <w:rFonts w:cs="FrankRuehl"/>
          <w:rtl/>
        </w:rPr>
        <w:t>ר</w:t>
      </w:r>
      <w:r>
        <w:rPr>
          <w:rStyle w:val="default"/>
          <w:rFonts w:cs="FrankRuehl" w:hint="cs"/>
          <w:rtl/>
        </w:rPr>
        <w:t xml:space="preserve">ת המחיר </w:t>
      </w:r>
      <w:r>
        <w:rPr>
          <w:rStyle w:val="default"/>
          <w:rFonts w:cs="FrankRuehl"/>
          <w:rtl/>
        </w:rPr>
        <w:t>ה</w:t>
      </w:r>
      <w:r>
        <w:rPr>
          <w:rStyle w:val="default"/>
          <w:rFonts w:cs="FrankRuehl" w:hint="cs"/>
          <w:rtl/>
        </w:rPr>
        <w:t>מ</w:t>
      </w:r>
      <w:r>
        <w:rPr>
          <w:rStyle w:val="default"/>
          <w:rFonts w:cs="FrankRuehl"/>
          <w:rtl/>
        </w:rPr>
        <w:t>ק</w:t>
      </w:r>
      <w:r>
        <w:rPr>
          <w:rStyle w:val="default"/>
          <w:rFonts w:cs="FrankRuehl" w:hint="cs"/>
          <w:rtl/>
        </w:rPr>
        <w:t>ו</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הנכסים על התחייבויות בהתאם לדו"חות המ</w:t>
      </w:r>
      <w:r>
        <w:rPr>
          <w:rStyle w:val="default"/>
          <w:rFonts w:cs="FrankRuehl"/>
          <w:rtl/>
        </w:rPr>
        <w:t>ת</w:t>
      </w:r>
      <w:r>
        <w:rPr>
          <w:rStyle w:val="default"/>
          <w:rFonts w:cs="FrankRuehl" w:hint="cs"/>
          <w:rtl/>
        </w:rPr>
        <w:t>וא</w:t>
      </w:r>
      <w:r>
        <w:rPr>
          <w:rStyle w:val="default"/>
          <w:rFonts w:cs="FrankRuehl"/>
          <w:rtl/>
        </w:rPr>
        <w:t>מ</w:t>
      </w:r>
      <w:r>
        <w:rPr>
          <w:rStyle w:val="default"/>
          <w:rFonts w:cs="FrankRuehl" w:hint="cs"/>
          <w:rtl/>
        </w:rPr>
        <w:t>י</w:t>
      </w:r>
      <w:r>
        <w:rPr>
          <w:rStyle w:val="default"/>
          <w:rFonts w:cs="FrankRuehl"/>
          <w:rtl/>
        </w:rPr>
        <w:t>ם ל</w:t>
      </w:r>
      <w:r>
        <w:rPr>
          <w:rStyle w:val="default"/>
          <w:rFonts w:cs="FrankRuehl" w:hint="cs"/>
          <w:rtl/>
        </w:rPr>
        <w:t>מ</w:t>
      </w:r>
      <w:r>
        <w:rPr>
          <w:rStyle w:val="default"/>
          <w:rFonts w:cs="FrankRuehl"/>
          <w:rtl/>
        </w:rPr>
        <w:t>וע</w:t>
      </w:r>
      <w:r>
        <w:rPr>
          <w:rStyle w:val="default"/>
          <w:rFonts w:cs="FrankRuehl" w:hint="cs"/>
          <w:rtl/>
        </w:rPr>
        <w:t>ד</w:t>
      </w:r>
      <w:r>
        <w:rPr>
          <w:rStyle w:val="default"/>
          <w:rFonts w:cs="FrankRuehl"/>
          <w:rtl/>
        </w:rPr>
        <w:t xml:space="preserve"> </w:t>
      </w:r>
      <w:r>
        <w:rPr>
          <w:rStyle w:val="default"/>
          <w:rFonts w:cs="FrankRuehl" w:hint="cs"/>
          <w:rtl/>
        </w:rPr>
        <w:t>הפיצו</w:t>
      </w:r>
      <w:r>
        <w:rPr>
          <w:rStyle w:val="default"/>
          <w:rFonts w:cs="FrankRuehl"/>
          <w:rtl/>
        </w:rPr>
        <w:t>ל</w:t>
      </w:r>
      <w:r>
        <w:rPr>
          <w:rStyle w:val="default"/>
          <w:rFonts w:cs="FrankRuehl" w:hint="cs"/>
          <w:rtl/>
        </w:rPr>
        <w:t>;</w:t>
      </w:r>
    </w:p>
    <w:p w:rsidR="00D54DD9" w:rsidRDefault="00D54DD9">
      <w:pPr>
        <w:pStyle w:val="P02"/>
        <w:tabs>
          <w:tab w:val="clear" w:pos="6259"/>
        </w:tabs>
        <w:spacing w:before="72"/>
        <w:ind w:left="624" w:right="1134" w:firstLine="0"/>
        <w:rPr>
          <w:rStyle w:val="default"/>
          <w:rFonts w:cs="FrankRuehl"/>
          <w:rtl/>
        </w:rPr>
      </w:pPr>
      <w:r>
        <w:rPr>
          <w:rStyle w:val="default"/>
          <w:rFonts w:cs="FrankRuehl"/>
          <w:rtl/>
        </w:rPr>
        <w:t>"</w:t>
      </w:r>
      <w:r>
        <w:rPr>
          <w:rStyle w:val="default"/>
          <w:rFonts w:cs="FrankRuehl" w:hint="cs"/>
          <w:rtl/>
        </w:rPr>
        <w:t xml:space="preserve">הפסד ריאלי" </w:t>
      </w:r>
      <w:r w:rsidR="00BF325A">
        <w:rPr>
          <w:rStyle w:val="default"/>
          <w:rFonts w:cs="FrankRuehl"/>
          <w:rtl/>
        </w:rPr>
        <w:t>–</w:t>
      </w:r>
      <w:r>
        <w:rPr>
          <w:rStyle w:val="default"/>
          <w:rFonts w:cs="FrankRuehl" w:hint="cs"/>
          <w:rtl/>
        </w:rPr>
        <w:t xml:space="preserve"> הסכו</w:t>
      </w:r>
      <w:r>
        <w:rPr>
          <w:rStyle w:val="default"/>
          <w:rFonts w:cs="FrankRuehl"/>
          <w:rtl/>
        </w:rPr>
        <w:t>ם</w:t>
      </w:r>
      <w:r>
        <w:rPr>
          <w:rStyle w:val="default"/>
          <w:rFonts w:cs="FrankRuehl" w:hint="cs"/>
          <w:rtl/>
        </w:rPr>
        <w:t xml:space="preserve"> שבו נמוך שווי השוק של הנכסים והה</w:t>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יבויו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מועברים</w:t>
      </w:r>
      <w:r>
        <w:rPr>
          <w:rStyle w:val="default"/>
          <w:rFonts w:cs="FrankRuehl"/>
          <w:rtl/>
        </w:rPr>
        <w:t xml:space="preserve"> י</w:t>
      </w:r>
      <w:r>
        <w:rPr>
          <w:rStyle w:val="default"/>
          <w:rFonts w:cs="FrankRuehl" w:hint="cs"/>
          <w:rtl/>
        </w:rPr>
        <w:t>חד</w:t>
      </w:r>
      <w:r>
        <w:rPr>
          <w:rStyle w:val="default"/>
          <w:rFonts w:cs="FrankRuehl"/>
          <w:rtl/>
        </w:rPr>
        <w:t>יו</w:t>
      </w:r>
      <w:r>
        <w:rPr>
          <w:rStyle w:val="default"/>
          <w:rFonts w:cs="FrankRuehl" w:hint="cs"/>
          <w:rtl/>
        </w:rPr>
        <w:t xml:space="preserve"> מי</w:t>
      </w:r>
      <w:r>
        <w:rPr>
          <w:rStyle w:val="default"/>
          <w:rFonts w:cs="FrankRuehl"/>
          <w:rtl/>
        </w:rPr>
        <w:t>תר</w:t>
      </w:r>
      <w:r>
        <w:rPr>
          <w:rStyle w:val="default"/>
          <w:rFonts w:cs="FrankRuehl" w:hint="cs"/>
          <w:rtl/>
        </w:rPr>
        <w:t>ת המחי</w:t>
      </w:r>
      <w:r>
        <w:rPr>
          <w:rStyle w:val="default"/>
          <w:rFonts w:cs="FrankRuehl"/>
          <w:rtl/>
        </w:rPr>
        <w:t xml:space="preserve">ר </w:t>
      </w:r>
      <w:r>
        <w:rPr>
          <w:rStyle w:val="default"/>
          <w:rFonts w:cs="FrankRuehl" w:hint="cs"/>
          <w:rtl/>
        </w:rPr>
        <w:t>המקו</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אם שלהם בניכוי ה</w:t>
      </w:r>
      <w:r>
        <w:rPr>
          <w:rStyle w:val="default"/>
          <w:rFonts w:cs="FrankRuehl"/>
          <w:rtl/>
        </w:rPr>
        <w:t>ה</w:t>
      </w:r>
      <w:r>
        <w:rPr>
          <w:rStyle w:val="default"/>
          <w:rFonts w:cs="FrankRuehl" w:hint="cs"/>
          <w:rtl/>
        </w:rPr>
        <w:t>תחי</w:t>
      </w:r>
      <w:r>
        <w:rPr>
          <w:rStyle w:val="default"/>
          <w:rFonts w:cs="FrankRuehl"/>
          <w:rtl/>
        </w:rPr>
        <w:t>י</w:t>
      </w:r>
      <w:r>
        <w:rPr>
          <w:rStyle w:val="default"/>
          <w:rFonts w:cs="FrankRuehl" w:hint="cs"/>
          <w:rtl/>
        </w:rPr>
        <w:t>בוי</w:t>
      </w:r>
      <w:r>
        <w:rPr>
          <w:rStyle w:val="default"/>
          <w:rFonts w:cs="FrankRuehl"/>
          <w:rtl/>
        </w:rPr>
        <w:t>ו</w:t>
      </w:r>
      <w:r>
        <w:rPr>
          <w:rStyle w:val="default"/>
          <w:rFonts w:cs="FrankRuehl" w:hint="cs"/>
          <w:rtl/>
        </w:rPr>
        <w:t>ת;</w:t>
      </w:r>
    </w:p>
    <w:p w:rsidR="00D54DD9" w:rsidRDefault="00D54DD9">
      <w:pPr>
        <w:pStyle w:val="P22"/>
        <w:tabs>
          <w:tab w:val="clear" w:pos="6259"/>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הפרש תיאום כאמו</w:t>
      </w:r>
      <w:r>
        <w:rPr>
          <w:rStyle w:val="default"/>
          <w:rFonts w:cs="FrankRuehl"/>
          <w:rtl/>
        </w:rPr>
        <w:t>ר</w:t>
      </w:r>
      <w:r>
        <w:rPr>
          <w:rStyle w:val="default"/>
          <w:rFonts w:cs="FrankRuehl" w:hint="cs"/>
          <w:rtl/>
        </w:rPr>
        <w:t xml:space="preserve"> בפסקאות (1) ו-(2) </w:t>
      </w:r>
      <w:r>
        <w:rPr>
          <w:rStyle w:val="default"/>
          <w:rFonts w:cs="FrankRuehl"/>
          <w:rtl/>
        </w:rPr>
        <w:t>ה</w:t>
      </w:r>
      <w:r>
        <w:rPr>
          <w:rStyle w:val="default"/>
          <w:rFonts w:cs="FrankRuehl" w:hint="cs"/>
          <w:rtl/>
        </w:rPr>
        <w:t>מהווה חלק מן המחיר המקורי של המניות הנמכרות, יתווסף לתמורה ממכ</w:t>
      </w:r>
      <w:r>
        <w:rPr>
          <w:rStyle w:val="default"/>
          <w:rFonts w:cs="FrankRuehl"/>
          <w:rtl/>
        </w:rPr>
        <w:t>י</w:t>
      </w:r>
      <w:r>
        <w:rPr>
          <w:rStyle w:val="default"/>
          <w:rFonts w:cs="FrankRuehl" w:hint="cs"/>
          <w:rtl/>
        </w:rPr>
        <w:t>רת</w:t>
      </w:r>
      <w:r>
        <w:rPr>
          <w:rStyle w:val="default"/>
          <w:rFonts w:cs="FrankRuehl"/>
          <w:rtl/>
        </w:rPr>
        <w:t xml:space="preserve"> </w:t>
      </w:r>
      <w:r>
        <w:rPr>
          <w:rStyle w:val="default"/>
          <w:rFonts w:cs="FrankRuehl" w:hint="cs"/>
          <w:rtl/>
        </w:rPr>
        <w:t>ה</w:t>
      </w:r>
      <w:r>
        <w:rPr>
          <w:rStyle w:val="default"/>
          <w:rFonts w:cs="FrankRuehl"/>
          <w:rtl/>
        </w:rPr>
        <w:t>מני</w:t>
      </w:r>
      <w:r>
        <w:rPr>
          <w:rStyle w:val="default"/>
          <w:rFonts w:cs="FrankRuehl" w:hint="cs"/>
          <w:rtl/>
        </w:rPr>
        <w:t>ו</w:t>
      </w:r>
      <w:r>
        <w:rPr>
          <w:rStyle w:val="default"/>
          <w:rFonts w:cs="FrankRuehl"/>
          <w:rtl/>
        </w:rPr>
        <w:t xml:space="preserve">ת, </w:t>
      </w:r>
      <w:r>
        <w:rPr>
          <w:rStyle w:val="default"/>
          <w:rFonts w:cs="FrankRuehl" w:hint="cs"/>
          <w:rtl/>
        </w:rPr>
        <w:t>ל</w:t>
      </w:r>
      <w:r>
        <w:rPr>
          <w:rStyle w:val="default"/>
          <w:rFonts w:cs="FrankRuehl"/>
          <w:rtl/>
        </w:rPr>
        <w:t>פ</w:t>
      </w:r>
      <w:r>
        <w:rPr>
          <w:rStyle w:val="default"/>
          <w:rFonts w:cs="FrankRuehl" w:hint="cs"/>
          <w:rtl/>
        </w:rPr>
        <w:t>י הע</w:t>
      </w:r>
      <w:r>
        <w:rPr>
          <w:rStyle w:val="default"/>
          <w:rFonts w:cs="FrankRuehl"/>
          <w:rtl/>
        </w:rPr>
        <w:t>נ</w:t>
      </w:r>
      <w:r>
        <w:rPr>
          <w:rStyle w:val="default"/>
          <w:rFonts w:cs="FrankRuehl" w:hint="cs"/>
          <w:rtl/>
        </w:rPr>
        <w:t>ין, ויראו בו סכו</w:t>
      </w:r>
      <w:r>
        <w:rPr>
          <w:rStyle w:val="default"/>
          <w:rFonts w:cs="FrankRuehl"/>
          <w:rtl/>
        </w:rPr>
        <w:t>ם</w:t>
      </w:r>
      <w:r>
        <w:rPr>
          <w:rStyle w:val="default"/>
          <w:rFonts w:cs="FrankRuehl" w:hint="cs"/>
          <w:rtl/>
        </w:rPr>
        <w:t xml:space="preserve"> אינפלציוני נוס</w:t>
      </w:r>
      <w:r>
        <w:rPr>
          <w:rStyle w:val="default"/>
          <w:rFonts w:cs="FrankRuehl"/>
          <w:rtl/>
        </w:rPr>
        <w:t>ף</w:t>
      </w:r>
      <w:r>
        <w:rPr>
          <w:rStyle w:val="default"/>
          <w:rFonts w:cs="FrankRuehl" w:hint="cs"/>
          <w:rtl/>
        </w:rPr>
        <w:t>;</w:t>
      </w:r>
    </w:p>
    <w:p w:rsidR="00BF325A" w:rsidRDefault="00BF325A" w:rsidP="00BF325A">
      <w:pPr>
        <w:pStyle w:val="P22"/>
        <w:tabs>
          <w:tab w:val="clear" w:pos="6259"/>
          <w:tab w:val="left" w:pos="624"/>
          <w:tab w:val="left" w:pos="1021"/>
        </w:tabs>
        <w:spacing w:before="72"/>
        <w:ind w:left="624" w:right="1134"/>
        <w:rPr>
          <w:rStyle w:val="default"/>
          <w:rFonts w:cs="FrankRuehl" w:hint="cs"/>
          <w:rtl/>
        </w:rPr>
      </w:pPr>
      <w:r>
        <w:rPr>
          <w:lang w:val="he-IL"/>
        </w:rPr>
        <w:pict>
          <v:rect id="_x0000_s4471" style="position:absolute;left:0;text-align:left;margin-left:464.7pt;margin-top:6.75pt;width:75.05pt;height:32.75pt;z-index:252518912" filled="f" stroked="f" strokecolor="lime" strokeweight=".25pt">
            <v:textbox style="mso-next-textbox:#_x0000_s4471" inset="0,0,0,0">
              <w:txbxContent>
                <w:p w:rsidR="009D5E92" w:rsidRDefault="009D5E92" w:rsidP="00BF325A">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ס' 132)</w:t>
                  </w:r>
                  <w:r>
                    <w:rPr>
                      <w:rFonts w:cs="Miriam" w:hint="cs"/>
                      <w:sz w:val="18"/>
                      <w:szCs w:val="18"/>
                      <w:rtl/>
                    </w:rPr>
                    <w:t xml:space="preserve"> תשס"ב-2002</w:t>
                  </w:r>
                </w:p>
                <w:p w:rsidR="009D5E92" w:rsidRDefault="009D5E92" w:rsidP="00BF325A">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default"/>
          <w:rFonts w:cs="FrankRuehl"/>
          <w:rtl/>
        </w:rPr>
        <w:t>(4)</w:t>
      </w:r>
      <w:r>
        <w:rPr>
          <w:rStyle w:val="default"/>
          <w:rFonts w:cs="FrankRuehl"/>
          <w:rtl/>
        </w:rPr>
        <w:tab/>
        <w:t>י</w:t>
      </w:r>
      <w:r>
        <w:rPr>
          <w:rStyle w:val="default"/>
          <w:rFonts w:cs="FrankRuehl" w:hint="cs"/>
          <w:rtl/>
        </w:rPr>
        <w:t>ראו את</w:t>
      </w:r>
      <w:r>
        <w:rPr>
          <w:rStyle w:val="default"/>
          <w:rFonts w:cs="FrankRuehl"/>
          <w:rtl/>
        </w:rPr>
        <w:t xml:space="preserve"> מ</w:t>
      </w:r>
      <w:r>
        <w:rPr>
          <w:rStyle w:val="default"/>
          <w:rFonts w:cs="FrankRuehl" w:hint="cs"/>
          <w:rtl/>
        </w:rPr>
        <w:t>ועד הפיצול כיום הרכישה של מ</w:t>
      </w:r>
      <w:r>
        <w:rPr>
          <w:rStyle w:val="default"/>
          <w:rFonts w:cs="FrankRuehl"/>
          <w:rtl/>
        </w:rPr>
        <w:t>ני</w:t>
      </w:r>
      <w:r>
        <w:rPr>
          <w:rStyle w:val="default"/>
          <w:rFonts w:cs="FrankRuehl" w:hint="cs"/>
          <w:rtl/>
        </w:rPr>
        <w:t>ות</w:t>
      </w:r>
      <w:r>
        <w:rPr>
          <w:rStyle w:val="default"/>
          <w:rFonts w:cs="FrankRuehl"/>
          <w:rtl/>
        </w:rPr>
        <w:t xml:space="preserve"> ה</w:t>
      </w:r>
      <w:r>
        <w:rPr>
          <w:rStyle w:val="default"/>
          <w:rFonts w:cs="FrankRuehl" w:hint="cs"/>
          <w:rtl/>
        </w:rPr>
        <w:t>חבר</w:t>
      </w:r>
      <w:r>
        <w:rPr>
          <w:rStyle w:val="default"/>
          <w:rFonts w:cs="FrankRuehl"/>
          <w:rtl/>
        </w:rPr>
        <w:t xml:space="preserve">ה </w:t>
      </w:r>
      <w:r>
        <w:rPr>
          <w:rStyle w:val="default"/>
          <w:rFonts w:cs="FrankRuehl" w:hint="cs"/>
          <w:rtl/>
        </w:rPr>
        <w:t xml:space="preserve">החדשה, </w:t>
      </w:r>
      <w:r>
        <w:rPr>
          <w:rStyle w:val="default"/>
          <w:rFonts w:cs="FrankRuehl"/>
          <w:rtl/>
        </w:rPr>
        <w:t>וא</w:t>
      </w:r>
      <w:r>
        <w:rPr>
          <w:rStyle w:val="default"/>
          <w:rFonts w:cs="FrankRuehl" w:hint="cs"/>
          <w:rtl/>
        </w:rPr>
        <w:t xml:space="preserve">ולם לצורך חישוב רווח ההון </w:t>
      </w:r>
      <w:r>
        <w:rPr>
          <w:rStyle w:val="default"/>
          <w:rFonts w:cs="FrankRuehl"/>
          <w:rtl/>
        </w:rPr>
        <w:t>ה</w:t>
      </w:r>
      <w:r>
        <w:rPr>
          <w:rStyle w:val="default"/>
          <w:rFonts w:cs="FrankRuehl" w:hint="cs"/>
          <w:rtl/>
        </w:rPr>
        <w:t>ריא</w:t>
      </w:r>
      <w:r>
        <w:rPr>
          <w:rStyle w:val="default"/>
          <w:rFonts w:cs="FrankRuehl"/>
          <w:rtl/>
        </w:rPr>
        <w:t>ל</w:t>
      </w:r>
      <w:r>
        <w:rPr>
          <w:rStyle w:val="default"/>
          <w:rFonts w:cs="FrankRuehl" w:hint="cs"/>
          <w:rtl/>
        </w:rPr>
        <w:t xml:space="preserve">י </w:t>
      </w:r>
      <w:r w:rsidRPr="001C282A">
        <w:rPr>
          <w:rStyle w:val="default"/>
          <w:rFonts w:cs="FrankRuehl" w:hint="cs"/>
          <w:rtl/>
        </w:rPr>
        <w:t>לפי סעיף 91(ב1) או לצורך חישוב השבח הריאלי לפי סעיף 48א(ב1) לחוק מיסוי מקרקעין, לפי העניין, עד מועד השינוי</w:t>
      </w:r>
      <w:r>
        <w:rPr>
          <w:rStyle w:val="default"/>
          <w:rFonts w:cs="FrankRuehl" w:hint="cs"/>
          <w:rtl/>
        </w:rPr>
        <w:t>, יראו כיום הרכישה של מניות החב</w:t>
      </w:r>
      <w:r>
        <w:rPr>
          <w:rStyle w:val="default"/>
          <w:rFonts w:cs="FrankRuehl"/>
          <w:rtl/>
        </w:rPr>
        <w:t>ר</w:t>
      </w:r>
      <w:r>
        <w:rPr>
          <w:rStyle w:val="default"/>
          <w:rFonts w:cs="FrankRuehl" w:hint="cs"/>
          <w:rtl/>
        </w:rPr>
        <w:t>ה החדשה את יום הרכישה של מניות החברה המתפצלת</w:t>
      </w:r>
      <w:r>
        <w:rPr>
          <w:rStyle w:val="default"/>
          <w:rFonts w:cs="FrankRuehl"/>
          <w:rtl/>
        </w:rPr>
        <w:t>;</w:t>
      </w:r>
    </w:p>
    <w:p w:rsidR="00BF325A" w:rsidRDefault="00BF325A" w:rsidP="00BF325A">
      <w:pPr>
        <w:pStyle w:val="P22"/>
        <w:tabs>
          <w:tab w:val="clear" w:pos="6259"/>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בפיצול לפי סעיף 105</w:t>
      </w:r>
      <w:r>
        <w:rPr>
          <w:rStyle w:val="default"/>
          <w:rFonts w:cs="FrankRuehl"/>
          <w:rtl/>
        </w:rPr>
        <w:t>א(1), אם הי</w:t>
      </w:r>
      <w:r>
        <w:rPr>
          <w:rStyle w:val="default"/>
          <w:rFonts w:cs="FrankRuehl" w:hint="cs"/>
          <w:rtl/>
        </w:rPr>
        <w:t>ה בע</w:t>
      </w:r>
      <w:r>
        <w:rPr>
          <w:rStyle w:val="default"/>
          <w:rFonts w:cs="FrankRuehl"/>
          <w:rtl/>
        </w:rPr>
        <w:t>ל המ</w:t>
      </w:r>
      <w:r>
        <w:rPr>
          <w:rStyle w:val="default"/>
          <w:rFonts w:cs="FrankRuehl" w:hint="cs"/>
          <w:rtl/>
        </w:rPr>
        <w:t>ניות</w:t>
      </w:r>
      <w:r>
        <w:rPr>
          <w:rStyle w:val="default"/>
          <w:rFonts w:cs="FrankRuehl"/>
          <w:rtl/>
        </w:rPr>
        <w:t xml:space="preserve"> תוש</w:t>
      </w:r>
      <w:r>
        <w:rPr>
          <w:rStyle w:val="default"/>
          <w:rFonts w:cs="FrankRuehl" w:hint="cs"/>
          <w:rtl/>
        </w:rPr>
        <w:t>ב חוץ בעת הפיצול, וביקש בעת המכירה של מ</w:t>
      </w:r>
      <w:r>
        <w:rPr>
          <w:rStyle w:val="default"/>
          <w:rFonts w:cs="FrankRuehl"/>
          <w:rtl/>
        </w:rPr>
        <w:t>נ</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 xml:space="preserve">ו </w:t>
      </w:r>
      <w:r>
        <w:rPr>
          <w:rStyle w:val="default"/>
          <w:rFonts w:cs="FrankRuehl"/>
          <w:rtl/>
        </w:rPr>
        <w:t>א</w:t>
      </w:r>
      <w:r>
        <w:rPr>
          <w:rStyle w:val="default"/>
          <w:rFonts w:cs="FrankRuehl" w:hint="cs"/>
          <w:rtl/>
        </w:rPr>
        <w:t>ת שע</w:t>
      </w:r>
      <w:r>
        <w:rPr>
          <w:rStyle w:val="default"/>
          <w:rFonts w:cs="FrankRuehl"/>
          <w:rtl/>
        </w:rPr>
        <w:t>ר ה</w:t>
      </w:r>
      <w:r>
        <w:rPr>
          <w:rStyle w:val="default"/>
          <w:rFonts w:cs="FrankRuehl" w:hint="cs"/>
          <w:rtl/>
        </w:rPr>
        <w:t>מט</w:t>
      </w:r>
      <w:r>
        <w:rPr>
          <w:rStyle w:val="default"/>
          <w:rFonts w:cs="FrankRuehl"/>
          <w:rtl/>
        </w:rPr>
        <w:t>בע שבו</w:t>
      </w:r>
      <w:r>
        <w:rPr>
          <w:rStyle w:val="default"/>
          <w:rFonts w:cs="FrankRuehl" w:hint="cs"/>
          <w:rtl/>
        </w:rPr>
        <w:t xml:space="preserve"> נ</w:t>
      </w:r>
      <w:r>
        <w:rPr>
          <w:rStyle w:val="default"/>
          <w:rFonts w:cs="FrankRuehl"/>
          <w:rtl/>
        </w:rPr>
        <w:t>ר</w:t>
      </w:r>
      <w:r>
        <w:rPr>
          <w:rStyle w:val="default"/>
          <w:rFonts w:cs="FrankRuehl" w:hint="cs"/>
          <w:rtl/>
        </w:rPr>
        <w:t>כשו מניות הח</w:t>
      </w:r>
      <w:r>
        <w:rPr>
          <w:rStyle w:val="default"/>
          <w:rFonts w:cs="FrankRuehl"/>
          <w:rtl/>
        </w:rPr>
        <w:t>ב</w:t>
      </w:r>
      <w:r>
        <w:rPr>
          <w:rStyle w:val="default"/>
          <w:rFonts w:cs="FrankRuehl" w:hint="cs"/>
          <w:rtl/>
        </w:rPr>
        <w:t xml:space="preserve">רה </w:t>
      </w:r>
      <w:r>
        <w:rPr>
          <w:rStyle w:val="default"/>
          <w:rFonts w:cs="FrankRuehl"/>
          <w:rtl/>
        </w:rPr>
        <w:t>ה</w:t>
      </w:r>
      <w:r>
        <w:rPr>
          <w:rStyle w:val="default"/>
          <w:rFonts w:cs="FrankRuehl" w:hint="cs"/>
          <w:rtl/>
        </w:rPr>
        <w:t>מתפ</w:t>
      </w:r>
      <w:r>
        <w:rPr>
          <w:rStyle w:val="default"/>
          <w:rFonts w:cs="FrankRuehl"/>
          <w:rtl/>
        </w:rPr>
        <w:t>צ</w:t>
      </w:r>
      <w:r>
        <w:rPr>
          <w:rStyle w:val="default"/>
          <w:rFonts w:cs="FrankRuehl" w:hint="cs"/>
          <w:rtl/>
        </w:rPr>
        <w:t xml:space="preserve">לת </w:t>
      </w:r>
      <w:r>
        <w:rPr>
          <w:rStyle w:val="default"/>
          <w:rFonts w:cs="FrankRuehl"/>
          <w:rtl/>
        </w:rPr>
        <w:t>כ</w:t>
      </w:r>
      <w:r>
        <w:rPr>
          <w:rStyle w:val="default"/>
          <w:rFonts w:cs="FrankRuehl" w:hint="cs"/>
          <w:rtl/>
        </w:rPr>
        <w:t>מ</w:t>
      </w:r>
      <w:r>
        <w:rPr>
          <w:rStyle w:val="default"/>
          <w:rFonts w:cs="FrankRuehl"/>
          <w:rtl/>
        </w:rPr>
        <w:t>ד</w:t>
      </w:r>
      <w:r>
        <w:rPr>
          <w:rStyle w:val="default"/>
          <w:rFonts w:cs="FrankRuehl" w:hint="cs"/>
          <w:rtl/>
        </w:rPr>
        <w:t>ד לצורך</w:t>
      </w:r>
      <w:r>
        <w:rPr>
          <w:rStyle w:val="default"/>
          <w:rFonts w:cs="FrankRuehl"/>
          <w:rtl/>
        </w:rPr>
        <w:t xml:space="preserve"> </w:t>
      </w:r>
      <w:r>
        <w:rPr>
          <w:rStyle w:val="default"/>
          <w:rFonts w:cs="FrankRuehl" w:hint="cs"/>
          <w:rtl/>
        </w:rPr>
        <w:t>חישוב ה</w:t>
      </w:r>
      <w:r>
        <w:rPr>
          <w:rStyle w:val="default"/>
          <w:rFonts w:cs="FrankRuehl"/>
          <w:rtl/>
        </w:rPr>
        <w:t>מ</w:t>
      </w:r>
      <w:r>
        <w:rPr>
          <w:rStyle w:val="default"/>
          <w:rFonts w:cs="FrankRuehl" w:hint="cs"/>
          <w:rtl/>
        </w:rPr>
        <w:t>חיר</w:t>
      </w:r>
      <w:r>
        <w:rPr>
          <w:rStyle w:val="default"/>
          <w:rFonts w:cs="FrankRuehl"/>
          <w:rtl/>
        </w:rPr>
        <w:t xml:space="preserve"> </w:t>
      </w:r>
      <w:r>
        <w:rPr>
          <w:rStyle w:val="default"/>
          <w:rFonts w:cs="FrankRuehl" w:hint="cs"/>
          <w:rtl/>
        </w:rPr>
        <w:t>המתואם, יהיה הפרש התיאום פטור מ</w:t>
      </w:r>
      <w:r>
        <w:rPr>
          <w:rStyle w:val="default"/>
          <w:rFonts w:cs="FrankRuehl"/>
          <w:rtl/>
        </w:rPr>
        <w:t>מ</w:t>
      </w:r>
      <w:r>
        <w:rPr>
          <w:rStyle w:val="default"/>
          <w:rFonts w:cs="FrankRuehl" w:hint="cs"/>
          <w:rtl/>
        </w:rPr>
        <w:t>ס;</w:t>
      </w:r>
    </w:p>
    <w:p w:rsidR="00BF325A" w:rsidRPr="001C282A" w:rsidRDefault="00BF325A" w:rsidP="00BF325A">
      <w:pPr>
        <w:pStyle w:val="P22"/>
        <w:tabs>
          <w:tab w:val="clear" w:pos="6259"/>
          <w:tab w:val="left" w:pos="624"/>
          <w:tab w:val="left" w:pos="1021"/>
        </w:tabs>
        <w:spacing w:before="72"/>
        <w:ind w:left="624" w:right="1134"/>
        <w:rPr>
          <w:rStyle w:val="default"/>
          <w:rFonts w:cs="FrankRuehl" w:hint="cs"/>
          <w:rtl/>
        </w:rPr>
      </w:pPr>
      <w:r>
        <w:rPr>
          <w:rFonts w:cs="FrankRuehl" w:hint="cs"/>
          <w:sz w:val="26"/>
          <w:rtl/>
          <w:lang w:eastAsia="en-US"/>
        </w:rPr>
        <w:pict>
          <v:shape id="_x0000_s4472" type="#_x0000_t202" style="position:absolute;left:0;text-align:left;margin-left:470.35pt;margin-top:7.1pt;width:1in;height:20.4pt;z-index:252519936" filled="f" stroked="f">
            <v:textbox inset="1mm,0,1mm,0">
              <w:txbxContent>
                <w:p w:rsidR="009D5E92" w:rsidRDefault="009D5E92" w:rsidP="00BF325A">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1C282A">
        <w:rPr>
          <w:rStyle w:val="default"/>
          <w:rFonts w:cs="FrankRuehl" w:hint="cs"/>
          <w:rtl/>
        </w:rPr>
        <w:t>(6)</w:t>
      </w:r>
      <w:r w:rsidRPr="001C282A">
        <w:rPr>
          <w:rStyle w:val="default"/>
          <w:rFonts w:cs="FrankRuehl" w:hint="cs"/>
          <w:rtl/>
        </w:rPr>
        <w:tab/>
        <w:t>במכירת המניה החדשה יחול פטור ממס כאמור בסעיף 97, או לפי סעיף 105יד(א), רק אם המוכר היה זכאי עובר למועד הפיצול, לפטור ממס כאמור, אילו מכר את המניה בחברה המתפצלת עובר למועד הפיצול; ואולם התנאי לפי פסקה זו לא יחול על פטור ממס כאמור בסעיף 97(א)(5).</w:t>
      </w:r>
    </w:p>
    <w:p w:rsidR="00D54DD9" w:rsidRDefault="00D54DD9" w:rsidP="006334DB">
      <w:pPr>
        <w:pStyle w:val="P00"/>
        <w:spacing w:before="72"/>
        <w:ind w:left="0" w:right="1134"/>
        <w:rPr>
          <w:rStyle w:val="default"/>
          <w:rFonts w:cs="FrankRuehl"/>
          <w:rtl/>
        </w:rPr>
      </w:pPr>
      <w:bookmarkStart w:id="320" w:name="Seif192"/>
      <w:bookmarkEnd w:id="320"/>
      <w:r>
        <w:rPr>
          <w:rFonts w:cs="Miriam"/>
          <w:lang w:val="he-IL"/>
        </w:rPr>
        <w:pict>
          <v:rect id="_x0000_s3230" style="position:absolute;left:0;text-align:left;margin-left:464.5pt;margin-top:8.05pt;width:75.05pt;height:30pt;z-index:25144678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וראות שו</w:t>
                  </w:r>
                  <w:r>
                    <w:rPr>
                      <w:rFonts w:cs="Miriam"/>
                      <w:sz w:val="18"/>
                      <w:szCs w:val="18"/>
                      <w:rtl/>
                    </w:rPr>
                    <w:t>נ</w:t>
                  </w:r>
                  <w:r>
                    <w:rPr>
                      <w:rFonts w:cs="Miriam" w:hint="cs"/>
                      <w:sz w:val="18"/>
                      <w:szCs w:val="18"/>
                      <w:rtl/>
                    </w:rPr>
                    <w:t>ות</w:t>
                  </w:r>
                </w:p>
                <w:p w:rsidR="009D5E92" w:rsidRDefault="009D5E92">
                  <w:pPr>
                    <w:spacing w:line="160" w:lineRule="exact"/>
                    <w:rPr>
                      <w:rFonts w:cs="Miriam"/>
                      <w:sz w:val="18"/>
                      <w:szCs w:val="18"/>
                      <w:rtl/>
                    </w:rPr>
                  </w:pPr>
                  <w:r>
                    <w:rPr>
                      <w:rFonts w:cs="Miriam" w:hint="cs"/>
                      <w:sz w:val="18"/>
                      <w:szCs w:val="18"/>
                      <w:rtl/>
                    </w:rPr>
                    <w:t xml:space="preserve">(תיקון מס' 95)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שנ"ג-1993</w:t>
                  </w:r>
                </w:p>
              </w:txbxContent>
            </v:textbox>
            <w10:anchorlock/>
          </v:rect>
        </w:pict>
      </w:r>
      <w:r>
        <w:rPr>
          <w:rStyle w:val="big-number"/>
          <w:rFonts w:cs="Miriam"/>
          <w:rtl/>
        </w:rPr>
        <w:t>105</w:t>
      </w:r>
      <w:r>
        <w:rPr>
          <w:rStyle w:val="default"/>
          <w:rFonts w:cs="FrankRuehl"/>
          <w:rtl/>
        </w:rPr>
        <w:t>ח</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האמור בסעיפים 103ז</w:t>
      </w:r>
      <w:r>
        <w:rPr>
          <w:rStyle w:val="default"/>
          <w:rFonts w:cs="FrankRuehl"/>
          <w:rtl/>
        </w:rPr>
        <w:t>, 103</w:t>
      </w:r>
      <w:r>
        <w:rPr>
          <w:rStyle w:val="default"/>
          <w:rFonts w:cs="FrankRuehl" w:hint="cs"/>
          <w:rtl/>
        </w:rPr>
        <w:t>ט עד 103יב ו-103יד עד 103יט</w:t>
      </w:r>
      <w:r>
        <w:rPr>
          <w:rStyle w:val="default"/>
          <w:rFonts w:cs="FrankRuehl"/>
          <w:rtl/>
        </w:rPr>
        <w:t xml:space="preserve"> יחול לג</w:t>
      </w:r>
      <w:r>
        <w:rPr>
          <w:rStyle w:val="default"/>
          <w:rFonts w:cs="FrankRuehl" w:hint="cs"/>
          <w:rtl/>
        </w:rPr>
        <w:t>בי פיצול, בשינויים המחוייבים, לפי הע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ל</w:t>
      </w:r>
      <w:r>
        <w:rPr>
          <w:rStyle w:val="default"/>
          <w:rFonts w:cs="FrankRuehl"/>
          <w:rtl/>
        </w:rPr>
        <w:t>ע</w:t>
      </w:r>
      <w:r>
        <w:rPr>
          <w:rStyle w:val="default"/>
          <w:rFonts w:cs="FrankRuehl" w:hint="cs"/>
          <w:rtl/>
        </w:rPr>
        <w:t xml:space="preserve">נין זה, בכל מקום שבו -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כתוב "מיזוג" קרי "</w:t>
      </w:r>
      <w:r>
        <w:rPr>
          <w:rStyle w:val="default"/>
          <w:rFonts w:cs="FrankRuehl"/>
          <w:rtl/>
        </w:rPr>
        <w:t>פ</w:t>
      </w:r>
      <w:r>
        <w:rPr>
          <w:rStyle w:val="default"/>
          <w:rFonts w:cs="FrankRuehl" w:hint="cs"/>
          <w:rtl/>
        </w:rPr>
        <w:t>יצ</w:t>
      </w:r>
      <w:r>
        <w:rPr>
          <w:rStyle w:val="default"/>
          <w:rFonts w:cs="FrankRuehl"/>
          <w:rtl/>
        </w:rPr>
        <w:t>ול</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כתוב "מועד המי</w:t>
      </w:r>
      <w:r>
        <w:rPr>
          <w:rStyle w:val="default"/>
          <w:rFonts w:cs="FrankRuehl"/>
          <w:rtl/>
        </w:rPr>
        <w:t>ז</w:t>
      </w:r>
      <w:r>
        <w:rPr>
          <w:rStyle w:val="default"/>
          <w:rFonts w:cs="FrankRuehl" w:hint="cs"/>
          <w:rtl/>
        </w:rPr>
        <w:t>ו</w:t>
      </w:r>
      <w:r>
        <w:rPr>
          <w:rStyle w:val="default"/>
          <w:rFonts w:cs="FrankRuehl"/>
          <w:rtl/>
        </w:rPr>
        <w:t>ג</w:t>
      </w:r>
      <w:r>
        <w:rPr>
          <w:rStyle w:val="default"/>
          <w:rFonts w:cs="FrankRuehl" w:hint="cs"/>
          <w:rtl/>
        </w:rPr>
        <w:t xml:space="preserve">" </w:t>
      </w:r>
      <w:r>
        <w:rPr>
          <w:rStyle w:val="default"/>
          <w:rFonts w:cs="FrankRuehl"/>
          <w:rtl/>
        </w:rPr>
        <w:t>ק</w:t>
      </w:r>
      <w:r>
        <w:rPr>
          <w:rStyle w:val="default"/>
          <w:rFonts w:cs="FrankRuehl" w:hint="cs"/>
          <w:rtl/>
        </w:rPr>
        <w:t>רי "</w:t>
      </w:r>
      <w:r>
        <w:rPr>
          <w:rStyle w:val="default"/>
          <w:rFonts w:cs="FrankRuehl"/>
          <w:rtl/>
        </w:rPr>
        <w:t>מ</w:t>
      </w:r>
      <w:r>
        <w:rPr>
          <w:rStyle w:val="default"/>
          <w:rFonts w:cs="FrankRuehl" w:hint="cs"/>
          <w:rtl/>
        </w:rPr>
        <w:t>ועד הפיצול";</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כתוב "חברה מעביר</w:t>
      </w:r>
      <w:r>
        <w:rPr>
          <w:rStyle w:val="default"/>
          <w:rFonts w:cs="FrankRuehl"/>
          <w:rtl/>
        </w:rPr>
        <w:t>ה</w:t>
      </w:r>
      <w:r>
        <w:rPr>
          <w:rStyle w:val="default"/>
          <w:rFonts w:cs="FrankRuehl" w:hint="cs"/>
          <w:rtl/>
        </w:rPr>
        <w:t>" קרי "חברה מתפצלת";</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כתוב "ח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קולט</w:t>
      </w:r>
      <w:r>
        <w:rPr>
          <w:rStyle w:val="default"/>
          <w:rFonts w:cs="FrankRuehl"/>
          <w:rtl/>
        </w:rPr>
        <w:t>ת" ק</w:t>
      </w:r>
      <w:r>
        <w:rPr>
          <w:rStyle w:val="default"/>
          <w:rFonts w:cs="FrankRuehl" w:hint="cs"/>
          <w:rtl/>
        </w:rPr>
        <w:t>רי "חברה חדשה".</w:t>
      </w:r>
    </w:p>
    <w:p w:rsidR="00503CD1" w:rsidRDefault="00503CD1" w:rsidP="00503CD1">
      <w:pPr>
        <w:pStyle w:val="P00"/>
        <w:spacing w:before="72"/>
        <w:ind w:left="0" w:right="1134"/>
        <w:rPr>
          <w:rStyle w:val="default"/>
          <w:rFonts w:cs="FrankRuehl"/>
          <w:rtl/>
        </w:rPr>
      </w:pPr>
      <w:r>
        <w:rPr>
          <w:rFonts w:cs="FrankRuehl"/>
          <w:rtl/>
          <w:lang w:val="he-IL"/>
        </w:rPr>
        <w:pict>
          <v:rect id="_x0000_s4473" style="position:absolute;left:0;text-align:left;margin-left:464.35pt;margin-top:7.1pt;width:75.05pt;height:38.4pt;z-index:252520960" filled="f" stroked="f" strokecolor="lime" strokeweight=".25pt">
            <v:textbox inset="0,0,0,0">
              <w:txbxContent>
                <w:p w:rsidR="009D5E92" w:rsidRDefault="009D5E92" w:rsidP="00503CD1">
                  <w:pPr>
                    <w:spacing w:line="160" w:lineRule="exact"/>
                    <w:rPr>
                      <w:rFonts w:cs="Miriam" w:hint="cs"/>
                      <w:noProof/>
                      <w:sz w:val="18"/>
                      <w:szCs w:val="18"/>
                      <w:rtl/>
                    </w:rPr>
                  </w:pPr>
                  <w:r>
                    <w:rPr>
                      <w:rFonts w:cs="Miriam" w:hint="cs"/>
                      <w:sz w:val="18"/>
                      <w:szCs w:val="18"/>
                      <w:rtl/>
                    </w:rPr>
                    <w:t>(תיקון מס' 142) תשס"ה-2004</w:t>
                  </w:r>
                </w:p>
                <w:p w:rsidR="009D5E92" w:rsidRDefault="009D5E92" w:rsidP="00503CD1">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103ט</w:t>
      </w:r>
      <w:r w:rsidRPr="00A64516">
        <w:rPr>
          <w:rStyle w:val="default"/>
          <w:rFonts w:cs="FrankRuehl" w:hint="cs"/>
          <w:rtl/>
        </w:rPr>
        <w:t>, לעניין פיצול כאמור בסעיף 105א(1),</w:t>
      </w:r>
      <w:r>
        <w:rPr>
          <w:rStyle w:val="default"/>
          <w:rFonts w:cs="FrankRuehl"/>
          <w:rtl/>
        </w:rPr>
        <w:t xml:space="preserve"> לא יינת</w:t>
      </w:r>
      <w:r>
        <w:rPr>
          <w:rStyle w:val="default"/>
          <w:rFonts w:cs="FrankRuehl" w:hint="cs"/>
          <w:rtl/>
        </w:rPr>
        <w:t>נו ההטבות הקבועות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105</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בל אישו</w:t>
      </w:r>
      <w:r>
        <w:rPr>
          <w:rStyle w:val="default"/>
          <w:rFonts w:cs="FrankRuehl"/>
          <w:rtl/>
        </w:rPr>
        <w:t>ר המנהל לפני הפי</w:t>
      </w:r>
      <w:r>
        <w:rPr>
          <w:rStyle w:val="default"/>
          <w:rFonts w:cs="FrankRuehl" w:hint="cs"/>
          <w:rtl/>
        </w:rPr>
        <w:t>צול; קבע המנהל כי הפיצ</w:t>
      </w:r>
      <w:r>
        <w:rPr>
          <w:rStyle w:val="default"/>
          <w:rFonts w:cs="FrankRuehl"/>
          <w:rtl/>
        </w:rPr>
        <w:t>ול</w:t>
      </w:r>
      <w:r>
        <w:rPr>
          <w:rStyle w:val="default"/>
          <w:rFonts w:cs="FrankRuehl" w:hint="cs"/>
          <w:rtl/>
        </w:rPr>
        <w:t xml:space="preserve"> א</w:t>
      </w:r>
      <w:r>
        <w:rPr>
          <w:rStyle w:val="default"/>
          <w:rFonts w:cs="FrankRuehl"/>
          <w:rtl/>
        </w:rPr>
        <w:t>ינ</w:t>
      </w:r>
      <w:r>
        <w:rPr>
          <w:rStyle w:val="default"/>
          <w:rFonts w:cs="FrankRuehl" w:hint="cs"/>
          <w:rtl/>
        </w:rPr>
        <w:t>ו מ</w:t>
      </w:r>
      <w:r>
        <w:rPr>
          <w:rStyle w:val="default"/>
          <w:rFonts w:cs="FrankRuehl"/>
          <w:rtl/>
        </w:rPr>
        <w:t>מל</w:t>
      </w:r>
      <w:r>
        <w:rPr>
          <w:rStyle w:val="default"/>
          <w:rFonts w:cs="FrankRuehl" w:hint="cs"/>
          <w:rtl/>
        </w:rPr>
        <w:t xml:space="preserve">א אחר </w:t>
      </w:r>
      <w:r>
        <w:rPr>
          <w:rStyle w:val="default"/>
          <w:rFonts w:cs="FrankRuehl"/>
          <w:rtl/>
        </w:rPr>
        <w:t>הת</w:t>
      </w:r>
      <w:r>
        <w:rPr>
          <w:rStyle w:val="default"/>
          <w:rFonts w:cs="FrankRuehl" w:hint="cs"/>
          <w:rtl/>
        </w:rPr>
        <w:t>נאים שבפרק זה</w:t>
      </w:r>
      <w:r>
        <w:rPr>
          <w:rStyle w:val="default"/>
          <w:rFonts w:cs="FrankRuehl"/>
          <w:rtl/>
        </w:rPr>
        <w:t xml:space="preserve">, </w:t>
      </w:r>
      <w:r>
        <w:rPr>
          <w:rStyle w:val="default"/>
          <w:rFonts w:cs="FrankRuehl" w:hint="cs"/>
          <w:rtl/>
        </w:rPr>
        <w:t>נית</w:t>
      </w:r>
      <w:r>
        <w:rPr>
          <w:rStyle w:val="default"/>
          <w:rFonts w:cs="FrankRuehl"/>
          <w:rtl/>
        </w:rPr>
        <w:t>ן</w:t>
      </w:r>
      <w:r>
        <w:rPr>
          <w:rStyle w:val="default"/>
          <w:rFonts w:cs="FrankRuehl" w:hint="cs"/>
          <w:rtl/>
        </w:rPr>
        <w:t xml:space="preserve"> י</w:t>
      </w:r>
      <w:r>
        <w:rPr>
          <w:rStyle w:val="default"/>
          <w:rFonts w:cs="FrankRuehl"/>
          <w:rtl/>
        </w:rPr>
        <w:t>ה</w:t>
      </w:r>
      <w:r>
        <w:rPr>
          <w:rStyle w:val="default"/>
          <w:rFonts w:cs="FrankRuehl" w:hint="cs"/>
          <w:rtl/>
        </w:rPr>
        <w:t>י</w:t>
      </w:r>
      <w:r>
        <w:rPr>
          <w:rStyle w:val="default"/>
          <w:rFonts w:cs="FrankRuehl"/>
          <w:rtl/>
        </w:rPr>
        <w:t xml:space="preserve">ה </w:t>
      </w:r>
      <w:r>
        <w:rPr>
          <w:rStyle w:val="default"/>
          <w:rFonts w:cs="FrankRuehl" w:hint="cs"/>
          <w:rtl/>
        </w:rPr>
        <w:t>ל</w:t>
      </w:r>
      <w:r>
        <w:rPr>
          <w:rStyle w:val="default"/>
          <w:rFonts w:cs="FrankRuehl"/>
          <w:rtl/>
        </w:rPr>
        <w:t>ער</w:t>
      </w:r>
      <w:r>
        <w:rPr>
          <w:rStyle w:val="default"/>
          <w:rFonts w:cs="FrankRuehl" w:hint="cs"/>
          <w:rtl/>
        </w:rPr>
        <w:t>ער על ה</w:t>
      </w:r>
      <w:r>
        <w:rPr>
          <w:rStyle w:val="default"/>
          <w:rFonts w:cs="FrankRuehl"/>
          <w:rtl/>
        </w:rPr>
        <w:t>ח</w:t>
      </w:r>
      <w:r>
        <w:rPr>
          <w:rStyle w:val="default"/>
          <w:rFonts w:cs="FrankRuehl" w:hint="cs"/>
          <w:rtl/>
        </w:rPr>
        <w:t>לטתו כא</w:t>
      </w:r>
      <w:r>
        <w:rPr>
          <w:rStyle w:val="default"/>
          <w:rFonts w:cs="FrankRuehl"/>
          <w:rtl/>
        </w:rPr>
        <w:t>י</w:t>
      </w:r>
      <w:r>
        <w:rPr>
          <w:rStyle w:val="default"/>
          <w:rFonts w:cs="FrankRuehl" w:hint="cs"/>
          <w:rtl/>
        </w:rPr>
        <w:t xml:space="preserve">לו </w:t>
      </w:r>
      <w:r>
        <w:rPr>
          <w:rStyle w:val="default"/>
          <w:rFonts w:cs="FrankRuehl"/>
          <w:rtl/>
        </w:rPr>
        <w:t>ה</w:t>
      </w:r>
      <w:r>
        <w:rPr>
          <w:rStyle w:val="default"/>
          <w:rFonts w:cs="FrankRuehl" w:hint="cs"/>
          <w:rtl/>
        </w:rPr>
        <w:t>יה צו לפי סעיף 152.</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התפצלה</w:t>
      </w:r>
      <w:r>
        <w:rPr>
          <w:rStyle w:val="default"/>
          <w:rFonts w:cs="FrankRuehl"/>
          <w:rtl/>
        </w:rPr>
        <w:t xml:space="preserve"> </w:t>
      </w:r>
      <w:r>
        <w:rPr>
          <w:rStyle w:val="default"/>
          <w:rFonts w:cs="FrankRuehl" w:hint="cs"/>
          <w:rtl/>
        </w:rPr>
        <w:t>חברה, יחו</w:t>
      </w:r>
      <w:r>
        <w:rPr>
          <w:rStyle w:val="default"/>
          <w:rFonts w:cs="FrankRuehl"/>
          <w:rtl/>
        </w:rPr>
        <w:t>לו</w:t>
      </w:r>
      <w:r>
        <w:rPr>
          <w:rStyle w:val="default"/>
          <w:rFonts w:cs="FrankRuehl" w:hint="cs"/>
          <w:rtl/>
        </w:rPr>
        <w:t xml:space="preserve"> </w:t>
      </w:r>
      <w:r>
        <w:rPr>
          <w:rStyle w:val="default"/>
          <w:rFonts w:cs="FrankRuehl"/>
          <w:rtl/>
        </w:rPr>
        <w:t>ל</w:t>
      </w:r>
      <w:r>
        <w:rPr>
          <w:rStyle w:val="default"/>
          <w:rFonts w:cs="FrankRuehl" w:hint="cs"/>
          <w:rtl/>
        </w:rPr>
        <w:t xml:space="preserve">גביה,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אינה חברת החזקות, ול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החברות החדשות לאחר </w:t>
      </w:r>
      <w:r>
        <w:rPr>
          <w:rStyle w:val="default"/>
          <w:rFonts w:cs="FrankRuehl"/>
          <w:rtl/>
        </w:rPr>
        <w:t>הפיצול ה</w:t>
      </w:r>
      <w:r>
        <w:rPr>
          <w:rStyle w:val="default"/>
          <w:rFonts w:cs="FrankRuehl" w:hint="cs"/>
          <w:rtl/>
        </w:rPr>
        <w:t>וראות סעיף 130א אם ח</w:t>
      </w:r>
      <w:r>
        <w:rPr>
          <w:rStyle w:val="default"/>
          <w:rFonts w:cs="FrankRuehl"/>
          <w:rtl/>
        </w:rPr>
        <w:t>ל</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ת</w:t>
      </w:r>
      <w:r>
        <w:rPr>
          <w:rStyle w:val="default"/>
          <w:rFonts w:cs="FrankRuehl" w:hint="cs"/>
          <w:rtl/>
        </w:rPr>
        <w:t>פ</w:t>
      </w:r>
      <w:r>
        <w:rPr>
          <w:rStyle w:val="default"/>
          <w:rFonts w:cs="FrankRuehl"/>
          <w:rtl/>
        </w:rPr>
        <w:t>צ</w:t>
      </w:r>
      <w:r>
        <w:rPr>
          <w:rStyle w:val="default"/>
          <w:rFonts w:cs="FrankRuehl" w:hint="cs"/>
          <w:rtl/>
        </w:rPr>
        <w:t>ל</w:t>
      </w:r>
      <w:r>
        <w:rPr>
          <w:rStyle w:val="default"/>
          <w:rFonts w:cs="FrankRuehl"/>
          <w:rtl/>
        </w:rPr>
        <w:t>ת</w:t>
      </w:r>
      <w:r>
        <w:rPr>
          <w:rStyle w:val="default"/>
          <w:rFonts w:cs="FrankRuehl" w:hint="cs"/>
          <w:rtl/>
        </w:rPr>
        <w:t xml:space="preserve"> לפ</w:t>
      </w:r>
      <w:r>
        <w:rPr>
          <w:rStyle w:val="default"/>
          <w:rFonts w:cs="FrankRuehl"/>
          <w:rtl/>
        </w:rPr>
        <w:t>ני הפיצול.</w:t>
      </w:r>
    </w:p>
    <w:p w:rsidR="005A77D7" w:rsidRDefault="005A77D7" w:rsidP="005A77D7">
      <w:pPr>
        <w:pStyle w:val="P00"/>
        <w:spacing w:before="72"/>
        <w:ind w:left="0" w:right="1134"/>
        <w:rPr>
          <w:rStyle w:val="default"/>
          <w:rFonts w:cs="FrankRuehl" w:hint="cs"/>
          <w:rtl/>
        </w:rPr>
      </w:pPr>
      <w:bookmarkStart w:id="321" w:name="Seif496"/>
      <w:bookmarkEnd w:id="321"/>
      <w:r>
        <w:rPr>
          <w:rFonts w:cs="Miriam"/>
          <w:lang w:val="he-IL"/>
        </w:rPr>
        <w:pict>
          <v:rect id="_x0000_s4474" style="position:absolute;left:0;text-align:left;margin-left:464.5pt;margin-top:8.05pt;width:75.05pt;height:58.85pt;z-index:252521984" o:allowincell="f" filled="f" stroked="f" strokecolor="lime" strokeweight=".25pt">
            <v:textbox inset="0,0,0,0">
              <w:txbxContent>
                <w:p w:rsidR="009D5E92" w:rsidRDefault="009D5E92" w:rsidP="005A77D7">
                  <w:pPr>
                    <w:spacing w:line="160" w:lineRule="exact"/>
                    <w:rPr>
                      <w:rFonts w:cs="Miriam"/>
                      <w:noProof/>
                      <w:sz w:val="18"/>
                      <w:szCs w:val="18"/>
                      <w:rtl/>
                    </w:rPr>
                  </w:pPr>
                  <w:r>
                    <w:rPr>
                      <w:rFonts w:cs="Miriam"/>
                      <w:sz w:val="18"/>
                      <w:szCs w:val="18"/>
                      <w:rtl/>
                    </w:rPr>
                    <w:t>פ</w:t>
                  </w:r>
                  <w:r>
                    <w:rPr>
                      <w:rFonts w:cs="Miriam" w:hint="cs"/>
                      <w:sz w:val="18"/>
                      <w:szCs w:val="18"/>
                      <w:rtl/>
                    </w:rPr>
                    <w:t xml:space="preserve">יצול לחברה </w:t>
                  </w:r>
                  <w:r>
                    <w:rPr>
                      <w:rFonts w:cs="Miriam"/>
                      <w:sz w:val="18"/>
                      <w:szCs w:val="18"/>
                      <w:rtl/>
                    </w:rPr>
                    <w:t>ק</w:t>
                  </w:r>
                  <w:r>
                    <w:rPr>
                      <w:rFonts w:cs="Miriam" w:hint="cs"/>
                      <w:sz w:val="18"/>
                      <w:szCs w:val="18"/>
                      <w:rtl/>
                    </w:rPr>
                    <w:t>יימת</w:t>
                  </w:r>
                </w:p>
                <w:p w:rsidR="009D5E92" w:rsidRDefault="009D5E92" w:rsidP="005A77D7">
                  <w:pPr>
                    <w:spacing w:line="160" w:lineRule="exact"/>
                    <w:rPr>
                      <w:rFonts w:cs="Miriam"/>
                      <w:sz w:val="18"/>
                      <w:szCs w:val="18"/>
                      <w:rtl/>
                    </w:rPr>
                  </w:pPr>
                  <w:r>
                    <w:rPr>
                      <w:rFonts w:cs="Miriam" w:hint="cs"/>
                      <w:sz w:val="18"/>
                      <w:szCs w:val="18"/>
                      <w:rtl/>
                    </w:rPr>
                    <w:t xml:space="preserve">(תיקון מס' 95) </w:t>
                  </w:r>
                </w:p>
                <w:p w:rsidR="009D5E92" w:rsidRDefault="009D5E92" w:rsidP="005A77D7">
                  <w:pPr>
                    <w:spacing w:line="160" w:lineRule="exact"/>
                    <w:rPr>
                      <w:rFonts w:cs="Miriam" w:hint="cs"/>
                      <w:sz w:val="18"/>
                      <w:szCs w:val="18"/>
                      <w:rtl/>
                    </w:rPr>
                  </w:pPr>
                  <w:r>
                    <w:rPr>
                      <w:rFonts w:cs="Miriam"/>
                      <w:sz w:val="18"/>
                      <w:szCs w:val="18"/>
                      <w:rtl/>
                    </w:rPr>
                    <w:t>ת</w:t>
                  </w:r>
                  <w:r>
                    <w:rPr>
                      <w:rFonts w:cs="Miriam" w:hint="cs"/>
                      <w:sz w:val="18"/>
                      <w:szCs w:val="18"/>
                      <w:rtl/>
                    </w:rPr>
                    <w:t>שנ"ג-1993</w:t>
                  </w:r>
                </w:p>
                <w:p w:rsidR="009D5E92" w:rsidRDefault="009D5E92" w:rsidP="005A77D7">
                  <w:pPr>
                    <w:spacing w:line="160" w:lineRule="exact"/>
                    <w:rPr>
                      <w:rFonts w:cs="Miriam" w:hint="cs"/>
                      <w:noProof/>
                      <w:sz w:val="18"/>
                      <w:szCs w:val="18"/>
                      <w:rtl/>
                    </w:rPr>
                  </w:pPr>
                  <w:r>
                    <w:rPr>
                      <w:rFonts w:cs="Miriam" w:hint="cs"/>
                      <w:sz w:val="18"/>
                      <w:szCs w:val="18"/>
                      <w:rtl/>
                    </w:rPr>
                    <w:t>(תיקון מס' 142) תשס"ה-2004</w:t>
                  </w:r>
                </w:p>
                <w:p w:rsidR="009D5E92" w:rsidRDefault="009D5E92" w:rsidP="005A77D7">
                  <w:pPr>
                    <w:spacing w:line="160" w:lineRule="exact"/>
                    <w:rPr>
                      <w:rFonts w:cs="Miriam" w:hint="cs"/>
                      <w:noProof/>
                      <w:sz w:val="18"/>
                      <w:szCs w:val="18"/>
                      <w:rtl/>
                    </w:rPr>
                  </w:pPr>
                  <w:r>
                    <w:rPr>
                      <w:rFonts w:cs="Miriam" w:hint="cs"/>
                      <w:noProof/>
                      <w:sz w:val="18"/>
                      <w:szCs w:val="18"/>
                      <w:rtl/>
                    </w:rPr>
                    <w:t>(תיקון מס' 242) תשע"ז-2017</w:t>
                  </w:r>
                </w:p>
              </w:txbxContent>
            </v:textbox>
            <w10:anchorlock/>
          </v:rect>
        </w:pict>
      </w:r>
      <w:r>
        <w:rPr>
          <w:rStyle w:val="big-number"/>
          <w:rFonts w:cs="Miriam"/>
          <w:rtl/>
        </w:rPr>
        <w:t>105</w:t>
      </w:r>
      <w:r>
        <w:rPr>
          <w:rStyle w:val="default"/>
          <w:rFonts w:cs="FrankRuehl"/>
          <w:rtl/>
        </w:rPr>
        <w:t>ט</w:t>
      </w:r>
      <w:r>
        <w:rPr>
          <w:rStyle w:val="default"/>
          <w:rFonts w:cs="FrankRuehl" w:hint="cs"/>
          <w:rtl/>
        </w:rPr>
        <w:t>. (א)</w:t>
      </w:r>
      <w:r>
        <w:rPr>
          <w:rStyle w:val="default"/>
          <w:rFonts w:cs="FrankRuehl" w:hint="cs"/>
          <w:rtl/>
        </w:rPr>
        <w:tab/>
        <w:t xml:space="preserve">העברת נכסים, </w:t>
      </w:r>
      <w:r>
        <w:rPr>
          <w:rStyle w:val="default"/>
          <w:rFonts w:cs="FrankRuehl"/>
          <w:rtl/>
        </w:rPr>
        <w:t>התחייבוי</w:t>
      </w:r>
      <w:r>
        <w:rPr>
          <w:rStyle w:val="default"/>
          <w:rFonts w:cs="FrankRuehl" w:hint="cs"/>
          <w:rtl/>
        </w:rPr>
        <w:t>ות והון מחברה מתפצלת לחברה שאינה חברה חדשה שהוקמה לצורך כך, יהיו פ</w:t>
      </w:r>
      <w:r>
        <w:rPr>
          <w:rStyle w:val="default"/>
          <w:rFonts w:cs="FrankRuehl"/>
          <w:rtl/>
        </w:rPr>
        <w:t>ט</w:t>
      </w:r>
      <w:r>
        <w:rPr>
          <w:rStyle w:val="default"/>
          <w:rFonts w:cs="FrankRuehl" w:hint="cs"/>
          <w:rtl/>
        </w:rPr>
        <w:t>ורי</w:t>
      </w:r>
      <w:r>
        <w:rPr>
          <w:rStyle w:val="default"/>
          <w:rFonts w:cs="FrankRuehl"/>
          <w:rtl/>
        </w:rPr>
        <w:t>ם</w:t>
      </w:r>
      <w:r>
        <w:rPr>
          <w:rStyle w:val="default"/>
          <w:rFonts w:cs="FrankRuehl" w:hint="cs"/>
          <w:rtl/>
        </w:rPr>
        <w:t xml:space="preserve"> ממ</w:t>
      </w:r>
      <w:r>
        <w:rPr>
          <w:rStyle w:val="default"/>
          <w:rFonts w:cs="FrankRuehl"/>
          <w:rtl/>
        </w:rPr>
        <w:t>ס</w:t>
      </w:r>
      <w:r>
        <w:rPr>
          <w:rStyle w:val="default"/>
          <w:rFonts w:cs="FrankRuehl" w:hint="cs"/>
          <w:rtl/>
        </w:rPr>
        <w:t xml:space="preserve">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בחלק ז</w:t>
      </w:r>
      <w:r>
        <w:rPr>
          <w:rStyle w:val="default"/>
          <w:rFonts w:cs="FrankRuehl"/>
          <w:rtl/>
        </w:rPr>
        <w:t>ה</w:t>
      </w:r>
      <w:r>
        <w:rPr>
          <w:rStyle w:val="default"/>
          <w:rFonts w:cs="FrankRuehl" w:hint="cs"/>
          <w:rtl/>
        </w:rPr>
        <w:t xml:space="preserve">, </w:t>
      </w:r>
      <w:r w:rsidRPr="00A64516">
        <w:rPr>
          <w:rStyle w:val="default"/>
          <w:rFonts w:cs="FrankRuehl" w:hint="cs"/>
          <w:rtl/>
        </w:rPr>
        <w:t>אם ניתן לכך אישור המנהל, על פי בקשה שהוגשה לו לפני מועד הפיצול כאמור; המנהל ייתן אישור כאמור אם הוכח להנחת דעתו כי מתקיימים התנאים המפורטים בפרק שני ובפרק רביעי לחלק זה, בשינויים המחויבים</w:t>
      </w:r>
      <w:r>
        <w:rPr>
          <w:rStyle w:val="default"/>
          <w:rFonts w:cs="FrankRuehl" w:hint="cs"/>
          <w:rtl/>
        </w:rPr>
        <w:t>.</w:t>
      </w:r>
    </w:p>
    <w:p w:rsidR="005A77D7" w:rsidRPr="00A64516" w:rsidRDefault="005A77D7" w:rsidP="005A77D7">
      <w:pPr>
        <w:pStyle w:val="P00"/>
        <w:spacing w:before="72"/>
        <w:ind w:left="0" w:right="1134"/>
        <w:rPr>
          <w:rStyle w:val="default"/>
          <w:rFonts w:cs="FrankRuehl" w:hint="cs"/>
          <w:rtl/>
        </w:rPr>
      </w:pPr>
      <w:r>
        <w:rPr>
          <w:rFonts w:cs="FrankRuehl" w:hint="cs"/>
          <w:sz w:val="26"/>
          <w:rtl/>
          <w:lang w:eastAsia="en-US"/>
        </w:rPr>
        <w:pict>
          <v:shape id="_x0000_s4475" type="#_x0000_t202" style="position:absolute;left:0;text-align:left;margin-left:470.35pt;margin-top:7.1pt;width:1in;height:15.3pt;z-index:252523008" filled="f" stroked="f">
            <v:textbox inset="1mm,0,1mm,0">
              <w:txbxContent>
                <w:p w:rsidR="009D5E92" w:rsidRDefault="009D5E92" w:rsidP="005A77D7">
                  <w:pPr>
                    <w:spacing w:line="160" w:lineRule="exact"/>
                    <w:rPr>
                      <w:rFonts w:cs="Miriam" w:hint="cs"/>
                      <w:noProof/>
                      <w:sz w:val="18"/>
                      <w:szCs w:val="18"/>
                      <w:rtl/>
                    </w:rPr>
                  </w:pPr>
                  <w:r>
                    <w:rPr>
                      <w:rFonts w:cs="Miriam" w:hint="cs"/>
                      <w:noProof/>
                      <w:sz w:val="18"/>
                      <w:szCs w:val="18"/>
                      <w:rtl/>
                    </w:rPr>
                    <w:t>(תיקון מס' 242) תשע"ז-2017</w:t>
                  </w:r>
                </w:p>
              </w:txbxContent>
            </v:textbox>
            <w10:anchorlock/>
          </v:shape>
        </w:pict>
      </w:r>
      <w:r w:rsidRPr="00A64516">
        <w:rPr>
          <w:rStyle w:val="default"/>
          <w:rFonts w:cs="FrankRuehl" w:hint="cs"/>
          <w:rtl/>
        </w:rPr>
        <w:tab/>
        <w:t>(ב)</w:t>
      </w:r>
      <w:r w:rsidRPr="00A64516">
        <w:rPr>
          <w:rStyle w:val="default"/>
          <w:rFonts w:cs="FrankRuehl" w:hint="cs"/>
          <w:rtl/>
        </w:rPr>
        <w:tab/>
        <w:t>על החלטת המנהל לפי סעיף קטן (א) ניתן לערער כאילו היתה צו לפי סעיף 152(ב).</w:t>
      </w:r>
    </w:p>
    <w:p w:rsidR="006C1E88" w:rsidRDefault="006C1E88" w:rsidP="006C1E88">
      <w:pPr>
        <w:pStyle w:val="P00"/>
        <w:spacing w:before="72"/>
        <w:ind w:left="0" w:right="1134"/>
        <w:rPr>
          <w:rStyle w:val="default"/>
          <w:rFonts w:cs="FrankRuehl" w:hint="cs"/>
          <w:rtl/>
        </w:rPr>
      </w:pPr>
      <w:bookmarkStart w:id="322" w:name="Seif497"/>
      <w:bookmarkEnd w:id="322"/>
      <w:r>
        <w:rPr>
          <w:rFonts w:cs="Miriam"/>
          <w:lang w:val="he-IL"/>
        </w:rPr>
        <w:pict>
          <v:rect id="_x0000_s4476" style="position:absolute;left:0;text-align:left;margin-left:464.5pt;margin-top:8.05pt;width:75.05pt;height:84.35pt;z-index:252524032" o:allowincell="f" filled="f" stroked="f" strokecolor="lime" strokeweight=".25pt">
            <v:textbox inset="0,0,0,0">
              <w:txbxContent>
                <w:p w:rsidR="009D5E92" w:rsidRDefault="009D5E92" w:rsidP="006C1E88">
                  <w:pPr>
                    <w:spacing w:line="160" w:lineRule="exact"/>
                    <w:rPr>
                      <w:rFonts w:cs="Miriam"/>
                      <w:sz w:val="18"/>
                      <w:szCs w:val="18"/>
                      <w:rtl/>
                    </w:rPr>
                  </w:pPr>
                  <w:r>
                    <w:rPr>
                      <w:rFonts w:cs="Miriam"/>
                      <w:sz w:val="18"/>
                      <w:szCs w:val="18"/>
                      <w:rtl/>
                    </w:rPr>
                    <w:t>ה</w:t>
                  </w:r>
                  <w:r>
                    <w:rPr>
                      <w:rFonts w:cs="Miriam" w:hint="cs"/>
                      <w:sz w:val="18"/>
                      <w:szCs w:val="18"/>
                      <w:rtl/>
                    </w:rPr>
                    <w:t>סמ</w:t>
                  </w:r>
                  <w:r>
                    <w:rPr>
                      <w:rFonts w:cs="Miriam"/>
                      <w:sz w:val="18"/>
                      <w:szCs w:val="18"/>
                      <w:rtl/>
                    </w:rPr>
                    <w:t>כה בעני</w:t>
                  </w:r>
                  <w:r>
                    <w:rPr>
                      <w:rFonts w:cs="Miriam" w:hint="cs"/>
                      <w:sz w:val="18"/>
                      <w:szCs w:val="18"/>
                      <w:rtl/>
                    </w:rPr>
                    <w:t xml:space="preserve">ן </w:t>
                  </w:r>
                  <w:r>
                    <w:rPr>
                      <w:rFonts w:cs="Miriam"/>
                      <w:sz w:val="18"/>
                      <w:szCs w:val="18"/>
                      <w:rtl/>
                    </w:rPr>
                    <w:t>ש</w:t>
                  </w:r>
                  <w:r>
                    <w:rPr>
                      <w:rFonts w:cs="Miriam" w:hint="cs"/>
                      <w:sz w:val="18"/>
                      <w:szCs w:val="18"/>
                      <w:rtl/>
                    </w:rPr>
                    <w:t xml:space="preserve">ינויי מבנה </w:t>
                  </w:r>
                  <w:r>
                    <w:rPr>
                      <w:rFonts w:cs="Miriam"/>
                      <w:sz w:val="18"/>
                      <w:szCs w:val="18"/>
                      <w:rtl/>
                    </w:rPr>
                    <w:t>ב</w:t>
                  </w:r>
                  <w:r>
                    <w:rPr>
                      <w:rFonts w:cs="Miriam" w:hint="cs"/>
                      <w:sz w:val="18"/>
                      <w:szCs w:val="18"/>
                      <w:rtl/>
                    </w:rPr>
                    <w:t>איגודי מק</w:t>
                  </w:r>
                  <w:r>
                    <w:rPr>
                      <w:rFonts w:cs="Miriam"/>
                      <w:sz w:val="18"/>
                      <w:szCs w:val="18"/>
                      <w:rtl/>
                    </w:rPr>
                    <w:t>רקעין</w:t>
                  </w:r>
                  <w:r>
                    <w:rPr>
                      <w:rFonts w:cs="Miriam" w:hint="cs"/>
                      <w:sz w:val="18"/>
                      <w:szCs w:val="18"/>
                      <w:rtl/>
                    </w:rPr>
                    <w:t xml:space="preserve"> </w:t>
                  </w:r>
                </w:p>
                <w:p w:rsidR="009D5E92" w:rsidRDefault="009D5E92" w:rsidP="006C1E88">
                  <w:pPr>
                    <w:spacing w:line="160" w:lineRule="exact"/>
                    <w:rPr>
                      <w:rFonts w:cs="Miriam"/>
                      <w:sz w:val="18"/>
                      <w:szCs w:val="18"/>
                      <w:rtl/>
                    </w:rPr>
                  </w:pPr>
                  <w:r>
                    <w:rPr>
                      <w:rFonts w:cs="Miriam" w:hint="cs"/>
                      <w:sz w:val="18"/>
                      <w:szCs w:val="18"/>
                      <w:rtl/>
                    </w:rPr>
                    <w:t>(תיקון מס' 130) תשס"ב-2002</w:t>
                  </w:r>
                </w:p>
                <w:p w:rsidR="009D5E92" w:rsidRDefault="009D5E92" w:rsidP="006C1E88">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p w:rsidR="009D5E92" w:rsidRDefault="009D5E92" w:rsidP="006C1E88">
                  <w:pPr>
                    <w:spacing w:line="160" w:lineRule="exact"/>
                    <w:rPr>
                      <w:rFonts w:cs="Miriam" w:hint="cs"/>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p w:rsidR="009D5E92" w:rsidRDefault="009D5E92" w:rsidP="006C1E88">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big-number"/>
          <w:rFonts w:cs="Miriam"/>
          <w:rtl/>
        </w:rPr>
        <w:t>105</w:t>
      </w:r>
      <w:r>
        <w:rPr>
          <w:rStyle w:val="default"/>
          <w:rFonts w:cs="FrankRuehl"/>
          <w:rtl/>
        </w:rPr>
        <w:t>י</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באישור ועדת הכספים של הכנסת, רשאי להתקין תקנות לענין סעיפים 104א(ב1), 104ב(א)(4), 104ח ו-105ג(א)(14), והו</w:t>
      </w:r>
      <w:r>
        <w:rPr>
          <w:rStyle w:val="default"/>
          <w:rFonts w:cs="FrankRuehl"/>
          <w:rtl/>
        </w:rPr>
        <w:t xml:space="preserve">א </w:t>
      </w:r>
      <w:r>
        <w:rPr>
          <w:rStyle w:val="default"/>
          <w:rFonts w:cs="FrankRuehl" w:hint="cs"/>
          <w:rtl/>
        </w:rPr>
        <w:t>רש</w:t>
      </w:r>
      <w:r>
        <w:rPr>
          <w:rStyle w:val="default"/>
          <w:rFonts w:cs="FrankRuehl"/>
          <w:rtl/>
        </w:rPr>
        <w:t>אי</w:t>
      </w:r>
      <w:r>
        <w:rPr>
          <w:rStyle w:val="default"/>
          <w:rFonts w:cs="FrankRuehl" w:hint="cs"/>
          <w:rtl/>
        </w:rPr>
        <w:t xml:space="preserve"> לה</w:t>
      </w:r>
      <w:r>
        <w:rPr>
          <w:rStyle w:val="default"/>
          <w:rFonts w:cs="FrankRuehl"/>
          <w:rtl/>
        </w:rPr>
        <w:t>תנ</w:t>
      </w:r>
      <w:r>
        <w:rPr>
          <w:rStyle w:val="default"/>
          <w:rFonts w:cs="FrankRuehl" w:hint="cs"/>
          <w:rtl/>
        </w:rPr>
        <w:t xml:space="preserve">ות את </w:t>
      </w:r>
      <w:r>
        <w:rPr>
          <w:rStyle w:val="default"/>
          <w:rFonts w:cs="FrankRuehl"/>
          <w:rtl/>
        </w:rPr>
        <w:t>הפ</w:t>
      </w:r>
      <w:r>
        <w:rPr>
          <w:rStyle w:val="default"/>
          <w:rFonts w:cs="FrankRuehl" w:hint="cs"/>
          <w:rtl/>
        </w:rPr>
        <w:t>טור ל</w:t>
      </w:r>
      <w:r>
        <w:rPr>
          <w:rStyle w:val="default"/>
          <w:rFonts w:cs="FrankRuehl"/>
          <w:rtl/>
        </w:rPr>
        <w:t>פיהם</w:t>
      </w:r>
      <w:r>
        <w:rPr>
          <w:rStyle w:val="default"/>
          <w:rFonts w:cs="FrankRuehl" w:hint="cs"/>
          <w:rtl/>
        </w:rPr>
        <w:t xml:space="preserve"> בתנ</w:t>
      </w:r>
      <w:r>
        <w:rPr>
          <w:rStyle w:val="default"/>
          <w:rFonts w:cs="FrankRuehl"/>
          <w:rtl/>
        </w:rPr>
        <w:t>אים, ל</w:t>
      </w:r>
      <w:r>
        <w:rPr>
          <w:rStyle w:val="default"/>
          <w:rFonts w:cs="FrankRuehl" w:hint="cs"/>
          <w:rtl/>
        </w:rPr>
        <w:t>רבו</w:t>
      </w:r>
      <w:r>
        <w:rPr>
          <w:rStyle w:val="default"/>
          <w:rFonts w:cs="FrankRuehl"/>
          <w:rtl/>
        </w:rPr>
        <w:t>ת</w:t>
      </w:r>
      <w:r>
        <w:rPr>
          <w:rStyle w:val="default"/>
          <w:rFonts w:cs="FrankRuehl" w:hint="cs"/>
          <w:rtl/>
        </w:rPr>
        <w:t xml:space="preserve"> שי</w:t>
      </w:r>
      <w:r>
        <w:rPr>
          <w:rStyle w:val="default"/>
          <w:rFonts w:cs="FrankRuehl"/>
          <w:rtl/>
        </w:rPr>
        <w:t>נו</w:t>
      </w:r>
      <w:r>
        <w:rPr>
          <w:rStyle w:val="default"/>
          <w:rFonts w:cs="FrankRuehl" w:hint="cs"/>
          <w:rtl/>
        </w:rPr>
        <w:t xml:space="preserve">י </w:t>
      </w:r>
      <w:r>
        <w:rPr>
          <w:rStyle w:val="default"/>
          <w:rFonts w:cs="FrankRuehl"/>
          <w:rtl/>
        </w:rPr>
        <w:t>הת</w:t>
      </w:r>
      <w:r>
        <w:rPr>
          <w:rStyle w:val="default"/>
          <w:rFonts w:cs="FrankRuehl" w:hint="cs"/>
          <w:rtl/>
        </w:rPr>
        <w:t>קופ</w:t>
      </w:r>
      <w:r>
        <w:rPr>
          <w:rStyle w:val="default"/>
          <w:rFonts w:cs="FrankRuehl"/>
          <w:rtl/>
        </w:rPr>
        <w:t>ות</w:t>
      </w:r>
      <w:r>
        <w:rPr>
          <w:rStyle w:val="default"/>
          <w:rFonts w:cs="FrankRuehl" w:hint="cs"/>
          <w:rtl/>
        </w:rPr>
        <w:t xml:space="preserve"> או הת</w:t>
      </w:r>
      <w:r>
        <w:rPr>
          <w:rStyle w:val="default"/>
          <w:rFonts w:cs="FrankRuehl"/>
          <w:rtl/>
        </w:rPr>
        <w:t>נ</w:t>
      </w:r>
      <w:r>
        <w:rPr>
          <w:rStyle w:val="default"/>
          <w:rFonts w:cs="FrankRuehl" w:hint="cs"/>
          <w:rtl/>
        </w:rPr>
        <w:t>אים הקבו</w:t>
      </w:r>
      <w:r>
        <w:rPr>
          <w:rStyle w:val="default"/>
          <w:rFonts w:cs="FrankRuehl"/>
          <w:rtl/>
        </w:rPr>
        <w:t>ע</w:t>
      </w:r>
      <w:r>
        <w:rPr>
          <w:rStyle w:val="default"/>
          <w:rFonts w:cs="FrankRuehl" w:hint="cs"/>
          <w:rtl/>
        </w:rPr>
        <w:t>ים ב</w:t>
      </w:r>
      <w:r>
        <w:rPr>
          <w:rStyle w:val="default"/>
          <w:rFonts w:cs="FrankRuehl"/>
          <w:rtl/>
        </w:rPr>
        <w:t>סע</w:t>
      </w:r>
      <w:r>
        <w:rPr>
          <w:rStyle w:val="default"/>
          <w:rFonts w:cs="FrankRuehl" w:hint="cs"/>
          <w:rtl/>
        </w:rPr>
        <w:t>יפ</w:t>
      </w:r>
      <w:r>
        <w:rPr>
          <w:rStyle w:val="default"/>
          <w:rFonts w:cs="FrankRuehl"/>
          <w:rtl/>
        </w:rPr>
        <w:t>ים</w:t>
      </w:r>
      <w:r>
        <w:rPr>
          <w:rStyle w:val="default"/>
          <w:rFonts w:cs="FrankRuehl" w:hint="cs"/>
          <w:rtl/>
        </w:rPr>
        <w:t xml:space="preserve"> ה</w:t>
      </w:r>
      <w:r>
        <w:rPr>
          <w:rStyle w:val="default"/>
          <w:rFonts w:cs="FrankRuehl"/>
          <w:rtl/>
        </w:rPr>
        <w:t>אמ</w:t>
      </w:r>
      <w:r>
        <w:rPr>
          <w:rStyle w:val="default"/>
          <w:rFonts w:cs="FrankRuehl" w:hint="cs"/>
          <w:rtl/>
        </w:rPr>
        <w:t>ור</w:t>
      </w:r>
      <w:r>
        <w:rPr>
          <w:rStyle w:val="default"/>
          <w:rFonts w:cs="FrankRuehl"/>
          <w:rtl/>
        </w:rPr>
        <w:t>ים</w:t>
      </w:r>
      <w:r>
        <w:rPr>
          <w:rStyle w:val="default"/>
          <w:rFonts w:cs="FrankRuehl" w:hint="cs"/>
          <w:rtl/>
        </w:rPr>
        <w:t>, וכן רשאי ה</w:t>
      </w:r>
      <w:r>
        <w:rPr>
          <w:rStyle w:val="default"/>
          <w:rFonts w:cs="FrankRuehl"/>
          <w:rtl/>
        </w:rPr>
        <w:t>וא לקבוע נס</w:t>
      </w:r>
      <w:r>
        <w:rPr>
          <w:rStyle w:val="default"/>
          <w:rFonts w:cs="FrankRuehl" w:hint="cs"/>
          <w:rtl/>
        </w:rPr>
        <w:t>י</w:t>
      </w:r>
      <w:r>
        <w:rPr>
          <w:rStyle w:val="default"/>
          <w:rFonts w:cs="FrankRuehl"/>
          <w:rtl/>
        </w:rPr>
        <w:t>ב</w:t>
      </w:r>
      <w:r>
        <w:rPr>
          <w:rStyle w:val="default"/>
          <w:rFonts w:cs="FrankRuehl" w:hint="cs"/>
          <w:rtl/>
        </w:rPr>
        <w:t>ו</w:t>
      </w:r>
      <w:r>
        <w:rPr>
          <w:rStyle w:val="default"/>
          <w:rFonts w:cs="FrankRuehl"/>
          <w:rtl/>
        </w:rPr>
        <w:t xml:space="preserve">ת </w:t>
      </w:r>
      <w:r>
        <w:rPr>
          <w:rStyle w:val="default"/>
          <w:rFonts w:cs="FrankRuehl" w:hint="cs"/>
          <w:rtl/>
        </w:rPr>
        <w:t>שבהן</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יחולו הוראות הסעיפים האמורים.</w:t>
      </w:r>
    </w:p>
    <w:p w:rsidR="00D54DD9" w:rsidRDefault="00D54DD9">
      <w:pPr>
        <w:pStyle w:val="P00"/>
        <w:spacing w:before="72"/>
        <w:ind w:left="0" w:right="1134"/>
        <w:rPr>
          <w:rStyle w:val="default"/>
          <w:rFonts w:cs="FrankRuehl" w:hint="cs"/>
          <w:rtl/>
        </w:rPr>
      </w:pPr>
    </w:p>
    <w:p w:rsidR="006C1E88" w:rsidRDefault="006C1E88">
      <w:pPr>
        <w:pStyle w:val="P00"/>
        <w:spacing w:before="72"/>
        <w:ind w:left="0" w:right="1134"/>
        <w:rPr>
          <w:rStyle w:val="default"/>
          <w:rFonts w:cs="FrankRuehl" w:hint="cs"/>
          <w:rtl/>
        </w:rPr>
      </w:pPr>
    </w:p>
    <w:p w:rsidR="000102F1" w:rsidRDefault="000102F1" w:rsidP="000102F1">
      <w:pPr>
        <w:pStyle w:val="medium2-header"/>
        <w:keepLines w:val="0"/>
        <w:spacing w:before="72"/>
        <w:ind w:left="0" w:right="1134"/>
        <w:outlineLvl w:val="0"/>
        <w:rPr>
          <w:rFonts w:cs="FrankRuehl" w:hint="cs"/>
          <w:noProof/>
          <w:rtl/>
        </w:rPr>
      </w:pPr>
      <w:bookmarkStart w:id="323" w:name="med29"/>
      <w:bookmarkEnd w:id="323"/>
      <w:r>
        <w:rPr>
          <w:rFonts w:cs="FrankRuehl"/>
          <w:noProof/>
          <w:sz w:val="20"/>
          <w:rtl/>
          <w:lang w:val="he-IL"/>
        </w:rPr>
        <w:pict>
          <v:rect id="_x0000_s4477" style="position:absolute;left:0;text-align:left;margin-left:464.35pt;margin-top:7.1pt;width:75.05pt;height:18pt;z-index:252525056" filled="f" stroked="f" strokecolor="lime" strokeweight=".25pt">
            <v:textbox inset="0,0,0,0">
              <w:txbxContent>
                <w:p w:rsidR="009D5E92" w:rsidRDefault="009D5E92" w:rsidP="000102F1">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242) תשע"ז-2017</w:t>
                  </w:r>
                </w:p>
              </w:txbxContent>
            </v:textbox>
            <w10:anchorlock/>
          </v:rect>
        </w:pict>
      </w:r>
      <w:r>
        <w:rPr>
          <w:rFonts w:cs="FrankRuehl"/>
          <w:noProof/>
          <w:rtl/>
        </w:rPr>
        <w:t>פר</w:t>
      </w:r>
      <w:r>
        <w:rPr>
          <w:rFonts w:cs="FrankRuehl" w:hint="cs"/>
          <w:noProof/>
          <w:rtl/>
        </w:rPr>
        <w:t>ק חמישי: שינוי מבנה נוסף</w:t>
      </w:r>
    </w:p>
    <w:p w:rsidR="000102F1" w:rsidRDefault="000102F1" w:rsidP="000102F1">
      <w:pPr>
        <w:pStyle w:val="P00"/>
        <w:spacing w:before="72"/>
        <w:ind w:left="0" w:right="1134"/>
        <w:rPr>
          <w:rStyle w:val="default"/>
          <w:rFonts w:cs="FrankRuehl" w:hint="cs"/>
          <w:rtl/>
        </w:rPr>
      </w:pPr>
      <w:bookmarkStart w:id="324" w:name="Seif498"/>
      <w:bookmarkEnd w:id="324"/>
      <w:r>
        <w:rPr>
          <w:rFonts w:cs="Miriam"/>
          <w:sz w:val="32"/>
          <w:szCs w:val="32"/>
          <w:rtl/>
          <w:lang w:eastAsia="en-US"/>
        </w:rPr>
        <w:pict>
          <v:shape id="_x0000_s4478" type="#_x0000_t202" style="position:absolute;left:0;text-align:left;margin-left:470.35pt;margin-top:7.1pt;width:1in;height:25.5pt;z-index:252526080" filled="f" stroked="f">
            <v:textbox inset="1mm,0,1mm,0">
              <w:txbxContent>
                <w:p w:rsidR="009D5E92" w:rsidRDefault="009D5E92" w:rsidP="000102F1">
                  <w:pPr>
                    <w:spacing w:line="160" w:lineRule="exact"/>
                    <w:rPr>
                      <w:rFonts w:cs="Miriam" w:hint="cs"/>
                      <w:sz w:val="18"/>
                      <w:szCs w:val="18"/>
                      <w:rtl/>
                    </w:rPr>
                  </w:pPr>
                  <w:r>
                    <w:rPr>
                      <w:rFonts w:cs="Miriam" w:hint="cs"/>
                      <w:sz w:val="18"/>
                      <w:szCs w:val="18"/>
                      <w:rtl/>
                    </w:rPr>
                    <w:t>שינוי מבנה נוסף</w:t>
                  </w:r>
                </w:p>
                <w:p w:rsidR="009D5E92" w:rsidRDefault="009D5E92" w:rsidP="000102F1">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242) תשע"ז-2017</w:t>
                  </w:r>
                </w:p>
              </w:txbxContent>
            </v:textbox>
            <w10:anchorlock/>
          </v:shape>
        </w:pict>
      </w:r>
      <w:r>
        <w:rPr>
          <w:rStyle w:val="big-number"/>
          <w:rFonts w:cs="Miriam"/>
          <w:rtl/>
        </w:rPr>
        <w:t>105</w:t>
      </w:r>
      <w:r>
        <w:rPr>
          <w:rStyle w:val="default"/>
          <w:rFonts w:cs="FrankRuehl"/>
          <w:rtl/>
        </w:rPr>
        <w:t>י</w:t>
      </w:r>
      <w:r>
        <w:rPr>
          <w:rStyle w:val="default"/>
          <w:rFonts w:cs="FrankRuehl" w:hint="cs"/>
          <w:rtl/>
        </w:rPr>
        <w:t xml:space="preserve">1. (א) על אף האמור בחלק זה, חברה שהשתתפה בשינוי מבנה (בסעיף זה </w:t>
      </w:r>
      <w:r>
        <w:rPr>
          <w:rStyle w:val="default"/>
          <w:rFonts w:cs="FrankRuehl"/>
          <w:rtl/>
        </w:rPr>
        <w:t>–</w:t>
      </w:r>
      <w:r>
        <w:rPr>
          <w:rStyle w:val="default"/>
          <w:rFonts w:cs="FrankRuehl" w:hint="cs"/>
          <w:rtl/>
        </w:rPr>
        <w:t xml:space="preserve"> שינוי מבנה קודם), ומבקשת להשתתף, במהלך התקופה הנדרשת, בשינוי מבנה נוסף, אחד או יותר (בסעיף זה </w:t>
      </w:r>
      <w:r>
        <w:rPr>
          <w:rStyle w:val="default"/>
          <w:rFonts w:cs="FrankRuehl"/>
          <w:rtl/>
        </w:rPr>
        <w:t>–</w:t>
      </w:r>
      <w:r>
        <w:rPr>
          <w:rStyle w:val="default"/>
          <w:rFonts w:cs="FrankRuehl" w:hint="cs"/>
          <w:rtl/>
        </w:rPr>
        <w:t xml:space="preserve"> שינוי מבנה נוסף), למעט שינוי מבנה לפי סעיף 104ח, שיש בו כדי לגרום לכך שלא יתקיים תנאי מהתנאים לפי חלק זה המזכים בהטבות בשל שינוי המבנה הקודם, לא יראו בהשתתפותה בשינוי מבנה נוסף כאמור משום אי-קיום תנאי מהתנאים כאמור, אם אישר זאת המנהל על פי בקשה שהוגשה לו לפני שינוי המבנה הנוסף; המנהל ייתן אישור כאמור אם הוכח להנחת דעתו כי מתקיימים כל אלה:</w:t>
      </w:r>
    </w:p>
    <w:p w:rsidR="000102F1" w:rsidRDefault="000102F1" w:rsidP="000102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הזכאות להטבות לפי חלק זה היו מתקיימים לגבי שינוי המבנה הנוסף אילו התבצע בתום התקופה הנדרשת;</w:t>
      </w:r>
    </w:p>
    <w:p w:rsidR="000102F1" w:rsidRDefault="000102F1" w:rsidP="000102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לשינוי המבנה הנוסף תכלית עסקית וכלכלית;</w:t>
      </w:r>
    </w:p>
    <w:p w:rsidR="000102F1" w:rsidRDefault="000102F1" w:rsidP="000102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הימנעות ממס או הפחתת מס בלתי נאותה אינן מהמטרות העיקריות של שינוי המבנה הנוסף, ואם הוגשה בקשה לפי סעיף זה לגבי יותר משינוי מבנה אחד </w:t>
      </w:r>
      <w:r>
        <w:rPr>
          <w:rStyle w:val="default"/>
          <w:rFonts w:cs="FrankRuehl"/>
          <w:rtl/>
        </w:rPr>
        <w:t>–</w:t>
      </w:r>
      <w:r>
        <w:rPr>
          <w:rStyle w:val="default"/>
          <w:rFonts w:cs="FrankRuehl" w:hint="cs"/>
          <w:rtl/>
        </w:rPr>
        <w:t xml:space="preserve"> של כל אחד משינויי המבנה הנוספים או של כולם יחד.</w:t>
      </w:r>
    </w:p>
    <w:p w:rsidR="000102F1" w:rsidRDefault="000102F1" w:rsidP="000102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החלטת המנהל לפי סעיף קטן (א) ניתן לערער כאילו היתה צו לפי סעיף 152(ב).</w:t>
      </w:r>
    </w:p>
    <w:p w:rsidR="000102F1" w:rsidRDefault="000102F1" w:rsidP="000102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מיזוג שחברה מבקשת להשתתף בו לאחר שהשתתפה במיזוג קודם.</w:t>
      </w:r>
    </w:p>
    <w:p w:rsidR="00D54DD9" w:rsidRDefault="00D54DD9">
      <w:pPr>
        <w:spacing w:before="72"/>
        <w:ind w:right="1134"/>
        <w:jc w:val="center"/>
        <w:rPr>
          <w:rFonts w:cs="FrankRuehl" w:hint="cs"/>
          <w:bCs/>
          <w:noProof/>
          <w:rtl/>
        </w:rPr>
      </w:pPr>
      <w:r>
        <w:rPr>
          <w:rFonts w:cs="FrankRuehl"/>
          <w:bCs/>
          <w:noProof/>
          <w:rtl/>
          <w:lang w:val="he-IL"/>
        </w:rPr>
        <w:pict>
          <v:rect id="_x0000_s3234" style="position:absolute;left:0;text-align:left;margin-left:465pt;margin-top:7.1pt;width:75.05pt;height:18pt;z-index:251447808" filled="f" stroked="f" strokecolor="lime" strokeweight=".25pt">
            <v:textbox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Fonts w:cs="FrankRuehl"/>
          <w:bCs/>
          <w:noProof/>
          <w:rtl/>
        </w:rPr>
        <w:t>חל</w:t>
      </w:r>
      <w:r>
        <w:rPr>
          <w:rFonts w:cs="FrankRuehl" w:hint="cs"/>
          <w:bCs/>
          <w:noProof/>
          <w:rtl/>
        </w:rPr>
        <w:t>ק ה3: הכ</w:t>
      </w:r>
      <w:r>
        <w:rPr>
          <w:rFonts w:cs="FrankRuehl"/>
          <w:bCs/>
          <w:noProof/>
          <w:rtl/>
        </w:rPr>
        <w:t>נס</w:t>
      </w:r>
      <w:r>
        <w:rPr>
          <w:rFonts w:cs="FrankRuehl" w:hint="cs"/>
          <w:bCs/>
          <w:noProof/>
          <w:rtl/>
        </w:rPr>
        <w:t>ות מיוחדות בשוק ההון</w:t>
      </w:r>
    </w:p>
    <w:p w:rsidR="00D54DD9" w:rsidRDefault="00D54DD9">
      <w:pPr>
        <w:ind w:right="1134"/>
        <w:jc w:val="center"/>
        <w:rPr>
          <w:rFonts w:cs="FrankRuehl" w:hint="cs"/>
          <w:noProof/>
          <w:rtl/>
        </w:rPr>
      </w:pPr>
      <w:r>
        <w:rPr>
          <w:rFonts w:cs="FrankRuehl" w:hint="cs"/>
          <w:noProof/>
          <w:rtl/>
        </w:rPr>
        <w:t>(בוטל)</w:t>
      </w:r>
    </w:p>
    <w:p w:rsidR="00D54DD9" w:rsidRDefault="00D54DD9">
      <w:pPr>
        <w:pStyle w:val="medium2-header"/>
        <w:keepLines w:val="0"/>
        <w:spacing w:before="72"/>
        <w:ind w:left="0" w:right="1134"/>
        <w:outlineLvl w:val="0"/>
        <w:rPr>
          <w:rFonts w:cs="FrankRuehl" w:hint="cs"/>
          <w:noProof/>
          <w:rtl/>
        </w:rPr>
      </w:pPr>
      <w:bookmarkStart w:id="325" w:name="med30"/>
      <w:bookmarkEnd w:id="325"/>
      <w:r>
        <w:rPr>
          <w:rFonts w:cs="FrankRuehl"/>
          <w:noProof/>
          <w:sz w:val="20"/>
          <w:rtl/>
          <w:lang w:val="he-IL"/>
        </w:rPr>
        <w:pict>
          <v:rect id="_x0000_s3235" style="position:absolute;left:0;text-align:left;margin-left:464.35pt;margin-top:7.1pt;width:75.05pt;height:18pt;z-index:251448832" filled="f" stroked="f" strokecolor="lime" strokeweight=".25pt">
            <v:textbox inset="0,0,0,0">
              <w:txbxContent>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w:t>
                  </w:r>
                  <w:r>
                    <w:rPr>
                      <w:rFonts w:cs="Miriam" w:hint="cs"/>
                      <w:sz w:val="18"/>
                      <w:szCs w:val="18"/>
                      <w:rtl/>
                    </w:rPr>
                    <w:t>147) תשס"ה-2005</w:t>
                  </w:r>
                </w:p>
              </w:txbxContent>
            </v:textbox>
            <w10:anchorlock/>
          </v:rect>
        </w:pict>
      </w:r>
      <w:r>
        <w:rPr>
          <w:rFonts w:cs="FrankRuehl"/>
          <w:noProof/>
          <w:rtl/>
        </w:rPr>
        <w:t>פר</w:t>
      </w:r>
      <w:r>
        <w:rPr>
          <w:rFonts w:cs="FrankRuehl" w:hint="cs"/>
          <w:noProof/>
          <w:rtl/>
        </w:rPr>
        <w:t>ק ר</w:t>
      </w:r>
      <w:r>
        <w:rPr>
          <w:rFonts w:cs="FrankRuehl"/>
          <w:noProof/>
          <w:rtl/>
        </w:rPr>
        <w:t>אש</w:t>
      </w:r>
      <w:r>
        <w:rPr>
          <w:rFonts w:cs="FrankRuehl" w:hint="cs"/>
          <w:noProof/>
          <w:rtl/>
        </w:rPr>
        <w:t>ו</w:t>
      </w:r>
      <w:r>
        <w:rPr>
          <w:rFonts w:cs="FrankRuehl"/>
          <w:noProof/>
          <w:rtl/>
        </w:rPr>
        <w:t>ן</w:t>
      </w:r>
      <w:r>
        <w:rPr>
          <w:rFonts w:cs="FrankRuehl" w:hint="cs"/>
          <w:noProof/>
          <w:rtl/>
        </w:rPr>
        <w:t xml:space="preserve">: </w:t>
      </w:r>
      <w:r>
        <w:rPr>
          <w:rFonts w:cs="FrankRuehl"/>
          <w:noProof/>
          <w:rtl/>
        </w:rPr>
        <w:t>ה</w:t>
      </w:r>
      <w:r>
        <w:rPr>
          <w:rFonts w:cs="FrankRuehl" w:hint="cs"/>
          <w:noProof/>
          <w:rtl/>
        </w:rPr>
        <w:t>גד</w:t>
      </w:r>
      <w:r>
        <w:rPr>
          <w:rFonts w:cs="FrankRuehl"/>
          <w:noProof/>
          <w:rtl/>
        </w:rPr>
        <w:t>רו</w:t>
      </w:r>
      <w:r>
        <w:rPr>
          <w:rFonts w:cs="FrankRuehl" w:hint="cs"/>
          <w:noProof/>
          <w:rtl/>
        </w:rPr>
        <w:t>ת ופרש</w:t>
      </w:r>
      <w:r>
        <w:rPr>
          <w:rFonts w:cs="FrankRuehl"/>
          <w:noProof/>
          <w:rtl/>
        </w:rPr>
        <w:t>נו</w:t>
      </w:r>
      <w:r>
        <w:rPr>
          <w:rFonts w:cs="FrankRuehl" w:hint="cs"/>
          <w:noProof/>
          <w:rtl/>
        </w:rPr>
        <w:t>ת</w:t>
      </w:r>
    </w:p>
    <w:p w:rsidR="00D54DD9" w:rsidRDefault="00D54DD9">
      <w:pPr>
        <w:pStyle w:val="medium2-header"/>
        <w:keepLines w:val="0"/>
        <w:spacing w:before="0"/>
        <w:ind w:left="0" w:right="1134"/>
        <w:outlineLvl w:val="0"/>
        <w:rPr>
          <w:rFonts w:cs="FrankRuehl"/>
          <w:bCs w:val="0"/>
          <w:noProof/>
          <w:rtl/>
        </w:rPr>
      </w:pPr>
      <w:r>
        <w:rPr>
          <w:rFonts w:cs="FrankRuehl" w:hint="cs"/>
          <w:bCs w:val="0"/>
          <w:noProof/>
          <w:rtl/>
        </w:rPr>
        <w:t>(בוטל)</w:t>
      </w:r>
    </w:p>
    <w:p w:rsidR="00D54DD9" w:rsidRDefault="00D54DD9" w:rsidP="006334DB">
      <w:pPr>
        <w:pStyle w:val="P00"/>
        <w:spacing w:before="72"/>
        <w:ind w:left="0" w:right="1134"/>
        <w:rPr>
          <w:rStyle w:val="default"/>
          <w:rFonts w:cs="FrankRuehl" w:hint="cs"/>
          <w:rtl/>
        </w:rPr>
      </w:pPr>
      <w:r>
        <w:rPr>
          <w:lang w:val="he-IL"/>
        </w:rPr>
        <w:pict>
          <v:rect id="_x0000_s3236" style="position:absolute;left:0;text-align:left;margin-left:464.7pt;margin-top:7pt;width:75.05pt;height:19.7pt;z-index:251449856" filled="f" stroked="f" strokecolor="lime" strokeweight=".25pt">
            <v:textbox style="mso-next-textbox:#_x0000_s3236"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יא.</w:t>
      </w:r>
      <w:r>
        <w:rPr>
          <w:rStyle w:val="default"/>
          <w:rFonts w:cs="FrankRuehl" w:hint="cs"/>
          <w:rtl/>
        </w:rPr>
        <w:t xml:space="preserve"> (בוטל).</w:t>
      </w:r>
    </w:p>
    <w:p w:rsidR="00D54DD9" w:rsidRDefault="00D54DD9">
      <w:pPr>
        <w:pStyle w:val="medium2-header"/>
        <w:keepLines w:val="0"/>
        <w:spacing w:before="72"/>
        <w:ind w:left="0" w:right="1134"/>
        <w:outlineLvl w:val="0"/>
        <w:rPr>
          <w:rFonts w:cs="FrankRuehl" w:hint="cs"/>
          <w:noProof/>
          <w:rtl/>
        </w:rPr>
      </w:pPr>
      <w:bookmarkStart w:id="326" w:name="med31"/>
      <w:bookmarkEnd w:id="326"/>
      <w:r>
        <w:rPr>
          <w:noProof/>
          <w:sz w:val="20"/>
          <w:lang w:val="he-IL"/>
        </w:rPr>
        <w:pict>
          <v:rect id="_x0000_s3237" style="position:absolute;left:0;text-align:left;margin-left:464.35pt;margin-top:7.1pt;width:75.05pt;height:18pt;z-index:251450880" filled="f" stroked="f" strokecolor="lime" strokeweight=".25pt">
            <v:textbox style="mso-next-textbox:#_x0000_s3237" inset="0,0,0,0">
              <w:txbxContent>
                <w:p w:rsidR="009D5E92" w:rsidRDefault="009D5E92">
                  <w:pPr>
                    <w:spacing w:line="160" w:lineRule="exac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קון</w:t>
                  </w:r>
                  <w:r>
                    <w:rPr>
                      <w:rFonts w:cs="Miriam" w:hint="cs"/>
                      <w:sz w:val="18"/>
                      <w:szCs w:val="18"/>
                      <w:rtl/>
                    </w:rPr>
                    <w:t xml:space="preserve"> </w:t>
                  </w:r>
                  <w:r>
                    <w:rPr>
                      <w:rFonts w:cs="Miriam"/>
                      <w:sz w:val="18"/>
                      <w:szCs w:val="18"/>
                      <w:rtl/>
                    </w:rPr>
                    <w:t xml:space="preserve">מס' </w:t>
                  </w:r>
                  <w:r>
                    <w:rPr>
                      <w:rFonts w:cs="Miriam" w:hint="cs"/>
                      <w:sz w:val="18"/>
                      <w:szCs w:val="18"/>
                      <w:rtl/>
                    </w:rPr>
                    <w:t>147) תשס"ה-2005</w:t>
                  </w:r>
                </w:p>
              </w:txbxContent>
            </v:textbox>
            <w10:anchorlock/>
          </v:rect>
        </w:pict>
      </w:r>
      <w:r>
        <w:rPr>
          <w:rFonts w:cs="FrankRuehl"/>
          <w:noProof/>
          <w:rtl/>
        </w:rPr>
        <w:t>פר</w:t>
      </w:r>
      <w:r>
        <w:rPr>
          <w:rFonts w:cs="FrankRuehl" w:hint="cs"/>
          <w:noProof/>
          <w:rtl/>
        </w:rPr>
        <w:t xml:space="preserve">ק שני: </w:t>
      </w:r>
      <w:r>
        <w:rPr>
          <w:rFonts w:cs="FrankRuehl"/>
          <w:noProof/>
          <w:rtl/>
        </w:rPr>
        <w:t>רו</w:t>
      </w:r>
      <w:r>
        <w:rPr>
          <w:rFonts w:cs="FrankRuehl" w:hint="cs"/>
          <w:noProof/>
          <w:rtl/>
        </w:rPr>
        <w:t>וחים מניירות ערך מסוימים</w:t>
      </w:r>
    </w:p>
    <w:p w:rsidR="00D54DD9" w:rsidRDefault="00D54DD9">
      <w:pPr>
        <w:pStyle w:val="medium2-header"/>
        <w:keepLines w:val="0"/>
        <w:spacing w:before="0"/>
        <w:ind w:left="0" w:right="1134"/>
        <w:outlineLvl w:val="0"/>
        <w:rPr>
          <w:rFonts w:cs="FrankRuehl"/>
          <w:bCs w:val="0"/>
          <w:noProof/>
          <w:rtl/>
        </w:rPr>
      </w:pPr>
      <w:r>
        <w:rPr>
          <w:rFonts w:cs="FrankRuehl" w:hint="cs"/>
          <w:bCs w:val="0"/>
          <w:noProof/>
          <w:rtl/>
        </w:rPr>
        <w:t>(בוטל)</w:t>
      </w:r>
    </w:p>
    <w:p w:rsidR="00D54DD9" w:rsidRDefault="00D54DD9" w:rsidP="006334DB">
      <w:pPr>
        <w:pStyle w:val="P00"/>
        <w:spacing w:before="72"/>
        <w:ind w:left="0" w:right="1134"/>
        <w:rPr>
          <w:rStyle w:val="default"/>
          <w:rFonts w:cs="FrankRuehl" w:hint="cs"/>
          <w:rtl/>
        </w:rPr>
      </w:pPr>
      <w:r>
        <w:rPr>
          <w:lang w:val="he-IL"/>
        </w:rPr>
        <w:pict>
          <v:rect id="_x0000_s3238" style="position:absolute;left:0;text-align:left;margin-left:470.35pt;margin-top:7.1pt;width:68.75pt;height:15.95pt;z-index:251451904"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י</w:t>
      </w:r>
      <w:r>
        <w:rPr>
          <w:rStyle w:val="default"/>
          <w:rFonts w:cs="FrankRuehl" w:hint="cs"/>
          <w:rtl/>
        </w:rPr>
        <w:t>ב</w:t>
      </w:r>
      <w:r>
        <w:rPr>
          <w:rStyle w:val="default"/>
          <w:rFonts w:cs="FrankRuehl"/>
          <w:rtl/>
        </w:rPr>
        <w:t>.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lang w:val="he-IL"/>
        </w:rPr>
        <w:pict>
          <v:rect id="_x0000_s3239" style="position:absolute;left:0;text-align:left;margin-left:464.95pt;margin-top:7.1pt;width:75.05pt;height:19.85pt;z-index:25145292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י</w:t>
      </w:r>
      <w:r>
        <w:rPr>
          <w:rStyle w:val="default"/>
          <w:rFonts w:cs="FrankRuehl" w:hint="cs"/>
          <w:rtl/>
        </w:rPr>
        <w:t>ג</w:t>
      </w:r>
      <w:r>
        <w:rPr>
          <w:rStyle w:val="default"/>
          <w:rFonts w:cs="FrankRuehl"/>
          <w:rtl/>
        </w:rPr>
        <w:t>.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r>
        <w:rPr>
          <w:rStyle w:val="default"/>
          <w:rFonts w:cs="Miriam"/>
          <w:sz w:val="32"/>
          <w:szCs w:val="32"/>
        </w:rPr>
        <w:pict>
          <v:rect id="_x0000_s3240" style="position:absolute;left:0;text-align:left;margin-left:464.7pt;margin-top:9.4pt;width:75.05pt;height:21.2pt;z-index:251453952" filled="f" stroked="f" strokecolor="lime" strokeweight=".25pt">
            <v:textbox style="mso-next-textbox:#_x0000_s324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י</w:t>
      </w:r>
      <w:r>
        <w:rPr>
          <w:rStyle w:val="default"/>
          <w:rFonts w:cs="FrankRuehl" w:hint="cs"/>
          <w:rtl/>
        </w:rPr>
        <w:t>ד. (בוטל).</w:t>
      </w:r>
    </w:p>
    <w:p w:rsidR="00D54DD9" w:rsidRDefault="00D54DD9" w:rsidP="006334DB">
      <w:pPr>
        <w:pStyle w:val="P00"/>
        <w:spacing w:before="72"/>
        <w:ind w:left="0" w:right="1134"/>
        <w:rPr>
          <w:rStyle w:val="default"/>
          <w:rFonts w:cs="FrankRuehl" w:hint="cs"/>
          <w:rtl/>
        </w:rPr>
      </w:pPr>
      <w:r>
        <w:rPr>
          <w:rStyle w:val="default"/>
          <w:rFonts w:cs="Miriam"/>
          <w:sz w:val="32"/>
          <w:szCs w:val="32"/>
        </w:rPr>
        <w:pict>
          <v:rect id="_x0000_s3241" style="position:absolute;left:0;text-align:left;margin-left:464.7pt;margin-top:7.35pt;width:75.05pt;height:18.65pt;z-index:251454976" filled="f" stroked="f" strokecolor="lime" strokeweight=".25pt">
            <v:textbox style="mso-next-textbox:#_x0000_s324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ט</w:t>
      </w:r>
      <w:r>
        <w:rPr>
          <w:rStyle w:val="default"/>
          <w:rFonts w:cs="FrankRuehl" w:hint="cs"/>
          <w:rtl/>
        </w:rPr>
        <w:t>ו</w:t>
      </w:r>
      <w:r>
        <w:rPr>
          <w:rStyle w:val="default"/>
          <w:rFonts w:cs="FrankRuehl"/>
          <w:rtl/>
        </w:rPr>
        <w:t>. (</w:t>
      </w:r>
      <w:r>
        <w:rPr>
          <w:rStyle w:val="default"/>
          <w:rFonts w:cs="FrankRuehl" w:hint="cs"/>
          <w:rtl/>
        </w:rPr>
        <w:t>בוטל).</w:t>
      </w:r>
    </w:p>
    <w:p w:rsidR="00D54DD9" w:rsidRDefault="00D54DD9">
      <w:pPr>
        <w:pStyle w:val="medium2-header"/>
        <w:keepLines w:val="0"/>
        <w:spacing w:before="72"/>
        <w:ind w:left="0" w:right="1134"/>
        <w:outlineLvl w:val="0"/>
        <w:rPr>
          <w:rFonts w:cs="FrankRuehl" w:hint="cs"/>
          <w:noProof/>
          <w:rtl/>
        </w:rPr>
      </w:pPr>
      <w:bookmarkStart w:id="327" w:name="med32"/>
      <w:bookmarkEnd w:id="327"/>
      <w:r>
        <w:rPr>
          <w:noProof/>
          <w:sz w:val="20"/>
          <w:lang w:val="he-IL"/>
        </w:rPr>
        <w:pict>
          <v:rect id="_x0000_s3242" style="position:absolute;left:0;text-align:left;margin-left:464.7pt;margin-top:4pt;width:75.05pt;height:18pt;z-index:251456000" filled="f" stroked="f" strokecolor="lime" strokeweight=".25pt">
            <v:textbox style="mso-next-textbox:#_x0000_s324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noProof/>
          <w:rtl/>
        </w:rPr>
        <w:t>פר</w:t>
      </w:r>
      <w:r>
        <w:rPr>
          <w:rFonts w:cs="FrankRuehl" w:hint="cs"/>
          <w:noProof/>
          <w:rtl/>
        </w:rPr>
        <w:t>ק שליש</w:t>
      </w:r>
      <w:r>
        <w:rPr>
          <w:rFonts w:cs="FrankRuehl"/>
          <w:noProof/>
          <w:rtl/>
        </w:rPr>
        <w:t xml:space="preserve">י: </w:t>
      </w:r>
      <w:r>
        <w:rPr>
          <w:rFonts w:cs="FrankRuehl" w:hint="cs"/>
          <w:noProof/>
          <w:rtl/>
        </w:rPr>
        <w:t xml:space="preserve">יחידה בקרן </w:t>
      </w:r>
      <w:r>
        <w:rPr>
          <w:rFonts w:cs="FrankRuehl"/>
          <w:noProof/>
          <w:rtl/>
        </w:rPr>
        <w:t>נא</w:t>
      </w:r>
      <w:r>
        <w:rPr>
          <w:rFonts w:cs="FrankRuehl" w:hint="cs"/>
          <w:noProof/>
          <w:rtl/>
        </w:rPr>
        <w:t>מנ</w:t>
      </w:r>
      <w:r>
        <w:rPr>
          <w:rFonts w:cs="FrankRuehl"/>
          <w:noProof/>
          <w:rtl/>
        </w:rPr>
        <w:t>ות</w:t>
      </w:r>
    </w:p>
    <w:p w:rsidR="00D54DD9" w:rsidRDefault="00D54DD9">
      <w:pPr>
        <w:pStyle w:val="medium2-header"/>
        <w:keepLines w:val="0"/>
        <w:spacing w:before="72"/>
        <w:ind w:left="0" w:right="1134"/>
        <w:outlineLvl w:val="0"/>
        <w:rPr>
          <w:rFonts w:cs="FrankRuehl" w:hint="cs"/>
          <w:bCs w:val="0"/>
          <w:noProof/>
          <w:rtl/>
        </w:rPr>
      </w:pPr>
      <w:r>
        <w:rPr>
          <w:rFonts w:cs="FrankRuehl" w:hint="cs"/>
          <w:bCs w:val="0"/>
          <w:noProof/>
          <w:rtl/>
        </w:rPr>
        <w:t>(בוטל)</w:t>
      </w:r>
    </w:p>
    <w:p w:rsidR="00D54DD9" w:rsidRDefault="00D54DD9" w:rsidP="006334DB">
      <w:pPr>
        <w:pStyle w:val="P00"/>
        <w:spacing w:before="72"/>
        <w:ind w:left="0" w:right="1134"/>
        <w:rPr>
          <w:rStyle w:val="default"/>
          <w:rFonts w:cs="FrankRuehl" w:hint="cs"/>
          <w:rtl/>
        </w:rPr>
      </w:pPr>
      <w:r>
        <w:rPr>
          <w:lang w:val="he-IL"/>
        </w:rPr>
        <w:pict>
          <v:rect id="_x0000_s3243" style="position:absolute;left:0;text-align:left;margin-left:464.7pt;margin-top:8.4pt;width:75.05pt;height:22.55pt;z-index:251457024" filled="f" stroked="f" strokecolor="lime" strokeweight=".25pt">
            <v:textbox style="mso-next-textbox:#_x0000_s324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105</w:t>
      </w:r>
      <w:r>
        <w:rPr>
          <w:rStyle w:val="default"/>
          <w:rFonts w:cs="FrankRuehl"/>
          <w:rtl/>
        </w:rPr>
        <w:t>ט</w:t>
      </w:r>
      <w:r>
        <w:rPr>
          <w:rStyle w:val="default"/>
          <w:rFonts w:cs="FrankRuehl" w:hint="cs"/>
          <w:rtl/>
        </w:rPr>
        <w:t>ז. (בוטל).</w:t>
      </w:r>
    </w:p>
    <w:p w:rsidR="00D54DD9" w:rsidRDefault="00D54DD9" w:rsidP="006334DB">
      <w:pPr>
        <w:pStyle w:val="P00"/>
        <w:spacing w:before="72"/>
        <w:ind w:left="0" w:right="1134"/>
        <w:rPr>
          <w:rStyle w:val="default"/>
          <w:rFonts w:cs="FrankRuehl" w:hint="cs"/>
          <w:rtl/>
        </w:rPr>
      </w:pPr>
      <w:r>
        <w:rPr>
          <w:lang w:val="he-IL"/>
        </w:rPr>
        <w:pict>
          <v:rect id="_x0000_s3244" style="position:absolute;left:0;text-align:left;margin-left:464.7pt;margin-top:10.4pt;width:75.05pt;height:16.9pt;z-index:25145804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Miriam"/>
          <w:sz w:val="32"/>
          <w:szCs w:val="32"/>
          <w:rtl/>
          <w:lang w:val="he-IL"/>
        </w:rPr>
        <w:t>105</w:t>
      </w:r>
      <w:r>
        <w:rPr>
          <w:rStyle w:val="default"/>
          <w:rFonts w:cs="FrankRuehl"/>
          <w:rtl/>
        </w:rPr>
        <w:t>י</w:t>
      </w:r>
      <w:r>
        <w:rPr>
          <w:rStyle w:val="default"/>
          <w:rFonts w:cs="FrankRuehl" w:hint="cs"/>
          <w:rtl/>
        </w:rPr>
        <w:t>ז. (בוטל).</w:t>
      </w:r>
    </w:p>
    <w:p w:rsidR="00D54DD9" w:rsidRDefault="00D54DD9" w:rsidP="006334DB">
      <w:pPr>
        <w:pStyle w:val="P00"/>
        <w:spacing w:before="72"/>
        <w:ind w:left="0" w:right="1134"/>
        <w:rPr>
          <w:rStyle w:val="default"/>
          <w:rFonts w:cs="FrankRuehl" w:hint="cs"/>
          <w:rtl/>
        </w:rPr>
      </w:pPr>
      <w:r>
        <w:rPr>
          <w:lang w:val="he-IL"/>
        </w:rPr>
        <w:pict>
          <v:rect id="_x0000_s3245" style="position:absolute;left:0;text-align:left;margin-left:464.7pt;margin-top:8.2pt;width:75.05pt;height:15.55pt;z-index:251459072" filled="f" stroked="f" strokecolor="lime" strokeweight=".25pt">
            <v:textbox style="mso-next-textbox:#_x0000_s3245"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Miriam"/>
          <w:sz w:val="32"/>
          <w:szCs w:val="32"/>
          <w:rtl/>
          <w:lang w:val="he-IL"/>
        </w:rPr>
        <w:t>105</w:t>
      </w:r>
      <w:r>
        <w:rPr>
          <w:rStyle w:val="default"/>
          <w:rFonts w:cs="FrankRuehl"/>
          <w:rtl/>
        </w:rPr>
        <w:t>י</w:t>
      </w:r>
      <w:r>
        <w:rPr>
          <w:rStyle w:val="default"/>
          <w:rFonts w:cs="FrankRuehl" w:hint="cs"/>
          <w:rtl/>
        </w:rPr>
        <w:t>ח. (בוטל).</w:t>
      </w:r>
    </w:p>
    <w:p w:rsidR="00D54DD9" w:rsidRDefault="00D54DD9" w:rsidP="006334DB">
      <w:pPr>
        <w:pStyle w:val="P00"/>
        <w:spacing w:before="72"/>
        <w:ind w:left="0" w:right="1134"/>
        <w:rPr>
          <w:rStyle w:val="default"/>
          <w:rFonts w:cs="FrankRuehl" w:hint="cs"/>
          <w:rtl/>
        </w:rPr>
      </w:pPr>
      <w:r>
        <w:rPr>
          <w:lang w:val="he-IL"/>
        </w:rPr>
        <w:pict>
          <v:rect id="_x0000_s3246" style="position:absolute;left:0;text-align:left;margin-left:464.7pt;margin-top:7.1pt;width:75.05pt;height:16.7pt;z-index:251460096"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Miriam"/>
          <w:sz w:val="32"/>
          <w:szCs w:val="32"/>
          <w:rtl/>
          <w:lang w:val="he-IL"/>
        </w:rPr>
        <w:t>105</w:t>
      </w:r>
      <w:r>
        <w:rPr>
          <w:rStyle w:val="default"/>
          <w:rFonts w:cs="FrankRuehl"/>
          <w:rtl/>
        </w:rPr>
        <w:t>י</w:t>
      </w:r>
      <w:r>
        <w:rPr>
          <w:rStyle w:val="default"/>
          <w:rFonts w:cs="FrankRuehl" w:hint="cs"/>
          <w:rtl/>
        </w:rPr>
        <w:t>ט. (בוטל).</w:t>
      </w:r>
    </w:p>
    <w:p w:rsidR="00D54DD9" w:rsidRDefault="00D54DD9">
      <w:pPr>
        <w:pStyle w:val="medium2-header"/>
        <w:keepLines w:val="0"/>
        <w:spacing w:before="72"/>
        <w:ind w:left="0" w:right="1134"/>
        <w:outlineLvl w:val="0"/>
        <w:rPr>
          <w:rFonts w:cs="FrankRuehl" w:hint="cs"/>
          <w:noProof/>
          <w:rtl/>
        </w:rPr>
      </w:pPr>
      <w:bookmarkStart w:id="328" w:name="med33"/>
      <w:bookmarkEnd w:id="328"/>
      <w:r>
        <w:rPr>
          <w:rFonts w:cs="FrankRuehl"/>
          <w:noProof/>
          <w:sz w:val="20"/>
          <w:rtl/>
          <w:lang w:val="he-IL"/>
        </w:rPr>
        <w:pict>
          <v:rect id="_x0000_s3247" style="position:absolute;left:0;text-align:left;margin-left:465pt;margin-top:7.1pt;width:75.05pt;height:16.7pt;z-index:251461120"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(הוראת שעה) תשס"ה-2004</w:t>
                  </w:r>
                </w:p>
              </w:txbxContent>
            </v:textbox>
            <w10:anchorlock/>
          </v:rect>
        </w:pict>
      </w:r>
      <w:r>
        <w:rPr>
          <w:rFonts w:cs="FrankRuehl" w:hint="cs"/>
          <w:noProof/>
          <w:rtl/>
        </w:rPr>
        <w:t xml:space="preserve">פרק שלישי 1: מכירת נייר ערך או יחידה בקרן נאמנות פטורה או מעורבת, </w:t>
      </w:r>
      <w:r>
        <w:rPr>
          <w:rFonts w:cs="FrankRuehl"/>
          <w:noProof/>
          <w:rtl/>
        </w:rPr>
        <w:br/>
      </w:r>
      <w:r>
        <w:rPr>
          <w:rFonts w:cs="FrankRuehl" w:hint="cs"/>
          <w:noProof/>
          <w:rtl/>
        </w:rPr>
        <w:t xml:space="preserve">בשנת המס 2003 </w:t>
      </w:r>
      <w:r>
        <w:rPr>
          <w:rFonts w:cs="FrankRuehl" w:hint="cs"/>
          <w:noProof/>
        </w:rPr>
        <w:t>–</w:t>
      </w:r>
      <w:r>
        <w:rPr>
          <w:rFonts w:cs="FrankRuehl" w:hint="cs"/>
          <w:noProof/>
          <w:rtl/>
        </w:rPr>
        <w:t xml:space="preserve"> הוראת שעה</w:t>
      </w:r>
    </w:p>
    <w:p w:rsidR="00D54DD9" w:rsidRDefault="00D54DD9">
      <w:pPr>
        <w:pStyle w:val="medium2-header"/>
        <w:keepLines w:val="0"/>
        <w:spacing w:before="72"/>
        <w:ind w:left="0" w:right="1134"/>
        <w:outlineLvl w:val="0"/>
        <w:rPr>
          <w:rFonts w:cs="FrankRuehl" w:hint="cs"/>
          <w:bCs w:val="0"/>
          <w:noProof/>
          <w:rtl/>
        </w:rPr>
      </w:pPr>
      <w:r>
        <w:rPr>
          <w:rFonts w:cs="FrankRuehl" w:hint="cs"/>
          <w:bCs w:val="0"/>
          <w:noProof/>
          <w:rtl/>
        </w:rPr>
        <w:t>(פקע)</w:t>
      </w:r>
    </w:p>
    <w:p w:rsidR="00D54DD9" w:rsidRDefault="00D54DD9" w:rsidP="006334DB">
      <w:pPr>
        <w:pStyle w:val="P00"/>
        <w:spacing w:before="72"/>
        <w:ind w:left="0" w:right="1134"/>
        <w:rPr>
          <w:rStyle w:val="default"/>
          <w:rFonts w:cs="FrankRuehl" w:hint="cs"/>
          <w:rtl/>
        </w:rPr>
      </w:pPr>
      <w:r>
        <w:rPr>
          <w:rFonts w:cs="Miriam"/>
          <w:lang w:val="he-IL"/>
        </w:rPr>
        <w:pict>
          <v:rect id="_x0000_s3248" style="position:absolute;left:0;text-align:left;margin-left:464.5pt;margin-top:8.05pt;width:75.05pt;height:22.35pt;z-index:251462144" o:allowincell="f" filled="f" stroked="f" strokecolor="lime" strokeweight=".25pt">
            <v:textbox style="mso-next-textbox:#_x0000_s3248" inset="0,0,0,0">
              <w:txbxContent>
                <w:p w:rsidR="009D5E92" w:rsidRDefault="009D5E92">
                  <w:pPr>
                    <w:spacing w:line="160" w:lineRule="exact"/>
                    <w:rPr>
                      <w:rFonts w:cs="Miriam" w:hint="cs"/>
                      <w:noProof/>
                      <w:sz w:val="18"/>
                      <w:szCs w:val="18"/>
                      <w:rtl/>
                    </w:rPr>
                  </w:pPr>
                  <w:r>
                    <w:rPr>
                      <w:rFonts w:cs="Miriam" w:hint="cs"/>
                      <w:sz w:val="18"/>
                      <w:szCs w:val="18"/>
                      <w:rtl/>
                    </w:rPr>
                    <w:t>(הוראת שעה) תשס"ה-2004</w:t>
                  </w:r>
                </w:p>
              </w:txbxContent>
            </v:textbox>
            <w10:anchorlock/>
          </v:rect>
        </w:pict>
      </w:r>
      <w:r>
        <w:rPr>
          <w:rStyle w:val="big-number"/>
          <w:rFonts w:cs="Miriam" w:hint="cs"/>
          <w:rtl/>
        </w:rPr>
        <w:t>105</w:t>
      </w:r>
      <w:r>
        <w:rPr>
          <w:rStyle w:val="default"/>
          <w:rFonts w:cs="FrankRuehl" w:hint="cs"/>
          <w:rtl/>
        </w:rPr>
        <w:t>יט1</w:t>
      </w:r>
      <w:r>
        <w:rPr>
          <w:rStyle w:val="default"/>
          <w:rFonts w:cs="FrankRuehl"/>
          <w:rtl/>
        </w:rPr>
        <w:t>.</w:t>
      </w:r>
      <w:r>
        <w:rPr>
          <w:rStyle w:val="default"/>
          <w:rFonts w:cs="FrankRuehl" w:hint="cs"/>
          <w:rtl/>
        </w:rPr>
        <w:t xml:space="preserve"> (פקע).</w:t>
      </w:r>
    </w:p>
    <w:p w:rsidR="00D54DD9" w:rsidRDefault="00D54DD9" w:rsidP="006334DB">
      <w:pPr>
        <w:pStyle w:val="P00"/>
        <w:spacing w:before="72"/>
        <w:ind w:left="0" w:right="1134"/>
        <w:rPr>
          <w:rStyle w:val="default"/>
          <w:rFonts w:cs="FrankRuehl" w:hint="cs"/>
          <w:rtl/>
        </w:rPr>
      </w:pPr>
      <w:r>
        <w:rPr>
          <w:rFonts w:cs="Miriam"/>
          <w:lang w:val="he-IL"/>
        </w:rPr>
        <w:pict>
          <v:rect id="_x0000_s3249" style="position:absolute;left:0;text-align:left;margin-left:464.5pt;margin-top:8.05pt;width:75.05pt;height:17.6pt;z-index:251463168" o:allowincell="f" filled="f" stroked="f" strokecolor="lime" strokeweight=".25pt">
            <v:textbox style="mso-next-textbox:#_x0000_s3249" inset="0,0,0,0">
              <w:txbxContent>
                <w:p w:rsidR="009D5E92" w:rsidRDefault="009D5E92">
                  <w:pPr>
                    <w:spacing w:line="160" w:lineRule="exact"/>
                    <w:rPr>
                      <w:rFonts w:cs="Miriam" w:hint="cs"/>
                      <w:noProof/>
                      <w:sz w:val="18"/>
                      <w:szCs w:val="18"/>
                      <w:rtl/>
                    </w:rPr>
                  </w:pPr>
                  <w:r>
                    <w:rPr>
                      <w:rFonts w:cs="Miriam" w:hint="cs"/>
                      <w:sz w:val="18"/>
                      <w:szCs w:val="18"/>
                      <w:rtl/>
                    </w:rPr>
                    <w:t>(הוראת שעה) תשס"ה-2004</w:t>
                  </w:r>
                </w:p>
              </w:txbxContent>
            </v:textbox>
            <w10:anchorlock/>
          </v:rect>
        </w:pict>
      </w:r>
      <w:r>
        <w:rPr>
          <w:rStyle w:val="big-number"/>
          <w:rFonts w:cs="Miriam"/>
          <w:rtl/>
        </w:rPr>
        <w:t>10</w:t>
      </w:r>
      <w:r>
        <w:rPr>
          <w:rStyle w:val="big-number"/>
          <w:rFonts w:cs="Miriam" w:hint="cs"/>
          <w:rtl/>
        </w:rPr>
        <w:t>5</w:t>
      </w:r>
      <w:r>
        <w:rPr>
          <w:rStyle w:val="default"/>
          <w:rFonts w:cs="FrankRuehl" w:hint="cs"/>
          <w:rtl/>
        </w:rPr>
        <w:t>יט2</w:t>
      </w:r>
      <w:r>
        <w:rPr>
          <w:rStyle w:val="default"/>
          <w:rFonts w:cs="FrankRuehl"/>
          <w:rtl/>
        </w:rPr>
        <w:t>.</w:t>
      </w:r>
      <w:r>
        <w:rPr>
          <w:rStyle w:val="default"/>
          <w:rFonts w:cs="FrankRuehl" w:hint="cs"/>
          <w:rtl/>
        </w:rPr>
        <w:t xml:space="preserve"> (פקע).</w:t>
      </w:r>
    </w:p>
    <w:p w:rsidR="00D54DD9" w:rsidRDefault="00D54DD9">
      <w:pPr>
        <w:pStyle w:val="medium2-header"/>
        <w:keepLines w:val="0"/>
        <w:spacing w:before="72"/>
        <w:ind w:left="0" w:right="1134"/>
        <w:outlineLvl w:val="0"/>
        <w:rPr>
          <w:rFonts w:cs="FrankRuehl"/>
          <w:noProof/>
          <w:rtl/>
        </w:rPr>
      </w:pPr>
      <w:bookmarkStart w:id="329" w:name="med34"/>
      <w:bookmarkEnd w:id="329"/>
      <w:r>
        <w:rPr>
          <w:rFonts w:cs="FrankRuehl"/>
          <w:noProof/>
          <w:rtl/>
        </w:rPr>
        <w:t>חל</w:t>
      </w:r>
      <w:r>
        <w:rPr>
          <w:rFonts w:cs="FrankRuehl" w:hint="cs"/>
          <w:noProof/>
          <w:rtl/>
        </w:rPr>
        <w:t>ק ו</w:t>
      </w:r>
      <w:r>
        <w:rPr>
          <w:rFonts w:cs="FrankRuehl"/>
          <w:noProof/>
          <w:rtl/>
        </w:rPr>
        <w:t xml:space="preserve">': </w:t>
      </w:r>
      <w:r>
        <w:rPr>
          <w:rFonts w:cs="FrankRuehl" w:hint="cs"/>
          <w:noProof/>
          <w:rtl/>
        </w:rPr>
        <w:t>חיוב במס ע</w:t>
      </w:r>
      <w:r>
        <w:rPr>
          <w:rFonts w:cs="FrankRuehl"/>
          <w:noProof/>
          <w:rtl/>
        </w:rPr>
        <w:t>ל</w:t>
      </w:r>
      <w:r>
        <w:rPr>
          <w:rFonts w:cs="FrankRuehl" w:hint="cs"/>
          <w:noProof/>
          <w:rtl/>
        </w:rPr>
        <w:t xml:space="preserve"> ידי נציג</w:t>
      </w:r>
    </w:p>
    <w:p w:rsidR="00D54DD9" w:rsidRDefault="00D54DD9" w:rsidP="006334DB">
      <w:pPr>
        <w:pStyle w:val="P00"/>
        <w:spacing w:before="72"/>
        <w:ind w:left="0" w:right="1134"/>
        <w:rPr>
          <w:rStyle w:val="default"/>
          <w:rFonts w:cs="FrankRuehl"/>
          <w:rtl/>
        </w:rPr>
      </w:pPr>
      <w:bookmarkStart w:id="330" w:name="Seif193"/>
      <w:bookmarkEnd w:id="330"/>
      <w:r>
        <w:rPr>
          <w:rFonts w:cs="Miriam"/>
          <w:lang w:val="he-IL"/>
        </w:rPr>
        <w:pict>
          <v:rect id="_x0000_s3250" style="position:absolute;left:0;text-align:left;margin-left:464.5pt;margin-top:8.05pt;width:75.05pt;height:20.2pt;z-index:25146419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 xml:space="preserve">אמנים וכו' </w:t>
                  </w:r>
                  <w:r>
                    <w:rPr>
                      <w:rFonts w:cs="Miriam"/>
                      <w:sz w:val="18"/>
                      <w:szCs w:val="18"/>
                      <w:rtl/>
                    </w:rPr>
                    <w:t>ש</w:t>
                  </w:r>
                  <w:r>
                    <w:rPr>
                      <w:rFonts w:cs="Miriam" w:hint="cs"/>
                      <w:sz w:val="18"/>
                      <w:szCs w:val="18"/>
                      <w:rtl/>
                    </w:rPr>
                    <w:t xml:space="preserve">ל פסולי- דין </w:t>
                  </w:r>
                  <w:r>
                    <w:rPr>
                      <w:rFonts w:cs="Miriam"/>
                      <w:sz w:val="18"/>
                      <w:szCs w:val="18"/>
                      <w:rtl/>
                    </w:rPr>
                    <w:t>[34</w:t>
                  </w:r>
                  <w:r>
                    <w:rPr>
                      <w:rFonts w:cs="Miriam" w:hint="cs"/>
                      <w:sz w:val="18"/>
                      <w:szCs w:val="18"/>
                      <w:rtl/>
                    </w:rPr>
                    <w:t>]</w:t>
                  </w:r>
                </w:p>
              </w:txbxContent>
            </v:textbox>
            <w10:anchorlock/>
          </v:rect>
        </w:pict>
      </w:r>
      <w:r>
        <w:rPr>
          <w:rStyle w:val="big-number"/>
          <w:rFonts w:cs="Miriam"/>
          <w:rtl/>
        </w:rPr>
        <w:t>106</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פרק או כונס נכס</w:t>
      </w:r>
      <w:r>
        <w:rPr>
          <w:rStyle w:val="default"/>
          <w:rFonts w:cs="FrankRuehl"/>
          <w:rtl/>
        </w:rPr>
        <w:t>י</w:t>
      </w:r>
      <w:r>
        <w:rPr>
          <w:rStyle w:val="default"/>
          <w:rFonts w:cs="FrankRuehl" w:hint="cs"/>
          <w:rtl/>
        </w:rPr>
        <w:t>ם שנתמנו על ידי בית מ</w:t>
      </w:r>
      <w:r>
        <w:rPr>
          <w:rStyle w:val="default"/>
          <w:rFonts w:cs="FrankRuehl"/>
          <w:rtl/>
        </w:rPr>
        <w:t>ש</w:t>
      </w:r>
      <w:r>
        <w:rPr>
          <w:rStyle w:val="default"/>
          <w:rFonts w:cs="FrankRuehl" w:hint="cs"/>
          <w:rtl/>
        </w:rPr>
        <w:t xml:space="preserve">פט </w:t>
      </w:r>
      <w:r>
        <w:rPr>
          <w:rStyle w:val="default"/>
          <w:rFonts w:cs="FrankRuehl"/>
          <w:rtl/>
        </w:rPr>
        <w:t>א</w:t>
      </w:r>
      <w:r>
        <w:rPr>
          <w:rStyle w:val="default"/>
          <w:rFonts w:cs="FrankRuehl" w:hint="cs"/>
          <w:rtl/>
        </w:rPr>
        <w:t>ו ל</w:t>
      </w:r>
      <w:r>
        <w:rPr>
          <w:rStyle w:val="default"/>
          <w:rFonts w:cs="FrankRuehl"/>
          <w:rtl/>
        </w:rPr>
        <w:t>פ</w:t>
      </w:r>
      <w:r>
        <w:rPr>
          <w:rStyle w:val="default"/>
          <w:rFonts w:cs="FrankRuehl" w:hint="cs"/>
          <w:rtl/>
        </w:rPr>
        <w:t>י כ</w:t>
      </w:r>
      <w:r>
        <w:rPr>
          <w:rStyle w:val="default"/>
          <w:rFonts w:cs="FrankRuehl"/>
          <w:rtl/>
        </w:rPr>
        <w:t>ל</w:t>
      </w:r>
      <w:r>
        <w:rPr>
          <w:rStyle w:val="default"/>
          <w:rFonts w:cs="FrankRuehl" w:hint="cs"/>
          <w:rtl/>
        </w:rPr>
        <w:t xml:space="preserve"> דין </w:t>
      </w:r>
      <w:r>
        <w:rPr>
          <w:rStyle w:val="default"/>
          <w:rFonts w:cs="FrankRuehl"/>
          <w:rtl/>
        </w:rPr>
        <w:t>ב</w:t>
      </w:r>
      <w:r>
        <w:rPr>
          <w:rStyle w:val="default"/>
          <w:rFonts w:cs="FrankRuehl" w:hint="cs"/>
          <w:rtl/>
        </w:rPr>
        <w:t>ר-תוקף בישראל ו</w:t>
      </w:r>
      <w:r>
        <w:rPr>
          <w:rStyle w:val="default"/>
          <w:rFonts w:cs="FrankRuehl"/>
          <w:rtl/>
        </w:rPr>
        <w:t>כ</w:t>
      </w:r>
      <w:r>
        <w:rPr>
          <w:rStyle w:val="default"/>
          <w:rFonts w:cs="FrankRuehl" w:hint="cs"/>
          <w:rtl/>
        </w:rPr>
        <w:t>ן נאמן, אפוטרופוס לגוף או ל</w:t>
      </w:r>
      <w:r>
        <w:rPr>
          <w:rStyle w:val="default"/>
          <w:rFonts w:cs="FrankRuehl"/>
          <w:rtl/>
        </w:rPr>
        <w:t xml:space="preserve">רכוש, או </w:t>
      </w:r>
      <w:r>
        <w:rPr>
          <w:rStyle w:val="default"/>
          <w:rFonts w:cs="FrankRuehl" w:hint="cs"/>
          <w:rtl/>
        </w:rPr>
        <w:t xml:space="preserve">ועד, </w:t>
      </w:r>
      <w:r>
        <w:rPr>
          <w:rStyle w:val="default"/>
          <w:rFonts w:cs="FrankRuehl"/>
          <w:rtl/>
        </w:rPr>
        <w:t>ש</w:t>
      </w:r>
      <w:r>
        <w:rPr>
          <w:rStyle w:val="default"/>
          <w:rFonts w:cs="FrankRuehl" w:hint="cs"/>
          <w:rtl/>
        </w:rPr>
        <w:t>ב</w:t>
      </w:r>
      <w:r>
        <w:rPr>
          <w:rStyle w:val="default"/>
          <w:rFonts w:cs="FrankRuehl"/>
          <w:rtl/>
        </w:rPr>
        <w:t>י</w:t>
      </w:r>
      <w:r>
        <w:rPr>
          <w:rStyle w:val="default"/>
          <w:rFonts w:cs="FrankRuehl" w:hint="cs"/>
          <w:rtl/>
        </w:rPr>
        <w:t>דם הה</w:t>
      </w:r>
      <w:r>
        <w:rPr>
          <w:rStyle w:val="default"/>
          <w:rFonts w:cs="FrankRuehl"/>
          <w:rtl/>
        </w:rPr>
        <w:t>נ</w:t>
      </w:r>
      <w:r>
        <w:rPr>
          <w:rStyle w:val="default"/>
          <w:rFonts w:cs="FrankRuehl" w:hint="cs"/>
          <w:rtl/>
        </w:rPr>
        <w:t>ח</w:t>
      </w:r>
      <w:r>
        <w:rPr>
          <w:rStyle w:val="default"/>
          <w:rFonts w:cs="FrankRuehl"/>
          <w:rtl/>
        </w:rPr>
        <w:t>י</w:t>
      </w:r>
      <w:r>
        <w:rPr>
          <w:rStyle w:val="default"/>
          <w:rFonts w:cs="FrankRuehl" w:hint="cs"/>
          <w:rtl/>
        </w:rPr>
        <w:t>ה, השליטה או ההנהלה ברכוש א</w:t>
      </w:r>
      <w:r>
        <w:rPr>
          <w:rStyle w:val="default"/>
          <w:rFonts w:cs="FrankRuehl"/>
          <w:rtl/>
        </w:rPr>
        <w:t>ו</w:t>
      </w:r>
      <w:r>
        <w:rPr>
          <w:rStyle w:val="default"/>
          <w:rFonts w:cs="FrankRuehl" w:hint="cs"/>
          <w:rtl/>
        </w:rPr>
        <w:t xml:space="preserve"> במפעל מטעמו של אדם פסול-דין, יהיו</w:t>
      </w:r>
      <w:r>
        <w:rPr>
          <w:rStyle w:val="default"/>
          <w:rFonts w:cs="FrankRuehl"/>
          <w:rtl/>
        </w:rPr>
        <w:t xml:space="preserve"> ב</w:t>
      </w:r>
      <w:r>
        <w:rPr>
          <w:rStyle w:val="default"/>
          <w:rFonts w:cs="FrankRuehl" w:hint="cs"/>
          <w:rtl/>
        </w:rPr>
        <w:t>ני</w:t>
      </w:r>
      <w:r>
        <w:rPr>
          <w:rStyle w:val="default"/>
          <w:rFonts w:cs="FrankRuehl"/>
          <w:rtl/>
        </w:rPr>
        <w:t>-ח</w:t>
      </w:r>
      <w:r>
        <w:rPr>
          <w:rStyle w:val="default"/>
          <w:rFonts w:cs="FrankRuehl" w:hint="cs"/>
          <w:rtl/>
        </w:rPr>
        <w:t>יוב במס בדרך ובסכום ש</w:t>
      </w:r>
      <w:r>
        <w:rPr>
          <w:rStyle w:val="default"/>
          <w:rFonts w:cs="FrankRuehl"/>
          <w:rtl/>
        </w:rPr>
        <w:t>או</w:t>
      </w:r>
      <w:r>
        <w:rPr>
          <w:rStyle w:val="default"/>
          <w:rFonts w:cs="FrankRuehl" w:hint="cs"/>
          <w:rtl/>
        </w:rPr>
        <w:t>תו אדם</w:t>
      </w:r>
      <w:r>
        <w:rPr>
          <w:rStyle w:val="default"/>
          <w:rFonts w:cs="FrankRuehl"/>
          <w:rtl/>
        </w:rPr>
        <w:t xml:space="preserve"> ה</w:t>
      </w:r>
      <w:r>
        <w:rPr>
          <w:rStyle w:val="default"/>
          <w:rFonts w:cs="FrankRuehl" w:hint="cs"/>
          <w:rtl/>
        </w:rPr>
        <w:t>יה חייב בו אילולא היה</w:t>
      </w:r>
      <w:r>
        <w:rPr>
          <w:rStyle w:val="default"/>
          <w:rFonts w:cs="FrankRuehl"/>
          <w:rtl/>
        </w:rPr>
        <w:t xml:space="preserve"> פסו</w:t>
      </w:r>
      <w:r>
        <w:rPr>
          <w:rStyle w:val="default"/>
          <w:rFonts w:cs="FrankRuehl" w:hint="cs"/>
          <w:rtl/>
        </w:rPr>
        <w:t>ל-די</w:t>
      </w:r>
      <w:r>
        <w:rPr>
          <w:rStyle w:val="default"/>
          <w:rFonts w:cs="FrankRuehl"/>
          <w:rtl/>
        </w:rPr>
        <w:t>ן.</w:t>
      </w:r>
    </w:p>
    <w:p w:rsidR="00D54DD9" w:rsidRDefault="00D54DD9" w:rsidP="006334DB">
      <w:pPr>
        <w:pStyle w:val="P00"/>
        <w:spacing w:before="72"/>
        <w:ind w:left="0" w:right="1134"/>
        <w:rPr>
          <w:rStyle w:val="default"/>
          <w:rFonts w:cs="FrankRuehl" w:hint="cs"/>
          <w:color w:val="FF0000"/>
          <w:szCs w:val="20"/>
          <w:highlight w:val="yellow"/>
          <w:shd w:val="clear" w:color="auto" w:fill="FFFF99"/>
          <w:rtl/>
        </w:rPr>
      </w:pPr>
      <w:r>
        <w:rPr>
          <w:rFonts w:cs="Miriam"/>
          <w:lang w:val="he-IL"/>
        </w:rPr>
        <w:pict>
          <v:rect id="_x0000_s3251" style="position:absolute;left:0;text-align:left;margin-left:464.5pt;margin-top:8.05pt;width:75.05pt;height:20pt;z-index:251465216" o:allowincell="f"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107</w:t>
      </w:r>
      <w:r>
        <w:rPr>
          <w:rStyle w:val="big-number"/>
          <w:rFonts w:cs="FrankRuehl"/>
          <w:sz w:val="26"/>
          <w:rtl/>
        </w:rPr>
        <w:t>.</w:t>
      </w:r>
      <w:r>
        <w:rPr>
          <w:rStyle w:val="big-number"/>
          <w:rFonts w:cs="FrankRuehl"/>
          <w:sz w:val="26"/>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331" w:name="Seif194"/>
      <w:bookmarkEnd w:id="331"/>
      <w:r>
        <w:rPr>
          <w:rFonts w:cs="Miriam"/>
          <w:lang w:val="he-IL"/>
        </w:rPr>
        <w:pict>
          <v:rect id="_x0000_s3252" style="position:absolute;left:0;text-align:left;margin-left:464.5pt;margin-top:8.05pt;width:75.05pt;height:36.35pt;z-index:25146624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ושב-חוץ </w:t>
                  </w:r>
                  <w:r>
                    <w:rPr>
                      <w:rFonts w:cs="Miriam"/>
                      <w:sz w:val="18"/>
                      <w:szCs w:val="18"/>
                      <w:rtl/>
                    </w:rPr>
                    <w:t>ש</w:t>
                  </w:r>
                  <w:r>
                    <w:rPr>
                      <w:rFonts w:cs="Miriam" w:hint="cs"/>
                      <w:sz w:val="18"/>
                      <w:szCs w:val="18"/>
                      <w:rtl/>
                    </w:rPr>
                    <w:t>מורשהו באר</w:t>
                  </w:r>
                  <w:r>
                    <w:rPr>
                      <w:rFonts w:cs="Miriam"/>
                      <w:sz w:val="18"/>
                      <w:szCs w:val="18"/>
                      <w:rtl/>
                    </w:rPr>
                    <w:t>ץ</w:t>
                  </w:r>
                  <w:r>
                    <w:rPr>
                      <w:rFonts w:cs="Miriam" w:hint="cs"/>
                      <w:sz w:val="18"/>
                      <w:szCs w:val="18"/>
                      <w:rtl/>
                    </w:rPr>
                    <w:t xml:space="preserve"> </w:t>
                  </w:r>
                  <w:r>
                    <w:rPr>
                      <w:rFonts w:cs="Miriam"/>
                      <w:sz w:val="18"/>
                      <w:szCs w:val="18"/>
                      <w:rtl/>
                    </w:rPr>
                    <w:t>[35(1)]</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108</w:t>
      </w:r>
      <w:r>
        <w:rPr>
          <w:rStyle w:val="big-number"/>
          <w:rFonts w:cs="FrankRuehl"/>
          <w:sz w:val="26"/>
          <w:rtl/>
        </w:rPr>
        <w:t>.</w:t>
      </w:r>
      <w:r>
        <w:rPr>
          <w:rStyle w:val="big-number"/>
          <w:rFonts w:cs="FrankRuehl"/>
          <w:sz w:val="26"/>
          <w:rtl/>
        </w:rPr>
        <w:tab/>
      </w:r>
      <w:r>
        <w:rPr>
          <w:rStyle w:val="default"/>
          <w:rFonts w:cs="FrankRuehl"/>
          <w:rtl/>
        </w:rPr>
        <w:t>ת</w:t>
      </w:r>
      <w:r>
        <w:rPr>
          <w:rStyle w:val="default"/>
          <w:rFonts w:cs="FrankRuehl" w:hint="cs"/>
          <w:rtl/>
        </w:rPr>
        <w:t>ושב חוץ, בין שהו</w:t>
      </w:r>
      <w:r>
        <w:rPr>
          <w:rStyle w:val="default"/>
          <w:rFonts w:cs="FrankRuehl"/>
          <w:rtl/>
        </w:rPr>
        <w:t>א</w:t>
      </w:r>
      <w:r>
        <w:rPr>
          <w:rStyle w:val="default"/>
          <w:rFonts w:cs="FrankRuehl" w:hint="cs"/>
          <w:rtl/>
        </w:rPr>
        <w:t xml:space="preserve"> אזר</w:t>
      </w:r>
      <w:r>
        <w:rPr>
          <w:rStyle w:val="default"/>
          <w:rFonts w:cs="FrankRuehl"/>
          <w:rtl/>
        </w:rPr>
        <w:t xml:space="preserve">ח </w:t>
      </w:r>
      <w:r>
        <w:rPr>
          <w:rStyle w:val="default"/>
          <w:rFonts w:cs="FrankRuehl" w:hint="cs"/>
          <w:rtl/>
        </w:rPr>
        <w:t>יש</w:t>
      </w:r>
      <w:r>
        <w:rPr>
          <w:rStyle w:val="default"/>
          <w:rFonts w:cs="FrankRuehl"/>
          <w:rtl/>
        </w:rPr>
        <w:t>רא</w:t>
      </w:r>
      <w:r>
        <w:rPr>
          <w:rStyle w:val="default"/>
          <w:rFonts w:cs="FrankRuehl" w:hint="cs"/>
          <w:rtl/>
        </w:rPr>
        <w:t>ל ובין אם לאו, יהא בר-</w:t>
      </w:r>
      <w:r>
        <w:rPr>
          <w:rStyle w:val="default"/>
          <w:rFonts w:cs="FrankRuehl"/>
          <w:rtl/>
        </w:rPr>
        <w:t>ש</w:t>
      </w:r>
      <w:r>
        <w:rPr>
          <w:rStyle w:val="default"/>
          <w:rFonts w:cs="FrankRuehl" w:hint="cs"/>
          <w:rtl/>
        </w:rPr>
        <w:t xml:space="preserve">ומה </w:t>
      </w:r>
      <w:r>
        <w:rPr>
          <w:rStyle w:val="default"/>
          <w:rFonts w:cs="FrankRuehl"/>
          <w:rtl/>
        </w:rPr>
        <w:t>ו</w:t>
      </w:r>
      <w:r>
        <w:rPr>
          <w:rStyle w:val="default"/>
          <w:rFonts w:cs="FrankRuehl" w:hint="cs"/>
          <w:rtl/>
        </w:rPr>
        <w:t>בר</w:t>
      </w:r>
      <w:r>
        <w:rPr>
          <w:rStyle w:val="default"/>
          <w:rFonts w:cs="FrankRuehl"/>
          <w:rtl/>
        </w:rPr>
        <w:t>-ח</w:t>
      </w:r>
      <w:r>
        <w:rPr>
          <w:rStyle w:val="default"/>
          <w:rFonts w:cs="FrankRuehl" w:hint="cs"/>
          <w:rtl/>
        </w:rPr>
        <w:t>י</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מ</w:t>
      </w:r>
      <w:r>
        <w:rPr>
          <w:rStyle w:val="default"/>
          <w:rFonts w:cs="FrankRuehl"/>
          <w:rtl/>
        </w:rPr>
        <w:t>ו</w:t>
      </w:r>
      <w:r>
        <w:rPr>
          <w:rStyle w:val="default"/>
          <w:rFonts w:cs="FrankRuehl" w:hint="cs"/>
          <w:rtl/>
        </w:rPr>
        <w:t xml:space="preserve"> של נאמנו, </w:t>
      </w:r>
      <w:r>
        <w:rPr>
          <w:rStyle w:val="default"/>
          <w:rFonts w:cs="FrankRuehl"/>
          <w:rtl/>
        </w:rPr>
        <w:t>א</w:t>
      </w:r>
      <w:r>
        <w:rPr>
          <w:rStyle w:val="default"/>
          <w:rFonts w:cs="FrankRuehl" w:hint="cs"/>
          <w:rtl/>
        </w:rPr>
        <w:t>פו</w:t>
      </w:r>
      <w:r>
        <w:rPr>
          <w:rStyle w:val="default"/>
          <w:rFonts w:cs="FrankRuehl"/>
          <w:rtl/>
        </w:rPr>
        <w:t>ט</w:t>
      </w:r>
      <w:r>
        <w:rPr>
          <w:rStyle w:val="default"/>
          <w:rFonts w:cs="FrankRuehl" w:hint="cs"/>
          <w:rtl/>
        </w:rPr>
        <w:t>ר</w:t>
      </w:r>
      <w:r>
        <w:rPr>
          <w:rStyle w:val="default"/>
          <w:rFonts w:cs="FrankRuehl"/>
          <w:rtl/>
        </w:rPr>
        <w:t>ו</w:t>
      </w:r>
      <w:r>
        <w:rPr>
          <w:rStyle w:val="default"/>
          <w:rFonts w:cs="FrankRuehl" w:hint="cs"/>
          <w:rtl/>
        </w:rPr>
        <w:t>פ</w:t>
      </w:r>
      <w:r>
        <w:rPr>
          <w:rStyle w:val="default"/>
          <w:rFonts w:cs="FrankRuehl"/>
          <w:rtl/>
        </w:rPr>
        <w:t xml:space="preserve">סו, </w:t>
      </w:r>
      <w:r>
        <w:rPr>
          <w:rStyle w:val="default"/>
          <w:rFonts w:cs="FrankRuehl" w:hint="cs"/>
          <w:rtl/>
        </w:rPr>
        <w:t>או של ועד שלו, או על שמו של מיופה</w:t>
      </w:r>
      <w:r>
        <w:rPr>
          <w:rStyle w:val="default"/>
          <w:rFonts w:cs="FrankRuehl"/>
          <w:rtl/>
        </w:rPr>
        <w:t>-</w:t>
      </w:r>
      <w:r>
        <w:rPr>
          <w:rStyle w:val="default"/>
          <w:rFonts w:cs="FrankRuehl" w:hint="cs"/>
          <w:rtl/>
        </w:rPr>
        <w:t>כוח</w:t>
      </w:r>
      <w:r>
        <w:rPr>
          <w:rStyle w:val="default"/>
          <w:rFonts w:cs="FrankRuehl"/>
          <w:rtl/>
        </w:rPr>
        <w:t xml:space="preserve">, </w:t>
      </w:r>
      <w:r>
        <w:rPr>
          <w:rStyle w:val="default"/>
          <w:rFonts w:cs="FrankRuehl" w:hint="cs"/>
          <w:rtl/>
        </w:rPr>
        <w:t>מור</w:t>
      </w:r>
      <w:r>
        <w:rPr>
          <w:rStyle w:val="default"/>
          <w:rFonts w:cs="FrankRuehl"/>
          <w:rtl/>
        </w:rPr>
        <w:t>ש</w:t>
      </w:r>
      <w:r>
        <w:rPr>
          <w:rStyle w:val="default"/>
          <w:rFonts w:cs="FrankRuehl" w:hint="cs"/>
          <w:rtl/>
        </w:rPr>
        <w:t>ה, ס</w:t>
      </w:r>
      <w:r>
        <w:rPr>
          <w:rStyle w:val="default"/>
          <w:rFonts w:cs="FrankRuehl"/>
          <w:rtl/>
        </w:rPr>
        <w:t>ו</w:t>
      </w:r>
      <w:r>
        <w:rPr>
          <w:rStyle w:val="default"/>
          <w:rFonts w:cs="FrankRuehl" w:hint="cs"/>
          <w:rtl/>
        </w:rPr>
        <w:t>כן</w:t>
      </w:r>
      <w:r>
        <w:rPr>
          <w:rStyle w:val="default"/>
          <w:rFonts w:cs="FrankRuehl"/>
          <w:rtl/>
        </w:rPr>
        <w:t xml:space="preserve">, </w:t>
      </w:r>
      <w:r>
        <w:rPr>
          <w:rStyle w:val="default"/>
          <w:rFonts w:cs="FrankRuehl" w:hint="cs"/>
          <w:rtl/>
        </w:rPr>
        <w:t>כונס נכסים, סניף</w:t>
      </w:r>
      <w:r>
        <w:rPr>
          <w:rStyle w:val="default"/>
          <w:rFonts w:cs="FrankRuehl"/>
          <w:rtl/>
        </w:rPr>
        <w:t xml:space="preserve"> </w:t>
      </w:r>
      <w:r>
        <w:rPr>
          <w:rStyle w:val="default"/>
          <w:rFonts w:cs="FrankRuehl" w:hint="cs"/>
          <w:rtl/>
        </w:rPr>
        <w:t>או מנהל, בין שהם מקבלי ההכ</w:t>
      </w:r>
      <w:r>
        <w:rPr>
          <w:rStyle w:val="default"/>
          <w:rFonts w:cs="FrankRuehl"/>
          <w:rtl/>
        </w:rPr>
        <w:t>נסה ובין</w:t>
      </w:r>
      <w:r>
        <w:rPr>
          <w:rStyle w:val="default"/>
          <w:rFonts w:cs="FrankRuehl" w:hint="cs"/>
          <w:rtl/>
        </w:rPr>
        <w:t xml:space="preserve"> אם לא</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הכל ב</w:t>
      </w:r>
      <w:r>
        <w:rPr>
          <w:rStyle w:val="default"/>
          <w:rFonts w:cs="FrankRuehl"/>
          <w:rtl/>
        </w:rPr>
        <w:t>ד</w:t>
      </w:r>
      <w:r>
        <w:rPr>
          <w:rStyle w:val="default"/>
          <w:rFonts w:cs="FrankRuehl" w:hint="cs"/>
          <w:rtl/>
        </w:rPr>
        <w:t>ר</w:t>
      </w:r>
      <w:r>
        <w:rPr>
          <w:rStyle w:val="default"/>
          <w:rFonts w:cs="FrankRuehl"/>
          <w:rtl/>
        </w:rPr>
        <w:t>ך</w:t>
      </w:r>
      <w:r>
        <w:rPr>
          <w:rStyle w:val="default"/>
          <w:rFonts w:cs="FrankRuehl" w:hint="cs"/>
          <w:rtl/>
        </w:rPr>
        <w:t xml:space="preserve"> ובסכום שאותו אדם היה נשום</w:t>
      </w:r>
      <w:r>
        <w:rPr>
          <w:rStyle w:val="default"/>
          <w:rFonts w:cs="FrankRuehl"/>
          <w:rtl/>
        </w:rPr>
        <w:t xml:space="preserve"> </w:t>
      </w:r>
      <w:r>
        <w:rPr>
          <w:rStyle w:val="default"/>
          <w:rFonts w:cs="FrankRuehl" w:hint="cs"/>
          <w:rtl/>
        </w:rPr>
        <w:t>או מחוייב אילו הי</w:t>
      </w:r>
      <w:r>
        <w:rPr>
          <w:rStyle w:val="default"/>
          <w:rFonts w:cs="FrankRuehl"/>
          <w:rtl/>
        </w:rPr>
        <w:t>ה תו</w:t>
      </w:r>
      <w:r>
        <w:rPr>
          <w:rStyle w:val="default"/>
          <w:rFonts w:cs="FrankRuehl" w:hint="cs"/>
          <w:rtl/>
        </w:rPr>
        <w:t>שב י</w:t>
      </w:r>
      <w:r>
        <w:rPr>
          <w:rStyle w:val="default"/>
          <w:rFonts w:cs="FrankRuehl"/>
          <w:rtl/>
        </w:rPr>
        <w:t>שראל</w:t>
      </w:r>
      <w:r>
        <w:rPr>
          <w:rStyle w:val="default"/>
          <w:rFonts w:cs="FrankRuehl" w:hint="cs"/>
          <w:rtl/>
        </w:rPr>
        <w:t xml:space="preserve"> ואותה</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 xml:space="preserve"> הגיעה לידו.</w:t>
      </w:r>
    </w:p>
    <w:p w:rsidR="00D54DD9" w:rsidRDefault="00D54DD9" w:rsidP="006334DB">
      <w:pPr>
        <w:pStyle w:val="P00"/>
        <w:spacing w:before="72"/>
        <w:ind w:left="0" w:right="1134"/>
        <w:rPr>
          <w:rStyle w:val="default"/>
          <w:rFonts w:cs="FrankRuehl"/>
          <w:rtl/>
        </w:rPr>
      </w:pPr>
      <w:bookmarkStart w:id="332" w:name="Seif205"/>
      <w:bookmarkEnd w:id="332"/>
      <w:r>
        <w:rPr>
          <w:rFonts w:cs="Miriam"/>
          <w:lang w:val="he-IL"/>
        </w:rPr>
        <w:pict>
          <v:rect id="_x0000_s3263" style="position:absolute;left:0;text-align:left;margin-left:464.5pt;margin-top:8.05pt;width:75.05pt;height:30pt;z-index:251477504"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כנסת תושב-</w:t>
                  </w:r>
                  <w:r>
                    <w:rPr>
                      <w:rFonts w:cs="Miriam"/>
                      <w:sz w:val="18"/>
                      <w:szCs w:val="18"/>
                      <w:rtl/>
                    </w:rPr>
                    <w:t>ח</w:t>
                  </w:r>
                  <w:r>
                    <w:rPr>
                      <w:rFonts w:cs="Miriam" w:hint="cs"/>
                      <w:sz w:val="18"/>
                      <w:szCs w:val="18"/>
                      <w:rtl/>
                    </w:rPr>
                    <w:t xml:space="preserve">וץ </w:t>
                  </w:r>
                  <w:r>
                    <w:rPr>
                      <w:rFonts w:cs="Miriam"/>
                      <w:sz w:val="18"/>
                      <w:szCs w:val="18"/>
                      <w:rtl/>
                    </w:rPr>
                    <w:t>מ</w:t>
                  </w:r>
                  <w:r>
                    <w:rPr>
                      <w:rFonts w:cs="Miriam" w:hint="cs"/>
                      <w:sz w:val="18"/>
                      <w:szCs w:val="18"/>
                      <w:rtl/>
                    </w:rPr>
                    <w:t>יפוי-כוח וכו'</w:t>
                  </w:r>
                </w:p>
                <w:p w:rsidR="009D5E92" w:rsidRDefault="009D5E92">
                  <w:pPr>
                    <w:spacing w:line="160" w:lineRule="exact"/>
                    <w:rPr>
                      <w:rFonts w:cs="Miriam"/>
                      <w:noProof/>
                      <w:sz w:val="18"/>
                      <w:szCs w:val="18"/>
                      <w:rtl/>
                    </w:rPr>
                  </w:pPr>
                  <w:r>
                    <w:rPr>
                      <w:rFonts w:cs="Miriam"/>
                      <w:sz w:val="18"/>
                      <w:szCs w:val="18"/>
                      <w:rtl/>
                    </w:rPr>
                    <w:t xml:space="preserve">[35(1) </w:t>
                  </w:r>
                  <w:r>
                    <w:rPr>
                      <w:rFonts w:cs="Miriam" w:hint="cs"/>
                      <w:sz w:val="18"/>
                      <w:szCs w:val="18"/>
                      <w:rtl/>
                    </w:rPr>
                    <w:t>ס</w:t>
                  </w:r>
                  <w:r>
                    <w:rPr>
                      <w:rFonts w:cs="Miriam"/>
                      <w:sz w:val="18"/>
                      <w:szCs w:val="18"/>
                      <w:rtl/>
                    </w:rPr>
                    <w:t>יפה]</w:t>
                  </w:r>
                </w:p>
              </w:txbxContent>
            </v:textbox>
            <w10:anchorlock/>
          </v:rect>
        </w:pict>
      </w:r>
      <w:r>
        <w:rPr>
          <w:rStyle w:val="big-number"/>
          <w:rFonts w:cs="Miriam"/>
          <w:rtl/>
        </w:rPr>
        <w:t>109</w:t>
      </w:r>
      <w:r>
        <w:rPr>
          <w:rStyle w:val="big-number"/>
          <w:rFonts w:cs="FrankRuehl"/>
          <w:sz w:val="26"/>
          <w:rtl/>
        </w:rPr>
        <w:t>.</w:t>
      </w:r>
      <w:r>
        <w:rPr>
          <w:rStyle w:val="big-number"/>
          <w:rFonts w:cs="FrankRuehl"/>
          <w:sz w:val="26"/>
          <w:rtl/>
        </w:rPr>
        <w:tab/>
      </w:r>
      <w:r>
        <w:rPr>
          <w:rStyle w:val="default"/>
          <w:rFonts w:cs="FrankRuehl"/>
          <w:rtl/>
        </w:rPr>
        <w:t>ת</w:t>
      </w:r>
      <w:r>
        <w:rPr>
          <w:rStyle w:val="default"/>
          <w:rFonts w:cs="FrankRuehl" w:hint="cs"/>
          <w:rtl/>
        </w:rPr>
        <w:t>ושב-חו</w:t>
      </w:r>
      <w:r>
        <w:rPr>
          <w:rStyle w:val="default"/>
          <w:rFonts w:cs="FrankRuehl"/>
          <w:rtl/>
        </w:rPr>
        <w:t>ץ</w:t>
      </w:r>
      <w:r>
        <w:rPr>
          <w:rStyle w:val="default"/>
          <w:rFonts w:cs="FrankRuehl" w:hint="cs"/>
          <w:rtl/>
        </w:rPr>
        <w:t xml:space="preserve"> יה</w:t>
      </w:r>
      <w:r>
        <w:rPr>
          <w:rStyle w:val="default"/>
          <w:rFonts w:cs="FrankRuehl"/>
          <w:rtl/>
        </w:rPr>
        <w:t>א</w:t>
      </w:r>
      <w:r>
        <w:rPr>
          <w:rStyle w:val="default"/>
          <w:rFonts w:cs="FrankRuehl" w:hint="cs"/>
          <w:rtl/>
        </w:rPr>
        <w:t xml:space="preserve"> בר-</w:t>
      </w:r>
      <w:r>
        <w:rPr>
          <w:rStyle w:val="default"/>
          <w:rFonts w:cs="FrankRuehl"/>
          <w:rtl/>
        </w:rPr>
        <w:t>ש</w:t>
      </w:r>
      <w:r>
        <w:rPr>
          <w:rStyle w:val="default"/>
          <w:rFonts w:cs="FrankRuehl" w:hint="cs"/>
          <w:rtl/>
        </w:rPr>
        <w:t>ומה ובר-חיוב בשל</w:t>
      </w:r>
      <w:r>
        <w:rPr>
          <w:rStyle w:val="default"/>
          <w:rFonts w:cs="FrankRuehl"/>
          <w:rtl/>
        </w:rPr>
        <w:t xml:space="preserve"> </w:t>
      </w:r>
      <w:r>
        <w:rPr>
          <w:rStyle w:val="default"/>
          <w:rFonts w:cs="FrankRuehl" w:hint="cs"/>
          <w:rtl/>
        </w:rPr>
        <w:t>הכנסה ש</w:t>
      </w:r>
      <w:r>
        <w:rPr>
          <w:rStyle w:val="default"/>
          <w:rFonts w:cs="FrankRuehl"/>
          <w:rtl/>
        </w:rPr>
        <w:t>מ</w:t>
      </w:r>
      <w:r>
        <w:rPr>
          <w:rStyle w:val="default"/>
          <w:rFonts w:cs="FrankRuehl" w:hint="cs"/>
          <w:rtl/>
        </w:rPr>
        <w:t>קורה, במישרין או בעקיפין, מיפוי-כו</w:t>
      </w:r>
      <w:r>
        <w:rPr>
          <w:rStyle w:val="default"/>
          <w:rFonts w:cs="FrankRuehl"/>
          <w:rtl/>
        </w:rPr>
        <w:t>ח</w:t>
      </w:r>
      <w:r>
        <w:rPr>
          <w:rStyle w:val="default"/>
          <w:rFonts w:cs="FrankRuehl" w:hint="cs"/>
          <w:rtl/>
        </w:rPr>
        <w:t>, מס</w:t>
      </w:r>
      <w:r>
        <w:rPr>
          <w:rStyle w:val="default"/>
          <w:rFonts w:cs="FrankRuehl"/>
          <w:rtl/>
        </w:rPr>
        <w:t>ו</w:t>
      </w:r>
      <w:r>
        <w:rPr>
          <w:rStyle w:val="default"/>
          <w:rFonts w:cs="FrankRuehl" w:hint="cs"/>
          <w:rtl/>
        </w:rPr>
        <w:t>כנו</w:t>
      </w:r>
      <w:r>
        <w:rPr>
          <w:rStyle w:val="default"/>
          <w:rFonts w:cs="FrankRuehl"/>
          <w:rtl/>
        </w:rPr>
        <w:t>ת</w:t>
      </w:r>
      <w:r>
        <w:rPr>
          <w:rStyle w:val="default"/>
          <w:rFonts w:cs="FrankRuehl" w:hint="cs"/>
          <w:rtl/>
        </w:rPr>
        <w:t>, מה</w:t>
      </w:r>
      <w:r>
        <w:rPr>
          <w:rStyle w:val="default"/>
          <w:rFonts w:cs="FrankRuehl"/>
          <w:rtl/>
        </w:rPr>
        <w:t>ר</w:t>
      </w:r>
      <w:r>
        <w:rPr>
          <w:rStyle w:val="default"/>
          <w:rFonts w:cs="FrankRuehl" w:hint="cs"/>
          <w:rtl/>
        </w:rPr>
        <w:t>שאה</w:t>
      </w:r>
      <w:r>
        <w:rPr>
          <w:rStyle w:val="default"/>
          <w:rFonts w:cs="FrankRuehl"/>
          <w:rtl/>
        </w:rPr>
        <w:t xml:space="preserve">, </w:t>
      </w:r>
      <w:r>
        <w:rPr>
          <w:rStyle w:val="default"/>
          <w:rFonts w:cs="FrankRuehl" w:hint="cs"/>
          <w:rtl/>
        </w:rPr>
        <w:t>מכינוס נכסים, מס</w:t>
      </w:r>
      <w:r>
        <w:rPr>
          <w:rStyle w:val="default"/>
          <w:rFonts w:cs="FrankRuehl"/>
          <w:rtl/>
        </w:rPr>
        <w:t>נ</w:t>
      </w:r>
      <w:r>
        <w:rPr>
          <w:rStyle w:val="default"/>
          <w:rFonts w:cs="FrankRuehl" w:hint="cs"/>
          <w:rtl/>
        </w:rPr>
        <w:t>יף או מהנהלה, או דרך אחד מ</w:t>
      </w:r>
      <w:r>
        <w:rPr>
          <w:rStyle w:val="default"/>
          <w:rFonts w:cs="FrankRuehl"/>
          <w:rtl/>
        </w:rPr>
        <w:t>אלה, ויהא</w:t>
      </w:r>
      <w:r>
        <w:rPr>
          <w:rStyle w:val="default"/>
          <w:rFonts w:cs="FrankRuehl" w:hint="cs"/>
          <w:rtl/>
        </w:rPr>
        <w:t xml:space="preserve"> בר-</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 ובר</w:t>
      </w:r>
      <w:r>
        <w:rPr>
          <w:rStyle w:val="default"/>
          <w:rFonts w:cs="FrankRuehl"/>
          <w:rtl/>
        </w:rPr>
        <w:t>-חיו</w:t>
      </w:r>
      <w:r>
        <w:rPr>
          <w:rStyle w:val="default"/>
          <w:rFonts w:cs="FrankRuehl" w:hint="cs"/>
          <w:rtl/>
        </w:rPr>
        <w:t>ב על</w:t>
      </w:r>
      <w:r>
        <w:rPr>
          <w:rStyle w:val="default"/>
          <w:rFonts w:cs="FrankRuehl"/>
          <w:rtl/>
        </w:rPr>
        <w:t xml:space="preserve"> שמו</w:t>
      </w:r>
      <w:r>
        <w:rPr>
          <w:rStyle w:val="default"/>
          <w:rFonts w:cs="FrankRuehl" w:hint="cs"/>
          <w:rtl/>
        </w:rPr>
        <w:t xml:space="preserve"> של אותו מיופה-כ</w:t>
      </w:r>
      <w:r>
        <w:rPr>
          <w:rStyle w:val="default"/>
          <w:rFonts w:cs="FrankRuehl"/>
          <w:rtl/>
        </w:rPr>
        <w:t>ו</w:t>
      </w:r>
      <w:r>
        <w:rPr>
          <w:rStyle w:val="default"/>
          <w:rFonts w:cs="FrankRuehl" w:hint="cs"/>
          <w:rtl/>
        </w:rPr>
        <w:t>ח, סוכן, מורשה, כונס נ</w:t>
      </w:r>
      <w:r>
        <w:rPr>
          <w:rStyle w:val="default"/>
          <w:rFonts w:cs="FrankRuehl"/>
          <w:rtl/>
        </w:rPr>
        <w:t>כס</w:t>
      </w:r>
      <w:r>
        <w:rPr>
          <w:rStyle w:val="default"/>
          <w:rFonts w:cs="FrankRuehl" w:hint="cs"/>
          <w:rtl/>
        </w:rPr>
        <w:t>ים</w:t>
      </w:r>
      <w:r>
        <w:rPr>
          <w:rStyle w:val="default"/>
          <w:rFonts w:cs="FrankRuehl"/>
          <w:rtl/>
        </w:rPr>
        <w:t>, ס</w:t>
      </w:r>
      <w:r>
        <w:rPr>
          <w:rStyle w:val="default"/>
          <w:rFonts w:cs="FrankRuehl" w:hint="cs"/>
          <w:rtl/>
        </w:rPr>
        <w:t>ני</w:t>
      </w:r>
      <w:r>
        <w:rPr>
          <w:rStyle w:val="default"/>
          <w:rFonts w:cs="FrankRuehl"/>
          <w:rtl/>
        </w:rPr>
        <w:t xml:space="preserve">ף </w:t>
      </w:r>
      <w:r>
        <w:rPr>
          <w:rStyle w:val="default"/>
          <w:rFonts w:cs="FrankRuehl" w:hint="cs"/>
          <w:rtl/>
        </w:rPr>
        <w:t>או מנה</w:t>
      </w:r>
      <w:r>
        <w:rPr>
          <w:rStyle w:val="default"/>
          <w:rFonts w:cs="FrankRuehl"/>
          <w:rtl/>
        </w:rPr>
        <w:t xml:space="preserve">ל, </w:t>
      </w:r>
      <w:r>
        <w:rPr>
          <w:rStyle w:val="default"/>
          <w:rFonts w:cs="FrankRuehl" w:hint="cs"/>
          <w:rtl/>
        </w:rPr>
        <w:t>הכל ל</w:t>
      </w:r>
      <w:r>
        <w:rPr>
          <w:rStyle w:val="default"/>
          <w:rFonts w:cs="FrankRuehl"/>
          <w:rtl/>
        </w:rPr>
        <w:t>פי הענין.</w:t>
      </w:r>
    </w:p>
    <w:p w:rsidR="00D54DD9" w:rsidRDefault="00D54DD9" w:rsidP="006334DB">
      <w:pPr>
        <w:pStyle w:val="P00"/>
        <w:spacing w:before="72"/>
        <w:ind w:left="0" w:right="1134"/>
        <w:rPr>
          <w:rStyle w:val="default"/>
          <w:rFonts w:cs="FrankRuehl"/>
          <w:rtl/>
        </w:rPr>
      </w:pPr>
      <w:bookmarkStart w:id="333" w:name="Seif206"/>
      <w:bookmarkEnd w:id="333"/>
      <w:r>
        <w:rPr>
          <w:rFonts w:cs="Miriam"/>
          <w:lang w:val="he-IL"/>
        </w:rPr>
        <w:pict>
          <v:rect id="_x0000_s3264" style="position:absolute;left:0;text-align:left;margin-left:464.5pt;margin-top:8.05pt;width:75.05pt;height:20pt;z-index:251478528"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ב-חובל </w:t>
                  </w:r>
                  <w:r>
                    <w:rPr>
                      <w:rFonts w:cs="Miriam"/>
                      <w:sz w:val="18"/>
                      <w:szCs w:val="18"/>
                      <w:rtl/>
                    </w:rPr>
                    <w:t>[35(2)]</w:t>
                  </w:r>
                </w:p>
              </w:txbxContent>
            </v:textbox>
            <w10:anchorlock/>
          </v:rect>
        </w:pict>
      </w:r>
      <w:r>
        <w:rPr>
          <w:rStyle w:val="big-number"/>
          <w:rFonts w:cs="Miriam"/>
          <w:rtl/>
        </w:rPr>
        <w:t>110</w:t>
      </w:r>
      <w:r>
        <w:rPr>
          <w:rStyle w:val="big-number"/>
          <w:rFonts w:cs="FrankRuehl"/>
          <w:sz w:val="26"/>
          <w:rtl/>
        </w:rPr>
        <w:t>.</w:t>
      </w:r>
      <w:r>
        <w:rPr>
          <w:rStyle w:val="big-number"/>
          <w:rFonts w:cs="FrankRuehl"/>
          <w:sz w:val="26"/>
          <w:rtl/>
        </w:rPr>
        <w:tab/>
      </w:r>
      <w:r>
        <w:rPr>
          <w:rStyle w:val="default"/>
          <w:rFonts w:cs="FrankRuehl"/>
          <w:rtl/>
        </w:rPr>
        <w:t>ר</w:t>
      </w:r>
      <w:r>
        <w:rPr>
          <w:rStyle w:val="default"/>
          <w:rFonts w:cs="FrankRuehl" w:hint="cs"/>
          <w:rtl/>
        </w:rPr>
        <w:t xml:space="preserve">ב-חובל של אניה, </w:t>
      </w:r>
      <w:r>
        <w:rPr>
          <w:rStyle w:val="default"/>
          <w:rFonts w:cs="FrankRuehl"/>
          <w:rtl/>
        </w:rPr>
        <w:t>ש</w:t>
      </w:r>
      <w:r>
        <w:rPr>
          <w:rStyle w:val="default"/>
          <w:rFonts w:cs="FrankRuehl" w:hint="cs"/>
          <w:rtl/>
        </w:rPr>
        <w:t xml:space="preserve">בעלה או שוכרה </w:t>
      </w:r>
      <w:r>
        <w:rPr>
          <w:rStyle w:val="default"/>
          <w:rFonts w:cs="FrankRuehl"/>
          <w:rtl/>
        </w:rPr>
        <w:t>ה</w:t>
      </w:r>
      <w:r>
        <w:rPr>
          <w:rStyle w:val="default"/>
          <w:rFonts w:cs="FrankRuehl" w:hint="cs"/>
          <w:rtl/>
        </w:rPr>
        <w:t>וא תושב</w:t>
      </w:r>
      <w:r>
        <w:rPr>
          <w:rStyle w:val="default"/>
          <w:rFonts w:cs="FrankRuehl"/>
          <w:rtl/>
        </w:rPr>
        <w:t>-</w:t>
      </w:r>
      <w:r>
        <w:rPr>
          <w:rStyle w:val="default"/>
          <w:rFonts w:cs="FrankRuehl" w:hint="cs"/>
          <w:rtl/>
        </w:rPr>
        <w:t>חוץ בר-חיוב לפי הסעיפים 71-74 רו</w:t>
      </w:r>
      <w:r>
        <w:rPr>
          <w:rStyle w:val="default"/>
          <w:rFonts w:cs="FrankRuehl"/>
          <w:rtl/>
        </w:rPr>
        <w:t>א</w:t>
      </w:r>
      <w:r>
        <w:rPr>
          <w:rStyle w:val="default"/>
          <w:rFonts w:cs="FrankRuehl" w:hint="cs"/>
          <w:rtl/>
        </w:rPr>
        <w:t xml:space="preserve">ים </w:t>
      </w:r>
      <w:r>
        <w:rPr>
          <w:rStyle w:val="default"/>
          <w:rFonts w:cs="FrankRuehl"/>
          <w:rtl/>
        </w:rPr>
        <w:t>כ</w:t>
      </w:r>
      <w:r>
        <w:rPr>
          <w:rStyle w:val="default"/>
          <w:rFonts w:cs="FrankRuehl" w:hint="cs"/>
          <w:rtl/>
        </w:rPr>
        <w:t>מור</w:t>
      </w:r>
      <w:r>
        <w:rPr>
          <w:rStyle w:val="default"/>
          <w:rFonts w:cs="FrankRuehl"/>
          <w:rtl/>
        </w:rPr>
        <w:t>ש</w:t>
      </w:r>
      <w:r>
        <w:rPr>
          <w:rStyle w:val="default"/>
          <w:rFonts w:cs="FrankRuehl" w:hint="cs"/>
          <w:rtl/>
        </w:rPr>
        <w:t xml:space="preserve">הו </w:t>
      </w:r>
      <w:r>
        <w:rPr>
          <w:rStyle w:val="default"/>
          <w:rFonts w:cs="FrankRuehl"/>
          <w:rtl/>
        </w:rPr>
        <w:t>ש</w:t>
      </w:r>
      <w:r>
        <w:rPr>
          <w:rStyle w:val="default"/>
          <w:rFonts w:cs="FrankRuehl" w:hint="cs"/>
          <w:rtl/>
        </w:rPr>
        <w:t>ל אות</w:t>
      </w:r>
      <w:r>
        <w:rPr>
          <w:rStyle w:val="default"/>
          <w:rFonts w:cs="FrankRuehl"/>
          <w:rtl/>
        </w:rPr>
        <w:t>ו</w:t>
      </w:r>
      <w:r>
        <w:rPr>
          <w:rStyle w:val="default"/>
          <w:rFonts w:cs="FrankRuehl" w:hint="cs"/>
          <w:rtl/>
        </w:rPr>
        <w:t xml:space="preserve"> תושב-חוץ לענין</w:t>
      </w:r>
      <w:r>
        <w:rPr>
          <w:rStyle w:val="default"/>
          <w:rFonts w:cs="FrankRuehl"/>
          <w:rtl/>
        </w:rPr>
        <w:t xml:space="preserve"> </w:t>
      </w:r>
      <w:r>
        <w:rPr>
          <w:rStyle w:val="default"/>
          <w:rFonts w:cs="FrankRuehl" w:hint="cs"/>
          <w:rtl/>
        </w:rPr>
        <w:t>פקודה זו, בלי להוציא כל מור</w:t>
      </w:r>
      <w:r>
        <w:rPr>
          <w:rStyle w:val="default"/>
          <w:rFonts w:cs="FrankRuehl"/>
          <w:rtl/>
        </w:rPr>
        <w:t>שה אחר ש</w:t>
      </w:r>
      <w:r>
        <w:rPr>
          <w:rStyle w:val="default"/>
          <w:rFonts w:cs="FrankRuehl" w:hint="cs"/>
          <w:rtl/>
        </w:rPr>
        <w:t>ל אותו</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שב-חו</w:t>
      </w:r>
      <w:r>
        <w:rPr>
          <w:rStyle w:val="default"/>
          <w:rFonts w:cs="FrankRuehl"/>
          <w:rtl/>
        </w:rPr>
        <w:t>ץ</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334" w:name="Seif195"/>
      <w:bookmarkEnd w:id="334"/>
      <w:r>
        <w:rPr>
          <w:rFonts w:cs="Miriam"/>
          <w:lang w:val="he-IL"/>
        </w:rPr>
        <w:pict>
          <v:rect id="_x0000_s3253" style="position:absolute;left:0;text-align:left;margin-left:464.5pt;margin-top:8.05pt;width:75.05pt;height:24pt;z-index:251467264" o:allowincell="f" filled="f" stroked="f" strokecolor="lime" strokeweight=".25pt">
            <v:textbox style="mso-next-textbox:#_x0000_s3253"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סקים</w:t>
                  </w:r>
                  <w:r>
                    <w:rPr>
                      <w:rFonts w:cs="Miriam"/>
                      <w:sz w:val="18"/>
                      <w:szCs w:val="18"/>
                      <w:rtl/>
                    </w:rPr>
                    <w:t xml:space="preserve"> </w:t>
                  </w:r>
                  <w:r>
                    <w:rPr>
                      <w:rFonts w:cs="Miriam" w:hint="cs"/>
                      <w:sz w:val="18"/>
                      <w:szCs w:val="18"/>
                      <w:rtl/>
                    </w:rPr>
                    <w:t>ע</w:t>
                  </w:r>
                  <w:r>
                    <w:rPr>
                      <w:rFonts w:cs="Miriam"/>
                      <w:sz w:val="18"/>
                      <w:szCs w:val="18"/>
                      <w:rtl/>
                    </w:rPr>
                    <w:t>ם</w:t>
                  </w:r>
                  <w:r>
                    <w:rPr>
                      <w:rFonts w:cs="Miriam" w:hint="cs"/>
                      <w:sz w:val="18"/>
                      <w:szCs w:val="18"/>
                      <w:rtl/>
                    </w:rPr>
                    <w:t xml:space="preserve"> </w:t>
                  </w:r>
                  <w:r>
                    <w:rPr>
                      <w:rFonts w:cs="Miriam"/>
                      <w:sz w:val="18"/>
                      <w:szCs w:val="18"/>
                      <w:rtl/>
                    </w:rPr>
                    <w:t>ת</w:t>
                  </w:r>
                  <w:r>
                    <w:rPr>
                      <w:rFonts w:cs="Miriam" w:hint="cs"/>
                      <w:sz w:val="18"/>
                      <w:szCs w:val="18"/>
                      <w:rtl/>
                    </w:rPr>
                    <w:t>ושב-חוץ</w:t>
                  </w:r>
                </w:p>
                <w:p w:rsidR="009D5E92" w:rsidRDefault="009D5E92">
                  <w:pPr>
                    <w:spacing w:line="160" w:lineRule="exact"/>
                    <w:rPr>
                      <w:rFonts w:cs="Miriam"/>
                      <w:noProof/>
                      <w:sz w:val="18"/>
                      <w:szCs w:val="18"/>
                      <w:rtl/>
                    </w:rPr>
                  </w:pPr>
                  <w:r>
                    <w:rPr>
                      <w:rFonts w:cs="Miriam"/>
                      <w:sz w:val="18"/>
                      <w:szCs w:val="18"/>
                      <w:rtl/>
                    </w:rPr>
                    <w:t>[35(3)]</w:t>
                  </w:r>
                </w:p>
              </w:txbxContent>
            </v:textbox>
            <w10:anchorlock/>
          </v:rect>
        </w:pict>
      </w:r>
      <w:r>
        <w:rPr>
          <w:rStyle w:val="big-number"/>
          <w:rFonts w:cs="Miriam"/>
          <w:rtl/>
        </w:rPr>
        <w:t>111</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קום שתושב-חוץ ע</w:t>
      </w:r>
      <w:r>
        <w:rPr>
          <w:rStyle w:val="default"/>
          <w:rFonts w:cs="FrankRuehl"/>
          <w:rtl/>
        </w:rPr>
        <w:t>ו</w:t>
      </w:r>
      <w:r>
        <w:rPr>
          <w:rStyle w:val="default"/>
          <w:rFonts w:cs="FrankRuehl" w:hint="cs"/>
          <w:rtl/>
        </w:rPr>
        <w:t xml:space="preserve">סק עם תושב </w:t>
      </w:r>
      <w:r>
        <w:rPr>
          <w:rStyle w:val="default"/>
          <w:rFonts w:cs="FrankRuehl"/>
          <w:rtl/>
        </w:rPr>
        <w:t>ופ</w:t>
      </w:r>
      <w:r>
        <w:rPr>
          <w:rStyle w:val="default"/>
          <w:rFonts w:cs="FrankRuehl" w:hint="cs"/>
          <w:rtl/>
        </w:rPr>
        <w:t>קיד הש</w:t>
      </w:r>
      <w:r>
        <w:rPr>
          <w:rStyle w:val="default"/>
          <w:rFonts w:cs="FrankRuehl"/>
          <w:rtl/>
        </w:rPr>
        <w:t>ומ</w:t>
      </w:r>
      <w:r>
        <w:rPr>
          <w:rStyle w:val="default"/>
          <w:rFonts w:cs="FrankRuehl" w:hint="cs"/>
          <w:rtl/>
        </w:rPr>
        <w:t>ה רואה, כי מחמ</w:t>
      </w:r>
      <w:r>
        <w:rPr>
          <w:rStyle w:val="default"/>
          <w:rFonts w:cs="FrankRuehl"/>
          <w:rtl/>
        </w:rPr>
        <w:t xml:space="preserve">ת </w:t>
      </w:r>
      <w:r>
        <w:rPr>
          <w:rStyle w:val="default"/>
          <w:rFonts w:cs="FrankRuehl" w:hint="cs"/>
          <w:rtl/>
        </w:rPr>
        <w:t>הק</w:t>
      </w:r>
      <w:r>
        <w:rPr>
          <w:rStyle w:val="default"/>
          <w:rFonts w:cs="FrankRuehl"/>
          <w:rtl/>
        </w:rPr>
        <w:t>שר</w:t>
      </w:r>
      <w:r>
        <w:rPr>
          <w:rStyle w:val="default"/>
          <w:rFonts w:cs="FrankRuehl" w:hint="cs"/>
          <w:rtl/>
        </w:rPr>
        <w:t xml:space="preserve"> ההדוק שבין השנים והשליטה ה</w:t>
      </w:r>
      <w:r>
        <w:rPr>
          <w:rStyle w:val="default"/>
          <w:rFonts w:cs="FrankRuehl"/>
          <w:rtl/>
        </w:rPr>
        <w:t>מ</w:t>
      </w:r>
      <w:r>
        <w:rPr>
          <w:rStyle w:val="default"/>
          <w:rFonts w:cs="FrankRuehl" w:hint="cs"/>
          <w:rtl/>
        </w:rPr>
        <w:t>משי</w:t>
      </w:r>
      <w:r>
        <w:rPr>
          <w:rStyle w:val="default"/>
          <w:rFonts w:cs="FrankRuehl"/>
          <w:rtl/>
        </w:rPr>
        <w:t>ת</w:t>
      </w:r>
      <w:r>
        <w:rPr>
          <w:rStyle w:val="default"/>
          <w:rFonts w:cs="FrankRuehl" w:hint="cs"/>
          <w:rtl/>
        </w:rPr>
        <w:t xml:space="preserve"> שבידי תושב-החו</w:t>
      </w:r>
      <w:r>
        <w:rPr>
          <w:rStyle w:val="default"/>
          <w:rFonts w:cs="FrankRuehl"/>
          <w:rtl/>
        </w:rPr>
        <w:t>ץ</w:t>
      </w:r>
      <w:r>
        <w:rPr>
          <w:rStyle w:val="default"/>
          <w:rFonts w:cs="FrankRuehl" w:hint="cs"/>
          <w:rtl/>
        </w:rPr>
        <w:t xml:space="preserve"> על</w:t>
      </w:r>
      <w:r>
        <w:rPr>
          <w:rStyle w:val="default"/>
          <w:rFonts w:cs="FrankRuehl"/>
          <w:rtl/>
        </w:rPr>
        <w:t xml:space="preserve"> </w:t>
      </w:r>
      <w:r>
        <w:rPr>
          <w:rStyle w:val="default"/>
          <w:rFonts w:cs="FrankRuehl" w:hint="cs"/>
          <w:rtl/>
        </w:rPr>
        <w:t>התושב, א</w:t>
      </w:r>
      <w:r>
        <w:rPr>
          <w:rStyle w:val="default"/>
          <w:rFonts w:cs="FrankRuehl"/>
          <w:rtl/>
        </w:rPr>
        <w:t>פ</w:t>
      </w:r>
      <w:r>
        <w:rPr>
          <w:rStyle w:val="default"/>
          <w:rFonts w:cs="FrankRuehl" w:hint="cs"/>
          <w:rtl/>
        </w:rPr>
        <w:t xml:space="preserve">שר </w:t>
      </w:r>
      <w:r>
        <w:rPr>
          <w:rStyle w:val="default"/>
          <w:rFonts w:cs="FrankRuehl"/>
          <w:rtl/>
        </w:rPr>
        <w:t>שמ</w:t>
      </w:r>
      <w:r>
        <w:rPr>
          <w:rStyle w:val="default"/>
          <w:rFonts w:cs="FrankRuehl" w:hint="cs"/>
          <w:rtl/>
        </w:rPr>
        <w:t>הלך העסקים ביני</w:t>
      </w:r>
      <w:r>
        <w:rPr>
          <w:rStyle w:val="default"/>
          <w:rFonts w:cs="FrankRuehl"/>
          <w:rtl/>
        </w:rPr>
        <w:t>ה</w:t>
      </w:r>
      <w:r>
        <w:rPr>
          <w:rStyle w:val="default"/>
          <w:rFonts w:cs="FrankRuehl" w:hint="cs"/>
          <w:rtl/>
        </w:rPr>
        <w:t>ם יהא מסודר, והוא מסודר, באופן שהעסקים הנע</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על י</w:t>
      </w:r>
      <w:r>
        <w:rPr>
          <w:rStyle w:val="default"/>
          <w:rFonts w:cs="FrankRuehl"/>
          <w:rtl/>
        </w:rPr>
        <w:t>ד</w:t>
      </w:r>
      <w:r>
        <w:rPr>
          <w:rStyle w:val="default"/>
          <w:rFonts w:cs="FrankRuehl" w:hint="cs"/>
          <w:rtl/>
        </w:rPr>
        <w:t>י</w:t>
      </w:r>
      <w:r>
        <w:rPr>
          <w:rStyle w:val="default"/>
          <w:rFonts w:cs="FrankRuehl"/>
          <w:rtl/>
        </w:rPr>
        <w:t xml:space="preserve"> ה</w:t>
      </w:r>
      <w:r>
        <w:rPr>
          <w:rStyle w:val="default"/>
          <w:rFonts w:cs="FrankRuehl" w:hint="cs"/>
          <w:rtl/>
        </w:rPr>
        <w:t>ת</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ק</w:t>
      </w:r>
      <w:r>
        <w:rPr>
          <w:rStyle w:val="default"/>
          <w:rFonts w:cs="FrankRuehl"/>
          <w:rtl/>
        </w:rPr>
        <w:t>ש</w:t>
      </w:r>
      <w:r>
        <w:rPr>
          <w:rStyle w:val="default"/>
          <w:rFonts w:cs="FrankRuehl" w:hint="cs"/>
          <w:rtl/>
        </w:rPr>
        <w:t>ריו עם תושב</w:t>
      </w:r>
      <w:r>
        <w:rPr>
          <w:rStyle w:val="default"/>
          <w:rFonts w:cs="FrankRuehl"/>
          <w:rtl/>
        </w:rPr>
        <w:t>-</w:t>
      </w:r>
      <w:r>
        <w:rPr>
          <w:rStyle w:val="default"/>
          <w:rFonts w:cs="FrankRuehl" w:hint="cs"/>
          <w:rtl/>
        </w:rPr>
        <w:t>החוץ, אי</w:t>
      </w:r>
      <w:r>
        <w:rPr>
          <w:rStyle w:val="default"/>
          <w:rFonts w:cs="FrankRuehl"/>
          <w:rtl/>
        </w:rPr>
        <w:t>נם מביאים</w:t>
      </w:r>
      <w:r>
        <w:rPr>
          <w:rStyle w:val="default"/>
          <w:rFonts w:cs="FrankRuehl" w:hint="cs"/>
          <w:rtl/>
        </w:rPr>
        <w:t xml:space="preserve"> לו כל ריווח, או פחות מן הריווח הר</w:t>
      </w:r>
      <w:r>
        <w:rPr>
          <w:rStyle w:val="default"/>
          <w:rFonts w:cs="FrankRuehl"/>
          <w:rtl/>
        </w:rPr>
        <w:t>ג</w:t>
      </w:r>
      <w:r>
        <w:rPr>
          <w:rStyle w:val="default"/>
          <w:rFonts w:cs="FrankRuehl" w:hint="cs"/>
          <w:rtl/>
        </w:rPr>
        <w:t>יל שי</w:t>
      </w:r>
      <w:r>
        <w:rPr>
          <w:rStyle w:val="default"/>
          <w:rFonts w:cs="FrankRuehl"/>
          <w:rtl/>
        </w:rPr>
        <w:t>ש</w:t>
      </w:r>
      <w:r>
        <w:rPr>
          <w:rStyle w:val="default"/>
          <w:rFonts w:cs="FrankRuehl" w:hint="cs"/>
          <w:rtl/>
        </w:rPr>
        <w:t xml:space="preserve"> </w:t>
      </w:r>
      <w:r>
        <w:rPr>
          <w:rStyle w:val="default"/>
          <w:rFonts w:cs="FrankRuehl"/>
          <w:rtl/>
        </w:rPr>
        <w:t>ל</w:t>
      </w:r>
      <w:r>
        <w:rPr>
          <w:rStyle w:val="default"/>
          <w:rFonts w:cs="FrankRuehl" w:hint="cs"/>
          <w:rtl/>
        </w:rPr>
        <w:t>צ</w:t>
      </w:r>
      <w:r>
        <w:rPr>
          <w:rStyle w:val="default"/>
          <w:rFonts w:cs="FrankRuehl"/>
          <w:rtl/>
        </w:rPr>
        <w:t>פ</w:t>
      </w:r>
      <w:r>
        <w:rPr>
          <w:rStyle w:val="default"/>
          <w:rFonts w:cs="FrankRuehl" w:hint="cs"/>
          <w:rtl/>
        </w:rPr>
        <w:t>ות</w:t>
      </w:r>
      <w:r>
        <w:rPr>
          <w:rStyle w:val="default"/>
          <w:rFonts w:cs="FrankRuehl"/>
          <w:rtl/>
        </w:rPr>
        <w:t xml:space="preserve"> </w:t>
      </w:r>
      <w:r>
        <w:rPr>
          <w:rStyle w:val="default"/>
          <w:rFonts w:cs="FrankRuehl" w:hint="cs"/>
          <w:rtl/>
        </w:rPr>
        <w:t>לו מאו</w:t>
      </w:r>
      <w:r>
        <w:rPr>
          <w:rStyle w:val="default"/>
          <w:rFonts w:cs="FrankRuehl"/>
          <w:rtl/>
        </w:rPr>
        <w:t>תם</w:t>
      </w:r>
      <w:r>
        <w:rPr>
          <w:rStyle w:val="default"/>
          <w:rFonts w:cs="FrankRuehl" w:hint="cs"/>
          <w:rtl/>
        </w:rPr>
        <w:t xml:space="preserve"> עסקים - יהא ת</w:t>
      </w:r>
      <w:r>
        <w:rPr>
          <w:rStyle w:val="default"/>
          <w:rFonts w:cs="FrankRuehl"/>
          <w:rtl/>
        </w:rPr>
        <w:t>וש</w:t>
      </w:r>
      <w:r>
        <w:rPr>
          <w:rStyle w:val="default"/>
          <w:rFonts w:cs="FrankRuehl" w:hint="cs"/>
          <w:rtl/>
        </w:rPr>
        <w:t>ב-</w:t>
      </w:r>
      <w:r>
        <w:rPr>
          <w:rStyle w:val="default"/>
          <w:rFonts w:cs="FrankRuehl"/>
          <w:rtl/>
        </w:rPr>
        <w:t>הח</w:t>
      </w:r>
      <w:r>
        <w:rPr>
          <w:rStyle w:val="default"/>
          <w:rFonts w:cs="FrankRuehl" w:hint="cs"/>
          <w:rtl/>
        </w:rPr>
        <w:t xml:space="preserve">וץ </w:t>
      </w:r>
      <w:r>
        <w:rPr>
          <w:rStyle w:val="default"/>
          <w:rFonts w:cs="FrankRuehl"/>
          <w:rtl/>
        </w:rPr>
        <w:t>ב</w:t>
      </w:r>
      <w:r>
        <w:rPr>
          <w:rStyle w:val="default"/>
          <w:rFonts w:cs="FrankRuehl" w:hint="cs"/>
          <w:rtl/>
        </w:rPr>
        <w:t xml:space="preserve">ר-שומה ובר-חיוב על שמו </w:t>
      </w:r>
      <w:r>
        <w:rPr>
          <w:rStyle w:val="default"/>
          <w:rFonts w:cs="FrankRuehl"/>
          <w:rtl/>
        </w:rPr>
        <w:t>ש</w:t>
      </w:r>
      <w:r>
        <w:rPr>
          <w:rStyle w:val="default"/>
          <w:rFonts w:cs="FrankRuehl" w:hint="cs"/>
          <w:rtl/>
        </w:rPr>
        <w:t>ל ה</w:t>
      </w:r>
      <w:r>
        <w:rPr>
          <w:rStyle w:val="default"/>
          <w:rFonts w:cs="FrankRuehl"/>
          <w:rtl/>
        </w:rPr>
        <w:t>ת</w:t>
      </w:r>
      <w:r>
        <w:rPr>
          <w:rStyle w:val="default"/>
          <w:rFonts w:cs="FrankRuehl" w:hint="cs"/>
          <w:rtl/>
        </w:rPr>
        <w:t>ושב כאילו היה ה</w:t>
      </w:r>
      <w:r>
        <w:rPr>
          <w:rStyle w:val="default"/>
          <w:rFonts w:cs="FrankRuehl"/>
          <w:rtl/>
        </w:rPr>
        <w:t>ת</w:t>
      </w:r>
      <w:r>
        <w:rPr>
          <w:rStyle w:val="default"/>
          <w:rFonts w:cs="FrankRuehl" w:hint="cs"/>
          <w:rtl/>
        </w:rPr>
        <w:t>ושב</w:t>
      </w:r>
      <w:r>
        <w:rPr>
          <w:rStyle w:val="default"/>
          <w:rFonts w:cs="FrankRuehl"/>
          <w:rtl/>
        </w:rPr>
        <w:t xml:space="preserve"> </w:t>
      </w:r>
      <w:r>
        <w:rPr>
          <w:rStyle w:val="default"/>
          <w:rFonts w:cs="FrankRuehl" w:hint="cs"/>
          <w:rtl/>
        </w:rPr>
        <w:t>מורשהו.</w:t>
      </w:r>
    </w:p>
    <w:p w:rsidR="00D54DD9" w:rsidRDefault="00D54DD9" w:rsidP="006334DB">
      <w:pPr>
        <w:pStyle w:val="P00"/>
        <w:spacing w:before="72"/>
        <w:ind w:left="0" w:right="1134"/>
        <w:rPr>
          <w:rStyle w:val="default"/>
          <w:rFonts w:cs="FrankRuehl"/>
          <w:rtl/>
        </w:rPr>
      </w:pPr>
      <w:bookmarkStart w:id="335" w:name="Seif196"/>
      <w:bookmarkEnd w:id="335"/>
      <w:r>
        <w:rPr>
          <w:rFonts w:cs="Miriam"/>
          <w:lang w:val="he-IL"/>
        </w:rPr>
        <w:pict>
          <v:rect id="_x0000_s3254" style="position:absolute;left:0;text-align:left;margin-left:464.5pt;margin-top:8.05pt;width:75.05pt;height:34.1pt;z-index:251468288" o:allowincell="f" filled="f" stroked="f" strokecolor="lime" strokeweight=".25pt">
            <v:textbox style="mso-next-textbox:#_x0000_s3254"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נו</w:t>
                  </w:r>
                  <w:r>
                    <w:rPr>
                      <w:rFonts w:cs="Miriam"/>
                      <w:sz w:val="18"/>
                      <w:szCs w:val="18"/>
                      <w:rtl/>
                    </w:rPr>
                    <w:t>הג במקום</w:t>
                  </w:r>
                  <w:r>
                    <w:rPr>
                      <w:rFonts w:cs="Miriam" w:hint="cs"/>
                      <w:sz w:val="18"/>
                      <w:szCs w:val="18"/>
                      <w:rtl/>
                    </w:rPr>
                    <w:t xml:space="preserve"> שאין</w:t>
                  </w:r>
                  <w:r>
                    <w:rPr>
                      <w:rFonts w:cs="Miriam"/>
                      <w:sz w:val="18"/>
                      <w:szCs w:val="18"/>
                      <w:rtl/>
                    </w:rPr>
                    <w:t xml:space="preserve"> </w:t>
                  </w:r>
                  <w:r>
                    <w:rPr>
                      <w:rFonts w:cs="Miriam" w:hint="cs"/>
                      <w:sz w:val="18"/>
                      <w:szCs w:val="18"/>
                      <w:rtl/>
                    </w:rPr>
                    <w:t>לברר סכום</w:t>
                  </w:r>
                  <w:r>
                    <w:rPr>
                      <w:rFonts w:cs="Miriam"/>
                      <w:sz w:val="18"/>
                      <w:szCs w:val="18"/>
                      <w:rtl/>
                    </w:rPr>
                    <w:t xml:space="preserve"> הכנ</w:t>
                  </w:r>
                  <w:r>
                    <w:rPr>
                      <w:rFonts w:cs="Miriam" w:hint="cs"/>
                      <w:sz w:val="18"/>
                      <w:szCs w:val="18"/>
                      <w:rtl/>
                    </w:rPr>
                    <w:t xml:space="preserve">סתו </w:t>
                  </w:r>
                  <w:r>
                    <w:rPr>
                      <w:rFonts w:cs="Miriam"/>
                      <w:sz w:val="18"/>
                      <w:szCs w:val="18"/>
                      <w:rtl/>
                    </w:rPr>
                    <w:t>של ת</w:t>
                  </w:r>
                  <w:r>
                    <w:rPr>
                      <w:rFonts w:cs="Miriam" w:hint="cs"/>
                      <w:sz w:val="18"/>
                      <w:szCs w:val="18"/>
                      <w:rtl/>
                    </w:rPr>
                    <w:t>ושב-חוץ</w:t>
                  </w:r>
                </w:p>
                <w:p w:rsidR="009D5E92" w:rsidRDefault="009D5E92">
                  <w:pPr>
                    <w:spacing w:line="160" w:lineRule="exact"/>
                    <w:rPr>
                      <w:rFonts w:cs="Miriam"/>
                      <w:noProof/>
                      <w:sz w:val="18"/>
                      <w:szCs w:val="18"/>
                      <w:rtl/>
                    </w:rPr>
                  </w:pPr>
                  <w:r>
                    <w:rPr>
                      <w:rFonts w:cs="Miriam"/>
                      <w:sz w:val="18"/>
                      <w:szCs w:val="18"/>
                      <w:rtl/>
                    </w:rPr>
                    <w:t>[35(4)]</w:t>
                  </w:r>
                </w:p>
              </w:txbxContent>
            </v:textbox>
            <w10:anchorlock/>
          </v:rect>
        </w:pict>
      </w:r>
      <w:r>
        <w:rPr>
          <w:rStyle w:val="big-number"/>
          <w:rFonts w:cs="Miriam"/>
          <w:rtl/>
        </w:rPr>
        <w:t>112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ראה פקיד השומה, </w:t>
      </w:r>
      <w:r>
        <w:rPr>
          <w:rStyle w:val="default"/>
          <w:rFonts w:cs="FrankRuehl"/>
          <w:rtl/>
        </w:rPr>
        <w:t>כ</w:t>
      </w:r>
      <w:r>
        <w:rPr>
          <w:rStyle w:val="default"/>
          <w:rFonts w:cs="FrankRuehl" w:hint="cs"/>
          <w:rtl/>
        </w:rPr>
        <w:t>י לא קל לברר מהו הסכום האמיתי של השתכ</w:t>
      </w:r>
      <w:r>
        <w:rPr>
          <w:rStyle w:val="default"/>
          <w:rFonts w:cs="FrankRuehl"/>
          <w:rtl/>
        </w:rPr>
        <w:t>ר</w:t>
      </w:r>
      <w:r>
        <w:rPr>
          <w:rStyle w:val="default"/>
          <w:rFonts w:cs="FrankRuehl" w:hint="cs"/>
          <w:rtl/>
        </w:rPr>
        <w:t>ו</w:t>
      </w:r>
      <w:r>
        <w:rPr>
          <w:rStyle w:val="default"/>
          <w:rFonts w:cs="FrankRuehl"/>
          <w:rtl/>
        </w:rPr>
        <w:t>י</w:t>
      </w:r>
      <w:r>
        <w:rPr>
          <w:rStyle w:val="default"/>
          <w:rFonts w:cs="FrankRuehl" w:hint="cs"/>
          <w:rtl/>
        </w:rPr>
        <w:t xml:space="preserve">ותיו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רווחיו של תושב פלוני שהוא ב</w:t>
      </w:r>
      <w:r>
        <w:rPr>
          <w:rStyle w:val="default"/>
          <w:rFonts w:cs="FrankRuehl"/>
          <w:rtl/>
        </w:rPr>
        <w:t>ר-חיוב ע</w:t>
      </w:r>
      <w:r>
        <w:rPr>
          <w:rStyle w:val="default"/>
          <w:rFonts w:cs="FrankRuehl" w:hint="cs"/>
          <w:rtl/>
        </w:rPr>
        <w:t xml:space="preserve">ל שמו של תושב - רשאי הוא לשום </w:t>
      </w:r>
      <w:r>
        <w:rPr>
          <w:rStyle w:val="default"/>
          <w:rFonts w:cs="FrankRuehl"/>
          <w:rtl/>
        </w:rPr>
        <w:t>ו</w:t>
      </w:r>
      <w:r>
        <w:rPr>
          <w:rStyle w:val="default"/>
          <w:rFonts w:cs="FrankRuehl" w:hint="cs"/>
          <w:rtl/>
        </w:rPr>
        <w:t>לחייב את תושב</w:t>
      </w:r>
      <w:r>
        <w:rPr>
          <w:rStyle w:val="default"/>
          <w:rFonts w:cs="FrankRuehl"/>
          <w:rtl/>
        </w:rPr>
        <w:t>-</w:t>
      </w:r>
      <w:r>
        <w:rPr>
          <w:rStyle w:val="default"/>
          <w:rFonts w:cs="FrankRuehl" w:hint="cs"/>
          <w:rtl/>
        </w:rPr>
        <w:t xml:space="preserve">החוץ באחוז </w:t>
      </w:r>
      <w:r>
        <w:rPr>
          <w:rStyle w:val="default"/>
          <w:rFonts w:cs="FrankRuehl"/>
          <w:rtl/>
        </w:rPr>
        <w:t>הו</w:t>
      </w:r>
      <w:r>
        <w:rPr>
          <w:rStyle w:val="default"/>
          <w:rFonts w:cs="FrankRuehl" w:hint="cs"/>
          <w:rtl/>
        </w:rPr>
        <w:t>גן וסב</w:t>
      </w:r>
      <w:r>
        <w:rPr>
          <w:rStyle w:val="default"/>
          <w:rFonts w:cs="FrankRuehl"/>
          <w:rtl/>
        </w:rPr>
        <w:t>יר</w:t>
      </w:r>
      <w:r>
        <w:rPr>
          <w:rStyle w:val="default"/>
          <w:rFonts w:cs="FrankRuehl" w:hint="cs"/>
          <w:rtl/>
        </w:rPr>
        <w:t xml:space="preserve"> ממחזור העסקים</w:t>
      </w:r>
      <w:r>
        <w:rPr>
          <w:rStyle w:val="default"/>
          <w:rFonts w:cs="FrankRuehl"/>
          <w:rtl/>
        </w:rPr>
        <w:t xml:space="preserve"> ש</w:t>
      </w:r>
      <w:r>
        <w:rPr>
          <w:rStyle w:val="default"/>
          <w:rFonts w:cs="FrankRuehl" w:hint="cs"/>
          <w:rtl/>
        </w:rPr>
        <w:t>עש</w:t>
      </w:r>
      <w:r>
        <w:rPr>
          <w:rStyle w:val="default"/>
          <w:rFonts w:cs="FrankRuehl"/>
          <w:rtl/>
        </w:rPr>
        <w:t xml:space="preserve">ה </w:t>
      </w:r>
      <w:r>
        <w:rPr>
          <w:rStyle w:val="default"/>
          <w:rFonts w:cs="FrankRuehl" w:hint="cs"/>
          <w:rtl/>
        </w:rPr>
        <w:t>תושב-החוץ עם התושב כאמור או</w:t>
      </w:r>
      <w:r>
        <w:rPr>
          <w:rStyle w:val="default"/>
          <w:rFonts w:cs="FrankRuehl"/>
          <w:rtl/>
        </w:rPr>
        <w:t xml:space="preserve"> </w:t>
      </w:r>
      <w:r>
        <w:rPr>
          <w:rStyle w:val="default"/>
          <w:rFonts w:cs="FrankRuehl" w:hint="cs"/>
          <w:rtl/>
        </w:rPr>
        <w:t xml:space="preserve">על </w:t>
      </w:r>
      <w:r>
        <w:rPr>
          <w:rStyle w:val="default"/>
          <w:rFonts w:cs="FrankRuehl"/>
          <w:rtl/>
        </w:rPr>
        <w:t>י</w:t>
      </w:r>
      <w:r>
        <w:rPr>
          <w:rStyle w:val="default"/>
          <w:rFonts w:cs="FrankRuehl" w:hint="cs"/>
          <w:rtl/>
        </w:rPr>
        <w:t>דיו; עשה פקיד ה</w:t>
      </w:r>
      <w:r>
        <w:rPr>
          <w:rStyle w:val="default"/>
          <w:rFonts w:cs="FrankRuehl"/>
          <w:rtl/>
        </w:rPr>
        <w:t>ש</w:t>
      </w:r>
      <w:r>
        <w:rPr>
          <w:rStyle w:val="default"/>
          <w:rFonts w:cs="FrankRuehl" w:hint="cs"/>
          <w:rtl/>
        </w:rPr>
        <w:t>ומה</w:t>
      </w:r>
      <w:r>
        <w:rPr>
          <w:rStyle w:val="default"/>
          <w:rFonts w:cs="FrankRuehl"/>
          <w:rtl/>
        </w:rPr>
        <w:t xml:space="preserve"> </w:t>
      </w:r>
      <w:r>
        <w:rPr>
          <w:rStyle w:val="default"/>
          <w:rFonts w:cs="FrankRuehl" w:hint="cs"/>
          <w:rtl/>
        </w:rPr>
        <w:t>כן, יהי</w:t>
      </w:r>
      <w:r>
        <w:rPr>
          <w:rStyle w:val="default"/>
          <w:rFonts w:cs="FrankRuehl"/>
          <w:rtl/>
        </w:rPr>
        <w:t>ו</w:t>
      </w:r>
      <w:r>
        <w:rPr>
          <w:rStyle w:val="default"/>
          <w:rFonts w:cs="FrankRuehl" w:hint="cs"/>
          <w:rtl/>
        </w:rPr>
        <w:t xml:space="preserve">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הפקודה בעני</w:t>
      </w:r>
      <w:r>
        <w:rPr>
          <w:rStyle w:val="default"/>
          <w:rFonts w:cs="FrankRuehl"/>
          <w:rtl/>
        </w:rPr>
        <w:t>ן</w:t>
      </w:r>
      <w:r>
        <w:rPr>
          <w:rStyle w:val="default"/>
          <w:rFonts w:cs="FrankRuehl" w:hint="cs"/>
          <w:rtl/>
        </w:rPr>
        <w:t xml:space="preserve"> מס</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או פרטים על י</w:t>
      </w:r>
      <w:r>
        <w:rPr>
          <w:rStyle w:val="default"/>
          <w:rFonts w:cs="FrankRuehl"/>
          <w:rtl/>
        </w:rPr>
        <w:t>די בני-אדם הפועל</w:t>
      </w:r>
      <w:r>
        <w:rPr>
          <w:rStyle w:val="default"/>
          <w:rFonts w:cs="FrankRuehl" w:hint="cs"/>
          <w:rtl/>
        </w:rPr>
        <w:t>י</w:t>
      </w:r>
      <w:r>
        <w:rPr>
          <w:rStyle w:val="default"/>
          <w:rFonts w:cs="FrankRuehl"/>
          <w:rtl/>
        </w:rPr>
        <w:t>ם ב</w:t>
      </w:r>
      <w:r>
        <w:rPr>
          <w:rStyle w:val="default"/>
          <w:rFonts w:cs="FrankRuehl" w:hint="cs"/>
          <w:rtl/>
        </w:rPr>
        <w:t>ש</w:t>
      </w:r>
      <w:r>
        <w:rPr>
          <w:rStyle w:val="default"/>
          <w:rFonts w:cs="FrankRuehl"/>
          <w:rtl/>
        </w:rPr>
        <w:t>ם</w:t>
      </w:r>
      <w:r>
        <w:rPr>
          <w:rStyle w:val="default"/>
          <w:rFonts w:cs="FrankRuehl" w:hint="cs"/>
          <w:rtl/>
        </w:rPr>
        <w:t xml:space="preserve"> זו</w:t>
      </w:r>
      <w:r>
        <w:rPr>
          <w:rStyle w:val="default"/>
          <w:rFonts w:cs="FrankRuehl"/>
          <w:rtl/>
        </w:rPr>
        <w:t>ל</w:t>
      </w:r>
      <w:r>
        <w:rPr>
          <w:rStyle w:val="default"/>
          <w:rFonts w:cs="FrankRuehl" w:hint="cs"/>
          <w:rtl/>
        </w:rPr>
        <w:t>ת</w:t>
      </w:r>
      <w:r>
        <w:rPr>
          <w:rStyle w:val="default"/>
          <w:rFonts w:cs="FrankRuehl"/>
          <w:rtl/>
        </w:rPr>
        <w:t>ם</w:t>
      </w:r>
      <w:r>
        <w:rPr>
          <w:rStyle w:val="default"/>
          <w:rFonts w:cs="FrankRuehl" w:hint="cs"/>
          <w:rtl/>
        </w:rPr>
        <w:t xml:space="preserve"> חלים במקרה זה, כדי לחייב א</w:t>
      </w:r>
      <w:r>
        <w:rPr>
          <w:rStyle w:val="default"/>
          <w:rFonts w:cs="FrankRuehl"/>
          <w:rtl/>
        </w:rPr>
        <w:t xml:space="preserve">ת </w:t>
      </w:r>
      <w:r>
        <w:rPr>
          <w:rStyle w:val="default"/>
          <w:rFonts w:cs="FrankRuehl" w:hint="cs"/>
          <w:rtl/>
        </w:rPr>
        <w:t>ה</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ל</w:t>
      </w:r>
      <w:r>
        <w:rPr>
          <w:rStyle w:val="default"/>
          <w:rFonts w:cs="FrankRuehl" w:hint="cs"/>
          <w:rtl/>
        </w:rPr>
        <w:t>המציא דו"חות או פ</w:t>
      </w:r>
      <w:r>
        <w:rPr>
          <w:rStyle w:val="default"/>
          <w:rFonts w:cs="FrankRuehl"/>
          <w:rtl/>
        </w:rPr>
        <w:t>רטים</w:t>
      </w:r>
      <w:r>
        <w:rPr>
          <w:rStyle w:val="default"/>
          <w:rFonts w:cs="FrankRuehl" w:hint="cs"/>
          <w:rtl/>
        </w:rPr>
        <w:t xml:space="preserve"> של העסקים האמורים, כד</w:t>
      </w:r>
      <w:r>
        <w:rPr>
          <w:rStyle w:val="default"/>
          <w:rFonts w:cs="FrankRuehl"/>
          <w:rtl/>
        </w:rPr>
        <w:t>ר</w:t>
      </w:r>
      <w:r>
        <w:rPr>
          <w:rStyle w:val="default"/>
          <w:rFonts w:cs="FrankRuehl" w:hint="cs"/>
          <w:rtl/>
        </w:rPr>
        <w:t xml:space="preserve">ך שבני-אדם </w:t>
      </w:r>
      <w:r>
        <w:rPr>
          <w:rStyle w:val="default"/>
          <w:rFonts w:cs="FrankRuehl"/>
          <w:rtl/>
        </w:rPr>
        <w:t>הפ</w:t>
      </w:r>
      <w:r>
        <w:rPr>
          <w:rStyle w:val="default"/>
          <w:rFonts w:cs="FrankRuehl" w:hint="cs"/>
          <w:rtl/>
        </w:rPr>
        <w:t xml:space="preserve">ועלים </w:t>
      </w:r>
      <w:r>
        <w:rPr>
          <w:rStyle w:val="default"/>
          <w:rFonts w:cs="FrankRuehl"/>
          <w:rtl/>
        </w:rPr>
        <w:t>מט</w:t>
      </w:r>
      <w:r>
        <w:rPr>
          <w:rStyle w:val="default"/>
          <w:rFonts w:cs="FrankRuehl" w:hint="cs"/>
          <w:rtl/>
        </w:rPr>
        <w:t>עמם של פסולי-ד</w:t>
      </w:r>
      <w:r>
        <w:rPr>
          <w:rStyle w:val="default"/>
          <w:rFonts w:cs="FrankRuehl"/>
          <w:rtl/>
        </w:rPr>
        <w:t>ין</w:t>
      </w:r>
      <w:r>
        <w:rPr>
          <w:rStyle w:val="default"/>
          <w:rFonts w:cs="FrankRuehl" w:hint="cs"/>
          <w:rtl/>
        </w:rPr>
        <w:t xml:space="preserve"> א</w:t>
      </w:r>
      <w:r>
        <w:rPr>
          <w:rStyle w:val="default"/>
          <w:rFonts w:cs="FrankRuehl"/>
          <w:rtl/>
        </w:rPr>
        <w:t xml:space="preserve">ו </w:t>
      </w:r>
      <w:r>
        <w:rPr>
          <w:rStyle w:val="default"/>
          <w:rFonts w:cs="FrankRuehl" w:hint="cs"/>
          <w:rtl/>
        </w:rPr>
        <w:t>של תושבי-חוץ חייבים למסור ד</w:t>
      </w:r>
      <w:r>
        <w:rPr>
          <w:rStyle w:val="default"/>
          <w:rFonts w:cs="FrankRuehl"/>
          <w:rtl/>
        </w:rPr>
        <w:t>ו</w:t>
      </w:r>
      <w:r>
        <w:rPr>
          <w:rStyle w:val="default"/>
          <w:rFonts w:cs="FrankRuehl" w:hint="cs"/>
          <w:rtl/>
        </w:rPr>
        <w:t>"ח</w:t>
      </w:r>
      <w:r>
        <w:rPr>
          <w:rStyle w:val="default"/>
          <w:rFonts w:cs="FrankRuehl"/>
          <w:rtl/>
        </w:rPr>
        <w:t>ו</w:t>
      </w:r>
      <w:r>
        <w:rPr>
          <w:rStyle w:val="default"/>
          <w:rFonts w:cs="FrankRuehl" w:hint="cs"/>
          <w:rtl/>
        </w:rPr>
        <w:t>ת</w:t>
      </w:r>
      <w:r>
        <w:rPr>
          <w:rStyle w:val="default"/>
          <w:rFonts w:cs="FrankRuehl"/>
          <w:rtl/>
        </w:rPr>
        <w:t xml:space="preserve"> א</w:t>
      </w:r>
      <w:r>
        <w:rPr>
          <w:rStyle w:val="default"/>
          <w:rFonts w:cs="FrankRuehl" w:hint="cs"/>
          <w:rtl/>
        </w:rPr>
        <w:t>ו פר</w:t>
      </w:r>
      <w:r>
        <w:rPr>
          <w:rStyle w:val="default"/>
          <w:rFonts w:cs="FrankRuehl"/>
          <w:rtl/>
        </w:rPr>
        <w:t xml:space="preserve">טים </w:t>
      </w:r>
      <w:r>
        <w:rPr>
          <w:rStyle w:val="default"/>
          <w:rFonts w:cs="FrankRuehl" w:hint="cs"/>
          <w:rtl/>
        </w:rPr>
        <w:t>על הכ</w:t>
      </w:r>
      <w:r>
        <w:rPr>
          <w:rStyle w:val="default"/>
          <w:rFonts w:cs="FrankRuehl"/>
          <w:rtl/>
        </w:rPr>
        <w:t>נ</w:t>
      </w:r>
      <w:r>
        <w:rPr>
          <w:rStyle w:val="default"/>
          <w:rFonts w:cs="FrankRuehl" w:hint="cs"/>
          <w:rtl/>
        </w:rPr>
        <w:t xml:space="preserve">סה </w:t>
      </w:r>
      <w:r>
        <w:rPr>
          <w:rStyle w:val="default"/>
          <w:rFonts w:cs="FrankRuehl"/>
          <w:rtl/>
        </w:rPr>
        <w:t>ח</w:t>
      </w:r>
      <w:r>
        <w:rPr>
          <w:rStyle w:val="default"/>
          <w:rFonts w:cs="FrankRuehl" w:hint="cs"/>
          <w:rtl/>
        </w:rPr>
        <w:t>ייבת.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w:t>
      </w:r>
      <w:r>
        <w:rPr>
          <w:rStyle w:val="default"/>
          <w:rFonts w:cs="FrankRuehl"/>
          <w:rtl/>
        </w:rPr>
        <w:t>ע</w:t>
      </w:r>
      <w:r>
        <w:rPr>
          <w:rStyle w:val="default"/>
          <w:rFonts w:cs="FrankRuehl" w:hint="cs"/>
          <w:rtl/>
        </w:rPr>
        <w:t>ור האחוז האמ</w:t>
      </w:r>
      <w:r>
        <w:rPr>
          <w:rStyle w:val="default"/>
          <w:rFonts w:cs="FrankRuehl"/>
          <w:rtl/>
        </w:rPr>
        <w:t>ור</w:t>
      </w:r>
      <w:r>
        <w:rPr>
          <w:rStyle w:val="default"/>
          <w:rFonts w:cs="FrankRuehl" w:hint="cs"/>
          <w:rtl/>
        </w:rPr>
        <w:t xml:space="preserve"> יי</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פקיד השומה, ב</w:t>
      </w:r>
      <w:r>
        <w:rPr>
          <w:rStyle w:val="default"/>
          <w:rFonts w:cs="FrankRuehl"/>
          <w:rtl/>
        </w:rPr>
        <w:t>כל מקרה, בהתחשב עם</w:t>
      </w:r>
      <w:r>
        <w:rPr>
          <w:rStyle w:val="default"/>
          <w:rFonts w:cs="FrankRuehl" w:hint="cs"/>
          <w:rtl/>
        </w:rPr>
        <w:t xml:space="preserve"> </w:t>
      </w:r>
      <w:r>
        <w:rPr>
          <w:rStyle w:val="default"/>
          <w:rFonts w:cs="FrankRuehl"/>
          <w:rtl/>
        </w:rPr>
        <w:t>ט</w:t>
      </w:r>
      <w:r>
        <w:rPr>
          <w:rStyle w:val="default"/>
          <w:rFonts w:cs="FrankRuehl" w:hint="cs"/>
          <w:rtl/>
        </w:rPr>
        <w:t>יב הע</w:t>
      </w:r>
      <w:r>
        <w:rPr>
          <w:rStyle w:val="default"/>
          <w:rFonts w:cs="FrankRuehl"/>
          <w:rtl/>
        </w:rPr>
        <w:t>ס</w:t>
      </w:r>
      <w:r>
        <w:rPr>
          <w:rStyle w:val="default"/>
          <w:rFonts w:cs="FrankRuehl" w:hint="cs"/>
          <w:rtl/>
        </w:rPr>
        <w:t>ק</w:t>
      </w:r>
      <w:r>
        <w:rPr>
          <w:rStyle w:val="default"/>
          <w:rFonts w:cs="FrankRuehl"/>
          <w:rtl/>
        </w:rPr>
        <w:t xml:space="preserve"> </w:t>
      </w:r>
      <w:r>
        <w:rPr>
          <w:rStyle w:val="default"/>
          <w:rFonts w:cs="FrankRuehl" w:hint="cs"/>
          <w:rtl/>
        </w:rPr>
        <w:t>הנדון, ולאחר שייקבע יהא נתו</w:t>
      </w:r>
      <w:r>
        <w:rPr>
          <w:rStyle w:val="default"/>
          <w:rFonts w:cs="FrankRuehl"/>
          <w:rtl/>
        </w:rPr>
        <w:t>ן לערעור</w:t>
      </w:r>
      <w:r>
        <w:rPr>
          <w:rStyle w:val="default"/>
          <w:rFonts w:cs="FrankRuehl" w:hint="cs"/>
          <w:rtl/>
        </w:rPr>
        <w:t>, כאמור בסעיפים 153-158.</w:t>
      </w:r>
    </w:p>
    <w:p w:rsidR="00D54DD9" w:rsidRDefault="00D54DD9" w:rsidP="006334DB">
      <w:pPr>
        <w:pStyle w:val="P00"/>
        <w:spacing w:before="72"/>
        <w:ind w:left="0" w:right="1134"/>
        <w:rPr>
          <w:rStyle w:val="default"/>
          <w:rFonts w:cs="FrankRuehl"/>
          <w:rtl/>
        </w:rPr>
      </w:pPr>
      <w:bookmarkStart w:id="336" w:name="Seif197"/>
      <w:bookmarkEnd w:id="336"/>
      <w:r>
        <w:rPr>
          <w:rFonts w:cs="Miriam"/>
          <w:lang w:val="he-IL"/>
        </w:rPr>
        <w:pict>
          <v:rect id="_x0000_s3255" style="position:absolute;left:0;text-align:left;margin-left:464.5pt;margin-top:8.05pt;width:75.05pt;height:19.9pt;z-index:251469312" o:allowincell="f" filled="f" stroked="f" strokecolor="lime" strokeweight=".25pt">
            <v:textbox style="mso-next-textbox:#_x0000_s3255"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 xml:space="preserve">סקאות בין </w:t>
                  </w:r>
                  <w:r>
                    <w:rPr>
                      <w:rFonts w:cs="Miriam"/>
                      <w:sz w:val="18"/>
                      <w:szCs w:val="18"/>
                      <w:rtl/>
                    </w:rPr>
                    <w:br/>
                  </w:r>
                  <w:r>
                    <w:rPr>
                      <w:rFonts w:cs="Miriam" w:hint="cs"/>
                      <w:sz w:val="18"/>
                      <w:szCs w:val="18"/>
                      <w:rtl/>
                    </w:rPr>
                    <w:t>תושבי</w:t>
                  </w:r>
                  <w:r>
                    <w:rPr>
                      <w:rFonts w:cs="Miriam"/>
                      <w:sz w:val="18"/>
                      <w:szCs w:val="18"/>
                      <w:rtl/>
                    </w:rPr>
                    <w:t>-</w:t>
                  </w:r>
                  <w:r>
                    <w:rPr>
                      <w:rFonts w:cs="Miriam" w:hint="cs"/>
                      <w:sz w:val="18"/>
                      <w:szCs w:val="18"/>
                      <w:rtl/>
                    </w:rPr>
                    <w:t>חוץ [35(6)]</w:t>
                  </w:r>
                </w:p>
              </w:txbxContent>
            </v:textbox>
            <w10:anchorlock/>
          </v:rect>
        </w:pict>
      </w:r>
      <w:r>
        <w:rPr>
          <w:rStyle w:val="big-number"/>
          <w:rFonts w:cs="Miriam"/>
          <w:rtl/>
        </w:rPr>
        <w:t>113</w:t>
      </w:r>
      <w:r>
        <w:rPr>
          <w:rStyle w:val="big-number"/>
          <w:rFonts w:cs="FrankRuehl"/>
          <w:sz w:val="26"/>
          <w:rtl/>
        </w:rPr>
        <w:t>.</w:t>
      </w:r>
      <w:r>
        <w:rPr>
          <w:rStyle w:val="big-number"/>
          <w:rFonts w:cs="FrankRuehl"/>
          <w:sz w:val="26"/>
          <w:rtl/>
        </w:rPr>
        <w:tab/>
      </w:r>
      <w:r>
        <w:rPr>
          <w:rStyle w:val="default"/>
          <w:rFonts w:cs="FrankRuehl"/>
          <w:rtl/>
        </w:rPr>
        <w:t>ת</w:t>
      </w:r>
      <w:r>
        <w:rPr>
          <w:rStyle w:val="default"/>
          <w:rFonts w:cs="FrankRuehl" w:hint="cs"/>
          <w:rtl/>
        </w:rPr>
        <w:t>ושב-חוץ המבצ</w:t>
      </w:r>
      <w:r>
        <w:rPr>
          <w:rStyle w:val="default"/>
          <w:rFonts w:cs="FrankRuehl"/>
          <w:rtl/>
        </w:rPr>
        <w:t>ע</w:t>
      </w:r>
      <w:r>
        <w:rPr>
          <w:rStyle w:val="default"/>
          <w:rFonts w:cs="FrankRuehl" w:hint="cs"/>
          <w:rtl/>
        </w:rPr>
        <w:t xml:space="preserve"> מ</w:t>
      </w:r>
      <w:r>
        <w:rPr>
          <w:rStyle w:val="default"/>
          <w:rFonts w:cs="FrankRuehl"/>
          <w:rtl/>
        </w:rPr>
        <w:t>כ</w:t>
      </w:r>
      <w:r>
        <w:rPr>
          <w:rStyle w:val="default"/>
          <w:rFonts w:cs="FrankRuehl" w:hint="cs"/>
          <w:rtl/>
        </w:rPr>
        <w:t xml:space="preserve">ירות או </w:t>
      </w:r>
      <w:r>
        <w:rPr>
          <w:rStyle w:val="default"/>
          <w:rFonts w:cs="FrankRuehl"/>
          <w:rtl/>
        </w:rPr>
        <w:t>עס</w:t>
      </w:r>
      <w:r>
        <w:rPr>
          <w:rStyle w:val="default"/>
          <w:rFonts w:cs="FrankRuehl" w:hint="cs"/>
          <w:rtl/>
        </w:rPr>
        <w:t>קאות ע</w:t>
      </w:r>
      <w:r>
        <w:rPr>
          <w:rStyle w:val="default"/>
          <w:rFonts w:cs="FrankRuehl"/>
          <w:rtl/>
        </w:rPr>
        <w:t xml:space="preserve">ם </w:t>
      </w:r>
      <w:r>
        <w:rPr>
          <w:rStyle w:val="default"/>
          <w:rFonts w:cs="FrankRuehl" w:hint="cs"/>
          <w:rtl/>
        </w:rPr>
        <w:t>תושבי-חוץ אחרי</w:t>
      </w:r>
      <w:r>
        <w:rPr>
          <w:rStyle w:val="default"/>
          <w:rFonts w:cs="FrankRuehl"/>
          <w:rtl/>
        </w:rPr>
        <w:t xml:space="preserve">ם </w:t>
      </w:r>
      <w:r>
        <w:rPr>
          <w:rStyle w:val="default"/>
          <w:rFonts w:cs="FrankRuehl" w:hint="cs"/>
          <w:rtl/>
        </w:rPr>
        <w:t>בנ</w:t>
      </w:r>
      <w:r>
        <w:rPr>
          <w:rStyle w:val="default"/>
          <w:rFonts w:cs="FrankRuehl"/>
          <w:rtl/>
        </w:rPr>
        <w:t>סי</w:t>
      </w:r>
      <w:r>
        <w:rPr>
          <w:rStyle w:val="default"/>
          <w:rFonts w:cs="FrankRuehl" w:hint="cs"/>
          <w:rtl/>
        </w:rPr>
        <w:t>בות שהיו עושות אותו בר-חיוב</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סעיפים 110 ו-11</w:t>
      </w:r>
      <w:r>
        <w:rPr>
          <w:rStyle w:val="default"/>
          <w:rFonts w:cs="FrankRuehl"/>
          <w:rtl/>
        </w:rPr>
        <w:t xml:space="preserve">1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מ</w:t>
      </w:r>
      <w:r>
        <w:rPr>
          <w:rStyle w:val="default"/>
          <w:rFonts w:cs="FrankRuehl"/>
          <w:rtl/>
        </w:rPr>
        <w:t>ו ש</w:t>
      </w:r>
      <w:r>
        <w:rPr>
          <w:rStyle w:val="default"/>
          <w:rFonts w:cs="FrankRuehl" w:hint="cs"/>
          <w:rtl/>
        </w:rPr>
        <w:t>ל</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ש</w:t>
      </w:r>
      <w:r>
        <w:rPr>
          <w:rStyle w:val="default"/>
          <w:rFonts w:cs="FrankRuehl"/>
          <w:rtl/>
        </w:rPr>
        <w:t xml:space="preserve">ב </w:t>
      </w:r>
      <w:r>
        <w:rPr>
          <w:rStyle w:val="default"/>
          <w:rFonts w:cs="FrankRuehl" w:hint="cs"/>
          <w:rtl/>
        </w:rPr>
        <w:t>-</w:t>
      </w:r>
      <w:r>
        <w:rPr>
          <w:rStyle w:val="default"/>
          <w:rFonts w:cs="FrankRuehl"/>
          <w:rtl/>
        </w:rPr>
        <w:t xml:space="preserve"> </w:t>
      </w:r>
      <w:r>
        <w:rPr>
          <w:rStyle w:val="default"/>
          <w:rFonts w:cs="FrankRuehl" w:hint="cs"/>
          <w:rtl/>
        </w:rPr>
        <w:t xml:space="preserve">אין עובדה </w:t>
      </w:r>
      <w:r>
        <w:rPr>
          <w:rStyle w:val="default"/>
          <w:rFonts w:cs="FrankRuehl"/>
          <w:rtl/>
        </w:rPr>
        <w:t>זו כ</w:t>
      </w:r>
      <w:r>
        <w:rPr>
          <w:rStyle w:val="default"/>
          <w:rFonts w:cs="FrankRuehl" w:hint="cs"/>
          <w:rtl/>
        </w:rPr>
        <w:t>של</w:t>
      </w:r>
      <w:r>
        <w:rPr>
          <w:rStyle w:val="default"/>
          <w:rFonts w:cs="FrankRuehl"/>
          <w:rtl/>
        </w:rPr>
        <w:t xml:space="preserve">עצמה עושה </w:t>
      </w:r>
      <w:r>
        <w:rPr>
          <w:rStyle w:val="default"/>
          <w:rFonts w:cs="FrankRuehl" w:hint="cs"/>
          <w:rtl/>
        </w:rPr>
        <w:t>אותו בר-חיוב על כל השתכרות או רי</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שמקו</w:t>
      </w:r>
      <w:r>
        <w:rPr>
          <w:rStyle w:val="default"/>
          <w:rFonts w:cs="FrankRuehl"/>
          <w:rtl/>
        </w:rPr>
        <w:t>ר</w:t>
      </w:r>
      <w:r>
        <w:rPr>
          <w:rStyle w:val="default"/>
          <w:rFonts w:cs="FrankRuehl" w:hint="cs"/>
          <w:rtl/>
        </w:rPr>
        <w:t>ם</w:t>
      </w:r>
      <w:r>
        <w:rPr>
          <w:rStyle w:val="default"/>
          <w:rFonts w:cs="FrankRuehl"/>
          <w:rtl/>
        </w:rPr>
        <w:t xml:space="preserve"> </w:t>
      </w:r>
      <w:r>
        <w:rPr>
          <w:rStyle w:val="default"/>
          <w:rFonts w:cs="FrankRuehl" w:hint="cs"/>
          <w:rtl/>
        </w:rPr>
        <w:t>במכירות או בעסקאות האמורות.</w:t>
      </w:r>
    </w:p>
    <w:p w:rsidR="00D54DD9" w:rsidRDefault="00D54DD9" w:rsidP="006334DB">
      <w:pPr>
        <w:pStyle w:val="P00"/>
        <w:spacing w:before="72"/>
        <w:ind w:left="0" w:right="1134"/>
        <w:rPr>
          <w:rStyle w:val="default"/>
          <w:rFonts w:cs="FrankRuehl"/>
          <w:rtl/>
        </w:rPr>
      </w:pPr>
      <w:bookmarkStart w:id="337" w:name="Seif198"/>
      <w:bookmarkEnd w:id="337"/>
      <w:r>
        <w:rPr>
          <w:rFonts w:cs="Miriam"/>
          <w:lang w:val="he-IL"/>
        </w:rPr>
        <w:pict>
          <v:rect id="_x0000_s3256" style="position:absolute;left:0;text-align:left;margin-left:464.5pt;margin-top:8.05pt;width:75.05pt;height:28.45pt;z-index:251470336" o:allowincell="f" filled="f" stroked="f" strokecolor="lime" strokeweight=".25pt">
            <v:textbox style="mso-next-textbox:#_x0000_s3256"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ומת הכנסתו של ת</w:t>
                  </w:r>
                  <w:r>
                    <w:rPr>
                      <w:rFonts w:cs="Miriam"/>
                      <w:sz w:val="18"/>
                      <w:szCs w:val="18"/>
                      <w:rtl/>
                    </w:rPr>
                    <w:t>ו</w:t>
                  </w:r>
                  <w:r>
                    <w:rPr>
                      <w:rFonts w:cs="Miriam" w:hint="cs"/>
                      <w:sz w:val="18"/>
                      <w:szCs w:val="18"/>
                      <w:rtl/>
                    </w:rPr>
                    <w:t>שב-ח</w:t>
                  </w:r>
                  <w:r>
                    <w:rPr>
                      <w:rFonts w:cs="Miriam"/>
                      <w:sz w:val="18"/>
                      <w:szCs w:val="18"/>
                      <w:rtl/>
                    </w:rPr>
                    <w:t>ו</w:t>
                  </w:r>
                  <w:r>
                    <w:rPr>
                      <w:rFonts w:cs="Miriam" w:hint="cs"/>
                      <w:sz w:val="18"/>
                      <w:szCs w:val="18"/>
                      <w:rtl/>
                    </w:rPr>
                    <w:t>ץ מ</w:t>
                  </w:r>
                  <w:r>
                    <w:rPr>
                      <w:rFonts w:cs="Miriam"/>
                      <w:sz w:val="18"/>
                      <w:szCs w:val="18"/>
                      <w:rtl/>
                    </w:rPr>
                    <w:t>מ</w:t>
                  </w:r>
                  <w:r>
                    <w:rPr>
                      <w:rFonts w:cs="Miriam" w:hint="cs"/>
                      <w:sz w:val="18"/>
                      <w:szCs w:val="18"/>
                      <w:rtl/>
                    </w:rPr>
                    <w:t>כיר</w:t>
                  </w:r>
                  <w:r>
                    <w:rPr>
                      <w:rFonts w:cs="Miriam"/>
                      <w:sz w:val="18"/>
                      <w:szCs w:val="18"/>
                      <w:rtl/>
                    </w:rPr>
                    <w:t>ת</w:t>
                  </w:r>
                  <w:r>
                    <w:rPr>
                      <w:rFonts w:cs="Miriam" w:hint="cs"/>
                      <w:sz w:val="18"/>
                      <w:szCs w:val="18"/>
                      <w:rtl/>
                    </w:rPr>
                    <w:t xml:space="preserve"> תו</w:t>
                  </w:r>
                  <w:r>
                    <w:rPr>
                      <w:rFonts w:cs="Miriam"/>
                      <w:sz w:val="18"/>
                      <w:szCs w:val="18"/>
                      <w:rtl/>
                    </w:rPr>
                    <w:t>צ</w:t>
                  </w:r>
                  <w:r>
                    <w:rPr>
                      <w:rFonts w:cs="Miriam" w:hint="cs"/>
                      <w:sz w:val="18"/>
                      <w:szCs w:val="18"/>
                      <w:rtl/>
                    </w:rPr>
                    <w:t xml:space="preserve">רת-חוץ </w:t>
                  </w:r>
                  <w:r>
                    <w:rPr>
                      <w:rFonts w:cs="Miriam"/>
                      <w:sz w:val="18"/>
                      <w:szCs w:val="18"/>
                      <w:rtl/>
                    </w:rPr>
                    <w:t>[35(7)]</w:t>
                  </w:r>
                </w:p>
              </w:txbxContent>
            </v:textbox>
            <w10:anchorlock/>
          </v:rect>
        </w:pict>
      </w:r>
      <w:r>
        <w:rPr>
          <w:rStyle w:val="big-number"/>
          <w:rFonts w:cs="Miriam"/>
          <w:rtl/>
        </w:rPr>
        <w:t>114</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קום שתושב-חוץ נ</w:t>
      </w:r>
      <w:r>
        <w:rPr>
          <w:rStyle w:val="default"/>
          <w:rFonts w:cs="FrankRuehl"/>
          <w:rtl/>
        </w:rPr>
        <w:t>ת</w:t>
      </w:r>
      <w:r>
        <w:rPr>
          <w:rStyle w:val="default"/>
          <w:rFonts w:cs="FrankRuehl" w:hint="cs"/>
          <w:rtl/>
        </w:rPr>
        <w:t>חייב במס על שמם של</w:t>
      </w:r>
      <w:r>
        <w:rPr>
          <w:rStyle w:val="default"/>
          <w:rFonts w:cs="FrankRuehl"/>
          <w:rtl/>
        </w:rPr>
        <w:t xml:space="preserve"> מיו</w:t>
      </w:r>
      <w:r>
        <w:rPr>
          <w:rStyle w:val="default"/>
          <w:rFonts w:cs="FrankRuehl" w:hint="cs"/>
          <w:rtl/>
        </w:rPr>
        <w:t>פה-כ</w:t>
      </w:r>
      <w:r>
        <w:rPr>
          <w:rStyle w:val="default"/>
          <w:rFonts w:cs="FrankRuehl"/>
          <w:rtl/>
        </w:rPr>
        <w:t>וח, ס</w:t>
      </w:r>
      <w:r>
        <w:rPr>
          <w:rStyle w:val="default"/>
          <w:rFonts w:cs="FrankRuehl" w:hint="cs"/>
          <w:rtl/>
        </w:rPr>
        <w:t>וכן, מורש</w:t>
      </w:r>
      <w:r>
        <w:rPr>
          <w:rStyle w:val="default"/>
          <w:rFonts w:cs="FrankRuehl"/>
          <w:rtl/>
        </w:rPr>
        <w:t xml:space="preserve">ה, </w:t>
      </w:r>
      <w:r>
        <w:rPr>
          <w:rStyle w:val="default"/>
          <w:rFonts w:cs="FrankRuehl" w:hint="cs"/>
          <w:rtl/>
        </w:rPr>
        <w:t>כונס נ</w:t>
      </w:r>
      <w:r>
        <w:rPr>
          <w:rStyle w:val="default"/>
          <w:rFonts w:cs="FrankRuehl"/>
          <w:rtl/>
        </w:rPr>
        <w:t>כס</w:t>
      </w:r>
      <w:r>
        <w:rPr>
          <w:rStyle w:val="default"/>
          <w:rFonts w:cs="FrankRuehl" w:hint="cs"/>
          <w:rtl/>
        </w:rPr>
        <w:t>ים, סניף או מ</w:t>
      </w:r>
      <w:r>
        <w:rPr>
          <w:rStyle w:val="default"/>
          <w:rFonts w:cs="FrankRuehl"/>
          <w:rtl/>
        </w:rPr>
        <w:t>נה</w:t>
      </w:r>
      <w:r>
        <w:rPr>
          <w:rStyle w:val="default"/>
          <w:rFonts w:cs="FrankRuehl" w:hint="cs"/>
          <w:rtl/>
        </w:rPr>
        <w:t>ל</w:t>
      </w:r>
      <w:r>
        <w:rPr>
          <w:rStyle w:val="default"/>
          <w:rFonts w:cs="FrankRuehl"/>
          <w:rtl/>
        </w:rPr>
        <w:t>, ב</w:t>
      </w:r>
      <w:r>
        <w:rPr>
          <w:rStyle w:val="default"/>
          <w:rFonts w:cs="FrankRuehl" w:hint="cs"/>
          <w:rtl/>
        </w:rPr>
        <w:t>של</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ת</w:t>
      </w:r>
      <w:r>
        <w:rPr>
          <w:rStyle w:val="default"/>
          <w:rFonts w:cs="FrankRuehl"/>
          <w:rtl/>
        </w:rPr>
        <w:t>כ</w:t>
      </w:r>
      <w:r>
        <w:rPr>
          <w:rStyle w:val="default"/>
          <w:rFonts w:cs="FrankRuehl" w:hint="cs"/>
          <w:rtl/>
        </w:rPr>
        <w:t>ר</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או רווחים שמ</w:t>
      </w:r>
      <w:r>
        <w:rPr>
          <w:rStyle w:val="default"/>
          <w:rFonts w:cs="FrankRuehl"/>
          <w:rtl/>
        </w:rPr>
        <w:t>קורם בממכר טובין</w:t>
      </w:r>
      <w:r>
        <w:rPr>
          <w:rStyle w:val="default"/>
          <w:rFonts w:cs="FrankRuehl" w:hint="cs"/>
          <w:rtl/>
        </w:rPr>
        <w:t xml:space="preserve"> או מו</w:t>
      </w:r>
      <w:r>
        <w:rPr>
          <w:rStyle w:val="default"/>
          <w:rFonts w:cs="FrankRuehl"/>
          <w:rtl/>
        </w:rPr>
        <w:t>צ</w:t>
      </w:r>
      <w:r>
        <w:rPr>
          <w:rStyle w:val="default"/>
          <w:rFonts w:cs="FrankRuehl" w:hint="cs"/>
          <w:rtl/>
        </w:rPr>
        <w:t>רים</w:t>
      </w:r>
      <w:r>
        <w:rPr>
          <w:rStyle w:val="default"/>
          <w:rFonts w:cs="FrankRuehl"/>
          <w:rtl/>
        </w:rPr>
        <w:t xml:space="preserve"> </w:t>
      </w:r>
      <w:r>
        <w:rPr>
          <w:rStyle w:val="default"/>
          <w:rFonts w:cs="FrankRuehl" w:hint="cs"/>
          <w:rtl/>
        </w:rPr>
        <w:t xml:space="preserve">שיוצרו </w:t>
      </w:r>
      <w:r>
        <w:rPr>
          <w:rStyle w:val="default"/>
          <w:rFonts w:cs="FrankRuehl"/>
          <w:rtl/>
        </w:rPr>
        <w:t>א</w:t>
      </w:r>
      <w:r>
        <w:rPr>
          <w:rStyle w:val="default"/>
          <w:rFonts w:cs="FrankRuehl" w:hint="cs"/>
          <w:rtl/>
        </w:rPr>
        <w:t>ו ה</w:t>
      </w:r>
      <w:r>
        <w:rPr>
          <w:rStyle w:val="default"/>
          <w:rFonts w:cs="FrankRuehl"/>
          <w:rtl/>
        </w:rPr>
        <w:t>ו</w:t>
      </w:r>
      <w:r>
        <w:rPr>
          <w:rStyle w:val="default"/>
          <w:rFonts w:cs="FrankRuehl" w:hint="cs"/>
          <w:rtl/>
        </w:rPr>
        <w:t>פ</w:t>
      </w:r>
      <w:r>
        <w:rPr>
          <w:rStyle w:val="default"/>
          <w:rFonts w:cs="FrankRuehl"/>
          <w:rtl/>
        </w:rPr>
        <w:t>ק</w:t>
      </w:r>
      <w:r>
        <w:rPr>
          <w:rStyle w:val="default"/>
          <w:rFonts w:cs="FrankRuehl" w:hint="cs"/>
          <w:rtl/>
        </w:rPr>
        <w:t>ו בחוץ לארץ ביד</w:t>
      </w:r>
      <w:r>
        <w:rPr>
          <w:rStyle w:val="default"/>
          <w:rFonts w:cs="FrankRuehl"/>
          <w:rtl/>
        </w:rPr>
        <w:t xml:space="preserve">י </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 xml:space="preserve">ושב-חוץ - רשאי האדם שעל </w:t>
      </w:r>
      <w:r>
        <w:rPr>
          <w:rStyle w:val="default"/>
          <w:rFonts w:cs="FrankRuehl"/>
          <w:rtl/>
        </w:rPr>
        <w:t>ש</w:t>
      </w:r>
      <w:r>
        <w:rPr>
          <w:rStyle w:val="default"/>
          <w:rFonts w:cs="FrankRuehl" w:hint="cs"/>
          <w:rtl/>
        </w:rPr>
        <w:t xml:space="preserve">מו נתחייב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ב-החו</w:t>
      </w:r>
      <w:r>
        <w:rPr>
          <w:rStyle w:val="default"/>
          <w:rFonts w:cs="FrankRuehl"/>
          <w:rtl/>
        </w:rPr>
        <w:t>ץ</w:t>
      </w:r>
      <w:r>
        <w:rPr>
          <w:rStyle w:val="default"/>
          <w:rFonts w:cs="FrankRuehl" w:hint="cs"/>
          <w:rtl/>
        </w:rPr>
        <w:t xml:space="preserve"> </w:t>
      </w:r>
      <w:r>
        <w:rPr>
          <w:rStyle w:val="default"/>
          <w:rFonts w:cs="FrankRuehl"/>
          <w:rtl/>
        </w:rPr>
        <w:t>ל</w:t>
      </w:r>
      <w:r>
        <w:rPr>
          <w:rStyle w:val="default"/>
          <w:rFonts w:cs="FrankRuehl" w:hint="cs"/>
          <w:rtl/>
        </w:rPr>
        <w:t>פנות אל פקיד השומה בבקשה לע</w:t>
      </w:r>
      <w:r>
        <w:rPr>
          <w:rStyle w:val="default"/>
          <w:rFonts w:cs="FrankRuehl"/>
          <w:rtl/>
        </w:rPr>
        <w:t>רוך את ה</w:t>
      </w:r>
      <w:r>
        <w:rPr>
          <w:rStyle w:val="default"/>
          <w:rFonts w:cs="FrankRuehl" w:hint="cs"/>
          <w:rtl/>
        </w:rPr>
        <w:t>שומה בשל אותה הכנסה, או לתקן אותה, על יסוד ה</w:t>
      </w:r>
      <w:r>
        <w:rPr>
          <w:rStyle w:val="default"/>
          <w:rFonts w:cs="FrankRuehl"/>
          <w:rtl/>
        </w:rPr>
        <w:t>ר</w:t>
      </w:r>
      <w:r>
        <w:rPr>
          <w:rStyle w:val="default"/>
          <w:rFonts w:cs="FrankRuehl" w:hint="cs"/>
          <w:rtl/>
        </w:rPr>
        <w:t xml:space="preserve">ווחים שלפי </w:t>
      </w:r>
      <w:r>
        <w:rPr>
          <w:rStyle w:val="default"/>
          <w:rFonts w:cs="FrankRuehl"/>
          <w:rtl/>
        </w:rPr>
        <w:t>הנ</w:t>
      </w:r>
      <w:r>
        <w:rPr>
          <w:rStyle w:val="default"/>
          <w:rFonts w:cs="FrankRuehl" w:hint="cs"/>
          <w:rtl/>
        </w:rPr>
        <w:t>חה סבי</w:t>
      </w:r>
      <w:r>
        <w:rPr>
          <w:rStyle w:val="default"/>
          <w:rFonts w:cs="FrankRuehl"/>
          <w:rtl/>
        </w:rPr>
        <w:t>רה</w:t>
      </w:r>
      <w:r>
        <w:rPr>
          <w:rStyle w:val="default"/>
          <w:rFonts w:cs="FrankRuehl" w:hint="cs"/>
          <w:rtl/>
        </w:rPr>
        <w:t xml:space="preserve"> היה מרוויח סו</w:t>
      </w:r>
      <w:r>
        <w:rPr>
          <w:rStyle w:val="default"/>
          <w:rFonts w:cs="FrankRuehl"/>
          <w:rtl/>
        </w:rPr>
        <w:t>חר</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ק</w:t>
      </w:r>
      <w:r>
        <w:rPr>
          <w:rStyle w:val="default"/>
          <w:rFonts w:cs="FrankRuehl" w:hint="cs"/>
          <w:rtl/>
        </w:rPr>
        <w:t>מ</w:t>
      </w:r>
      <w:r>
        <w:rPr>
          <w:rStyle w:val="default"/>
          <w:rFonts w:cs="FrankRuehl"/>
          <w:rtl/>
        </w:rPr>
        <w:t>ע</w:t>
      </w:r>
      <w:r>
        <w:rPr>
          <w:rStyle w:val="default"/>
          <w:rFonts w:cs="FrankRuehl" w:hint="cs"/>
          <w:rtl/>
        </w:rPr>
        <w:t>ו</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נה כאמור במיש</w:t>
      </w:r>
      <w:r>
        <w:rPr>
          <w:rStyle w:val="default"/>
          <w:rFonts w:cs="FrankRuehl"/>
          <w:rtl/>
        </w:rPr>
        <w:t xml:space="preserve">רין מן היצרן או </w:t>
      </w:r>
      <w:r>
        <w:rPr>
          <w:rStyle w:val="default"/>
          <w:rFonts w:cs="FrankRuehl" w:hint="cs"/>
          <w:rtl/>
        </w:rPr>
        <w:t>מן</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פ</w:t>
      </w:r>
      <w:r>
        <w:rPr>
          <w:rStyle w:val="default"/>
          <w:rFonts w:cs="FrankRuehl"/>
          <w:rtl/>
        </w:rPr>
        <w:t>י</w:t>
      </w:r>
      <w:r>
        <w:rPr>
          <w:rStyle w:val="default"/>
          <w:rFonts w:cs="FrankRuehl" w:hint="cs"/>
          <w:rtl/>
        </w:rPr>
        <w:t xml:space="preserve">ק - אם </w:t>
      </w:r>
      <w:r>
        <w:rPr>
          <w:rStyle w:val="default"/>
          <w:rFonts w:cs="FrankRuehl"/>
          <w:rtl/>
        </w:rPr>
        <w:t>ה</w:t>
      </w:r>
      <w:r>
        <w:rPr>
          <w:rStyle w:val="default"/>
          <w:rFonts w:cs="FrankRuehl" w:hint="cs"/>
          <w:rtl/>
        </w:rPr>
        <w:t>יו הטוב</w:t>
      </w:r>
      <w:r>
        <w:rPr>
          <w:rStyle w:val="default"/>
          <w:rFonts w:cs="FrankRuehl"/>
          <w:rtl/>
        </w:rPr>
        <w:t>ין א</w:t>
      </w:r>
      <w:r>
        <w:rPr>
          <w:rStyle w:val="default"/>
          <w:rFonts w:cs="FrankRuehl" w:hint="cs"/>
          <w:rtl/>
        </w:rPr>
        <w:t>ו המוצרים נמכ</w:t>
      </w:r>
      <w:r>
        <w:rPr>
          <w:rStyle w:val="default"/>
          <w:rFonts w:cs="FrankRuehl"/>
          <w:rtl/>
        </w:rPr>
        <w:t>רי</w:t>
      </w:r>
      <w:r>
        <w:rPr>
          <w:rStyle w:val="default"/>
          <w:rFonts w:cs="FrankRuehl" w:hint="cs"/>
          <w:rtl/>
        </w:rPr>
        <w:t>ם על ידיהם או מטעמם בק</w:t>
      </w:r>
      <w:r>
        <w:rPr>
          <w:rStyle w:val="default"/>
          <w:rFonts w:cs="FrankRuehl"/>
          <w:rtl/>
        </w:rPr>
        <w:t>מעונ</w:t>
      </w:r>
      <w:r>
        <w:rPr>
          <w:rStyle w:val="default"/>
          <w:rFonts w:cs="FrankRuehl" w:hint="cs"/>
          <w:rtl/>
        </w:rPr>
        <w:t>ות - ולאחר שיוכח</w:t>
      </w:r>
      <w:r>
        <w:rPr>
          <w:rStyle w:val="default"/>
          <w:rFonts w:cs="FrankRuehl"/>
          <w:rtl/>
        </w:rPr>
        <w:t xml:space="preserve"> </w:t>
      </w:r>
      <w:r>
        <w:rPr>
          <w:rStyle w:val="default"/>
          <w:rFonts w:cs="FrankRuehl" w:hint="cs"/>
          <w:rtl/>
        </w:rPr>
        <w:t>ל</w:t>
      </w:r>
      <w:r>
        <w:rPr>
          <w:rStyle w:val="default"/>
          <w:rFonts w:cs="FrankRuehl"/>
          <w:rtl/>
        </w:rPr>
        <w:t>הנ</w:t>
      </w:r>
      <w:r>
        <w:rPr>
          <w:rStyle w:val="default"/>
          <w:rFonts w:cs="FrankRuehl" w:hint="cs"/>
          <w:rtl/>
        </w:rPr>
        <w:t>חת ד</w:t>
      </w:r>
      <w:r>
        <w:rPr>
          <w:rStyle w:val="default"/>
          <w:rFonts w:cs="FrankRuehl"/>
          <w:rtl/>
        </w:rPr>
        <w:t>ע</w:t>
      </w:r>
      <w:r>
        <w:rPr>
          <w:rStyle w:val="default"/>
          <w:rFonts w:cs="FrankRuehl" w:hint="cs"/>
          <w:rtl/>
        </w:rPr>
        <w:t>ת</w:t>
      </w:r>
      <w:r>
        <w:rPr>
          <w:rStyle w:val="default"/>
          <w:rFonts w:cs="FrankRuehl"/>
          <w:rtl/>
        </w:rPr>
        <w:t>ו</w:t>
      </w:r>
      <w:r>
        <w:rPr>
          <w:rStyle w:val="default"/>
          <w:rFonts w:cs="FrankRuehl" w:hint="cs"/>
          <w:rtl/>
        </w:rPr>
        <w:t xml:space="preserve"> של פקיד השומה, סכום הרווחי</w:t>
      </w:r>
      <w:r>
        <w:rPr>
          <w:rStyle w:val="default"/>
          <w:rFonts w:cs="FrankRuehl"/>
          <w:rtl/>
        </w:rPr>
        <w:t>ם האלה, ת</w:t>
      </w:r>
      <w:r>
        <w:rPr>
          <w:rStyle w:val="default"/>
          <w:rFonts w:cs="FrankRuehl" w:hint="cs"/>
          <w:rtl/>
        </w:rPr>
        <w:t>יערך השומה או תתוקן בהתאם לכך.</w:t>
      </w:r>
    </w:p>
    <w:p w:rsidR="00D54DD9" w:rsidRDefault="00D54DD9" w:rsidP="006334DB">
      <w:pPr>
        <w:pStyle w:val="P00"/>
        <w:spacing w:before="72"/>
        <w:ind w:left="0" w:right="1134"/>
        <w:rPr>
          <w:rStyle w:val="default"/>
          <w:rFonts w:cs="FrankRuehl"/>
          <w:rtl/>
        </w:rPr>
      </w:pPr>
      <w:bookmarkStart w:id="338" w:name="Seif199"/>
      <w:bookmarkEnd w:id="338"/>
      <w:r>
        <w:rPr>
          <w:rFonts w:cs="Miriam"/>
          <w:lang w:val="he-IL"/>
        </w:rPr>
        <w:pict>
          <v:rect id="_x0000_s3257" style="position:absolute;left:0;text-align:left;margin-left:464.5pt;margin-top:8.05pt;width:75.05pt;height:34.8pt;z-index:251471360" o:allowincell="f" filled="f" stroked="f" strokecolor="lime" strokeweight=".25pt">
            <v:textbox style="mso-next-textbox:#_x0000_s3257"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ושב-חוץ לא יי</w:t>
                  </w:r>
                  <w:r>
                    <w:rPr>
                      <w:rFonts w:cs="Miriam"/>
                      <w:sz w:val="18"/>
                      <w:szCs w:val="18"/>
                      <w:rtl/>
                    </w:rPr>
                    <w:t>שום</w:t>
                  </w:r>
                  <w:r>
                    <w:rPr>
                      <w:rFonts w:cs="Miriam" w:hint="cs"/>
                      <w:sz w:val="18"/>
                      <w:szCs w:val="18"/>
                      <w:rtl/>
                    </w:rPr>
                    <w:t xml:space="preserve"> על ש</w:t>
                  </w:r>
                  <w:r>
                    <w:rPr>
                      <w:rFonts w:cs="Miriam"/>
                      <w:sz w:val="18"/>
                      <w:szCs w:val="18"/>
                      <w:rtl/>
                    </w:rPr>
                    <w:t>ם סו</w:t>
                  </w:r>
                  <w:r>
                    <w:rPr>
                      <w:rFonts w:cs="Miriam" w:hint="cs"/>
                      <w:sz w:val="18"/>
                      <w:szCs w:val="18"/>
                      <w:rtl/>
                    </w:rPr>
                    <w:t>כן</w:t>
                  </w:r>
                  <w:r>
                    <w:rPr>
                      <w:rFonts w:cs="Miriam"/>
                      <w:sz w:val="18"/>
                      <w:szCs w:val="18"/>
                      <w:rtl/>
                    </w:rPr>
                    <w:t xml:space="preserve"> ש</w:t>
                  </w:r>
                  <w:r>
                    <w:rPr>
                      <w:rFonts w:cs="Miriam" w:hint="cs"/>
                      <w:sz w:val="18"/>
                      <w:szCs w:val="18"/>
                      <w:rtl/>
                    </w:rPr>
                    <w:t>אי</w:t>
                  </w:r>
                  <w:r>
                    <w:rPr>
                      <w:rFonts w:cs="Miriam"/>
                      <w:sz w:val="18"/>
                      <w:szCs w:val="18"/>
                      <w:rtl/>
                    </w:rPr>
                    <w:t>ננ</w:t>
                  </w:r>
                  <w:r>
                    <w:rPr>
                      <w:rFonts w:cs="Miriam" w:hint="cs"/>
                      <w:sz w:val="18"/>
                      <w:szCs w:val="18"/>
                      <w:rtl/>
                    </w:rPr>
                    <w:t xml:space="preserve">ו </w:t>
                  </w:r>
                  <w:r>
                    <w:rPr>
                      <w:rFonts w:cs="Miriam"/>
                      <w:sz w:val="18"/>
                      <w:szCs w:val="18"/>
                      <w:rtl/>
                    </w:rPr>
                    <w:t>מו</w:t>
                  </w:r>
                  <w:r>
                    <w:rPr>
                      <w:rFonts w:cs="Miriam" w:hint="cs"/>
                      <w:sz w:val="18"/>
                      <w:szCs w:val="18"/>
                      <w:rtl/>
                    </w:rPr>
                    <w:t xml:space="preserve">רשהו </w:t>
                  </w:r>
                  <w:r>
                    <w:rPr>
                      <w:rFonts w:cs="Miriam"/>
                      <w:sz w:val="18"/>
                      <w:szCs w:val="18"/>
                      <w:rtl/>
                    </w:rPr>
                    <w:t>[35(5)]</w:t>
                  </w:r>
                </w:p>
              </w:txbxContent>
            </v:textbox>
            <w10:anchorlock/>
          </v:rect>
        </w:pict>
      </w:r>
      <w:r>
        <w:rPr>
          <w:rStyle w:val="big-number"/>
          <w:rFonts w:cs="Miriam"/>
          <w:rtl/>
        </w:rPr>
        <w:t>115</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 xml:space="preserve">ום </w:t>
      </w:r>
      <w:r>
        <w:rPr>
          <w:rStyle w:val="default"/>
          <w:rFonts w:cs="FrankRuehl"/>
          <w:rtl/>
        </w:rPr>
        <w:t>ד</w:t>
      </w:r>
      <w:r>
        <w:rPr>
          <w:rStyle w:val="default"/>
          <w:rFonts w:cs="FrankRuehl" w:hint="cs"/>
          <w:rtl/>
        </w:rPr>
        <w:t>בר האמור ב</w:t>
      </w:r>
      <w:r>
        <w:rPr>
          <w:rStyle w:val="default"/>
          <w:rFonts w:cs="FrankRuehl"/>
          <w:rtl/>
        </w:rPr>
        <w:t>ס</w:t>
      </w:r>
      <w:r>
        <w:rPr>
          <w:rStyle w:val="default"/>
          <w:rFonts w:cs="FrankRuehl" w:hint="cs"/>
          <w:rtl/>
        </w:rPr>
        <w:t>עיפ</w:t>
      </w:r>
      <w:r>
        <w:rPr>
          <w:rStyle w:val="default"/>
          <w:rFonts w:cs="FrankRuehl"/>
          <w:rtl/>
        </w:rPr>
        <w:t>ים</w:t>
      </w:r>
      <w:r>
        <w:rPr>
          <w:rStyle w:val="default"/>
          <w:rFonts w:cs="FrankRuehl" w:hint="cs"/>
          <w:rtl/>
        </w:rPr>
        <w:t xml:space="preserve"> 108-114 אינו בא לחייב </w:t>
      </w:r>
      <w:r>
        <w:rPr>
          <w:rStyle w:val="default"/>
          <w:rFonts w:cs="FrankRuehl"/>
          <w:rtl/>
        </w:rPr>
        <w:t>ב</w:t>
      </w:r>
      <w:r>
        <w:rPr>
          <w:rStyle w:val="default"/>
          <w:rFonts w:cs="FrankRuehl" w:hint="cs"/>
          <w:rtl/>
        </w:rPr>
        <w:t xml:space="preserve">מס </w:t>
      </w:r>
      <w:r>
        <w:rPr>
          <w:rStyle w:val="default"/>
          <w:rFonts w:cs="FrankRuehl"/>
          <w:rtl/>
        </w:rPr>
        <w:t>ת</w:t>
      </w:r>
      <w:r>
        <w:rPr>
          <w:rStyle w:val="default"/>
          <w:rFonts w:cs="FrankRuehl" w:hint="cs"/>
          <w:rtl/>
        </w:rPr>
        <w:t>ושב</w:t>
      </w:r>
      <w:r>
        <w:rPr>
          <w:rStyle w:val="default"/>
          <w:rFonts w:cs="FrankRuehl"/>
          <w:rtl/>
        </w:rPr>
        <w:t>-</w:t>
      </w:r>
      <w:r>
        <w:rPr>
          <w:rStyle w:val="default"/>
          <w:rFonts w:cs="FrankRuehl" w:hint="cs"/>
          <w:rtl/>
        </w:rPr>
        <w:t>חוץ על שמו של מ</w:t>
      </w:r>
      <w:r>
        <w:rPr>
          <w:rStyle w:val="default"/>
          <w:rFonts w:cs="FrankRuehl"/>
          <w:rtl/>
        </w:rPr>
        <w:t>ת</w:t>
      </w:r>
      <w:r>
        <w:rPr>
          <w:rStyle w:val="default"/>
          <w:rFonts w:cs="FrankRuehl" w:hint="cs"/>
          <w:rtl/>
        </w:rPr>
        <w:t>ווך</w:t>
      </w:r>
      <w:r>
        <w:rPr>
          <w:rStyle w:val="default"/>
          <w:rFonts w:cs="FrankRuehl"/>
          <w:rtl/>
        </w:rPr>
        <w:t xml:space="preserve"> </w:t>
      </w:r>
      <w:r>
        <w:rPr>
          <w:rStyle w:val="default"/>
          <w:rFonts w:cs="FrankRuehl" w:hint="cs"/>
          <w:rtl/>
        </w:rPr>
        <w:t>או סוכן</w:t>
      </w:r>
      <w:r>
        <w:rPr>
          <w:rStyle w:val="default"/>
          <w:rFonts w:cs="FrankRuehl"/>
          <w:rtl/>
        </w:rPr>
        <w:t>-</w:t>
      </w:r>
      <w:r>
        <w:rPr>
          <w:rStyle w:val="default"/>
          <w:rFonts w:cs="FrankRuehl" w:hint="cs"/>
          <w:rtl/>
        </w:rPr>
        <w:t>עמי</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ללי או סוכן אחר</w:t>
      </w:r>
      <w:r>
        <w:rPr>
          <w:rStyle w:val="default"/>
          <w:rFonts w:cs="FrankRuehl"/>
          <w:rtl/>
        </w:rPr>
        <w:t xml:space="preserve"> </w:t>
      </w:r>
      <w:r>
        <w:rPr>
          <w:rStyle w:val="default"/>
          <w:rFonts w:cs="FrankRuehl" w:hint="cs"/>
          <w:rtl/>
        </w:rPr>
        <w:t>בשל השתכרות או ריווח שמקורם במכירה או בעסק</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נעשו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ידיהם, אם אינם מורשים הפועל</w:t>
      </w:r>
      <w:r>
        <w:rPr>
          <w:rStyle w:val="default"/>
          <w:rFonts w:cs="FrankRuehl"/>
          <w:rtl/>
        </w:rPr>
        <w:t>ים כרגיל</w:t>
      </w:r>
      <w:r>
        <w:rPr>
          <w:rStyle w:val="default"/>
          <w:rFonts w:cs="FrankRuehl" w:hint="cs"/>
          <w:rtl/>
        </w:rPr>
        <w:t xml:space="preserve"> בהרשאתו של תושב-החוץ או אם אי</w:t>
      </w:r>
      <w:r>
        <w:rPr>
          <w:rStyle w:val="default"/>
          <w:rFonts w:cs="FrankRuehl"/>
          <w:rtl/>
        </w:rPr>
        <w:t>נ</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לסעיפים 11</w:t>
      </w:r>
      <w:r>
        <w:rPr>
          <w:rStyle w:val="default"/>
          <w:rFonts w:cs="FrankRuehl"/>
          <w:rtl/>
        </w:rPr>
        <w:t>0</w:t>
      </w:r>
      <w:r>
        <w:rPr>
          <w:rStyle w:val="default"/>
          <w:rFonts w:cs="FrankRuehl" w:hint="cs"/>
          <w:rtl/>
        </w:rPr>
        <w:t>-112.</w:t>
      </w:r>
    </w:p>
    <w:p w:rsidR="00D54DD9" w:rsidRDefault="00D54DD9" w:rsidP="006334DB">
      <w:pPr>
        <w:pStyle w:val="P00"/>
        <w:spacing w:before="72"/>
        <w:ind w:left="0" w:right="1134"/>
        <w:rPr>
          <w:rStyle w:val="default"/>
          <w:rFonts w:cs="FrankRuehl"/>
          <w:rtl/>
        </w:rPr>
      </w:pPr>
      <w:bookmarkStart w:id="339" w:name="Seif200"/>
      <w:bookmarkEnd w:id="339"/>
      <w:r>
        <w:rPr>
          <w:rFonts w:cs="Miriam"/>
          <w:lang w:val="he-IL"/>
        </w:rPr>
        <w:pict>
          <v:rect id="_x0000_s3258" style="position:absolute;left:0;text-align:left;margin-left:464.5pt;margin-top:8.05pt;width:75.05pt;height:27.2pt;z-index:251472384" o:allowincell="f" filled="f" stroked="f" strokecolor="lime" strokeweight=".25pt">
            <v:textbox style="mso-next-textbox:#_x0000_s3258"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עולות שהן חובה </w:t>
                  </w:r>
                  <w:r>
                    <w:rPr>
                      <w:rFonts w:cs="Miriam"/>
                      <w:sz w:val="18"/>
                      <w:szCs w:val="18"/>
                      <w:rtl/>
                    </w:rPr>
                    <w:t>ע</w:t>
                  </w:r>
                  <w:r>
                    <w:rPr>
                      <w:rFonts w:cs="Miriam" w:hint="cs"/>
                      <w:sz w:val="18"/>
                      <w:szCs w:val="18"/>
                      <w:rtl/>
                    </w:rPr>
                    <w:t>ל נאמנים וכו' [36]</w:t>
                  </w:r>
                </w:p>
              </w:txbxContent>
            </v:textbox>
            <w10:anchorlock/>
          </v:rect>
        </w:pict>
      </w:r>
      <w:r>
        <w:rPr>
          <w:rStyle w:val="big-number"/>
          <w:rFonts w:cs="Miriam"/>
          <w:rtl/>
        </w:rPr>
        <w:t>116</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 xml:space="preserve">י שהוא בר-שומה </w:t>
      </w:r>
      <w:r>
        <w:rPr>
          <w:rStyle w:val="default"/>
          <w:rFonts w:cs="FrankRuehl"/>
          <w:rtl/>
        </w:rPr>
        <w:t>ו</w:t>
      </w:r>
      <w:r>
        <w:rPr>
          <w:rStyle w:val="default"/>
          <w:rFonts w:cs="FrankRuehl" w:hint="cs"/>
          <w:rtl/>
        </w:rPr>
        <w:t xml:space="preserve">בר-חיוב בשל פסק-דין, או מי </w:t>
      </w:r>
      <w:r>
        <w:rPr>
          <w:rStyle w:val="default"/>
          <w:rFonts w:cs="FrankRuehl"/>
          <w:rtl/>
        </w:rPr>
        <w:t>ש</w:t>
      </w:r>
      <w:r>
        <w:rPr>
          <w:rStyle w:val="default"/>
          <w:rFonts w:cs="FrankRuehl" w:hint="cs"/>
          <w:rtl/>
        </w:rPr>
        <w:t>תוש</w:t>
      </w:r>
      <w:r>
        <w:rPr>
          <w:rStyle w:val="default"/>
          <w:rFonts w:cs="FrankRuehl"/>
          <w:rtl/>
        </w:rPr>
        <w:t>ב</w:t>
      </w:r>
      <w:r>
        <w:rPr>
          <w:rStyle w:val="default"/>
          <w:rFonts w:cs="FrankRuehl" w:hint="cs"/>
          <w:rtl/>
        </w:rPr>
        <w:t>-חוץ הוא בר-חיו</w:t>
      </w:r>
      <w:r>
        <w:rPr>
          <w:rStyle w:val="default"/>
          <w:rFonts w:cs="FrankRuehl"/>
          <w:rtl/>
        </w:rPr>
        <w:t>ב</w:t>
      </w:r>
      <w:r>
        <w:rPr>
          <w:rStyle w:val="default"/>
          <w:rFonts w:cs="FrankRuehl" w:hint="cs"/>
          <w:rtl/>
        </w:rPr>
        <w:t xml:space="preserve"> על</w:t>
      </w:r>
      <w:r>
        <w:rPr>
          <w:rStyle w:val="default"/>
          <w:rFonts w:cs="FrankRuehl"/>
          <w:rtl/>
        </w:rPr>
        <w:t xml:space="preserve"> </w:t>
      </w:r>
      <w:r>
        <w:rPr>
          <w:rStyle w:val="default"/>
          <w:rFonts w:cs="FrankRuehl" w:hint="cs"/>
          <w:rtl/>
        </w:rPr>
        <w:t>שמו, יהי</w:t>
      </w:r>
      <w:r>
        <w:rPr>
          <w:rStyle w:val="default"/>
          <w:rFonts w:cs="FrankRuehl"/>
          <w:rtl/>
        </w:rPr>
        <w:t>ה</w:t>
      </w:r>
      <w:r>
        <w:rPr>
          <w:rStyle w:val="default"/>
          <w:rFonts w:cs="FrankRuehl" w:hint="cs"/>
          <w:rtl/>
        </w:rPr>
        <w:t xml:space="preserve"> אח</w:t>
      </w:r>
      <w:r>
        <w:rPr>
          <w:rStyle w:val="default"/>
          <w:rFonts w:cs="FrankRuehl"/>
          <w:rtl/>
        </w:rPr>
        <w:t>רא</w:t>
      </w:r>
      <w:r>
        <w:rPr>
          <w:rStyle w:val="default"/>
          <w:rFonts w:cs="FrankRuehl" w:hint="cs"/>
          <w:rtl/>
        </w:rPr>
        <w:t>י לכל דבר שעשיי</w:t>
      </w:r>
      <w:r>
        <w:rPr>
          <w:rStyle w:val="default"/>
          <w:rFonts w:cs="FrankRuehl"/>
          <w:rtl/>
        </w:rPr>
        <w:t>ת</w:t>
      </w:r>
      <w:r>
        <w:rPr>
          <w:rStyle w:val="default"/>
          <w:rFonts w:cs="FrankRuehl" w:hint="cs"/>
          <w:rtl/>
        </w:rPr>
        <w:t>ו נדרשת על פי פקודה זו בשביל ש</w:t>
      </w:r>
      <w:r>
        <w:rPr>
          <w:rStyle w:val="default"/>
          <w:rFonts w:cs="FrankRuehl"/>
          <w:rtl/>
        </w:rPr>
        <w:t xml:space="preserve">ומת </w:t>
      </w:r>
      <w:r>
        <w:rPr>
          <w:rStyle w:val="default"/>
          <w:rFonts w:cs="FrankRuehl" w:hint="cs"/>
          <w:rtl/>
        </w:rPr>
        <w:t>הכנס</w:t>
      </w:r>
      <w:r>
        <w:rPr>
          <w:rStyle w:val="default"/>
          <w:rFonts w:cs="FrankRuehl"/>
          <w:rtl/>
        </w:rPr>
        <w:t>תו של</w:t>
      </w:r>
      <w:r>
        <w:rPr>
          <w:rStyle w:val="default"/>
          <w:rFonts w:cs="FrankRuehl" w:hint="cs"/>
          <w:rtl/>
        </w:rPr>
        <w:t xml:space="preserve"> </w:t>
      </w:r>
      <w:r>
        <w:rPr>
          <w:rStyle w:val="default"/>
          <w:rFonts w:cs="FrankRuehl"/>
          <w:rtl/>
        </w:rPr>
        <w:t>ה</w:t>
      </w:r>
      <w:r>
        <w:rPr>
          <w:rStyle w:val="default"/>
          <w:rFonts w:cs="FrankRuehl" w:hint="cs"/>
          <w:rtl/>
        </w:rPr>
        <w:t>אדם ש</w:t>
      </w:r>
      <w:r>
        <w:rPr>
          <w:rStyle w:val="default"/>
          <w:rFonts w:cs="FrankRuehl"/>
          <w:rtl/>
        </w:rPr>
        <w:t>ל</w:t>
      </w:r>
      <w:r>
        <w:rPr>
          <w:rStyle w:val="default"/>
          <w:rFonts w:cs="FrankRuehl" w:hint="cs"/>
          <w:rtl/>
        </w:rPr>
        <w:t>מ</w:t>
      </w:r>
      <w:r>
        <w:rPr>
          <w:rStyle w:val="default"/>
          <w:rFonts w:cs="FrankRuehl"/>
          <w:rtl/>
        </w:rPr>
        <w:t>ע</w:t>
      </w:r>
      <w:r>
        <w:rPr>
          <w:rStyle w:val="default"/>
          <w:rFonts w:cs="FrankRuehl" w:hint="cs"/>
          <w:rtl/>
        </w:rPr>
        <w:t>נו הוא פועל ובשביל תשלום המ</w:t>
      </w:r>
      <w:r>
        <w:rPr>
          <w:rStyle w:val="default"/>
          <w:rFonts w:cs="FrankRuehl"/>
          <w:rtl/>
        </w:rPr>
        <w:t>ס</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ט</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ו</w:t>
      </w:r>
      <w:r>
        <w:rPr>
          <w:rStyle w:val="default"/>
          <w:rFonts w:cs="FrankRuehl"/>
          <w:rtl/>
        </w:rPr>
        <w:t>.</w:t>
      </w:r>
    </w:p>
    <w:p w:rsidR="00D54DD9" w:rsidRDefault="00D54DD9" w:rsidP="006334DB">
      <w:pPr>
        <w:pStyle w:val="P00"/>
        <w:spacing w:before="72"/>
        <w:ind w:left="0" w:right="1134"/>
        <w:rPr>
          <w:rStyle w:val="default"/>
          <w:rFonts w:cs="FrankRuehl"/>
          <w:rtl/>
        </w:rPr>
      </w:pPr>
      <w:bookmarkStart w:id="340" w:name="Seif201"/>
      <w:bookmarkEnd w:id="340"/>
      <w:r>
        <w:rPr>
          <w:rFonts w:cs="Miriam"/>
          <w:lang w:val="he-IL"/>
        </w:rPr>
        <w:pict>
          <v:rect id="_x0000_s3259" style="position:absolute;left:0;text-align:left;margin-left:464.5pt;margin-top:8.05pt;width:75.05pt;height:27.5pt;z-index:251473408" o:allowincell="f" filled="f" stroked="f" strokecolor="lime" strokeweight=".25pt">
            <v:textbox style="mso-next-textbox:#_x0000_s3259"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נהלו של ח</w:t>
                  </w:r>
                  <w:r>
                    <w:rPr>
                      <w:rFonts w:cs="Miriam"/>
                      <w:sz w:val="18"/>
                      <w:szCs w:val="18"/>
                      <w:rtl/>
                    </w:rPr>
                    <w:t>ב</w:t>
                  </w:r>
                  <w:r>
                    <w:rPr>
                      <w:rFonts w:cs="Miriam" w:hint="cs"/>
                      <w:sz w:val="18"/>
                      <w:szCs w:val="18"/>
                      <w:rtl/>
                    </w:rPr>
                    <w:t>ר</w:t>
                  </w:r>
                  <w:r>
                    <w:rPr>
                      <w:rFonts w:cs="Miriam"/>
                      <w:sz w:val="18"/>
                      <w:szCs w:val="18"/>
                      <w:rtl/>
                    </w:rPr>
                    <w:t xml:space="preserve"> </w:t>
                  </w:r>
                  <w:r>
                    <w:rPr>
                      <w:rFonts w:cs="Miriam" w:hint="cs"/>
                      <w:sz w:val="18"/>
                      <w:szCs w:val="18"/>
                      <w:rtl/>
                    </w:rPr>
                    <w:br/>
                    <w:t>ב</w:t>
                  </w:r>
                  <w:r>
                    <w:rPr>
                      <w:rFonts w:cs="Miriam"/>
                      <w:sz w:val="18"/>
                      <w:szCs w:val="18"/>
                      <w:rtl/>
                    </w:rPr>
                    <w:t>ני</w:t>
                  </w:r>
                  <w:r>
                    <w:rPr>
                      <w:rFonts w:cs="Miriam" w:hint="cs"/>
                      <w:sz w:val="18"/>
                      <w:szCs w:val="18"/>
                      <w:rtl/>
                    </w:rPr>
                    <w:t>-</w:t>
                  </w:r>
                  <w:r>
                    <w:rPr>
                      <w:rFonts w:cs="Miriam"/>
                      <w:sz w:val="18"/>
                      <w:szCs w:val="18"/>
                      <w:rtl/>
                    </w:rPr>
                    <w:t>א</w:t>
                  </w:r>
                  <w:r>
                    <w:rPr>
                      <w:rFonts w:cs="Miriam" w:hint="cs"/>
                      <w:sz w:val="18"/>
                      <w:szCs w:val="18"/>
                      <w:rtl/>
                    </w:rPr>
                    <w:t>ד</w:t>
                  </w:r>
                  <w:r>
                    <w:rPr>
                      <w:rFonts w:cs="Miriam"/>
                      <w:sz w:val="18"/>
                      <w:szCs w:val="18"/>
                      <w:rtl/>
                    </w:rPr>
                    <w:t>ם</w:t>
                  </w:r>
                  <w:r>
                    <w:rPr>
                      <w:rFonts w:cs="Miriam" w:hint="cs"/>
                      <w:sz w:val="18"/>
                      <w:szCs w:val="18"/>
                      <w:rtl/>
                    </w:rPr>
                    <w:t xml:space="preserve"> </w:t>
                  </w:r>
                  <w:r>
                    <w:rPr>
                      <w:rFonts w:cs="Miriam"/>
                      <w:sz w:val="18"/>
                      <w:szCs w:val="18"/>
                      <w:rtl/>
                    </w:rPr>
                    <w:t>[37]</w:t>
                  </w:r>
                </w:p>
              </w:txbxContent>
            </v:textbox>
            <w10:anchorlock/>
          </v:rect>
        </w:pict>
      </w:r>
      <w:r>
        <w:rPr>
          <w:rStyle w:val="big-number"/>
          <w:rFonts w:cs="Miriam"/>
          <w:rtl/>
        </w:rPr>
        <w:t>117</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מנהל או כל פקיד</w:t>
      </w:r>
      <w:r>
        <w:rPr>
          <w:rStyle w:val="default"/>
          <w:rFonts w:cs="FrankRuehl"/>
          <w:rtl/>
        </w:rPr>
        <w:t xml:space="preserve"> </w:t>
      </w:r>
      <w:r>
        <w:rPr>
          <w:rStyle w:val="default"/>
          <w:rFonts w:cs="FrankRuehl" w:hint="cs"/>
          <w:rtl/>
        </w:rPr>
        <w:t>ראשי אחר של חבר בני-</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אגד</w:t>
      </w:r>
      <w:r>
        <w:rPr>
          <w:rStyle w:val="default"/>
          <w:rFonts w:cs="FrankRuehl" w:hint="cs"/>
          <w:rtl/>
        </w:rPr>
        <w:t xml:space="preserve"> יהיה </w:t>
      </w:r>
      <w:r>
        <w:rPr>
          <w:rStyle w:val="default"/>
          <w:rFonts w:cs="FrankRuehl"/>
          <w:rtl/>
        </w:rPr>
        <w:t>אח</w:t>
      </w:r>
      <w:r>
        <w:rPr>
          <w:rStyle w:val="default"/>
          <w:rFonts w:cs="FrankRuehl" w:hint="cs"/>
          <w:rtl/>
        </w:rPr>
        <w:t>ראי</w:t>
      </w:r>
      <w:r>
        <w:rPr>
          <w:rStyle w:val="default"/>
          <w:rFonts w:cs="FrankRuehl"/>
          <w:rtl/>
        </w:rPr>
        <w:t xml:space="preserve"> </w:t>
      </w:r>
      <w:r>
        <w:rPr>
          <w:rStyle w:val="default"/>
          <w:rFonts w:cs="FrankRuehl" w:hint="cs"/>
          <w:rtl/>
        </w:rPr>
        <w:t>לעשייתם של</w:t>
      </w:r>
      <w:r>
        <w:rPr>
          <w:rStyle w:val="default"/>
          <w:rFonts w:cs="FrankRuehl"/>
          <w:rtl/>
        </w:rPr>
        <w:t xml:space="preserve"> כ</w:t>
      </w:r>
      <w:r>
        <w:rPr>
          <w:rStyle w:val="default"/>
          <w:rFonts w:cs="FrankRuehl" w:hint="cs"/>
          <w:rtl/>
        </w:rPr>
        <w:t xml:space="preserve">ל </w:t>
      </w:r>
      <w:r>
        <w:rPr>
          <w:rStyle w:val="default"/>
          <w:rFonts w:cs="FrankRuehl"/>
          <w:rtl/>
        </w:rPr>
        <w:t>או</w:t>
      </w:r>
      <w:r>
        <w:rPr>
          <w:rStyle w:val="default"/>
          <w:rFonts w:cs="FrankRuehl" w:hint="cs"/>
          <w:rtl/>
        </w:rPr>
        <w:t>תם מעשים ודברים שעשייתם נדר</w:t>
      </w:r>
      <w:r>
        <w:rPr>
          <w:rStyle w:val="default"/>
          <w:rFonts w:cs="FrankRuehl"/>
          <w:rtl/>
        </w:rPr>
        <w:t>ש</w:t>
      </w:r>
      <w:r>
        <w:rPr>
          <w:rStyle w:val="default"/>
          <w:rFonts w:cs="FrankRuehl" w:hint="cs"/>
          <w:rtl/>
        </w:rPr>
        <w:t>ת ע</w:t>
      </w:r>
      <w:r>
        <w:rPr>
          <w:rStyle w:val="default"/>
          <w:rFonts w:cs="FrankRuehl"/>
          <w:rtl/>
        </w:rPr>
        <w:t>ל</w:t>
      </w:r>
      <w:r>
        <w:rPr>
          <w:rStyle w:val="default"/>
          <w:rFonts w:cs="FrankRuehl" w:hint="cs"/>
          <w:rtl/>
        </w:rPr>
        <w:t xml:space="preserve"> פי פקודה זו בש</w:t>
      </w:r>
      <w:r>
        <w:rPr>
          <w:rStyle w:val="default"/>
          <w:rFonts w:cs="FrankRuehl"/>
          <w:rtl/>
        </w:rPr>
        <w:t>ב</w:t>
      </w:r>
      <w:r>
        <w:rPr>
          <w:rStyle w:val="default"/>
          <w:rFonts w:cs="FrankRuehl" w:hint="cs"/>
          <w:rtl/>
        </w:rPr>
        <w:t xml:space="preserve">יל </w:t>
      </w:r>
      <w:r>
        <w:rPr>
          <w:rStyle w:val="default"/>
          <w:rFonts w:cs="FrankRuehl"/>
          <w:rtl/>
        </w:rPr>
        <w:t>ש</w:t>
      </w:r>
      <w:r>
        <w:rPr>
          <w:rStyle w:val="default"/>
          <w:rFonts w:cs="FrankRuehl" w:hint="cs"/>
          <w:rtl/>
        </w:rPr>
        <w:t>ומת אות</w:t>
      </w:r>
      <w:r>
        <w:rPr>
          <w:rStyle w:val="default"/>
          <w:rFonts w:cs="FrankRuehl"/>
          <w:rtl/>
        </w:rPr>
        <w:t>ו</w:t>
      </w:r>
      <w:r>
        <w:rPr>
          <w:rStyle w:val="default"/>
          <w:rFonts w:cs="FrankRuehl" w:hint="cs"/>
          <w:rtl/>
        </w:rPr>
        <w:t xml:space="preserve"> חב</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ני-אדם ובשביל ת</w:t>
      </w:r>
      <w:r>
        <w:rPr>
          <w:rStyle w:val="default"/>
          <w:rFonts w:cs="FrankRuehl"/>
          <w:rtl/>
        </w:rPr>
        <w:t>ש</w:t>
      </w:r>
      <w:r>
        <w:rPr>
          <w:rStyle w:val="default"/>
          <w:rFonts w:cs="FrankRuehl" w:hint="cs"/>
          <w:rtl/>
        </w:rPr>
        <w:t>לום המס.</w:t>
      </w:r>
    </w:p>
    <w:p w:rsidR="00D54DD9" w:rsidRDefault="00D54DD9" w:rsidP="006334DB">
      <w:pPr>
        <w:pStyle w:val="P00"/>
        <w:spacing w:before="72"/>
        <w:ind w:left="0" w:right="1134"/>
        <w:rPr>
          <w:rStyle w:val="default"/>
          <w:rFonts w:cs="FrankRuehl"/>
          <w:rtl/>
        </w:rPr>
      </w:pPr>
      <w:bookmarkStart w:id="341" w:name="Seif202"/>
      <w:bookmarkEnd w:id="341"/>
      <w:r>
        <w:rPr>
          <w:rFonts w:cs="Miriam"/>
          <w:lang w:val="he-IL"/>
        </w:rPr>
        <w:pict>
          <v:rect id="_x0000_s3260" style="position:absolute;left:0;text-align:left;margin-left:464.5pt;margin-top:8.05pt;width:75.05pt;height:24pt;z-index:251474432" o:allowincell="f" filled="f" stroked="f" strokecolor="lime" strokeweight=".25pt">
            <v:textbox style="mso-next-textbox:#_x0000_s3260"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שימות שנציג א</w:t>
                  </w:r>
                  <w:r>
                    <w:rPr>
                      <w:rFonts w:cs="Miriam"/>
                      <w:sz w:val="18"/>
                      <w:szCs w:val="18"/>
                      <w:rtl/>
                    </w:rPr>
                    <w:t>ו ס</w:t>
                  </w:r>
                  <w:r>
                    <w:rPr>
                      <w:rFonts w:cs="Miriam" w:hint="cs"/>
                      <w:sz w:val="18"/>
                      <w:szCs w:val="18"/>
                      <w:rtl/>
                    </w:rPr>
                    <w:t>ו</w:t>
                  </w:r>
                  <w:r>
                    <w:rPr>
                      <w:rFonts w:cs="Miriam"/>
                      <w:sz w:val="18"/>
                      <w:szCs w:val="18"/>
                      <w:rtl/>
                    </w:rPr>
                    <w:t>כן</w:t>
                  </w:r>
                  <w:r>
                    <w:rPr>
                      <w:rFonts w:cs="Miriam" w:hint="cs"/>
                      <w:sz w:val="18"/>
                      <w:szCs w:val="18"/>
                      <w:rtl/>
                    </w:rPr>
                    <w:t xml:space="preserve"> חייבים בהכנתן</w:t>
                  </w:r>
                </w:p>
                <w:p w:rsidR="009D5E92" w:rsidRDefault="009D5E92">
                  <w:pPr>
                    <w:spacing w:line="160" w:lineRule="exact"/>
                    <w:rPr>
                      <w:rFonts w:cs="Miriam"/>
                      <w:noProof/>
                      <w:sz w:val="18"/>
                      <w:szCs w:val="18"/>
                      <w:rtl/>
                    </w:rPr>
                  </w:pPr>
                  <w:r>
                    <w:rPr>
                      <w:rFonts w:cs="Miriam"/>
                      <w:sz w:val="18"/>
                      <w:szCs w:val="18"/>
                      <w:rtl/>
                    </w:rPr>
                    <w:t>[38]</w:t>
                  </w:r>
                </w:p>
              </w:txbxContent>
            </v:textbox>
            <w10:anchorlock/>
          </v:rect>
        </w:pict>
      </w:r>
      <w:r>
        <w:rPr>
          <w:rStyle w:val="big-number"/>
          <w:rFonts w:cs="Miriam"/>
          <w:rtl/>
        </w:rPr>
        <w:t>118</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שקיבל, מכל כו</w:t>
      </w:r>
      <w:r>
        <w:rPr>
          <w:rStyle w:val="default"/>
          <w:rFonts w:cs="FrankRuehl"/>
          <w:rtl/>
        </w:rPr>
        <w:t>ח</w:t>
      </w:r>
      <w:r>
        <w:rPr>
          <w:rStyle w:val="default"/>
          <w:rFonts w:cs="FrankRuehl" w:hint="cs"/>
          <w:rtl/>
        </w:rPr>
        <w:t xml:space="preserve"> שהוא, כס</w:t>
      </w:r>
      <w:r>
        <w:rPr>
          <w:rStyle w:val="default"/>
          <w:rFonts w:cs="FrankRuehl"/>
          <w:rtl/>
        </w:rPr>
        <w:t>ף</w:t>
      </w:r>
      <w:r>
        <w:rPr>
          <w:rStyle w:val="default"/>
          <w:rFonts w:cs="FrankRuehl" w:hint="cs"/>
          <w:rtl/>
        </w:rPr>
        <w:t xml:space="preserve"> </w:t>
      </w:r>
      <w:r>
        <w:rPr>
          <w:rStyle w:val="default"/>
          <w:rFonts w:cs="FrankRuehl"/>
          <w:rtl/>
        </w:rPr>
        <w:t>א</w:t>
      </w:r>
      <w:r>
        <w:rPr>
          <w:rStyle w:val="default"/>
          <w:rFonts w:cs="FrankRuehl" w:hint="cs"/>
          <w:rtl/>
        </w:rPr>
        <w:t>ו שוו</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סף שהם הכנסה מאחד המקורות ה</w:t>
      </w:r>
      <w:r>
        <w:rPr>
          <w:rStyle w:val="default"/>
          <w:rFonts w:cs="FrankRuehl"/>
          <w:rtl/>
        </w:rPr>
        <w:t>נקובים ב</w:t>
      </w:r>
      <w:r>
        <w:rPr>
          <w:rStyle w:val="default"/>
          <w:rFonts w:cs="FrankRuehl" w:hint="cs"/>
          <w:rtl/>
        </w:rPr>
        <w:t>פקודה זו והשייכת לאדם שהוא בר-חיוב על אותה הכנסה, או שהי</w:t>
      </w:r>
      <w:r>
        <w:rPr>
          <w:rStyle w:val="default"/>
          <w:rFonts w:cs="FrankRuehl"/>
          <w:rtl/>
        </w:rPr>
        <w:t xml:space="preserve">ה </w:t>
      </w:r>
      <w:r>
        <w:rPr>
          <w:rStyle w:val="default"/>
          <w:rFonts w:cs="FrankRuehl" w:hint="cs"/>
          <w:rtl/>
        </w:rPr>
        <w:t>בר-חיו</w:t>
      </w:r>
      <w:r>
        <w:rPr>
          <w:rStyle w:val="default"/>
          <w:rFonts w:cs="FrankRuehl"/>
          <w:rtl/>
        </w:rPr>
        <w:t xml:space="preserve">ב </w:t>
      </w:r>
      <w:r>
        <w:rPr>
          <w:rStyle w:val="default"/>
          <w:rFonts w:cs="FrankRuehl" w:hint="cs"/>
          <w:rtl/>
        </w:rPr>
        <w:t>עלי</w:t>
      </w:r>
      <w:r>
        <w:rPr>
          <w:rStyle w:val="default"/>
          <w:rFonts w:cs="FrankRuehl"/>
          <w:rtl/>
        </w:rPr>
        <w:t>ה</w:t>
      </w:r>
      <w:r>
        <w:rPr>
          <w:rStyle w:val="default"/>
          <w:rFonts w:cs="FrankRuehl" w:hint="cs"/>
          <w:rtl/>
        </w:rPr>
        <w:t xml:space="preserve"> אילו היה </w:t>
      </w:r>
      <w:r>
        <w:rPr>
          <w:rStyle w:val="default"/>
          <w:rFonts w:cs="FrankRuehl"/>
          <w:rtl/>
        </w:rPr>
        <w:t>תו</w:t>
      </w:r>
      <w:r>
        <w:rPr>
          <w:rStyle w:val="default"/>
          <w:rFonts w:cs="FrankRuehl" w:hint="cs"/>
          <w:rtl/>
        </w:rPr>
        <w:t>שב</w:t>
      </w:r>
      <w:r>
        <w:rPr>
          <w:rStyle w:val="default"/>
          <w:rFonts w:cs="FrankRuehl"/>
          <w:rtl/>
        </w:rPr>
        <w:t xml:space="preserve"> י</w:t>
      </w:r>
      <w:r>
        <w:rPr>
          <w:rStyle w:val="default"/>
          <w:rFonts w:cs="FrankRuehl" w:hint="cs"/>
          <w:rtl/>
        </w:rPr>
        <w:t>שראל ולא היה פסול-דין, יכין</w:t>
      </w:r>
      <w:r>
        <w:rPr>
          <w:rStyle w:val="default"/>
          <w:rFonts w:cs="FrankRuehl"/>
          <w:rtl/>
        </w:rPr>
        <w:t xml:space="preserve"> </w:t>
      </w:r>
      <w:r>
        <w:rPr>
          <w:rStyle w:val="default"/>
          <w:rFonts w:cs="FrankRuehl" w:hint="cs"/>
          <w:rtl/>
        </w:rPr>
        <w:t>וימ</w:t>
      </w:r>
      <w:r>
        <w:rPr>
          <w:rStyle w:val="default"/>
          <w:rFonts w:cs="FrankRuehl"/>
          <w:rtl/>
        </w:rPr>
        <w:t>ס</w:t>
      </w:r>
      <w:r>
        <w:rPr>
          <w:rStyle w:val="default"/>
          <w:rFonts w:cs="FrankRuehl" w:hint="cs"/>
          <w:rtl/>
        </w:rPr>
        <w:t>ור, כל אימת שפק</w:t>
      </w:r>
      <w:r>
        <w:rPr>
          <w:rStyle w:val="default"/>
          <w:rFonts w:cs="FrankRuehl"/>
          <w:rtl/>
        </w:rPr>
        <w:t>י</w:t>
      </w:r>
      <w:r>
        <w:rPr>
          <w:rStyle w:val="default"/>
          <w:rFonts w:cs="FrankRuehl" w:hint="cs"/>
          <w:rtl/>
        </w:rPr>
        <w:t>ד ה</w:t>
      </w:r>
      <w:r>
        <w:rPr>
          <w:rStyle w:val="default"/>
          <w:rFonts w:cs="FrankRuehl"/>
          <w:rtl/>
        </w:rPr>
        <w:t>ש</w:t>
      </w:r>
      <w:r>
        <w:rPr>
          <w:rStyle w:val="default"/>
          <w:rFonts w:cs="FrankRuehl" w:hint="cs"/>
          <w:rtl/>
        </w:rPr>
        <w:t>ומה ידר</w:t>
      </w:r>
      <w:r>
        <w:rPr>
          <w:rStyle w:val="default"/>
          <w:rFonts w:cs="FrankRuehl"/>
          <w:rtl/>
        </w:rPr>
        <w:t>ו</w:t>
      </w:r>
      <w:r>
        <w:rPr>
          <w:rStyle w:val="default"/>
          <w:rFonts w:cs="FrankRuehl" w:hint="cs"/>
          <w:rtl/>
        </w:rPr>
        <w:t>ש ז</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ממנו בהודעה ותו</w:t>
      </w:r>
      <w:r>
        <w:rPr>
          <w:rStyle w:val="default"/>
          <w:rFonts w:cs="FrankRuehl"/>
          <w:rtl/>
        </w:rPr>
        <w:t>ך</w:t>
      </w:r>
      <w:r>
        <w:rPr>
          <w:rStyle w:val="default"/>
          <w:rFonts w:cs="FrankRuehl" w:hint="cs"/>
          <w:rtl/>
        </w:rPr>
        <w:t xml:space="preserve"> הזמן הנקו</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ר</w:t>
      </w:r>
      <w:r>
        <w:rPr>
          <w:rStyle w:val="default"/>
          <w:rFonts w:cs="FrankRuehl" w:hint="cs"/>
          <w:rtl/>
        </w:rPr>
        <w:t>שימה חתומה ב</w:t>
      </w:r>
      <w:r>
        <w:rPr>
          <w:rStyle w:val="default"/>
          <w:rFonts w:cs="FrankRuehl"/>
          <w:rtl/>
        </w:rPr>
        <w:t>ידו המכילה הצהרה</w:t>
      </w:r>
      <w:r>
        <w:rPr>
          <w:rStyle w:val="default"/>
          <w:rFonts w:cs="FrankRuehl" w:hint="cs"/>
          <w:rtl/>
        </w:rPr>
        <w:t xml:space="preserve"> א</w:t>
      </w:r>
      <w:r>
        <w:rPr>
          <w:rStyle w:val="default"/>
          <w:rFonts w:cs="FrankRuehl"/>
          <w:rtl/>
        </w:rPr>
        <w:t>מ</w:t>
      </w:r>
      <w:r>
        <w:rPr>
          <w:rStyle w:val="default"/>
          <w:rFonts w:cs="FrankRuehl" w:hint="cs"/>
          <w:rtl/>
        </w:rPr>
        <w:t>י</w:t>
      </w:r>
      <w:r>
        <w:rPr>
          <w:rStyle w:val="default"/>
          <w:rFonts w:cs="FrankRuehl"/>
          <w:rtl/>
        </w:rPr>
        <w:t>ת</w:t>
      </w:r>
      <w:r>
        <w:rPr>
          <w:rStyle w:val="default"/>
          <w:rFonts w:cs="FrankRuehl" w:hint="cs"/>
          <w:rtl/>
        </w:rPr>
        <w:t>ית ונכונה על כל ההכנס</w:t>
      </w:r>
      <w:r>
        <w:rPr>
          <w:rStyle w:val="default"/>
          <w:rFonts w:cs="FrankRuehl"/>
          <w:rtl/>
        </w:rPr>
        <w:t>ה האמורה</w:t>
      </w:r>
      <w:r>
        <w:rPr>
          <w:rStyle w:val="default"/>
          <w:rFonts w:cs="FrankRuehl" w:hint="cs"/>
          <w:rtl/>
        </w:rPr>
        <w:t xml:space="preserve"> ואת שמ</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מ</w:t>
      </w:r>
      <w:r>
        <w:rPr>
          <w:rStyle w:val="default"/>
          <w:rFonts w:cs="FrankRuehl"/>
          <w:rtl/>
        </w:rPr>
        <w:t>ע</w:t>
      </w:r>
      <w:r>
        <w:rPr>
          <w:rStyle w:val="default"/>
          <w:rFonts w:cs="FrankRuehl" w:hint="cs"/>
          <w:rtl/>
        </w:rPr>
        <w:t>נ</w:t>
      </w:r>
      <w:r>
        <w:rPr>
          <w:rStyle w:val="default"/>
          <w:rFonts w:cs="FrankRuehl"/>
          <w:rtl/>
        </w:rPr>
        <w:t>ו</w:t>
      </w:r>
      <w:r>
        <w:rPr>
          <w:rStyle w:val="default"/>
          <w:rFonts w:cs="FrankRuehl" w:hint="cs"/>
          <w:rtl/>
        </w:rPr>
        <w:t xml:space="preserve"> של כל אדם שההכנסה שייכת לו; על רשימה כאמו</w:t>
      </w:r>
      <w:r>
        <w:rPr>
          <w:rStyle w:val="default"/>
          <w:rFonts w:cs="FrankRuehl"/>
          <w:rtl/>
        </w:rPr>
        <w:t xml:space="preserve">ר </w:t>
      </w:r>
      <w:r>
        <w:rPr>
          <w:rStyle w:val="default"/>
          <w:rFonts w:cs="FrankRuehl" w:hint="cs"/>
          <w:rtl/>
        </w:rPr>
        <w:t xml:space="preserve">יחולו </w:t>
      </w:r>
      <w:r>
        <w:rPr>
          <w:rStyle w:val="default"/>
          <w:rFonts w:cs="FrankRuehl"/>
          <w:rtl/>
        </w:rPr>
        <w:t>הו</w:t>
      </w:r>
      <w:r>
        <w:rPr>
          <w:rStyle w:val="default"/>
          <w:rFonts w:cs="FrankRuehl" w:hint="cs"/>
          <w:rtl/>
        </w:rPr>
        <w:t>ראו</w:t>
      </w:r>
      <w:r>
        <w:rPr>
          <w:rStyle w:val="default"/>
          <w:rFonts w:cs="FrankRuehl"/>
          <w:rtl/>
        </w:rPr>
        <w:t>ת</w:t>
      </w:r>
      <w:r>
        <w:rPr>
          <w:rStyle w:val="default"/>
          <w:rFonts w:cs="FrankRuehl" w:hint="cs"/>
          <w:rtl/>
        </w:rPr>
        <w:t xml:space="preserve"> פקודה זו </w:t>
      </w:r>
      <w:r>
        <w:rPr>
          <w:rStyle w:val="default"/>
          <w:rFonts w:cs="FrankRuehl"/>
          <w:rtl/>
        </w:rPr>
        <w:t>בע</w:t>
      </w:r>
      <w:r>
        <w:rPr>
          <w:rStyle w:val="default"/>
          <w:rFonts w:cs="FrankRuehl" w:hint="cs"/>
          <w:rtl/>
        </w:rPr>
        <w:t>ני</w:t>
      </w:r>
      <w:r>
        <w:rPr>
          <w:rStyle w:val="default"/>
          <w:rFonts w:cs="FrankRuehl"/>
          <w:rtl/>
        </w:rPr>
        <w:t xml:space="preserve">ן </w:t>
      </w:r>
      <w:r>
        <w:rPr>
          <w:rStyle w:val="default"/>
          <w:rFonts w:cs="FrankRuehl" w:hint="cs"/>
          <w:rtl/>
        </w:rPr>
        <w:t>אי-מסירת רשימות ופרטים על פ</w:t>
      </w:r>
      <w:r>
        <w:rPr>
          <w:rStyle w:val="default"/>
          <w:rFonts w:cs="FrankRuehl"/>
          <w:rtl/>
        </w:rPr>
        <w:t>י</w:t>
      </w:r>
      <w:r>
        <w:rPr>
          <w:rStyle w:val="default"/>
          <w:rFonts w:cs="FrankRuehl" w:hint="cs"/>
          <w:rtl/>
        </w:rPr>
        <w:t xml:space="preserve"> הו</w:t>
      </w:r>
      <w:r>
        <w:rPr>
          <w:rStyle w:val="default"/>
          <w:rFonts w:cs="FrankRuehl"/>
          <w:rtl/>
        </w:rPr>
        <w:t>ד</w:t>
      </w:r>
      <w:r>
        <w:rPr>
          <w:rStyle w:val="default"/>
          <w:rFonts w:cs="FrankRuehl" w:hint="cs"/>
          <w:rtl/>
        </w:rPr>
        <w:t>עה מפקיד ה</w:t>
      </w:r>
      <w:r>
        <w:rPr>
          <w:rStyle w:val="default"/>
          <w:rFonts w:cs="FrankRuehl"/>
          <w:rtl/>
        </w:rPr>
        <w:t>שומה</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342" w:name="Seif203"/>
      <w:bookmarkEnd w:id="342"/>
      <w:r>
        <w:rPr>
          <w:rFonts w:cs="Miriam"/>
          <w:lang w:val="he-IL"/>
        </w:rPr>
        <w:pict>
          <v:rect id="_x0000_s3261" style="position:absolute;left:0;text-align:left;margin-left:464.5pt;margin-top:8.05pt;width:75.05pt;height:16pt;z-index:251475456" o:allowincell="f" filled="f" stroked="f" strokecolor="lime" strokeweight=".25pt">
            <v:textbox style="mso-next-textbox:#_x0000_s3261"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יפוי לנציג </w:t>
                  </w:r>
                  <w:r>
                    <w:rPr>
                      <w:rFonts w:cs="Miriam"/>
                      <w:sz w:val="18"/>
                      <w:szCs w:val="18"/>
                      <w:rtl/>
                    </w:rPr>
                    <w:t>[39]</w:t>
                  </w:r>
                </w:p>
              </w:txbxContent>
            </v:textbox>
            <w10:anchorlock/>
          </v:rect>
        </w:pict>
      </w:r>
      <w:r>
        <w:rPr>
          <w:rStyle w:val="big-number"/>
          <w:rFonts w:cs="Miriam"/>
          <w:rtl/>
        </w:rPr>
        <w:t>119</w:t>
      </w:r>
      <w:r>
        <w:rPr>
          <w:rStyle w:val="big-number"/>
          <w:rFonts w:cs="FrankRuehl"/>
          <w:sz w:val="26"/>
          <w:rtl/>
        </w:rPr>
        <w:t>.</w:t>
      </w:r>
      <w:r>
        <w:rPr>
          <w:rStyle w:val="big-number"/>
          <w:rFonts w:cs="FrankRuehl"/>
          <w:sz w:val="26"/>
          <w:rtl/>
        </w:rPr>
        <w:tab/>
      </w:r>
      <w:r>
        <w:rPr>
          <w:rStyle w:val="default"/>
          <w:rFonts w:cs="FrankRuehl"/>
          <w:rtl/>
        </w:rPr>
        <w:t>אד</w:t>
      </w:r>
      <w:r>
        <w:rPr>
          <w:rStyle w:val="default"/>
          <w:rFonts w:cs="FrankRuehl" w:hint="cs"/>
          <w:rtl/>
        </w:rPr>
        <w:t>ם האחרא</w:t>
      </w:r>
      <w:r>
        <w:rPr>
          <w:rStyle w:val="default"/>
          <w:rFonts w:cs="FrankRuehl"/>
          <w:rtl/>
        </w:rPr>
        <w:t>י</w:t>
      </w:r>
      <w:r>
        <w:rPr>
          <w:rStyle w:val="default"/>
          <w:rFonts w:cs="FrankRuehl" w:hint="cs"/>
          <w:rtl/>
        </w:rPr>
        <w:t xml:space="preserve"> </w:t>
      </w:r>
      <w:r>
        <w:rPr>
          <w:rStyle w:val="default"/>
          <w:rFonts w:cs="FrankRuehl"/>
          <w:rtl/>
        </w:rPr>
        <w:t>ע</w:t>
      </w:r>
      <w:r>
        <w:rPr>
          <w:rStyle w:val="default"/>
          <w:rFonts w:cs="FrankRuehl" w:hint="cs"/>
          <w:rtl/>
        </w:rPr>
        <w:t>ל פי</w:t>
      </w:r>
      <w:r>
        <w:rPr>
          <w:rStyle w:val="default"/>
          <w:rFonts w:cs="FrankRuehl"/>
          <w:rtl/>
        </w:rPr>
        <w:t xml:space="preserve"> </w:t>
      </w:r>
      <w:r>
        <w:rPr>
          <w:rStyle w:val="default"/>
          <w:rFonts w:cs="FrankRuehl" w:hint="cs"/>
          <w:rtl/>
        </w:rPr>
        <w:t>פק</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ז</w:t>
      </w:r>
      <w:r>
        <w:rPr>
          <w:rStyle w:val="default"/>
          <w:rFonts w:cs="FrankRuehl" w:hint="cs"/>
          <w:rtl/>
        </w:rPr>
        <w:t>ו</w:t>
      </w:r>
      <w:r>
        <w:rPr>
          <w:rStyle w:val="default"/>
          <w:rFonts w:cs="FrankRuehl"/>
          <w:rtl/>
        </w:rPr>
        <w:t xml:space="preserve"> </w:t>
      </w:r>
      <w:r>
        <w:rPr>
          <w:rStyle w:val="default"/>
          <w:rFonts w:cs="FrankRuehl" w:hint="cs"/>
          <w:rtl/>
        </w:rPr>
        <w:t>לתש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ס למען אדם אח</w:t>
      </w:r>
      <w:r>
        <w:rPr>
          <w:rStyle w:val="default"/>
          <w:rFonts w:cs="FrankRuehl"/>
          <w:rtl/>
        </w:rPr>
        <w:t>ר, רשאי לעכב מתוך</w:t>
      </w:r>
      <w:r>
        <w:rPr>
          <w:rStyle w:val="default"/>
          <w:rFonts w:cs="FrankRuehl" w:hint="cs"/>
          <w:rtl/>
        </w:rPr>
        <w:t xml:space="preserve"> כספים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גיעים</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דו למען אותו אדם כל סכום שי</w:t>
      </w:r>
      <w:r>
        <w:rPr>
          <w:rStyle w:val="default"/>
          <w:rFonts w:cs="FrankRuehl"/>
          <w:rtl/>
        </w:rPr>
        <w:t>ספיק כדי</w:t>
      </w:r>
      <w:r>
        <w:rPr>
          <w:rStyle w:val="default"/>
          <w:rFonts w:cs="FrankRuehl" w:hint="cs"/>
          <w:rtl/>
        </w:rPr>
        <w:t xml:space="preserve"> תשלום המס האמור; וניתן לו בזה שיפוי כנגד כל אדם בשל כל </w:t>
      </w:r>
      <w:r>
        <w:rPr>
          <w:rStyle w:val="default"/>
          <w:rFonts w:cs="FrankRuehl"/>
          <w:rtl/>
        </w:rPr>
        <w:t>תש</w:t>
      </w:r>
      <w:r>
        <w:rPr>
          <w:rStyle w:val="default"/>
          <w:rFonts w:cs="FrankRuehl" w:hint="cs"/>
          <w:rtl/>
        </w:rPr>
        <w:t>לום שש</w:t>
      </w:r>
      <w:r>
        <w:rPr>
          <w:rStyle w:val="default"/>
          <w:rFonts w:cs="FrankRuehl"/>
          <w:rtl/>
        </w:rPr>
        <w:t>יל</w:t>
      </w:r>
      <w:r>
        <w:rPr>
          <w:rStyle w:val="default"/>
          <w:rFonts w:cs="FrankRuehl" w:hint="cs"/>
          <w:rtl/>
        </w:rPr>
        <w:t>ם ב</w:t>
      </w:r>
      <w:r>
        <w:rPr>
          <w:rStyle w:val="default"/>
          <w:rFonts w:cs="FrankRuehl"/>
          <w:rtl/>
        </w:rPr>
        <w:t>ע</w:t>
      </w:r>
      <w:r>
        <w:rPr>
          <w:rStyle w:val="default"/>
          <w:rFonts w:cs="FrankRuehl" w:hint="cs"/>
          <w:rtl/>
        </w:rPr>
        <w:t>קבותיה ומכ</w:t>
      </w:r>
      <w:r>
        <w:rPr>
          <w:rStyle w:val="default"/>
          <w:rFonts w:cs="FrankRuehl"/>
          <w:rtl/>
        </w:rPr>
        <w:t>וח</w:t>
      </w:r>
      <w:r>
        <w:rPr>
          <w:rStyle w:val="default"/>
          <w:rFonts w:cs="FrankRuehl" w:hint="cs"/>
          <w:rtl/>
        </w:rPr>
        <w:t xml:space="preserve">ה </w:t>
      </w:r>
      <w:r>
        <w:rPr>
          <w:rStyle w:val="default"/>
          <w:rFonts w:cs="FrankRuehl"/>
          <w:rtl/>
        </w:rPr>
        <w:t>של</w:t>
      </w:r>
      <w:r>
        <w:rPr>
          <w:rStyle w:val="default"/>
          <w:rFonts w:cs="FrankRuehl" w:hint="cs"/>
          <w:rtl/>
        </w:rPr>
        <w:t xml:space="preserve"> פקודה זו.</w:t>
      </w:r>
    </w:p>
    <w:p w:rsidR="00D54DD9" w:rsidRDefault="00D54DD9" w:rsidP="006334DB">
      <w:pPr>
        <w:pStyle w:val="P00"/>
        <w:spacing w:before="72"/>
        <w:ind w:left="1021" w:right="1134" w:hanging="1021"/>
        <w:rPr>
          <w:rStyle w:val="default"/>
          <w:rFonts w:cs="FrankRuehl" w:hint="cs"/>
          <w:rtl/>
        </w:rPr>
      </w:pPr>
      <w:bookmarkStart w:id="343" w:name="Seif204"/>
      <w:bookmarkEnd w:id="343"/>
      <w:r>
        <w:rPr>
          <w:rFonts w:cs="Miriam"/>
          <w:lang w:val="he-IL"/>
        </w:rPr>
        <w:pict>
          <v:rect id="_x0000_s3262" style="position:absolute;left:0;text-align:left;margin-left:464.35pt;margin-top:7.1pt;width:75.05pt;height:64.5pt;z-index:251476480" o:allowincell="f" filled="f" stroked="f" strokecolor="lime" strokeweight=".25pt">
            <v:textbox style="mso-next-textbox:#_x0000_s3262" inset="0,0,0,0">
              <w:txbxContent>
                <w:p w:rsidR="009D5E92" w:rsidRDefault="009D5E92">
                  <w:pPr>
                    <w:spacing w:line="160" w:lineRule="exact"/>
                    <w:rPr>
                      <w:rFonts w:cs="Miriam"/>
                      <w:noProof/>
                      <w:sz w:val="18"/>
                      <w:szCs w:val="18"/>
                      <w:rtl/>
                    </w:rPr>
                  </w:pPr>
                  <w:r>
                    <w:rPr>
                      <w:rFonts w:cs="Miriam"/>
                      <w:sz w:val="18"/>
                      <w:szCs w:val="18"/>
                      <w:rtl/>
                    </w:rPr>
                    <w:t>ג</w:t>
                  </w:r>
                  <w:r>
                    <w:rPr>
                      <w:rFonts w:cs="Miriam" w:hint="cs"/>
                      <w:sz w:val="18"/>
                      <w:szCs w:val="18"/>
                      <w:rtl/>
                    </w:rPr>
                    <w:t xml:space="preserve">ביית מס </w:t>
                  </w:r>
                  <w:r>
                    <w:rPr>
                      <w:rFonts w:cs="Miriam"/>
                      <w:sz w:val="18"/>
                      <w:szCs w:val="18"/>
                      <w:rtl/>
                    </w:rPr>
                    <w:t>ב</w:t>
                  </w:r>
                  <w:r>
                    <w:rPr>
                      <w:rFonts w:cs="Miriam" w:hint="cs"/>
                      <w:sz w:val="18"/>
                      <w:szCs w:val="18"/>
                      <w:rtl/>
                    </w:rPr>
                    <w:t>נסיבות מיוחדות</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ל"ח-1978</w:t>
                  </w:r>
                </w:p>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119</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(1)</w:t>
      </w:r>
      <w:r>
        <w:rPr>
          <w:rStyle w:val="default"/>
          <w:rFonts w:cs="FrankRuehl" w:hint="cs"/>
          <w:rtl/>
        </w:rPr>
        <w:tab/>
        <w:t>היה ל</w:t>
      </w:r>
      <w:r>
        <w:rPr>
          <w:rStyle w:val="default"/>
          <w:rFonts w:cs="FrankRuehl"/>
          <w:rtl/>
        </w:rPr>
        <w:t>ח</w:t>
      </w:r>
      <w:r>
        <w:rPr>
          <w:rStyle w:val="default"/>
          <w:rFonts w:cs="FrankRuehl" w:hint="cs"/>
          <w:rtl/>
        </w:rPr>
        <w:t>בר-</w:t>
      </w:r>
      <w:r>
        <w:rPr>
          <w:rStyle w:val="default"/>
          <w:rFonts w:cs="FrankRuehl"/>
          <w:rtl/>
        </w:rPr>
        <w:t>ב</w:t>
      </w:r>
      <w:r>
        <w:rPr>
          <w:rStyle w:val="default"/>
          <w:rFonts w:cs="FrankRuehl" w:hint="cs"/>
          <w:rtl/>
        </w:rPr>
        <w:t>ני-אד</w:t>
      </w:r>
      <w:r>
        <w:rPr>
          <w:rStyle w:val="default"/>
          <w:rFonts w:cs="FrankRuehl"/>
          <w:rtl/>
        </w:rPr>
        <w:t>ם</w:t>
      </w:r>
      <w:r>
        <w:rPr>
          <w:rStyle w:val="default"/>
          <w:rFonts w:cs="FrankRuehl" w:hint="cs"/>
          <w:rtl/>
        </w:rPr>
        <w:t xml:space="preserve"> חוב מס ו</w:t>
      </w:r>
      <w:r>
        <w:rPr>
          <w:rStyle w:val="default"/>
          <w:rFonts w:cs="FrankRuehl"/>
          <w:rtl/>
        </w:rPr>
        <w:t>נ</w:t>
      </w:r>
      <w:r>
        <w:rPr>
          <w:rStyle w:val="default"/>
          <w:rFonts w:cs="FrankRuehl" w:hint="cs"/>
          <w:rtl/>
        </w:rPr>
        <w:t>תפר</w:t>
      </w:r>
      <w:r>
        <w:rPr>
          <w:rStyle w:val="default"/>
          <w:rFonts w:cs="FrankRuehl"/>
          <w:rtl/>
        </w:rPr>
        <w:t>ק</w:t>
      </w:r>
      <w:r>
        <w:rPr>
          <w:rStyle w:val="default"/>
          <w:rFonts w:cs="FrankRuehl" w:hint="cs"/>
          <w:rtl/>
        </w:rPr>
        <w:t xml:space="preserve"> או העב</w:t>
      </w:r>
      <w:r>
        <w:rPr>
          <w:rStyle w:val="default"/>
          <w:rFonts w:cs="FrankRuehl"/>
          <w:rtl/>
        </w:rPr>
        <w:t>י</w:t>
      </w:r>
      <w:r>
        <w:rPr>
          <w:rStyle w:val="default"/>
          <w:rFonts w:cs="FrankRuehl" w:hint="cs"/>
          <w:rtl/>
        </w:rPr>
        <w:t>ר א</w:t>
      </w:r>
      <w:r>
        <w:rPr>
          <w:rStyle w:val="default"/>
          <w:rFonts w:cs="FrankRuehl"/>
          <w:rtl/>
        </w:rPr>
        <w:t>ת</w:t>
      </w:r>
      <w:r>
        <w:rPr>
          <w:rStyle w:val="default"/>
          <w:rFonts w:cs="FrankRuehl" w:hint="cs"/>
          <w:rtl/>
        </w:rPr>
        <w:t xml:space="preserve"> </w:t>
      </w:r>
      <w:r>
        <w:rPr>
          <w:rStyle w:val="default"/>
          <w:rFonts w:cs="FrankRuehl"/>
          <w:rtl/>
        </w:rPr>
        <w:t>נ</w:t>
      </w:r>
      <w:r>
        <w:rPr>
          <w:rStyle w:val="default"/>
          <w:rFonts w:cs="FrankRuehl" w:hint="cs"/>
          <w:rtl/>
        </w:rPr>
        <w:t xml:space="preserve">כסיו ללא תמורה </w:t>
      </w:r>
      <w:r>
        <w:rPr>
          <w:rStyle w:val="default"/>
          <w:rFonts w:cs="FrankRuehl"/>
          <w:rtl/>
        </w:rPr>
        <w:t>א</w:t>
      </w:r>
      <w:r>
        <w:rPr>
          <w:rStyle w:val="default"/>
          <w:rFonts w:cs="FrankRuehl" w:hint="cs"/>
          <w:rtl/>
        </w:rPr>
        <w:t>ו בתמורה חלקית בלי שנותרו לו אמצעים בישראל</w:t>
      </w:r>
      <w:r>
        <w:rPr>
          <w:rStyle w:val="default"/>
          <w:rFonts w:cs="FrankRuehl"/>
          <w:rtl/>
        </w:rPr>
        <w:t xml:space="preserve"> </w:t>
      </w:r>
      <w:r>
        <w:rPr>
          <w:rStyle w:val="default"/>
          <w:rFonts w:cs="FrankRuehl" w:hint="cs"/>
          <w:rtl/>
        </w:rPr>
        <w:t>ל</w:t>
      </w:r>
      <w:r>
        <w:rPr>
          <w:rStyle w:val="default"/>
          <w:rFonts w:cs="FrankRuehl"/>
          <w:rtl/>
        </w:rPr>
        <w:t>ס</w:t>
      </w:r>
      <w:r>
        <w:rPr>
          <w:rStyle w:val="default"/>
          <w:rFonts w:cs="FrankRuehl" w:hint="cs"/>
          <w:rtl/>
        </w:rPr>
        <w:t xml:space="preserve">ילוק </w:t>
      </w:r>
      <w:r>
        <w:rPr>
          <w:rStyle w:val="default"/>
          <w:rFonts w:cs="FrankRuehl"/>
          <w:rtl/>
        </w:rPr>
        <w:t>ה</w:t>
      </w:r>
      <w:r>
        <w:rPr>
          <w:rStyle w:val="default"/>
          <w:rFonts w:cs="FrankRuehl" w:hint="cs"/>
          <w:rtl/>
        </w:rPr>
        <w:t>ח</w:t>
      </w:r>
      <w:r>
        <w:rPr>
          <w:rStyle w:val="default"/>
          <w:rFonts w:cs="FrankRuehl"/>
          <w:rtl/>
        </w:rPr>
        <w:t>ו</w:t>
      </w:r>
      <w:r>
        <w:rPr>
          <w:rStyle w:val="default"/>
          <w:rFonts w:cs="FrankRuehl" w:hint="cs"/>
          <w:rtl/>
        </w:rPr>
        <w:t xml:space="preserve">ב האמור, ניתן לגבות את חוב </w:t>
      </w:r>
      <w:r>
        <w:rPr>
          <w:rStyle w:val="default"/>
          <w:rFonts w:cs="FrankRuehl"/>
          <w:rtl/>
        </w:rPr>
        <w:t>המס שהחב</w:t>
      </w:r>
      <w:r>
        <w:rPr>
          <w:rStyle w:val="default"/>
          <w:rFonts w:cs="FrankRuehl" w:hint="cs"/>
          <w:rtl/>
        </w:rPr>
        <w:t>ר חייב בו ממי שקיבל את הנכסים בנסיבות כאמור.</w:t>
      </w:r>
    </w:p>
    <w:p w:rsidR="00D54DD9" w:rsidRDefault="00D54DD9">
      <w:pPr>
        <w:pStyle w:val="P00"/>
        <w:spacing w:before="72"/>
        <w:ind w:left="1021" w:right="1134" w:hanging="1021"/>
        <w:rPr>
          <w:rStyle w:val="default"/>
          <w:rFonts w:cs="FrankRuehl" w:hint="cs"/>
          <w:rtl/>
        </w:rPr>
      </w:pPr>
    </w:p>
    <w:p w:rsidR="00D54DD9" w:rsidRDefault="00D54DD9">
      <w:pPr>
        <w:pStyle w:val="P00"/>
        <w:spacing w:before="72"/>
        <w:ind w:left="1021" w:right="1134"/>
        <w:rPr>
          <w:rStyle w:val="default"/>
          <w:rFonts w:cs="FrankRuehl" w:hint="cs"/>
          <w:rtl/>
        </w:rPr>
      </w:pPr>
      <w:r>
        <w:rPr>
          <w:rFonts w:cs="FrankRuehl"/>
          <w:rtl/>
          <w:lang w:val="he-IL"/>
        </w:rPr>
        <w:pict>
          <v:rect id="_x0000_s3272" style="position:absolute;left:0;text-align:left;margin-left:464.35pt;margin-top:7.1pt;width:75.05pt;height:20.4pt;z-index:251486720" filled="f" stroked="f" strokecolor="lime" strokeweight=".25pt">
            <v:textbox style="mso-next-textbox:#_x0000_s3272" inset="0,0,0,0">
              <w:txbxContent>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(2)</w:t>
      </w:r>
      <w:r>
        <w:rPr>
          <w:rStyle w:val="default"/>
          <w:rFonts w:cs="FrankRuehl" w:hint="cs"/>
          <w:rtl/>
        </w:rPr>
        <w:tab/>
        <w:t xml:space="preserve">היה לחבר בני אדם חוב מס סופי והוא העביר את פעילותו לחבר בני אדם אחר, שיש בו, במישרין או בעקיפין, אותם בעלי שליטה או קרוביהם (בפסקה זו </w:t>
      </w:r>
      <w:r>
        <w:rPr>
          <w:rStyle w:val="default"/>
          <w:rFonts w:cs="FrankRuehl"/>
          <w:rtl/>
        </w:rPr>
        <w:t>–</w:t>
      </w:r>
      <w:r>
        <w:rPr>
          <w:rStyle w:val="default"/>
          <w:rFonts w:cs="FrankRuehl" w:hint="cs"/>
          <w:rtl/>
        </w:rPr>
        <w:t xml:space="preserve"> החבר האחר), בלא תמורה או בתמורה חלקית, בלי שנותרו לו אמצעים בישראל לסילוק החוב האמור, ניתן לגבות את חוב המס שהחבר חייב בו מהחבר האחר.</w:t>
      </w:r>
    </w:p>
    <w:p w:rsidR="00D54DD9" w:rsidRDefault="00D54DD9">
      <w:pPr>
        <w:pStyle w:val="P00"/>
        <w:spacing w:before="72"/>
        <w:ind w:left="1021" w:right="1134"/>
        <w:rPr>
          <w:rStyle w:val="default"/>
          <w:rFonts w:cs="FrankRuehl"/>
          <w:rtl/>
        </w:rPr>
      </w:pPr>
      <w:r>
        <w:rPr>
          <w:rFonts w:cs="FrankRuehl"/>
          <w:rtl/>
          <w:lang w:val="he-IL"/>
        </w:rPr>
        <w:pict>
          <v:rect id="_x0000_s3273" style="position:absolute;left:0;text-align:left;margin-left:464.35pt;margin-top:7.1pt;width:75.05pt;height:20.4pt;z-index:251487744" filled="f" stroked="f" strokecolor="lime" strokeweight=".25pt">
            <v:textbox style="mso-next-textbox:#_x0000_s3273" inset="0,0,0,0">
              <w:txbxContent>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(3)</w:t>
      </w:r>
      <w:r>
        <w:rPr>
          <w:rStyle w:val="default"/>
          <w:rFonts w:cs="FrankRuehl" w:hint="cs"/>
          <w:rtl/>
        </w:rPr>
        <w:tab/>
        <w:t>בלי לגרוע מהוראות פסקאות (1) ו-(2), היה לחבר בני אדם חוב מס סופי והוא התפרק או הפסיק את פעילותו בלי ששילם את חוב המס האמור, יראו את הנכסים שהיו לחבר כאילו הועברו לבעלי השליטה בו בלא תמורה, וניתן לגבות מהם את חוב המס, אלא אם כן הוכח אחרת להנחת דעתו של פקיד השומה.</w:t>
      </w:r>
    </w:p>
    <w:p w:rsidR="00D54DD9" w:rsidRDefault="00D54DD9">
      <w:pPr>
        <w:pStyle w:val="P00"/>
        <w:spacing w:before="72"/>
        <w:ind w:left="0" w:right="1134"/>
        <w:rPr>
          <w:rStyle w:val="default"/>
          <w:rFonts w:cs="FrankRuehl"/>
          <w:rtl/>
        </w:rPr>
      </w:pPr>
      <w:r>
        <w:rPr>
          <w:rFonts w:cs="FrankRuehl"/>
          <w:rtl/>
          <w:lang w:val="he-IL"/>
        </w:rPr>
        <w:pict>
          <v:rect id="_x0000_s3265" style="position:absolute;left:0;text-align:left;margin-left:465pt;margin-top:6.05pt;width:75.05pt;height:35.15pt;z-index:251479552" filled="f" stroked="f" strokecolor="lime" strokeweight=".25pt">
            <v:textbox style="mso-next-textbox:#_x0000_s3265"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ליחיד חוב מ</w:t>
      </w:r>
      <w:r>
        <w:rPr>
          <w:rStyle w:val="default"/>
          <w:rFonts w:cs="FrankRuehl"/>
          <w:rtl/>
        </w:rPr>
        <w:t>ס</w:t>
      </w:r>
      <w:r>
        <w:rPr>
          <w:rStyle w:val="default"/>
          <w:rFonts w:cs="FrankRuehl" w:hint="cs"/>
          <w:rtl/>
        </w:rPr>
        <w:t xml:space="preserve"> סופי לשנת מס פלונית והוא ה</w:t>
      </w:r>
      <w:r>
        <w:rPr>
          <w:rStyle w:val="default"/>
          <w:rFonts w:cs="FrankRuehl"/>
          <w:rtl/>
        </w:rPr>
        <w:t xml:space="preserve">עביר את </w:t>
      </w:r>
      <w:r>
        <w:rPr>
          <w:rStyle w:val="default"/>
          <w:rFonts w:cs="FrankRuehl" w:hint="cs"/>
          <w:rtl/>
        </w:rPr>
        <w:t>נכסיו ללא תמורה או בתמורה חלקית לקרובו או לחברה שהוא בעל</w:t>
      </w:r>
      <w:r>
        <w:rPr>
          <w:rStyle w:val="default"/>
          <w:rFonts w:cs="FrankRuehl"/>
          <w:rtl/>
        </w:rPr>
        <w:t xml:space="preserve"> ש</w:t>
      </w:r>
      <w:r>
        <w:rPr>
          <w:rStyle w:val="default"/>
          <w:rFonts w:cs="FrankRuehl" w:hint="cs"/>
          <w:rtl/>
        </w:rPr>
        <w:t>ליטה בה</w:t>
      </w:r>
      <w:r>
        <w:rPr>
          <w:rStyle w:val="default"/>
          <w:rFonts w:cs="FrankRuehl"/>
          <w:rtl/>
        </w:rPr>
        <w:t>, ב</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ו א</w:t>
      </w:r>
      <w:r>
        <w:rPr>
          <w:rStyle w:val="default"/>
          <w:rFonts w:cs="FrankRuehl" w:hint="cs"/>
          <w:rtl/>
        </w:rPr>
        <w:t>מצ</w:t>
      </w:r>
      <w:r>
        <w:rPr>
          <w:rStyle w:val="default"/>
          <w:rFonts w:cs="FrankRuehl"/>
          <w:rtl/>
        </w:rPr>
        <w:t>עי</w:t>
      </w:r>
      <w:r>
        <w:rPr>
          <w:rStyle w:val="default"/>
          <w:rFonts w:cs="FrankRuehl" w:hint="cs"/>
          <w:rtl/>
        </w:rPr>
        <w:t>ם בישראל</w:t>
      </w:r>
      <w:r>
        <w:rPr>
          <w:rStyle w:val="default"/>
          <w:rFonts w:cs="FrankRuehl"/>
          <w:rtl/>
        </w:rPr>
        <w:t xml:space="preserve"> </w:t>
      </w:r>
      <w:r>
        <w:rPr>
          <w:rStyle w:val="default"/>
          <w:rFonts w:cs="FrankRuehl" w:hint="cs"/>
          <w:rtl/>
        </w:rPr>
        <w:t>לסילוק החוב האמור,</w:t>
      </w:r>
      <w:r>
        <w:rPr>
          <w:rStyle w:val="default"/>
          <w:rFonts w:cs="FrankRuehl"/>
          <w:rtl/>
        </w:rPr>
        <w:t xml:space="preserve"> </w:t>
      </w:r>
      <w:r>
        <w:rPr>
          <w:rStyle w:val="default"/>
          <w:rFonts w:cs="FrankRuehl" w:hint="cs"/>
          <w:rtl/>
        </w:rPr>
        <w:t>נית</w:t>
      </w:r>
      <w:r>
        <w:rPr>
          <w:rStyle w:val="default"/>
          <w:rFonts w:cs="FrankRuehl"/>
          <w:rtl/>
        </w:rPr>
        <w:t>ן</w:t>
      </w:r>
      <w:r>
        <w:rPr>
          <w:rStyle w:val="default"/>
          <w:rFonts w:cs="FrankRuehl" w:hint="cs"/>
          <w:rtl/>
        </w:rPr>
        <w:t xml:space="preserve"> לגבות את חוב ה</w:t>
      </w:r>
      <w:r>
        <w:rPr>
          <w:rStyle w:val="default"/>
          <w:rFonts w:cs="FrankRuehl"/>
          <w:rtl/>
        </w:rPr>
        <w:t>מ</w:t>
      </w:r>
      <w:r>
        <w:rPr>
          <w:rStyle w:val="default"/>
          <w:rFonts w:cs="FrankRuehl" w:hint="cs"/>
          <w:rtl/>
        </w:rPr>
        <w:t>ס ש</w:t>
      </w:r>
      <w:r>
        <w:rPr>
          <w:rStyle w:val="default"/>
          <w:rFonts w:cs="FrankRuehl"/>
          <w:rtl/>
        </w:rPr>
        <w:t>ה</w:t>
      </w:r>
      <w:r>
        <w:rPr>
          <w:rStyle w:val="default"/>
          <w:rFonts w:cs="FrankRuehl" w:hint="cs"/>
          <w:rtl/>
        </w:rPr>
        <w:t>וא חייב</w:t>
      </w:r>
      <w:r>
        <w:rPr>
          <w:rStyle w:val="default"/>
          <w:rFonts w:cs="FrankRuehl"/>
          <w:rtl/>
        </w:rPr>
        <w:t xml:space="preserve"> </w:t>
      </w:r>
      <w:r>
        <w:rPr>
          <w:rStyle w:val="default"/>
          <w:rFonts w:cs="FrankRuehl" w:hint="cs"/>
          <w:rtl/>
        </w:rPr>
        <w:t xml:space="preserve">בו </w:t>
      </w:r>
      <w:r>
        <w:rPr>
          <w:rStyle w:val="default"/>
          <w:rFonts w:cs="FrankRuehl"/>
          <w:rtl/>
        </w:rPr>
        <w:t>מ</w:t>
      </w:r>
      <w:r>
        <w:rPr>
          <w:rStyle w:val="default"/>
          <w:rFonts w:cs="FrankRuehl" w:hint="cs"/>
          <w:rtl/>
        </w:rPr>
        <w:t>מ</w:t>
      </w:r>
      <w:r>
        <w:rPr>
          <w:rStyle w:val="default"/>
          <w:rFonts w:cs="FrankRuehl"/>
          <w:rtl/>
        </w:rPr>
        <w:t>י</w:t>
      </w:r>
      <w:r>
        <w:rPr>
          <w:rStyle w:val="default"/>
          <w:rFonts w:cs="FrankRuehl" w:hint="cs"/>
          <w:rtl/>
        </w:rPr>
        <w:t xml:space="preserve"> שקיבל את הנכסי</w:t>
      </w:r>
      <w:r>
        <w:rPr>
          <w:rStyle w:val="default"/>
          <w:rFonts w:cs="FrankRuehl"/>
          <w:rtl/>
        </w:rPr>
        <w:t>ם</w:t>
      </w:r>
      <w:r>
        <w:rPr>
          <w:rStyle w:val="default"/>
          <w:rFonts w:cs="FrankRuehl" w:hint="cs"/>
          <w:rtl/>
        </w:rPr>
        <w:t xml:space="preserve"> בנסיבות כאמור, כל עוד לא עברו שלוש שנים מ</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שנת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שבה היה חוב המס לסופי, או שבה הועברו הנכסים, לפי המאוחר.</w:t>
      </w:r>
    </w:p>
    <w:p w:rsidR="00D54DD9" w:rsidRDefault="00D54DD9">
      <w:pPr>
        <w:pStyle w:val="P00"/>
        <w:spacing w:before="72"/>
        <w:ind w:left="0" w:right="1134"/>
        <w:rPr>
          <w:rStyle w:val="default"/>
          <w:rFonts w:cs="FrankRuehl" w:hint="cs"/>
          <w:rtl/>
        </w:rPr>
      </w:pPr>
      <w:r>
        <w:rPr>
          <w:rFonts w:cs="FrankRuehl"/>
          <w:rtl/>
          <w:lang w:val="he-IL"/>
        </w:rPr>
        <w:pict>
          <v:rect id="_x0000_s3266" style="position:absolute;left:0;text-align:left;margin-left:465pt;margin-top:8.85pt;width:75.05pt;height:35.1pt;z-index:251480576" filled="f" stroked="f" strokecolor="lime" strokeweight=".25pt">
            <v:textbox style="mso-next-textbox:#_x0000_s3266"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יגבו ממי שקי</w:t>
      </w:r>
      <w:r>
        <w:rPr>
          <w:rStyle w:val="default"/>
          <w:rFonts w:cs="FrankRuehl"/>
          <w:rtl/>
        </w:rPr>
        <w:t>ב</w:t>
      </w:r>
      <w:r>
        <w:rPr>
          <w:rStyle w:val="default"/>
          <w:rFonts w:cs="FrankRuehl" w:hint="cs"/>
          <w:rtl/>
        </w:rPr>
        <w:t>ל את</w:t>
      </w:r>
      <w:r>
        <w:rPr>
          <w:rStyle w:val="default"/>
          <w:rFonts w:cs="FrankRuehl"/>
          <w:rtl/>
        </w:rPr>
        <w:t xml:space="preserve"> הנכסים</w:t>
      </w:r>
      <w:r>
        <w:rPr>
          <w:rStyle w:val="default"/>
          <w:rFonts w:cs="FrankRuehl" w:hint="cs"/>
          <w:rtl/>
        </w:rPr>
        <w:t xml:space="preserve"> או הפעילות</w:t>
      </w:r>
      <w:r>
        <w:rPr>
          <w:rStyle w:val="default"/>
          <w:rFonts w:cs="FrankRuehl"/>
          <w:rtl/>
        </w:rPr>
        <w:t xml:space="preserve"> </w:t>
      </w:r>
      <w:r>
        <w:rPr>
          <w:rStyle w:val="default"/>
          <w:rFonts w:cs="FrankRuehl" w:hint="cs"/>
          <w:rtl/>
        </w:rPr>
        <w:t>לפי סעיף קטן (</w:t>
      </w:r>
      <w:r>
        <w:rPr>
          <w:rStyle w:val="default"/>
          <w:rFonts w:cs="FrankRuehl"/>
          <w:rtl/>
        </w:rPr>
        <w:t>א) או</w:t>
      </w:r>
      <w:r>
        <w:rPr>
          <w:rStyle w:val="default"/>
          <w:rFonts w:cs="FrankRuehl" w:hint="cs"/>
          <w:rtl/>
        </w:rPr>
        <w:t xml:space="preserve"> (ב) י</w:t>
      </w:r>
      <w:r>
        <w:rPr>
          <w:rStyle w:val="default"/>
          <w:rFonts w:cs="FrankRuehl"/>
          <w:rtl/>
        </w:rPr>
        <w:t xml:space="preserve">ותר </w:t>
      </w:r>
      <w:r>
        <w:rPr>
          <w:rStyle w:val="default"/>
          <w:rFonts w:cs="FrankRuehl" w:hint="cs"/>
          <w:rtl/>
        </w:rPr>
        <w:t>משווי הנכסים או הפעילות שקיבל ללא תמור</w:t>
      </w:r>
      <w:r>
        <w:rPr>
          <w:rStyle w:val="default"/>
          <w:rFonts w:cs="FrankRuehl"/>
          <w:rtl/>
        </w:rPr>
        <w:t xml:space="preserve">ה </w:t>
      </w:r>
      <w:r>
        <w:rPr>
          <w:rStyle w:val="default"/>
          <w:rFonts w:cs="FrankRuehl" w:hint="cs"/>
          <w:rtl/>
        </w:rPr>
        <w:t>או מההפ</w:t>
      </w:r>
      <w:r>
        <w:rPr>
          <w:rStyle w:val="default"/>
          <w:rFonts w:cs="FrankRuehl"/>
          <w:rtl/>
        </w:rPr>
        <w:t>רש</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הח</w:t>
      </w:r>
      <w:r>
        <w:rPr>
          <w:rStyle w:val="default"/>
          <w:rFonts w:cs="FrankRuehl" w:hint="cs"/>
          <w:rtl/>
        </w:rPr>
        <w:t>לק</w:t>
      </w:r>
      <w:r>
        <w:rPr>
          <w:rStyle w:val="default"/>
          <w:rFonts w:cs="FrankRuehl"/>
          <w:rtl/>
        </w:rPr>
        <w:t>ית</w:t>
      </w:r>
      <w:r>
        <w:rPr>
          <w:rStyle w:val="default"/>
          <w:rFonts w:cs="FrankRuehl" w:hint="cs"/>
          <w:rtl/>
        </w:rPr>
        <w:t xml:space="preserve"> ששי</w:t>
      </w:r>
      <w:r>
        <w:rPr>
          <w:rStyle w:val="default"/>
          <w:rFonts w:cs="FrankRuehl"/>
          <w:rtl/>
        </w:rPr>
        <w:t>לם לבין שווי הנכ</w:t>
      </w:r>
      <w:r>
        <w:rPr>
          <w:rStyle w:val="default"/>
          <w:rFonts w:cs="FrankRuehl" w:hint="cs"/>
          <w:rtl/>
        </w:rPr>
        <w:t>סים או הפעילות,</w:t>
      </w:r>
      <w:r>
        <w:rPr>
          <w:rStyle w:val="default"/>
          <w:rFonts w:cs="FrankRuehl"/>
          <w:rtl/>
        </w:rPr>
        <w:t xml:space="preserve"> </w:t>
      </w:r>
      <w:r>
        <w:rPr>
          <w:rStyle w:val="default"/>
          <w:rFonts w:cs="FrankRuehl" w:hint="cs"/>
          <w:rtl/>
        </w:rPr>
        <w:t>ו</w:t>
      </w:r>
      <w:r>
        <w:rPr>
          <w:rStyle w:val="default"/>
          <w:rFonts w:cs="FrankRuehl"/>
          <w:rtl/>
        </w:rPr>
        <w:t>אם</w:t>
      </w:r>
      <w:r>
        <w:rPr>
          <w:rStyle w:val="default"/>
          <w:rFonts w:cs="FrankRuehl" w:hint="cs"/>
          <w:rtl/>
        </w:rPr>
        <w:t xml:space="preserve"> שי</w:t>
      </w:r>
      <w:r>
        <w:rPr>
          <w:rStyle w:val="default"/>
          <w:rFonts w:cs="FrankRuehl"/>
          <w:rtl/>
        </w:rPr>
        <w:t>ל</w:t>
      </w:r>
      <w:r>
        <w:rPr>
          <w:rStyle w:val="default"/>
          <w:rFonts w:cs="FrankRuehl" w:hint="cs"/>
          <w:rtl/>
        </w:rPr>
        <w:t>ם מס בקשר להעבר</w:t>
      </w:r>
      <w:r>
        <w:rPr>
          <w:rStyle w:val="default"/>
          <w:rFonts w:cs="FrankRuehl"/>
          <w:rtl/>
        </w:rPr>
        <w:t>ת</w:t>
      </w:r>
      <w:r>
        <w:rPr>
          <w:rStyle w:val="default"/>
          <w:rFonts w:cs="FrankRuehl" w:hint="cs"/>
          <w:rtl/>
        </w:rPr>
        <w:t xml:space="preserve"> נכ</w:t>
      </w:r>
      <w:r>
        <w:rPr>
          <w:rStyle w:val="default"/>
          <w:rFonts w:cs="FrankRuehl"/>
          <w:rtl/>
        </w:rPr>
        <w:t>ס</w:t>
      </w:r>
      <w:r>
        <w:rPr>
          <w:rStyle w:val="default"/>
          <w:rFonts w:cs="FrankRuehl" w:hint="cs"/>
          <w:rtl/>
        </w:rPr>
        <w:t>ים או פעילות כאמו</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לא</w:t>
      </w:r>
      <w:r>
        <w:rPr>
          <w:rStyle w:val="default"/>
          <w:rFonts w:cs="FrankRuehl"/>
          <w:rtl/>
        </w:rPr>
        <w:t xml:space="preserve"> </w:t>
      </w:r>
      <w:r>
        <w:rPr>
          <w:rStyle w:val="default"/>
          <w:rFonts w:cs="FrankRuehl" w:hint="cs"/>
          <w:rtl/>
        </w:rPr>
        <w:t>יותר מהשווי</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ההפרש כאמור פחות סכום המס ששילם.</w:t>
      </w:r>
    </w:p>
    <w:p w:rsidR="00D54DD9" w:rsidRDefault="00D54DD9">
      <w:pPr>
        <w:pStyle w:val="P00"/>
        <w:spacing w:before="72"/>
        <w:ind w:left="0" w:right="1134"/>
        <w:rPr>
          <w:rStyle w:val="default"/>
          <w:rFonts w:cs="FrankRuehl" w:hint="cs"/>
          <w:rtl/>
        </w:rPr>
      </w:pPr>
      <w:r>
        <w:rPr>
          <w:rFonts w:cs="FrankRuehl"/>
          <w:rtl/>
          <w:lang w:val="he-IL"/>
        </w:rPr>
        <w:pict>
          <v:rect id="_x0000_s3267" style="position:absolute;left:0;text-align:left;margin-left:465pt;margin-top:9.35pt;width:75.05pt;height:34.4pt;z-index:251481600" filled="f" stroked="f" strokecolor="lime" strokeweight=".25pt">
            <v:textbox style="mso-next-textbox:#_x0000_s3267" inset="0,0,0,0">
              <w:txbxContent>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141) תשס"ה-2004</w:t>
                  </w:r>
                </w:p>
              </w:txbxContent>
            </v:textbox>
            <w10:anchorlock/>
          </v:rect>
        </w:pict>
      </w:r>
      <w:r>
        <w:rPr>
          <w:rStyle w:val="default"/>
          <w:rFonts w:cs="FrankRuehl" w:hint="cs"/>
          <w:rtl/>
        </w:rPr>
        <w:tab/>
        <w:t>(ג1)</w:t>
      </w:r>
      <w:r>
        <w:rPr>
          <w:rStyle w:val="default"/>
          <w:rFonts w:cs="FrankRuehl" w:hint="cs"/>
          <w:rtl/>
        </w:rPr>
        <w:tab/>
        <w:t>הורשע מנהל בחבר בני אדם, שהוא בעל שליטה באותו חבר, בשל אי העברת מס שנוכה, לפי סעיפים 219 או 224א, ולא ניתן עוד לערער על הרשעתו, ניתן לגבות ממנו את המס שנוכה כאמור ולא הועבר לפקיד השומה.</w:t>
      </w:r>
    </w:p>
    <w:p w:rsidR="00D54DD9" w:rsidRDefault="00D54DD9">
      <w:pPr>
        <w:pStyle w:val="P00"/>
        <w:spacing w:before="72"/>
        <w:ind w:left="0" w:right="1134"/>
        <w:rPr>
          <w:rStyle w:val="default"/>
          <w:rFonts w:cs="FrankRuehl"/>
          <w:rtl/>
        </w:rPr>
      </w:pPr>
      <w:r>
        <w:rPr>
          <w:rFonts w:cs="FrankRuehl"/>
          <w:rtl/>
          <w:lang w:val="he-IL"/>
        </w:rPr>
        <w:pict>
          <v:rect id="_x0000_s3268" style="position:absolute;left:0;text-align:left;margin-left:465pt;margin-top:7.55pt;width:75.05pt;height:20.4pt;z-index:251482624" filled="f" stroked="f" strokecolor="lime" strokeweight=".25pt">
            <v:textbox style="mso-next-textbox:#_x0000_s3268"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ab/>
        <w:t>(ג2)</w:t>
      </w:r>
      <w:r>
        <w:rPr>
          <w:rStyle w:val="default"/>
          <w:rFonts w:cs="FrankRuehl" w:hint="cs"/>
          <w:rtl/>
        </w:rPr>
        <w:tab/>
        <w:t>נקבעה לחבר בני אדם שומה בשל מעשה מהמעשים המפורטים בסעיף 220 וערעור החבר על השומה נדחה על ידי בית המשפט בפסק דין שאינו ניתן עוד לערעור או שלא הוגש ערעור לבית המשפט, ניתן לגבות את חוב המס שלא שולם על ידי החבר גם ממי שהיה בעל תפקיד באותו חבר בעת ביצוע מעשה כאמור, אם יש בידי פקיד השומה ראיות לכאורה להוכיח שהמעשה נעשה בידיעתו של בעל התפקיד, אלא אם כן הוכיח אותו בעל תפקיד שהוא נקט את כל האמצעים הסבירים להבטחת מניעת המעשה.</w:t>
      </w:r>
    </w:p>
    <w:p w:rsidR="00D54DD9" w:rsidRDefault="00D54DD9">
      <w:pPr>
        <w:pStyle w:val="P00"/>
        <w:spacing w:before="72"/>
        <w:ind w:left="0" w:right="1134"/>
        <w:rPr>
          <w:rStyle w:val="default"/>
          <w:rFonts w:cs="FrankRuehl" w:hint="cs"/>
          <w:rtl/>
        </w:rPr>
      </w:pPr>
      <w:r>
        <w:rPr>
          <w:rFonts w:cs="FrankRuehl"/>
          <w:rtl/>
          <w:lang w:val="he-IL"/>
        </w:rPr>
        <w:pict>
          <v:rect id="_x0000_s3274" style="position:absolute;left:0;text-align:left;margin-left:464.35pt;margin-top:7.1pt;width:75.05pt;height:20.4pt;z-index:251488768" filled="f" stroked="f" strokecolor="lime" strokeweight=".25pt">
            <v:textbox style="mso-next-textbox:#_x0000_s3274" inset="0,0,0,0">
              <w:txbxContent>
                <w:p w:rsidR="009D5E92" w:rsidRDefault="009D5E92">
                  <w:pPr>
                    <w:spacing w:line="160" w:lineRule="exact"/>
                    <w:rPr>
                      <w:rFonts w:cs="Miriam" w:hint="cs"/>
                      <w:noProof/>
                      <w:sz w:val="18"/>
                      <w:szCs w:val="18"/>
                      <w:rtl/>
                    </w:rPr>
                  </w:pPr>
                  <w:r>
                    <w:rPr>
                      <w:rFonts w:cs="Miriam" w:hint="cs"/>
                      <w:sz w:val="18"/>
                      <w:szCs w:val="18"/>
                      <w:rtl/>
                    </w:rPr>
                    <w:t>(תיקון מס' 88) תשנ"ב-1992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 xml:space="preserve">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חוב מס" - כמשמעותו בסעיף</w:t>
      </w:r>
      <w:r>
        <w:rPr>
          <w:rStyle w:val="default"/>
          <w:rFonts w:cs="FrankRuehl"/>
          <w:rtl/>
        </w:rPr>
        <w:t xml:space="preserve"> 195</w:t>
      </w:r>
      <w:r>
        <w:rPr>
          <w:rStyle w:val="default"/>
          <w:rFonts w:cs="FrankRuehl" w:hint="cs"/>
          <w:rtl/>
        </w:rPr>
        <w:t>א</w:t>
      </w:r>
      <w:r>
        <w:rPr>
          <w:rStyle w:val="default"/>
          <w:rFonts w:cs="FrankRuehl"/>
          <w:rtl/>
        </w:rPr>
        <w:t>, למעט חו</w:t>
      </w:r>
      <w:r>
        <w:rPr>
          <w:rStyle w:val="default"/>
          <w:rFonts w:cs="FrankRuehl" w:hint="cs"/>
          <w:rtl/>
        </w:rPr>
        <w:t>ב מקדמות;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וב מ</w:t>
      </w:r>
      <w:r>
        <w:rPr>
          <w:rStyle w:val="default"/>
          <w:rFonts w:cs="FrankRuehl" w:hint="cs"/>
          <w:rtl/>
        </w:rPr>
        <w:t>ס סו</w:t>
      </w:r>
      <w:r>
        <w:rPr>
          <w:rStyle w:val="default"/>
          <w:rFonts w:cs="FrankRuehl"/>
          <w:rtl/>
        </w:rPr>
        <w:t xml:space="preserve">פי" </w:t>
      </w:r>
      <w:r>
        <w:rPr>
          <w:rStyle w:val="default"/>
          <w:rFonts w:cs="FrankRuehl" w:hint="cs"/>
          <w:rtl/>
        </w:rPr>
        <w:t>- חוב מס שאין לג</w:t>
      </w:r>
      <w:r>
        <w:rPr>
          <w:rStyle w:val="default"/>
          <w:rFonts w:cs="FrankRuehl"/>
          <w:rtl/>
        </w:rPr>
        <w:t>ב</w:t>
      </w:r>
      <w:r>
        <w:rPr>
          <w:rStyle w:val="default"/>
          <w:rFonts w:cs="FrankRuehl" w:hint="cs"/>
          <w:rtl/>
        </w:rPr>
        <w:t>יו עוד זכות ל</w:t>
      </w:r>
      <w:r>
        <w:rPr>
          <w:rStyle w:val="default"/>
          <w:rFonts w:cs="FrankRuehl"/>
          <w:rtl/>
        </w:rPr>
        <w:t>הש</w:t>
      </w:r>
      <w:r>
        <w:rPr>
          <w:rStyle w:val="default"/>
          <w:rFonts w:cs="FrankRuehl" w:hint="cs"/>
          <w:rtl/>
        </w:rPr>
        <w:t>גה, לע</w:t>
      </w:r>
      <w:r>
        <w:rPr>
          <w:rStyle w:val="default"/>
          <w:rFonts w:cs="FrankRuehl"/>
          <w:rtl/>
        </w:rPr>
        <w:t>רר</w:t>
      </w:r>
      <w:r>
        <w:rPr>
          <w:rStyle w:val="default"/>
          <w:rFonts w:cs="FrankRuehl" w:hint="cs"/>
          <w:rtl/>
        </w:rPr>
        <w:t xml:space="preserve">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ר</w:t>
      </w:r>
      <w:r>
        <w:rPr>
          <w:rStyle w:val="default"/>
          <w:rFonts w:cs="FrankRuehl" w:hint="cs"/>
          <w:rtl/>
        </w:rPr>
        <w:t>ע</w:t>
      </w:r>
      <w:r>
        <w:rPr>
          <w:rStyle w:val="default"/>
          <w:rFonts w:cs="FrankRuehl"/>
          <w:rtl/>
        </w:rPr>
        <w:t>ו</w:t>
      </w:r>
      <w:r>
        <w:rPr>
          <w:rStyle w:val="default"/>
          <w:rFonts w:cs="FrankRuehl" w:hint="cs"/>
          <w:rtl/>
        </w:rPr>
        <w:t>ר</w:t>
      </w:r>
      <w:r>
        <w:rPr>
          <w:rStyle w:val="default"/>
          <w:rFonts w:cs="FrankRuehl"/>
          <w:rtl/>
        </w:rPr>
        <w:t>;</w:t>
      </w:r>
    </w:p>
    <w:p w:rsidR="00D54DD9" w:rsidRDefault="00D54DD9">
      <w:pPr>
        <w:pStyle w:val="P00"/>
        <w:spacing w:before="72"/>
        <w:ind w:left="0" w:right="1134"/>
        <w:rPr>
          <w:rStyle w:val="default"/>
          <w:rFonts w:cs="FrankRuehl"/>
          <w:rtl/>
        </w:rPr>
      </w:pPr>
      <w:r>
        <w:rPr>
          <w:rFonts w:cs="FrankRuehl"/>
          <w:rtl/>
          <w:lang w:val="he-IL"/>
        </w:rPr>
        <w:pict>
          <v:rect id="_x0000_s3269" style="position:absolute;left:0;text-align:left;margin-left:465pt;margin-top:8.05pt;width:75.05pt;height:15.3pt;z-index:251483648" filled="f" stroked="f" strokecolor="lime" strokeweight=".25pt">
            <v:textbox style="mso-next-textbox:#_x0000_s3269"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88;</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בעל </w:t>
      </w:r>
      <w:r>
        <w:rPr>
          <w:rStyle w:val="default"/>
          <w:rFonts w:cs="FrankRuehl"/>
          <w:rtl/>
        </w:rPr>
        <w:t>ש</w:t>
      </w:r>
      <w:r>
        <w:rPr>
          <w:rStyle w:val="default"/>
          <w:rFonts w:cs="FrankRuehl" w:hint="cs"/>
          <w:rtl/>
        </w:rPr>
        <w:t>ליט</w:t>
      </w:r>
      <w:r>
        <w:rPr>
          <w:rStyle w:val="default"/>
          <w:rFonts w:cs="FrankRuehl"/>
          <w:rtl/>
        </w:rPr>
        <w:t>ה</w:t>
      </w:r>
      <w:r>
        <w:rPr>
          <w:rStyle w:val="default"/>
          <w:rFonts w:cs="FrankRuehl" w:hint="cs"/>
          <w:rtl/>
        </w:rPr>
        <w:t>" - מי שהוא, לב</w:t>
      </w:r>
      <w:r>
        <w:rPr>
          <w:rStyle w:val="default"/>
          <w:rFonts w:cs="FrankRuehl"/>
          <w:rtl/>
        </w:rPr>
        <w:t>ד</w:t>
      </w:r>
      <w:r>
        <w:rPr>
          <w:rStyle w:val="default"/>
          <w:rFonts w:cs="FrankRuehl" w:hint="cs"/>
          <w:rtl/>
        </w:rPr>
        <w:t>ו או יחד עם</w:t>
      </w:r>
      <w:r>
        <w:rPr>
          <w:rStyle w:val="default"/>
          <w:rFonts w:cs="FrankRuehl"/>
          <w:rtl/>
        </w:rPr>
        <w:t xml:space="preserve"> </w:t>
      </w:r>
      <w:r>
        <w:rPr>
          <w:rStyle w:val="default"/>
          <w:rFonts w:cs="FrankRuehl" w:hint="cs"/>
          <w:rtl/>
        </w:rPr>
        <w:t>קרו</w:t>
      </w:r>
      <w:r>
        <w:rPr>
          <w:rStyle w:val="default"/>
          <w:rFonts w:cs="FrankRuehl"/>
          <w:rtl/>
        </w:rPr>
        <w:t>ב</w:t>
      </w:r>
      <w:r>
        <w:rPr>
          <w:rStyle w:val="default"/>
          <w:rFonts w:cs="FrankRuehl" w:hint="cs"/>
          <w:rtl/>
        </w:rPr>
        <w:t>ו</w:t>
      </w:r>
      <w:r>
        <w:rPr>
          <w:rStyle w:val="default"/>
          <w:rFonts w:cs="FrankRuehl"/>
          <w:rtl/>
        </w:rPr>
        <w:t xml:space="preserve">, </w:t>
      </w:r>
      <w:r>
        <w:rPr>
          <w:rStyle w:val="default"/>
          <w:rFonts w:cs="FrankRuehl" w:hint="cs"/>
          <w:rtl/>
        </w:rPr>
        <w:t>מחזיק לפחות בעש</w:t>
      </w:r>
      <w:r>
        <w:rPr>
          <w:rStyle w:val="default"/>
          <w:rFonts w:cs="FrankRuehl"/>
          <w:rtl/>
        </w:rPr>
        <w:t>ר</w:t>
      </w:r>
      <w:r>
        <w:rPr>
          <w:rStyle w:val="default"/>
          <w:rFonts w:cs="FrankRuehl" w:hint="cs"/>
          <w:rtl/>
        </w:rPr>
        <w:t>ים וחמישה אחוזים בזכות מהזכויות המנויות ב</w:t>
      </w:r>
      <w:r>
        <w:rPr>
          <w:rStyle w:val="default"/>
          <w:rFonts w:cs="FrankRuehl"/>
          <w:rtl/>
        </w:rPr>
        <w:t>ה</w:t>
      </w:r>
      <w:r>
        <w:rPr>
          <w:rStyle w:val="default"/>
          <w:rFonts w:cs="FrankRuehl" w:hint="cs"/>
          <w:rtl/>
        </w:rPr>
        <w:t>ג</w:t>
      </w:r>
      <w:r>
        <w:rPr>
          <w:rStyle w:val="default"/>
          <w:rFonts w:cs="FrankRuehl"/>
          <w:rtl/>
        </w:rPr>
        <w:t>ד</w:t>
      </w:r>
      <w:r>
        <w:rPr>
          <w:rStyle w:val="default"/>
          <w:rFonts w:cs="FrankRuehl" w:hint="cs"/>
          <w:rtl/>
        </w:rPr>
        <w:t>רת "בע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ליטה" שבסעיף 32(9)(א);</w:t>
      </w:r>
    </w:p>
    <w:p w:rsidR="00D54DD9" w:rsidRDefault="00D54DD9">
      <w:pPr>
        <w:pStyle w:val="P00"/>
        <w:spacing w:before="72"/>
        <w:ind w:left="0" w:right="1134"/>
        <w:rPr>
          <w:rStyle w:val="default"/>
          <w:rFonts w:cs="FrankRuehl"/>
          <w:rtl/>
        </w:rPr>
      </w:pPr>
      <w:r>
        <w:rPr>
          <w:rFonts w:cs="FrankRuehl"/>
          <w:rtl/>
          <w:lang w:val="he-IL"/>
        </w:rPr>
        <w:pict>
          <v:rect id="_x0000_s3270" style="position:absolute;left:0;text-align:left;margin-left:465pt;margin-top:8.95pt;width:75.05pt;height:15.3pt;z-index:251484672" filled="f" stroked="f" strokecolor="lime" strokeweight=".25pt">
            <v:textbox style="mso-next-textbox:#_x0000_s3270"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ab/>
        <w:t xml:space="preserve">"בעל תפקיד" </w:t>
      </w:r>
      <w:r>
        <w:rPr>
          <w:rStyle w:val="default"/>
          <w:rFonts w:cs="FrankRuehl"/>
          <w:rtl/>
        </w:rPr>
        <w:t>–</w:t>
      </w:r>
      <w:r>
        <w:rPr>
          <w:rStyle w:val="default"/>
          <w:rFonts w:cs="FrankRuehl" w:hint="cs"/>
          <w:rtl/>
        </w:rPr>
        <w:t xml:space="preserve"> מנהל פעיל, שותף או בעל שליטה.</w:t>
      </w:r>
    </w:p>
    <w:p w:rsidR="00D54DD9" w:rsidRDefault="00D54DD9">
      <w:pPr>
        <w:pStyle w:val="P00"/>
        <w:spacing w:before="72"/>
        <w:ind w:left="0" w:right="1134"/>
        <w:rPr>
          <w:rStyle w:val="default"/>
          <w:rFonts w:cs="FrankRuehl"/>
          <w:rtl/>
        </w:rPr>
      </w:pPr>
      <w:r>
        <w:rPr>
          <w:rFonts w:cs="FrankRuehl"/>
          <w:rtl/>
          <w:lang w:val="he-IL"/>
        </w:rPr>
        <w:pict>
          <v:rect id="_x0000_s3275" style="position:absolute;left:0;text-align:left;margin-left:464.35pt;margin-top:7.1pt;width:75.05pt;height:20.4pt;z-index:251489792" filled="f" stroked="f" strokecolor="lime" strokeweight=".25pt">
            <v:textbox style="mso-next-textbox:#_x0000_s3275" inset="0,0,0,0">
              <w:txbxContent>
                <w:p w:rsidR="009D5E92" w:rsidRDefault="009D5E92">
                  <w:pPr>
                    <w:spacing w:line="160" w:lineRule="exact"/>
                    <w:rPr>
                      <w:rFonts w:cs="Miriam" w:hint="cs"/>
                      <w:noProof/>
                      <w:sz w:val="18"/>
                      <w:szCs w:val="18"/>
                      <w:rtl/>
                    </w:rPr>
                  </w:pPr>
                  <w:r>
                    <w:rPr>
                      <w:rFonts w:cs="Miriam" w:hint="cs"/>
                      <w:sz w:val="18"/>
                      <w:szCs w:val="18"/>
                      <w:rtl/>
                    </w:rPr>
                    <w:t>(תיקון מס' 88) תשנ"ב-1992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על גביית סכומים</w:t>
      </w:r>
      <w:r>
        <w:rPr>
          <w:rStyle w:val="default"/>
          <w:rFonts w:cs="FrankRuehl"/>
          <w:rtl/>
        </w:rPr>
        <w:t xml:space="preserve"> </w:t>
      </w:r>
      <w:r>
        <w:rPr>
          <w:rStyle w:val="default"/>
          <w:rFonts w:cs="FrankRuehl" w:hint="cs"/>
          <w:rtl/>
        </w:rPr>
        <w:t>לפי סעיף זה תחול פקודת המסים (גביה).</w:t>
      </w:r>
    </w:p>
    <w:p w:rsidR="00D54DD9" w:rsidRDefault="00D54DD9">
      <w:pPr>
        <w:pStyle w:val="P00"/>
        <w:spacing w:before="72"/>
        <w:ind w:left="0" w:right="1134"/>
        <w:rPr>
          <w:rStyle w:val="default"/>
          <w:rFonts w:cs="FrankRuehl" w:hint="cs"/>
          <w:rtl/>
        </w:rPr>
      </w:pPr>
      <w:r>
        <w:rPr>
          <w:rFonts w:cs="FrankRuehl"/>
          <w:rtl/>
          <w:lang w:val="he-IL"/>
        </w:rPr>
        <w:pict>
          <v:rect id="_x0000_s3271" style="position:absolute;left:0;text-align:left;margin-left:465pt;margin-top:6.35pt;width:75.05pt;height:52.8pt;z-index:251485696" filled="f" stroked="f" strokecolor="lime" strokeweight=".25pt">
            <v:textbox style="mso-next-textbox:#_x0000_s3271" inset="0,0,0,0">
              <w:txbxContent>
                <w:p w:rsidR="009D5E92" w:rsidRDefault="009D5E92">
                  <w:pPr>
                    <w:spacing w:line="160" w:lineRule="exact"/>
                    <w:rPr>
                      <w:rFonts w:cs="Miriam" w:hint="cs"/>
                      <w:noProof/>
                      <w:sz w:val="18"/>
                      <w:szCs w:val="18"/>
                      <w:rtl/>
                    </w:rPr>
                  </w:pPr>
                  <w:r>
                    <w:rPr>
                      <w:rFonts w:cs="Miriam" w:hint="cs"/>
                      <w:sz w:val="18"/>
                      <w:szCs w:val="18"/>
                      <w:rtl/>
                    </w:rPr>
                    <w:t>(תיקון מס' 88) תשנ"ב-1992</w:t>
                  </w:r>
                </w:p>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על החלטה לגבות </w:t>
      </w:r>
      <w:r>
        <w:rPr>
          <w:rStyle w:val="default"/>
          <w:rFonts w:cs="FrankRuehl"/>
          <w:rtl/>
        </w:rPr>
        <w:t>ח</w:t>
      </w:r>
      <w:r>
        <w:rPr>
          <w:rStyle w:val="default"/>
          <w:rFonts w:cs="FrankRuehl" w:hint="cs"/>
          <w:rtl/>
        </w:rPr>
        <w:t>וב מס לפי סע</w:t>
      </w:r>
      <w:r>
        <w:rPr>
          <w:rStyle w:val="default"/>
          <w:rFonts w:cs="FrankRuehl"/>
          <w:rtl/>
        </w:rPr>
        <w:t>יף</w:t>
      </w:r>
      <w:r>
        <w:rPr>
          <w:rStyle w:val="default"/>
          <w:rFonts w:cs="FrankRuehl" w:hint="cs"/>
          <w:rtl/>
        </w:rPr>
        <w:t xml:space="preserve"> ז</w:t>
      </w:r>
      <w:r>
        <w:rPr>
          <w:rStyle w:val="default"/>
          <w:rFonts w:cs="FrankRuehl"/>
          <w:rtl/>
        </w:rPr>
        <w:t xml:space="preserve">ה </w:t>
      </w:r>
      <w:r>
        <w:rPr>
          <w:rStyle w:val="default"/>
          <w:rFonts w:cs="FrankRuehl" w:hint="cs"/>
          <w:rtl/>
        </w:rPr>
        <w:t>ניתן</w:t>
      </w:r>
      <w:r>
        <w:rPr>
          <w:rStyle w:val="default"/>
          <w:rFonts w:cs="FrankRuehl"/>
          <w:rtl/>
        </w:rPr>
        <w:t xml:space="preserve"> להשיג לפני המנהל</w:t>
      </w:r>
      <w:r>
        <w:rPr>
          <w:rStyle w:val="default"/>
          <w:rFonts w:cs="FrankRuehl" w:hint="cs"/>
          <w:rtl/>
        </w:rPr>
        <w:t xml:space="preserve"> תוך 2</w:t>
      </w:r>
      <w:r>
        <w:rPr>
          <w:rStyle w:val="default"/>
          <w:rFonts w:cs="FrankRuehl"/>
          <w:rtl/>
        </w:rPr>
        <w:t xml:space="preserve">1 </w:t>
      </w:r>
      <w:r>
        <w:rPr>
          <w:rStyle w:val="default"/>
          <w:rFonts w:cs="FrankRuehl" w:hint="cs"/>
          <w:rtl/>
        </w:rPr>
        <w:t>ימי</w:t>
      </w:r>
      <w:r>
        <w:rPr>
          <w:rStyle w:val="default"/>
          <w:rFonts w:cs="FrankRuehl"/>
          <w:rtl/>
        </w:rPr>
        <w:t>ם</w:t>
      </w:r>
      <w:r>
        <w:rPr>
          <w:rStyle w:val="default"/>
          <w:rFonts w:cs="FrankRuehl" w:hint="cs"/>
          <w:rtl/>
        </w:rPr>
        <w:t xml:space="preserve"> מיום שנמסרה ה</w:t>
      </w:r>
      <w:r>
        <w:rPr>
          <w:rStyle w:val="default"/>
          <w:rFonts w:cs="FrankRuehl"/>
          <w:rtl/>
        </w:rPr>
        <w:t>ו</w:t>
      </w:r>
      <w:r>
        <w:rPr>
          <w:rStyle w:val="default"/>
          <w:rFonts w:cs="FrankRuehl" w:hint="cs"/>
          <w:rtl/>
        </w:rPr>
        <w:t>דעה</w:t>
      </w:r>
      <w:r>
        <w:rPr>
          <w:rStyle w:val="default"/>
          <w:rFonts w:cs="FrankRuehl"/>
          <w:rtl/>
        </w:rPr>
        <w:t xml:space="preserve"> </w:t>
      </w:r>
      <w:r>
        <w:rPr>
          <w:rStyle w:val="default"/>
          <w:rFonts w:cs="FrankRuehl" w:hint="cs"/>
          <w:rtl/>
        </w:rPr>
        <w:t>עליה. על החלטת המנהל לפי סעיף קטן זה ניתן לערער לפני בית המשפט המחוזי, בתוך 30 ימים מיום שנמסרה ההחלטה.</w:t>
      </w:r>
    </w:p>
    <w:p w:rsidR="00D54DD9" w:rsidRDefault="00D54DD9" w:rsidP="006334DB">
      <w:pPr>
        <w:pStyle w:val="P00"/>
        <w:spacing w:before="72"/>
        <w:ind w:left="0" w:right="1134"/>
        <w:rPr>
          <w:rStyle w:val="default"/>
          <w:rFonts w:cs="FrankRuehl"/>
          <w:rtl/>
        </w:rPr>
      </w:pPr>
      <w:bookmarkStart w:id="344" w:name="Seif207"/>
      <w:bookmarkEnd w:id="344"/>
      <w:r>
        <w:rPr>
          <w:rFonts w:cs="Miriam"/>
          <w:lang w:val="he-IL"/>
        </w:rPr>
        <w:pict>
          <v:rect id="_x0000_s3276" style="position:absolute;left:0;text-align:left;margin-left:464.5pt;margin-top:8.05pt;width:75.05pt;height:24pt;z-index:251490816" o:allowincell="f" filled="f" stroked="f" strokecolor="lime" strokeweight=".25pt">
            <v:textbox style="mso-next-textbox:#_x0000_s3276"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ומת </w:t>
                  </w:r>
                  <w:r>
                    <w:rPr>
                      <w:rFonts w:cs="Miriam"/>
                      <w:sz w:val="18"/>
                      <w:szCs w:val="18"/>
                      <w:rtl/>
                    </w:rPr>
                    <w:t>ה</w:t>
                  </w:r>
                  <w:r>
                    <w:rPr>
                      <w:rFonts w:cs="Miriam" w:hint="cs"/>
                      <w:sz w:val="18"/>
                      <w:szCs w:val="18"/>
                      <w:rtl/>
                    </w:rPr>
                    <w:t>כ</w:t>
                  </w:r>
                  <w:r>
                    <w:rPr>
                      <w:rFonts w:cs="Miriam"/>
                      <w:sz w:val="18"/>
                      <w:szCs w:val="18"/>
                      <w:rtl/>
                    </w:rPr>
                    <w:t>נ</w:t>
                  </w:r>
                  <w:r>
                    <w:rPr>
                      <w:rFonts w:cs="Miriam" w:hint="cs"/>
                      <w:sz w:val="18"/>
                      <w:szCs w:val="18"/>
                      <w:rtl/>
                    </w:rPr>
                    <w:t>ס</w:t>
                  </w:r>
                  <w:r>
                    <w:rPr>
                      <w:rFonts w:cs="Miriam"/>
                      <w:sz w:val="18"/>
                      <w:szCs w:val="18"/>
                      <w:rtl/>
                    </w:rPr>
                    <w:t>ת</w:t>
                  </w:r>
                  <w:r>
                    <w:rPr>
                      <w:rFonts w:cs="Miriam" w:hint="cs"/>
                      <w:sz w:val="18"/>
                      <w:szCs w:val="18"/>
                      <w:rtl/>
                    </w:rPr>
                    <w:t xml:space="preserve">ו </w:t>
                  </w:r>
                  <w:r>
                    <w:rPr>
                      <w:rFonts w:cs="Miriam"/>
                      <w:sz w:val="18"/>
                      <w:szCs w:val="18"/>
                      <w:rtl/>
                    </w:rPr>
                    <w:t>ש</w:t>
                  </w:r>
                  <w:r>
                    <w:rPr>
                      <w:rFonts w:cs="Miriam" w:hint="cs"/>
                      <w:sz w:val="18"/>
                      <w:szCs w:val="18"/>
                      <w:rtl/>
                    </w:rPr>
                    <w:t xml:space="preserve">ל נפטר </w:t>
                  </w:r>
                  <w:r>
                    <w:rPr>
                      <w:rFonts w:cs="Miriam"/>
                      <w:sz w:val="18"/>
                      <w:szCs w:val="18"/>
                      <w:rtl/>
                    </w:rPr>
                    <w:t>[40]</w:t>
                  </w:r>
                </w:p>
              </w:txbxContent>
            </v:textbox>
            <w10:anchorlock/>
          </v:rect>
        </w:pict>
      </w:r>
      <w:r>
        <w:rPr>
          <w:rStyle w:val="big-number"/>
          <w:rFonts w:cs="Miriam"/>
          <w:rtl/>
        </w:rPr>
        <w:t>120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נפטר אדם בשנת ה</w:t>
      </w:r>
      <w:r>
        <w:rPr>
          <w:rStyle w:val="default"/>
          <w:rFonts w:cs="FrankRuehl"/>
          <w:rtl/>
        </w:rPr>
        <w:t>מ</w:t>
      </w:r>
      <w:r>
        <w:rPr>
          <w:rStyle w:val="default"/>
          <w:rFonts w:cs="FrankRuehl" w:hint="cs"/>
          <w:rtl/>
        </w:rPr>
        <w:t xml:space="preserve">ס, ואילו לא נפטר היה בר-חיוב לאותה שנה,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אם נפ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 xml:space="preserve">אדם תוך שלוש שנים לאחר תום </w:t>
      </w:r>
      <w:r>
        <w:rPr>
          <w:rStyle w:val="default"/>
          <w:rFonts w:cs="FrankRuehl"/>
          <w:rtl/>
        </w:rPr>
        <w:t>שנת מס ו</w:t>
      </w:r>
      <w:r>
        <w:rPr>
          <w:rStyle w:val="default"/>
          <w:rFonts w:cs="FrankRuehl" w:hint="cs"/>
          <w:rtl/>
        </w:rPr>
        <w:t>לא נעשתה לו שומה לאותה שנה - יהיה נצי</w:t>
      </w:r>
      <w:r>
        <w:rPr>
          <w:rStyle w:val="default"/>
          <w:rFonts w:cs="FrankRuehl"/>
          <w:rtl/>
        </w:rPr>
        <w:t>ג</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ישי</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י</w:t>
      </w:r>
      <w:r>
        <w:rPr>
          <w:rStyle w:val="default"/>
          <w:rFonts w:cs="FrankRuehl"/>
          <w:rtl/>
        </w:rPr>
        <w:t xml:space="preserve"> </w:t>
      </w:r>
      <w:r>
        <w:rPr>
          <w:rStyle w:val="default"/>
          <w:rFonts w:cs="FrankRuehl" w:hint="cs"/>
          <w:rtl/>
        </w:rPr>
        <w:t>חב ב</w:t>
      </w:r>
      <w:r>
        <w:rPr>
          <w:rStyle w:val="default"/>
          <w:rFonts w:cs="FrankRuehl"/>
          <w:rtl/>
        </w:rPr>
        <w:t>מס</w:t>
      </w:r>
      <w:r>
        <w:rPr>
          <w:rStyle w:val="default"/>
          <w:rFonts w:cs="FrankRuehl" w:hint="cs"/>
          <w:rtl/>
        </w:rPr>
        <w:t xml:space="preserve"> שאותו</w:t>
      </w:r>
      <w:r>
        <w:rPr>
          <w:rStyle w:val="default"/>
          <w:rFonts w:cs="FrankRuehl"/>
          <w:rtl/>
        </w:rPr>
        <w:t xml:space="preserve"> א</w:t>
      </w:r>
      <w:r>
        <w:rPr>
          <w:rStyle w:val="default"/>
          <w:rFonts w:cs="FrankRuehl" w:hint="cs"/>
          <w:rtl/>
        </w:rPr>
        <w:t>דם היה בר-חיוב</w:t>
      </w:r>
      <w:r>
        <w:rPr>
          <w:rStyle w:val="default"/>
          <w:rFonts w:cs="FrankRuehl"/>
          <w:rtl/>
        </w:rPr>
        <w:t xml:space="preserve"> ב</w:t>
      </w:r>
      <w:r>
        <w:rPr>
          <w:rStyle w:val="default"/>
          <w:rFonts w:cs="FrankRuehl" w:hint="cs"/>
          <w:rtl/>
        </w:rPr>
        <w:t xml:space="preserve">ו </w:t>
      </w:r>
      <w:r>
        <w:rPr>
          <w:rStyle w:val="default"/>
          <w:rFonts w:cs="FrankRuehl"/>
          <w:rtl/>
        </w:rPr>
        <w:t>אי</w:t>
      </w:r>
      <w:r>
        <w:rPr>
          <w:rStyle w:val="default"/>
          <w:rFonts w:cs="FrankRuehl" w:hint="cs"/>
          <w:rtl/>
        </w:rPr>
        <w:t>לו היה ב</w:t>
      </w:r>
      <w:r>
        <w:rPr>
          <w:rStyle w:val="default"/>
          <w:rFonts w:cs="FrankRuehl"/>
          <w:rtl/>
        </w:rPr>
        <w:t>ח</w:t>
      </w:r>
      <w:r>
        <w:rPr>
          <w:rStyle w:val="default"/>
          <w:rFonts w:cs="FrankRuehl" w:hint="cs"/>
          <w:rtl/>
        </w:rPr>
        <w:t>יים, ויהא חייב בתש</w:t>
      </w:r>
      <w:r>
        <w:rPr>
          <w:rStyle w:val="default"/>
          <w:rFonts w:cs="FrankRuehl"/>
          <w:rtl/>
        </w:rPr>
        <w:t>ל</w:t>
      </w:r>
      <w:r>
        <w:rPr>
          <w:rStyle w:val="default"/>
          <w:rFonts w:cs="FrankRuehl" w:hint="cs"/>
          <w:rtl/>
        </w:rPr>
        <w:t>ומו</w:t>
      </w:r>
      <w:r>
        <w:rPr>
          <w:rStyle w:val="default"/>
          <w:rFonts w:cs="FrankRuehl"/>
          <w:rtl/>
        </w:rPr>
        <w:t xml:space="preserve">, </w:t>
      </w:r>
      <w:r>
        <w:rPr>
          <w:rStyle w:val="default"/>
          <w:rFonts w:cs="FrankRuehl" w:hint="cs"/>
          <w:rtl/>
        </w:rPr>
        <w:t>וכן</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חראי</w:t>
      </w:r>
      <w:r>
        <w:rPr>
          <w:rStyle w:val="default"/>
          <w:rFonts w:cs="FrankRuehl"/>
          <w:rtl/>
        </w:rPr>
        <w:t xml:space="preserve"> </w:t>
      </w:r>
      <w:r>
        <w:rPr>
          <w:rStyle w:val="default"/>
          <w:rFonts w:cs="FrankRuehl" w:hint="cs"/>
          <w:rtl/>
        </w:rPr>
        <w:t>לעש</w:t>
      </w:r>
      <w:r>
        <w:rPr>
          <w:rStyle w:val="default"/>
          <w:rFonts w:cs="FrankRuehl"/>
          <w:rtl/>
        </w:rPr>
        <w:t>י</w:t>
      </w:r>
      <w:r>
        <w:rPr>
          <w:rStyle w:val="default"/>
          <w:rFonts w:cs="FrankRuehl" w:hint="cs"/>
          <w:rtl/>
        </w:rPr>
        <w:t>יתם של</w:t>
      </w:r>
      <w:r>
        <w:rPr>
          <w:rStyle w:val="default"/>
          <w:rFonts w:cs="FrankRuehl"/>
          <w:rtl/>
        </w:rPr>
        <w:t xml:space="preserve"> </w:t>
      </w:r>
      <w:r>
        <w:rPr>
          <w:rStyle w:val="default"/>
          <w:rFonts w:cs="FrankRuehl" w:hint="cs"/>
          <w:rtl/>
        </w:rPr>
        <w:t>כ</w:t>
      </w:r>
      <w:r>
        <w:rPr>
          <w:rStyle w:val="default"/>
          <w:rFonts w:cs="FrankRuehl"/>
          <w:rtl/>
        </w:rPr>
        <w:t xml:space="preserve">ל </w:t>
      </w:r>
      <w:r>
        <w:rPr>
          <w:rStyle w:val="default"/>
          <w:rFonts w:cs="FrankRuehl" w:hint="cs"/>
          <w:rtl/>
        </w:rPr>
        <w:t>א</w:t>
      </w:r>
      <w:r>
        <w:rPr>
          <w:rStyle w:val="default"/>
          <w:rFonts w:cs="FrankRuehl"/>
          <w:rtl/>
        </w:rPr>
        <w:t>ותם</w:t>
      </w:r>
      <w:r>
        <w:rPr>
          <w:rStyle w:val="default"/>
          <w:rFonts w:cs="FrankRuehl" w:hint="cs"/>
          <w:rtl/>
        </w:rPr>
        <w:t xml:space="preserve"> מעשים ודברים </w:t>
      </w:r>
      <w:r>
        <w:rPr>
          <w:rStyle w:val="default"/>
          <w:rFonts w:cs="FrankRuehl"/>
          <w:rtl/>
        </w:rPr>
        <w:t>שא</w:t>
      </w:r>
      <w:r>
        <w:rPr>
          <w:rStyle w:val="default"/>
          <w:rFonts w:cs="FrankRuehl" w:hint="cs"/>
          <w:rtl/>
        </w:rPr>
        <w:t xml:space="preserve">ותו אדם היה אחראי לעשייתם על פי פקודה זו, </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 היה</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יים.</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מיום פטירתו </w:t>
      </w:r>
      <w:r>
        <w:rPr>
          <w:rStyle w:val="default"/>
          <w:rFonts w:cs="FrankRuehl"/>
          <w:rtl/>
        </w:rPr>
        <w:t xml:space="preserve">של </w:t>
      </w:r>
      <w:r>
        <w:rPr>
          <w:rStyle w:val="default"/>
          <w:rFonts w:cs="FrankRuehl" w:hint="cs"/>
          <w:rtl/>
        </w:rPr>
        <w:t>אד</w:t>
      </w:r>
      <w:r>
        <w:rPr>
          <w:rStyle w:val="default"/>
          <w:rFonts w:cs="FrankRuehl"/>
          <w:rtl/>
        </w:rPr>
        <w:t>ם י</w:t>
      </w:r>
      <w:r>
        <w:rPr>
          <w:rStyle w:val="default"/>
          <w:rFonts w:cs="FrankRuehl" w:hint="cs"/>
          <w:rtl/>
        </w:rPr>
        <w:t xml:space="preserve">ראו </w:t>
      </w:r>
      <w:r>
        <w:rPr>
          <w:rStyle w:val="default"/>
          <w:rFonts w:cs="FrankRuehl"/>
          <w:rtl/>
        </w:rPr>
        <w:t>א</w:t>
      </w:r>
      <w:r>
        <w:rPr>
          <w:rStyle w:val="default"/>
          <w:rFonts w:cs="FrankRuehl" w:hint="cs"/>
          <w:rtl/>
        </w:rPr>
        <w:t xml:space="preserve">ת הכנסתו החייבת של העזבון כהכנסתם של </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יהם </w:t>
      </w:r>
      <w:r>
        <w:rPr>
          <w:rStyle w:val="default"/>
          <w:rFonts w:cs="FrankRuehl"/>
          <w:rtl/>
        </w:rPr>
        <w:t>בה</w:t>
      </w:r>
      <w:r>
        <w:rPr>
          <w:rStyle w:val="default"/>
          <w:rFonts w:cs="FrankRuehl" w:hint="cs"/>
          <w:rtl/>
        </w:rPr>
        <w:t>כנסות</w:t>
      </w:r>
      <w:r>
        <w:rPr>
          <w:rStyle w:val="default"/>
          <w:rFonts w:cs="FrankRuehl"/>
          <w:rtl/>
        </w:rPr>
        <w:t xml:space="preserve"> </w:t>
      </w:r>
      <w:r>
        <w:rPr>
          <w:rStyle w:val="default"/>
          <w:rFonts w:cs="FrankRuehl" w:hint="cs"/>
          <w:rtl/>
        </w:rPr>
        <w:t>הע</w:t>
      </w:r>
      <w:r>
        <w:rPr>
          <w:rStyle w:val="default"/>
          <w:rFonts w:cs="FrankRuehl"/>
          <w:rtl/>
        </w:rPr>
        <w:t>זבון.</w:t>
      </w:r>
    </w:p>
    <w:p w:rsidR="00D54DD9" w:rsidRDefault="00D54DD9">
      <w:pPr>
        <w:pStyle w:val="P00"/>
        <w:spacing w:before="72"/>
        <w:ind w:left="0" w:right="1134"/>
        <w:rPr>
          <w:rStyle w:val="default"/>
          <w:rFonts w:cs="FrankRuehl"/>
          <w:rtl/>
        </w:rPr>
      </w:pPr>
      <w:r>
        <w:rPr>
          <w:lang w:val="he-IL"/>
        </w:rPr>
        <w:pict>
          <v:rect id="_x0000_s3277" style="position:absolute;left:0;text-align:left;margin-left:464.5pt;margin-top:8.05pt;width:75.05pt;height:16pt;z-index:251491840"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110) תשנ"</w:t>
                  </w:r>
                  <w:r>
                    <w:rPr>
                      <w:rFonts w:cs="Miriam"/>
                      <w:sz w:val="18"/>
                      <w:szCs w:val="18"/>
                      <w:rtl/>
                    </w:rPr>
                    <w:t>ו</w:t>
                  </w:r>
                  <w:r>
                    <w:rPr>
                      <w:rFonts w:cs="Miriam" w:hint="cs"/>
                      <w:sz w:val="18"/>
                      <w:szCs w:val="18"/>
                      <w:rtl/>
                    </w:rPr>
                    <w:t>-1996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היו היורשים או </w:t>
      </w:r>
      <w:r>
        <w:rPr>
          <w:rStyle w:val="default"/>
          <w:rFonts w:cs="FrankRuehl"/>
          <w:rtl/>
        </w:rPr>
        <w:t>אח</w:t>
      </w:r>
      <w:r>
        <w:rPr>
          <w:rStyle w:val="default"/>
          <w:rFonts w:cs="FrankRuehl" w:hint="cs"/>
          <w:rtl/>
        </w:rPr>
        <w:t xml:space="preserve">דים מהם או חלקיהם </w:t>
      </w:r>
      <w:r>
        <w:rPr>
          <w:rStyle w:val="default"/>
          <w:rFonts w:cs="FrankRuehl"/>
          <w:rtl/>
        </w:rPr>
        <w:t>ב</w:t>
      </w:r>
      <w:r>
        <w:rPr>
          <w:rStyle w:val="default"/>
          <w:rFonts w:cs="FrankRuehl" w:hint="cs"/>
          <w:rtl/>
        </w:rPr>
        <w:t>הכנ</w:t>
      </w:r>
      <w:r>
        <w:rPr>
          <w:rStyle w:val="default"/>
          <w:rFonts w:cs="FrankRuehl"/>
          <w:rtl/>
        </w:rPr>
        <w:t>ס</w:t>
      </w:r>
      <w:r>
        <w:rPr>
          <w:rStyle w:val="default"/>
          <w:rFonts w:cs="FrankRuehl" w:hint="cs"/>
          <w:rtl/>
        </w:rPr>
        <w:t>ות העזבון,</w:t>
      </w:r>
      <w:r>
        <w:rPr>
          <w:rStyle w:val="default"/>
          <w:rFonts w:cs="FrankRuehl"/>
          <w:rtl/>
        </w:rPr>
        <w:t xml:space="preserve"> </w:t>
      </w:r>
      <w:r>
        <w:rPr>
          <w:rStyle w:val="default"/>
          <w:rFonts w:cs="FrankRuehl" w:hint="cs"/>
          <w:rtl/>
        </w:rPr>
        <w:t>כולם או מקצ</w:t>
      </w:r>
      <w:r>
        <w:rPr>
          <w:rStyle w:val="default"/>
          <w:rFonts w:cs="FrankRuehl"/>
          <w:rtl/>
        </w:rPr>
        <w:t>ת</w:t>
      </w:r>
      <w:r>
        <w:rPr>
          <w:rStyle w:val="default"/>
          <w:rFonts w:cs="FrankRuehl" w:hint="cs"/>
          <w:rtl/>
        </w:rPr>
        <w:t>ם, ב</w:t>
      </w:r>
      <w:r>
        <w:rPr>
          <w:rStyle w:val="default"/>
          <w:rFonts w:cs="FrankRuehl"/>
          <w:rtl/>
        </w:rPr>
        <w:t>ל</w:t>
      </w:r>
      <w:r>
        <w:rPr>
          <w:rStyle w:val="default"/>
          <w:rFonts w:cs="FrankRuehl" w:hint="cs"/>
          <w:rtl/>
        </w:rPr>
        <w:t xml:space="preserve">תי </w:t>
      </w:r>
      <w:r>
        <w:rPr>
          <w:rStyle w:val="default"/>
          <w:rFonts w:cs="FrankRuehl"/>
          <w:rtl/>
        </w:rPr>
        <w:t>יד</w:t>
      </w:r>
      <w:r>
        <w:rPr>
          <w:rStyle w:val="default"/>
          <w:rFonts w:cs="FrankRuehl" w:hint="cs"/>
          <w:rtl/>
        </w:rPr>
        <w:t>ועים, ישלם הנציג</w:t>
      </w:r>
      <w:r>
        <w:rPr>
          <w:rStyle w:val="default"/>
          <w:rFonts w:cs="FrankRuehl"/>
          <w:rtl/>
        </w:rPr>
        <w:t xml:space="preserve"> </w:t>
      </w:r>
      <w:r>
        <w:rPr>
          <w:rStyle w:val="default"/>
          <w:rFonts w:cs="FrankRuehl" w:hint="cs"/>
          <w:rtl/>
        </w:rPr>
        <w:t>האישי החוקי של הנפטר מתוך העזבון מס בשיעו</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 xml:space="preserve">ל 40% </w:t>
      </w:r>
      <w:r>
        <w:rPr>
          <w:rStyle w:val="default"/>
          <w:rFonts w:cs="FrankRuehl"/>
          <w:rtl/>
        </w:rPr>
        <w:t>על</w:t>
      </w:r>
      <w:r>
        <w:rPr>
          <w:rStyle w:val="default"/>
          <w:rFonts w:cs="FrankRuehl" w:hint="cs"/>
          <w:rtl/>
        </w:rPr>
        <w:t xml:space="preserve"> </w:t>
      </w:r>
      <w:r>
        <w:rPr>
          <w:rStyle w:val="default"/>
          <w:rFonts w:cs="FrankRuehl"/>
          <w:rtl/>
        </w:rPr>
        <w:t>חש</w:t>
      </w:r>
      <w:r>
        <w:rPr>
          <w:rStyle w:val="default"/>
          <w:rFonts w:cs="FrankRuehl" w:hint="cs"/>
          <w:rtl/>
        </w:rPr>
        <w:t>בון המס המגיע מהיורשים ע</w:t>
      </w:r>
      <w:r>
        <w:rPr>
          <w:rStyle w:val="default"/>
          <w:rFonts w:cs="FrankRuehl"/>
          <w:rtl/>
        </w:rPr>
        <w:t xml:space="preserve">ל הכנסה </w:t>
      </w:r>
      <w:r>
        <w:rPr>
          <w:rStyle w:val="default"/>
          <w:rFonts w:cs="FrankRuehl" w:hint="cs"/>
          <w:rtl/>
        </w:rPr>
        <w:t>של העזבון.</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סעיפים</w:t>
      </w:r>
      <w:r>
        <w:rPr>
          <w:rStyle w:val="default"/>
          <w:rFonts w:cs="FrankRuehl"/>
          <w:rtl/>
        </w:rPr>
        <w:t xml:space="preserve"> 174</w:t>
      </w:r>
      <w:r>
        <w:rPr>
          <w:rStyle w:val="default"/>
          <w:rFonts w:cs="FrankRuehl" w:hint="cs"/>
          <w:rtl/>
        </w:rPr>
        <w:t>-181 יחולו לגבי תשל</w:t>
      </w:r>
      <w:r>
        <w:rPr>
          <w:rStyle w:val="default"/>
          <w:rFonts w:cs="FrankRuehl"/>
          <w:rtl/>
        </w:rPr>
        <w:t>ו</w:t>
      </w:r>
      <w:r>
        <w:rPr>
          <w:rStyle w:val="default"/>
          <w:rFonts w:cs="FrankRuehl" w:hint="cs"/>
          <w:rtl/>
        </w:rPr>
        <w:t>ם על חשבון המס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(ג) בשי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מחוייבים לפי</w:t>
      </w:r>
      <w:r>
        <w:rPr>
          <w:rStyle w:val="default"/>
          <w:rFonts w:cs="FrankRuehl"/>
          <w:rtl/>
        </w:rPr>
        <w:t xml:space="preserve"> הענין.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לאחר חלוקתה של </w:t>
      </w:r>
      <w:r>
        <w:rPr>
          <w:rStyle w:val="default"/>
          <w:rFonts w:cs="FrankRuehl"/>
          <w:rtl/>
        </w:rPr>
        <w:t>ה</w:t>
      </w:r>
      <w:r>
        <w:rPr>
          <w:rStyle w:val="default"/>
          <w:rFonts w:cs="FrankRuehl" w:hint="cs"/>
          <w:rtl/>
        </w:rPr>
        <w:t>כנסת העזבון וצירופה להכנסתו של כל י</w:t>
      </w:r>
      <w:r>
        <w:rPr>
          <w:rStyle w:val="default"/>
          <w:rFonts w:cs="FrankRuehl"/>
          <w:rtl/>
        </w:rPr>
        <w:t>ור</w:t>
      </w:r>
      <w:r>
        <w:rPr>
          <w:rStyle w:val="default"/>
          <w:rFonts w:cs="FrankRuehl" w:hint="cs"/>
          <w:rtl/>
        </w:rPr>
        <w:t>ש, יקוז</w:t>
      </w:r>
      <w:r>
        <w:rPr>
          <w:rStyle w:val="default"/>
          <w:rFonts w:cs="FrankRuehl"/>
          <w:rtl/>
        </w:rPr>
        <w:t xml:space="preserve">ז </w:t>
      </w:r>
      <w:r>
        <w:rPr>
          <w:rStyle w:val="default"/>
          <w:rFonts w:cs="FrankRuehl" w:hint="cs"/>
          <w:rtl/>
        </w:rPr>
        <w:t>המס ששולם כאמ</w:t>
      </w:r>
      <w:r>
        <w:rPr>
          <w:rStyle w:val="default"/>
          <w:rFonts w:cs="FrankRuehl"/>
          <w:rtl/>
        </w:rPr>
        <w:t>ור</w:t>
      </w:r>
      <w:r>
        <w:rPr>
          <w:rStyle w:val="default"/>
          <w:rFonts w:cs="FrankRuehl" w:hint="cs"/>
          <w:rtl/>
        </w:rPr>
        <w:t xml:space="preserve"> ע</w:t>
      </w:r>
      <w:r>
        <w:rPr>
          <w:rStyle w:val="default"/>
          <w:rFonts w:cs="FrankRuehl"/>
          <w:rtl/>
        </w:rPr>
        <w:t xml:space="preserve">ל </w:t>
      </w:r>
      <w:r>
        <w:rPr>
          <w:rStyle w:val="default"/>
          <w:rFonts w:cs="FrankRuehl" w:hint="cs"/>
          <w:rtl/>
        </w:rPr>
        <w:t>ידי הנצי</w:t>
      </w:r>
      <w:r>
        <w:rPr>
          <w:rStyle w:val="default"/>
          <w:rFonts w:cs="FrankRuehl"/>
          <w:rtl/>
        </w:rPr>
        <w:t>ג הא</w:t>
      </w:r>
      <w:r>
        <w:rPr>
          <w:rStyle w:val="default"/>
          <w:rFonts w:cs="FrankRuehl" w:hint="cs"/>
          <w:rtl/>
        </w:rPr>
        <w:t xml:space="preserve">ישי </w:t>
      </w:r>
      <w:r>
        <w:rPr>
          <w:rStyle w:val="default"/>
          <w:rFonts w:cs="FrankRuehl"/>
          <w:rtl/>
        </w:rPr>
        <w:t>החוק</w:t>
      </w:r>
      <w:r>
        <w:rPr>
          <w:rStyle w:val="default"/>
          <w:rFonts w:cs="FrankRuehl" w:hint="cs"/>
          <w:rtl/>
        </w:rPr>
        <w:t xml:space="preserve">י כנגד </w:t>
      </w:r>
      <w:r>
        <w:rPr>
          <w:rStyle w:val="default"/>
          <w:rFonts w:cs="FrankRuehl"/>
          <w:rtl/>
        </w:rPr>
        <w:t>ה</w:t>
      </w:r>
      <w:r>
        <w:rPr>
          <w:rStyle w:val="default"/>
          <w:rFonts w:cs="FrankRuehl" w:hint="cs"/>
          <w:rtl/>
        </w:rPr>
        <w:t xml:space="preserve">מס </w:t>
      </w:r>
      <w:r>
        <w:rPr>
          <w:rStyle w:val="default"/>
          <w:rFonts w:cs="FrankRuehl"/>
          <w:rtl/>
        </w:rPr>
        <w:t>ע</w:t>
      </w:r>
      <w:r>
        <w:rPr>
          <w:rStyle w:val="default"/>
          <w:rFonts w:cs="FrankRuehl" w:hint="cs"/>
          <w:rtl/>
        </w:rPr>
        <w:t xml:space="preserve">ל </w:t>
      </w:r>
      <w:r>
        <w:rPr>
          <w:rStyle w:val="default"/>
          <w:rFonts w:cs="FrankRuehl"/>
          <w:rtl/>
        </w:rPr>
        <w:t>ה</w:t>
      </w:r>
      <w:r>
        <w:rPr>
          <w:rStyle w:val="default"/>
          <w:rFonts w:cs="FrankRuehl" w:hint="cs"/>
          <w:rtl/>
        </w:rPr>
        <w:t>כנסתם של היו</w:t>
      </w:r>
      <w:r>
        <w:rPr>
          <w:rStyle w:val="default"/>
          <w:rFonts w:cs="FrankRuehl"/>
          <w:rtl/>
        </w:rPr>
        <w:t>ר</w:t>
      </w:r>
      <w:r>
        <w:rPr>
          <w:rStyle w:val="default"/>
          <w:rFonts w:cs="FrankRuehl" w:hint="cs"/>
          <w:rtl/>
        </w:rPr>
        <w:t>שים</w:t>
      </w:r>
      <w:r>
        <w:rPr>
          <w:rStyle w:val="default"/>
          <w:rFonts w:cs="FrankRuehl"/>
          <w:rtl/>
        </w:rPr>
        <w:t xml:space="preserve"> </w:t>
      </w:r>
      <w:r>
        <w:rPr>
          <w:rStyle w:val="default"/>
          <w:rFonts w:cs="FrankRuehl" w:hint="cs"/>
          <w:rtl/>
        </w:rPr>
        <w:t>לפי חל</w:t>
      </w:r>
      <w:r>
        <w:rPr>
          <w:rStyle w:val="default"/>
          <w:rFonts w:cs="FrankRuehl"/>
          <w:rtl/>
        </w:rPr>
        <w:t xml:space="preserve">קו </w:t>
      </w:r>
      <w:r>
        <w:rPr>
          <w:rStyle w:val="default"/>
          <w:rFonts w:cs="FrankRuehl" w:hint="cs"/>
          <w:rtl/>
        </w:rPr>
        <w:t>ש</w:t>
      </w:r>
      <w:r>
        <w:rPr>
          <w:rStyle w:val="default"/>
          <w:rFonts w:cs="FrankRuehl"/>
          <w:rtl/>
        </w:rPr>
        <w:t xml:space="preserve">ל כל </w:t>
      </w:r>
      <w:r>
        <w:rPr>
          <w:rStyle w:val="default"/>
          <w:rFonts w:cs="FrankRuehl" w:hint="cs"/>
          <w:rtl/>
        </w:rPr>
        <w:t>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ם בהכנסו</w:t>
      </w:r>
      <w:r>
        <w:rPr>
          <w:rStyle w:val="default"/>
          <w:rFonts w:cs="FrankRuehl"/>
          <w:rtl/>
        </w:rPr>
        <w:t>ת</w:t>
      </w:r>
      <w:r>
        <w:rPr>
          <w:rStyle w:val="default"/>
          <w:rFonts w:cs="FrankRuehl" w:hint="cs"/>
          <w:rtl/>
        </w:rPr>
        <w:t xml:space="preserve"> ה</w:t>
      </w:r>
      <w:r>
        <w:rPr>
          <w:rStyle w:val="default"/>
          <w:rFonts w:cs="FrankRuehl"/>
          <w:rtl/>
        </w:rPr>
        <w:t>עזבון.</w:t>
      </w:r>
    </w:p>
    <w:p w:rsidR="00D54DD9" w:rsidRDefault="00D54DD9" w:rsidP="00541789">
      <w:pPr>
        <w:pStyle w:val="P00"/>
        <w:spacing w:before="72"/>
        <w:ind w:left="0" w:right="1134"/>
        <w:rPr>
          <w:rStyle w:val="default"/>
          <w:rFonts w:cs="FrankRuehl" w:hint="cs"/>
          <w:rtl/>
        </w:rPr>
      </w:pPr>
      <w:r>
        <w:rPr>
          <w:rFonts w:cs="FrankRuehl"/>
          <w:rtl/>
          <w:lang w:val="he-IL"/>
        </w:rPr>
        <w:pict>
          <v:rect id="_x0000_s3278" style="position:absolute;left:0;text-align:left;margin-left:464.35pt;margin-top:7.1pt;width:75.05pt;height:19.15pt;z-index:251492864" filled="f" stroked="f" strokecolor="lime" strokeweight=".25pt">
            <v:textbox style="mso-next-textbox:#_x0000_s3278" inset="0,0,0,0">
              <w:txbxContent>
                <w:p w:rsidR="009D5E92" w:rsidRDefault="009D5E92">
                  <w:pPr>
                    <w:spacing w:line="160" w:lineRule="exact"/>
                    <w:rPr>
                      <w:rFonts w:cs="David"/>
                      <w:sz w:val="26"/>
                      <w:rtl/>
                    </w:rPr>
                  </w:pPr>
                  <w:r>
                    <w:rPr>
                      <w:rFonts w:cs="Miriam" w:hint="cs"/>
                      <w:sz w:val="18"/>
                      <w:szCs w:val="18"/>
                      <w:rtl/>
                    </w:rPr>
                    <w:t>(תיקון מס' 110) תשנ"ו-1996</w:t>
                  </w:r>
                </w:p>
              </w:txbxContent>
            </v:textbox>
            <w10:anchorlock/>
          </v:rect>
        </w:pict>
      </w:r>
      <w:r>
        <w:rPr>
          <w:rStyle w:val="default"/>
          <w:rFonts w:cs="FrankRuehl"/>
          <w:rtl/>
        </w:rPr>
        <w:tab/>
        <w:t>(</w:t>
      </w:r>
      <w:r>
        <w:rPr>
          <w:rStyle w:val="default"/>
          <w:rFonts w:cs="FrankRuehl" w:hint="cs"/>
          <w:rtl/>
        </w:rPr>
        <w:t>ו)</w:t>
      </w:r>
      <w:r>
        <w:rPr>
          <w:rStyle w:val="default"/>
          <w:rFonts w:cs="FrankRuehl"/>
          <w:rtl/>
        </w:rPr>
        <w:tab/>
      </w:r>
      <w:r>
        <w:rPr>
          <w:rStyle w:val="default"/>
          <w:rFonts w:cs="FrankRuehl" w:hint="cs"/>
          <w:rtl/>
        </w:rPr>
        <w:t>לענין סעיף זה, "הנציג האישי החוקי" - לרבות יורש, מנהל העזבון, המוציא לפועל של צוואת הנפטר וכל אדם הרשאי, על פי דין או על פי החלטה של בית משפט, לטפל בנכסי העזבון.</w:t>
      </w:r>
    </w:p>
    <w:p w:rsidR="00D54DD9" w:rsidRDefault="00D54DD9" w:rsidP="00541789">
      <w:pPr>
        <w:pStyle w:val="medium2-header"/>
        <w:keepLines w:val="0"/>
        <w:spacing w:before="72"/>
        <w:ind w:left="0" w:right="1134"/>
        <w:outlineLvl w:val="0"/>
        <w:rPr>
          <w:rFonts w:cs="FrankRuehl" w:hint="cs"/>
          <w:noProof/>
          <w:rtl/>
        </w:rPr>
      </w:pPr>
      <w:bookmarkStart w:id="345" w:name="med35"/>
      <w:bookmarkEnd w:id="345"/>
      <w:r>
        <w:rPr>
          <w:noProof/>
          <w:sz w:val="20"/>
          <w:lang w:val="he-IL"/>
        </w:rPr>
        <w:pict>
          <v:rect id="_x0000_s3279" style="position:absolute;left:0;text-align:left;margin-left:464.5pt;margin-top:8.05pt;width:75.05pt;height:31pt;z-index:251493888" o:allowincell="f" filled="f" stroked="f" strokecolor="lime" strokeweight=".25pt">
            <v:textbox style="mso-next-textbox:#_x0000_s3279"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תיקון מ</w:t>
                  </w:r>
                  <w:r>
                    <w:rPr>
                      <w:rFonts w:cs="Miriam"/>
                      <w:sz w:val="18"/>
                      <w:szCs w:val="18"/>
                      <w:rtl/>
                    </w:rPr>
                    <w:t xml:space="preserve">ס' </w:t>
                  </w:r>
                  <w:r>
                    <w:rPr>
                      <w:rFonts w:cs="Miriam" w:hint="cs"/>
                      <w:sz w:val="18"/>
                      <w:szCs w:val="18"/>
                      <w:rtl/>
                    </w:rPr>
                    <w:t>22) תשל"ה-1975</w:t>
                  </w:r>
                </w:p>
                <w:p w:rsidR="009D5E92" w:rsidRDefault="009D5E92">
                  <w:pPr>
                    <w:spacing w:line="160" w:lineRule="exact"/>
                    <w:rPr>
                      <w:rFonts w:cs="Miriam" w:hint="cs"/>
                      <w:sz w:val="18"/>
                      <w:szCs w:val="18"/>
                      <w:rtl/>
                    </w:rPr>
                  </w:pPr>
                  <w:r>
                    <w:rPr>
                      <w:rFonts w:cs="Miriam" w:hint="cs"/>
                      <w:sz w:val="18"/>
                      <w:szCs w:val="18"/>
                      <w:rtl/>
                    </w:rPr>
                    <w:t>(תיקון מס' 194) תשע"ב-2012</w:t>
                  </w:r>
                </w:p>
              </w:txbxContent>
            </v:textbox>
            <w10:anchorlock/>
          </v:rect>
        </w:pict>
      </w:r>
      <w:r>
        <w:rPr>
          <w:rFonts w:cs="FrankRuehl"/>
          <w:noProof/>
          <w:rtl/>
        </w:rPr>
        <w:t>ח</w:t>
      </w:r>
      <w:r>
        <w:rPr>
          <w:rFonts w:cs="FrankRuehl" w:hint="cs"/>
          <w:noProof/>
          <w:rtl/>
        </w:rPr>
        <w:t>לק ו'1: הצמדת תקרו</w:t>
      </w:r>
      <w:r>
        <w:rPr>
          <w:rFonts w:cs="FrankRuehl"/>
          <w:noProof/>
          <w:rtl/>
        </w:rPr>
        <w:t>ת</w:t>
      </w:r>
      <w:r>
        <w:rPr>
          <w:rFonts w:cs="FrankRuehl" w:hint="cs"/>
          <w:noProof/>
          <w:rtl/>
        </w:rPr>
        <w:t xml:space="preserve"> ההכנסה, נקו</w:t>
      </w:r>
      <w:r>
        <w:rPr>
          <w:rFonts w:cs="FrankRuehl"/>
          <w:noProof/>
          <w:rtl/>
        </w:rPr>
        <w:t>ד</w:t>
      </w:r>
      <w:r>
        <w:rPr>
          <w:rFonts w:cs="FrankRuehl" w:hint="cs"/>
          <w:noProof/>
          <w:rtl/>
        </w:rPr>
        <w:t>ו</w:t>
      </w:r>
      <w:r>
        <w:rPr>
          <w:rFonts w:cs="FrankRuehl"/>
          <w:noProof/>
          <w:rtl/>
        </w:rPr>
        <w:t>ת</w:t>
      </w:r>
      <w:r>
        <w:rPr>
          <w:rFonts w:cs="FrankRuehl" w:hint="cs"/>
          <w:noProof/>
          <w:rtl/>
        </w:rPr>
        <w:t xml:space="preserve"> זיכו</w:t>
      </w:r>
      <w:r>
        <w:rPr>
          <w:rFonts w:cs="FrankRuehl"/>
          <w:noProof/>
          <w:rtl/>
        </w:rPr>
        <w:t>י</w:t>
      </w:r>
      <w:r>
        <w:rPr>
          <w:rFonts w:cs="FrankRuehl" w:hint="cs"/>
          <w:noProof/>
          <w:rtl/>
        </w:rPr>
        <w:t xml:space="preserve"> </w:t>
      </w:r>
      <w:r>
        <w:rPr>
          <w:rFonts w:cs="FrankRuehl"/>
          <w:noProof/>
          <w:rtl/>
        </w:rPr>
        <w:t>ו</w:t>
      </w:r>
      <w:r>
        <w:rPr>
          <w:rFonts w:cs="FrankRuehl" w:hint="cs"/>
          <w:noProof/>
          <w:rtl/>
        </w:rPr>
        <w:t>נקודות קיצבה</w:t>
      </w:r>
      <w:r w:rsidR="00541789">
        <w:rPr>
          <w:rFonts w:cs="FrankRuehl" w:hint="cs"/>
          <w:noProof/>
          <w:rtl/>
        </w:rPr>
        <w:t>,</w:t>
      </w:r>
      <w:r>
        <w:rPr>
          <w:rFonts w:cs="FrankRuehl" w:hint="cs"/>
          <w:noProof/>
          <w:rtl/>
        </w:rPr>
        <w:t xml:space="preserve"> הנחות סוציאלי</w:t>
      </w:r>
      <w:r>
        <w:rPr>
          <w:rFonts w:cs="FrankRuehl"/>
          <w:noProof/>
          <w:rtl/>
        </w:rPr>
        <w:t>ות</w:t>
      </w:r>
      <w:r w:rsidR="00541789">
        <w:rPr>
          <w:rFonts w:cs="FrankRuehl" w:hint="cs"/>
          <w:noProof/>
          <w:rtl/>
        </w:rPr>
        <w:t xml:space="preserve"> וסכומי תרומה מוכרים</w:t>
      </w:r>
    </w:p>
    <w:p w:rsidR="00541789" w:rsidRPr="00541789" w:rsidRDefault="00541789" w:rsidP="0054178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346" w:name="Seif208"/>
      <w:bookmarkEnd w:id="346"/>
      <w:r>
        <w:rPr>
          <w:rFonts w:cs="Miriam"/>
          <w:lang w:val="he-IL"/>
        </w:rPr>
        <w:pict>
          <v:rect id="_x0000_s3280" style="position:absolute;left:0;text-align:left;margin-left:464.5pt;margin-top:8.05pt;width:75.05pt;height:27.75pt;z-index:251494912" o:allowincell="f" filled="f" stroked="f" strokecolor="lime" strokeweight=".25pt">
            <v:textbox style="mso-next-textbox:#_x0000_s328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120</w:t>
      </w:r>
      <w:r>
        <w:rPr>
          <w:rStyle w:val="default"/>
          <w:rFonts w:cs="FrankRuehl"/>
          <w:rtl/>
        </w:rPr>
        <w:t>א</w:t>
      </w:r>
      <w:r>
        <w:rPr>
          <w:rStyle w:val="default"/>
          <w:rFonts w:cs="FrankRuehl" w:hint="cs"/>
          <w:rtl/>
        </w:rPr>
        <w:t xml:space="preserve">. בחלק זה </w:t>
      </w:r>
      <w:r>
        <w:rPr>
          <w:rStyle w:val="default"/>
          <w:rFonts w:cs="FrankRuehl"/>
          <w:rtl/>
        </w:rPr>
        <w:t>–</w:t>
      </w:r>
    </w:p>
    <w:p w:rsidR="005A1D8D" w:rsidRDefault="005A1D8D" w:rsidP="006334DB">
      <w:pPr>
        <w:pStyle w:val="P00"/>
        <w:spacing w:before="72"/>
        <w:ind w:left="0" w:right="1134"/>
        <w:rPr>
          <w:rStyle w:val="default"/>
          <w:rFonts w:cs="FrankRuehl" w:hint="cs"/>
          <w:rtl/>
        </w:rPr>
      </w:pPr>
    </w:p>
    <w:p w:rsidR="00D54DD9" w:rsidRDefault="00D54DD9">
      <w:pPr>
        <w:pStyle w:val="P00"/>
        <w:spacing w:before="72"/>
        <w:ind w:left="0" w:right="1134"/>
        <w:rPr>
          <w:rFonts w:cs="FrankRuehl" w:hint="cs"/>
          <w:sz w:val="26"/>
          <w:rtl/>
        </w:rPr>
      </w:pPr>
      <w:r>
        <w:rPr>
          <w:rFonts w:cs="FrankRuehl"/>
          <w:rtl/>
          <w:lang w:val="he-IL"/>
        </w:rPr>
        <w:pict>
          <v:rect id="_x0000_s3281" style="position:absolute;left:0;text-align:left;margin-left:464.35pt;margin-top:7.1pt;width:75.05pt;height:20.4pt;z-index:251495936" filled="f" stroked="f" strokecolor="lime" strokeweight=".25pt">
            <v:textbox style="mso-next-textbox:#_x0000_s3281" inset="0,0,0,0">
              <w:txbxContent>
                <w:p w:rsidR="009D5E92" w:rsidRDefault="009D5E92">
                  <w:pPr>
                    <w:spacing w:line="160" w:lineRule="exact"/>
                    <w:rPr>
                      <w:rFonts w:cs="Miriam" w:hint="cs"/>
                      <w:noProof/>
                      <w:sz w:val="18"/>
                      <w:szCs w:val="18"/>
                      <w:rtl/>
                    </w:rPr>
                  </w:pPr>
                  <w:r>
                    <w:rPr>
                      <w:rFonts w:cs="Miriam" w:hint="cs"/>
                      <w:sz w:val="18"/>
                      <w:szCs w:val="18"/>
                      <w:rtl/>
                    </w:rPr>
                    <w:t>(תיקון מס' 72) תשמ"ז-1987</w:t>
                  </w:r>
                </w:p>
              </w:txbxContent>
            </v:textbox>
            <w10:anchorlock/>
          </v:rect>
        </w:pict>
      </w:r>
      <w:r>
        <w:rPr>
          <w:rFonts w:cs="FrankRuehl" w:hint="cs"/>
          <w:sz w:val="26"/>
          <w:rtl/>
        </w:rPr>
        <w:tab/>
        <w:t xml:space="preserve">"מדד" </w:t>
      </w:r>
      <w:r>
        <w:rPr>
          <w:rFonts w:cs="FrankRuehl"/>
          <w:sz w:val="26"/>
          <w:rtl/>
        </w:rPr>
        <w:t>–</w:t>
      </w:r>
      <w:r>
        <w:rPr>
          <w:rFonts w:cs="FrankRuehl" w:hint="cs"/>
          <w:sz w:val="26"/>
          <w:rtl/>
        </w:rPr>
        <w:t xml:space="preserve"> (נמחקה);</w:t>
      </w:r>
    </w:p>
    <w:p w:rsidR="00D54DD9" w:rsidRDefault="00D54DD9">
      <w:pPr>
        <w:pStyle w:val="P00"/>
        <w:spacing w:before="72"/>
        <w:ind w:left="0" w:right="1134"/>
        <w:rPr>
          <w:rFonts w:cs="FrankRuehl" w:hint="cs"/>
          <w:sz w:val="26"/>
          <w:rtl/>
        </w:rPr>
      </w:pPr>
      <w:r>
        <w:rPr>
          <w:rFonts w:cs="FrankRuehl"/>
          <w:rtl/>
          <w:lang w:val="he-IL"/>
        </w:rPr>
        <w:pict>
          <v:rect id="_x0000_s3282" style="position:absolute;left:0;text-align:left;margin-left:464.35pt;margin-top:7.1pt;width:75.05pt;height:20.4pt;z-index:251496960" filled="f" stroked="f" strokecolor="lime" strokeweight=".25pt">
            <v:textbox style="mso-next-textbox:#_x0000_s3282" inset="0,0,0,0">
              <w:txbxContent>
                <w:p w:rsidR="009D5E92" w:rsidRDefault="009D5E92">
                  <w:pPr>
                    <w:spacing w:line="160" w:lineRule="exact"/>
                    <w:rPr>
                      <w:rFonts w:cs="Miriam" w:hint="cs"/>
                      <w:noProof/>
                      <w:sz w:val="18"/>
                      <w:szCs w:val="18"/>
                      <w:rtl/>
                    </w:rPr>
                  </w:pPr>
                  <w:r>
                    <w:rPr>
                      <w:rFonts w:cs="Miriam" w:hint="cs"/>
                      <w:sz w:val="18"/>
                      <w:szCs w:val="18"/>
                      <w:rtl/>
                    </w:rPr>
                    <w:t>(תיקון מס' 72) תשמ"ז-1987</w:t>
                  </w:r>
                </w:p>
              </w:txbxContent>
            </v:textbox>
            <w10:anchorlock/>
          </v:rect>
        </w:pict>
      </w:r>
      <w:r>
        <w:rPr>
          <w:rFonts w:cs="FrankRuehl" w:hint="cs"/>
          <w:sz w:val="26"/>
          <w:rtl/>
        </w:rPr>
        <w:tab/>
        <w:t xml:space="preserve">"מדד ממוצע" </w:t>
      </w:r>
      <w:r>
        <w:rPr>
          <w:rFonts w:cs="FrankRuehl"/>
          <w:sz w:val="26"/>
          <w:rtl/>
        </w:rPr>
        <w:t>–</w:t>
      </w:r>
      <w:r>
        <w:rPr>
          <w:rFonts w:cs="FrankRuehl" w:hint="cs"/>
          <w:sz w:val="26"/>
          <w:rtl/>
        </w:rPr>
        <w:t xml:space="preserve"> (נמחקה);</w:t>
      </w:r>
    </w:p>
    <w:p w:rsidR="00D54DD9" w:rsidRDefault="00D54DD9">
      <w:pPr>
        <w:pStyle w:val="P00"/>
        <w:spacing w:before="72"/>
        <w:ind w:left="0" w:right="1134"/>
        <w:rPr>
          <w:rFonts w:cs="FrankRuehl" w:hint="cs"/>
          <w:sz w:val="26"/>
          <w:rtl/>
        </w:rPr>
      </w:pPr>
      <w:r>
        <w:rPr>
          <w:rFonts w:cs="FrankRuehl"/>
          <w:rtl/>
          <w:lang w:val="he-IL"/>
        </w:rPr>
        <w:pict>
          <v:rect id="_x0000_s3283" style="position:absolute;left:0;text-align:left;margin-left:464.35pt;margin-top:7.1pt;width:75.05pt;height:20.4pt;z-index:251497984" filled="f" stroked="f" strokecolor="lime" strokeweight=".25pt">
            <v:textbox style="mso-next-textbox:#_x0000_s3283" inset="0,0,0,0">
              <w:txbxContent>
                <w:p w:rsidR="009D5E92" w:rsidRDefault="009D5E92">
                  <w:pPr>
                    <w:spacing w:line="160" w:lineRule="exact"/>
                    <w:rPr>
                      <w:rFonts w:cs="Miriam" w:hint="cs"/>
                      <w:noProof/>
                      <w:sz w:val="18"/>
                      <w:szCs w:val="18"/>
                      <w:rtl/>
                    </w:rPr>
                  </w:pPr>
                  <w:r>
                    <w:rPr>
                      <w:rFonts w:cs="Miriam" w:hint="cs"/>
                      <w:sz w:val="18"/>
                      <w:szCs w:val="18"/>
                      <w:rtl/>
                    </w:rPr>
                    <w:t>(תיקון מס' 72) תשמ"ז-1987</w:t>
                  </w:r>
                </w:p>
              </w:txbxContent>
            </v:textbox>
            <w10:anchorlock/>
          </v:rect>
        </w:pict>
      </w:r>
      <w:r>
        <w:rPr>
          <w:rFonts w:cs="FrankRuehl" w:hint="cs"/>
          <w:sz w:val="26"/>
          <w:rtl/>
        </w:rPr>
        <w:tab/>
        <w:t xml:space="preserve">"מדד יסודי" </w:t>
      </w:r>
      <w:r>
        <w:rPr>
          <w:rFonts w:cs="FrankRuehl"/>
          <w:sz w:val="26"/>
          <w:rtl/>
        </w:rPr>
        <w:t>–</w:t>
      </w:r>
      <w:r>
        <w:rPr>
          <w:rFonts w:cs="FrankRuehl" w:hint="cs"/>
          <w:sz w:val="26"/>
          <w:rtl/>
        </w:rPr>
        <w:t xml:space="preserve"> (נמחקה);</w:t>
      </w:r>
    </w:p>
    <w:p w:rsidR="00455F16" w:rsidRDefault="00455F16" w:rsidP="00455F16">
      <w:pPr>
        <w:pStyle w:val="P00"/>
        <w:spacing w:before="72"/>
        <w:ind w:left="0" w:right="1134"/>
        <w:rPr>
          <w:rStyle w:val="default"/>
          <w:rFonts w:cs="FrankRuehl" w:hint="cs"/>
          <w:rtl/>
        </w:rPr>
      </w:pPr>
      <w:r>
        <w:rPr>
          <w:rFonts w:cs="FrankRuehl"/>
          <w:rtl/>
          <w:lang w:val="he-IL"/>
        </w:rPr>
        <w:pict>
          <v:rect id="_x0000_s4270" style="position:absolute;left:0;text-align:left;margin-left:464.35pt;margin-top:7.1pt;width:75.05pt;height:173.6pt;z-index:252326400" filled="f" stroked="f" strokecolor="lime" strokeweight=".25pt">
            <v:textbox style="mso-next-textbox:#_x0000_s4270" inset="0,0,0,0">
              <w:txbxContent>
                <w:p w:rsidR="009D5E92" w:rsidRDefault="009D5E92" w:rsidP="00455F16">
                  <w:pPr>
                    <w:spacing w:line="160" w:lineRule="exact"/>
                    <w:rPr>
                      <w:rFonts w:cs="Miriam" w:hint="cs"/>
                      <w:sz w:val="18"/>
                      <w:szCs w:val="18"/>
                      <w:rtl/>
                    </w:rPr>
                  </w:pPr>
                  <w:r>
                    <w:rPr>
                      <w:rFonts w:cs="Miriam" w:hint="cs"/>
                      <w:sz w:val="18"/>
                      <w:szCs w:val="18"/>
                      <w:rtl/>
                    </w:rPr>
                    <w:t>(תיקון מס' 24) תשל"ו-1976</w:t>
                  </w:r>
                </w:p>
                <w:p w:rsidR="009D5E92" w:rsidRDefault="009D5E92" w:rsidP="00455F16">
                  <w:pPr>
                    <w:spacing w:line="160" w:lineRule="exact"/>
                    <w:rPr>
                      <w:rFonts w:cs="Miriam" w:hint="cs"/>
                      <w:sz w:val="18"/>
                      <w:szCs w:val="18"/>
                      <w:rtl/>
                    </w:rPr>
                  </w:pPr>
                  <w:r>
                    <w:rPr>
                      <w:rFonts w:cs="Miriam" w:hint="cs"/>
                      <w:sz w:val="18"/>
                      <w:szCs w:val="18"/>
                      <w:rtl/>
                    </w:rPr>
                    <w:t>(תיקון מס' 25) תשל"ז-1977</w:t>
                  </w:r>
                </w:p>
                <w:p w:rsidR="009D5E92" w:rsidRDefault="009D5E92" w:rsidP="00455F16">
                  <w:pPr>
                    <w:spacing w:line="160" w:lineRule="exact"/>
                    <w:rPr>
                      <w:rFonts w:cs="Miriam" w:hint="cs"/>
                      <w:sz w:val="18"/>
                      <w:szCs w:val="18"/>
                      <w:rtl/>
                    </w:rPr>
                  </w:pPr>
                  <w:r>
                    <w:rPr>
                      <w:rFonts w:cs="Miriam" w:hint="cs"/>
                      <w:sz w:val="18"/>
                      <w:szCs w:val="18"/>
                      <w:rtl/>
                    </w:rPr>
                    <w:t>(תיקון מס' 32) תשל"ח-1978</w:t>
                  </w:r>
                </w:p>
                <w:p w:rsidR="009D5E92" w:rsidRDefault="009D5E92" w:rsidP="00455F16">
                  <w:pPr>
                    <w:spacing w:line="160" w:lineRule="exact"/>
                    <w:rPr>
                      <w:rFonts w:cs="Miriam" w:hint="cs"/>
                      <w:sz w:val="18"/>
                      <w:szCs w:val="18"/>
                      <w:rtl/>
                    </w:rPr>
                  </w:pPr>
                  <w:r>
                    <w:rPr>
                      <w:rFonts w:cs="Miriam" w:hint="cs"/>
                      <w:sz w:val="18"/>
                      <w:szCs w:val="18"/>
                      <w:rtl/>
                    </w:rPr>
                    <w:t>(תיקון מס' 33) תשל"ח-1978</w:t>
                  </w:r>
                </w:p>
                <w:p w:rsidR="009D5E92" w:rsidRDefault="009D5E92" w:rsidP="00455F16">
                  <w:pPr>
                    <w:spacing w:line="160" w:lineRule="exact"/>
                    <w:rPr>
                      <w:rFonts w:cs="Miriam" w:hint="cs"/>
                      <w:sz w:val="18"/>
                      <w:szCs w:val="18"/>
                      <w:rtl/>
                    </w:rPr>
                  </w:pPr>
                  <w:r>
                    <w:rPr>
                      <w:rFonts w:cs="Miriam" w:hint="cs"/>
                      <w:sz w:val="18"/>
                      <w:szCs w:val="18"/>
                      <w:rtl/>
                    </w:rPr>
                    <w:t>(תיקון מס' 34) תשל"ט-1979</w:t>
                  </w:r>
                </w:p>
                <w:p w:rsidR="009D5E92" w:rsidRDefault="009D5E92" w:rsidP="00455F16">
                  <w:pPr>
                    <w:spacing w:line="160" w:lineRule="exact"/>
                    <w:rPr>
                      <w:rFonts w:cs="Miriam" w:hint="cs"/>
                      <w:sz w:val="18"/>
                      <w:szCs w:val="18"/>
                      <w:rtl/>
                    </w:rPr>
                  </w:pPr>
                  <w:r>
                    <w:rPr>
                      <w:rFonts w:cs="Miriam" w:hint="cs"/>
                      <w:sz w:val="18"/>
                      <w:szCs w:val="18"/>
                      <w:rtl/>
                    </w:rPr>
                    <w:t>(תיקון מס' 108) תשנ"ו-1996</w:t>
                  </w:r>
                </w:p>
                <w:p w:rsidR="009D5E92" w:rsidRDefault="009D5E92" w:rsidP="00455F16">
                  <w:pPr>
                    <w:spacing w:line="160" w:lineRule="exact"/>
                    <w:rPr>
                      <w:rFonts w:cs="Miriam" w:hint="cs"/>
                      <w:sz w:val="18"/>
                      <w:szCs w:val="18"/>
                      <w:rtl/>
                    </w:rPr>
                  </w:pPr>
                  <w:r>
                    <w:rPr>
                      <w:rFonts w:cs="Miriam" w:hint="cs"/>
                      <w:sz w:val="18"/>
                      <w:szCs w:val="18"/>
                      <w:rtl/>
                    </w:rPr>
                    <w:t>(תיקון מס' 132) תשס"ב-2002</w:t>
                  </w:r>
                </w:p>
                <w:p w:rsidR="009D5E92" w:rsidRDefault="009D5E92" w:rsidP="00455F16">
                  <w:pPr>
                    <w:spacing w:line="160" w:lineRule="exact"/>
                    <w:rPr>
                      <w:rFonts w:cs="Miriam" w:hint="cs"/>
                      <w:sz w:val="18"/>
                      <w:szCs w:val="18"/>
                      <w:rtl/>
                    </w:rPr>
                  </w:pPr>
                  <w:r>
                    <w:rPr>
                      <w:rFonts w:cs="Miriam" w:hint="cs"/>
                      <w:sz w:val="18"/>
                      <w:szCs w:val="18"/>
                      <w:rtl/>
                    </w:rPr>
                    <w:t>(תיקון) תשס"ג-2002</w:t>
                  </w:r>
                </w:p>
                <w:p w:rsidR="009D5E92" w:rsidRDefault="009D5E92" w:rsidP="00455F16">
                  <w:pPr>
                    <w:spacing w:line="160" w:lineRule="exact"/>
                    <w:rPr>
                      <w:rFonts w:cs="Miriam" w:hint="cs"/>
                      <w:sz w:val="18"/>
                      <w:szCs w:val="18"/>
                      <w:rtl/>
                    </w:rPr>
                  </w:pPr>
                  <w:r>
                    <w:rPr>
                      <w:rFonts w:cs="Miriam" w:hint="cs"/>
                      <w:sz w:val="18"/>
                      <w:szCs w:val="18"/>
                      <w:rtl/>
                    </w:rPr>
                    <w:t>(תיקון מס' 153) תשס"ז-2007</w:t>
                  </w:r>
                </w:p>
                <w:p w:rsidR="009D5E92" w:rsidRDefault="009D5E92" w:rsidP="00455F16">
                  <w:pPr>
                    <w:spacing w:line="160" w:lineRule="exact"/>
                    <w:rPr>
                      <w:rFonts w:cs="Miriam" w:hint="cs"/>
                      <w:noProof/>
                      <w:sz w:val="18"/>
                      <w:szCs w:val="18"/>
                      <w:rtl/>
                    </w:rPr>
                  </w:pPr>
                  <w:r>
                    <w:rPr>
                      <w:rFonts w:cs="Miriam" w:hint="cs"/>
                      <w:sz w:val="18"/>
                      <w:szCs w:val="18"/>
                      <w:rtl/>
                    </w:rPr>
                    <w:t>(תיקון מס' 190) תשע"ב-2012</w:t>
                  </w:r>
                </w:p>
                <w:p w:rsidR="009D5E92" w:rsidRDefault="009D5E92" w:rsidP="00455F16">
                  <w:pPr>
                    <w:spacing w:line="160" w:lineRule="exact"/>
                    <w:rPr>
                      <w:rFonts w:cs="Miriam" w:hint="cs"/>
                      <w:noProof/>
                      <w:sz w:val="18"/>
                      <w:szCs w:val="18"/>
                      <w:rtl/>
                    </w:rPr>
                  </w:pPr>
                  <w:r>
                    <w:rPr>
                      <w:rFonts w:cs="Miriam" w:hint="cs"/>
                      <w:noProof/>
                      <w:sz w:val="18"/>
                      <w:szCs w:val="18"/>
                      <w:rtl/>
                    </w:rPr>
                    <w:t>(תיקון מס' 232) תשע"ז-2016</w:t>
                  </w:r>
                </w:p>
              </w:txbxContent>
            </v:textbox>
            <w10:anchorlock/>
          </v:rect>
        </w:pict>
      </w:r>
      <w:r>
        <w:rPr>
          <w:rFonts w:cs="FrankRuehl"/>
          <w:sz w:val="26"/>
          <w:rtl/>
        </w:rPr>
        <w:tab/>
      </w:r>
      <w:r>
        <w:rPr>
          <w:rStyle w:val="default"/>
          <w:rFonts w:cs="FrankRuehl"/>
          <w:rtl/>
        </w:rPr>
        <w:t>"</w:t>
      </w:r>
      <w:r>
        <w:rPr>
          <w:rStyle w:val="default"/>
          <w:rFonts w:cs="FrankRuehl" w:hint="cs"/>
          <w:rtl/>
        </w:rPr>
        <w:t>הנחות סוציאליות</w:t>
      </w:r>
      <w:r>
        <w:rPr>
          <w:rStyle w:val="default"/>
          <w:rFonts w:cs="FrankRuehl"/>
          <w:rtl/>
        </w:rPr>
        <w:t>" –</w:t>
      </w:r>
      <w:r>
        <w:rPr>
          <w:rStyle w:val="default"/>
          <w:rFonts w:cs="FrankRuehl" w:hint="cs"/>
          <w:rtl/>
        </w:rPr>
        <w:t xml:space="preserve"> הסכום הנקוב בס</w:t>
      </w:r>
      <w:r>
        <w:rPr>
          <w:rStyle w:val="default"/>
          <w:rFonts w:cs="FrankRuehl"/>
          <w:rtl/>
        </w:rPr>
        <w:t>ע</w:t>
      </w:r>
      <w:r>
        <w:rPr>
          <w:rStyle w:val="default"/>
          <w:rFonts w:cs="FrankRuehl" w:hint="cs"/>
          <w:rtl/>
        </w:rPr>
        <w:t>יף 9(5),</w:t>
      </w:r>
      <w:r>
        <w:rPr>
          <w:rStyle w:val="default"/>
          <w:rFonts w:cs="FrankRuehl"/>
          <w:rtl/>
        </w:rPr>
        <w:t xml:space="preserve"> </w:t>
      </w:r>
      <w:r w:rsidRPr="00AD33B4">
        <w:rPr>
          <w:rStyle w:val="default"/>
          <w:rFonts w:cs="FrankRuehl" w:hint="cs"/>
          <w:rtl/>
        </w:rPr>
        <w:t>הסכומים הנקובים בסעיף 9(7א)</w:t>
      </w:r>
      <w:r>
        <w:rPr>
          <w:rStyle w:val="default"/>
          <w:rFonts w:cs="FrankRuehl" w:hint="cs"/>
          <w:rtl/>
        </w:rPr>
        <w:t>,</w:t>
      </w:r>
      <w:r>
        <w:rPr>
          <w:rStyle w:val="default"/>
          <w:rFonts w:cs="FrankRuehl"/>
          <w:rtl/>
        </w:rPr>
        <w:t xml:space="preserve"> הס</w:t>
      </w:r>
      <w:r>
        <w:rPr>
          <w:rStyle w:val="default"/>
          <w:rFonts w:cs="FrankRuehl" w:hint="cs"/>
          <w:rtl/>
        </w:rPr>
        <w:t>כו</w:t>
      </w:r>
      <w:r>
        <w:rPr>
          <w:rStyle w:val="default"/>
          <w:rFonts w:cs="FrankRuehl"/>
          <w:rtl/>
        </w:rPr>
        <w:t>ם</w:t>
      </w:r>
      <w:r>
        <w:rPr>
          <w:rStyle w:val="default"/>
          <w:rFonts w:cs="FrankRuehl" w:hint="cs"/>
          <w:rtl/>
        </w:rPr>
        <w:t xml:space="preserve"> ה</w:t>
      </w:r>
      <w:r>
        <w:rPr>
          <w:rStyle w:val="default"/>
          <w:rFonts w:cs="FrankRuehl"/>
          <w:rtl/>
        </w:rPr>
        <w:t>נ</w:t>
      </w:r>
      <w:r>
        <w:rPr>
          <w:rStyle w:val="default"/>
          <w:rFonts w:cs="FrankRuehl" w:hint="cs"/>
          <w:rtl/>
        </w:rPr>
        <w:t>ק</w:t>
      </w:r>
      <w:r>
        <w:rPr>
          <w:rStyle w:val="default"/>
          <w:rFonts w:cs="FrankRuehl"/>
          <w:rtl/>
        </w:rPr>
        <w:t>ו</w:t>
      </w:r>
      <w:r>
        <w:rPr>
          <w:rStyle w:val="default"/>
          <w:rFonts w:cs="FrankRuehl" w:hint="cs"/>
          <w:rtl/>
        </w:rPr>
        <w:t>ב בסעיף 9(16א), (16ב) ו-(18א),</w:t>
      </w:r>
      <w:r>
        <w:rPr>
          <w:szCs w:val="20"/>
          <w:rtl/>
        </w:rPr>
        <w:t xml:space="preserve"> </w:t>
      </w:r>
      <w:r>
        <w:rPr>
          <w:rStyle w:val="default"/>
          <w:rFonts w:cs="FrankRuehl"/>
          <w:rtl/>
        </w:rPr>
        <w:t>ה</w:t>
      </w:r>
      <w:r>
        <w:rPr>
          <w:rStyle w:val="default"/>
          <w:rFonts w:cs="FrankRuehl" w:hint="cs"/>
          <w:rtl/>
        </w:rPr>
        <w:t>סכ</w:t>
      </w:r>
      <w:r>
        <w:rPr>
          <w:rStyle w:val="default"/>
          <w:rFonts w:cs="FrankRuehl"/>
          <w:rtl/>
        </w:rPr>
        <w:t>ו</w:t>
      </w:r>
      <w:r>
        <w:rPr>
          <w:rStyle w:val="default"/>
          <w:rFonts w:cs="FrankRuehl" w:hint="cs"/>
          <w:rtl/>
        </w:rPr>
        <w:t>ם ה</w:t>
      </w:r>
      <w:r>
        <w:rPr>
          <w:rStyle w:val="default"/>
          <w:rFonts w:cs="FrankRuehl"/>
          <w:rtl/>
        </w:rPr>
        <w:t>פט</w:t>
      </w:r>
      <w:r>
        <w:rPr>
          <w:rStyle w:val="default"/>
          <w:rFonts w:cs="FrankRuehl" w:hint="cs"/>
          <w:rtl/>
        </w:rPr>
        <w:t>ור על פי ס</w:t>
      </w:r>
      <w:r>
        <w:rPr>
          <w:rStyle w:val="default"/>
          <w:rFonts w:cs="FrankRuehl"/>
          <w:rtl/>
        </w:rPr>
        <w:t>ע</w:t>
      </w:r>
      <w:r>
        <w:rPr>
          <w:rStyle w:val="default"/>
          <w:rFonts w:cs="FrankRuehl" w:hint="cs"/>
          <w:rtl/>
        </w:rPr>
        <w:t xml:space="preserve">יף 9(20), </w:t>
      </w:r>
      <w:r w:rsidRPr="00050F33">
        <w:rPr>
          <w:rStyle w:val="default"/>
          <w:rFonts w:cs="FrankRuehl" w:hint="cs"/>
          <w:rtl/>
        </w:rPr>
        <w:t>תקרת הקצבה המזכה כהגדרתה בסעיף 9א(א)</w:t>
      </w:r>
      <w:r>
        <w:rPr>
          <w:rStyle w:val="default"/>
          <w:rFonts w:cs="FrankRuehl" w:hint="cs"/>
          <w:rtl/>
        </w:rPr>
        <w:t>, הסכו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נקוב בסעיף 17(5א), הסכום הנקוב בסעיף 32(9), הסכום הנקוב בס</w:t>
      </w:r>
      <w:r>
        <w:rPr>
          <w:rStyle w:val="default"/>
          <w:rFonts w:cs="FrankRuehl"/>
          <w:rtl/>
        </w:rPr>
        <w:t>עיף 44(</w:t>
      </w:r>
      <w:r>
        <w:rPr>
          <w:rStyle w:val="default"/>
          <w:rFonts w:cs="FrankRuehl" w:hint="cs"/>
          <w:rtl/>
        </w:rPr>
        <w:t>א)(1)</w:t>
      </w:r>
      <w:r>
        <w:rPr>
          <w:rStyle w:val="default"/>
          <w:rFonts w:cs="FrankRuehl"/>
          <w:rtl/>
        </w:rPr>
        <w:t xml:space="preserve"> כתקרת</w:t>
      </w:r>
      <w:r>
        <w:rPr>
          <w:rStyle w:val="default"/>
          <w:rFonts w:cs="FrankRuehl" w:hint="cs"/>
          <w:rtl/>
        </w:rPr>
        <w:t xml:space="preserve"> הסכ</w:t>
      </w:r>
      <w:r>
        <w:rPr>
          <w:rStyle w:val="default"/>
          <w:rFonts w:cs="FrankRuehl"/>
          <w:rtl/>
        </w:rPr>
        <w:t>ומ</w:t>
      </w:r>
      <w:r>
        <w:rPr>
          <w:rStyle w:val="default"/>
          <w:rFonts w:cs="FrankRuehl" w:hint="cs"/>
          <w:rtl/>
        </w:rPr>
        <w:t>ים שבשלהם יותר</w:t>
      </w:r>
      <w:r>
        <w:rPr>
          <w:rStyle w:val="default"/>
          <w:rFonts w:cs="FrankRuehl"/>
          <w:rtl/>
        </w:rPr>
        <w:t xml:space="preserve"> </w:t>
      </w:r>
      <w:r>
        <w:rPr>
          <w:rStyle w:val="default"/>
          <w:rFonts w:cs="FrankRuehl" w:hint="cs"/>
          <w:rtl/>
        </w:rPr>
        <w:t>זיכוי,</w:t>
      </w:r>
      <w:r>
        <w:rPr>
          <w:rStyle w:val="default"/>
          <w:rFonts w:cs="FrankRuehl"/>
          <w:rtl/>
        </w:rPr>
        <w:t xml:space="preserve"> </w:t>
      </w:r>
      <w:r w:rsidRPr="00070EE9">
        <w:rPr>
          <w:rStyle w:val="default"/>
          <w:rFonts w:cs="FrankRuehl" w:hint="cs"/>
          <w:rtl/>
        </w:rPr>
        <w:t>הסכומים הנקובים בסעיף 45א, הסכומים הנקובים בסעיף 47</w:t>
      </w:r>
      <w:r>
        <w:rPr>
          <w:rStyle w:val="default"/>
          <w:rFonts w:cs="FrankRuehl"/>
          <w:rtl/>
        </w:rPr>
        <w:t>, ה</w:t>
      </w:r>
      <w:r>
        <w:rPr>
          <w:rStyle w:val="default"/>
          <w:rFonts w:cs="FrankRuehl" w:hint="cs"/>
          <w:rtl/>
        </w:rPr>
        <w:t>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הנ</w:t>
      </w:r>
      <w:r>
        <w:rPr>
          <w:rStyle w:val="default"/>
          <w:rFonts w:cs="FrankRuehl"/>
          <w:rtl/>
        </w:rPr>
        <w:t>קו</w:t>
      </w:r>
      <w:r>
        <w:rPr>
          <w:rStyle w:val="default"/>
          <w:rFonts w:cs="FrankRuehl" w:hint="cs"/>
          <w:rtl/>
        </w:rPr>
        <w:t>ב בסעיף 58א(ג) והסכומים הנקובים בסעיף 125ד;</w:t>
      </w:r>
    </w:p>
    <w:p w:rsidR="00D54DD9" w:rsidRDefault="00D54DD9">
      <w:pPr>
        <w:pStyle w:val="P00"/>
        <w:spacing w:before="72"/>
        <w:ind w:left="0" w:right="1134"/>
        <w:rPr>
          <w:rStyle w:val="default"/>
          <w:rFonts w:cs="FrankRuehl" w:hint="cs"/>
          <w:rtl/>
        </w:rPr>
      </w:pPr>
    </w:p>
    <w:p w:rsidR="00C61068" w:rsidRDefault="00C61068">
      <w:pPr>
        <w:pStyle w:val="P00"/>
        <w:spacing w:before="72"/>
        <w:ind w:left="0" w:right="1134"/>
        <w:rPr>
          <w:rStyle w:val="default"/>
          <w:rFonts w:cs="FrankRuehl" w:hint="cs"/>
          <w:rtl/>
        </w:rPr>
      </w:pPr>
    </w:p>
    <w:p w:rsidR="00455F16" w:rsidRDefault="00455F16">
      <w:pPr>
        <w:pStyle w:val="P00"/>
        <w:spacing w:before="72"/>
        <w:ind w:left="0" w:right="1134"/>
        <w:rPr>
          <w:rStyle w:val="default"/>
          <w:rFonts w:cs="FrankRuehl" w:hint="cs"/>
          <w:rtl/>
        </w:rPr>
      </w:pPr>
    </w:p>
    <w:p w:rsidR="005A1D8D" w:rsidRDefault="005A1D8D">
      <w:pPr>
        <w:pStyle w:val="P00"/>
        <w:spacing w:before="72"/>
        <w:ind w:left="0" w:right="1134"/>
        <w:rPr>
          <w:rStyle w:val="default"/>
          <w:rFonts w:cs="FrankRuehl" w:hint="cs"/>
          <w:rtl/>
        </w:rPr>
      </w:pPr>
    </w:p>
    <w:p w:rsidR="00C61068" w:rsidRDefault="00C61068">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541789" w:rsidRDefault="00541789" w:rsidP="00541789">
      <w:pPr>
        <w:pStyle w:val="P00"/>
        <w:spacing w:before="72"/>
        <w:ind w:left="0" w:right="1134"/>
        <w:rPr>
          <w:rFonts w:cs="FrankRuehl" w:hint="cs"/>
          <w:sz w:val="26"/>
          <w:rtl/>
        </w:rPr>
      </w:pPr>
      <w:r>
        <w:rPr>
          <w:rFonts w:cs="FrankRuehl"/>
          <w:rtl/>
          <w:lang w:val="he-IL"/>
        </w:rPr>
        <w:pict>
          <v:rect id="_x0000_s3954" style="position:absolute;left:0;text-align:left;margin-left:464.35pt;margin-top:7.1pt;width:75.05pt;height:20.4pt;z-index:252061184" filled="f" stroked="f" strokecolor="lime" strokeweight=".25pt">
            <v:textbox inset="0,0,0,0">
              <w:txbxContent>
                <w:p w:rsidR="009D5E92" w:rsidRDefault="009D5E92" w:rsidP="00541789">
                  <w:pPr>
                    <w:spacing w:line="160" w:lineRule="exact"/>
                    <w:rPr>
                      <w:rFonts w:cs="Miriam" w:hint="cs"/>
                      <w:noProof/>
                      <w:sz w:val="18"/>
                      <w:szCs w:val="18"/>
                      <w:rtl/>
                    </w:rPr>
                  </w:pPr>
                  <w:r>
                    <w:rPr>
                      <w:rFonts w:cs="Miriam" w:hint="cs"/>
                      <w:sz w:val="18"/>
                      <w:szCs w:val="18"/>
                      <w:rtl/>
                    </w:rPr>
                    <w:t>(תיקון מס' 194) תשע"ב-2012</w:t>
                  </w:r>
                </w:p>
              </w:txbxContent>
            </v:textbox>
            <w10:anchorlock/>
          </v:rect>
        </w:pict>
      </w:r>
      <w:r>
        <w:rPr>
          <w:rFonts w:cs="FrankRuehl" w:hint="cs"/>
          <w:sz w:val="26"/>
          <w:rtl/>
        </w:rPr>
        <w:tab/>
        <w:t xml:space="preserve">"סכומי תרומה מוכרים" </w:t>
      </w:r>
      <w:r>
        <w:rPr>
          <w:rFonts w:cs="FrankRuehl"/>
          <w:sz w:val="26"/>
          <w:rtl/>
        </w:rPr>
        <w:t>–</w:t>
      </w:r>
      <w:r>
        <w:rPr>
          <w:rFonts w:cs="FrankRuehl" w:hint="cs"/>
          <w:sz w:val="26"/>
          <w:rtl/>
        </w:rPr>
        <w:t xml:space="preserve"> הסכומים הנקובים בסעיף 46(א);</w:t>
      </w:r>
    </w:p>
    <w:p w:rsidR="00D54DD9" w:rsidRDefault="00D54DD9">
      <w:pPr>
        <w:pStyle w:val="P00"/>
        <w:spacing w:before="72"/>
        <w:ind w:left="0" w:right="1134"/>
        <w:rPr>
          <w:rFonts w:cs="FrankRuehl" w:hint="cs"/>
          <w:sz w:val="26"/>
          <w:rtl/>
        </w:rPr>
      </w:pPr>
      <w:r>
        <w:rPr>
          <w:rFonts w:cs="FrankRuehl"/>
          <w:rtl/>
          <w:lang w:val="he-IL"/>
        </w:rPr>
        <w:pict>
          <v:rect id="_x0000_s3285" style="position:absolute;left:0;text-align:left;margin-left:464.35pt;margin-top:7.1pt;width:75.05pt;height:20.4pt;z-index:251499008" filled="f" stroked="f" strokecolor="lime" strokeweight=".25pt">
            <v:textbox inset="0,0,0,0">
              <w:txbxContent>
                <w:p w:rsidR="009D5E92" w:rsidRDefault="009D5E92">
                  <w:pPr>
                    <w:spacing w:line="160" w:lineRule="exact"/>
                    <w:rPr>
                      <w:rFonts w:cs="Miriam" w:hint="cs"/>
                      <w:noProof/>
                      <w:sz w:val="18"/>
                      <w:szCs w:val="18"/>
                      <w:rtl/>
                    </w:rPr>
                  </w:pPr>
                  <w:r>
                    <w:rPr>
                      <w:rFonts w:cs="Miriam" w:hint="cs"/>
                      <w:sz w:val="18"/>
                      <w:szCs w:val="18"/>
                      <w:rtl/>
                    </w:rPr>
                    <w:t>(תיקון מס' 32) תשל"ח-1978</w:t>
                  </w:r>
                </w:p>
              </w:txbxContent>
            </v:textbox>
            <w10:anchorlock/>
          </v:rect>
        </w:pict>
      </w:r>
      <w:r>
        <w:rPr>
          <w:rFonts w:cs="FrankRuehl" w:hint="cs"/>
          <w:sz w:val="26"/>
          <w:rtl/>
        </w:rPr>
        <w:tab/>
        <w:t xml:space="preserve">"קיצבה מזכה" </w:t>
      </w:r>
      <w:r>
        <w:rPr>
          <w:rFonts w:cs="FrankRuehl"/>
          <w:sz w:val="26"/>
          <w:rtl/>
        </w:rPr>
        <w:t>–</w:t>
      </w:r>
      <w:r>
        <w:rPr>
          <w:rFonts w:cs="FrankRuehl" w:hint="cs"/>
          <w:sz w:val="26"/>
          <w:rtl/>
        </w:rPr>
        <w:t xml:space="preserve"> (נמחקה);</w:t>
      </w:r>
    </w:p>
    <w:p w:rsidR="00D54DD9" w:rsidRDefault="00D54DD9" w:rsidP="00E9247E">
      <w:pPr>
        <w:pStyle w:val="P00"/>
        <w:spacing w:before="72"/>
        <w:ind w:left="0" w:right="1134"/>
        <w:rPr>
          <w:rStyle w:val="default"/>
          <w:rFonts w:cs="FrankRuehl" w:hint="cs"/>
          <w:rtl/>
        </w:rPr>
      </w:pPr>
      <w:r>
        <w:rPr>
          <w:rFonts w:cs="FrankRuehl"/>
          <w:rtl/>
          <w:lang w:val="he-IL"/>
        </w:rPr>
        <w:pict>
          <v:rect id="_x0000_s3286" style="position:absolute;left:0;text-align:left;margin-left:464.35pt;margin-top:7.1pt;width:75.05pt;height:21.3pt;z-index:251500032" filled="f" stroked="f" strokecolor="lime" strokeweight=".25pt">
            <v:textbox inset="0,0,0,0">
              <w:txbxContent>
                <w:p w:rsidR="009D5E92" w:rsidRDefault="009D5E92" w:rsidP="001C43E7">
                  <w:pPr>
                    <w:spacing w:line="160" w:lineRule="exact"/>
                    <w:rPr>
                      <w:rFonts w:cs="Miriam" w:hint="cs"/>
                      <w:noProof/>
                      <w:sz w:val="18"/>
                      <w:szCs w:val="18"/>
                      <w:rtl/>
                    </w:rPr>
                  </w:pPr>
                  <w:r>
                    <w:rPr>
                      <w:rFonts w:cs="Miriam" w:hint="cs"/>
                      <w:noProof/>
                      <w:sz w:val="18"/>
                      <w:szCs w:val="18"/>
                      <w:rtl/>
                    </w:rPr>
                    <w:t>(תיקון מס' 195) תשע"ב-2012</w:t>
                  </w:r>
                </w:p>
              </w:txbxContent>
            </v:textbox>
            <w10:anchorlock/>
          </v:rect>
        </w:pict>
      </w:r>
      <w:r>
        <w:rPr>
          <w:rFonts w:cs="FrankRuehl"/>
          <w:sz w:val="26"/>
          <w:rtl/>
        </w:rPr>
        <w:tab/>
      </w:r>
      <w:r>
        <w:rPr>
          <w:rStyle w:val="default"/>
          <w:rFonts w:cs="FrankRuehl"/>
          <w:rtl/>
        </w:rPr>
        <w:t>"</w:t>
      </w:r>
      <w:r w:rsidR="00E9247E">
        <w:rPr>
          <w:rStyle w:val="default"/>
          <w:rFonts w:cs="FrankRuehl" w:hint="cs"/>
          <w:rtl/>
        </w:rPr>
        <w:t xml:space="preserve">תקרות הכנסה" </w:t>
      </w:r>
      <w:r w:rsidR="00E9247E">
        <w:rPr>
          <w:rStyle w:val="default"/>
          <w:rFonts w:cs="FrankRuehl"/>
          <w:rtl/>
        </w:rPr>
        <w:t>–</w:t>
      </w:r>
      <w:r w:rsidR="00E9247E">
        <w:rPr>
          <w:rStyle w:val="default"/>
          <w:rFonts w:cs="FrankRuehl" w:hint="cs"/>
          <w:rtl/>
        </w:rPr>
        <w:t xml:space="preserve"> </w:t>
      </w:r>
      <w:r w:rsidR="00E9247E" w:rsidRPr="00452E00">
        <w:rPr>
          <w:rStyle w:val="default"/>
          <w:rFonts w:cs="FrankRuehl" w:hint="cs"/>
          <w:rtl/>
        </w:rPr>
        <w:t>סכומי ההכנסה לענין קביעת שיעורי המס על פי סעיף 121 וכן הכנסה החייבת במס נוסף, כמשמעותה בסעיף 121ב</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347" w:name="Seif209"/>
      <w:bookmarkEnd w:id="347"/>
      <w:r>
        <w:rPr>
          <w:rFonts w:cs="Miriam"/>
          <w:lang w:val="he-IL"/>
        </w:rPr>
        <w:pict>
          <v:rect id="_x0000_s3287" style="position:absolute;left:0;text-align:left;margin-left:464.5pt;margin-top:8.05pt;width:75.05pt;height:43.3pt;z-index:25150105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צמדה</w:t>
                  </w:r>
                </w:p>
                <w:p w:rsidR="009D5E92" w:rsidRDefault="009D5E92">
                  <w:pPr>
                    <w:spacing w:line="160" w:lineRule="exact"/>
                    <w:rPr>
                      <w:rFonts w:cs="Miriam"/>
                      <w:noProof/>
                      <w:sz w:val="18"/>
                      <w:szCs w:val="18"/>
                      <w:rtl/>
                    </w:rPr>
                  </w:pPr>
                  <w:r>
                    <w:rPr>
                      <w:rFonts w:cs="Miriam" w:hint="cs"/>
                      <w:sz w:val="18"/>
                      <w:szCs w:val="18"/>
                      <w:rtl/>
                    </w:rPr>
                    <w:t>(תיקון מס' 72)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p w:rsidR="009D5E92" w:rsidRDefault="009D5E92" w:rsidP="005F5B12">
                  <w:pPr>
                    <w:spacing w:line="160" w:lineRule="exact"/>
                    <w:rPr>
                      <w:rFonts w:cs="Miriam" w:hint="cs"/>
                      <w:noProof/>
                      <w:sz w:val="18"/>
                      <w:szCs w:val="18"/>
                      <w:rtl/>
                    </w:rPr>
                  </w:pPr>
                  <w:r>
                    <w:rPr>
                      <w:rFonts w:cs="Miriam" w:hint="cs"/>
                      <w:sz w:val="18"/>
                      <w:szCs w:val="18"/>
                      <w:rtl/>
                    </w:rPr>
                    <w:t>(תיקון מס' 194) תשע"ב-2012</w:t>
                  </w:r>
                </w:p>
              </w:txbxContent>
            </v:textbox>
            <w10:anchorlock/>
          </v:rect>
        </w:pict>
      </w:r>
      <w:r>
        <w:rPr>
          <w:rStyle w:val="big-number"/>
          <w:rFonts w:cs="Miriam"/>
          <w:rtl/>
        </w:rPr>
        <w:t>120</w:t>
      </w:r>
      <w:r>
        <w:rPr>
          <w:rStyle w:val="default"/>
          <w:rFonts w:cs="FrankRuehl"/>
          <w:rtl/>
        </w:rPr>
        <w:t>ב. (א)</w:t>
      </w:r>
      <w:r>
        <w:rPr>
          <w:rStyle w:val="default"/>
          <w:rFonts w:cs="FrankRuehl"/>
          <w:rtl/>
        </w:rPr>
        <w:tab/>
      </w:r>
      <w:r>
        <w:rPr>
          <w:rStyle w:val="default"/>
          <w:rFonts w:cs="FrankRuehl" w:hint="cs"/>
          <w:rtl/>
        </w:rPr>
        <w:t>ב-1 ב</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א</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 xml:space="preserve">ל כל </w:t>
      </w:r>
      <w:r>
        <w:rPr>
          <w:rStyle w:val="default"/>
          <w:rFonts w:cs="FrankRuehl"/>
          <w:rtl/>
        </w:rPr>
        <w:t>ש</w:t>
      </w:r>
      <w:r>
        <w:rPr>
          <w:rStyle w:val="default"/>
          <w:rFonts w:cs="FrankRuehl" w:hint="cs"/>
          <w:rtl/>
        </w:rPr>
        <w:t>נת מס יתואמו תקרות ההכנסה, סכומי נקו</w:t>
      </w:r>
      <w:r>
        <w:rPr>
          <w:rStyle w:val="default"/>
          <w:rFonts w:cs="FrankRuehl"/>
          <w:rtl/>
        </w:rPr>
        <w:t>ד</w:t>
      </w:r>
      <w:r>
        <w:rPr>
          <w:rStyle w:val="default"/>
          <w:rFonts w:cs="FrankRuehl" w:hint="cs"/>
          <w:rtl/>
        </w:rPr>
        <w:t>ת ז</w:t>
      </w:r>
      <w:r>
        <w:rPr>
          <w:rStyle w:val="default"/>
          <w:rFonts w:cs="FrankRuehl"/>
          <w:rtl/>
        </w:rPr>
        <w:t>י</w:t>
      </w:r>
      <w:r>
        <w:rPr>
          <w:rStyle w:val="default"/>
          <w:rFonts w:cs="FrankRuehl" w:hint="cs"/>
          <w:rtl/>
        </w:rPr>
        <w:t>כוי</w:t>
      </w:r>
      <w:r>
        <w:rPr>
          <w:rStyle w:val="default"/>
          <w:rFonts w:cs="FrankRuehl"/>
          <w:rtl/>
        </w:rPr>
        <w:t xml:space="preserve"> </w:t>
      </w:r>
      <w:r>
        <w:rPr>
          <w:rStyle w:val="default"/>
          <w:rFonts w:cs="FrankRuehl" w:hint="cs"/>
          <w:rtl/>
        </w:rPr>
        <w:t>ונק</w:t>
      </w:r>
      <w:r>
        <w:rPr>
          <w:rStyle w:val="default"/>
          <w:rFonts w:cs="FrankRuehl"/>
          <w:rtl/>
        </w:rPr>
        <w:t>ו</w:t>
      </w:r>
      <w:r>
        <w:rPr>
          <w:rStyle w:val="default"/>
          <w:rFonts w:cs="FrankRuehl" w:hint="cs"/>
          <w:rtl/>
        </w:rPr>
        <w:t>דת</w:t>
      </w:r>
      <w:r>
        <w:rPr>
          <w:rStyle w:val="default"/>
          <w:rFonts w:cs="FrankRuehl"/>
          <w:rtl/>
        </w:rPr>
        <w:t xml:space="preserve"> קי</w:t>
      </w:r>
      <w:r>
        <w:rPr>
          <w:rStyle w:val="default"/>
          <w:rFonts w:cs="FrankRuehl" w:hint="cs"/>
          <w:rtl/>
        </w:rPr>
        <w:t>צ</w:t>
      </w:r>
      <w:r>
        <w:rPr>
          <w:rStyle w:val="default"/>
          <w:rFonts w:cs="FrankRuehl"/>
          <w:rtl/>
        </w:rPr>
        <w:t>בה וכן ההנחו</w:t>
      </w:r>
      <w:r>
        <w:rPr>
          <w:rStyle w:val="default"/>
          <w:rFonts w:cs="FrankRuehl" w:hint="cs"/>
          <w:rtl/>
        </w:rPr>
        <w:t>ת ה</w:t>
      </w:r>
      <w:r>
        <w:rPr>
          <w:rStyle w:val="default"/>
          <w:rFonts w:cs="FrankRuehl"/>
          <w:rtl/>
        </w:rPr>
        <w:t>ס</w:t>
      </w:r>
      <w:r>
        <w:rPr>
          <w:rStyle w:val="default"/>
          <w:rFonts w:cs="FrankRuehl" w:hint="cs"/>
          <w:rtl/>
        </w:rPr>
        <w:t>וציאליות</w:t>
      </w:r>
      <w:r w:rsidR="005F5B12">
        <w:rPr>
          <w:rStyle w:val="default"/>
          <w:rFonts w:cs="FrankRuehl" w:hint="cs"/>
          <w:rtl/>
        </w:rPr>
        <w:t xml:space="preserve"> וסכומי התרומה המוכרים</w:t>
      </w:r>
      <w:r>
        <w:rPr>
          <w:rStyle w:val="default"/>
          <w:rFonts w:cs="FrankRuehl" w:hint="cs"/>
          <w:rtl/>
        </w:rPr>
        <w:t xml:space="preserve"> (לכל אלה יי</w:t>
      </w:r>
      <w:r>
        <w:rPr>
          <w:rStyle w:val="default"/>
          <w:rFonts w:cs="FrankRuehl"/>
          <w:rtl/>
        </w:rPr>
        <w:t>קרא בסעי</w:t>
      </w:r>
      <w:r>
        <w:rPr>
          <w:rStyle w:val="default"/>
          <w:rFonts w:cs="FrankRuehl" w:hint="cs"/>
          <w:rtl/>
        </w:rPr>
        <w:t>ף זה - הסכומים</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יו ב-1 </w:t>
      </w:r>
      <w:r>
        <w:rPr>
          <w:rStyle w:val="default"/>
          <w:rFonts w:cs="FrankRuehl"/>
          <w:rtl/>
        </w:rPr>
        <w:t>ב</w:t>
      </w:r>
      <w:r>
        <w:rPr>
          <w:rStyle w:val="default"/>
          <w:rFonts w:cs="FrankRuehl" w:hint="cs"/>
          <w:rtl/>
        </w:rPr>
        <w:t>י</w:t>
      </w:r>
      <w:r>
        <w:rPr>
          <w:rStyle w:val="default"/>
          <w:rFonts w:cs="FrankRuehl"/>
          <w:rtl/>
        </w:rPr>
        <w:t>נ</w:t>
      </w:r>
      <w:r>
        <w:rPr>
          <w:rStyle w:val="default"/>
          <w:rFonts w:cs="FrankRuehl" w:hint="cs"/>
          <w:rtl/>
        </w:rPr>
        <w:t>ואר של שנת המס הקודמת, לפי שיעור עליית המ</w:t>
      </w:r>
      <w:r>
        <w:rPr>
          <w:rStyle w:val="default"/>
          <w:rFonts w:cs="FrankRuehl"/>
          <w:rtl/>
        </w:rPr>
        <w:t>ד</w:t>
      </w:r>
      <w:r>
        <w:rPr>
          <w:rStyle w:val="default"/>
          <w:rFonts w:cs="FrankRuehl" w:hint="cs"/>
          <w:rtl/>
        </w:rPr>
        <w:t>ד</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ה</w:t>
      </w:r>
      <w:r>
        <w:rPr>
          <w:rStyle w:val="default"/>
          <w:rFonts w:cs="FrankRuehl"/>
          <w:rtl/>
        </w:rPr>
        <w:t>מס</w:t>
      </w:r>
      <w:r>
        <w:rPr>
          <w:rStyle w:val="default"/>
          <w:rFonts w:cs="FrankRuehl" w:hint="cs"/>
          <w:rtl/>
        </w:rPr>
        <w:t xml:space="preserve"> ה</w:t>
      </w:r>
      <w:r>
        <w:rPr>
          <w:rStyle w:val="default"/>
          <w:rFonts w:cs="FrankRuehl"/>
          <w:rtl/>
        </w:rPr>
        <w:t>קו</w:t>
      </w:r>
      <w:r>
        <w:rPr>
          <w:rStyle w:val="default"/>
          <w:rFonts w:cs="FrankRuehl" w:hint="cs"/>
          <w:rtl/>
        </w:rPr>
        <w:t>דמת.</w:t>
      </w:r>
    </w:p>
    <w:p w:rsidR="00D54DD9" w:rsidRDefault="00D54DD9">
      <w:pPr>
        <w:pStyle w:val="P00"/>
        <w:spacing w:before="72"/>
        <w:ind w:left="0" w:right="1134"/>
        <w:rPr>
          <w:rStyle w:val="default"/>
          <w:rFonts w:cs="FrankRuehl"/>
          <w:rtl/>
        </w:rPr>
      </w:pPr>
      <w:r>
        <w:rPr>
          <w:lang w:val="he-IL"/>
        </w:rPr>
        <w:pict>
          <v:rect id="_x0000_s3288" style="position:absolute;left:0;text-align:left;margin-left:476.7pt;margin-top:8.05pt;width:62.85pt;height:17.1pt;z-index:251502080"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112) תשנ"ז</w:t>
                  </w:r>
                  <w:r>
                    <w:rPr>
                      <w:rFonts w:cs="Miriam"/>
                      <w:sz w:val="18"/>
                      <w:szCs w:val="18"/>
                      <w:rtl/>
                    </w:rPr>
                    <w:t>-1996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 בהסכם בין </w:t>
      </w:r>
      <w:r>
        <w:rPr>
          <w:rStyle w:val="default"/>
          <w:rFonts w:cs="FrankRuehl"/>
          <w:rtl/>
        </w:rPr>
        <w:t>לש</w:t>
      </w:r>
      <w:r>
        <w:rPr>
          <w:rStyle w:val="default"/>
          <w:rFonts w:cs="FrankRuehl" w:hint="cs"/>
          <w:rtl/>
        </w:rPr>
        <w:t>כת</w:t>
      </w:r>
      <w:r>
        <w:rPr>
          <w:rStyle w:val="default"/>
          <w:rFonts w:cs="FrankRuehl"/>
          <w:rtl/>
        </w:rPr>
        <w:t xml:space="preserve"> </w:t>
      </w:r>
      <w:r>
        <w:rPr>
          <w:rStyle w:val="default"/>
          <w:rFonts w:cs="FrankRuehl" w:hint="cs"/>
          <w:rtl/>
        </w:rPr>
        <w:t xml:space="preserve">התיאום </w:t>
      </w:r>
      <w:r>
        <w:rPr>
          <w:rStyle w:val="default"/>
          <w:rFonts w:cs="FrankRuehl"/>
          <w:rtl/>
        </w:rPr>
        <w:t>של</w:t>
      </w:r>
      <w:r>
        <w:rPr>
          <w:rStyle w:val="default"/>
          <w:rFonts w:cs="FrankRuehl" w:hint="cs"/>
          <w:rtl/>
        </w:rPr>
        <w:t xml:space="preserve"> האר</w:t>
      </w:r>
      <w:r>
        <w:rPr>
          <w:rStyle w:val="default"/>
          <w:rFonts w:cs="FrankRuehl"/>
          <w:rtl/>
        </w:rPr>
        <w:t>ג</w:t>
      </w:r>
      <w:r>
        <w:rPr>
          <w:rStyle w:val="default"/>
          <w:rFonts w:cs="FrankRuehl" w:hint="cs"/>
          <w:rtl/>
        </w:rPr>
        <w:t>ונים הכלכל</w:t>
      </w:r>
      <w:r>
        <w:rPr>
          <w:rStyle w:val="default"/>
          <w:rFonts w:cs="FrankRuehl"/>
          <w:rtl/>
        </w:rPr>
        <w:t>י</w:t>
      </w:r>
      <w:r>
        <w:rPr>
          <w:rStyle w:val="default"/>
          <w:rFonts w:cs="FrankRuehl" w:hint="cs"/>
          <w:rtl/>
        </w:rPr>
        <w:t>ים לבין</w:t>
      </w:r>
      <w:r>
        <w:rPr>
          <w:rStyle w:val="default"/>
          <w:rFonts w:cs="FrankRuehl"/>
          <w:rtl/>
        </w:rPr>
        <w:t xml:space="preserve"> </w:t>
      </w:r>
      <w:r>
        <w:rPr>
          <w:rStyle w:val="default"/>
          <w:rFonts w:cs="FrankRuehl" w:hint="cs"/>
          <w:rtl/>
        </w:rPr>
        <w:t>ההסתדרות הכללית של העובדים בארץ ישראל, כי ת</w:t>
      </w:r>
      <w:r>
        <w:rPr>
          <w:rStyle w:val="default"/>
          <w:rFonts w:cs="FrankRuehl"/>
          <w:rtl/>
        </w:rPr>
        <w:t>ש</w:t>
      </w:r>
      <w:r>
        <w:rPr>
          <w:rStyle w:val="default"/>
          <w:rFonts w:cs="FrankRuehl" w:hint="cs"/>
          <w:rtl/>
        </w:rPr>
        <w:t>ולם</w:t>
      </w:r>
      <w:r>
        <w:rPr>
          <w:rStyle w:val="default"/>
          <w:rFonts w:cs="FrankRuehl"/>
          <w:rtl/>
        </w:rPr>
        <w:t xml:space="preserve"> </w:t>
      </w:r>
      <w:r>
        <w:rPr>
          <w:rStyle w:val="default"/>
          <w:rFonts w:cs="FrankRuehl" w:hint="cs"/>
          <w:rtl/>
        </w:rPr>
        <w:t>תוס</w:t>
      </w:r>
      <w:r>
        <w:rPr>
          <w:rStyle w:val="default"/>
          <w:rFonts w:cs="FrankRuehl"/>
          <w:rtl/>
        </w:rPr>
        <w:t>פ</w:t>
      </w:r>
      <w:r>
        <w:rPr>
          <w:rStyle w:val="default"/>
          <w:rFonts w:cs="FrankRuehl" w:hint="cs"/>
          <w:rtl/>
        </w:rPr>
        <w:t>ת י</w:t>
      </w:r>
      <w:r>
        <w:rPr>
          <w:rStyle w:val="default"/>
          <w:rFonts w:cs="FrankRuehl"/>
          <w:rtl/>
        </w:rPr>
        <w:t>ו</w:t>
      </w:r>
      <w:r>
        <w:rPr>
          <w:rStyle w:val="default"/>
          <w:rFonts w:cs="FrankRuehl" w:hint="cs"/>
          <w:rtl/>
        </w:rPr>
        <w:t>קר לש</w:t>
      </w:r>
      <w:r>
        <w:rPr>
          <w:rStyle w:val="default"/>
          <w:rFonts w:cs="FrankRuehl"/>
          <w:rtl/>
        </w:rPr>
        <w:t>כ</w:t>
      </w:r>
      <w:r>
        <w:rPr>
          <w:rStyle w:val="default"/>
          <w:rFonts w:cs="FrankRuehl" w:hint="cs"/>
          <w:rtl/>
        </w:rPr>
        <w:t xml:space="preserve">ירים במשק, לגבי </w:t>
      </w:r>
      <w:r>
        <w:rPr>
          <w:rStyle w:val="default"/>
          <w:rFonts w:cs="FrankRuehl"/>
          <w:rtl/>
        </w:rPr>
        <w:t>ע</w:t>
      </w:r>
      <w:r>
        <w:rPr>
          <w:rStyle w:val="default"/>
          <w:rFonts w:cs="FrankRuehl" w:hint="cs"/>
          <w:rtl/>
        </w:rPr>
        <w:t>בודה שבוצעה בחודש פ</w:t>
      </w:r>
      <w:r>
        <w:rPr>
          <w:rStyle w:val="default"/>
          <w:rFonts w:cs="FrankRuehl"/>
          <w:rtl/>
        </w:rPr>
        <w:t>לוני ואי</w:t>
      </w:r>
      <w:r>
        <w:rPr>
          <w:rStyle w:val="default"/>
          <w:rFonts w:cs="FrankRuehl" w:hint="cs"/>
          <w:rtl/>
        </w:rPr>
        <w:t>לך, יתואמו באו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 xml:space="preserve">חודש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 xml:space="preserve">מי נקודת הקיצבה שהיו ב-1 בינואר של שנת המס, לפי שיעור </w:t>
      </w:r>
      <w:r>
        <w:rPr>
          <w:rStyle w:val="default"/>
          <w:rFonts w:cs="FrankRuehl"/>
          <w:rtl/>
        </w:rPr>
        <w:t>על</w:t>
      </w:r>
      <w:r>
        <w:rPr>
          <w:rStyle w:val="default"/>
          <w:rFonts w:cs="FrankRuehl" w:hint="cs"/>
          <w:rtl/>
        </w:rPr>
        <w:t>יי</w:t>
      </w:r>
      <w:r>
        <w:rPr>
          <w:rStyle w:val="default"/>
          <w:rFonts w:cs="FrankRuehl"/>
          <w:rtl/>
        </w:rPr>
        <w:t xml:space="preserve">ת </w:t>
      </w:r>
      <w:r>
        <w:rPr>
          <w:rStyle w:val="default"/>
          <w:rFonts w:cs="FrankRuehl" w:hint="cs"/>
          <w:rtl/>
        </w:rPr>
        <w:t xml:space="preserve">המדד מתחילת שנת המס עד תום </w:t>
      </w:r>
      <w:r>
        <w:rPr>
          <w:rStyle w:val="default"/>
          <w:rFonts w:cs="FrankRuehl"/>
          <w:rtl/>
        </w:rPr>
        <w:t>ה</w:t>
      </w:r>
      <w:r>
        <w:rPr>
          <w:rStyle w:val="default"/>
          <w:rFonts w:cs="FrankRuehl" w:hint="cs"/>
          <w:rtl/>
        </w:rPr>
        <w:t>חו</w:t>
      </w:r>
      <w:r>
        <w:rPr>
          <w:rStyle w:val="default"/>
          <w:rFonts w:cs="FrankRuehl"/>
          <w:rtl/>
        </w:rPr>
        <w:t>ד</w:t>
      </w:r>
      <w:r>
        <w:rPr>
          <w:rStyle w:val="default"/>
          <w:rFonts w:cs="FrankRuehl" w:hint="cs"/>
          <w:rtl/>
        </w:rPr>
        <w:t>ש האמור</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289" style="position:absolute;left:0;text-align:left;margin-left:482.7pt;margin-top:7.1pt;width:56.85pt;height:20pt;z-index:251503104"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112)</w:t>
                  </w:r>
                  <w:r>
                    <w:rPr>
                      <w:rFonts w:cs="Miriam"/>
                      <w:sz w:val="18"/>
                      <w:szCs w:val="18"/>
                      <w:rtl/>
                    </w:rPr>
                    <w:t xml:space="preserve">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בוע כללים לעיגול סכומים שתואמו ל</w:t>
      </w:r>
      <w:r>
        <w:rPr>
          <w:rStyle w:val="default"/>
          <w:rFonts w:cs="FrankRuehl"/>
          <w:rtl/>
        </w:rPr>
        <w:t>פ</w:t>
      </w:r>
      <w:r>
        <w:rPr>
          <w:rStyle w:val="default"/>
          <w:rFonts w:cs="FrankRuehl" w:hint="cs"/>
          <w:rtl/>
        </w:rPr>
        <w:t>י ס</w:t>
      </w:r>
      <w:r>
        <w:rPr>
          <w:rStyle w:val="default"/>
          <w:rFonts w:cs="FrankRuehl"/>
          <w:rtl/>
        </w:rPr>
        <w:t>ע</w:t>
      </w:r>
      <w:r>
        <w:rPr>
          <w:rStyle w:val="default"/>
          <w:rFonts w:cs="FrankRuehl" w:hint="cs"/>
          <w:rtl/>
        </w:rPr>
        <w:t xml:space="preserve">יף </w:t>
      </w:r>
      <w:r>
        <w:rPr>
          <w:rStyle w:val="default"/>
          <w:rFonts w:cs="FrankRuehl"/>
          <w:rtl/>
        </w:rPr>
        <w:t>ז</w:t>
      </w:r>
      <w:r>
        <w:rPr>
          <w:rStyle w:val="default"/>
          <w:rFonts w:cs="FrankRuehl" w:hint="cs"/>
          <w:rtl/>
        </w:rPr>
        <w:t>ה.</w:t>
      </w:r>
    </w:p>
    <w:p w:rsidR="00D54DD9" w:rsidRDefault="00D54DD9">
      <w:pPr>
        <w:pStyle w:val="medium2-header"/>
        <w:keepLines w:val="0"/>
        <w:spacing w:before="72"/>
        <w:ind w:left="0" w:right="1134"/>
        <w:outlineLvl w:val="0"/>
        <w:rPr>
          <w:rFonts w:cs="FrankRuehl"/>
          <w:noProof/>
          <w:rtl/>
        </w:rPr>
      </w:pPr>
      <w:bookmarkStart w:id="348" w:name="med36"/>
      <w:bookmarkEnd w:id="348"/>
      <w:r>
        <w:rPr>
          <w:rFonts w:cs="FrankRuehl"/>
          <w:noProof/>
          <w:rtl/>
        </w:rPr>
        <w:t>ח</w:t>
      </w:r>
      <w:r>
        <w:rPr>
          <w:rFonts w:cs="FrankRuehl" w:hint="cs"/>
          <w:noProof/>
          <w:rtl/>
        </w:rPr>
        <w:t xml:space="preserve">לק ז': </w:t>
      </w:r>
      <w:r>
        <w:rPr>
          <w:rFonts w:cs="FrankRuehl"/>
          <w:noProof/>
          <w:rtl/>
        </w:rPr>
        <w:t>שיע</w:t>
      </w:r>
      <w:r>
        <w:rPr>
          <w:rFonts w:cs="FrankRuehl" w:hint="cs"/>
          <w:noProof/>
          <w:rtl/>
        </w:rPr>
        <w:t xml:space="preserve">ורי </w:t>
      </w:r>
      <w:r>
        <w:rPr>
          <w:rFonts w:cs="FrankRuehl"/>
          <w:noProof/>
          <w:rtl/>
        </w:rPr>
        <w:t>המס</w:t>
      </w:r>
    </w:p>
    <w:p w:rsidR="00070CEB" w:rsidRDefault="00070CEB" w:rsidP="00070CEB">
      <w:pPr>
        <w:pStyle w:val="P00"/>
        <w:spacing w:before="72"/>
        <w:ind w:left="0" w:right="1134"/>
        <w:rPr>
          <w:rStyle w:val="default"/>
          <w:rFonts w:cs="FrankRuehl" w:hint="cs"/>
          <w:rtl/>
        </w:rPr>
      </w:pPr>
      <w:bookmarkStart w:id="349" w:name="Seif451"/>
      <w:bookmarkEnd w:id="349"/>
      <w:r>
        <w:rPr>
          <w:lang w:val="he-IL"/>
        </w:rPr>
        <w:pict>
          <v:rect id="_x0000_s4279" style="position:absolute;left:0;text-align:left;margin-left:464.5pt;margin-top:8.05pt;width:75.05pt;height:26.05pt;z-index:252329472" o:allowincell="f" filled="f" stroked="f" strokecolor="lime" strokeweight=".25pt">
            <v:textbox style="mso-next-textbox:#_x0000_s4279" inset="0,0,0,0">
              <w:txbxContent>
                <w:p w:rsidR="009D5E92" w:rsidRDefault="009D5E92" w:rsidP="00070CEB">
                  <w:pPr>
                    <w:spacing w:line="160" w:lineRule="exact"/>
                    <w:rPr>
                      <w:rFonts w:cs="Miriam" w:hint="cs"/>
                      <w:sz w:val="18"/>
                      <w:szCs w:val="18"/>
                      <w:rtl/>
                    </w:rPr>
                  </w:pPr>
                  <w:r>
                    <w:rPr>
                      <w:rFonts w:cs="Miriam" w:hint="cs"/>
                      <w:sz w:val="18"/>
                      <w:szCs w:val="18"/>
                      <w:rtl/>
                    </w:rPr>
                    <w:t>שיעור המס ליחיד</w:t>
                  </w:r>
                </w:p>
                <w:p w:rsidR="009D5E92" w:rsidRDefault="009D5E92" w:rsidP="00070CEB">
                  <w:pPr>
                    <w:spacing w:line="160" w:lineRule="exact"/>
                    <w:rPr>
                      <w:rFonts w:cs="Miriam" w:hint="cs"/>
                      <w:noProof/>
                      <w:sz w:val="18"/>
                      <w:szCs w:val="18"/>
                      <w:rtl/>
                    </w:rPr>
                  </w:pPr>
                  <w:r>
                    <w:rPr>
                      <w:rFonts w:cs="Miriam" w:hint="cs"/>
                      <w:sz w:val="18"/>
                      <w:szCs w:val="18"/>
                      <w:rtl/>
                    </w:rPr>
                    <w:t>(תיקון מס' 234) תשע"ז-2016</w:t>
                  </w:r>
                </w:p>
              </w:txbxContent>
            </v:textbox>
            <w10:anchorlock/>
          </v:rect>
        </w:pict>
      </w:r>
      <w:r>
        <w:rPr>
          <w:rStyle w:val="default"/>
          <w:rFonts w:cs="Miriam"/>
          <w:sz w:val="32"/>
          <w:szCs w:val="32"/>
          <w:rtl/>
        </w:rPr>
        <w:t>121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Pr="00C00972">
        <w:rPr>
          <w:rStyle w:val="default"/>
          <w:rFonts w:cs="FrankRuehl" w:hint="cs"/>
          <w:rtl/>
        </w:rPr>
        <w:t>המס על הכנסתו החייבת של יחיד בשנת המס יהיה כלהלן:</w:t>
      </w:r>
    </w:p>
    <w:p w:rsidR="00070CEB" w:rsidRPr="00C00972" w:rsidRDefault="00070CEB" w:rsidP="00070CEB">
      <w:pPr>
        <w:pStyle w:val="P00"/>
        <w:spacing w:before="72"/>
        <w:ind w:left="1021" w:right="1134"/>
        <w:rPr>
          <w:rStyle w:val="default"/>
          <w:rFonts w:cs="FrankRuehl" w:hint="cs"/>
          <w:rtl/>
        </w:rPr>
      </w:pPr>
      <w:r w:rsidRPr="00C00972">
        <w:rPr>
          <w:rStyle w:val="default"/>
          <w:rFonts w:cs="FrankRuehl"/>
          <w:rtl/>
        </w:rPr>
        <w:t>(1)</w:t>
      </w:r>
      <w:r w:rsidRPr="00C00972">
        <w:rPr>
          <w:rStyle w:val="default"/>
          <w:rFonts w:cs="FrankRuehl" w:hint="cs"/>
          <w:rtl/>
        </w:rPr>
        <w:tab/>
        <w:t>על כל שקל חדש מ-</w:t>
      </w:r>
      <w:r>
        <w:rPr>
          <w:rStyle w:val="default"/>
          <w:rFonts w:cs="FrankRuehl" w:hint="cs"/>
          <w:rtl/>
        </w:rPr>
        <w:t>238,800</w:t>
      </w:r>
      <w:r w:rsidRPr="00C00972">
        <w:rPr>
          <w:rStyle w:val="default"/>
          <w:rFonts w:cs="FrankRuehl" w:hint="cs"/>
          <w:rtl/>
        </w:rPr>
        <w:t xml:space="preserve"> השקלים החדשים הראשונים</w:t>
      </w:r>
      <w:r>
        <w:rPr>
          <w:rStyle w:val="default"/>
          <w:rFonts w:cs="FrankRuehl" w:hint="cs"/>
          <w:rtl/>
        </w:rPr>
        <w:t xml:space="preserve"> </w:t>
      </w:r>
      <w:r>
        <w:rPr>
          <w:rStyle w:val="default"/>
          <w:rFonts w:cs="FrankRuehl"/>
          <w:rtl/>
        </w:rPr>
        <w:t>–</w:t>
      </w:r>
      <w:r w:rsidRPr="00C00972">
        <w:rPr>
          <w:rStyle w:val="default"/>
          <w:rFonts w:cs="FrankRuehl" w:hint="cs"/>
          <w:rtl/>
        </w:rPr>
        <w:t xml:space="preserve"> </w:t>
      </w:r>
      <w:r>
        <w:rPr>
          <w:rStyle w:val="default"/>
          <w:rFonts w:cs="FrankRuehl" w:hint="cs"/>
          <w:rtl/>
        </w:rPr>
        <w:t>31</w:t>
      </w:r>
      <w:r w:rsidRPr="00C00972">
        <w:rPr>
          <w:rStyle w:val="default"/>
          <w:rFonts w:cs="FrankRuehl" w:hint="cs"/>
          <w:rtl/>
        </w:rPr>
        <w:t>%;</w:t>
      </w:r>
    </w:p>
    <w:p w:rsidR="00070CEB" w:rsidRPr="00C00972" w:rsidRDefault="00070CEB" w:rsidP="00070CEB">
      <w:pPr>
        <w:pStyle w:val="P00"/>
        <w:spacing w:before="72"/>
        <w:ind w:left="1021" w:right="1134"/>
        <w:rPr>
          <w:rStyle w:val="default"/>
          <w:rFonts w:cs="FrankRuehl" w:hint="cs"/>
          <w:rtl/>
        </w:rPr>
      </w:pPr>
      <w:r w:rsidRPr="00C00972">
        <w:rPr>
          <w:rStyle w:val="default"/>
          <w:rFonts w:cs="FrankRuehl"/>
          <w:rtl/>
        </w:rPr>
        <w:t>(2)</w:t>
      </w:r>
      <w:r w:rsidRPr="00C00972">
        <w:rPr>
          <w:rStyle w:val="default"/>
          <w:rFonts w:cs="FrankRuehl" w:hint="cs"/>
          <w:rtl/>
        </w:rPr>
        <w:tab/>
        <w:t>על כל שקל חדש מ-</w:t>
      </w:r>
      <w:r>
        <w:rPr>
          <w:rStyle w:val="default"/>
          <w:rFonts w:cs="FrankRuehl" w:hint="cs"/>
          <w:rtl/>
        </w:rPr>
        <w:t>238,801</w:t>
      </w:r>
      <w:r w:rsidRPr="00C00972">
        <w:rPr>
          <w:rStyle w:val="default"/>
          <w:rFonts w:cs="FrankRuehl" w:hint="cs"/>
          <w:rtl/>
        </w:rPr>
        <w:t xml:space="preserve"> שקלים חדשים עד </w:t>
      </w:r>
      <w:r>
        <w:rPr>
          <w:rStyle w:val="default"/>
          <w:rFonts w:cs="FrankRuehl" w:hint="cs"/>
          <w:rtl/>
        </w:rPr>
        <w:t>496,920</w:t>
      </w:r>
      <w:r w:rsidRPr="00C00972">
        <w:rPr>
          <w:rStyle w:val="default"/>
          <w:rFonts w:cs="FrankRuehl" w:hint="cs"/>
          <w:rtl/>
        </w:rPr>
        <w:t xml:space="preserve"> שקלים חדשים </w:t>
      </w:r>
      <w:r>
        <w:rPr>
          <w:rStyle w:val="default"/>
          <w:rFonts w:cs="FrankRuehl"/>
          <w:rtl/>
        </w:rPr>
        <w:t>–</w:t>
      </w:r>
      <w:r w:rsidRPr="00C00972">
        <w:rPr>
          <w:rStyle w:val="default"/>
          <w:rFonts w:cs="FrankRuehl" w:hint="cs"/>
          <w:rtl/>
        </w:rPr>
        <w:t xml:space="preserve"> 3</w:t>
      </w:r>
      <w:r>
        <w:rPr>
          <w:rStyle w:val="default"/>
          <w:rFonts w:cs="FrankRuehl" w:hint="cs"/>
          <w:rtl/>
        </w:rPr>
        <w:t>5</w:t>
      </w:r>
      <w:r w:rsidRPr="00C00972">
        <w:rPr>
          <w:rStyle w:val="default"/>
          <w:rFonts w:cs="FrankRuehl" w:hint="cs"/>
          <w:rtl/>
        </w:rPr>
        <w:t>%;</w:t>
      </w:r>
    </w:p>
    <w:p w:rsidR="00070CEB" w:rsidRPr="00C00972" w:rsidRDefault="00070CEB" w:rsidP="00070CEB">
      <w:pPr>
        <w:pStyle w:val="P00"/>
        <w:spacing w:before="72"/>
        <w:ind w:left="1021" w:right="1134"/>
        <w:rPr>
          <w:rStyle w:val="default"/>
          <w:rFonts w:cs="FrankRuehl" w:hint="cs"/>
          <w:rtl/>
        </w:rPr>
      </w:pPr>
      <w:r w:rsidRPr="00C00972">
        <w:rPr>
          <w:rStyle w:val="default"/>
          <w:rFonts w:cs="FrankRuehl"/>
          <w:rtl/>
        </w:rPr>
        <w:t>(</w:t>
      </w:r>
      <w:r>
        <w:rPr>
          <w:rStyle w:val="default"/>
          <w:rFonts w:cs="FrankRuehl" w:hint="cs"/>
          <w:rtl/>
        </w:rPr>
        <w:t>3</w:t>
      </w:r>
      <w:r w:rsidRPr="00C00972">
        <w:rPr>
          <w:rStyle w:val="default"/>
          <w:rFonts w:cs="FrankRuehl"/>
          <w:rtl/>
        </w:rPr>
        <w:t>)</w:t>
      </w:r>
      <w:r w:rsidRPr="00C00972">
        <w:rPr>
          <w:rStyle w:val="default"/>
          <w:rFonts w:cs="FrankRuehl" w:hint="cs"/>
          <w:rtl/>
        </w:rPr>
        <w:tab/>
        <w:t xml:space="preserve">על כל שקל חדש נוסף </w:t>
      </w:r>
      <w:r>
        <w:rPr>
          <w:rStyle w:val="default"/>
          <w:rFonts w:cs="FrankRuehl"/>
          <w:rtl/>
        </w:rPr>
        <w:t>–</w:t>
      </w:r>
      <w:r w:rsidRPr="00C00972">
        <w:rPr>
          <w:rStyle w:val="default"/>
          <w:rFonts w:cs="FrankRuehl" w:hint="cs"/>
          <w:rtl/>
        </w:rPr>
        <w:t xml:space="preserve"> </w:t>
      </w:r>
      <w:r>
        <w:rPr>
          <w:rStyle w:val="default"/>
          <w:rFonts w:cs="FrankRuehl" w:hint="cs"/>
          <w:rtl/>
        </w:rPr>
        <w:t>47</w:t>
      </w:r>
      <w:r w:rsidRPr="00C00972">
        <w:rPr>
          <w:rStyle w:val="default"/>
          <w:rFonts w:cs="FrankRuehl" w:hint="cs"/>
          <w:rtl/>
        </w:rPr>
        <w:t>%.</w:t>
      </w:r>
    </w:p>
    <w:p w:rsidR="00070CEB" w:rsidRPr="00C00972" w:rsidRDefault="00070CEB" w:rsidP="00070CEB">
      <w:pPr>
        <w:pStyle w:val="P00"/>
        <w:spacing w:before="72"/>
        <w:ind w:left="1021" w:right="1134" w:hanging="1021"/>
        <w:rPr>
          <w:rStyle w:val="default"/>
          <w:rFonts w:cs="FrankRuehl" w:hint="cs"/>
          <w:rtl/>
        </w:rPr>
      </w:pPr>
      <w:r w:rsidRPr="00C00972">
        <w:rPr>
          <w:rStyle w:val="default"/>
          <w:rFonts w:cs="FrankRuehl" w:hint="cs"/>
          <w:rtl/>
        </w:rPr>
        <w:tab/>
      </w:r>
      <w:r w:rsidRPr="00C00972">
        <w:rPr>
          <w:rStyle w:val="default"/>
          <w:rFonts w:cs="FrankRuehl"/>
          <w:rtl/>
        </w:rPr>
        <w:t>(ב)</w:t>
      </w:r>
      <w:r w:rsidRPr="00C00972">
        <w:rPr>
          <w:rStyle w:val="default"/>
          <w:rFonts w:cs="FrankRuehl" w:hint="cs"/>
          <w:rtl/>
        </w:rPr>
        <w:tab/>
      </w:r>
      <w:r w:rsidRPr="00C00972">
        <w:rPr>
          <w:rStyle w:val="default"/>
          <w:rFonts w:cs="FrankRuehl"/>
          <w:rtl/>
        </w:rPr>
        <w:t>(1)</w:t>
      </w:r>
      <w:r w:rsidRPr="00C00972">
        <w:rPr>
          <w:rStyle w:val="default"/>
          <w:rFonts w:cs="FrankRuehl" w:hint="cs"/>
          <w:rtl/>
        </w:rPr>
        <w:tab/>
        <w:t>על אף האמור בסעיף קטן (א)(1) ובכפוף לאמור בפסקה (2), לגבי הכנסה חייבת בשנת המס מיגיעה אישית ולגבי הכנסה חייבת בשנת המס של יחיד שמלאו לו 60 שנים, יחולו שיעורים אלה:</w:t>
      </w:r>
    </w:p>
    <w:p w:rsidR="00070CEB" w:rsidRPr="00C00972" w:rsidRDefault="00070CEB" w:rsidP="00070CEB">
      <w:pPr>
        <w:pStyle w:val="P00"/>
        <w:spacing w:before="72"/>
        <w:ind w:left="1474" w:right="1134"/>
        <w:rPr>
          <w:rStyle w:val="default"/>
          <w:rFonts w:cs="FrankRuehl" w:hint="cs"/>
          <w:rtl/>
        </w:rPr>
      </w:pPr>
      <w:r w:rsidRPr="00C00972">
        <w:rPr>
          <w:rStyle w:val="default"/>
          <w:rFonts w:cs="FrankRuehl" w:hint="cs"/>
          <w:rtl/>
        </w:rPr>
        <w:t>(א)</w:t>
      </w:r>
      <w:r w:rsidRPr="00C00972">
        <w:rPr>
          <w:rStyle w:val="default"/>
          <w:rFonts w:cs="FrankRuehl" w:hint="cs"/>
          <w:rtl/>
        </w:rPr>
        <w:tab/>
        <w:t>על כל שקל חדש מ-</w:t>
      </w:r>
      <w:r>
        <w:rPr>
          <w:rStyle w:val="default"/>
          <w:rFonts w:cs="FrankRuehl" w:hint="cs"/>
          <w:rtl/>
        </w:rPr>
        <w:t>74,640</w:t>
      </w:r>
      <w:r w:rsidRPr="00C00972">
        <w:rPr>
          <w:rStyle w:val="default"/>
          <w:rFonts w:cs="FrankRuehl" w:hint="cs"/>
          <w:rtl/>
        </w:rPr>
        <w:t xml:space="preserve"> השקלים החדשים הראשונים </w:t>
      </w:r>
      <w:r w:rsidRPr="00C00972">
        <w:rPr>
          <w:rStyle w:val="default"/>
          <w:rFonts w:cs="FrankRuehl"/>
          <w:rtl/>
        </w:rPr>
        <w:t>–</w:t>
      </w:r>
      <w:r w:rsidRPr="00C00972">
        <w:rPr>
          <w:rStyle w:val="default"/>
          <w:rFonts w:cs="FrankRuehl" w:hint="cs"/>
          <w:rtl/>
        </w:rPr>
        <w:t xml:space="preserve"> 1</w:t>
      </w:r>
      <w:r>
        <w:rPr>
          <w:rStyle w:val="default"/>
          <w:rFonts w:cs="FrankRuehl" w:hint="cs"/>
          <w:rtl/>
        </w:rPr>
        <w:t>0</w:t>
      </w:r>
      <w:r w:rsidRPr="00C00972">
        <w:rPr>
          <w:rStyle w:val="default"/>
          <w:rFonts w:cs="FrankRuehl" w:hint="cs"/>
          <w:rtl/>
        </w:rPr>
        <w:t>%;</w:t>
      </w:r>
    </w:p>
    <w:p w:rsidR="00070CEB" w:rsidRPr="00C00972" w:rsidRDefault="00070CEB" w:rsidP="00070CEB">
      <w:pPr>
        <w:pStyle w:val="P00"/>
        <w:spacing w:before="72"/>
        <w:ind w:left="1474" w:right="1134"/>
        <w:rPr>
          <w:rStyle w:val="default"/>
          <w:rFonts w:cs="FrankRuehl" w:hint="cs"/>
          <w:rtl/>
        </w:rPr>
      </w:pPr>
      <w:r w:rsidRPr="00C00972">
        <w:rPr>
          <w:rStyle w:val="default"/>
          <w:rFonts w:cs="FrankRuehl" w:hint="cs"/>
          <w:rtl/>
        </w:rPr>
        <w:t>(ב)</w:t>
      </w:r>
      <w:r w:rsidRPr="00C00972">
        <w:rPr>
          <w:rStyle w:val="default"/>
          <w:rFonts w:cs="FrankRuehl" w:hint="cs"/>
          <w:rtl/>
        </w:rPr>
        <w:tab/>
        <w:t>על כל שקל חדש מ-</w:t>
      </w:r>
      <w:r>
        <w:rPr>
          <w:rStyle w:val="default"/>
          <w:rFonts w:cs="FrankRuehl" w:hint="cs"/>
          <w:rtl/>
        </w:rPr>
        <w:t>74,641</w:t>
      </w:r>
      <w:r w:rsidRPr="00C00972">
        <w:rPr>
          <w:rStyle w:val="default"/>
          <w:rFonts w:cs="FrankRuehl" w:hint="cs"/>
          <w:rtl/>
        </w:rPr>
        <w:t xml:space="preserve"> שקלים חדשים עד </w:t>
      </w:r>
      <w:r>
        <w:rPr>
          <w:rStyle w:val="default"/>
          <w:rFonts w:cs="FrankRuehl" w:hint="cs"/>
          <w:rtl/>
        </w:rPr>
        <w:t>107,040</w:t>
      </w:r>
      <w:r w:rsidRPr="00C00972">
        <w:rPr>
          <w:rStyle w:val="default"/>
          <w:rFonts w:cs="FrankRuehl" w:hint="cs"/>
          <w:rtl/>
        </w:rPr>
        <w:t xml:space="preserve"> שקלים חדשים </w:t>
      </w:r>
      <w:r w:rsidRPr="00C00972">
        <w:rPr>
          <w:rStyle w:val="default"/>
          <w:rFonts w:cs="FrankRuehl"/>
          <w:rtl/>
        </w:rPr>
        <w:t>–</w:t>
      </w:r>
      <w:r w:rsidRPr="00C00972">
        <w:rPr>
          <w:rStyle w:val="default"/>
          <w:rFonts w:cs="FrankRuehl" w:hint="cs"/>
          <w:rtl/>
        </w:rPr>
        <w:t xml:space="preserve"> 1</w:t>
      </w:r>
      <w:r>
        <w:rPr>
          <w:rStyle w:val="default"/>
          <w:rFonts w:cs="FrankRuehl" w:hint="cs"/>
          <w:rtl/>
        </w:rPr>
        <w:t>4</w:t>
      </w:r>
      <w:r w:rsidRPr="00C00972">
        <w:rPr>
          <w:rStyle w:val="default"/>
          <w:rFonts w:cs="FrankRuehl" w:hint="cs"/>
          <w:rtl/>
        </w:rPr>
        <w:t>%;</w:t>
      </w:r>
    </w:p>
    <w:p w:rsidR="00070CEB" w:rsidRDefault="00070CEB" w:rsidP="00070CEB">
      <w:pPr>
        <w:pStyle w:val="P00"/>
        <w:spacing w:before="72"/>
        <w:ind w:left="1474" w:right="1134"/>
        <w:rPr>
          <w:rStyle w:val="default"/>
          <w:rFonts w:cs="FrankRuehl" w:hint="cs"/>
          <w:rtl/>
        </w:rPr>
      </w:pPr>
      <w:r w:rsidRPr="00C00972">
        <w:rPr>
          <w:rStyle w:val="default"/>
          <w:rFonts w:cs="FrankRuehl" w:hint="cs"/>
          <w:rtl/>
        </w:rPr>
        <w:t>(ג)</w:t>
      </w:r>
      <w:r w:rsidRPr="00C00972">
        <w:rPr>
          <w:rStyle w:val="default"/>
          <w:rFonts w:cs="FrankRuehl" w:hint="cs"/>
          <w:rtl/>
        </w:rPr>
        <w:tab/>
        <w:t>על כל שקל חדש מ-</w:t>
      </w:r>
      <w:r>
        <w:rPr>
          <w:rStyle w:val="default"/>
          <w:rFonts w:cs="FrankRuehl" w:hint="cs"/>
          <w:rtl/>
        </w:rPr>
        <w:t>107,041</w:t>
      </w:r>
      <w:r w:rsidRPr="00C00972">
        <w:rPr>
          <w:rStyle w:val="default"/>
          <w:rFonts w:cs="FrankRuehl" w:hint="cs"/>
          <w:rtl/>
        </w:rPr>
        <w:t xml:space="preserve"> שקלים חדשים עד </w:t>
      </w:r>
      <w:r>
        <w:rPr>
          <w:rStyle w:val="default"/>
          <w:rFonts w:cs="FrankRuehl" w:hint="cs"/>
          <w:rtl/>
        </w:rPr>
        <w:t>171,840</w:t>
      </w:r>
      <w:r w:rsidRPr="00C00972">
        <w:rPr>
          <w:rStyle w:val="default"/>
          <w:rFonts w:cs="FrankRuehl" w:hint="cs"/>
          <w:rtl/>
        </w:rPr>
        <w:t xml:space="preserve"> </w:t>
      </w:r>
      <w:r>
        <w:rPr>
          <w:rStyle w:val="default"/>
          <w:rFonts w:cs="FrankRuehl" w:hint="cs"/>
          <w:rtl/>
        </w:rPr>
        <w:t xml:space="preserve">שקלים חדשים </w:t>
      </w:r>
      <w:r w:rsidRPr="00C00972">
        <w:rPr>
          <w:rStyle w:val="default"/>
          <w:rFonts w:cs="FrankRuehl"/>
          <w:rtl/>
        </w:rPr>
        <w:t>–</w:t>
      </w:r>
      <w:r w:rsidRPr="00C00972">
        <w:rPr>
          <w:rStyle w:val="default"/>
          <w:rFonts w:cs="FrankRuehl" w:hint="cs"/>
          <w:rtl/>
        </w:rPr>
        <w:t xml:space="preserve"> 2</w:t>
      </w:r>
      <w:r>
        <w:rPr>
          <w:rStyle w:val="default"/>
          <w:rFonts w:cs="FrankRuehl" w:hint="cs"/>
          <w:rtl/>
        </w:rPr>
        <w:t>0</w:t>
      </w:r>
      <w:r w:rsidRPr="00C00972">
        <w:rPr>
          <w:rStyle w:val="default"/>
          <w:rFonts w:cs="FrankRuehl" w:hint="cs"/>
          <w:rtl/>
        </w:rPr>
        <w:t>%;</w:t>
      </w:r>
    </w:p>
    <w:p w:rsidR="00070CEB" w:rsidRPr="00C00972" w:rsidRDefault="00070CEB" w:rsidP="00070CEB">
      <w:pPr>
        <w:pStyle w:val="P00"/>
        <w:spacing w:before="72"/>
        <w:ind w:left="1474" w:right="1134"/>
        <w:rPr>
          <w:rStyle w:val="default"/>
          <w:rFonts w:cs="FrankRuehl" w:hint="cs"/>
          <w:rtl/>
        </w:rPr>
      </w:pPr>
      <w:r w:rsidRPr="00C00972">
        <w:rPr>
          <w:rStyle w:val="default"/>
          <w:rFonts w:cs="FrankRuehl" w:hint="cs"/>
          <w:rtl/>
        </w:rPr>
        <w:t>(ד)</w:t>
      </w:r>
      <w:r w:rsidRPr="00C00972">
        <w:rPr>
          <w:rStyle w:val="default"/>
          <w:rFonts w:cs="FrankRuehl" w:hint="cs"/>
          <w:rtl/>
        </w:rPr>
        <w:tab/>
        <w:t>על כל שקל חדש מ-</w:t>
      </w:r>
      <w:r>
        <w:rPr>
          <w:rStyle w:val="default"/>
          <w:rFonts w:cs="FrankRuehl" w:hint="cs"/>
          <w:rtl/>
        </w:rPr>
        <w:t>171,841</w:t>
      </w:r>
      <w:r w:rsidRPr="00C00972">
        <w:rPr>
          <w:rStyle w:val="default"/>
          <w:rFonts w:cs="FrankRuehl" w:hint="cs"/>
          <w:rtl/>
        </w:rPr>
        <w:t xml:space="preserve"> שקלים חדשים עד </w:t>
      </w:r>
      <w:r>
        <w:rPr>
          <w:rStyle w:val="default"/>
          <w:rFonts w:cs="FrankRuehl" w:hint="cs"/>
          <w:rtl/>
        </w:rPr>
        <w:t>238,800</w:t>
      </w:r>
      <w:r w:rsidRPr="00C00972">
        <w:rPr>
          <w:rStyle w:val="default"/>
          <w:rFonts w:cs="FrankRuehl" w:hint="cs"/>
          <w:rtl/>
        </w:rPr>
        <w:t xml:space="preserve"> שקלים חדשים </w:t>
      </w:r>
      <w:r w:rsidRPr="00C00972">
        <w:rPr>
          <w:rStyle w:val="default"/>
          <w:rFonts w:cs="FrankRuehl"/>
          <w:rtl/>
        </w:rPr>
        <w:t>–</w:t>
      </w:r>
      <w:r w:rsidRPr="00C00972">
        <w:rPr>
          <w:rStyle w:val="default"/>
          <w:rFonts w:cs="FrankRuehl" w:hint="cs"/>
          <w:rtl/>
        </w:rPr>
        <w:t xml:space="preserve"> </w:t>
      </w:r>
      <w:r>
        <w:rPr>
          <w:rStyle w:val="default"/>
          <w:rFonts w:cs="FrankRuehl" w:hint="cs"/>
          <w:rtl/>
        </w:rPr>
        <w:t>31</w:t>
      </w:r>
      <w:r w:rsidRPr="00C00972">
        <w:rPr>
          <w:rStyle w:val="default"/>
          <w:rFonts w:cs="FrankRuehl" w:hint="cs"/>
          <w:rtl/>
        </w:rPr>
        <w:t>%;</w:t>
      </w:r>
    </w:p>
    <w:p w:rsidR="00070CEB" w:rsidRDefault="00070CEB" w:rsidP="00070CEB">
      <w:pPr>
        <w:pStyle w:val="P00"/>
        <w:spacing w:before="72"/>
        <w:ind w:left="1021" w:right="1134"/>
        <w:rPr>
          <w:rStyle w:val="default"/>
          <w:rFonts w:cs="FrankRuehl" w:hint="cs"/>
          <w:rtl/>
        </w:rPr>
      </w:pPr>
      <w:r w:rsidRPr="00C00972">
        <w:rPr>
          <w:rStyle w:val="default"/>
          <w:rFonts w:cs="FrankRuehl"/>
          <w:rtl/>
        </w:rPr>
        <w:t>(2)</w:t>
      </w:r>
      <w:r w:rsidRPr="00C00972">
        <w:rPr>
          <w:rStyle w:val="default"/>
          <w:rFonts w:cs="FrankRuehl" w:hint="cs"/>
          <w:rtl/>
        </w:rPr>
        <w:tab/>
        <w:t>השיעורים המופחתים הקבועים בפסקה (1) לא יחולו על הכנסה שחייבים לגביה בניהול פנקסי חשבונות ולא נוהלו לגביה פנקסים קבילים.</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3291" style="position:absolute;left:0;text-align:left;margin-left:464.35pt;margin-top:7.1pt;width:75.05pt;height:20pt;z-index:251504128" filled="f" stroked="f" strokecolor="lime" strokeweight=".25pt">
            <v:textbox style="mso-next-textbox:#_x0000_s3291"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96) תשנ"ד-1994</w:t>
                  </w:r>
                </w:p>
              </w:txbxContent>
            </v:textbox>
            <w10:anchorlock/>
          </v:rect>
        </w:pict>
      </w:r>
      <w:r>
        <w:rPr>
          <w:rStyle w:val="big-number"/>
          <w:rFonts w:cs="Miriam"/>
          <w:rtl/>
        </w:rPr>
        <w:t>121</w:t>
      </w:r>
      <w:r>
        <w:rPr>
          <w:rStyle w:val="default"/>
          <w:rFonts w:cs="FrankRuehl"/>
          <w:rtl/>
        </w:rPr>
        <w:t>א</w:t>
      </w:r>
      <w:r>
        <w:rPr>
          <w:rStyle w:val="default"/>
          <w:rFonts w:cs="FrankRuehl" w:hint="cs"/>
          <w:rtl/>
        </w:rPr>
        <w:t>. (בוטל</w:t>
      </w:r>
      <w:r>
        <w:rPr>
          <w:rStyle w:val="default"/>
          <w:rFonts w:cs="FrankRuehl"/>
          <w:rtl/>
        </w:rPr>
        <w:t>).</w:t>
      </w:r>
    </w:p>
    <w:p w:rsidR="00070CEB" w:rsidRPr="00E370BA" w:rsidRDefault="00070CEB" w:rsidP="00070CEB">
      <w:pPr>
        <w:pStyle w:val="P00"/>
        <w:spacing w:before="72"/>
        <w:ind w:left="0" w:right="1134"/>
        <w:rPr>
          <w:rStyle w:val="default"/>
          <w:rFonts w:cs="FrankRuehl" w:hint="cs"/>
          <w:rtl/>
        </w:rPr>
      </w:pPr>
      <w:bookmarkStart w:id="350" w:name="Seif450"/>
      <w:bookmarkEnd w:id="350"/>
      <w:r w:rsidRPr="00E370BA">
        <w:rPr>
          <w:rFonts w:cs="Miriam"/>
          <w:szCs w:val="32"/>
          <w:rtl/>
          <w:lang w:val="he-IL"/>
        </w:rPr>
        <w:pict>
          <v:rect id="_x0000_s4278" style="position:absolute;left:0;text-align:left;margin-left:464.35pt;margin-top:7.1pt;width:75.05pt;height:51.05pt;z-index:252328448" filled="f" stroked="f" strokecolor="lime" strokeweight=".25pt">
            <v:textbox inset="0,0,0,0">
              <w:txbxContent>
                <w:p w:rsidR="009D5E92" w:rsidRDefault="009D5E92" w:rsidP="00070CEB">
                  <w:pPr>
                    <w:spacing w:line="160" w:lineRule="exact"/>
                    <w:rPr>
                      <w:rFonts w:cs="Miriam" w:hint="cs"/>
                      <w:sz w:val="18"/>
                      <w:szCs w:val="18"/>
                      <w:rtl/>
                    </w:rPr>
                  </w:pPr>
                  <w:r>
                    <w:rPr>
                      <w:rFonts w:cs="Miriam" w:hint="cs"/>
                      <w:sz w:val="18"/>
                      <w:szCs w:val="18"/>
                      <w:rtl/>
                    </w:rPr>
                    <w:t>מס על הכנסות גבוהות</w:t>
                  </w:r>
                </w:p>
                <w:p w:rsidR="009D5E92" w:rsidRDefault="009D5E92" w:rsidP="00070CEB">
                  <w:pPr>
                    <w:spacing w:line="160" w:lineRule="exact"/>
                    <w:rPr>
                      <w:rFonts w:cs="Miriam" w:hint="cs"/>
                      <w:noProof/>
                      <w:sz w:val="18"/>
                      <w:szCs w:val="18"/>
                      <w:rtl/>
                    </w:rPr>
                  </w:pPr>
                  <w:r>
                    <w:rPr>
                      <w:rFonts w:cs="Miriam" w:hint="cs"/>
                      <w:sz w:val="18"/>
                      <w:szCs w:val="18"/>
                      <w:rtl/>
                    </w:rPr>
                    <w:t>(תיקון מס' 195) תשע"ב-2012</w:t>
                  </w:r>
                </w:p>
                <w:p w:rsidR="009D5E92" w:rsidRDefault="009D5E92" w:rsidP="00070CEB">
                  <w:pPr>
                    <w:spacing w:line="160" w:lineRule="exact"/>
                    <w:rPr>
                      <w:rFonts w:cs="Miriam" w:hint="cs"/>
                      <w:noProof/>
                      <w:sz w:val="18"/>
                      <w:szCs w:val="18"/>
                      <w:rtl/>
                    </w:rPr>
                  </w:pPr>
                  <w:r>
                    <w:rPr>
                      <w:rFonts w:cs="Miriam" w:hint="cs"/>
                      <w:noProof/>
                      <w:sz w:val="18"/>
                      <w:szCs w:val="18"/>
                      <w:rtl/>
                    </w:rPr>
                    <w:t>(תיקון מס' 234) תשע"ז-2016</w:t>
                  </w:r>
                </w:p>
              </w:txbxContent>
            </v:textbox>
            <w10:anchorlock/>
          </v:rect>
        </w:pict>
      </w:r>
      <w:r w:rsidRPr="00E370BA">
        <w:rPr>
          <w:rStyle w:val="big-number"/>
          <w:rFonts w:cs="Miriam"/>
          <w:rtl/>
        </w:rPr>
        <w:t>121</w:t>
      </w:r>
      <w:r w:rsidRPr="00E370BA">
        <w:rPr>
          <w:rStyle w:val="default"/>
          <w:rFonts w:cs="FrankRuehl" w:hint="cs"/>
          <w:rtl/>
        </w:rPr>
        <w:t>ב. (א</w:t>
      </w:r>
      <w:r w:rsidRPr="00E370BA">
        <w:rPr>
          <w:rStyle w:val="default"/>
          <w:rFonts w:cs="FrankRuehl"/>
          <w:rtl/>
        </w:rPr>
        <w:t>)</w:t>
      </w:r>
      <w:r w:rsidRPr="00E370BA">
        <w:rPr>
          <w:rStyle w:val="default"/>
          <w:rFonts w:cs="FrankRuehl" w:hint="cs"/>
          <w:rtl/>
        </w:rPr>
        <w:tab/>
        <w:t xml:space="preserve">יחיד אשר הכנסתו החייבת בשנת המס עלתה על </w:t>
      </w:r>
      <w:r>
        <w:rPr>
          <w:rStyle w:val="default"/>
          <w:rFonts w:cs="FrankRuehl" w:hint="cs"/>
          <w:rtl/>
        </w:rPr>
        <w:t>640</w:t>
      </w:r>
      <w:r w:rsidRPr="00E370BA">
        <w:rPr>
          <w:rStyle w:val="default"/>
          <w:rFonts w:cs="FrankRuehl" w:hint="cs"/>
          <w:rtl/>
        </w:rPr>
        <w:t xml:space="preserve">,000 שקלים חדשים, יהיה חייב במס נוסף על חלק הכנסתו החייבת העולה על </w:t>
      </w:r>
      <w:r>
        <w:rPr>
          <w:rStyle w:val="default"/>
          <w:rFonts w:cs="FrankRuehl" w:hint="cs"/>
          <w:rtl/>
        </w:rPr>
        <w:t>640</w:t>
      </w:r>
      <w:r w:rsidRPr="00E370BA">
        <w:rPr>
          <w:rStyle w:val="default"/>
          <w:rFonts w:cs="FrankRuehl" w:hint="cs"/>
          <w:rtl/>
        </w:rPr>
        <w:t xml:space="preserve">,000 שקלים חדשים (בסעיף זה </w:t>
      </w:r>
      <w:r w:rsidRPr="00E370BA">
        <w:rPr>
          <w:rStyle w:val="default"/>
          <w:rFonts w:cs="FrankRuehl"/>
          <w:rtl/>
        </w:rPr>
        <w:t>–</w:t>
      </w:r>
      <w:r w:rsidRPr="00E370BA">
        <w:rPr>
          <w:rStyle w:val="default"/>
          <w:rFonts w:cs="FrankRuehl" w:hint="cs"/>
          <w:rtl/>
        </w:rPr>
        <w:t xml:space="preserve"> הכנסה החייבת במס נוסף), בשיעור של </w:t>
      </w:r>
      <w:r>
        <w:rPr>
          <w:rStyle w:val="default"/>
          <w:rFonts w:cs="FrankRuehl" w:hint="cs"/>
          <w:rtl/>
        </w:rPr>
        <w:t>3</w:t>
      </w:r>
      <w:r w:rsidRPr="00E370BA">
        <w:rPr>
          <w:rStyle w:val="default"/>
          <w:rFonts w:cs="FrankRuehl" w:hint="cs"/>
          <w:rtl/>
        </w:rPr>
        <w:t>%.</w:t>
      </w:r>
    </w:p>
    <w:p w:rsidR="00D658E8" w:rsidRPr="00E370BA" w:rsidRDefault="00D658E8" w:rsidP="00D658E8">
      <w:pPr>
        <w:pStyle w:val="P00"/>
        <w:spacing w:before="72"/>
        <w:ind w:left="0" w:right="1134"/>
        <w:rPr>
          <w:rStyle w:val="default"/>
          <w:rFonts w:cs="FrankRuehl" w:hint="cs"/>
          <w:rtl/>
        </w:rPr>
      </w:pPr>
      <w:r w:rsidRPr="00E370BA">
        <w:rPr>
          <w:rStyle w:val="default"/>
          <w:rFonts w:cs="FrankRuehl" w:hint="cs"/>
          <w:rtl/>
        </w:rPr>
        <w:tab/>
        <w:t>(ב)</w:t>
      </w:r>
      <w:r w:rsidRPr="00E370BA">
        <w:rPr>
          <w:rStyle w:val="default"/>
          <w:rFonts w:cs="FrankRuehl" w:hint="cs"/>
          <w:rtl/>
        </w:rPr>
        <w:tab/>
        <w:t>על הכנסה החייבת במס נוסף לא יחולו הוראות סעיף 91(ד) לעניין מקדמות.</w:t>
      </w:r>
    </w:p>
    <w:p w:rsidR="00D658E8" w:rsidRPr="00E370BA" w:rsidRDefault="00D658E8" w:rsidP="00D658E8">
      <w:pPr>
        <w:pStyle w:val="P00"/>
        <w:spacing w:before="72"/>
        <w:ind w:left="0" w:right="1134"/>
        <w:rPr>
          <w:rStyle w:val="default"/>
          <w:rFonts w:cs="FrankRuehl" w:hint="cs"/>
          <w:rtl/>
        </w:rPr>
      </w:pPr>
      <w:r w:rsidRPr="00E370BA">
        <w:rPr>
          <w:rStyle w:val="default"/>
          <w:rFonts w:cs="FrankRuehl" w:hint="cs"/>
          <w:rtl/>
        </w:rPr>
        <w:tab/>
        <w:t>(ג)</w:t>
      </w:r>
      <w:r w:rsidRPr="00E370BA">
        <w:rPr>
          <w:rStyle w:val="default"/>
          <w:rFonts w:cs="FrankRuehl" w:hint="cs"/>
          <w:rtl/>
        </w:rPr>
        <w:tab/>
        <w:t>הוראות סעיף זה יחולו על אף האמור בכל חיקוק.</w:t>
      </w:r>
    </w:p>
    <w:p w:rsidR="00D658E8" w:rsidRPr="00E370BA" w:rsidRDefault="00D658E8" w:rsidP="00D658E8">
      <w:pPr>
        <w:pStyle w:val="P00"/>
        <w:spacing w:before="72"/>
        <w:ind w:left="0" w:right="1134"/>
        <w:rPr>
          <w:rStyle w:val="default"/>
          <w:rFonts w:cs="FrankRuehl" w:hint="cs"/>
          <w:rtl/>
        </w:rPr>
      </w:pPr>
      <w:r w:rsidRPr="00E370BA">
        <w:rPr>
          <w:rStyle w:val="default"/>
          <w:rFonts w:cs="FrankRuehl" w:hint="cs"/>
          <w:rtl/>
        </w:rPr>
        <w:tab/>
        <w:t>(ד)</w:t>
      </w:r>
      <w:r w:rsidRPr="00E370BA">
        <w:rPr>
          <w:rStyle w:val="default"/>
          <w:rFonts w:cs="FrankRuehl" w:hint="cs"/>
          <w:rtl/>
        </w:rPr>
        <w:tab/>
        <w:t>הוראות סעיף 8(ג) יחולו לגבי ההכנסות הקבועות בו, בחישוב ההכנסה החייבת לעניין סעיף זה.</w:t>
      </w:r>
    </w:p>
    <w:p w:rsidR="00D658E8" w:rsidRPr="00E370BA" w:rsidRDefault="00D658E8" w:rsidP="00D658E8">
      <w:pPr>
        <w:pStyle w:val="P00"/>
        <w:spacing w:before="72"/>
        <w:ind w:left="0" w:right="1134"/>
        <w:rPr>
          <w:rStyle w:val="default"/>
          <w:rFonts w:cs="FrankRuehl" w:hint="cs"/>
          <w:rtl/>
        </w:rPr>
      </w:pPr>
      <w:r w:rsidRPr="00E370BA">
        <w:rPr>
          <w:rStyle w:val="default"/>
          <w:rFonts w:cs="FrankRuehl" w:hint="cs"/>
          <w:rtl/>
        </w:rPr>
        <w:tab/>
        <w:t>(ה)</w:t>
      </w:r>
      <w:r w:rsidRPr="00E370BA">
        <w:rPr>
          <w:rStyle w:val="default"/>
          <w:rFonts w:cs="FrankRuehl" w:hint="cs"/>
          <w:rtl/>
        </w:rPr>
        <w:tab/>
        <w:t xml:space="preserve">בסעיף זה, "הכנסה חייבת" </w:t>
      </w:r>
      <w:r w:rsidRPr="00E370BA">
        <w:rPr>
          <w:rStyle w:val="default"/>
          <w:rFonts w:cs="FrankRuehl"/>
          <w:rtl/>
        </w:rPr>
        <w:t>–</w:t>
      </w:r>
      <w:r w:rsidRPr="00E370BA">
        <w:rPr>
          <w:rStyle w:val="default"/>
          <w:rFonts w:cs="FrankRuehl" w:hint="cs"/>
          <w:rtl/>
        </w:rPr>
        <w:t xml:space="preserve"> הכנסה חייבת כהגדרתה בסעיף 1 וכמשמעותה בסעיף 89, למעט סכום אינפלציוני כהגדרתו בסעיף 88 וסכום אינפלציוני כהגדרתו בסעיף 47 לחוק מיסוי מקרקעין, ולרבות שבח כמשמעותו בחוק מיסוי מקרקעין, ואולם לגבי מכירת זכות במקרקעין בדירת מגורים כהגדרתה בחוק האמור </w:t>
      </w:r>
      <w:r w:rsidRPr="00E370BA">
        <w:rPr>
          <w:rStyle w:val="default"/>
          <w:rFonts w:cs="FrankRuehl"/>
          <w:rtl/>
        </w:rPr>
        <w:t>–</w:t>
      </w:r>
      <w:r w:rsidRPr="00E370BA">
        <w:rPr>
          <w:rStyle w:val="default"/>
          <w:rFonts w:cs="FrankRuehl" w:hint="cs"/>
          <w:rtl/>
        </w:rPr>
        <w:t xml:space="preserve"> רק אם שווי מכירתה עולה על 4 מיליון שקלים חדשים והמכירה אינה פטורה ממס לפי כל דין; הסכום האמור יתואם בהתאם להוראות סעיף 9(ג2) לחוק מיסוי מקרקעין, ולעניין זה יהיה המדד הבסיסי כאמור באותו סעיף המדד שפורסם ביום ד' בשבט התשע"ג (15 בינואר 2013).</w:t>
      </w:r>
    </w:p>
    <w:p w:rsidR="00D54DD9" w:rsidRDefault="00D54DD9" w:rsidP="006334DB">
      <w:pPr>
        <w:pStyle w:val="P00"/>
        <w:spacing w:before="72"/>
        <w:ind w:left="0" w:right="1134"/>
        <w:rPr>
          <w:rStyle w:val="default"/>
          <w:rFonts w:cs="FrankRuehl"/>
          <w:rtl/>
        </w:rPr>
      </w:pPr>
      <w:bookmarkStart w:id="351" w:name="Seif210"/>
      <w:bookmarkEnd w:id="351"/>
      <w:r>
        <w:rPr>
          <w:rFonts w:cs="Miriam"/>
          <w:lang w:val="he-IL"/>
        </w:rPr>
        <w:pict>
          <v:rect id="_x0000_s3292" style="position:absolute;left:0;text-align:left;margin-left:464.5pt;margin-top:8.05pt;width:75.05pt;height:58.55pt;z-index:25150515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שכרת דירת </w:t>
                  </w:r>
                  <w:r>
                    <w:rPr>
                      <w:rFonts w:cs="Miriam"/>
                      <w:sz w:val="18"/>
                      <w:szCs w:val="18"/>
                      <w:rtl/>
                    </w:rPr>
                    <w:t>מ</w:t>
                  </w:r>
                  <w:r>
                    <w:rPr>
                      <w:rFonts w:cs="Miriam" w:hint="cs"/>
                      <w:sz w:val="18"/>
                      <w:szCs w:val="18"/>
                      <w:rtl/>
                    </w:rPr>
                    <w:t>גורים</w:t>
                  </w:r>
                </w:p>
                <w:p w:rsidR="009D5E92" w:rsidRDefault="009D5E92">
                  <w:pPr>
                    <w:spacing w:line="160" w:lineRule="exact"/>
                    <w:rPr>
                      <w:rFonts w:cs="Miriam"/>
                      <w:noProof/>
                      <w:sz w:val="18"/>
                      <w:szCs w:val="18"/>
                      <w:rtl/>
                    </w:rPr>
                  </w:pPr>
                  <w:r>
                    <w:rPr>
                      <w:rFonts w:cs="Miriam" w:hint="cs"/>
                      <w:sz w:val="18"/>
                      <w:szCs w:val="18"/>
                      <w:rtl/>
                    </w:rPr>
                    <w:t xml:space="preserve">(תיקון מס' 74)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שמ"ז</w:t>
                  </w:r>
                  <w:r>
                    <w:rPr>
                      <w:rFonts w:cs="Miriam"/>
                      <w:sz w:val="18"/>
                      <w:szCs w:val="18"/>
                      <w:rtl/>
                    </w:rPr>
                    <w:t>-1987</w:t>
                  </w:r>
                </w:p>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 xml:space="preserve">132) </w:t>
                  </w:r>
                  <w:r>
                    <w:rPr>
                      <w:rFonts w:cs="Miriam" w:hint="cs"/>
                      <w:sz w:val="18"/>
                      <w:szCs w:val="18"/>
                      <w:rtl/>
                    </w:rPr>
                    <w:t>תשס"ב-2002</w:t>
                  </w:r>
                </w:p>
                <w:p w:rsidR="009D5E92" w:rsidRDefault="009D5E92">
                  <w:pPr>
                    <w:spacing w:line="160" w:lineRule="exact"/>
                    <w:rPr>
                      <w:rFonts w:cs="Miriam"/>
                      <w:noProof/>
                      <w:sz w:val="18"/>
                      <w:szCs w:val="18"/>
                      <w:rtl/>
                    </w:rPr>
                  </w:pPr>
                  <w:r>
                    <w:rPr>
                      <w:rFonts w:cs="Miriam" w:hint="cs"/>
                      <w:sz w:val="18"/>
                      <w:szCs w:val="18"/>
                      <w:rtl/>
                    </w:rPr>
                    <w:t>(תיקון מס' 159) תשס"ח-2007</w:t>
                  </w:r>
                </w:p>
              </w:txbxContent>
            </v:textbox>
            <w10:anchorlock/>
          </v:rect>
        </w:pict>
      </w:r>
      <w:r>
        <w:rPr>
          <w:rStyle w:val="big-number"/>
          <w:rFonts w:cs="Miriam"/>
          <w:rtl/>
        </w:rPr>
        <w:t>122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יחיד שהיתה לו ב</w:t>
      </w:r>
      <w:r>
        <w:rPr>
          <w:rStyle w:val="default"/>
          <w:rFonts w:cs="FrankRuehl"/>
          <w:rtl/>
        </w:rPr>
        <w:t>ש</w:t>
      </w:r>
      <w:r>
        <w:rPr>
          <w:rStyle w:val="default"/>
          <w:rFonts w:cs="FrankRuehl" w:hint="cs"/>
          <w:rtl/>
        </w:rPr>
        <w:t xml:space="preserve">נת המס </w:t>
      </w:r>
      <w:r>
        <w:rPr>
          <w:rStyle w:val="default"/>
          <w:rFonts w:cs="FrankRuehl"/>
          <w:rtl/>
        </w:rPr>
        <w:t>ה</w:t>
      </w:r>
      <w:r>
        <w:rPr>
          <w:rStyle w:val="default"/>
          <w:rFonts w:cs="FrankRuehl" w:hint="cs"/>
          <w:rtl/>
        </w:rPr>
        <w:t>כנסה מד</w:t>
      </w:r>
      <w:r>
        <w:rPr>
          <w:rStyle w:val="default"/>
          <w:rFonts w:cs="FrankRuehl"/>
          <w:rtl/>
        </w:rPr>
        <w:t>מ</w:t>
      </w:r>
      <w:r>
        <w:rPr>
          <w:rStyle w:val="default"/>
          <w:rFonts w:cs="FrankRuehl" w:hint="cs"/>
          <w:rtl/>
        </w:rPr>
        <w:t>י שכירות מהשכרת</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רה המ</w:t>
      </w:r>
      <w:r>
        <w:rPr>
          <w:rStyle w:val="default"/>
          <w:rFonts w:cs="FrankRuehl"/>
          <w:rtl/>
        </w:rPr>
        <w:t>ש</w:t>
      </w:r>
      <w:r>
        <w:rPr>
          <w:rStyle w:val="default"/>
          <w:rFonts w:cs="FrankRuehl" w:hint="cs"/>
          <w:rtl/>
        </w:rPr>
        <w:t>מ</w:t>
      </w:r>
      <w:r>
        <w:rPr>
          <w:rStyle w:val="default"/>
          <w:rFonts w:cs="FrankRuehl"/>
          <w:rtl/>
        </w:rPr>
        <w:t>ש</w:t>
      </w:r>
      <w:r>
        <w:rPr>
          <w:rStyle w:val="default"/>
          <w:rFonts w:cs="FrankRuehl" w:hint="cs"/>
          <w:rtl/>
        </w:rPr>
        <w:t>ת למגורים בישראל (להלן בסעיף זה - הכנסה מדמי שכירות), יהא רשאי לשלם עליה</w:t>
      </w:r>
      <w:r>
        <w:rPr>
          <w:rStyle w:val="default"/>
          <w:rFonts w:cs="FrankRuehl"/>
          <w:rtl/>
        </w:rPr>
        <w:t xml:space="preserve"> מס בשיע</w:t>
      </w:r>
      <w:r>
        <w:rPr>
          <w:rStyle w:val="default"/>
          <w:rFonts w:cs="FrankRuehl" w:hint="cs"/>
          <w:rtl/>
        </w:rPr>
        <w:t xml:space="preserve">ור של 10% ממנה במקום המס </w:t>
      </w:r>
      <w:r>
        <w:rPr>
          <w:rStyle w:val="default"/>
          <w:rFonts w:cs="FrankRuehl"/>
          <w:rtl/>
        </w:rPr>
        <w:t>שהו</w:t>
      </w:r>
      <w:r>
        <w:rPr>
          <w:rStyle w:val="default"/>
          <w:rFonts w:cs="FrankRuehl" w:hint="cs"/>
          <w:rtl/>
        </w:rPr>
        <w:t>א ח</w:t>
      </w:r>
      <w:r>
        <w:rPr>
          <w:rStyle w:val="default"/>
          <w:rFonts w:cs="FrankRuehl"/>
          <w:rtl/>
        </w:rPr>
        <w:t>י</w:t>
      </w:r>
      <w:r>
        <w:rPr>
          <w:rStyle w:val="default"/>
          <w:rFonts w:cs="FrankRuehl" w:hint="cs"/>
          <w:rtl/>
        </w:rPr>
        <w:t>י</w:t>
      </w:r>
      <w:r>
        <w:rPr>
          <w:rStyle w:val="default"/>
          <w:rFonts w:cs="FrankRuehl"/>
          <w:rtl/>
        </w:rPr>
        <w:t xml:space="preserve">ב </w:t>
      </w:r>
      <w:r>
        <w:rPr>
          <w:rStyle w:val="default"/>
          <w:rFonts w:cs="FrankRuehl" w:hint="cs"/>
          <w:rtl/>
        </w:rPr>
        <w:t xml:space="preserve">עליה לפי </w:t>
      </w:r>
      <w:r>
        <w:rPr>
          <w:rStyle w:val="default"/>
          <w:rFonts w:cs="FrankRuehl"/>
          <w:rtl/>
        </w:rPr>
        <w:t>ס</w:t>
      </w:r>
      <w:r>
        <w:rPr>
          <w:rStyle w:val="default"/>
          <w:rFonts w:cs="FrankRuehl" w:hint="cs"/>
          <w:rtl/>
        </w:rPr>
        <w:t xml:space="preserve">עיף 121 </w:t>
      </w:r>
      <w:r>
        <w:rPr>
          <w:rStyle w:val="default"/>
          <w:rFonts w:cs="FrankRuehl"/>
          <w:rtl/>
        </w:rPr>
        <w:t>אם ההכנסה מדמי שכירות אינה הכנסה מעסק כאמור בסעיף 2(1)</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shape id="_x0000_s3701" type="#_x0000_t202" style="position:absolute;left:0;text-align:left;margin-left:470.35pt;margin-top:7.1pt;width:1in;height:16.55pt;z-index:251890176"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159) תשס"ח-2007</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מס כאמור בסעיף קטן (א) ישולם בתוך 30 ימים מתום שנת המס שבה היתה ליחיד הכנסה מדמי שכירות, אלא אם כן שילם היחיד באותה שנת מס מקדמות לפי סעיף 175.</w:t>
      </w:r>
    </w:p>
    <w:p w:rsidR="00D54DD9" w:rsidRDefault="00D54DD9">
      <w:pPr>
        <w:pStyle w:val="P00"/>
        <w:spacing w:before="72"/>
        <w:ind w:left="0" w:right="1134"/>
        <w:rPr>
          <w:rStyle w:val="default"/>
          <w:rFonts w:cs="FrankRuehl"/>
          <w:rtl/>
        </w:rPr>
      </w:pPr>
      <w:r>
        <w:rPr>
          <w:rFonts w:cs="FrankRuehl"/>
          <w:rtl/>
          <w:lang w:val="he-IL"/>
        </w:rPr>
        <w:pict>
          <v:shape id="_x0000_s3702" type="#_x0000_t202" style="position:absolute;left:0;text-align:left;margin-left:470.35pt;margin-top:7.1pt;width:1in;height:20.4pt;z-index:251891200"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159) תשס"ח-2007</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w:t>
      </w:r>
      <w:r>
        <w:rPr>
          <w:rStyle w:val="default"/>
          <w:rFonts w:cs="FrankRuehl"/>
          <w:rtl/>
        </w:rPr>
        <w:t xml:space="preserve"> </w:t>
      </w:r>
      <w:r>
        <w:rPr>
          <w:rStyle w:val="default"/>
          <w:rFonts w:cs="FrankRuehl" w:hint="cs"/>
          <w:rtl/>
        </w:rPr>
        <w:t>האמ</w:t>
      </w:r>
      <w:r>
        <w:rPr>
          <w:rStyle w:val="default"/>
          <w:rFonts w:cs="FrankRuehl"/>
          <w:rtl/>
        </w:rPr>
        <w:t>ו</w:t>
      </w:r>
      <w:r>
        <w:rPr>
          <w:rStyle w:val="default"/>
          <w:rFonts w:cs="FrankRuehl" w:hint="cs"/>
          <w:rtl/>
        </w:rPr>
        <w:t>ר בכל</w:t>
      </w:r>
      <w:r>
        <w:rPr>
          <w:rStyle w:val="default"/>
          <w:rFonts w:cs="FrankRuehl"/>
          <w:rtl/>
        </w:rPr>
        <w:t xml:space="preserve"> </w:t>
      </w:r>
      <w:r>
        <w:rPr>
          <w:rStyle w:val="default"/>
          <w:rFonts w:cs="FrankRuehl" w:hint="cs"/>
          <w:rtl/>
        </w:rPr>
        <w:t>דין, יחיד שבחר לשלם מס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קטן (א), לא יהא </w:t>
      </w:r>
      <w:r>
        <w:rPr>
          <w:rStyle w:val="default"/>
          <w:rFonts w:cs="FrankRuehl"/>
          <w:rtl/>
        </w:rPr>
        <w:t>ז</w:t>
      </w:r>
      <w:r>
        <w:rPr>
          <w:rStyle w:val="default"/>
          <w:rFonts w:cs="FrankRuehl" w:hint="cs"/>
          <w:rtl/>
        </w:rPr>
        <w:t xml:space="preserve">כאי לנכות פחת או הפחתה אחרת בשל הדירה, </w:t>
      </w:r>
      <w:r>
        <w:rPr>
          <w:rStyle w:val="default"/>
          <w:rFonts w:cs="FrankRuehl"/>
          <w:rtl/>
        </w:rPr>
        <w:t>או ה</w:t>
      </w:r>
      <w:r>
        <w:rPr>
          <w:rStyle w:val="default"/>
          <w:rFonts w:cs="FrankRuehl" w:hint="cs"/>
          <w:rtl/>
        </w:rPr>
        <w:t>וצאו</w:t>
      </w:r>
      <w:r>
        <w:rPr>
          <w:rStyle w:val="default"/>
          <w:rFonts w:cs="FrankRuehl"/>
          <w:rtl/>
        </w:rPr>
        <w:t>ת שהו</w:t>
      </w:r>
      <w:r>
        <w:rPr>
          <w:rStyle w:val="default"/>
          <w:rFonts w:cs="FrankRuehl" w:hint="cs"/>
          <w:rtl/>
        </w:rPr>
        <w:t>צאו ביי</w:t>
      </w:r>
      <w:r>
        <w:rPr>
          <w:rStyle w:val="default"/>
          <w:rFonts w:cs="FrankRuehl"/>
          <w:rtl/>
        </w:rPr>
        <w:t>צ</w:t>
      </w:r>
      <w:r>
        <w:rPr>
          <w:rStyle w:val="default"/>
          <w:rFonts w:cs="FrankRuehl" w:hint="cs"/>
          <w:rtl/>
        </w:rPr>
        <w:t>ור ההכנסה מדמי</w:t>
      </w:r>
      <w:r>
        <w:rPr>
          <w:rStyle w:val="default"/>
          <w:rFonts w:cs="FrankRuehl"/>
          <w:rtl/>
        </w:rPr>
        <w:t xml:space="preserve"> ה</w:t>
      </w:r>
      <w:r>
        <w:rPr>
          <w:rStyle w:val="default"/>
          <w:rFonts w:cs="FrankRuehl" w:hint="cs"/>
          <w:rtl/>
        </w:rPr>
        <w:t>שכירות</w:t>
      </w:r>
      <w:r>
        <w:rPr>
          <w:rStyle w:val="default"/>
          <w:rFonts w:cs="FrankRuehl"/>
          <w:rtl/>
        </w:rPr>
        <w:t>, ו</w:t>
      </w:r>
      <w:r>
        <w:rPr>
          <w:rStyle w:val="default"/>
          <w:rFonts w:cs="FrankRuehl" w:hint="cs"/>
          <w:rtl/>
        </w:rPr>
        <w:t xml:space="preserve">לא </w:t>
      </w:r>
      <w:r>
        <w:rPr>
          <w:rStyle w:val="default"/>
          <w:rFonts w:cs="FrankRuehl"/>
          <w:rtl/>
        </w:rPr>
        <w:t>י</w:t>
      </w:r>
      <w:r>
        <w:rPr>
          <w:rStyle w:val="default"/>
          <w:rFonts w:cs="FrankRuehl" w:hint="cs"/>
          <w:rtl/>
        </w:rPr>
        <w:t>ה</w:t>
      </w:r>
      <w:r>
        <w:rPr>
          <w:rStyle w:val="default"/>
          <w:rFonts w:cs="FrankRuehl"/>
          <w:rtl/>
        </w:rPr>
        <w:t>א</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י</w:t>
      </w:r>
      <w:r>
        <w:rPr>
          <w:rStyle w:val="default"/>
          <w:rFonts w:cs="FrankRuehl"/>
          <w:rtl/>
        </w:rPr>
        <w:t>ז</w:t>
      </w:r>
      <w:r>
        <w:rPr>
          <w:rStyle w:val="default"/>
          <w:rFonts w:cs="FrankRuehl" w:hint="cs"/>
          <w:rtl/>
        </w:rPr>
        <w:t>ו</w:t>
      </w:r>
      <w:r>
        <w:rPr>
          <w:rStyle w:val="default"/>
          <w:rFonts w:cs="FrankRuehl"/>
          <w:rtl/>
        </w:rPr>
        <w:t>ז</w:t>
      </w:r>
      <w:r>
        <w:rPr>
          <w:rStyle w:val="default"/>
          <w:rFonts w:cs="FrankRuehl" w:hint="cs"/>
          <w:rtl/>
        </w:rPr>
        <w:t>, לזיכ</w:t>
      </w:r>
      <w:r>
        <w:rPr>
          <w:rStyle w:val="default"/>
          <w:rFonts w:cs="FrankRuehl"/>
          <w:rtl/>
        </w:rPr>
        <w:t>וי או לפטור מההכ</w:t>
      </w:r>
      <w:r>
        <w:rPr>
          <w:rStyle w:val="default"/>
          <w:rFonts w:cs="FrankRuehl" w:hint="cs"/>
          <w:rtl/>
        </w:rPr>
        <w:t>נסה מדמי השכירות או מהמס ה</w:t>
      </w:r>
      <w:r>
        <w:rPr>
          <w:rStyle w:val="default"/>
          <w:rFonts w:cs="FrankRuehl"/>
          <w:rtl/>
        </w:rPr>
        <w:t>ח</w:t>
      </w:r>
      <w:r>
        <w:rPr>
          <w:rStyle w:val="default"/>
          <w:rFonts w:cs="FrankRuehl" w:hint="cs"/>
          <w:rtl/>
        </w:rPr>
        <w:t>ל ע</w:t>
      </w:r>
      <w:r>
        <w:rPr>
          <w:rStyle w:val="default"/>
          <w:rFonts w:cs="FrankRuehl"/>
          <w:rtl/>
        </w:rPr>
        <w:t>ל</w:t>
      </w:r>
      <w:r>
        <w:rPr>
          <w:rStyle w:val="default"/>
          <w:rFonts w:cs="FrankRuehl" w:hint="cs"/>
          <w:rtl/>
        </w:rPr>
        <w:t>יה</w:t>
      </w:r>
      <w:r>
        <w:rPr>
          <w:rStyle w:val="default"/>
          <w:rFonts w:cs="FrankRuehl"/>
          <w:rtl/>
        </w:rPr>
        <w:t>; ו</w:t>
      </w:r>
      <w:r>
        <w:rPr>
          <w:rStyle w:val="default"/>
          <w:rFonts w:cs="FrankRuehl" w:hint="cs"/>
          <w:rtl/>
        </w:rPr>
        <w:t>א</w:t>
      </w:r>
      <w:r>
        <w:rPr>
          <w:rStyle w:val="default"/>
          <w:rFonts w:cs="FrankRuehl"/>
          <w:rtl/>
        </w:rPr>
        <w:t>ולם</w:t>
      </w:r>
      <w:r>
        <w:rPr>
          <w:rStyle w:val="default"/>
          <w:rFonts w:cs="FrankRuehl" w:hint="cs"/>
          <w:rtl/>
        </w:rPr>
        <w:t xml:space="preserve"> </w:t>
      </w:r>
      <w:r>
        <w:rPr>
          <w:rStyle w:val="default"/>
          <w:rFonts w:cs="FrankRuehl"/>
          <w:rtl/>
        </w:rPr>
        <w:t>ל</w:t>
      </w:r>
      <w:r>
        <w:rPr>
          <w:rStyle w:val="default"/>
          <w:rFonts w:cs="FrankRuehl" w:hint="cs"/>
          <w:rtl/>
        </w:rPr>
        <w:t>ענ</w:t>
      </w:r>
      <w:r>
        <w:rPr>
          <w:rStyle w:val="default"/>
          <w:rFonts w:cs="FrankRuehl"/>
          <w:rtl/>
        </w:rPr>
        <w:t>י</w:t>
      </w:r>
      <w:r>
        <w:rPr>
          <w:rStyle w:val="default"/>
          <w:rFonts w:cs="FrankRuehl" w:hint="cs"/>
          <w:rtl/>
        </w:rPr>
        <w:t>ן חישוב מס השבח</w:t>
      </w:r>
      <w:r>
        <w:rPr>
          <w:rStyle w:val="default"/>
          <w:rFonts w:cs="FrankRuehl"/>
          <w:rtl/>
        </w:rPr>
        <w:t xml:space="preserve"> </w:t>
      </w:r>
      <w:r>
        <w:rPr>
          <w:rStyle w:val="default"/>
          <w:rFonts w:cs="FrankRuehl" w:hint="cs"/>
          <w:rtl/>
        </w:rPr>
        <w:t>החל במכ</w:t>
      </w:r>
      <w:r>
        <w:rPr>
          <w:rStyle w:val="default"/>
          <w:rFonts w:cs="FrankRuehl"/>
          <w:rtl/>
        </w:rPr>
        <w:t>י</w:t>
      </w:r>
      <w:r>
        <w:rPr>
          <w:rStyle w:val="default"/>
          <w:rFonts w:cs="FrankRuehl" w:hint="cs"/>
          <w:rtl/>
        </w:rPr>
        <w:t xml:space="preserve">רת </w:t>
      </w:r>
      <w:r>
        <w:rPr>
          <w:rStyle w:val="default"/>
          <w:rFonts w:cs="FrankRuehl"/>
          <w:rtl/>
        </w:rPr>
        <w:t>ה</w:t>
      </w:r>
      <w:r>
        <w:rPr>
          <w:rStyle w:val="default"/>
          <w:rFonts w:cs="FrankRuehl" w:hint="cs"/>
          <w:rtl/>
        </w:rPr>
        <w:t xml:space="preserve">דירה, יווסף לשווי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הסכ</w:t>
      </w:r>
      <w:r>
        <w:rPr>
          <w:rStyle w:val="default"/>
          <w:rFonts w:cs="FrankRuehl"/>
          <w:rtl/>
        </w:rPr>
        <w:t>ו</w:t>
      </w:r>
      <w:r>
        <w:rPr>
          <w:rStyle w:val="default"/>
          <w:rFonts w:cs="FrankRuehl" w:hint="cs"/>
          <w:rtl/>
        </w:rPr>
        <w:t>ם ה</w:t>
      </w:r>
      <w:r>
        <w:rPr>
          <w:rStyle w:val="default"/>
          <w:rFonts w:cs="FrankRuehl"/>
          <w:rtl/>
        </w:rPr>
        <w:t>מ</w:t>
      </w:r>
      <w:r>
        <w:rPr>
          <w:rStyle w:val="default"/>
          <w:rFonts w:cs="FrankRuehl" w:hint="cs"/>
          <w:rtl/>
        </w:rPr>
        <w:t>רבי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פחת או ההפחתה שנ</w:t>
      </w:r>
      <w:r>
        <w:rPr>
          <w:rStyle w:val="default"/>
          <w:rFonts w:cs="FrankRuehl"/>
          <w:rtl/>
        </w:rPr>
        <w:t>י</w:t>
      </w:r>
      <w:r>
        <w:rPr>
          <w:rStyle w:val="default"/>
          <w:rFonts w:cs="FrankRuehl" w:hint="cs"/>
          <w:rtl/>
        </w:rPr>
        <w:t>תן היה לנכותו לפי כל דין, אילולא סעיף ק</w:t>
      </w:r>
      <w:r>
        <w:rPr>
          <w:rStyle w:val="default"/>
          <w:rFonts w:cs="FrankRuehl"/>
          <w:rtl/>
        </w:rPr>
        <w:t>טן</w:t>
      </w:r>
      <w:r>
        <w:rPr>
          <w:rStyle w:val="default"/>
          <w:rFonts w:cs="FrankRuehl" w:hint="cs"/>
          <w:rtl/>
        </w:rPr>
        <w:t xml:space="preserve"> ז</w:t>
      </w:r>
      <w:r>
        <w:rPr>
          <w:rStyle w:val="default"/>
          <w:rFonts w:cs="FrankRuehl"/>
          <w:rtl/>
        </w:rPr>
        <w:t xml:space="preserve">ה, </w:t>
      </w:r>
      <w:r>
        <w:rPr>
          <w:rStyle w:val="default"/>
          <w:rFonts w:cs="FrankRuehl" w:hint="cs"/>
          <w:rtl/>
        </w:rPr>
        <w:t>לת</w:t>
      </w:r>
      <w:r>
        <w:rPr>
          <w:rStyle w:val="default"/>
          <w:rFonts w:cs="FrankRuehl"/>
          <w:rtl/>
        </w:rPr>
        <w:t>קופ</w:t>
      </w:r>
      <w:r>
        <w:rPr>
          <w:rStyle w:val="default"/>
          <w:rFonts w:cs="FrankRuehl" w:hint="cs"/>
          <w:rtl/>
        </w:rPr>
        <w:t>ה שבה שי</w:t>
      </w:r>
      <w:r>
        <w:rPr>
          <w:rStyle w:val="default"/>
          <w:rFonts w:cs="FrankRuehl"/>
          <w:rtl/>
        </w:rPr>
        <w:t>ל</w:t>
      </w:r>
      <w:r>
        <w:rPr>
          <w:rStyle w:val="default"/>
          <w:rFonts w:cs="FrankRuehl" w:hint="cs"/>
          <w:rtl/>
        </w:rPr>
        <w:t>ם היחיד מס כאמ</w:t>
      </w:r>
      <w:r>
        <w:rPr>
          <w:rStyle w:val="default"/>
          <w:rFonts w:cs="FrankRuehl"/>
          <w:rtl/>
        </w:rPr>
        <w:t>ור</w:t>
      </w:r>
      <w:r>
        <w:rPr>
          <w:rStyle w:val="default"/>
          <w:rFonts w:cs="FrankRuehl" w:hint="cs"/>
          <w:rtl/>
        </w:rPr>
        <w:t xml:space="preserve"> בסעיף</w:t>
      </w:r>
      <w:r>
        <w:rPr>
          <w:rStyle w:val="default"/>
          <w:rFonts w:cs="FrankRuehl"/>
          <w:rtl/>
        </w:rPr>
        <w:t xml:space="preserve"> ק</w:t>
      </w:r>
      <w:r>
        <w:rPr>
          <w:rStyle w:val="default"/>
          <w:rFonts w:cs="FrankRuehl" w:hint="cs"/>
          <w:rtl/>
        </w:rPr>
        <w:t>טן (</w:t>
      </w:r>
      <w:r>
        <w:rPr>
          <w:rStyle w:val="default"/>
          <w:rFonts w:cs="FrankRuehl"/>
          <w:rtl/>
        </w:rPr>
        <w:t>א</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295" style="position:absolute;left:0;text-align:left;margin-left:464.7pt;margin-top:5.15pt;width:75.05pt;height:18pt;z-index:251507200"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יקון מ</w:t>
                  </w:r>
                  <w:r>
                    <w:rPr>
                      <w:rFonts w:cs="Miriam"/>
                      <w:sz w:val="18"/>
                      <w:szCs w:val="18"/>
                      <w:rtl/>
                    </w:rPr>
                    <w:t xml:space="preserve">ס' 132) </w:t>
                  </w:r>
                  <w:r>
                    <w:rPr>
                      <w:rFonts w:cs="Miriam" w:hint="cs"/>
                      <w:sz w:val="18"/>
                      <w:szCs w:val="18"/>
                      <w:rtl/>
                    </w:rPr>
                    <w:t>תשס"ב-2002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sz w:val="22"/>
          <w:szCs w:val="22"/>
          <w:rtl/>
        </w:rPr>
        <w:tab/>
      </w:r>
      <w:r>
        <w:rPr>
          <w:rStyle w:val="default"/>
          <w:rFonts w:cs="FrankRuehl" w:hint="cs"/>
          <w:rtl/>
        </w:rPr>
        <w:t>(בוטל)</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294" style="position:absolute;left:0;text-align:left;margin-left:464.35pt;margin-top:7.1pt;width:75.05pt;height:19.45pt;z-index:251506176"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132) תשס"ב-2002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hint="cs"/>
          <w:rtl/>
        </w:rPr>
        <w:tab/>
        <w:t>(בוטל</w:t>
      </w:r>
      <w:r>
        <w:rPr>
          <w:rStyle w:val="default"/>
          <w:rFonts w:cs="FrankRuehl"/>
          <w:rtl/>
        </w:rPr>
        <w:t>).</w:t>
      </w:r>
    </w:p>
    <w:p w:rsidR="004643B7" w:rsidRDefault="004643B7" w:rsidP="004643B7">
      <w:pPr>
        <w:pStyle w:val="P00"/>
        <w:spacing w:before="72"/>
        <w:ind w:left="0" w:right="1134"/>
        <w:rPr>
          <w:rStyle w:val="default"/>
          <w:rFonts w:cs="FrankRuehl"/>
          <w:rtl/>
        </w:rPr>
      </w:pPr>
      <w:r>
        <w:rPr>
          <w:lang w:val="he-IL"/>
        </w:rPr>
        <w:pict>
          <v:rect id="_x0000_s4596" style="position:absolute;left:0;text-align:left;margin-left:465pt;margin-top:7.55pt;width:75.05pt;height:19.45pt;z-index:252627456" filled="f" stroked="f" strokecolor="lime" strokeweight=".25pt">
            <v:textbox inset="0,0,0,0">
              <w:txbxContent>
                <w:p w:rsidR="004643B7" w:rsidRDefault="004643B7" w:rsidP="004643B7">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264) תשפ"ג-2023</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hint="cs"/>
          <w:rtl/>
        </w:rPr>
        <w:tab/>
        <w:t xml:space="preserve">על אף האמור בסעיף קטן (ג), לעניין חישוב ההכנסה מדמי שכירות שהופקה על ידי היחיד מהשכרת דירתו היחידה, רשאי היחיד לנכות מהכנסתו כאמור את סכום דמי השכירות המוטבים ששילם באותה שנה, עד לסכום הכנסתו מדמי שכירות באותה שנה או עד לסכום של 90 אלף שקלים חדשים בשנה, לפי הנמוך, ובלבד שהתשלום ששילם, או חלקו, לא נדרש בניכוי בחישוב הכנסתו החייבת של היחיד או אדם אחר; לעניין סעיף זה </w:t>
      </w:r>
      <w:r>
        <w:rPr>
          <w:rStyle w:val="default"/>
          <w:rFonts w:cs="FrankRuehl"/>
          <w:rtl/>
        </w:rPr>
        <w:t>–</w:t>
      </w:r>
    </w:p>
    <w:p w:rsidR="004643B7" w:rsidRDefault="004643B7" w:rsidP="004643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"דמי שכירות מוטבים" </w:t>
      </w:r>
      <w:r>
        <w:rPr>
          <w:rStyle w:val="default"/>
          <w:rFonts w:cs="FrankRuehl"/>
          <w:rtl/>
        </w:rPr>
        <w:t>–</w:t>
      </w:r>
      <w:r>
        <w:rPr>
          <w:rStyle w:val="default"/>
          <w:rFonts w:cs="FrankRuehl" w:hint="cs"/>
          <w:rtl/>
        </w:rPr>
        <w:t xml:space="preserve"> דמי שכירות בעד דירה בישראל ששכר המשלם למגוריו, או תשלום שנתי ששולם בעד החזקת המשלם או בן זוגו המתגורר עימו בבית אבות כהגדרתו בסעיף 49יג לחוק מיסוי מקרקעין או בבית חולים גריאטרי כהגדרתו בסעיף 29ג לפקודת בריאות העם, 1940, בשנת המס, ובלבד שדמי השכירות או התשלום השנתי, לפי העניין, לא שולמו לקרובו כהגדרתו בפסקאות (1) או (2) להגדרה "קרוב" בסעיף 88;</w:t>
      </w:r>
    </w:p>
    <w:p w:rsidR="004643B7" w:rsidRDefault="004643B7" w:rsidP="004643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"דירה יחידה" </w:t>
      </w:r>
      <w:r>
        <w:rPr>
          <w:rStyle w:val="default"/>
          <w:rFonts w:cs="FrankRuehl"/>
          <w:rtl/>
        </w:rPr>
        <w:t>–</w:t>
      </w:r>
      <w:r>
        <w:rPr>
          <w:rStyle w:val="default"/>
          <w:rFonts w:cs="FrankRuehl" w:hint="cs"/>
          <w:rtl/>
        </w:rPr>
        <w:t xml:space="preserve"> כהגדרתה בסעיף 9(ג1ג)(4) לחוק מיסוי מקרקעין;</w:t>
      </w:r>
    </w:p>
    <w:p w:rsidR="004643B7" w:rsidRDefault="004643B7" w:rsidP="004643B7">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יראו כתשלום ששילם יחיד או כהכנסת היחיד גם תשלום או הכנסה, לפי העניין, של בן זוגו המתגורר עימו או של ילדו שטרם מלאו לו 18 שנים המתגורר עימו, ויראו יחיד ובן זוגו כאמור, וילדיהם שטרם מלאו להם 18 שנים, כבעלים אחד; לעניין זה, "בן זוג" </w:t>
      </w:r>
      <w:r>
        <w:rPr>
          <w:rStyle w:val="default"/>
          <w:rFonts w:cs="FrankRuehl"/>
          <w:rtl/>
        </w:rPr>
        <w:t>–</w:t>
      </w:r>
      <w:r>
        <w:rPr>
          <w:rStyle w:val="default"/>
          <w:rFonts w:cs="FrankRuehl" w:hint="cs"/>
          <w:rtl/>
        </w:rPr>
        <w:t xml:space="preserve"> כמשמעותו בחוק מיסוי מקרקעין.</w:t>
      </w:r>
    </w:p>
    <w:p w:rsidR="00D54DD9" w:rsidRDefault="00D54DD9" w:rsidP="006334DB">
      <w:pPr>
        <w:pStyle w:val="P00"/>
        <w:spacing w:before="72"/>
        <w:ind w:left="0" w:right="1134"/>
        <w:rPr>
          <w:rStyle w:val="default"/>
          <w:rFonts w:cs="FrankRuehl"/>
          <w:rtl/>
        </w:rPr>
      </w:pPr>
      <w:bookmarkStart w:id="352" w:name="Seif211"/>
      <w:bookmarkEnd w:id="352"/>
      <w:r>
        <w:rPr>
          <w:lang w:val="he-IL"/>
        </w:rPr>
        <w:pict>
          <v:rect id="_x0000_s3296" style="position:absolute;left:0;text-align:left;margin-left:464.7pt;margin-top:10.95pt;width:75.05pt;height:41pt;z-index:251508224" filled="f" stroked="f" strokecolor="lime" strokeweight=".25pt">
            <v:textbox style="mso-next-textbox:#_x0000_s3296" inset="0,0,0,0">
              <w:txbxContent>
                <w:p w:rsidR="009D5E92" w:rsidRDefault="009D5E92">
                  <w:pPr>
                    <w:spacing w:line="160" w:lineRule="exact"/>
                    <w:rPr>
                      <w:rFonts w:cs="Miriam"/>
                      <w:sz w:val="18"/>
                      <w:szCs w:val="18"/>
                      <w:rtl/>
                    </w:rPr>
                  </w:pPr>
                  <w:r>
                    <w:rPr>
                      <w:rFonts w:cs="Miriam"/>
                      <w:sz w:val="18"/>
                      <w:szCs w:val="18"/>
                      <w:rtl/>
                    </w:rPr>
                    <w:t>הכ</w:t>
                  </w:r>
                  <w:r>
                    <w:rPr>
                      <w:rFonts w:cs="Miriam" w:hint="cs"/>
                      <w:sz w:val="18"/>
                      <w:szCs w:val="18"/>
                      <w:rtl/>
                    </w:rPr>
                    <w:t>נסה מד</w:t>
                  </w:r>
                  <w:r>
                    <w:rPr>
                      <w:rFonts w:cs="Miriam"/>
                      <w:sz w:val="18"/>
                      <w:szCs w:val="18"/>
                      <w:rtl/>
                    </w:rPr>
                    <w:t>מי</w:t>
                  </w:r>
                  <w:r>
                    <w:rPr>
                      <w:rFonts w:cs="Miriam" w:hint="cs"/>
                      <w:sz w:val="18"/>
                      <w:szCs w:val="18"/>
                      <w:rtl/>
                    </w:rPr>
                    <w:t xml:space="preserve"> שכירות מחוץ לישראל</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13</w:t>
                  </w:r>
                  <w:r>
                    <w:rPr>
                      <w:rFonts w:cs="Miriam"/>
                      <w:sz w:val="18"/>
                      <w:szCs w:val="18"/>
                      <w:rtl/>
                    </w:rPr>
                    <w:t>2) תשס"ב-2002</w:t>
                  </w:r>
                </w:p>
              </w:txbxContent>
            </v:textbox>
            <w10:anchorlock/>
          </v:rect>
        </w:pict>
      </w:r>
      <w:r>
        <w:rPr>
          <w:rStyle w:val="default"/>
          <w:rFonts w:cs="Miriam"/>
          <w:sz w:val="32"/>
          <w:szCs w:val="32"/>
          <w:rtl/>
        </w:rPr>
        <w:t>122</w:t>
      </w:r>
      <w:r>
        <w:rPr>
          <w:rStyle w:val="default"/>
          <w:rFonts w:cs="FrankRuehl"/>
          <w:rtl/>
        </w:rPr>
        <w:t>א. (א</w:t>
      </w:r>
      <w:r>
        <w:rPr>
          <w:rStyle w:val="default"/>
          <w:rFonts w:cs="FrankRuehl" w:hint="cs"/>
          <w:rtl/>
        </w:rPr>
        <w:t>)</w:t>
      </w:r>
      <w:r>
        <w:rPr>
          <w:rStyle w:val="default"/>
          <w:rFonts w:cs="FrankRuehl"/>
          <w:rtl/>
        </w:rPr>
        <w:tab/>
      </w:r>
      <w:r>
        <w:rPr>
          <w:rStyle w:val="default"/>
          <w:rFonts w:cs="FrankRuehl" w:hint="cs"/>
          <w:rtl/>
        </w:rPr>
        <w:t>י</w:t>
      </w:r>
      <w:r>
        <w:rPr>
          <w:rStyle w:val="default"/>
          <w:rFonts w:cs="FrankRuehl"/>
          <w:rtl/>
        </w:rPr>
        <w:t>ח</w:t>
      </w:r>
      <w:r>
        <w:rPr>
          <w:rStyle w:val="default"/>
          <w:rFonts w:cs="FrankRuehl" w:hint="cs"/>
          <w:rtl/>
        </w:rPr>
        <w:t>יד שה</w:t>
      </w:r>
      <w:r>
        <w:rPr>
          <w:rStyle w:val="default"/>
          <w:rFonts w:cs="FrankRuehl"/>
          <w:rtl/>
        </w:rPr>
        <w:t>י</w:t>
      </w:r>
      <w:r>
        <w:rPr>
          <w:rStyle w:val="default"/>
          <w:rFonts w:cs="FrankRuehl" w:hint="cs"/>
          <w:rtl/>
        </w:rPr>
        <w:t>ת</w:t>
      </w:r>
      <w:r>
        <w:rPr>
          <w:rStyle w:val="default"/>
          <w:rFonts w:cs="FrankRuehl"/>
          <w:rtl/>
        </w:rPr>
        <w:t>ה</w:t>
      </w:r>
      <w:r>
        <w:rPr>
          <w:rStyle w:val="default"/>
          <w:rFonts w:cs="FrankRuehl" w:hint="cs"/>
          <w:rtl/>
        </w:rPr>
        <w:t xml:space="preserve"> לו בשנת המס הכנסה מדמי שכירות מהשכרת מקרקעין מחוץ לישראל רשא</w:t>
      </w:r>
      <w:r>
        <w:rPr>
          <w:rStyle w:val="default"/>
          <w:rFonts w:cs="FrankRuehl"/>
          <w:rtl/>
        </w:rPr>
        <w:t>י לשלם ע</w:t>
      </w:r>
      <w:r>
        <w:rPr>
          <w:rStyle w:val="default"/>
          <w:rFonts w:cs="FrankRuehl" w:hint="cs"/>
          <w:rtl/>
        </w:rPr>
        <w:t>ליה מס בשיעור של 15%, במקום</w:t>
      </w:r>
      <w:r>
        <w:rPr>
          <w:rStyle w:val="default"/>
          <w:rFonts w:cs="FrankRuehl"/>
          <w:rtl/>
        </w:rPr>
        <w:t xml:space="preserve"> </w:t>
      </w:r>
      <w:r>
        <w:rPr>
          <w:rStyle w:val="default"/>
          <w:rFonts w:cs="FrankRuehl" w:hint="cs"/>
          <w:rtl/>
        </w:rPr>
        <w:t>המס</w:t>
      </w:r>
      <w:r>
        <w:rPr>
          <w:rStyle w:val="default"/>
          <w:rFonts w:cs="FrankRuehl"/>
          <w:rtl/>
        </w:rPr>
        <w:t xml:space="preserve"> </w:t>
      </w:r>
      <w:r>
        <w:rPr>
          <w:rStyle w:val="default"/>
          <w:rFonts w:cs="FrankRuehl" w:hint="cs"/>
          <w:rtl/>
        </w:rPr>
        <w:t>שהוא חייב בו לפי סעיף 121, אם ההכנסה אינה הכנסה מעסק כאמו</w:t>
      </w:r>
      <w:r>
        <w:rPr>
          <w:rStyle w:val="default"/>
          <w:rFonts w:cs="FrankRuehl"/>
          <w:rtl/>
        </w:rPr>
        <w:t>ר</w:t>
      </w:r>
      <w:r>
        <w:rPr>
          <w:rStyle w:val="default"/>
          <w:rFonts w:cs="FrankRuehl" w:hint="cs"/>
          <w:rtl/>
        </w:rPr>
        <w:t xml:space="preserve"> בסעיף 2(1).</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w:t>
      </w:r>
      <w:r>
        <w:rPr>
          <w:rStyle w:val="default"/>
          <w:rFonts w:cs="FrankRuehl"/>
          <w:rtl/>
        </w:rPr>
        <w:t>ח</w:t>
      </w:r>
      <w:r>
        <w:rPr>
          <w:rStyle w:val="default"/>
          <w:rFonts w:cs="FrankRuehl" w:hint="cs"/>
          <w:rtl/>
        </w:rPr>
        <w:t>יד שב</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לשלם מס כאמור בסעיף קטן</w:t>
      </w:r>
      <w:r>
        <w:rPr>
          <w:rStyle w:val="default"/>
          <w:rFonts w:cs="FrankRuehl"/>
          <w:rtl/>
        </w:rPr>
        <w:t xml:space="preserve"> (</w:t>
      </w:r>
      <w:r>
        <w:rPr>
          <w:rStyle w:val="default"/>
          <w:rFonts w:cs="FrankRuehl" w:hint="cs"/>
          <w:rtl/>
        </w:rPr>
        <w:t xml:space="preserve">א), אינו </w:t>
      </w:r>
      <w:r>
        <w:rPr>
          <w:rStyle w:val="default"/>
          <w:rFonts w:cs="FrankRuehl"/>
          <w:rtl/>
        </w:rPr>
        <w:t>ז</w:t>
      </w:r>
      <w:r>
        <w:rPr>
          <w:rStyle w:val="default"/>
          <w:rFonts w:cs="FrankRuehl" w:hint="cs"/>
          <w:rtl/>
        </w:rPr>
        <w:t>כאי לנכות הוצאות ש</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או בייצור ההכנס</w:t>
      </w:r>
      <w:r>
        <w:rPr>
          <w:rStyle w:val="default"/>
          <w:rFonts w:cs="FrankRuehl"/>
          <w:rtl/>
        </w:rPr>
        <w:t xml:space="preserve">ה </w:t>
      </w:r>
      <w:r>
        <w:rPr>
          <w:rStyle w:val="default"/>
          <w:rFonts w:cs="FrankRuehl" w:hint="cs"/>
          <w:rtl/>
        </w:rPr>
        <w:t>מדמי שכירות, למעט פחת, וכן אינו זכאי לקיזוז, לזיכוי א</w:t>
      </w:r>
      <w:r>
        <w:rPr>
          <w:rStyle w:val="default"/>
          <w:rFonts w:cs="FrankRuehl"/>
          <w:rtl/>
        </w:rPr>
        <w:t>ו לפטור מההכ</w:t>
      </w:r>
      <w:r>
        <w:rPr>
          <w:rStyle w:val="default"/>
          <w:rFonts w:cs="FrankRuehl" w:hint="cs"/>
          <w:rtl/>
        </w:rPr>
        <w:t>נסה מדמי השכירות או מהמ</w:t>
      </w:r>
      <w:r>
        <w:rPr>
          <w:rStyle w:val="default"/>
          <w:rFonts w:cs="FrankRuehl"/>
          <w:rtl/>
        </w:rPr>
        <w:t xml:space="preserve">ס </w:t>
      </w:r>
      <w:r>
        <w:rPr>
          <w:rStyle w:val="default"/>
          <w:rFonts w:cs="FrankRuehl" w:hint="cs"/>
          <w:rtl/>
        </w:rPr>
        <w:t>החל על</w:t>
      </w:r>
      <w:r>
        <w:rPr>
          <w:rStyle w:val="default"/>
          <w:rFonts w:cs="FrankRuehl"/>
          <w:rtl/>
        </w:rPr>
        <w:t>יה</w:t>
      </w:r>
      <w:r>
        <w:rPr>
          <w:rStyle w:val="default"/>
          <w:rFonts w:cs="FrankRuehl" w:hint="cs"/>
          <w:rtl/>
        </w:rPr>
        <w:t>, לרבות זיכוי כאמור בחלק י' פרק שלישי.</w:t>
      </w:r>
    </w:p>
    <w:p w:rsidR="00D54DD9" w:rsidRDefault="00D54DD9">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w:t>
      </w:r>
      <w:r>
        <w:rPr>
          <w:rStyle w:val="default"/>
          <w:rFonts w:cs="FrankRuehl"/>
          <w:rtl/>
        </w:rPr>
        <w:t>ה</w:t>
      </w:r>
      <w:r>
        <w:rPr>
          <w:rStyle w:val="default"/>
          <w:rFonts w:cs="FrankRuehl" w:hint="cs"/>
          <w:rtl/>
        </w:rPr>
        <w:t>, "מקרקעין" - לרבות חלק מהם</w:t>
      </w:r>
      <w:r>
        <w:rPr>
          <w:rStyle w:val="default"/>
          <w:rFonts w:cs="FrankRuehl"/>
          <w:rtl/>
        </w:rPr>
        <w:t>.</w:t>
      </w:r>
    </w:p>
    <w:p w:rsidR="00D54DD9" w:rsidRDefault="00D54DD9" w:rsidP="006334DB">
      <w:pPr>
        <w:pStyle w:val="P00"/>
        <w:spacing w:before="72"/>
        <w:ind w:left="0" w:right="1134"/>
        <w:rPr>
          <w:rStyle w:val="default"/>
          <w:rFonts w:cs="FrankRuehl" w:hint="cs"/>
          <w:rtl/>
        </w:rPr>
      </w:pPr>
      <w:r>
        <w:rPr>
          <w:rFonts w:cs="Miriam"/>
          <w:lang w:val="he-IL"/>
        </w:rPr>
        <w:pict>
          <v:rect id="_x0000_s3297" style="position:absolute;left:0;text-align:left;margin-left:464.5pt;margin-top:8.05pt;width:75.05pt;height:20pt;z-index:251509248" o:allowincell="f" filled="f" stroked="f" strokecolor="lime" strokeweight=".25pt">
            <v:textbox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123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353" w:name="Seif212"/>
      <w:bookmarkEnd w:id="353"/>
      <w:r>
        <w:rPr>
          <w:rFonts w:cs="Miriam"/>
          <w:lang w:val="he-IL"/>
        </w:rPr>
        <w:pict>
          <v:rect id="_x0000_s3298" style="position:absolute;left:0;text-align:left;margin-left:464.5pt;margin-top:8.05pt;width:75.05pt;height:81.35pt;z-index:251510272" o:allowincell="f" filled="f" stroked="f" strokecolor="lime" strokeweight=".25pt">
            <v:textbox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יע</w:t>
                  </w:r>
                  <w:r>
                    <w:rPr>
                      <w:rFonts w:cs="Miriam"/>
                      <w:sz w:val="18"/>
                      <w:szCs w:val="18"/>
                      <w:rtl/>
                    </w:rPr>
                    <w:t>ו</w:t>
                  </w:r>
                  <w:r>
                    <w:rPr>
                      <w:rFonts w:cs="Miriam" w:hint="cs"/>
                      <w:sz w:val="18"/>
                      <w:szCs w:val="18"/>
                      <w:rtl/>
                    </w:rPr>
                    <w:t>ר</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על </w:t>
                  </w:r>
                  <w:r>
                    <w:rPr>
                      <w:rFonts w:cs="Miriam"/>
                      <w:sz w:val="18"/>
                      <w:szCs w:val="18"/>
                      <w:rtl/>
                    </w:rPr>
                    <w:t>ד</w:t>
                  </w:r>
                  <w:r>
                    <w:rPr>
                      <w:rFonts w:cs="Miriam" w:hint="cs"/>
                      <w:sz w:val="18"/>
                      <w:szCs w:val="18"/>
                      <w:rtl/>
                    </w:rPr>
                    <w:t xml:space="preserve">מי מפתח ופרמיה </w:t>
                  </w:r>
                  <w:r>
                    <w:rPr>
                      <w:rFonts w:cs="Miriam"/>
                      <w:sz w:val="18"/>
                      <w:szCs w:val="18"/>
                      <w:rtl/>
                    </w:rPr>
                    <w:t>[29</w:t>
                  </w:r>
                  <w:r>
                    <w:rPr>
                      <w:rFonts w:cs="Miriam" w:hint="cs"/>
                      <w:sz w:val="18"/>
                      <w:szCs w:val="18"/>
                      <w:rtl/>
                    </w:rPr>
                    <w:t>ג]</w:t>
                  </w:r>
                </w:p>
                <w:p w:rsidR="009D5E92" w:rsidRDefault="009D5E92">
                  <w:pPr>
                    <w:spacing w:line="160" w:lineRule="exact"/>
                    <w:rPr>
                      <w:rFonts w:cs="Miriam"/>
                      <w:noProof/>
                      <w:sz w:val="18"/>
                      <w:szCs w:val="18"/>
                      <w:rtl/>
                    </w:rPr>
                  </w:pPr>
                  <w:r>
                    <w:rPr>
                      <w:rFonts w:cs="Miriam" w:hint="cs"/>
                      <w:sz w:val="18"/>
                      <w:szCs w:val="18"/>
                      <w:rtl/>
                    </w:rPr>
                    <w:t>(תיקון מס' 15</w:t>
                  </w:r>
                  <w:r>
                    <w:rPr>
                      <w:rFonts w:cs="Miriam"/>
                      <w:sz w:val="18"/>
                      <w:szCs w:val="18"/>
                      <w:rtl/>
                    </w:rPr>
                    <w:t>)</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ש"ל-1970</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80)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big-number"/>
          <w:rFonts w:cs="Miriam"/>
          <w:rtl/>
        </w:rPr>
        <w:t>124</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w:t>
      </w:r>
      <w:r>
        <w:rPr>
          <w:rStyle w:val="default"/>
          <w:rFonts w:cs="FrankRuehl"/>
          <w:rtl/>
        </w:rPr>
        <w:t>ר</w:t>
      </w:r>
      <w:r>
        <w:rPr>
          <w:rStyle w:val="default"/>
          <w:rFonts w:cs="FrankRuehl" w:hint="cs"/>
          <w:rtl/>
        </w:rPr>
        <w:t xml:space="preserve"> בסעי</w:t>
      </w:r>
      <w:r>
        <w:rPr>
          <w:rStyle w:val="default"/>
          <w:rFonts w:cs="FrankRuehl"/>
          <w:rtl/>
        </w:rPr>
        <w:t>פ</w:t>
      </w:r>
      <w:r>
        <w:rPr>
          <w:rStyle w:val="default"/>
          <w:rFonts w:cs="FrankRuehl" w:hint="cs"/>
          <w:rtl/>
        </w:rPr>
        <w:t xml:space="preserve">ים 121, 126 ו-127 לא יעלה המס על הכנסה מדמי </w:t>
      </w:r>
      <w:r>
        <w:rPr>
          <w:rStyle w:val="default"/>
          <w:rFonts w:cs="FrankRuehl"/>
          <w:rtl/>
        </w:rPr>
        <w:t>מ</w:t>
      </w:r>
      <w:r>
        <w:rPr>
          <w:rStyle w:val="default"/>
          <w:rFonts w:cs="FrankRuehl" w:hint="cs"/>
          <w:rtl/>
        </w:rPr>
        <w:t>פתח</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פרמ</w:t>
      </w:r>
      <w:r>
        <w:rPr>
          <w:rStyle w:val="default"/>
          <w:rFonts w:cs="FrankRuehl"/>
          <w:rtl/>
        </w:rPr>
        <w:t>י</w:t>
      </w:r>
      <w:r>
        <w:rPr>
          <w:rStyle w:val="default"/>
          <w:rFonts w:cs="FrankRuehl" w:hint="cs"/>
          <w:rtl/>
        </w:rPr>
        <w:t>ות שמ</w:t>
      </w:r>
      <w:r>
        <w:rPr>
          <w:rStyle w:val="default"/>
          <w:rFonts w:cs="FrankRuehl"/>
          <w:rtl/>
        </w:rPr>
        <w:t>ק</w:t>
      </w:r>
      <w:r>
        <w:rPr>
          <w:rStyle w:val="default"/>
          <w:rFonts w:cs="FrankRuehl" w:hint="cs"/>
          <w:rtl/>
        </w:rPr>
        <w:t xml:space="preserve">ורם באחוזת בית </w:t>
      </w:r>
      <w:r>
        <w:rPr>
          <w:rStyle w:val="default"/>
          <w:rFonts w:cs="FrankRuehl"/>
          <w:rtl/>
        </w:rPr>
        <w:t>ע</w:t>
      </w:r>
      <w:r>
        <w:rPr>
          <w:rStyle w:val="default"/>
          <w:rFonts w:cs="FrankRuehl" w:hint="cs"/>
          <w:rtl/>
        </w:rPr>
        <w:t>ל 35% אם שיל</w:t>
      </w:r>
      <w:r>
        <w:rPr>
          <w:rStyle w:val="default"/>
          <w:rFonts w:cs="FrankRuehl"/>
          <w:rtl/>
        </w:rPr>
        <w:t>ם הנישום</w:t>
      </w:r>
      <w:r>
        <w:rPr>
          <w:rStyle w:val="default"/>
          <w:rFonts w:cs="FrankRuehl" w:hint="cs"/>
          <w:rtl/>
        </w:rPr>
        <w:t xml:space="preserve"> לפקיד השומה מס על הכנ</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זו</w:t>
      </w:r>
      <w:r>
        <w:rPr>
          <w:rStyle w:val="default"/>
          <w:rFonts w:cs="FrankRuehl"/>
          <w:rtl/>
        </w:rPr>
        <w:t xml:space="preserve"> </w:t>
      </w:r>
      <w:r>
        <w:rPr>
          <w:rStyle w:val="default"/>
          <w:rFonts w:cs="FrankRuehl" w:hint="cs"/>
          <w:rtl/>
        </w:rPr>
        <w:t>בש</w:t>
      </w:r>
      <w:r>
        <w:rPr>
          <w:rStyle w:val="default"/>
          <w:rFonts w:cs="FrankRuehl"/>
          <w:rtl/>
        </w:rPr>
        <w:t>יעו</w:t>
      </w:r>
      <w:r>
        <w:rPr>
          <w:rStyle w:val="default"/>
          <w:rFonts w:cs="FrankRuehl" w:hint="cs"/>
          <w:rtl/>
        </w:rPr>
        <w:t>ר האמור תוך 30 יום מיום קבלתה ואם הנישום מדווח על הכנסתו</w:t>
      </w:r>
      <w:r>
        <w:rPr>
          <w:rStyle w:val="default"/>
          <w:rFonts w:cs="FrankRuehl"/>
          <w:rtl/>
        </w:rPr>
        <w:t xml:space="preserve"> </w:t>
      </w:r>
      <w:r>
        <w:rPr>
          <w:rStyle w:val="default"/>
          <w:rFonts w:cs="FrankRuehl" w:hint="cs"/>
          <w:rtl/>
        </w:rPr>
        <w:t>על פי בסיס מצטבר - במועד שנקבע בסע</w:t>
      </w:r>
      <w:r>
        <w:rPr>
          <w:rStyle w:val="default"/>
          <w:rFonts w:cs="FrankRuehl"/>
          <w:rtl/>
        </w:rPr>
        <w:t>יף</w:t>
      </w:r>
      <w:r>
        <w:rPr>
          <w:rStyle w:val="default"/>
          <w:rFonts w:cs="FrankRuehl" w:hint="cs"/>
          <w:rtl/>
        </w:rPr>
        <w:t xml:space="preserve"> 132 להגשת</w:t>
      </w:r>
      <w:r>
        <w:rPr>
          <w:rStyle w:val="default"/>
          <w:rFonts w:cs="FrankRuehl"/>
          <w:rtl/>
        </w:rPr>
        <w:t xml:space="preserve"> ה</w:t>
      </w:r>
      <w:r>
        <w:rPr>
          <w:rStyle w:val="default"/>
          <w:rFonts w:cs="FrankRuehl" w:hint="cs"/>
          <w:rtl/>
        </w:rPr>
        <w:t>דו"</w:t>
      </w:r>
      <w:r>
        <w:rPr>
          <w:rStyle w:val="default"/>
          <w:rFonts w:cs="FrankRuehl"/>
          <w:rtl/>
        </w:rPr>
        <w:t>ח</w:t>
      </w:r>
      <w:r>
        <w:rPr>
          <w:rStyle w:val="default"/>
          <w:rFonts w:cs="FrankRuehl" w:hint="cs"/>
          <w:rtl/>
        </w:rPr>
        <w:t xml:space="preserve"> או תוך</w:t>
      </w:r>
      <w:r>
        <w:rPr>
          <w:rStyle w:val="default"/>
          <w:rFonts w:cs="FrankRuehl"/>
          <w:rtl/>
        </w:rPr>
        <w:t xml:space="preserve"> 30 </w:t>
      </w:r>
      <w:r>
        <w:rPr>
          <w:rStyle w:val="default"/>
          <w:rFonts w:cs="FrankRuehl" w:hint="cs"/>
          <w:rtl/>
        </w:rPr>
        <w:t>י</w:t>
      </w:r>
      <w:r>
        <w:rPr>
          <w:rStyle w:val="default"/>
          <w:rFonts w:cs="FrankRuehl"/>
          <w:rtl/>
        </w:rPr>
        <w:t>ום מ</w:t>
      </w:r>
      <w:r>
        <w:rPr>
          <w:rStyle w:val="default"/>
          <w:rFonts w:cs="FrankRuehl" w:hint="cs"/>
          <w:rtl/>
        </w:rPr>
        <w:t xml:space="preserve">יום </w:t>
      </w:r>
      <w:r>
        <w:rPr>
          <w:rStyle w:val="default"/>
          <w:rFonts w:cs="FrankRuehl"/>
          <w:rtl/>
        </w:rPr>
        <w:t>קבלת</w:t>
      </w:r>
      <w:r>
        <w:rPr>
          <w:rStyle w:val="default"/>
          <w:rFonts w:cs="FrankRuehl" w:hint="cs"/>
          <w:rtl/>
        </w:rPr>
        <w:t>ה, לפי המוקדם.</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354" w:name="Seif213"/>
      <w:bookmarkEnd w:id="354"/>
      <w:r>
        <w:rPr>
          <w:rFonts w:cs="Miriam"/>
          <w:lang w:val="he-IL"/>
        </w:rPr>
        <w:pict>
          <v:rect id="_x0000_s3299" style="position:absolute;left:0;text-align:left;margin-left:464.5pt;margin-top:8.05pt;width:75.05pt;height:44.75pt;z-index:251511296" o:allowincell="f" filled="f" stroked="f" strokecolor="lime" strokeweight=".25pt">
            <v:textbox style="mso-next-textbox:#_x0000_s3299" inset="0,0,0,0">
              <w:txbxContent>
                <w:p w:rsidR="009D5E92" w:rsidRDefault="009D5E92">
                  <w:pPr>
                    <w:spacing w:line="160" w:lineRule="exact"/>
                    <w:rPr>
                      <w:rFonts w:cs="Miriam"/>
                      <w:sz w:val="18"/>
                      <w:szCs w:val="18"/>
                      <w:rtl/>
                    </w:rPr>
                  </w:pPr>
                  <w:r>
                    <w:rPr>
                      <w:rFonts w:cs="Miriam"/>
                      <w:sz w:val="18"/>
                      <w:szCs w:val="18"/>
                      <w:rtl/>
                    </w:rPr>
                    <w:t>ש</w:t>
                  </w:r>
                  <w:r>
                    <w:rPr>
                      <w:rFonts w:cs="Miriam" w:hint="cs"/>
                      <w:sz w:val="18"/>
                      <w:szCs w:val="18"/>
                      <w:rtl/>
                    </w:rPr>
                    <w:t>יעור המס על מכי</w:t>
                  </w:r>
                  <w:r>
                    <w:rPr>
                      <w:rFonts w:cs="Miriam"/>
                      <w:sz w:val="18"/>
                      <w:szCs w:val="18"/>
                      <w:rtl/>
                    </w:rPr>
                    <w:t>ר</w:t>
                  </w:r>
                  <w:r>
                    <w:rPr>
                      <w:rFonts w:cs="Miriam" w:hint="cs"/>
                      <w:sz w:val="18"/>
                      <w:szCs w:val="18"/>
                      <w:rtl/>
                    </w:rPr>
                    <w:t xml:space="preserve">ת זכויות </w:t>
                  </w:r>
                  <w:r>
                    <w:rPr>
                      <w:rFonts w:cs="Miriam"/>
                      <w:sz w:val="18"/>
                      <w:szCs w:val="18"/>
                      <w:rtl/>
                    </w:rPr>
                    <w:t>ש</w:t>
                  </w:r>
                  <w:r>
                    <w:rPr>
                      <w:rFonts w:cs="Miriam" w:hint="cs"/>
                      <w:sz w:val="18"/>
                      <w:szCs w:val="18"/>
                      <w:rtl/>
                    </w:rPr>
                    <w:t xml:space="preserve">חוק הגנת </w:t>
                  </w:r>
                  <w:r>
                    <w:rPr>
                      <w:rFonts w:cs="Miriam"/>
                      <w:sz w:val="18"/>
                      <w:szCs w:val="18"/>
                      <w:rtl/>
                    </w:rPr>
                    <w:t>ה</w:t>
                  </w:r>
                  <w:r>
                    <w:rPr>
                      <w:rFonts w:cs="Miriam" w:hint="cs"/>
                      <w:sz w:val="18"/>
                      <w:szCs w:val="18"/>
                      <w:rtl/>
                    </w:rPr>
                    <w:t xml:space="preserve">דייר חל </w:t>
                  </w:r>
                  <w:r>
                    <w:rPr>
                      <w:rFonts w:cs="Miriam"/>
                      <w:sz w:val="18"/>
                      <w:szCs w:val="18"/>
                      <w:rtl/>
                    </w:rPr>
                    <w:t>ע</w:t>
                  </w:r>
                  <w:r>
                    <w:rPr>
                      <w:rFonts w:cs="Miriam" w:hint="cs"/>
                      <w:sz w:val="18"/>
                      <w:szCs w:val="18"/>
                      <w:rtl/>
                    </w:rPr>
                    <w:t>ליה</w:t>
                  </w:r>
                  <w:r>
                    <w:rPr>
                      <w:rFonts w:cs="Miriam"/>
                      <w:sz w:val="18"/>
                      <w:szCs w:val="18"/>
                      <w:rtl/>
                    </w:rPr>
                    <w:t>ן</w:t>
                  </w:r>
                  <w:r>
                    <w:rPr>
                      <w:rFonts w:cs="Miriam" w:hint="cs"/>
                      <w:sz w:val="18"/>
                      <w:szCs w:val="18"/>
                      <w:rtl/>
                    </w:rPr>
                    <w:t xml:space="preserve"> </w:t>
                  </w:r>
                </w:p>
                <w:p w:rsidR="009D5E92" w:rsidRDefault="009D5E92">
                  <w:pPr>
                    <w:spacing w:line="160" w:lineRule="exact"/>
                    <w:rPr>
                      <w:rFonts w:cs="Miriam"/>
                      <w:noProof/>
                      <w:sz w:val="18"/>
                      <w:szCs w:val="18"/>
                      <w:rtl/>
                    </w:rPr>
                  </w:pPr>
                  <w:r>
                    <w:rPr>
                      <w:rFonts w:cs="Miriam" w:hint="cs"/>
                      <w:sz w:val="18"/>
                      <w:szCs w:val="18"/>
                      <w:rtl/>
                    </w:rPr>
                    <w:t xml:space="preserve">(תיקון מס' 130) </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124</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 xml:space="preserve">בסעיף זה -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היום הקובע" - יום </w:t>
      </w:r>
      <w:r>
        <w:rPr>
          <w:rStyle w:val="default"/>
          <w:rFonts w:cs="FrankRuehl"/>
          <w:rtl/>
        </w:rPr>
        <w:t>כ</w:t>
      </w:r>
      <w:r>
        <w:rPr>
          <w:rStyle w:val="default"/>
          <w:rFonts w:cs="FrankRuehl" w:hint="cs"/>
          <w:rtl/>
        </w:rPr>
        <w:t xml:space="preserve">"א בחשון תשס"ב (7 בנובמבר 2001);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תקו</w:t>
      </w:r>
      <w:r>
        <w:rPr>
          <w:rStyle w:val="default"/>
          <w:rFonts w:cs="FrankRuehl"/>
          <w:rtl/>
        </w:rPr>
        <w:t>פ</w:t>
      </w:r>
      <w:r>
        <w:rPr>
          <w:rStyle w:val="default"/>
          <w:rFonts w:cs="FrankRuehl" w:hint="cs"/>
          <w:rtl/>
        </w:rPr>
        <w:t>ה ה</w:t>
      </w:r>
      <w:r>
        <w:rPr>
          <w:rStyle w:val="default"/>
          <w:rFonts w:cs="FrankRuehl"/>
          <w:rtl/>
        </w:rPr>
        <w:t>ק</w:t>
      </w:r>
      <w:r>
        <w:rPr>
          <w:rStyle w:val="default"/>
          <w:rFonts w:cs="FrankRuehl" w:hint="cs"/>
          <w:rtl/>
        </w:rPr>
        <w:t>ובע</w:t>
      </w:r>
      <w:r>
        <w:rPr>
          <w:rStyle w:val="default"/>
          <w:rFonts w:cs="FrankRuehl"/>
          <w:rtl/>
        </w:rPr>
        <w:t>ת</w:t>
      </w:r>
      <w:r>
        <w:rPr>
          <w:rStyle w:val="default"/>
          <w:rFonts w:cs="FrankRuehl" w:hint="cs"/>
          <w:rtl/>
        </w:rPr>
        <w:t xml:space="preserve">" - </w:t>
      </w:r>
      <w:r>
        <w:rPr>
          <w:rStyle w:val="default"/>
          <w:rFonts w:cs="FrankRuehl"/>
          <w:rtl/>
        </w:rPr>
        <w:t>ה</w:t>
      </w:r>
      <w:r>
        <w:rPr>
          <w:rStyle w:val="default"/>
          <w:rFonts w:cs="FrankRuehl" w:hint="cs"/>
          <w:rtl/>
        </w:rPr>
        <w:t>ת</w:t>
      </w:r>
      <w:r>
        <w:rPr>
          <w:rStyle w:val="default"/>
          <w:rFonts w:cs="FrankRuehl"/>
          <w:rtl/>
        </w:rPr>
        <w:t xml:space="preserve">קופה </w:t>
      </w:r>
      <w:r>
        <w:rPr>
          <w:rStyle w:val="default"/>
          <w:rFonts w:cs="FrankRuehl" w:hint="cs"/>
          <w:rtl/>
        </w:rPr>
        <w:t>שמהיום הקו</w:t>
      </w:r>
      <w:r>
        <w:rPr>
          <w:rStyle w:val="default"/>
          <w:rFonts w:cs="FrankRuehl"/>
          <w:rtl/>
        </w:rPr>
        <w:t>ב</w:t>
      </w:r>
      <w:r>
        <w:rPr>
          <w:rStyle w:val="default"/>
          <w:rFonts w:cs="FrankRuehl" w:hint="cs"/>
          <w:rtl/>
        </w:rPr>
        <w:t xml:space="preserve">ע ועד סוף שנת </w:t>
      </w:r>
      <w:r>
        <w:rPr>
          <w:rStyle w:val="default"/>
          <w:rFonts w:cs="FrankRuehl"/>
          <w:rtl/>
        </w:rPr>
        <w:t>ה</w:t>
      </w:r>
      <w:r>
        <w:rPr>
          <w:rStyle w:val="default"/>
          <w:rFonts w:cs="FrankRuehl" w:hint="cs"/>
          <w:rtl/>
        </w:rPr>
        <w:t xml:space="preserve">מס 2003.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w:t>
      </w:r>
      <w:r>
        <w:rPr>
          <w:rStyle w:val="default"/>
          <w:rFonts w:cs="FrankRuehl"/>
          <w:rtl/>
        </w:rPr>
        <w:t xml:space="preserve"> </w:t>
      </w:r>
      <w:r>
        <w:rPr>
          <w:rStyle w:val="default"/>
          <w:rFonts w:cs="FrankRuehl" w:hint="cs"/>
          <w:rtl/>
        </w:rPr>
        <w:t>ס</w:t>
      </w:r>
      <w:r>
        <w:rPr>
          <w:rStyle w:val="default"/>
          <w:rFonts w:cs="FrankRuehl"/>
          <w:rtl/>
        </w:rPr>
        <w:t>עי</w:t>
      </w:r>
      <w:r>
        <w:rPr>
          <w:rStyle w:val="default"/>
          <w:rFonts w:cs="FrankRuehl" w:hint="cs"/>
          <w:rtl/>
        </w:rPr>
        <w:t>ף 121, די</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המחזיק ביום הקובע בנכס שחוק הגנת הדייר חל ע</w:t>
      </w:r>
      <w:r>
        <w:rPr>
          <w:rStyle w:val="default"/>
          <w:rFonts w:cs="FrankRuehl"/>
          <w:rtl/>
        </w:rPr>
        <w:t>ל</w:t>
      </w:r>
      <w:r>
        <w:rPr>
          <w:rStyle w:val="default"/>
          <w:rFonts w:cs="FrankRuehl" w:hint="cs"/>
          <w:rtl/>
        </w:rPr>
        <w:t>יו, המוכר בתקופה הקובעת את</w:t>
      </w:r>
      <w:r>
        <w:rPr>
          <w:rStyle w:val="default"/>
          <w:rFonts w:cs="FrankRuehl"/>
          <w:rtl/>
        </w:rPr>
        <w:t xml:space="preserve"> </w:t>
      </w:r>
      <w:r>
        <w:rPr>
          <w:rStyle w:val="default"/>
          <w:rFonts w:cs="FrankRuehl" w:hint="cs"/>
          <w:rtl/>
        </w:rPr>
        <w:t>מלוא זכ</w:t>
      </w:r>
      <w:r>
        <w:rPr>
          <w:rStyle w:val="default"/>
          <w:rFonts w:cs="FrankRuehl"/>
          <w:rtl/>
        </w:rPr>
        <w:t>ו</w:t>
      </w:r>
      <w:r>
        <w:rPr>
          <w:rStyle w:val="default"/>
          <w:rFonts w:cs="FrankRuehl" w:hint="cs"/>
          <w:rtl/>
        </w:rPr>
        <w:t>יות</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w:t>
      </w:r>
      <w:r>
        <w:rPr>
          <w:rStyle w:val="default"/>
          <w:rFonts w:cs="FrankRuehl"/>
          <w:rtl/>
        </w:rPr>
        <w:t>ל</w:t>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כות באותו נכס, יהיה חייב במס על רווח ההון הריאלי, בשיעורים שלא יעל</w:t>
      </w:r>
      <w:r>
        <w:rPr>
          <w:rStyle w:val="default"/>
          <w:rFonts w:cs="FrankRuehl"/>
          <w:rtl/>
        </w:rPr>
        <w:t>ו</w:t>
      </w:r>
      <w:r>
        <w:rPr>
          <w:rStyle w:val="default"/>
          <w:rFonts w:cs="FrankRuehl" w:hint="cs"/>
          <w:rtl/>
        </w:rPr>
        <w:t xml:space="preserve"> על</w:t>
      </w:r>
      <w:r>
        <w:rPr>
          <w:rStyle w:val="default"/>
          <w:rFonts w:cs="FrankRuehl"/>
          <w:rtl/>
        </w:rPr>
        <w:t xml:space="preserve"> </w:t>
      </w:r>
      <w:r>
        <w:rPr>
          <w:rStyle w:val="default"/>
          <w:rFonts w:cs="FrankRuehl" w:hint="cs"/>
          <w:rtl/>
        </w:rPr>
        <w:t>האמ</w:t>
      </w:r>
      <w:r>
        <w:rPr>
          <w:rStyle w:val="default"/>
          <w:rFonts w:cs="FrankRuehl"/>
          <w:rtl/>
        </w:rPr>
        <w:t>ו</w:t>
      </w:r>
      <w:r>
        <w:rPr>
          <w:rStyle w:val="default"/>
          <w:rFonts w:cs="FrankRuehl" w:hint="cs"/>
          <w:rtl/>
        </w:rPr>
        <w:t>ר ל</w:t>
      </w:r>
      <w:r>
        <w:rPr>
          <w:rStyle w:val="default"/>
          <w:rFonts w:cs="FrankRuehl"/>
          <w:rtl/>
        </w:rPr>
        <w:t>ה</w:t>
      </w:r>
      <w:r>
        <w:rPr>
          <w:rStyle w:val="default"/>
          <w:rFonts w:cs="FrankRuehl" w:hint="cs"/>
          <w:rtl/>
        </w:rPr>
        <w:t>ל</w:t>
      </w:r>
      <w:r>
        <w:rPr>
          <w:rStyle w:val="default"/>
          <w:rFonts w:cs="FrankRuehl"/>
          <w:rtl/>
        </w:rPr>
        <w:t>ן:</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במכירה בתקופה ש</w:t>
      </w:r>
      <w:r>
        <w:rPr>
          <w:rStyle w:val="default"/>
          <w:rFonts w:cs="FrankRuehl"/>
          <w:rtl/>
        </w:rPr>
        <w:t>ב</w:t>
      </w:r>
      <w:r>
        <w:rPr>
          <w:rStyle w:val="default"/>
          <w:rFonts w:cs="FrankRuehl" w:hint="cs"/>
          <w:rtl/>
        </w:rPr>
        <w:t>ין היום הקוב</w:t>
      </w:r>
      <w:r>
        <w:rPr>
          <w:rStyle w:val="default"/>
          <w:rFonts w:cs="FrankRuehl"/>
          <w:rtl/>
        </w:rPr>
        <w:t>ע</w:t>
      </w:r>
      <w:r>
        <w:rPr>
          <w:rStyle w:val="default"/>
          <w:rFonts w:cs="FrankRuehl" w:hint="cs"/>
          <w:rtl/>
        </w:rPr>
        <w:t xml:space="preserve"> וע</w:t>
      </w:r>
      <w:r>
        <w:rPr>
          <w:rStyle w:val="default"/>
          <w:rFonts w:cs="FrankRuehl"/>
          <w:rtl/>
        </w:rPr>
        <w:t>ד</w:t>
      </w:r>
      <w:r>
        <w:rPr>
          <w:rStyle w:val="default"/>
          <w:rFonts w:cs="FrankRuehl" w:hint="cs"/>
          <w:rtl/>
        </w:rPr>
        <w:t xml:space="preserve"> תום שנת המס 2002 - 15%</w:t>
      </w:r>
      <w:r>
        <w:rPr>
          <w:rStyle w:val="default"/>
          <w:rFonts w:cs="FrankRuehl"/>
          <w:rtl/>
        </w:rPr>
        <w:t>;</w:t>
      </w:r>
    </w:p>
    <w:p w:rsidR="00D54DD9" w:rsidRDefault="00D54DD9">
      <w:pPr>
        <w:pStyle w:val="P22"/>
        <w:spacing w:before="72"/>
        <w:ind w:left="1021" w:right="1134"/>
        <w:rPr>
          <w:rStyle w:val="default"/>
          <w:rFonts w:cs="FrankRuehl"/>
          <w:rtl/>
        </w:rPr>
      </w:pPr>
      <w:r>
        <w:rPr>
          <w:rFonts w:cs="FrankRuehl"/>
          <w:sz w:val="26"/>
          <w:rtl/>
        </w:rPr>
        <w:t>(2)</w:t>
      </w:r>
      <w:r>
        <w:rPr>
          <w:rFonts w:cs="FrankRuehl"/>
          <w:sz w:val="26"/>
          <w:rtl/>
        </w:rPr>
        <w:tab/>
      </w:r>
      <w:r>
        <w:rPr>
          <w:rStyle w:val="default"/>
          <w:rFonts w:cs="FrankRuehl"/>
          <w:rtl/>
        </w:rPr>
        <w:t>ב</w:t>
      </w:r>
      <w:r>
        <w:rPr>
          <w:rStyle w:val="default"/>
          <w:rFonts w:cs="FrankRuehl" w:hint="cs"/>
          <w:rtl/>
        </w:rPr>
        <w:t xml:space="preserve">מכירה בשנת המס 2003 - 20%. </w:t>
      </w:r>
    </w:p>
    <w:p w:rsidR="00D54DD9" w:rsidRDefault="00D54DD9">
      <w:pPr>
        <w:pStyle w:val="P22"/>
        <w:spacing w:before="72"/>
        <w:ind w:left="1021" w:right="1134"/>
        <w:rPr>
          <w:rStyle w:val="default"/>
          <w:rFonts w:cs="FrankRuehl" w:hint="cs"/>
          <w:rtl/>
        </w:rPr>
      </w:pPr>
      <w:r>
        <w:rPr>
          <w:rStyle w:val="default"/>
          <w:rFonts w:cs="FrankRuehl"/>
          <w:rtl/>
        </w:rPr>
        <w:t>ו</w:t>
      </w:r>
      <w:r>
        <w:rPr>
          <w:rStyle w:val="default"/>
          <w:rFonts w:cs="FrankRuehl" w:hint="cs"/>
          <w:rtl/>
        </w:rPr>
        <w:t>בלבד שלאחר המ</w:t>
      </w:r>
      <w:r>
        <w:rPr>
          <w:rStyle w:val="default"/>
          <w:rFonts w:cs="FrankRuehl"/>
          <w:rtl/>
        </w:rPr>
        <w:t>כ</w:t>
      </w:r>
      <w:r>
        <w:rPr>
          <w:rStyle w:val="default"/>
          <w:rFonts w:cs="FrankRuehl" w:hint="cs"/>
          <w:rtl/>
        </w:rPr>
        <w:t>יר</w:t>
      </w:r>
      <w:r>
        <w:rPr>
          <w:rStyle w:val="default"/>
          <w:rFonts w:cs="FrankRuehl"/>
          <w:rtl/>
        </w:rPr>
        <w:t>ה</w:t>
      </w:r>
      <w:r>
        <w:rPr>
          <w:rStyle w:val="default"/>
          <w:rFonts w:cs="FrankRuehl" w:hint="cs"/>
          <w:rtl/>
        </w:rPr>
        <w:t xml:space="preserve"> חדל</w:t>
      </w:r>
      <w:r>
        <w:rPr>
          <w:rStyle w:val="default"/>
          <w:rFonts w:cs="FrankRuehl"/>
          <w:rtl/>
        </w:rPr>
        <w:t xml:space="preserve"> חוק</w:t>
      </w:r>
      <w:r>
        <w:rPr>
          <w:rStyle w:val="default"/>
          <w:rFonts w:cs="FrankRuehl" w:hint="cs"/>
          <w:rtl/>
        </w:rPr>
        <w:t xml:space="preserve"> הגנת הדייר לחול על אותו </w:t>
      </w:r>
      <w:r>
        <w:rPr>
          <w:rStyle w:val="default"/>
          <w:rFonts w:cs="FrankRuehl"/>
          <w:rtl/>
        </w:rPr>
        <w:t>נ</w:t>
      </w:r>
      <w:r>
        <w:rPr>
          <w:rStyle w:val="default"/>
          <w:rFonts w:cs="FrankRuehl" w:hint="cs"/>
          <w:rtl/>
        </w:rPr>
        <w:t>כס.</w:t>
      </w:r>
    </w:p>
    <w:p w:rsidR="00D54DD9" w:rsidRDefault="00D54DD9" w:rsidP="00C85B10">
      <w:pPr>
        <w:pStyle w:val="P00"/>
        <w:spacing w:before="72"/>
        <w:ind w:left="0" w:right="1134"/>
        <w:rPr>
          <w:rStyle w:val="default"/>
          <w:rFonts w:cs="FrankRuehl" w:hint="cs"/>
          <w:rtl/>
        </w:rPr>
      </w:pPr>
      <w:bookmarkStart w:id="355" w:name="Seif214"/>
      <w:bookmarkEnd w:id="355"/>
      <w:r>
        <w:rPr>
          <w:rFonts w:cs="Miriam"/>
          <w:szCs w:val="32"/>
          <w:rtl/>
          <w:lang w:val="he-IL"/>
        </w:rPr>
        <w:pict>
          <v:rect id="_x0000_s3300" style="position:absolute;left:0;text-align:left;margin-left:465pt;margin-top:7.45pt;width:75.05pt;height:76.6pt;z-index:251512320" filled="f" stroked="f" strokecolor="lime" strokeweight=".25pt">
            <v:textbox style="mso-next-textbox:#_x0000_s3300" inset="0,0,0,0">
              <w:txbxContent>
                <w:p w:rsidR="009D5E92" w:rsidRDefault="009D5E92">
                  <w:pPr>
                    <w:pStyle w:val="2"/>
                    <w:rPr>
                      <w:rFonts w:hint="cs"/>
                      <w:rtl/>
                    </w:rPr>
                  </w:pPr>
                  <w:r>
                    <w:rPr>
                      <w:rFonts w:hint="cs"/>
                      <w:rtl/>
                    </w:rPr>
                    <w:t>שיעור המס על הכנסה מהימורים, מהגרלות או מפרסים</w:t>
                  </w:r>
                </w:p>
                <w:p w:rsidR="009D5E92" w:rsidRDefault="009D5E92">
                  <w:pPr>
                    <w:spacing w:line="160" w:lineRule="exact"/>
                    <w:rPr>
                      <w:rFonts w:cs="Miriam" w:hint="cs"/>
                      <w:noProof/>
                      <w:sz w:val="18"/>
                      <w:szCs w:val="18"/>
                      <w:rtl/>
                    </w:rPr>
                  </w:pPr>
                  <w:r>
                    <w:rPr>
                      <w:rFonts w:cs="Miriam" w:hint="cs"/>
                      <w:noProof/>
                      <w:sz w:val="18"/>
                      <w:szCs w:val="18"/>
                      <w:rtl/>
                    </w:rPr>
                    <w:t>(תיקון מס' 134) תשס"ג-2003</w:t>
                  </w:r>
                </w:p>
                <w:p w:rsidR="009D5E92" w:rsidRDefault="009D5E92" w:rsidP="00345C85">
                  <w:pPr>
                    <w:spacing w:line="160" w:lineRule="exact"/>
                    <w:rPr>
                      <w:rFonts w:cs="Miriam" w:hint="cs"/>
                      <w:noProof/>
                      <w:sz w:val="18"/>
                      <w:szCs w:val="18"/>
                      <w:rtl/>
                    </w:rPr>
                  </w:pPr>
                  <w:r>
                    <w:rPr>
                      <w:rFonts w:cs="Miriam" w:hint="cs"/>
                      <w:noProof/>
                      <w:sz w:val="18"/>
                      <w:szCs w:val="18"/>
                      <w:rtl/>
                    </w:rPr>
                    <w:t>(תיקון מס' 197) תשע"ג-2013</w:t>
                  </w:r>
                </w:p>
                <w:p w:rsidR="009D5E92" w:rsidRDefault="009D5E92" w:rsidP="00345C85">
                  <w:pPr>
                    <w:spacing w:line="160" w:lineRule="exact"/>
                    <w:rPr>
                      <w:rFonts w:cs="Miriam" w:hint="cs"/>
                      <w:noProof/>
                      <w:sz w:val="18"/>
                      <w:szCs w:val="18"/>
                      <w:rtl/>
                    </w:rPr>
                  </w:pPr>
                  <w:r>
                    <w:rPr>
                      <w:rFonts w:cs="Miriam" w:hint="cs"/>
                      <w:noProof/>
                      <w:sz w:val="18"/>
                      <w:szCs w:val="18"/>
                      <w:rtl/>
                    </w:rPr>
                    <w:t>(תיקון מס' 234) תשע"ז-2016</w:t>
                  </w:r>
                </w:p>
              </w:txbxContent>
            </v:textbox>
            <w10:anchorlock/>
          </v:rect>
        </w:pict>
      </w:r>
      <w:r>
        <w:rPr>
          <w:rStyle w:val="default"/>
          <w:rFonts w:cs="Miriam" w:hint="cs"/>
          <w:sz w:val="32"/>
          <w:szCs w:val="32"/>
          <w:rtl/>
        </w:rPr>
        <w:t>124</w:t>
      </w:r>
      <w:r>
        <w:rPr>
          <w:rStyle w:val="default"/>
          <w:rFonts w:cs="FrankRuehl" w:hint="cs"/>
          <w:rtl/>
        </w:rPr>
        <w:t xml:space="preserve">ב. על אף הוראות סעיף 121, שיעור המס על הכנסה מהימורים, מהגרלות או מפעילות נושאת פרסים, לפי סעיף 2א, יהיה </w:t>
      </w:r>
      <w:r w:rsidR="00700784">
        <w:rPr>
          <w:rStyle w:val="default"/>
          <w:rFonts w:cs="FrankRuehl" w:hint="cs"/>
          <w:rtl/>
        </w:rPr>
        <w:t>3</w:t>
      </w:r>
      <w:r w:rsidR="00C85B10">
        <w:rPr>
          <w:rStyle w:val="default"/>
          <w:rFonts w:cs="FrankRuehl" w:hint="cs"/>
          <w:rtl/>
        </w:rPr>
        <w:t>5</w:t>
      </w:r>
      <w:r>
        <w:rPr>
          <w:rStyle w:val="default"/>
          <w:rFonts w:cs="FrankRuehl" w:hint="cs"/>
          <w:rtl/>
        </w:rPr>
        <w:t>%, בלא זכאות לפטור, להנחה, לניכוי, לזיכוי או לקיזוז כלשהם, למעט פטור לפי סעיף 9(28) או ניכוי לפי סעיף 17(11).</w:t>
      </w:r>
    </w:p>
    <w:p w:rsidR="00345C85" w:rsidRDefault="00345C85" w:rsidP="006334DB">
      <w:pPr>
        <w:pStyle w:val="P00"/>
        <w:spacing w:before="72"/>
        <w:ind w:left="0" w:right="1134"/>
        <w:rPr>
          <w:rStyle w:val="default"/>
          <w:rFonts w:cs="FrankRuehl" w:hint="cs"/>
          <w:rtl/>
        </w:rPr>
      </w:pPr>
    </w:p>
    <w:p w:rsidR="00C85B10" w:rsidRDefault="00C85B10" w:rsidP="006334DB">
      <w:pPr>
        <w:pStyle w:val="P00"/>
        <w:spacing w:before="72"/>
        <w:ind w:left="0" w:right="1134"/>
        <w:rPr>
          <w:rStyle w:val="default"/>
          <w:rFonts w:cs="FrankRuehl" w:hint="cs"/>
          <w:rtl/>
        </w:rPr>
      </w:pPr>
    </w:p>
    <w:p w:rsidR="00E952C5" w:rsidRPr="00FC7284" w:rsidRDefault="00E952C5" w:rsidP="00E952C5">
      <w:pPr>
        <w:pStyle w:val="P00"/>
        <w:spacing w:before="72"/>
        <w:ind w:left="0" w:right="1134"/>
        <w:rPr>
          <w:rStyle w:val="default"/>
          <w:rFonts w:cs="FrankRuehl" w:hint="cs"/>
          <w:rtl/>
        </w:rPr>
      </w:pPr>
      <w:bookmarkStart w:id="356" w:name="Seif428"/>
      <w:bookmarkEnd w:id="356"/>
      <w:r w:rsidRPr="00FC7284">
        <w:rPr>
          <w:rFonts w:cs="Miriam"/>
          <w:szCs w:val="32"/>
          <w:rtl/>
          <w:lang w:val="he-IL"/>
        </w:rPr>
        <w:pict>
          <v:rect id="_x0000_s4083" style="position:absolute;left:0;text-align:left;margin-left:465pt;margin-top:7.45pt;width:75.05pt;height:42.55pt;z-index:252159488" filled="f" stroked="f" strokecolor="lime" strokeweight=".25pt">
            <v:textbox style="mso-next-textbox:#_x0000_s4083" inset="0,0,0,0">
              <w:txbxContent>
                <w:p w:rsidR="009D5E92" w:rsidRDefault="009D5E92" w:rsidP="00E952C5">
                  <w:pPr>
                    <w:spacing w:line="160" w:lineRule="exact"/>
                    <w:rPr>
                      <w:rFonts w:cs="Miriam" w:hint="cs"/>
                      <w:noProof/>
                      <w:sz w:val="18"/>
                      <w:szCs w:val="18"/>
                      <w:rtl/>
                    </w:rPr>
                  </w:pPr>
                  <w:r>
                    <w:rPr>
                      <w:rFonts w:cs="Miriam" w:hint="cs"/>
                      <w:noProof/>
                      <w:sz w:val="18"/>
                      <w:szCs w:val="18"/>
                      <w:rtl/>
                    </w:rPr>
                    <w:t>שיעור המס על העברה לבן זוג לשעבר של עמית</w:t>
                  </w:r>
                </w:p>
                <w:p w:rsidR="009D5E92" w:rsidRDefault="009D5E92" w:rsidP="00E952C5">
                  <w:pPr>
                    <w:spacing w:line="160" w:lineRule="exact"/>
                    <w:rPr>
                      <w:rFonts w:cs="Miriam" w:hint="cs"/>
                      <w:noProof/>
                      <w:sz w:val="18"/>
                      <w:szCs w:val="18"/>
                      <w:rtl/>
                    </w:rPr>
                  </w:pPr>
                  <w:r>
                    <w:rPr>
                      <w:rFonts w:cs="Miriam" w:hint="cs"/>
                      <w:noProof/>
                      <w:sz w:val="18"/>
                      <w:szCs w:val="18"/>
                      <w:rtl/>
                    </w:rPr>
                    <w:t>(תיקון מס' 204) תשע"ד-2014</w:t>
                  </w:r>
                </w:p>
              </w:txbxContent>
            </v:textbox>
            <w10:anchorlock/>
          </v:rect>
        </w:pict>
      </w:r>
      <w:r w:rsidRPr="00FC7284">
        <w:rPr>
          <w:rStyle w:val="default"/>
          <w:rFonts w:cs="Miriam" w:hint="cs"/>
          <w:sz w:val="32"/>
          <w:szCs w:val="32"/>
          <w:rtl/>
        </w:rPr>
        <w:t>124</w:t>
      </w:r>
      <w:r w:rsidRPr="00FC7284">
        <w:rPr>
          <w:rStyle w:val="default"/>
          <w:rFonts w:cs="FrankRuehl" w:hint="cs"/>
          <w:rtl/>
        </w:rPr>
        <w:t>ג. על אף האמור בסעיף 121, שיעור המס על הכנסה לפי סעיף 3(ה7)(1), יהיה בשיעור האמור בסעיף 121(ב)(1)(ג) בלא זכאות לפטור, להנחה, לניכוי, לזיכוי או לקיזוז כלשהם, למעט פטור לפי סעיף 9(17א).</w:t>
      </w:r>
    </w:p>
    <w:p w:rsidR="00D54DD9" w:rsidRDefault="00D54DD9" w:rsidP="006334DB">
      <w:pPr>
        <w:pStyle w:val="P00"/>
        <w:spacing w:before="72"/>
        <w:ind w:left="0" w:right="1134"/>
        <w:rPr>
          <w:rStyle w:val="default"/>
          <w:rFonts w:cs="FrankRuehl" w:hint="cs"/>
          <w:rtl/>
        </w:rPr>
      </w:pPr>
      <w:bookmarkStart w:id="357" w:name="Seif215"/>
      <w:bookmarkEnd w:id="357"/>
      <w:r>
        <w:rPr>
          <w:rFonts w:cs="Miriam"/>
          <w:lang w:val="he-IL"/>
        </w:rPr>
        <w:pict>
          <v:rect id="_x0000_s3301" style="position:absolute;left:0;text-align:left;margin-left:464.5pt;margin-top:8.05pt;width:75.05pt;height:75.35pt;z-index:251513344" o:allowincell="f" filled="f" stroked="f" strokecolor="lime" strokeweight=".25pt">
            <v:textbox style="mso-next-textbox:#_x0000_s3301"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יעור המ</w:t>
                  </w:r>
                  <w:r>
                    <w:rPr>
                      <w:rFonts w:cs="Miriam"/>
                      <w:sz w:val="18"/>
                      <w:szCs w:val="18"/>
                      <w:rtl/>
                    </w:rPr>
                    <w:t xml:space="preserve">ס </w:t>
                  </w:r>
                  <w:r>
                    <w:rPr>
                      <w:rFonts w:cs="Miriam" w:hint="cs"/>
                      <w:sz w:val="18"/>
                      <w:szCs w:val="18"/>
                      <w:rtl/>
                    </w:rPr>
                    <w:t xml:space="preserve">על </w:t>
                  </w:r>
                  <w:r>
                    <w:rPr>
                      <w:rFonts w:cs="Miriam"/>
                      <w:sz w:val="18"/>
                      <w:szCs w:val="18"/>
                      <w:rtl/>
                    </w:rPr>
                    <w:t>מ</w:t>
                  </w:r>
                  <w:r>
                    <w:rPr>
                      <w:rFonts w:cs="Miriam" w:hint="cs"/>
                      <w:sz w:val="18"/>
                      <w:szCs w:val="18"/>
                      <w:rtl/>
                    </w:rPr>
                    <w:t>כירת פטנט וכ</w:t>
                  </w:r>
                  <w:r>
                    <w:rPr>
                      <w:rFonts w:cs="Miriam"/>
                      <w:sz w:val="18"/>
                      <w:szCs w:val="18"/>
                      <w:rtl/>
                    </w:rPr>
                    <w:t>ו</w:t>
                  </w:r>
                  <w:r>
                    <w:rPr>
                      <w:rFonts w:cs="Miriam" w:hint="cs"/>
                      <w:sz w:val="18"/>
                      <w:szCs w:val="18"/>
                      <w:rtl/>
                    </w:rPr>
                    <w:t>'</w:t>
                  </w:r>
                </w:p>
                <w:p w:rsidR="009D5E92" w:rsidRDefault="009D5E92">
                  <w:pPr>
                    <w:spacing w:line="160" w:lineRule="exact"/>
                    <w:rPr>
                      <w:rFonts w:cs="Miriam" w:hint="cs"/>
                      <w:sz w:val="18"/>
                      <w:szCs w:val="18"/>
                      <w:rtl/>
                    </w:rPr>
                  </w:pPr>
                  <w:r>
                    <w:rPr>
                      <w:rFonts w:cs="Miriam"/>
                      <w:sz w:val="18"/>
                      <w:szCs w:val="18"/>
                      <w:rtl/>
                    </w:rPr>
                    <w:t>[29</w:t>
                  </w:r>
                  <w:r>
                    <w:rPr>
                      <w:rFonts w:cs="Miriam" w:hint="cs"/>
                      <w:sz w:val="18"/>
                      <w:szCs w:val="18"/>
                      <w:rtl/>
                    </w:rPr>
                    <w:t>ד]</w:t>
                  </w:r>
                </w:p>
                <w:p w:rsidR="009D5E92" w:rsidRDefault="009D5E92">
                  <w:pPr>
                    <w:spacing w:line="160" w:lineRule="exact"/>
                    <w:rPr>
                      <w:rFonts w:cs="Miriam"/>
                      <w:noProof/>
                      <w:sz w:val="18"/>
                      <w:szCs w:val="18"/>
                      <w:rtl/>
                    </w:rPr>
                  </w:pPr>
                  <w:r>
                    <w:rPr>
                      <w:rFonts w:cs="Miriam" w:hint="cs"/>
                      <w:sz w:val="18"/>
                      <w:szCs w:val="18"/>
                      <w:rtl/>
                    </w:rPr>
                    <w:t>(תיקון מס' 16) תשל"א-1971</w:t>
                  </w:r>
                </w:p>
                <w:p w:rsidR="009D5E92" w:rsidRDefault="009D5E92">
                  <w:pPr>
                    <w:spacing w:line="160" w:lineRule="exact"/>
                    <w:rPr>
                      <w:rFonts w:cs="Miriam"/>
                      <w:noProof/>
                      <w:sz w:val="18"/>
                      <w:szCs w:val="18"/>
                      <w:rtl/>
                    </w:rPr>
                  </w:pPr>
                  <w:r>
                    <w:rPr>
                      <w:rFonts w:cs="Miriam" w:hint="cs"/>
                      <w:sz w:val="18"/>
                      <w:szCs w:val="18"/>
                      <w:rtl/>
                    </w:rPr>
                    <w:t>(תיקון מס' 18)</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של"ג-1973</w:t>
                  </w:r>
                </w:p>
                <w:p w:rsidR="009D5E92" w:rsidRDefault="009D5E92" w:rsidP="00B955C9">
                  <w:pPr>
                    <w:spacing w:line="160" w:lineRule="exact"/>
                    <w:rPr>
                      <w:rFonts w:cs="Miriam" w:hint="cs"/>
                      <w:noProof/>
                      <w:sz w:val="18"/>
                      <w:szCs w:val="18"/>
                      <w:rtl/>
                    </w:rPr>
                  </w:pPr>
                  <w:r>
                    <w:rPr>
                      <w:rFonts w:cs="Miriam" w:hint="cs"/>
                      <w:noProof/>
                      <w:sz w:val="18"/>
                      <w:szCs w:val="18"/>
                      <w:rtl/>
                    </w:rPr>
                    <w:t>(תיקון מס' 243) תשע"ז-2017</w:t>
                  </w:r>
                </w:p>
              </w:txbxContent>
            </v:textbox>
            <w10:anchorlock/>
          </v:rect>
        </w:pict>
      </w:r>
      <w:r>
        <w:rPr>
          <w:rStyle w:val="big-number"/>
          <w:rFonts w:cs="Miriam"/>
          <w:rtl/>
        </w:rPr>
        <w:t>125</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 אף האמור בסעי</w:t>
      </w:r>
      <w:r>
        <w:rPr>
          <w:rStyle w:val="default"/>
          <w:rFonts w:cs="FrankRuehl"/>
          <w:rtl/>
        </w:rPr>
        <w:t>ף</w:t>
      </w:r>
      <w:r>
        <w:rPr>
          <w:rStyle w:val="default"/>
          <w:rFonts w:cs="FrankRuehl" w:hint="cs"/>
          <w:rtl/>
        </w:rPr>
        <w:t xml:space="preserve"> 121 הכנסה שנתקבלה ממכירת פטנט</w:t>
      </w:r>
      <w:r w:rsidR="00C7716B">
        <w:rPr>
          <w:rStyle w:val="default"/>
          <w:rFonts w:cs="FrankRuehl" w:hint="cs"/>
          <w:rtl/>
        </w:rPr>
        <w:t>,</w:t>
      </w:r>
      <w:r>
        <w:rPr>
          <w:rStyle w:val="default"/>
          <w:rFonts w:cs="FrankRuehl" w:hint="cs"/>
          <w:rtl/>
        </w:rPr>
        <w:t xml:space="preserve"> מדגם </w:t>
      </w:r>
      <w:r w:rsidR="00C7716B">
        <w:rPr>
          <w:rStyle w:val="default"/>
          <w:rFonts w:cs="FrankRuehl" w:hint="cs"/>
          <w:rtl/>
        </w:rPr>
        <w:t xml:space="preserve">או עיצוב </w:t>
      </w:r>
      <w:r>
        <w:rPr>
          <w:rStyle w:val="default"/>
          <w:rFonts w:cs="FrankRuehl" w:hint="cs"/>
          <w:rtl/>
        </w:rPr>
        <w:t>על ידי הממציא, או ממכירת ז</w:t>
      </w:r>
      <w:r>
        <w:rPr>
          <w:rStyle w:val="default"/>
          <w:rFonts w:cs="FrankRuehl"/>
          <w:rtl/>
        </w:rPr>
        <w:t>כ</w:t>
      </w:r>
      <w:r>
        <w:rPr>
          <w:rStyle w:val="default"/>
          <w:rFonts w:cs="FrankRuehl" w:hint="cs"/>
          <w:rtl/>
        </w:rPr>
        <w:t xml:space="preserve">ות </w:t>
      </w:r>
      <w:r>
        <w:rPr>
          <w:rStyle w:val="default"/>
          <w:rFonts w:cs="FrankRuehl"/>
          <w:rtl/>
        </w:rPr>
        <w:t>י</w:t>
      </w:r>
      <w:r>
        <w:rPr>
          <w:rStyle w:val="default"/>
          <w:rFonts w:cs="FrankRuehl" w:hint="cs"/>
          <w:rtl/>
        </w:rPr>
        <w:t>וצר</w:t>
      </w:r>
      <w:r>
        <w:rPr>
          <w:rStyle w:val="default"/>
          <w:rFonts w:cs="FrankRuehl"/>
          <w:rtl/>
        </w:rPr>
        <w:t>י</w:t>
      </w:r>
      <w:r>
        <w:rPr>
          <w:rStyle w:val="default"/>
          <w:rFonts w:cs="FrankRuehl" w:hint="cs"/>
          <w:rtl/>
        </w:rPr>
        <w:t>ם ע</w:t>
      </w:r>
      <w:r>
        <w:rPr>
          <w:rStyle w:val="default"/>
          <w:rFonts w:cs="FrankRuehl"/>
          <w:rtl/>
        </w:rPr>
        <w:t>ל</w:t>
      </w:r>
      <w:r>
        <w:rPr>
          <w:rStyle w:val="default"/>
          <w:rFonts w:cs="FrankRuehl" w:hint="cs"/>
          <w:rtl/>
        </w:rPr>
        <w:t xml:space="preserve"> </w:t>
      </w:r>
      <w:r>
        <w:rPr>
          <w:rStyle w:val="default"/>
          <w:rFonts w:cs="FrankRuehl"/>
          <w:rtl/>
        </w:rPr>
        <w:t xml:space="preserve">ידי </w:t>
      </w:r>
      <w:r>
        <w:rPr>
          <w:rStyle w:val="default"/>
          <w:rFonts w:cs="FrankRuehl" w:hint="cs"/>
          <w:rtl/>
        </w:rPr>
        <w:t>ה</w:t>
      </w:r>
      <w:r>
        <w:rPr>
          <w:rStyle w:val="default"/>
          <w:rFonts w:cs="FrankRuehl"/>
          <w:rtl/>
        </w:rPr>
        <w:t>יוצ</w:t>
      </w:r>
      <w:r>
        <w:rPr>
          <w:rStyle w:val="default"/>
          <w:rFonts w:cs="FrankRuehl" w:hint="cs"/>
          <w:rtl/>
        </w:rPr>
        <w:t>ר, כשההמצאה א</w:t>
      </w:r>
      <w:r>
        <w:rPr>
          <w:rStyle w:val="default"/>
          <w:rFonts w:cs="FrankRuehl"/>
          <w:rtl/>
        </w:rPr>
        <w:t>ו</w:t>
      </w:r>
      <w:r>
        <w:rPr>
          <w:rStyle w:val="default"/>
          <w:rFonts w:cs="FrankRuehl" w:hint="cs"/>
          <w:rtl/>
        </w:rPr>
        <w:t xml:space="preserve"> היצירה היו ש</w:t>
      </w:r>
      <w:r>
        <w:rPr>
          <w:rStyle w:val="default"/>
          <w:rFonts w:cs="FrankRuehl"/>
          <w:rtl/>
        </w:rPr>
        <w:t>ל</w:t>
      </w:r>
      <w:r>
        <w:rPr>
          <w:rStyle w:val="default"/>
          <w:rFonts w:cs="FrankRuehl" w:hint="cs"/>
          <w:rtl/>
        </w:rPr>
        <w:t>א ב</w:t>
      </w:r>
      <w:r>
        <w:rPr>
          <w:rStyle w:val="default"/>
          <w:rFonts w:cs="FrankRuehl"/>
          <w:rtl/>
        </w:rPr>
        <w:t>ת</w:t>
      </w:r>
      <w:r>
        <w:rPr>
          <w:rStyle w:val="default"/>
          <w:rFonts w:cs="FrankRuehl" w:hint="cs"/>
          <w:rtl/>
        </w:rPr>
        <w:t>חום עיסוקם הרגיל, לא יע</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שיעור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 על 40%.</w:t>
      </w:r>
    </w:p>
    <w:p w:rsidR="00D54DD9" w:rsidRDefault="00D54DD9">
      <w:pPr>
        <w:pStyle w:val="P00"/>
        <w:spacing w:before="72"/>
        <w:ind w:left="0" w:right="1134"/>
        <w:rPr>
          <w:rStyle w:val="default"/>
          <w:rFonts w:cs="FrankRuehl" w:hint="cs"/>
          <w:rtl/>
        </w:rPr>
      </w:pPr>
    </w:p>
    <w:p w:rsidR="00B955C9" w:rsidRDefault="00B955C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358" w:name="Seif216"/>
      <w:bookmarkEnd w:id="358"/>
      <w:r>
        <w:rPr>
          <w:rFonts w:cs="Miriam"/>
          <w:lang w:val="he-IL"/>
        </w:rPr>
        <w:pict>
          <v:rect id="_x0000_s3302" style="position:absolute;left:0;text-align:left;margin-left:464.5pt;margin-top:8.05pt;width:75.05pt;height:65.95pt;z-index:251514368" o:allowincell="f" filled="f" stroked="f" strokecolor="lime" strokeweight=".25pt">
            <v:textbox style="mso-next-textbox:#_x0000_s330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מס על</w:t>
                  </w:r>
                  <w:r>
                    <w:rPr>
                      <w:rFonts w:cs="Miriam"/>
                      <w:sz w:val="18"/>
                      <w:szCs w:val="18"/>
                      <w:rtl/>
                    </w:rPr>
                    <w:t xml:space="preserve"> </w:t>
                  </w:r>
                  <w:r>
                    <w:rPr>
                      <w:rFonts w:cs="Miriam" w:hint="cs"/>
                      <w:sz w:val="18"/>
                      <w:szCs w:val="18"/>
                      <w:rtl/>
                    </w:rPr>
                    <w:t>הכנ</w:t>
                  </w:r>
                  <w:r>
                    <w:rPr>
                      <w:rFonts w:cs="Miriam"/>
                      <w:sz w:val="18"/>
                      <w:szCs w:val="18"/>
                      <w:rtl/>
                    </w:rPr>
                    <w:t>ס</w:t>
                  </w:r>
                  <w:r>
                    <w:rPr>
                      <w:rFonts w:cs="Miriam" w:hint="cs"/>
                      <w:sz w:val="18"/>
                      <w:szCs w:val="18"/>
                      <w:rtl/>
                    </w:rPr>
                    <w:t xml:space="preserve">ה </w:t>
                  </w:r>
                  <w:r>
                    <w:rPr>
                      <w:rFonts w:cs="Miriam"/>
                      <w:sz w:val="18"/>
                      <w:szCs w:val="18"/>
                      <w:rtl/>
                    </w:rPr>
                    <w:t>ל</w:t>
                  </w:r>
                  <w:r>
                    <w:rPr>
                      <w:rFonts w:cs="Miriam" w:hint="cs"/>
                      <w:sz w:val="18"/>
                      <w:szCs w:val="18"/>
                      <w:rtl/>
                    </w:rPr>
                    <w:t>אחר פטירה</w:t>
                  </w:r>
                </w:p>
                <w:p w:rsidR="009D5E92" w:rsidRDefault="009D5E92">
                  <w:pPr>
                    <w:spacing w:line="160" w:lineRule="exact"/>
                    <w:rPr>
                      <w:rFonts w:cs="Miriam"/>
                      <w:noProof/>
                      <w:sz w:val="18"/>
                      <w:szCs w:val="18"/>
                      <w:rtl/>
                    </w:rPr>
                  </w:pPr>
                  <w:r>
                    <w:rPr>
                      <w:rFonts w:cs="Miriam" w:hint="cs"/>
                      <w:sz w:val="18"/>
                      <w:szCs w:val="18"/>
                      <w:rtl/>
                    </w:rPr>
                    <w:t>(תיקון מס' 16)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של"א-1971</w:t>
                  </w:r>
                </w:p>
                <w:p w:rsidR="009D5E92" w:rsidRDefault="009D5E92">
                  <w:pPr>
                    <w:spacing w:line="160" w:lineRule="exact"/>
                    <w:rPr>
                      <w:rFonts w:cs="Miriam"/>
                      <w:noProof/>
                      <w:sz w:val="18"/>
                      <w:szCs w:val="18"/>
                      <w:rtl/>
                    </w:rPr>
                  </w:pPr>
                  <w:r>
                    <w:rPr>
                      <w:rFonts w:cs="Miriam" w:hint="cs"/>
                      <w:sz w:val="18"/>
                      <w:szCs w:val="18"/>
                      <w:rtl/>
                    </w:rPr>
                    <w:t>(תיקון מס' 18)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של"ג-1974</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125</w:t>
      </w:r>
      <w:r>
        <w:rPr>
          <w:rStyle w:val="default"/>
          <w:rFonts w:cs="FrankRuehl"/>
          <w:rtl/>
        </w:rPr>
        <w:t>א</w:t>
      </w:r>
      <w:r>
        <w:rPr>
          <w:rStyle w:val="default"/>
          <w:rFonts w:cs="FrankRuehl" w:hint="cs"/>
          <w:rtl/>
        </w:rPr>
        <w:t>. על אף האמור בסע</w:t>
      </w:r>
      <w:r>
        <w:rPr>
          <w:rStyle w:val="default"/>
          <w:rFonts w:cs="FrankRuehl"/>
          <w:rtl/>
        </w:rPr>
        <w:t>י</w:t>
      </w:r>
      <w:r>
        <w:rPr>
          <w:rStyle w:val="default"/>
          <w:rFonts w:cs="FrankRuehl" w:hint="cs"/>
          <w:rtl/>
        </w:rPr>
        <w:t>ף 121, הכנסתו ש</w:t>
      </w:r>
      <w:r>
        <w:rPr>
          <w:rStyle w:val="default"/>
          <w:rFonts w:cs="FrankRuehl"/>
          <w:rtl/>
        </w:rPr>
        <w:t>ל</w:t>
      </w:r>
      <w:r>
        <w:rPr>
          <w:rStyle w:val="default"/>
          <w:rFonts w:cs="FrankRuehl" w:hint="cs"/>
          <w:rtl/>
        </w:rPr>
        <w:t xml:space="preserve"> אדם שחל עליה סעיף 3(ו) וה</w:t>
      </w:r>
      <w:r>
        <w:rPr>
          <w:rStyle w:val="default"/>
          <w:rFonts w:cs="FrankRuehl"/>
          <w:rtl/>
        </w:rPr>
        <w:t>כ</w:t>
      </w:r>
      <w:r>
        <w:rPr>
          <w:rStyle w:val="default"/>
          <w:rFonts w:cs="FrankRuehl" w:hint="cs"/>
          <w:rtl/>
        </w:rPr>
        <w:t>נסת עבו</w:t>
      </w:r>
      <w:r>
        <w:rPr>
          <w:rStyle w:val="default"/>
          <w:rFonts w:cs="FrankRuehl"/>
          <w:rtl/>
        </w:rPr>
        <w:t>ד</w:t>
      </w:r>
      <w:r>
        <w:rPr>
          <w:rStyle w:val="default"/>
          <w:rFonts w:cs="FrankRuehl" w:hint="cs"/>
          <w:rtl/>
        </w:rPr>
        <w:t>ה של אד</w:t>
      </w:r>
      <w:r>
        <w:rPr>
          <w:rStyle w:val="default"/>
          <w:rFonts w:cs="FrankRuehl"/>
          <w:rtl/>
        </w:rPr>
        <w:t xml:space="preserve">ם, </w:t>
      </w:r>
      <w:r>
        <w:rPr>
          <w:rStyle w:val="default"/>
          <w:rFonts w:cs="FrankRuehl" w:hint="cs"/>
          <w:rtl/>
        </w:rPr>
        <w:t>שנתקבל</w:t>
      </w:r>
      <w:r>
        <w:rPr>
          <w:rStyle w:val="default"/>
          <w:rFonts w:cs="FrankRuehl"/>
          <w:rtl/>
        </w:rPr>
        <w:t xml:space="preserve">ו </w:t>
      </w:r>
      <w:r>
        <w:rPr>
          <w:rStyle w:val="default"/>
          <w:rFonts w:cs="FrankRuehl" w:hint="cs"/>
          <w:rtl/>
        </w:rPr>
        <w:t>לאחר פטירתם, לא יעלה שיעור המס עליהם על 40%. לענין זה, הכנסת עבודה</w:t>
      </w:r>
      <w:r>
        <w:rPr>
          <w:rStyle w:val="default"/>
          <w:rFonts w:cs="FrankRuehl"/>
          <w:rtl/>
        </w:rPr>
        <w:t xml:space="preserve"> - </w:t>
      </w:r>
      <w:r>
        <w:rPr>
          <w:rStyle w:val="default"/>
          <w:rFonts w:cs="FrankRuehl" w:hint="cs"/>
          <w:rtl/>
        </w:rPr>
        <w:t>לרב</w:t>
      </w:r>
      <w:r>
        <w:rPr>
          <w:rStyle w:val="default"/>
          <w:rFonts w:cs="FrankRuehl"/>
          <w:rtl/>
        </w:rPr>
        <w:t>ו</w:t>
      </w:r>
      <w:r>
        <w:rPr>
          <w:rStyle w:val="default"/>
          <w:rFonts w:cs="FrankRuehl" w:hint="cs"/>
          <w:rtl/>
        </w:rPr>
        <w:t>ת 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ממענ</w:t>
      </w:r>
      <w:r>
        <w:rPr>
          <w:rStyle w:val="default"/>
          <w:rFonts w:cs="FrankRuehl"/>
          <w:rtl/>
        </w:rPr>
        <w:t>ק</w:t>
      </w:r>
      <w:r>
        <w:rPr>
          <w:rStyle w:val="default"/>
          <w:rFonts w:cs="FrankRuehl" w:hint="cs"/>
          <w:rtl/>
        </w:rPr>
        <w:t xml:space="preserve"> שנ</w:t>
      </w:r>
      <w:r>
        <w:rPr>
          <w:rStyle w:val="default"/>
          <w:rFonts w:cs="FrankRuehl"/>
          <w:rtl/>
        </w:rPr>
        <w:t>תק</w:t>
      </w:r>
      <w:r>
        <w:rPr>
          <w:rStyle w:val="default"/>
          <w:rFonts w:cs="FrankRuehl" w:hint="cs"/>
          <w:rtl/>
        </w:rPr>
        <w:t>ב</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קב מוות</w:t>
      </w:r>
      <w:r>
        <w:rPr>
          <w:rStyle w:val="default"/>
          <w:rFonts w:cs="FrankRuehl"/>
          <w:rtl/>
        </w:rPr>
        <w:t xml:space="preserve">, </w:t>
      </w:r>
      <w:r>
        <w:rPr>
          <w:rStyle w:val="default"/>
          <w:rFonts w:cs="FrankRuehl" w:hint="cs"/>
          <w:rtl/>
        </w:rPr>
        <w:t>שאי</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פטור על</w:t>
      </w:r>
      <w:r>
        <w:rPr>
          <w:rStyle w:val="default"/>
          <w:rFonts w:cs="FrankRuehl"/>
          <w:rtl/>
        </w:rPr>
        <w:t xml:space="preserve"> </w:t>
      </w:r>
      <w:r>
        <w:rPr>
          <w:rStyle w:val="default"/>
          <w:rFonts w:cs="FrankRuehl" w:hint="cs"/>
          <w:rtl/>
        </w:rPr>
        <w:t xml:space="preserve">פי </w:t>
      </w:r>
      <w:r>
        <w:rPr>
          <w:rStyle w:val="default"/>
          <w:rFonts w:cs="FrankRuehl"/>
          <w:rtl/>
        </w:rPr>
        <w:t>ס</w:t>
      </w:r>
      <w:r>
        <w:rPr>
          <w:rStyle w:val="default"/>
          <w:rFonts w:cs="FrankRuehl" w:hint="cs"/>
          <w:rtl/>
        </w:rPr>
        <w:t>עיף 9(7א).</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359" w:name="Seif217"/>
      <w:bookmarkEnd w:id="359"/>
      <w:r>
        <w:rPr>
          <w:rStyle w:val="default"/>
          <w:rFonts w:cs="Miriam"/>
          <w:sz w:val="32"/>
          <w:szCs w:val="32"/>
        </w:rPr>
        <w:pict>
          <v:rect id="_x0000_s3303" style="position:absolute;left:0;text-align:left;margin-left:464.5pt;margin-top:8.05pt;width:75.05pt;height:51pt;z-index:251515392" o:allowincell="f"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שיעור המס על דיבידנד</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sz w:val="18"/>
                      <w:szCs w:val="18"/>
                      <w:rtl/>
                    </w:rPr>
                    <w:t>(תיקון מס' 187) תשע"ב-2011</w:t>
                  </w:r>
                </w:p>
              </w:txbxContent>
            </v:textbox>
            <w10:anchorlock/>
          </v:rect>
        </w:pict>
      </w:r>
      <w:r>
        <w:rPr>
          <w:rStyle w:val="default"/>
          <w:rFonts w:cs="Miriam"/>
          <w:sz w:val="32"/>
          <w:szCs w:val="32"/>
          <w:rtl/>
        </w:rPr>
        <w:t>125</w:t>
      </w:r>
      <w:r>
        <w:rPr>
          <w:rStyle w:val="default"/>
          <w:rFonts w:cs="FrankRuehl"/>
          <w:rtl/>
        </w:rPr>
        <w:t>ב</w:t>
      </w:r>
      <w:r w:rsidR="00B206D9">
        <w:rPr>
          <w:rStyle w:val="a6"/>
          <w:rFonts w:cs="FrankRuehl"/>
          <w:sz w:val="26"/>
          <w:rtl/>
        </w:rPr>
        <w:footnoteReference w:id="22"/>
      </w:r>
      <w:r>
        <w:rPr>
          <w:rStyle w:val="default"/>
          <w:rFonts w:cs="FrankRuehl" w:hint="cs"/>
          <w:rtl/>
        </w:rPr>
        <w:t xml:space="preserve">. </w:t>
      </w:r>
      <w:r>
        <w:rPr>
          <w:rStyle w:val="default"/>
          <w:rFonts w:cs="FrankRuehl"/>
          <w:rtl/>
        </w:rPr>
        <w:t>על אף האמור בסעיפים 121 ו</w:t>
      </w:r>
      <w:r>
        <w:rPr>
          <w:rStyle w:val="default"/>
          <w:rFonts w:cs="FrankRuehl" w:hint="cs"/>
          <w:rtl/>
        </w:rPr>
        <w:t>-</w:t>
      </w:r>
      <w:r>
        <w:rPr>
          <w:rStyle w:val="default"/>
          <w:rFonts w:cs="FrankRuehl"/>
          <w:rtl/>
        </w:rPr>
        <w:t>126, שיעור המס על הכנסה מדיבידנד יהיה כלהלן:</w:t>
      </w:r>
    </w:p>
    <w:p w:rsidR="00D54DD9" w:rsidRDefault="00D54DD9" w:rsidP="00823A8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דיבידנד בידי יחיד –</w:t>
      </w:r>
      <w:r>
        <w:rPr>
          <w:rStyle w:val="default"/>
          <w:rFonts w:cs="FrankRuehl" w:hint="cs"/>
          <w:rtl/>
        </w:rPr>
        <w:t xml:space="preserve"> </w:t>
      </w:r>
      <w:r>
        <w:rPr>
          <w:rStyle w:val="default"/>
          <w:rFonts w:cs="FrankRuehl"/>
          <w:rtl/>
        </w:rPr>
        <w:t>2</w:t>
      </w:r>
      <w:r w:rsidR="00823A86">
        <w:rPr>
          <w:rStyle w:val="default"/>
          <w:rFonts w:cs="FrankRuehl" w:hint="cs"/>
          <w:rtl/>
        </w:rPr>
        <w:t>5</w:t>
      </w:r>
      <w:r>
        <w:rPr>
          <w:rStyle w:val="default"/>
          <w:rFonts w:cs="FrankRuehl"/>
          <w:rtl/>
        </w:rPr>
        <w:t>%;</w:t>
      </w:r>
    </w:p>
    <w:p w:rsidR="00D54DD9" w:rsidRDefault="00D54DD9" w:rsidP="00823A8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על אף האמור בפסקה (1), דיבידנד בידי יחיד שהיה במועד</w:t>
      </w:r>
      <w:r>
        <w:rPr>
          <w:rStyle w:val="default"/>
          <w:rFonts w:cs="FrankRuehl" w:hint="cs"/>
          <w:rtl/>
        </w:rPr>
        <w:t xml:space="preserve"> </w:t>
      </w:r>
      <w:r>
        <w:rPr>
          <w:rStyle w:val="default"/>
          <w:rFonts w:cs="FrankRuehl"/>
          <w:rtl/>
        </w:rPr>
        <w:t>קבלת הדיבידנד או במועד כלשהו בשנים עשר החודשים שקדמו לו, בעל מניות מהותי כהגדרתו בסעיף 88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ששילם את הדיבידנד –</w:t>
      </w:r>
      <w:r>
        <w:rPr>
          <w:rStyle w:val="default"/>
          <w:rFonts w:cs="FrankRuehl" w:hint="cs"/>
          <w:rtl/>
        </w:rPr>
        <w:t xml:space="preserve"> </w:t>
      </w:r>
      <w:r w:rsidR="00823A86">
        <w:rPr>
          <w:rStyle w:val="default"/>
          <w:rFonts w:cs="FrankRuehl" w:hint="cs"/>
          <w:rtl/>
        </w:rPr>
        <w:t>30</w:t>
      </w:r>
      <w:r>
        <w:rPr>
          <w:rStyle w:val="default"/>
          <w:rFonts w:cs="FrankRuehl"/>
          <w:rtl/>
        </w:rPr>
        <w:t>%;</w:t>
      </w:r>
    </w:p>
    <w:p w:rsidR="00D54DD9" w:rsidRDefault="00D54DD9" w:rsidP="00823A8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דיבידנד בידי חברה משפחתית –</w:t>
      </w:r>
      <w:r>
        <w:rPr>
          <w:rStyle w:val="default"/>
          <w:rFonts w:cs="FrankRuehl" w:hint="cs"/>
          <w:rtl/>
        </w:rPr>
        <w:t xml:space="preserve"> </w:t>
      </w:r>
      <w:r>
        <w:rPr>
          <w:rStyle w:val="default"/>
          <w:rFonts w:cs="FrankRuehl"/>
          <w:rtl/>
        </w:rPr>
        <w:t>2</w:t>
      </w:r>
      <w:r w:rsidR="00823A86">
        <w:rPr>
          <w:rStyle w:val="default"/>
          <w:rFonts w:cs="FrankRuehl" w:hint="cs"/>
          <w:rtl/>
        </w:rPr>
        <w:t>5</w:t>
      </w:r>
      <w:r>
        <w:rPr>
          <w:rStyle w:val="default"/>
          <w:rFonts w:cs="FrankRuehl"/>
          <w:rtl/>
        </w:rPr>
        <w:t>%, ואולם אם היה הנישום</w:t>
      </w:r>
      <w:r>
        <w:rPr>
          <w:rStyle w:val="default"/>
          <w:rFonts w:cs="FrankRuehl" w:hint="cs"/>
          <w:rtl/>
        </w:rPr>
        <w:t xml:space="preserve"> </w:t>
      </w:r>
      <w:r>
        <w:rPr>
          <w:rStyle w:val="default"/>
          <w:rFonts w:cs="FrankRuehl"/>
          <w:rtl/>
        </w:rPr>
        <w:t xml:space="preserve">כמשמעותו בסעיף 64א בעל מניות מהותי, במישרין או בעקיפין, בחברה ששילמה את הדיבידנד </w:t>
      </w:r>
      <w:r>
        <w:rPr>
          <w:rStyle w:val="default"/>
          <w:rFonts w:cs="FrankRuehl" w:hint="cs"/>
          <w:rtl/>
        </w:rPr>
        <w:t xml:space="preserve">- </w:t>
      </w:r>
      <w:r w:rsidR="00823A86">
        <w:rPr>
          <w:rStyle w:val="default"/>
          <w:rFonts w:cs="FrankRuehl" w:hint="cs"/>
          <w:rtl/>
        </w:rPr>
        <w:t>30</w:t>
      </w:r>
      <w:r>
        <w:rPr>
          <w:rStyle w:val="default"/>
          <w:rFonts w:cs="FrankRuehl"/>
          <w:rtl/>
        </w:rPr>
        <w:t>%;</w:t>
      </w:r>
    </w:p>
    <w:p w:rsidR="00D54DD9" w:rsidRDefault="00D54DD9" w:rsidP="00823A8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דיבידנד שאינו פטור ממס בידי מוסד ציבורי או בידי קופת גמל כהגדרתם בסעיף 9(2) –</w:t>
      </w:r>
      <w:r>
        <w:rPr>
          <w:rStyle w:val="default"/>
          <w:rFonts w:cs="FrankRuehl" w:hint="cs"/>
          <w:rtl/>
        </w:rPr>
        <w:t xml:space="preserve"> </w:t>
      </w:r>
      <w:r>
        <w:rPr>
          <w:rStyle w:val="default"/>
          <w:rFonts w:cs="FrankRuehl"/>
          <w:rtl/>
        </w:rPr>
        <w:t>2</w:t>
      </w:r>
      <w:r w:rsidR="00823A86">
        <w:rPr>
          <w:rStyle w:val="default"/>
          <w:rFonts w:cs="FrankRuehl" w:hint="cs"/>
          <w:rtl/>
        </w:rPr>
        <w:t>5</w:t>
      </w:r>
      <w:r>
        <w:rPr>
          <w:rStyle w:val="default"/>
          <w:rFonts w:cs="FrankRuehl"/>
          <w:rtl/>
        </w:rPr>
        <w:t>%;</w:t>
      </w:r>
    </w:p>
    <w:p w:rsidR="00D54DD9" w:rsidRDefault="00D54DD9" w:rsidP="00823A86">
      <w:pPr>
        <w:pStyle w:val="P00"/>
        <w:spacing w:before="72"/>
        <w:ind w:left="624" w:right="1134"/>
        <w:rPr>
          <w:rStyle w:val="default"/>
          <w:rFonts w:cs="FrankRuehl" w:hint="cs"/>
          <w:color w:val="FF0000"/>
          <w:szCs w:val="20"/>
          <w:highlight w:val="yellow"/>
          <w:shd w:val="clear" w:color="auto" w:fill="FFFF99"/>
          <w:rtl/>
        </w:rPr>
      </w:pPr>
      <w:r>
        <w:rPr>
          <w:rStyle w:val="default"/>
          <w:rFonts w:cs="FrankRuehl"/>
          <w:rtl/>
        </w:rPr>
        <w:t>(5)</w:t>
      </w:r>
      <w:r>
        <w:rPr>
          <w:rStyle w:val="default"/>
          <w:rFonts w:cs="FrankRuehl" w:hint="cs"/>
          <w:rtl/>
        </w:rPr>
        <w:tab/>
      </w:r>
      <w:r>
        <w:rPr>
          <w:rStyle w:val="default"/>
          <w:rFonts w:cs="FrankRuehl"/>
          <w:rtl/>
        </w:rPr>
        <w:t>דיבידנד בידי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שהוא תושב חוץ –</w:t>
      </w:r>
      <w:r>
        <w:rPr>
          <w:rStyle w:val="default"/>
          <w:rFonts w:cs="FrankRuehl" w:hint="cs"/>
          <w:rtl/>
        </w:rPr>
        <w:t xml:space="preserve"> </w:t>
      </w:r>
      <w:r>
        <w:rPr>
          <w:rStyle w:val="default"/>
          <w:rFonts w:cs="FrankRuehl"/>
          <w:rtl/>
        </w:rPr>
        <w:t>2</w:t>
      </w:r>
      <w:r w:rsidR="00823A86">
        <w:rPr>
          <w:rStyle w:val="default"/>
          <w:rFonts w:cs="FrankRuehl" w:hint="cs"/>
          <w:rtl/>
        </w:rPr>
        <w:t>5</w:t>
      </w:r>
      <w:r>
        <w:rPr>
          <w:rStyle w:val="default"/>
          <w:rFonts w:cs="FrankRuehl"/>
          <w:rtl/>
        </w:rPr>
        <w:t>% ואולם אם היה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במועד קבלת הדיבידנד או במועד כלשהו ב</w:t>
      </w:r>
      <w:r>
        <w:rPr>
          <w:rStyle w:val="default"/>
          <w:rFonts w:cs="FrankRuehl" w:hint="cs"/>
          <w:rtl/>
        </w:rPr>
        <w:t>-</w:t>
      </w:r>
      <w:r>
        <w:rPr>
          <w:rStyle w:val="default"/>
          <w:rFonts w:cs="FrankRuehl"/>
          <w:rtl/>
        </w:rPr>
        <w:t xml:space="preserve">12 החודשים שקדמו לו בעל מניות מהותי כהגדרתו בסעיף 88 – </w:t>
      </w:r>
      <w:r w:rsidR="00823A86">
        <w:rPr>
          <w:rStyle w:val="default"/>
          <w:rFonts w:cs="FrankRuehl" w:hint="cs"/>
          <w:rtl/>
        </w:rPr>
        <w:t>30</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360" w:name="Seif218"/>
      <w:bookmarkEnd w:id="360"/>
      <w:r>
        <w:rPr>
          <w:rStyle w:val="default"/>
          <w:rFonts w:cs="Miriam"/>
          <w:sz w:val="32"/>
          <w:szCs w:val="32"/>
        </w:rPr>
        <w:pict>
          <v:rect id="_x0000_s3304" style="position:absolute;left:0;text-align:left;margin-left:464.5pt;margin-top:8.05pt;width:75.05pt;height:39.4pt;z-index:251516416" o:allowincell="f" filled="f" stroked="f" strokecolor="lime" strokeweight=".25pt">
            <v:textbox inset="0,0,0,0">
              <w:txbxContent>
                <w:p w:rsidR="009D5E92" w:rsidRDefault="009D5E92">
                  <w:pPr>
                    <w:spacing w:line="160" w:lineRule="exact"/>
                    <w:rPr>
                      <w:rFonts w:cs="Miriam" w:hint="cs"/>
                      <w:sz w:val="18"/>
                      <w:szCs w:val="18"/>
                      <w:rtl/>
                    </w:rPr>
                  </w:pPr>
                  <w:r>
                    <w:rPr>
                      <w:rFonts w:cs="Miriam" w:hint="cs"/>
                      <w:sz w:val="18"/>
                      <w:szCs w:val="18"/>
                      <w:rtl/>
                    </w:rPr>
                    <w:t>שיעור המס ופטור ממס על רווחים של יחיד מקרן נאמנות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125</w:t>
      </w:r>
      <w:r>
        <w:rPr>
          <w:rStyle w:val="default"/>
          <w:rFonts w:cs="FrankRuehl"/>
          <w:rtl/>
        </w:rPr>
        <w:t>ב</w:t>
      </w:r>
      <w:r>
        <w:rPr>
          <w:rStyle w:val="default"/>
          <w:rFonts w:cs="FrankRuehl" w:hint="cs"/>
          <w:rtl/>
        </w:rPr>
        <w:t xml:space="preserve">1. </w:t>
      </w:r>
      <w:r>
        <w:rPr>
          <w:rStyle w:val="default"/>
          <w:rFonts w:cs="FrankRuehl"/>
          <w:rtl/>
        </w:rPr>
        <w:t>(א)</w:t>
      </w:r>
      <w:r>
        <w:rPr>
          <w:rStyle w:val="default"/>
          <w:rFonts w:cs="FrankRuehl" w:hint="cs"/>
          <w:rtl/>
        </w:rPr>
        <w:t xml:space="preserve"> </w:t>
      </w:r>
      <w:r>
        <w:rPr>
          <w:rStyle w:val="default"/>
          <w:rFonts w:cs="FrankRuehl"/>
          <w:rtl/>
        </w:rPr>
        <w:t>רווחים שחילק מנהל קרן נאמנות חייבת לבעל יחידה שהוא</w:t>
      </w:r>
      <w:r>
        <w:rPr>
          <w:rStyle w:val="default"/>
          <w:rFonts w:cs="FrankRuehl" w:hint="cs"/>
          <w:rtl/>
        </w:rPr>
        <w:t xml:space="preserve"> </w:t>
      </w:r>
      <w:r>
        <w:rPr>
          <w:rStyle w:val="default"/>
          <w:rFonts w:cs="FrankRuehl"/>
          <w:rtl/>
        </w:rPr>
        <w:t>יחיד, וההכנסה אינה מהווה בידיו הכנסה מעסק או ממשלח יד, פטורים ממס.</w:t>
      </w:r>
    </w:p>
    <w:p w:rsidR="00EF6DC2" w:rsidRDefault="00EF6DC2" w:rsidP="006334DB">
      <w:pPr>
        <w:pStyle w:val="P00"/>
        <w:spacing w:before="72"/>
        <w:ind w:left="0" w:right="1134"/>
        <w:rPr>
          <w:rStyle w:val="default"/>
          <w:rFonts w:cs="FrankRuehl" w:hint="cs"/>
          <w:rtl/>
        </w:rPr>
      </w:pPr>
    </w:p>
    <w:p w:rsidR="00EF6DC2" w:rsidRDefault="00EF6DC2" w:rsidP="00EF6DC2">
      <w:pPr>
        <w:pStyle w:val="P00"/>
        <w:spacing w:before="72"/>
        <w:ind w:left="0" w:right="1134"/>
        <w:rPr>
          <w:rStyle w:val="default"/>
          <w:rFonts w:cs="FrankRuehl" w:hint="cs"/>
          <w:rtl/>
        </w:rPr>
      </w:pPr>
      <w:r>
        <w:rPr>
          <w:rFonts w:cs="FrankRuehl" w:hint="cs"/>
          <w:sz w:val="26"/>
          <w:rtl/>
          <w:lang w:eastAsia="en-US"/>
        </w:rPr>
        <w:pict>
          <v:shape id="_x0000_s3915" type="#_x0000_t202" style="position:absolute;left:0;text-align:left;margin-left:470.35pt;margin-top:7.1pt;width:1in;height:15.3pt;z-index:252031488" filled="f" stroked="f">
            <v:textbox inset="1mm,0,1mm,0">
              <w:txbxContent>
                <w:p w:rsidR="009D5E92" w:rsidRDefault="009D5E92" w:rsidP="00EF6DC2">
                  <w:pPr>
                    <w:spacing w:line="160" w:lineRule="exact"/>
                    <w:rPr>
                      <w:rFonts w:cs="Miriam" w:hint="cs"/>
                      <w:noProof/>
                      <w:sz w:val="18"/>
                      <w:szCs w:val="18"/>
                      <w:rtl/>
                    </w:rPr>
                  </w:pPr>
                  <w:r>
                    <w:rPr>
                      <w:rFonts w:cs="Miriam" w:hint="cs"/>
                      <w:noProof/>
                      <w:sz w:val="18"/>
                      <w:szCs w:val="18"/>
                      <w:rtl/>
                    </w:rPr>
                    <w:t>(תיקון מס' 187) תשע"ב-2011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רווחים שחילק מנהל קרן נאמנות פטורה לבעל יחידה שהוא יחיד, וההכנסה אינה מהווה בידיו הכנסה מעסק או ממשלח יד, חייבים במס בשיעור של 20%.</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לכל מונח בסעיף זה תהיה המשמעות הנודעת לו בחלק ה</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361" w:name="Seif219"/>
      <w:bookmarkEnd w:id="361"/>
      <w:r>
        <w:rPr>
          <w:lang w:val="he-IL"/>
        </w:rPr>
        <w:pict>
          <v:rect id="_x0000_s3305" style="position:absolute;left:0;text-align:left;margin-left:464.7pt;margin-top:4.6pt;width:75.05pt;height:42pt;z-index:251517440" filled="f" stroked="f" strokecolor="lime" strokeweight=".25pt">
            <v:textbox style="mso-next-textbox:#_x0000_s3305" inset="0,0,0,0">
              <w:txbxContent>
                <w:p w:rsidR="009D5E92" w:rsidRDefault="009D5E92">
                  <w:pPr>
                    <w:spacing w:line="160" w:lineRule="exact"/>
                    <w:rPr>
                      <w:rFonts w:cs="Miriam"/>
                      <w:sz w:val="18"/>
                      <w:szCs w:val="18"/>
                      <w:rtl/>
                    </w:rPr>
                  </w:pPr>
                  <w:r>
                    <w:rPr>
                      <w:rFonts w:cs="Miriam"/>
                      <w:sz w:val="18"/>
                      <w:szCs w:val="18"/>
                      <w:rtl/>
                    </w:rPr>
                    <w:t>ש</w:t>
                  </w:r>
                  <w:r>
                    <w:rPr>
                      <w:rFonts w:cs="Miriam" w:hint="cs"/>
                      <w:sz w:val="18"/>
                      <w:szCs w:val="18"/>
                      <w:rtl/>
                    </w:rPr>
                    <w:t>יעור המ</w:t>
                  </w:r>
                  <w:r>
                    <w:rPr>
                      <w:rFonts w:cs="Miriam"/>
                      <w:sz w:val="18"/>
                      <w:szCs w:val="18"/>
                      <w:rtl/>
                    </w:rPr>
                    <w:t>ס</w:t>
                  </w:r>
                  <w:r>
                    <w:rPr>
                      <w:rFonts w:cs="Miriam" w:hint="cs"/>
                      <w:sz w:val="18"/>
                      <w:szCs w:val="18"/>
                      <w:rtl/>
                    </w:rPr>
                    <w:t xml:space="preserve"> על הכנסה מריבית ומדמי ניכיו</w:t>
                  </w:r>
                  <w:r>
                    <w:rPr>
                      <w:rFonts w:cs="Miriam"/>
                      <w:sz w:val="18"/>
                      <w:szCs w:val="18"/>
                      <w:rtl/>
                    </w:rPr>
                    <w:t>ן</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147) תשס"ה-2005</w:t>
                  </w:r>
                </w:p>
              </w:txbxContent>
            </v:textbox>
            <w10:anchorlock/>
          </v:rect>
        </w:pict>
      </w:r>
      <w:r>
        <w:rPr>
          <w:rStyle w:val="default"/>
          <w:rFonts w:cs="Miriam"/>
          <w:sz w:val="32"/>
          <w:szCs w:val="32"/>
          <w:rtl/>
        </w:rPr>
        <w:t>125</w:t>
      </w:r>
      <w:r>
        <w:rPr>
          <w:rStyle w:val="default"/>
          <w:rFonts w:cs="FrankRuehl"/>
          <w:rtl/>
        </w:rPr>
        <w:t>ג. (</w:t>
      </w:r>
      <w:r>
        <w:rPr>
          <w:rStyle w:val="default"/>
          <w:rFonts w:cs="FrankRuehl" w:hint="cs"/>
          <w:rtl/>
        </w:rPr>
        <w:t>א)</w:t>
      </w:r>
      <w:r>
        <w:rPr>
          <w:rStyle w:val="default"/>
          <w:rFonts w:cs="FrankRuehl" w:hint="cs"/>
          <w:rtl/>
        </w:rPr>
        <w:tab/>
      </w:r>
      <w:r>
        <w:rPr>
          <w:rStyle w:val="default"/>
          <w:rFonts w:cs="FrankRuehl"/>
          <w:rtl/>
        </w:rPr>
        <w:t>בסעיף זה –</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מניות מהותי" – כהגדרתו בסעיף 88;</w:t>
      </w:r>
    </w:p>
    <w:p w:rsidR="00D54DD9" w:rsidRDefault="00D54DD9">
      <w:pPr>
        <w:pStyle w:val="P00"/>
        <w:spacing w:before="72"/>
        <w:ind w:left="0" w:right="1134"/>
        <w:rPr>
          <w:rStyle w:val="default"/>
          <w:rFonts w:cs="FrankRuehl" w:hint="cs"/>
          <w:rtl/>
        </w:rPr>
      </w:pPr>
      <w:r>
        <w:rPr>
          <w:rFonts w:cs="FrankRuehl"/>
          <w:rtl/>
          <w:lang w:val="he-IL"/>
        </w:rPr>
        <w:pict>
          <v:rect id="_x0000_s3306" style="position:absolute;left:0;text-align:left;margin-left:471.45pt;margin-top:7.1pt;width:67.55pt;height:23.55pt;z-index:251518464" filled="f" stroked="f" strokecolor="lime" strokeweight=".25pt">
            <v:textbox style="mso-next-textbox:#_x0000_s3306" inset="0,0,0,0">
              <w:txbxContent>
                <w:p w:rsidR="009D5E92" w:rsidRDefault="009D5E92">
                  <w:pPr>
                    <w:spacing w:line="160" w:lineRule="exact"/>
                    <w:rPr>
                      <w:rFonts w:cs="Miriam" w:hint="cs"/>
                      <w:noProof/>
                      <w:sz w:val="18"/>
                      <w:szCs w:val="18"/>
                      <w:rtl/>
                    </w:rPr>
                  </w:pPr>
                  <w:r>
                    <w:rPr>
                      <w:rFonts w:cs="Miriam" w:hint="cs"/>
                      <w:sz w:val="18"/>
                      <w:szCs w:val="18"/>
                      <w:rtl/>
                    </w:rPr>
                    <w:t>(תיקון מס' 162) תשס"ח-2008</w:t>
                  </w:r>
                </w:p>
              </w:txbxContent>
            </v:textbox>
            <w10:anchorlock/>
          </v:rect>
        </w:pict>
      </w: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כפי שפורסם לאחרונה מטעם הלשכה המרכזית לסטטיסטיקה לפני היום שבו מדובר, ובנכס שערכו צמוד למטבע חוץ או שהוא נקוב במטבע חוץ </w:t>
      </w:r>
      <w:r>
        <w:rPr>
          <w:rStyle w:val="default"/>
          <w:rFonts w:cs="FrankRuehl"/>
          <w:rtl/>
        </w:rPr>
        <w:t>–</w:t>
      </w:r>
      <w:r>
        <w:rPr>
          <w:rStyle w:val="default"/>
          <w:rFonts w:cs="FrankRuehl" w:hint="cs"/>
          <w:rtl/>
        </w:rPr>
        <w:t xml:space="preserve"> שער המטבע;</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"ריבית" – לרבות דמי ניכיון.</w:t>
      </w:r>
    </w:p>
    <w:p w:rsidR="00514611" w:rsidRDefault="00514611" w:rsidP="00514611">
      <w:pPr>
        <w:pStyle w:val="P00"/>
        <w:spacing w:before="72"/>
        <w:ind w:left="0" w:right="1134"/>
        <w:rPr>
          <w:rStyle w:val="default"/>
          <w:rFonts w:cs="FrankRuehl" w:hint="cs"/>
          <w:rtl/>
        </w:rPr>
      </w:pPr>
      <w:r>
        <w:rPr>
          <w:rFonts w:cs="FrankRuehl" w:hint="cs"/>
          <w:sz w:val="26"/>
          <w:rtl/>
          <w:lang w:eastAsia="en-US"/>
        </w:rPr>
        <w:pict>
          <v:shape id="_x0000_s3916" type="#_x0000_t202" style="position:absolute;left:0;text-align:left;margin-left:470.35pt;margin-top:7.1pt;width:1in;height:15.3pt;z-index:252032512" filled="f" stroked="f">
            <v:textbox inset="1mm,0,1mm,0">
              <w:txbxContent>
                <w:p w:rsidR="009D5E92" w:rsidRDefault="009D5E92" w:rsidP="00514611">
                  <w:pPr>
                    <w:spacing w:line="160" w:lineRule="exact"/>
                    <w:rPr>
                      <w:rFonts w:cs="Miriam" w:hint="cs"/>
                      <w:noProof/>
                      <w:sz w:val="18"/>
                      <w:szCs w:val="18"/>
                      <w:rtl/>
                    </w:rPr>
                  </w:pPr>
                  <w:r>
                    <w:rPr>
                      <w:rFonts w:cs="Miriam" w:hint="cs"/>
                      <w:noProof/>
                      <w:sz w:val="18"/>
                      <w:szCs w:val="18"/>
                      <w:rtl/>
                    </w:rPr>
                    <w:t>(תיקון מס' 187) תשע"ב-2011</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יחיד חייב במס על הכנסה מריבית בשיעור שלא יעלה על 2</w:t>
      </w:r>
      <w:r>
        <w:rPr>
          <w:rStyle w:val="default"/>
          <w:rFonts w:cs="FrankRuehl" w:hint="cs"/>
          <w:rtl/>
        </w:rPr>
        <w:t>5</w:t>
      </w:r>
      <w:r>
        <w:rPr>
          <w:rStyle w:val="default"/>
          <w:rFonts w:cs="FrankRuehl"/>
          <w:rtl/>
        </w:rPr>
        <w:t>%, ויראו את הכנסתו זו כשלב הגבוה ביותר בסולם הכנסתו החייבת.</w:t>
      </w:r>
    </w:p>
    <w:p w:rsidR="00D54DD9" w:rsidRDefault="00D54DD9">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על אף האמור בסעיף קטן (ב), שולמה הריבית על נכס שאינו</w:t>
      </w:r>
      <w:r>
        <w:rPr>
          <w:rStyle w:val="default"/>
          <w:rFonts w:cs="FrankRuehl" w:hint="cs"/>
          <w:rtl/>
        </w:rPr>
        <w:t xml:space="preserve"> </w:t>
      </w:r>
      <w:r>
        <w:rPr>
          <w:rStyle w:val="default"/>
          <w:rFonts w:cs="FrankRuehl"/>
          <w:rtl/>
        </w:rPr>
        <w:t>צמוד למדד, או שהוא צמוד בחלקו לשיעור עליית המדד, כולו</w:t>
      </w:r>
      <w:r>
        <w:rPr>
          <w:rStyle w:val="default"/>
          <w:rFonts w:cs="FrankRuehl" w:hint="cs"/>
          <w:rtl/>
        </w:rPr>
        <w:t xml:space="preserve"> </w:t>
      </w:r>
      <w:r>
        <w:rPr>
          <w:rStyle w:val="default"/>
          <w:rFonts w:cs="FrankRuehl"/>
          <w:rtl/>
        </w:rPr>
        <w:t>או חלקו, או שאינו צמוד למדד עד לפדיון או עד להחזר, תחויב הכנסתו של היחיד מריבית במס בשיעור של 15%.</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שר האוצר רשאי לשנות בצו את שיעור המס הקבוע בפסקה (1), בהתאם לשינוי במדד.</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בסעיפים קטנים (ב) ו</w:t>
      </w:r>
      <w:r>
        <w:rPr>
          <w:rStyle w:val="default"/>
          <w:rFonts w:cs="FrankRuehl" w:hint="cs"/>
          <w:rtl/>
        </w:rPr>
        <w:t>-</w:t>
      </w:r>
      <w:r>
        <w:rPr>
          <w:rStyle w:val="default"/>
          <w:rFonts w:cs="FrankRuehl"/>
          <w:rtl/>
        </w:rPr>
        <w:t>(ג), יחיד חייב במס על הכנסה מריבית בשיעור הקבוע בסעיף 121, אם התקיים אחד מאלה: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הריבית היא הכנסה לפי סעיף 2(1) או שהיא רשומה בספרי חשבונותיו או שהיא חייבת ברישום כאמור;</w:t>
      </w:r>
    </w:p>
    <w:p w:rsidR="00D54DD9" w:rsidRDefault="00D54DD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היחיד תבע ניכוי הוצאות ריבית והפרשי הצמדה בשל הנכס שעליו משולמת הריבית;</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היחיד הוא בעל מניות מהותי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ששילם את הריבית;</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היחיד הוא עובד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ששילם את הריבית, או</w:t>
      </w:r>
      <w:r>
        <w:rPr>
          <w:rStyle w:val="default"/>
          <w:rFonts w:cs="FrankRuehl" w:hint="cs"/>
          <w:rtl/>
        </w:rPr>
        <w:t xml:space="preserve"> </w:t>
      </w:r>
      <w:r>
        <w:rPr>
          <w:rStyle w:val="default"/>
          <w:rFonts w:cs="FrankRuehl"/>
          <w:rtl/>
        </w:rPr>
        <w:t>שהוא נותן לו שירותים או מוכר לו מוצרים, או שיש לו יחסים</w:t>
      </w:r>
      <w:r>
        <w:rPr>
          <w:rStyle w:val="default"/>
          <w:rFonts w:cs="FrankRuehl" w:hint="cs"/>
          <w:rtl/>
        </w:rPr>
        <w:t xml:space="preserve"> </w:t>
      </w:r>
      <w:r>
        <w:rPr>
          <w:rStyle w:val="default"/>
          <w:rFonts w:cs="FrankRuehl"/>
          <w:rtl/>
        </w:rPr>
        <w:t>מיוחדים אחרים עמו, אלא אם כן הוכח להנחת דעתו של פקיד</w:t>
      </w:r>
      <w:r>
        <w:rPr>
          <w:rStyle w:val="default"/>
          <w:rFonts w:cs="FrankRuehl" w:hint="cs"/>
          <w:rtl/>
        </w:rPr>
        <w:t xml:space="preserve"> </w:t>
      </w:r>
      <w:r>
        <w:rPr>
          <w:rStyle w:val="default"/>
          <w:rFonts w:cs="FrankRuehl"/>
          <w:rtl/>
        </w:rPr>
        <w:t>השומה ששיעור הריבית נקבע בתום לב ובלי שהושפע מקיומם של יחסים כאמור בין היחיד לבין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הריבית שולמה מקרן השתלמות לפני שחלפו התקופות</w:t>
      </w:r>
      <w:r>
        <w:rPr>
          <w:rStyle w:val="default"/>
          <w:rFonts w:cs="FrankRuehl" w:hint="cs"/>
          <w:rtl/>
        </w:rPr>
        <w:t xml:space="preserve"> </w:t>
      </w:r>
      <w:r>
        <w:rPr>
          <w:rStyle w:val="default"/>
          <w:rFonts w:cs="FrankRuehl"/>
          <w:rtl/>
        </w:rPr>
        <w:t>האמורות בסעיף 9(16א) או (16ב), או ששולמה מקופת גמל לתגמולים וחלו עליה הוראות סעיף 3(ד);</w:t>
      </w:r>
    </w:p>
    <w:p w:rsidR="00D54DD9" w:rsidRDefault="00D54DD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מתקיים תנאי אחר שקבע שר האוצר, באישור ועדת הכספים של הכנסת.</w:t>
      </w:r>
    </w:p>
    <w:p w:rsidR="00C61068" w:rsidRDefault="00C61068" w:rsidP="00C61068">
      <w:pPr>
        <w:pStyle w:val="P00"/>
        <w:spacing w:before="72"/>
        <w:ind w:left="0" w:right="1134"/>
        <w:rPr>
          <w:rStyle w:val="default"/>
          <w:rFonts w:cs="FrankRuehl" w:hint="cs"/>
          <w:rtl/>
        </w:rPr>
      </w:pPr>
      <w:r>
        <w:rPr>
          <w:rFonts w:cs="FrankRuehl" w:hint="cs"/>
          <w:sz w:val="26"/>
          <w:rtl/>
          <w:lang w:eastAsia="en-US"/>
        </w:rPr>
        <w:pict>
          <v:shape id="_x0000_s3952" type="#_x0000_t202" style="position:absolute;left:0;text-align:left;margin-left:470.35pt;margin-top:7.1pt;width:1in;height:15.3pt;z-index:252059136" filled="f" stroked="f">
            <v:textbox inset="1mm,0,1mm,0">
              <w:txbxContent>
                <w:p w:rsidR="009D5E92" w:rsidRDefault="009D5E92" w:rsidP="00C61068">
                  <w:pPr>
                    <w:spacing w:line="160" w:lineRule="exact"/>
                    <w:rPr>
                      <w:rFonts w:cs="Miriam" w:hint="cs"/>
                      <w:noProof/>
                      <w:sz w:val="18"/>
                      <w:szCs w:val="18"/>
                      <w:rtl/>
                    </w:rPr>
                  </w:pPr>
                  <w:r>
                    <w:rPr>
                      <w:rFonts w:cs="Miriam" w:hint="cs"/>
                      <w:noProof/>
                      <w:sz w:val="18"/>
                      <w:szCs w:val="18"/>
                      <w:rtl/>
                    </w:rPr>
                    <w:t>(תיקון מס' 190) תשע"ב-2012</w:t>
                  </w:r>
                </w:p>
              </w:txbxContent>
            </v:textbox>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הוראות סעיף זה לא יחולו על כספים המשולמים מקופת גמל שאינה קופת גמל לתגמולים או שאינה קרן השתלמות, וכן לא יחולו על כספים המשולמים מקופת גמל לתגמולים המחויבים במס לפי הוראות סעיף 87</w:t>
      </w:r>
      <w:r w:rsidRPr="00050F33">
        <w:rPr>
          <w:rStyle w:val="default"/>
          <w:rFonts w:cs="FrankRuehl" w:hint="cs"/>
          <w:rtl/>
        </w:rPr>
        <w:t>, ואולם הוראות סעיף זה יחולו על ריבית ורווחים אחרים שרואים אותם כהכנסה מריבית לפי הוראות סעיף 3(ה4)(3)</w:t>
      </w:r>
      <w:r>
        <w:rPr>
          <w:rStyle w:val="default"/>
          <w:rFonts w:cs="FrankRuehl"/>
          <w:rtl/>
        </w:rPr>
        <w:t>.</w:t>
      </w:r>
    </w:p>
    <w:p w:rsidR="00D54DD9" w:rsidRDefault="00D54DD9" w:rsidP="006334DB">
      <w:pPr>
        <w:pStyle w:val="P00"/>
        <w:spacing w:before="72"/>
        <w:ind w:left="0" w:right="1134"/>
        <w:rPr>
          <w:rStyle w:val="default"/>
          <w:rFonts w:cs="FrankRuehl"/>
          <w:rtl/>
        </w:rPr>
      </w:pPr>
      <w:bookmarkStart w:id="362" w:name="Seif220"/>
      <w:bookmarkEnd w:id="362"/>
      <w:r>
        <w:rPr>
          <w:lang w:val="he-IL"/>
        </w:rPr>
        <w:pict>
          <v:rect id="_x0000_s3307" style="position:absolute;left:0;text-align:left;margin-left:464.7pt;margin-top:7.1pt;width:75.05pt;height:23.6pt;z-index:251519488" filled="f" stroked="f" strokecolor="lime" strokeweight=".25pt">
            <v:textbox style="mso-next-textbox:#_x0000_s3307" inset="0,0,0,0">
              <w:txbxContent>
                <w:p w:rsidR="009D5E92" w:rsidRDefault="009D5E92">
                  <w:pPr>
                    <w:spacing w:line="160" w:lineRule="exact"/>
                    <w:rPr>
                      <w:rFonts w:cs="Miriam"/>
                      <w:sz w:val="18"/>
                      <w:szCs w:val="18"/>
                      <w:rtl/>
                    </w:rPr>
                  </w:pPr>
                  <w:r>
                    <w:rPr>
                      <w:rFonts w:cs="Miriam"/>
                      <w:sz w:val="18"/>
                      <w:szCs w:val="18"/>
                      <w:rtl/>
                    </w:rPr>
                    <w:t>נ</w:t>
                  </w:r>
                  <w:r>
                    <w:rPr>
                      <w:rFonts w:cs="Miriam" w:hint="cs"/>
                      <w:sz w:val="18"/>
                      <w:szCs w:val="18"/>
                      <w:rtl/>
                    </w:rPr>
                    <w:t>יכוי מר</w:t>
                  </w:r>
                  <w:r>
                    <w:rPr>
                      <w:rFonts w:cs="Miriam"/>
                      <w:sz w:val="18"/>
                      <w:szCs w:val="18"/>
                      <w:rtl/>
                    </w:rPr>
                    <w:t>י</w:t>
                  </w:r>
                  <w:r>
                    <w:rPr>
                      <w:rFonts w:cs="Miriam" w:hint="cs"/>
                      <w:sz w:val="18"/>
                      <w:szCs w:val="18"/>
                      <w:rtl/>
                    </w:rPr>
                    <w:t>בית</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default"/>
          <w:rFonts w:cs="Miriam"/>
          <w:sz w:val="32"/>
          <w:szCs w:val="32"/>
          <w:rtl/>
        </w:rPr>
        <w:t>125</w:t>
      </w:r>
      <w:r>
        <w:rPr>
          <w:rStyle w:val="default"/>
          <w:rFonts w:cs="FrankRuehl"/>
          <w:rtl/>
        </w:rPr>
        <w:t>ד</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בס</w:t>
      </w:r>
      <w:r>
        <w:rPr>
          <w:rStyle w:val="default"/>
          <w:rFonts w:cs="FrankRuehl" w:hint="cs"/>
          <w:rtl/>
        </w:rPr>
        <w:t>עיף ז</w:t>
      </w:r>
      <w:r>
        <w:rPr>
          <w:rStyle w:val="default"/>
          <w:rFonts w:cs="FrankRuehl"/>
          <w:rtl/>
        </w:rPr>
        <w:t>ה –</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המועד </w:t>
      </w:r>
      <w:r>
        <w:rPr>
          <w:rStyle w:val="default"/>
          <w:rFonts w:cs="FrankRuehl"/>
          <w:rtl/>
        </w:rPr>
        <w:t>הק</w:t>
      </w:r>
      <w:r>
        <w:rPr>
          <w:rStyle w:val="default"/>
          <w:rFonts w:cs="FrankRuehl" w:hint="cs"/>
          <w:rtl/>
        </w:rPr>
        <w:t xml:space="preserve">ובע" </w:t>
      </w:r>
      <w:r>
        <w:rPr>
          <w:rStyle w:val="default"/>
          <w:rFonts w:cs="FrankRuehl"/>
          <w:rtl/>
        </w:rPr>
        <w:t>–</w:t>
      </w:r>
      <w:r>
        <w:rPr>
          <w:rStyle w:val="default"/>
          <w:rFonts w:cs="FrankRuehl" w:hint="cs"/>
          <w:rtl/>
        </w:rPr>
        <w:t xml:space="preserve"> יום כ"</w:t>
      </w:r>
      <w:r>
        <w:rPr>
          <w:rStyle w:val="default"/>
          <w:rFonts w:cs="FrankRuehl"/>
          <w:rtl/>
        </w:rPr>
        <w:t>ז</w:t>
      </w:r>
      <w:r>
        <w:rPr>
          <w:rStyle w:val="default"/>
          <w:rFonts w:cs="FrankRuehl" w:hint="cs"/>
          <w:rtl/>
        </w:rPr>
        <w:t xml:space="preserve"> בטבת התשס"ג (1 בינואר 2003);</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התקרה </w:t>
      </w:r>
      <w:r>
        <w:rPr>
          <w:rStyle w:val="default"/>
          <w:rFonts w:cs="FrankRuehl"/>
          <w:rtl/>
        </w:rPr>
        <w:t>המ</w:t>
      </w:r>
      <w:r>
        <w:rPr>
          <w:rStyle w:val="default"/>
          <w:rFonts w:cs="FrankRuehl" w:hint="cs"/>
          <w:rtl/>
        </w:rPr>
        <w:t xml:space="preserve">וטבת" </w:t>
      </w:r>
      <w:r>
        <w:rPr>
          <w:rStyle w:val="default"/>
          <w:rFonts w:cs="FrankRuehl"/>
          <w:rtl/>
        </w:rPr>
        <w:t>–</w:t>
      </w:r>
      <w:r>
        <w:rPr>
          <w:rStyle w:val="default"/>
          <w:rFonts w:cs="FrankRuehl" w:hint="cs"/>
          <w:rtl/>
        </w:rPr>
        <w:t xml:space="preserve"> סכום ש</w:t>
      </w:r>
      <w:r>
        <w:rPr>
          <w:rStyle w:val="default"/>
          <w:rFonts w:cs="FrankRuehl"/>
          <w:rtl/>
        </w:rPr>
        <w:t>ל</w:t>
      </w:r>
      <w:r>
        <w:rPr>
          <w:rStyle w:val="default"/>
          <w:rFonts w:cs="FrankRuehl" w:hint="cs"/>
          <w:rtl/>
        </w:rPr>
        <w:t xml:space="preserve"> 48,000 שקלים חדש</w:t>
      </w:r>
      <w:r>
        <w:rPr>
          <w:rStyle w:val="default"/>
          <w:rFonts w:cs="FrankRuehl"/>
          <w:rtl/>
        </w:rPr>
        <w:t>ים לשנה;</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ריבית" </w:t>
      </w:r>
      <w:r>
        <w:rPr>
          <w:rStyle w:val="default"/>
          <w:rFonts w:cs="FrankRuehl"/>
          <w:rtl/>
        </w:rPr>
        <w:t>– ר</w:t>
      </w:r>
      <w:r>
        <w:rPr>
          <w:rStyle w:val="default"/>
          <w:rFonts w:cs="FrankRuehl" w:hint="cs"/>
          <w:rtl/>
        </w:rPr>
        <w:t xml:space="preserve">יבית </w:t>
      </w:r>
      <w:r>
        <w:rPr>
          <w:rStyle w:val="default"/>
          <w:rFonts w:cs="FrankRuehl"/>
          <w:rtl/>
        </w:rPr>
        <w:t>המש</w:t>
      </w:r>
      <w:r>
        <w:rPr>
          <w:rStyle w:val="default"/>
          <w:rFonts w:cs="FrankRuehl" w:hint="cs"/>
          <w:rtl/>
        </w:rPr>
        <w:t>תלמת ע</w:t>
      </w:r>
      <w:r>
        <w:rPr>
          <w:rStyle w:val="default"/>
          <w:rFonts w:cs="FrankRuehl"/>
          <w:rtl/>
        </w:rPr>
        <w:t>ל</w:t>
      </w:r>
      <w:r>
        <w:rPr>
          <w:rStyle w:val="default"/>
          <w:rFonts w:cs="FrankRuehl" w:hint="cs"/>
          <w:rtl/>
        </w:rPr>
        <w:t xml:space="preserve"> פי</w:t>
      </w:r>
      <w:r>
        <w:rPr>
          <w:rStyle w:val="default"/>
          <w:rFonts w:cs="FrankRuehl"/>
          <w:rtl/>
        </w:rPr>
        <w:t>ק</w:t>
      </w:r>
      <w:r>
        <w:rPr>
          <w:rStyle w:val="default"/>
          <w:rFonts w:cs="FrankRuehl" w:hint="cs"/>
          <w:rtl/>
        </w:rPr>
        <w:t>דון בתאגיד בנקאי או על תכנית חיסכון.</w:t>
      </w:r>
    </w:p>
    <w:p w:rsidR="00D54DD9" w:rsidRDefault="00D54DD9">
      <w:pPr>
        <w:pStyle w:val="P00"/>
        <w:spacing w:before="72"/>
        <w:ind w:left="0" w:right="1134"/>
        <w:rPr>
          <w:rStyle w:val="default"/>
          <w:rFonts w:cs="FrankRuehl"/>
          <w:rtl/>
        </w:rPr>
      </w:pPr>
      <w:r>
        <w:rPr>
          <w:rFonts w:cs="FrankRuehl"/>
          <w:rtl/>
          <w:lang w:val="he-IL"/>
        </w:rPr>
        <w:pict>
          <v:rect id="_x0000_s3310" style="position:absolute;left:0;text-align:left;margin-left:465pt;margin-top:7.1pt;width:75.05pt;height:18.6pt;z-index:251520512" filled="f" stroked="f" strokecolor="lime" strokeweight=".25pt">
            <v:textbox style="mso-next-textbox:#_x0000_s3310"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t>(</w:t>
      </w:r>
      <w:r>
        <w:rPr>
          <w:rStyle w:val="default"/>
          <w:rFonts w:cs="FrankRuehl" w:hint="cs"/>
          <w:rtl/>
        </w:rPr>
        <w:t>ב)</w:t>
      </w:r>
      <w:r>
        <w:rPr>
          <w:rStyle w:val="default"/>
          <w:rFonts w:cs="FrankRuehl"/>
          <w:rtl/>
        </w:rPr>
        <w:tab/>
        <w:t>י</w:t>
      </w:r>
      <w:r>
        <w:rPr>
          <w:rStyle w:val="default"/>
          <w:rFonts w:cs="FrankRuehl" w:hint="cs"/>
          <w:rtl/>
        </w:rPr>
        <w:t>חיד שה</w:t>
      </w:r>
      <w:r>
        <w:rPr>
          <w:rStyle w:val="default"/>
          <w:rFonts w:cs="FrankRuehl"/>
          <w:rtl/>
        </w:rPr>
        <w:t>כנ</w:t>
      </w:r>
      <w:r>
        <w:rPr>
          <w:rStyle w:val="default"/>
          <w:rFonts w:cs="FrankRuehl" w:hint="cs"/>
          <w:rtl/>
        </w:rPr>
        <w:t>סתו והכנסת בן זוגו בש</w:t>
      </w:r>
      <w:r>
        <w:rPr>
          <w:rStyle w:val="default"/>
          <w:rFonts w:cs="FrankRuehl"/>
          <w:rtl/>
        </w:rPr>
        <w:t>נ</w:t>
      </w:r>
      <w:r>
        <w:rPr>
          <w:rStyle w:val="default"/>
          <w:rFonts w:cs="FrankRuehl" w:hint="cs"/>
          <w:rtl/>
        </w:rPr>
        <w:t>ת המס לא עלתה על התקרה המוטבת, זכאי ל</w:t>
      </w:r>
      <w:r>
        <w:rPr>
          <w:rStyle w:val="default"/>
          <w:rFonts w:cs="FrankRuehl"/>
          <w:rtl/>
        </w:rPr>
        <w:t>נ</w:t>
      </w:r>
      <w:r>
        <w:rPr>
          <w:rStyle w:val="default"/>
          <w:rFonts w:cs="FrankRuehl" w:hint="cs"/>
          <w:rtl/>
        </w:rPr>
        <w:t>יכוי בס</w:t>
      </w:r>
      <w:r>
        <w:rPr>
          <w:rStyle w:val="default"/>
          <w:rFonts w:cs="FrankRuehl"/>
          <w:rtl/>
        </w:rPr>
        <w:t>ך</w:t>
      </w:r>
      <w:r>
        <w:rPr>
          <w:rStyle w:val="default"/>
          <w:rFonts w:cs="FrankRuehl" w:hint="cs"/>
          <w:rtl/>
        </w:rPr>
        <w:t xml:space="preserve"> של 7,920 שקלים חדשים (בסעיף זה - הניכוי המותר) מהכנסתו החייבת מריבית, אך לא יותר מכלל הכנסתו מרי</w:t>
      </w:r>
      <w:r>
        <w:rPr>
          <w:rStyle w:val="default"/>
          <w:rFonts w:cs="FrankRuehl"/>
          <w:rtl/>
        </w:rPr>
        <w:t>בית; ואול</w:t>
      </w:r>
      <w:r>
        <w:rPr>
          <w:rStyle w:val="default"/>
          <w:rFonts w:cs="FrankRuehl" w:hint="cs"/>
          <w:rtl/>
        </w:rPr>
        <w:t>ם אם עלתה הכנסתו והכנסת בן</w:t>
      </w:r>
      <w:r>
        <w:rPr>
          <w:rStyle w:val="default"/>
          <w:rFonts w:cs="FrankRuehl"/>
          <w:rtl/>
        </w:rPr>
        <w:t xml:space="preserve"> </w:t>
      </w:r>
      <w:r>
        <w:rPr>
          <w:rStyle w:val="default"/>
          <w:rFonts w:cs="FrankRuehl" w:hint="cs"/>
          <w:rtl/>
        </w:rPr>
        <w:t>זוג</w:t>
      </w:r>
      <w:r>
        <w:rPr>
          <w:rStyle w:val="default"/>
          <w:rFonts w:cs="FrankRuehl"/>
          <w:rtl/>
        </w:rPr>
        <w:t>ו</w:t>
      </w:r>
      <w:r>
        <w:rPr>
          <w:rStyle w:val="default"/>
          <w:rFonts w:cs="FrankRuehl" w:hint="cs"/>
          <w:rtl/>
        </w:rPr>
        <w:t xml:space="preserve"> בשנת המס על התקרה המוטבת, יהיה זכאי לניכוי מתואם; לענין זה, "ניכוי מתוא</w:t>
      </w:r>
      <w:r>
        <w:rPr>
          <w:rStyle w:val="default"/>
          <w:rFonts w:cs="FrankRuehl"/>
          <w:rtl/>
        </w:rPr>
        <w:t>ם</w:t>
      </w:r>
      <w:r>
        <w:rPr>
          <w:rStyle w:val="default"/>
          <w:rFonts w:cs="FrankRuehl" w:hint="cs"/>
          <w:rtl/>
        </w:rPr>
        <w:t>" -</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יכוי המותר,</w:t>
      </w:r>
      <w:r>
        <w:rPr>
          <w:rStyle w:val="default"/>
          <w:rFonts w:cs="FrankRuehl"/>
          <w:rtl/>
        </w:rPr>
        <w:t xml:space="preserve"> ל</w:t>
      </w:r>
      <w:r>
        <w:rPr>
          <w:rStyle w:val="default"/>
          <w:rFonts w:cs="FrankRuehl" w:hint="cs"/>
          <w:rtl/>
        </w:rPr>
        <w:t>אחר שהופחת ממנו הסכום שבו עלתה הכנסתו החייבת בשנת המס של היחיד ושל בן זוגו, על התקרה המוט</w:t>
      </w:r>
      <w:r>
        <w:rPr>
          <w:rStyle w:val="default"/>
          <w:rFonts w:cs="FrankRuehl"/>
          <w:rtl/>
        </w:rPr>
        <w:t>בת.</w:t>
      </w:r>
    </w:p>
    <w:p w:rsidR="00525E81" w:rsidRDefault="00525E81" w:rsidP="00DA427D">
      <w:pPr>
        <w:pStyle w:val="P00"/>
        <w:spacing w:before="72"/>
        <w:ind w:left="1021" w:right="1134" w:hanging="1021"/>
        <w:rPr>
          <w:rStyle w:val="default"/>
          <w:rFonts w:cs="FrankRuehl"/>
          <w:rtl/>
        </w:rPr>
      </w:pPr>
      <w:r>
        <w:rPr>
          <w:rFonts w:cs="FrankRuehl"/>
          <w:rtl/>
          <w:lang w:val="he-IL"/>
        </w:rPr>
        <w:pict>
          <v:rect id="_x0000_s3917" style="position:absolute;left:0;text-align:left;margin-left:465pt;margin-top:6pt;width:75.05pt;height:50.35pt;z-index:252033536" filled="f" stroked="f" strokecolor="lime" strokeweight=".25pt">
            <v:textbox style="mso-next-textbox:#_x0000_s3917" inset="0,0,0,0">
              <w:txbxContent>
                <w:p w:rsidR="009D5E92" w:rsidRDefault="009D5E92" w:rsidP="00525E81">
                  <w:pPr>
                    <w:spacing w:line="160" w:lineRule="exact"/>
                    <w:rPr>
                      <w:rFonts w:cs="Miriam" w:hint="cs"/>
                      <w:sz w:val="18"/>
                      <w:szCs w:val="18"/>
                      <w:rtl/>
                    </w:rPr>
                  </w:pPr>
                  <w:r>
                    <w:rPr>
                      <w:rFonts w:cs="Miriam" w:hint="cs"/>
                      <w:sz w:val="18"/>
                      <w:szCs w:val="18"/>
                      <w:rtl/>
                    </w:rPr>
                    <w:t>(תיקון מס' 135) תשס"ד-2004</w:t>
                  </w:r>
                </w:p>
                <w:p w:rsidR="009D5E92" w:rsidRDefault="009D5E92" w:rsidP="00525E81">
                  <w:pPr>
                    <w:spacing w:line="160" w:lineRule="exact"/>
                    <w:rPr>
                      <w:rFonts w:cs="Miriam" w:hint="cs"/>
                      <w:noProof/>
                      <w:sz w:val="18"/>
                      <w:szCs w:val="18"/>
                      <w:rtl/>
                    </w:rPr>
                  </w:pPr>
                  <w:r>
                    <w:rPr>
                      <w:rFonts w:cs="Miriam" w:hint="cs"/>
                      <w:sz w:val="18"/>
                      <w:szCs w:val="18"/>
                      <w:rtl/>
                    </w:rPr>
                    <w:t>(תיקון מס' 147) תשס"ה-2005</w:t>
                  </w:r>
                </w:p>
                <w:p w:rsidR="009D5E92" w:rsidRDefault="009D5E92" w:rsidP="00525E81">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sidR="00DA427D">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t>(1)</w:t>
      </w:r>
      <w:r>
        <w:rPr>
          <w:rStyle w:val="default"/>
          <w:rFonts w:cs="FrankRuehl"/>
          <w:rtl/>
        </w:rPr>
        <w:tab/>
        <w:t>י</w:t>
      </w:r>
      <w:r>
        <w:rPr>
          <w:rStyle w:val="default"/>
          <w:rFonts w:cs="FrankRuehl" w:hint="cs"/>
          <w:rtl/>
        </w:rPr>
        <w:t>חיד שב</w:t>
      </w:r>
      <w:r>
        <w:rPr>
          <w:rStyle w:val="default"/>
          <w:rFonts w:cs="FrankRuehl"/>
          <w:rtl/>
        </w:rPr>
        <w:t>שנ</w:t>
      </w:r>
      <w:r>
        <w:rPr>
          <w:rStyle w:val="default"/>
          <w:rFonts w:cs="FrankRuehl" w:hint="cs"/>
          <w:rtl/>
        </w:rPr>
        <w:t xml:space="preserve">ת המס הגיעו הוא או בן זוגו לגיל פרישת חובה, כמשמעותו בחוק גיל פרישה, התשס"ד-2004 (בסעיף קטן זה </w:t>
      </w:r>
      <w:r>
        <w:rPr>
          <w:rStyle w:val="default"/>
          <w:rFonts w:cs="FrankRuehl"/>
          <w:rtl/>
        </w:rPr>
        <w:t>–</w:t>
      </w:r>
      <w:r>
        <w:rPr>
          <w:rStyle w:val="default"/>
          <w:rFonts w:cs="FrankRuehl" w:hint="cs"/>
          <w:rtl/>
        </w:rPr>
        <w:t xml:space="preserve"> גיל פרישת חובה), ובמועד הקובע מ</w:t>
      </w:r>
      <w:r>
        <w:rPr>
          <w:rStyle w:val="default"/>
          <w:rFonts w:cs="FrankRuehl"/>
          <w:rtl/>
        </w:rPr>
        <w:t>ל</w:t>
      </w:r>
      <w:r>
        <w:rPr>
          <w:rStyle w:val="default"/>
          <w:rFonts w:cs="FrankRuehl" w:hint="cs"/>
          <w:rtl/>
        </w:rPr>
        <w:t xml:space="preserve">או </w:t>
      </w:r>
      <w:r>
        <w:rPr>
          <w:rStyle w:val="default"/>
          <w:rFonts w:cs="FrankRuehl"/>
          <w:rtl/>
        </w:rPr>
        <w:t>ל</w:t>
      </w:r>
      <w:r>
        <w:rPr>
          <w:rStyle w:val="default"/>
          <w:rFonts w:cs="FrankRuehl" w:hint="cs"/>
          <w:rtl/>
        </w:rPr>
        <w:t>אחד מהם 55 שנים, זכאי לניכוי בסך של 13,000 שקלים חדשים מהכנסתו מריבית, אך</w:t>
      </w:r>
      <w:r>
        <w:rPr>
          <w:rStyle w:val="default"/>
          <w:rFonts w:cs="FrankRuehl"/>
          <w:rtl/>
        </w:rPr>
        <w:t xml:space="preserve"> </w:t>
      </w:r>
      <w:r>
        <w:rPr>
          <w:rStyle w:val="default"/>
          <w:rFonts w:cs="FrankRuehl" w:hint="cs"/>
          <w:rtl/>
        </w:rPr>
        <w:t xml:space="preserve">לא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 מכלל הכנס</w:t>
      </w:r>
      <w:r>
        <w:rPr>
          <w:rStyle w:val="default"/>
          <w:rFonts w:cs="FrankRuehl"/>
          <w:rtl/>
        </w:rPr>
        <w:t>תו</w:t>
      </w:r>
      <w:r>
        <w:rPr>
          <w:rStyle w:val="default"/>
          <w:rFonts w:cs="FrankRuehl" w:hint="cs"/>
          <w:rtl/>
        </w:rPr>
        <w:t xml:space="preserve"> מריבית.</w:t>
      </w:r>
    </w:p>
    <w:p w:rsidR="00525E81" w:rsidRDefault="00525E81" w:rsidP="00525E81">
      <w:pPr>
        <w:pStyle w:val="P00"/>
        <w:spacing w:before="72"/>
        <w:ind w:left="1021" w:right="1134"/>
        <w:rPr>
          <w:rStyle w:val="default"/>
          <w:rFonts w:cs="FrankRuehl" w:hint="cs"/>
          <w:rtl/>
        </w:rPr>
      </w:pPr>
      <w:r>
        <w:rPr>
          <w:rFonts w:cs="FrankRuehl"/>
          <w:rtl/>
          <w:lang w:val="he-IL"/>
        </w:rPr>
        <w:pict>
          <v:rect id="_x0000_s3918" style="position:absolute;left:0;text-align:left;margin-left:465pt;margin-top:6.5pt;width:75.05pt;height:50.35pt;z-index:252034560" filled="f" stroked="f" strokecolor="lime" strokeweight=".25pt">
            <v:textbox style="mso-next-textbox:#_x0000_s3918" inset="0,0,0,0">
              <w:txbxContent>
                <w:p w:rsidR="009D5E92" w:rsidRDefault="009D5E92" w:rsidP="00525E81">
                  <w:pPr>
                    <w:spacing w:line="160" w:lineRule="exact"/>
                    <w:rPr>
                      <w:rFonts w:cs="Miriam" w:hint="cs"/>
                      <w:sz w:val="18"/>
                      <w:szCs w:val="18"/>
                      <w:rtl/>
                    </w:rPr>
                  </w:pPr>
                  <w:r>
                    <w:rPr>
                      <w:rFonts w:cs="Miriam" w:hint="cs"/>
                      <w:sz w:val="18"/>
                      <w:szCs w:val="18"/>
                      <w:rtl/>
                    </w:rPr>
                    <w:t>(תיקון מס' 135) תשס"ד-2004</w:t>
                  </w:r>
                </w:p>
                <w:p w:rsidR="009D5E92" w:rsidRDefault="009D5E92" w:rsidP="00525E81">
                  <w:pPr>
                    <w:spacing w:line="160" w:lineRule="exact"/>
                    <w:rPr>
                      <w:rFonts w:cs="Miriam" w:hint="cs"/>
                      <w:noProof/>
                      <w:sz w:val="18"/>
                      <w:szCs w:val="18"/>
                      <w:rtl/>
                    </w:rPr>
                  </w:pPr>
                  <w:r>
                    <w:rPr>
                      <w:rFonts w:cs="Miriam" w:hint="cs"/>
                      <w:sz w:val="18"/>
                      <w:szCs w:val="18"/>
                      <w:rtl/>
                    </w:rPr>
                    <w:t>(תיקון מס' 147) תשס"ה-2005</w:t>
                  </w:r>
                </w:p>
                <w:p w:rsidR="009D5E92" w:rsidRDefault="009D5E92" w:rsidP="00525E81">
                  <w:pPr>
                    <w:spacing w:line="160" w:lineRule="exact"/>
                    <w:rPr>
                      <w:rFonts w:cs="Miriam" w:hint="cs"/>
                      <w:noProof/>
                      <w:sz w:val="18"/>
                      <w:szCs w:val="18"/>
                      <w:rtl/>
                    </w:rPr>
                  </w:pPr>
                  <w:r>
                    <w:rPr>
                      <w:rFonts w:cs="Miriam" w:hint="cs"/>
                      <w:noProof/>
                      <w:sz w:val="18"/>
                      <w:szCs w:val="18"/>
                      <w:rtl/>
                    </w:rPr>
                    <w:t>(תיקון מס' 187) תשע"ב-2011</w:t>
                  </w:r>
                </w:p>
              </w:txbxContent>
            </v:textbox>
            <w10:anchorlock/>
          </v:rect>
        </w:pict>
      </w:r>
      <w:r>
        <w:rPr>
          <w:rStyle w:val="default"/>
          <w:rFonts w:cs="FrankRuehl"/>
          <w:rtl/>
        </w:rPr>
        <w:t>(2)</w:t>
      </w:r>
      <w:r>
        <w:rPr>
          <w:rStyle w:val="default"/>
          <w:rFonts w:cs="FrankRuehl"/>
          <w:rtl/>
        </w:rPr>
        <w:tab/>
        <w:t>י</w:t>
      </w:r>
      <w:r>
        <w:rPr>
          <w:rStyle w:val="default"/>
          <w:rFonts w:cs="FrankRuehl" w:hint="cs"/>
          <w:rtl/>
        </w:rPr>
        <w:t xml:space="preserve">חיד </w:t>
      </w:r>
      <w:r>
        <w:rPr>
          <w:rStyle w:val="default"/>
          <w:rFonts w:cs="FrankRuehl"/>
          <w:rtl/>
        </w:rPr>
        <w:t>ש</w:t>
      </w:r>
      <w:r>
        <w:rPr>
          <w:rStyle w:val="default"/>
          <w:rFonts w:cs="FrankRuehl" w:hint="cs"/>
          <w:rtl/>
        </w:rPr>
        <w:t>ב</w:t>
      </w:r>
      <w:r>
        <w:rPr>
          <w:rStyle w:val="default"/>
          <w:rFonts w:cs="FrankRuehl"/>
          <w:rtl/>
        </w:rPr>
        <w:t>שנ</w:t>
      </w:r>
      <w:r>
        <w:rPr>
          <w:rStyle w:val="default"/>
          <w:rFonts w:cs="FrankRuehl" w:hint="cs"/>
          <w:rtl/>
        </w:rPr>
        <w:t>ת המ</w:t>
      </w:r>
      <w:r>
        <w:rPr>
          <w:rStyle w:val="default"/>
          <w:rFonts w:cs="FrankRuehl"/>
          <w:rtl/>
        </w:rPr>
        <w:t>ס</w:t>
      </w:r>
      <w:r>
        <w:rPr>
          <w:rStyle w:val="default"/>
          <w:rFonts w:cs="FrankRuehl" w:hint="cs"/>
          <w:rtl/>
        </w:rPr>
        <w:t xml:space="preserve"> הגיעו הוא ובן זוגו לגיל פרישת חובה, ובמועד הקובע מלאו להם 55 שנים, זכא</w:t>
      </w:r>
      <w:r>
        <w:rPr>
          <w:rStyle w:val="default"/>
          <w:rFonts w:cs="FrankRuehl"/>
          <w:rtl/>
        </w:rPr>
        <w:t>י, במ</w:t>
      </w:r>
      <w:r>
        <w:rPr>
          <w:rStyle w:val="default"/>
          <w:rFonts w:cs="FrankRuehl" w:hint="cs"/>
          <w:rtl/>
        </w:rPr>
        <w:t>קום הניכוי כאמור בפסקה (1), לנ</w:t>
      </w:r>
      <w:r>
        <w:rPr>
          <w:rStyle w:val="default"/>
          <w:rFonts w:cs="FrankRuehl"/>
          <w:rtl/>
        </w:rPr>
        <w:t>יכוי בסך</w:t>
      </w:r>
      <w:r>
        <w:rPr>
          <w:rStyle w:val="default"/>
          <w:rFonts w:cs="FrankRuehl" w:hint="cs"/>
          <w:rtl/>
        </w:rPr>
        <w:t xml:space="preserve"> של 16,000 שקלים חדשים מהכנס</w:t>
      </w:r>
      <w:r>
        <w:rPr>
          <w:rStyle w:val="default"/>
          <w:rFonts w:cs="FrankRuehl"/>
          <w:rtl/>
        </w:rPr>
        <w:t>ת</w:t>
      </w:r>
      <w:r>
        <w:rPr>
          <w:rStyle w:val="default"/>
          <w:rFonts w:cs="FrankRuehl" w:hint="cs"/>
          <w:rtl/>
        </w:rPr>
        <w:t>ו מ</w:t>
      </w:r>
      <w:r>
        <w:rPr>
          <w:rStyle w:val="default"/>
          <w:rFonts w:cs="FrankRuehl"/>
          <w:rtl/>
        </w:rPr>
        <w:t>ר</w:t>
      </w:r>
      <w:r>
        <w:rPr>
          <w:rStyle w:val="default"/>
          <w:rFonts w:cs="FrankRuehl" w:hint="cs"/>
          <w:rtl/>
        </w:rPr>
        <w:t>יבית, אך לא יותר מכלל הכנסתו מריבית.</w:t>
      </w:r>
    </w:p>
    <w:p w:rsidR="00525E81" w:rsidRDefault="00525E81">
      <w:pPr>
        <w:pStyle w:val="P00"/>
        <w:spacing w:before="72"/>
        <w:ind w:left="1021"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363" w:name="Seif221"/>
      <w:bookmarkEnd w:id="363"/>
      <w:r>
        <w:rPr>
          <w:lang w:val="he-IL"/>
        </w:rPr>
        <w:pict>
          <v:rect id="_x0000_s3311" style="position:absolute;left:0;text-align:left;margin-left:464.7pt;margin-top:7.1pt;width:75.05pt;height:22.6pt;z-index:251521536" filled="f" stroked="f" strokecolor="lime" strokeweight=".25pt">
            <v:textbox style="mso-next-textbox:#_x0000_s3311" inset="0,0,0,0">
              <w:txbxContent>
                <w:p w:rsidR="009D5E92" w:rsidRDefault="009D5E92">
                  <w:pPr>
                    <w:spacing w:line="160" w:lineRule="exact"/>
                    <w:rPr>
                      <w:rFonts w:cs="Miriam"/>
                      <w:sz w:val="18"/>
                      <w:szCs w:val="18"/>
                      <w:rtl/>
                    </w:rPr>
                  </w:pPr>
                  <w:r>
                    <w:rPr>
                      <w:rFonts w:cs="Miriam"/>
                      <w:sz w:val="18"/>
                      <w:szCs w:val="18"/>
                      <w:rtl/>
                    </w:rPr>
                    <w:t>ר</w:t>
                  </w:r>
                  <w:r>
                    <w:rPr>
                      <w:rFonts w:cs="Miriam" w:hint="cs"/>
                      <w:sz w:val="18"/>
                      <w:szCs w:val="18"/>
                      <w:rtl/>
                    </w:rPr>
                    <w:t>יבית מו</w:t>
                  </w:r>
                  <w:r>
                    <w:rPr>
                      <w:rFonts w:cs="Miriam"/>
                      <w:sz w:val="18"/>
                      <w:szCs w:val="18"/>
                      <w:rtl/>
                    </w:rPr>
                    <w:t>ט</w:t>
                  </w:r>
                  <w:r>
                    <w:rPr>
                      <w:rFonts w:cs="Miriam" w:hint="cs"/>
                      <w:sz w:val="18"/>
                      <w:szCs w:val="18"/>
                      <w:rtl/>
                    </w:rPr>
                    <w:t>בת</w:t>
                  </w:r>
                </w:p>
                <w:p w:rsidR="009D5E92" w:rsidRDefault="009D5E92">
                  <w:pPr>
                    <w:spacing w:line="160" w:lineRule="exact"/>
                    <w:rPr>
                      <w:rFonts w:cs="Miriam"/>
                      <w:noProof/>
                      <w:sz w:val="18"/>
                      <w:szCs w:val="18"/>
                      <w:rtl/>
                    </w:rPr>
                  </w:pPr>
                  <w:r>
                    <w:rPr>
                      <w:rFonts w:cs="Miriam" w:hint="cs"/>
                      <w:sz w:val="18"/>
                      <w:szCs w:val="18"/>
                      <w:rtl/>
                    </w:rPr>
                    <w:t>(תיק</w:t>
                  </w:r>
                  <w:r>
                    <w:rPr>
                      <w:rFonts w:cs="Miriam"/>
                      <w:sz w:val="18"/>
                      <w:szCs w:val="18"/>
                      <w:rtl/>
                    </w:rPr>
                    <w:t>ו</w:t>
                  </w:r>
                  <w:r>
                    <w:rPr>
                      <w:rFonts w:cs="Miriam" w:hint="cs"/>
                      <w:sz w:val="18"/>
                      <w:szCs w:val="18"/>
                      <w:rtl/>
                    </w:rPr>
                    <w:t xml:space="preserve">ן </w:t>
                  </w:r>
                  <w:r>
                    <w:rPr>
                      <w:rFonts w:cs="Miriam"/>
                      <w:sz w:val="18"/>
                      <w:szCs w:val="18"/>
                      <w:rtl/>
                    </w:rPr>
                    <w:t>מ</w:t>
                  </w:r>
                  <w:r>
                    <w:rPr>
                      <w:rFonts w:cs="Miriam" w:hint="cs"/>
                      <w:sz w:val="18"/>
                      <w:szCs w:val="18"/>
                      <w:rtl/>
                    </w:rPr>
                    <w:t>ס' 132) תש</w:t>
                  </w:r>
                  <w:r>
                    <w:rPr>
                      <w:rFonts w:cs="Miriam"/>
                      <w:sz w:val="18"/>
                      <w:szCs w:val="18"/>
                      <w:rtl/>
                    </w:rPr>
                    <w:t>ס</w:t>
                  </w:r>
                  <w:r>
                    <w:rPr>
                      <w:rFonts w:cs="Miriam" w:hint="cs"/>
                      <w:sz w:val="18"/>
                      <w:szCs w:val="18"/>
                      <w:rtl/>
                    </w:rPr>
                    <w:t>"ב-2002</w:t>
                  </w:r>
                </w:p>
              </w:txbxContent>
            </v:textbox>
            <w10:anchorlock/>
          </v:rect>
        </w:pict>
      </w:r>
      <w:r>
        <w:rPr>
          <w:rStyle w:val="default"/>
          <w:rFonts w:cs="Miriam"/>
          <w:sz w:val="32"/>
          <w:szCs w:val="32"/>
          <w:rtl/>
        </w:rPr>
        <w:t>125</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סעיף ז</w:t>
      </w:r>
      <w:r>
        <w:rPr>
          <w:rStyle w:val="default"/>
          <w:rFonts w:cs="FrankRuehl"/>
          <w:rtl/>
        </w:rPr>
        <w:t>ה –</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ריבית </w:t>
      </w:r>
      <w:r>
        <w:rPr>
          <w:rStyle w:val="default"/>
          <w:rFonts w:cs="FrankRuehl"/>
          <w:rtl/>
        </w:rPr>
        <w:t>מז</w:t>
      </w:r>
      <w:r>
        <w:rPr>
          <w:rStyle w:val="default"/>
          <w:rFonts w:cs="FrankRuehl" w:hint="cs"/>
          <w:rtl/>
        </w:rPr>
        <w:t>כה"</w:t>
      </w:r>
      <w:r>
        <w:rPr>
          <w:rStyle w:val="default"/>
          <w:rFonts w:cs="FrankRuehl"/>
          <w:rtl/>
        </w:rPr>
        <w:t xml:space="preserve"> –</w:t>
      </w:r>
      <w:r>
        <w:rPr>
          <w:rStyle w:val="default"/>
          <w:rFonts w:cs="FrankRuehl" w:hint="cs"/>
          <w:rtl/>
        </w:rPr>
        <w:t xml:space="preserve"> הנמוך </w:t>
      </w:r>
      <w:r>
        <w:rPr>
          <w:rStyle w:val="default"/>
          <w:rFonts w:cs="FrankRuehl"/>
          <w:rtl/>
        </w:rPr>
        <w:t>מ</w:t>
      </w:r>
      <w:r>
        <w:rPr>
          <w:rStyle w:val="default"/>
          <w:rFonts w:cs="FrankRuehl" w:hint="cs"/>
          <w:rtl/>
        </w:rPr>
        <w:t>בין אלה:</w:t>
      </w:r>
    </w:p>
    <w:p w:rsidR="00D54DD9" w:rsidRDefault="00D54DD9">
      <w:pPr>
        <w:pStyle w:val="P00"/>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כנסה ש</w:t>
      </w:r>
      <w:r>
        <w:rPr>
          <w:rStyle w:val="default"/>
          <w:rFonts w:cs="FrankRuehl"/>
          <w:rtl/>
        </w:rPr>
        <w:t xml:space="preserve">ל </w:t>
      </w:r>
      <w:r>
        <w:rPr>
          <w:rStyle w:val="default"/>
          <w:rFonts w:cs="FrankRuehl" w:hint="cs"/>
          <w:rtl/>
        </w:rPr>
        <w:t>יחיד ו</w:t>
      </w:r>
      <w:r>
        <w:rPr>
          <w:rStyle w:val="default"/>
          <w:rFonts w:cs="FrankRuehl"/>
          <w:rtl/>
        </w:rPr>
        <w:t>ש</w:t>
      </w:r>
      <w:r>
        <w:rPr>
          <w:rStyle w:val="default"/>
          <w:rFonts w:cs="FrankRuehl" w:hint="cs"/>
          <w:rtl/>
        </w:rPr>
        <w:t>ל בן זו</w:t>
      </w:r>
      <w:r>
        <w:rPr>
          <w:rStyle w:val="default"/>
          <w:rFonts w:cs="FrankRuehl"/>
          <w:rtl/>
        </w:rPr>
        <w:t>ג</w:t>
      </w:r>
      <w:r>
        <w:rPr>
          <w:rStyle w:val="default"/>
          <w:rFonts w:cs="FrankRuehl" w:hint="cs"/>
          <w:rtl/>
        </w:rPr>
        <w:t>ו מריבית כהגדרתה בסעיף 125ד(א) (בסעיף זה - ריבית);</w:t>
      </w:r>
    </w:p>
    <w:p w:rsidR="00D54DD9" w:rsidRDefault="00D54DD9">
      <w:pPr>
        <w:pStyle w:val="P00"/>
        <w:spacing w:before="72"/>
        <w:ind w:left="1021" w:right="1134"/>
        <w:rPr>
          <w:rStyle w:val="default"/>
          <w:rFonts w:cs="FrankRuehl"/>
          <w:rtl/>
        </w:rPr>
      </w:pPr>
      <w:r>
        <w:rPr>
          <w:lang w:val="he-IL"/>
        </w:rPr>
        <w:pict>
          <v:rect id="_x0000_s3312" style="position:absolute;left:0;text-align:left;margin-left:464.7pt;margin-top:11.95pt;width:75.05pt;height:44.4pt;z-index:251522560" filled="f" stroked="f" strokecolor="lime" strokeweight=".25pt">
            <v:textbox style="mso-next-textbox:#_x0000_s3312" inset="0,0,0,0">
              <w:txbxContent>
                <w:p w:rsidR="009D5E92" w:rsidRDefault="009D5E92">
                  <w:pPr>
                    <w:spacing w:line="160" w:lineRule="exact"/>
                    <w:rPr>
                      <w:rFonts w:cs="Miriam" w:hint="cs"/>
                      <w:sz w:val="18"/>
                      <w:szCs w:val="18"/>
                      <w:rtl/>
                    </w:rPr>
                  </w:pPr>
                  <w:r>
                    <w:rPr>
                      <w:rFonts w:cs="Miriam" w:hint="cs"/>
                      <w:sz w:val="18"/>
                      <w:szCs w:val="18"/>
                      <w:rtl/>
                    </w:rPr>
                    <w:t>ת"ט תשס"ג-2002</w:t>
                  </w:r>
                </w:p>
                <w:p w:rsidR="009D5E92" w:rsidRDefault="009D5E92">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w:t>
      </w:r>
      <w:r>
        <w:rPr>
          <w:rStyle w:val="default"/>
          <w:rFonts w:cs="FrankRuehl"/>
          <w:rtl/>
        </w:rPr>
        <w:tab/>
        <w:t>ה</w:t>
      </w:r>
      <w:r>
        <w:rPr>
          <w:rStyle w:val="default"/>
          <w:rFonts w:cs="FrankRuehl" w:hint="cs"/>
          <w:rtl/>
        </w:rPr>
        <w:t>כנסה מ</w:t>
      </w:r>
      <w:r>
        <w:rPr>
          <w:rStyle w:val="default"/>
          <w:rFonts w:cs="FrankRuehl"/>
          <w:rtl/>
        </w:rPr>
        <w:t>רי</w:t>
      </w:r>
      <w:r>
        <w:rPr>
          <w:rStyle w:val="default"/>
          <w:rFonts w:cs="FrankRuehl" w:hint="cs"/>
          <w:rtl/>
        </w:rPr>
        <w:t>בית בגובה ההפרש שבין הסכום הנקוב</w:t>
      </w:r>
      <w:r>
        <w:rPr>
          <w:rStyle w:val="default"/>
          <w:rFonts w:cs="FrankRuehl"/>
          <w:rtl/>
        </w:rPr>
        <w:t xml:space="preserve"> בהגדרה "</w:t>
      </w:r>
      <w:r>
        <w:rPr>
          <w:rStyle w:val="default"/>
          <w:rFonts w:cs="FrankRuehl" w:hint="cs"/>
          <w:rtl/>
        </w:rPr>
        <w:t>קצבה מזכה" בסעיף 9א כשהוא מ</w:t>
      </w:r>
      <w:r>
        <w:rPr>
          <w:rStyle w:val="default"/>
          <w:rFonts w:cs="FrankRuehl"/>
          <w:rtl/>
        </w:rPr>
        <w:t>ו</w:t>
      </w:r>
      <w:r>
        <w:rPr>
          <w:rStyle w:val="default"/>
          <w:rFonts w:cs="FrankRuehl" w:hint="cs"/>
          <w:rtl/>
        </w:rPr>
        <w:t>כפל</w:t>
      </w:r>
      <w:r>
        <w:rPr>
          <w:rStyle w:val="default"/>
          <w:rFonts w:cs="FrankRuehl"/>
          <w:rtl/>
        </w:rPr>
        <w:t xml:space="preserve"> </w:t>
      </w:r>
      <w:r>
        <w:rPr>
          <w:rStyle w:val="default"/>
          <w:rFonts w:cs="FrankRuehl" w:hint="cs"/>
          <w:rtl/>
        </w:rPr>
        <w:t>ב-12, לבין הכנסתו החייבת של יחיד או של בן זוגו לפי הגבוהה מביניהן; לעני</w:t>
      </w:r>
      <w:r>
        <w:rPr>
          <w:rStyle w:val="default"/>
          <w:rFonts w:cs="FrankRuehl"/>
          <w:rtl/>
        </w:rPr>
        <w:t>ן</w:t>
      </w:r>
      <w:r>
        <w:rPr>
          <w:rStyle w:val="default"/>
          <w:rFonts w:cs="FrankRuehl" w:hint="cs"/>
          <w:rtl/>
        </w:rPr>
        <w:t xml:space="preserve"> זה, "הכנסה חייבת"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הכנסה פטורה לפי סעי</w:t>
      </w:r>
      <w:r>
        <w:rPr>
          <w:rStyle w:val="default"/>
          <w:rFonts w:cs="FrankRuehl"/>
          <w:rtl/>
        </w:rPr>
        <w:t>פים 9</w:t>
      </w:r>
      <w:r>
        <w:rPr>
          <w:rStyle w:val="default"/>
          <w:rFonts w:cs="FrankRuehl" w:hint="cs"/>
          <w:rtl/>
        </w:rPr>
        <w:t>א ו-9ב ולמעט הכנסה מריבית, הכנסה מהשכרת ד</w:t>
      </w:r>
      <w:r>
        <w:rPr>
          <w:rStyle w:val="default"/>
          <w:rFonts w:cs="FrankRuehl"/>
          <w:rtl/>
        </w:rPr>
        <w:t>י</w:t>
      </w:r>
      <w:r>
        <w:rPr>
          <w:rStyle w:val="default"/>
          <w:rFonts w:cs="FrankRuehl" w:hint="cs"/>
          <w:rtl/>
        </w:rPr>
        <w:t>רה למגו</w:t>
      </w:r>
      <w:r>
        <w:rPr>
          <w:rStyle w:val="default"/>
          <w:rFonts w:cs="FrankRuehl"/>
          <w:rtl/>
        </w:rPr>
        <w:t>ר</w:t>
      </w:r>
      <w:r>
        <w:rPr>
          <w:rStyle w:val="default"/>
          <w:rFonts w:cs="FrankRuehl" w:hint="cs"/>
          <w:rtl/>
        </w:rPr>
        <w:t>ים הפטורה ממס, רווח הון, ושבח</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ג</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ו בחוק מיסוי מקרקעין.</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 xml:space="preserve">35% </w:t>
      </w:r>
      <w:r>
        <w:rPr>
          <w:rStyle w:val="default"/>
          <w:rFonts w:cs="FrankRuehl" w:hint="cs"/>
          <w:rtl/>
        </w:rPr>
        <w:t>מריב</w:t>
      </w:r>
      <w:r>
        <w:rPr>
          <w:rStyle w:val="default"/>
          <w:rFonts w:cs="FrankRuehl"/>
          <w:rtl/>
        </w:rPr>
        <w:t>ית מזכ</w:t>
      </w:r>
      <w:r>
        <w:rPr>
          <w:rStyle w:val="default"/>
          <w:rFonts w:cs="FrankRuehl" w:hint="cs"/>
          <w:rtl/>
        </w:rPr>
        <w:t>ה פטו</w:t>
      </w:r>
      <w:r>
        <w:rPr>
          <w:rStyle w:val="default"/>
          <w:rFonts w:cs="FrankRuehl"/>
          <w:rtl/>
        </w:rPr>
        <w:t>רי</w:t>
      </w:r>
      <w:r>
        <w:rPr>
          <w:rStyle w:val="default"/>
          <w:rFonts w:cs="FrankRuehl" w:hint="cs"/>
          <w:rtl/>
        </w:rPr>
        <w:t>ם ממ</w:t>
      </w:r>
      <w:r>
        <w:rPr>
          <w:rStyle w:val="default"/>
          <w:rFonts w:cs="FrankRuehl"/>
          <w:rtl/>
        </w:rPr>
        <w:t>ס</w:t>
      </w:r>
      <w:r>
        <w:rPr>
          <w:rStyle w:val="default"/>
          <w:rFonts w:cs="FrankRuehl" w:hint="cs"/>
          <w:rtl/>
        </w:rPr>
        <w:t xml:space="preserve"> בי</w:t>
      </w:r>
      <w:r>
        <w:rPr>
          <w:rStyle w:val="default"/>
          <w:rFonts w:cs="FrankRuehl"/>
          <w:rtl/>
        </w:rPr>
        <w:t>ד</w:t>
      </w:r>
      <w:r>
        <w:rPr>
          <w:rStyle w:val="default"/>
          <w:rFonts w:cs="FrankRuehl" w:hint="cs"/>
          <w:rtl/>
        </w:rPr>
        <w:t>י אלה:</w:t>
      </w:r>
    </w:p>
    <w:p w:rsidR="00D54DD9" w:rsidRDefault="00D54DD9">
      <w:pPr>
        <w:pStyle w:val="P00"/>
        <w:spacing w:before="72"/>
        <w:ind w:left="1021" w:right="1134"/>
        <w:rPr>
          <w:rStyle w:val="default"/>
          <w:rFonts w:cs="FrankRuehl"/>
          <w:rtl/>
        </w:rPr>
      </w:pPr>
      <w:r>
        <w:rPr>
          <w:rFonts w:cs="FrankRuehl"/>
          <w:rtl/>
          <w:lang w:val="he-IL"/>
        </w:rPr>
        <w:pict>
          <v:rect id="_x0000_s3314" style="position:absolute;left:0;text-align:left;margin-left:464.35pt;margin-top:7.1pt;width:75.05pt;height:20.4pt;z-index:251524608" filled="f" stroked="f" strokecolor="lime" strokeweight=".25pt">
            <v:textbox style="mso-next-textbox:#_x0000_s3314" inset="0,0,0,0">
              <w:txbxContent>
                <w:p w:rsidR="009D5E92" w:rsidRDefault="009D5E92">
                  <w:pPr>
                    <w:spacing w:line="160" w:lineRule="exact"/>
                    <w:rPr>
                      <w:rFonts w:cs="Miriam" w:hint="cs"/>
                      <w:noProof/>
                      <w:sz w:val="18"/>
                      <w:szCs w:val="18"/>
                      <w:rtl/>
                    </w:rPr>
                  </w:pPr>
                  <w:r>
                    <w:rPr>
                      <w:rFonts w:cs="Miriam" w:hint="cs"/>
                      <w:sz w:val="18"/>
                      <w:szCs w:val="18"/>
                      <w:rtl/>
                    </w:rPr>
                    <w:t>(תיקון מס' 135) תשס"ד-2004</w:t>
                  </w:r>
                </w:p>
              </w:txbxContent>
            </v:textbox>
            <w10:anchorlock/>
          </v:rect>
        </w:pict>
      </w:r>
      <w:r>
        <w:rPr>
          <w:rFonts w:cs="FrankRuehl"/>
          <w:rtl/>
          <w:lang w:val="he-IL"/>
        </w:rPr>
        <w:pict>
          <v:rect id="_x0000_s3313" style="position:absolute;left:0;text-align:left;margin-left:465pt;margin-top:-105.8pt;width:75.05pt;height:15.3pt;z-index:251523584" filled="f" stroked="f" strokecolor="lime" strokeweight=".25pt">
            <v:textbox style="mso-next-textbox:#_x0000_s3313" inset="0,0,0,0">
              <w:txbxContent>
                <w:p w:rsidR="009D5E92" w:rsidRDefault="009D5E92">
                  <w:pPr>
                    <w:spacing w:line="160" w:lineRule="exact"/>
                    <w:rPr>
                      <w:rFonts w:cs="Miriam" w:hint="cs"/>
                      <w:noProof/>
                      <w:sz w:val="18"/>
                      <w:szCs w:val="18"/>
                      <w:rtl/>
                    </w:rPr>
                  </w:pPr>
                  <w:r>
                    <w:rPr>
                      <w:rFonts w:cs="Miriam" w:hint="cs"/>
                      <w:sz w:val="18"/>
                      <w:szCs w:val="18"/>
                      <w:rtl/>
                    </w:rPr>
                    <w:t>ת"ט תשס"ג-2002</w:t>
                  </w:r>
                </w:p>
              </w:txbxContent>
            </v:textbox>
            <w10:anchorlock/>
          </v:rect>
        </w:pict>
      </w:r>
      <w:r>
        <w:rPr>
          <w:rStyle w:val="default"/>
          <w:rFonts w:cs="FrankRuehl"/>
          <w:rtl/>
        </w:rPr>
        <w:t>(1)</w:t>
      </w:r>
      <w:r>
        <w:rPr>
          <w:rStyle w:val="default"/>
          <w:rFonts w:cs="FrankRuehl"/>
          <w:rtl/>
        </w:rPr>
        <w:tab/>
        <w:t>י</w:t>
      </w:r>
      <w:r>
        <w:rPr>
          <w:rStyle w:val="default"/>
          <w:rFonts w:cs="FrankRuehl" w:hint="cs"/>
          <w:rtl/>
        </w:rPr>
        <w:t>חיד שהגיע לגיל הפרישה;</w:t>
      </w:r>
    </w:p>
    <w:p w:rsidR="00D54DD9" w:rsidRDefault="00D54DD9">
      <w:pPr>
        <w:pStyle w:val="P00"/>
        <w:spacing w:before="72"/>
        <w:ind w:left="1021" w:right="1134"/>
        <w:rPr>
          <w:rStyle w:val="default"/>
          <w:rFonts w:cs="FrankRuehl"/>
          <w:rtl/>
        </w:rPr>
      </w:pPr>
      <w:r>
        <w:rPr>
          <w:rFonts w:cs="FrankRuehl"/>
          <w:rtl/>
          <w:lang w:val="he-IL"/>
        </w:rPr>
        <w:pict>
          <v:rect id="_x0000_s3315" style="position:absolute;left:0;text-align:left;margin-left:464.35pt;margin-top:7.1pt;width:75.05pt;height:20.4pt;z-index:251525632" filled="f" stroked="f" strokecolor="lime" strokeweight=".25pt">
            <v:textbox style="mso-next-textbox:#_x0000_s3315" inset="0,0,0,0">
              <w:txbxContent>
                <w:p w:rsidR="009D5E92" w:rsidRDefault="009D5E92">
                  <w:pPr>
                    <w:spacing w:line="160" w:lineRule="exact"/>
                    <w:rPr>
                      <w:rFonts w:cs="Miriam" w:hint="cs"/>
                      <w:noProof/>
                      <w:sz w:val="18"/>
                      <w:szCs w:val="18"/>
                      <w:rtl/>
                    </w:rPr>
                  </w:pPr>
                  <w:r>
                    <w:rPr>
                      <w:rFonts w:cs="Miriam" w:hint="cs"/>
                      <w:sz w:val="18"/>
                      <w:szCs w:val="18"/>
                      <w:rtl/>
                    </w:rPr>
                    <w:t>(תיקון מס' 135) תשס"ד-2004</w:t>
                  </w:r>
                </w:p>
              </w:txbxContent>
            </v:textbox>
            <w10:anchorlock/>
          </v:rect>
        </w:pict>
      </w:r>
      <w:r>
        <w:rPr>
          <w:rStyle w:val="default"/>
          <w:rFonts w:cs="FrankRuehl"/>
          <w:rtl/>
        </w:rPr>
        <w:t>(2)</w:t>
      </w:r>
      <w:r>
        <w:rPr>
          <w:rStyle w:val="default"/>
          <w:rFonts w:cs="FrankRuehl"/>
          <w:rtl/>
        </w:rPr>
        <w:tab/>
        <w:t>י</w:t>
      </w:r>
      <w:r>
        <w:rPr>
          <w:rStyle w:val="default"/>
          <w:rFonts w:cs="FrankRuehl" w:hint="cs"/>
          <w:rtl/>
        </w:rPr>
        <w:t>חיד אם</w:t>
      </w:r>
      <w:r>
        <w:rPr>
          <w:rStyle w:val="default"/>
          <w:rFonts w:cs="FrankRuehl"/>
          <w:rtl/>
        </w:rPr>
        <w:t xml:space="preserve"> </w:t>
      </w:r>
      <w:r>
        <w:rPr>
          <w:rStyle w:val="default"/>
          <w:rFonts w:cs="FrankRuehl" w:hint="cs"/>
          <w:rtl/>
        </w:rPr>
        <w:t>הוא או בן זוגו הגיעו לגיל הפרישה;</w:t>
      </w:r>
    </w:p>
    <w:p w:rsidR="00D54DD9" w:rsidRDefault="00D54DD9">
      <w:pPr>
        <w:pStyle w:val="P00"/>
        <w:spacing w:before="72"/>
        <w:ind w:left="1021" w:right="1134"/>
        <w:rPr>
          <w:rStyle w:val="default"/>
          <w:rFonts w:cs="FrankRuehl" w:hint="cs"/>
          <w:rtl/>
        </w:rPr>
      </w:pPr>
      <w:r>
        <w:rPr>
          <w:rStyle w:val="default"/>
          <w:rFonts w:cs="FrankRuehl"/>
          <w:rtl/>
        </w:rPr>
        <w:t>ו</w:t>
      </w:r>
      <w:r>
        <w:rPr>
          <w:rStyle w:val="default"/>
          <w:rFonts w:cs="FrankRuehl" w:hint="cs"/>
          <w:rtl/>
        </w:rPr>
        <w:t>הכל, אם</w:t>
      </w:r>
      <w:r>
        <w:rPr>
          <w:rStyle w:val="default"/>
          <w:rFonts w:cs="FrankRuehl"/>
          <w:rtl/>
        </w:rPr>
        <w:t xml:space="preserve"> מ</w:t>
      </w:r>
      <w:r>
        <w:rPr>
          <w:rStyle w:val="default"/>
          <w:rFonts w:cs="FrankRuehl" w:hint="cs"/>
          <w:rtl/>
        </w:rPr>
        <w:t>לאו להם במועד הקובע 55 שנים.</w:t>
      </w:r>
    </w:p>
    <w:p w:rsidR="00D54DD9" w:rsidRDefault="00D54DD9" w:rsidP="006334DB">
      <w:pPr>
        <w:pStyle w:val="P00"/>
        <w:spacing w:before="72"/>
        <w:ind w:left="0" w:right="1134"/>
        <w:rPr>
          <w:rStyle w:val="default"/>
          <w:rFonts w:cs="FrankRuehl" w:hint="cs"/>
          <w:rtl/>
        </w:rPr>
      </w:pPr>
      <w:bookmarkStart w:id="364" w:name="Seif222"/>
      <w:bookmarkEnd w:id="364"/>
      <w:r>
        <w:rPr>
          <w:lang w:val="he-IL"/>
        </w:rPr>
        <w:pict>
          <v:rect id="_x0000_s3316" style="position:absolute;left:0;text-align:left;margin-left:464.7pt;margin-top:6.4pt;width:75.05pt;height:24pt;z-index:251526656" filled="f" stroked="f" strokecolor="lime" strokeweight=".25pt">
            <v:textbox style="mso-next-textbox:#_x0000_s3316" inset="0,0,0,0">
              <w:txbxContent>
                <w:p w:rsidR="009D5E92" w:rsidRDefault="009D5E92">
                  <w:pPr>
                    <w:spacing w:line="160" w:lineRule="exact"/>
                    <w:rPr>
                      <w:rFonts w:cs="Miriam"/>
                      <w:sz w:val="18"/>
                      <w:szCs w:val="18"/>
                      <w:rtl/>
                    </w:rPr>
                  </w:pPr>
                  <w:r>
                    <w:rPr>
                      <w:rFonts w:cs="Miriam"/>
                      <w:sz w:val="18"/>
                      <w:szCs w:val="18"/>
                      <w:rtl/>
                    </w:rPr>
                    <w:t>ס</w:t>
                  </w:r>
                  <w:r>
                    <w:rPr>
                      <w:rFonts w:cs="Miriam" w:hint="cs"/>
                      <w:sz w:val="18"/>
                      <w:szCs w:val="18"/>
                      <w:rtl/>
                    </w:rPr>
                    <w:t>ייג</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default"/>
          <w:rFonts w:cs="Miriam"/>
          <w:sz w:val="32"/>
          <w:szCs w:val="32"/>
          <w:rtl/>
        </w:rPr>
        <w:t>125</w:t>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יכויים</w:t>
      </w:r>
      <w:r>
        <w:rPr>
          <w:rStyle w:val="default"/>
          <w:rFonts w:cs="FrankRuehl"/>
          <w:rtl/>
        </w:rPr>
        <w:t xml:space="preserve"> ל</w:t>
      </w:r>
      <w:r>
        <w:rPr>
          <w:rStyle w:val="default"/>
          <w:rFonts w:cs="FrankRuehl" w:hint="cs"/>
          <w:rtl/>
        </w:rPr>
        <w:t>פי סעיף 125ד ופטור ממס לפי סע</w:t>
      </w:r>
      <w:r>
        <w:rPr>
          <w:rStyle w:val="default"/>
          <w:rFonts w:cs="FrankRuehl"/>
          <w:rtl/>
        </w:rPr>
        <w:t>יף</w:t>
      </w:r>
      <w:r>
        <w:rPr>
          <w:rStyle w:val="default"/>
          <w:rFonts w:cs="FrankRuehl" w:hint="cs"/>
          <w:rtl/>
        </w:rPr>
        <w:t xml:space="preserve"> 125ה, יינתנו לאחד </w:t>
      </w:r>
      <w:r>
        <w:rPr>
          <w:rStyle w:val="default"/>
          <w:rFonts w:cs="FrankRuehl"/>
          <w:rtl/>
        </w:rPr>
        <w:t>מבני הזו</w:t>
      </w:r>
      <w:r>
        <w:rPr>
          <w:rStyle w:val="default"/>
          <w:rFonts w:cs="FrankRuehl" w:hint="cs"/>
          <w:rtl/>
        </w:rPr>
        <w:t>ג בלבד.</w:t>
      </w:r>
    </w:p>
    <w:p w:rsidR="007444CB" w:rsidRDefault="007444CB" w:rsidP="007444CB">
      <w:pPr>
        <w:pStyle w:val="P00"/>
        <w:spacing w:before="72"/>
        <w:ind w:left="0" w:right="1134"/>
        <w:rPr>
          <w:rStyle w:val="default"/>
          <w:rFonts w:cs="FrankRuehl" w:hint="cs"/>
          <w:rtl/>
        </w:rPr>
      </w:pPr>
      <w:bookmarkStart w:id="365" w:name="Seif452"/>
      <w:bookmarkEnd w:id="365"/>
      <w:r>
        <w:rPr>
          <w:rFonts w:cs="Miriam"/>
          <w:lang w:val="he-IL"/>
        </w:rPr>
        <w:pict>
          <v:rect id="_x0000_s4280" style="position:absolute;left:0;text-align:left;margin-left:464.5pt;margin-top:8.05pt;width:75.05pt;height:42.8pt;z-index:252330496" o:allowincell="f" filled="f" stroked="f" strokecolor="lime" strokeweight=".25pt">
            <v:textbox inset="0,0,0,0">
              <w:txbxContent>
                <w:p w:rsidR="009D5E92" w:rsidRDefault="009D5E92" w:rsidP="007444CB">
                  <w:pPr>
                    <w:spacing w:line="160" w:lineRule="exact"/>
                    <w:rPr>
                      <w:rFonts w:cs="Miriam"/>
                      <w:noProof/>
                      <w:sz w:val="18"/>
                      <w:szCs w:val="18"/>
                      <w:rtl/>
                    </w:rPr>
                  </w:pPr>
                  <w:r>
                    <w:rPr>
                      <w:rFonts w:cs="Miriam"/>
                      <w:sz w:val="18"/>
                      <w:szCs w:val="18"/>
                      <w:rtl/>
                    </w:rPr>
                    <w:t>מ</w:t>
                  </w:r>
                  <w:r>
                    <w:rPr>
                      <w:rFonts w:cs="Miriam" w:hint="cs"/>
                      <w:sz w:val="18"/>
                      <w:szCs w:val="18"/>
                      <w:rtl/>
                    </w:rPr>
                    <w:t>ס חב</w:t>
                  </w:r>
                  <w:r>
                    <w:rPr>
                      <w:rFonts w:cs="Miriam"/>
                      <w:sz w:val="18"/>
                      <w:szCs w:val="18"/>
                      <w:rtl/>
                    </w:rPr>
                    <w:t>ר</w:t>
                  </w:r>
                  <w:r>
                    <w:rPr>
                      <w:rFonts w:cs="Miriam" w:hint="cs"/>
                      <w:sz w:val="18"/>
                      <w:szCs w:val="18"/>
                      <w:rtl/>
                    </w:rPr>
                    <w:t xml:space="preserve">ות </w:t>
                  </w:r>
                  <w:r>
                    <w:rPr>
                      <w:rFonts w:cs="Miriam"/>
                      <w:sz w:val="18"/>
                      <w:szCs w:val="18"/>
                      <w:rtl/>
                    </w:rPr>
                    <w:t>[30]</w:t>
                  </w:r>
                </w:p>
                <w:p w:rsidR="009D5E92" w:rsidRDefault="009D5E92" w:rsidP="007444CB">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72) </w:t>
                  </w:r>
                </w:p>
                <w:p w:rsidR="009D5E92" w:rsidRDefault="009D5E92" w:rsidP="007444CB">
                  <w:pPr>
                    <w:spacing w:line="160" w:lineRule="exact"/>
                    <w:rPr>
                      <w:rFonts w:cs="Miriam"/>
                      <w:noProof/>
                      <w:sz w:val="18"/>
                      <w:szCs w:val="18"/>
                      <w:rtl/>
                    </w:rPr>
                  </w:pPr>
                  <w:r>
                    <w:rPr>
                      <w:rFonts w:cs="Miriam"/>
                      <w:sz w:val="18"/>
                      <w:szCs w:val="18"/>
                      <w:rtl/>
                    </w:rPr>
                    <w:t>ת</w:t>
                  </w:r>
                  <w:r>
                    <w:rPr>
                      <w:rFonts w:cs="Miriam" w:hint="cs"/>
                      <w:sz w:val="18"/>
                      <w:szCs w:val="18"/>
                      <w:rtl/>
                    </w:rPr>
                    <w:t>שמ"ז-1987</w:t>
                  </w:r>
                </w:p>
                <w:p w:rsidR="009D5E92" w:rsidRDefault="009D5E92" w:rsidP="007444CB">
                  <w:pPr>
                    <w:spacing w:line="160" w:lineRule="exact"/>
                    <w:rPr>
                      <w:rFonts w:cs="Miriam" w:hint="cs"/>
                      <w:sz w:val="18"/>
                      <w:szCs w:val="18"/>
                      <w:rtl/>
                    </w:rPr>
                  </w:pPr>
                  <w:r>
                    <w:rPr>
                      <w:rFonts w:cs="Miriam" w:hint="cs"/>
                      <w:sz w:val="18"/>
                      <w:szCs w:val="18"/>
                      <w:rtl/>
                    </w:rPr>
                    <w:t>(תיקון מס' 234) תשע"ז-2016</w:t>
                  </w:r>
                </w:p>
              </w:txbxContent>
            </v:textbox>
            <w10:anchorlock/>
          </v:rect>
        </w:pict>
      </w:r>
      <w:r>
        <w:rPr>
          <w:rStyle w:val="big-number"/>
          <w:rFonts w:cs="Miriam"/>
          <w:rtl/>
        </w:rPr>
        <w:t>126</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הכנסתו החייב</w:t>
      </w:r>
      <w:r>
        <w:rPr>
          <w:rStyle w:val="default"/>
          <w:rFonts w:cs="FrankRuehl"/>
          <w:rtl/>
        </w:rPr>
        <w:t>ת</w:t>
      </w:r>
      <w:r>
        <w:rPr>
          <w:rStyle w:val="default"/>
          <w:rFonts w:cs="FrankRuehl" w:hint="cs"/>
          <w:rtl/>
        </w:rPr>
        <w:t xml:space="preserve"> של חבר-בני-א</w:t>
      </w:r>
      <w:r>
        <w:rPr>
          <w:rStyle w:val="default"/>
          <w:rFonts w:cs="FrankRuehl"/>
          <w:rtl/>
        </w:rPr>
        <w:t>ד</w:t>
      </w:r>
      <w:r>
        <w:rPr>
          <w:rStyle w:val="default"/>
          <w:rFonts w:cs="FrankRuehl" w:hint="cs"/>
          <w:rtl/>
        </w:rPr>
        <w:t>ם יוטל מס שייקרא "מס חב</w:t>
      </w:r>
      <w:r>
        <w:rPr>
          <w:rStyle w:val="default"/>
          <w:rFonts w:cs="FrankRuehl"/>
          <w:rtl/>
        </w:rPr>
        <w:t>רו</w:t>
      </w:r>
      <w:r>
        <w:rPr>
          <w:rStyle w:val="default"/>
          <w:rFonts w:cs="FrankRuehl" w:hint="cs"/>
          <w:rtl/>
        </w:rPr>
        <w:t>ת", בשיע</w:t>
      </w:r>
      <w:r>
        <w:rPr>
          <w:rStyle w:val="default"/>
          <w:rFonts w:cs="FrankRuehl"/>
          <w:rtl/>
        </w:rPr>
        <w:t>ור</w:t>
      </w:r>
      <w:r>
        <w:rPr>
          <w:rStyle w:val="default"/>
          <w:rFonts w:cs="FrankRuehl" w:hint="cs"/>
          <w:rtl/>
        </w:rPr>
        <w:t xml:space="preserve"> של 2</w:t>
      </w:r>
      <w:r w:rsidR="005838DC">
        <w:rPr>
          <w:rStyle w:val="default"/>
          <w:rFonts w:cs="FrankRuehl" w:hint="cs"/>
          <w:rtl/>
        </w:rPr>
        <w:t>3</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rsidP="00E73617">
      <w:pPr>
        <w:pStyle w:val="P00"/>
        <w:spacing w:before="72"/>
        <w:ind w:left="0" w:right="1134"/>
        <w:rPr>
          <w:rStyle w:val="default"/>
          <w:rFonts w:cs="FrankRuehl"/>
          <w:rtl/>
        </w:rPr>
      </w:pPr>
      <w:r>
        <w:rPr>
          <w:rFonts w:cs="FrankRuehl"/>
          <w:rtl/>
          <w:lang w:val="he-IL"/>
        </w:rPr>
        <w:pict>
          <v:rect id="_x0000_s3320" style="position:absolute;left:0;text-align:left;margin-left:464.35pt;margin-top:7.1pt;width:75.05pt;height:35.7pt;z-index:251528704" filled="f" stroked="f" strokecolor="lime" strokeweight=".25pt">
            <v:textbox style="mso-next-textbox:#_x0000_s3320" inset="0,0,0,0">
              <w:txbxContent>
                <w:p w:rsidR="009D5E92" w:rsidRDefault="009D5E92">
                  <w:pPr>
                    <w:spacing w:line="160" w:lineRule="exact"/>
                    <w:rPr>
                      <w:rFonts w:cs="Miriam" w:hint="cs"/>
                      <w:sz w:val="18"/>
                      <w:szCs w:val="18"/>
                      <w:rtl/>
                    </w:rPr>
                  </w:pPr>
                  <w:r>
                    <w:rPr>
                      <w:rFonts w:cs="Miriam" w:hint="cs"/>
                      <w:sz w:val="18"/>
                      <w:szCs w:val="18"/>
                      <w:rtl/>
                    </w:rPr>
                    <w:t xml:space="preserve">(תיקון מס' 83) </w:t>
                  </w:r>
                  <w:r>
                    <w:rPr>
                      <w:rFonts w:cs="Miriam"/>
                      <w:sz w:val="18"/>
                      <w:szCs w:val="18"/>
                      <w:rtl/>
                    </w:rPr>
                    <w:br/>
                  </w:r>
                  <w:r>
                    <w:rPr>
                      <w:rFonts w:cs="Miriam" w:hint="cs"/>
                      <w:sz w:val="18"/>
                      <w:szCs w:val="18"/>
                      <w:rtl/>
                    </w:rPr>
                    <w:t>תש"ן-1990</w:t>
                  </w:r>
                </w:p>
                <w:p w:rsidR="009D5E92" w:rsidRDefault="009D5E92">
                  <w:pPr>
                    <w:spacing w:line="160" w:lineRule="exact"/>
                    <w:rPr>
                      <w:rFonts w:cs="Miriam" w:hint="cs"/>
                      <w:noProof/>
                      <w:sz w:val="18"/>
                      <w:szCs w:val="18"/>
                      <w:rtl/>
                    </w:rPr>
                  </w:pPr>
                  <w:r>
                    <w:rPr>
                      <w:rFonts w:cs="Miriam" w:hint="cs"/>
                      <w:sz w:val="18"/>
                      <w:szCs w:val="18"/>
                      <w:rtl/>
                    </w:rPr>
                    <w:t>(תיקון מס' 132) תשס"ב-2002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ההכנסה ה</w:t>
      </w:r>
      <w:r>
        <w:rPr>
          <w:rStyle w:val="default"/>
          <w:rFonts w:cs="FrankRuehl"/>
          <w:rtl/>
        </w:rPr>
        <w:t>ח</w:t>
      </w:r>
      <w:r>
        <w:rPr>
          <w:rStyle w:val="default"/>
          <w:rFonts w:cs="FrankRuehl" w:hint="cs"/>
          <w:rtl/>
        </w:rPr>
        <w:t>ייבת לפי סעיף קטן (א) לא תי</w:t>
      </w:r>
      <w:r>
        <w:rPr>
          <w:rStyle w:val="default"/>
          <w:rFonts w:cs="FrankRuehl"/>
          <w:rtl/>
        </w:rPr>
        <w:t>כ</w:t>
      </w:r>
      <w:r>
        <w:rPr>
          <w:rStyle w:val="default"/>
          <w:rFonts w:cs="FrankRuehl" w:hint="cs"/>
          <w:rtl/>
        </w:rPr>
        <w:t xml:space="preserve">לל הכנסה </w:t>
      </w:r>
      <w:r>
        <w:rPr>
          <w:rStyle w:val="default"/>
          <w:rFonts w:cs="FrankRuehl"/>
          <w:rtl/>
        </w:rPr>
        <w:t>מ</w:t>
      </w:r>
      <w:r>
        <w:rPr>
          <w:rStyle w:val="default"/>
          <w:rFonts w:cs="FrankRuehl" w:hint="cs"/>
          <w:rtl/>
        </w:rPr>
        <w:t>חלוקת</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וחים או מדיבידנד שמקורם בהכנסות שהופקו או שנצמחו בישראל שנתקבלו במישר</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או בעקיפין מחבר</w:t>
      </w:r>
      <w:r>
        <w:rPr>
          <w:rStyle w:val="default"/>
          <w:rFonts w:cs="FrankRuehl"/>
          <w:rtl/>
        </w:rPr>
        <w:t>-בני-אדם</w:t>
      </w:r>
      <w:r>
        <w:rPr>
          <w:rStyle w:val="default"/>
          <w:rFonts w:cs="FrankRuehl" w:hint="cs"/>
          <w:rtl/>
        </w:rPr>
        <w:t xml:space="preserve"> אחר החי</w:t>
      </w:r>
      <w:r>
        <w:rPr>
          <w:rStyle w:val="default"/>
          <w:rFonts w:cs="FrankRuehl"/>
          <w:rtl/>
        </w:rPr>
        <w:t xml:space="preserve">יב </w:t>
      </w:r>
      <w:r>
        <w:rPr>
          <w:rStyle w:val="default"/>
          <w:rFonts w:cs="FrankRuehl" w:hint="cs"/>
          <w:rtl/>
        </w:rPr>
        <w:t>במ</w:t>
      </w:r>
      <w:r>
        <w:rPr>
          <w:rStyle w:val="default"/>
          <w:rFonts w:cs="FrankRuehl"/>
          <w:rtl/>
        </w:rPr>
        <w:t>ס</w:t>
      </w:r>
      <w:r>
        <w:rPr>
          <w:rStyle w:val="default"/>
          <w:rFonts w:cs="FrankRuehl" w:hint="cs"/>
          <w:rtl/>
        </w:rPr>
        <w:t xml:space="preserve"> ח</w:t>
      </w:r>
      <w:r>
        <w:rPr>
          <w:rStyle w:val="default"/>
          <w:rFonts w:cs="FrankRuehl"/>
          <w:rtl/>
        </w:rPr>
        <w:t>ב</w:t>
      </w:r>
      <w:r>
        <w:rPr>
          <w:rStyle w:val="default"/>
          <w:rFonts w:cs="FrankRuehl" w:hint="cs"/>
          <w:rtl/>
        </w:rPr>
        <w:t>ר</w:t>
      </w:r>
      <w:r>
        <w:rPr>
          <w:rStyle w:val="default"/>
          <w:rFonts w:cs="FrankRuehl"/>
          <w:rtl/>
        </w:rPr>
        <w:t>ו</w:t>
      </w:r>
      <w:r>
        <w:rPr>
          <w:rStyle w:val="default"/>
          <w:rFonts w:cs="FrankRuehl" w:hint="cs"/>
          <w:rtl/>
        </w:rPr>
        <w:t>ת וכן לא תיכלל הכנסה שנקבע ל</w:t>
      </w:r>
      <w:r>
        <w:rPr>
          <w:rStyle w:val="default"/>
          <w:rFonts w:cs="FrankRuehl"/>
          <w:rtl/>
        </w:rPr>
        <w:t>ג</w:t>
      </w:r>
      <w:r>
        <w:rPr>
          <w:rStyle w:val="default"/>
          <w:rFonts w:cs="FrankRuehl" w:hint="cs"/>
          <w:rtl/>
        </w:rPr>
        <w:t>ביה שיעור מס מיוחד.</w:t>
      </w:r>
    </w:p>
    <w:p w:rsidR="00636E9D" w:rsidRDefault="00636E9D" w:rsidP="00636E9D">
      <w:pPr>
        <w:pStyle w:val="P00"/>
        <w:spacing w:before="72"/>
        <w:ind w:left="0" w:right="1134"/>
        <w:rPr>
          <w:rStyle w:val="default"/>
          <w:rFonts w:cs="FrankRuehl"/>
          <w:rtl/>
        </w:rPr>
      </w:pPr>
      <w:r>
        <w:rPr>
          <w:rFonts w:cs="FrankRuehl"/>
          <w:rtl/>
          <w:lang w:val="he-IL"/>
        </w:rPr>
        <w:pict>
          <v:rect id="_x0000_s4169" style="position:absolute;left:0;text-align:left;margin-left:464.35pt;margin-top:7.1pt;width:75.05pt;height:38.3pt;z-index:252236288" filled="f" stroked="f" strokecolor="lime" strokeweight=".25pt">
            <v:textbox style="mso-next-textbox:#_x0000_s4169" inset="0,0,0,0">
              <w:txbxContent>
                <w:p w:rsidR="009D5E92" w:rsidRDefault="009D5E92" w:rsidP="00636E9D">
                  <w:pPr>
                    <w:spacing w:line="160" w:lineRule="exact"/>
                    <w:rPr>
                      <w:rFonts w:cs="Miriam" w:hint="cs"/>
                      <w:noProof/>
                      <w:sz w:val="18"/>
                      <w:szCs w:val="18"/>
                      <w:rtl/>
                    </w:rPr>
                  </w:pPr>
                  <w:r>
                    <w:rPr>
                      <w:rFonts w:cs="Miriam" w:hint="cs"/>
                      <w:sz w:val="18"/>
                      <w:szCs w:val="18"/>
                      <w:rtl/>
                    </w:rPr>
                    <w:t>(תיקון מס' 132) תשס"ב-2002</w:t>
                  </w:r>
                </w:p>
                <w:p w:rsidR="009D5E92" w:rsidRDefault="009D5E92" w:rsidP="00636E9D">
                  <w:pPr>
                    <w:spacing w:line="160" w:lineRule="exact"/>
                    <w:rPr>
                      <w:rFonts w:cs="Miriam" w:hint="cs"/>
                      <w:sz w:val="18"/>
                      <w:szCs w:val="18"/>
                      <w:rtl/>
                    </w:rPr>
                  </w:pPr>
                  <w:r>
                    <w:rPr>
                      <w:rFonts w:cs="Miriam" w:hint="cs"/>
                      <w:sz w:val="18"/>
                      <w:szCs w:val="18"/>
                      <w:rtl/>
                    </w:rPr>
                    <w:t>(תיקון מס' 216) תשע"ו-2016</w:t>
                  </w:r>
                </w:p>
              </w:txbxContent>
            </v:textbox>
            <w10:anchorlock/>
          </v:rect>
        </w:pict>
      </w:r>
      <w:r>
        <w:rPr>
          <w:rStyle w:val="default"/>
          <w:rFonts w:cs="FrankRuehl"/>
          <w:rtl/>
        </w:rPr>
        <w:tab/>
      </w:r>
      <w:r>
        <w:rPr>
          <w:rStyle w:val="default"/>
          <w:rFonts w:cs="FrankRuehl" w:hint="cs"/>
          <w:rtl/>
        </w:rPr>
        <w:t>(ג)</w:t>
      </w:r>
      <w:r>
        <w:rPr>
          <w:rStyle w:val="default"/>
          <w:rFonts w:cs="FrankRuehl"/>
          <w:rtl/>
        </w:rPr>
        <w:tab/>
      </w:r>
      <w:r w:rsidRPr="00156775">
        <w:rPr>
          <w:rStyle w:val="default"/>
          <w:rFonts w:cs="FrankRuehl" w:hint="cs"/>
          <w:rtl/>
        </w:rPr>
        <w:t>בחישוב ההכנסה החייבת לפי סעיף קטן (א) תיכלל הכנסתו</w:t>
      </w:r>
      <w:r>
        <w:rPr>
          <w:rStyle w:val="default"/>
          <w:rFonts w:cs="FrankRuehl" w:hint="cs"/>
          <w:rtl/>
        </w:rPr>
        <w:t xml:space="preserve"> החייבת של חבר בני אדם מדיבידנד</w:t>
      </w:r>
      <w:r>
        <w:rPr>
          <w:rStyle w:val="default"/>
          <w:rFonts w:cs="FrankRuehl"/>
          <w:rtl/>
        </w:rPr>
        <w:t xml:space="preserve"> </w:t>
      </w:r>
      <w:r>
        <w:rPr>
          <w:rStyle w:val="default"/>
          <w:rFonts w:cs="FrankRuehl" w:hint="cs"/>
          <w:rtl/>
        </w:rPr>
        <w:t xml:space="preserve">שמקורו </w:t>
      </w:r>
      <w:r>
        <w:rPr>
          <w:rStyle w:val="default"/>
          <w:rFonts w:cs="FrankRuehl"/>
          <w:rtl/>
        </w:rPr>
        <w:t>ב</w:t>
      </w:r>
      <w:r>
        <w:rPr>
          <w:rStyle w:val="default"/>
          <w:rFonts w:cs="FrankRuehl" w:hint="cs"/>
          <w:rtl/>
        </w:rPr>
        <w:t>הכנסות שהופקו או שנצמחו מחוץ לישראל, וכן</w:t>
      </w:r>
      <w:r>
        <w:rPr>
          <w:rStyle w:val="default"/>
          <w:rFonts w:cs="FrankRuehl"/>
          <w:rtl/>
        </w:rPr>
        <w:t xml:space="preserve"> </w:t>
      </w:r>
      <w:r>
        <w:rPr>
          <w:rStyle w:val="default"/>
          <w:rFonts w:cs="FrankRuehl" w:hint="cs"/>
          <w:rtl/>
        </w:rPr>
        <w:t>מ</w:t>
      </w:r>
      <w:r>
        <w:rPr>
          <w:rStyle w:val="default"/>
          <w:rFonts w:cs="FrankRuehl"/>
          <w:rtl/>
        </w:rPr>
        <w:t>ד</w:t>
      </w:r>
      <w:r>
        <w:rPr>
          <w:rStyle w:val="default"/>
          <w:rFonts w:cs="FrankRuehl" w:hint="cs"/>
          <w:rtl/>
        </w:rPr>
        <w:t>י</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נד שמקורו מחוץ לישראל</w:t>
      </w:r>
      <w:r>
        <w:rPr>
          <w:rStyle w:val="default"/>
          <w:rFonts w:cs="FrankRuehl"/>
          <w:rtl/>
        </w:rPr>
        <w:t>; ואולם א</w:t>
      </w:r>
      <w:r>
        <w:rPr>
          <w:rStyle w:val="default"/>
          <w:rFonts w:cs="FrankRuehl" w:hint="cs"/>
          <w:rtl/>
        </w:rPr>
        <w:t>ם לפי בקשת</w:t>
      </w:r>
      <w:r>
        <w:rPr>
          <w:rStyle w:val="default"/>
          <w:rFonts w:cs="FrankRuehl"/>
          <w:rtl/>
        </w:rPr>
        <w:t xml:space="preserve"> </w:t>
      </w:r>
      <w:r>
        <w:rPr>
          <w:rStyle w:val="default"/>
          <w:rFonts w:cs="FrankRuehl" w:hint="cs"/>
          <w:rtl/>
        </w:rPr>
        <w:t>החב</w:t>
      </w:r>
      <w:r>
        <w:rPr>
          <w:rStyle w:val="default"/>
          <w:rFonts w:cs="FrankRuehl"/>
          <w:rtl/>
        </w:rPr>
        <w:t>ר</w:t>
      </w:r>
      <w:r>
        <w:rPr>
          <w:rStyle w:val="default"/>
          <w:rFonts w:cs="FrankRuehl" w:hint="cs"/>
          <w:rtl/>
        </w:rPr>
        <w:t>ה הנישומה או על פי הסכם למניעת כפ</w:t>
      </w:r>
      <w:r>
        <w:rPr>
          <w:rStyle w:val="default"/>
          <w:rFonts w:cs="FrankRuehl"/>
          <w:rtl/>
        </w:rPr>
        <w:t>ל</w:t>
      </w:r>
      <w:r>
        <w:rPr>
          <w:rStyle w:val="default"/>
          <w:rFonts w:cs="FrankRuehl" w:hint="cs"/>
          <w:rtl/>
        </w:rPr>
        <w:t xml:space="preserve"> מס יש להביא בחשבון את מסי הח</w:t>
      </w:r>
      <w:r>
        <w:rPr>
          <w:rStyle w:val="default"/>
          <w:rFonts w:cs="FrankRuehl"/>
          <w:rtl/>
        </w:rPr>
        <w:t>וץ ש</w:t>
      </w:r>
      <w:r>
        <w:rPr>
          <w:rStyle w:val="default"/>
          <w:rFonts w:cs="FrankRuehl" w:hint="cs"/>
          <w:rtl/>
        </w:rPr>
        <w:t>הוטלו על אותו דיבידנד ועל ההכנסה שממנה חולק הדיבידנד, יראו את ההכנסה מדיבידנד כהכנסה בגובה הדיבידנד המגולם;</w:t>
      </w:r>
    </w:p>
    <w:p w:rsidR="00D54DD9" w:rsidRDefault="00D54DD9">
      <w:pPr>
        <w:pStyle w:val="P00"/>
        <w:spacing w:before="72"/>
        <w:ind w:left="0" w:right="1134"/>
        <w:rPr>
          <w:rStyle w:val="default"/>
          <w:rFonts w:cs="FrankRuehl"/>
          <w:rtl/>
        </w:rPr>
      </w:pPr>
      <w:r>
        <w:rPr>
          <w:rStyle w:val="default"/>
          <w:rFonts w:cs="FrankRuehl"/>
          <w:rtl/>
        </w:rPr>
        <w:tab/>
        <w:t>ב</w:t>
      </w:r>
      <w:r>
        <w:rPr>
          <w:rStyle w:val="default"/>
          <w:rFonts w:cs="FrankRuehl" w:hint="cs"/>
          <w:rtl/>
        </w:rPr>
        <w:t>סעיף</w:t>
      </w:r>
      <w:r>
        <w:rPr>
          <w:rStyle w:val="default"/>
          <w:rFonts w:cs="FrankRuehl"/>
          <w:rtl/>
        </w:rPr>
        <w:t xml:space="preserve"> זה –</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הדיביד</w:t>
      </w:r>
      <w:r>
        <w:rPr>
          <w:rStyle w:val="default"/>
          <w:rFonts w:cs="FrankRuehl"/>
          <w:rtl/>
        </w:rPr>
        <w:t>נד</w:t>
      </w:r>
      <w:r>
        <w:rPr>
          <w:rStyle w:val="default"/>
          <w:rFonts w:cs="FrankRuehl" w:hint="cs"/>
          <w:rtl/>
        </w:rPr>
        <w:t xml:space="preserve"> המגולם</w:t>
      </w:r>
      <w:r>
        <w:rPr>
          <w:rStyle w:val="default"/>
          <w:rFonts w:cs="FrankRuehl"/>
          <w:rtl/>
        </w:rPr>
        <w:t>" – ס</w:t>
      </w:r>
      <w:r>
        <w:rPr>
          <w:rStyle w:val="default"/>
          <w:rFonts w:cs="FrankRuehl" w:hint="cs"/>
          <w:rtl/>
        </w:rPr>
        <w:t>כום ה</w:t>
      </w:r>
      <w:r>
        <w:rPr>
          <w:rStyle w:val="default"/>
          <w:rFonts w:cs="FrankRuehl"/>
          <w:rtl/>
        </w:rPr>
        <w:t>הכנ</w:t>
      </w:r>
      <w:r>
        <w:rPr>
          <w:rStyle w:val="default"/>
          <w:rFonts w:cs="FrankRuehl" w:hint="cs"/>
          <w:rtl/>
        </w:rPr>
        <w:t>סה מדיבידנד בתוספת מס ששו</w:t>
      </w:r>
      <w:r>
        <w:rPr>
          <w:rStyle w:val="default"/>
          <w:rFonts w:cs="FrankRuehl"/>
          <w:rtl/>
        </w:rPr>
        <w:t>ל</w:t>
      </w:r>
      <w:r>
        <w:rPr>
          <w:rStyle w:val="default"/>
          <w:rFonts w:cs="FrankRuehl" w:hint="cs"/>
          <w:rtl/>
        </w:rPr>
        <w:t>ם על ההכנסה שממנה חולק הדיביד</w:t>
      </w:r>
      <w:r>
        <w:rPr>
          <w:rStyle w:val="default"/>
          <w:rFonts w:cs="FrankRuehl"/>
          <w:rtl/>
        </w:rPr>
        <w:t>נד;</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החברה </w:t>
      </w:r>
      <w:r>
        <w:rPr>
          <w:rStyle w:val="default"/>
          <w:rFonts w:cs="FrankRuehl"/>
          <w:rtl/>
        </w:rPr>
        <w:t>הנ</w:t>
      </w:r>
      <w:r>
        <w:rPr>
          <w:rStyle w:val="default"/>
          <w:rFonts w:cs="FrankRuehl" w:hint="cs"/>
          <w:rtl/>
        </w:rPr>
        <w:t xml:space="preserve">ישומה" </w:t>
      </w:r>
      <w:r>
        <w:rPr>
          <w:rStyle w:val="default"/>
          <w:rFonts w:cs="FrankRuehl"/>
          <w:rtl/>
        </w:rPr>
        <w:t>– ח</w:t>
      </w:r>
      <w:r>
        <w:rPr>
          <w:rStyle w:val="default"/>
          <w:rFonts w:cs="FrankRuehl" w:hint="cs"/>
          <w:rtl/>
        </w:rPr>
        <w:t>ברה ש</w:t>
      </w:r>
      <w:r>
        <w:rPr>
          <w:rStyle w:val="default"/>
          <w:rFonts w:cs="FrankRuehl"/>
          <w:rtl/>
        </w:rPr>
        <w:t>קיב</w:t>
      </w:r>
      <w:r>
        <w:rPr>
          <w:rStyle w:val="default"/>
          <w:rFonts w:cs="FrankRuehl" w:hint="cs"/>
          <w:rtl/>
        </w:rPr>
        <w:t>לה דיבידנד מחברה אחרת שבה היא מ</w:t>
      </w:r>
      <w:r>
        <w:rPr>
          <w:rStyle w:val="default"/>
          <w:rFonts w:cs="FrankRuehl"/>
          <w:rtl/>
        </w:rPr>
        <w:t>ח</w:t>
      </w:r>
      <w:r>
        <w:rPr>
          <w:rStyle w:val="default"/>
          <w:rFonts w:cs="FrankRuehl" w:hint="cs"/>
          <w:rtl/>
        </w:rPr>
        <w:t xml:space="preserve">זיקה ב-25% </w:t>
      </w:r>
      <w:r>
        <w:rPr>
          <w:rStyle w:val="default"/>
          <w:rFonts w:cs="FrankRuehl"/>
          <w:rtl/>
        </w:rPr>
        <w:t>א</w:t>
      </w:r>
      <w:r>
        <w:rPr>
          <w:rStyle w:val="default"/>
          <w:rFonts w:cs="FrankRuehl" w:hint="cs"/>
          <w:rtl/>
        </w:rPr>
        <w:t>ו יותר מאמצעי השליטה (להלן בסעיף זה - החברה האחרת);</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הכנסה </w:t>
      </w:r>
      <w:r>
        <w:rPr>
          <w:rStyle w:val="default"/>
          <w:rFonts w:cs="FrankRuehl"/>
          <w:rtl/>
        </w:rPr>
        <w:t>שמ</w:t>
      </w:r>
      <w:r>
        <w:rPr>
          <w:rStyle w:val="default"/>
          <w:rFonts w:cs="FrankRuehl" w:hint="cs"/>
          <w:rtl/>
        </w:rPr>
        <w:t xml:space="preserve">מנה חולק הדיבידנד" </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 xml:space="preserve">בות </w:t>
      </w:r>
      <w:r>
        <w:rPr>
          <w:rStyle w:val="default"/>
          <w:rFonts w:cs="FrankRuehl"/>
          <w:rtl/>
        </w:rPr>
        <w:t>הכ</w:t>
      </w:r>
      <w:r>
        <w:rPr>
          <w:rStyle w:val="default"/>
          <w:rFonts w:cs="FrankRuehl" w:hint="cs"/>
          <w:rtl/>
        </w:rPr>
        <w:t>נ</w:t>
      </w:r>
      <w:r>
        <w:rPr>
          <w:rStyle w:val="default"/>
          <w:rFonts w:cs="FrankRuehl"/>
          <w:rtl/>
        </w:rPr>
        <w:t>סה שמקורה</w:t>
      </w:r>
      <w:r>
        <w:rPr>
          <w:rStyle w:val="default"/>
          <w:rFonts w:cs="FrankRuehl" w:hint="cs"/>
          <w:rtl/>
        </w:rPr>
        <w:t xml:space="preserve"> בחברה המוח</w:t>
      </w:r>
      <w:r>
        <w:rPr>
          <w:rStyle w:val="default"/>
          <w:rFonts w:cs="FrankRuehl"/>
          <w:rtl/>
        </w:rPr>
        <w:t>ז</w:t>
      </w:r>
      <w:r>
        <w:rPr>
          <w:rStyle w:val="default"/>
          <w:rFonts w:cs="FrankRuehl" w:hint="cs"/>
          <w:rtl/>
        </w:rPr>
        <w:t xml:space="preserve">קת </w:t>
      </w:r>
      <w:r>
        <w:rPr>
          <w:rStyle w:val="default"/>
          <w:rFonts w:cs="FrankRuehl"/>
          <w:rtl/>
        </w:rPr>
        <w:t>ב</w:t>
      </w:r>
      <w:r>
        <w:rPr>
          <w:rStyle w:val="default"/>
          <w:rFonts w:cs="FrankRuehl" w:hint="cs"/>
          <w:rtl/>
        </w:rPr>
        <w:t>מישרין בידי החברה האחרת בשיעור של</w:t>
      </w:r>
      <w:r>
        <w:rPr>
          <w:rStyle w:val="default"/>
          <w:rFonts w:cs="FrankRuehl"/>
          <w:rtl/>
        </w:rPr>
        <w:t xml:space="preserve"> 50% </w:t>
      </w:r>
      <w:r>
        <w:rPr>
          <w:rStyle w:val="default"/>
          <w:rFonts w:cs="FrankRuehl" w:hint="cs"/>
          <w:rtl/>
        </w:rPr>
        <w:t>לפחות;</w:t>
      </w:r>
    </w:p>
    <w:p w:rsidR="00D54DD9" w:rsidRDefault="00D54DD9">
      <w:pPr>
        <w:pStyle w:val="P00"/>
        <w:spacing w:before="72"/>
        <w:ind w:left="0" w:right="1134"/>
        <w:rPr>
          <w:rStyle w:val="default"/>
          <w:rFonts w:cs="FrankRuehl"/>
          <w:rtl/>
        </w:rPr>
      </w:pPr>
      <w:r>
        <w:rPr>
          <w:rFonts w:cs="FrankRuehl"/>
          <w:rtl/>
          <w:lang w:val="he-IL"/>
        </w:rPr>
        <w:pict>
          <v:rect id="_x0000_s3318" style="position:absolute;left:0;text-align:left;margin-left:465pt;margin-top:6.95pt;width:75.05pt;height:15.3pt;z-index:251527680" filled="f" stroked="f" strokecolor="lime" strokeweight=".25pt">
            <v:textbox style="mso-next-textbox:#_x0000_s3318"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t>"</w:t>
      </w:r>
      <w:r>
        <w:rPr>
          <w:rStyle w:val="default"/>
          <w:rFonts w:cs="FrankRuehl" w:hint="cs"/>
          <w:rtl/>
        </w:rPr>
        <w:t xml:space="preserve">אמצעי </w:t>
      </w:r>
      <w:r>
        <w:rPr>
          <w:rStyle w:val="default"/>
          <w:rFonts w:cs="FrankRuehl"/>
          <w:rtl/>
        </w:rPr>
        <w:t>של</w:t>
      </w:r>
      <w:r>
        <w:rPr>
          <w:rStyle w:val="default"/>
          <w:rFonts w:cs="FrankRuehl" w:hint="cs"/>
          <w:rtl/>
        </w:rPr>
        <w:t xml:space="preserve">יטה" </w:t>
      </w:r>
      <w:r>
        <w:rPr>
          <w:rStyle w:val="default"/>
          <w:rFonts w:cs="FrankRuehl"/>
          <w:rtl/>
        </w:rPr>
        <w:t>–</w:t>
      </w:r>
      <w:r>
        <w:rPr>
          <w:rStyle w:val="default"/>
          <w:rFonts w:cs="FrankRuehl" w:hint="cs"/>
          <w:rtl/>
        </w:rPr>
        <w:t xml:space="preserve"> כ</w:t>
      </w:r>
      <w:r>
        <w:rPr>
          <w:rStyle w:val="default"/>
          <w:rFonts w:cs="FrankRuehl"/>
          <w:rtl/>
        </w:rPr>
        <w:t>הגדר</w:t>
      </w:r>
      <w:r>
        <w:rPr>
          <w:rStyle w:val="default"/>
          <w:rFonts w:cs="FrankRuehl" w:hint="cs"/>
          <w:rtl/>
        </w:rPr>
        <w:t>ת</w:t>
      </w:r>
      <w:r>
        <w:rPr>
          <w:rStyle w:val="default"/>
          <w:rFonts w:cs="FrankRuehl"/>
          <w:rtl/>
        </w:rPr>
        <w:t>ם</w:t>
      </w:r>
      <w:r>
        <w:rPr>
          <w:rStyle w:val="default"/>
          <w:rFonts w:cs="FrankRuehl" w:hint="cs"/>
          <w:rtl/>
        </w:rPr>
        <w:t xml:space="preserve"> בסעיף 88.</w:t>
      </w:r>
    </w:p>
    <w:p w:rsidR="00ED5BF0" w:rsidRDefault="00ED5BF0" w:rsidP="00ED5BF0">
      <w:pPr>
        <w:pStyle w:val="P00"/>
        <w:spacing w:before="72"/>
        <w:ind w:left="0" w:right="1134"/>
        <w:rPr>
          <w:rStyle w:val="default"/>
          <w:rFonts w:cs="FrankRuehl" w:hint="cs"/>
          <w:rtl/>
        </w:rPr>
      </w:pPr>
      <w:r>
        <w:rPr>
          <w:rFonts w:cs="FrankRuehl"/>
          <w:rtl/>
          <w:lang w:val="he-IL"/>
        </w:rPr>
        <w:pict>
          <v:rect id="_x0000_s4170" style="position:absolute;left:0;text-align:left;margin-left:465pt;margin-top:7.1pt;width:75.05pt;height:51.7pt;z-index:252237312" filled="f" stroked="f" strokecolor="lime" strokeweight=".25pt">
            <v:textbox style="mso-next-textbox:#_x0000_s4170" inset="0,0,0,0">
              <w:txbxContent>
                <w:p w:rsidR="009D5E92" w:rsidRDefault="009D5E92" w:rsidP="00ED5BF0">
                  <w:pPr>
                    <w:spacing w:line="160" w:lineRule="exact"/>
                    <w:rPr>
                      <w:rFonts w:cs="Miriam" w:hint="cs"/>
                      <w:noProof/>
                      <w:sz w:val="18"/>
                      <w:szCs w:val="18"/>
                      <w:rtl/>
                    </w:rPr>
                  </w:pPr>
                  <w:r>
                    <w:rPr>
                      <w:rFonts w:cs="Miriam" w:hint="cs"/>
                      <w:sz w:val="18"/>
                      <w:szCs w:val="18"/>
                      <w:rtl/>
                    </w:rPr>
                    <w:t>(תיקון מס' 132) תשס"ב-2002</w:t>
                  </w:r>
                </w:p>
                <w:p w:rsidR="009D5E92" w:rsidRDefault="009D5E92" w:rsidP="00ED5BF0">
                  <w:pPr>
                    <w:spacing w:line="160" w:lineRule="exact"/>
                    <w:rPr>
                      <w:rFonts w:cs="Miriam" w:hint="cs"/>
                      <w:noProof/>
                      <w:sz w:val="18"/>
                      <w:szCs w:val="18"/>
                      <w:rtl/>
                    </w:rPr>
                  </w:pPr>
                  <w:r>
                    <w:rPr>
                      <w:rFonts w:cs="Miriam" w:hint="cs"/>
                      <w:sz w:val="18"/>
                      <w:szCs w:val="18"/>
                      <w:rtl/>
                    </w:rPr>
                    <w:t>(תיקון מס' 147) תשס"ה-2005</w:t>
                  </w:r>
                </w:p>
                <w:p w:rsidR="009D5E92" w:rsidRDefault="009D5E92" w:rsidP="00ED5BF0">
                  <w:pPr>
                    <w:spacing w:line="160" w:lineRule="exact"/>
                    <w:rPr>
                      <w:rFonts w:cs="Miriam" w:hint="cs"/>
                      <w:sz w:val="18"/>
                      <w:szCs w:val="18"/>
                      <w:rtl/>
                    </w:rPr>
                  </w:pPr>
                  <w:r>
                    <w:rPr>
                      <w:rFonts w:cs="Miriam" w:hint="cs"/>
                      <w:sz w:val="18"/>
                      <w:szCs w:val="18"/>
                      <w:rtl/>
                    </w:rPr>
                    <w:t>(תיקון מס' 216) תשע"ו-2016</w:t>
                  </w:r>
                </w:p>
              </w:txbxContent>
            </v:textbox>
            <w10:anchorlock/>
          </v:rect>
        </w:pict>
      </w:r>
      <w:r>
        <w:rPr>
          <w:rStyle w:val="default"/>
          <w:rFonts w:cs="FrankRuehl"/>
          <w:rtl/>
        </w:rPr>
        <w:tab/>
        <w:t>(</w:t>
      </w:r>
      <w:r>
        <w:rPr>
          <w:rStyle w:val="default"/>
          <w:rFonts w:cs="FrankRuehl" w:hint="cs"/>
          <w:rtl/>
        </w:rPr>
        <w:t>ד)</w:t>
      </w:r>
      <w:r>
        <w:rPr>
          <w:rStyle w:val="default"/>
          <w:rFonts w:cs="FrankRuehl"/>
          <w:rtl/>
        </w:rPr>
        <w:tab/>
        <w:t>ב</w:t>
      </w:r>
      <w:r>
        <w:rPr>
          <w:rStyle w:val="default"/>
          <w:rFonts w:cs="FrankRuehl" w:hint="cs"/>
          <w:rtl/>
        </w:rPr>
        <w:t xml:space="preserve">חישוב </w:t>
      </w:r>
      <w:r>
        <w:rPr>
          <w:rStyle w:val="default"/>
          <w:rFonts w:cs="FrankRuehl"/>
          <w:rtl/>
        </w:rPr>
        <w:t>המ</w:t>
      </w:r>
      <w:r>
        <w:rPr>
          <w:rStyle w:val="default"/>
          <w:rFonts w:cs="FrankRuehl" w:hint="cs"/>
          <w:rtl/>
        </w:rPr>
        <w:t xml:space="preserve">ס </w:t>
      </w:r>
      <w:r w:rsidRPr="00156775">
        <w:rPr>
          <w:rStyle w:val="default"/>
          <w:rFonts w:cs="FrankRuehl" w:hint="cs"/>
          <w:rtl/>
        </w:rPr>
        <w:t>החל על ההכנסה מדיבידנד כאמור בסעיף קטן (ג)</w:t>
      </w:r>
      <w:r>
        <w:rPr>
          <w:rStyle w:val="default"/>
          <w:rFonts w:cs="FrankRuehl" w:hint="cs"/>
          <w:rtl/>
        </w:rPr>
        <w:t>, יינתן</w:t>
      </w:r>
      <w:r>
        <w:rPr>
          <w:rStyle w:val="default"/>
          <w:rFonts w:cs="FrankRuehl"/>
          <w:rtl/>
        </w:rPr>
        <w:t xml:space="preserve"> </w:t>
      </w:r>
      <w:r>
        <w:rPr>
          <w:rStyle w:val="default"/>
          <w:rFonts w:cs="FrankRuehl" w:hint="cs"/>
          <w:rtl/>
        </w:rPr>
        <w:t>זיכוי מ</w:t>
      </w:r>
      <w:r>
        <w:rPr>
          <w:rStyle w:val="default"/>
          <w:rFonts w:cs="FrankRuehl"/>
          <w:rtl/>
        </w:rPr>
        <w:t>ה</w:t>
      </w:r>
      <w:r>
        <w:rPr>
          <w:rStyle w:val="default"/>
          <w:rFonts w:cs="FrankRuehl" w:hint="cs"/>
          <w:rtl/>
        </w:rPr>
        <w:t>מס בגובה מס החברות שבו חויב חבר בני האד</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הדיבידנד על ההכנסה שממנה שולמו הרווחים או הדיבי</w:t>
      </w:r>
      <w:r>
        <w:rPr>
          <w:rStyle w:val="default"/>
          <w:rFonts w:cs="FrankRuehl"/>
          <w:rtl/>
        </w:rPr>
        <w:t>דנ</w:t>
      </w:r>
      <w:r>
        <w:rPr>
          <w:rStyle w:val="default"/>
          <w:rFonts w:cs="FrankRuehl" w:hint="cs"/>
          <w:rtl/>
        </w:rPr>
        <w:t xml:space="preserve">ד </w:t>
      </w:r>
      <w:r>
        <w:rPr>
          <w:rStyle w:val="default"/>
          <w:rFonts w:cs="FrankRuehl"/>
          <w:rtl/>
        </w:rPr>
        <w:t>כאמור בס</w:t>
      </w:r>
      <w:r>
        <w:rPr>
          <w:rStyle w:val="default"/>
          <w:rFonts w:cs="FrankRuehl" w:hint="cs"/>
          <w:rtl/>
        </w:rPr>
        <w:t>עיף קטן (א).</w:t>
      </w:r>
    </w:p>
    <w:p w:rsidR="00ED5BF0" w:rsidRDefault="00ED5BF0">
      <w:pPr>
        <w:pStyle w:val="P00"/>
        <w:spacing w:before="72"/>
        <w:ind w:left="0" w:right="1134"/>
        <w:rPr>
          <w:rStyle w:val="default"/>
          <w:rFonts w:cs="FrankRuehl" w:hint="cs"/>
          <w:rtl/>
        </w:rPr>
      </w:pPr>
    </w:p>
    <w:p w:rsidR="00ED5BF0" w:rsidRDefault="00ED5BF0" w:rsidP="00ED5BF0">
      <w:pPr>
        <w:pStyle w:val="P00"/>
        <w:spacing w:before="72"/>
        <w:ind w:left="0" w:right="1134"/>
        <w:rPr>
          <w:rStyle w:val="default"/>
          <w:rFonts w:cs="FrankRuehl"/>
          <w:rtl/>
        </w:rPr>
      </w:pPr>
      <w:r>
        <w:rPr>
          <w:rFonts w:cs="FrankRuehl"/>
          <w:rtl/>
          <w:lang w:val="he-IL"/>
        </w:rPr>
        <w:pict>
          <v:rect id="_x0000_s4171" style="position:absolute;left:0;text-align:left;margin-left:464.35pt;margin-top:7.15pt;width:75.05pt;height:33.25pt;z-index:252238336" filled="f" stroked="f" strokecolor="lime" strokeweight=".25pt">
            <v:textbox style="mso-next-textbox:#_x0000_s4171" inset="0,0,0,0">
              <w:txbxContent>
                <w:p w:rsidR="009D5E92" w:rsidRDefault="009D5E92" w:rsidP="00ED5BF0">
                  <w:pPr>
                    <w:spacing w:line="160" w:lineRule="exact"/>
                    <w:rPr>
                      <w:rFonts w:cs="Miriam" w:hint="cs"/>
                      <w:noProof/>
                      <w:sz w:val="18"/>
                      <w:szCs w:val="18"/>
                      <w:rtl/>
                    </w:rPr>
                  </w:pPr>
                  <w:r>
                    <w:rPr>
                      <w:rFonts w:cs="Miriam" w:hint="cs"/>
                      <w:sz w:val="18"/>
                      <w:szCs w:val="18"/>
                      <w:rtl/>
                    </w:rPr>
                    <w:t>(תיקון מס' 147) תשס"ה-2005</w:t>
                  </w:r>
                </w:p>
                <w:p w:rsidR="009D5E92" w:rsidRDefault="009D5E92" w:rsidP="00ED5BF0">
                  <w:pPr>
                    <w:spacing w:line="160" w:lineRule="exact"/>
                    <w:rPr>
                      <w:rFonts w:cs="Miriam" w:hint="cs"/>
                      <w:sz w:val="18"/>
                      <w:szCs w:val="18"/>
                      <w:rtl/>
                    </w:rPr>
                  </w:pPr>
                  <w:r>
                    <w:rPr>
                      <w:rFonts w:cs="Miriam" w:hint="cs"/>
                      <w:sz w:val="18"/>
                      <w:szCs w:val="18"/>
                      <w:rtl/>
                    </w:rPr>
                    <w:t>(תיקון מס' 216) תשע"ו-2016</w:t>
                  </w:r>
                </w:p>
              </w:txbxContent>
            </v:textbox>
            <w10:anchorlock/>
          </v:rect>
        </w:pict>
      </w:r>
      <w:r>
        <w:rPr>
          <w:rStyle w:val="default"/>
          <w:rFonts w:cs="FrankRuehl"/>
          <w:rtl/>
        </w:rPr>
        <w:tab/>
        <w:t>(</w:t>
      </w:r>
      <w:r>
        <w:rPr>
          <w:rStyle w:val="default"/>
          <w:rFonts w:cs="FrankRuehl" w:hint="cs"/>
          <w:rtl/>
        </w:rPr>
        <w:t>ה)</w:t>
      </w:r>
      <w:r>
        <w:rPr>
          <w:rStyle w:val="default"/>
          <w:rFonts w:cs="FrankRuehl"/>
          <w:rtl/>
        </w:rPr>
        <w:tab/>
        <w:t>ס</w:t>
      </w:r>
      <w:r>
        <w:rPr>
          <w:rStyle w:val="default"/>
          <w:rFonts w:cs="FrankRuehl" w:hint="cs"/>
          <w:rtl/>
        </w:rPr>
        <w:t>כום הז</w:t>
      </w:r>
      <w:r>
        <w:rPr>
          <w:rStyle w:val="default"/>
          <w:rFonts w:cs="FrankRuehl"/>
          <w:rtl/>
        </w:rPr>
        <w:t>יכ</w:t>
      </w:r>
      <w:r>
        <w:rPr>
          <w:rStyle w:val="default"/>
          <w:rFonts w:cs="FrankRuehl" w:hint="cs"/>
          <w:rtl/>
        </w:rPr>
        <w:t xml:space="preserve">וי כאמור בסעיף קטן (ד) ובחלק י' פרק שלישי, לא יעלה על </w:t>
      </w:r>
      <w:r w:rsidRPr="00156775">
        <w:rPr>
          <w:rStyle w:val="default"/>
          <w:rFonts w:cs="FrankRuehl" w:hint="cs"/>
          <w:rtl/>
        </w:rPr>
        <w:t>המס החל על ההכנסה מדיבידנד כאמור בסעיף קטן (ג)</w:t>
      </w:r>
      <w:r>
        <w:rPr>
          <w:rStyle w:val="default"/>
          <w:rFonts w:cs="FrankRuehl" w:hint="cs"/>
          <w:rtl/>
        </w:rPr>
        <w:t xml:space="preserve"> ולא יחולו הוראות סעיף 205</w:t>
      </w:r>
      <w:r>
        <w:rPr>
          <w:rStyle w:val="default"/>
          <w:rFonts w:cs="FrankRuehl"/>
          <w:rtl/>
        </w:rPr>
        <w:t>א</w:t>
      </w:r>
      <w:r>
        <w:rPr>
          <w:rStyle w:val="default"/>
          <w:rFonts w:cs="FrankRuehl" w:hint="cs"/>
          <w:rtl/>
        </w:rPr>
        <w:t>.</w:t>
      </w:r>
    </w:p>
    <w:p w:rsidR="00182585" w:rsidRDefault="00182585" w:rsidP="00182585">
      <w:pPr>
        <w:pStyle w:val="P00"/>
        <w:spacing w:before="72"/>
        <w:ind w:left="0" w:right="1134"/>
        <w:rPr>
          <w:rStyle w:val="default"/>
          <w:rFonts w:cs="FrankRuehl" w:hint="cs"/>
          <w:rtl/>
        </w:rPr>
      </w:pPr>
      <w:r>
        <w:rPr>
          <w:rFonts w:cs="FrankRuehl"/>
          <w:rtl/>
          <w:lang w:val="he-IL"/>
        </w:rPr>
        <w:pict>
          <v:rect id="_x0000_s4172" style="position:absolute;left:0;text-align:left;margin-left:464.35pt;margin-top:7.1pt;width:75.05pt;height:34.3pt;z-index:252239360" filled="f" stroked="f" strokecolor="lime" strokeweight=".25pt">
            <v:textbox style="mso-next-textbox:#_x0000_s4172" inset="0,0,0,0">
              <w:txbxContent>
                <w:p w:rsidR="009D5E92" w:rsidRDefault="009D5E92" w:rsidP="00182585">
                  <w:pPr>
                    <w:spacing w:line="160" w:lineRule="exact"/>
                    <w:rPr>
                      <w:rFonts w:cs="Miriam" w:hint="cs"/>
                      <w:noProof/>
                      <w:sz w:val="18"/>
                      <w:szCs w:val="18"/>
                      <w:rtl/>
                    </w:rPr>
                  </w:pPr>
                  <w:r>
                    <w:rPr>
                      <w:rFonts w:cs="Miriam" w:hint="cs"/>
                      <w:sz w:val="18"/>
                      <w:szCs w:val="18"/>
                      <w:rtl/>
                    </w:rPr>
                    <w:t>(תיקון מס' 147) תשס"ה-2005</w:t>
                  </w:r>
                </w:p>
                <w:p w:rsidR="009D5E92" w:rsidRDefault="009D5E92" w:rsidP="00182585">
                  <w:pPr>
                    <w:spacing w:line="160" w:lineRule="exact"/>
                    <w:rPr>
                      <w:rFonts w:cs="Miriam" w:hint="cs"/>
                      <w:sz w:val="18"/>
                      <w:szCs w:val="18"/>
                      <w:rtl/>
                    </w:rPr>
                  </w:pPr>
                  <w:r>
                    <w:rPr>
                      <w:rFonts w:cs="Miriam" w:hint="cs"/>
                      <w:sz w:val="18"/>
                      <w:szCs w:val="18"/>
                      <w:rtl/>
                    </w:rPr>
                    <w:t>(תיקון מס' 216) תשע"ו-2016</w:t>
                  </w:r>
                </w:p>
              </w:txbxContent>
            </v:textbox>
            <w10:anchorlock/>
          </v:rect>
        </w:pict>
      </w:r>
      <w:r>
        <w:rPr>
          <w:rStyle w:val="default"/>
          <w:rFonts w:cs="FrankRuehl"/>
          <w:rtl/>
        </w:rPr>
        <w:tab/>
        <w:t>(</w:t>
      </w:r>
      <w:r>
        <w:rPr>
          <w:rStyle w:val="default"/>
          <w:rFonts w:cs="FrankRuehl" w:hint="cs"/>
          <w:rtl/>
        </w:rPr>
        <w:t>ו)</w:t>
      </w:r>
      <w:r>
        <w:rPr>
          <w:rStyle w:val="default"/>
          <w:rFonts w:cs="FrankRuehl"/>
          <w:rtl/>
        </w:rPr>
        <w:tab/>
        <w:t>ק</w:t>
      </w:r>
      <w:r>
        <w:rPr>
          <w:rStyle w:val="default"/>
          <w:rFonts w:cs="FrankRuehl" w:hint="cs"/>
          <w:rtl/>
        </w:rPr>
        <w:t>יבל חב</w:t>
      </w:r>
      <w:r>
        <w:rPr>
          <w:rStyle w:val="default"/>
          <w:rFonts w:cs="FrankRuehl"/>
          <w:rtl/>
        </w:rPr>
        <w:t xml:space="preserve">ר </w:t>
      </w:r>
      <w:r>
        <w:rPr>
          <w:rStyle w:val="default"/>
          <w:rFonts w:cs="FrankRuehl" w:hint="cs"/>
          <w:rtl/>
        </w:rPr>
        <w:t xml:space="preserve">בני אדם דיבידנד, וכנגד </w:t>
      </w:r>
      <w:r>
        <w:rPr>
          <w:rStyle w:val="default"/>
          <w:rFonts w:cs="FrankRuehl"/>
          <w:rtl/>
        </w:rPr>
        <w:t>ה</w:t>
      </w:r>
      <w:r>
        <w:rPr>
          <w:rStyle w:val="default"/>
          <w:rFonts w:cs="FrankRuehl" w:hint="cs"/>
          <w:rtl/>
        </w:rPr>
        <w:t>ה</w:t>
      </w:r>
      <w:r>
        <w:rPr>
          <w:rStyle w:val="default"/>
          <w:rFonts w:cs="FrankRuehl"/>
          <w:rtl/>
        </w:rPr>
        <w:t>כ</w:t>
      </w:r>
      <w:r>
        <w:rPr>
          <w:rStyle w:val="default"/>
          <w:rFonts w:cs="FrankRuehl" w:hint="cs"/>
          <w:rtl/>
        </w:rPr>
        <w:t>נסה ממנו קו</w:t>
      </w:r>
      <w:r>
        <w:rPr>
          <w:rStyle w:val="default"/>
          <w:rFonts w:cs="FrankRuehl"/>
          <w:rtl/>
        </w:rPr>
        <w:t>זז</w:t>
      </w:r>
      <w:r>
        <w:rPr>
          <w:rStyle w:val="default"/>
          <w:rFonts w:cs="FrankRuehl" w:hint="cs"/>
          <w:rtl/>
        </w:rPr>
        <w:t xml:space="preserve"> ה</w:t>
      </w:r>
      <w:r>
        <w:rPr>
          <w:rStyle w:val="default"/>
          <w:rFonts w:cs="FrankRuehl"/>
          <w:rtl/>
        </w:rPr>
        <w:t>פסד, ולאח</w:t>
      </w:r>
      <w:r>
        <w:rPr>
          <w:rStyle w:val="default"/>
          <w:rFonts w:cs="FrankRuehl" w:hint="cs"/>
          <w:rtl/>
        </w:rPr>
        <w:t>ר מכן חילק</w:t>
      </w:r>
      <w:r>
        <w:rPr>
          <w:rStyle w:val="default"/>
          <w:rFonts w:cs="FrankRuehl"/>
          <w:rtl/>
        </w:rPr>
        <w:t xml:space="preserve"> </w:t>
      </w:r>
      <w:r>
        <w:rPr>
          <w:rStyle w:val="default"/>
          <w:rFonts w:cs="FrankRuehl" w:hint="cs"/>
          <w:rtl/>
        </w:rPr>
        <w:t>חבר</w:t>
      </w:r>
      <w:r>
        <w:rPr>
          <w:rStyle w:val="default"/>
          <w:rFonts w:cs="FrankRuehl"/>
          <w:rtl/>
        </w:rPr>
        <w:t xml:space="preserve"> </w:t>
      </w:r>
      <w:r>
        <w:rPr>
          <w:rStyle w:val="default"/>
          <w:rFonts w:cs="FrankRuehl" w:hint="cs"/>
          <w:rtl/>
        </w:rPr>
        <w:t>בני האדם את הדיבידנד לבעלי מניותי</w:t>
      </w:r>
      <w:r>
        <w:rPr>
          <w:rStyle w:val="default"/>
          <w:rFonts w:cs="FrankRuehl"/>
          <w:rtl/>
        </w:rPr>
        <w:t>ו</w:t>
      </w:r>
      <w:r>
        <w:rPr>
          <w:rStyle w:val="default"/>
          <w:rFonts w:cs="FrankRuehl" w:hint="cs"/>
          <w:rtl/>
        </w:rPr>
        <w:t>, יראו לענין סעיף קטן (ג), כא</w:t>
      </w:r>
      <w:r>
        <w:rPr>
          <w:rStyle w:val="default"/>
          <w:rFonts w:cs="FrankRuehl"/>
          <w:rtl/>
        </w:rPr>
        <w:t xml:space="preserve">ילו </w:t>
      </w:r>
      <w:r>
        <w:rPr>
          <w:rStyle w:val="default"/>
          <w:rFonts w:cs="FrankRuehl" w:hint="cs"/>
          <w:rtl/>
        </w:rPr>
        <w:t xml:space="preserve">שולם בשל הדיבידנד מס חברות </w:t>
      </w:r>
      <w:r w:rsidRPr="00156775">
        <w:rPr>
          <w:rStyle w:val="default"/>
          <w:rFonts w:cs="FrankRuehl" w:hint="cs"/>
          <w:rtl/>
        </w:rPr>
        <w:t>בשיעור הקבוע בסעיף קטן (א)</w:t>
      </w:r>
      <w:r>
        <w:rPr>
          <w:rStyle w:val="default"/>
          <w:rFonts w:cs="FrankRuehl"/>
          <w:rtl/>
        </w:rPr>
        <w:t>.</w:t>
      </w:r>
    </w:p>
    <w:p w:rsidR="00813AAF" w:rsidRDefault="00813AAF" w:rsidP="00813AAF">
      <w:pPr>
        <w:pStyle w:val="P00"/>
        <w:spacing w:before="72"/>
        <w:ind w:left="0" w:right="1134"/>
        <w:rPr>
          <w:rStyle w:val="default"/>
          <w:rFonts w:cs="FrankRuehl" w:hint="cs"/>
          <w:rtl/>
        </w:rPr>
      </w:pPr>
      <w:bookmarkStart w:id="366" w:name="Seif411"/>
      <w:bookmarkEnd w:id="366"/>
      <w:r>
        <w:rPr>
          <w:rFonts w:cs="Miriam"/>
          <w:lang w:val="he-IL"/>
        </w:rPr>
        <w:pict>
          <v:rect id="_x0000_s3825" style="position:absolute;left:0;text-align:left;margin-left:464.5pt;margin-top:8.05pt;width:75.05pt;height:62.35pt;z-index:251954688" o:allowincell="f" filled="f" stroked="f" strokecolor="lime" strokeweight=".25pt">
            <v:textbox inset="0,0,0,0">
              <w:txbxContent>
                <w:p w:rsidR="009D5E92" w:rsidRDefault="009D5E92" w:rsidP="00813AAF">
                  <w:pPr>
                    <w:spacing w:line="160" w:lineRule="exact"/>
                    <w:rPr>
                      <w:rFonts w:cs="Miriam" w:hint="cs"/>
                      <w:sz w:val="18"/>
                      <w:szCs w:val="18"/>
                      <w:rtl/>
                    </w:rPr>
                  </w:pPr>
                  <w:r>
                    <w:rPr>
                      <w:rFonts w:cs="Miriam" w:hint="cs"/>
                      <w:sz w:val="18"/>
                      <w:szCs w:val="18"/>
                      <w:rtl/>
                    </w:rPr>
                    <w:t xml:space="preserve">הטבה במס על הכנסה מדיבידנד שמקורה מחוץ לישראל </w:t>
                  </w:r>
                  <w:r>
                    <w:rPr>
                      <w:rFonts w:cs="Miriam"/>
                      <w:sz w:val="18"/>
                      <w:szCs w:val="18"/>
                      <w:rtl/>
                    </w:rPr>
                    <w:t>–</w:t>
                  </w:r>
                  <w:r>
                    <w:rPr>
                      <w:rFonts w:cs="Miriam" w:hint="cs"/>
                      <w:sz w:val="18"/>
                      <w:szCs w:val="18"/>
                      <w:rtl/>
                    </w:rPr>
                    <w:t xml:space="preserve"> הוראת שעה לשנת המס 2009</w:t>
                  </w:r>
                </w:p>
                <w:p w:rsidR="009D5E92" w:rsidRDefault="009D5E92" w:rsidP="00813AAF">
                  <w:pPr>
                    <w:spacing w:line="160" w:lineRule="exact"/>
                    <w:rPr>
                      <w:rFonts w:cs="Miriam" w:hint="cs"/>
                      <w:noProof/>
                      <w:sz w:val="18"/>
                      <w:szCs w:val="18"/>
                      <w:rtl/>
                    </w:rPr>
                  </w:pPr>
                  <w:r>
                    <w:rPr>
                      <w:rFonts w:cs="Miriam" w:hint="cs"/>
                      <w:sz w:val="18"/>
                      <w:szCs w:val="18"/>
                      <w:rtl/>
                    </w:rPr>
                    <w:t xml:space="preserve">(הוראת שעה) תשס"ט-2008 </w:t>
                  </w:r>
                </w:p>
              </w:txbxContent>
            </v:textbox>
            <w10:anchorlock/>
          </v:rect>
        </w:pict>
      </w:r>
      <w:r>
        <w:rPr>
          <w:rStyle w:val="big-number"/>
          <w:rFonts w:cs="Miriam"/>
          <w:rtl/>
        </w:rPr>
        <w:t>126</w:t>
      </w:r>
      <w:r w:rsidRPr="00B50606">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813AAF" w:rsidRDefault="00813AAF" w:rsidP="00813AAF">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3(ט);</w:t>
      </w:r>
    </w:p>
    <w:p w:rsidR="00813AAF" w:rsidRDefault="00813AAF" w:rsidP="00813AAF">
      <w:pPr>
        <w:pStyle w:val="P00"/>
        <w:spacing w:before="72"/>
        <w:ind w:left="0" w:right="1134"/>
        <w:rPr>
          <w:rStyle w:val="default"/>
          <w:rFonts w:cs="FrankRuehl" w:hint="cs"/>
          <w:rtl/>
        </w:rPr>
      </w:pPr>
      <w:r>
        <w:rPr>
          <w:rStyle w:val="default"/>
          <w:rFonts w:cs="FrankRuehl" w:hint="cs"/>
          <w:rtl/>
        </w:rPr>
        <w:tab/>
        <w:t xml:space="preserve">"הכנסה מדיבידנד", של חברה </w:t>
      </w:r>
      <w:r>
        <w:rPr>
          <w:rStyle w:val="default"/>
          <w:rFonts w:cs="FrankRuehl"/>
          <w:rtl/>
        </w:rPr>
        <w:t>–</w:t>
      </w:r>
      <w:r>
        <w:rPr>
          <w:rStyle w:val="default"/>
          <w:rFonts w:cs="FrankRuehl" w:hint="cs"/>
          <w:rtl/>
        </w:rPr>
        <w:t xml:space="preserve"> הכנסתה החייבת של חברה מדיבידנד שמקורו מחוץ לישראל, ששילם לה חבר בני אדם תושב חוץ ושהתקבל בידה בישראל בשנת המס 2009, למעט הכנסה כאמור מדיבידנד שמקורו ברווחים שלולא היו מחולקים לחברה או לחבר בני אדם אחר שבאותה שרשרת חברות כהגדרתה בסעיף 75ב(א)(14), היו רווחים שלא שולמו כהגדרתם בסעיף 75ב(א)(12), ובלבד שאם החברה היא בעלת שליטה בחבר בני האדם משלם הדיבידנד יופחתו מההכנסה כאמור סכומים אלה:</w:t>
      </w:r>
    </w:p>
    <w:p w:rsidR="00813AAF" w:rsidRDefault="00813AAF" w:rsidP="00813A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הלוואה שנתנה החברה לחבר בני האדם משלם הדיבידנד או לקרובו בתקופה שמיום ד' בכסלו התשס"ט (1 בדצמבר 2008) עד יום כ"ד בטבת התשע"א (31 בדצמבר 2010) (בהגדרה זו </w:t>
      </w:r>
      <w:r>
        <w:rPr>
          <w:rStyle w:val="default"/>
          <w:rFonts w:cs="FrankRuehl"/>
          <w:rtl/>
        </w:rPr>
        <w:t>–</w:t>
      </w:r>
      <w:r>
        <w:rPr>
          <w:rStyle w:val="default"/>
          <w:rFonts w:cs="FrankRuehl" w:hint="cs"/>
          <w:rtl/>
        </w:rPr>
        <w:t xml:space="preserve"> התקופה הקובעת), שטרם נפרע בתקופה הקובעת;</w:t>
      </w:r>
    </w:p>
    <w:p w:rsidR="00813AAF" w:rsidRDefault="00813AAF" w:rsidP="00813A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ערבות שנתנה החברה לחבר בני האדם משלם הדיבידנד או לקרובו בשל הלוואה שלקח חבר בני האדם בתקופה הקובעת, ובלבד שהערבות מומשה בתקופה האמורה;</w:t>
      </w:r>
    </w:p>
    <w:p w:rsidR="00813AAF" w:rsidRDefault="00813AAF" w:rsidP="00813A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ששילמה החברה בתקופה הקובעת, לרכישת ניירות ערך של חבר בני האדם משלם הדיבידנד או של קרובו;</w:t>
      </w:r>
    </w:p>
    <w:p w:rsidR="00813AAF" w:rsidRDefault="00813AAF" w:rsidP="00813AAF">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בפסקה (3) להגדרה "קרוב" שבסעיף 88;</w:t>
      </w:r>
    </w:p>
    <w:p w:rsidR="00813AAF" w:rsidRDefault="00813AAF" w:rsidP="00813AAF">
      <w:pPr>
        <w:pStyle w:val="P00"/>
        <w:spacing w:before="72"/>
        <w:ind w:left="0" w:right="1134"/>
        <w:rPr>
          <w:rStyle w:val="default"/>
          <w:rFonts w:cs="FrankRuehl" w:hint="cs"/>
          <w:rtl/>
        </w:rPr>
      </w:pPr>
      <w:r>
        <w:rPr>
          <w:rStyle w:val="default"/>
          <w:rFonts w:cs="FrankRuehl" w:hint="cs"/>
          <w:rtl/>
        </w:rPr>
        <w:tab/>
        <w:t xml:space="preserve">"שימוש בישראל" </w:t>
      </w:r>
      <w:r>
        <w:rPr>
          <w:rStyle w:val="default"/>
          <w:rFonts w:cs="FrankRuehl"/>
          <w:rtl/>
        </w:rPr>
        <w:t>–</w:t>
      </w:r>
      <w:r>
        <w:rPr>
          <w:rStyle w:val="default"/>
          <w:rFonts w:cs="FrankRuehl" w:hint="cs"/>
          <w:rtl/>
        </w:rPr>
        <w:t xml:space="preserve"> שימוש שהוא אדם מאלה, למעט תשלום, במישרין או בעקיפין, ליחיד שהוא בעל שליטה בחברה מקבלת הדיבידנד:</w:t>
      </w:r>
    </w:p>
    <w:p w:rsidR="00813AAF" w:rsidRDefault="00813AAF" w:rsidP="00813A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תשלום לתושב ישראל בעד שירותים שנתן בישראל או בעד עבודה שביצע בישראל;</w:t>
      </w:r>
    </w:p>
    <w:p w:rsidR="00813AAF" w:rsidRDefault="00813AAF" w:rsidP="00813A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תשלום בעד רכישה או שכירות של נכסים שהשימוש בהם יהיה בישראל, וכן תשלומים לתושב ישראל בעד רכישה או שכירות של נכסים; לעניין זה, "נכס" </w:t>
      </w:r>
      <w:r>
        <w:rPr>
          <w:rStyle w:val="default"/>
          <w:rFonts w:cs="FrankRuehl"/>
          <w:rtl/>
        </w:rPr>
        <w:t>–</w:t>
      </w:r>
      <w:r>
        <w:rPr>
          <w:rStyle w:val="default"/>
          <w:rFonts w:cs="FrankRuehl" w:hint="cs"/>
          <w:rtl/>
        </w:rPr>
        <w:t xml:space="preserve"> למעט נייר ערך כהגדרתו בסעיף 88;</w:t>
      </w:r>
    </w:p>
    <w:p w:rsidR="00813AAF" w:rsidRDefault="00813AAF" w:rsidP="00813A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לשם השבחה או החזקה של נכסים בישראל;</w:t>
      </w:r>
    </w:p>
    <w:p w:rsidR="00813AAF" w:rsidRDefault="00813AAF" w:rsidP="00813A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השקעה במחקר ופיתוח בישראל;</w:t>
      </w:r>
    </w:p>
    <w:p w:rsidR="00813AAF" w:rsidRDefault="00813AAF" w:rsidP="00813AA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פירעון חוב לתושב ישראל, ואם פירעון החוב הוא לחבר בני אדם קרוב </w:t>
      </w:r>
      <w:r>
        <w:rPr>
          <w:rStyle w:val="default"/>
          <w:rFonts w:cs="FrankRuehl"/>
          <w:rtl/>
        </w:rPr>
        <w:t>–</w:t>
      </w:r>
      <w:r>
        <w:rPr>
          <w:rStyle w:val="default"/>
          <w:rFonts w:cs="FrankRuehl" w:hint="cs"/>
          <w:rtl/>
        </w:rPr>
        <w:t xml:space="preserve"> בתנאי שאותו חבר בני אדם יעשה בכספי פירעון החוב שימוש בישראל;</w:t>
      </w:r>
    </w:p>
    <w:p w:rsidR="00813AAF" w:rsidRDefault="00813AAF" w:rsidP="00813AA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תשלום ריבית, דמי ניכיון או הפרשי הצמדה על איגרת חוב הנסחרת בבורסה בישראל, וכן רכישה בידי החברה מקבלת הדיבידנד של איגרת חוב כאמור שהונפקה על ידה;</w:t>
      </w:r>
    </w:p>
    <w:p w:rsidR="00813AAF" w:rsidRDefault="00813AAF" w:rsidP="00813AA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הפקדת פיקדון בישראל, בתאגיד בנקאי שהוא תושב ישראל, במשך שנה אחת לפחות (בהגדרה זו </w:t>
      </w:r>
      <w:r>
        <w:rPr>
          <w:rStyle w:val="default"/>
          <w:rFonts w:cs="FrankRuehl"/>
          <w:rtl/>
        </w:rPr>
        <w:t>–</w:t>
      </w:r>
      <w:r>
        <w:rPr>
          <w:rStyle w:val="default"/>
          <w:rFonts w:cs="FrankRuehl" w:hint="cs"/>
          <w:rtl/>
        </w:rPr>
        <w:t xml:space="preserve"> תקופת הפיקדון), או רכישת ניירות ערך הנסחרים בבורסה בישראל והחזקתם במשך שנה אחת לפחות (בהגדרה זו </w:t>
      </w:r>
      <w:r>
        <w:rPr>
          <w:rStyle w:val="default"/>
          <w:rFonts w:cs="FrankRuehl"/>
          <w:rtl/>
        </w:rPr>
        <w:t>–</w:t>
      </w:r>
      <w:r>
        <w:rPr>
          <w:rStyle w:val="default"/>
          <w:rFonts w:cs="FrankRuehl" w:hint="cs"/>
          <w:rtl/>
        </w:rPr>
        <w:t xml:space="preserve"> תקופת ההחזקה); לעניין זה </w:t>
      </w:r>
      <w:r>
        <w:rPr>
          <w:rStyle w:val="default"/>
          <w:rFonts w:cs="FrankRuehl"/>
          <w:rtl/>
        </w:rPr>
        <w:t>–</w:t>
      </w:r>
    </w:p>
    <w:p w:rsidR="00813AAF" w:rsidRDefault="00813AAF" w:rsidP="00813A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יראו נייר ערך כאילו הוחזק בכל תקופת ההחזקה גם אם נמכר לפני תום התקופה האמורה, אם במלוא התמורה ממכירתו נרכש נייר ערך אחר הנסחר בבורסה בישראל אשר הוחזק במשך יתרת תקופת ההחזקה;</w:t>
      </w:r>
    </w:p>
    <w:p w:rsidR="00813AAF" w:rsidRDefault="00813AAF" w:rsidP="00813A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הופקד סכום מסוים בפיקדון כאמור בפסקה זו למשך תקופה הקצרה מתקופת הפיקדון ונרכשו והוחזקו ניירות ערך כאמור בפסקה זו, באותו סכום, למשך תקופה הקצרה מתקופת ההחזקה, יראו כאילו נעשה שימוש בישראל לפי פסקה זו בסכום האמור, אם התקופה המצטברת של ההפקדה וההחזקה כאמור היא שנה אחת לפחות;</w:t>
      </w:r>
    </w:p>
    <w:p w:rsidR="00813AAF" w:rsidRDefault="00813AAF" w:rsidP="00813AA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תשלום דיבידנד לחברה תושבת ישראל, ובלבד שאותה חברה תעשה בו שימוש בישראל.</w:t>
      </w:r>
    </w:p>
    <w:p w:rsidR="00813AAF" w:rsidRDefault="00813AAF" w:rsidP="00813A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ההוראות לפי פקודה זו, על הכנסה מדיבידנד של חברה שנעשה בה שימוש בישראל במהלך שנת המס 2009, או בתוך שנה אחת מיום קבלת הדיבידנד בפועל, לפי המאוחר, יוטל מס חברות בשיעור של 5%, על פי בקשת החברה, ובלבד שהחברה שקיבלה את הדיבידנד אינה חברת בית כמשמעותה בסעיף 64, חברה משפחתית כמשמעותה בסעיף 64א או חברה שקופה כהגדרתה בסעיף 64א1.</w:t>
      </w:r>
    </w:p>
    <w:p w:rsidR="00813AAF" w:rsidRDefault="00813AAF" w:rsidP="00813A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חלק הדיבידנד שהתקבל בידי החברה כאמור בסעיף קטן (ב) ושבו לא נעשה שימוש בישראל יחולו הוראות סעיף 126.</w:t>
      </w:r>
    </w:p>
    <w:p w:rsidR="00813AAF" w:rsidRDefault="00813AAF" w:rsidP="00813A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ההוראות לפי פקודה זו, ביקשה חברה כי יוטל עליה מס חברות לפי סעיף זה על הכנסתה מדיבידנד, יינתן כנגד המס האמור זיכוי בשל ניכוי מס במקור מההכנסה האמורה, ובלבד שלא יעלה על סכום המס לפי סעיף זה, ולא יינתן כנגדר זיכוי בעד מסי חוץ שאינם מוטלים במישרין, כהגדרתם בסעיף 203(ג).</w:t>
      </w:r>
    </w:p>
    <w:p w:rsidR="00813AAF" w:rsidRDefault="00813AAF" w:rsidP="00813A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205א לא יחולו על מסי החוץ, כהגדרתם בסעיף 199, ששולמו על הכנסה מדיבידנד שחויבה במס חברות לפי סעיף זה.</w:t>
      </w:r>
    </w:p>
    <w:p w:rsidR="00813AAF" w:rsidRDefault="00813AAF" w:rsidP="00813AA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הוכיחה חברה אשר ביקשה כי יוטל עליה מס חברות לפי סעיף זה, כי עשתה שימוש בישראל בתקופה מהתקופות האמורות בסעיף קטן (ב), בסכום כלשהו, חזקה כי השימוש בישראל באותו סכום נעשה מתוך הכנסתה מדיבידנד, אף אם אותה הכנסה התקבלה אצל החברה לאחר שעשתה שימוש כאמור.</w:t>
      </w:r>
    </w:p>
    <w:p w:rsidR="00813AAF" w:rsidRDefault="00813AAF" w:rsidP="00813AA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לעניין פסקה משנה (ב) בהגדרה "חברה נשלטת זרה" שבסעיף 75ב(א)(1), לא תובא בחשבון הכנסה שהתקבלה אצל חבר בני אדם תושב חוץ בשנת המס 2009, אשר חולקה כדיבידנד לחברה תושבת ישראל באותה שנת מס, אם חויבה ההכנסה מהדיבידנד האמור במס חברות לפי סעיף זה.</w:t>
      </w:r>
    </w:p>
    <w:p w:rsidR="00D54DD9" w:rsidRDefault="00D54DD9" w:rsidP="006334DB">
      <w:pPr>
        <w:pStyle w:val="P00"/>
        <w:spacing w:before="72"/>
        <w:ind w:left="0" w:right="1134"/>
        <w:outlineLvl w:val="0"/>
        <w:rPr>
          <w:rStyle w:val="big-number"/>
          <w:rFonts w:cs="FrankRuehl" w:hint="cs"/>
          <w:sz w:val="26"/>
          <w:szCs w:val="26"/>
          <w:rtl/>
        </w:rPr>
      </w:pPr>
      <w:r>
        <w:rPr>
          <w:rFonts w:cs="Miriam"/>
          <w:szCs w:val="32"/>
          <w:rtl/>
          <w:lang w:val="he-IL"/>
        </w:rPr>
        <w:pict>
          <v:rect id="_x0000_s3324" style="position:absolute;left:0;text-align:left;margin-left:464.35pt;margin-top:7.1pt;width:75.05pt;height:15.3pt;z-index:251529728" filled="f" stroked="f" strokecolor="lime" strokeweight=".25pt">
            <v:textbox style="mso-next-textbox:#_x0000_s3324"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83) </w:t>
                  </w:r>
                  <w:r>
                    <w:rPr>
                      <w:rFonts w:cs="Miriam"/>
                      <w:sz w:val="18"/>
                      <w:szCs w:val="18"/>
                      <w:rtl/>
                    </w:rPr>
                    <w:br/>
                  </w:r>
                  <w:r>
                    <w:rPr>
                      <w:rFonts w:cs="Miriam" w:hint="cs"/>
                      <w:sz w:val="18"/>
                      <w:szCs w:val="18"/>
                      <w:rtl/>
                    </w:rPr>
                    <w:t>תש"ן-1990</w:t>
                  </w:r>
                </w:p>
              </w:txbxContent>
            </v:textbox>
            <w10:anchorlock/>
          </v:rect>
        </w:pict>
      </w:r>
      <w:r>
        <w:rPr>
          <w:rStyle w:val="big-number"/>
          <w:rFonts w:cs="Miriam" w:hint="cs"/>
          <w:rtl/>
        </w:rPr>
        <w:t>127</w:t>
      </w:r>
      <w:r>
        <w:rPr>
          <w:rStyle w:val="big-number"/>
          <w:rFonts w:cs="FrankRuehl" w:hint="cs"/>
          <w:sz w:val="26"/>
          <w:szCs w:val="26"/>
          <w:rtl/>
        </w:rPr>
        <w:t>.</w:t>
      </w:r>
      <w:r>
        <w:rPr>
          <w:rStyle w:val="big-number"/>
          <w:rFonts w:cs="FrankRuehl" w:hint="cs"/>
          <w:sz w:val="26"/>
          <w:szCs w:val="26"/>
          <w:rtl/>
        </w:rPr>
        <w:tab/>
      </w:r>
      <w:r w:rsidR="006334DB">
        <w:rPr>
          <w:rStyle w:val="big-number"/>
          <w:rFonts w:cs="FrankRuehl" w:hint="cs"/>
          <w:sz w:val="26"/>
          <w:szCs w:val="26"/>
          <w:rtl/>
        </w:rPr>
        <w:t xml:space="preserve"> </w:t>
      </w:r>
      <w:r>
        <w:rPr>
          <w:rStyle w:val="big-number"/>
          <w:rFonts w:cs="FrankRuehl" w:hint="cs"/>
          <w:sz w:val="26"/>
          <w:szCs w:val="26"/>
          <w:rtl/>
        </w:rPr>
        <w:t>(בוטל).</w:t>
      </w:r>
    </w:p>
    <w:p w:rsidR="00D54DD9" w:rsidRDefault="00D54DD9" w:rsidP="006334DB">
      <w:pPr>
        <w:pStyle w:val="P00"/>
        <w:spacing w:before="72"/>
        <w:ind w:left="0" w:right="1134"/>
        <w:outlineLvl w:val="0"/>
        <w:rPr>
          <w:rStyle w:val="default"/>
          <w:rFonts w:cs="FrankRuehl" w:hint="cs"/>
          <w:color w:val="FF0000"/>
          <w:shd w:val="clear" w:color="auto" w:fill="FFFF99"/>
          <w:rtl/>
        </w:rPr>
      </w:pPr>
      <w:r>
        <w:rPr>
          <w:rFonts w:cs="Miriam"/>
          <w:szCs w:val="32"/>
          <w:rtl/>
          <w:lang w:val="he-IL"/>
        </w:rPr>
        <w:pict>
          <v:rect id="_x0000_s3325" style="position:absolute;left:0;text-align:left;margin-left:464.35pt;margin-top:7.1pt;width:75.05pt;height:15.3pt;z-index:251530752" filled="f" stroked="f" strokecolor="lime" strokeweight=".25pt">
            <v:textbox style="mso-next-textbox:#_x0000_s3325"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83) </w:t>
                  </w:r>
                  <w:r>
                    <w:rPr>
                      <w:rFonts w:cs="Miriam"/>
                      <w:sz w:val="18"/>
                      <w:szCs w:val="18"/>
                      <w:rtl/>
                    </w:rPr>
                    <w:br/>
                  </w:r>
                  <w:r>
                    <w:rPr>
                      <w:rFonts w:cs="Miriam" w:hint="cs"/>
                      <w:sz w:val="18"/>
                      <w:szCs w:val="18"/>
                      <w:rtl/>
                    </w:rPr>
                    <w:t>תש"ן-1990</w:t>
                  </w:r>
                </w:p>
              </w:txbxContent>
            </v:textbox>
            <w10:anchorlock/>
          </v:rect>
        </w:pict>
      </w:r>
      <w:r>
        <w:rPr>
          <w:rStyle w:val="big-number"/>
          <w:rFonts w:cs="Miriam" w:hint="cs"/>
          <w:rtl/>
        </w:rPr>
        <w:t>128</w:t>
      </w:r>
      <w:r>
        <w:rPr>
          <w:rStyle w:val="big-number"/>
          <w:rFonts w:cs="FrankRuehl" w:hint="cs"/>
          <w:sz w:val="26"/>
          <w:szCs w:val="26"/>
          <w:rtl/>
        </w:rPr>
        <w:t>.</w:t>
      </w:r>
      <w:r>
        <w:rPr>
          <w:rStyle w:val="big-number"/>
          <w:rFonts w:cs="FrankRuehl" w:hint="cs"/>
          <w:sz w:val="26"/>
          <w:szCs w:val="26"/>
          <w:rtl/>
        </w:rPr>
        <w:tab/>
      </w:r>
      <w:r w:rsidR="006334DB">
        <w:rPr>
          <w:rStyle w:val="big-number"/>
          <w:rFonts w:cs="FrankRuehl" w:hint="cs"/>
          <w:sz w:val="26"/>
          <w:szCs w:val="26"/>
          <w:rtl/>
        </w:rPr>
        <w:t xml:space="preserve"> </w:t>
      </w:r>
      <w:r>
        <w:rPr>
          <w:rStyle w:val="big-number"/>
          <w:rFonts w:cs="FrankRuehl" w:hint="cs"/>
          <w:sz w:val="26"/>
          <w:szCs w:val="26"/>
          <w:rtl/>
        </w:rPr>
        <w:t>(בוטל).</w:t>
      </w:r>
    </w:p>
    <w:p w:rsidR="00D54DD9" w:rsidRDefault="00D54DD9" w:rsidP="006334DB">
      <w:pPr>
        <w:pStyle w:val="P00"/>
        <w:spacing w:before="72"/>
        <w:ind w:left="0" w:right="1134"/>
        <w:rPr>
          <w:rStyle w:val="default"/>
          <w:rFonts w:cs="FrankRuehl"/>
          <w:rtl/>
        </w:rPr>
      </w:pPr>
      <w:bookmarkStart w:id="367" w:name="Seif223"/>
      <w:bookmarkEnd w:id="367"/>
      <w:r>
        <w:rPr>
          <w:rFonts w:cs="Miriam"/>
          <w:lang w:val="he-IL"/>
        </w:rPr>
        <w:pict>
          <v:rect id="_x0000_s3326" style="position:absolute;left:0;text-align:left;margin-left:464.5pt;margin-top:8.05pt;width:75.05pt;height:42.85pt;z-index:251531776" o:allowincell="f" filled="f" stroked="f" strokecolor="lime" strokeweight=".25pt">
            <v:textbox style="mso-next-textbox:#_x0000_s3326"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טור אגודות </w:t>
                  </w:r>
                  <w:r>
                    <w:rPr>
                      <w:rFonts w:cs="Miriam"/>
                      <w:sz w:val="18"/>
                      <w:szCs w:val="18"/>
                      <w:rtl/>
                    </w:rPr>
                    <w:t>ש</w:t>
                  </w:r>
                  <w:r>
                    <w:rPr>
                      <w:rFonts w:cs="Miriam" w:hint="cs"/>
                      <w:sz w:val="18"/>
                      <w:szCs w:val="18"/>
                      <w:rtl/>
                    </w:rPr>
                    <w:t xml:space="preserve">יתופיות </w:t>
                  </w:r>
                  <w:r>
                    <w:rPr>
                      <w:rFonts w:cs="Miriam"/>
                      <w:sz w:val="18"/>
                      <w:szCs w:val="18"/>
                      <w:rtl/>
                    </w:rPr>
                    <w:t>מ</w:t>
                  </w:r>
                  <w:r>
                    <w:rPr>
                      <w:rFonts w:cs="Miriam" w:hint="cs"/>
                      <w:sz w:val="18"/>
                      <w:szCs w:val="18"/>
                      <w:rtl/>
                    </w:rPr>
                    <w:t>סויימ</w:t>
                  </w:r>
                  <w:r>
                    <w:rPr>
                      <w:rFonts w:cs="Miriam"/>
                      <w:sz w:val="18"/>
                      <w:szCs w:val="18"/>
                      <w:rtl/>
                    </w:rPr>
                    <w:t>ו</w:t>
                  </w:r>
                  <w:r>
                    <w:rPr>
                      <w:rFonts w:cs="Miriam" w:hint="cs"/>
                      <w:sz w:val="18"/>
                      <w:szCs w:val="18"/>
                      <w:rtl/>
                    </w:rPr>
                    <w:t>ת מ</w:t>
                  </w:r>
                  <w:r>
                    <w:rPr>
                      <w:rFonts w:cs="Miriam"/>
                      <w:sz w:val="18"/>
                      <w:szCs w:val="18"/>
                      <w:rtl/>
                    </w:rPr>
                    <w:t>מ</w:t>
                  </w:r>
                  <w:r>
                    <w:rPr>
                      <w:rFonts w:cs="Miriam" w:hint="cs"/>
                      <w:sz w:val="18"/>
                      <w:szCs w:val="18"/>
                      <w:rtl/>
                    </w:rPr>
                    <w:t xml:space="preserve">ס </w:t>
                  </w:r>
                  <w:r>
                    <w:rPr>
                      <w:rFonts w:cs="Miriam"/>
                      <w:sz w:val="18"/>
                      <w:szCs w:val="18"/>
                      <w:rtl/>
                    </w:rPr>
                    <w:t>ח</w:t>
                  </w:r>
                  <w:r>
                    <w:rPr>
                      <w:rFonts w:cs="Miriam" w:hint="cs"/>
                      <w:sz w:val="18"/>
                      <w:szCs w:val="18"/>
                      <w:rtl/>
                    </w:rPr>
                    <w:t xml:space="preserve">ברות </w:t>
                  </w:r>
                  <w:r>
                    <w:rPr>
                      <w:rFonts w:cs="Miriam"/>
                      <w:sz w:val="18"/>
                      <w:szCs w:val="18"/>
                      <w:rtl/>
                    </w:rPr>
                    <w:t>[30</w:t>
                  </w:r>
                  <w:r>
                    <w:rPr>
                      <w:rFonts w:cs="Miriam" w:hint="cs"/>
                      <w:sz w:val="18"/>
                      <w:szCs w:val="18"/>
                      <w:rtl/>
                    </w:rPr>
                    <w:t>ג]</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81)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big-number"/>
          <w:rFonts w:cs="Miriam"/>
          <w:rtl/>
        </w:rPr>
        <w:t>129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אגודה שיתופית ש</w:t>
      </w:r>
      <w:r>
        <w:rPr>
          <w:rStyle w:val="default"/>
          <w:rFonts w:cs="FrankRuehl"/>
          <w:rtl/>
        </w:rPr>
        <w:t>ע</w:t>
      </w:r>
      <w:r>
        <w:rPr>
          <w:rStyle w:val="default"/>
          <w:rFonts w:cs="FrankRuehl" w:hint="cs"/>
          <w:rtl/>
        </w:rPr>
        <w:t>סקיה עם חברי</w:t>
      </w:r>
      <w:r>
        <w:rPr>
          <w:rStyle w:val="default"/>
          <w:rFonts w:cs="FrankRuehl"/>
          <w:rtl/>
        </w:rPr>
        <w:t>ה</w:t>
      </w:r>
      <w:r>
        <w:rPr>
          <w:rStyle w:val="default"/>
          <w:rFonts w:cs="FrankRuehl" w:hint="cs"/>
          <w:rtl/>
        </w:rPr>
        <w:t xml:space="preserve"> בל</w:t>
      </w:r>
      <w:r>
        <w:rPr>
          <w:rStyle w:val="default"/>
          <w:rFonts w:cs="FrankRuehl"/>
          <w:rtl/>
        </w:rPr>
        <w:t>ב</w:t>
      </w:r>
      <w:r>
        <w:rPr>
          <w:rStyle w:val="default"/>
          <w:rFonts w:cs="FrankRuehl" w:hint="cs"/>
          <w:rtl/>
        </w:rPr>
        <w:t>ד, א</w:t>
      </w:r>
      <w:r>
        <w:rPr>
          <w:rStyle w:val="default"/>
          <w:rFonts w:cs="FrankRuehl"/>
          <w:rtl/>
        </w:rPr>
        <w:t>ו</w:t>
      </w:r>
      <w:r>
        <w:rPr>
          <w:rStyle w:val="default"/>
          <w:rFonts w:cs="FrankRuehl" w:hint="cs"/>
          <w:rtl/>
        </w:rPr>
        <w:t xml:space="preserve"> שע</w:t>
      </w:r>
      <w:r>
        <w:rPr>
          <w:rStyle w:val="default"/>
          <w:rFonts w:cs="FrankRuehl"/>
          <w:rtl/>
        </w:rPr>
        <w:t>ס</w:t>
      </w:r>
      <w:r>
        <w:rPr>
          <w:rStyle w:val="default"/>
          <w:rFonts w:cs="FrankRuehl" w:hint="cs"/>
          <w:rtl/>
        </w:rPr>
        <w:t xml:space="preserve">קיה </w:t>
      </w:r>
      <w:r>
        <w:rPr>
          <w:rStyle w:val="default"/>
          <w:rFonts w:cs="FrankRuehl"/>
          <w:rtl/>
        </w:rPr>
        <w:t>ע</w:t>
      </w:r>
      <w:r>
        <w:rPr>
          <w:rStyle w:val="default"/>
          <w:rFonts w:cs="FrankRuehl" w:hint="cs"/>
          <w:rtl/>
        </w:rPr>
        <w:t>ם אד</w:t>
      </w:r>
      <w:r>
        <w:rPr>
          <w:rStyle w:val="default"/>
          <w:rFonts w:cs="FrankRuehl"/>
          <w:rtl/>
        </w:rPr>
        <w:t>ם</w:t>
      </w:r>
      <w:r>
        <w:rPr>
          <w:rStyle w:val="default"/>
          <w:rFonts w:cs="FrankRuehl" w:hint="cs"/>
          <w:rtl/>
        </w:rPr>
        <w:t xml:space="preserve"> שא</w:t>
      </w:r>
      <w:r>
        <w:rPr>
          <w:rStyle w:val="default"/>
          <w:rFonts w:cs="FrankRuehl"/>
          <w:rtl/>
        </w:rPr>
        <w:t>י</w:t>
      </w:r>
      <w:r>
        <w:rPr>
          <w:rStyle w:val="default"/>
          <w:rFonts w:cs="FrankRuehl" w:hint="cs"/>
          <w:rtl/>
        </w:rPr>
        <w:t>נו חבר</w:t>
      </w:r>
      <w:r>
        <w:rPr>
          <w:rStyle w:val="default"/>
          <w:rFonts w:cs="FrankRuehl"/>
          <w:rtl/>
        </w:rPr>
        <w:t xml:space="preserve"> </w:t>
      </w:r>
      <w:r>
        <w:rPr>
          <w:rStyle w:val="default"/>
          <w:rFonts w:cs="FrankRuehl" w:hint="cs"/>
          <w:rtl/>
        </w:rPr>
        <w:t xml:space="preserve">בה הם בהיקף בלתי ניכר או באורח מקרי בלבד, </w:t>
      </w:r>
      <w:r>
        <w:rPr>
          <w:rStyle w:val="default"/>
          <w:rFonts w:cs="FrankRuehl"/>
          <w:rtl/>
        </w:rPr>
        <w:t>ו</w:t>
      </w:r>
      <w:r>
        <w:rPr>
          <w:rStyle w:val="default"/>
          <w:rFonts w:cs="FrankRuehl" w:hint="cs"/>
          <w:rtl/>
        </w:rPr>
        <w:t>ש</w:t>
      </w:r>
      <w:r>
        <w:rPr>
          <w:rStyle w:val="default"/>
          <w:rFonts w:cs="FrankRuehl"/>
          <w:rtl/>
        </w:rPr>
        <w:t>ע</w:t>
      </w:r>
      <w:r>
        <w:rPr>
          <w:rStyle w:val="default"/>
          <w:rFonts w:cs="FrankRuehl" w:hint="cs"/>
          <w:rtl/>
        </w:rPr>
        <w:t xml:space="preserve">סקיה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 מרביתם הם שיווק</w:t>
      </w:r>
      <w:r>
        <w:rPr>
          <w:rStyle w:val="default"/>
          <w:rFonts w:cs="FrankRuehl"/>
          <w:rtl/>
        </w:rPr>
        <w:t xml:space="preserve"> </w:t>
      </w:r>
      <w:r>
        <w:rPr>
          <w:rStyle w:val="default"/>
          <w:rFonts w:cs="FrankRuehl" w:hint="cs"/>
          <w:rtl/>
        </w:rPr>
        <w:t>או עיבוד של התוצרת החק</w:t>
      </w:r>
      <w:r>
        <w:rPr>
          <w:rStyle w:val="default"/>
          <w:rFonts w:cs="FrankRuehl"/>
          <w:rtl/>
        </w:rPr>
        <w:t>ל</w:t>
      </w:r>
      <w:r>
        <w:rPr>
          <w:rStyle w:val="default"/>
          <w:rFonts w:cs="FrankRuehl" w:hint="cs"/>
          <w:rtl/>
        </w:rPr>
        <w:t>א</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חבריה, תהא חייבת </w:t>
      </w:r>
      <w:r>
        <w:rPr>
          <w:rStyle w:val="default"/>
          <w:rFonts w:cs="FrankRuehl"/>
          <w:rtl/>
        </w:rPr>
        <w:t>ב</w:t>
      </w:r>
      <w:r>
        <w:rPr>
          <w:rStyle w:val="default"/>
          <w:rFonts w:cs="FrankRuehl" w:hint="cs"/>
          <w:rtl/>
        </w:rPr>
        <w:t>מס בש</w:t>
      </w:r>
      <w:r>
        <w:rPr>
          <w:rStyle w:val="default"/>
          <w:rFonts w:cs="FrankRuehl"/>
          <w:rtl/>
        </w:rPr>
        <w:t>י</w:t>
      </w:r>
      <w:r>
        <w:rPr>
          <w:rStyle w:val="default"/>
          <w:rFonts w:cs="FrankRuehl" w:hint="cs"/>
          <w:rtl/>
        </w:rPr>
        <w:t>עור</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20%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ו </w:t>
      </w:r>
      <w:r>
        <w:rPr>
          <w:rStyle w:val="default"/>
          <w:rFonts w:cs="FrankRuehl" w:hint="cs"/>
          <w:rtl/>
        </w:rPr>
        <w:t>ח</w:t>
      </w:r>
      <w:r>
        <w:rPr>
          <w:rStyle w:val="default"/>
          <w:rFonts w:cs="FrankRuehl"/>
          <w:rtl/>
        </w:rPr>
        <w:t>לק מהכ</w:t>
      </w:r>
      <w:r>
        <w:rPr>
          <w:rStyle w:val="default"/>
          <w:rFonts w:cs="FrankRuehl" w:hint="cs"/>
          <w:rtl/>
        </w:rPr>
        <w:t>נס</w:t>
      </w:r>
      <w:r>
        <w:rPr>
          <w:rStyle w:val="default"/>
          <w:rFonts w:cs="FrankRuehl"/>
          <w:rtl/>
        </w:rPr>
        <w:t>תה החיי</w:t>
      </w:r>
      <w:r>
        <w:rPr>
          <w:rStyle w:val="default"/>
          <w:rFonts w:cs="FrankRuehl" w:hint="cs"/>
          <w:rtl/>
        </w:rPr>
        <w:t>בת הנובע מאחד מאלה: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שיווק או עיבוד </w:t>
      </w:r>
      <w:r>
        <w:rPr>
          <w:rStyle w:val="default"/>
          <w:rFonts w:cs="FrankRuehl"/>
          <w:rtl/>
        </w:rPr>
        <w:t>ש</w:t>
      </w:r>
      <w:r>
        <w:rPr>
          <w:rStyle w:val="default"/>
          <w:rFonts w:cs="FrankRuehl" w:hint="cs"/>
          <w:rtl/>
        </w:rPr>
        <w:t xml:space="preserve">ל התוצרת החקלאית של </w:t>
      </w:r>
      <w:r>
        <w:rPr>
          <w:rStyle w:val="default"/>
          <w:rFonts w:cs="FrankRuehl"/>
          <w:rtl/>
        </w:rPr>
        <w:t>ח</w:t>
      </w:r>
      <w:r>
        <w:rPr>
          <w:rStyle w:val="default"/>
          <w:rFonts w:cs="FrankRuehl" w:hint="cs"/>
          <w:rtl/>
        </w:rPr>
        <w:t>ברי</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הספקת ת</w:t>
      </w:r>
      <w:r>
        <w:rPr>
          <w:rStyle w:val="default"/>
          <w:rFonts w:cs="FrankRuehl"/>
          <w:rtl/>
        </w:rPr>
        <w:t xml:space="preserve">שומות </w:t>
      </w:r>
      <w:r>
        <w:rPr>
          <w:rStyle w:val="default"/>
          <w:rFonts w:cs="FrankRuehl" w:hint="cs"/>
          <w:rtl/>
        </w:rPr>
        <w:t>וצ</w:t>
      </w:r>
      <w:r>
        <w:rPr>
          <w:rStyle w:val="default"/>
          <w:rFonts w:cs="FrankRuehl"/>
          <w:rtl/>
        </w:rPr>
        <w:t>יו</w:t>
      </w:r>
      <w:r>
        <w:rPr>
          <w:rStyle w:val="default"/>
          <w:rFonts w:cs="FrankRuehl" w:hint="cs"/>
          <w:rtl/>
        </w:rPr>
        <w:t>ד חקלא</w:t>
      </w:r>
      <w:r>
        <w:rPr>
          <w:rStyle w:val="default"/>
          <w:rFonts w:cs="FrankRuehl"/>
          <w:rtl/>
        </w:rPr>
        <w:t>י</w:t>
      </w:r>
      <w:r>
        <w:rPr>
          <w:rStyle w:val="default"/>
          <w:rFonts w:cs="FrankRuehl" w:hint="cs"/>
          <w:rtl/>
        </w:rPr>
        <w:t>ים לחבריה;</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הכנסתה מחקלאות, </w:t>
      </w:r>
      <w:r>
        <w:rPr>
          <w:rStyle w:val="default"/>
          <w:rFonts w:cs="FrankRuehl"/>
          <w:rtl/>
        </w:rPr>
        <w:t>ו</w:t>
      </w:r>
      <w:r>
        <w:rPr>
          <w:rStyle w:val="default"/>
          <w:rFonts w:cs="FrankRuehl" w:hint="cs"/>
          <w:rtl/>
        </w:rPr>
        <w:t>בלבד שיותר</w:t>
      </w:r>
      <w:r>
        <w:rPr>
          <w:rStyle w:val="default"/>
          <w:rFonts w:cs="FrankRuehl"/>
          <w:rtl/>
        </w:rPr>
        <w:t xml:space="preserve"> </w:t>
      </w:r>
      <w:r>
        <w:rPr>
          <w:rStyle w:val="default"/>
          <w:rFonts w:cs="FrankRuehl" w:hint="cs"/>
          <w:rtl/>
        </w:rPr>
        <w:t>מ</w:t>
      </w:r>
      <w:r>
        <w:rPr>
          <w:rStyle w:val="default"/>
          <w:rFonts w:cs="FrankRuehl"/>
          <w:rtl/>
        </w:rPr>
        <w:t xml:space="preserve">-90% </w:t>
      </w:r>
      <w:r>
        <w:rPr>
          <w:rStyle w:val="default"/>
          <w:rFonts w:cs="FrankRuehl" w:hint="cs"/>
          <w:rtl/>
        </w:rPr>
        <w:t>מהכנס</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חבריה מחקלאות </w:t>
      </w:r>
      <w:r>
        <w:rPr>
          <w:rStyle w:val="default"/>
          <w:rFonts w:cs="FrankRuehl"/>
          <w:rtl/>
        </w:rPr>
        <w:t>מ</w:t>
      </w:r>
      <w:r>
        <w:rPr>
          <w:rStyle w:val="default"/>
          <w:rFonts w:cs="FrankRuehl" w:hint="cs"/>
          <w:rtl/>
        </w:rPr>
        <w:t>קור</w:t>
      </w:r>
      <w:r>
        <w:rPr>
          <w:rStyle w:val="default"/>
          <w:rFonts w:cs="FrankRuehl"/>
          <w:rtl/>
        </w:rPr>
        <w:t>ם בש</w:t>
      </w:r>
      <w:r>
        <w:rPr>
          <w:rStyle w:val="default"/>
          <w:rFonts w:cs="FrankRuehl" w:hint="cs"/>
          <w:rtl/>
        </w:rPr>
        <w:t>יווק</w:t>
      </w:r>
      <w:r>
        <w:rPr>
          <w:rStyle w:val="default"/>
          <w:rFonts w:cs="FrankRuehl"/>
          <w:rtl/>
        </w:rPr>
        <w:t xml:space="preserve"> תוצ</w:t>
      </w:r>
      <w:r>
        <w:rPr>
          <w:rStyle w:val="default"/>
          <w:rFonts w:cs="FrankRuehl" w:hint="cs"/>
          <w:rtl/>
        </w:rPr>
        <w:t>רת חקלאית באמצעותה;</w:t>
      </w:r>
    </w:p>
    <w:p w:rsidR="00D54DD9" w:rsidRDefault="00D54DD9">
      <w:pPr>
        <w:pStyle w:val="P22"/>
        <w:spacing w:before="72"/>
        <w:ind w:left="1021" w:right="1134"/>
        <w:rPr>
          <w:rStyle w:val="default"/>
          <w:rFonts w:cs="FrankRuehl"/>
          <w:rtl/>
        </w:rPr>
      </w:pPr>
      <w:r>
        <w:rPr>
          <w:rStyle w:val="default"/>
          <w:rFonts w:cs="FrankRuehl"/>
          <w:rtl/>
        </w:rPr>
        <w:t>ה</w:t>
      </w:r>
      <w:r>
        <w:rPr>
          <w:rStyle w:val="default"/>
          <w:rFonts w:cs="FrankRuehl" w:hint="cs"/>
          <w:rtl/>
        </w:rPr>
        <w:t xml:space="preserve">סכום שעליו </w:t>
      </w:r>
      <w:r>
        <w:rPr>
          <w:rStyle w:val="default"/>
          <w:rFonts w:cs="FrankRuehl"/>
          <w:rtl/>
        </w:rPr>
        <w:t>י</w:t>
      </w:r>
      <w:r>
        <w:rPr>
          <w:rStyle w:val="default"/>
          <w:rFonts w:cs="FrankRuehl" w:hint="cs"/>
          <w:rtl/>
        </w:rPr>
        <w:t>חו</w:t>
      </w:r>
      <w:r>
        <w:rPr>
          <w:rStyle w:val="default"/>
          <w:rFonts w:cs="FrankRuehl"/>
          <w:rtl/>
        </w:rPr>
        <w:t xml:space="preserve">ל </w:t>
      </w:r>
      <w:r>
        <w:rPr>
          <w:rStyle w:val="default"/>
          <w:rFonts w:cs="FrankRuehl" w:hint="cs"/>
          <w:rtl/>
        </w:rPr>
        <w:t>שיע</w:t>
      </w:r>
      <w:r>
        <w:rPr>
          <w:rStyle w:val="default"/>
          <w:rFonts w:cs="FrankRuehl"/>
          <w:rtl/>
        </w:rPr>
        <w:t>ו</w:t>
      </w:r>
      <w:r>
        <w:rPr>
          <w:rStyle w:val="default"/>
          <w:rFonts w:cs="FrankRuehl" w:hint="cs"/>
          <w:rtl/>
        </w:rPr>
        <w:t>ר מס מופחת כאמור</w:t>
      </w:r>
      <w:r>
        <w:rPr>
          <w:rStyle w:val="default"/>
          <w:rFonts w:cs="FrankRuehl"/>
          <w:rtl/>
        </w:rPr>
        <w:t xml:space="preserve"> ל</w:t>
      </w:r>
      <w:r>
        <w:rPr>
          <w:rStyle w:val="default"/>
          <w:rFonts w:cs="FrankRuehl" w:hint="cs"/>
          <w:rtl/>
        </w:rPr>
        <w:t>א יעלה</w:t>
      </w:r>
      <w:r>
        <w:rPr>
          <w:rStyle w:val="default"/>
          <w:rFonts w:cs="FrankRuehl"/>
          <w:rtl/>
        </w:rPr>
        <w:t xml:space="preserve"> ע</w:t>
      </w:r>
      <w:r>
        <w:rPr>
          <w:rStyle w:val="default"/>
          <w:rFonts w:cs="FrankRuehl" w:hint="cs"/>
          <w:rtl/>
        </w:rPr>
        <w:t>ל 3% ממחזור עסקיה באותה שנה, אך רשאי שר האוצר, באישור ועדת הכספים ש</w:t>
      </w:r>
      <w:r>
        <w:rPr>
          <w:rStyle w:val="default"/>
          <w:rFonts w:cs="FrankRuehl"/>
          <w:rtl/>
        </w:rPr>
        <w:t>ל</w:t>
      </w:r>
      <w:r>
        <w:rPr>
          <w:rStyle w:val="default"/>
          <w:rFonts w:cs="FrankRuehl" w:hint="cs"/>
          <w:rtl/>
        </w:rPr>
        <w:t xml:space="preserve"> הכ</w:t>
      </w:r>
      <w:r>
        <w:rPr>
          <w:rStyle w:val="default"/>
          <w:rFonts w:cs="FrankRuehl"/>
          <w:rtl/>
        </w:rPr>
        <w:t>נ</w:t>
      </w:r>
      <w:r>
        <w:rPr>
          <w:rStyle w:val="default"/>
          <w:rFonts w:cs="FrankRuehl" w:hint="cs"/>
          <w:rtl/>
        </w:rPr>
        <w:t xml:space="preserve">סת, </w:t>
      </w:r>
      <w:r>
        <w:rPr>
          <w:rStyle w:val="default"/>
          <w:rFonts w:cs="FrankRuehl"/>
          <w:rtl/>
        </w:rPr>
        <w:t>ל</w:t>
      </w:r>
      <w:r>
        <w:rPr>
          <w:rStyle w:val="default"/>
          <w:rFonts w:cs="FrankRuehl" w:hint="cs"/>
          <w:rtl/>
        </w:rPr>
        <w:t>הגד</w:t>
      </w:r>
      <w:r>
        <w:rPr>
          <w:rStyle w:val="default"/>
          <w:rFonts w:cs="FrankRuehl"/>
          <w:rtl/>
        </w:rPr>
        <w:t>י</w:t>
      </w:r>
      <w:r>
        <w:rPr>
          <w:rStyle w:val="default"/>
          <w:rFonts w:cs="FrankRuehl" w:hint="cs"/>
          <w:rtl/>
        </w:rPr>
        <w:t>ל בצ</w:t>
      </w:r>
      <w:r>
        <w:rPr>
          <w:rStyle w:val="default"/>
          <w:rFonts w:cs="FrankRuehl"/>
          <w:rtl/>
        </w:rPr>
        <w:t>ו</w:t>
      </w:r>
      <w:r>
        <w:rPr>
          <w:rStyle w:val="default"/>
          <w:rFonts w:cs="FrankRuehl" w:hint="cs"/>
          <w:rtl/>
        </w:rPr>
        <w:t xml:space="preserve"> את </w:t>
      </w:r>
      <w:r>
        <w:rPr>
          <w:rStyle w:val="default"/>
          <w:rFonts w:cs="FrankRuehl"/>
          <w:rtl/>
        </w:rPr>
        <w:t>ה</w:t>
      </w:r>
      <w:r>
        <w:rPr>
          <w:rStyle w:val="default"/>
          <w:rFonts w:cs="FrankRuehl" w:hint="cs"/>
          <w:rtl/>
        </w:rPr>
        <w:t>שיע</w:t>
      </w:r>
      <w:r>
        <w:rPr>
          <w:rStyle w:val="default"/>
          <w:rFonts w:cs="FrankRuehl"/>
          <w:rtl/>
        </w:rPr>
        <w:t>ו</w:t>
      </w:r>
      <w:r>
        <w:rPr>
          <w:rStyle w:val="default"/>
          <w:rFonts w:cs="FrankRuehl" w:hint="cs"/>
          <w:rtl/>
        </w:rPr>
        <w:t>ר האמו</w:t>
      </w:r>
      <w:r>
        <w:rPr>
          <w:rStyle w:val="default"/>
          <w:rFonts w:cs="FrankRuehl"/>
          <w:rtl/>
        </w:rPr>
        <w:t>ר</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327" style="position:absolute;left:0;text-align:left;margin-left:464.5pt;margin-top:8.05pt;width:75.05pt;height:16pt;z-index:251532800" o:allowincell="f" filled="f" stroked="f" strokecolor="lime" strokeweight=".25pt">
            <v:textbox style="mso-next-textbox:#_x0000_s3327"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81)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אגודה שיתופית ש</w:t>
      </w:r>
      <w:r>
        <w:rPr>
          <w:rStyle w:val="default"/>
          <w:rFonts w:cs="FrankRuehl"/>
          <w:rtl/>
        </w:rPr>
        <w:t>ח</w:t>
      </w:r>
      <w:r>
        <w:rPr>
          <w:rStyle w:val="default"/>
          <w:rFonts w:cs="FrankRuehl" w:hint="cs"/>
          <w:rtl/>
        </w:rPr>
        <w:t>ילקה או החזירה לחב</w:t>
      </w:r>
      <w:r>
        <w:rPr>
          <w:rStyle w:val="default"/>
          <w:rFonts w:cs="FrankRuehl"/>
          <w:rtl/>
        </w:rPr>
        <w:t>ר</w:t>
      </w:r>
      <w:r>
        <w:rPr>
          <w:rStyle w:val="default"/>
          <w:rFonts w:cs="FrankRuehl" w:hint="cs"/>
          <w:rtl/>
        </w:rPr>
        <w:t>י</w:t>
      </w:r>
      <w:r>
        <w:rPr>
          <w:rStyle w:val="default"/>
          <w:rFonts w:cs="FrankRuehl"/>
          <w:rtl/>
        </w:rPr>
        <w:t>ה</w:t>
      </w:r>
      <w:r>
        <w:rPr>
          <w:rStyle w:val="default"/>
          <w:rFonts w:cs="FrankRuehl" w:hint="cs"/>
          <w:rtl/>
        </w:rPr>
        <w:t>, במיש</w:t>
      </w:r>
      <w:r>
        <w:rPr>
          <w:rStyle w:val="default"/>
          <w:rFonts w:cs="FrankRuehl"/>
          <w:rtl/>
        </w:rPr>
        <w:t>ר</w:t>
      </w:r>
      <w:r>
        <w:rPr>
          <w:rStyle w:val="default"/>
          <w:rFonts w:cs="FrankRuehl" w:hint="cs"/>
          <w:rtl/>
        </w:rPr>
        <w:t>י</w:t>
      </w:r>
      <w:r>
        <w:rPr>
          <w:rStyle w:val="default"/>
          <w:rFonts w:cs="FrankRuehl"/>
          <w:rtl/>
        </w:rPr>
        <w:t>ן</w:t>
      </w:r>
      <w:r>
        <w:rPr>
          <w:rStyle w:val="default"/>
          <w:rFonts w:cs="FrankRuehl" w:hint="cs"/>
          <w:rtl/>
        </w:rPr>
        <w:t xml:space="preserve"> או בעקיפין, רווח</w:t>
      </w:r>
      <w:r>
        <w:rPr>
          <w:rStyle w:val="default"/>
          <w:rFonts w:cs="FrankRuehl"/>
          <w:rtl/>
        </w:rPr>
        <w:t>י</w:t>
      </w:r>
      <w:r>
        <w:rPr>
          <w:rStyle w:val="default"/>
          <w:rFonts w:cs="FrankRuehl" w:hint="cs"/>
          <w:rtl/>
        </w:rPr>
        <w:t>ם שעליהם שילמה מס מופחת עקב</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ן (א)</w:t>
      </w:r>
      <w:r>
        <w:rPr>
          <w:rStyle w:val="default"/>
          <w:rFonts w:cs="FrankRuehl"/>
          <w:rtl/>
        </w:rPr>
        <w:t xml:space="preserve">, תהא חייבת לשלם </w:t>
      </w:r>
      <w:r>
        <w:rPr>
          <w:rStyle w:val="default"/>
          <w:rFonts w:cs="FrankRuehl" w:hint="cs"/>
          <w:rtl/>
        </w:rPr>
        <w:t xml:space="preserve">את סכום </w:t>
      </w:r>
      <w:r>
        <w:rPr>
          <w:rStyle w:val="default"/>
          <w:rFonts w:cs="FrankRuehl"/>
          <w:rtl/>
        </w:rPr>
        <w:t>המ</w:t>
      </w:r>
      <w:r>
        <w:rPr>
          <w:rStyle w:val="default"/>
          <w:rFonts w:cs="FrankRuehl" w:hint="cs"/>
          <w:rtl/>
        </w:rPr>
        <w:t>ס בשיע</w:t>
      </w:r>
      <w:r>
        <w:rPr>
          <w:rStyle w:val="default"/>
          <w:rFonts w:cs="FrankRuehl"/>
          <w:rtl/>
        </w:rPr>
        <w:t>ור</w:t>
      </w:r>
      <w:r>
        <w:rPr>
          <w:rStyle w:val="default"/>
          <w:rFonts w:cs="FrankRuehl" w:hint="cs"/>
          <w:rtl/>
        </w:rPr>
        <w:t xml:space="preserve"> מופחת כאמור תוך 30 יום מיום החלוקה או ההחזרה.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22"/>
        <w:spacing w:before="72"/>
        <w:ind w:left="1021" w:right="1134"/>
        <w:rPr>
          <w:rStyle w:val="default"/>
          <w:rFonts w:cs="FrankRuehl" w:hint="cs"/>
          <w:rtl/>
        </w:rPr>
      </w:pPr>
      <w:r>
        <w:rPr>
          <w:rStyle w:val="default"/>
          <w:rFonts w:cs="FrankRuehl"/>
          <w:rtl/>
        </w:rPr>
        <w:t>(1)</w:t>
      </w:r>
      <w:r>
        <w:rPr>
          <w:rStyle w:val="default"/>
          <w:rFonts w:cs="FrankRuehl"/>
          <w:rtl/>
        </w:rPr>
        <w:tab/>
        <w:t>"</w:t>
      </w:r>
      <w:r>
        <w:rPr>
          <w:rStyle w:val="default"/>
          <w:rFonts w:cs="FrankRuehl" w:hint="cs"/>
          <w:rtl/>
        </w:rPr>
        <w:t>אגו</w:t>
      </w:r>
      <w:r>
        <w:rPr>
          <w:rStyle w:val="default"/>
          <w:rFonts w:cs="FrankRuehl"/>
          <w:rtl/>
        </w:rPr>
        <w:t>ד</w:t>
      </w:r>
      <w:r>
        <w:rPr>
          <w:rStyle w:val="default"/>
          <w:rFonts w:cs="FrankRuehl" w:hint="cs"/>
          <w:rtl/>
        </w:rPr>
        <w:t>ה ש</w:t>
      </w:r>
      <w:r>
        <w:rPr>
          <w:rStyle w:val="default"/>
          <w:rFonts w:cs="FrankRuehl"/>
          <w:rtl/>
        </w:rPr>
        <w:t>י</w:t>
      </w:r>
      <w:r>
        <w:rPr>
          <w:rStyle w:val="default"/>
          <w:rFonts w:cs="FrankRuehl" w:hint="cs"/>
          <w:rtl/>
        </w:rPr>
        <w:t>תופ</w:t>
      </w:r>
      <w:r>
        <w:rPr>
          <w:rStyle w:val="default"/>
          <w:rFonts w:cs="FrankRuehl"/>
          <w:rtl/>
        </w:rPr>
        <w:t>י</w:t>
      </w:r>
      <w:r>
        <w:rPr>
          <w:rStyle w:val="default"/>
          <w:rFonts w:cs="FrankRuehl" w:hint="cs"/>
          <w:rtl/>
        </w:rPr>
        <w:t xml:space="preserve">ת" - </w:t>
      </w:r>
      <w:r>
        <w:rPr>
          <w:rStyle w:val="default"/>
          <w:rFonts w:cs="FrankRuehl"/>
          <w:rtl/>
        </w:rPr>
        <w:t>א</w:t>
      </w:r>
      <w:r>
        <w:rPr>
          <w:rStyle w:val="default"/>
          <w:rFonts w:cs="FrankRuehl" w:hint="cs"/>
          <w:rtl/>
        </w:rPr>
        <w:t>גודה</w:t>
      </w:r>
      <w:r>
        <w:rPr>
          <w:rStyle w:val="default"/>
          <w:rFonts w:cs="FrankRuehl"/>
          <w:rtl/>
        </w:rPr>
        <w:t xml:space="preserve"> </w:t>
      </w:r>
      <w:r>
        <w:rPr>
          <w:rStyle w:val="default"/>
          <w:rFonts w:cs="FrankRuehl" w:hint="cs"/>
          <w:rtl/>
        </w:rPr>
        <w:t>שית</w:t>
      </w:r>
      <w:r>
        <w:rPr>
          <w:rStyle w:val="default"/>
          <w:rFonts w:cs="FrankRuehl"/>
          <w:rtl/>
        </w:rPr>
        <w:t>ו</w:t>
      </w:r>
      <w:r>
        <w:rPr>
          <w:rStyle w:val="default"/>
          <w:rFonts w:cs="FrankRuehl" w:hint="cs"/>
          <w:rtl/>
        </w:rPr>
        <w:t xml:space="preserve">פית </w:t>
      </w:r>
      <w:r>
        <w:rPr>
          <w:rStyle w:val="default"/>
          <w:rFonts w:cs="FrankRuehl"/>
          <w:rtl/>
        </w:rPr>
        <w:t>ש</w:t>
      </w:r>
      <w:r>
        <w:rPr>
          <w:rStyle w:val="default"/>
          <w:rFonts w:cs="FrankRuehl" w:hint="cs"/>
          <w:rtl/>
        </w:rPr>
        <w:t>ח</w:t>
      </w:r>
      <w:r>
        <w:rPr>
          <w:rStyle w:val="default"/>
          <w:rFonts w:cs="FrankRuehl"/>
          <w:rtl/>
        </w:rPr>
        <w:t>ב</w:t>
      </w:r>
      <w:r>
        <w:rPr>
          <w:rStyle w:val="default"/>
          <w:rFonts w:cs="FrankRuehl" w:hint="cs"/>
          <w:rtl/>
        </w:rPr>
        <w:t>ריה הם אגודות שיתופיות או יחידים, ש-51% מח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ה, ה</w:t>
      </w:r>
      <w:r>
        <w:rPr>
          <w:rStyle w:val="default"/>
          <w:rFonts w:cs="FrankRuehl"/>
          <w:rtl/>
        </w:rPr>
        <w:t>כנ</w:t>
      </w:r>
      <w:r>
        <w:rPr>
          <w:rStyle w:val="default"/>
          <w:rFonts w:cs="FrankRuehl" w:hint="cs"/>
          <w:rtl/>
        </w:rPr>
        <w:t>ס</w:t>
      </w:r>
      <w:r>
        <w:rPr>
          <w:rStyle w:val="default"/>
          <w:rFonts w:cs="FrankRuehl"/>
          <w:rtl/>
        </w:rPr>
        <w:t>תו</w:t>
      </w:r>
      <w:r>
        <w:rPr>
          <w:rStyle w:val="default"/>
          <w:rFonts w:cs="FrankRuehl" w:hint="cs"/>
          <w:rtl/>
        </w:rPr>
        <w:t xml:space="preserve"> של</w:t>
      </w:r>
      <w:r>
        <w:rPr>
          <w:rStyle w:val="default"/>
          <w:rFonts w:cs="FrankRuehl"/>
          <w:rtl/>
        </w:rPr>
        <w:t xml:space="preserve"> כל </w:t>
      </w:r>
      <w:r>
        <w:rPr>
          <w:rStyle w:val="default"/>
          <w:rFonts w:cs="FrankRuehl" w:hint="cs"/>
          <w:rtl/>
        </w:rPr>
        <w:t>אחד מהם</w:t>
      </w:r>
      <w:r>
        <w:rPr>
          <w:rStyle w:val="default"/>
          <w:rFonts w:cs="FrankRuehl"/>
          <w:rtl/>
        </w:rPr>
        <w:t xml:space="preserve"> </w:t>
      </w:r>
      <w:r>
        <w:rPr>
          <w:rStyle w:val="default"/>
          <w:rFonts w:cs="FrankRuehl" w:hint="cs"/>
          <w:rtl/>
        </w:rPr>
        <w:t>מ</w:t>
      </w:r>
      <w:r>
        <w:rPr>
          <w:rStyle w:val="default"/>
          <w:rFonts w:cs="FrankRuehl"/>
          <w:rtl/>
        </w:rPr>
        <w:t>רבי</w:t>
      </w:r>
      <w:r>
        <w:rPr>
          <w:rStyle w:val="default"/>
          <w:rFonts w:cs="FrankRuehl" w:hint="cs"/>
          <w:rtl/>
        </w:rPr>
        <w:t>ת</w:t>
      </w:r>
      <w:r>
        <w:rPr>
          <w:rStyle w:val="default"/>
          <w:rFonts w:cs="FrankRuehl"/>
          <w:rtl/>
        </w:rPr>
        <w:t>ה</w:t>
      </w:r>
      <w:r>
        <w:rPr>
          <w:rStyle w:val="default"/>
          <w:rFonts w:cs="FrankRuehl" w:hint="cs"/>
          <w:rtl/>
        </w:rPr>
        <w:t xml:space="preserve"> היא מחקלאות, ובלבד שמספר החברים לא יפחת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מ-40 אם החברים הם </w:t>
      </w:r>
      <w:r>
        <w:rPr>
          <w:rStyle w:val="default"/>
          <w:rFonts w:cs="FrankRuehl"/>
          <w:rtl/>
        </w:rPr>
        <w:t>י</w:t>
      </w:r>
      <w:r>
        <w:rPr>
          <w:rStyle w:val="default"/>
          <w:rFonts w:cs="FrankRuehl" w:hint="cs"/>
          <w:rtl/>
        </w:rPr>
        <w:t>חיד</w:t>
      </w:r>
      <w:r>
        <w:rPr>
          <w:rStyle w:val="default"/>
          <w:rFonts w:cs="FrankRuehl"/>
          <w:rtl/>
        </w:rPr>
        <w:t>ים</w:t>
      </w:r>
      <w:r>
        <w:rPr>
          <w:rStyle w:val="default"/>
          <w:rFonts w:cs="FrankRuehl" w:hint="cs"/>
          <w:rtl/>
        </w:rPr>
        <w:t xml:space="preserve"> בלבד;</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מ-5 אגודות שיתופי</w:t>
      </w:r>
      <w:r>
        <w:rPr>
          <w:rStyle w:val="default"/>
          <w:rFonts w:cs="FrankRuehl"/>
          <w:rtl/>
        </w:rPr>
        <w:t>ו</w:t>
      </w:r>
      <w:r>
        <w:rPr>
          <w:rStyle w:val="default"/>
          <w:rFonts w:cs="FrankRuehl" w:hint="cs"/>
          <w:rtl/>
        </w:rPr>
        <w:t xml:space="preserve">ת שהמספר הכולל של חבריהן כאמור הוא 200 </w:t>
      </w:r>
      <w:r>
        <w:rPr>
          <w:rStyle w:val="default"/>
          <w:rFonts w:cs="FrankRuehl"/>
          <w:rtl/>
        </w:rPr>
        <w:t>לפחו</w:t>
      </w:r>
      <w:r>
        <w:rPr>
          <w:rStyle w:val="default"/>
          <w:rFonts w:cs="FrankRuehl" w:hint="cs"/>
          <w:rtl/>
        </w:rPr>
        <w:t xml:space="preserve">ת, </w:t>
      </w:r>
      <w:r>
        <w:rPr>
          <w:rStyle w:val="default"/>
          <w:rFonts w:cs="FrankRuehl"/>
          <w:rtl/>
        </w:rPr>
        <w:t>א</w:t>
      </w:r>
      <w:r>
        <w:rPr>
          <w:rStyle w:val="default"/>
          <w:rFonts w:cs="FrankRuehl" w:hint="cs"/>
          <w:rtl/>
        </w:rPr>
        <w:t>ם ה</w:t>
      </w:r>
      <w:r>
        <w:rPr>
          <w:rStyle w:val="default"/>
          <w:rFonts w:cs="FrankRuehl"/>
          <w:rtl/>
        </w:rPr>
        <w:t>ח</w:t>
      </w:r>
      <w:r>
        <w:rPr>
          <w:rStyle w:val="default"/>
          <w:rFonts w:cs="FrankRuehl" w:hint="cs"/>
          <w:rtl/>
        </w:rPr>
        <w:t>ברי</w:t>
      </w:r>
      <w:r>
        <w:rPr>
          <w:rStyle w:val="default"/>
          <w:rFonts w:cs="FrankRuehl"/>
          <w:rtl/>
        </w:rPr>
        <w:t>ם</w:t>
      </w:r>
      <w:r>
        <w:rPr>
          <w:rStyle w:val="default"/>
          <w:rFonts w:cs="FrankRuehl" w:hint="cs"/>
          <w:rtl/>
        </w:rPr>
        <w:t xml:space="preserve"> הם</w:t>
      </w:r>
      <w:r>
        <w:rPr>
          <w:rStyle w:val="default"/>
          <w:rFonts w:cs="FrankRuehl"/>
          <w:rtl/>
        </w:rPr>
        <w:t xml:space="preserve"> </w:t>
      </w:r>
      <w:r>
        <w:rPr>
          <w:rStyle w:val="default"/>
          <w:rFonts w:cs="FrankRuehl" w:hint="cs"/>
          <w:rtl/>
        </w:rPr>
        <w:t>אגודו</w:t>
      </w:r>
      <w:r>
        <w:rPr>
          <w:rStyle w:val="default"/>
          <w:rFonts w:cs="FrankRuehl"/>
          <w:rtl/>
        </w:rPr>
        <w:t>ת</w:t>
      </w:r>
      <w:r>
        <w:rPr>
          <w:rStyle w:val="default"/>
          <w:rFonts w:cs="FrankRuehl" w:hint="cs"/>
          <w:rtl/>
        </w:rPr>
        <w:t xml:space="preserve"> שית</w:t>
      </w:r>
      <w:r>
        <w:rPr>
          <w:rStyle w:val="default"/>
          <w:rFonts w:cs="FrankRuehl"/>
          <w:rtl/>
        </w:rPr>
        <w:t>ו</w:t>
      </w:r>
      <w:r>
        <w:rPr>
          <w:rStyle w:val="default"/>
          <w:rFonts w:cs="FrankRuehl" w:hint="cs"/>
          <w:rtl/>
        </w:rPr>
        <w:t>פיו</w:t>
      </w:r>
      <w:r>
        <w:rPr>
          <w:rStyle w:val="default"/>
          <w:rFonts w:cs="FrankRuehl"/>
          <w:rtl/>
        </w:rPr>
        <w:t>ת</w:t>
      </w:r>
      <w:r>
        <w:rPr>
          <w:rStyle w:val="default"/>
          <w:rFonts w:cs="FrankRuehl" w:hint="cs"/>
          <w:rtl/>
        </w:rPr>
        <w:t xml:space="preserve"> בלבד;</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מ-30 יחידים ו-5 אגוד</w:t>
      </w:r>
      <w:r>
        <w:rPr>
          <w:rStyle w:val="default"/>
          <w:rFonts w:cs="FrankRuehl"/>
          <w:rtl/>
        </w:rPr>
        <w:t>ו</w:t>
      </w:r>
      <w:r>
        <w:rPr>
          <w:rStyle w:val="default"/>
          <w:rFonts w:cs="FrankRuehl" w:hint="cs"/>
          <w:rtl/>
        </w:rPr>
        <w:t>ת שיתופיות, אם הח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ם הם</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 xml:space="preserve">ידים </w:t>
      </w:r>
      <w:r>
        <w:rPr>
          <w:rStyle w:val="default"/>
          <w:rFonts w:cs="FrankRuehl"/>
          <w:rtl/>
        </w:rPr>
        <w:t>ואגו</w:t>
      </w:r>
      <w:r>
        <w:rPr>
          <w:rStyle w:val="default"/>
          <w:rFonts w:cs="FrankRuehl" w:hint="cs"/>
          <w:rtl/>
        </w:rPr>
        <w:t>דות שית</w:t>
      </w:r>
      <w:r>
        <w:rPr>
          <w:rStyle w:val="default"/>
          <w:rFonts w:cs="FrankRuehl"/>
          <w:rtl/>
        </w:rPr>
        <w:t>ו</w:t>
      </w:r>
      <w:r>
        <w:rPr>
          <w:rStyle w:val="default"/>
          <w:rFonts w:cs="FrankRuehl" w:hint="cs"/>
          <w:rtl/>
        </w:rPr>
        <w:t>פ</w:t>
      </w:r>
      <w:r>
        <w:rPr>
          <w:rStyle w:val="default"/>
          <w:rFonts w:cs="FrankRuehl"/>
          <w:rtl/>
        </w:rPr>
        <w:t>יות</w:t>
      </w:r>
      <w:r>
        <w:rPr>
          <w:rStyle w:val="default"/>
          <w:rFonts w:cs="FrankRuehl" w:hint="cs"/>
          <w:rtl/>
        </w:rPr>
        <w:t xml:space="preserve"> </w:t>
      </w:r>
      <w:r>
        <w:rPr>
          <w:rStyle w:val="default"/>
          <w:rFonts w:cs="FrankRuehl"/>
          <w:rtl/>
        </w:rPr>
        <w:t>ב</w:t>
      </w:r>
      <w:r>
        <w:rPr>
          <w:rStyle w:val="default"/>
          <w:rFonts w:cs="FrankRuehl" w:hint="cs"/>
          <w:rtl/>
        </w:rPr>
        <w:t>יחד;</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"חבר" - כולל מו</w:t>
      </w:r>
      <w:r>
        <w:rPr>
          <w:rStyle w:val="default"/>
          <w:rFonts w:cs="FrankRuehl"/>
          <w:rtl/>
        </w:rPr>
        <w:t>ע</w:t>
      </w:r>
      <w:r>
        <w:rPr>
          <w:rStyle w:val="default"/>
          <w:rFonts w:cs="FrankRuehl" w:hint="cs"/>
          <w:rtl/>
        </w:rPr>
        <w:t>מ</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ח</w:t>
      </w:r>
      <w:r>
        <w:rPr>
          <w:rStyle w:val="default"/>
          <w:rFonts w:cs="FrankRuehl"/>
          <w:rtl/>
        </w:rPr>
        <w:t>ברו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תמה ש</w:t>
      </w:r>
      <w:r>
        <w:rPr>
          <w:rStyle w:val="default"/>
          <w:rFonts w:cs="FrankRuehl"/>
          <w:rtl/>
        </w:rPr>
        <w:t>נה לתקופת מועמדו</w:t>
      </w:r>
      <w:r>
        <w:rPr>
          <w:rStyle w:val="default"/>
          <w:rFonts w:cs="FrankRuehl" w:hint="cs"/>
          <w:rtl/>
        </w:rPr>
        <w:t>תו.</w:t>
      </w:r>
    </w:p>
    <w:p w:rsidR="00D54DD9" w:rsidRDefault="00D54DD9" w:rsidP="006334DB">
      <w:pPr>
        <w:pStyle w:val="P00"/>
        <w:spacing w:before="72"/>
        <w:ind w:left="0" w:right="1134"/>
        <w:rPr>
          <w:rStyle w:val="default"/>
          <w:rFonts w:cs="FrankRuehl" w:hint="cs"/>
          <w:rtl/>
        </w:rPr>
      </w:pPr>
      <w:r>
        <w:rPr>
          <w:rFonts w:cs="Miriam"/>
          <w:lang w:val="he-IL"/>
        </w:rPr>
        <w:pict>
          <v:rect id="_x0000_s3328" style="position:absolute;left:0;text-align:left;margin-left:464.5pt;margin-top:8.05pt;width:75.05pt;height:16pt;z-index:251533824" o:allowincell="f" filled="f" stroked="f" strokecolor="lime" strokeweight=".25pt">
            <v:textbox style="mso-next-textbox:#_x0000_s3328" inset="0,0,0,0">
              <w:txbxContent>
                <w:p w:rsidR="009D5E92" w:rsidRDefault="009D5E92">
                  <w:pPr>
                    <w:spacing w:line="160" w:lineRule="exact"/>
                    <w:rPr>
                      <w:rFonts w:cs="Miriam"/>
                      <w:noProof/>
                      <w:sz w:val="18"/>
                      <w:szCs w:val="18"/>
                      <w:rtl/>
                    </w:rPr>
                  </w:pPr>
                  <w:r>
                    <w:rPr>
                      <w:rFonts w:cs="Miriam" w:hint="cs"/>
                      <w:sz w:val="18"/>
                      <w:szCs w:val="18"/>
                      <w:rtl/>
                    </w:rPr>
                    <w:t xml:space="preserve">(תיקון מס' 83) </w:t>
                  </w:r>
                  <w:r>
                    <w:rPr>
                      <w:rFonts w:cs="Miriam"/>
                      <w:sz w:val="18"/>
                      <w:szCs w:val="18"/>
                      <w:rtl/>
                    </w:rPr>
                    <w:br/>
                    <w:t>ת</w:t>
                  </w:r>
                  <w:r>
                    <w:rPr>
                      <w:rFonts w:cs="Miriam" w:hint="cs"/>
                      <w:sz w:val="18"/>
                      <w:szCs w:val="18"/>
                      <w:rtl/>
                    </w:rPr>
                    <w:t>ש</w:t>
                  </w:r>
                  <w:r>
                    <w:rPr>
                      <w:rFonts w:cs="Miriam"/>
                      <w:sz w:val="18"/>
                      <w:szCs w:val="18"/>
                      <w:rtl/>
                    </w:rPr>
                    <w:t>"ן</w:t>
                  </w:r>
                  <w:r>
                    <w:rPr>
                      <w:rFonts w:cs="Miriam" w:hint="cs"/>
                      <w:sz w:val="18"/>
                      <w:szCs w:val="18"/>
                      <w:rtl/>
                    </w:rPr>
                    <w:t>-1990</w:t>
                  </w:r>
                </w:p>
              </w:txbxContent>
            </v:textbox>
            <w10:anchorlock/>
          </v:rect>
        </w:pict>
      </w:r>
      <w:r>
        <w:rPr>
          <w:rStyle w:val="big-number"/>
          <w:rFonts w:cs="Miriam"/>
          <w:rtl/>
        </w:rPr>
        <w:t>129</w:t>
      </w:r>
      <w:r>
        <w:rPr>
          <w:rStyle w:val="default"/>
          <w:rFonts w:cs="FrankRuehl"/>
          <w:rtl/>
        </w:rPr>
        <w:t>א</w:t>
      </w:r>
      <w:r>
        <w:rPr>
          <w:rStyle w:val="default"/>
          <w:rFonts w:cs="FrankRuehl" w:hint="cs"/>
          <w:rtl/>
        </w:rPr>
        <w:t>. (בו</w:t>
      </w:r>
      <w:r>
        <w:rPr>
          <w:rStyle w:val="default"/>
          <w:rFonts w:cs="FrankRuehl"/>
          <w:rtl/>
        </w:rPr>
        <w:t>ט</w:t>
      </w:r>
      <w:r>
        <w:rPr>
          <w:rStyle w:val="default"/>
          <w:rFonts w:cs="FrankRuehl" w:hint="cs"/>
          <w:rtl/>
        </w:rPr>
        <w:t>ל).</w:t>
      </w:r>
    </w:p>
    <w:p w:rsidR="00D54DD9" w:rsidRDefault="00D54DD9" w:rsidP="006334DB">
      <w:pPr>
        <w:pStyle w:val="P00"/>
        <w:spacing w:before="72"/>
        <w:ind w:left="0" w:right="1134"/>
        <w:rPr>
          <w:rStyle w:val="default"/>
          <w:rFonts w:cs="FrankRuehl" w:hint="cs"/>
          <w:rtl/>
        </w:rPr>
      </w:pPr>
      <w:bookmarkStart w:id="368" w:name="Seif224"/>
      <w:bookmarkEnd w:id="368"/>
      <w:r>
        <w:rPr>
          <w:rFonts w:cs="Miriam"/>
          <w:lang w:val="he-IL"/>
        </w:rPr>
        <w:pict>
          <v:rect id="_x0000_s3329" style="position:absolute;left:0;text-align:left;margin-left:464.5pt;margin-top:8.05pt;width:75.05pt;height:74pt;z-index:251534848" o:allowincell="f" filled="f" stroked="f" strokecolor="lime" strokeweight=".25pt">
            <v:textbox style="mso-next-textbox:#_x0000_s3329"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כנסה ממקרקעין</w:t>
                  </w:r>
                </w:p>
                <w:p w:rsidR="009D5E92" w:rsidRDefault="009D5E92">
                  <w:pPr>
                    <w:spacing w:line="160" w:lineRule="exact"/>
                    <w:rPr>
                      <w:rFonts w:cs="Miriam"/>
                      <w:noProof/>
                      <w:sz w:val="18"/>
                      <w:szCs w:val="18"/>
                      <w:rtl/>
                    </w:rPr>
                  </w:pPr>
                  <w:r>
                    <w:rPr>
                      <w:rFonts w:cs="Miriam"/>
                      <w:sz w:val="18"/>
                      <w:szCs w:val="18"/>
                      <w:rtl/>
                    </w:rPr>
                    <w:t>ו</w:t>
                  </w:r>
                  <w:r>
                    <w:rPr>
                      <w:rFonts w:cs="Miriam" w:hint="cs"/>
                      <w:sz w:val="18"/>
                      <w:szCs w:val="18"/>
                      <w:rtl/>
                    </w:rPr>
                    <w:t>מניירות ערך זרי</w:t>
                  </w:r>
                  <w:r>
                    <w:rPr>
                      <w:rFonts w:cs="Miriam"/>
                      <w:sz w:val="18"/>
                      <w:szCs w:val="18"/>
                      <w:rtl/>
                    </w:rPr>
                    <w:t>ם</w:t>
                  </w:r>
                </w:p>
                <w:p w:rsidR="009D5E92" w:rsidRDefault="009D5E92">
                  <w:pPr>
                    <w:spacing w:line="160" w:lineRule="exact"/>
                    <w:rPr>
                      <w:rFonts w:cs="Miriam"/>
                      <w:noProof/>
                      <w:sz w:val="18"/>
                      <w:szCs w:val="18"/>
                      <w:rtl/>
                    </w:rPr>
                  </w:pPr>
                  <w:r>
                    <w:rPr>
                      <w:rFonts w:cs="Miriam"/>
                      <w:sz w:val="18"/>
                      <w:szCs w:val="18"/>
                      <w:rtl/>
                    </w:rPr>
                    <w:t>בי</w:t>
                  </w:r>
                  <w:r>
                    <w:rPr>
                      <w:rFonts w:cs="Miriam" w:hint="cs"/>
                      <w:sz w:val="18"/>
                      <w:szCs w:val="18"/>
                      <w:rtl/>
                    </w:rPr>
                    <w:t>ד</w:t>
                  </w:r>
                  <w:r>
                    <w:rPr>
                      <w:rFonts w:cs="Miriam"/>
                      <w:sz w:val="18"/>
                      <w:szCs w:val="18"/>
                      <w:rtl/>
                    </w:rPr>
                    <w:t>י</w:t>
                  </w:r>
                  <w:r>
                    <w:rPr>
                      <w:rFonts w:cs="Miriam" w:hint="cs"/>
                      <w:sz w:val="18"/>
                      <w:szCs w:val="18"/>
                      <w:rtl/>
                    </w:rPr>
                    <w:t xml:space="preserve"> קופת</w:t>
                  </w:r>
                  <w:r>
                    <w:rPr>
                      <w:rFonts w:cs="Miriam"/>
                      <w:sz w:val="18"/>
                      <w:szCs w:val="18"/>
                      <w:rtl/>
                    </w:rPr>
                    <w:t xml:space="preserve"> </w:t>
                  </w:r>
                  <w:r>
                    <w:rPr>
                      <w:rFonts w:cs="Miriam" w:hint="cs"/>
                      <w:sz w:val="18"/>
                      <w:szCs w:val="18"/>
                      <w:rtl/>
                    </w:rPr>
                    <w:t>ג</w:t>
                  </w:r>
                  <w:r>
                    <w:rPr>
                      <w:rFonts w:cs="Miriam"/>
                      <w:sz w:val="18"/>
                      <w:szCs w:val="18"/>
                      <w:rtl/>
                    </w:rPr>
                    <w:t>מ</w:t>
                  </w:r>
                  <w:r>
                    <w:rPr>
                      <w:rFonts w:cs="Miriam" w:hint="cs"/>
                      <w:sz w:val="18"/>
                      <w:szCs w:val="18"/>
                      <w:rtl/>
                    </w:rPr>
                    <w:t>ל</w:t>
                  </w:r>
                </w:p>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97)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שנ"ד-1994</w:t>
                  </w:r>
                </w:p>
                <w:p w:rsidR="009D5E92" w:rsidRDefault="009D5E92">
                  <w:pPr>
                    <w:spacing w:line="160" w:lineRule="exact"/>
                    <w:rPr>
                      <w:rFonts w:cs="Miriam"/>
                      <w:noProof/>
                      <w:sz w:val="18"/>
                      <w:szCs w:val="18"/>
                      <w:rtl/>
                    </w:rPr>
                  </w:pPr>
                  <w:r>
                    <w:rPr>
                      <w:rFonts w:cs="Miriam" w:hint="cs"/>
                      <w:sz w:val="18"/>
                      <w:szCs w:val="18"/>
                      <w:rtl/>
                    </w:rPr>
                    <w:t>(תיקון מס' 148) תשס"ה-2005</w:t>
                  </w:r>
                </w:p>
              </w:txbxContent>
            </v:textbox>
            <w10:anchorlock/>
          </v:rect>
        </w:pict>
      </w:r>
      <w:r>
        <w:rPr>
          <w:rStyle w:val="big-number"/>
          <w:rFonts w:cs="Miriam"/>
          <w:rtl/>
        </w:rPr>
        <w:t>129</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על אף האמ</w:t>
      </w:r>
      <w:r>
        <w:rPr>
          <w:rStyle w:val="default"/>
          <w:rFonts w:cs="FrankRuehl"/>
          <w:rtl/>
        </w:rPr>
        <w:t>ור</w:t>
      </w:r>
      <w:r>
        <w:rPr>
          <w:rStyle w:val="default"/>
          <w:rFonts w:cs="FrankRuehl" w:hint="cs"/>
          <w:rtl/>
        </w:rPr>
        <w:t xml:space="preserve"> בסע</w:t>
      </w:r>
      <w:r>
        <w:rPr>
          <w:rStyle w:val="default"/>
          <w:rFonts w:cs="FrankRuehl"/>
          <w:rtl/>
        </w:rPr>
        <w:t>י</w:t>
      </w:r>
      <w:r>
        <w:rPr>
          <w:rStyle w:val="default"/>
          <w:rFonts w:cs="FrankRuehl" w:hint="cs"/>
          <w:rtl/>
        </w:rPr>
        <w:t>ף</w:t>
      </w:r>
      <w:r>
        <w:rPr>
          <w:rStyle w:val="default"/>
          <w:rFonts w:cs="FrankRuehl"/>
          <w:rtl/>
        </w:rPr>
        <w:t xml:space="preserve"> 126, ע</w:t>
      </w:r>
      <w:r>
        <w:rPr>
          <w:rStyle w:val="default"/>
          <w:rFonts w:cs="FrankRuehl" w:hint="cs"/>
          <w:rtl/>
        </w:rPr>
        <w:t>ל הכנסתה החייבת של קופת גמל מעס</w:t>
      </w:r>
      <w:r>
        <w:rPr>
          <w:rStyle w:val="default"/>
          <w:rFonts w:cs="FrankRuehl"/>
          <w:rtl/>
        </w:rPr>
        <w:t>ק</w:t>
      </w:r>
      <w:r>
        <w:rPr>
          <w:rStyle w:val="default"/>
          <w:rFonts w:cs="FrankRuehl" w:hint="cs"/>
          <w:rtl/>
        </w:rPr>
        <w:t xml:space="preserve"> של</w:t>
      </w:r>
      <w:r>
        <w:rPr>
          <w:rStyle w:val="default"/>
          <w:rFonts w:cs="FrankRuehl"/>
          <w:rtl/>
        </w:rPr>
        <w:t xml:space="preserve"> </w:t>
      </w:r>
      <w:r>
        <w:rPr>
          <w:rStyle w:val="default"/>
          <w:rFonts w:cs="FrankRuehl" w:hint="cs"/>
          <w:rtl/>
        </w:rPr>
        <w:t>השכ</w:t>
      </w:r>
      <w:r>
        <w:rPr>
          <w:rStyle w:val="default"/>
          <w:rFonts w:cs="FrankRuehl"/>
          <w:rtl/>
        </w:rPr>
        <w:t>ר</w:t>
      </w:r>
      <w:r>
        <w:rPr>
          <w:rStyle w:val="default"/>
          <w:rFonts w:cs="FrankRuehl" w:hint="cs"/>
          <w:rtl/>
        </w:rPr>
        <w:t>ת ב</w:t>
      </w:r>
      <w:r>
        <w:rPr>
          <w:rStyle w:val="default"/>
          <w:rFonts w:cs="FrankRuehl"/>
          <w:rtl/>
        </w:rPr>
        <w:t>נ</w:t>
      </w:r>
      <w:r>
        <w:rPr>
          <w:rStyle w:val="default"/>
          <w:rFonts w:cs="FrankRuehl" w:hint="cs"/>
          <w:rtl/>
        </w:rPr>
        <w:t xml:space="preserve">ינים </w:t>
      </w:r>
      <w:r>
        <w:rPr>
          <w:rStyle w:val="default"/>
          <w:rFonts w:cs="FrankRuehl"/>
          <w:rtl/>
        </w:rPr>
        <w:t>ש</w:t>
      </w:r>
      <w:r>
        <w:rPr>
          <w:rStyle w:val="default"/>
          <w:rFonts w:cs="FrankRuehl" w:hint="cs"/>
          <w:rtl/>
        </w:rPr>
        <w:t>בנתה</w:t>
      </w:r>
      <w:r>
        <w:rPr>
          <w:rStyle w:val="default"/>
          <w:rFonts w:cs="FrankRuehl"/>
          <w:rtl/>
        </w:rPr>
        <w:t xml:space="preserve"> </w:t>
      </w:r>
      <w:r>
        <w:rPr>
          <w:rStyle w:val="default"/>
          <w:rFonts w:cs="FrankRuehl" w:hint="cs"/>
          <w:rtl/>
        </w:rPr>
        <w:t>בעצ</w:t>
      </w:r>
      <w:r>
        <w:rPr>
          <w:rStyle w:val="default"/>
          <w:rFonts w:cs="FrankRuehl"/>
          <w:rtl/>
        </w:rPr>
        <w:t>מ</w:t>
      </w:r>
      <w:r>
        <w:rPr>
          <w:rStyle w:val="default"/>
          <w:rFonts w:cs="FrankRuehl" w:hint="cs"/>
          <w:rtl/>
        </w:rPr>
        <w:t>ה או ב</w:t>
      </w:r>
      <w:r>
        <w:rPr>
          <w:rStyle w:val="default"/>
          <w:rFonts w:cs="FrankRuehl"/>
          <w:rtl/>
        </w:rPr>
        <w:t>א</w:t>
      </w:r>
      <w:r>
        <w:rPr>
          <w:rStyle w:val="default"/>
          <w:rFonts w:cs="FrankRuehl" w:hint="cs"/>
          <w:rtl/>
        </w:rPr>
        <w:t>מצעות אחרים ושבנייתם החלה בשנת המס 1991 או</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חר מכ</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חול מס בשיעור של 20%.</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3332" style="position:absolute;left:0;text-align:left;margin-left:465pt;margin-top:7.1pt;width:75.05pt;height:16.5pt;z-index:251537920" filled="f" stroked="f" strokecolor="lime" strokeweight=".25pt">
            <v:textbox style="mso-next-textbox:#_x0000_s3332"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147) תשס"ה-2005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lang w:val="he-IL"/>
        </w:rPr>
        <w:pict>
          <v:rect id="_x0000_s3333" style="position:absolute;left:0;text-align:left;margin-left:464.7pt;margin-top:9.95pt;width:75.05pt;height:17.5pt;z-index:251538944" filled="f" stroked="f" strokecolor="lime" strokeweight=".25pt">
            <v:textbox style="mso-next-textbox:#_x0000_s333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lang w:val="he-IL"/>
        </w:rPr>
        <w:pict>
          <v:rect id="_x0000_s3330" style="position:absolute;left:0;text-align:left;margin-left:464.5pt;margin-top:8.05pt;width:75.05pt;height:15.5pt;z-index:251535872" o:allowincell="f" filled="f" stroked="f" strokecolor="lime" strokeweight=".25pt">
            <v:textbox style="mso-next-textbox:#_x0000_s3330"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sz w:val="22"/>
          <w:szCs w:val="22"/>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lang w:val="he-IL"/>
        </w:rPr>
        <w:pict>
          <v:rect id="_x0000_s3331" style="position:absolute;left:0;text-align:left;margin-left:464.5pt;margin-top:8.05pt;width:75.05pt;height:16.75pt;z-index:251536896" o:allowincell="f" filled="f" stroked="f" strokecolor="lime" strokeweight=".25pt">
            <v:textbox style="mso-next-textbox:#_x0000_s3331"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369" w:name="Seif225"/>
      <w:bookmarkEnd w:id="369"/>
      <w:r>
        <w:rPr>
          <w:lang w:val="he-IL"/>
        </w:rPr>
        <w:pict>
          <v:rect id="_x0000_s3334" style="position:absolute;left:0;text-align:left;margin-left:464.7pt;margin-top:8.6pt;width:75.05pt;height:34.05pt;z-index:251539968" filled="f" stroked="f" strokecolor="lime" strokeweight=".25pt">
            <v:textbox style="mso-next-textbox:#_x0000_s3334" inset="0,0,0,0">
              <w:txbxContent>
                <w:p w:rsidR="009D5E92" w:rsidRDefault="009D5E92">
                  <w:pPr>
                    <w:spacing w:line="160" w:lineRule="exact"/>
                    <w:rPr>
                      <w:rFonts w:cs="Miriam"/>
                      <w:sz w:val="18"/>
                      <w:szCs w:val="18"/>
                      <w:rtl/>
                    </w:rPr>
                  </w:pPr>
                  <w:r>
                    <w:rPr>
                      <w:rFonts w:cs="Miriam"/>
                      <w:sz w:val="18"/>
                      <w:szCs w:val="18"/>
                      <w:rtl/>
                    </w:rPr>
                    <w:t>הכנסה של</w:t>
                  </w:r>
                  <w:r>
                    <w:rPr>
                      <w:rFonts w:cs="Miriam" w:hint="cs"/>
                      <w:sz w:val="18"/>
                      <w:szCs w:val="18"/>
                      <w:rtl/>
                    </w:rPr>
                    <w:t xml:space="preserve"> קרן נאמנות</w:t>
                  </w:r>
                </w:p>
                <w:p w:rsidR="009D5E92" w:rsidRDefault="009D5E92">
                  <w:pPr>
                    <w:spacing w:line="160" w:lineRule="exact"/>
                    <w:rPr>
                      <w:rFonts w:cs="Miriam"/>
                      <w:noProof/>
                      <w:sz w:val="18"/>
                      <w:szCs w:val="18"/>
                      <w:rtl/>
                    </w:rPr>
                  </w:pPr>
                  <w:r>
                    <w:rPr>
                      <w:rFonts w:cs="Miriam" w:hint="cs"/>
                      <w:sz w:val="18"/>
                      <w:szCs w:val="18"/>
                      <w:rtl/>
                    </w:rPr>
                    <w:t>(</w:t>
                  </w:r>
                  <w:r>
                    <w:rPr>
                      <w:rFonts w:cs="Miriam"/>
                      <w:sz w:val="18"/>
                      <w:szCs w:val="18"/>
                      <w:rtl/>
                    </w:rPr>
                    <w:t xml:space="preserve">תיקון </w:t>
                  </w:r>
                  <w:r>
                    <w:rPr>
                      <w:rFonts w:cs="Miriam" w:hint="cs"/>
                      <w:sz w:val="18"/>
                      <w:szCs w:val="18"/>
                      <w:rtl/>
                    </w:rPr>
                    <w:t>מ</w:t>
                  </w:r>
                  <w:r>
                    <w:rPr>
                      <w:rFonts w:cs="Miriam"/>
                      <w:sz w:val="18"/>
                      <w:szCs w:val="18"/>
                      <w:rtl/>
                    </w:rPr>
                    <w:t>ס</w:t>
                  </w:r>
                  <w:r>
                    <w:rPr>
                      <w:rFonts w:cs="Miriam" w:hint="cs"/>
                      <w:sz w:val="18"/>
                      <w:szCs w:val="18"/>
                      <w:rtl/>
                    </w:rPr>
                    <w:t>' 132) תשס"ב-2002</w:t>
                  </w:r>
                </w:p>
              </w:txbxContent>
            </v:textbox>
            <w10:anchorlock/>
          </v:rect>
        </w:pict>
      </w:r>
      <w:r>
        <w:rPr>
          <w:rStyle w:val="default"/>
          <w:rFonts w:cs="Miriam"/>
          <w:sz w:val="32"/>
          <w:szCs w:val="32"/>
          <w:rtl/>
        </w:rPr>
        <w:t>129</w:t>
      </w:r>
      <w:r>
        <w:rPr>
          <w:rStyle w:val="default"/>
          <w:rFonts w:cs="FrankRuehl"/>
          <w:rtl/>
        </w:rPr>
        <w:t>ג.</w:t>
      </w:r>
      <w:r>
        <w:rPr>
          <w:rStyle w:val="default"/>
          <w:rFonts w:cs="FrankRuehl" w:hint="cs"/>
          <w:rtl/>
        </w:rPr>
        <w:t xml:space="preserve"> </w:t>
      </w:r>
      <w:r>
        <w:rPr>
          <w:rStyle w:val="default"/>
          <w:rFonts w:cs="FrankRuehl"/>
          <w:rtl/>
        </w:rPr>
        <w:t>(</w:t>
      </w:r>
      <w:r>
        <w:rPr>
          <w:rStyle w:val="default"/>
          <w:rFonts w:cs="FrankRuehl" w:hint="cs"/>
          <w:rtl/>
        </w:rPr>
        <w:t xml:space="preserve">א) </w:t>
      </w:r>
      <w:r>
        <w:rPr>
          <w:rStyle w:val="default"/>
          <w:rFonts w:cs="FrankRuehl"/>
          <w:rtl/>
        </w:rPr>
        <w:t>ע</w:t>
      </w:r>
      <w:r>
        <w:rPr>
          <w:rStyle w:val="default"/>
          <w:rFonts w:cs="FrankRuehl" w:hint="cs"/>
          <w:rtl/>
        </w:rPr>
        <w:t>ל אף ה</w:t>
      </w:r>
      <w:r>
        <w:rPr>
          <w:rStyle w:val="default"/>
          <w:rFonts w:cs="FrankRuehl"/>
          <w:rtl/>
        </w:rPr>
        <w:t>אמ</w:t>
      </w:r>
      <w:r>
        <w:rPr>
          <w:rStyle w:val="default"/>
          <w:rFonts w:cs="FrankRuehl" w:hint="cs"/>
          <w:rtl/>
        </w:rPr>
        <w:t xml:space="preserve">ור בסעיף 126 </w:t>
      </w:r>
      <w:r>
        <w:rPr>
          <w:rStyle w:val="default"/>
          <w:rFonts w:cs="FrankRuehl"/>
          <w:rtl/>
        </w:rPr>
        <w:t>–</w:t>
      </w:r>
    </w:p>
    <w:p w:rsidR="00D54DD9" w:rsidRDefault="00D54DD9">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כנס</w:t>
      </w:r>
      <w:r>
        <w:rPr>
          <w:rStyle w:val="default"/>
          <w:rFonts w:cs="FrankRuehl" w:hint="cs"/>
          <w:rtl/>
        </w:rPr>
        <w:t>ותי</w:t>
      </w:r>
      <w:r>
        <w:rPr>
          <w:rStyle w:val="default"/>
          <w:rFonts w:cs="FrankRuehl"/>
          <w:rtl/>
        </w:rPr>
        <w:t xml:space="preserve">ה </w:t>
      </w:r>
      <w:r>
        <w:rPr>
          <w:rStyle w:val="default"/>
          <w:rFonts w:cs="FrankRuehl" w:hint="cs"/>
          <w:rtl/>
        </w:rPr>
        <w:t>ורווחיה של קרן נאמנות פט</w:t>
      </w:r>
      <w:r>
        <w:rPr>
          <w:rStyle w:val="default"/>
          <w:rFonts w:cs="FrankRuehl"/>
          <w:rtl/>
        </w:rPr>
        <w:t xml:space="preserve">ורה </w:t>
      </w:r>
      <w:r>
        <w:rPr>
          <w:rStyle w:val="default"/>
          <w:rFonts w:cs="FrankRuehl" w:hint="cs"/>
          <w:rtl/>
        </w:rPr>
        <w:t>פט</w:t>
      </w:r>
      <w:r>
        <w:rPr>
          <w:rStyle w:val="default"/>
          <w:rFonts w:cs="FrankRuehl"/>
          <w:rtl/>
        </w:rPr>
        <w:t>ורים</w:t>
      </w:r>
      <w:r>
        <w:rPr>
          <w:rStyle w:val="default"/>
          <w:rFonts w:cs="FrankRuehl" w:hint="cs"/>
          <w:rtl/>
        </w:rPr>
        <w:t xml:space="preserve"> ממס.</w:t>
      </w:r>
    </w:p>
    <w:p w:rsidR="00D54DD9" w:rsidRDefault="00D54DD9">
      <w:pPr>
        <w:pStyle w:val="P00"/>
        <w:spacing w:before="72"/>
        <w:ind w:left="1021" w:right="1134"/>
        <w:rPr>
          <w:rStyle w:val="default"/>
          <w:rFonts w:cs="FrankRuehl"/>
          <w:rtl/>
        </w:rPr>
      </w:pPr>
      <w:r>
        <w:rPr>
          <w:lang w:val="he-IL"/>
        </w:rPr>
        <w:pict>
          <v:rect id="_x0000_s3335" style="position:absolute;left:0;text-align:left;margin-left:464.95pt;margin-top:7.1pt;width:75.05pt;height:36.15pt;z-index:251540992" filled="f" stroked="f" strokecolor="lime" strokeweight=".25pt">
            <v:textbox style="mso-next-textbox:#_x0000_s3335" inset="0,0,0,0">
              <w:txbxContent>
                <w:p w:rsidR="009D5E92" w:rsidRDefault="009D5E92">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(2)</w:t>
      </w:r>
      <w:r>
        <w:rPr>
          <w:rStyle w:val="default"/>
          <w:rFonts w:cs="FrankRuehl" w:hint="cs"/>
          <w:rtl/>
        </w:rPr>
        <w:tab/>
        <w:t>על הכנס</w:t>
      </w:r>
      <w:r>
        <w:rPr>
          <w:rStyle w:val="default"/>
          <w:rFonts w:cs="FrankRuehl"/>
          <w:rtl/>
        </w:rPr>
        <w:t>תה</w:t>
      </w:r>
      <w:r>
        <w:rPr>
          <w:rStyle w:val="default"/>
          <w:rFonts w:cs="FrankRuehl" w:hint="cs"/>
          <w:rtl/>
        </w:rPr>
        <w:t xml:space="preserve"> החייבת של קרן נאמנות חייבת, יחולו שיעורי המס שהיו חלים על רווחים או על הכנסו</w:t>
      </w:r>
      <w:r>
        <w:rPr>
          <w:rStyle w:val="default"/>
          <w:rFonts w:cs="FrankRuehl"/>
          <w:rtl/>
        </w:rPr>
        <w:t>ת</w:t>
      </w:r>
      <w:r>
        <w:rPr>
          <w:rStyle w:val="default"/>
          <w:rFonts w:cs="FrankRuehl" w:hint="cs"/>
          <w:rtl/>
        </w:rPr>
        <w:t xml:space="preserve"> כ</w:t>
      </w:r>
      <w:r>
        <w:rPr>
          <w:rStyle w:val="default"/>
          <w:rFonts w:cs="FrankRuehl"/>
          <w:rtl/>
        </w:rPr>
        <w:t>א</w:t>
      </w:r>
      <w:r>
        <w:rPr>
          <w:rStyle w:val="default"/>
          <w:rFonts w:cs="FrankRuehl" w:hint="cs"/>
          <w:rtl/>
        </w:rPr>
        <w:t xml:space="preserve">מור </w:t>
      </w:r>
      <w:r>
        <w:rPr>
          <w:rStyle w:val="default"/>
          <w:rFonts w:cs="FrankRuehl"/>
          <w:rtl/>
        </w:rPr>
        <w:t>א</w:t>
      </w:r>
      <w:r>
        <w:rPr>
          <w:rStyle w:val="default"/>
          <w:rFonts w:cs="FrankRuehl" w:hint="cs"/>
          <w:rtl/>
        </w:rPr>
        <w:t>ילו היו מתקבלים על ידי יחיד שההכנסה אינה הכנסה מעסק או ממשלח יד בידיו, אל</w:t>
      </w:r>
      <w:r>
        <w:rPr>
          <w:rStyle w:val="default"/>
          <w:rFonts w:cs="FrankRuehl"/>
          <w:rtl/>
        </w:rPr>
        <w:t>א אם</w:t>
      </w:r>
      <w:r>
        <w:rPr>
          <w:rStyle w:val="default"/>
          <w:rFonts w:cs="FrankRuehl" w:hint="cs"/>
          <w:rtl/>
        </w:rPr>
        <w:t xml:space="preserve"> כ</w:t>
      </w:r>
      <w:r>
        <w:rPr>
          <w:rStyle w:val="default"/>
          <w:rFonts w:cs="FrankRuehl"/>
          <w:rtl/>
        </w:rPr>
        <w:t>ן נק</w:t>
      </w:r>
      <w:r>
        <w:rPr>
          <w:rStyle w:val="default"/>
          <w:rFonts w:cs="FrankRuehl" w:hint="cs"/>
          <w:rtl/>
        </w:rPr>
        <w:t>בע במפורש</w:t>
      </w:r>
      <w:r>
        <w:rPr>
          <w:rStyle w:val="default"/>
          <w:rFonts w:cs="FrankRuehl"/>
          <w:rtl/>
        </w:rPr>
        <w:t xml:space="preserve"> </w:t>
      </w:r>
      <w:r>
        <w:rPr>
          <w:rStyle w:val="default"/>
          <w:rFonts w:cs="FrankRuehl" w:hint="cs"/>
          <w:rtl/>
        </w:rPr>
        <w:t>אחר</w:t>
      </w:r>
      <w:r>
        <w:rPr>
          <w:rStyle w:val="default"/>
          <w:rFonts w:cs="FrankRuehl"/>
          <w:rtl/>
        </w:rPr>
        <w:t>ת</w:t>
      </w:r>
      <w:r>
        <w:rPr>
          <w:rStyle w:val="default"/>
          <w:rFonts w:cs="FrankRuehl" w:hint="cs"/>
          <w:rtl/>
        </w:rPr>
        <w:t>. לא נקבע להכנסה שיעור מס מיוחד, תחויב ההכנסה במס בשיעור המרבי הקבוע בסעיף 121.</w:t>
      </w:r>
    </w:p>
    <w:p w:rsidR="00D54DD9" w:rsidRDefault="00D54DD9">
      <w:pPr>
        <w:pStyle w:val="P00"/>
        <w:spacing w:before="72"/>
        <w:ind w:left="1021" w:right="1134"/>
        <w:rPr>
          <w:rStyle w:val="default"/>
          <w:rFonts w:cs="FrankRuehl"/>
          <w:rtl/>
        </w:rPr>
      </w:pPr>
      <w:r>
        <w:rPr>
          <w:rFonts w:cs="FrankRuehl"/>
          <w:rtl/>
          <w:lang w:val="he-IL"/>
        </w:rPr>
        <w:pict>
          <v:rect id="_x0000_s3338" style="position:absolute;left:0;text-align:left;margin-left:465pt;margin-top:7.1pt;width:75.05pt;height:19.2pt;z-index:251544064" filled="f" stroked="f" strokecolor="lime" strokeweight=".25pt">
            <v:textbox style="mso-next-textbox:#_x0000_s3338"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rtl/>
        </w:rPr>
        <w:t>(3)</w:t>
      </w:r>
      <w:r>
        <w:rPr>
          <w:rStyle w:val="default"/>
          <w:rFonts w:cs="FrankRuehl" w:hint="cs"/>
          <w:rtl/>
        </w:rPr>
        <w:tab/>
        <w:t>(נמחקה);</w:t>
      </w:r>
    </w:p>
    <w:p w:rsidR="00D54DD9" w:rsidRDefault="00D54DD9">
      <w:pPr>
        <w:pStyle w:val="P00"/>
        <w:spacing w:before="72"/>
        <w:ind w:left="1021" w:right="1134"/>
        <w:rPr>
          <w:rStyle w:val="default"/>
          <w:rFonts w:cs="FrankRuehl"/>
          <w:rtl/>
        </w:rPr>
      </w:pPr>
      <w:r>
        <w:rPr>
          <w:lang w:val="he-IL"/>
        </w:rPr>
        <w:pict>
          <v:rect id="_x0000_s3336" style="position:absolute;left:0;text-align:left;margin-left:464.7pt;margin-top:8.6pt;width:75.05pt;height:22.15pt;z-index:251542016" filled="f" stroked="f" strokecolor="lime" strokeweight=".25pt">
            <v:textbox style="mso-next-textbox:#_x0000_s3336"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(4)</w:t>
      </w:r>
      <w:r>
        <w:rPr>
          <w:rStyle w:val="default"/>
          <w:rFonts w:cs="FrankRuehl"/>
          <w:rtl/>
        </w:rPr>
        <w:tab/>
      </w:r>
      <w:r>
        <w:rPr>
          <w:rStyle w:val="default"/>
          <w:rFonts w:cs="FrankRuehl" w:hint="cs"/>
          <w:rtl/>
        </w:rPr>
        <w:t>בחי</w:t>
      </w:r>
      <w:r>
        <w:rPr>
          <w:rStyle w:val="default"/>
          <w:rFonts w:cs="FrankRuehl"/>
          <w:rtl/>
        </w:rPr>
        <w:t>ש</w:t>
      </w:r>
      <w:r>
        <w:rPr>
          <w:rStyle w:val="default"/>
          <w:rFonts w:cs="FrankRuehl" w:hint="cs"/>
          <w:rtl/>
        </w:rPr>
        <w:t>וב הכנסותיה ורווחיה של קרן נאמנות, לא יותרו בניכוי הוצאות ריבית או הפרשי הצמדה;</w:t>
      </w:r>
    </w:p>
    <w:p w:rsidR="00D54DD9" w:rsidRDefault="00D54DD9">
      <w:pPr>
        <w:pStyle w:val="P00"/>
        <w:spacing w:before="72"/>
        <w:ind w:left="1021" w:right="1134"/>
        <w:rPr>
          <w:rStyle w:val="default"/>
          <w:rFonts w:cs="FrankRuehl"/>
          <w:rtl/>
        </w:rPr>
      </w:pPr>
      <w:r>
        <w:rPr>
          <w:lang w:val="he-IL"/>
        </w:rPr>
        <w:pict>
          <v:rect id="_x0000_s3337" style="position:absolute;left:0;text-align:left;margin-left:464.7pt;margin-top:9pt;width:75.05pt;height:32.95pt;z-index:251543040" filled="f" stroked="f" strokecolor="lime" strokeweight=".25pt">
            <v:textbox style="mso-next-textbox:#_x0000_s3337" inset="0,0,0,0">
              <w:txbxContent>
                <w:p w:rsidR="009D5E92" w:rsidRDefault="009D5E92">
                  <w:pPr>
                    <w:spacing w:line="160" w:lineRule="exact"/>
                    <w:rPr>
                      <w:rFonts w:cs="Miriam" w:hint="cs"/>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w:t>
                  </w:r>
                  <w:r>
                    <w:rPr>
                      <w:rFonts w:cs="Miriam" w:hint="cs"/>
                      <w:sz w:val="18"/>
                      <w:szCs w:val="18"/>
                      <w:rtl/>
                    </w:rPr>
                    <w:t>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לקבוע לענין הכנסות של קרן נאמנות חייבת כל אחד מאלה:</w:t>
      </w:r>
    </w:p>
    <w:p w:rsidR="00D54DD9" w:rsidRDefault="00D54DD9">
      <w:pPr>
        <w:pStyle w:val="P00"/>
        <w:spacing w:before="72"/>
        <w:ind w:left="1474" w:right="1134"/>
        <w:rPr>
          <w:rStyle w:val="default"/>
          <w:rFonts w:cs="FrankRuehl"/>
          <w:rtl/>
        </w:rPr>
      </w:pPr>
      <w:r>
        <w:rPr>
          <w:rFonts w:cs="FrankRuehl"/>
          <w:rtl/>
          <w:lang w:val="he-IL"/>
        </w:rPr>
        <w:pict>
          <v:rect id="_x0000_s3340" style="position:absolute;left:0;text-align:left;margin-left:465pt;margin-top:139.2pt;width:75.05pt;height:20.4pt;z-index:251546112" filled="f" stroked="f" strokecolor="lime" strokeweight=".25pt">
            <v:textbox style="mso-next-textbox:#_x0000_s3340" inset="0,0,0,0">
              <w:txbxContent>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Fonts w:cs="FrankRuehl"/>
          <w:rtl/>
          <w:lang w:val="he-IL"/>
        </w:rPr>
        <w:pict>
          <v:rect id="_x0000_s3339" style="position:absolute;left:0;text-align:left;margin-left:465pt;margin-top:7.1pt;width:75.05pt;height:19.9pt;z-index:251545088" filled="f" stroked="f" strokecolor="lime" strokeweight=".25pt">
            <v:textbox style="mso-next-textbox:#_x0000_s3339" inset="0,0,0,0">
              <w:txbxContent>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(נמחקה);</w:t>
      </w:r>
    </w:p>
    <w:p w:rsidR="00D54DD9" w:rsidRDefault="00D54DD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מקד</w:t>
      </w:r>
      <w:r>
        <w:rPr>
          <w:rStyle w:val="default"/>
          <w:rFonts w:cs="FrankRuehl"/>
          <w:rtl/>
        </w:rPr>
        <w:t>מ</w:t>
      </w:r>
      <w:r>
        <w:rPr>
          <w:rStyle w:val="default"/>
          <w:rFonts w:cs="FrankRuehl" w:hint="cs"/>
          <w:rtl/>
        </w:rPr>
        <w:t xml:space="preserve">ות חודשיות </w:t>
      </w:r>
      <w:r>
        <w:rPr>
          <w:rStyle w:val="default"/>
          <w:rFonts w:cs="FrankRuehl"/>
          <w:rtl/>
        </w:rPr>
        <w:t>ב</w:t>
      </w:r>
      <w:r>
        <w:rPr>
          <w:rStyle w:val="default"/>
          <w:rFonts w:cs="FrankRuehl" w:hint="cs"/>
          <w:rtl/>
        </w:rPr>
        <w:t>של הכנסתה במקום המקדמות הקבועו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פקודה זו;</w:t>
      </w:r>
      <w:r>
        <w:rPr>
          <w:rStyle w:val="default"/>
          <w:rFonts w:cs="FrankRuehl"/>
          <w:rtl/>
        </w:rPr>
        <w:t xml:space="preserve"> ע</w:t>
      </w:r>
      <w:r>
        <w:rPr>
          <w:rStyle w:val="default"/>
          <w:rFonts w:cs="FrankRuehl" w:hint="cs"/>
          <w:rtl/>
        </w:rPr>
        <w:t>ל מקד</w:t>
      </w:r>
      <w:r>
        <w:rPr>
          <w:rStyle w:val="default"/>
          <w:rFonts w:cs="FrankRuehl"/>
          <w:rtl/>
        </w:rPr>
        <w:t>מה ש</w:t>
      </w:r>
      <w:r>
        <w:rPr>
          <w:rStyle w:val="default"/>
          <w:rFonts w:cs="FrankRuehl" w:hint="cs"/>
          <w:rtl/>
        </w:rPr>
        <w:t>נקבעה כאמור יחולו הוראות סעיפים 177, 180 ו-190, לפי הענין;</w:t>
      </w:r>
    </w:p>
    <w:p w:rsidR="00D54DD9" w:rsidRDefault="00D54DD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מיוחדות לענין פטור ממס או שיעור מס מיוחד, להכנסות מסוימות של קרן נאמנות חייבת המיועדת לבעלי יחידות שהן תושבי חוץ, בהתאם לשיעור המ</w:t>
      </w:r>
      <w:r>
        <w:rPr>
          <w:rStyle w:val="default"/>
          <w:rFonts w:cs="FrankRuehl"/>
          <w:rtl/>
        </w:rPr>
        <w:t>ס</w:t>
      </w:r>
      <w:r>
        <w:rPr>
          <w:rStyle w:val="default"/>
          <w:rFonts w:cs="FrankRuehl" w:hint="cs"/>
          <w:rtl/>
        </w:rPr>
        <w:t xml:space="preserve"> שביב חל על ההכנסות אילו התקבל</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ידי תושבי חו</w:t>
      </w:r>
      <w:r>
        <w:rPr>
          <w:rStyle w:val="default"/>
          <w:rFonts w:cs="FrankRuehl"/>
          <w:rtl/>
        </w:rPr>
        <w:t>ץ;</w:t>
      </w:r>
    </w:p>
    <w:p w:rsidR="00D54DD9" w:rsidRDefault="00D54DD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השי</w:t>
      </w:r>
      <w:r>
        <w:rPr>
          <w:rStyle w:val="default"/>
          <w:rFonts w:cs="FrankRuehl"/>
          <w:rtl/>
        </w:rPr>
        <w:t>ט</w:t>
      </w:r>
      <w:r>
        <w:rPr>
          <w:rStyle w:val="default"/>
          <w:rFonts w:cs="FrankRuehl" w:hint="cs"/>
          <w:rtl/>
        </w:rPr>
        <w:t>ה לחישוב ההצמדה או הסכום האינפלציוני בהתאם להשקעותיה או לנכסיה של קרן הנאמנות.</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בסעיף זה, "קרן נאמנות", "קרן נאמנות פטורה" ו"קרן נאמנות חייבת" – כהגדרתן בסעיף 88</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370" w:name="Seif226"/>
      <w:bookmarkEnd w:id="370"/>
      <w:r>
        <w:rPr>
          <w:lang w:val="he-IL"/>
        </w:rPr>
        <w:pict>
          <v:rect id="_x0000_s3341" style="position:absolute;left:0;text-align:left;margin-left:464.7pt;margin-top:7.1pt;width:75.05pt;height:42.85pt;z-index:251547136" filled="f" stroked="f" strokecolor="lime" strokeweight=".25pt">
            <v:textbox style="mso-next-textbox:#_x0000_s3341" inset="0,0,0,0">
              <w:txbxContent>
                <w:p w:rsidR="009D5E92" w:rsidRDefault="009D5E92">
                  <w:pPr>
                    <w:spacing w:line="160" w:lineRule="exact"/>
                    <w:rPr>
                      <w:rFonts w:cs="Miriam"/>
                      <w:sz w:val="18"/>
                      <w:szCs w:val="18"/>
                      <w:rtl/>
                    </w:rPr>
                  </w:pPr>
                  <w:r>
                    <w:rPr>
                      <w:rFonts w:cs="Miriam"/>
                      <w:sz w:val="18"/>
                      <w:szCs w:val="18"/>
                      <w:rtl/>
                    </w:rPr>
                    <w:t>ה</w:t>
                  </w:r>
                  <w:r>
                    <w:rPr>
                      <w:rFonts w:cs="Miriam" w:hint="cs"/>
                      <w:sz w:val="18"/>
                      <w:szCs w:val="18"/>
                      <w:rtl/>
                    </w:rPr>
                    <w:t>ורא</w:t>
                  </w:r>
                  <w:r>
                    <w:rPr>
                      <w:rFonts w:cs="Miriam"/>
                      <w:sz w:val="18"/>
                      <w:szCs w:val="18"/>
                      <w:rtl/>
                    </w:rPr>
                    <w:t>ה</w:t>
                  </w:r>
                  <w:r>
                    <w:rPr>
                      <w:rFonts w:cs="Miriam" w:hint="cs"/>
                      <w:sz w:val="18"/>
                      <w:szCs w:val="18"/>
                      <w:rtl/>
                    </w:rPr>
                    <w:t xml:space="preserve"> מיוחדת לענין קיזוז הפסדים בקרן נאמנות חייבת</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 xml:space="preserve">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Miriam"/>
          <w:sz w:val="32"/>
          <w:szCs w:val="32"/>
          <w:rtl/>
        </w:rPr>
        <w:t>129</w:t>
      </w:r>
      <w:r>
        <w:rPr>
          <w:rStyle w:val="default"/>
          <w:rFonts w:cs="FrankRuehl"/>
          <w:rtl/>
        </w:rPr>
        <w:t>ד</w:t>
      </w:r>
      <w:r>
        <w:rPr>
          <w:rStyle w:val="default"/>
          <w:rFonts w:cs="FrankRuehl" w:hint="cs"/>
          <w:rtl/>
        </w:rPr>
        <w:t>. הפס</w:t>
      </w:r>
      <w:r>
        <w:rPr>
          <w:rStyle w:val="default"/>
          <w:rFonts w:cs="FrankRuehl"/>
          <w:rtl/>
        </w:rPr>
        <w:t>ד</w:t>
      </w:r>
      <w:r>
        <w:rPr>
          <w:rStyle w:val="default"/>
          <w:rFonts w:cs="FrankRuehl" w:hint="cs"/>
          <w:rtl/>
        </w:rPr>
        <w:t xml:space="preserve"> הון מניירות ערך זרים שהיה לקרן נאמנות חייבת עד ליום כ"ו בטבת התשס"ג (31 בדצמבר 2002) (בסעיף זה </w:t>
      </w:r>
      <w:r>
        <w:rPr>
          <w:rStyle w:val="default"/>
          <w:rFonts w:cs="FrankRuehl"/>
          <w:rtl/>
        </w:rPr>
        <w:t xml:space="preserve">– </w:t>
      </w:r>
      <w:r>
        <w:rPr>
          <w:rStyle w:val="default"/>
          <w:rFonts w:cs="FrankRuehl" w:hint="cs"/>
          <w:rtl/>
        </w:rPr>
        <w:t>הה</w:t>
      </w:r>
      <w:r>
        <w:rPr>
          <w:rStyle w:val="default"/>
          <w:rFonts w:cs="FrankRuehl"/>
          <w:rtl/>
        </w:rPr>
        <w:t>פס</w:t>
      </w:r>
      <w:r>
        <w:rPr>
          <w:rStyle w:val="default"/>
          <w:rFonts w:cs="FrankRuehl" w:hint="cs"/>
          <w:rtl/>
        </w:rPr>
        <w:t xml:space="preserve">ד הצבור), יועבר לשנים הבאות, בזו אחר זו, לצורך קיזוז מרווח הון ממכירת ניירות ערך זרים, ובלבד שבכל אחת משנות המס </w:t>
      </w:r>
      <w:r>
        <w:rPr>
          <w:rStyle w:val="default"/>
          <w:rFonts w:cs="FrankRuehl"/>
          <w:rtl/>
        </w:rPr>
        <w:t>2003 ו</w:t>
      </w:r>
      <w:r>
        <w:rPr>
          <w:rStyle w:val="default"/>
          <w:rFonts w:cs="FrankRuehl" w:hint="cs"/>
          <w:rtl/>
        </w:rPr>
        <w:t>-</w:t>
      </w:r>
      <w:r>
        <w:rPr>
          <w:rStyle w:val="default"/>
          <w:rFonts w:cs="FrankRuehl"/>
          <w:rtl/>
        </w:rPr>
        <w:t xml:space="preserve">2004 לא </w:t>
      </w:r>
      <w:r>
        <w:rPr>
          <w:rStyle w:val="default"/>
          <w:rFonts w:cs="FrankRuehl" w:hint="cs"/>
          <w:rtl/>
        </w:rPr>
        <w:t>יותר בקיזו</w:t>
      </w:r>
      <w:r>
        <w:rPr>
          <w:rStyle w:val="default"/>
          <w:rFonts w:cs="FrankRuehl"/>
          <w:rtl/>
        </w:rPr>
        <w:t>ז</w:t>
      </w:r>
      <w:r>
        <w:rPr>
          <w:rStyle w:val="default"/>
          <w:rFonts w:cs="FrankRuehl" w:hint="cs"/>
          <w:rtl/>
        </w:rPr>
        <w:t xml:space="preserve"> הפסד הגבוה מ-40% מההפסד הצבור; ואולם, אם קוזז בשנת המס 2003 הפסד צבור הנמוך מ-40% מההפסד הצבור, יותר בקיזוז בשנת המס 2004 גם הפרש ההפסד הצבור; לענין סעיף זה, "הפרש ההפסד הצבור" </w:t>
      </w:r>
      <w:r>
        <w:rPr>
          <w:rStyle w:val="default"/>
          <w:rFonts w:cs="FrankRuehl"/>
          <w:rtl/>
        </w:rPr>
        <w:t xml:space="preserve">– </w:t>
      </w:r>
      <w:r>
        <w:rPr>
          <w:rStyle w:val="default"/>
          <w:rFonts w:cs="FrankRuehl" w:hint="cs"/>
          <w:rtl/>
        </w:rPr>
        <w:t>סכ</w:t>
      </w:r>
      <w:r>
        <w:rPr>
          <w:rStyle w:val="default"/>
          <w:rFonts w:cs="FrankRuehl"/>
          <w:rtl/>
        </w:rPr>
        <w:t>ום</w:t>
      </w:r>
      <w:r>
        <w:rPr>
          <w:rStyle w:val="default"/>
          <w:rFonts w:cs="FrankRuehl" w:hint="cs"/>
          <w:rtl/>
        </w:rPr>
        <w:t xml:space="preserve"> השווה ל-40% מההפסד הצבור, בניכ</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סכום ההפסד ה</w:t>
      </w:r>
      <w:r>
        <w:rPr>
          <w:rStyle w:val="default"/>
          <w:rFonts w:cs="FrankRuehl"/>
          <w:rtl/>
        </w:rPr>
        <w:t>צב</w:t>
      </w:r>
      <w:r>
        <w:rPr>
          <w:rStyle w:val="default"/>
          <w:rFonts w:cs="FrankRuehl" w:hint="cs"/>
          <w:rtl/>
        </w:rPr>
        <w:t>ור שק</w:t>
      </w:r>
      <w:r>
        <w:rPr>
          <w:rStyle w:val="default"/>
          <w:rFonts w:cs="FrankRuehl"/>
          <w:rtl/>
        </w:rPr>
        <w:t xml:space="preserve">וזז </w:t>
      </w:r>
      <w:r>
        <w:rPr>
          <w:rStyle w:val="default"/>
          <w:rFonts w:cs="FrankRuehl" w:hint="cs"/>
          <w:rtl/>
        </w:rPr>
        <w:t>בשנת המס 2003.</w:t>
      </w:r>
    </w:p>
    <w:p w:rsidR="00D54DD9" w:rsidRDefault="00D54DD9" w:rsidP="006334DB">
      <w:pPr>
        <w:pStyle w:val="P00"/>
        <w:spacing w:before="72"/>
        <w:ind w:left="0" w:right="1134"/>
        <w:rPr>
          <w:rStyle w:val="default"/>
          <w:rFonts w:cs="FrankRuehl"/>
          <w:rtl/>
        </w:rPr>
      </w:pPr>
      <w:bookmarkStart w:id="371" w:name="Seif227"/>
      <w:bookmarkEnd w:id="371"/>
      <w:r>
        <w:rPr>
          <w:lang w:val="he-IL"/>
        </w:rPr>
        <w:pict>
          <v:rect id="_x0000_s3342" style="position:absolute;left:0;text-align:left;margin-left:464.7pt;margin-top:9.9pt;width:75.05pt;height:43.35pt;z-index:251548160" filled="f" stroked="f" strokecolor="lime" strokeweight=".25pt">
            <v:textbox style="mso-next-textbox:#_x0000_s3342" inset="0,0,0,0">
              <w:txbxContent>
                <w:p w:rsidR="009D5E92" w:rsidRDefault="009D5E92">
                  <w:pPr>
                    <w:spacing w:line="160" w:lineRule="exact"/>
                    <w:rPr>
                      <w:rFonts w:cs="Miriam" w:hint="cs"/>
                      <w:sz w:val="18"/>
                      <w:szCs w:val="18"/>
                      <w:rtl/>
                    </w:rPr>
                  </w:pPr>
                  <w:r>
                    <w:rPr>
                      <w:rFonts w:cs="Miriam" w:hint="cs"/>
                      <w:sz w:val="18"/>
                      <w:szCs w:val="18"/>
                      <w:rtl/>
                    </w:rPr>
                    <w:t>סמכות שר האוצר לענין מיסוי תכניות חסכון</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Miriam"/>
          <w:sz w:val="32"/>
          <w:szCs w:val="32"/>
          <w:rtl/>
          <w:lang w:val="he-IL"/>
        </w:rPr>
        <w:t>129</w:t>
      </w:r>
      <w:r>
        <w:rPr>
          <w:rStyle w:val="default"/>
          <w:rFonts w:cs="FrankRuehl"/>
          <w:rtl/>
        </w:rPr>
        <w:t>ה</w:t>
      </w:r>
      <w:r>
        <w:rPr>
          <w:rStyle w:val="default"/>
          <w:rFonts w:cs="FrankRuehl" w:hint="cs"/>
          <w:rtl/>
        </w:rPr>
        <w:t>. (א)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לקבוע את שיעור המס שישלמו תאגיד בנקאי או חברת ביטוח, על הכנסות מסוימות מכספים שהופקדו בתכנית חיסכון, המיוחסות על פי תנאי תכנית החיסכון לחוס</w:t>
      </w:r>
      <w:r>
        <w:rPr>
          <w:rStyle w:val="default"/>
          <w:rFonts w:cs="FrankRuehl"/>
          <w:rtl/>
        </w:rPr>
        <w:t>ך</w:t>
      </w:r>
      <w:r>
        <w:rPr>
          <w:rStyle w:val="default"/>
          <w:rFonts w:cs="FrankRuehl" w:hint="cs"/>
          <w:rtl/>
        </w:rPr>
        <w:t xml:space="preserve">, </w:t>
      </w:r>
      <w:r>
        <w:rPr>
          <w:rStyle w:val="default"/>
          <w:rFonts w:cs="FrankRuehl"/>
          <w:rtl/>
        </w:rPr>
        <w:t>ו</w:t>
      </w:r>
      <w:r>
        <w:rPr>
          <w:rStyle w:val="default"/>
          <w:rFonts w:cs="FrankRuehl" w:hint="cs"/>
          <w:rtl/>
        </w:rPr>
        <w:t>בלבד ששיעור</w:t>
      </w:r>
      <w:r>
        <w:rPr>
          <w:rStyle w:val="default"/>
          <w:rFonts w:cs="FrankRuehl"/>
          <w:rtl/>
        </w:rPr>
        <w:t xml:space="preserve"> ה</w:t>
      </w:r>
      <w:r>
        <w:rPr>
          <w:rStyle w:val="default"/>
          <w:rFonts w:cs="FrankRuehl" w:hint="cs"/>
          <w:rtl/>
        </w:rPr>
        <w:t>מס שי</w:t>
      </w:r>
      <w:r>
        <w:rPr>
          <w:rStyle w:val="default"/>
          <w:rFonts w:cs="FrankRuehl"/>
          <w:rtl/>
        </w:rPr>
        <w:t xml:space="preserve">קבע </w:t>
      </w:r>
      <w:r>
        <w:rPr>
          <w:rStyle w:val="default"/>
          <w:rFonts w:cs="FrankRuehl" w:hint="cs"/>
          <w:rtl/>
        </w:rPr>
        <w:t>לא יעלה על ההפרש שבין שיעור המס שהי</w:t>
      </w:r>
      <w:r>
        <w:rPr>
          <w:rStyle w:val="default"/>
          <w:rFonts w:cs="FrankRuehl"/>
          <w:rtl/>
        </w:rPr>
        <w:t>ה</w:t>
      </w:r>
      <w:r>
        <w:rPr>
          <w:rStyle w:val="default"/>
          <w:rFonts w:cs="FrankRuehl" w:hint="cs"/>
          <w:rtl/>
        </w:rPr>
        <w:t xml:space="preserve"> חל על אותה הכנסה אילו התקבלה בידי יחיד שההכנסה אינה הכנסה מעסק או ממשלח יד בידיו, לב</w:t>
      </w:r>
      <w:r>
        <w:rPr>
          <w:rStyle w:val="default"/>
          <w:rFonts w:cs="FrankRuehl"/>
          <w:rtl/>
        </w:rPr>
        <w:t>י</w:t>
      </w:r>
      <w:r>
        <w:rPr>
          <w:rStyle w:val="default"/>
          <w:rFonts w:cs="FrankRuehl" w:hint="cs"/>
          <w:rtl/>
        </w:rPr>
        <w:t>ן 15%; וכן</w:t>
      </w:r>
      <w:r>
        <w:rPr>
          <w:rStyle w:val="default"/>
          <w:rFonts w:cs="FrankRuehl"/>
          <w:rtl/>
        </w:rPr>
        <w:t xml:space="preserve"> </w:t>
      </w:r>
      <w:r>
        <w:rPr>
          <w:rStyle w:val="default"/>
          <w:rFonts w:cs="FrankRuehl" w:hint="cs"/>
          <w:rtl/>
        </w:rPr>
        <w:t>רשאי הוא לקבוע הגבלת ניכוי הוצאה, הפרשה או קיזוז הפסד כנגד אותן הכנסות, והכל בתנאים שקבע.</w:t>
      </w:r>
    </w:p>
    <w:p w:rsidR="00D54DD9" w:rsidRDefault="00D54D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w:t>
      </w:r>
      <w:r>
        <w:rPr>
          <w:rStyle w:val="default"/>
          <w:rFonts w:cs="FrankRuehl"/>
          <w:rtl/>
        </w:rPr>
        <w:t xml:space="preserve"> כא</w:t>
      </w:r>
      <w:r>
        <w:rPr>
          <w:rStyle w:val="default"/>
          <w:rFonts w:cs="FrankRuehl" w:hint="cs"/>
          <w:rtl/>
        </w:rPr>
        <w:t>מור בסעיף זה, ינוכה מהכנסות המיוחסות על פי תכנית החיסכון ל</w:t>
      </w:r>
      <w:r>
        <w:rPr>
          <w:rStyle w:val="default"/>
          <w:rFonts w:cs="FrankRuehl"/>
          <w:rtl/>
        </w:rPr>
        <w:t>ח</w:t>
      </w:r>
      <w:r>
        <w:rPr>
          <w:rStyle w:val="default"/>
          <w:rFonts w:cs="FrankRuehl" w:hint="cs"/>
          <w:rtl/>
        </w:rPr>
        <w:t>וסך, והתאגיד הבנקאי או חברת הביטוח, לפי הענין, לא יהיו זכאי לניכוי, לזיכוי או לקיזוז בשל מס זה.</w:t>
      </w:r>
    </w:p>
    <w:p w:rsidR="00D54DD9" w:rsidRDefault="00D54DD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בכל דין, חוסך בתכנית חיסכון כאמור בסעיף זה, אינו זכאי להחזר מס או לזיכוי בשל מס ש</w:t>
      </w:r>
      <w:r>
        <w:rPr>
          <w:rStyle w:val="default"/>
          <w:rFonts w:cs="FrankRuehl"/>
          <w:rtl/>
        </w:rPr>
        <w:t>ש</w:t>
      </w:r>
      <w:r>
        <w:rPr>
          <w:rStyle w:val="default"/>
          <w:rFonts w:cs="FrankRuehl" w:hint="cs"/>
          <w:rtl/>
        </w:rPr>
        <w:t>י</w:t>
      </w:r>
      <w:r>
        <w:rPr>
          <w:rStyle w:val="default"/>
          <w:rFonts w:cs="FrankRuehl"/>
          <w:rtl/>
        </w:rPr>
        <w:t>ל</w:t>
      </w:r>
      <w:r>
        <w:rPr>
          <w:rStyle w:val="default"/>
          <w:rFonts w:cs="FrankRuehl" w:hint="cs"/>
          <w:rtl/>
        </w:rPr>
        <w:t>מו התאגיד הב</w:t>
      </w:r>
      <w:r>
        <w:rPr>
          <w:rStyle w:val="default"/>
          <w:rFonts w:cs="FrankRuehl"/>
          <w:rtl/>
        </w:rPr>
        <w:t>נק</w:t>
      </w:r>
      <w:r>
        <w:rPr>
          <w:rStyle w:val="default"/>
          <w:rFonts w:cs="FrankRuehl" w:hint="cs"/>
          <w:rtl/>
        </w:rPr>
        <w:t>אי או חברת הביטוח, לפי הענין.</w:t>
      </w:r>
    </w:p>
    <w:p w:rsidR="00D54DD9" w:rsidRDefault="00D54DD9">
      <w:pPr>
        <w:pStyle w:val="medium2-header"/>
        <w:keepLines w:val="0"/>
        <w:spacing w:before="72"/>
        <w:ind w:left="0" w:right="1134"/>
        <w:outlineLvl w:val="0"/>
        <w:rPr>
          <w:rFonts w:cs="FrankRuehl"/>
          <w:noProof/>
          <w:rtl/>
        </w:rPr>
      </w:pPr>
      <w:bookmarkStart w:id="372" w:name="med37"/>
      <w:bookmarkEnd w:id="372"/>
      <w:r>
        <w:rPr>
          <w:rFonts w:cs="FrankRuehl"/>
          <w:noProof/>
          <w:rtl/>
        </w:rPr>
        <w:t>ח</w:t>
      </w:r>
      <w:r>
        <w:rPr>
          <w:rFonts w:cs="FrankRuehl" w:hint="cs"/>
          <w:noProof/>
          <w:rtl/>
        </w:rPr>
        <w:t>לק ח': דו"חות</w:t>
      </w:r>
      <w:r>
        <w:rPr>
          <w:rFonts w:cs="FrankRuehl"/>
          <w:noProof/>
          <w:rtl/>
        </w:rPr>
        <w:t xml:space="preserve">, </w:t>
      </w:r>
      <w:r>
        <w:rPr>
          <w:rFonts w:cs="FrankRuehl" w:hint="cs"/>
          <w:noProof/>
          <w:rtl/>
        </w:rPr>
        <w:t>הוד</w:t>
      </w:r>
      <w:r>
        <w:rPr>
          <w:rFonts w:cs="FrankRuehl"/>
          <w:noProof/>
          <w:rtl/>
        </w:rPr>
        <w:t>ע</w:t>
      </w:r>
      <w:r>
        <w:rPr>
          <w:rFonts w:cs="FrankRuehl" w:hint="cs"/>
          <w:noProof/>
          <w:rtl/>
        </w:rPr>
        <w:t>ות וידיעות</w:t>
      </w:r>
    </w:p>
    <w:p w:rsidR="00D54DD9" w:rsidRDefault="00D54DD9">
      <w:pPr>
        <w:pStyle w:val="medium2-header"/>
        <w:keepLines w:val="0"/>
        <w:spacing w:before="72"/>
        <w:ind w:left="0" w:right="1134"/>
        <w:rPr>
          <w:rFonts w:cs="FrankRuehl"/>
          <w:noProof/>
          <w:rtl/>
        </w:rPr>
      </w:pPr>
      <w:bookmarkStart w:id="373" w:name="med38"/>
      <w:bookmarkEnd w:id="373"/>
      <w:r>
        <w:rPr>
          <w:rFonts w:cs="FrankRuehl"/>
          <w:noProof/>
          <w:rtl/>
        </w:rPr>
        <w:t>פ</w:t>
      </w:r>
      <w:r>
        <w:rPr>
          <w:rFonts w:cs="FrankRuehl" w:hint="cs"/>
          <w:noProof/>
          <w:rtl/>
        </w:rPr>
        <w:t xml:space="preserve">רק ראשון: הכנת </w:t>
      </w:r>
      <w:r>
        <w:rPr>
          <w:rFonts w:cs="FrankRuehl"/>
          <w:noProof/>
          <w:rtl/>
        </w:rPr>
        <w:t>דו</w:t>
      </w:r>
      <w:r>
        <w:rPr>
          <w:rFonts w:cs="FrankRuehl" w:hint="cs"/>
          <w:noProof/>
          <w:rtl/>
        </w:rPr>
        <w:t>"ח והג</w:t>
      </w:r>
      <w:r>
        <w:rPr>
          <w:rFonts w:cs="FrankRuehl"/>
          <w:noProof/>
          <w:rtl/>
        </w:rPr>
        <w:t>ש</w:t>
      </w:r>
      <w:r>
        <w:rPr>
          <w:rFonts w:cs="FrankRuehl" w:hint="cs"/>
          <w:noProof/>
          <w:rtl/>
        </w:rPr>
        <w:t>ת</w:t>
      </w:r>
      <w:r>
        <w:rPr>
          <w:rFonts w:cs="FrankRuehl"/>
          <w:noProof/>
          <w:rtl/>
        </w:rPr>
        <w:t>ו</w:t>
      </w:r>
    </w:p>
    <w:p w:rsidR="00D54DD9" w:rsidRDefault="00D54DD9" w:rsidP="006334DB">
      <w:pPr>
        <w:pStyle w:val="P02"/>
        <w:spacing w:before="72"/>
        <w:ind w:left="1021" w:right="1134"/>
        <w:rPr>
          <w:rStyle w:val="default"/>
          <w:rFonts w:cs="FrankRuehl"/>
          <w:rtl/>
        </w:rPr>
      </w:pPr>
      <w:bookmarkStart w:id="374" w:name="Seif228"/>
      <w:bookmarkEnd w:id="374"/>
      <w:r>
        <w:rPr>
          <w:rFonts w:cs="Miriam"/>
          <w:lang w:val="he-IL"/>
        </w:rPr>
        <w:pict>
          <v:rect id="_x0000_s3343" style="position:absolute;left:0;text-align:left;margin-left:464.5pt;margin-top:8.05pt;width:75.05pt;height:64.45pt;z-index:251549184" o:allowincell="f" filled="f" stroked="f" strokecolor="lime" strokeweight=".25pt">
            <v:textbox style="mso-next-textbox:#_x0000_s3343"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מכות לח</w:t>
                  </w:r>
                  <w:r>
                    <w:rPr>
                      <w:rFonts w:cs="Miriam"/>
                      <w:sz w:val="18"/>
                      <w:szCs w:val="18"/>
                      <w:rtl/>
                    </w:rPr>
                    <w:t>י</w:t>
                  </w:r>
                  <w:r>
                    <w:rPr>
                      <w:rFonts w:cs="Miriam" w:hint="cs"/>
                      <w:sz w:val="18"/>
                      <w:szCs w:val="18"/>
                      <w:rtl/>
                    </w:rPr>
                    <w:t xml:space="preserve">יב </w:t>
                  </w:r>
                  <w:r>
                    <w:rPr>
                      <w:rFonts w:cs="Miriam"/>
                      <w:sz w:val="18"/>
                      <w:szCs w:val="18"/>
                      <w:rtl/>
                    </w:rPr>
                    <w:t>ב</w:t>
                  </w:r>
                  <w:r>
                    <w:rPr>
                      <w:rFonts w:cs="Miriam" w:hint="cs"/>
                      <w:sz w:val="18"/>
                      <w:szCs w:val="18"/>
                      <w:rtl/>
                    </w:rPr>
                    <w:t xml:space="preserve">ניהול פנקסים </w:t>
                  </w:r>
                  <w:r>
                    <w:rPr>
                      <w:rFonts w:cs="Miriam"/>
                      <w:sz w:val="18"/>
                      <w:szCs w:val="18"/>
                      <w:rtl/>
                    </w:rPr>
                    <w:t>[43(1)</w:t>
                  </w:r>
                  <w:r>
                    <w:rPr>
                      <w:rFonts w:cs="Miriam" w:hint="cs"/>
                      <w:sz w:val="18"/>
                      <w:szCs w:val="18"/>
                      <w:rtl/>
                    </w:rPr>
                    <w:t>-(4)]</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-1975</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130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לצורך השומה רשא</w:t>
      </w:r>
      <w:r>
        <w:rPr>
          <w:rStyle w:val="default"/>
          <w:rFonts w:cs="FrankRuehl"/>
          <w:rtl/>
        </w:rPr>
        <w:t>י</w:t>
      </w:r>
      <w:r>
        <w:rPr>
          <w:rStyle w:val="default"/>
          <w:rFonts w:cs="FrankRuehl" w:hint="cs"/>
          <w:rtl/>
        </w:rPr>
        <w:t xml:space="preserve"> המנהל</w:t>
      </w:r>
      <w:r>
        <w:rPr>
          <w:rStyle w:val="default"/>
          <w:rFonts w:cs="FrankRuehl"/>
          <w:rtl/>
        </w:rPr>
        <w:t xml:space="preserve"> </w:t>
      </w:r>
      <w:r>
        <w:rPr>
          <w:rStyle w:val="default"/>
          <w:rFonts w:cs="FrankRuehl" w:hint="cs"/>
          <w:rtl/>
        </w:rPr>
        <w:t xml:space="preserve">להורות, </w:t>
      </w:r>
      <w:r>
        <w:rPr>
          <w:rStyle w:val="default"/>
          <w:rFonts w:cs="FrankRuehl"/>
          <w:rtl/>
        </w:rPr>
        <w:t>ד</w:t>
      </w:r>
      <w:r>
        <w:rPr>
          <w:rStyle w:val="default"/>
          <w:rFonts w:cs="FrankRuehl" w:hint="cs"/>
          <w:rtl/>
        </w:rPr>
        <w:t>רך כלל או לסוג מסויים של נישומ</w:t>
      </w:r>
      <w:r>
        <w:rPr>
          <w:rStyle w:val="default"/>
          <w:rFonts w:cs="FrankRuehl"/>
          <w:rtl/>
        </w:rPr>
        <w:t>ים</w:t>
      </w:r>
      <w:r>
        <w:rPr>
          <w:rStyle w:val="default"/>
          <w:rFonts w:cs="FrankRuehl" w:hint="cs"/>
          <w:rtl/>
        </w:rPr>
        <w:t>, על ני</w:t>
      </w:r>
      <w:r>
        <w:rPr>
          <w:rStyle w:val="default"/>
          <w:rFonts w:cs="FrankRuehl"/>
          <w:rtl/>
        </w:rPr>
        <w:t>הו</w:t>
      </w:r>
      <w:r>
        <w:rPr>
          <w:rStyle w:val="default"/>
          <w:rFonts w:cs="FrankRuehl" w:hint="cs"/>
          <w:rtl/>
        </w:rPr>
        <w:t xml:space="preserve">ל פנקסי חשבונות של הכנסה הנובעת מעסק או ממשלח-יד, והוא </w:t>
      </w:r>
      <w:r>
        <w:rPr>
          <w:rStyle w:val="default"/>
          <w:rFonts w:cs="FrankRuehl"/>
          <w:rtl/>
        </w:rPr>
        <w:t>רשאי</w:t>
      </w:r>
      <w:r>
        <w:rPr>
          <w:rStyle w:val="default"/>
          <w:rFonts w:cs="FrankRuehl" w:hint="cs"/>
          <w:rtl/>
        </w:rPr>
        <w:t xml:space="preserve"> ל</w:t>
      </w:r>
      <w:r>
        <w:rPr>
          <w:rStyle w:val="default"/>
          <w:rFonts w:cs="FrankRuehl"/>
          <w:rtl/>
        </w:rPr>
        <w:t>קבוע</w:t>
      </w:r>
      <w:r>
        <w:rPr>
          <w:rStyle w:val="default"/>
          <w:rFonts w:cs="FrankRuehl" w:hint="cs"/>
          <w:rtl/>
        </w:rPr>
        <w:t xml:space="preserve"> </w:t>
      </w:r>
      <w:r>
        <w:rPr>
          <w:rStyle w:val="default"/>
          <w:rFonts w:cs="FrankRuehl"/>
          <w:rtl/>
        </w:rPr>
        <w:t>ב</w:t>
      </w:r>
      <w:r>
        <w:rPr>
          <w:rStyle w:val="default"/>
          <w:rFonts w:cs="FrankRuehl" w:hint="cs"/>
          <w:rtl/>
        </w:rPr>
        <w:t>אות</w:t>
      </w:r>
      <w:r>
        <w:rPr>
          <w:rStyle w:val="default"/>
          <w:rFonts w:cs="FrankRuehl"/>
          <w:rtl/>
        </w:rPr>
        <w:t>ן</w:t>
      </w:r>
      <w:r>
        <w:rPr>
          <w:rStyle w:val="default"/>
          <w:rFonts w:cs="FrankRuehl" w:hint="cs"/>
          <w:rtl/>
        </w:rPr>
        <w:t xml:space="preserve"> הו</w:t>
      </w:r>
      <w:r>
        <w:rPr>
          <w:rStyle w:val="default"/>
          <w:rFonts w:cs="FrankRuehl"/>
          <w:rtl/>
        </w:rPr>
        <w:t>ר</w:t>
      </w:r>
      <w:r>
        <w:rPr>
          <w:rStyle w:val="default"/>
          <w:rFonts w:cs="FrankRuehl" w:hint="cs"/>
          <w:rtl/>
        </w:rPr>
        <w:t>אות</w:t>
      </w:r>
      <w:r>
        <w:rPr>
          <w:rStyle w:val="default"/>
          <w:rFonts w:cs="FrankRuehl"/>
          <w:rtl/>
        </w:rPr>
        <w:t xml:space="preserve"> </w:t>
      </w:r>
      <w:r>
        <w:rPr>
          <w:rStyle w:val="default"/>
          <w:rFonts w:cs="FrankRuehl" w:hint="cs"/>
          <w:rtl/>
        </w:rPr>
        <w:t>כללים</w:t>
      </w:r>
      <w:r>
        <w:rPr>
          <w:rStyle w:val="default"/>
          <w:rFonts w:cs="FrankRuehl"/>
          <w:rtl/>
        </w:rPr>
        <w:t xml:space="preserve"> </w:t>
      </w:r>
      <w:r>
        <w:rPr>
          <w:rStyle w:val="default"/>
          <w:rFonts w:cs="FrankRuehl" w:hint="cs"/>
          <w:rtl/>
        </w:rPr>
        <w:t>לשיטת ניהול הפנ</w:t>
      </w:r>
      <w:r>
        <w:rPr>
          <w:rStyle w:val="default"/>
          <w:rFonts w:cs="FrankRuehl"/>
          <w:rtl/>
        </w:rPr>
        <w:t>ק</w:t>
      </w:r>
      <w:r>
        <w:rPr>
          <w:rStyle w:val="default"/>
          <w:rFonts w:cs="FrankRuehl" w:hint="cs"/>
          <w:rtl/>
        </w:rPr>
        <w:t xml:space="preserve">סים, לרבות חיוב הנישום </w:t>
      </w:r>
      <w:r>
        <w:rPr>
          <w:rStyle w:val="default"/>
          <w:rFonts w:cs="FrankRuehl"/>
          <w:rtl/>
        </w:rPr>
        <w:t>ל</w:t>
      </w:r>
      <w:r>
        <w:rPr>
          <w:rStyle w:val="default"/>
          <w:rFonts w:cs="FrankRuehl" w:hint="cs"/>
          <w:rtl/>
        </w:rPr>
        <w:t xml:space="preserve">דרוש ממי שאתו הוא </w:t>
      </w:r>
      <w:r>
        <w:rPr>
          <w:rStyle w:val="default"/>
          <w:rFonts w:cs="FrankRuehl"/>
          <w:rtl/>
        </w:rPr>
        <w:t>מ</w:t>
      </w:r>
      <w:r>
        <w:rPr>
          <w:rStyle w:val="default"/>
          <w:rFonts w:cs="FrankRuehl" w:hint="cs"/>
          <w:rtl/>
        </w:rPr>
        <w:t>ק</w:t>
      </w:r>
      <w:r>
        <w:rPr>
          <w:rStyle w:val="default"/>
          <w:rFonts w:cs="FrankRuehl"/>
          <w:rtl/>
        </w:rPr>
        <w:t>י</w:t>
      </w:r>
      <w:r>
        <w:rPr>
          <w:rStyle w:val="default"/>
          <w:rFonts w:cs="FrankRuehl" w:hint="cs"/>
          <w:rtl/>
        </w:rPr>
        <w:t>ים קש</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 xml:space="preserve">סקי כלשהו למסור לנישום את פרטיו </w:t>
      </w:r>
      <w:r>
        <w:rPr>
          <w:rStyle w:val="default"/>
          <w:rFonts w:cs="FrankRuehl"/>
          <w:rtl/>
        </w:rPr>
        <w:t>ה</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ז</w:t>
      </w:r>
      <w:r>
        <w:rPr>
          <w:rStyle w:val="default"/>
          <w:rFonts w:cs="FrankRuehl"/>
          <w:rtl/>
        </w:rPr>
        <w:t>ד</w:t>
      </w:r>
      <w:r>
        <w:rPr>
          <w:rStyle w:val="default"/>
          <w:rFonts w:cs="FrankRuehl" w:hint="cs"/>
          <w:rtl/>
        </w:rPr>
        <w:t>ה</w:t>
      </w:r>
      <w:r>
        <w:rPr>
          <w:rStyle w:val="default"/>
          <w:rFonts w:cs="FrankRuehl"/>
          <w:rtl/>
        </w:rPr>
        <w:t>ו</w:t>
      </w:r>
      <w:r>
        <w:rPr>
          <w:rStyle w:val="default"/>
          <w:rFonts w:cs="FrankRuehl" w:hint="cs"/>
          <w:rtl/>
        </w:rPr>
        <w:t>ת. ה</w:t>
      </w:r>
      <w:r>
        <w:rPr>
          <w:rStyle w:val="default"/>
          <w:rFonts w:cs="FrankRuehl"/>
          <w:rtl/>
        </w:rPr>
        <w:t>הוראות י</w:t>
      </w:r>
      <w:r>
        <w:rPr>
          <w:rStyle w:val="default"/>
          <w:rFonts w:cs="FrankRuehl" w:hint="cs"/>
          <w:rtl/>
        </w:rPr>
        <w:t>י</w:t>
      </w:r>
      <w:r>
        <w:rPr>
          <w:rStyle w:val="default"/>
          <w:rFonts w:cs="FrankRuehl"/>
          <w:rtl/>
        </w:rPr>
        <w:t>כנסו לתק</w:t>
      </w:r>
      <w:r>
        <w:rPr>
          <w:rStyle w:val="default"/>
          <w:rFonts w:cs="FrankRuehl" w:hint="cs"/>
          <w:rtl/>
        </w:rPr>
        <w:t>פן בתום של</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חדשים מיו</w:t>
      </w:r>
      <w:r>
        <w:rPr>
          <w:rStyle w:val="default"/>
          <w:rFonts w:cs="FrankRuehl"/>
          <w:rtl/>
        </w:rPr>
        <w:t xml:space="preserve">ם </w:t>
      </w:r>
      <w:r>
        <w:rPr>
          <w:rStyle w:val="default"/>
          <w:rFonts w:cs="FrankRuehl" w:hint="cs"/>
          <w:rtl/>
        </w:rPr>
        <w:t>פרסומן</w:t>
      </w:r>
      <w:r>
        <w:rPr>
          <w:rStyle w:val="default"/>
          <w:rFonts w:cs="FrankRuehl"/>
          <w:rtl/>
        </w:rPr>
        <w:t xml:space="preserve"> </w:t>
      </w:r>
      <w:r>
        <w:rPr>
          <w:rStyle w:val="default"/>
          <w:rFonts w:cs="FrankRuehl" w:hint="cs"/>
          <w:rtl/>
        </w:rPr>
        <w:t>ב</w:t>
      </w:r>
      <w:r>
        <w:rPr>
          <w:rStyle w:val="default"/>
          <w:rFonts w:cs="FrankRuehl"/>
          <w:rtl/>
        </w:rPr>
        <w:t>רשו</w:t>
      </w:r>
      <w:r>
        <w:rPr>
          <w:rStyle w:val="default"/>
          <w:rFonts w:cs="FrankRuehl" w:hint="cs"/>
          <w:rtl/>
        </w:rPr>
        <w:t>מות או במועד מאוחר יותר שקבע המנהל, ורשאי הוא לעשות כ</w:t>
      </w:r>
      <w:r>
        <w:rPr>
          <w:rStyle w:val="default"/>
          <w:rFonts w:cs="FrankRuehl"/>
          <w:rtl/>
        </w:rPr>
        <w:t>ן דר</w:t>
      </w:r>
      <w:r>
        <w:rPr>
          <w:rStyle w:val="default"/>
          <w:rFonts w:cs="FrankRuehl" w:hint="cs"/>
          <w:rtl/>
        </w:rPr>
        <w:t xml:space="preserve">ך </w:t>
      </w:r>
      <w:r>
        <w:rPr>
          <w:rStyle w:val="default"/>
          <w:rFonts w:cs="FrankRuehl"/>
          <w:rtl/>
        </w:rPr>
        <w:t xml:space="preserve">כלל </w:t>
      </w:r>
      <w:r>
        <w:rPr>
          <w:rStyle w:val="default"/>
          <w:rFonts w:cs="FrankRuehl" w:hint="cs"/>
          <w:rtl/>
        </w:rPr>
        <w:t>א</w:t>
      </w:r>
      <w:r>
        <w:rPr>
          <w:rStyle w:val="default"/>
          <w:rFonts w:cs="FrankRuehl"/>
          <w:rtl/>
        </w:rPr>
        <w:t>ו</w:t>
      </w:r>
      <w:r>
        <w:rPr>
          <w:rStyle w:val="default"/>
          <w:rFonts w:cs="FrankRuehl" w:hint="cs"/>
          <w:rtl/>
        </w:rPr>
        <w:t xml:space="preserve"> לס</w:t>
      </w:r>
      <w:r>
        <w:rPr>
          <w:rStyle w:val="default"/>
          <w:rFonts w:cs="FrankRuehl"/>
          <w:rtl/>
        </w:rPr>
        <w:t>ו</w:t>
      </w:r>
      <w:r>
        <w:rPr>
          <w:rStyle w:val="default"/>
          <w:rFonts w:cs="FrankRuehl" w:hint="cs"/>
          <w:rtl/>
        </w:rPr>
        <w:t>ג מ</w:t>
      </w:r>
      <w:r>
        <w:rPr>
          <w:rStyle w:val="default"/>
          <w:rFonts w:cs="FrankRuehl"/>
          <w:rtl/>
        </w:rPr>
        <w:t>ס</w:t>
      </w:r>
      <w:r>
        <w:rPr>
          <w:rStyle w:val="default"/>
          <w:rFonts w:cs="FrankRuehl" w:hint="cs"/>
          <w:rtl/>
        </w:rPr>
        <w:t xml:space="preserve">ויים </w:t>
      </w:r>
      <w:r>
        <w:rPr>
          <w:rStyle w:val="default"/>
          <w:rFonts w:cs="FrankRuehl"/>
          <w:rtl/>
        </w:rPr>
        <w:t>ש</w:t>
      </w:r>
      <w:r>
        <w:rPr>
          <w:rStyle w:val="default"/>
          <w:rFonts w:cs="FrankRuehl" w:hint="cs"/>
          <w:rtl/>
        </w:rPr>
        <w:t>ל</w:t>
      </w:r>
      <w:r>
        <w:rPr>
          <w:rStyle w:val="default"/>
          <w:rFonts w:cs="FrankRuehl"/>
          <w:rtl/>
        </w:rPr>
        <w:t xml:space="preserve"> נ</w:t>
      </w:r>
      <w:r>
        <w:rPr>
          <w:rStyle w:val="default"/>
          <w:rFonts w:cs="FrankRuehl" w:hint="cs"/>
          <w:rtl/>
        </w:rPr>
        <w:t>ישומים. ואולם בי</w:t>
      </w:r>
      <w:r>
        <w:rPr>
          <w:rStyle w:val="default"/>
          <w:rFonts w:cs="FrankRuehl"/>
          <w:rtl/>
        </w:rPr>
        <w:t>טו</w:t>
      </w:r>
      <w:r>
        <w:rPr>
          <w:rStyle w:val="default"/>
          <w:rFonts w:cs="FrankRuehl" w:hint="cs"/>
          <w:rtl/>
        </w:rPr>
        <w:t xml:space="preserve">לן של הוראות או קביעת </w:t>
      </w:r>
      <w:r>
        <w:rPr>
          <w:rStyle w:val="default"/>
          <w:rFonts w:cs="FrankRuehl"/>
          <w:rtl/>
        </w:rPr>
        <w:t>ה</w:t>
      </w:r>
      <w:r>
        <w:rPr>
          <w:rStyle w:val="default"/>
          <w:rFonts w:cs="FrankRuehl" w:hint="cs"/>
          <w:rtl/>
        </w:rPr>
        <w:t>וראות מקלות</w:t>
      </w:r>
      <w:r>
        <w:rPr>
          <w:rStyle w:val="default"/>
          <w:rFonts w:cs="FrankRuehl"/>
          <w:rtl/>
        </w:rPr>
        <w:t xml:space="preserve"> יכו</w:t>
      </w:r>
      <w:r>
        <w:rPr>
          <w:rStyle w:val="default"/>
          <w:rFonts w:cs="FrankRuehl" w:hint="cs"/>
          <w:rtl/>
        </w:rPr>
        <w:t>ל ש</w:t>
      </w:r>
      <w:r>
        <w:rPr>
          <w:rStyle w:val="default"/>
          <w:rFonts w:cs="FrankRuehl"/>
          <w:rtl/>
        </w:rPr>
        <w:t>יי</w:t>
      </w:r>
      <w:r>
        <w:rPr>
          <w:rStyle w:val="default"/>
          <w:rFonts w:cs="FrankRuehl" w:hint="cs"/>
          <w:rtl/>
        </w:rPr>
        <w:t>כ</w:t>
      </w:r>
      <w:r>
        <w:rPr>
          <w:rStyle w:val="default"/>
          <w:rFonts w:cs="FrankRuehl"/>
          <w:rtl/>
        </w:rPr>
        <w:t>נס</w:t>
      </w:r>
      <w:r>
        <w:rPr>
          <w:rStyle w:val="default"/>
          <w:rFonts w:cs="FrankRuehl" w:hint="cs"/>
          <w:rtl/>
        </w:rPr>
        <w:t>ו ל</w:t>
      </w:r>
      <w:r>
        <w:rPr>
          <w:rStyle w:val="default"/>
          <w:rFonts w:cs="FrankRuehl"/>
          <w:rtl/>
        </w:rPr>
        <w:t>ת</w:t>
      </w:r>
      <w:r>
        <w:rPr>
          <w:rStyle w:val="default"/>
          <w:rFonts w:cs="FrankRuehl" w:hint="cs"/>
          <w:rtl/>
        </w:rPr>
        <w:t>ק</w:t>
      </w:r>
      <w:r>
        <w:rPr>
          <w:rStyle w:val="default"/>
          <w:rFonts w:cs="FrankRuehl"/>
          <w:rtl/>
        </w:rPr>
        <w:t>פ</w:t>
      </w:r>
      <w:r>
        <w:rPr>
          <w:rStyle w:val="default"/>
          <w:rFonts w:cs="FrankRuehl" w:hint="cs"/>
          <w:rtl/>
        </w:rPr>
        <w:t>ן לפני תום שלושה חדשים מיום פרסו</w:t>
      </w:r>
      <w:r>
        <w:rPr>
          <w:rStyle w:val="default"/>
          <w:rFonts w:cs="FrankRuehl"/>
          <w:rtl/>
        </w:rPr>
        <w:t>מ</w:t>
      </w:r>
      <w:r>
        <w:rPr>
          <w:rStyle w:val="default"/>
          <w:rFonts w:cs="FrankRuehl" w:hint="cs"/>
          <w:rtl/>
        </w:rPr>
        <w:t>ן</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3344" style="position:absolute;left:0;text-align:left;margin-left:464.5pt;margin-top:8.05pt;width:75.05pt;height:40.25pt;z-index:251550208" o:allowincell="f" filled="f" stroked="f" strokecolor="lime" strokeweight=".25pt">
            <v:textbox style="mso-next-textbox:#_x0000_s3344"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"ט תשל"ו-1976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המנהל רשאי, לפי </w:t>
      </w:r>
      <w:r>
        <w:rPr>
          <w:rStyle w:val="default"/>
          <w:rFonts w:cs="FrankRuehl"/>
          <w:rtl/>
        </w:rPr>
        <w:t>ב</w:t>
      </w:r>
      <w:r>
        <w:rPr>
          <w:rStyle w:val="default"/>
          <w:rFonts w:cs="FrankRuehl" w:hint="cs"/>
          <w:rtl/>
        </w:rPr>
        <w:t>קשת נישום, לאשר לו שינוי מ</w:t>
      </w:r>
      <w:r>
        <w:rPr>
          <w:rStyle w:val="default"/>
          <w:rFonts w:cs="FrankRuehl"/>
          <w:rtl/>
        </w:rPr>
        <w:t>הה</w:t>
      </w:r>
      <w:r>
        <w:rPr>
          <w:rStyle w:val="default"/>
          <w:rFonts w:cs="FrankRuehl" w:hint="cs"/>
          <w:rtl/>
        </w:rPr>
        <w:t xml:space="preserve">וראות </w:t>
      </w:r>
      <w:r>
        <w:rPr>
          <w:rStyle w:val="default"/>
          <w:rFonts w:cs="FrankRuehl"/>
          <w:rtl/>
        </w:rPr>
        <w:t>הח</w:t>
      </w:r>
      <w:r>
        <w:rPr>
          <w:rStyle w:val="default"/>
          <w:rFonts w:cs="FrankRuehl" w:hint="cs"/>
          <w:rtl/>
        </w:rPr>
        <w:t>לות עליו בתנאים ולתקופה שיקבע; דחה</w:t>
      </w:r>
      <w:r>
        <w:rPr>
          <w:rStyle w:val="default"/>
          <w:rFonts w:cs="FrankRuehl"/>
          <w:rtl/>
        </w:rPr>
        <w:t xml:space="preserve"> ה</w:t>
      </w:r>
      <w:r>
        <w:rPr>
          <w:rStyle w:val="default"/>
          <w:rFonts w:cs="FrankRuehl" w:hint="cs"/>
          <w:rtl/>
        </w:rPr>
        <w:t>מנהל את בקשת הניש</w:t>
      </w:r>
      <w:r>
        <w:rPr>
          <w:rStyle w:val="default"/>
          <w:rFonts w:cs="FrankRuehl"/>
          <w:rtl/>
        </w:rPr>
        <w:t>ו</w:t>
      </w:r>
      <w:r>
        <w:rPr>
          <w:rStyle w:val="default"/>
          <w:rFonts w:cs="FrankRuehl" w:hint="cs"/>
          <w:rtl/>
        </w:rPr>
        <w:t>ם, רש</w:t>
      </w:r>
      <w:r>
        <w:rPr>
          <w:rStyle w:val="default"/>
          <w:rFonts w:cs="FrankRuehl"/>
          <w:rtl/>
        </w:rPr>
        <w:t xml:space="preserve">אי הוא </w:t>
      </w:r>
      <w:r>
        <w:rPr>
          <w:rStyle w:val="default"/>
          <w:rFonts w:cs="FrankRuehl" w:hint="cs"/>
          <w:rtl/>
        </w:rPr>
        <w:t>ל</w:t>
      </w:r>
      <w:r>
        <w:rPr>
          <w:rStyle w:val="default"/>
          <w:rFonts w:cs="FrankRuehl"/>
          <w:rtl/>
        </w:rPr>
        <w:t>ע</w:t>
      </w:r>
      <w:r>
        <w:rPr>
          <w:rStyle w:val="default"/>
          <w:rFonts w:cs="FrankRuehl" w:hint="cs"/>
          <w:rtl/>
        </w:rPr>
        <w:t>רור</w:t>
      </w:r>
      <w:r>
        <w:rPr>
          <w:rStyle w:val="default"/>
          <w:rFonts w:cs="FrankRuehl"/>
          <w:rtl/>
        </w:rPr>
        <w:t xml:space="preserve">, </w:t>
      </w:r>
      <w:r>
        <w:rPr>
          <w:rStyle w:val="default"/>
          <w:rFonts w:cs="FrankRuehl" w:hint="cs"/>
          <w:rtl/>
        </w:rPr>
        <w:t>תוך</w:t>
      </w:r>
      <w:r>
        <w:rPr>
          <w:rStyle w:val="default"/>
          <w:rFonts w:cs="FrankRuehl"/>
          <w:rtl/>
        </w:rPr>
        <w:t xml:space="preserve"> </w:t>
      </w:r>
      <w:r>
        <w:rPr>
          <w:rStyle w:val="default"/>
          <w:rFonts w:cs="FrankRuehl" w:hint="cs"/>
          <w:rtl/>
        </w:rPr>
        <w:t>שלו</w:t>
      </w:r>
      <w:r>
        <w:rPr>
          <w:rStyle w:val="default"/>
          <w:rFonts w:cs="FrankRuehl"/>
          <w:rtl/>
        </w:rPr>
        <w:t>ש</w:t>
      </w:r>
      <w:r>
        <w:rPr>
          <w:rStyle w:val="default"/>
          <w:rFonts w:cs="FrankRuehl" w:hint="cs"/>
          <w:rtl/>
        </w:rPr>
        <w:t>ה חד</w:t>
      </w:r>
      <w:r>
        <w:rPr>
          <w:rStyle w:val="default"/>
          <w:rFonts w:cs="FrankRuehl"/>
          <w:rtl/>
        </w:rPr>
        <w:t>ש</w:t>
      </w:r>
      <w:r>
        <w:rPr>
          <w:rStyle w:val="default"/>
          <w:rFonts w:cs="FrankRuehl" w:hint="cs"/>
          <w:rtl/>
        </w:rPr>
        <w:t>ים, לפני ועדה שה</w:t>
      </w:r>
      <w:r>
        <w:rPr>
          <w:rStyle w:val="default"/>
          <w:rFonts w:cs="FrankRuehl"/>
          <w:rtl/>
        </w:rPr>
        <w:t>ו</w:t>
      </w:r>
      <w:r>
        <w:rPr>
          <w:rStyle w:val="default"/>
          <w:rFonts w:cs="FrankRuehl" w:hint="cs"/>
          <w:rtl/>
        </w:rPr>
        <w:t xml:space="preserve">קמה לפי סעיף 146 (להלן - </w:t>
      </w:r>
      <w:r>
        <w:rPr>
          <w:rStyle w:val="default"/>
          <w:rFonts w:cs="FrankRuehl"/>
          <w:rtl/>
        </w:rPr>
        <w:t>ו</w:t>
      </w:r>
      <w:r>
        <w:rPr>
          <w:rStyle w:val="default"/>
          <w:rFonts w:cs="FrankRuehl" w:hint="cs"/>
          <w:rtl/>
        </w:rPr>
        <w:t>עדה לקבילות פ</w:t>
      </w:r>
      <w:r>
        <w:rPr>
          <w:rStyle w:val="default"/>
          <w:rFonts w:cs="FrankRuehl"/>
          <w:rtl/>
        </w:rPr>
        <w:t>נ</w:t>
      </w:r>
      <w:r>
        <w:rPr>
          <w:rStyle w:val="default"/>
          <w:rFonts w:cs="FrankRuehl" w:hint="cs"/>
          <w:rtl/>
        </w:rPr>
        <w:t>ק</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3345" style="position:absolute;left:0;text-align:left;margin-left:464.5pt;margin-top:8.05pt;width:75.05pt;height:33.35pt;z-index:251551232" o:allowincell="f" filled="f" stroked="f" strokecolor="lime" strokeweight=".25pt">
            <v:textbox style="mso-next-textbox:#_x0000_s3345" inset="0,0,0,0">
              <w:txbxContent>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המנהל רשאי, לפי </w:t>
      </w:r>
      <w:r>
        <w:rPr>
          <w:rStyle w:val="default"/>
          <w:rFonts w:cs="FrankRuehl"/>
          <w:rtl/>
        </w:rPr>
        <w:t>ב</w:t>
      </w:r>
      <w:r>
        <w:rPr>
          <w:rStyle w:val="default"/>
          <w:rFonts w:cs="FrankRuehl" w:hint="cs"/>
          <w:rtl/>
        </w:rPr>
        <w:t>קשת</w:t>
      </w:r>
      <w:r>
        <w:rPr>
          <w:rStyle w:val="default"/>
          <w:rFonts w:cs="FrankRuehl"/>
          <w:rtl/>
        </w:rPr>
        <w:t xml:space="preserve"> </w:t>
      </w:r>
      <w:r>
        <w:rPr>
          <w:rStyle w:val="default"/>
          <w:rFonts w:cs="FrankRuehl" w:hint="cs"/>
          <w:rtl/>
        </w:rPr>
        <w:t>נישום ש</w:t>
      </w:r>
      <w:r>
        <w:rPr>
          <w:rStyle w:val="default"/>
          <w:rFonts w:cs="FrankRuehl"/>
          <w:rtl/>
        </w:rPr>
        <w:t>ה</w:t>
      </w:r>
      <w:r>
        <w:rPr>
          <w:rStyle w:val="default"/>
          <w:rFonts w:cs="FrankRuehl" w:hint="cs"/>
          <w:rtl/>
        </w:rPr>
        <w:t>וא בעל עסק זעיר כמשמעותו בסעיף 145א, ולאחר קבלת חוות דעתה של ו</w:t>
      </w:r>
      <w:r>
        <w:rPr>
          <w:rStyle w:val="default"/>
          <w:rFonts w:cs="FrankRuehl"/>
          <w:rtl/>
        </w:rPr>
        <w:t>עד</w:t>
      </w:r>
      <w:r>
        <w:rPr>
          <w:rStyle w:val="default"/>
          <w:rFonts w:cs="FrankRuehl" w:hint="cs"/>
          <w:rtl/>
        </w:rPr>
        <w:t>ה שמינ</w:t>
      </w:r>
      <w:r>
        <w:rPr>
          <w:rStyle w:val="default"/>
          <w:rFonts w:cs="FrankRuehl"/>
          <w:rtl/>
        </w:rPr>
        <w:t xml:space="preserve">ה </w:t>
      </w:r>
      <w:r>
        <w:rPr>
          <w:rStyle w:val="default"/>
          <w:rFonts w:cs="FrankRuehl" w:hint="cs"/>
          <w:rtl/>
        </w:rPr>
        <w:t>לענין זה, לפוטרו מחובת ניהול פנקסי</w:t>
      </w:r>
      <w:r>
        <w:rPr>
          <w:rStyle w:val="default"/>
          <w:rFonts w:cs="FrankRuehl"/>
          <w:rtl/>
        </w:rPr>
        <w:t xml:space="preserve">ם, </w:t>
      </w:r>
      <w:r>
        <w:rPr>
          <w:rStyle w:val="default"/>
          <w:rFonts w:cs="FrankRuehl" w:hint="cs"/>
          <w:rtl/>
        </w:rPr>
        <w:t>אם</w:t>
      </w:r>
      <w:r>
        <w:rPr>
          <w:rStyle w:val="default"/>
          <w:rFonts w:cs="FrankRuehl"/>
          <w:rtl/>
        </w:rPr>
        <w:t xml:space="preserve"> נ</w:t>
      </w:r>
      <w:r>
        <w:rPr>
          <w:rStyle w:val="default"/>
          <w:rFonts w:cs="FrankRuehl" w:hint="cs"/>
          <w:rtl/>
        </w:rPr>
        <w:t xml:space="preserve">תקיימו לגבי </w:t>
      </w:r>
      <w:r>
        <w:rPr>
          <w:rStyle w:val="default"/>
          <w:rFonts w:cs="FrankRuehl"/>
          <w:rtl/>
        </w:rPr>
        <w:t>ה</w:t>
      </w:r>
      <w:r>
        <w:rPr>
          <w:rStyle w:val="default"/>
          <w:rFonts w:cs="FrankRuehl" w:hint="cs"/>
          <w:rtl/>
        </w:rPr>
        <w:t>ניש</w:t>
      </w:r>
      <w:r>
        <w:rPr>
          <w:rStyle w:val="default"/>
          <w:rFonts w:cs="FrankRuehl"/>
          <w:rtl/>
        </w:rPr>
        <w:t>ום דרישות</w:t>
      </w:r>
      <w:r>
        <w:rPr>
          <w:rStyle w:val="default"/>
          <w:rFonts w:cs="FrankRuehl" w:hint="cs"/>
          <w:rtl/>
        </w:rPr>
        <w:t xml:space="preserve"> </w:t>
      </w:r>
      <w:r>
        <w:rPr>
          <w:rStyle w:val="default"/>
          <w:rFonts w:cs="FrankRuehl"/>
          <w:rtl/>
        </w:rPr>
        <w:t>ש</w:t>
      </w:r>
      <w:r>
        <w:rPr>
          <w:rStyle w:val="default"/>
          <w:rFonts w:cs="FrankRuehl" w:hint="cs"/>
          <w:rtl/>
        </w:rPr>
        <w:t>קבע</w:t>
      </w:r>
      <w:r>
        <w:rPr>
          <w:rStyle w:val="default"/>
          <w:rFonts w:cs="FrankRuehl"/>
          <w:rtl/>
        </w:rPr>
        <w:t xml:space="preserve"> </w:t>
      </w:r>
      <w:r>
        <w:rPr>
          <w:rStyle w:val="default"/>
          <w:rFonts w:cs="FrankRuehl" w:hint="cs"/>
          <w:rtl/>
        </w:rPr>
        <w:t>המנהל ב</w:t>
      </w:r>
      <w:r>
        <w:rPr>
          <w:rStyle w:val="default"/>
          <w:rFonts w:cs="FrankRuehl"/>
          <w:rtl/>
        </w:rPr>
        <w:t>כ</w:t>
      </w:r>
      <w:r>
        <w:rPr>
          <w:rStyle w:val="default"/>
          <w:rFonts w:cs="FrankRuehl" w:hint="cs"/>
          <w:rtl/>
        </w:rPr>
        <w:t xml:space="preserve">ללים </w:t>
      </w:r>
      <w:r>
        <w:rPr>
          <w:rStyle w:val="default"/>
          <w:rFonts w:cs="FrankRuehl"/>
          <w:rtl/>
        </w:rPr>
        <w:t>ש</w:t>
      </w:r>
      <w:r>
        <w:rPr>
          <w:rStyle w:val="default"/>
          <w:rFonts w:cs="FrankRuehl" w:hint="cs"/>
          <w:rtl/>
        </w:rPr>
        <w:t xml:space="preserve">פורסמו ברשומות, </w:t>
      </w:r>
      <w:r>
        <w:rPr>
          <w:rStyle w:val="default"/>
          <w:rFonts w:cs="FrankRuehl"/>
          <w:rtl/>
        </w:rPr>
        <w:t>ב</w:t>
      </w:r>
      <w:r>
        <w:rPr>
          <w:rStyle w:val="default"/>
          <w:rFonts w:cs="FrankRuehl" w:hint="cs"/>
          <w:rtl/>
        </w:rPr>
        <w:t xml:space="preserve">דבר מצב גופני או נפשי או </w:t>
      </w:r>
      <w:r>
        <w:rPr>
          <w:rStyle w:val="default"/>
          <w:rFonts w:cs="FrankRuehl"/>
          <w:rtl/>
        </w:rPr>
        <w:t>א</w:t>
      </w:r>
      <w:r>
        <w:rPr>
          <w:rStyle w:val="default"/>
          <w:rFonts w:cs="FrankRuehl" w:hint="cs"/>
          <w:rtl/>
        </w:rPr>
        <w:t>נאלפבתיות, שבג</w:t>
      </w:r>
      <w:r>
        <w:rPr>
          <w:rStyle w:val="default"/>
          <w:rFonts w:cs="FrankRuehl"/>
          <w:rtl/>
        </w:rPr>
        <w:t>ללם א</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הנישו</w:t>
      </w:r>
      <w:r>
        <w:rPr>
          <w:rStyle w:val="default"/>
          <w:rFonts w:cs="FrankRuehl" w:hint="cs"/>
          <w:rtl/>
        </w:rPr>
        <w:t>ם</w:t>
      </w:r>
      <w:r>
        <w:rPr>
          <w:rStyle w:val="default"/>
          <w:rFonts w:cs="FrankRuehl"/>
          <w:rtl/>
        </w:rPr>
        <w:t xml:space="preserve"> </w:t>
      </w:r>
      <w:r>
        <w:rPr>
          <w:rStyle w:val="default"/>
          <w:rFonts w:cs="FrankRuehl" w:hint="cs"/>
          <w:rtl/>
        </w:rPr>
        <w:t>יכול למ</w:t>
      </w:r>
      <w:r>
        <w:rPr>
          <w:rStyle w:val="default"/>
          <w:rFonts w:cs="FrankRuehl"/>
          <w:rtl/>
        </w:rPr>
        <w:t>לא את חובת</w:t>
      </w:r>
      <w:r>
        <w:rPr>
          <w:rStyle w:val="default"/>
          <w:rFonts w:cs="FrankRuehl" w:hint="cs"/>
          <w:rtl/>
        </w:rPr>
        <w:t xml:space="preserve"> </w:t>
      </w:r>
      <w:r>
        <w:rPr>
          <w:rStyle w:val="default"/>
          <w:rFonts w:cs="FrankRuehl"/>
          <w:rtl/>
        </w:rPr>
        <w:t>ניהול</w:t>
      </w:r>
      <w:r>
        <w:rPr>
          <w:rStyle w:val="default"/>
          <w:rFonts w:cs="FrankRuehl" w:hint="cs"/>
          <w:rtl/>
        </w:rPr>
        <w:t xml:space="preserve"> ה</w:t>
      </w:r>
      <w:r>
        <w:rPr>
          <w:rStyle w:val="default"/>
          <w:rFonts w:cs="FrankRuehl"/>
          <w:rtl/>
        </w:rPr>
        <w:t>פנק</w:t>
      </w:r>
      <w:r>
        <w:rPr>
          <w:rStyle w:val="default"/>
          <w:rFonts w:cs="FrankRuehl" w:hint="cs"/>
          <w:rtl/>
        </w:rPr>
        <w:t>סים; הודעה על הרכבה של ועדה שמונתה לענין פסקה זו תפורסם ברשו</w:t>
      </w:r>
      <w:r>
        <w:rPr>
          <w:rStyle w:val="default"/>
          <w:rFonts w:cs="FrankRuehl"/>
          <w:rtl/>
        </w:rPr>
        <w:t>מו</w:t>
      </w:r>
      <w:r>
        <w:rPr>
          <w:rStyle w:val="default"/>
          <w:rFonts w:cs="FrankRuehl" w:hint="cs"/>
          <w:rtl/>
        </w:rPr>
        <w:t>ת;</w:t>
      </w:r>
    </w:p>
    <w:p w:rsidR="00D54DD9" w:rsidRDefault="00D54DD9">
      <w:pPr>
        <w:pStyle w:val="P22"/>
        <w:spacing w:before="72"/>
        <w:ind w:left="1021" w:right="1134"/>
        <w:rPr>
          <w:rStyle w:val="default"/>
          <w:rFonts w:cs="FrankRuehl" w:hint="cs"/>
          <w:rtl/>
        </w:rPr>
      </w:pPr>
      <w:r>
        <w:rPr>
          <w:lang w:val="he-IL"/>
        </w:rPr>
        <w:pict>
          <v:rect id="_x0000_s3346" style="position:absolute;left:0;text-align:left;margin-left:464.5pt;margin-top:8.05pt;width:75.05pt;height:51.45pt;z-index:251552256" o:allowincell="f" filled="f" stroked="f" strokecolor="lime" strokeweight=".25pt">
            <v:textbox style="mso-next-textbox:#_x0000_s3346" inset="0,0,0,0">
              <w:txbxContent>
                <w:p w:rsidR="009D5E92" w:rsidRDefault="009D5E92">
                  <w:pPr>
                    <w:spacing w:line="160" w:lineRule="exact"/>
                    <w:rPr>
                      <w:rFonts w:cs="Miriam" w:hint="cs"/>
                      <w:sz w:val="18"/>
                      <w:szCs w:val="18"/>
                      <w:rtl/>
                    </w:rPr>
                  </w:pPr>
                  <w:r>
                    <w:rPr>
                      <w:rFonts w:cs="Miriam" w:hint="cs"/>
                      <w:sz w:val="18"/>
                      <w:szCs w:val="18"/>
                      <w:rtl/>
                    </w:rPr>
                    <w:t>(תיקון מס' 88) תש</w:t>
                  </w:r>
                  <w:r>
                    <w:rPr>
                      <w:rFonts w:cs="Miriam"/>
                      <w:sz w:val="18"/>
                      <w:szCs w:val="18"/>
                      <w:rtl/>
                    </w:rPr>
                    <w:t>נ"</w:t>
                  </w:r>
                  <w:r>
                    <w:rPr>
                      <w:rFonts w:cs="Miriam" w:hint="cs"/>
                      <w:sz w:val="18"/>
                      <w:szCs w:val="18"/>
                      <w:rtl/>
                    </w:rPr>
                    <w:t>ב-1992</w:t>
                  </w:r>
                </w:p>
                <w:p w:rsidR="009D5E92" w:rsidRDefault="009D5E92">
                  <w:pPr>
                    <w:spacing w:line="160" w:lineRule="exact"/>
                    <w:rPr>
                      <w:rFonts w:cs="Miriam" w:hint="cs"/>
                      <w:sz w:val="18"/>
                      <w:szCs w:val="18"/>
                      <w:rtl/>
                    </w:rPr>
                  </w:pPr>
                  <w:r>
                    <w:rPr>
                      <w:rFonts w:cs="Miriam" w:hint="cs"/>
                      <w:sz w:val="18"/>
                      <w:szCs w:val="18"/>
                      <w:rtl/>
                    </w:rPr>
                    <w:t xml:space="preserve">(תיקון מס' 119)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ט</w:t>
                  </w:r>
                  <w:r>
                    <w:rPr>
                      <w:rFonts w:cs="Miriam" w:hint="cs"/>
                      <w:sz w:val="18"/>
                      <w:szCs w:val="18"/>
                      <w:rtl/>
                    </w:rPr>
                    <w:t>-1998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(4)</w:t>
      </w:r>
      <w:r>
        <w:rPr>
          <w:rStyle w:val="default"/>
          <w:rFonts w:cs="FrankRuehl"/>
          <w:rtl/>
        </w:rPr>
        <w:tab/>
      </w:r>
      <w:r>
        <w:rPr>
          <w:rStyle w:val="default"/>
          <w:rFonts w:cs="FrankRuehl" w:hint="cs"/>
          <w:rtl/>
        </w:rPr>
        <w:t>לצורך ביצוע פקו</w:t>
      </w:r>
      <w:r>
        <w:rPr>
          <w:rStyle w:val="default"/>
          <w:rFonts w:cs="FrankRuehl"/>
          <w:rtl/>
        </w:rPr>
        <w:t>ד</w:t>
      </w:r>
      <w:r>
        <w:rPr>
          <w:rStyle w:val="default"/>
          <w:rFonts w:cs="FrankRuehl" w:hint="cs"/>
          <w:rtl/>
        </w:rPr>
        <w:t>ה זו רשאי המנהל לה</w:t>
      </w:r>
      <w:r>
        <w:rPr>
          <w:rStyle w:val="default"/>
          <w:rFonts w:cs="FrankRuehl"/>
          <w:rtl/>
        </w:rPr>
        <w:t>ורות</w:t>
      </w:r>
      <w:r>
        <w:rPr>
          <w:rStyle w:val="default"/>
          <w:rFonts w:cs="FrankRuehl" w:hint="cs"/>
          <w:rtl/>
        </w:rPr>
        <w:t xml:space="preserve"> על ני</w:t>
      </w:r>
      <w:r>
        <w:rPr>
          <w:rStyle w:val="default"/>
          <w:rFonts w:cs="FrankRuehl"/>
          <w:rtl/>
        </w:rPr>
        <w:t xml:space="preserve">הול </w:t>
      </w:r>
      <w:r>
        <w:rPr>
          <w:rStyle w:val="default"/>
          <w:rFonts w:cs="FrankRuehl" w:hint="cs"/>
          <w:rtl/>
        </w:rPr>
        <w:t>פנקסי</w:t>
      </w:r>
      <w:r>
        <w:rPr>
          <w:rStyle w:val="default"/>
          <w:rFonts w:cs="FrankRuehl"/>
          <w:rtl/>
        </w:rPr>
        <w:t>ם</w:t>
      </w:r>
      <w:r>
        <w:rPr>
          <w:rStyle w:val="default"/>
          <w:rFonts w:cs="FrankRuehl" w:hint="cs"/>
          <w:rtl/>
        </w:rPr>
        <w:t xml:space="preserve"> לג</w:t>
      </w:r>
      <w:r>
        <w:rPr>
          <w:rStyle w:val="default"/>
          <w:rFonts w:cs="FrankRuehl"/>
          <w:rtl/>
        </w:rPr>
        <w:t>בי הכנסות</w:t>
      </w:r>
      <w:r>
        <w:rPr>
          <w:rStyle w:val="default"/>
          <w:rFonts w:cs="FrankRuehl" w:hint="cs"/>
          <w:rtl/>
        </w:rPr>
        <w:t>,</w:t>
      </w:r>
      <w:r>
        <w:rPr>
          <w:rStyle w:val="default"/>
          <w:rFonts w:cs="FrankRuehl"/>
          <w:rtl/>
        </w:rPr>
        <w:t xml:space="preserve"> </w:t>
      </w:r>
      <w:r>
        <w:rPr>
          <w:rStyle w:val="default"/>
          <w:rFonts w:cs="FrankRuehl" w:hint="cs"/>
          <w:rtl/>
        </w:rPr>
        <w:t>הוצ</w:t>
      </w:r>
      <w:r>
        <w:rPr>
          <w:rStyle w:val="default"/>
          <w:rFonts w:cs="FrankRuehl"/>
          <w:rtl/>
        </w:rPr>
        <w:t>א</w:t>
      </w:r>
      <w:r>
        <w:rPr>
          <w:rStyle w:val="default"/>
          <w:rFonts w:cs="FrankRuehl" w:hint="cs"/>
          <w:rtl/>
        </w:rPr>
        <w:t xml:space="preserve">ות, </w:t>
      </w:r>
      <w:r>
        <w:rPr>
          <w:rStyle w:val="default"/>
          <w:rFonts w:cs="FrankRuehl"/>
          <w:rtl/>
        </w:rPr>
        <w:t>ת</w:t>
      </w:r>
      <w:r>
        <w:rPr>
          <w:rStyle w:val="default"/>
          <w:rFonts w:cs="FrankRuehl" w:hint="cs"/>
          <w:rtl/>
        </w:rPr>
        <w:t>קבו</w:t>
      </w:r>
      <w:r>
        <w:rPr>
          <w:rStyle w:val="default"/>
          <w:rFonts w:cs="FrankRuehl"/>
          <w:rtl/>
        </w:rPr>
        <w:t>ל</w:t>
      </w:r>
      <w:r>
        <w:rPr>
          <w:rStyle w:val="default"/>
          <w:rFonts w:cs="FrankRuehl" w:hint="cs"/>
          <w:rtl/>
        </w:rPr>
        <w:t>ים ו</w:t>
      </w:r>
      <w:r>
        <w:rPr>
          <w:rStyle w:val="default"/>
          <w:rFonts w:cs="FrankRuehl"/>
          <w:rtl/>
        </w:rPr>
        <w:t>ת</w:t>
      </w:r>
      <w:r>
        <w:rPr>
          <w:rStyle w:val="default"/>
          <w:rFonts w:cs="FrankRuehl" w:hint="cs"/>
          <w:rtl/>
        </w:rPr>
        <w:t xml:space="preserve">שלומים של מוסד </w:t>
      </w:r>
      <w:r>
        <w:rPr>
          <w:rStyle w:val="default"/>
          <w:rFonts w:cs="FrankRuehl"/>
          <w:rtl/>
        </w:rPr>
        <w:t>צ</w:t>
      </w:r>
      <w:r>
        <w:rPr>
          <w:rStyle w:val="default"/>
          <w:rFonts w:cs="FrankRuehl" w:hint="cs"/>
          <w:rtl/>
        </w:rPr>
        <w:t>יבורי</w:t>
      </w:r>
      <w:r>
        <w:rPr>
          <w:rStyle w:val="default"/>
          <w:rFonts w:cs="FrankRuehl"/>
          <w:rtl/>
        </w:rPr>
        <w:t xml:space="preserve"> כהגדרתו בסעיף 9(2), א</w:t>
      </w:r>
      <w:r>
        <w:rPr>
          <w:rStyle w:val="default"/>
          <w:rFonts w:cs="FrankRuehl" w:hint="cs"/>
          <w:rtl/>
        </w:rPr>
        <w:t>רגון מקצועי כהג</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ו בסע</w:t>
      </w:r>
      <w:r>
        <w:rPr>
          <w:rStyle w:val="default"/>
          <w:rFonts w:cs="FrankRuehl"/>
          <w:rtl/>
        </w:rPr>
        <w:t>י</w:t>
      </w:r>
      <w:r>
        <w:rPr>
          <w:rStyle w:val="default"/>
          <w:rFonts w:cs="FrankRuehl" w:hint="cs"/>
          <w:rtl/>
        </w:rPr>
        <w:t>ף</w:t>
      </w:r>
      <w:r>
        <w:rPr>
          <w:rStyle w:val="default"/>
          <w:rFonts w:cs="FrankRuehl"/>
          <w:rtl/>
        </w:rPr>
        <w:t xml:space="preserve"> 9(2</w:t>
      </w:r>
      <w:r>
        <w:rPr>
          <w:rStyle w:val="default"/>
          <w:rFonts w:cs="FrankRuehl" w:hint="cs"/>
          <w:rtl/>
        </w:rPr>
        <w:t>א), או מוסד ללא כ</w:t>
      </w:r>
      <w:r>
        <w:rPr>
          <w:rStyle w:val="default"/>
          <w:rFonts w:cs="FrankRuehl"/>
          <w:rtl/>
        </w:rPr>
        <w:t>ו</w:t>
      </w:r>
      <w:r>
        <w:rPr>
          <w:rStyle w:val="default"/>
          <w:rFonts w:cs="FrankRuehl" w:hint="cs"/>
          <w:rtl/>
        </w:rPr>
        <w:t>ונת ריו</w:t>
      </w:r>
      <w:r>
        <w:rPr>
          <w:rStyle w:val="default"/>
          <w:rFonts w:cs="FrankRuehl"/>
          <w:rtl/>
        </w:rPr>
        <w:t>ו</w:t>
      </w:r>
      <w:r>
        <w:rPr>
          <w:rStyle w:val="default"/>
          <w:rFonts w:cs="FrankRuehl" w:hint="cs"/>
          <w:rtl/>
        </w:rPr>
        <w:t>ח כהגדרתו בחוק מס ערך מוסף, תשל"ו-1975 (להלן - מוסד), וכן רשאי</w:t>
      </w:r>
      <w:r>
        <w:rPr>
          <w:rStyle w:val="default"/>
          <w:rFonts w:cs="FrankRuehl"/>
          <w:rtl/>
        </w:rPr>
        <w:t xml:space="preserve"> </w:t>
      </w:r>
      <w:r>
        <w:rPr>
          <w:rStyle w:val="default"/>
          <w:rFonts w:cs="FrankRuehl" w:hint="cs"/>
          <w:rtl/>
        </w:rPr>
        <w:t>הוא לקב</w:t>
      </w:r>
      <w:r>
        <w:rPr>
          <w:rStyle w:val="default"/>
          <w:rFonts w:cs="FrankRuehl"/>
          <w:rtl/>
        </w:rPr>
        <w:t>וע</w:t>
      </w:r>
      <w:r>
        <w:rPr>
          <w:rStyle w:val="default"/>
          <w:rFonts w:cs="FrankRuehl" w:hint="cs"/>
          <w:rtl/>
        </w:rPr>
        <w:t xml:space="preserve"> באותן הוראות כללים לשיטת ניהול הפ</w:t>
      </w:r>
      <w:r>
        <w:rPr>
          <w:rStyle w:val="default"/>
          <w:rFonts w:cs="FrankRuehl"/>
          <w:rtl/>
        </w:rPr>
        <w:t>נקסי</w:t>
      </w:r>
      <w:r>
        <w:rPr>
          <w:rStyle w:val="default"/>
          <w:rFonts w:cs="FrankRuehl" w:hint="cs"/>
          <w:rtl/>
        </w:rPr>
        <w:t>ם, לרבו</w:t>
      </w:r>
      <w:r>
        <w:rPr>
          <w:rStyle w:val="default"/>
          <w:rFonts w:cs="FrankRuehl"/>
          <w:rtl/>
        </w:rPr>
        <w:t>ת חי</w:t>
      </w:r>
      <w:r>
        <w:rPr>
          <w:rStyle w:val="default"/>
          <w:rFonts w:cs="FrankRuehl" w:hint="cs"/>
          <w:rtl/>
        </w:rPr>
        <w:t>וב ה</w:t>
      </w:r>
      <w:r>
        <w:rPr>
          <w:rStyle w:val="default"/>
          <w:rFonts w:cs="FrankRuehl"/>
          <w:rtl/>
        </w:rPr>
        <w:t>מ</w:t>
      </w:r>
      <w:r>
        <w:rPr>
          <w:rStyle w:val="default"/>
          <w:rFonts w:cs="FrankRuehl" w:hint="cs"/>
          <w:rtl/>
        </w:rPr>
        <w:t>וסד</w:t>
      </w:r>
      <w:r>
        <w:rPr>
          <w:rStyle w:val="default"/>
          <w:rFonts w:cs="FrankRuehl"/>
          <w:rtl/>
        </w:rPr>
        <w:t xml:space="preserve"> לדרוש ממ</w:t>
      </w:r>
      <w:r>
        <w:rPr>
          <w:rStyle w:val="default"/>
          <w:rFonts w:cs="FrankRuehl" w:hint="cs"/>
          <w:rtl/>
        </w:rPr>
        <w:t>י</w:t>
      </w:r>
      <w:r>
        <w:rPr>
          <w:rStyle w:val="default"/>
          <w:rFonts w:cs="FrankRuehl"/>
          <w:rtl/>
        </w:rPr>
        <w:t xml:space="preserve"> </w:t>
      </w:r>
      <w:r>
        <w:rPr>
          <w:rStyle w:val="default"/>
          <w:rFonts w:cs="FrankRuehl" w:hint="cs"/>
          <w:rtl/>
        </w:rPr>
        <w:t>שאי</w:t>
      </w:r>
      <w:r>
        <w:rPr>
          <w:rStyle w:val="default"/>
          <w:rFonts w:cs="FrankRuehl"/>
          <w:rtl/>
        </w:rPr>
        <w:t>ת</w:t>
      </w:r>
      <w:r>
        <w:rPr>
          <w:rStyle w:val="default"/>
          <w:rFonts w:cs="FrankRuehl" w:hint="cs"/>
          <w:rtl/>
        </w:rPr>
        <w:t>ו ה</w:t>
      </w:r>
      <w:r>
        <w:rPr>
          <w:rStyle w:val="default"/>
          <w:rFonts w:cs="FrankRuehl"/>
          <w:rtl/>
        </w:rPr>
        <w:t>ו</w:t>
      </w:r>
      <w:r>
        <w:rPr>
          <w:rStyle w:val="default"/>
          <w:rFonts w:cs="FrankRuehl" w:hint="cs"/>
          <w:rtl/>
        </w:rPr>
        <w:t>א מ</w:t>
      </w:r>
      <w:r>
        <w:rPr>
          <w:rStyle w:val="default"/>
          <w:rFonts w:cs="FrankRuehl"/>
          <w:rtl/>
        </w:rPr>
        <w:t>ק</w:t>
      </w:r>
      <w:r>
        <w:rPr>
          <w:rStyle w:val="default"/>
          <w:rFonts w:cs="FrankRuehl" w:hint="cs"/>
          <w:rtl/>
        </w:rPr>
        <w:t xml:space="preserve">יים </w:t>
      </w:r>
      <w:r>
        <w:rPr>
          <w:rStyle w:val="default"/>
          <w:rFonts w:cs="FrankRuehl"/>
          <w:rtl/>
        </w:rPr>
        <w:t>קש</w:t>
      </w:r>
      <w:r>
        <w:rPr>
          <w:rStyle w:val="default"/>
          <w:rFonts w:cs="FrankRuehl" w:hint="cs"/>
          <w:rtl/>
        </w:rPr>
        <w:t xml:space="preserve">ר כלשהו למסור </w:t>
      </w:r>
      <w:r>
        <w:rPr>
          <w:rStyle w:val="default"/>
          <w:rFonts w:cs="FrankRuehl"/>
          <w:rtl/>
        </w:rPr>
        <w:t>למ</w:t>
      </w:r>
      <w:r>
        <w:rPr>
          <w:rStyle w:val="default"/>
          <w:rFonts w:cs="FrankRuehl" w:hint="cs"/>
          <w:rtl/>
        </w:rPr>
        <w:t>וסד א</w:t>
      </w:r>
      <w:r>
        <w:rPr>
          <w:rStyle w:val="default"/>
          <w:rFonts w:cs="FrankRuehl"/>
          <w:rtl/>
        </w:rPr>
        <w:t xml:space="preserve">ת פרטיו האישיים </w:t>
      </w:r>
      <w:r>
        <w:rPr>
          <w:rStyle w:val="default"/>
          <w:rFonts w:cs="FrankRuehl" w:hint="cs"/>
          <w:rtl/>
        </w:rPr>
        <w:t>ולה</w:t>
      </w:r>
      <w:r>
        <w:rPr>
          <w:rStyle w:val="default"/>
          <w:rFonts w:cs="FrankRuehl"/>
          <w:rtl/>
        </w:rPr>
        <w:t>זדה</w:t>
      </w:r>
      <w:r>
        <w:rPr>
          <w:rStyle w:val="default"/>
          <w:rFonts w:cs="FrankRuehl" w:hint="cs"/>
          <w:rtl/>
        </w:rPr>
        <w:t xml:space="preserve">ות; </w:t>
      </w:r>
      <w:r>
        <w:rPr>
          <w:rStyle w:val="default"/>
          <w:rFonts w:cs="FrankRuehl"/>
          <w:rtl/>
        </w:rPr>
        <w:t>המנהל</w:t>
      </w:r>
      <w:r>
        <w:rPr>
          <w:rStyle w:val="default"/>
          <w:rFonts w:cs="FrankRuehl" w:hint="cs"/>
          <w:rtl/>
        </w:rPr>
        <w:t xml:space="preserve"> רשאי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רות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דרך כלל או לסוג מס</w:t>
      </w:r>
      <w:r>
        <w:rPr>
          <w:rStyle w:val="default"/>
          <w:rFonts w:cs="FrankRuehl"/>
          <w:rtl/>
        </w:rPr>
        <w:t>ו</w:t>
      </w:r>
      <w:r>
        <w:rPr>
          <w:rStyle w:val="default"/>
          <w:rFonts w:cs="FrankRuehl" w:hint="cs"/>
          <w:rtl/>
        </w:rPr>
        <w:t xml:space="preserve">יים של </w:t>
      </w:r>
      <w:r>
        <w:rPr>
          <w:rStyle w:val="default"/>
          <w:rFonts w:cs="FrankRuehl"/>
          <w:rtl/>
        </w:rPr>
        <w:t>מ</w:t>
      </w:r>
      <w:r>
        <w:rPr>
          <w:rStyle w:val="default"/>
          <w:rFonts w:cs="FrankRuehl" w:hint="cs"/>
          <w:rtl/>
        </w:rPr>
        <w:t>וסדות, ותחילתן של ההוראות תהי</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חדשים מיום פרסומן או במוע</w:t>
      </w:r>
      <w:r>
        <w:rPr>
          <w:rStyle w:val="default"/>
          <w:rFonts w:cs="FrankRuehl"/>
          <w:rtl/>
        </w:rPr>
        <w:t xml:space="preserve">ד </w:t>
      </w:r>
      <w:r>
        <w:rPr>
          <w:rStyle w:val="default"/>
          <w:rFonts w:cs="FrankRuehl" w:hint="cs"/>
          <w:rtl/>
        </w:rPr>
        <w:t xml:space="preserve">מאוחר </w:t>
      </w:r>
      <w:r>
        <w:rPr>
          <w:rStyle w:val="default"/>
          <w:rFonts w:cs="FrankRuehl"/>
          <w:rtl/>
        </w:rPr>
        <w:t>יו</w:t>
      </w:r>
      <w:r>
        <w:rPr>
          <w:rStyle w:val="default"/>
          <w:rFonts w:cs="FrankRuehl" w:hint="cs"/>
          <w:rtl/>
        </w:rPr>
        <w:t>תר שקבע המנהל; ביטולן של הוראות כא</w:t>
      </w:r>
      <w:r>
        <w:rPr>
          <w:rStyle w:val="default"/>
          <w:rFonts w:cs="FrankRuehl"/>
          <w:rtl/>
        </w:rPr>
        <w:t xml:space="preserve">מור </w:t>
      </w:r>
      <w:r>
        <w:rPr>
          <w:rStyle w:val="default"/>
          <w:rFonts w:cs="FrankRuehl" w:hint="cs"/>
          <w:rtl/>
        </w:rPr>
        <w:t>או קבי</w:t>
      </w:r>
      <w:r>
        <w:rPr>
          <w:rStyle w:val="default"/>
          <w:rFonts w:cs="FrankRuehl"/>
          <w:rtl/>
        </w:rPr>
        <w:t>עת ה</w:t>
      </w:r>
      <w:r>
        <w:rPr>
          <w:rStyle w:val="default"/>
          <w:rFonts w:cs="FrankRuehl" w:hint="cs"/>
          <w:rtl/>
        </w:rPr>
        <w:t>וראות</w:t>
      </w:r>
      <w:r>
        <w:rPr>
          <w:rStyle w:val="default"/>
          <w:rFonts w:cs="FrankRuehl"/>
          <w:rtl/>
        </w:rPr>
        <w:t xml:space="preserve"> </w:t>
      </w:r>
      <w:r>
        <w:rPr>
          <w:rStyle w:val="default"/>
          <w:rFonts w:cs="FrankRuehl" w:hint="cs"/>
          <w:rtl/>
        </w:rPr>
        <w:t>מקי</w:t>
      </w:r>
      <w:r>
        <w:rPr>
          <w:rStyle w:val="default"/>
          <w:rFonts w:cs="FrankRuehl"/>
          <w:rtl/>
        </w:rPr>
        <w:t>לות, יכול ש</w:t>
      </w:r>
      <w:r>
        <w:rPr>
          <w:rStyle w:val="default"/>
          <w:rFonts w:cs="FrankRuehl" w:hint="cs"/>
          <w:rtl/>
        </w:rPr>
        <w:t>תחי</w:t>
      </w:r>
      <w:r>
        <w:rPr>
          <w:rStyle w:val="default"/>
          <w:rFonts w:cs="FrankRuehl"/>
          <w:rtl/>
        </w:rPr>
        <w:t>ל</w:t>
      </w:r>
      <w:r>
        <w:rPr>
          <w:rStyle w:val="default"/>
          <w:rFonts w:cs="FrankRuehl" w:hint="cs"/>
          <w:rtl/>
        </w:rPr>
        <w:t xml:space="preserve">תן </w:t>
      </w:r>
      <w:r>
        <w:rPr>
          <w:rStyle w:val="default"/>
          <w:rFonts w:cs="FrankRuehl"/>
          <w:rtl/>
        </w:rPr>
        <w:t>ת</w:t>
      </w:r>
      <w:r>
        <w:rPr>
          <w:rStyle w:val="default"/>
          <w:rFonts w:cs="FrankRuehl" w:hint="cs"/>
          <w:rtl/>
        </w:rPr>
        <w:t>היה</w:t>
      </w:r>
      <w:r>
        <w:rPr>
          <w:rStyle w:val="default"/>
          <w:rFonts w:cs="FrankRuehl"/>
          <w:rtl/>
        </w:rPr>
        <w:t xml:space="preserve"> </w:t>
      </w:r>
      <w:r>
        <w:rPr>
          <w:rStyle w:val="default"/>
          <w:rFonts w:cs="FrankRuehl" w:hint="cs"/>
          <w:rtl/>
        </w:rPr>
        <w:t>פחות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לו</w:t>
      </w:r>
      <w:r>
        <w:rPr>
          <w:rStyle w:val="default"/>
          <w:rFonts w:cs="FrankRuehl"/>
          <w:rtl/>
        </w:rPr>
        <w:t>שה</w:t>
      </w:r>
      <w:r>
        <w:rPr>
          <w:rStyle w:val="default"/>
          <w:rFonts w:cs="FrankRuehl" w:hint="cs"/>
          <w:rtl/>
        </w:rPr>
        <w:t xml:space="preserve"> ח</w:t>
      </w:r>
      <w:r>
        <w:rPr>
          <w:rStyle w:val="default"/>
          <w:rFonts w:cs="FrankRuehl"/>
          <w:rtl/>
        </w:rPr>
        <w:t>דש</w:t>
      </w:r>
      <w:r>
        <w:rPr>
          <w:rStyle w:val="default"/>
          <w:rFonts w:cs="FrankRuehl" w:hint="cs"/>
          <w:rtl/>
        </w:rPr>
        <w:t>ים</w:t>
      </w:r>
      <w:r>
        <w:rPr>
          <w:rStyle w:val="default"/>
          <w:rFonts w:cs="FrankRuehl"/>
          <w:rtl/>
        </w:rPr>
        <w:t xml:space="preserve"> מ</w:t>
      </w:r>
      <w:r>
        <w:rPr>
          <w:rStyle w:val="default"/>
          <w:rFonts w:cs="FrankRuehl" w:hint="cs"/>
          <w:rtl/>
        </w:rPr>
        <w:t>י</w:t>
      </w:r>
      <w:r>
        <w:rPr>
          <w:rStyle w:val="default"/>
          <w:rFonts w:cs="FrankRuehl"/>
          <w:rtl/>
        </w:rPr>
        <w:t>ום</w:t>
      </w:r>
      <w:r>
        <w:rPr>
          <w:rStyle w:val="default"/>
          <w:rFonts w:cs="FrankRuehl" w:hint="cs"/>
          <w:rtl/>
        </w:rPr>
        <w:t xml:space="preserve"> פרסו</w:t>
      </w:r>
      <w:r>
        <w:rPr>
          <w:rStyle w:val="default"/>
          <w:rFonts w:cs="FrankRuehl"/>
          <w:rtl/>
        </w:rPr>
        <w:t>מן</w:t>
      </w:r>
      <w:r>
        <w:rPr>
          <w:rStyle w:val="default"/>
          <w:rFonts w:cs="FrankRuehl" w:hint="cs"/>
          <w:rtl/>
        </w:rPr>
        <w:t>;</w:t>
      </w:r>
    </w:p>
    <w:p w:rsidR="00D54DD9" w:rsidRDefault="00D54DD9">
      <w:pPr>
        <w:pStyle w:val="P22"/>
        <w:spacing w:before="72"/>
        <w:ind w:left="1021" w:right="1134"/>
        <w:rPr>
          <w:rStyle w:val="default"/>
          <w:rFonts w:cs="FrankRuehl" w:hint="cs"/>
          <w:rtl/>
        </w:rPr>
      </w:pPr>
      <w:r>
        <w:rPr>
          <w:rFonts w:cs="FrankRuehl"/>
          <w:rtl/>
          <w:lang w:val="he-IL"/>
        </w:rPr>
        <w:pict>
          <v:rect id="_x0000_s3353" style="position:absolute;left:0;text-align:left;margin-left:465pt;margin-top:7.1pt;width:75.05pt;height:16pt;z-index:251559424" filled="f" stroked="f" strokecolor="lime" strokeweight=".25pt">
            <v:textbox style="mso-next-textbox:#_x0000_s3353" inset="0,0,0,0">
              <w:txbxContent>
                <w:p w:rsidR="009D5E92" w:rsidRDefault="009D5E92">
                  <w:pPr>
                    <w:spacing w:line="160" w:lineRule="exact"/>
                    <w:rPr>
                      <w:rFonts w:cs="Miriam" w:hint="cs"/>
                      <w:noProof/>
                      <w:sz w:val="18"/>
                      <w:szCs w:val="18"/>
                      <w:rtl/>
                    </w:rPr>
                  </w:pPr>
                  <w:r>
                    <w:rPr>
                      <w:rFonts w:cs="Miriam" w:hint="cs"/>
                      <w:sz w:val="18"/>
                      <w:szCs w:val="18"/>
                      <w:rtl/>
                    </w:rPr>
                    <w:t>(תיקון מס' 148) תשס"ה-2005</w:t>
                  </w:r>
                </w:p>
              </w:txbxContent>
            </v:textbox>
            <w10:anchorlock/>
          </v:rect>
        </w:pict>
      </w:r>
      <w:r>
        <w:rPr>
          <w:rStyle w:val="default"/>
          <w:rFonts w:cs="FrankRuehl" w:hint="cs"/>
          <w:rtl/>
        </w:rPr>
        <w:t>(5)</w:t>
      </w:r>
      <w:r>
        <w:rPr>
          <w:rStyle w:val="default"/>
          <w:rFonts w:cs="FrankRuehl" w:hint="cs"/>
          <w:rtl/>
        </w:rPr>
        <w:tab/>
        <w:t>לצורך ביצוע פקודה זו רשאי המנהל להורות לחברה מנהלת, כהגדרתה בחוק הפיקוח על קופות גמל, לנהל פנקסים לגבי הכספים המופקדים בקופת גמל שבניהולה.</w:t>
      </w:r>
    </w:p>
    <w:p w:rsidR="00D54DD9" w:rsidRDefault="00D54DD9">
      <w:pPr>
        <w:pStyle w:val="P00"/>
        <w:spacing w:before="72"/>
        <w:ind w:left="0" w:right="1134"/>
        <w:rPr>
          <w:rStyle w:val="default"/>
          <w:rFonts w:cs="FrankRuehl"/>
          <w:rtl/>
        </w:rPr>
      </w:pPr>
      <w:r>
        <w:rPr>
          <w:lang w:val="he-IL"/>
        </w:rPr>
        <w:pict>
          <v:rect id="_x0000_s3347" style="position:absolute;left:0;text-align:left;margin-left:464.5pt;margin-top:8.05pt;width:75.05pt;height:34.7pt;z-index:251553280" o:allowincell="f" filled="f" stroked="f" strokecolor="lime" strokeweight=".25pt">
            <v:textbox style="mso-next-textbox:#_x0000_s3347"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ניתנו הוראו</w:t>
      </w:r>
      <w:r>
        <w:rPr>
          <w:rStyle w:val="default"/>
          <w:rFonts w:cs="FrankRuehl"/>
          <w:rtl/>
        </w:rPr>
        <w:t>ת</w:t>
      </w:r>
      <w:r>
        <w:rPr>
          <w:rStyle w:val="default"/>
          <w:rFonts w:cs="FrankRuehl" w:hint="cs"/>
          <w:rtl/>
        </w:rPr>
        <w:t xml:space="preserve"> לפ</w:t>
      </w:r>
      <w:r>
        <w:rPr>
          <w:rStyle w:val="default"/>
          <w:rFonts w:cs="FrankRuehl"/>
          <w:rtl/>
        </w:rPr>
        <w:t>י</w:t>
      </w:r>
      <w:r>
        <w:rPr>
          <w:rStyle w:val="default"/>
          <w:rFonts w:cs="FrankRuehl" w:hint="cs"/>
          <w:rtl/>
        </w:rPr>
        <w:t xml:space="preserve"> סעיף קטן (</w:t>
      </w:r>
      <w:r>
        <w:rPr>
          <w:rStyle w:val="default"/>
          <w:rFonts w:cs="FrankRuehl"/>
          <w:rtl/>
        </w:rPr>
        <w:t>א</w:t>
      </w:r>
      <w:r>
        <w:rPr>
          <w:rStyle w:val="default"/>
          <w:rFonts w:cs="FrankRuehl" w:hint="cs"/>
          <w:rtl/>
        </w:rPr>
        <w:t xml:space="preserve">), </w:t>
      </w:r>
      <w:r>
        <w:rPr>
          <w:rStyle w:val="default"/>
          <w:rFonts w:cs="FrankRuehl"/>
          <w:rtl/>
        </w:rPr>
        <w:t>ר</w:t>
      </w:r>
      <w:r>
        <w:rPr>
          <w:rStyle w:val="default"/>
          <w:rFonts w:cs="FrankRuehl" w:hint="cs"/>
          <w:rtl/>
        </w:rPr>
        <w:t>שאי 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השומה לסרב לקבל ח</w:t>
      </w:r>
      <w:r>
        <w:rPr>
          <w:rStyle w:val="default"/>
          <w:rFonts w:cs="FrankRuehl"/>
          <w:rtl/>
        </w:rPr>
        <w:t>ש</w:t>
      </w:r>
      <w:r>
        <w:rPr>
          <w:rStyle w:val="default"/>
          <w:rFonts w:cs="FrankRuehl" w:hint="cs"/>
          <w:rtl/>
        </w:rPr>
        <w:t>בונות ש</w:t>
      </w:r>
      <w:r>
        <w:rPr>
          <w:rStyle w:val="default"/>
          <w:rFonts w:cs="FrankRuehl"/>
          <w:rtl/>
        </w:rPr>
        <w:t>ל</w:t>
      </w:r>
      <w:r>
        <w:rPr>
          <w:rStyle w:val="default"/>
          <w:rFonts w:cs="FrankRuehl" w:hint="cs"/>
          <w:rtl/>
        </w:rPr>
        <w:t xml:space="preserve">א על סמך פנקסי חשבונות שנוהלו לפי ההוראות, אם הסטיות מההוראות </w:t>
      </w:r>
      <w:r>
        <w:rPr>
          <w:rStyle w:val="default"/>
          <w:rFonts w:cs="FrankRuehl"/>
          <w:rtl/>
        </w:rPr>
        <w:t>או</w:t>
      </w:r>
      <w:r>
        <w:rPr>
          <w:rStyle w:val="default"/>
          <w:rFonts w:cs="FrankRuehl" w:hint="cs"/>
          <w:rtl/>
        </w:rPr>
        <w:t xml:space="preserve"> הליקו</w:t>
      </w:r>
      <w:r>
        <w:rPr>
          <w:rStyle w:val="default"/>
          <w:rFonts w:cs="FrankRuehl"/>
          <w:rtl/>
        </w:rPr>
        <w:t>יי</w:t>
      </w:r>
      <w:r>
        <w:rPr>
          <w:rStyle w:val="default"/>
          <w:rFonts w:cs="FrankRuehl" w:hint="cs"/>
          <w:rtl/>
        </w:rPr>
        <w:t>ם שנמצאו בפנקסי החשבונות היו מהותי</w:t>
      </w:r>
      <w:r>
        <w:rPr>
          <w:rStyle w:val="default"/>
          <w:rFonts w:cs="FrankRuehl"/>
          <w:rtl/>
        </w:rPr>
        <w:t>ים</w:t>
      </w:r>
      <w:r>
        <w:rPr>
          <w:rStyle w:val="default"/>
          <w:rFonts w:cs="FrankRuehl" w:hint="cs"/>
          <w:rtl/>
        </w:rPr>
        <w:t xml:space="preserve"> ל</w:t>
      </w:r>
      <w:r>
        <w:rPr>
          <w:rStyle w:val="default"/>
          <w:rFonts w:cs="FrankRuehl"/>
          <w:rtl/>
        </w:rPr>
        <w:t>ענ</w:t>
      </w:r>
      <w:r>
        <w:rPr>
          <w:rStyle w:val="default"/>
          <w:rFonts w:cs="FrankRuehl" w:hint="cs"/>
          <w:rtl/>
        </w:rPr>
        <w:t>ין קביעת הכנ</w:t>
      </w:r>
      <w:r>
        <w:rPr>
          <w:rStyle w:val="default"/>
          <w:rFonts w:cs="FrankRuehl"/>
          <w:rtl/>
        </w:rPr>
        <w:t>סה</w:t>
      </w:r>
      <w:r>
        <w:rPr>
          <w:rStyle w:val="default"/>
          <w:rFonts w:cs="FrankRuehl" w:hint="cs"/>
          <w:rtl/>
        </w:rPr>
        <w:t xml:space="preserve"> א</w:t>
      </w:r>
      <w:r>
        <w:rPr>
          <w:rStyle w:val="default"/>
          <w:rFonts w:cs="FrankRuehl"/>
          <w:rtl/>
        </w:rPr>
        <w:t>צל</w:t>
      </w:r>
      <w:r>
        <w:rPr>
          <w:rStyle w:val="default"/>
          <w:rFonts w:cs="FrankRuehl" w:hint="cs"/>
          <w:rtl/>
        </w:rPr>
        <w:t xml:space="preserve"> נ</w:t>
      </w:r>
      <w:r>
        <w:rPr>
          <w:rStyle w:val="default"/>
          <w:rFonts w:cs="FrankRuehl"/>
          <w:rtl/>
        </w:rPr>
        <w:t>יש</w:t>
      </w:r>
      <w:r>
        <w:rPr>
          <w:rStyle w:val="default"/>
          <w:rFonts w:cs="FrankRuehl" w:hint="cs"/>
          <w:rtl/>
        </w:rPr>
        <w:t>ום</w:t>
      </w:r>
      <w:r>
        <w:rPr>
          <w:rStyle w:val="default"/>
          <w:rFonts w:cs="FrankRuehl"/>
          <w:rtl/>
        </w:rPr>
        <w:t>, וא</w:t>
      </w:r>
      <w:r>
        <w:rPr>
          <w:rStyle w:val="default"/>
          <w:rFonts w:cs="FrankRuehl" w:hint="cs"/>
          <w:rtl/>
        </w:rPr>
        <w:t xml:space="preserve">צל </w:t>
      </w:r>
      <w:r>
        <w:rPr>
          <w:rStyle w:val="default"/>
          <w:rFonts w:cs="FrankRuehl"/>
          <w:rtl/>
        </w:rPr>
        <w:t>מ</w:t>
      </w:r>
      <w:r>
        <w:rPr>
          <w:rStyle w:val="default"/>
          <w:rFonts w:cs="FrankRuehl" w:hint="cs"/>
          <w:rtl/>
        </w:rPr>
        <w:t>וס</w:t>
      </w:r>
      <w:r>
        <w:rPr>
          <w:rStyle w:val="default"/>
          <w:rFonts w:cs="FrankRuehl"/>
          <w:rtl/>
        </w:rPr>
        <w:t>ד</w:t>
      </w:r>
      <w:r>
        <w:rPr>
          <w:rStyle w:val="default"/>
          <w:rFonts w:cs="FrankRuehl" w:hint="cs"/>
          <w:rtl/>
        </w:rPr>
        <w:t xml:space="preserve"> - אם היו </w:t>
      </w:r>
      <w:r>
        <w:rPr>
          <w:rStyle w:val="default"/>
          <w:rFonts w:cs="FrankRuehl"/>
          <w:rtl/>
        </w:rPr>
        <w:t>מ</w:t>
      </w:r>
      <w:r>
        <w:rPr>
          <w:rStyle w:val="default"/>
          <w:rFonts w:cs="FrankRuehl" w:hint="cs"/>
          <w:rtl/>
        </w:rPr>
        <w:t>הותיים</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348" style="position:absolute;left:0;text-align:left;margin-left:464.5pt;margin-top:8.05pt;width:75.05pt;height:32.9pt;z-index:251554304" o:allowincell="f" filled="f" stroked="f" strokecolor="lime" strokeweight=".25pt">
            <v:textbox style="mso-next-textbox:#_x0000_s3348"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סירב פקיד השומה</w:t>
      </w:r>
      <w:r>
        <w:rPr>
          <w:rStyle w:val="default"/>
          <w:rFonts w:cs="FrankRuehl"/>
          <w:rtl/>
        </w:rPr>
        <w:t xml:space="preserve"> </w:t>
      </w:r>
      <w:r>
        <w:rPr>
          <w:rStyle w:val="default"/>
          <w:rFonts w:cs="FrankRuehl" w:hint="cs"/>
          <w:rtl/>
        </w:rPr>
        <w:t>לקבל חשבונות</w:t>
      </w:r>
      <w:r>
        <w:rPr>
          <w:rStyle w:val="default"/>
          <w:rFonts w:cs="FrankRuehl"/>
          <w:rtl/>
        </w:rPr>
        <w:t xml:space="preserve"> </w:t>
      </w:r>
      <w:r>
        <w:rPr>
          <w:rStyle w:val="default"/>
          <w:rFonts w:cs="FrankRuehl" w:hint="cs"/>
          <w:rtl/>
        </w:rPr>
        <w:t>כאמור בסעיף קטן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או פס</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 xml:space="preserve">נקסי חשבונות בשל </w:t>
      </w:r>
      <w:r>
        <w:rPr>
          <w:rStyle w:val="default"/>
          <w:rFonts w:cs="FrankRuehl"/>
          <w:rtl/>
        </w:rPr>
        <w:t>ל</w:t>
      </w:r>
      <w:r>
        <w:rPr>
          <w:rStyle w:val="default"/>
          <w:rFonts w:cs="FrankRuehl" w:hint="cs"/>
          <w:rtl/>
        </w:rPr>
        <w:t xml:space="preserve">יקויים </w:t>
      </w:r>
      <w:r>
        <w:rPr>
          <w:rStyle w:val="default"/>
          <w:rFonts w:cs="FrankRuehl"/>
          <w:rtl/>
        </w:rPr>
        <w:t>כ</w:t>
      </w:r>
      <w:r>
        <w:rPr>
          <w:rStyle w:val="default"/>
          <w:rFonts w:cs="FrankRuehl" w:hint="cs"/>
          <w:rtl/>
        </w:rPr>
        <w:t>אמור שנמצאו בהם - ישלח לנישום או</w:t>
      </w:r>
      <w:r>
        <w:rPr>
          <w:rStyle w:val="default"/>
          <w:rFonts w:cs="FrankRuehl"/>
          <w:rtl/>
        </w:rPr>
        <w:t xml:space="preserve"> </w:t>
      </w:r>
      <w:r>
        <w:rPr>
          <w:rStyle w:val="default"/>
          <w:rFonts w:cs="FrankRuehl" w:hint="cs"/>
          <w:rtl/>
        </w:rPr>
        <w:t>למוסד הודעה על כך ויפרט בה את</w:t>
      </w:r>
      <w:r>
        <w:rPr>
          <w:rStyle w:val="default"/>
          <w:rFonts w:cs="FrankRuehl"/>
          <w:rtl/>
        </w:rPr>
        <w:t xml:space="preserve"> נ</w:t>
      </w:r>
      <w:r>
        <w:rPr>
          <w:rStyle w:val="default"/>
          <w:rFonts w:cs="FrankRuehl" w:hint="cs"/>
          <w:rtl/>
        </w:rPr>
        <w:t xml:space="preserve">ימוקי </w:t>
      </w:r>
      <w:r>
        <w:rPr>
          <w:rStyle w:val="default"/>
          <w:rFonts w:cs="FrankRuehl"/>
          <w:rtl/>
        </w:rPr>
        <w:t>הח</w:t>
      </w:r>
      <w:r>
        <w:rPr>
          <w:rStyle w:val="default"/>
          <w:rFonts w:cs="FrankRuehl" w:hint="cs"/>
          <w:rtl/>
        </w:rPr>
        <w:t>לטתו.</w:t>
      </w:r>
    </w:p>
    <w:p w:rsidR="00D54DD9" w:rsidRDefault="00D54DD9">
      <w:pPr>
        <w:pStyle w:val="P00"/>
        <w:spacing w:before="72"/>
        <w:ind w:left="0" w:right="1134"/>
        <w:rPr>
          <w:rStyle w:val="default"/>
          <w:rFonts w:cs="FrankRuehl" w:hint="cs"/>
          <w:rtl/>
        </w:rPr>
      </w:pPr>
      <w:r>
        <w:rPr>
          <w:lang w:val="he-IL"/>
        </w:rPr>
        <w:pict>
          <v:rect id="_x0000_s3349" style="position:absolute;left:0;text-align:left;margin-left:464.5pt;margin-top:8.05pt;width:75.05pt;height:41.3pt;z-index:251555328" o:allowincell="f" filled="f" stroked="f" strokecolor="lime" strokeweight=".25pt">
            <v:textbox style="mso-next-textbox:#_x0000_s3349"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"ט תשנ"ב-</w:t>
                  </w:r>
                  <w:r>
                    <w:rPr>
                      <w:rFonts w:cs="Miriam"/>
                      <w:sz w:val="18"/>
                      <w:szCs w:val="18"/>
                      <w:rtl/>
                    </w:rPr>
                    <w:t>1992</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החלטות פקיד השו</w:t>
      </w:r>
      <w:r>
        <w:rPr>
          <w:rStyle w:val="default"/>
          <w:rFonts w:cs="FrankRuehl"/>
          <w:rtl/>
        </w:rPr>
        <w:t>מ</w:t>
      </w:r>
      <w:r>
        <w:rPr>
          <w:rStyle w:val="default"/>
          <w:rFonts w:cs="FrankRuehl" w:hint="cs"/>
          <w:rtl/>
        </w:rPr>
        <w:t>ה לפי סעיפים קטנים (ב) ו-(ג</w:t>
      </w:r>
      <w:r>
        <w:rPr>
          <w:rStyle w:val="default"/>
          <w:rFonts w:cs="FrankRuehl"/>
          <w:rtl/>
        </w:rPr>
        <w:t>) ל</w:t>
      </w:r>
      <w:r>
        <w:rPr>
          <w:rStyle w:val="default"/>
          <w:rFonts w:cs="FrankRuehl" w:hint="cs"/>
          <w:rtl/>
        </w:rPr>
        <w:t>ענ</w:t>
      </w:r>
      <w:r>
        <w:rPr>
          <w:rStyle w:val="default"/>
          <w:rFonts w:cs="FrankRuehl"/>
          <w:rtl/>
        </w:rPr>
        <w:t>ין</w:t>
      </w:r>
      <w:r>
        <w:rPr>
          <w:rStyle w:val="default"/>
          <w:rFonts w:cs="FrankRuehl" w:hint="cs"/>
          <w:rtl/>
        </w:rPr>
        <w:t xml:space="preserve"> מוסד, טעונו</w:t>
      </w:r>
      <w:r>
        <w:rPr>
          <w:rStyle w:val="default"/>
          <w:rFonts w:cs="FrankRuehl"/>
          <w:rtl/>
        </w:rPr>
        <w:t>ת</w:t>
      </w:r>
      <w:r>
        <w:rPr>
          <w:rStyle w:val="default"/>
          <w:rFonts w:cs="FrankRuehl" w:hint="cs"/>
          <w:rtl/>
        </w:rPr>
        <w:t xml:space="preserve"> אי</w:t>
      </w:r>
      <w:r>
        <w:rPr>
          <w:rStyle w:val="default"/>
          <w:rFonts w:cs="FrankRuehl"/>
          <w:rtl/>
        </w:rPr>
        <w:t>שור המנהל</w:t>
      </w:r>
      <w:r>
        <w:rPr>
          <w:rStyle w:val="default"/>
          <w:rFonts w:cs="FrankRuehl" w:hint="cs"/>
          <w:rtl/>
        </w:rPr>
        <w:t>.</w:t>
      </w:r>
    </w:p>
    <w:p w:rsidR="00D54DD9" w:rsidRDefault="00D54DD9">
      <w:pPr>
        <w:pStyle w:val="P00"/>
        <w:spacing w:before="72"/>
        <w:ind w:left="0" w:right="1134"/>
        <w:rPr>
          <w:rStyle w:val="default"/>
          <w:rFonts w:cs="FrankRuehl"/>
          <w:rtl/>
        </w:rPr>
      </w:pPr>
    </w:p>
    <w:p w:rsidR="00D54DD9" w:rsidRDefault="00D54DD9">
      <w:pPr>
        <w:pStyle w:val="P02"/>
        <w:spacing w:before="72"/>
        <w:ind w:left="1021" w:right="1134"/>
        <w:rPr>
          <w:rStyle w:val="default"/>
          <w:rFonts w:cs="FrankRuehl"/>
          <w:rtl/>
        </w:rPr>
      </w:pPr>
      <w:r>
        <w:rPr>
          <w:rFonts w:cs="FrankRuehl"/>
          <w:rtl/>
          <w:lang w:val="he-IL"/>
        </w:rPr>
        <w:pict>
          <v:rect id="_x0000_s3354" style="position:absolute;left:0;text-align:left;margin-left:464.35pt;margin-top:7.1pt;width:75.05pt;height:19.6pt;z-index:251560448" filled="f" stroked="f" strokecolor="lime" strokeweight=".25pt">
            <v:textbox style="mso-next-textbox:#_x0000_s3354"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החלטת</w:t>
      </w:r>
      <w:r>
        <w:rPr>
          <w:rStyle w:val="default"/>
          <w:rFonts w:cs="FrankRuehl"/>
          <w:rtl/>
        </w:rPr>
        <w:t xml:space="preserve"> </w:t>
      </w:r>
      <w:r>
        <w:rPr>
          <w:rStyle w:val="default"/>
          <w:rFonts w:cs="FrankRuehl" w:hint="cs"/>
          <w:rtl/>
        </w:rPr>
        <w:t>פקיד ה</w:t>
      </w:r>
      <w:r>
        <w:rPr>
          <w:rStyle w:val="default"/>
          <w:rFonts w:cs="FrankRuehl"/>
          <w:rtl/>
        </w:rPr>
        <w:t>ש</w:t>
      </w:r>
      <w:r>
        <w:rPr>
          <w:rStyle w:val="default"/>
          <w:rFonts w:cs="FrankRuehl" w:hint="cs"/>
          <w:rtl/>
        </w:rPr>
        <w:t>ומה על פ</w:t>
      </w:r>
      <w:r>
        <w:rPr>
          <w:rStyle w:val="default"/>
          <w:rFonts w:cs="FrankRuehl"/>
          <w:rtl/>
        </w:rPr>
        <w:t>י</w:t>
      </w:r>
      <w:r>
        <w:rPr>
          <w:rStyle w:val="default"/>
          <w:rFonts w:cs="FrankRuehl" w:hint="cs"/>
          <w:rtl/>
        </w:rPr>
        <w:t xml:space="preserve"> סעיף קטן (ג) ניתן לערור לפני הועדה לקבילו</w:t>
      </w:r>
      <w:r>
        <w:rPr>
          <w:rStyle w:val="default"/>
          <w:rFonts w:cs="FrankRuehl"/>
          <w:rtl/>
        </w:rPr>
        <w:t>ת</w:t>
      </w:r>
      <w:r>
        <w:rPr>
          <w:rStyle w:val="default"/>
          <w:rFonts w:cs="FrankRuehl" w:hint="cs"/>
          <w:rtl/>
        </w:rPr>
        <w:t xml:space="preserve"> </w:t>
      </w:r>
      <w:r>
        <w:rPr>
          <w:rStyle w:val="default"/>
          <w:rFonts w:cs="FrankRuehl"/>
          <w:rtl/>
        </w:rPr>
        <w:t>פ</w:t>
      </w:r>
      <w:r>
        <w:rPr>
          <w:rStyle w:val="default"/>
          <w:rFonts w:cs="FrankRuehl" w:hint="cs"/>
          <w:rtl/>
        </w:rPr>
        <w:t>נקסים</w:t>
      </w:r>
      <w:r>
        <w:rPr>
          <w:rStyle w:val="default"/>
          <w:rFonts w:cs="FrankRuehl"/>
          <w:rtl/>
        </w:rPr>
        <w:t xml:space="preserve"> תו</w:t>
      </w:r>
      <w:r>
        <w:rPr>
          <w:rStyle w:val="default"/>
          <w:rFonts w:cs="FrankRuehl" w:hint="cs"/>
          <w:rtl/>
        </w:rPr>
        <w:t>ך 30 יום מיום קבלה ה</w:t>
      </w:r>
      <w:r>
        <w:rPr>
          <w:rStyle w:val="default"/>
          <w:rFonts w:cs="FrankRuehl"/>
          <w:rtl/>
        </w:rPr>
        <w:t>ה</w:t>
      </w:r>
      <w:r>
        <w:rPr>
          <w:rStyle w:val="default"/>
          <w:rFonts w:cs="FrankRuehl" w:hint="cs"/>
          <w:rtl/>
        </w:rPr>
        <w:t>ודעה;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התקופה מיום הגש</w:t>
      </w:r>
      <w:r>
        <w:rPr>
          <w:rStyle w:val="default"/>
          <w:rFonts w:cs="FrankRuehl"/>
          <w:rtl/>
        </w:rPr>
        <w:t>ת</w:t>
      </w:r>
      <w:r>
        <w:rPr>
          <w:rStyle w:val="default"/>
          <w:rFonts w:cs="FrankRuehl" w:hint="cs"/>
          <w:rtl/>
        </w:rPr>
        <w:t xml:space="preserve"> הערר לפי פסקה (1) עד קב</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לא תו</w:t>
      </w:r>
      <w:r>
        <w:rPr>
          <w:rStyle w:val="default"/>
          <w:rFonts w:cs="FrankRuehl"/>
          <w:rtl/>
        </w:rPr>
        <w:t>בא</w:t>
      </w:r>
      <w:r>
        <w:rPr>
          <w:rStyle w:val="default"/>
          <w:rFonts w:cs="FrankRuehl" w:hint="cs"/>
          <w:rtl/>
        </w:rPr>
        <w:t xml:space="preserve"> בחשבו</w:t>
      </w:r>
      <w:r>
        <w:rPr>
          <w:rStyle w:val="default"/>
          <w:rFonts w:cs="FrankRuehl"/>
          <w:rtl/>
        </w:rPr>
        <w:t xml:space="preserve">ן </w:t>
      </w:r>
      <w:r>
        <w:rPr>
          <w:rStyle w:val="default"/>
          <w:rFonts w:cs="FrankRuehl" w:hint="cs"/>
          <w:rtl/>
        </w:rPr>
        <w:t>התקופות האמורות בסעיפים 145 ו-152(</w:t>
      </w:r>
      <w:r>
        <w:rPr>
          <w:rStyle w:val="default"/>
          <w:rFonts w:cs="FrankRuehl"/>
          <w:rtl/>
        </w:rPr>
        <w:t>ג).</w:t>
      </w:r>
    </w:p>
    <w:p w:rsidR="00D54DD9" w:rsidRDefault="00D54DD9">
      <w:pPr>
        <w:pStyle w:val="P00"/>
        <w:spacing w:before="72"/>
        <w:ind w:left="0" w:right="1134"/>
        <w:rPr>
          <w:rStyle w:val="default"/>
          <w:rFonts w:cs="FrankRuehl"/>
          <w:rtl/>
        </w:rPr>
      </w:pPr>
      <w:r>
        <w:rPr>
          <w:rFonts w:cs="FrankRuehl"/>
          <w:rtl/>
          <w:lang w:val="he-IL"/>
        </w:rPr>
        <w:pict>
          <v:rect id="_x0000_s3355" style="position:absolute;left:0;text-align:left;margin-left:464.35pt;margin-top:7.1pt;width:75.05pt;height:19.6pt;z-index:251561472" filled="f" stroked="f" strokecolor="lime" strokeweight=".25pt">
            <v:textbox style="mso-next-textbox:#_x0000_s3355"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הוגש ערר כ</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ב</w:t>
      </w:r>
      <w:r>
        <w:rPr>
          <w:rStyle w:val="default"/>
          <w:rFonts w:cs="FrankRuehl"/>
          <w:rtl/>
        </w:rPr>
        <w:t>סעיף קט</w:t>
      </w:r>
      <w:r>
        <w:rPr>
          <w:rStyle w:val="default"/>
          <w:rFonts w:cs="FrankRuehl" w:hint="cs"/>
          <w:rtl/>
        </w:rPr>
        <w:t>ן</w:t>
      </w:r>
      <w:r>
        <w:rPr>
          <w:rStyle w:val="default"/>
          <w:rFonts w:cs="FrankRuehl"/>
          <w:rtl/>
        </w:rPr>
        <w:t xml:space="preserve"> (ד</w:t>
      </w:r>
      <w:r>
        <w:rPr>
          <w:rStyle w:val="default"/>
          <w:rFonts w:cs="FrankRuehl" w:hint="cs"/>
          <w:rtl/>
        </w:rPr>
        <w:t>) ו</w:t>
      </w:r>
      <w:r>
        <w:rPr>
          <w:rStyle w:val="default"/>
          <w:rFonts w:cs="FrankRuehl"/>
          <w:rtl/>
        </w:rPr>
        <w:t>נ</w:t>
      </w:r>
      <w:r>
        <w:rPr>
          <w:rStyle w:val="default"/>
          <w:rFonts w:cs="FrankRuehl" w:hint="cs"/>
          <w:rtl/>
        </w:rPr>
        <w:t>דחה</w:t>
      </w:r>
      <w:r>
        <w:rPr>
          <w:rStyle w:val="default"/>
          <w:rFonts w:cs="FrankRuehl"/>
          <w:rtl/>
        </w:rPr>
        <w:t xml:space="preserve">, </w:t>
      </w:r>
      <w:r>
        <w:rPr>
          <w:rStyle w:val="default"/>
          <w:rFonts w:cs="FrankRuehl" w:hint="cs"/>
          <w:rtl/>
        </w:rPr>
        <w:t>ירא</w:t>
      </w:r>
      <w:r>
        <w:rPr>
          <w:rStyle w:val="default"/>
          <w:rFonts w:cs="FrankRuehl"/>
          <w:rtl/>
        </w:rPr>
        <w:t>ו</w:t>
      </w:r>
      <w:r>
        <w:rPr>
          <w:rStyle w:val="default"/>
          <w:rFonts w:cs="FrankRuehl" w:hint="cs"/>
          <w:rtl/>
        </w:rPr>
        <w:t xml:space="preserve"> א</w:t>
      </w:r>
      <w:r>
        <w:rPr>
          <w:rStyle w:val="default"/>
          <w:rFonts w:cs="FrankRuehl"/>
          <w:rtl/>
        </w:rPr>
        <w:t>ת</w:t>
      </w:r>
      <w:r>
        <w:rPr>
          <w:rStyle w:val="default"/>
          <w:rFonts w:cs="FrankRuehl" w:hint="cs"/>
          <w:rtl/>
        </w:rPr>
        <w:t xml:space="preserve"> פנקסי החשבונות</w:t>
      </w:r>
      <w:r>
        <w:rPr>
          <w:rStyle w:val="default"/>
          <w:rFonts w:cs="FrankRuehl"/>
          <w:rtl/>
        </w:rPr>
        <w:t xml:space="preserve"> </w:t>
      </w:r>
      <w:r>
        <w:rPr>
          <w:rStyle w:val="default"/>
          <w:rFonts w:cs="FrankRuehl" w:hint="cs"/>
          <w:rtl/>
        </w:rPr>
        <w:t>כבלתי קבילים לענין ערעור על השומה.</w:t>
      </w:r>
    </w:p>
    <w:p w:rsidR="00D54DD9" w:rsidRDefault="00D54DD9">
      <w:pPr>
        <w:pStyle w:val="P00"/>
        <w:spacing w:before="72"/>
        <w:ind w:left="0" w:right="1134"/>
        <w:rPr>
          <w:rStyle w:val="default"/>
          <w:rFonts w:cs="FrankRuehl"/>
          <w:rtl/>
        </w:rPr>
      </w:pPr>
      <w:r>
        <w:rPr>
          <w:rFonts w:cs="FrankRuehl"/>
          <w:rtl/>
          <w:lang w:val="he-IL"/>
        </w:rPr>
        <w:pict>
          <v:rect id="_x0000_s3351" style="position:absolute;left:0;text-align:left;margin-left:464.35pt;margin-top:7.1pt;width:75.05pt;height:37.9pt;z-index:251557376" filled="f" stroked="f" strokecolor="lime" strokeweight=".25pt">
            <v:textbox style="mso-next-textbox:#_x0000_s3351"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צא צו</w:t>
      </w:r>
      <w:r>
        <w:rPr>
          <w:rStyle w:val="default"/>
          <w:rFonts w:cs="FrankRuehl"/>
          <w:rtl/>
        </w:rPr>
        <w:t xml:space="preserve"> לפ</w:t>
      </w:r>
      <w:r>
        <w:rPr>
          <w:rStyle w:val="default"/>
          <w:rFonts w:cs="FrankRuehl" w:hint="cs"/>
          <w:rtl/>
        </w:rPr>
        <w:t xml:space="preserve">י </w:t>
      </w:r>
      <w:r>
        <w:rPr>
          <w:rStyle w:val="default"/>
          <w:rFonts w:cs="FrankRuehl"/>
          <w:rtl/>
        </w:rPr>
        <w:t>ס</w:t>
      </w:r>
      <w:r>
        <w:rPr>
          <w:rStyle w:val="default"/>
          <w:rFonts w:cs="FrankRuehl" w:hint="cs"/>
          <w:rtl/>
        </w:rPr>
        <w:t>עיף 152(ב) המבוסס</w:t>
      </w:r>
      <w:r>
        <w:rPr>
          <w:rStyle w:val="default"/>
          <w:rFonts w:cs="FrankRuehl"/>
          <w:rtl/>
        </w:rPr>
        <w:t xml:space="preserve"> </w:t>
      </w:r>
      <w:r>
        <w:rPr>
          <w:rStyle w:val="default"/>
          <w:rFonts w:cs="FrankRuehl" w:hint="cs"/>
          <w:rtl/>
        </w:rPr>
        <w:t>על אי ק</w:t>
      </w:r>
      <w:r>
        <w:rPr>
          <w:rStyle w:val="default"/>
          <w:rFonts w:cs="FrankRuehl"/>
          <w:rtl/>
        </w:rPr>
        <w:t>ב</w:t>
      </w:r>
      <w:r>
        <w:rPr>
          <w:rStyle w:val="default"/>
          <w:rFonts w:cs="FrankRuehl" w:hint="cs"/>
          <w:rtl/>
        </w:rPr>
        <w:t>לת פנקסים או פסילתם כאמור בסעיפים קטנים (ב) או (ג), לפני שנשלחה הודעה על כך לנישום לפי 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ק</w:t>
      </w:r>
      <w:r>
        <w:rPr>
          <w:rStyle w:val="default"/>
          <w:rFonts w:cs="FrankRuehl"/>
          <w:rtl/>
        </w:rPr>
        <w:t>טן</w:t>
      </w:r>
      <w:r>
        <w:rPr>
          <w:rStyle w:val="default"/>
          <w:rFonts w:cs="FrankRuehl" w:hint="cs"/>
          <w:rtl/>
        </w:rPr>
        <w:t xml:space="preserve"> (ג) ולפ</w:t>
      </w:r>
      <w:r>
        <w:rPr>
          <w:rStyle w:val="default"/>
          <w:rFonts w:cs="FrankRuehl"/>
          <w:rtl/>
        </w:rPr>
        <w:t>ני</w:t>
      </w:r>
      <w:r>
        <w:rPr>
          <w:rStyle w:val="default"/>
          <w:rFonts w:cs="FrankRuehl" w:hint="cs"/>
          <w:rtl/>
        </w:rPr>
        <w:t xml:space="preserve"> שחלף המועד להגש</w:t>
      </w:r>
      <w:r>
        <w:rPr>
          <w:rStyle w:val="default"/>
          <w:rFonts w:cs="FrankRuehl"/>
          <w:rtl/>
        </w:rPr>
        <w:t>ת הע</w:t>
      </w:r>
      <w:r>
        <w:rPr>
          <w:rStyle w:val="default"/>
          <w:rFonts w:cs="FrankRuehl" w:hint="cs"/>
          <w:rtl/>
        </w:rPr>
        <w:t xml:space="preserve">רר על החלטת </w:t>
      </w:r>
      <w:r>
        <w:rPr>
          <w:rStyle w:val="default"/>
          <w:rFonts w:cs="FrankRuehl"/>
          <w:rtl/>
        </w:rPr>
        <w:t>פק</w:t>
      </w:r>
      <w:r>
        <w:rPr>
          <w:rStyle w:val="default"/>
          <w:rFonts w:cs="FrankRuehl" w:hint="cs"/>
          <w:rtl/>
        </w:rPr>
        <w:t>יד</w:t>
      </w:r>
      <w:r>
        <w:rPr>
          <w:rStyle w:val="default"/>
          <w:rFonts w:cs="FrankRuehl"/>
          <w:rtl/>
        </w:rPr>
        <w:t xml:space="preserve"> ה</w:t>
      </w:r>
      <w:r>
        <w:rPr>
          <w:rStyle w:val="default"/>
          <w:rFonts w:cs="FrankRuehl" w:hint="cs"/>
          <w:rtl/>
        </w:rPr>
        <w:t>שומה, ואם הוג</w:t>
      </w:r>
      <w:r>
        <w:rPr>
          <w:rStyle w:val="default"/>
          <w:rFonts w:cs="FrankRuehl"/>
          <w:rtl/>
        </w:rPr>
        <w:t>ש</w:t>
      </w:r>
      <w:r>
        <w:rPr>
          <w:rStyle w:val="default"/>
          <w:rFonts w:cs="FrankRuehl" w:hint="cs"/>
          <w:rtl/>
        </w:rPr>
        <w:t xml:space="preserve"> ער</w:t>
      </w:r>
      <w:r>
        <w:rPr>
          <w:rStyle w:val="default"/>
          <w:rFonts w:cs="FrankRuehl"/>
          <w:rtl/>
        </w:rPr>
        <w:t xml:space="preserve">ר </w:t>
      </w:r>
      <w:r>
        <w:rPr>
          <w:rStyle w:val="default"/>
          <w:rFonts w:cs="FrankRuehl" w:hint="cs"/>
          <w:rtl/>
        </w:rPr>
        <w:t>- לפני ש</w:t>
      </w:r>
      <w:r>
        <w:rPr>
          <w:rStyle w:val="default"/>
          <w:rFonts w:cs="FrankRuehl"/>
          <w:rtl/>
        </w:rPr>
        <w:t>נ</w:t>
      </w:r>
      <w:r>
        <w:rPr>
          <w:rStyle w:val="default"/>
          <w:rFonts w:cs="FrankRuehl" w:hint="cs"/>
          <w:rtl/>
        </w:rPr>
        <w:t>יתנ</w:t>
      </w:r>
      <w:r>
        <w:rPr>
          <w:rStyle w:val="default"/>
          <w:rFonts w:cs="FrankRuehl"/>
          <w:rtl/>
        </w:rPr>
        <w:t>ה</w:t>
      </w:r>
      <w:r>
        <w:rPr>
          <w:rStyle w:val="default"/>
          <w:rFonts w:cs="FrankRuehl" w:hint="cs"/>
          <w:rtl/>
        </w:rPr>
        <w:t xml:space="preserve"> בו החל</w:t>
      </w:r>
      <w:r>
        <w:rPr>
          <w:rStyle w:val="default"/>
          <w:rFonts w:cs="FrankRuehl"/>
          <w:rtl/>
        </w:rPr>
        <w:t>ט</w:t>
      </w:r>
      <w:r>
        <w:rPr>
          <w:rStyle w:val="default"/>
          <w:rFonts w:cs="FrankRuehl" w:hint="cs"/>
          <w:rtl/>
        </w:rPr>
        <w:t>ת הוע</w:t>
      </w:r>
      <w:r>
        <w:rPr>
          <w:rStyle w:val="default"/>
          <w:rFonts w:cs="FrankRuehl"/>
          <w:rtl/>
        </w:rPr>
        <w:t>ד</w:t>
      </w:r>
      <w:r>
        <w:rPr>
          <w:rStyle w:val="default"/>
          <w:rFonts w:cs="FrankRuehl" w:hint="cs"/>
          <w:rtl/>
        </w:rPr>
        <w:t>ה לקבילות פנקסי</w:t>
      </w:r>
      <w:r>
        <w:rPr>
          <w:rStyle w:val="default"/>
          <w:rFonts w:cs="FrankRuehl"/>
          <w:rtl/>
        </w:rPr>
        <w:t>ם</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rtl/>
          <w:lang w:val="he-IL"/>
        </w:rPr>
        <w:pict>
          <v:rect id="_x0000_s3356" style="position:absolute;left:0;text-align:left;margin-left:464.35pt;margin-top:7.1pt;width:75.05pt;height:19.6pt;z-index:251562496" filled="f" stroked="f" strokecolor="lime" strokeweight=".25pt">
            <v:textbox style="mso-next-textbox:#_x0000_s3356"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הגשת ערר לפי סע</w:t>
      </w:r>
      <w:r>
        <w:rPr>
          <w:rStyle w:val="default"/>
          <w:rFonts w:cs="FrankRuehl"/>
          <w:rtl/>
        </w:rPr>
        <w:t>י</w:t>
      </w:r>
      <w:r>
        <w:rPr>
          <w:rStyle w:val="default"/>
          <w:rFonts w:cs="FrankRuehl" w:hint="cs"/>
          <w:rtl/>
        </w:rPr>
        <w:t>ף זה איננה באה במקו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שגה ע</w:t>
      </w:r>
      <w:r>
        <w:rPr>
          <w:rStyle w:val="default"/>
          <w:rFonts w:cs="FrankRuehl"/>
          <w:rtl/>
        </w:rPr>
        <w:t>ל פ</w:t>
      </w:r>
      <w:r>
        <w:rPr>
          <w:rStyle w:val="default"/>
          <w:rFonts w:cs="FrankRuehl" w:hint="cs"/>
          <w:rtl/>
        </w:rPr>
        <w:t>י סעיף 150.</w:t>
      </w:r>
    </w:p>
    <w:p w:rsidR="00D54DD9" w:rsidRDefault="00D54DD9">
      <w:pPr>
        <w:pStyle w:val="P00"/>
        <w:spacing w:before="72"/>
        <w:ind w:left="0" w:right="1134"/>
        <w:rPr>
          <w:rStyle w:val="default"/>
          <w:rFonts w:cs="FrankRuehl"/>
          <w:rtl/>
        </w:rPr>
      </w:pPr>
      <w:r>
        <w:rPr>
          <w:rFonts w:cs="FrankRuehl"/>
          <w:rtl/>
          <w:lang w:val="he-IL"/>
        </w:rPr>
        <w:pict>
          <v:rect id="_x0000_s3357" style="position:absolute;left:0;text-align:left;margin-left:464.35pt;margin-top:7.1pt;width:75.05pt;height:19.6pt;z-index:251563520" filled="f" stroked="f" strokecolor="lime" strokeweight=".25pt">
            <v:textbox style="mso-next-textbox:#_x0000_s3357"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וגש ערר</w:t>
      </w:r>
      <w:r>
        <w:rPr>
          <w:rStyle w:val="default"/>
          <w:rFonts w:cs="FrankRuehl"/>
          <w:rtl/>
        </w:rPr>
        <w:t xml:space="preserve"> </w:t>
      </w:r>
      <w:r>
        <w:rPr>
          <w:rStyle w:val="default"/>
          <w:rFonts w:cs="FrankRuehl" w:hint="cs"/>
          <w:rtl/>
        </w:rPr>
        <w:t>כאמ</w:t>
      </w:r>
      <w:r>
        <w:rPr>
          <w:rStyle w:val="default"/>
          <w:rFonts w:cs="FrankRuehl"/>
          <w:rtl/>
        </w:rPr>
        <w:t>ו</w:t>
      </w:r>
      <w:r>
        <w:rPr>
          <w:rStyle w:val="default"/>
          <w:rFonts w:cs="FrankRuehl" w:hint="cs"/>
          <w:rtl/>
        </w:rPr>
        <w:t>ר בסעיף קטן (ד), ניתן לערער על החלטת פ</w:t>
      </w:r>
      <w:r>
        <w:rPr>
          <w:rStyle w:val="default"/>
          <w:rFonts w:cs="FrankRuehl"/>
          <w:rtl/>
        </w:rPr>
        <w:t>קי</w:t>
      </w:r>
      <w:r>
        <w:rPr>
          <w:rStyle w:val="default"/>
          <w:rFonts w:cs="FrankRuehl" w:hint="cs"/>
          <w:rtl/>
        </w:rPr>
        <w:t xml:space="preserve">ד </w:t>
      </w:r>
      <w:r>
        <w:rPr>
          <w:rStyle w:val="default"/>
          <w:rFonts w:cs="FrankRuehl"/>
          <w:rtl/>
        </w:rPr>
        <w:t>הש</w:t>
      </w:r>
      <w:r>
        <w:rPr>
          <w:rStyle w:val="default"/>
          <w:rFonts w:cs="FrankRuehl" w:hint="cs"/>
          <w:rtl/>
        </w:rPr>
        <w:t>ומ</w:t>
      </w:r>
      <w:r>
        <w:rPr>
          <w:rStyle w:val="default"/>
          <w:rFonts w:cs="FrankRuehl"/>
          <w:rtl/>
        </w:rPr>
        <w:t xml:space="preserve">ה </w:t>
      </w:r>
      <w:r>
        <w:rPr>
          <w:rStyle w:val="default"/>
          <w:rFonts w:cs="FrankRuehl" w:hint="cs"/>
          <w:rtl/>
        </w:rPr>
        <w:t>לפ</w:t>
      </w:r>
      <w:r>
        <w:rPr>
          <w:rStyle w:val="default"/>
          <w:rFonts w:cs="FrankRuehl"/>
          <w:rtl/>
        </w:rPr>
        <w:t xml:space="preserve">י </w:t>
      </w:r>
      <w:r>
        <w:rPr>
          <w:rStyle w:val="default"/>
          <w:rFonts w:cs="FrankRuehl" w:hint="cs"/>
          <w:rtl/>
        </w:rPr>
        <w:t>סע</w:t>
      </w:r>
      <w:r>
        <w:rPr>
          <w:rStyle w:val="default"/>
          <w:rFonts w:cs="FrankRuehl"/>
          <w:rtl/>
        </w:rPr>
        <w:t>יף קטן (ג) לפני בי</w:t>
      </w:r>
      <w:r>
        <w:rPr>
          <w:rStyle w:val="default"/>
          <w:rFonts w:cs="FrankRuehl" w:hint="cs"/>
          <w:rtl/>
        </w:rPr>
        <w:t>ת המשפט המחוזי יחד עם הערעור ע</w:t>
      </w:r>
      <w:r>
        <w:rPr>
          <w:rStyle w:val="default"/>
          <w:rFonts w:cs="FrankRuehl"/>
          <w:rtl/>
        </w:rPr>
        <w:t xml:space="preserve">ל </w:t>
      </w:r>
      <w:r>
        <w:rPr>
          <w:rStyle w:val="default"/>
          <w:rFonts w:cs="FrankRuehl" w:hint="cs"/>
          <w:rtl/>
        </w:rPr>
        <w:t>פי</w:t>
      </w:r>
      <w:r>
        <w:rPr>
          <w:rStyle w:val="default"/>
          <w:rFonts w:cs="FrankRuehl"/>
          <w:rtl/>
        </w:rPr>
        <w:t xml:space="preserve"> ס</w:t>
      </w:r>
      <w:r>
        <w:rPr>
          <w:rStyle w:val="default"/>
          <w:rFonts w:cs="FrankRuehl" w:hint="cs"/>
          <w:rtl/>
        </w:rPr>
        <w:t>עיף 153.</w:t>
      </w:r>
    </w:p>
    <w:p w:rsidR="00D54DD9" w:rsidRDefault="00D54DD9">
      <w:pPr>
        <w:pStyle w:val="P00"/>
        <w:spacing w:before="72"/>
        <w:ind w:left="0" w:right="1134"/>
        <w:rPr>
          <w:rStyle w:val="default"/>
          <w:rFonts w:cs="FrankRuehl" w:hint="cs"/>
          <w:rtl/>
        </w:rPr>
      </w:pPr>
      <w:r>
        <w:rPr>
          <w:rFonts w:cs="FrankRuehl"/>
          <w:rtl/>
          <w:lang w:val="he-IL"/>
        </w:rPr>
        <w:pict>
          <v:rect id="_x0000_s3358" style="position:absolute;left:0;text-align:left;margin-left:465pt;margin-top:4.4pt;width:75.05pt;height:30.6pt;z-index:251564544" filled="f" stroked="f" strokecolor="lime" strokeweight=".25pt">
            <v:textbox style="mso-next-textbox:#_x0000_s3358" inset="0,0,0,0">
              <w:txbxContent>
                <w:p w:rsidR="009D5E92" w:rsidRDefault="009D5E92">
                  <w:pPr>
                    <w:spacing w:line="160" w:lineRule="exact"/>
                    <w:rPr>
                      <w:rFonts w:cs="Miriam" w:hint="cs"/>
                      <w:sz w:val="18"/>
                      <w:szCs w:val="18"/>
                      <w:rtl/>
                    </w:rPr>
                  </w:pPr>
                  <w:r>
                    <w:rPr>
                      <w:rFonts w:cs="Miriam" w:hint="cs"/>
                      <w:sz w:val="18"/>
                      <w:szCs w:val="18"/>
                      <w:rtl/>
                    </w:rPr>
                    <w:t>(תיקון מס' 22) תשל"ה-1975</w:t>
                  </w:r>
                </w:p>
                <w:p w:rsidR="009D5E92" w:rsidRDefault="009D5E92">
                  <w:pPr>
                    <w:spacing w:line="160" w:lineRule="exact"/>
                    <w:rPr>
                      <w:rFonts w:cs="Miriam" w:hint="cs"/>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האמו</w:t>
      </w:r>
      <w:r>
        <w:rPr>
          <w:rStyle w:val="default"/>
          <w:rFonts w:cs="FrankRuehl"/>
          <w:rtl/>
        </w:rPr>
        <w:t>ר בסעיפי</w:t>
      </w:r>
      <w:r>
        <w:rPr>
          <w:rStyle w:val="default"/>
          <w:rFonts w:cs="FrankRuehl" w:hint="cs"/>
          <w:rtl/>
        </w:rPr>
        <w:t>ם</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נ</w:t>
      </w:r>
      <w:r>
        <w:rPr>
          <w:rStyle w:val="default"/>
          <w:rFonts w:cs="FrankRuehl"/>
          <w:rtl/>
        </w:rPr>
        <w:t>י</w:t>
      </w:r>
      <w:r>
        <w:rPr>
          <w:rStyle w:val="default"/>
          <w:rFonts w:cs="FrankRuehl" w:hint="cs"/>
          <w:rtl/>
        </w:rPr>
        <w:t xml:space="preserve">ם </w:t>
      </w:r>
      <w:r>
        <w:rPr>
          <w:rStyle w:val="default"/>
          <w:rFonts w:cs="FrankRuehl"/>
          <w:rtl/>
        </w:rPr>
        <w:t xml:space="preserve">(ג) </w:t>
      </w:r>
      <w:r>
        <w:rPr>
          <w:rStyle w:val="default"/>
          <w:rFonts w:cs="FrankRuehl" w:hint="cs"/>
          <w:rtl/>
        </w:rPr>
        <w:t>ע</w:t>
      </w:r>
      <w:r>
        <w:rPr>
          <w:rStyle w:val="default"/>
          <w:rFonts w:cs="FrankRuehl"/>
          <w:rtl/>
        </w:rPr>
        <w:t>ד (ו</w:t>
      </w:r>
      <w:r>
        <w:rPr>
          <w:rStyle w:val="default"/>
          <w:rFonts w:cs="FrankRuehl" w:hint="cs"/>
          <w:rtl/>
        </w:rPr>
        <w:t>),</w:t>
      </w:r>
      <w:r>
        <w:rPr>
          <w:rStyle w:val="default"/>
          <w:rFonts w:cs="FrankRuehl"/>
          <w:rtl/>
        </w:rPr>
        <w:t xml:space="preserve"> </w:t>
      </w:r>
      <w:r>
        <w:rPr>
          <w:rStyle w:val="default"/>
          <w:rFonts w:cs="FrankRuehl" w:hint="cs"/>
          <w:rtl/>
        </w:rPr>
        <w:t>יחול גם על ה</w:t>
      </w:r>
      <w:r>
        <w:rPr>
          <w:rStyle w:val="default"/>
          <w:rFonts w:cs="FrankRuehl"/>
          <w:rtl/>
        </w:rPr>
        <w:t>ח</w:t>
      </w:r>
      <w:r>
        <w:rPr>
          <w:rStyle w:val="default"/>
          <w:rFonts w:cs="FrankRuehl" w:hint="cs"/>
          <w:rtl/>
        </w:rPr>
        <w:t>ל</w:t>
      </w:r>
      <w:r>
        <w:rPr>
          <w:rStyle w:val="default"/>
          <w:rFonts w:cs="FrankRuehl"/>
          <w:rtl/>
        </w:rPr>
        <w:t xml:space="preserve">טת </w:t>
      </w:r>
      <w:r>
        <w:rPr>
          <w:rStyle w:val="default"/>
          <w:rFonts w:cs="FrankRuehl" w:hint="cs"/>
          <w:rtl/>
        </w:rPr>
        <w:t>ה</w:t>
      </w:r>
      <w:r>
        <w:rPr>
          <w:rStyle w:val="default"/>
          <w:rFonts w:cs="FrankRuehl"/>
          <w:rtl/>
        </w:rPr>
        <w:t>מנהל</w:t>
      </w:r>
      <w:r>
        <w:rPr>
          <w:rStyle w:val="default"/>
          <w:rFonts w:cs="FrankRuehl" w:hint="cs"/>
          <w:rtl/>
        </w:rPr>
        <w:t xml:space="preserve"> לפי סעיף 147.</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lang w:val="he-IL"/>
        </w:rPr>
        <w:pict>
          <v:rect id="_x0000_s3350" style="position:absolute;left:0;text-align:left;margin-left:464.5pt;margin-top:8.05pt;width:75.05pt;height:16pt;z-index:251556352" o:allowincell="f" filled="f" stroked="f" strokecolor="lime" strokeweight=".25pt">
            <v:textbox style="mso-next-textbox:#_x0000_s3350"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שום דבר האמור בהו</w:t>
      </w:r>
      <w:r>
        <w:rPr>
          <w:rStyle w:val="default"/>
          <w:rFonts w:cs="FrankRuehl"/>
          <w:rtl/>
        </w:rPr>
        <w:t>ר</w:t>
      </w:r>
      <w:r>
        <w:rPr>
          <w:rStyle w:val="default"/>
          <w:rFonts w:cs="FrankRuehl" w:hint="cs"/>
          <w:rtl/>
        </w:rPr>
        <w:t xml:space="preserve">אות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תנו ל</w:t>
      </w:r>
      <w:r>
        <w:rPr>
          <w:rStyle w:val="default"/>
          <w:rFonts w:cs="FrankRuehl"/>
          <w:rtl/>
        </w:rPr>
        <w:t>פי ס</w:t>
      </w:r>
      <w:r>
        <w:rPr>
          <w:rStyle w:val="default"/>
          <w:rFonts w:cs="FrankRuehl" w:hint="cs"/>
          <w:rtl/>
        </w:rPr>
        <w:t>עיף קטן (א),</w:t>
      </w:r>
      <w:r>
        <w:rPr>
          <w:rStyle w:val="default"/>
          <w:rFonts w:cs="FrankRuehl"/>
          <w:rtl/>
        </w:rPr>
        <w:t xml:space="preserve"> </w:t>
      </w:r>
      <w:r>
        <w:rPr>
          <w:rStyle w:val="default"/>
          <w:rFonts w:cs="FrankRuehl" w:hint="cs"/>
          <w:rtl/>
        </w:rPr>
        <w:t>לא יתפר</w:t>
      </w:r>
      <w:r>
        <w:rPr>
          <w:rStyle w:val="default"/>
          <w:rFonts w:cs="FrankRuehl"/>
          <w:rtl/>
        </w:rPr>
        <w:t>ש</w:t>
      </w:r>
      <w:r>
        <w:rPr>
          <w:rStyle w:val="default"/>
          <w:rFonts w:cs="FrankRuehl" w:hint="cs"/>
          <w:rtl/>
        </w:rPr>
        <w:t xml:space="preserve"> כמחייב אדם לגלו</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ד</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מסרה לו עקב משלח</w:t>
      </w:r>
      <w:r>
        <w:rPr>
          <w:rStyle w:val="default"/>
          <w:rFonts w:cs="FrankRuehl" w:hint="cs"/>
          <w:rtl/>
        </w:rPr>
        <w:t>-ידו.</w:t>
      </w:r>
    </w:p>
    <w:p w:rsidR="00D54DD9" w:rsidRDefault="00D54DD9">
      <w:pPr>
        <w:pStyle w:val="P00"/>
        <w:spacing w:before="72"/>
        <w:ind w:left="1021" w:right="1134" w:hanging="1021"/>
        <w:rPr>
          <w:rStyle w:val="default"/>
          <w:rFonts w:cs="FrankRuehl" w:hint="cs"/>
          <w:rtl/>
        </w:rPr>
      </w:pPr>
      <w:r>
        <w:rPr>
          <w:rFonts w:cs="FrankRuehl"/>
          <w:rtl/>
          <w:lang w:val="he-IL"/>
        </w:rPr>
        <w:pict>
          <v:rect id="_x0000_s3352" style="position:absolute;left:0;text-align:left;margin-left:465pt;margin-top:7.8pt;width:75.05pt;height:15.3pt;z-index:251558400" filled="f" stroked="f" strokecolor="lime" strokeweight=".25pt">
            <v:textbox style="mso-next-textbox:#_x0000_s3352"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ab/>
        <w:t>(יא)</w:t>
      </w:r>
      <w:r>
        <w:rPr>
          <w:rStyle w:val="default"/>
          <w:rFonts w:cs="FrankRuehl" w:hint="cs"/>
          <w:rtl/>
        </w:rPr>
        <w:tab/>
        <w:t>(1)</w:t>
      </w:r>
      <w:r>
        <w:rPr>
          <w:rStyle w:val="default"/>
          <w:rFonts w:cs="FrankRuehl" w:hint="cs"/>
          <w:rtl/>
        </w:rPr>
        <w:tab/>
        <w:t>ניתנו הוראות לפי סעיף קטן (א), ונעשה אחד מאלה יראו את הפנקסים כבלתי קבילים, זולת אם שוכנע פקיד השומה כי היתה סיבה מספקת למעשה כאמור:</w:t>
      </w:r>
    </w:p>
    <w:p w:rsidR="00D54DD9" w:rsidRDefault="00D54DD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שימוש בחשבונית שהוצאה בלא מכירה או מתן שירות, או שהסכום הנקוב בה אינו משקף את מחיר המכירה או את מחיר מתן השירות, לפי הענין; לענין זה, "חשבונית" </w:t>
      </w:r>
      <w:r>
        <w:rPr>
          <w:rStyle w:val="default"/>
          <w:rFonts w:cs="FrankRuehl"/>
          <w:rtl/>
        </w:rPr>
        <w:t>–</w:t>
      </w:r>
      <w:r>
        <w:rPr>
          <w:rStyle w:val="default"/>
          <w:rFonts w:cs="FrankRuehl" w:hint="cs"/>
          <w:rtl/>
        </w:rPr>
        <w:t xml:space="preserve"> כמשמעותה בהוראות שניתנו לפי סעיף זה, וכן חשבונית מס כמשמעותה בחוק מס ערך מוסף;</w:t>
      </w:r>
    </w:p>
    <w:p w:rsidR="00D54DD9" w:rsidRDefault="00D54DD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בדוח שהוגש לפי סעיף 131 לא נכללה הכנסה בסכום מהותי;</w:t>
      </w:r>
    </w:p>
    <w:p w:rsidR="00D54DD9" w:rsidRDefault="00D54DD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בדוח שהוגש לפי סעיף 131 נוכתה הוצאה פרטית, או הוצאה בלא רכישה או קבלת שירות, או שסכום ההוצאה שנוכתה כאמור אינו משקף את מחיר הרכישה או את מחיר קבלת השירות, והכל באופן שהפחית את ההכנסה החייבת או שהגדיל את ההפסד, בסכום מהותי.</w:t>
      </w:r>
    </w:p>
    <w:p w:rsidR="00D54DD9" w:rsidRDefault="00D5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אדם החולק על החלטה שניתנה לפי פסקה (1), רשאי לבקש מפקיד השומה, בתוך 30 ימים מיום קבלת ההחלטה, לחזור ולעיין בה ולשנותה; דחה פקיד השומה את הבקשה לשנות את ההחלטה, כולה או חלקה, ניתן לערער על החלטתו כאילו היתה צו לי סעיף 152(ב), ובלבד שהמועד להגשת הערעור יהיה 60 ימים מיום מתן החלטתו או יחד עם הערעור על השומות שנערכו לאותה שנת מס; לענין פסקה זו, "פקיד שומה" </w:t>
      </w:r>
      <w:r>
        <w:rPr>
          <w:rStyle w:val="default"/>
          <w:rFonts w:cs="FrankRuehl"/>
          <w:rtl/>
        </w:rPr>
        <w:t>–</w:t>
      </w:r>
      <w:r>
        <w:rPr>
          <w:rStyle w:val="default"/>
          <w:rFonts w:cs="FrankRuehl" w:hint="cs"/>
          <w:rtl/>
        </w:rPr>
        <w:t xml:space="preserve"> למעט עוזר פקיד שומה וגובה ראשי.</w:t>
      </w:r>
    </w:p>
    <w:p w:rsidR="00D54DD9" w:rsidRDefault="00D54DD9" w:rsidP="006334DB">
      <w:pPr>
        <w:pStyle w:val="P00"/>
        <w:spacing w:before="72"/>
        <w:ind w:left="0" w:right="1134"/>
        <w:rPr>
          <w:rFonts w:cs="FrankRuehl" w:hint="cs"/>
          <w:sz w:val="26"/>
          <w:rtl/>
        </w:rPr>
      </w:pPr>
      <w:bookmarkStart w:id="375" w:name="Seif229"/>
      <w:bookmarkEnd w:id="375"/>
      <w:r>
        <w:rPr>
          <w:rFonts w:cs="Miriam"/>
          <w:lang w:val="he-IL"/>
        </w:rPr>
        <w:pict>
          <v:rect id="_x0000_s3359" style="position:absolute;left:0;text-align:left;margin-left:464.5pt;margin-top:8.05pt;width:75.05pt;height:41.2pt;z-index:251565568" o:allowincell="f" filled="f" stroked="f" strokecolor="lime" strokeweight=".25pt">
            <v:textbox style="mso-next-textbox:#_x0000_s3359" inset="0,0,0,0">
              <w:txbxContent>
                <w:p w:rsidR="009D5E92" w:rsidRDefault="009D5E92">
                  <w:pPr>
                    <w:spacing w:line="160" w:lineRule="exact"/>
                    <w:rPr>
                      <w:rFonts w:cs="Miriam"/>
                      <w:noProof/>
                      <w:sz w:val="18"/>
                      <w:szCs w:val="18"/>
                      <w:rtl/>
                    </w:rPr>
                  </w:pPr>
                  <w:r>
                    <w:rPr>
                      <w:rFonts w:cs="Miriam"/>
                      <w:sz w:val="18"/>
                      <w:szCs w:val="18"/>
                      <w:rtl/>
                    </w:rPr>
                    <w:t>נ</w:t>
                  </w:r>
                  <w:r>
                    <w:rPr>
                      <w:rFonts w:cs="Miriam" w:hint="cs"/>
                      <w:sz w:val="18"/>
                      <w:szCs w:val="18"/>
                      <w:rtl/>
                    </w:rPr>
                    <w:t>יהול פנקסים במ</w:t>
                  </w:r>
                  <w:r>
                    <w:rPr>
                      <w:rFonts w:cs="Miriam"/>
                      <w:sz w:val="18"/>
                      <w:szCs w:val="18"/>
                      <w:rtl/>
                    </w:rPr>
                    <w:t>טב</w:t>
                  </w:r>
                  <w:r>
                    <w:rPr>
                      <w:rFonts w:cs="Miriam" w:hint="cs"/>
                      <w:sz w:val="18"/>
                      <w:szCs w:val="18"/>
                      <w:rtl/>
                    </w:rPr>
                    <w:t xml:space="preserve">ע חוץ </w:t>
                  </w:r>
                  <w:r>
                    <w:rPr>
                      <w:rFonts w:cs="Miriam"/>
                      <w:sz w:val="18"/>
                      <w:szCs w:val="18"/>
                      <w:rtl/>
                    </w:rPr>
                    <w:t>ו</w:t>
                  </w:r>
                  <w:r>
                    <w:rPr>
                      <w:rFonts w:cs="Miriam" w:hint="cs"/>
                      <w:sz w:val="18"/>
                      <w:szCs w:val="18"/>
                      <w:rtl/>
                    </w:rPr>
                    <w:t>קביעת ההכנסה</w:t>
                  </w:r>
                </w:p>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התאם לכך</w:t>
                  </w:r>
                </w:p>
                <w:p w:rsidR="009D5E92" w:rsidRDefault="009D5E92">
                  <w:pPr>
                    <w:spacing w:line="160" w:lineRule="exact"/>
                    <w:rPr>
                      <w:rFonts w:cs="Miriam"/>
                      <w:noProof/>
                      <w:sz w:val="18"/>
                      <w:szCs w:val="18"/>
                      <w:rtl/>
                    </w:rPr>
                  </w:pPr>
                  <w:r>
                    <w:rPr>
                      <w:rFonts w:cs="Miriam" w:hint="cs"/>
                      <w:sz w:val="18"/>
                      <w:szCs w:val="18"/>
                      <w:rtl/>
                    </w:rPr>
                    <w:t xml:space="preserve">(תיקון מס' 41) </w:t>
                  </w:r>
                  <w:r>
                    <w:rPr>
                      <w:rFonts w:cs="Miriam"/>
                      <w:sz w:val="18"/>
                      <w:szCs w:val="18"/>
                      <w:rtl/>
                    </w:rPr>
                    <w:br/>
                  </w:r>
                  <w:r>
                    <w:rPr>
                      <w:rFonts w:cs="Miriam" w:hint="cs"/>
                      <w:sz w:val="18"/>
                      <w:szCs w:val="18"/>
                      <w:rtl/>
                    </w:rPr>
                    <w:t>תש"ם-1980</w:t>
                  </w:r>
                </w:p>
              </w:txbxContent>
            </v:textbox>
            <w10:anchorlock/>
          </v:rect>
        </w:pict>
      </w:r>
      <w:r>
        <w:rPr>
          <w:rStyle w:val="big-number"/>
          <w:rFonts w:cs="Miriam"/>
          <w:rtl/>
        </w:rPr>
        <w:t>130</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יהלומן יהיה רשא</w:t>
      </w:r>
      <w:r>
        <w:rPr>
          <w:rStyle w:val="default"/>
          <w:rFonts w:cs="FrankRuehl"/>
          <w:rtl/>
        </w:rPr>
        <w:t>י</w:t>
      </w:r>
      <w:r>
        <w:rPr>
          <w:rStyle w:val="default"/>
          <w:rFonts w:cs="FrankRuehl" w:hint="cs"/>
          <w:rtl/>
        </w:rPr>
        <w:t xml:space="preserve"> לנהל במטבע חוץ את פנקסי </w:t>
      </w:r>
      <w:r>
        <w:rPr>
          <w:rStyle w:val="default"/>
          <w:rFonts w:cs="FrankRuehl"/>
          <w:rtl/>
        </w:rPr>
        <w:t>הח</w:t>
      </w:r>
      <w:r>
        <w:rPr>
          <w:rStyle w:val="default"/>
          <w:rFonts w:cs="FrankRuehl" w:hint="cs"/>
          <w:rtl/>
        </w:rPr>
        <w:t>שב</w:t>
      </w:r>
      <w:r>
        <w:rPr>
          <w:rStyle w:val="default"/>
          <w:rFonts w:cs="FrankRuehl"/>
          <w:rtl/>
        </w:rPr>
        <w:t>ונ</w:t>
      </w:r>
      <w:r>
        <w:rPr>
          <w:rStyle w:val="default"/>
          <w:rFonts w:cs="FrankRuehl" w:hint="cs"/>
          <w:rtl/>
        </w:rPr>
        <w:t xml:space="preserve">ות שהוא חייב </w:t>
      </w:r>
      <w:r>
        <w:rPr>
          <w:rStyle w:val="default"/>
          <w:rFonts w:cs="FrankRuehl"/>
          <w:rtl/>
        </w:rPr>
        <w:t>ב</w:t>
      </w:r>
      <w:r>
        <w:rPr>
          <w:rStyle w:val="default"/>
          <w:rFonts w:cs="FrankRuehl" w:hint="cs"/>
          <w:rtl/>
        </w:rPr>
        <w:t>ניה</w:t>
      </w:r>
      <w:r>
        <w:rPr>
          <w:rStyle w:val="default"/>
          <w:rFonts w:cs="FrankRuehl"/>
          <w:rtl/>
        </w:rPr>
        <w:t>ולם על פי</w:t>
      </w:r>
      <w:r>
        <w:rPr>
          <w:rStyle w:val="default"/>
          <w:rFonts w:cs="FrankRuehl" w:hint="cs"/>
          <w:rtl/>
        </w:rPr>
        <w:t xml:space="preserve"> </w:t>
      </w:r>
      <w:r>
        <w:rPr>
          <w:rStyle w:val="default"/>
          <w:rFonts w:cs="FrankRuehl"/>
          <w:rtl/>
        </w:rPr>
        <w:t>ס</w:t>
      </w:r>
      <w:r>
        <w:rPr>
          <w:rStyle w:val="default"/>
          <w:rFonts w:cs="FrankRuehl" w:hint="cs"/>
          <w:rtl/>
        </w:rPr>
        <w:t>עיף</w:t>
      </w:r>
      <w:r>
        <w:rPr>
          <w:rStyle w:val="default"/>
          <w:rFonts w:cs="FrankRuehl"/>
          <w:rtl/>
        </w:rPr>
        <w:t xml:space="preserve"> 130, </w:t>
      </w:r>
      <w:r>
        <w:rPr>
          <w:rStyle w:val="default"/>
          <w:rFonts w:cs="FrankRuehl" w:hint="cs"/>
          <w:rtl/>
        </w:rPr>
        <w:t>לגב</w:t>
      </w:r>
      <w:r>
        <w:rPr>
          <w:rStyle w:val="default"/>
          <w:rFonts w:cs="FrankRuehl"/>
          <w:rtl/>
        </w:rPr>
        <w:t>י</w:t>
      </w:r>
      <w:r>
        <w:rPr>
          <w:rStyle w:val="default"/>
          <w:rFonts w:cs="FrankRuehl" w:hint="cs"/>
          <w:rtl/>
        </w:rPr>
        <w:t xml:space="preserve"> עס</w:t>
      </w:r>
      <w:r>
        <w:rPr>
          <w:rStyle w:val="default"/>
          <w:rFonts w:cs="FrankRuehl"/>
          <w:rtl/>
        </w:rPr>
        <w:t>קו</w:t>
      </w:r>
      <w:r>
        <w:rPr>
          <w:rStyle w:val="default"/>
          <w:rFonts w:cs="FrankRuehl" w:hint="cs"/>
          <w:rtl/>
        </w:rPr>
        <w:t xml:space="preserve"> ביהלומים, לפי 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 xml:space="preserve">צר באישור ועדת הכספים של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סת, שי</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ו את התנאים שבהם יה</w:t>
      </w:r>
      <w:r>
        <w:rPr>
          <w:rStyle w:val="default"/>
          <w:rFonts w:cs="FrankRuehl"/>
          <w:rtl/>
        </w:rPr>
        <w:t>י</w:t>
      </w:r>
      <w:r>
        <w:rPr>
          <w:rStyle w:val="default"/>
          <w:rFonts w:cs="FrankRuehl" w:hint="cs"/>
          <w:rtl/>
        </w:rPr>
        <w:t xml:space="preserve">ה רשאי </w:t>
      </w:r>
      <w:r>
        <w:rPr>
          <w:rStyle w:val="default"/>
          <w:rFonts w:cs="FrankRuehl"/>
          <w:rtl/>
        </w:rPr>
        <w:t>מ</w:t>
      </w:r>
      <w:r>
        <w:rPr>
          <w:rStyle w:val="default"/>
          <w:rFonts w:cs="FrankRuehl" w:hint="cs"/>
          <w:rtl/>
        </w:rPr>
        <w:t xml:space="preserve">י שבחר לנהל פנקסים כאמור, לחזור בו מבחירתו; </w:t>
      </w:r>
      <w:r>
        <w:rPr>
          <w:rFonts w:cs="FrankRuehl"/>
          <w:sz w:val="26"/>
          <w:rtl/>
        </w:rPr>
        <w:t>ל</w:t>
      </w:r>
      <w:r>
        <w:rPr>
          <w:rFonts w:cs="FrankRuehl" w:hint="cs"/>
          <w:sz w:val="26"/>
          <w:rtl/>
        </w:rPr>
        <w:t xml:space="preserve">ענין זה </w:t>
      </w:r>
      <w:r>
        <w:rPr>
          <w:rFonts w:cs="FrankRuehl"/>
          <w:sz w:val="26"/>
          <w:rtl/>
        </w:rPr>
        <w:t>–</w:t>
      </w:r>
    </w:p>
    <w:p w:rsidR="00D54DD9" w:rsidRDefault="00D54DD9">
      <w:pPr>
        <w:pStyle w:val="P00"/>
        <w:spacing w:before="72"/>
        <w:ind w:left="0" w:right="1134"/>
        <w:rPr>
          <w:rStyle w:val="default"/>
          <w:rFonts w:cs="FrankRuehl"/>
          <w:rtl/>
        </w:rPr>
      </w:pPr>
      <w:r>
        <w:rPr>
          <w:rFonts w:cs="FrankRuehl"/>
          <w:rtl/>
          <w:lang w:val="he-IL"/>
        </w:rPr>
        <w:pict>
          <v:rect id="_x0000_s3364" style="position:absolute;left:0;text-align:left;margin-left:464.35pt;margin-top:7.1pt;width:75.05pt;height:20.4pt;z-index:251570688" filled="f" stroked="f" strokecolor="lime" strokeweight=".25pt">
            <v:textbox style="mso-next-textbox:#_x0000_s3364" inset="0,0,0,0">
              <w:txbxContent>
                <w:p w:rsidR="009D5E92" w:rsidRDefault="009D5E92">
                  <w:pPr>
                    <w:spacing w:line="160" w:lineRule="exact"/>
                    <w:rPr>
                      <w:rFonts w:cs="Miriam"/>
                      <w:noProof/>
                      <w:sz w:val="18"/>
                      <w:szCs w:val="18"/>
                      <w:rtl/>
                    </w:rPr>
                  </w:pPr>
                  <w:r>
                    <w:rPr>
                      <w:rFonts w:cs="Miriam" w:hint="cs"/>
                      <w:sz w:val="18"/>
                      <w:szCs w:val="18"/>
                      <w:rtl/>
                    </w:rPr>
                    <w:t xml:space="preserve">(תיקון מס' 46) </w:t>
                  </w:r>
                  <w:r>
                    <w:rPr>
                      <w:rFonts w:cs="Miriam"/>
                      <w:sz w:val="18"/>
                      <w:szCs w:val="18"/>
                      <w:rtl/>
                    </w:rPr>
                    <w:t>ת</w:t>
                  </w:r>
                  <w:r>
                    <w:rPr>
                      <w:rFonts w:cs="Miriam" w:hint="cs"/>
                      <w:sz w:val="18"/>
                      <w:szCs w:val="18"/>
                      <w:rtl/>
                    </w:rPr>
                    <w:t>ש</w:t>
                  </w:r>
                  <w:r>
                    <w:rPr>
                      <w:rFonts w:cs="Miriam"/>
                      <w:sz w:val="18"/>
                      <w:szCs w:val="18"/>
                      <w:rtl/>
                    </w:rPr>
                    <w:t>מ"א</w:t>
                  </w:r>
                  <w:r>
                    <w:rPr>
                      <w:rFonts w:cs="Miriam" w:hint="cs"/>
                      <w:sz w:val="18"/>
                      <w:szCs w:val="18"/>
                      <w:rtl/>
                    </w:rPr>
                    <w:t>-1981</w:t>
                  </w:r>
                </w:p>
              </w:txbxContent>
            </v:textbox>
            <w10:anchorlock/>
          </v:rect>
        </w:pict>
      </w:r>
      <w:r>
        <w:rPr>
          <w:rFonts w:cs="FrankRuehl"/>
          <w:sz w:val="26"/>
          <w:rtl/>
        </w:rPr>
        <w:tab/>
      </w:r>
      <w:r>
        <w:rPr>
          <w:rStyle w:val="default"/>
          <w:rFonts w:cs="FrankRuehl"/>
          <w:rtl/>
        </w:rPr>
        <w:t>"</w:t>
      </w:r>
      <w:r>
        <w:rPr>
          <w:rStyle w:val="default"/>
          <w:rFonts w:cs="FrankRuehl" w:hint="cs"/>
          <w:rtl/>
        </w:rPr>
        <w:t>יהלומן" - מי שעסקו או חל</w:t>
      </w:r>
      <w:r>
        <w:rPr>
          <w:rStyle w:val="default"/>
          <w:rFonts w:cs="FrankRuehl"/>
          <w:rtl/>
        </w:rPr>
        <w:t>ק</w:t>
      </w:r>
      <w:r>
        <w:rPr>
          <w:rStyle w:val="default"/>
          <w:rFonts w:cs="FrankRuehl" w:hint="cs"/>
          <w:rtl/>
        </w:rPr>
        <w:t xml:space="preserve"> מעסקו עיבוד יהלומים, מ</w:t>
      </w:r>
      <w:r>
        <w:rPr>
          <w:rStyle w:val="default"/>
          <w:rFonts w:cs="FrankRuehl"/>
          <w:rtl/>
        </w:rPr>
        <w:t>סח</w:t>
      </w:r>
      <w:r>
        <w:rPr>
          <w:rStyle w:val="default"/>
          <w:rFonts w:cs="FrankRuehl" w:hint="cs"/>
          <w:rtl/>
        </w:rPr>
        <w:t xml:space="preserve">ר </w:t>
      </w:r>
      <w:r>
        <w:rPr>
          <w:rStyle w:val="default"/>
          <w:rFonts w:cs="FrankRuehl"/>
          <w:rtl/>
        </w:rPr>
        <w:t>בי</w:t>
      </w:r>
      <w:r>
        <w:rPr>
          <w:rStyle w:val="default"/>
          <w:rFonts w:cs="FrankRuehl" w:hint="cs"/>
          <w:rtl/>
        </w:rPr>
        <w:t>הלומים או תיו</w:t>
      </w:r>
      <w:r>
        <w:rPr>
          <w:rStyle w:val="default"/>
          <w:rFonts w:cs="FrankRuehl"/>
          <w:rtl/>
        </w:rPr>
        <w:t>ו</w:t>
      </w:r>
      <w:r>
        <w:rPr>
          <w:rStyle w:val="default"/>
          <w:rFonts w:cs="FrankRuehl" w:hint="cs"/>
          <w:rtl/>
        </w:rPr>
        <w:t>ך ב</w:t>
      </w:r>
      <w:r>
        <w:rPr>
          <w:rStyle w:val="default"/>
          <w:rFonts w:cs="FrankRuehl"/>
          <w:rtl/>
        </w:rPr>
        <w:t>הם, וכן בעל</w:t>
      </w:r>
      <w:r>
        <w:rPr>
          <w:rStyle w:val="default"/>
          <w:rFonts w:cs="FrankRuehl" w:hint="cs"/>
          <w:rtl/>
        </w:rPr>
        <w:t xml:space="preserve"> של</w:t>
      </w:r>
      <w:r>
        <w:rPr>
          <w:rStyle w:val="default"/>
          <w:rFonts w:cs="FrankRuehl"/>
          <w:rtl/>
        </w:rPr>
        <w:t>י</w:t>
      </w:r>
      <w:r>
        <w:rPr>
          <w:rStyle w:val="default"/>
          <w:rFonts w:cs="FrankRuehl" w:hint="cs"/>
          <w:rtl/>
        </w:rPr>
        <w:t xml:space="preserve">טה </w:t>
      </w:r>
      <w:r>
        <w:rPr>
          <w:rStyle w:val="default"/>
          <w:rFonts w:cs="FrankRuehl"/>
          <w:rtl/>
        </w:rPr>
        <w:t>כ</w:t>
      </w:r>
      <w:r>
        <w:rPr>
          <w:rStyle w:val="default"/>
          <w:rFonts w:cs="FrankRuehl" w:hint="cs"/>
          <w:rtl/>
        </w:rPr>
        <w:t>משמ</w:t>
      </w:r>
      <w:r>
        <w:rPr>
          <w:rStyle w:val="default"/>
          <w:rFonts w:cs="FrankRuehl"/>
          <w:rtl/>
        </w:rPr>
        <w:t>ע</w:t>
      </w:r>
      <w:r>
        <w:rPr>
          <w:rStyle w:val="default"/>
          <w:rFonts w:cs="FrankRuehl" w:hint="cs"/>
          <w:rtl/>
        </w:rPr>
        <w:t>ותו ב</w:t>
      </w:r>
      <w:r>
        <w:rPr>
          <w:rStyle w:val="default"/>
          <w:rFonts w:cs="FrankRuehl"/>
          <w:rtl/>
        </w:rPr>
        <w:t>ס</w:t>
      </w:r>
      <w:r>
        <w:rPr>
          <w:rStyle w:val="default"/>
          <w:rFonts w:cs="FrankRuehl" w:hint="cs"/>
          <w:rtl/>
        </w:rPr>
        <w:t>עיף 32(9) בחברה שעסקה</w:t>
      </w:r>
      <w:r>
        <w:rPr>
          <w:rStyle w:val="default"/>
          <w:rFonts w:cs="FrankRuehl"/>
          <w:rtl/>
        </w:rPr>
        <w:t xml:space="preserve"> </w:t>
      </w:r>
      <w:r>
        <w:rPr>
          <w:rStyle w:val="default"/>
          <w:rFonts w:cs="FrankRuehl" w:hint="cs"/>
          <w:rtl/>
        </w:rPr>
        <w:t>כאמור;</w:t>
      </w:r>
    </w:p>
    <w:p w:rsidR="00D54DD9" w:rsidRDefault="00D54DD9">
      <w:pPr>
        <w:pStyle w:val="P00"/>
        <w:spacing w:before="72"/>
        <w:ind w:left="0" w:right="1134"/>
        <w:rPr>
          <w:rStyle w:val="default"/>
          <w:rFonts w:cs="FrankRuehl"/>
          <w:rtl/>
        </w:rPr>
      </w:pPr>
      <w:r>
        <w:rPr>
          <w:lang w:val="he-IL"/>
        </w:rPr>
        <w:pict>
          <v:rect id="_x0000_s3360" style="position:absolute;left:0;text-align:left;margin-left:464.5pt;margin-top:8.05pt;width:75.05pt;height:16pt;z-index:251566592" o:allowincell="f" filled="f" stroked="f" strokecolor="lime" strokeweight=".25pt">
            <v:textbox style="mso-next-textbox:#_x0000_s3360" inset="0,0,0,0">
              <w:txbxContent>
                <w:p w:rsidR="009D5E92" w:rsidRDefault="009D5E92">
                  <w:pPr>
                    <w:spacing w:line="160" w:lineRule="exact"/>
                    <w:rPr>
                      <w:rFonts w:cs="Miriam"/>
                      <w:noProof/>
                      <w:sz w:val="18"/>
                      <w:szCs w:val="18"/>
                      <w:rtl/>
                    </w:rPr>
                  </w:pPr>
                  <w:r>
                    <w:rPr>
                      <w:rFonts w:cs="Miriam" w:hint="cs"/>
                      <w:sz w:val="18"/>
                      <w:szCs w:val="18"/>
                      <w:rtl/>
                    </w:rPr>
                    <w:t>(תיקון מס' 46)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txbxContent>
            </v:textbox>
            <w10:anchorlock/>
          </v:rect>
        </w:pict>
      </w:r>
      <w:r>
        <w:rPr>
          <w:rFonts w:cs="FrankRuehl"/>
          <w:sz w:val="26"/>
          <w:rtl/>
        </w:rPr>
        <w:tab/>
      </w:r>
      <w:r>
        <w:rPr>
          <w:rStyle w:val="default"/>
          <w:rFonts w:cs="FrankRuehl"/>
          <w:rtl/>
        </w:rPr>
        <w:t>"</w:t>
      </w:r>
      <w:r>
        <w:rPr>
          <w:rStyle w:val="default"/>
          <w:rFonts w:cs="FrankRuehl" w:hint="cs"/>
          <w:rtl/>
        </w:rPr>
        <w:t>עסק ביהלומי</w:t>
      </w:r>
      <w:r>
        <w:rPr>
          <w:rStyle w:val="default"/>
          <w:rFonts w:cs="FrankRuehl"/>
          <w:rtl/>
        </w:rPr>
        <w:t>ם</w:t>
      </w:r>
      <w:r>
        <w:rPr>
          <w:rStyle w:val="default"/>
          <w:rFonts w:cs="FrankRuehl" w:hint="cs"/>
          <w:rtl/>
        </w:rPr>
        <w:t xml:space="preserve">" - עיבוד יהלומים, </w:t>
      </w:r>
      <w:r>
        <w:rPr>
          <w:rStyle w:val="default"/>
          <w:rFonts w:cs="FrankRuehl"/>
          <w:rtl/>
        </w:rPr>
        <w:t>מ</w:t>
      </w:r>
      <w:r>
        <w:rPr>
          <w:rStyle w:val="default"/>
          <w:rFonts w:cs="FrankRuehl" w:hint="cs"/>
          <w:rtl/>
        </w:rPr>
        <w:t>סחר ביהלומ</w:t>
      </w:r>
      <w:r>
        <w:rPr>
          <w:rStyle w:val="default"/>
          <w:rFonts w:cs="FrankRuehl"/>
          <w:rtl/>
        </w:rPr>
        <w:t>י</w:t>
      </w:r>
      <w:r>
        <w:rPr>
          <w:rStyle w:val="default"/>
          <w:rFonts w:cs="FrankRuehl" w:hint="cs"/>
          <w:rtl/>
        </w:rPr>
        <w:t xml:space="preserve">ם </w:t>
      </w:r>
      <w:r>
        <w:rPr>
          <w:rStyle w:val="default"/>
          <w:rFonts w:cs="FrankRuehl"/>
          <w:rtl/>
        </w:rPr>
        <w:t>א</w:t>
      </w:r>
      <w:r>
        <w:rPr>
          <w:rStyle w:val="default"/>
          <w:rFonts w:cs="FrankRuehl" w:hint="cs"/>
          <w:rtl/>
        </w:rPr>
        <w:t>ו תי</w:t>
      </w:r>
      <w:r>
        <w:rPr>
          <w:rStyle w:val="default"/>
          <w:rFonts w:cs="FrankRuehl"/>
          <w:rtl/>
        </w:rPr>
        <w:t>ו</w:t>
      </w:r>
      <w:r>
        <w:rPr>
          <w:rStyle w:val="default"/>
          <w:rFonts w:cs="FrankRuehl" w:hint="cs"/>
          <w:rtl/>
        </w:rPr>
        <w:t>וך בהם, ולגבי יהלומן שהוא בעל שליטה בחברה שהיא יהלומן - כל פעו</w:t>
      </w:r>
      <w:r>
        <w:rPr>
          <w:rStyle w:val="default"/>
          <w:rFonts w:cs="FrankRuehl"/>
          <w:rtl/>
        </w:rPr>
        <w:t>לה</w:t>
      </w:r>
      <w:r>
        <w:rPr>
          <w:rStyle w:val="default"/>
          <w:rFonts w:cs="FrankRuehl" w:hint="cs"/>
          <w:rtl/>
        </w:rPr>
        <w:t xml:space="preserve"> המשפיע</w:t>
      </w:r>
      <w:r>
        <w:rPr>
          <w:rStyle w:val="default"/>
          <w:rFonts w:cs="FrankRuehl"/>
          <w:rtl/>
        </w:rPr>
        <w:t>ה</w:t>
      </w:r>
      <w:r>
        <w:rPr>
          <w:rStyle w:val="default"/>
          <w:rFonts w:cs="FrankRuehl" w:hint="cs"/>
          <w:rtl/>
        </w:rPr>
        <w:t xml:space="preserve"> על הרכוש, ההתחייבויות או ההון שהש</w:t>
      </w:r>
      <w:r>
        <w:rPr>
          <w:rStyle w:val="default"/>
          <w:rFonts w:cs="FrankRuehl"/>
          <w:rtl/>
        </w:rPr>
        <w:t>קי</w:t>
      </w:r>
      <w:r>
        <w:rPr>
          <w:rStyle w:val="default"/>
          <w:rFonts w:cs="FrankRuehl" w:hint="cs"/>
          <w:rtl/>
        </w:rPr>
        <w:t xml:space="preserve">ע </w:t>
      </w:r>
      <w:r>
        <w:rPr>
          <w:rStyle w:val="default"/>
          <w:rFonts w:cs="FrankRuehl"/>
          <w:rtl/>
        </w:rPr>
        <w:t>או</w:t>
      </w:r>
      <w:r>
        <w:rPr>
          <w:rStyle w:val="default"/>
          <w:rFonts w:cs="FrankRuehl" w:hint="cs"/>
          <w:rtl/>
        </w:rPr>
        <w:t xml:space="preserve"> קיבל בחברה ה</w:t>
      </w:r>
      <w:r>
        <w:rPr>
          <w:rStyle w:val="default"/>
          <w:rFonts w:cs="FrankRuehl"/>
          <w:rtl/>
        </w:rPr>
        <w:t>א</w:t>
      </w:r>
      <w:r>
        <w:rPr>
          <w:rStyle w:val="default"/>
          <w:rFonts w:cs="FrankRuehl" w:hint="cs"/>
          <w:rtl/>
        </w:rPr>
        <w:t>מור</w:t>
      </w:r>
      <w:r>
        <w:rPr>
          <w:rStyle w:val="default"/>
          <w:rFonts w:cs="FrankRuehl"/>
          <w:rtl/>
        </w:rPr>
        <w:t>ה או מחבר</w:t>
      </w:r>
      <w:r>
        <w:rPr>
          <w:rStyle w:val="default"/>
          <w:rFonts w:cs="FrankRuehl" w:hint="cs"/>
          <w:rtl/>
        </w:rPr>
        <w:t>ה</w:t>
      </w:r>
      <w:r>
        <w:rPr>
          <w:rStyle w:val="default"/>
          <w:rFonts w:cs="FrankRuehl"/>
          <w:rtl/>
        </w:rPr>
        <w:t xml:space="preserve"> </w:t>
      </w:r>
      <w:r>
        <w:rPr>
          <w:rStyle w:val="default"/>
          <w:rFonts w:cs="FrankRuehl" w:hint="cs"/>
          <w:rtl/>
        </w:rPr>
        <w:t>שהי</w:t>
      </w:r>
      <w:r>
        <w:rPr>
          <w:rStyle w:val="default"/>
          <w:rFonts w:cs="FrankRuehl"/>
          <w:rtl/>
        </w:rPr>
        <w:t>א</w:t>
      </w:r>
      <w:r>
        <w:rPr>
          <w:rStyle w:val="default"/>
          <w:rFonts w:cs="FrankRuehl" w:hint="cs"/>
          <w:rtl/>
        </w:rPr>
        <w:t xml:space="preserve"> יה</w:t>
      </w:r>
      <w:r>
        <w:rPr>
          <w:rStyle w:val="default"/>
          <w:rFonts w:cs="FrankRuehl"/>
          <w:rtl/>
        </w:rPr>
        <w:t>ל</w:t>
      </w:r>
      <w:r>
        <w:rPr>
          <w:rStyle w:val="default"/>
          <w:rFonts w:cs="FrankRuehl" w:hint="cs"/>
          <w:rtl/>
        </w:rPr>
        <w:t>ו</w:t>
      </w:r>
      <w:r>
        <w:rPr>
          <w:rStyle w:val="default"/>
          <w:rFonts w:cs="FrankRuehl"/>
          <w:rtl/>
        </w:rPr>
        <w:t>מ</w:t>
      </w:r>
      <w:r>
        <w:rPr>
          <w:rStyle w:val="default"/>
          <w:rFonts w:cs="FrankRuehl" w:hint="cs"/>
          <w:rtl/>
        </w:rPr>
        <w:t>ן, ש</w:t>
      </w:r>
      <w:r>
        <w:rPr>
          <w:rStyle w:val="default"/>
          <w:rFonts w:cs="FrankRuehl"/>
          <w:rtl/>
        </w:rPr>
        <w:t>ב</w:t>
      </w:r>
      <w:r>
        <w:rPr>
          <w:rStyle w:val="default"/>
          <w:rFonts w:cs="FrankRuehl" w:hint="cs"/>
          <w:rtl/>
        </w:rPr>
        <w:t>ש</w:t>
      </w:r>
      <w:r>
        <w:rPr>
          <w:rStyle w:val="default"/>
          <w:rFonts w:cs="FrankRuehl"/>
          <w:rtl/>
        </w:rPr>
        <w:t>ליט</w:t>
      </w:r>
      <w:r>
        <w:rPr>
          <w:rStyle w:val="default"/>
          <w:rFonts w:cs="FrankRuehl" w:hint="cs"/>
          <w:rtl/>
        </w:rPr>
        <w:t>ת</w:t>
      </w:r>
      <w:r>
        <w:rPr>
          <w:rStyle w:val="default"/>
          <w:rFonts w:cs="FrankRuehl"/>
          <w:rtl/>
        </w:rPr>
        <w:t>ו</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361" style="position:absolute;left:0;text-align:left;margin-left:464.5pt;margin-top:8.05pt;width:75.05pt;height:16pt;z-index:251567616" o:allowincell="f" filled="f" stroked="f" strokecolor="lime" strokeweight=".25pt">
            <v:textbox style="mso-next-textbox:#_x0000_s3361" inset="0,0,0,0">
              <w:txbxContent>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"ב-1982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 שיש לו מפ</w:t>
      </w:r>
      <w:r>
        <w:rPr>
          <w:rStyle w:val="default"/>
          <w:rFonts w:cs="FrankRuehl"/>
          <w:rtl/>
        </w:rPr>
        <w:t>ע</w:t>
      </w:r>
      <w:r>
        <w:rPr>
          <w:rStyle w:val="default"/>
          <w:rFonts w:cs="FrankRuehl" w:hint="cs"/>
          <w:rtl/>
        </w:rPr>
        <w:t>ל קבע בחוץ לארץ שלא באזור כהגדר</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בסעיף</w:t>
      </w:r>
      <w:r>
        <w:rPr>
          <w:rStyle w:val="default"/>
          <w:rFonts w:cs="FrankRuehl"/>
          <w:rtl/>
        </w:rPr>
        <w:t xml:space="preserve"> 3</w:t>
      </w:r>
      <w:r>
        <w:rPr>
          <w:rStyle w:val="default"/>
          <w:rFonts w:cs="FrankRuehl" w:hint="cs"/>
          <w:rtl/>
        </w:rPr>
        <w:t>א</w:t>
      </w:r>
      <w:r>
        <w:rPr>
          <w:rStyle w:val="default"/>
          <w:rFonts w:cs="FrankRuehl"/>
          <w:rtl/>
        </w:rPr>
        <w:t xml:space="preserve">, </w:t>
      </w:r>
      <w:r>
        <w:rPr>
          <w:rStyle w:val="default"/>
          <w:rFonts w:cs="FrankRuehl" w:hint="cs"/>
          <w:rtl/>
        </w:rPr>
        <w:t xml:space="preserve">ינהל במטבע חוץ את </w:t>
      </w:r>
      <w:r>
        <w:rPr>
          <w:rStyle w:val="default"/>
          <w:rFonts w:cs="FrankRuehl"/>
          <w:rtl/>
        </w:rPr>
        <w:t>פ</w:t>
      </w:r>
      <w:r>
        <w:rPr>
          <w:rStyle w:val="default"/>
          <w:rFonts w:cs="FrankRuehl" w:hint="cs"/>
          <w:rtl/>
        </w:rPr>
        <w:t>נק</w:t>
      </w:r>
      <w:r>
        <w:rPr>
          <w:rStyle w:val="default"/>
          <w:rFonts w:cs="FrankRuehl"/>
          <w:rtl/>
        </w:rPr>
        <w:t>סי</w:t>
      </w:r>
      <w:r>
        <w:rPr>
          <w:rStyle w:val="default"/>
          <w:rFonts w:cs="FrankRuehl" w:hint="cs"/>
          <w:rtl/>
        </w:rPr>
        <w:t xml:space="preserve"> </w:t>
      </w:r>
      <w:r>
        <w:rPr>
          <w:rStyle w:val="default"/>
          <w:rFonts w:cs="FrankRuehl"/>
          <w:rtl/>
        </w:rPr>
        <w:t>ה</w:t>
      </w:r>
      <w:r>
        <w:rPr>
          <w:rStyle w:val="default"/>
          <w:rFonts w:cs="FrankRuehl" w:hint="cs"/>
          <w:rtl/>
        </w:rPr>
        <w:t>חשב</w:t>
      </w:r>
      <w:r>
        <w:rPr>
          <w:rStyle w:val="default"/>
          <w:rFonts w:cs="FrankRuehl"/>
          <w:rtl/>
        </w:rPr>
        <w:t>ו</w:t>
      </w:r>
      <w:r>
        <w:rPr>
          <w:rStyle w:val="default"/>
          <w:rFonts w:cs="FrankRuehl" w:hint="cs"/>
          <w:rtl/>
        </w:rPr>
        <w:t>נות שהוא חייב בניהולם על פי סעיף 130 לגבי הכנסותיו ממפעלו הא</w:t>
      </w:r>
      <w:r>
        <w:rPr>
          <w:rStyle w:val="default"/>
          <w:rFonts w:cs="FrankRuehl"/>
          <w:rtl/>
        </w:rPr>
        <w:t>מו</w:t>
      </w:r>
      <w:r>
        <w:rPr>
          <w:rStyle w:val="default"/>
          <w:rFonts w:cs="FrankRuehl" w:hint="cs"/>
          <w:rtl/>
        </w:rPr>
        <w:t xml:space="preserve">ר, לפי </w:t>
      </w:r>
      <w:r>
        <w:rPr>
          <w:rStyle w:val="default"/>
          <w:rFonts w:cs="FrankRuehl"/>
          <w:rtl/>
        </w:rPr>
        <w:t>כל</w:t>
      </w:r>
      <w:r>
        <w:rPr>
          <w:rStyle w:val="default"/>
          <w:rFonts w:cs="FrankRuehl" w:hint="cs"/>
          <w:rtl/>
        </w:rPr>
        <w:t>לי</w:t>
      </w:r>
      <w:r>
        <w:rPr>
          <w:rStyle w:val="default"/>
          <w:rFonts w:cs="FrankRuehl"/>
          <w:rtl/>
        </w:rPr>
        <w:t>ם שק</w:t>
      </w:r>
      <w:r>
        <w:rPr>
          <w:rStyle w:val="default"/>
          <w:rFonts w:cs="FrankRuehl" w:hint="cs"/>
          <w:rtl/>
        </w:rPr>
        <w:t>בע ש</w:t>
      </w:r>
      <w:r>
        <w:rPr>
          <w:rStyle w:val="default"/>
          <w:rFonts w:cs="FrankRuehl"/>
          <w:rtl/>
        </w:rPr>
        <w:t>ר הא</w:t>
      </w:r>
      <w:r>
        <w:rPr>
          <w:rStyle w:val="default"/>
          <w:rFonts w:cs="FrankRuehl" w:hint="cs"/>
          <w:rtl/>
        </w:rPr>
        <w:t>וצר באישור ועדת הכס</w:t>
      </w:r>
      <w:r>
        <w:rPr>
          <w:rStyle w:val="default"/>
          <w:rFonts w:cs="FrankRuehl"/>
          <w:rtl/>
        </w:rPr>
        <w:t>פי</w:t>
      </w:r>
      <w:r>
        <w:rPr>
          <w:rStyle w:val="default"/>
          <w:rFonts w:cs="FrankRuehl" w:hint="cs"/>
          <w:rtl/>
        </w:rPr>
        <w:t xml:space="preserve">ם </w:t>
      </w:r>
      <w:r>
        <w:rPr>
          <w:rStyle w:val="default"/>
          <w:rFonts w:cs="FrankRuehl"/>
          <w:rtl/>
        </w:rPr>
        <w:t>של</w:t>
      </w:r>
      <w:r>
        <w:rPr>
          <w:rStyle w:val="default"/>
          <w:rFonts w:cs="FrankRuehl" w:hint="cs"/>
          <w:rtl/>
        </w:rPr>
        <w:t xml:space="preserve"> הכנסת.</w:t>
      </w:r>
    </w:p>
    <w:p w:rsidR="00D54DD9" w:rsidRDefault="00D54DD9">
      <w:pPr>
        <w:pStyle w:val="P00"/>
        <w:spacing w:before="72"/>
        <w:ind w:left="0" w:right="1134"/>
        <w:rPr>
          <w:rStyle w:val="default"/>
          <w:rFonts w:cs="FrankRuehl"/>
          <w:rtl/>
        </w:rPr>
      </w:pPr>
      <w:r>
        <w:rPr>
          <w:lang w:val="he-IL"/>
        </w:rPr>
        <w:pict>
          <v:rect id="_x0000_s3362" style="position:absolute;left:0;text-align:left;margin-left:464.5pt;margin-top:8.05pt;width:75.05pt;height:16pt;z-index:251568640" o:allowincell="f" filled="f" stroked="f" strokecolor="lime" strokeweight=".25pt">
            <v:textbox style="mso-next-textbox:#_x0000_s3362" inset="0,0,0,0">
              <w:txbxContent>
                <w:p w:rsidR="009D5E92" w:rsidRDefault="009D5E92">
                  <w:pPr>
                    <w:spacing w:line="160" w:lineRule="exact"/>
                    <w:rPr>
                      <w:rFonts w:cs="Miriam"/>
                      <w:noProof/>
                      <w:sz w:val="18"/>
                      <w:szCs w:val="18"/>
                      <w:rtl/>
                    </w:rPr>
                  </w:pPr>
                  <w:r>
                    <w:rPr>
                      <w:rFonts w:cs="Miriam" w:hint="cs"/>
                      <w:sz w:val="18"/>
                      <w:szCs w:val="18"/>
                      <w:rtl/>
                    </w:rPr>
                    <w:t xml:space="preserve">(תיקון מס' 69) </w:t>
                  </w:r>
                </w:p>
                <w:p w:rsidR="009D5E92" w:rsidRDefault="009D5E92">
                  <w:pPr>
                    <w:spacing w:line="160" w:lineRule="exact"/>
                    <w:rPr>
                      <w:rFonts w:cs="Miriam"/>
                      <w:noProof/>
                      <w:sz w:val="18"/>
                      <w:szCs w:val="18"/>
                      <w:rtl/>
                    </w:rPr>
                  </w:pPr>
                  <w:r>
                    <w:rPr>
                      <w:rFonts w:cs="Miriam" w:hint="cs"/>
                      <w:sz w:val="18"/>
                      <w:szCs w:val="18"/>
                      <w:rtl/>
                    </w:rPr>
                    <w:t>תש</w:t>
                  </w:r>
                  <w:r>
                    <w:rPr>
                      <w:rFonts w:cs="Miriam"/>
                      <w:sz w:val="18"/>
                      <w:szCs w:val="18"/>
                      <w:rtl/>
                    </w:rPr>
                    <w:t>מ"ו</w:t>
                  </w:r>
                  <w:r>
                    <w:rPr>
                      <w:rFonts w:cs="Miriam" w:hint="cs"/>
                      <w:sz w:val="18"/>
                      <w:szCs w:val="18"/>
                      <w:rtl/>
                    </w:rPr>
                    <w:t>-1986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בנוס</w:t>
      </w:r>
      <w:r>
        <w:rPr>
          <w:rStyle w:val="default"/>
          <w:rFonts w:cs="FrankRuehl"/>
          <w:rtl/>
        </w:rPr>
        <w:t xml:space="preserve">ף לאמור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 ק</w:t>
      </w:r>
      <w:r>
        <w:rPr>
          <w:rStyle w:val="default"/>
          <w:rFonts w:cs="FrankRuehl"/>
          <w:rtl/>
        </w:rPr>
        <w:t>ט</w:t>
      </w:r>
      <w:r>
        <w:rPr>
          <w:rStyle w:val="default"/>
          <w:rFonts w:cs="FrankRuehl" w:hint="cs"/>
          <w:rtl/>
        </w:rPr>
        <w:t>נים</w:t>
      </w:r>
      <w:r>
        <w:rPr>
          <w:rStyle w:val="default"/>
          <w:rFonts w:cs="FrankRuehl"/>
          <w:rtl/>
        </w:rPr>
        <w:t xml:space="preserve"> (</w:t>
      </w:r>
      <w:r>
        <w:rPr>
          <w:rStyle w:val="default"/>
          <w:rFonts w:cs="FrankRuehl" w:hint="cs"/>
          <w:rtl/>
        </w:rPr>
        <w:t>א) ו</w:t>
      </w:r>
      <w:r>
        <w:rPr>
          <w:rStyle w:val="default"/>
          <w:rFonts w:cs="FrankRuehl"/>
          <w:rtl/>
        </w:rPr>
        <w:t>-(</w:t>
      </w:r>
      <w:r>
        <w:rPr>
          <w:rStyle w:val="default"/>
          <w:rFonts w:cs="FrankRuehl" w:hint="cs"/>
          <w:rtl/>
        </w:rPr>
        <w:t>ב), רשאים המפורטי</w:t>
      </w:r>
      <w:r>
        <w:rPr>
          <w:rStyle w:val="default"/>
          <w:rFonts w:cs="FrankRuehl"/>
          <w:rtl/>
        </w:rPr>
        <w:t>ם</w:t>
      </w:r>
      <w:r>
        <w:rPr>
          <w:rStyle w:val="default"/>
          <w:rFonts w:cs="FrankRuehl" w:hint="cs"/>
          <w:rtl/>
        </w:rPr>
        <w:t xml:space="preserve"> להלן לנהל במטבע חוץ את פנקסי החשבונות </w:t>
      </w:r>
      <w:r>
        <w:rPr>
          <w:rStyle w:val="default"/>
          <w:rFonts w:cs="FrankRuehl"/>
          <w:rtl/>
        </w:rPr>
        <w:t>ש</w:t>
      </w:r>
      <w:r>
        <w:rPr>
          <w:rStyle w:val="default"/>
          <w:rFonts w:cs="FrankRuehl" w:hint="cs"/>
          <w:rtl/>
        </w:rPr>
        <w:t>ה</w:t>
      </w:r>
      <w:r>
        <w:rPr>
          <w:rStyle w:val="default"/>
          <w:rFonts w:cs="FrankRuehl"/>
          <w:rtl/>
        </w:rPr>
        <w:t>ם</w:t>
      </w:r>
      <w:r>
        <w:rPr>
          <w:rStyle w:val="default"/>
          <w:rFonts w:cs="FrankRuehl" w:hint="cs"/>
          <w:rtl/>
        </w:rPr>
        <w:t xml:space="preserve"> חייב</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בניהולם לפי סעיף 130</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כלל</w:t>
      </w:r>
      <w:r>
        <w:rPr>
          <w:rStyle w:val="default"/>
          <w:rFonts w:cs="FrankRuehl"/>
          <w:rtl/>
        </w:rPr>
        <w:t>י</w:t>
      </w:r>
      <w:r>
        <w:rPr>
          <w:rStyle w:val="default"/>
          <w:rFonts w:cs="FrankRuehl" w:hint="cs"/>
          <w:rtl/>
        </w:rPr>
        <w:t>ם שקבע שר האוצר באישור ועדת הכספים של הכנסת, שיכללו את התנאים</w:t>
      </w:r>
      <w:r>
        <w:rPr>
          <w:rStyle w:val="default"/>
          <w:rFonts w:cs="FrankRuehl"/>
          <w:rtl/>
        </w:rPr>
        <w:t xml:space="preserve"> ש</w:t>
      </w:r>
      <w:r>
        <w:rPr>
          <w:rStyle w:val="default"/>
          <w:rFonts w:cs="FrankRuehl" w:hint="cs"/>
          <w:rtl/>
        </w:rPr>
        <w:t>בהם יה</w:t>
      </w:r>
      <w:r>
        <w:rPr>
          <w:rStyle w:val="default"/>
          <w:rFonts w:cs="FrankRuehl"/>
          <w:rtl/>
        </w:rPr>
        <w:t>יה</w:t>
      </w:r>
      <w:r>
        <w:rPr>
          <w:rStyle w:val="default"/>
          <w:rFonts w:cs="FrankRuehl" w:hint="cs"/>
          <w:rtl/>
        </w:rPr>
        <w:t xml:space="preserve"> רשאי מי שבחר לנהל פנק</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לח</w:t>
      </w:r>
      <w:r>
        <w:rPr>
          <w:rStyle w:val="default"/>
          <w:rFonts w:cs="FrankRuehl" w:hint="cs"/>
          <w:rtl/>
        </w:rPr>
        <w:t>ז</w:t>
      </w:r>
      <w:r>
        <w:rPr>
          <w:rStyle w:val="default"/>
          <w:rFonts w:cs="FrankRuehl"/>
          <w:rtl/>
        </w:rPr>
        <w:t>ו</w:t>
      </w:r>
      <w:r>
        <w:rPr>
          <w:rStyle w:val="default"/>
          <w:rFonts w:cs="FrankRuehl" w:hint="cs"/>
          <w:rtl/>
        </w:rPr>
        <w:t>ר ב</w:t>
      </w:r>
      <w:r>
        <w:rPr>
          <w:rStyle w:val="default"/>
          <w:rFonts w:cs="FrankRuehl"/>
          <w:rtl/>
        </w:rPr>
        <w:t>ו מבחירתו:</w:t>
      </w:r>
    </w:p>
    <w:p w:rsidR="00D54DD9" w:rsidRDefault="00D54DD9">
      <w:pPr>
        <w:pStyle w:val="P22"/>
        <w:spacing w:before="72"/>
        <w:ind w:left="1021" w:right="1134"/>
        <w:rPr>
          <w:rStyle w:val="default"/>
          <w:rFonts w:cs="FrankRuehl"/>
          <w:rtl/>
        </w:rPr>
      </w:pPr>
      <w:r>
        <w:rPr>
          <w:rFonts w:cs="FrankRuehl"/>
          <w:rtl/>
          <w:lang w:val="he-IL"/>
        </w:rPr>
        <w:pict>
          <v:rect id="_x0000_s3365" style="position:absolute;left:0;text-align:left;margin-left:464.35pt;margin-top:7.1pt;width:75.05pt;height:16pt;z-index:251571712" filled="f" stroked="f" strokecolor="lime" strokeweight=".25pt">
            <v:textbox style="mso-next-textbox:#_x0000_s3365"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(1)</w:t>
      </w:r>
      <w:r>
        <w:rPr>
          <w:rStyle w:val="default"/>
          <w:rFonts w:cs="FrankRuehl"/>
          <w:rtl/>
        </w:rPr>
        <w:tab/>
      </w:r>
      <w:r>
        <w:rPr>
          <w:rStyle w:val="default"/>
          <w:rFonts w:cs="FrankRuehl" w:hint="cs"/>
          <w:rtl/>
        </w:rPr>
        <w:t>שות</w:t>
      </w:r>
      <w:r>
        <w:rPr>
          <w:rStyle w:val="default"/>
          <w:rFonts w:cs="FrankRuehl"/>
          <w:rtl/>
        </w:rPr>
        <w:t xml:space="preserve">פות שכל </w:t>
      </w:r>
      <w:r>
        <w:rPr>
          <w:rStyle w:val="default"/>
          <w:rFonts w:cs="FrankRuehl" w:hint="cs"/>
          <w:rtl/>
        </w:rPr>
        <w:t>ש</w:t>
      </w:r>
      <w:r>
        <w:rPr>
          <w:rStyle w:val="default"/>
          <w:rFonts w:cs="FrankRuehl"/>
          <w:rtl/>
        </w:rPr>
        <w:t>ו</w:t>
      </w:r>
      <w:r>
        <w:rPr>
          <w:rStyle w:val="default"/>
          <w:rFonts w:cs="FrankRuehl" w:hint="cs"/>
          <w:rtl/>
        </w:rPr>
        <w:t>תפ</w:t>
      </w:r>
      <w:r>
        <w:rPr>
          <w:rStyle w:val="default"/>
          <w:rFonts w:cs="FrankRuehl"/>
          <w:rtl/>
        </w:rPr>
        <w:t>יה</w:t>
      </w:r>
      <w:r>
        <w:rPr>
          <w:rStyle w:val="default"/>
          <w:rFonts w:cs="FrankRuehl" w:hint="cs"/>
          <w:rtl/>
        </w:rPr>
        <w:t xml:space="preserve"> הם</w:t>
      </w:r>
      <w:r>
        <w:rPr>
          <w:rStyle w:val="default"/>
          <w:rFonts w:cs="FrankRuehl"/>
          <w:rtl/>
        </w:rPr>
        <w:t xml:space="preserve"> </w:t>
      </w:r>
      <w:r>
        <w:rPr>
          <w:rStyle w:val="default"/>
          <w:rFonts w:cs="FrankRuehl" w:hint="cs"/>
          <w:rtl/>
        </w:rPr>
        <w:t>תוש</w:t>
      </w:r>
      <w:r>
        <w:rPr>
          <w:rStyle w:val="default"/>
          <w:rFonts w:cs="FrankRuehl"/>
          <w:rtl/>
        </w:rPr>
        <w:t>ב</w:t>
      </w:r>
      <w:r>
        <w:rPr>
          <w:rStyle w:val="default"/>
          <w:rFonts w:cs="FrankRuehl" w:hint="cs"/>
          <w:rtl/>
        </w:rPr>
        <w:t>י חוץ</w:t>
      </w:r>
      <w:r>
        <w:rPr>
          <w:rStyle w:val="default"/>
          <w:rFonts w:cs="FrankRuehl"/>
          <w:rtl/>
        </w:rPr>
        <w:t xml:space="preserve"> </w:t>
      </w:r>
      <w:r>
        <w:rPr>
          <w:rStyle w:val="default"/>
          <w:rFonts w:cs="FrankRuehl" w:hint="cs"/>
          <w:rtl/>
        </w:rPr>
        <w:t>וכל השקעותיהם ו</w:t>
      </w:r>
      <w:r>
        <w:rPr>
          <w:rStyle w:val="default"/>
          <w:rFonts w:cs="FrankRuehl"/>
          <w:rtl/>
        </w:rPr>
        <w:t>כ</w:t>
      </w:r>
      <w:r>
        <w:rPr>
          <w:rStyle w:val="default"/>
          <w:rFonts w:cs="FrankRuehl" w:hint="cs"/>
          <w:rtl/>
        </w:rPr>
        <w:t>ל ההלוואות שנתנו לשותפות הם במטבע חוץ, והמנהל אי</w:t>
      </w:r>
      <w:r>
        <w:rPr>
          <w:rStyle w:val="default"/>
          <w:rFonts w:cs="FrankRuehl"/>
          <w:rtl/>
        </w:rPr>
        <w:t>ש</w:t>
      </w:r>
      <w:r>
        <w:rPr>
          <w:rStyle w:val="default"/>
          <w:rFonts w:cs="FrankRuehl" w:hint="cs"/>
          <w:rtl/>
        </w:rPr>
        <w:t>ר אות</w:t>
      </w:r>
      <w:r>
        <w:rPr>
          <w:rStyle w:val="default"/>
          <w:rFonts w:cs="FrankRuehl"/>
          <w:rtl/>
        </w:rPr>
        <w:t>ה</w:t>
      </w:r>
      <w:r>
        <w:rPr>
          <w:rStyle w:val="default"/>
          <w:rFonts w:cs="FrankRuehl" w:hint="cs"/>
          <w:rtl/>
        </w:rPr>
        <w:t xml:space="preserve"> לענין סעיף זה;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רה בהשקעת חוץ</w:t>
      </w:r>
      <w:r>
        <w:rPr>
          <w:rStyle w:val="default"/>
          <w:rFonts w:cs="FrankRuehl"/>
          <w:rtl/>
        </w:rPr>
        <w:t xml:space="preserve"> </w:t>
      </w:r>
      <w:r>
        <w:rPr>
          <w:rStyle w:val="default"/>
          <w:rFonts w:cs="FrankRuehl" w:hint="cs"/>
          <w:rtl/>
        </w:rPr>
        <w:t xml:space="preserve">כהגדרתה בסעיף 53ח לחוק לעידוד השקעות </w:t>
      </w:r>
      <w:r>
        <w:rPr>
          <w:rStyle w:val="default"/>
          <w:rFonts w:cs="FrankRuehl"/>
          <w:rtl/>
        </w:rPr>
        <w:t xml:space="preserve">הון, </w:t>
      </w:r>
      <w:r>
        <w:rPr>
          <w:rStyle w:val="default"/>
          <w:rFonts w:cs="FrankRuehl" w:hint="cs"/>
          <w:rtl/>
        </w:rPr>
        <w:t>תשי"</w:t>
      </w:r>
      <w:r>
        <w:rPr>
          <w:rStyle w:val="default"/>
          <w:rFonts w:cs="FrankRuehl"/>
          <w:rtl/>
        </w:rPr>
        <w:t>ט</w:t>
      </w:r>
      <w:r>
        <w:rPr>
          <w:rStyle w:val="default"/>
          <w:rFonts w:cs="FrankRuehl" w:hint="cs"/>
          <w:rtl/>
        </w:rPr>
        <w:t>-1959;</w:t>
      </w:r>
    </w:p>
    <w:p w:rsidR="00D54DD9" w:rsidRDefault="00D54DD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חברה ש-90% לפחות מה</w:t>
      </w:r>
      <w:r>
        <w:rPr>
          <w:rStyle w:val="default"/>
          <w:rFonts w:cs="FrankRuehl"/>
          <w:rtl/>
        </w:rPr>
        <w:t>כ</w:t>
      </w:r>
      <w:r>
        <w:rPr>
          <w:rStyle w:val="default"/>
          <w:rFonts w:cs="FrankRuehl" w:hint="cs"/>
          <w:rtl/>
        </w:rPr>
        <w:t>נסותיה הם מהפעלת כל</w:t>
      </w:r>
      <w:r>
        <w:rPr>
          <w:rStyle w:val="default"/>
          <w:rFonts w:cs="FrankRuehl"/>
          <w:rtl/>
        </w:rPr>
        <w:t xml:space="preserve">י </w:t>
      </w:r>
      <w:r>
        <w:rPr>
          <w:rStyle w:val="default"/>
          <w:rFonts w:cs="FrankRuehl" w:hint="cs"/>
          <w:rtl/>
        </w:rPr>
        <w:t>שי</w:t>
      </w:r>
      <w:r>
        <w:rPr>
          <w:rStyle w:val="default"/>
          <w:rFonts w:cs="FrankRuehl"/>
          <w:rtl/>
        </w:rPr>
        <w:t xml:space="preserve">ט </w:t>
      </w:r>
      <w:r>
        <w:rPr>
          <w:rStyle w:val="default"/>
          <w:rFonts w:cs="FrankRuehl" w:hint="cs"/>
          <w:rtl/>
        </w:rPr>
        <w:t>או כלי טיס בה</w:t>
      </w:r>
      <w:r>
        <w:rPr>
          <w:rStyle w:val="default"/>
          <w:rFonts w:cs="FrankRuehl"/>
          <w:rtl/>
        </w:rPr>
        <w:t>ו</w:t>
      </w:r>
      <w:r>
        <w:rPr>
          <w:rStyle w:val="default"/>
          <w:rFonts w:cs="FrankRuehl" w:hint="cs"/>
          <w:rtl/>
        </w:rPr>
        <w:t>בלה</w:t>
      </w:r>
      <w:r>
        <w:rPr>
          <w:rStyle w:val="default"/>
          <w:rFonts w:cs="FrankRuehl"/>
          <w:rtl/>
        </w:rPr>
        <w:t xml:space="preserve"> בינלאומי</w:t>
      </w:r>
      <w:r>
        <w:rPr>
          <w:rStyle w:val="default"/>
          <w:rFonts w:cs="FrankRuehl" w:hint="cs"/>
          <w:rtl/>
        </w:rPr>
        <w:t>ת</w:t>
      </w:r>
      <w:r w:rsidR="0009213A">
        <w:rPr>
          <w:rStyle w:val="default"/>
          <w:rFonts w:cs="FrankRuehl" w:hint="cs"/>
          <w:rtl/>
        </w:rPr>
        <w:t>;</w:t>
      </w:r>
    </w:p>
    <w:p w:rsidR="0009213A" w:rsidRDefault="0009213A" w:rsidP="0009213A">
      <w:pPr>
        <w:pStyle w:val="P22"/>
        <w:spacing w:before="72"/>
        <w:ind w:left="1021" w:right="1134"/>
        <w:rPr>
          <w:rStyle w:val="default"/>
          <w:rFonts w:cs="FrankRuehl" w:hint="cs"/>
          <w:rtl/>
        </w:rPr>
      </w:pPr>
      <w:r>
        <w:rPr>
          <w:rFonts w:cs="FrankRuehl"/>
          <w:rtl/>
          <w:lang w:val="he-IL"/>
        </w:rPr>
        <w:pict>
          <v:rect id="_x0000_s4330" style="position:absolute;left:0;text-align:left;margin-left:464.35pt;margin-top:7.1pt;width:75.05pt;height:16pt;z-index:252374528" filled="f" stroked="f" strokecolor="lime" strokeweight=".25pt">
            <v:textbox style="mso-next-textbox:#_x0000_s4330" inset="0,0,0,0">
              <w:txbxContent>
                <w:p w:rsidR="009D5E92" w:rsidRDefault="009D5E92" w:rsidP="0009213A">
                  <w:pPr>
                    <w:spacing w:line="160" w:lineRule="exact"/>
                    <w:rPr>
                      <w:rFonts w:cs="Miriam"/>
                      <w:noProof/>
                      <w:sz w:val="18"/>
                      <w:szCs w:val="18"/>
                      <w:rtl/>
                    </w:rPr>
                  </w:pPr>
                  <w:r>
                    <w:rPr>
                      <w:rFonts w:cs="Miriam" w:hint="cs"/>
                      <w:sz w:val="18"/>
                      <w:szCs w:val="18"/>
                      <w:rtl/>
                    </w:rPr>
                    <w:t>(תיקון מס' 241) תשע"ז-2017</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חברה ממשלתית, כהגדרתה בחוק החברות הממשלתיות, התשל"ה-1975, או חברה שכל זכויותיה מוחזקות על ידי חברה ממשלתית כאמור, שמטבע הפעילות שלה, כמשמעותו בכללי חשבונאות מקובלים, הוא דולר או אירו, והמנהל, בהתייעצות עם מנהל רשות החברות הממשלתיות כמשמעותו בחוק האמור, בדק את עמידתה בכללים שקבע שר האוצר באישור ועדת הכספים של הכנסת כאמור.</w:t>
      </w:r>
    </w:p>
    <w:p w:rsidR="00D54DD9" w:rsidRDefault="00D54DD9">
      <w:pPr>
        <w:pStyle w:val="P00"/>
        <w:spacing w:before="72"/>
        <w:ind w:left="0" w:right="1134"/>
        <w:rPr>
          <w:rStyle w:val="default"/>
          <w:rFonts w:cs="FrankRuehl" w:hint="cs"/>
          <w:rtl/>
        </w:rPr>
      </w:pPr>
      <w:r>
        <w:rPr>
          <w:lang w:val="he-IL"/>
        </w:rPr>
        <w:pict>
          <v:rect id="_x0000_s3363" style="position:absolute;left:0;text-align:left;margin-left:464.35pt;margin-top:7.1pt;width:75.05pt;height:56pt;z-index:251569664" o:allowincell="f" filled="f" stroked="f" strokecolor="lime" strokeweight=".25pt">
            <v:textbox style="mso-next-textbox:#_x0000_s336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"ט תשמ"א-1980</w:t>
                  </w:r>
                </w:p>
                <w:p w:rsidR="009D5E92" w:rsidRDefault="009D5E92">
                  <w:pPr>
                    <w:spacing w:line="160" w:lineRule="exact"/>
                    <w:rPr>
                      <w:rFonts w:cs="Miriam"/>
                      <w:noProof/>
                      <w:sz w:val="18"/>
                      <w:szCs w:val="18"/>
                      <w:rtl/>
                    </w:rPr>
                  </w:pPr>
                  <w:r>
                    <w:rPr>
                      <w:rFonts w:cs="Miriam" w:hint="cs"/>
                      <w:sz w:val="18"/>
                      <w:szCs w:val="18"/>
                      <w:rtl/>
                    </w:rPr>
                    <w:t>(תיקון מס' 54)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 xml:space="preserve">(תיקון מס' 67) </w:t>
                  </w:r>
                </w:p>
                <w:p w:rsidR="009D5E92" w:rsidRDefault="009D5E92">
                  <w:pPr>
                    <w:spacing w:line="160" w:lineRule="exact"/>
                    <w:rPr>
                      <w:rFonts w:cs="Miriam"/>
                      <w:noProof/>
                      <w:sz w:val="18"/>
                      <w:szCs w:val="18"/>
                      <w:rtl/>
                    </w:rPr>
                  </w:pPr>
                  <w:r>
                    <w:rPr>
                      <w:rFonts w:cs="Miriam" w:hint="cs"/>
                      <w:sz w:val="18"/>
                      <w:szCs w:val="18"/>
                      <w:rtl/>
                    </w:rPr>
                    <w:t>תשמ"ה-1985</w:t>
                  </w:r>
                </w:p>
                <w:p w:rsidR="009D5E92" w:rsidRDefault="009D5E92">
                  <w:pPr>
                    <w:spacing w:line="160" w:lineRule="exact"/>
                    <w:rPr>
                      <w:rFonts w:cs="Miriam"/>
                      <w:noProof/>
                      <w:sz w:val="18"/>
                      <w:szCs w:val="18"/>
                      <w:rtl/>
                    </w:rPr>
                  </w:pPr>
                  <w:r>
                    <w:rPr>
                      <w:rFonts w:cs="Miriam" w:hint="cs"/>
                      <w:sz w:val="18"/>
                      <w:szCs w:val="18"/>
                      <w:rtl/>
                    </w:rPr>
                    <w:t xml:space="preserve">(תיקון מס' 69) </w:t>
                  </w:r>
                </w:p>
                <w:p w:rsidR="009D5E92" w:rsidRDefault="009D5E92">
                  <w:pPr>
                    <w:spacing w:line="160" w:lineRule="exact"/>
                    <w:rPr>
                      <w:rFonts w:cs="Miriam"/>
                      <w:noProof/>
                      <w:sz w:val="18"/>
                      <w:szCs w:val="18"/>
                      <w:rtl/>
                    </w:rPr>
                  </w:pPr>
                  <w:r>
                    <w:rPr>
                      <w:rFonts w:cs="Miriam" w:hint="cs"/>
                      <w:sz w:val="18"/>
                      <w:szCs w:val="18"/>
                      <w:rtl/>
                    </w:rPr>
                    <w:t>תשמ"ו-1986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האוצר ר</w:t>
      </w:r>
      <w:r>
        <w:rPr>
          <w:rStyle w:val="default"/>
          <w:rFonts w:cs="FrankRuehl"/>
          <w:rtl/>
        </w:rPr>
        <w:t>ש</w:t>
      </w:r>
      <w:r>
        <w:rPr>
          <w:rStyle w:val="default"/>
          <w:rFonts w:cs="FrankRuehl" w:hint="cs"/>
          <w:rtl/>
        </w:rPr>
        <w:t>אי, ב</w:t>
      </w:r>
      <w:r>
        <w:rPr>
          <w:rStyle w:val="default"/>
          <w:rFonts w:cs="FrankRuehl"/>
          <w:rtl/>
        </w:rPr>
        <w:t>א</w:t>
      </w:r>
      <w:r>
        <w:rPr>
          <w:rStyle w:val="default"/>
          <w:rFonts w:cs="FrankRuehl" w:hint="cs"/>
          <w:rtl/>
        </w:rPr>
        <w:t xml:space="preserve">ישור ועדת </w:t>
      </w:r>
      <w:r>
        <w:rPr>
          <w:rStyle w:val="default"/>
          <w:rFonts w:cs="FrankRuehl"/>
          <w:rtl/>
        </w:rPr>
        <w:t>ה</w:t>
      </w:r>
      <w:r>
        <w:rPr>
          <w:rStyle w:val="default"/>
          <w:rFonts w:cs="FrankRuehl" w:hint="cs"/>
          <w:rtl/>
        </w:rPr>
        <w:t>כספים של הכנסת, לקבוע לגבי יהלומן שבחר לנ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פנקסי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אמור בסעיף קטן (א) ו</w:t>
      </w:r>
      <w:r>
        <w:rPr>
          <w:rStyle w:val="default"/>
          <w:rFonts w:cs="FrankRuehl"/>
          <w:rtl/>
        </w:rPr>
        <w:t>ל</w:t>
      </w:r>
      <w:r>
        <w:rPr>
          <w:rStyle w:val="default"/>
          <w:rFonts w:cs="FrankRuehl" w:hint="cs"/>
          <w:rtl/>
        </w:rPr>
        <w:t>גב</w:t>
      </w:r>
      <w:r>
        <w:rPr>
          <w:rStyle w:val="default"/>
          <w:rFonts w:cs="FrankRuehl"/>
          <w:rtl/>
        </w:rPr>
        <w:t>י</w:t>
      </w:r>
      <w:r>
        <w:rPr>
          <w:rStyle w:val="default"/>
          <w:rFonts w:cs="FrankRuehl" w:hint="cs"/>
          <w:rtl/>
        </w:rPr>
        <w:t xml:space="preserve"> ניש</w:t>
      </w:r>
      <w:r>
        <w:rPr>
          <w:rStyle w:val="default"/>
          <w:rFonts w:cs="FrankRuehl"/>
          <w:rtl/>
        </w:rPr>
        <w:t>ו</w:t>
      </w:r>
      <w:r>
        <w:rPr>
          <w:rStyle w:val="default"/>
          <w:rFonts w:cs="FrankRuehl" w:hint="cs"/>
          <w:rtl/>
        </w:rPr>
        <w:t>ם שיש לו מפעל קבע בחוץ לארץ כאמור בסעיף קטן (ב), ולגבי חברה או</w:t>
      </w:r>
      <w:r>
        <w:rPr>
          <w:rStyle w:val="default"/>
          <w:rFonts w:cs="FrankRuehl"/>
          <w:rtl/>
        </w:rPr>
        <w:t xml:space="preserve"> ש</w:t>
      </w:r>
      <w:r>
        <w:rPr>
          <w:rStyle w:val="default"/>
          <w:rFonts w:cs="FrankRuehl" w:hint="cs"/>
          <w:rtl/>
        </w:rPr>
        <w:t xml:space="preserve">ותפות </w:t>
      </w:r>
      <w:r>
        <w:rPr>
          <w:rStyle w:val="default"/>
          <w:rFonts w:cs="FrankRuehl"/>
          <w:rtl/>
        </w:rPr>
        <w:t>שב</w:t>
      </w:r>
      <w:r>
        <w:rPr>
          <w:rStyle w:val="default"/>
          <w:rFonts w:cs="FrankRuehl" w:hint="cs"/>
          <w:rtl/>
        </w:rPr>
        <w:t>חרו לנהל פנקסים כאמור בסעיף קטן (ג</w:t>
      </w:r>
      <w:r>
        <w:rPr>
          <w:rStyle w:val="default"/>
          <w:rFonts w:cs="FrankRuehl"/>
          <w:rtl/>
        </w:rPr>
        <w:t>), כ</w:t>
      </w:r>
      <w:r>
        <w:rPr>
          <w:rStyle w:val="default"/>
          <w:rFonts w:cs="FrankRuehl" w:hint="cs"/>
          <w:rtl/>
        </w:rPr>
        <w:t>לל</w:t>
      </w:r>
      <w:r>
        <w:rPr>
          <w:rStyle w:val="default"/>
          <w:rFonts w:cs="FrankRuehl"/>
          <w:rtl/>
        </w:rPr>
        <w:t>ים</w:t>
      </w:r>
      <w:r>
        <w:rPr>
          <w:rStyle w:val="default"/>
          <w:rFonts w:cs="FrankRuehl" w:hint="cs"/>
          <w:rtl/>
        </w:rPr>
        <w:t xml:space="preserve"> לקביעת הכנ</w:t>
      </w:r>
      <w:r>
        <w:rPr>
          <w:rStyle w:val="default"/>
          <w:rFonts w:cs="FrankRuehl"/>
          <w:rtl/>
        </w:rPr>
        <w:t>ס</w:t>
      </w:r>
      <w:r>
        <w:rPr>
          <w:rStyle w:val="default"/>
          <w:rFonts w:cs="FrankRuehl" w:hint="cs"/>
          <w:rtl/>
        </w:rPr>
        <w:t>תו ה</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ת</w:t>
      </w:r>
      <w:r>
        <w:rPr>
          <w:rStyle w:val="default"/>
          <w:rFonts w:cs="FrankRuehl" w:hint="cs"/>
          <w:rtl/>
        </w:rPr>
        <w:t xml:space="preserve"> </w:t>
      </w:r>
      <w:r>
        <w:rPr>
          <w:rStyle w:val="default"/>
          <w:rFonts w:cs="FrankRuehl"/>
          <w:rtl/>
        </w:rPr>
        <w:t>וח</w:t>
      </w:r>
      <w:r>
        <w:rPr>
          <w:rStyle w:val="default"/>
          <w:rFonts w:cs="FrankRuehl" w:hint="cs"/>
          <w:rtl/>
        </w:rPr>
        <w:t>י</w:t>
      </w:r>
      <w:r>
        <w:rPr>
          <w:rStyle w:val="default"/>
          <w:rFonts w:cs="FrankRuehl"/>
          <w:rtl/>
        </w:rPr>
        <w:t>ש</w:t>
      </w:r>
      <w:r>
        <w:rPr>
          <w:rStyle w:val="default"/>
          <w:rFonts w:cs="FrankRuehl" w:hint="cs"/>
          <w:rtl/>
        </w:rPr>
        <w:t>ובה</w:t>
      </w:r>
      <w:r>
        <w:rPr>
          <w:rStyle w:val="default"/>
          <w:rFonts w:cs="FrankRuehl"/>
          <w:rtl/>
        </w:rPr>
        <w:t xml:space="preserve">, </w:t>
      </w:r>
      <w:r>
        <w:rPr>
          <w:rStyle w:val="default"/>
          <w:rFonts w:cs="FrankRuehl" w:hint="cs"/>
          <w:rtl/>
        </w:rPr>
        <w:t>ובמ</w:t>
      </w:r>
      <w:r>
        <w:rPr>
          <w:rStyle w:val="default"/>
          <w:rFonts w:cs="FrankRuehl"/>
          <w:rtl/>
        </w:rPr>
        <w:t>י</w:t>
      </w:r>
      <w:r>
        <w:rPr>
          <w:rStyle w:val="default"/>
          <w:rFonts w:cs="FrankRuehl" w:hint="cs"/>
          <w:rtl/>
        </w:rPr>
        <w:t>וחד</w:t>
      </w:r>
      <w:r>
        <w:rPr>
          <w:rStyle w:val="default"/>
          <w:rFonts w:cs="FrankRuehl"/>
          <w:rtl/>
        </w:rPr>
        <w:t xml:space="preserve"> </w:t>
      </w:r>
      <w:r>
        <w:rPr>
          <w:rStyle w:val="default"/>
          <w:rFonts w:cs="FrankRuehl" w:hint="cs"/>
          <w:rtl/>
        </w:rPr>
        <w:t>לענ</w:t>
      </w:r>
      <w:r>
        <w:rPr>
          <w:rStyle w:val="default"/>
          <w:rFonts w:cs="FrankRuehl"/>
          <w:rtl/>
        </w:rPr>
        <w:t>ין</w:t>
      </w:r>
      <w:r>
        <w:rPr>
          <w:rStyle w:val="default"/>
          <w:rFonts w:cs="FrankRuehl" w:hint="cs"/>
          <w:rtl/>
        </w:rPr>
        <w:t xml:space="preserve"> ההוצאות, ההכנס</w:t>
      </w:r>
      <w:r>
        <w:rPr>
          <w:rStyle w:val="default"/>
          <w:rFonts w:cs="FrankRuehl"/>
          <w:rtl/>
        </w:rPr>
        <w:t>ות</w:t>
      </w:r>
      <w:r>
        <w:rPr>
          <w:rStyle w:val="default"/>
          <w:rFonts w:cs="FrankRuehl" w:hint="cs"/>
          <w:rtl/>
        </w:rPr>
        <w:t xml:space="preserve"> והפחת, וכללים בדבר חיוב במס ותשלו</w:t>
      </w:r>
      <w:r>
        <w:rPr>
          <w:rStyle w:val="default"/>
          <w:rFonts w:cs="FrankRuehl"/>
          <w:rtl/>
        </w:rPr>
        <w:t>ם מס</w:t>
      </w:r>
      <w:r>
        <w:rPr>
          <w:rStyle w:val="default"/>
          <w:rFonts w:cs="FrankRuehl" w:hint="cs"/>
          <w:rtl/>
        </w:rPr>
        <w:t xml:space="preserve"> וה</w:t>
      </w:r>
      <w:r>
        <w:rPr>
          <w:rStyle w:val="default"/>
          <w:rFonts w:cs="FrankRuehl"/>
          <w:rtl/>
        </w:rPr>
        <w:t>פר</w:t>
      </w:r>
      <w:r>
        <w:rPr>
          <w:rStyle w:val="default"/>
          <w:rFonts w:cs="FrankRuehl" w:hint="cs"/>
          <w:rtl/>
        </w:rPr>
        <w:t>ש</w:t>
      </w:r>
      <w:r>
        <w:rPr>
          <w:rStyle w:val="default"/>
          <w:rFonts w:cs="FrankRuehl"/>
          <w:rtl/>
        </w:rPr>
        <w:t xml:space="preserve">י </w:t>
      </w:r>
      <w:r>
        <w:rPr>
          <w:rStyle w:val="default"/>
          <w:rFonts w:cs="FrankRuehl" w:hint="cs"/>
          <w:rtl/>
        </w:rPr>
        <w:t>הצמ</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וריבית עליו, הכל בהת</w:t>
      </w:r>
      <w:r>
        <w:rPr>
          <w:rStyle w:val="default"/>
          <w:rFonts w:cs="FrankRuehl"/>
          <w:rtl/>
        </w:rPr>
        <w:t>ח</w:t>
      </w:r>
      <w:r>
        <w:rPr>
          <w:rStyle w:val="default"/>
          <w:rFonts w:cs="FrankRuehl" w:hint="cs"/>
          <w:rtl/>
        </w:rPr>
        <w:t>שב</w:t>
      </w:r>
      <w:r>
        <w:rPr>
          <w:rStyle w:val="default"/>
          <w:rFonts w:cs="FrankRuehl"/>
          <w:rtl/>
        </w:rPr>
        <w:t xml:space="preserve"> </w:t>
      </w:r>
      <w:r>
        <w:rPr>
          <w:rStyle w:val="default"/>
          <w:rFonts w:cs="FrankRuehl" w:hint="cs"/>
          <w:rtl/>
        </w:rPr>
        <w:t>בניה</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נ</w:t>
      </w:r>
      <w:r>
        <w:rPr>
          <w:rStyle w:val="default"/>
          <w:rFonts w:cs="FrankRuehl"/>
          <w:rtl/>
        </w:rPr>
        <w:t>ק</w:t>
      </w:r>
      <w:r>
        <w:rPr>
          <w:rStyle w:val="default"/>
          <w:rFonts w:cs="FrankRuehl" w:hint="cs"/>
          <w:rtl/>
        </w:rPr>
        <w:t>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ט</w:t>
      </w:r>
      <w:r>
        <w:rPr>
          <w:rStyle w:val="default"/>
          <w:rFonts w:cs="FrankRuehl"/>
          <w:rtl/>
        </w:rPr>
        <w:t>ב</w:t>
      </w:r>
      <w:r>
        <w:rPr>
          <w:rStyle w:val="default"/>
          <w:rFonts w:cs="FrankRuehl" w:hint="cs"/>
          <w:rtl/>
        </w:rPr>
        <w:t xml:space="preserve">ע </w:t>
      </w:r>
      <w:r>
        <w:rPr>
          <w:rStyle w:val="default"/>
          <w:rFonts w:cs="FrankRuehl"/>
          <w:rtl/>
        </w:rPr>
        <w:t>חוץ כאמור; כללים</w:t>
      </w:r>
      <w:r>
        <w:rPr>
          <w:rStyle w:val="default"/>
          <w:rFonts w:cs="FrankRuehl" w:hint="cs"/>
          <w:rtl/>
        </w:rPr>
        <w:t xml:space="preserve"> לפי סעיף </w:t>
      </w:r>
      <w:r>
        <w:rPr>
          <w:rStyle w:val="default"/>
          <w:rFonts w:cs="FrankRuehl"/>
          <w:rtl/>
        </w:rPr>
        <w:t>קט</w:t>
      </w:r>
      <w:r>
        <w:rPr>
          <w:rStyle w:val="default"/>
          <w:rFonts w:cs="FrankRuehl" w:hint="cs"/>
          <w:rtl/>
        </w:rPr>
        <w:t>ן זה יחולו על אף ה</w:t>
      </w:r>
      <w:r>
        <w:rPr>
          <w:rStyle w:val="default"/>
          <w:rFonts w:cs="FrankRuehl"/>
          <w:rtl/>
        </w:rPr>
        <w:t>אמ</w:t>
      </w:r>
      <w:r>
        <w:rPr>
          <w:rStyle w:val="default"/>
          <w:rFonts w:cs="FrankRuehl" w:hint="cs"/>
          <w:rtl/>
        </w:rPr>
        <w:t>ור בכל</w:t>
      </w:r>
      <w:r>
        <w:rPr>
          <w:rStyle w:val="default"/>
          <w:rFonts w:cs="FrankRuehl"/>
          <w:rtl/>
        </w:rPr>
        <w:t xml:space="preserve"> ד</w:t>
      </w:r>
      <w:r>
        <w:rPr>
          <w:rStyle w:val="default"/>
          <w:rFonts w:cs="FrankRuehl" w:hint="cs"/>
          <w:rtl/>
        </w:rPr>
        <w:t>ין.</w:t>
      </w:r>
    </w:p>
    <w:p w:rsidR="00D54DD9" w:rsidRDefault="00D54DD9" w:rsidP="00536A31">
      <w:pPr>
        <w:pStyle w:val="P00"/>
        <w:spacing w:before="72"/>
        <w:ind w:left="0" w:right="1134"/>
        <w:rPr>
          <w:rStyle w:val="default"/>
          <w:rFonts w:cs="FrankRuehl" w:hint="cs"/>
          <w:rtl/>
        </w:rPr>
      </w:pPr>
      <w:bookmarkStart w:id="376" w:name="Seif230"/>
      <w:bookmarkEnd w:id="376"/>
      <w:r>
        <w:rPr>
          <w:rFonts w:cs="Miriam"/>
          <w:lang w:val="he-IL"/>
        </w:rPr>
        <w:pict>
          <v:rect id="_x0000_s3366" style="position:absolute;left:0;text-align:left;margin-left:464.5pt;margin-top:8.05pt;width:75.05pt;height:27.2pt;z-index:251572736" o:allowincell="f" filled="f" stroked="f" strokecolor="lime" strokeweight=".25pt">
            <v:textbox style="mso-next-textbox:#_x0000_s3366"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י חיי</w:t>
                  </w:r>
                  <w:r>
                    <w:rPr>
                      <w:rFonts w:cs="Miriam"/>
                      <w:sz w:val="18"/>
                      <w:szCs w:val="18"/>
                      <w:rtl/>
                    </w:rPr>
                    <w:t>ב</w:t>
                  </w:r>
                  <w:r>
                    <w:rPr>
                      <w:rFonts w:cs="Miriam" w:hint="cs"/>
                      <w:sz w:val="18"/>
                      <w:szCs w:val="18"/>
                      <w:rtl/>
                    </w:rPr>
                    <w:t xml:space="preserve"> בדו"ח</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131</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חייבי</w:t>
      </w:r>
      <w:r>
        <w:rPr>
          <w:rStyle w:val="default"/>
          <w:rFonts w:cs="FrankRuehl"/>
          <w:rtl/>
        </w:rPr>
        <w:t>ם</w:t>
      </w:r>
      <w:r>
        <w:rPr>
          <w:rStyle w:val="default"/>
          <w:rFonts w:cs="FrankRuehl" w:hint="cs"/>
          <w:rtl/>
        </w:rPr>
        <w:t xml:space="preserve"> להגי</w:t>
      </w:r>
      <w:r>
        <w:rPr>
          <w:rStyle w:val="default"/>
          <w:rFonts w:cs="FrankRuehl"/>
          <w:rtl/>
        </w:rPr>
        <w:t>ש</w:t>
      </w:r>
      <w:r>
        <w:rPr>
          <w:rStyle w:val="default"/>
          <w:rFonts w:cs="FrankRuehl" w:hint="cs"/>
          <w:rtl/>
        </w:rPr>
        <w:t xml:space="preserve"> דו"ח:</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rtl/>
        </w:rPr>
      </w:pPr>
      <w:r>
        <w:rPr>
          <w:rFonts w:cs="FrankRuehl"/>
          <w:rtl/>
          <w:lang w:val="he-IL"/>
        </w:rPr>
        <w:pict>
          <v:rect id="_x0000_s3379" style="position:absolute;left:0;text-align:left;margin-left:464.35pt;margin-top:7pt;width:75.05pt;height:15.3pt;z-index:251580928" filled="f" stroked="f" strokecolor="lime" strokeweight=".25pt">
            <v:textbox style="mso-next-textbox:#_x0000_s3379" inset="0,0,0,0">
              <w:txbxContent>
                <w:p w:rsidR="009D5E92" w:rsidRDefault="009D5E92">
                  <w:pPr>
                    <w:spacing w:line="160" w:lineRule="exact"/>
                    <w:rPr>
                      <w:rFonts w:cs="Miriam"/>
                      <w:noProof/>
                      <w:sz w:val="18"/>
                      <w:szCs w:val="18"/>
                      <w:rtl/>
                    </w:rPr>
                  </w:pPr>
                  <w:r>
                    <w:rPr>
                      <w:rFonts w:cs="Miriam" w:hint="cs"/>
                      <w:sz w:val="18"/>
                      <w:szCs w:val="18"/>
                      <w:rtl/>
                    </w:rPr>
                    <w:t>(תיקון מס' 89)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default"/>
          <w:rFonts w:cs="FrankRuehl"/>
          <w:rtl/>
        </w:rPr>
        <w:t>(1)</w:t>
      </w:r>
      <w:r>
        <w:rPr>
          <w:rStyle w:val="default"/>
          <w:rFonts w:cs="FrankRuehl"/>
          <w:rtl/>
        </w:rPr>
        <w:tab/>
      </w:r>
      <w:r>
        <w:rPr>
          <w:rStyle w:val="default"/>
          <w:rFonts w:cs="FrankRuehl" w:hint="cs"/>
          <w:rtl/>
        </w:rPr>
        <w:t>יחיד תושב ישראל</w:t>
      </w:r>
      <w:r>
        <w:rPr>
          <w:rStyle w:val="default"/>
          <w:rFonts w:cs="FrankRuehl"/>
          <w:rtl/>
        </w:rPr>
        <w:t xml:space="preserve"> </w:t>
      </w:r>
      <w:r>
        <w:rPr>
          <w:rStyle w:val="default"/>
          <w:rFonts w:cs="FrankRuehl" w:hint="cs"/>
          <w:rtl/>
        </w:rPr>
        <w:t>שבתחילת שנת המס מלאו לו 1</w:t>
      </w:r>
      <w:r>
        <w:rPr>
          <w:rStyle w:val="default"/>
          <w:rFonts w:cs="FrankRuehl"/>
          <w:rtl/>
        </w:rPr>
        <w:t xml:space="preserve">8 </w:t>
      </w:r>
      <w:r>
        <w:rPr>
          <w:rStyle w:val="default"/>
          <w:rFonts w:cs="FrankRuehl" w:hint="cs"/>
          <w:rtl/>
        </w:rPr>
        <w:t>ש</w:t>
      </w:r>
      <w:r>
        <w:rPr>
          <w:rStyle w:val="default"/>
          <w:rFonts w:cs="FrankRuehl"/>
          <w:rtl/>
        </w:rPr>
        <w:t>נ</w:t>
      </w:r>
      <w:r>
        <w:rPr>
          <w:rStyle w:val="default"/>
          <w:rFonts w:cs="FrankRuehl" w:hint="cs"/>
          <w:rtl/>
        </w:rPr>
        <w:t>ים; בן</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ג רשום רשאי שלא לכ</w:t>
      </w:r>
      <w:r>
        <w:rPr>
          <w:rStyle w:val="default"/>
          <w:rFonts w:cs="FrankRuehl"/>
          <w:rtl/>
        </w:rPr>
        <w:t>ל</w:t>
      </w:r>
      <w:r>
        <w:rPr>
          <w:rStyle w:val="default"/>
          <w:rFonts w:cs="FrankRuehl" w:hint="cs"/>
          <w:rtl/>
        </w:rPr>
        <w:t>ול את ה</w:t>
      </w:r>
      <w:r>
        <w:rPr>
          <w:rStyle w:val="default"/>
          <w:rFonts w:cs="FrankRuehl"/>
          <w:rtl/>
        </w:rPr>
        <w:t>כ</w:t>
      </w:r>
      <w:r>
        <w:rPr>
          <w:rStyle w:val="default"/>
          <w:rFonts w:cs="FrankRuehl" w:hint="cs"/>
          <w:rtl/>
        </w:rPr>
        <w:t>נסת בן זוגו, אם הגי</w:t>
      </w:r>
      <w:r>
        <w:rPr>
          <w:rStyle w:val="default"/>
          <w:rFonts w:cs="FrankRuehl"/>
          <w:rtl/>
        </w:rPr>
        <w:t>ש</w:t>
      </w:r>
      <w:r>
        <w:rPr>
          <w:rStyle w:val="default"/>
          <w:rFonts w:cs="FrankRuehl" w:hint="cs"/>
          <w:rtl/>
        </w:rPr>
        <w:t xml:space="preserve"> בן הזוג דו"ח נפרד על הכנסותיו, או אם צירף</w:t>
      </w:r>
      <w:r>
        <w:rPr>
          <w:rStyle w:val="default"/>
          <w:rFonts w:cs="FrankRuehl"/>
          <w:rtl/>
        </w:rPr>
        <w:t xml:space="preserve"> ב</w:t>
      </w:r>
      <w:r>
        <w:rPr>
          <w:rStyle w:val="default"/>
          <w:rFonts w:cs="FrankRuehl" w:hint="cs"/>
          <w:rtl/>
        </w:rPr>
        <w:t>ן הזוג</w:t>
      </w:r>
      <w:r>
        <w:rPr>
          <w:rStyle w:val="default"/>
          <w:rFonts w:cs="FrankRuehl"/>
          <w:rtl/>
        </w:rPr>
        <w:t xml:space="preserve"> ה</w:t>
      </w:r>
      <w:r>
        <w:rPr>
          <w:rStyle w:val="default"/>
          <w:rFonts w:cs="FrankRuehl" w:hint="cs"/>
          <w:rtl/>
        </w:rPr>
        <w:t>רשום לדו"ח שלו הצהרה חתומה בידי בן</w:t>
      </w:r>
      <w:r>
        <w:rPr>
          <w:rStyle w:val="default"/>
          <w:rFonts w:cs="FrankRuehl"/>
          <w:rtl/>
        </w:rPr>
        <w:t xml:space="preserve"> ז</w:t>
      </w:r>
      <w:r>
        <w:rPr>
          <w:rStyle w:val="default"/>
          <w:rFonts w:cs="FrankRuehl" w:hint="cs"/>
          <w:rtl/>
        </w:rPr>
        <w:t>וג</w:t>
      </w:r>
      <w:r>
        <w:rPr>
          <w:rStyle w:val="default"/>
          <w:rFonts w:cs="FrankRuehl"/>
          <w:rtl/>
        </w:rPr>
        <w:t xml:space="preserve">ו </w:t>
      </w:r>
      <w:r>
        <w:rPr>
          <w:rStyle w:val="default"/>
          <w:rFonts w:cs="FrankRuehl" w:hint="cs"/>
          <w:rtl/>
        </w:rPr>
        <w:t>שבן הזוג ידוו</w:t>
      </w:r>
      <w:r>
        <w:rPr>
          <w:rStyle w:val="default"/>
          <w:rFonts w:cs="FrankRuehl"/>
          <w:rtl/>
        </w:rPr>
        <w:t>ח</w:t>
      </w:r>
      <w:r>
        <w:rPr>
          <w:rStyle w:val="default"/>
          <w:rFonts w:cs="FrankRuehl" w:hint="cs"/>
          <w:rtl/>
        </w:rPr>
        <w:t xml:space="preserve"> על</w:t>
      </w:r>
      <w:r>
        <w:rPr>
          <w:rStyle w:val="default"/>
          <w:rFonts w:cs="FrankRuehl"/>
          <w:rtl/>
        </w:rPr>
        <w:t xml:space="preserve"> הכנסותיו</w:t>
      </w:r>
      <w:r>
        <w:rPr>
          <w:rStyle w:val="default"/>
          <w:rFonts w:cs="FrankRuehl" w:hint="cs"/>
          <w:rtl/>
        </w:rPr>
        <w:t xml:space="preserve"> </w:t>
      </w:r>
      <w:r>
        <w:rPr>
          <w:rStyle w:val="default"/>
          <w:rFonts w:cs="FrankRuehl"/>
          <w:rtl/>
        </w:rPr>
        <w:t>ב</w:t>
      </w:r>
      <w:r>
        <w:rPr>
          <w:rStyle w:val="default"/>
          <w:rFonts w:cs="FrankRuehl" w:hint="cs"/>
          <w:rtl/>
        </w:rPr>
        <w:t>נפר</w:t>
      </w:r>
      <w:r>
        <w:rPr>
          <w:rStyle w:val="default"/>
          <w:rFonts w:cs="FrankRuehl"/>
          <w:rtl/>
        </w:rPr>
        <w:t>ד</w:t>
      </w:r>
      <w:r>
        <w:rPr>
          <w:rStyle w:val="default"/>
          <w:rFonts w:cs="FrankRuehl" w:hint="cs"/>
          <w:rtl/>
        </w:rPr>
        <w:t>;</w:t>
      </w:r>
    </w:p>
    <w:p w:rsidR="00D54DD9" w:rsidRDefault="00D54DD9">
      <w:pPr>
        <w:pStyle w:val="P22"/>
        <w:spacing w:before="72"/>
        <w:ind w:left="1021" w:right="1134"/>
        <w:rPr>
          <w:rStyle w:val="default"/>
          <w:rFonts w:cs="FrankRuehl"/>
          <w:rtl/>
        </w:rPr>
      </w:pPr>
      <w:r>
        <w:rPr>
          <w:rFonts w:cs="FrankRuehl"/>
          <w:rtl/>
          <w:lang w:val="he-IL"/>
        </w:rPr>
        <w:pict>
          <v:rect id="_x0000_s3380" style="position:absolute;left:0;text-align:left;margin-left:464.35pt;margin-top:7.1pt;width:75.05pt;height:15.3pt;z-index:251581952" filled="f" stroked="f" strokecolor="lime" strokeweight=".25pt">
            <v:textbox style="mso-next-textbox:#_x0000_s3380" inset="0,0,0,0">
              <w:txbxContent>
                <w:p w:rsidR="009D5E92" w:rsidRDefault="009D5E92">
                  <w:pPr>
                    <w:spacing w:line="160" w:lineRule="exact"/>
                    <w:rPr>
                      <w:rFonts w:cs="Miriam"/>
                      <w:noProof/>
                      <w:sz w:val="18"/>
                      <w:szCs w:val="18"/>
                      <w:rtl/>
                    </w:rPr>
                  </w:pPr>
                  <w:r>
                    <w:rPr>
                      <w:rFonts w:cs="Miriam" w:hint="cs"/>
                      <w:sz w:val="18"/>
                      <w:szCs w:val="18"/>
                      <w:rtl/>
                    </w:rPr>
                    <w:t>(תיקון מס' 89)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בן זוג </w:t>
      </w:r>
      <w:r>
        <w:rPr>
          <w:rStyle w:val="default"/>
          <w:rFonts w:cs="FrankRuehl"/>
          <w:rtl/>
        </w:rPr>
        <w:t>ש</w:t>
      </w:r>
      <w:r>
        <w:rPr>
          <w:rStyle w:val="default"/>
          <w:rFonts w:cs="FrankRuehl" w:hint="cs"/>
          <w:rtl/>
        </w:rPr>
        <w:t>איננו ב</w:t>
      </w:r>
      <w:r>
        <w:rPr>
          <w:rStyle w:val="default"/>
          <w:rFonts w:cs="FrankRuehl"/>
          <w:rtl/>
        </w:rPr>
        <w:t>ן</w:t>
      </w:r>
      <w:r>
        <w:rPr>
          <w:rStyle w:val="default"/>
          <w:rFonts w:cs="FrankRuehl" w:hint="cs"/>
          <w:rtl/>
        </w:rPr>
        <w:t xml:space="preserve"> זוג רש</w:t>
      </w:r>
      <w:r>
        <w:rPr>
          <w:rStyle w:val="default"/>
          <w:rFonts w:cs="FrankRuehl"/>
          <w:rtl/>
        </w:rPr>
        <w:t>ו</w:t>
      </w:r>
      <w:r>
        <w:rPr>
          <w:rStyle w:val="default"/>
          <w:rFonts w:cs="FrankRuehl" w:hint="cs"/>
          <w:rtl/>
        </w:rPr>
        <w:t>ם שהצהיר כאמור בפ</w:t>
      </w:r>
      <w:r>
        <w:rPr>
          <w:rStyle w:val="default"/>
          <w:rFonts w:cs="FrankRuehl"/>
          <w:rtl/>
        </w:rPr>
        <w:t>ס</w:t>
      </w:r>
      <w:r>
        <w:rPr>
          <w:rStyle w:val="default"/>
          <w:rFonts w:cs="FrankRuehl" w:hint="cs"/>
          <w:rtl/>
        </w:rPr>
        <w:t>ק</w:t>
      </w:r>
      <w:r>
        <w:rPr>
          <w:rStyle w:val="default"/>
          <w:rFonts w:cs="FrankRuehl"/>
          <w:rtl/>
        </w:rPr>
        <w:t>ה</w:t>
      </w:r>
      <w:r>
        <w:rPr>
          <w:rStyle w:val="default"/>
          <w:rFonts w:cs="FrankRuehl" w:hint="cs"/>
          <w:rtl/>
        </w:rPr>
        <w:t xml:space="preserve"> (1)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וו</w:t>
      </w:r>
      <w:r>
        <w:rPr>
          <w:rStyle w:val="default"/>
          <w:rFonts w:cs="FrankRuehl"/>
          <w:rtl/>
        </w:rPr>
        <w:t>ח</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הכנסו</w:t>
      </w:r>
      <w:r>
        <w:rPr>
          <w:rStyle w:val="default"/>
          <w:rFonts w:cs="FrankRuehl" w:hint="cs"/>
          <w:rtl/>
        </w:rPr>
        <w:t>ת</w:t>
      </w:r>
      <w:r>
        <w:rPr>
          <w:rStyle w:val="default"/>
          <w:rFonts w:cs="FrankRuehl"/>
          <w:rtl/>
        </w:rPr>
        <w:t>י</w:t>
      </w:r>
      <w:r>
        <w:rPr>
          <w:rStyle w:val="default"/>
          <w:rFonts w:cs="FrankRuehl" w:hint="cs"/>
          <w:rtl/>
        </w:rPr>
        <w:t>ו</w:t>
      </w:r>
      <w:r>
        <w:rPr>
          <w:rStyle w:val="default"/>
          <w:rFonts w:cs="FrankRuehl"/>
          <w:rtl/>
        </w:rPr>
        <w:t xml:space="preserve"> ב</w:t>
      </w:r>
      <w:r>
        <w:rPr>
          <w:rStyle w:val="default"/>
          <w:rFonts w:cs="FrankRuehl" w:hint="cs"/>
          <w:rtl/>
        </w:rPr>
        <w:t>נפר</w:t>
      </w:r>
      <w:r>
        <w:rPr>
          <w:rStyle w:val="default"/>
          <w:rFonts w:cs="FrankRuehl"/>
          <w:rtl/>
        </w:rPr>
        <w:t>ד</w:t>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3367" style="position:absolute;left:0;text-align:left;margin-left:464.5pt;margin-top:8.05pt;width:75.05pt;height:8pt;z-index:251573760" o:allowincell="f" filled="f" stroked="f" strokecolor="lime" strokeweight=".25pt">
            <v:textbox style="mso-next-textbox:#_x0000_s3367" inset="0,0,0,0">
              <w:txbxContent>
                <w:p w:rsidR="009D5E92" w:rsidRDefault="009D5E92">
                  <w:pPr>
                    <w:spacing w:line="160" w:lineRule="exact"/>
                    <w:rPr>
                      <w:rFonts w:cs="Miriam"/>
                      <w:noProof/>
                      <w:sz w:val="18"/>
                      <w:szCs w:val="18"/>
                      <w:rtl/>
                    </w:rPr>
                  </w:pPr>
                  <w:r>
                    <w:rPr>
                      <w:rFonts w:cs="Miriam"/>
                      <w:sz w:val="18"/>
                      <w:szCs w:val="18"/>
                      <w:rtl/>
                    </w:rPr>
                    <w:t>צ</w:t>
                  </w:r>
                  <w:r>
                    <w:rPr>
                      <w:rFonts w:cs="Miriam" w:hint="cs"/>
                      <w:sz w:val="18"/>
                      <w:szCs w:val="18"/>
                      <w:rtl/>
                    </w:rPr>
                    <w:t>ו תשמ</w:t>
                  </w:r>
                  <w:r>
                    <w:rPr>
                      <w:rFonts w:cs="Miriam"/>
                      <w:sz w:val="18"/>
                      <w:szCs w:val="18"/>
                      <w:rtl/>
                    </w:rPr>
                    <w:t>"ג</w:t>
                  </w:r>
                  <w:r>
                    <w:rPr>
                      <w:rFonts w:cs="Miriam" w:hint="cs"/>
                      <w:sz w:val="18"/>
                      <w:szCs w:val="18"/>
                      <w:rtl/>
                    </w:rPr>
                    <w:t>-1983</w:t>
                  </w:r>
                </w:p>
              </w:txbxContent>
            </v:textbox>
            <w10:anchorlock/>
          </v:rect>
        </w:pict>
      </w:r>
      <w:r>
        <w:rPr>
          <w:rStyle w:val="default"/>
          <w:rFonts w:cs="FrankRuehl"/>
          <w:rtl/>
        </w:rPr>
        <w:t>(3)</w:t>
      </w:r>
      <w:r>
        <w:rPr>
          <w:rStyle w:val="a6"/>
          <w:sz w:val="26"/>
        </w:rPr>
        <w:footnoteReference w:id="23"/>
      </w:r>
      <w:r>
        <w:rPr>
          <w:rStyle w:val="default"/>
          <w:rFonts w:cs="FrankRuehl"/>
          <w:rtl/>
        </w:rPr>
        <w:tab/>
      </w:r>
      <w:r>
        <w:rPr>
          <w:rStyle w:val="default"/>
          <w:rFonts w:cs="FrankRuehl" w:hint="cs"/>
          <w:rtl/>
        </w:rPr>
        <w:t>יחיד תושב ישראל שבתחילת</w:t>
      </w:r>
      <w:r>
        <w:rPr>
          <w:rStyle w:val="default"/>
          <w:rFonts w:cs="FrankRuehl"/>
          <w:rtl/>
        </w:rPr>
        <w:t xml:space="preserve"> </w:t>
      </w:r>
      <w:r>
        <w:rPr>
          <w:rStyle w:val="default"/>
          <w:rFonts w:cs="FrankRuehl" w:hint="cs"/>
          <w:rtl/>
        </w:rPr>
        <w:t>שנת המס טרם מלאו לו</w:t>
      </w:r>
      <w:r>
        <w:rPr>
          <w:rStyle w:val="default"/>
          <w:rFonts w:cs="FrankRuehl"/>
          <w:rtl/>
        </w:rPr>
        <w:t xml:space="preserve"> 18 </w:t>
      </w:r>
      <w:r>
        <w:rPr>
          <w:rStyle w:val="default"/>
          <w:rFonts w:cs="FrankRuehl" w:hint="cs"/>
          <w:rtl/>
        </w:rPr>
        <w:t>שנה, אם היתה לו באותה שנה הכנסה חייבת ב</w:t>
      </w:r>
      <w:r>
        <w:rPr>
          <w:rStyle w:val="default"/>
          <w:rFonts w:cs="FrankRuehl"/>
          <w:rtl/>
        </w:rPr>
        <w:t>סכ</w:t>
      </w:r>
      <w:r>
        <w:rPr>
          <w:rStyle w:val="default"/>
          <w:rFonts w:cs="FrankRuehl" w:hint="cs"/>
          <w:rtl/>
        </w:rPr>
        <w:t>ום שאי</w:t>
      </w:r>
      <w:r>
        <w:rPr>
          <w:rStyle w:val="default"/>
          <w:rFonts w:cs="FrankRuehl"/>
          <w:rtl/>
        </w:rPr>
        <w:t>נו</w:t>
      </w:r>
      <w:r>
        <w:rPr>
          <w:rStyle w:val="default"/>
          <w:rFonts w:cs="FrankRuehl" w:hint="cs"/>
          <w:rtl/>
        </w:rPr>
        <w:t xml:space="preserve"> פחות מ-7,200 לירות </w:t>
      </w:r>
      <w:r>
        <w:rPr>
          <w:rStyle w:val="default"/>
          <w:rFonts w:cs="FrankRuehl"/>
          <w:rtl/>
        </w:rPr>
        <w:t xml:space="preserve">או </w:t>
      </w:r>
      <w:r>
        <w:rPr>
          <w:rStyle w:val="default"/>
          <w:rFonts w:cs="FrankRuehl" w:hint="cs"/>
          <w:rtl/>
        </w:rPr>
        <w:t>מ</w:t>
      </w:r>
      <w:r>
        <w:rPr>
          <w:rStyle w:val="default"/>
          <w:rFonts w:cs="FrankRuehl"/>
          <w:rtl/>
        </w:rPr>
        <w:t>ס</w:t>
      </w:r>
      <w:r>
        <w:rPr>
          <w:rStyle w:val="default"/>
          <w:rFonts w:cs="FrankRuehl" w:hint="cs"/>
          <w:rtl/>
        </w:rPr>
        <w:t>כו</w:t>
      </w:r>
      <w:r>
        <w:rPr>
          <w:rStyle w:val="default"/>
          <w:rFonts w:cs="FrankRuehl"/>
          <w:rtl/>
        </w:rPr>
        <w:t>ם</w:t>
      </w:r>
      <w:r>
        <w:rPr>
          <w:rStyle w:val="default"/>
          <w:rFonts w:cs="FrankRuehl" w:hint="cs"/>
          <w:rtl/>
        </w:rPr>
        <w:t xml:space="preserve"> אחר</w:t>
      </w:r>
      <w:r>
        <w:rPr>
          <w:rStyle w:val="default"/>
          <w:rFonts w:cs="FrankRuehl"/>
          <w:rtl/>
        </w:rPr>
        <w:t xml:space="preserve"> </w:t>
      </w:r>
      <w:r>
        <w:rPr>
          <w:rStyle w:val="default"/>
          <w:rFonts w:cs="FrankRuehl" w:hint="cs"/>
          <w:rtl/>
        </w:rPr>
        <w:t>שקב</w:t>
      </w:r>
      <w:r>
        <w:rPr>
          <w:rStyle w:val="default"/>
          <w:rFonts w:cs="FrankRuehl"/>
          <w:rtl/>
        </w:rPr>
        <w:t>ע</w:t>
      </w:r>
      <w:r>
        <w:rPr>
          <w:rStyle w:val="default"/>
          <w:rFonts w:cs="FrankRuehl" w:hint="cs"/>
          <w:rtl/>
        </w:rPr>
        <w:t xml:space="preserve"> שר ה</w:t>
      </w:r>
      <w:r>
        <w:rPr>
          <w:rStyle w:val="default"/>
          <w:rFonts w:cs="FrankRuehl"/>
          <w:rtl/>
        </w:rPr>
        <w:t>א</w:t>
      </w:r>
      <w:r>
        <w:rPr>
          <w:rStyle w:val="default"/>
          <w:rFonts w:cs="FrankRuehl" w:hint="cs"/>
          <w:rtl/>
        </w:rPr>
        <w:t>וצר לענין זה;</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יחיד תושב חו</w:t>
      </w:r>
      <w:r>
        <w:rPr>
          <w:rStyle w:val="default"/>
          <w:rFonts w:cs="FrankRuehl"/>
          <w:rtl/>
        </w:rPr>
        <w:t>ץ ש</w:t>
      </w:r>
      <w:r>
        <w:rPr>
          <w:rStyle w:val="default"/>
          <w:rFonts w:cs="FrankRuehl" w:hint="cs"/>
          <w:rtl/>
        </w:rPr>
        <w:t>ה</w:t>
      </w:r>
      <w:r>
        <w:rPr>
          <w:rStyle w:val="default"/>
          <w:rFonts w:cs="FrankRuehl"/>
          <w:rtl/>
        </w:rPr>
        <w:t>יתה לו הכנסה</w:t>
      </w:r>
      <w:r>
        <w:rPr>
          <w:rStyle w:val="default"/>
          <w:rFonts w:cs="FrankRuehl" w:hint="cs"/>
          <w:rtl/>
        </w:rPr>
        <w:t xml:space="preserve"> חייבת בשנת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w:t>
      </w:r>
    </w:p>
    <w:p w:rsidR="00D54DD9" w:rsidRDefault="00D54DD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חבר-בני-אדם שהי</w:t>
      </w:r>
      <w:r>
        <w:rPr>
          <w:rStyle w:val="default"/>
          <w:rFonts w:cs="FrankRuehl"/>
          <w:rtl/>
        </w:rPr>
        <w:t>ת</w:t>
      </w:r>
      <w:r>
        <w:rPr>
          <w:rStyle w:val="default"/>
          <w:rFonts w:cs="FrankRuehl" w:hint="cs"/>
          <w:rtl/>
        </w:rPr>
        <w:t xml:space="preserve">ה לו </w:t>
      </w:r>
      <w:r>
        <w:rPr>
          <w:rStyle w:val="default"/>
          <w:rFonts w:cs="FrankRuehl"/>
          <w:rtl/>
        </w:rPr>
        <w:t>ה</w:t>
      </w:r>
      <w:r>
        <w:rPr>
          <w:rStyle w:val="default"/>
          <w:rFonts w:cs="FrankRuehl" w:hint="cs"/>
          <w:rtl/>
        </w:rPr>
        <w:t>כנסה בש</w:t>
      </w:r>
      <w:r>
        <w:rPr>
          <w:rStyle w:val="default"/>
          <w:rFonts w:cs="FrankRuehl"/>
          <w:rtl/>
        </w:rPr>
        <w:t>נ</w:t>
      </w:r>
      <w:r>
        <w:rPr>
          <w:rStyle w:val="default"/>
          <w:rFonts w:cs="FrankRuehl" w:hint="cs"/>
          <w:rtl/>
        </w:rPr>
        <w:t>ת המס;</w:t>
      </w:r>
    </w:p>
    <w:p w:rsidR="00D54DD9" w:rsidRDefault="00D54DD9" w:rsidP="00C23D76">
      <w:pPr>
        <w:pStyle w:val="P22"/>
        <w:spacing w:before="72"/>
        <w:ind w:left="1021" w:right="1134"/>
        <w:rPr>
          <w:rStyle w:val="default"/>
          <w:rFonts w:cs="FrankRuehl"/>
          <w:rtl/>
        </w:rPr>
      </w:pPr>
      <w:r>
        <w:rPr>
          <w:lang w:val="he-IL"/>
        </w:rPr>
        <w:pict>
          <v:rect id="_x0000_s3368" style="position:absolute;left:0;text-align:left;margin-left:464.7pt;margin-top:5.95pt;width:75.05pt;height:54.95pt;z-index:251574784" filled="f" stroked="f" strokecolor="lime" strokeweight=".25pt">
            <v:textbox style="mso-next-textbox:#_x0000_s3368" inset="0,0,0,0">
              <w:txbxContent>
                <w:p w:rsidR="009D5E92" w:rsidRDefault="009D5E92">
                  <w:pPr>
                    <w:spacing w:line="160" w:lineRule="exact"/>
                    <w:rPr>
                      <w:rFonts w:cs="Miriam"/>
                      <w:sz w:val="18"/>
                      <w:szCs w:val="18"/>
                      <w:rtl/>
                    </w:rPr>
                  </w:pPr>
                  <w:r>
                    <w:rPr>
                      <w:rFonts w:cs="Miriam" w:hint="cs"/>
                      <w:sz w:val="18"/>
                      <w:szCs w:val="18"/>
                      <w:rtl/>
                    </w:rPr>
                    <w:t xml:space="preserve">(תיקון מס' 119) </w:t>
                  </w:r>
                  <w:r>
                    <w:rPr>
                      <w:rFonts w:cs="Miriam"/>
                      <w:sz w:val="18"/>
                      <w:szCs w:val="18"/>
                      <w:rtl/>
                    </w:rPr>
                    <w:t>תש</w:t>
                  </w:r>
                  <w:r>
                    <w:rPr>
                      <w:rFonts w:cs="Miriam" w:hint="cs"/>
                      <w:sz w:val="18"/>
                      <w:szCs w:val="18"/>
                      <w:rtl/>
                    </w:rPr>
                    <w:t>נ</w:t>
                  </w:r>
                  <w:r>
                    <w:rPr>
                      <w:rFonts w:cs="Miriam"/>
                      <w:sz w:val="18"/>
                      <w:szCs w:val="18"/>
                      <w:rtl/>
                    </w:rPr>
                    <w:t>"ט</w:t>
                  </w:r>
                  <w:r>
                    <w:rPr>
                      <w:rFonts w:cs="Miriam" w:hint="cs"/>
                      <w:sz w:val="18"/>
                      <w:szCs w:val="18"/>
                      <w:rtl/>
                    </w:rPr>
                    <w:t>-1998</w:t>
                  </w:r>
                </w:p>
                <w:p w:rsidR="009D5E92" w:rsidRDefault="009D5E92">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אדם שב</w:t>
      </w:r>
      <w:r>
        <w:rPr>
          <w:rStyle w:val="default"/>
          <w:rFonts w:cs="FrankRuehl"/>
          <w:rtl/>
        </w:rPr>
        <w:t>ש</w:t>
      </w:r>
      <w:r>
        <w:rPr>
          <w:rStyle w:val="default"/>
          <w:rFonts w:cs="FrankRuehl" w:hint="cs"/>
          <w:rtl/>
        </w:rPr>
        <w:t>נת המס מ</w:t>
      </w:r>
      <w:r>
        <w:rPr>
          <w:rStyle w:val="default"/>
          <w:rFonts w:cs="FrankRuehl"/>
          <w:rtl/>
        </w:rPr>
        <w:t>כ</w:t>
      </w:r>
      <w:r>
        <w:rPr>
          <w:rStyle w:val="default"/>
          <w:rFonts w:cs="FrankRuehl" w:hint="cs"/>
          <w:rtl/>
        </w:rPr>
        <w:t>ר זכות במקרקעין או עשה פעולה באיג</w:t>
      </w:r>
      <w:r>
        <w:rPr>
          <w:rStyle w:val="default"/>
          <w:rFonts w:cs="FrankRuehl"/>
          <w:rtl/>
        </w:rPr>
        <w:t>וד</w:t>
      </w:r>
      <w:r>
        <w:rPr>
          <w:rStyle w:val="default"/>
          <w:rFonts w:cs="FrankRuehl" w:hint="cs"/>
          <w:rtl/>
        </w:rPr>
        <w:t>, כהגדר</w:t>
      </w:r>
      <w:r>
        <w:rPr>
          <w:rStyle w:val="default"/>
          <w:rFonts w:cs="FrankRuehl"/>
          <w:rtl/>
        </w:rPr>
        <w:t>תן</w:t>
      </w:r>
      <w:r>
        <w:rPr>
          <w:rStyle w:val="default"/>
          <w:rFonts w:cs="FrankRuehl" w:hint="cs"/>
          <w:rtl/>
        </w:rPr>
        <w:t xml:space="preserve"> בחוק </w:t>
      </w:r>
      <w:r w:rsidR="00C23D76">
        <w:rPr>
          <w:rStyle w:val="default"/>
          <w:rFonts w:cs="FrankRuehl" w:hint="cs"/>
          <w:rtl/>
        </w:rPr>
        <w:t>מיסוי</w:t>
      </w:r>
      <w:r>
        <w:rPr>
          <w:rStyle w:val="default"/>
          <w:rFonts w:cs="FrankRuehl" w:hint="cs"/>
          <w:rtl/>
        </w:rPr>
        <w:t xml:space="preserve"> מקרקעין, שאינן פטורו</w:t>
      </w:r>
      <w:r>
        <w:rPr>
          <w:rStyle w:val="default"/>
          <w:rFonts w:cs="FrankRuehl"/>
          <w:rtl/>
        </w:rPr>
        <w:t xml:space="preserve">ת </w:t>
      </w:r>
      <w:r>
        <w:rPr>
          <w:rStyle w:val="default"/>
          <w:rFonts w:cs="FrankRuehl" w:hint="cs"/>
          <w:rtl/>
        </w:rPr>
        <w:t>מה</w:t>
      </w:r>
      <w:r>
        <w:rPr>
          <w:rStyle w:val="default"/>
          <w:rFonts w:cs="FrankRuehl"/>
          <w:rtl/>
        </w:rPr>
        <w:t>מס</w:t>
      </w:r>
      <w:r>
        <w:rPr>
          <w:rStyle w:val="default"/>
          <w:rFonts w:cs="FrankRuehl" w:hint="cs"/>
          <w:rtl/>
        </w:rPr>
        <w:t xml:space="preserve"> לפי חוק זה, </w:t>
      </w:r>
      <w:r>
        <w:rPr>
          <w:rStyle w:val="default"/>
          <w:rFonts w:cs="FrankRuehl"/>
          <w:rtl/>
        </w:rPr>
        <w:t>ו</w:t>
      </w:r>
      <w:r>
        <w:rPr>
          <w:rStyle w:val="default"/>
          <w:rFonts w:cs="FrankRuehl" w:hint="cs"/>
          <w:rtl/>
        </w:rPr>
        <w:t xml:space="preserve">לא </w:t>
      </w:r>
      <w:r>
        <w:rPr>
          <w:rStyle w:val="default"/>
          <w:rFonts w:cs="FrankRuehl"/>
          <w:rtl/>
        </w:rPr>
        <w:t>שילם מס ש</w:t>
      </w:r>
      <w:r>
        <w:rPr>
          <w:rStyle w:val="default"/>
          <w:rFonts w:cs="FrankRuehl" w:hint="cs"/>
          <w:rtl/>
        </w:rPr>
        <w:t>ב</w:t>
      </w:r>
      <w:r>
        <w:rPr>
          <w:rStyle w:val="default"/>
          <w:rFonts w:cs="FrankRuehl"/>
          <w:rtl/>
        </w:rPr>
        <w:t>ח</w:t>
      </w:r>
      <w:r>
        <w:rPr>
          <w:rStyle w:val="default"/>
          <w:rFonts w:cs="FrankRuehl" w:hint="cs"/>
          <w:rtl/>
        </w:rPr>
        <w:t xml:space="preserve"> בש</w:t>
      </w:r>
      <w:r>
        <w:rPr>
          <w:rStyle w:val="default"/>
          <w:rFonts w:cs="FrankRuehl"/>
          <w:rtl/>
        </w:rPr>
        <w:t>י</w:t>
      </w:r>
      <w:r>
        <w:rPr>
          <w:rStyle w:val="default"/>
          <w:rFonts w:cs="FrankRuehl" w:hint="cs"/>
          <w:rtl/>
        </w:rPr>
        <w:t xml:space="preserve">עור </w:t>
      </w:r>
      <w:r>
        <w:rPr>
          <w:rStyle w:val="default"/>
          <w:rFonts w:cs="FrankRuehl"/>
          <w:rtl/>
        </w:rPr>
        <w:t>ה</w:t>
      </w:r>
      <w:r>
        <w:rPr>
          <w:rStyle w:val="default"/>
          <w:rFonts w:cs="FrankRuehl" w:hint="cs"/>
          <w:rtl/>
        </w:rPr>
        <w:t>מרב</w:t>
      </w:r>
      <w:r>
        <w:rPr>
          <w:rStyle w:val="default"/>
          <w:rFonts w:cs="FrankRuehl"/>
          <w:rtl/>
        </w:rPr>
        <w:t>י</w:t>
      </w:r>
      <w:r>
        <w:rPr>
          <w:rStyle w:val="default"/>
          <w:rFonts w:cs="FrankRuehl" w:hint="cs"/>
          <w:rtl/>
        </w:rPr>
        <w:t xml:space="preserve"> החל לפי חוק מיסוי מקרקעין על</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בח</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י</w:t>
      </w:r>
      <w:r>
        <w:rPr>
          <w:rStyle w:val="default"/>
          <w:rFonts w:cs="FrankRuehl"/>
          <w:rtl/>
        </w:rPr>
        <w:t>אלי הנו</w:t>
      </w:r>
      <w:r>
        <w:rPr>
          <w:rStyle w:val="default"/>
          <w:rFonts w:cs="FrankRuehl" w:hint="cs"/>
          <w:rtl/>
        </w:rPr>
        <w:t>ב</w:t>
      </w:r>
      <w:r>
        <w:rPr>
          <w:rStyle w:val="default"/>
          <w:rFonts w:cs="FrankRuehl"/>
          <w:rtl/>
        </w:rPr>
        <w:t>ע מ</w:t>
      </w:r>
      <w:r>
        <w:rPr>
          <w:rStyle w:val="default"/>
          <w:rFonts w:cs="FrankRuehl" w:hint="cs"/>
          <w:rtl/>
        </w:rPr>
        <w:t>המכירה או מהפעולה, לפי הענין;</w:t>
      </w:r>
    </w:p>
    <w:p w:rsidR="00D54DD9" w:rsidRDefault="00D54DD9">
      <w:pPr>
        <w:pStyle w:val="P22"/>
        <w:spacing w:before="72"/>
        <w:ind w:left="1021" w:right="1134"/>
        <w:rPr>
          <w:rStyle w:val="default"/>
          <w:rFonts w:cs="FrankRuehl" w:hint="cs"/>
          <w:rtl/>
        </w:rPr>
      </w:pPr>
      <w:r>
        <w:rPr>
          <w:lang w:val="he-IL"/>
        </w:rPr>
        <w:pict>
          <v:rect id="_x0000_s3372" style="position:absolute;left:0;text-align:left;margin-left:464.7pt;margin-top:7.1pt;width:75.05pt;height:16pt;z-index:251578880" filled="f" stroked="f" strokecolor="lime" strokeweight=".25pt">
            <v:textbox style="mso-next-textbox:#_x0000_s3372" inset="0,0,0,0">
              <w:txbxContent>
                <w:p w:rsidR="009D5E92" w:rsidRDefault="009D5E92" w:rsidP="002E167E">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165) תשס"ח-2008</w:t>
                  </w:r>
                </w:p>
              </w:txbxContent>
            </v:textbox>
            <w10:anchorlock/>
          </v:rect>
        </w:pict>
      </w:r>
      <w:r>
        <w:rPr>
          <w:rStyle w:val="default"/>
          <w:rFonts w:cs="FrankRuehl"/>
          <w:rtl/>
        </w:rPr>
        <w:t>(5</w:t>
      </w:r>
      <w:r>
        <w:rPr>
          <w:rStyle w:val="default"/>
          <w:rFonts w:cs="FrankRuehl" w:hint="cs"/>
          <w:rtl/>
        </w:rPr>
        <w:t>ב)</w:t>
      </w:r>
      <w:r>
        <w:rPr>
          <w:rStyle w:val="default"/>
          <w:rFonts w:cs="FrankRuehl"/>
          <w:rtl/>
        </w:rPr>
        <w:tab/>
        <w:t>לעני</w:t>
      </w:r>
      <w:r w:rsidR="002E167E">
        <w:rPr>
          <w:rStyle w:val="default"/>
          <w:rFonts w:cs="FrankRuehl" w:hint="cs"/>
          <w:rtl/>
        </w:rPr>
        <w:t>י</w:t>
      </w:r>
      <w:r>
        <w:rPr>
          <w:rStyle w:val="default"/>
          <w:rFonts w:cs="FrankRuehl"/>
          <w:rtl/>
        </w:rPr>
        <w:t>ן נאמנויות, כל אחד מאלה:</w:t>
      </w:r>
    </w:p>
    <w:p w:rsidR="00D54DD9" w:rsidRDefault="00D54DD9" w:rsidP="002E167E">
      <w:pPr>
        <w:pStyle w:val="P22"/>
        <w:spacing w:before="72"/>
        <w:ind w:left="1474" w:right="1134"/>
        <w:rPr>
          <w:rStyle w:val="default"/>
          <w:rFonts w:cs="FrankRuehl" w:hint="cs"/>
          <w:rtl/>
        </w:rPr>
      </w:pPr>
      <w:r>
        <w:rPr>
          <w:rStyle w:val="default"/>
          <w:rFonts w:cs="FrankRuehl"/>
          <w:rtl/>
        </w:rPr>
        <w:t>(1)</w:t>
      </w:r>
      <w:r>
        <w:rPr>
          <w:rStyle w:val="default"/>
          <w:rFonts w:cs="FrankRuehl" w:hint="cs"/>
          <w:rtl/>
        </w:rPr>
        <w:tab/>
      </w:r>
      <w:r w:rsidR="002E167E">
        <w:rPr>
          <w:rStyle w:val="default"/>
          <w:rFonts w:cs="FrankRuehl" w:hint="cs"/>
          <w:rtl/>
        </w:rPr>
        <w:t>נאמן בנאמנות תושבי ישראל או נאמן בנאמנות לפי צוואה שנחשבת כתושבת ישראל לפי סעיף 75יב(ג)(1), ובלבד שהיוצר לא בחר להיות בר השומה ובר החיוב לפי הוראות סעיפים 75ז(ח) או 75יב(ה) ושלא נבחר יוצר מייצג או נהנה מייצג לפי הוראות סעיף 75ו1, לפי העניין</w:t>
      </w:r>
      <w:r>
        <w:rPr>
          <w:rStyle w:val="default"/>
          <w:rFonts w:cs="FrankRuehl"/>
          <w:rtl/>
        </w:rPr>
        <w:t>;</w:t>
      </w:r>
    </w:p>
    <w:p w:rsidR="00D54DD9" w:rsidRDefault="00D54DD9" w:rsidP="002E167E">
      <w:pPr>
        <w:pStyle w:val="P22"/>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נאמן שהיו לו בישראל הכנסה או נכס, בין אם הוא תושב ישראל ובין אם לאו;</w:t>
      </w:r>
    </w:p>
    <w:p w:rsidR="00D54DD9" w:rsidRDefault="00D54DD9" w:rsidP="002E167E">
      <w:pPr>
        <w:pStyle w:val="P22"/>
        <w:spacing w:before="72"/>
        <w:ind w:left="1474" w:right="1134"/>
        <w:rPr>
          <w:rStyle w:val="default"/>
          <w:rFonts w:cs="FrankRuehl" w:hint="cs"/>
          <w:rtl/>
        </w:rPr>
      </w:pPr>
      <w:r>
        <w:rPr>
          <w:rStyle w:val="default"/>
          <w:rFonts w:cs="FrankRuehl" w:hint="cs"/>
          <w:rtl/>
        </w:rPr>
        <w:t>(</w:t>
      </w:r>
      <w:r>
        <w:rPr>
          <w:rStyle w:val="default"/>
          <w:rFonts w:cs="FrankRuehl"/>
          <w:rtl/>
        </w:rPr>
        <w:t>3)</w:t>
      </w:r>
      <w:r>
        <w:rPr>
          <w:rStyle w:val="default"/>
          <w:rFonts w:cs="FrankRuehl" w:hint="cs"/>
          <w:rtl/>
        </w:rPr>
        <w:tab/>
      </w:r>
      <w:r w:rsidR="002E167E">
        <w:rPr>
          <w:rStyle w:val="default"/>
          <w:rFonts w:cs="FrankRuehl" w:hint="cs"/>
          <w:rtl/>
        </w:rPr>
        <w:t>יוצר או נהנה, לפי העניין, שבחר להיות בר השומה ובר החיוב לפי הוראות סעיף 75ז(ז) או (ח), או סעיף 75יב(ה) או (ו)</w:t>
      </w:r>
      <w:r>
        <w:rPr>
          <w:rStyle w:val="default"/>
          <w:rFonts w:cs="FrankRuehl"/>
          <w:rtl/>
        </w:rPr>
        <w:t>;</w:t>
      </w:r>
    </w:p>
    <w:p w:rsidR="002E167E" w:rsidRDefault="002E167E" w:rsidP="002E167E">
      <w:pPr>
        <w:pStyle w:val="P22"/>
        <w:spacing w:before="72"/>
        <w:ind w:left="1474" w:right="1134"/>
        <w:rPr>
          <w:rStyle w:val="default"/>
          <w:rFonts w:cs="FrankRuehl" w:hint="cs"/>
          <w:rtl/>
        </w:rPr>
      </w:pPr>
      <w:r>
        <w:rPr>
          <w:rStyle w:val="default"/>
          <w:rFonts w:cs="FrankRuehl" w:hint="cs"/>
          <w:rtl/>
        </w:rPr>
        <w:t>(4)</w:t>
      </w:r>
      <w:r>
        <w:rPr>
          <w:rStyle w:val="default"/>
          <w:rFonts w:cs="FrankRuehl" w:hint="cs"/>
          <w:rtl/>
        </w:rPr>
        <w:tab/>
        <w:t>יוצר מייצג או נהנה מייצג, לפי העניין, שבחר להיות בר השומה ובר החיוב לפי הוראות סעיף 75ו1;</w:t>
      </w:r>
    </w:p>
    <w:p w:rsidR="00DD52D7" w:rsidRPr="00A03482" w:rsidRDefault="00DD52D7" w:rsidP="00DD52D7">
      <w:pPr>
        <w:pStyle w:val="P22"/>
        <w:spacing w:before="72"/>
        <w:ind w:left="1474" w:right="1134"/>
        <w:rPr>
          <w:rStyle w:val="default"/>
          <w:rFonts w:cs="FrankRuehl" w:hint="cs"/>
          <w:rtl/>
        </w:rPr>
      </w:pPr>
      <w:r>
        <w:rPr>
          <w:rFonts w:cs="FrankRuehl" w:hint="cs"/>
          <w:sz w:val="26"/>
          <w:rtl/>
          <w:lang w:eastAsia="en-US"/>
        </w:rPr>
        <w:pict>
          <v:shape id="_x0000_s4005" type="#_x0000_t202" style="position:absolute;left:0;text-align:left;margin-left:470.35pt;margin-top:7.1pt;width:1in;height:15.3pt;z-index:252096000" filled="f" stroked="f">
            <v:textbox style="mso-next-textbox:#_x0000_s4005" inset="1mm,0,1mm,0">
              <w:txbxContent>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v:shape>
        </w:pict>
      </w:r>
      <w:r w:rsidRPr="00A03482">
        <w:rPr>
          <w:rStyle w:val="default"/>
          <w:rFonts w:cs="FrankRuehl" w:hint="cs"/>
          <w:rtl/>
        </w:rPr>
        <w:t>(5)</w:t>
      </w:r>
      <w:r w:rsidRPr="00A03482">
        <w:rPr>
          <w:rStyle w:val="default"/>
          <w:rFonts w:cs="FrankRuehl" w:hint="cs"/>
          <w:rtl/>
        </w:rPr>
        <w:tab/>
        <w:t>נהנה שקיבל חלוקה מנאמן, גם אם אינה חייבת במס בישראל; הוראות פסקה זו לא יחולו על חלוקה של נכס שמקורו אינו בישראל לנהנה בנאמנות תושבי חוץ, לנהנה בנאמנות נהנה תושב חוץ או לנהנה בנאמנות לפי צוואה שכל הנהנים בה הם תושבי חוץ;</w:t>
      </w:r>
    </w:p>
    <w:p w:rsidR="00DD52D7" w:rsidRDefault="00DD52D7" w:rsidP="00DD52D7">
      <w:pPr>
        <w:pStyle w:val="P22"/>
        <w:spacing w:before="72"/>
        <w:ind w:left="1474" w:right="1134"/>
        <w:rPr>
          <w:rStyle w:val="default"/>
          <w:rFonts w:cs="FrankRuehl" w:hint="cs"/>
          <w:rtl/>
        </w:rPr>
      </w:pPr>
      <w:r>
        <w:rPr>
          <w:rFonts w:cs="FrankRuehl" w:hint="cs"/>
          <w:sz w:val="26"/>
          <w:rtl/>
          <w:lang w:eastAsia="en-US"/>
        </w:rPr>
        <w:pict>
          <v:shape id="_x0000_s4006" type="#_x0000_t202" style="position:absolute;left:0;text-align:left;margin-left:470.35pt;margin-top:7.1pt;width:1in;height:15.3pt;z-index:252097024" filled="f" stroked="f">
            <v:textbox inset="1mm,0,1mm,0">
              <w:txbxContent>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v:shape>
        </w:pict>
      </w:r>
      <w:r w:rsidRPr="00A03482">
        <w:rPr>
          <w:rStyle w:val="default"/>
          <w:rFonts w:cs="FrankRuehl" w:hint="cs"/>
          <w:rtl/>
        </w:rPr>
        <w:t>(6)</w:t>
      </w:r>
      <w:r w:rsidRPr="00A03482">
        <w:rPr>
          <w:rStyle w:val="default"/>
          <w:rFonts w:cs="FrankRuehl" w:hint="cs"/>
          <w:rtl/>
        </w:rPr>
        <w:tab/>
        <w:t>נאמן בנאמנות נהנה תושב ישראל שסעיף 75ח1(ד)(3) חל עליה;</w:t>
      </w:r>
    </w:p>
    <w:p w:rsidR="004D4AF0" w:rsidRPr="007A5A66" w:rsidRDefault="004D4AF0" w:rsidP="004D4AF0">
      <w:pPr>
        <w:pStyle w:val="P22"/>
        <w:spacing w:before="72"/>
        <w:ind w:left="1474" w:right="1134"/>
        <w:rPr>
          <w:rStyle w:val="default"/>
          <w:rFonts w:cs="FrankRuehl" w:hint="cs"/>
          <w:rtl/>
        </w:rPr>
      </w:pPr>
      <w:r>
        <w:rPr>
          <w:rFonts w:cs="FrankRuehl" w:hint="cs"/>
          <w:sz w:val="26"/>
          <w:rtl/>
          <w:lang w:eastAsia="en-US"/>
        </w:rPr>
        <w:pict>
          <v:shape id="_x0000_s4224" type="#_x0000_t202" style="position:absolute;left:0;text-align:left;margin-left:470.35pt;margin-top:7.1pt;width:1in;height:17.55pt;z-index:252282368" filled="f" stroked="f">
            <v:textbox inset="1mm,0,1mm,0">
              <w:txbxContent>
                <w:p w:rsidR="009D5E92" w:rsidRDefault="009D5E92" w:rsidP="004D4AF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223) תשע"ו-2016</w:t>
                  </w:r>
                </w:p>
              </w:txbxContent>
            </v:textbox>
          </v:shape>
        </w:pict>
      </w:r>
      <w:r w:rsidRPr="00A03482">
        <w:rPr>
          <w:rStyle w:val="default"/>
          <w:rFonts w:cs="FrankRuehl" w:hint="cs"/>
          <w:rtl/>
        </w:rPr>
        <w:t>(</w:t>
      </w:r>
      <w:r w:rsidRPr="007A5A66">
        <w:rPr>
          <w:rStyle w:val="default"/>
          <w:rFonts w:cs="FrankRuehl" w:hint="cs"/>
          <w:rtl/>
        </w:rPr>
        <w:t>7)</w:t>
      </w:r>
      <w:r w:rsidRPr="007A5A66">
        <w:rPr>
          <w:rStyle w:val="default"/>
          <w:rFonts w:cs="FrankRuehl" w:hint="cs"/>
          <w:rtl/>
        </w:rPr>
        <w:tab/>
        <w:t xml:space="preserve">נהנה תושב ישראל שמלאו לו 25 שנים, בדבר היותו נהנה, אלא אם כן הוא לא ידע שהוא נהנה, ובלבד ששווי נכסי הנאמנות בסוף שנת המס אינו פחות מ-500,000 שקלים חדשים; לעניין זה, "נכסי הנאמנות" </w:t>
      </w:r>
      <w:r w:rsidRPr="007A5A66">
        <w:rPr>
          <w:rStyle w:val="default"/>
          <w:rFonts w:cs="FrankRuehl"/>
          <w:rtl/>
        </w:rPr>
        <w:t>–</w:t>
      </w:r>
      <w:r w:rsidRPr="007A5A66">
        <w:rPr>
          <w:rStyle w:val="default"/>
          <w:rFonts w:cs="FrankRuehl" w:hint="cs"/>
          <w:rtl/>
        </w:rPr>
        <w:t xml:space="preserve"> לרבות מזומן, פיקדונות, ניירות ערך ומקרקעין, בישראל או מחוץ לישראל; אין בהוראות פסקת משנה זו כדי לגרוע מחובת דיווח אחרת החלה על נהנה כאמור לפי סעיף קטן (א);</w:t>
      </w:r>
    </w:p>
    <w:p w:rsidR="004D4AF0" w:rsidRDefault="004D4AF0" w:rsidP="004D4AF0">
      <w:pPr>
        <w:pStyle w:val="P22"/>
        <w:spacing w:before="72"/>
        <w:ind w:left="1021" w:right="1134"/>
        <w:rPr>
          <w:rStyle w:val="default"/>
          <w:rFonts w:cs="FrankRuehl" w:hint="cs"/>
          <w:rtl/>
        </w:rPr>
      </w:pPr>
      <w:r>
        <w:rPr>
          <w:rStyle w:val="default"/>
          <w:rFonts w:cs="FrankRuehl"/>
          <w:rtl/>
        </w:rPr>
        <w:t>לכל מונח בפסקה זו תהיה המשמעות הנודעת לו בסעיף 75ג</w:t>
      </w:r>
      <w:r>
        <w:rPr>
          <w:rStyle w:val="default"/>
          <w:rFonts w:cs="FrankRuehl" w:hint="cs"/>
          <w:rtl/>
        </w:rPr>
        <w:t xml:space="preserve"> או בסעיף 75ו1, לפי העניין;</w:t>
      </w:r>
    </w:p>
    <w:p w:rsidR="004D4AF0" w:rsidRDefault="004D4AF0" w:rsidP="004D4AF0">
      <w:pPr>
        <w:pStyle w:val="P22"/>
        <w:spacing w:before="72"/>
        <w:ind w:left="1021" w:right="1134"/>
        <w:rPr>
          <w:rStyle w:val="default"/>
          <w:rFonts w:cs="FrankRuehl" w:hint="cs"/>
          <w:rtl/>
        </w:rPr>
      </w:pPr>
      <w:r>
        <w:rPr>
          <w:lang w:val="he-IL"/>
        </w:rPr>
        <w:pict>
          <v:rect id="_x0000_s4222" style="position:absolute;left:0;text-align:left;margin-left:464.35pt;margin-top:7.1pt;width:75.05pt;height:16.1pt;z-index:252280320" filled="f" stroked="f" strokecolor="lime" strokeweight=".25pt">
            <v:textbox style="mso-next-textbox:#_x0000_s4222" inset="0,0,0,0">
              <w:txbxContent>
                <w:p w:rsidR="009D5E92" w:rsidRDefault="009D5E92" w:rsidP="004D4AF0">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(5</w:t>
      </w:r>
      <w:r>
        <w:rPr>
          <w:rStyle w:val="default"/>
          <w:rFonts w:cs="FrankRuehl" w:hint="cs"/>
          <w:rtl/>
        </w:rPr>
        <w:t>ג)</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שליטה כהגדרתו בסעיף 75ב, בחברת משלח יד ז</w:t>
      </w:r>
      <w:r>
        <w:rPr>
          <w:rStyle w:val="default"/>
          <w:rFonts w:cs="FrankRuehl"/>
          <w:rtl/>
        </w:rPr>
        <w:t>ר</w:t>
      </w:r>
      <w:r>
        <w:rPr>
          <w:rStyle w:val="default"/>
          <w:rFonts w:cs="FrankRuehl" w:hint="cs"/>
          <w:rtl/>
        </w:rPr>
        <w:t>ה</w:t>
      </w:r>
      <w:r>
        <w:rPr>
          <w:rStyle w:val="default"/>
          <w:rFonts w:cs="FrankRuehl"/>
          <w:rtl/>
        </w:rPr>
        <w:t>, כה</w:t>
      </w:r>
      <w:r>
        <w:rPr>
          <w:rStyle w:val="default"/>
          <w:rFonts w:cs="FrankRuehl" w:hint="cs"/>
          <w:rtl/>
        </w:rPr>
        <w:t>גדרתה בסעיף 5, או בחברה נשלטת זרה, כ</w:t>
      </w:r>
      <w:r>
        <w:rPr>
          <w:rStyle w:val="default"/>
          <w:rFonts w:cs="FrankRuehl"/>
          <w:rtl/>
        </w:rPr>
        <w:t>ה</w:t>
      </w:r>
      <w:r>
        <w:rPr>
          <w:rStyle w:val="default"/>
          <w:rFonts w:cs="FrankRuehl" w:hint="cs"/>
          <w:rtl/>
        </w:rPr>
        <w:t>גדרתה בסעיף 75ב;</w:t>
      </w:r>
    </w:p>
    <w:p w:rsidR="004D4AF0" w:rsidRDefault="004D4AF0" w:rsidP="004D4AF0">
      <w:pPr>
        <w:pStyle w:val="P22"/>
        <w:spacing w:before="72"/>
        <w:ind w:left="1021" w:right="1134"/>
        <w:rPr>
          <w:rStyle w:val="default"/>
          <w:rFonts w:cs="FrankRuehl" w:hint="cs"/>
          <w:rtl/>
        </w:rPr>
      </w:pPr>
      <w:r>
        <w:rPr>
          <w:rFonts w:cs="FrankRuehl"/>
          <w:rtl/>
          <w:lang w:val="he-IL"/>
        </w:rPr>
        <w:pict>
          <v:rect id="_x0000_s4223" style="position:absolute;left:0;text-align:left;margin-left:465pt;margin-top:7.1pt;width:75.05pt;height:33.55pt;z-index:252281344" filled="f" stroked="f" strokecolor="lime" strokeweight=".25pt">
            <v:textbox style="mso-next-textbox:#_x0000_s4223" inset="0,0,0,0">
              <w:txbxContent>
                <w:p w:rsidR="009D5E92" w:rsidRDefault="009D5E92" w:rsidP="004D4AF0">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147) תשס"ה-2005</w:t>
                  </w:r>
                </w:p>
                <w:p w:rsidR="009D5E92" w:rsidRDefault="009D5E92" w:rsidP="004D4AF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w10:anchorlock/>
          </v:rect>
        </w:pict>
      </w:r>
      <w:r>
        <w:rPr>
          <w:rStyle w:val="default"/>
          <w:rFonts w:cs="FrankRuehl"/>
          <w:rtl/>
        </w:rPr>
        <w:t>(5ד)</w:t>
      </w:r>
      <w:r>
        <w:rPr>
          <w:rStyle w:val="default"/>
          <w:rFonts w:cs="FrankRuehl" w:hint="cs"/>
          <w:rtl/>
        </w:rPr>
        <w:tab/>
      </w:r>
      <w:r>
        <w:rPr>
          <w:rStyle w:val="default"/>
          <w:rFonts w:cs="FrankRuehl"/>
          <w:rtl/>
        </w:rPr>
        <w:t xml:space="preserve">אדם שעשה פעולה שנקבעה לפי סעיף קטן (ז) </w:t>
      </w:r>
      <w:r w:rsidRPr="00523197">
        <w:rPr>
          <w:rStyle w:val="default"/>
          <w:rFonts w:cs="FrankRuehl" w:hint="cs"/>
          <w:rtl/>
        </w:rPr>
        <w:t>כפעולה החייבת בדיווח</w:t>
      </w:r>
      <w:r>
        <w:rPr>
          <w:rStyle w:val="default"/>
          <w:rFonts w:cs="FrankRuehl"/>
          <w:rtl/>
        </w:rPr>
        <w:t>;</w:t>
      </w:r>
    </w:p>
    <w:p w:rsidR="004D4AF0" w:rsidRDefault="004D4AF0" w:rsidP="004D4AF0">
      <w:pPr>
        <w:pStyle w:val="P22"/>
        <w:spacing w:before="72"/>
        <w:ind w:left="1021" w:right="1134"/>
        <w:rPr>
          <w:rStyle w:val="default"/>
          <w:rFonts w:cs="FrankRuehl" w:hint="cs"/>
          <w:rtl/>
        </w:rPr>
      </w:pPr>
    </w:p>
    <w:p w:rsidR="004D4AF0" w:rsidRPr="00775810" w:rsidRDefault="004D4AF0" w:rsidP="004D4AF0">
      <w:pPr>
        <w:pStyle w:val="P22"/>
        <w:spacing w:before="72"/>
        <w:ind w:left="1021" w:right="1134"/>
        <w:rPr>
          <w:rStyle w:val="default"/>
          <w:rFonts w:cs="FrankRuehl" w:hint="cs"/>
          <w:rtl/>
        </w:rPr>
      </w:pPr>
      <w:r>
        <w:rPr>
          <w:rFonts w:cs="FrankRuehl"/>
          <w:rtl/>
          <w:lang w:val="he-IL"/>
        </w:rPr>
        <w:pict>
          <v:rect id="_x0000_s4225" style="position:absolute;left:0;text-align:left;margin-left:465pt;margin-top:7.1pt;width:75.05pt;height:16.95pt;z-index:252283392" filled="f" stroked="f" strokecolor="lime" strokeweight=".25pt">
            <v:textbox style="mso-next-textbox:#_x0000_s4225" inset="0,0,0,0">
              <w:txbxContent>
                <w:p w:rsidR="009D5E92" w:rsidRDefault="009D5E92" w:rsidP="004D4AF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223) תשע"ו-2016</w:t>
                  </w:r>
                </w:p>
              </w:txbxContent>
            </v:textbox>
            <w10:anchorlock/>
          </v:rect>
        </w:pict>
      </w:r>
      <w:r>
        <w:rPr>
          <w:rStyle w:val="default"/>
          <w:rFonts w:cs="FrankRuehl"/>
          <w:rtl/>
        </w:rPr>
        <w:t>(</w:t>
      </w:r>
      <w:r w:rsidRPr="00775810">
        <w:rPr>
          <w:rStyle w:val="default"/>
          <w:rFonts w:cs="FrankRuehl" w:hint="cs"/>
          <w:rtl/>
        </w:rPr>
        <w:t>5ה)</w:t>
      </w:r>
      <w:r w:rsidRPr="00775810">
        <w:rPr>
          <w:rStyle w:val="default"/>
          <w:rFonts w:cs="FrankRuehl" w:hint="cs"/>
          <w:rtl/>
        </w:rPr>
        <w:tab/>
        <w:t xml:space="preserve">יחיד שמתקיימת בו החזקה הקבועה בפסקה (א)(2) להגדרה ""תושב ישראל" או "תושב"", שבסעיף 1, והחזקה נסתרת לטענת היחיד כאמור בפסקה (א)(3) לאותה הגדרה </w:t>
      </w:r>
      <w:r w:rsidRPr="00775810">
        <w:rPr>
          <w:rStyle w:val="default"/>
          <w:rFonts w:cs="FrankRuehl"/>
          <w:rtl/>
        </w:rPr>
        <w:t>–</w:t>
      </w:r>
      <w:r w:rsidRPr="00775810">
        <w:rPr>
          <w:rStyle w:val="default"/>
          <w:rFonts w:cs="FrankRuehl" w:hint="cs"/>
          <w:rtl/>
        </w:rPr>
        <w:t xml:space="preserve"> דוח המפרט את העובדות שעליהן מבוססת טענתו בלבד, שאליו יצרף את המסמכים התומכים בטענתו, אם יש כאלה, ואולם אין בהוראות פסקת משנה זו כדי לגרוע מחובת הדיווח החלה על יחיד לפי סעיף קטן (א)(4), אם היתה לו הכנסה חייבת בשנת המס; הוראות פסקה זו לא יחולו על אלה:</w:t>
      </w:r>
    </w:p>
    <w:p w:rsidR="004D4AF0" w:rsidRPr="00775810" w:rsidRDefault="004D4AF0" w:rsidP="004D4AF0">
      <w:pPr>
        <w:pStyle w:val="P22"/>
        <w:spacing w:before="72"/>
        <w:ind w:left="1474" w:right="1134"/>
        <w:rPr>
          <w:rStyle w:val="default"/>
          <w:rFonts w:cs="FrankRuehl" w:hint="cs"/>
          <w:rtl/>
        </w:rPr>
      </w:pPr>
      <w:r w:rsidRPr="00775810">
        <w:rPr>
          <w:rStyle w:val="default"/>
          <w:rFonts w:cs="FrankRuehl" w:hint="cs"/>
          <w:rtl/>
        </w:rPr>
        <w:t>(א)</w:t>
      </w:r>
      <w:r w:rsidRPr="00775810">
        <w:rPr>
          <w:rStyle w:val="default"/>
          <w:rFonts w:cs="FrankRuehl" w:hint="cs"/>
          <w:rtl/>
        </w:rPr>
        <w:tab/>
        <w:t>בן זוגו וילדיו של יחיד כאמור;</w:t>
      </w:r>
    </w:p>
    <w:p w:rsidR="004D4AF0" w:rsidRPr="00775810" w:rsidRDefault="004D4AF0" w:rsidP="004D4AF0">
      <w:pPr>
        <w:pStyle w:val="P22"/>
        <w:spacing w:before="72"/>
        <w:ind w:left="1474" w:right="1134"/>
        <w:rPr>
          <w:rStyle w:val="default"/>
          <w:rFonts w:cs="FrankRuehl" w:hint="cs"/>
          <w:rtl/>
        </w:rPr>
      </w:pPr>
      <w:r w:rsidRPr="00775810">
        <w:rPr>
          <w:rStyle w:val="default"/>
          <w:rFonts w:cs="FrankRuehl" w:hint="cs"/>
          <w:rtl/>
        </w:rPr>
        <w:t>(ב)</w:t>
      </w:r>
      <w:r w:rsidRPr="00775810">
        <w:rPr>
          <w:rStyle w:val="default"/>
          <w:rFonts w:cs="FrankRuehl" w:hint="cs"/>
          <w:rtl/>
        </w:rPr>
        <w:tab/>
        <w:t>יחיד שמתקיים לגביו האמור בסיפה של פסקה (א)(4) להגדרה ""תושב ישראל" או "תושב"", שבסעיף 1;</w:t>
      </w:r>
    </w:p>
    <w:p w:rsidR="004D4AF0" w:rsidRPr="00775810" w:rsidRDefault="004D4AF0" w:rsidP="004D4AF0">
      <w:pPr>
        <w:pStyle w:val="P22"/>
        <w:spacing w:before="72"/>
        <w:ind w:left="1474" w:right="1134"/>
        <w:rPr>
          <w:rStyle w:val="default"/>
          <w:rFonts w:cs="FrankRuehl" w:hint="cs"/>
          <w:rtl/>
        </w:rPr>
      </w:pPr>
      <w:r w:rsidRPr="00775810">
        <w:rPr>
          <w:rStyle w:val="default"/>
          <w:rFonts w:cs="FrankRuehl" w:hint="cs"/>
          <w:rtl/>
        </w:rPr>
        <w:t>(ג)</w:t>
      </w:r>
      <w:r w:rsidRPr="00775810">
        <w:rPr>
          <w:rStyle w:val="default"/>
          <w:rFonts w:cs="FrankRuehl" w:hint="cs"/>
          <w:rtl/>
        </w:rPr>
        <w:tab/>
        <w:t>עובד זר כהגדרתו בסעיף 48א;</w:t>
      </w:r>
    </w:p>
    <w:p w:rsidR="004D4AF0" w:rsidRPr="00775810" w:rsidRDefault="004D4AF0" w:rsidP="004D4AF0">
      <w:pPr>
        <w:pStyle w:val="P22"/>
        <w:spacing w:before="72"/>
        <w:ind w:left="1021" w:right="1134"/>
        <w:rPr>
          <w:rStyle w:val="default"/>
          <w:rFonts w:cs="FrankRuehl" w:hint="cs"/>
          <w:rtl/>
        </w:rPr>
      </w:pPr>
      <w:r>
        <w:rPr>
          <w:rFonts w:cs="FrankRuehl"/>
          <w:rtl/>
          <w:lang w:val="he-IL"/>
        </w:rPr>
        <w:pict>
          <v:rect id="_x0000_s4226" style="position:absolute;left:0;text-align:left;margin-left:465pt;margin-top:7.1pt;width:75.05pt;height:16.95pt;z-index:252284416" filled="f" stroked="f" strokecolor="lime" strokeweight=".25pt">
            <v:textbox style="mso-next-textbox:#_x0000_s4226" inset="0,0,0,0">
              <w:txbxContent>
                <w:p w:rsidR="009D5E92" w:rsidRDefault="009D5E92" w:rsidP="004D4AF0">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223) תשע"ו-2016</w:t>
                  </w:r>
                </w:p>
              </w:txbxContent>
            </v:textbox>
            <w10:anchorlock/>
          </v:rect>
        </w:pict>
      </w:r>
      <w:r>
        <w:rPr>
          <w:rStyle w:val="default"/>
          <w:rFonts w:cs="FrankRuehl"/>
          <w:rtl/>
        </w:rPr>
        <w:t>(</w:t>
      </w:r>
      <w:r w:rsidRPr="00775810">
        <w:rPr>
          <w:rStyle w:val="default"/>
          <w:rFonts w:cs="FrankRuehl" w:hint="cs"/>
          <w:rtl/>
        </w:rPr>
        <w:t>5ו)</w:t>
      </w:r>
      <w:r w:rsidRPr="00775810">
        <w:rPr>
          <w:rStyle w:val="default"/>
          <w:rFonts w:cs="FrankRuehl" w:hint="cs"/>
          <w:rtl/>
        </w:rPr>
        <w:tab/>
        <w:t xml:space="preserve">יחיד תושב ישראל שהעביר, במהלך 12 חודשים, כספים אל מחוץ לישראל בסכום כולל של 500,000 שקלים חדשים או יותר (להלן </w:t>
      </w:r>
      <w:r w:rsidRPr="00775810">
        <w:rPr>
          <w:rStyle w:val="default"/>
          <w:rFonts w:cs="FrankRuehl"/>
          <w:rtl/>
        </w:rPr>
        <w:t>–</w:t>
      </w:r>
      <w:r w:rsidRPr="00775810">
        <w:rPr>
          <w:rStyle w:val="default"/>
          <w:rFonts w:cs="FrankRuehl" w:hint="cs"/>
          <w:rtl/>
        </w:rPr>
        <w:t xml:space="preserve"> סכום לדיווח); דוח לפי פסקה זו יוגש לגבי השנה שבה הועבר סכום לדיווח, כולו או חלקו, לראשונה אל מחוץ לישראל ולגבי השנה שלאחריה;</w:t>
      </w:r>
    </w:p>
    <w:p w:rsidR="00DD52D7" w:rsidRDefault="00DD52D7" w:rsidP="00DD52D7">
      <w:pPr>
        <w:pStyle w:val="P22"/>
        <w:spacing w:before="72"/>
        <w:ind w:left="1021" w:right="1134"/>
        <w:rPr>
          <w:rStyle w:val="default"/>
          <w:rFonts w:cs="FrankRuehl"/>
          <w:rtl/>
        </w:rPr>
      </w:pPr>
      <w:r>
        <w:rPr>
          <w:rFonts w:cs="FrankRuehl"/>
          <w:sz w:val="26"/>
          <w:rtl/>
          <w:lang w:eastAsia="en-US"/>
        </w:rPr>
        <w:pict>
          <v:shape id="_x0000_s4008" type="#_x0000_t202" style="position:absolute;left:0;text-align:left;margin-left:470.35pt;margin-top:7.1pt;width:1in;height:20.4pt;z-index:252098048" filled="f" stroked="f">
            <v:textbox inset="1mm,0,1mm,0">
              <w:txbxContent>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v:shape>
        </w:pict>
      </w:r>
      <w:r>
        <w:rPr>
          <w:rStyle w:val="default"/>
          <w:rFonts w:cs="FrankRuehl"/>
          <w:rtl/>
        </w:rPr>
        <w:t>(6)</w:t>
      </w:r>
      <w:r>
        <w:rPr>
          <w:rStyle w:val="default"/>
          <w:rFonts w:cs="FrankRuehl"/>
          <w:rtl/>
        </w:rPr>
        <w:tab/>
      </w:r>
      <w:r>
        <w:rPr>
          <w:rStyle w:val="default"/>
          <w:rFonts w:cs="FrankRuehl" w:hint="cs"/>
          <w:rtl/>
        </w:rPr>
        <w:t>כל אדם שפקיד הש</w:t>
      </w:r>
      <w:r>
        <w:rPr>
          <w:rStyle w:val="default"/>
          <w:rFonts w:cs="FrankRuehl"/>
          <w:rtl/>
        </w:rPr>
        <w:t>ו</w:t>
      </w:r>
      <w:r>
        <w:rPr>
          <w:rStyle w:val="default"/>
          <w:rFonts w:cs="FrankRuehl" w:hint="cs"/>
          <w:rtl/>
        </w:rPr>
        <w:t xml:space="preserve">מה דרש זאת ממנו, ואפילו אינו חייב בהגשת דו"ח </w:t>
      </w:r>
      <w:r w:rsidRPr="00523197">
        <w:rPr>
          <w:rStyle w:val="default"/>
          <w:rFonts w:cs="FrankRuehl" w:hint="cs"/>
          <w:rtl/>
        </w:rPr>
        <w:t>לפי סעיף קטן זה</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369" style="position:absolute;left:0;text-align:left;margin-left:464.35pt;margin-top:7.1pt;width:75.05pt;height:16pt;z-index:251575808" o:allowincell="f" filled="f" stroked="f" strokecolor="lime" strokeweight=".25pt">
            <v:textbox style="mso-next-textbox:#_x0000_s3369" inset="0,0,0,0">
              <w:txbxContent>
                <w:p w:rsidR="009D5E92" w:rsidRDefault="009D5E92">
                  <w:pPr>
                    <w:spacing w:line="160" w:lineRule="exact"/>
                    <w:rPr>
                      <w:rFonts w:cs="Miriam"/>
                      <w:noProof/>
                      <w:sz w:val="18"/>
                      <w:szCs w:val="18"/>
                      <w:rtl/>
                    </w:rPr>
                  </w:pPr>
                  <w:r>
                    <w:rPr>
                      <w:rFonts w:cs="Miriam" w:hint="cs"/>
                      <w:sz w:val="18"/>
                      <w:szCs w:val="18"/>
                      <w:rtl/>
                    </w:rPr>
                    <w:t>(תיקון מס' 89)</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הוגש דו"ח הכולל</w:t>
      </w:r>
      <w:r>
        <w:rPr>
          <w:rStyle w:val="default"/>
          <w:rFonts w:cs="FrankRuehl"/>
          <w:rtl/>
        </w:rPr>
        <w:t xml:space="preserve"> את</w:t>
      </w:r>
      <w:r>
        <w:rPr>
          <w:rStyle w:val="default"/>
          <w:rFonts w:cs="FrankRuehl" w:hint="cs"/>
          <w:rtl/>
        </w:rPr>
        <w:t xml:space="preserve"> ההכנס</w:t>
      </w:r>
      <w:r>
        <w:rPr>
          <w:rStyle w:val="default"/>
          <w:rFonts w:cs="FrankRuehl"/>
          <w:rtl/>
        </w:rPr>
        <w:t>ו</w:t>
      </w:r>
      <w:r>
        <w:rPr>
          <w:rStyle w:val="default"/>
          <w:rFonts w:cs="FrankRuehl" w:hint="cs"/>
          <w:rtl/>
        </w:rPr>
        <w:t>ת</w:t>
      </w:r>
      <w:r>
        <w:rPr>
          <w:rStyle w:val="default"/>
          <w:rFonts w:cs="FrankRuehl"/>
          <w:rtl/>
        </w:rPr>
        <w:t xml:space="preserve"> של</w:t>
      </w:r>
      <w:r>
        <w:rPr>
          <w:rStyle w:val="default"/>
          <w:rFonts w:cs="FrankRuehl" w:hint="cs"/>
          <w:rtl/>
        </w:rPr>
        <w:t xml:space="preserve"> שני</w:t>
      </w:r>
      <w:r>
        <w:rPr>
          <w:rStyle w:val="default"/>
          <w:rFonts w:cs="FrankRuehl"/>
          <w:rtl/>
        </w:rPr>
        <w:t xml:space="preserve"> בני</w:t>
      </w:r>
      <w:r>
        <w:rPr>
          <w:rStyle w:val="default"/>
          <w:rFonts w:cs="FrankRuehl" w:hint="cs"/>
          <w:rtl/>
        </w:rPr>
        <w:t xml:space="preserve"> זוג, יחת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כל אחד מבני הזוג על הדו"ח לאישור נכונות המוצ</w:t>
      </w:r>
      <w:r>
        <w:rPr>
          <w:rStyle w:val="default"/>
          <w:rFonts w:cs="FrankRuehl"/>
          <w:rtl/>
        </w:rPr>
        <w:t>ה</w:t>
      </w:r>
      <w:r>
        <w:rPr>
          <w:rStyle w:val="default"/>
          <w:rFonts w:cs="FrankRuehl" w:hint="cs"/>
          <w:rtl/>
        </w:rPr>
        <w:t>ר ע</w:t>
      </w:r>
      <w:r>
        <w:rPr>
          <w:rStyle w:val="default"/>
          <w:rFonts w:cs="FrankRuehl"/>
          <w:rtl/>
        </w:rPr>
        <w:t>ל</w:t>
      </w:r>
      <w:r>
        <w:rPr>
          <w:rStyle w:val="default"/>
          <w:rFonts w:cs="FrankRuehl" w:hint="cs"/>
          <w:rtl/>
        </w:rPr>
        <w:t xml:space="preserve"> חל</w:t>
      </w:r>
      <w:r>
        <w:rPr>
          <w:rStyle w:val="default"/>
          <w:rFonts w:cs="FrankRuehl"/>
          <w:rtl/>
        </w:rPr>
        <w:t>ק</w:t>
      </w:r>
      <w:r>
        <w:rPr>
          <w:rStyle w:val="default"/>
          <w:rFonts w:cs="FrankRuehl" w:hint="cs"/>
          <w:rtl/>
        </w:rPr>
        <w:t>ו.</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ד</w:t>
      </w:r>
      <w:r>
        <w:rPr>
          <w:rStyle w:val="default"/>
          <w:rFonts w:cs="FrankRuehl" w:hint="cs"/>
          <w:rtl/>
        </w:rPr>
        <w:t>ו"ח יפרט את ה</w:t>
      </w:r>
      <w:r>
        <w:rPr>
          <w:rStyle w:val="default"/>
          <w:rFonts w:cs="FrankRuehl"/>
          <w:rtl/>
        </w:rPr>
        <w:t>ה</w:t>
      </w:r>
      <w:r>
        <w:rPr>
          <w:rStyle w:val="default"/>
          <w:rFonts w:cs="FrankRuehl" w:hint="cs"/>
          <w:rtl/>
        </w:rPr>
        <w:t>כ</w:t>
      </w:r>
      <w:r>
        <w:rPr>
          <w:rStyle w:val="default"/>
          <w:rFonts w:cs="FrankRuehl"/>
          <w:rtl/>
        </w:rPr>
        <w:t>נס</w:t>
      </w:r>
      <w:r>
        <w:rPr>
          <w:rStyle w:val="default"/>
          <w:rFonts w:cs="FrankRuehl" w:hint="cs"/>
          <w:rtl/>
        </w:rPr>
        <w:t>ה ש</w:t>
      </w:r>
      <w:r>
        <w:rPr>
          <w:rStyle w:val="default"/>
          <w:rFonts w:cs="FrankRuehl"/>
          <w:rtl/>
        </w:rPr>
        <w:t>ה</w:t>
      </w:r>
      <w:r>
        <w:rPr>
          <w:rStyle w:val="default"/>
          <w:rFonts w:cs="FrankRuehl" w:hint="cs"/>
          <w:rtl/>
        </w:rPr>
        <w:t>י</w:t>
      </w:r>
      <w:r>
        <w:rPr>
          <w:rStyle w:val="default"/>
          <w:rFonts w:cs="FrankRuehl"/>
          <w:rtl/>
        </w:rPr>
        <w:t>תה למוסר</w:t>
      </w:r>
      <w:r>
        <w:rPr>
          <w:rStyle w:val="default"/>
          <w:rFonts w:cs="FrankRuehl" w:hint="cs"/>
          <w:rtl/>
        </w:rPr>
        <w:t>ו</w:t>
      </w:r>
      <w:r>
        <w:rPr>
          <w:rStyle w:val="default"/>
          <w:rFonts w:cs="FrankRuehl"/>
          <w:rtl/>
        </w:rPr>
        <w:t xml:space="preserve"> </w:t>
      </w:r>
      <w:r>
        <w:rPr>
          <w:rStyle w:val="default"/>
          <w:rFonts w:cs="FrankRuehl" w:hint="cs"/>
          <w:rtl/>
        </w:rPr>
        <w:t>בשנת המס שאליה מתייחס הדו"</w:t>
      </w:r>
      <w:r>
        <w:rPr>
          <w:rStyle w:val="default"/>
          <w:rFonts w:cs="FrankRuehl"/>
          <w:rtl/>
        </w:rPr>
        <w:t>ח</w:t>
      </w:r>
      <w:r>
        <w:rPr>
          <w:rStyle w:val="default"/>
          <w:rFonts w:cs="FrankRuehl" w:hint="cs"/>
          <w:rtl/>
        </w:rPr>
        <w:t xml:space="preserve"> </w:t>
      </w:r>
      <w:r>
        <w:rPr>
          <w:rStyle w:val="default"/>
          <w:rFonts w:cs="FrankRuehl"/>
          <w:rtl/>
        </w:rPr>
        <w:t>ו</w:t>
      </w:r>
      <w:r>
        <w:rPr>
          <w:rStyle w:val="default"/>
          <w:rFonts w:cs="FrankRuehl" w:hint="cs"/>
          <w:rtl/>
        </w:rPr>
        <w:t>כן כל</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 xml:space="preserve">רטים הדרושים לענין פקודה זו לגבי אותה הכנסה, ויצורפו אליו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מאזן ו</w:t>
      </w:r>
      <w:r>
        <w:rPr>
          <w:rStyle w:val="default"/>
          <w:rFonts w:cs="FrankRuehl"/>
          <w:rtl/>
        </w:rPr>
        <w:t>ח</w:t>
      </w:r>
      <w:r>
        <w:rPr>
          <w:rStyle w:val="default"/>
          <w:rFonts w:cs="FrankRuehl" w:hint="cs"/>
          <w:rtl/>
        </w:rPr>
        <w:t>שבון רי</w:t>
      </w:r>
      <w:r>
        <w:rPr>
          <w:rStyle w:val="default"/>
          <w:rFonts w:cs="FrankRuehl"/>
          <w:rtl/>
        </w:rPr>
        <w:t>וו</w:t>
      </w:r>
      <w:r>
        <w:rPr>
          <w:rStyle w:val="default"/>
          <w:rFonts w:cs="FrankRuehl" w:hint="cs"/>
          <w:rtl/>
        </w:rPr>
        <w:t>ח והפסד - אם הדו"ח מ</w:t>
      </w:r>
      <w:r>
        <w:rPr>
          <w:rStyle w:val="default"/>
          <w:rFonts w:cs="FrankRuehl"/>
          <w:rtl/>
        </w:rPr>
        <w:t xml:space="preserve">בוסס </w:t>
      </w:r>
      <w:r>
        <w:rPr>
          <w:rStyle w:val="default"/>
          <w:rFonts w:cs="FrankRuehl" w:hint="cs"/>
          <w:rtl/>
        </w:rPr>
        <w:t xml:space="preserve">על </w:t>
      </w:r>
      <w:r>
        <w:rPr>
          <w:rStyle w:val="default"/>
          <w:rFonts w:cs="FrankRuehl"/>
          <w:rtl/>
        </w:rPr>
        <w:t>מערכ</w:t>
      </w:r>
      <w:r>
        <w:rPr>
          <w:rStyle w:val="default"/>
          <w:rFonts w:cs="FrankRuehl" w:hint="cs"/>
          <w:rtl/>
        </w:rPr>
        <w:t>ת חשבונות מלאה לפי שיטת החשבונאות הכ</w:t>
      </w:r>
      <w:r>
        <w:rPr>
          <w:rStyle w:val="default"/>
          <w:rFonts w:cs="FrankRuehl"/>
          <w:rtl/>
        </w:rPr>
        <w:t>פ</w:t>
      </w:r>
      <w:r>
        <w:rPr>
          <w:rStyle w:val="default"/>
          <w:rFonts w:cs="FrankRuehl" w:hint="cs"/>
          <w:rtl/>
        </w:rPr>
        <w:t>ו</w:t>
      </w:r>
      <w:r>
        <w:rPr>
          <w:rStyle w:val="default"/>
          <w:rFonts w:cs="FrankRuehl"/>
          <w:rtl/>
        </w:rPr>
        <w:t>לה;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פירוט החיש</w:t>
      </w:r>
      <w:r>
        <w:rPr>
          <w:rStyle w:val="default"/>
          <w:rFonts w:cs="FrankRuehl"/>
          <w:rtl/>
        </w:rPr>
        <w:t>ו</w:t>
      </w:r>
      <w:r>
        <w:rPr>
          <w:rStyle w:val="default"/>
          <w:rFonts w:cs="FrankRuehl" w:hint="cs"/>
          <w:rtl/>
        </w:rPr>
        <w:t>ב ש</w:t>
      </w:r>
      <w:r>
        <w:rPr>
          <w:rStyle w:val="default"/>
          <w:rFonts w:cs="FrankRuehl"/>
          <w:rtl/>
        </w:rPr>
        <w:t>על</w:t>
      </w:r>
      <w:r>
        <w:rPr>
          <w:rStyle w:val="default"/>
          <w:rFonts w:cs="FrankRuehl" w:hint="cs"/>
          <w:rtl/>
        </w:rPr>
        <w:t>יו</w:t>
      </w:r>
      <w:r>
        <w:rPr>
          <w:rStyle w:val="default"/>
          <w:rFonts w:cs="FrankRuehl"/>
          <w:rtl/>
        </w:rPr>
        <w:t xml:space="preserve"> </w:t>
      </w:r>
      <w:r>
        <w:rPr>
          <w:rStyle w:val="default"/>
          <w:rFonts w:cs="FrankRuehl" w:hint="cs"/>
          <w:rtl/>
        </w:rPr>
        <w:t>בוס</w:t>
      </w:r>
      <w:r>
        <w:rPr>
          <w:rStyle w:val="default"/>
          <w:rFonts w:cs="FrankRuehl"/>
          <w:rtl/>
        </w:rPr>
        <w:t>ס</w:t>
      </w:r>
      <w:r>
        <w:rPr>
          <w:rStyle w:val="default"/>
          <w:rFonts w:cs="FrankRuehl" w:hint="cs"/>
          <w:rtl/>
        </w:rPr>
        <w:t>ה ה</w:t>
      </w:r>
      <w:r>
        <w:rPr>
          <w:rStyle w:val="default"/>
          <w:rFonts w:cs="FrankRuehl"/>
          <w:rtl/>
        </w:rPr>
        <w:t>הכנ</w:t>
      </w:r>
      <w:r>
        <w:rPr>
          <w:rStyle w:val="default"/>
          <w:rFonts w:cs="FrankRuehl" w:hint="cs"/>
          <w:rtl/>
        </w:rPr>
        <w:t>ס</w:t>
      </w:r>
      <w:r>
        <w:rPr>
          <w:rStyle w:val="default"/>
          <w:rFonts w:cs="FrankRuehl"/>
          <w:rtl/>
        </w:rPr>
        <w:t xml:space="preserve">ה </w:t>
      </w:r>
      <w:r>
        <w:rPr>
          <w:rStyle w:val="default"/>
          <w:rFonts w:cs="FrankRuehl" w:hint="cs"/>
          <w:rtl/>
        </w:rPr>
        <w:t xml:space="preserve">המוצהרת - אם </w:t>
      </w:r>
      <w:r>
        <w:rPr>
          <w:rStyle w:val="default"/>
          <w:rFonts w:cs="FrankRuehl"/>
          <w:rtl/>
        </w:rPr>
        <w:t>ה</w:t>
      </w:r>
      <w:r>
        <w:rPr>
          <w:rStyle w:val="default"/>
          <w:rFonts w:cs="FrankRuehl" w:hint="cs"/>
          <w:rtl/>
        </w:rPr>
        <w:t>דו"</w:t>
      </w:r>
      <w:r>
        <w:rPr>
          <w:rStyle w:val="default"/>
          <w:rFonts w:cs="FrankRuehl"/>
          <w:rtl/>
        </w:rPr>
        <w:t>ח</w:t>
      </w:r>
      <w:r>
        <w:rPr>
          <w:rStyle w:val="default"/>
          <w:rFonts w:cs="FrankRuehl" w:hint="cs"/>
          <w:rtl/>
        </w:rPr>
        <w:t xml:space="preserve"> </w:t>
      </w:r>
      <w:r>
        <w:rPr>
          <w:rStyle w:val="default"/>
          <w:rFonts w:cs="FrankRuehl"/>
          <w:rtl/>
        </w:rPr>
        <w:t>מבוסס</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מ</w:t>
      </w:r>
      <w:r>
        <w:rPr>
          <w:rStyle w:val="default"/>
          <w:rFonts w:cs="FrankRuehl" w:hint="cs"/>
          <w:rtl/>
        </w:rPr>
        <w:t xml:space="preserve">ערכת חשבונות שאיננה כאמור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קה (1);</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אומדן המח</w:t>
      </w:r>
      <w:r>
        <w:rPr>
          <w:rStyle w:val="default"/>
          <w:rFonts w:cs="FrankRuehl"/>
          <w:rtl/>
        </w:rPr>
        <w:t>ז</w:t>
      </w:r>
      <w:r>
        <w:rPr>
          <w:rStyle w:val="default"/>
          <w:rFonts w:cs="FrankRuehl" w:hint="cs"/>
          <w:rtl/>
        </w:rPr>
        <w:t xml:space="preserve">ור, </w:t>
      </w:r>
      <w:r>
        <w:rPr>
          <w:rStyle w:val="default"/>
          <w:rFonts w:cs="FrankRuehl"/>
          <w:rtl/>
        </w:rPr>
        <w:t>הה</w:t>
      </w:r>
      <w:r>
        <w:rPr>
          <w:rStyle w:val="default"/>
          <w:rFonts w:cs="FrankRuehl" w:hint="cs"/>
          <w:rtl/>
        </w:rPr>
        <w:t xml:space="preserve">וצאות </w:t>
      </w:r>
      <w:r>
        <w:rPr>
          <w:rStyle w:val="default"/>
          <w:rFonts w:cs="FrankRuehl"/>
          <w:rtl/>
        </w:rPr>
        <w:t>א</w:t>
      </w:r>
      <w:r>
        <w:rPr>
          <w:rStyle w:val="default"/>
          <w:rFonts w:cs="FrankRuehl" w:hint="cs"/>
          <w:rtl/>
        </w:rPr>
        <w:t>ו</w:t>
      </w:r>
      <w:r>
        <w:rPr>
          <w:rStyle w:val="default"/>
          <w:rFonts w:cs="FrankRuehl"/>
          <w:rtl/>
        </w:rPr>
        <w:t xml:space="preserve"> אח</w:t>
      </w:r>
      <w:r>
        <w:rPr>
          <w:rStyle w:val="default"/>
          <w:rFonts w:cs="FrankRuehl" w:hint="cs"/>
          <w:rtl/>
        </w:rPr>
        <w:t>וז ה</w:t>
      </w:r>
      <w:r>
        <w:rPr>
          <w:rStyle w:val="default"/>
          <w:rFonts w:cs="FrankRuehl"/>
          <w:rtl/>
        </w:rPr>
        <w:t>ריוו</w:t>
      </w:r>
      <w:r>
        <w:rPr>
          <w:rStyle w:val="default"/>
          <w:rFonts w:cs="FrankRuehl" w:hint="cs"/>
          <w:rtl/>
        </w:rPr>
        <w:t>ח או מסמכים או נתונים אחרים שעליהם ב</w:t>
      </w:r>
      <w:r>
        <w:rPr>
          <w:rStyle w:val="default"/>
          <w:rFonts w:cs="FrankRuehl"/>
          <w:rtl/>
        </w:rPr>
        <w:t>וס</w:t>
      </w:r>
      <w:r>
        <w:rPr>
          <w:rStyle w:val="default"/>
          <w:rFonts w:cs="FrankRuehl" w:hint="cs"/>
          <w:rtl/>
        </w:rPr>
        <w:t>סה</w:t>
      </w:r>
      <w:r>
        <w:rPr>
          <w:rStyle w:val="default"/>
          <w:rFonts w:cs="FrankRuehl"/>
          <w:rtl/>
        </w:rPr>
        <w:t xml:space="preserve"> ה</w:t>
      </w:r>
      <w:r>
        <w:rPr>
          <w:rStyle w:val="default"/>
          <w:rFonts w:cs="FrankRuehl" w:hint="cs"/>
          <w:rtl/>
        </w:rPr>
        <w:t>הכ</w:t>
      </w:r>
      <w:r>
        <w:rPr>
          <w:rStyle w:val="default"/>
          <w:rFonts w:cs="FrankRuehl"/>
          <w:rtl/>
        </w:rPr>
        <w:t>נס</w:t>
      </w:r>
      <w:r>
        <w:rPr>
          <w:rStyle w:val="default"/>
          <w:rFonts w:cs="FrankRuehl" w:hint="cs"/>
          <w:rtl/>
        </w:rPr>
        <w:t xml:space="preserve">ה </w:t>
      </w:r>
      <w:r>
        <w:rPr>
          <w:rStyle w:val="default"/>
          <w:rFonts w:cs="FrankRuehl"/>
          <w:rtl/>
        </w:rPr>
        <w:t>המ</w:t>
      </w:r>
      <w:r>
        <w:rPr>
          <w:rStyle w:val="default"/>
          <w:rFonts w:cs="FrankRuehl" w:hint="cs"/>
          <w:rtl/>
        </w:rPr>
        <w:t>וצהרת - אם הדו"ח איננו</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וסס על פנקסי חש</w:t>
      </w:r>
      <w:r>
        <w:rPr>
          <w:rStyle w:val="default"/>
          <w:rFonts w:cs="FrankRuehl"/>
          <w:rtl/>
        </w:rPr>
        <w:t>ב</w:t>
      </w:r>
      <w:r>
        <w:rPr>
          <w:rStyle w:val="default"/>
          <w:rFonts w:cs="FrankRuehl" w:hint="cs"/>
          <w:rtl/>
        </w:rPr>
        <w:t>ונות.</w:t>
      </w:r>
    </w:p>
    <w:p w:rsidR="00DD52D7" w:rsidRDefault="00DD52D7" w:rsidP="00DD52D7">
      <w:pPr>
        <w:pStyle w:val="P00"/>
        <w:spacing w:before="72"/>
        <w:ind w:left="0" w:right="1134"/>
        <w:rPr>
          <w:rFonts w:cs="FrankRuehl" w:hint="cs"/>
          <w:sz w:val="26"/>
          <w:rtl/>
        </w:rPr>
      </w:pPr>
      <w:r>
        <w:rPr>
          <w:rFonts w:cs="FrankRuehl"/>
          <w:rtl/>
          <w:lang w:val="he-IL"/>
        </w:rPr>
        <w:pict>
          <v:rect id="_x0000_s4009" style="position:absolute;left:0;text-align:left;margin-left:465pt;margin-top:7.1pt;width:75.05pt;height:35.2pt;z-index:252099072" filled="f" stroked="f" strokecolor="lime" strokeweight=".25pt">
            <v:textbox style="mso-next-textbox:#_x0000_s4009" inset="0,0,0,0">
              <w:txbxContent>
                <w:p w:rsidR="009D5E92" w:rsidRDefault="009D5E92" w:rsidP="00DD52D7">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147) תשס"ה-2005</w:t>
                  </w:r>
                </w:p>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w10:anchorlock/>
          </v:rect>
        </w:pict>
      </w:r>
      <w:r>
        <w:rPr>
          <w:rFonts w:cs="FrankRuehl" w:hint="cs"/>
          <w:sz w:val="26"/>
          <w:rtl/>
        </w:rPr>
        <w:tab/>
      </w:r>
      <w:r>
        <w:rPr>
          <w:rFonts w:cs="FrankRuehl"/>
          <w:sz w:val="26"/>
          <w:rtl/>
        </w:rPr>
        <w:t>(ב1)</w:t>
      </w:r>
      <w:r>
        <w:rPr>
          <w:rFonts w:cs="FrankRuehl" w:hint="cs"/>
          <w:sz w:val="26"/>
          <w:rtl/>
        </w:rPr>
        <w:tab/>
      </w:r>
      <w:r>
        <w:rPr>
          <w:rFonts w:cs="FrankRuehl"/>
          <w:sz w:val="26"/>
          <w:rtl/>
        </w:rPr>
        <w:t xml:space="preserve">הדוח יפרט כל פעולה שנקבעה לפי סעיף קטן (ז) </w:t>
      </w:r>
      <w:r w:rsidRPr="00523197">
        <w:rPr>
          <w:rFonts w:cs="FrankRuehl" w:hint="cs"/>
          <w:sz w:val="26"/>
          <w:rtl/>
        </w:rPr>
        <w:t>כפעולה החייבת בדיווח</w:t>
      </w:r>
      <w:r>
        <w:rPr>
          <w:rFonts w:cs="FrankRuehl"/>
          <w:sz w:val="26"/>
          <w:rtl/>
        </w:rPr>
        <w:t>.</w:t>
      </w:r>
    </w:p>
    <w:p w:rsidR="00DD52D7" w:rsidRDefault="00DD52D7">
      <w:pPr>
        <w:pStyle w:val="P00"/>
        <w:spacing w:before="72"/>
        <w:ind w:left="0" w:right="1134"/>
        <w:rPr>
          <w:rFonts w:cs="FrankRuehl" w:hint="cs"/>
          <w:sz w:val="26"/>
          <w:rtl/>
        </w:rPr>
      </w:pPr>
    </w:p>
    <w:p w:rsidR="00F76A96" w:rsidRPr="009D1B44" w:rsidRDefault="00F76A96" w:rsidP="00F76A96">
      <w:pPr>
        <w:pStyle w:val="P00"/>
        <w:spacing w:before="72"/>
        <w:ind w:left="0" w:right="1134"/>
        <w:rPr>
          <w:rFonts w:cs="FrankRuehl" w:hint="cs"/>
          <w:sz w:val="26"/>
          <w:rtl/>
        </w:rPr>
      </w:pPr>
      <w:r>
        <w:rPr>
          <w:rFonts w:cs="FrankRuehl" w:hint="cs"/>
          <w:sz w:val="26"/>
          <w:rtl/>
          <w:lang w:eastAsia="en-US"/>
        </w:rPr>
        <w:pict>
          <v:shape id="_x0000_s4159" type="#_x0000_t202" style="position:absolute;left:0;text-align:left;margin-left:470.35pt;margin-top:7.1pt;width:1in;height:18.4pt;z-index:252228096" filled="f" stroked="f">
            <v:textbox inset="1mm,0,1mm,0">
              <w:txbxContent>
                <w:p w:rsidR="009D5E92" w:rsidRDefault="009D5E92" w:rsidP="00F76A96">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215) תשע"ו-2015</w:t>
                  </w:r>
                </w:p>
              </w:txbxContent>
            </v:textbox>
          </v:shape>
        </w:pict>
      </w:r>
      <w:r>
        <w:rPr>
          <w:rFonts w:cs="FrankRuehl" w:hint="cs"/>
          <w:sz w:val="26"/>
          <w:rtl/>
        </w:rPr>
        <w:tab/>
      </w:r>
      <w:r w:rsidRPr="009D1B44">
        <w:rPr>
          <w:rFonts w:cs="FrankRuehl" w:hint="cs"/>
          <w:sz w:val="26"/>
          <w:rtl/>
        </w:rPr>
        <w:t>(</w:t>
      </w:r>
      <w:r>
        <w:rPr>
          <w:rFonts w:cs="FrankRuehl" w:hint="cs"/>
          <w:sz w:val="26"/>
          <w:rtl/>
        </w:rPr>
        <w:t>ב1א) הדוח יפרט דיווח בגין חוות דעת כאמור בסעיף 131ד ועמדה חייבת בדיווח כאמור בסעיף 131ה.</w:t>
      </w:r>
    </w:p>
    <w:p w:rsidR="00781F94" w:rsidRPr="009D1B44" w:rsidRDefault="00781F94" w:rsidP="00781F94">
      <w:pPr>
        <w:pStyle w:val="P00"/>
        <w:spacing w:before="72"/>
        <w:ind w:left="1021" w:right="1134" w:hanging="1021"/>
        <w:rPr>
          <w:rFonts w:cs="FrankRuehl" w:hint="cs"/>
          <w:sz w:val="26"/>
          <w:rtl/>
        </w:rPr>
      </w:pPr>
      <w:r>
        <w:rPr>
          <w:rFonts w:cs="FrankRuehl" w:hint="cs"/>
          <w:sz w:val="26"/>
          <w:rtl/>
          <w:lang w:eastAsia="en-US"/>
        </w:rPr>
        <w:pict>
          <v:shape id="_x0000_s4108" type="#_x0000_t202" style="position:absolute;left:0;text-align:left;margin-left:470.35pt;margin-top:7.1pt;width:1in;height:35pt;z-index:252178944" filled="f" stroked="f">
            <v:textbox inset="1mm,0,1mm,0">
              <w:txbxContent>
                <w:p w:rsidR="009D5E92" w:rsidRDefault="009D5E92" w:rsidP="00781F94">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161) תשס"ח-2007</w:t>
                  </w:r>
                </w:p>
                <w:p w:rsidR="009D5E92" w:rsidRDefault="009D5E92" w:rsidP="00781F94">
                  <w:pPr>
                    <w:spacing w:line="160" w:lineRule="exact"/>
                    <w:rPr>
                      <w:rFonts w:cs="Miriam" w:hint="cs"/>
                      <w:noProof/>
                      <w:sz w:val="18"/>
                      <w:szCs w:val="18"/>
                      <w:rtl/>
                    </w:rPr>
                  </w:pPr>
                  <w:r>
                    <w:rPr>
                      <w:rFonts w:cs="Miriam" w:hint="cs"/>
                      <w:noProof/>
                      <w:sz w:val="18"/>
                      <w:szCs w:val="18"/>
                      <w:rtl/>
                    </w:rPr>
                    <w:t>(תיקון מס' 210) תשע"ו-2015</w:t>
                  </w:r>
                </w:p>
              </w:txbxContent>
            </v:textbox>
          </v:shape>
        </w:pict>
      </w:r>
      <w:r>
        <w:rPr>
          <w:rFonts w:cs="FrankRuehl" w:hint="cs"/>
          <w:sz w:val="26"/>
          <w:rtl/>
        </w:rPr>
        <w:tab/>
      </w:r>
      <w:r w:rsidRPr="009D1B44">
        <w:rPr>
          <w:rFonts w:cs="FrankRuehl" w:hint="cs"/>
          <w:sz w:val="26"/>
          <w:rtl/>
        </w:rPr>
        <w:t>(ב2) (1)</w:t>
      </w:r>
      <w:r w:rsidRPr="009D1B44">
        <w:rPr>
          <w:rFonts w:cs="FrankRuehl" w:hint="cs"/>
          <w:sz w:val="26"/>
          <w:rtl/>
        </w:rPr>
        <w:tab/>
        <w:t>יחיד החייב בהגשת דוח לפי סעיף קטן (א)(1) עד (4), (5א), (5ג), (5ד) ו-(6), ויש לו הכנסה לפי סעיף 2(1), (2) או (8),</w:t>
      </w:r>
      <w:r>
        <w:rPr>
          <w:rFonts w:cs="FrankRuehl" w:hint="cs"/>
          <w:sz w:val="26"/>
          <w:rtl/>
        </w:rPr>
        <w:t xml:space="preserve"> </w:t>
      </w:r>
      <w:r w:rsidRPr="006B3D58">
        <w:rPr>
          <w:rFonts w:cs="FrankRuehl" w:hint="cs"/>
          <w:sz w:val="26"/>
          <w:rtl/>
        </w:rPr>
        <w:t>או חבר בני אדם החייב בהגשת דוח לפי סעיף קטן (א)(5)</w:t>
      </w:r>
      <w:r w:rsidRPr="009D1B44">
        <w:rPr>
          <w:rFonts w:cs="FrankRuehl" w:hint="cs"/>
          <w:sz w:val="26"/>
          <w:rtl/>
        </w:rPr>
        <w:t xml:space="preserve"> יגיש את הדוח לפי הוראות סעיף זה באופן מקוון, כפי שיורה המנהל, בצירוף הצהרה בטופס שקבע המנהל שלפיה הפרטים והידיעות שמסר בדוח הם נכונים ומלאים, וכן פלט חתום בידיו של הדוח האמור (להלן </w:t>
      </w:r>
      <w:r w:rsidRPr="009D1B44">
        <w:rPr>
          <w:rFonts w:cs="FrankRuehl"/>
          <w:sz w:val="26"/>
          <w:rtl/>
        </w:rPr>
        <w:t>–</w:t>
      </w:r>
      <w:r w:rsidRPr="009D1B44">
        <w:rPr>
          <w:rFonts w:cs="FrankRuehl" w:hint="cs"/>
          <w:sz w:val="26"/>
          <w:rtl/>
        </w:rPr>
        <w:t xml:space="preserve"> דוח עצמאי מקוון);</w:t>
      </w:r>
    </w:p>
    <w:p w:rsidR="00781F94" w:rsidRPr="009D1B44" w:rsidRDefault="00781F94" w:rsidP="00781F94">
      <w:pPr>
        <w:pStyle w:val="P00"/>
        <w:spacing w:before="72"/>
        <w:ind w:left="1021" w:right="1134"/>
        <w:rPr>
          <w:rFonts w:cs="FrankRuehl" w:hint="cs"/>
          <w:sz w:val="26"/>
          <w:rtl/>
        </w:rPr>
      </w:pPr>
      <w:r>
        <w:rPr>
          <w:rFonts w:cs="FrankRuehl" w:hint="cs"/>
          <w:sz w:val="26"/>
          <w:rtl/>
          <w:lang w:eastAsia="en-US"/>
        </w:rPr>
        <w:pict>
          <v:shape id="_x0000_s4110" type="#_x0000_t202" style="position:absolute;left:0;text-align:left;margin-left:470.35pt;margin-top:7.1pt;width:1in;height:20.4pt;z-index:252180992" filled="f" stroked="f">
            <v:textbox inset="1mm,0,1mm,0">
              <w:txbxContent>
                <w:p w:rsidR="009D5E92" w:rsidRDefault="009D5E92" w:rsidP="00781F94">
                  <w:pPr>
                    <w:spacing w:line="160" w:lineRule="exact"/>
                    <w:rPr>
                      <w:rFonts w:cs="Miriam" w:hint="cs"/>
                      <w:noProof/>
                      <w:sz w:val="18"/>
                      <w:szCs w:val="18"/>
                      <w:rtl/>
                    </w:rPr>
                  </w:pPr>
                  <w:r>
                    <w:rPr>
                      <w:rFonts w:cs="Miriam" w:hint="cs"/>
                      <w:noProof/>
                      <w:sz w:val="18"/>
                      <w:szCs w:val="18"/>
                      <w:rtl/>
                    </w:rPr>
                    <w:t>(תיקון מס' 210) תשע"ו-2015</w:t>
                  </w:r>
                </w:p>
              </w:txbxContent>
            </v:textbox>
            <w10:anchorlock/>
          </v:shape>
        </w:pict>
      </w:r>
      <w:r w:rsidRPr="009D1B44">
        <w:rPr>
          <w:rFonts w:cs="FrankRuehl" w:hint="cs"/>
          <w:sz w:val="26"/>
          <w:rtl/>
        </w:rPr>
        <w:t>(2)</w:t>
      </w:r>
      <w:r w:rsidRPr="009D1B44">
        <w:rPr>
          <w:rFonts w:cs="FrankRuehl" w:hint="cs"/>
          <w:sz w:val="26"/>
          <w:rtl/>
        </w:rPr>
        <w:tab/>
        <w:t>יחיד</w:t>
      </w:r>
      <w:r>
        <w:rPr>
          <w:rFonts w:cs="FrankRuehl" w:hint="cs"/>
          <w:sz w:val="26"/>
          <w:rtl/>
        </w:rPr>
        <w:t xml:space="preserve"> </w:t>
      </w:r>
      <w:r w:rsidRPr="006B3D58">
        <w:rPr>
          <w:rFonts w:cs="FrankRuehl" w:hint="cs"/>
          <w:sz w:val="26"/>
          <w:rtl/>
        </w:rPr>
        <w:t>או חבר בני אדם</w:t>
      </w:r>
      <w:r w:rsidRPr="009D1B44">
        <w:rPr>
          <w:rFonts w:cs="FrankRuehl" w:hint="cs"/>
          <w:sz w:val="26"/>
          <w:rtl/>
        </w:rPr>
        <w:t xml:space="preserve"> כאמור בפסקת משנה (1) שלא הגיש דוח עצמאי מקוון, יראוהו, לעניין הוראות לפי פקודה זו, כמי שלא הגיש דוח;</w:t>
      </w:r>
    </w:p>
    <w:p w:rsidR="00781F94" w:rsidRDefault="00781F94" w:rsidP="00781F94">
      <w:pPr>
        <w:pStyle w:val="P00"/>
        <w:spacing w:before="72"/>
        <w:ind w:left="1021" w:right="1134"/>
        <w:rPr>
          <w:rFonts w:cs="FrankRuehl" w:hint="cs"/>
          <w:sz w:val="26"/>
          <w:rtl/>
        </w:rPr>
      </w:pPr>
      <w:r w:rsidRPr="009D1B44">
        <w:rPr>
          <w:rFonts w:cs="FrankRuehl" w:hint="cs"/>
          <w:sz w:val="26"/>
          <w:rtl/>
        </w:rPr>
        <w:t>(3)</w:t>
      </w:r>
      <w:r w:rsidRPr="009D1B44">
        <w:rPr>
          <w:rFonts w:cs="FrankRuehl" w:hint="cs"/>
          <w:sz w:val="26"/>
          <w:rtl/>
        </w:rPr>
        <w:tab/>
        <w:t>הוראות לפי פקודה זו, לעניין דוח לפי סעיף 131, יחולו על דוח עצמאי מק</w:t>
      </w:r>
      <w:r>
        <w:rPr>
          <w:rFonts w:cs="FrankRuehl" w:hint="cs"/>
          <w:sz w:val="26"/>
          <w:rtl/>
        </w:rPr>
        <w:t>וון, אלא אם כן נאמר במפורש אחרת;</w:t>
      </w:r>
    </w:p>
    <w:p w:rsidR="00781F94" w:rsidRDefault="00781F94" w:rsidP="00BE5390">
      <w:pPr>
        <w:pStyle w:val="P00"/>
        <w:spacing w:before="72"/>
        <w:ind w:left="1021" w:right="1134"/>
        <w:rPr>
          <w:rFonts w:cs="FrankRuehl" w:hint="cs"/>
          <w:sz w:val="26"/>
          <w:rtl/>
        </w:rPr>
      </w:pPr>
      <w:r>
        <w:rPr>
          <w:rFonts w:cs="FrankRuehl" w:hint="cs"/>
          <w:sz w:val="26"/>
          <w:rtl/>
          <w:lang w:eastAsia="en-US"/>
        </w:rPr>
        <w:pict>
          <v:shape id="_x0000_s4109" type="#_x0000_t202" style="position:absolute;left:0;text-align:left;margin-left:461.25pt;margin-top:7.1pt;width:82pt;height:55.15pt;z-index:252179968" filled="f" stroked="f">
            <v:textbox style="mso-next-textbox:#_x0000_s4109" inset="1mm,0,1mm,0">
              <w:txbxContent>
                <w:p w:rsidR="009D5E92" w:rsidRDefault="009D5E92" w:rsidP="00781F94">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161) (תיקון) תשס"ח-2008</w:t>
                  </w:r>
                </w:p>
                <w:p w:rsidR="009D5E92" w:rsidRDefault="009D5E92" w:rsidP="00781F94">
                  <w:pPr>
                    <w:spacing w:line="160" w:lineRule="exact"/>
                    <w:rPr>
                      <w:rFonts w:cs="Miriam" w:hint="cs"/>
                      <w:noProof/>
                      <w:sz w:val="18"/>
                      <w:szCs w:val="18"/>
                      <w:rtl/>
                    </w:rPr>
                  </w:pPr>
                  <w:r>
                    <w:rPr>
                      <w:rFonts w:cs="Miriam" w:hint="cs"/>
                      <w:noProof/>
                      <w:sz w:val="18"/>
                      <w:szCs w:val="18"/>
                      <w:rtl/>
                    </w:rPr>
                    <w:t>(תיקון מס' 210) תשע"ו-2015</w:t>
                  </w:r>
                </w:p>
                <w:p w:rsidR="009D5E92" w:rsidRDefault="009D5E92" w:rsidP="00781F94">
                  <w:pPr>
                    <w:spacing w:line="160" w:lineRule="exact"/>
                    <w:rPr>
                      <w:rFonts w:cs="Miriam" w:hint="cs"/>
                      <w:noProof/>
                      <w:sz w:val="18"/>
                      <w:szCs w:val="18"/>
                      <w:rtl/>
                    </w:rPr>
                  </w:pPr>
                  <w:r>
                    <w:rPr>
                      <w:rFonts w:cs="Miriam" w:hint="cs"/>
                      <w:noProof/>
                      <w:sz w:val="18"/>
                      <w:szCs w:val="18"/>
                      <w:rtl/>
                    </w:rPr>
                    <w:t>(תיקון מס' 219) תשע"ו-2016</w:t>
                  </w:r>
                </w:p>
              </w:txbxContent>
            </v:textbox>
          </v:shape>
        </w:pict>
      </w:r>
      <w:r>
        <w:rPr>
          <w:rFonts w:cs="FrankRuehl" w:hint="cs"/>
          <w:sz w:val="26"/>
          <w:rtl/>
        </w:rPr>
        <w:t>(4)</w:t>
      </w:r>
      <w:r>
        <w:rPr>
          <w:rFonts w:cs="FrankRuehl" w:hint="cs"/>
          <w:sz w:val="26"/>
          <w:rtl/>
        </w:rPr>
        <w:tab/>
        <w:t xml:space="preserve">על אף האמור בפסקה (1) רשאי שר האוצר, באישור ועדת הכספים של הכנסת, לקבוע סוגי חבר בני אדם שיהיו פטורים מחובת הגשת דוח עצמאי מקוון, בהתאם לקריטריונים </w:t>
      </w:r>
      <w:r w:rsidRPr="006B3D58">
        <w:rPr>
          <w:rFonts w:cs="FrankRuehl" w:hint="cs"/>
          <w:sz w:val="26"/>
          <w:rtl/>
        </w:rPr>
        <w:t>של אופי פעילותם או היקפה, וכן סוגי יחידים שיהיו פטורים כאמור בהתאם לקריטריונים</w:t>
      </w:r>
      <w:r>
        <w:rPr>
          <w:rFonts w:cs="FrankRuehl" w:hint="cs"/>
          <w:sz w:val="26"/>
          <w:rtl/>
        </w:rPr>
        <w:t xml:space="preserve"> של מצב כלכלי, גובה הכנסתו ומצב בריאותי, וכן מנימוקים מיוחדים אחרים, שייקבעו בתקנות.</w:t>
      </w:r>
    </w:p>
    <w:p w:rsidR="00D54DD9" w:rsidRDefault="00D54DD9">
      <w:pPr>
        <w:pStyle w:val="P00"/>
        <w:spacing w:before="72"/>
        <w:ind w:left="0" w:right="1134"/>
        <w:rPr>
          <w:rStyle w:val="default"/>
          <w:rFonts w:cs="FrankRuehl"/>
          <w:rtl/>
        </w:rPr>
      </w:pPr>
      <w:r>
        <w:rPr>
          <w:lang w:val="he-IL"/>
        </w:rPr>
        <w:pict>
          <v:rect id="_x0000_s3370" style="position:absolute;left:0;text-align:left;margin-left:464.5pt;margin-top:8.05pt;width:75.05pt;height:24pt;z-index:251576832" o:allowincell="f" filled="f" stroked="f" strokecolor="lime" strokeweight=".25pt">
            <v:textbox style="mso-next-textbox:#_x0000_s337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"ט תשל"ו-1976</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דין וחשבון על פ</w:t>
      </w:r>
      <w:r>
        <w:rPr>
          <w:rStyle w:val="default"/>
          <w:rFonts w:cs="FrankRuehl"/>
          <w:rtl/>
        </w:rPr>
        <w:t>י</w:t>
      </w:r>
      <w:r>
        <w:rPr>
          <w:rStyle w:val="default"/>
          <w:rFonts w:cs="FrankRuehl" w:hint="cs"/>
          <w:rtl/>
        </w:rPr>
        <w:t xml:space="preserve"> סעיף קטן </w:t>
      </w:r>
      <w:r>
        <w:rPr>
          <w:rStyle w:val="default"/>
          <w:rFonts w:cs="FrankRuehl"/>
          <w:rtl/>
        </w:rPr>
        <w:t>(</w:t>
      </w:r>
      <w:r>
        <w:rPr>
          <w:rStyle w:val="default"/>
          <w:rFonts w:cs="FrankRuehl" w:hint="cs"/>
          <w:rtl/>
        </w:rPr>
        <w:t>א)(5) ל</w:t>
      </w:r>
      <w:r>
        <w:rPr>
          <w:rStyle w:val="default"/>
          <w:rFonts w:cs="FrankRuehl"/>
          <w:rtl/>
        </w:rPr>
        <w:t>מ</w:t>
      </w:r>
      <w:r>
        <w:rPr>
          <w:rStyle w:val="default"/>
          <w:rFonts w:cs="FrankRuehl" w:hint="cs"/>
          <w:rtl/>
        </w:rPr>
        <w:t>עט דו</w:t>
      </w:r>
      <w:r>
        <w:rPr>
          <w:rStyle w:val="default"/>
          <w:rFonts w:cs="FrankRuehl"/>
          <w:rtl/>
        </w:rPr>
        <w:t>"</w:t>
      </w:r>
      <w:r>
        <w:rPr>
          <w:rStyle w:val="default"/>
          <w:rFonts w:cs="FrankRuehl" w:hint="cs"/>
          <w:rtl/>
        </w:rPr>
        <w:t>ח</w:t>
      </w:r>
      <w:r>
        <w:rPr>
          <w:rStyle w:val="default"/>
          <w:rFonts w:cs="FrankRuehl"/>
          <w:rtl/>
        </w:rPr>
        <w:t xml:space="preserve"> </w:t>
      </w:r>
      <w:r>
        <w:rPr>
          <w:rStyle w:val="default"/>
          <w:rFonts w:cs="FrankRuehl" w:hint="cs"/>
          <w:rtl/>
        </w:rPr>
        <w:t>של שותפות יהיה מאושר בי</w:t>
      </w:r>
      <w:r>
        <w:rPr>
          <w:rStyle w:val="default"/>
          <w:rFonts w:cs="FrankRuehl"/>
          <w:rtl/>
        </w:rPr>
        <w:t>ד</w:t>
      </w:r>
      <w:r>
        <w:rPr>
          <w:rStyle w:val="default"/>
          <w:rFonts w:cs="FrankRuehl" w:hint="cs"/>
          <w:rtl/>
        </w:rPr>
        <w:t>י רואה חשבון כמשמעותו בחוק רואי חשבון, תשט"ו-1955, ומתואם בידיו לצ</w:t>
      </w:r>
      <w:r>
        <w:rPr>
          <w:rStyle w:val="default"/>
          <w:rFonts w:cs="FrankRuehl"/>
          <w:rtl/>
        </w:rPr>
        <w:t>ר</w:t>
      </w:r>
      <w:r>
        <w:rPr>
          <w:rStyle w:val="default"/>
          <w:rFonts w:cs="FrankRuehl" w:hint="cs"/>
          <w:rtl/>
        </w:rPr>
        <w:t>כי המס</w:t>
      </w:r>
      <w:r>
        <w:rPr>
          <w:rStyle w:val="default"/>
          <w:rFonts w:cs="FrankRuehl"/>
          <w:rtl/>
        </w:rPr>
        <w:t xml:space="preserve"> א</w:t>
      </w:r>
      <w:r>
        <w:rPr>
          <w:rStyle w:val="default"/>
          <w:rFonts w:cs="FrankRuehl" w:hint="cs"/>
          <w:rtl/>
        </w:rPr>
        <w:t>לא שבח</w:t>
      </w:r>
      <w:r>
        <w:rPr>
          <w:rStyle w:val="default"/>
          <w:rFonts w:cs="FrankRuehl"/>
          <w:rtl/>
        </w:rPr>
        <w:t>ב</w:t>
      </w:r>
      <w:r>
        <w:rPr>
          <w:rStyle w:val="default"/>
          <w:rFonts w:cs="FrankRuehl" w:hint="cs"/>
          <w:rtl/>
        </w:rPr>
        <w:t>ר-ב</w:t>
      </w:r>
      <w:r>
        <w:rPr>
          <w:rStyle w:val="default"/>
          <w:rFonts w:cs="FrankRuehl"/>
          <w:rtl/>
        </w:rPr>
        <w:t>נ</w:t>
      </w:r>
      <w:r>
        <w:rPr>
          <w:rStyle w:val="default"/>
          <w:rFonts w:cs="FrankRuehl" w:hint="cs"/>
          <w:rtl/>
        </w:rPr>
        <w:t>י-א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וא</w:t>
      </w:r>
      <w:r>
        <w:rPr>
          <w:rStyle w:val="default"/>
          <w:rFonts w:cs="FrankRuehl"/>
          <w:rtl/>
        </w:rPr>
        <w:t xml:space="preserve"> אגודה שיתופית </w:t>
      </w:r>
      <w:r>
        <w:rPr>
          <w:rStyle w:val="default"/>
          <w:rFonts w:cs="FrankRuehl" w:hint="cs"/>
          <w:rtl/>
        </w:rPr>
        <w:t xml:space="preserve">המסונפת לברית פיקוח, רשאי לאשר </w:t>
      </w:r>
      <w:r>
        <w:rPr>
          <w:rStyle w:val="default"/>
          <w:rFonts w:cs="FrankRuehl"/>
          <w:rtl/>
        </w:rPr>
        <w:t>א</w:t>
      </w:r>
      <w:r>
        <w:rPr>
          <w:rStyle w:val="default"/>
          <w:rFonts w:cs="FrankRuehl" w:hint="cs"/>
          <w:rtl/>
        </w:rPr>
        <w:t>ת ה</w:t>
      </w:r>
      <w:r>
        <w:rPr>
          <w:rStyle w:val="default"/>
          <w:rFonts w:cs="FrankRuehl"/>
          <w:rtl/>
        </w:rPr>
        <w:t>ד</w:t>
      </w:r>
      <w:r>
        <w:rPr>
          <w:rStyle w:val="default"/>
          <w:rFonts w:cs="FrankRuehl" w:hint="cs"/>
          <w:rtl/>
        </w:rPr>
        <w:t>ו"ח</w:t>
      </w:r>
      <w:r>
        <w:rPr>
          <w:rStyle w:val="default"/>
          <w:rFonts w:cs="FrankRuehl"/>
          <w:rtl/>
        </w:rPr>
        <w:t xml:space="preserve"> </w:t>
      </w:r>
      <w:r>
        <w:rPr>
          <w:rStyle w:val="default"/>
          <w:rFonts w:cs="FrankRuehl" w:hint="cs"/>
          <w:rtl/>
        </w:rPr>
        <w:t>ולה</w:t>
      </w:r>
      <w:r>
        <w:rPr>
          <w:rStyle w:val="default"/>
          <w:rFonts w:cs="FrankRuehl"/>
          <w:rtl/>
        </w:rPr>
        <w:t>ת</w:t>
      </w:r>
      <w:r>
        <w:rPr>
          <w:rStyle w:val="default"/>
          <w:rFonts w:cs="FrankRuehl" w:hint="cs"/>
          <w:rtl/>
        </w:rPr>
        <w:t xml:space="preserve">אימו </w:t>
      </w:r>
      <w:r>
        <w:rPr>
          <w:rStyle w:val="default"/>
          <w:rFonts w:cs="FrankRuehl"/>
          <w:rtl/>
        </w:rPr>
        <w:t>ל</w:t>
      </w:r>
      <w:r>
        <w:rPr>
          <w:rStyle w:val="default"/>
          <w:rFonts w:cs="FrankRuehl" w:hint="cs"/>
          <w:rtl/>
        </w:rPr>
        <w:t>צרכי המס גם פקי</w:t>
      </w:r>
      <w:r>
        <w:rPr>
          <w:rStyle w:val="default"/>
          <w:rFonts w:cs="FrankRuehl"/>
          <w:rtl/>
        </w:rPr>
        <w:t>ד</w:t>
      </w:r>
      <w:r>
        <w:rPr>
          <w:rStyle w:val="default"/>
          <w:rFonts w:cs="FrankRuehl" w:hint="cs"/>
          <w:rtl/>
        </w:rPr>
        <w:t xml:space="preserve"> ברית </w:t>
      </w:r>
      <w:r>
        <w:rPr>
          <w:rStyle w:val="default"/>
          <w:rFonts w:cs="FrankRuehl"/>
          <w:rtl/>
        </w:rPr>
        <w:t>פיקוח שנ</w:t>
      </w:r>
      <w:r>
        <w:rPr>
          <w:rStyle w:val="default"/>
          <w:rFonts w:cs="FrankRuehl" w:hint="cs"/>
          <w:rtl/>
        </w:rPr>
        <w:t>רשם כ</w:t>
      </w:r>
      <w:r>
        <w:rPr>
          <w:rStyle w:val="default"/>
          <w:rFonts w:cs="FrankRuehl"/>
          <w:rtl/>
        </w:rPr>
        <w:t>די</w:t>
      </w:r>
      <w:r>
        <w:rPr>
          <w:rStyle w:val="default"/>
          <w:rFonts w:cs="FrankRuehl" w:hint="cs"/>
          <w:rtl/>
        </w:rPr>
        <w:t xml:space="preserve">ן </w:t>
      </w:r>
      <w:r>
        <w:rPr>
          <w:rStyle w:val="default"/>
          <w:rFonts w:cs="FrankRuehl"/>
          <w:rtl/>
        </w:rPr>
        <w:t>אצ</w:t>
      </w:r>
      <w:r>
        <w:rPr>
          <w:rStyle w:val="default"/>
          <w:rFonts w:cs="FrankRuehl" w:hint="cs"/>
          <w:rtl/>
        </w:rPr>
        <w:t>ל רשם האגודות</w:t>
      </w:r>
      <w:r>
        <w:rPr>
          <w:rStyle w:val="default"/>
          <w:rFonts w:cs="FrankRuehl"/>
          <w:rtl/>
        </w:rPr>
        <w:t xml:space="preserve"> </w:t>
      </w:r>
      <w:r>
        <w:rPr>
          <w:rStyle w:val="default"/>
          <w:rFonts w:cs="FrankRuehl" w:hint="cs"/>
          <w:rtl/>
        </w:rPr>
        <w:t>השיתו</w:t>
      </w:r>
      <w:r>
        <w:rPr>
          <w:rStyle w:val="default"/>
          <w:rFonts w:cs="FrankRuehl"/>
          <w:rtl/>
        </w:rPr>
        <w:t>פ</w:t>
      </w:r>
      <w:r>
        <w:rPr>
          <w:rStyle w:val="default"/>
          <w:rFonts w:cs="FrankRuehl" w:hint="cs"/>
          <w:rtl/>
        </w:rPr>
        <w:t>יות.</w:t>
      </w:r>
    </w:p>
    <w:p w:rsidR="00DD52D7" w:rsidRDefault="00DD52D7" w:rsidP="00DD52D7">
      <w:pPr>
        <w:pStyle w:val="P00"/>
        <w:spacing w:before="72"/>
        <w:ind w:left="0" w:right="1134"/>
        <w:rPr>
          <w:rStyle w:val="default"/>
          <w:rFonts w:cs="FrankRuehl" w:hint="cs"/>
          <w:rtl/>
        </w:rPr>
      </w:pPr>
      <w:r>
        <w:rPr>
          <w:lang w:val="he-IL"/>
        </w:rPr>
        <w:pict>
          <v:rect id="_x0000_s4010" style="position:absolute;left:0;text-align:left;margin-left:464.7pt;margin-top:7.1pt;width:75.05pt;height:37.9pt;z-index:252100096" filled="f" stroked="f" strokecolor="lime" strokeweight=".25pt">
            <v:textbox style="mso-next-textbox:#_x0000_s4010" inset="0,0,0,0">
              <w:txbxContent>
                <w:p w:rsidR="009D5E92" w:rsidRDefault="009D5E92" w:rsidP="00DD52D7">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165) תשס"ח-2008</w:t>
                  </w:r>
                </w:p>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w10:anchorlock/>
          </v:rect>
        </w:pict>
      </w:r>
      <w:r>
        <w:rPr>
          <w:rStyle w:val="default"/>
          <w:rFonts w:cs="FrankRuehl"/>
          <w:rtl/>
        </w:rPr>
        <w:tab/>
      </w:r>
      <w:r>
        <w:rPr>
          <w:rStyle w:val="default"/>
          <w:rFonts w:cs="FrankRuehl" w:hint="cs"/>
          <w:rtl/>
        </w:rPr>
        <w:t>(ג1)</w:t>
      </w:r>
      <w:r>
        <w:rPr>
          <w:rStyle w:val="default"/>
          <w:rFonts w:cs="FrankRuehl"/>
          <w:rtl/>
        </w:rPr>
        <w:tab/>
        <w:t>(1)</w:t>
      </w:r>
      <w:r>
        <w:rPr>
          <w:rStyle w:val="default"/>
          <w:rFonts w:cs="FrankRuehl" w:hint="cs"/>
          <w:rtl/>
        </w:rPr>
        <w:tab/>
      </w:r>
      <w:r>
        <w:rPr>
          <w:rStyle w:val="default"/>
          <w:rFonts w:cs="FrankRuehl"/>
          <w:rtl/>
        </w:rPr>
        <w:t>בדוח כאמור בסעיף קטן (א)(5ב)(1)</w:t>
      </w:r>
      <w:r>
        <w:rPr>
          <w:rStyle w:val="default"/>
          <w:rFonts w:cs="FrankRuehl" w:hint="cs"/>
          <w:rtl/>
        </w:rPr>
        <w:t>, (3), (4) או (6)</w:t>
      </w:r>
      <w:r>
        <w:rPr>
          <w:rStyle w:val="default"/>
          <w:rFonts w:cs="FrankRuehl"/>
          <w:rtl/>
        </w:rPr>
        <w:t xml:space="preserve"> יפרט </w:t>
      </w:r>
      <w:r>
        <w:rPr>
          <w:rStyle w:val="default"/>
          <w:rFonts w:cs="FrankRuehl" w:hint="cs"/>
          <w:rtl/>
        </w:rPr>
        <w:t xml:space="preserve">הנאמן, </w:t>
      </w:r>
      <w:r>
        <w:rPr>
          <w:rStyle w:val="default"/>
          <w:rFonts w:cs="FrankRuehl"/>
          <w:rtl/>
        </w:rPr>
        <w:t>היוצר</w:t>
      </w:r>
      <w:r>
        <w:rPr>
          <w:rStyle w:val="default"/>
          <w:rFonts w:cs="FrankRuehl" w:hint="cs"/>
          <w:rtl/>
        </w:rPr>
        <w:t>, היוצר המייצג, הנהנה או הנהנה המייצג, לפי העניין,</w:t>
      </w:r>
      <w:r>
        <w:rPr>
          <w:rStyle w:val="default"/>
          <w:rFonts w:cs="FrankRuehl"/>
          <w:rtl/>
        </w:rPr>
        <w:t xml:space="preserve"> כל אחד מאלה:</w:t>
      </w:r>
    </w:p>
    <w:p w:rsidR="00D54DD9" w:rsidRDefault="00D54DD9" w:rsidP="00F97B4F">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sidR="00F97B4F">
        <w:rPr>
          <w:rStyle w:val="default"/>
          <w:rFonts w:cs="FrankRuehl" w:hint="cs"/>
          <w:rtl/>
        </w:rPr>
        <w:t>פרטי כל היוצרים וכל הנהנים, פרטי הנאמן ומגן הנאמנות אם קיים, והתושבות של כל אחד מהם</w:t>
      </w:r>
      <w:r>
        <w:rPr>
          <w:rStyle w:val="default"/>
          <w:rFonts w:cs="FrankRuehl"/>
          <w:rtl/>
        </w:rPr>
        <w:t>;</w:t>
      </w:r>
    </w:p>
    <w:p w:rsidR="00D54DD9" w:rsidRDefault="00D54DD9" w:rsidP="00F97B4F">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פרטי הנכסים שהוקנו</w:t>
      </w:r>
      <w:r w:rsidR="00F97B4F">
        <w:rPr>
          <w:rStyle w:val="default"/>
          <w:rFonts w:cs="FrankRuehl" w:hint="cs"/>
          <w:rtl/>
        </w:rPr>
        <w:t xml:space="preserve"> לנאמן או שהכנסה מהם הוקנתה לנאמן</w:t>
      </w:r>
      <w:r>
        <w:rPr>
          <w:rStyle w:val="default"/>
          <w:rFonts w:cs="FrankRuehl"/>
          <w:rtl/>
        </w:rPr>
        <w:t xml:space="preserve">, </w:t>
      </w:r>
      <w:r w:rsidR="00F97B4F">
        <w:rPr>
          <w:rStyle w:val="default"/>
          <w:rFonts w:cs="FrankRuehl" w:hint="cs"/>
          <w:rtl/>
        </w:rPr>
        <w:t>וכן פרטי ההכנסה שהוקנתה לנאמן מנכסים כאמור, ומועד הקניית הנכס או ההכנסה כאמור;</w:t>
      </w:r>
    </w:p>
    <w:p w:rsidR="00F97B4F" w:rsidRDefault="00F97B4F" w:rsidP="00F97B4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0D3DBB">
        <w:rPr>
          <w:rStyle w:val="default"/>
          <w:rFonts w:cs="FrankRuehl" w:hint="cs"/>
          <w:rtl/>
        </w:rPr>
        <w:t>פרטי הנכסים שחולקו ופרטי ההכנסה שחולקה, וכן מועד החלוקה;</w:t>
      </w:r>
    </w:p>
    <w:p w:rsidR="00D54DD9" w:rsidRDefault="00D54DD9" w:rsidP="000D3D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בדוח כאמור בסעיף קטן (א)(5ב)(2) יפרט הנאמן </w:t>
      </w:r>
      <w:r w:rsidR="000D3DBB">
        <w:rPr>
          <w:rStyle w:val="default"/>
          <w:rFonts w:cs="FrankRuehl" w:hint="cs"/>
          <w:rtl/>
        </w:rPr>
        <w:t>כל אחד מאלה:</w:t>
      </w:r>
    </w:p>
    <w:p w:rsidR="000D3DBB" w:rsidRDefault="000D3DBB" w:rsidP="00DD247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פרטי כל היוצרים וכל הנהנים, פרטי הנאמן ומגן הנאמנות אם קיים, והתושבות של כל אחד מהם;</w:t>
      </w:r>
    </w:p>
    <w:p w:rsidR="000D3DBB" w:rsidRDefault="000D3DBB" w:rsidP="00DD24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פרטי הנכסים בישראל שהוקנו לנאמן או שהכנסה מהם הוקנתה לנאמן, וכן פרטי ההכנסה שהוקנתה לנאמן מנכסים כאמור, ומועד הקניית הנכס או ההכנסה כאמור;</w:t>
      </w:r>
    </w:p>
    <w:p w:rsidR="000D3DBB" w:rsidRDefault="000D3DBB" w:rsidP="00DD247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DD247F">
        <w:rPr>
          <w:rStyle w:val="default"/>
          <w:rFonts w:cs="FrankRuehl" w:hint="cs"/>
          <w:rtl/>
        </w:rPr>
        <w:t>פרטי הנכסים שחולקו ופרטי ההכנסה שחולקה, וכן מועד החלוקה;</w:t>
      </w:r>
    </w:p>
    <w:p w:rsidR="00D54DD9" w:rsidRDefault="00D54DD9" w:rsidP="00E513F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sidR="00E513FB">
        <w:rPr>
          <w:rStyle w:val="default"/>
          <w:rFonts w:cs="FrankRuehl" w:hint="cs"/>
          <w:rtl/>
        </w:rPr>
        <w:t xml:space="preserve">בסעיף קטן זה, "פרטי הנכסים" </w:t>
      </w:r>
      <w:r w:rsidR="00E513FB">
        <w:rPr>
          <w:rStyle w:val="default"/>
          <w:rFonts w:cs="FrankRuehl"/>
          <w:rtl/>
        </w:rPr>
        <w:t>–</w:t>
      </w:r>
      <w:r w:rsidR="00E513FB">
        <w:rPr>
          <w:rStyle w:val="default"/>
          <w:rFonts w:cs="FrankRuehl" w:hint="cs"/>
          <w:rtl/>
        </w:rPr>
        <w:t xml:space="preserve"> לרבות המחיר המקורי, יתרת המחיר המקורי ויום הרכישה, כהגדרתם בסעיף 88, שווי הרכישה ויום הרכישה כמשמעותם בפרק השלישי לחוק מיסוי מקרקעין ויתרת שווי הרכישה כהגדרתה בסעיף 47 לחוק האמור, לפי העניין.</w:t>
      </w:r>
    </w:p>
    <w:p w:rsidR="00D54DD9" w:rsidRDefault="00D54DD9">
      <w:pPr>
        <w:pStyle w:val="P00"/>
        <w:spacing w:before="72"/>
        <w:ind w:left="0" w:right="1134"/>
        <w:rPr>
          <w:rStyle w:val="default"/>
          <w:rFonts w:cs="FrankRuehl"/>
          <w:rtl/>
        </w:rPr>
      </w:pPr>
      <w:r>
        <w:rPr>
          <w:lang w:val="he-IL"/>
        </w:rPr>
        <w:pict>
          <v:rect id="_x0000_s3375" style="position:absolute;left:0;text-align:left;margin-left:464.7pt;margin-top:9.8pt;width:75.05pt;height:16.4pt;z-index:251579904" filled="f" stroked="f" strokecolor="lime" strokeweight=".25pt">
            <v:textbox style="mso-next-textbox:#_x0000_s3375"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ab/>
      </w:r>
      <w:r>
        <w:rPr>
          <w:rStyle w:val="default"/>
          <w:rFonts w:cs="FrankRuehl" w:hint="cs"/>
          <w:rtl/>
        </w:rPr>
        <w:t>(ג2)</w:t>
      </w:r>
      <w:r>
        <w:rPr>
          <w:rStyle w:val="default"/>
          <w:rFonts w:cs="FrankRuehl"/>
          <w:rtl/>
        </w:rPr>
        <w:tab/>
      </w:r>
      <w:r>
        <w:rPr>
          <w:rStyle w:val="default"/>
          <w:rFonts w:cs="FrankRuehl" w:hint="cs"/>
          <w:rtl/>
        </w:rPr>
        <w:t>לדו</w:t>
      </w:r>
      <w:r>
        <w:rPr>
          <w:rStyle w:val="default"/>
          <w:rFonts w:cs="FrankRuehl"/>
          <w:rtl/>
        </w:rPr>
        <w:t>ח</w:t>
      </w:r>
      <w:r>
        <w:rPr>
          <w:rStyle w:val="default"/>
          <w:rFonts w:cs="FrankRuehl" w:hint="cs"/>
          <w:rtl/>
        </w:rPr>
        <w:t xml:space="preserve"> לפי סעיף קטן (א)(5</w:t>
      </w:r>
      <w:r w:rsidR="001948D0">
        <w:rPr>
          <w:rStyle w:val="default"/>
          <w:rFonts w:cs="FrankRuehl" w:hint="cs"/>
          <w:rtl/>
        </w:rPr>
        <w:t>ג</w:t>
      </w:r>
      <w:r>
        <w:rPr>
          <w:rStyle w:val="default"/>
          <w:rFonts w:cs="FrankRuehl" w:hint="cs"/>
          <w:rtl/>
        </w:rPr>
        <w:t>), של בעל שליטה בחברת משלח יד זרה, יצורף דוח כספי מבוקר של חברת משלח היד הזרה, בהתאם לעקרונות חשבונאיים מקובלים בישראל, ואם היא חברה המגישה דוח א</w:t>
      </w:r>
      <w:r>
        <w:rPr>
          <w:rStyle w:val="default"/>
          <w:rFonts w:cs="FrankRuehl"/>
          <w:rtl/>
        </w:rPr>
        <w:t>ו</w:t>
      </w:r>
      <w:r>
        <w:rPr>
          <w:rStyle w:val="default"/>
          <w:rFonts w:cs="FrankRuehl" w:hint="cs"/>
          <w:rtl/>
        </w:rPr>
        <w:t xml:space="preserve"> נישומה במדינה גומלת, כמשמעותה בסעיף 196, </w:t>
      </w:r>
      <w:r>
        <w:rPr>
          <w:rStyle w:val="default"/>
          <w:rFonts w:cs="FrankRuehl"/>
          <w:rtl/>
        </w:rPr>
        <w:t>ד</w:t>
      </w:r>
      <w:r>
        <w:rPr>
          <w:rStyle w:val="default"/>
          <w:rFonts w:cs="FrankRuehl" w:hint="cs"/>
          <w:rtl/>
        </w:rPr>
        <w:t>ו</w:t>
      </w:r>
      <w:r>
        <w:rPr>
          <w:rStyle w:val="default"/>
          <w:rFonts w:cs="FrankRuehl"/>
          <w:rtl/>
        </w:rPr>
        <w:t>ח</w:t>
      </w:r>
      <w:r>
        <w:rPr>
          <w:rStyle w:val="default"/>
          <w:rFonts w:cs="FrankRuehl" w:hint="cs"/>
          <w:rtl/>
        </w:rPr>
        <w:t xml:space="preserve"> הערוך לצורכי מס בהתאם לדי</w:t>
      </w:r>
      <w:r>
        <w:rPr>
          <w:rStyle w:val="default"/>
          <w:rFonts w:cs="FrankRuehl"/>
          <w:rtl/>
        </w:rPr>
        <w:t>ני ה</w:t>
      </w:r>
      <w:r>
        <w:rPr>
          <w:rStyle w:val="default"/>
          <w:rFonts w:cs="FrankRuehl" w:hint="cs"/>
          <w:rtl/>
        </w:rPr>
        <w:t>מס באותה מדינה.</w:t>
      </w:r>
    </w:p>
    <w:p w:rsidR="00D54DD9" w:rsidRDefault="00D54DD9">
      <w:pPr>
        <w:pStyle w:val="P00"/>
        <w:spacing w:before="72"/>
        <w:ind w:left="0" w:right="1134"/>
        <w:rPr>
          <w:rStyle w:val="default"/>
          <w:rFonts w:cs="FrankRuehl"/>
          <w:rtl/>
        </w:rPr>
      </w:pPr>
      <w:r>
        <w:rPr>
          <w:lang w:val="he-IL"/>
        </w:rPr>
        <w:pict>
          <v:rect id="_x0000_s3371" style="position:absolute;left:0;text-align:left;margin-left:464.35pt;margin-top:7.1pt;width:75.05pt;height:16pt;z-index:251577856" o:allowincell="f" filled="f" stroked="f" strokecolor="lime" strokeweight=".25pt">
            <v:textbox style="mso-next-textbox:#_x0000_s3371"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האוצר, באישור</w:t>
      </w:r>
      <w:r>
        <w:rPr>
          <w:rStyle w:val="default"/>
          <w:rFonts w:cs="FrankRuehl"/>
          <w:rtl/>
        </w:rPr>
        <w:t xml:space="preserve"> </w:t>
      </w:r>
      <w:r>
        <w:rPr>
          <w:rStyle w:val="default"/>
          <w:rFonts w:cs="FrankRuehl" w:hint="cs"/>
          <w:rtl/>
        </w:rPr>
        <w:t>ועדת הכספים של הכנסת, רשאי לקבוע כללים לחיוב שותפות בהגשת דו"</w:t>
      </w:r>
      <w:r>
        <w:rPr>
          <w:rStyle w:val="default"/>
          <w:rFonts w:cs="FrankRuehl"/>
          <w:rtl/>
        </w:rPr>
        <w:t xml:space="preserve">ח </w:t>
      </w:r>
      <w:r>
        <w:rPr>
          <w:rStyle w:val="default"/>
          <w:rFonts w:cs="FrankRuehl" w:hint="cs"/>
          <w:rtl/>
        </w:rPr>
        <w:t>מא</w:t>
      </w:r>
      <w:r>
        <w:rPr>
          <w:rStyle w:val="default"/>
          <w:rFonts w:cs="FrankRuehl"/>
          <w:rtl/>
        </w:rPr>
        <w:t>וש</w:t>
      </w:r>
      <w:r>
        <w:rPr>
          <w:rStyle w:val="default"/>
          <w:rFonts w:cs="FrankRuehl" w:hint="cs"/>
          <w:rtl/>
        </w:rPr>
        <w:t xml:space="preserve">ר </w:t>
      </w:r>
      <w:r>
        <w:rPr>
          <w:rStyle w:val="default"/>
          <w:rFonts w:cs="FrankRuehl"/>
          <w:rtl/>
        </w:rPr>
        <w:t xml:space="preserve">בידי רואה </w:t>
      </w:r>
      <w:r>
        <w:rPr>
          <w:rStyle w:val="default"/>
          <w:rFonts w:cs="FrankRuehl" w:hint="cs"/>
          <w:rtl/>
        </w:rPr>
        <w:t>חשבון ומתו</w:t>
      </w:r>
      <w:r>
        <w:rPr>
          <w:rStyle w:val="default"/>
          <w:rFonts w:cs="FrankRuehl"/>
          <w:rtl/>
        </w:rPr>
        <w:t>אם</w:t>
      </w:r>
      <w:r>
        <w:rPr>
          <w:rStyle w:val="default"/>
          <w:rFonts w:cs="FrankRuehl" w:hint="cs"/>
          <w:rtl/>
        </w:rPr>
        <w:t xml:space="preserve"> בי</w:t>
      </w:r>
      <w:r>
        <w:rPr>
          <w:rStyle w:val="default"/>
          <w:rFonts w:cs="FrankRuehl"/>
          <w:rtl/>
        </w:rPr>
        <w:t>די</w:t>
      </w:r>
      <w:r>
        <w:rPr>
          <w:rStyle w:val="default"/>
          <w:rFonts w:cs="FrankRuehl" w:hint="cs"/>
          <w:rtl/>
        </w:rPr>
        <w:t xml:space="preserve">ו </w:t>
      </w:r>
      <w:r>
        <w:rPr>
          <w:rStyle w:val="default"/>
          <w:rFonts w:cs="FrankRuehl"/>
          <w:rtl/>
        </w:rPr>
        <w:t>לצ</w:t>
      </w:r>
      <w:r>
        <w:rPr>
          <w:rStyle w:val="default"/>
          <w:rFonts w:cs="FrankRuehl" w:hint="cs"/>
          <w:rtl/>
        </w:rPr>
        <w:t>רכי המס.</w:t>
      </w:r>
    </w:p>
    <w:p w:rsidR="00D54DD9" w:rsidRDefault="00D54DD9">
      <w:pPr>
        <w:pStyle w:val="P00"/>
        <w:spacing w:before="72"/>
        <w:ind w:left="0" w:right="1134"/>
        <w:rPr>
          <w:rStyle w:val="default"/>
          <w:rFonts w:cs="FrankRuehl"/>
          <w:rtl/>
        </w:rPr>
      </w:pPr>
      <w:r>
        <w:rPr>
          <w:rFonts w:cs="FrankRuehl"/>
          <w:rtl/>
          <w:lang w:val="he-IL"/>
        </w:rPr>
        <w:pict>
          <v:rect id="_x0000_s3381" style="position:absolute;left:0;text-align:left;margin-left:464.35pt;margin-top:7.1pt;width:75.05pt;height:16pt;z-index:251582976" filled="f" stroked="f" strokecolor="lime" strokeweight=".25pt">
            <v:textbox style="mso-next-textbox:#_x0000_s3381"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שר האוצר רשאי ל</w:t>
      </w:r>
      <w:r>
        <w:rPr>
          <w:rStyle w:val="default"/>
          <w:rFonts w:cs="FrankRuehl"/>
          <w:rtl/>
        </w:rPr>
        <w:t>ק</w:t>
      </w:r>
      <w:r>
        <w:rPr>
          <w:rStyle w:val="default"/>
          <w:rFonts w:cs="FrankRuehl" w:hint="cs"/>
          <w:rtl/>
        </w:rPr>
        <w:t xml:space="preserve">בוע בצו את </w:t>
      </w:r>
      <w:r>
        <w:rPr>
          <w:rStyle w:val="default"/>
          <w:rFonts w:cs="FrankRuehl"/>
          <w:rtl/>
        </w:rPr>
        <w:t>נ</w:t>
      </w:r>
      <w:r>
        <w:rPr>
          <w:rStyle w:val="default"/>
          <w:rFonts w:cs="FrankRuehl" w:hint="cs"/>
          <w:rtl/>
        </w:rPr>
        <w:t>וסח הא</w:t>
      </w:r>
      <w:r>
        <w:rPr>
          <w:rStyle w:val="default"/>
          <w:rFonts w:cs="FrankRuehl"/>
          <w:rtl/>
        </w:rPr>
        <w:t>י</w:t>
      </w:r>
      <w:r>
        <w:rPr>
          <w:rStyle w:val="default"/>
          <w:rFonts w:cs="FrankRuehl" w:hint="cs"/>
          <w:rtl/>
        </w:rPr>
        <w:t>שור</w:t>
      </w:r>
      <w:r>
        <w:rPr>
          <w:rStyle w:val="default"/>
          <w:rFonts w:cs="FrankRuehl"/>
          <w:rtl/>
        </w:rPr>
        <w:t xml:space="preserve"> </w:t>
      </w:r>
      <w:r>
        <w:rPr>
          <w:rStyle w:val="default"/>
          <w:rFonts w:cs="FrankRuehl" w:hint="cs"/>
          <w:rtl/>
        </w:rPr>
        <w:t>והה</w:t>
      </w:r>
      <w:r>
        <w:rPr>
          <w:rStyle w:val="default"/>
          <w:rFonts w:cs="FrankRuehl"/>
          <w:rtl/>
        </w:rPr>
        <w:t>ת</w:t>
      </w:r>
      <w:r>
        <w:rPr>
          <w:rStyle w:val="default"/>
          <w:rFonts w:cs="FrankRuehl" w:hint="cs"/>
          <w:rtl/>
        </w:rPr>
        <w:t>אמה</w:t>
      </w:r>
      <w:r>
        <w:rPr>
          <w:rStyle w:val="default"/>
          <w:rFonts w:cs="FrankRuehl"/>
          <w:rtl/>
        </w:rPr>
        <w:t xml:space="preserve"> </w:t>
      </w:r>
      <w:r>
        <w:rPr>
          <w:rStyle w:val="default"/>
          <w:rFonts w:cs="FrankRuehl" w:hint="cs"/>
          <w:rtl/>
        </w:rPr>
        <w:t>כאמור</w:t>
      </w:r>
      <w:r>
        <w:rPr>
          <w:rStyle w:val="default"/>
          <w:rFonts w:cs="FrankRuehl"/>
          <w:rtl/>
        </w:rPr>
        <w:t xml:space="preserve"> </w:t>
      </w:r>
      <w:r>
        <w:rPr>
          <w:rStyle w:val="default"/>
          <w:rFonts w:cs="FrankRuehl" w:hint="cs"/>
          <w:rtl/>
        </w:rPr>
        <w:t>בסעיף קטן (ג).</w:t>
      </w:r>
    </w:p>
    <w:p w:rsidR="00D54DD9" w:rsidRDefault="00D54DD9">
      <w:pPr>
        <w:pStyle w:val="P00"/>
        <w:spacing w:before="72"/>
        <w:ind w:left="0" w:right="1134"/>
        <w:rPr>
          <w:rStyle w:val="default"/>
          <w:rFonts w:cs="FrankRuehl" w:hint="cs"/>
          <w:rtl/>
        </w:rPr>
      </w:pPr>
      <w:r>
        <w:rPr>
          <w:rFonts w:cs="FrankRuehl"/>
          <w:rtl/>
          <w:lang w:val="he-IL"/>
        </w:rPr>
        <w:pict>
          <v:rect id="_x0000_s3382" style="position:absolute;left:0;text-align:left;margin-left:464.35pt;margin-top:7.1pt;width:75.05pt;height:16pt;z-index:251584000" filled="f" stroked="f" strokecolor="lime" strokeweight=".25pt">
            <v:textbox style="mso-next-textbox:#_x0000_s3382"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אדם שלא ציר</w:t>
      </w:r>
      <w:r>
        <w:rPr>
          <w:rStyle w:val="default"/>
          <w:rFonts w:cs="FrankRuehl"/>
          <w:rtl/>
        </w:rPr>
        <w:t>ף</w:t>
      </w:r>
      <w:r>
        <w:rPr>
          <w:rStyle w:val="default"/>
          <w:rFonts w:cs="FrankRuehl" w:hint="cs"/>
          <w:rtl/>
        </w:rPr>
        <w:t xml:space="preserve"> לד</w:t>
      </w:r>
      <w:r>
        <w:rPr>
          <w:rStyle w:val="default"/>
          <w:rFonts w:cs="FrankRuehl"/>
          <w:rtl/>
        </w:rPr>
        <w:t>ו</w:t>
      </w:r>
      <w:r>
        <w:rPr>
          <w:rStyle w:val="default"/>
          <w:rFonts w:cs="FrankRuehl" w:hint="cs"/>
          <w:rtl/>
        </w:rPr>
        <w:t xml:space="preserve">"ח </w:t>
      </w:r>
      <w:r>
        <w:rPr>
          <w:rStyle w:val="default"/>
          <w:rFonts w:cs="FrankRuehl"/>
          <w:rtl/>
        </w:rPr>
        <w:t>א</w:t>
      </w:r>
      <w:r>
        <w:rPr>
          <w:rStyle w:val="default"/>
          <w:rFonts w:cs="FrankRuehl" w:hint="cs"/>
          <w:rtl/>
        </w:rPr>
        <w:t>ת המסמכים כמפורט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או שהדו"ח שהגיש לא היה מאושר ומתואם כאמור בסעיף קטן (ג), יראוהו לענין סעיפים 145(ב) ו-15</w:t>
      </w:r>
      <w:r>
        <w:rPr>
          <w:rStyle w:val="default"/>
          <w:rFonts w:cs="FrankRuehl"/>
          <w:rtl/>
        </w:rPr>
        <w:t>8א</w:t>
      </w:r>
      <w:r>
        <w:rPr>
          <w:rStyle w:val="default"/>
          <w:rFonts w:cs="FrankRuehl" w:hint="cs"/>
          <w:rtl/>
        </w:rPr>
        <w:t>(ג) כאי</w:t>
      </w:r>
      <w:r>
        <w:rPr>
          <w:rStyle w:val="default"/>
          <w:rFonts w:cs="FrankRuehl"/>
          <w:rtl/>
        </w:rPr>
        <w:t>ל</w:t>
      </w:r>
      <w:r>
        <w:rPr>
          <w:rStyle w:val="default"/>
          <w:rFonts w:cs="FrankRuehl" w:hint="cs"/>
          <w:rtl/>
        </w:rPr>
        <w:t>ו</w:t>
      </w:r>
      <w:r>
        <w:rPr>
          <w:rStyle w:val="default"/>
          <w:rFonts w:cs="FrankRuehl"/>
          <w:rtl/>
        </w:rPr>
        <w:t xml:space="preserve"> לא הגי</w:t>
      </w:r>
      <w:r>
        <w:rPr>
          <w:rStyle w:val="default"/>
          <w:rFonts w:cs="FrankRuehl" w:hint="cs"/>
          <w:rtl/>
        </w:rPr>
        <w:t>ש דו"</w:t>
      </w:r>
      <w:r>
        <w:rPr>
          <w:rStyle w:val="default"/>
          <w:rFonts w:cs="FrankRuehl"/>
          <w:rtl/>
        </w:rPr>
        <w:t xml:space="preserve">ח, </w:t>
      </w:r>
      <w:r>
        <w:rPr>
          <w:rStyle w:val="default"/>
          <w:rFonts w:cs="FrankRuehl" w:hint="cs"/>
          <w:rtl/>
        </w:rPr>
        <w:t>זו</w:t>
      </w:r>
      <w:r>
        <w:rPr>
          <w:rStyle w:val="default"/>
          <w:rFonts w:cs="FrankRuehl"/>
          <w:rtl/>
        </w:rPr>
        <w:t>לת</w:t>
      </w:r>
      <w:r>
        <w:rPr>
          <w:rStyle w:val="default"/>
          <w:rFonts w:cs="FrankRuehl" w:hint="cs"/>
          <w:rtl/>
        </w:rPr>
        <w:t xml:space="preserve"> אם הגיש מסמ</w:t>
      </w:r>
      <w:r>
        <w:rPr>
          <w:rStyle w:val="default"/>
          <w:rFonts w:cs="FrankRuehl"/>
          <w:rtl/>
        </w:rPr>
        <w:t>כ</w:t>
      </w:r>
      <w:r>
        <w:rPr>
          <w:rStyle w:val="default"/>
          <w:rFonts w:cs="FrankRuehl" w:hint="cs"/>
          <w:rtl/>
        </w:rPr>
        <w:t xml:space="preserve">ים </w:t>
      </w:r>
      <w:r>
        <w:rPr>
          <w:rStyle w:val="default"/>
          <w:rFonts w:cs="FrankRuehl"/>
          <w:rtl/>
        </w:rPr>
        <w:t>כ</w:t>
      </w:r>
      <w:r>
        <w:rPr>
          <w:rStyle w:val="default"/>
          <w:rFonts w:cs="FrankRuehl" w:hint="cs"/>
          <w:rtl/>
        </w:rPr>
        <w:t>אמור במועד אחר שהתיר לו</w:t>
      </w:r>
      <w:r>
        <w:rPr>
          <w:rStyle w:val="default"/>
          <w:rFonts w:cs="FrankRuehl"/>
          <w:rtl/>
        </w:rPr>
        <w:t xml:space="preserve"> </w:t>
      </w:r>
      <w:r>
        <w:rPr>
          <w:rStyle w:val="default"/>
          <w:rFonts w:cs="FrankRuehl" w:hint="cs"/>
          <w:rtl/>
        </w:rPr>
        <w:t>פקיד ה</w:t>
      </w:r>
      <w:r>
        <w:rPr>
          <w:rStyle w:val="default"/>
          <w:rFonts w:cs="FrankRuehl"/>
          <w:rtl/>
        </w:rPr>
        <w:t>ש</w:t>
      </w:r>
      <w:r>
        <w:rPr>
          <w:rStyle w:val="default"/>
          <w:rFonts w:cs="FrankRuehl" w:hint="cs"/>
          <w:rtl/>
        </w:rPr>
        <w:t>ומה</w:t>
      </w:r>
      <w:r>
        <w:rPr>
          <w:rStyle w:val="default"/>
          <w:rFonts w:cs="FrankRuehl"/>
          <w:rtl/>
        </w:rPr>
        <w:t>.</w:t>
      </w:r>
    </w:p>
    <w:p w:rsidR="00DD52D7" w:rsidRDefault="00DD52D7" w:rsidP="00DD52D7">
      <w:pPr>
        <w:pStyle w:val="P00"/>
        <w:spacing w:before="72"/>
        <w:ind w:left="0" w:right="1134"/>
        <w:rPr>
          <w:rStyle w:val="default"/>
          <w:rFonts w:cs="FrankRuehl" w:hint="cs"/>
          <w:rtl/>
        </w:rPr>
      </w:pPr>
      <w:r>
        <w:rPr>
          <w:rFonts w:cs="FrankRuehl"/>
          <w:rtl/>
          <w:lang w:val="he-IL"/>
        </w:rPr>
        <w:pict>
          <v:rect id="_x0000_s4011" style="position:absolute;left:0;text-align:left;margin-left:465pt;margin-top:7.1pt;width:75.05pt;height:34.2pt;z-index:252101120" filled="f" stroked="f" strokecolor="lime" strokeweight=".25pt">
            <v:textbox style="mso-next-textbox:#_x0000_s4011" inset="0,0,0,0">
              <w:txbxContent>
                <w:p w:rsidR="009D5E92" w:rsidRDefault="009D5E92" w:rsidP="00DD52D7">
                  <w:pPr>
                    <w:spacing w:line="160" w:lineRule="exact"/>
                    <w:rPr>
                      <w:rFonts w:cs="Miriam" w:hint="cs"/>
                      <w:sz w:val="18"/>
                      <w:szCs w:val="18"/>
                      <w:rtl/>
                    </w:rPr>
                  </w:pPr>
                  <w:r>
                    <w:rPr>
                      <w:rFonts w:cs="Miriam" w:hint="cs"/>
                      <w:sz w:val="18"/>
                      <w:szCs w:val="18"/>
                      <w:rtl/>
                    </w:rPr>
                    <w:t>(תיקון מס' 147) תשס"ה-2005</w:t>
                  </w:r>
                </w:p>
                <w:p w:rsidR="009D5E92" w:rsidRDefault="009D5E92" w:rsidP="00DD52D7">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197) תשע"ג-2013</w:t>
                  </w:r>
                </w:p>
              </w:txbxContent>
            </v:textbox>
            <w10:anchorlock/>
          </v:rect>
        </w:pic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 xml:space="preserve">שר האוצר, באישור ועדת הכספים של הכנסת, רשאי לקבוע פעולות </w:t>
      </w:r>
      <w:r w:rsidRPr="00523197">
        <w:rPr>
          <w:rStyle w:val="default"/>
          <w:rFonts w:cs="FrankRuehl" w:hint="cs"/>
          <w:rtl/>
        </w:rPr>
        <w:t>החייבות בדיווח, את</w:t>
      </w:r>
      <w:r>
        <w:rPr>
          <w:rStyle w:val="default"/>
          <w:rFonts w:cs="FrankRuehl"/>
          <w:rtl/>
        </w:rPr>
        <w:t xml:space="preserve"> אופן הדיווח והיקפו; בסעיף קטן זה, "פעולה" – לרבות עסקה ומכירה ולרבות אם חלות לגביהן הוראות חוק מיסוי מקרקעין.</w:t>
      </w:r>
    </w:p>
    <w:p w:rsidR="00D54DD9" w:rsidRDefault="00D54DD9" w:rsidP="006334DB">
      <w:pPr>
        <w:pStyle w:val="P00"/>
        <w:spacing w:before="72"/>
        <w:ind w:left="0" w:right="1134"/>
        <w:rPr>
          <w:rStyle w:val="default"/>
          <w:rFonts w:cs="FrankRuehl" w:hint="cs"/>
          <w:rtl/>
        </w:rPr>
      </w:pPr>
      <w:bookmarkStart w:id="377" w:name="Seif231"/>
      <w:bookmarkEnd w:id="377"/>
      <w:r>
        <w:rPr>
          <w:rFonts w:cs="Miriam"/>
          <w:lang w:val="he-IL"/>
        </w:rPr>
        <w:pict>
          <v:rect id="_x0000_s3383" style="position:absolute;left:0;text-align:left;margin-left:464.5pt;margin-top:8.05pt;width:75.05pt;height:59.5pt;z-index:251585024" o:allowincell="f" filled="f" stroked="f" strokecolor="lime" strokeweight=".25pt">
            <v:textbox style="mso-next-textbox:#_x0000_s3383"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ו"חות נוספים</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שמ"ז-1986</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132) </w:t>
                  </w:r>
                  <w:r>
                    <w:rPr>
                      <w:rFonts w:cs="Miriam" w:hint="cs"/>
                      <w:sz w:val="18"/>
                      <w:szCs w:val="18"/>
                      <w:rtl/>
                    </w:rPr>
                    <w:t>תש</w:t>
                  </w:r>
                  <w:r>
                    <w:rPr>
                      <w:rFonts w:cs="Miriam"/>
                      <w:sz w:val="18"/>
                      <w:szCs w:val="18"/>
                      <w:rtl/>
                    </w:rPr>
                    <w:t>ס"ב-2002</w:t>
                  </w:r>
                </w:p>
              </w:txbxContent>
            </v:textbox>
            <w10:anchorlock/>
          </v:rect>
        </w:pict>
      </w:r>
      <w:r>
        <w:rPr>
          <w:rStyle w:val="big-number"/>
          <w:rFonts w:cs="Miriam"/>
          <w:rtl/>
        </w:rPr>
        <w:t>131</w:t>
      </w:r>
      <w:r>
        <w:rPr>
          <w:rStyle w:val="default"/>
          <w:rFonts w:cs="FrankRuehl"/>
          <w:rtl/>
        </w:rPr>
        <w:t>א</w:t>
      </w:r>
      <w:r>
        <w:rPr>
          <w:rStyle w:val="default"/>
          <w:rFonts w:cs="FrankRuehl" w:hint="cs"/>
          <w:rtl/>
        </w:rPr>
        <w:t>. שר הא</w:t>
      </w:r>
      <w:r>
        <w:rPr>
          <w:rStyle w:val="default"/>
          <w:rFonts w:cs="FrankRuehl"/>
          <w:rtl/>
        </w:rPr>
        <w:t>ו</w:t>
      </w:r>
      <w:r>
        <w:rPr>
          <w:rStyle w:val="default"/>
          <w:rFonts w:cs="FrankRuehl" w:hint="cs"/>
          <w:rtl/>
        </w:rPr>
        <w:t>צר רשאי ל</w:t>
      </w:r>
      <w:r>
        <w:rPr>
          <w:rStyle w:val="default"/>
          <w:rFonts w:cs="FrankRuehl"/>
          <w:rtl/>
        </w:rPr>
        <w:t>ק</w:t>
      </w:r>
      <w:r>
        <w:rPr>
          <w:rStyle w:val="default"/>
          <w:rFonts w:cs="FrankRuehl" w:hint="cs"/>
          <w:rtl/>
        </w:rPr>
        <w:t>בוע ב</w:t>
      </w:r>
      <w:r>
        <w:rPr>
          <w:rStyle w:val="default"/>
          <w:rFonts w:cs="FrankRuehl"/>
          <w:rtl/>
        </w:rPr>
        <w:t>ת</w:t>
      </w:r>
      <w:r>
        <w:rPr>
          <w:rStyle w:val="default"/>
          <w:rFonts w:cs="FrankRuehl" w:hint="cs"/>
          <w:rtl/>
        </w:rPr>
        <w:t>קנות דו"חות נוס</w:t>
      </w:r>
      <w:r>
        <w:rPr>
          <w:rStyle w:val="default"/>
          <w:rFonts w:cs="FrankRuehl"/>
          <w:rtl/>
        </w:rPr>
        <w:t>פ</w:t>
      </w:r>
      <w:r>
        <w:rPr>
          <w:rStyle w:val="default"/>
          <w:rFonts w:cs="FrankRuehl" w:hint="cs"/>
          <w:rtl/>
        </w:rPr>
        <w:t xml:space="preserve">ים שעל </w:t>
      </w:r>
      <w:r>
        <w:rPr>
          <w:rStyle w:val="default"/>
          <w:rFonts w:cs="FrankRuehl"/>
          <w:rtl/>
        </w:rPr>
        <w:t>ח</w:t>
      </w:r>
      <w:r>
        <w:rPr>
          <w:rStyle w:val="default"/>
          <w:rFonts w:cs="FrankRuehl" w:hint="cs"/>
          <w:rtl/>
        </w:rPr>
        <w:t>בר בני-אדם החייב ב</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 לפי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 xml:space="preserve">יף 131(א)(5) </w:t>
      </w:r>
      <w:r>
        <w:rPr>
          <w:rStyle w:val="default"/>
          <w:rFonts w:cs="FrankRuehl"/>
          <w:rtl/>
        </w:rPr>
        <w:t>א</w:t>
      </w:r>
      <w:r>
        <w:rPr>
          <w:rStyle w:val="default"/>
          <w:rFonts w:cs="FrankRuehl" w:hint="cs"/>
          <w:rtl/>
        </w:rPr>
        <w:t>ו שעל ת</w:t>
      </w:r>
      <w:r>
        <w:rPr>
          <w:rStyle w:val="default"/>
          <w:rFonts w:cs="FrankRuehl"/>
          <w:rtl/>
        </w:rPr>
        <w:t>ו</w:t>
      </w:r>
      <w:r>
        <w:rPr>
          <w:rStyle w:val="default"/>
          <w:rFonts w:cs="FrankRuehl" w:hint="cs"/>
          <w:rtl/>
        </w:rPr>
        <w:t>שב ישראל החייב בדוח לפי סעיף 131(א)(5ב)</w:t>
      </w:r>
      <w:r>
        <w:rPr>
          <w:rStyle w:val="default"/>
          <w:rFonts w:cs="FrankRuehl"/>
          <w:rtl/>
        </w:rPr>
        <w:t xml:space="preserve"> </w:t>
      </w:r>
      <w:r>
        <w:rPr>
          <w:rStyle w:val="default"/>
          <w:rFonts w:cs="FrankRuehl" w:hint="cs"/>
          <w:rtl/>
        </w:rPr>
        <w:t>לצרף לד</w:t>
      </w:r>
      <w:r>
        <w:rPr>
          <w:rStyle w:val="default"/>
          <w:rFonts w:cs="FrankRuehl"/>
          <w:rtl/>
        </w:rPr>
        <w:t>ו</w:t>
      </w:r>
      <w:r>
        <w:rPr>
          <w:rStyle w:val="default"/>
          <w:rFonts w:cs="FrankRuehl" w:hint="cs"/>
          <w:rtl/>
        </w:rPr>
        <w:t xml:space="preserve">"ח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378" w:name="Seif232"/>
      <w:bookmarkEnd w:id="378"/>
      <w:r>
        <w:rPr>
          <w:rFonts w:cs="Miriam"/>
          <w:lang w:val="he-IL"/>
        </w:rPr>
        <w:pict>
          <v:rect id="_x0000_s3384" style="position:absolute;left:0;text-align:left;margin-left:464.5pt;margin-top:8.05pt;width:75.05pt;height:34.7pt;z-index:251586048" o:allowincell="f" filled="f" stroked="f" strokecolor="lime" strokeweight=".25pt">
            <v:textbox style="mso-next-textbox:#_x0000_s3384"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ו"ח מרואה חשבון</w:t>
                  </w:r>
                  <w:r>
                    <w:rPr>
                      <w:rFonts w:cs="Miriam"/>
                      <w:sz w:val="18"/>
                      <w:szCs w:val="18"/>
                      <w:rtl/>
                    </w:rPr>
                    <w:t xml:space="preserve"> </w:t>
                  </w:r>
                  <w:r>
                    <w:rPr>
                      <w:rFonts w:cs="Miriam" w:hint="cs"/>
                      <w:sz w:val="18"/>
                      <w:szCs w:val="18"/>
                      <w:rtl/>
                    </w:rPr>
                    <w:t>ו</w:t>
                  </w:r>
                  <w:r>
                    <w:rPr>
                      <w:rFonts w:cs="Miriam"/>
                      <w:sz w:val="18"/>
                      <w:szCs w:val="18"/>
                      <w:rtl/>
                    </w:rPr>
                    <w:t>פ</w:t>
                  </w:r>
                  <w:r>
                    <w:rPr>
                      <w:rFonts w:cs="Miriam" w:hint="cs"/>
                      <w:sz w:val="18"/>
                      <w:szCs w:val="18"/>
                      <w:rtl/>
                    </w:rPr>
                    <w:t xml:space="preserve">קיד </w:t>
                  </w:r>
                  <w:r>
                    <w:rPr>
                      <w:rFonts w:cs="Miriam"/>
                      <w:sz w:val="18"/>
                      <w:szCs w:val="18"/>
                      <w:rtl/>
                    </w:rPr>
                    <w:t>ב</w:t>
                  </w:r>
                  <w:r>
                    <w:rPr>
                      <w:rFonts w:cs="Miriam" w:hint="cs"/>
                      <w:sz w:val="18"/>
                      <w:szCs w:val="18"/>
                      <w:rtl/>
                    </w:rPr>
                    <w:t>רית פיקוח</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131</w:t>
      </w:r>
      <w:r>
        <w:rPr>
          <w:rStyle w:val="default"/>
          <w:rFonts w:cs="FrankRuehl"/>
          <w:rtl/>
        </w:rPr>
        <w:t>ב</w:t>
      </w:r>
      <w:r>
        <w:rPr>
          <w:rStyle w:val="default"/>
          <w:rFonts w:cs="FrankRuehl" w:hint="cs"/>
          <w:rtl/>
        </w:rPr>
        <w:t>. פקיד</w:t>
      </w:r>
      <w:r>
        <w:rPr>
          <w:rStyle w:val="default"/>
          <w:rFonts w:cs="FrankRuehl"/>
          <w:rtl/>
        </w:rPr>
        <w:t xml:space="preserve"> שומה ר</w:t>
      </w:r>
      <w:r>
        <w:rPr>
          <w:rStyle w:val="default"/>
          <w:rFonts w:cs="FrankRuehl" w:hint="cs"/>
          <w:rtl/>
        </w:rPr>
        <w:t>שאי</w:t>
      </w:r>
      <w:r>
        <w:rPr>
          <w:rStyle w:val="default"/>
          <w:rFonts w:cs="FrankRuehl"/>
          <w:rtl/>
        </w:rPr>
        <w:t>, אם</w:t>
      </w:r>
      <w:r>
        <w:rPr>
          <w:rStyle w:val="default"/>
          <w:rFonts w:cs="FrankRuehl" w:hint="cs"/>
          <w:rtl/>
        </w:rPr>
        <w:t xml:space="preserve"> ר</w:t>
      </w:r>
      <w:r>
        <w:rPr>
          <w:rStyle w:val="default"/>
          <w:rFonts w:cs="FrankRuehl"/>
          <w:rtl/>
        </w:rPr>
        <w:t>אה</w:t>
      </w:r>
      <w:r>
        <w:rPr>
          <w:rStyle w:val="default"/>
          <w:rFonts w:cs="FrankRuehl" w:hint="cs"/>
          <w:rtl/>
        </w:rPr>
        <w:t xml:space="preserve"> טעם סביר לכך</w:t>
      </w:r>
      <w:r>
        <w:rPr>
          <w:rStyle w:val="default"/>
          <w:rFonts w:cs="FrankRuehl"/>
          <w:rtl/>
        </w:rPr>
        <w:t xml:space="preserve">, </w:t>
      </w:r>
      <w:r>
        <w:rPr>
          <w:rStyle w:val="default"/>
          <w:rFonts w:cs="FrankRuehl" w:hint="cs"/>
          <w:rtl/>
        </w:rPr>
        <w:t>לדר</w:t>
      </w:r>
      <w:r>
        <w:rPr>
          <w:rStyle w:val="default"/>
          <w:rFonts w:cs="FrankRuehl"/>
          <w:rtl/>
        </w:rPr>
        <w:t>ו</w:t>
      </w:r>
      <w:r>
        <w:rPr>
          <w:rStyle w:val="default"/>
          <w:rFonts w:cs="FrankRuehl" w:hint="cs"/>
          <w:rtl/>
        </w:rPr>
        <w:t>ש</w:t>
      </w:r>
      <w:r>
        <w:rPr>
          <w:rStyle w:val="default"/>
          <w:rFonts w:cs="FrankRuehl"/>
          <w:rtl/>
        </w:rPr>
        <w:t xml:space="preserve"> ב</w:t>
      </w:r>
      <w:r>
        <w:rPr>
          <w:rStyle w:val="default"/>
          <w:rFonts w:cs="FrankRuehl" w:hint="cs"/>
          <w:rtl/>
        </w:rPr>
        <w:t>כתב מר</w:t>
      </w:r>
      <w:r>
        <w:rPr>
          <w:rStyle w:val="default"/>
          <w:rFonts w:cs="FrankRuehl"/>
          <w:rtl/>
        </w:rPr>
        <w:t>וא</w:t>
      </w:r>
      <w:r>
        <w:rPr>
          <w:rStyle w:val="default"/>
          <w:rFonts w:cs="FrankRuehl" w:hint="cs"/>
          <w:rtl/>
        </w:rPr>
        <w:t>ה חשבון, או</w:t>
      </w:r>
      <w:r>
        <w:rPr>
          <w:rStyle w:val="default"/>
          <w:rFonts w:cs="FrankRuehl"/>
          <w:rtl/>
        </w:rPr>
        <w:t xml:space="preserve"> </w:t>
      </w:r>
      <w:r>
        <w:rPr>
          <w:rStyle w:val="default"/>
          <w:rFonts w:cs="FrankRuehl" w:hint="cs"/>
          <w:rtl/>
        </w:rPr>
        <w:t xml:space="preserve">מפקיד ברית פיקוח, שאישר מאזן או תיאם ואישר חשבון התאמה </w:t>
      </w:r>
      <w:r>
        <w:rPr>
          <w:rStyle w:val="default"/>
          <w:rFonts w:cs="FrankRuehl"/>
          <w:rtl/>
        </w:rPr>
        <w:t>לח</w:t>
      </w:r>
      <w:r>
        <w:rPr>
          <w:rStyle w:val="default"/>
          <w:rFonts w:cs="FrankRuehl" w:hint="cs"/>
          <w:rtl/>
        </w:rPr>
        <w:t>בר</w:t>
      </w:r>
      <w:r>
        <w:rPr>
          <w:rStyle w:val="default"/>
          <w:rFonts w:cs="FrankRuehl"/>
          <w:rtl/>
        </w:rPr>
        <w:t xml:space="preserve"> </w:t>
      </w:r>
      <w:r>
        <w:rPr>
          <w:rStyle w:val="default"/>
          <w:rFonts w:cs="FrankRuehl" w:hint="cs"/>
          <w:rtl/>
        </w:rPr>
        <w:t>בני</w:t>
      </w:r>
      <w:r>
        <w:rPr>
          <w:rStyle w:val="default"/>
          <w:rFonts w:cs="FrankRuehl"/>
          <w:rtl/>
        </w:rPr>
        <w:t>-א</w:t>
      </w:r>
      <w:r>
        <w:rPr>
          <w:rStyle w:val="default"/>
          <w:rFonts w:cs="FrankRuehl" w:hint="cs"/>
          <w:rtl/>
        </w:rPr>
        <w:t>דם</w:t>
      </w:r>
      <w:r>
        <w:rPr>
          <w:rStyle w:val="default"/>
          <w:rFonts w:cs="FrankRuehl"/>
          <w:rtl/>
        </w:rPr>
        <w:t xml:space="preserve"> </w:t>
      </w:r>
      <w:r>
        <w:rPr>
          <w:rStyle w:val="default"/>
          <w:rFonts w:cs="FrankRuehl" w:hint="cs"/>
          <w:rtl/>
        </w:rPr>
        <w:t>ל</w:t>
      </w:r>
      <w:r>
        <w:rPr>
          <w:rStyle w:val="default"/>
          <w:rFonts w:cs="FrankRuehl"/>
          <w:rtl/>
        </w:rPr>
        <w:t>פי סע</w:t>
      </w:r>
      <w:r>
        <w:rPr>
          <w:rStyle w:val="default"/>
          <w:rFonts w:cs="FrankRuehl" w:hint="cs"/>
          <w:rtl/>
        </w:rPr>
        <w:t xml:space="preserve">יף 131, </w:t>
      </w:r>
      <w:r>
        <w:rPr>
          <w:rStyle w:val="default"/>
          <w:rFonts w:cs="FrankRuehl"/>
          <w:rtl/>
        </w:rPr>
        <w:t>שימס</w:t>
      </w:r>
      <w:r>
        <w:rPr>
          <w:rStyle w:val="default"/>
          <w:rFonts w:cs="FrankRuehl" w:hint="cs"/>
          <w:rtl/>
        </w:rPr>
        <w:t>ור לו דו</w:t>
      </w:r>
      <w:r>
        <w:rPr>
          <w:rStyle w:val="default"/>
          <w:rFonts w:cs="FrankRuehl"/>
          <w:rtl/>
        </w:rPr>
        <w:t>"</w:t>
      </w:r>
      <w:r>
        <w:rPr>
          <w:rStyle w:val="default"/>
          <w:rFonts w:cs="FrankRuehl" w:hint="cs"/>
          <w:rtl/>
        </w:rPr>
        <w:t xml:space="preserve">ח על היקף הבקורת שערך וממצאיה, לגבי </w:t>
      </w:r>
      <w:r>
        <w:rPr>
          <w:rStyle w:val="default"/>
          <w:rFonts w:cs="FrankRuehl"/>
          <w:rtl/>
        </w:rPr>
        <w:t>אותם פרטים שצויי</w:t>
      </w:r>
      <w:r>
        <w:rPr>
          <w:rStyle w:val="default"/>
          <w:rFonts w:cs="FrankRuehl" w:hint="cs"/>
          <w:rtl/>
        </w:rPr>
        <w:t xml:space="preserve">נו בדרישה כאמור של </w:t>
      </w:r>
      <w:r>
        <w:rPr>
          <w:rStyle w:val="default"/>
          <w:rFonts w:cs="FrankRuehl"/>
          <w:rtl/>
        </w:rPr>
        <w:t>פקיד</w:t>
      </w:r>
      <w:r>
        <w:rPr>
          <w:rStyle w:val="default"/>
          <w:rFonts w:cs="FrankRuehl" w:hint="cs"/>
          <w:rtl/>
        </w:rPr>
        <w:t xml:space="preserve"> השומה.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סעיף זה </w:t>
      </w:r>
      <w:r>
        <w:rPr>
          <w:rStyle w:val="default"/>
          <w:rFonts w:cs="FrankRuehl"/>
          <w:rtl/>
        </w:rPr>
        <w:t>–</w:t>
      </w:r>
    </w:p>
    <w:p w:rsidR="00D54DD9" w:rsidRDefault="00D54DD9">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אישר מאז</w:t>
      </w:r>
      <w:r>
        <w:rPr>
          <w:rStyle w:val="default"/>
          <w:rFonts w:cs="FrankRuehl" w:hint="cs"/>
          <w:rtl/>
        </w:rPr>
        <w:t xml:space="preserve">ן"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חברה, שאינ</w:t>
      </w:r>
      <w:r>
        <w:rPr>
          <w:rStyle w:val="default"/>
          <w:rFonts w:cs="FrankRuehl"/>
          <w:rtl/>
        </w:rPr>
        <w:t xml:space="preserve">ה </w:t>
      </w:r>
      <w:r>
        <w:rPr>
          <w:rStyle w:val="default"/>
          <w:rFonts w:cs="FrankRuehl" w:hint="cs"/>
          <w:rtl/>
        </w:rPr>
        <w:t>אג</w:t>
      </w:r>
      <w:r>
        <w:rPr>
          <w:rStyle w:val="default"/>
          <w:rFonts w:cs="FrankRuehl"/>
          <w:rtl/>
        </w:rPr>
        <w:t>ו</w:t>
      </w:r>
      <w:r>
        <w:rPr>
          <w:rStyle w:val="default"/>
          <w:rFonts w:cs="FrankRuehl" w:hint="cs"/>
          <w:rtl/>
        </w:rPr>
        <w:t>דה</w:t>
      </w:r>
      <w:r>
        <w:rPr>
          <w:rStyle w:val="default"/>
          <w:rFonts w:cs="FrankRuehl"/>
          <w:rtl/>
        </w:rPr>
        <w:t xml:space="preserve"> ש</w:t>
      </w:r>
      <w:r>
        <w:rPr>
          <w:rStyle w:val="default"/>
          <w:rFonts w:cs="FrankRuehl" w:hint="cs"/>
          <w:rtl/>
        </w:rPr>
        <w:t>יתופית</w:t>
      </w:r>
      <w:r>
        <w:rPr>
          <w:rStyle w:val="default"/>
          <w:rFonts w:cs="FrankRuehl"/>
          <w:rtl/>
        </w:rPr>
        <w:t xml:space="preserve"> ה</w:t>
      </w:r>
      <w:r>
        <w:rPr>
          <w:rStyle w:val="default"/>
          <w:rFonts w:cs="FrankRuehl" w:hint="cs"/>
          <w:rtl/>
        </w:rPr>
        <w:t>מסונפת לברי</w:t>
      </w:r>
      <w:r>
        <w:rPr>
          <w:rStyle w:val="default"/>
          <w:rFonts w:cs="FrankRuehl"/>
          <w:rtl/>
        </w:rPr>
        <w:t>ת</w:t>
      </w:r>
      <w:r>
        <w:rPr>
          <w:rStyle w:val="default"/>
          <w:rFonts w:cs="FrankRuehl" w:hint="cs"/>
          <w:rtl/>
        </w:rPr>
        <w:t xml:space="preserve"> פיקוח - עריכת דו"ח כמצ</w:t>
      </w:r>
      <w:r>
        <w:rPr>
          <w:rStyle w:val="default"/>
          <w:rFonts w:cs="FrankRuehl"/>
          <w:rtl/>
        </w:rPr>
        <w:t>ו</w:t>
      </w:r>
      <w:r>
        <w:rPr>
          <w:rStyle w:val="default"/>
          <w:rFonts w:cs="FrankRuehl" w:hint="cs"/>
          <w:rtl/>
        </w:rPr>
        <w:t>יין בסעיף 109 לפקודת החברות;</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לגבי אגודה שיתו</w:t>
      </w:r>
      <w:r>
        <w:rPr>
          <w:rStyle w:val="default"/>
          <w:rFonts w:cs="FrankRuehl"/>
          <w:rtl/>
        </w:rPr>
        <w:t>פי</w:t>
      </w:r>
      <w:r>
        <w:rPr>
          <w:rStyle w:val="default"/>
          <w:rFonts w:cs="FrankRuehl" w:hint="cs"/>
          <w:rtl/>
        </w:rPr>
        <w:t>ת המסונפת לברית</w:t>
      </w:r>
      <w:r>
        <w:rPr>
          <w:rStyle w:val="default"/>
          <w:rFonts w:cs="FrankRuehl"/>
          <w:rtl/>
        </w:rPr>
        <w:t xml:space="preserve"> </w:t>
      </w:r>
      <w:r>
        <w:rPr>
          <w:rStyle w:val="default"/>
          <w:rFonts w:cs="FrankRuehl" w:hint="cs"/>
          <w:rtl/>
        </w:rPr>
        <w:t>פיקוח - עריכת בקורת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ף</w:t>
      </w:r>
      <w:r>
        <w:rPr>
          <w:rStyle w:val="default"/>
          <w:rFonts w:cs="FrankRuehl"/>
          <w:rtl/>
        </w:rPr>
        <w:t xml:space="preserve"> 20 </w:t>
      </w:r>
      <w:r>
        <w:rPr>
          <w:rStyle w:val="default"/>
          <w:rFonts w:cs="FrankRuehl" w:hint="cs"/>
          <w:rtl/>
        </w:rPr>
        <w:t>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אג</w:t>
      </w:r>
      <w:r>
        <w:rPr>
          <w:rStyle w:val="default"/>
          <w:rFonts w:cs="FrankRuehl"/>
          <w:rtl/>
        </w:rPr>
        <w:t>ו</w:t>
      </w:r>
      <w:r>
        <w:rPr>
          <w:rStyle w:val="default"/>
          <w:rFonts w:cs="FrankRuehl" w:hint="cs"/>
          <w:rtl/>
        </w:rPr>
        <w:t>ד</w:t>
      </w:r>
      <w:r>
        <w:rPr>
          <w:rStyle w:val="default"/>
          <w:rFonts w:cs="FrankRuehl"/>
          <w:rtl/>
        </w:rPr>
        <w:t xml:space="preserve">ות </w:t>
      </w:r>
      <w:r>
        <w:rPr>
          <w:rStyle w:val="default"/>
          <w:rFonts w:cs="FrankRuehl" w:hint="cs"/>
          <w:rtl/>
        </w:rPr>
        <w:t>השיתופיות;</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"פקיד שומה" - למעט עוזר פקיד</w:t>
      </w:r>
      <w:r>
        <w:rPr>
          <w:rStyle w:val="default"/>
          <w:rFonts w:cs="FrankRuehl"/>
          <w:rtl/>
        </w:rPr>
        <w:t xml:space="preserve"> </w:t>
      </w:r>
      <w:r>
        <w:rPr>
          <w:rStyle w:val="default"/>
          <w:rFonts w:cs="FrankRuehl" w:hint="cs"/>
          <w:rtl/>
        </w:rPr>
        <w:t>שומה וגובה רא</w:t>
      </w:r>
      <w:r>
        <w:rPr>
          <w:rStyle w:val="default"/>
          <w:rFonts w:cs="FrankRuehl"/>
          <w:rtl/>
        </w:rPr>
        <w:t>שי;</w:t>
      </w:r>
    </w:p>
    <w:p w:rsidR="00D54DD9" w:rsidRDefault="00D54DD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"פקיד ברית פיק</w:t>
      </w:r>
      <w:r>
        <w:rPr>
          <w:rStyle w:val="default"/>
          <w:rFonts w:cs="FrankRuehl"/>
          <w:rtl/>
        </w:rPr>
        <w:t>וח</w:t>
      </w:r>
      <w:r>
        <w:rPr>
          <w:rStyle w:val="default"/>
          <w:rFonts w:cs="FrankRuehl" w:hint="cs"/>
          <w:rtl/>
        </w:rPr>
        <w:t>" - כאמור בסעיף 131.</w:t>
      </w:r>
    </w:p>
    <w:p w:rsidR="007548EA" w:rsidRDefault="007548EA" w:rsidP="007548EA">
      <w:pPr>
        <w:pStyle w:val="P00"/>
        <w:spacing w:before="72"/>
        <w:ind w:left="0" w:right="1134"/>
        <w:rPr>
          <w:rStyle w:val="default"/>
          <w:rFonts w:cs="FrankRuehl" w:hint="cs"/>
          <w:rtl/>
        </w:rPr>
      </w:pPr>
      <w:bookmarkStart w:id="379" w:name="Seif433"/>
      <w:bookmarkEnd w:id="379"/>
      <w:r>
        <w:rPr>
          <w:rFonts w:cs="Miriam"/>
          <w:lang w:val="he-IL"/>
        </w:rPr>
        <w:pict>
          <v:rect id="_x0000_s4111" style="position:absolute;left:0;text-align:left;margin-left:464.5pt;margin-top:8.05pt;width:75.05pt;height:27pt;z-index:252182016" o:allowincell="f" filled="f" stroked="f" strokecolor="lime" strokeweight=".25pt">
            <v:textbox style="mso-next-textbox:#_x0000_s4111" inset="0,0,0,0">
              <w:txbxContent>
                <w:p w:rsidR="009D5E92" w:rsidRDefault="009D5E92" w:rsidP="007548EA">
                  <w:pPr>
                    <w:spacing w:line="160" w:lineRule="exact"/>
                    <w:rPr>
                      <w:rFonts w:cs="Miriam" w:hint="cs"/>
                      <w:noProof/>
                      <w:sz w:val="18"/>
                      <w:szCs w:val="18"/>
                      <w:rtl/>
                    </w:rPr>
                  </w:pPr>
                  <w:r>
                    <w:rPr>
                      <w:rFonts w:cs="Miriam" w:hint="cs"/>
                      <w:sz w:val="18"/>
                      <w:szCs w:val="18"/>
                      <w:rtl/>
                    </w:rPr>
                    <w:t>הגשה באופן מקוון</w:t>
                  </w:r>
                </w:p>
                <w:p w:rsidR="009D5E92" w:rsidRDefault="009D5E92" w:rsidP="007548EA">
                  <w:pPr>
                    <w:spacing w:line="160" w:lineRule="exact"/>
                    <w:rPr>
                      <w:rFonts w:cs="Miriam"/>
                      <w:noProof/>
                      <w:sz w:val="18"/>
                      <w:szCs w:val="18"/>
                      <w:rtl/>
                    </w:rPr>
                  </w:pPr>
                  <w:r>
                    <w:rPr>
                      <w:rFonts w:cs="Miriam" w:hint="cs"/>
                      <w:sz w:val="18"/>
                      <w:szCs w:val="18"/>
                      <w:rtl/>
                    </w:rPr>
                    <w:t>(תיקון מס' 210) תשע"ו-2015</w:t>
                  </w:r>
                </w:p>
              </w:txbxContent>
            </v:textbox>
            <w10:anchorlock/>
          </v:rect>
        </w:pict>
      </w:r>
      <w:r>
        <w:rPr>
          <w:rStyle w:val="big-number"/>
          <w:rFonts w:cs="Miriam"/>
          <w:rtl/>
        </w:rPr>
        <w:t>131</w:t>
      </w:r>
      <w:r>
        <w:rPr>
          <w:rStyle w:val="default"/>
          <w:rFonts w:cs="FrankRuehl" w:hint="cs"/>
          <w:rtl/>
        </w:rPr>
        <w:t>ג. (א)</w:t>
      </w:r>
      <w:r>
        <w:rPr>
          <w:rStyle w:val="default"/>
          <w:rFonts w:cs="FrankRuehl" w:hint="cs"/>
          <w:rtl/>
        </w:rPr>
        <w:tab/>
        <w:t xml:space="preserve">בסעיף זה </w:t>
      </w:r>
      <w:r>
        <w:rPr>
          <w:rStyle w:val="default"/>
          <w:rFonts w:cs="FrankRuehl"/>
          <w:rtl/>
        </w:rPr>
        <w:t>–</w:t>
      </w:r>
    </w:p>
    <w:p w:rsidR="007548EA" w:rsidRDefault="007548EA" w:rsidP="007548EA">
      <w:pPr>
        <w:pStyle w:val="P00"/>
        <w:spacing w:before="72"/>
        <w:ind w:left="0" w:right="1134"/>
        <w:rPr>
          <w:rStyle w:val="default"/>
          <w:rFonts w:cs="FrankRuehl" w:hint="cs"/>
          <w:rtl/>
        </w:rPr>
      </w:pPr>
      <w:r>
        <w:rPr>
          <w:rStyle w:val="default"/>
          <w:rFonts w:cs="FrankRuehl" w:hint="cs"/>
          <w:rtl/>
        </w:rPr>
        <w:tab/>
        <w:t xml:space="preserve">"הגשה באופן מקוון" </w:t>
      </w:r>
      <w:r>
        <w:rPr>
          <w:rStyle w:val="default"/>
          <w:rFonts w:cs="FrankRuehl"/>
          <w:rtl/>
        </w:rPr>
        <w:t>–</w:t>
      </w:r>
      <w:r>
        <w:rPr>
          <w:rStyle w:val="default"/>
          <w:rFonts w:cs="FrankRuehl" w:hint="cs"/>
          <w:rtl/>
        </w:rPr>
        <w:t xml:space="preserve"> הגשת דוח, מסמך או טופס, באמצעות מסר אלקטרוני;</w:t>
      </w:r>
    </w:p>
    <w:p w:rsidR="007548EA" w:rsidRDefault="007548EA" w:rsidP="007548EA">
      <w:pPr>
        <w:pStyle w:val="P00"/>
        <w:spacing w:before="72"/>
        <w:ind w:left="0" w:right="1134"/>
        <w:rPr>
          <w:rStyle w:val="default"/>
          <w:rFonts w:cs="FrankRuehl" w:hint="cs"/>
          <w:rtl/>
        </w:rPr>
      </w:pPr>
      <w:r>
        <w:rPr>
          <w:rStyle w:val="default"/>
          <w:rFonts w:cs="FrankRuehl" w:hint="cs"/>
          <w:rtl/>
        </w:rPr>
        <w:tab/>
        <w:t xml:space="preserve">"חוק חתימה אלקטרונית" </w:t>
      </w:r>
      <w:r>
        <w:rPr>
          <w:rStyle w:val="default"/>
          <w:rFonts w:cs="FrankRuehl"/>
          <w:rtl/>
        </w:rPr>
        <w:t>–</w:t>
      </w:r>
      <w:r>
        <w:rPr>
          <w:rStyle w:val="default"/>
          <w:rFonts w:cs="FrankRuehl" w:hint="cs"/>
          <w:rtl/>
        </w:rPr>
        <w:t xml:space="preserve"> חוק חתימה אלקטרונית, התשס"א-2001;</w:t>
      </w:r>
    </w:p>
    <w:p w:rsidR="007548EA" w:rsidRDefault="007548EA" w:rsidP="007548EA">
      <w:pPr>
        <w:pStyle w:val="P00"/>
        <w:spacing w:before="72"/>
        <w:ind w:left="0" w:right="1134"/>
        <w:rPr>
          <w:rStyle w:val="default"/>
          <w:rFonts w:cs="FrankRuehl" w:hint="cs"/>
          <w:rtl/>
        </w:rPr>
      </w:pPr>
      <w:r>
        <w:rPr>
          <w:rStyle w:val="default"/>
          <w:rFonts w:cs="FrankRuehl" w:hint="cs"/>
          <w:rtl/>
        </w:rPr>
        <w:tab/>
        <w:t xml:space="preserve">"מסר אלקטרוני" </w:t>
      </w:r>
      <w:r>
        <w:rPr>
          <w:rStyle w:val="default"/>
          <w:rFonts w:cs="FrankRuehl"/>
          <w:rtl/>
        </w:rPr>
        <w:t>–</w:t>
      </w:r>
      <w:r>
        <w:rPr>
          <w:rStyle w:val="default"/>
          <w:rFonts w:cs="FrankRuehl" w:hint="cs"/>
          <w:rtl/>
        </w:rPr>
        <w:t xml:space="preserve"> כהגדרתו בחוק חתימה אלקטרונית.</w:t>
      </w:r>
    </w:p>
    <w:p w:rsidR="007548EA" w:rsidRDefault="007548EA" w:rsidP="007548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בסעיפים 91(ד)(1א), 131(ב2), 135(1)(א1), 166(ב) ו-240ב(ג), שר האוצר, באישור ועדת הכספים של הכנסת, רשאי לקבוע כי דוחות, מסמכים או טפסים נוספים שיש להגיש לפקיד השומה או למנהל לפי פקודה זו, כולם או חלקם, יוגשו באופן מקוון, כאמצעי דיווח יחיד, ורשאי הוא לקבוע כאמור גם לגבי מי שלא חלה עליו חובת הגשה באופן מקוון אך בחר בכך.</w:t>
      </w:r>
    </w:p>
    <w:p w:rsidR="007548EA" w:rsidRDefault="007548EA" w:rsidP="007548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שר האוצר, באישור ועדת הכספים של הכנסת, רשאי לקבוע סוגי חייבים בדיווח שיהיו פטורים מחובת הגשה באופן מקוון.</w:t>
      </w:r>
    </w:p>
    <w:p w:rsidR="007548EA" w:rsidRDefault="007548EA" w:rsidP="007548E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לקבוע כללים לגבי הגשה באופן מקוון, בעניינים אלה:</w:t>
      </w:r>
    </w:p>
    <w:p w:rsidR="007548EA" w:rsidRDefault="007548EA" w:rsidP="007548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הליכי הזיהוי לצורך ההגשה;</w:t>
      </w:r>
    </w:p>
    <w:p w:rsidR="007548EA" w:rsidRDefault="007548EA" w:rsidP="007548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ההגשה;</w:t>
      </w:r>
    </w:p>
    <w:p w:rsidR="007548EA" w:rsidRDefault="007548EA" w:rsidP="007548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הארכת מועד ההגשה;</w:t>
      </w:r>
    </w:p>
    <w:p w:rsidR="007548EA" w:rsidRDefault="007548EA" w:rsidP="007548E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הטפסים והמסרים האלקטרוניים שיש להשתמש בהם לצורך ההגשה.</w:t>
      </w:r>
    </w:p>
    <w:p w:rsidR="007548EA" w:rsidRDefault="007548EA" w:rsidP="007548E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2(א) לחוק חתימה אלקטרונית, יראו דוח, מסמך או טופס שהוגשו באופן מקוון בהתאם לכללים שקבע המנהל לפי סעיף זה, כאילו נחתמו.</w:t>
      </w:r>
    </w:p>
    <w:p w:rsidR="007548EA" w:rsidRDefault="007548EA" w:rsidP="007548E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דוח, מסמך או טופס שהיתה חובה להגישם באופן מקוון ולא הוגשו בדרך זו, יראו אותם כאילו לא הוגשו.</w:t>
      </w:r>
    </w:p>
    <w:p w:rsidR="008D42CD" w:rsidRDefault="008D42CD" w:rsidP="008D42CD">
      <w:pPr>
        <w:pStyle w:val="P00"/>
        <w:spacing w:before="72"/>
        <w:ind w:left="0" w:right="1134"/>
        <w:rPr>
          <w:rStyle w:val="default"/>
          <w:rFonts w:cs="FrankRuehl" w:hint="cs"/>
          <w:rtl/>
        </w:rPr>
      </w:pPr>
      <w:bookmarkStart w:id="380" w:name="Seif435"/>
      <w:bookmarkEnd w:id="380"/>
      <w:r>
        <w:rPr>
          <w:rFonts w:cs="Miriam"/>
          <w:lang w:val="he-IL"/>
        </w:rPr>
        <w:pict>
          <v:rect id="_x0000_s4161" style="position:absolute;left:0;text-align:left;margin-left:464.5pt;margin-top:8.05pt;width:75.05pt;height:27pt;z-index:252229120" o:allowincell="f" filled="f" stroked="f" strokecolor="lime" strokeweight=".25pt">
            <v:textbox style="mso-next-textbox:#_x0000_s4161" inset="0,0,0,0">
              <w:txbxContent>
                <w:p w:rsidR="009D5E92" w:rsidRDefault="009D5E92" w:rsidP="008D42CD">
                  <w:pPr>
                    <w:spacing w:line="160" w:lineRule="exact"/>
                    <w:rPr>
                      <w:rFonts w:cs="Miriam" w:hint="cs"/>
                      <w:noProof/>
                      <w:sz w:val="18"/>
                      <w:szCs w:val="18"/>
                      <w:rtl/>
                    </w:rPr>
                  </w:pPr>
                  <w:r>
                    <w:rPr>
                      <w:rFonts w:cs="Miriam" w:hint="cs"/>
                      <w:sz w:val="18"/>
                      <w:szCs w:val="18"/>
                      <w:rtl/>
                    </w:rPr>
                    <w:t>דיווח בגין חוות דעת</w:t>
                  </w:r>
                </w:p>
                <w:p w:rsidR="009D5E92" w:rsidRDefault="009D5E92" w:rsidP="008D42CD">
                  <w:pPr>
                    <w:spacing w:line="160" w:lineRule="exact"/>
                    <w:rPr>
                      <w:rFonts w:cs="Miriam"/>
                      <w:noProof/>
                      <w:sz w:val="18"/>
                      <w:szCs w:val="18"/>
                      <w:rtl/>
                    </w:rPr>
                  </w:pPr>
                  <w:r>
                    <w:rPr>
                      <w:rFonts w:cs="Miriam" w:hint="cs"/>
                      <w:sz w:val="18"/>
                      <w:szCs w:val="18"/>
                      <w:rtl/>
                    </w:rPr>
                    <w:t>(תיקון מס' 215) תשע"ו-2015</w:t>
                  </w:r>
                </w:p>
              </w:txbxContent>
            </v:textbox>
            <w10:anchorlock/>
          </v:rect>
        </w:pict>
      </w:r>
      <w:r>
        <w:rPr>
          <w:rStyle w:val="big-number"/>
          <w:rFonts w:cs="Miriam"/>
          <w:rtl/>
        </w:rPr>
        <w:t>131</w:t>
      </w:r>
      <w:r>
        <w:rPr>
          <w:rStyle w:val="default"/>
          <w:rFonts w:cs="FrankRuehl" w:hint="cs"/>
          <w:rtl/>
        </w:rPr>
        <w:t>ד. (א)</w:t>
      </w:r>
      <w:r>
        <w:rPr>
          <w:rStyle w:val="default"/>
          <w:rFonts w:cs="FrankRuehl" w:hint="cs"/>
          <w:rtl/>
        </w:rPr>
        <w:tab/>
        <w:t xml:space="preserve">בסעיף זה </w:t>
      </w:r>
      <w:r>
        <w:rPr>
          <w:rStyle w:val="default"/>
          <w:rFonts w:cs="FrankRuehl"/>
          <w:rtl/>
        </w:rPr>
        <w:t>–</w:t>
      </w:r>
    </w:p>
    <w:p w:rsidR="008D42CD" w:rsidRDefault="008D42CD" w:rsidP="008D42CD">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 בכתב, חתומה על ידי נותן חוות הדעת, שניתנה, במישרין או בעקיפין, לאדם ומאפשרת או נועדה לאפשר יתרון מס, ובלבד שהתקיים לגביה אחד מאלה:</w:t>
      </w:r>
    </w:p>
    <w:p w:rsidR="008D42CD" w:rsidRDefault="008D42CD" w:rsidP="008D42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שכר הטרחה בגין חוות הדעת, כולו או חלקו, תלוי בסכום יתרון המס שייווצר למקבל חוות הדעת;</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תכנון מדף;</w:t>
      </w:r>
    </w:p>
    <w:p w:rsidR="008D42CD" w:rsidRDefault="008D42CD" w:rsidP="008D42CD">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לרבות כל אחד מאלה:</w:t>
      </w:r>
    </w:p>
    <w:p w:rsidR="008D42CD" w:rsidRDefault="008D42CD" w:rsidP="008D42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הנחה או הקלה מהמס, דחיית אירוע המס, הפחתה של סכום המס או של סכום מקדמה, או הימנעות ממס;</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הימנעות מחובה או מהתחייבות לנכות מס במקור או הוצאות, או להתחשב בהפסד;</w:t>
      </w:r>
    </w:p>
    <w:p w:rsidR="008D42CD" w:rsidRDefault="008D42CD" w:rsidP="008D42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דחייה של מועד תשלום המס;</w:t>
      </w:r>
    </w:p>
    <w:p w:rsidR="008D42CD" w:rsidRDefault="008D42CD" w:rsidP="008D42CD">
      <w:pPr>
        <w:pStyle w:val="P00"/>
        <w:spacing w:before="72"/>
        <w:ind w:left="0" w:right="1134"/>
        <w:rPr>
          <w:rStyle w:val="default"/>
          <w:rFonts w:cs="FrankRuehl" w:hint="cs"/>
          <w:rtl/>
        </w:rPr>
      </w:pPr>
      <w:r>
        <w:rPr>
          <w:rStyle w:val="default"/>
          <w:rFonts w:cs="FrankRuehl" w:hint="cs"/>
          <w:rtl/>
        </w:rPr>
        <w:tab/>
        <w:t xml:space="preserve">"שכר טרחה" </w:t>
      </w:r>
      <w:r>
        <w:rPr>
          <w:rStyle w:val="default"/>
          <w:rFonts w:cs="FrankRuehl"/>
          <w:rtl/>
        </w:rPr>
        <w:t>–</w:t>
      </w:r>
      <w:r>
        <w:rPr>
          <w:rStyle w:val="default"/>
          <w:rFonts w:cs="FrankRuehl" w:hint="cs"/>
          <w:rtl/>
        </w:rPr>
        <w:t xml:space="preserve"> סכום של 100,000 שקלים חדשים לפחות, שהוסכם בין הצדדים כי ישולם בעד חוות הדעת בגין חיסכון המס המרבי הכולל שייווצר למקבל חוות הדעת;</w:t>
      </w:r>
    </w:p>
    <w:p w:rsidR="008D42CD" w:rsidRDefault="008D42CD" w:rsidP="008D42CD">
      <w:pPr>
        <w:pStyle w:val="P00"/>
        <w:spacing w:before="72"/>
        <w:ind w:left="0" w:right="1134"/>
        <w:rPr>
          <w:rStyle w:val="default"/>
          <w:rFonts w:cs="FrankRuehl" w:hint="cs"/>
          <w:rtl/>
        </w:rPr>
      </w:pPr>
      <w:r>
        <w:rPr>
          <w:rStyle w:val="default"/>
          <w:rFonts w:cs="FrankRuehl" w:hint="cs"/>
          <w:rtl/>
        </w:rPr>
        <w:tab/>
        <w:t xml:space="preserve">"תכנון מדף" </w:t>
      </w:r>
      <w:r>
        <w:rPr>
          <w:rStyle w:val="default"/>
          <w:rFonts w:cs="FrankRuehl"/>
          <w:rtl/>
        </w:rPr>
        <w:t>–</w:t>
      </w:r>
      <w:r>
        <w:rPr>
          <w:rStyle w:val="default"/>
          <w:rFonts w:cs="FrankRuehl" w:hint="cs"/>
          <w:rtl/>
        </w:rPr>
        <w:t xml:space="preserve"> אחד מאלה:</w:t>
      </w:r>
    </w:p>
    <w:p w:rsidR="008D42CD" w:rsidRDefault="008D42CD" w:rsidP="008D42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חוות דעת הכוללת בעיקרה תוכן אחיד באותו נושא, שניתנה במישרין או בעקיפין, על ידי נותן חוות הדעת, לשלושה לפחות, בתוך תקופה של שנתיים, בכפוף להוראות סעיף קטן (ז), שאינם קרובים, ולא מתקיימת ביניהם שליטה של אדם אחד במשנהו, והיא אינה תלויה בעיקרה בנסיבותיו המיוחדות של מקבל חוות הדעת; לעניין זה </w:t>
      </w:r>
      <w:r>
        <w:rPr>
          <w:rStyle w:val="default"/>
          <w:rFonts w:cs="FrankRuehl"/>
          <w:rtl/>
        </w:rPr>
        <w:t>–</w:t>
      </w:r>
    </w:p>
    <w:p w:rsidR="008D42CD" w:rsidRDefault="008D42CD" w:rsidP="008D42CD">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כהגדרתו בפסקאות (1) או (2) בסעיף 88;</w:t>
      </w:r>
    </w:p>
    <w:p w:rsidR="008D42CD" w:rsidRDefault="008D42CD" w:rsidP="008D42CD">
      <w:pPr>
        <w:pStyle w:val="P00"/>
        <w:spacing w:before="72"/>
        <w:ind w:left="1021" w:right="1134"/>
        <w:rPr>
          <w:rStyle w:val="default"/>
          <w:rFonts w:cs="FrankRuehl" w:hint="cs"/>
          <w:rtl/>
        </w:rPr>
      </w:pPr>
      <w:r>
        <w:rPr>
          <w:rStyle w:val="default"/>
          <w:rFonts w:cs="FrankRuehl" w:hint="cs"/>
          <w:rtl/>
        </w:rPr>
        <w:t xml:space="preserve">"אמצעי שליטה" ו"שליטה" </w:t>
      </w:r>
      <w:r>
        <w:rPr>
          <w:rStyle w:val="default"/>
          <w:rFonts w:cs="FrankRuehl"/>
          <w:rtl/>
        </w:rPr>
        <w:t>–</w:t>
      </w:r>
      <w:r>
        <w:rPr>
          <w:rStyle w:val="default"/>
          <w:rFonts w:cs="FrankRuehl" w:hint="cs"/>
          <w:rtl/>
        </w:rPr>
        <w:t xml:space="preserve"> כהגדרתם בסעיף 85א;</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 שנותן חוות הדעת הוא שהציג אותה למקבל מיוזמתו, והמקבל חויב בחובת סודיות לגבי תוכנה, כולו או חלקו.</w:t>
      </w:r>
    </w:p>
    <w:p w:rsidR="008D42CD" w:rsidRDefault="008D42CD" w:rsidP="008D42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שקיבל חוות דעת ידווח על כך בדוח שהוא חייב בו לפי סעיפים 131 ו-166, המוגש לשנת המס שלגביה מובא בחשבון יתרון המס, בטופס שיקבע המנהל, ובלבד שלא תידרש מסירתה של חוות הדעת לרשות המסים; בדיווח כאמור יפורטו כל אלה בלבד:</w:t>
      </w:r>
    </w:p>
    <w:p w:rsidR="008D42CD" w:rsidRDefault="008D42CD" w:rsidP="008D42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עצם קבלת חוות הדעת;</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הפעולה או הנכס הנדונים בחוות הדעת;</w:t>
      </w:r>
    </w:p>
    <w:p w:rsidR="008D42CD" w:rsidRDefault="008D42CD" w:rsidP="008D42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סוג סוגיית המיסוי המושפעת מחוות הדעת; בסעיף זה, "סוגיית המיסוי" </w:t>
      </w:r>
      <w:r>
        <w:rPr>
          <w:rStyle w:val="default"/>
          <w:rFonts w:cs="FrankRuehl"/>
          <w:rtl/>
        </w:rPr>
        <w:t>–</w:t>
      </w:r>
      <w:r>
        <w:rPr>
          <w:rStyle w:val="default"/>
          <w:rFonts w:cs="FrankRuehl" w:hint="cs"/>
          <w:rtl/>
        </w:rPr>
        <w:t xml:space="preserve"> ניכויים, פחת, סיווג הכנסה, סיווג הוצאה וכל סוגיה אחרת שיקבע המנהל.</w:t>
      </w:r>
    </w:p>
    <w:p w:rsidR="008D42CD" w:rsidRDefault="008D42CD" w:rsidP="008D42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שלא דיווח כאמור בסעיף קטן (ב), יראו אותו כאילו לא הגיש את הדוח לפי סעיף 131 או 166, לפי העניין.</w:t>
      </w:r>
    </w:p>
    <w:p w:rsidR="008D42CD" w:rsidRDefault="008D42CD" w:rsidP="008D42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לא יהיה אדם חב בדיווח </w:t>
      </w:r>
      <w:r>
        <w:rPr>
          <w:rStyle w:val="default"/>
          <w:rFonts w:cs="FrankRuehl"/>
          <w:rtl/>
        </w:rPr>
        <w:t>–</w:t>
      </w:r>
    </w:p>
    <w:p w:rsidR="008D42CD" w:rsidRDefault="008D42CD" w:rsidP="008D42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תכנון מדף כאמור בפסקה (1) בלבד להגדרה "תכנון מדף" שלא ניתנה לגביו הודעה לפי סעיף קטן (ו);</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חוות דעת שניתנה לו לגבי סוגיות שנדונו בהליך שומה, השגה או ערעור, ובלבד שחוות הדעת ניתנה בתקופה שבה מתקיימים הליכי השומה, ההשגה או הערעור, ולגבי אותה שנת מס בלבד.</w:t>
      </w:r>
    </w:p>
    <w:p w:rsidR="008D42CD" w:rsidRDefault="008D42CD" w:rsidP="008D42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בלי לגרוע מהוראות סעיף קטן (ד)(2), קיבל אדם חוות דעת לאחר הגשת הדוח לפי סעיף 131 או 166, ידווח עליה בטופס כאמור בסעיף קטן (ב), בתוך 60 ימים מיום שקיבל אותה.</w:t>
      </w:r>
    </w:p>
    <w:p w:rsidR="008D42CD" w:rsidRDefault="008D42CD" w:rsidP="008D42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שנתן חוות דעת שהיא תכנון מדף לפי פסקה (1) להגדרה "תכנון מדף" יודיע על כך למי שקיבל אותה, ובלבד שהוא האדם השלישי ואילך שלו ניתנה חוות הדעת.</w:t>
      </w:r>
    </w:p>
    <w:p w:rsidR="008D42CD" w:rsidRDefault="008D42CD" w:rsidP="008D42CD">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הוראות סעיף זה לא יחולו על מוסד ציבורי כמשמעותו בסעיף 9(2);</w:t>
      </w:r>
    </w:p>
    <w:p w:rsidR="008D42CD" w:rsidRDefault="008D42CD" w:rsidP="008D42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זה יחולו רק על יחיד או חבר בני אדם, שהוראות פסקאות משנה (א) או (ב) להלן חלות עליו:</w:t>
      </w:r>
    </w:p>
    <w:p w:rsidR="008D42CD" w:rsidRDefault="008D42CD" w:rsidP="008D42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הכנסתו בשנת המס, למעט הכנסה כמשמעותה בסעיף 89, עולה על 3 מיליון שקלים חדשים;</w:t>
      </w:r>
    </w:p>
    <w:p w:rsidR="008D42CD" w:rsidRDefault="008D42CD" w:rsidP="008D42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הכנסתו כמשמעותה בסעיף 89, בשנת המס, עולה על מיליון וחצי שקלים חדשים, ובלבד שחוות הדעת ניתנה בקשר לאותה הכנסה.</w:t>
      </w:r>
    </w:p>
    <w:p w:rsidR="003B05E9" w:rsidRDefault="003B05E9" w:rsidP="003B05E9">
      <w:pPr>
        <w:pStyle w:val="P00"/>
        <w:spacing w:before="72"/>
        <w:ind w:left="0" w:right="1134"/>
        <w:rPr>
          <w:rStyle w:val="default"/>
          <w:rFonts w:cs="FrankRuehl" w:hint="cs"/>
          <w:rtl/>
        </w:rPr>
      </w:pPr>
      <w:bookmarkStart w:id="381" w:name="Seif436"/>
      <w:bookmarkEnd w:id="381"/>
      <w:r>
        <w:rPr>
          <w:rFonts w:cs="Miriam"/>
          <w:lang w:val="he-IL"/>
        </w:rPr>
        <w:pict>
          <v:rect id="_x0000_s4162" style="position:absolute;left:0;text-align:left;margin-left:464.5pt;margin-top:8.05pt;width:75.05pt;height:32.45pt;z-index:252230144" o:allowincell="f" filled="f" stroked="f" strokecolor="lime" strokeweight=".25pt">
            <v:textbox style="mso-next-textbox:#_x0000_s4162" inset="0,0,0,0">
              <w:txbxContent>
                <w:p w:rsidR="009D5E92" w:rsidRDefault="009D5E92" w:rsidP="003B05E9">
                  <w:pPr>
                    <w:spacing w:line="160" w:lineRule="exact"/>
                    <w:rPr>
                      <w:rFonts w:cs="Miriam" w:hint="cs"/>
                      <w:noProof/>
                      <w:sz w:val="18"/>
                      <w:szCs w:val="18"/>
                      <w:rtl/>
                    </w:rPr>
                  </w:pPr>
                  <w:r>
                    <w:rPr>
                      <w:rFonts w:cs="Miriam" w:hint="cs"/>
                      <w:sz w:val="18"/>
                      <w:szCs w:val="18"/>
                      <w:rtl/>
                    </w:rPr>
                    <w:t>נקיטת עמדה חייבת בדיווח</w:t>
                  </w:r>
                </w:p>
                <w:p w:rsidR="009D5E92" w:rsidRDefault="009D5E92" w:rsidP="003B05E9">
                  <w:pPr>
                    <w:spacing w:line="160" w:lineRule="exact"/>
                    <w:rPr>
                      <w:rFonts w:cs="Miriam"/>
                      <w:noProof/>
                      <w:sz w:val="18"/>
                      <w:szCs w:val="18"/>
                      <w:rtl/>
                    </w:rPr>
                  </w:pPr>
                  <w:r>
                    <w:rPr>
                      <w:rFonts w:cs="Miriam" w:hint="cs"/>
                      <w:sz w:val="18"/>
                      <w:szCs w:val="18"/>
                      <w:rtl/>
                    </w:rPr>
                    <w:t>(תיקון מס' 215) תשע"ו-2015</w:t>
                  </w:r>
                </w:p>
              </w:txbxContent>
            </v:textbox>
            <w10:anchorlock/>
          </v:rect>
        </w:pict>
      </w:r>
      <w:r>
        <w:rPr>
          <w:rStyle w:val="big-number"/>
          <w:rFonts w:cs="Miriam"/>
          <w:rtl/>
        </w:rPr>
        <w:t>131</w:t>
      </w:r>
      <w:r>
        <w:rPr>
          <w:rStyle w:val="default"/>
          <w:rFonts w:cs="FrankRuehl" w:hint="cs"/>
          <w:rtl/>
        </w:rPr>
        <w:t>ה. (א)</w:t>
      </w:r>
      <w:r>
        <w:rPr>
          <w:rStyle w:val="default"/>
          <w:rFonts w:cs="FrankRuehl" w:hint="cs"/>
          <w:rtl/>
        </w:rPr>
        <w:tab/>
        <w:t xml:space="preserve">בסעיף זה </w:t>
      </w:r>
      <w:r>
        <w:rPr>
          <w:rStyle w:val="default"/>
          <w:rFonts w:cs="FrankRuehl"/>
          <w:rtl/>
        </w:rPr>
        <w:t>–</w:t>
      </w:r>
    </w:p>
    <w:p w:rsidR="003B05E9" w:rsidRDefault="003B05E9" w:rsidP="003B05E9">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כהגדרתו בסעיף 131ד;</w:t>
      </w:r>
    </w:p>
    <w:p w:rsidR="003B05E9" w:rsidRDefault="003B05E9" w:rsidP="003B05E9">
      <w:pPr>
        <w:pStyle w:val="P00"/>
        <w:spacing w:before="72"/>
        <w:ind w:left="0" w:right="1134"/>
        <w:rPr>
          <w:rStyle w:val="default"/>
          <w:rFonts w:cs="FrankRuehl" w:hint="cs"/>
          <w:rtl/>
        </w:rPr>
      </w:pPr>
      <w:r>
        <w:rPr>
          <w:rStyle w:val="default"/>
          <w:rFonts w:cs="FrankRuehl" w:hint="cs"/>
          <w:rtl/>
        </w:rPr>
        <w:tab/>
        <w:t xml:space="preserve">"עמדה חייבת בדיווח" </w:t>
      </w:r>
      <w:r>
        <w:rPr>
          <w:rStyle w:val="default"/>
          <w:rFonts w:cs="FrankRuehl"/>
          <w:rtl/>
        </w:rPr>
        <w:t>–</w:t>
      </w:r>
      <w:r>
        <w:rPr>
          <w:rStyle w:val="default"/>
          <w:rFonts w:cs="FrankRuehl" w:hint="cs"/>
          <w:rtl/>
        </w:rPr>
        <w:t xml:space="preserve"> עמדה שמתקיימים בה כל אלה:</w:t>
      </w:r>
    </w:p>
    <w:p w:rsidR="003B05E9" w:rsidRDefault="003B05E9" w:rsidP="003B05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עומדת בניגוד לעמדה שפרסמה רשות המסים עד תום שנת המס שלגביה מוגש הדוח;</w:t>
      </w:r>
    </w:p>
    <w:p w:rsidR="003B05E9" w:rsidRDefault="003B05E9" w:rsidP="003B05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יתרון המס הנובע ממנה עולה על 5 מיליון שקלים חדשים באותה שנת מס או על 10 מיליון שקלים חדשים במהלך ארבע שנות מס לכל היותר.</w:t>
      </w:r>
    </w:p>
    <w:p w:rsidR="003B05E9" w:rsidRDefault="003B05E9" w:rsidP="003B05E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עמדת רשות המסים כאמור בפסקה (1) להגדרה "עמדה חייבת בדיווח" תפורסם במקום נפרד באתר האינטרנט של רשות המסים, לאחר שניתנה ללשכת עורכי הדין, ללשכת רואי חשבון בישראל וללשכה כהגדרתה בחוק הסדרת העיסוק בייצוג על ידי יועצי מס, התשס"ה-2005, הזדמנות סבירה לטעון את טענותיהם לגביה טרם פרסומה;</w:t>
      </w:r>
    </w:p>
    <w:p w:rsidR="003B05E9" w:rsidRDefault="003B05E9" w:rsidP="003B05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עמדת רשות המסים תנוסח בלשון ברורה ומובנת;</w:t>
      </w:r>
    </w:p>
    <w:p w:rsidR="003B05E9" w:rsidRDefault="003B05E9" w:rsidP="003B05E9">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מספר העמדות שתפרסם רשות המסים לא יעלה על 50 בשנה; ביקשה רשות המסים לפרסם עמדות נוספות באותה שנה, יגיש שר האוצר לאישור ועדת הכספים של הכנסת את מספר העמדות הנוסף המבוקש כאמור;</w:t>
      </w:r>
    </w:p>
    <w:p w:rsidR="003B05E9" w:rsidRDefault="003B05E9" w:rsidP="003B05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בשנים 2016 ו-2017 רשות המסים תהיה רשאית לפרסם 100 עמדות בכל שנה.</w:t>
      </w:r>
    </w:p>
    <w:p w:rsidR="003B05E9" w:rsidRDefault="003B05E9" w:rsidP="003B05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החייב בהגשת דוח לפי סעיפים 131 ו-166, יפרט בדוח אם נקט עמדה חייבת בדיווח, כפי שיקבע המנהל בטופס.</w:t>
      </w:r>
    </w:p>
    <w:p w:rsidR="003B05E9" w:rsidRDefault="003B05E9" w:rsidP="003B05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אדם רשאי להגיש את הטופס כאמור באותו סעיף קטן, בתוך 60 ימים ממועד הגשת הדוח, ואם עשה כן, יראו את הטופס כאילו הוגש במועד הגשת הדוח.</w:t>
      </w:r>
    </w:p>
    <w:p w:rsidR="003B05E9" w:rsidRDefault="003B05E9" w:rsidP="003B05E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אדם שלא דיווח במועד ובאופן כאמור בסעיף קטן (ג) או (ד), יראו אותו כאילו לא הגיש את הדוח לפי סעיף 131 או 166, לפי העניין.</w:t>
      </w:r>
    </w:p>
    <w:p w:rsidR="003B05E9" w:rsidRDefault="003B05E9" w:rsidP="003B05E9">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הוראות סעיף זה לא יחולו על מוסד ציבורי כמשמעותו בסעיף 9(2);</w:t>
      </w:r>
    </w:p>
    <w:p w:rsidR="003B05E9" w:rsidRDefault="003B05E9" w:rsidP="003B05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זה יחולו רק על יחיד או חבר בני אדם, שהוראות פסקאות משנה (א) או (ב) להלן חלות עליו:</w:t>
      </w:r>
    </w:p>
    <w:p w:rsidR="003B05E9" w:rsidRDefault="003B05E9" w:rsidP="003B05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הכנסתו בשנת המס, למעט הכנסה כמשמעותה בסעיף 89, עולה על 3 מיליון שקלים חדשים;</w:t>
      </w:r>
    </w:p>
    <w:p w:rsidR="003B05E9" w:rsidRDefault="003B05E9" w:rsidP="003B05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הכנסתו כמשמעותה בסעיף 89, בשנת המס, עולה על מיליון וחצי שקלים חדשים.</w:t>
      </w:r>
    </w:p>
    <w:p w:rsidR="00D54DD9" w:rsidRDefault="00D54DD9" w:rsidP="00DD6579">
      <w:pPr>
        <w:pStyle w:val="P00"/>
        <w:spacing w:before="72"/>
        <w:ind w:left="0" w:right="1134"/>
        <w:rPr>
          <w:rStyle w:val="default"/>
          <w:rFonts w:cs="FrankRuehl" w:hint="cs"/>
          <w:rtl/>
        </w:rPr>
      </w:pPr>
      <w:bookmarkStart w:id="382" w:name="Seif233"/>
      <w:bookmarkEnd w:id="382"/>
      <w:r>
        <w:rPr>
          <w:rFonts w:cs="Miriam"/>
          <w:lang w:val="he-IL"/>
        </w:rPr>
        <w:pict>
          <v:rect id="_x0000_s3385" style="position:absolute;left:0;text-align:left;margin-left:464.5pt;margin-top:8.05pt;width:75.05pt;height:73.9pt;z-index:251587072" o:allowincell="f" filled="f" stroked="f" strokecolor="lime" strokeweight=".25pt">
            <v:textbox style="mso-next-textbox:#_x0000_s338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 xml:space="preserve">עד </w:t>
                  </w:r>
                  <w:r>
                    <w:rPr>
                      <w:rFonts w:cs="Miriam"/>
                      <w:sz w:val="18"/>
                      <w:szCs w:val="18"/>
                      <w:rtl/>
                    </w:rPr>
                    <w:t>ל</w:t>
                  </w:r>
                  <w:r>
                    <w:rPr>
                      <w:rFonts w:cs="Miriam" w:hint="cs"/>
                      <w:sz w:val="18"/>
                      <w:szCs w:val="18"/>
                      <w:rtl/>
                    </w:rPr>
                    <w:t>הגשה</w:t>
                  </w:r>
                </w:p>
                <w:p w:rsidR="009D5E92" w:rsidRDefault="009D5E92">
                  <w:pPr>
                    <w:spacing w:line="160" w:lineRule="exact"/>
                    <w:rPr>
                      <w:rFonts w:cs="Miriam"/>
                      <w:noProof/>
                      <w:sz w:val="18"/>
                      <w:szCs w:val="18"/>
                      <w:rtl/>
                    </w:rPr>
                  </w:pPr>
                  <w:r>
                    <w:rPr>
                      <w:rFonts w:cs="Miriam"/>
                      <w:sz w:val="18"/>
                      <w:szCs w:val="18"/>
                      <w:rtl/>
                    </w:rPr>
                    <w:t>[43א</w:t>
                  </w:r>
                  <w:r>
                    <w:rPr>
                      <w:rFonts w:cs="Miriam" w:hint="cs"/>
                      <w:sz w:val="18"/>
                      <w:szCs w:val="18"/>
                      <w:rtl/>
                    </w:rPr>
                    <w:t>(</w:t>
                  </w:r>
                  <w:r>
                    <w:rPr>
                      <w:rFonts w:cs="Miriam"/>
                      <w:sz w:val="18"/>
                      <w:szCs w:val="18"/>
                      <w:rtl/>
                    </w:rPr>
                    <w:t>ב</w:t>
                  </w:r>
                  <w:r>
                    <w:rPr>
                      <w:rFonts w:cs="Miriam" w:hint="cs"/>
                      <w:sz w:val="18"/>
                      <w:szCs w:val="18"/>
                      <w:rtl/>
                    </w:rPr>
                    <w:t>)(ג)]</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big-number"/>
          <w:rFonts w:cs="Miriam"/>
          <w:rtl/>
        </w:rPr>
        <w:t>132</w:t>
      </w:r>
      <w:r>
        <w:rPr>
          <w:rStyle w:val="big-number"/>
          <w:rFonts w:cs="FrankRuehl"/>
          <w:sz w:val="26"/>
          <w:rtl/>
        </w:rPr>
        <w:t>.</w:t>
      </w:r>
      <w:r>
        <w:rPr>
          <w:rStyle w:val="big-number"/>
          <w:rFonts w:cs="FrankRuehl"/>
          <w:sz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דו"ח לפי סעיף 131 יימסר לפקיד השו</w:t>
      </w:r>
      <w:r>
        <w:rPr>
          <w:rStyle w:val="default"/>
          <w:rFonts w:cs="FrankRuehl"/>
          <w:rtl/>
        </w:rPr>
        <w:t>מ</w:t>
      </w:r>
      <w:r>
        <w:rPr>
          <w:rStyle w:val="default"/>
          <w:rFonts w:cs="FrankRuehl" w:hint="cs"/>
          <w:rtl/>
        </w:rPr>
        <w:t>ה לא יאוחר מיום 30 באפריל של כל שנה.</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 xml:space="preserve">ף קטן (א) </w:t>
      </w:r>
      <w:r>
        <w:rPr>
          <w:rStyle w:val="default"/>
          <w:rFonts w:cs="FrankRuehl"/>
          <w:rtl/>
        </w:rPr>
        <w:t>–</w:t>
      </w:r>
    </w:p>
    <w:p w:rsidR="00D54DD9" w:rsidRDefault="00D54DD9">
      <w:pPr>
        <w:pStyle w:val="P22"/>
        <w:spacing w:before="72"/>
        <w:ind w:left="1021" w:right="1134"/>
        <w:rPr>
          <w:rStyle w:val="default"/>
          <w:rFonts w:cs="FrankRuehl" w:hint="cs"/>
          <w:rtl/>
        </w:rPr>
      </w:pPr>
      <w:r>
        <w:rPr>
          <w:rFonts w:cs="FrankRuehl"/>
          <w:rtl/>
          <w:lang w:val="he-IL"/>
        </w:rPr>
        <w:pict>
          <v:rect id="_x0000_s3386" style="position:absolute;left:0;text-align:left;margin-left:464.35pt;margin-top:7.1pt;width:75.05pt;height:35.7pt;z-index:251588096" filled="f" stroked="f" strokecolor="lime" strokeweight=".25pt">
            <v:textbox style="mso-next-textbox:#_x0000_s3386"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אדם שהדו"ח שלו </w:t>
      </w:r>
      <w:r>
        <w:rPr>
          <w:rStyle w:val="default"/>
          <w:rFonts w:cs="FrankRuehl"/>
          <w:rtl/>
        </w:rPr>
        <w:t>מ</w:t>
      </w:r>
      <w:r>
        <w:rPr>
          <w:rStyle w:val="default"/>
          <w:rFonts w:cs="FrankRuehl" w:hint="cs"/>
          <w:rtl/>
        </w:rPr>
        <w:t xml:space="preserve">בוסס על מערכת </w:t>
      </w:r>
      <w:r>
        <w:rPr>
          <w:rStyle w:val="default"/>
          <w:rFonts w:cs="FrankRuehl"/>
          <w:rtl/>
        </w:rPr>
        <w:t>חשבונאות</w:t>
      </w:r>
      <w:r>
        <w:rPr>
          <w:rStyle w:val="default"/>
          <w:rFonts w:cs="FrankRuehl" w:hint="cs"/>
          <w:rtl/>
        </w:rPr>
        <w:t xml:space="preserve"> מלאה</w:t>
      </w:r>
      <w:r>
        <w:rPr>
          <w:rStyle w:val="default"/>
          <w:rFonts w:cs="FrankRuehl"/>
          <w:rtl/>
        </w:rPr>
        <w:t>, ל</w:t>
      </w:r>
      <w:r>
        <w:rPr>
          <w:rStyle w:val="default"/>
          <w:rFonts w:cs="FrankRuehl" w:hint="cs"/>
          <w:rtl/>
        </w:rPr>
        <w:t>פי</w:t>
      </w:r>
      <w:r>
        <w:rPr>
          <w:rStyle w:val="default"/>
          <w:rFonts w:cs="FrankRuehl"/>
          <w:rtl/>
        </w:rPr>
        <w:t xml:space="preserve"> ש</w:t>
      </w:r>
      <w:r>
        <w:rPr>
          <w:rStyle w:val="default"/>
          <w:rFonts w:cs="FrankRuehl" w:hint="cs"/>
          <w:rtl/>
        </w:rPr>
        <w:t>יטת החשבונאו</w:t>
      </w:r>
      <w:r>
        <w:rPr>
          <w:rStyle w:val="default"/>
          <w:rFonts w:cs="FrankRuehl"/>
          <w:rtl/>
        </w:rPr>
        <w:t>ת</w:t>
      </w:r>
      <w:r>
        <w:rPr>
          <w:rStyle w:val="default"/>
          <w:rFonts w:cs="FrankRuehl" w:hint="cs"/>
          <w:rtl/>
        </w:rPr>
        <w:t xml:space="preserve"> הכ</w:t>
      </w:r>
      <w:r>
        <w:rPr>
          <w:rStyle w:val="default"/>
          <w:rFonts w:cs="FrankRuehl"/>
          <w:rtl/>
        </w:rPr>
        <w:t>פ</w:t>
      </w:r>
      <w:r>
        <w:rPr>
          <w:rStyle w:val="default"/>
          <w:rFonts w:cs="FrankRuehl" w:hint="cs"/>
          <w:rtl/>
        </w:rPr>
        <w:t>ול</w:t>
      </w:r>
      <w:r>
        <w:rPr>
          <w:rStyle w:val="default"/>
          <w:rFonts w:cs="FrankRuehl"/>
          <w:rtl/>
        </w:rPr>
        <w:t xml:space="preserve">ה, </w:t>
      </w:r>
      <w:r>
        <w:rPr>
          <w:rStyle w:val="default"/>
          <w:rFonts w:cs="FrankRuehl" w:hint="cs"/>
          <w:rtl/>
        </w:rPr>
        <w:t xml:space="preserve">ימסור </w:t>
      </w:r>
      <w:r>
        <w:rPr>
          <w:rStyle w:val="default"/>
          <w:rFonts w:cs="FrankRuehl"/>
          <w:rtl/>
        </w:rPr>
        <w:t>את</w:t>
      </w:r>
      <w:r>
        <w:rPr>
          <w:rStyle w:val="default"/>
          <w:rFonts w:cs="FrankRuehl" w:hint="cs"/>
          <w:rtl/>
        </w:rPr>
        <w:t xml:space="preserve"> הדו"ח לפי אותו סעיף קטן,</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א</w:t>
      </w:r>
      <w:r>
        <w:rPr>
          <w:rStyle w:val="default"/>
          <w:rFonts w:cs="FrankRuehl"/>
          <w:rtl/>
        </w:rPr>
        <w:t>ו</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31 </w:t>
      </w:r>
      <w:r>
        <w:rPr>
          <w:rStyle w:val="default"/>
          <w:rFonts w:cs="FrankRuehl" w:hint="cs"/>
          <w:rtl/>
        </w:rPr>
        <w:t>במאי בכל שנה;</w:t>
      </w:r>
    </w:p>
    <w:p w:rsidR="00C451C6" w:rsidRPr="00F47B1C" w:rsidRDefault="00C451C6" w:rsidP="00C451C6">
      <w:pPr>
        <w:pStyle w:val="P22"/>
        <w:spacing w:before="72"/>
        <w:ind w:left="1021" w:right="1134"/>
        <w:rPr>
          <w:rStyle w:val="default"/>
          <w:rFonts w:cs="FrankRuehl" w:hint="cs"/>
          <w:rtl/>
        </w:rPr>
      </w:pPr>
      <w:r>
        <w:rPr>
          <w:rFonts w:cs="FrankRuehl" w:hint="cs"/>
          <w:sz w:val="26"/>
          <w:rtl/>
          <w:lang w:eastAsia="en-US"/>
        </w:rPr>
        <w:pict>
          <v:shape id="_x0000_s4112" type="#_x0000_t202" style="position:absolute;left:0;text-align:left;margin-left:470.35pt;margin-top:7.1pt;width:1in;height:33.9pt;z-index:252183040" filled="f" stroked="f">
            <v:textbox inset="1mm,0,1mm,0">
              <w:txbxContent>
                <w:p w:rsidR="009D5E92" w:rsidRDefault="009D5E92" w:rsidP="00C451C6">
                  <w:pPr>
                    <w:spacing w:line="160" w:lineRule="exac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161) תשס"ח-2007</w:t>
                  </w:r>
                </w:p>
                <w:p w:rsidR="009D5E92" w:rsidRDefault="009D5E92" w:rsidP="00C451C6">
                  <w:pPr>
                    <w:spacing w:line="160" w:lineRule="exact"/>
                    <w:rPr>
                      <w:rFonts w:cs="Miriam" w:hint="cs"/>
                      <w:noProof/>
                      <w:sz w:val="18"/>
                      <w:szCs w:val="18"/>
                      <w:rtl/>
                    </w:rPr>
                  </w:pPr>
                  <w:r>
                    <w:rPr>
                      <w:rFonts w:cs="Miriam" w:hint="cs"/>
                      <w:noProof/>
                      <w:sz w:val="18"/>
                      <w:szCs w:val="18"/>
                      <w:rtl/>
                    </w:rPr>
                    <w:t>(תיקון מס' 210) תשע"ו-2015</w:t>
                  </w:r>
                </w:p>
              </w:txbxContent>
            </v:textbox>
          </v:shape>
        </w:pict>
      </w:r>
      <w:r w:rsidRPr="00F47B1C">
        <w:rPr>
          <w:rStyle w:val="default"/>
          <w:rFonts w:cs="FrankRuehl" w:hint="cs"/>
          <w:rtl/>
        </w:rPr>
        <w:t>(1א)</w:t>
      </w:r>
      <w:r w:rsidRPr="00F47B1C">
        <w:rPr>
          <w:rStyle w:val="default"/>
          <w:rFonts w:cs="FrankRuehl" w:hint="cs"/>
          <w:rtl/>
        </w:rPr>
        <w:tab/>
        <w:t>יחיד</w:t>
      </w:r>
      <w:r>
        <w:rPr>
          <w:rStyle w:val="default"/>
          <w:rFonts w:cs="FrankRuehl" w:hint="cs"/>
          <w:rtl/>
        </w:rPr>
        <w:t xml:space="preserve"> או חבר בני אדם</w:t>
      </w:r>
      <w:r w:rsidRPr="00F47B1C">
        <w:rPr>
          <w:rStyle w:val="default"/>
          <w:rFonts w:cs="FrankRuehl" w:hint="cs"/>
          <w:rtl/>
        </w:rPr>
        <w:t xml:space="preserve"> החייב בהגשת דוח עצמאי מקוון </w:t>
      </w:r>
      <w:r w:rsidRPr="00F47B1C">
        <w:rPr>
          <w:rStyle w:val="default"/>
          <w:rFonts w:cs="FrankRuehl"/>
          <w:rtl/>
        </w:rPr>
        <w:t>–</w:t>
      </w:r>
      <w:r w:rsidRPr="00F47B1C">
        <w:rPr>
          <w:rStyle w:val="default"/>
          <w:rFonts w:cs="FrankRuehl" w:hint="cs"/>
          <w:rtl/>
        </w:rPr>
        <w:t xml:space="preserve"> יגיש אותו עד יום 31 במאי שלאחר שנת המס שלגביה מוגש הדוח;</w:t>
      </w:r>
    </w:p>
    <w:p w:rsidR="00D54DD9" w:rsidRDefault="00D54DD9">
      <w:pPr>
        <w:pStyle w:val="P22"/>
        <w:spacing w:before="72"/>
        <w:ind w:left="1021" w:right="1134"/>
        <w:rPr>
          <w:rStyle w:val="default"/>
          <w:rFonts w:cs="FrankRuehl" w:hint="cs"/>
          <w:rtl/>
        </w:rPr>
      </w:pPr>
      <w:r>
        <w:rPr>
          <w:rFonts w:cs="FrankRuehl"/>
          <w:rtl/>
          <w:lang w:val="he-IL"/>
        </w:rPr>
        <w:pict>
          <v:rect id="_x0000_s3387" style="position:absolute;left:0;text-align:left;margin-left:464.35pt;margin-top:7.1pt;width:75.05pt;height:20.4pt;z-index:251589120" filled="f" stroked="f" strokecolor="lime" strokeweight=".25pt">
            <v:textbox style="mso-next-textbox:#_x0000_s3387" inset="0,0,0,0">
              <w:txbxContent>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default"/>
          <w:rFonts w:cs="FrankRuehl"/>
          <w:rtl/>
        </w:rPr>
        <w:t>(2)</w:t>
      </w:r>
      <w:r>
        <w:rPr>
          <w:rStyle w:val="default"/>
          <w:rFonts w:cs="FrankRuehl"/>
          <w:rtl/>
        </w:rPr>
        <w:tab/>
      </w:r>
      <w:r>
        <w:rPr>
          <w:rStyle w:val="default"/>
          <w:rFonts w:cs="FrankRuehl" w:hint="cs"/>
          <w:rtl/>
        </w:rPr>
        <w:t>אדם ש</w:t>
      </w:r>
      <w:r>
        <w:rPr>
          <w:rStyle w:val="default"/>
          <w:rFonts w:cs="FrankRuehl"/>
          <w:rtl/>
        </w:rPr>
        <w:t>נק</w:t>
      </w:r>
      <w:r>
        <w:rPr>
          <w:rStyle w:val="default"/>
          <w:rFonts w:cs="FrankRuehl" w:hint="cs"/>
          <w:rtl/>
        </w:rPr>
        <w:t>בע</w:t>
      </w:r>
      <w:r>
        <w:rPr>
          <w:rStyle w:val="default"/>
          <w:rFonts w:cs="FrankRuehl"/>
          <w:rtl/>
        </w:rPr>
        <w:t>ה</w:t>
      </w:r>
      <w:r>
        <w:rPr>
          <w:rStyle w:val="default"/>
          <w:rFonts w:cs="FrankRuehl" w:hint="cs"/>
          <w:rtl/>
        </w:rPr>
        <w:t xml:space="preserve"> לו</w:t>
      </w:r>
      <w:r>
        <w:rPr>
          <w:rStyle w:val="default"/>
          <w:rFonts w:cs="FrankRuehl"/>
          <w:rtl/>
        </w:rPr>
        <w:t xml:space="preserve"> תק</w:t>
      </w:r>
      <w:r>
        <w:rPr>
          <w:rStyle w:val="default"/>
          <w:rFonts w:cs="FrankRuehl" w:hint="cs"/>
          <w:rtl/>
        </w:rPr>
        <w:t>ו</w:t>
      </w:r>
      <w:r>
        <w:rPr>
          <w:rStyle w:val="default"/>
          <w:rFonts w:cs="FrankRuehl"/>
          <w:rtl/>
        </w:rPr>
        <w:t>פ</w:t>
      </w:r>
      <w:r>
        <w:rPr>
          <w:rStyle w:val="default"/>
          <w:rFonts w:cs="FrankRuehl" w:hint="cs"/>
          <w:rtl/>
        </w:rPr>
        <w:t>ת שומ</w:t>
      </w:r>
      <w:r>
        <w:rPr>
          <w:rStyle w:val="default"/>
          <w:rFonts w:cs="FrankRuehl"/>
          <w:rtl/>
        </w:rPr>
        <w:t>ה</w:t>
      </w:r>
      <w:r>
        <w:rPr>
          <w:rStyle w:val="default"/>
          <w:rFonts w:cs="FrankRuehl" w:hint="cs"/>
          <w:rtl/>
        </w:rPr>
        <w:t xml:space="preserve"> מיוחדת, חייב למ</w:t>
      </w:r>
      <w:r>
        <w:rPr>
          <w:rStyle w:val="default"/>
          <w:rFonts w:cs="FrankRuehl"/>
          <w:rtl/>
        </w:rPr>
        <w:t>ס</w:t>
      </w:r>
      <w:r>
        <w:rPr>
          <w:rStyle w:val="default"/>
          <w:rFonts w:cs="FrankRuehl" w:hint="cs"/>
          <w:rtl/>
        </w:rPr>
        <w:t>ור את הדו"ח כאמור לא יאוחר מתום חמישה חדש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מהיום</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נסתיימה אותה תקופת שומה מיוחדת.</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3388" style="position:absolute;left:0;text-align:left;margin-left:464.35pt;margin-top:7.1pt;width:75.05pt;height:20.4pt;z-index:251590144" filled="f" stroked="f" strokecolor="lime" strokeweight=".25pt">
            <v:textbox style="mso-next-textbox:#_x0000_s3388" inset="0,0,0,0">
              <w:txbxContent>
                <w:p w:rsidR="009D5E92" w:rsidRDefault="009D5E92">
                  <w:pPr>
                    <w:spacing w:line="160" w:lineRule="exact"/>
                    <w:rPr>
                      <w:rFonts w:cs="Miriam"/>
                      <w:noProof/>
                      <w:sz w:val="18"/>
                      <w:szCs w:val="18"/>
                      <w:rtl/>
                    </w:rPr>
                  </w:pPr>
                  <w:r>
                    <w:rPr>
                      <w:rFonts w:cs="Miriam" w:hint="cs"/>
                      <w:sz w:val="18"/>
                      <w:szCs w:val="18"/>
                      <w:rtl/>
                    </w:rPr>
                    <w:t>(תיקון מס' 46) תשמ"א-1981</w:t>
                  </w:r>
                </w:p>
              </w:txbxContent>
            </v:textbox>
            <w10:anchorlock/>
          </v:rect>
        </w:pict>
      </w:r>
      <w:r>
        <w:rPr>
          <w:rStyle w:val="big-number"/>
          <w:rFonts w:cs="Miriam"/>
          <w:rtl/>
        </w:rPr>
        <w:t>132</w:t>
      </w:r>
      <w:r>
        <w:rPr>
          <w:rStyle w:val="default"/>
          <w:rFonts w:cs="FrankRuehl"/>
          <w:rtl/>
        </w:rPr>
        <w:t>א</w:t>
      </w:r>
      <w:r>
        <w:rPr>
          <w:rStyle w:val="default"/>
          <w:rFonts w:cs="FrankRuehl" w:hint="cs"/>
          <w:rtl/>
        </w:rPr>
        <w:t>. (בוטל).</w:t>
      </w:r>
    </w:p>
    <w:p w:rsidR="00D54DD9" w:rsidRDefault="00D54DD9" w:rsidP="006334DB">
      <w:pPr>
        <w:pStyle w:val="P00"/>
        <w:spacing w:before="72"/>
        <w:ind w:left="0" w:right="1134"/>
        <w:rPr>
          <w:rStyle w:val="default"/>
          <w:rFonts w:cs="FrankRuehl" w:hint="cs"/>
          <w:rtl/>
        </w:rPr>
      </w:pPr>
      <w:bookmarkStart w:id="383" w:name="Seif234"/>
      <w:bookmarkEnd w:id="383"/>
      <w:r>
        <w:rPr>
          <w:rFonts w:cs="Miriam"/>
          <w:lang w:val="he-IL"/>
        </w:rPr>
        <w:pict>
          <v:rect id="_x0000_s3389" style="position:absolute;left:0;text-align:left;margin-left:464.5pt;margin-top:8.05pt;width:75.05pt;height:32pt;z-index:251591168" o:allowincell="f" filled="f" stroked="f" strokecolor="lime" strokeweight=".25pt">
            <v:textbox style="mso-next-textbox:#_x0000_s3389"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חיית המועד</w:t>
                  </w:r>
                </w:p>
                <w:p w:rsidR="009D5E92" w:rsidRDefault="009D5E92">
                  <w:pPr>
                    <w:spacing w:line="160" w:lineRule="exact"/>
                    <w:rPr>
                      <w:rFonts w:cs="Miriam"/>
                      <w:noProof/>
                      <w:sz w:val="18"/>
                      <w:szCs w:val="18"/>
                      <w:rtl/>
                    </w:rPr>
                  </w:pPr>
                  <w:r>
                    <w:rPr>
                      <w:rFonts w:cs="Miriam"/>
                      <w:sz w:val="18"/>
                      <w:szCs w:val="18"/>
                      <w:rtl/>
                    </w:rPr>
                    <w:t>[43</w:t>
                  </w:r>
                  <w:r>
                    <w:rPr>
                      <w:rFonts w:cs="Miriam" w:hint="cs"/>
                      <w:sz w:val="18"/>
                      <w:szCs w:val="18"/>
                      <w:rtl/>
                    </w:rPr>
                    <w:t>א(ד)]</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133</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 xml:space="preserve">קיד השומה רשאי, </w:t>
      </w:r>
      <w:r>
        <w:rPr>
          <w:rStyle w:val="default"/>
          <w:rFonts w:cs="FrankRuehl"/>
          <w:rtl/>
        </w:rPr>
        <w:t>א</w:t>
      </w:r>
      <w:r>
        <w:rPr>
          <w:rStyle w:val="default"/>
          <w:rFonts w:cs="FrankRuehl" w:hint="cs"/>
          <w:rtl/>
        </w:rPr>
        <w:t>ם הוכח להנחת דעתו שקיימת סיבה</w:t>
      </w:r>
      <w:r>
        <w:rPr>
          <w:rStyle w:val="default"/>
          <w:rFonts w:cs="FrankRuehl"/>
          <w:rtl/>
        </w:rPr>
        <w:t xml:space="preserve"> </w:t>
      </w:r>
      <w:r>
        <w:rPr>
          <w:rStyle w:val="default"/>
          <w:rFonts w:cs="FrankRuehl" w:hint="cs"/>
          <w:rtl/>
        </w:rPr>
        <w:t>מספקת לכך, לדחות את הגשת הדו</w:t>
      </w:r>
      <w:r>
        <w:rPr>
          <w:rStyle w:val="default"/>
          <w:rFonts w:cs="FrankRuehl"/>
          <w:rtl/>
        </w:rPr>
        <w:t>"</w:t>
      </w:r>
      <w:r>
        <w:rPr>
          <w:rStyle w:val="default"/>
          <w:rFonts w:cs="FrankRuehl" w:hint="cs"/>
          <w:rtl/>
        </w:rPr>
        <w:t xml:space="preserve">ח </w:t>
      </w:r>
      <w:r>
        <w:rPr>
          <w:rStyle w:val="default"/>
          <w:rFonts w:cs="FrankRuehl"/>
          <w:rtl/>
        </w:rPr>
        <w:t>לפ</w:t>
      </w:r>
      <w:r>
        <w:rPr>
          <w:rStyle w:val="default"/>
          <w:rFonts w:cs="FrankRuehl" w:hint="cs"/>
          <w:rtl/>
        </w:rPr>
        <w:t>י סעי</w:t>
      </w:r>
      <w:r>
        <w:rPr>
          <w:rStyle w:val="default"/>
          <w:rFonts w:cs="FrankRuehl"/>
          <w:rtl/>
        </w:rPr>
        <w:t>ף 132(</w:t>
      </w:r>
      <w:r>
        <w:rPr>
          <w:rStyle w:val="default"/>
          <w:rFonts w:cs="FrankRuehl" w:hint="cs"/>
          <w:rtl/>
        </w:rPr>
        <w:t xml:space="preserve">א) </w:t>
      </w:r>
      <w:r>
        <w:rPr>
          <w:rStyle w:val="default"/>
          <w:rFonts w:cs="FrankRuehl"/>
          <w:rtl/>
        </w:rPr>
        <w:t>או</w:t>
      </w:r>
      <w:r>
        <w:rPr>
          <w:rStyle w:val="default"/>
          <w:rFonts w:cs="FrankRuehl" w:hint="cs"/>
          <w:rtl/>
        </w:rPr>
        <w:t xml:space="preserve"> (ב), הכל לפי העני</w:t>
      </w:r>
      <w:r>
        <w:rPr>
          <w:rStyle w:val="default"/>
          <w:rFonts w:cs="FrankRuehl"/>
          <w:rtl/>
        </w:rPr>
        <w:t>ן</w:t>
      </w:r>
      <w:r>
        <w:rPr>
          <w:rStyle w:val="default"/>
          <w:rFonts w:cs="FrankRuehl" w:hint="cs"/>
          <w:rtl/>
        </w:rPr>
        <w:t>, למועד שיקבע, ובלבד שמי שקיבל דחיה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יגיש במועד האמ</w:t>
      </w:r>
      <w:r>
        <w:rPr>
          <w:rStyle w:val="default"/>
          <w:rFonts w:cs="FrankRuehl"/>
          <w:rtl/>
        </w:rPr>
        <w:t>ו</w:t>
      </w:r>
      <w:r>
        <w:rPr>
          <w:rStyle w:val="default"/>
          <w:rFonts w:cs="FrankRuehl" w:hint="cs"/>
          <w:rtl/>
        </w:rPr>
        <w:t xml:space="preserve">ר בסעיף 132(א) או (ב), הכל לפי הענין, דו"ח </w:t>
      </w:r>
      <w:r>
        <w:rPr>
          <w:rStyle w:val="default"/>
          <w:rFonts w:cs="FrankRuehl"/>
          <w:rtl/>
        </w:rPr>
        <w:t>משוער על</w:t>
      </w:r>
      <w:r>
        <w:rPr>
          <w:rStyle w:val="default"/>
          <w:rFonts w:cs="FrankRuehl" w:hint="cs"/>
          <w:rtl/>
        </w:rPr>
        <w:t xml:space="preserve"> ההכנ</w:t>
      </w:r>
      <w:r>
        <w:rPr>
          <w:rStyle w:val="default"/>
          <w:rFonts w:cs="FrankRuehl"/>
          <w:rtl/>
        </w:rPr>
        <w:t>סה</w:t>
      </w:r>
      <w:r>
        <w:rPr>
          <w:rStyle w:val="default"/>
          <w:rFonts w:cs="FrankRuehl" w:hint="cs"/>
          <w:rtl/>
        </w:rPr>
        <w:t xml:space="preserve"> ה</w:t>
      </w:r>
      <w:r>
        <w:rPr>
          <w:rStyle w:val="default"/>
          <w:rFonts w:cs="FrankRuehl"/>
          <w:rtl/>
        </w:rPr>
        <w:t>אמ</w:t>
      </w:r>
      <w:r>
        <w:rPr>
          <w:rStyle w:val="default"/>
          <w:rFonts w:cs="FrankRuehl" w:hint="cs"/>
          <w:rtl/>
        </w:rPr>
        <w:t>ורה שי</w:t>
      </w:r>
      <w:r>
        <w:rPr>
          <w:rStyle w:val="default"/>
          <w:rFonts w:cs="FrankRuehl"/>
          <w:rtl/>
        </w:rPr>
        <w:t>י</w:t>
      </w:r>
      <w:r>
        <w:rPr>
          <w:rStyle w:val="default"/>
          <w:rFonts w:cs="FrankRuehl" w:hint="cs"/>
          <w:rtl/>
        </w:rPr>
        <w:t>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ל</w:t>
      </w:r>
      <w:r>
        <w:rPr>
          <w:rStyle w:val="default"/>
          <w:rFonts w:cs="FrankRuehl"/>
          <w:rtl/>
        </w:rPr>
        <w:t xml:space="preserve">פי </w:t>
      </w:r>
      <w:r>
        <w:rPr>
          <w:rStyle w:val="default"/>
          <w:rFonts w:cs="FrankRuehl" w:hint="cs"/>
          <w:rtl/>
        </w:rPr>
        <w:t>מ</w:t>
      </w:r>
      <w:r>
        <w:rPr>
          <w:rStyle w:val="default"/>
          <w:rFonts w:cs="FrankRuehl"/>
          <w:rtl/>
        </w:rPr>
        <w:t>יטב</w:t>
      </w:r>
      <w:r>
        <w:rPr>
          <w:rStyle w:val="default"/>
          <w:rFonts w:cs="FrankRuehl" w:hint="cs"/>
          <w:rtl/>
        </w:rPr>
        <w:t xml:space="preserve"> א</w:t>
      </w:r>
      <w:r>
        <w:rPr>
          <w:rStyle w:val="default"/>
          <w:rFonts w:cs="FrankRuehl"/>
          <w:rtl/>
        </w:rPr>
        <w:t>ו</w:t>
      </w:r>
      <w:r>
        <w:rPr>
          <w:rStyle w:val="default"/>
          <w:rFonts w:cs="FrankRuehl" w:hint="cs"/>
          <w:rtl/>
        </w:rPr>
        <w:t>מד</w:t>
      </w:r>
      <w:r>
        <w:rPr>
          <w:rStyle w:val="default"/>
          <w:rFonts w:cs="FrankRuehl"/>
          <w:rtl/>
        </w:rPr>
        <w:t>נו.</w:t>
      </w:r>
    </w:p>
    <w:p w:rsidR="00D54DD9" w:rsidRDefault="00D54DD9" w:rsidP="006334DB">
      <w:pPr>
        <w:pStyle w:val="P00"/>
        <w:spacing w:before="72"/>
        <w:ind w:left="0" w:right="1134"/>
        <w:rPr>
          <w:rStyle w:val="default"/>
          <w:rFonts w:cs="FrankRuehl" w:hint="cs"/>
          <w:rtl/>
        </w:rPr>
      </w:pPr>
      <w:bookmarkStart w:id="384" w:name="Seif235"/>
      <w:bookmarkEnd w:id="384"/>
      <w:r>
        <w:rPr>
          <w:rFonts w:cs="Miriam"/>
          <w:lang w:val="he-IL"/>
        </w:rPr>
        <w:pict>
          <v:rect id="_x0000_s3390" style="position:absolute;left:0;text-align:left;margin-left:464.35pt;margin-top:7.1pt;width:75.05pt;height:75.15pt;z-index:251592192" o:allowincell="f" filled="f" stroked="f" strokecolor="lime" strokeweight=".25pt">
            <v:textbox style="mso-next-textbox:#_x0000_s339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ודעה על </w:t>
                  </w:r>
                  <w:r>
                    <w:rPr>
                      <w:rFonts w:cs="Miriam"/>
                      <w:sz w:val="18"/>
                      <w:szCs w:val="18"/>
                      <w:rtl/>
                    </w:rPr>
                    <w:t>ה</w:t>
                  </w:r>
                  <w:r>
                    <w:rPr>
                      <w:rFonts w:cs="Miriam" w:hint="cs"/>
                      <w:sz w:val="18"/>
                      <w:szCs w:val="18"/>
                      <w:rtl/>
                    </w:rPr>
                    <w:t xml:space="preserve">תחלת התעסקות </w:t>
                  </w:r>
                  <w:r>
                    <w:rPr>
                      <w:rFonts w:cs="Miriam"/>
                      <w:sz w:val="18"/>
                      <w:szCs w:val="18"/>
                      <w:rtl/>
                    </w:rPr>
                    <w:t>א</w:t>
                  </w:r>
                  <w:r>
                    <w:rPr>
                      <w:rFonts w:cs="Miriam" w:hint="cs"/>
                      <w:sz w:val="18"/>
                      <w:szCs w:val="18"/>
                      <w:rtl/>
                    </w:rPr>
                    <w:t>ו שינויה</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134</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שבשנת מס פלו</w:t>
      </w:r>
      <w:r>
        <w:rPr>
          <w:rStyle w:val="default"/>
          <w:rFonts w:cs="FrankRuehl"/>
          <w:rtl/>
        </w:rPr>
        <w:t>נ</w:t>
      </w:r>
      <w:r>
        <w:rPr>
          <w:rStyle w:val="default"/>
          <w:rFonts w:cs="FrankRuehl" w:hint="cs"/>
          <w:rtl/>
        </w:rPr>
        <w:t>ית פתח עסק או ה</w:t>
      </w:r>
      <w:r>
        <w:rPr>
          <w:rStyle w:val="default"/>
          <w:rFonts w:cs="FrankRuehl"/>
          <w:rtl/>
        </w:rPr>
        <w:t>ח</w:t>
      </w:r>
      <w:r>
        <w:rPr>
          <w:rStyle w:val="default"/>
          <w:rFonts w:cs="FrankRuehl" w:hint="cs"/>
          <w:rtl/>
        </w:rPr>
        <w:t xml:space="preserve">ל לעסוק במשלח-יד, או החל לנהל </w:t>
      </w:r>
      <w:r>
        <w:rPr>
          <w:rStyle w:val="default"/>
          <w:rFonts w:cs="FrankRuehl"/>
          <w:rtl/>
        </w:rPr>
        <w:t>את</w:t>
      </w:r>
      <w:r>
        <w:rPr>
          <w:rStyle w:val="default"/>
          <w:rFonts w:cs="FrankRuehl" w:hint="cs"/>
          <w:rtl/>
        </w:rPr>
        <w:t xml:space="preserve"> ע</w:t>
      </w:r>
      <w:r>
        <w:rPr>
          <w:rStyle w:val="default"/>
          <w:rFonts w:cs="FrankRuehl"/>
          <w:rtl/>
        </w:rPr>
        <w:t>ס</w:t>
      </w:r>
      <w:r>
        <w:rPr>
          <w:rStyle w:val="default"/>
          <w:rFonts w:cs="FrankRuehl" w:hint="cs"/>
          <w:rtl/>
        </w:rPr>
        <w:t xml:space="preserve">קו </w:t>
      </w:r>
      <w:r>
        <w:rPr>
          <w:rStyle w:val="default"/>
          <w:rFonts w:cs="FrankRuehl"/>
          <w:rtl/>
        </w:rPr>
        <w:t>או</w:t>
      </w:r>
      <w:r>
        <w:rPr>
          <w:rStyle w:val="default"/>
          <w:rFonts w:cs="FrankRuehl" w:hint="cs"/>
          <w:rtl/>
        </w:rPr>
        <w:t xml:space="preserve"> מ</w:t>
      </w:r>
      <w:r>
        <w:rPr>
          <w:rStyle w:val="default"/>
          <w:rFonts w:cs="FrankRuehl"/>
          <w:rtl/>
        </w:rPr>
        <w:t>ש</w:t>
      </w:r>
      <w:r>
        <w:rPr>
          <w:rStyle w:val="default"/>
          <w:rFonts w:cs="FrankRuehl" w:hint="cs"/>
          <w:rtl/>
        </w:rPr>
        <w:t>לח-יד</w:t>
      </w:r>
      <w:r>
        <w:rPr>
          <w:rStyle w:val="default"/>
          <w:rFonts w:cs="FrankRuehl"/>
          <w:rtl/>
        </w:rPr>
        <w:t>ו</w:t>
      </w:r>
      <w:r>
        <w:rPr>
          <w:rStyle w:val="default"/>
          <w:rFonts w:cs="FrankRuehl" w:hint="cs"/>
          <w:rtl/>
        </w:rPr>
        <w:t xml:space="preserve"> במקום נוסף או </w:t>
      </w:r>
      <w:r>
        <w:rPr>
          <w:rStyle w:val="default"/>
          <w:rFonts w:cs="FrankRuehl"/>
          <w:rtl/>
        </w:rPr>
        <w:t>ב</w:t>
      </w:r>
      <w:r>
        <w:rPr>
          <w:rStyle w:val="default"/>
          <w:rFonts w:cs="FrankRuehl" w:hint="cs"/>
          <w:rtl/>
        </w:rPr>
        <w:t>מקום א</w:t>
      </w:r>
      <w:r>
        <w:rPr>
          <w:rStyle w:val="default"/>
          <w:rFonts w:cs="FrankRuehl"/>
          <w:rtl/>
        </w:rPr>
        <w:t>חר, א</w:t>
      </w:r>
      <w:r>
        <w:rPr>
          <w:rStyle w:val="default"/>
          <w:rFonts w:cs="FrankRuehl" w:hint="cs"/>
          <w:rtl/>
        </w:rPr>
        <w:t>ו שש</w:t>
      </w:r>
      <w:r>
        <w:rPr>
          <w:rStyle w:val="default"/>
          <w:rFonts w:cs="FrankRuehl"/>
          <w:rtl/>
        </w:rPr>
        <w:t xml:space="preserve">ינה </w:t>
      </w:r>
      <w:r>
        <w:rPr>
          <w:rStyle w:val="default"/>
          <w:rFonts w:cs="FrankRuehl" w:hint="cs"/>
          <w:rtl/>
        </w:rPr>
        <w:t>את סוג עסקו או משלח-ידו</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די</w:t>
      </w:r>
      <w:r>
        <w:rPr>
          <w:rStyle w:val="default"/>
          <w:rFonts w:cs="FrankRuehl"/>
          <w:rtl/>
        </w:rPr>
        <w:t>ע</w:t>
      </w:r>
      <w:r>
        <w:rPr>
          <w:rStyle w:val="default"/>
          <w:rFonts w:cs="FrankRuehl" w:hint="cs"/>
          <w:rtl/>
        </w:rPr>
        <w:t xml:space="preserve"> </w:t>
      </w:r>
      <w:r>
        <w:rPr>
          <w:rStyle w:val="default"/>
          <w:rFonts w:cs="FrankRuehl"/>
          <w:rtl/>
        </w:rPr>
        <w:t>על כך</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ת</w:t>
      </w:r>
      <w:r>
        <w:rPr>
          <w:rStyle w:val="default"/>
          <w:rFonts w:cs="FrankRuehl" w:hint="cs"/>
          <w:rtl/>
        </w:rPr>
        <w:t>ב</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קיד השומה שבתחום סמכותו נמצא העסק או מתנהל</w:t>
      </w:r>
      <w:r>
        <w:rPr>
          <w:rStyle w:val="default"/>
          <w:rFonts w:cs="FrankRuehl"/>
          <w:rtl/>
        </w:rPr>
        <w:t xml:space="preserve"> משלח-הי</w:t>
      </w:r>
      <w:r>
        <w:rPr>
          <w:rStyle w:val="default"/>
          <w:rFonts w:cs="FrankRuehl" w:hint="cs"/>
          <w:rtl/>
        </w:rPr>
        <w:t>ד, לא יאוחר</w:t>
      </w:r>
      <w:r>
        <w:rPr>
          <w:rStyle w:val="default"/>
          <w:rFonts w:cs="FrankRuehl"/>
          <w:rtl/>
        </w:rPr>
        <w:t xml:space="preserve"> </w:t>
      </w:r>
      <w:r>
        <w:rPr>
          <w:rStyle w:val="default"/>
          <w:rFonts w:cs="FrankRuehl" w:hint="cs"/>
          <w:rtl/>
        </w:rPr>
        <w:t>מיום ההתח</w:t>
      </w:r>
      <w:r>
        <w:rPr>
          <w:rStyle w:val="default"/>
          <w:rFonts w:cs="FrankRuehl"/>
          <w:rtl/>
        </w:rPr>
        <w:t xml:space="preserve">לה </w:t>
      </w:r>
      <w:r>
        <w:rPr>
          <w:rStyle w:val="default"/>
          <w:rFonts w:cs="FrankRuehl" w:hint="cs"/>
          <w:rtl/>
        </w:rPr>
        <w:t>א</w:t>
      </w:r>
      <w:r>
        <w:rPr>
          <w:rStyle w:val="default"/>
          <w:rFonts w:cs="FrankRuehl"/>
          <w:rtl/>
        </w:rPr>
        <w:t>ו ה</w:t>
      </w:r>
      <w:r>
        <w:rPr>
          <w:rStyle w:val="default"/>
          <w:rFonts w:cs="FrankRuehl" w:hint="cs"/>
          <w:rtl/>
        </w:rPr>
        <w:t>ש</w:t>
      </w:r>
      <w:r>
        <w:rPr>
          <w:rStyle w:val="default"/>
          <w:rFonts w:cs="FrankRuehl"/>
          <w:rtl/>
        </w:rPr>
        <w:t>ינ</w:t>
      </w:r>
      <w:r>
        <w:rPr>
          <w:rStyle w:val="default"/>
          <w:rFonts w:cs="FrankRuehl" w:hint="cs"/>
          <w:rtl/>
        </w:rPr>
        <w:t>וי כאמ</w:t>
      </w:r>
      <w:r>
        <w:rPr>
          <w:rStyle w:val="default"/>
          <w:rFonts w:cs="FrankRuehl"/>
          <w:rtl/>
        </w:rPr>
        <w:t>ור</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385" w:name="Seif236"/>
      <w:bookmarkEnd w:id="385"/>
      <w:r>
        <w:rPr>
          <w:rFonts w:cs="Miriam"/>
          <w:lang w:val="he-IL"/>
        </w:rPr>
        <w:pict>
          <v:rect id="_x0000_s3391" style="position:absolute;left:0;text-align:left;margin-left:464.5pt;margin-top:8.05pt;width:75.05pt;height:32pt;z-index:251593216" o:allowincell="f" filled="f" stroked="f" strokecolor="lime" strokeweight=".25pt">
            <v:textbox style="mso-next-textbox:#_x0000_s339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לפטור </w:t>
                  </w:r>
                  <w:r>
                    <w:rPr>
                      <w:rFonts w:cs="Miriam"/>
                      <w:sz w:val="18"/>
                      <w:szCs w:val="18"/>
                      <w:rtl/>
                    </w:rPr>
                    <w:t>מ</w:t>
                  </w:r>
                  <w:r>
                    <w:rPr>
                      <w:rFonts w:cs="Miriam" w:hint="cs"/>
                      <w:sz w:val="18"/>
                      <w:szCs w:val="18"/>
                      <w:rtl/>
                    </w:rPr>
                    <w:t>הגשת דו"ח</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134</w:t>
      </w:r>
      <w:r>
        <w:rPr>
          <w:rStyle w:val="default"/>
          <w:rFonts w:cs="FrankRuehl"/>
          <w:rtl/>
        </w:rPr>
        <w:t>א</w:t>
      </w:r>
      <w:r>
        <w:rPr>
          <w:rStyle w:val="default"/>
          <w:rFonts w:cs="FrankRuehl" w:hint="cs"/>
          <w:rtl/>
        </w:rPr>
        <w:t>. שר האוצר, באישור</w:t>
      </w:r>
      <w:r>
        <w:rPr>
          <w:rStyle w:val="default"/>
          <w:rFonts w:cs="FrankRuehl"/>
          <w:rtl/>
        </w:rPr>
        <w:t xml:space="preserve"> </w:t>
      </w:r>
      <w:r>
        <w:rPr>
          <w:rStyle w:val="default"/>
          <w:rFonts w:cs="FrankRuehl" w:hint="cs"/>
          <w:rtl/>
        </w:rPr>
        <w:t>ועדת הכספי</w:t>
      </w:r>
      <w:r>
        <w:rPr>
          <w:rStyle w:val="default"/>
          <w:rFonts w:cs="FrankRuehl"/>
          <w:rtl/>
        </w:rPr>
        <w:t>ם</w:t>
      </w:r>
      <w:r>
        <w:rPr>
          <w:rStyle w:val="default"/>
          <w:rFonts w:cs="FrankRuehl" w:hint="cs"/>
          <w:rtl/>
        </w:rPr>
        <w:t xml:space="preserve"> של הכנסת, רשאי לפטור, בתנאים </w:t>
      </w:r>
      <w:r>
        <w:rPr>
          <w:rStyle w:val="default"/>
          <w:rFonts w:cs="FrankRuehl"/>
          <w:rtl/>
        </w:rPr>
        <w:t>או</w:t>
      </w:r>
      <w:r>
        <w:rPr>
          <w:rStyle w:val="default"/>
          <w:rFonts w:cs="FrankRuehl" w:hint="cs"/>
          <w:rtl/>
        </w:rPr>
        <w:t xml:space="preserve"> ל</w:t>
      </w:r>
      <w:r>
        <w:rPr>
          <w:rStyle w:val="default"/>
          <w:rFonts w:cs="FrankRuehl"/>
          <w:rtl/>
        </w:rPr>
        <w:t>ל</w:t>
      </w:r>
      <w:r>
        <w:rPr>
          <w:rStyle w:val="default"/>
          <w:rFonts w:cs="FrankRuehl" w:hint="cs"/>
          <w:rtl/>
        </w:rPr>
        <w:t>א ת</w:t>
      </w:r>
      <w:r>
        <w:rPr>
          <w:rStyle w:val="default"/>
          <w:rFonts w:cs="FrankRuehl"/>
          <w:rtl/>
        </w:rPr>
        <w:t>נא</w:t>
      </w:r>
      <w:r>
        <w:rPr>
          <w:rStyle w:val="default"/>
          <w:rFonts w:cs="FrankRuehl" w:hint="cs"/>
          <w:rtl/>
        </w:rPr>
        <w:t>ים</w:t>
      </w:r>
      <w:r>
        <w:rPr>
          <w:rStyle w:val="default"/>
          <w:rFonts w:cs="FrankRuehl"/>
          <w:rtl/>
        </w:rPr>
        <w:t xml:space="preserve">, </w:t>
      </w:r>
      <w:r>
        <w:rPr>
          <w:rStyle w:val="default"/>
          <w:rFonts w:cs="FrankRuehl" w:hint="cs"/>
          <w:rtl/>
        </w:rPr>
        <w:t>מחוב</w:t>
      </w:r>
      <w:r>
        <w:rPr>
          <w:rStyle w:val="default"/>
          <w:rFonts w:cs="FrankRuehl"/>
          <w:rtl/>
        </w:rPr>
        <w:t>ת</w:t>
      </w:r>
      <w:r>
        <w:rPr>
          <w:rStyle w:val="default"/>
          <w:rFonts w:cs="FrankRuehl" w:hint="cs"/>
          <w:rtl/>
        </w:rPr>
        <w:t xml:space="preserve"> הגשת דו"ח את המפ</w:t>
      </w:r>
      <w:r>
        <w:rPr>
          <w:rStyle w:val="default"/>
          <w:rFonts w:cs="FrankRuehl"/>
          <w:rtl/>
        </w:rPr>
        <w:t>ו</w:t>
      </w:r>
      <w:r>
        <w:rPr>
          <w:rStyle w:val="default"/>
          <w:rFonts w:cs="FrankRuehl" w:hint="cs"/>
          <w:rtl/>
        </w:rPr>
        <w:t>ר</w:t>
      </w:r>
      <w:r>
        <w:rPr>
          <w:rStyle w:val="default"/>
          <w:rFonts w:cs="FrankRuehl"/>
          <w:rtl/>
        </w:rPr>
        <w:t>ט</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ל</w:t>
      </w:r>
      <w:r>
        <w:rPr>
          <w:rStyle w:val="default"/>
          <w:rFonts w:cs="FrankRuehl" w:hint="cs"/>
          <w:rtl/>
        </w:rPr>
        <w:t>ן</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3392" style="position:absolute;left:0;text-align:left;margin-left:464.5pt;margin-top:8.05pt;width:75.05pt;height:16pt;z-index:251594240" o:allowincell="f" filled="f" stroked="f" strokecolor="lime" strokeweight=".25pt">
            <v:textbox style="mso-next-textbox:#_x0000_s3392" inset="0,0,0,0">
              <w:txbxContent>
                <w:p w:rsidR="009D5E92" w:rsidRDefault="009D5E92">
                  <w:pPr>
                    <w:spacing w:line="160" w:lineRule="exac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w:t>
                  </w:r>
                  <w:r>
                    <w:rPr>
                      <w:rFonts w:cs="Miriam" w:hint="cs"/>
                      <w:sz w:val="18"/>
                      <w:szCs w:val="18"/>
                      <w:rtl/>
                    </w:rPr>
                    <w:t>4</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שמ"ז-1987</w:t>
                  </w:r>
                </w:p>
              </w:txbxContent>
            </v:textbox>
            <w10:anchorlock/>
          </v:rect>
        </w:pict>
      </w:r>
      <w:r>
        <w:rPr>
          <w:rStyle w:val="default"/>
          <w:rFonts w:cs="FrankRuehl"/>
          <w:rtl/>
        </w:rPr>
        <w:t>(1)</w:t>
      </w:r>
      <w:r>
        <w:rPr>
          <w:rStyle w:val="default"/>
          <w:rFonts w:cs="FrankRuehl"/>
          <w:rtl/>
        </w:rPr>
        <w:tab/>
      </w:r>
      <w:r>
        <w:rPr>
          <w:rStyle w:val="default"/>
          <w:rFonts w:cs="FrankRuehl" w:hint="cs"/>
          <w:rtl/>
        </w:rPr>
        <w:t>מי שעיקר הכנסתו</w:t>
      </w:r>
      <w:r>
        <w:rPr>
          <w:rStyle w:val="default"/>
          <w:rFonts w:cs="FrankRuehl"/>
          <w:rtl/>
        </w:rPr>
        <w:t xml:space="preserve"> </w:t>
      </w:r>
      <w:r>
        <w:rPr>
          <w:rStyle w:val="default"/>
          <w:rFonts w:cs="FrankRuehl" w:hint="cs"/>
          <w:rtl/>
        </w:rPr>
        <w:t>היא הכנ</w:t>
      </w:r>
      <w:r>
        <w:rPr>
          <w:rStyle w:val="default"/>
          <w:rFonts w:cs="FrankRuehl"/>
          <w:rtl/>
        </w:rPr>
        <w:t>ס</w:t>
      </w:r>
      <w:r>
        <w:rPr>
          <w:rStyle w:val="default"/>
          <w:rFonts w:cs="FrankRuehl" w:hint="cs"/>
          <w:rtl/>
        </w:rPr>
        <w:t>ת</w:t>
      </w:r>
      <w:r>
        <w:rPr>
          <w:rStyle w:val="default"/>
          <w:rFonts w:cs="FrankRuehl"/>
          <w:rtl/>
        </w:rPr>
        <w:t xml:space="preserve"> </w:t>
      </w:r>
      <w:r>
        <w:rPr>
          <w:rStyle w:val="default"/>
          <w:rFonts w:cs="FrankRuehl" w:hint="cs"/>
          <w:rtl/>
        </w:rPr>
        <w:t>עבודה</w:t>
      </w:r>
      <w:r>
        <w:rPr>
          <w:rStyle w:val="default"/>
          <w:rFonts w:cs="FrankRuehl"/>
          <w:rtl/>
        </w:rPr>
        <w:t xml:space="preserve">, </w:t>
      </w:r>
      <w:r>
        <w:rPr>
          <w:rStyle w:val="default"/>
          <w:rFonts w:cs="FrankRuehl" w:hint="cs"/>
          <w:rtl/>
        </w:rPr>
        <w:t>ק</w:t>
      </w:r>
      <w:r>
        <w:rPr>
          <w:rStyle w:val="default"/>
          <w:rFonts w:cs="FrankRuehl"/>
          <w:rtl/>
        </w:rPr>
        <w:t>י</w:t>
      </w:r>
      <w:r>
        <w:rPr>
          <w:rStyle w:val="default"/>
          <w:rFonts w:cs="FrankRuehl" w:hint="cs"/>
          <w:rtl/>
        </w:rPr>
        <w:t>צבה או הכנסה ששילם עליה מס לפי סעיף 122;</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שהכ</w:t>
      </w:r>
      <w:r>
        <w:rPr>
          <w:rStyle w:val="default"/>
          <w:rFonts w:cs="FrankRuehl"/>
          <w:rtl/>
        </w:rPr>
        <w:t>נסותיו א</w:t>
      </w:r>
      <w:r>
        <w:rPr>
          <w:rStyle w:val="default"/>
          <w:rFonts w:cs="FrankRuehl" w:hint="cs"/>
          <w:rtl/>
        </w:rPr>
        <w:t>י</w:t>
      </w:r>
      <w:r>
        <w:rPr>
          <w:rStyle w:val="default"/>
          <w:rFonts w:cs="FrankRuehl"/>
          <w:rtl/>
        </w:rPr>
        <w:t>נ</w:t>
      </w:r>
      <w:r>
        <w:rPr>
          <w:rStyle w:val="default"/>
          <w:rFonts w:cs="FrankRuehl" w:hint="cs"/>
          <w:rtl/>
        </w:rPr>
        <w:t>ן מ</w:t>
      </w:r>
      <w:r>
        <w:rPr>
          <w:rStyle w:val="default"/>
          <w:rFonts w:cs="FrankRuehl"/>
          <w:rtl/>
        </w:rPr>
        <w:t>עב</w:t>
      </w:r>
      <w:r>
        <w:rPr>
          <w:rStyle w:val="default"/>
          <w:rFonts w:cs="FrankRuehl" w:hint="cs"/>
          <w:rtl/>
        </w:rPr>
        <w:t>וד</w:t>
      </w:r>
      <w:r>
        <w:rPr>
          <w:rStyle w:val="default"/>
          <w:rFonts w:cs="FrankRuehl"/>
          <w:rtl/>
        </w:rPr>
        <w:t xml:space="preserve">ה, </w:t>
      </w:r>
      <w:r>
        <w:rPr>
          <w:rStyle w:val="default"/>
          <w:rFonts w:cs="FrankRuehl" w:hint="cs"/>
          <w:rtl/>
        </w:rPr>
        <w:t>מעסק או משלח</w:t>
      </w:r>
      <w:r>
        <w:rPr>
          <w:rStyle w:val="default"/>
          <w:rFonts w:cs="FrankRuehl"/>
          <w:rtl/>
        </w:rPr>
        <w:t>-</w:t>
      </w:r>
      <w:r>
        <w:rPr>
          <w:rStyle w:val="default"/>
          <w:rFonts w:cs="FrankRuehl" w:hint="cs"/>
          <w:rtl/>
        </w:rPr>
        <w:t xml:space="preserve">יד </w:t>
      </w:r>
      <w:r>
        <w:rPr>
          <w:rStyle w:val="default"/>
          <w:rFonts w:cs="FrankRuehl"/>
          <w:rtl/>
        </w:rPr>
        <w:t>ו</w:t>
      </w:r>
      <w:r>
        <w:rPr>
          <w:rStyle w:val="default"/>
          <w:rFonts w:cs="FrankRuehl" w:hint="cs"/>
          <w:rtl/>
        </w:rPr>
        <w:t>הן</w:t>
      </w:r>
      <w:r>
        <w:rPr>
          <w:rStyle w:val="default"/>
          <w:rFonts w:cs="FrankRuehl"/>
          <w:rtl/>
        </w:rPr>
        <w:t xml:space="preserve"> ל</w:t>
      </w:r>
      <w:r>
        <w:rPr>
          <w:rStyle w:val="default"/>
          <w:rFonts w:cs="FrankRuehl" w:hint="cs"/>
          <w:rtl/>
        </w:rPr>
        <w:t xml:space="preserve">א עלו </w:t>
      </w:r>
      <w:r>
        <w:rPr>
          <w:rStyle w:val="default"/>
          <w:rFonts w:cs="FrankRuehl"/>
          <w:rtl/>
        </w:rPr>
        <w:t>על</w:t>
      </w:r>
      <w:r>
        <w:rPr>
          <w:rStyle w:val="default"/>
          <w:rFonts w:cs="FrankRuehl" w:hint="cs"/>
          <w:rtl/>
        </w:rPr>
        <w:t xml:space="preserve"> סכום שהוא פי שלושה מסכום נקודות הזי</w:t>
      </w:r>
      <w:r>
        <w:rPr>
          <w:rStyle w:val="default"/>
          <w:rFonts w:cs="FrankRuehl"/>
          <w:rtl/>
        </w:rPr>
        <w:t>כ</w:t>
      </w:r>
      <w:r>
        <w:rPr>
          <w:rStyle w:val="default"/>
          <w:rFonts w:cs="FrankRuehl" w:hint="cs"/>
          <w:rtl/>
        </w:rPr>
        <w:t>וי שעל פי סעיפים 34 ו-36;</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תושב חוץ;</w:t>
      </w:r>
    </w:p>
    <w:p w:rsidR="00D54DD9" w:rsidRDefault="00D54DD9">
      <w:pPr>
        <w:pStyle w:val="P22"/>
        <w:spacing w:before="72"/>
        <w:ind w:left="1021" w:right="1134"/>
        <w:rPr>
          <w:rStyle w:val="default"/>
          <w:rFonts w:cs="FrankRuehl" w:hint="cs"/>
          <w:rtl/>
        </w:rPr>
      </w:pPr>
      <w:r>
        <w:rPr>
          <w:lang w:val="he-IL"/>
        </w:rPr>
        <w:pict>
          <v:rect id="_x0000_s3393" style="position:absolute;left:0;text-align:left;margin-left:464.5pt;margin-top:8.05pt;width:75.05pt;height:24pt;z-index:251595264" o:allowincell="f" filled="f" stroked="f" strokecolor="lime" strokeweight=".25pt">
            <v:textbox style="mso-next-textbox:#_x0000_s3393"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מי שקיבל הכנסה </w:t>
      </w:r>
      <w:r>
        <w:rPr>
          <w:rStyle w:val="default"/>
          <w:rFonts w:cs="FrankRuehl"/>
          <w:rtl/>
        </w:rPr>
        <w:t>ש</w:t>
      </w:r>
      <w:r>
        <w:rPr>
          <w:rStyle w:val="default"/>
          <w:rFonts w:cs="FrankRuehl" w:hint="cs"/>
          <w:rtl/>
        </w:rPr>
        <w:t xml:space="preserve">נוכה ממנה מס במקור כדין או שחל </w:t>
      </w:r>
      <w:r>
        <w:rPr>
          <w:rStyle w:val="default"/>
          <w:rFonts w:cs="FrankRuehl"/>
          <w:rtl/>
        </w:rPr>
        <w:t>לגביה פטו</w:t>
      </w:r>
      <w:r>
        <w:rPr>
          <w:rStyle w:val="default"/>
          <w:rFonts w:cs="FrankRuehl" w:hint="cs"/>
          <w:rtl/>
        </w:rPr>
        <w:t xml:space="preserve">ר </w:t>
      </w:r>
      <w:r>
        <w:rPr>
          <w:rStyle w:val="default"/>
          <w:rFonts w:cs="FrankRuehl"/>
          <w:rtl/>
        </w:rPr>
        <w:t>ממ</w:t>
      </w:r>
      <w:r>
        <w:rPr>
          <w:rStyle w:val="default"/>
          <w:rFonts w:cs="FrankRuehl" w:hint="cs"/>
          <w:rtl/>
        </w:rPr>
        <w:t>ס</w:t>
      </w:r>
      <w:r>
        <w:rPr>
          <w:rStyle w:val="default"/>
          <w:rFonts w:cs="FrankRuehl"/>
          <w:rtl/>
        </w:rPr>
        <w:t>, ו</w:t>
      </w:r>
      <w:r>
        <w:rPr>
          <w:rStyle w:val="default"/>
          <w:rFonts w:cs="FrankRuehl" w:hint="cs"/>
          <w:rtl/>
        </w:rPr>
        <w:t>ל</w:t>
      </w:r>
      <w:r>
        <w:rPr>
          <w:rStyle w:val="default"/>
          <w:rFonts w:cs="FrankRuehl"/>
          <w:rtl/>
        </w:rPr>
        <w:t>לא</w:t>
      </w:r>
      <w:r>
        <w:rPr>
          <w:rStyle w:val="default"/>
          <w:rFonts w:cs="FrankRuehl" w:hint="cs"/>
          <w:rtl/>
        </w:rPr>
        <w:t xml:space="preserve"> ה</w:t>
      </w:r>
      <w:r>
        <w:rPr>
          <w:rStyle w:val="default"/>
          <w:rFonts w:cs="FrankRuehl"/>
          <w:rtl/>
        </w:rPr>
        <w:t>כ</w:t>
      </w:r>
      <w:r>
        <w:rPr>
          <w:rStyle w:val="default"/>
          <w:rFonts w:cs="FrankRuehl" w:hint="cs"/>
          <w:rtl/>
        </w:rPr>
        <w:t xml:space="preserve">נסה </w:t>
      </w:r>
      <w:r>
        <w:rPr>
          <w:rStyle w:val="default"/>
          <w:rFonts w:cs="FrankRuehl"/>
          <w:rtl/>
        </w:rPr>
        <w:t>ז</w:t>
      </w:r>
      <w:r>
        <w:rPr>
          <w:rStyle w:val="default"/>
          <w:rFonts w:cs="FrankRuehl" w:hint="cs"/>
          <w:rtl/>
        </w:rPr>
        <w:t>ו היה פטור מחוב</w:t>
      </w:r>
      <w:r>
        <w:rPr>
          <w:rStyle w:val="default"/>
          <w:rFonts w:cs="FrankRuehl"/>
          <w:rtl/>
        </w:rPr>
        <w:t>ת</w:t>
      </w:r>
      <w:r w:rsidR="00DD247F">
        <w:rPr>
          <w:rStyle w:val="default"/>
          <w:rFonts w:cs="FrankRuehl" w:hint="cs"/>
          <w:rtl/>
        </w:rPr>
        <w:t xml:space="preserve"> הגשת דין וחשבון;</w:t>
      </w:r>
    </w:p>
    <w:p w:rsidR="00DD247F" w:rsidRDefault="00DD247F">
      <w:pPr>
        <w:pStyle w:val="P22"/>
        <w:spacing w:before="72"/>
        <w:ind w:left="1021" w:right="1134"/>
        <w:rPr>
          <w:rStyle w:val="default"/>
          <w:rFonts w:cs="FrankRuehl" w:hint="cs"/>
          <w:rtl/>
        </w:rPr>
      </w:pPr>
      <w:r>
        <w:rPr>
          <w:rFonts w:cs="FrankRuehl"/>
          <w:sz w:val="26"/>
          <w:rtl/>
          <w:lang w:eastAsia="en-US"/>
        </w:rPr>
        <w:pict>
          <v:shape id="_x0000_s3781" type="#_x0000_t202" style="position:absolute;left:0;text-align:left;margin-left:470.35pt;margin-top:7.1pt;width:1in;height:18pt;z-index:251930112" filled="f" stroked="f">
            <v:textbox inset="1mm,0,1mm,0">
              <w:txbxContent>
                <w:p w:rsidR="009D5E92" w:rsidRDefault="009D5E92" w:rsidP="00DD247F">
                  <w:pPr>
                    <w:spacing w:line="160" w:lineRule="exact"/>
                    <w:rPr>
                      <w:rFonts w:cs="Miriam"/>
                      <w:noProof/>
                      <w:sz w:val="18"/>
                      <w:szCs w:val="18"/>
                      <w:rtl/>
                    </w:rPr>
                  </w:pPr>
                  <w:r>
                    <w:rPr>
                      <w:rFonts w:cs="Miriam" w:hint="cs"/>
                      <w:sz w:val="18"/>
                      <w:szCs w:val="18"/>
                      <w:rtl/>
                    </w:rPr>
                    <w:t>(תיקון מס' 165) תשס"ח-2008</w:t>
                  </w:r>
                </w:p>
              </w:txbxContent>
            </v:textbox>
          </v:shape>
        </w:pict>
      </w:r>
      <w:r>
        <w:rPr>
          <w:rStyle w:val="default"/>
          <w:rFonts w:cs="FrankRuehl" w:hint="cs"/>
          <w:rtl/>
        </w:rPr>
        <w:t>(5)</w:t>
      </w:r>
      <w:r>
        <w:rPr>
          <w:rStyle w:val="default"/>
          <w:rFonts w:cs="FrankRuehl" w:hint="cs"/>
          <w:rtl/>
        </w:rPr>
        <w:tab/>
        <w:t>נאמן, בין אם הוא תושב ישראל ובין אם לאו, שהיו לו בישראל רק הכנסה הפטורה ממס או שנוכה ממנה מלוא המס כדין, או נכס שההכנסות ממנו פטורות ממס.</w:t>
      </w:r>
    </w:p>
    <w:p w:rsidR="005A2503" w:rsidRDefault="005A2503" w:rsidP="006334DB">
      <w:pPr>
        <w:pStyle w:val="P00"/>
        <w:spacing w:before="72"/>
        <w:ind w:left="0" w:right="1134"/>
        <w:rPr>
          <w:rStyle w:val="default"/>
          <w:rFonts w:cs="FrankRuehl" w:hint="cs"/>
          <w:rtl/>
        </w:rPr>
      </w:pPr>
      <w:bookmarkStart w:id="386" w:name="Seif410"/>
      <w:bookmarkEnd w:id="386"/>
      <w:r>
        <w:rPr>
          <w:rFonts w:cs="Miriam"/>
          <w:lang w:val="he-IL"/>
        </w:rPr>
        <w:pict>
          <v:rect id="_x0000_s3804" style="position:absolute;left:0;text-align:left;margin-left:464.5pt;margin-top:8.05pt;width:75.05pt;height:32pt;z-index:251943424" o:allowincell="f" filled="f" stroked="f" strokecolor="lime" strokeweight=".25pt">
            <v:textbox style="mso-next-textbox:#_x0000_s3804" inset="0,0,0,0">
              <w:txbxContent>
                <w:p w:rsidR="009D5E92" w:rsidRDefault="009D5E92" w:rsidP="005A2503">
                  <w:pPr>
                    <w:spacing w:line="160" w:lineRule="exact"/>
                    <w:rPr>
                      <w:rFonts w:cs="Miriam" w:hint="cs"/>
                      <w:sz w:val="18"/>
                      <w:szCs w:val="18"/>
                      <w:rtl/>
                    </w:rPr>
                  </w:pPr>
                  <w:r>
                    <w:rPr>
                      <w:rFonts w:cs="Miriam" w:hint="cs"/>
                      <w:sz w:val="18"/>
                      <w:szCs w:val="18"/>
                      <w:rtl/>
                    </w:rPr>
                    <w:t>פטור מדיווח</w:t>
                  </w:r>
                </w:p>
                <w:p w:rsidR="009D5E92" w:rsidRDefault="009D5E92" w:rsidP="005A2503">
                  <w:pPr>
                    <w:spacing w:line="160" w:lineRule="exact"/>
                    <w:rPr>
                      <w:rFonts w:cs="Miriam" w:hint="cs"/>
                      <w:noProof/>
                      <w:sz w:val="18"/>
                      <w:szCs w:val="18"/>
                      <w:rtl/>
                    </w:rPr>
                  </w:pPr>
                  <w:r>
                    <w:rPr>
                      <w:rFonts w:cs="Miriam" w:hint="cs"/>
                      <w:sz w:val="18"/>
                      <w:szCs w:val="18"/>
                      <w:rtl/>
                    </w:rPr>
                    <w:t>(תיקון מס' 168) תשס"ח-2008</w:t>
                  </w:r>
                </w:p>
              </w:txbxContent>
            </v:textbox>
            <w10:anchorlock/>
          </v:rect>
        </w:pict>
      </w:r>
      <w:r>
        <w:rPr>
          <w:rStyle w:val="big-number"/>
          <w:rFonts w:cs="Miriam"/>
          <w:rtl/>
        </w:rPr>
        <w:t>134</w:t>
      </w:r>
      <w:r>
        <w:rPr>
          <w:rStyle w:val="default"/>
          <w:rFonts w:cs="FrankRuehl" w:hint="cs"/>
          <w:rtl/>
        </w:rPr>
        <w:t xml:space="preserve">ב. על אף הוראות סעיף 131, יחיד שהיה לתושב ישראל לראשונה או לתושב חוזר ותיק, כאמור בסעיף 14(א), לא יהא חייב בהגשת דוח כאמור בסעיף 131, לגבי כל הכנסותיו שהופקו או שנצמחו מחוץ לישראל או שמקורן בנכסים מחוץ לישראל, במשך עשר שנים מהמועד שהיה לתושב ישראל כאמור; הוראות סעיף זה לא יחולו על הכנסות שלגביהן ביקש היחיד, לפי הוראות סעיף קטן (א) של סעיף 14, כי לא יחולו הוראות הסעיף הקטן האמור, ולגבי הכנסות שמקורם בנכס שהגיע לידי היחיד בפטור ממס לפי סעיף 97(א)(5) </w:t>
      </w:r>
      <w:r>
        <w:rPr>
          <w:rStyle w:val="default"/>
          <w:rFonts w:cs="FrankRuehl"/>
          <w:rtl/>
        </w:rPr>
        <w:t>–</w:t>
      </w:r>
      <w:r>
        <w:rPr>
          <w:rStyle w:val="default"/>
          <w:rFonts w:cs="FrankRuehl" w:hint="cs"/>
          <w:rtl/>
        </w:rPr>
        <w:t xml:space="preserve"> החל ביום י"א בטבת התשס"ז (1 בינואר 2007).</w:t>
      </w:r>
    </w:p>
    <w:p w:rsidR="00D54DD9" w:rsidRDefault="00D54DD9">
      <w:pPr>
        <w:pStyle w:val="medium2-header"/>
        <w:keepLines w:val="0"/>
        <w:spacing w:before="72"/>
        <w:ind w:left="0" w:right="1134"/>
        <w:outlineLvl w:val="0"/>
        <w:rPr>
          <w:rFonts w:cs="FrankRuehl"/>
          <w:noProof/>
          <w:rtl/>
        </w:rPr>
      </w:pPr>
      <w:bookmarkStart w:id="387" w:name="med39"/>
      <w:bookmarkEnd w:id="387"/>
      <w:r>
        <w:rPr>
          <w:rFonts w:cs="FrankRuehl"/>
          <w:noProof/>
          <w:rtl/>
        </w:rPr>
        <w:t>פ</w:t>
      </w:r>
      <w:r>
        <w:rPr>
          <w:rFonts w:cs="FrankRuehl" w:hint="cs"/>
          <w:noProof/>
          <w:rtl/>
        </w:rPr>
        <w:t>רק שני: סמכות לה</w:t>
      </w:r>
      <w:r>
        <w:rPr>
          <w:rFonts w:cs="FrankRuehl"/>
          <w:noProof/>
          <w:rtl/>
        </w:rPr>
        <w:t>ש</w:t>
      </w:r>
      <w:r>
        <w:rPr>
          <w:rFonts w:cs="FrankRuehl" w:hint="cs"/>
          <w:noProof/>
          <w:rtl/>
        </w:rPr>
        <w:t>יג ידי</w:t>
      </w:r>
      <w:r>
        <w:rPr>
          <w:rFonts w:cs="FrankRuehl"/>
          <w:noProof/>
          <w:rtl/>
        </w:rPr>
        <w:t>ע</w:t>
      </w:r>
      <w:r>
        <w:rPr>
          <w:rFonts w:cs="FrankRuehl" w:hint="cs"/>
          <w:noProof/>
          <w:rtl/>
        </w:rPr>
        <w:t>ו</w:t>
      </w:r>
      <w:r>
        <w:rPr>
          <w:rFonts w:cs="FrankRuehl"/>
          <w:noProof/>
          <w:rtl/>
        </w:rPr>
        <w:t>ת</w:t>
      </w:r>
    </w:p>
    <w:p w:rsidR="00D54DD9" w:rsidRDefault="00D54DD9" w:rsidP="006334DB">
      <w:pPr>
        <w:pStyle w:val="P00"/>
        <w:spacing w:before="72"/>
        <w:ind w:left="0" w:right="1134"/>
        <w:rPr>
          <w:rStyle w:val="default"/>
          <w:rFonts w:cs="FrankRuehl" w:hint="cs"/>
          <w:rtl/>
        </w:rPr>
      </w:pPr>
      <w:bookmarkStart w:id="388" w:name="Seif237"/>
      <w:bookmarkEnd w:id="388"/>
      <w:r>
        <w:rPr>
          <w:rFonts w:cs="Miriam"/>
          <w:lang w:val="he-IL"/>
        </w:rPr>
        <w:pict>
          <v:rect id="_x0000_s3394" style="position:absolute;left:0;text-align:left;margin-left:464.35pt;margin-top:7.1pt;width:75.05pt;height:25pt;z-index:251596288" o:allowincell="f" filled="f" stroked="f" strokecolor="lime" strokeweight=".25pt">
            <v:textbox style="mso-next-textbox:#_x0000_s3394"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ד</w:t>
                  </w:r>
                  <w:r>
                    <w:rPr>
                      <w:rFonts w:cs="Miriam" w:hint="cs"/>
                      <w:sz w:val="18"/>
                      <w:szCs w:val="18"/>
                      <w:rtl/>
                    </w:rPr>
                    <w:t xml:space="preserve">וחו"ת, ידיעות </w:t>
                  </w:r>
                  <w:r>
                    <w:rPr>
                      <w:rFonts w:cs="Miriam"/>
                      <w:sz w:val="18"/>
                      <w:szCs w:val="18"/>
                      <w:rtl/>
                    </w:rPr>
                    <w:t>פ</w:t>
                  </w:r>
                  <w:r>
                    <w:rPr>
                      <w:rFonts w:cs="Miriam" w:hint="cs"/>
                      <w:sz w:val="18"/>
                      <w:szCs w:val="18"/>
                      <w:rtl/>
                    </w:rPr>
                    <w:t xml:space="preserve">נקסים וכו' </w:t>
                  </w:r>
                  <w:r>
                    <w:rPr>
                      <w:rFonts w:cs="Miriam"/>
                      <w:sz w:val="18"/>
                      <w:szCs w:val="18"/>
                      <w:rtl/>
                    </w:rPr>
                    <w:t>[45]</w:t>
                  </w:r>
                </w:p>
              </w:txbxContent>
            </v:textbox>
            <w10:anchorlock/>
          </v:rect>
        </w:pict>
      </w:r>
      <w:r>
        <w:rPr>
          <w:rStyle w:val="big-number"/>
          <w:rFonts w:cs="Miriam"/>
          <w:rtl/>
        </w:rPr>
        <w:t>135</w:t>
      </w:r>
      <w:r>
        <w:rPr>
          <w:rStyle w:val="big-number"/>
          <w:rFonts w:cs="FrankRuehl"/>
          <w:sz w:val="26"/>
          <w:rtl/>
        </w:rPr>
        <w:t>.</w:t>
      </w:r>
      <w:r>
        <w:rPr>
          <w:rStyle w:val="big-number"/>
          <w:rFonts w:cs="FrankRuehl"/>
          <w:sz w:val="26"/>
          <w:rtl/>
        </w:rPr>
        <w:tab/>
      </w:r>
      <w:r>
        <w:rPr>
          <w:rStyle w:val="default"/>
          <w:rFonts w:cs="FrankRuehl"/>
          <w:rtl/>
        </w:rPr>
        <w:t>כ</w:t>
      </w:r>
      <w:r>
        <w:rPr>
          <w:rStyle w:val="default"/>
          <w:rFonts w:cs="FrankRuehl" w:hint="cs"/>
          <w:rtl/>
        </w:rPr>
        <w:t>די להגיע לידיעה</w:t>
      </w:r>
      <w:r>
        <w:rPr>
          <w:rStyle w:val="default"/>
          <w:rFonts w:cs="FrankRuehl"/>
          <w:rtl/>
        </w:rPr>
        <w:t xml:space="preserve"> </w:t>
      </w:r>
      <w:r>
        <w:rPr>
          <w:rStyle w:val="default"/>
          <w:rFonts w:cs="FrankRuehl" w:hint="cs"/>
          <w:rtl/>
        </w:rPr>
        <w:t xml:space="preserve">מלאה בדבר הכנסתו של אדם </w:t>
      </w:r>
      <w:r>
        <w:rPr>
          <w:rStyle w:val="default"/>
          <w:rFonts w:cs="FrankRuehl"/>
          <w:rtl/>
        </w:rPr>
        <w:t>–</w:t>
      </w:r>
    </w:p>
    <w:p w:rsidR="00D54DD9" w:rsidRDefault="00D54DD9" w:rsidP="00925E2B">
      <w:pPr>
        <w:pStyle w:val="P22"/>
        <w:spacing w:before="72"/>
        <w:ind w:left="1475" w:right="1134" w:hanging="454"/>
        <w:rPr>
          <w:rStyle w:val="default"/>
          <w:rFonts w:cs="FrankRuehl" w:hint="cs"/>
          <w:rtl/>
        </w:rPr>
      </w:pPr>
      <w:r>
        <w:rPr>
          <w:rFonts w:cs="FrankRuehl"/>
          <w:rtl/>
          <w:lang w:val="he-IL"/>
        </w:rPr>
        <w:pict>
          <v:rect id="_x0000_s3398" style="position:absolute;left:0;text-align:left;margin-left:464.35pt;margin-top:7.1pt;width:75.05pt;height:102.15pt;z-index:251600384" filled="f" stroked="f" strokecolor="lime" strokeweight=".25pt">
            <v:textbox style="mso-next-textbox:#_x0000_s3398"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hint="cs"/>
                      <w:noProof/>
                      <w:sz w:val="18"/>
                      <w:szCs w:val="18"/>
                      <w:rtl/>
                    </w:rPr>
                  </w:pPr>
                  <w:r>
                    <w:rPr>
                      <w:rFonts w:cs="Miriam" w:hint="cs"/>
                      <w:sz w:val="18"/>
                      <w:szCs w:val="18"/>
                      <w:rtl/>
                    </w:rPr>
                    <w:t xml:space="preserve">(תיקון </w:t>
                  </w:r>
                  <w:r>
                    <w:rPr>
                      <w:rFonts w:cs="Miriam"/>
                      <w:sz w:val="18"/>
                      <w:szCs w:val="18"/>
                      <w:rtl/>
                    </w:rPr>
                    <w:t>מס' 89)</w:t>
                  </w:r>
                  <w:r>
                    <w:rPr>
                      <w:rFonts w:cs="Miriam" w:hint="cs"/>
                      <w:sz w:val="18"/>
                      <w:szCs w:val="18"/>
                      <w:rtl/>
                    </w:rPr>
                    <w:t xml:space="preserve"> </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hint="cs"/>
                      <w:noProof/>
                      <w:sz w:val="18"/>
                      <w:szCs w:val="18"/>
                      <w:rtl/>
                    </w:rPr>
                  </w:pPr>
                  <w:r>
                    <w:rPr>
                      <w:rFonts w:cs="Miriam" w:hint="cs"/>
                      <w:noProof/>
                      <w:sz w:val="18"/>
                      <w:szCs w:val="18"/>
                      <w:rtl/>
                    </w:rPr>
                    <w:t>(תיקון מס' 168) תשס"ח-2008</w:t>
                  </w:r>
                </w:p>
              </w:txbxContent>
            </v:textbox>
            <w10:anchorlock/>
          </v:rect>
        </w:pict>
      </w:r>
      <w:r>
        <w:rPr>
          <w:rStyle w:val="default"/>
          <w:rFonts w:cs="FrankRuehl"/>
          <w:rtl/>
        </w:rPr>
        <w:t>(1)</w:t>
      </w:r>
      <w:r>
        <w:rPr>
          <w:rStyle w:val="default"/>
          <w:rFonts w:cs="FrankRuehl"/>
          <w:rtl/>
        </w:rPr>
        <w:tab/>
      </w:r>
      <w:r w:rsidR="00925E2B">
        <w:rPr>
          <w:rStyle w:val="default"/>
          <w:rFonts w:cs="FrankRuehl" w:hint="cs"/>
          <w:rtl/>
        </w:rPr>
        <w:t>(א)</w:t>
      </w:r>
      <w:r w:rsidR="00925E2B">
        <w:rPr>
          <w:rStyle w:val="default"/>
          <w:rFonts w:cs="FrankRuehl" w:hint="cs"/>
          <w:rtl/>
        </w:rPr>
        <w:tab/>
      </w:r>
      <w:r>
        <w:rPr>
          <w:rStyle w:val="default"/>
          <w:rFonts w:cs="FrankRuehl" w:hint="cs"/>
          <w:rtl/>
        </w:rPr>
        <w:t>רשאי פ</w:t>
      </w:r>
      <w:r>
        <w:rPr>
          <w:rStyle w:val="default"/>
          <w:rFonts w:cs="FrankRuehl"/>
          <w:rtl/>
        </w:rPr>
        <w:t>קיד השומ</w:t>
      </w:r>
      <w:r>
        <w:rPr>
          <w:rStyle w:val="default"/>
          <w:rFonts w:cs="FrankRuehl" w:hint="cs"/>
          <w:rtl/>
        </w:rPr>
        <w:t>ה</w:t>
      </w:r>
      <w:r>
        <w:rPr>
          <w:rStyle w:val="default"/>
          <w:rFonts w:cs="FrankRuehl"/>
          <w:rtl/>
        </w:rPr>
        <w:t xml:space="preserve"> </w:t>
      </w:r>
      <w:r>
        <w:rPr>
          <w:rStyle w:val="default"/>
          <w:rFonts w:cs="FrankRuehl" w:hint="cs"/>
          <w:rtl/>
        </w:rPr>
        <w:t>לדר</w:t>
      </w:r>
      <w:r>
        <w:rPr>
          <w:rStyle w:val="default"/>
          <w:rFonts w:cs="FrankRuehl"/>
          <w:rtl/>
        </w:rPr>
        <w:t>וש</w:t>
      </w:r>
      <w:r>
        <w:rPr>
          <w:rStyle w:val="default"/>
          <w:rFonts w:cs="FrankRuehl" w:hint="cs"/>
          <w:rtl/>
        </w:rPr>
        <w:t xml:space="preserve"> מ</w:t>
      </w:r>
      <w:r>
        <w:rPr>
          <w:rStyle w:val="default"/>
          <w:rFonts w:cs="FrankRuehl"/>
          <w:rtl/>
        </w:rPr>
        <w:t>מנ</w:t>
      </w:r>
      <w:r>
        <w:rPr>
          <w:rStyle w:val="default"/>
          <w:rFonts w:cs="FrankRuehl" w:hint="cs"/>
          <w:rtl/>
        </w:rPr>
        <w:t>ו בהודעה בכתב</w:t>
      </w:r>
      <w:r>
        <w:rPr>
          <w:rStyle w:val="default"/>
          <w:rFonts w:cs="FrankRuehl"/>
          <w:rtl/>
        </w:rPr>
        <w:t xml:space="preserve"> </w:t>
      </w:r>
      <w:r>
        <w:rPr>
          <w:rStyle w:val="default"/>
          <w:rFonts w:cs="FrankRuehl" w:hint="cs"/>
          <w:rtl/>
        </w:rPr>
        <w:t>למס</w:t>
      </w:r>
      <w:r>
        <w:rPr>
          <w:rStyle w:val="default"/>
          <w:rFonts w:cs="FrankRuehl"/>
          <w:rtl/>
        </w:rPr>
        <w:t>ו</w:t>
      </w:r>
      <w:r>
        <w:rPr>
          <w:rStyle w:val="default"/>
          <w:rFonts w:cs="FrankRuehl" w:hint="cs"/>
          <w:rtl/>
        </w:rPr>
        <w:t xml:space="preserve">ר </w:t>
      </w:r>
      <w:r>
        <w:rPr>
          <w:rStyle w:val="default"/>
          <w:rFonts w:cs="FrankRuehl"/>
          <w:rtl/>
        </w:rPr>
        <w:t>לו</w:t>
      </w:r>
      <w:r>
        <w:rPr>
          <w:rStyle w:val="default"/>
          <w:rFonts w:cs="FrankRuehl" w:hint="cs"/>
          <w:rtl/>
        </w:rPr>
        <w:t xml:space="preserve"> כל דו</w:t>
      </w:r>
      <w:r>
        <w:rPr>
          <w:rStyle w:val="default"/>
          <w:rFonts w:cs="FrankRuehl"/>
          <w:rtl/>
        </w:rPr>
        <w:t>"ח</w:t>
      </w:r>
      <w:r>
        <w:rPr>
          <w:rStyle w:val="default"/>
          <w:rFonts w:cs="FrankRuehl" w:hint="cs"/>
          <w:rtl/>
        </w:rPr>
        <w:t xml:space="preserve"> שיצויין בהודעה, ובכלל זה דו"ח על הונם ונכסיהם של אותו אדם, א</w:t>
      </w:r>
      <w:r>
        <w:rPr>
          <w:rStyle w:val="default"/>
          <w:rFonts w:cs="FrankRuehl"/>
          <w:rtl/>
        </w:rPr>
        <w:t>ו</w:t>
      </w:r>
      <w:r>
        <w:rPr>
          <w:rStyle w:val="default"/>
          <w:rFonts w:cs="FrankRuehl" w:hint="cs"/>
          <w:rtl/>
        </w:rPr>
        <w:t xml:space="preserve"> של ב</w:t>
      </w:r>
      <w:r>
        <w:rPr>
          <w:rStyle w:val="default"/>
          <w:rFonts w:cs="FrankRuehl"/>
          <w:rtl/>
        </w:rPr>
        <w:t xml:space="preserve">ן </w:t>
      </w:r>
      <w:r>
        <w:rPr>
          <w:rStyle w:val="default"/>
          <w:rFonts w:cs="FrankRuehl" w:hint="cs"/>
          <w:rtl/>
        </w:rPr>
        <w:t>זו</w:t>
      </w:r>
      <w:r>
        <w:rPr>
          <w:rStyle w:val="default"/>
          <w:rFonts w:cs="FrankRuehl"/>
          <w:rtl/>
        </w:rPr>
        <w:t>ג</w:t>
      </w:r>
      <w:r>
        <w:rPr>
          <w:rStyle w:val="default"/>
          <w:rFonts w:cs="FrankRuehl" w:hint="cs"/>
          <w:rtl/>
        </w:rPr>
        <w:t>ו ו</w:t>
      </w:r>
      <w:r>
        <w:rPr>
          <w:rStyle w:val="default"/>
          <w:rFonts w:cs="FrankRuehl"/>
          <w:rtl/>
        </w:rPr>
        <w:t>של</w:t>
      </w:r>
      <w:r>
        <w:rPr>
          <w:rStyle w:val="default"/>
          <w:rFonts w:cs="FrankRuehl" w:hint="cs"/>
          <w:rtl/>
        </w:rPr>
        <w:t xml:space="preserve"> י</w:t>
      </w:r>
      <w:r>
        <w:rPr>
          <w:rStyle w:val="default"/>
          <w:rFonts w:cs="FrankRuehl"/>
          <w:rtl/>
        </w:rPr>
        <w:t>ל</w:t>
      </w:r>
      <w:r>
        <w:rPr>
          <w:rStyle w:val="default"/>
          <w:rFonts w:cs="FrankRuehl" w:hint="cs"/>
          <w:rtl/>
        </w:rPr>
        <w:t xml:space="preserve">דיהם </w:t>
      </w:r>
      <w:r>
        <w:rPr>
          <w:rStyle w:val="default"/>
          <w:rFonts w:cs="FrankRuehl"/>
          <w:rtl/>
        </w:rPr>
        <w:t>ש</w:t>
      </w:r>
      <w:r>
        <w:rPr>
          <w:rStyle w:val="default"/>
          <w:rFonts w:cs="FrankRuehl" w:hint="cs"/>
          <w:rtl/>
        </w:rPr>
        <w:t>הם זכאים בעדם ל</w:t>
      </w:r>
      <w:r>
        <w:rPr>
          <w:rStyle w:val="default"/>
          <w:rFonts w:cs="FrankRuehl"/>
          <w:rtl/>
        </w:rPr>
        <w:t>נ</w:t>
      </w:r>
      <w:r>
        <w:rPr>
          <w:rStyle w:val="default"/>
          <w:rFonts w:cs="FrankRuehl" w:hint="cs"/>
          <w:rtl/>
        </w:rPr>
        <w:t>קודות זיכ</w:t>
      </w:r>
      <w:r>
        <w:rPr>
          <w:rStyle w:val="default"/>
          <w:rFonts w:cs="FrankRuehl"/>
          <w:rtl/>
        </w:rPr>
        <w:t>וי א</w:t>
      </w:r>
      <w:r>
        <w:rPr>
          <w:rStyle w:val="default"/>
          <w:rFonts w:cs="FrankRuehl" w:hint="cs"/>
          <w:rtl/>
        </w:rPr>
        <w:t>ו לנ</w:t>
      </w:r>
      <w:r>
        <w:rPr>
          <w:rStyle w:val="default"/>
          <w:rFonts w:cs="FrankRuehl"/>
          <w:rtl/>
        </w:rPr>
        <w:t>קודו</w:t>
      </w:r>
      <w:r>
        <w:rPr>
          <w:rStyle w:val="default"/>
          <w:rFonts w:cs="FrankRuehl" w:hint="cs"/>
          <w:rtl/>
        </w:rPr>
        <w:t>ת קצבה או על נכסים שה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 xml:space="preserve">משמש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יהם כנאמנו של אדם</w:t>
      </w:r>
      <w:r>
        <w:rPr>
          <w:rStyle w:val="default"/>
          <w:rFonts w:cs="FrankRuehl"/>
          <w:rtl/>
        </w:rPr>
        <w:t xml:space="preserve"> אחר; ואולם רשאי </w:t>
      </w:r>
      <w:r>
        <w:rPr>
          <w:rStyle w:val="default"/>
          <w:rFonts w:cs="FrankRuehl" w:hint="cs"/>
          <w:rtl/>
        </w:rPr>
        <w:t xml:space="preserve">אותו אדם לא לכלול </w:t>
      </w:r>
      <w:r>
        <w:rPr>
          <w:rStyle w:val="default"/>
          <w:rFonts w:cs="FrankRuehl"/>
          <w:rtl/>
        </w:rPr>
        <w:t>בדו</w:t>
      </w:r>
      <w:r>
        <w:rPr>
          <w:rStyle w:val="default"/>
          <w:rFonts w:cs="FrankRuehl" w:hint="cs"/>
          <w:rtl/>
        </w:rPr>
        <w:t>"ח א</w:t>
      </w:r>
      <w:r>
        <w:rPr>
          <w:rStyle w:val="default"/>
          <w:rFonts w:cs="FrankRuehl"/>
          <w:rtl/>
        </w:rPr>
        <w:t>ת</w:t>
      </w:r>
      <w:r>
        <w:rPr>
          <w:rStyle w:val="default"/>
          <w:rFonts w:cs="FrankRuehl" w:hint="cs"/>
          <w:rtl/>
        </w:rPr>
        <w:t xml:space="preserve"> הונו</w:t>
      </w:r>
      <w:r>
        <w:rPr>
          <w:rStyle w:val="default"/>
          <w:rFonts w:cs="FrankRuehl"/>
          <w:rtl/>
        </w:rPr>
        <w:t xml:space="preserve"> ו</w:t>
      </w:r>
      <w:r>
        <w:rPr>
          <w:rStyle w:val="default"/>
          <w:rFonts w:cs="FrankRuehl" w:hint="cs"/>
          <w:rtl/>
        </w:rPr>
        <w:t>נכ</w:t>
      </w:r>
      <w:r>
        <w:rPr>
          <w:rStyle w:val="default"/>
          <w:rFonts w:cs="FrankRuehl"/>
          <w:rtl/>
        </w:rPr>
        <w:t>סי</w:t>
      </w:r>
      <w:r>
        <w:rPr>
          <w:rStyle w:val="default"/>
          <w:rFonts w:cs="FrankRuehl" w:hint="cs"/>
          <w:rtl/>
        </w:rPr>
        <w:t>ו של בן זוגו,</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 xml:space="preserve">רף </w:t>
      </w:r>
      <w:r>
        <w:rPr>
          <w:rStyle w:val="default"/>
          <w:rFonts w:cs="FrankRuehl" w:hint="cs"/>
          <w:rtl/>
        </w:rPr>
        <w:t xml:space="preserve">הצהרה </w:t>
      </w:r>
      <w:r>
        <w:rPr>
          <w:rStyle w:val="default"/>
          <w:rFonts w:cs="FrankRuehl"/>
          <w:rtl/>
        </w:rPr>
        <w:t>חת</w:t>
      </w:r>
      <w:r>
        <w:rPr>
          <w:rStyle w:val="default"/>
          <w:rFonts w:cs="FrankRuehl" w:hint="cs"/>
          <w:rtl/>
        </w:rPr>
        <w:t xml:space="preserve">ומה בידי אותו בן זוג כי יגיש דו"ח נפרד על הונו ונכסיו; הוגשה </w:t>
      </w:r>
      <w:r>
        <w:rPr>
          <w:rStyle w:val="default"/>
          <w:rFonts w:cs="FrankRuehl"/>
          <w:rtl/>
        </w:rPr>
        <w:t>ה</w:t>
      </w:r>
      <w:r>
        <w:rPr>
          <w:rStyle w:val="default"/>
          <w:rFonts w:cs="FrankRuehl" w:hint="cs"/>
          <w:rtl/>
        </w:rPr>
        <w:t xml:space="preserve">צהרה </w:t>
      </w:r>
      <w:r>
        <w:rPr>
          <w:rStyle w:val="default"/>
          <w:rFonts w:cs="FrankRuehl"/>
          <w:rtl/>
        </w:rPr>
        <w:t>כא</w:t>
      </w:r>
      <w:r>
        <w:rPr>
          <w:rStyle w:val="default"/>
          <w:rFonts w:cs="FrankRuehl" w:hint="cs"/>
          <w:rtl/>
        </w:rPr>
        <w:t>מו</w:t>
      </w:r>
      <w:r>
        <w:rPr>
          <w:rStyle w:val="default"/>
          <w:rFonts w:cs="FrankRuehl"/>
          <w:rtl/>
        </w:rPr>
        <w:t>ר</w:t>
      </w:r>
      <w:r>
        <w:rPr>
          <w:rStyle w:val="default"/>
          <w:rFonts w:cs="FrankRuehl" w:hint="cs"/>
          <w:rtl/>
        </w:rPr>
        <w:t>, יו</w:t>
      </w:r>
      <w:r>
        <w:rPr>
          <w:rStyle w:val="default"/>
          <w:rFonts w:cs="FrankRuehl"/>
          <w:rtl/>
        </w:rPr>
        <w:t>גש</w:t>
      </w:r>
      <w:r>
        <w:rPr>
          <w:rStyle w:val="default"/>
          <w:rFonts w:cs="FrankRuehl" w:hint="cs"/>
          <w:rtl/>
        </w:rPr>
        <w:t xml:space="preserve"> ה</w:t>
      </w:r>
      <w:r>
        <w:rPr>
          <w:rStyle w:val="default"/>
          <w:rFonts w:cs="FrankRuehl"/>
          <w:rtl/>
        </w:rPr>
        <w:t>ד</w:t>
      </w:r>
      <w:r>
        <w:rPr>
          <w:rStyle w:val="default"/>
          <w:rFonts w:cs="FrankRuehl" w:hint="cs"/>
          <w:rtl/>
        </w:rPr>
        <w:t>ו"ח</w:t>
      </w:r>
      <w:r>
        <w:rPr>
          <w:rStyle w:val="default"/>
          <w:rFonts w:cs="FrankRuehl"/>
          <w:rtl/>
        </w:rPr>
        <w:t xml:space="preserve"> ב</w:t>
      </w:r>
      <w:r>
        <w:rPr>
          <w:rStyle w:val="default"/>
          <w:rFonts w:cs="FrankRuehl" w:hint="cs"/>
          <w:rtl/>
        </w:rPr>
        <w:t xml:space="preserve">מועד שבו חייב </w:t>
      </w:r>
      <w:r>
        <w:rPr>
          <w:rStyle w:val="default"/>
          <w:rFonts w:cs="FrankRuehl"/>
          <w:rtl/>
        </w:rPr>
        <w:t>בן</w:t>
      </w:r>
      <w:r>
        <w:rPr>
          <w:rStyle w:val="default"/>
          <w:rFonts w:cs="FrankRuehl" w:hint="cs"/>
          <w:rtl/>
        </w:rPr>
        <w:t xml:space="preserve"> הזוג להג</w:t>
      </w:r>
      <w:r>
        <w:rPr>
          <w:rStyle w:val="default"/>
          <w:rFonts w:cs="FrankRuehl"/>
          <w:rtl/>
        </w:rPr>
        <w:t>יש א</w:t>
      </w:r>
      <w:r>
        <w:rPr>
          <w:rStyle w:val="default"/>
          <w:rFonts w:cs="FrankRuehl" w:hint="cs"/>
          <w:rtl/>
        </w:rPr>
        <w:t>ת הד</w:t>
      </w:r>
      <w:r>
        <w:rPr>
          <w:rStyle w:val="default"/>
          <w:rFonts w:cs="FrankRuehl"/>
          <w:rtl/>
        </w:rPr>
        <w:t xml:space="preserve">ו"ח </w:t>
      </w:r>
      <w:r>
        <w:rPr>
          <w:rStyle w:val="default"/>
          <w:rFonts w:cs="FrankRuehl" w:hint="cs"/>
          <w:rtl/>
        </w:rPr>
        <w:t>כאמור; כל דו"ח לפי</w:t>
      </w:r>
      <w:r>
        <w:rPr>
          <w:rStyle w:val="default"/>
          <w:rFonts w:cs="FrankRuehl"/>
          <w:rtl/>
        </w:rPr>
        <w:t xml:space="preserve"> </w:t>
      </w:r>
      <w:r>
        <w:rPr>
          <w:rStyle w:val="default"/>
          <w:rFonts w:cs="FrankRuehl" w:hint="cs"/>
          <w:rtl/>
        </w:rPr>
        <w:t>פ</w:t>
      </w:r>
      <w:r>
        <w:rPr>
          <w:rStyle w:val="default"/>
          <w:rFonts w:cs="FrankRuehl"/>
          <w:rtl/>
        </w:rPr>
        <w:t>סקה ז</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 xml:space="preserve">ימסר </w:t>
      </w:r>
      <w:r>
        <w:rPr>
          <w:rStyle w:val="default"/>
          <w:rFonts w:cs="FrankRuehl" w:hint="cs"/>
          <w:rtl/>
        </w:rPr>
        <w:t>לפקיד השומה במוע</w:t>
      </w:r>
      <w:r>
        <w:rPr>
          <w:rStyle w:val="default"/>
          <w:rFonts w:cs="FrankRuehl"/>
          <w:rtl/>
        </w:rPr>
        <w:t>ד שפורש בהודעה ו</w:t>
      </w:r>
      <w:r>
        <w:rPr>
          <w:rStyle w:val="default"/>
          <w:rFonts w:cs="FrankRuehl" w:hint="cs"/>
          <w:rtl/>
        </w:rPr>
        <w:t xml:space="preserve">בלבד שלגבי דו"ח על </w:t>
      </w:r>
      <w:r>
        <w:rPr>
          <w:rStyle w:val="default"/>
          <w:rFonts w:cs="FrankRuehl"/>
          <w:rtl/>
        </w:rPr>
        <w:t>הון</w:t>
      </w:r>
      <w:r>
        <w:rPr>
          <w:rStyle w:val="default"/>
          <w:rFonts w:cs="FrankRuehl" w:hint="cs"/>
          <w:rtl/>
        </w:rPr>
        <w:t xml:space="preserve"> לא </w:t>
      </w:r>
      <w:r>
        <w:rPr>
          <w:rStyle w:val="default"/>
          <w:rFonts w:cs="FrankRuehl"/>
          <w:rtl/>
        </w:rPr>
        <w:t>י</w:t>
      </w:r>
      <w:r>
        <w:rPr>
          <w:rStyle w:val="default"/>
          <w:rFonts w:cs="FrankRuehl" w:hint="cs"/>
          <w:rtl/>
        </w:rPr>
        <w:t xml:space="preserve">יקבע </w:t>
      </w:r>
      <w:r>
        <w:rPr>
          <w:rStyle w:val="default"/>
          <w:rFonts w:cs="FrankRuehl"/>
          <w:rtl/>
        </w:rPr>
        <w:t>מו</w:t>
      </w:r>
      <w:r>
        <w:rPr>
          <w:rStyle w:val="default"/>
          <w:rFonts w:cs="FrankRuehl" w:hint="cs"/>
          <w:rtl/>
        </w:rPr>
        <w:t>עד</w:t>
      </w:r>
      <w:r>
        <w:rPr>
          <w:rStyle w:val="default"/>
          <w:rFonts w:cs="FrankRuehl"/>
          <w:rtl/>
        </w:rPr>
        <w:t xml:space="preserve"> ש</w:t>
      </w:r>
      <w:r>
        <w:rPr>
          <w:rStyle w:val="default"/>
          <w:rFonts w:cs="FrankRuehl" w:hint="cs"/>
          <w:rtl/>
        </w:rPr>
        <w:t xml:space="preserve">הוא לפני תום </w:t>
      </w:r>
      <w:r>
        <w:rPr>
          <w:rStyle w:val="default"/>
          <w:rFonts w:cs="FrankRuehl"/>
          <w:rtl/>
        </w:rPr>
        <w:t xml:space="preserve">120 </w:t>
      </w:r>
      <w:r>
        <w:rPr>
          <w:rStyle w:val="default"/>
          <w:rFonts w:cs="FrankRuehl" w:hint="cs"/>
          <w:rtl/>
        </w:rPr>
        <w:t>י</w:t>
      </w:r>
      <w:r>
        <w:rPr>
          <w:rStyle w:val="default"/>
          <w:rFonts w:cs="FrankRuehl"/>
          <w:rtl/>
        </w:rPr>
        <w:t>ו</w:t>
      </w:r>
      <w:r>
        <w:rPr>
          <w:rStyle w:val="default"/>
          <w:rFonts w:cs="FrankRuehl" w:hint="cs"/>
          <w:rtl/>
        </w:rPr>
        <w:t xml:space="preserve">ם </w:t>
      </w:r>
      <w:r>
        <w:rPr>
          <w:rStyle w:val="default"/>
          <w:rFonts w:cs="FrankRuehl"/>
          <w:rtl/>
        </w:rPr>
        <w:t>מה</w:t>
      </w:r>
      <w:r>
        <w:rPr>
          <w:rStyle w:val="default"/>
          <w:rFonts w:cs="FrankRuehl" w:hint="cs"/>
          <w:rtl/>
        </w:rPr>
        <w:t xml:space="preserve">מועד </w:t>
      </w:r>
      <w:r>
        <w:rPr>
          <w:rStyle w:val="default"/>
          <w:rFonts w:cs="FrankRuehl"/>
          <w:rtl/>
        </w:rPr>
        <w:t>שה</w:t>
      </w:r>
      <w:r>
        <w:rPr>
          <w:rStyle w:val="default"/>
          <w:rFonts w:cs="FrankRuehl" w:hint="cs"/>
          <w:rtl/>
        </w:rPr>
        <w:t xml:space="preserve">צהרת ההון צריכה להתייחס אליו או מיום הדרישה, לפי המאוחר; וכן </w:t>
      </w:r>
      <w:r>
        <w:rPr>
          <w:rStyle w:val="default"/>
          <w:rFonts w:cs="FrankRuehl"/>
          <w:rtl/>
        </w:rPr>
        <w:t>ר</w:t>
      </w:r>
      <w:r>
        <w:rPr>
          <w:rStyle w:val="default"/>
          <w:rFonts w:cs="FrankRuehl" w:hint="cs"/>
          <w:rtl/>
        </w:rPr>
        <w:t>שאי פ</w:t>
      </w:r>
      <w:r>
        <w:rPr>
          <w:rStyle w:val="default"/>
          <w:rFonts w:cs="FrankRuehl"/>
          <w:rtl/>
        </w:rPr>
        <w:t>קי</w:t>
      </w:r>
      <w:r>
        <w:rPr>
          <w:rStyle w:val="default"/>
          <w:rFonts w:cs="FrankRuehl" w:hint="cs"/>
          <w:rtl/>
        </w:rPr>
        <w:t xml:space="preserve">ד </w:t>
      </w:r>
      <w:r>
        <w:rPr>
          <w:rStyle w:val="default"/>
          <w:rFonts w:cs="FrankRuehl"/>
          <w:rtl/>
        </w:rPr>
        <w:t>ה</w:t>
      </w:r>
      <w:r>
        <w:rPr>
          <w:rStyle w:val="default"/>
          <w:rFonts w:cs="FrankRuehl" w:hint="cs"/>
          <w:rtl/>
        </w:rPr>
        <w:t>שומ</w:t>
      </w:r>
      <w:r>
        <w:rPr>
          <w:rStyle w:val="default"/>
          <w:rFonts w:cs="FrankRuehl"/>
          <w:rtl/>
        </w:rPr>
        <w:t xml:space="preserve">ה </w:t>
      </w:r>
      <w:r>
        <w:rPr>
          <w:rStyle w:val="default"/>
          <w:rFonts w:cs="FrankRuehl" w:hint="cs"/>
          <w:rtl/>
        </w:rPr>
        <w:t>לד</w:t>
      </w:r>
      <w:r>
        <w:rPr>
          <w:rStyle w:val="default"/>
          <w:rFonts w:cs="FrankRuehl"/>
          <w:rtl/>
        </w:rPr>
        <w:t>ר</w:t>
      </w:r>
      <w:r>
        <w:rPr>
          <w:rStyle w:val="default"/>
          <w:rFonts w:cs="FrankRuehl" w:hint="cs"/>
          <w:rtl/>
        </w:rPr>
        <w:t>וש ש</w:t>
      </w:r>
      <w:r>
        <w:rPr>
          <w:rStyle w:val="default"/>
          <w:rFonts w:cs="FrankRuehl"/>
          <w:rtl/>
        </w:rPr>
        <w:t>ית</w:t>
      </w:r>
      <w:r>
        <w:rPr>
          <w:rStyle w:val="default"/>
          <w:rFonts w:cs="FrankRuehl" w:hint="cs"/>
          <w:rtl/>
        </w:rPr>
        <w:t xml:space="preserve">ייצב לפניו - בעצמו או על </w:t>
      </w:r>
      <w:r>
        <w:rPr>
          <w:rStyle w:val="default"/>
          <w:rFonts w:cs="FrankRuehl"/>
          <w:rtl/>
        </w:rPr>
        <w:t>יד</w:t>
      </w:r>
      <w:r>
        <w:rPr>
          <w:rStyle w:val="default"/>
          <w:rFonts w:cs="FrankRuehl" w:hint="cs"/>
          <w:rtl/>
        </w:rPr>
        <w:t>י</w:t>
      </w:r>
      <w:r>
        <w:rPr>
          <w:rStyle w:val="default"/>
          <w:rFonts w:cs="FrankRuehl"/>
          <w:rtl/>
        </w:rPr>
        <w:t xml:space="preserve"> </w:t>
      </w:r>
      <w:r>
        <w:rPr>
          <w:rStyle w:val="default"/>
          <w:rFonts w:cs="FrankRuehl" w:hint="cs"/>
          <w:rtl/>
        </w:rPr>
        <w:t>נציג</w:t>
      </w:r>
      <w:r>
        <w:rPr>
          <w:rStyle w:val="default"/>
          <w:rFonts w:cs="FrankRuehl"/>
          <w:rtl/>
        </w:rPr>
        <w:t xml:space="preserve">ו </w:t>
      </w:r>
      <w:r>
        <w:rPr>
          <w:rStyle w:val="default"/>
          <w:rFonts w:cs="FrankRuehl" w:hint="cs"/>
          <w:rtl/>
        </w:rPr>
        <w:t>- וימסור לו את כ</w:t>
      </w:r>
      <w:r>
        <w:rPr>
          <w:rStyle w:val="default"/>
          <w:rFonts w:cs="FrankRuehl"/>
          <w:rtl/>
        </w:rPr>
        <w:t>ל</w:t>
      </w:r>
      <w:r>
        <w:rPr>
          <w:rStyle w:val="default"/>
          <w:rFonts w:cs="FrankRuehl" w:hint="cs"/>
          <w:rtl/>
        </w:rPr>
        <w:t xml:space="preserve"> הפ</w:t>
      </w:r>
      <w:r>
        <w:rPr>
          <w:rStyle w:val="default"/>
          <w:rFonts w:cs="FrankRuehl"/>
          <w:rtl/>
        </w:rPr>
        <w:t>ר</w:t>
      </w:r>
      <w:r>
        <w:rPr>
          <w:rStyle w:val="default"/>
          <w:rFonts w:cs="FrankRuehl" w:hint="cs"/>
          <w:rtl/>
        </w:rPr>
        <w:t>ט</w:t>
      </w:r>
      <w:r>
        <w:rPr>
          <w:rStyle w:val="default"/>
          <w:rFonts w:cs="FrankRuehl"/>
          <w:rtl/>
        </w:rPr>
        <w:t>ים הד</w:t>
      </w:r>
      <w:r>
        <w:rPr>
          <w:rStyle w:val="default"/>
          <w:rFonts w:cs="FrankRuehl" w:hint="cs"/>
          <w:rtl/>
        </w:rPr>
        <w:t>ר</w:t>
      </w:r>
      <w:r>
        <w:rPr>
          <w:rStyle w:val="default"/>
          <w:rFonts w:cs="FrankRuehl"/>
          <w:rtl/>
        </w:rPr>
        <w:t>ו</w:t>
      </w:r>
      <w:r>
        <w:rPr>
          <w:rStyle w:val="default"/>
          <w:rFonts w:cs="FrankRuehl" w:hint="cs"/>
          <w:rtl/>
        </w:rPr>
        <w:t>ש</w:t>
      </w:r>
      <w:r>
        <w:rPr>
          <w:rStyle w:val="default"/>
          <w:rFonts w:cs="FrankRuehl"/>
          <w:rtl/>
        </w:rPr>
        <w:t>ים לפ</w:t>
      </w:r>
      <w:r>
        <w:rPr>
          <w:rStyle w:val="default"/>
          <w:rFonts w:cs="FrankRuehl" w:hint="cs"/>
          <w:rtl/>
        </w:rPr>
        <w:t xml:space="preserve">קיד השומה לענין </w:t>
      </w:r>
      <w:r>
        <w:rPr>
          <w:rStyle w:val="default"/>
          <w:rFonts w:cs="FrankRuehl"/>
          <w:rtl/>
        </w:rPr>
        <w:t>בירור הכנסתו ויב</w:t>
      </w:r>
      <w:r>
        <w:rPr>
          <w:rStyle w:val="default"/>
          <w:rFonts w:cs="FrankRuehl" w:hint="cs"/>
          <w:rtl/>
        </w:rPr>
        <w:t>יא לבדיקה פנקסים, ת</w:t>
      </w:r>
      <w:r>
        <w:rPr>
          <w:rStyle w:val="default"/>
          <w:rFonts w:cs="FrankRuehl"/>
          <w:rtl/>
        </w:rPr>
        <w:t>עוד</w:t>
      </w:r>
      <w:r>
        <w:rPr>
          <w:rStyle w:val="default"/>
          <w:rFonts w:cs="FrankRuehl" w:hint="cs"/>
          <w:rtl/>
        </w:rPr>
        <w:t>ות</w:t>
      </w:r>
      <w:r>
        <w:rPr>
          <w:rStyle w:val="default"/>
          <w:rFonts w:cs="FrankRuehl"/>
          <w:rtl/>
        </w:rPr>
        <w:t>, חש</w:t>
      </w:r>
      <w:r>
        <w:rPr>
          <w:rStyle w:val="default"/>
          <w:rFonts w:cs="FrankRuehl" w:hint="cs"/>
          <w:rtl/>
        </w:rPr>
        <w:t>בונו</w:t>
      </w:r>
      <w:r>
        <w:rPr>
          <w:rStyle w:val="default"/>
          <w:rFonts w:cs="FrankRuehl"/>
          <w:rtl/>
        </w:rPr>
        <w:t xml:space="preserve">ת, </w:t>
      </w:r>
      <w:r>
        <w:rPr>
          <w:rStyle w:val="default"/>
          <w:rFonts w:cs="FrankRuehl" w:hint="cs"/>
          <w:rtl/>
        </w:rPr>
        <w:t>וד</w:t>
      </w:r>
      <w:r>
        <w:rPr>
          <w:rStyle w:val="default"/>
          <w:rFonts w:cs="FrankRuehl"/>
          <w:rtl/>
        </w:rPr>
        <w:t>ו"</w:t>
      </w:r>
      <w:r>
        <w:rPr>
          <w:rStyle w:val="default"/>
          <w:rFonts w:cs="FrankRuehl" w:hint="cs"/>
          <w:rtl/>
        </w:rPr>
        <w:t>חות שפקיד הש</w:t>
      </w:r>
      <w:r>
        <w:rPr>
          <w:rStyle w:val="default"/>
          <w:rFonts w:cs="FrankRuehl"/>
          <w:rtl/>
        </w:rPr>
        <w:t>ו</w:t>
      </w:r>
      <w:r>
        <w:rPr>
          <w:rStyle w:val="default"/>
          <w:rFonts w:cs="FrankRuehl" w:hint="cs"/>
          <w:rtl/>
        </w:rPr>
        <w:t xml:space="preserve">מה </w:t>
      </w:r>
      <w:r>
        <w:rPr>
          <w:rStyle w:val="default"/>
          <w:rFonts w:cs="FrankRuehl"/>
          <w:rtl/>
        </w:rPr>
        <w:t>י</w:t>
      </w:r>
      <w:r>
        <w:rPr>
          <w:rStyle w:val="default"/>
          <w:rFonts w:cs="FrankRuehl" w:hint="cs"/>
          <w:rtl/>
        </w:rPr>
        <w:t>רא</w:t>
      </w:r>
      <w:r>
        <w:rPr>
          <w:rStyle w:val="default"/>
          <w:rFonts w:cs="FrankRuehl"/>
          <w:rtl/>
        </w:rPr>
        <w:t xml:space="preserve">ה </w:t>
      </w:r>
      <w:r>
        <w:rPr>
          <w:rStyle w:val="default"/>
          <w:rFonts w:cs="FrankRuehl" w:hint="cs"/>
          <w:rtl/>
        </w:rPr>
        <w:t>בהם צו</w:t>
      </w:r>
      <w:r>
        <w:rPr>
          <w:rStyle w:val="default"/>
          <w:rFonts w:cs="FrankRuehl"/>
          <w:rtl/>
        </w:rPr>
        <w:t>רך</w:t>
      </w:r>
      <w:r>
        <w:rPr>
          <w:rStyle w:val="default"/>
          <w:rFonts w:cs="FrankRuehl" w:hint="cs"/>
          <w:rtl/>
        </w:rPr>
        <w:t>; אך פקיד השומה - למעט עוזר פקיד</w:t>
      </w:r>
      <w:r>
        <w:rPr>
          <w:rStyle w:val="default"/>
          <w:rFonts w:cs="FrankRuehl"/>
          <w:rtl/>
        </w:rPr>
        <w:t xml:space="preserve"> </w:t>
      </w:r>
      <w:r>
        <w:rPr>
          <w:rStyle w:val="default"/>
          <w:rFonts w:cs="FrankRuehl" w:hint="cs"/>
          <w:rtl/>
        </w:rPr>
        <w:t>שומה וגובה ראשי - רשאי לדרוש</w:t>
      </w:r>
      <w:r>
        <w:rPr>
          <w:rStyle w:val="default"/>
          <w:rFonts w:cs="FrankRuehl"/>
          <w:rtl/>
        </w:rPr>
        <w:t xml:space="preserve"> </w:t>
      </w:r>
      <w:r>
        <w:rPr>
          <w:rStyle w:val="default"/>
          <w:rFonts w:cs="FrankRuehl" w:hint="cs"/>
          <w:rtl/>
        </w:rPr>
        <w:t>שית</w:t>
      </w:r>
      <w:r>
        <w:rPr>
          <w:rStyle w:val="default"/>
          <w:rFonts w:cs="FrankRuehl"/>
          <w:rtl/>
        </w:rPr>
        <w:t>י</w:t>
      </w:r>
      <w:r>
        <w:rPr>
          <w:rStyle w:val="default"/>
          <w:rFonts w:cs="FrankRuehl" w:hint="cs"/>
          <w:rtl/>
        </w:rPr>
        <w:t>י</w:t>
      </w:r>
      <w:r>
        <w:rPr>
          <w:rStyle w:val="default"/>
          <w:rFonts w:cs="FrankRuehl"/>
          <w:rtl/>
        </w:rPr>
        <w:t>צב</w:t>
      </w:r>
      <w:r>
        <w:rPr>
          <w:rStyle w:val="default"/>
          <w:rFonts w:cs="FrankRuehl" w:hint="cs"/>
          <w:rtl/>
        </w:rPr>
        <w:t xml:space="preserve"> ב</w:t>
      </w:r>
      <w:r>
        <w:rPr>
          <w:rStyle w:val="default"/>
          <w:rFonts w:cs="FrankRuehl"/>
          <w:rtl/>
        </w:rPr>
        <w:t>ע</w:t>
      </w:r>
      <w:r>
        <w:rPr>
          <w:rStyle w:val="default"/>
          <w:rFonts w:cs="FrankRuehl" w:hint="cs"/>
          <w:rtl/>
        </w:rPr>
        <w:t>צמו</w:t>
      </w:r>
      <w:r>
        <w:rPr>
          <w:rStyle w:val="default"/>
          <w:rFonts w:cs="FrankRuehl"/>
          <w:rtl/>
        </w:rPr>
        <w:t>, ב</w:t>
      </w:r>
      <w:r>
        <w:rPr>
          <w:rStyle w:val="default"/>
          <w:rFonts w:cs="FrankRuehl" w:hint="cs"/>
          <w:rtl/>
        </w:rPr>
        <w:t>ין</w:t>
      </w:r>
      <w:r>
        <w:rPr>
          <w:rStyle w:val="default"/>
          <w:rFonts w:cs="FrankRuehl"/>
          <w:rtl/>
        </w:rPr>
        <w:t xml:space="preserve"> </w:t>
      </w:r>
      <w:r>
        <w:rPr>
          <w:rStyle w:val="default"/>
          <w:rFonts w:cs="FrankRuehl" w:hint="cs"/>
          <w:rtl/>
        </w:rPr>
        <w:t xml:space="preserve">עם </w:t>
      </w:r>
      <w:r>
        <w:rPr>
          <w:rStyle w:val="default"/>
          <w:rFonts w:cs="FrankRuehl"/>
          <w:rtl/>
        </w:rPr>
        <w:t>נצ</w:t>
      </w:r>
      <w:r>
        <w:rPr>
          <w:rStyle w:val="default"/>
          <w:rFonts w:cs="FrankRuehl" w:hint="cs"/>
          <w:rtl/>
        </w:rPr>
        <w:t>יגו ובין בלעדי</w:t>
      </w:r>
      <w:r>
        <w:rPr>
          <w:rStyle w:val="default"/>
          <w:rFonts w:cs="FrankRuehl"/>
          <w:rtl/>
        </w:rPr>
        <w:t xml:space="preserve">ו, </w:t>
      </w:r>
      <w:r>
        <w:rPr>
          <w:rStyle w:val="default"/>
          <w:rFonts w:cs="FrankRuehl" w:hint="cs"/>
          <w:rtl/>
        </w:rPr>
        <w:t>כרצונו של האדם;</w:t>
      </w:r>
    </w:p>
    <w:p w:rsidR="00925E2B" w:rsidRDefault="001160BA" w:rsidP="001160BA">
      <w:pPr>
        <w:pStyle w:val="P22"/>
        <w:spacing w:before="72"/>
        <w:ind w:left="1474" w:right="1134"/>
        <w:rPr>
          <w:rStyle w:val="default"/>
          <w:rFonts w:cs="FrankRuehl" w:hint="cs"/>
          <w:rtl/>
        </w:rPr>
      </w:pPr>
      <w:r>
        <w:rPr>
          <w:rFonts w:cs="FrankRuehl"/>
          <w:sz w:val="26"/>
          <w:rtl/>
          <w:lang w:eastAsia="en-US"/>
        </w:rPr>
        <w:pict>
          <v:shape id="_x0000_s3805" type="#_x0000_t202" style="position:absolute;left:0;text-align:left;margin-left:470.35pt;margin-top:7.1pt;width:1in;height:18pt;z-index:251944448" filled="f" stroked="f">
            <v:textbox inset="1mm,0,1mm,0">
              <w:txbxContent>
                <w:p w:rsidR="009D5E92" w:rsidRDefault="009D5E92" w:rsidP="001160BA">
                  <w:pPr>
                    <w:spacing w:line="160" w:lineRule="exact"/>
                    <w:rPr>
                      <w:rFonts w:cs="Miriam" w:hint="cs"/>
                      <w:noProof/>
                      <w:sz w:val="18"/>
                      <w:szCs w:val="18"/>
                      <w:rtl/>
                    </w:rPr>
                  </w:pPr>
                  <w:r>
                    <w:rPr>
                      <w:rFonts w:cs="Miriam" w:hint="cs"/>
                      <w:noProof/>
                      <w:sz w:val="18"/>
                      <w:szCs w:val="18"/>
                      <w:rtl/>
                    </w:rPr>
                    <w:t>(תיקון מס' 168) תשס"ח-2008</w:t>
                  </w:r>
                </w:p>
              </w:txbxContent>
            </v:textbox>
          </v:shape>
        </w:pict>
      </w:r>
      <w:r w:rsidR="00925E2B">
        <w:rPr>
          <w:rStyle w:val="default"/>
          <w:rFonts w:cs="FrankRuehl" w:hint="cs"/>
          <w:rtl/>
        </w:rPr>
        <w:t>(ב)</w:t>
      </w:r>
      <w:r w:rsidR="00925E2B">
        <w:rPr>
          <w:rStyle w:val="default"/>
          <w:rFonts w:cs="FrankRuehl" w:hint="cs"/>
          <w:rtl/>
        </w:rPr>
        <w:tab/>
        <w:t xml:space="preserve">על אף הוראות פסקת משנה (א), יחיד שהיה לתושב ישראל לראשונה או לתושב חוזר ותיק, כאמור בסעיף 14(א), לא יהא חייב בהגשת דוח על הונו ונכסיו שמחוץ לישראל, במשך עשר שנים מהמועד שהיה לתושב ישראל כאמור; הוראות פסקת משנה זו לא יחולו על הון ונכסים שלגבי הכנסות שנבעו מהם, כולן או חלקן, ביקש היחיד, לפי הוראות סעיף קטן (א) של סעיף 14, כי לא יחולו הוראות הסעיף </w:t>
      </w:r>
      <w:r>
        <w:rPr>
          <w:rStyle w:val="default"/>
          <w:rFonts w:cs="FrankRuehl" w:hint="cs"/>
          <w:rtl/>
        </w:rPr>
        <w:t xml:space="preserve">הקטן </w:t>
      </w:r>
      <w:r w:rsidR="00925E2B">
        <w:rPr>
          <w:rStyle w:val="default"/>
          <w:rFonts w:cs="FrankRuehl" w:hint="cs"/>
          <w:rtl/>
        </w:rPr>
        <w:t xml:space="preserve">האמור, ועל נכס שהגיע לידי היחיד בפטור ממס לפי סעיף 97(א)(5) </w:t>
      </w:r>
      <w:r w:rsidR="00925E2B">
        <w:rPr>
          <w:rStyle w:val="default"/>
          <w:rFonts w:cs="FrankRuehl"/>
          <w:rtl/>
        </w:rPr>
        <w:t>–</w:t>
      </w:r>
      <w:r w:rsidR="00925E2B">
        <w:rPr>
          <w:rStyle w:val="default"/>
          <w:rFonts w:cs="FrankRuehl" w:hint="cs"/>
          <w:rtl/>
        </w:rPr>
        <w:t xml:space="preserve"> החל ביום י"א בטבת התשס"ז (1 בינואר 2007);</w:t>
      </w:r>
    </w:p>
    <w:p w:rsidR="00D54DD9" w:rsidRDefault="00D54DD9">
      <w:pPr>
        <w:pStyle w:val="P22"/>
        <w:spacing w:before="72"/>
        <w:ind w:left="1021" w:right="1134"/>
        <w:rPr>
          <w:rStyle w:val="default"/>
          <w:rFonts w:cs="FrankRuehl"/>
          <w:rtl/>
        </w:rPr>
      </w:pPr>
      <w:r>
        <w:rPr>
          <w:lang w:val="he-IL"/>
        </w:rPr>
        <w:pict>
          <v:rect id="_x0000_s3395" style="position:absolute;left:0;text-align:left;margin-left:464.5pt;margin-top:8.05pt;width:75.05pt;height:16pt;z-index:251597312" o:allowincell="f" filled="f" stroked="f" strokecolor="lime" strokeweight=".25pt">
            <v:textbox style="mso-next-textbox:#_x0000_s3395"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(2)</w:t>
      </w:r>
      <w:r>
        <w:rPr>
          <w:rStyle w:val="default"/>
          <w:rFonts w:cs="FrankRuehl"/>
          <w:rtl/>
        </w:rPr>
        <w:tab/>
      </w:r>
      <w:r>
        <w:rPr>
          <w:rStyle w:val="default"/>
          <w:rFonts w:cs="FrankRuehl" w:hint="cs"/>
          <w:rtl/>
        </w:rPr>
        <w:t>רשאי פקיד השומה</w:t>
      </w:r>
      <w:r>
        <w:rPr>
          <w:rStyle w:val="default"/>
          <w:rFonts w:cs="FrankRuehl"/>
          <w:rtl/>
        </w:rPr>
        <w:t xml:space="preserve">, </w:t>
      </w:r>
      <w:r>
        <w:rPr>
          <w:rStyle w:val="default"/>
          <w:rFonts w:cs="FrankRuehl" w:hint="cs"/>
          <w:rtl/>
        </w:rPr>
        <w:t>או פקיד אחר שהורשה לכך על ידיו ב</w:t>
      </w:r>
      <w:r>
        <w:rPr>
          <w:rStyle w:val="default"/>
          <w:rFonts w:cs="FrankRuehl"/>
          <w:rtl/>
        </w:rPr>
        <w:t>כ</w:t>
      </w:r>
      <w:r>
        <w:rPr>
          <w:rStyle w:val="default"/>
          <w:rFonts w:cs="FrankRuehl" w:hint="cs"/>
          <w:rtl/>
        </w:rPr>
        <w:t>ת</w:t>
      </w:r>
      <w:r>
        <w:rPr>
          <w:rStyle w:val="default"/>
          <w:rFonts w:cs="FrankRuehl"/>
          <w:rtl/>
        </w:rPr>
        <w:t>ב</w:t>
      </w:r>
      <w:r>
        <w:rPr>
          <w:rStyle w:val="default"/>
          <w:rFonts w:cs="FrankRuehl" w:hint="cs"/>
          <w:rtl/>
        </w:rPr>
        <w:t>, להיכ</w:t>
      </w:r>
      <w:r>
        <w:rPr>
          <w:rStyle w:val="default"/>
          <w:rFonts w:cs="FrankRuehl"/>
          <w:rtl/>
        </w:rPr>
        <w:t>נ</w:t>
      </w:r>
      <w:r>
        <w:rPr>
          <w:rStyle w:val="default"/>
          <w:rFonts w:cs="FrankRuehl" w:hint="cs"/>
          <w:rtl/>
        </w:rPr>
        <w:t>ס</w:t>
      </w:r>
      <w:r>
        <w:rPr>
          <w:rStyle w:val="default"/>
          <w:rFonts w:cs="FrankRuehl"/>
          <w:rtl/>
        </w:rPr>
        <w:t xml:space="preserve"> </w:t>
      </w:r>
      <w:r>
        <w:rPr>
          <w:rStyle w:val="default"/>
          <w:rFonts w:cs="FrankRuehl" w:hint="cs"/>
          <w:rtl/>
        </w:rPr>
        <w:t xml:space="preserve">לכל מקום בו מתנהל עסק או משלח-יד ולבדוק מלאי עסקי, </w:t>
      </w:r>
      <w:r>
        <w:rPr>
          <w:rStyle w:val="default"/>
          <w:rFonts w:cs="FrankRuehl"/>
          <w:rtl/>
        </w:rPr>
        <w:t>קופה, מכו</w:t>
      </w:r>
      <w:r>
        <w:rPr>
          <w:rStyle w:val="default"/>
          <w:rFonts w:cs="FrankRuehl" w:hint="cs"/>
          <w:rtl/>
        </w:rPr>
        <w:t>נות,</w:t>
      </w:r>
      <w:r>
        <w:rPr>
          <w:rStyle w:val="default"/>
          <w:rFonts w:cs="FrankRuehl"/>
          <w:rtl/>
        </w:rPr>
        <w:t xml:space="preserve"> פ</w:t>
      </w:r>
      <w:r>
        <w:rPr>
          <w:rStyle w:val="default"/>
          <w:rFonts w:cs="FrankRuehl" w:hint="cs"/>
          <w:rtl/>
        </w:rPr>
        <w:t>נק</w:t>
      </w:r>
      <w:r>
        <w:rPr>
          <w:rStyle w:val="default"/>
          <w:rFonts w:cs="FrankRuehl"/>
          <w:rtl/>
        </w:rPr>
        <w:t>סי</w:t>
      </w:r>
      <w:r>
        <w:rPr>
          <w:rStyle w:val="default"/>
          <w:rFonts w:cs="FrankRuehl" w:hint="cs"/>
          <w:rtl/>
        </w:rPr>
        <w:t>ם, חשבונות, מ</w:t>
      </w:r>
      <w:r>
        <w:rPr>
          <w:rStyle w:val="default"/>
          <w:rFonts w:cs="FrankRuehl"/>
          <w:rtl/>
        </w:rPr>
        <w:t>ס</w:t>
      </w:r>
      <w:r>
        <w:rPr>
          <w:rStyle w:val="default"/>
          <w:rFonts w:cs="FrankRuehl" w:hint="cs"/>
          <w:rtl/>
        </w:rPr>
        <w:t>מכי</w:t>
      </w:r>
      <w:r>
        <w:rPr>
          <w:rStyle w:val="default"/>
          <w:rFonts w:cs="FrankRuehl"/>
          <w:rtl/>
        </w:rPr>
        <w:t>ם</w:t>
      </w:r>
      <w:r>
        <w:rPr>
          <w:rStyle w:val="default"/>
          <w:rFonts w:cs="FrankRuehl" w:hint="cs"/>
          <w:rtl/>
        </w:rPr>
        <w:t xml:space="preserve">, </w:t>
      </w:r>
      <w:r>
        <w:rPr>
          <w:rStyle w:val="default"/>
          <w:rFonts w:cs="FrankRuehl"/>
          <w:rtl/>
        </w:rPr>
        <w:t>רש</w:t>
      </w:r>
      <w:r>
        <w:rPr>
          <w:rStyle w:val="default"/>
          <w:rFonts w:cs="FrankRuehl" w:hint="cs"/>
          <w:rtl/>
        </w:rPr>
        <w:t>ומות ו</w:t>
      </w:r>
      <w:r>
        <w:rPr>
          <w:rStyle w:val="default"/>
          <w:rFonts w:cs="FrankRuehl"/>
          <w:rtl/>
        </w:rPr>
        <w:t>תע</w:t>
      </w:r>
      <w:r>
        <w:rPr>
          <w:rStyle w:val="default"/>
          <w:rFonts w:cs="FrankRuehl" w:hint="cs"/>
          <w:rtl/>
        </w:rPr>
        <w:t>ודות אחרות, הנוגעים לאותו עסק או משלח-יד, ולדרוש הסברות בקשר לכך, ו</w:t>
      </w:r>
      <w:r>
        <w:rPr>
          <w:rStyle w:val="default"/>
          <w:rFonts w:cs="FrankRuehl"/>
          <w:rtl/>
        </w:rPr>
        <w:t>כן</w:t>
      </w:r>
      <w:r>
        <w:rPr>
          <w:rStyle w:val="default"/>
          <w:rFonts w:cs="FrankRuehl" w:hint="cs"/>
          <w:rtl/>
        </w:rPr>
        <w:t xml:space="preserve"> ר</w:t>
      </w:r>
      <w:r>
        <w:rPr>
          <w:rStyle w:val="default"/>
          <w:rFonts w:cs="FrankRuehl"/>
          <w:rtl/>
        </w:rPr>
        <w:t>ש</w:t>
      </w:r>
      <w:r>
        <w:rPr>
          <w:rStyle w:val="default"/>
          <w:rFonts w:cs="FrankRuehl" w:hint="cs"/>
          <w:rtl/>
        </w:rPr>
        <w:t xml:space="preserve">אי </w:t>
      </w:r>
      <w:r>
        <w:rPr>
          <w:rStyle w:val="default"/>
          <w:rFonts w:cs="FrankRuehl"/>
          <w:rtl/>
        </w:rPr>
        <w:t>הו</w:t>
      </w:r>
      <w:r>
        <w:rPr>
          <w:rStyle w:val="default"/>
          <w:rFonts w:cs="FrankRuehl" w:hint="cs"/>
          <w:rtl/>
        </w:rPr>
        <w:t xml:space="preserve">א </w:t>
      </w:r>
      <w:r>
        <w:rPr>
          <w:rStyle w:val="default"/>
          <w:rFonts w:cs="FrankRuehl"/>
          <w:rtl/>
        </w:rPr>
        <w:t>ל</w:t>
      </w:r>
      <w:r>
        <w:rPr>
          <w:rStyle w:val="default"/>
          <w:rFonts w:cs="FrankRuehl" w:hint="cs"/>
          <w:rtl/>
        </w:rPr>
        <w:t>דרו</w:t>
      </w:r>
      <w:r>
        <w:rPr>
          <w:rStyle w:val="default"/>
          <w:rFonts w:cs="FrankRuehl"/>
          <w:rtl/>
        </w:rPr>
        <w:t xml:space="preserve">ש </w:t>
      </w:r>
      <w:r>
        <w:rPr>
          <w:rStyle w:val="default"/>
          <w:rFonts w:cs="FrankRuehl" w:hint="cs"/>
          <w:rtl/>
        </w:rPr>
        <w:t>מ</w:t>
      </w:r>
      <w:r>
        <w:rPr>
          <w:rStyle w:val="default"/>
          <w:rFonts w:cs="FrankRuehl"/>
          <w:rtl/>
        </w:rPr>
        <w:t>ב</w:t>
      </w:r>
      <w:r>
        <w:rPr>
          <w:rStyle w:val="default"/>
          <w:rFonts w:cs="FrankRuehl" w:hint="cs"/>
          <w:rtl/>
        </w:rPr>
        <w:t>על-ה</w:t>
      </w:r>
      <w:r>
        <w:rPr>
          <w:rStyle w:val="default"/>
          <w:rFonts w:cs="FrankRuehl"/>
          <w:rtl/>
        </w:rPr>
        <w:t xml:space="preserve">עסק </w:t>
      </w:r>
      <w:r>
        <w:rPr>
          <w:rStyle w:val="default"/>
          <w:rFonts w:cs="FrankRuehl" w:hint="cs"/>
          <w:rtl/>
        </w:rPr>
        <w:t>או משל</w:t>
      </w:r>
      <w:r>
        <w:rPr>
          <w:rStyle w:val="default"/>
          <w:rFonts w:cs="FrankRuehl"/>
          <w:rtl/>
        </w:rPr>
        <w:t>ח</w:t>
      </w:r>
      <w:r>
        <w:rPr>
          <w:rStyle w:val="default"/>
          <w:rFonts w:cs="FrankRuehl" w:hint="cs"/>
          <w:rtl/>
        </w:rPr>
        <w:t>-היד או מפקיד</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ה</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ג</w:t>
      </w:r>
      <w:r>
        <w:rPr>
          <w:rStyle w:val="default"/>
          <w:rFonts w:cs="FrankRuehl"/>
          <w:rtl/>
        </w:rPr>
        <w:t>ל</w:t>
      </w:r>
      <w:r>
        <w:rPr>
          <w:rStyle w:val="default"/>
          <w:rFonts w:cs="FrankRuehl" w:hint="cs"/>
          <w:rtl/>
        </w:rPr>
        <w:t>ות היכן מצויים</w:t>
      </w:r>
      <w:r>
        <w:rPr>
          <w:rStyle w:val="default"/>
          <w:rFonts w:cs="FrankRuehl"/>
          <w:rtl/>
        </w:rPr>
        <w:t xml:space="preserve"> </w:t>
      </w:r>
      <w:r>
        <w:rPr>
          <w:rStyle w:val="default"/>
          <w:rFonts w:cs="FrankRuehl" w:hint="cs"/>
          <w:rtl/>
        </w:rPr>
        <w:t>פנ</w:t>
      </w:r>
      <w:r>
        <w:rPr>
          <w:rStyle w:val="default"/>
          <w:rFonts w:cs="FrankRuehl"/>
          <w:rtl/>
        </w:rPr>
        <w:t xml:space="preserve">קסים, </w:t>
      </w:r>
      <w:r>
        <w:rPr>
          <w:rStyle w:val="default"/>
          <w:rFonts w:cs="FrankRuehl" w:hint="cs"/>
          <w:rtl/>
        </w:rPr>
        <w:t>ח</w:t>
      </w:r>
      <w:r>
        <w:rPr>
          <w:rStyle w:val="default"/>
          <w:rFonts w:cs="FrankRuehl"/>
          <w:rtl/>
        </w:rPr>
        <w:t>ש</w:t>
      </w:r>
      <w:r>
        <w:rPr>
          <w:rStyle w:val="default"/>
          <w:rFonts w:cs="FrankRuehl" w:hint="cs"/>
          <w:rtl/>
        </w:rPr>
        <w:t>ב</w:t>
      </w:r>
      <w:r>
        <w:rPr>
          <w:rStyle w:val="default"/>
          <w:rFonts w:cs="FrankRuehl"/>
          <w:rtl/>
        </w:rPr>
        <w:t>ונות ומ</w:t>
      </w:r>
      <w:r>
        <w:rPr>
          <w:rStyle w:val="default"/>
          <w:rFonts w:cs="FrankRuehl" w:hint="cs"/>
          <w:rtl/>
        </w:rPr>
        <w:t>סמכים כאמור ולהיכנס ל</w:t>
      </w:r>
      <w:r>
        <w:rPr>
          <w:rStyle w:val="default"/>
          <w:rFonts w:cs="FrankRuehl"/>
          <w:rtl/>
        </w:rPr>
        <w:t>מקום</w:t>
      </w:r>
      <w:r>
        <w:rPr>
          <w:rStyle w:val="default"/>
          <w:rFonts w:cs="FrankRuehl" w:hint="cs"/>
          <w:rtl/>
        </w:rPr>
        <w:t xml:space="preserve"> הימצאם ולבדקם ולדר</w:t>
      </w:r>
      <w:r>
        <w:rPr>
          <w:rStyle w:val="default"/>
          <w:rFonts w:cs="FrankRuehl"/>
          <w:rtl/>
        </w:rPr>
        <w:t>וש הסב</w:t>
      </w:r>
      <w:r>
        <w:rPr>
          <w:rStyle w:val="default"/>
          <w:rFonts w:cs="FrankRuehl" w:hint="cs"/>
          <w:rtl/>
        </w:rPr>
        <w:t>ר</w:t>
      </w:r>
      <w:r>
        <w:rPr>
          <w:rStyle w:val="default"/>
          <w:rFonts w:cs="FrankRuehl"/>
          <w:rtl/>
        </w:rPr>
        <w:t>ים</w:t>
      </w:r>
      <w:r>
        <w:rPr>
          <w:rStyle w:val="default"/>
          <w:rFonts w:cs="FrankRuehl" w:hint="cs"/>
          <w:rtl/>
        </w:rPr>
        <w:t xml:space="preserve">, </w:t>
      </w:r>
      <w:r>
        <w:rPr>
          <w:rStyle w:val="default"/>
          <w:rFonts w:cs="FrankRuehl"/>
          <w:rtl/>
        </w:rPr>
        <w:t>א</w:t>
      </w:r>
      <w:r>
        <w:rPr>
          <w:rStyle w:val="default"/>
          <w:rFonts w:cs="FrankRuehl" w:hint="cs"/>
          <w:rtl/>
        </w:rPr>
        <w:t xml:space="preserve">ם </w:t>
      </w:r>
      <w:r>
        <w:rPr>
          <w:rStyle w:val="default"/>
          <w:rFonts w:cs="FrankRuehl"/>
          <w:rtl/>
        </w:rPr>
        <w:t>ד</w:t>
      </w:r>
      <w:r>
        <w:rPr>
          <w:rStyle w:val="default"/>
          <w:rFonts w:cs="FrankRuehl" w:hint="cs"/>
          <w:rtl/>
        </w:rPr>
        <w:t>בר</w:t>
      </w:r>
      <w:r>
        <w:rPr>
          <w:rStyle w:val="default"/>
          <w:rFonts w:cs="FrankRuehl"/>
          <w:rtl/>
        </w:rPr>
        <w:t xml:space="preserve"> ז</w:t>
      </w:r>
      <w:r>
        <w:rPr>
          <w:rStyle w:val="default"/>
          <w:rFonts w:cs="FrankRuehl" w:hint="cs"/>
          <w:rtl/>
        </w:rPr>
        <w:t>ה ייראה לו דר</w:t>
      </w:r>
      <w:r>
        <w:rPr>
          <w:rStyle w:val="default"/>
          <w:rFonts w:cs="FrankRuehl"/>
          <w:rtl/>
        </w:rPr>
        <w:t>ו</w:t>
      </w:r>
      <w:r>
        <w:rPr>
          <w:rStyle w:val="default"/>
          <w:rFonts w:cs="FrankRuehl" w:hint="cs"/>
          <w:rtl/>
        </w:rPr>
        <w:t>ש כ</w:t>
      </w:r>
      <w:r>
        <w:rPr>
          <w:rStyle w:val="default"/>
          <w:rFonts w:cs="FrankRuehl"/>
          <w:rtl/>
        </w:rPr>
        <w:t>ד</w:t>
      </w:r>
      <w:r>
        <w:rPr>
          <w:rStyle w:val="default"/>
          <w:rFonts w:cs="FrankRuehl" w:hint="cs"/>
          <w:rtl/>
        </w:rPr>
        <w:t xml:space="preserve">י </w:t>
      </w:r>
      <w:r>
        <w:rPr>
          <w:rStyle w:val="default"/>
          <w:rFonts w:cs="FrankRuehl"/>
          <w:rtl/>
        </w:rPr>
        <w:t>לה</w:t>
      </w:r>
      <w:r>
        <w:rPr>
          <w:rStyle w:val="default"/>
          <w:rFonts w:cs="FrankRuehl" w:hint="cs"/>
          <w:rtl/>
        </w:rPr>
        <w:t>בטיח א</w:t>
      </w:r>
      <w:r>
        <w:rPr>
          <w:rStyle w:val="default"/>
          <w:rFonts w:cs="FrankRuehl"/>
          <w:rtl/>
        </w:rPr>
        <w:t xml:space="preserve">ת </w:t>
      </w:r>
      <w:r>
        <w:rPr>
          <w:rStyle w:val="default"/>
          <w:rFonts w:cs="FrankRuehl" w:hint="cs"/>
          <w:rtl/>
        </w:rPr>
        <w:t>מילוי הוראותיה של הפקודה או כדי למנוע התחמקות ממילוי אותן הוראות;</w:t>
      </w:r>
    </w:p>
    <w:p w:rsidR="00D54DD9" w:rsidRDefault="00D54DD9">
      <w:pPr>
        <w:pStyle w:val="P22"/>
        <w:spacing w:before="72"/>
        <w:ind w:left="1021" w:right="1134"/>
        <w:rPr>
          <w:rStyle w:val="default"/>
          <w:rFonts w:cs="FrankRuehl" w:hint="cs"/>
          <w:rtl/>
        </w:rPr>
      </w:pPr>
      <w:r>
        <w:rPr>
          <w:lang w:val="he-IL"/>
        </w:rPr>
        <w:pict>
          <v:rect id="_x0000_s3396" style="position:absolute;left:0;text-align:left;margin-left:464.5pt;margin-top:8.05pt;width:75.05pt;height:16pt;z-index:251598336" o:allowincell="f" filled="f" stroked="f" strokecolor="lime" strokeweight=".25pt">
            <v:textbox style="mso-next-textbox:#_x0000_s3396" inset="0,0,0,0">
              <w:txbxContent>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-1980</w:t>
                  </w:r>
                </w:p>
              </w:txbxContent>
            </v:textbox>
            <w10:anchorlock/>
          </v:rect>
        </w:pict>
      </w:r>
      <w:r>
        <w:rPr>
          <w:rStyle w:val="default"/>
          <w:rFonts w:cs="FrankRuehl"/>
          <w:rtl/>
        </w:rPr>
        <w:t>(3)</w:t>
      </w:r>
      <w:r>
        <w:rPr>
          <w:rStyle w:val="default"/>
          <w:rFonts w:cs="FrankRuehl"/>
          <w:rtl/>
        </w:rPr>
        <w:tab/>
      </w:r>
      <w:r>
        <w:rPr>
          <w:rStyle w:val="default"/>
          <w:rFonts w:cs="FrankRuehl" w:hint="cs"/>
          <w:rtl/>
        </w:rPr>
        <w:t>רשאי פקיד השומ</w:t>
      </w:r>
      <w:r>
        <w:rPr>
          <w:rStyle w:val="default"/>
          <w:rFonts w:cs="FrankRuehl"/>
          <w:rtl/>
        </w:rPr>
        <w:t xml:space="preserve">ה, </w:t>
      </w:r>
      <w:r>
        <w:rPr>
          <w:rStyle w:val="default"/>
          <w:rFonts w:cs="FrankRuehl" w:hint="cs"/>
          <w:rtl/>
        </w:rPr>
        <w:t>או</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לכך</w:t>
      </w:r>
      <w:r>
        <w:rPr>
          <w:rStyle w:val="default"/>
          <w:rFonts w:cs="FrankRuehl"/>
          <w:rtl/>
        </w:rPr>
        <w:t xml:space="preserve"> </w:t>
      </w:r>
      <w:r>
        <w:rPr>
          <w:rStyle w:val="default"/>
          <w:rFonts w:cs="FrankRuehl" w:hint="cs"/>
          <w:rtl/>
        </w:rPr>
        <w:t>על ידיו בכתב, שע</w:t>
      </w:r>
      <w:r>
        <w:rPr>
          <w:rStyle w:val="default"/>
          <w:rFonts w:cs="FrankRuehl"/>
          <w:rtl/>
        </w:rPr>
        <w:t>ה שהוא עורך בדיק</w:t>
      </w:r>
      <w:r>
        <w:rPr>
          <w:rStyle w:val="default"/>
          <w:rFonts w:cs="FrankRuehl" w:hint="cs"/>
          <w:rtl/>
        </w:rPr>
        <w:t>ה כאמור</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סקאות</w:t>
      </w:r>
      <w:r>
        <w:rPr>
          <w:rStyle w:val="default"/>
          <w:rFonts w:cs="FrankRuehl"/>
          <w:rtl/>
        </w:rPr>
        <w:t xml:space="preserve"> (1) </w:t>
      </w:r>
      <w:r>
        <w:rPr>
          <w:rStyle w:val="default"/>
          <w:rFonts w:cs="FrankRuehl" w:hint="cs"/>
          <w:rtl/>
        </w:rPr>
        <w:t>א</w:t>
      </w:r>
      <w:r>
        <w:rPr>
          <w:rStyle w:val="default"/>
          <w:rFonts w:cs="FrankRuehl"/>
          <w:rtl/>
        </w:rPr>
        <w:t>ו</w:t>
      </w:r>
      <w:r>
        <w:rPr>
          <w:rStyle w:val="default"/>
          <w:rFonts w:cs="FrankRuehl" w:hint="cs"/>
          <w:rtl/>
        </w:rPr>
        <w:t xml:space="preserve"> (2) לתפוס ספרים, חשבונות, מסמכים, רשומות ותעודו</w:t>
      </w:r>
      <w:r>
        <w:rPr>
          <w:rStyle w:val="default"/>
          <w:rFonts w:cs="FrankRuehl"/>
          <w:rtl/>
        </w:rPr>
        <w:t xml:space="preserve">ת אחרות </w:t>
      </w:r>
      <w:r>
        <w:rPr>
          <w:rStyle w:val="default"/>
          <w:rFonts w:cs="FrankRuehl" w:hint="cs"/>
          <w:rtl/>
        </w:rPr>
        <w:t>הנוגע</w:t>
      </w:r>
      <w:r>
        <w:rPr>
          <w:rStyle w:val="default"/>
          <w:rFonts w:cs="FrankRuehl"/>
          <w:rtl/>
        </w:rPr>
        <w:t>ים</w:t>
      </w:r>
      <w:r>
        <w:rPr>
          <w:rStyle w:val="default"/>
          <w:rFonts w:cs="FrankRuehl" w:hint="cs"/>
          <w:rtl/>
        </w:rPr>
        <w:t xml:space="preserve"> ל</w:t>
      </w:r>
      <w:r>
        <w:rPr>
          <w:rStyle w:val="default"/>
          <w:rFonts w:cs="FrankRuehl"/>
          <w:rtl/>
        </w:rPr>
        <w:t>או</w:t>
      </w:r>
      <w:r>
        <w:rPr>
          <w:rStyle w:val="default"/>
          <w:rFonts w:cs="FrankRuehl" w:hint="cs"/>
          <w:rtl/>
        </w:rPr>
        <w:t>תו עסק, או מש</w:t>
      </w:r>
      <w:r>
        <w:rPr>
          <w:rStyle w:val="default"/>
          <w:rFonts w:cs="FrankRuehl"/>
          <w:rtl/>
        </w:rPr>
        <w:t>ל</w:t>
      </w:r>
      <w:r>
        <w:rPr>
          <w:rStyle w:val="default"/>
          <w:rFonts w:cs="FrankRuehl" w:hint="cs"/>
          <w:rtl/>
        </w:rPr>
        <w:t>ח-י</w:t>
      </w:r>
      <w:r>
        <w:rPr>
          <w:rStyle w:val="default"/>
          <w:rFonts w:cs="FrankRuehl"/>
          <w:rtl/>
        </w:rPr>
        <w:t>ד</w:t>
      </w:r>
      <w:r>
        <w:rPr>
          <w:rStyle w:val="default"/>
          <w:rFonts w:cs="FrankRuehl" w:hint="cs"/>
          <w:rtl/>
        </w:rPr>
        <w:t xml:space="preserve">, </w:t>
      </w:r>
      <w:r>
        <w:rPr>
          <w:rStyle w:val="default"/>
          <w:rFonts w:cs="FrankRuehl"/>
          <w:rtl/>
        </w:rPr>
        <w:t>אם</w:t>
      </w:r>
      <w:r>
        <w:rPr>
          <w:rStyle w:val="default"/>
          <w:rFonts w:cs="FrankRuehl" w:hint="cs"/>
          <w:rtl/>
        </w:rPr>
        <w:t xml:space="preserve"> הוא מ</w:t>
      </w:r>
      <w:r>
        <w:rPr>
          <w:rStyle w:val="default"/>
          <w:rFonts w:cs="FrankRuehl"/>
          <w:rtl/>
        </w:rPr>
        <w:t>שו</w:t>
      </w:r>
      <w:r>
        <w:rPr>
          <w:rStyle w:val="default"/>
          <w:rFonts w:cs="FrankRuehl" w:hint="cs"/>
          <w:rtl/>
        </w:rPr>
        <w:t>כנע שהדבר דרוש כדי להבטיח ביצועה של פקודה זו או למנוע התחמ</w:t>
      </w:r>
      <w:r>
        <w:rPr>
          <w:rStyle w:val="default"/>
          <w:rFonts w:cs="FrankRuehl"/>
          <w:rtl/>
        </w:rPr>
        <w:t xml:space="preserve">קות </w:t>
      </w:r>
      <w:r>
        <w:rPr>
          <w:rStyle w:val="default"/>
          <w:rFonts w:cs="FrankRuehl" w:hint="cs"/>
          <w:rtl/>
        </w:rPr>
        <w:t>ממיל</w:t>
      </w:r>
      <w:r>
        <w:rPr>
          <w:rStyle w:val="default"/>
          <w:rFonts w:cs="FrankRuehl"/>
          <w:rtl/>
        </w:rPr>
        <w:t>ו</w:t>
      </w:r>
      <w:r>
        <w:rPr>
          <w:rStyle w:val="default"/>
          <w:rFonts w:cs="FrankRuehl" w:hint="cs"/>
          <w:rtl/>
        </w:rPr>
        <w:t xml:space="preserve">י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w:t>
      </w:r>
      <w:r>
        <w:rPr>
          <w:rStyle w:val="default"/>
          <w:rFonts w:cs="FrankRuehl"/>
          <w:rtl/>
        </w:rPr>
        <w:t>יה</w:t>
      </w:r>
      <w:r>
        <w:rPr>
          <w:rStyle w:val="default"/>
          <w:rFonts w:cs="FrankRuehl" w:hint="cs"/>
          <w:rtl/>
        </w:rPr>
        <w:t>; ו</w:t>
      </w:r>
      <w:r>
        <w:rPr>
          <w:rStyle w:val="default"/>
          <w:rFonts w:cs="FrankRuehl"/>
          <w:rtl/>
        </w:rPr>
        <w:t>ב</w:t>
      </w:r>
      <w:r>
        <w:rPr>
          <w:rStyle w:val="default"/>
          <w:rFonts w:cs="FrankRuehl" w:hint="cs"/>
          <w:rtl/>
        </w:rPr>
        <w:t>לבד</w:t>
      </w:r>
      <w:r>
        <w:rPr>
          <w:rStyle w:val="default"/>
          <w:rFonts w:cs="FrankRuehl"/>
          <w:rtl/>
        </w:rPr>
        <w:t xml:space="preserve"> שד</w:t>
      </w:r>
      <w:r>
        <w:rPr>
          <w:rStyle w:val="default"/>
          <w:rFonts w:cs="FrankRuehl" w:hint="cs"/>
          <w:rtl/>
        </w:rPr>
        <w:t xml:space="preserve">בר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פ</w:t>
      </w:r>
      <w:r>
        <w:rPr>
          <w:rStyle w:val="default"/>
          <w:rFonts w:cs="FrankRuehl"/>
          <w:rtl/>
        </w:rPr>
        <w:t>ס</w:t>
      </w:r>
      <w:r>
        <w:rPr>
          <w:rStyle w:val="default"/>
          <w:rFonts w:cs="FrankRuehl" w:hint="cs"/>
          <w:rtl/>
        </w:rPr>
        <w:t xml:space="preserve"> </w:t>
      </w:r>
      <w:r>
        <w:rPr>
          <w:rStyle w:val="default"/>
          <w:rFonts w:cs="FrankRuehl"/>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יוצא אל מחוץ</w:t>
      </w:r>
      <w:r>
        <w:rPr>
          <w:rStyle w:val="default"/>
          <w:rFonts w:cs="FrankRuehl"/>
          <w:rtl/>
        </w:rPr>
        <w:t xml:space="preserve"> </w:t>
      </w:r>
      <w:r>
        <w:rPr>
          <w:rStyle w:val="default"/>
          <w:rFonts w:cs="FrankRuehl" w:hint="cs"/>
          <w:rtl/>
        </w:rPr>
        <w:t>למק</w:t>
      </w:r>
      <w:r>
        <w:rPr>
          <w:rStyle w:val="default"/>
          <w:rFonts w:cs="FrankRuehl"/>
          <w:rtl/>
        </w:rPr>
        <w:t>ום התפיסה אלא על</w:t>
      </w:r>
      <w:r>
        <w:rPr>
          <w:rStyle w:val="default"/>
          <w:rFonts w:cs="FrankRuehl" w:hint="cs"/>
          <w:rtl/>
        </w:rPr>
        <w:t xml:space="preserve"> פי הור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של פק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השומה, ולענין זה, "פקיד שומה" למע</w:t>
      </w:r>
      <w:r>
        <w:rPr>
          <w:rStyle w:val="default"/>
          <w:rFonts w:cs="FrankRuehl"/>
          <w:rtl/>
        </w:rPr>
        <w:t>ט</w:t>
      </w:r>
      <w:r>
        <w:rPr>
          <w:rStyle w:val="default"/>
          <w:rFonts w:cs="FrankRuehl" w:hint="cs"/>
          <w:rtl/>
        </w:rPr>
        <w:t xml:space="preserve"> </w:t>
      </w:r>
      <w:r>
        <w:rPr>
          <w:rStyle w:val="default"/>
          <w:rFonts w:cs="FrankRuehl"/>
          <w:rtl/>
        </w:rPr>
        <w:t>ע</w:t>
      </w:r>
      <w:r>
        <w:rPr>
          <w:rStyle w:val="default"/>
          <w:rFonts w:cs="FrankRuehl" w:hint="cs"/>
          <w:rtl/>
        </w:rPr>
        <w:t>ו</w:t>
      </w:r>
      <w:r>
        <w:rPr>
          <w:rStyle w:val="default"/>
          <w:rFonts w:cs="FrankRuehl"/>
          <w:rtl/>
        </w:rPr>
        <w:t>ז</w:t>
      </w:r>
      <w:r>
        <w:rPr>
          <w:rStyle w:val="default"/>
          <w:rFonts w:cs="FrankRuehl" w:hint="cs"/>
          <w:rtl/>
        </w:rPr>
        <w:t>ר</w:t>
      </w:r>
      <w:r>
        <w:rPr>
          <w:rStyle w:val="default"/>
          <w:rFonts w:cs="FrankRuehl"/>
          <w:rtl/>
        </w:rPr>
        <w:t xml:space="preserve"> </w:t>
      </w:r>
      <w:r>
        <w:rPr>
          <w:rStyle w:val="default"/>
          <w:rFonts w:cs="FrankRuehl" w:hint="cs"/>
          <w:rtl/>
        </w:rPr>
        <w:t>פקיד שומה וג</w:t>
      </w:r>
      <w:r>
        <w:rPr>
          <w:rStyle w:val="default"/>
          <w:rFonts w:cs="FrankRuehl"/>
          <w:rtl/>
        </w:rPr>
        <w:t>ובה ראשי</w:t>
      </w:r>
      <w:r>
        <w:rPr>
          <w:rStyle w:val="default"/>
          <w:rFonts w:cs="FrankRuehl" w:hint="cs"/>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יוחזר תוך שלושה</w:t>
      </w:r>
      <w:r>
        <w:rPr>
          <w:rStyle w:val="default"/>
          <w:rFonts w:cs="FrankRuehl"/>
          <w:rtl/>
        </w:rPr>
        <w:t xml:space="preserve"> </w:t>
      </w:r>
      <w:r>
        <w:rPr>
          <w:rStyle w:val="default"/>
          <w:rFonts w:cs="FrankRuehl" w:hint="cs"/>
          <w:rtl/>
        </w:rPr>
        <w:t>חד</w:t>
      </w:r>
      <w:r>
        <w:rPr>
          <w:rStyle w:val="default"/>
          <w:rFonts w:cs="FrankRuehl"/>
          <w:rtl/>
        </w:rPr>
        <w:t>ש</w:t>
      </w:r>
      <w:r>
        <w:rPr>
          <w:rStyle w:val="default"/>
          <w:rFonts w:cs="FrankRuehl" w:hint="cs"/>
          <w:rtl/>
        </w:rPr>
        <w:t xml:space="preserve">ים </w:t>
      </w:r>
      <w:r>
        <w:rPr>
          <w:rStyle w:val="default"/>
          <w:rFonts w:cs="FrankRuehl"/>
          <w:rtl/>
        </w:rPr>
        <w:t>מ</w:t>
      </w:r>
      <w:r>
        <w:rPr>
          <w:rStyle w:val="default"/>
          <w:rFonts w:cs="FrankRuehl" w:hint="cs"/>
          <w:rtl/>
        </w:rPr>
        <w:t>תא</w:t>
      </w:r>
      <w:r>
        <w:rPr>
          <w:rStyle w:val="default"/>
          <w:rFonts w:cs="FrankRuehl"/>
          <w:rtl/>
        </w:rPr>
        <w:t>רי</w:t>
      </w:r>
      <w:r>
        <w:rPr>
          <w:rStyle w:val="default"/>
          <w:rFonts w:cs="FrankRuehl" w:hint="cs"/>
          <w:rtl/>
        </w:rPr>
        <w:t>ך התפי</w:t>
      </w:r>
      <w:r>
        <w:rPr>
          <w:rStyle w:val="default"/>
          <w:rFonts w:cs="FrankRuehl"/>
          <w:rtl/>
        </w:rPr>
        <w:t>סה</w:t>
      </w:r>
      <w:r>
        <w:rPr>
          <w:rStyle w:val="default"/>
          <w:rFonts w:cs="FrankRuehl" w:hint="cs"/>
          <w:rtl/>
        </w:rPr>
        <w:t>, אם לא הוגשה לפני כן תביעה פלילית בשל עבירה על פקודה זו;</w:t>
      </w:r>
    </w:p>
    <w:p w:rsidR="00D54DD9" w:rsidRDefault="00D54DD9">
      <w:pPr>
        <w:pStyle w:val="P22"/>
        <w:spacing w:before="72"/>
        <w:ind w:left="1021" w:right="1134"/>
        <w:rPr>
          <w:rStyle w:val="default"/>
          <w:rFonts w:cs="FrankRuehl" w:hint="cs"/>
          <w:rtl/>
        </w:rPr>
      </w:pPr>
      <w:r>
        <w:rPr>
          <w:lang w:val="he-IL"/>
        </w:rPr>
        <w:pict>
          <v:rect id="_x0000_s3397" style="position:absolute;left:0;text-align:left;margin-left:464.5pt;margin-top:8.05pt;width:75.05pt;height:16pt;z-index:251599360" o:allowincell="f" filled="f" stroked="f" strokecolor="lime" strokeweight=".25pt">
            <v:textbox style="mso-next-textbox:#_x0000_s3397" inset="0,0,0,0">
              <w:txbxContent>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default"/>
          <w:rFonts w:cs="FrankRuehl"/>
          <w:rtl/>
        </w:rPr>
        <w:t>(4)</w:t>
      </w:r>
      <w:r>
        <w:rPr>
          <w:rStyle w:val="default"/>
          <w:rFonts w:cs="FrankRuehl"/>
          <w:rtl/>
        </w:rPr>
        <w:tab/>
      </w:r>
      <w:r>
        <w:rPr>
          <w:rStyle w:val="default"/>
          <w:rFonts w:cs="FrankRuehl" w:hint="cs"/>
          <w:rtl/>
        </w:rPr>
        <w:t>רשאי</w:t>
      </w:r>
      <w:r>
        <w:rPr>
          <w:rStyle w:val="default"/>
          <w:rFonts w:cs="FrankRuehl"/>
          <w:rtl/>
        </w:rPr>
        <w:t xml:space="preserve"> פ</w:t>
      </w:r>
      <w:r>
        <w:rPr>
          <w:rStyle w:val="default"/>
          <w:rFonts w:cs="FrankRuehl" w:hint="cs"/>
          <w:rtl/>
        </w:rPr>
        <w:t>קי</w:t>
      </w:r>
      <w:r>
        <w:rPr>
          <w:rStyle w:val="default"/>
          <w:rFonts w:cs="FrankRuehl"/>
          <w:rtl/>
        </w:rPr>
        <w:t>ד</w:t>
      </w:r>
      <w:r>
        <w:rPr>
          <w:rStyle w:val="default"/>
          <w:rFonts w:cs="FrankRuehl" w:hint="cs"/>
          <w:rtl/>
        </w:rPr>
        <w:t xml:space="preserve"> הש</w:t>
      </w:r>
      <w:r>
        <w:rPr>
          <w:rStyle w:val="default"/>
          <w:rFonts w:cs="FrankRuehl"/>
          <w:rtl/>
        </w:rPr>
        <w:t>ומ</w:t>
      </w:r>
      <w:r>
        <w:rPr>
          <w:rStyle w:val="default"/>
          <w:rFonts w:cs="FrankRuehl" w:hint="cs"/>
          <w:rtl/>
        </w:rPr>
        <w:t>ה</w:t>
      </w:r>
      <w:r>
        <w:rPr>
          <w:rStyle w:val="default"/>
          <w:rFonts w:cs="FrankRuehl"/>
          <w:rtl/>
        </w:rPr>
        <w:t xml:space="preserve"> ל</w:t>
      </w:r>
      <w:r>
        <w:rPr>
          <w:rStyle w:val="default"/>
          <w:rFonts w:cs="FrankRuehl" w:hint="cs"/>
          <w:rtl/>
        </w:rPr>
        <w:t>הזמין</w:t>
      </w:r>
      <w:r>
        <w:rPr>
          <w:rStyle w:val="default"/>
          <w:rFonts w:cs="FrankRuehl"/>
          <w:rtl/>
        </w:rPr>
        <w:t xml:space="preserve"> כ</w:t>
      </w:r>
      <w:r>
        <w:rPr>
          <w:rStyle w:val="default"/>
          <w:rFonts w:cs="FrankRuehl" w:hint="cs"/>
          <w:rtl/>
        </w:rPr>
        <w:t>ל אדם שיש לו ק</w:t>
      </w:r>
      <w:r>
        <w:rPr>
          <w:rStyle w:val="default"/>
          <w:rFonts w:cs="FrankRuehl"/>
          <w:rtl/>
        </w:rPr>
        <w:t>ש</w:t>
      </w:r>
      <w:r>
        <w:rPr>
          <w:rStyle w:val="default"/>
          <w:rFonts w:cs="FrankRuehl" w:hint="cs"/>
          <w:rtl/>
        </w:rPr>
        <w:t>ר ע</w:t>
      </w:r>
      <w:r>
        <w:rPr>
          <w:rStyle w:val="default"/>
          <w:rFonts w:cs="FrankRuehl"/>
          <w:rtl/>
        </w:rPr>
        <w:t>ס</w:t>
      </w:r>
      <w:r>
        <w:rPr>
          <w:rStyle w:val="default"/>
          <w:rFonts w:cs="FrankRuehl" w:hint="cs"/>
          <w:rtl/>
        </w:rPr>
        <w:t>ק</w:t>
      </w:r>
      <w:r>
        <w:rPr>
          <w:rStyle w:val="default"/>
          <w:rFonts w:cs="FrankRuehl"/>
          <w:rtl/>
        </w:rPr>
        <w:t>י</w:t>
      </w:r>
      <w:r>
        <w:rPr>
          <w:rStyle w:val="default"/>
          <w:rFonts w:cs="FrankRuehl" w:hint="cs"/>
          <w:rtl/>
        </w:rPr>
        <w:t xml:space="preserve"> עם הנישום והיכול, לפי דעתו, להעיד ב</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שיתייצב לפניו ולחקור אותו בשבועה או שלא בשבועה, ולד</w:t>
      </w:r>
      <w:r>
        <w:rPr>
          <w:rStyle w:val="default"/>
          <w:rFonts w:cs="FrankRuehl"/>
          <w:rtl/>
        </w:rPr>
        <w:t>רוש מאדם</w:t>
      </w:r>
      <w:r>
        <w:rPr>
          <w:rStyle w:val="default"/>
          <w:rFonts w:cs="FrankRuehl" w:hint="cs"/>
          <w:rtl/>
        </w:rPr>
        <w:t xml:space="preserve"> כאמו</w:t>
      </w:r>
      <w:r>
        <w:rPr>
          <w:rStyle w:val="default"/>
          <w:rFonts w:cs="FrankRuehl"/>
          <w:rtl/>
        </w:rPr>
        <w:t xml:space="preserve">ר </w:t>
      </w:r>
      <w:r>
        <w:rPr>
          <w:rStyle w:val="default"/>
          <w:rFonts w:cs="FrankRuehl" w:hint="cs"/>
          <w:rtl/>
        </w:rPr>
        <w:t>למ</w:t>
      </w:r>
      <w:r>
        <w:rPr>
          <w:rStyle w:val="default"/>
          <w:rFonts w:cs="FrankRuehl"/>
          <w:rtl/>
        </w:rPr>
        <w:t>סו</w:t>
      </w:r>
      <w:r>
        <w:rPr>
          <w:rStyle w:val="default"/>
          <w:rFonts w:cs="FrankRuehl" w:hint="cs"/>
          <w:rtl/>
        </w:rPr>
        <w:t>ר לו מסמכים ה</w:t>
      </w:r>
      <w:r>
        <w:rPr>
          <w:rStyle w:val="default"/>
          <w:rFonts w:cs="FrankRuehl"/>
          <w:rtl/>
        </w:rPr>
        <w:t>נ</w:t>
      </w:r>
      <w:r>
        <w:rPr>
          <w:rStyle w:val="default"/>
          <w:rFonts w:cs="FrankRuehl" w:hint="cs"/>
          <w:rtl/>
        </w:rPr>
        <w:t>וגע</w:t>
      </w:r>
      <w:r>
        <w:rPr>
          <w:rStyle w:val="default"/>
          <w:rFonts w:cs="FrankRuehl"/>
          <w:rtl/>
        </w:rPr>
        <w:t>י</w:t>
      </w:r>
      <w:r>
        <w:rPr>
          <w:rStyle w:val="default"/>
          <w:rFonts w:cs="FrankRuehl" w:hint="cs"/>
          <w:rtl/>
        </w:rPr>
        <w:t xml:space="preserve">ם </w:t>
      </w:r>
      <w:r>
        <w:rPr>
          <w:rStyle w:val="default"/>
          <w:rFonts w:cs="FrankRuehl"/>
          <w:rtl/>
        </w:rPr>
        <w:t>לא</w:t>
      </w:r>
      <w:r>
        <w:rPr>
          <w:rStyle w:val="default"/>
          <w:rFonts w:cs="FrankRuehl" w:hint="cs"/>
          <w:rtl/>
        </w:rPr>
        <w:t>ותה הכ</w:t>
      </w:r>
      <w:r>
        <w:rPr>
          <w:rStyle w:val="default"/>
          <w:rFonts w:cs="FrankRuehl"/>
          <w:rtl/>
        </w:rPr>
        <w:t>נס</w:t>
      </w:r>
      <w:r>
        <w:rPr>
          <w:rStyle w:val="default"/>
          <w:rFonts w:cs="FrankRuehl" w:hint="cs"/>
          <w:rtl/>
        </w:rPr>
        <w:t xml:space="preserve">ה, ובלבד שפקיד או מורשה או עובד </w:t>
      </w:r>
      <w:r>
        <w:rPr>
          <w:rStyle w:val="default"/>
          <w:rFonts w:cs="FrankRuehl"/>
          <w:rtl/>
        </w:rPr>
        <w:t>של ה</w:t>
      </w:r>
      <w:r>
        <w:rPr>
          <w:rStyle w:val="default"/>
          <w:rFonts w:cs="FrankRuehl" w:hint="cs"/>
          <w:rtl/>
        </w:rPr>
        <w:t>נישו</w:t>
      </w:r>
      <w:r>
        <w:rPr>
          <w:rStyle w:val="default"/>
          <w:rFonts w:cs="FrankRuehl"/>
          <w:rtl/>
        </w:rPr>
        <w:t>ם או</w:t>
      </w:r>
      <w:r>
        <w:rPr>
          <w:rStyle w:val="default"/>
          <w:rFonts w:cs="FrankRuehl" w:hint="cs"/>
          <w:rtl/>
        </w:rPr>
        <w:t xml:space="preserve"> כל אדם אחר המועסק ב</w:t>
      </w:r>
      <w:r>
        <w:rPr>
          <w:rStyle w:val="default"/>
          <w:rFonts w:cs="FrankRuehl"/>
          <w:rtl/>
        </w:rPr>
        <w:t>ע</w:t>
      </w:r>
      <w:r>
        <w:rPr>
          <w:rStyle w:val="default"/>
          <w:rFonts w:cs="FrankRuehl" w:hint="cs"/>
          <w:rtl/>
        </w:rPr>
        <w:t>נ</w:t>
      </w:r>
      <w:r>
        <w:rPr>
          <w:rStyle w:val="default"/>
          <w:rFonts w:cs="FrankRuehl"/>
          <w:rtl/>
        </w:rPr>
        <w:t>יני</w:t>
      </w:r>
      <w:r>
        <w:rPr>
          <w:rStyle w:val="default"/>
          <w:rFonts w:cs="FrankRuehl" w:hint="cs"/>
          <w:rtl/>
        </w:rPr>
        <w:t>ו</w:t>
      </w:r>
      <w:r>
        <w:rPr>
          <w:rStyle w:val="default"/>
          <w:rFonts w:cs="FrankRuehl"/>
          <w:rtl/>
        </w:rPr>
        <w:t xml:space="preserve"> על</w:t>
      </w:r>
      <w:r>
        <w:rPr>
          <w:rStyle w:val="default"/>
          <w:rFonts w:cs="FrankRuehl" w:hint="cs"/>
          <w:rtl/>
        </w:rPr>
        <w:t xml:space="preserve"> </w:t>
      </w:r>
      <w:r>
        <w:rPr>
          <w:rStyle w:val="default"/>
          <w:rFonts w:cs="FrankRuehl"/>
          <w:rtl/>
        </w:rPr>
        <w:t>יסו</w:t>
      </w:r>
      <w:r>
        <w:rPr>
          <w:rStyle w:val="default"/>
          <w:rFonts w:cs="FrankRuehl" w:hint="cs"/>
          <w:rtl/>
        </w:rPr>
        <w:t>ד</w:t>
      </w:r>
      <w:r>
        <w:rPr>
          <w:rStyle w:val="default"/>
          <w:rFonts w:cs="FrankRuehl"/>
          <w:rtl/>
        </w:rPr>
        <w:t xml:space="preserve"> ש</w:t>
      </w:r>
      <w:r>
        <w:rPr>
          <w:rStyle w:val="default"/>
          <w:rFonts w:cs="FrankRuehl" w:hint="cs"/>
          <w:rtl/>
        </w:rPr>
        <w:t>ל מה</w:t>
      </w:r>
      <w:r>
        <w:rPr>
          <w:rStyle w:val="default"/>
          <w:rFonts w:cs="FrankRuehl"/>
          <w:rtl/>
        </w:rPr>
        <w:t>ימנ</w:t>
      </w:r>
      <w:r>
        <w:rPr>
          <w:rStyle w:val="default"/>
          <w:rFonts w:cs="FrankRuehl" w:hint="cs"/>
          <w:rtl/>
        </w:rPr>
        <w:t>ות אישית</w:t>
      </w:r>
      <w:r>
        <w:rPr>
          <w:rStyle w:val="default"/>
          <w:rFonts w:cs="FrankRuehl"/>
          <w:rtl/>
        </w:rPr>
        <w:t xml:space="preserve"> לא י</w:t>
      </w:r>
      <w:r>
        <w:rPr>
          <w:rStyle w:val="default"/>
          <w:rFonts w:cs="FrankRuehl" w:hint="cs"/>
          <w:rtl/>
        </w:rPr>
        <w:t>יח</w:t>
      </w:r>
      <w:r>
        <w:rPr>
          <w:rStyle w:val="default"/>
          <w:rFonts w:cs="FrankRuehl"/>
          <w:rtl/>
        </w:rPr>
        <w:t>קר אלא על</w:t>
      </w:r>
      <w:r>
        <w:rPr>
          <w:rStyle w:val="default"/>
          <w:rFonts w:cs="FrankRuehl" w:hint="cs"/>
          <w:rtl/>
        </w:rPr>
        <w:t xml:space="preserve"> פי דרישתו של הנישום ו</w:t>
      </w:r>
      <w:r>
        <w:rPr>
          <w:rStyle w:val="default"/>
          <w:rFonts w:cs="FrankRuehl"/>
          <w:rtl/>
        </w:rPr>
        <w:t>כן ל</w:t>
      </w:r>
      <w:r>
        <w:rPr>
          <w:rStyle w:val="default"/>
          <w:rFonts w:cs="FrankRuehl" w:hint="cs"/>
          <w:rtl/>
        </w:rPr>
        <w:t>א יחקור</w:t>
      </w:r>
      <w:r>
        <w:rPr>
          <w:rStyle w:val="default"/>
          <w:rFonts w:cs="FrankRuehl"/>
          <w:rtl/>
        </w:rPr>
        <w:t xml:space="preserve"> </w:t>
      </w:r>
      <w:r>
        <w:rPr>
          <w:rStyle w:val="default"/>
          <w:rFonts w:cs="FrankRuehl" w:hint="cs"/>
          <w:rtl/>
        </w:rPr>
        <w:t>פ</w:t>
      </w:r>
      <w:r>
        <w:rPr>
          <w:rStyle w:val="default"/>
          <w:rFonts w:cs="FrankRuehl"/>
          <w:rtl/>
        </w:rPr>
        <w:t>ק</w:t>
      </w:r>
      <w:r>
        <w:rPr>
          <w:rStyle w:val="default"/>
          <w:rFonts w:cs="FrankRuehl" w:hint="cs"/>
          <w:rtl/>
        </w:rPr>
        <w:t>יד הש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מיזמתו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בן-זוגו של החייב במס, ילדיו או הוריו.</w:t>
      </w:r>
    </w:p>
    <w:p w:rsidR="00D54DD9" w:rsidRDefault="00D54DD9" w:rsidP="006334DB">
      <w:pPr>
        <w:pStyle w:val="P00"/>
        <w:spacing w:before="72"/>
        <w:ind w:left="0" w:right="1134"/>
        <w:rPr>
          <w:rStyle w:val="default"/>
          <w:rFonts w:cs="FrankRuehl" w:hint="cs"/>
          <w:rtl/>
        </w:rPr>
      </w:pPr>
      <w:bookmarkStart w:id="389" w:name="Seif238"/>
      <w:bookmarkEnd w:id="389"/>
      <w:r>
        <w:rPr>
          <w:rFonts w:cs="Miriam"/>
          <w:lang w:val="he-IL"/>
        </w:rPr>
        <w:pict>
          <v:rect id="_x0000_s3399" style="position:absolute;left:0;text-align:left;margin-left:464.5pt;margin-top:8.05pt;width:75.05pt;height:40pt;z-index:251601408" o:allowincell="f" filled="f" stroked="f" strokecolor="lime" strokeweight=".25pt">
            <v:textbox style="mso-next-textbox:#_x0000_s3399"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י</w:t>
                  </w:r>
                  <w:r>
                    <w:rPr>
                      <w:rFonts w:cs="Miriam" w:hint="cs"/>
                      <w:sz w:val="18"/>
                      <w:szCs w:val="18"/>
                      <w:rtl/>
                    </w:rPr>
                    <w:t xml:space="preserve">דיעות על </w:t>
                  </w:r>
                  <w:r>
                    <w:rPr>
                      <w:rFonts w:cs="Miriam"/>
                      <w:sz w:val="18"/>
                      <w:szCs w:val="18"/>
                      <w:rtl/>
                    </w:rPr>
                    <w:t>ס</w:t>
                  </w:r>
                  <w:r>
                    <w:rPr>
                      <w:rFonts w:cs="Miriam" w:hint="cs"/>
                      <w:sz w:val="18"/>
                      <w:szCs w:val="18"/>
                      <w:rtl/>
                    </w:rPr>
                    <w:t>פקים ולקוחות</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135</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בעל עסק או משלח</w:t>
      </w:r>
      <w:r>
        <w:rPr>
          <w:rStyle w:val="default"/>
          <w:rFonts w:cs="FrankRuehl"/>
          <w:rtl/>
        </w:rPr>
        <w:t>-</w:t>
      </w:r>
      <w:r>
        <w:rPr>
          <w:rStyle w:val="default"/>
          <w:rFonts w:cs="FrankRuehl" w:hint="cs"/>
          <w:rtl/>
        </w:rPr>
        <w:t>יד ח</w:t>
      </w:r>
      <w:r>
        <w:rPr>
          <w:rStyle w:val="default"/>
          <w:rFonts w:cs="FrankRuehl"/>
          <w:rtl/>
        </w:rPr>
        <w:t>י</w:t>
      </w:r>
      <w:r>
        <w:rPr>
          <w:rStyle w:val="default"/>
          <w:rFonts w:cs="FrankRuehl" w:hint="cs"/>
          <w:rtl/>
        </w:rPr>
        <w:t xml:space="preserve">יב, </w:t>
      </w:r>
      <w:r>
        <w:rPr>
          <w:rStyle w:val="default"/>
          <w:rFonts w:cs="FrankRuehl"/>
          <w:rtl/>
        </w:rPr>
        <w:t>א</w:t>
      </w:r>
      <w:r>
        <w:rPr>
          <w:rStyle w:val="default"/>
          <w:rFonts w:cs="FrankRuehl" w:hint="cs"/>
          <w:rtl/>
        </w:rPr>
        <w:t>ם</w:t>
      </w:r>
      <w:r>
        <w:rPr>
          <w:rStyle w:val="default"/>
          <w:rFonts w:cs="FrankRuehl"/>
          <w:rtl/>
        </w:rPr>
        <w:t xml:space="preserve"> ד</w:t>
      </w:r>
      <w:r>
        <w:rPr>
          <w:rStyle w:val="default"/>
          <w:rFonts w:cs="FrankRuehl" w:hint="cs"/>
          <w:rtl/>
        </w:rPr>
        <w:t>רש זאת</w:t>
      </w:r>
      <w:r>
        <w:rPr>
          <w:rStyle w:val="default"/>
          <w:rFonts w:cs="FrankRuehl"/>
          <w:rtl/>
        </w:rPr>
        <w:t xml:space="preserve"> מ</w:t>
      </w:r>
      <w:r>
        <w:rPr>
          <w:rStyle w:val="default"/>
          <w:rFonts w:cs="FrankRuehl" w:hint="cs"/>
          <w:rtl/>
        </w:rPr>
        <w:t>מנו פקיד השומה, למסור לפקיד השומה ידיעות ומסמכים בנוגע לקשריו העסקי</w:t>
      </w:r>
      <w:r>
        <w:rPr>
          <w:rStyle w:val="default"/>
          <w:rFonts w:cs="FrankRuehl"/>
          <w:rtl/>
        </w:rPr>
        <w:t>ים</w:t>
      </w:r>
      <w:r>
        <w:rPr>
          <w:rStyle w:val="default"/>
          <w:rFonts w:cs="FrankRuehl" w:hint="cs"/>
          <w:rtl/>
        </w:rPr>
        <w:t xml:space="preserve"> ע</w:t>
      </w:r>
      <w:r>
        <w:rPr>
          <w:rStyle w:val="default"/>
          <w:rFonts w:cs="FrankRuehl"/>
          <w:rtl/>
        </w:rPr>
        <w:t>ם</w:t>
      </w:r>
      <w:r>
        <w:rPr>
          <w:rStyle w:val="default"/>
          <w:rFonts w:cs="FrankRuehl" w:hint="cs"/>
          <w:rtl/>
        </w:rPr>
        <w:t xml:space="preserve"> ספ</w:t>
      </w:r>
      <w:r>
        <w:rPr>
          <w:rStyle w:val="default"/>
          <w:rFonts w:cs="FrankRuehl"/>
          <w:rtl/>
        </w:rPr>
        <w:t>קי</w:t>
      </w:r>
      <w:r>
        <w:rPr>
          <w:rStyle w:val="default"/>
          <w:rFonts w:cs="FrankRuehl" w:hint="cs"/>
          <w:rtl/>
        </w:rPr>
        <w:t xml:space="preserve">ו, </w:t>
      </w:r>
      <w:r>
        <w:rPr>
          <w:rStyle w:val="default"/>
          <w:rFonts w:cs="FrankRuehl"/>
          <w:rtl/>
        </w:rPr>
        <w:t>ל</w:t>
      </w:r>
      <w:r>
        <w:rPr>
          <w:rStyle w:val="default"/>
          <w:rFonts w:cs="FrankRuehl" w:hint="cs"/>
          <w:rtl/>
        </w:rPr>
        <w:t>קוחו</w:t>
      </w:r>
      <w:r>
        <w:rPr>
          <w:rStyle w:val="default"/>
          <w:rFonts w:cs="FrankRuehl"/>
          <w:rtl/>
        </w:rPr>
        <w:t>תי</w:t>
      </w:r>
      <w:r>
        <w:rPr>
          <w:rStyle w:val="default"/>
          <w:rFonts w:cs="FrankRuehl" w:hint="cs"/>
          <w:rtl/>
        </w:rPr>
        <w:t>ו או מי שיש לו</w:t>
      </w:r>
      <w:r>
        <w:rPr>
          <w:rStyle w:val="default"/>
          <w:rFonts w:cs="FrankRuehl"/>
          <w:rtl/>
        </w:rPr>
        <w:t xml:space="preserve"> </w:t>
      </w:r>
      <w:r>
        <w:rPr>
          <w:rStyle w:val="default"/>
          <w:rFonts w:cs="FrankRuehl" w:hint="cs"/>
          <w:rtl/>
        </w:rPr>
        <w:t>אתו קשרים עסקיים, אף-על-פי שידיעות ומסמכים</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ה אינ</w:t>
      </w:r>
      <w:r>
        <w:rPr>
          <w:rStyle w:val="default"/>
          <w:rFonts w:cs="FrankRuehl"/>
          <w:rtl/>
        </w:rPr>
        <w:t>ם</w:t>
      </w:r>
      <w:r>
        <w:rPr>
          <w:rStyle w:val="default"/>
          <w:rFonts w:cs="FrankRuehl" w:hint="cs"/>
          <w:rtl/>
        </w:rPr>
        <w:t xml:space="preserve"> </w:t>
      </w:r>
      <w:r>
        <w:rPr>
          <w:rStyle w:val="default"/>
          <w:rFonts w:cs="FrankRuehl"/>
          <w:rtl/>
        </w:rPr>
        <w:t>ד</w:t>
      </w:r>
      <w:r>
        <w:rPr>
          <w:rStyle w:val="default"/>
          <w:rFonts w:cs="FrankRuehl" w:hint="cs"/>
          <w:rtl/>
        </w:rPr>
        <w:t xml:space="preserve">רושים לבירור הכנסתו הוא; ואולם אם הודיע לפקיד השומה </w:t>
      </w:r>
      <w:r>
        <w:rPr>
          <w:rStyle w:val="default"/>
          <w:rFonts w:cs="FrankRuehl"/>
          <w:rtl/>
        </w:rPr>
        <w:t xml:space="preserve">תוך 15 יום </w:t>
      </w:r>
      <w:r>
        <w:rPr>
          <w:rStyle w:val="default"/>
          <w:rFonts w:cs="FrankRuehl" w:hint="cs"/>
          <w:rtl/>
        </w:rPr>
        <w:t>מי</w:t>
      </w:r>
      <w:r>
        <w:rPr>
          <w:rStyle w:val="default"/>
          <w:rFonts w:cs="FrankRuehl"/>
          <w:rtl/>
        </w:rPr>
        <w:t>ום</w:t>
      </w:r>
      <w:r>
        <w:rPr>
          <w:rStyle w:val="default"/>
          <w:rFonts w:cs="FrankRuehl" w:hint="cs"/>
          <w:rtl/>
        </w:rPr>
        <w:t xml:space="preserve"> ק</w:t>
      </w:r>
      <w:r>
        <w:rPr>
          <w:rStyle w:val="default"/>
          <w:rFonts w:cs="FrankRuehl"/>
          <w:rtl/>
        </w:rPr>
        <w:t>בל</w:t>
      </w:r>
      <w:r>
        <w:rPr>
          <w:rStyle w:val="default"/>
          <w:rFonts w:cs="FrankRuehl" w:hint="cs"/>
          <w:rtl/>
        </w:rPr>
        <w:t>ת</w:t>
      </w:r>
      <w:r>
        <w:rPr>
          <w:rStyle w:val="default"/>
          <w:rFonts w:cs="FrankRuehl"/>
          <w:rtl/>
        </w:rPr>
        <w:t xml:space="preserve"> הדר</w:t>
      </w:r>
      <w:r>
        <w:rPr>
          <w:rStyle w:val="default"/>
          <w:rFonts w:cs="FrankRuehl" w:hint="cs"/>
          <w:rtl/>
        </w:rPr>
        <w:t xml:space="preserve">ישה, </w:t>
      </w:r>
      <w:r>
        <w:rPr>
          <w:rStyle w:val="default"/>
          <w:rFonts w:cs="FrankRuehl"/>
          <w:rtl/>
        </w:rPr>
        <w:t xml:space="preserve">כי </w:t>
      </w:r>
      <w:r>
        <w:rPr>
          <w:rStyle w:val="default"/>
          <w:rFonts w:cs="FrankRuehl" w:hint="cs"/>
          <w:rtl/>
        </w:rPr>
        <w:t>הדבר</w:t>
      </w:r>
      <w:r>
        <w:rPr>
          <w:rStyle w:val="default"/>
          <w:rFonts w:cs="FrankRuehl"/>
          <w:rtl/>
        </w:rPr>
        <w:t xml:space="preserve"> </w:t>
      </w:r>
      <w:r>
        <w:rPr>
          <w:rStyle w:val="default"/>
          <w:rFonts w:cs="FrankRuehl" w:hint="cs"/>
          <w:rtl/>
        </w:rPr>
        <w:t>כר</w:t>
      </w:r>
      <w:r>
        <w:rPr>
          <w:rStyle w:val="default"/>
          <w:rFonts w:cs="FrankRuehl"/>
          <w:rtl/>
        </w:rPr>
        <w:t>וך</w:t>
      </w:r>
      <w:r>
        <w:rPr>
          <w:rStyle w:val="default"/>
          <w:rFonts w:cs="FrankRuehl" w:hint="cs"/>
          <w:rtl/>
        </w:rPr>
        <w:t xml:space="preserve"> בעבוד</w:t>
      </w:r>
      <w:r>
        <w:rPr>
          <w:rStyle w:val="default"/>
          <w:rFonts w:cs="FrankRuehl"/>
          <w:rtl/>
        </w:rPr>
        <w:t xml:space="preserve">ה </w:t>
      </w:r>
      <w:r>
        <w:rPr>
          <w:rStyle w:val="default"/>
          <w:rFonts w:cs="FrankRuehl" w:hint="cs"/>
          <w:rtl/>
        </w:rPr>
        <w:t>מנה</w:t>
      </w:r>
      <w:r>
        <w:rPr>
          <w:rStyle w:val="default"/>
          <w:rFonts w:cs="FrankRuehl"/>
          <w:rtl/>
        </w:rPr>
        <w:t>ל</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 לאפשר לפקיד ה</w:t>
      </w:r>
      <w:r>
        <w:rPr>
          <w:rStyle w:val="default"/>
          <w:rFonts w:cs="FrankRuehl"/>
          <w:rtl/>
        </w:rPr>
        <w:t>שומה לאסוף בעצמו</w:t>
      </w:r>
      <w:r>
        <w:rPr>
          <w:rStyle w:val="default"/>
          <w:rFonts w:cs="FrankRuehl" w:hint="cs"/>
          <w:rtl/>
        </w:rPr>
        <w:t xml:space="preserve"> את הידיעות והמסמ</w:t>
      </w:r>
      <w:r>
        <w:rPr>
          <w:rStyle w:val="default"/>
          <w:rFonts w:cs="FrankRuehl"/>
          <w:rtl/>
        </w:rPr>
        <w:t>כי</w:t>
      </w:r>
      <w:r>
        <w:rPr>
          <w:rStyle w:val="default"/>
          <w:rFonts w:cs="FrankRuehl" w:hint="cs"/>
          <w:rtl/>
        </w:rPr>
        <w:t xml:space="preserve">ם </w:t>
      </w:r>
      <w:r>
        <w:rPr>
          <w:rStyle w:val="default"/>
          <w:rFonts w:cs="FrankRuehl"/>
          <w:rtl/>
        </w:rPr>
        <w:t>ה</w:t>
      </w:r>
      <w:r>
        <w:rPr>
          <w:rStyle w:val="default"/>
          <w:rFonts w:cs="FrankRuehl" w:hint="cs"/>
          <w:rtl/>
        </w:rPr>
        <w:t>אמו</w:t>
      </w:r>
      <w:r>
        <w:rPr>
          <w:rStyle w:val="default"/>
          <w:rFonts w:cs="FrankRuehl"/>
          <w:rtl/>
        </w:rPr>
        <w:t>רי</w:t>
      </w:r>
      <w:r>
        <w:rPr>
          <w:rStyle w:val="default"/>
          <w:rFonts w:cs="FrankRuehl" w:hint="cs"/>
          <w:rtl/>
        </w:rPr>
        <w:t>ם.</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w:t>
      </w:r>
      <w:r>
        <w:rPr>
          <w:rStyle w:val="default"/>
          <w:rFonts w:cs="FrankRuehl"/>
          <w:rtl/>
        </w:rPr>
        <w:t xml:space="preserve"> (</w:t>
      </w:r>
      <w:r>
        <w:rPr>
          <w:rStyle w:val="default"/>
          <w:rFonts w:cs="FrankRuehl" w:hint="cs"/>
          <w:rtl/>
        </w:rPr>
        <w:t>א) אין בו כדי ל</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עור</w:t>
      </w:r>
      <w:r>
        <w:rPr>
          <w:rStyle w:val="default"/>
          <w:rFonts w:cs="FrankRuehl"/>
          <w:rtl/>
        </w:rPr>
        <w:t>ך</w:t>
      </w:r>
      <w:r>
        <w:rPr>
          <w:rStyle w:val="default"/>
          <w:rFonts w:cs="FrankRuehl" w:hint="cs"/>
          <w:rtl/>
        </w:rPr>
        <w:t xml:space="preserve"> </w:t>
      </w:r>
      <w:r>
        <w:rPr>
          <w:rStyle w:val="default"/>
          <w:rFonts w:cs="FrankRuehl"/>
          <w:rtl/>
        </w:rPr>
        <w:t>ד</w:t>
      </w:r>
      <w:r>
        <w:rPr>
          <w:rStyle w:val="default"/>
          <w:rFonts w:cs="FrankRuehl" w:hint="cs"/>
          <w:rtl/>
        </w:rPr>
        <w:t xml:space="preserve">ין, רופא או פסיכולוג לגלות ידיעות או מסמכים שלגביהם </w:t>
      </w:r>
      <w:r>
        <w:rPr>
          <w:rStyle w:val="default"/>
          <w:rFonts w:cs="FrankRuehl"/>
          <w:rtl/>
        </w:rPr>
        <w:t>הוא חייב</w:t>
      </w:r>
      <w:r>
        <w:rPr>
          <w:rStyle w:val="default"/>
          <w:rFonts w:cs="FrankRuehl" w:hint="cs"/>
          <w:rtl/>
        </w:rPr>
        <w:t xml:space="preserve"> בשמי</w:t>
      </w:r>
      <w:r>
        <w:rPr>
          <w:rStyle w:val="default"/>
          <w:rFonts w:cs="FrankRuehl"/>
          <w:rtl/>
        </w:rPr>
        <w:t>רת</w:t>
      </w:r>
      <w:r>
        <w:rPr>
          <w:rStyle w:val="default"/>
          <w:rFonts w:cs="FrankRuehl" w:hint="cs"/>
          <w:rtl/>
        </w:rPr>
        <w:t xml:space="preserve"> ס</w:t>
      </w:r>
      <w:r>
        <w:rPr>
          <w:rStyle w:val="default"/>
          <w:rFonts w:cs="FrankRuehl"/>
          <w:rtl/>
        </w:rPr>
        <w:t>וד</w:t>
      </w:r>
      <w:r>
        <w:rPr>
          <w:rStyle w:val="default"/>
          <w:rFonts w:cs="FrankRuehl" w:hint="cs"/>
          <w:rtl/>
        </w:rPr>
        <w:t>י</w:t>
      </w:r>
      <w:r>
        <w:rPr>
          <w:rStyle w:val="default"/>
          <w:rFonts w:cs="FrankRuehl"/>
          <w:rtl/>
        </w:rPr>
        <w:t>ות ל</w:t>
      </w:r>
      <w:r>
        <w:rPr>
          <w:rStyle w:val="default"/>
          <w:rFonts w:cs="FrankRuehl" w:hint="cs"/>
          <w:rtl/>
        </w:rPr>
        <w:t>פי כ</w:t>
      </w:r>
      <w:r>
        <w:rPr>
          <w:rStyle w:val="default"/>
          <w:rFonts w:cs="FrankRuehl"/>
          <w:rtl/>
        </w:rPr>
        <w:t>ל דין</w:t>
      </w:r>
      <w:r>
        <w:rPr>
          <w:rStyle w:val="default"/>
          <w:rFonts w:cs="FrankRuehl" w:hint="cs"/>
          <w:rtl/>
        </w:rPr>
        <w:t>.</w:t>
      </w:r>
    </w:p>
    <w:p w:rsidR="00F046C9" w:rsidRPr="00891358" w:rsidRDefault="00F046C9" w:rsidP="00F046C9">
      <w:pPr>
        <w:pStyle w:val="P00"/>
        <w:spacing w:before="72"/>
        <w:ind w:left="0" w:right="1134"/>
        <w:rPr>
          <w:rStyle w:val="default"/>
          <w:rFonts w:cs="FrankRuehl" w:hint="cs"/>
          <w:rtl/>
        </w:rPr>
      </w:pPr>
      <w:bookmarkStart w:id="390" w:name="Seif441"/>
      <w:bookmarkEnd w:id="390"/>
      <w:r w:rsidRPr="00891358">
        <w:rPr>
          <w:rFonts w:cs="Miriam"/>
          <w:lang w:val="he-IL"/>
        </w:rPr>
        <w:pict>
          <v:rect id="_x0000_s4237" style="position:absolute;left:0;text-align:left;margin-left:464.5pt;margin-top:8.05pt;width:75.05pt;height:32.55pt;z-index:252293632" o:allowincell="f" filled="f" stroked="f" strokecolor="lime" strokeweight=".25pt">
            <v:textbox style="mso-next-textbox:#_x0000_s4237" inset="0,0,0,0">
              <w:txbxContent>
                <w:p w:rsidR="009D5E92" w:rsidRDefault="009D5E92" w:rsidP="00F046C9">
                  <w:pPr>
                    <w:spacing w:line="160" w:lineRule="exact"/>
                    <w:rPr>
                      <w:rFonts w:cs="Miriam" w:hint="cs"/>
                      <w:noProof/>
                      <w:sz w:val="18"/>
                      <w:szCs w:val="18"/>
                      <w:rtl/>
                    </w:rPr>
                  </w:pPr>
                  <w:r>
                    <w:rPr>
                      <w:rFonts w:cs="Miriam" w:hint="cs"/>
                      <w:sz w:val="18"/>
                      <w:szCs w:val="18"/>
                      <w:rtl/>
                    </w:rPr>
                    <w:t>הגדרות לעניין סעיפים 135ג עד 135ז</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 xml:space="preserve">ב. בסעיפים 135ג עד 135ז </w:t>
      </w:r>
      <w:r w:rsidRPr="00891358">
        <w:rPr>
          <w:rStyle w:val="default"/>
          <w:rFonts w:cs="FrankRuehl"/>
          <w:rtl/>
        </w:rPr>
        <w:t>–</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"ארה"ב" </w:t>
      </w:r>
      <w:r w:rsidRPr="00891358">
        <w:rPr>
          <w:rStyle w:val="default"/>
          <w:rFonts w:cs="FrankRuehl"/>
          <w:rtl/>
        </w:rPr>
        <w:t>–</w:t>
      </w:r>
      <w:r w:rsidRPr="00891358">
        <w:rPr>
          <w:rStyle w:val="default"/>
          <w:rFonts w:cs="FrankRuehl" w:hint="cs"/>
          <w:rtl/>
        </w:rPr>
        <w:t xml:space="preserve"> ארצות הברית של אמריקה;</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"בעל חשבון", לגבי חשבון פיננסי שאינו חוזה ביטוח בעל ערך פדיון או חוזה קצבה או אנונה </w:t>
      </w:r>
      <w:r w:rsidRPr="00891358">
        <w:rPr>
          <w:rStyle w:val="default"/>
          <w:rFonts w:cs="FrankRuehl"/>
          <w:rtl/>
        </w:rPr>
        <w:t>–</w:t>
      </w:r>
      <w:r w:rsidRPr="00891358">
        <w:rPr>
          <w:rStyle w:val="default"/>
          <w:rFonts w:cs="FrankRuehl" w:hint="cs"/>
          <w:rtl/>
        </w:rPr>
        <w:t xml:space="preserve"> מי שרשום כבעל החשבון או מי שהמוסד הפיננסי הישראלי המדווח מזהה כבעל החשבון, ואם מחזיק אדם, שאינו מוסד פיננסי, בחשבון פיננסי של אדם אחר או לטובתו של אדם אחר, יראו את האדם האחר כבעל החשבון האמור; ולגבי חוזה ביטוח בעל ערך פדיון או חוזה קצבה או אנונה </w:t>
      </w:r>
      <w:r w:rsidRPr="00891358">
        <w:rPr>
          <w:rStyle w:val="default"/>
          <w:rFonts w:cs="FrankRuehl"/>
          <w:rtl/>
        </w:rPr>
        <w:t>–</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 xml:space="preserve">עד להתגבשות הזכות לתשלום על פי החוזה </w:t>
      </w:r>
      <w:r w:rsidRPr="00891358">
        <w:rPr>
          <w:rStyle w:val="default"/>
          <w:rFonts w:cs="FrankRuehl"/>
          <w:rtl/>
        </w:rPr>
        <w:t>–</w:t>
      </w:r>
      <w:r w:rsidRPr="00891358">
        <w:rPr>
          <w:rStyle w:val="default"/>
          <w:rFonts w:cs="FrankRuehl" w:hint="cs"/>
          <w:rtl/>
        </w:rPr>
        <w:t xml:space="preserve"> מי שרשאי למשוך את ערך הפדיון או לשנות את המוטב, ואם אין אדם כאמור, כל אחד מאלה: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(א)</w:t>
      </w:r>
      <w:r w:rsidRPr="00891358">
        <w:rPr>
          <w:rStyle w:val="default"/>
          <w:rFonts w:cs="FrankRuehl" w:hint="cs"/>
          <w:rtl/>
        </w:rPr>
        <w:tab/>
        <w:t>מבוטח או אדם המצוין בחזוה כבעל החוזה;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בעל זכות בלתי חוזרת לתשלום לפי החוזה;</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 xml:space="preserve">עם התגבשות הזכות לתשלום על פי החוזה </w:t>
      </w:r>
      <w:r w:rsidRPr="00891358">
        <w:rPr>
          <w:rStyle w:val="default"/>
          <w:rFonts w:cs="FrankRuehl"/>
          <w:rtl/>
        </w:rPr>
        <w:t>–</w:t>
      </w:r>
      <w:r w:rsidRPr="00891358">
        <w:rPr>
          <w:rStyle w:val="default"/>
          <w:rFonts w:cs="FrankRuehl" w:hint="cs"/>
          <w:rtl/>
        </w:rPr>
        <w:t xml:space="preserve"> כל אדם הזכאי לתשלום על פי החוזה;</w:t>
      </w:r>
    </w:p>
    <w:p w:rsidR="00765032" w:rsidRPr="00891358" w:rsidRDefault="00765032" w:rsidP="00765032">
      <w:pPr>
        <w:pStyle w:val="P00"/>
        <w:spacing w:before="72"/>
        <w:ind w:left="0" w:right="1134"/>
        <w:rPr>
          <w:rStyle w:val="default"/>
          <w:rFonts w:cs="FrankRuehl" w:hint="cs"/>
          <w:rtl/>
        </w:rPr>
      </w:pPr>
      <w:r w:rsidRPr="00891358">
        <w:rPr>
          <w:rFonts w:cs="FrankRuehl" w:hint="cs"/>
          <w:sz w:val="26"/>
          <w:rtl/>
          <w:lang w:eastAsia="en-US"/>
        </w:rPr>
        <w:pict>
          <v:shape id="_x0000_s4300" type="#_x0000_t202" style="position:absolute;left:0;text-align:left;margin-left:470.35pt;margin-top:7.1pt;width:1in;height:25.5pt;z-index:252348928" filled="f" stroked="f">
            <v:textbox style="mso-next-textbox:#_x0000_s4300" inset="1mm,0,1mm,0">
              <w:txbxContent>
                <w:p w:rsidR="009D5E92" w:rsidRDefault="009D5E92" w:rsidP="00765032">
                  <w:pPr>
                    <w:spacing w:line="160" w:lineRule="exact"/>
                    <w:rPr>
                      <w:rFonts w:cs="Miriam"/>
                      <w:noProof/>
                      <w:sz w:val="18"/>
                      <w:szCs w:val="18"/>
                      <w:rtl/>
                    </w:rPr>
                  </w:pPr>
                  <w:r>
                    <w:rPr>
                      <w:rFonts w:cs="Miriam" w:hint="cs"/>
                      <w:sz w:val="18"/>
                      <w:szCs w:val="18"/>
                      <w:rtl/>
                    </w:rPr>
                    <w:t>(תיקון מס' 227 הוראת שעה) תשע"ו-2016</w:t>
                  </w:r>
                </w:p>
              </w:txbxContent>
            </v:textbox>
            <w10:anchorlock/>
          </v:shape>
        </w:pict>
      </w:r>
      <w:r w:rsidRPr="00891358">
        <w:rPr>
          <w:rStyle w:val="default"/>
          <w:rFonts w:cs="FrankRuehl" w:hint="cs"/>
          <w:rtl/>
        </w:rPr>
        <w:tab/>
        <w:t xml:space="preserve">"בעל שליטה" </w:t>
      </w:r>
      <w:r w:rsidRPr="00891358">
        <w:rPr>
          <w:rStyle w:val="default"/>
          <w:rFonts w:cs="FrankRuehl"/>
          <w:rtl/>
        </w:rPr>
        <w:t>–</w:t>
      </w:r>
    </w:p>
    <w:p w:rsidR="00765032" w:rsidRPr="00D15097" w:rsidRDefault="00765032" w:rsidP="00765032">
      <w:pPr>
        <w:pStyle w:val="P00"/>
        <w:spacing w:before="72"/>
        <w:ind w:left="1021" w:right="1134"/>
        <w:rPr>
          <w:rStyle w:val="default"/>
          <w:rFonts w:cs="FrankRuehl" w:hint="cs"/>
          <w:rtl/>
        </w:rPr>
      </w:pPr>
      <w:r w:rsidRPr="00D15097">
        <w:rPr>
          <w:rStyle w:val="default"/>
          <w:rFonts w:cs="FrankRuehl" w:hint="cs"/>
          <w:rtl/>
        </w:rPr>
        <w:t>(1)</w:t>
      </w:r>
      <w:r w:rsidRPr="00D15097">
        <w:rPr>
          <w:rStyle w:val="default"/>
          <w:rFonts w:cs="FrankRuehl" w:hint="cs"/>
          <w:rtl/>
        </w:rPr>
        <w:tab/>
        <w:t xml:space="preserve">בחבר-בני-אדם מואגד </w:t>
      </w:r>
      <w:r w:rsidRPr="00D15097">
        <w:rPr>
          <w:rStyle w:val="default"/>
          <w:rFonts w:cs="FrankRuehl"/>
          <w:rtl/>
        </w:rPr>
        <w:t>–</w:t>
      </w:r>
      <w:r w:rsidRPr="00D15097">
        <w:rPr>
          <w:rStyle w:val="default"/>
          <w:rFonts w:cs="FrankRuehl" w:hint="cs"/>
          <w:rtl/>
        </w:rPr>
        <w:t xml:space="preserve"> כהגדרתו בחוק איסור הלבנת הון, התש"ס-2000;</w:t>
      </w:r>
    </w:p>
    <w:p w:rsidR="00765032" w:rsidRPr="00D15097" w:rsidRDefault="00765032" w:rsidP="00765032">
      <w:pPr>
        <w:pStyle w:val="P00"/>
        <w:spacing w:before="72"/>
        <w:ind w:left="1021" w:right="1134"/>
        <w:rPr>
          <w:rStyle w:val="default"/>
          <w:rFonts w:cs="FrankRuehl" w:hint="cs"/>
          <w:rtl/>
        </w:rPr>
      </w:pPr>
      <w:r w:rsidRPr="00D15097">
        <w:rPr>
          <w:rStyle w:val="default"/>
          <w:rFonts w:cs="FrankRuehl" w:hint="cs"/>
          <w:rtl/>
        </w:rPr>
        <w:t>(2)</w:t>
      </w:r>
      <w:r w:rsidRPr="00D15097">
        <w:rPr>
          <w:rStyle w:val="default"/>
          <w:rFonts w:cs="FrankRuehl" w:hint="cs"/>
          <w:rtl/>
        </w:rPr>
        <w:tab/>
        <w:t xml:space="preserve">בחבר-בני-אדם שאינו מואגד </w:t>
      </w:r>
      <w:r w:rsidRPr="00D15097">
        <w:rPr>
          <w:rStyle w:val="default"/>
          <w:rFonts w:cs="FrankRuehl"/>
          <w:rtl/>
        </w:rPr>
        <w:t>–</w:t>
      </w:r>
      <w:r w:rsidRPr="00D15097">
        <w:rPr>
          <w:rStyle w:val="default"/>
          <w:rFonts w:cs="FrankRuehl" w:hint="cs"/>
          <w:rtl/>
        </w:rPr>
        <w:t xml:space="preserve"> כאמור בפסקה (1), בשינויים המחויבים;</w:t>
      </w:r>
    </w:p>
    <w:p w:rsidR="00765032" w:rsidRPr="00D15097" w:rsidRDefault="00765032" w:rsidP="00765032">
      <w:pPr>
        <w:pStyle w:val="P00"/>
        <w:spacing w:before="72"/>
        <w:ind w:left="1021" w:right="1134"/>
        <w:rPr>
          <w:rStyle w:val="default"/>
          <w:rFonts w:cs="FrankRuehl" w:hint="cs"/>
          <w:rtl/>
        </w:rPr>
      </w:pPr>
      <w:r w:rsidRPr="00D15097">
        <w:rPr>
          <w:rStyle w:val="default"/>
          <w:rFonts w:cs="FrankRuehl" w:hint="cs"/>
          <w:rtl/>
        </w:rPr>
        <w:t>(3)</w:t>
      </w:r>
      <w:r w:rsidRPr="00D15097">
        <w:rPr>
          <w:rStyle w:val="default"/>
          <w:rFonts w:cs="FrankRuehl" w:hint="cs"/>
          <w:rtl/>
        </w:rPr>
        <w:tab/>
        <w:t xml:space="preserve">בנאמנות שחל עליה פרק רביעי 2 בחלק ד </w:t>
      </w:r>
      <w:r w:rsidRPr="00D15097">
        <w:rPr>
          <w:rStyle w:val="default"/>
          <w:rFonts w:cs="FrankRuehl"/>
          <w:rtl/>
        </w:rPr>
        <w:t>–</w:t>
      </w:r>
      <w:r w:rsidRPr="00D15097">
        <w:rPr>
          <w:rStyle w:val="default"/>
          <w:rFonts w:cs="FrankRuehl" w:hint="cs"/>
          <w:rtl/>
        </w:rPr>
        <w:t xml:space="preserve"> היוצר, הנאמן, מגן הנאמנות או הנהנה כהגדרתם בסעיף 75ג, ואם מי מאלה אינו יחיד </w:t>
      </w:r>
      <w:r w:rsidRPr="00D15097">
        <w:rPr>
          <w:rStyle w:val="default"/>
          <w:rFonts w:cs="FrankRuehl"/>
          <w:rtl/>
        </w:rPr>
        <w:t>–</w:t>
      </w:r>
      <w:r w:rsidRPr="00D15097">
        <w:rPr>
          <w:rStyle w:val="default"/>
          <w:rFonts w:cs="FrankRuehl" w:hint="cs"/>
          <w:rtl/>
        </w:rPr>
        <w:t xml:space="preserve"> היחיד שהוא בעל שליטה בו כאמור בפסקאות (1) או (2), לפי העניין;</w:t>
      </w:r>
    </w:p>
    <w:p w:rsidR="00765032" w:rsidRPr="00D15097" w:rsidRDefault="00765032" w:rsidP="00765032">
      <w:pPr>
        <w:pStyle w:val="P00"/>
        <w:spacing w:before="72"/>
        <w:ind w:left="1021" w:right="1134"/>
        <w:rPr>
          <w:rStyle w:val="default"/>
          <w:rFonts w:cs="FrankRuehl" w:hint="cs"/>
          <w:rtl/>
        </w:rPr>
      </w:pPr>
      <w:r w:rsidRPr="00D15097">
        <w:rPr>
          <w:rStyle w:val="default"/>
          <w:rFonts w:cs="FrankRuehl" w:hint="cs"/>
          <w:rtl/>
        </w:rPr>
        <w:t>(4)</w:t>
      </w:r>
      <w:r w:rsidRPr="00D15097">
        <w:rPr>
          <w:rStyle w:val="default"/>
          <w:rFonts w:cs="FrankRuehl" w:hint="cs"/>
          <w:rtl/>
        </w:rPr>
        <w:tab/>
        <w:t xml:space="preserve">בהסדר משפטי שאינו נאמנות כאמור בפסקה (3) </w:t>
      </w:r>
      <w:r w:rsidRPr="00D15097">
        <w:rPr>
          <w:rStyle w:val="default"/>
          <w:rFonts w:cs="FrankRuehl"/>
          <w:rtl/>
        </w:rPr>
        <w:t>–</w:t>
      </w:r>
      <w:r w:rsidRPr="00D15097">
        <w:rPr>
          <w:rStyle w:val="default"/>
          <w:rFonts w:cs="FrankRuehl" w:hint="cs"/>
          <w:rtl/>
        </w:rPr>
        <w:t xml:space="preserve"> יחיד שמעמדו בהסדר המשפטי דומה למעמד של מי מהמנויים בפסקה (3);</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"הסכם בין-לאומי" ו"הסכם לחילופי מידע" </w:t>
      </w:r>
      <w:r w:rsidRPr="00891358">
        <w:rPr>
          <w:rStyle w:val="default"/>
          <w:rFonts w:cs="FrankRuehl"/>
          <w:rtl/>
        </w:rPr>
        <w:t>–</w:t>
      </w:r>
      <w:r w:rsidRPr="00891358">
        <w:rPr>
          <w:rStyle w:val="default"/>
          <w:rFonts w:cs="FrankRuehl" w:hint="cs"/>
          <w:rtl/>
        </w:rPr>
        <w:t xml:space="preserve"> כהגדרתם בסעיף 214א;</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"הסכם יישום" </w:t>
      </w:r>
      <w:r w:rsidRPr="00891358">
        <w:rPr>
          <w:rStyle w:val="default"/>
          <w:rFonts w:cs="FrankRuehl"/>
          <w:rtl/>
        </w:rPr>
        <w:t>–</w:t>
      </w:r>
      <w:r w:rsidRPr="00891358">
        <w:rPr>
          <w:rStyle w:val="default"/>
          <w:rFonts w:cs="FrankRuehl" w:hint="cs"/>
          <w:rtl/>
        </w:rPr>
        <w:t xml:space="preserve"> הסכם ליישום חילופי מידע מכוח הסכם בין-לאומי, המבוסס על הנוהל לחילופי מידע אוטומטיים של חשבונות פיננסיים שפרסם הארגון לשיתוף פעולה ולפיתוח כלכלי (ה-</w:t>
      </w:r>
      <w:r w:rsidRPr="00891358">
        <w:rPr>
          <w:rStyle w:val="default"/>
          <w:rFonts w:cs="FrankRuehl"/>
        </w:rPr>
        <w:t>OECD</w:t>
      </w:r>
      <w:r w:rsidRPr="00891358">
        <w:rPr>
          <w:rStyle w:val="default"/>
          <w:rFonts w:cs="FrankRuehl" w:hint="cs"/>
          <w:rtl/>
        </w:rPr>
        <w:t>);</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"הסכם פטקא" </w:t>
      </w:r>
      <w:r w:rsidRPr="00891358">
        <w:rPr>
          <w:rStyle w:val="default"/>
          <w:rFonts w:cs="FrankRuehl"/>
          <w:rtl/>
        </w:rPr>
        <w:t>–</w:t>
      </w:r>
      <w:r w:rsidRPr="00891358">
        <w:rPr>
          <w:rStyle w:val="default"/>
          <w:rFonts w:cs="FrankRuehl" w:hint="cs"/>
          <w:rtl/>
        </w:rPr>
        <w:t xml:space="preserve"> הסכם בין מדינת ישראל לבין ארה"ב בדבר שיפור ציות מס בין-לאומי ויישום חוק פטקא, שנחתם ביום ב' בתמוז התשע"ד (30 ביוני 2014);</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"זכות בהון" </w:t>
      </w:r>
      <w:r w:rsidRPr="00891358">
        <w:rPr>
          <w:rStyle w:val="default"/>
          <w:rFonts w:cs="FrankRuehl"/>
          <w:rtl/>
        </w:rPr>
        <w:t>–</w:t>
      </w:r>
      <w:r w:rsidRPr="00891358">
        <w:rPr>
          <w:rStyle w:val="default"/>
          <w:rFonts w:cs="FrankRuehl" w:hint="cs"/>
          <w:rtl/>
        </w:rPr>
        <w:t xml:space="preserve"> זכות בהון מניות, זכות לרווחים וזכויות כיוצא באלה, ולעניין מוסד פיננסי שהוא שותפות </w:t>
      </w:r>
      <w:r w:rsidRPr="00891358">
        <w:rPr>
          <w:rStyle w:val="default"/>
          <w:rFonts w:cs="FrankRuehl"/>
          <w:rtl/>
        </w:rPr>
        <w:t>–</w:t>
      </w:r>
      <w:r w:rsidRPr="00891358">
        <w:rPr>
          <w:rStyle w:val="default"/>
          <w:rFonts w:cs="FrankRuehl" w:hint="cs"/>
          <w:rtl/>
        </w:rPr>
        <w:t xml:space="preserve"> זכות בהון השותפות או זכות לרווחי השותפות; במוסד פיננסי שהוא נאמנות רואים זכות בהון כמוחזקת בידי כל מי שנחשב כיוצר או כנהנה של הנאמנות, כולה או חלקה, או כל יחיד אחר שיש לו שליטה בפועל בנאמנות;</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"חוזה ביטוח" </w:t>
      </w:r>
      <w:r w:rsidRPr="00891358">
        <w:rPr>
          <w:rStyle w:val="default"/>
          <w:rFonts w:cs="FrankRuehl"/>
          <w:rtl/>
        </w:rPr>
        <w:t>–</w:t>
      </w:r>
      <w:r w:rsidRPr="00891358">
        <w:rPr>
          <w:rStyle w:val="default"/>
          <w:rFonts w:cs="FrankRuehl" w:hint="cs"/>
          <w:rtl/>
        </w:rPr>
        <w:t xml:space="preserve"> חוזה שלפיו המבטח מתחייב לשלם סכום כסף בקרות מקרה מוות של אדם, תאונה, מחלה, נכות, אבדן של נכס או נזק לנכס, או חבות כספית בשל אחריות לצד שלישי, למעט חוזה קצבה או אנונה;</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"חוזה ביטוח בעל ערך פדיון" </w:t>
      </w:r>
      <w:r w:rsidRPr="00891358">
        <w:rPr>
          <w:rStyle w:val="default"/>
          <w:rFonts w:cs="FrankRuehl"/>
          <w:rtl/>
        </w:rPr>
        <w:t>–</w:t>
      </w:r>
      <w:r w:rsidRPr="00891358">
        <w:rPr>
          <w:rStyle w:val="default"/>
          <w:rFonts w:cs="FrankRuehl" w:hint="cs"/>
          <w:rtl/>
        </w:rPr>
        <w:t xml:space="preserve"> חוזה ביטוח המקנה ערך פדיון, שאינו חוזה שיפוי בין שתי חברות ביטוח, ולעניין הסכם פטקא </w:t>
      </w:r>
      <w:r w:rsidRPr="00891358">
        <w:rPr>
          <w:rStyle w:val="default"/>
          <w:rFonts w:cs="FrankRuehl"/>
          <w:rtl/>
        </w:rPr>
        <w:t>–</w:t>
      </w:r>
      <w:r w:rsidRPr="00891358">
        <w:rPr>
          <w:rStyle w:val="default"/>
          <w:rFonts w:cs="FrankRuehl" w:hint="cs"/>
          <w:rtl/>
        </w:rPr>
        <w:t xml:space="preserve"> חוזה ביטוח כאמור המקנה ערך פדיון מעל סכום בשקלים חדשים השווה ל-50,000 דולרים של ארה"ב, לפי שער החליפין; לעניין זה, "ערך פדיון" </w:t>
      </w:r>
      <w:r w:rsidRPr="00891358">
        <w:rPr>
          <w:rStyle w:val="default"/>
          <w:rFonts w:cs="FrankRuehl"/>
          <w:rtl/>
        </w:rPr>
        <w:t>–</w:t>
      </w:r>
      <w:r w:rsidRPr="00891358">
        <w:rPr>
          <w:rStyle w:val="default"/>
          <w:rFonts w:cs="FrankRuehl" w:hint="cs"/>
          <w:rtl/>
        </w:rPr>
        <w:t xml:space="preserve"> הגדול מבין הסכומים לפי פסקאות (1) או (2), ולמעט סכום שניתן לשלם לפי חוזה הביטוח לפי פסקה (3)(א) עד (ג):</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הסכום שבעל פוליסה יכול לקבל בעת ביטול חוזה הביטוח או עם סיומו, שיחושב בלי להביא בחשבון עמלות פירעון מוקדם או הלוואות;</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הסכום שבעל הפוליסה יכול ללוות לפי חוזה הביטוח או בהתייחס אליו;</w:t>
      </w:r>
    </w:p>
    <w:p w:rsidR="00F046C9" w:rsidRPr="00891358" w:rsidRDefault="00F046C9" w:rsidP="00F046C9">
      <w:pPr>
        <w:pStyle w:val="P00"/>
        <w:spacing w:before="72"/>
        <w:ind w:left="1475" w:right="1134" w:hanging="454"/>
        <w:rPr>
          <w:rStyle w:val="default"/>
          <w:rFonts w:cs="FrankRuehl" w:hint="cs"/>
          <w:rtl/>
        </w:rPr>
      </w:pPr>
      <w:r w:rsidRPr="00891358">
        <w:rPr>
          <w:rStyle w:val="default"/>
          <w:rFonts w:cs="FrankRuehl" w:hint="cs"/>
          <w:rtl/>
        </w:rPr>
        <w:t>(3)</w:t>
      </w:r>
      <w:r w:rsidRPr="00891358">
        <w:rPr>
          <w:rStyle w:val="default"/>
          <w:rFonts w:cs="FrankRuehl" w:hint="cs"/>
          <w:rtl/>
        </w:rPr>
        <w:tab/>
        <w:t>(א)</w:t>
      </w:r>
      <w:r w:rsidRPr="00891358">
        <w:rPr>
          <w:rStyle w:val="default"/>
          <w:rFonts w:cs="FrankRuehl" w:hint="cs"/>
          <w:rtl/>
        </w:rPr>
        <w:tab/>
        <w:t>פיצוי בשל נזק שנגרם לאדם ממחלה או מתאונה, או תשלום אחר לשיפוי או פיצוי בשל נזק כלכלי מקרות מקרה הביטוח;</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 xml:space="preserve">החזר פרמיה ששולמה לפי חוזה ביטוח שאינו חוזה לביטוח חיים, כתוצאה מסיום חוזה הביטוח או ביטולו, ירידה בחשיפה לסיכון בתקופה הביטוח או חישוב מחדש של פרמיה בשל תיקון שגיאה בפרסום של תעריף, טעות בסיווג או טעות דומה; לעניין פסקת משנה זו, "ביטוח חיים" </w:t>
      </w:r>
      <w:r w:rsidRPr="00891358">
        <w:rPr>
          <w:rStyle w:val="default"/>
          <w:rFonts w:cs="FrankRuehl"/>
          <w:rtl/>
        </w:rPr>
        <w:t>–</w:t>
      </w:r>
      <w:r w:rsidRPr="00891358">
        <w:rPr>
          <w:rStyle w:val="default"/>
          <w:rFonts w:cs="FrankRuehl" w:hint="cs"/>
          <w:rtl/>
        </w:rPr>
        <w:t xml:space="preserve"> כמשמעותו בסעיף 41 לחוק חוזה הביטוח, התשמ"א-1981;</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(ג)</w:t>
      </w:r>
      <w:r w:rsidRPr="00891358">
        <w:rPr>
          <w:rStyle w:val="default"/>
          <w:rFonts w:cs="FrankRuehl" w:hint="cs"/>
          <w:rtl/>
        </w:rPr>
        <w:tab/>
        <w:t xml:space="preserve">בחוזה ביטוח קבוצתי </w:t>
      </w:r>
      <w:r w:rsidRPr="00891358">
        <w:rPr>
          <w:rStyle w:val="default"/>
          <w:rFonts w:cs="FrankRuehl"/>
          <w:rtl/>
        </w:rPr>
        <w:t>–</w:t>
      </w:r>
      <w:r w:rsidRPr="00891358">
        <w:rPr>
          <w:rStyle w:val="default"/>
          <w:rFonts w:cs="FrankRuehl" w:hint="cs"/>
          <w:rtl/>
        </w:rPr>
        <w:t xml:space="preserve"> תשלום השתתפות ברווחים בהתבסס על רווחי חיתום ביחס לחוזה הביטוח או הקבוצה המבוטחת בחוזה הביטוח;</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"חוזה קצבה או אנונה" </w:t>
      </w:r>
      <w:r w:rsidRPr="00891358">
        <w:rPr>
          <w:rStyle w:val="default"/>
          <w:rFonts w:cs="FrankRuehl"/>
          <w:rtl/>
        </w:rPr>
        <w:t>–</w:t>
      </w:r>
      <w:r w:rsidRPr="00891358">
        <w:rPr>
          <w:rStyle w:val="default"/>
          <w:rFonts w:cs="FrankRuehl" w:hint="cs"/>
          <w:rtl/>
        </w:rPr>
        <w:t xml:space="preserve"> חוזה שלפיו המנפיק מתחייב לשלם תשלומים בתקופה שנקבעה, במלואה או בחלקה, ביחס לתוחלת החיים של יחיד, אחד או יותר, לרבות חוזה הנחשב לפי הדין או הנוהג בישראל כחוזה קצבה או אנונה, שלפיו המנפיק מתחייס לשלם תשלומים במשך תקופה קצובה;</w:t>
      </w:r>
    </w:p>
    <w:p w:rsidR="00F046C9" w:rsidRPr="00C25F74" w:rsidRDefault="00F046C9" w:rsidP="00F046C9">
      <w:pPr>
        <w:pStyle w:val="P00"/>
        <w:spacing w:before="72"/>
        <w:ind w:left="0" w:right="1134"/>
        <w:rPr>
          <w:rStyle w:val="default"/>
          <w:rFonts w:cs="FrankRuehl" w:hint="cs"/>
          <w:sz w:val="20"/>
          <w:rtl/>
        </w:rPr>
      </w:pPr>
      <w:r w:rsidRPr="00C25F74">
        <w:rPr>
          <w:rStyle w:val="default"/>
          <w:rFonts w:cs="FrankRuehl" w:hint="cs"/>
          <w:sz w:val="20"/>
          <w:rtl/>
        </w:rPr>
        <w:tab/>
        <w:t xml:space="preserve">"חוק פטקא" </w:t>
      </w:r>
      <w:r w:rsidRPr="00C25F74">
        <w:rPr>
          <w:rStyle w:val="default"/>
          <w:rFonts w:cs="FrankRuehl"/>
          <w:sz w:val="20"/>
          <w:rtl/>
        </w:rPr>
        <w:t>–</w:t>
      </w:r>
      <w:r w:rsidRPr="00C25F74">
        <w:rPr>
          <w:rStyle w:val="default"/>
          <w:rFonts w:cs="FrankRuehl" w:hint="cs"/>
          <w:sz w:val="20"/>
          <w:rtl/>
        </w:rPr>
        <w:t xml:space="preserve"> החוק של ארה"ב בדבר ציות בענייני מס לגבי חשבונות זרים </w:t>
      </w:r>
      <w:r w:rsidRPr="00C25F74">
        <w:rPr>
          <w:rStyle w:val="default"/>
          <w:rFonts w:cs="FrankRuehl"/>
          <w:sz w:val="20"/>
          <w:rtl/>
        </w:rPr>
        <w:t>–</w:t>
      </w:r>
      <w:r w:rsidRPr="00C25F74">
        <w:rPr>
          <w:rStyle w:val="default"/>
          <w:rFonts w:cs="FrankRuehl" w:hint="cs"/>
          <w:sz w:val="20"/>
          <w:rtl/>
        </w:rPr>
        <w:t xml:space="preserve"> </w:t>
      </w:r>
      <w:r w:rsidRPr="00C25F74">
        <w:rPr>
          <w:rStyle w:val="default"/>
          <w:rFonts w:cs="FrankRuehl"/>
          <w:sz w:val="20"/>
        </w:rPr>
        <w:t>The Foreign Account Tax Compliance Act</w:t>
      </w:r>
      <w:r w:rsidRPr="00C25F74">
        <w:rPr>
          <w:rStyle w:val="default"/>
          <w:rFonts w:cs="FrankRuehl" w:hint="cs"/>
          <w:sz w:val="20"/>
          <w:rtl/>
        </w:rPr>
        <w:t xml:space="preserve"> (סעיפים 1474-1471 ל-</w:t>
      </w:r>
      <w:r w:rsidRPr="00C25F74">
        <w:rPr>
          <w:rStyle w:val="default"/>
          <w:rFonts w:cs="FrankRuehl"/>
          <w:sz w:val="20"/>
        </w:rPr>
        <w:t>Internal Revenue code</w:t>
      </w:r>
      <w:r w:rsidRPr="00C25F74">
        <w:rPr>
          <w:rStyle w:val="default"/>
          <w:rFonts w:cs="FrankRuehl" w:hint="cs"/>
          <w:sz w:val="20"/>
          <w:rtl/>
        </w:rPr>
        <w:t>);</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"חשבון למשמורת" </w:t>
      </w:r>
      <w:r w:rsidRPr="00891358">
        <w:rPr>
          <w:rStyle w:val="default"/>
          <w:rFonts w:cs="FrankRuehl"/>
          <w:rtl/>
        </w:rPr>
        <w:t>–</w:t>
      </w:r>
      <w:r w:rsidRPr="00891358">
        <w:rPr>
          <w:rStyle w:val="default"/>
          <w:rFonts w:cs="FrankRuehl" w:hint="cs"/>
          <w:rtl/>
        </w:rPr>
        <w:t xml:space="preserve"> חשבון לטובת אדם אחר, שבו מוחזק חוזה לצורך השקעה או נכס פיננסי כמשמעותו לפי כללי חשבונאות מקובלים, למעט חוזה ביטוח או חוזה קצבה או אנונה;</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"חשבון פיננסי" </w:t>
      </w:r>
      <w:r w:rsidRPr="00891358">
        <w:rPr>
          <w:rStyle w:val="default"/>
          <w:rFonts w:cs="FrankRuehl"/>
          <w:rtl/>
        </w:rPr>
        <w:t>–</w:t>
      </w:r>
      <w:r w:rsidRPr="00891358">
        <w:rPr>
          <w:rStyle w:val="default"/>
          <w:rFonts w:cs="FrankRuehl" w:hint="cs"/>
          <w:rtl/>
        </w:rPr>
        <w:t xml:space="preserve"> חשבון המוחזק במוסד פיננסי, לרבות כל אחד מאלה:</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חשבון פיקדון;</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חשבון למשמורת;</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(3)</w:t>
      </w:r>
      <w:r w:rsidRPr="00891358">
        <w:rPr>
          <w:rStyle w:val="default"/>
          <w:rFonts w:cs="FrankRuehl" w:hint="cs"/>
          <w:rtl/>
        </w:rPr>
        <w:tab/>
        <w:t xml:space="preserve">לעניין ישות השקעות שהיא מוסד פיננסי רק בשל היותה ישות השקעות </w:t>
      </w:r>
      <w:r w:rsidRPr="00891358">
        <w:rPr>
          <w:rStyle w:val="default"/>
          <w:rFonts w:cs="FrankRuehl"/>
          <w:rtl/>
        </w:rPr>
        <w:t>–</w:t>
      </w:r>
      <w:r w:rsidRPr="00891358">
        <w:rPr>
          <w:rStyle w:val="default"/>
          <w:rFonts w:cs="FrankRuehl" w:hint="cs"/>
          <w:rtl/>
        </w:rPr>
        <w:t xml:space="preserve"> כל זכון בהון או זכות בחוב באותה ישות השקעות, שאינה נסחרת בקביעות בשוק ניירות ערך מוסדר;</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(4)</w:t>
      </w:r>
      <w:r w:rsidRPr="00891358">
        <w:rPr>
          <w:rStyle w:val="default"/>
          <w:rFonts w:cs="FrankRuehl" w:hint="cs"/>
          <w:rtl/>
        </w:rPr>
        <w:tab/>
        <w:t xml:space="preserve">לעניין מוסד פיננסי שאינו ישות השקעות כאמור בפסקה (3) </w:t>
      </w:r>
      <w:r w:rsidRPr="00891358">
        <w:rPr>
          <w:rStyle w:val="default"/>
          <w:rFonts w:cs="FrankRuehl"/>
          <w:rtl/>
        </w:rPr>
        <w:t>–</w:t>
      </w:r>
      <w:r w:rsidRPr="00891358">
        <w:rPr>
          <w:rStyle w:val="default"/>
          <w:rFonts w:cs="FrankRuehl" w:hint="cs"/>
          <w:rtl/>
        </w:rPr>
        <w:t xml:space="preserve"> כל זכות בהון או זכות בחוב במוסד הפיננסי שאינה נסחרת בקביעות בשוק ניירות ערך מוסדר, אם מתקיימים לגביה שני אלה: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(א)</w:t>
      </w:r>
      <w:r w:rsidRPr="00891358">
        <w:rPr>
          <w:rStyle w:val="default"/>
          <w:rFonts w:cs="FrankRuehl" w:hint="cs"/>
          <w:rtl/>
        </w:rPr>
        <w:tab/>
        <w:t>ערך הזכות בהון או הזכות בחוב נקבע, במישרין או בעקיפין, בעיקר בהתייחס לנכסים שמהכנסות מהם יש לנכות מס במקור בארה"ב;</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ניתן להוכיח שסוג הזכויות נקבע במטרה להימנע מדיווח לפי הסכם פטקא או הסכם יישום;</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(5)</w:t>
      </w:r>
      <w:r w:rsidRPr="00891358">
        <w:rPr>
          <w:rStyle w:val="default"/>
          <w:rFonts w:cs="FrankRuehl" w:hint="cs"/>
          <w:rtl/>
        </w:rPr>
        <w:tab/>
        <w:t>חוזה ביטוח בעל ערך פדיון או חוזה קצבה או אנונה, המונפק על ידי מוסד פיננסי או מוחזק בו; ואולם לא יראו כחשבון פיננסי חוזה המממן הטבה פנסיונית או הטבת נכות שניתנה ליחיד מחשבון שהוחרג מהגדרת חשבון פיננסי בהסכם עם המדינה הזרה ושמתקיימים בו כל אלה: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(א)</w:t>
      </w:r>
      <w:r w:rsidRPr="00891358">
        <w:rPr>
          <w:rStyle w:val="default"/>
          <w:rFonts w:cs="FrankRuehl" w:hint="cs"/>
          <w:rtl/>
        </w:rPr>
        <w:tab/>
        <w:t>הוא לא ניתן להעברה;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הוא אינו תלוי תשואה;</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(ג)</w:t>
      </w:r>
      <w:r w:rsidRPr="00891358">
        <w:rPr>
          <w:rStyle w:val="default"/>
          <w:rFonts w:cs="FrankRuehl" w:hint="cs"/>
          <w:rtl/>
        </w:rPr>
        <w:tab/>
        <w:t xml:space="preserve">הוא לקצבת חיים מיידית; לעניין זה, "קצבת חיים מיידית" </w:t>
      </w:r>
      <w:r w:rsidRPr="00891358">
        <w:rPr>
          <w:rStyle w:val="default"/>
          <w:rFonts w:cs="FrankRuehl"/>
          <w:rtl/>
        </w:rPr>
        <w:t>–</w:t>
      </w:r>
      <w:r w:rsidRPr="00891358">
        <w:rPr>
          <w:rStyle w:val="default"/>
          <w:rFonts w:cs="FrankRuehl" w:hint="cs"/>
          <w:rtl/>
        </w:rPr>
        <w:t xml:space="preserve"> קצבה למשך חיי אדם אחד או יותר, ובלבד שתשלומי הקצבה מתחילים להיות משולמים במועד שאינו מאוחר משנה לאחר מועד ההפקדה הראשונה בחשבון ותשלומי הקצבה שווים ומשולמים אחת לשנה או בתדירות גבוהה יותר;</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והכול למעט חשבון כאמור בפסקאות (1) עד (5) שהוחרג מהגדרת חשבון פיננסי לצורך הסכם פטקא או הסכם יישום, לפי העניין;</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לעניין פסקאות (3) ו-(4) יראו זכות בהון או זכות בחוב כנסחרת בקביעות בשוק ניירות ערך מוסדר, אם קיים היקף משמעותי של מסחר בה באופן שוטף בבורסה המוכרת ומפוקחת בידי רשות ממשלתית במדינה שבה השוק נמצא, וערך שנתי משמעותי של מניות נסחר בה; ואולם לא יראו זכות בהון או זכות בחוב במוסד פיננסי כנסחרת בקביעות כאמור ויראו אותה כחשבון פיננסי, אם המחזיק בה, שאינו מוסד פיננסי המשמש כמתווך, רשום בספרי המוסד הפיננסי, למעט אם היא נרשמה אצל המוסד הפיננסי לפני יום ג' בתמוז התשע"ד (1 ביולי 2014);</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"חשבון פיקדון" </w:t>
      </w:r>
      <w:r w:rsidRPr="00891358">
        <w:rPr>
          <w:rStyle w:val="default"/>
          <w:rFonts w:cs="FrankRuehl"/>
          <w:rtl/>
        </w:rPr>
        <w:t>–</w:t>
      </w:r>
      <w:r w:rsidRPr="00891358">
        <w:rPr>
          <w:rStyle w:val="default"/>
          <w:rFonts w:cs="FrankRuehl" w:hint="cs"/>
          <w:rtl/>
        </w:rPr>
        <w:t xml:space="preserve"> חשבון חיסכון, חשבון מסחרי, חשבון עו"ש, פיקדון לזמן קצוב או חשבון שהעדות לו היא תעודת פיקדון, תעודת חיסכון, תעודת השקעה, תעודת חוב, או מכשיר דומה אחר המוחזק במוסד פיננסי במהלך הרגיל של עסקים בנקאיים או עסקים דומים, לרבות חוזה עם חברת ביטוח המבטיח תשואה או חוזה דומה אחר לתשלום ריבית;</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"ישות" </w:t>
      </w:r>
      <w:r w:rsidRPr="00891358">
        <w:rPr>
          <w:rStyle w:val="default"/>
          <w:rFonts w:cs="FrankRuehl"/>
          <w:rtl/>
        </w:rPr>
        <w:t>–</w:t>
      </w:r>
      <w:r w:rsidRPr="00891358">
        <w:rPr>
          <w:rStyle w:val="default"/>
          <w:rFonts w:cs="FrankRuehl" w:hint="cs"/>
          <w:rtl/>
        </w:rPr>
        <w:t xml:space="preserve"> חבר-בני-אדם או הסדר משפטי;</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"מוסד פיננסי" </w:t>
      </w:r>
      <w:r w:rsidRPr="00891358">
        <w:rPr>
          <w:rStyle w:val="default"/>
          <w:rFonts w:cs="FrankRuehl"/>
          <w:rtl/>
        </w:rPr>
        <w:t>–</w:t>
      </w:r>
      <w:r w:rsidRPr="00891358">
        <w:rPr>
          <w:rStyle w:val="default"/>
          <w:rFonts w:cs="FrankRuehl" w:hint="cs"/>
          <w:rtl/>
        </w:rPr>
        <w:t xml:space="preserve"> מוסד לפיקדונות, מוסד למשמורת, ישות השקעות או חברת ביטוח מסוימת, כהגדרת כל אחד מאלה בפסקאות (1) עד (4), למעט אם שר האוצר, באישור ועדת הכספים של הכנסת, החריג אותו מהגדרה זו, ורשאי הוא להחריגו כאמור לצורך הסכם פטקא או הסכם יישום; לעניין זה </w:t>
      </w:r>
      <w:r w:rsidRPr="00891358">
        <w:rPr>
          <w:rStyle w:val="default"/>
          <w:rFonts w:cs="FrankRuehl"/>
          <w:rtl/>
        </w:rPr>
        <w:t>–</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 xml:space="preserve">"מוסד לפיקדונות" </w:t>
      </w:r>
      <w:r w:rsidRPr="00891358">
        <w:rPr>
          <w:rStyle w:val="default"/>
          <w:rFonts w:cs="FrankRuehl"/>
          <w:rtl/>
        </w:rPr>
        <w:t>–</w:t>
      </w:r>
      <w:r w:rsidRPr="00891358">
        <w:rPr>
          <w:rStyle w:val="default"/>
          <w:rFonts w:cs="FrankRuehl" w:hint="cs"/>
          <w:rtl/>
        </w:rPr>
        <w:t xml:space="preserve"> ישות המקבלת פיקדונות מאחר, במהלך עסקי הבנקאות שלה או במהלך עסקים דומים, ולרבות תאגיד בנקאי, והחברה הבת כמשמעותה בסעיף 88יא לחוק הדואר, התשמ"ו-1986, בנותנה את השירותים הכספיים כהגדרתם באותו חוק;</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 xml:space="preserve">"מוסד למשמורת" </w:t>
      </w:r>
      <w:r w:rsidRPr="00891358">
        <w:rPr>
          <w:rStyle w:val="default"/>
          <w:rFonts w:cs="FrankRuehl"/>
          <w:rtl/>
        </w:rPr>
        <w:t>–</w:t>
      </w:r>
      <w:r w:rsidRPr="00891358">
        <w:rPr>
          <w:rStyle w:val="default"/>
          <w:rFonts w:cs="FrankRuehl" w:hint="cs"/>
          <w:rtl/>
        </w:rPr>
        <w:t xml:space="preserve"> ישות המחזיקה נכסים פיננסיים בשביל אחרים והכנסתה מהחזקתם ומשירותים פיננסיים קשורים היא 20 אחוזים או יותר מכלל הכנסתה בתקופה שמיום הקמתה או בתקופת שלוש השנים שהסתיימה ב-31 בדצמבר או ביום האחרון של התקופה החשבונאית שלה המסתיימת במועד אחר, שקדמה לשנה שבה נבדק אם היא ישות כאמור, לפי התקופה הקצרה מביניהן;</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(3)</w:t>
      </w:r>
      <w:r w:rsidRPr="00891358">
        <w:rPr>
          <w:rStyle w:val="default"/>
          <w:rFonts w:cs="FrankRuehl" w:hint="cs"/>
          <w:rtl/>
        </w:rPr>
        <w:tab/>
        <w:t xml:space="preserve">"ישות השקעות" </w:t>
      </w:r>
      <w:r w:rsidRPr="00891358">
        <w:rPr>
          <w:rStyle w:val="default"/>
          <w:rFonts w:cs="FrankRuehl"/>
          <w:rtl/>
        </w:rPr>
        <w:t>–</w:t>
      </w:r>
      <w:r w:rsidRPr="00891358">
        <w:rPr>
          <w:rStyle w:val="default"/>
          <w:rFonts w:cs="FrankRuehl" w:hint="cs"/>
          <w:rtl/>
        </w:rPr>
        <w:t xml:space="preserve"> ישות העוסקת באחד או יותר מאלה למען לקוח, או ישות המנוהלת בידי ישות העוסקת כאמור:</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(א)</w:t>
      </w:r>
      <w:r w:rsidRPr="00891358">
        <w:rPr>
          <w:rStyle w:val="default"/>
          <w:rFonts w:cs="FrankRuehl" w:hint="cs"/>
          <w:rtl/>
        </w:rPr>
        <w:tab/>
        <w:t>מסחר במכשירים בשוק הכספים, לרבות בהמחאות, בשטרות, בתעודות פיקדון ובנגזרים; מטבע חוץ; מכשירי חליפין; מכשירי שיעור ריבית ומכשירי מדד; ניירות ערך הניתנים להעברה; מסחר בחוזים עתידיים לגבי סחורות;</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ניהול תיק השקעות, אישי או קבוצתי;</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(ג)</w:t>
      </w:r>
      <w:r w:rsidRPr="00891358">
        <w:rPr>
          <w:rStyle w:val="default"/>
          <w:rFonts w:cs="FrankRuehl" w:hint="cs"/>
          <w:rtl/>
        </w:rPr>
        <w:tab/>
        <w:t>השקעה או ניהול של כסף בדרך אחרת בעבור אחר;</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לרבות תאגיד בעל רישיון מנהל תיקים כהגדרתו בסעיף 1 לחוק הסדרת העיסוק בייעוץ השקעות ובניהול תיקי השקעות, התשנ"ה-1995, קופת גמל וחברה מנהלת כהגדרתן בחוק הפיקוח על קופות גמל, קרן להשקעות משותפות בנאמנות ומנהל הקרן, כמשמעותם בסעיפים 3 ו-4 לחוק השקעות משותפות, וחברה בעלת רישיון זירה כהגדרתו בסעיף 44יב לחוק ניירות ערך;</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(4)</w:t>
      </w:r>
      <w:r w:rsidRPr="00891358">
        <w:rPr>
          <w:rStyle w:val="default"/>
          <w:rFonts w:cs="FrankRuehl" w:hint="cs"/>
          <w:rtl/>
        </w:rPr>
        <w:tab/>
        <w:t xml:space="preserve">"חברת ביטוח מסוימת" </w:t>
      </w:r>
      <w:r w:rsidRPr="00891358">
        <w:rPr>
          <w:rStyle w:val="default"/>
          <w:rFonts w:cs="FrankRuehl"/>
          <w:rtl/>
        </w:rPr>
        <w:t>–</w:t>
      </w:r>
      <w:r w:rsidRPr="00891358">
        <w:rPr>
          <w:rStyle w:val="default"/>
          <w:rFonts w:cs="FrankRuehl" w:hint="cs"/>
          <w:rtl/>
        </w:rPr>
        <w:t xml:space="preserve"> כל אחת מאלה, ובלבד שהיא מנפיקה חוזה ביטוח בעל ערך פדיון או חוזה קצבה או אנונה או מחויבת לשלם כסף בקשר לחוזים כאמור:</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(א)</w:t>
      </w:r>
      <w:r w:rsidRPr="00891358">
        <w:rPr>
          <w:rStyle w:val="default"/>
          <w:rFonts w:cs="FrankRuehl" w:hint="cs"/>
          <w:rtl/>
        </w:rPr>
        <w:tab/>
        <w:t>חברת ביטוח, לרבות מי שקיבל רישיון מבטח ישראלי לפי סעיף 15(א)(1) לחוק הפיקוח על שירותים פיננסיים (ביטוח), התשמ"א-1981;</w:t>
      </w:r>
    </w:p>
    <w:p w:rsidR="00F046C9" w:rsidRPr="00891358" w:rsidRDefault="00F046C9" w:rsidP="00F046C9">
      <w:pPr>
        <w:pStyle w:val="P00"/>
        <w:spacing w:before="72"/>
        <w:ind w:left="1474" w:right="1134"/>
        <w:rPr>
          <w:rStyle w:val="default"/>
          <w:rFonts w:cs="FrankRuehl" w:hint="cs"/>
          <w:rtl/>
        </w:rPr>
      </w:pPr>
      <w:r w:rsidRPr="00891358">
        <w:rPr>
          <w:rStyle w:val="default"/>
          <w:rFonts w:cs="FrankRuehl" w:hint="cs"/>
          <w:rtl/>
        </w:rPr>
        <w:t>(ב)</w:t>
      </w:r>
      <w:r w:rsidRPr="00891358">
        <w:rPr>
          <w:rStyle w:val="default"/>
          <w:rFonts w:cs="FrankRuehl" w:hint="cs"/>
          <w:rtl/>
        </w:rPr>
        <w:tab/>
        <w:t>חברה המחזיקה בחברה כאמור בפסקת משנה (א);</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"מוסד פיננסי ישראלי" </w:t>
      </w:r>
      <w:r w:rsidRPr="00891358">
        <w:rPr>
          <w:rStyle w:val="default"/>
          <w:rFonts w:cs="FrankRuehl"/>
          <w:rtl/>
        </w:rPr>
        <w:t>–</w:t>
      </w:r>
      <w:r w:rsidRPr="00891358">
        <w:rPr>
          <w:rStyle w:val="default"/>
          <w:rFonts w:cs="FrankRuehl" w:hint="cs"/>
          <w:rtl/>
        </w:rPr>
        <w:t xml:space="preserve"> כל אחד מאלה:</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מוסד פיננסי תושב ישראל, למעט סניף של מוסד פיננסי כאמור הנמצא מחוץ לישראל ומחוץ לאזור כהגדרתו בסעיף 3א;</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סניף של מוסד פיננסי תושב חוץ הנמצא בישראל;</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"מוסד פיננסי ישראלי מדווח" </w:t>
      </w:r>
      <w:r w:rsidRPr="00891358">
        <w:rPr>
          <w:rStyle w:val="default"/>
          <w:rFonts w:cs="FrankRuehl"/>
          <w:rtl/>
        </w:rPr>
        <w:t>–</w:t>
      </w:r>
      <w:r w:rsidRPr="00891358">
        <w:rPr>
          <w:rStyle w:val="default"/>
          <w:rFonts w:cs="FrankRuehl" w:hint="cs"/>
          <w:rtl/>
        </w:rPr>
        <w:t xml:space="preserve"> מוסד פיננסי ישראלי, למעט </w:t>
      </w:r>
      <w:r w:rsidRPr="00891358">
        <w:rPr>
          <w:rStyle w:val="default"/>
          <w:rFonts w:cs="FrankRuehl"/>
          <w:rtl/>
        </w:rPr>
        <w:t>–</w:t>
      </w:r>
      <w:r w:rsidRPr="00891358">
        <w:rPr>
          <w:rStyle w:val="default"/>
          <w:rFonts w:cs="FrankRuehl" w:hint="cs"/>
          <w:rtl/>
        </w:rPr>
        <w:t xml:space="preserve"> לעניין יישום הסכם פטקא או הסכם יישום </w:t>
      </w:r>
      <w:r w:rsidRPr="00891358">
        <w:rPr>
          <w:rStyle w:val="default"/>
          <w:rFonts w:cs="FrankRuehl"/>
          <w:rtl/>
        </w:rPr>
        <w:t>–</w:t>
      </w:r>
      <w:r w:rsidRPr="00891358">
        <w:rPr>
          <w:rStyle w:val="default"/>
          <w:rFonts w:cs="FrankRuehl" w:hint="cs"/>
          <w:rtl/>
        </w:rPr>
        <w:t xml:space="preserve"> מוסד פיננסי כאמור שלפי הוראות אותו הסכם אינו חייב לדווח על חשבונות פיננסיים;</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"מוסד פיננסי שאינו משתתף" </w:t>
      </w:r>
      <w:r w:rsidRPr="00891358">
        <w:rPr>
          <w:rStyle w:val="default"/>
          <w:rFonts w:cs="FrankRuehl"/>
          <w:rtl/>
        </w:rPr>
        <w:t>–</w:t>
      </w:r>
      <w:r w:rsidRPr="00891358">
        <w:rPr>
          <w:rStyle w:val="default"/>
          <w:rFonts w:cs="FrankRuehl" w:hint="cs"/>
          <w:rtl/>
        </w:rPr>
        <w:t xml:space="preserve"> כל אחד מאלה:</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(1)</w:t>
      </w:r>
      <w:r w:rsidRPr="00891358">
        <w:rPr>
          <w:rStyle w:val="default"/>
          <w:rFonts w:cs="FrankRuehl" w:hint="cs"/>
          <w:rtl/>
        </w:rPr>
        <w:tab/>
        <w:t>מוסד פיננסי שאינו מקיים את הוראות חוק פטקא, אינו פטור מיישום חוק פטקא ואינו תושב מדינה שהתקשרה בהסכם עם ארה"ב ליישום חוק פטקא;</w:t>
      </w:r>
    </w:p>
    <w:p w:rsidR="00F046C9" w:rsidRPr="00891358" w:rsidRDefault="00F046C9" w:rsidP="00F046C9">
      <w:pPr>
        <w:pStyle w:val="P00"/>
        <w:spacing w:before="72"/>
        <w:ind w:left="1021" w:right="1134"/>
        <w:rPr>
          <w:rStyle w:val="default"/>
          <w:rFonts w:cs="FrankRuehl" w:hint="cs"/>
          <w:rtl/>
        </w:rPr>
      </w:pPr>
      <w:r w:rsidRPr="00891358">
        <w:rPr>
          <w:rStyle w:val="default"/>
          <w:rFonts w:cs="FrankRuehl" w:hint="cs"/>
          <w:rtl/>
        </w:rPr>
        <w:t>(2)</w:t>
      </w:r>
      <w:r w:rsidRPr="00891358">
        <w:rPr>
          <w:rStyle w:val="default"/>
          <w:rFonts w:cs="FrankRuehl" w:hint="cs"/>
          <w:rtl/>
        </w:rPr>
        <w:tab/>
        <w:t>מוסד פיננסי תושב מדינה שהתקשרה בהסכם עם ארה"ב ליישום חוק פטקא, אך רשויות המס בארה"ב מתייחסות אליו כאל מוסד פיננסי שאינו משתתף;</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"מידע" </w:t>
      </w:r>
      <w:r w:rsidRPr="00891358">
        <w:rPr>
          <w:rStyle w:val="default"/>
          <w:rFonts w:cs="FrankRuehl"/>
          <w:rtl/>
        </w:rPr>
        <w:t>–</w:t>
      </w:r>
      <w:r w:rsidRPr="00891358">
        <w:rPr>
          <w:rStyle w:val="default"/>
          <w:rFonts w:cs="FrankRuehl" w:hint="cs"/>
          <w:rtl/>
        </w:rPr>
        <w:t xml:space="preserve"> לרבות נתונים, הצהרות ומסמכים אחרים;</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 xml:space="preserve">"שער החליפין" </w:t>
      </w:r>
      <w:r w:rsidRPr="00891358">
        <w:rPr>
          <w:rStyle w:val="default"/>
          <w:rFonts w:cs="FrankRuehl"/>
          <w:rtl/>
        </w:rPr>
        <w:t>–</w:t>
      </w:r>
      <w:r w:rsidRPr="00891358">
        <w:rPr>
          <w:rStyle w:val="default"/>
          <w:rFonts w:cs="FrankRuehl" w:hint="cs"/>
          <w:rtl/>
        </w:rPr>
        <w:t xml:space="preserve"> השער היציג של הדולר של ארה"ב שמפרסם בנק ישראל.</w:t>
      </w:r>
    </w:p>
    <w:p w:rsidR="00F046C9" w:rsidRPr="00891358" w:rsidRDefault="00F046C9" w:rsidP="00F046C9">
      <w:pPr>
        <w:pStyle w:val="P00"/>
        <w:spacing w:before="72"/>
        <w:ind w:left="0" w:right="1134"/>
        <w:rPr>
          <w:rStyle w:val="default"/>
          <w:rFonts w:cs="FrankRuehl" w:hint="cs"/>
          <w:rtl/>
        </w:rPr>
      </w:pPr>
      <w:bookmarkStart w:id="391" w:name="Seif442"/>
      <w:bookmarkEnd w:id="391"/>
      <w:r w:rsidRPr="00891358">
        <w:rPr>
          <w:rFonts w:cs="Miriam"/>
          <w:lang w:val="he-IL"/>
        </w:rPr>
        <w:pict>
          <v:rect id="_x0000_s4239" style="position:absolute;left:0;text-align:left;margin-left:464.5pt;margin-top:8.05pt;width:75.05pt;height:32.55pt;z-index:252294656" o:allowincell="f" filled="f" stroked="f" strokecolor="lime" strokeweight=".25pt">
            <v:textbox style="mso-next-textbox:#_x0000_s4239" inset="0,0,0,0">
              <w:txbxContent>
                <w:p w:rsidR="009D5E92" w:rsidRDefault="009D5E92" w:rsidP="00F046C9">
                  <w:pPr>
                    <w:spacing w:line="160" w:lineRule="exact"/>
                    <w:rPr>
                      <w:rFonts w:cs="Miriam" w:hint="cs"/>
                      <w:noProof/>
                      <w:sz w:val="18"/>
                      <w:szCs w:val="18"/>
                      <w:rtl/>
                    </w:rPr>
                  </w:pPr>
                  <w:r>
                    <w:rPr>
                      <w:rFonts w:cs="Miriam" w:hint="cs"/>
                      <w:sz w:val="18"/>
                      <w:szCs w:val="18"/>
                      <w:rtl/>
                    </w:rPr>
                    <w:t>זיכוי בעל חשבון ומסירת פרטים</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ג. (א)</w:t>
      </w:r>
      <w:r w:rsidRPr="00891358">
        <w:rPr>
          <w:rStyle w:val="default"/>
          <w:rFonts w:cs="FrankRuehl" w:hint="cs"/>
          <w:rtl/>
        </w:rPr>
        <w:tab/>
        <w:t xml:space="preserve">מוסד פיננסי ישראלי מדווח ידרוש מבעל חשבון או ממי שמבקש להיות בעל חשבון, למסור לו את המידע הדרוש לשם בירור זהותו ומדינת תושבותו לצורכי מס או אזרחותו, ואם הוא ישות </w:t>
      </w:r>
      <w:r w:rsidRPr="00891358">
        <w:rPr>
          <w:rStyle w:val="default"/>
          <w:rFonts w:cs="FrankRuehl"/>
          <w:rtl/>
        </w:rPr>
        <w:t>–</w:t>
      </w:r>
      <w:r w:rsidRPr="00891358">
        <w:rPr>
          <w:rStyle w:val="default"/>
          <w:rFonts w:cs="FrankRuehl" w:hint="cs"/>
          <w:rtl/>
        </w:rPr>
        <w:t xml:space="preserve"> גם מידע הדרוש לשם סיווגה ובירור זהותו של בעל שליטה בה ומדינת תושבותו לצורכי מס או אזרחותו, ויערוך לגבי בעל חשבון או מי שמבקש להיות בעל חשבון ולגבי בעל שליטה בישות את הבדיקות הדרושות לצורך קביעת מקום תושבותו לצורכי מס או אזרחותו וסיווג הישות כאמור, ככל שהמידע האמור דרוש לצורך יישום הסכם פטקא, הסכם יישום או היערכות לקראת הסכם כאמור, לפי העניין; שר האוצר יקבע הוראות לעניין סעיף קטן זה בהתאם להוראות הסכם פטקא או הסכם יישום, לפי העניין.</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(ב)</w:t>
      </w:r>
      <w:r w:rsidRPr="00891358">
        <w:rPr>
          <w:rStyle w:val="default"/>
          <w:rFonts w:cs="FrankRuehl" w:hint="cs"/>
          <w:rtl/>
        </w:rPr>
        <w:tab/>
        <w:t>מוסד פיננסי ישראלי יפעל כנדרש לשם זיכויו ככזה בידי המנהל ורשויות מס זרות, והכול כפי שיקבע שר האוצר בתקנות.</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(ג)</w:t>
      </w:r>
      <w:r w:rsidRPr="00891358">
        <w:rPr>
          <w:rStyle w:val="default"/>
          <w:rFonts w:cs="FrankRuehl" w:hint="cs"/>
          <w:rtl/>
        </w:rPr>
        <w:tab/>
        <w:t>מוסד פיננסי ישראלי מדווח יעביר למנהל מידע בדבר בעל חשבון ובעל שליטה בישות בעלת חשבון ובדבר חשבון פיננסי, שעל המנהל להעביר לרשות מס במדינה זרה, והכול כפי שיקבע שר האוצר בתקנות.</w:t>
      </w:r>
    </w:p>
    <w:p w:rsidR="00F046C9" w:rsidRDefault="00D5104D" w:rsidP="00D5104D">
      <w:pPr>
        <w:pStyle w:val="P00"/>
        <w:spacing w:before="72"/>
        <w:ind w:left="0" w:right="1134"/>
        <w:rPr>
          <w:rStyle w:val="default"/>
          <w:rFonts w:cs="FrankRuehl"/>
          <w:rtl/>
        </w:rPr>
      </w:pPr>
      <w:r w:rsidRPr="00150EB6">
        <w:rPr>
          <w:rStyle w:val="default"/>
          <w:rFonts w:cs="FrankRuehl" w:hint="cs"/>
          <w:rtl/>
        </w:rPr>
        <w:pict>
          <v:shape id="_x0000_s4529" type="#_x0000_t202" style="position:absolute;left:0;text-align:left;margin-left:470.35pt;margin-top:7.1pt;width:1in;height:29.15pt;z-index:252570112" filled="f" stroked="f">
            <v:textbox inset="1mm,0,1mm,0">
              <w:txbxContent>
                <w:p w:rsidR="00D5104D" w:rsidRDefault="00D5104D" w:rsidP="00D5104D">
                  <w:pPr>
                    <w:spacing w:line="160" w:lineRule="exact"/>
                    <w:rPr>
                      <w:rFonts w:cs="Miriam" w:hint="cs"/>
                      <w:noProof/>
                      <w:sz w:val="18"/>
                      <w:szCs w:val="18"/>
                      <w:rtl/>
                    </w:rPr>
                  </w:pPr>
                  <w:r>
                    <w:rPr>
                      <w:rFonts w:cs="Miriam" w:hint="cs"/>
                      <w:noProof/>
                      <w:sz w:val="18"/>
                      <w:szCs w:val="18"/>
                      <w:rtl/>
                    </w:rPr>
                    <w:t xml:space="preserve">(תיקון מס' 252 </w:t>
                  </w:r>
                  <w:r>
                    <w:rPr>
                      <w:rFonts w:cs="Miriam"/>
                      <w:noProof/>
                      <w:sz w:val="18"/>
                      <w:szCs w:val="18"/>
                      <w:rtl/>
                    </w:rPr>
                    <w:t>–</w:t>
                  </w:r>
                  <w:r>
                    <w:rPr>
                      <w:rFonts w:cs="Miriam" w:hint="cs"/>
                      <w:noProof/>
                      <w:sz w:val="18"/>
                      <w:szCs w:val="18"/>
                      <w:rtl/>
                    </w:rPr>
                    <w:t xml:space="preserve"> הוראת שעה) תש"ף-2020</w:t>
                  </w:r>
                </w:p>
              </w:txbxContent>
            </v:textbox>
            <w10:anchorlock/>
          </v:shape>
        </w:pict>
      </w:r>
      <w:r>
        <w:rPr>
          <w:rStyle w:val="default"/>
          <w:rFonts w:cs="FrankRuehl" w:hint="cs"/>
          <w:rtl/>
        </w:rPr>
        <w:tab/>
        <w:t>(ד)</w:t>
      </w:r>
      <w:r>
        <w:rPr>
          <w:rStyle w:val="default"/>
          <w:rFonts w:cs="FrankRuehl"/>
          <w:rtl/>
        </w:rPr>
        <w:tab/>
      </w:r>
      <w:r w:rsidR="00A57B6B" w:rsidRPr="00891358">
        <w:rPr>
          <w:rStyle w:val="default"/>
          <w:rFonts w:cs="FrankRuehl" w:hint="cs"/>
          <w:rtl/>
        </w:rPr>
        <w:t xml:space="preserve">תקנות לפי סעיפים קטנים (א) עד (ג) יותקנו </w:t>
      </w:r>
      <w:r w:rsidR="00A57B6B" w:rsidRPr="00EF5ED5">
        <w:rPr>
          <w:rStyle w:val="default"/>
          <w:rFonts w:cs="FrankRuehl" w:hint="cs"/>
          <w:rtl/>
        </w:rPr>
        <w:t>בהתייעצות עם נגיד בנק ישראל, יושב ראש רשות ניירות ערך ושר המשפטים, ובאישור</w:t>
      </w:r>
      <w:r w:rsidR="00A57B6B" w:rsidRPr="00891358">
        <w:rPr>
          <w:rStyle w:val="default"/>
          <w:rFonts w:cs="FrankRuehl" w:hint="cs"/>
          <w:rtl/>
        </w:rPr>
        <w:t xml:space="preserve"> ועדת הכספים של הכנסת</w:t>
      </w:r>
      <w:r w:rsidR="00F046C9" w:rsidRPr="00891358">
        <w:rPr>
          <w:rStyle w:val="default"/>
          <w:rFonts w:cs="FrankRuehl" w:hint="cs"/>
          <w:rtl/>
        </w:rPr>
        <w:t>.</w:t>
      </w:r>
    </w:p>
    <w:p w:rsidR="00F046C9" w:rsidRPr="00891358" w:rsidRDefault="00F046C9" w:rsidP="00F046C9">
      <w:pPr>
        <w:pStyle w:val="P00"/>
        <w:spacing w:before="72"/>
        <w:ind w:left="0" w:right="1134"/>
        <w:rPr>
          <w:rStyle w:val="default"/>
          <w:rFonts w:cs="FrankRuehl" w:hint="cs"/>
          <w:rtl/>
        </w:rPr>
      </w:pPr>
      <w:bookmarkStart w:id="392" w:name="Seif443"/>
      <w:bookmarkEnd w:id="392"/>
      <w:r w:rsidRPr="00891358">
        <w:rPr>
          <w:rFonts w:cs="Miriam"/>
          <w:lang w:val="he-IL"/>
        </w:rPr>
        <w:pict>
          <v:rect id="_x0000_s4240" style="position:absolute;left:0;text-align:left;margin-left:464.5pt;margin-top:8.05pt;width:75.05pt;height:41.75pt;z-index:252295680" o:allowincell="f" filled="f" stroked="f" strokecolor="lime" strokeweight=".25pt">
            <v:textbox style="mso-next-textbox:#_x0000_s4240" inset="0,0,0,0">
              <w:txbxContent>
                <w:p w:rsidR="009D5E92" w:rsidRDefault="009D5E92" w:rsidP="00F046C9">
                  <w:pPr>
                    <w:spacing w:line="160" w:lineRule="exact"/>
                    <w:rPr>
                      <w:rFonts w:cs="Miriam" w:hint="cs"/>
                      <w:noProof/>
                      <w:sz w:val="18"/>
                      <w:szCs w:val="18"/>
                      <w:rtl/>
                    </w:rPr>
                  </w:pPr>
                  <w:r>
                    <w:rPr>
                      <w:rFonts w:cs="Miriam" w:hint="cs"/>
                      <w:sz w:val="18"/>
                      <w:szCs w:val="18"/>
                      <w:rtl/>
                    </w:rPr>
                    <w:t>הודעה ללקוח בדבר העברת מידע למנהל וממנו לרשות מס זרה</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ד. (א)</w:t>
      </w:r>
      <w:r w:rsidRPr="00891358">
        <w:rPr>
          <w:rStyle w:val="default"/>
          <w:rFonts w:cs="FrankRuehl" w:hint="cs"/>
          <w:rtl/>
        </w:rPr>
        <w:tab/>
        <w:t>לצורך יישום הסכם פטקא או הסכם יישום, יקבע שר האוצר, באישור ועדת הכספים של הכנסת, הוראות בדבר מתן הודעה בידי מוסד פיננסי ישראלי מדווח, למי שהמוסד הפיננסי סיווג אותו כאזרח או כתושב של מדינה זרה על כך שמידע עליו ועל חשבון פיננסי שבבעלותו או בבעלות ישות שבשליטתו צפוי להיות מועבר למנהל לצורך העברתו בידי המנהל לרשות המס באותה מדינה בהתאם להוראות הסכם פטקא או הסכם יישום, לפי העניין.</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(ב)</w:t>
      </w:r>
      <w:r w:rsidRPr="00891358">
        <w:rPr>
          <w:rStyle w:val="default"/>
          <w:rFonts w:cs="FrankRuehl" w:hint="cs"/>
          <w:rtl/>
        </w:rPr>
        <w:tab/>
        <w:t>ההודעה תכלול מידע על אפשרויות העומדות לפני מקבל ההודעה לשנות את סיווגו כאזרח או כתושב כאמור בהתאם להוראות הסכם פטקא או הסכם יישום.</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(ג)</w:t>
      </w:r>
      <w:r w:rsidRPr="00891358">
        <w:rPr>
          <w:rStyle w:val="default"/>
          <w:rFonts w:cs="FrankRuehl" w:hint="cs"/>
          <w:rtl/>
        </w:rPr>
        <w:tab/>
        <w:t>ההודעה תישלח 30 ימים לפחות לפני העברת המידע למנהל לפי סעיף 135ג.</w:t>
      </w:r>
    </w:p>
    <w:p w:rsidR="00F046C9" w:rsidRPr="00891358" w:rsidRDefault="00F046C9" w:rsidP="00F046C9">
      <w:pPr>
        <w:pStyle w:val="P00"/>
        <w:spacing w:before="72"/>
        <w:ind w:left="0" w:right="1134"/>
        <w:rPr>
          <w:rStyle w:val="default"/>
          <w:rFonts w:cs="FrankRuehl" w:hint="cs"/>
          <w:rtl/>
        </w:rPr>
      </w:pPr>
      <w:r w:rsidRPr="00891358">
        <w:rPr>
          <w:rStyle w:val="default"/>
          <w:rFonts w:cs="FrankRuehl" w:hint="cs"/>
          <w:rtl/>
        </w:rPr>
        <w:tab/>
        <w:t>(ד)</w:t>
      </w:r>
      <w:r w:rsidRPr="00891358">
        <w:rPr>
          <w:rStyle w:val="default"/>
          <w:rFonts w:cs="FrankRuehl" w:hint="cs"/>
          <w:rtl/>
        </w:rPr>
        <w:tab/>
        <w:t>אחת לשנתיים ישלח מוסד פיננסי ישראלי מדווח הודעה נוספת למי שנשלחה אליו הודעה כאמור בסעיף קטן (א), על העברת מידע בעניינו למנהל.</w:t>
      </w:r>
    </w:p>
    <w:p w:rsidR="00F046C9" w:rsidRPr="00891358" w:rsidRDefault="00F046C9" w:rsidP="00F046C9">
      <w:pPr>
        <w:pStyle w:val="P00"/>
        <w:spacing w:before="72"/>
        <w:ind w:left="0" w:right="1134"/>
        <w:rPr>
          <w:rStyle w:val="default"/>
          <w:rFonts w:cs="FrankRuehl" w:hint="cs"/>
          <w:rtl/>
        </w:rPr>
      </w:pPr>
      <w:bookmarkStart w:id="393" w:name="Seif444"/>
      <w:bookmarkEnd w:id="393"/>
      <w:r w:rsidRPr="00891358">
        <w:rPr>
          <w:rFonts w:cs="Miriam"/>
          <w:lang w:val="he-IL"/>
        </w:rPr>
        <w:pict>
          <v:rect id="_x0000_s4241" style="position:absolute;left:0;text-align:left;margin-left:464.5pt;margin-top:8.05pt;width:75.05pt;height:32.55pt;z-index:252296704" o:allowincell="f" filled="f" stroked="f" strokecolor="lime" strokeweight=".25pt">
            <v:textbox style="mso-next-textbox:#_x0000_s4241" inset="0,0,0,0">
              <w:txbxContent>
                <w:p w:rsidR="009D5E92" w:rsidRDefault="009D5E92" w:rsidP="00F046C9">
                  <w:pPr>
                    <w:spacing w:line="160" w:lineRule="exact"/>
                    <w:rPr>
                      <w:rFonts w:cs="Miriam" w:hint="cs"/>
                      <w:noProof/>
                      <w:sz w:val="18"/>
                      <w:szCs w:val="18"/>
                      <w:rtl/>
                    </w:rPr>
                  </w:pPr>
                  <w:r>
                    <w:rPr>
                      <w:rFonts w:cs="Miriam" w:hint="cs"/>
                      <w:sz w:val="18"/>
                      <w:szCs w:val="18"/>
                      <w:rtl/>
                    </w:rPr>
                    <w:t>הוראות ליישום הסכם פטקא</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 xml:space="preserve">ה. לצורך יישום הסכם פטקא יקבע שר האוצר, בהתייעצות עם נגיד בנק ישראל ועם יושב ראש רשות ניירות ערך ובאישור ועדת הכספים של הכנסת </w:t>
      </w:r>
      <w:r w:rsidRPr="00891358">
        <w:rPr>
          <w:rStyle w:val="default"/>
          <w:rFonts w:cs="FrankRuehl"/>
          <w:rtl/>
        </w:rPr>
        <w:t>–</w:t>
      </w:r>
    </w:p>
    <w:p w:rsidR="00F046C9" w:rsidRPr="00891358" w:rsidRDefault="00F046C9" w:rsidP="00F046C9">
      <w:pPr>
        <w:pStyle w:val="P00"/>
        <w:spacing w:before="72"/>
        <w:ind w:left="624" w:right="1134"/>
        <w:rPr>
          <w:rStyle w:val="default"/>
          <w:rFonts w:cs="FrankRuehl" w:hint="cs"/>
          <w:rtl/>
        </w:rPr>
      </w:pPr>
      <w:r w:rsidRPr="00891358">
        <w:rPr>
          <w:rStyle w:val="default"/>
          <w:rFonts w:cs="FrankRuehl" w:hint="cs"/>
          <w:rtl/>
        </w:rPr>
        <w:t>(1)</w:t>
      </w:r>
      <w:r w:rsidRPr="00891358">
        <w:rPr>
          <w:rStyle w:val="default"/>
          <w:rFonts w:cs="FrankRuehl" w:hint="cs"/>
          <w:rtl/>
        </w:rPr>
        <w:tab/>
        <w:t>מצבים ותנאים שבהתקיימם יסגור מוסד פיננסי ישראלי מדווח חשבון פיננסי שנפתח אצלו אחרי יום ב' בתמוז התשע"ד (30 ביוני 2014), שלגביו לא עלה בידי המוסד הפיננסי לקבל מידע הנדרש לו לקיום חובתו לפי סעיף 135ג(א) וכן נסיבות שבהן יראו חשבון פיננסי כסגור;</w:t>
      </w:r>
    </w:p>
    <w:p w:rsidR="00F046C9" w:rsidRPr="00891358" w:rsidRDefault="00F046C9" w:rsidP="00F046C9">
      <w:pPr>
        <w:pStyle w:val="P00"/>
        <w:spacing w:before="72"/>
        <w:ind w:left="624" w:right="1134"/>
        <w:rPr>
          <w:rStyle w:val="default"/>
          <w:rFonts w:cs="FrankRuehl" w:hint="cs"/>
          <w:rtl/>
        </w:rPr>
      </w:pPr>
      <w:r w:rsidRPr="00891358">
        <w:rPr>
          <w:rStyle w:val="default"/>
          <w:rFonts w:cs="FrankRuehl" w:hint="cs"/>
          <w:rtl/>
        </w:rPr>
        <w:t>(2)</w:t>
      </w:r>
      <w:r w:rsidRPr="00891358">
        <w:rPr>
          <w:rStyle w:val="default"/>
          <w:rFonts w:cs="FrankRuehl" w:hint="cs"/>
          <w:rtl/>
        </w:rPr>
        <w:tab/>
        <w:t>מצבים ותנאים שבהתקיימם על מוסד פיננסי ישראלי מדווח לנכות סכומים מתשלום בר-ניכוי ממקור הכנסה אמריקני שהוא מעביר למוסד פיננסי לא משתתף;</w:t>
      </w:r>
    </w:p>
    <w:p w:rsidR="00F046C9" w:rsidRPr="00891358" w:rsidRDefault="00F046C9" w:rsidP="00F046C9">
      <w:pPr>
        <w:pStyle w:val="P00"/>
        <w:spacing w:before="72"/>
        <w:ind w:left="624" w:right="1134"/>
        <w:rPr>
          <w:rStyle w:val="default"/>
          <w:rFonts w:cs="FrankRuehl" w:hint="cs"/>
          <w:rtl/>
        </w:rPr>
      </w:pPr>
      <w:r w:rsidRPr="00891358">
        <w:rPr>
          <w:rStyle w:val="default"/>
          <w:rFonts w:cs="FrankRuehl" w:hint="cs"/>
          <w:rtl/>
        </w:rPr>
        <w:t>(3)</w:t>
      </w:r>
      <w:r w:rsidRPr="00891358">
        <w:rPr>
          <w:rStyle w:val="default"/>
          <w:rFonts w:cs="FrankRuehl" w:hint="cs"/>
          <w:rtl/>
        </w:rPr>
        <w:tab/>
        <w:t>מצבים ותנאים שבהתקיימם ימסור מוסד פיננסי ישראלי מדווח מידע שייקבע, למי שמשלם תשלום בר-ניכוי ממקור הכנסה אמריקני למוסד פיננסי לא משתתף;</w:t>
      </w:r>
    </w:p>
    <w:p w:rsidR="00F046C9" w:rsidRPr="00891358" w:rsidRDefault="00F046C9" w:rsidP="00F046C9">
      <w:pPr>
        <w:pStyle w:val="P00"/>
        <w:spacing w:before="72"/>
        <w:ind w:left="624" w:right="1134"/>
        <w:rPr>
          <w:rStyle w:val="default"/>
          <w:rFonts w:cs="FrankRuehl" w:hint="cs"/>
          <w:rtl/>
        </w:rPr>
      </w:pPr>
      <w:r w:rsidRPr="00891358">
        <w:rPr>
          <w:rStyle w:val="default"/>
          <w:rFonts w:cs="FrankRuehl" w:hint="cs"/>
          <w:rtl/>
        </w:rPr>
        <w:t xml:space="preserve">לעניין פסקאות (2) ו-(3), "תשלום בר-ניכוי ממקור הכנסה אמריקני" </w:t>
      </w:r>
      <w:r w:rsidRPr="00891358">
        <w:rPr>
          <w:rStyle w:val="default"/>
          <w:rFonts w:cs="FrankRuehl"/>
          <w:rtl/>
        </w:rPr>
        <w:t>–</w:t>
      </w:r>
      <w:r w:rsidRPr="00891358">
        <w:rPr>
          <w:rStyle w:val="default"/>
          <w:rFonts w:cs="FrankRuehl" w:hint="cs"/>
          <w:rtl/>
        </w:rPr>
        <w:t xml:space="preserve"> כל תשלום של ריבית, דיבידנד, שכר דירה, שכר, משכורת, פרמיה, אנונה, פיצוי, תגמול, מענק וכל תשלום אחר, קבוע או משתנה, המשתלם בכל שנה או בכל תקופה אחרת, שמקורו בארה"ב, למעט תשלום שאינו תשלום שיש לנכות ממנו מס במקור לפי הדין בארה"ב.</w:t>
      </w:r>
    </w:p>
    <w:p w:rsidR="00F046C9" w:rsidRPr="00891358" w:rsidRDefault="00F046C9" w:rsidP="00F046C9">
      <w:pPr>
        <w:pStyle w:val="P00"/>
        <w:spacing w:before="72"/>
        <w:ind w:left="0" w:right="1134"/>
        <w:rPr>
          <w:rStyle w:val="default"/>
          <w:rFonts w:cs="FrankRuehl" w:hint="cs"/>
          <w:rtl/>
        </w:rPr>
      </w:pPr>
      <w:bookmarkStart w:id="394" w:name="Seif445"/>
      <w:bookmarkEnd w:id="394"/>
      <w:r w:rsidRPr="00891358">
        <w:rPr>
          <w:rFonts w:cs="Miriam"/>
          <w:lang w:val="he-IL"/>
        </w:rPr>
        <w:pict>
          <v:rect id="_x0000_s4242" style="position:absolute;left:0;text-align:left;margin-left:464.5pt;margin-top:8.05pt;width:75.05pt;height:28.9pt;z-index:252297728" o:allowincell="f" filled="f" stroked="f" strokecolor="lime" strokeweight=".25pt">
            <v:textbox style="mso-next-textbox:#_x0000_s4242" inset="0,0,0,0">
              <w:txbxContent>
                <w:p w:rsidR="009D5E92" w:rsidRDefault="009D5E92" w:rsidP="00F046C9">
                  <w:pPr>
                    <w:spacing w:line="160" w:lineRule="exact"/>
                    <w:rPr>
                      <w:rFonts w:cs="Miriam" w:hint="cs"/>
                      <w:noProof/>
                      <w:sz w:val="18"/>
                      <w:szCs w:val="18"/>
                      <w:rtl/>
                    </w:rPr>
                  </w:pPr>
                  <w:r>
                    <w:rPr>
                      <w:rFonts w:cs="Miriam" w:hint="cs"/>
                      <w:sz w:val="18"/>
                      <w:szCs w:val="18"/>
                      <w:rtl/>
                    </w:rPr>
                    <w:t>הגבלת שימוש במידע</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ו. (א)</w:t>
      </w:r>
      <w:r w:rsidRPr="00891358">
        <w:rPr>
          <w:rStyle w:val="default"/>
          <w:rFonts w:cs="FrankRuehl" w:hint="cs"/>
          <w:rtl/>
        </w:rPr>
        <w:tab/>
        <w:t>המנהל לא ישתמש במידע שהתקבל לפי סעיף 135ג(ג), למעט לצורך העברתו לרשויות המס במדינות זרות לפי סעיף 135ז.</w:t>
      </w:r>
    </w:p>
    <w:p w:rsidR="00F046C9" w:rsidRPr="00891358" w:rsidRDefault="00F046C9" w:rsidP="00F046C9">
      <w:pPr>
        <w:pStyle w:val="P00"/>
        <w:spacing w:before="72"/>
        <w:ind w:left="0" w:right="1134"/>
        <w:rPr>
          <w:rStyle w:val="default"/>
          <w:rFonts w:cs="FrankRuehl" w:hint="cs"/>
          <w:rtl/>
        </w:rPr>
      </w:pPr>
      <w:bookmarkStart w:id="395" w:name="Seif446"/>
      <w:bookmarkEnd w:id="395"/>
      <w:r w:rsidRPr="00891358">
        <w:rPr>
          <w:rFonts w:cs="Miriam"/>
          <w:lang w:val="he-IL"/>
        </w:rPr>
        <w:pict>
          <v:rect id="_x0000_s4243" style="position:absolute;left:0;text-align:left;margin-left:464.5pt;margin-top:8.05pt;width:75.05pt;height:32.55pt;z-index:252298752" o:allowincell="f" filled="f" stroked="f" strokecolor="lime" strokeweight=".25pt">
            <v:textbox style="mso-next-textbox:#_x0000_s4243" inset="0,0,0,0">
              <w:txbxContent>
                <w:p w:rsidR="009D5E92" w:rsidRDefault="009D5E92" w:rsidP="00F046C9">
                  <w:pPr>
                    <w:spacing w:line="160" w:lineRule="exact"/>
                    <w:rPr>
                      <w:rFonts w:cs="Miriam" w:hint="cs"/>
                      <w:noProof/>
                      <w:sz w:val="18"/>
                      <w:szCs w:val="18"/>
                      <w:rtl/>
                    </w:rPr>
                  </w:pPr>
                  <w:r>
                    <w:rPr>
                      <w:rFonts w:cs="Miriam" w:hint="cs"/>
                      <w:sz w:val="18"/>
                      <w:szCs w:val="18"/>
                      <w:rtl/>
                    </w:rPr>
                    <w:t>סמכות יישום הסכמים</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ז. על אף האמור בסעיפים 231 ו-234, המנהל או מי שהוא הסמיך לכך יעביר מידע לרשויות מס במדינות זרות ויפעל בכל הנוגע לכך, ככל הנדרש בהתאם להסכם פטקא והסכם יישום, והוראות סעיף 214ב יחולו.</w:t>
      </w:r>
    </w:p>
    <w:p w:rsidR="00F046C9" w:rsidRPr="00891358" w:rsidRDefault="00F046C9" w:rsidP="00F046C9">
      <w:pPr>
        <w:pStyle w:val="P00"/>
        <w:spacing w:before="72"/>
        <w:ind w:left="0" w:right="1134"/>
        <w:rPr>
          <w:rStyle w:val="default"/>
          <w:rFonts w:cs="FrankRuehl" w:hint="cs"/>
          <w:rtl/>
        </w:rPr>
      </w:pPr>
      <w:bookmarkStart w:id="396" w:name="Seif447"/>
      <w:bookmarkEnd w:id="396"/>
      <w:r w:rsidRPr="00891358">
        <w:rPr>
          <w:rFonts w:cs="Miriam"/>
          <w:lang w:val="he-IL"/>
        </w:rPr>
        <w:pict>
          <v:rect id="_x0000_s4244" style="position:absolute;left:0;text-align:left;margin-left:464.5pt;margin-top:8.05pt;width:75.05pt;height:32.55pt;z-index:252299776" o:allowincell="f" filled="f" stroked="f" strokecolor="lime" strokeweight=".25pt">
            <v:textbox style="mso-next-textbox:#_x0000_s4244" inset="0,0,0,0">
              <w:txbxContent>
                <w:p w:rsidR="009D5E92" w:rsidRDefault="009D5E92" w:rsidP="00F046C9">
                  <w:pPr>
                    <w:spacing w:line="160" w:lineRule="exac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p w:rsidR="009D5E92" w:rsidRDefault="009D5E92" w:rsidP="00F046C9">
                  <w:pPr>
                    <w:spacing w:line="160" w:lineRule="exact"/>
                    <w:rPr>
                      <w:rFonts w:cs="Miriam"/>
                      <w:noProof/>
                      <w:sz w:val="18"/>
                      <w:szCs w:val="18"/>
                      <w:rtl/>
                    </w:rPr>
                  </w:pPr>
                  <w:r>
                    <w:rPr>
                      <w:rFonts w:cs="Miriam" w:hint="cs"/>
                      <w:sz w:val="18"/>
                      <w:szCs w:val="18"/>
                      <w:rtl/>
                    </w:rPr>
                    <w:t>(תיקון מס' 227) תשע"ו-2016</w:t>
                  </w:r>
                </w:p>
              </w:txbxContent>
            </v:textbox>
            <w10:anchorlock/>
          </v:rect>
        </w:pict>
      </w:r>
      <w:r w:rsidRPr="00891358">
        <w:rPr>
          <w:rStyle w:val="big-number"/>
          <w:rFonts w:cs="Miriam"/>
          <w:rtl/>
        </w:rPr>
        <w:t>135</w:t>
      </w:r>
      <w:r w:rsidRPr="00891358">
        <w:rPr>
          <w:rStyle w:val="default"/>
          <w:rFonts w:cs="FrankRuehl" w:hint="cs"/>
          <w:rtl/>
        </w:rPr>
        <w:t>ח. בתקופה של ארבע שנים מיום תחילתו של חוק לתיקון פקודת מס הכנסה (מס' 227), התשע"ו-2016, ידווח הכלכלן הראשי והממונה על הכנסות המדינה במשרד האוצר לוועדת הכספים של הכנסת, אחת לשנה, על יישום הוראות החוק האמור.</w:t>
      </w:r>
    </w:p>
    <w:p w:rsidR="00D54DD9" w:rsidRDefault="00D54DD9" w:rsidP="006334DB">
      <w:pPr>
        <w:pStyle w:val="P00"/>
        <w:spacing w:before="72"/>
        <w:ind w:left="0" w:right="1134"/>
        <w:rPr>
          <w:rStyle w:val="default"/>
          <w:rFonts w:cs="FrankRuehl"/>
          <w:rtl/>
        </w:rPr>
      </w:pPr>
      <w:bookmarkStart w:id="397" w:name="Seif239"/>
      <w:bookmarkEnd w:id="397"/>
      <w:r>
        <w:rPr>
          <w:rFonts w:cs="Miriam"/>
          <w:lang w:val="he-IL"/>
        </w:rPr>
        <w:pict>
          <v:rect id="_x0000_s3400" style="position:absolute;left:0;text-align:left;margin-left:464.5pt;margin-top:8.05pt;width:75.05pt;height:32pt;z-index:251602432" o:allowincell="f" filled="f" stroked="f" strokecolor="lime" strokeweight=".25pt">
            <v:textbox style="mso-next-textbox:#_x0000_s3400"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מ</w:t>
                  </w:r>
                  <w:r>
                    <w:rPr>
                      <w:rFonts w:cs="Miriam" w:hint="cs"/>
                      <w:sz w:val="18"/>
                      <w:szCs w:val="18"/>
                      <w:rtl/>
                    </w:rPr>
                    <w:t>מעבי</w:t>
                  </w:r>
                  <w:r>
                    <w:rPr>
                      <w:rFonts w:cs="Miriam"/>
                      <w:sz w:val="18"/>
                      <w:szCs w:val="18"/>
                      <w:rtl/>
                    </w:rPr>
                    <w:t>ד</w:t>
                  </w:r>
                  <w:r>
                    <w:rPr>
                      <w:rFonts w:cs="Miriam" w:hint="cs"/>
                      <w:sz w:val="18"/>
                      <w:szCs w:val="18"/>
                      <w:rtl/>
                    </w:rPr>
                    <w:t xml:space="preserve"> </w:t>
                  </w: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 xml:space="preserve">ח </w:t>
                  </w:r>
                  <w:r>
                    <w:rPr>
                      <w:rFonts w:cs="Miriam"/>
                      <w:sz w:val="18"/>
                      <w:szCs w:val="18"/>
                      <w:rtl/>
                    </w:rPr>
                    <w:t>ע</w:t>
                  </w:r>
                  <w:r>
                    <w:rPr>
                      <w:rFonts w:cs="Miriam" w:hint="cs"/>
                      <w:sz w:val="18"/>
                      <w:szCs w:val="18"/>
                      <w:rtl/>
                    </w:rPr>
                    <w:t xml:space="preserve">ל עובדיו </w:t>
                  </w:r>
                  <w:r>
                    <w:rPr>
                      <w:rFonts w:cs="Miriam"/>
                      <w:sz w:val="18"/>
                      <w:szCs w:val="18"/>
                      <w:rtl/>
                    </w:rPr>
                    <w:t>[47(2)(3)]</w:t>
                  </w:r>
                </w:p>
              </w:txbxContent>
            </v:textbox>
            <w10:anchorlock/>
          </v:rect>
        </w:pict>
      </w:r>
      <w:r>
        <w:rPr>
          <w:rStyle w:val="big-number"/>
          <w:rFonts w:cs="Miriam"/>
          <w:rtl/>
        </w:rPr>
        <w:t>136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מעביד חייב, א</w:t>
      </w:r>
      <w:r>
        <w:rPr>
          <w:rStyle w:val="default"/>
          <w:rFonts w:cs="FrankRuehl"/>
          <w:rtl/>
        </w:rPr>
        <w:t>ם</w:t>
      </w:r>
      <w:r>
        <w:rPr>
          <w:rStyle w:val="default"/>
          <w:rFonts w:cs="FrankRuehl" w:hint="cs"/>
          <w:rtl/>
        </w:rPr>
        <w:t xml:space="preserve"> נדרש לכך על ידי פקיד השומה בהודעה, להכין ולמסור תוך ה</w:t>
      </w:r>
      <w:r>
        <w:rPr>
          <w:rStyle w:val="default"/>
          <w:rFonts w:cs="FrankRuehl"/>
          <w:rtl/>
        </w:rPr>
        <w:t>זמ</w:t>
      </w:r>
      <w:r>
        <w:rPr>
          <w:rStyle w:val="default"/>
          <w:rFonts w:cs="FrankRuehl" w:hint="cs"/>
          <w:rtl/>
        </w:rPr>
        <w:t xml:space="preserve">ן </w:t>
      </w:r>
      <w:r>
        <w:rPr>
          <w:rStyle w:val="default"/>
          <w:rFonts w:cs="FrankRuehl"/>
          <w:rtl/>
        </w:rPr>
        <w:t>ש</w:t>
      </w:r>
      <w:r>
        <w:rPr>
          <w:rStyle w:val="default"/>
          <w:rFonts w:cs="FrankRuehl" w:hint="cs"/>
          <w:rtl/>
        </w:rPr>
        <w:t>נקב</w:t>
      </w:r>
      <w:r>
        <w:rPr>
          <w:rStyle w:val="default"/>
          <w:rFonts w:cs="FrankRuehl"/>
          <w:rtl/>
        </w:rPr>
        <w:t xml:space="preserve">ע </w:t>
      </w:r>
      <w:r>
        <w:rPr>
          <w:rStyle w:val="default"/>
          <w:rFonts w:cs="FrankRuehl" w:hint="cs"/>
          <w:rtl/>
        </w:rPr>
        <w:t>בה</w:t>
      </w:r>
      <w:r>
        <w:rPr>
          <w:rStyle w:val="default"/>
          <w:rFonts w:cs="FrankRuehl"/>
          <w:rtl/>
        </w:rPr>
        <w:t>ו</w:t>
      </w:r>
      <w:r>
        <w:rPr>
          <w:rStyle w:val="default"/>
          <w:rFonts w:cs="FrankRuehl" w:hint="cs"/>
          <w:rtl/>
        </w:rPr>
        <w:t xml:space="preserve">דעה, </w:t>
      </w:r>
      <w:r>
        <w:rPr>
          <w:rStyle w:val="default"/>
          <w:rFonts w:cs="FrankRuehl"/>
          <w:rtl/>
        </w:rPr>
        <w:t>ד</w:t>
      </w:r>
      <w:r>
        <w:rPr>
          <w:rStyle w:val="default"/>
          <w:rFonts w:cs="FrankRuehl" w:hint="cs"/>
          <w:rtl/>
        </w:rPr>
        <w:t>ו"ח לשנה פלונית</w:t>
      </w:r>
      <w:r>
        <w:rPr>
          <w:rStyle w:val="default"/>
          <w:rFonts w:cs="FrankRuehl"/>
          <w:rtl/>
        </w:rPr>
        <w:t xml:space="preserve"> </w:t>
      </w:r>
      <w:r>
        <w:rPr>
          <w:rStyle w:val="default"/>
          <w:rFonts w:cs="FrankRuehl" w:hint="cs"/>
          <w:rtl/>
        </w:rPr>
        <w:t>שיכיל שמם</w:t>
      </w:r>
      <w:r>
        <w:rPr>
          <w:rStyle w:val="default"/>
          <w:rFonts w:cs="FrankRuehl"/>
          <w:rtl/>
        </w:rPr>
        <w:t xml:space="preserve"> </w:t>
      </w:r>
      <w:r>
        <w:rPr>
          <w:rStyle w:val="default"/>
          <w:rFonts w:cs="FrankRuehl" w:hint="cs"/>
          <w:rtl/>
        </w:rPr>
        <w:t xml:space="preserve">ומקום מושבם של בני-אדם המועבדים </w:t>
      </w:r>
      <w:r>
        <w:rPr>
          <w:rStyle w:val="default"/>
          <w:rFonts w:cs="FrankRuehl"/>
          <w:rtl/>
        </w:rPr>
        <w:t>א</w:t>
      </w:r>
      <w:r>
        <w:rPr>
          <w:rStyle w:val="default"/>
          <w:rFonts w:cs="FrankRuehl" w:hint="cs"/>
          <w:rtl/>
        </w:rPr>
        <w:t>צ</w:t>
      </w:r>
      <w:r>
        <w:rPr>
          <w:rStyle w:val="default"/>
          <w:rFonts w:cs="FrankRuehl"/>
          <w:rtl/>
        </w:rPr>
        <w:t>ל</w:t>
      </w:r>
      <w:r>
        <w:rPr>
          <w:rStyle w:val="default"/>
          <w:rFonts w:cs="FrankRuehl" w:hint="cs"/>
          <w:rtl/>
        </w:rPr>
        <w:t>ו והת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מים והקצובות שניתנו להם בשל עבודתם אצלו; על דו"ח כאמ</w:t>
      </w:r>
      <w:r>
        <w:rPr>
          <w:rStyle w:val="default"/>
          <w:rFonts w:cs="FrankRuehl"/>
          <w:rtl/>
        </w:rPr>
        <w:t>ור יח</w:t>
      </w:r>
      <w:r>
        <w:rPr>
          <w:rStyle w:val="default"/>
          <w:rFonts w:cs="FrankRuehl" w:hint="cs"/>
          <w:rtl/>
        </w:rPr>
        <w:t>ול</w:t>
      </w:r>
      <w:r>
        <w:rPr>
          <w:rStyle w:val="default"/>
          <w:rFonts w:cs="FrankRuehl"/>
          <w:rtl/>
        </w:rPr>
        <w:t>ו</w:t>
      </w:r>
      <w:r>
        <w:rPr>
          <w:rStyle w:val="default"/>
          <w:rFonts w:cs="FrankRuehl" w:hint="cs"/>
          <w:rtl/>
        </w:rPr>
        <w:t xml:space="preserve"> </w:t>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פ</w:t>
      </w:r>
      <w:r>
        <w:rPr>
          <w:rStyle w:val="default"/>
          <w:rFonts w:cs="FrankRuehl"/>
          <w:rtl/>
        </w:rPr>
        <w:t>קו</w:t>
      </w:r>
      <w:r>
        <w:rPr>
          <w:rStyle w:val="default"/>
          <w:rFonts w:cs="FrankRuehl" w:hint="cs"/>
          <w:rtl/>
        </w:rPr>
        <w:t>דה זו בדבר אי</w:t>
      </w:r>
      <w:r>
        <w:rPr>
          <w:rStyle w:val="default"/>
          <w:rFonts w:cs="FrankRuehl"/>
          <w:rtl/>
        </w:rPr>
        <w:t>-</w:t>
      </w:r>
      <w:r>
        <w:rPr>
          <w:rStyle w:val="default"/>
          <w:rFonts w:cs="FrankRuehl" w:hint="cs"/>
          <w:rtl/>
        </w:rPr>
        <w:t>מסיר</w:t>
      </w:r>
      <w:r>
        <w:rPr>
          <w:rStyle w:val="default"/>
          <w:rFonts w:cs="FrankRuehl"/>
          <w:rtl/>
        </w:rPr>
        <w:t xml:space="preserve">ת </w:t>
      </w:r>
      <w:r>
        <w:rPr>
          <w:rStyle w:val="default"/>
          <w:rFonts w:cs="FrankRuehl" w:hint="cs"/>
          <w:rtl/>
        </w:rPr>
        <w:t>דו</w:t>
      </w:r>
      <w:r>
        <w:rPr>
          <w:rStyle w:val="default"/>
          <w:rFonts w:cs="FrankRuehl"/>
          <w:rtl/>
        </w:rPr>
        <w:t xml:space="preserve">"ח או </w:t>
      </w:r>
      <w:r>
        <w:rPr>
          <w:rStyle w:val="default"/>
          <w:rFonts w:cs="FrankRuehl" w:hint="cs"/>
          <w:rtl/>
        </w:rPr>
        <w:t>פר</w:t>
      </w:r>
      <w:r>
        <w:rPr>
          <w:rStyle w:val="default"/>
          <w:rFonts w:cs="FrankRuehl"/>
          <w:rtl/>
        </w:rPr>
        <w:t>טים</w:t>
      </w:r>
      <w:r>
        <w:rPr>
          <w:rStyle w:val="default"/>
          <w:rFonts w:cs="FrankRuehl" w:hint="cs"/>
          <w:rtl/>
        </w:rPr>
        <w:t xml:space="preserve"> הנדרשים על ידי פקיד ש</w:t>
      </w:r>
      <w:r>
        <w:rPr>
          <w:rStyle w:val="default"/>
          <w:rFonts w:cs="FrankRuehl"/>
          <w:rtl/>
        </w:rPr>
        <w:t xml:space="preserve">ומה, </w:t>
      </w:r>
      <w:r>
        <w:rPr>
          <w:rStyle w:val="default"/>
          <w:rFonts w:cs="FrankRuehl" w:hint="cs"/>
          <w:rtl/>
        </w:rPr>
        <w:t>ובלבד שלא ייענש מעביד על השמטת שמו ומ</w:t>
      </w:r>
      <w:r>
        <w:rPr>
          <w:rStyle w:val="default"/>
          <w:rFonts w:cs="FrankRuehl"/>
          <w:rtl/>
        </w:rPr>
        <w:t>קו</w:t>
      </w:r>
      <w:r>
        <w:rPr>
          <w:rStyle w:val="default"/>
          <w:rFonts w:cs="FrankRuehl" w:hint="cs"/>
          <w:rtl/>
        </w:rPr>
        <w:t xml:space="preserve">ם </w:t>
      </w:r>
      <w:r>
        <w:rPr>
          <w:rStyle w:val="default"/>
          <w:rFonts w:cs="FrankRuehl"/>
          <w:rtl/>
        </w:rPr>
        <w:t>מ</w:t>
      </w:r>
      <w:r>
        <w:rPr>
          <w:rStyle w:val="default"/>
          <w:rFonts w:cs="FrankRuehl" w:hint="cs"/>
          <w:rtl/>
        </w:rPr>
        <w:t>ושב</w:t>
      </w:r>
      <w:r>
        <w:rPr>
          <w:rStyle w:val="default"/>
          <w:rFonts w:cs="FrankRuehl"/>
          <w:rtl/>
        </w:rPr>
        <w:t xml:space="preserve">ו </w:t>
      </w:r>
      <w:r>
        <w:rPr>
          <w:rStyle w:val="default"/>
          <w:rFonts w:cs="FrankRuehl" w:hint="cs"/>
          <w:rtl/>
        </w:rPr>
        <w:t>של</w:t>
      </w:r>
      <w:r>
        <w:rPr>
          <w:rStyle w:val="default"/>
          <w:rFonts w:cs="FrankRuehl"/>
          <w:rtl/>
        </w:rPr>
        <w:t xml:space="preserve"> </w:t>
      </w:r>
      <w:r>
        <w:rPr>
          <w:rStyle w:val="default"/>
          <w:rFonts w:cs="FrankRuehl" w:hint="cs"/>
          <w:rtl/>
        </w:rPr>
        <w:t>עובד</w:t>
      </w:r>
      <w:r>
        <w:rPr>
          <w:rStyle w:val="default"/>
          <w:rFonts w:cs="FrankRuehl"/>
          <w:rtl/>
        </w:rPr>
        <w:t xml:space="preserve"> א</w:t>
      </w:r>
      <w:r>
        <w:rPr>
          <w:rStyle w:val="default"/>
          <w:rFonts w:cs="FrankRuehl" w:hint="cs"/>
          <w:rtl/>
        </w:rPr>
        <w:t>צלו שאינו מועב</w:t>
      </w:r>
      <w:r>
        <w:rPr>
          <w:rStyle w:val="default"/>
          <w:rFonts w:cs="FrankRuehl"/>
          <w:rtl/>
        </w:rPr>
        <w:t xml:space="preserve">ד </w:t>
      </w:r>
      <w:r>
        <w:rPr>
          <w:rStyle w:val="default"/>
          <w:rFonts w:cs="FrankRuehl" w:hint="cs"/>
          <w:rtl/>
        </w:rPr>
        <w:t>בעבודה אח</w:t>
      </w:r>
      <w:r>
        <w:rPr>
          <w:rStyle w:val="default"/>
          <w:rFonts w:cs="FrankRuehl"/>
          <w:rtl/>
        </w:rPr>
        <w:t>ר</w:t>
      </w:r>
      <w:r>
        <w:rPr>
          <w:rStyle w:val="default"/>
          <w:rFonts w:cs="FrankRuehl" w:hint="cs"/>
          <w:rtl/>
        </w:rPr>
        <w:t>ת, אם נראה לפקיד השומה, לאחר ביר</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שאין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תו עובד הכנסה חייבת.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היה המעביד חבר </w:t>
      </w:r>
      <w:r>
        <w:rPr>
          <w:rStyle w:val="default"/>
          <w:rFonts w:cs="FrankRuehl"/>
          <w:rtl/>
        </w:rPr>
        <w:t>ב</w:t>
      </w:r>
      <w:r>
        <w:rPr>
          <w:rStyle w:val="default"/>
          <w:rFonts w:cs="FrankRuehl" w:hint="cs"/>
          <w:rtl/>
        </w:rPr>
        <w:t>ני-אדם, ר</w:t>
      </w:r>
      <w:r>
        <w:rPr>
          <w:rStyle w:val="default"/>
          <w:rFonts w:cs="FrankRuehl"/>
          <w:rtl/>
        </w:rPr>
        <w:t xml:space="preserve">ואים </w:t>
      </w:r>
      <w:r>
        <w:rPr>
          <w:rStyle w:val="default"/>
          <w:rFonts w:cs="FrankRuehl" w:hint="cs"/>
          <w:rtl/>
        </w:rPr>
        <w:t>א</w:t>
      </w:r>
      <w:r>
        <w:rPr>
          <w:rStyle w:val="default"/>
          <w:rFonts w:cs="FrankRuehl"/>
          <w:rtl/>
        </w:rPr>
        <w:t>ת</w:t>
      </w:r>
      <w:r>
        <w:rPr>
          <w:rStyle w:val="default"/>
          <w:rFonts w:cs="FrankRuehl" w:hint="cs"/>
          <w:rtl/>
        </w:rPr>
        <w:t xml:space="preserve"> 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 ראשי אחר כ</w:t>
      </w:r>
      <w:r>
        <w:rPr>
          <w:rStyle w:val="default"/>
          <w:rFonts w:cs="FrankRuehl"/>
          <w:rtl/>
        </w:rPr>
        <w:t>מ</w:t>
      </w:r>
      <w:r>
        <w:rPr>
          <w:rStyle w:val="default"/>
          <w:rFonts w:cs="FrankRuehl" w:hint="cs"/>
          <w:rtl/>
        </w:rPr>
        <w:t>עביד</w:t>
      </w:r>
      <w:r>
        <w:rPr>
          <w:rStyle w:val="default"/>
          <w:rFonts w:cs="FrankRuehl"/>
          <w:rtl/>
        </w:rPr>
        <w:t xml:space="preserve"> ל</w:t>
      </w:r>
      <w:r>
        <w:rPr>
          <w:rStyle w:val="default"/>
          <w:rFonts w:cs="FrankRuehl" w:hint="cs"/>
          <w:rtl/>
        </w:rPr>
        <w:t>ענ</w:t>
      </w:r>
      <w:r>
        <w:rPr>
          <w:rStyle w:val="default"/>
          <w:rFonts w:cs="FrankRuehl"/>
          <w:rtl/>
        </w:rPr>
        <w:t>ין פרק</w:t>
      </w:r>
      <w:r>
        <w:rPr>
          <w:rStyle w:val="default"/>
          <w:rFonts w:cs="FrankRuehl" w:hint="cs"/>
          <w:rtl/>
        </w:rPr>
        <w:t xml:space="preserve"> ז</w:t>
      </w:r>
      <w:r>
        <w:rPr>
          <w:rStyle w:val="default"/>
          <w:rFonts w:cs="FrankRuehl"/>
          <w:rtl/>
        </w:rPr>
        <w:t>ה, ו</w:t>
      </w:r>
      <w:r>
        <w:rPr>
          <w:rStyle w:val="default"/>
          <w:rFonts w:cs="FrankRuehl" w:hint="cs"/>
          <w:rtl/>
        </w:rPr>
        <w:t xml:space="preserve">כל דירקטור של החברה, </w:t>
      </w:r>
      <w:r>
        <w:rPr>
          <w:rStyle w:val="default"/>
          <w:rFonts w:cs="FrankRuehl"/>
          <w:rtl/>
        </w:rPr>
        <w:t>או</w:t>
      </w:r>
      <w:r>
        <w:rPr>
          <w:rStyle w:val="default"/>
          <w:rFonts w:cs="FrankRuehl" w:hint="cs"/>
          <w:rtl/>
        </w:rPr>
        <w:t xml:space="preserve"> אדם המועסק בהנהלתה, רואים </w:t>
      </w:r>
      <w:r>
        <w:rPr>
          <w:rStyle w:val="default"/>
          <w:rFonts w:cs="FrankRuehl"/>
          <w:rtl/>
        </w:rPr>
        <w:t>כ</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אצלה.</w:t>
      </w:r>
    </w:p>
    <w:p w:rsidR="00D54DD9" w:rsidRDefault="00D54DD9" w:rsidP="006334DB">
      <w:pPr>
        <w:pStyle w:val="P00"/>
        <w:spacing w:before="72"/>
        <w:ind w:left="0" w:right="1134"/>
        <w:rPr>
          <w:rStyle w:val="default"/>
          <w:rFonts w:cs="FrankRuehl"/>
          <w:rtl/>
        </w:rPr>
      </w:pPr>
      <w:bookmarkStart w:id="398" w:name="Seif240"/>
      <w:bookmarkEnd w:id="398"/>
      <w:r>
        <w:rPr>
          <w:rFonts w:cs="Miriam"/>
          <w:lang w:val="he-IL"/>
        </w:rPr>
        <w:pict>
          <v:rect id="_x0000_s3401" style="position:absolute;left:0;text-align:left;margin-left:464.5pt;margin-top:8.05pt;width:75.05pt;height:40pt;z-index:251603456" o:allowincell="f" filled="f" stroked="f" strokecolor="lime" strokeweight=".25pt">
            <v:textbox style="mso-next-textbox:#_x0000_s340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w:t>
                  </w:r>
                  <w:r>
                    <w:rPr>
                      <w:rFonts w:cs="Miriam"/>
                      <w:sz w:val="18"/>
                      <w:szCs w:val="18"/>
                      <w:rtl/>
                    </w:rPr>
                    <w:t>ל</w:t>
                  </w:r>
                  <w:r>
                    <w:rPr>
                      <w:rFonts w:cs="Miriam" w:hint="cs"/>
                      <w:sz w:val="18"/>
                      <w:szCs w:val="18"/>
                      <w:rtl/>
                    </w:rPr>
                    <w:t>דרו</w:t>
                  </w:r>
                  <w:r>
                    <w:rPr>
                      <w:rFonts w:cs="Miriam"/>
                      <w:sz w:val="18"/>
                      <w:szCs w:val="18"/>
                      <w:rtl/>
                    </w:rPr>
                    <w:t>ש</w:t>
                  </w:r>
                  <w:r>
                    <w:rPr>
                      <w:rFonts w:cs="Miriam" w:hint="cs"/>
                      <w:sz w:val="18"/>
                      <w:szCs w:val="18"/>
                      <w:rtl/>
                    </w:rPr>
                    <w:t xml:space="preserve"> </w:t>
                  </w:r>
                  <w:r>
                    <w:rPr>
                      <w:rFonts w:cs="Miriam"/>
                      <w:sz w:val="18"/>
                      <w:szCs w:val="18"/>
                      <w:rtl/>
                    </w:rPr>
                    <w:t>ד</w:t>
                  </w:r>
                  <w:r>
                    <w:rPr>
                      <w:rFonts w:cs="Miriam" w:hint="cs"/>
                      <w:sz w:val="18"/>
                      <w:szCs w:val="18"/>
                      <w:rtl/>
                    </w:rPr>
                    <w:t xml:space="preserve">ו"ח על הכנסה </w:t>
                  </w:r>
                  <w:r>
                    <w:rPr>
                      <w:rFonts w:cs="Miriam"/>
                      <w:sz w:val="18"/>
                      <w:szCs w:val="18"/>
                      <w:rtl/>
                    </w:rPr>
                    <w:t>ה</w:t>
                  </w:r>
                  <w:r>
                    <w:rPr>
                      <w:rFonts w:cs="Miriam" w:hint="cs"/>
                      <w:sz w:val="18"/>
                      <w:szCs w:val="18"/>
                      <w:rtl/>
                    </w:rPr>
                    <w:t xml:space="preserve">מתקבלת או </w:t>
                  </w:r>
                  <w:r>
                    <w:rPr>
                      <w:rFonts w:cs="Miriam"/>
                      <w:sz w:val="18"/>
                      <w:szCs w:val="18"/>
                      <w:rtl/>
                    </w:rPr>
                    <w:t>ה</w:t>
                  </w:r>
                  <w:r>
                    <w:rPr>
                      <w:rFonts w:cs="Miriam" w:hint="cs"/>
                      <w:sz w:val="18"/>
                      <w:szCs w:val="18"/>
                      <w:rtl/>
                    </w:rPr>
                    <w:t xml:space="preserve">משתלמת </w:t>
                  </w:r>
                  <w:r>
                    <w:rPr>
                      <w:rFonts w:cs="Miriam"/>
                      <w:sz w:val="18"/>
                      <w:szCs w:val="18"/>
                      <w:rtl/>
                    </w:rPr>
                    <w:t>לא</w:t>
                  </w:r>
                  <w:r>
                    <w:rPr>
                      <w:rFonts w:cs="Miriam" w:hint="cs"/>
                      <w:sz w:val="18"/>
                      <w:szCs w:val="18"/>
                      <w:rtl/>
                    </w:rPr>
                    <w:t>חר</w:t>
                  </w:r>
                </w:p>
                <w:p w:rsidR="009D5E92" w:rsidRDefault="009D5E92">
                  <w:pPr>
                    <w:spacing w:line="160" w:lineRule="exact"/>
                    <w:rPr>
                      <w:rFonts w:cs="Miriam"/>
                      <w:noProof/>
                      <w:sz w:val="18"/>
                      <w:szCs w:val="18"/>
                      <w:rtl/>
                    </w:rPr>
                  </w:pPr>
                  <w:r>
                    <w:rPr>
                      <w:rFonts w:cs="Miriam"/>
                      <w:sz w:val="18"/>
                      <w:szCs w:val="18"/>
                      <w:rtl/>
                    </w:rPr>
                    <w:t>[49]</w:t>
                  </w:r>
                </w:p>
              </w:txbxContent>
            </v:textbox>
            <w10:anchorlock/>
          </v:rect>
        </w:pict>
      </w:r>
      <w:r>
        <w:rPr>
          <w:rStyle w:val="big-number"/>
          <w:rFonts w:cs="Miriam"/>
          <w:rtl/>
        </w:rPr>
        <w:t>137</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 xml:space="preserve">קום שאדם - </w:t>
      </w:r>
      <w:r>
        <w:rPr>
          <w:rStyle w:val="default"/>
          <w:rFonts w:cs="FrankRuehl"/>
          <w:rtl/>
        </w:rPr>
        <w:t>ו</w:t>
      </w:r>
      <w:r>
        <w:rPr>
          <w:rStyle w:val="default"/>
          <w:rFonts w:cs="FrankRuehl" w:hint="cs"/>
          <w:rtl/>
        </w:rPr>
        <w:t>אין נפקא מינה</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ור מה - מ</w:t>
      </w:r>
      <w:r>
        <w:rPr>
          <w:rStyle w:val="default"/>
          <w:rFonts w:cs="FrankRuehl"/>
          <w:rtl/>
        </w:rPr>
        <w:t>ק</w:t>
      </w:r>
      <w:r>
        <w:rPr>
          <w:rStyle w:val="default"/>
          <w:rFonts w:cs="FrankRuehl" w:hint="cs"/>
          <w:rtl/>
        </w:rPr>
        <w:t>בל רווחים או</w:t>
      </w:r>
      <w:r>
        <w:rPr>
          <w:rStyle w:val="default"/>
          <w:rFonts w:cs="FrankRuehl"/>
          <w:rtl/>
        </w:rPr>
        <w:t xml:space="preserve"> </w:t>
      </w:r>
      <w:r>
        <w:rPr>
          <w:rStyle w:val="default"/>
          <w:rFonts w:cs="FrankRuehl" w:hint="cs"/>
          <w:rtl/>
        </w:rPr>
        <w:t>הכנסה שחלה עליהם פק</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זו ו</w:t>
      </w:r>
      <w:r>
        <w:rPr>
          <w:rStyle w:val="default"/>
          <w:rFonts w:cs="FrankRuehl"/>
          <w:rtl/>
        </w:rPr>
        <w:t>ה</w:t>
      </w:r>
      <w:r>
        <w:rPr>
          <w:rStyle w:val="default"/>
          <w:rFonts w:cs="FrankRuehl" w:hint="cs"/>
          <w:rtl/>
        </w:rPr>
        <w:t>ם</w:t>
      </w:r>
      <w:r>
        <w:rPr>
          <w:rStyle w:val="default"/>
          <w:rFonts w:cs="FrankRuehl"/>
          <w:rtl/>
        </w:rPr>
        <w:t xml:space="preserve"> ש</w:t>
      </w:r>
      <w:r>
        <w:rPr>
          <w:rStyle w:val="default"/>
          <w:rFonts w:cs="FrankRuehl" w:hint="cs"/>
          <w:rtl/>
        </w:rPr>
        <w:t>י</w:t>
      </w:r>
      <w:r>
        <w:rPr>
          <w:rStyle w:val="default"/>
          <w:rFonts w:cs="FrankRuehl"/>
          <w:rtl/>
        </w:rPr>
        <w:t>י</w:t>
      </w:r>
      <w:r>
        <w:rPr>
          <w:rStyle w:val="default"/>
          <w:rFonts w:cs="FrankRuehl" w:hint="cs"/>
          <w:rtl/>
        </w:rPr>
        <w:t>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ל</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ו שהוא משלם רוו</w:t>
      </w:r>
      <w:r>
        <w:rPr>
          <w:rStyle w:val="default"/>
          <w:rFonts w:cs="FrankRuehl"/>
          <w:rtl/>
        </w:rPr>
        <w:t>חים או הכנסה כאמ</w:t>
      </w:r>
      <w:r>
        <w:rPr>
          <w:rStyle w:val="default"/>
          <w:rFonts w:cs="FrankRuehl" w:hint="cs"/>
          <w:rtl/>
        </w:rPr>
        <w:t>ור לפ</w:t>
      </w:r>
      <w:r>
        <w:rPr>
          <w:rStyle w:val="default"/>
          <w:rFonts w:cs="FrankRuehl"/>
          <w:rtl/>
        </w:rPr>
        <w:t xml:space="preserve">לוני או </w:t>
      </w:r>
      <w:r>
        <w:rPr>
          <w:rStyle w:val="default"/>
          <w:rFonts w:cs="FrankRuehl" w:hint="cs"/>
          <w:rtl/>
        </w:rPr>
        <w:t>לפקוד</w:t>
      </w:r>
      <w:r>
        <w:rPr>
          <w:rStyle w:val="default"/>
          <w:rFonts w:cs="FrankRuehl"/>
          <w:rtl/>
        </w:rPr>
        <w:t>תו</w:t>
      </w:r>
      <w:r>
        <w:rPr>
          <w:rStyle w:val="default"/>
          <w:rFonts w:cs="FrankRuehl" w:hint="cs"/>
          <w:rtl/>
        </w:rPr>
        <w:t>, ר</w:t>
      </w:r>
      <w:r>
        <w:rPr>
          <w:rStyle w:val="default"/>
          <w:rFonts w:cs="FrankRuehl"/>
          <w:rtl/>
        </w:rPr>
        <w:t>שא</w:t>
      </w:r>
      <w:r>
        <w:rPr>
          <w:rStyle w:val="default"/>
          <w:rFonts w:cs="FrankRuehl" w:hint="cs"/>
          <w:rtl/>
        </w:rPr>
        <w:t>י פקיד השומה</w:t>
      </w:r>
      <w:r>
        <w:rPr>
          <w:rStyle w:val="default"/>
          <w:rFonts w:cs="FrankRuehl"/>
          <w:rtl/>
        </w:rPr>
        <w:t xml:space="preserve"> </w:t>
      </w:r>
      <w:r>
        <w:rPr>
          <w:rStyle w:val="default"/>
          <w:rFonts w:cs="FrankRuehl" w:hint="cs"/>
          <w:rtl/>
        </w:rPr>
        <w:t>למס</w:t>
      </w:r>
      <w:r>
        <w:rPr>
          <w:rStyle w:val="default"/>
          <w:rFonts w:cs="FrankRuehl"/>
          <w:rtl/>
        </w:rPr>
        <w:t>ו</w:t>
      </w:r>
      <w:r>
        <w:rPr>
          <w:rStyle w:val="default"/>
          <w:rFonts w:cs="FrankRuehl" w:hint="cs"/>
          <w:rtl/>
        </w:rPr>
        <w:t xml:space="preserve">ר </w:t>
      </w:r>
      <w:r>
        <w:rPr>
          <w:rStyle w:val="default"/>
          <w:rFonts w:cs="FrankRuehl"/>
          <w:rtl/>
        </w:rPr>
        <w:t>לא</w:t>
      </w:r>
      <w:r>
        <w:rPr>
          <w:rStyle w:val="default"/>
          <w:rFonts w:cs="FrankRuehl" w:hint="cs"/>
          <w:rtl/>
        </w:rPr>
        <w:t>ותו אד</w:t>
      </w:r>
      <w:r>
        <w:rPr>
          <w:rStyle w:val="default"/>
          <w:rFonts w:cs="FrankRuehl"/>
          <w:rtl/>
        </w:rPr>
        <w:t xml:space="preserve">ם </w:t>
      </w:r>
      <w:r>
        <w:rPr>
          <w:rStyle w:val="default"/>
          <w:rFonts w:cs="FrankRuehl" w:hint="cs"/>
          <w:rtl/>
        </w:rPr>
        <w:t>הודעה שבה יידרש להגיש, תוך הזמן שנקבע בה ושלא יפחת משלושים יום לאחר</w:t>
      </w:r>
      <w:r>
        <w:rPr>
          <w:rStyle w:val="default"/>
          <w:rFonts w:cs="FrankRuehl"/>
          <w:rtl/>
        </w:rPr>
        <w:t xml:space="preserve"> י</w:t>
      </w:r>
      <w:r>
        <w:rPr>
          <w:rStyle w:val="default"/>
          <w:rFonts w:cs="FrankRuehl" w:hint="cs"/>
          <w:rtl/>
        </w:rPr>
        <w:t>ום</w:t>
      </w:r>
      <w:r>
        <w:rPr>
          <w:rStyle w:val="default"/>
          <w:rFonts w:cs="FrankRuehl"/>
          <w:rtl/>
        </w:rPr>
        <w:t xml:space="preserve"> </w:t>
      </w:r>
      <w:r>
        <w:rPr>
          <w:rStyle w:val="default"/>
          <w:rFonts w:cs="FrankRuehl" w:hint="cs"/>
          <w:rtl/>
        </w:rPr>
        <w:t>המצ</w:t>
      </w:r>
      <w:r>
        <w:rPr>
          <w:rStyle w:val="default"/>
          <w:rFonts w:cs="FrankRuehl"/>
          <w:rtl/>
        </w:rPr>
        <w:t>את</w:t>
      </w:r>
      <w:r>
        <w:rPr>
          <w:rStyle w:val="default"/>
          <w:rFonts w:cs="FrankRuehl" w:hint="cs"/>
          <w:rtl/>
        </w:rPr>
        <w:t xml:space="preserve">ה, </w:t>
      </w:r>
      <w:r>
        <w:rPr>
          <w:rStyle w:val="default"/>
          <w:rFonts w:cs="FrankRuehl"/>
          <w:rtl/>
        </w:rPr>
        <w:t>ד</w:t>
      </w:r>
      <w:r>
        <w:rPr>
          <w:rStyle w:val="default"/>
          <w:rFonts w:cs="FrankRuehl" w:hint="cs"/>
          <w:rtl/>
        </w:rPr>
        <w:t>ו"ח</w:t>
      </w:r>
      <w:r>
        <w:rPr>
          <w:rStyle w:val="default"/>
          <w:rFonts w:cs="FrankRuehl"/>
          <w:rtl/>
        </w:rPr>
        <w:t xml:space="preserve"> ש</w:t>
      </w:r>
      <w:r>
        <w:rPr>
          <w:rStyle w:val="default"/>
          <w:rFonts w:cs="FrankRuehl" w:hint="cs"/>
          <w:rtl/>
        </w:rPr>
        <w:t>יכיל גילוי אמי</w:t>
      </w:r>
      <w:r>
        <w:rPr>
          <w:rStyle w:val="default"/>
          <w:rFonts w:cs="FrankRuehl"/>
          <w:rtl/>
        </w:rPr>
        <w:t>תי</w:t>
      </w:r>
      <w:r>
        <w:rPr>
          <w:rStyle w:val="default"/>
          <w:rFonts w:cs="FrankRuehl" w:hint="cs"/>
          <w:rtl/>
        </w:rPr>
        <w:t xml:space="preserve"> ונכון של</w:t>
      </w:r>
      <w:r>
        <w:rPr>
          <w:rStyle w:val="default"/>
          <w:rFonts w:cs="FrankRuehl"/>
          <w:rtl/>
        </w:rPr>
        <w:t xml:space="preserve"> </w:t>
      </w:r>
      <w:r>
        <w:rPr>
          <w:rStyle w:val="default"/>
          <w:rFonts w:cs="FrankRuehl" w:hint="cs"/>
          <w:rtl/>
        </w:rPr>
        <w:t>כל אותם רוו</w:t>
      </w:r>
      <w:r>
        <w:rPr>
          <w:rStyle w:val="default"/>
          <w:rFonts w:cs="FrankRuehl"/>
          <w:rtl/>
        </w:rPr>
        <w:t xml:space="preserve">חים </w:t>
      </w:r>
      <w:r>
        <w:rPr>
          <w:rStyle w:val="default"/>
          <w:rFonts w:cs="FrankRuehl" w:hint="cs"/>
          <w:rtl/>
        </w:rPr>
        <w:t>והכנ</w:t>
      </w:r>
      <w:r>
        <w:rPr>
          <w:rStyle w:val="default"/>
          <w:rFonts w:cs="FrankRuehl"/>
          <w:rtl/>
        </w:rPr>
        <w:t>סה ו</w:t>
      </w:r>
      <w:r>
        <w:rPr>
          <w:rStyle w:val="default"/>
          <w:rFonts w:cs="FrankRuehl" w:hint="cs"/>
          <w:rtl/>
        </w:rPr>
        <w:t>את שמו ומ</w:t>
      </w:r>
      <w:r>
        <w:rPr>
          <w:rStyle w:val="default"/>
          <w:rFonts w:cs="FrankRuehl"/>
          <w:rtl/>
        </w:rPr>
        <w:t>ע</w:t>
      </w:r>
      <w:r>
        <w:rPr>
          <w:rStyle w:val="default"/>
          <w:rFonts w:cs="FrankRuehl" w:hint="cs"/>
          <w:rtl/>
        </w:rPr>
        <w:t>נ</w:t>
      </w:r>
      <w:r>
        <w:rPr>
          <w:rStyle w:val="default"/>
          <w:rFonts w:cs="FrankRuehl"/>
          <w:rtl/>
        </w:rPr>
        <w:t>ו</w:t>
      </w:r>
      <w:r>
        <w:rPr>
          <w:rStyle w:val="default"/>
          <w:rFonts w:cs="FrankRuehl" w:hint="cs"/>
          <w:rtl/>
        </w:rPr>
        <w:t xml:space="preserve"> של א</w:t>
      </w:r>
      <w:r>
        <w:rPr>
          <w:rStyle w:val="default"/>
          <w:rFonts w:cs="FrankRuehl"/>
          <w:rtl/>
        </w:rPr>
        <w:t>ו</w:t>
      </w:r>
      <w:r>
        <w:rPr>
          <w:rStyle w:val="default"/>
          <w:rFonts w:cs="FrankRuehl" w:hint="cs"/>
          <w:rtl/>
        </w:rPr>
        <w:t>ת</w:t>
      </w:r>
      <w:r>
        <w:rPr>
          <w:rStyle w:val="default"/>
          <w:rFonts w:cs="FrankRuehl"/>
          <w:rtl/>
        </w:rPr>
        <w:t xml:space="preserve">ו </w:t>
      </w:r>
      <w:r>
        <w:rPr>
          <w:rStyle w:val="default"/>
          <w:rFonts w:cs="FrankRuehl" w:hint="cs"/>
          <w:rtl/>
        </w:rPr>
        <w:t>פ</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י</w:t>
      </w:r>
      <w:r>
        <w:rPr>
          <w:rStyle w:val="default"/>
          <w:rFonts w:cs="FrankRuehl"/>
          <w:rtl/>
        </w:rPr>
        <w:t>.</w:t>
      </w:r>
    </w:p>
    <w:p w:rsidR="00D54DD9" w:rsidRDefault="00D54DD9" w:rsidP="006334DB">
      <w:pPr>
        <w:pStyle w:val="P00"/>
        <w:spacing w:before="72"/>
        <w:ind w:left="0" w:right="1134"/>
        <w:rPr>
          <w:rStyle w:val="default"/>
          <w:rFonts w:cs="FrankRuehl"/>
          <w:rtl/>
        </w:rPr>
      </w:pPr>
      <w:bookmarkStart w:id="399" w:name="Seif241"/>
      <w:bookmarkEnd w:id="399"/>
      <w:r>
        <w:rPr>
          <w:rFonts w:cs="Miriam"/>
          <w:lang w:val="he-IL"/>
        </w:rPr>
        <w:pict>
          <v:rect id="_x0000_s3402" style="position:absolute;left:0;text-align:left;margin-left:464.5pt;margin-top:8.05pt;width:75.05pt;height:24pt;z-index:251604480" o:allowincell="f" filled="f" stroked="f" strokecolor="lime" strokeweight=".25pt">
            <v:textbox style="mso-next-textbox:#_x0000_s3402"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ד</w:t>
                  </w:r>
                  <w:r>
                    <w:rPr>
                      <w:rFonts w:cs="Miriam" w:hint="cs"/>
                      <w:sz w:val="18"/>
                      <w:szCs w:val="18"/>
                      <w:rtl/>
                    </w:rPr>
                    <w:t xml:space="preserve">ו"ח מתופס </w:t>
                  </w:r>
                  <w:r>
                    <w:rPr>
                      <w:rFonts w:cs="Miriam"/>
                      <w:sz w:val="18"/>
                      <w:szCs w:val="18"/>
                      <w:rtl/>
                    </w:rPr>
                    <w:t>בית</w:t>
                  </w:r>
                  <w:r>
                    <w:rPr>
                      <w:rFonts w:cs="Miriam" w:hint="cs"/>
                      <w:sz w:val="18"/>
                      <w:szCs w:val="18"/>
                      <w:rtl/>
                    </w:rPr>
                    <w:t xml:space="preserve"> </w:t>
                  </w:r>
                  <w:r>
                    <w:rPr>
                      <w:rFonts w:cs="Miriam"/>
                      <w:sz w:val="18"/>
                      <w:szCs w:val="18"/>
                      <w:rtl/>
                    </w:rPr>
                    <w:t>[50]</w:t>
                  </w:r>
                </w:p>
              </w:txbxContent>
            </v:textbox>
            <w10:anchorlock/>
          </v:rect>
        </w:pict>
      </w:r>
      <w:r>
        <w:rPr>
          <w:rStyle w:val="big-number"/>
          <w:rFonts w:cs="Miriam"/>
          <w:rtl/>
        </w:rPr>
        <w:t>138</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 xml:space="preserve">קיד השומה רשאי </w:t>
      </w:r>
      <w:r>
        <w:rPr>
          <w:rStyle w:val="default"/>
          <w:rFonts w:cs="FrankRuehl"/>
          <w:rtl/>
        </w:rPr>
        <w:t>ל</w:t>
      </w:r>
      <w:r>
        <w:rPr>
          <w:rStyle w:val="default"/>
          <w:rFonts w:cs="FrankRuehl" w:hint="cs"/>
          <w:rtl/>
        </w:rPr>
        <w:t>מסור לכל אדם התופס אח</w:t>
      </w:r>
      <w:r>
        <w:rPr>
          <w:rStyle w:val="default"/>
          <w:rFonts w:cs="FrankRuehl"/>
          <w:rtl/>
        </w:rPr>
        <w:t xml:space="preserve">וזת-בית, </w:t>
      </w:r>
      <w:r>
        <w:rPr>
          <w:rStyle w:val="default"/>
          <w:rFonts w:cs="FrankRuehl" w:hint="cs"/>
          <w:rtl/>
        </w:rPr>
        <w:t>קרק</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ין תעשייתי, ה</w:t>
      </w:r>
      <w:r>
        <w:rPr>
          <w:rStyle w:val="default"/>
          <w:rFonts w:cs="FrankRuehl"/>
          <w:rtl/>
        </w:rPr>
        <w:t>ו</w:t>
      </w:r>
      <w:r>
        <w:rPr>
          <w:rStyle w:val="default"/>
          <w:rFonts w:cs="FrankRuehl" w:hint="cs"/>
          <w:rtl/>
        </w:rPr>
        <w:t>דעה</w:t>
      </w:r>
      <w:r>
        <w:rPr>
          <w:rStyle w:val="default"/>
          <w:rFonts w:cs="FrankRuehl"/>
          <w:rtl/>
        </w:rPr>
        <w:t xml:space="preserve"> </w:t>
      </w:r>
      <w:r>
        <w:rPr>
          <w:rStyle w:val="default"/>
          <w:rFonts w:cs="FrankRuehl" w:hint="cs"/>
          <w:rtl/>
        </w:rPr>
        <w:t>בכ</w:t>
      </w:r>
      <w:r>
        <w:rPr>
          <w:rStyle w:val="default"/>
          <w:rFonts w:cs="FrankRuehl"/>
          <w:rtl/>
        </w:rPr>
        <w:t>תב</w:t>
      </w:r>
      <w:r>
        <w:rPr>
          <w:rStyle w:val="default"/>
          <w:rFonts w:cs="FrankRuehl" w:hint="cs"/>
          <w:rtl/>
        </w:rPr>
        <w:t xml:space="preserve"> שבה י</w:t>
      </w:r>
      <w:r>
        <w:rPr>
          <w:rStyle w:val="default"/>
          <w:rFonts w:cs="FrankRuehl"/>
          <w:rtl/>
        </w:rPr>
        <w:t>יד</w:t>
      </w:r>
      <w:r>
        <w:rPr>
          <w:rStyle w:val="default"/>
          <w:rFonts w:cs="FrankRuehl" w:hint="cs"/>
          <w:rtl/>
        </w:rPr>
        <w:t>רש להגיש תוך זמן סביר דו"ח המכיל את שמו ומענו של בעל אחוזת-הבית, הק</w:t>
      </w:r>
      <w:r>
        <w:rPr>
          <w:rStyle w:val="default"/>
          <w:rFonts w:cs="FrankRuehl"/>
          <w:rtl/>
        </w:rPr>
        <w:t>רק</w:t>
      </w:r>
      <w:r>
        <w:rPr>
          <w:rStyle w:val="default"/>
          <w:rFonts w:cs="FrankRuehl" w:hint="cs"/>
          <w:rtl/>
        </w:rPr>
        <w:t xml:space="preserve">ע </w:t>
      </w:r>
      <w:r>
        <w:rPr>
          <w:rStyle w:val="default"/>
          <w:rFonts w:cs="FrankRuehl"/>
          <w:rtl/>
        </w:rPr>
        <w:t>א</w:t>
      </w:r>
      <w:r>
        <w:rPr>
          <w:rStyle w:val="default"/>
          <w:rFonts w:cs="FrankRuehl" w:hint="cs"/>
          <w:rtl/>
        </w:rPr>
        <w:t>ו ה</w:t>
      </w:r>
      <w:r>
        <w:rPr>
          <w:rStyle w:val="default"/>
          <w:rFonts w:cs="FrankRuehl"/>
          <w:rtl/>
        </w:rPr>
        <w:t>בנ</w:t>
      </w:r>
      <w:r>
        <w:rPr>
          <w:rStyle w:val="default"/>
          <w:rFonts w:cs="FrankRuehl" w:hint="cs"/>
          <w:rtl/>
        </w:rPr>
        <w:t>ין</w:t>
      </w:r>
      <w:r>
        <w:rPr>
          <w:rStyle w:val="default"/>
          <w:rFonts w:cs="FrankRuehl"/>
          <w:rtl/>
        </w:rPr>
        <w:t xml:space="preserve"> </w:t>
      </w:r>
      <w:r>
        <w:rPr>
          <w:rStyle w:val="default"/>
          <w:rFonts w:cs="FrankRuehl" w:hint="cs"/>
          <w:rtl/>
        </w:rPr>
        <w:t>התעשי</w:t>
      </w:r>
      <w:r>
        <w:rPr>
          <w:rStyle w:val="default"/>
          <w:rFonts w:cs="FrankRuehl"/>
          <w:rtl/>
        </w:rPr>
        <w:t>י</w:t>
      </w:r>
      <w:r>
        <w:rPr>
          <w:rStyle w:val="default"/>
          <w:rFonts w:cs="FrankRuehl" w:hint="cs"/>
          <w:rtl/>
        </w:rPr>
        <w:t>תי, וכן גילוי אמ</w:t>
      </w:r>
      <w:r>
        <w:rPr>
          <w:rStyle w:val="default"/>
          <w:rFonts w:cs="FrankRuehl"/>
          <w:rtl/>
        </w:rPr>
        <w:t>י</w:t>
      </w:r>
      <w:r>
        <w:rPr>
          <w:rStyle w:val="default"/>
          <w:rFonts w:cs="FrankRuehl" w:hint="cs"/>
          <w:rtl/>
        </w:rPr>
        <w:t>תי ונכון</w:t>
      </w:r>
      <w:r>
        <w:rPr>
          <w:rStyle w:val="default"/>
          <w:rFonts w:cs="FrankRuehl"/>
          <w:rtl/>
        </w:rPr>
        <w:t xml:space="preserve"> </w:t>
      </w:r>
      <w:r>
        <w:rPr>
          <w:rStyle w:val="default"/>
          <w:rFonts w:cs="FrankRuehl" w:hint="cs"/>
          <w:rtl/>
        </w:rPr>
        <w:t>של דמי השכירות המשתלמים וכל תמור</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חרת ה</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נת בעדם</w:t>
      </w:r>
      <w:r>
        <w:rPr>
          <w:rStyle w:val="default"/>
          <w:rFonts w:cs="FrankRuehl"/>
          <w:rtl/>
        </w:rPr>
        <w:t>.</w:t>
      </w:r>
    </w:p>
    <w:p w:rsidR="00D54DD9" w:rsidRDefault="00D54DD9" w:rsidP="006334DB">
      <w:pPr>
        <w:pStyle w:val="P00"/>
        <w:spacing w:before="72"/>
        <w:ind w:left="0" w:right="1134"/>
        <w:rPr>
          <w:rStyle w:val="default"/>
          <w:rFonts w:cs="FrankRuehl"/>
          <w:rtl/>
        </w:rPr>
      </w:pPr>
      <w:bookmarkStart w:id="400" w:name="Seif242"/>
      <w:bookmarkEnd w:id="400"/>
      <w:r>
        <w:rPr>
          <w:rFonts w:cs="Miriam"/>
          <w:lang w:val="he-IL"/>
        </w:rPr>
        <w:pict>
          <v:rect id="_x0000_s3403" style="position:absolute;left:0;text-align:left;margin-left:464.5pt;margin-top:8.05pt;width:75.05pt;height:32pt;z-index:251605504" o:allowincell="f" filled="f" stroked="f" strokecolor="lime" strokeweight=".25pt">
            <v:textbox style="mso-next-textbox:#_x0000_s3403"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ד</w:t>
                  </w:r>
                  <w:r>
                    <w:rPr>
                      <w:rFonts w:cs="Miriam" w:hint="cs"/>
                      <w:sz w:val="18"/>
                      <w:szCs w:val="18"/>
                      <w:rtl/>
                    </w:rPr>
                    <w:t xml:space="preserve">ו"ח על </w:t>
                  </w:r>
                  <w:r>
                    <w:rPr>
                      <w:rFonts w:cs="Miriam"/>
                      <w:sz w:val="18"/>
                      <w:szCs w:val="18"/>
                      <w:rtl/>
                    </w:rPr>
                    <w:t>מ</w:t>
                  </w:r>
                  <w:r>
                    <w:rPr>
                      <w:rFonts w:cs="Miriam" w:hint="cs"/>
                      <w:sz w:val="18"/>
                      <w:szCs w:val="18"/>
                      <w:rtl/>
                    </w:rPr>
                    <w:t>תגורר</w:t>
                  </w:r>
                  <w:r>
                    <w:rPr>
                      <w:rFonts w:cs="Miriam"/>
                      <w:sz w:val="18"/>
                      <w:szCs w:val="18"/>
                      <w:rtl/>
                    </w:rPr>
                    <w:t>ים ו</w:t>
                  </w:r>
                  <w:r>
                    <w:rPr>
                      <w:rFonts w:cs="Miriam" w:hint="cs"/>
                      <w:sz w:val="18"/>
                      <w:szCs w:val="18"/>
                      <w:rtl/>
                    </w:rPr>
                    <w:t>דיירים</w:t>
                  </w:r>
                </w:p>
                <w:p w:rsidR="009D5E92" w:rsidRDefault="009D5E92">
                  <w:pPr>
                    <w:spacing w:line="160" w:lineRule="exact"/>
                    <w:rPr>
                      <w:rFonts w:cs="Miriam"/>
                      <w:noProof/>
                      <w:sz w:val="18"/>
                      <w:szCs w:val="18"/>
                      <w:rtl/>
                    </w:rPr>
                  </w:pPr>
                  <w:r>
                    <w:rPr>
                      <w:rFonts w:cs="Miriam"/>
                      <w:sz w:val="18"/>
                      <w:szCs w:val="18"/>
                      <w:rtl/>
                    </w:rPr>
                    <w:t>[51]</w:t>
                  </w:r>
                </w:p>
              </w:txbxContent>
            </v:textbox>
            <w10:anchorlock/>
          </v:rect>
        </w:pict>
      </w:r>
      <w:r>
        <w:rPr>
          <w:rStyle w:val="big-number"/>
          <w:rFonts w:cs="Miriam"/>
          <w:rtl/>
        </w:rPr>
        <w:t>139</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 xml:space="preserve">קיד השומה רשאי </w:t>
      </w:r>
      <w:r>
        <w:rPr>
          <w:rStyle w:val="default"/>
          <w:rFonts w:cs="FrankRuehl"/>
          <w:rtl/>
        </w:rPr>
        <w:t>ל</w:t>
      </w:r>
      <w:r>
        <w:rPr>
          <w:rStyle w:val="default"/>
          <w:rFonts w:cs="FrankRuehl" w:hint="cs"/>
          <w:rtl/>
        </w:rPr>
        <w:t>מסור לאדם הודעה בכתב</w:t>
      </w:r>
      <w:r>
        <w:rPr>
          <w:rStyle w:val="default"/>
          <w:rFonts w:cs="FrankRuehl"/>
          <w:rtl/>
        </w:rPr>
        <w:t xml:space="preserve"> שבה ייד</w:t>
      </w:r>
      <w:r>
        <w:rPr>
          <w:rStyle w:val="default"/>
          <w:rFonts w:cs="FrankRuehl" w:hint="cs"/>
          <w:rtl/>
        </w:rPr>
        <w:t>רש לה</w:t>
      </w:r>
      <w:r>
        <w:rPr>
          <w:rStyle w:val="default"/>
          <w:rFonts w:cs="FrankRuehl"/>
          <w:rtl/>
        </w:rPr>
        <w:t>גי</w:t>
      </w:r>
      <w:r>
        <w:rPr>
          <w:rStyle w:val="default"/>
          <w:rFonts w:cs="FrankRuehl" w:hint="cs"/>
          <w:rtl/>
        </w:rPr>
        <w:t xml:space="preserve">ש, </w:t>
      </w:r>
      <w:r>
        <w:rPr>
          <w:rStyle w:val="default"/>
          <w:rFonts w:cs="FrankRuehl"/>
          <w:rtl/>
        </w:rPr>
        <w:t>תו</w:t>
      </w:r>
      <w:r>
        <w:rPr>
          <w:rStyle w:val="default"/>
          <w:rFonts w:cs="FrankRuehl" w:hint="cs"/>
          <w:rtl/>
        </w:rPr>
        <w:t>ך הזמן שנקבע</w:t>
      </w:r>
      <w:r>
        <w:rPr>
          <w:rStyle w:val="default"/>
          <w:rFonts w:cs="FrankRuehl"/>
          <w:rtl/>
        </w:rPr>
        <w:t xml:space="preserve"> </w:t>
      </w:r>
      <w:r>
        <w:rPr>
          <w:rStyle w:val="default"/>
          <w:rFonts w:cs="FrankRuehl" w:hint="cs"/>
          <w:rtl/>
        </w:rPr>
        <w:t xml:space="preserve">בה </w:t>
      </w:r>
      <w:r>
        <w:rPr>
          <w:rStyle w:val="default"/>
          <w:rFonts w:cs="FrankRuehl"/>
          <w:rtl/>
        </w:rPr>
        <w:t>ו</w:t>
      </w:r>
      <w:r>
        <w:rPr>
          <w:rStyle w:val="default"/>
          <w:rFonts w:cs="FrankRuehl" w:hint="cs"/>
          <w:rtl/>
        </w:rPr>
        <w:t>של</w:t>
      </w:r>
      <w:r>
        <w:rPr>
          <w:rStyle w:val="default"/>
          <w:rFonts w:cs="FrankRuehl"/>
          <w:rtl/>
        </w:rPr>
        <w:t xml:space="preserve">א </w:t>
      </w:r>
      <w:r>
        <w:rPr>
          <w:rStyle w:val="default"/>
          <w:rFonts w:cs="FrankRuehl" w:hint="cs"/>
          <w:rtl/>
        </w:rPr>
        <w:t>יפחת מ</w:t>
      </w:r>
      <w:r>
        <w:rPr>
          <w:rStyle w:val="default"/>
          <w:rFonts w:cs="FrankRuehl"/>
          <w:rtl/>
        </w:rPr>
        <w:t>של</w:t>
      </w:r>
      <w:r>
        <w:rPr>
          <w:rStyle w:val="default"/>
          <w:rFonts w:cs="FrankRuehl" w:hint="cs"/>
          <w:rtl/>
        </w:rPr>
        <w:t xml:space="preserve">ושים יום לאחר יום המצאתה, דו"ח שיכיל את שמו </w:t>
      </w:r>
      <w:r>
        <w:rPr>
          <w:rStyle w:val="default"/>
          <w:rFonts w:cs="FrankRuehl"/>
          <w:rtl/>
        </w:rPr>
        <w:t>של כ</w:t>
      </w:r>
      <w:r>
        <w:rPr>
          <w:rStyle w:val="default"/>
          <w:rFonts w:cs="FrankRuehl" w:hint="cs"/>
          <w:rtl/>
        </w:rPr>
        <w:t>ל מת</w:t>
      </w:r>
      <w:r>
        <w:rPr>
          <w:rStyle w:val="default"/>
          <w:rFonts w:cs="FrankRuehl"/>
          <w:rtl/>
        </w:rPr>
        <w:t>גורר</w:t>
      </w:r>
      <w:r>
        <w:rPr>
          <w:rStyle w:val="default"/>
          <w:rFonts w:cs="FrankRuehl" w:hint="cs"/>
          <w:rtl/>
        </w:rPr>
        <w:t xml:space="preserve"> או דייר הי</w:t>
      </w:r>
      <w:r>
        <w:rPr>
          <w:rStyle w:val="default"/>
          <w:rFonts w:cs="FrankRuehl"/>
          <w:rtl/>
        </w:rPr>
        <w:t>וש</w:t>
      </w:r>
      <w:r>
        <w:rPr>
          <w:rStyle w:val="default"/>
          <w:rFonts w:cs="FrankRuehl" w:hint="cs"/>
          <w:rtl/>
        </w:rPr>
        <w:t xml:space="preserve">ב </w:t>
      </w:r>
      <w:r>
        <w:rPr>
          <w:rStyle w:val="default"/>
          <w:rFonts w:cs="FrankRuehl"/>
          <w:rtl/>
        </w:rPr>
        <w:t>ב</w:t>
      </w:r>
      <w:r>
        <w:rPr>
          <w:rStyle w:val="default"/>
          <w:rFonts w:cs="FrankRuehl" w:hint="cs"/>
          <w:rtl/>
        </w:rPr>
        <w:t>בית</w:t>
      </w:r>
      <w:r>
        <w:rPr>
          <w:rStyle w:val="default"/>
          <w:rFonts w:cs="FrankRuehl"/>
          <w:rtl/>
        </w:rPr>
        <w:t>ו, ב</w:t>
      </w:r>
      <w:r>
        <w:rPr>
          <w:rStyle w:val="default"/>
          <w:rFonts w:cs="FrankRuehl" w:hint="cs"/>
          <w:rtl/>
        </w:rPr>
        <w:t>מל</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 xml:space="preserve"> או</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ו</w:t>
      </w:r>
      <w:r>
        <w:rPr>
          <w:rStyle w:val="default"/>
          <w:rFonts w:cs="FrankRuehl"/>
          <w:rtl/>
        </w:rPr>
        <w:t>ס</w:t>
      </w:r>
      <w:r>
        <w:rPr>
          <w:rStyle w:val="default"/>
          <w:rFonts w:cs="FrankRuehl" w:hint="cs"/>
          <w:rtl/>
        </w:rPr>
        <w:t>דו ביום ה</w:t>
      </w:r>
      <w:r>
        <w:rPr>
          <w:rStyle w:val="default"/>
          <w:rFonts w:cs="FrankRuehl"/>
          <w:rtl/>
        </w:rPr>
        <w:t>ה</w:t>
      </w:r>
      <w:r>
        <w:rPr>
          <w:rStyle w:val="default"/>
          <w:rFonts w:cs="FrankRuehl" w:hint="cs"/>
          <w:rtl/>
        </w:rPr>
        <w:t>ודעה והיה</w:t>
      </w:r>
      <w:r>
        <w:rPr>
          <w:rStyle w:val="default"/>
          <w:rFonts w:cs="FrankRuehl"/>
          <w:rtl/>
        </w:rPr>
        <w:t xml:space="preserve"> </w:t>
      </w:r>
      <w:r>
        <w:rPr>
          <w:rStyle w:val="default"/>
          <w:rFonts w:cs="FrankRuehl" w:hint="cs"/>
          <w:rtl/>
        </w:rPr>
        <w:t>יושב שם כל שלושת החדשים שקדמו לא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יום, </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מהעדרים זמניים.</w:t>
      </w:r>
    </w:p>
    <w:p w:rsidR="00D54DD9" w:rsidRDefault="00D54DD9" w:rsidP="00905048">
      <w:pPr>
        <w:pStyle w:val="P00"/>
        <w:spacing w:before="72"/>
        <w:ind w:left="0" w:right="1134"/>
        <w:rPr>
          <w:rStyle w:val="default"/>
          <w:rFonts w:cs="FrankRuehl"/>
          <w:rtl/>
        </w:rPr>
      </w:pPr>
      <w:bookmarkStart w:id="401" w:name="Seif243"/>
      <w:bookmarkEnd w:id="401"/>
      <w:r>
        <w:rPr>
          <w:rFonts w:cs="Miriam"/>
          <w:lang w:val="he-IL"/>
        </w:rPr>
        <w:pict>
          <v:rect id="_x0000_s3404" style="position:absolute;left:0;text-align:left;margin-left:464.5pt;margin-top:8.05pt;width:75.05pt;height:66.95pt;z-index:251606528" o:allowincell="f" filled="f" stroked="f" strokecolor="lime" strokeweight=".25pt">
            <v:textbox style="mso-next-textbox:#_x0000_s3404"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לדרוש </w:t>
                  </w:r>
                  <w:r>
                    <w:rPr>
                      <w:rFonts w:cs="Miriam"/>
                      <w:sz w:val="18"/>
                      <w:szCs w:val="18"/>
                      <w:rtl/>
                    </w:rPr>
                    <w:t>י</w:t>
                  </w:r>
                  <w:r>
                    <w:rPr>
                      <w:rFonts w:cs="Miriam" w:hint="cs"/>
                      <w:sz w:val="18"/>
                      <w:szCs w:val="18"/>
                      <w:rtl/>
                    </w:rPr>
                    <w:t xml:space="preserve">דיעות רשמיות </w:t>
                  </w:r>
                  <w:r>
                    <w:rPr>
                      <w:rFonts w:cs="Miriam"/>
                      <w:sz w:val="18"/>
                      <w:szCs w:val="18"/>
                      <w:rtl/>
                    </w:rPr>
                    <w:t>[47(1)]</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hint="cs"/>
                      <w:noProof/>
                      <w:sz w:val="18"/>
                      <w:szCs w:val="18"/>
                      <w:rtl/>
                    </w:rPr>
                  </w:pPr>
                  <w:r>
                    <w:rPr>
                      <w:rFonts w:cs="Miriam" w:hint="cs"/>
                      <w:noProof/>
                      <w:sz w:val="18"/>
                      <w:szCs w:val="18"/>
                      <w:rtl/>
                    </w:rPr>
                    <w:t>(תיקון מס' 193) תשע"ב-2012</w:t>
                  </w:r>
                </w:p>
              </w:txbxContent>
            </v:textbox>
            <w10:anchorlock/>
          </v:rect>
        </w:pict>
      </w:r>
      <w:r>
        <w:rPr>
          <w:rStyle w:val="big-number"/>
          <w:rFonts w:cs="Miriam"/>
          <w:rtl/>
        </w:rPr>
        <w:t>140</w:t>
      </w:r>
      <w:r>
        <w:rPr>
          <w:rStyle w:val="big-number"/>
          <w:rFonts w:cs="FrankRuehl"/>
          <w:sz w:val="26"/>
          <w:rtl/>
        </w:rPr>
        <w:t>.</w:t>
      </w:r>
      <w:r>
        <w:rPr>
          <w:rStyle w:val="big-number"/>
          <w:rFonts w:cs="FrankRuehl"/>
          <w:sz w:val="26"/>
          <w:rtl/>
        </w:rPr>
        <w:tab/>
      </w:r>
      <w:r>
        <w:rPr>
          <w:rStyle w:val="default"/>
          <w:rFonts w:cs="FrankRuehl"/>
          <w:rtl/>
        </w:rPr>
        <w:t>ע</w:t>
      </w:r>
      <w:r>
        <w:rPr>
          <w:rStyle w:val="default"/>
          <w:rFonts w:cs="FrankRuehl" w:hint="cs"/>
          <w:rtl/>
        </w:rPr>
        <w:t>ל אף האמור בכ</w:t>
      </w:r>
      <w:r>
        <w:rPr>
          <w:rStyle w:val="default"/>
          <w:rFonts w:cs="FrankRuehl"/>
          <w:rtl/>
        </w:rPr>
        <w:t>ל ד</w:t>
      </w:r>
      <w:r>
        <w:rPr>
          <w:rStyle w:val="default"/>
          <w:rFonts w:cs="FrankRuehl" w:hint="cs"/>
          <w:rtl/>
        </w:rPr>
        <w:t>י</w:t>
      </w:r>
      <w:r>
        <w:rPr>
          <w:rStyle w:val="default"/>
          <w:rFonts w:cs="FrankRuehl"/>
          <w:rtl/>
        </w:rPr>
        <w:t xml:space="preserve">ן </w:t>
      </w:r>
      <w:r>
        <w:rPr>
          <w:rStyle w:val="default"/>
          <w:rFonts w:cs="FrankRuehl" w:hint="cs"/>
          <w:rtl/>
        </w:rPr>
        <w:t>אחר רשאי פקיד</w:t>
      </w:r>
      <w:r>
        <w:rPr>
          <w:rStyle w:val="default"/>
          <w:rFonts w:cs="FrankRuehl"/>
          <w:rtl/>
        </w:rPr>
        <w:t xml:space="preserve"> </w:t>
      </w:r>
      <w:r>
        <w:rPr>
          <w:rStyle w:val="default"/>
          <w:rFonts w:cs="FrankRuehl" w:hint="cs"/>
          <w:rtl/>
        </w:rPr>
        <w:t>השו</w:t>
      </w:r>
      <w:r>
        <w:rPr>
          <w:rStyle w:val="default"/>
          <w:rFonts w:cs="FrankRuehl"/>
          <w:rtl/>
        </w:rPr>
        <w:t>מ</w:t>
      </w:r>
      <w:r>
        <w:rPr>
          <w:rStyle w:val="default"/>
          <w:rFonts w:cs="FrankRuehl" w:hint="cs"/>
          <w:rtl/>
        </w:rPr>
        <w:t xml:space="preserve">ה </w:t>
      </w:r>
      <w:r>
        <w:rPr>
          <w:rStyle w:val="default"/>
          <w:rFonts w:cs="FrankRuehl"/>
          <w:rtl/>
        </w:rPr>
        <w:t>לד</w:t>
      </w:r>
      <w:r>
        <w:rPr>
          <w:rStyle w:val="default"/>
          <w:rFonts w:cs="FrankRuehl" w:hint="cs"/>
          <w:rtl/>
        </w:rPr>
        <w:t>רוש מכ</w:t>
      </w:r>
      <w:r>
        <w:rPr>
          <w:rStyle w:val="default"/>
          <w:rFonts w:cs="FrankRuehl"/>
          <w:rtl/>
        </w:rPr>
        <w:t xml:space="preserve">ל </w:t>
      </w:r>
      <w:r>
        <w:rPr>
          <w:rStyle w:val="default"/>
          <w:rFonts w:cs="FrankRuehl" w:hint="cs"/>
          <w:rtl/>
        </w:rPr>
        <w:t xml:space="preserve">עובד של גוף ציבורי שיספק </w:t>
      </w:r>
      <w:r>
        <w:rPr>
          <w:rStyle w:val="default"/>
          <w:rFonts w:cs="FrankRuehl"/>
          <w:rtl/>
        </w:rPr>
        <w:t>כל פרט הנדרש לענ</w:t>
      </w:r>
      <w:r>
        <w:rPr>
          <w:rStyle w:val="default"/>
          <w:rFonts w:cs="FrankRuehl" w:hint="cs"/>
          <w:rtl/>
        </w:rPr>
        <w:t>ין פקודה זו והוא בידיעתו א</w:t>
      </w:r>
      <w:r>
        <w:rPr>
          <w:rStyle w:val="default"/>
          <w:rFonts w:cs="FrankRuehl"/>
          <w:rtl/>
        </w:rPr>
        <w:t xml:space="preserve">ו </w:t>
      </w:r>
      <w:r>
        <w:rPr>
          <w:rStyle w:val="default"/>
          <w:rFonts w:cs="FrankRuehl" w:hint="cs"/>
          <w:rtl/>
        </w:rPr>
        <w:t>בר</w:t>
      </w:r>
      <w:r>
        <w:rPr>
          <w:rStyle w:val="default"/>
          <w:rFonts w:cs="FrankRuehl"/>
          <w:rtl/>
        </w:rPr>
        <w:t>ש</w:t>
      </w:r>
      <w:r>
        <w:rPr>
          <w:rStyle w:val="default"/>
          <w:rFonts w:cs="FrankRuehl" w:hint="cs"/>
          <w:rtl/>
        </w:rPr>
        <w:t>ותו</w:t>
      </w:r>
      <w:r>
        <w:rPr>
          <w:rStyle w:val="default"/>
          <w:rFonts w:cs="FrankRuehl"/>
          <w:rtl/>
        </w:rPr>
        <w:t xml:space="preserve"> ש</w:t>
      </w:r>
      <w:r>
        <w:rPr>
          <w:rStyle w:val="default"/>
          <w:rFonts w:cs="FrankRuehl" w:hint="cs"/>
          <w:rtl/>
        </w:rPr>
        <w:t xml:space="preserve">ל </w:t>
      </w:r>
      <w:r>
        <w:rPr>
          <w:rStyle w:val="default"/>
          <w:rFonts w:cs="FrankRuehl"/>
          <w:rtl/>
        </w:rPr>
        <w:t>א</w:t>
      </w:r>
      <w:r>
        <w:rPr>
          <w:rStyle w:val="default"/>
          <w:rFonts w:cs="FrankRuehl" w:hint="cs"/>
          <w:rtl/>
        </w:rPr>
        <w:t>ותו ע</w:t>
      </w:r>
      <w:r>
        <w:rPr>
          <w:rStyle w:val="default"/>
          <w:rFonts w:cs="FrankRuehl"/>
          <w:rtl/>
        </w:rPr>
        <w:t>ו</w:t>
      </w:r>
      <w:r>
        <w:rPr>
          <w:rStyle w:val="default"/>
          <w:rFonts w:cs="FrankRuehl" w:hint="cs"/>
          <w:rtl/>
        </w:rPr>
        <w:t>בד, אך אין לחייב</w:t>
      </w:r>
      <w:r>
        <w:rPr>
          <w:rStyle w:val="default"/>
          <w:rFonts w:cs="FrankRuehl"/>
          <w:rtl/>
        </w:rPr>
        <w:t xml:space="preserve"> </w:t>
      </w:r>
      <w:r>
        <w:rPr>
          <w:rStyle w:val="default"/>
          <w:rFonts w:cs="FrankRuehl" w:hint="cs"/>
          <w:rtl/>
        </w:rPr>
        <w:t>מכוח סעיף זה עובד כאמור לגלות פרט</w:t>
      </w:r>
      <w:r>
        <w:rPr>
          <w:rStyle w:val="default"/>
          <w:rFonts w:cs="FrankRuehl"/>
          <w:rtl/>
        </w:rPr>
        <w:t>י</w:t>
      </w:r>
      <w:r>
        <w:rPr>
          <w:rStyle w:val="default"/>
          <w:rFonts w:cs="FrankRuehl" w:hint="cs"/>
          <w:rtl/>
        </w:rPr>
        <w:t>ם שעליה</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וא 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בשמירת סודיות לפי פקודת הסטטיסטיקה, 1947, או לפי חוק</w:t>
      </w:r>
      <w:r>
        <w:rPr>
          <w:rStyle w:val="default"/>
          <w:rFonts w:cs="FrankRuehl"/>
          <w:rtl/>
        </w:rPr>
        <w:t xml:space="preserve"> הדו</w:t>
      </w:r>
      <w:r>
        <w:rPr>
          <w:rStyle w:val="default"/>
          <w:rFonts w:cs="FrankRuehl" w:hint="cs"/>
          <w:rtl/>
        </w:rPr>
        <w:t>אר</w:t>
      </w:r>
      <w:r>
        <w:rPr>
          <w:rStyle w:val="default"/>
          <w:rFonts w:cs="FrankRuehl"/>
          <w:rtl/>
        </w:rPr>
        <w:t xml:space="preserve">, </w:t>
      </w:r>
      <w:r w:rsidR="00905048">
        <w:rPr>
          <w:rStyle w:val="default"/>
          <w:rFonts w:cs="FrankRuehl" w:hint="cs"/>
          <w:rtl/>
        </w:rPr>
        <w:t>התשמ"ו-1986</w:t>
      </w:r>
      <w:r>
        <w:rPr>
          <w:rStyle w:val="default"/>
          <w:rFonts w:cs="FrankRuehl" w:hint="cs"/>
          <w:rtl/>
        </w:rPr>
        <w:t>, או לפי ח</w:t>
      </w:r>
      <w:r>
        <w:rPr>
          <w:rStyle w:val="default"/>
          <w:rFonts w:cs="FrankRuehl"/>
          <w:rtl/>
        </w:rPr>
        <w:t>ו</w:t>
      </w:r>
      <w:r>
        <w:rPr>
          <w:rStyle w:val="default"/>
          <w:rFonts w:cs="FrankRuehl" w:hint="cs"/>
          <w:rtl/>
        </w:rPr>
        <w:t>ק ב</w:t>
      </w:r>
      <w:r>
        <w:rPr>
          <w:rStyle w:val="default"/>
          <w:rFonts w:cs="FrankRuehl"/>
          <w:rtl/>
        </w:rPr>
        <w:t>נ</w:t>
      </w:r>
      <w:r>
        <w:rPr>
          <w:rStyle w:val="default"/>
          <w:rFonts w:cs="FrankRuehl" w:hint="cs"/>
          <w:rtl/>
        </w:rPr>
        <w:t>ק</w:t>
      </w:r>
      <w:r>
        <w:rPr>
          <w:rStyle w:val="default"/>
          <w:rFonts w:cs="FrankRuehl"/>
          <w:rtl/>
        </w:rPr>
        <w:t xml:space="preserve"> יש</w:t>
      </w:r>
      <w:r>
        <w:rPr>
          <w:rStyle w:val="default"/>
          <w:rFonts w:cs="FrankRuehl" w:hint="cs"/>
          <w:rtl/>
        </w:rPr>
        <w:t>רא</w:t>
      </w:r>
      <w:r>
        <w:rPr>
          <w:rStyle w:val="default"/>
          <w:rFonts w:cs="FrankRuehl"/>
          <w:rtl/>
        </w:rPr>
        <w:t>ל</w:t>
      </w:r>
      <w:r>
        <w:rPr>
          <w:rStyle w:val="default"/>
          <w:rFonts w:cs="FrankRuehl" w:hint="cs"/>
          <w:rtl/>
        </w:rPr>
        <w:t xml:space="preserve">, </w:t>
      </w:r>
      <w:r w:rsidR="00905048">
        <w:rPr>
          <w:rStyle w:val="default"/>
          <w:rFonts w:cs="FrankRuehl" w:hint="cs"/>
          <w:rtl/>
        </w:rPr>
        <w:t>התש"ע-2010</w:t>
      </w:r>
      <w:r>
        <w:rPr>
          <w:rStyle w:val="default"/>
          <w:rFonts w:cs="FrankRuehl" w:hint="cs"/>
          <w:rtl/>
        </w:rPr>
        <w:t>. ע</w:t>
      </w:r>
      <w:r>
        <w:rPr>
          <w:rStyle w:val="default"/>
          <w:rFonts w:cs="FrankRuehl"/>
          <w:rtl/>
        </w:rPr>
        <w:t>ובד שנדר</w:t>
      </w:r>
      <w:r>
        <w:rPr>
          <w:rStyle w:val="default"/>
          <w:rFonts w:cs="FrankRuehl" w:hint="cs"/>
          <w:rtl/>
        </w:rPr>
        <w:t>ש כאמ</w:t>
      </w:r>
      <w:r>
        <w:rPr>
          <w:rStyle w:val="default"/>
          <w:rFonts w:cs="FrankRuehl"/>
          <w:rtl/>
        </w:rPr>
        <w:t xml:space="preserve">ור יספק את </w:t>
      </w:r>
      <w:r>
        <w:rPr>
          <w:rStyle w:val="default"/>
          <w:rFonts w:cs="FrankRuehl" w:hint="cs"/>
          <w:rtl/>
        </w:rPr>
        <w:t>ה</w:t>
      </w:r>
      <w:r>
        <w:rPr>
          <w:rStyle w:val="default"/>
          <w:rFonts w:cs="FrankRuehl"/>
          <w:rtl/>
        </w:rPr>
        <w:t>פ</w:t>
      </w:r>
      <w:r>
        <w:rPr>
          <w:rStyle w:val="default"/>
          <w:rFonts w:cs="FrankRuehl" w:hint="cs"/>
          <w:rtl/>
        </w:rPr>
        <w:t>ר</w:t>
      </w:r>
      <w:r>
        <w:rPr>
          <w:rStyle w:val="default"/>
          <w:rFonts w:cs="FrankRuehl"/>
          <w:rtl/>
        </w:rPr>
        <w:t>טים</w:t>
      </w:r>
      <w:r>
        <w:rPr>
          <w:rStyle w:val="default"/>
          <w:rFonts w:cs="FrankRuehl" w:hint="cs"/>
          <w:rtl/>
        </w:rPr>
        <w:t xml:space="preserve"> תוך 30 יום מיום הדריש</w:t>
      </w:r>
      <w:r>
        <w:rPr>
          <w:rStyle w:val="default"/>
          <w:rFonts w:cs="FrankRuehl"/>
          <w:rtl/>
        </w:rPr>
        <w:t xml:space="preserve">ה </w:t>
      </w:r>
      <w:r>
        <w:rPr>
          <w:rStyle w:val="default"/>
          <w:rFonts w:cs="FrankRuehl" w:hint="cs"/>
          <w:rtl/>
        </w:rPr>
        <w:t>או</w:t>
      </w:r>
      <w:r>
        <w:rPr>
          <w:rStyle w:val="default"/>
          <w:rFonts w:cs="FrankRuehl"/>
          <w:rtl/>
        </w:rPr>
        <w:t xml:space="preserve"> ב</w:t>
      </w:r>
      <w:r>
        <w:rPr>
          <w:rStyle w:val="default"/>
          <w:rFonts w:cs="FrankRuehl" w:hint="cs"/>
          <w:rtl/>
        </w:rPr>
        <w:t>מו</w:t>
      </w:r>
      <w:r>
        <w:rPr>
          <w:rStyle w:val="default"/>
          <w:rFonts w:cs="FrankRuehl"/>
          <w:rtl/>
        </w:rPr>
        <w:t>ע</w:t>
      </w:r>
      <w:r>
        <w:rPr>
          <w:rStyle w:val="default"/>
          <w:rFonts w:cs="FrankRuehl" w:hint="cs"/>
          <w:rtl/>
        </w:rPr>
        <w:t>ד א</w:t>
      </w:r>
      <w:r>
        <w:rPr>
          <w:rStyle w:val="default"/>
          <w:rFonts w:cs="FrankRuehl"/>
          <w:rtl/>
        </w:rPr>
        <w:t>חר</w:t>
      </w:r>
      <w:r>
        <w:rPr>
          <w:rStyle w:val="default"/>
          <w:rFonts w:cs="FrankRuehl" w:hint="cs"/>
          <w:rtl/>
        </w:rPr>
        <w:t xml:space="preserve"> ש</w:t>
      </w:r>
      <w:r>
        <w:rPr>
          <w:rStyle w:val="default"/>
          <w:rFonts w:cs="FrankRuehl"/>
          <w:rtl/>
        </w:rPr>
        <w:t>צ</w:t>
      </w:r>
      <w:r>
        <w:rPr>
          <w:rStyle w:val="default"/>
          <w:rFonts w:cs="FrankRuehl" w:hint="cs"/>
          <w:rtl/>
        </w:rPr>
        <w:t>ויין</w:t>
      </w:r>
      <w:r>
        <w:rPr>
          <w:rStyle w:val="default"/>
          <w:rFonts w:cs="FrankRuehl"/>
          <w:rtl/>
        </w:rPr>
        <w:t xml:space="preserve"> ב</w:t>
      </w:r>
      <w:r>
        <w:rPr>
          <w:rStyle w:val="default"/>
          <w:rFonts w:cs="FrankRuehl" w:hint="cs"/>
          <w:rtl/>
        </w:rPr>
        <w:t>דרישה.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ענין סעיף זה, "גו</w:t>
      </w:r>
      <w:r>
        <w:rPr>
          <w:rStyle w:val="default"/>
          <w:rFonts w:cs="FrankRuehl"/>
          <w:rtl/>
        </w:rPr>
        <w:t>ף</w:t>
      </w:r>
      <w:r>
        <w:rPr>
          <w:rStyle w:val="default"/>
          <w:rFonts w:cs="FrankRuehl" w:hint="cs"/>
          <w:rtl/>
        </w:rPr>
        <w:t xml:space="preserve"> ציבורי" - המדינה, כל ג</w:t>
      </w:r>
      <w:r>
        <w:rPr>
          <w:rStyle w:val="default"/>
          <w:rFonts w:cs="FrankRuehl"/>
          <w:rtl/>
        </w:rPr>
        <w:t>ו</w:t>
      </w:r>
      <w:r>
        <w:rPr>
          <w:rStyle w:val="default"/>
          <w:rFonts w:cs="FrankRuehl" w:hint="cs"/>
          <w:rtl/>
        </w:rPr>
        <w:t xml:space="preserve">ף </w:t>
      </w:r>
      <w:r>
        <w:rPr>
          <w:rStyle w:val="default"/>
          <w:rFonts w:cs="FrankRuehl"/>
          <w:rtl/>
        </w:rPr>
        <w:t>ה</w:t>
      </w:r>
      <w:r>
        <w:rPr>
          <w:rStyle w:val="default"/>
          <w:rFonts w:cs="FrankRuehl" w:hint="cs"/>
          <w:rtl/>
        </w:rPr>
        <w:t>עומד</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יקרתו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מבקר המדינה וכל גוף אחר ששר האוצר, באישור ועדת הכספ</w:t>
      </w:r>
      <w:r>
        <w:rPr>
          <w:rStyle w:val="default"/>
          <w:rFonts w:cs="FrankRuehl"/>
          <w:rtl/>
        </w:rPr>
        <w:t>ים של הכ</w:t>
      </w:r>
      <w:r>
        <w:rPr>
          <w:rStyle w:val="default"/>
          <w:rFonts w:cs="FrankRuehl" w:hint="cs"/>
          <w:rtl/>
        </w:rPr>
        <w:t xml:space="preserve">נסת, </w:t>
      </w:r>
      <w:r>
        <w:rPr>
          <w:rStyle w:val="default"/>
          <w:rFonts w:cs="FrankRuehl"/>
          <w:rtl/>
        </w:rPr>
        <w:t>קב</w:t>
      </w:r>
      <w:r>
        <w:rPr>
          <w:rStyle w:val="default"/>
          <w:rFonts w:cs="FrankRuehl" w:hint="cs"/>
          <w:rtl/>
        </w:rPr>
        <w:t xml:space="preserve">ע </w:t>
      </w:r>
      <w:r>
        <w:rPr>
          <w:rStyle w:val="default"/>
          <w:rFonts w:cs="FrankRuehl"/>
          <w:rtl/>
        </w:rPr>
        <w:t>או</w:t>
      </w:r>
      <w:r>
        <w:rPr>
          <w:rStyle w:val="default"/>
          <w:rFonts w:cs="FrankRuehl" w:hint="cs"/>
          <w:rtl/>
        </w:rPr>
        <w:t>תו כגוף ציבור</w:t>
      </w:r>
      <w:r>
        <w:rPr>
          <w:rStyle w:val="default"/>
          <w:rFonts w:cs="FrankRuehl"/>
          <w:rtl/>
        </w:rPr>
        <w:t>י</w:t>
      </w:r>
      <w:r>
        <w:rPr>
          <w:rStyle w:val="default"/>
          <w:rFonts w:cs="FrankRuehl" w:hint="cs"/>
          <w:rtl/>
        </w:rPr>
        <w:t>.</w:t>
      </w:r>
    </w:p>
    <w:p w:rsidR="00786797" w:rsidRDefault="00786797" w:rsidP="00786797">
      <w:pPr>
        <w:pStyle w:val="P00"/>
        <w:spacing w:before="72"/>
        <w:ind w:left="0" w:right="1134"/>
        <w:rPr>
          <w:rStyle w:val="default"/>
          <w:rFonts w:cs="FrankRuehl" w:hint="cs"/>
          <w:rtl/>
        </w:rPr>
      </w:pPr>
      <w:bookmarkStart w:id="402" w:name="Seif434"/>
      <w:bookmarkEnd w:id="402"/>
      <w:r>
        <w:rPr>
          <w:rFonts w:cs="Miriam"/>
          <w:szCs w:val="32"/>
          <w:rtl/>
          <w:lang w:val="he-IL"/>
        </w:rPr>
        <w:pict>
          <v:rect id="_x0000_s4124" style="position:absolute;left:0;text-align:left;margin-left:465pt;margin-top:8.6pt;width:75.05pt;height:85.1pt;z-index:252194304" filled="f" stroked="f" strokecolor="lime" strokeweight=".25pt">
            <v:textbox style="mso-next-textbox:#_x0000_s4124" inset="0,0,0,0">
              <w:txbxContent>
                <w:p w:rsidR="009D5E92" w:rsidRDefault="009D5E92" w:rsidP="00786797">
                  <w:pPr>
                    <w:pStyle w:val="2"/>
                    <w:rPr>
                      <w:rFonts w:hint="cs"/>
                      <w:rtl/>
                    </w:rPr>
                  </w:pPr>
                  <w:r>
                    <w:rPr>
                      <w:rFonts w:hint="cs"/>
                      <w:rtl/>
                    </w:rPr>
                    <w:t>קבלת מידע מהמוסד לביטוח לאומי</w:t>
                  </w:r>
                </w:p>
                <w:p w:rsidR="009D5E92" w:rsidRDefault="009D5E92" w:rsidP="00786797">
                  <w:pPr>
                    <w:spacing w:line="160" w:lineRule="exact"/>
                    <w:rPr>
                      <w:rFonts w:cs="Miriam" w:hint="cs"/>
                      <w:noProof/>
                      <w:sz w:val="18"/>
                      <w:szCs w:val="18"/>
                      <w:rtl/>
                    </w:rPr>
                  </w:pPr>
                  <w:r>
                    <w:rPr>
                      <w:rFonts w:cs="Miriam" w:hint="cs"/>
                      <w:noProof/>
                      <w:sz w:val="18"/>
                      <w:szCs w:val="18"/>
                      <w:rtl/>
                    </w:rPr>
                    <w:t>(תיקון מס' 134) תשס"ג-2003</w:t>
                  </w:r>
                </w:p>
                <w:p w:rsidR="009D5E92" w:rsidRDefault="009D5E92" w:rsidP="00786797">
                  <w:pPr>
                    <w:spacing w:line="160" w:lineRule="exact"/>
                    <w:rPr>
                      <w:rFonts w:cs="Miriam" w:hint="cs"/>
                      <w:noProof/>
                      <w:sz w:val="18"/>
                      <w:szCs w:val="18"/>
                      <w:rtl/>
                    </w:rPr>
                  </w:pPr>
                  <w:r>
                    <w:rPr>
                      <w:rFonts w:cs="Miriam" w:hint="cs"/>
                      <w:noProof/>
                      <w:sz w:val="18"/>
                      <w:szCs w:val="18"/>
                      <w:rtl/>
                    </w:rPr>
                    <w:t>(תיקון מס' 142) תשס"ה-2004</w:t>
                  </w:r>
                </w:p>
                <w:p w:rsidR="009D5E92" w:rsidRDefault="009D5E92" w:rsidP="00786797">
                  <w:pPr>
                    <w:spacing w:line="160" w:lineRule="exact"/>
                    <w:rPr>
                      <w:rFonts w:cs="Miriam" w:hint="cs"/>
                      <w:noProof/>
                      <w:sz w:val="18"/>
                      <w:szCs w:val="18"/>
                      <w:rtl/>
                    </w:rPr>
                  </w:pPr>
                  <w:r>
                    <w:rPr>
                      <w:rFonts w:cs="Miriam" w:hint="cs"/>
                      <w:noProof/>
                      <w:sz w:val="18"/>
                      <w:szCs w:val="18"/>
                      <w:rtl/>
                    </w:rPr>
                    <w:t>(תיקון מס' 171) תשס"ט-2009</w:t>
                  </w:r>
                </w:p>
                <w:p w:rsidR="009D5E92" w:rsidRDefault="009D5E92" w:rsidP="00786797">
                  <w:pPr>
                    <w:spacing w:line="160" w:lineRule="exact"/>
                    <w:rPr>
                      <w:rFonts w:cs="Miriam" w:hint="cs"/>
                      <w:noProof/>
                      <w:sz w:val="18"/>
                      <w:szCs w:val="18"/>
                      <w:rtl/>
                    </w:rPr>
                  </w:pPr>
                  <w:r>
                    <w:rPr>
                      <w:rFonts w:cs="Miriam" w:hint="cs"/>
                      <w:noProof/>
                      <w:sz w:val="18"/>
                      <w:szCs w:val="18"/>
                      <w:rtl/>
                    </w:rPr>
                    <w:t>(תיקון מס' 213) תשע"ו-2015</w:t>
                  </w:r>
                </w:p>
              </w:txbxContent>
            </v:textbox>
            <w10:anchorlock/>
          </v:rect>
        </w:pict>
      </w:r>
      <w:r>
        <w:rPr>
          <w:rStyle w:val="default"/>
          <w:rFonts w:cs="Miriam" w:hint="cs"/>
          <w:sz w:val="32"/>
          <w:szCs w:val="32"/>
          <w:rtl/>
        </w:rPr>
        <w:t>140</w:t>
      </w:r>
      <w:r>
        <w:rPr>
          <w:rStyle w:val="default"/>
          <w:rFonts w:cs="FrankRuehl" w:hint="cs"/>
          <w:rtl/>
        </w:rPr>
        <w:t>א. (א)</w:t>
      </w:r>
      <w:r>
        <w:rPr>
          <w:rStyle w:val="default"/>
          <w:rFonts w:cs="FrankRuehl" w:hint="cs"/>
          <w:rtl/>
        </w:rPr>
        <w:tab/>
        <w:t xml:space="preserve">בלי לפגוע בהוראת סעיף 140 ועל אף האמור בכל דין, </w:t>
      </w:r>
      <w:r w:rsidRPr="004B52F5">
        <w:rPr>
          <w:rStyle w:val="default"/>
          <w:rFonts w:cs="FrankRuehl" w:hint="cs"/>
          <w:rtl/>
        </w:rPr>
        <w:t xml:space="preserve">רשאי המנהל, או מי שהוא הסמיך לעניין זה מבין עובדי רשות המסים בישראל (בסעיף זה </w:t>
      </w:r>
      <w:r w:rsidRPr="004B52F5">
        <w:rPr>
          <w:rStyle w:val="default"/>
          <w:rFonts w:cs="FrankRuehl"/>
          <w:rtl/>
        </w:rPr>
        <w:t>–</w:t>
      </w:r>
      <w:r w:rsidRPr="004B52F5">
        <w:rPr>
          <w:rStyle w:val="default"/>
          <w:rFonts w:cs="FrankRuehl" w:hint="cs"/>
          <w:rtl/>
        </w:rPr>
        <w:t xml:space="preserve"> הרשות), לקבל מאת המוסד לביטוח לאומי</w:t>
      </w:r>
      <w:r>
        <w:rPr>
          <w:rStyle w:val="default"/>
          <w:rFonts w:cs="FrankRuehl" w:hint="cs"/>
          <w:rtl/>
        </w:rPr>
        <w:t xml:space="preserve"> </w:t>
      </w:r>
      <w:r w:rsidRPr="006131C8">
        <w:rPr>
          <w:rStyle w:val="default"/>
          <w:rFonts w:cs="FrankRuehl" w:hint="cs"/>
          <w:rtl/>
        </w:rPr>
        <w:t xml:space="preserve">(בסעיף קטן זה </w:t>
      </w:r>
      <w:r w:rsidRPr="006131C8">
        <w:rPr>
          <w:rStyle w:val="default"/>
          <w:rFonts w:cs="FrankRuehl"/>
          <w:rtl/>
        </w:rPr>
        <w:t>–</w:t>
      </w:r>
      <w:r w:rsidRPr="006131C8">
        <w:rPr>
          <w:rStyle w:val="default"/>
          <w:rFonts w:cs="FrankRuehl" w:hint="cs"/>
          <w:rtl/>
        </w:rPr>
        <w:t xml:space="preserve"> המוסד)</w:t>
      </w:r>
      <w:r w:rsidRPr="004B52F5">
        <w:rPr>
          <w:rStyle w:val="default"/>
          <w:rFonts w:cs="FrankRuehl" w:hint="cs"/>
          <w:rtl/>
        </w:rPr>
        <w:t xml:space="preserve">, מידע לגבי תשלומים או גמלאות </w:t>
      </w:r>
      <w:r w:rsidRPr="006131C8">
        <w:rPr>
          <w:rStyle w:val="default"/>
          <w:rFonts w:cs="FrankRuehl" w:hint="cs"/>
          <w:rtl/>
        </w:rPr>
        <w:t>שמשלם המוסד</w:t>
      </w:r>
      <w:r w:rsidRPr="004B52F5">
        <w:rPr>
          <w:rStyle w:val="default"/>
          <w:rFonts w:cs="FrankRuehl" w:hint="cs"/>
          <w:rtl/>
        </w:rPr>
        <w:t xml:space="preserve"> לפי כל דין, המהווים הכנסה בידי הנישום,</w:t>
      </w:r>
      <w:r>
        <w:rPr>
          <w:rStyle w:val="default"/>
          <w:rFonts w:cs="FrankRuehl" w:hint="cs"/>
          <w:rtl/>
        </w:rPr>
        <w:t xml:space="preserve"> </w:t>
      </w:r>
      <w:r w:rsidRPr="006131C8">
        <w:rPr>
          <w:rStyle w:val="default"/>
          <w:rFonts w:cs="FrankRuehl" w:hint="cs"/>
          <w:rtl/>
        </w:rPr>
        <w:t>וכן רשאי הוא לקבל מאת המוסד דין וחשבון שקיבל המוסד לפי סעיף 355(א1) לחוק הביטוח הלאומי [נוסח משולב], התשנ"ה-1995, והכול</w:t>
      </w:r>
      <w:r w:rsidRPr="004B52F5">
        <w:rPr>
          <w:rStyle w:val="default"/>
          <w:rFonts w:cs="FrankRuehl" w:hint="cs"/>
          <w:rtl/>
        </w:rPr>
        <w:t xml:space="preserve"> ובלבד שמידע כאמור נדרש לצורך קביעת שומה או עריכת ביקורת, ובמידה שנדרש</w:t>
      </w:r>
      <w:r>
        <w:rPr>
          <w:rStyle w:val="default"/>
          <w:rFonts w:cs="FrankRuehl" w:hint="cs"/>
          <w:rtl/>
        </w:rPr>
        <w:t>.</w:t>
      </w:r>
    </w:p>
    <w:p w:rsidR="007100E4" w:rsidRDefault="007100E4" w:rsidP="007100E4">
      <w:pPr>
        <w:pStyle w:val="P00"/>
        <w:spacing w:before="72"/>
        <w:ind w:left="0" w:right="1134"/>
        <w:rPr>
          <w:rStyle w:val="default"/>
          <w:rFonts w:cs="FrankRuehl" w:hint="cs"/>
          <w:rtl/>
        </w:rPr>
      </w:pPr>
      <w:r>
        <w:rPr>
          <w:rFonts w:cs="FrankRuehl"/>
          <w:rtl/>
          <w:lang w:val="he-IL"/>
        </w:rPr>
        <w:pict>
          <v:rect id="_x0000_s3831" style="position:absolute;left:0;text-align:left;margin-left:464.35pt;margin-top:7.1pt;width:75.05pt;height:39.7pt;z-index:251959808" filled="f" stroked="f" strokecolor="lime" strokeweight=".25pt">
            <v:textbox style="mso-next-textbox:#_x0000_s3831" inset="0,0,0,0">
              <w:txbxContent>
                <w:p w:rsidR="009D5E92" w:rsidRDefault="009D5E92" w:rsidP="007100E4">
                  <w:pPr>
                    <w:spacing w:line="160" w:lineRule="exact"/>
                    <w:rPr>
                      <w:rFonts w:cs="Miriam" w:hint="cs"/>
                      <w:noProof/>
                      <w:sz w:val="18"/>
                      <w:szCs w:val="18"/>
                      <w:rtl/>
                    </w:rPr>
                  </w:pPr>
                  <w:r>
                    <w:rPr>
                      <w:rFonts w:cs="Miriam" w:hint="cs"/>
                      <w:noProof/>
                      <w:sz w:val="18"/>
                      <w:szCs w:val="18"/>
                      <w:rtl/>
                    </w:rPr>
                    <w:t>(תיקון מס' 142) תשס"ה-2004</w:t>
                  </w:r>
                </w:p>
                <w:p w:rsidR="009D5E92" w:rsidRDefault="009D5E92" w:rsidP="007100E4">
                  <w:pPr>
                    <w:spacing w:line="160" w:lineRule="exact"/>
                    <w:rPr>
                      <w:rFonts w:cs="Miriam" w:hint="cs"/>
                      <w:noProof/>
                      <w:sz w:val="18"/>
                      <w:szCs w:val="18"/>
                      <w:rtl/>
                    </w:rPr>
                  </w:pPr>
                  <w:r>
                    <w:rPr>
                      <w:rFonts w:cs="Miriam" w:hint="cs"/>
                      <w:noProof/>
                      <w:sz w:val="18"/>
                      <w:szCs w:val="18"/>
                      <w:rtl/>
                    </w:rPr>
                    <w:t>(תיקון מס' 171) תשס"ט-2009</w:t>
                  </w:r>
                </w:p>
              </w:txbxContent>
            </v:textbox>
            <w10:anchorlock/>
          </v:rect>
        </w:pict>
      </w:r>
      <w:r>
        <w:rPr>
          <w:rStyle w:val="default"/>
          <w:rFonts w:cs="FrankRuehl" w:hint="cs"/>
          <w:rtl/>
        </w:rPr>
        <w:tab/>
        <w:t>(ב)</w:t>
      </w:r>
      <w:r>
        <w:rPr>
          <w:rStyle w:val="default"/>
          <w:rFonts w:cs="FrankRuehl" w:hint="cs"/>
          <w:rtl/>
        </w:rPr>
        <w:tab/>
        <w:t xml:space="preserve">שר האוצר, בהסכמת שר המשפטים </w:t>
      </w:r>
      <w:r w:rsidRPr="004B52F5">
        <w:rPr>
          <w:rStyle w:val="default"/>
          <w:rFonts w:cs="FrankRuehl" w:hint="cs"/>
          <w:rtl/>
        </w:rPr>
        <w:t>ושר הרווחה והשירותים החברתיים</w:t>
      </w:r>
      <w:r w:rsidR="00E335D9">
        <w:rPr>
          <w:rStyle w:val="a6"/>
          <w:rFonts w:cs="FrankRuehl"/>
          <w:sz w:val="26"/>
          <w:rtl/>
        </w:rPr>
        <w:footnoteReference w:id="24"/>
      </w:r>
      <w:r w:rsidRPr="004B52F5">
        <w:rPr>
          <w:rStyle w:val="default"/>
          <w:rFonts w:cs="FrankRuehl" w:hint="cs"/>
          <w:rtl/>
        </w:rPr>
        <w:t xml:space="preserve"> ובאישור ועדת הכספים של הכנסת, רשאי לקבוע מידע נוסף על האמור בסעיף קטן (א), שהמנהל, או מי שהוא הסמיך לעניין זה מבין עובדי הרשות, יהא רשאי לקבל מאת המוסד לביטוח לאומי, ובלבד שמידע כאמור נדרש לצורך קביעת שומה או עריכת ביקורת, ובמידה שנדרש</w:t>
      </w:r>
      <w:r>
        <w:rPr>
          <w:rStyle w:val="default"/>
          <w:rFonts w:cs="FrankRuehl" w:hint="cs"/>
          <w:rtl/>
        </w:rPr>
        <w:t>.</w:t>
      </w:r>
    </w:p>
    <w:p w:rsidR="007100E4" w:rsidRDefault="007100E4" w:rsidP="007100E4">
      <w:pPr>
        <w:pStyle w:val="P00"/>
        <w:spacing w:before="72"/>
        <w:ind w:left="0" w:right="1134"/>
        <w:rPr>
          <w:rStyle w:val="default"/>
          <w:rFonts w:cs="FrankRuehl" w:hint="cs"/>
          <w:rtl/>
        </w:rPr>
      </w:pPr>
      <w:r>
        <w:rPr>
          <w:rFonts w:cs="FrankRuehl"/>
          <w:rtl/>
          <w:lang w:val="he-IL"/>
        </w:rPr>
        <w:pict>
          <v:rect id="_x0000_s3832" style="position:absolute;left:0;text-align:left;margin-left:464.35pt;margin-top:7.1pt;width:75.05pt;height:18pt;z-index:251960832" filled="f" stroked="f" strokecolor="lime" strokeweight=".25pt">
            <v:textbox style="mso-next-textbox:#_x0000_s3832" inset="0,0,0,0">
              <w:txbxContent>
                <w:p w:rsidR="009D5E92" w:rsidRDefault="009D5E92" w:rsidP="007100E4">
                  <w:pPr>
                    <w:spacing w:line="160" w:lineRule="exact"/>
                    <w:rPr>
                      <w:rFonts w:cs="Miriam" w:hint="cs"/>
                      <w:noProof/>
                      <w:sz w:val="18"/>
                      <w:szCs w:val="18"/>
                      <w:rtl/>
                    </w:rPr>
                  </w:pPr>
                  <w:r>
                    <w:rPr>
                      <w:rFonts w:cs="Miriam" w:hint="cs"/>
                      <w:noProof/>
                      <w:sz w:val="18"/>
                      <w:szCs w:val="18"/>
                      <w:rtl/>
                    </w:rPr>
                    <w:t>(תיקון מס' 171) תשס"ט-2009</w:t>
                  </w:r>
                </w:p>
              </w:txbxContent>
            </v:textbox>
            <w10:anchorlock/>
          </v:rect>
        </w:pict>
      </w:r>
      <w:r>
        <w:rPr>
          <w:rStyle w:val="default"/>
          <w:rFonts w:cs="FrankRuehl" w:hint="cs"/>
          <w:rtl/>
        </w:rPr>
        <w:tab/>
        <w:t>(ג)</w:t>
      </w:r>
      <w:r>
        <w:rPr>
          <w:rStyle w:val="default"/>
          <w:rFonts w:cs="FrankRuehl" w:hint="cs"/>
          <w:rtl/>
        </w:rPr>
        <w:tab/>
        <w:t>מידע לגבי תשלומים או גמלאות כאמור בסעיף קטן (א) ומידע שנקבע לפי הוראות סעיף קטן (ב), יימסר לרשות כמסר אלקטרוני, כהגדרתו בחוק חתימה אלקטרונית, התשס"א-2001, ואולם רשאי מנהל המוסד לביטוח לאומי להורות כי פרטי מידע מסוימים יימסרו לרשות בדרך אחרת, אם מצא כי קיימת מניעה להעבירם כמסר אלקטרוני כאמור.</w:t>
      </w:r>
    </w:p>
    <w:p w:rsidR="00D54DD9" w:rsidRDefault="00D54DD9" w:rsidP="006334DB">
      <w:pPr>
        <w:pStyle w:val="P00"/>
        <w:spacing w:before="72"/>
        <w:ind w:left="0" w:right="1134"/>
        <w:rPr>
          <w:rStyle w:val="default"/>
          <w:rFonts w:cs="FrankRuehl" w:hint="cs"/>
          <w:rtl/>
        </w:rPr>
      </w:pPr>
      <w:bookmarkStart w:id="403" w:name="Seif244"/>
      <w:bookmarkEnd w:id="403"/>
      <w:r>
        <w:rPr>
          <w:rFonts w:cs="Miriam"/>
          <w:lang w:val="he-IL"/>
        </w:rPr>
        <w:pict>
          <v:rect id="_x0000_s3407" style="position:absolute;left:0;text-align:left;margin-left:464.5pt;margin-top:8.05pt;width:75.05pt;height:42.3pt;z-index:251607552" o:allowincell="f" filled="f" stroked="f" strokecolor="lime" strokeweight=".25pt">
            <v:textbox style="mso-next-textbox:#_x0000_s3407"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ובת הוד</w:t>
                  </w:r>
                  <w:r>
                    <w:rPr>
                      <w:rFonts w:cs="Miriam"/>
                      <w:sz w:val="18"/>
                      <w:szCs w:val="18"/>
                      <w:rtl/>
                    </w:rPr>
                    <w:t>ע</w:t>
                  </w:r>
                  <w:r>
                    <w:rPr>
                      <w:rFonts w:cs="Miriam" w:hint="cs"/>
                      <w:sz w:val="18"/>
                      <w:szCs w:val="18"/>
                      <w:rtl/>
                    </w:rPr>
                    <w:t>ה</w:t>
                  </w:r>
                  <w:r>
                    <w:rPr>
                      <w:rFonts w:cs="Miriam"/>
                      <w:sz w:val="18"/>
                      <w:szCs w:val="18"/>
                      <w:rtl/>
                    </w:rPr>
                    <w:t xml:space="preserve"> </w:t>
                  </w:r>
                  <w:r>
                    <w:rPr>
                      <w:rFonts w:cs="Miriam" w:hint="cs"/>
                      <w:sz w:val="18"/>
                      <w:szCs w:val="18"/>
                      <w:rtl/>
                    </w:rPr>
                    <w:t>ע</w:t>
                  </w:r>
                  <w:r>
                    <w:rPr>
                      <w:rFonts w:cs="Miriam"/>
                      <w:sz w:val="18"/>
                      <w:szCs w:val="18"/>
                      <w:rtl/>
                    </w:rPr>
                    <w:t>ל</w:t>
                  </w:r>
                  <w:r>
                    <w:rPr>
                      <w:rFonts w:cs="Miriam" w:hint="cs"/>
                      <w:sz w:val="18"/>
                      <w:szCs w:val="18"/>
                      <w:rtl/>
                    </w:rPr>
                    <w:t xml:space="preserve"> </w:t>
                  </w:r>
                  <w:r>
                    <w:rPr>
                      <w:rFonts w:cs="Miriam"/>
                      <w:sz w:val="18"/>
                      <w:szCs w:val="18"/>
                      <w:rtl/>
                    </w:rPr>
                    <w:t>ה</w:t>
                  </w:r>
                  <w:r>
                    <w:rPr>
                      <w:rFonts w:cs="Miriam" w:hint="cs"/>
                      <w:sz w:val="18"/>
                      <w:szCs w:val="18"/>
                      <w:rtl/>
                    </w:rPr>
                    <w:t xml:space="preserve">סכם לתשלום </w:t>
                  </w:r>
                  <w:r>
                    <w:rPr>
                      <w:rFonts w:cs="Miriam"/>
                      <w:sz w:val="18"/>
                      <w:szCs w:val="18"/>
                      <w:rtl/>
                    </w:rPr>
                    <w:t>נ</w:t>
                  </w:r>
                  <w:r>
                    <w:rPr>
                      <w:rFonts w:cs="Miriam" w:hint="cs"/>
                      <w:sz w:val="18"/>
                      <w:szCs w:val="18"/>
                      <w:rtl/>
                    </w:rPr>
                    <w:t>יטו</w:t>
                  </w:r>
                </w:p>
                <w:p w:rsidR="009D5E92" w:rsidRDefault="009D5E92">
                  <w:pPr>
                    <w:spacing w:line="160" w:lineRule="exact"/>
                    <w:rPr>
                      <w:rFonts w:cs="Miriam" w:hint="cs"/>
                      <w:sz w:val="18"/>
                      <w:szCs w:val="18"/>
                      <w:rtl/>
                    </w:rPr>
                  </w:pPr>
                  <w:r>
                    <w:rPr>
                      <w:rFonts w:cs="Miriam"/>
                      <w:sz w:val="18"/>
                      <w:szCs w:val="18"/>
                      <w:rtl/>
                    </w:rPr>
                    <w:t>[48</w:t>
                  </w:r>
                  <w:r>
                    <w:rPr>
                      <w:rFonts w:cs="Miriam" w:hint="cs"/>
                      <w:sz w:val="18"/>
                      <w:szCs w:val="18"/>
                      <w:rtl/>
                    </w:rPr>
                    <w:t>א]</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141</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תחייב אדם בהסכם</w:t>
      </w:r>
      <w:r>
        <w:rPr>
          <w:rStyle w:val="default"/>
          <w:rFonts w:cs="FrankRuehl"/>
          <w:rtl/>
        </w:rPr>
        <w:t xml:space="preserve"> </w:t>
      </w:r>
      <w:r>
        <w:rPr>
          <w:rStyle w:val="default"/>
          <w:rFonts w:cs="FrankRuehl" w:hint="cs"/>
          <w:rtl/>
        </w:rPr>
        <w:t xml:space="preserve">לשלם לאחר הכנסת עבודה שלא תפחת מסכום פלוני, לאחר ניכוי מס </w:t>
      </w:r>
      <w:r>
        <w:rPr>
          <w:rStyle w:val="default"/>
          <w:rFonts w:cs="FrankRuehl"/>
          <w:rtl/>
        </w:rPr>
        <w:t>לפ</w:t>
      </w:r>
      <w:r>
        <w:rPr>
          <w:rStyle w:val="default"/>
          <w:rFonts w:cs="FrankRuehl" w:hint="cs"/>
          <w:rtl/>
        </w:rPr>
        <w:t xml:space="preserve">י </w:t>
      </w:r>
      <w:r>
        <w:rPr>
          <w:rStyle w:val="default"/>
          <w:rFonts w:cs="FrankRuehl"/>
          <w:rtl/>
        </w:rPr>
        <w:t>ס</w:t>
      </w:r>
      <w:r>
        <w:rPr>
          <w:rStyle w:val="default"/>
          <w:rFonts w:cs="FrankRuehl" w:hint="cs"/>
          <w:rtl/>
        </w:rPr>
        <w:t>עיף</w:t>
      </w:r>
      <w:r>
        <w:rPr>
          <w:rStyle w:val="default"/>
          <w:rFonts w:cs="FrankRuehl"/>
          <w:rtl/>
        </w:rPr>
        <w:t xml:space="preserve"> 164, ח</w:t>
      </w:r>
      <w:r>
        <w:rPr>
          <w:rStyle w:val="default"/>
          <w:rFonts w:cs="FrankRuehl" w:hint="cs"/>
          <w:rtl/>
        </w:rPr>
        <w:t>יי</w:t>
      </w:r>
      <w:r>
        <w:rPr>
          <w:rStyle w:val="default"/>
          <w:rFonts w:cs="FrankRuehl"/>
          <w:rtl/>
        </w:rPr>
        <w:t>בי</w:t>
      </w:r>
      <w:r>
        <w:rPr>
          <w:rStyle w:val="default"/>
          <w:rFonts w:cs="FrankRuehl" w:hint="cs"/>
          <w:rtl/>
        </w:rPr>
        <w:t xml:space="preserve">ם גם המשלם וגם </w:t>
      </w:r>
      <w:r>
        <w:rPr>
          <w:rStyle w:val="default"/>
          <w:rFonts w:cs="FrankRuehl"/>
          <w:rtl/>
        </w:rPr>
        <w:t>ה</w:t>
      </w:r>
      <w:r>
        <w:rPr>
          <w:rStyle w:val="default"/>
          <w:rFonts w:cs="FrankRuehl" w:hint="cs"/>
          <w:rtl/>
        </w:rPr>
        <w:t xml:space="preserve">מקבל למסור על כך הודעה למנהל, תוך </w:t>
      </w:r>
      <w:r>
        <w:rPr>
          <w:rStyle w:val="default"/>
          <w:rFonts w:cs="FrankRuehl"/>
          <w:rtl/>
        </w:rPr>
        <w:t>ש</w:t>
      </w:r>
      <w:r>
        <w:rPr>
          <w:rStyle w:val="default"/>
          <w:rFonts w:cs="FrankRuehl" w:hint="cs"/>
          <w:rtl/>
        </w:rPr>
        <w:t>לושים 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מיום </w:t>
      </w:r>
      <w:r>
        <w:rPr>
          <w:rStyle w:val="default"/>
          <w:rFonts w:cs="FrankRuehl"/>
          <w:rtl/>
        </w:rPr>
        <w:t>ע</w:t>
      </w:r>
      <w:r>
        <w:rPr>
          <w:rStyle w:val="default"/>
          <w:rFonts w:cs="FrankRuehl" w:hint="cs"/>
          <w:rtl/>
        </w:rPr>
        <w:t>ש</w:t>
      </w:r>
      <w:r>
        <w:rPr>
          <w:rStyle w:val="default"/>
          <w:rFonts w:cs="FrankRuehl"/>
          <w:rtl/>
        </w:rPr>
        <w:t>י</w:t>
      </w:r>
      <w:r>
        <w:rPr>
          <w:rStyle w:val="default"/>
          <w:rFonts w:cs="FrankRuehl" w:hint="cs"/>
          <w:rtl/>
        </w:rPr>
        <w:t>ית ההסכם, ולפרט בה את פרטי ההסכם וכל פרט הנוגע לו שי</w:t>
      </w:r>
      <w:r>
        <w:rPr>
          <w:rStyle w:val="default"/>
          <w:rFonts w:cs="FrankRuehl"/>
          <w:rtl/>
        </w:rPr>
        <w:t>דרשנו המנהל</w:t>
      </w:r>
      <w:r>
        <w:rPr>
          <w:rStyle w:val="default"/>
          <w:rFonts w:cs="FrankRuehl" w:hint="cs"/>
          <w:rtl/>
        </w:rPr>
        <w:t xml:space="preserve">, </w:t>
      </w:r>
      <w:r>
        <w:rPr>
          <w:rStyle w:val="default"/>
          <w:rFonts w:cs="FrankRuehl"/>
          <w:rtl/>
        </w:rPr>
        <w:t>וא</w:t>
      </w:r>
      <w:r>
        <w:rPr>
          <w:rStyle w:val="default"/>
          <w:rFonts w:cs="FrankRuehl" w:hint="cs"/>
          <w:rtl/>
        </w:rPr>
        <w:t xml:space="preserve">ם </w:t>
      </w:r>
      <w:r>
        <w:rPr>
          <w:rStyle w:val="default"/>
          <w:rFonts w:cs="FrankRuehl"/>
          <w:rtl/>
        </w:rPr>
        <w:t>הי</w:t>
      </w:r>
      <w:r>
        <w:rPr>
          <w:rStyle w:val="default"/>
          <w:rFonts w:cs="FrankRuehl" w:hint="cs"/>
          <w:rtl/>
        </w:rPr>
        <w:t xml:space="preserve">ה ההסכם בכתב </w:t>
      </w:r>
      <w:r w:rsidR="00BD269D">
        <w:rPr>
          <w:rStyle w:val="default"/>
          <w:rFonts w:cs="FrankRuehl"/>
          <w:rtl/>
        </w:rPr>
        <w:t>–</w:t>
      </w:r>
      <w:r>
        <w:rPr>
          <w:rStyle w:val="default"/>
          <w:rFonts w:cs="FrankRuehl" w:hint="cs"/>
          <w:rtl/>
        </w:rPr>
        <w:t xml:space="preserve"> י</w:t>
      </w:r>
      <w:r>
        <w:rPr>
          <w:rStyle w:val="default"/>
          <w:rFonts w:cs="FrankRuehl"/>
          <w:rtl/>
        </w:rPr>
        <w:t>צורף</w:t>
      </w:r>
      <w:r>
        <w:rPr>
          <w:rStyle w:val="default"/>
          <w:rFonts w:cs="FrankRuehl" w:hint="cs"/>
          <w:rtl/>
        </w:rPr>
        <w:t xml:space="preserve"> ה</w:t>
      </w:r>
      <w:r>
        <w:rPr>
          <w:rStyle w:val="default"/>
          <w:rFonts w:cs="FrankRuehl"/>
          <w:rtl/>
        </w:rPr>
        <w:t>עתקו ל</w:t>
      </w:r>
      <w:r>
        <w:rPr>
          <w:rStyle w:val="default"/>
          <w:rFonts w:cs="FrankRuehl" w:hint="cs"/>
          <w:rtl/>
        </w:rPr>
        <w:t>ה</w:t>
      </w:r>
      <w:r>
        <w:rPr>
          <w:rStyle w:val="default"/>
          <w:rFonts w:cs="FrankRuehl"/>
          <w:rtl/>
        </w:rPr>
        <w:t>ודע</w:t>
      </w:r>
      <w:r>
        <w:rPr>
          <w:rStyle w:val="default"/>
          <w:rFonts w:cs="FrankRuehl" w:hint="cs"/>
          <w:rtl/>
        </w:rPr>
        <w:t>ה.</w:t>
      </w:r>
    </w:p>
    <w:p w:rsidR="00A51101" w:rsidRDefault="00A51101" w:rsidP="00A51101">
      <w:pPr>
        <w:pStyle w:val="P00"/>
        <w:spacing w:before="72"/>
        <w:ind w:left="0" w:right="1134"/>
        <w:rPr>
          <w:rStyle w:val="default"/>
          <w:rFonts w:cs="FrankRuehl"/>
          <w:rtl/>
        </w:rPr>
      </w:pPr>
      <w:bookmarkStart w:id="404" w:name="Seif502"/>
      <w:bookmarkEnd w:id="404"/>
      <w:r>
        <w:rPr>
          <w:rFonts w:cs="Miriam"/>
          <w:lang w:val="he-IL"/>
        </w:rPr>
        <w:pict>
          <v:rect id="_x0000_s4510" style="position:absolute;left:0;text-align:left;margin-left:464.5pt;margin-top:8.05pt;width:75.05pt;height:65.05pt;z-index:252553728" o:allowincell="f" filled="f" stroked="f" strokecolor="lime" strokeweight=".25pt">
            <v:textbox style="mso-next-textbox:#_x0000_s4510" inset="0,0,0,0">
              <w:txbxContent>
                <w:p w:rsidR="00A51101" w:rsidRDefault="00A51101" w:rsidP="00A51101">
                  <w:pPr>
                    <w:spacing w:line="160" w:lineRule="exact"/>
                    <w:rPr>
                      <w:rFonts w:cs="Miriam" w:hint="cs"/>
                      <w:sz w:val="18"/>
                      <w:szCs w:val="18"/>
                      <w:rtl/>
                    </w:rPr>
                  </w:pPr>
                  <w:r>
                    <w:rPr>
                      <w:rFonts w:cs="Miriam" w:hint="cs"/>
                      <w:sz w:val="18"/>
                      <w:szCs w:val="18"/>
                      <w:rtl/>
                    </w:rPr>
                    <w:t>חובת דיווח של חלפני כספים</w:t>
                  </w:r>
                </w:p>
                <w:p w:rsidR="00A51101" w:rsidRDefault="00A51101" w:rsidP="00A51101">
                  <w:pPr>
                    <w:spacing w:line="160" w:lineRule="exact"/>
                    <w:rPr>
                      <w:rFonts w:cs="Miriam" w:hint="cs"/>
                      <w:noProof/>
                      <w:sz w:val="18"/>
                      <w:szCs w:val="18"/>
                      <w:rtl/>
                    </w:rPr>
                  </w:pPr>
                  <w:r>
                    <w:rPr>
                      <w:rFonts w:cs="Miriam" w:hint="cs"/>
                      <w:sz w:val="18"/>
                      <w:szCs w:val="18"/>
                      <w:rtl/>
                    </w:rPr>
                    <w:t>(הוראת שעה) תשע"ג-2013</w:t>
                  </w:r>
                </w:p>
                <w:p w:rsidR="00A51101" w:rsidRDefault="00A51101" w:rsidP="00A51101">
                  <w:pPr>
                    <w:spacing w:line="160" w:lineRule="exact"/>
                    <w:rPr>
                      <w:rFonts w:cs="Miriam"/>
                      <w:noProof/>
                      <w:sz w:val="18"/>
                      <w:szCs w:val="18"/>
                      <w:rtl/>
                    </w:rPr>
                  </w:pPr>
                  <w:r>
                    <w:rPr>
                      <w:rFonts w:cs="Miriam" w:hint="cs"/>
                      <w:noProof/>
                      <w:sz w:val="18"/>
                      <w:szCs w:val="18"/>
                      <w:rtl/>
                    </w:rPr>
                    <w:t>(תיקון מס' 228) תשע"ו-2016</w:t>
                  </w:r>
                </w:p>
                <w:p w:rsidR="00C2309C" w:rsidRDefault="00C2309C" w:rsidP="00A51101">
                  <w:pPr>
                    <w:spacing w:line="160" w:lineRule="exact"/>
                    <w:rPr>
                      <w:rFonts w:cs="Miriam" w:hint="cs"/>
                      <w:noProof/>
                      <w:sz w:val="18"/>
                      <w:szCs w:val="18"/>
                      <w:rtl/>
                    </w:rPr>
                  </w:pPr>
                  <w:r>
                    <w:rPr>
                      <w:rFonts w:cs="Miriam" w:hint="cs"/>
                      <w:noProof/>
                      <w:sz w:val="18"/>
                      <w:szCs w:val="18"/>
                      <w:rtl/>
                    </w:rPr>
                    <w:t>(תיקון מס' 263) תשפ"ג-2023</w:t>
                  </w:r>
                </w:p>
              </w:txbxContent>
            </v:textbox>
            <w10:anchorlock/>
          </v:rect>
        </w:pict>
      </w:r>
      <w:r>
        <w:rPr>
          <w:rStyle w:val="big-number"/>
          <w:rFonts w:cs="Miriam"/>
          <w:rtl/>
        </w:rPr>
        <w:t>141</w:t>
      </w:r>
      <w:r>
        <w:rPr>
          <w:rStyle w:val="default"/>
          <w:rFonts w:cs="FrankRuehl" w:hint="cs"/>
          <w:rtl/>
        </w:rPr>
        <w:t>א</w:t>
      </w:r>
      <w:r w:rsidRPr="004209D2">
        <w:rPr>
          <w:rStyle w:val="default"/>
          <w:rFonts w:cs="FrankRuehl"/>
          <w:rtl/>
        </w:rPr>
        <w:t>.</w:t>
      </w:r>
      <w:r>
        <w:rPr>
          <w:rStyle w:val="default"/>
          <w:rFonts w:cs="FrankRuehl" w:hint="cs"/>
          <w:rtl/>
        </w:rPr>
        <w:t xml:space="preserve"> (א)</w:t>
      </w:r>
      <w:r>
        <w:rPr>
          <w:rStyle w:val="default"/>
          <w:rFonts w:cs="FrankRuehl" w:hint="cs"/>
          <w:rtl/>
        </w:rPr>
        <w:tab/>
      </w:r>
      <w:r w:rsidR="00BD269D" w:rsidRPr="001A5ACD">
        <w:rPr>
          <w:rStyle w:val="default"/>
          <w:rFonts w:cs="FrankRuehl" w:hint="cs"/>
          <w:rtl/>
        </w:rPr>
        <w:t xml:space="preserve">מי שחייב ברישיון לפי חוק שירותים פיננסיים מוסדרים </w:t>
      </w:r>
      <w:r>
        <w:rPr>
          <w:rStyle w:val="default"/>
          <w:rFonts w:cs="FrankRuehl" w:hint="cs"/>
          <w:rtl/>
        </w:rPr>
        <w:t xml:space="preserve">(בסעיף זה </w:t>
      </w:r>
      <w:r>
        <w:rPr>
          <w:rStyle w:val="default"/>
          <w:rFonts w:cs="FrankRuehl"/>
          <w:rtl/>
        </w:rPr>
        <w:t>–</w:t>
      </w:r>
      <w:r>
        <w:rPr>
          <w:rStyle w:val="default"/>
          <w:rFonts w:cs="FrankRuehl" w:hint="cs"/>
          <w:rtl/>
        </w:rPr>
        <w:t xml:space="preserve"> חלפן כספים), ידווח למנהל על כל פעולה שביצע בסכום של 50,000 שקלים חדשים ומעלה, לרבות פרטי הפעולה ופרטי הזיהוי של הצד שעמו התקשר כדי לבצעה, ואם קיים נהנה שאינו הצד שעמו התקשר חלפן הכספים </w:t>
      </w:r>
      <w:r>
        <w:rPr>
          <w:rStyle w:val="default"/>
          <w:rFonts w:cs="FrankRuehl"/>
          <w:rtl/>
        </w:rPr>
        <w:t>–</w:t>
      </w:r>
      <w:r>
        <w:rPr>
          <w:rStyle w:val="default"/>
          <w:rFonts w:cs="FrankRuehl" w:hint="cs"/>
          <w:rtl/>
        </w:rPr>
        <w:t xml:space="preserve"> גם פרטי הזיהוי של הנהנה; לעניין זה </w:t>
      </w:r>
      <w:r>
        <w:rPr>
          <w:rStyle w:val="default"/>
          <w:rFonts w:cs="FrankRuehl"/>
          <w:rtl/>
        </w:rPr>
        <w:t>–</w:t>
      </w:r>
    </w:p>
    <w:p w:rsidR="00C2309C" w:rsidRDefault="00C2309C" w:rsidP="00A51101">
      <w:pPr>
        <w:pStyle w:val="P00"/>
        <w:spacing w:before="72"/>
        <w:ind w:left="0" w:right="1134"/>
        <w:rPr>
          <w:rStyle w:val="default"/>
          <w:rFonts w:cs="FrankRuehl" w:hint="cs"/>
          <w:rtl/>
        </w:rPr>
      </w:pPr>
    </w:p>
    <w:p w:rsidR="00BD269D" w:rsidRDefault="00BD269D" w:rsidP="00BD269D">
      <w:pPr>
        <w:pStyle w:val="P00"/>
        <w:spacing w:before="72"/>
        <w:ind w:left="0" w:right="1134"/>
        <w:rPr>
          <w:rStyle w:val="default"/>
          <w:rFonts w:cs="FrankRuehl" w:hint="cs"/>
          <w:rtl/>
        </w:rPr>
      </w:pPr>
      <w:r w:rsidRPr="00150EB6">
        <w:rPr>
          <w:rStyle w:val="default"/>
          <w:rFonts w:cs="FrankRuehl" w:hint="cs"/>
          <w:rtl/>
        </w:rPr>
        <w:pict>
          <v:shape id="_x0000_s4518" type="#_x0000_t202" style="position:absolute;left:0;text-align:left;margin-left:470.35pt;margin-top:7.1pt;width:1in;height:20.4pt;z-index:252561920" filled="f" stroked="f">
            <v:textbox inset="1mm,0,1mm,0">
              <w:txbxContent>
                <w:p w:rsidR="00BD269D" w:rsidRDefault="00BD269D" w:rsidP="00BD269D">
                  <w:pPr>
                    <w:spacing w:line="160" w:lineRule="exact"/>
                    <w:rPr>
                      <w:rFonts w:cs="Miriam" w:hint="cs"/>
                      <w:noProof/>
                      <w:sz w:val="18"/>
                      <w:szCs w:val="18"/>
                      <w:rtl/>
                    </w:rPr>
                  </w:pPr>
                  <w:r>
                    <w:rPr>
                      <w:rFonts w:cs="Miriam" w:hint="cs"/>
                      <w:noProof/>
                      <w:sz w:val="18"/>
                      <w:szCs w:val="18"/>
                      <w:rtl/>
                    </w:rPr>
                    <w:t>(תיקון מס' 228) תשע"ו-2016</w:t>
                  </w:r>
                </w:p>
              </w:txbxContent>
            </v:textbox>
            <w10:anchorlock/>
          </v:shape>
        </w:pict>
      </w:r>
      <w:r>
        <w:rPr>
          <w:rStyle w:val="default"/>
          <w:rFonts w:cs="FrankRuehl" w:hint="cs"/>
          <w:rtl/>
        </w:rPr>
        <w:tab/>
      </w:r>
      <w:r w:rsidRPr="001A5ACD">
        <w:rPr>
          <w:rStyle w:val="default"/>
          <w:rFonts w:cs="FrankRuehl" w:hint="cs"/>
          <w:rtl/>
        </w:rPr>
        <w:t xml:space="preserve">"חוק שירותים פיננסיים מוסדרים" </w:t>
      </w:r>
      <w:r w:rsidRPr="001A5ACD">
        <w:rPr>
          <w:rStyle w:val="default"/>
          <w:rFonts w:cs="FrankRuehl"/>
          <w:rtl/>
        </w:rPr>
        <w:t>–</w:t>
      </w:r>
      <w:r w:rsidRPr="001A5ACD">
        <w:rPr>
          <w:rStyle w:val="default"/>
          <w:rFonts w:cs="FrankRuehl" w:hint="cs"/>
          <w:rtl/>
        </w:rPr>
        <w:t xml:space="preserve"> חוק הפיקוח על שירותים פיננסיים (שירותים פיננסיים מוסדרים), התשע"ו-2016;</w:t>
      </w:r>
    </w:p>
    <w:p w:rsidR="00170DBD" w:rsidRDefault="00170DBD" w:rsidP="00170DBD">
      <w:pPr>
        <w:pStyle w:val="P00"/>
        <w:spacing w:before="72"/>
        <w:ind w:left="0" w:right="1134"/>
        <w:rPr>
          <w:rStyle w:val="default"/>
          <w:rFonts w:cs="FrankRuehl" w:hint="cs"/>
          <w:rtl/>
        </w:rPr>
      </w:pPr>
      <w:r>
        <w:rPr>
          <w:rStyle w:val="default"/>
          <w:rFonts w:cs="FrankRuehl" w:hint="cs"/>
          <w:rtl/>
        </w:rPr>
        <w:tab/>
        <w:t xml:space="preserve">"פעולה" </w:t>
      </w:r>
      <w:r>
        <w:rPr>
          <w:rStyle w:val="default"/>
          <w:rFonts w:cs="FrankRuehl"/>
          <w:rtl/>
        </w:rPr>
        <w:t>–</w:t>
      </w:r>
      <w:r>
        <w:rPr>
          <w:rStyle w:val="default"/>
          <w:rFonts w:cs="FrankRuehl" w:hint="cs"/>
          <w:rtl/>
        </w:rPr>
        <w:t xml:space="preserve"> כל אחת מאלה:</w:t>
      </w:r>
    </w:p>
    <w:p w:rsidR="00170DBD" w:rsidRDefault="00170DBD" w:rsidP="00170D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המרת מטבע של מדינה אחת במטבע של מדינה אחרת;</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מכירה או פדיון של המחאות נוסעים בכל סוג של מטבע;</w:t>
      </w:r>
    </w:p>
    <w:p w:rsidR="00170DBD" w:rsidRDefault="00170DBD" w:rsidP="00170D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קבלת נכסים פיננסיים במדינה אחת כנגד העמדת נכסים פיננסיים במדינה אחרת;</w:t>
      </w:r>
    </w:p>
    <w:p w:rsidR="00170DBD" w:rsidRDefault="00170DBD" w:rsidP="00170D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החלפת מטבע;</w:t>
      </w:r>
    </w:p>
    <w:p w:rsidR="00170DBD" w:rsidRDefault="00170DBD" w:rsidP="00170D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ניכיון שקים, שטרי חליפין ושטרי חוב;</w:t>
      </w:r>
    </w:p>
    <w:p w:rsidR="00170DBD" w:rsidRDefault="00170DBD" w:rsidP="00170DB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מסירת נכסים פיננסיים כנגד מטבע;</w:t>
      </w:r>
    </w:p>
    <w:p w:rsidR="00170DBD" w:rsidRDefault="00170DBD" w:rsidP="00170DBD">
      <w:pPr>
        <w:pStyle w:val="P00"/>
        <w:spacing w:before="72"/>
        <w:ind w:left="0" w:right="1134"/>
        <w:rPr>
          <w:rStyle w:val="default"/>
          <w:rFonts w:cs="FrankRuehl" w:hint="cs"/>
          <w:rtl/>
        </w:rPr>
      </w:pPr>
      <w:r>
        <w:rPr>
          <w:rStyle w:val="default"/>
          <w:rFonts w:cs="FrankRuehl" w:hint="cs"/>
          <w:rtl/>
        </w:rPr>
        <w:tab/>
        <w:t xml:space="preserve">"נהנה" </w:t>
      </w:r>
      <w:r>
        <w:rPr>
          <w:rStyle w:val="default"/>
          <w:rFonts w:cs="FrankRuehl"/>
          <w:rtl/>
        </w:rPr>
        <w:t>–</w:t>
      </w:r>
      <w:r>
        <w:rPr>
          <w:rStyle w:val="default"/>
          <w:rFonts w:cs="FrankRuehl" w:hint="cs"/>
          <w:rtl/>
        </w:rPr>
        <w:t xml:space="preserve"> אדם שבעבורו או לטובתו נעשית הפעולה.</w:t>
      </w:r>
    </w:p>
    <w:p w:rsidR="00170DBD" w:rsidRDefault="00170DBD" w:rsidP="00170D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מידע המפורט בדוח לפי סעיף קטן (א) ייאגר במאגר מידע כמשמעותו בחוק הגנת הפרטיות, התשמ"א-1981 (בסעיף זה </w:t>
      </w:r>
      <w:r>
        <w:rPr>
          <w:rStyle w:val="default"/>
          <w:rFonts w:cs="FrankRuehl"/>
          <w:rtl/>
        </w:rPr>
        <w:t>–</w:t>
      </w:r>
      <w:r>
        <w:rPr>
          <w:rStyle w:val="default"/>
          <w:rFonts w:cs="FrankRuehl" w:hint="cs"/>
          <w:rtl/>
        </w:rPr>
        <w:t xml:space="preserve"> חוק הגנת הפרטיות), שהוא מאגר ייעודי, בנפרד מכל מאגר מידע אחר (בסעיף זה </w:t>
      </w:r>
      <w:r>
        <w:rPr>
          <w:rStyle w:val="default"/>
          <w:rFonts w:cs="FrankRuehl"/>
          <w:rtl/>
        </w:rPr>
        <w:t>–</w:t>
      </w:r>
      <w:r>
        <w:rPr>
          <w:rStyle w:val="default"/>
          <w:rFonts w:cs="FrankRuehl" w:hint="cs"/>
          <w:rtl/>
        </w:rPr>
        <w:t xml:space="preserve"> מאגר המידע), לתקופה של שלוש שנים; בתום התקופה האמורה יימחק המידע.</w:t>
      </w:r>
    </w:p>
    <w:p w:rsidR="00170DBD" w:rsidRDefault="00170DBD" w:rsidP="00170D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מאגר המידע ומערך האיסוף וקליטת הדיווחים המקוונים אליו יעוצבו בדרך שתמזער את הסיכון לפגיעה בפרטיותם של נושאי המידע, בשים לב, ככל האפשר לחלופות הטכנולוגיות המקובלות, בהתייעצות עם הרשם כהגדרתו בסעיף 7 לחוק הגנת הפרטיות (בסעיף זה </w:t>
      </w:r>
      <w:r>
        <w:rPr>
          <w:rStyle w:val="default"/>
          <w:rFonts w:cs="FrankRuehl"/>
          <w:rtl/>
        </w:rPr>
        <w:t>–</w:t>
      </w:r>
      <w:r>
        <w:rPr>
          <w:rStyle w:val="default"/>
          <w:rFonts w:cs="FrankRuehl" w:hint="cs"/>
          <w:rtl/>
        </w:rPr>
        <w:t xml:space="preserve"> רשם מאגרי מידע).</w:t>
      </w:r>
    </w:p>
    <w:p w:rsidR="00170DBD" w:rsidRDefault="00170DBD" w:rsidP="00170D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יסמיך מבין עובדי רשות המסים בישראל מורשי גישה למאגר המידע שיהיו אחראים לניהול המאגר, לעיבוד המידע שבמאגר ולהעברת מידע מהמאגר למי שרשאים לעשות בו שימוש לפי סעיף קטן (ה); מורשה גישה שהוסמך כאמור (בסעיף זה </w:t>
      </w:r>
      <w:r>
        <w:rPr>
          <w:rStyle w:val="default"/>
          <w:rFonts w:cs="FrankRuehl"/>
          <w:rtl/>
        </w:rPr>
        <w:t>–</w:t>
      </w:r>
      <w:r>
        <w:rPr>
          <w:rStyle w:val="default"/>
          <w:rFonts w:cs="FrankRuehl" w:hint="cs"/>
          <w:rtl/>
        </w:rPr>
        <w:t xml:space="preserve"> מורשה גישה) לא ימלא תפקיד אחר מלבד תפקידו האמור.</w:t>
      </w:r>
    </w:p>
    <w:p w:rsidR="00170DBD" w:rsidRDefault="00170DBD" w:rsidP="00170D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מורשה גישה לא יעבד מידע ולא יעביר מידע ממאגר המידע אלא לפי הוראות חוק זה ובמידה שנדרש לכך; מורשה גישה רשאי להעביר מידע ממאגר המידע לגורמים ולמטרות המפורטים להלן בלבד:</w:t>
      </w:r>
    </w:p>
    <w:p w:rsidR="00170DBD" w:rsidRDefault="00170DBD" w:rsidP="00170D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לעובד רשות המסים בעל סמכויות חקירה (בסעיף זה </w:t>
      </w:r>
      <w:r>
        <w:rPr>
          <w:rStyle w:val="default"/>
          <w:rFonts w:cs="FrankRuehl"/>
          <w:rtl/>
        </w:rPr>
        <w:t>–</w:t>
      </w:r>
      <w:r>
        <w:rPr>
          <w:rStyle w:val="default"/>
          <w:rFonts w:cs="FrankRuehl" w:hint="cs"/>
          <w:rtl/>
        </w:rPr>
        <w:t xml:space="preserve"> חוקר מס), לשם קיומו של הליך פלילי </w:t>
      </w:r>
      <w:r>
        <w:rPr>
          <w:rStyle w:val="default"/>
          <w:rFonts w:cs="FrankRuehl"/>
          <w:rtl/>
        </w:rPr>
        <w:t>–</w:t>
      </w:r>
      <w:r>
        <w:rPr>
          <w:rStyle w:val="default"/>
          <w:rFonts w:cs="FrankRuehl" w:hint="cs"/>
          <w:rtl/>
        </w:rPr>
        <w:t xml:space="preserve"> אם התעורר אצל חוקר מס חשד לביצוע אחת או יותר מהעבירות המפורטות להלן:</w:t>
      </w:r>
    </w:p>
    <w:p w:rsidR="00170DBD" w:rsidRDefault="00170DBD" w:rsidP="00170D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עבירה לפי סעיף 220;</w:t>
      </w:r>
    </w:p>
    <w:p w:rsidR="00170DBD" w:rsidRDefault="00170DBD" w:rsidP="00170D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עבירות לפי סעיף 98(ג2) לחוק מיסוי מקרקעין;</w:t>
      </w:r>
    </w:p>
    <w:p w:rsidR="00170DBD" w:rsidRDefault="00170DBD" w:rsidP="00170DB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עבירות לפי סעיף 117(ב) ו-(ב1) לחוק מס ערך מוסף;</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לפקיד שומה </w:t>
      </w:r>
      <w:r>
        <w:rPr>
          <w:rStyle w:val="default"/>
          <w:rFonts w:cs="FrankRuehl"/>
          <w:rtl/>
        </w:rPr>
        <w:t>–</w:t>
      </w:r>
      <w:r>
        <w:rPr>
          <w:rStyle w:val="default"/>
          <w:rFonts w:cs="FrankRuehl" w:hint="cs"/>
          <w:rtl/>
        </w:rPr>
        <w:t xml:space="preserve"> לצורך שומה כאמור בסעיף 145, אם יש לפקיד השומה יסוד סביר להניח כי לא דווחו הכנסות בסכום העולה על 500,000 שקלים חדשים;</w:t>
      </w:r>
    </w:p>
    <w:p w:rsidR="00170DBD" w:rsidRDefault="00170DBD" w:rsidP="00170D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למנהל </w:t>
      </w:r>
      <w:r>
        <w:rPr>
          <w:rStyle w:val="default"/>
          <w:rFonts w:cs="FrankRuehl"/>
          <w:rtl/>
        </w:rPr>
        <w:t>–</w:t>
      </w:r>
      <w:r>
        <w:rPr>
          <w:rStyle w:val="default"/>
          <w:rFonts w:cs="FrankRuehl" w:hint="cs"/>
          <w:rtl/>
        </w:rPr>
        <w:t xml:space="preserve"> לצורך קביעת מס ולצורך שומה כאמור בסעיפים 76 ו-77 לחוק מס ערך מוסף (בסעיף זה </w:t>
      </w:r>
      <w:r>
        <w:rPr>
          <w:rStyle w:val="default"/>
          <w:rFonts w:cs="FrankRuehl"/>
          <w:rtl/>
        </w:rPr>
        <w:t>–</w:t>
      </w:r>
      <w:r>
        <w:rPr>
          <w:rStyle w:val="default"/>
          <w:rFonts w:cs="FrankRuehl" w:hint="cs"/>
          <w:rtl/>
        </w:rPr>
        <w:t xml:space="preserve"> מנהל מע"מ), לפי העניין, אם יש למנהל מע"מ יסוד סביר להניח כי לא דווחו עסקאות בסכום העולה על 500,000 שקלים חדשים, או כי נוכה מס תשומות הכלול בחשבונית מס שהוצאה שלא כדין, אשר הסכום המופיע בה עולה על הסכום האמור;</w:t>
      </w:r>
    </w:p>
    <w:p w:rsidR="00170DBD" w:rsidRDefault="00170DBD" w:rsidP="00170D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למנהל כהגדרתו בחוק מיסוי מקרקעין </w:t>
      </w:r>
      <w:r>
        <w:rPr>
          <w:rStyle w:val="default"/>
          <w:rFonts w:cs="FrankRuehl"/>
          <w:rtl/>
        </w:rPr>
        <w:t>–</w:t>
      </w:r>
      <w:r>
        <w:rPr>
          <w:rStyle w:val="default"/>
          <w:rFonts w:cs="FrankRuehl" w:hint="cs"/>
          <w:rtl/>
        </w:rPr>
        <w:t xml:space="preserve"> לצורך שומה כאמור בסעיף 78 לחוק מיסוי מקרקעין (בסעיף זה </w:t>
      </w:r>
      <w:r>
        <w:rPr>
          <w:rStyle w:val="default"/>
          <w:rFonts w:cs="FrankRuehl"/>
          <w:rtl/>
        </w:rPr>
        <w:t>–</w:t>
      </w:r>
      <w:r>
        <w:rPr>
          <w:rStyle w:val="default"/>
          <w:rFonts w:cs="FrankRuehl" w:hint="cs"/>
          <w:rtl/>
        </w:rPr>
        <w:t xml:space="preserve"> מנהל מיסוי מקרקעין), אם יש למנהל מיסוי מקרקעין יסוד סביר להניח כי ההצהרה לפי אותו סעיף אינה נכונה, והסטייה מאחד הפרטים שלגביהם ניתנה היא בסכום העולה על 500,000 שקלים חדשים;</w:t>
      </w:r>
    </w:p>
    <w:p w:rsidR="00170DBD" w:rsidRDefault="00170DBD" w:rsidP="00170D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לגורם המנוי בפסקאות (1) עד (4) </w:t>
      </w:r>
      <w:r>
        <w:rPr>
          <w:rStyle w:val="default"/>
          <w:rFonts w:cs="FrankRuehl"/>
          <w:rtl/>
        </w:rPr>
        <w:t>–</w:t>
      </w:r>
      <w:r>
        <w:rPr>
          <w:rStyle w:val="default"/>
          <w:rFonts w:cs="FrankRuehl" w:hint="cs"/>
          <w:rtl/>
        </w:rPr>
        <w:t xml:space="preserve"> בהתקיים כל אלה:</w:t>
      </w:r>
    </w:p>
    <w:p w:rsidR="00170DBD" w:rsidRDefault="00170DBD" w:rsidP="00170D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 מורשה הגישה ראה כי בוצעו פעולות המצדיקות בדיקה נוספת, בהתאם לאמות מידה שקבע המנהל בנהלים, בהסכמת שר המשפטים;</w:t>
      </w:r>
    </w:p>
    <w:p w:rsidR="00170DBD" w:rsidRDefault="00170DBD" w:rsidP="00170D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מורשה הגישה הצליב את המידע על הפעולות כאמור בפסקת משנה (א) עם מידע אחר על מבצע הפעולות שבידי רשות המסים, שיקבע שר האוצר, בהסכמת שר המשפטים;</w:t>
      </w:r>
    </w:p>
    <w:p w:rsidR="00170DBD" w:rsidRDefault="00170DBD" w:rsidP="00170DB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מורשה הגישה השתכנע כי יש חשד לביצוע עבירה, לאי-דיווח על הכנסות, לאי-דיווח על עסקאות, לניכוי מס תשומות על למסירת הצהרה לא נכונה כאמור בפסקאות (1) עד (4).</w:t>
      </w:r>
    </w:p>
    <w:p w:rsidR="00170DBD" w:rsidRDefault="00170DBD" w:rsidP="00170D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העברת מידע לפי סעיף קטן (ה)(1) עד (4), תהיה על פי בקשה מנומקת של חוקר מס, פקיד שומה, מנהל מע"מ או מנהל מיסוי מקרקעין, לפי העניין.</w:t>
      </w:r>
    </w:p>
    <w:p w:rsidR="00170DBD" w:rsidRDefault="00170DBD" w:rsidP="00170DB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מידע שהועבר לחוקר מס, לפקיד שומה, למנהל מע"מ או למנהל מיסוי מקרקעין, לפי סעיף זה, לא ייעשה בו שימוש אלא לשם המטרות המפורטות בסעיף קטן (ה).</w:t>
      </w:r>
    </w:p>
    <w:p w:rsidR="00170DBD" w:rsidRDefault="00170DBD" w:rsidP="00170DB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חוקר מס, פקיד שומה, מנהל מע"מ ומנהל מיסוי מקרקעין לא יעבירו מידע שקיבלו לפי סעיף זה; ואולם </w:t>
      </w:r>
      <w:r>
        <w:rPr>
          <w:rStyle w:val="default"/>
          <w:rFonts w:cs="FrankRuehl"/>
          <w:rtl/>
        </w:rPr>
        <w:t>–</w:t>
      </w:r>
    </w:p>
    <w:p w:rsidR="00170DBD" w:rsidRDefault="00170DBD" w:rsidP="00170D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ראה פקיד שומה, מנהל מע"מ או מנהל מיסוי מקרקעין כי מידע שקיבל ממאגר המידע מעורר חשד לביצוע עבירה לפי סעיף קטן (ה)(1), רשאי הוא להעבירו לחוקר מס לשם קיומו של הליך פלילי;</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ראה חוקר מס כי מידע שקיבל ממאגר המידע מעורר חשד לאי-דיווח על הכנסות, אי-דיווח על עסקאות, ניכוי מס תשומות או מסירת הצהרה לא נכונה כאמור בסעיף קטן (ה)(2) עד (4), רשאי הוא להעבירו לפקיד שומה, למנהל מע"מ או למנהל מיסוי מקרקעין, לצורך שומה כאמור בסעיף 145, בסעיף 77 לחוק מס ערך מוסף או בסעיף 78 לחוק מיסוי מקרקעין, או לצורך קביעת מס כאמור בסעיף 76 לחוק מס ערך מוסף, לפי העניין.</w:t>
      </w:r>
    </w:p>
    <w:p w:rsidR="00170DBD" w:rsidRDefault="00170DBD" w:rsidP="00170DB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אדם שהגיע אליו מידע לפי סעיף זה, תוך כדי מילוי תפקידו או במהלך עבודתו ישמרנו בסוד, לא יגלה אותו לאחר ולא יעשה בו כל שימוש אלא לפי הוראות סעיף זה או לפי צו בית משפט.</w:t>
      </w:r>
    </w:p>
    <w:p w:rsidR="00170DBD" w:rsidRDefault="00170DBD" w:rsidP="00170DB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המגלה לאחר מידע שהגיע אליו לפי סעיף זה או העושה בו שימוש, בניגוד להוראות סעיף קטן (ט), דינו </w:t>
      </w:r>
      <w:r>
        <w:rPr>
          <w:rStyle w:val="default"/>
          <w:rFonts w:cs="FrankRuehl"/>
          <w:rtl/>
        </w:rPr>
        <w:t>–</w:t>
      </w:r>
      <w:r>
        <w:rPr>
          <w:rStyle w:val="default"/>
          <w:rFonts w:cs="FrankRuehl" w:hint="cs"/>
          <w:rtl/>
        </w:rPr>
        <w:t xml:space="preserve"> מאסר שלוש שנים או קנס כאמור בסעיף 61(א)(3) לחוק העונשין, התשל"ז-1977; הגורם ברשלנות לגילוי מידע לאחר, בניגוד להוראות סעיף קטן (ט), תוך הפרת הוראה מההוראות שנקבעו לאבטחת מידע לפי סעיף זה, דינו </w:t>
      </w:r>
      <w:r>
        <w:rPr>
          <w:rStyle w:val="default"/>
          <w:rFonts w:cs="FrankRuehl"/>
          <w:rtl/>
        </w:rPr>
        <w:t>–</w:t>
      </w:r>
      <w:r>
        <w:rPr>
          <w:rStyle w:val="default"/>
          <w:rFonts w:cs="FrankRuehl" w:hint="cs"/>
          <w:rtl/>
        </w:rPr>
        <w:t xml:space="preserve"> מאסר שנה או קנס כאמור בסעיף 61(א)(2) לחוק האמור.</w:t>
      </w:r>
    </w:p>
    <w:p w:rsidR="00170DBD" w:rsidRDefault="00170DBD" w:rsidP="00170DBD">
      <w:pPr>
        <w:pStyle w:val="P00"/>
        <w:spacing w:before="72"/>
        <w:ind w:left="1021" w:right="1134" w:hanging="1021"/>
        <w:rPr>
          <w:rStyle w:val="default"/>
          <w:rFonts w:cs="FrankRuehl" w:hint="cs"/>
          <w:rtl/>
        </w:rPr>
      </w:pPr>
      <w:r>
        <w:rPr>
          <w:rStyle w:val="default"/>
          <w:rFonts w:cs="FrankRuehl" w:hint="cs"/>
          <w:rtl/>
        </w:rPr>
        <w:tab/>
        <w:t>(יא)</w:t>
      </w:r>
      <w:r>
        <w:rPr>
          <w:rStyle w:val="default"/>
          <w:rFonts w:cs="FrankRuehl" w:hint="cs"/>
          <w:rtl/>
        </w:rPr>
        <w:tab/>
        <w:t>(1)</w:t>
      </w:r>
      <w:r>
        <w:rPr>
          <w:rStyle w:val="default"/>
          <w:rFonts w:cs="FrankRuehl" w:hint="cs"/>
          <w:rtl/>
        </w:rPr>
        <w:tab/>
        <w:t>שר האוצר, בהסכמת שר המשפטים, רשאי לקבוע כי חלפן כספים החייב בהגשת דוח לפי סעיף קטן (א), יגיש את הדוח באופן מקוון בדרך שיורה, ובלבד שחלפן הכספים מדווח לרשות המסים על הכנסתו באופן מקוון, ורשאי הוא לקבוע כי החובה תחול לגבי חלפני כספים מסוימים, בהתאם למחזור העסקים שלהם;</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נקבעה חובה להגשת דוח מקוון כאמור בפסקה (1), רשאי המנהל לקבוע הוראות ביצוע באשר לדרך הגשת הדוח, ובלבד שהוראות לעניין הגנה על המערכות המשמשות לאיסוף ולעיבוד המידע כהגדרתו בסעיף 7 לחוק הגנת הפרטיות אצל חלפן הכספים ולהעברת הדיווח המקוון ייקבעו בהתייעצות עם רשם מאגרי מידע;</w:t>
      </w:r>
    </w:p>
    <w:p w:rsidR="00170DBD" w:rsidRDefault="00170DBD" w:rsidP="00170D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נקבעה חובה להגשת דוח מקוון לפי סעיף קטן זה, יראו את מי שלא הגיש דוח באופן מקוון, לעניין ההוראות לפי פקודה זו, כמי שלא הגיש דוח.</w:t>
      </w:r>
    </w:p>
    <w:p w:rsidR="00170DBD" w:rsidRDefault="00170DBD" w:rsidP="00170DBD">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שר האוצר, בהסכמת שר המשפטים ובאישור ועדת החוקה חוק ומשפט של הכנסת, יקבע הוראות בעניינים אלה:</w:t>
      </w:r>
    </w:p>
    <w:p w:rsidR="00170DBD" w:rsidRDefault="00170DBD" w:rsidP="00170D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המועדים לדיווח לפי סעיף קטן (א), ובלבד שחובת הדיווח לא תעלה על אחת לרבעון;</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מהם פרטי הפעולה ופרטי הזיהוי שייכללו בדיווח לפי סעיף קטן (א);</w:t>
      </w:r>
    </w:p>
    <w:p w:rsidR="00170DBD" w:rsidRDefault="00170DBD" w:rsidP="00170D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מקרים שבהם יראו כמה פעולות המבוצעות בסמיכות אצל אותו חלפן כספים, ויש ביניהן קשר, כפעולה אחת לצורך חישוב הסכום הקבוע בסעיף קטן (א);</w:t>
      </w:r>
    </w:p>
    <w:p w:rsidR="00170DBD" w:rsidRDefault="00170DBD" w:rsidP="00170D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כללים להגשת הדוח לפי סעיף קטן (א);</w:t>
      </w:r>
    </w:p>
    <w:p w:rsidR="00170DBD" w:rsidRDefault="00170DBD" w:rsidP="00170D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איסופו של המידע לפי סעיף זה, שמירתו ואבטחתו, בהתייעצות עם רשם מאגרי מידע;</w:t>
      </w:r>
    </w:p>
    <w:p w:rsidR="00170DBD" w:rsidRDefault="00170DBD" w:rsidP="00170DB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קביעת המורשים לקבל מידע ממורשה הגישה וכללים להעברת המידע לפי הוראות סעיפים קטנים (ה) ו-(ח);</w:t>
      </w:r>
    </w:p>
    <w:p w:rsidR="00170DBD" w:rsidRDefault="00170DBD" w:rsidP="00170DB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מהו המידע שבידי רשות המסים שמורשה גישה רשאי להצליב עם מידע על פעולות המצדיקות בדיקה נוספת לפי סעיף קטן (ה)(5).</w:t>
      </w:r>
    </w:p>
    <w:p w:rsidR="00170DBD" w:rsidRDefault="00170DBD" w:rsidP="00170DBD">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המנהל ידווח בכתב, מדי חצי שנה, לוועדת החוקה חוק ומשפט של הכנסת על כל אלה:</w:t>
      </w:r>
    </w:p>
    <w:p w:rsidR="00170DBD" w:rsidRDefault="00170DBD" w:rsidP="00170D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הדיווחים שהתקבלו במאגר המידע, לפי סוגי הפעולות המפורטות בסעיף קטן (א);</w:t>
      </w:r>
    </w:p>
    <w:p w:rsidR="00170DBD" w:rsidRDefault="00170DBD" w:rsidP="00170D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העברות המידע ממאגר המידע לגורמים הרשאים לקבל ממנו מידע, לפי סיווג זה: חוקר מס, פקיד שומה, מנהל מע"מ ומנהל מיסוי מקרקעין;</w:t>
      </w:r>
    </w:p>
    <w:p w:rsidR="00170DBD" w:rsidRDefault="00170DBD" w:rsidP="00170D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השימוש שנעשה במידע שהועבר לחוקר מס לפי הסיווג שלהלן, תוך הבחנה בין מידע שהועבר ממורשה גישה על פי בקשתו של חוקר המס, ממורשה גישה על פי חשד של מורשה הגישה, ומפקיד שומה, ממנהל מע"מ או מנהל מיסוי מקרקעין:</w:t>
      </w:r>
    </w:p>
    <w:p w:rsidR="00170DBD" w:rsidRDefault="00170DBD" w:rsidP="00170D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שיעור העברות המידע שנעשה בו שימוש בפועל בחקירה בלבד, ושיעור העברות המידע שהוביל להגשת כתבי אישום, והעונשים שהוטלו בהליכים כאמור שהסתיימו בהרשעה;</w:t>
      </w:r>
    </w:p>
    <w:p w:rsidR="00170DBD" w:rsidRDefault="00170DBD" w:rsidP="00170D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מידת התרומה של השימוש במידע לקידום ההליך הפלילי ולחומרת הענישה, ככל שהיתה;</w:t>
      </w:r>
    </w:p>
    <w:p w:rsidR="00170DBD" w:rsidRDefault="00170DBD" w:rsidP="00170D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השימוש שנעשה במידע שהועבר לפקיד שומה, למנהל מע"מ ולמנהל מיסוי מקרקעין לפי הסיווג שלהלן, תוך הבחנה בין מידע שהועבר להם ממורשה גישה על פי בקשתם, ממורשה גישה על פי חשד של מורשה הגישה ומחוקר מס:</w:t>
      </w:r>
    </w:p>
    <w:p w:rsidR="00170DBD" w:rsidRDefault="00170DBD" w:rsidP="00170D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שיעור העברות המידע שנעשה בו שימוש בפועל בשומות לפי סעיף 145, לפי סעיף 77 לחוק מס ערך מוסף ולפי סעיף 78 לחוק מיסוי מקרקעין, לפי העניין, מספר השומות, סכום השומות, וסכומי המס שנגבו ממי שהוצאו לגביהם שומות כאמור;</w:t>
      </w:r>
    </w:p>
    <w:p w:rsidR="00170DBD" w:rsidRDefault="00170DBD" w:rsidP="00170D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מידת התרומה של השימוש במידע לגובה השומה, ככל שהיתה;</w:t>
      </w:r>
    </w:p>
    <w:p w:rsidR="00170DBD" w:rsidRDefault="00170DBD" w:rsidP="00170D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חלפני הכספים שהוטל עליהם עיצום כספי לפי סעיף 195ב(ב) וסכומי העיצום שהוטלו עליהם.</w:t>
      </w:r>
    </w:p>
    <w:p w:rsidR="0080350E" w:rsidRDefault="0080350E" w:rsidP="0080350E">
      <w:pPr>
        <w:pStyle w:val="P00"/>
        <w:spacing w:before="72"/>
        <w:ind w:left="0" w:right="1134"/>
        <w:rPr>
          <w:rStyle w:val="default"/>
          <w:rFonts w:cs="FrankRuehl" w:hint="cs"/>
          <w:rtl/>
        </w:rPr>
      </w:pPr>
      <w:bookmarkStart w:id="405" w:name="_Hlk515792118"/>
      <w:r w:rsidRPr="00150EB6">
        <w:rPr>
          <w:rStyle w:val="default"/>
          <w:rFonts w:cs="FrankRuehl" w:hint="cs"/>
          <w:rtl/>
        </w:rPr>
        <w:pict>
          <v:shape id="_x0000_s4511" type="#_x0000_t202" style="position:absolute;left:0;text-align:left;margin-left:470.35pt;margin-top:7.1pt;width:1in;height:20.4pt;z-index:252554752" filled="f" stroked="f">
            <v:textbox inset="1mm,0,1mm,0">
              <w:txbxContent>
                <w:p w:rsidR="0080350E" w:rsidRDefault="0080350E" w:rsidP="0080350E">
                  <w:pPr>
                    <w:spacing w:line="160" w:lineRule="exact"/>
                    <w:rPr>
                      <w:rFonts w:cs="Miriam" w:hint="cs"/>
                      <w:noProof/>
                      <w:sz w:val="18"/>
                      <w:szCs w:val="18"/>
                      <w:rtl/>
                    </w:rPr>
                  </w:pPr>
                  <w:r>
                    <w:rPr>
                      <w:rFonts w:cs="Miriam" w:hint="cs"/>
                      <w:noProof/>
                      <w:sz w:val="18"/>
                      <w:szCs w:val="18"/>
                      <w:rtl/>
                    </w:rPr>
                    <w:t>(תיקון מס' 228) תשע"ו-2016</w:t>
                  </w:r>
                </w:p>
              </w:txbxContent>
            </v:textbox>
            <w10:anchorlock/>
          </v:shape>
        </w:pict>
      </w:r>
      <w:r>
        <w:rPr>
          <w:rStyle w:val="default"/>
          <w:rFonts w:cs="FrankRuehl" w:hint="cs"/>
          <w:rtl/>
        </w:rPr>
        <w:tab/>
        <w:t>(יד)</w:t>
      </w:r>
      <w:r>
        <w:rPr>
          <w:rStyle w:val="default"/>
          <w:rFonts w:cs="FrankRuehl" w:hint="cs"/>
          <w:rtl/>
        </w:rPr>
        <w:tab/>
      </w:r>
      <w:r w:rsidR="00BD269D" w:rsidRPr="001A5ACD">
        <w:rPr>
          <w:rStyle w:val="default"/>
          <w:rFonts w:cs="FrankRuehl" w:hint="cs"/>
          <w:rtl/>
        </w:rPr>
        <w:t>המפקח על נותני שירותים פיננסיים שמונה לפי חוק שירותים פיננסיים מוסדרים, ידווח בכתב, מדי חצי שנה, לוועדת החוקה חוק ומשפט של הכנסת, על מספר הרשומים במרשם נותני השירותים הפיננסיים המתנהל לפי סעיף 5א לחוק האמור, בתחילת התקופה האמורה ובסופה</w:t>
      </w:r>
      <w:r>
        <w:rPr>
          <w:rStyle w:val="default"/>
          <w:rFonts w:cs="FrankRuehl" w:hint="cs"/>
          <w:rtl/>
        </w:rPr>
        <w:t>.</w:t>
      </w:r>
    </w:p>
    <w:bookmarkEnd w:id="405"/>
    <w:p w:rsidR="00C2309C" w:rsidRDefault="00C2309C" w:rsidP="00C2309C">
      <w:pPr>
        <w:pStyle w:val="P00"/>
        <w:spacing w:before="72"/>
        <w:ind w:left="0" w:right="1134"/>
        <w:rPr>
          <w:rStyle w:val="default"/>
          <w:rFonts w:cs="FrankRuehl" w:hint="cs"/>
          <w:rtl/>
        </w:rPr>
      </w:pPr>
      <w:r w:rsidRPr="00150EB6">
        <w:rPr>
          <w:rStyle w:val="default"/>
          <w:rFonts w:cs="FrankRuehl" w:hint="cs"/>
          <w:rtl/>
        </w:rPr>
        <w:pict>
          <v:shape id="_x0000_s4578" type="#_x0000_t202" style="position:absolute;left:0;text-align:left;margin-left:470.35pt;margin-top:7.1pt;width:1in;height:20.4pt;z-index:252612096" filled="f" stroked="f">
            <v:textbox inset="1mm,0,1mm,0">
              <w:txbxContent>
                <w:p w:rsidR="00C2309C" w:rsidRDefault="00C2309C" w:rsidP="00C2309C">
                  <w:pPr>
                    <w:spacing w:line="160" w:lineRule="exact"/>
                    <w:rPr>
                      <w:rFonts w:cs="Miriam" w:hint="cs"/>
                      <w:noProof/>
                      <w:sz w:val="18"/>
                      <w:szCs w:val="18"/>
                      <w:rtl/>
                    </w:rPr>
                  </w:pPr>
                  <w:r>
                    <w:rPr>
                      <w:rFonts w:cs="Miriam" w:hint="cs"/>
                      <w:noProof/>
                      <w:sz w:val="18"/>
                      <w:szCs w:val="18"/>
                      <w:rtl/>
                    </w:rPr>
                    <w:t>(תיקון מס' 263) תשפ"ג-2023</w:t>
                  </w:r>
                </w:p>
              </w:txbxContent>
            </v:textbox>
            <w10:anchorlock/>
          </v:shape>
        </w:pict>
      </w:r>
      <w:r>
        <w:rPr>
          <w:rStyle w:val="default"/>
          <w:rFonts w:cs="FrankRuehl" w:hint="cs"/>
          <w:rtl/>
        </w:rPr>
        <w:tab/>
        <w:t>(טו)</w:t>
      </w:r>
      <w:r>
        <w:rPr>
          <w:rStyle w:val="default"/>
          <w:rFonts w:cs="FrankRuehl" w:hint="cs"/>
          <w:rtl/>
        </w:rPr>
        <w:tab/>
        <w:t>(בוטל).</w:t>
      </w:r>
    </w:p>
    <w:p w:rsidR="009732A0" w:rsidRPr="00C10544" w:rsidRDefault="009732A0" w:rsidP="009732A0">
      <w:pPr>
        <w:pStyle w:val="P00"/>
        <w:spacing w:before="72"/>
        <w:ind w:left="0" w:right="1134"/>
        <w:rPr>
          <w:rStyle w:val="default"/>
          <w:rFonts w:cs="FrankRuehl" w:hint="cs"/>
          <w:rtl/>
        </w:rPr>
      </w:pPr>
      <w:bookmarkStart w:id="406" w:name="Seif448"/>
      <w:bookmarkEnd w:id="406"/>
      <w:r w:rsidRPr="00C10544">
        <w:rPr>
          <w:rFonts w:cs="Miriam"/>
          <w:lang w:val="he-IL"/>
        </w:rPr>
        <w:pict>
          <v:rect id="_x0000_s4247" style="position:absolute;left:0;text-align:left;margin-left:464.5pt;margin-top:8.05pt;width:75.05pt;height:66.95pt;z-index:252302848" o:allowincell="f" filled="f" stroked="f" strokecolor="lime" strokeweight=".25pt">
            <v:textbox style="mso-next-textbox:#_x0000_s4247" inset="0,0,0,0">
              <w:txbxContent>
                <w:p w:rsidR="009D5E92" w:rsidRDefault="009D5E92" w:rsidP="009732A0">
                  <w:pPr>
                    <w:spacing w:line="160" w:lineRule="exact"/>
                    <w:rPr>
                      <w:rFonts w:cs="Miriam" w:hint="cs"/>
                      <w:sz w:val="18"/>
                      <w:szCs w:val="18"/>
                      <w:rtl/>
                    </w:rPr>
                  </w:pPr>
                  <w:r>
                    <w:rPr>
                      <w:rFonts w:cs="Miriam" w:hint="cs"/>
                      <w:sz w:val="18"/>
                      <w:szCs w:val="18"/>
                      <w:rtl/>
                    </w:rPr>
                    <w:t>חובת דיווח על נושא משרה בכירה או עובד בתאגיד פיננסי שעלות השכר שלו עולה על התקרה לתשלום</w:t>
                  </w:r>
                </w:p>
                <w:p w:rsidR="009D5E92" w:rsidRDefault="009D5E92" w:rsidP="009732A0">
                  <w:pPr>
                    <w:spacing w:line="160" w:lineRule="exact"/>
                    <w:rPr>
                      <w:rFonts w:cs="Miriam" w:hint="cs"/>
                      <w:noProof/>
                      <w:sz w:val="18"/>
                      <w:szCs w:val="18"/>
                      <w:rtl/>
                    </w:rPr>
                  </w:pPr>
                  <w:r>
                    <w:rPr>
                      <w:rFonts w:cs="Miriam" w:hint="cs"/>
                      <w:sz w:val="18"/>
                      <w:szCs w:val="18"/>
                      <w:rtl/>
                    </w:rPr>
                    <w:t>(תיקון מס' 224) תשע"ו-2016</w:t>
                  </w:r>
                </w:p>
              </w:txbxContent>
            </v:textbox>
            <w10:anchorlock/>
          </v:rect>
        </w:pict>
      </w:r>
      <w:r w:rsidRPr="00C10544">
        <w:rPr>
          <w:rStyle w:val="big-number"/>
          <w:rFonts w:cs="Miriam"/>
          <w:rtl/>
        </w:rPr>
        <w:t>141</w:t>
      </w:r>
      <w:r w:rsidRPr="00C10544">
        <w:rPr>
          <w:rStyle w:val="default"/>
          <w:rFonts w:cs="FrankRuehl" w:hint="cs"/>
          <w:rtl/>
        </w:rPr>
        <w:t>ב</w:t>
      </w:r>
      <w:r w:rsidRPr="00C10544">
        <w:rPr>
          <w:rStyle w:val="default"/>
          <w:rFonts w:cs="FrankRuehl"/>
          <w:rtl/>
        </w:rPr>
        <w:t>.</w:t>
      </w:r>
      <w:r w:rsidRPr="00C10544">
        <w:rPr>
          <w:rStyle w:val="default"/>
          <w:rFonts w:cs="FrankRuehl" w:hint="cs"/>
          <w:rtl/>
        </w:rPr>
        <w:t xml:space="preserve"> (א)</w:t>
      </w:r>
      <w:r w:rsidRPr="00C10544">
        <w:rPr>
          <w:rStyle w:val="default"/>
          <w:rFonts w:cs="FrankRuehl" w:hint="cs"/>
          <w:rtl/>
        </w:rPr>
        <w:tab/>
        <w:t>תאגיד פיננסי ידווח למנהל, במועד האמור בסעיף 132 ובטופס שיקבע המנהל, על כל נושא משרה בכירה או עובד אשר עלות השכר המשולמת לו בידי התאגיד הפיננסי, בעצמו או יחד עם תאגידים קשורים לו, עולה על התקרה לתשלום; התאגיד הפיננסי יצרף לדיווח האמור את אופן חישוב עלות השכר או עלות השכר הכוללת והתקרה לתשלום ויפרט לגבי כל תאגיד את החלק המשולם על ידו.</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(ב)</w:t>
      </w:r>
      <w:r w:rsidRPr="00C10544">
        <w:rPr>
          <w:rStyle w:val="default"/>
          <w:rFonts w:cs="FrankRuehl" w:hint="cs"/>
          <w:rtl/>
        </w:rPr>
        <w:tab/>
        <w:t>על אף האמור בסעיף קטן (א), אם יש לתאגיד הפיננסי האמור באותו סעיף קטן תאגיד שליטה, תחול חובת הדיווח לגבי עלות שכר כוללת, על תאגיד השליטה.</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(ג)</w:t>
      </w:r>
      <w:r w:rsidRPr="00C10544">
        <w:rPr>
          <w:rStyle w:val="default"/>
          <w:rFonts w:cs="FrankRuehl" w:hint="cs"/>
          <w:rtl/>
        </w:rPr>
        <w:tab/>
        <w:t>העתק הדיווח לפי סעיף קטן (א) יועבר לתאגידים קשורים לתאגיד הפיננסי.</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(ד)</w:t>
      </w:r>
      <w:r w:rsidRPr="00C10544">
        <w:rPr>
          <w:rStyle w:val="default"/>
          <w:rFonts w:cs="FrankRuehl" w:hint="cs"/>
          <w:rtl/>
        </w:rPr>
        <w:tab/>
        <w:t xml:space="preserve">בסעיף זה </w:t>
      </w:r>
      <w:r w:rsidRPr="00C10544">
        <w:rPr>
          <w:rStyle w:val="default"/>
          <w:rFonts w:cs="FrankRuehl"/>
          <w:rtl/>
        </w:rPr>
        <w:t>–</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 xml:space="preserve">"עלות השכר הכוללת" </w:t>
      </w:r>
      <w:r w:rsidRPr="00C10544">
        <w:rPr>
          <w:rStyle w:val="default"/>
          <w:rFonts w:cs="FrankRuehl"/>
          <w:rtl/>
        </w:rPr>
        <w:t>–</w:t>
      </w:r>
      <w:r w:rsidRPr="00C10544">
        <w:rPr>
          <w:rStyle w:val="default"/>
          <w:rFonts w:cs="FrankRuehl" w:hint="cs"/>
          <w:rtl/>
        </w:rPr>
        <w:t xml:space="preserve"> כמשמעותה בסעיף 32(17)(ב);</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 xml:space="preserve">"תקרה לתשלום" </w:t>
      </w:r>
      <w:r w:rsidRPr="00C10544">
        <w:rPr>
          <w:rStyle w:val="default"/>
          <w:rFonts w:cs="FrankRuehl"/>
          <w:rtl/>
        </w:rPr>
        <w:t>–</w:t>
      </w:r>
      <w:r w:rsidRPr="00C10544">
        <w:rPr>
          <w:rStyle w:val="default"/>
          <w:rFonts w:cs="FrankRuehl" w:hint="cs"/>
          <w:rtl/>
        </w:rPr>
        <w:t xml:space="preserve"> כהגדרתה בסעיף 32(17)(ה);</w:t>
      </w:r>
    </w:p>
    <w:p w:rsidR="009732A0" w:rsidRPr="00C10544" w:rsidRDefault="009732A0" w:rsidP="009732A0">
      <w:pPr>
        <w:pStyle w:val="P00"/>
        <w:spacing w:before="72"/>
        <w:ind w:left="0" w:right="1134"/>
        <w:rPr>
          <w:rStyle w:val="default"/>
          <w:rFonts w:cs="FrankRuehl" w:hint="cs"/>
          <w:rtl/>
        </w:rPr>
      </w:pPr>
      <w:r w:rsidRPr="00C10544">
        <w:rPr>
          <w:rStyle w:val="default"/>
          <w:rFonts w:cs="FrankRuehl" w:hint="cs"/>
          <w:rtl/>
        </w:rPr>
        <w:tab/>
        <w:t xml:space="preserve">"תאגיד פיננסי" ו"תאגיד שליטה" </w:t>
      </w:r>
      <w:r w:rsidRPr="00C10544">
        <w:rPr>
          <w:rStyle w:val="default"/>
          <w:rFonts w:cs="FrankRuehl"/>
          <w:rtl/>
        </w:rPr>
        <w:t>–</w:t>
      </w:r>
      <w:r w:rsidRPr="00C10544">
        <w:rPr>
          <w:rStyle w:val="default"/>
          <w:rFonts w:cs="FrankRuehl" w:hint="cs"/>
          <w:rtl/>
        </w:rPr>
        <w:t xml:space="preserve"> כהגדרתם בחוק תגמול לנושאי משרה בתאגידים פיננסיים (אישור מיוחד ואי-התרת הוצאה לצורכי מס בשל תגמול חריג), התשע"ו-2016.</w:t>
      </w:r>
    </w:p>
    <w:p w:rsidR="00D54DD9" w:rsidRDefault="00D54DD9">
      <w:pPr>
        <w:pStyle w:val="medium2-header"/>
        <w:keepLines w:val="0"/>
        <w:spacing w:before="72"/>
        <w:ind w:left="0" w:right="1134"/>
        <w:outlineLvl w:val="0"/>
        <w:rPr>
          <w:rFonts w:cs="FrankRuehl"/>
          <w:noProof/>
          <w:rtl/>
        </w:rPr>
      </w:pPr>
      <w:bookmarkStart w:id="407" w:name="med40"/>
      <w:bookmarkEnd w:id="407"/>
      <w:r>
        <w:rPr>
          <w:rFonts w:cs="FrankRuehl"/>
          <w:noProof/>
          <w:rtl/>
        </w:rPr>
        <w:t>פ</w:t>
      </w:r>
      <w:r>
        <w:rPr>
          <w:rFonts w:cs="FrankRuehl" w:hint="cs"/>
          <w:noProof/>
          <w:rtl/>
        </w:rPr>
        <w:t>רק שלישי: שונות</w:t>
      </w:r>
    </w:p>
    <w:p w:rsidR="00D54DD9" w:rsidRDefault="00D54DD9" w:rsidP="006334DB">
      <w:pPr>
        <w:pStyle w:val="P00"/>
        <w:spacing w:before="72"/>
        <w:ind w:left="0" w:right="1134"/>
        <w:rPr>
          <w:rStyle w:val="default"/>
          <w:rFonts w:cs="FrankRuehl"/>
          <w:rtl/>
        </w:rPr>
      </w:pPr>
      <w:bookmarkStart w:id="408" w:name="Seif245"/>
      <w:bookmarkEnd w:id="408"/>
      <w:r>
        <w:rPr>
          <w:rFonts w:cs="Miriam"/>
          <w:lang w:val="he-IL"/>
        </w:rPr>
        <w:pict>
          <v:rect id="_x0000_s3408" style="position:absolute;left:0;text-align:left;margin-left:464.5pt;margin-top:8.05pt;width:75.05pt;height:32pt;z-index:251608576" o:allowincell="f" filled="f" stroked="f" strokecolor="lime" strokeweight=".25pt">
            <v:textbox style="mso-next-textbox:#_x0000_s3408"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קיד ש</w:t>
                  </w:r>
                  <w:r>
                    <w:rPr>
                      <w:rFonts w:cs="Miriam"/>
                      <w:sz w:val="18"/>
                      <w:szCs w:val="18"/>
                      <w:rtl/>
                    </w:rPr>
                    <w:t>ו</w:t>
                  </w:r>
                  <w:r>
                    <w:rPr>
                      <w:rFonts w:cs="Miriam" w:hint="cs"/>
                      <w:sz w:val="18"/>
                      <w:szCs w:val="18"/>
                      <w:rtl/>
                    </w:rPr>
                    <w:t xml:space="preserve">מה </w:t>
                  </w:r>
                  <w:r>
                    <w:rPr>
                      <w:rFonts w:cs="Miriam"/>
                      <w:sz w:val="18"/>
                      <w:szCs w:val="18"/>
                      <w:rtl/>
                    </w:rPr>
                    <w:t>ר</w:t>
                  </w:r>
                  <w:r>
                    <w:rPr>
                      <w:rFonts w:cs="Miriam" w:hint="cs"/>
                      <w:sz w:val="18"/>
                      <w:szCs w:val="18"/>
                      <w:rtl/>
                    </w:rPr>
                    <w:t xml:space="preserve">שאי </w:t>
                  </w:r>
                  <w:r>
                    <w:rPr>
                      <w:rFonts w:cs="Miriam"/>
                      <w:sz w:val="18"/>
                      <w:szCs w:val="18"/>
                      <w:rtl/>
                    </w:rPr>
                    <w:t>ל</w:t>
                  </w:r>
                  <w:r>
                    <w:rPr>
                      <w:rFonts w:cs="Miriam" w:hint="cs"/>
                      <w:sz w:val="18"/>
                      <w:szCs w:val="18"/>
                      <w:rtl/>
                    </w:rPr>
                    <w:t xml:space="preserve">דרוש מילואים </w:t>
                  </w:r>
                  <w:r>
                    <w:rPr>
                      <w:rFonts w:cs="Miriam"/>
                      <w:sz w:val="18"/>
                      <w:szCs w:val="18"/>
                      <w:rtl/>
                    </w:rPr>
                    <w:t>א</w:t>
                  </w:r>
                  <w:r>
                    <w:rPr>
                      <w:rFonts w:cs="Miriam" w:hint="cs"/>
                      <w:sz w:val="18"/>
                      <w:szCs w:val="18"/>
                      <w:rtl/>
                    </w:rPr>
                    <w:t xml:space="preserve">ו הוספות </w:t>
                  </w:r>
                  <w:r>
                    <w:rPr>
                      <w:rFonts w:cs="Miriam"/>
                      <w:sz w:val="18"/>
                      <w:szCs w:val="18"/>
                      <w:rtl/>
                    </w:rPr>
                    <w:t>[44]</w:t>
                  </w:r>
                </w:p>
              </w:txbxContent>
            </v:textbox>
            <w10:anchorlock/>
          </v:rect>
        </w:pict>
      </w:r>
      <w:r>
        <w:rPr>
          <w:rStyle w:val="big-number"/>
          <w:rFonts w:cs="Miriam"/>
          <w:rtl/>
        </w:rPr>
        <w:t>142</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 xml:space="preserve">קיד השומה רשאי </w:t>
      </w:r>
      <w:r>
        <w:rPr>
          <w:rStyle w:val="default"/>
          <w:rFonts w:cs="FrankRuehl"/>
          <w:rtl/>
        </w:rPr>
        <w:t>ל</w:t>
      </w:r>
      <w:r>
        <w:rPr>
          <w:rStyle w:val="default"/>
          <w:rFonts w:cs="FrankRuehl" w:hint="cs"/>
          <w:rtl/>
        </w:rPr>
        <w:t>מסור לאדם - כל שעה וכל</w:t>
      </w:r>
      <w:r>
        <w:rPr>
          <w:rStyle w:val="default"/>
          <w:rFonts w:cs="FrankRuehl"/>
          <w:rtl/>
        </w:rPr>
        <w:t xml:space="preserve"> כ</w:t>
      </w:r>
      <w:r>
        <w:rPr>
          <w:rStyle w:val="default"/>
          <w:rFonts w:cs="FrankRuehl" w:hint="cs"/>
          <w:rtl/>
        </w:rPr>
        <w:t>מה שיר</w:t>
      </w:r>
      <w:r>
        <w:rPr>
          <w:rStyle w:val="default"/>
          <w:rFonts w:cs="FrankRuehl"/>
          <w:rtl/>
        </w:rPr>
        <w:t>אה</w:t>
      </w:r>
      <w:r>
        <w:rPr>
          <w:rStyle w:val="default"/>
          <w:rFonts w:cs="FrankRuehl" w:hint="cs"/>
          <w:rtl/>
        </w:rPr>
        <w:t xml:space="preserve"> צ</w:t>
      </w:r>
      <w:r>
        <w:rPr>
          <w:rStyle w:val="default"/>
          <w:rFonts w:cs="FrankRuehl"/>
          <w:rtl/>
        </w:rPr>
        <w:t>ו</w:t>
      </w:r>
      <w:r>
        <w:rPr>
          <w:rStyle w:val="default"/>
          <w:rFonts w:cs="FrankRuehl" w:hint="cs"/>
          <w:rtl/>
        </w:rPr>
        <w:t>רך בכ</w:t>
      </w:r>
      <w:r>
        <w:rPr>
          <w:rStyle w:val="default"/>
          <w:rFonts w:cs="FrankRuehl"/>
          <w:rtl/>
        </w:rPr>
        <w:t>ך</w:t>
      </w:r>
      <w:r>
        <w:rPr>
          <w:rStyle w:val="default"/>
          <w:rFonts w:cs="FrankRuehl" w:hint="cs"/>
          <w:rtl/>
        </w:rPr>
        <w:t xml:space="preserve"> - הודעה בכתב שבה</w:t>
      </w:r>
      <w:r>
        <w:rPr>
          <w:rStyle w:val="default"/>
          <w:rFonts w:cs="FrankRuehl"/>
          <w:rtl/>
        </w:rPr>
        <w:t xml:space="preserve"> </w:t>
      </w:r>
      <w:r>
        <w:rPr>
          <w:rStyle w:val="default"/>
          <w:rFonts w:cs="FrankRuehl" w:hint="cs"/>
          <w:rtl/>
        </w:rPr>
        <w:t>יידרש לספק תוך זמן סביר שנקבע בא</w:t>
      </w:r>
      <w:r>
        <w:rPr>
          <w:rStyle w:val="default"/>
          <w:rFonts w:cs="FrankRuehl"/>
          <w:rtl/>
        </w:rPr>
        <w:t>ו</w:t>
      </w:r>
      <w:r>
        <w:rPr>
          <w:rStyle w:val="default"/>
          <w:rFonts w:cs="FrankRuehl" w:hint="cs"/>
          <w:rtl/>
        </w:rPr>
        <w:t>תה הודע</w:t>
      </w:r>
      <w:r>
        <w:rPr>
          <w:rStyle w:val="default"/>
          <w:rFonts w:cs="FrankRuehl"/>
          <w:rtl/>
        </w:rPr>
        <w:t>ה</w:t>
      </w:r>
      <w:r>
        <w:rPr>
          <w:rStyle w:val="default"/>
          <w:rFonts w:cs="FrankRuehl" w:hint="cs"/>
          <w:rtl/>
        </w:rPr>
        <w:t xml:space="preserve">, </w:t>
      </w:r>
      <w:r>
        <w:rPr>
          <w:rStyle w:val="default"/>
          <w:rFonts w:cs="FrankRuehl"/>
          <w:rtl/>
        </w:rPr>
        <w:t>ד</w:t>
      </w:r>
      <w:r>
        <w:rPr>
          <w:rStyle w:val="default"/>
          <w:rFonts w:cs="FrankRuehl" w:hint="cs"/>
          <w:rtl/>
        </w:rPr>
        <w:t>ו"חות</w:t>
      </w:r>
      <w:r>
        <w:rPr>
          <w:rStyle w:val="default"/>
          <w:rFonts w:cs="FrankRuehl"/>
          <w:rtl/>
        </w:rPr>
        <w:t xml:space="preserve"> </w:t>
      </w:r>
      <w:r>
        <w:rPr>
          <w:rStyle w:val="default"/>
          <w:rFonts w:cs="FrankRuehl" w:hint="cs"/>
          <w:rtl/>
        </w:rPr>
        <w:t>מ</w:t>
      </w:r>
      <w:r>
        <w:rPr>
          <w:rStyle w:val="default"/>
          <w:rFonts w:cs="FrankRuehl"/>
          <w:rtl/>
        </w:rPr>
        <w:t>ל</w:t>
      </w:r>
      <w:r>
        <w:rPr>
          <w:rStyle w:val="default"/>
          <w:rFonts w:cs="FrankRuehl" w:hint="cs"/>
          <w:rtl/>
        </w:rPr>
        <w:t xml:space="preserve">אים יותר </w:t>
      </w:r>
      <w:r>
        <w:rPr>
          <w:rStyle w:val="default"/>
          <w:rFonts w:cs="FrankRuehl"/>
          <w:rtl/>
        </w:rPr>
        <w:t>או</w:t>
      </w:r>
      <w:r>
        <w:rPr>
          <w:rStyle w:val="default"/>
          <w:rFonts w:cs="FrankRuehl" w:hint="cs"/>
          <w:rtl/>
        </w:rPr>
        <w:t xml:space="preserve"> נ</w:t>
      </w:r>
      <w:r>
        <w:rPr>
          <w:rStyle w:val="default"/>
          <w:rFonts w:cs="FrankRuehl"/>
          <w:rtl/>
        </w:rPr>
        <w:t>וס</w:t>
      </w:r>
      <w:r>
        <w:rPr>
          <w:rStyle w:val="default"/>
          <w:rFonts w:cs="FrankRuehl" w:hint="cs"/>
          <w:rtl/>
        </w:rPr>
        <w:t>פי</w:t>
      </w:r>
      <w:r>
        <w:rPr>
          <w:rStyle w:val="default"/>
          <w:rFonts w:cs="FrankRuehl"/>
          <w:rtl/>
        </w:rPr>
        <w:t xml:space="preserve">ם </w:t>
      </w:r>
      <w:r>
        <w:rPr>
          <w:rStyle w:val="default"/>
          <w:rFonts w:cs="FrankRuehl" w:hint="cs"/>
          <w:rtl/>
        </w:rPr>
        <w:t>בכ</w:t>
      </w:r>
      <w:r>
        <w:rPr>
          <w:rStyle w:val="default"/>
          <w:rFonts w:cs="FrankRuehl"/>
          <w:rtl/>
        </w:rPr>
        <w:t xml:space="preserve">ל </w:t>
      </w:r>
      <w:r>
        <w:rPr>
          <w:rStyle w:val="default"/>
          <w:rFonts w:cs="FrankRuehl" w:hint="cs"/>
          <w:rtl/>
        </w:rPr>
        <w:t>ענין שעליו הוא נד</w:t>
      </w:r>
      <w:r>
        <w:rPr>
          <w:rStyle w:val="default"/>
          <w:rFonts w:cs="FrankRuehl"/>
          <w:rtl/>
        </w:rPr>
        <w:t xml:space="preserve">רש או חייב </w:t>
      </w:r>
      <w:r>
        <w:rPr>
          <w:rStyle w:val="default"/>
          <w:rFonts w:cs="FrankRuehl" w:hint="cs"/>
          <w:rtl/>
        </w:rPr>
        <w:t>על פי</w:t>
      </w:r>
      <w:r>
        <w:rPr>
          <w:rStyle w:val="default"/>
          <w:rFonts w:cs="FrankRuehl"/>
          <w:rtl/>
        </w:rPr>
        <w:t xml:space="preserve"> פק</w:t>
      </w:r>
      <w:r>
        <w:rPr>
          <w:rStyle w:val="default"/>
          <w:rFonts w:cs="FrankRuehl" w:hint="cs"/>
          <w:rtl/>
        </w:rPr>
        <w:t>ודה ז</w:t>
      </w:r>
      <w:r>
        <w:rPr>
          <w:rStyle w:val="default"/>
          <w:rFonts w:cs="FrankRuehl"/>
          <w:rtl/>
        </w:rPr>
        <w:t xml:space="preserve">ו </w:t>
      </w:r>
      <w:r>
        <w:rPr>
          <w:rStyle w:val="default"/>
          <w:rFonts w:cs="FrankRuehl" w:hint="cs"/>
          <w:rtl/>
        </w:rPr>
        <w:t>למ</w:t>
      </w:r>
      <w:r>
        <w:rPr>
          <w:rStyle w:val="default"/>
          <w:rFonts w:cs="FrankRuehl"/>
          <w:rtl/>
        </w:rPr>
        <w:t>סו</w:t>
      </w:r>
      <w:r>
        <w:rPr>
          <w:rStyle w:val="default"/>
          <w:rFonts w:cs="FrankRuehl" w:hint="cs"/>
          <w:rtl/>
        </w:rPr>
        <w:t>ר דו"ח.</w:t>
      </w:r>
    </w:p>
    <w:p w:rsidR="00D54DD9" w:rsidRDefault="00D54DD9" w:rsidP="006334DB">
      <w:pPr>
        <w:pStyle w:val="P00"/>
        <w:spacing w:before="72"/>
        <w:ind w:left="0" w:right="1134"/>
        <w:rPr>
          <w:rStyle w:val="default"/>
          <w:rFonts w:cs="FrankRuehl"/>
          <w:rtl/>
        </w:rPr>
      </w:pPr>
      <w:bookmarkStart w:id="409" w:name="Seif246"/>
      <w:bookmarkEnd w:id="409"/>
      <w:r>
        <w:rPr>
          <w:rFonts w:cs="Miriam"/>
          <w:lang w:val="he-IL"/>
        </w:rPr>
        <w:pict>
          <v:rect id="_x0000_s3409" style="position:absolute;left:0;text-align:left;margin-left:464.5pt;margin-top:8.05pt;width:75.05pt;height:24pt;z-index:251609600" o:allowincell="f" filled="f" stroked="f" strokecolor="lime" strokeweight=".25pt">
            <v:textbox style="mso-next-textbox:#_x0000_s3409"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ריכת</w:t>
                  </w:r>
                  <w:r>
                    <w:rPr>
                      <w:rFonts w:cs="Miriam"/>
                      <w:sz w:val="18"/>
                      <w:szCs w:val="18"/>
                      <w:rtl/>
                    </w:rPr>
                    <w:t xml:space="preserve"> </w:t>
                  </w:r>
                  <w:r>
                    <w:rPr>
                      <w:rFonts w:cs="Miriam" w:hint="cs"/>
                      <w:sz w:val="18"/>
                      <w:szCs w:val="18"/>
                      <w:rtl/>
                    </w:rPr>
                    <w:t xml:space="preserve">דו"ח </w:t>
                  </w:r>
                  <w:r>
                    <w:rPr>
                      <w:rFonts w:cs="Miriam"/>
                      <w:sz w:val="18"/>
                      <w:szCs w:val="18"/>
                      <w:rtl/>
                    </w:rPr>
                    <w:t>ע</w:t>
                  </w:r>
                  <w:r>
                    <w:rPr>
                      <w:rFonts w:cs="Miriam" w:hint="cs"/>
                      <w:sz w:val="18"/>
                      <w:szCs w:val="18"/>
                      <w:rtl/>
                    </w:rPr>
                    <w:t xml:space="preserve">ל </w:t>
                  </w:r>
                  <w:r>
                    <w:rPr>
                      <w:rFonts w:cs="Miriam"/>
                      <w:sz w:val="18"/>
                      <w:szCs w:val="18"/>
                      <w:rtl/>
                    </w:rPr>
                    <w:t>ידי אחר</w:t>
                  </w:r>
                  <w:r>
                    <w:rPr>
                      <w:rFonts w:cs="Miriam" w:hint="cs"/>
                      <w:sz w:val="18"/>
                      <w:szCs w:val="18"/>
                      <w:rtl/>
                    </w:rPr>
                    <w:t xml:space="preserve"> </w:t>
                  </w:r>
                  <w:r>
                    <w:rPr>
                      <w:rFonts w:cs="Miriam"/>
                      <w:sz w:val="18"/>
                      <w:szCs w:val="18"/>
                      <w:rtl/>
                    </w:rPr>
                    <w:t>[45</w:t>
                  </w:r>
                  <w:r>
                    <w:rPr>
                      <w:rFonts w:cs="Miriam" w:hint="cs"/>
                      <w:sz w:val="18"/>
                      <w:szCs w:val="18"/>
                      <w:rtl/>
                    </w:rPr>
                    <w:t>ב]</w:t>
                  </w:r>
                </w:p>
              </w:txbxContent>
            </v:textbox>
            <w10:anchorlock/>
          </v:rect>
        </w:pict>
      </w:r>
      <w:r>
        <w:rPr>
          <w:rStyle w:val="big-number"/>
          <w:rFonts w:cs="Miriam"/>
          <w:rtl/>
        </w:rPr>
        <w:t>143</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 xml:space="preserve">דם המסייע לאחר, </w:t>
      </w:r>
      <w:r>
        <w:rPr>
          <w:rStyle w:val="default"/>
          <w:rFonts w:cs="FrankRuehl"/>
          <w:rtl/>
        </w:rPr>
        <w:t>ת</w:t>
      </w:r>
      <w:r>
        <w:rPr>
          <w:rStyle w:val="default"/>
          <w:rFonts w:cs="FrankRuehl" w:hint="cs"/>
          <w:rtl/>
        </w:rPr>
        <w:t>מורת תשלום, לערוך דו"ח, הודעה, טופס או מסמך אחר לצורך פקודה זו, ח</w:t>
      </w:r>
      <w:r>
        <w:rPr>
          <w:rStyle w:val="default"/>
          <w:rFonts w:cs="FrankRuehl"/>
          <w:rtl/>
        </w:rPr>
        <w:t>יי</w:t>
      </w:r>
      <w:r>
        <w:rPr>
          <w:rStyle w:val="default"/>
          <w:rFonts w:cs="FrankRuehl" w:hint="cs"/>
          <w:rtl/>
        </w:rPr>
        <w:t xml:space="preserve">ב </w:t>
      </w:r>
      <w:r>
        <w:rPr>
          <w:rStyle w:val="default"/>
          <w:rFonts w:cs="FrankRuehl"/>
          <w:rtl/>
        </w:rPr>
        <w:t>ל</w:t>
      </w:r>
      <w:r>
        <w:rPr>
          <w:rStyle w:val="default"/>
          <w:rFonts w:cs="FrankRuehl" w:hint="cs"/>
          <w:rtl/>
        </w:rPr>
        <w:t>הצה</w:t>
      </w:r>
      <w:r>
        <w:rPr>
          <w:rStyle w:val="default"/>
          <w:rFonts w:cs="FrankRuehl"/>
          <w:rtl/>
        </w:rPr>
        <w:t>יר</w:t>
      </w:r>
      <w:r>
        <w:rPr>
          <w:rStyle w:val="default"/>
          <w:rFonts w:cs="FrankRuehl" w:hint="cs"/>
          <w:rtl/>
        </w:rPr>
        <w:t xml:space="preserve"> ע</w:t>
      </w:r>
      <w:r>
        <w:rPr>
          <w:rStyle w:val="default"/>
          <w:rFonts w:cs="FrankRuehl"/>
          <w:rtl/>
        </w:rPr>
        <w:t>ל</w:t>
      </w:r>
      <w:r>
        <w:rPr>
          <w:rStyle w:val="default"/>
          <w:rFonts w:cs="FrankRuehl" w:hint="cs"/>
          <w:rtl/>
        </w:rPr>
        <w:t xml:space="preserve"> אותה</w:t>
      </w:r>
      <w:r>
        <w:rPr>
          <w:rStyle w:val="default"/>
          <w:rFonts w:cs="FrankRuehl"/>
          <w:rtl/>
        </w:rPr>
        <w:t xml:space="preserve"> </w:t>
      </w:r>
      <w:r>
        <w:rPr>
          <w:rStyle w:val="default"/>
          <w:rFonts w:cs="FrankRuehl" w:hint="cs"/>
          <w:rtl/>
        </w:rPr>
        <w:t>תעודה כי הוא סי</w:t>
      </w:r>
      <w:r>
        <w:rPr>
          <w:rStyle w:val="default"/>
          <w:rFonts w:cs="FrankRuehl"/>
          <w:rtl/>
        </w:rPr>
        <w:t>י</w:t>
      </w:r>
      <w:r>
        <w:rPr>
          <w:rStyle w:val="default"/>
          <w:rFonts w:cs="FrankRuehl" w:hint="cs"/>
          <w:rtl/>
        </w:rPr>
        <w:t>ע בעריכתה.</w:t>
      </w:r>
    </w:p>
    <w:p w:rsidR="00D54DD9" w:rsidRDefault="00D54DD9" w:rsidP="006334DB">
      <w:pPr>
        <w:pStyle w:val="P00"/>
        <w:spacing w:before="72"/>
        <w:ind w:left="0" w:right="1134"/>
        <w:rPr>
          <w:rStyle w:val="default"/>
          <w:rFonts w:cs="FrankRuehl"/>
          <w:rtl/>
        </w:rPr>
      </w:pPr>
      <w:bookmarkStart w:id="410" w:name="Seif247"/>
      <w:bookmarkEnd w:id="410"/>
      <w:r>
        <w:rPr>
          <w:rFonts w:cs="Miriam"/>
          <w:lang w:val="he-IL"/>
        </w:rPr>
        <w:pict>
          <v:rect id="_x0000_s3410" style="position:absolute;left:0;text-align:left;margin-left:464.5pt;margin-top:8.05pt;width:75.05pt;height:42.2pt;z-index:251610624" o:allowincell="f" filled="f" stroked="f" strokecolor="lime" strokeweight=".25pt">
            <v:textbox style="mso-next-textbox:#_x0000_s3410" inset="0,0,0,0">
              <w:txbxContent>
                <w:p w:rsidR="009D5E92" w:rsidRDefault="009D5E92">
                  <w:pPr>
                    <w:spacing w:line="160" w:lineRule="exact"/>
                    <w:rPr>
                      <w:rFonts w:cs="Miriam" w:hint="cs"/>
                      <w:sz w:val="18"/>
                      <w:szCs w:val="18"/>
                      <w:rtl/>
                    </w:rPr>
                  </w:pPr>
                  <w:r>
                    <w:rPr>
                      <w:rFonts w:cs="Miriam"/>
                      <w:sz w:val="18"/>
                      <w:szCs w:val="18"/>
                      <w:rtl/>
                    </w:rPr>
                    <w:t>י</w:t>
                  </w:r>
                  <w:r>
                    <w:rPr>
                      <w:rFonts w:cs="Miriam" w:hint="cs"/>
                      <w:sz w:val="18"/>
                      <w:szCs w:val="18"/>
                      <w:rtl/>
                    </w:rPr>
                    <w:t>ש לרא</w:t>
                  </w:r>
                  <w:r>
                    <w:rPr>
                      <w:rFonts w:cs="Miriam"/>
                      <w:sz w:val="18"/>
                      <w:szCs w:val="18"/>
                      <w:rtl/>
                    </w:rPr>
                    <w:t>ות</w:t>
                  </w:r>
                  <w:r>
                    <w:rPr>
                      <w:rFonts w:cs="Miriam" w:hint="cs"/>
                      <w:sz w:val="18"/>
                      <w:szCs w:val="18"/>
                      <w:rtl/>
                    </w:rPr>
                    <w:t xml:space="preserve"> ד</w:t>
                  </w:r>
                  <w:r>
                    <w:rPr>
                      <w:rFonts w:cs="Miriam"/>
                      <w:sz w:val="18"/>
                      <w:szCs w:val="18"/>
                      <w:rtl/>
                    </w:rPr>
                    <w:t>ו"</w:t>
                  </w:r>
                  <w:r>
                    <w:rPr>
                      <w:rFonts w:cs="Miriam" w:hint="cs"/>
                      <w:sz w:val="18"/>
                      <w:szCs w:val="18"/>
                      <w:rtl/>
                    </w:rPr>
                    <w:t xml:space="preserve">ח </w:t>
                  </w:r>
                  <w:r>
                    <w:rPr>
                      <w:rFonts w:cs="Miriam"/>
                      <w:sz w:val="18"/>
                      <w:szCs w:val="18"/>
                      <w:rtl/>
                    </w:rPr>
                    <w:t>כ</w:t>
                  </w:r>
                  <w:r>
                    <w:rPr>
                      <w:rFonts w:cs="Miriam" w:hint="cs"/>
                      <w:sz w:val="18"/>
                      <w:szCs w:val="18"/>
                      <w:rtl/>
                    </w:rPr>
                    <w:t>אילו ני</w:t>
                  </w:r>
                  <w:r>
                    <w:rPr>
                      <w:rFonts w:cs="Miriam"/>
                      <w:sz w:val="18"/>
                      <w:szCs w:val="18"/>
                      <w:rtl/>
                    </w:rPr>
                    <w:t>ת</w:t>
                  </w:r>
                  <w:r>
                    <w:rPr>
                      <w:rFonts w:cs="Miriam" w:hint="cs"/>
                      <w:sz w:val="18"/>
                      <w:szCs w:val="18"/>
                      <w:rtl/>
                    </w:rPr>
                    <w:t xml:space="preserve">ן </w:t>
                  </w:r>
                  <w:r>
                    <w:rPr>
                      <w:rFonts w:cs="Miriam"/>
                      <w:sz w:val="18"/>
                      <w:szCs w:val="18"/>
                      <w:rtl/>
                    </w:rPr>
                    <w:t>ב</w:t>
                  </w:r>
                  <w:r>
                    <w:rPr>
                      <w:rFonts w:cs="Miriam" w:hint="cs"/>
                      <w:sz w:val="18"/>
                      <w:szCs w:val="18"/>
                      <w:rtl/>
                    </w:rPr>
                    <w:t xml:space="preserve">הרשאה כהלכה </w:t>
                  </w:r>
                  <w:r>
                    <w:rPr>
                      <w:rFonts w:cs="Miriam"/>
                      <w:sz w:val="18"/>
                      <w:szCs w:val="18"/>
                      <w:rtl/>
                    </w:rPr>
                    <w:t>[46]</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144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דו"ח, אמרה או</w:t>
      </w:r>
      <w:r>
        <w:rPr>
          <w:rStyle w:val="default"/>
          <w:rFonts w:cs="FrankRuehl"/>
          <w:rtl/>
        </w:rPr>
        <w:t xml:space="preserve"> </w:t>
      </w:r>
      <w:r>
        <w:rPr>
          <w:rStyle w:val="default"/>
          <w:rFonts w:cs="FrankRuehl" w:hint="cs"/>
          <w:rtl/>
        </w:rPr>
        <w:t>טו</w:t>
      </w:r>
      <w:r>
        <w:rPr>
          <w:rStyle w:val="default"/>
          <w:rFonts w:cs="FrankRuehl"/>
          <w:rtl/>
        </w:rPr>
        <w:t>פ</w:t>
      </w:r>
      <w:r>
        <w:rPr>
          <w:rStyle w:val="default"/>
          <w:rFonts w:cs="FrankRuehl" w:hint="cs"/>
          <w:rtl/>
        </w:rPr>
        <w:t>ס, ה</w:t>
      </w:r>
      <w:r>
        <w:rPr>
          <w:rStyle w:val="default"/>
          <w:rFonts w:cs="FrankRuehl"/>
          <w:rtl/>
        </w:rPr>
        <w:t>נ</w:t>
      </w:r>
      <w:r>
        <w:rPr>
          <w:rStyle w:val="default"/>
          <w:rFonts w:cs="FrankRuehl" w:hint="cs"/>
          <w:rtl/>
        </w:rPr>
        <w:t>ח</w:t>
      </w:r>
      <w:r>
        <w:rPr>
          <w:rStyle w:val="default"/>
          <w:rFonts w:cs="FrankRuehl"/>
          <w:rtl/>
        </w:rPr>
        <w:t>ז</w:t>
      </w:r>
      <w:r>
        <w:rPr>
          <w:rStyle w:val="default"/>
          <w:rFonts w:cs="FrankRuehl" w:hint="cs"/>
          <w:rtl/>
        </w:rPr>
        <w:t>ים כנ</w:t>
      </w:r>
      <w:r>
        <w:rPr>
          <w:rStyle w:val="default"/>
          <w:rFonts w:cs="FrankRuehl"/>
          <w:rtl/>
        </w:rPr>
        <w:t>י</w:t>
      </w:r>
      <w:r>
        <w:rPr>
          <w:rStyle w:val="default"/>
          <w:rFonts w:cs="FrankRuehl" w:hint="cs"/>
          <w:rtl/>
        </w:rPr>
        <w:t>ת</w:t>
      </w:r>
      <w:r>
        <w:rPr>
          <w:rStyle w:val="default"/>
          <w:rFonts w:cs="FrankRuehl"/>
          <w:rtl/>
        </w:rPr>
        <w:t>נ</w:t>
      </w:r>
      <w:r>
        <w:rPr>
          <w:rStyle w:val="default"/>
          <w:rFonts w:cs="FrankRuehl" w:hint="cs"/>
          <w:rtl/>
        </w:rPr>
        <w:t>ים לפי פקודה זו על ידי אדם פלוני או בשמו, רואים אותם</w:t>
      </w:r>
      <w:r>
        <w:rPr>
          <w:rStyle w:val="default"/>
          <w:rFonts w:cs="FrankRuehl"/>
          <w:rtl/>
        </w:rPr>
        <w:t xml:space="preserve"> לכל עני</w:t>
      </w:r>
      <w:r>
        <w:rPr>
          <w:rStyle w:val="default"/>
          <w:rFonts w:cs="FrankRuehl" w:hint="cs"/>
          <w:rtl/>
        </w:rPr>
        <w:t>ן כאי</w:t>
      </w:r>
      <w:r>
        <w:rPr>
          <w:rStyle w:val="default"/>
          <w:rFonts w:cs="FrankRuehl"/>
          <w:rtl/>
        </w:rPr>
        <w:t>לו</w:t>
      </w:r>
      <w:r>
        <w:rPr>
          <w:rStyle w:val="default"/>
          <w:rFonts w:cs="FrankRuehl" w:hint="cs"/>
          <w:rtl/>
        </w:rPr>
        <w:t xml:space="preserve"> נ</w:t>
      </w:r>
      <w:r>
        <w:rPr>
          <w:rStyle w:val="default"/>
          <w:rFonts w:cs="FrankRuehl"/>
          <w:rtl/>
        </w:rPr>
        <w:t>ית</w:t>
      </w:r>
      <w:r>
        <w:rPr>
          <w:rStyle w:val="default"/>
          <w:rFonts w:cs="FrankRuehl" w:hint="cs"/>
          <w:rtl/>
        </w:rPr>
        <w:t>נו על ידי אות</w:t>
      </w:r>
      <w:r>
        <w:rPr>
          <w:rStyle w:val="default"/>
          <w:rFonts w:cs="FrankRuehl"/>
          <w:rtl/>
        </w:rPr>
        <w:t>ו</w:t>
      </w:r>
      <w:r>
        <w:rPr>
          <w:rStyle w:val="default"/>
          <w:rFonts w:cs="FrankRuehl" w:hint="cs"/>
          <w:rtl/>
        </w:rPr>
        <w:t xml:space="preserve"> אד</w:t>
      </w:r>
      <w:r>
        <w:rPr>
          <w:rStyle w:val="default"/>
          <w:rFonts w:cs="FrankRuehl"/>
          <w:rtl/>
        </w:rPr>
        <w:t>ם</w:t>
      </w:r>
      <w:r>
        <w:rPr>
          <w:rStyle w:val="default"/>
          <w:rFonts w:cs="FrankRuehl" w:hint="cs"/>
          <w:rtl/>
        </w:rPr>
        <w:t xml:space="preserve"> א</w:t>
      </w:r>
      <w:r>
        <w:rPr>
          <w:rStyle w:val="default"/>
          <w:rFonts w:cs="FrankRuehl"/>
          <w:rtl/>
        </w:rPr>
        <w:t xml:space="preserve">ו </w:t>
      </w:r>
      <w:r>
        <w:rPr>
          <w:rStyle w:val="default"/>
          <w:rFonts w:cs="FrankRuehl" w:hint="cs"/>
          <w:rtl/>
        </w:rPr>
        <w:t>בהרשאת</w:t>
      </w:r>
      <w:r>
        <w:rPr>
          <w:rStyle w:val="default"/>
          <w:rFonts w:cs="FrankRuehl"/>
          <w:rtl/>
        </w:rPr>
        <w:t xml:space="preserve">ו, </w:t>
      </w:r>
      <w:r>
        <w:rPr>
          <w:rStyle w:val="default"/>
          <w:rFonts w:cs="FrankRuehl" w:hint="cs"/>
          <w:rtl/>
        </w:rPr>
        <w:t>זולת אם הוכח היפוכו של דבר, וכל החתום על כל דו"ח, אמרה או טופס כאל</w:t>
      </w:r>
      <w:r>
        <w:rPr>
          <w:rStyle w:val="default"/>
          <w:rFonts w:cs="FrankRuehl"/>
          <w:rtl/>
        </w:rPr>
        <w:t xml:space="preserve">ה </w:t>
      </w:r>
      <w:r>
        <w:rPr>
          <w:rStyle w:val="default"/>
          <w:rFonts w:cs="FrankRuehl" w:hint="cs"/>
          <w:rtl/>
        </w:rPr>
        <w:t>רו</w:t>
      </w:r>
      <w:r>
        <w:rPr>
          <w:rStyle w:val="default"/>
          <w:rFonts w:cs="FrankRuehl"/>
          <w:rtl/>
        </w:rPr>
        <w:t>א</w:t>
      </w:r>
      <w:r>
        <w:rPr>
          <w:rStyle w:val="default"/>
          <w:rFonts w:cs="FrankRuehl" w:hint="cs"/>
          <w:rtl/>
        </w:rPr>
        <w:t xml:space="preserve">ים </w:t>
      </w:r>
      <w:r>
        <w:rPr>
          <w:rStyle w:val="default"/>
          <w:rFonts w:cs="FrankRuehl"/>
          <w:rtl/>
        </w:rPr>
        <w:t>או</w:t>
      </w:r>
      <w:r>
        <w:rPr>
          <w:rStyle w:val="default"/>
          <w:rFonts w:cs="FrankRuehl" w:hint="cs"/>
          <w:rtl/>
        </w:rPr>
        <w:t>תו</w:t>
      </w:r>
      <w:r>
        <w:rPr>
          <w:rStyle w:val="default"/>
          <w:rFonts w:cs="FrankRuehl"/>
          <w:rtl/>
        </w:rPr>
        <w:t xml:space="preserve"> </w:t>
      </w:r>
      <w:r>
        <w:rPr>
          <w:rStyle w:val="default"/>
          <w:rFonts w:cs="FrankRuehl" w:hint="cs"/>
          <w:rtl/>
        </w:rPr>
        <w:t>כמי ש</w:t>
      </w:r>
      <w:r>
        <w:rPr>
          <w:rStyle w:val="default"/>
          <w:rFonts w:cs="FrankRuehl"/>
          <w:rtl/>
        </w:rPr>
        <w:t>י</w:t>
      </w:r>
      <w:r>
        <w:rPr>
          <w:rStyle w:val="default"/>
          <w:rFonts w:cs="FrankRuehl" w:hint="cs"/>
          <w:rtl/>
        </w:rPr>
        <w:t>ודע כל ענין שבה</w:t>
      </w:r>
      <w:r>
        <w:rPr>
          <w:rStyle w:val="default"/>
          <w:rFonts w:cs="FrankRuehl"/>
          <w:rtl/>
        </w:rPr>
        <w:t>ם</w:t>
      </w:r>
      <w:r>
        <w:rPr>
          <w:rStyle w:val="default"/>
          <w:rFonts w:cs="FrankRuehl" w:hint="cs"/>
          <w:rtl/>
        </w:rPr>
        <w:t>.</w:t>
      </w:r>
    </w:p>
    <w:p w:rsidR="00D54DD9" w:rsidRDefault="00D54DD9">
      <w:pPr>
        <w:pStyle w:val="P00"/>
        <w:spacing w:before="72"/>
        <w:ind w:left="0" w:right="1134"/>
        <w:rPr>
          <w:rStyle w:val="default"/>
          <w:rFonts w:cs="FrankRuehl" w:hint="cs"/>
          <w:rtl/>
        </w:rPr>
      </w:pPr>
      <w:r>
        <w:rPr>
          <w:lang w:val="he-IL"/>
        </w:rPr>
        <w:pict>
          <v:rect id="_x0000_s3411" style="position:absolute;left:0;text-align:left;margin-left:464.5pt;margin-top:8.05pt;width:75.05pt;height:16pt;z-index:251611648" o:allowincell="f" filled="f" stroked="f" strokecolor="lime" strokeweight=".25pt">
            <v:textbox style="mso-next-textbox:#_x0000_s3411"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מס' 89)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חתם בן הזוג הרש</w:t>
      </w:r>
      <w:r>
        <w:rPr>
          <w:rStyle w:val="default"/>
          <w:rFonts w:cs="FrankRuehl"/>
          <w:rtl/>
        </w:rPr>
        <w:t>ו</w:t>
      </w:r>
      <w:r>
        <w:rPr>
          <w:rStyle w:val="default"/>
          <w:rFonts w:cs="FrankRuehl" w:hint="cs"/>
          <w:rtl/>
        </w:rPr>
        <w:t xml:space="preserve">ם בלבד על </w:t>
      </w:r>
      <w:r>
        <w:rPr>
          <w:rStyle w:val="default"/>
          <w:rFonts w:cs="FrankRuehl"/>
          <w:rtl/>
        </w:rPr>
        <w:t>ה</w:t>
      </w:r>
      <w:r>
        <w:rPr>
          <w:rStyle w:val="default"/>
          <w:rFonts w:cs="FrankRuehl" w:hint="cs"/>
          <w:rtl/>
        </w:rPr>
        <w:t>דו"ח, ה</w:t>
      </w:r>
      <w:r>
        <w:rPr>
          <w:rStyle w:val="default"/>
          <w:rFonts w:cs="FrankRuehl"/>
          <w:rtl/>
        </w:rPr>
        <w:t>א</w:t>
      </w:r>
      <w:r>
        <w:rPr>
          <w:rStyle w:val="default"/>
          <w:rFonts w:cs="FrankRuehl" w:hint="cs"/>
          <w:rtl/>
        </w:rPr>
        <w:t>מ</w:t>
      </w:r>
      <w:r>
        <w:rPr>
          <w:rStyle w:val="default"/>
          <w:rFonts w:cs="FrankRuehl"/>
          <w:rtl/>
        </w:rPr>
        <w:t>ר</w:t>
      </w:r>
      <w:r>
        <w:rPr>
          <w:rStyle w:val="default"/>
          <w:rFonts w:cs="FrankRuehl" w:hint="cs"/>
          <w:rtl/>
        </w:rPr>
        <w:t xml:space="preserve">ה או </w:t>
      </w:r>
      <w:r>
        <w:rPr>
          <w:rStyle w:val="default"/>
          <w:rFonts w:cs="FrankRuehl"/>
          <w:rtl/>
        </w:rPr>
        <w:t>ה</w:t>
      </w:r>
      <w:r>
        <w:rPr>
          <w:rStyle w:val="default"/>
          <w:rFonts w:cs="FrankRuehl" w:hint="cs"/>
          <w:rtl/>
        </w:rPr>
        <w:t>ט</w:t>
      </w:r>
      <w:r>
        <w:rPr>
          <w:rStyle w:val="default"/>
          <w:rFonts w:cs="FrankRuehl"/>
          <w:rtl/>
        </w:rPr>
        <w:t>ו</w:t>
      </w:r>
      <w:r>
        <w:rPr>
          <w:rStyle w:val="default"/>
          <w:rFonts w:cs="FrankRuehl" w:hint="cs"/>
          <w:rtl/>
        </w:rPr>
        <w:t>פס, יר</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כמי שהצהיר שבידו יפוי כוח מבן זוגו לחת</w:t>
      </w:r>
      <w:r>
        <w:rPr>
          <w:rStyle w:val="default"/>
          <w:rFonts w:cs="FrankRuehl"/>
          <w:rtl/>
        </w:rPr>
        <w:t>ום בשמו.</w:t>
      </w:r>
    </w:p>
    <w:p w:rsidR="00D54DD9" w:rsidRDefault="00D54DD9" w:rsidP="006334DB">
      <w:pPr>
        <w:pStyle w:val="P00"/>
        <w:spacing w:before="72"/>
        <w:ind w:left="0" w:right="1134"/>
        <w:rPr>
          <w:rStyle w:val="default"/>
          <w:rFonts w:cs="FrankRuehl" w:hint="cs"/>
          <w:rtl/>
        </w:rPr>
      </w:pPr>
      <w:bookmarkStart w:id="411" w:name="Seif248"/>
      <w:bookmarkEnd w:id="411"/>
      <w:r>
        <w:rPr>
          <w:rFonts w:cs="Miriam"/>
          <w:lang w:val="he-IL"/>
        </w:rPr>
        <w:pict>
          <v:rect id="_x0000_s3412" style="position:absolute;left:0;text-align:left;margin-left:464.5pt;margin-top:8.05pt;width:75.05pt;height:58.2pt;z-index:251612672" o:allowincell="f" filled="f" stroked="f" strokecolor="lime" strokeweight=".25pt">
            <v:textbox style="mso-next-textbox:#_x0000_s341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מצאת העתק של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ובענה לפקיד </w:t>
                  </w:r>
                  <w:r>
                    <w:rPr>
                      <w:rFonts w:cs="Miriam"/>
                      <w:sz w:val="18"/>
                      <w:szCs w:val="18"/>
                      <w:rtl/>
                    </w:rPr>
                    <w:t>ה</w:t>
                  </w:r>
                  <w:r>
                    <w:rPr>
                      <w:rFonts w:cs="Miriam" w:hint="cs"/>
                      <w:sz w:val="18"/>
                      <w:szCs w:val="18"/>
                      <w:rtl/>
                    </w:rPr>
                    <w:t>שומה</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144</w:t>
      </w:r>
      <w:r>
        <w:rPr>
          <w:rStyle w:val="default"/>
          <w:rFonts w:cs="FrankRuehl"/>
          <w:rtl/>
        </w:rPr>
        <w:t>א</w:t>
      </w:r>
      <w:r>
        <w:rPr>
          <w:rStyle w:val="default"/>
          <w:rFonts w:cs="FrankRuehl" w:hint="cs"/>
          <w:rtl/>
        </w:rPr>
        <w:t xml:space="preserve">. נישום </w:t>
      </w:r>
      <w:r>
        <w:rPr>
          <w:rStyle w:val="default"/>
          <w:rFonts w:cs="FrankRuehl"/>
          <w:rtl/>
        </w:rPr>
        <w:t>ה</w:t>
      </w:r>
      <w:r>
        <w:rPr>
          <w:rStyle w:val="default"/>
          <w:rFonts w:cs="FrankRuehl" w:hint="cs"/>
          <w:rtl/>
        </w:rPr>
        <w:t>מגיש לבי</w:t>
      </w:r>
      <w:r>
        <w:rPr>
          <w:rStyle w:val="default"/>
          <w:rFonts w:cs="FrankRuehl"/>
          <w:rtl/>
        </w:rPr>
        <w:t>ת</w:t>
      </w:r>
      <w:r>
        <w:rPr>
          <w:rStyle w:val="default"/>
          <w:rFonts w:cs="FrankRuehl" w:hint="cs"/>
          <w:rtl/>
        </w:rPr>
        <w:t xml:space="preserve"> משפט </w:t>
      </w:r>
      <w:r>
        <w:rPr>
          <w:rStyle w:val="default"/>
          <w:rFonts w:cs="FrankRuehl"/>
          <w:rtl/>
        </w:rPr>
        <w:t>ת</w:t>
      </w:r>
      <w:r>
        <w:rPr>
          <w:rStyle w:val="default"/>
          <w:rFonts w:cs="FrankRuehl" w:hint="cs"/>
          <w:rtl/>
        </w:rPr>
        <w:t>ובענה המתבססת על גובה הכנסתו ממקור כלשהו י</w:t>
      </w:r>
      <w:r>
        <w:rPr>
          <w:rStyle w:val="default"/>
          <w:rFonts w:cs="FrankRuehl"/>
          <w:rtl/>
        </w:rPr>
        <w:t>מ</w:t>
      </w:r>
      <w:r>
        <w:rPr>
          <w:rStyle w:val="default"/>
          <w:rFonts w:cs="FrankRuehl" w:hint="cs"/>
          <w:rtl/>
        </w:rPr>
        <w:t>צ</w:t>
      </w:r>
      <w:r>
        <w:rPr>
          <w:rStyle w:val="default"/>
          <w:rFonts w:cs="FrankRuehl"/>
          <w:rtl/>
        </w:rPr>
        <w:t>י</w:t>
      </w:r>
      <w:r>
        <w:rPr>
          <w:rStyle w:val="default"/>
          <w:rFonts w:cs="FrankRuehl" w:hint="cs"/>
          <w:rtl/>
        </w:rPr>
        <w:t>א העת</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מנה לפ</w:t>
      </w:r>
      <w:r>
        <w:rPr>
          <w:rStyle w:val="default"/>
          <w:rFonts w:cs="FrankRuehl"/>
          <w:rtl/>
        </w:rPr>
        <w:t>ק</w:t>
      </w:r>
      <w:r>
        <w:rPr>
          <w:rStyle w:val="default"/>
          <w:rFonts w:cs="FrankRuehl" w:hint="cs"/>
          <w:rtl/>
        </w:rPr>
        <w:t>יד השומה שאצלו מתנהל תיקו, ואם אין לו תיק - י</w:t>
      </w:r>
      <w:r>
        <w:rPr>
          <w:rStyle w:val="default"/>
          <w:rFonts w:cs="FrankRuehl"/>
          <w:rtl/>
        </w:rPr>
        <w:t xml:space="preserve">מציא את </w:t>
      </w:r>
      <w:r>
        <w:rPr>
          <w:rStyle w:val="default"/>
          <w:rFonts w:cs="FrankRuehl" w:hint="cs"/>
          <w:rtl/>
        </w:rPr>
        <w:t xml:space="preserve">ההעתק </w:t>
      </w:r>
      <w:r>
        <w:rPr>
          <w:rStyle w:val="default"/>
          <w:rFonts w:cs="FrankRuehl"/>
          <w:rtl/>
        </w:rPr>
        <w:t>ל</w:t>
      </w:r>
      <w:r>
        <w:rPr>
          <w:rStyle w:val="default"/>
          <w:rFonts w:cs="FrankRuehl" w:hint="cs"/>
          <w:rtl/>
        </w:rPr>
        <w:t>מנהל.</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medium2-header"/>
        <w:keepLines w:val="0"/>
        <w:spacing w:before="72"/>
        <w:ind w:left="0" w:right="1134"/>
        <w:outlineLvl w:val="0"/>
        <w:rPr>
          <w:rFonts w:cs="FrankRuehl" w:hint="cs"/>
          <w:noProof/>
          <w:rtl/>
        </w:rPr>
      </w:pPr>
      <w:bookmarkStart w:id="412" w:name="med41"/>
      <w:bookmarkEnd w:id="412"/>
      <w:r>
        <w:rPr>
          <w:rFonts w:cs="FrankRuehl"/>
          <w:noProof/>
          <w:sz w:val="20"/>
          <w:rtl/>
          <w:lang w:val="he-IL"/>
        </w:rPr>
        <w:pict>
          <v:rect id="_x0000_s3413" style="position:absolute;left:0;text-align:left;margin-left:465pt;margin-top:7.1pt;width:75.05pt;height:15.3pt;z-index:251613696" filled="f" stroked="f" strokecolor="lime" strokeweight=".25pt">
            <v:textbox style="mso-next-textbox:#_x0000_s3413"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noProof/>
          <w:rtl/>
        </w:rPr>
        <w:t>ח</w:t>
      </w:r>
      <w:r>
        <w:rPr>
          <w:rFonts w:cs="FrankRuehl" w:hint="cs"/>
          <w:noProof/>
          <w:rtl/>
        </w:rPr>
        <w:t>ל</w:t>
      </w:r>
      <w:r>
        <w:rPr>
          <w:rFonts w:cs="FrankRuehl"/>
          <w:noProof/>
          <w:rtl/>
        </w:rPr>
        <w:t>ק</w:t>
      </w:r>
      <w:r>
        <w:rPr>
          <w:rFonts w:cs="FrankRuehl" w:hint="cs"/>
          <w:noProof/>
          <w:rtl/>
        </w:rPr>
        <w:t xml:space="preserve"> ט': </w:t>
      </w:r>
      <w:r>
        <w:rPr>
          <w:rFonts w:cs="FrankRuehl"/>
          <w:noProof/>
          <w:rtl/>
        </w:rPr>
        <w:t>ש</w:t>
      </w:r>
      <w:r>
        <w:rPr>
          <w:rFonts w:cs="FrankRuehl" w:hint="cs"/>
          <w:noProof/>
          <w:rtl/>
        </w:rPr>
        <w:t>ומת הכנסה, החלטת מיסוי, השגה וערעור</w:t>
      </w:r>
    </w:p>
    <w:p w:rsidR="00D54DD9" w:rsidRDefault="00D54DD9">
      <w:pPr>
        <w:pStyle w:val="medium2-header"/>
        <w:keepLines w:val="0"/>
        <w:spacing w:before="72"/>
        <w:ind w:left="0" w:right="1134"/>
        <w:rPr>
          <w:rFonts w:cs="FrankRuehl"/>
          <w:noProof/>
          <w:rtl/>
        </w:rPr>
      </w:pPr>
      <w:bookmarkStart w:id="413" w:name="med42"/>
      <w:bookmarkEnd w:id="413"/>
      <w:r>
        <w:rPr>
          <w:rFonts w:cs="FrankRuehl"/>
          <w:noProof/>
          <w:rtl/>
        </w:rPr>
        <w:t>פ</w:t>
      </w:r>
      <w:r>
        <w:rPr>
          <w:rFonts w:cs="FrankRuehl" w:hint="cs"/>
          <w:noProof/>
          <w:rtl/>
        </w:rPr>
        <w:t>רק ראשון: השומה</w:t>
      </w:r>
    </w:p>
    <w:p w:rsidR="00D54DD9" w:rsidRDefault="00D54DD9" w:rsidP="006334DB">
      <w:pPr>
        <w:pStyle w:val="P02"/>
        <w:spacing w:before="72"/>
        <w:ind w:left="1021" w:right="1134"/>
        <w:rPr>
          <w:rStyle w:val="default"/>
          <w:rFonts w:cs="FrankRuehl"/>
          <w:rtl/>
        </w:rPr>
      </w:pPr>
      <w:bookmarkStart w:id="414" w:name="Seif249"/>
      <w:bookmarkEnd w:id="414"/>
      <w:r>
        <w:rPr>
          <w:rFonts w:cs="Miriam"/>
          <w:lang w:val="he-IL"/>
        </w:rPr>
        <w:pict>
          <v:rect id="_x0000_s3414" style="position:absolute;left:0;text-align:left;margin-left:464.5pt;margin-top:8.05pt;width:75.05pt;height:26.7pt;z-index:251614720" o:allowincell="f" filled="f" stroked="f" strokecolor="lime" strokeweight=".25pt">
            <v:textbox style="mso-next-textbox:#_x0000_s3414"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לשום </w:t>
                  </w:r>
                  <w:r>
                    <w:rPr>
                      <w:rFonts w:cs="Miriam"/>
                      <w:sz w:val="18"/>
                      <w:szCs w:val="18"/>
                      <w:rtl/>
                    </w:rPr>
                    <w:t>[55]</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145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מסר אדם דו"ח לפ</w:t>
      </w:r>
      <w:r>
        <w:rPr>
          <w:rStyle w:val="default"/>
          <w:rFonts w:cs="FrankRuehl"/>
          <w:rtl/>
        </w:rPr>
        <w:t>י</w:t>
      </w:r>
      <w:r>
        <w:rPr>
          <w:rStyle w:val="default"/>
          <w:rFonts w:cs="FrankRuehl" w:hint="cs"/>
          <w:rtl/>
        </w:rPr>
        <w:t xml:space="preserve"> סעיף 131, </w:t>
      </w:r>
      <w:r>
        <w:rPr>
          <w:rStyle w:val="default"/>
          <w:rFonts w:cs="FrankRuehl"/>
          <w:rtl/>
        </w:rPr>
        <w:t>יר</w:t>
      </w:r>
      <w:r>
        <w:rPr>
          <w:rStyle w:val="default"/>
          <w:rFonts w:cs="FrankRuehl" w:hint="cs"/>
          <w:rtl/>
        </w:rPr>
        <w:t>או</w:t>
      </w:r>
      <w:r>
        <w:rPr>
          <w:rStyle w:val="default"/>
          <w:rFonts w:cs="FrankRuehl"/>
          <w:rtl/>
        </w:rPr>
        <w:t xml:space="preserve"> </w:t>
      </w:r>
      <w:r>
        <w:rPr>
          <w:rStyle w:val="default"/>
          <w:rFonts w:cs="FrankRuehl" w:hint="cs"/>
          <w:rtl/>
        </w:rPr>
        <w:t xml:space="preserve">את </w:t>
      </w:r>
      <w:r>
        <w:rPr>
          <w:rStyle w:val="default"/>
          <w:rFonts w:cs="FrankRuehl"/>
          <w:rtl/>
        </w:rPr>
        <w:t>הד</w:t>
      </w:r>
      <w:r>
        <w:rPr>
          <w:rStyle w:val="default"/>
          <w:rFonts w:cs="FrankRuehl" w:hint="cs"/>
          <w:rtl/>
        </w:rPr>
        <w:t>ו"</w:t>
      </w:r>
      <w:r>
        <w:rPr>
          <w:rStyle w:val="default"/>
          <w:rFonts w:cs="FrankRuehl"/>
          <w:rtl/>
        </w:rPr>
        <w:t>ח</w:t>
      </w:r>
      <w:r>
        <w:rPr>
          <w:rStyle w:val="default"/>
          <w:rFonts w:cs="FrankRuehl" w:hint="cs"/>
          <w:rtl/>
        </w:rPr>
        <w:t xml:space="preserve"> כקבי</w:t>
      </w:r>
      <w:r>
        <w:rPr>
          <w:rStyle w:val="default"/>
          <w:rFonts w:cs="FrankRuehl"/>
          <w:rtl/>
        </w:rPr>
        <w:t>ע</w:t>
      </w:r>
      <w:r>
        <w:rPr>
          <w:rStyle w:val="default"/>
          <w:rFonts w:cs="FrankRuehl" w:hint="cs"/>
          <w:rtl/>
        </w:rPr>
        <w:t>ת הכנסה בידי או</w:t>
      </w:r>
      <w:r>
        <w:rPr>
          <w:rStyle w:val="default"/>
          <w:rFonts w:cs="FrankRuehl"/>
          <w:rtl/>
        </w:rPr>
        <w:t>ת</w:t>
      </w:r>
      <w:r>
        <w:rPr>
          <w:rStyle w:val="default"/>
          <w:rFonts w:cs="FrankRuehl" w:hint="cs"/>
          <w:rtl/>
        </w:rPr>
        <w:t>ו אדם (להלן - שומה עצמית) ופק</w:t>
      </w:r>
      <w:r>
        <w:rPr>
          <w:rStyle w:val="default"/>
          <w:rFonts w:cs="FrankRuehl"/>
          <w:rtl/>
        </w:rPr>
        <w:t>י</w:t>
      </w:r>
      <w:r>
        <w:rPr>
          <w:rStyle w:val="default"/>
          <w:rFonts w:cs="FrankRuehl" w:hint="cs"/>
          <w:rtl/>
        </w:rPr>
        <w:t>ד השומה ישלח</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הודע</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דבר סכ</w:t>
      </w:r>
      <w:r>
        <w:rPr>
          <w:rStyle w:val="default"/>
          <w:rFonts w:cs="FrankRuehl"/>
          <w:rtl/>
        </w:rPr>
        <w:t>ו</w:t>
      </w:r>
      <w:r>
        <w:rPr>
          <w:rStyle w:val="default"/>
          <w:rFonts w:cs="FrankRuehl" w:hint="cs"/>
          <w:rtl/>
        </w:rPr>
        <w:t>ם המס שהוא חייב בו על פי הדו"ח; דין הודעה כאמ</w:t>
      </w:r>
      <w:r>
        <w:rPr>
          <w:rStyle w:val="default"/>
          <w:rFonts w:cs="FrankRuehl"/>
          <w:rtl/>
        </w:rPr>
        <w:t xml:space="preserve">ור כדין </w:t>
      </w:r>
      <w:r>
        <w:rPr>
          <w:rStyle w:val="default"/>
          <w:rFonts w:cs="FrankRuehl" w:hint="cs"/>
          <w:rtl/>
        </w:rPr>
        <w:t>הודעת</w:t>
      </w:r>
      <w:r>
        <w:rPr>
          <w:rStyle w:val="default"/>
          <w:rFonts w:cs="FrankRuehl"/>
          <w:rtl/>
        </w:rPr>
        <w:t xml:space="preserve"> ש</w:t>
      </w:r>
      <w:r>
        <w:rPr>
          <w:rStyle w:val="default"/>
          <w:rFonts w:cs="FrankRuehl" w:hint="cs"/>
          <w:rtl/>
        </w:rPr>
        <w:t>ומ</w:t>
      </w:r>
      <w:r>
        <w:rPr>
          <w:rStyle w:val="default"/>
          <w:rFonts w:cs="FrankRuehl"/>
          <w:rtl/>
        </w:rPr>
        <w:t xml:space="preserve">ה </w:t>
      </w:r>
      <w:r>
        <w:rPr>
          <w:rStyle w:val="default"/>
          <w:rFonts w:cs="FrankRuehl" w:hint="cs"/>
          <w:rtl/>
        </w:rPr>
        <w:t>לפי סעיף 149;</w:t>
      </w:r>
    </w:p>
    <w:p w:rsidR="000375ED" w:rsidRDefault="000375ED" w:rsidP="000375ED">
      <w:pPr>
        <w:pStyle w:val="P22"/>
        <w:spacing w:before="72"/>
        <w:ind w:left="1021" w:right="1134"/>
        <w:rPr>
          <w:rStyle w:val="default"/>
          <w:rFonts w:cs="FrankRuehl" w:hint="cs"/>
          <w:rtl/>
        </w:rPr>
      </w:pPr>
      <w:r>
        <w:rPr>
          <w:lang w:val="he-IL"/>
        </w:rPr>
        <w:pict>
          <v:rect id="_x0000_s4117" style="position:absolute;left:0;text-align:left;margin-left:464.5pt;margin-top:8.05pt;width:75.05pt;height:67.15pt;z-index:252188160" filled="f" stroked="f" strokecolor="lime" strokeweight=".25pt">
            <v:textbox style="mso-next-textbox:#_x0000_s4117" inset="0,0,0,0">
              <w:txbxContent>
                <w:p w:rsidR="009D5E92" w:rsidRDefault="009D5E92" w:rsidP="000375ED">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rsidP="000375ED">
                  <w:pPr>
                    <w:spacing w:line="160" w:lineRule="exact"/>
                    <w:rPr>
                      <w:rFonts w:cs="Miriam" w:hint="cs"/>
                      <w:sz w:val="18"/>
                      <w:szCs w:val="18"/>
                      <w:rtl/>
                    </w:rPr>
                  </w:pPr>
                  <w:r>
                    <w:rPr>
                      <w:rFonts w:cs="Miriam" w:hint="cs"/>
                      <w:sz w:val="18"/>
                      <w:szCs w:val="18"/>
                      <w:rtl/>
                    </w:rPr>
                    <w:t>(תיקון מס' 134) תשס"ג-2003</w:t>
                  </w:r>
                </w:p>
                <w:p w:rsidR="009D5E92" w:rsidRDefault="009D5E92" w:rsidP="000375ED">
                  <w:pPr>
                    <w:spacing w:line="160" w:lineRule="exact"/>
                    <w:rPr>
                      <w:rFonts w:cs="Miriam" w:hint="cs"/>
                      <w:noProof/>
                      <w:sz w:val="18"/>
                      <w:szCs w:val="18"/>
                      <w:rtl/>
                    </w:rPr>
                  </w:pPr>
                  <w:r>
                    <w:rPr>
                      <w:rFonts w:cs="Miriam" w:hint="cs"/>
                      <w:sz w:val="18"/>
                      <w:szCs w:val="18"/>
                      <w:rtl/>
                    </w:rPr>
                    <w:t>(תיקון מס' 142) תשס"ה-2004</w:t>
                  </w:r>
                </w:p>
                <w:p w:rsidR="009D5E92" w:rsidRDefault="009D5E92" w:rsidP="000375ED">
                  <w:pPr>
                    <w:spacing w:line="160" w:lineRule="exact"/>
                    <w:rPr>
                      <w:rFonts w:cs="Miriam" w:hint="cs"/>
                      <w:noProof/>
                      <w:sz w:val="18"/>
                      <w:szCs w:val="18"/>
                      <w:rtl/>
                    </w:rPr>
                  </w:pPr>
                  <w:r>
                    <w:rPr>
                      <w:rFonts w:cs="Miriam" w:hint="cs"/>
                      <w:noProof/>
                      <w:sz w:val="18"/>
                      <w:szCs w:val="18"/>
                      <w:rtl/>
                    </w:rPr>
                    <w:t>(תיקון מס' 211) תשע"ו-2015</w:t>
                  </w:r>
                </w:p>
              </w:txbxContent>
            </v:textbox>
            <w10:anchorlock/>
          </v:rect>
        </w:pict>
      </w:r>
      <w:r>
        <w:rPr>
          <w:rStyle w:val="default"/>
          <w:rFonts w:cs="FrankRuehl"/>
          <w:rtl/>
        </w:rPr>
        <w:t>(2)</w:t>
      </w:r>
      <w:r>
        <w:rPr>
          <w:rStyle w:val="default"/>
          <w:rFonts w:cs="FrankRuehl"/>
          <w:rtl/>
        </w:rPr>
        <w:tab/>
      </w:r>
      <w:r>
        <w:rPr>
          <w:rStyle w:val="default"/>
          <w:rFonts w:cs="FrankRuehl" w:hint="cs"/>
          <w:rtl/>
        </w:rPr>
        <w:t>פקיד השומה רשאי</w:t>
      </w:r>
      <w:r>
        <w:rPr>
          <w:rStyle w:val="default"/>
          <w:rFonts w:cs="FrankRuehl"/>
          <w:rtl/>
        </w:rPr>
        <w:t xml:space="preserve">, </w:t>
      </w:r>
      <w:r>
        <w:rPr>
          <w:rStyle w:val="default"/>
          <w:rFonts w:cs="FrankRuehl" w:hint="cs"/>
          <w:rtl/>
        </w:rPr>
        <w:t>תוך ארבע שנים מתום שנת המס שבה נמסר לו הדו"ח, לבדוק אותו ולעש</w:t>
      </w:r>
      <w:r>
        <w:rPr>
          <w:rStyle w:val="default"/>
          <w:rFonts w:cs="FrankRuehl"/>
          <w:rtl/>
        </w:rPr>
        <w:t>ות</w:t>
      </w:r>
      <w:r>
        <w:rPr>
          <w:rStyle w:val="default"/>
          <w:rFonts w:cs="FrankRuehl" w:hint="cs"/>
          <w:rtl/>
        </w:rPr>
        <w:t xml:space="preserve"> א</w:t>
      </w:r>
      <w:r>
        <w:rPr>
          <w:rStyle w:val="default"/>
          <w:rFonts w:cs="FrankRuehl"/>
          <w:rtl/>
        </w:rPr>
        <w:t>ח</w:t>
      </w:r>
      <w:r>
        <w:rPr>
          <w:rStyle w:val="default"/>
          <w:rFonts w:cs="FrankRuehl" w:hint="cs"/>
          <w:rtl/>
        </w:rPr>
        <w:t>ת מ</w:t>
      </w:r>
      <w:r>
        <w:rPr>
          <w:rStyle w:val="default"/>
          <w:rFonts w:cs="FrankRuehl"/>
          <w:rtl/>
        </w:rPr>
        <w:t>אל</w:t>
      </w:r>
      <w:r>
        <w:rPr>
          <w:rStyle w:val="default"/>
          <w:rFonts w:cs="FrankRuehl" w:hint="cs"/>
          <w:rtl/>
        </w:rPr>
        <w:t>ה:</w:t>
      </w:r>
    </w:p>
    <w:p w:rsidR="000375ED" w:rsidRDefault="000375ED">
      <w:pPr>
        <w:pStyle w:val="P22"/>
        <w:spacing w:before="72"/>
        <w:ind w:left="1021" w:right="1134"/>
        <w:rPr>
          <w:rStyle w:val="default"/>
          <w:rFonts w:cs="FrankRuehl" w:hint="cs"/>
          <w:rtl/>
        </w:rPr>
      </w:pP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שר את השומה ה</w:t>
      </w:r>
      <w:r>
        <w:rPr>
          <w:rStyle w:val="default"/>
          <w:rFonts w:cs="FrankRuehl"/>
          <w:rtl/>
        </w:rPr>
        <w:t>ע</w:t>
      </w:r>
      <w:r>
        <w:rPr>
          <w:rStyle w:val="default"/>
          <w:rFonts w:cs="FrankRuehl" w:hint="cs"/>
          <w:rtl/>
        </w:rPr>
        <w:t>צ</w:t>
      </w:r>
      <w:r>
        <w:rPr>
          <w:rStyle w:val="default"/>
          <w:rFonts w:cs="FrankRuehl"/>
          <w:rtl/>
        </w:rPr>
        <w:t>מ</w:t>
      </w:r>
      <w:r>
        <w:rPr>
          <w:rStyle w:val="default"/>
          <w:rFonts w:cs="FrankRuehl" w:hint="cs"/>
          <w:rtl/>
        </w:rPr>
        <w:t>ית;</w:t>
      </w:r>
    </w:p>
    <w:p w:rsidR="00D54DD9" w:rsidRDefault="00D54DD9">
      <w:pPr>
        <w:pStyle w:val="P33"/>
        <w:spacing w:before="72"/>
        <w:ind w:left="1474" w:right="1134"/>
        <w:rPr>
          <w:rStyle w:val="default"/>
          <w:rFonts w:cs="FrankRuehl"/>
          <w:rtl/>
        </w:rPr>
      </w:pPr>
      <w:r>
        <w:rPr>
          <w:lang w:val="he-IL"/>
        </w:rPr>
        <w:pict>
          <v:rect id="_x0000_s3416" style="position:absolute;left:0;text-align:left;margin-left:464.5pt;margin-top:8.05pt;width:75.05pt;height:16pt;z-index:251615744" o:allowincell="f" filled="f" stroked="f" strokecolor="lime" strokeweight=".25pt">
            <v:textbox style="mso-next-textbox:#_x0000_s3416"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לקבוע לפי מיטב </w:t>
      </w:r>
      <w:r>
        <w:rPr>
          <w:rStyle w:val="default"/>
          <w:rFonts w:cs="FrankRuehl"/>
          <w:rtl/>
        </w:rPr>
        <w:t>ש</w:t>
      </w:r>
      <w:r>
        <w:rPr>
          <w:rStyle w:val="default"/>
          <w:rFonts w:cs="FrankRuehl" w:hint="cs"/>
          <w:rtl/>
        </w:rPr>
        <w:t>פיטתו את סכום הכנ</w:t>
      </w:r>
      <w:r>
        <w:rPr>
          <w:rStyle w:val="default"/>
          <w:rFonts w:cs="FrankRuehl"/>
          <w:rtl/>
        </w:rPr>
        <w:t>ס</w:t>
      </w:r>
      <w:r>
        <w:rPr>
          <w:rStyle w:val="default"/>
          <w:rFonts w:cs="FrankRuehl" w:hint="cs"/>
          <w:rtl/>
        </w:rPr>
        <w:t>ת</w:t>
      </w:r>
      <w:r>
        <w:rPr>
          <w:rStyle w:val="default"/>
          <w:rFonts w:cs="FrankRuehl"/>
          <w:rtl/>
        </w:rPr>
        <w:t>ו</w:t>
      </w:r>
      <w:r>
        <w:rPr>
          <w:rStyle w:val="default"/>
          <w:rFonts w:cs="FrankRuehl" w:hint="cs"/>
          <w:rtl/>
        </w:rPr>
        <w:t xml:space="preserve"> של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את הנ</w:t>
      </w:r>
      <w:r>
        <w:rPr>
          <w:rStyle w:val="default"/>
          <w:rFonts w:cs="FrankRuehl"/>
          <w:rtl/>
        </w:rPr>
        <w:t>י</w:t>
      </w:r>
      <w:r>
        <w:rPr>
          <w:rStyle w:val="default"/>
          <w:rFonts w:cs="FrankRuehl" w:hint="cs"/>
          <w:rtl/>
        </w:rPr>
        <w:t>כויים, הקיזוזים ו</w:t>
      </w:r>
      <w:r>
        <w:rPr>
          <w:rStyle w:val="default"/>
          <w:rFonts w:cs="FrankRuehl"/>
          <w:rtl/>
        </w:rPr>
        <w:t xml:space="preserve">הפטורים המותרים </w:t>
      </w:r>
      <w:r>
        <w:rPr>
          <w:rStyle w:val="default"/>
          <w:rFonts w:cs="FrankRuehl" w:hint="cs"/>
          <w:rtl/>
        </w:rPr>
        <w:t>ממנה על פי כ</w:t>
      </w:r>
      <w:r>
        <w:rPr>
          <w:rStyle w:val="default"/>
          <w:rFonts w:cs="FrankRuehl"/>
          <w:rtl/>
        </w:rPr>
        <w:t>ל דין וא</w:t>
      </w:r>
      <w:r>
        <w:rPr>
          <w:rStyle w:val="default"/>
          <w:rFonts w:cs="FrankRuehl" w:hint="cs"/>
          <w:rtl/>
        </w:rPr>
        <w:t>ת המס</w:t>
      </w:r>
      <w:r>
        <w:rPr>
          <w:rStyle w:val="default"/>
          <w:rFonts w:cs="FrankRuehl"/>
          <w:rtl/>
        </w:rPr>
        <w:t xml:space="preserve"> ש</w:t>
      </w:r>
      <w:r>
        <w:rPr>
          <w:rStyle w:val="default"/>
          <w:rFonts w:cs="FrankRuehl" w:hint="cs"/>
          <w:rtl/>
        </w:rPr>
        <w:t>הו</w:t>
      </w:r>
      <w:r>
        <w:rPr>
          <w:rStyle w:val="default"/>
          <w:rFonts w:cs="FrankRuehl"/>
          <w:rtl/>
        </w:rPr>
        <w:t xml:space="preserve">א </w:t>
      </w:r>
      <w:r>
        <w:rPr>
          <w:rStyle w:val="default"/>
          <w:rFonts w:cs="FrankRuehl" w:hint="cs"/>
          <w:rtl/>
        </w:rPr>
        <w:t>חייב בו, אם י</w:t>
      </w:r>
      <w:r>
        <w:rPr>
          <w:rStyle w:val="default"/>
          <w:rFonts w:cs="FrankRuehl"/>
          <w:rtl/>
        </w:rPr>
        <w:t>ש</w:t>
      </w:r>
      <w:r>
        <w:rPr>
          <w:rStyle w:val="default"/>
          <w:rFonts w:cs="FrankRuehl" w:hint="cs"/>
          <w:rtl/>
        </w:rPr>
        <w:t xml:space="preserve"> לו</w:t>
      </w:r>
      <w:r>
        <w:rPr>
          <w:rStyle w:val="default"/>
          <w:rFonts w:cs="FrankRuehl"/>
          <w:rtl/>
        </w:rPr>
        <w:t xml:space="preserve"> </w:t>
      </w:r>
      <w:r>
        <w:rPr>
          <w:rStyle w:val="default"/>
          <w:rFonts w:cs="FrankRuehl" w:hint="cs"/>
          <w:rtl/>
        </w:rPr>
        <w:t>טע</w:t>
      </w:r>
      <w:r>
        <w:rPr>
          <w:rStyle w:val="default"/>
          <w:rFonts w:cs="FrankRuehl"/>
          <w:rtl/>
        </w:rPr>
        <w:t>מי</w:t>
      </w:r>
      <w:r>
        <w:rPr>
          <w:rStyle w:val="default"/>
          <w:rFonts w:cs="FrankRuehl" w:hint="cs"/>
          <w:rtl/>
        </w:rPr>
        <w:t>ם סביר</w:t>
      </w:r>
      <w:r>
        <w:rPr>
          <w:rStyle w:val="default"/>
          <w:rFonts w:cs="FrankRuehl"/>
          <w:rtl/>
        </w:rPr>
        <w:t>ים</w:t>
      </w:r>
      <w:r>
        <w:rPr>
          <w:rStyle w:val="default"/>
          <w:rFonts w:cs="FrankRuehl" w:hint="cs"/>
          <w:rtl/>
        </w:rPr>
        <w:t xml:space="preserve"> להניח שהדו"ח אינו נכון; שומה לפי פסקת משנה זו יכול שתיעשה בהתאם לה</w:t>
      </w:r>
      <w:r>
        <w:rPr>
          <w:rStyle w:val="default"/>
          <w:rFonts w:cs="FrankRuehl"/>
          <w:rtl/>
        </w:rPr>
        <w:t>סכ</w:t>
      </w:r>
      <w:r>
        <w:rPr>
          <w:rStyle w:val="default"/>
          <w:rFonts w:cs="FrankRuehl" w:hint="cs"/>
          <w:rtl/>
        </w:rPr>
        <w:t xml:space="preserve">ם </w:t>
      </w:r>
      <w:r>
        <w:rPr>
          <w:rStyle w:val="default"/>
          <w:rFonts w:cs="FrankRuehl"/>
          <w:rtl/>
        </w:rPr>
        <w:t>ש</w:t>
      </w:r>
      <w:r>
        <w:rPr>
          <w:rStyle w:val="default"/>
          <w:rFonts w:cs="FrankRuehl" w:hint="cs"/>
          <w:rtl/>
        </w:rPr>
        <w:t>נער</w:t>
      </w:r>
      <w:r>
        <w:rPr>
          <w:rStyle w:val="default"/>
          <w:rFonts w:cs="FrankRuehl"/>
          <w:rtl/>
        </w:rPr>
        <w:t xml:space="preserve">ך </w:t>
      </w:r>
      <w:r>
        <w:rPr>
          <w:rStyle w:val="default"/>
          <w:rFonts w:cs="FrankRuehl" w:hint="cs"/>
          <w:rtl/>
        </w:rPr>
        <w:t>עם</w:t>
      </w:r>
      <w:r>
        <w:rPr>
          <w:rStyle w:val="default"/>
          <w:rFonts w:cs="FrankRuehl"/>
          <w:rtl/>
        </w:rPr>
        <w:t xml:space="preserve"> </w:t>
      </w:r>
      <w:r>
        <w:rPr>
          <w:rStyle w:val="default"/>
          <w:rFonts w:cs="FrankRuehl" w:hint="cs"/>
          <w:rtl/>
        </w:rPr>
        <w:t>הנישו</w:t>
      </w:r>
      <w:r>
        <w:rPr>
          <w:rStyle w:val="default"/>
          <w:rFonts w:cs="FrankRuehl"/>
          <w:rtl/>
        </w:rPr>
        <w:t>ם</w:t>
      </w:r>
      <w:r>
        <w:rPr>
          <w:rStyle w:val="default"/>
          <w:rFonts w:cs="FrankRuehl" w:hint="cs"/>
          <w:rtl/>
        </w:rPr>
        <w:t>;</w:t>
      </w:r>
    </w:p>
    <w:p w:rsidR="00D54DD9" w:rsidRDefault="00D54DD9">
      <w:pPr>
        <w:pStyle w:val="P22"/>
        <w:spacing w:before="72"/>
        <w:ind w:left="1021" w:right="1134"/>
        <w:rPr>
          <w:rStyle w:val="default"/>
          <w:rFonts w:cs="FrankRuehl"/>
          <w:rtl/>
        </w:rPr>
      </w:pPr>
      <w:r>
        <w:rPr>
          <w:lang w:val="he-IL"/>
        </w:rPr>
        <w:pict>
          <v:rect id="_x0000_s3417" style="position:absolute;left:0;text-align:left;margin-left:464.5pt;margin-top:8.05pt;width:75.05pt;height:16pt;z-index:251616768" o:allowincell="f" filled="f" stroked="f" strokecolor="lime" strokeweight=".25pt">
            <v:textbox style="mso-next-textbox:#_x0000_s3417"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פקיד השומה רשאי</w:t>
      </w:r>
      <w:r>
        <w:rPr>
          <w:rStyle w:val="default"/>
          <w:rFonts w:cs="FrankRuehl"/>
          <w:rtl/>
        </w:rPr>
        <w:t xml:space="preserve">, </w:t>
      </w:r>
      <w:r>
        <w:rPr>
          <w:rStyle w:val="default"/>
          <w:rFonts w:cs="FrankRuehl" w:hint="cs"/>
          <w:rtl/>
        </w:rPr>
        <w:t xml:space="preserve">ביוזמתו או לבקשת הנישום, תוך שנה </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ם התק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האמור</w:t>
      </w:r>
      <w:r>
        <w:rPr>
          <w:rStyle w:val="default"/>
          <w:rFonts w:cs="FrankRuehl"/>
          <w:rtl/>
        </w:rPr>
        <w:t>ה</w:t>
      </w:r>
      <w:r>
        <w:rPr>
          <w:rStyle w:val="default"/>
          <w:rFonts w:cs="FrankRuehl" w:hint="cs"/>
          <w:rtl/>
        </w:rPr>
        <w:t xml:space="preserve"> בפסקה (2), לתקן כל טעות שנ</w:t>
      </w:r>
      <w:r>
        <w:rPr>
          <w:rStyle w:val="default"/>
          <w:rFonts w:cs="FrankRuehl"/>
          <w:rtl/>
        </w:rPr>
        <w:t>פל</w:t>
      </w:r>
      <w:r>
        <w:rPr>
          <w:rStyle w:val="default"/>
          <w:rFonts w:cs="FrankRuehl" w:hint="cs"/>
          <w:rtl/>
        </w:rPr>
        <w:t>ה בחישוב הניכויי</w:t>
      </w:r>
      <w:r>
        <w:rPr>
          <w:rStyle w:val="default"/>
          <w:rFonts w:cs="FrankRuehl"/>
          <w:rtl/>
        </w:rPr>
        <w:t>ם, הזיכוי</w:t>
      </w:r>
      <w:r>
        <w:rPr>
          <w:rStyle w:val="default"/>
          <w:rFonts w:cs="FrankRuehl" w:hint="cs"/>
          <w:rtl/>
        </w:rPr>
        <w:t>ים א</w:t>
      </w:r>
      <w:r>
        <w:rPr>
          <w:rStyle w:val="default"/>
          <w:rFonts w:cs="FrankRuehl"/>
          <w:rtl/>
        </w:rPr>
        <w:t xml:space="preserve">ו </w:t>
      </w:r>
      <w:r>
        <w:rPr>
          <w:rStyle w:val="default"/>
          <w:rFonts w:cs="FrankRuehl" w:hint="cs"/>
          <w:rtl/>
        </w:rPr>
        <w:t>הפ</w:t>
      </w:r>
      <w:r>
        <w:rPr>
          <w:rStyle w:val="default"/>
          <w:rFonts w:cs="FrankRuehl"/>
          <w:rtl/>
        </w:rPr>
        <w:t>טו</w:t>
      </w:r>
      <w:r>
        <w:rPr>
          <w:rStyle w:val="default"/>
          <w:rFonts w:cs="FrankRuehl" w:hint="cs"/>
          <w:rtl/>
        </w:rPr>
        <w:t>רים בשומה לפי</w:t>
      </w:r>
      <w:r>
        <w:rPr>
          <w:rStyle w:val="default"/>
          <w:rFonts w:cs="FrankRuehl"/>
          <w:rtl/>
        </w:rPr>
        <w:t xml:space="preserve"> </w:t>
      </w:r>
      <w:r>
        <w:rPr>
          <w:rStyle w:val="default"/>
          <w:rFonts w:cs="FrankRuehl" w:hint="cs"/>
          <w:rtl/>
        </w:rPr>
        <w:t>פסק</w:t>
      </w:r>
      <w:r>
        <w:rPr>
          <w:rStyle w:val="default"/>
          <w:rFonts w:cs="FrankRuehl"/>
          <w:rtl/>
        </w:rPr>
        <w:t>ה</w:t>
      </w:r>
      <w:r>
        <w:rPr>
          <w:rStyle w:val="default"/>
          <w:rFonts w:cs="FrankRuehl" w:hint="cs"/>
          <w:rtl/>
        </w:rPr>
        <w:t xml:space="preserve"> (</w:t>
      </w:r>
      <w:r>
        <w:rPr>
          <w:rStyle w:val="default"/>
          <w:rFonts w:cs="FrankRuehl"/>
          <w:rtl/>
        </w:rPr>
        <w:t>2)(ב</w:t>
      </w:r>
      <w:r>
        <w:rPr>
          <w:rStyle w:val="default"/>
          <w:rFonts w:cs="FrankRuehl" w:hint="cs"/>
          <w:rtl/>
        </w:rPr>
        <w:t>), אם שו</w:t>
      </w:r>
      <w:r>
        <w:rPr>
          <w:rStyle w:val="default"/>
          <w:rFonts w:cs="FrankRuehl"/>
          <w:rtl/>
        </w:rPr>
        <w:t>כנ</w:t>
      </w:r>
      <w:r>
        <w:rPr>
          <w:rStyle w:val="default"/>
          <w:rFonts w:cs="FrankRuehl" w:hint="cs"/>
          <w:rtl/>
        </w:rPr>
        <w:t>ע שמדובר בטעות חשבונית;</w:t>
      </w:r>
    </w:p>
    <w:p w:rsidR="00D54DD9" w:rsidRDefault="00D54DD9">
      <w:pPr>
        <w:pStyle w:val="P22"/>
        <w:spacing w:before="72"/>
        <w:ind w:left="1021" w:right="1134"/>
        <w:rPr>
          <w:rStyle w:val="default"/>
          <w:rFonts w:cs="FrankRuehl"/>
          <w:rtl/>
        </w:rPr>
      </w:pPr>
      <w:r>
        <w:rPr>
          <w:lang w:val="he-IL"/>
        </w:rPr>
        <w:pict>
          <v:rect id="_x0000_s3418" style="position:absolute;left:0;text-align:left;margin-left:464.5pt;margin-top:8.05pt;width:75.05pt;height:16pt;z-index:251617792" o:allowincell="f" filled="f" stroked="f" strokecolor="lime" strokeweight=".25pt">
            <v:textbox style="mso-next-textbox:#_x0000_s3418" inset="0,0,0,0">
              <w:txbxContent>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(3)</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ה (1), רשאי פ</w:t>
      </w:r>
      <w:r>
        <w:rPr>
          <w:rStyle w:val="default"/>
          <w:rFonts w:cs="FrankRuehl"/>
          <w:rtl/>
        </w:rPr>
        <w:t xml:space="preserve">קיד </w:t>
      </w:r>
      <w:r>
        <w:rPr>
          <w:rStyle w:val="default"/>
          <w:rFonts w:cs="FrankRuehl" w:hint="cs"/>
          <w:rtl/>
        </w:rPr>
        <w:t>ה</w:t>
      </w:r>
      <w:r>
        <w:rPr>
          <w:rStyle w:val="default"/>
          <w:rFonts w:cs="FrankRuehl"/>
          <w:rtl/>
        </w:rPr>
        <w:t>שו</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תו</w:t>
      </w:r>
      <w:r>
        <w:rPr>
          <w:rStyle w:val="default"/>
          <w:rFonts w:cs="FrankRuehl" w:hint="cs"/>
          <w:rtl/>
        </w:rPr>
        <w:t>ך</w:t>
      </w:r>
      <w:r>
        <w:rPr>
          <w:rStyle w:val="default"/>
          <w:rFonts w:cs="FrankRuehl"/>
          <w:rtl/>
        </w:rPr>
        <w:t xml:space="preserve"> ש</w:t>
      </w:r>
      <w:r>
        <w:rPr>
          <w:rStyle w:val="default"/>
          <w:rFonts w:cs="FrankRuehl" w:hint="cs"/>
          <w:rtl/>
        </w:rPr>
        <w:t>שה</w:t>
      </w:r>
      <w:r>
        <w:rPr>
          <w:rStyle w:val="default"/>
          <w:rFonts w:cs="FrankRuehl"/>
          <w:rtl/>
        </w:rPr>
        <w:t xml:space="preserve"> </w:t>
      </w:r>
      <w:r>
        <w:rPr>
          <w:rStyle w:val="default"/>
          <w:rFonts w:cs="FrankRuehl" w:hint="cs"/>
          <w:rtl/>
        </w:rPr>
        <w:t>חדשי</w:t>
      </w:r>
      <w:r>
        <w:rPr>
          <w:rStyle w:val="default"/>
          <w:rFonts w:cs="FrankRuehl"/>
          <w:rtl/>
        </w:rPr>
        <w:t>ם</w:t>
      </w:r>
      <w:r>
        <w:rPr>
          <w:rStyle w:val="default"/>
          <w:rFonts w:cs="FrankRuehl" w:hint="cs"/>
          <w:rtl/>
        </w:rPr>
        <w:t xml:space="preserve"> מיום</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 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שומה עצמית, לעשות כמפורט להלן, ויוסיפ</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ראות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 xml:space="preserve">הדו"ח </w:t>
      </w:r>
      <w:r>
        <w:rPr>
          <w:rStyle w:val="default"/>
          <w:rFonts w:cs="FrankRuehl"/>
          <w:rtl/>
        </w:rPr>
        <w:t>כ</w:t>
      </w:r>
      <w:r>
        <w:rPr>
          <w:rStyle w:val="default"/>
          <w:rFonts w:cs="FrankRuehl" w:hint="cs"/>
          <w:rtl/>
        </w:rPr>
        <w:t xml:space="preserve">שומה עצמית גם לאחר שפקיד השומה </w:t>
      </w:r>
      <w:r>
        <w:rPr>
          <w:rStyle w:val="default"/>
          <w:rFonts w:cs="FrankRuehl"/>
          <w:rtl/>
        </w:rPr>
        <w:t>ע</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לתקן טעות חש</w:t>
      </w:r>
      <w:r>
        <w:rPr>
          <w:rStyle w:val="default"/>
          <w:rFonts w:cs="FrankRuehl"/>
          <w:rtl/>
        </w:rPr>
        <w:t>בו</w:t>
      </w:r>
      <w:r>
        <w:rPr>
          <w:rStyle w:val="default"/>
          <w:rFonts w:cs="FrankRuehl" w:hint="cs"/>
          <w:rtl/>
        </w:rPr>
        <w:t>ן</w:t>
      </w:r>
      <w:r>
        <w:rPr>
          <w:rStyle w:val="default"/>
          <w:rFonts w:cs="FrankRuehl"/>
          <w:rtl/>
        </w:rPr>
        <w:t xml:space="preserve"> שנ</w:t>
      </w:r>
      <w:r>
        <w:rPr>
          <w:rStyle w:val="default"/>
          <w:rFonts w:cs="FrankRuehl" w:hint="cs"/>
          <w:rtl/>
        </w:rPr>
        <w:t>פלה בדו"ח;</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ליישם הוראות כל</w:t>
      </w:r>
      <w:r>
        <w:rPr>
          <w:rStyle w:val="default"/>
          <w:rFonts w:cs="FrankRuehl"/>
          <w:rtl/>
        </w:rPr>
        <w:t xml:space="preserve"> </w:t>
      </w:r>
      <w:r>
        <w:rPr>
          <w:rStyle w:val="default"/>
          <w:rFonts w:cs="FrankRuehl" w:hint="cs"/>
          <w:rtl/>
        </w:rPr>
        <w:t>דין החלות על הנישום בהיותו חייב בניהול פנקסי חשבונות לשנת מס פלוני</w:t>
      </w:r>
      <w:r>
        <w:rPr>
          <w:rStyle w:val="default"/>
          <w:rFonts w:cs="FrankRuehl"/>
          <w:rtl/>
        </w:rPr>
        <w:t xml:space="preserve">ת </w:t>
      </w:r>
      <w:r>
        <w:rPr>
          <w:rStyle w:val="default"/>
          <w:rFonts w:cs="FrankRuehl" w:hint="cs"/>
          <w:rtl/>
        </w:rPr>
        <w:t>או</w:t>
      </w:r>
      <w:r>
        <w:rPr>
          <w:rStyle w:val="default"/>
          <w:rFonts w:cs="FrankRuehl"/>
          <w:rtl/>
        </w:rPr>
        <w:t xml:space="preserve"> </w:t>
      </w:r>
      <w:r>
        <w:rPr>
          <w:rStyle w:val="default"/>
          <w:rFonts w:cs="FrankRuehl" w:hint="cs"/>
          <w:rtl/>
        </w:rPr>
        <w:t>לחל</w:t>
      </w:r>
      <w:r>
        <w:rPr>
          <w:rStyle w:val="default"/>
          <w:rFonts w:cs="FrankRuehl"/>
          <w:rtl/>
        </w:rPr>
        <w:t xml:space="preserve">ק </w:t>
      </w:r>
      <w:r>
        <w:rPr>
          <w:rStyle w:val="default"/>
          <w:rFonts w:cs="FrankRuehl" w:hint="cs"/>
          <w:rtl/>
        </w:rPr>
        <w:t>ממ</w:t>
      </w:r>
      <w:r>
        <w:rPr>
          <w:rStyle w:val="default"/>
          <w:rFonts w:cs="FrankRuehl"/>
          <w:rtl/>
        </w:rPr>
        <w:t>נ</w:t>
      </w:r>
      <w:r>
        <w:rPr>
          <w:rStyle w:val="default"/>
          <w:rFonts w:cs="FrankRuehl" w:hint="cs"/>
          <w:rtl/>
        </w:rPr>
        <w:t>ה ולא</w:t>
      </w:r>
      <w:r>
        <w:rPr>
          <w:rStyle w:val="default"/>
          <w:rFonts w:cs="FrankRuehl"/>
          <w:rtl/>
        </w:rPr>
        <w:t xml:space="preserve"> </w:t>
      </w:r>
      <w:r>
        <w:rPr>
          <w:rStyle w:val="default"/>
          <w:rFonts w:cs="FrankRuehl" w:hint="cs"/>
          <w:rtl/>
        </w:rPr>
        <w:t>ניהלם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ה</w:t>
      </w:r>
      <w:r>
        <w:rPr>
          <w:rStyle w:val="default"/>
          <w:rFonts w:cs="FrankRuehl"/>
          <w:rtl/>
        </w:rPr>
        <w:t>ל</w:t>
      </w:r>
      <w:r>
        <w:rPr>
          <w:rStyle w:val="default"/>
          <w:rFonts w:cs="FrankRuehl" w:hint="cs"/>
          <w:rtl/>
        </w:rPr>
        <w:t>ם ר</w:t>
      </w:r>
      <w:r>
        <w:rPr>
          <w:rStyle w:val="default"/>
          <w:rFonts w:cs="FrankRuehl"/>
          <w:rtl/>
        </w:rPr>
        <w:t>ק</w:t>
      </w:r>
      <w:r>
        <w:rPr>
          <w:rStyle w:val="default"/>
          <w:rFonts w:cs="FrankRuehl" w:hint="cs"/>
          <w:rtl/>
        </w:rPr>
        <w:t xml:space="preserve"> </w:t>
      </w:r>
      <w:r>
        <w:rPr>
          <w:rStyle w:val="default"/>
          <w:rFonts w:cs="FrankRuehl"/>
          <w:rtl/>
        </w:rPr>
        <w:t>ב</w:t>
      </w:r>
      <w:r>
        <w:rPr>
          <w:rStyle w:val="default"/>
          <w:rFonts w:cs="FrankRuehl" w:hint="cs"/>
          <w:rtl/>
        </w:rPr>
        <w:t>חלק מהתקופה שבה הי</w:t>
      </w:r>
      <w:r>
        <w:rPr>
          <w:rStyle w:val="default"/>
          <w:rFonts w:cs="FrankRuehl"/>
          <w:rtl/>
        </w:rPr>
        <w:t xml:space="preserve">ה חייב לנהלם, או </w:t>
      </w:r>
      <w:r>
        <w:rPr>
          <w:rStyle w:val="default"/>
          <w:rFonts w:cs="FrankRuehl" w:hint="cs"/>
          <w:rtl/>
        </w:rPr>
        <w:t>לא</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סס את</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ו"ח של</w:t>
      </w:r>
      <w:r>
        <w:rPr>
          <w:rStyle w:val="default"/>
          <w:rFonts w:cs="FrankRuehl"/>
          <w:rtl/>
        </w:rPr>
        <w:t>ו</w:t>
      </w:r>
      <w:r>
        <w:rPr>
          <w:rStyle w:val="default"/>
          <w:rFonts w:cs="FrankRuehl" w:hint="cs"/>
          <w:rtl/>
        </w:rPr>
        <w:t xml:space="preserve"> </w:t>
      </w:r>
      <w:r>
        <w:rPr>
          <w:rStyle w:val="default"/>
          <w:rFonts w:cs="FrankRuehl"/>
          <w:rtl/>
        </w:rPr>
        <w:t>על פ</w:t>
      </w:r>
      <w:r>
        <w:rPr>
          <w:rStyle w:val="default"/>
          <w:rFonts w:cs="FrankRuehl" w:hint="cs"/>
          <w:rtl/>
        </w:rPr>
        <w:t>נקסי החשבונות;</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ליישם הוראות כל</w:t>
      </w:r>
      <w:r>
        <w:rPr>
          <w:rStyle w:val="default"/>
          <w:rFonts w:cs="FrankRuehl"/>
          <w:rtl/>
        </w:rPr>
        <w:t xml:space="preserve"> דין </w:t>
      </w:r>
      <w:r>
        <w:rPr>
          <w:rStyle w:val="default"/>
          <w:rFonts w:cs="FrankRuehl" w:hint="cs"/>
          <w:rtl/>
        </w:rPr>
        <w:t>ה</w:t>
      </w:r>
      <w:r>
        <w:rPr>
          <w:rStyle w:val="default"/>
          <w:rFonts w:cs="FrankRuehl"/>
          <w:rtl/>
        </w:rPr>
        <w:t>חל</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הנ</w:t>
      </w:r>
      <w:r>
        <w:rPr>
          <w:rStyle w:val="default"/>
          <w:rFonts w:cs="FrankRuehl" w:hint="cs"/>
          <w:rtl/>
        </w:rPr>
        <w:t>יש</w:t>
      </w:r>
      <w:r>
        <w:rPr>
          <w:rStyle w:val="default"/>
          <w:rFonts w:cs="FrankRuehl"/>
          <w:rtl/>
        </w:rPr>
        <w:t>ו</w:t>
      </w:r>
      <w:r>
        <w:rPr>
          <w:rStyle w:val="default"/>
          <w:rFonts w:cs="FrankRuehl" w:hint="cs"/>
          <w:rtl/>
        </w:rPr>
        <w:t>ם לאח</w:t>
      </w:r>
      <w:r>
        <w:rPr>
          <w:rStyle w:val="default"/>
          <w:rFonts w:cs="FrankRuehl"/>
          <w:rtl/>
        </w:rPr>
        <w:t>ר</w:t>
      </w:r>
      <w:r>
        <w:rPr>
          <w:rStyle w:val="default"/>
          <w:rFonts w:cs="FrankRuehl" w:hint="cs"/>
          <w:rtl/>
        </w:rPr>
        <w:t xml:space="preserve"> שנקבע בקביעה ס</w:t>
      </w:r>
      <w:r>
        <w:rPr>
          <w:rStyle w:val="default"/>
          <w:rFonts w:cs="FrankRuehl"/>
          <w:rtl/>
        </w:rPr>
        <w:t>ו</w:t>
      </w:r>
      <w:r>
        <w:rPr>
          <w:rStyle w:val="default"/>
          <w:rFonts w:cs="FrankRuehl" w:hint="cs"/>
          <w:rtl/>
        </w:rPr>
        <w:t>פית כי פנקסיו אינם קביל</w:t>
      </w:r>
      <w:r>
        <w:rPr>
          <w:rStyle w:val="default"/>
          <w:rFonts w:cs="FrankRuehl"/>
          <w:rtl/>
        </w:rPr>
        <w:t>ים; לענין זה, "קביעה</w:t>
      </w:r>
      <w:r>
        <w:rPr>
          <w:rStyle w:val="default"/>
          <w:rFonts w:cs="FrankRuehl" w:hint="cs"/>
          <w:rtl/>
        </w:rPr>
        <w:t xml:space="preserve"> </w:t>
      </w:r>
      <w:r>
        <w:rPr>
          <w:rStyle w:val="default"/>
          <w:rFonts w:cs="FrankRuehl"/>
          <w:rtl/>
        </w:rPr>
        <w:t>ס</w:t>
      </w:r>
      <w:r>
        <w:rPr>
          <w:rStyle w:val="default"/>
          <w:rFonts w:cs="FrankRuehl" w:hint="cs"/>
          <w:rtl/>
        </w:rPr>
        <w:t>ופית" - קביעה שאין עוד</w:t>
      </w:r>
      <w:r>
        <w:rPr>
          <w:rStyle w:val="default"/>
          <w:rFonts w:cs="FrankRuehl"/>
          <w:rtl/>
        </w:rPr>
        <w:t xml:space="preserve"> </w:t>
      </w:r>
      <w:r>
        <w:rPr>
          <w:rStyle w:val="default"/>
          <w:rFonts w:cs="FrankRuehl" w:hint="cs"/>
          <w:rtl/>
        </w:rPr>
        <w:t>עליה זכות ערר או</w:t>
      </w:r>
      <w:r>
        <w:rPr>
          <w:rStyle w:val="default"/>
          <w:rFonts w:cs="FrankRuehl"/>
          <w:rtl/>
        </w:rPr>
        <w:t xml:space="preserve"> </w:t>
      </w:r>
      <w:r>
        <w:rPr>
          <w:rStyle w:val="default"/>
          <w:rFonts w:cs="FrankRuehl" w:hint="cs"/>
          <w:rtl/>
        </w:rPr>
        <w:t>ערעור.</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מסר אדם דו"ח</w:t>
      </w:r>
      <w:r>
        <w:rPr>
          <w:rStyle w:val="default"/>
          <w:rFonts w:cs="FrankRuehl"/>
          <w:rtl/>
        </w:rPr>
        <w:t xml:space="preserve"> </w:t>
      </w:r>
      <w:r>
        <w:rPr>
          <w:rStyle w:val="default"/>
          <w:rFonts w:cs="FrankRuehl" w:hint="cs"/>
          <w:rtl/>
        </w:rPr>
        <w:t>ופקיד</w:t>
      </w:r>
      <w:r>
        <w:rPr>
          <w:rStyle w:val="default"/>
          <w:rFonts w:cs="FrankRuehl"/>
          <w:rtl/>
        </w:rPr>
        <w:t xml:space="preserve"> ה</w:t>
      </w:r>
      <w:r>
        <w:rPr>
          <w:rStyle w:val="default"/>
          <w:rFonts w:cs="FrankRuehl" w:hint="cs"/>
          <w:rtl/>
        </w:rPr>
        <w:t>שו</w:t>
      </w:r>
      <w:r>
        <w:rPr>
          <w:rStyle w:val="default"/>
          <w:rFonts w:cs="FrankRuehl"/>
          <w:rtl/>
        </w:rPr>
        <w:t>מה</w:t>
      </w:r>
      <w:r>
        <w:rPr>
          <w:rStyle w:val="default"/>
          <w:rFonts w:cs="FrankRuehl" w:hint="cs"/>
          <w:rtl/>
        </w:rPr>
        <w:t xml:space="preserve"> סבור שאותו א</w:t>
      </w:r>
      <w:r>
        <w:rPr>
          <w:rStyle w:val="default"/>
          <w:rFonts w:cs="FrankRuehl"/>
          <w:rtl/>
        </w:rPr>
        <w:t>ד</w:t>
      </w:r>
      <w:r>
        <w:rPr>
          <w:rStyle w:val="default"/>
          <w:rFonts w:cs="FrankRuehl" w:hint="cs"/>
          <w:rtl/>
        </w:rPr>
        <w:t>ם ח</w:t>
      </w:r>
      <w:r>
        <w:rPr>
          <w:rStyle w:val="default"/>
          <w:rFonts w:cs="FrankRuehl"/>
          <w:rtl/>
        </w:rPr>
        <w:t>י</w:t>
      </w:r>
      <w:r>
        <w:rPr>
          <w:rStyle w:val="default"/>
          <w:rFonts w:cs="FrankRuehl" w:hint="cs"/>
          <w:rtl/>
        </w:rPr>
        <w:t>יב</w:t>
      </w:r>
      <w:r>
        <w:rPr>
          <w:rStyle w:val="default"/>
          <w:rFonts w:cs="FrankRuehl"/>
          <w:rtl/>
        </w:rPr>
        <w:t xml:space="preserve"> ל</w:t>
      </w:r>
      <w:r>
        <w:rPr>
          <w:rStyle w:val="default"/>
          <w:rFonts w:cs="FrankRuehl" w:hint="cs"/>
          <w:rtl/>
        </w:rPr>
        <w:t>שלם מס</w:t>
      </w:r>
      <w:r>
        <w:rPr>
          <w:rStyle w:val="default"/>
          <w:rFonts w:cs="FrankRuehl"/>
          <w:rtl/>
        </w:rPr>
        <w:t>, ר</w:t>
      </w:r>
      <w:r>
        <w:rPr>
          <w:rStyle w:val="default"/>
          <w:rFonts w:cs="FrankRuehl" w:hint="cs"/>
          <w:rtl/>
        </w:rPr>
        <w:t>שאי הוא לקבוע לפי מיטב שפיטתו את סכום הכנסתו החייבת של אותו א</w:t>
      </w:r>
      <w:r>
        <w:rPr>
          <w:rStyle w:val="default"/>
          <w:rFonts w:cs="FrankRuehl"/>
          <w:rtl/>
        </w:rPr>
        <w:t>דם ו</w:t>
      </w:r>
      <w:r>
        <w:rPr>
          <w:rStyle w:val="default"/>
          <w:rFonts w:cs="FrankRuehl" w:hint="cs"/>
          <w:rtl/>
        </w:rPr>
        <w:t>ל</w:t>
      </w:r>
      <w:r>
        <w:rPr>
          <w:rStyle w:val="default"/>
          <w:rFonts w:cs="FrankRuehl"/>
          <w:rtl/>
        </w:rPr>
        <w:t>שו</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ות</w:t>
      </w:r>
      <w:r>
        <w:rPr>
          <w:rStyle w:val="default"/>
          <w:rFonts w:cs="FrankRuehl" w:hint="cs"/>
          <w:rtl/>
        </w:rPr>
        <w:t>ו</w:t>
      </w:r>
      <w:r>
        <w:rPr>
          <w:rStyle w:val="default"/>
          <w:rFonts w:cs="FrankRuehl"/>
          <w:rtl/>
        </w:rPr>
        <w:t xml:space="preserve"> ל</w:t>
      </w:r>
      <w:r>
        <w:rPr>
          <w:rStyle w:val="default"/>
          <w:rFonts w:cs="FrankRuehl" w:hint="cs"/>
          <w:rtl/>
        </w:rPr>
        <w:t>פי</w:t>
      </w:r>
      <w:r>
        <w:rPr>
          <w:rStyle w:val="default"/>
          <w:rFonts w:cs="FrankRuehl"/>
          <w:rtl/>
        </w:rPr>
        <w:t xml:space="preserve"> </w:t>
      </w:r>
      <w:r>
        <w:rPr>
          <w:rStyle w:val="default"/>
          <w:rFonts w:cs="FrankRuehl" w:hint="cs"/>
          <w:rtl/>
        </w:rPr>
        <w:t>זה, א</w:t>
      </w:r>
      <w:r>
        <w:rPr>
          <w:rStyle w:val="default"/>
          <w:rFonts w:cs="FrankRuehl"/>
          <w:rtl/>
        </w:rPr>
        <w:t>ל</w:t>
      </w:r>
      <w:r>
        <w:rPr>
          <w:rStyle w:val="default"/>
          <w:rFonts w:cs="FrankRuehl" w:hint="cs"/>
          <w:rtl/>
        </w:rPr>
        <w:t>א ששו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ה מ</w:t>
      </w:r>
      <w:r>
        <w:rPr>
          <w:rStyle w:val="default"/>
          <w:rFonts w:cs="FrankRuehl"/>
          <w:rtl/>
        </w:rPr>
        <w:t>ש</w:t>
      </w:r>
      <w:r>
        <w:rPr>
          <w:rStyle w:val="default"/>
          <w:rFonts w:cs="FrankRuehl" w:hint="cs"/>
          <w:rtl/>
        </w:rPr>
        <w:t>פ</w:t>
      </w:r>
      <w:r>
        <w:rPr>
          <w:rStyle w:val="default"/>
          <w:rFonts w:cs="FrankRuehl"/>
          <w:rtl/>
        </w:rPr>
        <w:t>ע</w:t>
      </w:r>
      <w:r>
        <w:rPr>
          <w:rStyle w:val="default"/>
          <w:rFonts w:cs="FrankRuehl" w:hint="cs"/>
          <w:rtl/>
        </w:rPr>
        <w:t>ת על כל אחריות של א</w:t>
      </w:r>
      <w:r>
        <w:rPr>
          <w:rStyle w:val="default"/>
          <w:rFonts w:cs="FrankRuehl"/>
          <w:rtl/>
        </w:rPr>
        <w:t>ותו אדם על שלא מ</w:t>
      </w:r>
      <w:r>
        <w:rPr>
          <w:rStyle w:val="default"/>
          <w:rFonts w:cs="FrankRuehl" w:hint="cs"/>
          <w:rtl/>
        </w:rPr>
        <w:t xml:space="preserve">סר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 xml:space="preserve">ח או </w:t>
      </w:r>
      <w:r>
        <w:rPr>
          <w:rStyle w:val="default"/>
          <w:rFonts w:cs="FrankRuehl"/>
          <w:rtl/>
        </w:rPr>
        <w:t>ש</w:t>
      </w:r>
      <w:r>
        <w:rPr>
          <w:rStyle w:val="default"/>
          <w:rFonts w:cs="FrankRuehl" w:hint="cs"/>
          <w:rtl/>
        </w:rPr>
        <w:t>ה</w:t>
      </w:r>
      <w:r>
        <w:rPr>
          <w:rStyle w:val="default"/>
          <w:rFonts w:cs="FrankRuehl"/>
          <w:rtl/>
        </w:rPr>
        <w:t>ז</w:t>
      </w:r>
      <w:r>
        <w:rPr>
          <w:rStyle w:val="default"/>
          <w:rFonts w:cs="FrankRuehl" w:hint="cs"/>
          <w:rtl/>
        </w:rPr>
        <w:t>ניח למסר</w:t>
      </w:r>
      <w:r>
        <w:rPr>
          <w:rStyle w:val="default"/>
          <w:rFonts w:cs="FrankRuehl"/>
          <w:rtl/>
        </w:rPr>
        <w:t>ו.</w:t>
      </w:r>
    </w:p>
    <w:p w:rsidR="00D54DD9" w:rsidRDefault="00D54DD9" w:rsidP="006334DB">
      <w:pPr>
        <w:pStyle w:val="P00"/>
        <w:spacing w:before="72"/>
        <w:ind w:left="0" w:right="1134"/>
        <w:rPr>
          <w:rStyle w:val="default"/>
          <w:rFonts w:cs="FrankRuehl" w:hint="cs"/>
          <w:rtl/>
        </w:rPr>
      </w:pPr>
      <w:bookmarkStart w:id="415" w:name="Seif250"/>
      <w:bookmarkEnd w:id="415"/>
      <w:r>
        <w:rPr>
          <w:rFonts w:cs="Miriam"/>
          <w:lang w:val="he-IL"/>
        </w:rPr>
        <w:pict>
          <v:rect id="_x0000_s3419" style="position:absolute;left:0;text-align:left;margin-left:464.5pt;margin-top:8.05pt;width:75.05pt;height:51.4pt;z-index:251618816" o:allowincell="f" filled="f" stroked="f" strokecolor="lime" strokeweight=".25pt">
            <v:textbox style="mso-next-textbox:#_x0000_s3419"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לשום </w:t>
                  </w:r>
                  <w:r>
                    <w:rPr>
                      <w:rFonts w:cs="Miriam"/>
                      <w:sz w:val="18"/>
                      <w:szCs w:val="18"/>
                      <w:rtl/>
                    </w:rPr>
                    <w:t>ב</w:t>
                  </w:r>
                  <w:r>
                    <w:rPr>
                      <w:rFonts w:cs="Miriam" w:hint="cs"/>
                      <w:sz w:val="18"/>
                      <w:szCs w:val="18"/>
                      <w:rtl/>
                    </w:rPr>
                    <w:t>מקרים מיוחדים</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145</w:t>
      </w:r>
      <w:r>
        <w:rPr>
          <w:rStyle w:val="default"/>
          <w:rFonts w:cs="FrankRuehl"/>
          <w:rtl/>
        </w:rPr>
        <w:t>א</w:t>
      </w:r>
      <w:r>
        <w:rPr>
          <w:rStyle w:val="default"/>
          <w:rFonts w:cs="FrankRuehl" w:hint="cs"/>
          <w:rtl/>
        </w:rPr>
        <w:t>. רשאי פקיד השו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לקבוע לפי מיטב שפי</w:t>
      </w:r>
      <w:r>
        <w:rPr>
          <w:rStyle w:val="default"/>
          <w:rFonts w:cs="FrankRuehl"/>
          <w:rtl/>
        </w:rPr>
        <w:t>טתו את ס</w:t>
      </w:r>
      <w:r>
        <w:rPr>
          <w:rStyle w:val="default"/>
          <w:rFonts w:cs="FrankRuehl" w:hint="cs"/>
          <w:rtl/>
        </w:rPr>
        <w:t>כום ה</w:t>
      </w:r>
      <w:r>
        <w:rPr>
          <w:rStyle w:val="default"/>
          <w:rFonts w:cs="FrankRuehl"/>
          <w:rtl/>
        </w:rPr>
        <w:t>כנ</w:t>
      </w:r>
      <w:r>
        <w:rPr>
          <w:rStyle w:val="default"/>
          <w:rFonts w:cs="FrankRuehl" w:hint="cs"/>
          <w:rtl/>
        </w:rPr>
        <w:t>סת</w:t>
      </w:r>
      <w:r>
        <w:rPr>
          <w:rStyle w:val="default"/>
          <w:rFonts w:cs="FrankRuehl"/>
          <w:rtl/>
        </w:rPr>
        <w:t xml:space="preserve">ו </w:t>
      </w:r>
      <w:r>
        <w:rPr>
          <w:rStyle w:val="default"/>
          <w:rFonts w:cs="FrankRuehl" w:hint="cs"/>
          <w:rtl/>
        </w:rPr>
        <w:t>החייבת של ניש</w:t>
      </w:r>
      <w:r>
        <w:rPr>
          <w:rStyle w:val="default"/>
          <w:rFonts w:cs="FrankRuehl"/>
          <w:rtl/>
        </w:rPr>
        <w:t>ו</w:t>
      </w:r>
      <w:r>
        <w:rPr>
          <w:rStyle w:val="default"/>
          <w:rFonts w:cs="FrankRuehl" w:hint="cs"/>
          <w:rtl/>
        </w:rPr>
        <w:t>ם ש</w:t>
      </w:r>
      <w:r>
        <w:rPr>
          <w:rStyle w:val="default"/>
          <w:rFonts w:cs="FrankRuehl"/>
          <w:rtl/>
        </w:rPr>
        <w:t>ה</w:t>
      </w:r>
      <w:r>
        <w:rPr>
          <w:rStyle w:val="default"/>
          <w:rFonts w:cs="FrankRuehl" w:hint="cs"/>
          <w:rtl/>
        </w:rPr>
        <w:t>וא</w:t>
      </w:r>
      <w:r>
        <w:rPr>
          <w:rStyle w:val="default"/>
          <w:rFonts w:cs="FrankRuehl"/>
          <w:rtl/>
        </w:rPr>
        <w:t xml:space="preserve"> ב</w:t>
      </w:r>
      <w:r>
        <w:rPr>
          <w:rStyle w:val="default"/>
          <w:rFonts w:cs="FrankRuehl" w:hint="cs"/>
          <w:rtl/>
        </w:rPr>
        <w:t>על עסק</w:t>
      </w:r>
      <w:r>
        <w:rPr>
          <w:rStyle w:val="default"/>
          <w:rFonts w:cs="FrankRuehl"/>
          <w:rtl/>
        </w:rPr>
        <w:t xml:space="preserve"> ז</w:t>
      </w:r>
      <w:r>
        <w:rPr>
          <w:rStyle w:val="default"/>
          <w:rFonts w:cs="FrankRuehl" w:hint="cs"/>
          <w:rtl/>
        </w:rPr>
        <w:t>עיר מסוג שקבע שר האוצר וניהל את רישומיו כנדרש בהוראות המנהל לפי סעי</w:t>
      </w:r>
      <w:r>
        <w:rPr>
          <w:rStyle w:val="default"/>
          <w:rFonts w:cs="FrankRuehl"/>
          <w:rtl/>
        </w:rPr>
        <w:t xml:space="preserve">ף 130, </w:t>
      </w:r>
      <w:r>
        <w:rPr>
          <w:rStyle w:val="default"/>
          <w:rFonts w:cs="FrankRuehl" w:hint="cs"/>
          <w:rtl/>
        </w:rPr>
        <w:t>אם</w:t>
      </w:r>
      <w:r>
        <w:rPr>
          <w:rStyle w:val="default"/>
          <w:rFonts w:cs="FrankRuehl"/>
          <w:rtl/>
        </w:rPr>
        <w:t xml:space="preserve"> </w:t>
      </w:r>
      <w:r>
        <w:rPr>
          <w:rStyle w:val="default"/>
          <w:rFonts w:cs="FrankRuehl" w:hint="cs"/>
          <w:rtl/>
        </w:rPr>
        <w:t>סבו</w:t>
      </w:r>
      <w:r>
        <w:rPr>
          <w:rStyle w:val="default"/>
          <w:rFonts w:cs="FrankRuehl"/>
          <w:rtl/>
        </w:rPr>
        <w:t xml:space="preserve">ר </w:t>
      </w:r>
      <w:r>
        <w:rPr>
          <w:rStyle w:val="default"/>
          <w:rFonts w:cs="FrankRuehl" w:hint="cs"/>
          <w:rtl/>
        </w:rPr>
        <w:t>פק</w:t>
      </w:r>
      <w:r>
        <w:rPr>
          <w:rStyle w:val="default"/>
          <w:rFonts w:cs="FrankRuehl"/>
          <w:rtl/>
        </w:rPr>
        <w:t>יד</w:t>
      </w:r>
      <w:r>
        <w:rPr>
          <w:rStyle w:val="default"/>
          <w:rFonts w:cs="FrankRuehl" w:hint="cs"/>
          <w:rtl/>
        </w:rPr>
        <w:t xml:space="preserve"> השומה שהכנסת ה</w:t>
      </w:r>
      <w:r>
        <w:rPr>
          <w:rStyle w:val="default"/>
          <w:rFonts w:cs="FrankRuehl"/>
          <w:rtl/>
        </w:rPr>
        <w:t>נ</w:t>
      </w:r>
      <w:r>
        <w:rPr>
          <w:rStyle w:val="default"/>
          <w:rFonts w:cs="FrankRuehl" w:hint="cs"/>
          <w:rtl/>
        </w:rPr>
        <w:t>ישום לפי רישומיו איננה סבירה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שלא יר</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את פנ</w:t>
      </w:r>
      <w:r>
        <w:rPr>
          <w:rStyle w:val="default"/>
          <w:rFonts w:cs="FrankRuehl"/>
          <w:rtl/>
        </w:rPr>
        <w:t>ק</w:t>
      </w:r>
      <w:r>
        <w:rPr>
          <w:rStyle w:val="default"/>
          <w:rFonts w:cs="FrankRuehl" w:hint="cs"/>
          <w:rtl/>
        </w:rPr>
        <w:t>ס</w:t>
      </w:r>
      <w:r>
        <w:rPr>
          <w:rStyle w:val="default"/>
          <w:rFonts w:cs="FrankRuehl"/>
          <w:rtl/>
        </w:rPr>
        <w:t>י</w:t>
      </w:r>
      <w:r>
        <w:rPr>
          <w:rStyle w:val="default"/>
          <w:rFonts w:cs="FrankRuehl" w:hint="cs"/>
          <w:rtl/>
        </w:rPr>
        <w:t>ו של הנישום כבלתי קבילים בשל כך</w:t>
      </w:r>
      <w:r>
        <w:rPr>
          <w:rStyle w:val="default"/>
          <w:rFonts w:cs="FrankRuehl"/>
          <w:rtl/>
        </w:rPr>
        <w:t>.</w:t>
      </w:r>
    </w:p>
    <w:p w:rsidR="00755FD0" w:rsidRDefault="00755FD0" w:rsidP="00755FD0">
      <w:pPr>
        <w:pStyle w:val="P00"/>
        <w:spacing w:before="72"/>
        <w:ind w:left="0" w:right="1134"/>
        <w:rPr>
          <w:rStyle w:val="default"/>
          <w:rFonts w:cs="FrankRuehl"/>
          <w:rtl/>
        </w:rPr>
      </w:pPr>
      <w:r>
        <w:rPr>
          <w:rFonts w:cs="Miriam"/>
          <w:lang w:val="he-IL"/>
        </w:rPr>
        <w:pict>
          <v:rect id="_x0000_s4483" style="position:absolute;left:0;text-align:left;margin-left:464.5pt;margin-top:8.05pt;width:75.05pt;height:18.9pt;z-index:252530176" o:allowincell="f" filled="f" stroked="f" strokecolor="lime" strokeweight=".25pt">
            <v:textbox style="mso-next-textbox:#_x0000_s4483" inset="0,0,0,0">
              <w:txbxContent>
                <w:p w:rsidR="009D5E92" w:rsidRDefault="009D5E92" w:rsidP="00755FD0">
                  <w:pPr>
                    <w:spacing w:line="160" w:lineRule="exact"/>
                    <w:rPr>
                      <w:rFonts w:cs="Miriam"/>
                      <w:noProof/>
                      <w:sz w:val="18"/>
                      <w:szCs w:val="18"/>
                      <w:rtl/>
                    </w:rPr>
                  </w:pPr>
                  <w:r>
                    <w:rPr>
                      <w:rFonts w:cs="Miriam" w:hint="cs"/>
                      <w:sz w:val="18"/>
                      <w:szCs w:val="18"/>
                      <w:rtl/>
                    </w:rPr>
                    <w:t>(תיקון מס' 244) תשע"ח-2017</w:t>
                  </w:r>
                </w:p>
              </w:txbxContent>
            </v:textbox>
            <w10:anchorlock/>
          </v:rect>
        </w:pict>
      </w:r>
      <w:r>
        <w:rPr>
          <w:rStyle w:val="big-number"/>
          <w:rFonts w:cs="Miriam"/>
          <w:rtl/>
        </w:rPr>
        <w:t>145</w:t>
      </w:r>
      <w:r>
        <w:rPr>
          <w:rStyle w:val="default"/>
          <w:rFonts w:cs="FrankRuehl"/>
          <w:rtl/>
        </w:rPr>
        <w:t>א</w:t>
      </w:r>
      <w:r>
        <w:rPr>
          <w:rStyle w:val="default"/>
          <w:rFonts w:cs="FrankRuehl" w:hint="cs"/>
          <w:rtl/>
        </w:rPr>
        <w:t>1. (בוטל).</w:t>
      </w:r>
    </w:p>
    <w:p w:rsidR="00324FEC" w:rsidRDefault="00324FEC" w:rsidP="00324FEC">
      <w:pPr>
        <w:pStyle w:val="P00"/>
        <w:spacing w:before="72"/>
        <w:ind w:left="0" w:right="1134"/>
        <w:rPr>
          <w:rStyle w:val="default"/>
          <w:rFonts w:cs="FrankRuehl" w:hint="cs"/>
          <w:rtl/>
        </w:rPr>
      </w:pPr>
      <w:bookmarkStart w:id="416" w:name="Seif420"/>
      <w:bookmarkEnd w:id="416"/>
      <w:r>
        <w:rPr>
          <w:rFonts w:cs="Miriam"/>
          <w:lang w:val="he-IL"/>
        </w:rPr>
        <w:pict>
          <v:rect id="_x0000_s4012" style="position:absolute;left:0;text-align:left;margin-left:464.5pt;margin-top:8.05pt;width:75.05pt;height:59.45pt;z-index:252102144" o:allowincell="f" filled="f" stroked="f" strokecolor="lime" strokeweight=".25pt">
            <v:textbox style="mso-next-textbox:#_x0000_s4012" inset="0,0,0,0">
              <w:txbxContent>
                <w:p w:rsidR="009D5E92" w:rsidRDefault="009D5E92" w:rsidP="00D87662">
                  <w:pPr>
                    <w:spacing w:line="160" w:lineRule="exact"/>
                    <w:rPr>
                      <w:rFonts w:cs="Miriam" w:hint="cs"/>
                      <w:sz w:val="18"/>
                      <w:szCs w:val="18"/>
                      <w:rtl/>
                    </w:rPr>
                  </w:pPr>
                  <w:r>
                    <w:rPr>
                      <w:rFonts w:cs="Miriam" w:hint="cs"/>
                      <w:sz w:val="18"/>
                      <w:szCs w:val="18"/>
                      <w:rtl/>
                    </w:rPr>
                    <w:t>שומה חלקית</w:t>
                  </w:r>
                </w:p>
                <w:p w:rsidR="009D5E92" w:rsidRDefault="009D5E92" w:rsidP="00D87662">
                  <w:pPr>
                    <w:spacing w:line="160" w:lineRule="exact"/>
                    <w:rPr>
                      <w:rFonts w:cs="Miriam" w:hint="cs"/>
                      <w:noProof/>
                      <w:sz w:val="18"/>
                      <w:szCs w:val="18"/>
                      <w:rtl/>
                    </w:rPr>
                  </w:pPr>
                  <w:r>
                    <w:rPr>
                      <w:rFonts w:cs="Miriam" w:hint="cs"/>
                      <w:sz w:val="18"/>
                      <w:szCs w:val="18"/>
                      <w:rtl/>
                    </w:rPr>
                    <w:t>(תיקון מס' 147) תשס"ה-2005</w:t>
                  </w:r>
                </w:p>
                <w:p w:rsidR="009D5E92" w:rsidRDefault="009D5E92" w:rsidP="00D87662">
                  <w:pPr>
                    <w:spacing w:line="160" w:lineRule="exact"/>
                    <w:rPr>
                      <w:rFonts w:cs="Miriam" w:hint="cs"/>
                      <w:noProof/>
                      <w:sz w:val="18"/>
                      <w:szCs w:val="18"/>
                      <w:rtl/>
                    </w:rPr>
                  </w:pPr>
                  <w:r>
                    <w:rPr>
                      <w:rFonts w:cs="Miriam" w:hint="cs"/>
                      <w:noProof/>
                      <w:sz w:val="18"/>
                      <w:szCs w:val="18"/>
                      <w:rtl/>
                    </w:rPr>
                    <w:t>(תיקון מס' 197) תשע"ג-2013</w:t>
                  </w:r>
                </w:p>
                <w:p w:rsidR="009D5E92" w:rsidRDefault="009D5E92" w:rsidP="00D87662">
                  <w:pPr>
                    <w:spacing w:line="160" w:lineRule="exact"/>
                    <w:rPr>
                      <w:rFonts w:cs="Miriam" w:hint="cs"/>
                      <w:noProof/>
                      <w:sz w:val="18"/>
                      <w:szCs w:val="18"/>
                      <w:rtl/>
                    </w:rPr>
                  </w:pPr>
                  <w:r>
                    <w:rPr>
                      <w:rFonts w:cs="Miriam" w:hint="cs"/>
                      <w:noProof/>
                      <w:sz w:val="18"/>
                      <w:szCs w:val="18"/>
                      <w:rtl/>
                    </w:rPr>
                    <w:t>(תיקון מס' 211) תשע"ו-2015</w:t>
                  </w:r>
                </w:p>
              </w:txbxContent>
            </v:textbox>
            <w10:anchorlock/>
          </v:rect>
        </w:pict>
      </w:r>
      <w:r>
        <w:rPr>
          <w:rStyle w:val="big-number"/>
          <w:rFonts w:cs="Miriam"/>
          <w:rtl/>
        </w:rPr>
        <w:t>145</w:t>
      </w:r>
      <w:r>
        <w:rPr>
          <w:rStyle w:val="default"/>
          <w:rFonts w:cs="FrankRuehl"/>
          <w:rtl/>
        </w:rPr>
        <w:t>א</w:t>
      </w:r>
      <w:r>
        <w:rPr>
          <w:rStyle w:val="default"/>
          <w:rFonts w:cs="FrankRuehl" w:hint="cs"/>
          <w:rtl/>
        </w:rPr>
        <w:t>2.</w:t>
      </w:r>
      <w:r>
        <w:rPr>
          <w:rStyle w:val="default"/>
          <w:rFonts w:cs="FrankRuehl"/>
          <w:rtl/>
        </w:rPr>
        <w:t xml:space="preserve"> (א)</w:t>
      </w:r>
      <w:r>
        <w:rPr>
          <w:rStyle w:val="default"/>
          <w:rFonts w:cs="FrankRuehl" w:hint="cs"/>
          <w:rtl/>
        </w:rPr>
        <w:t xml:space="preserve"> </w:t>
      </w:r>
      <w:r>
        <w:rPr>
          <w:rStyle w:val="default"/>
          <w:rFonts w:cs="FrankRuehl"/>
          <w:rtl/>
        </w:rPr>
        <w:t xml:space="preserve">דיווח אדם בדוח לפי סעיף 131 על פעולה שנקבעה לפי סעיף קטן (ז) של הסעיף האמור </w:t>
      </w:r>
      <w:r>
        <w:rPr>
          <w:rStyle w:val="default"/>
          <w:rFonts w:cs="FrankRuehl" w:hint="cs"/>
          <w:rtl/>
        </w:rPr>
        <w:t>הפעולה החייבת</w:t>
      </w:r>
      <w:r>
        <w:rPr>
          <w:rStyle w:val="default"/>
          <w:rFonts w:cs="FrankRuehl"/>
          <w:rtl/>
        </w:rPr>
        <w:t xml:space="preserve"> בדיווח, רשאי פקיד השומה,</w:t>
      </w:r>
      <w:r>
        <w:rPr>
          <w:rStyle w:val="default"/>
          <w:rFonts w:cs="FrankRuehl" w:hint="cs"/>
          <w:rtl/>
        </w:rPr>
        <w:t xml:space="preserve"> </w:t>
      </w:r>
      <w:r>
        <w:rPr>
          <w:rStyle w:val="default"/>
          <w:rFonts w:cs="FrankRuehl"/>
          <w:rtl/>
        </w:rPr>
        <w:t>נוסף על האמור בסעיף 145, לקבוע לפי מיטב שפיטתו בשומה חלקית את</w:t>
      </w:r>
      <w:r>
        <w:rPr>
          <w:rStyle w:val="default"/>
          <w:rFonts w:cs="FrankRuehl" w:hint="cs"/>
          <w:rtl/>
        </w:rPr>
        <w:t xml:space="preserve"> </w:t>
      </w:r>
      <w:r>
        <w:rPr>
          <w:rStyle w:val="default"/>
          <w:rFonts w:cs="FrankRuehl"/>
          <w:rtl/>
        </w:rPr>
        <w:t>סכום הכנסתו של אדם הנוגעת לאותה פעולה, וכן את הניכויים, הקיזוזים והפטורים המותרים מההכנסה</w:t>
      </w:r>
      <w:r>
        <w:rPr>
          <w:rStyle w:val="default"/>
          <w:rFonts w:cs="FrankRuehl" w:hint="cs"/>
          <w:rtl/>
        </w:rPr>
        <w:t xml:space="preserve"> </w:t>
      </w:r>
      <w:r>
        <w:rPr>
          <w:rStyle w:val="default"/>
          <w:rFonts w:cs="FrankRuehl"/>
          <w:rtl/>
        </w:rPr>
        <w:t>על פי כל דין ואת המס שאותו אדם חייב בו, ובלבד שעד לאותו מועד לא קבע לו שומה לפי סעיף 145 לאותה שנת מס.</w:t>
      </w:r>
    </w:p>
    <w:p w:rsidR="00D87662" w:rsidRPr="00394BA5" w:rsidRDefault="00D87662" w:rsidP="00D87662">
      <w:pPr>
        <w:pStyle w:val="P00"/>
        <w:spacing w:before="72"/>
        <w:ind w:left="1021" w:right="1134" w:hanging="1021"/>
        <w:rPr>
          <w:rStyle w:val="default"/>
          <w:rFonts w:cs="FrankRuehl" w:hint="cs"/>
          <w:rtl/>
        </w:rPr>
      </w:pPr>
      <w:r>
        <w:rPr>
          <w:lang w:val="he-IL"/>
        </w:rPr>
        <w:pict>
          <v:rect id="_x0000_s4118" style="position:absolute;left:0;text-align:left;margin-left:464.5pt;margin-top:8.05pt;width:75.05pt;height:15.45pt;z-index:252189184" filled="f" stroked="f" strokecolor="lime" strokeweight=".25pt">
            <v:textbox style="mso-next-textbox:#_x0000_s4118" inset="0,0,0,0">
              <w:txbxContent>
                <w:p w:rsidR="009D5E92" w:rsidRDefault="009D5E92" w:rsidP="00D87662">
                  <w:pPr>
                    <w:spacing w:line="160" w:lineRule="exact"/>
                    <w:rPr>
                      <w:rFonts w:cs="Miriam" w:hint="cs"/>
                      <w:noProof/>
                      <w:sz w:val="18"/>
                      <w:szCs w:val="18"/>
                      <w:rtl/>
                    </w:rPr>
                  </w:pPr>
                  <w:r>
                    <w:rPr>
                      <w:rFonts w:cs="Miriam" w:hint="cs"/>
                      <w:noProof/>
                      <w:sz w:val="18"/>
                      <w:szCs w:val="18"/>
                      <w:rtl/>
                    </w:rPr>
                    <w:t>(תיקון מס' 211) תשע"ו-2015</w:t>
                  </w:r>
                </w:p>
              </w:txbxContent>
            </v:textbox>
            <w10:anchorlock/>
          </v:rect>
        </w:pict>
      </w:r>
      <w:r>
        <w:rPr>
          <w:rStyle w:val="default"/>
          <w:rFonts w:cs="FrankRuehl" w:hint="cs"/>
          <w:rtl/>
        </w:rPr>
        <w:tab/>
      </w:r>
      <w:r>
        <w:rPr>
          <w:rStyle w:val="default"/>
          <w:rFonts w:cs="FrankRuehl"/>
          <w:rtl/>
        </w:rPr>
        <w:t>(</w:t>
      </w:r>
      <w:r w:rsidRPr="00394BA5">
        <w:rPr>
          <w:rStyle w:val="default"/>
          <w:rFonts w:cs="FrankRuehl" w:hint="cs"/>
          <w:rtl/>
        </w:rPr>
        <w:t>א1)</w:t>
      </w:r>
      <w:r w:rsidRPr="00394BA5">
        <w:rPr>
          <w:rStyle w:val="default"/>
          <w:rFonts w:cs="FrankRuehl" w:hint="cs"/>
          <w:rtl/>
        </w:rPr>
        <w:tab/>
        <w:t>(1)</w:t>
      </w:r>
      <w:r w:rsidRPr="00394BA5">
        <w:rPr>
          <w:rStyle w:val="default"/>
          <w:rFonts w:cs="FrankRuehl" w:hint="cs"/>
          <w:rtl/>
        </w:rPr>
        <w:tab/>
        <w:t>הגיש אדם דוח לפי סעיף 131 ומצא פקיד השומה שנכון לערוך שומה לגבי נושא אחד או נושאים מהדוח, רשאי פקיד השומה, נוסף על האמור בסעיף 145, לקבוע לפי מיטב שפיטתו בשומה חלקית את סכום הכנסתו של אדם הנוגע לאותו נושא או נושאים וכן את הניכויים, הקיזוזים והפטורים המותרים מהכנסה על פי כל דין ואת המס שאותו אדם חייב בו, ובלבד שבאותו מועד לא קבע לו שומה לפי סעיף 145;</w:t>
      </w:r>
    </w:p>
    <w:p w:rsidR="00D87662" w:rsidRPr="00394BA5" w:rsidRDefault="00D87662" w:rsidP="00D87662">
      <w:pPr>
        <w:pStyle w:val="P22"/>
        <w:spacing w:before="72"/>
        <w:ind w:left="1021" w:right="1134"/>
        <w:rPr>
          <w:rStyle w:val="default"/>
          <w:rFonts w:cs="FrankRuehl" w:hint="cs"/>
          <w:rtl/>
        </w:rPr>
      </w:pPr>
      <w:r w:rsidRPr="00394BA5">
        <w:rPr>
          <w:rStyle w:val="default"/>
          <w:rFonts w:cs="FrankRuehl" w:hint="cs"/>
          <w:rtl/>
        </w:rPr>
        <w:t>(2)</w:t>
      </w:r>
      <w:r w:rsidRPr="00394BA5">
        <w:rPr>
          <w:rStyle w:val="default"/>
          <w:rFonts w:cs="FrankRuehl" w:hint="cs"/>
          <w:rtl/>
        </w:rPr>
        <w:tab/>
        <w:t>שומה לפי פסקה (1) ניתן לקבו</w:t>
      </w:r>
      <w:r w:rsidR="00C11D0E">
        <w:rPr>
          <w:rStyle w:val="default"/>
          <w:rFonts w:cs="FrankRuehl" w:hint="cs"/>
          <w:rtl/>
        </w:rPr>
        <w:t>ע פעם אחת בלבד לגבי אותה שנת מס;</w:t>
      </w:r>
    </w:p>
    <w:p w:rsidR="00D87662" w:rsidRPr="00394BA5" w:rsidRDefault="00D87662" w:rsidP="00D87662">
      <w:pPr>
        <w:pStyle w:val="P22"/>
        <w:spacing w:before="72"/>
        <w:ind w:left="1021" w:right="1134"/>
        <w:rPr>
          <w:rStyle w:val="default"/>
          <w:rFonts w:cs="FrankRuehl" w:hint="cs"/>
          <w:rtl/>
        </w:rPr>
      </w:pPr>
      <w:r w:rsidRPr="00394BA5">
        <w:rPr>
          <w:rStyle w:val="default"/>
          <w:rFonts w:cs="FrankRuehl" w:hint="cs"/>
          <w:rtl/>
        </w:rPr>
        <w:t>(3)</w:t>
      </w:r>
      <w:r w:rsidRPr="00394BA5">
        <w:rPr>
          <w:rStyle w:val="default"/>
          <w:rFonts w:cs="FrankRuehl" w:hint="cs"/>
          <w:rtl/>
        </w:rPr>
        <w:tab/>
        <w:t>פקיד השומה יודיע לנישום על הנושא או הנושאים שבכוונתו לבחון בטרם יחליט אם לקבוע שומה חלקית לפי סעיף קטן זה</w:t>
      </w:r>
      <w:r>
        <w:rPr>
          <w:rStyle w:val="default"/>
          <w:rFonts w:cs="FrankRuehl" w:hint="cs"/>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שומה לפי סעיף זה יכול שתיעשה בהתאם להסכם עם הנישום.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דין שומה חלקית לפי סעיף זה כדין שומה כאמור בסעיף 145(א)</w:t>
      </w:r>
      <w:r>
        <w:rPr>
          <w:rStyle w:val="default"/>
          <w:rFonts w:cs="FrankRuehl" w:hint="cs"/>
          <w:rtl/>
        </w:rPr>
        <w:t xml:space="preserve"> </w:t>
      </w:r>
      <w:r>
        <w:rPr>
          <w:rStyle w:val="default"/>
          <w:rFonts w:cs="FrankRuehl"/>
          <w:rtl/>
        </w:rPr>
        <w:t xml:space="preserve">לכל דבר וענין, לרבות לענין סעיפים </w:t>
      </w:r>
      <w:r>
        <w:rPr>
          <w:rStyle w:val="default"/>
          <w:rFonts w:cs="FrankRuehl" w:hint="cs"/>
          <w:rtl/>
        </w:rPr>
        <w:t>147, 150, 152, 153</w:t>
      </w:r>
      <w:r>
        <w:rPr>
          <w:rStyle w:val="default"/>
          <w:rFonts w:cs="FrankRuehl"/>
          <w:rtl/>
        </w:rPr>
        <w:t xml:space="preserve"> או 158א, ואולם אין</w:t>
      </w:r>
      <w:r>
        <w:rPr>
          <w:rStyle w:val="default"/>
          <w:rFonts w:cs="FrankRuehl" w:hint="cs"/>
          <w:rtl/>
        </w:rPr>
        <w:t xml:space="preserve"> </w:t>
      </w:r>
      <w:r>
        <w:rPr>
          <w:rStyle w:val="default"/>
          <w:rFonts w:cs="FrankRuehl"/>
          <w:rtl/>
        </w:rPr>
        <w:t>בשומה חלקית כדי לפגוע בסמכויות פקיד השומה או בזכויות הנישום לענין שומת יתרת הכנסתו של הנישום, בהתאם להוראות פרק זה.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נקבעו לגבי אותה שנת מס שומה חלקית ושומה לגבי כלל הכנסותיו של הנישום, לרבות שומה שנקבעה בהסכם, בצו או בפסק</w:t>
      </w:r>
      <w:r>
        <w:rPr>
          <w:rStyle w:val="default"/>
          <w:rFonts w:cs="FrankRuehl" w:hint="cs"/>
          <w:rtl/>
        </w:rPr>
        <w:t xml:space="preserve"> </w:t>
      </w:r>
      <w:r>
        <w:rPr>
          <w:rStyle w:val="default"/>
          <w:rFonts w:cs="FrankRuehl"/>
          <w:rtl/>
        </w:rPr>
        <w:t>דין, יקבע פקיד השומה את השלכותיהן זו על זו ויערוך את התיאומים הנדרשים.</w:t>
      </w:r>
    </w:p>
    <w:p w:rsidR="00D54DD9" w:rsidRDefault="00D54DD9" w:rsidP="006334DB">
      <w:pPr>
        <w:pStyle w:val="P02"/>
        <w:spacing w:before="72"/>
        <w:ind w:left="1021" w:right="1134"/>
        <w:rPr>
          <w:rStyle w:val="default"/>
          <w:rFonts w:cs="FrankRuehl"/>
          <w:rtl/>
        </w:rPr>
      </w:pPr>
      <w:bookmarkStart w:id="417" w:name="Seif251"/>
      <w:bookmarkEnd w:id="417"/>
      <w:r>
        <w:rPr>
          <w:rFonts w:cs="Miriam"/>
          <w:lang w:val="he-IL"/>
        </w:rPr>
        <w:pict>
          <v:rect id="_x0000_s3423" style="position:absolute;left:0;text-align:left;margin-left:464.5pt;margin-top:8.05pt;width:75.05pt;height:102.25pt;z-index:251619840" o:allowincell="f" filled="f" stroked="f" strokecolor="lime" strokeweight=".25pt">
            <v:textbox style="mso-next-textbox:#_x0000_s3423"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סילת ספרים </w:t>
                  </w:r>
                  <w:r>
                    <w:rPr>
                      <w:rFonts w:cs="Miriam"/>
                      <w:sz w:val="18"/>
                      <w:szCs w:val="18"/>
                      <w:rtl/>
                    </w:rPr>
                    <w:t>ב</w:t>
                  </w:r>
                  <w:r>
                    <w:rPr>
                      <w:rFonts w:cs="Miriam" w:hint="cs"/>
                      <w:sz w:val="18"/>
                      <w:szCs w:val="18"/>
                      <w:rtl/>
                    </w:rPr>
                    <w:t xml:space="preserve">של אי רישום </w:t>
                  </w:r>
                  <w:r>
                    <w:rPr>
                      <w:rFonts w:cs="Miriam"/>
                      <w:sz w:val="18"/>
                      <w:szCs w:val="18"/>
                      <w:rtl/>
                    </w:rPr>
                    <w:t>ת</w:t>
                  </w:r>
                  <w:r>
                    <w:rPr>
                      <w:rFonts w:cs="Miriam" w:hint="cs"/>
                      <w:sz w:val="18"/>
                      <w:szCs w:val="18"/>
                      <w:rtl/>
                    </w:rPr>
                    <w:t>ק</w:t>
                  </w:r>
                  <w:r>
                    <w:rPr>
                      <w:rFonts w:cs="Miriam"/>
                      <w:sz w:val="18"/>
                      <w:szCs w:val="18"/>
                      <w:rtl/>
                    </w:rPr>
                    <w:t>בו</w:t>
                  </w:r>
                  <w:r>
                    <w:rPr>
                      <w:rFonts w:cs="Miriam" w:hint="cs"/>
                      <w:sz w:val="18"/>
                      <w:szCs w:val="18"/>
                      <w:rtl/>
                    </w:rPr>
                    <w:t>לי</w:t>
                  </w:r>
                  <w:r>
                    <w:rPr>
                      <w:rFonts w:cs="Miriam"/>
                      <w:sz w:val="18"/>
                      <w:szCs w:val="18"/>
                      <w:rtl/>
                    </w:rPr>
                    <w:t xml:space="preserve">ם </w:t>
                  </w:r>
                  <w:r>
                    <w:rPr>
                      <w:rFonts w:cs="Miriam" w:hint="cs"/>
                      <w:sz w:val="18"/>
                      <w:szCs w:val="18"/>
                      <w:rtl/>
                    </w:rPr>
                    <w:t>או</w:t>
                  </w:r>
                  <w:r>
                    <w:rPr>
                      <w:rFonts w:cs="Miriam"/>
                      <w:sz w:val="18"/>
                      <w:szCs w:val="18"/>
                      <w:rtl/>
                    </w:rPr>
                    <w:t xml:space="preserve"> א</w:t>
                  </w:r>
                  <w:r>
                    <w:rPr>
                      <w:rFonts w:cs="Miriam" w:hint="cs"/>
                      <w:sz w:val="18"/>
                      <w:szCs w:val="18"/>
                      <w:rtl/>
                    </w:rPr>
                    <w:t xml:space="preserve">י </w:t>
                  </w:r>
                  <w:r>
                    <w:rPr>
                      <w:rFonts w:cs="Miriam"/>
                      <w:sz w:val="18"/>
                      <w:szCs w:val="18"/>
                      <w:rtl/>
                    </w:rPr>
                    <w:t>נ</w:t>
                  </w:r>
                  <w:r>
                    <w:rPr>
                      <w:rFonts w:cs="Miriam" w:hint="cs"/>
                      <w:sz w:val="18"/>
                      <w:szCs w:val="18"/>
                      <w:rtl/>
                    </w:rPr>
                    <w:t xml:space="preserve">יהול קופה </w:t>
                  </w:r>
                  <w:r>
                    <w:rPr>
                      <w:rFonts w:cs="Miriam"/>
                      <w:sz w:val="18"/>
                      <w:szCs w:val="18"/>
                      <w:rtl/>
                    </w:rPr>
                    <w:t>ר</w:t>
                  </w:r>
                  <w:r>
                    <w:rPr>
                      <w:rFonts w:cs="Miriam" w:hint="cs"/>
                      <w:sz w:val="18"/>
                      <w:szCs w:val="18"/>
                      <w:rtl/>
                    </w:rPr>
                    <w:t>ושמת</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145</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(1)</w:t>
      </w:r>
      <w:r>
        <w:rPr>
          <w:rStyle w:val="default"/>
          <w:rFonts w:cs="FrankRuehl"/>
          <w:rtl/>
        </w:rPr>
        <w:tab/>
        <w:t>נ</w:t>
      </w:r>
      <w:r>
        <w:rPr>
          <w:rStyle w:val="default"/>
          <w:rFonts w:cs="FrankRuehl" w:hint="cs"/>
          <w:rtl/>
        </w:rPr>
        <w:t>ישו</w:t>
      </w:r>
      <w:r>
        <w:rPr>
          <w:rStyle w:val="default"/>
          <w:rFonts w:cs="FrankRuehl"/>
          <w:rtl/>
        </w:rPr>
        <w:t>ם</w:t>
      </w:r>
      <w:r>
        <w:rPr>
          <w:rStyle w:val="default"/>
          <w:rFonts w:cs="FrankRuehl" w:hint="cs"/>
          <w:rtl/>
        </w:rPr>
        <w:t xml:space="preserve"> ה</w:t>
      </w:r>
      <w:r>
        <w:rPr>
          <w:rStyle w:val="default"/>
          <w:rFonts w:cs="FrankRuehl"/>
          <w:rtl/>
        </w:rPr>
        <w:t>רו</w:t>
      </w:r>
      <w:r>
        <w:rPr>
          <w:rStyle w:val="default"/>
          <w:rFonts w:cs="FrankRuehl" w:hint="cs"/>
          <w:rtl/>
        </w:rPr>
        <w:t>שם תקבו</w:t>
      </w:r>
      <w:r>
        <w:rPr>
          <w:rStyle w:val="default"/>
          <w:rFonts w:cs="FrankRuehl"/>
          <w:rtl/>
        </w:rPr>
        <w:t>ל</w:t>
      </w:r>
      <w:r>
        <w:rPr>
          <w:rStyle w:val="default"/>
          <w:rFonts w:cs="FrankRuehl" w:hint="cs"/>
          <w:rtl/>
        </w:rPr>
        <w:t xml:space="preserve">יו בסרט קופה רושמת, שובר קבלה, חשבונית, ספר פדיון יומי או תעוד אחר </w:t>
      </w:r>
      <w:r>
        <w:rPr>
          <w:rStyle w:val="default"/>
          <w:rFonts w:cs="FrankRuehl"/>
          <w:rtl/>
        </w:rPr>
        <w:t>שה</w:t>
      </w:r>
      <w:r>
        <w:rPr>
          <w:rStyle w:val="default"/>
          <w:rFonts w:cs="FrankRuehl" w:hint="cs"/>
          <w:rtl/>
        </w:rPr>
        <w:t>וא</w:t>
      </w:r>
      <w:r>
        <w:rPr>
          <w:rStyle w:val="default"/>
          <w:rFonts w:cs="FrankRuehl"/>
          <w:rtl/>
        </w:rPr>
        <w:t xml:space="preserve"> </w:t>
      </w:r>
      <w:r>
        <w:rPr>
          <w:rStyle w:val="default"/>
          <w:rFonts w:cs="FrankRuehl" w:hint="cs"/>
          <w:rtl/>
        </w:rPr>
        <w:t>חיי</w:t>
      </w:r>
      <w:r>
        <w:rPr>
          <w:rStyle w:val="default"/>
          <w:rFonts w:cs="FrankRuehl"/>
          <w:rtl/>
        </w:rPr>
        <w:t xml:space="preserve">ב </w:t>
      </w:r>
      <w:r>
        <w:rPr>
          <w:rStyle w:val="default"/>
          <w:rFonts w:cs="FrankRuehl" w:hint="cs"/>
          <w:rtl/>
        </w:rPr>
        <w:t>לנ</w:t>
      </w:r>
      <w:r>
        <w:rPr>
          <w:rStyle w:val="default"/>
          <w:rFonts w:cs="FrankRuehl"/>
          <w:rtl/>
        </w:rPr>
        <w:t>ה</w:t>
      </w:r>
      <w:r>
        <w:rPr>
          <w:rStyle w:val="default"/>
          <w:rFonts w:cs="FrankRuehl" w:hint="cs"/>
          <w:rtl/>
        </w:rPr>
        <w:t xml:space="preserve">ל על </w:t>
      </w:r>
      <w:r>
        <w:rPr>
          <w:rStyle w:val="default"/>
          <w:rFonts w:cs="FrankRuehl"/>
          <w:rtl/>
        </w:rPr>
        <w:t>פ</w:t>
      </w:r>
      <w:r>
        <w:rPr>
          <w:rStyle w:val="default"/>
          <w:rFonts w:cs="FrankRuehl" w:hint="cs"/>
          <w:rtl/>
        </w:rPr>
        <w:t xml:space="preserve">י הוראות המנהל </w:t>
      </w:r>
      <w:r>
        <w:rPr>
          <w:rStyle w:val="default"/>
          <w:rFonts w:cs="FrankRuehl"/>
          <w:rtl/>
        </w:rPr>
        <w:t>מ</w:t>
      </w:r>
      <w:r>
        <w:rPr>
          <w:rStyle w:val="default"/>
          <w:rFonts w:cs="FrankRuehl" w:hint="cs"/>
          <w:rtl/>
        </w:rPr>
        <w:t xml:space="preserve">כוח סעיף 130, ולא רשם בהם תקבול שהיה חייב </w:t>
      </w:r>
      <w:r>
        <w:rPr>
          <w:rStyle w:val="default"/>
          <w:rFonts w:cs="FrankRuehl"/>
          <w:rtl/>
        </w:rPr>
        <w:t>ל</w:t>
      </w:r>
      <w:r>
        <w:rPr>
          <w:rStyle w:val="default"/>
          <w:rFonts w:cs="FrankRuehl" w:hint="cs"/>
          <w:rtl/>
        </w:rPr>
        <w:t>ר</w:t>
      </w:r>
      <w:r>
        <w:rPr>
          <w:rStyle w:val="default"/>
          <w:rFonts w:cs="FrankRuehl"/>
          <w:rtl/>
        </w:rPr>
        <w:t>ש</w:t>
      </w:r>
      <w:r>
        <w:rPr>
          <w:rStyle w:val="default"/>
          <w:rFonts w:cs="FrankRuehl" w:hint="cs"/>
          <w:rtl/>
        </w:rPr>
        <w:t>מו על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אותן הוראות, יראו את פנקסיו כב</w:t>
      </w:r>
      <w:r>
        <w:rPr>
          <w:rStyle w:val="default"/>
          <w:rFonts w:cs="FrankRuehl"/>
          <w:rtl/>
        </w:rPr>
        <w:t>ל</w:t>
      </w:r>
      <w:r>
        <w:rPr>
          <w:rStyle w:val="default"/>
          <w:rFonts w:cs="FrankRuehl" w:hint="cs"/>
          <w:rtl/>
        </w:rPr>
        <w:t>תי קבילים זולת אם שו</w:t>
      </w:r>
      <w:r>
        <w:rPr>
          <w:rStyle w:val="default"/>
          <w:rFonts w:cs="FrankRuehl"/>
          <w:rtl/>
        </w:rPr>
        <w:t>כנע פקיד</w:t>
      </w:r>
      <w:r>
        <w:rPr>
          <w:rStyle w:val="default"/>
          <w:rFonts w:cs="FrankRuehl" w:hint="cs"/>
          <w:rtl/>
        </w:rPr>
        <w:t xml:space="preserve"> ה</w:t>
      </w:r>
      <w:r>
        <w:rPr>
          <w:rStyle w:val="default"/>
          <w:rFonts w:cs="FrankRuehl"/>
          <w:rtl/>
        </w:rPr>
        <w:t>שומ</w:t>
      </w:r>
      <w:r>
        <w:rPr>
          <w:rStyle w:val="default"/>
          <w:rFonts w:cs="FrankRuehl" w:hint="cs"/>
          <w:rtl/>
        </w:rPr>
        <w:t>ה</w:t>
      </w:r>
      <w:r>
        <w:rPr>
          <w:rStyle w:val="default"/>
          <w:rFonts w:cs="FrankRuehl"/>
          <w:rtl/>
        </w:rPr>
        <w:t xml:space="preserve"> </w:t>
      </w:r>
      <w:r>
        <w:rPr>
          <w:rStyle w:val="default"/>
          <w:rFonts w:cs="FrankRuehl" w:hint="cs"/>
          <w:rtl/>
        </w:rPr>
        <w:t>כי</w:t>
      </w:r>
      <w:r>
        <w:rPr>
          <w:rStyle w:val="default"/>
          <w:rFonts w:cs="FrankRuehl"/>
          <w:rtl/>
        </w:rPr>
        <w:t xml:space="preserve"> ה</w:t>
      </w:r>
      <w:r>
        <w:rPr>
          <w:rStyle w:val="default"/>
          <w:rFonts w:cs="FrankRuehl" w:hint="cs"/>
          <w:rtl/>
        </w:rPr>
        <w:t>יתה סיבה מ</w:t>
      </w:r>
      <w:r>
        <w:rPr>
          <w:rStyle w:val="default"/>
          <w:rFonts w:cs="FrankRuehl"/>
          <w:rtl/>
        </w:rPr>
        <w:t>ס</w:t>
      </w:r>
      <w:r>
        <w:rPr>
          <w:rStyle w:val="default"/>
          <w:rFonts w:cs="FrankRuehl" w:hint="cs"/>
          <w:rtl/>
        </w:rPr>
        <w:t>פ</w:t>
      </w:r>
      <w:r>
        <w:rPr>
          <w:rStyle w:val="default"/>
          <w:rFonts w:cs="FrankRuehl"/>
          <w:rtl/>
        </w:rPr>
        <w:t xml:space="preserve">קת </w:t>
      </w:r>
      <w:r>
        <w:rPr>
          <w:rStyle w:val="default"/>
          <w:rFonts w:cs="FrankRuehl" w:hint="cs"/>
          <w:rtl/>
        </w:rPr>
        <w:t>ל</w:t>
      </w:r>
      <w:r>
        <w:rPr>
          <w:rStyle w:val="default"/>
          <w:rFonts w:cs="FrankRuehl"/>
          <w:rtl/>
        </w:rPr>
        <w:t>אי</w:t>
      </w:r>
      <w:r>
        <w:rPr>
          <w:rStyle w:val="default"/>
          <w:rFonts w:cs="FrankRuehl" w:hint="cs"/>
          <w:rtl/>
        </w:rPr>
        <w:t xml:space="preserve"> ה</w:t>
      </w:r>
      <w:r>
        <w:rPr>
          <w:rStyle w:val="default"/>
          <w:rFonts w:cs="FrankRuehl"/>
          <w:rtl/>
        </w:rPr>
        <w:t>רי</w:t>
      </w:r>
      <w:r>
        <w:rPr>
          <w:rStyle w:val="default"/>
          <w:rFonts w:cs="FrankRuehl" w:hint="cs"/>
          <w:rtl/>
        </w:rPr>
        <w:t>שום; אדם החולק על החלטה שניתנה לפי פסקה זו רשאי לבקש מפקיד השומה כהגדרתו בסעיף 130(יא)(2), בתוך 30 ימים מיום קבלת ההחלטה, לחזור ולעיין בה ולשנותה; דחה פקיד השומה את הבקשה לשנות את ההחלטה, כולה או חלקה, ניתן לערער על החלטתו כאילו היתה צו לפי סעיף 152(ב), ובלבד שהמועד להגשת הערעור יהיה 60 ימים מיום מתן החלטתו;</w:t>
      </w:r>
    </w:p>
    <w:p w:rsidR="00D54DD9" w:rsidRDefault="00D54DD9">
      <w:pPr>
        <w:pStyle w:val="P03"/>
        <w:spacing w:before="72"/>
        <w:ind w:left="1475" w:right="1134" w:hanging="454"/>
        <w:rPr>
          <w:rStyle w:val="default"/>
          <w:rFonts w:cs="FrankRuehl"/>
          <w:rtl/>
        </w:rPr>
      </w:pPr>
      <w:r>
        <w:rPr>
          <w:lang w:val="he-IL"/>
        </w:rPr>
        <w:pict>
          <v:rect id="_x0000_s3424" style="position:absolute;left:0;text-align:left;margin-left:464.5pt;margin-top:8.05pt;width:75.05pt;height:16pt;z-index:251620864" o:allowincell="f" filled="f" stroked="f" strokecolor="lime" strokeweight=".25pt">
            <v:textbox style="mso-next-textbox:#_x0000_s3424" inset="0,0,0,0">
              <w:txbxContent>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נישו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פעמיי</w:t>
      </w:r>
      <w:r>
        <w:rPr>
          <w:rStyle w:val="default"/>
          <w:rFonts w:cs="FrankRuehl"/>
          <w:rtl/>
        </w:rPr>
        <w:t>ם</w:t>
      </w:r>
      <w:r>
        <w:rPr>
          <w:rStyle w:val="default"/>
          <w:rFonts w:cs="FrankRuehl" w:hint="cs"/>
          <w:rtl/>
        </w:rPr>
        <w:t xml:space="preserve"> </w:t>
      </w:r>
      <w:r>
        <w:rPr>
          <w:rStyle w:val="default"/>
          <w:rFonts w:cs="FrankRuehl"/>
          <w:rtl/>
        </w:rPr>
        <w:t>או</w:t>
      </w:r>
      <w:r>
        <w:rPr>
          <w:rStyle w:val="default"/>
          <w:rFonts w:cs="FrankRuehl" w:hint="cs"/>
          <w:rtl/>
        </w:rPr>
        <w:t xml:space="preserve"> יותר בשנת מס אחת, או בשנים-עשר חדשים רצופים בשתי ש</w:t>
      </w:r>
      <w:r>
        <w:rPr>
          <w:rStyle w:val="default"/>
          <w:rFonts w:cs="FrankRuehl"/>
          <w:rtl/>
        </w:rPr>
        <w:t>נות מס, ל</w:t>
      </w:r>
      <w:r>
        <w:rPr>
          <w:rStyle w:val="default"/>
          <w:rFonts w:cs="FrankRuehl" w:hint="cs"/>
          <w:rtl/>
        </w:rPr>
        <w:t>א רש</w:t>
      </w:r>
      <w:r>
        <w:rPr>
          <w:rStyle w:val="default"/>
          <w:rFonts w:cs="FrankRuehl"/>
          <w:rtl/>
        </w:rPr>
        <w:t xml:space="preserve">ם </w:t>
      </w:r>
      <w:r>
        <w:rPr>
          <w:rStyle w:val="default"/>
          <w:rFonts w:cs="FrankRuehl" w:hint="cs"/>
          <w:rtl/>
        </w:rPr>
        <w:t>תק</w:t>
      </w:r>
      <w:r>
        <w:rPr>
          <w:rStyle w:val="default"/>
          <w:rFonts w:cs="FrankRuehl"/>
          <w:rtl/>
        </w:rPr>
        <w:t>בו</w:t>
      </w:r>
      <w:r>
        <w:rPr>
          <w:rStyle w:val="default"/>
          <w:rFonts w:cs="FrankRuehl" w:hint="cs"/>
          <w:rtl/>
        </w:rPr>
        <w:t>ל שהוא חייב ל</w:t>
      </w:r>
      <w:r>
        <w:rPr>
          <w:rStyle w:val="default"/>
          <w:rFonts w:cs="FrankRuehl"/>
          <w:rtl/>
        </w:rPr>
        <w:t>ר</w:t>
      </w:r>
      <w:r>
        <w:rPr>
          <w:rStyle w:val="default"/>
          <w:rFonts w:cs="FrankRuehl" w:hint="cs"/>
          <w:rtl/>
        </w:rPr>
        <w:t>שמו</w:t>
      </w:r>
      <w:r>
        <w:rPr>
          <w:rStyle w:val="default"/>
          <w:rFonts w:cs="FrankRuehl"/>
          <w:rtl/>
        </w:rPr>
        <w:t xml:space="preserve"> </w:t>
      </w:r>
      <w:r>
        <w:rPr>
          <w:rStyle w:val="default"/>
          <w:rFonts w:cs="FrankRuehl" w:hint="cs"/>
          <w:rtl/>
        </w:rPr>
        <w:t>כא</w:t>
      </w:r>
      <w:r>
        <w:rPr>
          <w:rStyle w:val="default"/>
          <w:rFonts w:cs="FrankRuehl"/>
          <w:rtl/>
        </w:rPr>
        <w:t>מו</w:t>
      </w:r>
      <w:r>
        <w:rPr>
          <w:rStyle w:val="default"/>
          <w:rFonts w:cs="FrankRuehl" w:hint="cs"/>
          <w:rtl/>
        </w:rPr>
        <w:t>ר בפסק</w:t>
      </w:r>
      <w:r>
        <w:rPr>
          <w:rStyle w:val="default"/>
          <w:rFonts w:cs="FrankRuehl"/>
          <w:rtl/>
        </w:rPr>
        <w:t xml:space="preserve">ה (1), </w:t>
      </w:r>
      <w:r>
        <w:rPr>
          <w:rStyle w:val="default"/>
          <w:rFonts w:cs="FrankRuehl" w:hint="cs"/>
          <w:rtl/>
        </w:rPr>
        <w:t>מהן פעם אחת לפחות לאחר שהזהירו פקיד השומה בכתב, חזקה שפנקסיו א</w:t>
      </w:r>
      <w:r>
        <w:rPr>
          <w:rStyle w:val="default"/>
          <w:rFonts w:cs="FrankRuehl"/>
          <w:rtl/>
        </w:rPr>
        <w:t>ינ</w:t>
      </w:r>
      <w:r>
        <w:rPr>
          <w:rStyle w:val="default"/>
          <w:rFonts w:cs="FrankRuehl" w:hint="cs"/>
          <w:rtl/>
        </w:rPr>
        <w:t xml:space="preserve">ם </w:t>
      </w:r>
      <w:r>
        <w:rPr>
          <w:rStyle w:val="default"/>
          <w:rFonts w:cs="FrankRuehl"/>
          <w:rtl/>
        </w:rPr>
        <w:t>ק</w:t>
      </w:r>
      <w:r>
        <w:rPr>
          <w:rStyle w:val="default"/>
          <w:rFonts w:cs="FrankRuehl" w:hint="cs"/>
          <w:rtl/>
        </w:rPr>
        <w:t>ביל</w:t>
      </w:r>
      <w:r>
        <w:rPr>
          <w:rStyle w:val="default"/>
          <w:rFonts w:cs="FrankRuehl"/>
          <w:rtl/>
        </w:rPr>
        <w:t>ים</w:t>
      </w:r>
      <w:r>
        <w:rPr>
          <w:rStyle w:val="default"/>
          <w:rFonts w:cs="FrankRuehl" w:hint="cs"/>
          <w:rtl/>
        </w:rPr>
        <w:t xml:space="preserve"> ג</w:t>
      </w:r>
      <w:r>
        <w:rPr>
          <w:rStyle w:val="default"/>
          <w:rFonts w:cs="FrankRuehl"/>
          <w:rtl/>
        </w:rPr>
        <w:t>ם</w:t>
      </w:r>
      <w:r>
        <w:rPr>
          <w:rStyle w:val="default"/>
          <w:rFonts w:cs="FrankRuehl" w:hint="cs"/>
          <w:rtl/>
        </w:rPr>
        <w:t xml:space="preserve"> בשתי</w:t>
      </w:r>
      <w:r>
        <w:rPr>
          <w:rStyle w:val="default"/>
          <w:rFonts w:cs="FrankRuehl"/>
          <w:rtl/>
        </w:rPr>
        <w:t xml:space="preserve"> </w:t>
      </w:r>
      <w:r>
        <w:rPr>
          <w:rStyle w:val="default"/>
          <w:rFonts w:cs="FrankRuehl" w:hint="cs"/>
          <w:rtl/>
        </w:rPr>
        <w:t xml:space="preserve">שנות המס שקדמו </w:t>
      </w:r>
      <w:r>
        <w:rPr>
          <w:rStyle w:val="default"/>
          <w:rFonts w:cs="FrankRuehl"/>
          <w:rtl/>
        </w:rPr>
        <w:t>ל</w:t>
      </w:r>
      <w:r>
        <w:rPr>
          <w:rStyle w:val="default"/>
          <w:rFonts w:cs="FrankRuehl" w:hint="cs"/>
          <w:rtl/>
        </w:rPr>
        <w:t>שנה שבה לא רשם פעמ</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או גם 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המס </w:t>
      </w:r>
      <w:r>
        <w:rPr>
          <w:rStyle w:val="default"/>
          <w:rFonts w:cs="FrankRuehl"/>
          <w:rtl/>
        </w:rPr>
        <w:t>שק</w:t>
      </w:r>
      <w:r>
        <w:rPr>
          <w:rStyle w:val="default"/>
          <w:rFonts w:cs="FrankRuehl" w:hint="cs"/>
          <w:rtl/>
        </w:rPr>
        <w:t>ד</w:t>
      </w:r>
      <w:r>
        <w:rPr>
          <w:rStyle w:val="default"/>
          <w:rFonts w:cs="FrankRuehl"/>
          <w:rtl/>
        </w:rPr>
        <w:t>מה לשנה הראשונ</w:t>
      </w:r>
      <w:r>
        <w:rPr>
          <w:rStyle w:val="default"/>
          <w:rFonts w:cs="FrankRuehl" w:hint="cs"/>
          <w:rtl/>
        </w:rPr>
        <w:t>ה שבתוך שנים עשר החדשים שבהם לא רשם פע</w:t>
      </w:r>
      <w:r>
        <w:rPr>
          <w:rStyle w:val="default"/>
          <w:rFonts w:cs="FrankRuehl"/>
          <w:rtl/>
        </w:rPr>
        <w:t>מיים ת</w:t>
      </w:r>
      <w:r>
        <w:rPr>
          <w:rStyle w:val="default"/>
          <w:rFonts w:cs="FrankRuehl" w:hint="cs"/>
          <w:rtl/>
        </w:rPr>
        <w:t>ק</w:t>
      </w:r>
      <w:r>
        <w:rPr>
          <w:rStyle w:val="default"/>
          <w:rFonts w:cs="FrankRuehl"/>
          <w:rtl/>
        </w:rPr>
        <w:t>בו</w:t>
      </w:r>
      <w:r>
        <w:rPr>
          <w:rStyle w:val="default"/>
          <w:rFonts w:cs="FrankRuehl" w:hint="cs"/>
          <w:rtl/>
        </w:rPr>
        <w:t>ל</w:t>
      </w:r>
      <w:r>
        <w:rPr>
          <w:rStyle w:val="default"/>
          <w:rFonts w:cs="FrankRuehl"/>
          <w:rtl/>
        </w:rPr>
        <w:t xml:space="preserve"> </w:t>
      </w:r>
      <w:r>
        <w:rPr>
          <w:rStyle w:val="default"/>
          <w:rFonts w:cs="FrankRuehl" w:hint="cs"/>
          <w:rtl/>
        </w:rPr>
        <w:t>כא</w:t>
      </w:r>
      <w:r>
        <w:rPr>
          <w:rStyle w:val="default"/>
          <w:rFonts w:cs="FrankRuehl"/>
          <w:rtl/>
        </w:rPr>
        <w:t>מו</w:t>
      </w:r>
      <w:r>
        <w:rPr>
          <w:rStyle w:val="default"/>
          <w:rFonts w:cs="FrankRuehl" w:hint="cs"/>
          <w:rtl/>
        </w:rPr>
        <w:t xml:space="preserve">ר, </w:t>
      </w:r>
      <w:r>
        <w:rPr>
          <w:rStyle w:val="default"/>
          <w:rFonts w:cs="FrankRuehl"/>
          <w:rtl/>
        </w:rPr>
        <w:t>אף</w:t>
      </w:r>
      <w:r>
        <w:rPr>
          <w:rStyle w:val="default"/>
          <w:rFonts w:cs="FrankRuehl" w:hint="cs"/>
          <w:rtl/>
        </w:rPr>
        <w:t xml:space="preserve"> אם דו"חותיו</w:t>
      </w:r>
      <w:r>
        <w:rPr>
          <w:rStyle w:val="default"/>
          <w:rFonts w:cs="FrankRuehl"/>
          <w:rtl/>
        </w:rPr>
        <w:t xml:space="preserve"> </w:t>
      </w:r>
      <w:r>
        <w:rPr>
          <w:rStyle w:val="default"/>
          <w:rFonts w:cs="FrankRuehl" w:hint="cs"/>
          <w:rtl/>
        </w:rPr>
        <w:t>נתק</w:t>
      </w:r>
      <w:r>
        <w:rPr>
          <w:rStyle w:val="default"/>
          <w:rFonts w:cs="FrankRuehl"/>
          <w:rtl/>
        </w:rPr>
        <w:t>ב</w:t>
      </w:r>
      <w:r>
        <w:rPr>
          <w:rStyle w:val="default"/>
          <w:rFonts w:cs="FrankRuehl" w:hint="cs"/>
          <w:rtl/>
        </w:rPr>
        <w:t>לו</w:t>
      </w:r>
      <w:r>
        <w:rPr>
          <w:rStyle w:val="default"/>
          <w:rFonts w:cs="FrankRuehl"/>
          <w:rtl/>
        </w:rPr>
        <w:t xml:space="preserve"> ו</w:t>
      </w:r>
      <w:r>
        <w:rPr>
          <w:rStyle w:val="default"/>
          <w:rFonts w:cs="FrankRuehl" w:hint="cs"/>
          <w:rtl/>
        </w:rPr>
        <w:t>השומות</w:t>
      </w:r>
      <w:r>
        <w:rPr>
          <w:rStyle w:val="default"/>
          <w:rFonts w:cs="FrankRuehl"/>
          <w:rtl/>
        </w:rPr>
        <w:t xml:space="preserve"> נ</w:t>
      </w:r>
      <w:r>
        <w:rPr>
          <w:rStyle w:val="default"/>
          <w:rFonts w:cs="FrankRuehl" w:hint="cs"/>
          <w:rtl/>
        </w:rPr>
        <w:t xml:space="preserve">ערכו לפיהם, זולת אם שוכנע פקיד השומה כי היתה סיבה מספקת לאי רישום; </w:t>
      </w:r>
      <w:r>
        <w:rPr>
          <w:rStyle w:val="default"/>
          <w:rFonts w:cs="FrankRuehl"/>
          <w:rtl/>
        </w:rPr>
        <w:t>שו</w:t>
      </w:r>
      <w:r>
        <w:rPr>
          <w:rStyle w:val="default"/>
          <w:rFonts w:cs="FrankRuehl" w:hint="cs"/>
          <w:rtl/>
        </w:rPr>
        <w:t>מה</w:t>
      </w:r>
      <w:r>
        <w:rPr>
          <w:rStyle w:val="default"/>
          <w:rFonts w:cs="FrankRuehl"/>
          <w:rtl/>
        </w:rPr>
        <w:t xml:space="preserve"> </w:t>
      </w:r>
      <w:r>
        <w:rPr>
          <w:rStyle w:val="default"/>
          <w:rFonts w:cs="FrankRuehl" w:hint="cs"/>
          <w:rtl/>
        </w:rPr>
        <w:t>מתו</w:t>
      </w:r>
      <w:r>
        <w:rPr>
          <w:rStyle w:val="default"/>
          <w:rFonts w:cs="FrankRuehl"/>
          <w:rtl/>
        </w:rPr>
        <w:t>קנ</w:t>
      </w:r>
      <w:r>
        <w:rPr>
          <w:rStyle w:val="default"/>
          <w:rFonts w:cs="FrankRuehl" w:hint="cs"/>
          <w:rtl/>
        </w:rPr>
        <w:t xml:space="preserve">ת </w:t>
      </w:r>
      <w:r>
        <w:rPr>
          <w:rStyle w:val="default"/>
          <w:rFonts w:cs="FrankRuehl"/>
          <w:rtl/>
        </w:rPr>
        <w:t>ל</w:t>
      </w:r>
      <w:r>
        <w:rPr>
          <w:rStyle w:val="default"/>
          <w:rFonts w:cs="FrankRuehl" w:hint="cs"/>
          <w:rtl/>
        </w:rPr>
        <w:t>שנות</w:t>
      </w:r>
      <w:r>
        <w:rPr>
          <w:rStyle w:val="default"/>
          <w:rFonts w:cs="FrankRuehl"/>
          <w:rtl/>
        </w:rPr>
        <w:t xml:space="preserve"> ה</w:t>
      </w:r>
      <w:r>
        <w:rPr>
          <w:rStyle w:val="default"/>
          <w:rFonts w:cs="FrankRuehl" w:hint="cs"/>
          <w:rtl/>
        </w:rPr>
        <w:t>מס כא</w:t>
      </w:r>
      <w:r>
        <w:rPr>
          <w:rStyle w:val="default"/>
          <w:rFonts w:cs="FrankRuehl"/>
          <w:rtl/>
        </w:rPr>
        <w:t xml:space="preserve">מור </w:t>
      </w:r>
      <w:r>
        <w:rPr>
          <w:rStyle w:val="default"/>
          <w:rFonts w:cs="FrankRuehl" w:hint="cs"/>
          <w:rtl/>
        </w:rPr>
        <w:t>בעקב</w:t>
      </w:r>
      <w:r>
        <w:rPr>
          <w:rStyle w:val="default"/>
          <w:rFonts w:cs="FrankRuehl"/>
          <w:rtl/>
        </w:rPr>
        <w:t>ו</w:t>
      </w:r>
      <w:r>
        <w:rPr>
          <w:rStyle w:val="default"/>
          <w:rFonts w:cs="FrankRuehl" w:hint="cs"/>
          <w:rtl/>
        </w:rPr>
        <w:t xml:space="preserve">ת </w:t>
      </w:r>
      <w:r>
        <w:rPr>
          <w:rStyle w:val="default"/>
          <w:rFonts w:cs="FrankRuehl"/>
          <w:rtl/>
        </w:rPr>
        <w:t>א</w:t>
      </w:r>
      <w:r>
        <w:rPr>
          <w:rStyle w:val="default"/>
          <w:rFonts w:cs="FrankRuehl" w:hint="cs"/>
          <w:rtl/>
        </w:rPr>
        <w:t xml:space="preserve">י רישום התקבולים </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ת</w:t>
      </w:r>
      <w:r>
        <w:rPr>
          <w:rStyle w:val="default"/>
          <w:rFonts w:cs="FrankRuehl" w:hint="cs"/>
          <w:rtl/>
        </w:rPr>
        <w:t>י</w:t>
      </w:r>
      <w:r>
        <w:rPr>
          <w:rStyle w:val="default"/>
          <w:rFonts w:cs="FrankRuehl"/>
          <w:rtl/>
        </w:rPr>
        <w:t>ע</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י פקיד הש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וירא</w:t>
      </w:r>
      <w:r>
        <w:rPr>
          <w:rStyle w:val="default"/>
          <w:rFonts w:cs="FrankRuehl"/>
          <w:rtl/>
        </w:rPr>
        <w:t xml:space="preserve">ו </w:t>
      </w:r>
      <w:r>
        <w:rPr>
          <w:rStyle w:val="default"/>
          <w:rFonts w:cs="FrankRuehl" w:hint="cs"/>
          <w:rtl/>
        </w:rPr>
        <w:t>א</w:t>
      </w:r>
      <w:r>
        <w:rPr>
          <w:rStyle w:val="default"/>
          <w:rFonts w:cs="FrankRuehl"/>
          <w:rtl/>
        </w:rPr>
        <w:t>ותה כאילו היתה</w:t>
      </w:r>
      <w:r>
        <w:rPr>
          <w:rStyle w:val="default"/>
          <w:rFonts w:cs="FrankRuehl" w:hint="cs"/>
          <w:rtl/>
        </w:rPr>
        <w:t xml:space="preserve"> צו לפי סעיף 152(ב);</w:t>
      </w:r>
    </w:p>
    <w:p w:rsidR="00D54DD9" w:rsidRDefault="00D54DD9">
      <w:pPr>
        <w:pStyle w:val="P33"/>
        <w:spacing w:before="72"/>
        <w:ind w:left="1474" w:right="1134"/>
        <w:rPr>
          <w:rStyle w:val="default"/>
          <w:rFonts w:cs="FrankRuehl"/>
          <w:rtl/>
        </w:rPr>
      </w:pPr>
      <w:r>
        <w:rPr>
          <w:lang w:val="he-IL"/>
        </w:rPr>
        <w:pict>
          <v:rect id="_x0000_s3425" style="position:absolute;left:0;text-align:left;margin-left:464.5pt;margin-top:8.05pt;width:75.05pt;height:32pt;z-index:251621888" o:allowincell="f" filled="f" stroked="f" strokecolor="lime" strokeweight=".25pt">
            <v:textbox style="mso-next-textbox:#_x0000_s3425"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37) </w:t>
                  </w:r>
                  <w:r>
                    <w:rPr>
                      <w:rFonts w:cs="Miriam" w:hint="cs"/>
                      <w:sz w:val="18"/>
                      <w:szCs w:val="18"/>
                      <w:rtl/>
                    </w:rPr>
                    <w:br/>
                  </w:r>
                  <w:r>
                    <w:rPr>
                      <w:rFonts w:cs="Miriam"/>
                      <w:sz w:val="18"/>
                      <w:szCs w:val="18"/>
                      <w:rtl/>
                    </w:rPr>
                    <w:t>תש</w:t>
                  </w:r>
                  <w:r>
                    <w:rPr>
                      <w:rFonts w:cs="Miriam" w:hint="cs"/>
                      <w:sz w:val="18"/>
                      <w:szCs w:val="18"/>
                      <w:rtl/>
                    </w:rPr>
                    <w:t>"</w:t>
                  </w:r>
                  <w:r>
                    <w:rPr>
                      <w:rFonts w:cs="Miriam"/>
                      <w:sz w:val="18"/>
                      <w:szCs w:val="18"/>
                      <w:rtl/>
                    </w:rPr>
                    <w:t>ם</w:t>
                  </w:r>
                  <w:r>
                    <w:rPr>
                      <w:rFonts w:cs="Miriam" w:hint="cs"/>
                      <w:sz w:val="18"/>
                      <w:szCs w:val="18"/>
                      <w:rtl/>
                    </w:rPr>
                    <w:t>-1980</w:t>
                  </w:r>
                </w:p>
                <w:p w:rsidR="009D5E92" w:rsidRDefault="009D5E92">
                  <w:pPr>
                    <w:spacing w:line="160" w:lineRule="exact"/>
                    <w:rPr>
                      <w:rFonts w:cs="Miriam"/>
                      <w:noProof/>
                      <w:sz w:val="18"/>
                      <w:szCs w:val="18"/>
                      <w:rtl/>
                    </w:rPr>
                  </w:pPr>
                  <w:r>
                    <w:rPr>
                      <w:rFonts w:cs="Miriam" w:hint="cs"/>
                      <w:sz w:val="18"/>
                      <w:szCs w:val="18"/>
                      <w:rtl/>
                    </w:rPr>
                    <w:t>(תיקון מס' 118) תשנ"ט-1998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החלטת פקי</w:t>
      </w:r>
      <w:r>
        <w:rPr>
          <w:rStyle w:val="default"/>
          <w:rFonts w:cs="FrankRuehl"/>
          <w:rtl/>
        </w:rPr>
        <w:t>ד ה</w:t>
      </w:r>
      <w:r>
        <w:rPr>
          <w:rStyle w:val="default"/>
          <w:rFonts w:cs="FrankRuehl" w:hint="cs"/>
          <w:rtl/>
        </w:rPr>
        <w:t>ש</w:t>
      </w:r>
      <w:r>
        <w:rPr>
          <w:rStyle w:val="default"/>
          <w:rFonts w:cs="FrankRuehl"/>
          <w:rtl/>
        </w:rPr>
        <w:t xml:space="preserve">ומה </w:t>
      </w:r>
      <w:r>
        <w:rPr>
          <w:rStyle w:val="default"/>
          <w:rFonts w:cs="FrankRuehl" w:hint="cs"/>
          <w:rtl/>
        </w:rPr>
        <w:t>שלא ל</w:t>
      </w:r>
      <w:r>
        <w:rPr>
          <w:rStyle w:val="default"/>
          <w:rFonts w:cs="FrankRuehl"/>
          <w:rtl/>
        </w:rPr>
        <w:t>קב</w:t>
      </w:r>
      <w:r>
        <w:rPr>
          <w:rStyle w:val="default"/>
          <w:rFonts w:cs="FrankRuehl" w:hint="cs"/>
          <w:rtl/>
        </w:rPr>
        <w:t xml:space="preserve">ל </w:t>
      </w:r>
      <w:r>
        <w:rPr>
          <w:rStyle w:val="default"/>
          <w:rFonts w:cs="FrankRuehl"/>
          <w:rtl/>
        </w:rPr>
        <w:t>את</w:t>
      </w:r>
      <w:r>
        <w:rPr>
          <w:rStyle w:val="default"/>
          <w:rFonts w:cs="FrankRuehl" w:hint="cs"/>
          <w:rtl/>
        </w:rPr>
        <w:t xml:space="preserve"> הסיבה לאי רי</w:t>
      </w:r>
      <w:r>
        <w:rPr>
          <w:rStyle w:val="default"/>
          <w:rFonts w:cs="FrankRuehl"/>
          <w:rtl/>
        </w:rPr>
        <w:t>ש</w:t>
      </w:r>
      <w:r>
        <w:rPr>
          <w:rStyle w:val="default"/>
          <w:rFonts w:cs="FrankRuehl" w:hint="cs"/>
          <w:rtl/>
        </w:rPr>
        <w:t xml:space="preserve">ום </w:t>
      </w:r>
      <w:r>
        <w:rPr>
          <w:rStyle w:val="default"/>
          <w:rFonts w:cs="FrankRuehl"/>
          <w:rtl/>
        </w:rPr>
        <w:t>כ</w:t>
      </w:r>
      <w:r>
        <w:rPr>
          <w:rStyle w:val="default"/>
          <w:rFonts w:cs="FrankRuehl" w:hint="cs"/>
          <w:rtl/>
        </w:rPr>
        <w:t>מס</w:t>
      </w:r>
      <w:r>
        <w:rPr>
          <w:rStyle w:val="default"/>
          <w:rFonts w:cs="FrankRuehl"/>
          <w:rtl/>
        </w:rPr>
        <w:t>פק</w:t>
      </w:r>
      <w:r>
        <w:rPr>
          <w:rStyle w:val="default"/>
          <w:rFonts w:cs="FrankRuehl" w:hint="cs"/>
          <w:rtl/>
        </w:rPr>
        <w:t>ת, ניתן</w:t>
      </w:r>
      <w:r>
        <w:rPr>
          <w:rStyle w:val="default"/>
          <w:rFonts w:cs="FrankRuehl"/>
          <w:rtl/>
        </w:rPr>
        <w:t xml:space="preserve"> ל</w:t>
      </w:r>
      <w:r>
        <w:rPr>
          <w:rStyle w:val="default"/>
          <w:rFonts w:cs="FrankRuehl" w:hint="cs"/>
          <w:rtl/>
        </w:rPr>
        <w:t>ערער כאילו היתה צו לפי סעיף 152(ב), ובלבד שהמועד להגשת הערעור יהיה</w:t>
      </w:r>
      <w:r>
        <w:rPr>
          <w:rStyle w:val="default"/>
          <w:rFonts w:cs="FrankRuehl"/>
          <w:rtl/>
        </w:rPr>
        <w:t xml:space="preserve"> 60 י</w:t>
      </w:r>
      <w:r>
        <w:rPr>
          <w:rStyle w:val="default"/>
          <w:rFonts w:cs="FrankRuehl" w:hint="cs"/>
          <w:rtl/>
        </w:rPr>
        <w:t>מי</w:t>
      </w:r>
      <w:r>
        <w:rPr>
          <w:rStyle w:val="default"/>
          <w:rFonts w:cs="FrankRuehl"/>
          <w:rtl/>
        </w:rPr>
        <w:t xml:space="preserve">ם </w:t>
      </w:r>
      <w:r>
        <w:rPr>
          <w:rStyle w:val="default"/>
          <w:rFonts w:cs="FrankRuehl" w:hint="cs"/>
          <w:rtl/>
        </w:rPr>
        <w:t>מי</w:t>
      </w:r>
      <w:r>
        <w:rPr>
          <w:rStyle w:val="default"/>
          <w:rFonts w:cs="FrankRuehl"/>
          <w:rtl/>
        </w:rPr>
        <w:t>ום</w:t>
      </w:r>
      <w:r>
        <w:rPr>
          <w:rStyle w:val="default"/>
          <w:rFonts w:cs="FrankRuehl" w:hint="cs"/>
          <w:rtl/>
        </w:rPr>
        <w:t xml:space="preserve"> מ</w:t>
      </w:r>
      <w:r>
        <w:rPr>
          <w:rStyle w:val="default"/>
          <w:rFonts w:cs="FrankRuehl"/>
          <w:rtl/>
        </w:rPr>
        <w:t>תן</w:t>
      </w:r>
      <w:r>
        <w:rPr>
          <w:rStyle w:val="default"/>
          <w:rFonts w:cs="FrankRuehl" w:hint="cs"/>
          <w:rtl/>
        </w:rPr>
        <w:t xml:space="preserve"> </w:t>
      </w:r>
      <w:r>
        <w:rPr>
          <w:rStyle w:val="default"/>
          <w:rFonts w:cs="FrankRuehl"/>
          <w:rtl/>
        </w:rPr>
        <w:t>ה</w:t>
      </w:r>
      <w:r>
        <w:rPr>
          <w:rStyle w:val="default"/>
          <w:rFonts w:cs="FrankRuehl" w:hint="cs"/>
          <w:rtl/>
        </w:rPr>
        <w:t>החלטה, או יחד ע</w:t>
      </w:r>
      <w:r>
        <w:rPr>
          <w:rStyle w:val="default"/>
          <w:rFonts w:cs="FrankRuehl"/>
          <w:rtl/>
        </w:rPr>
        <w:t>ם</w:t>
      </w:r>
      <w:r>
        <w:rPr>
          <w:rStyle w:val="default"/>
          <w:rFonts w:cs="FrankRuehl" w:hint="cs"/>
          <w:rtl/>
        </w:rPr>
        <w:t xml:space="preserve"> </w:t>
      </w:r>
      <w:r>
        <w:rPr>
          <w:rStyle w:val="default"/>
          <w:rFonts w:cs="FrankRuehl"/>
          <w:rtl/>
        </w:rPr>
        <w:t>הערעור על השומ</w:t>
      </w:r>
      <w:r>
        <w:rPr>
          <w:rStyle w:val="default"/>
          <w:rFonts w:cs="FrankRuehl" w:hint="cs"/>
          <w:rtl/>
        </w:rPr>
        <w:t>ות שנערכו בעקבות אי רישום ה</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 xml:space="preserve">ולים;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קיבל בית המשפט את הערעור לענין ההחלטה האמורה אך קיב</w:t>
      </w:r>
      <w:r>
        <w:rPr>
          <w:rStyle w:val="default"/>
          <w:rFonts w:cs="FrankRuehl"/>
          <w:rtl/>
        </w:rPr>
        <w:t>ל את הער</w:t>
      </w:r>
      <w:r>
        <w:rPr>
          <w:rStyle w:val="default"/>
          <w:rFonts w:cs="FrankRuehl" w:hint="cs"/>
          <w:rtl/>
        </w:rPr>
        <w:t>עור ע</w:t>
      </w:r>
      <w:r>
        <w:rPr>
          <w:rStyle w:val="default"/>
          <w:rFonts w:cs="FrankRuehl"/>
          <w:rtl/>
        </w:rPr>
        <w:t xml:space="preserve">ל </w:t>
      </w:r>
      <w:r>
        <w:rPr>
          <w:rStyle w:val="default"/>
          <w:rFonts w:cs="FrankRuehl" w:hint="cs"/>
          <w:rtl/>
        </w:rPr>
        <w:t>הש</w:t>
      </w:r>
      <w:r>
        <w:rPr>
          <w:rStyle w:val="default"/>
          <w:rFonts w:cs="FrankRuehl"/>
          <w:rtl/>
        </w:rPr>
        <w:t>ומ</w:t>
      </w:r>
      <w:r>
        <w:rPr>
          <w:rStyle w:val="default"/>
          <w:rFonts w:cs="FrankRuehl" w:hint="cs"/>
          <w:rtl/>
        </w:rPr>
        <w:t>ות, במלואו, ל</w:t>
      </w:r>
      <w:r>
        <w:rPr>
          <w:rStyle w:val="default"/>
          <w:rFonts w:cs="FrankRuehl"/>
          <w:rtl/>
        </w:rPr>
        <w:t>ג</w:t>
      </w:r>
      <w:r>
        <w:rPr>
          <w:rStyle w:val="default"/>
          <w:rFonts w:cs="FrankRuehl" w:hint="cs"/>
          <w:rtl/>
        </w:rPr>
        <w:t xml:space="preserve">בי </w:t>
      </w:r>
      <w:r>
        <w:rPr>
          <w:rStyle w:val="default"/>
          <w:rFonts w:cs="FrankRuehl"/>
          <w:rtl/>
        </w:rPr>
        <w:t>ק</w:t>
      </w:r>
      <w:r>
        <w:rPr>
          <w:rStyle w:val="default"/>
          <w:rFonts w:cs="FrankRuehl" w:hint="cs"/>
          <w:rtl/>
        </w:rPr>
        <w:t>בי</w:t>
      </w:r>
      <w:r>
        <w:rPr>
          <w:rStyle w:val="default"/>
          <w:rFonts w:cs="FrankRuehl"/>
          <w:rtl/>
        </w:rPr>
        <w:t>עת</w:t>
      </w:r>
      <w:r>
        <w:rPr>
          <w:rStyle w:val="default"/>
          <w:rFonts w:cs="FrankRuehl" w:hint="cs"/>
          <w:rtl/>
        </w:rPr>
        <w:t xml:space="preserve"> פקיד </w:t>
      </w:r>
      <w:r>
        <w:rPr>
          <w:rStyle w:val="default"/>
          <w:rFonts w:cs="FrankRuehl"/>
          <w:rtl/>
        </w:rPr>
        <w:t>הש</w:t>
      </w:r>
      <w:r>
        <w:rPr>
          <w:rStyle w:val="default"/>
          <w:rFonts w:cs="FrankRuehl" w:hint="cs"/>
          <w:rtl/>
        </w:rPr>
        <w:t>ומה בשל אי רישום התקבולים, לא תחול חזקת</w:t>
      </w:r>
      <w:r>
        <w:rPr>
          <w:rStyle w:val="default"/>
          <w:rFonts w:cs="FrankRuehl"/>
          <w:rtl/>
        </w:rPr>
        <w:t xml:space="preserve"> אי </w:t>
      </w:r>
      <w:r>
        <w:rPr>
          <w:rStyle w:val="default"/>
          <w:rFonts w:cs="FrankRuehl" w:hint="cs"/>
          <w:rtl/>
        </w:rPr>
        <w:t>הקבי</w:t>
      </w:r>
      <w:r>
        <w:rPr>
          <w:rStyle w:val="default"/>
          <w:rFonts w:cs="FrankRuehl"/>
          <w:rtl/>
        </w:rPr>
        <w:t xml:space="preserve">לות </w:t>
      </w:r>
      <w:r>
        <w:rPr>
          <w:rStyle w:val="default"/>
          <w:rFonts w:cs="FrankRuehl" w:hint="cs"/>
          <w:rtl/>
        </w:rPr>
        <w:t>האמורה לגבי השני</w:t>
      </w:r>
      <w:r>
        <w:rPr>
          <w:rStyle w:val="default"/>
          <w:rFonts w:cs="FrankRuehl"/>
          <w:rtl/>
        </w:rPr>
        <w:t xml:space="preserve">ם </w:t>
      </w:r>
      <w:r>
        <w:rPr>
          <w:rStyle w:val="default"/>
          <w:rFonts w:cs="FrankRuehl" w:hint="cs"/>
          <w:rtl/>
        </w:rPr>
        <w:t>ש</w:t>
      </w:r>
      <w:r>
        <w:rPr>
          <w:rStyle w:val="default"/>
          <w:rFonts w:cs="FrankRuehl"/>
          <w:rtl/>
        </w:rPr>
        <w:t>קדמ</w:t>
      </w:r>
      <w:r>
        <w:rPr>
          <w:rStyle w:val="default"/>
          <w:rFonts w:cs="FrankRuehl" w:hint="cs"/>
          <w:rtl/>
        </w:rPr>
        <w:t>ו</w:t>
      </w:r>
      <w:r>
        <w:rPr>
          <w:rStyle w:val="default"/>
          <w:rFonts w:cs="FrankRuehl"/>
          <w:rtl/>
        </w:rPr>
        <w:t xml:space="preserve"> לש</w:t>
      </w:r>
      <w:r>
        <w:rPr>
          <w:rStyle w:val="default"/>
          <w:rFonts w:cs="FrankRuehl" w:hint="cs"/>
          <w:rtl/>
        </w:rPr>
        <w:t>נ</w:t>
      </w:r>
      <w:r>
        <w:rPr>
          <w:rStyle w:val="default"/>
          <w:rFonts w:cs="FrankRuehl"/>
          <w:rtl/>
        </w:rPr>
        <w:t>ה ש</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נת</w:t>
      </w:r>
      <w:r>
        <w:rPr>
          <w:rStyle w:val="default"/>
          <w:rFonts w:cs="FrankRuehl" w:hint="cs"/>
          <w:rtl/>
        </w:rPr>
        <w:t>גלה אי רישום ה</w:t>
      </w:r>
      <w:r>
        <w:rPr>
          <w:rStyle w:val="default"/>
          <w:rFonts w:cs="FrankRuehl"/>
          <w:rtl/>
        </w:rPr>
        <w:t>ת</w:t>
      </w:r>
      <w:r>
        <w:rPr>
          <w:rStyle w:val="default"/>
          <w:rFonts w:cs="FrankRuehl" w:hint="cs"/>
          <w:rtl/>
        </w:rPr>
        <w:t>ק</w:t>
      </w:r>
      <w:r>
        <w:rPr>
          <w:rStyle w:val="default"/>
          <w:rFonts w:cs="FrankRuehl"/>
          <w:rtl/>
        </w:rPr>
        <w:t>בול.</w:t>
      </w:r>
    </w:p>
    <w:p w:rsidR="00D54DD9" w:rsidRDefault="00D54DD9">
      <w:pPr>
        <w:pStyle w:val="P00"/>
        <w:spacing w:before="72"/>
        <w:ind w:left="0" w:right="1134"/>
        <w:rPr>
          <w:rStyle w:val="default"/>
          <w:rFonts w:cs="FrankRuehl"/>
          <w:rtl/>
        </w:rPr>
      </w:pPr>
      <w:r>
        <w:rPr>
          <w:rFonts w:cs="FrankRuehl"/>
          <w:rtl/>
          <w:lang w:val="he-IL"/>
        </w:rPr>
        <w:pict>
          <v:rect id="_x0000_s3428" style="position:absolute;left:0;text-align:left;margin-left:464.35pt;margin-top:7.1pt;width:75.05pt;height:20.4pt;z-index:251624960" filled="f" stroked="f" strokecolor="lime" strokeweight=".25pt">
            <v:textbox style="mso-next-textbox:#_x0000_s3428"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 החייב בני</w:t>
      </w:r>
      <w:r>
        <w:rPr>
          <w:rStyle w:val="default"/>
          <w:rFonts w:cs="FrankRuehl"/>
          <w:rtl/>
        </w:rPr>
        <w:t>ה</w:t>
      </w:r>
      <w:r>
        <w:rPr>
          <w:rStyle w:val="default"/>
          <w:rFonts w:cs="FrankRuehl" w:hint="cs"/>
          <w:rtl/>
        </w:rPr>
        <w:t xml:space="preserve">ול סרט קופה </w:t>
      </w:r>
      <w:r>
        <w:rPr>
          <w:rStyle w:val="default"/>
          <w:rFonts w:cs="FrankRuehl"/>
          <w:rtl/>
        </w:rPr>
        <w:t>רו</w:t>
      </w:r>
      <w:r>
        <w:rPr>
          <w:rStyle w:val="default"/>
          <w:rFonts w:cs="FrankRuehl" w:hint="cs"/>
          <w:rtl/>
        </w:rPr>
        <w:t>שמ</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 xml:space="preserve">ל פי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 xml:space="preserve">אות </w:t>
      </w:r>
      <w:r>
        <w:rPr>
          <w:rStyle w:val="default"/>
          <w:rFonts w:cs="FrankRuehl"/>
          <w:rtl/>
        </w:rPr>
        <w:t>ה</w:t>
      </w:r>
      <w:r>
        <w:rPr>
          <w:rStyle w:val="default"/>
          <w:rFonts w:cs="FrankRuehl" w:hint="cs"/>
          <w:rtl/>
        </w:rPr>
        <w:t xml:space="preserve">מנהל </w:t>
      </w:r>
      <w:r>
        <w:rPr>
          <w:rStyle w:val="default"/>
          <w:rFonts w:cs="FrankRuehl"/>
          <w:rtl/>
        </w:rPr>
        <w:t>מ</w:t>
      </w:r>
      <w:r>
        <w:rPr>
          <w:rStyle w:val="default"/>
          <w:rFonts w:cs="FrankRuehl" w:hint="cs"/>
          <w:rtl/>
        </w:rPr>
        <w:t>כוח סעיף 130 ולא ניהלו, יראו את פנקסיו כב</w:t>
      </w:r>
      <w:r>
        <w:rPr>
          <w:rStyle w:val="default"/>
          <w:rFonts w:cs="FrankRuehl"/>
          <w:rtl/>
        </w:rPr>
        <w:t>לתי קביל</w:t>
      </w:r>
      <w:r>
        <w:rPr>
          <w:rStyle w:val="default"/>
          <w:rFonts w:cs="FrankRuehl" w:hint="cs"/>
          <w:rtl/>
        </w:rPr>
        <w:t>ים.</w:t>
      </w:r>
    </w:p>
    <w:p w:rsidR="00D54DD9" w:rsidRDefault="00D54DD9">
      <w:pPr>
        <w:pStyle w:val="P02"/>
        <w:spacing w:before="72"/>
        <w:ind w:left="1021" w:right="1134"/>
        <w:rPr>
          <w:rStyle w:val="default"/>
          <w:rFonts w:cs="FrankRuehl"/>
          <w:rtl/>
        </w:rPr>
      </w:pPr>
      <w:r>
        <w:rPr>
          <w:lang w:val="he-IL"/>
        </w:rPr>
        <w:pict>
          <v:rect id="_x0000_s3426" style="position:absolute;left:0;text-align:left;margin-left:464.5pt;margin-top:8.05pt;width:75.05pt;height:34.7pt;z-index:251622912" o:allowincell="f" filled="f" stroked="f" strokecolor="lime" strokeweight=".25pt">
            <v:textbox style="mso-next-textbox:#_x0000_s3426"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88)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שנ"ב-1992</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מוסד כמשמע</w:t>
      </w:r>
      <w:r>
        <w:rPr>
          <w:rStyle w:val="default"/>
          <w:rFonts w:cs="FrankRuehl"/>
          <w:rtl/>
        </w:rPr>
        <w:t>ו</w:t>
      </w:r>
      <w:r>
        <w:rPr>
          <w:rStyle w:val="default"/>
          <w:rFonts w:cs="FrankRuehl" w:hint="cs"/>
          <w:rtl/>
        </w:rPr>
        <w:t xml:space="preserve">תו </w:t>
      </w:r>
      <w:r>
        <w:rPr>
          <w:rStyle w:val="default"/>
          <w:rFonts w:cs="FrankRuehl"/>
          <w:rtl/>
        </w:rPr>
        <w:t>בס</w:t>
      </w:r>
      <w:r>
        <w:rPr>
          <w:rStyle w:val="default"/>
          <w:rFonts w:cs="FrankRuehl" w:hint="cs"/>
          <w:rtl/>
        </w:rPr>
        <w:t>ע</w:t>
      </w:r>
      <w:r>
        <w:rPr>
          <w:rStyle w:val="default"/>
          <w:rFonts w:cs="FrankRuehl"/>
          <w:rtl/>
        </w:rPr>
        <w:t>יף</w:t>
      </w:r>
      <w:r>
        <w:rPr>
          <w:rStyle w:val="default"/>
          <w:rFonts w:cs="FrankRuehl" w:hint="cs"/>
          <w:rtl/>
        </w:rPr>
        <w:t xml:space="preserve"> 130(א)(4) שפעמי</w:t>
      </w:r>
      <w:r>
        <w:rPr>
          <w:rStyle w:val="default"/>
          <w:rFonts w:cs="FrankRuehl"/>
          <w:rtl/>
        </w:rPr>
        <w:t>ים</w:t>
      </w:r>
      <w:r>
        <w:rPr>
          <w:rStyle w:val="default"/>
          <w:rFonts w:cs="FrankRuehl" w:hint="cs"/>
          <w:rtl/>
        </w:rPr>
        <w:t xml:space="preserve"> או </w:t>
      </w:r>
      <w:r>
        <w:rPr>
          <w:rStyle w:val="default"/>
          <w:rFonts w:cs="FrankRuehl"/>
          <w:rtl/>
        </w:rPr>
        <w:t>יותר</w:t>
      </w:r>
      <w:r>
        <w:rPr>
          <w:rStyle w:val="default"/>
          <w:rFonts w:cs="FrankRuehl" w:hint="cs"/>
          <w:rtl/>
        </w:rPr>
        <w:t>, בשנים-עשר חדשים</w:t>
      </w:r>
      <w:r>
        <w:rPr>
          <w:rStyle w:val="default"/>
          <w:rFonts w:cs="FrankRuehl"/>
          <w:rtl/>
        </w:rPr>
        <w:t xml:space="preserve"> </w:t>
      </w:r>
      <w:r>
        <w:rPr>
          <w:rStyle w:val="default"/>
          <w:rFonts w:cs="FrankRuehl" w:hint="cs"/>
          <w:rtl/>
        </w:rPr>
        <w:t>ר</w:t>
      </w:r>
      <w:r>
        <w:rPr>
          <w:rStyle w:val="default"/>
          <w:rFonts w:cs="FrankRuehl"/>
          <w:rtl/>
        </w:rPr>
        <w:t>צ</w:t>
      </w:r>
      <w:r>
        <w:rPr>
          <w:rStyle w:val="default"/>
          <w:rFonts w:cs="FrankRuehl" w:hint="cs"/>
          <w:rtl/>
        </w:rPr>
        <w:t>ו</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 xml:space="preserve">תקבול שהוא חייב </w:t>
      </w:r>
      <w:r>
        <w:rPr>
          <w:rStyle w:val="default"/>
          <w:rFonts w:cs="FrankRuehl"/>
          <w:rtl/>
        </w:rPr>
        <w:t>לרשמ</w:t>
      </w:r>
      <w:r>
        <w:rPr>
          <w:rStyle w:val="default"/>
          <w:rFonts w:cs="FrankRuehl" w:hint="cs"/>
          <w:rtl/>
        </w:rPr>
        <w:t>ו</w:t>
      </w:r>
      <w:r>
        <w:rPr>
          <w:rStyle w:val="default"/>
          <w:rFonts w:cs="FrankRuehl"/>
          <w:rtl/>
        </w:rPr>
        <w:t xml:space="preserve"> על</w:t>
      </w:r>
      <w:r>
        <w:rPr>
          <w:rStyle w:val="default"/>
          <w:rFonts w:cs="FrankRuehl" w:hint="cs"/>
          <w:rtl/>
        </w:rPr>
        <w:t>-</w:t>
      </w:r>
      <w:r>
        <w:rPr>
          <w:rStyle w:val="default"/>
          <w:rFonts w:cs="FrankRuehl"/>
          <w:rtl/>
        </w:rPr>
        <w:t xml:space="preserve">פי </w:t>
      </w:r>
      <w:r>
        <w:rPr>
          <w:rStyle w:val="default"/>
          <w:rFonts w:cs="FrankRuehl" w:hint="cs"/>
          <w:rtl/>
        </w:rPr>
        <w:t>ה</w:t>
      </w:r>
      <w:r>
        <w:rPr>
          <w:rStyle w:val="default"/>
          <w:rFonts w:cs="FrankRuehl"/>
          <w:rtl/>
        </w:rPr>
        <w:t>וראו</w:t>
      </w:r>
      <w:r>
        <w:rPr>
          <w:rStyle w:val="default"/>
          <w:rFonts w:cs="FrankRuehl" w:hint="cs"/>
          <w:rtl/>
        </w:rPr>
        <w:t>ת</w:t>
      </w:r>
      <w:r>
        <w:rPr>
          <w:rStyle w:val="default"/>
          <w:rFonts w:cs="FrankRuehl"/>
          <w:rtl/>
        </w:rPr>
        <w:t xml:space="preserve"> </w:t>
      </w:r>
      <w:r>
        <w:rPr>
          <w:rStyle w:val="default"/>
          <w:rFonts w:cs="FrankRuehl" w:hint="cs"/>
          <w:rtl/>
        </w:rPr>
        <w:t>המנהל מכוח סעיף</w:t>
      </w:r>
      <w:r>
        <w:rPr>
          <w:rStyle w:val="default"/>
          <w:rFonts w:cs="FrankRuehl"/>
          <w:rtl/>
        </w:rPr>
        <w:t xml:space="preserve"> 130(</w:t>
      </w:r>
      <w:r>
        <w:rPr>
          <w:rStyle w:val="default"/>
          <w:rFonts w:cs="FrankRuehl" w:hint="cs"/>
          <w:rtl/>
        </w:rPr>
        <w:t>א)(4), יראו את פנקסיו כבלתי קבילים, זו</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אם שו</w:t>
      </w:r>
      <w:r>
        <w:rPr>
          <w:rStyle w:val="default"/>
          <w:rFonts w:cs="FrankRuehl"/>
          <w:rtl/>
        </w:rPr>
        <w:t>כ</w:t>
      </w:r>
      <w:r>
        <w:rPr>
          <w:rStyle w:val="default"/>
          <w:rFonts w:cs="FrankRuehl" w:hint="cs"/>
          <w:rtl/>
        </w:rPr>
        <w:t>נ</w:t>
      </w:r>
      <w:r>
        <w:rPr>
          <w:rStyle w:val="default"/>
          <w:rFonts w:cs="FrankRuehl"/>
          <w:rtl/>
        </w:rPr>
        <w:t>ע</w:t>
      </w:r>
      <w:r>
        <w:rPr>
          <w:rStyle w:val="default"/>
          <w:rFonts w:cs="FrankRuehl" w:hint="cs"/>
          <w:rtl/>
        </w:rPr>
        <w:t xml:space="preserve"> המנהל כי היתה סיבה מספקת לאי-רישום;</w:t>
      </w:r>
    </w:p>
    <w:p w:rsidR="00D54DD9" w:rsidRDefault="00D54DD9">
      <w:pPr>
        <w:pStyle w:val="P22"/>
        <w:spacing w:before="72"/>
        <w:ind w:left="1021" w:right="1134"/>
        <w:rPr>
          <w:rStyle w:val="default"/>
          <w:rFonts w:cs="FrankRuehl"/>
          <w:rtl/>
        </w:rPr>
      </w:pPr>
      <w:r>
        <w:rPr>
          <w:rFonts w:cs="FrankRuehl"/>
          <w:rtl/>
          <w:lang w:val="he-IL"/>
        </w:rPr>
        <w:pict>
          <v:rect id="_x0000_s3429" style="position:absolute;left:0;text-align:left;margin-left:464.35pt;margin-top:7.1pt;width:75.05pt;height:20.4pt;z-index:251625984" filled="f" stroked="f" strokecolor="lime" strokeweight=".25pt">
            <v:textbox style="mso-next-textbox:#_x0000_s3429"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על החלטת המנהל</w:t>
      </w:r>
      <w:r>
        <w:rPr>
          <w:rStyle w:val="default"/>
          <w:rFonts w:cs="FrankRuehl"/>
          <w:rtl/>
        </w:rPr>
        <w:t xml:space="preserve"> שלא </w:t>
      </w:r>
      <w:r>
        <w:rPr>
          <w:rStyle w:val="default"/>
          <w:rFonts w:cs="FrankRuehl" w:hint="cs"/>
          <w:rtl/>
        </w:rPr>
        <w:t xml:space="preserve">לקבל </w:t>
      </w:r>
      <w:r>
        <w:rPr>
          <w:rStyle w:val="default"/>
          <w:rFonts w:cs="FrankRuehl"/>
          <w:rtl/>
        </w:rPr>
        <w:t>את</w:t>
      </w:r>
      <w:r>
        <w:rPr>
          <w:rStyle w:val="default"/>
          <w:rFonts w:cs="FrankRuehl" w:hint="cs"/>
          <w:rtl/>
        </w:rPr>
        <w:t xml:space="preserve"> ה</w:t>
      </w:r>
      <w:r>
        <w:rPr>
          <w:rStyle w:val="default"/>
          <w:rFonts w:cs="FrankRuehl"/>
          <w:rtl/>
        </w:rPr>
        <w:t>סי</w:t>
      </w:r>
      <w:r>
        <w:rPr>
          <w:rStyle w:val="default"/>
          <w:rFonts w:cs="FrankRuehl" w:hint="cs"/>
          <w:rtl/>
        </w:rPr>
        <w:t xml:space="preserve">בה לאי-רישום </w:t>
      </w:r>
      <w:r>
        <w:rPr>
          <w:rStyle w:val="default"/>
          <w:rFonts w:cs="FrankRuehl"/>
          <w:rtl/>
        </w:rPr>
        <w:t>כ</w:t>
      </w:r>
      <w:r>
        <w:rPr>
          <w:rStyle w:val="default"/>
          <w:rFonts w:cs="FrankRuehl" w:hint="cs"/>
          <w:rtl/>
        </w:rPr>
        <w:t>מספ</w:t>
      </w:r>
      <w:r>
        <w:rPr>
          <w:rStyle w:val="default"/>
          <w:rFonts w:cs="FrankRuehl"/>
          <w:rtl/>
        </w:rPr>
        <w:t>ק</w:t>
      </w:r>
      <w:r>
        <w:rPr>
          <w:rStyle w:val="default"/>
          <w:rFonts w:cs="FrankRuehl" w:hint="cs"/>
          <w:rtl/>
        </w:rPr>
        <w:t xml:space="preserve">ת </w:t>
      </w:r>
      <w:r>
        <w:rPr>
          <w:rStyle w:val="default"/>
          <w:rFonts w:cs="FrankRuehl"/>
          <w:rtl/>
        </w:rPr>
        <w:t>ני</w:t>
      </w:r>
      <w:r>
        <w:rPr>
          <w:rStyle w:val="default"/>
          <w:rFonts w:cs="FrankRuehl" w:hint="cs"/>
          <w:rtl/>
        </w:rPr>
        <w:t>תן לער</w:t>
      </w:r>
      <w:r>
        <w:rPr>
          <w:rStyle w:val="default"/>
          <w:rFonts w:cs="FrankRuehl"/>
          <w:rtl/>
        </w:rPr>
        <w:t>ער</w:t>
      </w:r>
      <w:r>
        <w:rPr>
          <w:rStyle w:val="default"/>
          <w:rFonts w:cs="FrankRuehl" w:hint="cs"/>
          <w:rtl/>
        </w:rPr>
        <w:t>, כאילו היתה צו לפי סעיף 152(ב), בתוך 60 ימים מיום שנמסרה הודעה עלי</w:t>
      </w:r>
      <w:r>
        <w:rPr>
          <w:rStyle w:val="default"/>
          <w:rFonts w:cs="FrankRuehl"/>
          <w:rtl/>
        </w:rPr>
        <w:t xml:space="preserve">ה </w:t>
      </w:r>
      <w:r>
        <w:rPr>
          <w:rStyle w:val="default"/>
          <w:rFonts w:cs="FrankRuehl" w:hint="cs"/>
          <w:rtl/>
        </w:rPr>
        <w:t>למ</w:t>
      </w:r>
      <w:r>
        <w:rPr>
          <w:rStyle w:val="default"/>
          <w:rFonts w:cs="FrankRuehl"/>
          <w:rtl/>
        </w:rPr>
        <w:t>ו</w:t>
      </w:r>
      <w:r>
        <w:rPr>
          <w:rStyle w:val="default"/>
          <w:rFonts w:cs="FrankRuehl" w:hint="cs"/>
          <w:rtl/>
        </w:rPr>
        <w:t>סד.</w:t>
      </w:r>
    </w:p>
    <w:p w:rsidR="00D54DD9" w:rsidRDefault="00D54DD9">
      <w:pPr>
        <w:pStyle w:val="P00"/>
        <w:spacing w:before="72"/>
        <w:ind w:left="0" w:right="1134"/>
        <w:rPr>
          <w:rStyle w:val="default"/>
          <w:rFonts w:cs="FrankRuehl" w:hint="cs"/>
          <w:rtl/>
        </w:rPr>
      </w:pPr>
      <w:r>
        <w:rPr>
          <w:rFonts w:cs="FrankRuehl"/>
          <w:rtl/>
          <w:lang w:val="he-IL"/>
        </w:rPr>
        <w:pict>
          <v:rect id="_x0000_s3427" style="position:absolute;left:0;text-align:left;margin-left:465pt;margin-top:8.85pt;width:75.05pt;height:33.1pt;z-index:251623936" filled="f" stroked="f" strokecolor="lime" strokeweight=".25pt">
            <v:textbox style="mso-next-textbox:#_x0000_s3427" inset="0,0,0,0">
              <w:txbxContent>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141) תשס"ה-2004</w:t>
                  </w:r>
                </w:p>
              </w:txbxContent>
            </v:textbox>
            <w10:anchorlock/>
          </v:rect>
        </w:pict>
      </w:r>
      <w:r>
        <w:rPr>
          <w:rStyle w:val="default"/>
          <w:rFonts w:cs="FrankRuehl" w:hint="cs"/>
          <w:rtl/>
        </w:rPr>
        <w:tab/>
        <w:t>(ד)</w:t>
      </w:r>
      <w:r>
        <w:rPr>
          <w:rStyle w:val="default"/>
          <w:rFonts w:cs="FrankRuehl" w:hint="cs"/>
          <w:rtl/>
        </w:rPr>
        <w:tab/>
        <w:t xml:space="preserve">מצא פקיד השומה, כי תקבול לא נרשם, כאמור בסעיף זה, בסכום העולה על סכום שקבע שר האוצר, רשאי הוא לתפוס ולחלט מחצית מסכום התקבול שלא נרשם כאמור, זולת אם שוכנע כי היתה סיבה מספקת לאי הרישום; על החלטתו של פקיד השומה ניתן לערער כאילו היתה צו לפי סעיף 152(ב), ובלבד שהמועד להגשת הערעור יהיה בתוך 60 ימים מיום מתן ההחלטה; לענין סעיף קטן זה, "פקיד שומה" </w:t>
      </w:r>
      <w:r>
        <w:rPr>
          <w:rStyle w:val="default"/>
          <w:rFonts w:cs="FrankRuehl"/>
          <w:rtl/>
        </w:rPr>
        <w:t>–</w:t>
      </w:r>
      <w:r>
        <w:rPr>
          <w:rStyle w:val="default"/>
          <w:rFonts w:cs="FrankRuehl" w:hint="cs"/>
          <w:rtl/>
        </w:rPr>
        <w:t xml:space="preserve"> למעט סגן פקיד שומה, עוזר פקיד שומה וגובה ראשי.</w:t>
      </w:r>
    </w:p>
    <w:p w:rsidR="00D54DD9" w:rsidRDefault="00D54DD9" w:rsidP="006334DB">
      <w:pPr>
        <w:pStyle w:val="P02"/>
        <w:spacing w:before="72"/>
        <w:ind w:left="1021" w:right="1134"/>
        <w:rPr>
          <w:rStyle w:val="default"/>
          <w:rFonts w:cs="FrankRuehl"/>
          <w:rtl/>
        </w:rPr>
      </w:pPr>
      <w:bookmarkStart w:id="418" w:name="Seif252"/>
      <w:bookmarkEnd w:id="418"/>
      <w:r>
        <w:rPr>
          <w:rFonts w:cs="Miriam"/>
          <w:lang w:val="he-IL"/>
        </w:rPr>
        <w:pict>
          <v:rect id="_x0000_s3430" style="position:absolute;left:0;text-align:left;margin-left:464.5pt;margin-top:8.05pt;width:75.05pt;height:55.7pt;z-index:251627008" o:allowincell="f" filled="f" stroked="f" strokecolor="lime" strokeweight=".25pt">
            <v:textbox style="mso-next-textbox:#_x0000_s3430" inset="0,0,0,0">
              <w:txbxContent>
                <w:p w:rsidR="009D5E92" w:rsidRDefault="009D5E92">
                  <w:pPr>
                    <w:spacing w:line="160" w:lineRule="exact"/>
                    <w:rPr>
                      <w:rFonts w:cs="Miriam"/>
                      <w:noProof/>
                      <w:sz w:val="18"/>
                      <w:szCs w:val="18"/>
                      <w:rtl/>
                    </w:rPr>
                  </w:pPr>
                  <w:r>
                    <w:rPr>
                      <w:rFonts w:cs="Miriam"/>
                      <w:sz w:val="18"/>
                      <w:szCs w:val="18"/>
                      <w:rtl/>
                    </w:rPr>
                    <w:t>ו</w:t>
                  </w:r>
                  <w:r>
                    <w:rPr>
                      <w:rFonts w:cs="Miriam" w:hint="cs"/>
                      <w:sz w:val="18"/>
                      <w:szCs w:val="18"/>
                      <w:rtl/>
                    </w:rPr>
                    <w:t xml:space="preserve">עדות לקבילות </w:t>
                  </w:r>
                  <w:r>
                    <w:rPr>
                      <w:rFonts w:cs="Miriam"/>
                      <w:sz w:val="18"/>
                      <w:szCs w:val="18"/>
                      <w:rtl/>
                    </w:rPr>
                    <w:t>פ</w:t>
                  </w:r>
                  <w:r>
                    <w:rPr>
                      <w:rFonts w:cs="Miriam" w:hint="cs"/>
                      <w:sz w:val="18"/>
                      <w:szCs w:val="18"/>
                      <w:rtl/>
                    </w:rPr>
                    <w:t>נקסים</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146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שר האוצ</w:t>
      </w:r>
      <w:r>
        <w:rPr>
          <w:rStyle w:val="default"/>
          <w:rFonts w:cs="FrankRuehl"/>
          <w:rtl/>
        </w:rPr>
        <w:t xml:space="preserve">ר, </w:t>
      </w:r>
      <w:r>
        <w:rPr>
          <w:rStyle w:val="default"/>
          <w:rFonts w:cs="FrankRuehl" w:hint="cs"/>
          <w:rtl/>
        </w:rPr>
        <w:t>בה</w:t>
      </w:r>
      <w:r>
        <w:rPr>
          <w:rStyle w:val="default"/>
          <w:rFonts w:cs="FrankRuehl"/>
          <w:rtl/>
        </w:rPr>
        <w:t>ת</w:t>
      </w:r>
      <w:r>
        <w:rPr>
          <w:rStyle w:val="default"/>
          <w:rFonts w:cs="FrankRuehl" w:hint="cs"/>
          <w:rtl/>
        </w:rPr>
        <w:t>ייעצ</w:t>
      </w:r>
      <w:r>
        <w:rPr>
          <w:rStyle w:val="default"/>
          <w:rFonts w:cs="FrankRuehl"/>
          <w:rtl/>
        </w:rPr>
        <w:t>ו</w:t>
      </w:r>
      <w:r>
        <w:rPr>
          <w:rStyle w:val="default"/>
          <w:rFonts w:cs="FrankRuehl" w:hint="cs"/>
          <w:rtl/>
        </w:rPr>
        <w:t xml:space="preserve">ת </w:t>
      </w:r>
      <w:r>
        <w:rPr>
          <w:rStyle w:val="default"/>
          <w:rFonts w:cs="FrankRuehl"/>
          <w:rtl/>
        </w:rPr>
        <w:t>ע</w:t>
      </w:r>
      <w:r>
        <w:rPr>
          <w:rStyle w:val="default"/>
          <w:rFonts w:cs="FrankRuehl" w:hint="cs"/>
          <w:rtl/>
        </w:rPr>
        <w:t>ם שר</w:t>
      </w:r>
      <w:r>
        <w:rPr>
          <w:rStyle w:val="default"/>
          <w:rFonts w:cs="FrankRuehl"/>
          <w:rtl/>
        </w:rPr>
        <w:t xml:space="preserve"> </w:t>
      </w:r>
      <w:r>
        <w:rPr>
          <w:rStyle w:val="default"/>
          <w:rFonts w:cs="FrankRuehl" w:hint="cs"/>
          <w:rtl/>
        </w:rPr>
        <w:t>המשפטים, ימנה אנ</w:t>
      </w:r>
      <w:r>
        <w:rPr>
          <w:rStyle w:val="default"/>
          <w:rFonts w:cs="FrankRuehl"/>
          <w:rtl/>
        </w:rPr>
        <w:t>ש</w:t>
      </w:r>
      <w:r>
        <w:rPr>
          <w:rStyle w:val="default"/>
          <w:rFonts w:cs="FrankRuehl" w:hint="cs"/>
          <w:rtl/>
        </w:rPr>
        <w:t>ים שמהם ירכיב המנהל ועדות לקבילות פנקסי ח</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נות;</w:t>
      </w:r>
    </w:p>
    <w:p w:rsidR="00D54DD9" w:rsidRDefault="00D54DD9">
      <w:pPr>
        <w:pStyle w:val="P02"/>
        <w:spacing w:before="72"/>
        <w:ind w:left="1021" w:right="1134"/>
        <w:rPr>
          <w:rStyle w:val="default"/>
          <w:rFonts w:cs="FrankRuehl"/>
          <w:rtl/>
        </w:rPr>
      </w:pPr>
    </w:p>
    <w:p w:rsidR="00755FD0" w:rsidRDefault="00755FD0" w:rsidP="00755FD0">
      <w:pPr>
        <w:pStyle w:val="P22"/>
        <w:spacing w:before="72"/>
        <w:ind w:left="1021" w:right="1134"/>
        <w:rPr>
          <w:rStyle w:val="default"/>
          <w:rFonts w:cs="FrankRuehl"/>
          <w:rtl/>
        </w:rPr>
      </w:pPr>
      <w:r>
        <w:rPr>
          <w:lang w:val="he-IL"/>
        </w:rPr>
        <w:pict>
          <v:rect id="_x0000_s4484" style="position:absolute;left:0;text-align:left;margin-left:464.5pt;margin-top:8.05pt;width:75.05pt;height:34.85pt;z-index:252531200" o:allowincell="f" filled="f" stroked="f" strokecolor="lime" strokeweight=".25pt">
            <v:textbox style="mso-next-textbox:#_x0000_s4484" inset="0,0,0,0">
              <w:txbxContent>
                <w:p w:rsidR="009D5E92" w:rsidRDefault="009D5E92" w:rsidP="00755FD0">
                  <w:pPr>
                    <w:spacing w:line="160" w:lineRule="exact"/>
                    <w:rPr>
                      <w:rFonts w:cs="Miriam"/>
                      <w:noProof/>
                      <w:sz w:val="18"/>
                      <w:szCs w:val="18"/>
                      <w:rtl/>
                    </w:rPr>
                  </w:pPr>
                  <w:r>
                    <w:rPr>
                      <w:rFonts w:cs="Miriam" w:hint="cs"/>
                      <w:sz w:val="18"/>
                      <w:szCs w:val="18"/>
                      <w:rtl/>
                    </w:rPr>
                    <w:t>(תיקון מס' 41)</w:t>
                  </w:r>
                </w:p>
                <w:p w:rsidR="009D5E92" w:rsidRDefault="009D5E92" w:rsidP="00755FD0">
                  <w:pPr>
                    <w:spacing w:line="160" w:lineRule="exact"/>
                    <w:rPr>
                      <w:rFonts w:cs="Miriam"/>
                      <w:noProof/>
                      <w:sz w:val="18"/>
                      <w:szCs w:val="18"/>
                      <w:rtl/>
                    </w:rPr>
                  </w:pPr>
                  <w:r>
                    <w:rPr>
                      <w:rFonts w:cs="Miriam"/>
                      <w:sz w:val="18"/>
                      <w:szCs w:val="18"/>
                      <w:rtl/>
                    </w:rPr>
                    <w:t>ת</w:t>
                  </w:r>
                  <w:r>
                    <w:rPr>
                      <w:rFonts w:cs="Miriam" w:hint="cs"/>
                      <w:sz w:val="18"/>
                      <w:szCs w:val="18"/>
                      <w:rtl/>
                    </w:rPr>
                    <w:t>ש"ם-1980</w:t>
                  </w:r>
                </w:p>
                <w:p w:rsidR="009D5E92" w:rsidRDefault="009D5E92" w:rsidP="00755FD0">
                  <w:pPr>
                    <w:spacing w:line="160" w:lineRule="exact"/>
                    <w:rPr>
                      <w:rFonts w:cs="Miriam"/>
                      <w:noProof/>
                      <w:sz w:val="18"/>
                      <w:szCs w:val="18"/>
                      <w:rtl/>
                    </w:rPr>
                  </w:pPr>
                  <w:r>
                    <w:rPr>
                      <w:rFonts w:cs="Miriam" w:hint="cs"/>
                      <w:noProof/>
                      <w:sz w:val="18"/>
                      <w:szCs w:val="18"/>
                      <w:rtl/>
                    </w:rPr>
                    <w:t>(תיקון מס' 244) תשע"ח-2017</w:t>
                  </w:r>
                </w:p>
              </w:txbxContent>
            </v:textbox>
            <w10:anchorlock/>
          </v:rect>
        </w:pict>
      </w:r>
      <w:r>
        <w:rPr>
          <w:rStyle w:val="default"/>
          <w:rFonts w:cs="FrankRuehl"/>
          <w:rtl/>
        </w:rPr>
        <w:t>(2)</w:t>
      </w:r>
      <w:r>
        <w:rPr>
          <w:rStyle w:val="default"/>
          <w:rFonts w:cs="FrankRuehl"/>
          <w:rtl/>
        </w:rPr>
        <w:tab/>
      </w:r>
      <w:r>
        <w:rPr>
          <w:rStyle w:val="default"/>
          <w:rFonts w:cs="FrankRuehl" w:hint="cs"/>
          <w:rtl/>
        </w:rPr>
        <w:t>כל ועדה כאמור ת</w:t>
      </w:r>
      <w:r>
        <w:rPr>
          <w:rStyle w:val="default"/>
          <w:rFonts w:cs="FrankRuehl"/>
          <w:rtl/>
        </w:rPr>
        <w:t>ה</w:t>
      </w:r>
      <w:r>
        <w:rPr>
          <w:rStyle w:val="default"/>
          <w:rFonts w:cs="FrankRuehl" w:hint="cs"/>
          <w:rtl/>
        </w:rPr>
        <w:t xml:space="preserve">יה של שלושה חברים; היושב ראש שלה </w:t>
      </w:r>
      <w:r>
        <w:rPr>
          <w:rStyle w:val="default"/>
          <w:rFonts w:cs="FrankRuehl"/>
          <w:rtl/>
        </w:rPr>
        <w:t>יהיה איש</w:t>
      </w:r>
      <w:r>
        <w:rPr>
          <w:rStyle w:val="default"/>
          <w:rFonts w:cs="FrankRuehl" w:hint="cs"/>
          <w:rtl/>
        </w:rPr>
        <w:t xml:space="preserve"> ציבו</w:t>
      </w:r>
      <w:r>
        <w:rPr>
          <w:rStyle w:val="default"/>
          <w:rFonts w:cs="FrankRuehl"/>
          <w:rtl/>
        </w:rPr>
        <w:t xml:space="preserve">ר </w:t>
      </w:r>
      <w:r>
        <w:rPr>
          <w:rStyle w:val="default"/>
          <w:rFonts w:cs="FrankRuehl" w:hint="cs"/>
          <w:rtl/>
        </w:rPr>
        <w:t>מו</w:t>
      </w:r>
      <w:r>
        <w:rPr>
          <w:rStyle w:val="default"/>
          <w:rFonts w:cs="FrankRuehl"/>
          <w:rtl/>
        </w:rPr>
        <w:t>מח</w:t>
      </w:r>
      <w:r>
        <w:rPr>
          <w:rStyle w:val="default"/>
          <w:rFonts w:cs="FrankRuehl" w:hint="cs"/>
          <w:rtl/>
        </w:rPr>
        <w:t>ה בחשבונאו</w:t>
      </w:r>
      <w:r>
        <w:rPr>
          <w:rStyle w:val="default"/>
          <w:rFonts w:cs="FrankRuehl"/>
          <w:rtl/>
        </w:rPr>
        <w:t>ת</w:t>
      </w:r>
      <w:r>
        <w:rPr>
          <w:rStyle w:val="default"/>
          <w:rFonts w:cs="FrankRuehl" w:hint="cs"/>
          <w:rtl/>
        </w:rPr>
        <w:t xml:space="preserve"> ו</w:t>
      </w:r>
      <w:r>
        <w:rPr>
          <w:rStyle w:val="default"/>
          <w:rFonts w:cs="FrankRuehl"/>
          <w:rtl/>
        </w:rPr>
        <w:t>ש</w:t>
      </w:r>
      <w:r>
        <w:rPr>
          <w:rStyle w:val="default"/>
          <w:rFonts w:cs="FrankRuehl" w:hint="cs"/>
          <w:rtl/>
        </w:rPr>
        <w:t xml:space="preserve">ני </w:t>
      </w:r>
      <w:r>
        <w:rPr>
          <w:rStyle w:val="default"/>
          <w:rFonts w:cs="FrankRuehl"/>
          <w:rtl/>
        </w:rPr>
        <w:t>ה</w:t>
      </w:r>
      <w:r>
        <w:rPr>
          <w:rStyle w:val="default"/>
          <w:rFonts w:cs="FrankRuehl" w:hint="cs"/>
          <w:rtl/>
        </w:rPr>
        <w:t>חב</w:t>
      </w:r>
      <w:r>
        <w:rPr>
          <w:rStyle w:val="default"/>
          <w:rFonts w:cs="FrankRuehl"/>
          <w:rtl/>
        </w:rPr>
        <w:t>רי</w:t>
      </w:r>
      <w:r>
        <w:rPr>
          <w:rStyle w:val="default"/>
          <w:rFonts w:cs="FrankRuehl" w:hint="cs"/>
          <w:rtl/>
        </w:rPr>
        <w:t>ם האחר</w:t>
      </w:r>
      <w:r>
        <w:rPr>
          <w:rStyle w:val="default"/>
          <w:rFonts w:cs="FrankRuehl"/>
          <w:rtl/>
        </w:rPr>
        <w:t>ים</w:t>
      </w:r>
      <w:r>
        <w:rPr>
          <w:rStyle w:val="default"/>
          <w:rFonts w:cs="FrankRuehl" w:hint="cs"/>
          <w:rtl/>
        </w:rPr>
        <w:t xml:space="preserve"> יהיו רואי חשבון, שאחד מהם בלבד הוא עובד המדינה או מוס</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מ</w:t>
      </w:r>
      <w:r>
        <w:rPr>
          <w:rStyle w:val="default"/>
          <w:rFonts w:cs="FrankRuehl"/>
          <w:rtl/>
        </w:rPr>
        <w:t>ל</w:t>
      </w:r>
      <w:r>
        <w:rPr>
          <w:rStyle w:val="default"/>
          <w:rFonts w:cs="FrankRuehl" w:hint="cs"/>
          <w:rtl/>
        </w:rPr>
        <w:t>כ</w:t>
      </w:r>
      <w:r>
        <w:rPr>
          <w:rStyle w:val="default"/>
          <w:rFonts w:cs="FrankRuehl"/>
          <w:rtl/>
        </w:rPr>
        <w:t>ת</w:t>
      </w:r>
      <w:r>
        <w:rPr>
          <w:rStyle w:val="default"/>
          <w:rFonts w:cs="FrankRuehl" w:hint="cs"/>
          <w:rtl/>
        </w:rPr>
        <w:t>י אחר;</w:t>
      </w:r>
    </w:p>
    <w:p w:rsidR="00755FD0" w:rsidRDefault="00755FD0" w:rsidP="00755FD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הודעה </w:t>
      </w:r>
      <w:r>
        <w:rPr>
          <w:rStyle w:val="default"/>
          <w:rFonts w:cs="FrankRuehl"/>
          <w:rtl/>
        </w:rPr>
        <w:t>על מ</w:t>
      </w:r>
      <w:r>
        <w:rPr>
          <w:rStyle w:val="default"/>
          <w:rFonts w:cs="FrankRuehl" w:hint="cs"/>
          <w:rtl/>
        </w:rPr>
        <w:t>ינוי</w:t>
      </w:r>
      <w:r>
        <w:rPr>
          <w:rStyle w:val="default"/>
          <w:rFonts w:cs="FrankRuehl"/>
          <w:rtl/>
        </w:rPr>
        <w:t>י</w:t>
      </w:r>
      <w:r>
        <w:rPr>
          <w:rStyle w:val="default"/>
          <w:rFonts w:cs="FrankRuehl" w:hint="cs"/>
          <w:rtl/>
        </w:rPr>
        <w:t>ם</w:t>
      </w:r>
      <w:r>
        <w:rPr>
          <w:rStyle w:val="default"/>
          <w:rFonts w:cs="FrankRuehl"/>
          <w:rtl/>
        </w:rPr>
        <w:t xml:space="preserve"> כ</w:t>
      </w:r>
      <w:r>
        <w:rPr>
          <w:rStyle w:val="default"/>
          <w:rFonts w:cs="FrankRuehl" w:hint="cs"/>
          <w:rtl/>
        </w:rPr>
        <w:t xml:space="preserve">אמור </w:t>
      </w:r>
      <w:r>
        <w:rPr>
          <w:rStyle w:val="default"/>
          <w:rFonts w:cs="FrankRuehl"/>
          <w:rtl/>
        </w:rPr>
        <w:t>תפורסם ב</w:t>
      </w:r>
      <w:r>
        <w:rPr>
          <w:rStyle w:val="default"/>
          <w:rFonts w:cs="FrankRuehl" w:hint="cs"/>
          <w:rtl/>
        </w:rPr>
        <w:t>רש</w:t>
      </w:r>
      <w:r>
        <w:rPr>
          <w:rStyle w:val="default"/>
          <w:rFonts w:cs="FrankRuehl"/>
          <w:rtl/>
        </w:rPr>
        <w:t>ו</w:t>
      </w:r>
      <w:r>
        <w:rPr>
          <w:rStyle w:val="default"/>
          <w:rFonts w:cs="FrankRuehl" w:hint="cs"/>
          <w:rtl/>
        </w:rPr>
        <w:t>מ</w:t>
      </w:r>
      <w:r>
        <w:rPr>
          <w:rStyle w:val="default"/>
          <w:rFonts w:cs="FrankRuehl"/>
          <w:rtl/>
        </w:rPr>
        <w:t>ות</w:t>
      </w:r>
      <w:r>
        <w:rPr>
          <w:rStyle w:val="default"/>
          <w:rFonts w:cs="FrankRuehl" w:hint="cs"/>
          <w:rtl/>
        </w:rPr>
        <w:t>.</w:t>
      </w:r>
    </w:p>
    <w:p w:rsidR="00755FD0" w:rsidRDefault="00755FD0" w:rsidP="00755FD0">
      <w:pPr>
        <w:pStyle w:val="P00"/>
        <w:spacing w:before="72"/>
        <w:ind w:left="0" w:right="1134"/>
        <w:rPr>
          <w:rStyle w:val="default"/>
          <w:rFonts w:cs="FrankRuehl"/>
          <w:rtl/>
        </w:rPr>
      </w:pPr>
      <w:r>
        <w:rPr>
          <w:lang w:val="he-IL"/>
        </w:rPr>
        <w:pict>
          <v:rect id="_x0000_s4485" style="position:absolute;left:0;text-align:left;margin-left:464.5pt;margin-top:8.05pt;width:75.05pt;height:51.6pt;z-index:252532224" o:allowincell="f" filled="f" stroked="f" strokecolor="lime" strokeweight=".25pt">
            <v:textbox style="mso-next-textbox:#_x0000_s4485" inset="0,0,0,0">
              <w:txbxContent>
                <w:p w:rsidR="009D5E92" w:rsidRDefault="009D5E92" w:rsidP="00755FD0">
                  <w:pPr>
                    <w:spacing w:line="160" w:lineRule="exact"/>
                    <w:rPr>
                      <w:rFonts w:cs="Miriam"/>
                      <w:noProof/>
                      <w:sz w:val="18"/>
                      <w:szCs w:val="18"/>
                      <w:rtl/>
                    </w:rPr>
                  </w:pPr>
                  <w:r>
                    <w:rPr>
                      <w:rFonts w:cs="Miriam" w:hint="cs"/>
                      <w:sz w:val="18"/>
                      <w:szCs w:val="18"/>
                      <w:rtl/>
                    </w:rPr>
                    <w:t>(תיקון מס' 41)</w:t>
                  </w:r>
                </w:p>
                <w:p w:rsidR="009D5E92" w:rsidRDefault="009D5E92" w:rsidP="00755FD0">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rsidP="00755FD0">
                  <w:pPr>
                    <w:spacing w:line="160" w:lineRule="exact"/>
                    <w:rPr>
                      <w:rFonts w:cs="Miriam"/>
                      <w:noProof/>
                      <w:sz w:val="18"/>
                      <w:szCs w:val="18"/>
                      <w:rtl/>
                    </w:rPr>
                  </w:pPr>
                  <w:r>
                    <w:rPr>
                      <w:rFonts w:cs="Miriam" w:hint="cs"/>
                      <w:sz w:val="18"/>
                      <w:szCs w:val="18"/>
                      <w:rtl/>
                    </w:rPr>
                    <w:t>(תיקון מס' 142) תשס"ה-2004</w:t>
                  </w:r>
                </w:p>
                <w:p w:rsidR="009D5E92" w:rsidRDefault="009D5E92" w:rsidP="00755FD0">
                  <w:pPr>
                    <w:spacing w:line="160" w:lineRule="exact"/>
                    <w:rPr>
                      <w:rFonts w:cs="Miriam"/>
                      <w:noProof/>
                      <w:sz w:val="18"/>
                      <w:szCs w:val="18"/>
                      <w:rtl/>
                    </w:rPr>
                  </w:pPr>
                  <w:r>
                    <w:rPr>
                      <w:rFonts w:cs="Miriam" w:hint="cs"/>
                      <w:noProof/>
                      <w:sz w:val="18"/>
                      <w:szCs w:val="18"/>
                      <w:rtl/>
                    </w:rPr>
                    <w:t>(תיקון מס' 244) תשע"ח-2017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בערר על</w:t>
      </w:r>
      <w:r>
        <w:rPr>
          <w:rStyle w:val="default"/>
          <w:rFonts w:cs="FrankRuehl"/>
          <w:rtl/>
        </w:rPr>
        <w:t xml:space="preserve"> </w:t>
      </w:r>
      <w:r>
        <w:rPr>
          <w:rStyle w:val="default"/>
          <w:rFonts w:cs="FrankRuehl" w:hint="cs"/>
          <w:rtl/>
        </w:rPr>
        <w:t>הח</w:t>
      </w:r>
      <w:r>
        <w:rPr>
          <w:rStyle w:val="default"/>
          <w:rFonts w:cs="FrankRuehl"/>
          <w:rtl/>
        </w:rPr>
        <w:t>ל</w:t>
      </w:r>
      <w:r>
        <w:rPr>
          <w:rStyle w:val="default"/>
          <w:rFonts w:cs="FrankRuehl" w:hint="cs"/>
          <w:rtl/>
        </w:rPr>
        <w:t xml:space="preserve">טת </w:t>
      </w:r>
      <w:r>
        <w:rPr>
          <w:rStyle w:val="default"/>
          <w:rFonts w:cs="FrankRuehl"/>
          <w:rtl/>
        </w:rPr>
        <w:t>פק</w:t>
      </w:r>
      <w:r>
        <w:rPr>
          <w:rStyle w:val="default"/>
          <w:rFonts w:cs="FrankRuehl" w:hint="cs"/>
          <w:rtl/>
        </w:rPr>
        <w:t>י</w:t>
      </w:r>
      <w:r>
        <w:rPr>
          <w:rStyle w:val="default"/>
          <w:rFonts w:cs="FrankRuehl"/>
          <w:rtl/>
        </w:rPr>
        <w:t xml:space="preserve">ד </w:t>
      </w:r>
      <w:r>
        <w:rPr>
          <w:rStyle w:val="default"/>
          <w:rFonts w:cs="FrankRuehl" w:hint="cs"/>
          <w:rtl/>
        </w:rPr>
        <w:t xml:space="preserve">השומה </w:t>
      </w:r>
      <w:r>
        <w:rPr>
          <w:rStyle w:val="default"/>
          <w:rFonts w:cs="FrankRuehl"/>
          <w:rtl/>
        </w:rPr>
        <w:t>לפ</w:t>
      </w:r>
      <w:r>
        <w:rPr>
          <w:rStyle w:val="default"/>
          <w:rFonts w:cs="FrankRuehl" w:hint="cs"/>
          <w:rtl/>
        </w:rPr>
        <w:t>י סעיף 130(ג) או על החלטת המנהל לפי סעיף 147 בקשר לקבילות פנקסי ח</w:t>
      </w:r>
      <w:r>
        <w:rPr>
          <w:rStyle w:val="default"/>
          <w:rFonts w:cs="FrankRuehl"/>
          <w:rtl/>
        </w:rPr>
        <w:t>שב</w:t>
      </w:r>
      <w:r>
        <w:rPr>
          <w:rStyle w:val="default"/>
          <w:rFonts w:cs="FrankRuehl" w:hint="cs"/>
          <w:rtl/>
        </w:rPr>
        <w:t>ונ</w:t>
      </w:r>
      <w:r>
        <w:rPr>
          <w:rStyle w:val="default"/>
          <w:rFonts w:cs="FrankRuehl"/>
          <w:rtl/>
        </w:rPr>
        <w:t>ו</w:t>
      </w:r>
      <w:r>
        <w:rPr>
          <w:rStyle w:val="default"/>
          <w:rFonts w:cs="FrankRuehl" w:hint="cs"/>
          <w:rtl/>
        </w:rPr>
        <w:t>ת, חייבים הם להצדיק את החלטתם.</w:t>
      </w:r>
    </w:p>
    <w:p w:rsidR="00755FD0" w:rsidRDefault="00755FD0" w:rsidP="00755FD0">
      <w:pPr>
        <w:pStyle w:val="P00"/>
        <w:spacing w:before="72"/>
        <w:ind w:left="0" w:right="1134"/>
        <w:rPr>
          <w:rStyle w:val="default"/>
          <w:rFonts w:cs="FrankRuehl"/>
          <w:rtl/>
        </w:rPr>
      </w:pPr>
    </w:p>
    <w:p w:rsidR="00755FD0" w:rsidRDefault="00755FD0" w:rsidP="00755FD0">
      <w:pPr>
        <w:pStyle w:val="P00"/>
        <w:spacing w:before="72"/>
        <w:ind w:left="0" w:right="1134"/>
        <w:rPr>
          <w:rStyle w:val="default"/>
          <w:rFonts w:cs="FrankRuehl"/>
          <w:rtl/>
        </w:rPr>
      </w:pPr>
      <w:r>
        <w:rPr>
          <w:rFonts w:cs="FrankRuehl"/>
          <w:rtl/>
          <w:lang w:val="he-IL"/>
        </w:rPr>
        <w:pict>
          <v:rect id="_x0000_s4490" style="position:absolute;left:0;text-align:left;margin-left:464.35pt;margin-top:7.1pt;width:75.05pt;height:20.4pt;z-index:252537344" filled="f" stroked="f" strokecolor="lime" strokeweight=".25pt">
            <v:textbox style="mso-next-textbox:#_x0000_s4490" inset="0,0,0,0">
              <w:txbxContent>
                <w:p w:rsidR="009D5E92" w:rsidRDefault="009D5E92" w:rsidP="00755FD0">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בדונה בערר על ה</w:t>
      </w:r>
      <w:r>
        <w:rPr>
          <w:rStyle w:val="default"/>
          <w:rFonts w:cs="FrankRuehl"/>
          <w:rtl/>
        </w:rPr>
        <w:t>ח</w:t>
      </w:r>
      <w:r>
        <w:rPr>
          <w:rStyle w:val="default"/>
          <w:rFonts w:cs="FrankRuehl" w:hint="cs"/>
          <w:rtl/>
        </w:rPr>
        <w:t xml:space="preserve">לטת המנהל לפי סעיף 130(א)(2), רשאית הועדה </w:t>
      </w:r>
      <w:r>
        <w:rPr>
          <w:rStyle w:val="default"/>
          <w:rFonts w:cs="FrankRuehl"/>
          <w:rtl/>
        </w:rPr>
        <w:t xml:space="preserve">לאשר את </w:t>
      </w:r>
      <w:r>
        <w:rPr>
          <w:rStyle w:val="default"/>
          <w:rFonts w:cs="FrankRuehl" w:hint="cs"/>
          <w:rtl/>
        </w:rPr>
        <w:t>החלטת</w:t>
      </w:r>
      <w:r>
        <w:rPr>
          <w:rStyle w:val="default"/>
          <w:rFonts w:cs="FrankRuehl"/>
          <w:rtl/>
        </w:rPr>
        <w:t xml:space="preserve">ו </w:t>
      </w:r>
      <w:r>
        <w:rPr>
          <w:rStyle w:val="default"/>
          <w:rFonts w:cs="FrankRuehl" w:hint="cs"/>
          <w:rtl/>
        </w:rPr>
        <w:t>של</w:t>
      </w:r>
      <w:r>
        <w:rPr>
          <w:rStyle w:val="default"/>
          <w:rFonts w:cs="FrankRuehl"/>
          <w:rtl/>
        </w:rPr>
        <w:t xml:space="preserve"> ה</w:t>
      </w:r>
      <w:r>
        <w:rPr>
          <w:rStyle w:val="default"/>
          <w:rFonts w:cs="FrankRuehl" w:hint="cs"/>
          <w:rtl/>
        </w:rPr>
        <w:t>מנהל</w:t>
      </w:r>
      <w:r>
        <w:rPr>
          <w:rStyle w:val="default"/>
          <w:rFonts w:cs="FrankRuehl"/>
          <w:rtl/>
        </w:rPr>
        <w:t xml:space="preserve"> או לדחות</w:t>
      </w:r>
      <w:r>
        <w:rPr>
          <w:rStyle w:val="default"/>
          <w:rFonts w:cs="FrankRuehl" w:hint="cs"/>
          <w:rtl/>
        </w:rPr>
        <w:t>ה</w:t>
      </w:r>
      <w:r>
        <w:rPr>
          <w:rStyle w:val="default"/>
          <w:rFonts w:cs="FrankRuehl"/>
          <w:rtl/>
        </w:rPr>
        <w:t xml:space="preserve">, או </w:t>
      </w:r>
      <w:r>
        <w:rPr>
          <w:rStyle w:val="default"/>
          <w:rFonts w:cs="FrankRuehl" w:hint="cs"/>
          <w:rtl/>
        </w:rPr>
        <w:t>ל</w:t>
      </w:r>
      <w:r>
        <w:rPr>
          <w:rStyle w:val="default"/>
          <w:rFonts w:cs="FrankRuehl"/>
          <w:rtl/>
        </w:rPr>
        <w:t>הח</w:t>
      </w:r>
      <w:r>
        <w:rPr>
          <w:rStyle w:val="default"/>
          <w:rFonts w:cs="FrankRuehl" w:hint="cs"/>
          <w:rtl/>
        </w:rPr>
        <w:t>ליט בא</w:t>
      </w:r>
      <w:r>
        <w:rPr>
          <w:rStyle w:val="default"/>
          <w:rFonts w:cs="FrankRuehl"/>
          <w:rtl/>
        </w:rPr>
        <w:t>ופ</w:t>
      </w:r>
      <w:r>
        <w:rPr>
          <w:rStyle w:val="default"/>
          <w:rFonts w:cs="FrankRuehl" w:hint="cs"/>
          <w:rtl/>
        </w:rPr>
        <w:t xml:space="preserve">ן אחר כפי </w:t>
      </w:r>
      <w:r>
        <w:rPr>
          <w:rStyle w:val="default"/>
          <w:rFonts w:cs="FrankRuehl"/>
          <w:rtl/>
        </w:rPr>
        <w:t>שתמצ</w:t>
      </w:r>
      <w:r>
        <w:rPr>
          <w:rStyle w:val="default"/>
          <w:rFonts w:cs="FrankRuehl" w:hint="cs"/>
          <w:rtl/>
        </w:rPr>
        <w:t>א לנכון.</w:t>
      </w:r>
    </w:p>
    <w:p w:rsidR="00755FD0" w:rsidRDefault="00755FD0" w:rsidP="00755FD0">
      <w:pPr>
        <w:pStyle w:val="P00"/>
        <w:spacing w:before="72"/>
        <w:ind w:left="0" w:right="1134"/>
        <w:rPr>
          <w:rStyle w:val="default"/>
          <w:rFonts w:cs="FrankRuehl"/>
          <w:rtl/>
        </w:rPr>
      </w:pPr>
      <w:r>
        <w:rPr>
          <w:rFonts w:cs="FrankRuehl"/>
          <w:rtl/>
          <w:lang w:val="he-IL"/>
        </w:rPr>
        <w:pict>
          <v:rect id="_x0000_s4488" style="position:absolute;left:0;text-align:left;margin-left:464.35pt;margin-top:7.1pt;width:75.05pt;height:31.55pt;z-index:252535296" filled="f" stroked="f" strokecolor="lime" strokeweight=".25pt">
            <v:textbox style="mso-next-textbox:#_x0000_s4488" inset="0,0,0,0">
              <w:txbxContent>
                <w:p w:rsidR="009D5E92" w:rsidRDefault="009D5E92" w:rsidP="00755FD0">
                  <w:pPr>
                    <w:spacing w:line="160" w:lineRule="exact"/>
                    <w:rPr>
                      <w:rFonts w:cs="Miriam" w:hint="cs"/>
                      <w:sz w:val="18"/>
                      <w:szCs w:val="18"/>
                      <w:rtl/>
                    </w:rPr>
                  </w:pPr>
                  <w:r>
                    <w:rPr>
                      <w:rFonts w:cs="Miriam" w:hint="cs"/>
                      <w:sz w:val="18"/>
                      <w:szCs w:val="18"/>
                      <w:rtl/>
                    </w:rPr>
                    <w:t>ת"ט תשל"ו-1976</w:t>
                  </w:r>
                </w:p>
                <w:p w:rsidR="009D5E92" w:rsidRDefault="009D5E92" w:rsidP="00755FD0">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בדונה בערר על ה</w:t>
      </w:r>
      <w:r>
        <w:rPr>
          <w:rStyle w:val="default"/>
          <w:rFonts w:cs="FrankRuehl"/>
          <w:rtl/>
        </w:rPr>
        <w:t>ח</w:t>
      </w:r>
      <w:r>
        <w:rPr>
          <w:rStyle w:val="default"/>
          <w:rFonts w:cs="FrankRuehl" w:hint="cs"/>
          <w:rtl/>
        </w:rPr>
        <w:t>לטת פקיד השומה לפי סעיף</w:t>
      </w:r>
      <w:r>
        <w:rPr>
          <w:rStyle w:val="default"/>
          <w:rFonts w:cs="FrankRuehl"/>
          <w:rtl/>
        </w:rPr>
        <w:t xml:space="preserve"> 130(</w:t>
      </w:r>
      <w:r>
        <w:rPr>
          <w:rStyle w:val="default"/>
          <w:rFonts w:cs="FrankRuehl" w:hint="cs"/>
          <w:rtl/>
        </w:rPr>
        <w:t>ג), א</w:t>
      </w:r>
      <w:r>
        <w:rPr>
          <w:rStyle w:val="default"/>
          <w:rFonts w:cs="FrankRuehl"/>
          <w:rtl/>
        </w:rPr>
        <w:t>ו</w:t>
      </w:r>
      <w:r>
        <w:rPr>
          <w:rStyle w:val="default"/>
          <w:rFonts w:cs="FrankRuehl" w:hint="cs"/>
          <w:rtl/>
        </w:rPr>
        <w:t xml:space="preserve"> על</w:t>
      </w:r>
      <w:r>
        <w:rPr>
          <w:rStyle w:val="default"/>
          <w:rFonts w:cs="FrankRuehl"/>
          <w:rtl/>
        </w:rPr>
        <w:t xml:space="preserve"> </w:t>
      </w:r>
      <w:r>
        <w:rPr>
          <w:rStyle w:val="default"/>
          <w:rFonts w:cs="FrankRuehl" w:hint="cs"/>
          <w:rtl/>
        </w:rPr>
        <w:t>החלטת המנהל לפי סעי</w:t>
      </w:r>
      <w:r>
        <w:rPr>
          <w:rStyle w:val="default"/>
          <w:rFonts w:cs="FrankRuehl"/>
          <w:rtl/>
        </w:rPr>
        <w:t>ף</w:t>
      </w:r>
      <w:r>
        <w:rPr>
          <w:rStyle w:val="default"/>
          <w:rFonts w:cs="FrankRuehl" w:hint="cs"/>
          <w:rtl/>
        </w:rPr>
        <w:t xml:space="preserve"> 147, בקשר לקבילות פנקסי חשבונות, רשאית הו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לעשו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חת מאלה:</w:t>
      </w:r>
    </w:p>
    <w:p w:rsidR="00755FD0" w:rsidRDefault="00755FD0" w:rsidP="00755FD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לאשר את החלטתו </w:t>
      </w:r>
      <w:r>
        <w:rPr>
          <w:rStyle w:val="default"/>
          <w:rFonts w:cs="FrankRuehl"/>
          <w:rtl/>
        </w:rPr>
        <w:t>ש</w:t>
      </w:r>
      <w:r>
        <w:rPr>
          <w:rStyle w:val="default"/>
          <w:rFonts w:cs="FrankRuehl" w:hint="cs"/>
          <w:rtl/>
        </w:rPr>
        <w:t>ל פקיד 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ג</w:t>
      </w:r>
      <w:r>
        <w:rPr>
          <w:rStyle w:val="default"/>
          <w:rFonts w:cs="FrankRuehl" w:hint="cs"/>
          <w:rtl/>
        </w:rPr>
        <w:t>ב</w:t>
      </w:r>
      <w:r>
        <w:rPr>
          <w:rStyle w:val="default"/>
          <w:rFonts w:cs="FrankRuehl"/>
          <w:rtl/>
        </w:rPr>
        <w:t xml:space="preserve"> </w:t>
      </w:r>
      <w:r>
        <w:rPr>
          <w:rStyle w:val="default"/>
          <w:rFonts w:cs="FrankRuehl" w:hint="cs"/>
          <w:rtl/>
        </w:rPr>
        <w:t>כ</w:t>
      </w:r>
      <w:r>
        <w:rPr>
          <w:rStyle w:val="default"/>
          <w:rFonts w:cs="FrankRuehl"/>
          <w:rtl/>
        </w:rPr>
        <w:t>ך</w:t>
      </w:r>
      <w:r>
        <w:rPr>
          <w:rStyle w:val="default"/>
          <w:rFonts w:cs="FrankRuehl" w:hint="cs"/>
          <w:rtl/>
        </w:rPr>
        <w:t xml:space="preserve"> </w:t>
      </w:r>
      <w:r>
        <w:rPr>
          <w:rStyle w:val="default"/>
          <w:rFonts w:cs="FrankRuehl"/>
          <w:rtl/>
        </w:rPr>
        <w:t>ר</w:t>
      </w:r>
      <w:r>
        <w:rPr>
          <w:rStyle w:val="default"/>
          <w:rFonts w:cs="FrankRuehl" w:hint="cs"/>
          <w:rtl/>
        </w:rPr>
        <w:t>שא</w:t>
      </w:r>
      <w:r>
        <w:rPr>
          <w:rStyle w:val="default"/>
          <w:rFonts w:cs="FrankRuehl"/>
          <w:rtl/>
        </w:rPr>
        <w:t xml:space="preserve">ית היא </w:t>
      </w:r>
      <w:r>
        <w:rPr>
          <w:rStyle w:val="default"/>
          <w:rFonts w:cs="FrankRuehl" w:hint="cs"/>
          <w:rtl/>
        </w:rPr>
        <w:t>לקבוע</w:t>
      </w:r>
      <w:r>
        <w:rPr>
          <w:rStyle w:val="default"/>
          <w:rFonts w:cs="FrankRuehl"/>
          <w:rtl/>
        </w:rPr>
        <w:t xml:space="preserve"> ש</w:t>
      </w:r>
      <w:r>
        <w:rPr>
          <w:rStyle w:val="default"/>
          <w:rFonts w:cs="FrankRuehl" w:hint="cs"/>
          <w:rtl/>
        </w:rPr>
        <w:t>הפ</w:t>
      </w:r>
      <w:r>
        <w:rPr>
          <w:rStyle w:val="default"/>
          <w:rFonts w:cs="FrankRuehl"/>
          <w:rtl/>
        </w:rPr>
        <w:t>נק</w:t>
      </w:r>
      <w:r>
        <w:rPr>
          <w:rStyle w:val="default"/>
          <w:rFonts w:cs="FrankRuehl" w:hint="cs"/>
          <w:rtl/>
        </w:rPr>
        <w:t>ס</w:t>
      </w:r>
      <w:r>
        <w:rPr>
          <w:rStyle w:val="default"/>
          <w:rFonts w:cs="FrankRuehl"/>
          <w:rtl/>
        </w:rPr>
        <w:t>ים הם בלתי ק</w:t>
      </w:r>
      <w:r>
        <w:rPr>
          <w:rStyle w:val="default"/>
          <w:rFonts w:cs="FrankRuehl" w:hint="cs"/>
          <w:rtl/>
        </w:rPr>
        <w:t>ב</w:t>
      </w:r>
      <w:r>
        <w:rPr>
          <w:rStyle w:val="default"/>
          <w:rFonts w:cs="FrankRuehl"/>
          <w:rtl/>
        </w:rPr>
        <w:t>ילים</w:t>
      </w:r>
      <w:r>
        <w:rPr>
          <w:rStyle w:val="default"/>
          <w:rFonts w:cs="FrankRuehl" w:hint="cs"/>
          <w:rtl/>
        </w:rPr>
        <w:t xml:space="preserve"> ב</w:t>
      </w:r>
      <w:r>
        <w:rPr>
          <w:rStyle w:val="default"/>
          <w:rFonts w:cs="FrankRuehl"/>
          <w:rtl/>
        </w:rPr>
        <w:t>נס</w:t>
      </w:r>
      <w:r>
        <w:rPr>
          <w:rStyle w:val="default"/>
          <w:rFonts w:cs="FrankRuehl" w:hint="cs"/>
          <w:rtl/>
        </w:rPr>
        <w:t>יבות מ</w:t>
      </w:r>
      <w:r>
        <w:rPr>
          <w:rStyle w:val="default"/>
          <w:rFonts w:cs="FrankRuehl"/>
          <w:rtl/>
        </w:rPr>
        <w:t>חמ</w:t>
      </w:r>
      <w:r>
        <w:rPr>
          <w:rStyle w:val="default"/>
          <w:rFonts w:cs="FrankRuehl" w:hint="cs"/>
          <w:rtl/>
        </w:rPr>
        <w:t>ירות;</w:t>
      </w:r>
    </w:p>
    <w:p w:rsidR="00755FD0" w:rsidRDefault="00755FD0" w:rsidP="00755FD0">
      <w:pPr>
        <w:pStyle w:val="P22"/>
        <w:spacing w:before="72"/>
        <w:ind w:left="1021" w:right="1134"/>
        <w:rPr>
          <w:rStyle w:val="default"/>
          <w:rFonts w:cs="FrankRuehl"/>
          <w:rtl/>
        </w:rPr>
      </w:pPr>
      <w:r>
        <w:rPr>
          <w:rFonts w:cs="FrankRuehl"/>
          <w:rtl/>
          <w:lang w:val="he-IL"/>
        </w:rPr>
        <w:pict>
          <v:rect id="_x0000_s4489" style="position:absolute;left:0;text-align:left;margin-left:464.35pt;margin-top:7.1pt;width:75.05pt;height:31.55pt;z-index:252536320" filled="f" stroked="f" strokecolor="lime" strokeweight=".25pt">
            <v:textbox style="mso-next-textbox:#_x0000_s4489" inset="0,0,0,0">
              <w:txbxContent>
                <w:p w:rsidR="009D5E92" w:rsidRDefault="009D5E92" w:rsidP="00755FD0">
                  <w:pPr>
                    <w:spacing w:line="160" w:lineRule="exact"/>
                    <w:rPr>
                      <w:rFonts w:cs="Miriam" w:hint="cs"/>
                      <w:sz w:val="18"/>
                      <w:szCs w:val="18"/>
                      <w:rtl/>
                    </w:rPr>
                  </w:pPr>
                  <w:r>
                    <w:rPr>
                      <w:rFonts w:cs="Miriam" w:hint="cs"/>
                      <w:sz w:val="18"/>
                      <w:szCs w:val="18"/>
                      <w:rtl/>
                    </w:rPr>
                    <w:t>ת"ט תשל"ו-1976</w:t>
                  </w:r>
                </w:p>
                <w:p w:rsidR="009D5E92" w:rsidRDefault="009D5E92" w:rsidP="00755FD0">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(2)</w:t>
      </w:r>
      <w:r>
        <w:rPr>
          <w:rStyle w:val="default"/>
          <w:rFonts w:cs="FrankRuehl"/>
          <w:rtl/>
        </w:rPr>
        <w:tab/>
      </w:r>
      <w:r>
        <w:rPr>
          <w:rStyle w:val="default"/>
          <w:rFonts w:cs="FrankRuehl" w:hint="cs"/>
          <w:rtl/>
        </w:rPr>
        <w:t>לבטל את החלטת פ</w:t>
      </w:r>
      <w:r>
        <w:rPr>
          <w:rStyle w:val="default"/>
          <w:rFonts w:cs="FrankRuehl"/>
          <w:rtl/>
        </w:rPr>
        <w:t>ק</w:t>
      </w:r>
      <w:r>
        <w:rPr>
          <w:rStyle w:val="default"/>
          <w:rFonts w:cs="FrankRuehl" w:hint="cs"/>
          <w:rtl/>
        </w:rPr>
        <w:t xml:space="preserve">יד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 xml:space="preserve">להורות לו לקבל את הפנקסים, בין </w:t>
      </w:r>
      <w:r>
        <w:rPr>
          <w:rStyle w:val="default"/>
          <w:rFonts w:cs="FrankRuehl"/>
          <w:rtl/>
        </w:rPr>
        <w:t>מש</w:t>
      </w:r>
      <w:r>
        <w:rPr>
          <w:rStyle w:val="default"/>
          <w:rFonts w:cs="FrankRuehl" w:hint="cs"/>
          <w:rtl/>
        </w:rPr>
        <w:t>ום</w:t>
      </w:r>
      <w:r>
        <w:rPr>
          <w:rStyle w:val="default"/>
          <w:rFonts w:cs="FrankRuehl"/>
          <w:rtl/>
        </w:rPr>
        <w:t xml:space="preserve"> </w:t>
      </w:r>
      <w:r>
        <w:rPr>
          <w:rStyle w:val="default"/>
          <w:rFonts w:cs="FrankRuehl" w:hint="cs"/>
          <w:rtl/>
        </w:rPr>
        <w:t>שלא</w:t>
      </w:r>
      <w:r>
        <w:rPr>
          <w:rStyle w:val="default"/>
          <w:rFonts w:cs="FrankRuehl"/>
          <w:rtl/>
        </w:rPr>
        <w:t xml:space="preserve"> ה</w:t>
      </w:r>
      <w:r>
        <w:rPr>
          <w:rStyle w:val="default"/>
          <w:rFonts w:cs="FrankRuehl" w:hint="cs"/>
          <w:rtl/>
        </w:rPr>
        <w:t>יו</w:t>
      </w:r>
      <w:r>
        <w:rPr>
          <w:rStyle w:val="default"/>
          <w:rFonts w:cs="FrankRuehl"/>
          <w:rtl/>
        </w:rPr>
        <w:t xml:space="preserve"> </w:t>
      </w:r>
      <w:r>
        <w:rPr>
          <w:rStyle w:val="default"/>
          <w:rFonts w:cs="FrankRuehl" w:hint="cs"/>
          <w:rtl/>
        </w:rPr>
        <w:t>בהם ל</w:t>
      </w:r>
      <w:r>
        <w:rPr>
          <w:rStyle w:val="default"/>
          <w:rFonts w:cs="FrankRuehl"/>
          <w:rtl/>
        </w:rPr>
        <w:t>י</w:t>
      </w:r>
      <w:r>
        <w:rPr>
          <w:rStyle w:val="default"/>
          <w:rFonts w:cs="FrankRuehl" w:hint="cs"/>
          <w:rtl/>
        </w:rPr>
        <w:t>קויים או סטיה מ</w:t>
      </w:r>
      <w:r>
        <w:rPr>
          <w:rStyle w:val="default"/>
          <w:rFonts w:cs="FrankRuehl"/>
          <w:rtl/>
        </w:rPr>
        <w:t>ה</w:t>
      </w:r>
      <w:r>
        <w:rPr>
          <w:rStyle w:val="default"/>
          <w:rFonts w:cs="FrankRuehl" w:hint="cs"/>
          <w:rtl/>
        </w:rPr>
        <w:t xml:space="preserve">וראות המנהל, ובין משום שהליקויים או הסטיה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ו בפנ</w:t>
      </w:r>
      <w:r>
        <w:rPr>
          <w:rStyle w:val="default"/>
          <w:rFonts w:cs="FrankRuehl"/>
          <w:rtl/>
        </w:rPr>
        <w:t>ק</w:t>
      </w:r>
      <w:r>
        <w:rPr>
          <w:rStyle w:val="default"/>
          <w:rFonts w:cs="FrankRuehl" w:hint="cs"/>
          <w:rtl/>
        </w:rPr>
        <w:t>ס</w:t>
      </w:r>
      <w:r>
        <w:rPr>
          <w:rStyle w:val="default"/>
          <w:rFonts w:cs="FrankRuehl"/>
          <w:rtl/>
        </w:rPr>
        <w:t>י</w:t>
      </w:r>
      <w:r>
        <w:rPr>
          <w:rStyle w:val="default"/>
          <w:rFonts w:cs="FrankRuehl" w:hint="cs"/>
          <w:rtl/>
        </w:rPr>
        <w:t xml:space="preserve">ם הם בלתי </w:t>
      </w:r>
      <w:r>
        <w:rPr>
          <w:rStyle w:val="default"/>
          <w:rFonts w:cs="FrankRuehl"/>
          <w:rtl/>
        </w:rPr>
        <w:t>מהות</w:t>
      </w:r>
      <w:r>
        <w:rPr>
          <w:rStyle w:val="default"/>
          <w:rFonts w:cs="FrankRuehl" w:hint="cs"/>
          <w:rtl/>
        </w:rPr>
        <w:t xml:space="preserve">יים </w:t>
      </w:r>
      <w:r>
        <w:rPr>
          <w:rStyle w:val="default"/>
          <w:rFonts w:cs="FrankRuehl"/>
          <w:rtl/>
        </w:rPr>
        <w:t>לעני</w:t>
      </w:r>
      <w:r>
        <w:rPr>
          <w:rStyle w:val="default"/>
          <w:rFonts w:cs="FrankRuehl" w:hint="cs"/>
          <w:rtl/>
        </w:rPr>
        <w:t xml:space="preserve">ן קביעת הכנסתו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w:t>
      </w:r>
    </w:p>
    <w:p w:rsidR="00755FD0" w:rsidRDefault="00755FD0" w:rsidP="00755FD0">
      <w:pPr>
        <w:pStyle w:val="P00"/>
        <w:spacing w:before="72"/>
        <w:ind w:left="0" w:right="1134"/>
        <w:rPr>
          <w:rStyle w:val="default"/>
          <w:rFonts w:cs="FrankRuehl"/>
          <w:rtl/>
        </w:rPr>
      </w:pPr>
      <w:r>
        <w:rPr>
          <w:lang w:val="he-IL"/>
        </w:rPr>
        <w:pict>
          <v:rect id="_x0000_s4486" style="position:absolute;left:0;text-align:left;margin-left:464.5pt;margin-top:8.05pt;width:75.05pt;height:16pt;z-index:252533248" o:allowincell="f" filled="f" stroked="f" strokecolor="lime" strokeweight=".25pt">
            <v:textbox style="mso-next-textbox:#_x0000_s4486" inset="0,0,0,0">
              <w:txbxContent>
                <w:p w:rsidR="009D5E92" w:rsidRDefault="009D5E92" w:rsidP="00755FD0">
                  <w:pPr>
                    <w:spacing w:line="160" w:lineRule="exact"/>
                    <w:rPr>
                      <w:rFonts w:cs="Miriam"/>
                      <w:noProof/>
                      <w:sz w:val="18"/>
                      <w:szCs w:val="18"/>
                      <w:rtl/>
                    </w:rPr>
                  </w:pPr>
                  <w:r>
                    <w:rPr>
                      <w:rFonts w:cs="Miriam" w:hint="cs"/>
                      <w:sz w:val="18"/>
                      <w:szCs w:val="18"/>
                      <w:rtl/>
                    </w:rPr>
                    <w:t>(</w:t>
                  </w:r>
                  <w:r>
                    <w:rPr>
                      <w:rFonts w:cs="Miriam" w:hint="cs"/>
                      <w:noProof/>
                      <w:sz w:val="18"/>
                      <w:szCs w:val="18"/>
                      <w:rtl/>
                    </w:rPr>
                    <w:t>(תיקון מס' 244) תשע"ח-2017</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1)</w:t>
      </w:r>
      <w:r>
        <w:rPr>
          <w:rStyle w:val="default"/>
          <w:rFonts w:cs="FrankRuehl"/>
          <w:rtl/>
        </w:rPr>
        <w:tab/>
      </w:r>
      <w:r>
        <w:rPr>
          <w:rStyle w:val="default"/>
          <w:rFonts w:cs="FrankRuehl" w:hint="cs"/>
          <w:rtl/>
        </w:rPr>
        <w:t>(בוטל).</w:t>
      </w:r>
    </w:p>
    <w:p w:rsidR="00755FD0" w:rsidRDefault="00755FD0" w:rsidP="00755FD0">
      <w:pPr>
        <w:pStyle w:val="P00"/>
        <w:spacing w:before="72"/>
        <w:ind w:left="0" w:right="1134"/>
        <w:rPr>
          <w:rStyle w:val="default"/>
          <w:rFonts w:cs="FrankRuehl"/>
          <w:rtl/>
        </w:rPr>
      </w:pPr>
      <w:r>
        <w:rPr>
          <w:lang w:val="he-IL"/>
        </w:rPr>
        <w:pict>
          <v:rect id="_x0000_s4487" style="position:absolute;left:0;text-align:left;margin-left:464.5pt;margin-top:8.05pt;width:75.05pt;height:35.3pt;z-index:252534272" o:allowincell="f" filled="f" stroked="f" strokecolor="lime" strokeweight=".25pt">
            <v:textbox style="mso-next-textbox:#_x0000_s4487" inset="0,0,0,0">
              <w:txbxContent>
                <w:p w:rsidR="009D5E92" w:rsidRDefault="009D5E92" w:rsidP="00755FD0">
                  <w:pPr>
                    <w:spacing w:line="160" w:lineRule="exact"/>
                    <w:rPr>
                      <w:rFonts w:cs="Miriam"/>
                      <w:noProof/>
                      <w:sz w:val="18"/>
                      <w:szCs w:val="18"/>
                      <w:rtl/>
                    </w:rPr>
                  </w:pPr>
                  <w:r>
                    <w:rPr>
                      <w:rFonts w:cs="Miriam" w:hint="cs"/>
                      <w:sz w:val="18"/>
                      <w:szCs w:val="18"/>
                      <w:rtl/>
                    </w:rPr>
                    <w:t>(תיקון מס' 41)</w:t>
                  </w:r>
                </w:p>
                <w:p w:rsidR="009D5E92" w:rsidRDefault="009D5E92" w:rsidP="00755FD0">
                  <w:pPr>
                    <w:spacing w:line="160" w:lineRule="exact"/>
                    <w:rPr>
                      <w:rFonts w:cs="Miriam"/>
                      <w:noProof/>
                      <w:sz w:val="18"/>
                      <w:szCs w:val="18"/>
                      <w:rtl/>
                    </w:rPr>
                  </w:pPr>
                  <w:r>
                    <w:rPr>
                      <w:rFonts w:cs="Miriam"/>
                      <w:sz w:val="18"/>
                      <w:szCs w:val="18"/>
                      <w:rtl/>
                    </w:rPr>
                    <w:t>ת</w:t>
                  </w:r>
                  <w:r>
                    <w:rPr>
                      <w:rFonts w:cs="Miriam" w:hint="cs"/>
                      <w:sz w:val="18"/>
                      <w:szCs w:val="18"/>
                      <w:rtl/>
                    </w:rPr>
                    <w:t>ש"ם-1980</w:t>
                  </w:r>
                </w:p>
                <w:p w:rsidR="009D5E92" w:rsidRDefault="009D5E92" w:rsidP="00755FD0">
                  <w:pPr>
                    <w:spacing w:line="160" w:lineRule="exact"/>
                    <w:rPr>
                      <w:rFonts w:cs="Miriam"/>
                      <w:noProof/>
                      <w:sz w:val="18"/>
                      <w:szCs w:val="18"/>
                      <w:rtl/>
                    </w:rPr>
                  </w:pPr>
                  <w:r>
                    <w:rPr>
                      <w:rFonts w:cs="Miriam" w:hint="cs"/>
                      <w:noProof/>
                      <w:sz w:val="18"/>
                      <w:szCs w:val="18"/>
                      <w:rtl/>
                    </w:rPr>
                    <w:t>(תיקון מס' 244) תשע"ח-2017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החלטת</w:t>
      </w:r>
      <w:r>
        <w:rPr>
          <w:rStyle w:val="default"/>
          <w:rFonts w:cs="FrankRuehl"/>
          <w:rtl/>
        </w:rPr>
        <w:t xml:space="preserve">ה </w:t>
      </w:r>
      <w:r>
        <w:rPr>
          <w:rStyle w:val="default"/>
          <w:rFonts w:cs="FrankRuehl" w:hint="cs"/>
          <w:rtl/>
        </w:rPr>
        <w:t>של</w:t>
      </w:r>
      <w:r>
        <w:rPr>
          <w:rStyle w:val="default"/>
          <w:rFonts w:cs="FrankRuehl"/>
          <w:rtl/>
        </w:rPr>
        <w:t xml:space="preserve"> </w:t>
      </w:r>
      <w:r>
        <w:rPr>
          <w:rStyle w:val="default"/>
          <w:rFonts w:cs="FrankRuehl" w:hint="cs"/>
          <w:rtl/>
        </w:rPr>
        <w:t>הוע</w:t>
      </w:r>
      <w:r>
        <w:rPr>
          <w:rStyle w:val="default"/>
          <w:rFonts w:cs="FrankRuehl"/>
          <w:rtl/>
        </w:rPr>
        <w:t xml:space="preserve">דה </w:t>
      </w:r>
      <w:r>
        <w:rPr>
          <w:rStyle w:val="default"/>
          <w:rFonts w:cs="FrankRuehl" w:hint="cs"/>
          <w:rtl/>
        </w:rPr>
        <w:t>ב</w:t>
      </w:r>
      <w:r>
        <w:rPr>
          <w:rStyle w:val="default"/>
          <w:rFonts w:cs="FrankRuehl"/>
          <w:rtl/>
        </w:rPr>
        <w:t>ע</w:t>
      </w:r>
      <w:r>
        <w:rPr>
          <w:rStyle w:val="default"/>
          <w:rFonts w:cs="FrankRuehl" w:hint="cs"/>
          <w:rtl/>
        </w:rPr>
        <w:t>רר על</w:t>
      </w:r>
      <w:r>
        <w:rPr>
          <w:rStyle w:val="default"/>
          <w:rFonts w:cs="FrankRuehl"/>
          <w:rtl/>
        </w:rPr>
        <w:t xml:space="preserve"> </w:t>
      </w:r>
      <w:r>
        <w:rPr>
          <w:rStyle w:val="default"/>
          <w:rFonts w:cs="FrankRuehl" w:hint="cs"/>
          <w:rtl/>
        </w:rPr>
        <w:t>פי סעיף 130(א)(2), (ד) או (</w:t>
      </w:r>
      <w:r>
        <w:rPr>
          <w:rStyle w:val="default"/>
          <w:rFonts w:cs="FrankRuehl"/>
          <w:rtl/>
        </w:rPr>
        <w:t>ח</w:t>
      </w:r>
      <w:r>
        <w:rPr>
          <w:rStyle w:val="default"/>
          <w:rFonts w:cs="FrankRuehl" w:hint="cs"/>
          <w:rtl/>
        </w:rPr>
        <w:t>) תהא סו</w:t>
      </w:r>
      <w:r>
        <w:rPr>
          <w:rStyle w:val="default"/>
          <w:rFonts w:cs="FrankRuehl"/>
          <w:rtl/>
        </w:rPr>
        <w:t>פ</w:t>
      </w:r>
      <w:r>
        <w:rPr>
          <w:rStyle w:val="default"/>
          <w:rFonts w:cs="FrankRuehl" w:hint="cs"/>
          <w:rtl/>
        </w:rPr>
        <w:t>ית, או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רשאית</w:t>
      </w:r>
      <w:r>
        <w:rPr>
          <w:rStyle w:val="default"/>
          <w:rFonts w:cs="FrankRuehl"/>
          <w:rtl/>
        </w:rPr>
        <w:t xml:space="preserve"> </w:t>
      </w:r>
      <w:r>
        <w:rPr>
          <w:rStyle w:val="default"/>
          <w:rFonts w:cs="FrankRuehl" w:hint="cs"/>
          <w:rtl/>
        </w:rPr>
        <w:t>היא להביא שאלה משפטית לחוות דעת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בית המשפט המח</w:t>
      </w:r>
      <w:r>
        <w:rPr>
          <w:rStyle w:val="default"/>
          <w:rFonts w:cs="FrankRuehl"/>
          <w:rtl/>
        </w:rPr>
        <w:t>וזי.</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הוע</w:t>
      </w:r>
      <w:r>
        <w:rPr>
          <w:rStyle w:val="default"/>
          <w:rFonts w:cs="FrankRuehl"/>
          <w:rtl/>
        </w:rPr>
        <w:t>דה</w:t>
      </w:r>
      <w:r>
        <w:rPr>
          <w:rStyle w:val="default"/>
          <w:rFonts w:cs="FrankRuehl" w:hint="cs"/>
          <w:rtl/>
        </w:rPr>
        <w:t xml:space="preserve"> מ</w:t>
      </w:r>
      <w:r>
        <w:rPr>
          <w:rStyle w:val="default"/>
          <w:rFonts w:cs="FrankRuehl"/>
          <w:rtl/>
        </w:rPr>
        <w:t>וס</w:t>
      </w:r>
      <w:r>
        <w:rPr>
          <w:rStyle w:val="default"/>
          <w:rFonts w:cs="FrankRuehl" w:hint="cs"/>
          <w:rtl/>
        </w:rPr>
        <w:t>מכת לא</w:t>
      </w:r>
      <w:r>
        <w:rPr>
          <w:rStyle w:val="default"/>
          <w:rFonts w:cs="FrankRuehl"/>
          <w:rtl/>
        </w:rPr>
        <w:t>ס</w:t>
      </w:r>
      <w:r>
        <w:rPr>
          <w:rStyle w:val="default"/>
          <w:rFonts w:cs="FrankRuehl" w:hint="cs"/>
          <w:rtl/>
        </w:rPr>
        <w:t>וף</w:t>
      </w:r>
      <w:r>
        <w:rPr>
          <w:rStyle w:val="default"/>
          <w:rFonts w:cs="FrankRuehl"/>
          <w:rtl/>
        </w:rPr>
        <w:t xml:space="preserve"> רא</w:t>
      </w:r>
      <w:r>
        <w:rPr>
          <w:rStyle w:val="default"/>
          <w:rFonts w:cs="FrankRuehl" w:hint="cs"/>
          <w:rtl/>
        </w:rPr>
        <w:t>יות</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 xml:space="preserve">ם </w:t>
      </w:r>
      <w:r>
        <w:rPr>
          <w:rStyle w:val="default"/>
          <w:rFonts w:cs="FrankRuehl"/>
          <w:rtl/>
        </w:rPr>
        <w:t>הפ</w:t>
      </w:r>
      <w:r>
        <w:rPr>
          <w:rStyle w:val="default"/>
          <w:rFonts w:cs="FrankRuehl" w:hint="cs"/>
          <w:rtl/>
        </w:rPr>
        <w:t>עלת סמ</w:t>
      </w:r>
      <w:r>
        <w:rPr>
          <w:rStyle w:val="default"/>
          <w:rFonts w:cs="FrankRuehl"/>
          <w:rtl/>
        </w:rPr>
        <w:t>כו</w:t>
      </w:r>
      <w:r>
        <w:rPr>
          <w:rStyle w:val="default"/>
          <w:rFonts w:cs="FrankRuehl" w:hint="cs"/>
          <w:rtl/>
        </w:rPr>
        <w:t>יותיה על פי פקודה זו.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הועדה רשאית לפס</w:t>
      </w:r>
      <w:r>
        <w:rPr>
          <w:rStyle w:val="default"/>
          <w:rFonts w:cs="FrankRuehl"/>
          <w:rtl/>
        </w:rPr>
        <w:t>ו</w:t>
      </w:r>
      <w:r>
        <w:rPr>
          <w:rStyle w:val="default"/>
          <w:rFonts w:cs="FrankRuehl" w:hint="cs"/>
          <w:rtl/>
        </w:rPr>
        <w:t>ק בדבר הוצאות הערר, לרבו</w:t>
      </w:r>
      <w:r>
        <w:rPr>
          <w:rStyle w:val="default"/>
          <w:rFonts w:cs="FrankRuehl"/>
          <w:rtl/>
        </w:rPr>
        <w:t xml:space="preserve">ת </w:t>
      </w:r>
      <w:r>
        <w:rPr>
          <w:rStyle w:val="default"/>
          <w:rFonts w:cs="FrankRuehl" w:hint="cs"/>
          <w:rtl/>
        </w:rPr>
        <w:t>שכ</w:t>
      </w:r>
      <w:r>
        <w:rPr>
          <w:rStyle w:val="default"/>
          <w:rFonts w:cs="FrankRuehl"/>
          <w:rtl/>
        </w:rPr>
        <w:t>ר</w:t>
      </w:r>
      <w:r>
        <w:rPr>
          <w:rStyle w:val="default"/>
          <w:rFonts w:cs="FrankRuehl" w:hint="cs"/>
          <w:rtl/>
        </w:rPr>
        <w:t xml:space="preserve"> טר</w:t>
      </w:r>
      <w:r>
        <w:rPr>
          <w:rStyle w:val="default"/>
          <w:rFonts w:cs="FrankRuehl"/>
          <w:rtl/>
        </w:rPr>
        <w:t>חה</w:t>
      </w:r>
      <w:r>
        <w:rPr>
          <w:rStyle w:val="default"/>
          <w:rFonts w:cs="FrankRuehl" w:hint="cs"/>
          <w:rtl/>
        </w:rPr>
        <w:t xml:space="preserve"> ש</w:t>
      </w:r>
      <w:r>
        <w:rPr>
          <w:rStyle w:val="default"/>
          <w:rFonts w:cs="FrankRuehl"/>
          <w:rtl/>
        </w:rPr>
        <w:t>ל</w:t>
      </w:r>
      <w:r>
        <w:rPr>
          <w:rStyle w:val="default"/>
          <w:rFonts w:cs="FrankRuehl" w:hint="cs"/>
          <w:rtl/>
        </w:rPr>
        <w:t xml:space="preserve"> נציג</w:t>
      </w:r>
      <w:r>
        <w:rPr>
          <w:rStyle w:val="default"/>
          <w:rFonts w:cs="FrankRuehl"/>
          <w:rtl/>
        </w:rPr>
        <w:t xml:space="preserve"> </w:t>
      </w:r>
      <w:r>
        <w:rPr>
          <w:rStyle w:val="default"/>
          <w:rFonts w:cs="FrankRuehl" w:hint="cs"/>
          <w:rtl/>
        </w:rPr>
        <w:t xml:space="preserve">הנישום והוצאות </w:t>
      </w:r>
      <w:r>
        <w:rPr>
          <w:rStyle w:val="default"/>
          <w:rFonts w:cs="FrankRuehl"/>
          <w:rtl/>
        </w:rPr>
        <w:t>נ</w:t>
      </w:r>
      <w:r>
        <w:rPr>
          <w:rStyle w:val="default"/>
          <w:rFonts w:cs="FrankRuehl" w:hint="cs"/>
          <w:rtl/>
        </w:rPr>
        <w:t>סיעה ושכר בטלה של עדים.</w:t>
      </w:r>
    </w:p>
    <w:p w:rsidR="00D54DD9" w:rsidRDefault="00D54DD9">
      <w:pPr>
        <w:pStyle w:val="P00"/>
        <w:spacing w:before="72"/>
        <w:ind w:left="0" w:right="1134"/>
        <w:rPr>
          <w:rStyle w:val="default"/>
          <w:rFonts w:cs="FrankRuehl" w:hint="cs"/>
          <w:rtl/>
        </w:rPr>
      </w:pPr>
      <w:r>
        <w:rPr>
          <w:lang w:val="he-IL"/>
        </w:rPr>
        <w:pict>
          <v:rect id="_x0000_s3435" style="position:absolute;left:0;text-align:left;margin-left:464.5pt;margin-top:8.05pt;width:75.05pt;height:16pt;z-index:251628032" o:allowincell="f" filled="f" stroked="f" strokecolor="lime" strokeweight=".25pt">
            <v:textbox style="mso-next-textbox:#_x0000_s3435" inset="0,0,0,0">
              <w:txbxContent>
                <w:p w:rsidR="009D5E92" w:rsidRDefault="009D5E92">
                  <w:pPr>
                    <w:spacing w:line="160" w:lineRule="exact"/>
                    <w:rPr>
                      <w:rFonts w:cs="Miriam"/>
                      <w:noProof/>
                      <w:sz w:val="18"/>
                      <w:szCs w:val="18"/>
                      <w:rtl/>
                    </w:rPr>
                  </w:pPr>
                  <w:r>
                    <w:rPr>
                      <w:rFonts w:cs="Miriam" w:hint="cs"/>
                      <w:sz w:val="18"/>
                      <w:szCs w:val="18"/>
                      <w:rtl/>
                    </w:rPr>
                    <w:t>(תיקון מס' 24)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-1976</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שר המשפטים רשאי</w:t>
      </w:r>
      <w:r>
        <w:rPr>
          <w:rStyle w:val="default"/>
          <w:rFonts w:cs="FrankRuehl"/>
          <w:rtl/>
        </w:rPr>
        <w:t xml:space="preserve"> </w:t>
      </w:r>
      <w:r>
        <w:rPr>
          <w:rStyle w:val="default"/>
          <w:rFonts w:cs="FrankRuehl" w:hint="cs"/>
          <w:rtl/>
        </w:rPr>
        <w:t xml:space="preserve">להתקין תקנות בדבר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נהלי זימון ועדו</w:t>
      </w:r>
      <w:r>
        <w:rPr>
          <w:rStyle w:val="default"/>
          <w:rFonts w:cs="FrankRuehl"/>
          <w:rtl/>
        </w:rPr>
        <w:t>ת</w:t>
      </w:r>
      <w:r>
        <w:rPr>
          <w:rStyle w:val="default"/>
          <w:rFonts w:cs="FrankRuehl" w:hint="cs"/>
          <w:rtl/>
        </w:rPr>
        <w:t xml:space="preserve"> הערר</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סדרי הדין בוע</w:t>
      </w:r>
      <w:r>
        <w:rPr>
          <w:rStyle w:val="default"/>
          <w:rFonts w:cs="FrankRuehl"/>
          <w:rtl/>
        </w:rPr>
        <w:t>ד</w:t>
      </w:r>
      <w:r>
        <w:rPr>
          <w:rStyle w:val="default"/>
          <w:rFonts w:cs="FrankRuehl" w:hint="cs"/>
          <w:rtl/>
        </w:rPr>
        <w:t>ה</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האגרות שישולמו</w:t>
      </w:r>
      <w:r>
        <w:rPr>
          <w:rStyle w:val="default"/>
          <w:rFonts w:cs="FrankRuehl"/>
          <w:rtl/>
        </w:rPr>
        <w:t xml:space="preserve"> ב</w:t>
      </w:r>
      <w:r>
        <w:rPr>
          <w:rStyle w:val="default"/>
          <w:rFonts w:cs="FrankRuehl" w:hint="cs"/>
          <w:rtl/>
        </w:rPr>
        <w:t>של ההליכים לפני הועדה;</w:t>
      </w:r>
    </w:p>
    <w:p w:rsidR="00D54DD9" w:rsidRDefault="00D54DD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שכר חברי הועדה.</w:t>
      </w:r>
    </w:p>
    <w:p w:rsidR="00D54DD9" w:rsidRDefault="00D54DD9" w:rsidP="006334DB">
      <w:pPr>
        <w:pStyle w:val="P02"/>
        <w:spacing w:before="72"/>
        <w:ind w:left="1021" w:right="1134"/>
        <w:rPr>
          <w:rStyle w:val="default"/>
          <w:rFonts w:cs="FrankRuehl"/>
          <w:rtl/>
        </w:rPr>
      </w:pPr>
      <w:bookmarkStart w:id="419" w:name="Seif253"/>
      <w:bookmarkEnd w:id="419"/>
      <w:r>
        <w:rPr>
          <w:rFonts w:cs="Miriam"/>
          <w:lang w:val="he-IL"/>
        </w:rPr>
        <w:pict>
          <v:rect id="_x0000_s3439" style="position:absolute;left:0;text-align:left;margin-left:464.5pt;margin-top:8.05pt;width:75.05pt;height:70.9pt;z-index:251629056" o:allowincell="f" filled="f" stroked="f" strokecolor="lime" strokeweight=".25pt">
            <v:textbox style="mso-next-textbox:#_x0000_s3439"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המנהל </w:t>
                  </w:r>
                  <w:r>
                    <w:rPr>
                      <w:rFonts w:cs="Miriam"/>
                      <w:sz w:val="18"/>
                      <w:szCs w:val="18"/>
                      <w:rtl/>
                    </w:rPr>
                    <w:t>ל</w:t>
                  </w:r>
                  <w:r>
                    <w:rPr>
                      <w:rFonts w:cs="Miriam" w:hint="cs"/>
                      <w:sz w:val="18"/>
                      <w:szCs w:val="18"/>
                      <w:rtl/>
                    </w:rPr>
                    <w:t>עיין ול</w:t>
                  </w:r>
                  <w:r>
                    <w:rPr>
                      <w:rFonts w:cs="Miriam"/>
                      <w:sz w:val="18"/>
                      <w:szCs w:val="18"/>
                      <w:rtl/>
                    </w:rPr>
                    <w:t>ת</w:t>
                  </w:r>
                  <w:r>
                    <w:rPr>
                      <w:rFonts w:cs="Miriam" w:hint="cs"/>
                      <w:sz w:val="18"/>
                      <w:szCs w:val="18"/>
                      <w:rtl/>
                    </w:rPr>
                    <w:t xml:space="preserve">קן </w:t>
                  </w:r>
                  <w:r>
                    <w:rPr>
                      <w:rFonts w:cs="Miriam"/>
                      <w:sz w:val="18"/>
                      <w:szCs w:val="18"/>
                      <w:rtl/>
                    </w:rPr>
                    <w:t>[56]</w:t>
                  </w:r>
                </w:p>
                <w:p w:rsidR="009D5E92" w:rsidRDefault="009D5E92">
                  <w:pPr>
                    <w:spacing w:line="160" w:lineRule="exact"/>
                    <w:rPr>
                      <w:rFonts w:cs="Miriam" w:hint="cs"/>
                      <w:sz w:val="18"/>
                      <w:szCs w:val="18"/>
                      <w:rtl/>
                    </w:rPr>
                  </w:pPr>
                  <w:r>
                    <w:rPr>
                      <w:rFonts w:cs="Miriam" w:hint="cs"/>
                      <w:sz w:val="18"/>
                      <w:szCs w:val="18"/>
                      <w:rtl/>
                    </w:rPr>
                    <w:t>(תיקון מס' 11) תשכ"ז-1967</w:t>
                  </w:r>
                </w:p>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pPr>
                    <w:spacing w:line="160" w:lineRule="exact"/>
                    <w:rPr>
                      <w:rFonts w:cs="Miriam" w:hint="cs"/>
                      <w:sz w:val="18"/>
                      <w:szCs w:val="18"/>
                      <w:rtl/>
                    </w:rPr>
                  </w:pPr>
                  <w:r>
                    <w:rPr>
                      <w:rFonts w:cs="Miriam" w:hint="cs"/>
                      <w:sz w:val="18"/>
                      <w:szCs w:val="18"/>
                      <w:rtl/>
                    </w:rPr>
                    <w:t>(תיקון מס' 142) תשס"ה-2004</w:t>
                  </w:r>
                </w:p>
              </w:txbxContent>
            </v:textbox>
            <w10:anchorlock/>
          </v:rect>
        </w:pict>
      </w:r>
      <w:r>
        <w:rPr>
          <w:rStyle w:val="big-number"/>
          <w:rFonts w:cs="Miriam"/>
          <w:rtl/>
        </w:rPr>
        <w:t>147</w:t>
      </w:r>
      <w:r>
        <w:rPr>
          <w:rStyle w:val="big-number"/>
          <w:rFonts w:cs="FrankRuehl"/>
          <w:sz w:val="26"/>
          <w:rtl/>
        </w:rPr>
        <w:t>.</w:t>
      </w:r>
      <w:r w:rsidR="00194F09">
        <w:rPr>
          <w:rStyle w:val="big-number"/>
          <w:rFonts w:cs="FrankRuehl" w:hint="cs"/>
          <w:sz w:val="26"/>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המנהל רשאי, ב</w:t>
      </w:r>
      <w:r>
        <w:rPr>
          <w:rStyle w:val="default"/>
          <w:rFonts w:cs="FrankRuehl"/>
          <w:rtl/>
        </w:rPr>
        <w:t>י</w:t>
      </w:r>
      <w:r>
        <w:rPr>
          <w:rStyle w:val="default"/>
          <w:rFonts w:cs="FrankRuehl" w:hint="cs"/>
          <w:rtl/>
        </w:rPr>
        <w:t>זמ</w:t>
      </w:r>
      <w:r>
        <w:rPr>
          <w:rStyle w:val="default"/>
          <w:rFonts w:cs="FrankRuehl"/>
          <w:rtl/>
        </w:rPr>
        <w:t>ת</w:t>
      </w:r>
      <w:r>
        <w:rPr>
          <w:rStyle w:val="default"/>
          <w:rFonts w:cs="FrankRuehl" w:hint="cs"/>
          <w:rtl/>
        </w:rPr>
        <w:t>ו הו</w:t>
      </w:r>
      <w:r>
        <w:rPr>
          <w:rStyle w:val="default"/>
          <w:rFonts w:cs="FrankRuehl"/>
          <w:rtl/>
        </w:rPr>
        <w:t>א</w:t>
      </w:r>
      <w:r>
        <w:rPr>
          <w:rStyle w:val="default"/>
          <w:rFonts w:cs="FrankRuehl" w:hint="cs"/>
          <w:rtl/>
        </w:rPr>
        <w:t xml:space="preserve"> או לבקשת הנישו</w:t>
      </w:r>
      <w:r>
        <w:rPr>
          <w:rStyle w:val="default"/>
          <w:rFonts w:cs="FrankRuehl"/>
          <w:rtl/>
        </w:rPr>
        <w:t>ם</w:t>
      </w:r>
      <w:r>
        <w:rPr>
          <w:rStyle w:val="default"/>
          <w:rFonts w:cs="FrankRuehl" w:hint="cs"/>
          <w:rtl/>
        </w:rPr>
        <w:t>, תוך התקופה המסתיימת כתום שנה לאחר התקופו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נקבעו</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עיפים 145(א) או 152(ג) לפי המאוחר, או תוך שש שנים מי</w:t>
      </w:r>
      <w:r>
        <w:rPr>
          <w:rStyle w:val="default"/>
          <w:rFonts w:cs="FrankRuehl"/>
          <w:rtl/>
        </w:rPr>
        <w:t>ום שנעשת</w:t>
      </w:r>
      <w:r>
        <w:rPr>
          <w:rStyle w:val="default"/>
          <w:rFonts w:cs="FrankRuehl" w:hint="cs"/>
          <w:rtl/>
        </w:rPr>
        <w:t>ה לני</w:t>
      </w:r>
      <w:r>
        <w:rPr>
          <w:rStyle w:val="default"/>
          <w:rFonts w:cs="FrankRuehl"/>
          <w:rtl/>
        </w:rPr>
        <w:t>שו</w:t>
      </w:r>
      <w:r>
        <w:rPr>
          <w:rStyle w:val="default"/>
          <w:rFonts w:cs="FrankRuehl" w:hint="cs"/>
          <w:rtl/>
        </w:rPr>
        <w:t xml:space="preserve">ם </w:t>
      </w:r>
      <w:r>
        <w:rPr>
          <w:rStyle w:val="default"/>
          <w:rFonts w:cs="FrankRuehl"/>
          <w:rtl/>
        </w:rPr>
        <w:t>שו</w:t>
      </w:r>
      <w:r>
        <w:rPr>
          <w:rStyle w:val="default"/>
          <w:rFonts w:cs="FrankRuehl" w:hint="cs"/>
          <w:rtl/>
        </w:rPr>
        <w:t>מה לפי סעיף 1</w:t>
      </w:r>
      <w:r>
        <w:rPr>
          <w:rStyle w:val="default"/>
          <w:rFonts w:cs="FrankRuehl"/>
          <w:rtl/>
        </w:rPr>
        <w:t>45(</w:t>
      </w:r>
      <w:r>
        <w:rPr>
          <w:rStyle w:val="default"/>
          <w:rFonts w:cs="FrankRuehl" w:hint="cs"/>
          <w:rtl/>
        </w:rPr>
        <w:t xml:space="preserve">ב), </w:t>
      </w:r>
      <w:r>
        <w:rPr>
          <w:rStyle w:val="default"/>
          <w:rFonts w:cs="FrankRuehl"/>
          <w:rtl/>
        </w:rPr>
        <w:t>ל</w:t>
      </w:r>
      <w:r>
        <w:rPr>
          <w:rStyle w:val="default"/>
          <w:rFonts w:cs="FrankRuehl" w:hint="cs"/>
          <w:rtl/>
        </w:rPr>
        <w:t>פי העני</w:t>
      </w:r>
      <w:r>
        <w:rPr>
          <w:rStyle w:val="default"/>
          <w:rFonts w:cs="FrankRuehl"/>
          <w:rtl/>
        </w:rPr>
        <w:t xml:space="preserve">ן, </w:t>
      </w:r>
      <w:r>
        <w:rPr>
          <w:rStyle w:val="default"/>
          <w:rFonts w:cs="FrankRuehl" w:hint="cs"/>
          <w:rtl/>
        </w:rPr>
        <w:t>לדרו</w:t>
      </w:r>
      <w:r>
        <w:rPr>
          <w:rStyle w:val="default"/>
          <w:rFonts w:cs="FrankRuehl"/>
          <w:rtl/>
        </w:rPr>
        <w:t>ש</w:t>
      </w:r>
      <w:r>
        <w:rPr>
          <w:rStyle w:val="default"/>
          <w:rFonts w:cs="FrankRuehl" w:hint="cs"/>
          <w:rtl/>
        </w:rPr>
        <w:t xml:space="preserve"> את הפרוטו</w:t>
      </w:r>
      <w:r>
        <w:rPr>
          <w:rStyle w:val="default"/>
          <w:rFonts w:cs="FrankRuehl"/>
          <w:rtl/>
        </w:rPr>
        <w:t xml:space="preserve">קול </w:t>
      </w:r>
      <w:r>
        <w:rPr>
          <w:rStyle w:val="default"/>
          <w:rFonts w:cs="FrankRuehl" w:hint="cs"/>
          <w:rtl/>
        </w:rPr>
        <w:t>של כ</w:t>
      </w:r>
      <w:r>
        <w:rPr>
          <w:rStyle w:val="default"/>
          <w:rFonts w:cs="FrankRuehl"/>
          <w:rtl/>
        </w:rPr>
        <w:t>ל הל</w:t>
      </w:r>
      <w:r>
        <w:rPr>
          <w:rStyle w:val="default"/>
          <w:rFonts w:cs="FrankRuehl" w:hint="cs"/>
          <w:rtl/>
        </w:rPr>
        <w:t>יך לפי פקודה ז</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ט</w:t>
      </w:r>
      <w:r>
        <w:rPr>
          <w:rStyle w:val="default"/>
          <w:rFonts w:cs="FrankRuehl"/>
          <w:rtl/>
        </w:rPr>
        <w:t xml:space="preserve"> </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מה, ומשקיב</w:t>
      </w:r>
      <w:r>
        <w:rPr>
          <w:rStyle w:val="default"/>
          <w:rFonts w:cs="FrankRuehl"/>
          <w:rtl/>
        </w:rPr>
        <w:t xml:space="preserve">ל </w:t>
      </w:r>
      <w:r>
        <w:rPr>
          <w:rStyle w:val="default"/>
          <w:rFonts w:cs="FrankRuehl" w:hint="cs"/>
          <w:rtl/>
        </w:rPr>
        <w:t>את</w:t>
      </w:r>
      <w:r>
        <w:rPr>
          <w:rStyle w:val="default"/>
          <w:rFonts w:cs="FrankRuehl"/>
          <w:rtl/>
        </w:rPr>
        <w:t xml:space="preserve"> </w:t>
      </w:r>
      <w:r>
        <w:rPr>
          <w:rStyle w:val="default"/>
          <w:rFonts w:cs="FrankRuehl" w:hint="cs"/>
          <w:rtl/>
        </w:rPr>
        <w:t>הפר</w:t>
      </w:r>
      <w:r>
        <w:rPr>
          <w:rStyle w:val="default"/>
          <w:rFonts w:cs="FrankRuehl"/>
          <w:rtl/>
        </w:rPr>
        <w:t>וט</w:t>
      </w:r>
      <w:r>
        <w:rPr>
          <w:rStyle w:val="default"/>
          <w:rFonts w:cs="FrankRuehl" w:hint="cs"/>
          <w:rtl/>
        </w:rPr>
        <w:t>וקו</w:t>
      </w:r>
      <w:r>
        <w:rPr>
          <w:rStyle w:val="default"/>
          <w:rFonts w:cs="FrankRuehl"/>
          <w:rtl/>
        </w:rPr>
        <w:t>ל רש</w:t>
      </w:r>
      <w:r>
        <w:rPr>
          <w:rStyle w:val="default"/>
          <w:rFonts w:cs="FrankRuehl" w:hint="cs"/>
          <w:rtl/>
        </w:rPr>
        <w:t>אי</w:t>
      </w:r>
      <w:r>
        <w:rPr>
          <w:rStyle w:val="default"/>
          <w:rFonts w:cs="FrankRuehl"/>
          <w:rtl/>
        </w:rPr>
        <w:t xml:space="preserve"> הוא לערו</w:t>
      </w:r>
      <w:r>
        <w:rPr>
          <w:rStyle w:val="default"/>
          <w:rFonts w:cs="FrankRuehl" w:hint="cs"/>
          <w:rtl/>
        </w:rPr>
        <w:t xml:space="preserve">ך כל </w:t>
      </w:r>
      <w:r>
        <w:rPr>
          <w:rStyle w:val="default"/>
          <w:rFonts w:cs="FrankRuehl"/>
          <w:rtl/>
        </w:rPr>
        <w:t>חק</w:t>
      </w:r>
      <w:r>
        <w:rPr>
          <w:rStyle w:val="default"/>
          <w:rFonts w:cs="FrankRuehl" w:hint="cs"/>
          <w:rtl/>
        </w:rPr>
        <w:t>ירה שתיראה לו, א</w:t>
      </w:r>
      <w:r>
        <w:rPr>
          <w:rStyle w:val="default"/>
          <w:rFonts w:cs="FrankRuehl"/>
          <w:rtl/>
        </w:rPr>
        <w:t xml:space="preserve">ו </w:t>
      </w:r>
      <w:r>
        <w:rPr>
          <w:rStyle w:val="default"/>
          <w:rFonts w:cs="FrankRuehl" w:hint="cs"/>
          <w:rtl/>
        </w:rPr>
        <w:t>להביא לעריכת חקירה כאמור</w:t>
      </w:r>
      <w:r>
        <w:rPr>
          <w:rStyle w:val="default"/>
          <w:rFonts w:cs="FrankRuehl"/>
          <w:rtl/>
        </w:rPr>
        <w:t xml:space="preserve">, </w:t>
      </w:r>
      <w:r>
        <w:rPr>
          <w:rStyle w:val="default"/>
          <w:rFonts w:cs="FrankRuehl" w:hint="cs"/>
          <w:rtl/>
        </w:rPr>
        <w:t>ו</w:t>
      </w:r>
      <w:r>
        <w:rPr>
          <w:rStyle w:val="default"/>
          <w:rFonts w:cs="FrankRuehl"/>
          <w:rtl/>
        </w:rPr>
        <w:t>ר</w:t>
      </w:r>
      <w:r>
        <w:rPr>
          <w:rStyle w:val="default"/>
          <w:rFonts w:cs="FrankRuehl" w:hint="cs"/>
          <w:rtl/>
        </w:rPr>
        <w:t>שאי 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בכפוף להוראות פקודה זו, ליתן בענין זה כל צו שייראה</w:t>
      </w:r>
      <w:r>
        <w:rPr>
          <w:rStyle w:val="default"/>
          <w:rFonts w:cs="FrankRuehl"/>
          <w:rtl/>
        </w:rPr>
        <w:t xml:space="preserve"> לו;</w:t>
      </w:r>
    </w:p>
    <w:p w:rsidR="00D54DD9" w:rsidRDefault="00D54DD9">
      <w:pPr>
        <w:pStyle w:val="P22"/>
        <w:spacing w:before="72"/>
        <w:ind w:left="1021" w:right="1134"/>
        <w:rPr>
          <w:rStyle w:val="default"/>
          <w:rFonts w:cs="FrankRuehl"/>
          <w:rtl/>
        </w:rPr>
      </w:pPr>
      <w:r>
        <w:rPr>
          <w:lang w:val="he-IL"/>
        </w:rPr>
        <w:pict>
          <v:rect id="_x0000_s3440" style="position:absolute;left:0;text-align:left;margin-left:464.5pt;margin-top:8.05pt;width:75.05pt;height:66.1pt;z-index:251630080" o:allowincell="f" filled="f" stroked="f" strokecolor="lime" strokeweight=".25pt">
            <v:textbox style="mso-next-textbox:#_x0000_s3440"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hint="cs"/>
                      <w:sz w:val="18"/>
                      <w:szCs w:val="18"/>
                      <w:rtl/>
                    </w:rPr>
                  </w:pPr>
                  <w:r>
                    <w:rPr>
                      <w:rFonts w:cs="Miriam" w:hint="cs"/>
                      <w:sz w:val="18"/>
                      <w:szCs w:val="18"/>
                      <w:rtl/>
                    </w:rPr>
                    <w:t>(תיקון מס' 147) תשס"ה-2005</w:t>
                  </w:r>
                </w:p>
                <w:p w:rsidR="009D5E92" w:rsidRDefault="009D5E92">
                  <w:pPr>
                    <w:spacing w:line="160" w:lineRule="exact"/>
                    <w:rPr>
                      <w:rFonts w:cs="Miriam"/>
                      <w:noProof/>
                      <w:sz w:val="18"/>
                      <w:szCs w:val="18"/>
                      <w:rtl/>
                    </w:rPr>
                  </w:pPr>
                  <w:r>
                    <w:rPr>
                      <w:rFonts w:cs="Miriam" w:hint="cs"/>
                      <w:sz w:val="18"/>
                      <w:szCs w:val="18"/>
                      <w:rtl/>
                    </w:rPr>
                    <w:t>(תיקון מס' 154) תשס"ז-2007</w:t>
                  </w:r>
                </w:p>
              </w:txbxContent>
            </v:textbox>
            <w10:anchorlock/>
          </v:rect>
        </w:pict>
      </w:r>
      <w:r>
        <w:rPr>
          <w:rStyle w:val="default"/>
          <w:rFonts w:cs="FrankRuehl"/>
          <w:rtl/>
        </w:rPr>
        <w:t>(2)</w:t>
      </w:r>
      <w:r>
        <w:rPr>
          <w:rStyle w:val="default"/>
          <w:rFonts w:cs="FrankRuehl"/>
          <w:rtl/>
        </w:rPr>
        <w:tab/>
      </w:r>
      <w:r>
        <w:rPr>
          <w:rStyle w:val="default"/>
          <w:rFonts w:cs="FrankRuehl" w:hint="cs"/>
          <w:rtl/>
        </w:rPr>
        <w:t>הור</w:t>
      </w:r>
      <w:r>
        <w:rPr>
          <w:rStyle w:val="default"/>
          <w:rFonts w:cs="FrankRuehl"/>
          <w:rtl/>
        </w:rPr>
        <w:t>שע</w:t>
      </w:r>
      <w:r>
        <w:rPr>
          <w:rStyle w:val="default"/>
          <w:rFonts w:cs="FrankRuehl" w:hint="cs"/>
          <w:rtl/>
        </w:rPr>
        <w:t xml:space="preserve"> ה</w:t>
      </w:r>
      <w:r>
        <w:rPr>
          <w:rStyle w:val="default"/>
          <w:rFonts w:cs="FrankRuehl"/>
          <w:rtl/>
        </w:rPr>
        <w:t>ני</w:t>
      </w:r>
      <w:r>
        <w:rPr>
          <w:rStyle w:val="default"/>
          <w:rFonts w:cs="FrankRuehl" w:hint="cs"/>
          <w:rtl/>
        </w:rPr>
        <w:t>שום בע</w:t>
      </w:r>
      <w:r>
        <w:rPr>
          <w:rStyle w:val="default"/>
          <w:rFonts w:cs="FrankRuehl"/>
          <w:rtl/>
        </w:rPr>
        <w:t>ב</w:t>
      </w:r>
      <w:r>
        <w:rPr>
          <w:rStyle w:val="default"/>
          <w:rFonts w:cs="FrankRuehl" w:hint="cs"/>
          <w:rtl/>
        </w:rPr>
        <w:t>ירה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פי</w:t>
      </w:r>
      <w:r>
        <w:rPr>
          <w:rStyle w:val="default"/>
          <w:rFonts w:cs="FrankRuehl"/>
          <w:rtl/>
        </w:rPr>
        <w:t>ם</w:t>
      </w:r>
      <w:r w:rsidR="00194F09">
        <w:rPr>
          <w:rStyle w:val="default"/>
          <w:rFonts w:cs="FrankRuehl" w:hint="cs"/>
          <w:rtl/>
        </w:rPr>
        <w:t xml:space="preserve"> </w:t>
      </w:r>
      <w:r>
        <w:rPr>
          <w:rStyle w:val="default"/>
          <w:rFonts w:cs="FrankRuehl" w:hint="cs"/>
          <w:rtl/>
        </w:rPr>
        <w:t>216(8),</w:t>
      </w:r>
      <w:r>
        <w:rPr>
          <w:rStyle w:val="default"/>
          <w:rFonts w:cs="FrankRuehl"/>
          <w:rtl/>
        </w:rPr>
        <w:t xml:space="preserve"> 216</w:t>
      </w:r>
      <w:r>
        <w:rPr>
          <w:rStyle w:val="default"/>
          <w:rFonts w:cs="FrankRuehl" w:hint="cs"/>
          <w:rtl/>
        </w:rPr>
        <w:t>ב 217 עד 220 או לפי סעיפים 117(ב)(1), או (3) עד (8), 117(ב2) או 117א לחוק מס ערך מוסף</w:t>
      </w:r>
      <w:r>
        <w:rPr>
          <w:rStyle w:val="default"/>
          <w:rFonts w:cs="FrankRuehl"/>
          <w:rtl/>
        </w:rPr>
        <w:t xml:space="preserve"> </w:t>
      </w:r>
      <w:r>
        <w:rPr>
          <w:rStyle w:val="default"/>
          <w:rFonts w:cs="FrankRuehl" w:hint="cs"/>
          <w:rtl/>
        </w:rPr>
        <w:t xml:space="preserve">או </w:t>
      </w:r>
      <w:r>
        <w:rPr>
          <w:rStyle w:val="default"/>
          <w:rFonts w:cs="FrankRuehl"/>
          <w:rtl/>
        </w:rPr>
        <w:t>ה</w:t>
      </w:r>
      <w:r>
        <w:rPr>
          <w:rStyle w:val="default"/>
          <w:rFonts w:cs="FrankRuehl" w:hint="cs"/>
          <w:rtl/>
        </w:rPr>
        <w:t>ו</w:t>
      </w:r>
      <w:r>
        <w:rPr>
          <w:rStyle w:val="default"/>
          <w:rFonts w:cs="FrankRuehl"/>
          <w:rtl/>
        </w:rPr>
        <w:t>ט</w:t>
      </w:r>
      <w:r>
        <w:rPr>
          <w:rStyle w:val="default"/>
          <w:rFonts w:cs="FrankRuehl" w:hint="cs"/>
          <w:rtl/>
        </w:rPr>
        <w:t>ל</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ו</w:t>
      </w:r>
      <w:r>
        <w:rPr>
          <w:rStyle w:val="default"/>
          <w:rFonts w:cs="FrankRuehl"/>
          <w:rtl/>
        </w:rPr>
        <w:t>פ</w:t>
      </w:r>
      <w:r>
        <w:rPr>
          <w:rStyle w:val="default"/>
          <w:rFonts w:cs="FrankRuehl" w:hint="cs"/>
          <w:rtl/>
        </w:rPr>
        <w:t>ר</w:t>
      </w:r>
      <w:r>
        <w:rPr>
          <w:rStyle w:val="default"/>
          <w:rFonts w:cs="FrankRuehl"/>
          <w:rtl/>
        </w:rPr>
        <w:t xml:space="preserve"> </w:t>
      </w:r>
      <w:r>
        <w:rPr>
          <w:rStyle w:val="default"/>
          <w:rFonts w:cs="FrankRuehl" w:hint="cs"/>
          <w:rtl/>
        </w:rPr>
        <w:t>כסף לפי סעיף 221 או לפי סעיף 121 לחוק מס ערך מוסף, רשאי</w:t>
      </w:r>
      <w:r>
        <w:rPr>
          <w:rStyle w:val="default"/>
          <w:rFonts w:cs="FrankRuehl"/>
          <w:rtl/>
        </w:rPr>
        <w:t xml:space="preserve"> המנהל לפעול כאמור</w:t>
      </w:r>
      <w:r>
        <w:rPr>
          <w:rStyle w:val="default"/>
          <w:rFonts w:cs="FrankRuehl" w:hint="cs"/>
          <w:rtl/>
        </w:rPr>
        <w:t xml:space="preserve"> ב</w:t>
      </w:r>
      <w:r>
        <w:rPr>
          <w:rStyle w:val="default"/>
          <w:rFonts w:cs="FrankRuehl"/>
          <w:rtl/>
        </w:rPr>
        <w:t>פ</w:t>
      </w:r>
      <w:r>
        <w:rPr>
          <w:rStyle w:val="default"/>
          <w:rFonts w:cs="FrankRuehl" w:hint="cs"/>
          <w:rtl/>
        </w:rPr>
        <w:t>סקה</w:t>
      </w:r>
      <w:r>
        <w:rPr>
          <w:rStyle w:val="default"/>
          <w:rFonts w:cs="FrankRuehl"/>
          <w:rtl/>
        </w:rPr>
        <w:t xml:space="preserve"> (1), ת</w:t>
      </w:r>
      <w:r>
        <w:rPr>
          <w:rStyle w:val="default"/>
          <w:rFonts w:cs="FrankRuehl" w:hint="cs"/>
          <w:rtl/>
        </w:rPr>
        <w:t>וך</w:t>
      </w:r>
      <w:r>
        <w:rPr>
          <w:rStyle w:val="default"/>
          <w:rFonts w:cs="FrankRuehl"/>
          <w:rtl/>
        </w:rPr>
        <w:t xml:space="preserve"> ת</w:t>
      </w:r>
      <w:r>
        <w:rPr>
          <w:rStyle w:val="default"/>
          <w:rFonts w:cs="FrankRuehl" w:hint="cs"/>
          <w:rtl/>
        </w:rPr>
        <w:t>קופה המסתיימת ב</w:t>
      </w:r>
      <w:r>
        <w:rPr>
          <w:rStyle w:val="default"/>
          <w:rFonts w:cs="FrankRuehl"/>
          <w:rtl/>
        </w:rPr>
        <w:t>ת</w:t>
      </w:r>
      <w:r>
        <w:rPr>
          <w:rStyle w:val="default"/>
          <w:rFonts w:cs="FrankRuehl" w:hint="cs"/>
          <w:rtl/>
        </w:rPr>
        <w:t xml:space="preserve">ום שנה </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רשעה או מיום תשלום הכופר, לפ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ענין,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עד תום התקופה הקבועה בפסקה (1), לפי המאוחר;</w:t>
      </w:r>
    </w:p>
    <w:p w:rsidR="00D54DD9" w:rsidRDefault="00D54DD9">
      <w:pPr>
        <w:pStyle w:val="P22"/>
        <w:spacing w:before="72"/>
        <w:ind w:left="1021" w:right="1134"/>
        <w:rPr>
          <w:rStyle w:val="default"/>
          <w:rFonts w:cs="FrankRuehl"/>
          <w:rtl/>
        </w:rPr>
      </w:pPr>
      <w:r>
        <w:rPr>
          <w:lang w:val="he-IL"/>
        </w:rPr>
        <w:pict>
          <v:rect id="_x0000_s3441" style="position:absolute;left:0;text-align:left;margin-left:464.5pt;margin-top:8.05pt;width:75.05pt;height:51.25pt;z-index:251631104" o:allowincell="f" filled="f" stroked="f" strokecolor="lime" strokeweight=".25pt">
            <v:textbox style="mso-next-textbox:#_x0000_s3441"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pPr>
                    <w:spacing w:line="160" w:lineRule="exact"/>
                    <w:rPr>
                      <w:rFonts w:cs="Miriam" w:hint="cs"/>
                      <w:sz w:val="18"/>
                      <w:szCs w:val="18"/>
                      <w:rtl/>
                    </w:rPr>
                  </w:pPr>
                  <w:r>
                    <w:rPr>
                      <w:rFonts w:cs="Miriam" w:hint="cs"/>
                      <w:sz w:val="18"/>
                      <w:szCs w:val="18"/>
                      <w:rtl/>
                    </w:rPr>
                    <w:t>(תיקון מס' 142) תשס"ה-2004</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FrankRuehl"/>
          <w:rtl/>
        </w:rPr>
        <w:t>(3)</w:t>
      </w:r>
      <w:r>
        <w:rPr>
          <w:rStyle w:val="default"/>
          <w:rFonts w:cs="FrankRuehl"/>
          <w:rtl/>
        </w:rPr>
        <w:tab/>
      </w:r>
      <w:r>
        <w:rPr>
          <w:rStyle w:val="default"/>
          <w:rFonts w:cs="FrankRuehl" w:hint="cs"/>
          <w:rtl/>
        </w:rPr>
        <w:t>מס</w:t>
      </w:r>
      <w:r>
        <w:rPr>
          <w:rStyle w:val="default"/>
          <w:rFonts w:cs="FrankRuehl"/>
          <w:rtl/>
        </w:rPr>
        <w:t>ר אדם דו</w:t>
      </w:r>
      <w:r>
        <w:rPr>
          <w:rStyle w:val="default"/>
          <w:rFonts w:cs="FrankRuehl" w:hint="cs"/>
          <w:rtl/>
        </w:rPr>
        <w:t>"ח לפי</w:t>
      </w:r>
      <w:r>
        <w:rPr>
          <w:rStyle w:val="default"/>
          <w:rFonts w:cs="FrankRuehl"/>
          <w:rtl/>
        </w:rPr>
        <w:t xml:space="preserve"> </w:t>
      </w:r>
      <w:r>
        <w:rPr>
          <w:rStyle w:val="default"/>
          <w:rFonts w:cs="FrankRuehl" w:hint="cs"/>
          <w:rtl/>
        </w:rPr>
        <w:t>סע</w:t>
      </w:r>
      <w:r>
        <w:rPr>
          <w:rStyle w:val="default"/>
          <w:rFonts w:cs="FrankRuehl"/>
          <w:rtl/>
        </w:rPr>
        <w:t>יף</w:t>
      </w:r>
      <w:r>
        <w:rPr>
          <w:rStyle w:val="default"/>
          <w:rFonts w:cs="FrankRuehl" w:hint="cs"/>
          <w:rtl/>
        </w:rPr>
        <w:t xml:space="preserve"> 145(א)(1) ופ</w:t>
      </w:r>
      <w:r>
        <w:rPr>
          <w:rStyle w:val="default"/>
          <w:rFonts w:cs="FrankRuehl"/>
          <w:rtl/>
        </w:rPr>
        <w:t>ק</w:t>
      </w:r>
      <w:r>
        <w:rPr>
          <w:rStyle w:val="default"/>
          <w:rFonts w:cs="FrankRuehl" w:hint="cs"/>
          <w:rtl/>
        </w:rPr>
        <w:t xml:space="preserve">יד </w:t>
      </w:r>
      <w:r>
        <w:rPr>
          <w:rStyle w:val="default"/>
          <w:rFonts w:cs="FrankRuehl"/>
          <w:rtl/>
        </w:rPr>
        <w:t>ה</w:t>
      </w:r>
      <w:r>
        <w:rPr>
          <w:rStyle w:val="default"/>
          <w:rFonts w:cs="FrankRuehl" w:hint="cs"/>
          <w:rtl/>
        </w:rPr>
        <w:t>שו</w:t>
      </w:r>
      <w:r>
        <w:rPr>
          <w:rStyle w:val="default"/>
          <w:rFonts w:cs="FrankRuehl"/>
          <w:rtl/>
        </w:rPr>
        <w:t>מה</w:t>
      </w:r>
      <w:r>
        <w:rPr>
          <w:rStyle w:val="default"/>
          <w:rFonts w:cs="FrankRuehl" w:hint="cs"/>
          <w:rtl/>
        </w:rPr>
        <w:t xml:space="preserve"> לא הפ</w:t>
      </w:r>
      <w:r>
        <w:rPr>
          <w:rStyle w:val="default"/>
          <w:rFonts w:cs="FrankRuehl"/>
          <w:rtl/>
        </w:rPr>
        <w:t>עי</w:t>
      </w:r>
      <w:r>
        <w:rPr>
          <w:rStyle w:val="default"/>
          <w:rFonts w:cs="FrankRuehl" w:hint="cs"/>
          <w:rtl/>
        </w:rPr>
        <w:t xml:space="preserve">ל את </w:t>
      </w:r>
      <w:r>
        <w:rPr>
          <w:rStyle w:val="default"/>
          <w:rFonts w:cs="FrankRuehl"/>
          <w:rtl/>
        </w:rPr>
        <w:t>ס</w:t>
      </w:r>
      <w:r>
        <w:rPr>
          <w:rStyle w:val="default"/>
          <w:rFonts w:cs="FrankRuehl" w:hint="cs"/>
          <w:rtl/>
        </w:rPr>
        <w:t>מכותו לפי סעיף 145(א)(2), רשאי המנהל לפעול כאמור בסעיף ז</w:t>
      </w:r>
      <w:r>
        <w:rPr>
          <w:rStyle w:val="default"/>
          <w:rFonts w:cs="FrankRuehl"/>
          <w:rtl/>
        </w:rPr>
        <w:t>ה רק</w:t>
      </w:r>
      <w:r>
        <w:rPr>
          <w:rStyle w:val="default"/>
          <w:rFonts w:cs="FrankRuehl" w:hint="cs"/>
          <w:rtl/>
        </w:rPr>
        <w:t xml:space="preserve"> </w:t>
      </w:r>
      <w:r>
        <w:rPr>
          <w:rStyle w:val="default"/>
          <w:rFonts w:cs="FrankRuehl"/>
          <w:rtl/>
        </w:rPr>
        <w:t>אם</w:t>
      </w:r>
      <w:r>
        <w:rPr>
          <w:rStyle w:val="default"/>
          <w:rFonts w:cs="FrankRuehl" w:hint="cs"/>
          <w:rtl/>
        </w:rPr>
        <w:t xml:space="preserve"> ה</w:t>
      </w:r>
      <w:r>
        <w:rPr>
          <w:rStyle w:val="default"/>
          <w:rFonts w:cs="FrankRuehl"/>
          <w:rtl/>
        </w:rPr>
        <w:t>נ</w:t>
      </w:r>
      <w:r>
        <w:rPr>
          <w:rStyle w:val="default"/>
          <w:rFonts w:cs="FrankRuehl" w:hint="cs"/>
          <w:rtl/>
        </w:rPr>
        <w:t>ישו</w:t>
      </w:r>
      <w:r>
        <w:rPr>
          <w:rStyle w:val="default"/>
          <w:rFonts w:cs="FrankRuehl"/>
          <w:rtl/>
        </w:rPr>
        <w:t xml:space="preserve">ם </w:t>
      </w:r>
      <w:r>
        <w:rPr>
          <w:rStyle w:val="default"/>
          <w:rFonts w:cs="FrankRuehl" w:hint="cs"/>
          <w:rtl/>
        </w:rPr>
        <w:t>הו</w:t>
      </w:r>
      <w:r>
        <w:rPr>
          <w:rStyle w:val="default"/>
          <w:rFonts w:cs="FrankRuehl"/>
          <w:rtl/>
        </w:rPr>
        <w:t>ר</w:t>
      </w:r>
      <w:r>
        <w:rPr>
          <w:rStyle w:val="default"/>
          <w:rFonts w:cs="FrankRuehl" w:hint="cs"/>
          <w:rtl/>
        </w:rPr>
        <w:t>שע בע</w:t>
      </w:r>
      <w:r>
        <w:rPr>
          <w:rStyle w:val="default"/>
          <w:rFonts w:cs="FrankRuehl"/>
          <w:rtl/>
        </w:rPr>
        <w:t>ב</w:t>
      </w:r>
      <w:r>
        <w:rPr>
          <w:rStyle w:val="default"/>
          <w:rFonts w:cs="FrankRuehl" w:hint="cs"/>
          <w:rtl/>
        </w:rPr>
        <w:t>ירה לפי סעיפים</w:t>
      </w:r>
      <w:r w:rsidR="00194F09">
        <w:rPr>
          <w:rStyle w:val="default"/>
          <w:rFonts w:cs="FrankRuehl" w:hint="cs"/>
          <w:rtl/>
        </w:rPr>
        <w:t xml:space="preserve"> </w:t>
      </w:r>
      <w:r>
        <w:rPr>
          <w:rStyle w:val="default"/>
          <w:rFonts w:cs="FrankRuehl" w:hint="cs"/>
          <w:rtl/>
        </w:rPr>
        <w:t>216(8), 216</w:t>
      </w:r>
      <w:r>
        <w:rPr>
          <w:rStyle w:val="default"/>
          <w:rFonts w:cs="FrankRuehl"/>
          <w:rtl/>
        </w:rPr>
        <w:t>ב</w:t>
      </w:r>
      <w:r>
        <w:rPr>
          <w:rStyle w:val="default"/>
          <w:rFonts w:cs="FrankRuehl" w:hint="cs"/>
          <w:rtl/>
        </w:rPr>
        <w:t xml:space="preserve"> או 217 עד 220 או הוטל עליו כופר כסף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221.</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לפי סעיף קטן</w:t>
      </w:r>
      <w:r>
        <w:rPr>
          <w:rStyle w:val="default"/>
          <w:rFonts w:cs="FrankRuehl"/>
          <w:rtl/>
        </w:rPr>
        <w:t xml:space="preserve"> (</w:t>
      </w:r>
      <w:r>
        <w:rPr>
          <w:rStyle w:val="default"/>
          <w:rFonts w:cs="FrankRuehl" w:hint="cs"/>
          <w:rtl/>
        </w:rPr>
        <w:t>א) יינתן על ידי המנהל או על י</w:t>
      </w:r>
      <w:r>
        <w:rPr>
          <w:rStyle w:val="default"/>
          <w:rFonts w:cs="FrankRuehl"/>
          <w:rtl/>
        </w:rPr>
        <w:t>די מי שה</w:t>
      </w:r>
      <w:r>
        <w:rPr>
          <w:rStyle w:val="default"/>
          <w:rFonts w:cs="FrankRuehl" w:hint="cs"/>
          <w:rtl/>
        </w:rPr>
        <w:t>ו</w:t>
      </w:r>
      <w:r>
        <w:rPr>
          <w:rStyle w:val="default"/>
          <w:rFonts w:cs="FrankRuehl"/>
          <w:rtl/>
        </w:rPr>
        <w:t xml:space="preserve">סמך </w:t>
      </w:r>
      <w:r>
        <w:rPr>
          <w:rStyle w:val="default"/>
          <w:rFonts w:cs="FrankRuehl" w:hint="cs"/>
          <w:rtl/>
        </w:rPr>
        <w:t xml:space="preserve">לכך </w:t>
      </w:r>
      <w:r>
        <w:rPr>
          <w:rStyle w:val="default"/>
          <w:rFonts w:cs="FrankRuehl"/>
          <w:rtl/>
        </w:rPr>
        <w:t>על י</w:t>
      </w:r>
      <w:r>
        <w:rPr>
          <w:rStyle w:val="default"/>
          <w:rFonts w:cs="FrankRuehl" w:hint="cs"/>
          <w:rtl/>
        </w:rPr>
        <w:t xml:space="preserve">דיו, ושומה </w:t>
      </w:r>
      <w:r>
        <w:rPr>
          <w:rStyle w:val="default"/>
          <w:rFonts w:cs="FrankRuehl"/>
          <w:rtl/>
        </w:rPr>
        <w:t>ש</w:t>
      </w:r>
      <w:r>
        <w:rPr>
          <w:rStyle w:val="default"/>
          <w:rFonts w:cs="FrankRuehl" w:hint="cs"/>
          <w:rtl/>
        </w:rPr>
        <w:t>נע</w:t>
      </w:r>
      <w:r>
        <w:rPr>
          <w:rStyle w:val="default"/>
          <w:rFonts w:cs="FrankRuehl"/>
          <w:rtl/>
        </w:rPr>
        <w:t>שתה</w:t>
      </w:r>
      <w:r>
        <w:rPr>
          <w:rStyle w:val="default"/>
          <w:rFonts w:cs="FrankRuehl" w:hint="cs"/>
          <w:rtl/>
        </w:rPr>
        <w:t xml:space="preserve"> </w:t>
      </w:r>
      <w:r>
        <w:rPr>
          <w:rStyle w:val="default"/>
          <w:rFonts w:cs="FrankRuehl"/>
          <w:rtl/>
        </w:rPr>
        <w:t>ב</w:t>
      </w:r>
      <w:r>
        <w:rPr>
          <w:rStyle w:val="default"/>
          <w:rFonts w:cs="FrankRuehl" w:hint="cs"/>
          <w:rtl/>
        </w:rPr>
        <w:t>ע</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ניתן</w:t>
      </w:r>
      <w:r>
        <w:rPr>
          <w:rStyle w:val="default"/>
          <w:rFonts w:cs="FrankRuehl"/>
          <w:rtl/>
        </w:rPr>
        <w:t xml:space="preserve"> </w:t>
      </w:r>
      <w:r>
        <w:rPr>
          <w:rStyle w:val="default"/>
          <w:rFonts w:cs="FrankRuehl" w:hint="cs"/>
          <w:rtl/>
        </w:rPr>
        <w:t>כאמור, דינה לענ</w:t>
      </w:r>
      <w:r>
        <w:rPr>
          <w:rStyle w:val="default"/>
          <w:rFonts w:cs="FrankRuehl"/>
          <w:rtl/>
        </w:rPr>
        <w:t>ין ערעור כדין הצ</w:t>
      </w:r>
      <w:r>
        <w:rPr>
          <w:rStyle w:val="default"/>
          <w:rFonts w:cs="FrankRuehl" w:hint="cs"/>
          <w:rtl/>
        </w:rPr>
        <w:t>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יינתן צו לפי</w:t>
      </w:r>
      <w:r>
        <w:rPr>
          <w:rStyle w:val="default"/>
          <w:rFonts w:cs="FrankRuehl"/>
          <w:rtl/>
        </w:rPr>
        <w:t xml:space="preserve"> </w:t>
      </w:r>
      <w:r>
        <w:rPr>
          <w:rStyle w:val="default"/>
          <w:rFonts w:cs="FrankRuehl" w:hint="cs"/>
          <w:rtl/>
        </w:rPr>
        <w:t>סעיף ק</w:t>
      </w:r>
      <w:r>
        <w:rPr>
          <w:rStyle w:val="default"/>
          <w:rFonts w:cs="FrankRuehl"/>
          <w:rtl/>
        </w:rPr>
        <w:t>טן</w:t>
      </w:r>
      <w:r>
        <w:rPr>
          <w:rStyle w:val="default"/>
          <w:rFonts w:cs="FrankRuehl" w:hint="cs"/>
          <w:rtl/>
        </w:rPr>
        <w:t xml:space="preserve"> (א</w:t>
      </w:r>
      <w:r>
        <w:rPr>
          <w:rStyle w:val="default"/>
          <w:rFonts w:cs="FrankRuehl"/>
          <w:rtl/>
        </w:rPr>
        <w:t xml:space="preserve">) </w:t>
      </w:r>
      <w:r>
        <w:rPr>
          <w:rStyle w:val="default"/>
          <w:rFonts w:cs="FrankRuehl" w:hint="cs"/>
          <w:rtl/>
        </w:rPr>
        <w:t>המג</w:t>
      </w:r>
      <w:r>
        <w:rPr>
          <w:rStyle w:val="default"/>
          <w:rFonts w:cs="FrankRuehl"/>
          <w:rtl/>
        </w:rPr>
        <w:t>די</w:t>
      </w:r>
      <w:r>
        <w:rPr>
          <w:rStyle w:val="default"/>
          <w:rFonts w:cs="FrankRuehl" w:hint="cs"/>
          <w:rtl/>
        </w:rPr>
        <w:t>ל את</w:t>
      </w:r>
      <w:r>
        <w:rPr>
          <w:rStyle w:val="default"/>
          <w:rFonts w:cs="FrankRuehl"/>
          <w:rtl/>
        </w:rPr>
        <w:t xml:space="preserve"> </w:t>
      </w:r>
      <w:r>
        <w:rPr>
          <w:rStyle w:val="default"/>
          <w:rFonts w:cs="FrankRuehl" w:hint="cs"/>
          <w:rtl/>
        </w:rPr>
        <w:t>השו</w:t>
      </w:r>
      <w:r>
        <w:rPr>
          <w:rStyle w:val="default"/>
          <w:rFonts w:cs="FrankRuehl"/>
          <w:rtl/>
        </w:rPr>
        <w:t>מ</w:t>
      </w:r>
      <w:r>
        <w:rPr>
          <w:rStyle w:val="default"/>
          <w:rFonts w:cs="FrankRuehl" w:hint="cs"/>
          <w:rtl/>
        </w:rPr>
        <w:t>ה אלא לאחר שנ</w:t>
      </w:r>
      <w:r>
        <w:rPr>
          <w:rStyle w:val="default"/>
          <w:rFonts w:cs="FrankRuehl"/>
          <w:rtl/>
        </w:rPr>
        <w:t>י</w:t>
      </w:r>
      <w:r>
        <w:rPr>
          <w:rStyle w:val="default"/>
          <w:rFonts w:cs="FrankRuehl" w:hint="cs"/>
          <w:rtl/>
        </w:rPr>
        <w:t>תנה לנישום הזדמנות סבירה להשמיע טענותיו.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לפי סעיף קטן</w:t>
      </w:r>
      <w:r>
        <w:rPr>
          <w:rStyle w:val="default"/>
          <w:rFonts w:cs="FrankRuehl"/>
          <w:rtl/>
        </w:rPr>
        <w:t xml:space="preserve"> (</w:t>
      </w:r>
      <w:r>
        <w:rPr>
          <w:rStyle w:val="default"/>
          <w:rFonts w:cs="FrankRuehl" w:hint="cs"/>
          <w:rtl/>
        </w:rPr>
        <w:t>א) המגדיל את השומה, דינו לענין ערעור, כדין</w:t>
      </w:r>
      <w:r>
        <w:rPr>
          <w:rStyle w:val="default"/>
          <w:rFonts w:cs="FrankRuehl"/>
          <w:rtl/>
        </w:rPr>
        <w:t xml:space="preserve"> צו לפי </w:t>
      </w:r>
      <w:r>
        <w:rPr>
          <w:rStyle w:val="default"/>
          <w:rFonts w:cs="FrankRuehl" w:hint="cs"/>
          <w:rtl/>
        </w:rPr>
        <w:t xml:space="preserve">סעיף </w:t>
      </w:r>
      <w:r>
        <w:rPr>
          <w:rStyle w:val="default"/>
          <w:rFonts w:cs="FrankRuehl"/>
          <w:rtl/>
        </w:rPr>
        <w:t>152(ב</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צו לפי</w:t>
      </w:r>
      <w:r>
        <w:rPr>
          <w:rStyle w:val="default"/>
          <w:rFonts w:cs="FrankRuehl"/>
          <w:rtl/>
        </w:rPr>
        <w:t xml:space="preserve"> </w:t>
      </w:r>
      <w:r>
        <w:rPr>
          <w:rStyle w:val="default"/>
          <w:rFonts w:cs="FrankRuehl" w:hint="cs"/>
          <w:rtl/>
        </w:rPr>
        <w:t>סע</w:t>
      </w:r>
      <w:r>
        <w:rPr>
          <w:rStyle w:val="default"/>
          <w:rFonts w:cs="FrankRuehl"/>
          <w:rtl/>
        </w:rPr>
        <w:t>י</w:t>
      </w:r>
      <w:r>
        <w:rPr>
          <w:rStyle w:val="default"/>
          <w:rFonts w:cs="FrankRuehl" w:hint="cs"/>
          <w:rtl/>
        </w:rPr>
        <w:t>ף ק</w:t>
      </w:r>
      <w:r>
        <w:rPr>
          <w:rStyle w:val="default"/>
          <w:rFonts w:cs="FrankRuehl"/>
          <w:rtl/>
        </w:rPr>
        <w:t>טן (</w:t>
      </w:r>
      <w:r>
        <w:rPr>
          <w:rStyle w:val="default"/>
          <w:rFonts w:cs="FrankRuehl" w:hint="cs"/>
          <w:rtl/>
        </w:rPr>
        <w:t>א</w:t>
      </w:r>
      <w:r>
        <w:rPr>
          <w:rStyle w:val="default"/>
          <w:rFonts w:cs="FrankRuehl"/>
          <w:rtl/>
        </w:rPr>
        <w:t>) ה</w:t>
      </w:r>
      <w:r>
        <w:rPr>
          <w:rStyle w:val="default"/>
          <w:rFonts w:cs="FrankRuehl" w:hint="cs"/>
          <w:rtl/>
        </w:rPr>
        <w:t>מק</w:t>
      </w:r>
      <w:r>
        <w:rPr>
          <w:rStyle w:val="default"/>
          <w:rFonts w:cs="FrankRuehl"/>
          <w:rtl/>
        </w:rPr>
        <w:t>טי</w:t>
      </w:r>
      <w:r>
        <w:rPr>
          <w:rStyle w:val="default"/>
          <w:rFonts w:cs="FrankRuehl" w:hint="cs"/>
          <w:rtl/>
        </w:rPr>
        <w:t>ן א</w:t>
      </w:r>
      <w:r>
        <w:rPr>
          <w:rStyle w:val="default"/>
          <w:rFonts w:cs="FrankRuehl"/>
          <w:rtl/>
        </w:rPr>
        <w:t>ת</w:t>
      </w:r>
      <w:r>
        <w:rPr>
          <w:rStyle w:val="default"/>
          <w:rFonts w:cs="FrankRuehl" w:hint="cs"/>
          <w:rtl/>
        </w:rPr>
        <w:t xml:space="preserve"> השומה, שניתן ל</w:t>
      </w:r>
      <w:r>
        <w:rPr>
          <w:rStyle w:val="default"/>
          <w:rFonts w:cs="FrankRuehl"/>
          <w:rtl/>
        </w:rPr>
        <w:t>פני תום המועד לה</w:t>
      </w:r>
      <w:r>
        <w:rPr>
          <w:rStyle w:val="default"/>
          <w:rFonts w:cs="FrankRuehl" w:hint="cs"/>
          <w:rtl/>
        </w:rPr>
        <w:t xml:space="preserve">גשת ערעור, לא תהיה לנישום עוד </w:t>
      </w:r>
      <w:r>
        <w:rPr>
          <w:rStyle w:val="default"/>
          <w:rFonts w:cs="FrankRuehl"/>
          <w:rtl/>
        </w:rPr>
        <w:t>זכ</w:t>
      </w:r>
      <w:r>
        <w:rPr>
          <w:rStyle w:val="default"/>
          <w:rFonts w:cs="FrankRuehl" w:hint="cs"/>
          <w:rtl/>
        </w:rPr>
        <w:t>ות</w:t>
      </w:r>
      <w:r>
        <w:rPr>
          <w:rStyle w:val="default"/>
          <w:rFonts w:cs="FrankRuehl"/>
          <w:rtl/>
        </w:rPr>
        <w:t xml:space="preserve"> </w:t>
      </w:r>
      <w:r>
        <w:rPr>
          <w:rStyle w:val="default"/>
          <w:rFonts w:cs="FrankRuehl" w:hint="cs"/>
          <w:rtl/>
        </w:rPr>
        <w:t>לער</w:t>
      </w:r>
      <w:r>
        <w:rPr>
          <w:rStyle w:val="default"/>
          <w:rFonts w:cs="FrankRuehl"/>
          <w:rtl/>
        </w:rPr>
        <w:t>ער</w:t>
      </w:r>
      <w:r>
        <w:rPr>
          <w:rStyle w:val="default"/>
          <w:rFonts w:cs="FrankRuehl" w:hint="cs"/>
          <w:rtl/>
        </w:rPr>
        <w:t xml:space="preserve"> 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ה ש</w:t>
      </w:r>
      <w:r>
        <w:rPr>
          <w:rStyle w:val="default"/>
          <w:rFonts w:cs="FrankRuehl"/>
          <w:rtl/>
        </w:rPr>
        <w:t>ו</w:t>
      </w:r>
      <w:r>
        <w:rPr>
          <w:rStyle w:val="default"/>
          <w:rFonts w:cs="FrankRuehl" w:hint="cs"/>
          <w:rtl/>
        </w:rPr>
        <w:t>מה, אלא רשאי ה</w:t>
      </w:r>
      <w:r>
        <w:rPr>
          <w:rStyle w:val="default"/>
          <w:rFonts w:cs="FrankRuehl"/>
          <w:rtl/>
        </w:rPr>
        <w:t>ו</w:t>
      </w:r>
      <w:r>
        <w:rPr>
          <w:rStyle w:val="default"/>
          <w:rFonts w:cs="FrankRuehl" w:hint="cs"/>
          <w:rtl/>
        </w:rPr>
        <w:t>א לערער על הצו כאילו היה צו לפי סעיף 152(</w:t>
      </w:r>
      <w:r>
        <w:rPr>
          <w:rStyle w:val="default"/>
          <w:rFonts w:cs="FrankRuehl"/>
          <w:rtl/>
        </w:rPr>
        <w:t>ב</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ניתן צו לפי סעי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טן (</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 xml:space="preserve">אחר שהוגש ערעור על השומה אך </w:t>
      </w:r>
      <w:r>
        <w:rPr>
          <w:rStyle w:val="default"/>
          <w:rFonts w:cs="FrankRuehl"/>
          <w:rtl/>
        </w:rPr>
        <w:t>בט</w:t>
      </w:r>
      <w:r>
        <w:rPr>
          <w:rStyle w:val="default"/>
          <w:rFonts w:cs="FrankRuehl" w:hint="cs"/>
          <w:rtl/>
        </w:rPr>
        <w:t>רם</w:t>
      </w:r>
      <w:r>
        <w:rPr>
          <w:rStyle w:val="default"/>
          <w:rFonts w:cs="FrankRuehl"/>
          <w:rtl/>
        </w:rPr>
        <w:t xml:space="preserve"> </w:t>
      </w:r>
      <w:r>
        <w:rPr>
          <w:rStyle w:val="default"/>
          <w:rFonts w:cs="FrankRuehl" w:hint="cs"/>
          <w:rtl/>
        </w:rPr>
        <w:t>נסת</w:t>
      </w:r>
      <w:r>
        <w:rPr>
          <w:rStyle w:val="default"/>
          <w:rFonts w:cs="FrankRuehl"/>
          <w:rtl/>
        </w:rPr>
        <w:t>יי</w:t>
      </w:r>
      <w:r>
        <w:rPr>
          <w:rStyle w:val="default"/>
          <w:rFonts w:cs="FrankRuehl" w:hint="cs"/>
          <w:rtl/>
        </w:rPr>
        <w:t>מו</w:t>
      </w:r>
      <w:r>
        <w:rPr>
          <w:rStyle w:val="default"/>
          <w:rFonts w:cs="FrankRuehl"/>
          <w:rtl/>
        </w:rPr>
        <w:t xml:space="preserve"> </w:t>
      </w:r>
      <w:r>
        <w:rPr>
          <w:rStyle w:val="default"/>
          <w:rFonts w:cs="FrankRuehl" w:hint="cs"/>
          <w:rtl/>
        </w:rPr>
        <w:t>ההליכ</w:t>
      </w:r>
      <w:r>
        <w:rPr>
          <w:rStyle w:val="default"/>
          <w:rFonts w:cs="FrankRuehl"/>
          <w:rtl/>
        </w:rPr>
        <w:t>י</w:t>
      </w:r>
      <w:r>
        <w:rPr>
          <w:rStyle w:val="default"/>
          <w:rFonts w:cs="FrankRuehl" w:hint="cs"/>
          <w:rtl/>
        </w:rPr>
        <w:t xml:space="preserve">ם בערעור, ידונו </w:t>
      </w:r>
      <w:r>
        <w:rPr>
          <w:rStyle w:val="default"/>
          <w:rFonts w:cs="FrankRuehl"/>
          <w:rtl/>
        </w:rPr>
        <w:t>ב</w:t>
      </w:r>
      <w:r>
        <w:rPr>
          <w:rStyle w:val="default"/>
          <w:rFonts w:cs="FrankRuehl" w:hint="cs"/>
          <w:rtl/>
        </w:rPr>
        <w:t>ו כאילו היה ערעור על הצו.</w:t>
      </w:r>
    </w:p>
    <w:p w:rsidR="00D54DD9" w:rsidRDefault="00D54DD9" w:rsidP="006334DB">
      <w:pPr>
        <w:pStyle w:val="P00"/>
        <w:spacing w:before="72"/>
        <w:ind w:left="0" w:right="1134"/>
        <w:rPr>
          <w:rStyle w:val="default"/>
          <w:rFonts w:cs="FrankRuehl"/>
          <w:rtl/>
        </w:rPr>
      </w:pPr>
      <w:bookmarkStart w:id="420" w:name="Seif254"/>
      <w:bookmarkEnd w:id="420"/>
      <w:r>
        <w:rPr>
          <w:rFonts w:cs="Miriam"/>
          <w:lang w:val="he-IL"/>
        </w:rPr>
        <w:pict>
          <v:rect id="_x0000_s3442" style="position:absolute;left:0;text-align:left;margin-left:464.5pt;margin-top:8.05pt;width:75.05pt;height:24pt;z-index:251632128" o:allowincell="f" filled="f" stroked="f" strokecolor="lime" strokeweight=".25pt">
            <v:textbox style="mso-next-textbox:#_x0000_s3442"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שימות נישומים </w:t>
                  </w:r>
                  <w:r>
                    <w:rPr>
                      <w:rFonts w:cs="Miriam"/>
                      <w:sz w:val="18"/>
                      <w:szCs w:val="18"/>
                      <w:rtl/>
                    </w:rPr>
                    <w:t>ו</w:t>
                  </w:r>
                  <w:r>
                    <w:rPr>
                      <w:rFonts w:cs="Miriam" w:hint="cs"/>
                      <w:sz w:val="18"/>
                      <w:szCs w:val="18"/>
                      <w:rtl/>
                    </w:rPr>
                    <w:t xml:space="preserve">הודעת שומה </w:t>
                  </w:r>
                  <w:r>
                    <w:rPr>
                      <w:rFonts w:cs="Miriam"/>
                      <w:sz w:val="18"/>
                      <w:szCs w:val="18"/>
                      <w:rtl/>
                    </w:rPr>
                    <w:t>[57]</w:t>
                  </w:r>
                </w:p>
              </w:txbxContent>
            </v:textbox>
            <w10:anchorlock/>
          </v:rect>
        </w:pict>
      </w:r>
      <w:r>
        <w:rPr>
          <w:rStyle w:val="big-number"/>
          <w:rFonts w:cs="Miriam"/>
          <w:rtl/>
        </w:rPr>
        <w:t>148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השומה יכין</w:t>
      </w:r>
      <w:r>
        <w:rPr>
          <w:rStyle w:val="default"/>
          <w:rFonts w:cs="FrankRuehl"/>
          <w:rtl/>
        </w:rPr>
        <w:t xml:space="preserve"> </w:t>
      </w:r>
      <w:r>
        <w:rPr>
          <w:rStyle w:val="default"/>
          <w:rFonts w:cs="FrankRuehl" w:hint="cs"/>
          <w:rtl/>
        </w:rPr>
        <w:t>בהקדם האפשרי רשימות בני-אדם שנישומו לענין מס.</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w:t>
      </w:r>
      <w:r>
        <w:rPr>
          <w:rStyle w:val="default"/>
          <w:rFonts w:cs="FrankRuehl"/>
          <w:rtl/>
        </w:rPr>
        <w:t>שימות כא</w:t>
      </w:r>
      <w:r>
        <w:rPr>
          <w:rStyle w:val="default"/>
          <w:rFonts w:cs="FrankRuehl" w:hint="cs"/>
          <w:rtl/>
        </w:rPr>
        <w:t>מור (</w:t>
      </w:r>
      <w:r>
        <w:rPr>
          <w:rStyle w:val="default"/>
          <w:rFonts w:cs="FrankRuehl"/>
          <w:rtl/>
        </w:rPr>
        <w:t>להל</w:t>
      </w:r>
      <w:r>
        <w:rPr>
          <w:rStyle w:val="default"/>
          <w:rFonts w:cs="FrankRuehl" w:hint="cs"/>
          <w:rtl/>
        </w:rPr>
        <w:t>ן</w:t>
      </w:r>
      <w:r>
        <w:rPr>
          <w:rStyle w:val="default"/>
          <w:rFonts w:cs="FrankRuehl"/>
          <w:rtl/>
        </w:rPr>
        <w:t xml:space="preserve"> </w:t>
      </w:r>
      <w:r>
        <w:rPr>
          <w:rStyle w:val="default"/>
          <w:rFonts w:cs="FrankRuehl" w:hint="cs"/>
          <w:rtl/>
        </w:rPr>
        <w:t>- רשימות השומה</w:t>
      </w:r>
      <w:r>
        <w:rPr>
          <w:rStyle w:val="default"/>
          <w:rFonts w:cs="FrankRuehl"/>
          <w:rtl/>
        </w:rPr>
        <w:t xml:space="preserve">) </w:t>
      </w:r>
      <w:r>
        <w:rPr>
          <w:rStyle w:val="default"/>
          <w:rFonts w:cs="FrankRuehl" w:hint="cs"/>
          <w:rtl/>
        </w:rPr>
        <w:t>י</w:t>
      </w:r>
      <w:r>
        <w:rPr>
          <w:rStyle w:val="default"/>
          <w:rFonts w:cs="FrankRuehl"/>
          <w:rtl/>
        </w:rPr>
        <w:t>כי</w:t>
      </w:r>
      <w:r>
        <w:rPr>
          <w:rStyle w:val="default"/>
          <w:rFonts w:cs="FrankRuehl" w:hint="cs"/>
          <w:rtl/>
        </w:rPr>
        <w:t>ל</w:t>
      </w:r>
      <w:r>
        <w:rPr>
          <w:rStyle w:val="default"/>
          <w:rFonts w:cs="FrankRuehl"/>
          <w:rtl/>
        </w:rPr>
        <w:t>ו</w:t>
      </w:r>
      <w:r>
        <w:rPr>
          <w:rStyle w:val="default"/>
          <w:rFonts w:cs="FrankRuehl" w:hint="cs"/>
          <w:rtl/>
        </w:rPr>
        <w:t xml:space="preserve"> ש</w:t>
      </w:r>
      <w:r>
        <w:rPr>
          <w:rStyle w:val="default"/>
          <w:rFonts w:cs="FrankRuehl"/>
          <w:rtl/>
        </w:rPr>
        <w:t>מם ומע</w:t>
      </w:r>
      <w:r>
        <w:rPr>
          <w:rStyle w:val="default"/>
          <w:rFonts w:cs="FrankRuehl" w:hint="cs"/>
          <w:rtl/>
        </w:rPr>
        <w:t>נם</w:t>
      </w:r>
      <w:r>
        <w:rPr>
          <w:rStyle w:val="default"/>
          <w:rFonts w:cs="FrankRuehl"/>
          <w:rtl/>
        </w:rPr>
        <w:t xml:space="preserve"> של</w:t>
      </w:r>
      <w:r>
        <w:rPr>
          <w:rStyle w:val="default"/>
          <w:rFonts w:cs="FrankRuehl" w:hint="cs"/>
          <w:rtl/>
        </w:rPr>
        <w:t xml:space="preserve"> הנישומים למס, סכום ההכנסה </w:t>
      </w:r>
      <w:r>
        <w:rPr>
          <w:rStyle w:val="default"/>
          <w:rFonts w:cs="FrankRuehl"/>
          <w:rtl/>
        </w:rPr>
        <w:t>ה</w:t>
      </w:r>
      <w:r>
        <w:rPr>
          <w:rStyle w:val="default"/>
          <w:rFonts w:cs="FrankRuehl" w:hint="cs"/>
          <w:rtl/>
        </w:rPr>
        <w:t>חייבת של כל אחד מהם, סכום המס שהוא מ</w:t>
      </w:r>
      <w:r>
        <w:rPr>
          <w:rStyle w:val="default"/>
          <w:rFonts w:cs="FrankRuehl"/>
          <w:rtl/>
        </w:rPr>
        <w:t>של</w:t>
      </w:r>
      <w:r>
        <w:rPr>
          <w:rStyle w:val="default"/>
          <w:rFonts w:cs="FrankRuehl" w:hint="cs"/>
          <w:rtl/>
        </w:rPr>
        <w:t xml:space="preserve">ם </w:t>
      </w:r>
      <w:r>
        <w:rPr>
          <w:rStyle w:val="default"/>
          <w:rFonts w:cs="FrankRuehl"/>
          <w:rtl/>
        </w:rPr>
        <w:t>ו</w:t>
      </w:r>
      <w:r>
        <w:rPr>
          <w:rStyle w:val="default"/>
          <w:rFonts w:cs="FrankRuehl" w:hint="cs"/>
          <w:rtl/>
        </w:rPr>
        <w:t>שאר</w:t>
      </w:r>
      <w:r>
        <w:rPr>
          <w:rStyle w:val="default"/>
          <w:rFonts w:cs="FrankRuehl"/>
          <w:rtl/>
        </w:rPr>
        <w:t xml:space="preserve"> פ</w:t>
      </w:r>
      <w:r>
        <w:rPr>
          <w:rStyle w:val="default"/>
          <w:rFonts w:cs="FrankRuehl" w:hint="cs"/>
          <w:rtl/>
        </w:rPr>
        <w:t>רט</w:t>
      </w:r>
      <w:r>
        <w:rPr>
          <w:rStyle w:val="default"/>
          <w:rFonts w:cs="FrankRuehl"/>
          <w:rtl/>
        </w:rPr>
        <w:t>י</w:t>
      </w:r>
      <w:r>
        <w:rPr>
          <w:rStyle w:val="default"/>
          <w:rFonts w:cs="FrankRuehl" w:hint="cs"/>
          <w:rtl/>
        </w:rPr>
        <w:t>ם שנק</w:t>
      </w:r>
      <w:r>
        <w:rPr>
          <w:rStyle w:val="default"/>
          <w:rFonts w:cs="FrankRuehl"/>
          <w:rtl/>
        </w:rPr>
        <w:t>ב</w:t>
      </w:r>
      <w:r>
        <w:rPr>
          <w:rStyle w:val="default"/>
          <w:rFonts w:cs="FrankRuehl" w:hint="cs"/>
          <w:rtl/>
        </w:rPr>
        <w:t>עו.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מקום שהעתקים של</w:t>
      </w:r>
      <w:r>
        <w:rPr>
          <w:rStyle w:val="default"/>
          <w:rFonts w:cs="FrankRuehl"/>
          <w:rtl/>
        </w:rPr>
        <w:t>מ</w:t>
      </w:r>
      <w:r>
        <w:rPr>
          <w:rStyle w:val="default"/>
          <w:rFonts w:cs="FrankRuehl" w:hint="cs"/>
          <w:rtl/>
        </w:rPr>
        <w:t xml:space="preserve">ים מכל הודעות השומה ומכל ההודעות </w:t>
      </w:r>
      <w:r>
        <w:rPr>
          <w:rStyle w:val="default"/>
          <w:rFonts w:cs="FrankRuehl"/>
          <w:rtl/>
        </w:rPr>
        <w:t>ה</w:t>
      </w:r>
      <w:r>
        <w:rPr>
          <w:rStyle w:val="default"/>
          <w:rFonts w:cs="FrankRuehl" w:hint="cs"/>
          <w:rtl/>
        </w:rPr>
        <w:t>מ</w:t>
      </w:r>
      <w:r>
        <w:rPr>
          <w:rStyle w:val="default"/>
          <w:rFonts w:cs="FrankRuehl"/>
          <w:rtl/>
        </w:rPr>
        <w:t>ת</w:t>
      </w:r>
      <w:r>
        <w:rPr>
          <w:rStyle w:val="default"/>
          <w:rFonts w:cs="FrankRuehl" w:hint="cs"/>
          <w:rtl/>
        </w:rPr>
        <w:t xml:space="preserve">קנות </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 מתוייקים בלשכת פקיד השומה</w:t>
      </w:r>
      <w:r>
        <w:rPr>
          <w:rStyle w:val="default"/>
          <w:rFonts w:cs="FrankRuehl"/>
          <w:rtl/>
        </w:rPr>
        <w:t>, יהי</w:t>
      </w:r>
      <w:r>
        <w:rPr>
          <w:rStyle w:val="default"/>
          <w:rFonts w:cs="FrankRuehl" w:hint="cs"/>
          <w:rtl/>
        </w:rPr>
        <w:t>ו רש</w:t>
      </w:r>
      <w:r>
        <w:rPr>
          <w:rStyle w:val="default"/>
          <w:rFonts w:cs="FrankRuehl"/>
          <w:rtl/>
        </w:rPr>
        <w:t>ימות</w:t>
      </w:r>
      <w:r>
        <w:rPr>
          <w:rStyle w:val="default"/>
          <w:rFonts w:cs="FrankRuehl" w:hint="cs"/>
          <w:rtl/>
        </w:rPr>
        <w:t xml:space="preserve"> השומה לענין</w:t>
      </w:r>
      <w:r>
        <w:rPr>
          <w:rStyle w:val="default"/>
          <w:rFonts w:cs="FrankRuehl"/>
          <w:rtl/>
        </w:rPr>
        <w:t xml:space="preserve"> </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זו</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421" w:name="Seif255"/>
      <w:bookmarkEnd w:id="421"/>
      <w:r>
        <w:rPr>
          <w:rFonts w:cs="Miriam"/>
          <w:lang w:val="he-IL"/>
        </w:rPr>
        <w:pict>
          <v:rect id="_x0000_s3443" style="position:absolute;left:0;text-align:left;margin-left:464.5pt;margin-top:8.05pt;width:75.05pt;height:40pt;z-index:251633152" o:allowincell="f" filled="f" stroked="f" strokecolor="lime" strokeweight=".25pt">
            <v:textbox style="mso-next-textbox:#_x0000_s3443"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ודעת שומה </w:t>
                  </w:r>
                  <w:r>
                    <w:rPr>
                      <w:rFonts w:cs="Miriam"/>
                      <w:sz w:val="18"/>
                      <w:szCs w:val="18"/>
                      <w:rtl/>
                    </w:rPr>
                    <w:t>ל</w:t>
                  </w:r>
                  <w:r>
                    <w:rPr>
                      <w:rFonts w:cs="Miriam" w:hint="cs"/>
                      <w:sz w:val="18"/>
                      <w:szCs w:val="18"/>
                      <w:rtl/>
                    </w:rPr>
                    <w:t>נישום</w:t>
                  </w:r>
                </w:p>
                <w:p w:rsidR="009D5E92" w:rsidRDefault="009D5E92">
                  <w:pPr>
                    <w:spacing w:line="160" w:lineRule="exact"/>
                    <w:rPr>
                      <w:rFonts w:cs="Miriam"/>
                      <w:noProof/>
                      <w:sz w:val="18"/>
                      <w:szCs w:val="18"/>
                      <w:rtl/>
                    </w:rPr>
                  </w:pPr>
                  <w:r>
                    <w:rPr>
                      <w:rFonts w:cs="Miriam"/>
                      <w:sz w:val="18"/>
                      <w:szCs w:val="18"/>
                      <w:rtl/>
                    </w:rPr>
                    <w:t>[59(1)]</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txbxContent>
            </v:textbox>
            <w10:anchorlock/>
          </v:rect>
        </w:pict>
      </w:r>
      <w:r>
        <w:rPr>
          <w:rStyle w:val="big-number"/>
          <w:rFonts w:cs="Miriam"/>
          <w:rtl/>
        </w:rPr>
        <w:t>149</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קיד השומה יביא</w:t>
      </w:r>
      <w:r>
        <w:rPr>
          <w:rStyle w:val="default"/>
          <w:rFonts w:cs="FrankRuehl"/>
          <w:rtl/>
        </w:rPr>
        <w:t xml:space="preserve"> ל</w:t>
      </w:r>
      <w:r>
        <w:rPr>
          <w:rStyle w:val="default"/>
          <w:rFonts w:cs="FrankRuehl" w:hint="cs"/>
          <w:rtl/>
        </w:rPr>
        <w:t>יד</w:t>
      </w:r>
      <w:r>
        <w:rPr>
          <w:rStyle w:val="default"/>
          <w:rFonts w:cs="FrankRuehl"/>
          <w:rtl/>
        </w:rPr>
        <w:t>י</w:t>
      </w:r>
      <w:r>
        <w:rPr>
          <w:rStyle w:val="default"/>
          <w:rFonts w:cs="FrankRuehl" w:hint="cs"/>
          <w:rtl/>
        </w:rPr>
        <w:t xml:space="preserve"> כ</w:t>
      </w:r>
      <w:r>
        <w:rPr>
          <w:rStyle w:val="default"/>
          <w:rFonts w:cs="FrankRuehl"/>
          <w:rtl/>
        </w:rPr>
        <w:t xml:space="preserve">ך </w:t>
      </w:r>
      <w:r>
        <w:rPr>
          <w:rStyle w:val="default"/>
          <w:rFonts w:cs="FrankRuehl" w:hint="cs"/>
          <w:rtl/>
        </w:rPr>
        <w:t>שכל אד</w:t>
      </w:r>
      <w:r>
        <w:rPr>
          <w:rStyle w:val="default"/>
          <w:rFonts w:cs="FrankRuehl"/>
          <w:rtl/>
        </w:rPr>
        <w:t xml:space="preserve">ם </w:t>
      </w:r>
      <w:r>
        <w:rPr>
          <w:rStyle w:val="default"/>
          <w:rFonts w:cs="FrankRuehl" w:hint="cs"/>
          <w:rtl/>
        </w:rPr>
        <w:t>ששמו מופיע ברשימת שומה ושנערכה</w:t>
      </w:r>
      <w:r>
        <w:rPr>
          <w:rStyle w:val="default"/>
          <w:rFonts w:cs="FrankRuehl"/>
          <w:rtl/>
        </w:rPr>
        <w:t xml:space="preserve"> </w:t>
      </w:r>
      <w:r>
        <w:rPr>
          <w:rStyle w:val="default"/>
          <w:rFonts w:cs="FrankRuehl" w:hint="cs"/>
          <w:rtl/>
        </w:rPr>
        <w:t>לו שומה לפי פקודה זו, תומצא לו ביד א</w:t>
      </w:r>
      <w:r>
        <w:rPr>
          <w:rStyle w:val="default"/>
          <w:rFonts w:cs="FrankRuehl"/>
          <w:rtl/>
        </w:rPr>
        <w:t xml:space="preserve">ו </w:t>
      </w:r>
      <w:r>
        <w:rPr>
          <w:rStyle w:val="default"/>
          <w:rFonts w:cs="FrankRuehl" w:hint="cs"/>
          <w:rtl/>
        </w:rPr>
        <w:t>בד</w:t>
      </w:r>
      <w:r>
        <w:rPr>
          <w:rStyle w:val="default"/>
          <w:rFonts w:cs="FrankRuehl"/>
          <w:rtl/>
        </w:rPr>
        <w:t>ו</w:t>
      </w:r>
      <w:r>
        <w:rPr>
          <w:rStyle w:val="default"/>
          <w:rFonts w:cs="FrankRuehl" w:hint="cs"/>
          <w:rtl/>
        </w:rPr>
        <w:t xml:space="preserve">אר </w:t>
      </w:r>
      <w:r>
        <w:rPr>
          <w:rStyle w:val="default"/>
          <w:rFonts w:cs="FrankRuehl"/>
          <w:rtl/>
        </w:rPr>
        <w:t>רש</w:t>
      </w:r>
      <w:r>
        <w:rPr>
          <w:rStyle w:val="default"/>
          <w:rFonts w:cs="FrankRuehl" w:hint="cs"/>
          <w:rtl/>
        </w:rPr>
        <w:t>ום</w:t>
      </w:r>
      <w:r>
        <w:rPr>
          <w:rStyle w:val="default"/>
          <w:rFonts w:cs="FrankRuehl"/>
          <w:rtl/>
        </w:rPr>
        <w:t xml:space="preserve"> </w:t>
      </w:r>
      <w:r>
        <w:rPr>
          <w:rStyle w:val="default"/>
          <w:rFonts w:cs="FrankRuehl" w:hint="cs"/>
          <w:rtl/>
        </w:rPr>
        <w:t>הודעה</w:t>
      </w:r>
      <w:r>
        <w:rPr>
          <w:rStyle w:val="default"/>
          <w:rFonts w:cs="FrankRuehl"/>
          <w:rtl/>
        </w:rPr>
        <w:t xml:space="preserve"> </w:t>
      </w:r>
      <w:r>
        <w:rPr>
          <w:rStyle w:val="default"/>
          <w:rFonts w:cs="FrankRuehl" w:hint="cs"/>
          <w:rtl/>
        </w:rPr>
        <w:t xml:space="preserve">שלוחה אליו לפי </w:t>
      </w:r>
      <w:r>
        <w:rPr>
          <w:rStyle w:val="default"/>
          <w:rFonts w:cs="FrankRuehl"/>
          <w:rtl/>
        </w:rPr>
        <w:t>מ</w:t>
      </w:r>
      <w:r>
        <w:rPr>
          <w:rStyle w:val="default"/>
          <w:rFonts w:cs="FrankRuehl" w:hint="cs"/>
          <w:rtl/>
        </w:rPr>
        <w:t>ען מקום מגוריו או מקום עסקו הרגילים, שבה י</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ו סכו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כנסתו החייבת, סכום המס המשתלם על ידי</w:t>
      </w:r>
      <w:r>
        <w:rPr>
          <w:rStyle w:val="default"/>
          <w:rFonts w:cs="FrankRuehl"/>
          <w:rtl/>
        </w:rPr>
        <w:t xml:space="preserve">ו וזכויותיו לפי סעיף 150 או </w:t>
      </w:r>
      <w:r>
        <w:rPr>
          <w:rStyle w:val="default"/>
          <w:rFonts w:cs="FrankRuehl" w:hint="cs"/>
          <w:rtl/>
        </w:rPr>
        <w:t>ס</w:t>
      </w:r>
      <w:r>
        <w:rPr>
          <w:rStyle w:val="default"/>
          <w:rFonts w:cs="FrankRuehl"/>
          <w:rtl/>
        </w:rPr>
        <w:t>עי</w:t>
      </w:r>
      <w:r>
        <w:rPr>
          <w:rStyle w:val="default"/>
          <w:rFonts w:cs="FrankRuehl" w:hint="cs"/>
          <w:rtl/>
        </w:rPr>
        <w:t xml:space="preserve">ף 153, </w:t>
      </w:r>
      <w:r>
        <w:rPr>
          <w:rStyle w:val="default"/>
          <w:rFonts w:cs="FrankRuehl"/>
          <w:rtl/>
        </w:rPr>
        <w:t>לפ</w:t>
      </w:r>
      <w:r>
        <w:rPr>
          <w:rStyle w:val="default"/>
          <w:rFonts w:cs="FrankRuehl" w:hint="cs"/>
          <w:rtl/>
        </w:rPr>
        <w:t>י</w:t>
      </w:r>
      <w:r>
        <w:rPr>
          <w:rStyle w:val="default"/>
          <w:rFonts w:cs="FrankRuehl"/>
          <w:rtl/>
        </w:rPr>
        <w:t xml:space="preserve"> הענ</w:t>
      </w:r>
      <w:r>
        <w:rPr>
          <w:rStyle w:val="default"/>
          <w:rFonts w:cs="FrankRuehl" w:hint="cs"/>
          <w:rtl/>
        </w:rPr>
        <w:t>ין.</w:t>
      </w:r>
    </w:p>
    <w:p w:rsidR="00D54DD9" w:rsidRDefault="00D54DD9">
      <w:pPr>
        <w:pStyle w:val="medium2-header"/>
        <w:keepLines w:val="0"/>
        <w:spacing w:before="72"/>
        <w:ind w:left="0" w:right="1134"/>
        <w:outlineLvl w:val="0"/>
        <w:rPr>
          <w:rFonts w:cs="FrankRuehl"/>
          <w:noProof/>
          <w:rtl/>
        </w:rPr>
      </w:pPr>
      <w:bookmarkStart w:id="422" w:name="med43"/>
      <w:bookmarkEnd w:id="422"/>
      <w:r>
        <w:rPr>
          <w:rFonts w:cs="FrankRuehl"/>
          <w:noProof/>
          <w:rtl/>
        </w:rPr>
        <w:t>פ</w:t>
      </w:r>
      <w:r>
        <w:rPr>
          <w:rFonts w:cs="FrankRuehl" w:hint="cs"/>
          <w:noProof/>
          <w:rtl/>
        </w:rPr>
        <w:t>רק שני: השגה וער</w:t>
      </w:r>
      <w:r>
        <w:rPr>
          <w:rFonts w:cs="FrankRuehl"/>
          <w:noProof/>
          <w:rtl/>
        </w:rPr>
        <w:t>ע</w:t>
      </w:r>
      <w:r>
        <w:rPr>
          <w:rFonts w:cs="FrankRuehl" w:hint="cs"/>
          <w:noProof/>
          <w:rtl/>
        </w:rPr>
        <w:t>ור</w:t>
      </w:r>
    </w:p>
    <w:p w:rsidR="00D54DD9" w:rsidRDefault="00D54DD9" w:rsidP="006334DB">
      <w:pPr>
        <w:pStyle w:val="P00"/>
        <w:spacing w:before="72"/>
        <w:ind w:left="0" w:right="1134"/>
        <w:rPr>
          <w:rStyle w:val="default"/>
          <w:rFonts w:cs="FrankRuehl"/>
          <w:rtl/>
        </w:rPr>
      </w:pPr>
      <w:bookmarkStart w:id="423" w:name="Seif256"/>
      <w:bookmarkEnd w:id="423"/>
      <w:r>
        <w:rPr>
          <w:rFonts w:cs="Miriam"/>
          <w:lang w:val="he-IL"/>
        </w:rPr>
        <w:pict>
          <v:rect id="_x0000_s3444" style="position:absolute;left:0;text-align:left;margin-left:464.5pt;margin-top:8.05pt;width:75.05pt;height:49.85pt;z-index:251634176" o:allowincell="f" filled="f" stroked="f" strokecolor="lime" strokeweight=".25pt">
            <v:textbox style="mso-next-textbox:#_x0000_s3444"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כות השגה</w:t>
                  </w:r>
                  <w:r>
                    <w:rPr>
                      <w:rFonts w:cs="Miriam"/>
                      <w:sz w:val="18"/>
                      <w:szCs w:val="18"/>
                      <w:rtl/>
                    </w:rPr>
                    <w:t xml:space="preserve"> </w:t>
                  </w:r>
                  <w:r>
                    <w:rPr>
                      <w:rFonts w:cs="Miriam" w:hint="cs"/>
                      <w:sz w:val="18"/>
                      <w:szCs w:val="18"/>
                      <w:rtl/>
                    </w:rPr>
                    <w:t xml:space="preserve">לפני </w:t>
                  </w:r>
                  <w:r>
                    <w:rPr>
                      <w:rFonts w:cs="Miriam"/>
                      <w:sz w:val="18"/>
                      <w:szCs w:val="18"/>
                      <w:rtl/>
                    </w:rPr>
                    <w:t>פ</w:t>
                  </w:r>
                  <w:r>
                    <w:rPr>
                      <w:rFonts w:cs="Miriam" w:hint="cs"/>
                      <w:sz w:val="18"/>
                      <w:szCs w:val="18"/>
                      <w:rtl/>
                    </w:rPr>
                    <w:t xml:space="preserve">קיד השומה </w:t>
                  </w:r>
                  <w:r>
                    <w:rPr>
                      <w:rFonts w:cs="Miriam"/>
                      <w:sz w:val="18"/>
                      <w:szCs w:val="18"/>
                      <w:rtl/>
                    </w:rPr>
                    <w:t>[59(2)]</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22)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114) תשנ"ז-1997</w:t>
                  </w:r>
                </w:p>
              </w:txbxContent>
            </v:textbox>
            <w10:anchorlock/>
          </v:rect>
        </w:pict>
      </w:r>
      <w:r>
        <w:rPr>
          <w:rStyle w:val="big-number"/>
          <w:rFonts w:cs="Miriam"/>
          <w:rtl/>
        </w:rPr>
        <w:t>150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אדם חולק על</w:t>
      </w:r>
      <w:r>
        <w:rPr>
          <w:rStyle w:val="default"/>
          <w:rFonts w:cs="FrankRuehl"/>
          <w:rtl/>
        </w:rPr>
        <w:t xml:space="preserve"> </w:t>
      </w:r>
      <w:r>
        <w:rPr>
          <w:rStyle w:val="default"/>
          <w:rFonts w:cs="FrankRuehl" w:hint="cs"/>
          <w:rtl/>
        </w:rPr>
        <w:t>השומה, רשאי הוא לבקש מאת פקיד השומה,</w:t>
      </w:r>
      <w:r>
        <w:rPr>
          <w:rStyle w:val="default"/>
          <w:rFonts w:cs="FrankRuehl"/>
          <w:rtl/>
        </w:rPr>
        <w:t xml:space="preserve"> ב</w:t>
      </w:r>
      <w:r>
        <w:rPr>
          <w:rStyle w:val="default"/>
          <w:rFonts w:cs="FrankRuehl" w:hint="cs"/>
          <w:rtl/>
        </w:rPr>
        <w:t>הו</w:t>
      </w:r>
      <w:r>
        <w:rPr>
          <w:rStyle w:val="default"/>
          <w:rFonts w:cs="FrankRuehl"/>
          <w:rtl/>
        </w:rPr>
        <w:t>ד</w:t>
      </w:r>
      <w:r>
        <w:rPr>
          <w:rStyle w:val="default"/>
          <w:rFonts w:cs="FrankRuehl" w:hint="cs"/>
          <w:rtl/>
        </w:rPr>
        <w:t xml:space="preserve">עת </w:t>
      </w:r>
      <w:r>
        <w:rPr>
          <w:rStyle w:val="default"/>
          <w:rFonts w:cs="FrankRuehl"/>
          <w:rtl/>
        </w:rPr>
        <w:t>הש</w:t>
      </w:r>
      <w:r>
        <w:rPr>
          <w:rStyle w:val="default"/>
          <w:rFonts w:cs="FrankRuehl" w:hint="cs"/>
          <w:rtl/>
        </w:rPr>
        <w:t>גה</w:t>
      </w:r>
      <w:r>
        <w:rPr>
          <w:rStyle w:val="default"/>
          <w:rFonts w:cs="FrankRuehl"/>
          <w:rtl/>
        </w:rPr>
        <w:t xml:space="preserve">, </w:t>
      </w:r>
      <w:r>
        <w:rPr>
          <w:rStyle w:val="default"/>
          <w:rFonts w:cs="FrankRuehl" w:hint="cs"/>
          <w:rtl/>
        </w:rPr>
        <w:t>בכתב</w:t>
      </w:r>
      <w:r>
        <w:rPr>
          <w:rStyle w:val="default"/>
          <w:rFonts w:cs="FrankRuehl"/>
          <w:rtl/>
        </w:rPr>
        <w:t xml:space="preserve">, </w:t>
      </w:r>
      <w:r>
        <w:rPr>
          <w:rStyle w:val="default"/>
          <w:rFonts w:cs="FrankRuehl" w:hint="cs"/>
          <w:rtl/>
        </w:rPr>
        <w:t>לחזור ולע</w:t>
      </w:r>
      <w:r>
        <w:rPr>
          <w:rStyle w:val="default"/>
          <w:rFonts w:cs="FrankRuehl"/>
          <w:rtl/>
        </w:rPr>
        <w:t>ין</w:t>
      </w:r>
      <w:r>
        <w:rPr>
          <w:rStyle w:val="default"/>
          <w:rFonts w:cs="FrankRuehl" w:hint="cs"/>
          <w:rtl/>
        </w:rPr>
        <w:t xml:space="preserve"> ו</w:t>
      </w:r>
      <w:r>
        <w:rPr>
          <w:rStyle w:val="default"/>
          <w:rFonts w:cs="FrankRuehl"/>
          <w:rtl/>
        </w:rPr>
        <w:t>לשנ</w:t>
      </w:r>
      <w:r>
        <w:rPr>
          <w:rStyle w:val="default"/>
          <w:rFonts w:cs="FrankRuehl" w:hint="cs"/>
          <w:rtl/>
        </w:rPr>
        <w:t>ו</w:t>
      </w:r>
      <w:r>
        <w:rPr>
          <w:rStyle w:val="default"/>
          <w:rFonts w:cs="FrankRuehl"/>
          <w:rtl/>
        </w:rPr>
        <w:t xml:space="preserve">ת </w:t>
      </w:r>
      <w:r>
        <w:rPr>
          <w:rStyle w:val="default"/>
          <w:rFonts w:cs="FrankRuehl" w:hint="cs"/>
          <w:rtl/>
        </w:rPr>
        <w:t>את</w:t>
      </w:r>
      <w:r>
        <w:rPr>
          <w:rStyle w:val="default"/>
          <w:rFonts w:cs="FrankRuehl"/>
          <w:rtl/>
        </w:rPr>
        <w:t xml:space="preserve"> ה</w:t>
      </w:r>
      <w:r>
        <w:rPr>
          <w:rStyle w:val="default"/>
          <w:rFonts w:cs="FrankRuehl" w:hint="cs"/>
          <w:rtl/>
        </w:rPr>
        <w:t>שומה; בקשה כאמור תפרש</w:t>
      </w:r>
      <w:r>
        <w:rPr>
          <w:rStyle w:val="default"/>
          <w:rFonts w:cs="FrankRuehl"/>
          <w:rtl/>
        </w:rPr>
        <w:t xml:space="preserve"> בדיוק את הני</w:t>
      </w:r>
      <w:r>
        <w:rPr>
          <w:rStyle w:val="default"/>
          <w:rFonts w:cs="FrankRuehl" w:hint="cs"/>
          <w:rtl/>
        </w:rPr>
        <w:t>מ</w:t>
      </w:r>
      <w:r>
        <w:rPr>
          <w:rStyle w:val="default"/>
          <w:rFonts w:cs="FrankRuehl"/>
          <w:rtl/>
        </w:rPr>
        <w:t>ו</w:t>
      </w:r>
      <w:r>
        <w:rPr>
          <w:rStyle w:val="default"/>
          <w:rFonts w:cs="FrankRuehl" w:hint="cs"/>
          <w:rtl/>
        </w:rPr>
        <w:t>קים לה</w:t>
      </w:r>
      <w:r>
        <w:rPr>
          <w:rStyle w:val="default"/>
          <w:rFonts w:cs="FrankRuehl"/>
          <w:rtl/>
        </w:rPr>
        <w:t>ש</w:t>
      </w:r>
      <w:r>
        <w:rPr>
          <w:rStyle w:val="default"/>
          <w:rFonts w:cs="FrankRuehl" w:hint="cs"/>
          <w:rtl/>
        </w:rPr>
        <w:t>ג</w:t>
      </w:r>
      <w:r>
        <w:rPr>
          <w:rStyle w:val="default"/>
          <w:rFonts w:cs="FrankRuehl"/>
          <w:rtl/>
        </w:rPr>
        <w:t>ה</w:t>
      </w:r>
      <w:r>
        <w:rPr>
          <w:rStyle w:val="default"/>
          <w:rFonts w:cs="FrankRuehl" w:hint="cs"/>
          <w:rtl/>
        </w:rPr>
        <w:t xml:space="preserve"> על השומה ותוגש תוך שלושים יום מיום המצאת הודעת השומ</w:t>
      </w:r>
      <w:r>
        <w:rPr>
          <w:rStyle w:val="default"/>
          <w:rFonts w:cs="FrankRuehl"/>
          <w:rtl/>
        </w:rPr>
        <w:t>ה, אלא שא</w:t>
      </w:r>
      <w:r>
        <w:rPr>
          <w:rStyle w:val="default"/>
          <w:rFonts w:cs="FrankRuehl" w:hint="cs"/>
          <w:rtl/>
        </w:rPr>
        <w:t>ם הו</w:t>
      </w:r>
      <w:r>
        <w:rPr>
          <w:rStyle w:val="default"/>
          <w:rFonts w:cs="FrankRuehl"/>
          <w:rtl/>
        </w:rPr>
        <w:t>כח</w:t>
      </w:r>
      <w:r>
        <w:rPr>
          <w:rStyle w:val="default"/>
          <w:rFonts w:cs="FrankRuehl" w:hint="cs"/>
          <w:rtl/>
        </w:rPr>
        <w:t xml:space="preserve"> ל</w:t>
      </w:r>
      <w:r>
        <w:rPr>
          <w:rStyle w:val="default"/>
          <w:rFonts w:cs="FrankRuehl"/>
          <w:rtl/>
        </w:rPr>
        <w:t>הנ</w:t>
      </w:r>
      <w:r>
        <w:rPr>
          <w:rStyle w:val="default"/>
          <w:rFonts w:cs="FrankRuehl" w:hint="cs"/>
          <w:rtl/>
        </w:rPr>
        <w:t>חת דעתו של פק</w:t>
      </w:r>
      <w:r>
        <w:rPr>
          <w:rStyle w:val="default"/>
          <w:rFonts w:cs="FrankRuehl"/>
          <w:rtl/>
        </w:rPr>
        <w:t>י</w:t>
      </w:r>
      <w:r>
        <w:rPr>
          <w:rStyle w:val="default"/>
          <w:rFonts w:cs="FrankRuehl" w:hint="cs"/>
          <w:rtl/>
        </w:rPr>
        <w:t>ד ה</w:t>
      </w:r>
      <w:r>
        <w:rPr>
          <w:rStyle w:val="default"/>
          <w:rFonts w:cs="FrankRuehl"/>
          <w:rtl/>
        </w:rPr>
        <w:t>ש</w:t>
      </w:r>
      <w:r>
        <w:rPr>
          <w:rStyle w:val="default"/>
          <w:rFonts w:cs="FrankRuehl" w:hint="cs"/>
          <w:rtl/>
        </w:rPr>
        <w:t>ומ</w:t>
      </w:r>
      <w:r>
        <w:rPr>
          <w:rStyle w:val="default"/>
          <w:rFonts w:cs="FrankRuehl"/>
          <w:rtl/>
        </w:rPr>
        <w:t xml:space="preserve">ה, </w:t>
      </w:r>
      <w:r>
        <w:rPr>
          <w:rStyle w:val="default"/>
          <w:rFonts w:cs="FrankRuehl" w:hint="cs"/>
          <w:rtl/>
        </w:rPr>
        <w:t xml:space="preserve">שהאדם </w:t>
      </w:r>
      <w:r>
        <w:rPr>
          <w:rStyle w:val="default"/>
          <w:rFonts w:cs="FrankRuehl"/>
          <w:rtl/>
        </w:rPr>
        <w:t>הח</w:t>
      </w:r>
      <w:r>
        <w:rPr>
          <w:rStyle w:val="default"/>
          <w:rFonts w:cs="FrankRuehl" w:hint="cs"/>
          <w:rtl/>
        </w:rPr>
        <w:t>ולק על השומה היה מנוע מהגיש א</w:t>
      </w:r>
      <w:r>
        <w:rPr>
          <w:rStyle w:val="default"/>
          <w:rFonts w:cs="FrankRuehl"/>
          <w:rtl/>
        </w:rPr>
        <w:t>ת</w:t>
      </w:r>
      <w:r>
        <w:rPr>
          <w:rStyle w:val="default"/>
          <w:rFonts w:cs="FrankRuehl" w:hint="cs"/>
          <w:rtl/>
        </w:rPr>
        <w:t xml:space="preserve"> הבקשה תוך המועד האמור, משום שהיה נע</w:t>
      </w:r>
      <w:r>
        <w:rPr>
          <w:rStyle w:val="default"/>
          <w:rFonts w:cs="FrankRuehl"/>
          <w:rtl/>
        </w:rPr>
        <w:t>דר</w:t>
      </w:r>
      <w:r>
        <w:rPr>
          <w:rStyle w:val="default"/>
          <w:rFonts w:cs="FrankRuehl" w:hint="cs"/>
          <w:rtl/>
        </w:rPr>
        <w:t xml:space="preserve"> </w:t>
      </w:r>
      <w:r>
        <w:rPr>
          <w:rStyle w:val="default"/>
          <w:rFonts w:cs="FrankRuehl"/>
          <w:rtl/>
        </w:rPr>
        <w:t>מ</w:t>
      </w:r>
      <w:r>
        <w:rPr>
          <w:rStyle w:val="default"/>
          <w:rFonts w:cs="FrankRuehl" w:hint="cs"/>
          <w:rtl/>
        </w:rPr>
        <w:t>ן</w:t>
      </w:r>
      <w:r>
        <w:rPr>
          <w:rStyle w:val="default"/>
          <w:rFonts w:cs="FrankRuehl"/>
          <w:rtl/>
        </w:rPr>
        <w:t xml:space="preserve"> ה</w:t>
      </w:r>
      <w:r>
        <w:rPr>
          <w:rStyle w:val="default"/>
          <w:rFonts w:cs="FrankRuehl" w:hint="cs"/>
          <w:rtl/>
        </w:rPr>
        <w:t>א</w:t>
      </w:r>
      <w:r>
        <w:rPr>
          <w:rStyle w:val="default"/>
          <w:rFonts w:cs="FrankRuehl"/>
          <w:rtl/>
        </w:rPr>
        <w:t>רץ</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ח</w:t>
      </w:r>
      <w:r>
        <w:rPr>
          <w:rStyle w:val="default"/>
          <w:rFonts w:cs="FrankRuehl" w:hint="cs"/>
          <w:rtl/>
        </w:rPr>
        <w:t>ול</w:t>
      </w:r>
      <w:r>
        <w:rPr>
          <w:rStyle w:val="default"/>
          <w:rFonts w:cs="FrankRuehl"/>
          <w:rtl/>
        </w:rPr>
        <w:t xml:space="preserve">ה </w:t>
      </w:r>
      <w:r>
        <w:rPr>
          <w:rStyle w:val="default"/>
          <w:rFonts w:cs="FrankRuehl" w:hint="cs"/>
          <w:rtl/>
        </w:rPr>
        <w:t>או מכל סיב</w:t>
      </w:r>
      <w:r>
        <w:rPr>
          <w:rStyle w:val="default"/>
          <w:rFonts w:cs="FrankRuehl"/>
          <w:rtl/>
        </w:rPr>
        <w:t>ה</w:t>
      </w:r>
      <w:r>
        <w:rPr>
          <w:rStyle w:val="default"/>
          <w:rFonts w:cs="FrankRuehl" w:hint="cs"/>
          <w:rtl/>
        </w:rPr>
        <w:t xml:space="preserve"> </w:t>
      </w:r>
      <w:r>
        <w:rPr>
          <w:rStyle w:val="default"/>
          <w:rFonts w:cs="FrankRuehl"/>
          <w:rtl/>
        </w:rPr>
        <w:t>ס</w:t>
      </w:r>
      <w:r>
        <w:rPr>
          <w:rStyle w:val="default"/>
          <w:rFonts w:cs="FrankRuehl" w:hint="cs"/>
          <w:rtl/>
        </w:rPr>
        <w:t>בי</w:t>
      </w:r>
      <w:r>
        <w:rPr>
          <w:rStyle w:val="default"/>
          <w:rFonts w:cs="FrankRuehl"/>
          <w:rtl/>
        </w:rPr>
        <w:t>רה</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הוא להאריך את המועד ככל שנראה</w:t>
      </w:r>
      <w:r>
        <w:rPr>
          <w:rStyle w:val="default"/>
          <w:rFonts w:cs="FrankRuehl"/>
          <w:rtl/>
        </w:rPr>
        <w:t xml:space="preserve"> </w:t>
      </w:r>
      <w:r>
        <w:rPr>
          <w:rStyle w:val="default"/>
          <w:rFonts w:cs="FrankRuehl" w:hint="cs"/>
          <w:rtl/>
        </w:rPr>
        <w:t>ס</w:t>
      </w:r>
      <w:r>
        <w:rPr>
          <w:rStyle w:val="default"/>
          <w:rFonts w:cs="FrankRuehl"/>
          <w:rtl/>
        </w:rPr>
        <w:t>ב</w:t>
      </w:r>
      <w:r>
        <w:rPr>
          <w:rStyle w:val="default"/>
          <w:rFonts w:cs="FrankRuehl" w:hint="cs"/>
          <w:rtl/>
        </w:rPr>
        <w:t>יר לפ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נסיבות.</w:t>
      </w:r>
    </w:p>
    <w:p w:rsidR="00D54DD9" w:rsidRDefault="00D54DD9" w:rsidP="00CA6BDF">
      <w:pPr>
        <w:pStyle w:val="P00"/>
        <w:spacing w:before="72"/>
        <w:ind w:left="0" w:right="1134"/>
        <w:rPr>
          <w:rStyle w:val="default"/>
          <w:rFonts w:cs="FrankRuehl" w:hint="cs"/>
          <w:rtl/>
        </w:rPr>
      </w:pPr>
      <w:r>
        <w:rPr>
          <w:lang w:val="he-IL"/>
        </w:rPr>
        <w:pict>
          <v:rect id="_x0000_s3445" style="position:absolute;left:0;text-align:left;margin-left:464.5pt;margin-top:8.05pt;width:75.05pt;height:16pt;z-index:251635200" o:allowincell="f" filled="f" stroked="f" strokecolor="lime" strokeweight=".25pt">
            <v:textbox style="mso-next-textbox:#_x0000_s3445"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הגיש הנישום דוח לשנת מס מסוימת והוצאה לו שומה לפי סעיף 145(ב) לגבי אותה שנה, יראו כהשגה על אותה שומה רק דוח שהגיש לגביה, אלא אם כן הוכח להנחת דעתו של פקיד השומה כי הנישום ל</w:t>
      </w:r>
      <w:r w:rsidR="00CA6BDF">
        <w:rPr>
          <w:rStyle w:val="default"/>
          <w:rFonts w:cs="FrankRuehl" w:hint="cs"/>
          <w:rtl/>
        </w:rPr>
        <w:t>א</w:t>
      </w:r>
      <w:r>
        <w:rPr>
          <w:rStyle w:val="default"/>
          <w:rFonts w:cs="FrankRuehl" w:hint="cs"/>
          <w:rtl/>
        </w:rPr>
        <w:t xml:space="preserve"> היה חייב בהגשת הדוח או שלא ניתן היה להגישו.</w:t>
      </w:r>
    </w:p>
    <w:p w:rsidR="00D54DD9" w:rsidRDefault="00D54DD9" w:rsidP="006334DB">
      <w:pPr>
        <w:pStyle w:val="P00"/>
        <w:spacing w:before="72"/>
        <w:ind w:left="0" w:right="1134"/>
        <w:rPr>
          <w:rStyle w:val="default"/>
          <w:rFonts w:cs="FrankRuehl" w:hint="cs"/>
          <w:rtl/>
        </w:rPr>
      </w:pPr>
      <w:bookmarkStart w:id="424" w:name="Seif257"/>
      <w:bookmarkEnd w:id="424"/>
      <w:r>
        <w:rPr>
          <w:rFonts w:cs="Miriam"/>
          <w:lang w:val="he-IL"/>
        </w:rPr>
        <w:pict>
          <v:rect id="_x0000_s3446" style="position:absolute;left:0;text-align:left;margin-left:464.5pt;margin-top:8.05pt;width:75.05pt;height:24pt;z-index:251636224" o:allowincell="f" filled="f" stroked="f" strokecolor="lime" strokeweight=".25pt">
            <v:textbox style="mso-next-textbox:#_x0000_s344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דיון בהשגה</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ה-1975</w:t>
                  </w:r>
                </w:p>
              </w:txbxContent>
            </v:textbox>
            <w10:anchorlock/>
          </v:rect>
        </w:pict>
      </w:r>
      <w:r>
        <w:rPr>
          <w:rStyle w:val="big-number"/>
          <w:rFonts w:cs="Miriam"/>
          <w:rtl/>
        </w:rPr>
        <w:t>150</w:t>
      </w:r>
      <w:r>
        <w:rPr>
          <w:rStyle w:val="default"/>
          <w:rFonts w:cs="FrankRuehl"/>
          <w:rtl/>
        </w:rPr>
        <w:t>א</w:t>
      </w:r>
      <w:r>
        <w:rPr>
          <w:rStyle w:val="default"/>
          <w:rFonts w:cs="FrankRuehl" w:hint="cs"/>
          <w:rtl/>
        </w:rPr>
        <w:t>. מי שערך את השומ</w:t>
      </w:r>
      <w:r>
        <w:rPr>
          <w:rStyle w:val="default"/>
          <w:rFonts w:cs="FrankRuehl"/>
          <w:rtl/>
        </w:rPr>
        <w:t>ה</w:t>
      </w:r>
      <w:r>
        <w:rPr>
          <w:rStyle w:val="default"/>
          <w:rFonts w:cs="FrankRuehl" w:hint="cs"/>
          <w:rtl/>
        </w:rPr>
        <w:t xml:space="preserve"> לא ידון בהשגה על</w:t>
      </w:r>
      <w:r>
        <w:rPr>
          <w:rStyle w:val="default"/>
          <w:rFonts w:cs="FrankRuehl"/>
          <w:rtl/>
        </w:rPr>
        <w:t>י</w:t>
      </w:r>
      <w:r>
        <w:rPr>
          <w:rStyle w:val="default"/>
          <w:rFonts w:cs="FrankRuehl" w:hint="cs"/>
          <w:rtl/>
        </w:rPr>
        <w:t>ה.</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425" w:name="Seif258"/>
      <w:bookmarkEnd w:id="425"/>
      <w:r>
        <w:rPr>
          <w:rFonts w:cs="Miriam"/>
          <w:lang w:val="he-IL"/>
        </w:rPr>
        <w:pict>
          <v:rect id="_x0000_s3447" style="position:absolute;left:0;text-align:left;margin-left:464.5pt;margin-top:8.05pt;width:75.05pt;height:24pt;z-index:251637248" o:allowincell="f" filled="f" stroked="f" strokecolor="lime" strokeweight=".25pt">
            <v:textbox style="mso-next-textbox:#_x0000_s3447"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פקיד </w:t>
                  </w:r>
                  <w:r>
                    <w:rPr>
                      <w:rFonts w:cs="Miriam"/>
                      <w:sz w:val="18"/>
                      <w:szCs w:val="18"/>
                      <w:rtl/>
                    </w:rPr>
                    <w:t>ה</w:t>
                  </w:r>
                  <w:r>
                    <w:rPr>
                      <w:rFonts w:cs="Miriam" w:hint="cs"/>
                      <w:sz w:val="18"/>
                      <w:szCs w:val="18"/>
                      <w:rtl/>
                    </w:rPr>
                    <w:t xml:space="preserve">שומה בהשגה </w:t>
                  </w:r>
                  <w:r>
                    <w:rPr>
                      <w:rFonts w:cs="Miriam"/>
                      <w:sz w:val="18"/>
                      <w:szCs w:val="18"/>
                      <w:rtl/>
                    </w:rPr>
                    <w:t>[59(3)]</w:t>
                  </w:r>
                </w:p>
              </w:txbxContent>
            </v:textbox>
            <w10:anchorlock/>
          </v:rect>
        </w:pict>
      </w:r>
      <w:r>
        <w:rPr>
          <w:rStyle w:val="big-number"/>
          <w:rFonts w:cs="Miriam"/>
          <w:rtl/>
        </w:rPr>
        <w:t>151</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שקיבל פקיד השומ</w:t>
      </w:r>
      <w:r>
        <w:rPr>
          <w:rStyle w:val="default"/>
          <w:rFonts w:cs="FrankRuehl"/>
          <w:rtl/>
        </w:rPr>
        <w:t>ה</w:t>
      </w:r>
      <w:r>
        <w:rPr>
          <w:rStyle w:val="default"/>
          <w:rFonts w:cs="FrankRuehl" w:hint="cs"/>
          <w:rtl/>
        </w:rPr>
        <w:t xml:space="preserve"> את הודעת ההשגה האמורה בסעיף 150, </w:t>
      </w:r>
      <w:r>
        <w:rPr>
          <w:rStyle w:val="default"/>
          <w:rFonts w:cs="FrankRuehl"/>
          <w:rtl/>
        </w:rPr>
        <w:t>רשאי הוא</w:t>
      </w:r>
      <w:r>
        <w:rPr>
          <w:rStyle w:val="default"/>
          <w:rFonts w:cs="FrankRuehl" w:hint="cs"/>
          <w:rtl/>
        </w:rPr>
        <w:t xml:space="preserve"> לדרו</w:t>
      </w:r>
      <w:r>
        <w:rPr>
          <w:rStyle w:val="default"/>
          <w:rFonts w:cs="FrankRuehl"/>
          <w:rtl/>
        </w:rPr>
        <w:t xml:space="preserve">ש </w:t>
      </w:r>
      <w:r>
        <w:rPr>
          <w:rStyle w:val="default"/>
          <w:rFonts w:cs="FrankRuehl" w:hint="cs"/>
          <w:rtl/>
        </w:rPr>
        <w:t>מן</w:t>
      </w:r>
      <w:r>
        <w:rPr>
          <w:rStyle w:val="default"/>
          <w:rFonts w:cs="FrankRuehl"/>
          <w:rtl/>
        </w:rPr>
        <w:t xml:space="preserve"> ה</w:t>
      </w:r>
      <w:r>
        <w:rPr>
          <w:rStyle w:val="default"/>
          <w:rFonts w:cs="FrankRuehl" w:hint="cs"/>
          <w:rtl/>
        </w:rPr>
        <w:t>משיב למסור לו</w:t>
      </w:r>
      <w:r>
        <w:rPr>
          <w:rStyle w:val="default"/>
          <w:rFonts w:cs="FrankRuehl"/>
          <w:rtl/>
        </w:rPr>
        <w:t xml:space="preserve"> </w:t>
      </w:r>
      <w:r>
        <w:rPr>
          <w:rStyle w:val="default"/>
          <w:rFonts w:cs="FrankRuehl" w:hint="cs"/>
          <w:rtl/>
        </w:rPr>
        <w:t xml:space="preserve">כל </w:t>
      </w:r>
      <w:r>
        <w:rPr>
          <w:rStyle w:val="default"/>
          <w:rFonts w:cs="FrankRuehl"/>
          <w:rtl/>
        </w:rPr>
        <w:t>ה</w:t>
      </w:r>
      <w:r>
        <w:rPr>
          <w:rStyle w:val="default"/>
          <w:rFonts w:cs="FrankRuehl" w:hint="cs"/>
          <w:rtl/>
        </w:rPr>
        <w:t>פר</w:t>
      </w:r>
      <w:r>
        <w:rPr>
          <w:rStyle w:val="default"/>
          <w:rFonts w:cs="FrankRuehl"/>
          <w:rtl/>
        </w:rPr>
        <w:t>טי</w:t>
      </w:r>
      <w:r>
        <w:rPr>
          <w:rStyle w:val="default"/>
          <w:rFonts w:cs="FrankRuehl" w:hint="cs"/>
          <w:rtl/>
        </w:rPr>
        <w:t>ם הנרא</w:t>
      </w:r>
      <w:r>
        <w:rPr>
          <w:rStyle w:val="default"/>
          <w:rFonts w:cs="FrankRuehl"/>
          <w:rtl/>
        </w:rPr>
        <w:t>ים</w:t>
      </w:r>
      <w:r>
        <w:rPr>
          <w:rStyle w:val="default"/>
          <w:rFonts w:cs="FrankRuehl" w:hint="cs"/>
          <w:rtl/>
        </w:rPr>
        <w:t xml:space="preserve"> לפקיד השומה דרושים לענין הכנסתו של נישום ולהגיש לו כל </w:t>
      </w:r>
      <w:r>
        <w:rPr>
          <w:rStyle w:val="default"/>
          <w:rFonts w:cs="FrankRuehl"/>
          <w:rtl/>
        </w:rPr>
        <w:t>ה</w:t>
      </w:r>
      <w:r>
        <w:rPr>
          <w:rStyle w:val="default"/>
          <w:rFonts w:cs="FrankRuehl" w:hint="cs"/>
          <w:rtl/>
        </w:rPr>
        <w:t>פנקסים או ת</w:t>
      </w:r>
      <w:r>
        <w:rPr>
          <w:rStyle w:val="default"/>
          <w:rFonts w:cs="FrankRuehl"/>
          <w:rtl/>
        </w:rPr>
        <w:t>עו</w:t>
      </w:r>
      <w:r>
        <w:rPr>
          <w:rStyle w:val="default"/>
          <w:rFonts w:cs="FrankRuehl" w:hint="cs"/>
          <w:rtl/>
        </w:rPr>
        <w:t>דו</w:t>
      </w:r>
      <w:r>
        <w:rPr>
          <w:rStyle w:val="default"/>
          <w:rFonts w:cs="FrankRuehl"/>
          <w:rtl/>
        </w:rPr>
        <w:t>ת</w:t>
      </w:r>
      <w:r>
        <w:rPr>
          <w:rStyle w:val="default"/>
          <w:rFonts w:cs="FrankRuehl" w:hint="cs"/>
          <w:rtl/>
        </w:rPr>
        <w:t xml:space="preserve"> אח</w:t>
      </w:r>
      <w:r>
        <w:rPr>
          <w:rStyle w:val="default"/>
          <w:rFonts w:cs="FrankRuehl"/>
          <w:rtl/>
        </w:rPr>
        <w:t>רו</w:t>
      </w:r>
      <w:r>
        <w:rPr>
          <w:rStyle w:val="default"/>
          <w:rFonts w:cs="FrankRuehl" w:hint="cs"/>
          <w:rtl/>
        </w:rPr>
        <w:t xml:space="preserve">ת </w:t>
      </w:r>
      <w:r>
        <w:rPr>
          <w:rStyle w:val="default"/>
          <w:rFonts w:cs="FrankRuehl"/>
          <w:rtl/>
        </w:rPr>
        <w:t>ש</w:t>
      </w:r>
      <w:r>
        <w:rPr>
          <w:rStyle w:val="default"/>
          <w:rFonts w:cs="FrankRuehl" w:hint="cs"/>
          <w:rtl/>
        </w:rPr>
        <w:t>במשמו</w:t>
      </w:r>
      <w:r>
        <w:rPr>
          <w:rStyle w:val="default"/>
          <w:rFonts w:cs="FrankRuehl"/>
          <w:rtl/>
        </w:rPr>
        <w:t>ר</w:t>
      </w:r>
      <w:r>
        <w:rPr>
          <w:rStyle w:val="default"/>
          <w:rFonts w:cs="FrankRuehl" w:hint="cs"/>
          <w:rtl/>
        </w:rPr>
        <w:t>תו או ברשותו וה</w:t>
      </w:r>
      <w:r>
        <w:rPr>
          <w:rStyle w:val="default"/>
          <w:rFonts w:cs="FrankRuehl"/>
          <w:rtl/>
        </w:rPr>
        <w:t>נ</w:t>
      </w:r>
      <w:r>
        <w:rPr>
          <w:rStyle w:val="default"/>
          <w:rFonts w:cs="FrankRuehl" w:hint="cs"/>
          <w:rtl/>
        </w:rPr>
        <w:t>וגעים לאותה הכנסה, ורשאי הוא להזמין כל אדם</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כול,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דעתו, להעיד בענין השומה שיתייצב לפניו ולחקור אותו ב</w:t>
      </w:r>
      <w:r>
        <w:rPr>
          <w:rStyle w:val="default"/>
          <w:rFonts w:cs="FrankRuehl"/>
          <w:rtl/>
        </w:rPr>
        <w:t>שבועה או</w:t>
      </w:r>
      <w:r>
        <w:rPr>
          <w:rStyle w:val="default"/>
          <w:rFonts w:cs="FrankRuehl" w:hint="cs"/>
          <w:rtl/>
        </w:rPr>
        <w:t xml:space="preserve"> שלא </w:t>
      </w:r>
      <w:r>
        <w:rPr>
          <w:rStyle w:val="default"/>
          <w:rFonts w:cs="FrankRuehl"/>
          <w:rtl/>
        </w:rPr>
        <w:t>בש</w:t>
      </w:r>
      <w:r>
        <w:rPr>
          <w:rStyle w:val="default"/>
          <w:rFonts w:cs="FrankRuehl" w:hint="cs"/>
          <w:rtl/>
        </w:rPr>
        <w:t>בו</w:t>
      </w:r>
      <w:r>
        <w:rPr>
          <w:rStyle w:val="default"/>
          <w:rFonts w:cs="FrankRuehl"/>
          <w:rtl/>
        </w:rPr>
        <w:t>עה</w:t>
      </w:r>
      <w:r>
        <w:rPr>
          <w:rStyle w:val="default"/>
          <w:rFonts w:cs="FrankRuehl" w:hint="cs"/>
          <w:rtl/>
        </w:rPr>
        <w:t>,</w:t>
      </w:r>
      <w:r>
        <w:rPr>
          <w:rStyle w:val="default"/>
          <w:rFonts w:cs="FrankRuehl"/>
          <w:rtl/>
        </w:rPr>
        <w:t xml:space="preserve"> ובל</w:t>
      </w:r>
      <w:r>
        <w:rPr>
          <w:rStyle w:val="default"/>
          <w:rFonts w:cs="FrankRuehl" w:hint="cs"/>
          <w:rtl/>
        </w:rPr>
        <w:t>בד ש</w:t>
      </w:r>
      <w:r>
        <w:rPr>
          <w:rStyle w:val="default"/>
          <w:rFonts w:cs="FrankRuehl"/>
          <w:rtl/>
        </w:rPr>
        <w:t xml:space="preserve">פקיד </w:t>
      </w:r>
      <w:r>
        <w:rPr>
          <w:rStyle w:val="default"/>
          <w:rFonts w:cs="FrankRuehl" w:hint="cs"/>
          <w:rtl/>
        </w:rPr>
        <w:t xml:space="preserve">או </w:t>
      </w:r>
      <w:r>
        <w:rPr>
          <w:rStyle w:val="default"/>
          <w:rFonts w:cs="FrankRuehl"/>
          <w:rtl/>
        </w:rPr>
        <w:t>מ</w:t>
      </w:r>
      <w:r>
        <w:rPr>
          <w:rStyle w:val="default"/>
          <w:rFonts w:cs="FrankRuehl" w:hint="cs"/>
          <w:rtl/>
        </w:rPr>
        <w:t>ור</w:t>
      </w:r>
      <w:r>
        <w:rPr>
          <w:rStyle w:val="default"/>
          <w:rFonts w:cs="FrankRuehl"/>
          <w:rtl/>
        </w:rPr>
        <w:t>שה</w:t>
      </w:r>
      <w:r>
        <w:rPr>
          <w:rStyle w:val="default"/>
          <w:rFonts w:cs="FrankRuehl" w:hint="cs"/>
          <w:rtl/>
        </w:rPr>
        <w:t xml:space="preserve"> או ע</w:t>
      </w:r>
      <w:r>
        <w:rPr>
          <w:rStyle w:val="default"/>
          <w:rFonts w:cs="FrankRuehl"/>
          <w:rtl/>
        </w:rPr>
        <w:t>וב</w:t>
      </w:r>
      <w:r>
        <w:rPr>
          <w:rStyle w:val="default"/>
          <w:rFonts w:cs="FrankRuehl" w:hint="cs"/>
          <w:rtl/>
        </w:rPr>
        <w:t xml:space="preserve">ד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כל אדם אחר המועס</w:t>
      </w:r>
      <w:r>
        <w:rPr>
          <w:rStyle w:val="default"/>
          <w:rFonts w:cs="FrankRuehl"/>
          <w:rtl/>
        </w:rPr>
        <w:t>ק בעניניו על יסו</w:t>
      </w:r>
      <w:r>
        <w:rPr>
          <w:rStyle w:val="default"/>
          <w:rFonts w:cs="FrankRuehl" w:hint="cs"/>
          <w:rtl/>
        </w:rPr>
        <w:t>ד של מהימ</w:t>
      </w:r>
      <w:r>
        <w:rPr>
          <w:rStyle w:val="default"/>
          <w:rFonts w:cs="FrankRuehl"/>
          <w:rtl/>
        </w:rPr>
        <w:t>נ</w:t>
      </w:r>
      <w:r>
        <w:rPr>
          <w:rStyle w:val="default"/>
          <w:rFonts w:cs="FrankRuehl" w:hint="cs"/>
          <w:rtl/>
        </w:rPr>
        <w:t>ות אישית לא</w:t>
      </w:r>
      <w:r>
        <w:rPr>
          <w:rStyle w:val="default"/>
          <w:rFonts w:cs="FrankRuehl"/>
          <w:rtl/>
        </w:rPr>
        <w:t xml:space="preserve"> י</w:t>
      </w:r>
      <w:r>
        <w:rPr>
          <w:rStyle w:val="default"/>
          <w:rFonts w:cs="FrankRuehl" w:hint="cs"/>
          <w:rtl/>
        </w:rPr>
        <w:t>יחק</w:t>
      </w:r>
      <w:r>
        <w:rPr>
          <w:rStyle w:val="default"/>
          <w:rFonts w:cs="FrankRuehl"/>
          <w:rtl/>
        </w:rPr>
        <w:t>ר אלא</w:t>
      </w:r>
      <w:r>
        <w:rPr>
          <w:rStyle w:val="default"/>
          <w:rFonts w:cs="FrankRuehl" w:hint="cs"/>
          <w:rtl/>
        </w:rPr>
        <w:t xml:space="preserve"> ע</w:t>
      </w:r>
      <w:r>
        <w:rPr>
          <w:rStyle w:val="default"/>
          <w:rFonts w:cs="FrankRuehl"/>
          <w:rtl/>
        </w:rPr>
        <w:t>ל</w:t>
      </w:r>
      <w:r>
        <w:rPr>
          <w:rStyle w:val="default"/>
          <w:rFonts w:cs="FrankRuehl" w:hint="cs"/>
          <w:rtl/>
        </w:rPr>
        <w:t xml:space="preserve"> פי </w:t>
      </w:r>
      <w:r>
        <w:rPr>
          <w:rStyle w:val="default"/>
          <w:rFonts w:cs="FrankRuehl"/>
          <w:rtl/>
        </w:rPr>
        <w:t>דר</w:t>
      </w:r>
      <w:r>
        <w:rPr>
          <w:rStyle w:val="default"/>
          <w:rFonts w:cs="FrankRuehl" w:hint="cs"/>
          <w:rtl/>
        </w:rPr>
        <w:t>ישתו של הנישום</w:t>
      </w:r>
      <w:r>
        <w:rPr>
          <w:rStyle w:val="default"/>
          <w:rFonts w:cs="FrankRuehl"/>
          <w:rtl/>
        </w:rPr>
        <w:t>; א</w:t>
      </w:r>
      <w:r>
        <w:rPr>
          <w:rStyle w:val="default"/>
          <w:rFonts w:cs="FrankRuehl" w:hint="cs"/>
          <w:rtl/>
        </w:rPr>
        <w:t>ין בסעיף זה כדי לגרוע מכל סמכות חקירה לפי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דין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426" w:name="Seif259"/>
      <w:bookmarkEnd w:id="426"/>
      <w:r>
        <w:rPr>
          <w:rFonts w:cs="Miriam"/>
          <w:lang w:val="he-IL"/>
        </w:rPr>
        <w:pict>
          <v:rect id="_x0000_s3448" style="position:absolute;left:0;text-align:left;margin-left:464.5pt;margin-top:8.05pt;width:75.05pt;height:22.9pt;z-index:251638272" o:allowincell="f" filled="f" stroked="f" strokecolor="lime" strokeweight=".25pt">
            <v:textbox style="mso-next-textbox:#_x0000_s344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סכם או החלטה </w:t>
                  </w:r>
                  <w:r>
                    <w:rPr>
                      <w:rFonts w:cs="Miriam"/>
                      <w:sz w:val="18"/>
                      <w:szCs w:val="18"/>
                      <w:rtl/>
                    </w:rPr>
                    <w:t>ב</w:t>
                  </w:r>
                  <w:r>
                    <w:rPr>
                      <w:rFonts w:cs="Miriam" w:hint="cs"/>
                      <w:sz w:val="18"/>
                      <w:szCs w:val="18"/>
                      <w:rtl/>
                    </w:rPr>
                    <w:t xml:space="preserve">השגה </w:t>
                  </w:r>
                  <w:r>
                    <w:rPr>
                      <w:rFonts w:cs="Miriam"/>
                      <w:sz w:val="18"/>
                      <w:szCs w:val="18"/>
                      <w:rtl/>
                    </w:rPr>
                    <w:t>[59(4)(5)]</w:t>
                  </w:r>
                </w:p>
              </w:txbxContent>
            </v:textbox>
            <w10:anchorlock/>
          </v:rect>
        </w:pict>
      </w:r>
      <w:r>
        <w:rPr>
          <w:rStyle w:val="big-number"/>
          <w:rFonts w:cs="Miriam"/>
          <w:rtl/>
        </w:rPr>
        <w:t>152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שהנישום</w:t>
      </w:r>
      <w:r>
        <w:rPr>
          <w:rStyle w:val="default"/>
          <w:rFonts w:cs="FrankRuehl"/>
          <w:rtl/>
        </w:rPr>
        <w:t xml:space="preserve"> המ</w:t>
      </w:r>
      <w:r>
        <w:rPr>
          <w:rStyle w:val="default"/>
          <w:rFonts w:cs="FrankRuehl" w:hint="cs"/>
          <w:rtl/>
        </w:rPr>
        <w:t>שיג ע</w:t>
      </w:r>
      <w:r>
        <w:rPr>
          <w:rStyle w:val="default"/>
          <w:rFonts w:cs="FrankRuehl"/>
          <w:rtl/>
        </w:rPr>
        <w:t>ל הש</w:t>
      </w:r>
      <w:r>
        <w:rPr>
          <w:rStyle w:val="default"/>
          <w:rFonts w:cs="FrankRuehl" w:hint="cs"/>
          <w:rtl/>
        </w:rPr>
        <w:t>ומה שנערכה לו בא</w:t>
      </w:r>
      <w:r>
        <w:rPr>
          <w:rStyle w:val="default"/>
          <w:rFonts w:cs="FrankRuehl"/>
          <w:rtl/>
        </w:rPr>
        <w:t xml:space="preserve"> לידי הס</w:t>
      </w:r>
      <w:r>
        <w:rPr>
          <w:rStyle w:val="default"/>
          <w:rFonts w:cs="FrankRuehl" w:hint="cs"/>
          <w:rtl/>
        </w:rPr>
        <w:t>כם עם</w:t>
      </w:r>
      <w:r>
        <w:rPr>
          <w:rStyle w:val="default"/>
          <w:rFonts w:cs="FrankRuehl"/>
          <w:rtl/>
        </w:rPr>
        <w:t xml:space="preserve"> פ</w:t>
      </w:r>
      <w:r>
        <w:rPr>
          <w:rStyle w:val="default"/>
          <w:rFonts w:cs="FrankRuehl" w:hint="cs"/>
          <w:rtl/>
        </w:rPr>
        <w:t>קי</w:t>
      </w:r>
      <w:r>
        <w:rPr>
          <w:rStyle w:val="default"/>
          <w:rFonts w:cs="FrankRuehl"/>
          <w:rtl/>
        </w:rPr>
        <w:t xml:space="preserve">ד </w:t>
      </w:r>
      <w:r>
        <w:rPr>
          <w:rStyle w:val="default"/>
          <w:rFonts w:cs="FrankRuehl" w:hint="cs"/>
          <w:rtl/>
        </w:rPr>
        <w:t>השומה על הסכ</w:t>
      </w:r>
      <w:r>
        <w:rPr>
          <w:rStyle w:val="default"/>
          <w:rFonts w:cs="FrankRuehl"/>
          <w:rtl/>
        </w:rPr>
        <w:t>ום שעליו</w:t>
      </w:r>
      <w:r>
        <w:rPr>
          <w:rStyle w:val="default"/>
          <w:rFonts w:cs="FrankRuehl" w:hint="cs"/>
          <w:rtl/>
        </w:rPr>
        <w:t xml:space="preserve"> ה</w:t>
      </w:r>
      <w:r>
        <w:rPr>
          <w:rStyle w:val="default"/>
          <w:rFonts w:cs="FrankRuehl"/>
          <w:rtl/>
        </w:rPr>
        <w:t xml:space="preserve">וא צריך </w:t>
      </w:r>
      <w:r>
        <w:rPr>
          <w:rStyle w:val="default"/>
          <w:rFonts w:cs="FrankRuehl" w:hint="cs"/>
          <w:rtl/>
        </w:rPr>
        <w:t>להיות נישום, תתוקן השומה לפי זה ותומצא לני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 xml:space="preserve">עה על </w:t>
      </w:r>
      <w:r>
        <w:rPr>
          <w:rStyle w:val="default"/>
          <w:rFonts w:cs="FrankRuehl"/>
          <w:rtl/>
        </w:rPr>
        <w:t>ה</w:t>
      </w:r>
      <w:r>
        <w:rPr>
          <w:rStyle w:val="default"/>
          <w:rFonts w:cs="FrankRuehl" w:hint="cs"/>
          <w:rtl/>
        </w:rPr>
        <w:t>מס שעליו לש</w:t>
      </w:r>
      <w:r>
        <w:rPr>
          <w:rStyle w:val="default"/>
          <w:rFonts w:cs="FrankRuehl"/>
          <w:rtl/>
        </w:rPr>
        <w:t>לם</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הושג ה</w:t>
      </w:r>
      <w:r>
        <w:rPr>
          <w:rStyle w:val="default"/>
          <w:rFonts w:cs="FrankRuehl"/>
          <w:rtl/>
        </w:rPr>
        <w:t>ס</w:t>
      </w:r>
      <w:r>
        <w:rPr>
          <w:rStyle w:val="default"/>
          <w:rFonts w:cs="FrankRuehl" w:hint="cs"/>
          <w:rtl/>
        </w:rPr>
        <w:t>כם, יק</w:t>
      </w:r>
      <w:r>
        <w:rPr>
          <w:rStyle w:val="default"/>
          <w:rFonts w:cs="FrankRuehl"/>
          <w:rtl/>
        </w:rPr>
        <w:t>ב</w:t>
      </w:r>
      <w:r>
        <w:rPr>
          <w:rStyle w:val="default"/>
          <w:rFonts w:cs="FrankRuehl" w:hint="cs"/>
          <w:rtl/>
        </w:rPr>
        <w:t>ע פקיד הש</w:t>
      </w:r>
      <w:r>
        <w:rPr>
          <w:rStyle w:val="default"/>
          <w:rFonts w:cs="FrankRuehl"/>
          <w:rtl/>
        </w:rPr>
        <w:t>ו</w:t>
      </w:r>
      <w:r>
        <w:rPr>
          <w:rStyle w:val="default"/>
          <w:rFonts w:cs="FrankRuehl" w:hint="cs"/>
          <w:rtl/>
        </w:rPr>
        <w:t>מה את המס בצו שבכתב, ורשאי הוא לקיים בו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שומה, </w:t>
      </w:r>
      <w:r>
        <w:rPr>
          <w:rStyle w:val="default"/>
          <w:rFonts w:cs="FrankRuehl"/>
          <w:rtl/>
        </w:rPr>
        <w:t>ל</w:t>
      </w:r>
      <w:r>
        <w:rPr>
          <w:rStyle w:val="default"/>
          <w:rFonts w:cs="FrankRuehl" w:hint="cs"/>
          <w:rtl/>
        </w:rPr>
        <w:t>ה</w:t>
      </w:r>
      <w:r>
        <w:rPr>
          <w:rStyle w:val="default"/>
          <w:rFonts w:cs="FrankRuehl"/>
          <w:rtl/>
        </w:rPr>
        <w:t>ג</w:t>
      </w:r>
      <w:r>
        <w:rPr>
          <w:rStyle w:val="default"/>
          <w:rFonts w:cs="FrankRuehl" w:hint="cs"/>
          <w:rtl/>
        </w:rPr>
        <w:t>דילה או להפחיתה.</w:t>
      </w:r>
    </w:p>
    <w:p w:rsidR="00E70111" w:rsidRDefault="00E70111" w:rsidP="00E70111">
      <w:pPr>
        <w:pStyle w:val="P00"/>
        <w:spacing w:before="72"/>
        <w:ind w:left="0" w:right="1134"/>
        <w:rPr>
          <w:rStyle w:val="default"/>
          <w:rFonts w:cs="FrankRuehl" w:hint="cs"/>
          <w:rtl/>
        </w:rPr>
      </w:pPr>
      <w:r>
        <w:rPr>
          <w:lang w:val="he-IL"/>
        </w:rPr>
        <w:pict>
          <v:rect id="_x0000_s4119" style="position:absolute;left:0;text-align:left;margin-left:464.5pt;margin-top:8.05pt;width:75.05pt;height:52.6pt;z-index:252190208" o:allowincell="f" filled="f" stroked="f" strokecolor="lime" strokeweight=".25pt">
            <v:textbox style="mso-next-textbox:#_x0000_s4119" inset="0,0,0,0">
              <w:txbxContent>
                <w:p w:rsidR="009D5E92" w:rsidRDefault="009D5E92" w:rsidP="00E70111">
                  <w:pPr>
                    <w:spacing w:line="160" w:lineRule="exact"/>
                    <w:rPr>
                      <w:rFonts w:cs="Miriam" w:hint="cs"/>
                      <w:sz w:val="18"/>
                      <w:szCs w:val="18"/>
                      <w:rtl/>
                    </w:rPr>
                  </w:pPr>
                  <w:r>
                    <w:rPr>
                      <w:rFonts w:cs="Miriam" w:hint="cs"/>
                      <w:sz w:val="18"/>
                      <w:szCs w:val="18"/>
                      <w:rtl/>
                    </w:rPr>
                    <w:t>(תיקון מס' 134) תשס"ג-2003</w:t>
                  </w:r>
                </w:p>
                <w:p w:rsidR="009D5E92" w:rsidRDefault="009D5E92" w:rsidP="00E70111">
                  <w:pPr>
                    <w:spacing w:line="160" w:lineRule="exact"/>
                    <w:rPr>
                      <w:rFonts w:cs="Miriam" w:hint="cs"/>
                      <w:noProof/>
                      <w:sz w:val="18"/>
                      <w:szCs w:val="18"/>
                      <w:rtl/>
                    </w:rPr>
                  </w:pPr>
                  <w:r>
                    <w:rPr>
                      <w:rFonts w:cs="Miriam" w:hint="cs"/>
                      <w:sz w:val="18"/>
                      <w:szCs w:val="18"/>
                      <w:rtl/>
                    </w:rPr>
                    <w:t>(תיקון מס' 142) תשס"ה-2004</w:t>
                  </w:r>
                </w:p>
                <w:p w:rsidR="009D5E92" w:rsidRDefault="009D5E92" w:rsidP="00E70111">
                  <w:pPr>
                    <w:spacing w:line="160" w:lineRule="exact"/>
                    <w:rPr>
                      <w:rFonts w:cs="Miriam" w:hint="cs"/>
                      <w:noProof/>
                      <w:sz w:val="18"/>
                      <w:szCs w:val="18"/>
                      <w:rtl/>
                    </w:rPr>
                  </w:pPr>
                  <w:r>
                    <w:rPr>
                      <w:rFonts w:cs="Miriam" w:hint="cs"/>
                      <w:noProof/>
                      <w:sz w:val="18"/>
                      <w:szCs w:val="18"/>
                      <w:rtl/>
                    </w:rPr>
                    <w:t>(תיקון מס' 211) תשע"ו-2015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בתוך ארבע שנים מתום שנת המס שבה נמסר הדוח לפי סעיף 131 או בתום שנה מיום שהוגשה השגה, לפי המאוחר מביניהם, לא הושג הסכם כאמור בסעיף קטן (א) ולא השתמש פקיד השומה בסמכויותיו לפי סעיף קטן (ב), יראו את ההשגה כאילו התקבלה; ואולם השגה שהושגה על שומה שנערכה לפי סעיף 145(ב), יראו אותה כאילו התקבלה רק אם לא השתמש פקיד השומה בסמכויותיו כאמור בסעיף זה, בתוך חמש שנים מתום שנת המס שבה הוגשה.</w:t>
      </w:r>
    </w:p>
    <w:p w:rsidR="00D54DD9" w:rsidRDefault="00D54DD9" w:rsidP="006334DB">
      <w:pPr>
        <w:pStyle w:val="P00"/>
        <w:spacing w:before="72"/>
        <w:ind w:left="0" w:right="1134"/>
        <w:rPr>
          <w:rStyle w:val="default"/>
          <w:rFonts w:cs="FrankRuehl"/>
          <w:rtl/>
        </w:rPr>
      </w:pPr>
      <w:bookmarkStart w:id="427" w:name="Seif260"/>
      <w:bookmarkEnd w:id="427"/>
      <w:r>
        <w:rPr>
          <w:rFonts w:cs="Miriam"/>
          <w:lang w:val="he-IL"/>
        </w:rPr>
        <w:pict>
          <v:rect id="_x0000_s3450" style="position:absolute;left:0;text-align:left;margin-left:464.5pt;margin-top:8.05pt;width:75.05pt;height:16pt;z-index:251639296" o:allowincell="f" filled="f" stroked="f" strokecolor="lime" strokeweight=".25pt">
            <v:textbox style="mso-next-textbox:#_x0000_s3450"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כות ערעור </w:t>
                  </w:r>
                  <w:r>
                    <w:rPr>
                      <w:rFonts w:cs="Miriam"/>
                      <w:sz w:val="18"/>
                      <w:szCs w:val="18"/>
                      <w:rtl/>
                    </w:rPr>
                    <w:t>[60(1)]</w:t>
                  </w:r>
                </w:p>
              </w:txbxContent>
            </v:textbox>
            <w10:anchorlock/>
          </v:rect>
        </w:pict>
      </w:r>
      <w:r>
        <w:rPr>
          <w:rStyle w:val="big-number"/>
          <w:rFonts w:cs="Miriam"/>
          <w:rtl/>
        </w:rPr>
        <w:t>153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שרואה עצמו מ</w:t>
      </w:r>
      <w:r>
        <w:rPr>
          <w:rStyle w:val="default"/>
          <w:rFonts w:cs="FrankRuehl"/>
          <w:rtl/>
        </w:rPr>
        <w:t>ק</w:t>
      </w:r>
      <w:r>
        <w:rPr>
          <w:rStyle w:val="default"/>
          <w:rFonts w:cs="FrankRuehl" w:hint="cs"/>
          <w:rtl/>
        </w:rPr>
        <w:t>ופח על ידי החלטת פקיד השומה על פי סעיף 152(ב), רשאי לער</w:t>
      </w:r>
      <w:r>
        <w:rPr>
          <w:rStyle w:val="default"/>
          <w:rFonts w:cs="FrankRuehl"/>
          <w:rtl/>
        </w:rPr>
        <w:t>ע</w:t>
      </w:r>
      <w:r>
        <w:rPr>
          <w:rStyle w:val="default"/>
          <w:rFonts w:cs="FrankRuehl" w:hint="cs"/>
          <w:rtl/>
        </w:rPr>
        <w:t xml:space="preserve">ר לפני בית </w:t>
      </w:r>
      <w:r>
        <w:rPr>
          <w:rStyle w:val="default"/>
          <w:rFonts w:cs="FrankRuehl"/>
          <w:rtl/>
        </w:rPr>
        <w:t>המ</w:t>
      </w:r>
      <w:r>
        <w:rPr>
          <w:rStyle w:val="default"/>
          <w:rFonts w:cs="FrankRuehl" w:hint="cs"/>
          <w:rtl/>
        </w:rPr>
        <w:t>שפ</w:t>
      </w:r>
      <w:r>
        <w:rPr>
          <w:rStyle w:val="default"/>
          <w:rFonts w:cs="FrankRuehl"/>
          <w:rtl/>
        </w:rPr>
        <w:t>ט</w:t>
      </w:r>
      <w:r>
        <w:rPr>
          <w:rStyle w:val="default"/>
          <w:rFonts w:cs="FrankRuehl" w:hint="cs"/>
          <w:rtl/>
        </w:rPr>
        <w:t xml:space="preserve"> המ</w:t>
      </w:r>
      <w:r>
        <w:rPr>
          <w:rStyle w:val="default"/>
          <w:rFonts w:cs="FrankRuehl"/>
          <w:rtl/>
        </w:rPr>
        <w:t>חו</w:t>
      </w:r>
      <w:r>
        <w:rPr>
          <w:rStyle w:val="default"/>
          <w:rFonts w:cs="FrankRuehl" w:hint="cs"/>
          <w:rtl/>
        </w:rPr>
        <w:t>זי</w:t>
      </w:r>
      <w:r>
        <w:rPr>
          <w:rStyle w:val="default"/>
          <w:rFonts w:cs="FrankRuehl"/>
          <w:rtl/>
        </w:rPr>
        <w:t xml:space="preserve">, </w:t>
      </w:r>
      <w:r>
        <w:rPr>
          <w:rStyle w:val="default"/>
          <w:rFonts w:cs="FrankRuehl" w:hint="cs"/>
          <w:rtl/>
        </w:rPr>
        <w:t>שבאז</w:t>
      </w:r>
      <w:r>
        <w:rPr>
          <w:rStyle w:val="default"/>
          <w:rFonts w:cs="FrankRuehl"/>
          <w:rtl/>
        </w:rPr>
        <w:t>ו</w:t>
      </w:r>
      <w:r>
        <w:rPr>
          <w:rStyle w:val="default"/>
          <w:rFonts w:cs="FrankRuehl" w:hint="cs"/>
          <w:rtl/>
        </w:rPr>
        <w:t>ר שיפוטו פעל פק</w:t>
      </w:r>
      <w:r>
        <w:rPr>
          <w:rStyle w:val="default"/>
          <w:rFonts w:cs="FrankRuehl"/>
          <w:rtl/>
        </w:rPr>
        <w:t>י</w:t>
      </w:r>
      <w:r>
        <w:rPr>
          <w:rStyle w:val="default"/>
          <w:rFonts w:cs="FrankRuehl" w:hint="cs"/>
          <w:rtl/>
        </w:rPr>
        <w:t>ד השומה.</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יוגש ויה</w:t>
      </w:r>
      <w:r>
        <w:rPr>
          <w:rStyle w:val="default"/>
          <w:rFonts w:cs="FrankRuehl"/>
          <w:rtl/>
        </w:rPr>
        <w:t>א</w:t>
      </w:r>
      <w:r>
        <w:rPr>
          <w:rStyle w:val="default"/>
          <w:rFonts w:cs="FrankRuehl" w:hint="cs"/>
          <w:rtl/>
        </w:rPr>
        <w:t xml:space="preserve"> נדון בהתאם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 xml:space="preserve">ראות </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סדרי הדין שהותקנו לפיה ופקיד השומה</w:t>
      </w:r>
      <w:r>
        <w:rPr>
          <w:rStyle w:val="default"/>
          <w:rFonts w:cs="FrankRuehl"/>
          <w:rtl/>
        </w:rPr>
        <w:t xml:space="preserve"> יהיה המ</w:t>
      </w:r>
      <w:r>
        <w:rPr>
          <w:rStyle w:val="default"/>
          <w:rFonts w:cs="FrankRuehl" w:hint="cs"/>
          <w:rtl/>
        </w:rPr>
        <w:t>שיב ב</w:t>
      </w:r>
      <w:r>
        <w:rPr>
          <w:rStyle w:val="default"/>
          <w:rFonts w:cs="FrankRuehl"/>
          <w:rtl/>
        </w:rPr>
        <w:t>ער</w:t>
      </w:r>
      <w:r>
        <w:rPr>
          <w:rStyle w:val="default"/>
          <w:rFonts w:cs="FrankRuehl" w:hint="cs"/>
          <w:rtl/>
        </w:rPr>
        <w:t>עו</w:t>
      </w:r>
      <w:r>
        <w:rPr>
          <w:rStyle w:val="default"/>
          <w:rFonts w:cs="FrankRuehl"/>
          <w:rtl/>
        </w:rPr>
        <w:t>ר.</w:t>
      </w:r>
    </w:p>
    <w:p w:rsidR="00D54DD9" w:rsidRDefault="00D54DD9" w:rsidP="006334DB">
      <w:pPr>
        <w:pStyle w:val="P00"/>
        <w:spacing w:before="72"/>
        <w:ind w:left="0" w:right="1134"/>
        <w:rPr>
          <w:rStyle w:val="default"/>
          <w:rFonts w:cs="FrankRuehl"/>
          <w:rtl/>
        </w:rPr>
      </w:pPr>
      <w:bookmarkStart w:id="428" w:name="Seif261"/>
      <w:bookmarkEnd w:id="428"/>
      <w:r>
        <w:rPr>
          <w:rFonts w:cs="Miriam"/>
          <w:lang w:val="he-IL"/>
        </w:rPr>
        <w:pict>
          <v:rect id="_x0000_s3451" style="position:absolute;left:0;text-align:left;margin-left:464.5pt;margin-top:8.05pt;width:75.05pt;height:24pt;z-index:251640320" o:allowincell="f" filled="f" stroked="f" strokecolor="lime" strokeweight=".25pt">
            <v:textbox style="mso-next-textbox:#_x0000_s3451"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 xml:space="preserve">ית משפט </w:t>
                  </w:r>
                  <w:r>
                    <w:rPr>
                      <w:rFonts w:cs="Miriam"/>
                      <w:sz w:val="18"/>
                      <w:szCs w:val="18"/>
                      <w:rtl/>
                    </w:rPr>
                    <w:t>ש</w:t>
                  </w:r>
                  <w:r>
                    <w:rPr>
                      <w:rFonts w:cs="Miriam" w:hint="cs"/>
                      <w:sz w:val="18"/>
                      <w:szCs w:val="18"/>
                      <w:rtl/>
                    </w:rPr>
                    <w:t>ל ערעו</w:t>
                  </w:r>
                  <w:r>
                    <w:rPr>
                      <w:rFonts w:cs="Miriam"/>
                      <w:sz w:val="18"/>
                      <w:szCs w:val="18"/>
                      <w:rtl/>
                    </w:rPr>
                    <w:t>ר</w:t>
                  </w:r>
                </w:p>
                <w:p w:rsidR="009D5E92" w:rsidRDefault="009D5E92">
                  <w:pPr>
                    <w:spacing w:line="160" w:lineRule="exact"/>
                    <w:rPr>
                      <w:rFonts w:cs="Miriam"/>
                      <w:noProof/>
                      <w:sz w:val="18"/>
                      <w:szCs w:val="18"/>
                      <w:rtl/>
                    </w:rPr>
                  </w:pPr>
                  <w:r>
                    <w:rPr>
                      <w:rFonts w:cs="Miriam"/>
                      <w:sz w:val="18"/>
                      <w:szCs w:val="18"/>
                      <w:rtl/>
                    </w:rPr>
                    <w:t>[60(2)</w:t>
                  </w:r>
                  <w:r>
                    <w:rPr>
                      <w:rFonts w:cs="Miriam" w:hint="cs"/>
                      <w:sz w:val="18"/>
                      <w:szCs w:val="18"/>
                      <w:rtl/>
                    </w:rPr>
                    <w:t>-(4)]</w:t>
                  </w:r>
                </w:p>
              </w:txbxContent>
            </v:textbox>
            <w10:anchorlock/>
          </v:rect>
        </w:pict>
      </w:r>
      <w:r>
        <w:rPr>
          <w:rStyle w:val="big-number"/>
          <w:rFonts w:cs="Miriam"/>
          <w:rtl/>
        </w:rPr>
        <w:t>154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w:t>
      </w:r>
      <w:r>
        <w:rPr>
          <w:rStyle w:val="default"/>
          <w:rFonts w:cs="FrankRuehl"/>
          <w:rtl/>
        </w:rPr>
        <w:t>ע</w:t>
      </w:r>
      <w:r>
        <w:rPr>
          <w:rStyle w:val="default"/>
          <w:rFonts w:cs="FrankRuehl" w:hint="cs"/>
          <w:rtl/>
        </w:rPr>
        <w:t>ורי</w:t>
      </w:r>
      <w:r>
        <w:rPr>
          <w:rStyle w:val="default"/>
          <w:rFonts w:cs="FrankRuehl"/>
          <w:rtl/>
        </w:rPr>
        <w:t>ם</w:t>
      </w:r>
      <w:r>
        <w:rPr>
          <w:rStyle w:val="default"/>
          <w:rFonts w:cs="FrankRuehl" w:hint="cs"/>
          <w:rtl/>
        </w:rPr>
        <w:t xml:space="preserve"> ל</w:t>
      </w:r>
      <w:r>
        <w:rPr>
          <w:rStyle w:val="default"/>
          <w:rFonts w:cs="FrankRuehl"/>
          <w:rtl/>
        </w:rPr>
        <w:t>פי</w:t>
      </w:r>
      <w:r>
        <w:rPr>
          <w:rStyle w:val="default"/>
          <w:rFonts w:cs="FrankRuehl" w:hint="cs"/>
          <w:rtl/>
        </w:rPr>
        <w:t xml:space="preserve"> סעי</w:t>
      </w:r>
      <w:r>
        <w:rPr>
          <w:rStyle w:val="default"/>
          <w:rFonts w:cs="FrankRuehl"/>
          <w:rtl/>
        </w:rPr>
        <w:t>ף</w:t>
      </w:r>
      <w:r>
        <w:rPr>
          <w:rStyle w:val="default"/>
          <w:rFonts w:cs="FrankRuehl" w:hint="cs"/>
          <w:rtl/>
        </w:rPr>
        <w:t xml:space="preserve"> 153 </w:t>
      </w:r>
      <w:r>
        <w:rPr>
          <w:rStyle w:val="default"/>
          <w:rFonts w:cs="FrankRuehl"/>
          <w:rtl/>
        </w:rPr>
        <w:t>יה</w:t>
      </w:r>
      <w:r>
        <w:rPr>
          <w:rStyle w:val="default"/>
          <w:rFonts w:cs="FrankRuehl" w:hint="cs"/>
          <w:rtl/>
        </w:rPr>
        <w:t>יו נדונים לפני שופט אחד או יותר, כפי שיקבע נשיא בית</w:t>
      </w:r>
      <w:r>
        <w:rPr>
          <w:rStyle w:val="default"/>
          <w:rFonts w:cs="FrankRuehl"/>
          <w:rtl/>
        </w:rPr>
        <w:t xml:space="preserve"> </w:t>
      </w:r>
      <w:r>
        <w:rPr>
          <w:rStyle w:val="default"/>
          <w:rFonts w:cs="FrankRuehl" w:hint="cs"/>
          <w:rtl/>
        </w:rPr>
        <w:t>המשפט המחוז</w:t>
      </w:r>
      <w:r>
        <w:rPr>
          <w:rStyle w:val="default"/>
          <w:rFonts w:cs="FrankRuehl"/>
          <w:rtl/>
        </w:rPr>
        <w:t xml:space="preserve">י </w:t>
      </w:r>
      <w:r>
        <w:rPr>
          <w:rStyle w:val="default"/>
          <w:rFonts w:cs="FrankRuehl" w:hint="cs"/>
          <w:rtl/>
        </w:rPr>
        <w:t>בא</w:t>
      </w:r>
      <w:r>
        <w:rPr>
          <w:rStyle w:val="default"/>
          <w:rFonts w:cs="FrankRuehl"/>
          <w:rtl/>
        </w:rPr>
        <w:t>ו</w:t>
      </w:r>
      <w:r>
        <w:rPr>
          <w:rStyle w:val="default"/>
          <w:rFonts w:cs="FrankRuehl" w:hint="cs"/>
          <w:rtl/>
        </w:rPr>
        <w:t xml:space="preserve">פן </w:t>
      </w:r>
      <w:r>
        <w:rPr>
          <w:rStyle w:val="default"/>
          <w:rFonts w:cs="FrankRuehl"/>
          <w:rtl/>
        </w:rPr>
        <w:t>כל</w:t>
      </w:r>
      <w:r>
        <w:rPr>
          <w:rStyle w:val="default"/>
          <w:rFonts w:cs="FrankRuehl" w:hint="cs"/>
          <w:rtl/>
        </w:rPr>
        <w:t>לי</w:t>
      </w:r>
      <w:r>
        <w:rPr>
          <w:rStyle w:val="default"/>
          <w:rFonts w:cs="FrankRuehl"/>
          <w:rtl/>
        </w:rPr>
        <w:t xml:space="preserve"> </w:t>
      </w:r>
      <w:r>
        <w:rPr>
          <w:rStyle w:val="default"/>
          <w:rFonts w:cs="FrankRuehl" w:hint="cs"/>
          <w:rtl/>
        </w:rPr>
        <w:t>או לצ</w:t>
      </w:r>
      <w:r>
        <w:rPr>
          <w:rStyle w:val="default"/>
          <w:rFonts w:cs="FrankRuehl"/>
          <w:rtl/>
        </w:rPr>
        <w:t>ר</w:t>
      </w:r>
      <w:r>
        <w:rPr>
          <w:rStyle w:val="default"/>
          <w:rFonts w:cs="FrankRuehl" w:hint="cs"/>
          <w:rtl/>
        </w:rPr>
        <w:t>כי ערעור מסו</w:t>
      </w:r>
      <w:r>
        <w:rPr>
          <w:rStyle w:val="default"/>
          <w:rFonts w:cs="FrankRuehl"/>
          <w:rtl/>
        </w:rPr>
        <w:t>יים</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פי בקשת המער</w:t>
      </w:r>
      <w:r>
        <w:rPr>
          <w:rStyle w:val="default"/>
          <w:rFonts w:cs="FrankRuehl"/>
          <w:rtl/>
        </w:rPr>
        <w:t>ע</w:t>
      </w:r>
      <w:r>
        <w:rPr>
          <w:rStyle w:val="default"/>
          <w:rFonts w:cs="FrankRuehl" w:hint="cs"/>
          <w:rtl/>
        </w:rPr>
        <w:t>ר רשאי בית המשפט שלפ</w:t>
      </w:r>
      <w:r>
        <w:rPr>
          <w:rStyle w:val="default"/>
          <w:rFonts w:cs="FrankRuehl"/>
          <w:rtl/>
        </w:rPr>
        <w:t>נ</w:t>
      </w:r>
      <w:r>
        <w:rPr>
          <w:rStyle w:val="default"/>
          <w:rFonts w:cs="FrankRuehl" w:hint="cs"/>
          <w:rtl/>
        </w:rPr>
        <w:t>י</w:t>
      </w:r>
      <w:r>
        <w:rPr>
          <w:rStyle w:val="default"/>
          <w:rFonts w:cs="FrankRuehl"/>
          <w:rtl/>
        </w:rPr>
        <w:t>ו</w:t>
      </w:r>
      <w:r>
        <w:rPr>
          <w:rStyle w:val="default"/>
          <w:rFonts w:cs="FrankRuehl" w:hint="cs"/>
          <w:rtl/>
        </w:rPr>
        <w:t xml:space="preserve"> הוגש</w:t>
      </w:r>
      <w:r>
        <w:rPr>
          <w:rStyle w:val="default"/>
          <w:rFonts w:cs="FrankRuehl"/>
          <w:rtl/>
        </w:rPr>
        <w:t xml:space="preserve"> </w:t>
      </w:r>
      <w:r>
        <w:rPr>
          <w:rStyle w:val="default"/>
          <w:rFonts w:cs="FrankRuehl" w:hint="cs"/>
          <w:rtl/>
        </w:rPr>
        <w:t>ע</w:t>
      </w:r>
      <w:r>
        <w:rPr>
          <w:rStyle w:val="default"/>
          <w:rFonts w:cs="FrankRuehl"/>
          <w:rtl/>
        </w:rPr>
        <w:t>ר</w:t>
      </w:r>
      <w:r>
        <w:rPr>
          <w:rStyle w:val="default"/>
          <w:rFonts w:cs="FrankRuehl" w:hint="cs"/>
          <w:rtl/>
        </w:rPr>
        <w:t>עו</w:t>
      </w:r>
      <w:r>
        <w:rPr>
          <w:rStyle w:val="default"/>
          <w:rFonts w:cs="FrankRuehl"/>
          <w:rtl/>
        </w:rPr>
        <w:t>ר להורות שהערעור</w:t>
      </w:r>
      <w:r>
        <w:rPr>
          <w:rStyle w:val="default"/>
          <w:rFonts w:cs="FrankRuehl" w:hint="cs"/>
          <w:rtl/>
        </w:rPr>
        <w:t xml:space="preserve">, או שלב מסויים של הדיון בו, יהיה </w:t>
      </w:r>
      <w:r>
        <w:rPr>
          <w:rStyle w:val="default"/>
          <w:rFonts w:cs="FrankRuehl"/>
          <w:rtl/>
        </w:rPr>
        <w:t>נדון במק</w:t>
      </w:r>
      <w:r>
        <w:rPr>
          <w:rStyle w:val="default"/>
          <w:rFonts w:cs="FrankRuehl" w:hint="cs"/>
          <w:rtl/>
        </w:rPr>
        <w:t>ום מו</w:t>
      </w:r>
      <w:r>
        <w:rPr>
          <w:rStyle w:val="default"/>
          <w:rFonts w:cs="FrankRuehl"/>
          <w:rtl/>
        </w:rPr>
        <w:t>שב</w:t>
      </w:r>
      <w:r>
        <w:rPr>
          <w:rStyle w:val="default"/>
          <w:rFonts w:cs="FrankRuehl" w:hint="cs"/>
          <w:rtl/>
        </w:rPr>
        <w:t xml:space="preserve">ו </w:t>
      </w:r>
      <w:r>
        <w:rPr>
          <w:rStyle w:val="default"/>
          <w:rFonts w:cs="FrankRuehl"/>
          <w:rtl/>
        </w:rPr>
        <w:t>של</w:t>
      </w:r>
      <w:r>
        <w:rPr>
          <w:rStyle w:val="default"/>
          <w:rFonts w:cs="FrankRuehl" w:hint="cs"/>
          <w:rtl/>
        </w:rPr>
        <w:t xml:space="preserve"> בית משפט מחו</w:t>
      </w:r>
      <w:r>
        <w:rPr>
          <w:rStyle w:val="default"/>
          <w:rFonts w:cs="FrankRuehl"/>
          <w:rtl/>
        </w:rPr>
        <w:t>ז</w:t>
      </w:r>
      <w:r>
        <w:rPr>
          <w:rStyle w:val="default"/>
          <w:rFonts w:cs="FrankRuehl" w:hint="cs"/>
          <w:rtl/>
        </w:rPr>
        <w:t>י א</w:t>
      </w:r>
      <w:r>
        <w:rPr>
          <w:rStyle w:val="default"/>
          <w:rFonts w:cs="FrankRuehl"/>
          <w:rtl/>
        </w:rPr>
        <w:t>ח</w:t>
      </w:r>
      <w:r>
        <w:rPr>
          <w:rStyle w:val="default"/>
          <w:rFonts w:cs="FrankRuehl" w:hint="cs"/>
          <w:rtl/>
        </w:rPr>
        <w:t>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ערעור לפנ</w:t>
      </w:r>
      <w:r>
        <w:rPr>
          <w:rStyle w:val="default"/>
          <w:rFonts w:cs="FrankRuehl"/>
          <w:rtl/>
        </w:rPr>
        <w:t>י</w:t>
      </w:r>
      <w:r>
        <w:rPr>
          <w:rStyle w:val="default"/>
          <w:rFonts w:cs="FrankRuehl" w:hint="cs"/>
          <w:rtl/>
        </w:rPr>
        <w:t xml:space="preserve"> </w:t>
      </w:r>
      <w:r>
        <w:rPr>
          <w:rStyle w:val="default"/>
          <w:rFonts w:cs="FrankRuehl"/>
          <w:rtl/>
        </w:rPr>
        <w:t>בית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וזי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פרק ז</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ישמע בדלתיים סגורות, אם לא הורה בית המשפט הוראה אחרת</w:t>
      </w:r>
      <w:r>
        <w:rPr>
          <w:rStyle w:val="default"/>
          <w:rFonts w:cs="FrankRuehl"/>
          <w:rtl/>
        </w:rPr>
        <w:t xml:space="preserve"> לפי בקש</w:t>
      </w:r>
      <w:r>
        <w:rPr>
          <w:rStyle w:val="default"/>
          <w:rFonts w:cs="FrankRuehl" w:hint="cs"/>
          <w:rtl/>
        </w:rPr>
        <w:t>ת</w:t>
      </w:r>
      <w:r>
        <w:rPr>
          <w:rFonts w:cs="FrankRuehl"/>
          <w:sz w:val="26"/>
          <w:rtl/>
        </w:rPr>
        <w:t> </w:t>
      </w:r>
      <w:r>
        <w:rPr>
          <w:rStyle w:val="default"/>
          <w:rFonts w:cs="FrankRuehl"/>
          <w:rtl/>
        </w:rPr>
        <w:t xml:space="preserve"> </w:t>
      </w:r>
      <w:r>
        <w:rPr>
          <w:rStyle w:val="default"/>
          <w:rFonts w:cs="FrankRuehl" w:hint="cs"/>
          <w:rtl/>
        </w:rPr>
        <w:t>המערער.</w:t>
      </w:r>
    </w:p>
    <w:p w:rsidR="00D54DD9" w:rsidRDefault="00D54DD9" w:rsidP="006334DB">
      <w:pPr>
        <w:pStyle w:val="P00"/>
        <w:spacing w:before="72"/>
        <w:ind w:left="0" w:right="1134"/>
        <w:rPr>
          <w:rStyle w:val="default"/>
          <w:rFonts w:cs="FrankRuehl" w:hint="cs"/>
          <w:rtl/>
        </w:rPr>
      </w:pPr>
      <w:bookmarkStart w:id="429" w:name="Seif262"/>
      <w:bookmarkEnd w:id="429"/>
      <w:r>
        <w:rPr>
          <w:rFonts w:cs="Miriam"/>
          <w:lang w:val="he-IL"/>
        </w:rPr>
        <w:pict>
          <v:rect id="_x0000_s3452" style="position:absolute;left:0;text-align:left;margin-left:464.5pt;margin-top:8.05pt;width:75.05pt;height:63.5pt;z-index:251641344" o:allowincell="f" filled="f" stroked="f" strokecolor="lime" strokeweight=".25pt">
            <v:textbox style="mso-next-textbox:#_x0000_s3452"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ובת ה</w:t>
                  </w:r>
                  <w:r>
                    <w:rPr>
                      <w:rFonts w:cs="Miriam"/>
                      <w:sz w:val="18"/>
                      <w:szCs w:val="18"/>
                      <w:rtl/>
                    </w:rPr>
                    <w:t>ר</w:t>
                  </w:r>
                  <w:r>
                    <w:rPr>
                      <w:rFonts w:cs="Miriam" w:hint="cs"/>
                      <w:sz w:val="18"/>
                      <w:szCs w:val="18"/>
                      <w:rtl/>
                    </w:rPr>
                    <w:t xml:space="preserve">איה </w:t>
                  </w:r>
                  <w:r>
                    <w:rPr>
                      <w:rFonts w:cs="Miriam"/>
                      <w:sz w:val="18"/>
                      <w:szCs w:val="18"/>
                      <w:rtl/>
                    </w:rPr>
                    <w:t>[60(5)]</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p w:rsidR="009D5E92" w:rsidRDefault="009D5E92">
                  <w:pPr>
                    <w:spacing w:line="160" w:lineRule="exact"/>
                    <w:rPr>
                      <w:rFonts w:cs="Miriam"/>
                      <w:noProof/>
                      <w:sz w:val="18"/>
                      <w:szCs w:val="18"/>
                      <w:rtl/>
                    </w:rPr>
                  </w:pPr>
                  <w:r>
                    <w:rPr>
                      <w:rFonts w:cs="Miriam" w:hint="cs"/>
                      <w:sz w:val="18"/>
                      <w:szCs w:val="18"/>
                      <w:rtl/>
                    </w:rPr>
                    <w:t xml:space="preserve">(תיקון מס' </w:t>
                  </w:r>
                  <w:r>
                    <w:rPr>
                      <w:rFonts w:cs="Miriam"/>
                      <w:sz w:val="18"/>
                      <w:szCs w:val="18"/>
                      <w:rtl/>
                    </w:rPr>
                    <w:t>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"ט תשל"ו-1976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155</w:t>
      </w:r>
      <w:r>
        <w:rPr>
          <w:rStyle w:val="big-number"/>
          <w:rFonts w:cs="FrankRuehl"/>
          <w:sz w:val="26"/>
          <w:rtl/>
        </w:rPr>
        <w:t>.</w:t>
      </w:r>
      <w:r>
        <w:rPr>
          <w:rStyle w:val="big-number"/>
          <w:rFonts w:cs="FrankRuehl"/>
          <w:sz w:val="26"/>
          <w:rtl/>
        </w:rPr>
        <w:tab/>
      </w:r>
      <w:r>
        <w:rPr>
          <w:rStyle w:val="default"/>
          <w:rFonts w:cs="FrankRuehl"/>
          <w:rtl/>
        </w:rPr>
        <w:t>ח</w:t>
      </w:r>
      <w:r>
        <w:rPr>
          <w:rStyle w:val="default"/>
          <w:rFonts w:cs="FrankRuehl" w:hint="cs"/>
          <w:rtl/>
        </w:rPr>
        <w:t>ובת הר</w:t>
      </w:r>
      <w:r>
        <w:rPr>
          <w:rStyle w:val="default"/>
          <w:rFonts w:cs="FrankRuehl"/>
          <w:rtl/>
        </w:rPr>
        <w:t>א</w:t>
      </w:r>
      <w:r>
        <w:rPr>
          <w:rStyle w:val="default"/>
          <w:rFonts w:cs="FrankRuehl" w:hint="cs"/>
          <w:rtl/>
        </w:rPr>
        <w:t xml:space="preserve">יה </w:t>
      </w:r>
      <w:r>
        <w:rPr>
          <w:rStyle w:val="default"/>
          <w:rFonts w:cs="FrankRuehl"/>
          <w:rtl/>
        </w:rPr>
        <w:t>כ</w:t>
      </w:r>
      <w:r>
        <w:rPr>
          <w:rStyle w:val="default"/>
          <w:rFonts w:cs="FrankRuehl" w:hint="cs"/>
          <w:rtl/>
        </w:rPr>
        <w:t xml:space="preserve">י </w:t>
      </w:r>
      <w:r>
        <w:rPr>
          <w:rStyle w:val="default"/>
          <w:rFonts w:cs="FrankRuehl"/>
          <w:rtl/>
        </w:rPr>
        <w:t>השו</w:t>
      </w:r>
      <w:r>
        <w:rPr>
          <w:rStyle w:val="default"/>
          <w:rFonts w:cs="FrankRuehl" w:hint="cs"/>
          <w:rtl/>
        </w:rPr>
        <w:t>מה הי</w:t>
      </w:r>
      <w:r>
        <w:rPr>
          <w:rStyle w:val="default"/>
          <w:rFonts w:cs="FrankRuehl"/>
          <w:rtl/>
        </w:rPr>
        <w:t xml:space="preserve">א </w:t>
      </w:r>
      <w:r>
        <w:rPr>
          <w:rStyle w:val="default"/>
          <w:rFonts w:cs="FrankRuehl" w:hint="cs"/>
          <w:rtl/>
        </w:rPr>
        <w:t>מופרזת תהיה על המערער; אולם אם המערער ניהל פנקסים קבילים, ובערעור ע</w:t>
      </w:r>
      <w:r>
        <w:rPr>
          <w:rStyle w:val="default"/>
          <w:rFonts w:cs="FrankRuehl"/>
          <w:rtl/>
        </w:rPr>
        <w:t xml:space="preserve">ל </w:t>
      </w:r>
      <w:r>
        <w:rPr>
          <w:rStyle w:val="default"/>
          <w:rFonts w:cs="FrankRuehl" w:hint="cs"/>
          <w:rtl/>
        </w:rPr>
        <w:t>פי</w:t>
      </w:r>
      <w:r>
        <w:rPr>
          <w:rStyle w:val="default"/>
          <w:rFonts w:cs="FrankRuehl"/>
          <w:rtl/>
        </w:rPr>
        <w:t xml:space="preserve"> </w:t>
      </w:r>
      <w:r>
        <w:rPr>
          <w:rStyle w:val="default"/>
          <w:rFonts w:cs="FrankRuehl" w:hint="cs"/>
          <w:rtl/>
        </w:rPr>
        <w:t>סעי</w:t>
      </w:r>
      <w:r>
        <w:rPr>
          <w:rStyle w:val="default"/>
          <w:rFonts w:cs="FrankRuehl"/>
          <w:rtl/>
        </w:rPr>
        <w:t>ף 130(</w:t>
      </w:r>
      <w:r>
        <w:rPr>
          <w:rStyle w:val="default"/>
          <w:rFonts w:cs="FrankRuehl" w:hint="cs"/>
          <w:rtl/>
        </w:rPr>
        <w:t xml:space="preserve">ח) </w:t>
      </w:r>
      <w:r>
        <w:rPr>
          <w:rStyle w:val="default"/>
          <w:rFonts w:cs="FrankRuehl"/>
          <w:rtl/>
        </w:rPr>
        <w:t>כא</w:t>
      </w:r>
      <w:r>
        <w:rPr>
          <w:rStyle w:val="default"/>
          <w:rFonts w:cs="FrankRuehl" w:hint="cs"/>
          <w:rtl/>
        </w:rPr>
        <w:t>שר פנקסי החשבונ</w:t>
      </w:r>
      <w:r>
        <w:rPr>
          <w:rStyle w:val="default"/>
          <w:rFonts w:cs="FrankRuehl"/>
          <w:rtl/>
        </w:rPr>
        <w:t>ו</w:t>
      </w:r>
      <w:r>
        <w:rPr>
          <w:rStyle w:val="default"/>
          <w:rFonts w:cs="FrankRuehl" w:hint="cs"/>
          <w:rtl/>
        </w:rPr>
        <w:t>ת בוקרו על ידי רואה חשבון וחוות דעתו על הד</w:t>
      </w:r>
      <w:r>
        <w:rPr>
          <w:rStyle w:val="default"/>
          <w:rFonts w:cs="FrankRuehl"/>
          <w:rtl/>
        </w:rPr>
        <w:t>ו</w:t>
      </w:r>
      <w:r>
        <w:rPr>
          <w:rStyle w:val="default"/>
          <w:rFonts w:cs="FrankRuehl" w:hint="cs"/>
          <w:rtl/>
        </w:rPr>
        <w:t>"</w:t>
      </w:r>
      <w:r>
        <w:rPr>
          <w:rStyle w:val="default"/>
          <w:rFonts w:cs="FrankRuehl"/>
          <w:rtl/>
        </w:rPr>
        <w:t>ח</w:t>
      </w:r>
      <w:r>
        <w:rPr>
          <w:rStyle w:val="default"/>
          <w:rFonts w:cs="FrankRuehl" w:hint="cs"/>
          <w:rtl/>
        </w:rPr>
        <w:t>ות הכ</w:t>
      </w:r>
      <w:r>
        <w:rPr>
          <w:rStyle w:val="default"/>
          <w:rFonts w:cs="FrankRuehl"/>
          <w:rtl/>
        </w:rPr>
        <w:t>ס</w:t>
      </w:r>
      <w:r>
        <w:rPr>
          <w:rStyle w:val="default"/>
          <w:rFonts w:cs="FrankRuehl" w:hint="cs"/>
          <w:rtl/>
        </w:rPr>
        <w:t>פ</w:t>
      </w:r>
      <w:r>
        <w:rPr>
          <w:rStyle w:val="default"/>
          <w:rFonts w:cs="FrankRuehl"/>
          <w:rtl/>
        </w:rPr>
        <w:t>י</w:t>
      </w:r>
      <w:r>
        <w:rPr>
          <w:rStyle w:val="default"/>
          <w:rFonts w:cs="FrankRuehl" w:hint="cs"/>
          <w:rtl/>
        </w:rPr>
        <w:t xml:space="preserve">ים על פיהם היתה ללא הסתייגות או בהסתייגות שלדעת בית </w:t>
      </w:r>
      <w:r>
        <w:rPr>
          <w:rStyle w:val="default"/>
          <w:rFonts w:cs="FrankRuehl"/>
          <w:rtl/>
        </w:rPr>
        <w:t>המשפט אי</w:t>
      </w:r>
      <w:r>
        <w:rPr>
          <w:rStyle w:val="default"/>
          <w:rFonts w:cs="FrankRuehl" w:hint="cs"/>
          <w:rtl/>
        </w:rPr>
        <w:t xml:space="preserve">ן לה </w:t>
      </w:r>
      <w:r>
        <w:rPr>
          <w:rStyle w:val="default"/>
          <w:rFonts w:cs="FrankRuehl"/>
          <w:rtl/>
        </w:rPr>
        <w:t>נפ</w:t>
      </w:r>
      <w:r>
        <w:rPr>
          <w:rStyle w:val="default"/>
          <w:rFonts w:cs="FrankRuehl" w:hint="cs"/>
          <w:rtl/>
        </w:rPr>
        <w:t>קו</w:t>
      </w:r>
      <w:r>
        <w:rPr>
          <w:rStyle w:val="default"/>
          <w:rFonts w:cs="FrankRuehl"/>
          <w:rtl/>
        </w:rPr>
        <w:t xml:space="preserve">ת </w:t>
      </w:r>
      <w:r>
        <w:rPr>
          <w:rStyle w:val="default"/>
          <w:rFonts w:cs="FrankRuehl" w:hint="cs"/>
          <w:rtl/>
        </w:rPr>
        <w:t xml:space="preserve">לענין קבילות </w:t>
      </w:r>
      <w:r>
        <w:rPr>
          <w:rStyle w:val="default"/>
          <w:rFonts w:cs="FrankRuehl"/>
          <w:rtl/>
        </w:rPr>
        <w:t>ה</w:t>
      </w:r>
      <w:r>
        <w:rPr>
          <w:rStyle w:val="default"/>
          <w:rFonts w:cs="FrankRuehl" w:hint="cs"/>
          <w:rtl/>
        </w:rPr>
        <w:t>פנק</w:t>
      </w:r>
      <w:r>
        <w:rPr>
          <w:rStyle w:val="default"/>
          <w:rFonts w:cs="FrankRuehl"/>
          <w:rtl/>
        </w:rPr>
        <w:t>ס</w:t>
      </w:r>
      <w:r>
        <w:rPr>
          <w:rStyle w:val="default"/>
          <w:rFonts w:cs="FrankRuehl" w:hint="cs"/>
          <w:rtl/>
        </w:rPr>
        <w:t>ים</w:t>
      </w:r>
      <w:r>
        <w:rPr>
          <w:rStyle w:val="default"/>
          <w:rFonts w:cs="FrankRuehl"/>
          <w:rtl/>
        </w:rPr>
        <w:t>, ח</w:t>
      </w:r>
      <w:r>
        <w:rPr>
          <w:rStyle w:val="default"/>
          <w:rFonts w:cs="FrankRuehl" w:hint="cs"/>
          <w:rtl/>
        </w:rPr>
        <w:t xml:space="preserve">ייבים </w:t>
      </w:r>
      <w:r>
        <w:rPr>
          <w:rStyle w:val="default"/>
          <w:rFonts w:cs="FrankRuehl"/>
          <w:rtl/>
        </w:rPr>
        <w:t>פק</w:t>
      </w:r>
      <w:r>
        <w:rPr>
          <w:rStyle w:val="default"/>
          <w:rFonts w:cs="FrankRuehl" w:hint="cs"/>
          <w:rtl/>
        </w:rPr>
        <w:t>יד השומה או המנהל,</w:t>
      </w:r>
      <w:r>
        <w:rPr>
          <w:rStyle w:val="default"/>
          <w:rFonts w:cs="FrankRuehl"/>
          <w:rtl/>
        </w:rPr>
        <w:t xml:space="preserve"> לפי</w:t>
      </w:r>
      <w:r>
        <w:rPr>
          <w:rStyle w:val="default"/>
          <w:rFonts w:cs="FrankRuehl" w:hint="cs"/>
          <w:rtl/>
        </w:rPr>
        <w:t xml:space="preserve"> הענ</w:t>
      </w:r>
      <w:r>
        <w:rPr>
          <w:rStyle w:val="default"/>
          <w:rFonts w:cs="FrankRuehl"/>
          <w:rtl/>
        </w:rPr>
        <w:t>ין, ל</w:t>
      </w:r>
      <w:r>
        <w:rPr>
          <w:rStyle w:val="default"/>
          <w:rFonts w:cs="FrankRuehl" w:hint="cs"/>
          <w:rtl/>
        </w:rPr>
        <w:t>הצדיק את החלטתם.</w:t>
      </w:r>
    </w:p>
    <w:p w:rsidR="00D54DD9" w:rsidRDefault="00D54DD9" w:rsidP="006334DB">
      <w:pPr>
        <w:pStyle w:val="P00"/>
        <w:spacing w:before="72"/>
        <w:ind w:left="0" w:right="1134"/>
        <w:rPr>
          <w:rStyle w:val="default"/>
          <w:rFonts w:cs="FrankRuehl"/>
          <w:rtl/>
        </w:rPr>
      </w:pPr>
      <w:bookmarkStart w:id="430" w:name="Seif263"/>
      <w:bookmarkEnd w:id="430"/>
      <w:r>
        <w:rPr>
          <w:rFonts w:cs="Miriam"/>
          <w:lang w:val="he-IL"/>
        </w:rPr>
        <w:pict>
          <v:rect id="_x0000_s3453" style="position:absolute;left:0;text-align:left;margin-left:464.5pt;margin-top:8.05pt;width:75.05pt;height:16pt;z-index:251642368" o:allowincell="f" filled="f" stroked="f" strokecolor="lime" strokeweight=".25pt">
            <v:textbox style="mso-next-textbox:#_x0000_s3453"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w:t>
                  </w:r>
                  <w:r>
                    <w:rPr>
                      <w:rFonts w:cs="Miriam"/>
                      <w:sz w:val="18"/>
                      <w:szCs w:val="18"/>
                      <w:rtl/>
                    </w:rPr>
                    <w:t>ו</w:t>
                  </w:r>
                  <w:r>
                    <w:rPr>
                      <w:rFonts w:cs="Miriam" w:hint="cs"/>
                      <w:sz w:val="18"/>
                      <w:szCs w:val="18"/>
                      <w:rtl/>
                    </w:rPr>
                    <w:t>ת ב</w:t>
                  </w:r>
                  <w:r>
                    <w:rPr>
                      <w:rFonts w:cs="Miriam"/>
                      <w:sz w:val="18"/>
                      <w:szCs w:val="18"/>
                      <w:rtl/>
                    </w:rPr>
                    <w:t>י</w:t>
                  </w:r>
                  <w:r>
                    <w:rPr>
                      <w:rFonts w:cs="Miriam" w:hint="cs"/>
                      <w:sz w:val="18"/>
                      <w:szCs w:val="18"/>
                      <w:rtl/>
                    </w:rPr>
                    <w:t>ת המשפט של</w:t>
                  </w:r>
                  <w:r>
                    <w:rPr>
                      <w:rFonts w:cs="Miriam"/>
                      <w:sz w:val="18"/>
                      <w:szCs w:val="18"/>
                      <w:rtl/>
                    </w:rPr>
                    <w:t>ע</w:t>
                  </w:r>
                  <w:r>
                    <w:rPr>
                      <w:rFonts w:cs="Miriam" w:hint="cs"/>
                      <w:sz w:val="18"/>
                      <w:szCs w:val="18"/>
                      <w:rtl/>
                    </w:rPr>
                    <w:t>רעור [60(6)]</w:t>
                  </w:r>
                </w:p>
              </w:txbxContent>
            </v:textbox>
            <w10:anchorlock/>
          </v:rect>
        </w:pict>
      </w:r>
      <w:r>
        <w:rPr>
          <w:rStyle w:val="big-number"/>
          <w:rFonts w:cs="Miriam"/>
          <w:rtl/>
        </w:rPr>
        <w:t>156</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ית המשפט יא</w:t>
      </w:r>
      <w:r>
        <w:rPr>
          <w:rStyle w:val="default"/>
          <w:rFonts w:cs="FrankRuehl"/>
          <w:rtl/>
        </w:rPr>
        <w:t>שר</w:t>
      </w:r>
      <w:r>
        <w:rPr>
          <w:rStyle w:val="default"/>
          <w:rFonts w:cs="FrankRuehl" w:hint="cs"/>
          <w:rtl/>
        </w:rPr>
        <w:t>, יפחית</w:t>
      </w:r>
      <w:r>
        <w:rPr>
          <w:rStyle w:val="default"/>
          <w:rFonts w:cs="FrankRuehl"/>
          <w:rtl/>
        </w:rPr>
        <w:t>, י</w:t>
      </w:r>
      <w:r>
        <w:rPr>
          <w:rStyle w:val="default"/>
          <w:rFonts w:cs="FrankRuehl" w:hint="cs"/>
          <w:rtl/>
        </w:rPr>
        <w:t>ג</w:t>
      </w:r>
      <w:r>
        <w:rPr>
          <w:rStyle w:val="default"/>
          <w:rFonts w:cs="FrankRuehl"/>
          <w:rtl/>
        </w:rPr>
        <w:t>די</w:t>
      </w:r>
      <w:r>
        <w:rPr>
          <w:rStyle w:val="default"/>
          <w:rFonts w:cs="FrankRuehl" w:hint="cs"/>
          <w:rtl/>
        </w:rPr>
        <w:t>ל א</w:t>
      </w:r>
      <w:r>
        <w:rPr>
          <w:rStyle w:val="default"/>
          <w:rFonts w:cs="FrankRuehl"/>
          <w:rtl/>
        </w:rPr>
        <w:t>ו</w:t>
      </w:r>
      <w:r>
        <w:rPr>
          <w:rStyle w:val="default"/>
          <w:rFonts w:cs="FrankRuehl" w:hint="cs"/>
          <w:rtl/>
        </w:rPr>
        <w:t xml:space="preserve"> יבטל את השומה </w:t>
      </w:r>
      <w:r>
        <w:rPr>
          <w:rStyle w:val="default"/>
          <w:rFonts w:cs="FrankRuehl"/>
          <w:rtl/>
        </w:rPr>
        <w:t>א</w:t>
      </w:r>
      <w:r>
        <w:rPr>
          <w:rStyle w:val="default"/>
          <w:rFonts w:cs="FrankRuehl" w:hint="cs"/>
          <w:rtl/>
        </w:rPr>
        <w:t xml:space="preserve">ו יפסוק בערעור באופן אחר כפי שיראה לנכון, </w:t>
      </w:r>
      <w:r>
        <w:rPr>
          <w:rStyle w:val="default"/>
          <w:rFonts w:cs="FrankRuehl"/>
          <w:rtl/>
        </w:rPr>
        <w:t>ו</w:t>
      </w:r>
      <w:r>
        <w:rPr>
          <w:rStyle w:val="default"/>
          <w:rFonts w:cs="FrankRuehl" w:hint="cs"/>
          <w:rtl/>
        </w:rPr>
        <w:t>ה</w:t>
      </w:r>
      <w:r>
        <w:rPr>
          <w:rStyle w:val="default"/>
          <w:rFonts w:cs="FrankRuehl"/>
          <w:rtl/>
        </w:rPr>
        <w:t>ו</w:t>
      </w:r>
      <w:r>
        <w:rPr>
          <w:rStyle w:val="default"/>
          <w:rFonts w:cs="FrankRuehl" w:hint="cs"/>
          <w:rtl/>
        </w:rPr>
        <w:t>דעה 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 xml:space="preserve">הכנסה החייבת ועל סכום המס, אשר על המערער לשלם - לפי </w:t>
      </w:r>
      <w:r>
        <w:rPr>
          <w:rStyle w:val="default"/>
          <w:rFonts w:cs="FrankRuehl"/>
          <w:rtl/>
        </w:rPr>
        <w:t>החלטת בי</w:t>
      </w:r>
      <w:r>
        <w:rPr>
          <w:rStyle w:val="default"/>
          <w:rFonts w:cs="FrankRuehl" w:hint="cs"/>
          <w:rtl/>
        </w:rPr>
        <w:t xml:space="preserve">ת </w:t>
      </w:r>
      <w:r>
        <w:rPr>
          <w:rStyle w:val="default"/>
          <w:rFonts w:cs="FrankRuehl"/>
          <w:rtl/>
        </w:rPr>
        <w:t>ה</w:t>
      </w:r>
      <w:r>
        <w:rPr>
          <w:rStyle w:val="default"/>
          <w:rFonts w:cs="FrankRuehl" w:hint="cs"/>
          <w:rtl/>
        </w:rPr>
        <w:t>מש</w:t>
      </w:r>
      <w:r>
        <w:rPr>
          <w:rStyle w:val="default"/>
          <w:rFonts w:cs="FrankRuehl"/>
          <w:rtl/>
        </w:rPr>
        <w:t>פט</w:t>
      </w:r>
      <w:r>
        <w:rPr>
          <w:rStyle w:val="default"/>
          <w:rFonts w:cs="FrankRuehl" w:hint="cs"/>
          <w:rtl/>
        </w:rPr>
        <w:t xml:space="preserve"> - תימסר לשני הצדדים.</w:t>
      </w:r>
    </w:p>
    <w:p w:rsidR="00D54DD9" w:rsidRDefault="00D54DD9" w:rsidP="006334DB">
      <w:pPr>
        <w:pStyle w:val="P00"/>
        <w:spacing w:before="72"/>
        <w:ind w:left="0" w:right="1134"/>
        <w:rPr>
          <w:rStyle w:val="default"/>
          <w:rFonts w:cs="FrankRuehl"/>
          <w:rtl/>
        </w:rPr>
      </w:pPr>
      <w:bookmarkStart w:id="431" w:name="Seif264"/>
      <w:bookmarkEnd w:id="431"/>
      <w:r>
        <w:rPr>
          <w:rStyle w:val="big-number"/>
          <w:rFonts w:cs="Miriam"/>
        </w:rPr>
        <w:pict>
          <v:rect id="_x0000_s3454" style="position:absolute;left:0;text-align:left;margin-left:464.5pt;margin-top:8.05pt;width:75.05pt;height:25.65pt;z-index:251643392" o:allowincell="f" filled="f" stroked="f" strokecolor="lime" strokeweight=".25pt">
            <v:textbox style="mso-next-textbox:#_x0000_s3454" inset="0,0,0,0">
              <w:txbxContent>
                <w:p w:rsidR="009D5E92" w:rsidRDefault="009D5E92">
                  <w:pPr>
                    <w:spacing w:line="160" w:lineRule="exact"/>
                    <w:rPr>
                      <w:rFonts w:cs="Miriam" w:hint="cs"/>
                      <w:sz w:val="18"/>
                      <w:szCs w:val="18"/>
                      <w:rtl/>
                    </w:rPr>
                  </w:pPr>
                  <w:r>
                    <w:rPr>
                      <w:rFonts w:cs="Miriam"/>
                      <w:sz w:val="18"/>
                      <w:szCs w:val="18"/>
                      <w:rtl/>
                    </w:rPr>
                    <w:t>ע</w:t>
                  </w:r>
                  <w:r>
                    <w:rPr>
                      <w:rFonts w:cs="Miriam" w:hint="cs"/>
                      <w:sz w:val="18"/>
                      <w:szCs w:val="18"/>
                      <w:rtl/>
                    </w:rPr>
                    <w:t>רעור לפני בית ה</w:t>
                  </w:r>
                  <w:r>
                    <w:rPr>
                      <w:rFonts w:cs="Miriam"/>
                      <w:sz w:val="18"/>
                      <w:szCs w:val="18"/>
                      <w:rtl/>
                    </w:rPr>
                    <w:t>מ</w:t>
                  </w:r>
                  <w:r>
                    <w:rPr>
                      <w:rFonts w:cs="Miriam" w:hint="cs"/>
                      <w:sz w:val="18"/>
                      <w:szCs w:val="18"/>
                      <w:rtl/>
                    </w:rPr>
                    <w:t>שפט העליון</w:t>
                  </w:r>
                </w:p>
                <w:p w:rsidR="009D5E92" w:rsidRDefault="009D5E92">
                  <w:pPr>
                    <w:spacing w:line="160" w:lineRule="exact"/>
                    <w:rPr>
                      <w:rFonts w:cs="Miriam"/>
                      <w:noProof/>
                      <w:sz w:val="18"/>
                      <w:szCs w:val="18"/>
                      <w:rtl/>
                    </w:rPr>
                  </w:pPr>
                  <w:r>
                    <w:rPr>
                      <w:rFonts w:cs="Miriam"/>
                      <w:sz w:val="18"/>
                      <w:szCs w:val="18"/>
                      <w:rtl/>
                    </w:rPr>
                    <w:t>[60(7)]</w:t>
                  </w:r>
                </w:p>
              </w:txbxContent>
            </v:textbox>
            <w10:anchorlock/>
          </v:rect>
        </w:pict>
      </w:r>
      <w:r>
        <w:rPr>
          <w:rStyle w:val="big-number"/>
          <w:rFonts w:cs="Miriam"/>
          <w:rtl/>
        </w:rPr>
        <w:t>157</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 xml:space="preserve">חלטת בית המשפט </w:t>
      </w:r>
      <w:r>
        <w:rPr>
          <w:rStyle w:val="default"/>
          <w:rFonts w:cs="FrankRuehl"/>
          <w:rtl/>
        </w:rPr>
        <w:t>ה</w:t>
      </w:r>
      <w:r>
        <w:rPr>
          <w:rStyle w:val="default"/>
          <w:rFonts w:cs="FrankRuehl" w:hint="cs"/>
          <w:rtl/>
        </w:rPr>
        <w:t>מחוזי לפי סעיף 156 ניתנת לערעור לפני בית המשפט העליון כב</w:t>
      </w:r>
      <w:r>
        <w:rPr>
          <w:rStyle w:val="default"/>
          <w:rFonts w:cs="FrankRuehl"/>
          <w:rtl/>
        </w:rPr>
        <w:t>ית</w:t>
      </w:r>
      <w:r>
        <w:rPr>
          <w:rStyle w:val="default"/>
          <w:rFonts w:cs="FrankRuehl" w:hint="cs"/>
          <w:rtl/>
        </w:rPr>
        <w:t xml:space="preserve"> מ</w:t>
      </w:r>
      <w:r>
        <w:rPr>
          <w:rStyle w:val="default"/>
          <w:rFonts w:cs="FrankRuehl"/>
          <w:rtl/>
        </w:rPr>
        <w:t>ש</w:t>
      </w:r>
      <w:r>
        <w:rPr>
          <w:rStyle w:val="default"/>
          <w:rFonts w:cs="FrankRuehl" w:hint="cs"/>
          <w:rtl/>
        </w:rPr>
        <w:t xml:space="preserve">פט </w:t>
      </w:r>
      <w:r>
        <w:rPr>
          <w:rStyle w:val="default"/>
          <w:rFonts w:cs="FrankRuehl"/>
          <w:rtl/>
        </w:rPr>
        <w:t>לע</w:t>
      </w:r>
      <w:r>
        <w:rPr>
          <w:rStyle w:val="default"/>
          <w:rFonts w:cs="FrankRuehl" w:hint="cs"/>
          <w:rtl/>
        </w:rPr>
        <w:t>רע</w:t>
      </w:r>
      <w:r>
        <w:rPr>
          <w:rStyle w:val="default"/>
          <w:rFonts w:cs="FrankRuehl"/>
          <w:rtl/>
        </w:rPr>
        <w:t>ור</w:t>
      </w:r>
      <w:r>
        <w:rPr>
          <w:rStyle w:val="default"/>
          <w:rFonts w:cs="FrankRuehl" w:hint="cs"/>
          <w:rtl/>
        </w:rPr>
        <w:t>ים א</w:t>
      </w:r>
      <w:r>
        <w:rPr>
          <w:rStyle w:val="default"/>
          <w:rFonts w:cs="FrankRuehl"/>
          <w:rtl/>
        </w:rPr>
        <w:t>ז</w:t>
      </w:r>
      <w:r>
        <w:rPr>
          <w:rStyle w:val="default"/>
          <w:rFonts w:cs="FrankRuehl" w:hint="cs"/>
          <w:rtl/>
        </w:rPr>
        <w:t>רחיים.</w:t>
      </w:r>
    </w:p>
    <w:p w:rsidR="00D54DD9" w:rsidRDefault="00D54DD9" w:rsidP="006334DB">
      <w:pPr>
        <w:pStyle w:val="P00"/>
        <w:spacing w:before="72"/>
        <w:ind w:left="0" w:right="1134"/>
        <w:rPr>
          <w:rStyle w:val="default"/>
          <w:rFonts w:cs="FrankRuehl"/>
          <w:rtl/>
        </w:rPr>
      </w:pPr>
      <w:bookmarkStart w:id="432" w:name="Seif265"/>
      <w:bookmarkEnd w:id="432"/>
      <w:r>
        <w:rPr>
          <w:rStyle w:val="big-number"/>
          <w:rFonts w:cs="Miriam"/>
        </w:rPr>
        <w:pict>
          <v:rect id="_x0000_s3455" style="position:absolute;left:0;text-align:left;margin-left:464.5pt;margin-top:8.05pt;width:75.05pt;height:24pt;z-index:251644416" o:allowincell="f" filled="f" stroked="f" strokecolor="lime" strokeweight=".25pt">
            <v:textbox style="mso-next-textbox:#_x0000_s345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קנות לסדרי </w:t>
                  </w:r>
                  <w:r>
                    <w:rPr>
                      <w:rFonts w:cs="Miriam"/>
                      <w:sz w:val="18"/>
                      <w:szCs w:val="18"/>
                      <w:rtl/>
                    </w:rPr>
                    <w:t>ד</w:t>
                  </w:r>
                  <w:r>
                    <w:rPr>
                      <w:rFonts w:cs="Miriam" w:hint="cs"/>
                      <w:sz w:val="18"/>
                      <w:szCs w:val="18"/>
                      <w:rtl/>
                    </w:rPr>
                    <w:t xml:space="preserve">ין בערעור </w:t>
                  </w:r>
                  <w:r>
                    <w:rPr>
                      <w:rFonts w:cs="Miriam"/>
                      <w:sz w:val="18"/>
                      <w:szCs w:val="18"/>
                      <w:rtl/>
                    </w:rPr>
                    <w:t>[60(8)]</w:t>
                  </w:r>
                </w:p>
              </w:txbxContent>
            </v:textbox>
            <w10:anchorlock/>
          </v:rect>
        </w:pict>
      </w:r>
      <w:r>
        <w:rPr>
          <w:rStyle w:val="big-number"/>
          <w:rFonts w:cs="Miriam"/>
          <w:rtl/>
        </w:rPr>
        <w:t>158</w:t>
      </w:r>
      <w:r>
        <w:rPr>
          <w:rStyle w:val="big-number"/>
          <w:rFonts w:cs="FrankRuehl"/>
          <w:rtl/>
        </w:rPr>
        <w:t>.</w:t>
      </w:r>
      <w:r>
        <w:rPr>
          <w:rStyle w:val="big-number"/>
          <w:rFonts w:cs="FrankRuehl"/>
          <w:rtl/>
        </w:rPr>
        <w:tab/>
      </w:r>
      <w:r>
        <w:rPr>
          <w:rStyle w:val="default"/>
          <w:rFonts w:cs="FrankRuehl"/>
          <w:rtl/>
        </w:rPr>
        <w:t>ש</w:t>
      </w:r>
      <w:r>
        <w:rPr>
          <w:rStyle w:val="default"/>
          <w:rFonts w:cs="FrankRuehl" w:hint="cs"/>
          <w:rtl/>
        </w:rPr>
        <w:t xml:space="preserve">ר המשפטים רשאי </w:t>
      </w:r>
      <w:r>
        <w:rPr>
          <w:rStyle w:val="default"/>
          <w:rFonts w:cs="FrankRuehl"/>
          <w:rtl/>
        </w:rPr>
        <w:t>ל</w:t>
      </w:r>
      <w:r>
        <w:rPr>
          <w:rStyle w:val="default"/>
          <w:rFonts w:cs="FrankRuehl" w:hint="cs"/>
          <w:rtl/>
        </w:rPr>
        <w:t>התקין תקנות סדרי דין בכל דבר</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וגע ל</w:t>
      </w:r>
      <w:r>
        <w:rPr>
          <w:rStyle w:val="default"/>
          <w:rFonts w:cs="FrankRuehl"/>
          <w:rtl/>
        </w:rPr>
        <w:t>ה</w:t>
      </w:r>
      <w:r>
        <w:rPr>
          <w:rStyle w:val="default"/>
          <w:rFonts w:cs="FrankRuehl" w:hint="cs"/>
          <w:rtl/>
        </w:rPr>
        <w:t>ג</w:t>
      </w:r>
      <w:r>
        <w:rPr>
          <w:rStyle w:val="default"/>
          <w:rFonts w:cs="FrankRuehl"/>
          <w:rtl/>
        </w:rPr>
        <w:t>ש</w:t>
      </w:r>
      <w:r>
        <w:rPr>
          <w:rStyle w:val="default"/>
          <w:rFonts w:cs="FrankRuehl" w:hint="cs"/>
          <w:rtl/>
        </w:rPr>
        <w:t>ת ערעורים לפי ה</w:t>
      </w:r>
      <w:r>
        <w:rPr>
          <w:rStyle w:val="default"/>
          <w:rFonts w:cs="FrankRuehl"/>
          <w:rtl/>
        </w:rPr>
        <w:t>סעיפ</w:t>
      </w:r>
      <w:r>
        <w:rPr>
          <w:rStyle w:val="default"/>
          <w:rFonts w:cs="FrankRuehl" w:hint="cs"/>
          <w:rtl/>
        </w:rPr>
        <w:t>ים 153-157 והדיון בהם, לרבו</w:t>
      </w:r>
      <w:r>
        <w:rPr>
          <w:rStyle w:val="default"/>
          <w:rFonts w:cs="FrankRuehl"/>
          <w:rtl/>
        </w:rPr>
        <w:t>ת</w:t>
      </w:r>
      <w:r>
        <w:rPr>
          <w:rStyle w:val="default"/>
          <w:rFonts w:cs="FrankRuehl" w:hint="cs"/>
          <w:rtl/>
        </w:rPr>
        <w:t xml:space="preserve"> ת</w:t>
      </w:r>
      <w:r>
        <w:rPr>
          <w:rStyle w:val="default"/>
          <w:rFonts w:cs="FrankRuehl"/>
          <w:rtl/>
        </w:rPr>
        <w:t>של</w:t>
      </w:r>
      <w:r>
        <w:rPr>
          <w:rStyle w:val="default"/>
          <w:rFonts w:cs="FrankRuehl" w:hint="cs"/>
          <w:rtl/>
        </w:rPr>
        <w:t>ו</w:t>
      </w:r>
      <w:r>
        <w:rPr>
          <w:rStyle w:val="default"/>
          <w:rFonts w:cs="FrankRuehl"/>
          <w:rtl/>
        </w:rPr>
        <w:t>ם</w:t>
      </w:r>
      <w:r>
        <w:rPr>
          <w:rStyle w:val="default"/>
          <w:rFonts w:cs="FrankRuehl" w:hint="cs"/>
          <w:rtl/>
        </w:rPr>
        <w:t xml:space="preserve"> א</w:t>
      </w:r>
      <w:r>
        <w:rPr>
          <w:rStyle w:val="default"/>
          <w:rFonts w:cs="FrankRuehl"/>
          <w:rtl/>
        </w:rPr>
        <w:t>גר</w:t>
      </w:r>
      <w:r>
        <w:rPr>
          <w:rStyle w:val="default"/>
          <w:rFonts w:cs="FrankRuehl" w:hint="cs"/>
          <w:rtl/>
        </w:rPr>
        <w:t xml:space="preserve">ת </w:t>
      </w:r>
      <w:r>
        <w:rPr>
          <w:rStyle w:val="default"/>
          <w:rFonts w:cs="FrankRuehl"/>
          <w:rtl/>
        </w:rPr>
        <w:t>מ</w:t>
      </w:r>
      <w:r>
        <w:rPr>
          <w:rStyle w:val="default"/>
          <w:rFonts w:cs="FrankRuehl" w:hint="cs"/>
          <w:rtl/>
        </w:rPr>
        <w:t xml:space="preserve">שפט, </w:t>
      </w:r>
      <w:r>
        <w:rPr>
          <w:rStyle w:val="default"/>
          <w:rFonts w:cs="FrankRuehl"/>
          <w:rtl/>
        </w:rPr>
        <w:t>מת</w:t>
      </w:r>
      <w:r>
        <w:rPr>
          <w:rStyle w:val="default"/>
          <w:rFonts w:cs="FrankRuehl" w:hint="cs"/>
          <w:rtl/>
        </w:rPr>
        <w:t xml:space="preserve">ן </w:t>
      </w:r>
      <w:r>
        <w:rPr>
          <w:rStyle w:val="default"/>
          <w:rFonts w:cs="FrankRuehl"/>
          <w:rtl/>
        </w:rPr>
        <w:t>ער</w:t>
      </w:r>
      <w:r>
        <w:rPr>
          <w:rStyle w:val="default"/>
          <w:rFonts w:cs="FrankRuehl" w:hint="cs"/>
          <w:rtl/>
        </w:rPr>
        <w:t>בות, הפ</w:t>
      </w:r>
      <w:r>
        <w:rPr>
          <w:rStyle w:val="default"/>
          <w:rFonts w:cs="FrankRuehl"/>
          <w:rtl/>
        </w:rPr>
        <w:t>קדה בי</w:t>
      </w:r>
      <w:r>
        <w:rPr>
          <w:rStyle w:val="default"/>
          <w:rFonts w:cs="FrankRuehl" w:hint="cs"/>
          <w:rtl/>
        </w:rPr>
        <w:t>ד</w:t>
      </w:r>
      <w:r>
        <w:rPr>
          <w:rStyle w:val="default"/>
          <w:rFonts w:cs="FrankRuehl"/>
          <w:rtl/>
        </w:rPr>
        <w:t>י ב</w:t>
      </w:r>
      <w:r>
        <w:rPr>
          <w:rStyle w:val="default"/>
          <w:rFonts w:cs="FrankRuehl" w:hint="cs"/>
          <w:rtl/>
        </w:rPr>
        <w:t>י</w:t>
      </w:r>
      <w:r>
        <w:rPr>
          <w:rStyle w:val="default"/>
          <w:rFonts w:cs="FrankRuehl"/>
          <w:rtl/>
        </w:rPr>
        <w:t xml:space="preserve">ת </w:t>
      </w:r>
      <w:r>
        <w:rPr>
          <w:rStyle w:val="default"/>
          <w:rFonts w:cs="FrankRuehl" w:hint="cs"/>
          <w:rtl/>
        </w:rPr>
        <w:t>המ</w:t>
      </w:r>
      <w:r>
        <w:rPr>
          <w:rStyle w:val="default"/>
          <w:rFonts w:cs="FrankRuehl"/>
          <w:rtl/>
        </w:rPr>
        <w:t>ש</w:t>
      </w:r>
      <w:r>
        <w:rPr>
          <w:rStyle w:val="default"/>
          <w:rFonts w:cs="FrankRuehl" w:hint="cs"/>
          <w:rtl/>
        </w:rPr>
        <w:t>פט וה</w:t>
      </w:r>
      <w:r>
        <w:rPr>
          <w:rStyle w:val="default"/>
          <w:rFonts w:cs="FrankRuehl"/>
          <w:rtl/>
        </w:rPr>
        <w:t>גש</w:t>
      </w:r>
      <w:r>
        <w:rPr>
          <w:rStyle w:val="default"/>
          <w:rFonts w:cs="FrankRuehl" w:hint="cs"/>
          <w:rtl/>
        </w:rPr>
        <w:t>ת הוכחות.</w:t>
      </w:r>
    </w:p>
    <w:p w:rsidR="00D54DD9" w:rsidRDefault="00D54DD9">
      <w:pPr>
        <w:pStyle w:val="medium2-header"/>
        <w:keepLines w:val="0"/>
        <w:spacing w:before="72"/>
        <w:ind w:left="0" w:right="1134"/>
        <w:outlineLvl w:val="0"/>
        <w:rPr>
          <w:rFonts w:cs="FrankRuehl" w:hint="cs"/>
          <w:noProof/>
          <w:rtl/>
        </w:rPr>
      </w:pPr>
      <w:bookmarkStart w:id="433" w:name="med44"/>
      <w:bookmarkEnd w:id="433"/>
      <w:r>
        <w:rPr>
          <w:rFonts w:cs="FrankRuehl"/>
          <w:noProof/>
          <w:rtl/>
        </w:rPr>
        <w:t>פ</w:t>
      </w:r>
      <w:r>
        <w:rPr>
          <w:rFonts w:cs="FrankRuehl" w:hint="cs"/>
          <w:noProof/>
          <w:rtl/>
        </w:rPr>
        <w:t xml:space="preserve">רק שני-א: שמיעה והנמקה </w:t>
      </w:r>
      <w:r>
        <w:rPr>
          <w:rFonts w:cs="FrankRuehl"/>
          <w:noProof/>
          <w:rtl/>
        </w:rPr>
        <w:t>ב</w:t>
      </w:r>
      <w:r>
        <w:rPr>
          <w:rFonts w:cs="FrankRuehl" w:hint="cs"/>
          <w:noProof/>
          <w:rtl/>
        </w:rPr>
        <w:t>מיטב השפיטה</w:t>
      </w:r>
    </w:p>
    <w:p w:rsidR="00D54DD9" w:rsidRDefault="00D54DD9" w:rsidP="006334DB">
      <w:pPr>
        <w:pStyle w:val="P00"/>
        <w:spacing w:before="72"/>
        <w:ind w:left="0" w:right="1134"/>
        <w:rPr>
          <w:rStyle w:val="default"/>
          <w:rFonts w:cs="FrankRuehl"/>
          <w:rtl/>
        </w:rPr>
      </w:pPr>
      <w:bookmarkStart w:id="434" w:name="Seif266"/>
      <w:bookmarkEnd w:id="434"/>
      <w:r>
        <w:rPr>
          <w:rFonts w:cs="Miriam"/>
          <w:lang w:val="he-IL"/>
        </w:rPr>
        <w:pict>
          <v:rect id="_x0000_s3456" style="position:absolute;left:0;text-align:left;margin-left:464.5pt;margin-top:8.05pt;width:75.05pt;height:32pt;z-index:251645440" o:allowincell="f" filled="f" stroked="f" strokecolor="lime" strokeweight=".25pt">
            <v:textbox style="mso-next-textbox:#_x0000_s3456"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מיעת טענות </w:t>
                  </w:r>
                  <w:r>
                    <w:rPr>
                      <w:rFonts w:cs="Miriam"/>
                      <w:sz w:val="18"/>
                      <w:szCs w:val="18"/>
                      <w:rtl/>
                    </w:rPr>
                    <w:t>ו</w:t>
                  </w:r>
                  <w:r>
                    <w:rPr>
                      <w:rFonts w:cs="Miriam" w:hint="cs"/>
                      <w:sz w:val="18"/>
                      <w:szCs w:val="18"/>
                      <w:rtl/>
                    </w:rPr>
                    <w:t>מתן נימוקים</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158</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 xml:space="preserve">לא תיעשה </w:t>
      </w:r>
      <w:r>
        <w:rPr>
          <w:rStyle w:val="default"/>
          <w:rFonts w:cs="FrankRuehl"/>
          <w:rtl/>
        </w:rPr>
        <w:t>שו</w:t>
      </w:r>
      <w:r>
        <w:rPr>
          <w:rStyle w:val="default"/>
          <w:rFonts w:cs="FrankRuehl" w:hint="cs"/>
          <w:rtl/>
        </w:rPr>
        <w:t>מה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מ</w:t>
      </w:r>
      <w:r>
        <w:rPr>
          <w:rStyle w:val="default"/>
          <w:rFonts w:cs="FrankRuehl" w:hint="cs"/>
          <w:rtl/>
        </w:rPr>
        <w:t>יט</w:t>
      </w:r>
      <w:r>
        <w:rPr>
          <w:rStyle w:val="default"/>
          <w:rFonts w:cs="FrankRuehl"/>
          <w:rtl/>
        </w:rPr>
        <w:t xml:space="preserve">ב </w:t>
      </w:r>
      <w:r>
        <w:rPr>
          <w:rStyle w:val="default"/>
          <w:rFonts w:cs="FrankRuehl" w:hint="cs"/>
          <w:rtl/>
        </w:rPr>
        <w:t>השפי</w:t>
      </w:r>
      <w:r>
        <w:rPr>
          <w:rStyle w:val="default"/>
          <w:rFonts w:cs="FrankRuehl"/>
          <w:rtl/>
        </w:rPr>
        <w:t>ט</w:t>
      </w:r>
      <w:r>
        <w:rPr>
          <w:rStyle w:val="default"/>
          <w:rFonts w:cs="FrankRuehl" w:hint="cs"/>
          <w:rtl/>
        </w:rPr>
        <w:t>ה על פי סעיף 145 ול</w:t>
      </w:r>
      <w:r>
        <w:rPr>
          <w:rStyle w:val="default"/>
          <w:rFonts w:cs="FrankRuehl"/>
          <w:rtl/>
        </w:rPr>
        <w:t>א</w:t>
      </w:r>
      <w:r>
        <w:rPr>
          <w:rStyle w:val="default"/>
          <w:rFonts w:cs="FrankRuehl" w:hint="cs"/>
          <w:rtl/>
        </w:rPr>
        <w:t xml:space="preserve"> יינתן צו לפי סעיף 152, בלי שניתנה לני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הזדמ</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סבירה להשמיע טענותיו.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בהודעה על שומה </w:t>
      </w:r>
      <w:r>
        <w:rPr>
          <w:rStyle w:val="default"/>
          <w:rFonts w:cs="FrankRuehl"/>
          <w:rtl/>
        </w:rPr>
        <w:t>א</w:t>
      </w:r>
      <w:r>
        <w:rPr>
          <w:rStyle w:val="default"/>
          <w:rFonts w:cs="FrankRuehl" w:hint="cs"/>
          <w:rtl/>
        </w:rPr>
        <w:t>ו בצו כא</w:t>
      </w:r>
      <w:r>
        <w:rPr>
          <w:rStyle w:val="default"/>
          <w:rFonts w:cs="FrankRuehl"/>
          <w:rtl/>
        </w:rPr>
        <w:t>מור בסעי</w:t>
      </w:r>
      <w:r>
        <w:rPr>
          <w:rStyle w:val="default"/>
          <w:rFonts w:cs="FrankRuehl" w:hint="cs"/>
          <w:rtl/>
        </w:rPr>
        <w:t>ף קטן</w:t>
      </w:r>
      <w:r>
        <w:rPr>
          <w:rStyle w:val="default"/>
          <w:rFonts w:cs="FrankRuehl"/>
          <w:rtl/>
        </w:rPr>
        <w:t xml:space="preserve"> (א</w:t>
      </w:r>
      <w:r>
        <w:rPr>
          <w:rStyle w:val="default"/>
          <w:rFonts w:cs="FrankRuehl" w:hint="cs"/>
          <w:rtl/>
        </w:rPr>
        <w:t>), י</w:t>
      </w:r>
      <w:r>
        <w:rPr>
          <w:rStyle w:val="default"/>
          <w:rFonts w:cs="FrankRuehl"/>
          <w:rtl/>
        </w:rPr>
        <w:t>פר</w:t>
      </w:r>
      <w:r>
        <w:rPr>
          <w:rStyle w:val="default"/>
          <w:rFonts w:cs="FrankRuehl" w:hint="cs"/>
          <w:rtl/>
        </w:rPr>
        <w:t>ט פקיד השו</w:t>
      </w:r>
      <w:r>
        <w:rPr>
          <w:rStyle w:val="default"/>
          <w:rFonts w:cs="FrankRuehl"/>
          <w:rtl/>
        </w:rPr>
        <w:t>מ</w:t>
      </w:r>
      <w:r>
        <w:rPr>
          <w:rStyle w:val="default"/>
          <w:rFonts w:cs="FrankRuehl" w:hint="cs"/>
          <w:rtl/>
        </w:rPr>
        <w:t>ה, ב</w:t>
      </w:r>
      <w:r>
        <w:rPr>
          <w:rStyle w:val="default"/>
          <w:rFonts w:cs="FrankRuehl"/>
          <w:rtl/>
        </w:rPr>
        <w:t>נ</w:t>
      </w:r>
      <w:r>
        <w:rPr>
          <w:rStyle w:val="default"/>
          <w:rFonts w:cs="FrankRuehl" w:hint="cs"/>
          <w:rtl/>
        </w:rPr>
        <w:t>ו</w:t>
      </w:r>
      <w:r>
        <w:rPr>
          <w:rStyle w:val="default"/>
          <w:rFonts w:cs="FrankRuehl"/>
          <w:rtl/>
        </w:rPr>
        <w:t>סף</w:t>
      </w:r>
      <w:r>
        <w:rPr>
          <w:rStyle w:val="default"/>
          <w:rFonts w:cs="FrankRuehl" w:hint="cs"/>
          <w:rtl/>
        </w:rPr>
        <w:t xml:space="preserve"> לנימו</w:t>
      </w:r>
      <w:r>
        <w:rPr>
          <w:rStyle w:val="default"/>
          <w:rFonts w:cs="FrankRuehl"/>
          <w:rtl/>
        </w:rPr>
        <w:t>קי</w:t>
      </w:r>
      <w:r>
        <w:rPr>
          <w:rStyle w:val="default"/>
          <w:rFonts w:cs="FrankRuehl" w:hint="cs"/>
          <w:rtl/>
        </w:rPr>
        <w:t>ם לאי קבלת הדו"ח או ההשגה, גם את הדרך שלפיה נעשתה השומה.</w:t>
      </w:r>
    </w:p>
    <w:p w:rsidR="00D54DD9" w:rsidRDefault="00D54DD9">
      <w:pPr>
        <w:pStyle w:val="P00"/>
        <w:spacing w:before="72"/>
        <w:ind w:left="0" w:right="1134"/>
        <w:rPr>
          <w:rStyle w:val="default"/>
          <w:rFonts w:cs="FrankRuehl" w:hint="cs"/>
          <w:rtl/>
        </w:rPr>
      </w:pPr>
      <w:r>
        <w:rPr>
          <w:lang w:val="he-IL"/>
        </w:rPr>
        <w:pict>
          <v:rect id="_x0000_s3457" style="position:absolute;left:0;text-align:left;margin-left:464.5pt;margin-top:8.05pt;width:75.05pt;height:32pt;z-index:251646464" o:allowincell="f" filled="f" stroked="f" strokecolor="lime" strokeweight=".25pt">
            <v:textbox style="mso-next-textbox:#_x0000_s3457" inset="0,0,0,0">
              <w:txbxContent>
                <w:p w:rsidR="009D5E92" w:rsidRDefault="009D5E92">
                  <w:pPr>
                    <w:spacing w:line="160" w:lineRule="exact"/>
                    <w:rPr>
                      <w:rFonts w:cs="Miriam"/>
                      <w:noProof/>
                      <w:sz w:val="18"/>
                      <w:szCs w:val="18"/>
                      <w:rtl/>
                    </w:rPr>
                  </w:pPr>
                  <w:r>
                    <w:rPr>
                      <w:rFonts w:cs="Miriam" w:hint="cs"/>
                      <w:sz w:val="18"/>
                      <w:szCs w:val="18"/>
                      <w:rtl/>
                    </w:rPr>
                    <w:t>(תיקון מס' 24) תש</w:t>
                  </w:r>
                  <w:r>
                    <w:rPr>
                      <w:rFonts w:cs="Miriam"/>
                      <w:sz w:val="18"/>
                      <w:szCs w:val="18"/>
                      <w:rtl/>
                    </w:rPr>
                    <w:t>ל</w:t>
                  </w:r>
                  <w:r>
                    <w:rPr>
                      <w:rFonts w:cs="Miriam" w:hint="cs"/>
                      <w:sz w:val="18"/>
                      <w:szCs w:val="18"/>
                      <w:rtl/>
                    </w:rPr>
                    <w:t>"ו-1976</w:t>
                  </w:r>
                </w:p>
                <w:p w:rsidR="009D5E92" w:rsidRDefault="009D5E92">
                  <w:pPr>
                    <w:spacing w:line="160" w:lineRule="exact"/>
                    <w:rPr>
                      <w:rFonts w:cs="Miriam"/>
                      <w:noProof/>
                      <w:sz w:val="18"/>
                      <w:szCs w:val="18"/>
                      <w:rtl/>
                    </w:rPr>
                  </w:pPr>
                  <w:r>
                    <w:rPr>
                      <w:rFonts w:cs="Miriam" w:hint="cs"/>
                      <w:sz w:val="18"/>
                      <w:szCs w:val="18"/>
                      <w:rtl/>
                    </w:rPr>
                    <w:t>(תיקון מס' 110) ת</w:t>
                  </w:r>
                  <w:r>
                    <w:rPr>
                      <w:rFonts w:cs="Miriam"/>
                      <w:sz w:val="18"/>
                      <w:szCs w:val="18"/>
                      <w:rtl/>
                    </w:rPr>
                    <w:t>ש</w:t>
                  </w:r>
                  <w:r>
                    <w:rPr>
                      <w:rFonts w:cs="Miriam" w:hint="cs"/>
                      <w:sz w:val="18"/>
                      <w:szCs w:val="18"/>
                      <w:rtl/>
                    </w:rPr>
                    <w:t>נ"ו-1996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האמו</w:t>
      </w:r>
      <w:r>
        <w:rPr>
          <w:rStyle w:val="default"/>
          <w:rFonts w:cs="FrankRuehl"/>
          <w:rtl/>
        </w:rPr>
        <w:t xml:space="preserve">ר </w:t>
      </w:r>
      <w:r>
        <w:rPr>
          <w:rStyle w:val="default"/>
          <w:rFonts w:cs="FrankRuehl" w:hint="cs"/>
          <w:rtl/>
        </w:rPr>
        <w:t>בס</w:t>
      </w:r>
      <w:r>
        <w:rPr>
          <w:rStyle w:val="default"/>
          <w:rFonts w:cs="FrankRuehl"/>
          <w:rtl/>
        </w:rPr>
        <w:t>ע</w:t>
      </w:r>
      <w:r>
        <w:rPr>
          <w:rStyle w:val="default"/>
          <w:rFonts w:cs="FrankRuehl" w:hint="cs"/>
          <w:rtl/>
        </w:rPr>
        <w:t>יפי</w:t>
      </w:r>
      <w:r>
        <w:rPr>
          <w:rStyle w:val="default"/>
          <w:rFonts w:cs="FrankRuehl"/>
          <w:rtl/>
        </w:rPr>
        <w:t xml:space="preserve">ם </w:t>
      </w:r>
      <w:r>
        <w:rPr>
          <w:rStyle w:val="default"/>
          <w:rFonts w:cs="FrankRuehl" w:hint="cs"/>
          <w:rtl/>
        </w:rPr>
        <w:t>ק</w:t>
      </w:r>
      <w:r>
        <w:rPr>
          <w:rStyle w:val="default"/>
          <w:rFonts w:cs="FrankRuehl"/>
          <w:rtl/>
        </w:rPr>
        <w:t>טני</w:t>
      </w:r>
      <w:r>
        <w:rPr>
          <w:rStyle w:val="default"/>
          <w:rFonts w:cs="FrankRuehl" w:hint="cs"/>
          <w:rtl/>
        </w:rPr>
        <w:t>ם (א</w:t>
      </w:r>
      <w:r>
        <w:rPr>
          <w:rStyle w:val="default"/>
          <w:rFonts w:cs="FrankRuehl"/>
          <w:rtl/>
        </w:rPr>
        <w:t xml:space="preserve">) </w:t>
      </w:r>
      <w:r>
        <w:rPr>
          <w:rStyle w:val="default"/>
          <w:rFonts w:cs="FrankRuehl" w:hint="cs"/>
          <w:rtl/>
        </w:rPr>
        <w:t xml:space="preserve">ו-(ב) לא יחול אם </w:t>
      </w:r>
      <w:r>
        <w:rPr>
          <w:rStyle w:val="default"/>
          <w:rFonts w:cs="FrankRuehl"/>
          <w:rtl/>
        </w:rPr>
        <w:t>ה</w:t>
      </w:r>
      <w:r>
        <w:rPr>
          <w:rStyle w:val="default"/>
          <w:rFonts w:cs="FrankRuehl" w:hint="cs"/>
          <w:rtl/>
        </w:rPr>
        <w:t xml:space="preserve">נישום לא הגיש דו"ח כאמור </w:t>
      </w:r>
      <w:r>
        <w:rPr>
          <w:rStyle w:val="default"/>
          <w:rFonts w:cs="FrankRuehl"/>
          <w:rtl/>
        </w:rPr>
        <w:t xml:space="preserve">בסעיפים 131, 135, 161, 166, 171, </w:t>
      </w:r>
      <w:r>
        <w:rPr>
          <w:rStyle w:val="default"/>
          <w:rFonts w:cs="FrankRuehl" w:hint="cs"/>
          <w:rtl/>
        </w:rPr>
        <w:t>או</w:t>
      </w:r>
      <w:r>
        <w:rPr>
          <w:rStyle w:val="default"/>
          <w:rFonts w:cs="FrankRuehl"/>
          <w:rtl/>
        </w:rPr>
        <w:t xml:space="preserve"> 181ב.</w:t>
      </w:r>
    </w:p>
    <w:p w:rsidR="00D54DD9" w:rsidRDefault="00D54DD9">
      <w:pPr>
        <w:pStyle w:val="medium2-header"/>
        <w:keepLines w:val="0"/>
        <w:spacing w:before="72"/>
        <w:ind w:left="0" w:right="1134"/>
        <w:outlineLvl w:val="0"/>
        <w:rPr>
          <w:rFonts w:cs="FrankRuehl" w:hint="cs"/>
          <w:noProof/>
          <w:rtl/>
        </w:rPr>
      </w:pPr>
      <w:bookmarkStart w:id="435" w:name="med45"/>
      <w:bookmarkEnd w:id="435"/>
      <w:r>
        <w:rPr>
          <w:rFonts w:cs="FrankRuehl"/>
          <w:noProof/>
          <w:sz w:val="20"/>
          <w:rtl/>
          <w:lang w:val="he-IL"/>
        </w:rPr>
        <w:pict>
          <v:rect id="_x0000_s3458" style="position:absolute;left:0;text-align:left;margin-left:465pt;margin-top:7.1pt;width:75.05pt;height:15.3pt;z-index:251647488" filled="f" stroked="f" strokecolor="lime" strokeweight=".25pt">
            <v:textbox style="mso-next-textbox:#_x0000_s3458"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Fonts w:cs="FrankRuehl"/>
          <w:noProof/>
          <w:rtl/>
        </w:rPr>
        <w:t>פ</w:t>
      </w:r>
      <w:r>
        <w:rPr>
          <w:rFonts w:cs="FrankRuehl" w:hint="cs"/>
          <w:noProof/>
          <w:rtl/>
        </w:rPr>
        <w:t>רק שני-ב: החלטת מיסוי</w:t>
      </w:r>
    </w:p>
    <w:p w:rsidR="00D54DD9" w:rsidRDefault="00D54DD9" w:rsidP="006334DB">
      <w:pPr>
        <w:pStyle w:val="P00"/>
        <w:spacing w:before="72"/>
        <w:ind w:left="0" w:right="1134"/>
        <w:rPr>
          <w:rStyle w:val="default"/>
          <w:rFonts w:cs="FrankRuehl" w:hint="cs"/>
          <w:rtl/>
        </w:rPr>
      </w:pPr>
      <w:bookmarkStart w:id="436" w:name="Seif267"/>
      <w:bookmarkEnd w:id="436"/>
      <w:r>
        <w:rPr>
          <w:rFonts w:cs="Miriam"/>
          <w:lang w:val="he-IL"/>
        </w:rPr>
        <w:pict>
          <v:rect id="_x0000_s3459" style="position:absolute;left:0;text-align:left;margin-left:464.35pt;margin-top:7.1pt;width:75.05pt;height:26.85pt;z-index:251648512" o:allowincell="f" filled="f" stroked="f" strokecolor="lime" strokeweight=".25pt">
            <v:textbox style="mso-next-textbox:#_x0000_s3459" inset="0,0,0,0">
              <w:txbxContent>
                <w:p w:rsidR="009D5E92" w:rsidRDefault="009D5E92">
                  <w:pPr>
                    <w:spacing w:line="160" w:lineRule="exact"/>
                    <w:rPr>
                      <w:rFonts w:cs="Miriam" w:hint="cs"/>
                      <w:sz w:val="18"/>
                      <w:szCs w:val="18"/>
                      <w:rtl/>
                    </w:rPr>
                  </w:pPr>
                  <w:r>
                    <w:rPr>
                      <w:rFonts w:cs="Miriam" w:hint="cs"/>
                      <w:sz w:val="18"/>
                      <w:szCs w:val="18"/>
                      <w:rtl/>
                    </w:rPr>
                    <w:t>הגדרות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158</w:t>
      </w:r>
      <w:r>
        <w:rPr>
          <w:rStyle w:val="default"/>
          <w:rFonts w:cs="FrankRuehl" w:hint="cs"/>
          <w:rtl/>
        </w:rPr>
        <w:t xml:space="preserve">ב. בפרק זה </w:t>
      </w:r>
      <w:r>
        <w:rPr>
          <w:rStyle w:val="default"/>
          <w:rFonts w:cs="FrankRuehl"/>
          <w:rtl/>
        </w:rPr>
        <w:t>–</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"דיני המס" – כל אחד מאלה:</w:t>
      </w:r>
    </w:p>
    <w:p w:rsidR="00D54DD9" w:rsidRDefault="00D54DD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פקודה זו;</w:t>
      </w:r>
    </w:p>
    <w:p w:rsidR="00D54DD9" w:rsidRDefault="00D54DD9">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חוק מס ערך מוסף;</w:t>
      </w:r>
    </w:p>
    <w:p w:rsidR="002C25BB" w:rsidRDefault="002C25BB" w:rsidP="002C25BB">
      <w:pPr>
        <w:pStyle w:val="P00"/>
        <w:spacing w:before="72"/>
        <w:ind w:left="1021" w:right="1134"/>
        <w:rPr>
          <w:rStyle w:val="default"/>
          <w:rFonts w:cs="FrankRuehl" w:hint="cs"/>
          <w:rtl/>
        </w:rPr>
      </w:pPr>
      <w:r>
        <w:rPr>
          <w:lang w:val="he-IL"/>
        </w:rPr>
        <w:pict>
          <v:rect id="_x0000_s4507" style="position:absolute;left:0;text-align:left;margin-left:464.35pt;margin-top:7.1pt;width:75.05pt;height:20.05pt;z-index:252551680" o:allowincell="f" filled="f" stroked="f" strokecolor="lime" strokeweight=".25pt">
            <v:textbox style="mso-next-textbox:#_x0000_s4507" inset="0,0,0,0">
              <w:txbxContent>
                <w:p w:rsidR="002C25BB" w:rsidRDefault="002C25BB" w:rsidP="002C25BB">
                  <w:pPr>
                    <w:spacing w:line="160" w:lineRule="exact"/>
                    <w:rPr>
                      <w:rFonts w:cs="Miriam"/>
                      <w:noProof/>
                      <w:sz w:val="18"/>
                      <w:szCs w:val="18"/>
                      <w:rtl/>
                    </w:rPr>
                  </w:pPr>
                  <w:r>
                    <w:rPr>
                      <w:rFonts w:cs="Miriam" w:hint="cs"/>
                      <w:sz w:val="18"/>
                      <w:szCs w:val="18"/>
                      <w:rtl/>
                    </w:rPr>
                    <w:t>(תיקון מס' 246) תשע"ח-2018</w:t>
                  </w:r>
                </w:p>
              </w:txbxContent>
            </v:textbox>
            <w10:anchorlock/>
          </v:rect>
        </w:pict>
      </w:r>
      <w:r>
        <w:rPr>
          <w:rStyle w:val="default"/>
          <w:rFonts w:cs="FrankRuehl"/>
          <w:rtl/>
        </w:rPr>
        <w:t>(</w:t>
      </w:r>
      <w:r>
        <w:rPr>
          <w:rStyle w:val="default"/>
          <w:rFonts w:cs="FrankRuehl" w:hint="cs"/>
          <w:rtl/>
        </w:rPr>
        <w:t>2א)</w:t>
      </w:r>
      <w:r>
        <w:rPr>
          <w:rStyle w:val="default"/>
          <w:rFonts w:cs="FrankRuehl"/>
          <w:rtl/>
        </w:rPr>
        <w:tab/>
      </w:r>
      <w:r>
        <w:rPr>
          <w:rStyle w:val="default"/>
          <w:rFonts w:cs="FrankRuehl" w:hint="cs"/>
          <w:rtl/>
        </w:rPr>
        <w:t>פקודת המכס;</w:t>
      </w:r>
    </w:p>
    <w:p w:rsidR="002C25BB" w:rsidRDefault="002C25BB" w:rsidP="002C25BB">
      <w:pPr>
        <w:pStyle w:val="P00"/>
        <w:spacing w:before="72"/>
        <w:ind w:left="1021" w:right="1134"/>
        <w:rPr>
          <w:rStyle w:val="default"/>
          <w:rFonts w:cs="FrankRuehl" w:hint="cs"/>
          <w:rtl/>
        </w:rPr>
      </w:pPr>
      <w:r>
        <w:rPr>
          <w:lang w:val="he-IL"/>
        </w:rPr>
        <w:pict>
          <v:rect id="_x0000_s4508" style="position:absolute;left:0;text-align:left;margin-left:464.35pt;margin-top:7.1pt;width:75.05pt;height:20.05pt;z-index:252552704" o:allowincell="f" filled="f" stroked="f" strokecolor="lime" strokeweight=".25pt">
            <v:textbox style="mso-next-textbox:#_x0000_s4508" inset="0,0,0,0">
              <w:txbxContent>
                <w:p w:rsidR="002C25BB" w:rsidRDefault="002C25BB" w:rsidP="002C25BB">
                  <w:pPr>
                    <w:spacing w:line="160" w:lineRule="exact"/>
                    <w:rPr>
                      <w:rFonts w:cs="Miriam"/>
                      <w:noProof/>
                      <w:sz w:val="18"/>
                      <w:szCs w:val="18"/>
                      <w:rtl/>
                    </w:rPr>
                  </w:pPr>
                  <w:r>
                    <w:rPr>
                      <w:rFonts w:cs="Miriam" w:hint="cs"/>
                      <w:sz w:val="18"/>
                      <w:szCs w:val="18"/>
                      <w:rtl/>
                    </w:rPr>
                    <w:t>(תיקון מס' 246) תשע"ח-2018</w:t>
                  </w:r>
                </w:p>
              </w:txbxContent>
            </v:textbox>
            <w10:anchorlock/>
          </v:rect>
        </w:pict>
      </w:r>
      <w:r>
        <w:rPr>
          <w:rStyle w:val="default"/>
          <w:rFonts w:cs="FrankRuehl"/>
          <w:rtl/>
        </w:rPr>
        <w:t>(</w:t>
      </w:r>
      <w:r>
        <w:rPr>
          <w:rStyle w:val="default"/>
          <w:rFonts w:cs="FrankRuehl" w:hint="cs"/>
          <w:rtl/>
        </w:rPr>
        <w:t>2ב)</w:t>
      </w:r>
      <w:r>
        <w:rPr>
          <w:rStyle w:val="default"/>
          <w:rFonts w:cs="FrankRuehl"/>
          <w:rtl/>
        </w:rPr>
        <w:tab/>
      </w:r>
      <w:r>
        <w:rPr>
          <w:rStyle w:val="default"/>
          <w:rFonts w:cs="FrankRuehl" w:hint="cs"/>
          <w:rtl/>
        </w:rPr>
        <w:t>חוק מס קנייה (טובין ושירותים), התשי"ב-1952;</w:t>
      </w:r>
    </w:p>
    <w:p w:rsidR="004502C6" w:rsidRDefault="004502C6" w:rsidP="004502C6">
      <w:pPr>
        <w:pStyle w:val="P00"/>
        <w:spacing w:before="72"/>
        <w:ind w:left="1021" w:right="1134"/>
        <w:rPr>
          <w:rStyle w:val="default"/>
          <w:rFonts w:cs="FrankRuehl"/>
        </w:rPr>
      </w:pPr>
      <w:r>
        <w:pict>
          <v:rect id="_x0000_s4522" style="position:absolute;left:0;text-align:left;margin-left:464.35pt;margin-top:7.1pt;width:75.05pt;height:20.05pt;z-index:252566016" o:allowincell="f" filled="f" stroked="f" strokecolor="lime" strokeweight=".25pt">
            <v:textbox style="mso-next-textbox:#_x0000_s4522" inset="0,0,0,0">
              <w:txbxContent>
                <w:p w:rsidR="004502C6" w:rsidRDefault="004502C6" w:rsidP="004502C6">
                  <w:pPr>
                    <w:spacing w:line="160" w:lineRule="exact"/>
                    <w:rPr>
                      <w:rFonts w:cs="Miriam"/>
                      <w:noProof/>
                      <w:sz w:val="18"/>
                      <w:szCs w:val="18"/>
                    </w:rPr>
                  </w:pPr>
                  <w:r>
                    <w:rPr>
                      <w:rFonts w:cs="Miriam"/>
                      <w:sz w:val="18"/>
                      <w:szCs w:val="18"/>
                      <w:rtl/>
                    </w:rPr>
                    <w:t>(תיקון מס' 246) תשע"ח-2018</w:t>
                  </w:r>
                </w:p>
              </w:txbxContent>
            </v:textbox>
            <w10:anchorlock/>
          </v:rect>
        </w:pict>
      </w:r>
      <w:r>
        <w:rPr>
          <w:rStyle w:val="default"/>
          <w:rFonts w:cs="FrankRuehl"/>
          <w:rtl/>
        </w:rPr>
        <w:t>(2ג)</w:t>
      </w:r>
      <w:r>
        <w:rPr>
          <w:rStyle w:val="default"/>
          <w:rFonts w:cs="FrankRuehl"/>
          <w:rtl/>
        </w:rPr>
        <w:tab/>
        <w:t>פקודת תעריף המכס והפטורים, 1937;</w:t>
      </w:r>
    </w:p>
    <w:p w:rsidR="00D54DD9" w:rsidRDefault="00D54DD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חוק מיסוי מקרקעין;</w:t>
      </w:r>
    </w:p>
    <w:p w:rsidR="00D54DD9" w:rsidRDefault="00D54DD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חוק תיאומים בשל אינפלציה;</w:t>
      </w:r>
    </w:p>
    <w:p w:rsidR="00D54DD9" w:rsidRDefault="00D54DD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חוק לעידוד השקעות הון;</w:t>
      </w:r>
    </w:p>
    <w:p w:rsidR="00D54DD9" w:rsidRDefault="00D54DD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חוק לעידוד השקעות הון בחקלאות, התשמ"א</w:t>
      </w:r>
      <w:r>
        <w:rPr>
          <w:rStyle w:val="default"/>
          <w:rFonts w:cs="FrankRuehl" w:hint="cs"/>
          <w:rtl/>
        </w:rPr>
        <w:t>-1980</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עידוד התעשיה (מסים), התשכ"ט</w:t>
      </w:r>
      <w:r>
        <w:rPr>
          <w:rStyle w:val="default"/>
          <w:rFonts w:cs="FrankRuehl" w:hint="cs"/>
          <w:rtl/>
        </w:rPr>
        <w:t>-1968</w:t>
      </w:r>
      <w:r>
        <w:rPr>
          <w:rStyle w:val="default"/>
          <w:rFonts w:cs="FrankRuehl"/>
          <w:rtl/>
        </w:rPr>
        <w:t>;</w:t>
      </w:r>
    </w:p>
    <w:p w:rsidR="00D54DD9" w:rsidRDefault="00D54DD9">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כל הוראה לענין מס בחוק או על פיו, המתייחסת לאחד או יותר מן החיקוקים המנויים בפסקאות (1) עד (7);</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"החלטת מיסוי" – החלטה בכל הנוגע לחבות המס של מבקש, לתוצאת המס</w:t>
      </w:r>
      <w:r>
        <w:rPr>
          <w:rStyle w:val="default"/>
          <w:rFonts w:cs="FrankRuehl" w:hint="cs"/>
          <w:rtl/>
        </w:rPr>
        <w:t xml:space="preserve"> </w:t>
      </w:r>
      <w:r>
        <w:rPr>
          <w:rStyle w:val="default"/>
          <w:rFonts w:cs="FrankRuehl"/>
          <w:rtl/>
        </w:rPr>
        <w:t>או להשלכה על חבות המס שלו, בשל פעולה שביצע או בשל הכנסה, רווח, הוצאה או הפסד שהיו לו;</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"החלטת מיסוי בהסכם" – החלטת מיסוי שניתנה בדרך של הסכם עם המבקש;</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"מבקש" – מי שביקש מהמנהל לתת החלטת מיסוי, לפי הוראות פרק זה;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"מס" – מס שהוטל לפי אחד מדיני המס;</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"פעולה" – לרבות עסקה ומכירה;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"רווח" – לרבות שבח מקרקעין.</w:t>
      </w:r>
    </w:p>
    <w:p w:rsidR="00D54DD9" w:rsidRDefault="00D54DD9" w:rsidP="006334DB">
      <w:pPr>
        <w:pStyle w:val="P00"/>
        <w:spacing w:before="72"/>
        <w:ind w:left="0" w:right="1134"/>
        <w:rPr>
          <w:rStyle w:val="default"/>
          <w:rFonts w:cs="FrankRuehl" w:hint="cs"/>
          <w:rtl/>
        </w:rPr>
      </w:pPr>
      <w:bookmarkStart w:id="437" w:name="Seif268"/>
      <w:bookmarkEnd w:id="437"/>
      <w:r>
        <w:rPr>
          <w:rFonts w:cs="Miriam"/>
          <w:lang w:val="he-IL"/>
        </w:rPr>
        <w:pict>
          <v:rect id="_x0000_s3460" style="position:absolute;left:0;text-align:left;margin-left:464.35pt;margin-top:7.1pt;width:75.05pt;height:32pt;z-index:251649536" o:allowincell="f" filled="f" stroked="f" strokecolor="lime" strokeweight=".25pt">
            <v:textbox style="mso-next-textbox:#_x0000_s3460" inset="0,0,0,0">
              <w:txbxContent>
                <w:p w:rsidR="009D5E92" w:rsidRDefault="009D5E92">
                  <w:pPr>
                    <w:spacing w:line="160" w:lineRule="exact"/>
                    <w:rPr>
                      <w:rFonts w:cs="Miriam" w:hint="cs"/>
                      <w:sz w:val="18"/>
                      <w:szCs w:val="18"/>
                      <w:rtl/>
                    </w:rPr>
                  </w:pPr>
                  <w:r>
                    <w:rPr>
                      <w:rFonts w:cs="Miriam" w:hint="cs"/>
                      <w:sz w:val="18"/>
                      <w:szCs w:val="18"/>
                      <w:rtl/>
                    </w:rPr>
                    <w:t>סמכויות לענין החלטת מיסוי</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158</w:t>
      </w:r>
      <w:r>
        <w:rPr>
          <w:rStyle w:val="default"/>
          <w:rFonts w:cs="FrankRuehl" w:hint="cs"/>
          <w:rtl/>
        </w:rPr>
        <w:t>ג.</w:t>
      </w:r>
      <w:r>
        <w:rPr>
          <w:rStyle w:val="default"/>
          <w:rFonts w:cs="FrankRuehl" w:hint="cs"/>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המנהל רשאי, לבקשת מבקש, ליתן החלטת מיסוי, וכן רשאי הוא ליתן החלטת מיסוי בהסכם.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הוגשה בקשה למתן החלטת מיסוי, רשאי המנהל להתנות את מתן ההחלטה בצירוף אדם נוסף כמבקש, וכן רשאי הוא לסרב ליתן החלטת</w:t>
      </w:r>
      <w:r>
        <w:rPr>
          <w:rStyle w:val="default"/>
          <w:rFonts w:cs="FrankRuehl" w:hint="cs"/>
          <w:rtl/>
        </w:rPr>
        <w:t xml:space="preserve"> </w:t>
      </w:r>
      <w:r>
        <w:rPr>
          <w:rStyle w:val="default"/>
          <w:rFonts w:cs="FrankRuehl"/>
          <w:rtl/>
        </w:rPr>
        <w:t>מיסוי או לקבוע כי תשובה לבקשה תינתן על ידי פקיד השומה שלא בדרך של החלטת מיסוי.</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החלטה לפי סעיף קטן (א) יכול שתהיה מוגבלת בזמן ובמגבלות אחרות או מותנית בתנאים, כפי שנקבע בה.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תינתן החלטה לפי סעיף קטן (א) אלא לאחר שניתנה למבקש הזדמנות סבירה להשמיע את טענותיו.</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החלטת מיסוי בהסכם לא יהיה ערעור; על החלטת מיסוי שלא בהסכם ניתן לערער כחלק מערר או ערעור על השומה.</w:t>
      </w:r>
    </w:p>
    <w:p w:rsidR="00D54DD9" w:rsidRDefault="00D54DD9" w:rsidP="006334DB">
      <w:pPr>
        <w:pStyle w:val="P00"/>
        <w:spacing w:before="72"/>
        <w:ind w:left="0" w:right="1134"/>
        <w:rPr>
          <w:rStyle w:val="default"/>
          <w:rFonts w:cs="FrankRuehl" w:hint="cs"/>
          <w:rtl/>
        </w:rPr>
      </w:pPr>
      <w:bookmarkStart w:id="438" w:name="Seif269"/>
      <w:bookmarkEnd w:id="438"/>
      <w:r>
        <w:rPr>
          <w:rFonts w:cs="Miriam"/>
          <w:lang w:val="he-IL"/>
        </w:rPr>
        <w:pict>
          <v:rect id="_x0000_s3461" style="position:absolute;left:0;text-align:left;margin-left:464.35pt;margin-top:7.1pt;width:75.05pt;height:25.75pt;z-index:251650560" o:allowincell="f" filled="f" stroked="f" strokecolor="lime" strokeweight=".25pt">
            <v:textbox style="mso-next-textbox:#_x0000_s3461" inset="0,0,0,0">
              <w:txbxContent>
                <w:p w:rsidR="009D5E92" w:rsidRDefault="009D5E92">
                  <w:pPr>
                    <w:spacing w:line="160" w:lineRule="exact"/>
                    <w:rPr>
                      <w:rFonts w:cs="Miriam" w:hint="cs"/>
                      <w:sz w:val="18"/>
                      <w:szCs w:val="18"/>
                      <w:rtl/>
                    </w:rPr>
                  </w:pPr>
                  <w:r>
                    <w:rPr>
                      <w:rFonts w:cs="Miriam" w:hint="cs"/>
                      <w:sz w:val="18"/>
                      <w:szCs w:val="18"/>
                      <w:rtl/>
                    </w:rPr>
                    <w:t>בקשה להחלטת מיסוי</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158</w:t>
      </w:r>
      <w:r>
        <w:rPr>
          <w:rStyle w:val="default"/>
          <w:rFonts w:cs="FrankRuehl" w:hint="cs"/>
          <w:rtl/>
        </w:rPr>
        <w:t>ד.</w:t>
      </w:r>
      <w:r>
        <w:rPr>
          <w:rStyle w:val="default"/>
          <w:rFonts w:cs="FrankRuehl" w:hint="cs"/>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בקשה למתן החלטת מיסוי, למעט בקשה בענין מס לפי חוק</w:t>
      </w:r>
      <w:r>
        <w:rPr>
          <w:rStyle w:val="default"/>
          <w:rFonts w:cs="FrankRuehl" w:hint="cs"/>
          <w:rtl/>
        </w:rPr>
        <w:t xml:space="preserve"> </w:t>
      </w:r>
      <w:r>
        <w:rPr>
          <w:rStyle w:val="default"/>
          <w:rFonts w:cs="FrankRuehl"/>
          <w:rtl/>
        </w:rPr>
        <w:t>מס ערך מוסף או לפי חוק מיסוי מקרקעין, ניתן להגיש לפני מועד ביצוע הפעולה או אחריה, ובלבד שתוגש לפני המועד הקבוע בסעיפים 132 או 133 להגשת דוח לפי סעיף 131, שבו הובאו בחשבון הפעולה, ההכנסה, הרווח, ההוצאה או ההפסד נושא הבקשה.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בקשה למתן החלטת מיסוי בענין מס לפי חוק מס ערך מוסף או לפי חוק מיסוי מקרקעין תוגש לפני מועד ביצוע הפעולה נושא הבקשה.</w:t>
      </w:r>
    </w:p>
    <w:p w:rsidR="00D54DD9" w:rsidRDefault="00D54DD9">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הבקשה תכלול את כל העובדות והפרטים המהותיים הנוגעים לה, ויצורפו אליה כל המסמכים, האישורים, חוות הדעת, ההצהרות,</w:t>
      </w:r>
      <w:r>
        <w:rPr>
          <w:rStyle w:val="default"/>
          <w:rFonts w:cs="FrankRuehl" w:hint="cs"/>
          <w:rtl/>
        </w:rPr>
        <w:t xml:space="preserve"> </w:t>
      </w:r>
      <w:r>
        <w:rPr>
          <w:rStyle w:val="default"/>
          <w:rFonts w:cs="FrankRuehl"/>
          <w:rtl/>
        </w:rPr>
        <w:t>ההערכות, החוזים, ואם טרם נחתמו חוזים – הטיוטות שלהם, וכל פרט</w:t>
      </w:r>
      <w:r>
        <w:rPr>
          <w:rStyle w:val="default"/>
          <w:rFonts w:cs="FrankRuehl" w:hint="cs"/>
          <w:rtl/>
        </w:rPr>
        <w:t xml:space="preserve"> </w:t>
      </w:r>
      <w:r>
        <w:rPr>
          <w:rStyle w:val="default"/>
          <w:rFonts w:cs="FrankRuehl"/>
          <w:rtl/>
        </w:rPr>
        <w:t xml:space="preserve">מהותי אחר, כפי שקבע המנהל, ויצורף אליה אישור על תשלום האגרה </w:t>
      </w:r>
    </w:p>
    <w:p w:rsidR="00D54DD9" w:rsidRDefault="00D54DD9">
      <w:pPr>
        <w:pStyle w:val="P00"/>
        <w:spacing w:before="72"/>
        <w:ind w:left="0" w:right="1134"/>
        <w:rPr>
          <w:rStyle w:val="default"/>
          <w:rFonts w:cs="FrankRuehl" w:hint="cs"/>
          <w:rtl/>
        </w:rPr>
      </w:pPr>
      <w:r>
        <w:rPr>
          <w:rStyle w:val="default"/>
          <w:rFonts w:cs="FrankRuehl"/>
          <w:rtl/>
        </w:rPr>
        <w:t>שנקבעה לפי סעיף 158ה.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המנהל רשאי לדרוש כל פרט או מסמך שייראה לו דרוש לענין החלטתו בבקשה.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לא פורטו בבקשה שמו ומספר זהותו של המבקש, יימסרו פרטים אלה מאוחר יותר, ולא תינתן החלטת מיסוי לפני מסירתם.</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המבקש לא יהיה רשאי לחזור בו מבקשתו לפני מתן ההחלטה, אלא באישור המנהל.</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נקבעו בדיני המס הוראות אחרות בענין בקשה למתן החלטת מיסוי על ידי המנהל, יחולו הוראות פרק זה, בשינויים המחויבים, ככל שאינן עומדות בסתירה להוראות האחרות.</w:t>
      </w:r>
    </w:p>
    <w:p w:rsidR="00D54DD9" w:rsidRDefault="00D54DD9" w:rsidP="006334DB">
      <w:pPr>
        <w:pStyle w:val="P00"/>
        <w:spacing w:before="72"/>
        <w:ind w:left="0" w:right="1134"/>
        <w:rPr>
          <w:rStyle w:val="default"/>
          <w:rFonts w:cs="FrankRuehl" w:hint="cs"/>
          <w:rtl/>
        </w:rPr>
      </w:pPr>
      <w:bookmarkStart w:id="439" w:name="Seif270"/>
      <w:bookmarkEnd w:id="439"/>
      <w:r>
        <w:rPr>
          <w:rFonts w:cs="Miriam"/>
          <w:lang w:val="he-IL"/>
        </w:rPr>
        <w:pict>
          <v:rect id="_x0000_s3462" style="position:absolute;left:0;text-align:left;margin-left:464.35pt;margin-top:7.1pt;width:75.05pt;height:25.65pt;z-index:251651584" o:allowincell="f" filled="f" stroked="f" strokecolor="lime" strokeweight=".25pt">
            <v:textbox style="mso-next-textbox:#_x0000_s3462" inset="0,0,0,0">
              <w:txbxContent>
                <w:p w:rsidR="009D5E92" w:rsidRDefault="009D5E92">
                  <w:pPr>
                    <w:spacing w:line="160" w:lineRule="exact"/>
                    <w:rPr>
                      <w:rFonts w:cs="Miriam" w:hint="cs"/>
                      <w:sz w:val="18"/>
                      <w:szCs w:val="18"/>
                      <w:rtl/>
                    </w:rPr>
                  </w:pPr>
                  <w:r>
                    <w:rPr>
                      <w:rFonts w:cs="Miriam" w:hint="cs"/>
                      <w:sz w:val="18"/>
                      <w:szCs w:val="18"/>
                      <w:rtl/>
                    </w:rPr>
                    <w:t>אגרת בקשה</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158</w:t>
      </w:r>
      <w:r>
        <w:rPr>
          <w:rStyle w:val="default"/>
          <w:rFonts w:cs="FrankRuehl" w:hint="cs"/>
          <w:rtl/>
        </w:rPr>
        <w:t xml:space="preserve">ה. </w:t>
      </w:r>
      <w:r>
        <w:rPr>
          <w:rStyle w:val="default"/>
          <w:rFonts w:cs="FrankRuehl"/>
          <w:rtl/>
        </w:rPr>
        <w:t>שר האוצר, באישור ועדת הכספים של הכנסת, רשאי לקבוע אגרה</w:t>
      </w:r>
      <w:r>
        <w:rPr>
          <w:rStyle w:val="default"/>
          <w:rFonts w:cs="FrankRuehl" w:hint="cs"/>
          <w:rtl/>
        </w:rPr>
        <w:t xml:space="preserve"> </w:t>
      </w:r>
      <w:r>
        <w:rPr>
          <w:rStyle w:val="default"/>
          <w:rFonts w:cs="FrankRuehl"/>
          <w:rtl/>
        </w:rPr>
        <w:t>לבקשה למתן החלטת מיסוי, בסכום או בשיעור מדורג ובזיקה לשווי העסקה או להכנסתו של המבקש או למבחן אחר</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40" w:name="Seif271"/>
      <w:bookmarkEnd w:id="440"/>
      <w:r>
        <w:rPr>
          <w:rFonts w:cs="Miriam"/>
          <w:lang w:val="he-IL"/>
        </w:rPr>
        <w:pict>
          <v:rect id="_x0000_s3463" style="position:absolute;left:0;text-align:left;margin-left:464.35pt;margin-top:7.1pt;width:75.05pt;height:28.3pt;z-index:251652608" o:allowincell="f" filled="f" stroked="f" strokecolor="lime" strokeweight=".25pt">
            <v:textbox style="mso-next-textbox:#_x0000_s3463" inset="0,0,0,0">
              <w:txbxContent>
                <w:p w:rsidR="009D5E92" w:rsidRDefault="009D5E92">
                  <w:pPr>
                    <w:spacing w:line="160" w:lineRule="exact"/>
                    <w:rPr>
                      <w:rFonts w:cs="Miriam" w:hint="cs"/>
                      <w:sz w:val="18"/>
                      <w:szCs w:val="18"/>
                      <w:rtl/>
                    </w:rPr>
                  </w:pPr>
                  <w:r>
                    <w:rPr>
                      <w:rFonts w:cs="Miriam" w:hint="cs"/>
                      <w:sz w:val="18"/>
                      <w:szCs w:val="18"/>
                      <w:rtl/>
                    </w:rPr>
                    <w:t>הוראות נוספות</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big-number"/>
          <w:rFonts w:cs="Miriam"/>
          <w:rtl/>
        </w:rPr>
        <w:t>158</w:t>
      </w:r>
      <w:r>
        <w:rPr>
          <w:rStyle w:val="default"/>
          <w:rFonts w:cs="FrankRuehl" w:hint="cs"/>
          <w:rtl/>
        </w:rPr>
        <w:t>ו.</w:t>
      </w:r>
      <w:r>
        <w:rPr>
          <w:rStyle w:val="default"/>
          <w:rFonts w:cs="FrankRuehl"/>
          <w:rtl/>
        </w:rPr>
        <w:tab/>
      </w:r>
      <w:r w:rsidR="006334DB">
        <w:rPr>
          <w:rStyle w:val="default"/>
          <w:rFonts w:cs="FrankRuehl"/>
          <w:rtl/>
        </w:rPr>
        <w:t xml:space="preserve"> </w:t>
      </w:r>
      <w:r>
        <w:rPr>
          <w:rStyle w:val="default"/>
          <w:rFonts w:cs="FrankRuehl"/>
          <w:rtl/>
        </w:rPr>
        <w:t>(א)</w:t>
      </w:r>
      <w:r>
        <w:rPr>
          <w:rStyle w:val="default"/>
          <w:rFonts w:cs="FrankRuehl" w:hint="cs"/>
          <w:rtl/>
        </w:rPr>
        <w:tab/>
      </w:r>
      <w:r>
        <w:rPr>
          <w:rStyle w:val="default"/>
          <w:rFonts w:cs="FrankRuehl"/>
          <w:rtl/>
        </w:rPr>
        <w:t>נתן המנהל החלטת מיסוי, לא יהיה רשאי לחזור בו מההחלטה,</w:t>
      </w:r>
      <w:r>
        <w:rPr>
          <w:rStyle w:val="default"/>
          <w:rFonts w:cs="FrankRuehl" w:hint="cs"/>
          <w:rtl/>
        </w:rPr>
        <w:t xml:space="preserve"> </w:t>
      </w:r>
      <w:r>
        <w:rPr>
          <w:rStyle w:val="default"/>
          <w:rFonts w:cs="FrankRuehl"/>
          <w:rtl/>
        </w:rPr>
        <w:t>אלא אם כן מצא כי לא נמסר לו פרט מהפרטים או מסמך מהמסמכים</w:t>
      </w:r>
      <w:r>
        <w:rPr>
          <w:rStyle w:val="default"/>
          <w:rFonts w:cs="FrankRuehl" w:hint="cs"/>
          <w:rtl/>
        </w:rPr>
        <w:t xml:space="preserve"> </w:t>
      </w:r>
      <w:r>
        <w:rPr>
          <w:rStyle w:val="default"/>
          <w:rFonts w:cs="FrankRuehl"/>
          <w:rtl/>
        </w:rPr>
        <w:t>הדרושים להחלטה, אם שונו הנסיבות הנוגעות להחלטה, או אם נמסר לו פרט כוזב, שגוי או מטעה.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נתן המנהל החלטת מיסוי בהסכם, ימלא המבקש את התנאים וההוראות שנקבעו בה, אלא אם כן לא נעשתה הפעולה נושא בקשתו, או לא התקבלה ההכנסה או לא הוצאה ההוצאה שבשלהן הוגשה הבקשה.</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בדיני המס, המנהל רשאי לפרסם תמצית של החלטות מיסוי שנתן, בדרך ובנוסח שקבע, גם אם המבקש לא הסכים</w:t>
      </w:r>
      <w:r>
        <w:rPr>
          <w:rStyle w:val="default"/>
          <w:rFonts w:cs="FrankRuehl" w:hint="cs"/>
          <w:rtl/>
        </w:rPr>
        <w:t xml:space="preserve"> </w:t>
      </w:r>
      <w:r>
        <w:rPr>
          <w:rStyle w:val="default"/>
          <w:rFonts w:cs="FrankRuehl"/>
          <w:rtl/>
        </w:rPr>
        <w:t>לכך; תמצית החלטה שפורסמה לא תכלול את שמו של המבקש ואת מספר זהותו.</w:t>
      </w:r>
    </w:p>
    <w:p w:rsidR="00D54DD9" w:rsidRDefault="00D54DD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המנהל רשאי לקבוע כללים לענין החלטת מיסוי ונסיבות שבהן לא תינתן החלטה.</w:t>
      </w:r>
    </w:p>
    <w:p w:rsidR="00D54DD9" w:rsidRDefault="00D54DD9">
      <w:pPr>
        <w:pStyle w:val="medium2-header"/>
        <w:keepLines w:val="0"/>
        <w:spacing w:before="72"/>
        <w:ind w:left="0" w:right="1134"/>
        <w:outlineLvl w:val="0"/>
        <w:rPr>
          <w:rFonts w:cs="FrankRuehl"/>
          <w:noProof/>
          <w:rtl/>
        </w:rPr>
      </w:pPr>
      <w:bookmarkStart w:id="441" w:name="med46"/>
      <w:bookmarkEnd w:id="441"/>
      <w:r>
        <w:rPr>
          <w:rFonts w:cs="FrankRuehl"/>
          <w:noProof/>
          <w:rtl/>
        </w:rPr>
        <w:t>פ</w:t>
      </w:r>
      <w:r>
        <w:rPr>
          <w:rFonts w:cs="FrankRuehl" w:hint="cs"/>
          <w:noProof/>
          <w:rtl/>
        </w:rPr>
        <w:t xml:space="preserve">רק שלישי: </w:t>
      </w:r>
      <w:r>
        <w:rPr>
          <w:rFonts w:cs="FrankRuehl"/>
          <w:noProof/>
          <w:rtl/>
        </w:rPr>
        <w:t>טע</w:t>
      </w:r>
      <w:r>
        <w:rPr>
          <w:rFonts w:cs="FrankRuehl" w:hint="cs"/>
          <w:noProof/>
          <w:rtl/>
        </w:rPr>
        <w:t>וי</w:t>
      </w:r>
      <w:r>
        <w:rPr>
          <w:rFonts w:cs="FrankRuehl"/>
          <w:noProof/>
          <w:rtl/>
        </w:rPr>
        <w:t>ו</w:t>
      </w:r>
      <w:r>
        <w:rPr>
          <w:rFonts w:cs="FrankRuehl" w:hint="cs"/>
          <w:noProof/>
          <w:rtl/>
        </w:rPr>
        <w:t>ת</w:t>
      </w:r>
      <w:r>
        <w:rPr>
          <w:rFonts w:cs="FrankRuehl"/>
          <w:noProof/>
          <w:rtl/>
        </w:rPr>
        <w:t xml:space="preserve"> </w:t>
      </w:r>
      <w:r>
        <w:rPr>
          <w:rFonts w:cs="FrankRuehl" w:hint="cs"/>
          <w:noProof/>
          <w:rtl/>
        </w:rPr>
        <w:t>ו</w:t>
      </w:r>
      <w:r>
        <w:rPr>
          <w:rFonts w:cs="FrankRuehl"/>
          <w:noProof/>
          <w:rtl/>
        </w:rPr>
        <w:t>הח</w:t>
      </w:r>
      <w:r>
        <w:rPr>
          <w:rFonts w:cs="FrankRuehl" w:hint="cs"/>
          <w:noProof/>
          <w:rtl/>
        </w:rPr>
        <w:t>זר</w:t>
      </w:r>
      <w:r>
        <w:rPr>
          <w:rFonts w:cs="FrankRuehl"/>
          <w:noProof/>
          <w:rtl/>
        </w:rPr>
        <w:t>ת</w:t>
      </w:r>
      <w:r>
        <w:rPr>
          <w:rFonts w:cs="FrankRuehl" w:hint="cs"/>
          <w:noProof/>
          <w:rtl/>
        </w:rPr>
        <w:t xml:space="preserve"> מס</w:t>
      </w:r>
    </w:p>
    <w:p w:rsidR="00D54DD9" w:rsidRDefault="00D54DD9" w:rsidP="006334DB">
      <w:pPr>
        <w:pStyle w:val="P00"/>
        <w:spacing w:before="72"/>
        <w:ind w:left="0" w:right="1134"/>
        <w:rPr>
          <w:rStyle w:val="default"/>
          <w:rFonts w:cs="FrankRuehl"/>
          <w:rtl/>
        </w:rPr>
      </w:pPr>
      <w:bookmarkStart w:id="442" w:name="Seif272"/>
      <w:bookmarkEnd w:id="442"/>
      <w:r>
        <w:rPr>
          <w:rFonts w:cs="Miriam"/>
          <w:lang w:val="he-IL"/>
        </w:rPr>
        <w:pict>
          <v:rect id="_x0000_s3464" style="position:absolute;left:0;text-align:left;margin-left:464.5pt;margin-top:8.05pt;width:75.05pt;height:24pt;z-index:251653632" o:allowincell="f" filled="f" stroked="f" strokecolor="lime" strokeweight=".25pt">
            <v:textbox style="mso-next-textbox:#_x0000_s3464"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גמים וטעויות </w:t>
                  </w:r>
                  <w:r>
                    <w:rPr>
                      <w:rFonts w:cs="Miriam"/>
                      <w:sz w:val="18"/>
                      <w:szCs w:val="18"/>
                      <w:rtl/>
                    </w:rPr>
                    <w:t>ש</w:t>
                  </w:r>
                  <w:r>
                    <w:rPr>
                      <w:rFonts w:cs="Miriam" w:hint="cs"/>
                      <w:sz w:val="18"/>
                      <w:szCs w:val="18"/>
                      <w:rtl/>
                    </w:rPr>
                    <w:t>אינם פו</w:t>
                  </w:r>
                  <w:r>
                    <w:rPr>
                      <w:rFonts w:cs="Miriam"/>
                      <w:sz w:val="18"/>
                      <w:szCs w:val="18"/>
                      <w:rtl/>
                    </w:rPr>
                    <w:t>ס</w:t>
                  </w:r>
                  <w:r>
                    <w:rPr>
                      <w:rFonts w:cs="Miriam" w:hint="cs"/>
                      <w:sz w:val="18"/>
                      <w:szCs w:val="18"/>
                      <w:rtl/>
                    </w:rPr>
                    <w:t xml:space="preserve">לים </w:t>
                  </w:r>
                  <w:r>
                    <w:rPr>
                      <w:rFonts w:cs="Miriam"/>
                      <w:sz w:val="18"/>
                      <w:szCs w:val="18"/>
                      <w:rtl/>
                    </w:rPr>
                    <w:t>[61]</w:t>
                  </w:r>
                </w:p>
              </w:txbxContent>
            </v:textbox>
            <w10:anchorlock/>
          </v:rect>
        </w:pict>
      </w:r>
      <w:r>
        <w:rPr>
          <w:rStyle w:val="big-number"/>
          <w:rFonts w:cs="Miriam"/>
          <w:rtl/>
        </w:rPr>
        <w:t>159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שומה, פקודת</w:t>
      </w:r>
      <w:r>
        <w:rPr>
          <w:rStyle w:val="default"/>
          <w:rFonts w:cs="FrankRuehl"/>
          <w:rtl/>
        </w:rPr>
        <w:t xml:space="preserve"> </w:t>
      </w:r>
      <w:r>
        <w:rPr>
          <w:rStyle w:val="default"/>
          <w:rFonts w:cs="FrankRuehl" w:hint="cs"/>
          <w:rtl/>
        </w:rPr>
        <w:t>תשלו</w:t>
      </w:r>
      <w:r>
        <w:rPr>
          <w:rStyle w:val="default"/>
          <w:rFonts w:cs="FrankRuehl"/>
          <w:rtl/>
        </w:rPr>
        <w:t>ם</w:t>
      </w:r>
      <w:r>
        <w:rPr>
          <w:rStyle w:val="default"/>
          <w:rFonts w:cs="FrankRuehl" w:hint="cs"/>
          <w:rtl/>
        </w:rPr>
        <w:t xml:space="preserve"> או כל הליך אחר הנחזים כעשויים בה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להור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פקודה זו, לא יבוטלו, ולא יראו אותם כבטלים מעיקרם או</w:t>
      </w:r>
      <w:r>
        <w:rPr>
          <w:rStyle w:val="default"/>
          <w:rFonts w:cs="FrankRuehl"/>
          <w:rtl/>
        </w:rPr>
        <w:t xml:space="preserve"> כניתנים</w:t>
      </w:r>
      <w:r>
        <w:rPr>
          <w:rStyle w:val="default"/>
          <w:rFonts w:cs="FrankRuehl" w:hint="cs"/>
          <w:rtl/>
        </w:rPr>
        <w:t xml:space="preserve"> לביט</w:t>
      </w:r>
      <w:r>
        <w:rPr>
          <w:rStyle w:val="default"/>
          <w:rFonts w:cs="FrankRuehl"/>
          <w:rtl/>
        </w:rPr>
        <w:t>ול</w:t>
      </w:r>
      <w:r>
        <w:rPr>
          <w:rStyle w:val="default"/>
          <w:rFonts w:cs="FrankRuehl" w:hint="cs"/>
          <w:rtl/>
        </w:rPr>
        <w:t>, מ</w:t>
      </w:r>
      <w:r>
        <w:rPr>
          <w:rStyle w:val="default"/>
          <w:rFonts w:cs="FrankRuehl"/>
          <w:rtl/>
        </w:rPr>
        <w:t>חמ</w:t>
      </w:r>
      <w:r>
        <w:rPr>
          <w:rStyle w:val="default"/>
          <w:rFonts w:cs="FrankRuehl" w:hint="cs"/>
          <w:rtl/>
        </w:rPr>
        <w:t>ת פגם שבצורה</w:t>
      </w:r>
      <w:r>
        <w:rPr>
          <w:rStyle w:val="default"/>
          <w:rFonts w:cs="FrankRuehl"/>
          <w:rtl/>
        </w:rPr>
        <w:t xml:space="preserve">, </w:t>
      </w:r>
      <w:r>
        <w:rPr>
          <w:rStyle w:val="default"/>
          <w:rFonts w:cs="FrankRuehl" w:hint="cs"/>
          <w:rtl/>
        </w:rPr>
        <w:t>ולא</w:t>
      </w:r>
      <w:r>
        <w:rPr>
          <w:rStyle w:val="default"/>
          <w:rFonts w:cs="FrankRuehl"/>
          <w:rtl/>
        </w:rPr>
        <w:t xml:space="preserve"> </w:t>
      </w:r>
      <w:r>
        <w:rPr>
          <w:rStyle w:val="default"/>
          <w:rFonts w:cs="FrankRuehl" w:hint="cs"/>
          <w:rtl/>
        </w:rPr>
        <w:t>י</w:t>
      </w:r>
      <w:r>
        <w:rPr>
          <w:rStyle w:val="default"/>
          <w:rFonts w:cs="FrankRuehl"/>
          <w:rtl/>
        </w:rPr>
        <w:t>יפ</w:t>
      </w:r>
      <w:r>
        <w:rPr>
          <w:rStyle w:val="default"/>
          <w:rFonts w:cs="FrankRuehl" w:hint="cs"/>
          <w:rtl/>
        </w:rPr>
        <w:t>געו מח</w:t>
      </w:r>
      <w:r>
        <w:rPr>
          <w:rStyle w:val="default"/>
          <w:rFonts w:cs="FrankRuehl"/>
          <w:rtl/>
        </w:rPr>
        <w:t>מת</w:t>
      </w:r>
      <w:r>
        <w:rPr>
          <w:rStyle w:val="default"/>
          <w:rFonts w:cs="FrankRuehl" w:hint="cs"/>
          <w:rtl/>
        </w:rPr>
        <w:t xml:space="preserve"> טעות, פגם או השמטה שחלו בהם, אם הם בעצם ובפועל תואמים את האמור בפק</w:t>
      </w:r>
      <w:r>
        <w:rPr>
          <w:rStyle w:val="default"/>
          <w:rFonts w:cs="FrankRuehl"/>
          <w:rtl/>
        </w:rPr>
        <w:t>וד</w:t>
      </w:r>
      <w:r>
        <w:rPr>
          <w:rStyle w:val="default"/>
          <w:rFonts w:cs="FrankRuehl" w:hint="cs"/>
          <w:rtl/>
        </w:rPr>
        <w:t xml:space="preserve">ה </w:t>
      </w:r>
      <w:r>
        <w:rPr>
          <w:rStyle w:val="default"/>
          <w:rFonts w:cs="FrankRuehl"/>
          <w:rtl/>
        </w:rPr>
        <w:t>ז</w:t>
      </w:r>
      <w:r>
        <w:rPr>
          <w:rStyle w:val="default"/>
          <w:rFonts w:cs="FrankRuehl" w:hint="cs"/>
          <w:rtl/>
        </w:rPr>
        <w:t>ו, א</w:t>
      </w:r>
      <w:r>
        <w:rPr>
          <w:rStyle w:val="default"/>
          <w:rFonts w:cs="FrankRuehl"/>
          <w:rtl/>
        </w:rPr>
        <w:t xml:space="preserve">ו </w:t>
      </w:r>
      <w:r>
        <w:rPr>
          <w:rStyle w:val="default"/>
          <w:rFonts w:cs="FrankRuehl" w:hint="cs"/>
          <w:rtl/>
        </w:rPr>
        <w:t>בכ</w:t>
      </w:r>
      <w:r>
        <w:rPr>
          <w:rStyle w:val="default"/>
          <w:rFonts w:cs="FrankRuehl"/>
          <w:rtl/>
        </w:rPr>
        <w:t>ל</w:t>
      </w:r>
      <w:r>
        <w:rPr>
          <w:rStyle w:val="default"/>
          <w:rFonts w:cs="FrankRuehl" w:hint="cs"/>
          <w:rtl/>
        </w:rPr>
        <w:t xml:space="preserve"> פקו</w:t>
      </w:r>
      <w:r>
        <w:rPr>
          <w:rStyle w:val="default"/>
          <w:rFonts w:cs="FrankRuehl"/>
          <w:rtl/>
        </w:rPr>
        <w:t>ד</w:t>
      </w:r>
      <w:r>
        <w:rPr>
          <w:rStyle w:val="default"/>
          <w:rFonts w:cs="FrankRuehl" w:hint="cs"/>
          <w:rtl/>
        </w:rPr>
        <w:t>ה המתקנת א</w:t>
      </w:r>
      <w:r>
        <w:rPr>
          <w:rStyle w:val="default"/>
          <w:rFonts w:cs="FrankRuehl"/>
          <w:rtl/>
        </w:rPr>
        <w:t>ותה, א</w:t>
      </w:r>
      <w:r>
        <w:rPr>
          <w:rStyle w:val="default"/>
          <w:rFonts w:cs="FrankRuehl" w:hint="cs"/>
          <w:rtl/>
        </w:rPr>
        <w:t>ו</w:t>
      </w:r>
      <w:r>
        <w:rPr>
          <w:rStyle w:val="default"/>
          <w:rFonts w:cs="FrankRuehl"/>
          <w:rtl/>
        </w:rPr>
        <w:t xml:space="preserve"> את כוונת</w:t>
      </w:r>
      <w:r>
        <w:rPr>
          <w:rStyle w:val="default"/>
          <w:rFonts w:cs="FrankRuehl" w:hint="cs"/>
          <w:rtl/>
        </w:rPr>
        <w:t xml:space="preserve">ן </w:t>
      </w:r>
      <w:r>
        <w:rPr>
          <w:rStyle w:val="default"/>
          <w:rFonts w:cs="FrankRuehl"/>
          <w:rtl/>
        </w:rPr>
        <w:t>ו</w:t>
      </w:r>
      <w:r>
        <w:rPr>
          <w:rStyle w:val="default"/>
          <w:rFonts w:cs="FrankRuehl" w:hint="cs"/>
          <w:rtl/>
        </w:rPr>
        <w:t>משמעותן, ואם האדם הניש</w:t>
      </w:r>
      <w:r>
        <w:rPr>
          <w:rStyle w:val="default"/>
          <w:rFonts w:cs="FrankRuehl"/>
          <w:rtl/>
        </w:rPr>
        <w:t>ום א</w:t>
      </w:r>
      <w:r>
        <w:rPr>
          <w:rStyle w:val="default"/>
          <w:rFonts w:cs="FrankRuehl" w:hint="cs"/>
          <w:rtl/>
        </w:rPr>
        <w:t>ו ה</w:t>
      </w:r>
      <w:r>
        <w:rPr>
          <w:rStyle w:val="default"/>
          <w:rFonts w:cs="FrankRuehl"/>
          <w:rtl/>
        </w:rPr>
        <w:t>ע</w:t>
      </w:r>
      <w:r>
        <w:rPr>
          <w:rStyle w:val="default"/>
          <w:rFonts w:cs="FrankRuehl" w:hint="cs"/>
          <w:rtl/>
        </w:rPr>
        <w:t>ו</w:t>
      </w:r>
      <w:r>
        <w:rPr>
          <w:rStyle w:val="default"/>
          <w:rFonts w:cs="FrankRuehl"/>
          <w:rtl/>
        </w:rPr>
        <w:t>מ</w:t>
      </w:r>
      <w:r>
        <w:rPr>
          <w:rStyle w:val="default"/>
          <w:rFonts w:cs="FrankRuehl" w:hint="cs"/>
          <w:rtl/>
        </w:rPr>
        <w:t>ד להי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נישום או הנפגע נקוב בהם לפי פשוטן ומובנן הרגיל של המ</w:t>
      </w:r>
      <w:r>
        <w:rPr>
          <w:rStyle w:val="default"/>
          <w:rFonts w:cs="FrankRuehl"/>
          <w:rtl/>
        </w:rPr>
        <w:t>לים.</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שומ</w:t>
      </w:r>
      <w:r>
        <w:rPr>
          <w:rStyle w:val="default"/>
          <w:rFonts w:cs="FrankRuehl"/>
          <w:rtl/>
        </w:rPr>
        <w:t xml:space="preserve">ה </w:t>
      </w:r>
      <w:r>
        <w:rPr>
          <w:rStyle w:val="default"/>
          <w:rFonts w:cs="FrankRuehl" w:hint="cs"/>
          <w:rtl/>
        </w:rPr>
        <w:t>לא</w:t>
      </w:r>
      <w:r>
        <w:rPr>
          <w:rStyle w:val="default"/>
          <w:rFonts w:cs="FrankRuehl"/>
          <w:rtl/>
        </w:rPr>
        <w:t xml:space="preserve"> ת</w:t>
      </w:r>
      <w:r>
        <w:rPr>
          <w:rStyle w:val="default"/>
          <w:rFonts w:cs="FrankRuehl" w:hint="cs"/>
          <w:rtl/>
        </w:rPr>
        <w:t>יפגם ו</w:t>
      </w:r>
      <w:r>
        <w:rPr>
          <w:rStyle w:val="default"/>
          <w:rFonts w:cs="FrankRuehl"/>
          <w:rtl/>
        </w:rPr>
        <w:t>ל</w:t>
      </w:r>
      <w:r>
        <w:rPr>
          <w:rStyle w:val="default"/>
          <w:rFonts w:cs="FrankRuehl" w:hint="cs"/>
          <w:rtl/>
        </w:rPr>
        <w:t>א תיפג</w:t>
      </w:r>
      <w:r>
        <w:rPr>
          <w:rStyle w:val="default"/>
          <w:rFonts w:cs="FrankRuehl"/>
          <w:rtl/>
        </w:rPr>
        <w:t>ע</w:t>
      </w:r>
      <w:r>
        <w:rPr>
          <w:rStyle w:val="default"/>
          <w:rFonts w:cs="FrankRuehl" w:hint="cs"/>
          <w:rtl/>
        </w:rPr>
        <w:t xml:space="preserve"> מח</w:t>
      </w:r>
      <w:r>
        <w:rPr>
          <w:rStyle w:val="default"/>
          <w:rFonts w:cs="FrankRuehl"/>
          <w:rtl/>
        </w:rPr>
        <w:t>מ</w:t>
      </w:r>
      <w:r>
        <w:rPr>
          <w:rStyle w:val="default"/>
          <w:rFonts w:cs="FrankRuehl" w:hint="cs"/>
          <w:rtl/>
        </w:rPr>
        <w:t xml:space="preserve">ת </w:t>
      </w:r>
      <w:r>
        <w:rPr>
          <w:rStyle w:val="default"/>
          <w:rFonts w:cs="FrankRuehl"/>
          <w:rtl/>
        </w:rPr>
        <w:t>טע</w:t>
      </w:r>
      <w:r>
        <w:rPr>
          <w:rStyle w:val="default"/>
          <w:rFonts w:cs="FrankRuehl" w:hint="cs"/>
          <w:rtl/>
        </w:rPr>
        <w:t>ות שחל</w:t>
      </w:r>
      <w:r>
        <w:rPr>
          <w:rStyle w:val="default"/>
          <w:rFonts w:cs="FrankRuehl"/>
          <w:rtl/>
        </w:rPr>
        <w:t xml:space="preserve">ה </w:t>
      </w:r>
      <w:r>
        <w:rPr>
          <w:rStyle w:val="default"/>
          <w:rFonts w:cs="FrankRuehl" w:hint="cs"/>
          <w:rtl/>
        </w:rPr>
        <w:t xml:space="preserve">בה בשמו או בשם משפחתו של אדם חייב מס, או בתיאוריה של הכנסה, או </w:t>
      </w:r>
      <w:r>
        <w:rPr>
          <w:rStyle w:val="default"/>
          <w:rFonts w:cs="FrankRuehl"/>
          <w:rtl/>
        </w:rPr>
        <w:t>בס</w:t>
      </w:r>
      <w:r>
        <w:rPr>
          <w:rStyle w:val="default"/>
          <w:rFonts w:cs="FrankRuehl" w:hint="cs"/>
          <w:rtl/>
        </w:rPr>
        <w:t>כום</w:t>
      </w:r>
      <w:r>
        <w:rPr>
          <w:rStyle w:val="default"/>
          <w:rFonts w:cs="FrankRuehl"/>
          <w:rtl/>
        </w:rPr>
        <w:t xml:space="preserve"> </w:t>
      </w:r>
      <w:r>
        <w:rPr>
          <w:rStyle w:val="default"/>
          <w:rFonts w:cs="FrankRuehl" w:hint="cs"/>
          <w:rtl/>
        </w:rPr>
        <w:t>המס</w:t>
      </w:r>
      <w:r>
        <w:rPr>
          <w:rStyle w:val="default"/>
          <w:rFonts w:cs="FrankRuehl"/>
          <w:rtl/>
        </w:rPr>
        <w:t xml:space="preserve"> </w:t>
      </w:r>
      <w:r>
        <w:rPr>
          <w:rStyle w:val="default"/>
          <w:rFonts w:cs="FrankRuehl" w:hint="cs"/>
          <w:rtl/>
        </w:rPr>
        <w:t>שהו</w:t>
      </w:r>
      <w:r>
        <w:rPr>
          <w:rStyle w:val="default"/>
          <w:rFonts w:cs="FrankRuehl"/>
          <w:rtl/>
        </w:rPr>
        <w:t>ט</w:t>
      </w:r>
      <w:r>
        <w:rPr>
          <w:rStyle w:val="default"/>
          <w:rFonts w:cs="FrankRuehl" w:hint="cs"/>
          <w:rtl/>
        </w:rPr>
        <w:t xml:space="preserve">ל </w:t>
      </w:r>
      <w:r>
        <w:rPr>
          <w:rStyle w:val="default"/>
          <w:rFonts w:cs="FrankRuehl"/>
          <w:rtl/>
        </w:rPr>
        <w:t>א</w:t>
      </w:r>
      <w:r>
        <w:rPr>
          <w:rStyle w:val="default"/>
          <w:rFonts w:cs="FrankRuehl" w:hint="cs"/>
          <w:rtl/>
        </w:rPr>
        <w:t>ו מחמ</w:t>
      </w:r>
      <w:r>
        <w:rPr>
          <w:rStyle w:val="default"/>
          <w:rFonts w:cs="FrankRuehl"/>
          <w:rtl/>
        </w:rPr>
        <w:t>ת</w:t>
      </w:r>
      <w:r>
        <w:rPr>
          <w:rStyle w:val="default"/>
          <w:rFonts w:cs="FrankRuehl" w:hint="cs"/>
          <w:rtl/>
        </w:rPr>
        <w:t xml:space="preserve"> שוני שבין</w:t>
      </w:r>
      <w:r>
        <w:rPr>
          <w:rStyle w:val="default"/>
          <w:rFonts w:cs="FrankRuehl"/>
          <w:rtl/>
        </w:rPr>
        <w:t xml:space="preserve"> השומ</w:t>
      </w:r>
      <w:r>
        <w:rPr>
          <w:rStyle w:val="default"/>
          <w:rFonts w:cs="FrankRuehl" w:hint="cs"/>
          <w:rtl/>
        </w:rPr>
        <w:t>ה</w:t>
      </w:r>
      <w:r>
        <w:rPr>
          <w:rStyle w:val="default"/>
          <w:rFonts w:cs="FrankRuehl"/>
          <w:rtl/>
        </w:rPr>
        <w:t xml:space="preserve"> לבין ההוד</w:t>
      </w:r>
      <w:r>
        <w:rPr>
          <w:rStyle w:val="default"/>
          <w:rFonts w:cs="FrankRuehl" w:hint="cs"/>
          <w:rtl/>
        </w:rPr>
        <w:t>עה עליה; ובלבד שהודעת השו</w:t>
      </w:r>
      <w:r>
        <w:rPr>
          <w:rStyle w:val="default"/>
          <w:rFonts w:cs="FrankRuehl"/>
          <w:rtl/>
        </w:rPr>
        <w:t>מה ה</w:t>
      </w:r>
      <w:r>
        <w:rPr>
          <w:rStyle w:val="default"/>
          <w:rFonts w:cs="FrankRuehl" w:hint="cs"/>
          <w:rtl/>
        </w:rPr>
        <w:t>ומצ</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כהלכה</w:t>
      </w:r>
      <w:r>
        <w:rPr>
          <w:rStyle w:val="default"/>
          <w:rFonts w:cs="FrankRuehl"/>
          <w:rtl/>
        </w:rPr>
        <w:t xml:space="preserve">, </w:t>
      </w:r>
      <w:r>
        <w:rPr>
          <w:rStyle w:val="default"/>
          <w:rFonts w:cs="FrankRuehl" w:hint="cs"/>
          <w:rtl/>
        </w:rPr>
        <w:t>לאד</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ע</w:t>
      </w:r>
      <w:r>
        <w:rPr>
          <w:rStyle w:val="default"/>
          <w:rFonts w:cs="FrankRuehl"/>
          <w:rtl/>
        </w:rPr>
        <w:t>ל</w:t>
      </w:r>
      <w:r>
        <w:rPr>
          <w:rStyle w:val="default"/>
          <w:rFonts w:cs="FrankRuehl" w:hint="cs"/>
          <w:rtl/>
        </w:rPr>
        <w:t xml:space="preserve">יו עומדים להטיל המס והיא מכילה, בעצם ובפועל, </w:t>
      </w:r>
      <w:r>
        <w:rPr>
          <w:rStyle w:val="default"/>
          <w:rFonts w:cs="FrankRuehl"/>
          <w:rtl/>
        </w:rPr>
        <w:t>את הפרטי</w:t>
      </w:r>
      <w:r>
        <w:rPr>
          <w:rStyle w:val="default"/>
          <w:rFonts w:cs="FrankRuehl" w:hint="cs"/>
          <w:rtl/>
        </w:rPr>
        <w:t>ם שעל</w:t>
      </w:r>
      <w:r>
        <w:rPr>
          <w:rStyle w:val="default"/>
          <w:rFonts w:cs="FrankRuehl"/>
          <w:rtl/>
        </w:rPr>
        <w:t xml:space="preserve"> פ</w:t>
      </w:r>
      <w:r>
        <w:rPr>
          <w:rStyle w:val="default"/>
          <w:rFonts w:cs="FrankRuehl" w:hint="cs"/>
          <w:rtl/>
        </w:rPr>
        <w:t>יה</w:t>
      </w:r>
      <w:r>
        <w:rPr>
          <w:rStyle w:val="default"/>
          <w:rFonts w:cs="FrankRuehl"/>
          <w:rtl/>
        </w:rPr>
        <w:t xml:space="preserve">ם </w:t>
      </w:r>
      <w:r>
        <w:rPr>
          <w:rStyle w:val="default"/>
          <w:rFonts w:cs="FrankRuehl" w:hint="cs"/>
          <w:rtl/>
        </w:rPr>
        <w:t>נעשתה השומה.</w:t>
      </w:r>
    </w:p>
    <w:p w:rsidR="00D54DD9" w:rsidRDefault="00D54DD9" w:rsidP="006334DB">
      <w:pPr>
        <w:pStyle w:val="P00"/>
        <w:spacing w:before="72"/>
        <w:ind w:left="0" w:right="1134"/>
        <w:rPr>
          <w:rStyle w:val="default"/>
          <w:rFonts w:cs="FrankRuehl" w:hint="cs"/>
          <w:rtl/>
        </w:rPr>
      </w:pPr>
      <w:bookmarkStart w:id="443" w:name="Seif273"/>
      <w:bookmarkEnd w:id="443"/>
      <w:r>
        <w:rPr>
          <w:rFonts w:cs="Miriam"/>
          <w:lang w:val="he-IL"/>
        </w:rPr>
        <w:pict>
          <v:rect id="_x0000_s3465" style="position:absolute;left:0;text-align:left;margin-left:464.5pt;margin-top:8.05pt;width:75.05pt;height:75.5pt;z-index:251654656" o:allowincell="f" filled="f" stroked="f" strokecolor="lime" strokeweight=".25pt">
            <v:textbox style="mso-next-textbox:#_x0000_s346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חזר מס יתר </w:t>
                  </w:r>
                  <w:r>
                    <w:rPr>
                      <w:rFonts w:cs="Miriam"/>
                      <w:sz w:val="18"/>
                      <w:szCs w:val="18"/>
                      <w:rtl/>
                    </w:rPr>
                    <w:t>ב</w:t>
                  </w:r>
                  <w:r>
                    <w:rPr>
                      <w:rFonts w:cs="Miriam" w:hint="cs"/>
                      <w:sz w:val="18"/>
                      <w:szCs w:val="18"/>
                      <w:rtl/>
                    </w:rPr>
                    <w:t>עקבות הדו"</w:t>
                  </w:r>
                  <w:r>
                    <w:rPr>
                      <w:rFonts w:cs="Miriam"/>
                      <w:sz w:val="18"/>
                      <w:szCs w:val="18"/>
                      <w:rtl/>
                    </w:rPr>
                    <w:t>ח</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71)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p w:rsidR="009D5E92" w:rsidRDefault="009D5E92">
                  <w:pPr>
                    <w:spacing w:line="160" w:lineRule="exact"/>
                    <w:rPr>
                      <w:rFonts w:cs="Miriam"/>
                      <w:noProof/>
                      <w:sz w:val="18"/>
                      <w:szCs w:val="18"/>
                      <w:rtl/>
                    </w:rPr>
                  </w:pPr>
                  <w:r>
                    <w:rPr>
                      <w:rFonts w:cs="Miriam" w:hint="cs"/>
                      <w:sz w:val="18"/>
                      <w:szCs w:val="18"/>
                      <w:rtl/>
                    </w:rPr>
                    <w:t>(תיקון מס' 72)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9D5E92" w:rsidRDefault="009D5E92">
                  <w:pPr>
                    <w:spacing w:line="160" w:lineRule="exact"/>
                    <w:rPr>
                      <w:rFonts w:cs="Miriam"/>
                      <w:noProof/>
                      <w:sz w:val="18"/>
                      <w:szCs w:val="18"/>
                      <w:rtl/>
                    </w:rPr>
                  </w:pPr>
                  <w:r>
                    <w:rPr>
                      <w:rFonts w:cs="Miriam"/>
                      <w:sz w:val="18"/>
                      <w:szCs w:val="18"/>
                      <w:rtl/>
                    </w:rPr>
                    <w:t>צ</w:t>
                  </w:r>
                  <w:r>
                    <w:rPr>
                      <w:rFonts w:cs="Miriam" w:hint="cs"/>
                      <w:sz w:val="18"/>
                      <w:szCs w:val="18"/>
                      <w:rtl/>
                    </w:rPr>
                    <w:t xml:space="preserve">ו </w:t>
                  </w:r>
                  <w:r>
                    <w:rPr>
                      <w:rFonts w:cs="Miriam"/>
                      <w:sz w:val="18"/>
                      <w:szCs w:val="18"/>
                      <w:rtl/>
                    </w:rPr>
                    <w:t>ת</w:t>
                  </w:r>
                  <w:r>
                    <w:rPr>
                      <w:rFonts w:cs="Miriam" w:hint="cs"/>
                      <w:sz w:val="18"/>
                      <w:szCs w:val="18"/>
                      <w:rtl/>
                    </w:rPr>
                    <w:t>שנ"ד-1993</w:t>
                  </w:r>
                </w:p>
              </w:txbxContent>
            </v:textbox>
            <w10:anchorlock/>
          </v:rect>
        </w:pict>
      </w:r>
      <w:r>
        <w:rPr>
          <w:rStyle w:val="big-number"/>
          <w:rFonts w:cs="Miriam"/>
          <w:rtl/>
        </w:rPr>
        <w:t>159</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 xml:space="preserve">בסעיף זה, "הפרשי </w:t>
      </w:r>
      <w:r>
        <w:rPr>
          <w:rStyle w:val="default"/>
          <w:rFonts w:cs="FrankRuehl"/>
          <w:rtl/>
        </w:rPr>
        <w:t>ה</w:t>
      </w:r>
      <w:r>
        <w:rPr>
          <w:rStyle w:val="default"/>
          <w:rFonts w:cs="FrankRuehl" w:hint="cs"/>
          <w:rtl/>
        </w:rPr>
        <w:t>צמדה וריבית" - תוספת לסכום שמ</w:t>
      </w:r>
      <w:r>
        <w:rPr>
          <w:rStyle w:val="default"/>
          <w:rFonts w:cs="FrankRuehl"/>
          <w:rtl/>
        </w:rPr>
        <w:t>ד</w:t>
      </w:r>
      <w:r>
        <w:rPr>
          <w:rStyle w:val="default"/>
          <w:rFonts w:cs="FrankRuehl" w:hint="cs"/>
          <w:rtl/>
        </w:rPr>
        <w:t>ובר בו, השווה לסכום האמור</w:t>
      </w:r>
      <w:r>
        <w:rPr>
          <w:rStyle w:val="default"/>
          <w:rFonts w:cs="FrankRuehl"/>
          <w:rtl/>
        </w:rPr>
        <w:t xml:space="preserve"> כ</w:t>
      </w:r>
      <w:r>
        <w:rPr>
          <w:rStyle w:val="default"/>
          <w:rFonts w:cs="FrankRuehl" w:hint="cs"/>
          <w:rtl/>
        </w:rPr>
        <w:t>שה</w:t>
      </w:r>
      <w:r>
        <w:rPr>
          <w:rStyle w:val="default"/>
          <w:rFonts w:cs="FrankRuehl"/>
          <w:rtl/>
        </w:rPr>
        <w:t>ו</w:t>
      </w:r>
      <w:r>
        <w:rPr>
          <w:rStyle w:val="default"/>
          <w:rFonts w:cs="FrankRuehl" w:hint="cs"/>
          <w:rtl/>
        </w:rPr>
        <w:t>א מ</w:t>
      </w:r>
      <w:r>
        <w:rPr>
          <w:rStyle w:val="default"/>
          <w:rFonts w:cs="FrankRuehl"/>
          <w:rtl/>
        </w:rPr>
        <w:t>וכ</w:t>
      </w:r>
      <w:r>
        <w:rPr>
          <w:rStyle w:val="default"/>
          <w:rFonts w:cs="FrankRuehl" w:hint="cs"/>
          <w:rtl/>
        </w:rPr>
        <w:t>פל</w:t>
      </w:r>
      <w:r>
        <w:rPr>
          <w:rStyle w:val="default"/>
          <w:rFonts w:cs="FrankRuehl"/>
          <w:rtl/>
        </w:rPr>
        <w:t xml:space="preserve"> </w:t>
      </w:r>
      <w:r>
        <w:rPr>
          <w:rStyle w:val="default"/>
          <w:rFonts w:cs="FrankRuehl" w:hint="cs"/>
          <w:rtl/>
        </w:rPr>
        <w:t>בשיעו</w:t>
      </w:r>
      <w:r>
        <w:rPr>
          <w:rStyle w:val="default"/>
          <w:rFonts w:cs="FrankRuehl"/>
          <w:rtl/>
        </w:rPr>
        <w:t>ר</w:t>
      </w:r>
      <w:r>
        <w:rPr>
          <w:rStyle w:val="default"/>
          <w:rFonts w:cs="FrankRuehl" w:hint="cs"/>
          <w:rtl/>
        </w:rPr>
        <w:t xml:space="preserve"> עליית מדד המחי</w:t>
      </w:r>
      <w:r>
        <w:rPr>
          <w:rStyle w:val="default"/>
          <w:rFonts w:cs="FrankRuehl"/>
          <w:rtl/>
        </w:rPr>
        <w:t>ר</w:t>
      </w:r>
      <w:r>
        <w:rPr>
          <w:rStyle w:val="default"/>
          <w:rFonts w:cs="FrankRuehl" w:hint="cs"/>
          <w:rtl/>
        </w:rPr>
        <w:t xml:space="preserve">ים </w:t>
      </w:r>
      <w:r>
        <w:rPr>
          <w:rStyle w:val="default"/>
          <w:rFonts w:cs="FrankRuehl"/>
          <w:rtl/>
        </w:rPr>
        <w:t>ל</w:t>
      </w:r>
      <w:r>
        <w:rPr>
          <w:rStyle w:val="default"/>
          <w:rFonts w:cs="FrankRuehl" w:hint="cs"/>
          <w:rtl/>
        </w:rPr>
        <w:t>צרכן בתקופה הנדונה, בתוספת ריבית בשיעו</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 4% לשנ</w:t>
      </w:r>
      <w:r>
        <w:rPr>
          <w:rStyle w:val="default"/>
          <w:rFonts w:cs="FrankRuehl"/>
          <w:rtl/>
        </w:rPr>
        <w:t>ה</w:t>
      </w:r>
      <w:r>
        <w:rPr>
          <w:rStyle w:val="default"/>
          <w:rFonts w:cs="FrankRuehl" w:hint="cs"/>
          <w:rtl/>
        </w:rPr>
        <w:t xml:space="preserve"> על</w:t>
      </w:r>
      <w:r>
        <w:rPr>
          <w:rStyle w:val="default"/>
          <w:rFonts w:cs="FrankRuehl"/>
          <w:rtl/>
        </w:rPr>
        <w:t xml:space="preserve"> </w:t>
      </w:r>
      <w:r>
        <w:rPr>
          <w:rStyle w:val="default"/>
          <w:rFonts w:cs="FrankRuehl" w:hint="cs"/>
          <w:rtl/>
        </w:rPr>
        <w:t xml:space="preserve">הסכום שמדובר בו לאחר שנוספו הפרשי הצמדה כאמור, </w:t>
      </w:r>
      <w:r>
        <w:rPr>
          <w:rStyle w:val="default"/>
          <w:rFonts w:cs="FrankRuehl"/>
          <w:rtl/>
        </w:rPr>
        <w:t>או בשיעו</w:t>
      </w:r>
      <w:r>
        <w:rPr>
          <w:rStyle w:val="default"/>
          <w:rFonts w:cs="FrankRuehl" w:hint="cs"/>
          <w:rtl/>
        </w:rPr>
        <w:t>ר אחר</w:t>
      </w:r>
      <w:r>
        <w:rPr>
          <w:rStyle w:val="default"/>
          <w:rFonts w:cs="FrankRuehl"/>
          <w:rtl/>
        </w:rPr>
        <w:t xml:space="preserve"> ש</w:t>
      </w:r>
      <w:r>
        <w:rPr>
          <w:rStyle w:val="default"/>
          <w:rFonts w:cs="FrankRuehl" w:hint="cs"/>
          <w:rtl/>
        </w:rPr>
        <w:t>קב</w:t>
      </w:r>
      <w:r>
        <w:rPr>
          <w:rStyle w:val="default"/>
          <w:rFonts w:cs="FrankRuehl"/>
          <w:rtl/>
        </w:rPr>
        <w:t xml:space="preserve">ע </w:t>
      </w:r>
      <w:r>
        <w:rPr>
          <w:rStyle w:val="default"/>
          <w:rFonts w:cs="FrankRuehl" w:hint="cs"/>
          <w:rtl/>
        </w:rPr>
        <w:t>שר האוצר באיש</w:t>
      </w:r>
      <w:r>
        <w:rPr>
          <w:rStyle w:val="default"/>
          <w:rFonts w:cs="FrankRuehl"/>
          <w:rtl/>
        </w:rPr>
        <w:t>ו</w:t>
      </w:r>
      <w:r>
        <w:rPr>
          <w:rStyle w:val="default"/>
          <w:rFonts w:cs="FrankRuehl" w:hint="cs"/>
          <w:rtl/>
        </w:rPr>
        <w:t>ר ו</w:t>
      </w:r>
      <w:r>
        <w:rPr>
          <w:rStyle w:val="default"/>
          <w:rFonts w:cs="FrankRuehl"/>
          <w:rtl/>
        </w:rPr>
        <w:t>ע</w:t>
      </w:r>
      <w:r>
        <w:rPr>
          <w:rStyle w:val="default"/>
          <w:rFonts w:cs="FrankRuehl" w:hint="cs"/>
          <w:rtl/>
        </w:rPr>
        <w:t>דת</w:t>
      </w:r>
      <w:r>
        <w:rPr>
          <w:rStyle w:val="default"/>
          <w:rFonts w:cs="FrankRuehl"/>
          <w:rtl/>
        </w:rPr>
        <w:t xml:space="preserve"> ה</w:t>
      </w:r>
      <w:r>
        <w:rPr>
          <w:rStyle w:val="default"/>
          <w:rFonts w:cs="FrankRuehl" w:hint="cs"/>
          <w:rtl/>
        </w:rPr>
        <w:t xml:space="preserve">כספים </w:t>
      </w:r>
      <w:r>
        <w:rPr>
          <w:rStyle w:val="default"/>
          <w:rFonts w:cs="FrankRuehl"/>
          <w:rtl/>
        </w:rPr>
        <w:t>של</w:t>
      </w:r>
      <w:r>
        <w:rPr>
          <w:rStyle w:val="default"/>
          <w:rFonts w:cs="FrankRuehl" w:hint="cs"/>
          <w:rtl/>
        </w:rPr>
        <w:t xml:space="preserve"> הכנסת.</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rtl/>
        </w:rPr>
      </w:pPr>
      <w:r>
        <w:rPr>
          <w:rFonts w:cs="FrankRuehl"/>
          <w:rtl/>
          <w:lang w:val="he-IL"/>
        </w:rPr>
        <w:pict>
          <v:rect id="_x0000_s3468" style="position:absolute;left:0;text-align:left;margin-left:464.35pt;margin-top:7.1pt;width:75.05pt;height:35.7pt;z-index:251657728" filled="f" stroked="f" strokecolor="lime" strokeweight=".25pt">
            <v:textbox style="mso-next-textbox:#_x0000_s3468"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32) תשל"ח-1978</w:t>
                  </w:r>
                </w:p>
                <w:p w:rsidR="009D5E92" w:rsidRDefault="009D5E92">
                  <w:pPr>
                    <w:spacing w:line="160" w:lineRule="exact"/>
                    <w:rPr>
                      <w:rFonts w:cs="Miriam" w:hint="cs"/>
                      <w:sz w:val="18"/>
                      <w:szCs w:val="18"/>
                      <w:rtl/>
                    </w:rPr>
                  </w:pPr>
                  <w:r>
                    <w:rPr>
                      <w:rFonts w:cs="Miriam" w:hint="cs"/>
                      <w:sz w:val="18"/>
                      <w:szCs w:val="18"/>
                      <w:rtl/>
                    </w:rPr>
                    <w:t>(תיקון מס' 114) תשנ"ז-1997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שילם אדם מס לשנ</w:t>
      </w:r>
      <w:r>
        <w:rPr>
          <w:rStyle w:val="default"/>
          <w:rFonts w:cs="FrankRuehl"/>
          <w:rtl/>
        </w:rPr>
        <w:t>ת</w:t>
      </w:r>
      <w:r>
        <w:rPr>
          <w:rStyle w:val="default"/>
          <w:rFonts w:cs="FrankRuehl" w:hint="cs"/>
          <w:rtl/>
        </w:rPr>
        <w:t xml:space="preserve"> מס פלונית, בין דרך ניכוי ובין בדרך אח</w:t>
      </w:r>
      <w:r>
        <w:rPr>
          <w:rStyle w:val="default"/>
          <w:rFonts w:cs="FrankRuehl"/>
          <w:rtl/>
        </w:rPr>
        <w:t>רת</w:t>
      </w:r>
      <w:r>
        <w:rPr>
          <w:rStyle w:val="default"/>
          <w:rFonts w:cs="FrankRuehl" w:hint="cs"/>
          <w:rtl/>
        </w:rPr>
        <w:t>, י</w:t>
      </w:r>
      <w:r>
        <w:rPr>
          <w:rStyle w:val="default"/>
          <w:rFonts w:cs="FrankRuehl"/>
          <w:rtl/>
        </w:rPr>
        <w:t>ת</w:t>
      </w:r>
      <w:r>
        <w:rPr>
          <w:rStyle w:val="default"/>
          <w:rFonts w:cs="FrankRuehl" w:hint="cs"/>
          <w:rtl/>
        </w:rPr>
        <w:t>ר ע</w:t>
      </w:r>
      <w:r>
        <w:rPr>
          <w:rStyle w:val="default"/>
          <w:rFonts w:cs="FrankRuehl"/>
          <w:rtl/>
        </w:rPr>
        <w:t>ל הס</w:t>
      </w:r>
      <w:r>
        <w:rPr>
          <w:rStyle w:val="default"/>
          <w:rFonts w:cs="FrankRuehl" w:hint="cs"/>
          <w:rtl/>
        </w:rPr>
        <w:t>כ</w:t>
      </w:r>
      <w:r>
        <w:rPr>
          <w:rStyle w:val="default"/>
          <w:rFonts w:cs="FrankRuehl"/>
          <w:rtl/>
        </w:rPr>
        <w:t>ו</w:t>
      </w:r>
      <w:r>
        <w:rPr>
          <w:rStyle w:val="default"/>
          <w:rFonts w:cs="FrankRuehl" w:hint="cs"/>
          <w:rtl/>
        </w:rPr>
        <w:t>ם ש</w:t>
      </w:r>
      <w:r>
        <w:rPr>
          <w:rStyle w:val="default"/>
          <w:rFonts w:cs="FrankRuehl"/>
          <w:rtl/>
        </w:rPr>
        <w:t>הוא ח</w:t>
      </w:r>
      <w:r>
        <w:rPr>
          <w:rStyle w:val="default"/>
          <w:rFonts w:cs="FrankRuehl" w:hint="cs"/>
          <w:rtl/>
        </w:rPr>
        <w:t>ייב בו על פ</w:t>
      </w:r>
      <w:r>
        <w:rPr>
          <w:rStyle w:val="default"/>
          <w:rFonts w:cs="FrankRuehl"/>
          <w:rtl/>
        </w:rPr>
        <w:t>י</w:t>
      </w:r>
      <w:r>
        <w:rPr>
          <w:rStyle w:val="default"/>
          <w:rFonts w:cs="FrankRuehl" w:hint="cs"/>
          <w:rtl/>
        </w:rPr>
        <w:t xml:space="preserve"> הד</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ג</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131, והדו"ח היה מ</w:t>
      </w:r>
      <w:r>
        <w:rPr>
          <w:rStyle w:val="default"/>
          <w:rFonts w:cs="FrankRuehl"/>
          <w:rtl/>
        </w:rPr>
        <w:t>בוס</w:t>
      </w:r>
      <w:r>
        <w:rPr>
          <w:rStyle w:val="default"/>
          <w:rFonts w:cs="FrankRuehl" w:hint="cs"/>
          <w:rtl/>
        </w:rPr>
        <w:t>ס</w:t>
      </w:r>
      <w:r>
        <w:rPr>
          <w:rStyle w:val="default"/>
          <w:rFonts w:cs="FrankRuehl"/>
          <w:rtl/>
        </w:rPr>
        <w:t xml:space="preserve"> </w:t>
      </w:r>
      <w:r>
        <w:rPr>
          <w:rStyle w:val="default"/>
          <w:rFonts w:cs="FrankRuehl" w:hint="cs"/>
          <w:rtl/>
        </w:rPr>
        <w:t>ע</w:t>
      </w:r>
      <w:r>
        <w:rPr>
          <w:rStyle w:val="default"/>
          <w:rFonts w:cs="FrankRuehl"/>
          <w:rtl/>
        </w:rPr>
        <w:t>ל פנק</w:t>
      </w:r>
      <w:r>
        <w:rPr>
          <w:rStyle w:val="default"/>
          <w:rFonts w:cs="FrankRuehl" w:hint="cs"/>
          <w:rtl/>
        </w:rPr>
        <w:t>ס</w:t>
      </w:r>
      <w:r>
        <w:rPr>
          <w:rStyle w:val="default"/>
          <w:rFonts w:cs="FrankRuehl"/>
          <w:rtl/>
        </w:rPr>
        <w:t>י</w:t>
      </w:r>
      <w:r>
        <w:rPr>
          <w:rStyle w:val="default"/>
          <w:rFonts w:cs="FrankRuehl" w:hint="cs"/>
          <w:rtl/>
        </w:rPr>
        <w:t xml:space="preserve"> </w:t>
      </w:r>
      <w:r>
        <w:rPr>
          <w:rStyle w:val="default"/>
          <w:rFonts w:cs="FrankRuehl"/>
          <w:rtl/>
        </w:rPr>
        <w:t>חש</w:t>
      </w:r>
      <w:r>
        <w:rPr>
          <w:rStyle w:val="default"/>
          <w:rFonts w:cs="FrankRuehl" w:hint="cs"/>
          <w:rtl/>
        </w:rPr>
        <w:t>בונות, או על מסמכים נאותי</w:t>
      </w:r>
      <w:r>
        <w:rPr>
          <w:rStyle w:val="default"/>
          <w:rFonts w:cs="FrankRuehl"/>
          <w:rtl/>
        </w:rPr>
        <w:t xml:space="preserve">ם </w:t>
      </w:r>
      <w:r>
        <w:rPr>
          <w:rStyle w:val="default"/>
          <w:rFonts w:cs="FrankRuehl" w:hint="cs"/>
          <w:rtl/>
        </w:rPr>
        <w:t>- אם אינו חייב בני</w:t>
      </w:r>
      <w:r>
        <w:rPr>
          <w:rStyle w:val="default"/>
          <w:rFonts w:cs="FrankRuehl"/>
          <w:rtl/>
        </w:rPr>
        <w:t>ה</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פנקסי חשב</w:t>
      </w:r>
      <w:r>
        <w:rPr>
          <w:rStyle w:val="default"/>
          <w:rFonts w:cs="FrankRuehl" w:hint="cs"/>
          <w:rtl/>
        </w:rPr>
        <w:t>ונות,</w:t>
      </w:r>
      <w:r>
        <w:rPr>
          <w:rStyle w:val="default"/>
          <w:rFonts w:cs="FrankRuehl"/>
          <w:rtl/>
        </w:rPr>
        <w:t xml:space="preserve"> ת</w:t>
      </w:r>
      <w:r>
        <w:rPr>
          <w:rStyle w:val="default"/>
          <w:rFonts w:cs="FrankRuehl" w:hint="cs"/>
          <w:rtl/>
        </w:rPr>
        <w:t>וח</w:t>
      </w:r>
      <w:r>
        <w:rPr>
          <w:rStyle w:val="default"/>
          <w:rFonts w:cs="FrankRuehl"/>
          <w:rtl/>
        </w:rPr>
        <w:t>זר</w:t>
      </w:r>
      <w:r>
        <w:rPr>
          <w:rStyle w:val="default"/>
          <w:rFonts w:cs="FrankRuehl" w:hint="cs"/>
          <w:rtl/>
        </w:rPr>
        <w:t xml:space="preserve"> לו היתרה תוך</w:t>
      </w:r>
      <w:r>
        <w:rPr>
          <w:rStyle w:val="default"/>
          <w:rFonts w:cs="FrankRuehl"/>
          <w:rtl/>
        </w:rPr>
        <w:t xml:space="preserve"> 90 </w:t>
      </w:r>
      <w:r>
        <w:rPr>
          <w:rStyle w:val="default"/>
          <w:rFonts w:cs="FrankRuehl" w:hint="cs"/>
          <w:rtl/>
        </w:rPr>
        <w:t xml:space="preserve">יום </w:t>
      </w:r>
      <w:r>
        <w:rPr>
          <w:rStyle w:val="default"/>
          <w:rFonts w:cs="FrankRuehl"/>
          <w:rtl/>
        </w:rPr>
        <w:t>מ</w:t>
      </w:r>
      <w:r>
        <w:rPr>
          <w:rStyle w:val="default"/>
          <w:rFonts w:cs="FrankRuehl" w:hint="cs"/>
          <w:rtl/>
        </w:rPr>
        <w:t>יום שה</w:t>
      </w:r>
      <w:r>
        <w:rPr>
          <w:rStyle w:val="default"/>
          <w:rFonts w:cs="FrankRuehl"/>
          <w:rtl/>
        </w:rPr>
        <w:t>גי</w:t>
      </w:r>
      <w:r>
        <w:rPr>
          <w:rStyle w:val="default"/>
          <w:rFonts w:cs="FrankRuehl" w:hint="cs"/>
          <w:rtl/>
        </w:rPr>
        <w:t>ש את הדו"ח, או ביום 31 ביולי בשנת המס שלאחר שנת המס שלגביה הוגש הדו</w:t>
      </w:r>
      <w:r>
        <w:rPr>
          <w:rStyle w:val="default"/>
          <w:rFonts w:cs="FrankRuehl"/>
          <w:rtl/>
        </w:rPr>
        <w:t>"ח</w:t>
      </w:r>
      <w:r>
        <w:rPr>
          <w:rStyle w:val="default"/>
          <w:rFonts w:cs="FrankRuehl" w:hint="cs"/>
          <w:rtl/>
        </w:rPr>
        <w:t>, ל</w:t>
      </w:r>
      <w:r>
        <w:rPr>
          <w:rStyle w:val="default"/>
          <w:rFonts w:cs="FrankRuehl"/>
          <w:rtl/>
        </w:rPr>
        <w:t>פ</w:t>
      </w:r>
      <w:r>
        <w:rPr>
          <w:rStyle w:val="default"/>
          <w:rFonts w:cs="FrankRuehl" w:hint="cs"/>
          <w:rtl/>
        </w:rPr>
        <w:t>י ה</w:t>
      </w:r>
      <w:r>
        <w:rPr>
          <w:rStyle w:val="default"/>
          <w:rFonts w:cs="FrankRuehl"/>
          <w:rtl/>
        </w:rPr>
        <w:t>מא</w:t>
      </w:r>
      <w:r>
        <w:rPr>
          <w:rStyle w:val="default"/>
          <w:rFonts w:cs="FrankRuehl" w:hint="cs"/>
          <w:rtl/>
        </w:rPr>
        <w:t>וח</w:t>
      </w:r>
      <w:r>
        <w:rPr>
          <w:rStyle w:val="default"/>
          <w:rFonts w:cs="FrankRuehl"/>
          <w:rtl/>
        </w:rPr>
        <w:t>ר</w:t>
      </w:r>
      <w:r>
        <w:rPr>
          <w:rStyle w:val="default"/>
          <w:rFonts w:cs="FrankRuehl" w:hint="cs"/>
          <w:rtl/>
        </w:rPr>
        <w:t>, ז</w:t>
      </w:r>
      <w:r>
        <w:rPr>
          <w:rStyle w:val="default"/>
          <w:rFonts w:cs="FrankRuehl"/>
          <w:rtl/>
        </w:rPr>
        <w:t>ול</w:t>
      </w:r>
      <w:r>
        <w:rPr>
          <w:rStyle w:val="default"/>
          <w:rFonts w:cs="FrankRuehl" w:hint="cs"/>
          <w:rtl/>
        </w:rPr>
        <w:t xml:space="preserve">ת אם בשנת המס </w:t>
      </w:r>
      <w:r>
        <w:rPr>
          <w:rStyle w:val="default"/>
          <w:rFonts w:cs="FrankRuehl"/>
          <w:rtl/>
        </w:rPr>
        <w:t>הא</w:t>
      </w:r>
      <w:r>
        <w:rPr>
          <w:rStyle w:val="default"/>
          <w:rFonts w:cs="FrankRuehl" w:hint="cs"/>
          <w:rtl/>
        </w:rPr>
        <w:t>חרו</w:t>
      </w:r>
      <w:r>
        <w:rPr>
          <w:rStyle w:val="default"/>
          <w:rFonts w:cs="FrankRuehl"/>
          <w:rtl/>
        </w:rPr>
        <w:t>נ</w:t>
      </w:r>
      <w:r>
        <w:rPr>
          <w:rStyle w:val="default"/>
          <w:rFonts w:cs="FrankRuehl" w:hint="cs"/>
          <w:rtl/>
        </w:rPr>
        <w:t xml:space="preserve">ה </w:t>
      </w:r>
      <w:r>
        <w:rPr>
          <w:rStyle w:val="default"/>
          <w:rFonts w:cs="FrankRuehl"/>
          <w:rtl/>
        </w:rPr>
        <w:t>ש</w:t>
      </w:r>
      <w:r>
        <w:rPr>
          <w:rStyle w:val="default"/>
          <w:rFonts w:cs="FrankRuehl" w:hint="cs"/>
          <w:rtl/>
        </w:rPr>
        <w:t>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נ</w:t>
      </w:r>
      <w:r>
        <w:rPr>
          <w:rStyle w:val="default"/>
          <w:rFonts w:cs="FrankRuehl"/>
          <w:rtl/>
        </w:rPr>
        <w:t>ע</w:t>
      </w:r>
      <w:r>
        <w:rPr>
          <w:rStyle w:val="default"/>
          <w:rFonts w:cs="FrankRuehl" w:hint="cs"/>
          <w:rtl/>
        </w:rPr>
        <w:t>ש</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שומה נמצאו פנקסי </w:t>
      </w:r>
      <w:r>
        <w:rPr>
          <w:rStyle w:val="default"/>
          <w:rFonts w:cs="FrankRuehl"/>
          <w:rtl/>
        </w:rPr>
        <w:t>החש</w:t>
      </w:r>
      <w:r>
        <w:rPr>
          <w:rStyle w:val="default"/>
          <w:rFonts w:cs="FrankRuehl" w:hint="cs"/>
          <w:rtl/>
        </w:rPr>
        <w:t>ב</w:t>
      </w:r>
      <w:r>
        <w:rPr>
          <w:rStyle w:val="default"/>
          <w:rFonts w:cs="FrankRuehl"/>
          <w:rtl/>
        </w:rPr>
        <w:t>ו</w:t>
      </w:r>
      <w:r>
        <w:rPr>
          <w:rStyle w:val="default"/>
          <w:rFonts w:cs="FrankRuehl" w:hint="cs"/>
          <w:rtl/>
        </w:rPr>
        <w:t>נ</w:t>
      </w:r>
      <w:r>
        <w:rPr>
          <w:rStyle w:val="default"/>
          <w:rFonts w:cs="FrankRuehl"/>
          <w:rtl/>
        </w:rPr>
        <w:t>ות של</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לת</w:t>
      </w:r>
      <w:r>
        <w:rPr>
          <w:rStyle w:val="default"/>
          <w:rFonts w:cs="FrankRuehl" w:hint="cs"/>
          <w:rtl/>
        </w:rPr>
        <w:t>י קבילים, והוא לא הוכיח, להנחת דעתו של פקיד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w:t>
      </w:r>
      <w:r>
        <w:rPr>
          <w:rStyle w:val="default"/>
          <w:rFonts w:cs="FrankRuehl"/>
          <w:rtl/>
        </w:rPr>
        <w:t xml:space="preserve">, שהעילה </w:t>
      </w:r>
      <w:r>
        <w:rPr>
          <w:rStyle w:val="default"/>
          <w:rFonts w:cs="FrankRuehl" w:hint="cs"/>
          <w:rtl/>
        </w:rPr>
        <w:t>לאי ק</w:t>
      </w:r>
      <w:r>
        <w:rPr>
          <w:rStyle w:val="default"/>
          <w:rFonts w:cs="FrankRuehl"/>
          <w:rtl/>
        </w:rPr>
        <w:t>בי</w:t>
      </w:r>
      <w:r>
        <w:rPr>
          <w:rStyle w:val="default"/>
          <w:rFonts w:cs="FrankRuehl" w:hint="cs"/>
          <w:rtl/>
        </w:rPr>
        <w:t>לו</w:t>
      </w:r>
      <w:r>
        <w:rPr>
          <w:rStyle w:val="default"/>
          <w:rFonts w:cs="FrankRuehl"/>
          <w:rtl/>
        </w:rPr>
        <w:t xml:space="preserve">ת </w:t>
      </w:r>
      <w:r>
        <w:rPr>
          <w:rStyle w:val="default"/>
          <w:rFonts w:cs="FrankRuehl" w:hint="cs"/>
          <w:rtl/>
        </w:rPr>
        <w:t>הפנקסים לא הי</w:t>
      </w:r>
      <w:r>
        <w:rPr>
          <w:rStyle w:val="default"/>
          <w:rFonts w:cs="FrankRuehl"/>
          <w:rtl/>
        </w:rPr>
        <w:t>ת</w:t>
      </w:r>
      <w:r>
        <w:rPr>
          <w:rStyle w:val="default"/>
          <w:rFonts w:cs="FrankRuehl" w:hint="cs"/>
          <w:rtl/>
        </w:rPr>
        <w:t>ה ק</w:t>
      </w:r>
      <w:r>
        <w:rPr>
          <w:rStyle w:val="default"/>
          <w:rFonts w:cs="FrankRuehl"/>
          <w:rtl/>
        </w:rPr>
        <w:t>י</w:t>
      </w:r>
      <w:r>
        <w:rPr>
          <w:rStyle w:val="default"/>
          <w:rFonts w:cs="FrankRuehl" w:hint="cs"/>
          <w:rtl/>
        </w:rPr>
        <w:t>ימ</w:t>
      </w:r>
      <w:r>
        <w:rPr>
          <w:rStyle w:val="default"/>
          <w:rFonts w:cs="FrankRuehl"/>
          <w:rtl/>
        </w:rPr>
        <w:t xml:space="preserve">ת </w:t>
      </w:r>
      <w:r>
        <w:rPr>
          <w:rStyle w:val="default"/>
          <w:rFonts w:cs="FrankRuehl" w:hint="cs"/>
          <w:rtl/>
        </w:rPr>
        <w:t>בשנת ה</w:t>
      </w:r>
      <w:r>
        <w:rPr>
          <w:rStyle w:val="default"/>
          <w:rFonts w:cs="FrankRuehl"/>
          <w:rtl/>
        </w:rPr>
        <w:t>מס</w:t>
      </w:r>
      <w:r>
        <w:rPr>
          <w:rStyle w:val="default"/>
          <w:rFonts w:cs="FrankRuehl" w:hint="cs"/>
          <w:rtl/>
        </w:rPr>
        <w:t xml:space="preserve"> שלגביה נדרש ההחזר.</w:t>
      </w:r>
    </w:p>
    <w:p w:rsidR="00D54DD9" w:rsidRDefault="00D54DD9">
      <w:pPr>
        <w:pStyle w:val="P00"/>
        <w:spacing w:before="72"/>
        <w:ind w:left="0" w:right="1134"/>
        <w:rPr>
          <w:rStyle w:val="default"/>
          <w:rFonts w:cs="FrankRuehl"/>
          <w:rtl/>
        </w:rPr>
      </w:pPr>
      <w:r>
        <w:rPr>
          <w:lang w:val="he-IL"/>
        </w:rPr>
        <w:pict>
          <v:rect id="_x0000_s3466" style="position:absolute;left:0;text-align:left;margin-left:464.5pt;margin-top:8.05pt;width:75.05pt;height:36.05pt;z-index:251655680" o:allowincell="f" filled="f" stroked="f" strokecolor="lime" strokeweight=".25pt">
            <v:textbox style="mso-next-textbox:#_x0000_s3466" inset="0,0,0,0">
              <w:txbxContent>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pPr>
                    <w:spacing w:line="160" w:lineRule="exact"/>
                    <w:rPr>
                      <w:rFonts w:cs="Miriam" w:hint="cs"/>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היה אדם חייב בה</w:t>
      </w:r>
      <w:r>
        <w:rPr>
          <w:rStyle w:val="default"/>
          <w:rFonts w:cs="FrankRuehl"/>
          <w:rtl/>
        </w:rPr>
        <w:t>ג</w:t>
      </w:r>
      <w:r>
        <w:rPr>
          <w:rStyle w:val="default"/>
          <w:rFonts w:cs="FrankRuehl" w:hint="cs"/>
          <w:rtl/>
        </w:rPr>
        <w:t xml:space="preserve">שת דו"ח לפי סעיף 131 או </w:t>
      </w:r>
      <w:r>
        <w:rPr>
          <w:rStyle w:val="default"/>
          <w:rFonts w:cs="FrankRuehl"/>
          <w:rtl/>
        </w:rPr>
        <w:t>לפ</w:t>
      </w:r>
      <w:r>
        <w:rPr>
          <w:rStyle w:val="default"/>
          <w:rFonts w:cs="FrankRuehl" w:hint="cs"/>
          <w:rtl/>
        </w:rPr>
        <w:t xml:space="preserve">י </w:t>
      </w:r>
      <w:r>
        <w:rPr>
          <w:rStyle w:val="default"/>
          <w:rFonts w:cs="FrankRuehl"/>
          <w:rtl/>
        </w:rPr>
        <w:t>ס</w:t>
      </w:r>
      <w:r>
        <w:rPr>
          <w:rStyle w:val="default"/>
          <w:rFonts w:cs="FrankRuehl" w:hint="cs"/>
          <w:rtl/>
        </w:rPr>
        <w:t>עיף</w:t>
      </w:r>
      <w:r>
        <w:rPr>
          <w:rStyle w:val="default"/>
          <w:rFonts w:cs="FrankRuehl"/>
          <w:rtl/>
        </w:rPr>
        <w:t xml:space="preserve"> 135, ק</w:t>
      </w:r>
      <w:r>
        <w:rPr>
          <w:rStyle w:val="default"/>
          <w:rFonts w:cs="FrankRuehl" w:hint="cs"/>
          <w:rtl/>
        </w:rPr>
        <w:t>וד</w:t>
      </w:r>
      <w:r>
        <w:rPr>
          <w:rStyle w:val="default"/>
          <w:rFonts w:cs="FrankRuehl"/>
          <w:rtl/>
        </w:rPr>
        <w:t xml:space="preserve">ם </w:t>
      </w:r>
      <w:r>
        <w:rPr>
          <w:rStyle w:val="default"/>
          <w:rFonts w:cs="FrankRuehl" w:hint="cs"/>
          <w:rtl/>
        </w:rPr>
        <w:t>למועד החזר יתרת</w:t>
      </w:r>
      <w:r>
        <w:rPr>
          <w:rStyle w:val="default"/>
          <w:rFonts w:cs="FrankRuehl"/>
          <w:rtl/>
        </w:rPr>
        <w:t xml:space="preserve"> </w:t>
      </w:r>
      <w:r>
        <w:rPr>
          <w:rStyle w:val="default"/>
          <w:rFonts w:cs="FrankRuehl" w:hint="cs"/>
          <w:rtl/>
        </w:rPr>
        <w:t>המס</w:t>
      </w:r>
      <w:r>
        <w:rPr>
          <w:rStyle w:val="default"/>
          <w:rFonts w:cs="FrankRuehl"/>
          <w:rtl/>
        </w:rPr>
        <w:t xml:space="preserve"> </w:t>
      </w:r>
      <w:r>
        <w:rPr>
          <w:rStyle w:val="default"/>
          <w:rFonts w:cs="FrankRuehl" w:hint="cs"/>
          <w:rtl/>
        </w:rPr>
        <w:t>לפי סעיף קטן (ב) (להלן - מועד החזר המס</w:t>
      </w:r>
      <w:r>
        <w:rPr>
          <w:rStyle w:val="default"/>
          <w:rFonts w:cs="FrankRuehl"/>
          <w:rtl/>
        </w:rPr>
        <w:t>), ול</w:t>
      </w:r>
      <w:r>
        <w:rPr>
          <w:rStyle w:val="default"/>
          <w:rFonts w:cs="FrankRuehl" w:hint="cs"/>
          <w:rtl/>
        </w:rPr>
        <w:t>א הגי</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עד למועד החזר המס, רשאי המנהל לעכב את ההחזר לתקופה</w:t>
      </w:r>
      <w:r>
        <w:rPr>
          <w:rStyle w:val="default"/>
          <w:rFonts w:cs="FrankRuehl"/>
          <w:rtl/>
        </w:rPr>
        <w:t xml:space="preserve"> שלא תעל</w:t>
      </w:r>
      <w:r>
        <w:rPr>
          <w:rStyle w:val="default"/>
          <w:rFonts w:cs="FrankRuehl" w:hint="cs"/>
          <w:rtl/>
        </w:rPr>
        <w:t xml:space="preserve">ה על </w:t>
      </w:r>
      <w:r>
        <w:rPr>
          <w:rStyle w:val="default"/>
          <w:rFonts w:cs="FrankRuehl"/>
          <w:rtl/>
        </w:rPr>
        <w:t>90 י</w:t>
      </w:r>
      <w:r>
        <w:rPr>
          <w:rStyle w:val="default"/>
          <w:rFonts w:cs="FrankRuehl" w:hint="cs"/>
          <w:rtl/>
        </w:rPr>
        <w:t>מי</w:t>
      </w:r>
      <w:r>
        <w:rPr>
          <w:rStyle w:val="default"/>
          <w:rFonts w:cs="FrankRuehl"/>
          <w:rtl/>
        </w:rPr>
        <w:t xml:space="preserve">ם </w:t>
      </w:r>
      <w:r>
        <w:rPr>
          <w:rStyle w:val="default"/>
          <w:rFonts w:cs="FrankRuehl" w:hint="cs"/>
          <w:rtl/>
        </w:rPr>
        <w:t>מיום שיוגשו</w:t>
      </w:r>
      <w:r>
        <w:rPr>
          <w:rStyle w:val="default"/>
          <w:rFonts w:cs="FrankRuehl"/>
          <w:rtl/>
        </w:rPr>
        <w:t xml:space="preserve"> </w:t>
      </w:r>
      <w:r>
        <w:rPr>
          <w:rStyle w:val="default"/>
          <w:rFonts w:cs="FrankRuehl" w:hint="cs"/>
          <w:rtl/>
        </w:rPr>
        <w:t>הדו</w:t>
      </w:r>
      <w:r>
        <w:rPr>
          <w:rStyle w:val="default"/>
          <w:rFonts w:cs="FrankRuehl"/>
          <w:rtl/>
        </w:rPr>
        <w:t>"</w:t>
      </w:r>
      <w:r>
        <w:rPr>
          <w:rStyle w:val="default"/>
          <w:rFonts w:cs="FrankRuehl" w:hint="cs"/>
          <w:rtl/>
        </w:rPr>
        <w:t>חו</w:t>
      </w:r>
      <w:r>
        <w:rPr>
          <w:rStyle w:val="default"/>
          <w:rFonts w:cs="FrankRuehl"/>
          <w:rtl/>
        </w:rPr>
        <w:t xml:space="preserve">ת </w:t>
      </w:r>
      <w:r>
        <w:rPr>
          <w:rStyle w:val="default"/>
          <w:rFonts w:cs="FrankRuehl" w:hint="cs"/>
          <w:rtl/>
        </w:rPr>
        <w:t>האמורי</w:t>
      </w:r>
      <w:r>
        <w:rPr>
          <w:rStyle w:val="default"/>
          <w:rFonts w:cs="FrankRuehl"/>
          <w:rtl/>
        </w:rPr>
        <w:t>ם.</w:t>
      </w:r>
    </w:p>
    <w:p w:rsidR="00D54DD9" w:rsidRDefault="00D54DD9">
      <w:pPr>
        <w:pStyle w:val="P00"/>
        <w:spacing w:before="72"/>
        <w:ind w:left="0" w:right="1134"/>
        <w:rPr>
          <w:rStyle w:val="default"/>
          <w:rFonts w:cs="FrankRuehl"/>
          <w:rtl/>
        </w:rPr>
      </w:pPr>
      <w:r>
        <w:rPr>
          <w:lang w:val="he-IL"/>
        </w:rPr>
        <w:pict>
          <v:rect id="_x0000_s3467" style="position:absolute;left:0;text-align:left;margin-left:464.5pt;margin-top:8.05pt;width:75.05pt;height:16pt;z-index:251656704" o:allowincell="f" filled="f" stroked="f" strokecolor="lime" strokeweight=".25pt">
            <v:textbox style="mso-next-textbox:#_x0000_s3467"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60</w:t>
                  </w:r>
                  <w:r>
                    <w:rPr>
                      <w:rFonts w:cs="Miriam"/>
                      <w:sz w:val="18"/>
                      <w:szCs w:val="18"/>
                      <w:rtl/>
                    </w:rPr>
                    <w:t>)</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ההחזר ל</w:t>
      </w:r>
      <w:r>
        <w:rPr>
          <w:rStyle w:val="default"/>
          <w:rFonts w:cs="FrankRuehl"/>
          <w:rtl/>
        </w:rPr>
        <w:t>ג</w:t>
      </w:r>
      <w:r>
        <w:rPr>
          <w:rStyle w:val="default"/>
          <w:rFonts w:cs="FrankRuehl" w:hint="cs"/>
          <w:rtl/>
        </w:rPr>
        <w:t>בי יתרה</w:t>
      </w:r>
      <w:r>
        <w:rPr>
          <w:rStyle w:val="default"/>
          <w:rFonts w:cs="FrankRuehl"/>
          <w:rtl/>
        </w:rPr>
        <w:t xml:space="preserve"> </w:t>
      </w:r>
      <w:r>
        <w:rPr>
          <w:rStyle w:val="default"/>
          <w:rFonts w:cs="FrankRuehl" w:hint="cs"/>
          <w:rtl/>
        </w:rPr>
        <w:t>בתקופ</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מתום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המס או מיום התשלום, לפי המאוחר ועד ליום ההחזר, ייעש</w:t>
      </w:r>
      <w:r>
        <w:rPr>
          <w:rStyle w:val="default"/>
          <w:rFonts w:cs="FrankRuehl"/>
          <w:rtl/>
        </w:rPr>
        <w:t>ה בתוספת</w:t>
      </w:r>
      <w:r>
        <w:rPr>
          <w:rStyle w:val="default"/>
          <w:rFonts w:cs="FrankRuehl" w:hint="cs"/>
          <w:rtl/>
        </w:rPr>
        <w:t xml:space="preserve"> הפרש</w:t>
      </w:r>
      <w:r>
        <w:rPr>
          <w:rStyle w:val="default"/>
          <w:rFonts w:cs="FrankRuehl"/>
          <w:rtl/>
        </w:rPr>
        <w:t xml:space="preserve">י </w:t>
      </w:r>
      <w:r>
        <w:rPr>
          <w:rStyle w:val="default"/>
          <w:rFonts w:cs="FrankRuehl" w:hint="cs"/>
          <w:rtl/>
        </w:rPr>
        <w:t>הצ</w:t>
      </w:r>
      <w:r>
        <w:rPr>
          <w:rStyle w:val="default"/>
          <w:rFonts w:cs="FrankRuehl"/>
          <w:rtl/>
        </w:rPr>
        <w:t>מד</w:t>
      </w:r>
      <w:r>
        <w:rPr>
          <w:rStyle w:val="default"/>
          <w:rFonts w:cs="FrankRuehl" w:hint="cs"/>
          <w:rtl/>
        </w:rPr>
        <w:t>ה וריבית; לגב</w:t>
      </w:r>
      <w:r>
        <w:rPr>
          <w:rStyle w:val="default"/>
          <w:rFonts w:cs="FrankRuehl"/>
          <w:rtl/>
        </w:rPr>
        <w:t>י</w:t>
      </w:r>
      <w:r>
        <w:rPr>
          <w:rStyle w:val="default"/>
          <w:rFonts w:cs="FrankRuehl" w:hint="cs"/>
          <w:rtl/>
        </w:rPr>
        <w:t xml:space="preserve"> מי</w:t>
      </w:r>
      <w:r>
        <w:rPr>
          <w:rStyle w:val="default"/>
          <w:rFonts w:cs="FrankRuehl"/>
          <w:rtl/>
        </w:rPr>
        <w:t xml:space="preserve"> </w:t>
      </w:r>
      <w:r>
        <w:rPr>
          <w:rStyle w:val="default"/>
          <w:rFonts w:cs="FrankRuehl" w:hint="cs"/>
          <w:rtl/>
        </w:rPr>
        <w:t>שי</w:t>
      </w:r>
      <w:r>
        <w:rPr>
          <w:rStyle w:val="default"/>
          <w:rFonts w:cs="FrankRuehl"/>
          <w:rtl/>
        </w:rPr>
        <w:t xml:space="preserve">ש </w:t>
      </w:r>
      <w:r>
        <w:rPr>
          <w:rStyle w:val="default"/>
          <w:rFonts w:cs="FrankRuehl" w:hint="cs"/>
          <w:rtl/>
        </w:rPr>
        <w:t>לו תקו</w:t>
      </w:r>
      <w:r>
        <w:rPr>
          <w:rStyle w:val="default"/>
          <w:rFonts w:cs="FrankRuehl"/>
          <w:rtl/>
        </w:rPr>
        <w:t>פת</w:t>
      </w:r>
      <w:r>
        <w:rPr>
          <w:rStyle w:val="default"/>
          <w:rFonts w:cs="FrankRuehl" w:hint="cs"/>
          <w:rtl/>
        </w:rPr>
        <w:t xml:space="preserve"> שומה מיוחדת, יבוא לענין זה תום תקופת השומה המיוחדת במקום תום שנת ה</w:t>
      </w:r>
      <w:r>
        <w:rPr>
          <w:rStyle w:val="default"/>
          <w:rFonts w:cs="FrankRuehl"/>
          <w:rtl/>
        </w:rPr>
        <w:t>מס</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rtl/>
          <w:lang w:val="he-IL"/>
        </w:rPr>
        <w:pict>
          <v:rect id="_x0000_s3469" style="position:absolute;left:0;text-align:left;margin-left:464.35pt;margin-top:7.1pt;width:75.05pt;height:16pt;z-index:251658752" filled="f" stroked="f" strokecolor="lime" strokeweight=".25pt">
            <v:textbox style="mso-next-textbox:#_x0000_s3469"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60</w:t>
                  </w:r>
                  <w:r>
                    <w:rPr>
                      <w:rFonts w:cs="Miriam"/>
                      <w:sz w:val="18"/>
                      <w:szCs w:val="18"/>
                      <w:rtl/>
                    </w:rPr>
                    <w:t>)</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הוחזרו לנ</w:t>
      </w:r>
      <w:r>
        <w:rPr>
          <w:rStyle w:val="default"/>
          <w:rFonts w:cs="FrankRuehl"/>
          <w:rtl/>
        </w:rPr>
        <w:t>י</w:t>
      </w:r>
      <w:r>
        <w:rPr>
          <w:rStyle w:val="default"/>
          <w:rFonts w:cs="FrankRuehl" w:hint="cs"/>
          <w:rtl/>
        </w:rPr>
        <w:t>שום ס</w:t>
      </w:r>
      <w:r>
        <w:rPr>
          <w:rStyle w:val="default"/>
          <w:rFonts w:cs="FrankRuehl"/>
          <w:rtl/>
        </w:rPr>
        <w:t>כ</w:t>
      </w:r>
      <w:r>
        <w:rPr>
          <w:rStyle w:val="default"/>
          <w:rFonts w:cs="FrankRuehl" w:hint="cs"/>
          <w:rtl/>
        </w:rPr>
        <w:t>ומים על פ</w:t>
      </w:r>
      <w:r>
        <w:rPr>
          <w:rStyle w:val="default"/>
          <w:rFonts w:cs="FrankRuehl"/>
          <w:rtl/>
        </w:rPr>
        <w:t>י</w:t>
      </w:r>
      <w:r>
        <w:rPr>
          <w:rStyle w:val="default"/>
          <w:rFonts w:cs="FrankRuehl" w:hint="cs"/>
          <w:rtl/>
        </w:rPr>
        <w:t xml:space="preserve"> סעיף זה והתברר שלא הגיעו </w:t>
      </w:r>
      <w:r>
        <w:rPr>
          <w:rStyle w:val="default"/>
          <w:rFonts w:cs="FrankRuehl"/>
          <w:rtl/>
        </w:rPr>
        <w:t>לו, י</w:t>
      </w:r>
      <w:r>
        <w:rPr>
          <w:rStyle w:val="default"/>
          <w:rFonts w:cs="FrankRuehl" w:hint="cs"/>
          <w:rtl/>
        </w:rPr>
        <w:t>ראו אותם, ל</w:t>
      </w:r>
      <w:r>
        <w:rPr>
          <w:rStyle w:val="default"/>
          <w:rFonts w:cs="FrankRuehl"/>
          <w:rtl/>
        </w:rPr>
        <w:t>מ</w:t>
      </w:r>
      <w:r>
        <w:rPr>
          <w:rStyle w:val="default"/>
          <w:rFonts w:cs="FrankRuehl" w:hint="cs"/>
          <w:rtl/>
        </w:rPr>
        <w:t xml:space="preserve">עט </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 xml:space="preserve">שי </w:t>
      </w:r>
      <w:r>
        <w:rPr>
          <w:rStyle w:val="default"/>
          <w:rFonts w:cs="FrankRuehl"/>
          <w:rtl/>
        </w:rPr>
        <w:t>ה</w:t>
      </w:r>
      <w:r>
        <w:rPr>
          <w:rStyle w:val="default"/>
          <w:rFonts w:cs="FrankRuehl" w:hint="cs"/>
          <w:rtl/>
        </w:rPr>
        <w:t>צמדה וריבית, כחוב מס המגיע מהנישום מתום שנת המס שאלי</w:t>
      </w:r>
      <w:r>
        <w:rPr>
          <w:rStyle w:val="default"/>
          <w:rFonts w:cs="FrankRuehl"/>
          <w:rtl/>
        </w:rPr>
        <w:t>ה מתייחס</w:t>
      </w:r>
      <w:r>
        <w:rPr>
          <w:rStyle w:val="default"/>
          <w:rFonts w:cs="FrankRuehl" w:hint="cs"/>
          <w:rtl/>
        </w:rPr>
        <w:t xml:space="preserve"> הדו"</w:t>
      </w:r>
      <w:r>
        <w:rPr>
          <w:rStyle w:val="default"/>
          <w:rFonts w:cs="FrankRuehl"/>
          <w:rtl/>
        </w:rPr>
        <w:t xml:space="preserve">ח </w:t>
      </w:r>
      <w:r>
        <w:rPr>
          <w:rStyle w:val="default"/>
          <w:rFonts w:cs="FrankRuehl" w:hint="cs"/>
          <w:rtl/>
        </w:rPr>
        <w:t>שע</w:t>
      </w:r>
      <w:r>
        <w:rPr>
          <w:rStyle w:val="default"/>
          <w:rFonts w:cs="FrankRuehl"/>
          <w:rtl/>
        </w:rPr>
        <w:t xml:space="preserve">ל </w:t>
      </w:r>
      <w:r>
        <w:rPr>
          <w:rStyle w:val="default"/>
          <w:rFonts w:cs="FrankRuehl" w:hint="cs"/>
          <w:rtl/>
        </w:rPr>
        <w:t>פיו הוחזרו.</w:t>
      </w:r>
    </w:p>
    <w:p w:rsidR="00D54DD9" w:rsidRDefault="00D54DD9" w:rsidP="006334DB">
      <w:pPr>
        <w:pStyle w:val="P00"/>
        <w:spacing w:before="72"/>
        <w:ind w:left="0" w:right="1134"/>
        <w:rPr>
          <w:rStyle w:val="default"/>
          <w:rFonts w:cs="FrankRuehl"/>
          <w:rtl/>
        </w:rPr>
      </w:pPr>
      <w:bookmarkStart w:id="444" w:name="Seif274"/>
      <w:bookmarkEnd w:id="444"/>
      <w:r>
        <w:rPr>
          <w:rFonts w:cs="Miriam"/>
          <w:lang w:val="he-IL"/>
        </w:rPr>
        <w:pict>
          <v:rect id="_x0000_s3470" style="position:absolute;left:0;text-align:left;margin-left:464.5pt;margin-top:8.05pt;width:75.05pt;height:73.4pt;z-index:251659776" o:allowincell="f" filled="f" stroked="f" strokecolor="lime" strokeweight=".25pt">
            <v:textbox style="mso-next-textbox:#_x0000_s347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חזרת מס יתר </w:t>
                  </w:r>
                  <w:r>
                    <w:rPr>
                      <w:rFonts w:cs="Miriam"/>
                      <w:sz w:val="18"/>
                      <w:szCs w:val="18"/>
                      <w:rtl/>
                    </w:rPr>
                    <w:t>ב</w:t>
                  </w:r>
                  <w:r>
                    <w:rPr>
                      <w:rFonts w:cs="Miriam" w:hint="cs"/>
                      <w:sz w:val="18"/>
                      <w:szCs w:val="18"/>
                      <w:rtl/>
                    </w:rPr>
                    <w:t xml:space="preserve">עקבות שומה </w:t>
                  </w:r>
                  <w:r>
                    <w:rPr>
                      <w:rFonts w:cs="Miriam"/>
                      <w:sz w:val="18"/>
                      <w:szCs w:val="18"/>
                      <w:rtl/>
                    </w:rPr>
                    <w:t>[68]</w:t>
                  </w:r>
                </w:p>
                <w:p w:rsidR="009D5E92" w:rsidRDefault="009D5E92">
                  <w:pPr>
                    <w:spacing w:line="160" w:lineRule="exact"/>
                    <w:rPr>
                      <w:rFonts w:cs="Miriam"/>
                      <w:noProof/>
                      <w:sz w:val="18"/>
                      <w:szCs w:val="18"/>
                      <w:rtl/>
                    </w:rPr>
                  </w:pPr>
                  <w:r>
                    <w:rPr>
                      <w:rFonts w:cs="Miriam"/>
                      <w:sz w:val="18"/>
                      <w:szCs w:val="18"/>
                      <w:rtl/>
                    </w:rPr>
                    <w:t>צ</w:t>
                  </w:r>
                  <w:r>
                    <w:rPr>
                      <w:rFonts w:cs="Miriam" w:hint="cs"/>
                      <w:sz w:val="18"/>
                      <w:szCs w:val="18"/>
                      <w:rtl/>
                    </w:rPr>
                    <w:t>ו תשל"ד-1974</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txbxContent>
            </v:textbox>
            <w10:anchorlock/>
          </v:rect>
        </w:pict>
      </w:r>
      <w:r>
        <w:rPr>
          <w:rStyle w:val="big-number"/>
          <w:rFonts w:cs="Miriam"/>
          <w:rtl/>
        </w:rPr>
        <w:t>160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הוכח להנחת דעתו</w:t>
      </w:r>
      <w:r>
        <w:rPr>
          <w:rStyle w:val="default"/>
          <w:rFonts w:cs="FrankRuehl"/>
          <w:rtl/>
        </w:rPr>
        <w:t xml:space="preserve"> </w:t>
      </w:r>
      <w:r>
        <w:rPr>
          <w:rStyle w:val="default"/>
          <w:rFonts w:cs="FrankRuehl" w:hint="cs"/>
          <w:rtl/>
        </w:rPr>
        <w:t xml:space="preserve">של פקיד השומה, כי אדם שילם מס לשנת מס פלונית </w:t>
      </w:r>
      <w:r>
        <w:rPr>
          <w:rStyle w:val="default"/>
          <w:rFonts w:cs="FrankRuehl"/>
          <w:rtl/>
        </w:rPr>
        <w:t>–</w:t>
      </w:r>
      <w:r>
        <w:rPr>
          <w:rStyle w:val="default"/>
          <w:rFonts w:cs="FrankRuehl" w:hint="cs"/>
          <w:rtl/>
        </w:rPr>
        <w:t xml:space="preserve"> בין דרך ניכו</w:t>
      </w:r>
      <w:r>
        <w:rPr>
          <w:rStyle w:val="default"/>
          <w:rFonts w:cs="FrankRuehl"/>
          <w:rtl/>
        </w:rPr>
        <w:t>י ו</w:t>
      </w:r>
      <w:r>
        <w:rPr>
          <w:rStyle w:val="default"/>
          <w:rFonts w:cs="FrankRuehl" w:hint="cs"/>
          <w:rtl/>
        </w:rPr>
        <w:t>ב</w:t>
      </w:r>
      <w:r>
        <w:rPr>
          <w:rStyle w:val="default"/>
          <w:rFonts w:cs="FrankRuehl"/>
          <w:rtl/>
        </w:rPr>
        <w:t>י</w:t>
      </w:r>
      <w:r>
        <w:rPr>
          <w:rStyle w:val="default"/>
          <w:rFonts w:cs="FrankRuehl" w:hint="cs"/>
          <w:rtl/>
        </w:rPr>
        <w:t>ן ב</w:t>
      </w:r>
      <w:r>
        <w:rPr>
          <w:rStyle w:val="default"/>
          <w:rFonts w:cs="FrankRuehl"/>
          <w:rtl/>
        </w:rPr>
        <w:t>דר</w:t>
      </w:r>
      <w:r>
        <w:rPr>
          <w:rStyle w:val="default"/>
          <w:rFonts w:cs="FrankRuehl" w:hint="cs"/>
          <w:rtl/>
        </w:rPr>
        <w:t xml:space="preserve">ך </w:t>
      </w:r>
      <w:r>
        <w:rPr>
          <w:rStyle w:val="default"/>
          <w:rFonts w:cs="FrankRuehl"/>
          <w:rtl/>
        </w:rPr>
        <w:t>א</w:t>
      </w:r>
      <w:r>
        <w:rPr>
          <w:rStyle w:val="default"/>
          <w:rFonts w:cs="FrankRuehl" w:hint="cs"/>
          <w:rtl/>
        </w:rPr>
        <w:t xml:space="preserve">חרת </w:t>
      </w:r>
      <w:r>
        <w:rPr>
          <w:rStyle w:val="default"/>
          <w:rFonts w:cs="FrankRuehl"/>
          <w:rtl/>
        </w:rPr>
        <w:t xml:space="preserve">– </w:t>
      </w:r>
      <w:r>
        <w:rPr>
          <w:rStyle w:val="default"/>
          <w:rFonts w:cs="FrankRuehl" w:hint="cs"/>
          <w:rtl/>
        </w:rPr>
        <w:t>יתר על הסכום ש</w:t>
      </w:r>
      <w:r>
        <w:rPr>
          <w:rStyle w:val="default"/>
          <w:rFonts w:cs="FrankRuehl"/>
          <w:rtl/>
        </w:rPr>
        <w:t>הו</w:t>
      </w:r>
      <w:r>
        <w:rPr>
          <w:rStyle w:val="default"/>
          <w:rFonts w:cs="FrankRuehl" w:hint="cs"/>
          <w:rtl/>
        </w:rPr>
        <w:t xml:space="preserve">א חייב בו, והדו"ח לאותה שנה </w:t>
      </w:r>
      <w:r>
        <w:rPr>
          <w:rStyle w:val="default"/>
          <w:rFonts w:cs="FrankRuehl"/>
          <w:rtl/>
        </w:rPr>
        <w:t>ה</w:t>
      </w:r>
      <w:r>
        <w:rPr>
          <w:rStyle w:val="default"/>
          <w:rFonts w:cs="FrankRuehl" w:hint="cs"/>
          <w:rtl/>
        </w:rPr>
        <w:t xml:space="preserve">וגש לא יאוחר </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 xml:space="preserve">ם שש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ם אחריה, יהא אותו אדם זכאי, תוך שנה מיום שנערכה השומ</w:t>
      </w:r>
      <w:r>
        <w:rPr>
          <w:rStyle w:val="default"/>
          <w:rFonts w:cs="FrankRuehl"/>
          <w:rtl/>
        </w:rPr>
        <w:t>ה שבה נק</w:t>
      </w:r>
      <w:r>
        <w:rPr>
          <w:rStyle w:val="default"/>
          <w:rFonts w:cs="FrankRuehl" w:hint="cs"/>
          <w:rtl/>
        </w:rPr>
        <w:t>בע ה</w:t>
      </w:r>
      <w:r>
        <w:rPr>
          <w:rStyle w:val="default"/>
          <w:rFonts w:cs="FrankRuehl"/>
          <w:rtl/>
        </w:rPr>
        <w:t>ס</w:t>
      </w:r>
      <w:r>
        <w:rPr>
          <w:rStyle w:val="default"/>
          <w:rFonts w:cs="FrankRuehl" w:hint="cs"/>
          <w:rtl/>
        </w:rPr>
        <w:t>כו</w:t>
      </w:r>
      <w:r>
        <w:rPr>
          <w:rStyle w:val="default"/>
          <w:rFonts w:cs="FrankRuehl"/>
          <w:rtl/>
        </w:rPr>
        <w:t xml:space="preserve">ם </w:t>
      </w:r>
      <w:r>
        <w:rPr>
          <w:rStyle w:val="default"/>
          <w:rFonts w:cs="FrankRuehl" w:hint="cs"/>
          <w:rtl/>
        </w:rPr>
        <w:t>הי</w:t>
      </w:r>
      <w:r>
        <w:rPr>
          <w:rStyle w:val="default"/>
          <w:rFonts w:cs="FrankRuehl"/>
          <w:rtl/>
        </w:rPr>
        <w:t>תר או תוך</w:t>
      </w:r>
      <w:r>
        <w:rPr>
          <w:rStyle w:val="default"/>
          <w:rFonts w:cs="FrankRuehl" w:hint="cs"/>
          <w:rtl/>
        </w:rPr>
        <w:t xml:space="preserve"> שנת</w:t>
      </w:r>
      <w:r>
        <w:rPr>
          <w:rStyle w:val="default"/>
          <w:rFonts w:cs="FrankRuehl"/>
          <w:rtl/>
        </w:rPr>
        <w:t>י</w:t>
      </w:r>
      <w:r>
        <w:rPr>
          <w:rStyle w:val="default"/>
          <w:rFonts w:cs="FrankRuehl" w:hint="cs"/>
          <w:rtl/>
        </w:rPr>
        <w:t xml:space="preserve">ים </w:t>
      </w:r>
      <w:r>
        <w:rPr>
          <w:rStyle w:val="default"/>
          <w:rFonts w:cs="FrankRuehl"/>
          <w:rtl/>
        </w:rPr>
        <w:t>ל</w:t>
      </w:r>
      <w:r>
        <w:rPr>
          <w:rStyle w:val="default"/>
          <w:rFonts w:cs="FrankRuehl" w:hint="cs"/>
          <w:rtl/>
        </w:rPr>
        <w:t>אח</w:t>
      </w:r>
      <w:r>
        <w:rPr>
          <w:rStyle w:val="default"/>
          <w:rFonts w:cs="FrankRuehl"/>
          <w:rtl/>
        </w:rPr>
        <w:t xml:space="preserve">ר </w:t>
      </w:r>
      <w:r>
        <w:rPr>
          <w:rStyle w:val="default"/>
          <w:rFonts w:cs="FrankRuehl" w:hint="cs"/>
          <w:rtl/>
        </w:rPr>
        <w:t>תום שנ</w:t>
      </w:r>
      <w:r>
        <w:rPr>
          <w:rStyle w:val="default"/>
          <w:rFonts w:cs="FrankRuehl"/>
          <w:rtl/>
        </w:rPr>
        <w:t xml:space="preserve">ת </w:t>
      </w:r>
      <w:r>
        <w:rPr>
          <w:rStyle w:val="default"/>
          <w:rFonts w:cs="FrankRuehl" w:hint="cs"/>
          <w:rtl/>
        </w:rPr>
        <w:t xml:space="preserve">המס שבה </w:t>
      </w:r>
      <w:r>
        <w:rPr>
          <w:rStyle w:val="default"/>
          <w:rFonts w:cs="FrankRuehl"/>
          <w:rtl/>
        </w:rPr>
        <w:t>שולם</w:t>
      </w:r>
      <w:r>
        <w:rPr>
          <w:rStyle w:val="default"/>
          <w:rFonts w:cs="FrankRuehl" w:hint="cs"/>
          <w:rtl/>
        </w:rPr>
        <w:t xml:space="preserve"> המס, הכל לפי </w:t>
      </w:r>
      <w:r>
        <w:rPr>
          <w:rStyle w:val="default"/>
          <w:rFonts w:cs="FrankRuehl"/>
          <w:rtl/>
        </w:rPr>
        <w:t>ה</w:t>
      </w:r>
      <w:r>
        <w:rPr>
          <w:rStyle w:val="default"/>
          <w:rFonts w:cs="FrankRuehl" w:hint="cs"/>
          <w:rtl/>
        </w:rPr>
        <w:t>מ</w:t>
      </w:r>
      <w:r>
        <w:rPr>
          <w:rStyle w:val="default"/>
          <w:rFonts w:cs="FrankRuehl"/>
          <w:rtl/>
        </w:rPr>
        <w:t>א</w:t>
      </w:r>
      <w:r>
        <w:rPr>
          <w:rStyle w:val="default"/>
          <w:rFonts w:cs="FrankRuehl" w:hint="cs"/>
          <w:rtl/>
        </w:rPr>
        <w:t>ו</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יותר, שיוחזר לו תשלום היתר בתוספת </w:t>
      </w:r>
      <w:r>
        <w:rPr>
          <w:rStyle w:val="default"/>
          <w:rFonts w:cs="FrankRuehl"/>
          <w:rtl/>
        </w:rPr>
        <w:t>הפ</w:t>
      </w:r>
      <w:r>
        <w:rPr>
          <w:rStyle w:val="default"/>
          <w:rFonts w:cs="FrankRuehl" w:hint="cs"/>
          <w:rtl/>
        </w:rPr>
        <w:t>רש</w:t>
      </w:r>
      <w:r>
        <w:rPr>
          <w:rStyle w:val="default"/>
          <w:rFonts w:cs="FrankRuehl"/>
          <w:rtl/>
        </w:rPr>
        <w:t>י</w:t>
      </w:r>
      <w:r>
        <w:rPr>
          <w:rStyle w:val="default"/>
          <w:rFonts w:cs="FrankRuehl" w:hint="cs"/>
          <w:rtl/>
        </w:rPr>
        <w:t xml:space="preserve"> הצ</w:t>
      </w:r>
      <w:r>
        <w:rPr>
          <w:rStyle w:val="default"/>
          <w:rFonts w:cs="FrankRuehl"/>
          <w:rtl/>
        </w:rPr>
        <w:t>מד</w:t>
      </w:r>
      <w:r>
        <w:rPr>
          <w:rStyle w:val="default"/>
          <w:rFonts w:cs="FrankRuehl" w:hint="cs"/>
          <w:rtl/>
        </w:rPr>
        <w:t xml:space="preserve">ה </w:t>
      </w:r>
      <w:r>
        <w:rPr>
          <w:rStyle w:val="default"/>
          <w:rFonts w:cs="FrankRuehl"/>
          <w:rtl/>
        </w:rPr>
        <w:t>ו</w:t>
      </w:r>
      <w:r>
        <w:rPr>
          <w:rStyle w:val="default"/>
          <w:rFonts w:cs="FrankRuehl" w:hint="cs"/>
          <w:rtl/>
        </w:rPr>
        <w:t>ריבי</w:t>
      </w:r>
      <w:r>
        <w:rPr>
          <w:rStyle w:val="default"/>
          <w:rFonts w:cs="FrankRuehl"/>
          <w:rtl/>
        </w:rPr>
        <w:t xml:space="preserve">ת </w:t>
      </w:r>
      <w:r>
        <w:rPr>
          <w:rStyle w:val="default"/>
          <w:rFonts w:cs="FrankRuehl" w:hint="cs"/>
          <w:rtl/>
        </w:rPr>
        <w:t>כמשמעותם בסעיף</w:t>
      </w:r>
      <w:r>
        <w:rPr>
          <w:rStyle w:val="default"/>
          <w:rFonts w:cs="FrankRuehl"/>
          <w:rtl/>
        </w:rPr>
        <w:t xml:space="preserve"> 159א</w:t>
      </w:r>
      <w:r>
        <w:rPr>
          <w:rStyle w:val="default"/>
          <w:rFonts w:cs="FrankRuehl" w:hint="cs"/>
          <w:rtl/>
        </w:rPr>
        <w:t>(א) מתום שנת המס שלגביה ה</w:t>
      </w:r>
      <w:r>
        <w:rPr>
          <w:rStyle w:val="default"/>
          <w:rFonts w:cs="FrankRuehl"/>
          <w:rtl/>
        </w:rPr>
        <w:t>ו</w:t>
      </w:r>
      <w:r>
        <w:rPr>
          <w:rStyle w:val="default"/>
          <w:rFonts w:cs="FrankRuehl" w:hint="cs"/>
          <w:rtl/>
        </w:rPr>
        <w:t>גש הדו"ח או מ</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התשל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פי ה</w:t>
      </w:r>
      <w:r>
        <w:rPr>
          <w:rStyle w:val="default"/>
          <w:rFonts w:cs="FrankRuehl" w:hint="cs"/>
          <w:rtl/>
        </w:rPr>
        <w:t>מאוח</w:t>
      </w:r>
      <w:r>
        <w:rPr>
          <w:rStyle w:val="default"/>
          <w:rFonts w:cs="FrankRuehl"/>
          <w:rtl/>
        </w:rPr>
        <w:t>ר, וע</w:t>
      </w:r>
      <w:r>
        <w:rPr>
          <w:rStyle w:val="default"/>
          <w:rFonts w:cs="FrankRuehl" w:hint="cs"/>
          <w:rtl/>
        </w:rPr>
        <w:t>ד ליום ההחזר.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w:t>
      </w:r>
      <w:r>
        <w:rPr>
          <w:rStyle w:val="default"/>
          <w:rFonts w:cs="FrankRuehl"/>
          <w:rtl/>
        </w:rPr>
        <w:t xml:space="preserve">א </w:t>
      </w:r>
      <w:r>
        <w:rPr>
          <w:rStyle w:val="default"/>
          <w:rFonts w:cs="FrankRuehl" w:hint="cs"/>
          <w:rtl/>
        </w:rPr>
        <w:t>יו</w:t>
      </w:r>
      <w:r>
        <w:rPr>
          <w:rStyle w:val="default"/>
          <w:rFonts w:cs="FrankRuehl"/>
          <w:rtl/>
        </w:rPr>
        <w:t>חז</w:t>
      </w:r>
      <w:r>
        <w:rPr>
          <w:rStyle w:val="default"/>
          <w:rFonts w:cs="FrankRuehl" w:hint="cs"/>
          <w:rtl/>
        </w:rPr>
        <w:t xml:space="preserve">ר </w:t>
      </w:r>
      <w:r>
        <w:rPr>
          <w:rStyle w:val="default"/>
          <w:rFonts w:cs="FrankRuehl"/>
          <w:rtl/>
        </w:rPr>
        <w:t>לא</w:t>
      </w:r>
      <w:r>
        <w:rPr>
          <w:rStyle w:val="default"/>
          <w:rFonts w:cs="FrankRuehl" w:hint="cs"/>
          <w:rtl/>
        </w:rPr>
        <w:t>דם</w:t>
      </w:r>
      <w:r>
        <w:rPr>
          <w:rStyle w:val="default"/>
          <w:rFonts w:cs="FrankRuehl"/>
          <w:rtl/>
        </w:rPr>
        <w:t xml:space="preserve"> תש</w:t>
      </w:r>
      <w:r>
        <w:rPr>
          <w:rStyle w:val="default"/>
          <w:rFonts w:cs="FrankRuehl" w:hint="cs"/>
          <w:rtl/>
        </w:rPr>
        <w:t>לו</w:t>
      </w:r>
      <w:r>
        <w:rPr>
          <w:rStyle w:val="default"/>
          <w:rFonts w:cs="FrankRuehl"/>
          <w:rtl/>
        </w:rPr>
        <w:t>ם לשנת מ</w:t>
      </w:r>
      <w:r>
        <w:rPr>
          <w:rStyle w:val="default"/>
          <w:rFonts w:cs="FrankRuehl" w:hint="cs"/>
          <w:rtl/>
        </w:rPr>
        <w:t>ס שע</w:t>
      </w:r>
      <w:r>
        <w:rPr>
          <w:rStyle w:val="default"/>
          <w:rFonts w:cs="FrankRuehl"/>
          <w:rtl/>
        </w:rPr>
        <w:t>ל</w:t>
      </w:r>
      <w:r>
        <w:rPr>
          <w:rStyle w:val="default"/>
          <w:rFonts w:cs="FrankRuehl" w:hint="cs"/>
          <w:rtl/>
        </w:rPr>
        <w:t>יה</w:t>
      </w:r>
      <w:r>
        <w:rPr>
          <w:rStyle w:val="default"/>
          <w:rFonts w:cs="FrankRuehl"/>
          <w:rtl/>
        </w:rPr>
        <w:t xml:space="preserve"> ל</w:t>
      </w:r>
      <w:r>
        <w:rPr>
          <w:rStyle w:val="default"/>
          <w:rFonts w:cs="FrankRuehl" w:hint="cs"/>
          <w:rtl/>
        </w:rPr>
        <w:t xml:space="preserve">א </w:t>
      </w:r>
      <w:r>
        <w:rPr>
          <w:rStyle w:val="default"/>
          <w:rFonts w:cs="FrankRuehl"/>
          <w:rtl/>
        </w:rPr>
        <w:t xml:space="preserve">מסר דו"ח, </w:t>
      </w:r>
      <w:r>
        <w:rPr>
          <w:rStyle w:val="default"/>
          <w:rFonts w:cs="FrankRuehl" w:hint="cs"/>
          <w:rtl/>
        </w:rPr>
        <w:t xml:space="preserve">או </w:t>
      </w:r>
      <w:r>
        <w:rPr>
          <w:rStyle w:val="default"/>
          <w:rFonts w:cs="FrankRuehl"/>
          <w:rtl/>
        </w:rPr>
        <w:t>ה</w:t>
      </w:r>
      <w:r>
        <w:rPr>
          <w:rStyle w:val="default"/>
          <w:rFonts w:cs="FrankRuehl" w:hint="cs"/>
          <w:rtl/>
        </w:rPr>
        <w:t>זני</w:t>
      </w:r>
      <w:r>
        <w:rPr>
          <w:rStyle w:val="default"/>
          <w:rFonts w:cs="FrankRuehl"/>
          <w:rtl/>
        </w:rPr>
        <w:t>ח</w:t>
      </w:r>
      <w:r>
        <w:rPr>
          <w:rStyle w:val="default"/>
          <w:rFonts w:cs="FrankRuehl" w:hint="cs"/>
          <w:rtl/>
        </w:rPr>
        <w:t xml:space="preserve"> ל</w:t>
      </w:r>
      <w:r>
        <w:rPr>
          <w:rStyle w:val="default"/>
          <w:rFonts w:cs="FrankRuehl"/>
          <w:rtl/>
        </w:rPr>
        <w:t>מס</w:t>
      </w:r>
      <w:r>
        <w:rPr>
          <w:rStyle w:val="default"/>
          <w:rFonts w:cs="FrankRuehl" w:hint="cs"/>
          <w:rtl/>
        </w:rPr>
        <w:t xml:space="preserve">רו, או </w:t>
      </w:r>
      <w:r>
        <w:rPr>
          <w:rStyle w:val="default"/>
          <w:rFonts w:cs="FrankRuehl"/>
          <w:rtl/>
        </w:rPr>
        <w:t>שע</w:t>
      </w:r>
      <w:r>
        <w:rPr>
          <w:rStyle w:val="default"/>
          <w:rFonts w:cs="FrankRuehl" w:hint="cs"/>
          <w:rtl/>
        </w:rPr>
        <w:t>ליה ניש</w:t>
      </w:r>
      <w:r>
        <w:rPr>
          <w:rStyle w:val="default"/>
          <w:rFonts w:cs="FrankRuehl"/>
          <w:rtl/>
        </w:rPr>
        <w:t>ום</w:t>
      </w:r>
      <w:r>
        <w:rPr>
          <w:rStyle w:val="default"/>
          <w:rFonts w:cs="FrankRuehl" w:hint="cs"/>
          <w:rtl/>
        </w:rPr>
        <w:t xml:space="preserve"> בסכום העולה על הסכום שבדו"ח שלו וקיבל הודעה על השומה שנע</w:t>
      </w:r>
      <w:r>
        <w:rPr>
          <w:rStyle w:val="default"/>
          <w:rFonts w:cs="FrankRuehl"/>
          <w:rtl/>
        </w:rPr>
        <w:t>רכ</w:t>
      </w:r>
      <w:r>
        <w:rPr>
          <w:rStyle w:val="default"/>
          <w:rFonts w:cs="FrankRuehl" w:hint="cs"/>
          <w:rtl/>
        </w:rPr>
        <w:t xml:space="preserve">ה </w:t>
      </w:r>
      <w:r>
        <w:rPr>
          <w:rStyle w:val="default"/>
          <w:rFonts w:cs="FrankRuehl"/>
          <w:rtl/>
        </w:rPr>
        <w:t>ל</w:t>
      </w:r>
      <w:r>
        <w:rPr>
          <w:rStyle w:val="default"/>
          <w:rFonts w:cs="FrankRuehl" w:hint="cs"/>
          <w:rtl/>
        </w:rPr>
        <w:t>ו א</w:t>
      </w:r>
      <w:r>
        <w:rPr>
          <w:rStyle w:val="default"/>
          <w:rFonts w:cs="FrankRuehl"/>
          <w:rtl/>
        </w:rPr>
        <w:t>ות</w:t>
      </w:r>
      <w:r>
        <w:rPr>
          <w:rStyle w:val="default"/>
          <w:rFonts w:cs="FrankRuehl" w:hint="cs"/>
          <w:rtl/>
        </w:rPr>
        <w:t xml:space="preserve">ה </w:t>
      </w:r>
      <w:r>
        <w:rPr>
          <w:rStyle w:val="default"/>
          <w:rFonts w:cs="FrankRuehl"/>
          <w:rtl/>
        </w:rPr>
        <w:t>ש</w:t>
      </w:r>
      <w:r>
        <w:rPr>
          <w:rStyle w:val="default"/>
          <w:rFonts w:cs="FrankRuehl" w:hint="cs"/>
          <w:rtl/>
        </w:rPr>
        <w:t>נה, א</w:t>
      </w:r>
      <w:r>
        <w:rPr>
          <w:rStyle w:val="default"/>
          <w:rFonts w:cs="FrankRuehl"/>
          <w:rtl/>
        </w:rPr>
        <w:t>ל</w:t>
      </w:r>
      <w:r>
        <w:rPr>
          <w:rStyle w:val="default"/>
          <w:rFonts w:cs="FrankRuehl" w:hint="cs"/>
          <w:rtl/>
        </w:rPr>
        <w:t>א אם הוכיח להנח</w:t>
      </w:r>
      <w:r>
        <w:rPr>
          <w:rStyle w:val="default"/>
          <w:rFonts w:cs="FrankRuehl"/>
          <w:rtl/>
        </w:rPr>
        <w:t>ת</w:t>
      </w:r>
      <w:r>
        <w:rPr>
          <w:rStyle w:val="default"/>
          <w:rFonts w:cs="FrankRuehl" w:hint="cs"/>
          <w:rtl/>
        </w:rPr>
        <w:t xml:space="preserve"> דעתו של פקיד השומה שאי-המסי</w:t>
      </w:r>
      <w:r>
        <w:rPr>
          <w:rStyle w:val="default"/>
          <w:rFonts w:cs="FrankRuehl"/>
          <w:rtl/>
        </w:rPr>
        <w:t>ר</w:t>
      </w:r>
      <w:r>
        <w:rPr>
          <w:rStyle w:val="default"/>
          <w:rFonts w:cs="FrankRuehl" w:hint="cs"/>
          <w:rtl/>
        </w:rPr>
        <w:t>ה או ההזנחה ל</w:t>
      </w:r>
      <w:r>
        <w:rPr>
          <w:rStyle w:val="default"/>
          <w:rFonts w:cs="FrankRuehl"/>
          <w:rtl/>
        </w:rPr>
        <w:t>מ</w:t>
      </w:r>
      <w:r>
        <w:rPr>
          <w:rStyle w:val="default"/>
          <w:rFonts w:cs="FrankRuehl" w:hint="cs"/>
          <w:rtl/>
        </w:rPr>
        <w:t>ס</w:t>
      </w:r>
      <w:r>
        <w:rPr>
          <w:rStyle w:val="default"/>
          <w:rFonts w:cs="FrankRuehl"/>
          <w:rtl/>
        </w:rPr>
        <w:t>ו</w:t>
      </w:r>
      <w:r>
        <w:rPr>
          <w:rStyle w:val="default"/>
          <w:rFonts w:cs="FrankRuehl" w:hint="cs"/>
          <w:rtl/>
        </w:rPr>
        <w:t>ר דו"</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מי</w:t>
      </w:r>
      <w:r>
        <w:rPr>
          <w:rStyle w:val="default"/>
          <w:rFonts w:cs="FrankRuehl"/>
          <w:rtl/>
        </w:rPr>
        <w:t>תי ו</w:t>
      </w:r>
      <w:r>
        <w:rPr>
          <w:rStyle w:val="default"/>
          <w:rFonts w:cs="FrankRuehl" w:hint="cs"/>
          <w:rtl/>
        </w:rPr>
        <w:t>נכון</w:t>
      </w:r>
      <w:r>
        <w:rPr>
          <w:rStyle w:val="default"/>
          <w:rFonts w:cs="FrankRuehl"/>
          <w:rtl/>
        </w:rPr>
        <w:t xml:space="preserve"> אין</w:t>
      </w:r>
      <w:r>
        <w:rPr>
          <w:rStyle w:val="default"/>
          <w:rFonts w:cs="FrankRuehl" w:hint="cs"/>
          <w:rtl/>
        </w:rPr>
        <w:t xml:space="preserve"> מקורן מרמה או מעשה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ד</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מ</w:t>
      </w:r>
      <w:r>
        <w:rPr>
          <w:rStyle w:val="default"/>
          <w:rFonts w:cs="FrankRuehl" w:hint="cs"/>
          <w:rtl/>
        </w:rPr>
        <w:t>ז</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אי</w:t>
      </w:r>
      <w:r>
        <w:rPr>
          <w:rStyle w:val="default"/>
          <w:rFonts w:cs="FrankRuehl"/>
          <w:rtl/>
        </w:rPr>
        <w:t xml:space="preserve">ן הוראה </w:t>
      </w:r>
      <w:r>
        <w:rPr>
          <w:rStyle w:val="default"/>
          <w:rFonts w:cs="FrankRuehl" w:hint="cs"/>
          <w:rtl/>
        </w:rPr>
        <w:t>זו ח</w:t>
      </w:r>
      <w:r>
        <w:rPr>
          <w:rStyle w:val="default"/>
          <w:rFonts w:cs="FrankRuehl"/>
          <w:rtl/>
        </w:rPr>
        <w:t>ל</w:t>
      </w:r>
      <w:r>
        <w:rPr>
          <w:rStyle w:val="default"/>
          <w:rFonts w:cs="FrankRuehl" w:hint="cs"/>
          <w:rtl/>
        </w:rPr>
        <w:t xml:space="preserve">ה </w:t>
      </w:r>
      <w:r>
        <w:rPr>
          <w:rStyle w:val="default"/>
          <w:rFonts w:cs="FrankRuehl"/>
          <w:rtl/>
        </w:rPr>
        <w:t>על</w:t>
      </w:r>
      <w:r>
        <w:rPr>
          <w:rStyle w:val="default"/>
          <w:rFonts w:cs="FrankRuehl" w:hint="cs"/>
          <w:rtl/>
        </w:rPr>
        <w:t xml:space="preserve"> ס</w:t>
      </w:r>
      <w:r>
        <w:rPr>
          <w:rStyle w:val="default"/>
          <w:rFonts w:cs="FrankRuehl"/>
          <w:rtl/>
        </w:rPr>
        <w:t>כומים שיש</w:t>
      </w:r>
      <w:r>
        <w:rPr>
          <w:rStyle w:val="default"/>
          <w:rFonts w:cs="FrankRuehl" w:hint="cs"/>
          <w:rtl/>
        </w:rPr>
        <w:t xml:space="preserve"> להח</w:t>
      </w:r>
      <w:r>
        <w:rPr>
          <w:rStyle w:val="default"/>
          <w:rFonts w:cs="FrankRuehl"/>
          <w:rtl/>
        </w:rPr>
        <w:t>ז</w:t>
      </w:r>
      <w:r>
        <w:rPr>
          <w:rStyle w:val="default"/>
          <w:rFonts w:cs="FrankRuehl" w:hint="cs"/>
          <w:rtl/>
        </w:rPr>
        <w:t>ירם</w:t>
      </w:r>
      <w:r>
        <w:rPr>
          <w:rStyle w:val="default"/>
          <w:rFonts w:cs="FrankRuehl"/>
          <w:rtl/>
        </w:rPr>
        <w:t xml:space="preserve"> </w:t>
      </w:r>
      <w:r>
        <w:rPr>
          <w:rStyle w:val="default"/>
          <w:rFonts w:cs="FrankRuehl" w:hint="cs"/>
          <w:rtl/>
        </w:rPr>
        <w:t>לא</w:t>
      </w:r>
      <w:r>
        <w:rPr>
          <w:rStyle w:val="default"/>
          <w:rFonts w:cs="FrankRuehl"/>
          <w:rtl/>
        </w:rPr>
        <w:t>חר</w:t>
      </w:r>
      <w:r>
        <w:rPr>
          <w:rStyle w:val="default"/>
          <w:rFonts w:cs="FrankRuehl" w:hint="cs"/>
          <w:rtl/>
        </w:rPr>
        <w:t xml:space="preserve"> השגה </w:t>
      </w:r>
      <w:r>
        <w:rPr>
          <w:rStyle w:val="default"/>
          <w:rFonts w:cs="FrankRuehl"/>
          <w:rtl/>
        </w:rPr>
        <w:t>או</w:t>
      </w:r>
      <w:r>
        <w:rPr>
          <w:rStyle w:val="default"/>
          <w:rFonts w:cs="FrankRuehl" w:hint="cs"/>
          <w:rtl/>
        </w:rPr>
        <w:t xml:space="preserve"> ערעור.</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הרואה עצמו מ</w:t>
      </w:r>
      <w:r>
        <w:rPr>
          <w:rStyle w:val="default"/>
          <w:rFonts w:cs="FrankRuehl"/>
          <w:rtl/>
        </w:rPr>
        <w:t>ק</w:t>
      </w:r>
      <w:r>
        <w:rPr>
          <w:rStyle w:val="default"/>
          <w:rFonts w:cs="FrankRuehl" w:hint="cs"/>
          <w:rtl/>
        </w:rPr>
        <w:t>ופח בהחלטתו של פקיד השומה בדבר הסכום ש</w:t>
      </w:r>
      <w:r>
        <w:rPr>
          <w:rStyle w:val="default"/>
          <w:rFonts w:cs="FrankRuehl"/>
          <w:rtl/>
        </w:rPr>
        <w:t>יש</w:t>
      </w:r>
      <w:r>
        <w:rPr>
          <w:rStyle w:val="default"/>
          <w:rFonts w:cs="FrankRuehl" w:hint="cs"/>
          <w:rtl/>
        </w:rPr>
        <w:t xml:space="preserve"> ל</w:t>
      </w:r>
      <w:r>
        <w:rPr>
          <w:rStyle w:val="default"/>
          <w:rFonts w:cs="FrankRuehl"/>
          <w:rtl/>
        </w:rPr>
        <w:t>ה</w:t>
      </w:r>
      <w:r>
        <w:rPr>
          <w:rStyle w:val="default"/>
          <w:rFonts w:cs="FrankRuehl" w:hint="cs"/>
          <w:rtl/>
        </w:rPr>
        <w:t>חזי</w:t>
      </w:r>
      <w:r>
        <w:rPr>
          <w:rStyle w:val="default"/>
          <w:rFonts w:cs="FrankRuehl"/>
          <w:rtl/>
        </w:rPr>
        <w:t>רו</w:t>
      </w:r>
      <w:r>
        <w:rPr>
          <w:rStyle w:val="default"/>
          <w:rFonts w:cs="FrankRuehl" w:hint="cs"/>
          <w:rtl/>
        </w:rPr>
        <w:t xml:space="preserve"> ל</w:t>
      </w:r>
      <w:r>
        <w:rPr>
          <w:rStyle w:val="default"/>
          <w:rFonts w:cs="FrankRuehl"/>
          <w:rtl/>
        </w:rPr>
        <w:t>פ</w:t>
      </w:r>
      <w:r>
        <w:rPr>
          <w:rStyle w:val="default"/>
          <w:rFonts w:cs="FrankRuehl" w:hint="cs"/>
          <w:rtl/>
        </w:rPr>
        <w:t>י סעי</w:t>
      </w:r>
      <w:r>
        <w:rPr>
          <w:rStyle w:val="default"/>
          <w:rFonts w:cs="FrankRuehl"/>
          <w:rtl/>
        </w:rPr>
        <w:t>ף</w:t>
      </w:r>
      <w:r>
        <w:rPr>
          <w:rStyle w:val="default"/>
          <w:rFonts w:cs="FrankRuehl" w:hint="cs"/>
          <w:rtl/>
        </w:rPr>
        <w:t xml:space="preserve"> זה, תהיה לו אות</w:t>
      </w:r>
      <w:r>
        <w:rPr>
          <w:rStyle w:val="default"/>
          <w:rFonts w:cs="FrankRuehl"/>
          <w:rtl/>
        </w:rPr>
        <w:t>ה</w:t>
      </w:r>
      <w:r>
        <w:rPr>
          <w:rStyle w:val="default"/>
          <w:rFonts w:cs="FrankRuehl" w:hint="cs"/>
          <w:rtl/>
        </w:rPr>
        <w:t xml:space="preserve"> זכות ערעור על ההחלטה שהיתה</w:t>
      </w:r>
      <w:r>
        <w:rPr>
          <w:rStyle w:val="default"/>
          <w:rFonts w:cs="FrankRuehl"/>
          <w:rtl/>
        </w:rPr>
        <w:t xml:space="preserve"> </w:t>
      </w:r>
      <w:r>
        <w:rPr>
          <w:rStyle w:val="default"/>
          <w:rFonts w:cs="FrankRuehl" w:hint="cs"/>
          <w:rtl/>
        </w:rPr>
        <w:t>לו אילו היה ר</w:t>
      </w:r>
      <w:r>
        <w:rPr>
          <w:rStyle w:val="default"/>
          <w:rFonts w:cs="FrankRuehl"/>
          <w:rtl/>
        </w:rPr>
        <w:t>ו</w:t>
      </w:r>
      <w:r>
        <w:rPr>
          <w:rStyle w:val="default"/>
          <w:rFonts w:cs="FrankRuehl" w:hint="cs"/>
          <w:rtl/>
        </w:rPr>
        <w:t>א</w:t>
      </w:r>
      <w:r>
        <w:rPr>
          <w:rStyle w:val="default"/>
          <w:rFonts w:cs="FrankRuehl"/>
          <w:rtl/>
        </w:rPr>
        <w:t>ה</w:t>
      </w:r>
      <w:r>
        <w:rPr>
          <w:rStyle w:val="default"/>
          <w:rFonts w:cs="FrankRuehl" w:hint="cs"/>
          <w:rtl/>
        </w:rPr>
        <w:t xml:space="preserve"> עצמו</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ופ</w:t>
      </w:r>
      <w:r>
        <w:rPr>
          <w:rStyle w:val="default"/>
          <w:rFonts w:cs="FrankRuehl"/>
          <w:rtl/>
        </w:rPr>
        <w:t>ח בש</w:t>
      </w:r>
      <w:r>
        <w:rPr>
          <w:rStyle w:val="default"/>
          <w:rFonts w:cs="FrankRuehl" w:hint="cs"/>
          <w:rtl/>
        </w:rPr>
        <w:t xml:space="preserve">ומה </w:t>
      </w:r>
      <w:r>
        <w:rPr>
          <w:rStyle w:val="default"/>
          <w:rFonts w:cs="FrankRuehl"/>
          <w:rtl/>
        </w:rPr>
        <w:t>שנעש</w:t>
      </w:r>
      <w:r>
        <w:rPr>
          <w:rStyle w:val="default"/>
          <w:rFonts w:cs="FrankRuehl" w:hint="cs"/>
          <w:rtl/>
        </w:rPr>
        <w:t>תה לו.</w:t>
      </w:r>
    </w:p>
    <w:p w:rsidR="00D54DD9" w:rsidRDefault="00D54DD9" w:rsidP="006334DB">
      <w:pPr>
        <w:pStyle w:val="P00"/>
        <w:spacing w:before="72"/>
        <w:ind w:left="0" w:right="1134"/>
        <w:rPr>
          <w:rStyle w:val="default"/>
          <w:rFonts w:cs="FrankRuehl" w:hint="cs"/>
          <w:rtl/>
        </w:rPr>
      </w:pPr>
      <w:bookmarkStart w:id="445" w:name="Seif275"/>
      <w:bookmarkEnd w:id="445"/>
      <w:r>
        <w:rPr>
          <w:rFonts w:cs="Miriam"/>
          <w:szCs w:val="32"/>
          <w:rtl/>
          <w:lang w:val="he-IL"/>
        </w:rPr>
        <w:pict>
          <v:rect id="_x0000_s3471" style="position:absolute;left:0;text-align:left;margin-left:465pt;margin-top:5.5pt;width:75.05pt;height:32pt;z-index:251660800" filled="f" stroked="f" strokecolor="lime" strokeweight=".25pt">
            <v:textbox style="mso-next-textbox:#_x0000_s3471" inset="0,0,0,0">
              <w:txbxContent>
                <w:p w:rsidR="009D5E92" w:rsidRDefault="009D5E92">
                  <w:pPr>
                    <w:pStyle w:val="2"/>
                    <w:rPr>
                      <w:rFonts w:hint="cs"/>
                      <w:rtl/>
                    </w:rPr>
                  </w:pPr>
                  <w:r>
                    <w:rPr>
                      <w:rFonts w:hint="cs"/>
                      <w:rtl/>
                    </w:rPr>
                    <w:t>עיכוב החזר מס בהליך שומה</w:t>
                  </w:r>
                </w:p>
                <w:p w:rsidR="009D5E92" w:rsidRDefault="009D5E92">
                  <w:pPr>
                    <w:spacing w:line="160" w:lineRule="exact"/>
                    <w:rPr>
                      <w:rFonts w:cs="Miriam" w:hint="cs"/>
                      <w:noProof/>
                      <w:sz w:val="18"/>
                      <w:szCs w:val="18"/>
                      <w:rtl/>
                    </w:rPr>
                  </w:pPr>
                  <w:r>
                    <w:rPr>
                      <w:rFonts w:cs="Miriam" w:hint="cs"/>
                      <w:noProof/>
                      <w:sz w:val="18"/>
                      <w:szCs w:val="18"/>
                      <w:rtl/>
                    </w:rPr>
                    <w:t>(תיקון מס' 134) תשס"ג-2003</w:t>
                  </w:r>
                </w:p>
              </w:txbxContent>
            </v:textbox>
            <w10:anchorlock/>
          </v:rect>
        </w:pict>
      </w:r>
      <w:r>
        <w:rPr>
          <w:rStyle w:val="default"/>
          <w:rFonts w:cs="Miriam" w:hint="cs"/>
          <w:sz w:val="32"/>
          <w:szCs w:val="32"/>
          <w:rtl/>
        </w:rPr>
        <w:t>160</w:t>
      </w:r>
      <w:r>
        <w:rPr>
          <w:rStyle w:val="default"/>
          <w:rFonts w:cs="FrankRuehl" w:hint="cs"/>
          <w:rtl/>
        </w:rPr>
        <w:t>א. (א)</w:t>
      </w:r>
      <w:r>
        <w:rPr>
          <w:rStyle w:val="default"/>
          <w:rFonts w:cs="FrankRuehl" w:hint="cs"/>
          <w:rtl/>
        </w:rPr>
        <w:tab/>
        <w:t>על אף הוראות סעיפים 159א או 160, רשאי פקיד השומה לעכב את החזר המס ששולם יתר על הסכום שבו חייב הנישום על פי הדוח או השומה, כאמור באותם סעיפים, עד גובה מחצית מהסכום המגיע לנישום כאמור או עד גובה הסכום השנוי במחלוקת, לפי הנמוך מביניהם, אם הורה פקיד השומה לבדוק את הדוח.</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עיכוב החזר המס כאמור בסעיף קטן (א), יחול עד 90 ימים ממועד קבלת הדוח; ואולם אם קבע פקיד השומה את השומה לפי מיטב שפיטתו כאמור בפרק הראשון בחלק ט', לפני שחלפו 90 ימים כאמור, רשאי הוא לעכב את ההחזר עד גובה מחצית מסכום המס שקבע בשומה כאמור, למשך 90 ימים נוספים, ואם הוגשה השגה לפי סעיף 150 </w:t>
      </w:r>
      <w:r>
        <w:rPr>
          <w:rStyle w:val="default"/>
          <w:rFonts w:cs="FrankRuehl"/>
          <w:rtl/>
        </w:rPr>
        <w:t>–</w:t>
      </w:r>
      <w:r>
        <w:rPr>
          <w:rStyle w:val="default"/>
          <w:rFonts w:cs="FrankRuehl" w:hint="cs"/>
          <w:rtl/>
        </w:rPr>
        <w:t xml:space="preserve"> למשך תקופה נוספת שלא תעלה על 180 ימים נוספים מהיום שבו הוגשה ההשגה.</w:t>
      </w:r>
    </w:p>
    <w:p w:rsidR="00D54DD9" w:rsidRDefault="00D54D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ניתנה החלטה בהשגה, לפי סעיף 152 בתוך 180 ימים ממועד שהוגשה, רשאי פקיד השומה לעכב את החזר המס עד גובה סכום המס שנקבע בשומה כאמור, עד המועד שבו ניתן לגבות את חוב המס על פי השומה שקבע, לפי פקודת המסים (גביה), אלא אם כן קבע אחרת בית משפט שלפניו הוגש ערעור לפי סעיפים 154 או 158.</w:t>
      </w:r>
    </w:p>
    <w:p w:rsidR="00D54DD9" w:rsidRDefault="00D54DD9">
      <w:pPr>
        <w:pStyle w:val="medium2-header"/>
        <w:keepLines w:val="0"/>
        <w:spacing w:before="72"/>
        <w:ind w:left="0" w:right="1134"/>
        <w:outlineLvl w:val="0"/>
        <w:rPr>
          <w:rFonts w:cs="FrankRuehl"/>
          <w:noProof/>
          <w:rtl/>
        </w:rPr>
      </w:pPr>
      <w:bookmarkStart w:id="446" w:name="med47"/>
      <w:bookmarkEnd w:id="446"/>
      <w:r>
        <w:rPr>
          <w:rFonts w:cs="FrankRuehl"/>
          <w:noProof/>
          <w:rtl/>
        </w:rPr>
        <w:t>ח</w:t>
      </w:r>
      <w:r>
        <w:rPr>
          <w:rFonts w:cs="FrankRuehl" w:hint="cs"/>
          <w:noProof/>
          <w:rtl/>
        </w:rPr>
        <w:t>לק י': תשלומים וג</w:t>
      </w:r>
      <w:r>
        <w:rPr>
          <w:rFonts w:cs="FrankRuehl"/>
          <w:noProof/>
          <w:rtl/>
        </w:rPr>
        <w:t>ב</w:t>
      </w:r>
      <w:r>
        <w:rPr>
          <w:rFonts w:cs="FrankRuehl" w:hint="cs"/>
          <w:noProof/>
          <w:rtl/>
        </w:rPr>
        <w:t>יה</w:t>
      </w:r>
    </w:p>
    <w:p w:rsidR="00D54DD9" w:rsidRDefault="00D54DD9">
      <w:pPr>
        <w:pStyle w:val="medium2-header"/>
        <w:keepLines w:val="0"/>
        <w:spacing w:before="72"/>
        <w:ind w:left="0" w:right="1134"/>
        <w:rPr>
          <w:rFonts w:cs="FrankRuehl"/>
          <w:noProof/>
          <w:rtl/>
        </w:rPr>
      </w:pPr>
      <w:bookmarkStart w:id="447" w:name="med48"/>
      <w:bookmarkEnd w:id="447"/>
      <w:r>
        <w:rPr>
          <w:rFonts w:cs="FrankRuehl"/>
          <w:noProof/>
          <w:rtl/>
        </w:rPr>
        <w:t>פ</w:t>
      </w:r>
      <w:r>
        <w:rPr>
          <w:rFonts w:cs="FrankRuehl" w:hint="cs"/>
          <w:noProof/>
          <w:rtl/>
        </w:rPr>
        <w:t xml:space="preserve">רק ראשון: </w:t>
      </w:r>
      <w:r>
        <w:rPr>
          <w:rFonts w:cs="FrankRuehl"/>
          <w:noProof/>
          <w:rtl/>
        </w:rPr>
        <w:t>נ</w:t>
      </w:r>
      <w:r>
        <w:rPr>
          <w:rFonts w:cs="FrankRuehl" w:hint="cs"/>
          <w:noProof/>
          <w:rtl/>
        </w:rPr>
        <w:t>יכוי</w:t>
      </w:r>
      <w:r>
        <w:rPr>
          <w:rFonts w:cs="FrankRuehl"/>
          <w:noProof/>
          <w:rtl/>
        </w:rPr>
        <w:t>ים</w:t>
      </w:r>
      <w:r>
        <w:rPr>
          <w:rFonts w:cs="FrankRuehl" w:hint="cs"/>
          <w:noProof/>
          <w:rtl/>
        </w:rPr>
        <w:t xml:space="preserve"> על חשבון מס</w:t>
      </w:r>
    </w:p>
    <w:p w:rsidR="00D54DD9" w:rsidRDefault="00D54DD9">
      <w:pPr>
        <w:pStyle w:val="header-2"/>
        <w:ind w:left="0" w:right="1134"/>
        <w:rPr>
          <w:rFonts w:cs="Miriam"/>
          <w:rtl/>
        </w:rPr>
      </w:pPr>
      <w:bookmarkStart w:id="448" w:name="hed212"/>
      <w:bookmarkEnd w:id="448"/>
      <w:r>
        <w:rPr>
          <w:rFonts w:cs="Miriam"/>
          <w:rtl/>
        </w:rPr>
        <w:t>ס</w:t>
      </w:r>
      <w:r>
        <w:rPr>
          <w:rFonts w:cs="Miriam" w:hint="cs"/>
          <w:rtl/>
        </w:rPr>
        <w:t>ימן א': ניכוי מדי</w:t>
      </w:r>
      <w:r>
        <w:rPr>
          <w:rFonts w:cs="Miriam"/>
          <w:rtl/>
        </w:rPr>
        <w:t>ב</w:t>
      </w:r>
      <w:r>
        <w:rPr>
          <w:rFonts w:cs="Miriam" w:hint="cs"/>
          <w:rtl/>
        </w:rPr>
        <w:t>ידנד ומריבית</w:t>
      </w:r>
    </w:p>
    <w:p w:rsidR="00D54DD9" w:rsidRDefault="00D54DD9" w:rsidP="006334DB">
      <w:pPr>
        <w:pStyle w:val="P00"/>
        <w:spacing w:before="72"/>
        <w:ind w:left="0" w:right="1134"/>
        <w:rPr>
          <w:rStyle w:val="default"/>
          <w:rFonts w:cs="FrankRuehl" w:hint="cs"/>
          <w:rtl/>
        </w:rPr>
      </w:pPr>
      <w:r>
        <w:rPr>
          <w:lang w:val="he-IL"/>
        </w:rPr>
        <w:pict>
          <v:rect id="_x0000_s3472" style="position:absolute;left:0;text-align:left;margin-left:464.5pt;margin-top:8.05pt;width:75.05pt;height:20.25pt;z-index:251661824" o:allowincell="f" filled="f" stroked="f" strokecolor="lime" strokeweight=".25pt">
            <v:textbox style="mso-next-textbox:#_x0000_s3472"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161</w:t>
      </w:r>
      <w:r>
        <w:rPr>
          <w:rStyle w:val="default"/>
          <w:rFonts w:cs="FrankRuehl"/>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449" w:name="Seif276"/>
      <w:bookmarkEnd w:id="449"/>
      <w:r>
        <w:rPr>
          <w:rFonts w:cs="Miriam"/>
          <w:lang w:val="he-IL"/>
        </w:rPr>
        <w:pict>
          <v:rect id="_x0000_s3473" style="position:absolute;left:0;text-align:left;margin-left:464.5pt;margin-top:8.05pt;width:75.05pt;height:51.35pt;z-index:251662848" o:allowincell="f" filled="f" stroked="f" strokecolor="lime" strokeweight=".25pt">
            <v:textbox style="mso-next-textbox:#_x0000_s3473"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 xml:space="preserve">יזוז המס על </w:t>
                  </w:r>
                  <w:r>
                    <w:rPr>
                      <w:rFonts w:cs="Miriam"/>
                      <w:sz w:val="18"/>
                      <w:szCs w:val="18"/>
                      <w:rtl/>
                    </w:rPr>
                    <w:t>ר</w:t>
                  </w:r>
                  <w:r>
                    <w:rPr>
                      <w:rFonts w:cs="Miriam" w:hint="cs"/>
                      <w:sz w:val="18"/>
                      <w:szCs w:val="18"/>
                      <w:rtl/>
                    </w:rPr>
                    <w:t xml:space="preserve">יבית ודיבידנד </w:t>
                  </w:r>
                  <w:r>
                    <w:rPr>
                      <w:rFonts w:cs="Miriam"/>
                      <w:sz w:val="18"/>
                      <w:szCs w:val="18"/>
                      <w:rtl/>
                    </w:rPr>
                    <w:t>[32]</w:t>
                  </w:r>
                </w:p>
                <w:p w:rsidR="009D5E92" w:rsidRDefault="009D5E92">
                  <w:pPr>
                    <w:spacing w:line="160" w:lineRule="exact"/>
                    <w:rPr>
                      <w:rFonts w:cs="Miriam"/>
                      <w:noProof/>
                      <w:sz w:val="18"/>
                      <w:szCs w:val="18"/>
                      <w:rtl/>
                    </w:rPr>
                  </w:pPr>
                  <w:r>
                    <w:rPr>
                      <w:rFonts w:cs="Miriam" w:hint="cs"/>
                      <w:sz w:val="18"/>
                      <w:szCs w:val="18"/>
                      <w:rtl/>
                    </w:rPr>
                    <w:t>(תיקון מס' 75)</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שמ"ז-1987</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big-number"/>
          <w:rFonts w:cs="Miriam"/>
          <w:rtl/>
        </w:rPr>
        <w:t>162</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יכה חבר-בני-אדם</w:t>
      </w:r>
      <w:r>
        <w:rPr>
          <w:rStyle w:val="default"/>
          <w:rFonts w:cs="FrankRuehl"/>
          <w:rtl/>
        </w:rPr>
        <w:t xml:space="preserve"> </w:t>
      </w:r>
      <w:r>
        <w:rPr>
          <w:rStyle w:val="default"/>
          <w:rFonts w:cs="FrankRuehl" w:hint="cs"/>
          <w:rtl/>
        </w:rPr>
        <w:t>מס מ</w:t>
      </w:r>
      <w:r>
        <w:rPr>
          <w:rStyle w:val="default"/>
          <w:rFonts w:cs="FrankRuehl"/>
          <w:rtl/>
        </w:rPr>
        <w:t>ר</w:t>
      </w:r>
      <w:r>
        <w:rPr>
          <w:rStyle w:val="default"/>
          <w:rFonts w:cs="FrankRuehl" w:hint="cs"/>
          <w:rtl/>
        </w:rPr>
        <w:t>י</w:t>
      </w:r>
      <w:r>
        <w:rPr>
          <w:rStyle w:val="default"/>
          <w:rFonts w:cs="FrankRuehl"/>
          <w:rtl/>
        </w:rPr>
        <w:t>ב</w:t>
      </w:r>
      <w:r>
        <w:rPr>
          <w:rStyle w:val="default"/>
          <w:rFonts w:cs="FrankRuehl" w:hint="cs"/>
          <w:rtl/>
        </w:rPr>
        <w:t>ית או מדיבידנד ואותם ריבית או דיבידנד או חלק מהם נכללים בהכנסתו של מקבלם, יקוזז המס שנ</w:t>
      </w:r>
      <w:r>
        <w:rPr>
          <w:rStyle w:val="default"/>
          <w:rFonts w:cs="FrankRuehl"/>
          <w:rtl/>
        </w:rPr>
        <w:t>וכ</w:t>
      </w:r>
      <w:r>
        <w:rPr>
          <w:rStyle w:val="default"/>
          <w:rFonts w:cs="FrankRuehl" w:hint="cs"/>
          <w:rtl/>
        </w:rPr>
        <w:t>ה כנגד</w:t>
      </w:r>
      <w:r>
        <w:rPr>
          <w:rStyle w:val="default"/>
          <w:rFonts w:cs="FrankRuehl"/>
          <w:rtl/>
        </w:rPr>
        <w:t xml:space="preserve"> ה</w:t>
      </w:r>
      <w:r>
        <w:rPr>
          <w:rStyle w:val="default"/>
          <w:rFonts w:cs="FrankRuehl" w:hint="cs"/>
          <w:rtl/>
        </w:rPr>
        <w:t>מס המוטל על הכנסתו.</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450" w:name="Seif277"/>
      <w:bookmarkEnd w:id="450"/>
      <w:r>
        <w:rPr>
          <w:rFonts w:cs="Miriam"/>
          <w:lang w:val="he-IL"/>
        </w:rPr>
        <w:pict>
          <v:rect id="_x0000_s3474" style="position:absolute;left:0;text-align:left;margin-left:464.5pt;margin-top:8.05pt;width:75.05pt;height:40pt;z-index:251663872" o:allowincell="f" filled="f" stroked="f" strokecolor="lime" strokeweight=".25pt">
            <v:textbox style="mso-next-textbox:#_x0000_s3474"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קלה ממס על </w:t>
                  </w:r>
                  <w:r>
                    <w:rPr>
                      <w:rFonts w:cs="Miriam"/>
                      <w:sz w:val="18"/>
                      <w:szCs w:val="18"/>
                      <w:rtl/>
                    </w:rPr>
                    <w:t>ד</w:t>
                  </w:r>
                  <w:r>
                    <w:rPr>
                      <w:rFonts w:cs="Miriam" w:hint="cs"/>
                      <w:sz w:val="18"/>
                      <w:szCs w:val="18"/>
                      <w:rtl/>
                    </w:rPr>
                    <w:t xml:space="preserve">יבידנד של </w:t>
                  </w:r>
                  <w:r>
                    <w:rPr>
                      <w:rFonts w:cs="Miriam"/>
                      <w:sz w:val="18"/>
                      <w:szCs w:val="18"/>
                      <w:rtl/>
                    </w:rPr>
                    <w:br/>
                    <w:t>ח</w:t>
                  </w:r>
                  <w:r>
                    <w:rPr>
                      <w:rFonts w:cs="Miriam" w:hint="cs"/>
                      <w:sz w:val="18"/>
                      <w:szCs w:val="18"/>
                      <w:rtl/>
                    </w:rPr>
                    <w:t xml:space="preserve">ברות-חוץ </w:t>
                  </w:r>
                  <w:r>
                    <w:rPr>
                      <w:rFonts w:cs="Miriam"/>
                      <w:sz w:val="18"/>
                      <w:szCs w:val="18"/>
                      <w:rtl/>
                    </w:rPr>
                    <w:t>מ</w:t>
                  </w:r>
                  <w:r>
                    <w:rPr>
                      <w:rFonts w:cs="Miriam" w:hint="cs"/>
                      <w:sz w:val="18"/>
                      <w:szCs w:val="18"/>
                      <w:rtl/>
                    </w:rPr>
                    <w:t xml:space="preserve">הכנסה ישראלית </w:t>
                  </w:r>
                  <w:r>
                    <w:rPr>
                      <w:rFonts w:cs="Miriam"/>
                      <w:sz w:val="18"/>
                      <w:szCs w:val="18"/>
                      <w:rtl/>
                    </w:rPr>
                    <w:t>[33]</w:t>
                  </w:r>
                </w:p>
              </w:txbxContent>
            </v:textbox>
            <w10:anchorlock/>
          </v:rect>
        </w:pict>
      </w:r>
      <w:r>
        <w:rPr>
          <w:rStyle w:val="big-number"/>
          <w:rFonts w:cs="Miriam"/>
          <w:rtl/>
        </w:rPr>
        <w:t>163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ששולם לו די</w:t>
      </w:r>
      <w:r>
        <w:rPr>
          <w:rStyle w:val="default"/>
          <w:rFonts w:cs="FrankRuehl"/>
          <w:rtl/>
        </w:rPr>
        <w:t>בי</w:t>
      </w:r>
      <w:r>
        <w:rPr>
          <w:rStyle w:val="default"/>
          <w:rFonts w:cs="FrankRuehl" w:hint="cs"/>
          <w:rtl/>
        </w:rPr>
        <w:t>דנ</w:t>
      </w:r>
      <w:r>
        <w:rPr>
          <w:rStyle w:val="default"/>
          <w:rFonts w:cs="FrankRuehl"/>
          <w:rtl/>
        </w:rPr>
        <w:t>ד</w:t>
      </w:r>
      <w:r>
        <w:rPr>
          <w:rStyle w:val="default"/>
          <w:rFonts w:cs="FrankRuehl" w:hint="cs"/>
          <w:rtl/>
        </w:rPr>
        <w:t xml:space="preserve"> </w:t>
      </w:r>
      <w:r>
        <w:rPr>
          <w:rStyle w:val="default"/>
          <w:rFonts w:cs="FrankRuehl"/>
          <w:rtl/>
        </w:rPr>
        <w:t>ר</w:t>
      </w:r>
      <w:r>
        <w:rPr>
          <w:rStyle w:val="default"/>
          <w:rFonts w:cs="FrankRuehl" w:hint="cs"/>
          <w:rtl/>
        </w:rPr>
        <w:t>גי</w:t>
      </w:r>
      <w:r>
        <w:rPr>
          <w:rStyle w:val="default"/>
          <w:rFonts w:cs="FrankRuehl"/>
          <w:rtl/>
        </w:rPr>
        <w:t>ל</w:t>
      </w:r>
      <w:r>
        <w:rPr>
          <w:rStyle w:val="default"/>
          <w:rFonts w:cs="FrankRuehl" w:hint="cs"/>
          <w:rtl/>
        </w:rPr>
        <w:t>, 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חייב עליו מס לפי פקודה זו, והוא מוכיח להנחת דעתו של פקיד השומה, כי הדיבידנד שולם על</w:t>
      </w:r>
      <w:r>
        <w:rPr>
          <w:rStyle w:val="default"/>
          <w:rFonts w:cs="FrankRuehl"/>
          <w:rtl/>
        </w:rPr>
        <w:t xml:space="preserve"> ידי חברה שאינה </w:t>
      </w:r>
      <w:r>
        <w:rPr>
          <w:rStyle w:val="default"/>
          <w:rFonts w:cs="FrankRuehl" w:hint="cs"/>
          <w:rtl/>
        </w:rPr>
        <w:t>תושבת ישראל וכי הכנסת הח</w:t>
      </w:r>
      <w:r>
        <w:rPr>
          <w:rStyle w:val="default"/>
          <w:rFonts w:cs="FrankRuehl"/>
          <w:rtl/>
        </w:rPr>
        <w:t>ברה שממנ</w:t>
      </w:r>
      <w:r>
        <w:rPr>
          <w:rStyle w:val="default"/>
          <w:rFonts w:cs="FrankRuehl" w:hint="cs"/>
          <w:rtl/>
        </w:rPr>
        <w:t>ה שול</w:t>
      </w:r>
      <w:r>
        <w:rPr>
          <w:rStyle w:val="default"/>
          <w:rFonts w:cs="FrankRuehl"/>
          <w:rtl/>
        </w:rPr>
        <w:t xml:space="preserve">ם </w:t>
      </w:r>
      <w:r>
        <w:rPr>
          <w:rStyle w:val="default"/>
          <w:rFonts w:cs="FrankRuehl" w:hint="cs"/>
          <w:rtl/>
        </w:rPr>
        <w:t>הד</w:t>
      </w:r>
      <w:r>
        <w:rPr>
          <w:rStyle w:val="default"/>
          <w:rFonts w:cs="FrankRuehl"/>
          <w:rtl/>
        </w:rPr>
        <w:t>יב</w:t>
      </w:r>
      <w:r>
        <w:rPr>
          <w:rStyle w:val="default"/>
          <w:rFonts w:cs="FrankRuehl" w:hint="cs"/>
          <w:rtl/>
        </w:rPr>
        <w:t xml:space="preserve">ידנד (להלן - </w:t>
      </w:r>
      <w:r>
        <w:rPr>
          <w:rStyle w:val="default"/>
          <w:rFonts w:cs="FrankRuehl"/>
          <w:rtl/>
        </w:rPr>
        <w:t>ה</w:t>
      </w:r>
      <w:r>
        <w:rPr>
          <w:rStyle w:val="default"/>
          <w:rFonts w:cs="FrankRuehl" w:hint="cs"/>
          <w:rtl/>
        </w:rPr>
        <w:t>הכנ</w:t>
      </w:r>
      <w:r>
        <w:rPr>
          <w:rStyle w:val="default"/>
          <w:rFonts w:cs="FrankRuehl"/>
          <w:rtl/>
        </w:rPr>
        <w:t>ס</w:t>
      </w:r>
      <w:r>
        <w:rPr>
          <w:rStyle w:val="default"/>
          <w:rFonts w:cs="FrankRuehl" w:hint="cs"/>
          <w:rtl/>
        </w:rPr>
        <w:t>ה הנדו</w:t>
      </w:r>
      <w:r>
        <w:rPr>
          <w:rStyle w:val="default"/>
          <w:rFonts w:cs="FrankRuehl"/>
          <w:rtl/>
        </w:rPr>
        <w:t>נ</w:t>
      </w:r>
      <w:r>
        <w:rPr>
          <w:rStyle w:val="default"/>
          <w:rFonts w:cs="FrankRuehl" w:hint="cs"/>
          <w:rtl/>
        </w:rPr>
        <w:t xml:space="preserve">ה) </w:t>
      </w:r>
      <w:r>
        <w:rPr>
          <w:rStyle w:val="default"/>
          <w:rFonts w:cs="FrankRuehl"/>
          <w:rtl/>
        </w:rPr>
        <w:t>כו</w:t>
      </w:r>
      <w:r>
        <w:rPr>
          <w:rStyle w:val="default"/>
          <w:rFonts w:cs="FrankRuehl" w:hint="cs"/>
          <w:rtl/>
        </w:rPr>
        <w:t>ללת</w:t>
      </w:r>
      <w:r>
        <w:rPr>
          <w:rStyle w:val="default"/>
          <w:rFonts w:cs="FrankRuehl"/>
          <w:rtl/>
        </w:rPr>
        <w:t xml:space="preserve"> </w:t>
      </w:r>
      <w:r>
        <w:rPr>
          <w:rStyle w:val="default"/>
          <w:rFonts w:cs="FrankRuehl" w:hint="cs"/>
          <w:rtl/>
        </w:rPr>
        <w:t>בתו</w:t>
      </w:r>
      <w:r>
        <w:rPr>
          <w:rStyle w:val="default"/>
          <w:rFonts w:cs="FrankRuehl"/>
          <w:rtl/>
        </w:rPr>
        <w:t>כ</w:t>
      </w:r>
      <w:r>
        <w:rPr>
          <w:rStyle w:val="default"/>
          <w:rFonts w:cs="FrankRuehl" w:hint="cs"/>
          <w:rtl/>
        </w:rPr>
        <w:t>ה 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שעליה שילמה </w:t>
      </w:r>
      <w:r>
        <w:rPr>
          <w:rStyle w:val="default"/>
          <w:rFonts w:cs="FrankRuehl"/>
          <w:rtl/>
        </w:rPr>
        <w:t>ה</w:t>
      </w:r>
      <w:r>
        <w:rPr>
          <w:rStyle w:val="default"/>
          <w:rFonts w:cs="FrankRuehl" w:hint="cs"/>
          <w:rtl/>
        </w:rPr>
        <w:t>חברה מס לפי פקודה זו, בין בדרך ניכוי וב</w:t>
      </w:r>
      <w:r>
        <w:rPr>
          <w:rStyle w:val="default"/>
          <w:rFonts w:cs="FrankRuehl"/>
          <w:rtl/>
        </w:rPr>
        <w:t>י</w:t>
      </w:r>
      <w:r>
        <w:rPr>
          <w:rStyle w:val="default"/>
          <w:rFonts w:cs="FrankRuehl" w:hint="cs"/>
          <w:rtl/>
        </w:rPr>
        <w:t xml:space="preserve">ן </w:t>
      </w:r>
      <w:r>
        <w:rPr>
          <w:rStyle w:val="default"/>
          <w:rFonts w:cs="FrankRuehl"/>
          <w:rtl/>
        </w:rPr>
        <w:t>ב</w:t>
      </w:r>
      <w:r>
        <w:rPr>
          <w:rStyle w:val="default"/>
          <w:rFonts w:cs="FrankRuehl" w:hint="cs"/>
          <w:rtl/>
        </w:rPr>
        <w:t>ד</w:t>
      </w:r>
      <w:r>
        <w:rPr>
          <w:rStyle w:val="default"/>
          <w:rFonts w:cs="FrankRuehl"/>
          <w:rtl/>
        </w:rPr>
        <w:t>ר</w:t>
      </w:r>
      <w:r>
        <w:rPr>
          <w:rStyle w:val="default"/>
          <w:rFonts w:cs="FrankRuehl" w:hint="cs"/>
          <w:rtl/>
        </w:rPr>
        <w:t xml:space="preserve">ך </w:t>
      </w:r>
      <w:r>
        <w:rPr>
          <w:rStyle w:val="default"/>
          <w:rFonts w:cs="FrankRuehl"/>
          <w:rtl/>
        </w:rPr>
        <w:t>א</w:t>
      </w:r>
      <w:r>
        <w:rPr>
          <w:rStyle w:val="default"/>
          <w:rFonts w:cs="FrankRuehl" w:hint="cs"/>
          <w:rtl/>
        </w:rPr>
        <w:t>חר</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הלן - הכנסה ישר</w:t>
      </w:r>
      <w:r>
        <w:rPr>
          <w:rStyle w:val="default"/>
          <w:rFonts w:cs="FrankRuehl"/>
          <w:rtl/>
        </w:rPr>
        <w:t>אלית</w:t>
      </w:r>
      <w:r>
        <w:rPr>
          <w:rStyle w:val="default"/>
          <w:rFonts w:cs="FrankRuehl" w:hint="cs"/>
          <w:rtl/>
        </w:rPr>
        <w:t>) - יהיה זכאי להקל</w:t>
      </w:r>
      <w:r>
        <w:rPr>
          <w:rStyle w:val="default"/>
          <w:rFonts w:cs="FrankRuehl"/>
          <w:rtl/>
        </w:rPr>
        <w:t>ה</w:t>
      </w:r>
      <w:r>
        <w:rPr>
          <w:rStyle w:val="default"/>
          <w:rFonts w:cs="FrankRuehl" w:hint="cs"/>
          <w:rtl/>
        </w:rPr>
        <w:t xml:space="preserve"> מן המס בשל ח</w:t>
      </w:r>
      <w:r>
        <w:rPr>
          <w:rStyle w:val="default"/>
          <w:rFonts w:cs="FrankRuehl"/>
          <w:rtl/>
        </w:rPr>
        <w:t>ל</w:t>
      </w:r>
      <w:r>
        <w:rPr>
          <w:rStyle w:val="default"/>
          <w:rFonts w:cs="FrankRuehl" w:hint="cs"/>
          <w:rtl/>
        </w:rPr>
        <w:t xml:space="preserve">ק </w:t>
      </w:r>
      <w:r>
        <w:rPr>
          <w:rStyle w:val="default"/>
          <w:rFonts w:cs="FrankRuehl"/>
          <w:rtl/>
        </w:rPr>
        <w:t>יח</w:t>
      </w:r>
      <w:r>
        <w:rPr>
          <w:rStyle w:val="default"/>
          <w:rFonts w:cs="FrankRuehl" w:hint="cs"/>
          <w:rtl/>
        </w:rPr>
        <w:t>סי</w:t>
      </w:r>
      <w:r>
        <w:rPr>
          <w:rStyle w:val="default"/>
          <w:rFonts w:cs="FrankRuehl"/>
          <w:rtl/>
        </w:rPr>
        <w:t xml:space="preserve"> מ</w:t>
      </w:r>
      <w:r>
        <w:rPr>
          <w:rStyle w:val="default"/>
          <w:rFonts w:cs="FrankRuehl" w:hint="cs"/>
          <w:rtl/>
        </w:rPr>
        <w:t xml:space="preserve">ן </w:t>
      </w:r>
      <w:r>
        <w:rPr>
          <w:rStyle w:val="default"/>
          <w:rFonts w:cs="FrankRuehl"/>
          <w:rtl/>
        </w:rPr>
        <w:t>הד</w:t>
      </w:r>
      <w:r>
        <w:rPr>
          <w:rStyle w:val="default"/>
          <w:rFonts w:cs="FrankRuehl" w:hint="cs"/>
          <w:rtl/>
        </w:rPr>
        <w:t>יב</w:t>
      </w:r>
      <w:r>
        <w:rPr>
          <w:rStyle w:val="default"/>
          <w:rFonts w:cs="FrankRuehl"/>
          <w:rtl/>
        </w:rPr>
        <w:t>י</w:t>
      </w:r>
      <w:r>
        <w:rPr>
          <w:rStyle w:val="default"/>
          <w:rFonts w:cs="FrankRuehl" w:hint="cs"/>
          <w:rtl/>
        </w:rPr>
        <w:t>דנד, שהוא כחלק הי</w:t>
      </w:r>
      <w:r>
        <w:rPr>
          <w:rStyle w:val="default"/>
          <w:rFonts w:cs="FrankRuehl"/>
          <w:rtl/>
        </w:rPr>
        <w:t>חסי של ההכנסה הי</w:t>
      </w:r>
      <w:r>
        <w:rPr>
          <w:rStyle w:val="default"/>
          <w:rFonts w:cs="FrankRuehl" w:hint="cs"/>
          <w:rtl/>
        </w:rPr>
        <w:t>שראלית בכל ההכנסה הנדונה</w:t>
      </w:r>
      <w:r>
        <w:rPr>
          <w:rStyle w:val="default"/>
          <w:rFonts w:cs="FrankRuehl"/>
          <w:rtl/>
        </w:rPr>
        <w:t xml:space="preserve"> (להלן </w:t>
      </w:r>
      <w:r>
        <w:rPr>
          <w:rStyle w:val="default"/>
          <w:rFonts w:cs="FrankRuehl" w:hint="cs"/>
          <w:rtl/>
        </w:rPr>
        <w:t>- הדיב</w:t>
      </w:r>
      <w:r>
        <w:rPr>
          <w:rStyle w:val="default"/>
          <w:rFonts w:cs="FrankRuehl"/>
          <w:rtl/>
        </w:rPr>
        <w:t>י</w:t>
      </w:r>
      <w:r>
        <w:rPr>
          <w:rStyle w:val="default"/>
          <w:rFonts w:cs="FrankRuehl" w:hint="cs"/>
          <w:rtl/>
        </w:rPr>
        <w:t>ד</w:t>
      </w:r>
      <w:r>
        <w:rPr>
          <w:rStyle w:val="default"/>
          <w:rFonts w:cs="FrankRuehl"/>
          <w:rtl/>
        </w:rPr>
        <w:t>נ</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שרא</w:t>
      </w:r>
      <w:r>
        <w:rPr>
          <w:rStyle w:val="default"/>
          <w:rFonts w:cs="FrankRuehl"/>
          <w:rtl/>
        </w:rPr>
        <w:t>ל</w:t>
      </w:r>
      <w:r>
        <w:rPr>
          <w:rStyle w:val="default"/>
          <w:rFonts w:cs="FrankRuehl" w:hint="cs"/>
          <w:rtl/>
        </w:rPr>
        <w:t>י).</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 ההקל</w:t>
      </w:r>
      <w:r>
        <w:rPr>
          <w:rStyle w:val="default"/>
          <w:rFonts w:cs="FrankRuehl"/>
          <w:rtl/>
        </w:rPr>
        <w:t>ה</w:t>
      </w:r>
      <w:r>
        <w:rPr>
          <w:rStyle w:val="default"/>
          <w:rFonts w:cs="FrankRuehl" w:hint="cs"/>
          <w:rtl/>
        </w:rPr>
        <w:t xml:space="preserve"> יה</w:t>
      </w:r>
      <w:r>
        <w:rPr>
          <w:rStyle w:val="default"/>
          <w:rFonts w:cs="FrankRuehl"/>
          <w:rtl/>
        </w:rPr>
        <w:t>יה</w:t>
      </w:r>
      <w:r>
        <w:rPr>
          <w:rStyle w:val="default"/>
          <w:rFonts w:cs="FrankRuehl" w:hint="cs"/>
          <w:rtl/>
        </w:rPr>
        <w:t xml:space="preserve"> כ</w:t>
      </w:r>
      <w:r>
        <w:rPr>
          <w:rStyle w:val="default"/>
          <w:rFonts w:cs="FrankRuehl"/>
          <w:rtl/>
        </w:rPr>
        <w:t>ש</w:t>
      </w:r>
      <w:r>
        <w:rPr>
          <w:rStyle w:val="default"/>
          <w:rFonts w:cs="FrankRuehl" w:hint="cs"/>
          <w:rtl/>
        </w:rPr>
        <w:t>יעו</w:t>
      </w:r>
      <w:r>
        <w:rPr>
          <w:rStyle w:val="default"/>
          <w:rFonts w:cs="FrankRuehl"/>
          <w:rtl/>
        </w:rPr>
        <w:t>ר</w:t>
      </w:r>
      <w:r>
        <w:rPr>
          <w:rStyle w:val="default"/>
          <w:rFonts w:cs="FrankRuehl" w:hint="cs"/>
          <w:rtl/>
        </w:rPr>
        <w:t xml:space="preserve">ו של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ששילמה החברה</w:t>
      </w:r>
      <w:r>
        <w:rPr>
          <w:rStyle w:val="default"/>
          <w:rFonts w:cs="FrankRuehl"/>
          <w:rtl/>
        </w:rPr>
        <w:t xml:space="preserve"> </w:t>
      </w:r>
      <w:r>
        <w:rPr>
          <w:rStyle w:val="default"/>
          <w:rFonts w:cs="FrankRuehl" w:hint="cs"/>
          <w:rtl/>
        </w:rPr>
        <w:t>לפי פקודה זו, או כשיעור המס החל על הדיב</w:t>
      </w:r>
      <w:r>
        <w:rPr>
          <w:rStyle w:val="default"/>
          <w:rFonts w:cs="FrankRuehl"/>
          <w:rtl/>
        </w:rPr>
        <w:t>י</w:t>
      </w:r>
      <w:r>
        <w:rPr>
          <w:rStyle w:val="default"/>
          <w:rFonts w:cs="FrankRuehl" w:hint="cs"/>
          <w:rtl/>
        </w:rPr>
        <w:t>דנ</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יש</w:t>
      </w:r>
      <w:r>
        <w:rPr>
          <w:rStyle w:val="default"/>
          <w:rFonts w:cs="FrankRuehl"/>
          <w:rtl/>
        </w:rPr>
        <w:t>ר</w:t>
      </w:r>
      <w:r>
        <w:rPr>
          <w:rStyle w:val="default"/>
          <w:rFonts w:cs="FrankRuehl" w:hint="cs"/>
          <w:rtl/>
        </w:rPr>
        <w:t>אל</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 xml:space="preserve">שהוא נחשב לשלב העליון של סולם הכנסתו של האדם,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 xml:space="preserve"> לפי השיעור הקטן יותר.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שניתנת לו ה</w:t>
      </w:r>
      <w:r>
        <w:rPr>
          <w:rStyle w:val="default"/>
          <w:rFonts w:cs="FrankRuehl"/>
          <w:rtl/>
        </w:rPr>
        <w:t>ק</w:t>
      </w:r>
      <w:r>
        <w:rPr>
          <w:rStyle w:val="default"/>
          <w:rFonts w:cs="FrankRuehl" w:hint="cs"/>
          <w:rtl/>
        </w:rPr>
        <w:t xml:space="preserve">לה לפי </w:t>
      </w:r>
      <w:r>
        <w:rPr>
          <w:rStyle w:val="default"/>
          <w:rFonts w:cs="FrankRuehl"/>
          <w:rtl/>
        </w:rPr>
        <w:t>סע</w:t>
      </w:r>
      <w:r>
        <w:rPr>
          <w:rStyle w:val="default"/>
          <w:rFonts w:cs="FrankRuehl" w:hint="cs"/>
          <w:rtl/>
        </w:rPr>
        <w:t>יף זה בשל דיבידנד ישראלי</w:t>
      </w:r>
      <w:r>
        <w:rPr>
          <w:rStyle w:val="default"/>
          <w:rFonts w:cs="FrankRuehl"/>
          <w:rtl/>
        </w:rPr>
        <w:t>, יראו כה</w:t>
      </w:r>
      <w:r>
        <w:rPr>
          <w:rStyle w:val="default"/>
          <w:rFonts w:cs="FrankRuehl" w:hint="cs"/>
          <w:rtl/>
        </w:rPr>
        <w:t>כנסת</w:t>
      </w:r>
      <w:r>
        <w:rPr>
          <w:rStyle w:val="default"/>
          <w:rFonts w:cs="FrankRuehl"/>
          <w:rtl/>
        </w:rPr>
        <w:t xml:space="preserve">ו </w:t>
      </w:r>
      <w:r>
        <w:rPr>
          <w:rStyle w:val="default"/>
          <w:rFonts w:cs="FrankRuehl" w:hint="cs"/>
          <w:rtl/>
        </w:rPr>
        <w:t>שנ</w:t>
      </w:r>
      <w:r>
        <w:rPr>
          <w:rStyle w:val="default"/>
          <w:rFonts w:cs="FrankRuehl"/>
          <w:rtl/>
        </w:rPr>
        <w:t>תק</w:t>
      </w:r>
      <w:r>
        <w:rPr>
          <w:rStyle w:val="default"/>
          <w:rFonts w:cs="FrankRuehl" w:hint="cs"/>
          <w:rtl/>
        </w:rPr>
        <w:t>בלה מאותו דיב</w:t>
      </w:r>
      <w:r>
        <w:rPr>
          <w:rStyle w:val="default"/>
          <w:rFonts w:cs="FrankRuehl"/>
          <w:rtl/>
        </w:rPr>
        <w:t>י</w:t>
      </w:r>
      <w:r>
        <w:rPr>
          <w:rStyle w:val="default"/>
          <w:rFonts w:cs="FrankRuehl" w:hint="cs"/>
          <w:rtl/>
        </w:rPr>
        <w:t>דנד</w:t>
      </w:r>
      <w:r>
        <w:rPr>
          <w:rStyle w:val="default"/>
          <w:rFonts w:cs="FrankRuehl"/>
          <w:rtl/>
        </w:rPr>
        <w:t xml:space="preserve"> </w:t>
      </w:r>
      <w:r>
        <w:rPr>
          <w:rStyle w:val="default"/>
          <w:rFonts w:cs="FrankRuehl" w:hint="cs"/>
          <w:rtl/>
        </w:rPr>
        <w:t>את סכו</w:t>
      </w:r>
      <w:r>
        <w:rPr>
          <w:rStyle w:val="default"/>
          <w:rFonts w:cs="FrankRuehl"/>
          <w:rtl/>
        </w:rPr>
        <w:t>ם</w:t>
      </w:r>
      <w:r>
        <w:rPr>
          <w:rStyle w:val="default"/>
          <w:rFonts w:cs="FrankRuehl" w:hint="cs"/>
          <w:rtl/>
        </w:rPr>
        <w:t xml:space="preserve"> הה</w:t>
      </w:r>
      <w:r>
        <w:rPr>
          <w:rStyle w:val="default"/>
          <w:rFonts w:cs="FrankRuehl"/>
          <w:rtl/>
        </w:rPr>
        <w:t>ק</w:t>
      </w:r>
      <w:r>
        <w:rPr>
          <w:rStyle w:val="default"/>
          <w:rFonts w:cs="FrankRuehl" w:hint="cs"/>
          <w:rtl/>
        </w:rPr>
        <w:t xml:space="preserve">לה </w:t>
      </w:r>
      <w:r>
        <w:rPr>
          <w:rStyle w:val="default"/>
          <w:rFonts w:cs="FrankRuehl"/>
          <w:rtl/>
        </w:rPr>
        <w:t>ו</w:t>
      </w:r>
      <w:r>
        <w:rPr>
          <w:rStyle w:val="default"/>
          <w:rFonts w:cs="FrankRuehl" w:hint="cs"/>
          <w:rtl/>
        </w:rPr>
        <w:t xml:space="preserve">את </w:t>
      </w:r>
      <w:r>
        <w:rPr>
          <w:rStyle w:val="default"/>
          <w:rFonts w:cs="FrankRuehl"/>
          <w:rtl/>
        </w:rPr>
        <w:t>ס</w:t>
      </w:r>
      <w:r>
        <w:rPr>
          <w:rStyle w:val="default"/>
          <w:rFonts w:cs="FrankRuehl" w:hint="cs"/>
          <w:rtl/>
        </w:rPr>
        <w:t>כום ה</w:t>
      </w:r>
      <w:r>
        <w:rPr>
          <w:rStyle w:val="default"/>
          <w:rFonts w:cs="FrankRuehl"/>
          <w:rtl/>
        </w:rPr>
        <w:t>ד</w:t>
      </w:r>
      <w:r>
        <w:rPr>
          <w:rStyle w:val="default"/>
          <w:rFonts w:cs="FrankRuehl" w:hint="cs"/>
          <w:rtl/>
        </w:rPr>
        <w:t>י</w:t>
      </w:r>
      <w:r>
        <w:rPr>
          <w:rStyle w:val="default"/>
          <w:rFonts w:cs="FrankRuehl"/>
          <w:rtl/>
        </w:rPr>
        <w:t>ב</w:t>
      </w:r>
      <w:r>
        <w:rPr>
          <w:rStyle w:val="default"/>
          <w:rFonts w:cs="FrankRuehl" w:hint="cs"/>
          <w:rtl/>
        </w:rPr>
        <w:t>ידנד כאחד.</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 הקלה הניתנת </w:t>
      </w:r>
      <w:r>
        <w:rPr>
          <w:rStyle w:val="default"/>
          <w:rFonts w:cs="FrankRuehl"/>
          <w:rtl/>
        </w:rPr>
        <w:t>ל</w:t>
      </w:r>
      <w:r>
        <w:rPr>
          <w:rStyle w:val="default"/>
          <w:rFonts w:cs="FrankRuehl" w:hint="cs"/>
          <w:rtl/>
        </w:rPr>
        <w:t>פי סעיף זה יראוה לעני</w:t>
      </w:r>
      <w:r>
        <w:rPr>
          <w:rStyle w:val="default"/>
          <w:rFonts w:cs="FrankRuehl"/>
          <w:rtl/>
        </w:rPr>
        <w:t>ן</w:t>
      </w:r>
      <w:r>
        <w:rPr>
          <w:rStyle w:val="default"/>
          <w:rFonts w:cs="FrankRuehl" w:hint="cs"/>
          <w:rtl/>
        </w:rPr>
        <w:t xml:space="preserve">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201 כ</w:t>
      </w:r>
      <w:r>
        <w:rPr>
          <w:rStyle w:val="default"/>
          <w:rFonts w:cs="FrankRuehl"/>
          <w:rtl/>
        </w:rPr>
        <w:t>א</w:t>
      </w:r>
      <w:r>
        <w:rPr>
          <w:rStyle w:val="default"/>
          <w:rFonts w:cs="FrankRuehl" w:hint="cs"/>
          <w:rtl/>
        </w:rPr>
        <w:t>יל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יא מפחיתה את</w:t>
      </w:r>
      <w:r>
        <w:rPr>
          <w:rStyle w:val="default"/>
          <w:rFonts w:cs="FrankRuehl"/>
          <w:rtl/>
        </w:rPr>
        <w:t xml:space="preserve"> סכו</w:t>
      </w:r>
      <w:r>
        <w:rPr>
          <w:rStyle w:val="default"/>
          <w:rFonts w:cs="FrankRuehl" w:hint="cs"/>
          <w:rtl/>
        </w:rPr>
        <w:t>ם המס המוטל לפי הפקודה בשל הדיבי</w:t>
      </w:r>
      <w:r>
        <w:rPr>
          <w:rStyle w:val="default"/>
          <w:rFonts w:cs="FrankRuehl"/>
          <w:rtl/>
        </w:rPr>
        <w:t>ד</w:t>
      </w:r>
      <w:r>
        <w:rPr>
          <w:rStyle w:val="default"/>
          <w:rFonts w:cs="FrankRuehl" w:hint="cs"/>
          <w:rtl/>
        </w:rPr>
        <w:t>נ</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ד</w:t>
      </w:r>
      <w:r>
        <w:rPr>
          <w:rStyle w:val="default"/>
          <w:rFonts w:cs="FrankRuehl" w:hint="cs"/>
          <w:rtl/>
        </w:rPr>
        <w:t>ו</w:t>
      </w:r>
      <w:r>
        <w:rPr>
          <w:rStyle w:val="default"/>
          <w:rFonts w:cs="FrankRuehl"/>
          <w:rtl/>
        </w:rPr>
        <w:t>ן</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סעיף זה, "די</w:t>
      </w:r>
      <w:r>
        <w:rPr>
          <w:rStyle w:val="default"/>
          <w:rFonts w:cs="FrankRuehl"/>
          <w:rtl/>
        </w:rPr>
        <w:t xml:space="preserve">בידנד רגיל" </w:t>
      </w:r>
      <w:r>
        <w:rPr>
          <w:rStyle w:val="default"/>
          <w:rFonts w:cs="FrankRuehl" w:hint="cs"/>
          <w:rtl/>
        </w:rPr>
        <w:t>- דיבידנד על מני</w:t>
      </w:r>
      <w:r>
        <w:rPr>
          <w:rStyle w:val="default"/>
          <w:rFonts w:cs="FrankRuehl"/>
          <w:rtl/>
        </w:rPr>
        <w:t>ה</w:t>
      </w:r>
      <w:r>
        <w:rPr>
          <w:rStyle w:val="default"/>
          <w:rFonts w:cs="FrankRuehl" w:hint="cs"/>
          <w:rtl/>
        </w:rPr>
        <w:t xml:space="preserve"> שאינה מני</w:t>
      </w:r>
      <w:r>
        <w:rPr>
          <w:rStyle w:val="default"/>
          <w:rFonts w:cs="FrankRuehl"/>
          <w:rtl/>
        </w:rPr>
        <w:t>ית בכורה</w:t>
      </w:r>
      <w:r>
        <w:rPr>
          <w:rStyle w:val="default"/>
          <w:rFonts w:cs="FrankRuehl" w:hint="cs"/>
          <w:rtl/>
        </w:rPr>
        <w:t xml:space="preserve"> וכן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ס</w:t>
      </w:r>
      <w:r>
        <w:rPr>
          <w:rStyle w:val="default"/>
          <w:rFonts w:cs="FrankRuehl"/>
          <w:rtl/>
        </w:rPr>
        <w:t>כ</w:t>
      </w:r>
      <w:r>
        <w:rPr>
          <w:rStyle w:val="default"/>
          <w:rFonts w:cs="FrankRuehl" w:hint="cs"/>
          <w:rtl/>
        </w:rPr>
        <w:t>ום דיבידנד ע</w:t>
      </w:r>
      <w:r>
        <w:rPr>
          <w:rStyle w:val="default"/>
          <w:rFonts w:cs="FrankRuehl"/>
          <w:rtl/>
        </w:rPr>
        <w:t>ל</w:t>
      </w:r>
      <w:r>
        <w:rPr>
          <w:rStyle w:val="default"/>
          <w:rFonts w:cs="FrankRuehl" w:hint="cs"/>
          <w:rtl/>
        </w:rPr>
        <w:t xml:space="preserve"> מנ</w:t>
      </w:r>
      <w:r>
        <w:rPr>
          <w:rStyle w:val="default"/>
          <w:rFonts w:cs="FrankRuehl"/>
          <w:rtl/>
        </w:rPr>
        <w:t>י</w:t>
      </w:r>
      <w:r>
        <w:rPr>
          <w:rStyle w:val="default"/>
          <w:rFonts w:cs="FrankRuehl" w:hint="cs"/>
          <w:rtl/>
        </w:rPr>
        <w:t>ית בכו</w:t>
      </w:r>
      <w:r>
        <w:rPr>
          <w:rStyle w:val="default"/>
          <w:rFonts w:cs="FrankRuehl"/>
          <w:rtl/>
        </w:rPr>
        <w:t>ר</w:t>
      </w:r>
      <w:r>
        <w:rPr>
          <w:rStyle w:val="default"/>
          <w:rFonts w:cs="FrankRuehl" w:hint="cs"/>
          <w:rtl/>
        </w:rPr>
        <w:t>ה ש</w:t>
      </w:r>
      <w:r>
        <w:rPr>
          <w:rStyle w:val="default"/>
          <w:rFonts w:cs="FrankRuehl"/>
          <w:rtl/>
        </w:rPr>
        <w:t>א</w:t>
      </w:r>
      <w:r>
        <w:rPr>
          <w:rStyle w:val="default"/>
          <w:rFonts w:cs="FrankRuehl" w:hint="cs"/>
          <w:rtl/>
        </w:rPr>
        <w:t>ינו</w:t>
      </w:r>
      <w:r>
        <w:rPr>
          <w:rStyle w:val="default"/>
          <w:rFonts w:cs="FrankRuehl"/>
          <w:rtl/>
        </w:rPr>
        <w:t xml:space="preserve"> </w:t>
      </w:r>
      <w:r>
        <w:rPr>
          <w:rStyle w:val="default"/>
          <w:rFonts w:cs="FrankRuehl" w:hint="cs"/>
          <w:rtl/>
        </w:rPr>
        <w:t>משת</w:t>
      </w:r>
      <w:r>
        <w:rPr>
          <w:rStyle w:val="default"/>
          <w:rFonts w:cs="FrankRuehl"/>
          <w:rtl/>
        </w:rPr>
        <w:t>ל</w:t>
      </w:r>
      <w:r>
        <w:rPr>
          <w:rStyle w:val="default"/>
          <w:rFonts w:cs="FrankRuehl" w:hint="cs"/>
          <w:rtl/>
        </w:rPr>
        <w:t>ם לפי</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עור ברוטו למא</w:t>
      </w:r>
      <w:r>
        <w:rPr>
          <w:rStyle w:val="default"/>
          <w:rFonts w:cs="FrankRuehl"/>
          <w:rtl/>
        </w:rPr>
        <w:t>ה</w:t>
      </w:r>
      <w:r>
        <w:rPr>
          <w:rStyle w:val="default"/>
          <w:rFonts w:cs="FrankRuehl" w:hint="cs"/>
          <w:rtl/>
        </w:rPr>
        <w:t>; "מניית בכורה" - מניה המקנה זכו</w:t>
      </w:r>
      <w:r>
        <w:rPr>
          <w:rStyle w:val="default"/>
          <w:rFonts w:cs="FrankRuehl"/>
          <w:rtl/>
        </w:rPr>
        <w:t>ת</w:t>
      </w:r>
      <w:r>
        <w:rPr>
          <w:rStyle w:val="default"/>
          <w:rFonts w:cs="FrankRuehl" w:hint="cs"/>
          <w:rtl/>
        </w:rPr>
        <w:t xml:space="preserve"> לדיבי</w:t>
      </w:r>
      <w:r>
        <w:rPr>
          <w:rStyle w:val="default"/>
          <w:rFonts w:cs="FrankRuehl"/>
          <w:rtl/>
        </w:rPr>
        <w:t>ד</w:t>
      </w:r>
      <w:r>
        <w:rPr>
          <w:rStyle w:val="default"/>
          <w:rFonts w:cs="FrankRuehl" w:hint="cs"/>
          <w:rtl/>
        </w:rPr>
        <w:t>נד</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יע</w:t>
      </w:r>
      <w:r>
        <w:rPr>
          <w:rStyle w:val="default"/>
          <w:rFonts w:cs="FrankRuehl"/>
          <w:rtl/>
        </w:rPr>
        <w:t>ו</w:t>
      </w:r>
      <w:r>
        <w:rPr>
          <w:rStyle w:val="default"/>
          <w:rFonts w:cs="FrankRuehl" w:hint="cs"/>
          <w:rtl/>
        </w:rPr>
        <w:t xml:space="preserve">ר </w:t>
      </w:r>
      <w:r>
        <w:rPr>
          <w:rStyle w:val="default"/>
          <w:rFonts w:cs="FrankRuehl"/>
          <w:rtl/>
        </w:rPr>
        <w:t>ב</w:t>
      </w:r>
      <w:r>
        <w:rPr>
          <w:rStyle w:val="default"/>
          <w:rFonts w:cs="FrankRuehl" w:hint="cs"/>
          <w:rtl/>
        </w:rPr>
        <w:t>ר</w:t>
      </w:r>
      <w:r>
        <w:rPr>
          <w:rStyle w:val="default"/>
          <w:rFonts w:cs="FrankRuehl"/>
          <w:rtl/>
        </w:rPr>
        <w:t>ו</w:t>
      </w:r>
      <w:r>
        <w:rPr>
          <w:rStyle w:val="default"/>
          <w:rFonts w:cs="FrankRuehl" w:hint="cs"/>
          <w:rtl/>
        </w:rPr>
        <w:t>טו קבוע למאה עם זכות ק</w:t>
      </w:r>
      <w:r>
        <w:rPr>
          <w:rStyle w:val="default"/>
          <w:rFonts w:cs="FrankRuehl"/>
          <w:rtl/>
        </w:rPr>
        <w:t>דימה</w:t>
      </w:r>
      <w:r>
        <w:rPr>
          <w:rStyle w:val="default"/>
          <w:rFonts w:cs="FrankRuehl" w:hint="cs"/>
          <w:rtl/>
        </w:rPr>
        <w:t xml:space="preserve"> לפנ</w:t>
      </w:r>
      <w:r>
        <w:rPr>
          <w:rStyle w:val="default"/>
          <w:rFonts w:cs="FrankRuehl"/>
          <w:rtl/>
        </w:rPr>
        <w:t>י כל</w:t>
      </w:r>
      <w:r>
        <w:rPr>
          <w:rStyle w:val="default"/>
          <w:rFonts w:cs="FrankRuehl" w:hint="cs"/>
          <w:rtl/>
        </w:rPr>
        <w:t xml:space="preserve"> דיבידנד על סוג אח</w:t>
      </w:r>
      <w:r>
        <w:rPr>
          <w:rStyle w:val="default"/>
          <w:rFonts w:cs="FrankRuehl"/>
          <w:rtl/>
        </w:rPr>
        <w:t>ר</w:t>
      </w:r>
      <w:r>
        <w:rPr>
          <w:rStyle w:val="default"/>
          <w:rFonts w:cs="FrankRuehl" w:hint="cs"/>
          <w:rtl/>
        </w:rPr>
        <w:t xml:space="preserve"> ש</w:t>
      </w:r>
      <w:r>
        <w:rPr>
          <w:rStyle w:val="default"/>
          <w:rFonts w:cs="FrankRuehl"/>
          <w:rtl/>
        </w:rPr>
        <w:t xml:space="preserve">ל </w:t>
      </w:r>
      <w:r>
        <w:rPr>
          <w:rStyle w:val="default"/>
          <w:rFonts w:cs="FrankRuehl" w:hint="cs"/>
          <w:rtl/>
        </w:rPr>
        <w:t>מנ</w:t>
      </w:r>
      <w:r>
        <w:rPr>
          <w:rStyle w:val="default"/>
          <w:rFonts w:cs="FrankRuehl"/>
          <w:rtl/>
        </w:rPr>
        <w:t>יו</w:t>
      </w:r>
      <w:r>
        <w:rPr>
          <w:rStyle w:val="default"/>
          <w:rFonts w:cs="FrankRuehl" w:hint="cs"/>
          <w:rtl/>
        </w:rPr>
        <w:t xml:space="preserve">ת, </w:t>
      </w:r>
      <w:r>
        <w:rPr>
          <w:rStyle w:val="default"/>
          <w:rFonts w:cs="FrankRuehl"/>
          <w:rtl/>
        </w:rPr>
        <w:t>בי</w:t>
      </w:r>
      <w:r>
        <w:rPr>
          <w:rStyle w:val="default"/>
          <w:rFonts w:cs="FrankRuehl" w:hint="cs"/>
          <w:rtl/>
        </w:rPr>
        <w:t xml:space="preserve">ן </w:t>
      </w:r>
      <w:r>
        <w:rPr>
          <w:rStyle w:val="default"/>
          <w:rFonts w:cs="FrankRuehl"/>
          <w:rtl/>
        </w:rPr>
        <w:t>ש</w:t>
      </w:r>
      <w:r>
        <w:rPr>
          <w:rStyle w:val="default"/>
          <w:rFonts w:cs="FrankRuehl" w:hint="cs"/>
          <w:rtl/>
        </w:rPr>
        <w:t>יש עמה גם זכות ה</w:t>
      </w:r>
      <w:r>
        <w:rPr>
          <w:rStyle w:val="default"/>
          <w:rFonts w:cs="FrankRuehl"/>
          <w:rtl/>
        </w:rPr>
        <w:t>שתתפות נוספת ברו</w:t>
      </w:r>
      <w:r>
        <w:rPr>
          <w:rStyle w:val="default"/>
          <w:rFonts w:cs="FrankRuehl" w:hint="cs"/>
          <w:rtl/>
        </w:rPr>
        <w:t xml:space="preserve">וחים ובין שאין עמה זכות </w:t>
      </w:r>
      <w:r>
        <w:rPr>
          <w:rStyle w:val="default"/>
          <w:rFonts w:cs="FrankRuehl"/>
          <w:rtl/>
        </w:rPr>
        <w:t xml:space="preserve">כזאת; "מס" </w:t>
      </w:r>
      <w:r>
        <w:rPr>
          <w:rStyle w:val="default"/>
          <w:rFonts w:cs="FrankRuehl" w:hint="cs"/>
          <w:rtl/>
        </w:rPr>
        <w:t>- למעט מס חברות.</w:t>
      </w:r>
    </w:p>
    <w:p w:rsidR="00D54DD9" w:rsidRDefault="00D54DD9">
      <w:pPr>
        <w:pStyle w:val="header-2"/>
        <w:ind w:left="0" w:right="1134"/>
        <w:outlineLvl w:val="0"/>
        <w:rPr>
          <w:rFonts w:cs="Miriam" w:hint="cs"/>
          <w:rtl/>
        </w:rPr>
      </w:pPr>
      <w:bookmarkStart w:id="451" w:name="hed213"/>
      <w:bookmarkEnd w:id="451"/>
      <w:r>
        <w:rPr>
          <w:lang w:val="he-IL"/>
        </w:rPr>
        <w:pict>
          <v:rect id="_x0000_s3475" style="position:absolute;left:0;text-align:left;margin-left:464.5pt;margin-top:8.05pt;width:75.05pt;height:16pt;z-index:251664896" o:allowincell="f" filled="f" stroked="f" strokecolor="lime" strokeweight=".25pt">
            <v:textbox style="mso-next-textbox:#_x0000_s3475" inset="0,0,0,0">
              <w:txbxContent>
                <w:p w:rsidR="009D5E92" w:rsidRDefault="009D5E92">
                  <w:pPr>
                    <w:spacing w:line="160" w:lineRule="exact"/>
                    <w:rPr>
                      <w:rFonts w:cs="Miriam"/>
                      <w:sz w:val="18"/>
                      <w:szCs w:val="18"/>
                      <w:rtl/>
                    </w:rPr>
                  </w:pPr>
                  <w:r>
                    <w:rPr>
                      <w:rFonts w:cs="Miriam" w:hint="cs"/>
                      <w:sz w:val="18"/>
                      <w:szCs w:val="18"/>
                      <w:rtl/>
                    </w:rPr>
                    <w:t>(תיקון מס' 13) תשכ"ח-196</w:t>
                  </w:r>
                  <w:r>
                    <w:rPr>
                      <w:rFonts w:cs="Miriam"/>
                      <w:sz w:val="18"/>
                      <w:szCs w:val="18"/>
                      <w:rtl/>
                    </w:rPr>
                    <w:t>8</w:t>
                  </w:r>
                </w:p>
              </w:txbxContent>
            </v:textbox>
            <w10:anchorlock/>
          </v:rect>
        </w:pict>
      </w:r>
      <w:r>
        <w:rPr>
          <w:rFonts w:cs="Miriam"/>
          <w:rtl/>
        </w:rPr>
        <w:t>ס</w:t>
      </w:r>
      <w:r>
        <w:rPr>
          <w:rFonts w:cs="Miriam" w:hint="cs"/>
          <w:rtl/>
        </w:rPr>
        <w:t>ימ</w:t>
      </w:r>
      <w:r>
        <w:rPr>
          <w:rFonts w:cs="Miriam"/>
          <w:rtl/>
        </w:rPr>
        <w:t>ן</w:t>
      </w:r>
      <w:r>
        <w:rPr>
          <w:rFonts w:cs="Miriam" w:hint="cs"/>
          <w:rtl/>
        </w:rPr>
        <w:t xml:space="preserve"> ב': </w:t>
      </w:r>
      <w:r>
        <w:rPr>
          <w:rFonts w:cs="Miriam"/>
          <w:rtl/>
        </w:rPr>
        <w:t>נ</w:t>
      </w:r>
      <w:r>
        <w:rPr>
          <w:rFonts w:cs="Miriam" w:hint="cs"/>
          <w:rtl/>
        </w:rPr>
        <w:t>יכוי</w:t>
      </w:r>
      <w:r>
        <w:rPr>
          <w:rFonts w:cs="Miriam"/>
          <w:rtl/>
        </w:rPr>
        <w:t xml:space="preserve"> </w:t>
      </w:r>
      <w:r>
        <w:rPr>
          <w:rFonts w:cs="Miriam" w:hint="cs"/>
          <w:rtl/>
        </w:rPr>
        <w:t xml:space="preserve">מהכנסת </w:t>
      </w:r>
      <w:r>
        <w:rPr>
          <w:rFonts w:cs="Miriam"/>
          <w:rtl/>
        </w:rPr>
        <w:t>ע</w:t>
      </w:r>
      <w:r>
        <w:rPr>
          <w:rFonts w:cs="Miriam" w:hint="cs"/>
          <w:rtl/>
        </w:rPr>
        <w:t>בוד</w:t>
      </w:r>
      <w:r>
        <w:rPr>
          <w:rFonts w:cs="Miriam"/>
          <w:rtl/>
        </w:rPr>
        <w:t>ה</w:t>
      </w:r>
      <w:r>
        <w:rPr>
          <w:rFonts w:cs="Miriam" w:hint="cs"/>
          <w:rtl/>
        </w:rPr>
        <w:t xml:space="preserve"> ומהכ</w:t>
      </w:r>
      <w:r>
        <w:rPr>
          <w:rFonts w:cs="Miriam"/>
          <w:rtl/>
        </w:rPr>
        <w:t>נ</w:t>
      </w:r>
      <w:r>
        <w:rPr>
          <w:rFonts w:cs="Miriam" w:hint="cs"/>
          <w:rtl/>
        </w:rPr>
        <w:t>ס</w:t>
      </w:r>
      <w:r>
        <w:rPr>
          <w:rFonts w:cs="Miriam"/>
          <w:rtl/>
        </w:rPr>
        <w:t>ה</w:t>
      </w:r>
      <w:r>
        <w:rPr>
          <w:rFonts w:cs="Miriam" w:hint="cs"/>
          <w:rtl/>
        </w:rPr>
        <w:t xml:space="preserve"> אחרת</w:t>
      </w:r>
    </w:p>
    <w:p w:rsidR="00D54DD9" w:rsidRDefault="00D54DD9" w:rsidP="002D085B">
      <w:pPr>
        <w:pStyle w:val="P00"/>
        <w:spacing w:before="72"/>
        <w:ind w:left="0" w:right="1134"/>
        <w:rPr>
          <w:rStyle w:val="default"/>
          <w:rFonts w:cs="FrankRuehl" w:hint="cs"/>
          <w:rtl/>
        </w:rPr>
      </w:pPr>
      <w:bookmarkStart w:id="452" w:name="Seif278"/>
      <w:bookmarkEnd w:id="452"/>
      <w:r>
        <w:rPr>
          <w:rFonts w:cs="Miriam"/>
          <w:lang w:val="he-IL"/>
        </w:rPr>
        <w:pict>
          <v:rect id="_x0000_s3476" style="position:absolute;left:0;text-align:left;margin-left:464.5pt;margin-top:8.05pt;width:75.05pt;height:135.15pt;z-index:251665920" o:allowincell="f" filled="f" stroked="f" strokecolor="lime" strokeweight=".25pt">
            <v:textbox style="mso-next-textbox:#_x0000_s3476"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ובת ניכוי במקור </w:t>
                  </w:r>
                  <w:r>
                    <w:rPr>
                      <w:rFonts w:cs="Miriam"/>
                      <w:sz w:val="18"/>
                      <w:szCs w:val="18"/>
                      <w:rtl/>
                    </w:rPr>
                    <w:br/>
                  </w:r>
                  <w:r>
                    <w:rPr>
                      <w:rFonts w:cs="Miriam" w:hint="cs"/>
                      <w:sz w:val="18"/>
                      <w:szCs w:val="18"/>
                      <w:rtl/>
                    </w:rPr>
                    <w:t>[48(1)]</w:t>
                  </w:r>
                </w:p>
                <w:p w:rsidR="009D5E92" w:rsidRDefault="009D5E92">
                  <w:pPr>
                    <w:spacing w:line="160" w:lineRule="exac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תשכ"ד-1964</w:t>
                  </w:r>
                </w:p>
                <w:p w:rsidR="009D5E92" w:rsidRDefault="009D5E92">
                  <w:pPr>
                    <w:spacing w:line="160" w:lineRule="exact"/>
                    <w:rPr>
                      <w:rFonts w:cs="Miriam"/>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תשכ"ח-1968</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21) </w:t>
                  </w:r>
                  <w:r>
                    <w:rPr>
                      <w:rFonts w:cs="Miriam"/>
                      <w:sz w:val="18"/>
                      <w:szCs w:val="18"/>
                      <w:rtl/>
                    </w:rPr>
                    <w:br/>
                    <w:t>תש</w:t>
                  </w:r>
                  <w:r>
                    <w:rPr>
                      <w:rFonts w:cs="Miriam" w:hint="cs"/>
                      <w:sz w:val="18"/>
                      <w:szCs w:val="18"/>
                      <w:rtl/>
                    </w:rPr>
                    <w:t>ל"</w:t>
                  </w:r>
                  <w:r>
                    <w:rPr>
                      <w:rFonts w:cs="Miriam"/>
                      <w:sz w:val="18"/>
                      <w:szCs w:val="18"/>
                      <w:rtl/>
                    </w:rPr>
                    <w:t>ה</w:t>
                  </w:r>
                  <w:r>
                    <w:rPr>
                      <w:rFonts w:cs="Miriam" w:hint="cs"/>
                      <w:sz w:val="18"/>
                      <w:szCs w:val="18"/>
                      <w:rtl/>
                    </w:rPr>
                    <w:t>-1975</w:t>
                  </w:r>
                </w:p>
                <w:p w:rsidR="009D5E92" w:rsidRDefault="009D5E92">
                  <w:pPr>
                    <w:spacing w:line="160" w:lineRule="exac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תשל"ח-1978</w:t>
                  </w:r>
                </w:p>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147) תשס"ה-2005</w:t>
                  </w:r>
                </w:p>
                <w:p w:rsidR="009D5E92" w:rsidRDefault="009D5E92">
                  <w:pPr>
                    <w:spacing w:line="160" w:lineRule="exact"/>
                    <w:rPr>
                      <w:rFonts w:cs="Miriam" w:hint="cs"/>
                      <w:noProof/>
                      <w:sz w:val="18"/>
                      <w:szCs w:val="18"/>
                      <w:rtl/>
                    </w:rPr>
                  </w:pPr>
                  <w:r>
                    <w:rPr>
                      <w:rFonts w:cs="Miriam" w:hint="cs"/>
                      <w:noProof/>
                      <w:sz w:val="18"/>
                      <w:szCs w:val="18"/>
                      <w:rtl/>
                    </w:rPr>
                    <w:t>(תיקון מס' 204) תשע"ד-2014</w:t>
                  </w:r>
                </w:p>
              </w:txbxContent>
            </v:textbox>
            <w10:anchorlock/>
          </v:rect>
        </w:pict>
      </w:r>
      <w:r>
        <w:rPr>
          <w:rStyle w:val="big-number"/>
          <w:rFonts w:cs="Miriam"/>
          <w:rtl/>
        </w:rPr>
        <w:t>164</w:t>
      </w:r>
      <w:r>
        <w:rPr>
          <w:rStyle w:val="big-number"/>
          <w:rFonts w:cs="FrankRuehl"/>
          <w:sz w:val="26"/>
          <w:rtl/>
        </w:rPr>
        <w:t>.</w:t>
      </w:r>
      <w:r>
        <w:rPr>
          <w:rStyle w:val="big-number"/>
          <w:rFonts w:cs="FrankRuehl"/>
          <w:sz w:val="26"/>
          <w:rtl/>
        </w:rPr>
        <w:tab/>
      </w:r>
      <w:r>
        <w:rPr>
          <w:rStyle w:val="default"/>
          <w:rFonts w:cs="FrankRuehl"/>
          <w:rtl/>
        </w:rPr>
        <w:t>כ</w:t>
      </w:r>
      <w:r>
        <w:rPr>
          <w:rStyle w:val="default"/>
          <w:rFonts w:cs="FrankRuehl" w:hint="cs"/>
          <w:rtl/>
        </w:rPr>
        <w:t>ל המשלם או האחר</w:t>
      </w:r>
      <w:r>
        <w:rPr>
          <w:rStyle w:val="default"/>
          <w:rFonts w:cs="FrankRuehl"/>
          <w:rtl/>
        </w:rPr>
        <w:t>א</w:t>
      </w:r>
      <w:r>
        <w:rPr>
          <w:rStyle w:val="default"/>
          <w:rFonts w:cs="FrankRuehl" w:hint="cs"/>
          <w:rtl/>
        </w:rPr>
        <w:t>י לתשלומה של הכנסת עבודה</w:t>
      </w:r>
      <w:r>
        <w:rPr>
          <w:rStyle w:val="default"/>
          <w:rFonts w:cs="FrankRuehl"/>
          <w:rtl/>
        </w:rPr>
        <w:t xml:space="preserve"> </w:t>
      </w:r>
      <w:r>
        <w:rPr>
          <w:rStyle w:val="default"/>
          <w:rFonts w:cs="FrankRuehl" w:hint="cs"/>
          <w:rtl/>
        </w:rPr>
        <w:t>לר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ח</w:t>
      </w:r>
      <w:r>
        <w:rPr>
          <w:rStyle w:val="default"/>
          <w:rFonts w:cs="FrankRuehl"/>
          <w:rtl/>
        </w:rPr>
        <w:t>ל</w:t>
      </w:r>
      <w:r>
        <w:rPr>
          <w:rStyle w:val="default"/>
          <w:rFonts w:cs="FrankRuehl" w:hint="cs"/>
          <w:rtl/>
        </w:rPr>
        <w:t xml:space="preserve">ק </w:t>
      </w:r>
      <w:r>
        <w:rPr>
          <w:rStyle w:val="default"/>
          <w:rFonts w:cs="FrankRuehl"/>
          <w:rtl/>
        </w:rPr>
        <w:t>מ</w:t>
      </w:r>
      <w:r>
        <w:rPr>
          <w:rStyle w:val="default"/>
          <w:rFonts w:cs="FrankRuehl" w:hint="cs"/>
          <w:rtl/>
        </w:rPr>
        <w:t>מ</w:t>
      </w:r>
      <w:r>
        <w:rPr>
          <w:rStyle w:val="default"/>
          <w:rFonts w:cs="FrankRuehl"/>
          <w:rtl/>
        </w:rPr>
        <w:t>ע</w:t>
      </w:r>
      <w:r>
        <w:rPr>
          <w:rStyle w:val="default"/>
          <w:rFonts w:cs="FrankRuehl" w:hint="cs"/>
          <w:rtl/>
        </w:rPr>
        <w:t>נק שנתקבל עקב פרישה או מוות, שאינו פטור על פי סעיף 9(7א), של השתכרות או רווח שמקורם בהימורים, בהגרלות או בפעילות נושאת פרסים, כאמור בסעיף 2א, של סכום המתקבל עקב היוון קיצבה שא</w:t>
      </w:r>
      <w:r>
        <w:rPr>
          <w:rStyle w:val="default"/>
          <w:rFonts w:cs="FrankRuehl"/>
          <w:rtl/>
        </w:rPr>
        <w:t>ינ</w:t>
      </w:r>
      <w:r>
        <w:rPr>
          <w:rStyle w:val="default"/>
          <w:rFonts w:cs="FrankRuehl" w:hint="cs"/>
          <w:rtl/>
        </w:rPr>
        <w:t>ו פטור</w:t>
      </w:r>
      <w:r>
        <w:rPr>
          <w:rStyle w:val="default"/>
          <w:rFonts w:cs="FrankRuehl"/>
          <w:rtl/>
        </w:rPr>
        <w:t xml:space="preserve"> ע</w:t>
      </w:r>
      <w:r>
        <w:rPr>
          <w:rStyle w:val="default"/>
          <w:rFonts w:cs="FrankRuehl" w:hint="cs"/>
          <w:rtl/>
        </w:rPr>
        <w:t>ל פי סעיפים 9א או 9ב, או</w:t>
      </w:r>
      <w:r>
        <w:rPr>
          <w:rStyle w:val="default"/>
          <w:rFonts w:cs="FrankRuehl"/>
          <w:rtl/>
        </w:rPr>
        <w:t xml:space="preserve"> של סכומ</w:t>
      </w:r>
      <w:r>
        <w:rPr>
          <w:rStyle w:val="default"/>
          <w:rFonts w:cs="FrankRuehl" w:hint="cs"/>
          <w:rtl/>
        </w:rPr>
        <w:t>ים ות</w:t>
      </w:r>
      <w:r>
        <w:rPr>
          <w:rStyle w:val="default"/>
          <w:rFonts w:cs="FrankRuehl"/>
          <w:rtl/>
        </w:rPr>
        <w:t>שלומ</w:t>
      </w:r>
      <w:r>
        <w:rPr>
          <w:rStyle w:val="default"/>
          <w:rFonts w:cs="FrankRuehl" w:hint="cs"/>
          <w:rtl/>
        </w:rPr>
        <w:t>ים ש</w:t>
      </w:r>
      <w:r>
        <w:rPr>
          <w:rStyle w:val="default"/>
          <w:rFonts w:cs="FrankRuehl"/>
          <w:rtl/>
        </w:rPr>
        <w:t>חל ע</w:t>
      </w:r>
      <w:r>
        <w:rPr>
          <w:rStyle w:val="default"/>
          <w:rFonts w:cs="FrankRuehl" w:hint="cs"/>
          <w:rtl/>
        </w:rPr>
        <w:t>ליהם סע</w:t>
      </w:r>
      <w:r>
        <w:rPr>
          <w:rStyle w:val="default"/>
          <w:rFonts w:cs="FrankRuehl"/>
          <w:rtl/>
        </w:rPr>
        <w:t>י</w:t>
      </w:r>
      <w:r>
        <w:rPr>
          <w:rStyle w:val="default"/>
          <w:rFonts w:cs="FrankRuehl" w:hint="cs"/>
          <w:rtl/>
        </w:rPr>
        <w:t>ף 18(ב</w:t>
      </w:r>
      <w:r>
        <w:rPr>
          <w:rStyle w:val="default"/>
          <w:rFonts w:cs="FrankRuehl"/>
          <w:rtl/>
        </w:rPr>
        <w:t xml:space="preserve">) </w:t>
      </w:r>
      <w:r>
        <w:rPr>
          <w:rStyle w:val="default"/>
          <w:rFonts w:cs="FrankRuehl" w:hint="cs"/>
          <w:rtl/>
        </w:rPr>
        <w:t>וה</w:t>
      </w:r>
      <w:r>
        <w:rPr>
          <w:rStyle w:val="default"/>
          <w:rFonts w:cs="FrankRuehl"/>
          <w:rtl/>
        </w:rPr>
        <w:t>מ</w:t>
      </w:r>
      <w:r>
        <w:rPr>
          <w:rStyle w:val="default"/>
          <w:rFonts w:cs="FrankRuehl" w:hint="cs"/>
          <w:rtl/>
        </w:rPr>
        <w:t>הו</w:t>
      </w:r>
      <w:r>
        <w:rPr>
          <w:rStyle w:val="default"/>
          <w:rFonts w:cs="FrankRuehl"/>
          <w:rtl/>
        </w:rPr>
        <w:t>וי</w:t>
      </w:r>
      <w:r>
        <w:rPr>
          <w:rStyle w:val="default"/>
          <w:rFonts w:cs="FrankRuehl" w:hint="cs"/>
          <w:rtl/>
        </w:rPr>
        <w:t xml:space="preserve">ם </w:t>
      </w:r>
      <w:r>
        <w:rPr>
          <w:rStyle w:val="default"/>
          <w:rFonts w:cs="FrankRuehl"/>
          <w:rtl/>
        </w:rPr>
        <w:t>הכ</w:t>
      </w:r>
      <w:r>
        <w:rPr>
          <w:rStyle w:val="default"/>
          <w:rFonts w:cs="FrankRuehl" w:hint="cs"/>
          <w:rtl/>
        </w:rPr>
        <w:t>נס</w:t>
      </w:r>
      <w:r>
        <w:rPr>
          <w:rStyle w:val="default"/>
          <w:rFonts w:cs="FrankRuehl"/>
          <w:rtl/>
        </w:rPr>
        <w:t xml:space="preserve">ה </w:t>
      </w:r>
      <w:r>
        <w:rPr>
          <w:rStyle w:val="default"/>
          <w:rFonts w:cs="FrankRuehl" w:hint="cs"/>
          <w:rtl/>
        </w:rPr>
        <w:t>בי</w:t>
      </w:r>
      <w:r>
        <w:rPr>
          <w:rStyle w:val="default"/>
          <w:rFonts w:cs="FrankRuehl"/>
          <w:rtl/>
        </w:rPr>
        <w:t>ד</w:t>
      </w:r>
      <w:r>
        <w:rPr>
          <w:rStyle w:val="default"/>
          <w:rFonts w:cs="FrankRuehl" w:hint="cs"/>
          <w:rtl/>
        </w:rPr>
        <w:t xml:space="preserve">י </w:t>
      </w:r>
      <w:r>
        <w:rPr>
          <w:rStyle w:val="default"/>
          <w:rFonts w:cs="FrankRuehl"/>
          <w:rtl/>
        </w:rPr>
        <w:t>מ</w:t>
      </w:r>
      <w:r>
        <w:rPr>
          <w:rStyle w:val="default"/>
          <w:rFonts w:cs="FrankRuehl" w:hint="cs"/>
          <w:rtl/>
        </w:rPr>
        <w:t>ק</w:t>
      </w:r>
      <w:r>
        <w:rPr>
          <w:rStyle w:val="default"/>
          <w:rFonts w:cs="FrankRuehl"/>
          <w:rtl/>
        </w:rPr>
        <w:t>ב</w:t>
      </w:r>
      <w:r>
        <w:rPr>
          <w:rStyle w:val="default"/>
          <w:rFonts w:cs="FrankRuehl" w:hint="cs"/>
          <w:rtl/>
        </w:rPr>
        <w:t>לם או של הכנ</w:t>
      </w:r>
      <w:r>
        <w:rPr>
          <w:rStyle w:val="default"/>
          <w:rFonts w:cs="FrankRuehl"/>
          <w:rtl/>
        </w:rPr>
        <w:t>ס</w:t>
      </w:r>
      <w:r>
        <w:rPr>
          <w:rStyle w:val="default"/>
          <w:rFonts w:cs="FrankRuehl" w:hint="cs"/>
          <w:rtl/>
        </w:rPr>
        <w:t>ה</w:t>
      </w:r>
      <w:r>
        <w:rPr>
          <w:rStyle w:val="default"/>
          <w:rFonts w:cs="FrankRuehl"/>
          <w:rtl/>
        </w:rPr>
        <w:t xml:space="preserve"> לפי סעיף 2(5),</w:t>
      </w:r>
      <w:r w:rsidR="002D085B">
        <w:rPr>
          <w:rStyle w:val="default"/>
          <w:rFonts w:cs="FrankRuehl" w:hint="cs"/>
          <w:rtl/>
        </w:rPr>
        <w:t xml:space="preserve"> </w:t>
      </w:r>
      <w:r w:rsidR="002D085B" w:rsidRPr="00981D97">
        <w:rPr>
          <w:rStyle w:val="default"/>
          <w:rFonts w:cs="FrankRuehl" w:hint="cs"/>
          <w:rtl/>
        </w:rPr>
        <w:t>או של סכומים ותשלומים שחל עליהם סעיף 3(ה7),</w:t>
      </w:r>
      <w:r>
        <w:rPr>
          <w:rStyle w:val="default"/>
          <w:rFonts w:cs="FrankRuehl"/>
          <w:rtl/>
        </w:rPr>
        <w:t xml:space="preserve"> או של הכנסה חייבת שהעבירה קרן להשקעות במקרקעין כהגדרתה בסעיף 64א2 לבעלי מניותיה, או של תמורה כמשמעותה בסעיף 88, או של ריבית או דיבידנד</w:t>
      </w:r>
      <w:r>
        <w:rPr>
          <w:rStyle w:val="default"/>
          <w:rFonts w:cs="FrankRuehl" w:hint="cs"/>
          <w:rtl/>
        </w:rPr>
        <w:t xml:space="preserve"> </w:t>
      </w:r>
      <w:r>
        <w:rPr>
          <w:rStyle w:val="default"/>
          <w:rFonts w:cs="FrankRuehl"/>
          <w:rtl/>
        </w:rPr>
        <w:t>א</w:t>
      </w:r>
      <w:r>
        <w:rPr>
          <w:rStyle w:val="default"/>
          <w:rFonts w:cs="FrankRuehl" w:hint="cs"/>
          <w:rtl/>
        </w:rPr>
        <w:t xml:space="preserve">ו </w:t>
      </w:r>
      <w:r>
        <w:rPr>
          <w:rStyle w:val="default"/>
          <w:rFonts w:cs="FrankRuehl"/>
          <w:rtl/>
        </w:rPr>
        <w:t>של</w:t>
      </w:r>
      <w:r>
        <w:rPr>
          <w:rStyle w:val="default"/>
          <w:rFonts w:cs="FrankRuehl" w:hint="cs"/>
          <w:rtl/>
        </w:rPr>
        <w:t xml:space="preserve"> כל ה</w:t>
      </w:r>
      <w:r>
        <w:rPr>
          <w:rStyle w:val="default"/>
          <w:rFonts w:cs="FrankRuehl"/>
          <w:rtl/>
        </w:rPr>
        <w:t>כ</w:t>
      </w:r>
      <w:r>
        <w:rPr>
          <w:rStyle w:val="default"/>
          <w:rFonts w:cs="FrankRuehl" w:hint="cs"/>
          <w:rtl/>
        </w:rPr>
        <w:t>נסה אחרת ששר האוצר, באישור ועדת הכספים של הכנסת, קבעה לכך בצו, ינכה בשעת התשלום מן הסכ</w:t>
      </w:r>
      <w:r>
        <w:rPr>
          <w:rStyle w:val="default"/>
          <w:rFonts w:cs="FrankRuehl"/>
          <w:rtl/>
        </w:rPr>
        <w:t>ום</w:t>
      </w:r>
      <w:r>
        <w:rPr>
          <w:rStyle w:val="default"/>
          <w:rFonts w:cs="FrankRuehl" w:hint="cs"/>
          <w:rtl/>
        </w:rPr>
        <w:t xml:space="preserve"> המשתל</w:t>
      </w:r>
      <w:r>
        <w:rPr>
          <w:rStyle w:val="default"/>
          <w:rFonts w:cs="FrankRuehl"/>
          <w:rtl/>
        </w:rPr>
        <w:t xml:space="preserve">ם </w:t>
      </w:r>
      <w:r>
        <w:rPr>
          <w:rStyle w:val="default"/>
          <w:rFonts w:cs="FrankRuehl" w:hint="cs"/>
          <w:rtl/>
        </w:rPr>
        <w:t>מס באופן</w:t>
      </w:r>
      <w:r>
        <w:rPr>
          <w:rStyle w:val="default"/>
          <w:rFonts w:cs="FrankRuehl"/>
          <w:rtl/>
        </w:rPr>
        <w:t xml:space="preserve"> </w:t>
      </w:r>
      <w:r>
        <w:rPr>
          <w:rStyle w:val="default"/>
          <w:rFonts w:cs="FrankRuehl" w:hint="cs"/>
          <w:rtl/>
        </w:rPr>
        <w:t>ובשיעורים שנקב</w:t>
      </w:r>
      <w:r>
        <w:rPr>
          <w:rStyle w:val="default"/>
          <w:rFonts w:cs="FrankRuehl"/>
          <w:rtl/>
        </w:rPr>
        <w:t>ע</w:t>
      </w:r>
      <w:r>
        <w:rPr>
          <w:rStyle w:val="default"/>
          <w:rFonts w:cs="FrankRuehl" w:hint="cs"/>
          <w:rtl/>
        </w:rPr>
        <w:t>ו; ואולם רשאי שר האוצר לקבוע לענין השתכרות או רווח כאמור בסעיף 2א כי ניכוי המס יהיה כפי שיקבע, אף שלא בשעת התשלום ושלא מן הסכום המשתלם</w:t>
      </w:r>
      <w:r>
        <w:rPr>
          <w:rStyle w:val="default"/>
          <w:rFonts w:cs="FrankRuehl"/>
          <w:rtl/>
        </w:rPr>
        <w:t>; הוראה</w:t>
      </w:r>
      <w:r>
        <w:rPr>
          <w:rStyle w:val="default"/>
          <w:rFonts w:cs="FrankRuehl" w:hint="cs"/>
          <w:rtl/>
        </w:rPr>
        <w:t xml:space="preserve"> זו </w:t>
      </w:r>
      <w:r>
        <w:rPr>
          <w:rStyle w:val="default"/>
          <w:rFonts w:cs="FrankRuehl"/>
          <w:rtl/>
        </w:rPr>
        <w:t>חל</w:t>
      </w:r>
      <w:r>
        <w:rPr>
          <w:rStyle w:val="default"/>
          <w:rFonts w:cs="FrankRuehl" w:hint="cs"/>
          <w:rtl/>
        </w:rPr>
        <w:t xml:space="preserve">ה </w:t>
      </w:r>
      <w:r>
        <w:rPr>
          <w:rStyle w:val="default"/>
          <w:rFonts w:cs="FrankRuehl"/>
          <w:rtl/>
        </w:rPr>
        <w:t>גם</w:t>
      </w:r>
      <w:r>
        <w:rPr>
          <w:rStyle w:val="default"/>
          <w:rFonts w:cs="FrankRuehl" w:hint="cs"/>
          <w:rtl/>
        </w:rPr>
        <w:t xml:space="preserve"> על המדינה.</w:t>
      </w:r>
    </w:p>
    <w:p w:rsidR="00D54DD9" w:rsidRDefault="00D54DD9" w:rsidP="006334DB">
      <w:pPr>
        <w:pStyle w:val="P00"/>
        <w:spacing w:before="72"/>
        <w:ind w:left="0" w:right="1134"/>
        <w:rPr>
          <w:rStyle w:val="default"/>
          <w:rFonts w:cs="FrankRuehl"/>
          <w:rtl/>
        </w:rPr>
      </w:pPr>
      <w:bookmarkStart w:id="453" w:name="Seif279"/>
      <w:bookmarkEnd w:id="453"/>
      <w:r>
        <w:rPr>
          <w:rFonts w:cs="Miriam"/>
          <w:lang w:val="he-IL"/>
        </w:rPr>
        <w:pict>
          <v:rect id="_x0000_s3477" style="position:absolute;left:0;text-align:left;margin-left:464.5pt;margin-top:8.05pt;width:75.05pt;height:24pt;z-index:251666944" o:allowincell="f" filled="f" stroked="f" strokecolor="lime" strokeweight=".25pt">
            <v:textbox style="mso-next-textbox:#_x0000_s3477"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יזוז הניכוי [48(2)]</w:t>
                  </w:r>
                </w:p>
                <w:p w:rsidR="009D5E92" w:rsidRDefault="009D5E92">
                  <w:pPr>
                    <w:pStyle w:val="2"/>
                    <w:rPr>
                      <w:noProof/>
                      <w:rtl/>
                    </w:rPr>
                  </w:pPr>
                  <w:r>
                    <w:rPr>
                      <w:rFonts w:hint="cs"/>
                      <w:rtl/>
                    </w:rPr>
                    <w:t>(תיקון מס' 21) תשל"ה-1975</w:t>
                  </w:r>
                </w:p>
              </w:txbxContent>
            </v:textbox>
            <w10:anchorlock/>
          </v:rect>
        </w:pict>
      </w:r>
      <w:r>
        <w:rPr>
          <w:rStyle w:val="big-number"/>
          <w:rFonts w:cs="Miriam"/>
          <w:rtl/>
        </w:rPr>
        <w:t>165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הניכוי האמור יק</w:t>
      </w:r>
      <w:r>
        <w:rPr>
          <w:rStyle w:val="default"/>
          <w:rFonts w:cs="FrankRuehl"/>
          <w:rtl/>
        </w:rPr>
        <w:t>ו</w:t>
      </w:r>
      <w:r>
        <w:rPr>
          <w:rStyle w:val="default"/>
          <w:rFonts w:cs="FrankRuehl" w:hint="cs"/>
          <w:rtl/>
        </w:rPr>
        <w:t>זז כ</w:t>
      </w:r>
      <w:r>
        <w:rPr>
          <w:rStyle w:val="default"/>
          <w:rFonts w:cs="FrankRuehl"/>
          <w:rtl/>
        </w:rPr>
        <w:t>נ</w:t>
      </w:r>
      <w:r>
        <w:rPr>
          <w:rStyle w:val="default"/>
          <w:rFonts w:cs="FrankRuehl" w:hint="cs"/>
          <w:rtl/>
        </w:rPr>
        <w:t>גד המס שיוטל על הכנסתו החייב</w:t>
      </w:r>
      <w:r>
        <w:rPr>
          <w:rStyle w:val="default"/>
          <w:rFonts w:cs="FrankRuehl"/>
          <w:rtl/>
        </w:rPr>
        <w:t>ת</w:t>
      </w:r>
      <w:r>
        <w:rPr>
          <w:rStyle w:val="default"/>
          <w:rFonts w:cs="FrankRuehl" w:hint="cs"/>
          <w:rtl/>
        </w:rPr>
        <w:t xml:space="preserve"> 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קב</w:t>
      </w:r>
      <w:r>
        <w:rPr>
          <w:rStyle w:val="default"/>
          <w:rFonts w:cs="FrankRuehl"/>
          <w:rtl/>
        </w:rPr>
        <w:t>ל</w:t>
      </w:r>
      <w:r>
        <w:rPr>
          <w:rStyle w:val="default"/>
          <w:rFonts w:cs="FrankRuehl" w:hint="cs"/>
          <w:rtl/>
        </w:rPr>
        <w:t xml:space="preserve"> ה</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סה בשנת המס שבה נעשה הניכוי או בשנת המס שלאחריה לפי ברירת פקיד השומה בשעת השומה או לפניה.</w:t>
      </w:r>
    </w:p>
    <w:p w:rsidR="00D54DD9" w:rsidRDefault="00D54DD9">
      <w:pPr>
        <w:pStyle w:val="P00"/>
        <w:spacing w:before="72"/>
        <w:ind w:left="0" w:right="1134"/>
        <w:rPr>
          <w:rStyle w:val="default"/>
          <w:rFonts w:cs="FrankRuehl" w:hint="cs"/>
          <w:rtl/>
        </w:rPr>
      </w:pPr>
      <w:r>
        <w:rPr>
          <w:rFonts w:cs="FrankRuehl"/>
          <w:rtl/>
          <w:lang w:val="he-IL"/>
        </w:rPr>
        <w:pict>
          <v:rect id="_x0000_s3478" style="position:absolute;left:0;text-align:left;margin-left:464.35pt;margin-top:7.1pt;width:75.05pt;height:20.4pt;z-index:251667968" filled="f" stroked="f" strokecolor="lime" strokeweight=".25pt">
            <v:textbox style="mso-next-textbox:#_x0000_s3478" inset="0,0,0,0">
              <w:txbxContent>
                <w:p w:rsidR="009D5E92" w:rsidRDefault="009D5E92">
                  <w:pPr>
                    <w:pStyle w:val="2"/>
                    <w:rPr>
                      <w:noProof/>
                      <w:rtl/>
                    </w:rPr>
                  </w:pPr>
                  <w:r>
                    <w:rPr>
                      <w:rFonts w:hint="cs"/>
                      <w:rtl/>
                    </w:rPr>
                    <w:t>(תיקון מס' 21) תשל"ה-1975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קיזוז על פי סעי</w:t>
      </w:r>
      <w:r>
        <w:rPr>
          <w:rStyle w:val="default"/>
          <w:rFonts w:cs="FrankRuehl"/>
          <w:rtl/>
        </w:rPr>
        <w:t>ף</w:t>
      </w:r>
      <w:r>
        <w:rPr>
          <w:rStyle w:val="default"/>
          <w:rFonts w:cs="FrankRuehl" w:hint="cs"/>
          <w:rtl/>
        </w:rPr>
        <w:t xml:space="preserve"> קטן (א) כנג</w:t>
      </w:r>
      <w:r>
        <w:rPr>
          <w:rStyle w:val="default"/>
          <w:rFonts w:cs="FrankRuehl"/>
          <w:rtl/>
        </w:rPr>
        <w:t xml:space="preserve">ד </w:t>
      </w:r>
      <w:r>
        <w:rPr>
          <w:rStyle w:val="default"/>
          <w:rFonts w:cs="FrankRuehl" w:hint="cs"/>
          <w:rtl/>
        </w:rPr>
        <w:t>המ</w:t>
      </w:r>
      <w:r>
        <w:rPr>
          <w:rStyle w:val="default"/>
          <w:rFonts w:cs="FrankRuehl"/>
          <w:rtl/>
        </w:rPr>
        <w:t xml:space="preserve">ס </w:t>
      </w:r>
      <w:r>
        <w:rPr>
          <w:rStyle w:val="default"/>
          <w:rFonts w:cs="FrankRuehl" w:hint="cs"/>
          <w:rtl/>
        </w:rPr>
        <w:t>שח</w:t>
      </w:r>
      <w:r>
        <w:rPr>
          <w:rStyle w:val="default"/>
          <w:rFonts w:cs="FrankRuehl"/>
          <w:rtl/>
        </w:rPr>
        <w:t>יי</w:t>
      </w:r>
      <w:r>
        <w:rPr>
          <w:rStyle w:val="default"/>
          <w:rFonts w:cs="FrankRuehl" w:hint="cs"/>
          <w:rtl/>
        </w:rPr>
        <w:t xml:space="preserve">ב </w:t>
      </w:r>
      <w:r>
        <w:rPr>
          <w:rStyle w:val="default"/>
          <w:rFonts w:cs="FrankRuehl"/>
          <w:rtl/>
        </w:rPr>
        <w:t>בו</w:t>
      </w:r>
      <w:r>
        <w:rPr>
          <w:rStyle w:val="default"/>
          <w:rFonts w:cs="FrankRuehl" w:hint="cs"/>
          <w:rtl/>
        </w:rPr>
        <w:t xml:space="preserve"> </w:t>
      </w:r>
      <w:r>
        <w:rPr>
          <w:rStyle w:val="default"/>
          <w:rFonts w:cs="FrankRuehl"/>
          <w:rtl/>
        </w:rPr>
        <w:t>בע</w:t>
      </w:r>
      <w:r>
        <w:rPr>
          <w:rStyle w:val="default"/>
          <w:rFonts w:cs="FrankRuehl" w:hint="cs"/>
          <w:rtl/>
        </w:rPr>
        <w:t xml:space="preserve">ל </w:t>
      </w:r>
      <w:r>
        <w:rPr>
          <w:rStyle w:val="default"/>
          <w:rFonts w:cs="FrankRuehl"/>
          <w:rtl/>
        </w:rPr>
        <w:t>של</w:t>
      </w:r>
      <w:r>
        <w:rPr>
          <w:rStyle w:val="default"/>
          <w:rFonts w:cs="FrankRuehl" w:hint="cs"/>
          <w:rtl/>
        </w:rPr>
        <w:t xml:space="preserve">יטה כמשמעותו </w:t>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32(9)</w:t>
      </w:r>
      <w:r>
        <w:rPr>
          <w:rStyle w:val="default"/>
          <w:rFonts w:cs="FrankRuehl"/>
          <w:rtl/>
        </w:rPr>
        <w:t xml:space="preserve">, </w:t>
      </w:r>
      <w:r>
        <w:rPr>
          <w:rStyle w:val="default"/>
          <w:rFonts w:cs="FrankRuehl" w:hint="cs"/>
          <w:rtl/>
        </w:rPr>
        <w:t>ייע</w:t>
      </w:r>
      <w:r>
        <w:rPr>
          <w:rStyle w:val="default"/>
          <w:rFonts w:cs="FrankRuehl"/>
          <w:rtl/>
        </w:rPr>
        <w:t>ש</w:t>
      </w:r>
      <w:r>
        <w:rPr>
          <w:rStyle w:val="default"/>
          <w:rFonts w:cs="FrankRuehl" w:hint="cs"/>
          <w:rtl/>
        </w:rPr>
        <w:t>ה ר</w:t>
      </w:r>
      <w:r>
        <w:rPr>
          <w:rStyle w:val="default"/>
          <w:rFonts w:cs="FrankRuehl"/>
          <w:rtl/>
        </w:rPr>
        <w:t>ק</w:t>
      </w:r>
      <w:r>
        <w:rPr>
          <w:rStyle w:val="default"/>
          <w:rFonts w:cs="FrankRuehl" w:hint="cs"/>
          <w:rtl/>
        </w:rPr>
        <w:t xml:space="preserve"> אח</w:t>
      </w:r>
      <w:r>
        <w:rPr>
          <w:rStyle w:val="default"/>
          <w:rFonts w:cs="FrankRuehl"/>
          <w:rtl/>
        </w:rPr>
        <w:t>ר</w:t>
      </w:r>
      <w:r>
        <w:rPr>
          <w:rStyle w:val="default"/>
          <w:rFonts w:cs="FrankRuehl" w:hint="cs"/>
          <w:rtl/>
        </w:rPr>
        <w:t>י שה</w:t>
      </w:r>
      <w:r>
        <w:rPr>
          <w:rStyle w:val="default"/>
          <w:rFonts w:cs="FrankRuehl"/>
          <w:rtl/>
        </w:rPr>
        <w:t>ס</w:t>
      </w:r>
      <w:r>
        <w:rPr>
          <w:rStyle w:val="default"/>
          <w:rFonts w:cs="FrankRuehl" w:hint="cs"/>
          <w:rtl/>
        </w:rPr>
        <w:t xml:space="preserve">כום שנוכה שולם </w:t>
      </w:r>
      <w:r>
        <w:rPr>
          <w:rStyle w:val="default"/>
          <w:rFonts w:cs="FrankRuehl"/>
          <w:rtl/>
        </w:rPr>
        <w:t>ל</w:t>
      </w:r>
      <w:r>
        <w:rPr>
          <w:rStyle w:val="default"/>
          <w:rFonts w:cs="FrankRuehl" w:hint="cs"/>
          <w:rtl/>
        </w:rPr>
        <w:t>פקיד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זולת אם יש לבעל השליטה שליט</w:t>
      </w:r>
      <w:r>
        <w:rPr>
          <w:rStyle w:val="default"/>
          <w:rFonts w:cs="FrankRuehl"/>
          <w:rtl/>
        </w:rPr>
        <w:t>ה</w:t>
      </w:r>
      <w:r>
        <w:rPr>
          <w:rStyle w:val="default"/>
          <w:rFonts w:cs="FrankRuehl" w:hint="cs"/>
          <w:rtl/>
        </w:rPr>
        <w:t xml:space="preserve"> פ</w:t>
      </w:r>
      <w:r>
        <w:rPr>
          <w:rStyle w:val="default"/>
          <w:rFonts w:cs="FrankRuehl"/>
          <w:rtl/>
        </w:rPr>
        <w:t>ח</w:t>
      </w:r>
      <w:r>
        <w:rPr>
          <w:rStyle w:val="default"/>
          <w:rFonts w:cs="FrankRuehl" w:hint="cs"/>
          <w:rtl/>
        </w:rPr>
        <w:t>ו</w:t>
      </w:r>
      <w:r>
        <w:rPr>
          <w:rStyle w:val="default"/>
          <w:rFonts w:cs="FrankRuehl"/>
          <w:rtl/>
        </w:rPr>
        <w:t>ת</w:t>
      </w:r>
      <w:r>
        <w:rPr>
          <w:rStyle w:val="default"/>
          <w:rFonts w:cs="FrankRuehl" w:hint="cs"/>
          <w:rtl/>
        </w:rPr>
        <w:t xml:space="preserve">ה </w:t>
      </w:r>
      <w:r>
        <w:rPr>
          <w:rStyle w:val="default"/>
          <w:rFonts w:cs="FrankRuehl"/>
          <w:rtl/>
        </w:rPr>
        <w:t>מ</w:t>
      </w:r>
      <w:r>
        <w:rPr>
          <w:rStyle w:val="default"/>
          <w:rFonts w:cs="FrankRuehl" w:hint="cs"/>
          <w:rtl/>
        </w:rPr>
        <w:t>-50% ו</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הוכיח להנחת דעתו של פקיד השומה שלא ידע כי הסכום שנוכה לא שולם לפקיד השומה או שנק</w:t>
      </w:r>
      <w:r>
        <w:rPr>
          <w:rStyle w:val="default"/>
          <w:rFonts w:cs="FrankRuehl"/>
          <w:rtl/>
        </w:rPr>
        <w:t>ט בכ</w:t>
      </w:r>
      <w:r>
        <w:rPr>
          <w:rStyle w:val="default"/>
          <w:rFonts w:cs="FrankRuehl" w:hint="cs"/>
          <w:rtl/>
        </w:rPr>
        <w:t xml:space="preserve">ל </w:t>
      </w:r>
      <w:r>
        <w:rPr>
          <w:rStyle w:val="default"/>
          <w:rFonts w:cs="FrankRuehl"/>
          <w:rtl/>
        </w:rPr>
        <w:t>הא</w:t>
      </w:r>
      <w:r>
        <w:rPr>
          <w:rStyle w:val="default"/>
          <w:rFonts w:cs="FrankRuehl" w:hint="cs"/>
          <w:rtl/>
        </w:rPr>
        <w:t xml:space="preserve">מצעים </w:t>
      </w:r>
      <w:r>
        <w:rPr>
          <w:rStyle w:val="default"/>
          <w:rFonts w:cs="FrankRuehl"/>
          <w:rtl/>
        </w:rPr>
        <w:t>הס</w:t>
      </w:r>
      <w:r>
        <w:rPr>
          <w:rStyle w:val="default"/>
          <w:rFonts w:cs="FrankRuehl" w:hint="cs"/>
          <w:rtl/>
        </w:rPr>
        <w:t>בירים להבטחת ה</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ום.</w:t>
      </w:r>
    </w:p>
    <w:p w:rsidR="00D54DD9" w:rsidRDefault="00D54DD9" w:rsidP="00CB6971">
      <w:pPr>
        <w:pStyle w:val="P00"/>
        <w:spacing w:before="72"/>
        <w:ind w:left="0" w:right="1134"/>
        <w:rPr>
          <w:rStyle w:val="default"/>
          <w:rFonts w:cs="FrankRuehl" w:hint="cs"/>
          <w:rtl/>
        </w:rPr>
      </w:pPr>
      <w:bookmarkStart w:id="454" w:name="Seif280"/>
      <w:bookmarkEnd w:id="454"/>
      <w:r>
        <w:rPr>
          <w:rFonts w:cs="Miriam"/>
          <w:lang w:val="he-IL"/>
        </w:rPr>
        <w:pict>
          <v:rect id="_x0000_s3479" style="position:absolute;left:0;text-align:left;margin-left:464.5pt;margin-top:8.05pt;width:75.05pt;height:31.25pt;z-index:251668992" o:allowincell="f" filled="f" stroked="f" strokecolor="lime" strokeweight=".25pt">
            <v:textbox style="mso-next-textbox:#_x0000_s3479" inset="0,0,0,0">
              <w:txbxContent>
                <w:p w:rsidR="009D5E92" w:rsidRDefault="009D5E92">
                  <w:pPr>
                    <w:spacing w:line="160" w:lineRule="exact"/>
                    <w:rPr>
                      <w:rFonts w:cs="Miriam" w:hint="cs"/>
                      <w:sz w:val="18"/>
                      <w:szCs w:val="18"/>
                      <w:rtl/>
                    </w:rPr>
                  </w:pPr>
                  <w:r>
                    <w:rPr>
                      <w:rFonts w:cs="Miriam"/>
                      <w:sz w:val="18"/>
                      <w:szCs w:val="18"/>
                      <w:rtl/>
                    </w:rPr>
                    <w:t>ח</w:t>
                  </w:r>
                  <w:r>
                    <w:rPr>
                      <w:rFonts w:cs="Miriam" w:hint="cs"/>
                      <w:sz w:val="18"/>
                      <w:szCs w:val="18"/>
                      <w:rtl/>
                    </w:rPr>
                    <w:t>ובת המנכה [48(3)]</w:t>
                  </w:r>
                </w:p>
                <w:p w:rsidR="009D5E92" w:rsidRDefault="009D5E92">
                  <w:pPr>
                    <w:spacing w:line="160" w:lineRule="exact"/>
                    <w:rPr>
                      <w:rFonts w:cs="Miriam"/>
                      <w:noProof/>
                      <w:sz w:val="18"/>
                      <w:szCs w:val="18"/>
                      <w:rtl/>
                    </w:rPr>
                  </w:pPr>
                  <w:r>
                    <w:rPr>
                      <w:rFonts w:cs="Miriam" w:hint="cs"/>
                      <w:sz w:val="18"/>
                      <w:szCs w:val="18"/>
                      <w:rtl/>
                    </w:rPr>
                    <w:t>(תיקון מס' 161) תשס"ח-2007</w:t>
                  </w:r>
                </w:p>
              </w:txbxContent>
            </v:textbox>
            <w10:anchorlock/>
          </v:rect>
        </w:pict>
      </w:r>
      <w:r>
        <w:rPr>
          <w:rStyle w:val="big-number"/>
          <w:rFonts w:cs="Miriam"/>
          <w:rtl/>
        </w:rPr>
        <w:t>166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נ</w:t>
      </w:r>
      <w:r>
        <w:rPr>
          <w:rStyle w:val="default"/>
          <w:rFonts w:cs="FrankRuehl" w:hint="cs"/>
          <w:rtl/>
        </w:rPr>
        <w:t xml:space="preserve">יכה אדם מס לפי </w:t>
      </w:r>
      <w:r>
        <w:rPr>
          <w:rStyle w:val="default"/>
          <w:rFonts w:cs="FrankRuehl"/>
          <w:rtl/>
        </w:rPr>
        <w:t>ס</w:t>
      </w:r>
      <w:r>
        <w:rPr>
          <w:rStyle w:val="default"/>
          <w:rFonts w:cs="FrankRuehl" w:hint="cs"/>
          <w:rtl/>
        </w:rPr>
        <w:t>עיף 164, חיי</w:t>
      </w:r>
      <w:r>
        <w:rPr>
          <w:rStyle w:val="default"/>
          <w:rFonts w:cs="FrankRuehl"/>
          <w:rtl/>
        </w:rPr>
        <w:t>ב</w:t>
      </w:r>
      <w:r>
        <w:rPr>
          <w:rStyle w:val="default"/>
          <w:rFonts w:cs="FrankRuehl" w:hint="cs"/>
          <w:rtl/>
        </w:rPr>
        <w:t xml:space="preserve"> הו</w:t>
      </w:r>
      <w:r>
        <w:rPr>
          <w:rStyle w:val="default"/>
          <w:rFonts w:cs="FrankRuehl"/>
          <w:rtl/>
        </w:rPr>
        <w:t>א</w:t>
      </w:r>
      <w:r>
        <w:rPr>
          <w:rStyle w:val="default"/>
          <w:rFonts w:cs="FrankRuehl" w:hint="cs"/>
          <w:rtl/>
        </w:rPr>
        <w:t xml:space="preserve"> לשלם </w:t>
      </w:r>
      <w:r>
        <w:rPr>
          <w:rStyle w:val="default"/>
          <w:rFonts w:cs="FrankRuehl"/>
          <w:rtl/>
        </w:rPr>
        <w:t>ל</w:t>
      </w:r>
      <w:r>
        <w:rPr>
          <w:rStyle w:val="default"/>
          <w:rFonts w:cs="FrankRuehl" w:hint="cs"/>
          <w:rtl/>
        </w:rPr>
        <w:t>פקי</w:t>
      </w:r>
      <w:r>
        <w:rPr>
          <w:rStyle w:val="default"/>
          <w:rFonts w:cs="FrankRuehl"/>
          <w:rtl/>
        </w:rPr>
        <w:t>ד</w:t>
      </w:r>
      <w:r>
        <w:rPr>
          <w:rStyle w:val="default"/>
          <w:rFonts w:cs="FrankRuehl" w:hint="cs"/>
          <w:rtl/>
        </w:rPr>
        <w:t xml:space="preserve"> הש</w:t>
      </w:r>
      <w:r>
        <w:rPr>
          <w:rStyle w:val="default"/>
          <w:rFonts w:cs="FrankRuehl"/>
          <w:rtl/>
        </w:rPr>
        <w:t>ו</w:t>
      </w:r>
      <w:r>
        <w:rPr>
          <w:rStyle w:val="default"/>
          <w:rFonts w:cs="FrankRuehl" w:hint="cs"/>
          <w:rtl/>
        </w:rPr>
        <w:t xml:space="preserve">מה </w:t>
      </w:r>
      <w:r>
        <w:rPr>
          <w:rStyle w:val="default"/>
          <w:rFonts w:cs="FrankRuehl"/>
          <w:rtl/>
        </w:rPr>
        <w:t>ב</w:t>
      </w:r>
      <w:r>
        <w:rPr>
          <w:rStyle w:val="default"/>
          <w:rFonts w:cs="FrankRuehl" w:hint="cs"/>
          <w:rtl/>
        </w:rPr>
        <w:t xml:space="preserve">מועד </w:t>
      </w:r>
      <w:r>
        <w:rPr>
          <w:rStyle w:val="default"/>
          <w:rFonts w:cs="FrankRuehl"/>
          <w:rtl/>
        </w:rPr>
        <w:t>ש</w:t>
      </w:r>
      <w:r>
        <w:rPr>
          <w:rStyle w:val="default"/>
          <w:rFonts w:cs="FrankRuehl" w:hint="cs"/>
          <w:rtl/>
        </w:rPr>
        <w:t xml:space="preserve">נקבע בתקנות את </w:t>
      </w:r>
      <w:r>
        <w:rPr>
          <w:rStyle w:val="default"/>
          <w:rFonts w:cs="FrankRuehl"/>
          <w:rtl/>
        </w:rPr>
        <w:t>ס</w:t>
      </w:r>
      <w:r>
        <w:rPr>
          <w:rStyle w:val="default"/>
          <w:rFonts w:cs="FrankRuehl" w:hint="cs"/>
          <w:rtl/>
        </w:rPr>
        <w:t>כום המס שנ</w:t>
      </w:r>
      <w:r>
        <w:rPr>
          <w:rStyle w:val="default"/>
          <w:rFonts w:cs="FrankRuehl"/>
          <w:rtl/>
        </w:rPr>
        <w:t>י</w:t>
      </w:r>
      <w:r>
        <w:rPr>
          <w:rStyle w:val="default"/>
          <w:rFonts w:cs="FrankRuehl" w:hint="cs"/>
          <w:rtl/>
        </w:rPr>
        <w:t>כה ולהגיש לו באותו מועד דו"ח</w:t>
      </w:r>
      <w:r>
        <w:rPr>
          <w:rStyle w:val="default"/>
          <w:rFonts w:cs="FrankRuehl"/>
          <w:rtl/>
        </w:rPr>
        <w:t xml:space="preserve"> </w:t>
      </w:r>
      <w:r>
        <w:rPr>
          <w:rStyle w:val="default"/>
          <w:rFonts w:cs="FrankRuehl" w:hint="cs"/>
          <w:rtl/>
        </w:rPr>
        <w:t>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נק</w:t>
      </w:r>
      <w:r>
        <w:rPr>
          <w:rStyle w:val="default"/>
          <w:rFonts w:cs="FrankRuehl"/>
          <w:rtl/>
        </w:rPr>
        <w:t>ב</w:t>
      </w:r>
      <w:r>
        <w:rPr>
          <w:rStyle w:val="default"/>
          <w:rFonts w:cs="FrankRuehl" w:hint="cs"/>
          <w:rtl/>
        </w:rPr>
        <w:t>ע.</w:t>
      </w:r>
    </w:p>
    <w:p w:rsidR="00A0425C" w:rsidRDefault="00A0425C" w:rsidP="00A0425C">
      <w:pPr>
        <w:pStyle w:val="P00"/>
        <w:spacing w:before="72"/>
        <w:ind w:left="0" w:right="1134"/>
        <w:rPr>
          <w:rStyle w:val="default"/>
          <w:rFonts w:cs="FrankRuehl" w:hint="cs"/>
          <w:rtl/>
        </w:rPr>
      </w:pPr>
      <w:r>
        <w:rPr>
          <w:rFonts w:cs="FrankRuehl"/>
          <w:rtl/>
          <w:lang w:val="he-IL"/>
        </w:rPr>
        <w:pict>
          <v:rect id="_x0000_s4163" style="position:absolute;left:0;text-align:left;margin-left:464.35pt;margin-top:7.1pt;width:75.05pt;height:15.3pt;z-index:252231168" filled="f" stroked="f" strokecolor="lime" strokeweight=".25pt">
            <v:textbox style="mso-next-textbox:#_x0000_s4163" inset="0,0,0,0">
              <w:txbxContent>
                <w:p w:rsidR="009D5E92" w:rsidRDefault="009D5E92" w:rsidP="00A0425C">
                  <w:pPr>
                    <w:spacing w:line="160" w:lineRule="exact"/>
                    <w:rPr>
                      <w:rFonts w:cs="Miriam" w:hint="cs"/>
                      <w:sz w:val="18"/>
                      <w:szCs w:val="18"/>
                      <w:rtl/>
                    </w:rPr>
                  </w:pPr>
                  <w:r>
                    <w:rPr>
                      <w:rFonts w:cs="Miriam" w:hint="cs"/>
                      <w:sz w:val="18"/>
                      <w:szCs w:val="18"/>
                      <w:rtl/>
                    </w:rPr>
                    <w:t>(תיקון מס' 215) תשע"ו-2015</w:t>
                  </w:r>
                </w:p>
              </w:txbxContent>
            </v:textbox>
            <w10:anchorlock/>
          </v:rect>
        </w:pict>
      </w:r>
      <w:r>
        <w:rPr>
          <w:rStyle w:val="default"/>
          <w:rFonts w:cs="FrankRuehl" w:hint="cs"/>
          <w:rtl/>
        </w:rPr>
        <w:tab/>
        <w:t>(א1)</w:t>
      </w:r>
      <w:r>
        <w:rPr>
          <w:rStyle w:val="default"/>
          <w:rFonts w:cs="FrankRuehl" w:hint="cs"/>
          <w:rtl/>
        </w:rPr>
        <w:tab/>
        <w:t>הדוח יפרט דיווח בגין חוות דעת כאמור בסעיף 131ד ועמדה חייבת בדיווח כאמור בסעיף 131ה.</w:t>
      </w:r>
    </w:p>
    <w:p w:rsidR="00E609D6" w:rsidRDefault="00E609D6" w:rsidP="00E609D6">
      <w:pPr>
        <w:pStyle w:val="P00"/>
        <w:spacing w:before="72"/>
        <w:ind w:left="0" w:right="1134"/>
        <w:rPr>
          <w:rStyle w:val="default"/>
          <w:rFonts w:cs="FrankRuehl"/>
          <w:rtl/>
        </w:rPr>
      </w:pPr>
      <w:r>
        <w:rPr>
          <w:rFonts w:cs="FrankRuehl"/>
          <w:rtl/>
          <w:lang w:val="he-IL"/>
        </w:rPr>
        <w:pict>
          <v:rect id="_x0000_s4526" style="position:absolute;left:0;text-align:left;margin-left:464.35pt;margin-top:7.1pt;width:75.05pt;height:34.2pt;z-index:252568064" filled="f" stroked="f" strokecolor="lime" strokeweight=".25pt">
            <v:textbox style="mso-next-textbox:#_x0000_s4526" inset="0,0,0,0">
              <w:txbxContent>
                <w:p w:rsidR="00E609D6" w:rsidRDefault="00E609D6" w:rsidP="00E609D6">
                  <w:pPr>
                    <w:spacing w:line="160" w:lineRule="exact"/>
                    <w:rPr>
                      <w:rFonts w:cs="Miriam" w:hint="cs"/>
                      <w:sz w:val="18"/>
                      <w:szCs w:val="18"/>
                      <w:rtl/>
                    </w:rPr>
                  </w:pPr>
                  <w:r>
                    <w:rPr>
                      <w:rFonts w:cs="Miriam" w:hint="cs"/>
                      <w:sz w:val="18"/>
                      <w:szCs w:val="18"/>
                      <w:rtl/>
                    </w:rPr>
                    <w:t>(תיקון מס' 161) תשס"ח-2007</w:t>
                  </w:r>
                </w:p>
                <w:p w:rsidR="00E609D6" w:rsidRDefault="00E609D6" w:rsidP="00E609D6">
                  <w:pPr>
                    <w:spacing w:line="160" w:lineRule="exact"/>
                    <w:rPr>
                      <w:rFonts w:cs="Miriam" w:hint="cs"/>
                      <w:sz w:val="18"/>
                      <w:szCs w:val="18"/>
                      <w:rtl/>
                    </w:rPr>
                  </w:pPr>
                  <w:r>
                    <w:rPr>
                      <w:rFonts w:cs="Miriam" w:hint="cs"/>
                      <w:sz w:val="18"/>
                      <w:szCs w:val="18"/>
                      <w:rtl/>
                    </w:rPr>
                    <w:t>(תיקון מס' 210) תשע"ו-2015</w:t>
                  </w:r>
                </w:p>
              </w:txbxContent>
            </v:textbox>
            <w10:anchorlock/>
          </v:rect>
        </w:pict>
      </w:r>
      <w:r>
        <w:rPr>
          <w:rStyle w:val="default"/>
          <w:rFonts w:cs="FrankRuehl" w:hint="cs"/>
          <w:rtl/>
        </w:rPr>
        <w:tab/>
        <w:t>(ב)</w:t>
      </w:r>
      <w:r>
        <w:rPr>
          <w:rStyle w:val="default"/>
          <w:rFonts w:cs="FrankRuehl" w:hint="cs"/>
          <w:rtl/>
        </w:rPr>
        <w:tab/>
        <w:t xml:space="preserve">מעביד או מנכה יגיש דוח כאמור בסעיף קטן (א) לגבי תשלום הכנסת עבודה לעובד (טופס 0126) ולגבי תשלום הכנסה חבת ניכוי (טופס 0856), באופן מקוון, עד יום 30 באפריל שלאחר שנת המס שלגביה מוגש הדוח, </w:t>
      </w:r>
      <w:r w:rsidRPr="003655E2">
        <w:rPr>
          <w:rStyle w:val="default"/>
          <w:rFonts w:cs="FrankRuehl" w:hint="cs"/>
          <w:rtl/>
        </w:rPr>
        <w:t xml:space="preserve">בהתאם להוראות שקבע המנהל שנקבעו לפי סעיף 131ג(ד) (להלן </w:t>
      </w:r>
      <w:r w:rsidRPr="003655E2">
        <w:rPr>
          <w:rStyle w:val="default"/>
          <w:rFonts w:cs="FrankRuehl"/>
          <w:rtl/>
        </w:rPr>
        <w:t>–</w:t>
      </w:r>
      <w:r w:rsidRPr="003655E2">
        <w:rPr>
          <w:rStyle w:val="default"/>
          <w:rFonts w:cs="FrankRuehl" w:hint="cs"/>
          <w:rtl/>
        </w:rPr>
        <w:t xml:space="preserve"> דוח מעביד מקוון ודוח מנכה מקוון, לפי העניין), והוראות סעיף 131ג יחולו</w:t>
      </w:r>
      <w:r>
        <w:rPr>
          <w:rStyle w:val="default"/>
          <w:rFonts w:cs="FrankRuehl" w:hint="cs"/>
          <w:rtl/>
        </w:rPr>
        <w:t>.</w:t>
      </w:r>
    </w:p>
    <w:p w:rsidR="00786797" w:rsidRPr="00366CAD" w:rsidRDefault="00786797" w:rsidP="00786797">
      <w:pPr>
        <w:pStyle w:val="P00"/>
        <w:spacing w:before="72"/>
        <w:ind w:left="0" w:right="1134"/>
        <w:rPr>
          <w:rStyle w:val="default"/>
          <w:rFonts w:cs="FrankRuehl" w:hint="cs"/>
          <w:rtl/>
        </w:rPr>
      </w:pPr>
      <w:r>
        <w:rPr>
          <w:rFonts w:cs="FrankRuehl"/>
          <w:rtl/>
          <w:lang w:val="he-IL"/>
        </w:rPr>
        <w:pict>
          <v:rect id="_x0000_s4126" style="position:absolute;left:0;text-align:left;margin-left:464.35pt;margin-top:7.1pt;width:75.05pt;height:18.75pt;z-index:252196352" filled="f" stroked="f" strokecolor="lime" strokeweight=".25pt">
            <v:textbox style="mso-next-textbox:#_x0000_s4126" inset="0,0,0,0">
              <w:txbxContent>
                <w:p w:rsidR="009D5E92" w:rsidRDefault="009D5E92" w:rsidP="00786797">
                  <w:pPr>
                    <w:spacing w:line="160" w:lineRule="exact"/>
                    <w:rPr>
                      <w:rFonts w:cs="Miriam" w:hint="cs"/>
                      <w:noProof/>
                      <w:sz w:val="18"/>
                      <w:szCs w:val="18"/>
                      <w:rtl/>
                    </w:rPr>
                  </w:pPr>
                  <w:r>
                    <w:rPr>
                      <w:rFonts w:cs="Miriam" w:hint="cs"/>
                      <w:sz w:val="18"/>
                      <w:szCs w:val="18"/>
                      <w:rtl/>
                    </w:rPr>
                    <w:t>(תיקון מס' 213) תשע"ו-2015</w:t>
                  </w:r>
                </w:p>
              </w:txbxContent>
            </v:textbox>
            <w10:anchorlock/>
          </v:rect>
        </w:pict>
      </w:r>
      <w:r>
        <w:rPr>
          <w:rStyle w:val="default"/>
          <w:rFonts w:cs="FrankRuehl" w:hint="cs"/>
          <w:rtl/>
        </w:rPr>
        <w:tab/>
        <w:t>(</w:t>
      </w:r>
      <w:r w:rsidRPr="00EB0C20">
        <w:rPr>
          <w:rStyle w:val="default"/>
          <w:rFonts w:cs="FrankRuehl" w:hint="cs"/>
          <w:rtl/>
        </w:rPr>
        <w:t>ב1)</w:t>
      </w:r>
      <w:r w:rsidRPr="00EB0C20">
        <w:rPr>
          <w:rStyle w:val="default"/>
          <w:rFonts w:cs="FrankRuehl" w:hint="cs"/>
          <w:rtl/>
        </w:rPr>
        <w:tab/>
        <w:t>(</w:t>
      </w:r>
      <w:r>
        <w:rPr>
          <w:rStyle w:val="default"/>
          <w:rFonts w:cs="FrankRuehl" w:hint="cs"/>
          <w:rtl/>
        </w:rPr>
        <w:t>בוטל).</w:t>
      </w:r>
    </w:p>
    <w:p w:rsidR="00786797" w:rsidRPr="00366CAD" w:rsidRDefault="00786797" w:rsidP="00786797">
      <w:pPr>
        <w:pStyle w:val="P00"/>
        <w:spacing w:before="72"/>
        <w:ind w:left="0" w:right="1134"/>
        <w:rPr>
          <w:rStyle w:val="default"/>
          <w:rFonts w:cs="FrankRuehl" w:hint="cs"/>
          <w:rtl/>
        </w:rPr>
      </w:pPr>
      <w:r>
        <w:rPr>
          <w:rFonts w:cs="FrankRuehl"/>
          <w:rtl/>
          <w:lang w:val="he-IL"/>
        </w:rPr>
        <w:pict>
          <v:rect id="_x0000_s4128" style="position:absolute;left:0;text-align:left;margin-left:464.35pt;margin-top:7.1pt;width:75.05pt;height:21.05pt;z-index:252198400" filled="f" stroked="f" strokecolor="lime" strokeweight=".25pt">
            <v:textbox style="mso-next-textbox:#_x0000_s4128" inset="0,0,0,0">
              <w:txbxContent>
                <w:p w:rsidR="009D5E92" w:rsidRDefault="009D5E92" w:rsidP="00786797">
                  <w:pPr>
                    <w:spacing w:line="160" w:lineRule="exact"/>
                    <w:rPr>
                      <w:rFonts w:cs="Miriam" w:hint="cs"/>
                      <w:noProof/>
                      <w:sz w:val="18"/>
                      <w:szCs w:val="18"/>
                      <w:rtl/>
                    </w:rPr>
                  </w:pPr>
                  <w:r>
                    <w:rPr>
                      <w:rFonts w:cs="Miriam" w:hint="cs"/>
                      <w:sz w:val="18"/>
                      <w:szCs w:val="18"/>
                      <w:rtl/>
                    </w:rPr>
                    <w:t>(תיקון מס' 213) תשע"ו-2015</w:t>
                  </w:r>
                </w:p>
              </w:txbxContent>
            </v:textbox>
            <w10:anchorlock/>
          </v:rect>
        </w:pict>
      </w:r>
      <w:r>
        <w:rPr>
          <w:rStyle w:val="default"/>
          <w:rFonts w:cs="FrankRuehl" w:hint="cs"/>
          <w:rtl/>
        </w:rPr>
        <w:tab/>
        <w:t>(</w:t>
      </w:r>
      <w:r w:rsidRPr="00366CAD">
        <w:rPr>
          <w:rStyle w:val="default"/>
          <w:rFonts w:cs="FrankRuehl" w:hint="cs"/>
          <w:rtl/>
        </w:rPr>
        <w:t>ב2)</w:t>
      </w:r>
      <w:r w:rsidRPr="00366CAD">
        <w:rPr>
          <w:rStyle w:val="default"/>
          <w:rFonts w:cs="FrankRuehl" w:hint="cs"/>
          <w:rtl/>
        </w:rPr>
        <w:tab/>
      </w:r>
      <w:r>
        <w:rPr>
          <w:rStyle w:val="default"/>
          <w:rFonts w:cs="FrankRuehl" w:hint="cs"/>
          <w:rtl/>
        </w:rPr>
        <w:t>(בוטל)</w:t>
      </w:r>
      <w:r w:rsidRPr="00366CAD">
        <w:rPr>
          <w:rStyle w:val="default"/>
          <w:rFonts w:cs="FrankRuehl" w:hint="cs"/>
          <w:rtl/>
        </w:rPr>
        <w:t>.</w:t>
      </w:r>
    </w:p>
    <w:p w:rsidR="00786797" w:rsidRPr="00366CAD" w:rsidRDefault="00786797" w:rsidP="00786797">
      <w:pPr>
        <w:pStyle w:val="P00"/>
        <w:spacing w:before="72"/>
        <w:ind w:left="0" w:right="1134"/>
        <w:rPr>
          <w:rStyle w:val="default"/>
          <w:rFonts w:cs="FrankRuehl" w:hint="cs"/>
          <w:rtl/>
        </w:rPr>
      </w:pPr>
      <w:r>
        <w:rPr>
          <w:rFonts w:cs="FrankRuehl"/>
          <w:rtl/>
          <w:lang w:val="he-IL"/>
        </w:rPr>
        <w:pict>
          <v:rect id="_x0000_s4127" style="position:absolute;left:0;text-align:left;margin-left:464.35pt;margin-top:7.1pt;width:75.05pt;height:21.05pt;z-index:252197376" filled="f" stroked="f" strokecolor="lime" strokeweight=".25pt">
            <v:textbox style="mso-next-textbox:#_x0000_s4127" inset="0,0,0,0">
              <w:txbxContent>
                <w:p w:rsidR="009D5E92" w:rsidRDefault="009D5E92" w:rsidP="00786797">
                  <w:pPr>
                    <w:spacing w:line="160" w:lineRule="exact"/>
                    <w:rPr>
                      <w:rFonts w:cs="Miriam" w:hint="cs"/>
                      <w:noProof/>
                      <w:sz w:val="18"/>
                      <w:szCs w:val="18"/>
                      <w:rtl/>
                    </w:rPr>
                  </w:pPr>
                  <w:r>
                    <w:rPr>
                      <w:rFonts w:cs="Miriam" w:hint="cs"/>
                      <w:sz w:val="18"/>
                      <w:szCs w:val="18"/>
                      <w:rtl/>
                    </w:rPr>
                    <w:t>(תיקון מס' 213) תשע"ו-2015</w:t>
                  </w:r>
                </w:p>
              </w:txbxContent>
            </v:textbox>
            <w10:anchorlock/>
          </v:rect>
        </w:pict>
      </w:r>
      <w:r>
        <w:rPr>
          <w:rStyle w:val="default"/>
          <w:rFonts w:cs="FrankRuehl" w:hint="cs"/>
          <w:rtl/>
        </w:rPr>
        <w:tab/>
        <w:t>(</w:t>
      </w:r>
      <w:r w:rsidRPr="00366CAD">
        <w:rPr>
          <w:rStyle w:val="default"/>
          <w:rFonts w:cs="FrankRuehl" w:hint="cs"/>
          <w:rtl/>
        </w:rPr>
        <w:t>ב3)</w:t>
      </w:r>
      <w:r w:rsidRPr="00366CAD">
        <w:rPr>
          <w:rStyle w:val="default"/>
          <w:rFonts w:cs="FrankRuehl" w:hint="cs"/>
          <w:rtl/>
        </w:rPr>
        <w:tab/>
      </w:r>
      <w:r>
        <w:rPr>
          <w:rStyle w:val="default"/>
          <w:rFonts w:cs="FrankRuehl" w:hint="cs"/>
          <w:rtl/>
        </w:rPr>
        <w:t>(בוטל)</w:t>
      </w:r>
      <w:r w:rsidRPr="00366CAD">
        <w:rPr>
          <w:rStyle w:val="default"/>
          <w:rFonts w:cs="FrankRuehl" w:hint="cs"/>
          <w:rtl/>
        </w:rPr>
        <w:t>.</w:t>
      </w:r>
    </w:p>
    <w:p w:rsidR="00786797" w:rsidRDefault="00786797" w:rsidP="00786797">
      <w:pPr>
        <w:pStyle w:val="P00"/>
        <w:spacing w:before="72"/>
        <w:ind w:left="0" w:right="1134"/>
        <w:rPr>
          <w:rStyle w:val="default"/>
          <w:rFonts w:cs="FrankRuehl" w:hint="cs"/>
          <w:rtl/>
        </w:rPr>
      </w:pPr>
      <w:r>
        <w:rPr>
          <w:rFonts w:cs="FrankRuehl"/>
          <w:rtl/>
          <w:lang w:val="he-IL"/>
        </w:rPr>
        <w:pict>
          <v:rect id="_x0000_s4125" style="position:absolute;left:0;text-align:left;margin-left:464.35pt;margin-top:7.1pt;width:75.05pt;height:34.05pt;z-index:252195328" filled="f" stroked="f" strokecolor="lime" strokeweight=".25pt">
            <v:textbox style="mso-next-textbox:#_x0000_s4125" inset="0,0,0,0">
              <w:txbxContent>
                <w:p w:rsidR="009D5E92" w:rsidRDefault="009D5E92" w:rsidP="00786797">
                  <w:pPr>
                    <w:spacing w:line="160" w:lineRule="exact"/>
                    <w:rPr>
                      <w:rFonts w:cs="Miriam" w:hint="cs"/>
                      <w:noProof/>
                      <w:sz w:val="18"/>
                      <w:szCs w:val="18"/>
                      <w:rtl/>
                    </w:rPr>
                  </w:pPr>
                  <w:r>
                    <w:rPr>
                      <w:rFonts w:cs="Miriam" w:hint="cs"/>
                      <w:sz w:val="18"/>
                      <w:szCs w:val="18"/>
                      <w:rtl/>
                    </w:rPr>
                    <w:t>(תיקון מס' 161) תשס"ח-2007</w:t>
                  </w:r>
                </w:p>
                <w:p w:rsidR="009D5E92" w:rsidRDefault="009D5E92" w:rsidP="00786797">
                  <w:pPr>
                    <w:spacing w:line="160" w:lineRule="exact"/>
                    <w:rPr>
                      <w:rFonts w:cs="Miriam" w:hint="cs"/>
                      <w:noProof/>
                      <w:sz w:val="18"/>
                      <w:szCs w:val="18"/>
                      <w:rtl/>
                    </w:rPr>
                  </w:pPr>
                  <w:r>
                    <w:rPr>
                      <w:rFonts w:cs="Miriam" w:hint="cs"/>
                      <w:noProof/>
                      <w:sz w:val="18"/>
                      <w:szCs w:val="18"/>
                      <w:rtl/>
                    </w:rPr>
                    <w:t>(תיקון מס' 178) תשע"א-2010</w:t>
                  </w:r>
                </w:p>
              </w:txbxContent>
            </v:textbox>
            <w10:anchorlock/>
          </v:rect>
        </w:pict>
      </w: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786797" w:rsidRDefault="00786797" w:rsidP="00786797">
      <w:pPr>
        <w:pStyle w:val="P00"/>
        <w:spacing w:before="72"/>
        <w:ind w:left="0" w:right="1134"/>
        <w:rPr>
          <w:rStyle w:val="default"/>
          <w:rFonts w:cs="FrankRuehl" w:hint="cs"/>
          <w:rtl/>
        </w:rPr>
      </w:pPr>
      <w:r>
        <w:rPr>
          <w:rStyle w:val="default"/>
          <w:rFonts w:cs="FrankRuehl" w:hint="cs"/>
          <w:rtl/>
        </w:rPr>
        <w:tab/>
        <w:t xml:space="preserve">"הכנסה חבת ניכוי" </w:t>
      </w:r>
      <w:r>
        <w:rPr>
          <w:rStyle w:val="default"/>
          <w:rFonts w:cs="FrankRuehl"/>
          <w:rtl/>
        </w:rPr>
        <w:t>–</w:t>
      </w:r>
      <w:r>
        <w:rPr>
          <w:rStyle w:val="default"/>
          <w:rFonts w:cs="FrankRuehl" w:hint="cs"/>
          <w:rtl/>
        </w:rPr>
        <w:t xml:space="preserve"> תשלומים שנקבעו לפי סעיף 164 כהכנסה לעניין הסעיף האמור, כמפורט להלן:</w:t>
      </w:r>
    </w:p>
    <w:p w:rsidR="00786797" w:rsidRDefault="00786797" w:rsidP="007867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עמלת ביטוח;</w:t>
      </w:r>
    </w:p>
    <w:p w:rsidR="00786797" w:rsidRDefault="00786797" w:rsidP="007867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שכר אמנים, שכר בוחנים, שכר מרצים, שכר מעניקי שירותי משרד, שכר דירקטורים ושכר ספורטאים;</w:t>
      </w:r>
    </w:p>
    <w:p w:rsidR="00786797" w:rsidRDefault="00786797" w:rsidP="007867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שכר סופרים;</w:t>
      </w:r>
    </w:p>
    <w:p w:rsidR="00786797" w:rsidRDefault="00786797" w:rsidP="007867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תשלום בעד עבודה חקלאית או תוצרת חקלאית;</w:t>
      </w:r>
    </w:p>
    <w:p w:rsidR="00786797" w:rsidRDefault="00786797" w:rsidP="0078679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תשלומים בעד עבודות בניה או עבודות הובלה;</w:t>
      </w:r>
    </w:p>
    <w:p w:rsidR="00786797" w:rsidRDefault="00786797" w:rsidP="0078679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תשלומים בעד עבודות הלבשה, עבודות מתכת, עבודות חשמל ואלקטרוניקה ועבודות הובלה;</w:t>
      </w:r>
    </w:p>
    <w:p w:rsidR="00786797" w:rsidRDefault="00786797" w:rsidP="0078679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תשלומים בעד עיבוד יהלומים או בעד מסחר ביהלומים;</w:t>
      </w:r>
    </w:p>
    <w:p w:rsidR="00786797" w:rsidRDefault="00786797" w:rsidP="0078679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תשלומים בעד שירותים או נכסים;</w:t>
      </w:r>
    </w:p>
    <w:p w:rsidR="00786797" w:rsidRPr="00CF602D" w:rsidRDefault="00786797" w:rsidP="00786797">
      <w:pPr>
        <w:pStyle w:val="P00"/>
        <w:spacing w:before="72"/>
        <w:ind w:left="0" w:right="1134"/>
        <w:rPr>
          <w:rStyle w:val="default"/>
          <w:rFonts w:cs="FrankRuehl" w:hint="cs"/>
          <w:rtl/>
        </w:rPr>
      </w:pPr>
      <w:r>
        <w:rPr>
          <w:rFonts w:cs="FrankRuehl" w:hint="cs"/>
          <w:sz w:val="26"/>
          <w:rtl/>
          <w:lang w:eastAsia="en-US"/>
        </w:rPr>
        <w:pict>
          <v:shape id="_x0000_s4130" type="#_x0000_t202" style="position:absolute;left:0;text-align:left;margin-left:470.35pt;margin-top:7.2pt;width:1in;height:20.4pt;z-index:252200448" filled="f" stroked="f">
            <v:textbox inset="1mm,0,1mm,0">
              <w:txbxContent>
                <w:p w:rsidR="009D5E92" w:rsidRDefault="009D5E92" w:rsidP="00786797">
                  <w:pPr>
                    <w:spacing w:line="160" w:lineRule="exact"/>
                    <w:rPr>
                      <w:rFonts w:cs="Miriam" w:hint="cs"/>
                      <w:noProof/>
                      <w:sz w:val="18"/>
                      <w:szCs w:val="18"/>
                      <w:rtl/>
                    </w:rPr>
                  </w:pPr>
                  <w:r>
                    <w:rPr>
                      <w:rFonts w:cs="Miriam" w:hint="cs"/>
                      <w:noProof/>
                      <w:sz w:val="18"/>
                      <w:szCs w:val="18"/>
                      <w:rtl/>
                    </w:rPr>
                    <w:t>(תיקון מס' 213) תשע"ו-2015</w:t>
                  </w:r>
                </w:p>
              </w:txbxContent>
            </v:textbox>
          </v:shape>
        </w:pict>
      </w:r>
      <w:r w:rsidRPr="00CF602D">
        <w:rPr>
          <w:rStyle w:val="default"/>
          <w:rFonts w:cs="FrankRuehl" w:hint="cs"/>
          <w:rtl/>
        </w:rPr>
        <w:tab/>
        <w:t xml:space="preserve">"חוק חתימה אלקטרונית" </w:t>
      </w:r>
      <w:r w:rsidRPr="00CF602D">
        <w:rPr>
          <w:rStyle w:val="default"/>
          <w:rFonts w:cs="FrankRuehl"/>
          <w:rtl/>
        </w:rPr>
        <w:t>–</w:t>
      </w:r>
      <w:r w:rsidRPr="00CF602D">
        <w:rPr>
          <w:rStyle w:val="default"/>
          <w:rFonts w:cs="FrankRuehl" w:hint="cs"/>
          <w:rtl/>
        </w:rPr>
        <w:t xml:space="preserve"> </w:t>
      </w:r>
      <w:r>
        <w:rPr>
          <w:rStyle w:val="default"/>
          <w:rFonts w:cs="FrankRuehl" w:hint="cs"/>
          <w:rtl/>
        </w:rPr>
        <w:t>(נמחקה)</w:t>
      </w:r>
      <w:r w:rsidRPr="00CF602D">
        <w:rPr>
          <w:rStyle w:val="default"/>
          <w:rFonts w:cs="FrankRuehl" w:hint="cs"/>
          <w:rtl/>
        </w:rPr>
        <w:t>;</w:t>
      </w:r>
    </w:p>
    <w:p w:rsidR="00786797" w:rsidRPr="00CF602D" w:rsidRDefault="00786797" w:rsidP="00786797">
      <w:pPr>
        <w:pStyle w:val="P00"/>
        <w:spacing w:before="72"/>
        <w:ind w:left="0" w:right="1134"/>
        <w:rPr>
          <w:rStyle w:val="default"/>
          <w:rFonts w:cs="FrankRuehl" w:hint="cs"/>
          <w:rtl/>
        </w:rPr>
      </w:pPr>
      <w:r>
        <w:rPr>
          <w:rFonts w:cs="FrankRuehl" w:hint="cs"/>
          <w:sz w:val="26"/>
          <w:rtl/>
          <w:lang w:eastAsia="en-US"/>
        </w:rPr>
        <w:pict>
          <v:shape id="_x0000_s4131" type="#_x0000_t202" style="position:absolute;left:0;text-align:left;margin-left:470.35pt;margin-top:7.2pt;width:1in;height:20.4pt;z-index:252201472" filled="f" stroked="f">
            <v:textbox inset="1mm,0,1mm,0">
              <w:txbxContent>
                <w:p w:rsidR="009D5E92" w:rsidRDefault="009D5E92" w:rsidP="00786797">
                  <w:pPr>
                    <w:spacing w:line="160" w:lineRule="exact"/>
                    <w:rPr>
                      <w:rFonts w:cs="Miriam" w:hint="cs"/>
                      <w:noProof/>
                      <w:sz w:val="18"/>
                      <w:szCs w:val="18"/>
                      <w:rtl/>
                    </w:rPr>
                  </w:pPr>
                  <w:r>
                    <w:rPr>
                      <w:rFonts w:cs="Miriam" w:hint="cs"/>
                      <w:noProof/>
                      <w:sz w:val="18"/>
                      <w:szCs w:val="18"/>
                      <w:rtl/>
                    </w:rPr>
                    <w:t>(תיקון מס' 213) תשע"ו-2015</w:t>
                  </w:r>
                </w:p>
              </w:txbxContent>
            </v:textbox>
          </v:shape>
        </w:pict>
      </w:r>
      <w:r w:rsidRPr="00CF602D">
        <w:rPr>
          <w:rStyle w:val="default"/>
          <w:rFonts w:cs="FrankRuehl" w:hint="cs"/>
          <w:rtl/>
        </w:rPr>
        <w:tab/>
        <w:t xml:space="preserve">"חתימה אלקטרונית מאושרת", "תעודה אלקטרונית" </w:t>
      </w:r>
      <w:r w:rsidRPr="00CF602D">
        <w:rPr>
          <w:rStyle w:val="default"/>
          <w:rFonts w:cs="FrankRuehl"/>
          <w:rtl/>
        </w:rPr>
        <w:t>–</w:t>
      </w:r>
      <w:r w:rsidRPr="00CF602D">
        <w:rPr>
          <w:rStyle w:val="default"/>
          <w:rFonts w:cs="FrankRuehl" w:hint="cs"/>
          <w:rtl/>
        </w:rPr>
        <w:t xml:space="preserve"> </w:t>
      </w:r>
      <w:r>
        <w:rPr>
          <w:rStyle w:val="default"/>
          <w:rFonts w:cs="FrankRuehl" w:hint="cs"/>
          <w:rtl/>
        </w:rPr>
        <w:t>(נמחקה)</w:t>
      </w:r>
      <w:r w:rsidRPr="00CF602D">
        <w:rPr>
          <w:rStyle w:val="default"/>
          <w:rFonts w:cs="FrankRuehl" w:hint="cs"/>
          <w:rtl/>
        </w:rPr>
        <w:t>;</w:t>
      </w:r>
    </w:p>
    <w:p w:rsidR="00786797" w:rsidRPr="00CF602D" w:rsidRDefault="00786797" w:rsidP="00786797">
      <w:pPr>
        <w:pStyle w:val="P00"/>
        <w:spacing w:before="72"/>
        <w:ind w:left="0" w:right="1134"/>
        <w:rPr>
          <w:rStyle w:val="default"/>
          <w:rFonts w:cs="FrankRuehl" w:hint="cs"/>
          <w:rtl/>
        </w:rPr>
      </w:pPr>
      <w:r>
        <w:rPr>
          <w:rFonts w:cs="FrankRuehl" w:hint="cs"/>
          <w:sz w:val="26"/>
          <w:rtl/>
          <w:lang w:eastAsia="en-US"/>
        </w:rPr>
        <w:pict>
          <v:shape id="_x0000_s4129" type="#_x0000_t202" style="position:absolute;left:0;text-align:left;margin-left:470.35pt;margin-top:7.2pt;width:1in;height:20.4pt;z-index:252199424" filled="f" stroked="f">
            <v:textbox inset="1mm,0,1mm,0">
              <w:txbxContent>
                <w:p w:rsidR="009D5E92" w:rsidRDefault="009D5E92" w:rsidP="00786797">
                  <w:pPr>
                    <w:spacing w:line="160" w:lineRule="exact"/>
                    <w:rPr>
                      <w:rFonts w:cs="Miriam" w:hint="cs"/>
                      <w:noProof/>
                      <w:sz w:val="18"/>
                      <w:szCs w:val="18"/>
                      <w:rtl/>
                    </w:rPr>
                  </w:pPr>
                  <w:r>
                    <w:rPr>
                      <w:rFonts w:cs="Miriam" w:hint="cs"/>
                      <w:noProof/>
                      <w:sz w:val="18"/>
                      <w:szCs w:val="18"/>
                      <w:rtl/>
                    </w:rPr>
                    <w:t>(תיקון מס' 213) תשע"ו-2015</w:t>
                  </w:r>
                </w:p>
              </w:txbxContent>
            </v:textbox>
          </v:shape>
        </w:pict>
      </w:r>
      <w:r w:rsidRPr="00CF602D">
        <w:rPr>
          <w:rStyle w:val="default"/>
          <w:rFonts w:cs="FrankRuehl" w:hint="cs"/>
          <w:rtl/>
        </w:rPr>
        <w:tab/>
        <w:t xml:space="preserve">"חתימה אלקטרונית מאובטחת" </w:t>
      </w:r>
      <w:r w:rsidRPr="00CF602D">
        <w:rPr>
          <w:rStyle w:val="default"/>
          <w:rFonts w:cs="FrankRuehl"/>
          <w:rtl/>
        </w:rPr>
        <w:t>–</w:t>
      </w:r>
      <w:r w:rsidRPr="00CF602D">
        <w:rPr>
          <w:rStyle w:val="default"/>
          <w:rFonts w:cs="FrankRuehl" w:hint="cs"/>
          <w:rtl/>
        </w:rPr>
        <w:t xml:space="preserve"> </w:t>
      </w:r>
      <w:r>
        <w:rPr>
          <w:rStyle w:val="default"/>
          <w:rFonts w:cs="FrankRuehl" w:hint="cs"/>
          <w:rtl/>
        </w:rPr>
        <w:t>(נמחקה</w:t>
      </w:r>
      <w:r w:rsidRPr="00CF602D">
        <w:rPr>
          <w:rStyle w:val="default"/>
          <w:rFonts w:cs="FrankRuehl" w:hint="cs"/>
          <w:rtl/>
        </w:rPr>
        <w:t>);</w:t>
      </w:r>
    </w:p>
    <w:p w:rsidR="00786797" w:rsidRDefault="00786797" w:rsidP="00786797">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למעט עובד העובד במשק ביתו הפרטי של יחיד;</w:t>
      </w:r>
    </w:p>
    <w:p w:rsidR="00786797" w:rsidRPr="00CF602D" w:rsidRDefault="00786797" w:rsidP="00786797">
      <w:pPr>
        <w:pStyle w:val="P00"/>
        <w:spacing w:before="72"/>
        <w:ind w:left="0" w:right="1134"/>
        <w:rPr>
          <w:rStyle w:val="default"/>
          <w:rFonts w:cs="FrankRuehl" w:hint="cs"/>
          <w:rtl/>
        </w:rPr>
      </w:pPr>
      <w:r>
        <w:rPr>
          <w:rFonts w:cs="FrankRuehl" w:hint="cs"/>
          <w:sz w:val="26"/>
          <w:rtl/>
          <w:lang w:eastAsia="en-US"/>
        </w:rPr>
        <w:pict>
          <v:shape id="_x0000_s4132" type="#_x0000_t202" style="position:absolute;left:0;text-align:left;margin-left:470.35pt;margin-top:7.2pt;width:1in;height:20.4pt;z-index:252202496" filled="f" stroked="f">
            <v:textbox inset="1mm,0,1mm,0">
              <w:txbxContent>
                <w:p w:rsidR="009D5E92" w:rsidRDefault="009D5E92" w:rsidP="00786797">
                  <w:pPr>
                    <w:spacing w:line="160" w:lineRule="exact"/>
                    <w:rPr>
                      <w:rFonts w:cs="Miriam" w:hint="cs"/>
                      <w:noProof/>
                      <w:sz w:val="18"/>
                      <w:szCs w:val="18"/>
                      <w:rtl/>
                    </w:rPr>
                  </w:pPr>
                  <w:r>
                    <w:rPr>
                      <w:rFonts w:cs="Miriam" w:hint="cs"/>
                      <w:noProof/>
                      <w:sz w:val="18"/>
                      <w:szCs w:val="18"/>
                      <w:rtl/>
                    </w:rPr>
                    <w:t>(תיקון מס' 213) תשע"ו-2015</w:t>
                  </w:r>
                </w:p>
              </w:txbxContent>
            </v:textbox>
          </v:shape>
        </w:pict>
      </w:r>
      <w:r w:rsidRPr="00CF602D">
        <w:rPr>
          <w:rStyle w:val="default"/>
          <w:rFonts w:cs="FrankRuehl" w:hint="cs"/>
          <w:rtl/>
        </w:rPr>
        <w:tab/>
        <w:t xml:space="preserve">"עוסק פטור" </w:t>
      </w:r>
      <w:r w:rsidRPr="00CF602D">
        <w:rPr>
          <w:rStyle w:val="default"/>
          <w:rFonts w:cs="FrankRuehl"/>
          <w:rtl/>
        </w:rPr>
        <w:t>–</w:t>
      </w:r>
      <w:r w:rsidRPr="00CF602D">
        <w:rPr>
          <w:rStyle w:val="default"/>
          <w:rFonts w:cs="FrankRuehl" w:hint="cs"/>
          <w:rtl/>
        </w:rPr>
        <w:t xml:space="preserve"> </w:t>
      </w:r>
      <w:r>
        <w:rPr>
          <w:rStyle w:val="default"/>
          <w:rFonts w:cs="FrankRuehl" w:hint="cs"/>
          <w:rtl/>
        </w:rPr>
        <w:t>(נמחקה)</w:t>
      </w:r>
      <w:r w:rsidRPr="00CF602D">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55" w:name="Seif281"/>
      <w:bookmarkEnd w:id="455"/>
      <w:r>
        <w:rPr>
          <w:rFonts w:cs="Miriam"/>
          <w:lang w:val="he-IL"/>
        </w:rPr>
        <w:pict>
          <v:rect id="_x0000_s3480" style="position:absolute;left:0;text-align:left;margin-left:464.5pt;margin-top:8.05pt;width:75.05pt;height:82.2pt;z-index:251670016" o:allowincell="f" filled="f" stroked="f" strokecolor="lime" strokeweight=".25pt">
            <v:textbox style="mso-next-textbox:#_x0000_s3480"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קיד השומה רשאי </w:t>
                  </w:r>
                  <w:r>
                    <w:rPr>
                      <w:rFonts w:cs="Miriam"/>
                      <w:sz w:val="18"/>
                      <w:szCs w:val="18"/>
                      <w:rtl/>
                    </w:rPr>
                    <w:t>ל</w:t>
                  </w:r>
                  <w:r>
                    <w:rPr>
                      <w:rFonts w:cs="Miriam" w:hint="cs"/>
                      <w:sz w:val="18"/>
                      <w:szCs w:val="18"/>
                      <w:rtl/>
                    </w:rPr>
                    <w:t xml:space="preserve">שום ניכויים </w:t>
                  </w:r>
                  <w:r>
                    <w:rPr>
                      <w:rFonts w:cs="Miriam"/>
                      <w:sz w:val="18"/>
                      <w:szCs w:val="18"/>
                      <w:rtl/>
                    </w:rPr>
                    <w:t>[48(4)]</w:t>
                  </w:r>
                </w:p>
                <w:p w:rsidR="009D5E92" w:rsidRDefault="009D5E92">
                  <w:pPr>
                    <w:spacing w:line="160" w:lineRule="exact"/>
                    <w:rPr>
                      <w:rFonts w:cs="Miriam"/>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תשכ"ח-1968</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167</w:t>
      </w:r>
      <w:r>
        <w:rPr>
          <w:rStyle w:val="big-number"/>
          <w:rFonts w:cs="FrankRuehl"/>
          <w:sz w:val="26"/>
          <w:rtl/>
        </w:rPr>
        <w:t>.</w:t>
      </w:r>
      <w:r>
        <w:rPr>
          <w:rStyle w:val="big-number"/>
          <w:rFonts w:cs="FrankRuehl" w:hint="cs"/>
          <w:sz w:val="26"/>
          <w:rtl/>
        </w:rPr>
        <w:t xml:space="preserve"> </w:t>
      </w:r>
      <w:r>
        <w:rPr>
          <w:rStyle w:val="default"/>
          <w:rFonts w:cs="FrankRuehl"/>
          <w:rtl/>
        </w:rPr>
        <w:t>(</w:t>
      </w:r>
      <w:r>
        <w:rPr>
          <w:rStyle w:val="default"/>
          <w:rFonts w:cs="FrankRuehl" w:hint="cs"/>
          <w:rtl/>
        </w:rPr>
        <w:t>א) אדם שהוראות ס</w:t>
      </w:r>
      <w:r>
        <w:rPr>
          <w:rStyle w:val="default"/>
          <w:rFonts w:cs="FrankRuehl"/>
          <w:rtl/>
        </w:rPr>
        <w:t>עי</w:t>
      </w:r>
      <w:r>
        <w:rPr>
          <w:rStyle w:val="default"/>
          <w:rFonts w:cs="FrankRuehl" w:hint="cs"/>
          <w:rtl/>
        </w:rPr>
        <w:t>פ</w:t>
      </w:r>
      <w:r>
        <w:rPr>
          <w:rStyle w:val="default"/>
          <w:rFonts w:cs="FrankRuehl"/>
          <w:rtl/>
        </w:rPr>
        <w:t>ים 161 או 164 חלות על</w:t>
      </w:r>
      <w:r>
        <w:rPr>
          <w:rStyle w:val="default"/>
          <w:rFonts w:cs="FrankRuehl" w:hint="cs"/>
          <w:rtl/>
        </w:rPr>
        <w:t>יו ולא ניכה מס כאמור בהם או ל</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 xml:space="preserve"> </w:t>
      </w:r>
      <w:r>
        <w:rPr>
          <w:rStyle w:val="default"/>
          <w:rFonts w:cs="FrankRuehl"/>
          <w:rtl/>
        </w:rPr>
        <w:t>ד</w:t>
      </w:r>
      <w:r>
        <w:rPr>
          <w:rStyle w:val="default"/>
          <w:rFonts w:cs="FrankRuehl" w:hint="cs"/>
          <w:rtl/>
        </w:rPr>
        <w:t xml:space="preserve">ו"ח כאמור </w:t>
      </w:r>
      <w:r>
        <w:rPr>
          <w:rStyle w:val="default"/>
          <w:rFonts w:cs="FrankRuehl"/>
          <w:rtl/>
        </w:rPr>
        <w:t>בס</w:t>
      </w:r>
      <w:r>
        <w:rPr>
          <w:rStyle w:val="default"/>
          <w:rFonts w:cs="FrankRuehl" w:hint="cs"/>
          <w:rtl/>
        </w:rPr>
        <w:t xml:space="preserve">עיפים 161 </w:t>
      </w:r>
      <w:r>
        <w:rPr>
          <w:rStyle w:val="default"/>
          <w:rFonts w:cs="FrankRuehl"/>
          <w:rtl/>
        </w:rPr>
        <w:t>או</w:t>
      </w:r>
      <w:r>
        <w:rPr>
          <w:rStyle w:val="default"/>
          <w:rFonts w:cs="FrankRuehl" w:hint="cs"/>
          <w:rtl/>
        </w:rPr>
        <w:t xml:space="preserve"> 166, או מסר דו"ח כא</w:t>
      </w:r>
      <w:r>
        <w:rPr>
          <w:rStyle w:val="default"/>
          <w:rFonts w:cs="FrankRuehl"/>
          <w:rtl/>
        </w:rPr>
        <w:t>מור, אך ל</w:t>
      </w:r>
      <w:r>
        <w:rPr>
          <w:rStyle w:val="default"/>
          <w:rFonts w:cs="FrankRuehl" w:hint="cs"/>
          <w:rtl/>
        </w:rPr>
        <w:t>פקיד</w:t>
      </w:r>
      <w:r>
        <w:rPr>
          <w:rStyle w:val="default"/>
          <w:rFonts w:cs="FrankRuehl"/>
          <w:rtl/>
        </w:rPr>
        <w:t xml:space="preserve"> ה</w:t>
      </w:r>
      <w:r>
        <w:rPr>
          <w:rStyle w:val="default"/>
          <w:rFonts w:cs="FrankRuehl" w:hint="cs"/>
          <w:rtl/>
        </w:rPr>
        <w:t>שו</w:t>
      </w:r>
      <w:r>
        <w:rPr>
          <w:rStyle w:val="default"/>
          <w:rFonts w:cs="FrankRuehl"/>
          <w:rtl/>
        </w:rPr>
        <w:t>מה</w:t>
      </w:r>
      <w:r>
        <w:rPr>
          <w:rStyle w:val="default"/>
          <w:rFonts w:cs="FrankRuehl" w:hint="cs"/>
          <w:rtl/>
        </w:rPr>
        <w:t xml:space="preserve"> יש טעמים סבי</w:t>
      </w:r>
      <w:r>
        <w:rPr>
          <w:rStyle w:val="default"/>
          <w:rFonts w:cs="FrankRuehl"/>
          <w:rtl/>
        </w:rPr>
        <w:t>ר</w:t>
      </w:r>
      <w:r>
        <w:rPr>
          <w:rStyle w:val="default"/>
          <w:rFonts w:cs="FrankRuehl" w:hint="cs"/>
          <w:rtl/>
        </w:rPr>
        <w:t xml:space="preserve">ים </w:t>
      </w:r>
      <w:r>
        <w:rPr>
          <w:rStyle w:val="default"/>
          <w:rFonts w:cs="FrankRuehl"/>
          <w:rtl/>
        </w:rPr>
        <w:t>ל</w:t>
      </w:r>
      <w:r>
        <w:rPr>
          <w:rStyle w:val="default"/>
          <w:rFonts w:cs="FrankRuehl" w:hint="cs"/>
          <w:rtl/>
        </w:rPr>
        <w:t>הניח ש</w:t>
      </w:r>
      <w:r>
        <w:rPr>
          <w:rStyle w:val="default"/>
          <w:rFonts w:cs="FrankRuehl"/>
          <w:rtl/>
        </w:rPr>
        <w:t>ה</w:t>
      </w:r>
      <w:r>
        <w:rPr>
          <w:rStyle w:val="default"/>
          <w:rFonts w:cs="FrankRuehl" w:hint="cs"/>
          <w:rtl/>
        </w:rPr>
        <w:t>דו"</w:t>
      </w:r>
      <w:r>
        <w:rPr>
          <w:rStyle w:val="default"/>
          <w:rFonts w:cs="FrankRuehl"/>
          <w:rtl/>
        </w:rPr>
        <w:t>ח</w:t>
      </w:r>
      <w:r>
        <w:rPr>
          <w:rStyle w:val="default"/>
          <w:rFonts w:cs="FrankRuehl" w:hint="cs"/>
          <w:rtl/>
        </w:rPr>
        <w:t xml:space="preserve"> אי</w:t>
      </w:r>
      <w:r>
        <w:rPr>
          <w:rStyle w:val="default"/>
          <w:rFonts w:cs="FrankRuehl"/>
          <w:rtl/>
        </w:rPr>
        <w:t>נ</w:t>
      </w:r>
      <w:r>
        <w:rPr>
          <w:rStyle w:val="default"/>
          <w:rFonts w:cs="FrankRuehl" w:hint="cs"/>
          <w:rtl/>
        </w:rPr>
        <w:t>ו נ</w:t>
      </w:r>
      <w:r>
        <w:rPr>
          <w:rStyle w:val="default"/>
          <w:rFonts w:cs="FrankRuehl"/>
          <w:rtl/>
        </w:rPr>
        <w:t>כ</w:t>
      </w:r>
      <w:r>
        <w:rPr>
          <w:rStyle w:val="default"/>
          <w:rFonts w:cs="FrankRuehl" w:hint="cs"/>
          <w:rtl/>
        </w:rPr>
        <w:t xml:space="preserve">ון </w:t>
      </w:r>
      <w:r>
        <w:rPr>
          <w:rStyle w:val="default"/>
          <w:rFonts w:cs="FrankRuehl"/>
          <w:rtl/>
        </w:rPr>
        <w:t>–</w:t>
      </w:r>
      <w:r>
        <w:rPr>
          <w:rStyle w:val="default"/>
          <w:rFonts w:cs="FrankRuehl" w:hint="cs"/>
          <w:rtl/>
        </w:rPr>
        <w:t xml:space="preserve"> </w:t>
      </w:r>
      <w:r>
        <w:rPr>
          <w:rStyle w:val="default"/>
          <w:rFonts w:cs="FrankRuehl"/>
          <w:rtl/>
        </w:rPr>
        <w:t>ר</w:t>
      </w:r>
      <w:r>
        <w:rPr>
          <w:rStyle w:val="default"/>
          <w:rFonts w:cs="FrankRuehl" w:hint="cs"/>
          <w:rtl/>
        </w:rPr>
        <w:t>שאי פקיד השומ</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שום לפי מי</w:t>
      </w:r>
      <w:r>
        <w:rPr>
          <w:rStyle w:val="default"/>
          <w:rFonts w:cs="FrankRuehl"/>
          <w:rtl/>
        </w:rPr>
        <w:t>ט</w:t>
      </w:r>
      <w:r>
        <w:rPr>
          <w:rStyle w:val="default"/>
          <w:rFonts w:cs="FrankRuehl" w:hint="cs"/>
          <w:rtl/>
        </w:rPr>
        <w:t>ב שפיטתו את סכום המס שאותו א</w:t>
      </w:r>
      <w:r>
        <w:rPr>
          <w:rStyle w:val="default"/>
          <w:rFonts w:cs="FrankRuehl"/>
          <w:rtl/>
        </w:rPr>
        <w:t>ד</w:t>
      </w:r>
      <w:r>
        <w:rPr>
          <w:rStyle w:val="default"/>
          <w:rFonts w:cs="FrankRuehl" w:hint="cs"/>
          <w:rtl/>
        </w:rPr>
        <w:t>ם</w:t>
      </w:r>
      <w:r>
        <w:rPr>
          <w:rStyle w:val="default"/>
          <w:rFonts w:cs="FrankRuehl"/>
          <w:rtl/>
        </w:rPr>
        <w:t xml:space="preserve"> ה</w:t>
      </w:r>
      <w:r>
        <w:rPr>
          <w:rStyle w:val="default"/>
          <w:rFonts w:cs="FrankRuehl" w:hint="cs"/>
          <w:rtl/>
        </w:rPr>
        <w:t>יה</w:t>
      </w:r>
      <w:r>
        <w:rPr>
          <w:rStyle w:val="default"/>
          <w:rFonts w:cs="FrankRuehl"/>
          <w:rtl/>
        </w:rPr>
        <w:t xml:space="preserve"> </w:t>
      </w:r>
      <w:r>
        <w:rPr>
          <w:rStyle w:val="default"/>
          <w:rFonts w:cs="FrankRuehl" w:hint="cs"/>
          <w:rtl/>
        </w:rPr>
        <w:t>ח</w:t>
      </w:r>
      <w:r>
        <w:rPr>
          <w:rStyle w:val="default"/>
          <w:rFonts w:cs="FrankRuehl"/>
          <w:rtl/>
        </w:rPr>
        <w:t xml:space="preserve">ייב </w:t>
      </w:r>
      <w:r>
        <w:rPr>
          <w:rStyle w:val="default"/>
          <w:rFonts w:cs="FrankRuehl" w:hint="cs"/>
          <w:rtl/>
        </w:rPr>
        <w:t>לנ</w:t>
      </w:r>
      <w:r>
        <w:rPr>
          <w:rStyle w:val="default"/>
          <w:rFonts w:cs="FrankRuehl"/>
          <w:rtl/>
        </w:rPr>
        <w:t>כ</w:t>
      </w:r>
      <w:r>
        <w:rPr>
          <w:rStyle w:val="default"/>
          <w:rFonts w:cs="FrankRuehl" w:hint="cs"/>
          <w:rtl/>
        </w:rPr>
        <w:t>ות</w:t>
      </w:r>
      <w:r>
        <w:rPr>
          <w:rStyle w:val="default"/>
          <w:rFonts w:cs="FrankRuehl"/>
          <w:rtl/>
        </w:rPr>
        <w:t>ו</w:t>
      </w:r>
      <w:r>
        <w:rPr>
          <w:rStyle w:val="default"/>
          <w:rFonts w:cs="FrankRuehl" w:hint="cs"/>
          <w:rtl/>
        </w:rPr>
        <w:t>, ואין שומה זו פו</w:t>
      </w:r>
      <w:r>
        <w:rPr>
          <w:rStyle w:val="default"/>
          <w:rFonts w:cs="FrankRuehl"/>
          <w:rtl/>
        </w:rPr>
        <w:t>טרת אותו אדם מכל</w:t>
      </w:r>
      <w:r>
        <w:rPr>
          <w:rStyle w:val="default"/>
          <w:rFonts w:cs="FrankRuehl" w:hint="cs"/>
          <w:rtl/>
        </w:rPr>
        <w:t xml:space="preserve"> אחריות אחרת לפי פקודה זו; דין שומה לפי סעיף זה כדין ש</w:t>
      </w:r>
      <w:r>
        <w:rPr>
          <w:rStyle w:val="default"/>
          <w:rFonts w:cs="FrankRuehl"/>
          <w:rtl/>
        </w:rPr>
        <w:t>ומ</w:t>
      </w:r>
      <w:r>
        <w:rPr>
          <w:rStyle w:val="default"/>
          <w:rFonts w:cs="FrankRuehl" w:hint="cs"/>
          <w:rtl/>
        </w:rPr>
        <w:t xml:space="preserve">ה לפי </w:t>
      </w:r>
      <w:r>
        <w:rPr>
          <w:rStyle w:val="default"/>
          <w:rFonts w:cs="FrankRuehl"/>
          <w:rtl/>
        </w:rPr>
        <w:t>סע</w:t>
      </w:r>
      <w:r>
        <w:rPr>
          <w:rStyle w:val="default"/>
          <w:rFonts w:cs="FrankRuehl" w:hint="cs"/>
          <w:rtl/>
        </w:rPr>
        <w:t xml:space="preserve">יף 145. פקיד השומה רשאי </w:t>
      </w:r>
      <w:r>
        <w:rPr>
          <w:rStyle w:val="default"/>
          <w:rFonts w:cs="FrankRuehl"/>
          <w:rtl/>
        </w:rPr>
        <w:t>לשום אדם</w:t>
      </w:r>
      <w:r>
        <w:rPr>
          <w:rStyle w:val="default"/>
          <w:rFonts w:cs="FrankRuehl" w:hint="cs"/>
          <w:rtl/>
        </w:rPr>
        <w:t xml:space="preserve"> כאמו</w:t>
      </w:r>
      <w:r>
        <w:rPr>
          <w:rStyle w:val="default"/>
          <w:rFonts w:cs="FrankRuehl"/>
          <w:rtl/>
        </w:rPr>
        <w:t xml:space="preserve">ר </w:t>
      </w:r>
      <w:r>
        <w:rPr>
          <w:rStyle w:val="default"/>
          <w:rFonts w:cs="FrankRuehl" w:hint="cs"/>
          <w:rtl/>
        </w:rPr>
        <w:t>בס</w:t>
      </w:r>
      <w:r>
        <w:rPr>
          <w:rStyle w:val="default"/>
          <w:rFonts w:cs="FrankRuehl"/>
          <w:rtl/>
        </w:rPr>
        <w:t>עי</w:t>
      </w:r>
      <w:r>
        <w:rPr>
          <w:rStyle w:val="default"/>
          <w:rFonts w:cs="FrankRuehl" w:hint="cs"/>
          <w:rtl/>
        </w:rPr>
        <w:t>ף זה, בתקופה האמורה בפסקה (1) או בפסקה (2), לפי המאוחר:</w:t>
      </w:r>
    </w:p>
    <w:p w:rsidR="00D54DD9" w:rsidRDefault="00D5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בתקופה שבה רשאי הוא לקבוע, לפי מיטב שפיטתו, את סכום ההכנסה החייבת של אותו אדם לשנת המס שבה היה חייב בניכוי המס;</w:t>
      </w:r>
    </w:p>
    <w:p w:rsidR="008434BE" w:rsidRDefault="008434BE" w:rsidP="008434BE">
      <w:pPr>
        <w:pStyle w:val="P00"/>
        <w:spacing w:before="72"/>
        <w:ind w:left="1021" w:right="1134"/>
        <w:rPr>
          <w:rStyle w:val="default"/>
          <w:rFonts w:cs="FrankRuehl"/>
          <w:rtl/>
        </w:rPr>
      </w:pPr>
      <w:r>
        <w:rPr>
          <w:rFonts w:cs="FrankRuehl"/>
          <w:rtl/>
          <w:lang w:val="he-IL"/>
        </w:rPr>
        <w:pict>
          <v:rect id="_x0000_s4120" style="position:absolute;left:0;text-align:left;margin-left:464.35pt;margin-top:7.1pt;width:75.05pt;height:32pt;z-index:252191232" filled="f" stroked="f" strokecolor="lime" strokeweight=".25pt">
            <v:textbox style="mso-next-textbox:#_x0000_s4120" inset="0,0,0,0">
              <w:txbxContent>
                <w:p w:rsidR="009D5E92" w:rsidRDefault="009D5E92" w:rsidP="008434BE">
                  <w:pPr>
                    <w:pStyle w:val="2"/>
                    <w:rPr>
                      <w:rFonts w:hint="cs"/>
                      <w:noProof/>
                      <w:rtl/>
                    </w:rPr>
                  </w:pPr>
                  <w:r>
                    <w:rPr>
                      <w:rFonts w:hint="cs"/>
                      <w:rtl/>
                    </w:rPr>
                    <w:t>(תיקון מס' 142) תשס"ה-2004</w:t>
                  </w:r>
                </w:p>
                <w:p w:rsidR="009D5E92" w:rsidRDefault="009D5E92" w:rsidP="008434BE">
                  <w:pPr>
                    <w:pStyle w:val="2"/>
                    <w:rPr>
                      <w:rFonts w:hint="cs"/>
                      <w:noProof/>
                      <w:rtl/>
                    </w:rPr>
                  </w:pPr>
                  <w:r>
                    <w:rPr>
                      <w:rFonts w:hint="cs"/>
                      <w:noProof/>
                      <w:rtl/>
                    </w:rPr>
                    <w:t>(תיקון מס' 211) תשע"ו-2015</w:t>
                  </w:r>
                </w:p>
              </w:txbxContent>
            </v:textbox>
            <w10:anchorlock/>
          </v:rect>
        </w:pict>
      </w:r>
      <w:r>
        <w:rPr>
          <w:rStyle w:val="default"/>
          <w:rFonts w:cs="FrankRuehl" w:hint="cs"/>
          <w:rtl/>
        </w:rPr>
        <w:t>(2)</w:t>
      </w:r>
      <w:r>
        <w:rPr>
          <w:rStyle w:val="default"/>
          <w:rFonts w:cs="FrankRuehl" w:hint="cs"/>
          <w:rtl/>
        </w:rPr>
        <w:tab/>
        <w:t>בתוך ארבע שנים מתום שנת המס שבה הוגש דוח הניכויים השנתי האחרון של החייב לשנת המס, לפי הוראות סעיפים 161, 164 או 243.</w:t>
      </w:r>
    </w:p>
    <w:p w:rsidR="00D54DD9" w:rsidRDefault="00D54DD9">
      <w:pPr>
        <w:pStyle w:val="P00"/>
        <w:spacing w:before="72"/>
        <w:ind w:left="0" w:right="1134"/>
        <w:rPr>
          <w:rStyle w:val="default"/>
          <w:rFonts w:cs="FrankRuehl" w:hint="cs"/>
          <w:rtl/>
        </w:rPr>
      </w:pPr>
      <w:r>
        <w:rPr>
          <w:rFonts w:cs="FrankRuehl"/>
          <w:rtl/>
          <w:lang w:val="he-IL"/>
        </w:rPr>
        <w:pict>
          <v:rect id="_x0000_s3481" style="position:absolute;left:0;text-align:left;margin-left:464.35pt;margin-top:7.1pt;width:75.05pt;height:20.4pt;z-index:251671040" filled="f" stroked="f" strokecolor="lime" strokeweight=".25pt">
            <v:textbox style="mso-next-textbox:#_x0000_s3481" inset="0,0,0,0">
              <w:txbxContent>
                <w:p w:rsidR="009D5E92" w:rsidRDefault="009D5E92">
                  <w:pPr>
                    <w:pStyle w:val="2"/>
                    <w:rPr>
                      <w:noProof/>
                      <w:rtl/>
                    </w:rPr>
                  </w:pPr>
                  <w:r>
                    <w:rPr>
                      <w:rFonts w:hint="cs"/>
                      <w:rtl/>
                    </w:rPr>
                    <w:t>(תיקון מס' 21) תשל"ה-1975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w:t>
      </w:r>
      <w:r>
        <w:rPr>
          <w:rStyle w:val="default"/>
          <w:rFonts w:cs="FrankRuehl"/>
          <w:rtl/>
        </w:rPr>
        <w:t>ף קטן</w:t>
      </w:r>
      <w:r>
        <w:rPr>
          <w:rStyle w:val="default"/>
          <w:rFonts w:cs="FrankRuehl" w:hint="cs"/>
          <w:rtl/>
        </w:rPr>
        <w:t xml:space="preserve"> (</w:t>
      </w:r>
      <w:r>
        <w:rPr>
          <w:rStyle w:val="default"/>
          <w:rFonts w:cs="FrankRuehl"/>
          <w:rtl/>
        </w:rPr>
        <w:t xml:space="preserve">א) יחול גם </w:t>
      </w:r>
      <w:r>
        <w:rPr>
          <w:rStyle w:val="default"/>
          <w:rFonts w:cs="FrankRuehl" w:hint="cs"/>
          <w:rtl/>
        </w:rPr>
        <w:t>כאשר לאדם שמהכנסתו צריך היה לנכות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נ</w:t>
      </w:r>
      <w:r>
        <w:rPr>
          <w:rStyle w:val="default"/>
          <w:rFonts w:cs="FrankRuehl" w:hint="cs"/>
          <w:rtl/>
        </w:rPr>
        <w:t xml:space="preserve">עשתה שומה </w:t>
      </w:r>
      <w:r>
        <w:rPr>
          <w:rStyle w:val="default"/>
          <w:rFonts w:cs="FrankRuehl"/>
          <w:rtl/>
        </w:rPr>
        <w:t>או</w:t>
      </w:r>
      <w:r>
        <w:rPr>
          <w:rStyle w:val="default"/>
          <w:rFonts w:cs="FrankRuehl" w:hint="cs"/>
          <w:rtl/>
        </w:rPr>
        <w:t xml:space="preserve"> ניתן </w:t>
      </w:r>
      <w:r>
        <w:rPr>
          <w:rStyle w:val="default"/>
          <w:rFonts w:cs="FrankRuehl"/>
          <w:rtl/>
        </w:rPr>
        <w:t>צו</w:t>
      </w:r>
      <w:r>
        <w:rPr>
          <w:rStyle w:val="default"/>
          <w:rFonts w:cs="FrankRuehl" w:hint="cs"/>
          <w:rtl/>
        </w:rPr>
        <w:t xml:space="preserve"> שאינם ניתנים עוד להשגה </w:t>
      </w:r>
      <w:r>
        <w:rPr>
          <w:rStyle w:val="default"/>
          <w:rFonts w:cs="FrankRuehl"/>
          <w:rtl/>
        </w:rPr>
        <w:t>או לערעו</w:t>
      </w:r>
      <w:r>
        <w:rPr>
          <w:rStyle w:val="default"/>
          <w:rFonts w:cs="FrankRuehl" w:hint="cs"/>
          <w:rtl/>
        </w:rPr>
        <w:t>ר לגב</w:t>
      </w:r>
      <w:r>
        <w:rPr>
          <w:rStyle w:val="default"/>
          <w:rFonts w:cs="FrankRuehl"/>
          <w:rtl/>
        </w:rPr>
        <w:t xml:space="preserve">י </w:t>
      </w:r>
      <w:r>
        <w:rPr>
          <w:rStyle w:val="default"/>
          <w:rFonts w:cs="FrankRuehl" w:hint="cs"/>
          <w:rtl/>
        </w:rPr>
        <w:t>הש</w:t>
      </w:r>
      <w:r>
        <w:rPr>
          <w:rStyle w:val="default"/>
          <w:rFonts w:cs="FrankRuehl"/>
          <w:rtl/>
        </w:rPr>
        <w:t>נה</w:t>
      </w:r>
      <w:r>
        <w:rPr>
          <w:rStyle w:val="default"/>
          <w:rFonts w:cs="FrankRuehl" w:hint="cs"/>
          <w:rtl/>
        </w:rPr>
        <w:t xml:space="preserve"> שאליה מתייחס</w:t>
      </w:r>
      <w:r>
        <w:rPr>
          <w:rStyle w:val="default"/>
          <w:rFonts w:cs="FrankRuehl"/>
          <w:rtl/>
        </w:rPr>
        <w:t xml:space="preserve"> </w:t>
      </w:r>
      <w:r>
        <w:rPr>
          <w:rStyle w:val="default"/>
          <w:rFonts w:cs="FrankRuehl" w:hint="cs"/>
          <w:rtl/>
        </w:rPr>
        <w:t>הדו</w:t>
      </w:r>
      <w:r>
        <w:rPr>
          <w:rStyle w:val="default"/>
          <w:rFonts w:cs="FrankRuehl"/>
          <w:rtl/>
        </w:rPr>
        <w:t>"</w:t>
      </w:r>
      <w:r>
        <w:rPr>
          <w:rStyle w:val="default"/>
          <w:rFonts w:cs="FrankRuehl" w:hint="cs"/>
          <w:rtl/>
        </w:rPr>
        <w:t xml:space="preserve">ח, אם </w:t>
      </w:r>
      <w:r>
        <w:rPr>
          <w:rStyle w:val="default"/>
          <w:rFonts w:cs="FrankRuehl"/>
          <w:rtl/>
        </w:rPr>
        <w:t>ה</w:t>
      </w:r>
      <w:r>
        <w:rPr>
          <w:rStyle w:val="default"/>
          <w:rFonts w:cs="FrankRuehl" w:hint="cs"/>
          <w:rtl/>
        </w:rPr>
        <w:t>שומ</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הצו</w:t>
      </w:r>
      <w:r>
        <w:rPr>
          <w:rStyle w:val="default"/>
          <w:rFonts w:cs="FrankRuehl"/>
          <w:rtl/>
        </w:rPr>
        <w:t xml:space="preserve"> </w:t>
      </w:r>
      <w:r>
        <w:rPr>
          <w:rStyle w:val="default"/>
          <w:rFonts w:cs="FrankRuehl" w:hint="cs"/>
          <w:rtl/>
        </w:rPr>
        <w:t>לא כל</w:t>
      </w:r>
      <w:r>
        <w:rPr>
          <w:rStyle w:val="default"/>
          <w:rFonts w:cs="FrankRuehl"/>
          <w:rtl/>
        </w:rPr>
        <w:t>ל</w:t>
      </w:r>
      <w:r>
        <w:rPr>
          <w:rStyle w:val="default"/>
          <w:rFonts w:cs="FrankRuehl" w:hint="cs"/>
          <w:rtl/>
        </w:rPr>
        <w:t>ו את ההכנסה שממ</w:t>
      </w:r>
      <w:r>
        <w:rPr>
          <w:rStyle w:val="default"/>
          <w:rFonts w:cs="FrankRuehl"/>
          <w:rtl/>
        </w:rPr>
        <w:t>נ</w:t>
      </w:r>
      <w:r>
        <w:rPr>
          <w:rStyle w:val="default"/>
          <w:rFonts w:cs="FrankRuehl" w:hint="cs"/>
          <w:rtl/>
        </w:rPr>
        <w:t>ה צרי</w:t>
      </w:r>
      <w:r>
        <w:rPr>
          <w:rStyle w:val="default"/>
          <w:rFonts w:cs="FrankRuehl"/>
          <w:rtl/>
        </w:rPr>
        <w:t>ך הי</w:t>
      </w:r>
      <w:r>
        <w:rPr>
          <w:rStyle w:val="default"/>
          <w:rFonts w:cs="FrankRuehl" w:hint="cs"/>
          <w:rtl/>
        </w:rPr>
        <w:t>ה</w:t>
      </w:r>
      <w:r>
        <w:rPr>
          <w:rStyle w:val="default"/>
          <w:rFonts w:cs="FrankRuehl"/>
          <w:rtl/>
        </w:rPr>
        <w:t xml:space="preserve"> לנכו</w:t>
      </w:r>
      <w:r>
        <w:rPr>
          <w:rStyle w:val="default"/>
          <w:rFonts w:cs="FrankRuehl" w:hint="cs"/>
          <w:rtl/>
        </w:rPr>
        <w:t>ת.</w:t>
      </w:r>
    </w:p>
    <w:p w:rsidR="00D54DD9" w:rsidRDefault="00D54DD9" w:rsidP="006334DB">
      <w:pPr>
        <w:pStyle w:val="P00"/>
        <w:spacing w:before="72"/>
        <w:ind w:left="0" w:right="1134"/>
        <w:rPr>
          <w:rStyle w:val="default"/>
          <w:rFonts w:cs="FrankRuehl"/>
          <w:rtl/>
        </w:rPr>
      </w:pPr>
      <w:bookmarkStart w:id="456" w:name="Seif282"/>
      <w:bookmarkEnd w:id="456"/>
      <w:r>
        <w:rPr>
          <w:rFonts w:cs="Miriam"/>
          <w:lang w:val="he-IL"/>
        </w:rPr>
        <w:pict>
          <v:rect id="_x0000_s3483" style="position:absolute;left:0;text-align:left;margin-left:464.5pt;margin-top:8.05pt;width:75.05pt;height:16pt;z-index:251672064" o:allowincell="f" filled="f" stroked="f" strokecolor="lime" strokeweight=".25pt">
            <v:textbox style="mso-next-textbox:#_x0000_s3483" inset="0,0,0,0">
              <w:txbxContent>
                <w:p w:rsidR="009D5E92" w:rsidRDefault="009D5E92">
                  <w:pPr>
                    <w:spacing w:line="160" w:lineRule="exact"/>
                    <w:rPr>
                      <w:rFonts w:cs="Miriam"/>
                      <w:noProof/>
                      <w:sz w:val="18"/>
                      <w:szCs w:val="18"/>
                      <w:rtl/>
                    </w:rPr>
                  </w:pPr>
                  <w:r>
                    <w:rPr>
                      <w:rFonts w:cs="Miriam"/>
                      <w:sz w:val="18"/>
                      <w:szCs w:val="18"/>
                      <w:rtl/>
                    </w:rPr>
                    <w:t>זכ</w:t>
                  </w:r>
                  <w:r>
                    <w:rPr>
                      <w:rFonts w:cs="Miriam" w:hint="cs"/>
                      <w:sz w:val="18"/>
                      <w:szCs w:val="18"/>
                      <w:rtl/>
                    </w:rPr>
                    <w:t>ו</w:t>
                  </w:r>
                  <w:r>
                    <w:rPr>
                      <w:rFonts w:cs="Miriam"/>
                      <w:sz w:val="18"/>
                      <w:szCs w:val="18"/>
                      <w:rtl/>
                    </w:rPr>
                    <w:t xml:space="preserve">ת </w:t>
                  </w:r>
                  <w:r>
                    <w:rPr>
                      <w:rFonts w:cs="Miriam" w:hint="cs"/>
                      <w:sz w:val="18"/>
                      <w:szCs w:val="18"/>
                      <w:rtl/>
                    </w:rPr>
                    <w:t>הש</w:t>
                  </w:r>
                  <w:r>
                    <w:rPr>
                      <w:rFonts w:cs="Miriam"/>
                      <w:sz w:val="18"/>
                      <w:szCs w:val="18"/>
                      <w:rtl/>
                    </w:rPr>
                    <w:t>גה</w:t>
                  </w:r>
                </w:p>
                <w:p w:rsidR="009D5E92" w:rsidRDefault="009D5E92">
                  <w:pPr>
                    <w:spacing w:line="160" w:lineRule="exact"/>
                    <w:rPr>
                      <w:rFonts w:cs="Miriam"/>
                      <w:noProof/>
                      <w:sz w:val="18"/>
                      <w:szCs w:val="18"/>
                      <w:rtl/>
                    </w:rPr>
                  </w:pPr>
                  <w:r>
                    <w:rPr>
                      <w:rFonts w:cs="Miriam"/>
                      <w:sz w:val="18"/>
                      <w:szCs w:val="18"/>
                      <w:rtl/>
                    </w:rPr>
                    <w:t>[48(4) סיפה]</w:t>
                  </w:r>
                </w:p>
              </w:txbxContent>
            </v:textbox>
            <w10:anchorlock/>
          </v:rect>
        </w:pict>
      </w:r>
      <w:r>
        <w:rPr>
          <w:rStyle w:val="big-number"/>
          <w:rFonts w:cs="Miriam"/>
          <w:rtl/>
        </w:rPr>
        <w:t>168</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חולק על נכונות</w:t>
      </w:r>
      <w:r>
        <w:rPr>
          <w:rStyle w:val="default"/>
          <w:rFonts w:cs="FrankRuehl"/>
          <w:rtl/>
        </w:rPr>
        <w:t xml:space="preserve"> ה</w:t>
      </w:r>
      <w:r>
        <w:rPr>
          <w:rStyle w:val="default"/>
          <w:rFonts w:cs="FrankRuehl" w:hint="cs"/>
          <w:rtl/>
        </w:rPr>
        <w:t>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ל</w:t>
      </w:r>
      <w:r>
        <w:rPr>
          <w:rStyle w:val="default"/>
          <w:rFonts w:cs="FrankRuehl"/>
          <w:rtl/>
        </w:rPr>
        <w:t>פ</w:t>
      </w:r>
      <w:r>
        <w:rPr>
          <w:rStyle w:val="default"/>
          <w:rFonts w:cs="FrankRuehl" w:hint="cs"/>
          <w:rtl/>
        </w:rPr>
        <w:t xml:space="preserve">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167, רשאי למסור תוך שבועיים לפקיד השומה השגה בכתב, והוראות סעיפים 150-158 יחולו כאילו הו</w:t>
      </w:r>
      <w:r>
        <w:rPr>
          <w:rStyle w:val="default"/>
          <w:rFonts w:cs="FrankRuehl"/>
          <w:rtl/>
        </w:rPr>
        <w:t>גשה</w:t>
      </w:r>
      <w:r>
        <w:rPr>
          <w:rStyle w:val="default"/>
          <w:rFonts w:cs="FrankRuehl" w:hint="cs"/>
          <w:rtl/>
        </w:rPr>
        <w:t xml:space="preserve"> ההשגה</w:t>
      </w:r>
      <w:r>
        <w:rPr>
          <w:rStyle w:val="default"/>
          <w:rFonts w:cs="FrankRuehl"/>
          <w:rtl/>
        </w:rPr>
        <w:t xml:space="preserve"> ל</w:t>
      </w:r>
      <w:r>
        <w:rPr>
          <w:rStyle w:val="default"/>
          <w:rFonts w:cs="FrankRuehl" w:hint="cs"/>
          <w:rtl/>
        </w:rPr>
        <w:t>פי אותם סעיפים; סכום המס</w:t>
      </w:r>
      <w:r>
        <w:rPr>
          <w:rStyle w:val="default"/>
          <w:rFonts w:cs="FrankRuehl"/>
          <w:rtl/>
        </w:rPr>
        <w:t xml:space="preserve"> שנקבע ל</w:t>
      </w:r>
      <w:r>
        <w:rPr>
          <w:rStyle w:val="default"/>
          <w:rFonts w:cs="FrankRuehl" w:hint="cs"/>
          <w:rtl/>
        </w:rPr>
        <w:t>פי הש</w:t>
      </w:r>
      <w:r>
        <w:rPr>
          <w:rStyle w:val="default"/>
          <w:rFonts w:cs="FrankRuehl"/>
          <w:rtl/>
        </w:rPr>
        <w:t>ומ</w:t>
      </w:r>
      <w:r>
        <w:rPr>
          <w:rStyle w:val="default"/>
          <w:rFonts w:cs="FrankRuehl" w:hint="cs"/>
          <w:rtl/>
        </w:rPr>
        <w:t xml:space="preserve">ה </w:t>
      </w:r>
      <w:r>
        <w:rPr>
          <w:rStyle w:val="default"/>
          <w:rFonts w:cs="FrankRuehl"/>
          <w:rtl/>
        </w:rPr>
        <w:t>בצ</w:t>
      </w:r>
      <w:r>
        <w:rPr>
          <w:rStyle w:val="default"/>
          <w:rFonts w:cs="FrankRuehl" w:hint="cs"/>
          <w:rtl/>
        </w:rPr>
        <w:t>ו לפי סעיף 15</w:t>
      </w:r>
      <w:r>
        <w:rPr>
          <w:rStyle w:val="default"/>
          <w:rFonts w:cs="FrankRuehl"/>
          <w:rtl/>
        </w:rPr>
        <w:t>2(</w:t>
      </w:r>
      <w:r>
        <w:rPr>
          <w:rStyle w:val="default"/>
          <w:rFonts w:cs="FrankRuehl" w:hint="cs"/>
          <w:rtl/>
        </w:rPr>
        <w:t>ב) א</w:t>
      </w:r>
      <w:r>
        <w:rPr>
          <w:rStyle w:val="default"/>
          <w:rFonts w:cs="FrankRuehl"/>
          <w:rtl/>
        </w:rPr>
        <w:t>ו</w:t>
      </w:r>
      <w:r>
        <w:rPr>
          <w:rStyle w:val="default"/>
          <w:rFonts w:cs="FrankRuehl" w:hint="cs"/>
          <w:rtl/>
        </w:rPr>
        <w:t xml:space="preserve"> בער</w:t>
      </w:r>
      <w:r>
        <w:rPr>
          <w:rStyle w:val="default"/>
          <w:rFonts w:cs="FrankRuehl"/>
          <w:rtl/>
        </w:rPr>
        <w:t>ע</w:t>
      </w:r>
      <w:r>
        <w:rPr>
          <w:rStyle w:val="default"/>
          <w:rFonts w:cs="FrankRuehl" w:hint="cs"/>
          <w:rtl/>
        </w:rPr>
        <w:t xml:space="preserve">ור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עיף</w:t>
      </w:r>
      <w:r>
        <w:rPr>
          <w:rStyle w:val="default"/>
          <w:rFonts w:cs="FrankRuehl"/>
          <w:rtl/>
        </w:rPr>
        <w:t xml:space="preserve"> 153 </w:t>
      </w:r>
      <w:r>
        <w:rPr>
          <w:rStyle w:val="default"/>
          <w:rFonts w:cs="FrankRuehl" w:hint="cs"/>
          <w:rtl/>
        </w:rPr>
        <w:t>י</w:t>
      </w:r>
      <w:r>
        <w:rPr>
          <w:rStyle w:val="default"/>
          <w:rFonts w:cs="FrankRuehl"/>
          <w:rtl/>
        </w:rPr>
        <w:t>ש</w:t>
      </w:r>
      <w:r>
        <w:rPr>
          <w:rStyle w:val="default"/>
          <w:rFonts w:cs="FrankRuehl" w:hint="cs"/>
          <w:rtl/>
        </w:rPr>
        <w:t>ולם תוך שבעה ימ</w:t>
      </w:r>
      <w:r>
        <w:rPr>
          <w:rStyle w:val="default"/>
          <w:rFonts w:cs="FrankRuehl"/>
          <w:rtl/>
        </w:rPr>
        <w:t>י</w:t>
      </w:r>
      <w:r>
        <w:rPr>
          <w:rStyle w:val="default"/>
          <w:rFonts w:cs="FrankRuehl" w:hint="cs"/>
          <w:rtl/>
        </w:rPr>
        <w:t>ם מיום מסי</w:t>
      </w:r>
      <w:r>
        <w:rPr>
          <w:rStyle w:val="default"/>
          <w:rFonts w:cs="FrankRuehl"/>
          <w:rtl/>
        </w:rPr>
        <w:t>ר</w:t>
      </w:r>
      <w:r>
        <w:rPr>
          <w:rStyle w:val="default"/>
          <w:rFonts w:cs="FrankRuehl" w:hint="cs"/>
          <w:rtl/>
        </w:rPr>
        <w:t>ת הוד</w:t>
      </w:r>
      <w:r>
        <w:rPr>
          <w:rStyle w:val="default"/>
          <w:rFonts w:cs="FrankRuehl"/>
          <w:rtl/>
        </w:rPr>
        <w:t>ע</w:t>
      </w:r>
      <w:r>
        <w:rPr>
          <w:rStyle w:val="default"/>
          <w:rFonts w:cs="FrankRuehl" w:hint="cs"/>
          <w:rtl/>
        </w:rPr>
        <w:t xml:space="preserve">ת </w:t>
      </w:r>
      <w:r>
        <w:rPr>
          <w:rStyle w:val="default"/>
          <w:rFonts w:cs="FrankRuehl"/>
          <w:rtl/>
        </w:rPr>
        <w:t>הש</w:t>
      </w:r>
      <w:r>
        <w:rPr>
          <w:rStyle w:val="default"/>
          <w:rFonts w:cs="FrankRuehl" w:hint="cs"/>
          <w:rtl/>
        </w:rPr>
        <w:t>ומ</w:t>
      </w:r>
      <w:r>
        <w:rPr>
          <w:rStyle w:val="default"/>
          <w:rFonts w:cs="FrankRuehl"/>
          <w:rtl/>
        </w:rPr>
        <w:t xml:space="preserve">ה, </w:t>
      </w:r>
      <w:r>
        <w:rPr>
          <w:rStyle w:val="default"/>
          <w:rFonts w:cs="FrankRuehl" w:hint="cs"/>
          <w:rtl/>
        </w:rPr>
        <w:t>או</w:t>
      </w:r>
      <w:r>
        <w:rPr>
          <w:rStyle w:val="default"/>
          <w:rFonts w:cs="FrankRuehl"/>
          <w:rtl/>
        </w:rPr>
        <w:t xml:space="preserve"> מ</w:t>
      </w:r>
      <w:r>
        <w:rPr>
          <w:rStyle w:val="default"/>
          <w:rFonts w:cs="FrankRuehl" w:hint="cs"/>
          <w:rtl/>
        </w:rPr>
        <w:t>יו</w:t>
      </w:r>
      <w:r>
        <w:rPr>
          <w:rStyle w:val="default"/>
          <w:rFonts w:cs="FrankRuehl"/>
          <w:rtl/>
        </w:rPr>
        <w:t>ם</w:t>
      </w:r>
      <w:r>
        <w:rPr>
          <w:rStyle w:val="default"/>
          <w:rFonts w:cs="FrankRuehl" w:hint="cs"/>
          <w:rtl/>
        </w:rPr>
        <w:t xml:space="preserve"> מתן ה</w:t>
      </w:r>
      <w:r>
        <w:rPr>
          <w:rStyle w:val="default"/>
          <w:rFonts w:cs="FrankRuehl"/>
          <w:rtl/>
        </w:rPr>
        <w:t>צ</w:t>
      </w:r>
      <w:r>
        <w:rPr>
          <w:rStyle w:val="default"/>
          <w:rFonts w:cs="FrankRuehl" w:hint="cs"/>
          <w:rtl/>
        </w:rPr>
        <w:t xml:space="preserve">ו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פס</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ד</w:t>
      </w:r>
      <w:r>
        <w:rPr>
          <w:rStyle w:val="default"/>
          <w:rFonts w:cs="FrankRuehl"/>
          <w:rtl/>
        </w:rPr>
        <w:t>י</w:t>
      </w:r>
      <w:r>
        <w:rPr>
          <w:rStyle w:val="default"/>
          <w:rFonts w:cs="FrankRuehl" w:hint="cs"/>
          <w:rtl/>
        </w:rPr>
        <w:t>ן</w:t>
      </w:r>
      <w:r>
        <w:rPr>
          <w:rStyle w:val="default"/>
          <w:rFonts w:cs="FrankRuehl"/>
          <w:rtl/>
        </w:rPr>
        <w:t>, הכל לפי הענ</w:t>
      </w:r>
      <w:r>
        <w:rPr>
          <w:rStyle w:val="default"/>
          <w:rFonts w:cs="FrankRuehl" w:hint="cs"/>
          <w:rtl/>
        </w:rPr>
        <w:t>ין, או במועד אחר שנקבע בתקנות.</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3484" style="position:absolute;left:0;text-align:left;margin-left:468.75pt;margin-top:9.25pt;width:75.05pt;height:25.5pt;z-index:251673088" filled="f" stroked="f" strokecolor="lime" strokeweight=".25pt">
            <v:textbox style="mso-next-textbox:#_x0000_s3484" inset="0,0,0,0">
              <w:txbxContent>
                <w:p w:rsidR="009D5E92" w:rsidRDefault="009D5E92">
                  <w:pPr>
                    <w:spacing w:line="160" w:lineRule="exact"/>
                    <w:rPr>
                      <w:rFonts w:cs="Miriam" w:hint="cs"/>
                      <w:sz w:val="18"/>
                      <w:szCs w:val="18"/>
                      <w:rtl/>
                    </w:rPr>
                  </w:pPr>
                  <w:r>
                    <w:rPr>
                      <w:rFonts w:cs="Miriam" w:hint="cs"/>
                      <w:sz w:val="18"/>
                      <w:szCs w:val="18"/>
                      <w:rtl/>
                    </w:rPr>
                    <w:t>(תיקון מס' 13) תשכ"ח-1968</w:t>
                  </w:r>
                </w:p>
              </w:txbxContent>
            </v:textbox>
            <w10:anchorlock/>
          </v:rect>
        </w:pict>
      </w:r>
      <w:r>
        <w:rPr>
          <w:rStyle w:val="big-number"/>
          <w:rFonts w:cs="Miriam"/>
          <w:rtl/>
        </w:rPr>
        <w:t>169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בוטל).</w:t>
      </w:r>
    </w:p>
    <w:p w:rsidR="00D54DD9" w:rsidRDefault="00D54DD9">
      <w:pPr>
        <w:pStyle w:val="header-2"/>
        <w:ind w:left="0" w:right="1134"/>
        <w:outlineLvl w:val="0"/>
        <w:rPr>
          <w:rFonts w:cs="Miriam"/>
          <w:rtl/>
        </w:rPr>
      </w:pPr>
      <w:bookmarkStart w:id="457" w:name="hed214"/>
      <w:bookmarkEnd w:id="457"/>
      <w:r>
        <w:rPr>
          <w:rFonts w:cs="Miriam"/>
          <w:rtl/>
        </w:rPr>
        <w:t>ס</w:t>
      </w:r>
      <w:r>
        <w:rPr>
          <w:rFonts w:cs="Miriam" w:hint="cs"/>
          <w:rtl/>
        </w:rPr>
        <w:t>ימן ג': ניכ</w:t>
      </w:r>
      <w:r>
        <w:rPr>
          <w:rFonts w:cs="Miriam"/>
          <w:rtl/>
        </w:rPr>
        <w:t>וי מתו</w:t>
      </w:r>
      <w:r>
        <w:rPr>
          <w:rFonts w:cs="Miriam" w:hint="cs"/>
          <w:rtl/>
        </w:rPr>
        <w:t>ש</w:t>
      </w:r>
      <w:r>
        <w:rPr>
          <w:rFonts w:cs="Miriam"/>
          <w:rtl/>
        </w:rPr>
        <w:t>ב</w:t>
      </w:r>
      <w:r>
        <w:rPr>
          <w:rFonts w:cs="Miriam" w:hint="cs"/>
          <w:rtl/>
        </w:rPr>
        <w:t>-חוץ</w:t>
      </w:r>
    </w:p>
    <w:p w:rsidR="00D54DD9" w:rsidRDefault="00D54DD9" w:rsidP="006334DB">
      <w:pPr>
        <w:pStyle w:val="P00"/>
        <w:spacing w:before="72"/>
        <w:ind w:left="0" w:right="1134"/>
        <w:rPr>
          <w:rStyle w:val="default"/>
          <w:rFonts w:cs="FrankRuehl"/>
          <w:rtl/>
        </w:rPr>
      </w:pPr>
      <w:bookmarkStart w:id="458" w:name="Seif283"/>
      <w:bookmarkEnd w:id="458"/>
      <w:r>
        <w:rPr>
          <w:rFonts w:cs="Miriam"/>
          <w:lang w:val="he-IL"/>
        </w:rPr>
        <w:pict>
          <v:rect id="_x0000_s3485" style="position:absolute;left:0;text-align:left;margin-left:464.5pt;margin-top:8.05pt;width:75.05pt;height:40pt;z-index:251674112" o:allowincell="f" filled="f" stroked="f" strokecolor="lime" strokeweight=".25pt">
            <v:textbox style="mso-next-textbox:#_x0000_s3485"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ובת המשלם </w:t>
                  </w:r>
                  <w:r>
                    <w:rPr>
                      <w:rFonts w:cs="Miriam"/>
                      <w:sz w:val="18"/>
                      <w:szCs w:val="18"/>
                      <w:rtl/>
                    </w:rPr>
                    <w:t>ל</w:t>
                  </w:r>
                  <w:r>
                    <w:rPr>
                      <w:rFonts w:cs="Miriam" w:hint="cs"/>
                      <w:sz w:val="18"/>
                      <w:szCs w:val="18"/>
                      <w:rtl/>
                    </w:rPr>
                    <w:t xml:space="preserve">תושב חוץ </w:t>
                  </w:r>
                  <w:r>
                    <w:rPr>
                      <w:rFonts w:cs="Miriam"/>
                      <w:sz w:val="18"/>
                      <w:szCs w:val="18"/>
                      <w:rtl/>
                    </w:rPr>
                    <w:t>[42(1)(2)]</w:t>
                  </w:r>
                </w:p>
                <w:p w:rsidR="009D5E92" w:rsidRDefault="009D5E92">
                  <w:pPr>
                    <w:spacing w:line="160" w:lineRule="exact"/>
                    <w:rPr>
                      <w:rFonts w:cs="Miriam"/>
                      <w:noProof/>
                      <w:sz w:val="18"/>
                      <w:szCs w:val="18"/>
                      <w:rtl/>
                    </w:rPr>
                  </w:pPr>
                  <w:r>
                    <w:rPr>
                      <w:rFonts w:cs="Miriam" w:hint="cs"/>
                      <w:sz w:val="18"/>
                      <w:szCs w:val="18"/>
                      <w:rtl/>
                    </w:rPr>
                    <w:t xml:space="preserve">(תיקון מס' 90)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Style w:val="big-number"/>
          <w:rFonts w:cs="Miriam"/>
          <w:rtl/>
        </w:rPr>
        <w:t>170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המשלם </w:t>
      </w:r>
      <w:r>
        <w:rPr>
          <w:rStyle w:val="default"/>
          <w:rFonts w:cs="FrankRuehl"/>
          <w:rtl/>
        </w:rPr>
        <w:t>ל</w:t>
      </w:r>
      <w:r>
        <w:rPr>
          <w:rStyle w:val="default"/>
          <w:rFonts w:cs="FrankRuehl" w:hint="cs"/>
          <w:rtl/>
        </w:rPr>
        <w:t>אדם</w:t>
      </w:r>
      <w:r>
        <w:rPr>
          <w:rStyle w:val="default"/>
          <w:rFonts w:cs="FrankRuehl"/>
          <w:rtl/>
        </w:rPr>
        <w:t xml:space="preserve"> </w:t>
      </w:r>
      <w:r>
        <w:rPr>
          <w:rStyle w:val="default"/>
          <w:rFonts w:cs="FrankRuehl" w:hint="cs"/>
          <w:rtl/>
        </w:rPr>
        <w:t>ש</w:t>
      </w:r>
      <w:r>
        <w:rPr>
          <w:rStyle w:val="default"/>
          <w:rFonts w:cs="FrankRuehl"/>
          <w:rtl/>
        </w:rPr>
        <w:t>א</w:t>
      </w:r>
      <w:r>
        <w:rPr>
          <w:rStyle w:val="default"/>
          <w:rFonts w:cs="FrankRuehl" w:hint="cs"/>
          <w:rtl/>
        </w:rPr>
        <w:t xml:space="preserve">ינו </w:t>
      </w:r>
      <w:r>
        <w:rPr>
          <w:rStyle w:val="default"/>
          <w:rFonts w:cs="FrankRuehl"/>
          <w:rtl/>
        </w:rPr>
        <w:t>ת</w:t>
      </w:r>
      <w:r>
        <w:rPr>
          <w:rStyle w:val="default"/>
          <w:rFonts w:cs="FrankRuehl" w:hint="cs"/>
          <w:rtl/>
        </w:rPr>
        <w:t>ושב</w:t>
      </w:r>
      <w:r>
        <w:rPr>
          <w:rStyle w:val="default"/>
          <w:rFonts w:cs="FrankRuehl"/>
          <w:rtl/>
        </w:rPr>
        <w:t xml:space="preserve"> </w:t>
      </w:r>
      <w:r>
        <w:rPr>
          <w:rStyle w:val="default"/>
          <w:rFonts w:cs="FrankRuehl" w:hint="cs"/>
          <w:rtl/>
        </w:rPr>
        <w:t>ישר</w:t>
      </w:r>
      <w:r>
        <w:rPr>
          <w:rStyle w:val="default"/>
          <w:rFonts w:cs="FrankRuehl"/>
          <w:rtl/>
        </w:rPr>
        <w:t>א</w:t>
      </w:r>
      <w:r>
        <w:rPr>
          <w:rStyle w:val="default"/>
          <w:rFonts w:cs="FrankRuehl" w:hint="cs"/>
          <w:rtl/>
        </w:rPr>
        <w:t>ל, ל</w:t>
      </w:r>
      <w:r>
        <w:rPr>
          <w:rStyle w:val="default"/>
          <w:rFonts w:cs="FrankRuehl"/>
          <w:rtl/>
        </w:rPr>
        <w:t>ו</w:t>
      </w:r>
      <w:r>
        <w:rPr>
          <w:rStyle w:val="default"/>
          <w:rFonts w:cs="FrankRuehl" w:hint="cs"/>
          <w:rtl/>
        </w:rPr>
        <w:t xml:space="preserve"> או </w:t>
      </w:r>
      <w:r>
        <w:rPr>
          <w:rStyle w:val="default"/>
          <w:rFonts w:cs="FrankRuehl"/>
          <w:rtl/>
        </w:rPr>
        <w:t>ל</w:t>
      </w:r>
      <w:r>
        <w:rPr>
          <w:rStyle w:val="default"/>
          <w:rFonts w:cs="FrankRuehl" w:hint="cs"/>
          <w:rtl/>
        </w:rPr>
        <w:t>אחר בשבילו, כל ה</w:t>
      </w:r>
      <w:r>
        <w:rPr>
          <w:rStyle w:val="default"/>
          <w:rFonts w:cs="FrankRuehl"/>
          <w:rtl/>
        </w:rPr>
        <w:t>כ</w:t>
      </w:r>
      <w:r>
        <w:rPr>
          <w:rStyle w:val="default"/>
          <w:rFonts w:cs="FrankRuehl" w:hint="cs"/>
          <w:rtl/>
        </w:rPr>
        <w:t>נסה חייבת לפי פקודה זו, שאינה הכנס</w:t>
      </w:r>
      <w:r>
        <w:rPr>
          <w:rStyle w:val="default"/>
          <w:rFonts w:cs="FrankRuehl"/>
          <w:rtl/>
        </w:rPr>
        <w:t>ה</w:t>
      </w:r>
      <w:r>
        <w:rPr>
          <w:rStyle w:val="default"/>
          <w:rFonts w:cs="FrankRuehl" w:hint="cs"/>
          <w:rtl/>
        </w:rPr>
        <w:t xml:space="preserve"> שמ</w:t>
      </w:r>
      <w:r>
        <w:rPr>
          <w:rStyle w:val="default"/>
          <w:rFonts w:cs="FrankRuehl"/>
          <w:rtl/>
        </w:rPr>
        <w:t>מ</w:t>
      </w:r>
      <w:r>
        <w:rPr>
          <w:rStyle w:val="default"/>
          <w:rFonts w:cs="FrankRuehl" w:hint="cs"/>
          <w:rtl/>
        </w:rPr>
        <w:t>נה</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כה</w:t>
      </w:r>
      <w:r>
        <w:rPr>
          <w:rStyle w:val="default"/>
          <w:rFonts w:cs="FrankRuehl"/>
          <w:rtl/>
        </w:rPr>
        <w:t xml:space="preserve"> </w:t>
      </w:r>
      <w:r>
        <w:rPr>
          <w:rStyle w:val="default"/>
          <w:rFonts w:cs="FrankRuehl" w:hint="cs"/>
          <w:rtl/>
        </w:rPr>
        <w:t>מס</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הסעיפים 161 ו-164 חייב לנכות מאותה הכנסה, בעת תשלומה, מס של 25 אגורות לכל לירה אם מקבל הת</w:t>
      </w:r>
      <w:r>
        <w:rPr>
          <w:rStyle w:val="default"/>
          <w:rFonts w:cs="FrankRuehl"/>
          <w:rtl/>
        </w:rPr>
        <w:t>של</w:t>
      </w:r>
      <w:r>
        <w:rPr>
          <w:rStyle w:val="default"/>
          <w:rFonts w:cs="FrankRuehl" w:hint="cs"/>
          <w:rtl/>
        </w:rPr>
        <w:t>ום הוא</w:t>
      </w:r>
      <w:r>
        <w:rPr>
          <w:rStyle w:val="default"/>
          <w:rFonts w:cs="FrankRuehl"/>
          <w:rtl/>
        </w:rPr>
        <w:t xml:space="preserve"> י</w:t>
      </w:r>
      <w:r>
        <w:rPr>
          <w:rStyle w:val="default"/>
          <w:rFonts w:cs="FrankRuehl" w:hint="cs"/>
          <w:rtl/>
        </w:rPr>
        <w:t>חיד, ומס בשיעור המוטל</w:t>
      </w:r>
      <w:r>
        <w:rPr>
          <w:rStyle w:val="default"/>
          <w:rFonts w:cs="FrankRuehl"/>
          <w:rtl/>
        </w:rPr>
        <w:t xml:space="preserve"> לפ</w:t>
      </w:r>
      <w:r>
        <w:rPr>
          <w:rStyle w:val="default"/>
          <w:rFonts w:cs="FrankRuehl" w:hint="cs"/>
          <w:rtl/>
        </w:rPr>
        <w:t>י</w:t>
      </w:r>
      <w:r>
        <w:rPr>
          <w:rStyle w:val="default"/>
          <w:rFonts w:cs="FrankRuehl"/>
          <w:rtl/>
        </w:rPr>
        <w:t xml:space="preserve"> הסע</w:t>
      </w:r>
      <w:r>
        <w:rPr>
          <w:rStyle w:val="default"/>
          <w:rFonts w:cs="FrankRuehl" w:hint="cs"/>
          <w:rtl/>
        </w:rPr>
        <w:t>יפי</w:t>
      </w:r>
      <w:r>
        <w:rPr>
          <w:rStyle w:val="default"/>
          <w:rFonts w:cs="FrankRuehl"/>
          <w:rtl/>
        </w:rPr>
        <w:t>ם</w:t>
      </w:r>
      <w:r>
        <w:rPr>
          <w:rStyle w:val="default"/>
          <w:rFonts w:cs="FrankRuehl" w:hint="cs"/>
          <w:rtl/>
        </w:rPr>
        <w:t xml:space="preserve"> 126 ו-127 א</w:t>
      </w:r>
      <w:r>
        <w:rPr>
          <w:rStyle w:val="default"/>
          <w:rFonts w:cs="FrankRuehl"/>
          <w:rtl/>
        </w:rPr>
        <w:t>ם מק</w:t>
      </w:r>
      <w:r>
        <w:rPr>
          <w:rStyle w:val="default"/>
          <w:rFonts w:cs="FrankRuehl" w:hint="cs"/>
          <w:rtl/>
        </w:rPr>
        <w:t>בל התשל</w:t>
      </w:r>
      <w:r>
        <w:rPr>
          <w:rStyle w:val="default"/>
          <w:rFonts w:cs="FrankRuehl"/>
          <w:rtl/>
        </w:rPr>
        <w:t>ו</w:t>
      </w:r>
      <w:r>
        <w:rPr>
          <w:rStyle w:val="default"/>
          <w:rFonts w:cs="FrankRuehl" w:hint="cs"/>
          <w:rtl/>
        </w:rPr>
        <w:t xml:space="preserve">ם </w:t>
      </w:r>
      <w:r>
        <w:rPr>
          <w:rStyle w:val="default"/>
          <w:rFonts w:cs="FrankRuehl"/>
          <w:rtl/>
        </w:rPr>
        <w:t>הוא</w:t>
      </w:r>
      <w:r>
        <w:rPr>
          <w:rStyle w:val="default"/>
          <w:rFonts w:cs="FrankRuehl" w:hint="cs"/>
          <w:rtl/>
        </w:rPr>
        <w:t xml:space="preserve">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בנ</w:t>
      </w:r>
      <w:r>
        <w:rPr>
          <w:rStyle w:val="default"/>
          <w:rFonts w:cs="FrankRuehl"/>
          <w:rtl/>
        </w:rPr>
        <w:t>י</w:t>
      </w:r>
      <w:r>
        <w:rPr>
          <w:rStyle w:val="default"/>
          <w:rFonts w:cs="FrankRuehl" w:hint="cs"/>
          <w:rtl/>
        </w:rPr>
        <w:t>-אד</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ש</w:t>
      </w:r>
      <w:r>
        <w:rPr>
          <w:rStyle w:val="default"/>
          <w:rFonts w:cs="FrankRuehl"/>
          <w:rtl/>
        </w:rPr>
        <w:t>י</w:t>
      </w:r>
      <w:r>
        <w:rPr>
          <w:rStyle w:val="default"/>
          <w:rFonts w:cs="FrankRuehl" w:hint="cs"/>
          <w:rtl/>
        </w:rPr>
        <w:t>עור</w:t>
      </w:r>
      <w:r>
        <w:rPr>
          <w:rStyle w:val="default"/>
          <w:rFonts w:cs="FrankRuehl"/>
          <w:rtl/>
        </w:rPr>
        <w:t xml:space="preserve"> א</w:t>
      </w:r>
      <w:r>
        <w:rPr>
          <w:rStyle w:val="default"/>
          <w:rFonts w:cs="FrankRuehl" w:hint="cs"/>
          <w:rtl/>
        </w:rPr>
        <w:t>חר שיק</w:t>
      </w:r>
      <w:r>
        <w:rPr>
          <w:rStyle w:val="default"/>
          <w:rFonts w:cs="FrankRuehl"/>
          <w:rtl/>
        </w:rPr>
        <w:t>בע להם פ</w:t>
      </w:r>
      <w:r>
        <w:rPr>
          <w:rStyle w:val="default"/>
          <w:rFonts w:cs="FrankRuehl" w:hint="cs"/>
          <w:rtl/>
        </w:rPr>
        <w:t>קי</w:t>
      </w:r>
      <w:r>
        <w:rPr>
          <w:rStyle w:val="default"/>
          <w:rFonts w:cs="FrankRuehl"/>
          <w:rtl/>
        </w:rPr>
        <w:t>ד השומ</w:t>
      </w:r>
      <w:r>
        <w:rPr>
          <w:rStyle w:val="default"/>
          <w:rFonts w:cs="FrankRuehl" w:hint="cs"/>
          <w:rtl/>
        </w:rPr>
        <w:t>ה בהודעה בכתב, אך רשאי פקיד ה</w:t>
      </w:r>
      <w:r>
        <w:rPr>
          <w:rStyle w:val="default"/>
          <w:rFonts w:cs="FrankRuehl"/>
          <w:rtl/>
        </w:rPr>
        <w:t>ש</w:t>
      </w:r>
      <w:r>
        <w:rPr>
          <w:rStyle w:val="default"/>
          <w:rFonts w:cs="FrankRuehl" w:hint="cs"/>
          <w:rtl/>
        </w:rPr>
        <w:t>ומה</w:t>
      </w:r>
      <w:r>
        <w:rPr>
          <w:rStyle w:val="default"/>
          <w:rFonts w:cs="FrankRuehl"/>
          <w:rtl/>
        </w:rPr>
        <w:t xml:space="preserve"> </w:t>
      </w:r>
      <w:r>
        <w:rPr>
          <w:rStyle w:val="default"/>
          <w:rFonts w:cs="FrankRuehl" w:hint="cs"/>
          <w:rtl/>
        </w:rPr>
        <w:t>לה</w:t>
      </w:r>
      <w:r>
        <w:rPr>
          <w:rStyle w:val="default"/>
          <w:rFonts w:cs="FrankRuehl"/>
          <w:rtl/>
        </w:rPr>
        <w:t>ת</w:t>
      </w:r>
      <w:r>
        <w:rPr>
          <w:rStyle w:val="default"/>
          <w:rFonts w:cs="FrankRuehl" w:hint="cs"/>
          <w:rtl/>
        </w:rPr>
        <w:t>י</w:t>
      </w:r>
      <w:r>
        <w:rPr>
          <w:rStyle w:val="default"/>
          <w:rFonts w:cs="FrankRuehl"/>
          <w:rtl/>
        </w:rPr>
        <w:t>ר</w:t>
      </w:r>
      <w:r>
        <w:rPr>
          <w:rStyle w:val="default"/>
          <w:rFonts w:cs="FrankRuehl" w:hint="cs"/>
          <w:rtl/>
        </w:rPr>
        <w:t xml:space="preserve"> א</w:t>
      </w:r>
      <w:r>
        <w:rPr>
          <w:rStyle w:val="default"/>
          <w:rFonts w:cs="FrankRuehl"/>
          <w:rtl/>
        </w:rPr>
        <w:t>ת</w:t>
      </w:r>
      <w:r>
        <w:rPr>
          <w:rStyle w:val="default"/>
          <w:rFonts w:cs="FrankRuehl" w:hint="cs"/>
          <w:rtl/>
        </w:rPr>
        <w:t xml:space="preserve"> 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ם ההכנסה ללא ניכוי מס, אם הוכח להנחת דעתו, כי המס כבר שולם או ישולם בדרך אחרת. לענין זה, "מ</w:t>
      </w:r>
      <w:r>
        <w:rPr>
          <w:rStyle w:val="default"/>
          <w:rFonts w:cs="FrankRuehl"/>
          <w:rtl/>
        </w:rPr>
        <w:t>של</w:t>
      </w:r>
      <w:r>
        <w:rPr>
          <w:rStyle w:val="default"/>
          <w:rFonts w:cs="FrankRuehl" w:hint="cs"/>
          <w:rtl/>
        </w:rPr>
        <w:t xml:space="preserve">ם" </w:t>
      </w:r>
      <w:r>
        <w:rPr>
          <w:rStyle w:val="default"/>
          <w:rFonts w:cs="FrankRuehl"/>
          <w:rtl/>
        </w:rPr>
        <w:t>–</w:t>
      </w:r>
      <w:r>
        <w:rPr>
          <w:rStyle w:val="default"/>
          <w:rFonts w:cs="FrankRuehl" w:hint="cs"/>
          <w:rtl/>
        </w:rPr>
        <w:t xml:space="preserve"> לרבות מוסד כספ</w:t>
      </w:r>
      <w:r>
        <w:rPr>
          <w:rStyle w:val="default"/>
          <w:rFonts w:cs="FrankRuehl"/>
          <w:rtl/>
        </w:rPr>
        <w:t>י</w:t>
      </w:r>
      <w:r>
        <w:rPr>
          <w:rStyle w:val="default"/>
          <w:rFonts w:cs="FrankRuehl" w:hint="cs"/>
          <w:rtl/>
        </w:rPr>
        <w:t xml:space="preserve"> כהגדרתו בחו</w:t>
      </w:r>
      <w:r>
        <w:rPr>
          <w:rStyle w:val="default"/>
          <w:rFonts w:cs="FrankRuehl"/>
          <w:rtl/>
        </w:rPr>
        <w:t xml:space="preserve">ק מס </w:t>
      </w:r>
      <w:r>
        <w:rPr>
          <w:rStyle w:val="default"/>
          <w:rFonts w:cs="FrankRuehl" w:hint="cs"/>
          <w:rtl/>
        </w:rPr>
        <w:t>ערך</w:t>
      </w:r>
      <w:r>
        <w:rPr>
          <w:rStyle w:val="default"/>
          <w:rFonts w:cs="FrankRuehl"/>
          <w:rtl/>
        </w:rPr>
        <w:t xml:space="preserve"> </w:t>
      </w:r>
      <w:r>
        <w:rPr>
          <w:rStyle w:val="default"/>
          <w:rFonts w:cs="FrankRuehl" w:hint="cs"/>
          <w:rtl/>
        </w:rPr>
        <w:t>מוסף, הת</w:t>
      </w:r>
      <w:r>
        <w:rPr>
          <w:rStyle w:val="default"/>
          <w:rFonts w:cs="FrankRuehl"/>
          <w:rtl/>
        </w:rPr>
        <w:t>של"ו</w:t>
      </w:r>
      <w:r>
        <w:rPr>
          <w:rStyle w:val="default"/>
          <w:rFonts w:cs="FrankRuehl" w:hint="cs"/>
          <w:rtl/>
        </w:rPr>
        <w:t>-1975, שבאמצ</w:t>
      </w:r>
      <w:r>
        <w:rPr>
          <w:rStyle w:val="default"/>
          <w:rFonts w:cs="FrankRuehl"/>
          <w:rtl/>
        </w:rPr>
        <w:t>ע</w:t>
      </w:r>
      <w:r>
        <w:rPr>
          <w:rStyle w:val="default"/>
          <w:rFonts w:cs="FrankRuehl" w:hint="cs"/>
          <w:rtl/>
        </w:rPr>
        <w:t>ות</w:t>
      </w:r>
      <w:r>
        <w:rPr>
          <w:rStyle w:val="default"/>
          <w:rFonts w:cs="FrankRuehl"/>
          <w:rtl/>
        </w:rPr>
        <w:t xml:space="preserve">ו </w:t>
      </w:r>
      <w:r>
        <w:rPr>
          <w:rStyle w:val="default"/>
          <w:rFonts w:cs="FrankRuehl" w:hint="cs"/>
          <w:rtl/>
        </w:rPr>
        <w:t>מ</w:t>
      </w:r>
      <w:r>
        <w:rPr>
          <w:rStyle w:val="default"/>
          <w:rFonts w:cs="FrankRuehl"/>
          <w:rtl/>
        </w:rPr>
        <w:t>שת</w:t>
      </w:r>
      <w:r>
        <w:rPr>
          <w:rStyle w:val="default"/>
          <w:rFonts w:cs="FrankRuehl" w:hint="cs"/>
          <w:rtl/>
        </w:rPr>
        <w:t>ל</w:t>
      </w:r>
      <w:r>
        <w:rPr>
          <w:rStyle w:val="default"/>
          <w:rFonts w:cs="FrankRuehl"/>
          <w:rtl/>
        </w:rPr>
        <w:t>מת</w:t>
      </w:r>
      <w:r>
        <w:rPr>
          <w:rStyle w:val="default"/>
          <w:rFonts w:cs="FrankRuehl" w:hint="cs"/>
          <w:rtl/>
        </w:rPr>
        <w:t xml:space="preserve"> הה</w:t>
      </w:r>
      <w:r>
        <w:rPr>
          <w:rStyle w:val="default"/>
          <w:rFonts w:cs="FrankRuehl"/>
          <w:rtl/>
        </w:rPr>
        <w:t>כ</w:t>
      </w:r>
      <w:r>
        <w:rPr>
          <w:rStyle w:val="default"/>
          <w:rFonts w:cs="FrankRuehl" w:hint="cs"/>
          <w:rtl/>
        </w:rPr>
        <w:t>נסה</w:t>
      </w:r>
      <w:r>
        <w:rPr>
          <w:rStyle w:val="default"/>
          <w:rFonts w:cs="FrankRuehl"/>
          <w:rtl/>
        </w:rPr>
        <w:t>, א</w:t>
      </w:r>
      <w:r>
        <w:rPr>
          <w:rStyle w:val="default"/>
          <w:rFonts w:cs="FrankRuehl" w:hint="cs"/>
          <w:rtl/>
        </w:rPr>
        <w:t xml:space="preserve">לא </w:t>
      </w:r>
      <w:r>
        <w:rPr>
          <w:rStyle w:val="default"/>
          <w:rFonts w:cs="FrankRuehl"/>
          <w:rtl/>
        </w:rPr>
        <w:t>א</w:t>
      </w:r>
      <w:r>
        <w:rPr>
          <w:rStyle w:val="default"/>
          <w:rFonts w:cs="FrankRuehl" w:hint="cs"/>
          <w:rtl/>
        </w:rPr>
        <w:t>ם כ</w:t>
      </w:r>
      <w:r>
        <w:rPr>
          <w:rStyle w:val="default"/>
          <w:rFonts w:cs="FrankRuehl"/>
          <w:rtl/>
        </w:rPr>
        <w:t xml:space="preserve">ן </w:t>
      </w:r>
      <w:r>
        <w:rPr>
          <w:rStyle w:val="default"/>
          <w:rFonts w:cs="FrankRuehl" w:hint="cs"/>
          <w:rtl/>
        </w:rPr>
        <w:t>בידי ה</w:t>
      </w:r>
      <w:r>
        <w:rPr>
          <w:rStyle w:val="default"/>
          <w:rFonts w:cs="FrankRuehl"/>
          <w:rtl/>
        </w:rPr>
        <w:t>מוסד הכס</w:t>
      </w:r>
      <w:r>
        <w:rPr>
          <w:rStyle w:val="default"/>
          <w:rFonts w:cs="FrankRuehl" w:hint="cs"/>
          <w:rtl/>
        </w:rPr>
        <w:t>פי</w:t>
      </w:r>
      <w:r>
        <w:rPr>
          <w:rStyle w:val="default"/>
          <w:rFonts w:cs="FrankRuehl"/>
          <w:rtl/>
        </w:rPr>
        <w:t xml:space="preserve"> אישור</w:t>
      </w:r>
      <w:r>
        <w:rPr>
          <w:rStyle w:val="default"/>
          <w:rFonts w:cs="FrankRuehl" w:hint="cs"/>
          <w:rtl/>
        </w:rPr>
        <w:t xml:space="preserve"> מפקיד השומה הפוטר אותו מחובת</w:t>
      </w:r>
      <w:r>
        <w:rPr>
          <w:rStyle w:val="default"/>
          <w:rFonts w:cs="FrankRuehl"/>
          <w:rtl/>
        </w:rPr>
        <w:t xml:space="preserve"> </w:t>
      </w:r>
      <w:r>
        <w:rPr>
          <w:rStyle w:val="default"/>
          <w:rFonts w:cs="FrankRuehl" w:hint="cs"/>
          <w:rtl/>
        </w:rPr>
        <w:t>ניכ</w:t>
      </w:r>
      <w:r>
        <w:rPr>
          <w:rStyle w:val="default"/>
          <w:rFonts w:cs="FrankRuehl"/>
          <w:rtl/>
        </w:rPr>
        <w:t>ו</w:t>
      </w:r>
      <w:r>
        <w:rPr>
          <w:rStyle w:val="default"/>
          <w:rFonts w:cs="FrankRuehl" w:hint="cs"/>
          <w:rtl/>
        </w:rPr>
        <w:t xml:space="preserve">י </w:t>
      </w:r>
      <w:r>
        <w:rPr>
          <w:rStyle w:val="default"/>
          <w:rFonts w:cs="FrankRuehl"/>
          <w:rtl/>
        </w:rPr>
        <w:t>במקו</w:t>
      </w:r>
      <w:r>
        <w:rPr>
          <w:rStyle w:val="default"/>
          <w:rFonts w:cs="FrankRuehl" w:hint="cs"/>
          <w:rtl/>
        </w:rPr>
        <w:t>ר.</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w:t>
      </w:r>
      <w:r>
        <w:rPr>
          <w:rStyle w:val="default"/>
          <w:rFonts w:cs="FrankRuehl"/>
          <w:rtl/>
        </w:rPr>
        <w:t xml:space="preserve"> (</w:t>
      </w:r>
      <w:r>
        <w:rPr>
          <w:rStyle w:val="default"/>
          <w:rFonts w:cs="FrankRuehl" w:hint="cs"/>
          <w:rtl/>
        </w:rPr>
        <w:t>א) לא יחולו על אדם המשלם הכנסה כאמור בסעיף קטן (א) והוא אחראי בעצמו לתשלו</w:t>
      </w:r>
      <w:r>
        <w:rPr>
          <w:rStyle w:val="default"/>
          <w:rFonts w:cs="FrankRuehl"/>
          <w:rtl/>
        </w:rPr>
        <w:t xml:space="preserve">ם </w:t>
      </w:r>
      <w:r>
        <w:rPr>
          <w:rStyle w:val="default"/>
          <w:rFonts w:cs="FrankRuehl" w:hint="cs"/>
          <w:rtl/>
        </w:rPr>
        <w:t>מס עלי</w:t>
      </w:r>
      <w:r>
        <w:rPr>
          <w:rStyle w:val="default"/>
          <w:rFonts w:cs="FrankRuehl"/>
          <w:rtl/>
        </w:rPr>
        <w:t xml:space="preserve">ה </w:t>
      </w:r>
      <w:r>
        <w:rPr>
          <w:rStyle w:val="default"/>
          <w:rFonts w:cs="FrankRuehl" w:hint="cs"/>
          <w:rtl/>
        </w:rPr>
        <w:t>לפי סעיפים 108-115.</w:t>
      </w:r>
    </w:p>
    <w:p w:rsidR="00D54DD9" w:rsidRDefault="00D54DD9">
      <w:pPr>
        <w:pStyle w:val="P00"/>
        <w:spacing w:before="72"/>
        <w:ind w:left="0" w:right="1134"/>
        <w:rPr>
          <w:rStyle w:val="default"/>
          <w:rFonts w:cs="FrankRuehl" w:hint="cs"/>
          <w:rtl/>
        </w:rPr>
      </w:pPr>
      <w:r>
        <w:rPr>
          <w:rFonts w:cs="FrankRuehl"/>
          <w:rtl/>
          <w:lang w:val="he-IL"/>
        </w:rPr>
        <w:pict>
          <v:rect id="_x0000_s3486" style="position:absolute;left:0;text-align:left;margin-left:465pt;margin-top:7.1pt;width:75.05pt;height:20.4pt;z-index:251675136" filled="f" stroked="f" strokecolor="lime" strokeweight=".25pt">
            <v:textbox style="mso-next-textbox:#_x0000_s3486"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בסעיף קטן (א), קרן להשקעות במקרקעין כהגדרתה בסעיף 64א2 המעבירה לאדם שאינו תושב ישראל הכנסה חייבת של בעלי מניות כמשמעותה בסעיף 64א4, תנכה ממנה מס בשיעור המס שבו היא מחויבת לפי הסעיף האמור.</w:t>
      </w:r>
    </w:p>
    <w:p w:rsidR="00D54DD9" w:rsidRDefault="00D54DD9" w:rsidP="006334DB">
      <w:pPr>
        <w:pStyle w:val="P00"/>
        <w:spacing w:before="72"/>
        <w:ind w:left="0" w:right="1134"/>
        <w:rPr>
          <w:rStyle w:val="default"/>
          <w:rFonts w:cs="FrankRuehl"/>
          <w:rtl/>
        </w:rPr>
      </w:pPr>
      <w:bookmarkStart w:id="459" w:name="Seif284"/>
      <w:bookmarkEnd w:id="459"/>
      <w:r>
        <w:rPr>
          <w:rFonts w:cs="Miriam"/>
          <w:lang w:val="he-IL"/>
        </w:rPr>
        <w:pict>
          <v:rect id="_x0000_s3487" style="position:absolute;left:0;text-align:left;margin-left:464.5pt;margin-top:8.05pt;width:75.05pt;height:24pt;z-index:251676160" o:allowincell="f" filled="f" stroked="f" strokecolor="lime" strokeweight=".25pt">
            <v:textbox style="mso-next-textbox:#_x0000_s3487"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ובת המנכה </w:t>
                  </w:r>
                  <w:r>
                    <w:rPr>
                      <w:rFonts w:cs="Miriam"/>
                      <w:sz w:val="18"/>
                      <w:szCs w:val="18"/>
                      <w:rtl/>
                    </w:rPr>
                    <w:br/>
                    <w:t>מ</w:t>
                  </w:r>
                  <w:r>
                    <w:rPr>
                      <w:rFonts w:cs="Miriam" w:hint="cs"/>
                      <w:sz w:val="18"/>
                      <w:szCs w:val="18"/>
                      <w:rtl/>
                    </w:rPr>
                    <w:t xml:space="preserve">תושב-חוץ </w:t>
                  </w:r>
                  <w:r>
                    <w:rPr>
                      <w:rFonts w:cs="Miriam"/>
                      <w:sz w:val="18"/>
                      <w:szCs w:val="18"/>
                      <w:rtl/>
                    </w:rPr>
                    <w:t>[42(3)]</w:t>
                  </w:r>
                </w:p>
              </w:txbxContent>
            </v:textbox>
            <w10:anchorlock/>
          </v:rect>
        </w:pict>
      </w:r>
      <w:r>
        <w:rPr>
          <w:rStyle w:val="big-number"/>
          <w:rFonts w:cs="Miriam"/>
          <w:rtl/>
        </w:rPr>
        <w:t>171</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יכה</w:t>
      </w:r>
      <w:r>
        <w:rPr>
          <w:rStyle w:val="default"/>
          <w:rFonts w:cs="FrankRuehl"/>
          <w:rtl/>
        </w:rPr>
        <w:t xml:space="preserve"> א</w:t>
      </w:r>
      <w:r>
        <w:rPr>
          <w:rStyle w:val="default"/>
          <w:rFonts w:cs="FrankRuehl" w:hint="cs"/>
          <w:rtl/>
        </w:rPr>
        <w:t>דם</w:t>
      </w:r>
      <w:r>
        <w:rPr>
          <w:rStyle w:val="default"/>
          <w:rFonts w:cs="FrankRuehl"/>
          <w:rtl/>
        </w:rPr>
        <w:t xml:space="preserve"> מ</w:t>
      </w:r>
      <w:r>
        <w:rPr>
          <w:rStyle w:val="default"/>
          <w:rFonts w:cs="FrankRuehl" w:hint="cs"/>
          <w:rtl/>
        </w:rPr>
        <w:t xml:space="preserve">ס </w:t>
      </w:r>
      <w:r>
        <w:rPr>
          <w:rStyle w:val="default"/>
          <w:rFonts w:cs="FrankRuehl"/>
          <w:rtl/>
        </w:rPr>
        <w:t>לפ</w:t>
      </w:r>
      <w:r>
        <w:rPr>
          <w:rStyle w:val="default"/>
          <w:rFonts w:cs="FrankRuehl" w:hint="cs"/>
          <w:rtl/>
        </w:rPr>
        <w:t>י ס</w:t>
      </w:r>
      <w:r>
        <w:rPr>
          <w:rStyle w:val="default"/>
          <w:rFonts w:cs="FrankRuehl"/>
          <w:rtl/>
        </w:rPr>
        <w:t>ע</w:t>
      </w:r>
      <w:r>
        <w:rPr>
          <w:rStyle w:val="default"/>
          <w:rFonts w:cs="FrankRuehl" w:hint="cs"/>
          <w:rtl/>
        </w:rPr>
        <w:t>יף 170(א) חי</w:t>
      </w:r>
      <w:r>
        <w:rPr>
          <w:rStyle w:val="default"/>
          <w:rFonts w:cs="FrankRuehl"/>
          <w:rtl/>
        </w:rPr>
        <w:t>י</w:t>
      </w:r>
      <w:r>
        <w:rPr>
          <w:rStyle w:val="default"/>
          <w:rFonts w:cs="FrankRuehl" w:hint="cs"/>
          <w:rtl/>
        </w:rPr>
        <w:t>ב ה</w:t>
      </w:r>
      <w:r>
        <w:rPr>
          <w:rStyle w:val="default"/>
          <w:rFonts w:cs="FrankRuehl"/>
          <w:rtl/>
        </w:rPr>
        <w:t>ו</w:t>
      </w:r>
      <w:r>
        <w:rPr>
          <w:rStyle w:val="default"/>
          <w:rFonts w:cs="FrankRuehl" w:hint="cs"/>
          <w:rtl/>
        </w:rPr>
        <w:t>א לשלם</w:t>
      </w:r>
      <w:r>
        <w:rPr>
          <w:rStyle w:val="default"/>
          <w:rFonts w:cs="FrankRuehl"/>
          <w:rtl/>
        </w:rPr>
        <w:t xml:space="preserve"> </w:t>
      </w:r>
      <w:r>
        <w:rPr>
          <w:rStyle w:val="default"/>
          <w:rFonts w:cs="FrankRuehl" w:hint="cs"/>
          <w:rtl/>
        </w:rPr>
        <w:t>לפק</w:t>
      </w:r>
      <w:r>
        <w:rPr>
          <w:rStyle w:val="default"/>
          <w:rFonts w:cs="FrankRuehl"/>
          <w:rtl/>
        </w:rPr>
        <w:t>י</w:t>
      </w:r>
      <w:r>
        <w:rPr>
          <w:rStyle w:val="default"/>
          <w:rFonts w:cs="FrankRuehl" w:hint="cs"/>
          <w:rtl/>
        </w:rPr>
        <w:t>ד ה</w:t>
      </w:r>
      <w:r>
        <w:rPr>
          <w:rStyle w:val="default"/>
          <w:rFonts w:cs="FrankRuehl"/>
          <w:rtl/>
        </w:rPr>
        <w:t>ש</w:t>
      </w:r>
      <w:r>
        <w:rPr>
          <w:rStyle w:val="default"/>
          <w:rFonts w:cs="FrankRuehl" w:hint="cs"/>
          <w:rtl/>
        </w:rPr>
        <w:t>ומה</w:t>
      </w:r>
      <w:r>
        <w:rPr>
          <w:rStyle w:val="default"/>
          <w:rFonts w:cs="FrankRuehl"/>
          <w:rtl/>
        </w:rPr>
        <w:t xml:space="preserve">, </w:t>
      </w:r>
      <w:r>
        <w:rPr>
          <w:rStyle w:val="default"/>
          <w:rFonts w:cs="FrankRuehl" w:hint="cs"/>
          <w:rtl/>
        </w:rPr>
        <w:t xml:space="preserve">תוך </w:t>
      </w:r>
      <w:r>
        <w:rPr>
          <w:rStyle w:val="default"/>
          <w:rFonts w:cs="FrankRuehl"/>
          <w:rtl/>
        </w:rPr>
        <w:t>ש</w:t>
      </w:r>
      <w:r>
        <w:rPr>
          <w:rStyle w:val="default"/>
          <w:rFonts w:cs="FrankRuehl" w:hint="cs"/>
          <w:rtl/>
        </w:rPr>
        <w:t>בעה ימים מיום ש</w:t>
      </w:r>
      <w:r>
        <w:rPr>
          <w:rStyle w:val="default"/>
          <w:rFonts w:cs="FrankRuehl"/>
          <w:rtl/>
        </w:rPr>
        <w:t>נ</w:t>
      </w:r>
      <w:r>
        <w:rPr>
          <w:rStyle w:val="default"/>
          <w:rFonts w:cs="FrankRuehl" w:hint="cs"/>
          <w:rtl/>
        </w:rPr>
        <w:t>יכה, את סכום המס שניכה ולהגיש לו דו</w:t>
      </w:r>
      <w:r>
        <w:rPr>
          <w:rStyle w:val="default"/>
          <w:rFonts w:cs="FrankRuehl"/>
          <w:rtl/>
        </w:rPr>
        <w:t>"</w:t>
      </w:r>
      <w:r>
        <w:rPr>
          <w:rStyle w:val="default"/>
          <w:rFonts w:cs="FrankRuehl" w:hint="cs"/>
          <w:rtl/>
        </w:rPr>
        <w:t>ח ש</w:t>
      </w:r>
      <w:r>
        <w:rPr>
          <w:rStyle w:val="default"/>
          <w:rFonts w:cs="FrankRuehl"/>
          <w:rtl/>
        </w:rPr>
        <w:t>ב</w:t>
      </w:r>
      <w:r>
        <w:rPr>
          <w:rStyle w:val="default"/>
          <w:rFonts w:cs="FrankRuehl" w:hint="cs"/>
          <w:rtl/>
        </w:rPr>
        <w:t xml:space="preserve">ו </w:t>
      </w:r>
      <w:r>
        <w:rPr>
          <w:rStyle w:val="default"/>
          <w:rFonts w:cs="FrankRuehl"/>
          <w:rtl/>
        </w:rPr>
        <w:t>י</w:t>
      </w:r>
      <w:r>
        <w:rPr>
          <w:rStyle w:val="default"/>
          <w:rFonts w:cs="FrankRuehl" w:hint="cs"/>
          <w:rtl/>
        </w:rPr>
        <w:t>צ</w:t>
      </w:r>
      <w:r>
        <w:rPr>
          <w:rStyle w:val="default"/>
          <w:rFonts w:cs="FrankRuehl"/>
          <w:rtl/>
        </w:rPr>
        <w:t>י</w:t>
      </w:r>
      <w:r>
        <w:rPr>
          <w:rStyle w:val="default"/>
          <w:rFonts w:cs="FrankRuehl" w:hint="cs"/>
          <w:rtl/>
        </w:rPr>
        <w:t>ין</w:t>
      </w:r>
      <w:r>
        <w:rPr>
          <w:rStyle w:val="default"/>
          <w:rFonts w:cs="FrankRuehl"/>
          <w:rtl/>
        </w:rPr>
        <w:t xml:space="preserve"> </w:t>
      </w:r>
      <w:r>
        <w:rPr>
          <w:rStyle w:val="default"/>
          <w:rFonts w:cs="FrankRuehl" w:hint="cs"/>
          <w:rtl/>
        </w:rPr>
        <w:t>את</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ו ומענו של האדם אשר לו או בשבילו שולמה ההכנסה.</w:t>
      </w:r>
    </w:p>
    <w:p w:rsidR="00D54DD9" w:rsidRDefault="00D54DD9" w:rsidP="006334DB">
      <w:pPr>
        <w:pStyle w:val="P00"/>
        <w:spacing w:before="72"/>
        <w:ind w:left="0" w:right="1134"/>
        <w:rPr>
          <w:rStyle w:val="default"/>
          <w:rFonts w:cs="FrankRuehl"/>
          <w:rtl/>
        </w:rPr>
      </w:pPr>
      <w:bookmarkStart w:id="460" w:name="Seif285"/>
      <w:bookmarkEnd w:id="460"/>
      <w:r>
        <w:rPr>
          <w:rFonts w:cs="Miriam"/>
          <w:lang w:val="he-IL"/>
        </w:rPr>
        <w:pict>
          <v:rect id="_x0000_s3488" style="position:absolute;left:0;text-align:left;margin-left:464.5pt;margin-top:8.05pt;width:75.05pt;height:16pt;z-index:251677184" o:allowincell="f" filled="f" stroked="f" strokecolor="lime" strokeweight=".25pt">
            <v:textbox style="mso-next-textbox:#_x0000_s3488"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 xml:space="preserve">יזוז הניכוי </w:t>
                  </w:r>
                  <w:r>
                    <w:rPr>
                      <w:rFonts w:cs="Miriam"/>
                      <w:sz w:val="18"/>
                      <w:szCs w:val="18"/>
                      <w:rtl/>
                    </w:rPr>
                    <w:t>[42(4)]</w:t>
                  </w:r>
                </w:p>
              </w:txbxContent>
            </v:textbox>
            <w10:anchorlock/>
          </v:rect>
        </w:pict>
      </w:r>
      <w:r>
        <w:rPr>
          <w:rStyle w:val="big-number"/>
          <w:rFonts w:cs="Miriam"/>
          <w:rtl/>
        </w:rPr>
        <w:t>172</w:t>
      </w:r>
      <w:r>
        <w:rPr>
          <w:rStyle w:val="big-number"/>
          <w:rFonts w:cs="FrankRuehl"/>
          <w:sz w:val="26"/>
          <w:rtl/>
        </w:rPr>
        <w:t>.</w:t>
      </w:r>
      <w:r>
        <w:rPr>
          <w:rStyle w:val="big-number"/>
          <w:rFonts w:cs="FrankRuehl"/>
          <w:sz w:val="26"/>
          <w:rtl/>
        </w:rPr>
        <w:tab/>
      </w:r>
      <w:r>
        <w:rPr>
          <w:rStyle w:val="default"/>
          <w:rFonts w:cs="FrankRuehl"/>
          <w:rtl/>
        </w:rPr>
        <w:t>ס</w:t>
      </w:r>
      <w:r>
        <w:rPr>
          <w:rStyle w:val="default"/>
          <w:rFonts w:cs="FrankRuehl" w:hint="cs"/>
          <w:rtl/>
        </w:rPr>
        <w:t xml:space="preserve">כום הניכוי לפי </w:t>
      </w:r>
      <w:r>
        <w:rPr>
          <w:rStyle w:val="default"/>
          <w:rFonts w:cs="FrankRuehl"/>
          <w:rtl/>
        </w:rPr>
        <w:t>ס</w:t>
      </w:r>
      <w:r>
        <w:rPr>
          <w:rStyle w:val="default"/>
          <w:rFonts w:cs="FrankRuehl" w:hint="cs"/>
          <w:rtl/>
        </w:rPr>
        <w:t>עיף 17</w:t>
      </w:r>
      <w:r>
        <w:rPr>
          <w:rStyle w:val="default"/>
          <w:rFonts w:cs="FrankRuehl"/>
          <w:rtl/>
        </w:rPr>
        <w:t>0 יקו</w:t>
      </w:r>
      <w:r>
        <w:rPr>
          <w:rStyle w:val="default"/>
          <w:rFonts w:cs="FrankRuehl" w:hint="cs"/>
          <w:rtl/>
        </w:rPr>
        <w:t>זז - לצרכי גביה - כנגד המס שיוטל</w:t>
      </w:r>
      <w:r>
        <w:rPr>
          <w:rStyle w:val="default"/>
          <w:rFonts w:cs="FrankRuehl"/>
          <w:rtl/>
        </w:rPr>
        <w:t xml:space="preserve"> </w:t>
      </w:r>
      <w:r>
        <w:rPr>
          <w:rStyle w:val="default"/>
          <w:rFonts w:cs="FrankRuehl" w:hint="cs"/>
          <w:rtl/>
        </w:rPr>
        <w:t>על האדם שקי</w:t>
      </w:r>
      <w:r>
        <w:rPr>
          <w:rStyle w:val="default"/>
          <w:rFonts w:cs="FrankRuehl"/>
          <w:rtl/>
        </w:rPr>
        <w:t>בל את הה</w:t>
      </w:r>
      <w:r>
        <w:rPr>
          <w:rStyle w:val="default"/>
          <w:rFonts w:cs="FrankRuehl" w:hint="cs"/>
          <w:rtl/>
        </w:rPr>
        <w:t xml:space="preserve">כנסה </w:t>
      </w:r>
      <w:r>
        <w:rPr>
          <w:rStyle w:val="default"/>
          <w:rFonts w:cs="FrankRuehl"/>
          <w:rtl/>
        </w:rPr>
        <w:t>ה</w:t>
      </w:r>
      <w:r>
        <w:rPr>
          <w:rStyle w:val="default"/>
          <w:rFonts w:cs="FrankRuehl" w:hint="cs"/>
          <w:rtl/>
        </w:rPr>
        <w:t>א</w:t>
      </w:r>
      <w:r>
        <w:rPr>
          <w:rStyle w:val="default"/>
          <w:rFonts w:cs="FrankRuehl"/>
          <w:rtl/>
        </w:rPr>
        <w:t>מו</w:t>
      </w:r>
      <w:r>
        <w:rPr>
          <w:rStyle w:val="default"/>
          <w:rFonts w:cs="FrankRuehl" w:hint="cs"/>
          <w:rtl/>
        </w:rPr>
        <w:t>רה</w:t>
      </w:r>
      <w:r>
        <w:rPr>
          <w:rStyle w:val="default"/>
          <w:rFonts w:cs="FrankRuehl"/>
          <w:rtl/>
        </w:rPr>
        <w:t>.</w:t>
      </w:r>
    </w:p>
    <w:p w:rsidR="00D54DD9" w:rsidRDefault="00D54DD9" w:rsidP="006334DB">
      <w:pPr>
        <w:pStyle w:val="P00"/>
        <w:spacing w:before="72"/>
        <w:ind w:left="0" w:right="1134"/>
        <w:rPr>
          <w:rStyle w:val="big-number"/>
          <w:rFonts w:cs="FrankRuehl" w:hint="cs"/>
          <w:sz w:val="26"/>
          <w:szCs w:val="26"/>
          <w:rtl/>
        </w:rPr>
      </w:pPr>
      <w:bookmarkStart w:id="461" w:name="Seif286"/>
      <w:bookmarkEnd w:id="461"/>
      <w:r>
        <w:rPr>
          <w:rFonts w:cs="Miriam"/>
          <w:lang w:val="he-IL"/>
        </w:rPr>
        <w:pict>
          <v:rect id="_x0000_s3489" style="position:absolute;left:0;text-align:left;margin-left:464.5pt;margin-top:8.05pt;width:75.05pt;height:40pt;z-index:251678208" o:allowincell="f" filled="f" stroked="f" strokecolor="lime" strokeweight=".25pt">
            <v:textbox style="mso-next-textbox:#_x0000_s3489"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קיד </w:t>
                  </w:r>
                  <w:r>
                    <w:rPr>
                      <w:rFonts w:cs="Miriam"/>
                      <w:sz w:val="18"/>
                      <w:szCs w:val="18"/>
                      <w:rtl/>
                    </w:rPr>
                    <w:t>ה</w:t>
                  </w:r>
                  <w:r>
                    <w:rPr>
                      <w:rFonts w:cs="Miriam" w:hint="cs"/>
                      <w:sz w:val="18"/>
                      <w:szCs w:val="18"/>
                      <w:rtl/>
                    </w:rPr>
                    <w:t>ש</w:t>
                  </w:r>
                  <w:r>
                    <w:rPr>
                      <w:rFonts w:cs="Miriam"/>
                      <w:sz w:val="18"/>
                      <w:szCs w:val="18"/>
                      <w:rtl/>
                    </w:rPr>
                    <w:t>ו</w:t>
                  </w:r>
                  <w:r>
                    <w:rPr>
                      <w:rFonts w:cs="Miriam" w:hint="cs"/>
                      <w:sz w:val="18"/>
                      <w:szCs w:val="18"/>
                      <w:rtl/>
                    </w:rPr>
                    <w:t>מה רש</w:t>
                  </w:r>
                  <w:r>
                    <w:rPr>
                      <w:rFonts w:cs="Miriam"/>
                      <w:sz w:val="18"/>
                      <w:szCs w:val="18"/>
                      <w:rtl/>
                    </w:rPr>
                    <w:t>א</w:t>
                  </w:r>
                  <w:r>
                    <w:rPr>
                      <w:rFonts w:cs="Miriam" w:hint="cs"/>
                      <w:sz w:val="18"/>
                      <w:szCs w:val="18"/>
                      <w:rtl/>
                    </w:rPr>
                    <w:t>י</w:t>
                  </w:r>
                  <w:r>
                    <w:rPr>
                      <w:rFonts w:cs="Miriam"/>
                      <w:sz w:val="18"/>
                      <w:szCs w:val="18"/>
                      <w:rtl/>
                    </w:rPr>
                    <w:t xml:space="preserve"> ל</w:t>
                  </w:r>
                  <w:r>
                    <w:rPr>
                      <w:rFonts w:cs="Miriam" w:hint="cs"/>
                      <w:sz w:val="18"/>
                      <w:szCs w:val="18"/>
                      <w:rtl/>
                    </w:rPr>
                    <w:t>שום את הניכוי</w:t>
                  </w:r>
                </w:p>
                <w:p w:rsidR="009D5E92" w:rsidRDefault="009D5E92">
                  <w:pPr>
                    <w:spacing w:line="160" w:lineRule="exact"/>
                    <w:rPr>
                      <w:rFonts w:cs="Miriam"/>
                      <w:noProof/>
                      <w:sz w:val="18"/>
                      <w:szCs w:val="18"/>
                      <w:rtl/>
                    </w:rPr>
                  </w:pPr>
                  <w:r>
                    <w:rPr>
                      <w:rFonts w:cs="Miriam"/>
                      <w:sz w:val="18"/>
                      <w:szCs w:val="18"/>
                      <w:rtl/>
                    </w:rPr>
                    <w:t>[42(5)]</w:t>
                  </w:r>
                </w:p>
                <w:p w:rsidR="009D5E92" w:rsidRDefault="009D5E92">
                  <w:pPr>
                    <w:spacing w:line="160" w:lineRule="exact"/>
                    <w:rPr>
                      <w:rFonts w:cs="Miriam" w:hint="cs"/>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114)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"ז-1997</w:t>
                  </w:r>
                </w:p>
              </w:txbxContent>
            </v:textbox>
            <w10:anchorlock/>
          </v:rect>
        </w:pict>
      </w:r>
      <w:r>
        <w:rPr>
          <w:rStyle w:val="big-number"/>
          <w:rFonts w:cs="Miriam"/>
          <w:rtl/>
        </w:rPr>
        <w:t>173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דם ש</w:t>
      </w:r>
      <w:r>
        <w:rPr>
          <w:rStyle w:val="big-number"/>
          <w:rFonts w:cs="FrankRuehl"/>
          <w:sz w:val="26"/>
          <w:szCs w:val="26"/>
          <w:rtl/>
        </w:rPr>
        <w:t>ח</w:t>
      </w:r>
      <w:r>
        <w:rPr>
          <w:rStyle w:val="big-number"/>
          <w:rFonts w:cs="FrankRuehl" w:hint="cs"/>
          <w:sz w:val="26"/>
          <w:szCs w:val="26"/>
          <w:rtl/>
        </w:rPr>
        <w:t>ייב</w:t>
      </w:r>
      <w:r>
        <w:rPr>
          <w:rStyle w:val="big-number"/>
          <w:rFonts w:cs="FrankRuehl"/>
          <w:sz w:val="26"/>
          <w:szCs w:val="26"/>
          <w:rtl/>
        </w:rPr>
        <w:t xml:space="preserve"> </w:t>
      </w:r>
      <w:r>
        <w:rPr>
          <w:rStyle w:val="big-number"/>
          <w:rFonts w:cs="FrankRuehl" w:hint="cs"/>
          <w:sz w:val="26"/>
          <w:szCs w:val="26"/>
          <w:rtl/>
        </w:rPr>
        <w:t>לפי הוראות</w:t>
      </w:r>
      <w:r>
        <w:rPr>
          <w:rStyle w:val="big-number"/>
          <w:rFonts w:cs="FrankRuehl"/>
          <w:sz w:val="26"/>
          <w:szCs w:val="26"/>
          <w:rtl/>
        </w:rPr>
        <w:t xml:space="preserve"> </w:t>
      </w:r>
      <w:r>
        <w:rPr>
          <w:rStyle w:val="big-number"/>
          <w:rFonts w:cs="FrankRuehl" w:hint="cs"/>
          <w:sz w:val="26"/>
          <w:szCs w:val="26"/>
          <w:rtl/>
        </w:rPr>
        <w:t>סימ</w:t>
      </w:r>
      <w:r>
        <w:rPr>
          <w:rStyle w:val="big-number"/>
          <w:rFonts w:cs="FrankRuehl"/>
          <w:sz w:val="26"/>
          <w:szCs w:val="26"/>
          <w:rtl/>
        </w:rPr>
        <w:t>ן</w:t>
      </w:r>
      <w:r>
        <w:rPr>
          <w:rStyle w:val="big-number"/>
          <w:rFonts w:cs="FrankRuehl" w:hint="cs"/>
          <w:sz w:val="26"/>
          <w:szCs w:val="26"/>
          <w:rtl/>
        </w:rPr>
        <w:t xml:space="preserve"> זה</w:t>
      </w:r>
      <w:r>
        <w:rPr>
          <w:rStyle w:val="big-number"/>
          <w:rFonts w:cs="FrankRuehl"/>
          <w:sz w:val="26"/>
          <w:szCs w:val="26"/>
          <w:rtl/>
        </w:rPr>
        <w:t xml:space="preserve"> </w:t>
      </w:r>
      <w:r>
        <w:rPr>
          <w:rStyle w:val="big-number"/>
          <w:rFonts w:cs="FrankRuehl" w:hint="cs"/>
          <w:sz w:val="26"/>
          <w:szCs w:val="26"/>
          <w:rtl/>
        </w:rPr>
        <w:t>לנכות</w:t>
      </w:r>
      <w:r>
        <w:rPr>
          <w:rStyle w:val="big-number"/>
          <w:rFonts w:cs="FrankRuehl"/>
          <w:sz w:val="26"/>
          <w:szCs w:val="26"/>
          <w:rtl/>
        </w:rPr>
        <w:t xml:space="preserve"> </w:t>
      </w:r>
      <w:r>
        <w:rPr>
          <w:rStyle w:val="big-number"/>
          <w:rFonts w:cs="FrankRuehl" w:hint="cs"/>
          <w:sz w:val="26"/>
          <w:szCs w:val="26"/>
          <w:rtl/>
        </w:rPr>
        <w:t xml:space="preserve">מס ולא ניכה את </w:t>
      </w:r>
      <w:r>
        <w:rPr>
          <w:rStyle w:val="big-number"/>
          <w:rFonts w:cs="FrankRuehl"/>
          <w:sz w:val="26"/>
          <w:szCs w:val="26"/>
          <w:rtl/>
        </w:rPr>
        <w:t>ה</w:t>
      </w:r>
      <w:r>
        <w:rPr>
          <w:rStyle w:val="big-number"/>
          <w:rFonts w:cs="FrankRuehl" w:hint="cs"/>
          <w:sz w:val="26"/>
          <w:szCs w:val="26"/>
          <w:rtl/>
        </w:rPr>
        <w:t>סכום, כולו או מקצתו, או לא מסר דו"ח</w:t>
      </w:r>
      <w:r>
        <w:rPr>
          <w:rStyle w:val="big-number"/>
          <w:rFonts w:cs="FrankRuehl"/>
          <w:sz w:val="26"/>
          <w:szCs w:val="26"/>
          <w:rtl/>
        </w:rPr>
        <w:t xml:space="preserve"> </w:t>
      </w:r>
      <w:r>
        <w:rPr>
          <w:rStyle w:val="big-number"/>
          <w:rFonts w:cs="FrankRuehl" w:hint="cs"/>
          <w:sz w:val="26"/>
          <w:szCs w:val="26"/>
          <w:rtl/>
        </w:rPr>
        <w:t>כאמ</w:t>
      </w:r>
      <w:r>
        <w:rPr>
          <w:rStyle w:val="big-number"/>
          <w:rFonts w:cs="FrankRuehl"/>
          <w:sz w:val="26"/>
          <w:szCs w:val="26"/>
          <w:rtl/>
        </w:rPr>
        <w:t>ו</w:t>
      </w:r>
      <w:r>
        <w:rPr>
          <w:rStyle w:val="big-number"/>
          <w:rFonts w:cs="FrankRuehl" w:hint="cs"/>
          <w:sz w:val="26"/>
          <w:szCs w:val="26"/>
          <w:rtl/>
        </w:rPr>
        <w:t xml:space="preserve">ר </w:t>
      </w:r>
      <w:r>
        <w:rPr>
          <w:rStyle w:val="big-number"/>
          <w:rFonts w:cs="FrankRuehl"/>
          <w:sz w:val="26"/>
          <w:szCs w:val="26"/>
          <w:rtl/>
        </w:rPr>
        <w:t>ב</w:t>
      </w:r>
      <w:r>
        <w:rPr>
          <w:rStyle w:val="big-number"/>
          <w:rFonts w:cs="FrankRuehl" w:hint="cs"/>
          <w:sz w:val="26"/>
          <w:szCs w:val="26"/>
          <w:rtl/>
        </w:rPr>
        <w:t>ס</w:t>
      </w:r>
      <w:r>
        <w:rPr>
          <w:rStyle w:val="big-number"/>
          <w:rFonts w:cs="FrankRuehl"/>
          <w:sz w:val="26"/>
          <w:szCs w:val="26"/>
          <w:rtl/>
        </w:rPr>
        <w:t>ע</w:t>
      </w:r>
      <w:r>
        <w:rPr>
          <w:rStyle w:val="big-number"/>
          <w:rFonts w:cs="FrankRuehl" w:hint="cs"/>
          <w:sz w:val="26"/>
          <w:szCs w:val="26"/>
          <w:rtl/>
        </w:rPr>
        <w:t>יף</w:t>
      </w:r>
      <w:r>
        <w:rPr>
          <w:rStyle w:val="big-number"/>
          <w:rFonts w:cs="FrankRuehl"/>
          <w:sz w:val="26"/>
          <w:szCs w:val="26"/>
          <w:rtl/>
        </w:rPr>
        <w:t xml:space="preserve"> 171 </w:t>
      </w:r>
      <w:r>
        <w:rPr>
          <w:rStyle w:val="big-number"/>
          <w:rFonts w:cs="FrankRuehl" w:hint="cs"/>
          <w:sz w:val="26"/>
          <w:szCs w:val="26"/>
          <w:rtl/>
        </w:rPr>
        <w:t>או</w:t>
      </w:r>
      <w:r>
        <w:rPr>
          <w:rStyle w:val="big-number"/>
          <w:rFonts w:cs="FrankRuehl"/>
          <w:sz w:val="26"/>
          <w:szCs w:val="26"/>
          <w:rtl/>
        </w:rPr>
        <w:t xml:space="preserve"> </w:t>
      </w:r>
      <w:r>
        <w:rPr>
          <w:rStyle w:val="big-number"/>
          <w:rFonts w:cs="FrankRuehl" w:hint="cs"/>
          <w:sz w:val="26"/>
          <w:szCs w:val="26"/>
          <w:rtl/>
        </w:rPr>
        <w:t>מ</w:t>
      </w:r>
      <w:r>
        <w:rPr>
          <w:rStyle w:val="big-number"/>
          <w:rFonts w:cs="FrankRuehl"/>
          <w:sz w:val="26"/>
          <w:szCs w:val="26"/>
          <w:rtl/>
        </w:rPr>
        <w:t>ס</w:t>
      </w:r>
      <w:r>
        <w:rPr>
          <w:rStyle w:val="big-number"/>
          <w:rFonts w:cs="FrankRuehl" w:hint="cs"/>
          <w:sz w:val="26"/>
          <w:szCs w:val="26"/>
          <w:rtl/>
        </w:rPr>
        <w:t>ר כאמור, אך לפקיד השומה יש טעמים סבי</w:t>
      </w:r>
      <w:r>
        <w:rPr>
          <w:rStyle w:val="big-number"/>
          <w:rFonts w:cs="FrankRuehl"/>
          <w:sz w:val="26"/>
          <w:szCs w:val="26"/>
          <w:rtl/>
        </w:rPr>
        <w:t>ר</w:t>
      </w:r>
      <w:r>
        <w:rPr>
          <w:rStyle w:val="big-number"/>
          <w:rFonts w:cs="FrankRuehl" w:hint="cs"/>
          <w:sz w:val="26"/>
          <w:szCs w:val="26"/>
          <w:rtl/>
        </w:rPr>
        <w:t>ים</w:t>
      </w:r>
      <w:r>
        <w:rPr>
          <w:rStyle w:val="big-number"/>
          <w:rFonts w:cs="FrankRuehl"/>
          <w:sz w:val="26"/>
          <w:szCs w:val="26"/>
          <w:rtl/>
        </w:rPr>
        <w:t xml:space="preserve"> ל</w:t>
      </w:r>
      <w:r>
        <w:rPr>
          <w:rStyle w:val="big-number"/>
          <w:rFonts w:cs="FrankRuehl" w:hint="cs"/>
          <w:sz w:val="26"/>
          <w:szCs w:val="26"/>
          <w:rtl/>
        </w:rPr>
        <w:t>הא</w:t>
      </w:r>
      <w:r>
        <w:rPr>
          <w:rStyle w:val="big-number"/>
          <w:rFonts w:cs="FrankRuehl"/>
          <w:sz w:val="26"/>
          <w:szCs w:val="26"/>
          <w:rtl/>
        </w:rPr>
        <w:t>מי</w:t>
      </w:r>
      <w:r>
        <w:rPr>
          <w:rStyle w:val="big-number"/>
          <w:rFonts w:cs="FrankRuehl" w:hint="cs"/>
          <w:sz w:val="26"/>
          <w:szCs w:val="26"/>
          <w:rtl/>
        </w:rPr>
        <w:t xml:space="preserve">ן </w:t>
      </w:r>
      <w:r>
        <w:rPr>
          <w:rStyle w:val="big-number"/>
          <w:rFonts w:cs="FrankRuehl"/>
          <w:sz w:val="26"/>
          <w:szCs w:val="26"/>
          <w:rtl/>
        </w:rPr>
        <w:t>כי</w:t>
      </w:r>
      <w:r>
        <w:rPr>
          <w:rStyle w:val="big-number"/>
          <w:rFonts w:cs="FrankRuehl" w:hint="cs"/>
          <w:sz w:val="26"/>
          <w:szCs w:val="26"/>
          <w:rtl/>
        </w:rPr>
        <w:t xml:space="preserve"> ה</w:t>
      </w:r>
      <w:r>
        <w:rPr>
          <w:rStyle w:val="big-number"/>
          <w:rFonts w:cs="FrankRuehl"/>
          <w:sz w:val="26"/>
          <w:szCs w:val="26"/>
          <w:rtl/>
        </w:rPr>
        <w:t>ד</w:t>
      </w:r>
      <w:r>
        <w:rPr>
          <w:rStyle w:val="big-number"/>
          <w:rFonts w:cs="FrankRuehl" w:hint="cs"/>
          <w:sz w:val="26"/>
          <w:szCs w:val="26"/>
          <w:rtl/>
        </w:rPr>
        <w:t>ו"ח אינו נכון, רש</w:t>
      </w:r>
      <w:r>
        <w:rPr>
          <w:rStyle w:val="big-number"/>
          <w:rFonts w:cs="FrankRuehl"/>
          <w:sz w:val="26"/>
          <w:szCs w:val="26"/>
          <w:rtl/>
        </w:rPr>
        <w:t>אי פקיד השומה לש</w:t>
      </w:r>
      <w:r>
        <w:rPr>
          <w:rStyle w:val="big-number"/>
          <w:rFonts w:cs="FrankRuehl" w:hint="cs"/>
          <w:sz w:val="26"/>
          <w:szCs w:val="26"/>
          <w:rtl/>
        </w:rPr>
        <w:t>ום</w:t>
      </w:r>
      <w:r>
        <w:rPr>
          <w:rStyle w:val="big-number"/>
          <w:rFonts w:cs="FrankRuehl"/>
          <w:sz w:val="26"/>
          <w:szCs w:val="26"/>
          <w:rtl/>
        </w:rPr>
        <w:t xml:space="preserve"> ל</w:t>
      </w:r>
      <w:r>
        <w:rPr>
          <w:rStyle w:val="big-number"/>
          <w:rFonts w:cs="FrankRuehl" w:hint="cs"/>
          <w:sz w:val="26"/>
          <w:szCs w:val="26"/>
          <w:rtl/>
        </w:rPr>
        <w:t>פי מיט</w:t>
      </w:r>
      <w:r>
        <w:rPr>
          <w:rStyle w:val="big-number"/>
          <w:rFonts w:cs="FrankRuehl"/>
          <w:sz w:val="26"/>
          <w:szCs w:val="26"/>
          <w:rtl/>
        </w:rPr>
        <w:t xml:space="preserve">ב </w:t>
      </w:r>
      <w:r>
        <w:rPr>
          <w:rStyle w:val="big-number"/>
          <w:rFonts w:cs="FrankRuehl" w:hint="cs"/>
          <w:sz w:val="26"/>
          <w:szCs w:val="26"/>
          <w:rtl/>
        </w:rPr>
        <w:t>שפיטתו את סכום המס שאותו</w:t>
      </w:r>
      <w:r>
        <w:rPr>
          <w:rStyle w:val="big-number"/>
          <w:rFonts w:cs="FrankRuehl"/>
          <w:sz w:val="26"/>
          <w:szCs w:val="26"/>
          <w:rtl/>
        </w:rPr>
        <w:t xml:space="preserve"> אדם היה</w:t>
      </w:r>
      <w:r>
        <w:rPr>
          <w:rStyle w:val="big-number"/>
          <w:rFonts w:cs="FrankRuehl" w:hint="cs"/>
          <w:sz w:val="26"/>
          <w:szCs w:val="26"/>
          <w:rtl/>
        </w:rPr>
        <w:t xml:space="preserve"> חייב</w:t>
      </w:r>
      <w:r>
        <w:rPr>
          <w:rStyle w:val="big-number"/>
          <w:rFonts w:cs="FrankRuehl"/>
          <w:sz w:val="26"/>
          <w:szCs w:val="26"/>
          <w:rtl/>
        </w:rPr>
        <w:t xml:space="preserve"> ל</w:t>
      </w:r>
      <w:r>
        <w:rPr>
          <w:rStyle w:val="big-number"/>
          <w:rFonts w:cs="FrankRuehl" w:hint="cs"/>
          <w:sz w:val="26"/>
          <w:szCs w:val="26"/>
          <w:rtl/>
        </w:rPr>
        <w:t>נכ</w:t>
      </w:r>
      <w:r>
        <w:rPr>
          <w:rStyle w:val="big-number"/>
          <w:rFonts w:cs="FrankRuehl"/>
          <w:sz w:val="26"/>
          <w:szCs w:val="26"/>
          <w:rtl/>
        </w:rPr>
        <w:t>ות</w:t>
      </w:r>
      <w:r>
        <w:rPr>
          <w:rStyle w:val="big-number"/>
          <w:rFonts w:cs="FrankRuehl" w:hint="cs"/>
          <w:sz w:val="26"/>
          <w:szCs w:val="26"/>
          <w:rtl/>
        </w:rPr>
        <w:t xml:space="preserve">ו, ודין שומה </w:t>
      </w:r>
      <w:r>
        <w:rPr>
          <w:rStyle w:val="big-number"/>
          <w:rFonts w:cs="FrankRuehl"/>
          <w:sz w:val="26"/>
          <w:szCs w:val="26"/>
          <w:rtl/>
        </w:rPr>
        <w:t>ל</w:t>
      </w:r>
      <w:r>
        <w:rPr>
          <w:rStyle w:val="big-number"/>
          <w:rFonts w:cs="FrankRuehl" w:hint="cs"/>
          <w:sz w:val="26"/>
          <w:szCs w:val="26"/>
          <w:rtl/>
        </w:rPr>
        <w:t xml:space="preserve">פי </w:t>
      </w:r>
      <w:r>
        <w:rPr>
          <w:rStyle w:val="big-number"/>
          <w:rFonts w:cs="FrankRuehl"/>
          <w:sz w:val="26"/>
          <w:szCs w:val="26"/>
          <w:rtl/>
        </w:rPr>
        <w:t>ס</w:t>
      </w:r>
      <w:r>
        <w:rPr>
          <w:rStyle w:val="big-number"/>
          <w:rFonts w:cs="FrankRuehl" w:hint="cs"/>
          <w:sz w:val="26"/>
          <w:szCs w:val="26"/>
          <w:rtl/>
        </w:rPr>
        <w:t>עיף זה</w:t>
      </w:r>
      <w:r>
        <w:rPr>
          <w:rStyle w:val="big-number"/>
          <w:rFonts w:cs="FrankRuehl"/>
          <w:sz w:val="26"/>
          <w:szCs w:val="26"/>
          <w:rtl/>
        </w:rPr>
        <w:t xml:space="preserve"> </w:t>
      </w:r>
      <w:r>
        <w:rPr>
          <w:rStyle w:val="big-number"/>
          <w:rFonts w:cs="FrankRuehl" w:hint="cs"/>
          <w:sz w:val="26"/>
          <w:szCs w:val="26"/>
          <w:rtl/>
        </w:rPr>
        <w:t>כדי</w:t>
      </w:r>
      <w:r>
        <w:rPr>
          <w:rStyle w:val="big-number"/>
          <w:rFonts w:cs="FrankRuehl"/>
          <w:sz w:val="26"/>
          <w:szCs w:val="26"/>
          <w:rtl/>
        </w:rPr>
        <w:t>ן</w:t>
      </w:r>
      <w:r>
        <w:rPr>
          <w:rStyle w:val="big-number"/>
          <w:rFonts w:cs="FrankRuehl" w:hint="cs"/>
          <w:sz w:val="26"/>
          <w:szCs w:val="26"/>
          <w:rtl/>
        </w:rPr>
        <w:t xml:space="preserve"> שו</w:t>
      </w:r>
      <w:r>
        <w:rPr>
          <w:rStyle w:val="big-number"/>
          <w:rFonts w:cs="FrankRuehl"/>
          <w:sz w:val="26"/>
          <w:szCs w:val="26"/>
          <w:rtl/>
        </w:rPr>
        <w:t>מ</w:t>
      </w:r>
      <w:r>
        <w:rPr>
          <w:rStyle w:val="big-number"/>
          <w:rFonts w:cs="FrankRuehl" w:hint="cs"/>
          <w:sz w:val="26"/>
          <w:szCs w:val="26"/>
          <w:rtl/>
        </w:rPr>
        <w:t>ה ל</w:t>
      </w:r>
      <w:r>
        <w:rPr>
          <w:rStyle w:val="big-number"/>
          <w:rFonts w:cs="FrankRuehl"/>
          <w:sz w:val="26"/>
          <w:szCs w:val="26"/>
          <w:rtl/>
        </w:rPr>
        <w:t>פ</w:t>
      </w:r>
      <w:r>
        <w:rPr>
          <w:rStyle w:val="big-number"/>
          <w:rFonts w:cs="FrankRuehl" w:hint="cs"/>
          <w:sz w:val="26"/>
          <w:szCs w:val="26"/>
          <w:rtl/>
        </w:rPr>
        <w:t>י סע</w:t>
      </w:r>
      <w:r>
        <w:rPr>
          <w:rStyle w:val="big-number"/>
          <w:rFonts w:cs="FrankRuehl"/>
          <w:sz w:val="26"/>
          <w:szCs w:val="26"/>
          <w:rtl/>
        </w:rPr>
        <w:t>יף</w:t>
      </w:r>
      <w:r>
        <w:rPr>
          <w:rStyle w:val="big-number"/>
          <w:rFonts w:cs="FrankRuehl" w:hint="cs"/>
          <w:sz w:val="26"/>
          <w:szCs w:val="26"/>
          <w:rtl/>
        </w:rPr>
        <w:t xml:space="preserve"> 145; פקיד השומה רש</w:t>
      </w:r>
      <w:r>
        <w:rPr>
          <w:rStyle w:val="big-number"/>
          <w:rFonts w:cs="FrankRuehl"/>
          <w:sz w:val="26"/>
          <w:szCs w:val="26"/>
          <w:rtl/>
        </w:rPr>
        <w:t>אי</w:t>
      </w:r>
      <w:r>
        <w:rPr>
          <w:rStyle w:val="big-number"/>
          <w:rFonts w:cs="FrankRuehl" w:hint="cs"/>
          <w:sz w:val="26"/>
          <w:szCs w:val="26"/>
          <w:rtl/>
        </w:rPr>
        <w:t xml:space="preserve"> לשום אדם כאמור בסעיף זה בתקופ</w:t>
      </w:r>
      <w:r>
        <w:rPr>
          <w:rStyle w:val="big-number"/>
          <w:rFonts w:cs="FrankRuehl"/>
          <w:sz w:val="26"/>
          <w:szCs w:val="26"/>
          <w:rtl/>
        </w:rPr>
        <w:t>ה</w:t>
      </w:r>
      <w:r>
        <w:rPr>
          <w:rStyle w:val="big-number"/>
          <w:rFonts w:cs="FrankRuehl" w:hint="cs"/>
          <w:sz w:val="26"/>
          <w:szCs w:val="26"/>
          <w:rtl/>
        </w:rPr>
        <w:t xml:space="preserve"> שב</w:t>
      </w:r>
      <w:r>
        <w:rPr>
          <w:rStyle w:val="big-number"/>
          <w:rFonts w:cs="FrankRuehl"/>
          <w:sz w:val="26"/>
          <w:szCs w:val="26"/>
          <w:rtl/>
        </w:rPr>
        <w:t>ה</w:t>
      </w:r>
      <w:r>
        <w:rPr>
          <w:rStyle w:val="big-number"/>
          <w:rFonts w:cs="FrankRuehl" w:hint="cs"/>
          <w:sz w:val="26"/>
          <w:szCs w:val="26"/>
          <w:rtl/>
        </w:rPr>
        <w:t xml:space="preserve"> ר</w:t>
      </w:r>
      <w:r>
        <w:rPr>
          <w:rStyle w:val="big-number"/>
          <w:rFonts w:cs="FrankRuehl"/>
          <w:sz w:val="26"/>
          <w:szCs w:val="26"/>
          <w:rtl/>
        </w:rPr>
        <w:t>ש</w:t>
      </w:r>
      <w:r>
        <w:rPr>
          <w:rStyle w:val="big-number"/>
          <w:rFonts w:cs="FrankRuehl" w:hint="cs"/>
          <w:sz w:val="26"/>
          <w:szCs w:val="26"/>
          <w:rtl/>
        </w:rPr>
        <w:t>א</w:t>
      </w:r>
      <w:r>
        <w:rPr>
          <w:rStyle w:val="big-number"/>
          <w:rFonts w:cs="FrankRuehl"/>
          <w:sz w:val="26"/>
          <w:szCs w:val="26"/>
          <w:rtl/>
        </w:rPr>
        <w:t>י</w:t>
      </w:r>
      <w:r>
        <w:rPr>
          <w:rStyle w:val="big-number"/>
          <w:rFonts w:cs="FrankRuehl" w:hint="cs"/>
          <w:sz w:val="26"/>
          <w:szCs w:val="26"/>
          <w:rtl/>
        </w:rPr>
        <w:t xml:space="preserve"> ה</w:t>
      </w:r>
      <w:r>
        <w:rPr>
          <w:rStyle w:val="big-number"/>
          <w:rFonts w:cs="FrankRuehl"/>
          <w:sz w:val="26"/>
          <w:szCs w:val="26"/>
          <w:rtl/>
        </w:rPr>
        <w:t>ו</w:t>
      </w:r>
      <w:r>
        <w:rPr>
          <w:rStyle w:val="big-number"/>
          <w:rFonts w:cs="FrankRuehl" w:hint="cs"/>
          <w:sz w:val="26"/>
          <w:szCs w:val="26"/>
          <w:rtl/>
        </w:rPr>
        <w:t xml:space="preserve">א </w:t>
      </w:r>
      <w:r>
        <w:rPr>
          <w:rStyle w:val="big-number"/>
          <w:rFonts w:cs="FrankRuehl"/>
          <w:sz w:val="26"/>
          <w:szCs w:val="26"/>
          <w:rtl/>
        </w:rPr>
        <w:t>ל</w:t>
      </w:r>
      <w:r>
        <w:rPr>
          <w:rStyle w:val="big-number"/>
          <w:rFonts w:cs="FrankRuehl" w:hint="cs"/>
          <w:sz w:val="26"/>
          <w:szCs w:val="26"/>
          <w:rtl/>
        </w:rPr>
        <w:t>ק</w:t>
      </w:r>
      <w:r>
        <w:rPr>
          <w:rStyle w:val="big-number"/>
          <w:rFonts w:cs="FrankRuehl"/>
          <w:sz w:val="26"/>
          <w:szCs w:val="26"/>
          <w:rtl/>
        </w:rPr>
        <w:t>ב</w:t>
      </w:r>
      <w:r>
        <w:rPr>
          <w:rStyle w:val="big-number"/>
          <w:rFonts w:cs="FrankRuehl" w:hint="cs"/>
          <w:sz w:val="26"/>
          <w:szCs w:val="26"/>
          <w:rtl/>
        </w:rPr>
        <w:t>וע</w:t>
      </w:r>
      <w:r>
        <w:rPr>
          <w:rStyle w:val="big-number"/>
          <w:rFonts w:cs="FrankRuehl"/>
          <w:sz w:val="26"/>
          <w:szCs w:val="26"/>
          <w:rtl/>
        </w:rPr>
        <w:t>, לפי</w:t>
      </w:r>
      <w:r>
        <w:rPr>
          <w:rStyle w:val="big-number"/>
          <w:rFonts w:cs="FrankRuehl" w:hint="cs"/>
          <w:sz w:val="26"/>
          <w:szCs w:val="26"/>
          <w:rtl/>
        </w:rPr>
        <w:t xml:space="preserve"> מי</w:t>
      </w:r>
      <w:r>
        <w:rPr>
          <w:rStyle w:val="big-number"/>
          <w:rFonts w:cs="FrankRuehl"/>
          <w:sz w:val="26"/>
          <w:szCs w:val="26"/>
          <w:rtl/>
        </w:rPr>
        <w:t>טב ש</w:t>
      </w:r>
      <w:r>
        <w:rPr>
          <w:rStyle w:val="big-number"/>
          <w:rFonts w:cs="FrankRuehl" w:hint="cs"/>
          <w:sz w:val="26"/>
          <w:szCs w:val="26"/>
          <w:rtl/>
        </w:rPr>
        <w:t>פיטת</w:t>
      </w:r>
      <w:r>
        <w:rPr>
          <w:rStyle w:val="big-number"/>
          <w:rFonts w:cs="FrankRuehl"/>
          <w:sz w:val="26"/>
          <w:szCs w:val="26"/>
          <w:rtl/>
        </w:rPr>
        <w:t>ו, את</w:t>
      </w:r>
      <w:r>
        <w:rPr>
          <w:rStyle w:val="big-number"/>
          <w:rFonts w:cs="FrankRuehl" w:hint="cs"/>
          <w:sz w:val="26"/>
          <w:szCs w:val="26"/>
          <w:rtl/>
        </w:rPr>
        <w:t xml:space="preserve"> סכום ההכנסה החיי</w:t>
      </w:r>
      <w:r>
        <w:rPr>
          <w:rStyle w:val="big-number"/>
          <w:rFonts w:cs="FrankRuehl"/>
          <w:sz w:val="26"/>
          <w:szCs w:val="26"/>
          <w:rtl/>
        </w:rPr>
        <w:t>ב</w:t>
      </w:r>
      <w:r>
        <w:rPr>
          <w:rStyle w:val="big-number"/>
          <w:rFonts w:cs="FrankRuehl" w:hint="cs"/>
          <w:sz w:val="26"/>
          <w:szCs w:val="26"/>
          <w:rtl/>
        </w:rPr>
        <w:t xml:space="preserve">ת </w:t>
      </w:r>
      <w:r>
        <w:rPr>
          <w:rStyle w:val="big-number"/>
          <w:rFonts w:cs="FrankRuehl"/>
          <w:sz w:val="26"/>
          <w:szCs w:val="26"/>
          <w:rtl/>
        </w:rPr>
        <w:t>של</w:t>
      </w:r>
      <w:r>
        <w:rPr>
          <w:rStyle w:val="big-number"/>
          <w:rFonts w:cs="FrankRuehl" w:hint="cs"/>
          <w:sz w:val="26"/>
          <w:szCs w:val="26"/>
          <w:rtl/>
        </w:rPr>
        <w:t xml:space="preserve"> א</w:t>
      </w:r>
      <w:r>
        <w:rPr>
          <w:rStyle w:val="big-number"/>
          <w:rFonts w:cs="FrankRuehl"/>
          <w:sz w:val="26"/>
          <w:szCs w:val="26"/>
          <w:rtl/>
        </w:rPr>
        <w:t>ות</w:t>
      </w:r>
      <w:r>
        <w:rPr>
          <w:rStyle w:val="big-number"/>
          <w:rFonts w:cs="FrankRuehl" w:hint="cs"/>
          <w:sz w:val="26"/>
          <w:szCs w:val="26"/>
          <w:rtl/>
        </w:rPr>
        <w:t xml:space="preserve">ו </w:t>
      </w:r>
      <w:r>
        <w:rPr>
          <w:rStyle w:val="big-number"/>
          <w:rFonts w:cs="FrankRuehl"/>
          <w:sz w:val="26"/>
          <w:szCs w:val="26"/>
          <w:rtl/>
        </w:rPr>
        <w:t>אד</w:t>
      </w:r>
      <w:r>
        <w:rPr>
          <w:rStyle w:val="big-number"/>
          <w:rFonts w:cs="FrankRuehl" w:hint="cs"/>
          <w:sz w:val="26"/>
          <w:szCs w:val="26"/>
          <w:rtl/>
        </w:rPr>
        <w:t xml:space="preserve">ם </w:t>
      </w:r>
      <w:r>
        <w:rPr>
          <w:rStyle w:val="big-number"/>
          <w:rFonts w:cs="FrankRuehl"/>
          <w:sz w:val="26"/>
          <w:szCs w:val="26"/>
          <w:rtl/>
        </w:rPr>
        <w:t>ל</w:t>
      </w:r>
      <w:r>
        <w:rPr>
          <w:rStyle w:val="big-number"/>
          <w:rFonts w:cs="FrankRuehl" w:hint="cs"/>
          <w:sz w:val="26"/>
          <w:szCs w:val="26"/>
          <w:rtl/>
        </w:rPr>
        <w:t>שנת המס שבה היה ח</w:t>
      </w:r>
      <w:r>
        <w:rPr>
          <w:rStyle w:val="big-number"/>
          <w:rFonts w:cs="FrankRuehl"/>
          <w:sz w:val="26"/>
          <w:szCs w:val="26"/>
          <w:rtl/>
        </w:rPr>
        <w:t>ייב בניכוי המס; א</w:t>
      </w:r>
      <w:r>
        <w:rPr>
          <w:rStyle w:val="big-number"/>
          <w:rFonts w:cs="FrankRuehl" w:hint="cs"/>
          <w:sz w:val="26"/>
          <w:szCs w:val="26"/>
          <w:rtl/>
        </w:rPr>
        <w:t>י</w:t>
      </w:r>
      <w:r>
        <w:rPr>
          <w:rStyle w:val="big-number"/>
          <w:rFonts w:cs="FrankRuehl"/>
          <w:sz w:val="26"/>
          <w:szCs w:val="26"/>
          <w:rtl/>
        </w:rPr>
        <w:t xml:space="preserve">ן </w:t>
      </w:r>
      <w:r>
        <w:rPr>
          <w:rStyle w:val="big-number"/>
          <w:rFonts w:cs="FrankRuehl" w:hint="cs"/>
          <w:sz w:val="26"/>
          <w:szCs w:val="26"/>
          <w:rtl/>
        </w:rPr>
        <w:t>שומה ז</w:t>
      </w:r>
      <w:r>
        <w:rPr>
          <w:rStyle w:val="big-number"/>
          <w:rFonts w:cs="FrankRuehl"/>
          <w:sz w:val="26"/>
          <w:szCs w:val="26"/>
          <w:rtl/>
        </w:rPr>
        <w:t>את</w:t>
      </w:r>
      <w:r>
        <w:rPr>
          <w:rStyle w:val="big-number"/>
          <w:rFonts w:cs="FrankRuehl" w:hint="cs"/>
          <w:sz w:val="26"/>
          <w:szCs w:val="26"/>
          <w:rtl/>
        </w:rPr>
        <w:t xml:space="preserve"> פוטרת אותו אדם מכל אחרי</w:t>
      </w:r>
      <w:r>
        <w:rPr>
          <w:rStyle w:val="big-number"/>
          <w:rFonts w:cs="FrankRuehl"/>
          <w:sz w:val="26"/>
          <w:szCs w:val="26"/>
          <w:rtl/>
        </w:rPr>
        <w:t xml:space="preserve">ות אחרת </w:t>
      </w:r>
      <w:r>
        <w:rPr>
          <w:rStyle w:val="big-number"/>
          <w:rFonts w:cs="FrankRuehl" w:hint="cs"/>
          <w:sz w:val="26"/>
          <w:szCs w:val="26"/>
          <w:rtl/>
        </w:rPr>
        <w:t>לפי ה</w:t>
      </w:r>
      <w:r>
        <w:rPr>
          <w:rStyle w:val="big-number"/>
          <w:rFonts w:cs="FrankRuehl"/>
          <w:sz w:val="26"/>
          <w:szCs w:val="26"/>
          <w:rtl/>
        </w:rPr>
        <w:t>פק</w:t>
      </w:r>
      <w:r>
        <w:rPr>
          <w:rStyle w:val="big-number"/>
          <w:rFonts w:cs="FrankRuehl" w:hint="cs"/>
          <w:sz w:val="26"/>
          <w:szCs w:val="26"/>
          <w:rtl/>
        </w:rPr>
        <w:t>וד</w:t>
      </w:r>
      <w:r>
        <w:rPr>
          <w:rStyle w:val="big-number"/>
          <w:rFonts w:cs="FrankRuehl"/>
          <w:sz w:val="26"/>
          <w:szCs w:val="26"/>
          <w:rtl/>
        </w:rPr>
        <w:t>ה.</w:t>
      </w:r>
    </w:p>
    <w:p w:rsidR="00D54DD9" w:rsidRDefault="00D54DD9">
      <w:pPr>
        <w:pStyle w:val="header-2"/>
        <w:ind w:left="0" w:right="1134"/>
        <w:outlineLvl w:val="0"/>
        <w:rPr>
          <w:rFonts w:cs="Miriam" w:hint="cs"/>
          <w:rtl/>
        </w:rPr>
      </w:pPr>
      <w:bookmarkStart w:id="462" w:name="hed215"/>
      <w:bookmarkEnd w:id="462"/>
      <w:r>
        <w:rPr>
          <w:rFonts w:cs="Miriam"/>
          <w:rtl/>
          <w:lang w:val="he-IL"/>
        </w:rPr>
        <w:pict>
          <v:rect id="_x0000_s3490" style="position:absolute;left:0;text-align:left;margin-left:464.35pt;margin-top:12.75pt;width:75.05pt;height:20.4pt;z-index:251679232" filled="f" stroked="f" strokecolor="lime" strokeweight=".25pt">
            <v:textbox style="mso-next-textbox:#_x0000_s3490"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Fonts w:cs="Miriam"/>
          <w:rtl/>
        </w:rPr>
        <w:t>ס</w:t>
      </w:r>
      <w:r>
        <w:rPr>
          <w:rFonts w:cs="Miriam" w:hint="cs"/>
          <w:rtl/>
        </w:rPr>
        <w:t>ימן ד': סמכ</w:t>
      </w:r>
      <w:r>
        <w:rPr>
          <w:rFonts w:cs="Miriam"/>
          <w:rtl/>
        </w:rPr>
        <w:t>ו</w:t>
      </w:r>
      <w:r>
        <w:rPr>
          <w:rFonts w:cs="Miriam" w:hint="cs"/>
          <w:rtl/>
        </w:rPr>
        <w:t>יות ע</w:t>
      </w:r>
      <w:r>
        <w:rPr>
          <w:rFonts w:cs="Miriam"/>
          <w:rtl/>
        </w:rPr>
        <w:t>ז</w:t>
      </w:r>
      <w:r>
        <w:rPr>
          <w:rFonts w:cs="Miriam" w:hint="cs"/>
          <w:rtl/>
        </w:rPr>
        <w:t>ר</w:t>
      </w:r>
    </w:p>
    <w:p w:rsidR="00D54DD9" w:rsidRDefault="00D54DD9" w:rsidP="006334DB">
      <w:pPr>
        <w:pStyle w:val="P00"/>
        <w:spacing w:before="72"/>
        <w:ind w:left="0" w:right="1134"/>
        <w:rPr>
          <w:rStyle w:val="default"/>
          <w:rFonts w:cs="FrankRuehl" w:hint="cs"/>
          <w:rtl/>
        </w:rPr>
      </w:pPr>
      <w:bookmarkStart w:id="463" w:name="Seif287"/>
      <w:bookmarkEnd w:id="463"/>
      <w:r>
        <w:rPr>
          <w:rFonts w:cs="Miriam"/>
          <w:lang w:val="he-IL"/>
        </w:rPr>
        <w:pict>
          <v:rect id="_x0000_s3491" style="position:absolute;left:0;text-align:left;margin-left:464.5pt;margin-top:8.05pt;width:75.05pt;height:40pt;z-index:251680256" o:allowincell="f" filled="f" stroked="f" strokecolor="lime" strokeweight=".25pt">
            <v:textbox style="mso-next-textbox:#_x0000_s349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להיכנס </w:t>
                  </w:r>
                  <w:r>
                    <w:rPr>
                      <w:rFonts w:cs="Miriam"/>
                      <w:sz w:val="18"/>
                      <w:szCs w:val="18"/>
                      <w:rtl/>
                    </w:rPr>
                    <w:t>ל</w:t>
                  </w:r>
                  <w:r>
                    <w:rPr>
                      <w:rFonts w:cs="Miriam" w:hint="cs"/>
                      <w:sz w:val="18"/>
                      <w:szCs w:val="18"/>
                      <w:rtl/>
                    </w:rPr>
                    <w:t>חצרים,</w:t>
                  </w:r>
                  <w:r>
                    <w:rPr>
                      <w:rFonts w:cs="Miriam"/>
                      <w:sz w:val="18"/>
                      <w:szCs w:val="18"/>
                      <w:rtl/>
                    </w:rPr>
                    <w:t xml:space="preserve"> </w:t>
                  </w:r>
                  <w:r>
                    <w:rPr>
                      <w:rFonts w:cs="Miriam" w:hint="cs"/>
                      <w:sz w:val="18"/>
                      <w:szCs w:val="18"/>
                      <w:rtl/>
                    </w:rPr>
                    <w:t xml:space="preserve">לבדוק </w:t>
                  </w:r>
                  <w:r>
                    <w:rPr>
                      <w:rFonts w:cs="Miriam"/>
                      <w:sz w:val="18"/>
                      <w:szCs w:val="18"/>
                      <w:rtl/>
                    </w:rPr>
                    <w:t>ו</w:t>
                  </w:r>
                  <w:r>
                    <w:rPr>
                      <w:rFonts w:cs="Miriam" w:hint="cs"/>
                      <w:sz w:val="18"/>
                      <w:szCs w:val="18"/>
                      <w:rtl/>
                    </w:rPr>
                    <w:t>לחקור</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big-number"/>
          <w:rFonts w:cs="Miriam"/>
          <w:rtl/>
        </w:rPr>
        <w:t>173</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 xml:space="preserve">ראה פקיד השומה </w:t>
      </w:r>
      <w:r>
        <w:rPr>
          <w:rStyle w:val="default"/>
          <w:rFonts w:cs="FrankRuehl"/>
          <w:rtl/>
        </w:rPr>
        <w:t>צ</w:t>
      </w:r>
      <w:r>
        <w:rPr>
          <w:rStyle w:val="default"/>
          <w:rFonts w:cs="FrankRuehl" w:hint="cs"/>
          <w:rtl/>
        </w:rPr>
        <w:t>ורך בכך כדי להבטיח קיומן של הוראות פרק זה או הור</w:t>
      </w:r>
      <w:r>
        <w:rPr>
          <w:rStyle w:val="default"/>
          <w:rFonts w:cs="FrankRuehl"/>
          <w:rtl/>
        </w:rPr>
        <w:t>או</w:t>
      </w:r>
      <w:r>
        <w:rPr>
          <w:rStyle w:val="default"/>
          <w:rFonts w:cs="FrankRuehl" w:hint="cs"/>
          <w:rtl/>
        </w:rPr>
        <w:t>ת כל ש</w:t>
      </w:r>
      <w:r>
        <w:rPr>
          <w:rStyle w:val="default"/>
          <w:rFonts w:cs="FrankRuehl"/>
          <w:rtl/>
        </w:rPr>
        <w:t>הן</w:t>
      </w:r>
      <w:r>
        <w:rPr>
          <w:rStyle w:val="default"/>
          <w:rFonts w:cs="FrankRuehl" w:hint="cs"/>
          <w:rtl/>
        </w:rPr>
        <w:t xml:space="preserve"> בדבר ניכוי מס במקור או </w:t>
      </w:r>
      <w:r>
        <w:rPr>
          <w:rStyle w:val="default"/>
          <w:rFonts w:cs="FrankRuehl"/>
          <w:rtl/>
        </w:rPr>
        <w:t>כדי למנו</w:t>
      </w:r>
      <w:r>
        <w:rPr>
          <w:rStyle w:val="default"/>
          <w:rFonts w:cs="FrankRuehl" w:hint="cs"/>
          <w:rtl/>
        </w:rPr>
        <w:t>ע השת</w:t>
      </w:r>
      <w:r>
        <w:rPr>
          <w:rStyle w:val="default"/>
          <w:rFonts w:cs="FrankRuehl"/>
          <w:rtl/>
        </w:rPr>
        <w:t>מט</w:t>
      </w:r>
      <w:r>
        <w:rPr>
          <w:rStyle w:val="default"/>
          <w:rFonts w:cs="FrankRuehl" w:hint="cs"/>
          <w:rtl/>
        </w:rPr>
        <w:t>ות</w:t>
      </w:r>
      <w:r>
        <w:rPr>
          <w:rStyle w:val="default"/>
          <w:rFonts w:cs="FrankRuehl"/>
          <w:rtl/>
        </w:rPr>
        <w:t xml:space="preserve"> מ</w:t>
      </w:r>
      <w:r>
        <w:rPr>
          <w:rStyle w:val="default"/>
          <w:rFonts w:cs="FrankRuehl" w:hint="cs"/>
          <w:rtl/>
        </w:rPr>
        <w:t>קיומן, רשאי ה</w:t>
      </w:r>
      <w:r>
        <w:rPr>
          <w:rStyle w:val="default"/>
          <w:rFonts w:cs="FrankRuehl"/>
          <w:rtl/>
        </w:rPr>
        <w:t>ו</w:t>
      </w:r>
      <w:r>
        <w:rPr>
          <w:rStyle w:val="default"/>
          <w:rFonts w:cs="FrankRuehl" w:hint="cs"/>
          <w:rtl/>
        </w:rPr>
        <w:t>א א</w:t>
      </w:r>
      <w:r>
        <w:rPr>
          <w:rStyle w:val="default"/>
          <w:rFonts w:cs="FrankRuehl"/>
          <w:rtl/>
        </w:rPr>
        <w:t>ו</w:t>
      </w:r>
      <w:r>
        <w:rPr>
          <w:rStyle w:val="default"/>
          <w:rFonts w:cs="FrankRuehl" w:hint="cs"/>
          <w:rtl/>
        </w:rPr>
        <w:t xml:space="preserve"> עובד </w:t>
      </w:r>
      <w:r>
        <w:rPr>
          <w:rStyle w:val="default"/>
          <w:rFonts w:cs="FrankRuehl"/>
          <w:rtl/>
        </w:rPr>
        <w:t>ה</w:t>
      </w:r>
      <w:r>
        <w:rPr>
          <w:rStyle w:val="default"/>
          <w:rFonts w:cs="FrankRuehl" w:hint="cs"/>
          <w:rtl/>
        </w:rPr>
        <w:t>ציב</w:t>
      </w:r>
      <w:r>
        <w:rPr>
          <w:rStyle w:val="default"/>
          <w:rFonts w:cs="FrankRuehl"/>
          <w:rtl/>
        </w:rPr>
        <w:t>ו</w:t>
      </w:r>
      <w:r>
        <w:rPr>
          <w:rStyle w:val="default"/>
          <w:rFonts w:cs="FrankRuehl" w:hint="cs"/>
          <w:rtl/>
        </w:rPr>
        <w:t>ר ש</w:t>
      </w:r>
      <w:r>
        <w:rPr>
          <w:rStyle w:val="default"/>
          <w:rFonts w:cs="FrankRuehl"/>
          <w:rtl/>
        </w:rPr>
        <w:t>ה</w:t>
      </w:r>
      <w:r>
        <w:rPr>
          <w:rStyle w:val="default"/>
          <w:rFonts w:cs="FrankRuehl" w:hint="cs"/>
          <w:rtl/>
        </w:rPr>
        <w:t>ורש</w:t>
      </w:r>
      <w:r>
        <w:rPr>
          <w:rStyle w:val="default"/>
          <w:rFonts w:cs="FrankRuehl"/>
          <w:rtl/>
        </w:rPr>
        <w:t>ה</w:t>
      </w:r>
      <w:r>
        <w:rPr>
          <w:rStyle w:val="default"/>
          <w:rFonts w:cs="FrankRuehl" w:hint="cs"/>
          <w:rtl/>
        </w:rPr>
        <w:t xml:space="preserve"> לכך </w:t>
      </w:r>
      <w:r>
        <w:rPr>
          <w:rStyle w:val="default"/>
          <w:rFonts w:cs="FrankRuehl"/>
          <w:rtl/>
        </w:rPr>
        <w:t>ע</w:t>
      </w:r>
      <w:r>
        <w:rPr>
          <w:rStyle w:val="default"/>
          <w:rFonts w:cs="FrankRuehl" w:hint="cs"/>
          <w:rtl/>
        </w:rPr>
        <w:t xml:space="preserve">ל ידיו בכתב </w:t>
      </w:r>
      <w:r>
        <w:rPr>
          <w:rStyle w:val="default"/>
          <w:rFonts w:cs="FrankRuehl"/>
          <w:rtl/>
        </w:rPr>
        <w:t>–</w:t>
      </w:r>
    </w:p>
    <w:p w:rsidR="00D54DD9" w:rsidRDefault="00D54DD9">
      <w:pPr>
        <w:pStyle w:val="P22"/>
        <w:spacing w:before="72"/>
        <w:ind w:left="1021" w:right="1134"/>
        <w:rPr>
          <w:rStyle w:val="default"/>
          <w:rFonts w:cs="FrankRuehl"/>
          <w:rtl/>
        </w:rPr>
      </w:pPr>
      <w:r>
        <w:rPr>
          <w:rFonts w:cs="FrankRuehl"/>
          <w:rtl/>
          <w:lang w:val="he-IL"/>
        </w:rPr>
        <w:pict>
          <v:rect id="_x0000_s3492" style="position:absolute;left:0;text-align:left;margin-left:464.35pt;margin-top:7.1pt;width:75.05pt;height:15.3pt;z-index:251681280" filled="f" stroked="f" strokecolor="lime" strokeweight=".25pt">
            <v:textbox style="mso-next-textbox:#_x0000_s3492"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txbxContent>
            </v:textbox>
            <w10:anchorlock/>
          </v:rect>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היכנ</w:t>
      </w:r>
      <w:r>
        <w:rPr>
          <w:rStyle w:val="default"/>
          <w:rFonts w:cs="FrankRuehl" w:hint="cs"/>
          <w:rtl/>
        </w:rPr>
        <w:t>ס לח</w:t>
      </w:r>
      <w:r>
        <w:rPr>
          <w:rStyle w:val="default"/>
          <w:rFonts w:cs="FrankRuehl"/>
          <w:rtl/>
        </w:rPr>
        <w:t>צריו</w:t>
      </w:r>
      <w:r>
        <w:rPr>
          <w:rStyle w:val="default"/>
          <w:rFonts w:cs="FrankRuehl" w:hint="cs"/>
          <w:rtl/>
        </w:rPr>
        <w:t xml:space="preserve"> - למעט דירת מגור</w:t>
      </w:r>
      <w:r>
        <w:rPr>
          <w:rStyle w:val="default"/>
          <w:rFonts w:cs="FrankRuehl"/>
          <w:rtl/>
        </w:rPr>
        <w:t>יו</w:t>
      </w:r>
      <w:r>
        <w:rPr>
          <w:rStyle w:val="default"/>
          <w:rFonts w:cs="FrankRuehl" w:hint="cs"/>
          <w:rtl/>
        </w:rPr>
        <w:t xml:space="preserve">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משמשת</w:t>
      </w:r>
      <w:r>
        <w:rPr>
          <w:rStyle w:val="default"/>
          <w:rFonts w:cs="FrankRuehl" w:hint="cs"/>
          <w:rtl/>
        </w:rPr>
        <w:t xml:space="preserve"> </w:t>
      </w:r>
      <w:r>
        <w:rPr>
          <w:rStyle w:val="default"/>
          <w:rFonts w:cs="FrankRuehl"/>
          <w:rtl/>
        </w:rPr>
        <w:t>ל</w:t>
      </w:r>
      <w:r>
        <w:rPr>
          <w:rStyle w:val="default"/>
          <w:rFonts w:cs="FrankRuehl" w:hint="cs"/>
          <w:rtl/>
        </w:rPr>
        <w:t>עס</w:t>
      </w:r>
      <w:r>
        <w:rPr>
          <w:rStyle w:val="default"/>
          <w:rFonts w:cs="FrankRuehl"/>
          <w:rtl/>
        </w:rPr>
        <w:t>ק</w:t>
      </w:r>
      <w:r>
        <w:rPr>
          <w:rStyle w:val="default"/>
          <w:rFonts w:cs="FrankRuehl" w:hint="cs"/>
          <w:rtl/>
        </w:rPr>
        <w:t>ו</w:t>
      </w:r>
      <w:r>
        <w:rPr>
          <w:rStyle w:val="default"/>
          <w:rFonts w:cs="FrankRuehl"/>
          <w:rtl/>
        </w:rPr>
        <w:t xml:space="preserve"> </w:t>
      </w:r>
      <w:r>
        <w:rPr>
          <w:rStyle w:val="default"/>
          <w:rFonts w:cs="FrankRuehl" w:hint="cs"/>
          <w:rtl/>
        </w:rPr>
        <w:t>או למשל</w:t>
      </w:r>
      <w:r>
        <w:rPr>
          <w:rStyle w:val="default"/>
          <w:rFonts w:cs="FrankRuehl"/>
          <w:rtl/>
        </w:rPr>
        <w:t>ח</w:t>
      </w:r>
      <w:r>
        <w:rPr>
          <w:rStyle w:val="default"/>
          <w:rFonts w:cs="FrankRuehl" w:hint="cs"/>
          <w:rtl/>
        </w:rPr>
        <w:t>-ידו - של כל אדם החיי</w:t>
      </w:r>
      <w:r>
        <w:rPr>
          <w:rStyle w:val="default"/>
          <w:rFonts w:cs="FrankRuehl"/>
          <w:rtl/>
        </w:rPr>
        <w:t>ב</w:t>
      </w:r>
      <w:r>
        <w:rPr>
          <w:rStyle w:val="default"/>
          <w:rFonts w:cs="FrankRuehl" w:hint="cs"/>
          <w:rtl/>
        </w:rPr>
        <w:t xml:space="preserve"> בניכוי מס במקור או שברשותו הספרים ו</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מ</w:t>
      </w:r>
      <w:r>
        <w:rPr>
          <w:rStyle w:val="default"/>
          <w:rFonts w:cs="FrankRuehl"/>
          <w:rtl/>
        </w:rPr>
        <w:t>כ</w:t>
      </w:r>
      <w:r>
        <w:rPr>
          <w:rStyle w:val="default"/>
          <w:rFonts w:cs="FrankRuehl" w:hint="cs"/>
          <w:rtl/>
        </w:rPr>
        <w:t>י</w:t>
      </w:r>
      <w:r>
        <w:rPr>
          <w:rStyle w:val="default"/>
          <w:rFonts w:cs="FrankRuehl"/>
          <w:rtl/>
        </w:rPr>
        <w:t>ם</w:t>
      </w:r>
      <w:r>
        <w:rPr>
          <w:rStyle w:val="default"/>
          <w:rFonts w:cs="FrankRuehl" w:hint="cs"/>
          <w:rtl/>
        </w:rPr>
        <w:t xml:space="preserve"> הנוגעים לניכוי מס</w:t>
      </w:r>
      <w:r>
        <w:rPr>
          <w:rStyle w:val="default"/>
          <w:rFonts w:cs="FrankRuehl"/>
          <w:rtl/>
        </w:rPr>
        <w:t xml:space="preserve"> ב</w:t>
      </w:r>
      <w:r>
        <w:rPr>
          <w:rStyle w:val="default"/>
          <w:rFonts w:cs="FrankRuehl" w:hint="cs"/>
          <w:rtl/>
        </w:rPr>
        <w:t>מקור, ו</w:t>
      </w:r>
      <w:r>
        <w:rPr>
          <w:rStyle w:val="default"/>
          <w:rFonts w:cs="FrankRuehl"/>
          <w:rtl/>
        </w:rPr>
        <w:t>לב</w:t>
      </w:r>
      <w:r>
        <w:rPr>
          <w:rStyle w:val="default"/>
          <w:rFonts w:cs="FrankRuehl" w:hint="cs"/>
          <w:rtl/>
        </w:rPr>
        <w:t>דוק כל פנקס, רשומה, תעו</w:t>
      </w:r>
      <w:r>
        <w:rPr>
          <w:rStyle w:val="default"/>
          <w:rFonts w:cs="FrankRuehl"/>
          <w:rtl/>
        </w:rPr>
        <w:t>דה או מס</w:t>
      </w:r>
      <w:r>
        <w:rPr>
          <w:rStyle w:val="default"/>
          <w:rFonts w:cs="FrankRuehl" w:hint="cs"/>
          <w:rtl/>
        </w:rPr>
        <w:t>מך אח</w:t>
      </w:r>
      <w:r>
        <w:rPr>
          <w:rStyle w:val="default"/>
          <w:rFonts w:cs="FrankRuehl"/>
          <w:rtl/>
        </w:rPr>
        <w:t xml:space="preserve">ר </w:t>
      </w:r>
      <w:r>
        <w:rPr>
          <w:rStyle w:val="default"/>
          <w:rFonts w:cs="FrankRuehl" w:hint="cs"/>
          <w:rtl/>
        </w:rPr>
        <w:t>הנ</w:t>
      </w:r>
      <w:r>
        <w:rPr>
          <w:rStyle w:val="default"/>
          <w:rFonts w:cs="FrankRuehl"/>
          <w:rtl/>
        </w:rPr>
        <w:t>וג</w:t>
      </w:r>
      <w:r>
        <w:rPr>
          <w:rStyle w:val="default"/>
          <w:rFonts w:cs="FrankRuehl" w:hint="cs"/>
          <w:rtl/>
        </w:rPr>
        <w:t>ע לניכוי מס ב</w:t>
      </w:r>
      <w:r>
        <w:rPr>
          <w:rStyle w:val="default"/>
          <w:rFonts w:cs="FrankRuehl"/>
          <w:rtl/>
        </w:rPr>
        <w:t>מ</w:t>
      </w:r>
      <w:r>
        <w:rPr>
          <w:rStyle w:val="default"/>
          <w:rFonts w:cs="FrankRuehl" w:hint="cs"/>
          <w:rtl/>
        </w:rPr>
        <w:t>קור</w:t>
      </w:r>
      <w:r>
        <w:rPr>
          <w:rStyle w:val="default"/>
          <w:rFonts w:cs="FrankRuehl"/>
          <w:rtl/>
        </w:rPr>
        <w:t xml:space="preserve"> </w:t>
      </w:r>
      <w:r>
        <w:rPr>
          <w:rStyle w:val="default"/>
          <w:rFonts w:cs="FrankRuehl" w:hint="cs"/>
          <w:rtl/>
        </w:rPr>
        <w:t>והנמצא</w:t>
      </w:r>
      <w:r>
        <w:rPr>
          <w:rStyle w:val="default"/>
          <w:rFonts w:cs="FrankRuehl"/>
          <w:rtl/>
        </w:rPr>
        <w:t xml:space="preserve"> </w:t>
      </w:r>
      <w:r>
        <w:rPr>
          <w:rStyle w:val="default"/>
          <w:rFonts w:cs="FrankRuehl" w:hint="cs"/>
          <w:rtl/>
        </w:rPr>
        <w:t>ברש</w:t>
      </w:r>
      <w:r>
        <w:rPr>
          <w:rStyle w:val="default"/>
          <w:rFonts w:cs="FrankRuehl"/>
          <w:rtl/>
        </w:rPr>
        <w:t>ו</w:t>
      </w:r>
      <w:r>
        <w:rPr>
          <w:rStyle w:val="default"/>
          <w:rFonts w:cs="FrankRuehl" w:hint="cs"/>
          <w:rtl/>
        </w:rPr>
        <w:t>תם;</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לחקור</w:t>
      </w:r>
      <w:r>
        <w:rPr>
          <w:rStyle w:val="default"/>
          <w:rFonts w:cs="FrankRuehl"/>
          <w:rtl/>
        </w:rPr>
        <w:t xml:space="preserve"> </w:t>
      </w:r>
      <w:r>
        <w:rPr>
          <w:rStyle w:val="default"/>
          <w:rFonts w:cs="FrankRuehl" w:hint="cs"/>
          <w:rtl/>
        </w:rPr>
        <w:t>כל אדם הח</w:t>
      </w:r>
      <w:r>
        <w:rPr>
          <w:rStyle w:val="default"/>
          <w:rFonts w:cs="FrankRuehl"/>
          <w:rtl/>
        </w:rPr>
        <w:t>י</w:t>
      </w:r>
      <w:r>
        <w:rPr>
          <w:rStyle w:val="default"/>
          <w:rFonts w:cs="FrankRuehl" w:hint="cs"/>
          <w:rtl/>
        </w:rPr>
        <w:t>יב בנ</w:t>
      </w:r>
      <w:r>
        <w:rPr>
          <w:rStyle w:val="default"/>
          <w:rFonts w:cs="FrankRuehl"/>
          <w:rtl/>
        </w:rPr>
        <w:t>י</w:t>
      </w:r>
      <w:r>
        <w:rPr>
          <w:rStyle w:val="default"/>
          <w:rFonts w:cs="FrankRuehl" w:hint="cs"/>
          <w:rtl/>
        </w:rPr>
        <w:t>כוי מס במקור או שברשותו הספרים וה</w:t>
      </w:r>
      <w:r>
        <w:rPr>
          <w:rStyle w:val="default"/>
          <w:rFonts w:cs="FrankRuehl"/>
          <w:rtl/>
        </w:rPr>
        <w:t>מ</w:t>
      </w:r>
      <w:r>
        <w:rPr>
          <w:rStyle w:val="default"/>
          <w:rFonts w:cs="FrankRuehl" w:hint="cs"/>
          <w:rtl/>
        </w:rPr>
        <w:t>סמ</w:t>
      </w:r>
      <w:r>
        <w:rPr>
          <w:rStyle w:val="default"/>
          <w:rFonts w:cs="FrankRuehl"/>
          <w:rtl/>
        </w:rPr>
        <w:t>כי</w:t>
      </w:r>
      <w:r>
        <w:rPr>
          <w:rStyle w:val="default"/>
          <w:rFonts w:cs="FrankRuehl" w:hint="cs"/>
          <w:rtl/>
        </w:rPr>
        <w:t>ם</w:t>
      </w:r>
      <w:r>
        <w:rPr>
          <w:rStyle w:val="default"/>
          <w:rFonts w:cs="FrankRuehl"/>
          <w:rtl/>
        </w:rPr>
        <w:t xml:space="preserve"> הנו</w:t>
      </w:r>
      <w:r>
        <w:rPr>
          <w:rStyle w:val="default"/>
          <w:rFonts w:cs="FrankRuehl" w:hint="cs"/>
          <w:rtl/>
        </w:rPr>
        <w:t>גע</w:t>
      </w:r>
      <w:r>
        <w:rPr>
          <w:rStyle w:val="default"/>
          <w:rFonts w:cs="FrankRuehl"/>
          <w:rtl/>
        </w:rPr>
        <w:t>י</w:t>
      </w:r>
      <w:r>
        <w:rPr>
          <w:rStyle w:val="default"/>
          <w:rFonts w:cs="FrankRuehl" w:hint="cs"/>
          <w:rtl/>
        </w:rPr>
        <w:t>ם</w:t>
      </w:r>
      <w:r>
        <w:rPr>
          <w:rStyle w:val="default"/>
          <w:rFonts w:cs="FrankRuehl"/>
          <w:rtl/>
        </w:rPr>
        <w:t xml:space="preserve"> ל</w:t>
      </w:r>
      <w:r>
        <w:rPr>
          <w:rStyle w:val="default"/>
          <w:rFonts w:cs="FrankRuehl" w:hint="cs"/>
          <w:rtl/>
        </w:rPr>
        <w:t>נ</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י מס במ</w:t>
      </w:r>
      <w:r>
        <w:rPr>
          <w:rStyle w:val="default"/>
          <w:rFonts w:cs="FrankRuehl"/>
          <w:rtl/>
        </w:rPr>
        <w:t>ק</w:t>
      </w:r>
      <w:r>
        <w:rPr>
          <w:rStyle w:val="default"/>
          <w:rFonts w:cs="FrankRuehl" w:hint="cs"/>
          <w:rtl/>
        </w:rPr>
        <w:t>ור או שחייבים לנכות מס מהכנסתו.</w:t>
      </w:r>
    </w:p>
    <w:p w:rsidR="00D54DD9" w:rsidRDefault="00D54DD9">
      <w:pPr>
        <w:pStyle w:val="P00"/>
        <w:spacing w:before="72"/>
        <w:ind w:left="0" w:right="1134"/>
        <w:rPr>
          <w:rFonts w:cs="FrankRuehl"/>
          <w:sz w:val="26"/>
          <w:rtl/>
        </w:rPr>
      </w:pPr>
      <w:r>
        <w:rPr>
          <w:rFonts w:cs="FrankRuehl"/>
          <w:sz w:val="26"/>
          <w:rtl/>
        </w:rPr>
        <w:t>ל</w:t>
      </w:r>
      <w:r>
        <w:rPr>
          <w:rFonts w:cs="FrankRuehl" w:hint="cs"/>
          <w:sz w:val="26"/>
          <w:rtl/>
        </w:rPr>
        <w:t>ענין פסקאות (1) ו-(2), "נ</w:t>
      </w:r>
      <w:r>
        <w:rPr>
          <w:rFonts w:cs="FrankRuehl"/>
          <w:sz w:val="26"/>
          <w:rtl/>
        </w:rPr>
        <w:t>י</w:t>
      </w:r>
      <w:r>
        <w:rPr>
          <w:rFonts w:cs="FrankRuehl" w:hint="cs"/>
          <w:sz w:val="26"/>
          <w:rtl/>
        </w:rPr>
        <w:t>כוי מס במקור" - ניכוי מס</w:t>
      </w:r>
      <w:r>
        <w:rPr>
          <w:rFonts w:cs="FrankRuehl"/>
          <w:sz w:val="26"/>
          <w:rtl/>
        </w:rPr>
        <w:t xml:space="preserve"> ע</w:t>
      </w:r>
      <w:r>
        <w:rPr>
          <w:rFonts w:cs="FrankRuehl" w:hint="cs"/>
          <w:sz w:val="26"/>
          <w:rtl/>
        </w:rPr>
        <w:t>ל פי</w:t>
      </w:r>
      <w:r>
        <w:rPr>
          <w:rFonts w:cs="FrankRuehl"/>
          <w:sz w:val="26"/>
          <w:rtl/>
        </w:rPr>
        <w:t xml:space="preserve"> </w:t>
      </w:r>
      <w:r>
        <w:rPr>
          <w:rFonts w:cs="FrankRuehl" w:hint="cs"/>
          <w:sz w:val="26"/>
          <w:rtl/>
        </w:rPr>
        <w:t>ס</w:t>
      </w:r>
      <w:r>
        <w:rPr>
          <w:rFonts w:cs="FrankRuehl"/>
          <w:sz w:val="26"/>
          <w:rtl/>
        </w:rPr>
        <w:t>עי</w:t>
      </w:r>
      <w:r>
        <w:rPr>
          <w:rFonts w:cs="FrankRuehl" w:hint="cs"/>
          <w:sz w:val="26"/>
          <w:rtl/>
        </w:rPr>
        <w:t>פים 161, 164 או 170.</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אדם הנחקר - או שבחצריו נער</w:t>
      </w:r>
      <w:r>
        <w:rPr>
          <w:rStyle w:val="default"/>
          <w:rFonts w:cs="FrankRuehl"/>
          <w:rtl/>
        </w:rPr>
        <w:t>כ</w:t>
      </w:r>
      <w:r>
        <w:rPr>
          <w:rStyle w:val="default"/>
          <w:rFonts w:cs="FrankRuehl" w:hint="cs"/>
          <w:rtl/>
        </w:rPr>
        <w:t>ת ב</w:t>
      </w:r>
      <w:r>
        <w:rPr>
          <w:rStyle w:val="default"/>
          <w:rFonts w:cs="FrankRuehl"/>
          <w:rtl/>
        </w:rPr>
        <w:t>ד</w:t>
      </w:r>
      <w:r>
        <w:rPr>
          <w:rStyle w:val="default"/>
          <w:rFonts w:cs="FrankRuehl" w:hint="cs"/>
          <w:rtl/>
        </w:rPr>
        <w:t>יקה</w:t>
      </w:r>
      <w:r>
        <w:rPr>
          <w:rStyle w:val="default"/>
          <w:rFonts w:cs="FrankRuehl"/>
          <w:rtl/>
        </w:rPr>
        <w:t xml:space="preserve"> </w:t>
      </w:r>
      <w:r>
        <w:rPr>
          <w:rStyle w:val="default"/>
          <w:rFonts w:cs="FrankRuehl" w:hint="cs"/>
          <w:rtl/>
        </w:rPr>
        <w:t xml:space="preserve">- לפי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קטן</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י</w:t>
      </w:r>
      <w:r>
        <w:rPr>
          <w:rStyle w:val="default"/>
          <w:rFonts w:cs="FrankRuehl"/>
          <w:rtl/>
        </w:rPr>
        <w:t>ת</w:t>
      </w:r>
      <w:r>
        <w:rPr>
          <w:rStyle w:val="default"/>
          <w:rFonts w:cs="FrankRuehl" w:hint="cs"/>
          <w:rtl/>
        </w:rPr>
        <w:t xml:space="preserve">ן </w:t>
      </w:r>
      <w:r>
        <w:rPr>
          <w:rStyle w:val="default"/>
          <w:rFonts w:cs="FrankRuehl"/>
          <w:rtl/>
        </w:rPr>
        <w:t>ל</w:t>
      </w:r>
      <w:r>
        <w:rPr>
          <w:rStyle w:val="default"/>
          <w:rFonts w:cs="FrankRuehl" w:hint="cs"/>
          <w:rtl/>
        </w:rPr>
        <w:t>חוקר או לבודק כ</w:t>
      </w:r>
      <w:r>
        <w:rPr>
          <w:rStyle w:val="default"/>
          <w:rFonts w:cs="FrankRuehl"/>
          <w:rtl/>
        </w:rPr>
        <w:t>ל</w:t>
      </w:r>
      <w:r>
        <w:rPr>
          <w:rStyle w:val="default"/>
          <w:rFonts w:cs="FrankRuehl" w:hint="cs"/>
          <w:rtl/>
        </w:rPr>
        <w:t xml:space="preserve"> אפ</w:t>
      </w:r>
      <w:r>
        <w:rPr>
          <w:rStyle w:val="default"/>
          <w:rFonts w:cs="FrankRuehl"/>
          <w:rtl/>
        </w:rPr>
        <w:t>שרות</w:t>
      </w:r>
      <w:r>
        <w:rPr>
          <w:rStyle w:val="default"/>
          <w:rFonts w:cs="FrankRuehl" w:hint="cs"/>
          <w:rtl/>
        </w:rPr>
        <w:t xml:space="preserve"> לעש</w:t>
      </w:r>
      <w:r>
        <w:rPr>
          <w:rStyle w:val="default"/>
          <w:rFonts w:cs="FrankRuehl"/>
          <w:rtl/>
        </w:rPr>
        <w:t>ות כ</w:t>
      </w:r>
      <w:r>
        <w:rPr>
          <w:rStyle w:val="default"/>
          <w:rFonts w:cs="FrankRuehl" w:hint="cs"/>
          <w:rtl/>
        </w:rPr>
        <w:t>ן וישיב תש</w:t>
      </w:r>
      <w:r>
        <w:rPr>
          <w:rStyle w:val="default"/>
          <w:rFonts w:cs="FrankRuehl"/>
          <w:rtl/>
        </w:rPr>
        <w:t>ו</w:t>
      </w:r>
      <w:r>
        <w:rPr>
          <w:rStyle w:val="default"/>
          <w:rFonts w:cs="FrankRuehl" w:hint="cs"/>
          <w:rtl/>
        </w:rPr>
        <w:t>ב</w:t>
      </w:r>
      <w:r>
        <w:rPr>
          <w:rStyle w:val="default"/>
          <w:rFonts w:cs="FrankRuehl"/>
          <w:rtl/>
        </w:rPr>
        <w:t>ה</w:t>
      </w:r>
      <w:r>
        <w:rPr>
          <w:rStyle w:val="default"/>
          <w:rFonts w:cs="FrankRuehl" w:hint="cs"/>
          <w:rtl/>
        </w:rPr>
        <w:t xml:space="preserve"> מלאה ונאמנ</w:t>
      </w:r>
      <w:r>
        <w:rPr>
          <w:rStyle w:val="default"/>
          <w:rFonts w:cs="FrankRuehl"/>
          <w:rtl/>
        </w:rPr>
        <w:t>ה</w:t>
      </w:r>
      <w:r>
        <w:rPr>
          <w:rStyle w:val="default"/>
          <w:rFonts w:cs="FrankRuehl" w:hint="cs"/>
          <w:rtl/>
        </w:rPr>
        <w:t xml:space="preserve"> 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 xml:space="preserve">ל </w:t>
      </w:r>
      <w:r>
        <w:rPr>
          <w:rStyle w:val="default"/>
          <w:rFonts w:cs="FrankRuehl"/>
          <w:rtl/>
        </w:rPr>
        <w:t>ה</w:t>
      </w:r>
      <w:r>
        <w:rPr>
          <w:rStyle w:val="default"/>
          <w:rFonts w:cs="FrankRuehl" w:hint="cs"/>
          <w:rtl/>
        </w:rPr>
        <w:t>שא</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שנשאל.</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בהוראות סעי</w:t>
      </w:r>
      <w:r>
        <w:rPr>
          <w:rStyle w:val="default"/>
          <w:rFonts w:cs="FrankRuehl"/>
          <w:rtl/>
        </w:rPr>
        <w:t>ף</w:t>
      </w:r>
      <w:r>
        <w:rPr>
          <w:rStyle w:val="default"/>
          <w:rFonts w:cs="FrankRuehl" w:hint="cs"/>
          <w:rtl/>
        </w:rPr>
        <w:t xml:space="preserve"> זה כדי לגרוע מסמכויותיו של פקיד השומ</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בד הציבור לפי פקוד</w:t>
      </w:r>
      <w:r>
        <w:rPr>
          <w:rStyle w:val="default"/>
          <w:rFonts w:cs="FrankRuehl"/>
          <w:rtl/>
        </w:rPr>
        <w:t xml:space="preserve">ה </w:t>
      </w:r>
      <w:r>
        <w:rPr>
          <w:rStyle w:val="default"/>
          <w:rFonts w:cs="FrankRuehl" w:hint="cs"/>
          <w:rtl/>
        </w:rPr>
        <w:t>זו.</w:t>
      </w:r>
    </w:p>
    <w:p w:rsidR="00D54DD9" w:rsidRDefault="00D54DD9">
      <w:pPr>
        <w:pStyle w:val="header-2"/>
        <w:ind w:left="0" w:right="1134"/>
        <w:outlineLvl w:val="0"/>
        <w:rPr>
          <w:rFonts w:cs="Miriam" w:hint="cs"/>
          <w:rtl/>
        </w:rPr>
      </w:pPr>
      <w:bookmarkStart w:id="464" w:name="hed216"/>
      <w:bookmarkEnd w:id="464"/>
      <w:r>
        <w:rPr>
          <w:rFonts w:cs="Miriam"/>
          <w:rtl/>
          <w:lang w:val="he-IL"/>
        </w:rPr>
        <w:pict>
          <v:rect id="_x0000_s3493" style="position:absolute;left:0;text-align:left;margin-left:464.35pt;margin-top:12.75pt;width:75.05pt;height:20.4pt;z-index:251682304" filled="f" stroked="f" strokecolor="lime" strokeweight=".25pt">
            <v:textbox style="mso-next-textbox:#_x0000_s3493" inset="0,0,0,0">
              <w:txbxContent>
                <w:p w:rsidR="009D5E92" w:rsidRDefault="009D5E92">
                  <w:pPr>
                    <w:spacing w:line="160" w:lineRule="exact"/>
                    <w:rPr>
                      <w:rFonts w:cs="Miriam"/>
                      <w:noProof/>
                      <w:sz w:val="18"/>
                      <w:szCs w:val="18"/>
                      <w:rtl/>
                    </w:rPr>
                  </w:pPr>
                  <w:r>
                    <w:rPr>
                      <w:rFonts w:cs="Miriam" w:hint="cs"/>
                      <w:sz w:val="18"/>
                      <w:szCs w:val="18"/>
                      <w:rtl/>
                    </w:rPr>
                    <w:t>(תיקון מס' 116)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Fonts w:cs="Miriam"/>
          <w:rtl/>
        </w:rPr>
        <w:t>ס</w:t>
      </w:r>
      <w:r>
        <w:rPr>
          <w:rFonts w:cs="Miriam" w:hint="cs"/>
          <w:rtl/>
        </w:rPr>
        <w:t>ימן ה': הוראות שו</w:t>
      </w:r>
      <w:r>
        <w:rPr>
          <w:rFonts w:cs="Miriam"/>
          <w:rtl/>
        </w:rPr>
        <w:t>נ</w:t>
      </w:r>
      <w:r>
        <w:rPr>
          <w:rFonts w:cs="Miriam" w:hint="cs"/>
          <w:rtl/>
        </w:rPr>
        <w:t>ות</w:t>
      </w:r>
    </w:p>
    <w:p w:rsidR="00D54DD9" w:rsidRDefault="00D54DD9" w:rsidP="006334DB">
      <w:pPr>
        <w:pStyle w:val="P00"/>
        <w:spacing w:before="72"/>
        <w:ind w:left="0" w:right="1134"/>
        <w:rPr>
          <w:rStyle w:val="default"/>
          <w:rFonts w:cs="FrankRuehl" w:hint="cs"/>
          <w:rtl/>
        </w:rPr>
      </w:pPr>
      <w:bookmarkStart w:id="465" w:name="Seif288"/>
      <w:bookmarkEnd w:id="465"/>
      <w:r>
        <w:rPr>
          <w:rFonts w:cs="Miriam"/>
          <w:lang w:val="he-IL"/>
        </w:rPr>
        <w:pict>
          <v:rect id="_x0000_s3494" style="position:absolute;left:0;text-align:left;margin-left:464.5pt;margin-top:8.05pt;width:75.05pt;height:40pt;z-index:251683328" o:allowincell="f" filled="f" stroked="f" strokecolor="lime" strokeweight=".25pt">
            <v:textbox style="mso-next-textbox:#_x0000_s3494"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חיית מוע</w:t>
                  </w:r>
                  <w:r>
                    <w:rPr>
                      <w:rFonts w:cs="Miriam"/>
                      <w:sz w:val="18"/>
                      <w:szCs w:val="18"/>
                      <w:rtl/>
                    </w:rPr>
                    <w:t>ד</w:t>
                  </w:r>
                  <w:r>
                    <w:rPr>
                      <w:rFonts w:cs="Miriam" w:hint="cs"/>
                      <w:sz w:val="18"/>
                      <w:szCs w:val="18"/>
                      <w:rtl/>
                    </w:rPr>
                    <w:t xml:space="preserve">ים </w:t>
                  </w:r>
                  <w:r>
                    <w:rPr>
                      <w:rFonts w:cs="Miriam"/>
                      <w:sz w:val="18"/>
                      <w:szCs w:val="18"/>
                      <w:rtl/>
                    </w:rPr>
                    <w:t>ב</w:t>
                  </w:r>
                  <w:r>
                    <w:rPr>
                      <w:rFonts w:cs="Miriam" w:hint="cs"/>
                      <w:sz w:val="18"/>
                      <w:szCs w:val="18"/>
                      <w:rtl/>
                    </w:rPr>
                    <w:t>של</w:t>
                  </w:r>
                  <w:r>
                    <w:rPr>
                      <w:rFonts w:cs="Miriam"/>
                      <w:sz w:val="18"/>
                      <w:szCs w:val="18"/>
                      <w:rtl/>
                    </w:rPr>
                    <w:t xml:space="preserve"> ח</w:t>
                  </w:r>
                  <w:r>
                    <w:rPr>
                      <w:rFonts w:cs="Miriam" w:hint="cs"/>
                      <w:sz w:val="18"/>
                      <w:szCs w:val="18"/>
                      <w:rtl/>
                    </w:rPr>
                    <w:t>ג א</w:t>
                  </w:r>
                  <w:r>
                    <w:rPr>
                      <w:rFonts w:cs="Miriam"/>
                      <w:sz w:val="18"/>
                      <w:szCs w:val="18"/>
                      <w:rtl/>
                    </w:rPr>
                    <w:t>ו</w:t>
                  </w:r>
                  <w:r>
                    <w:rPr>
                      <w:rFonts w:cs="Miriam" w:hint="cs"/>
                      <w:sz w:val="18"/>
                      <w:szCs w:val="18"/>
                      <w:rtl/>
                    </w:rPr>
                    <w:t xml:space="preserve"> </w:t>
                  </w:r>
                  <w:r>
                    <w:rPr>
                      <w:rFonts w:cs="Miriam"/>
                      <w:sz w:val="18"/>
                      <w:szCs w:val="18"/>
                      <w:rtl/>
                    </w:rPr>
                    <w:t>ח</w:t>
                  </w:r>
                  <w:r>
                    <w:rPr>
                      <w:rFonts w:cs="Miriam" w:hint="cs"/>
                      <w:sz w:val="18"/>
                      <w:szCs w:val="18"/>
                      <w:rtl/>
                    </w:rPr>
                    <w:t>ול המועד</w:t>
                  </w:r>
                </w:p>
                <w:p w:rsidR="009D5E92" w:rsidRDefault="009D5E92">
                  <w:pPr>
                    <w:spacing w:line="160" w:lineRule="exact"/>
                    <w:rPr>
                      <w:rFonts w:cs="Miriam"/>
                      <w:noProof/>
                      <w:sz w:val="18"/>
                      <w:szCs w:val="18"/>
                      <w:rtl/>
                    </w:rPr>
                  </w:pPr>
                  <w:r>
                    <w:rPr>
                      <w:rFonts w:cs="Miriam" w:hint="cs"/>
                      <w:sz w:val="18"/>
                      <w:szCs w:val="18"/>
                      <w:rtl/>
                    </w:rPr>
                    <w:t>(תיקון מס' 116)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Style w:val="big-number"/>
          <w:rFonts w:cs="Miriam"/>
          <w:rtl/>
        </w:rPr>
        <w:t>173</w:t>
      </w:r>
      <w:r>
        <w:rPr>
          <w:rStyle w:val="default"/>
          <w:rFonts w:cs="FrankRuehl"/>
          <w:rtl/>
        </w:rPr>
        <w:t>ב</w:t>
      </w:r>
      <w:r>
        <w:rPr>
          <w:rStyle w:val="default"/>
          <w:rFonts w:cs="FrankRuehl" w:hint="cs"/>
          <w:rtl/>
        </w:rPr>
        <w:t>. המועד האחרון</w:t>
      </w:r>
      <w:r>
        <w:rPr>
          <w:rStyle w:val="default"/>
          <w:rFonts w:cs="FrankRuehl"/>
          <w:rtl/>
        </w:rPr>
        <w:t xml:space="preserve"> ל</w:t>
      </w:r>
      <w:r>
        <w:rPr>
          <w:rStyle w:val="default"/>
          <w:rFonts w:cs="FrankRuehl" w:hint="cs"/>
          <w:rtl/>
        </w:rPr>
        <w:t>ה</w:t>
      </w:r>
      <w:r>
        <w:rPr>
          <w:rStyle w:val="default"/>
          <w:rFonts w:cs="FrankRuehl"/>
          <w:rtl/>
        </w:rPr>
        <w:t>גשת</w:t>
      </w:r>
      <w:r>
        <w:rPr>
          <w:rStyle w:val="default"/>
          <w:rFonts w:cs="FrankRuehl" w:hint="cs"/>
          <w:rtl/>
        </w:rPr>
        <w:t xml:space="preserve"> דין וחשבון ל</w:t>
      </w:r>
      <w:r>
        <w:rPr>
          <w:rStyle w:val="default"/>
          <w:rFonts w:cs="FrankRuehl"/>
          <w:rtl/>
        </w:rPr>
        <w:t>פ</w:t>
      </w:r>
      <w:r>
        <w:rPr>
          <w:rStyle w:val="default"/>
          <w:rFonts w:cs="FrankRuehl" w:hint="cs"/>
          <w:rtl/>
        </w:rPr>
        <w:t>י פ</w:t>
      </w:r>
      <w:r>
        <w:rPr>
          <w:rStyle w:val="default"/>
          <w:rFonts w:cs="FrankRuehl"/>
          <w:rtl/>
        </w:rPr>
        <w:t>ר</w:t>
      </w:r>
      <w:r>
        <w:rPr>
          <w:rStyle w:val="default"/>
          <w:rFonts w:cs="FrankRuehl" w:hint="cs"/>
          <w:rtl/>
        </w:rPr>
        <w:t>ק זה י</w:t>
      </w:r>
      <w:r>
        <w:rPr>
          <w:rStyle w:val="default"/>
          <w:rFonts w:cs="FrankRuehl"/>
          <w:rtl/>
        </w:rPr>
        <w:t>י</w:t>
      </w:r>
      <w:r>
        <w:rPr>
          <w:rStyle w:val="default"/>
          <w:rFonts w:cs="FrankRuehl" w:hint="cs"/>
          <w:rtl/>
        </w:rPr>
        <w:t>דחה</w:t>
      </w:r>
      <w:r>
        <w:rPr>
          <w:rStyle w:val="default"/>
          <w:rFonts w:cs="FrankRuehl"/>
          <w:rtl/>
        </w:rPr>
        <w:t xml:space="preserve"> </w:t>
      </w:r>
      <w:r>
        <w:rPr>
          <w:rStyle w:val="default"/>
          <w:rFonts w:cs="FrankRuehl" w:hint="cs"/>
          <w:rtl/>
        </w:rPr>
        <w:t xml:space="preserve">אם </w:t>
      </w:r>
      <w:r>
        <w:rPr>
          <w:rStyle w:val="default"/>
          <w:rFonts w:cs="FrankRuehl"/>
          <w:rtl/>
        </w:rPr>
        <w:t>ב</w:t>
      </w:r>
      <w:r>
        <w:rPr>
          <w:rStyle w:val="default"/>
          <w:rFonts w:cs="FrankRuehl" w:hint="cs"/>
          <w:rtl/>
        </w:rPr>
        <w:t>חמש</w:t>
      </w:r>
      <w:r>
        <w:rPr>
          <w:rStyle w:val="default"/>
          <w:rFonts w:cs="FrankRuehl"/>
          <w:rtl/>
        </w:rPr>
        <w:t>ת</w:t>
      </w:r>
      <w:r>
        <w:rPr>
          <w:rStyle w:val="default"/>
          <w:rFonts w:cs="FrankRuehl" w:hint="cs"/>
          <w:rtl/>
        </w:rPr>
        <w:t xml:space="preserve"> הימי</w:t>
      </w:r>
      <w:r>
        <w:rPr>
          <w:rStyle w:val="default"/>
          <w:rFonts w:cs="FrankRuehl"/>
          <w:rtl/>
        </w:rPr>
        <w:t>ם</w:t>
      </w:r>
      <w:r>
        <w:rPr>
          <w:rStyle w:val="default"/>
          <w:rFonts w:cs="FrankRuehl" w:hint="cs"/>
          <w:rtl/>
        </w:rPr>
        <w:t xml:space="preserve"> שקדמו למועד הא</w:t>
      </w:r>
      <w:r>
        <w:rPr>
          <w:rStyle w:val="default"/>
          <w:rFonts w:cs="FrankRuehl"/>
          <w:rtl/>
        </w:rPr>
        <w:t>מ</w:t>
      </w:r>
      <w:r>
        <w:rPr>
          <w:rStyle w:val="default"/>
          <w:rFonts w:cs="FrankRuehl" w:hint="cs"/>
          <w:rtl/>
        </w:rPr>
        <w:t>ור היו לפחות שלושה ימי מנוחה, והוא יהיה</w:t>
      </w:r>
      <w:r>
        <w:rPr>
          <w:rStyle w:val="default"/>
          <w:rFonts w:cs="FrankRuehl"/>
          <w:rtl/>
        </w:rPr>
        <w:t xml:space="preserve"> </w:t>
      </w:r>
      <w:r>
        <w:rPr>
          <w:rStyle w:val="default"/>
          <w:rFonts w:cs="FrankRuehl" w:hint="cs"/>
          <w:rtl/>
        </w:rPr>
        <w:t>בי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הח</w:t>
      </w:r>
      <w:r>
        <w:rPr>
          <w:rStyle w:val="default"/>
          <w:rFonts w:cs="FrankRuehl"/>
          <w:rtl/>
        </w:rPr>
        <w:t>ו</w:t>
      </w:r>
      <w:r>
        <w:rPr>
          <w:rStyle w:val="default"/>
          <w:rFonts w:cs="FrankRuehl" w:hint="cs"/>
          <w:rtl/>
        </w:rPr>
        <w:t xml:space="preserve">ל </w:t>
      </w:r>
      <w:r>
        <w:rPr>
          <w:rStyle w:val="default"/>
          <w:rFonts w:cs="FrankRuehl"/>
          <w:rtl/>
        </w:rPr>
        <w:t>ה</w:t>
      </w:r>
      <w:r>
        <w:rPr>
          <w:rStyle w:val="default"/>
          <w:rFonts w:cs="FrankRuehl" w:hint="cs"/>
          <w:rtl/>
        </w:rPr>
        <w:t>ר</w:t>
      </w:r>
      <w:r>
        <w:rPr>
          <w:rStyle w:val="default"/>
          <w:rFonts w:cs="FrankRuehl"/>
          <w:rtl/>
        </w:rPr>
        <w:t>ב</w:t>
      </w:r>
      <w:r>
        <w:rPr>
          <w:rStyle w:val="default"/>
          <w:rFonts w:cs="FrankRuehl" w:hint="cs"/>
          <w:rtl/>
        </w:rPr>
        <w:t>יעי שמת</w:t>
      </w:r>
      <w:r>
        <w:rPr>
          <w:rStyle w:val="default"/>
          <w:rFonts w:cs="FrankRuehl"/>
          <w:rtl/>
        </w:rPr>
        <w:t>ו</w:t>
      </w:r>
      <w:r>
        <w:rPr>
          <w:rStyle w:val="default"/>
          <w:rFonts w:cs="FrankRuehl" w:hint="cs"/>
          <w:rtl/>
        </w:rPr>
        <w:t>ם ימי המנוחה הבאים ברצף; לענין זה, "ימי מנוחה" - ימי המנוחה הקב</w:t>
      </w:r>
      <w:r>
        <w:rPr>
          <w:rStyle w:val="default"/>
          <w:rFonts w:cs="FrankRuehl"/>
          <w:rtl/>
        </w:rPr>
        <w:t>ו</w:t>
      </w:r>
      <w:r>
        <w:rPr>
          <w:rStyle w:val="default"/>
          <w:rFonts w:cs="FrankRuehl" w:hint="cs"/>
          <w:rtl/>
        </w:rPr>
        <w:t>עים במדינת ישראל כמ</w:t>
      </w:r>
      <w:r>
        <w:rPr>
          <w:rStyle w:val="default"/>
          <w:rFonts w:cs="FrankRuehl"/>
          <w:rtl/>
        </w:rPr>
        <w:t>שמ</w:t>
      </w:r>
      <w:r>
        <w:rPr>
          <w:rStyle w:val="default"/>
          <w:rFonts w:cs="FrankRuehl" w:hint="cs"/>
          <w:rtl/>
        </w:rPr>
        <w:t>עותם ב</w:t>
      </w:r>
      <w:r>
        <w:rPr>
          <w:rStyle w:val="default"/>
          <w:rFonts w:cs="FrankRuehl"/>
          <w:rtl/>
        </w:rPr>
        <w:t>סע</w:t>
      </w:r>
      <w:r>
        <w:rPr>
          <w:rStyle w:val="default"/>
          <w:rFonts w:cs="FrankRuehl" w:hint="cs"/>
          <w:rtl/>
        </w:rPr>
        <w:t>יף 18א(א) לפקודת סדרי הש</w:t>
      </w:r>
      <w:r>
        <w:rPr>
          <w:rStyle w:val="default"/>
          <w:rFonts w:cs="FrankRuehl"/>
          <w:rtl/>
        </w:rPr>
        <w:t>לטון והמ</w:t>
      </w:r>
      <w:r>
        <w:rPr>
          <w:rStyle w:val="default"/>
          <w:rFonts w:cs="FrankRuehl" w:hint="cs"/>
          <w:rtl/>
        </w:rPr>
        <w:t>שפט, ה</w:t>
      </w:r>
      <w:r>
        <w:rPr>
          <w:rStyle w:val="default"/>
          <w:rFonts w:cs="FrankRuehl"/>
          <w:rtl/>
        </w:rPr>
        <w:t>תש</w:t>
      </w:r>
      <w:r>
        <w:rPr>
          <w:rStyle w:val="default"/>
          <w:rFonts w:cs="FrankRuehl" w:hint="cs"/>
          <w:rtl/>
        </w:rPr>
        <w:t xml:space="preserve">"ח-1948, וכן חול </w:t>
      </w:r>
      <w:r>
        <w:rPr>
          <w:rStyle w:val="default"/>
          <w:rFonts w:cs="FrankRuehl"/>
          <w:rtl/>
        </w:rPr>
        <w:t>ה</w:t>
      </w:r>
      <w:r>
        <w:rPr>
          <w:rStyle w:val="default"/>
          <w:rFonts w:cs="FrankRuehl" w:hint="cs"/>
          <w:rtl/>
        </w:rPr>
        <w:t>מוע</w:t>
      </w:r>
      <w:r>
        <w:rPr>
          <w:rStyle w:val="default"/>
          <w:rFonts w:cs="FrankRuehl"/>
          <w:rtl/>
        </w:rPr>
        <w:t>ד</w:t>
      </w:r>
      <w:r>
        <w:rPr>
          <w:rStyle w:val="default"/>
          <w:rFonts w:cs="FrankRuehl" w:hint="cs"/>
          <w:rtl/>
        </w:rPr>
        <w:t>.</w:t>
      </w:r>
    </w:p>
    <w:p w:rsidR="00D54DD9" w:rsidRDefault="00D54DD9">
      <w:pPr>
        <w:pStyle w:val="medium2-header"/>
        <w:keepLines w:val="0"/>
        <w:spacing w:before="72"/>
        <w:ind w:left="0" w:right="1134"/>
        <w:outlineLvl w:val="0"/>
        <w:rPr>
          <w:rFonts w:cs="FrankRuehl"/>
          <w:noProof/>
          <w:rtl/>
        </w:rPr>
      </w:pPr>
      <w:bookmarkStart w:id="466" w:name="med49"/>
      <w:bookmarkEnd w:id="466"/>
      <w:r>
        <w:rPr>
          <w:rFonts w:cs="FrankRuehl"/>
          <w:noProof/>
          <w:rtl/>
        </w:rPr>
        <w:t>פ</w:t>
      </w:r>
      <w:r>
        <w:rPr>
          <w:rFonts w:cs="FrankRuehl" w:hint="cs"/>
          <w:noProof/>
          <w:rtl/>
        </w:rPr>
        <w:t>רק שני: גביה</w:t>
      </w:r>
    </w:p>
    <w:p w:rsidR="00D54DD9" w:rsidRDefault="00D54DD9">
      <w:pPr>
        <w:pStyle w:val="header-2"/>
        <w:ind w:left="0" w:right="1134"/>
        <w:rPr>
          <w:rFonts w:cs="Miriam"/>
          <w:rtl/>
        </w:rPr>
      </w:pPr>
      <w:bookmarkStart w:id="467" w:name="hed217"/>
      <w:bookmarkEnd w:id="467"/>
      <w:r>
        <w:rPr>
          <w:rFonts w:cs="Miriam"/>
          <w:rtl/>
        </w:rPr>
        <w:t>ס</w:t>
      </w:r>
      <w:r>
        <w:rPr>
          <w:rFonts w:cs="Miriam" w:hint="cs"/>
          <w:rtl/>
        </w:rPr>
        <w:t>ימן א': מקדמות</w:t>
      </w:r>
    </w:p>
    <w:p w:rsidR="00D54DD9" w:rsidRDefault="00D54DD9" w:rsidP="006334DB">
      <w:pPr>
        <w:pStyle w:val="P00"/>
        <w:spacing w:before="72"/>
        <w:ind w:left="0" w:right="1134"/>
        <w:rPr>
          <w:rStyle w:val="default"/>
          <w:rFonts w:cs="FrankRuehl" w:hint="cs"/>
          <w:rtl/>
        </w:rPr>
      </w:pPr>
      <w:bookmarkStart w:id="468" w:name="Seif289"/>
      <w:bookmarkEnd w:id="468"/>
      <w:r>
        <w:rPr>
          <w:rFonts w:cs="Miriam"/>
          <w:lang w:val="he-IL"/>
        </w:rPr>
        <w:pict>
          <v:rect id="_x0000_s3495" style="position:absolute;left:0;text-align:left;margin-left:464.5pt;margin-top:8.05pt;width:75.05pt;height:40pt;z-index:251684352" o:allowincell="f" filled="f" stroked="f" strokecolor="lime" strokeweight=".25pt">
            <v:textbox style="mso-next-textbox:#_x0000_s349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גדרות </w:t>
                  </w:r>
                  <w:r>
                    <w:rPr>
                      <w:rFonts w:cs="Miriam"/>
                      <w:sz w:val="18"/>
                      <w:szCs w:val="18"/>
                      <w:rtl/>
                    </w:rPr>
                    <w:t>[62(1)]</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big-number"/>
          <w:rFonts w:cs="Miriam"/>
          <w:rtl/>
        </w:rPr>
        <w:t>174</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סימן זה </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הש</w:t>
      </w:r>
      <w:r>
        <w:rPr>
          <w:rStyle w:val="default"/>
          <w:rFonts w:cs="FrankRuehl"/>
          <w:rtl/>
        </w:rPr>
        <w:t>נ</w:t>
      </w:r>
      <w:r>
        <w:rPr>
          <w:rStyle w:val="default"/>
          <w:rFonts w:cs="FrankRuehl" w:hint="cs"/>
          <w:rtl/>
        </w:rPr>
        <w:t>ה הקובע</w:t>
      </w:r>
      <w:r>
        <w:rPr>
          <w:rStyle w:val="default"/>
          <w:rFonts w:cs="FrankRuehl"/>
          <w:rtl/>
        </w:rPr>
        <w:t>ת</w:t>
      </w:r>
      <w:r>
        <w:rPr>
          <w:rStyle w:val="default"/>
          <w:rFonts w:cs="FrankRuehl" w:hint="cs"/>
          <w:rtl/>
        </w:rPr>
        <w:t>" - שנת המס האחרונ</w:t>
      </w:r>
      <w:r>
        <w:rPr>
          <w:rStyle w:val="default"/>
          <w:rFonts w:cs="FrankRuehl"/>
          <w:rtl/>
        </w:rPr>
        <w:t>ה</w:t>
      </w:r>
      <w:r>
        <w:rPr>
          <w:rStyle w:val="default"/>
          <w:rFonts w:cs="FrankRuehl" w:hint="cs"/>
          <w:rtl/>
        </w:rPr>
        <w:t xml:space="preserve"> שלגביה נשומה הכנס</w:t>
      </w:r>
      <w:r>
        <w:rPr>
          <w:rStyle w:val="default"/>
          <w:rFonts w:cs="FrankRuehl"/>
          <w:rtl/>
        </w:rPr>
        <w:t>ת</w:t>
      </w:r>
      <w:r>
        <w:rPr>
          <w:rStyle w:val="default"/>
          <w:rFonts w:cs="FrankRuehl" w:hint="cs"/>
          <w:rtl/>
        </w:rPr>
        <w:t xml:space="preserve"> הנישום עד אחד בינואר של שנת מס, בין אם הוגשה השגה ובין אם</w:t>
      </w:r>
      <w:r>
        <w:rPr>
          <w:rStyle w:val="default"/>
          <w:rFonts w:cs="FrankRuehl"/>
          <w:rtl/>
        </w:rPr>
        <w:t xml:space="preserve"> ל</w:t>
      </w:r>
      <w:r>
        <w:rPr>
          <w:rStyle w:val="default"/>
          <w:rFonts w:cs="FrankRuehl" w:hint="cs"/>
          <w:rtl/>
        </w:rPr>
        <w:t>או.</w:t>
      </w:r>
    </w:p>
    <w:p w:rsidR="00D54DD9" w:rsidRDefault="00D54DD9" w:rsidP="006334DB">
      <w:pPr>
        <w:pStyle w:val="P00"/>
        <w:spacing w:before="72"/>
        <w:ind w:left="0" w:right="1134"/>
        <w:rPr>
          <w:rStyle w:val="default"/>
          <w:rFonts w:cs="FrankRuehl" w:hint="cs"/>
          <w:color w:val="FF0000"/>
          <w:szCs w:val="20"/>
          <w:highlight w:val="cyan"/>
          <w:shd w:val="clear" w:color="auto" w:fill="FFFF99"/>
          <w:rtl/>
        </w:rPr>
      </w:pPr>
      <w:bookmarkStart w:id="469" w:name="Seif290"/>
      <w:bookmarkEnd w:id="469"/>
      <w:r>
        <w:rPr>
          <w:rFonts w:cs="Miriam"/>
          <w:lang w:val="he-IL"/>
        </w:rPr>
        <w:pict>
          <v:rect id="_x0000_s3496" style="position:absolute;left:0;text-align:left;margin-left:464.5pt;margin-top:8.05pt;width:75.05pt;height:24pt;z-index:251685376" o:allowincell="f" filled="f" stroked="f" strokecolor="lime" strokeweight=".25pt">
            <v:textbox style="mso-next-textbox:#_x0000_s3496"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זקה</w:t>
                  </w:r>
                </w:p>
                <w:p w:rsidR="009D5E92" w:rsidRDefault="009D5E92">
                  <w:pPr>
                    <w:spacing w:line="160" w:lineRule="exact"/>
                    <w:rPr>
                      <w:rFonts w:cs="Miriam"/>
                      <w:noProof/>
                      <w:sz w:val="18"/>
                      <w:szCs w:val="18"/>
                      <w:rtl/>
                    </w:rPr>
                  </w:pPr>
                  <w:r>
                    <w:rPr>
                      <w:rFonts w:cs="Miriam" w:hint="cs"/>
                      <w:sz w:val="18"/>
                      <w:szCs w:val="18"/>
                      <w:rtl/>
                    </w:rPr>
                    <w:t>(תיקון מס' 89)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ב-1992</w:t>
                  </w:r>
                </w:p>
              </w:txbxContent>
            </v:textbox>
            <w10:anchorlock/>
          </v:rect>
        </w:pict>
      </w:r>
      <w:r>
        <w:rPr>
          <w:rStyle w:val="big-number"/>
          <w:rFonts w:cs="Miriam"/>
          <w:rtl/>
        </w:rPr>
        <w:t>174</w:t>
      </w:r>
      <w:r>
        <w:rPr>
          <w:rStyle w:val="default"/>
          <w:rFonts w:cs="FrankRuehl"/>
          <w:rtl/>
        </w:rPr>
        <w:t>א</w:t>
      </w:r>
      <w:r>
        <w:rPr>
          <w:rStyle w:val="default"/>
          <w:rFonts w:cs="FrankRuehl" w:hint="cs"/>
          <w:rtl/>
        </w:rPr>
        <w:t xml:space="preserve">. בני זוג ייחשבו, </w:t>
      </w:r>
      <w:r>
        <w:rPr>
          <w:rStyle w:val="default"/>
          <w:rFonts w:cs="FrankRuehl"/>
          <w:rtl/>
        </w:rPr>
        <w:t>ל</w:t>
      </w:r>
      <w:r>
        <w:rPr>
          <w:rStyle w:val="default"/>
          <w:rFonts w:cs="FrankRuehl" w:hint="cs"/>
          <w:rtl/>
        </w:rPr>
        <w:t>ענין</w:t>
      </w:r>
      <w:r>
        <w:rPr>
          <w:rStyle w:val="default"/>
          <w:rFonts w:cs="FrankRuehl"/>
          <w:rtl/>
        </w:rPr>
        <w:t xml:space="preserve"> סימן זה</w:t>
      </w:r>
      <w:r>
        <w:rPr>
          <w:rStyle w:val="default"/>
          <w:rFonts w:cs="FrankRuehl" w:hint="cs"/>
          <w:rtl/>
        </w:rPr>
        <w:t>, כני</w:t>
      </w:r>
      <w:r>
        <w:rPr>
          <w:rStyle w:val="default"/>
          <w:rFonts w:cs="FrankRuehl"/>
          <w:rtl/>
        </w:rPr>
        <w:t>שו</w:t>
      </w:r>
      <w:r>
        <w:rPr>
          <w:rStyle w:val="default"/>
          <w:rFonts w:cs="FrankRuehl" w:hint="cs"/>
          <w:rtl/>
        </w:rPr>
        <w:t xml:space="preserve">ם </w:t>
      </w:r>
      <w:r>
        <w:rPr>
          <w:rStyle w:val="default"/>
          <w:rFonts w:cs="FrankRuehl"/>
          <w:rtl/>
        </w:rPr>
        <w:t>אח</w:t>
      </w:r>
      <w:r>
        <w:rPr>
          <w:rStyle w:val="default"/>
          <w:rFonts w:cs="FrankRuehl" w:hint="cs"/>
          <w:rtl/>
        </w:rPr>
        <w:t>ד; אין בהוראה</w:t>
      </w:r>
      <w:r>
        <w:rPr>
          <w:rStyle w:val="default"/>
          <w:rFonts w:cs="FrankRuehl"/>
          <w:rtl/>
        </w:rPr>
        <w:t xml:space="preserve"> </w:t>
      </w:r>
      <w:r>
        <w:rPr>
          <w:rStyle w:val="default"/>
          <w:rFonts w:cs="FrankRuehl" w:hint="cs"/>
          <w:rtl/>
        </w:rPr>
        <w:t xml:space="preserve">זו </w:t>
      </w:r>
      <w:r>
        <w:rPr>
          <w:rStyle w:val="default"/>
          <w:rFonts w:cs="FrankRuehl"/>
          <w:rtl/>
        </w:rPr>
        <w:t>כ</w:t>
      </w:r>
      <w:r>
        <w:rPr>
          <w:rStyle w:val="default"/>
          <w:rFonts w:cs="FrankRuehl" w:hint="cs"/>
          <w:rtl/>
        </w:rPr>
        <w:t>די לגר</w:t>
      </w:r>
      <w:r>
        <w:rPr>
          <w:rStyle w:val="default"/>
          <w:rFonts w:cs="FrankRuehl"/>
          <w:rtl/>
        </w:rPr>
        <w:t>ו</w:t>
      </w:r>
      <w:r>
        <w:rPr>
          <w:rStyle w:val="default"/>
          <w:rFonts w:cs="FrankRuehl" w:hint="cs"/>
          <w:rtl/>
        </w:rPr>
        <w:t>ע מ</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 xml:space="preserve">יף </w:t>
      </w:r>
      <w:r>
        <w:rPr>
          <w:rStyle w:val="default"/>
          <w:rFonts w:cs="FrankRuehl"/>
          <w:rtl/>
        </w:rPr>
        <w:br/>
      </w:r>
      <w:r>
        <w:rPr>
          <w:rStyle w:val="default"/>
          <w:rFonts w:cs="FrankRuehl" w:hint="cs"/>
          <w:rtl/>
        </w:rPr>
        <w:t>66</w:t>
      </w:r>
      <w:r>
        <w:rPr>
          <w:rStyle w:val="default"/>
          <w:rFonts w:cs="FrankRuehl"/>
          <w:rtl/>
        </w:rPr>
        <w:t>א</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470" w:name="Seif291"/>
      <w:bookmarkEnd w:id="470"/>
      <w:r>
        <w:rPr>
          <w:rFonts w:cs="Miriam"/>
          <w:lang w:val="he-IL"/>
        </w:rPr>
        <w:pict>
          <v:rect id="_x0000_s3497" style="position:absolute;left:0;text-align:left;margin-left:464.5pt;margin-top:8.05pt;width:75.05pt;height:60.05pt;z-index:251686400" o:allowincell="f" filled="f" stroked="f" strokecolor="lime" strokeweight=".25pt">
            <v:textbox style="mso-next-textbox:#_x0000_s3497"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קדמות </w:t>
                  </w:r>
                  <w:r>
                    <w:rPr>
                      <w:rFonts w:cs="Miriam"/>
                      <w:sz w:val="18"/>
                      <w:szCs w:val="18"/>
                      <w:rtl/>
                    </w:rPr>
                    <w:t>[62(2)]</w:t>
                  </w:r>
                </w:p>
                <w:p w:rsidR="009D5E92" w:rsidRDefault="009D5E92">
                  <w:pPr>
                    <w:spacing w:line="160" w:lineRule="exact"/>
                    <w:rPr>
                      <w:rFonts w:cs="Miriam"/>
                      <w:noProof/>
                      <w:sz w:val="18"/>
                      <w:szCs w:val="18"/>
                      <w:rtl/>
                    </w:rPr>
                  </w:pPr>
                  <w:r>
                    <w:rPr>
                      <w:rFonts w:cs="Miriam" w:hint="cs"/>
                      <w:sz w:val="18"/>
                      <w:szCs w:val="18"/>
                      <w:rtl/>
                    </w:rPr>
                    <w:t>(תיקון מס' 34) תשל"ט-1979</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מ"ז-1986</w:t>
                  </w:r>
                </w:p>
                <w:p w:rsidR="009D5E92" w:rsidRDefault="009D5E92">
                  <w:pPr>
                    <w:spacing w:line="160" w:lineRule="exact"/>
                    <w:rPr>
                      <w:rFonts w:cs="Miriam"/>
                      <w:noProof/>
                      <w:sz w:val="18"/>
                      <w:szCs w:val="18"/>
                      <w:rtl/>
                    </w:rPr>
                  </w:pPr>
                  <w:r>
                    <w:rPr>
                      <w:rFonts w:cs="Miriam" w:hint="cs"/>
                      <w:sz w:val="18"/>
                      <w:szCs w:val="18"/>
                      <w:rtl/>
                    </w:rPr>
                    <w:t xml:space="preserve">(תיקון מס' 80) </w:t>
                  </w:r>
                  <w:r>
                    <w:rPr>
                      <w:rFonts w:cs="Miriam"/>
                      <w:sz w:val="18"/>
                      <w:szCs w:val="18"/>
                      <w:rtl/>
                    </w:rPr>
                    <w:br/>
                    <w:t>ת</w:t>
                  </w:r>
                  <w:r>
                    <w:rPr>
                      <w:rFonts w:cs="Miriam" w:hint="cs"/>
                      <w:sz w:val="18"/>
                      <w:szCs w:val="18"/>
                      <w:rtl/>
                    </w:rPr>
                    <w:t>ש</w:t>
                  </w:r>
                  <w:r>
                    <w:rPr>
                      <w:rFonts w:cs="Miriam"/>
                      <w:sz w:val="18"/>
                      <w:szCs w:val="18"/>
                      <w:rtl/>
                    </w:rPr>
                    <w:t>"ן</w:t>
                  </w:r>
                  <w:r>
                    <w:rPr>
                      <w:rFonts w:cs="Miriam" w:hint="cs"/>
                      <w:sz w:val="18"/>
                      <w:szCs w:val="18"/>
                      <w:rtl/>
                    </w:rPr>
                    <w:t>-1990</w:t>
                  </w:r>
                </w:p>
              </w:txbxContent>
            </v:textbox>
            <w10:anchorlock/>
          </v:rect>
        </w:pict>
      </w:r>
      <w:r>
        <w:rPr>
          <w:rStyle w:val="big-number"/>
          <w:rFonts w:cs="Miriam"/>
          <w:rtl/>
        </w:rPr>
        <w:t>175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נישום חייב ל</w:t>
      </w:r>
      <w:r>
        <w:rPr>
          <w:rStyle w:val="default"/>
          <w:rFonts w:cs="FrankRuehl"/>
          <w:rtl/>
        </w:rPr>
        <w:t>ש</w:t>
      </w:r>
      <w:r>
        <w:rPr>
          <w:rStyle w:val="default"/>
          <w:rFonts w:cs="FrankRuehl" w:hint="cs"/>
          <w:rtl/>
        </w:rPr>
        <w:t>לם ביום החמישה עשר של כל אח</w:t>
      </w:r>
      <w:r>
        <w:rPr>
          <w:rStyle w:val="default"/>
          <w:rFonts w:cs="FrankRuehl"/>
          <w:rtl/>
        </w:rPr>
        <w:t>ד</w:t>
      </w:r>
      <w:r>
        <w:rPr>
          <w:rStyle w:val="default"/>
          <w:rFonts w:cs="FrankRuehl" w:hint="cs"/>
          <w:rtl/>
        </w:rPr>
        <w:t xml:space="preserve"> מ</w:t>
      </w: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 xml:space="preserve">ת </w:t>
      </w:r>
      <w:r>
        <w:rPr>
          <w:rStyle w:val="default"/>
          <w:rFonts w:cs="FrankRuehl"/>
          <w:rtl/>
        </w:rPr>
        <w:t>ה</w:t>
      </w:r>
      <w:r>
        <w:rPr>
          <w:rStyle w:val="default"/>
          <w:rFonts w:cs="FrankRuehl" w:hint="cs"/>
          <w:rtl/>
        </w:rPr>
        <w:t>חד</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פברואר עד נ</w:t>
      </w:r>
      <w:r>
        <w:rPr>
          <w:rStyle w:val="default"/>
          <w:rFonts w:cs="FrankRuehl"/>
          <w:rtl/>
        </w:rPr>
        <w:t xml:space="preserve">ובמבר של כל שנת </w:t>
      </w:r>
      <w:r>
        <w:rPr>
          <w:rStyle w:val="default"/>
          <w:rFonts w:cs="FrankRuehl" w:hint="cs"/>
          <w:rtl/>
        </w:rPr>
        <w:t xml:space="preserve">מס, </w:t>
      </w:r>
      <w:r>
        <w:rPr>
          <w:rStyle w:val="default"/>
          <w:rFonts w:cs="FrankRuehl"/>
          <w:rtl/>
        </w:rPr>
        <w:t>ע</w:t>
      </w:r>
      <w:r>
        <w:rPr>
          <w:rStyle w:val="default"/>
          <w:rFonts w:cs="FrankRuehl" w:hint="cs"/>
          <w:rtl/>
        </w:rPr>
        <w:t xml:space="preserve">ל חשבון המס לאותה שנה, מקדמה של </w:t>
      </w:r>
      <w:r>
        <w:rPr>
          <w:rStyle w:val="default"/>
          <w:rFonts w:cs="FrankRuehl"/>
          <w:rtl/>
        </w:rPr>
        <w:t xml:space="preserve">10% </w:t>
      </w:r>
      <w:r>
        <w:rPr>
          <w:rStyle w:val="default"/>
          <w:rFonts w:cs="FrankRuehl" w:hint="cs"/>
          <w:rtl/>
        </w:rPr>
        <w:t>מ</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המס שנתחייב בו ל</w:t>
      </w:r>
      <w:r>
        <w:rPr>
          <w:rStyle w:val="default"/>
          <w:rFonts w:cs="FrankRuehl"/>
          <w:rtl/>
        </w:rPr>
        <w:t>שנ</w:t>
      </w:r>
      <w:r>
        <w:rPr>
          <w:rStyle w:val="default"/>
          <w:rFonts w:cs="FrankRuehl" w:hint="cs"/>
          <w:rtl/>
        </w:rPr>
        <w:t>ה הקוב</w:t>
      </w:r>
      <w:r>
        <w:rPr>
          <w:rStyle w:val="default"/>
          <w:rFonts w:cs="FrankRuehl"/>
          <w:rtl/>
        </w:rPr>
        <w:t>עת</w:t>
      </w:r>
      <w:r>
        <w:rPr>
          <w:rStyle w:val="a6"/>
          <w:sz w:val="26"/>
        </w:rPr>
        <w:footnoteReference w:id="25"/>
      </w:r>
      <w:r>
        <w:rPr>
          <w:rStyle w:val="default"/>
          <w:rFonts w:cs="FrankRuehl" w:hint="cs"/>
          <w:rtl/>
        </w:rPr>
        <w:t>; אולם אם הותר לאותו ניש</w:t>
      </w:r>
      <w:r>
        <w:rPr>
          <w:rStyle w:val="default"/>
          <w:rFonts w:cs="FrankRuehl"/>
          <w:rtl/>
        </w:rPr>
        <w:t xml:space="preserve">ום לחשב </w:t>
      </w:r>
      <w:r>
        <w:rPr>
          <w:rStyle w:val="default"/>
          <w:rFonts w:cs="FrankRuehl" w:hint="cs"/>
          <w:rtl/>
        </w:rPr>
        <w:t>את הכ</w:t>
      </w:r>
      <w:r>
        <w:rPr>
          <w:rStyle w:val="default"/>
          <w:rFonts w:cs="FrankRuehl"/>
          <w:rtl/>
        </w:rPr>
        <w:t>נס</w:t>
      </w:r>
      <w:r>
        <w:rPr>
          <w:rStyle w:val="default"/>
          <w:rFonts w:cs="FrankRuehl" w:hint="cs"/>
          <w:rtl/>
        </w:rPr>
        <w:t>תו</w:t>
      </w:r>
      <w:r>
        <w:rPr>
          <w:rStyle w:val="default"/>
          <w:rFonts w:cs="FrankRuehl"/>
          <w:rtl/>
        </w:rPr>
        <w:t xml:space="preserve"> ל</w:t>
      </w:r>
      <w:r>
        <w:rPr>
          <w:rStyle w:val="default"/>
          <w:rFonts w:cs="FrankRuehl" w:hint="cs"/>
          <w:rtl/>
        </w:rPr>
        <w:t>פי תקופה מיוח</w:t>
      </w:r>
      <w:r>
        <w:rPr>
          <w:rStyle w:val="default"/>
          <w:rFonts w:cs="FrankRuehl"/>
          <w:rtl/>
        </w:rPr>
        <w:t>ד</w:t>
      </w:r>
      <w:r>
        <w:rPr>
          <w:rStyle w:val="default"/>
          <w:rFonts w:cs="FrankRuehl" w:hint="cs"/>
          <w:rtl/>
        </w:rPr>
        <w:t>ת כ</w:t>
      </w:r>
      <w:r>
        <w:rPr>
          <w:rStyle w:val="default"/>
          <w:rFonts w:cs="FrankRuehl"/>
          <w:rtl/>
        </w:rPr>
        <w:t>א</w:t>
      </w:r>
      <w:r>
        <w:rPr>
          <w:rStyle w:val="default"/>
          <w:rFonts w:cs="FrankRuehl" w:hint="cs"/>
          <w:rtl/>
        </w:rPr>
        <w:t>מור בס</w:t>
      </w:r>
      <w:r>
        <w:rPr>
          <w:rStyle w:val="default"/>
          <w:rFonts w:cs="FrankRuehl"/>
          <w:rtl/>
        </w:rPr>
        <w:t>ע</w:t>
      </w:r>
      <w:r>
        <w:rPr>
          <w:rStyle w:val="default"/>
          <w:rFonts w:cs="FrankRuehl" w:hint="cs"/>
          <w:rtl/>
        </w:rPr>
        <w:t xml:space="preserve">יף 7, </w:t>
      </w:r>
      <w:r>
        <w:rPr>
          <w:rStyle w:val="default"/>
          <w:rFonts w:cs="FrankRuehl"/>
          <w:rtl/>
        </w:rPr>
        <w:t>י</w:t>
      </w:r>
      <w:r>
        <w:rPr>
          <w:rStyle w:val="default"/>
          <w:rFonts w:cs="FrankRuehl" w:hint="cs"/>
          <w:rtl/>
        </w:rPr>
        <w:t>שלם</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מק</w:t>
      </w:r>
      <w:r>
        <w:rPr>
          <w:rStyle w:val="default"/>
          <w:rFonts w:cs="FrankRuehl"/>
          <w:rtl/>
        </w:rPr>
        <w:t>ד</w:t>
      </w:r>
      <w:r>
        <w:rPr>
          <w:rStyle w:val="default"/>
          <w:rFonts w:cs="FrankRuehl" w:hint="cs"/>
          <w:rtl/>
        </w:rPr>
        <w:t>מה האמורה על חש</w:t>
      </w:r>
      <w:r>
        <w:rPr>
          <w:rStyle w:val="default"/>
          <w:rFonts w:cs="FrankRuehl"/>
          <w:rtl/>
        </w:rPr>
        <w:t>ב</w:t>
      </w:r>
      <w:r>
        <w:rPr>
          <w:rStyle w:val="default"/>
          <w:rFonts w:cs="FrankRuehl" w:hint="cs"/>
          <w:rtl/>
        </w:rPr>
        <w:t>ון</w:t>
      </w:r>
      <w:r>
        <w:rPr>
          <w:rStyle w:val="default"/>
          <w:rFonts w:cs="FrankRuehl"/>
          <w:rtl/>
        </w:rPr>
        <w:t xml:space="preserve"> המס</w:t>
      </w:r>
      <w:r>
        <w:rPr>
          <w:rStyle w:val="default"/>
          <w:rFonts w:cs="FrankRuehl" w:hint="cs"/>
          <w:rtl/>
        </w:rPr>
        <w:t xml:space="preserve"> לשנ</w:t>
      </w:r>
      <w:r>
        <w:rPr>
          <w:rStyle w:val="default"/>
          <w:rFonts w:cs="FrankRuehl"/>
          <w:rtl/>
        </w:rPr>
        <w:t>ת המ</w:t>
      </w:r>
      <w:r>
        <w:rPr>
          <w:rStyle w:val="default"/>
          <w:rFonts w:cs="FrankRuehl" w:hint="cs"/>
          <w:rtl/>
        </w:rPr>
        <w:t>ס שבה מסתיימת התקו</w:t>
      </w:r>
      <w:r>
        <w:rPr>
          <w:rStyle w:val="default"/>
          <w:rFonts w:cs="FrankRuehl"/>
          <w:rtl/>
        </w:rPr>
        <w:t>פ</w:t>
      </w:r>
      <w:r>
        <w:rPr>
          <w:rStyle w:val="default"/>
          <w:rFonts w:cs="FrankRuehl" w:hint="cs"/>
          <w:rtl/>
        </w:rPr>
        <w:t xml:space="preserve">ה </w:t>
      </w:r>
      <w:r>
        <w:rPr>
          <w:rStyle w:val="default"/>
          <w:rFonts w:cs="FrankRuehl"/>
          <w:rtl/>
        </w:rPr>
        <w:t>המ</w:t>
      </w:r>
      <w:r>
        <w:rPr>
          <w:rStyle w:val="default"/>
          <w:rFonts w:cs="FrankRuehl" w:hint="cs"/>
          <w:rtl/>
        </w:rPr>
        <w:t>יו</w:t>
      </w:r>
      <w:r>
        <w:rPr>
          <w:rStyle w:val="default"/>
          <w:rFonts w:cs="FrankRuehl"/>
          <w:rtl/>
        </w:rPr>
        <w:t>חד</w:t>
      </w:r>
      <w:r>
        <w:rPr>
          <w:rStyle w:val="default"/>
          <w:rFonts w:cs="FrankRuehl" w:hint="cs"/>
          <w:rtl/>
        </w:rPr>
        <w:t>ת</w:t>
      </w:r>
      <w:r>
        <w:rPr>
          <w:rStyle w:val="default"/>
          <w:rFonts w:cs="FrankRuehl"/>
          <w:rtl/>
        </w:rPr>
        <w:t xml:space="preserve"> ה</w:t>
      </w:r>
      <w:r>
        <w:rPr>
          <w:rStyle w:val="default"/>
          <w:rFonts w:cs="FrankRuehl" w:hint="cs"/>
          <w:rtl/>
        </w:rPr>
        <w:t>כול</w:t>
      </w:r>
      <w:r>
        <w:rPr>
          <w:rStyle w:val="default"/>
          <w:rFonts w:cs="FrankRuehl"/>
          <w:rtl/>
        </w:rPr>
        <w:t>ל</w:t>
      </w:r>
      <w:r>
        <w:rPr>
          <w:rStyle w:val="default"/>
          <w:rFonts w:cs="FrankRuehl" w:hint="cs"/>
          <w:rtl/>
        </w:rPr>
        <w:t xml:space="preserve">ת </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כה את מועד ת</w:t>
      </w:r>
      <w:r>
        <w:rPr>
          <w:rStyle w:val="default"/>
          <w:rFonts w:cs="FrankRuehl"/>
          <w:rtl/>
        </w:rPr>
        <w:t>שלום המקדמה האמו</w:t>
      </w:r>
      <w:r>
        <w:rPr>
          <w:rStyle w:val="default"/>
          <w:rFonts w:cs="FrankRuehl" w:hint="cs"/>
          <w:rtl/>
        </w:rPr>
        <w:t>רה.</w:t>
      </w:r>
    </w:p>
    <w:p w:rsidR="00BC2EF4" w:rsidRDefault="00BC2EF4" w:rsidP="00BC2EF4">
      <w:pPr>
        <w:pStyle w:val="P00"/>
        <w:spacing w:before="72"/>
        <w:ind w:left="0" w:right="1134"/>
        <w:rPr>
          <w:rStyle w:val="default"/>
          <w:rFonts w:cs="FrankRuehl"/>
          <w:rtl/>
        </w:rPr>
      </w:pPr>
      <w:r>
        <w:rPr>
          <w:lang w:val="he-IL"/>
        </w:rPr>
        <w:pict>
          <v:rect id="_x0000_s4479" style="position:absolute;left:0;text-align:left;margin-left:464.5pt;margin-top:8.05pt;width:75.05pt;height:52.45pt;z-index:252527104" o:allowincell="f" filled="f" stroked="f" strokecolor="lime" strokeweight=".25pt">
            <v:textbox style="mso-next-textbox:#_x0000_s4479" inset="0,0,0,0">
              <w:txbxContent>
                <w:p w:rsidR="009D5E92" w:rsidRDefault="009D5E92" w:rsidP="00BC2EF4">
                  <w:pPr>
                    <w:spacing w:line="160" w:lineRule="exact"/>
                    <w:rPr>
                      <w:rFonts w:cs="Miriam" w:hint="cs"/>
                      <w:sz w:val="18"/>
                      <w:szCs w:val="18"/>
                      <w:rtl/>
                    </w:rPr>
                  </w:pPr>
                  <w:r>
                    <w:rPr>
                      <w:rFonts w:cs="Miriam" w:hint="cs"/>
                      <w:sz w:val="18"/>
                      <w:szCs w:val="18"/>
                      <w:rtl/>
                    </w:rPr>
                    <w:t>(תיקון מ</w:t>
                  </w:r>
                  <w:r>
                    <w:rPr>
                      <w:rFonts w:cs="Miriam"/>
                      <w:sz w:val="18"/>
                      <w:szCs w:val="18"/>
                      <w:rtl/>
                    </w:rPr>
                    <w:t>ס' 52) ת</w:t>
                  </w:r>
                  <w:r>
                    <w:rPr>
                      <w:rFonts w:cs="Miriam" w:hint="cs"/>
                      <w:sz w:val="18"/>
                      <w:szCs w:val="18"/>
                      <w:rtl/>
                    </w:rPr>
                    <w:t>שמ"ב-1982</w:t>
                  </w:r>
                </w:p>
                <w:p w:rsidR="009D5E92" w:rsidRDefault="009D5E92" w:rsidP="00BC2EF4">
                  <w:pPr>
                    <w:spacing w:line="160" w:lineRule="exact"/>
                    <w:rPr>
                      <w:rFonts w:cs="Miriam" w:hint="cs"/>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p w:rsidR="009D5E92" w:rsidRDefault="009D5E92" w:rsidP="00BC2EF4">
                  <w:pPr>
                    <w:spacing w:line="160" w:lineRule="exact"/>
                    <w:rPr>
                      <w:rFonts w:cs="Miriam"/>
                      <w:noProof/>
                      <w:sz w:val="18"/>
                      <w:szCs w:val="18"/>
                      <w:rtl/>
                    </w:rPr>
                  </w:pPr>
                  <w:r>
                    <w:rPr>
                      <w:rFonts w:cs="Miriam" w:hint="cs"/>
                      <w:sz w:val="18"/>
                      <w:szCs w:val="18"/>
                      <w:rtl/>
                    </w:rPr>
                    <w:t>(תיקון מס' 242) תשע"ז-2017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(א) רשאי שר האוצר לקבוע, באישור</w:t>
      </w:r>
      <w:r>
        <w:rPr>
          <w:rStyle w:val="default"/>
          <w:rFonts w:cs="FrankRuehl"/>
          <w:rtl/>
        </w:rPr>
        <w:t xml:space="preserve"> ו</w:t>
      </w:r>
      <w:r>
        <w:rPr>
          <w:rStyle w:val="default"/>
          <w:rFonts w:cs="FrankRuehl" w:hint="cs"/>
          <w:rtl/>
        </w:rPr>
        <w:t>עדת הכ</w:t>
      </w:r>
      <w:r>
        <w:rPr>
          <w:rStyle w:val="default"/>
          <w:rFonts w:cs="FrankRuehl"/>
          <w:rtl/>
        </w:rPr>
        <w:t>ספ</w:t>
      </w:r>
      <w:r>
        <w:rPr>
          <w:rStyle w:val="default"/>
          <w:rFonts w:cs="FrankRuehl" w:hint="cs"/>
          <w:rtl/>
        </w:rPr>
        <w:t xml:space="preserve">ים של הכנסת, דרך כלל או </w:t>
      </w:r>
      <w:r>
        <w:rPr>
          <w:rStyle w:val="default"/>
          <w:rFonts w:cs="FrankRuehl"/>
          <w:rtl/>
        </w:rPr>
        <w:t>לגבי סוג</w:t>
      </w:r>
      <w:r>
        <w:rPr>
          <w:rStyle w:val="default"/>
          <w:rFonts w:cs="FrankRuehl" w:hint="cs"/>
          <w:rtl/>
        </w:rPr>
        <w:t>י ניש</w:t>
      </w:r>
      <w:r>
        <w:rPr>
          <w:rStyle w:val="default"/>
          <w:rFonts w:cs="FrankRuehl"/>
          <w:rtl/>
        </w:rPr>
        <w:t>ומ</w:t>
      </w:r>
      <w:r>
        <w:rPr>
          <w:rStyle w:val="default"/>
          <w:rFonts w:cs="FrankRuehl" w:hint="cs"/>
          <w:rtl/>
        </w:rPr>
        <w:t>ים</w:t>
      </w:r>
      <w:r>
        <w:rPr>
          <w:rStyle w:val="default"/>
          <w:rFonts w:cs="FrankRuehl"/>
          <w:rtl/>
        </w:rPr>
        <w:t>, מ</w:t>
      </w:r>
      <w:r>
        <w:rPr>
          <w:rStyle w:val="default"/>
          <w:rFonts w:cs="FrankRuehl" w:hint="cs"/>
          <w:rtl/>
        </w:rPr>
        <w:t>קדמות חדשיות</w:t>
      </w:r>
      <w:r>
        <w:rPr>
          <w:rStyle w:val="default"/>
          <w:rFonts w:cs="FrankRuehl"/>
          <w:rtl/>
        </w:rPr>
        <w:t xml:space="preserve"> </w:t>
      </w:r>
      <w:r>
        <w:rPr>
          <w:rStyle w:val="default"/>
          <w:rFonts w:cs="FrankRuehl" w:hint="cs"/>
          <w:rtl/>
        </w:rPr>
        <w:t>שיה</w:t>
      </w:r>
      <w:r>
        <w:rPr>
          <w:rStyle w:val="default"/>
          <w:rFonts w:cs="FrankRuehl"/>
          <w:rtl/>
        </w:rPr>
        <w:t>י</w:t>
      </w:r>
      <w:r>
        <w:rPr>
          <w:rStyle w:val="default"/>
          <w:rFonts w:cs="FrankRuehl" w:hint="cs"/>
          <w:rtl/>
        </w:rPr>
        <w:t>ו בשיע</w:t>
      </w:r>
      <w:r>
        <w:rPr>
          <w:rStyle w:val="default"/>
          <w:rFonts w:cs="FrankRuehl"/>
          <w:rtl/>
        </w:rPr>
        <w:t>ו</w:t>
      </w:r>
      <w:r>
        <w:rPr>
          <w:rStyle w:val="default"/>
          <w:rFonts w:cs="FrankRuehl" w:hint="cs"/>
          <w:rtl/>
        </w:rPr>
        <w:t>ר מ</w:t>
      </w:r>
      <w:r>
        <w:rPr>
          <w:rStyle w:val="default"/>
          <w:rFonts w:cs="FrankRuehl"/>
          <w:rtl/>
        </w:rPr>
        <w:t>מ</w:t>
      </w:r>
      <w:r>
        <w:rPr>
          <w:rStyle w:val="default"/>
          <w:rFonts w:cs="FrankRuehl" w:hint="cs"/>
          <w:rtl/>
        </w:rPr>
        <w:t>חזו</w:t>
      </w:r>
      <w:r>
        <w:rPr>
          <w:rStyle w:val="default"/>
          <w:rFonts w:cs="FrankRuehl"/>
          <w:rtl/>
        </w:rPr>
        <w:t>ר</w:t>
      </w:r>
      <w:r>
        <w:rPr>
          <w:rStyle w:val="default"/>
          <w:rFonts w:cs="FrankRuehl" w:hint="cs"/>
          <w:rtl/>
        </w:rPr>
        <w:t xml:space="preserve"> ה</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או</w:t>
      </w:r>
      <w:r>
        <w:rPr>
          <w:rStyle w:val="default"/>
          <w:rFonts w:cs="FrankRuehl"/>
          <w:rtl/>
        </w:rPr>
        <w:t>ת</w:t>
      </w:r>
      <w:r>
        <w:rPr>
          <w:rStyle w:val="default"/>
          <w:rFonts w:cs="FrankRuehl" w:hint="cs"/>
          <w:rtl/>
        </w:rPr>
        <w:t xml:space="preserve"> </w:t>
      </w:r>
      <w:r>
        <w:rPr>
          <w:rStyle w:val="default"/>
          <w:rFonts w:cs="FrankRuehl"/>
          <w:rtl/>
        </w:rPr>
        <w:t>של הנ</w:t>
      </w:r>
      <w:r>
        <w:rPr>
          <w:rStyle w:val="default"/>
          <w:rFonts w:cs="FrankRuehl" w:hint="cs"/>
          <w:rtl/>
        </w:rPr>
        <w:t>ישום בתקופה</w:t>
      </w:r>
      <w:r>
        <w:rPr>
          <w:rStyle w:val="default"/>
          <w:rFonts w:cs="FrankRuehl"/>
          <w:rtl/>
        </w:rPr>
        <w:t xml:space="preserve"> </w:t>
      </w:r>
      <w:r>
        <w:rPr>
          <w:rStyle w:val="default"/>
          <w:rFonts w:cs="FrankRuehl" w:hint="cs"/>
          <w:rtl/>
        </w:rPr>
        <w:t>שבה מש</w:t>
      </w:r>
      <w:r>
        <w:rPr>
          <w:rStyle w:val="default"/>
          <w:rFonts w:cs="FrankRuehl"/>
          <w:rtl/>
        </w:rPr>
        <w:t>ת</w:t>
      </w:r>
      <w:r>
        <w:rPr>
          <w:rStyle w:val="default"/>
          <w:rFonts w:cs="FrankRuehl" w:hint="cs"/>
          <w:rtl/>
        </w:rPr>
        <w:t>ל</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ק</w:t>
      </w:r>
      <w:r>
        <w:rPr>
          <w:rStyle w:val="default"/>
          <w:rFonts w:cs="FrankRuehl" w:hint="cs"/>
          <w:rtl/>
        </w:rPr>
        <w:t>ד</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יעור המקדמות ייקב</w:t>
      </w:r>
      <w:r>
        <w:rPr>
          <w:rStyle w:val="default"/>
          <w:rFonts w:cs="FrankRuehl"/>
          <w:rtl/>
        </w:rPr>
        <w:t>ע 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 היח</w:t>
      </w:r>
      <w:r>
        <w:rPr>
          <w:rStyle w:val="default"/>
          <w:rFonts w:cs="FrankRuehl" w:hint="cs"/>
          <w:rtl/>
        </w:rPr>
        <w:t>ס</w:t>
      </w:r>
      <w:r>
        <w:rPr>
          <w:rStyle w:val="default"/>
          <w:rFonts w:cs="FrankRuehl"/>
          <w:rtl/>
        </w:rPr>
        <w:t xml:space="preserve"> </w:t>
      </w:r>
      <w:r>
        <w:rPr>
          <w:rStyle w:val="default"/>
          <w:rFonts w:cs="FrankRuehl" w:hint="cs"/>
          <w:rtl/>
        </w:rPr>
        <w:t>ש</w:t>
      </w:r>
      <w:r>
        <w:rPr>
          <w:rStyle w:val="default"/>
          <w:rFonts w:cs="FrankRuehl"/>
          <w:rtl/>
        </w:rPr>
        <w:t>בי</w:t>
      </w:r>
      <w:r>
        <w:rPr>
          <w:rStyle w:val="default"/>
          <w:rFonts w:cs="FrankRuehl" w:hint="cs"/>
          <w:rtl/>
        </w:rPr>
        <w:t>ן סכום מחזור העסקאות של הנישום</w:t>
      </w:r>
      <w:r>
        <w:rPr>
          <w:rStyle w:val="default"/>
          <w:rFonts w:cs="FrankRuehl"/>
          <w:rtl/>
        </w:rPr>
        <w:t xml:space="preserve"> </w:t>
      </w:r>
      <w:r>
        <w:rPr>
          <w:rStyle w:val="default"/>
          <w:rFonts w:cs="FrankRuehl" w:hint="cs"/>
          <w:rtl/>
        </w:rPr>
        <w:t>בשנת 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ו</w:t>
      </w:r>
      <w:r>
        <w:rPr>
          <w:rStyle w:val="default"/>
          <w:rFonts w:cs="FrankRuehl"/>
          <w:rtl/>
        </w:rPr>
        <w:t>ב</w:t>
      </w:r>
      <w:r>
        <w:rPr>
          <w:rStyle w:val="default"/>
          <w:rFonts w:cs="FrankRuehl" w:hint="cs"/>
          <w:rtl/>
        </w:rPr>
        <w:t>עת לבין המס שחוייב בו לאותה שנה על אותו מחזור</w:t>
      </w:r>
      <w:r>
        <w:rPr>
          <w:rStyle w:val="default"/>
          <w:rFonts w:cs="FrankRuehl"/>
          <w:rtl/>
        </w:rPr>
        <w:t>;</w:t>
      </w:r>
    </w:p>
    <w:p w:rsidR="00BC2EF4" w:rsidRDefault="00BC2EF4" w:rsidP="00BC2EF4">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ענין זה, "מחזור ע</w:t>
      </w:r>
      <w:r>
        <w:rPr>
          <w:rStyle w:val="default"/>
          <w:rFonts w:cs="FrankRuehl"/>
          <w:rtl/>
        </w:rPr>
        <w:t>ס</w:t>
      </w:r>
      <w:r>
        <w:rPr>
          <w:rStyle w:val="default"/>
          <w:rFonts w:cs="FrankRuehl" w:hint="cs"/>
          <w:rtl/>
        </w:rPr>
        <w:t xml:space="preserve">קאות" </w:t>
      </w:r>
      <w:r>
        <w:rPr>
          <w:rStyle w:val="default"/>
          <w:rFonts w:cs="FrankRuehl"/>
          <w:rtl/>
        </w:rPr>
        <w:t>–</w:t>
      </w:r>
      <w:r>
        <w:rPr>
          <w:rStyle w:val="default"/>
          <w:rFonts w:cs="FrankRuehl" w:hint="cs"/>
          <w:rtl/>
        </w:rPr>
        <w:t xml:space="preserve"> סך כ</w:t>
      </w:r>
      <w:r>
        <w:rPr>
          <w:rStyle w:val="default"/>
          <w:rFonts w:cs="FrankRuehl"/>
          <w:rtl/>
        </w:rPr>
        <w:t>ל העסקאו</w:t>
      </w:r>
      <w:r>
        <w:rPr>
          <w:rStyle w:val="default"/>
          <w:rFonts w:cs="FrankRuehl" w:hint="cs"/>
          <w:rtl/>
        </w:rPr>
        <w:t xml:space="preserve">ת </w:t>
      </w:r>
      <w:r>
        <w:rPr>
          <w:rStyle w:val="default"/>
          <w:rFonts w:cs="FrankRuehl"/>
          <w:rtl/>
        </w:rPr>
        <w:t>כ</w:t>
      </w:r>
      <w:r>
        <w:rPr>
          <w:rStyle w:val="default"/>
          <w:rFonts w:cs="FrankRuehl" w:hint="cs"/>
          <w:rtl/>
        </w:rPr>
        <w:t>מש</w:t>
      </w:r>
      <w:r>
        <w:rPr>
          <w:rStyle w:val="default"/>
          <w:rFonts w:cs="FrankRuehl"/>
          <w:rtl/>
        </w:rPr>
        <w:t>מע</w:t>
      </w:r>
      <w:r>
        <w:rPr>
          <w:rStyle w:val="default"/>
          <w:rFonts w:cs="FrankRuehl" w:hint="cs"/>
          <w:rtl/>
        </w:rPr>
        <w:t>ות</w:t>
      </w:r>
      <w:r>
        <w:rPr>
          <w:rStyle w:val="default"/>
          <w:rFonts w:cs="FrankRuehl"/>
          <w:rtl/>
        </w:rPr>
        <w:t xml:space="preserve">ן </w:t>
      </w:r>
      <w:r>
        <w:rPr>
          <w:rStyle w:val="default"/>
          <w:rFonts w:cs="FrankRuehl" w:hint="cs"/>
          <w:rtl/>
        </w:rPr>
        <w:t>בחוק מס ערך מ</w:t>
      </w:r>
      <w:r>
        <w:rPr>
          <w:rStyle w:val="default"/>
          <w:rFonts w:cs="FrankRuehl"/>
          <w:rtl/>
        </w:rPr>
        <w:t>ו</w:t>
      </w:r>
      <w:r>
        <w:rPr>
          <w:rStyle w:val="default"/>
          <w:rFonts w:cs="FrankRuehl" w:hint="cs"/>
          <w:rtl/>
        </w:rPr>
        <w:t>סף, ה</w:t>
      </w:r>
      <w:r>
        <w:rPr>
          <w:rStyle w:val="default"/>
          <w:rFonts w:cs="FrankRuehl"/>
          <w:rtl/>
        </w:rPr>
        <w:t>ת</w:t>
      </w:r>
      <w:r>
        <w:rPr>
          <w:rStyle w:val="default"/>
          <w:rFonts w:cs="FrankRuehl" w:hint="cs"/>
          <w:rtl/>
        </w:rPr>
        <w:t>של"ו-</w:t>
      </w:r>
      <w:r>
        <w:rPr>
          <w:rStyle w:val="default"/>
          <w:rFonts w:cs="FrankRuehl"/>
          <w:rtl/>
        </w:rPr>
        <w:t xml:space="preserve">1975, </w:t>
      </w:r>
      <w:r>
        <w:rPr>
          <w:rStyle w:val="default"/>
          <w:rFonts w:cs="FrankRuehl" w:hint="cs"/>
          <w:rtl/>
        </w:rPr>
        <w:t>למע</w:t>
      </w:r>
      <w:r>
        <w:rPr>
          <w:rStyle w:val="default"/>
          <w:rFonts w:cs="FrankRuehl"/>
          <w:rtl/>
        </w:rPr>
        <w:t>ט</w:t>
      </w:r>
      <w:r>
        <w:rPr>
          <w:rStyle w:val="default"/>
          <w:rFonts w:cs="FrankRuehl" w:hint="cs"/>
          <w:rtl/>
        </w:rPr>
        <w:t xml:space="preserve"> מכ</w:t>
      </w:r>
      <w:r>
        <w:rPr>
          <w:rStyle w:val="default"/>
          <w:rFonts w:cs="FrankRuehl"/>
          <w:rtl/>
        </w:rPr>
        <w:t>י</w:t>
      </w:r>
      <w:r>
        <w:rPr>
          <w:rStyle w:val="default"/>
          <w:rFonts w:cs="FrankRuehl" w:hint="cs"/>
          <w:rtl/>
        </w:rPr>
        <w:t>רות</w:t>
      </w:r>
      <w:r>
        <w:rPr>
          <w:rStyle w:val="default"/>
          <w:rFonts w:cs="FrankRuehl"/>
          <w:rtl/>
        </w:rPr>
        <w:t xml:space="preserve"> ש</w:t>
      </w:r>
      <w:r>
        <w:rPr>
          <w:rStyle w:val="default"/>
          <w:rFonts w:cs="FrankRuehl" w:hint="cs"/>
          <w:rtl/>
        </w:rPr>
        <w:t>ח</w:t>
      </w:r>
      <w:r>
        <w:rPr>
          <w:rStyle w:val="default"/>
          <w:rFonts w:cs="FrankRuehl"/>
          <w:rtl/>
        </w:rPr>
        <w:t>ל</w:t>
      </w:r>
      <w:r>
        <w:rPr>
          <w:rStyle w:val="default"/>
          <w:rFonts w:cs="FrankRuehl" w:hint="cs"/>
          <w:rtl/>
        </w:rPr>
        <w:t xml:space="preserve"> עליהן חלק ה' </w:t>
      </w:r>
      <w:r>
        <w:rPr>
          <w:rStyle w:val="default"/>
          <w:rFonts w:cs="FrankRuehl"/>
          <w:rtl/>
        </w:rPr>
        <w:t>א</w:t>
      </w:r>
      <w:r>
        <w:rPr>
          <w:rStyle w:val="default"/>
          <w:rFonts w:cs="FrankRuehl" w:hint="cs"/>
          <w:rtl/>
        </w:rPr>
        <w:t xml:space="preserve">ו חוק מיסוי מקרקעין; </w:t>
      </w:r>
      <w:r>
        <w:rPr>
          <w:rStyle w:val="default"/>
          <w:rFonts w:cs="FrankRuehl"/>
          <w:rtl/>
        </w:rPr>
        <w:t>שר</w:t>
      </w:r>
      <w:r>
        <w:rPr>
          <w:rStyle w:val="default"/>
          <w:rFonts w:cs="FrankRuehl" w:hint="cs"/>
          <w:rtl/>
        </w:rPr>
        <w:t xml:space="preserve"> </w:t>
      </w:r>
      <w:r>
        <w:rPr>
          <w:rStyle w:val="default"/>
          <w:rFonts w:cs="FrankRuehl"/>
          <w:rtl/>
        </w:rPr>
        <w:t>ה</w:t>
      </w:r>
      <w:r>
        <w:rPr>
          <w:rStyle w:val="default"/>
          <w:rFonts w:cs="FrankRuehl" w:hint="cs"/>
          <w:rtl/>
        </w:rPr>
        <w:t xml:space="preserve">אוצר רשאי בכללים להוסיף או לגרוע סוגי עסקאות, </w:t>
      </w:r>
      <w:r>
        <w:rPr>
          <w:rStyle w:val="default"/>
          <w:rFonts w:cs="FrankRuehl"/>
          <w:rtl/>
        </w:rPr>
        <w:t>ה</w:t>
      </w:r>
      <w:r>
        <w:rPr>
          <w:rStyle w:val="default"/>
          <w:rFonts w:cs="FrankRuehl" w:hint="cs"/>
          <w:rtl/>
        </w:rPr>
        <w:t>כנסות או מכירות, בדרך כלל או לסוגי נישומים, והכל בתנאים שקבע</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499" style="position:absolute;left:0;text-align:left;margin-left:464.5pt;margin-top:8.05pt;width:75.05pt;height:16pt;z-index:251687424" o:allowincell="f" filled="f" stroked="f" strokecolor="lime" strokeweight=".25pt">
            <v:textbox style="mso-next-textbox:#_x0000_s3499" inset="0,0,0,0">
              <w:txbxContent>
                <w:p w:rsidR="009D5E92" w:rsidRDefault="009D5E92">
                  <w:pPr>
                    <w:spacing w:line="160" w:lineRule="exact"/>
                    <w:rPr>
                      <w:rFonts w:cs="Miriam"/>
                      <w:noProof/>
                      <w:sz w:val="18"/>
                      <w:szCs w:val="18"/>
                      <w:rtl/>
                    </w:rPr>
                  </w:pPr>
                  <w:r>
                    <w:rPr>
                      <w:rFonts w:cs="Miriam" w:hint="cs"/>
                      <w:sz w:val="18"/>
                      <w:szCs w:val="18"/>
                      <w:rtl/>
                    </w:rPr>
                    <w:t xml:space="preserve">(תיקון מס' 110) </w:t>
                  </w:r>
                  <w:r>
                    <w:rPr>
                      <w:rFonts w:cs="Miriam"/>
                      <w:sz w:val="18"/>
                      <w:szCs w:val="18"/>
                      <w:rtl/>
                    </w:rPr>
                    <w:t>ת</w:t>
                  </w:r>
                  <w:r>
                    <w:rPr>
                      <w:rFonts w:cs="Miriam" w:hint="cs"/>
                      <w:sz w:val="18"/>
                      <w:szCs w:val="18"/>
                      <w:rtl/>
                    </w:rPr>
                    <w:t>ש</w:t>
                  </w:r>
                  <w:r>
                    <w:rPr>
                      <w:rFonts w:cs="Miriam"/>
                      <w:sz w:val="18"/>
                      <w:szCs w:val="18"/>
                      <w:rtl/>
                    </w:rPr>
                    <w:t>נ"ו</w:t>
                  </w:r>
                  <w:r>
                    <w:rPr>
                      <w:rFonts w:cs="Miriam" w:hint="cs"/>
                      <w:sz w:val="18"/>
                      <w:szCs w:val="18"/>
                      <w:rtl/>
                    </w:rPr>
                    <w:t>-1996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חבר-בני-אדם, שבש</w:t>
      </w:r>
      <w:r>
        <w:rPr>
          <w:rStyle w:val="default"/>
          <w:rFonts w:cs="FrankRuehl"/>
          <w:rtl/>
        </w:rPr>
        <w:t>נ</w:t>
      </w:r>
      <w:r>
        <w:rPr>
          <w:rStyle w:val="default"/>
          <w:rFonts w:cs="FrankRuehl" w:hint="cs"/>
          <w:rtl/>
        </w:rPr>
        <w:t>ת המ</w:t>
      </w:r>
      <w:r>
        <w:rPr>
          <w:rStyle w:val="default"/>
          <w:rFonts w:cs="FrankRuehl"/>
          <w:rtl/>
        </w:rPr>
        <w:t>ס הק</w:t>
      </w:r>
      <w:r>
        <w:rPr>
          <w:rStyle w:val="default"/>
          <w:rFonts w:cs="FrankRuehl" w:hint="cs"/>
          <w:rtl/>
        </w:rPr>
        <w:t>ובעת שילם ליחיד שהוא בעל שליטה בו, כמשמעותו בסעיף 32(9), סכומים כאמור בסעיף 18</w:t>
      </w:r>
      <w:r>
        <w:rPr>
          <w:rStyle w:val="default"/>
          <w:rFonts w:cs="FrankRuehl"/>
          <w:rtl/>
        </w:rPr>
        <w:t>(ב</w:t>
      </w:r>
      <w:r>
        <w:rPr>
          <w:rStyle w:val="default"/>
          <w:rFonts w:cs="FrankRuehl" w:hint="cs"/>
          <w:rtl/>
        </w:rPr>
        <w:t xml:space="preserve">), למעט </w:t>
      </w:r>
      <w:r>
        <w:rPr>
          <w:rStyle w:val="default"/>
          <w:rFonts w:cs="FrankRuehl"/>
          <w:rtl/>
        </w:rPr>
        <w:t>מש</w:t>
      </w:r>
      <w:r>
        <w:rPr>
          <w:rStyle w:val="default"/>
          <w:rFonts w:cs="FrankRuehl" w:hint="cs"/>
          <w:rtl/>
        </w:rPr>
        <w:t>כורת חודשית רגילה והחז</w:t>
      </w:r>
      <w:r>
        <w:rPr>
          <w:rStyle w:val="default"/>
          <w:rFonts w:cs="FrankRuehl"/>
          <w:rtl/>
        </w:rPr>
        <w:t>ר הוצאות</w:t>
      </w:r>
      <w:r>
        <w:rPr>
          <w:rStyle w:val="default"/>
          <w:rFonts w:cs="FrankRuehl" w:hint="cs"/>
          <w:rtl/>
        </w:rPr>
        <w:t xml:space="preserve"> (להל</w:t>
      </w:r>
      <w:r>
        <w:rPr>
          <w:rStyle w:val="default"/>
          <w:rFonts w:cs="FrankRuehl"/>
          <w:rtl/>
        </w:rPr>
        <w:t xml:space="preserve">ן </w:t>
      </w:r>
      <w:r>
        <w:rPr>
          <w:rStyle w:val="default"/>
          <w:rFonts w:cs="FrankRuehl" w:hint="cs"/>
          <w:rtl/>
        </w:rPr>
        <w:t>בס</w:t>
      </w:r>
      <w:r>
        <w:rPr>
          <w:rStyle w:val="default"/>
          <w:rFonts w:cs="FrankRuehl"/>
          <w:rtl/>
        </w:rPr>
        <w:t>עי</w:t>
      </w:r>
      <w:r>
        <w:rPr>
          <w:rStyle w:val="default"/>
          <w:rFonts w:cs="FrankRuehl" w:hint="cs"/>
          <w:rtl/>
        </w:rPr>
        <w:t>ף זה - תשלומים לבעל ש</w:t>
      </w:r>
      <w:r>
        <w:rPr>
          <w:rStyle w:val="default"/>
          <w:rFonts w:cs="FrankRuehl"/>
          <w:rtl/>
        </w:rPr>
        <w:t>ל</w:t>
      </w:r>
      <w:r>
        <w:rPr>
          <w:rStyle w:val="default"/>
          <w:rFonts w:cs="FrankRuehl" w:hint="cs"/>
          <w:rtl/>
        </w:rPr>
        <w:t>יט</w:t>
      </w:r>
      <w:r>
        <w:rPr>
          <w:rStyle w:val="default"/>
          <w:rFonts w:cs="FrankRuehl"/>
          <w:rtl/>
        </w:rPr>
        <w:t>ה</w:t>
      </w:r>
      <w:r>
        <w:rPr>
          <w:rStyle w:val="default"/>
          <w:rFonts w:cs="FrankRuehl" w:hint="cs"/>
          <w:rtl/>
        </w:rPr>
        <w:t>), י</w:t>
      </w:r>
      <w:r>
        <w:rPr>
          <w:rStyle w:val="default"/>
          <w:rFonts w:cs="FrankRuehl"/>
          <w:rtl/>
        </w:rPr>
        <w:t>ה</w:t>
      </w:r>
      <w:r>
        <w:rPr>
          <w:rStyle w:val="default"/>
          <w:rFonts w:cs="FrankRuehl" w:hint="cs"/>
          <w:rtl/>
        </w:rPr>
        <w:t>י</w:t>
      </w:r>
      <w:r>
        <w:rPr>
          <w:rStyle w:val="default"/>
          <w:rFonts w:cs="FrankRuehl"/>
          <w:rtl/>
        </w:rPr>
        <w:t>ה ס</w:t>
      </w:r>
      <w:r>
        <w:rPr>
          <w:rStyle w:val="default"/>
          <w:rFonts w:cs="FrankRuehl" w:hint="cs"/>
          <w:rtl/>
        </w:rPr>
        <w:t>כו</w:t>
      </w:r>
      <w:r>
        <w:rPr>
          <w:rStyle w:val="default"/>
          <w:rFonts w:cs="FrankRuehl"/>
          <w:rtl/>
        </w:rPr>
        <w:t>ם</w:t>
      </w:r>
      <w:r>
        <w:rPr>
          <w:rStyle w:val="default"/>
          <w:rFonts w:cs="FrankRuehl" w:hint="cs"/>
          <w:rtl/>
        </w:rPr>
        <w:t xml:space="preserve"> ה</w:t>
      </w:r>
      <w:r>
        <w:rPr>
          <w:rStyle w:val="default"/>
          <w:rFonts w:cs="FrankRuehl"/>
          <w:rtl/>
        </w:rPr>
        <w:t>מ</w:t>
      </w:r>
      <w:r>
        <w:rPr>
          <w:rStyle w:val="default"/>
          <w:rFonts w:cs="FrankRuehl" w:hint="cs"/>
          <w:rtl/>
        </w:rPr>
        <w:t>קדמ</w:t>
      </w:r>
      <w:r>
        <w:rPr>
          <w:rStyle w:val="default"/>
          <w:rFonts w:cs="FrankRuehl"/>
          <w:rtl/>
        </w:rPr>
        <w:t>ו</w:t>
      </w:r>
      <w:r>
        <w:rPr>
          <w:rStyle w:val="default"/>
          <w:rFonts w:cs="FrankRuehl" w:hint="cs"/>
          <w:rtl/>
        </w:rPr>
        <w:t xml:space="preserve">ת </w:t>
      </w:r>
      <w:r>
        <w:rPr>
          <w:rStyle w:val="default"/>
          <w:rFonts w:cs="FrankRuehl"/>
          <w:rtl/>
        </w:rPr>
        <w:t>של</w:t>
      </w:r>
      <w:r>
        <w:rPr>
          <w:rStyle w:val="default"/>
          <w:rFonts w:cs="FrankRuehl" w:hint="cs"/>
          <w:rtl/>
        </w:rPr>
        <w:t xml:space="preserve">ו </w:t>
      </w:r>
      <w:r>
        <w:rPr>
          <w:rStyle w:val="default"/>
          <w:rFonts w:cs="FrankRuehl"/>
          <w:rtl/>
        </w:rPr>
        <w:t>כ</w:t>
      </w:r>
      <w:r>
        <w:rPr>
          <w:rStyle w:val="default"/>
          <w:rFonts w:cs="FrankRuehl" w:hint="cs"/>
          <w:rtl/>
        </w:rPr>
        <w:t>סכום שה</w:t>
      </w:r>
      <w:r>
        <w:rPr>
          <w:rStyle w:val="default"/>
          <w:rFonts w:cs="FrankRuehl"/>
          <w:rtl/>
        </w:rPr>
        <w:t>י</w:t>
      </w:r>
      <w:r>
        <w:rPr>
          <w:rStyle w:val="default"/>
          <w:rFonts w:cs="FrankRuehl" w:hint="cs"/>
          <w:rtl/>
        </w:rPr>
        <w:t xml:space="preserve">ה משתלם </w:t>
      </w:r>
      <w:r>
        <w:rPr>
          <w:rStyle w:val="default"/>
          <w:rFonts w:cs="FrankRuehl"/>
          <w:rtl/>
        </w:rPr>
        <w:t>באותה שנה אילולא</w:t>
      </w:r>
      <w:r>
        <w:rPr>
          <w:rStyle w:val="default"/>
          <w:rFonts w:cs="FrankRuehl" w:hint="cs"/>
          <w:rtl/>
        </w:rPr>
        <w:t xml:space="preserve"> שולמו התשלומים</w:t>
      </w:r>
      <w:r>
        <w:rPr>
          <w:rStyle w:val="default"/>
          <w:rFonts w:cs="FrankRuehl"/>
          <w:rtl/>
        </w:rPr>
        <w:t xml:space="preserve"> </w:t>
      </w:r>
      <w:r>
        <w:rPr>
          <w:rStyle w:val="default"/>
          <w:rFonts w:cs="FrankRuehl" w:hint="cs"/>
          <w:rtl/>
        </w:rPr>
        <w:t>לב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הש</w:t>
      </w:r>
      <w:r>
        <w:rPr>
          <w:rStyle w:val="default"/>
          <w:rFonts w:cs="FrankRuehl"/>
          <w:rtl/>
        </w:rPr>
        <w:t>ל</w:t>
      </w:r>
      <w:r>
        <w:rPr>
          <w:rStyle w:val="default"/>
          <w:rFonts w:cs="FrankRuehl" w:hint="cs"/>
          <w:rtl/>
        </w:rPr>
        <w:t>יט</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rtl/>
        </w:rPr>
      </w:pPr>
      <w:r>
        <w:rPr>
          <w:lang w:val="he-IL"/>
        </w:rPr>
        <w:pict>
          <v:rect id="_x0000_s3500" style="position:absolute;left:0;text-align:left;margin-left:464.5pt;margin-top:8.05pt;width:75.05pt;height:16pt;z-index:251688448" o:allowincell="f" filled="f" stroked="f" strokecolor="lime" strokeweight=".25pt">
            <v:textbox style="mso-next-textbox:#_x0000_s3500" inset="0,0,0,0">
              <w:txbxContent>
                <w:p w:rsidR="009D5E92" w:rsidRDefault="009D5E92">
                  <w:pPr>
                    <w:spacing w:line="160" w:lineRule="exact"/>
                    <w:rPr>
                      <w:rFonts w:cs="Miriam"/>
                      <w:noProof/>
                      <w:sz w:val="18"/>
                      <w:szCs w:val="18"/>
                      <w:rtl/>
                    </w:rPr>
                  </w:pPr>
                  <w:r>
                    <w:rPr>
                      <w:rFonts w:cs="Miriam" w:hint="cs"/>
                      <w:sz w:val="18"/>
                      <w:szCs w:val="18"/>
                      <w:rtl/>
                    </w:rPr>
                    <w:t>(תיקון מס' 110) תשנ"ו-1996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סכום המקדמות של</w:t>
      </w:r>
      <w:r>
        <w:rPr>
          <w:rStyle w:val="default"/>
          <w:rFonts w:cs="FrankRuehl"/>
          <w:rtl/>
        </w:rPr>
        <w:t xml:space="preserve"> </w:t>
      </w:r>
      <w:r>
        <w:rPr>
          <w:rStyle w:val="default"/>
          <w:rFonts w:cs="FrankRuehl" w:hint="cs"/>
          <w:rtl/>
        </w:rPr>
        <w:t>חבר-בני</w:t>
      </w:r>
      <w:r>
        <w:rPr>
          <w:rStyle w:val="default"/>
          <w:rFonts w:cs="FrankRuehl"/>
          <w:rtl/>
        </w:rPr>
        <w:t>-א</w:t>
      </w:r>
      <w:r>
        <w:rPr>
          <w:rStyle w:val="default"/>
          <w:rFonts w:cs="FrankRuehl" w:hint="cs"/>
          <w:rtl/>
        </w:rPr>
        <w:t>דם יוק</w:t>
      </w:r>
      <w:r>
        <w:rPr>
          <w:rStyle w:val="default"/>
          <w:rFonts w:cs="FrankRuehl"/>
          <w:rtl/>
        </w:rPr>
        <w:t>טן</w:t>
      </w:r>
      <w:r>
        <w:rPr>
          <w:rStyle w:val="default"/>
          <w:rFonts w:cs="FrankRuehl" w:hint="cs"/>
          <w:rtl/>
        </w:rPr>
        <w:t xml:space="preserve"> בסכום המס שהוא ניכה על </w:t>
      </w:r>
      <w:r>
        <w:rPr>
          <w:rStyle w:val="default"/>
          <w:rFonts w:cs="FrankRuehl"/>
          <w:rtl/>
        </w:rPr>
        <w:t xml:space="preserve">פי סעיף 164 </w:t>
      </w:r>
      <w:r>
        <w:rPr>
          <w:rStyle w:val="default"/>
          <w:rFonts w:cs="FrankRuehl" w:hint="cs"/>
          <w:rtl/>
        </w:rPr>
        <w:t>מ</w:t>
      </w:r>
      <w:r>
        <w:rPr>
          <w:rStyle w:val="default"/>
          <w:rFonts w:cs="FrankRuehl"/>
          <w:rtl/>
        </w:rPr>
        <w:t>תש</w:t>
      </w:r>
      <w:r>
        <w:rPr>
          <w:rStyle w:val="default"/>
          <w:rFonts w:cs="FrankRuehl" w:hint="cs"/>
          <w:rtl/>
        </w:rPr>
        <w:t>לו</w:t>
      </w:r>
      <w:r>
        <w:rPr>
          <w:rStyle w:val="default"/>
          <w:rFonts w:cs="FrankRuehl"/>
          <w:rtl/>
        </w:rPr>
        <w:t>מי</w:t>
      </w:r>
      <w:r>
        <w:rPr>
          <w:rStyle w:val="default"/>
          <w:rFonts w:cs="FrankRuehl" w:hint="cs"/>
          <w:rtl/>
        </w:rPr>
        <w:t>ם לבעל שליטה.</w:t>
      </w:r>
    </w:p>
    <w:p w:rsidR="00D54DD9" w:rsidRDefault="00D54DD9">
      <w:pPr>
        <w:pStyle w:val="P00"/>
        <w:spacing w:before="72"/>
        <w:ind w:left="0" w:right="1134"/>
        <w:rPr>
          <w:rStyle w:val="default"/>
          <w:rFonts w:cs="FrankRuehl"/>
          <w:rtl/>
        </w:rPr>
      </w:pPr>
      <w:r>
        <w:rPr>
          <w:rStyle w:val="default"/>
          <w:rFonts w:cs="FrankRuehl"/>
        </w:rPr>
        <w:pict>
          <v:rect id="_x0000_s3501" style="position:absolute;left:0;text-align:left;margin-left:464.5pt;margin-top:8.05pt;width:75.05pt;height:30.9pt;z-index:251689472" o:allowincell="f" filled="f" stroked="f" strokecolor="lime" strokeweight=".25pt">
            <v:textbox style="mso-next-textbox:#_x0000_s3501" inset="0,0,0,0">
              <w:txbxContent>
                <w:p w:rsidR="009D5E92" w:rsidRDefault="009D5E92">
                  <w:pPr>
                    <w:spacing w:line="160" w:lineRule="exact"/>
                    <w:rPr>
                      <w:rFonts w:cs="Miriam"/>
                      <w:sz w:val="18"/>
                      <w:szCs w:val="18"/>
                      <w:rtl/>
                    </w:rPr>
                  </w:pPr>
                  <w:r>
                    <w:rPr>
                      <w:rFonts w:cs="Miriam" w:hint="cs"/>
                      <w:sz w:val="18"/>
                      <w:szCs w:val="18"/>
                      <w:rtl/>
                    </w:rPr>
                    <w:t>(תיקון מס' 110) תשנ"ו-1996</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(תיקון) תשס"ג-2002</w:t>
                  </w:r>
                </w:p>
              </w:txbxContent>
            </v:textbox>
            <w10:anchorlock/>
          </v:rect>
        </w:pict>
      </w:r>
      <w:r>
        <w:rPr>
          <w:rStyle w:val="default"/>
          <w:rFonts w:cs="FrankRuehl"/>
          <w:rtl/>
        </w:rPr>
        <w:tab/>
        <w:t>(</w:t>
      </w:r>
      <w:r>
        <w:rPr>
          <w:rStyle w:val="default"/>
          <w:rFonts w:cs="FrankRuehl" w:hint="cs"/>
          <w:rtl/>
        </w:rPr>
        <w:t>ה)</w:t>
      </w:r>
      <w:r>
        <w:rPr>
          <w:rStyle w:val="default"/>
          <w:rFonts w:cs="FrankRuehl"/>
          <w:rtl/>
        </w:rPr>
        <w:t xml:space="preserve"> </w:t>
      </w:r>
      <w:r>
        <w:rPr>
          <w:rStyle w:val="default"/>
          <w:rFonts w:cs="FrankRuehl" w:hint="cs"/>
          <w:rtl/>
        </w:rPr>
        <w:t>קיבלה חברה משפחתית דיבידנד, יווסף לסכום המקדמה שעליה או על הנישום כמשמעותו בסעיף 64א לשלם לראשונה לאחר קבלתו, סכום בשיעור של 25% מסכום הדיבידנד.</w:t>
      </w:r>
    </w:p>
    <w:p w:rsidR="00D54DD9" w:rsidRDefault="00D54DD9">
      <w:pPr>
        <w:pStyle w:val="P00"/>
        <w:spacing w:before="72"/>
        <w:ind w:left="0" w:right="1134"/>
        <w:rPr>
          <w:rStyle w:val="default"/>
          <w:rFonts w:cs="FrankRuehl" w:hint="cs"/>
          <w:rtl/>
        </w:rPr>
      </w:pPr>
      <w:r>
        <w:rPr>
          <w:lang w:val="he-IL"/>
        </w:rPr>
        <w:pict>
          <v:rect id="_x0000_s3502" style="position:absolute;left:0;text-align:left;margin-left:464.5pt;margin-top:8.05pt;width:75.05pt;height:16pt;z-index:251690496" o:allowincell="f" filled="f" stroked="f" strokecolor="lime" strokeweight=".25pt">
            <v:textbox style="mso-next-textbox:#_x0000_s3502" inset="0,0,0,0">
              <w:txbxContent>
                <w:p w:rsidR="009D5E92" w:rsidRDefault="009D5E92">
                  <w:pPr>
                    <w:spacing w:line="160" w:lineRule="exact"/>
                    <w:rPr>
                      <w:rFonts w:cs="Miriam"/>
                      <w:noProof/>
                      <w:sz w:val="18"/>
                      <w:szCs w:val="18"/>
                      <w:rtl/>
                    </w:rPr>
                  </w:pPr>
                  <w:r>
                    <w:rPr>
                      <w:rFonts w:cs="Miriam" w:hint="cs"/>
                      <w:sz w:val="18"/>
                      <w:szCs w:val="18"/>
                      <w:rtl/>
                    </w:rPr>
                    <w:t>(תיקון מס' 116) תשנ"ח-1998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המועד</w:t>
      </w:r>
      <w:r>
        <w:rPr>
          <w:rStyle w:val="default"/>
          <w:rFonts w:cs="FrankRuehl"/>
          <w:rtl/>
        </w:rPr>
        <w:t xml:space="preserve"> האח</w:t>
      </w:r>
      <w:r>
        <w:rPr>
          <w:rStyle w:val="default"/>
          <w:rFonts w:cs="FrankRuehl" w:hint="cs"/>
          <w:rtl/>
        </w:rPr>
        <w:t xml:space="preserve">רון </w:t>
      </w:r>
      <w:r>
        <w:rPr>
          <w:rStyle w:val="default"/>
          <w:rFonts w:cs="FrankRuehl"/>
          <w:rtl/>
        </w:rPr>
        <w:t>לת</w:t>
      </w:r>
      <w:r>
        <w:rPr>
          <w:rStyle w:val="default"/>
          <w:rFonts w:cs="FrankRuehl" w:hint="cs"/>
          <w:rtl/>
        </w:rPr>
        <w:t>ש</w:t>
      </w:r>
      <w:r>
        <w:rPr>
          <w:rStyle w:val="default"/>
          <w:rFonts w:cs="FrankRuehl"/>
          <w:rtl/>
        </w:rPr>
        <w:t>ל</w:t>
      </w:r>
      <w:r>
        <w:rPr>
          <w:rStyle w:val="default"/>
          <w:rFonts w:cs="FrankRuehl" w:hint="cs"/>
          <w:rtl/>
        </w:rPr>
        <w:t xml:space="preserve">ום לפי סעיף זה </w:t>
      </w:r>
      <w:r>
        <w:rPr>
          <w:rStyle w:val="default"/>
          <w:rFonts w:cs="FrankRuehl"/>
          <w:rtl/>
        </w:rPr>
        <w:t>יי</w:t>
      </w:r>
      <w:r>
        <w:rPr>
          <w:rStyle w:val="default"/>
          <w:rFonts w:cs="FrankRuehl" w:hint="cs"/>
          <w:rtl/>
        </w:rPr>
        <w:t>ד</w:t>
      </w:r>
      <w:r>
        <w:rPr>
          <w:rStyle w:val="default"/>
          <w:rFonts w:cs="FrankRuehl"/>
          <w:rtl/>
        </w:rPr>
        <w:t>ח</w:t>
      </w:r>
      <w:r>
        <w:rPr>
          <w:rStyle w:val="default"/>
          <w:rFonts w:cs="FrankRuehl" w:hint="cs"/>
          <w:rtl/>
        </w:rPr>
        <w:t xml:space="preserve">ה </w:t>
      </w:r>
      <w:r>
        <w:rPr>
          <w:rStyle w:val="default"/>
          <w:rFonts w:cs="FrankRuehl"/>
          <w:rtl/>
        </w:rPr>
        <w:t>אם בחמ</w:t>
      </w:r>
      <w:r>
        <w:rPr>
          <w:rStyle w:val="default"/>
          <w:rFonts w:cs="FrankRuehl" w:hint="cs"/>
          <w:rtl/>
        </w:rPr>
        <w:t>שת</w:t>
      </w:r>
      <w:r>
        <w:rPr>
          <w:rStyle w:val="default"/>
          <w:rFonts w:cs="FrankRuehl"/>
          <w:rtl/>
        </w:rPr>
        <w:t xml:space="preserve"> ה</w:t>
      </w:r>
      <w:r>
        <w:rPr>
          <w:rStyle w:val="default"/>
          <w:rFonts w:cs="FrankRuehl" w:hint="cs"/>
          <w:rtl/>
        </w:rPr>
        <w:t>ימ</w:t>
      </w:r>
      <w:r>
        <w:rPr>
          <w:rStyle w:val="default"/>
          <w:rFonts w:cs="FrankRuehl"/>
          <w:rtl/>
        </w:rPr>
        <w:t>י</w:t>
      </w:r>
      <w:r>
        <w:rPr>
          <w:rStyle w:val="default"/>
          <w:rFonts w:cs="FrankRuehl" w:hint="cs"/>
          <w:rtl/>
        </w:rPr>
        <w:t>ם שקדמו</w:t>
      </w:r>
      <w:r>
        <w:rPr>
          <w:rStyle w:val="default"/>
          <w:rFonts w:cs="FrankRuehl"/>
          <w:rtl/>
        </w:rPr>
        <w:t xml:space="preserve"> למוע</w:t>
      </w:r>
      <w:r>
        <w:rPr>
          <w:rStyle w:val="default"/>
          <w:rFonts w:cs="FrankRuehl" w:hint="cs"/>
          <w:rtl/>
        </w:rPr>
        <w:t>ד ה</w:t>
      </w:r>
      <w:r>
        <w:rPr>
          <w:rStyle w:val="default"/>
          <w:rFonts w:cs="FrankRuehl"/>
          <w:rtl/>
        </w:rPr>
        <w:t>אמור היו לפחו</w:t>
      </w:r>
      <w:r>
        <w:rPr>
          <w:rStyle w:val="default"/>
          <w:rFonts w:cs="FrankRuehl" w:hint="cs"/>
          <w:rtl/>
        </w:rPr>
        <w:t>ת שלושה ימי</w:t>
      </w:r>
      <w:r>
        <w:rPr>
          <w:rStyle w:val="default"/>
          <w:rFonts w:cs="FrankRuehl"/>
          <w:rtl/>
        </w:rPr>
        <w:t xml:space="preserve"> </w:t>
      </w:r>
      <w:r>
        <w:rPr>
          <w:rStyle w:val="default"/>
          <w:rFonts w:cs="FrankRuehl" w:hint="cs"/>
          <w:rtl/>
        </w:rPr>
        <w:t>מנו</w:t>
      </w:r>
      <w:r>
        <w:rPr>
          <w:rStyle w:val="default"/>
          <w:rFonts w:cs="FrankRuehl"/>
          <w:rtl/>
        </w:rPr>
        <w:t>ח</w:t>
      </w:r>
      <w:r>
        <w:rPr>
          <w:rStyle w:val="default"/>
          <w:rFonts w:cs="FrankRuehl" w:hint="cs"/>
          <w:rtl/>
        </w:rPr>
        <w:t>ה, והוא יהיה ב</w:t>
      </w:r>
      <w:r>
        <w:rPr>
          <w:rStyle w:val="default"/>
          <w:rFonts w:cs="FrankRuehl"/>
          <w:rtl/>
        </w:rPr>
        <w:t>י</w:t>
      </w:r>
      <w:r>
        <w:rPr>
          <w:rStyle w:val="default"/>
          <w:rFonts w:cs="FrankRuehl" w:hint="cs"/>
          <w:rtl/>
        </w:rPr>
        <w:t xml:space="preserve">ום </w:t>
      </w:r>
      <w:r>
        <w:rPr>
          <w:rStyle w:val="default"/>
          <w:rFonts w:cs="FrankRuehl"/>
          <w:rtl/>
        </w:rPr>
        <w:t>ה</w:t>
      </w:r>
      <w:r>
        <w:rPr>
          <w:rStyle w:val="default"/>
          <w:rFonts w:cs="FrankRuehl" w:hint="cs"/>
          <w:rtl/>
        </w:rPr>
        <w:t>חול</w:t>
      </w:r>
      <w:r>
        <w:rPr>
          <w:rStyle w:val="default"/>
          <w:rFonts w:cs="FrankRuehl"/>
          <w:rtl/>
        </w:rPr>
        <w:t xml:space="preserve"> </w:t>
      </w:r>
      <w:r>
        <w:rPr>
          <w:rStyle w:val="default"/>
          <w:rFonts w:cs="FrankRuehl" w:hint="cs"/>
          <w:rtl/>
        </w:rPr>
        <w:t>הרב</w:t>
      </w:r>
      <w:r>
        <w:rPr>
          <w:rStyle w:val="default"/>
          <w:rFonts w:cs="FrankRuehl"/>
          <w:rtl/>
        </w:rPr>
        <w:t>י</w:t>
      </w:r>
      <w:r>
        <w:rPr>
          <w:rStyle w:val="default"/>
          <w:rFonts w:cs="FrankRuehl" w:hint="cs"/>
          <w:rtl/>
        </w:rPr>
        <w:t>עי שמ</w:t>
      </w:r>
      <w:r>
        <w:rPr>
          <w:rStyle w:val="default"/>
          <w:rFonts w:cs="FrankRuehl"/>
          <w:rtl/>
        </w:rPr>
        <w:t>ת</w:t>
      </w:r>
      <w:r>
        <w:rPr>
          <w:rStyle w:val="default"/>
          <w:rFonts w:cs="FrankRuehl" w:hint="cs"/>
          <w:rtl/>
        </w:rPr>
        <w:t>ום ימ</w:t>
      </w:r>
      <w:r>
        <w:rPr>
          <w:rStyle w:val="default"/>
          <w:rFonts w:cs="FrankRuehl"/>
          <w:rtl/>
        </w:rPr>
        <w:t>י</w:t>
      </w:r>
      <w:r>
        <w:rPr>
          <w:rStyle w:val="default"/>
          <w:rFonts w:cs="FrankRuehl" w:hint="cs"/>
          <w:rtl/>
        </w:rPr>
        <w:t xml:space="preserve"> המנוחה ה</w:t>
      </w:r>
      <w:r>
        <w:rPr>
          <w:rStyle w:val="default"/>
          <w:rFonts w:cs="FrankRuehl"/>
          <w:rtl/>
        </w:rPr>
        <w:t>ב</w:t>
      </w:r>
      <w:r>
        <w:rPr>
          <w:rStyle w:val="default"/>
          <w:rFonts w:cs="FrankRuehl" w:hint="cs"/>
          <w:rtl/>
        </w:rPr>
        <w:t xml:space="preserve">אים ברצף; לענין זה, "ימי מנוחה" - </w:t>
      </w:r>
      <w:r>
        <w:rPr>
          <w:rStyle w:val="default"/>
          <w:rFonts w:cs="FrankRuehl"/>
          <w:rtl/>
        </w:rPr>
        <w:t>י</w:t>
      </w:r>
      <w:r>
        <w:rPr>
          <w:rStyle w:val="default"/>
          <w:rFonts w:cs="FrankRuehl" w:hint="cs"/>
          <w:rtl/>
        </w:rPr>
        <w:t>מי המנוחה</w:t>
      </w:r>
      <w:r>
        <w:rPr>
          <w:rStyle w:val="default"/>
          <w:rFonts w:cs="FrankRuehl"/>
          <w:rtl/>
        </w:rPr>
        <w:t xml:space="preserve"> </w:t>
      </w:r>
      <w:r>
        <w:rPr>
          <w:rStyle w:val="default"/>
          <w:rFonts w:cs="FrankRuehl" w:hint="cs"/>
          <w:rtl/>
        </w:rPr>
        <w:t>הקב</w:t>
      </w:r>
      <w:r>
        <w:rPr>
          <w:rStyle w:val="default"/>
          <w:rFonts w:cs="FrankRuehl"/>
          <w:rtl/>
        </w:rPr>
        <w:t>ו</w:t>
      </w:r>
      <w:r>
        <w:rPr>
          <w:rStyle w:val="default"/>
          <w:rFonts w:cs="FrankRuehl" w:hint="cs"/>
          <w:rtl/>
        </w:rPr>
        <w:t>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במדינת ישראל כמשמעותם בסעיף 18א(א) לפקודת סדרי השלטון והמשפט, התש</w:t>
      </w:r>
      <w:r>
        <w:rPr>
          <w:rStyle w:val="default"/>
          <w:rFonts w:cs="FrankRuehl"/>
          <w:rtl/>
        </w:rPr>
        <w:t>"ח</w:t>
      </w:r>
      <w:r>
        <w:rPr>
          <w:rStyle w:val="default"/>
          <w:rFonts w:cs="FrankRuehl" w:hint="cs"/>
          <w:rtl/>
        </w:rPr>
        <w:t>-1948, ו</w:t>
      </w:r>
      <w:r>
        <w:rPr>
          <w:rStyle w:val="default"/>
          <w:rFonts w:cs="FrankRuehl"/>
          <w:rtl/>
        </w:rPr>
        <w:t>כן</w:t>
      </w:r>
      <w:r>
        <w:rPr>
          <w:rStyle w:val="default"/>
          <w:rFonts w:cs="FrankRuehl" w:hint="cs"/>
          <w:rtl/>
        </w:rPr>
        <w:t xml:space="preserve"> חול המועד.</w:t>
      </w:r>
    </w:p>
    <w:p w:rsidR="00D54DD9" w:rsidRDefault="00D54DD9" w:rsidP="006334DB">
      <w:pPr>
        <w:pStyle w:val="P00"/>
        <w:spacing w:before="72"/>
        <w:ind w:left="0" w:right="1134"/>
        <w:rPr>
          <w:rStyle w:val="default"/>
          <w:rFonts w:cs="FrankRuehl" w:hint="cs"/>
          <w:rtl/>
        </w:rPr>
      </w:pPr>
      <w:r>
        <w:rPr>
          <w:rFonts w:cs="Miriam"/>
          <w:szCs w:val="32"/>
          <w:rtl/>
          <w:lang w:val="he-IL"/>
        </w:rPr>
        <w:pict>
          <v:rect id="_x0000_s3503" style="position:absolute;left:0;text-align:left;margin-left:464.35pt;margin-top:7.1pt;width:75.05pt;height:16pt;z-index:251691520" filled="f" stroked="f" strokecolor="lime" strokeweight=".25pt">
            <v:textbox style="mso-next-textbox:#_x0000_s3503" inset="0,0,0,0">
              <w:txbxContent>
                <w:p w:rsidR="009D5E92" w:rsidRDefault="009D5E92">
                  <w:pPr>
                    <w:spacing w:line="160" w:lineRule="exact"/>
                    <w:rPr>
                      <w:rFonts w:cs="Miriam"/>
                      <w:noProof/>
                      <w:sz w:val="18"/>
                      <w:szCs w:val="18"/>
                      <w:rtl/>
                    </w:rPr>
                  </w:pPr>
                  <w:r>
                    <w:rPr>
                      <w:rFonts w:cs="Miriam" w:hint="cs"/>
                      <w:sz w:val="18"/>
                      <w:szCs w:val="18"/>
                      <w:rtl/>
                    </w:rPr>
                    <w:t>(תיקון מס' 34) תשל"ט-1979</w:t>
                  </w:r>
                </w:p>
              </w:txbxContent>
            </v:textbox>
            <w10:anchorlock/>
          </v:rect>
        </w:pict>
      </w:r>
      <w:r>
        <w:rPr>
          <w:rStyle w:val="big-number"/>
          <w:rFonts w:cs="Miriam"/>
          <w:rtl/>
        </w:rPr>
        <w:t>176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(ב</w:t>
      </w:r>
      <w:r>
        <w:rPr>
          <w:rStyle w:val="default"/>
          <w:rFonts w:cs="FrankRuehl" w:hint="cs"/>
          <w:rtl/>
        </w:rPr>
        <w:t>ו</w:t>
      </w:r>
      <w:r>
        <w:rPr>
          <w:rStyle w:val="default"/>
          <w:rFonts w:cs="FrankRuehl"/>
          <w:rtl/>
        </w:rPr>
        <w:t>ט</w:t>
      </w:r>
      <w:r>
        <w:rPr>
          <w:rStyle w:val="default"/>
          <w:rFonts w:cs="FrankRuehl" w:hint="cs"/>
          <w:rtl/>
        </w:rPr>
        <w:t>ל).</w:t>
      </w:r>
    </w:p>
    <w:p w:rsidR="00D54DD9" w:rsidRDefault="00D54DD9" w:rsidP="006334DB">
      <w:pPr>
        <w:pStyle w:val="P00"/>
        <w:spacing w:before="72"/>
        <w:ind w:left="0" w:right="1134"/>
        <w:rPr>
          <w:rStyle w:val="default"/>
          <w:rFonts w:cs="FrankRuehl"/>
          <w:rtl/>
        </w:rPr>
      </w:pPr>
      <w:bookmarkStart w:id="471" w:name="Seif292"/>
      <w:bookmarkEnd w:id="471"/>
      <w:r>
        <w:rPr>
          <w:rFonts w:cs="Miriam"/>
          <w:lang w:val="he-IL"/>
        </w:rPr>
        <w:pict>
          <v:rect id="_x0000_s3504" style="position:absolute;left:0;text-align:left;margin-left:464.5pt;margin-top:8.05pt;width:75.05pt;height:114.4pt;z-index:251692544" o:allowincell="f" filled="f" stroked="f" strokecolor="lime" strokeweight=".25pt">
            <v:textbox style="mso-next-textbox:#_x0000_s3504"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קיפת תשלומים על</w:t>
                  </w:r>
                  <w:r>
                    <w:rPr>
                      <w:rFonts w:cs="Miriam"/>
                      <w:sz w:val="18"/>
                      <w:szCs w:val="18"/>
                      <w:rtl/>
                    </w:rPr>
                    <w:t xml:space="preserve"> </w:t>
                  </w:r>
                  <w:r>
                    <w:rPr>
                      <w:rFonts w:cs="Miriam" w:hint="cs"/>
                      <w:sz w:val="18"/>
                      <w:szCs w:val="18"/>
                      <w:rtl/>
                    </w:rPr>
                    <w:t>חשבון  מקדמות</w:t>
                  </w:r>
                </w:p>
                <w:p w:rsidR="009D5E92" w:rsidRDefault="009D5E92">
                  <w:pPr>
                    <w:spacing w:line="160" w:lineRule="exact"/>
                    <w:rPr>
                      <w:rFonts w:cs="Miriam"/>
                      <w:noProof/>
                      <w:sz w:val="18"/>
                      <w:szCs w:val="18"/>
                      <w:rtl/>
                    </w:rPr>
                  </w:pPr>
                  <w:r>
                    <w:rPr>
                      <w:rFonts w:cs="Miriam"/>
                      <w:sz w:val="18"/>
                      <w:szCs w:val="18"/>
                      <w:rtl/>
                    </w:rPr>
                    <w:t>[62(4)]</w:t>
                  </w:r>
                </w:p>
                <w:p w:rsidR="009D5E92" w:rsidRDefault="009D5E92">
                  <w:pPr>
                    <w:spacing w:line="160" w:lineRule="exact"/>
                    <w:rPr>
                      <w:rFonts w:cs="Miriam"/>
                      <w:noProof/>
                      <w:sz w:val="18"/>
                      <w:szCs w:val="18"/>
                      <w:rtl/>
                    </w:rPr>
                  </w:pPr>
                  <w:r>
                    <w:rPr>
                      <w:rFonts w:cs="Miriam" w:hint="cs"/>
                      <w:sz w:val="18"/>
                      <w:szCs w:val="18"/>
                      <w:rtl/>
                    </w:rPr>
                    <w:t>(תיקון מס' 38)</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 xml:space="preserve">(תיקון מס' 100)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102)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שנ"ה-1995</w:t>
                  </w:r>
                </w:p>
                <w:p w:rsidR="009D5E92" w:rsidRDefault="009D5E92">
                  <w:pPr>
                    <w:spacing w:line="160" w:lineRule="exact"/>
                    <w:rPr>
                      <w:rFonts w:cs="Miriam" w:hint="cs"/>
                      <w:sz w:val="18"/>
                      <w:szCs w:val="18"/>
                      <w:rtl/>
                    </w:rPr>
                  </w:pPr>
                  <w:r>
                    <w:rPr>
                      <w:rFonts w:cs="Miriam" w:hint="cs"/>
                      <w:sz w:val="18"/>
                      <w:szCs w:val="18"/>
                      <w:rtl/>
                    </w:rPr>
                    <w:t>(תיקון מס' 118) תשנ"</w:t>
                  </w:r>
                  <w:r>
                    <w:rPr>
                      <w:rFonts w:cs="Miriam"/>
                      <w:sz w:val="18"/>
                      <w:szCs w:val="18"/>
                      <w:rtl/>
                    </w:rPr>
                    <w:t>ט</w:t>
                  </w:r>
                  <w:r>
                    <w:rPr>
                      <w:rFonts w:cs="Miriam" w:hint="cs"/>
                      <w:sz w:val="18"/>
                      <w:szCs w:val="18"/>
                      <w:rtl/>
                    </w:rPr>
                    <w:t>-1998</w:t>
                  </w:r>
                </w:p>
                <w:p w:rsidR="009D5E92" w:rsidRDefault="009D5E92">
                  <w:pPr>
                    <w:spacing w:line="160" w:lineRule="exact"/>
                    <w:rPr>
                      <w:rFonts w:cs="Miriam"/>
                      <w:noProof/>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txbxContent>
            </v:textbox>
            <w10:anchorlock/>
          </v:rect>
        </w:pict>
      </w:r>
      <w:r>
        <w:rPr>
          <w:rStyle w:val="big-number"/>
          <w:rFonts w:cs="Miriam"/>
          <w:rtl/>
        </w:rPr>
        <w:t>177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שנוכה</w:t>
      </w:r>
      <w:r>
        <w:rPr>
          <w:rStyle w:val="default"/>
          <w:rFonts w:cs="FrankRuehl"/>
          <w:rtl/>
        </w:rPr>
        <w:t xml:space="preserve"> </w:t>
      </w:r>
      <w:r>
        <w:rPr>
          <w:rStyle w:val="default"/>
          <w:rFonts w:cs="FrankRuehl" w:hint="cs"/>
          <w:rtl/>
        </w:rPr>
        <w:t>בשנ</w:t>
      </w:r>
      <w:r>
        <w:rPr>
          <w:rStyle w:val="default"/>
          <w:rFonts w:cs="FrankRuehl"/>
          <w:rtl/>
        </w:rPr>
        <w:t xml:space="preserve">ת </w:t>
      </w:r>
      <w:r>
        <w:rPr>
          <w:rStyle w:val="default"/>
          <w:rFonts w:cs="FrankRuehl" w:hint="cs"/>
          <w:rtl/>
        </w:rPr>
        <w:t>המס במקור,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פים</w:t>
      </w:r>
      <w:r>
        <w:rPr>
          <w:rStyle w:val="default"/>
          <w:rFonts w:cs="FrankRuehl"/>
          <w:rtl/>
        </w:rPr>
        <w:t xml:space="preserve"> 161 </w:t>
      </w:r>
      <w:r>
        <w:rPr>
          <w:rStyle w:val="default"/>
          <w:rFonts w:cs="FrankRuehl" w:hint="cs"/>
          <w:rtl/>
        </w:rPr>
        <w:t xml:space="preserve">ו-164-170, </w:t>
      </w:r>
      <w:r>
        <w:rPr>
          <w:rStyle w:val="default"/>
          <w:rFonts w:cs="FrankRuehl"/>
          <w:rtl/>
        </w:rPr>
        <w:t>מ</w:t>
      </w:r>
      <w:r>
        <w:rPr>
          <w:rStyle w:val="default"/>
          <w:rFonts w:cs="FrankRuehl" w:hint="cs"/>
          <w:rtl/>
        </w:rPr>
        <w:t>הכנסתו של הני</w:t>
      </w:r>
      <w:r>
        <w:rPr>
          <w:rStyle w:val="default"/>
          <w:rFonts w:cs="FrankRuehl"/>
          <w:rtl/>
        </w:rPr>
        <w:t>ש</w:t>
      </w:r>
      <w:r>
        <w:rPr>
          <w:rStyle w:val="default"/>
          <w:rFonts w:cs="FrankRuehl" w:hint="cs"/>
          <w:rtl/>
        </w:rPr>
        <w:t>ום באותה שנה, יראוהו כתשלום על</w:t>
      </w:r>
      <w:r>
        <w:rPr>
          <w:rStyle w:val="default"/>
          <w:rFonts w:cs="FrankRuehl"/>
          <w:rtl/>
        </w:rPr>
        <w:t xml:space="preserve"> </w:t>
      </w:r>
      <w:r>
        <w:rPr>
          <w:rStyle w:val="default"/>
          <w:rFonts w:cs="FrankRuehl" w:hint="cs"/>
          <w:rtl/>
        </w:rPr>
        <w:t>חשבון המק</w:t>
      </w:r>
      <w:r>
        <w:rPr>
          <w:rStyle w:val="default"/>
          <w:rFonts w:cs="FrankRuehl"/>
          <w:rtl/>
        </w:rPr>
        <w:t>ד</w:t>
      </w:r>
      <w:r>
        <w:rPr>
          <w:rStyle w:val="default"/>
          <w:rFonts w:cs="FrankRuehl" w:hint="cs"/>
          <w:rtl/>
        </w:rPr>
        <w:t>מות ש</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 נישום חייב בהן לפי סעיף 175 בשל אותה הכנסה שממנה נוכה המס וזכאי הוא לקזז ממקדמותיו סכום שנוכה במקור באותה שנת מס שלגביה</w:t>
      </w:r>
      <w:r>
        <w:rPr>
          <w:rStyle w:val="default"/>
          <w:rFonts w:cs="FrankRuehl"/>
          <w:rtl/>
        </w:rPr>
        <w:t xml:space="preserve"> מ</w:t>
      </w:r>
      <w:r>
        <w:rPr>
          <w:rStyle w:val="default"/>
          <w:rFonts w:cs="FrankRuehl" w:hint="cs"/>
          <w:rtl/>
        </w:rPr>
        <w:t>שתלמות</w:t>
      </w:r>
      <w:r>
        <w:rPr>
          <w:rStyle w:val="default"/>
          <w:rFonts w:cs="FrankRuehl"/>
          <w:rtl/>
        </w:rPr>
        <w:t xml:space="preserve"> ה</w:t>
      </w:r>
      <w:r>
        <w:rPr>
          <w:rStyle w:val="default"/>
          <w:rFonts w:cs="FrankRuehl" w:hint="cs"/>
          <w:rtl/>
        </w:rPr>
        <w:t>מקדמות, ובלבד שי</w:t>
      </w:r>
      <w:r>
        <w:rPr>
          <w:rStyle w:val="default"/>
          <w:rFonts w:cs="FrankRuehl"/>
          <w:rtl/>
        </w:rPr>
        <w:t>ש בידו א</w:t>
      </w:r>
      <w:r>
        <w:rPr>
          <w:rStyle w:val="default"/>
          <w:rFonts w:cs="FrankRuehl" w:hint="cs"/>
          <w:rtl/>
        </w:rPr>
        <w:t xml:space="preserve">ישור </w:t>
      </w:r>
      <w:r>
        <w:rPr>
          <w:rStyle w:val="default"/>
          <w:rFonts w:cs="FrankRuehl"/>
          <w:rtl/>
        </w:rPr>
        <w:t>בכ</w:t>
      </w:r>
      <w:r>
        <w:rPr>
          <w:rStyle w:val="default"/>
          <w:rFonts w:cs="FrankRuehl" w:hint="cs"/>
          <w:rtl/>
        </w:rPr>
        <w:t>תב</w:t>
      </w:r>
      <w:r>
        <w:rPr>
          <w:rStyle w:val="default"/>
          <w:rFonts w:cs="FrankRuehl"/>
          <w:rtl/>
        </w:rPr>
        <w:t xml:space="preserve"> ב</w:t>
      </w:r>
      <w:r>
        <w:rPr>
          <w:rStyle w:val="default"/>
          <w:rFonts w:cs="FrankRuehl" w:hint="cs"/>
          <w:rtl/>
        </w:rPr>
        <w:t>דבר הניכוי.</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3505" style="position:absolute;left:0;text-align:left;margin-left:464.5pt;margin-top:8.05pt;width:75.05pt;height:16pt;z-index:251693568" o:allowincell="f" filled="f" stroked="f" strokecolor="lime" strokeweight=".25pt">
            <v:textbox style="mso-next-textbox:#_x0000_s3505" inset="0,0,0,0">
              <w:txbxContent>
                <w:p w:rsidR="009D5E92" w:rsidRDefault="009D5E92">
                  <w:pPr>
                    <w:spacing w:line="160" w:lineRule="exact"/>
                    <w:rPr>
                      <w:rFonts w:cs="Miriam"/>
                      <w:noProof/>
                      <w:sz w:val="18"/>
                      <w:szCs w:val="18"/>
                      <w:rtl/>
                    </w:rPr>
                  </w:pPr>
                  <w:r>
                    <w:rPr>
                      <w:rFonts w:cs="Miriam" w:hint="cs"/>
                      <w:sz w:val="18"/>
                      <w:szCs w:val="18"/>
                      <w:rtl/>
                    </w:rPr>
                    <w:t xml:space="preserve">(תיקון מס' 118) </w:t>
                  </w:r>
                  <w:r>
                    <w:rPr>
                      <w:rFonts w:cs="Miriam"/>
                      <w:sz w:val="18"/>
                      <w:szCs w:val="18"/>
                      <w:rtl/>
                    </w:rPr>
                    <w:t>ת</w:t>
                  </w:r>
                  <w:r>
                    <w:rPr>
                      <w:rFonts w:cs="Miriam" w:hint="cs"/>
                      <w:sz w:val="18"/>
                      <w:szCs w:val="18"/>
                      <w:rtl/>
                    </w:rPr>
                    <w:t>שנ"ט-1998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ש</w:t>
      </w:r>
      <w:r>
        <w:rPr>
          <w:rStyle w:val="default"/>
          <w:rFonts w:cs="FrankRuehl"/>
          <w:rtl/>
        </w:rPr>
        <w:t>ש</w:t>
      </w:r>
      <w:r>
        <w:rPr>
          <w:rStyle w:val="default"/>
          <w:rFonts w:cs="FrankRuehl" w:hint="cs"/>
          <w:rtl/>
        </w:rPr>
        <w:t>ולם</w:t>
      </w:r>
      <w:r>
        <w:rPr>
          <w:rStyle w:val="default"/>
          <w:rFonts w:cs="FrankRuehl"/>
          <w:rtl/>
        </w:rPr>
        <w:t xml:space="preserve"> </w:t>
      </w:r>
      <w:r>
        <w:rPr>
          <w:rStyle w:val="default"/>
          <w:rFonts w:cs="FrankRuehl" w:hint="cs"/>
          <w:rtl/>
        </w:rPr>
        <w:t>כמק</w:t>
      </w:r>
      <w:r>
        <w:rPr>
          <w:rStyle w:val="default"/>
          <w:rFonts w:cs="FrankRuehl"/>
          <w:rtl/>
        </w:rPr>
        <w:t>דמ</w:t>
      </w:r>
      <w:r>
        <w:rPr>
          <w:rStyle w:val="default"/>
          <w:rFonts w:cs="FrankRuehl" w:hint="cs"/>
          <w:rtl/>
        </w:rPr>
        <w:t xml:space="preserve">ה </w:t>
      </w:r>
      <w:r>
        <w:rPr>
          <w:rStyle w:val="default"/>
          <w:rFonts w:cs="FrankRuehl"/>
          <w:rtl/>
        </w:rPr>
        <w:t>ל</w:t>
      </w:r>
      <w:r>
        <w:rPr>
          <w:rStyle w:val="default"/>
          <w:rFonts w:cs="FrankRuehl" w:hint="cs"/>
          <w:rtl/>
        </w:rPr>
        <w:t xml:space="preserve">פי </w:t>
      </w:r>
      <w:r>
        <w:rPr>
          <w:rStyle w:val="default"/>
          <w:rFonts w:cs="FrankRuehl"/>
          <w:rtl/>
        </w:rPr>
        <w:t>סע</w:t>
      </w:r>
      <w:r>
        <w:rPr>
          <w:rStyle w:val="default"/>
          <w:rFonts w:cs="FrankRuehl" w:hint="cs"/>
          <w:rtl/>
        </w:rPr>
        <w:t>יף</w:t>
      </w:r>
      <w:r>
        <w:rPr>
          <w:rStyle w:val="default"/>
          <w:rFonts w:cs="FrankRuehl"/>
          <w:rtl/>
        </w:rPr>
        <w:t xml:space="preserve"> 181ב</w:t>
      </w:r>
      <w:r>
        <w:rPr>
          <w:rStyle w:val="default"/>
          <w:rFonts w:cs="FrankRuehl" w:hint="cs"/>
          <w:rtl/>
        </w:rPr>
        <w:t>, בש</w:t>
      </w:r>
      <w:r>
        <w:rPr>
          <w:rStyle w:val="default"/>
          <w:rFonts w:cs="FrankRuehl"/>
          <w:rtl/>
        </w:rPr>
        <w:t>ל</w:t>
      </w:r>
      <w:r>
        <w:rPr>
          <w:rStyle w:val="default"/>
          <w:rFonts w:cs="FrankRuehl" w:hint="cs"/>
          <w:rtl/>
        </w:rPr>
        <w:t xml:space="preserve"> הו</w:t>
      </w:r>
      <w:r>
        <w:rPr>
          <w:rStyle w:val="default"/>
          <w:rFonts w:cs="FrankRuehl"/>
          <w:rtl/>
        </w:rPr>
        <w:t>צ</w:t>
      </w:r>
      <w:r>
        <w:rPr>
          <w:rStyle w:val="default"/>
          <w:rFonts w:cs="FrankRuehl" w:hint="cs"/>
          <w:rtl/>
        </w:rPr>
        <w:t>אה עוד</w:t>
      </w:r>
      <w:r>
        <w:rPr>
          <w:rStyle w:val="default"/>
          <w:rFonts w:cs="FrankRuehl"/>
          <w:rtl/>
        </w:rPr>
        <w:t>פ</w:t>
      </w:r>
      <w:r>
        <w:rPr>
          <w:rStyle w:val="default"/>
          <w:rFonts w:cs="FrankRuehl" w:hint="cs"/>
          <w:rtl/>
        </w:rPr>
        <w:t>ת שה</w:t>
      </w:r>
      <w:r>
        <w:rPr>
          <w:rStyle w:val="default"/>
          <w:rFonts w:cs="FrankRuehl"/>
          <w:rtl/>
        </w:rPr>
        <w:t>וצאה באותה שנת מ</w:t>
      </w:r>
      <w:r>
        <w:rPr>
          <w:rStyle w:val="default"/>
          <w:rFonts w:cs="FrankRuehl" w:hint="cs"/>
          <w:rtl/>
        </w:rPr>
        <w:t>ס, יראוהו כת</w:t>
      </w:r>
      <w:r>
        <w:rPr>
          <w:rStyle w:val="default"/>
          <w:rFonts w:cs="FrankRuehl"/>
          <w:rtl/>
        </w:rPr>
        <w:t>ש</w:t>
      </w:r>
      <w:r>
        <w:rPr>
          <w:rStyle w:val="default"/>
          <w:rFonts w:cs="FrankRuehl" w:hint="cs"/>
          <w:rtl/>
        </w:rPr>
        <w:t>לום על חש</w:t>
      </w:r>
      <w:r>
        <w:rPr>
          <w:rStyle w:val="default"/>
          <w:rFonts w:cs="FrankRuehl"/>
          <w:rtl/>
        </w:rPr>
        <w:t>ב</w:t>
      </w:r>
      <w:r>
        <w:rPr>
          <w:rStyle w:val="default"/>
          <w:rFonts w:cs="FrankRuehl" w:hint="cs"/>
          <w:rtl/>
        </w:rPr>
        <w:t>ון המ</w:t>
      </w:r>
      <w:r>
        <w:rPr>
          <w:rStyle w:val="default"/>
          <w:rFonts w:cs="FrankRuehl"/>
          <w:rtl/>
        </w:rPr>
        <w:t>ק</w:t>
      </w:r>
      <w:r>
        <w:rPr>
          <w:rStyle w:val="default"/>
          <w:rFonts w:cs="FrankRuehl" w:hint="cs"/>
          <w:rtl/>
        </w:rPr>
        <w:t>ד</w:t>
      </w:r>
      <w:r>
        <w:rPr>
          <w:rStyle w:val="default"/>
          <w:rFonts w:cs="FrankRuehl"/>
          <w:rtl/>
        </w:rPr>
        <w:t>מ</w:t>
      </w:r>
      <w:r>
        <w:rPr>
          <w:rStyle w:val="default"/>
          <w:rFonts w:cs="FrankRuehl" w:hint="cs"/>
          <w:rtl/>
        </w:rPr>
        <w:t xml:space="preserve">ות שאותו נישום חייב בהן לפי סעיף 175, וזכאי הוא לקזזו ממקדמותיו, ובלבד שיש בידו אישור בכתב </w:t>
      </w:r>
      <w:r>
        <w:rPr>
          <w:rStyle w:val="default"/>
          <w:rFonts w:cs="FrankRuehl"/>
          <w:rtl/>
        </w:rPr>
        <w:t>בד</w:t>
      </w:r>
      <w:r>
        <w:rPr>
          <w:rStyle w:val="default"/>
          <w:rFonts w:cs="FrankRuehl" w:hint="cs"/>
          <w:rtl/>
        </w:rPr>
        <w:t>בר תשל</w:t>
      </w:r>
      <w:r>
        <w:rPr>
          <w:rStyle w:val="default"/>
          <w:rFonts w:cs="FrankRuehl"/>
          <w:rtl/>
        </w:rPr>
        <w:t>ום</w:t>
      </w:r>
      <w:r>
        <w:rPr>
          <w:rStyle w:val="default"/>
          <w:rFonts w:cs="FrankRuehl" w:hint="cs"/>
          <w:rtl/>
        </w:rPr>
        <w:t xml:space="preserve"> המקדמה בשל ההוצ</w:t>
      </w:r>
      <w:r>
        <w:rPr>
          <w:rStyle w:val="default"/>
          <w:rFonts w:cs="FrankRuehl"/>
          <w:rtl/>
        </w:rPr>
        <w:t>אה העודפ</w:t>
      </w:r>
      <w:r>
        <w:rPr>
          <w:rStyle w:val="default"/>
          <w:rFonts w:cs="FrankRuehl" w:hint="cs"/>
          <w:rtl/>
        </w:rPr>
        <w:t>ת.</w:t>
      </w:r>
    </w:p>
    <w:p w:rsidR="00D54DD9" w:rsidRDefault="00D54DD9">
      <w:pPr>
        <w:pStyle w:val="P00"/>
        <w:spacing w:before="72"/>
        <w:ind w:left="0" w:right="1134"/>
        <w:rPr>
          <w:rStyle w:val="default"/>
          <w:rFonts w:cs="FrankRuehl" w:hint="cs"/>
          <w:rtl/>
        </w:rPr>
      </w:pPr>
      <w:r>
        <w:rPr>
          <w:lang w:val="he-IL"/>
        </w:rPr>
        <w:pict>
          <v:rect id="_x0000_s3506" style="position:absolute;left:0;text-align:left;margin-left:464.5pt;margin-top:8.05pt;width:75.05pt;height:16pt;z-index:251694592" o:allowincell="f" filled="f" stroked="f" strokecolor="lime" strokeweight=".25pt">
            <v:textbox style="mso-next-textbox:#_x0000_s3506" inset="0,0,0,0">
              <w:txbxContent>
                <w:p w:rsidR="009D5E92" w:rsidRDefault="009D5E92">
                  <w:pPr>
                    <w:spacing w:line="160" w:lineRule="exact"/>
                    <w:rPr>
                      <w:rFonts w:cs="Miriam"/>
                      <w:noProof/>
                      <w:sz w:val="18"/>
                      <w:szCs w:val="18"/>
                      <w:rtl/>
                    </w:rPr>
                  </w:pPr>
                  <w:r>
                    <w:rPr>
                      <w:rFonts w:cs="Miriam" w:hint="cs"/>
                      <w:sz w:val="18"/>
                      <w:szCs w:val="18"/>
                      <w:rtl/>
                    </w:rPr>
                    <w:t>(תיקון מס' 118) תשנ"ט-1998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האמור בסעיף קטן (ב), </w:t>
      </w:r>
      <w:r>
        <w:rPr>
          <w:rStyle w:val="default"/>
          <w:rFonts w:cs="FrankRuehl"/>
          <w:rtl/>
        </w:rPr>
        <w:t>ל</w:t>
      </w:r>
      <w:r>
        <w:rPr>
          <w:rStyle w:val="default"/>
          <w:rFonts w:cs="FrankRuehl" w:hint="cs"/>
          <w:rtl/>
        </w:rPr>
        <w:t>א י</w:t>
      </w:r>
      <w:r>
        <w:rPr>
          <w:rStyle w:val="default"/>
          <w:rFonts w:cs="FrankRuehl"/>
          <w:rtl/>
        </w:rPr>
        <w:t>חו</w:t>
      </w:r>
      <w:r>
        <w:rPr>
          <w:rStyle w:val="default"/>
          <w:rFonts w:cs="FrankRuehl" w:hint="cs"/>
          <w:rtl/>
        </w:rPr>
        <w:t xml:space="preserve">ל </w:t>
      </w:r>
      <w:r>
        <w:rPr>
          <w:rStyle w:val="default"/>
          <w:rFonts w:cs="FrankRuehl"/>
          <w:rtl/>
        </w:rPr>
        <w:t>על</w:t>
      </w:r>
      <w:r>
        <w:rPr>
          <w:rStyle w:val="default"/>
          <w:rFonts w:cs="FrankRuehl" w:hint="cs"/>
          <w:rtl/>
        </w:rPr>
        <w:t xml:space="preserve"> ס</w:t>
      </w:r>
      <w:r>
        <w:rPr>
          <w:rStyle w:val="default"/>
          <w:rFonts w:cs="FrankRuehl"/>
          <w:rtl/>
        </w:rPr>
        <w:t>כ</w:t>
      </w:r>
      <w:r>
        <w:rPr>
          <w:rStyle w:val="default"/>
          <w:rFonts w:cs="FrankRuehl" w:hint="cs"/>
          <w:rtl/>
        </w:rPr>
        <w:t>ום ש</w:t>
      </w:r>
      <w:r>
        <w:rPr>
          <w:rStyle w:val="default"/>
          <w:rFonts w:cs="FrankRuehl"/>
          <w:rtl/>
        </w:rPr>
        <w:t>ש</w:t>
      </w:r>
      <w:r>
        <w:rPr>
          <w:rStyle w:val="default"/>
          <w:rFonts w:cs="FrankRuehl" w:hint="cs"/>
          <w:rtl/>
        </w:rPr>
        <w:t>ולם</w:t>
      </w:r>
      <w:r>
        <w:rPr>
          <w:rStyle w:val="default"/>
          <w:rFonts w:cs="FrankRuehl"/>
          <w:rtl/>
        </w:rPr>
        <w:t xml:space="preserve"> </w:t>
      </w:r>
      <w:r>
        <w:rPr>
          <w:rStyle w:val="default"/>
          <w:rFonts w:cs="FrankRuehl" w:hint="cs"/>
          <w:rtl/>
        </w:rPr>
        <w:t>כמק</w:t>
      </w:r>
      <w:r>
        <w:rPr>
          <w:rStyle w:val="default"/>
          <w:rFonts w:cs="FrankRuehl"/>
          <w:rtl/>
        </w:rPr>
        <w:t>דמה בש</w:t>
      </w:r>
      <w:r>
        <w:rPr>
          <w:rStyle w:val="default"/>
          <w:rFonts w:cs="FrankRuehl" w:hint="cs"/>
          <w:rtl/>
        </w:rPr>
        <w:t>ל</w:t>
      </w:r>
      <w:r>
        <w:rPr>
          <w:rStyle w:val="default"/>
          <w:rFonts w:cs="FrankRuehl"/>
          <w:rtl/>
        </w:rPr>
        <w:t xml:space="preserve"> הוצאה ע</w:t>
      </w:r>
      <w:r>
        <w:rPr>
          <w:rStyle w:val="default"/>
          <w:rFonts w:cs="FrankRuehl" w:hint="cs"/>
          <w:rtl/>
        </w:rPr>
        <w:t>ו</w:t>
      </w:r>
      <w:r>
        <w:rPr>
          <w:rStyle w:val="default"/>
          <w:rFonts w:cs="FrankRuehl"/>
          <w:rtl/>
        </w:rPr>
        <w:t>דפ</w:t>
      </w:r>
      <w:r>
        <w:rPr>
          <w:rStyle w:val="default"/>
          <w:rFonts w:cs="FrankRuehl" w:hint="cs"/>
          <w:rtl/>
        </w:rPr>
        <w:t>ת</w:t>
      </w:r>
      <w:r>
        <w:rPr>
          <w:rStyle w:val="default"/>
          <w:rFonts w:cs="FrankRuehl"/>
          <w:rtl/>
        </w:rPr>
        <w:t xml:space="preserve"> </w:t>
      </w:r>
      <w:r>
        <w:rPr>
          <w:rStyle w:val="default"/>
          <w:rFonts w:cs="FrankRuehl" w:hint="cs"/>
          <w:rtl/>
        </w:rPr>
        <w:t>ע</w:t>
      </w:r>
      <w:r>
        <w:rPr>
          <w:rStyle w:val="default"/>
          <w:rFonts w:cs="FrankRuehl"/>
          <w:rtl/>
        </w:rPr>
        <w:t xml:space="preserve">ל </w:t>
      </w:r>
      <w:r>
        <w:rPr>
          <w:rStyle w:val="default"/>
          <w:rFonts w:cs="FrankRuehl" w:hint="cs"/>
          <w:rtl/>
        </w:rPr>
        <w:t xml:space="preserve">ידי חבר-בני-אדם שהוראות סעיף 3(ז) </w:t>
      </w:r>
      <w:r>
        <w:rPr>
          <w:rStyle w:val="default"/>
          <w:rFonts w:cs="FrankRuehl"/>
          <w:rtl/>
        </w:rPr>
        <w:t>ח</w:t>
      </w:r>
      <w:r>
        <w:rPr>
          <w:rStyle w:val="default"/>
          <w:rFonts w:cs="FrankRuehl" w:hint="cs"/>
          <w:rtl/>
        </w:rPr>
        <w:t>לות עליו.</w:t>
      </w:r>
    </w:p>
    <w:p w:rsidR="00D54DD9" w:rsidRDefault="00D54DD9" w:rsidP="006334DB">
      <w:pPr>
        <w:pStyle w:val="P00"/>
        <w:spacing w:before="72"/>
        <w:ind w:left="0" w:right="1134"/>
        <w:rPr>
          <w:rStyle w:val="default"/>
          <w:rFonts w:cs="FrankRuehl"/>
          <w:rtl/>
        </w:rPr>
      </w:pPr>
      <w:bookmarkStart w:id="472" w:name="Seif293"/>
      <w:bookmarkEnd w:id="472"/>
      <w:r>
        <w:rPr>
          <w:rFonts w:cs="Miriam"/>
          <w:lang w:val="he-IL"/>
        </w:rPr>
        <w:pict>
          <v:rect id="_x0000_s3507" style="position:absolute;left:0;text-align:left;margin-left:464.5pt;margin-top:8.05pt;width:75.05pt;height:24pt;z-index:251695616" o:allowincell="f" filled="f" stroked="f" strokecolor="lime" strokeweight=".25pt">
            <v:textbox style="mso-next-textbox:#_x0000_s3507"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פק לגבי מס </w:t>
                  </w:r>
                  <w:r>
                    <w:rPr>
                      <w:rFonts w:cs="Miriam"/>
                      <w:sz w:val="18"/>
                      <w:szCs w:val="18"/>
                      <w:rtl/>
                    </w:rPr>
                    <w:t>ל</w:t>
                  </w:r>
                  <w:r>
                    <w:rPr>
                      <w:rFonts w:cs="Miriam" w:hint="cs"/>
                      <w:sz w:val="18"/>
                      <w:szCs w:val="18"/>
                      <w:rtl/>
                    </w:rPr>
                    <w:t xml:space="preserve">שנה הקובעת </w:t>
                  </w:r>
                  <w:r>
                    <w:rPr>
                      <w:rFonts w:cs="Miriam"/>
                      <w:sz w:val="18"/>
                      <w:szCs w:val="18"/>
                      <w:rtl/>
                    </w:rPr>
                    <w:t>[62(5)]</w:t>
                  </w:r>
                </w:p>
              </w:txbxContent>
            </v:textbox>
            <w10:anchorlock/>
          </v:rect>
        </w:pict>
      </w:r>
      <w:r>
        <w:rPr>
          <w:rStyle w:val="big-number"/>
          <w:rFonts w:cs="Miriam"/>
          <w:rtl/>
        </w:rPr>
        <w:t>178</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יה סכום המס לשנ</w:t>
      </w:r>
      <w:r>
        <w:rPr>
          <w:rStyle w:val="default"/>
          <w:rFonts w:cs="FrankRuehl"/>
          <w:rtl/>
        </w:rPr>
        <w:t>ה</w:t>
      </w:r>
      <w:r>
        <w:rPr>
          <w:rStyle w:val="default"/>
          <w:rFonts w:cs="FrankRuehl" w:hint="cs"/>
          <w:rtl/>
        </w:rPr>
        <w:t xml:space="preserve"> הקובעת שנוי במחלוקת אך עולה על </w:t>
      </w:r>
      <w:r>
        <w:rPr>
          <w:rStyle w:val="default"/>
          <w:rFonts w:cs="FrankRuehl"/>
          <w:rtl/>
        </w:rPr>
        <w:t>סכ</w:t>
      </w:r>
      <w:r>
        <w:rPr>
          <w:rStyle w:val="default"/>
          <w:rFonts w:cs="FrankRuehl" w:hint="cs"/>
          <w:rtl/>
        </w:rPr>
        <w:t>ום המס</w:t>
      </w:r>
      <w:r>
        <w:rPr>
          <w:rStyle w:val="default"/>
          <w:rFonts w:cs="FrankRuehl"/>
          <w:rtl/>
        </w:rPr>
        <w:t xml:space="preserve"> ש</w:t>
      </w:r>
      <w:r>
        <w:rPr>
          <w:rStyle w:val="default"/>
          <w:rFonts w:cs="FrankRuehl" w:hint="cs"/>
          <w:rtl/>
        </w:rPr>
        <w:t>נקבע לאחרונה קביעה סופית, תחושב המקדמה לפי סכו</w:t>
      </w:r>
      <w:r>
        <w:rPr>
          <w:rStyle w:val="default"/>
          <w:rFonts w:cs="FrankRuehl"/>
          <w:rtl/>
        </w:rPr>
        <w:t>ם המס לשנה הקובע</w:t>
      </w:r>
      <w:r>
        <w:rPr>
          <w:rStyle w:val="default"/>
          <w:rFonts w:cs="FrankRuehl" w:hint="cs"/>
          <w:rtl/>
        </w:rPr>
        <w:t>ת שאי</w:t>
      </w:r>
      <w:r>
        <w:rPr>
          <w:rStyle w:val="default"/>
          <w:rFonts w:cs="FrankRuehl"/>
          <w:rtl/>
        </w:rPr>
        <w:t>נ</w:t>
      </w:r>
      <w:r>
        <w:rPr>
          <w:rStyle w:val="default"/>
          <w:rFonts w:cs="FrankRuehl" w:hint="cs"/>
          <w:rtl/>
        </w:rPr>
        <w:t>ו ש</w:t>
      </w:r>
      <w:r>
        <w:rPr>
          <w:rStyle w:val="default"/>
          <w:rFonts w:cs="FrankRuehl"/>
          <w:rtl/>
        </w:rPr>
        <w:t>נ</w:t>
      </w:r>
      <w:r>
        <w:rPr>
          <w:rStyle w:val="default"/>
          <w:rFonts w:cs="FrankRuehl" w:hint="cs"/>
          <w:rtl/>
        </w:rPr>
        <w:t xml:space="preserve">וי </w:t>
      </w:r>
      <w:r>
        <w:rPr>
          <w:rStyle w:val="default"/>
          <w:rFonts w:cs="FrankRuehl"/>
          <w:rtl/>
        </w:rPr>
        <w:t>ב</w:t>
      </w:r>
      <w:r>
        <w:rPr>
          <w:rStyle w:val="default"/>
          <w:rFonts w:cs="FrankRuehl" w:hint="cs"/>
          <w:rtl/>
        </w:rPr>
        <w:t>מחל</w:t>
      </w:r>
      <w:r>
        <w:rPr>
          <w:rStyle w:val="default"/>
          <w:rFonts w:cs="FrankRuehl"/>
          <w:rtl/>
        </w:rPr>
        <w:t>ו</w:t>
      </w:r>
      <w:r>
        <w:rPr>
          <w:rStyle w:val="default"/>
          <w:rFonts w:cs="FrankRuehl" w:hint="cs"/>
          <w:rtl/>
        </w:rPr>
        <w:t>קת או</w:t>
      </w:r>
      <w:r>
        <w:rPr>
          <w:rStyle w:val="default"/>
          <w:rFonts w:cs="FrankRuehl"/>
          <w:rtl/>
        </w:rPr>
        <w:t xml:space="preserve"> </w:t>
      </w:r>
      <w:r>
        <w:rPr>
          <w:rStyle w:val="default"/>
          <w:rFonts w:cs="FrankRuehl" w:hint="cs"/>
          <w:rtl/>
        </w:rPr>
        <w:t>לפי סכום המס שנ</w:t>
      </w:r>
      <w:r>
        <w:rPr>
          <w:rStyle w:val="default"/>
          <w:rFonts w:cs="FrankRuehl"/>
          <w:rtl/>
        </w:rPr>
        <w:t>ק</w:t>
      </w:r>
      <w:r>
        <w:rPr>
          <w:rStyle w:val="default"/>
          <w:rFonts w:cs="FrankRuehl" w:hint="cs"/>
          <w:rtl/>
        </w:rPr>
        <w:t xml:space="preserve">בע כאמור, </w:t>
      </w:r>
      <w:r>
        <w:rPr>
          <w:rStyle w:val="default"/>
          <w:rFonts w:cs="FrankRuehl"/>
          <w:rtl/>
        </w:rPr>
        <w:t xml:space="preserve">הכל לפי </w:t>
      </w:r>
      <w:r>
        <w:rPr>
          <w:rStyle w:val="default"/>
          <w:rFonts w:cs="FrankRuehl" w:hint="cs"/>
          <w:rtl/>
        </w:rPr>
        <w:t>הסכום</w:t>
      </w:r>
      <w:r>
        <w:rPr>
          <w:rStyle w:val="default"/>
          <w:rFonts w:cs="FrankRuehl"/>
          <w:rtl/>
        </w:rPr>
        <w:t xml:space="preserve"> ה</w:t>
      </w:r>
      <w:r>
        <w:rPr>
          <w:rStyle w:val="default"/>
          <w:rFonts w:cs="FrankRuehl" w:hint="cs"/>
          <w:rtl/>
        </w:rPr>
        <w:t>גד</w:t>
      </w:r>
      <w:r>
        <w:rPr>
          <w:rStyle w:val="default"/>
          <w:rFonts w:cs="FrankRuehl"/>
          <w:rtl/>
        </w:rPr>
        <w:t>ול</w:t>
      </w:r>
      <w:r>
        <w:rPr>
          <w:rStyle w:val="default"/>
          <w:rFonts w:cs="FrankRuehl" w:hint="cs"/>
          <w:rtl/>
        </w:rPr>
        <w:t xml:space="preserve"> יותר</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קביע</w:t>
      </w:r>
      <w:r>
        <w:rPr>
          <w:rStyle w:val="default"/>
          <w:rFonts w:cs="FrankRuehl"/>
          <w:rtl/>
        </w:rPr>
        <w:t>ה</w:t>
      </w:r>
      <w:r>
        <w:rPr>
          <w:rStyle w:val="default"/>
          <w:rFonts w:cs="FrankRuehl" w:hint="cs"/>
          <w:rtl/>
        </w:rPr>
        <w:t xml:space="preserve"> </w:t>
      </w:r>
      <w:r>
        <w:rPr>
          <w:rStyle w:val="default"/>
          <w:rFonts w:cs="FrankRuehl"/>
          <w:rtl/>
        </w:rPr>
        <w:t>ס</w:t>
      </w:r>
      <w:r>
        <w:rPr>
          <w:rStyle w:val="default"/>
          <w:rFonts w:cs="FrankRuehl" w:hint="cs"/>
          <w:rtl/>
        </w:rPr>
        <w:t xml:space="preserve">ופית", </w:t>
      </w:r>
      <w:r>
        <w:rPr>
          <w:rStyle w:val="default"/>
          <w:rFonts w:cs="FrankRuehl"/>
          <w:rtl/>
        </w:rPr>
        <w:t>ב</w:t>
      </w:r>
      <w:r>
        <w:rPr>
          <w:rStyle w:val="default"/>
          <w:rFonts w:cs="FrankRuehl" w:hint="cs"/>
          <w:rtl/>
        </w:rPr>
        <w:t>ס</w:t>
      </w:r>
      <w:r>
        <w:rPr>
          <w:rStyle w:val="default"/>
          <w:rFonts w:cs="FrankRuehl"/>
          <w:rtl/>
        </w:rPr>
        <w:t>עי</w:t>
      </w:r>
      <w:r>
        <w:rPr>
          <w:rStyle w:val="default"/>
          <w:rFonts w:cs="FrankRuehl" w:hint="cs"/>
          <w:rtl/>
        </w:rPr>
        <w:t>ף זה - קביעה שאיננה נ</w:t>
      </w:r>
      <w:r>
        <w:rPr>
          <w:rStyle w:val="default"/>
          <w:rFonts w:cs="FrankRuehl"/>
          <w:rtl/>
        </w:rPr>
        <w:t>י</w:t>
      </w:r>
      <w:r>
        <w:rPr>
          <w:rStyle w:val="default"/>
          <w:rFonts w:cs="FrankRuehl" w:hint="cs"/>
          <w:rtl/>
        </w:rPr>
        <w:t xml:space="preserve">תנת </w:t>
      </w:r>
      <w:r>
        <w:rPr>
          <w:rStyle w:val="default"/>
          <w:rFonts w:cs="FrankRuehl"/>
          <w:rtl/>
        </w:rPr>
        <w:t>ל</w:t>
      </w:r>
      <w:r>
        <w:rPr>
          <w:rStyle w:val="default"/>
          <w:rFonts w:cs="FrankRuehl" w:hint="cs"/>
          <w:rtl/>
        </w:rPr>
        <w:t>השגה או לערעור.</w:t>
      </w:r>
    </w:p>
    <w:p w:rsidR="00D54DD9" w:rsidRDefault="00D54DD9" w:rsidP="006334DB">
      <w:pPr>
        <w:pStyle w:val="P00"/>
        <w:spacing w:before="72"/>
        <w:ind w:left="0" w:right="1134"/>
        <w:rPr>
          <w:rStyle w:val="default"/>
          <w:rFonts w:cs="FrankRuehl" w:hint="cs"/>
          <w:color w:val="FF0000"/>
          <w:szCs w:val="20"/>
          <w:highlight w:val="yellow"/>
          <w:shd w:val="clear" w:color="auto" w:fill="FFFF99"/>
          <w:rtl/>
        </w:rPr>
      </w:pPr>
      <w:bookmarkStart w:id="473" w:name="Seif294"/>
      <w:bookmarkEnd w:id="473"/>
      <w:r>
        <w:rPr>
          <w:rFonts w:cs="Miriam"/>
          <w:lang w:val="he-IL"/>
        </w:rPr>
        <w:pict>
          <v:rect id="_x0000_s3508" style="position:absolute;left:0;text-align:left;margin-left:464.5pt;margin-top:8.05pt;width:75.05pt;height:61.5pt;z-index:251696640" o:allowincell="f" filled="f" stroked="f" strokecolor="lime" strokeweight=".25pt">
            <v:textbox style="mso-next-textbox:#_x0000_s3508"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ר האוצר רשאי </w:t>
                  </w:r>
                  <w:r>
                    <w:rPr>
                      <w:rFonts w:cs="Miriam"/>
                      <w:sz w:val="18"/>
                      <w:szCs w:val="18"/>
                      <w:rtl/>
                    </w:rPr>
                    <w:t>ל</w:t>
                  </w:r>
                  <w:r>
                    <w:rPr>
                      <w:rFonts w:cs="Miriam" w:hint="cs"/>
                      <w:sz w:val="18"/>
                      <w:szCs w:val="18"/>
                      <w:rtl/>
                    </w:rPr>
                    <w:t xml:space="preserve">שנות שיעורים </w:t>
                  </w:r>
                  <w:r>
                    <w:rPr>
                      <w:rFonts w:cs="Miriam"/>
                      <w:sz w:val="18"/>
                      <w:szCs w:val="18"/>
                      <w:rtl/>
                    </w:rPr>
                    <w:t>ו</w:t>
                  </w:r>
                  <w:r>
                    <w:rPr>
                      <w:rFonts w:cs="Miriam" w:hint="cs"/>
                      <w:sz w:val="18"/>
                      <w:szCs w:val="18"/>
                      <w:rtl/>
                    </w:rPr>
                    <w:t>מועד</w:t>
                  </w:r>
                  <w:r>
                    <w:rPr>
                      <w:rFonts w:cs="Miriam"/>
                      <w:sz w:val="18"/>
                      <w:szCs w:val="18"/>
                      <w:rtl/>
                    </w:rPr>
                    <w:t>י</w:t>
                  </w:r>
                  <w:r>
                    <w:rPr>
                      <w:rFonts w:cs="Miriam" w:hint="cs"/>
                      <w:sz w:val="18"/>
                      <w:szCs w:val="18"/>
                      <w:rtl/>
                    </w:rPr>
                    <w:t xml:space="preserve">ם </w:t>
                  </w:r>
                  <w:r>
                    <w:rPr>
                      <w:rFonts w:cs="Miriam"/>
                      <w:sz w:val="18"/>
                      <w:szCs w:val="18"/>
                      <w:rtl/>
                    </w:rPr>
                    <w:t>[62(6)]</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big-number"/>
          <w:rFonts w:cs="Miriam"/>
          <w:rtl/>
        </w:rPr>
        <w:t>179</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בצ</w:t>
      </w:r>
      <w:r>
        <w:rPr>
          <w:rStyle w:val="default"/>
          <w:rFonts w:cs="FrankRuehl"/>
          <w:rtl/>
        </w:rPr>
        <w:t>ו</w:t>
      </w:r>
      <w:r>
        <w:rPr>
          <w:rStyle w:val="default"/>
          <w:rFonts w:cs="FrankRuehl" w:hint="cs"/>
          <w:rtl/>
        </w:rPr>
        <w:t>, להגדיל את שיעור המקד</w:t>
      </w:r>
      <w:r>
        <w:rPr>
          <w:rStyle w:val="default"/>
          <w:rFonts w:cs="FrankRuehl"/>
          <w:rtl/>
        </w:rPr>
        <w:t>מו</w:t>
      </w:r>
      <w:r>
        <w:rPr>
          <w:rStyle w:val="default"/>
          <w:rFonts w:cs="FrankRuehl" w:hint="cs"/>
          <w:rtl/>
        </w:rPr>
        <w:t xml:space="preserve">ת לפי </w:t>
      </w:r>
      <w:r>
        <w:rPr>
          <w:rStyle w:val="default"/>
          <w:rFonts w:cs="FrankRuehl"/>
          <w:rtl/>
        </w:rPr>
        <w:t>סי</w:t>
      </w:r>
      <w:r>
        <w:rPr>
          <w:rStyle w:val="default"/>
          <w:rFonts w:cs="FrankRuehl" w:hint="cs"/>
          <w:rtl/>
        </w:rPr>
        <w:t>מן זה, או להקטינו, לשנות את תאריכי פרעונו או לקבוע כי המקדמות ישולמ</w:t>
      </w:r>
      <w:r>
        <w:rPr>
          <w:rStyle w:val="default"/>
          <w:rFonts w:cs="FrankRuehl"/>
          <w:rtl/>
        </w:rPr>
        <w:t>ו</w:t>
      </w:r>
      <w:r>
        <w:rPr>
          <w:rStyle w:val="default"/>
          <w:rFonts w:cs="FrankRuehl" w:hint="cs"/>
          <w:rtl/>
        </w:rPr>
        <w:t xml:space="preserve"> אח</w:t>
      </w:r>
      <w:r>
        <w:rPr>
          <w:rStyle w:val="default"/>
          <w:rFonts w:cs="FrankRuehl"/>
          <w:rtl/>
        </w:rPr>
        <w:t>ת</w:t>
      </w:r>
      <w:r>
        <w:rPr>
          <w:rStyle w:val="default"/>
          <w:rFonts w:cs="FrankRuehl" w:hint="cs"/>
          <w:rtl/>
        </w:rPr>
        <w:t xml:space="preserve"> לח</w:t>
      </w:r>
      <w:r>
        <w:rPr>
          <w:rStyle w:val="default"/>
          <w:rFonts w:cs="FrankRuehl"/>
          <w:rtl/>
        </w:rPr>
        <w:t>ד</w:t>
      </w:r>
      <w:r>
        <w:rPr>
          <w:rStyle w:val="default"/>
          <w:rFonts w:cs="FrankRuehl" w:hint="cs"/>
          <w:rtl/>
        </w:rPr>
        <w:t>שיי</w:t>
      </w:r>
      <w:r>
        <w:rPr>
          <w:rStyle w:val="default"/>
          <w:rFonts w:cs="FrankRuehl"/>
          <w:rtl/>
        </w:rPr>
        <w:t>ם</w:t>
      </w:r>
      <w:r>
        <w:rPr>
          <w:rStyle w:val="default"/>
          <w:rFonts w:cs="FrankRuehl" w:hint="cs"/>
          <w:rtl/>
        </w:rPr>
        <w:t xml:space="preserve"> או א</w:t>
      </w:r>
      <w:r>
        <w:rPr>
          <w:rStyle w:val="default"/>
          <w:rFonts w:cs="FrankRuehl"/>
          <w:rtl/>
        </w:rPr>
        <w:t>ח</w:t>
      </w:r>
      <w:r>
        <w:rPr>
          <w:rStyle w:val="default"/>
          <w:rFonts w:cs="FrankRuehl" w:hint="cs"/>
          <w:rtl/>
        </w:rPr>
        <w:t>ת לתקופה אחרת ש</w:t>
      </w:r>
      <w:r>
        <w:rPr>
          <w:rStyle w:val="default"/>
          <w:rFonts w:cs="FrankRuehl"/>
          <w:rtl/>
        </w:rPr>
        <w:t>י</w:t>
      </w:r>
      <w:r>
        <w:rPr>
          <w:rStyle w:val="default"/>
          <w:rFonts w:cs="FrankRuehl" w:hint="cs"/>
          <w:rtl/>
        </w:rPr>
        <w:t>קבע</w:t>
      </w:r>
      <w:r>
        <w:rPr>
          <w:rStyle w:val="a6"/>
          <w:sz w:val="26"/>
        </w:rPr>
        <w:footnoteReference w:id="26"/>
      </w:r>
      <w:r>
        <w:rPr>
          <w:rStyle w:val="default"/>
          <w:rFonts w:cs="FrankRuehl" w:hint="cs"/>
          <w:rtl/>
        </w:rPr>
        <w:t>; כן רש</w:t>
      </w:r>
      <w:r>
        <w:rPr>
          <w:rStyle w:val="default"/>
          <w:rFonts w:cs="FrankRuehl"/>
          <w:rtl/>
        </w:rPr>
        <w:t>אי הוא ל</w:t>
      </w:r>
      <w:r>
        <w:rPr>
          <w:rStyle w:val="default"/>
          <w:rFonts w:cs="FrankRuehl" w:hint="cs"/>
          <w:rtl/>
        </w:rPr>
        <w:t xml:space="preserve">קבוע </w:t>
      </w:r>
      <w:r>
        <w:rPr>
          <w:rStyle w:val="default"/>
          <w:rFonts w:cs="FrankRuehl"/>
          <w:rtl/>
        </w:rPr>
        <w:t>שי</w:t>
      </w:r>
      <w:r>
        <w:rPr>
          <w:rStyle w:val="default"/>
          <w:rFonts w:cs="FrankRuehl" w:hint="cs"/>
          <w:rtl/>
        </w:rPr>
        <w:t>עו</w:t>
      </w:r>
      <w:r>
        <w:rPr>
          <w:rStyle w:val="default"/>
          <w:rFonts w:cs="FrankRuehl"/>
          <w:rtl/>
        </w:rPr>
        <w:t>רי</w:t>
      </w:r>
      <w:r>
        <w:rPr>
          <w:rStyle w:val="default"/>
          <w:rFonts w:cs="FrankRuehl" w:hint="cs"/>
          <w:rtl/>
        </w:rPr>
        <w:t xml:space="preserve"> מקדמ</w:t>
      </w:r>
      <w:r>
        <w:rPr>
          <w:rStyle w:val="default"/>
          <w:rFonts w:cs="FrankRuehl"/>
          <w:rtl/>
        </w:rPr>
        <w:t>ו</w:t>
      </w:r>
      <w:r>
        <w:rPr>
          <w:rStyle w:val="default"/>
          <w:rFonts w:cs="FrankRuehl" w:hint="cs"/>
          <w:rtl/>
        </w:rPr>
        <w:t>ת שונים ל</w:t>
      </w:r>
      <w:r>
        <w:rPr>
          <w:rStyle w:val="default"/>
          <w:rFonts w:cs="FrankRuehl"/>
          <w:rtl/>
        </w:rPr>
        <w:t>ג</w:t>
      </w:r>
      <w:r>
        <w:rPr>
          <w:rStyle w:val="default"/>
          <w:rFonts w:cs="FrankRuehl" w:hint="cs"/>
          <w:rtl/>
        </w:rPr>
        <w:t>בי שנ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קובעות שונות, ובאישור ועדת </w:t>
      </w:r>
      <w:r>
        <w:rPr>
          <w:rStyle w:val="default"/>
          <w:rFonts w:cs="FrankRuehl"/>
          <w:rtl/>
        </w:rPr>
        <w:t>ה</w:t>
      </w:r>
      <w:r>
        <w:rPr>
          <w:rStyle w:val="default"/>
          <w:rFonts w:cs="FrankRuehl" w:hint="cs"/>
          <w:rtl/>
        </w:rPr>
        <w:t>כ</w:t>
      </w:r>
      <w:r>
        <w:rPr>
          <w:rStyle w:val="default"/>
          <w:rFonts w:cs="FrankRuehl"/>
          <w:rtl/>
        </w:rPr>
        <w:t>ס</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 xml:space="preserve"> - לגבי כל אח</w:t>
      </w:r>
      <w:r>
        <w:rPr>
          <w:rStyle w:val="default"/>
          <w:rFonts w:cs="FrankRuehl"/>
          <w:rtl/>
        </w:rPr>
        <w:t>ת מה</w:t>
      </w:r>
      <w:r>
        <w:rPr>
          <w:rStyle w:val="default"/>
          <w:rFonts w:cs="FrankRuehl" w:hint="cs"/>
          <w:rtl/>
        </w:rPr>
        <w:t>מ</w:t>
      </w:r>
      <w:r>
        <w:rPr>
          <w:rStyle w:val="default"/>
          <w:rFonts w:cs="FrankRuehl"/>
          <w:rtl/>
        </w:rPr>
        <w:t xml:space="preserve">קדמות בתוך </w:t>
      </w:r>
      <w:r>
        <w:rPr>
          <w:rStyle w:val="default"/>
          <w:rFonts w:cs="FrankRuehl" w:hint="cs"/>
          <w:rtl/>
        </w:rPr>
        <w:t>שנת המס או לגבי סוגי</w:t>
      </w:r>
      <w:r>
        <w:rPr>
          <w:rStyle w:val="default"/>
          <w:rFonts w:cs="FrankRuehl"/>
          <w:rtl/>
        </w:rPr>
        <w:t xml:space="preserve">ם </w:t>
      </w:r>
      <w:r>
        <w:rPr>
          <w:rStyle w:val="default"/>
          <w:rFonts w:cs="FrankRuehl" w:hint="cs"/>
          <w:rtl/>
        </w:rPr>
        <w:t xml:space="preserve">שונים </w:t>
      </w:r>
      <w:r>
        <w:rPr>
          <w:rStyle w:val="default"/>
          <w:rFonts w:cs="FrankRuehl"/>
          <w:rtl/>
        </w:rPr>
        <w:t>של</w:t>
      </w:r>
      <w:r>
        <w:rPr>
          <w:rStyle w:val="default"/>
          <w:rFonts w:cs="FrankRuehl" w:hint="cs"/>
          <w:rtl/>
        </w:rPr>
        <w:t xml:space="preserve"> נישומים.</w:t>
      </w:r>
    </w:p>
    <w:p w:rsidR="00D54DD9" w:rsidRDefault="00D54DD9" w:rsidP="006334DB">
      <w:pPr>
        <w:pStyle w:val="P00"/>
        <w:spacing w:before="72"/>
        <w:ind w:left="0" w:right="1134"/>
        <w:rPr>
          <w:rStyle w:val="default"/>
          <w:rFonts w:cs="FrankRuehl"/>
          <w:rtl/>
        </w:rPr>
      </w:pPr>
      <w:bookmarkStart w:id="474" w:name="Seif295"/>
      <w:bookmarkEnd w:id="474"/>
      <w:r>
        <w:rPr>
          <w:rFonts w:cs="Miriam"/>
          <w:lang w:val="he-IL"/>
        </w:rPr>
        <w:pict>
          <v:rect id="_x0000_s3509" style="position:absolute;left:0;text-align:left;margin-left:464.5pt;margin-top:8.05pt;width:75.05pt;height:59pt;z-index:251697664" o:allowincell="f" filled="f" stroked="f" strokecolor="lime" strokeweight=".25pt">
            <v:textbox style="mso-next-textbox:#_x0000_s3509"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קיד השומה </w:t>
                  </w:r>
                  <w:r>
                    <w:rPr>
                      <w:rFonts w:cs="Miriam"/>
                      <w:sz w:val="18"/>
                      <w:szCs w:val="18"/>
                      <w:rtl/>
                    </w:rPr>
                    <w:t>ר</w:t>
                  </w:r>
                  <w:r>
                    <w:rPr>
                      <w:rFonts w:cs="Miriam" w:hint="cs"/>
                      <w:sz w:val="18"/>
                      <w:szCs w:val="18"/>
                      <w:rtl/>
                    </w:rPr>
                    <w:t>שא</w:t>
                  </w:r>
                  <w:r>
                    <w:rPr>
                      <w:rFonts w:cs="Miriam"/>
                      <w:sz w:val="18"/>
                      <w:szCs w:val="18"/>
                      <w:rtl/>
                    </w:rPr>
                    <w:t>י לפטור</w:t>
                  </w:r>
                  <w:r>
                    <w:rPr>
                      <w:rFonts w:cs="Miriam" w:hint="cs"/>
                      <w:sz w:val="18"/>
                      <w:szCs w:val="18"/>
                      <w:rtl/>
                    </w:rPr>
                    <w:t xml:space="preserve"> </w:t>
                  </w:r>
                  <w:r>
                    <w:rPr>
                      <w:rFonts w:cs="Miriam"/>
                      <w:sz w:val="18"/>
                      <w:szCs w:val="18"/>
                      <w:rtl/>
                    </w:rPr>
                    <w:t>א</w:t>
                  </w:r>
                  <w:r>
                    <w:rPr>
                      <w:rFonts w:cs="Miriam" w:hint="cs"/>
                      <w:sz w:val="18"/>
                      <w:szCs w:val="18"/>
                      <w:rtl/>
                    </w:rPr>
                    <w:t xml:space="preserve">ו להגדיל </w:t>
                  </w:r>
                  <w:r>
                    <w:rPr>
                      <w:rFonts w:cs="Miriam"/>
                      <w:sz w:val="18"/>
                      <w:szCs w:val="18"/>
                      <w:rtl/>
                    </w:rPr>
                    <w:br/>
                    <w:t>[62(7)]</w:t>
                  </w:r>
                </w:p>
                <w:p w:rsidR="009D5E92" w:rsidRDefault="009D5E92">
                  <w:pPr>
                    <w:spacing w:line="160" w:lineRule="exact"/>
                    <w:rPr>
                      <w:rFonts w:cs="Miriam"/>
                      <w:noProof/>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txbxContent>
            </v:textbox>
            <w10:anchorlock/>
          </v:rect>
        </w:pict>
      </w:r>
      <w:r>
        <w:rPr>
          <w:rStyle w:val="big-number"/>
          <w:rFonts w:cs="Miriam"/>
          <w:rtl/>
        </w:rPr>
        <w:t>180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השומה רשאי</w:t>
      </w:r>
      <w:r>
        <w:rPr>
          <w:rStyle w:val="default"/>
          <w:rFonts w:cs="FrankRuehl"/>
          <w:rtl/>
        </w:rPr>
        <w:t xml:space="preserve"> </w:t>
      </w:r>
      <w:r>
        <w:rPr>
          <w:rStyle w:val="default"/>
          <w:rFonts w:cs="FrankRuehl" w:hint="cs"/>
          <w:rtl/>
        </w:rPr>
        <w:t>לפטור אדם ממקדמה לפי סימן זה, כ</w:t>
      </w:r>
      <w:r>
        <w:rPr>
          <w:rStyle w:val="default"/>
          <w:rFonts w:cs="FrankRuehl"/>
          <w:rtl/>
        </w:rPr>
        <w:t>ו</w:t>
      </w:r>
      <w:r>
        <w:rPr>
          <w:rStyle w:val="default"/>
          <w:rFonts w:cs="FrankRuehl" w:hint="cs"/>
          <w:rtl/>
        </w:rPr>
        <w:t xml:space="preserve">לה </w:t>
      </w:r>
      <w:r>
        <w:rPr>
          <w:rStyle w:val="default"/>
          <w:rFonts w:cs="FrankRuehl"/>
          <w:rtl/>
        </w:rPr>
        <w:t>א</w:t>
      </w:r>
      <w:r>
        <w:rPr>
          <w:rStyle w:val="default"/>
          <w:rFonts w:cs="FrankRuehl" w:hint="cs"/>
          <w:rtl/>
        </w:rPr>
        <w:t>ו מ</w:t>
      </w:r>
      <w:r>
        <w:rPr>
          <w:rStyle w:val="default"/>
          <w:rFonts w:cs="FrankRuehl"/>
          <w:rtl/>
        </w:rPr>
        <w:t>ק</w:t>
      </w:r>
      <w:r>
        <w:rPr>
          <w:rStyle w:val="default"/>
          <w:rFonts w:cs="FrankRuehl" w:hint="cs"/>
          <w:rtl/>
        </w:rPr>
        <w:t>צתה</w:t>
      </w:r>
      <w:r>
        <w:rPr>
          <w:rStyle w:val="default"/>
          <w:rFonts w:cs="FrankRuehl"/>
          <w:rtl/>
        </w:rPr>
        <w:t xml:space="preserve">, </w:t>
      </w:r>
      <w:r>
        <w:rPr>
          <w:rStyle w:val="default"/>
          <w:rFonts w:cs="FrankRuehl" w:hint="cs"/>
          <w:rtl/>
        </w:rPr>
        <w:t>אם ה</w:t>
      </w:r>
      <w:r>
        <w:rPr>
          <w:rStyle w:val="default"/>
          <w:rFonts w:cs="FrankRuehl"/>
          <w:rtl/>
        </w:rPr>
        <w:t>ו</w:t>
      </w:r>
      <w:r>
        <w:rPr>
          <w:rStyle w:val="default"/>
          <w:rFonts w:cs="FrankRuehl" w:hint="cs"/>
          <w:rtl/>
        </w:rPr>
        <w:t>כח להנחת דעתו כ</w:t>
      </w:r>
      <w:r>
        <w:rPr>
          <w:rStyle w:val="default"/>
          <w:rFonts w:cs="FrankRuehl"/>
          <w:rtl/>
        </w:rPr>
        <w:t>י</w:t>
      </w:r>
      <w:r>
        <w:rPr>
          <w:rStyle w:val="default"/>
          <w:rFonts w:cs="FrankRuehl" w:hint="cs"/>
          <w:rtl/>
        </w:rPr>
        <w:t xml:space="preserve"> המס לשנת </w:t>
      </w:r>
      <w:r>
        <w:rPr>
          <w:rStyle w:val="default"/>
          <w:rFonts w:cs="FrankRuehl"/>
          <w:rtl/>
        </w:rPr>
        <w:t xml:space="preserve">המס שבה </w:t>
      </w:r>
      <w:r>
        <w:rPr>
          <w:rStyle w:val="default"/>
          <w:rFonts w:cs="FrankRuehl" w:hint="cs"/>
          <w:rtl/>
        </w:rPr>
        <w:t>משתלמ</w:t>
      </w:r>
      <w:r>
        <w:rPr>
          <w:rStyle w:val="default"/>
          <w:rFonts w:cs="FrankRuehl"/>
          <w:rtl/>
        </w:rPr>
        <w:t xml:space="preserve">ת </w:t>
      </w:r>
      <w:r>
        <w:rPr>
          <w:rStyle w:val="default"/>
          <w:rFonts w:cs="FrankRuehl" w:hint="cs"/>
          <w:rtl/>
        </w:rPr>
        <w:t>המ</w:t>
      </w:r>
      <w:r>
        <w:rPr>
          <w:rStyle w:val="default"/>
          <w:rFonts w:cs="FrankRuehl"/>
          <w:rtl/>
        </w:rPr>
        <w:t>קד</w:t>
      </w:r>
      <w:r>
        <w:rPr>
          <w:rStyle w:val="default"/>
          <w:rFonts w:cs="FrankRuehl" w:hint="cs"/>
          <w:rtl/>
        </w:rPr>
        <w:t>מה, ו</w:t>
      </w:r>
      <w:r>
        <w:rPr>
          <w:rStyle w:val="default"/>
          <w:rFonts w:cs="FrankRuehl"/>
          <w:rtl/>
        </w:rPr>
        <w:t>ש</w:t>
      </w:r>
      <w:r>
        <w:rPr>
          <w:rStyle w:val="default"/>
          <w:rFonts w:cs="FrankRuehl" w:hint="cs"/>
          <w:rtl/>
        </w:rPr>
        <w:t>לגביה עשו</w:t>
      </w:r>
      <w:r>
        <w:rPr>
          <w:rStyle w:val="default"/>
          <w:rFonts w:cs="FrankRuehl"/>
          <w:rtl/>
        </w:rPr>
        <w:t>י</w:t>
      </w:r>
      <w:r>
        <w:rPr>
          <w:rStyle w:val="default"/>
          <w:rFonts w:cs="FrankRuehl" w:hint="cs"/>
          <w:rtl/>
        </w:rPr>
        <w:t xml:space="preserve"> אותו</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שום להיות חייב במס, יהיה פחות</w:t>
      </w:r>
      <w:r>
        <w:rPr>
          <w:rStyle w:val="default"/>
          <w:rFonts w:cs="FrankRuehl"/>
          <w:rtl/>
        </w:rPr>
        <w:t xml:space="preserve"> </w:t>
      </w:r>
      <w:r>
        <w:rPr>
          <w:rStyle w:val="default"/>
          <w:rFonts w:cs="FrankRuehl" w:hint="cs"/>
          <w:rtl/>
        </w:rPr>
        <w:t xml:space="preserve">מן המס שהוא חייב בו בשנה הקובעת ובלבד שלא יפטור כאמור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שחי</w:t>
      </w:r>
      <w:r>
        <w:rPr>
          <w:rStyle w:val="default"/>
          <w:rFonts w:cs="FrankRuehl" w:hint="cs"/>
          <w:rtl/>
        </w:rPr>
        <w:t>יב לנה</w:t>
      </w:r>
      <w:r>
        <w:rPr>
          <w:rStyle w:val="default"/>
          <w:rFonts w:cs="FrankRuehl"/>
          <w:rtl/>
        </w:rPr>
        <w:t xml:space="preserve">ל </w:t>
      </w:r>
      <w:r>
        <w:rPr>
          <w:rStyle w:val="default"/>
          <w:rFonts w:cs="FrankRuehl" w:hint="cs"/>
          <w:rtl/>
        </w:rPr>
        <w:t>פנקסי חשבונות ואינו מנהלם.</w:t>
      </w:r>
    </w:p>
    <w:p w:rsidR="00FB69B2" w:rsidRDefault="00FB69B2" w:rsidP="00FB69B2">
      <w:pPr>
        <w:pStyle w:val="P00"/>
        <w:spacing w:before="72"/>
        <w:ind w:left="0" w:right="1134"/>
        <w:rPr>
          <w:rStyle w:val="default"/>
          <w:rFonts w:cs="FrankRuehl"/>
          <w:rtl/>
        </w:rPr>
      </w:pPr>
      <w:r>
        <w:rPr>
          <w:lang w:val="he-IL"/>
        </w:rPr>
        <w:pict>
          <v:rect id="_x0000_s4535" style="position:absolute;left:0;text-align:left;margin-left:464.5pt;margin-top:8.05pt;width:75.05pt;height:26.3pt;z-index:252574208" o:allowincell="f" filled="f" stroked="f" strokecolor="lime" strokeweight=".25pt">
            <v:textbox style="mso-next-textbox:#_x0000_s4535" inset="0,0,0,0">
              <w:txbxContent>
                <w:p w:rsidR="00FB69B2" w:rsidRDefault="00FB69B2" w:rsidP="00FB69B2">
                  <w:pPr>
                    <w:spacing w:line="160" w:lineRule="exact"/>
                    <w:rPr>
                      <w:rFonts w:cs="Miriam"/>
                      <w:noProof/>
                      <w:sz w:val="18"/>
                      <w:szCs w:val="18"/>
                      <w:rtl/>
                    </w:rPr>
                  </w:pPr>
                  <w:r>
                    <w:rPr>
                      <w:rFonts w:cs="Miriam" w:hint="cs"/>
                      <w:sz w:val="18"/>
                      <w:szCs w:val="18"/>
                      <w:rtl/>
                    </w:rPr>
                    <w:t xml:space="preserve">(תיקון מס' 254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sidRPr="00A26AF6">
        <w:rPr>
          <w:rStyle w:val="default"/>
          <w:rFonts w:cs="FrankRuehl" w:hint="cs"/>
          <w:rtl/>
        </w:rPr>
        <w:t>(</w:t>
      </w:r>
      <w:r>
        <w:rPr>
          <w:rStyle w:val="default"/>
          <w:rFonts w:cs="FrankRuehl" w:hint="cs"/>
          <w:rtl/>
        </w:rPr>
        <w:t>פקע).</w:t>
      </w:r>
    </w:p>
    <w:p w:rsidR="00FB69B2" w:rsidRDefault="00FB69B2" w:rsidP="006334DB">
      <w:pPr>
        <w:pStyle w:val="P00"/>
        <w:spacing w:before="72"/>
        <w:ind w:left="0" w:right="1134"/>
        <w:rPr>
          <w:rStyle w:val="default"/>
          <w:rFonts w:cs="FrankRuehl"/>
          <w:rtl/>
        </w:rPr>
      </w:pPr>
    </w:p>
    <w:p w:rsidR="00D54DD9" w:rsidRDefault="00D54DD9">
      <w:pPr>
        <w:pStyle w:val="P02"/>
        <w:spacing w:before="72"/>
        <w:ind w:left="1021" w:right="1134"/>
        <w:rPr>
          <w:rStyle w:val="default"/>
          <w:rFonts w:cs="FrankRuehl"/>
          <w:rtl/>
        </w:rPr>
      </w:pPr>
      <w:r>
        <w:rPr>
          <w:lang w:val="he-IL"/>
        </w:rPr>
        <w:pict>
          <v:rect id="_x0000_s3510" style="position:absolute;left:0;text-align:left;margin-left:464.5pt;margin-top:8.05pt;width:75.05pt;height:50.5pt;z-index:251698688" o:allowincell="f" filled="f" stroked="f" strokecolor="lime" strokeweight=".25pt">
            <v:textbox style="mso-next-textbox:#_x0000_s3510" inset="0,0,0,0">
              <w:txbxContent>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היה סכום המס שניש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ל</w:t>
      </w:r>
      <w:r>
        <w:rPr>
          <w:rStyle w:val="default"/>
          <w:rFonts w:cs="FrankRuehl" w:hint="cs"/>
          <w:rtl/>
        </w:rPr>
        <w:t>מ</w:t>
      </w:r>
      <w:r>
        <w:rPr>
          <w:rStyle w:val="default"/>
          <w:rFonts w:cs="FrankRuehl"/>
          <w:rtl/>
        </w:rPr>
        <w:t xml:space="preserve">ו </w:t>
      </w:r>
      <w:r>
        <w:rPr>
          <w:rStyle w:val="default"/>
          <w:rFonts w:cs="FrankRuehl" w:hint="cs"/>
          <w:rtl/>
        </w:rPr>
        <w:t xml:space="preserve">על </w:t>
      </w:r>
      <w:r>
        <w:rPr>
          <w:rStyle w:val="default"/>
          <w:rFonts w:cs="FrankRuehl"/>
          <w:rtl/>
        </w:rPr>
        <w:t>פ</w:t>
      </w:r>
      <w:r>
        <w:rPr>
          <w:rStyle w:val="default"/>
          <w:rFonts w:cs="FrankRuehl" w:hint="cs"/>
          <w:rtl/>
        </w:rPr>
        <w:t>י ד</w:t>
      </w:r>
      <w:r>
        <w:rPr>
          <w:rStyle w:val="default"/>
          <w:rFonts w:cs="FrankRuehl"/>
          <w:rtl/>
        </w:rPr>
        <w:t>ו</w:t>
      </w:r>
      <w:r>
        <w:rPr>
          <w:rStyle w:val="default"/>
          <w:rFonts w:cs="FrankRuehl" w:hint="cs"/>
          <w:rtl/>
        </w:rPr>
        <w:t xml:space="preserve">"ח </w:t>
      </w:r>
      <w:r>
        <w:rPr>
          <w:rStyle w:val="default"/>
          <w:rFonts w:cs="FrankRuehl"/>
          <w:rtl/>
        </w:rPr>
        <w:t>ש</w:t>
      </w:r>
      <w:r>
        <w:rPr>
          <w:rStyle w:val="default"/>
          <w:rFonts w:cs="FrankRuehl" w:hint="cs"/>
          <w:rtl/>
        </w:rPr>
        <w:t xml:space="preserve">הגיש </w:t>
      </w:r>
      <w:r>
        <w:rPr>
          <w:rStyle w:val="default"/>
          <w:rFonts w:cs="FrankRuehl"/>
          <w:rtl/>
        </w:rPr>
        <w:t>ל</w:t>
      </w:r>
      <w:r>
        <w:rPr>
          <w:rStyle w:val="default"/>
          <w:rFonts w:cs="FrankRuehl" w:hint="cs"/>
          <w:rtl/>
        </w:rPr>
        <w:t>פי סעיף 131 בתוך שנ</w:t>
      </w:r>
      <w:r>
        <w:rPr>
          <w:rStyle w:val="default"/>
          <w:rFonts w:cs="FrankRuehl"/>
          <w:rtl/>
        </w:rPr>
        <w:t>ת</w:t>
      </w:r>
      <w:r>
        <w:rPr>
          <w:rStyle w:val="default"/>
          <w:rFonts w:cs="FrankRuehl" w:hint="cs"/>
          <w:rtl/>
        </w:rPr>
        <w:t xml:space="preserve"> המס </w:t>
      </w:r>
      <w:r>
        <w:rPr>
          <w:rStyle w:val="default"/>
          <w:rFonts w:cs="FrankRuehl"/>
          <w:rtl/>
        </w:rPr>
        <w:t>–</w:t>
      </w:r>
      <w:r>
        <w:rPr>
          <w:rStyle w:val="default"/>
          <w:rFonts w:cs="FrankRuehl" w:hint="cs"/>
          <w:rtl/>
        </w:rPr>
        <w:t xml:space="preserve"> ולענין זה רש</w:t>
      </w:r>
      <w:r>
        <w:rPr>
          <w:rStyle w:val="default"/>
          <w:rFonts w:cs="FrankRuehl"/>
          <w:rtl/>
        </w:rPr>
        <w:t xml:space="preserve">אי </w:t>
      </w:r>
      <w:r>
        <w:rPr>
          <w:rStyle w:val="default"/>
          <w:rFonts w:cs="FrankRuehl" w:hint="cs"/>
          <w:rtl/>
        </w:rPr>
        <w:t>ש</w:t>
      </w:r>
      <w:r>
        <w:rPr>
          <w:rStyle w:val="default"/>
          <w:rFonts w:cs="FrankRuehl"/>
          <w:rtl/>
        </w:rPr>
        <w:t xml:space="preserve">ר </w:t>
      </w:r>
      <w:r>
        <w:rPr>
          <w:rStyle w:val="default"/>
          <w:rFonts w:cs="FrankRuehl" w:hint="cs"/>
          <w:rtl/>
        </w:rPr>
        <w:t>האוצר</w:t>
      </w:r>
      <w:r>
        <w:rPr>
          <w:rStyle w:val="default"/>
          <w:rFonts w:cs="FrankRuehl"/>
          <w:rtl/>
        </w:rPr>
        <w:t xml:space="preserve"> </w:t>
      </w:r>
      <w:r>
        <w:rPr>
          <w:rStyle w:val="default"/>
          <w:rFonts w:cs="FrankRuehl" w:hint="cs"/>
          <w:rtl/>
        </w:rPr>
        <w:t>לקבוע שיע</w:t>
      </w:r>
      <w:r>
        <w:rPr>
          <w:rStyle w:val="default"/>
          <w:rFonts w:cs="FrankRuehl"/>
          <w:rtl/>
        </w:rPr>
        <w:t>ו</w:t>
      </w:r>
      <w:r>
        <w:rPr>
          <w:rStyle w:val="default"/>
          <w:rFonts w:cs="FrankRuehl" w:hint="cs"/>
          <w:rtl/>
        </w:rPr>
        <w:t>ר שבו</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גדל סכום המס האמור</w:t>
      </w:r>
      <w:r>
        <w:rPr>
          <w:rStyle w:val="a6"/>
          <w:rFonts w:cs="FrankRuehl"/>
          <w:sz w:val="26"/>
        </w:rPr>
        <w:footnoteReference w:id="27"/>
      </w:r>
      <w:r>
        <w:rPr>
          <w:rStyle w:val="default"/>
          <w:rFonts w:cs="FrankRuehl" w:hint="cs"/>
          <w:rtl/>
        </w:rPr>
        <w:t xml:space="preserve"> </w:t>
      </w:r>
      <w:r>
        <w:rPr>
          <w:rStyle w:val="default"/>
          <w:rFonts w:cs="FrankRuehl"/>
          <w:rtl/>
        </w:rPr>
        <w:t>–</w:t>
      </w:r>
      <w:r>
        <w:rPr>
          <w:rStyle w:val="default"/>
          <w:rFonts w:cs="FrankRuehl" w:hint="cs"/>
          <w:rtl/>
        </w:rPr>
        <w:t xml:space="preserve"> עולה על </w:t>
      </w:r>
      <w:r>
        <w:rPr>
          <w:rStyle w:val="default"/>
          <w:rFonts w:cs="FrankRuehl"/>
          <w:rtl/>
        </w:rPr>
        <w:t>ס</w:t>
      </w:r>
      <w:r>
        <w:rPr>
          <w:rStyle w:val="default"/>
          <w:rFonts w:cs="FrankRuehl" w:hint="cs"/>
          <w:rtl/>
        </w:rPr>
        <w:t>כום ה</w:t>
      </w:r>
      <w:r>
        <w:rPr>
          <w:rStyle w:val="default"/>
          <w:rFonts w:cs="FrankRuehl"/>
          <w:rtl/>
        </w:rPr>
        <w:t>מ</w:t>
      </w:r>
      <w:r>
        <w:rPr>
          <w:rStyle w:val="default"/>
          <w:rFonts w:cs="FrankRuehl" w:hint="cs"/>
          <w:rtl/>
        </w:rPr>
        <w:t>קדמות, שהוא חייב בו לאותה שנה, רשאי פקיד השומה להגדיל א</w:t>
      </w:r>
      <w:r>
        <w:rPr>
          <w:rStyle w:val="default"/>
          <w:rFonts w:cs="FrankRuehl"/>
          <w:rtl/>
        </w:rPr>
        <w:t xml:space="preserve">ת </w:t>
      </w:r>
      <w:r>
        <w:rPr>
          <w:rStyle w:val="default"/>
          <w:rFonts w:cs="FrankRuehl" w:hint="cs"/>
          <w:rtl/>
        </w:rPr>
        <w:t>סכום ה</w:t>
      </w:r>
      <w:r>
        <w:rPr>
          <w:rStyle w:val="default"/>
          <w:rFonts w:cs="FrankRuehl"/>
          <w:rtl/>
        </w:rPr>
        <w:t>מק</w:t>
      </w:r>
      <w:r>
        <w:rPr>
          <w:rStyle w:val="default"/>
          <w:rFonts w:cs="FrankRuehl" w:hint="cs"/>
          <w:rtl/>
        </w:rPr>
        <w:t>דמות לפי סימן זה כדי ההפרש האמור;</w:t>
      </w:r>
    </w:p>
    <w:p w:rsidR="00D54DD9" w:rsidRDefault="00D54DD9">
      <w:pPr>
        <w:pStyle w:val="P22"/>
        <w:spacing w:before="72"/>
        <w:ind w:left="1021" w:right="1134"/>
        <w:rPr>
          <w:rStyle w:val="default"/>
          <w:rFonts w:cs="FrankRuehl"/>
          <w:rtl/>
        </w:rPr>
      </w:pPr>
      <w:r>
        <w:rPr>
          <w:rFonts w:cs="FrankRuehl"/>
          <w:rtl/>
          <w:lang w:val="he-IL"/>
        </w:rPr>
        <w:pict>
          <v:rect id="_x0000_s3512" style="position:absolute;left:0;text-align:left;margin-left:464.35pt;margin-top:7.1pt;width:75.05pt;height:38.4pt;z-index:251700736" filled="f" stroked="f" strokecolor="lime" strokeweight=".25pt">
            <v:textbox style="mso-next-textbox:#_x0000_s3512" inset="0,0,0,0">
              <w:txbxContent>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154) תשס"ז-2007</w:t>
                  </w:r>
                </w:p>
              </w:txbxContent>
            </v:textbox>
            <w10:anchorlock/>
          </v:rect>
        </w:pict>
      </w:r>
      <w:r>
        <w:rPr>
          <w:rStyle w:val="default"/>
          <w:rFonts w:cs="FrankRuehl"/>
          <w:rtl/>
        </w:rPr>
        <w:t>(2)</w:t>
      </w:r>
      <w:r>
        <w:rPr>
          <w:rStyle w:val="default"/>
          <w:rFonts w:cs="FrankRuehl"/>
          <w:rtl/>
        </w:rPr>
        <w:tab/>
      </w:r>
      <w:r>
        <w:rPr>
          <w:rStyle w:val="default"/>
          <w:rFonts w:cs="FrankRuehl" w:hint="cs"/>
          <w:rtl/>
        </w:rPr>
        <w:t>היו לפקיד השומ</w:t>
      </w:r>
      <w:r>
        <w:rPr>
          <w:rStyle w:val="default"/>
          <w:rFonts w:cs="FrankRuehl"/>
          <w:rtl/>
        </w:rPr>
        <w:t>ה ט</w:t>
      </w:r>
      <w:r>
        <w:rPr>
          <w:rStyle w:val="default"/>
          <w:rFonts w:cs="FrankRuehl" w:hint="cs"/>
          <w:rtl/>
        </w:rPr>
        <w:t>ע</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ס</w:t>
      </w:r>
      <w:r>
        <w:rPr>
          <w:rStyle w:val="default"/>
          <w:rFonts w:cs="FrankRuehl" w:hint="cs"/>
          <w:rtl/>
        </w:rPr>
        <w:t>ב</w:t>
      </w:r>
      <w:r>
        <w:rPr>
          <w:rStyle w:val="default"/>
          <w:rFonts w:cs="FrankRuehl"/>
          <w:rtl/>
        </w:rPr>
        <w:t>י</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ל</w:t>
      </w:r>
      <w:r>
        <w:rPr>
          <w:rStyle w:val="default"/>
          <w:rFonts w:cs="FrankRuehl" w:hint="cs"/>
          <w:rtl/>
        </w:rPr>
        <w:t>הני</w:t>
      </w:r>
      <w:r>
        <w:rPr>
          <w:rStyle w:val="default"/>
          <w:rFonts w:cs="FrankRuehl"/>
          <w:rtl/>
        </w:rPr>
        <w:t>ח</w:t>
      </w:r>
      <w:r>
        <w:rPr>
          <w:rStyle w:val="default"/>
          <w:rFonts w:cs="FrankRuehl" w:hint="cs"/>
          <w:rtl/>
        </w:rPr>
        <w:t xml:space="preserve"> כי</w:t>
      </w:r>
      <w:r>
        <w:rPr>
          <w:rStyle w:val="default"/>
          <w:rFonts w:cs="FrankRuehl"/>
          <w:rtl/>
        </w:rPr>
        <w:t xml:space="preserve"> </w:t>
      </w:r>
      <w:r>
        <w:rPr>
          <w:rStyle w:val="default"/>
          <w:rFonts w:cs="FrankRuehl" w:hint="cs"/>
          <w:rtl/>
        </w:rPr>
        <w:t>המס</w:t>
      </w:r>
      <w:r>
        <w:rPr>
          <w:rStyle w:val="default"/>
          <w:rFonts w:cs="FrankRuehl"/>
          <w:rtl/>
        </w:rPr>
        <w:t xml:space="preserve"> שיגיע</w:t>
      </w:r>
      <w:r>
        <w:rPr>
          <w:rStyle w:val="default"/>
          <w:rFonts w:cs="FrankRuehl" w:hint="cs"/>
          <w:rtl/>
        </w:rPr>
        <w:t xml:space="preserve"> </w:t>
      </w:r>
      <w:r>
        <w:rPr>
          <w:rStyle w:val="default"/>
          <w:rFonts w:cs="FrankRuehl"/>
          <w:rtl/>
        </w:rPr>
        <w:t>מנישום לשנ</w:t>
      </w:r>
      <w:r>
        <w:rPr>
          <w:rStyle w:val="default"/>
          <w:rFonts w:cs="FrankRuehl" w:hint="cs"/>
          <w:rtl/>
        </w:rPr>
        <w:t xml:space="preserve">ת מס </w:t>
      </w:r>
      <w:r>
        <w:rPr>
          <w:rStyle w:val="default"/>
          <w:rFonts w:cs="FrankRuehl"/>
          <w:rtl/>
        </w:rPr>
        <w:t>פ</w:t>
      </w:r>
      <w:r>
        <w:rPr>
          <w:rStyle w:val="default"/>
          <w:rFonts w:cs="FrankRuehl" w:hint="cs"/>
          <w:rtl/>
        </w:rPr>
        <w:t xml:space="preserve">לונית </w:t>
      </w:r>
      <w:r>
        <w:rPr>
          <w:rStyle w:val="default"/>
          <w:rFonts w:cs="FrankRuehl"/>
          <w:rtl/>
        </w:rPr>
        <w:t>יעלה ב</w:t>
      </w:r>
      <w:r>
        <w:rPr>
          <w:rStyle w:val="default"/>
          <w:rFonts w:cs="FrankRuehl" w:hint="cs"/>
          <w:rtl/>
        </w:rPr>
        <w:t>-</w:t>
      </w:r>
      <w:r>
        <w:rPr>
          <w:rStyle w:val="default"/>
          <w:rFonts w:cs="FrankRuehl"/>
          <w:rtl/>
        </w:rPr>
        <w:t>20% לפחות או ב</w:t>
      </w:r>
      <w:r>
        <w:rPr>
          <w:rStyle w:val="default"/>
          <w:rFonts w:cs="FrankRuehl" w:hint="cs"/>
          <w:rtl/>
        </w:rPr>
        <w:t>-</w:t>
      </w:r>
      <w:r>
        <w:rPr>
          <w:rStyle w:val="default"/>
          <w:rFonts w:cs="FrankRuehl"/>
          <w:rtl/>
        </w:rPr>
        <w:t>500,000 שקלים חדשים לפחות, לפי הנמוך מביניהם, על</w:t>
      </w:r>
      <w:r>
        <w:rPr>
          <w:rStyle w:val="default"/>
          <w:rFonts w:cs="FrankRuehl" w:hint="cs"/>
          <w:rtl/>
        </w:rPr>
        <w:t xml:space="preserve"> ס</w:t>
      </w:r>
      <w:r>
        <w:rPr>
          <w:rStyle w:val="default"/>
          <w:rFonts w:cs="FrankRuehl"/>
          <w:rtl/>
        </w:rPr>
        <w:t>כו</w:t>
      </w:r>
      <w:r>
        <w:rPr>
          <w:rStyle w:val="default"/>
          <w:rFonts w:cs="FrankRuehl" w:hint="cs"/>
          <w:rtl/>
        </w:rPr>
        <w:t>ם המק</w:t>
      </w:r>
      <w:r>
        <w:rPr>
          <w:rStyle w:val="default"/>
          <w:rFonts w:cs="FrankRuehl"/>
          <w:rtl/>
        </w:rPr>
        <w:t>ד</w:t>
      </w:r>
      <w:r>
        <w:rPr>
          <w:rStyle w:val="default"/>
          <w:rFonts w:cs="FrankRuehl" w:hint="cs"/>
          <w:rtl/>
        </w:rPr>
        <w:t xml:space="preserve">מות שהוא </w:t>
      </w:r>
      <w:r>
        <w:rPr>
          <w:rStyle w:val="default"/>
          <w:rFonts w:cs="FrankRuehl"/>
          <w:rtl/>
        </w:rPr>
        <w:t>ח</w:t>
      </w:r>
      <w:r>
        <w:rPr>
          <w:rStyle w:val="default"/>
          <w:rFonts w:cs="FrankRuehl" w:hint="cs"/>
          <w:rtl/>
        </w:rPr>
        <w:t>ייב ב</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אותה שנה, רשאי הוא להגדיל את </w:t>
      </w:r>
      <w:r>
        <w:rPr>
          <w:rStyle w:val="default"/>
          <w:rFonts w:cs="FrankRuehl"/>
          <w:rtl/>
        </w:rPr>
        <w:t>ס</w:t>
      </w:r>
      <w:r>
        <w:rPr>
          <w:rStyle w:val="default"/>
          <w:rFonts w:cs="FrankRuehl" w:hint="cs"/>
          <w:rtl/>
        </w:rPr>
        <w:t>כום ה</w:t>
      </w:r>
      <w:r>
        <w:rPr>
          <w:rStyle w:val="default"/>
          <w:rFonts w:cs="FrankRuehl"/>
          <w:rtl/>
        </w:rPr>
        <w:t>מ</w:t>
      </w:r>
      <w:r>
        <w:rPr>
          <w:rStyle w:val="default"/>
          <w:rFonts w:cs="FrankRuehl" w:hint="cs"/>
          <w:rtl/>
        </w:rPr>
        <w:t>ק</w:t>
      </w:r>
      <w:r>
        <w:rPr>
          <w:rStyle w:val="default"/>
          <w:rFonts w:cs="FrankRuehl"/>
          <w:rtl/>
        </w:rPr>
        <w:t>ד</w:t>
      </w:r>
      <w:r>
        <w:rPr>
          <w:rStyle w:val="default"/>
          <w:rFonts w:cs="FrankRuehl" w:hint="cs"/>
          <w:rtl/>
        </w:rPr>
        <w:t>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לפי סימן זה כדי ההפרש; דין החלטה כאמור, לענין השג</w:t>
      </w:r>
      <w:r>
        <w:rPr>
          <w:rStyle w:val="default"/>
          <w:rFonts w:cs="FrankRuehl"/>
          <w:rtl/>
        </w:rPr>
        <w:t xml:space="preserve">ה </w:t>
      </w:r>
      <w:r>
        <w:rPr>
          <w:rStyle w:val="default"/>
          <w:rFonts w:cs="FrankRuehl" w:hint="cs"/>
          <w:rtl/>
        </w:rPr>
        <w:t>וערעור</w:t>
      </w:r>
      <w:r>
        <w:rPr>
          <w:rStyle w:val="default"/>
          <w:rFonts w:cs="FrankRuehl"/>
          <w:rtl/>
        </w:rPr>
        <w:t>, כ</w:t>
      </w:r>
      <w:r>
        <w:rPr>
          <w:rStyle w:val="default"/>
          <w:rFonts w:cs="FrankRuehl" w:hint="cs"/>
          <w:rtl/>
        </w:rPr>
        <w:t>דין שומה לפי סעיף 1</w:t>
      </w:r>
      <w:r>
        <w:rPr>
          <w:rStyle w:val="default"/>
          <w:rFonts w:cs="FrankRuehl"/>
          <w:rtl/>
        </w:rPr>
        <w:t>45.</w:t>
      </w:r>
    </w:p>
    <w:p w:rsidR="00D54DD9" w:rsidRDefault="00D54DD9">
      <w:pPr>
        <w:pStyle w:val="P00"/>
        <w:spacing w:before="72"/>
        <w:ind w:left="0" w:right="1134"/>
        <w:rPr>
          <w:rStyle w:val="default"/>
          <w:rFonts w:cs="FrankRuehl" w:hint="cs"/>
          <w:rtl/>
        </w:rPr>
      </w:pPr>
      <w:r>
        <w:rPr>
          <w:lang w:val="he-IL"/>
        </w:rPr>
        <w:pict>
          <v:rect id="_x0000_s3511" style="position:absolute;left:0;text-align:left;margin-left:464.5pt;margin-top:8.05pt;width:75.05pt;height:16pt;z-index:251699712" o:allowincell="f" filled="f" stroked="f" strokecolor="lime" strokeweight=".25pt">
            <v:textbox style="mso-next-textbox:#_x0000_s3511"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יחיד שניהל פנקס</w:t>
      </w:r>
      <w:r>
        <w:rPr>
          <w:rStyle w:val="default"/>
          <w:rFonts w:cs="FrankRuehl"/>
          <w:rtl/>
        </w:rPr>
        <w:t>י</w:t>
      </w:r>
      <w:r>
        <w:rPr>
          <w:rStyle w:val="default"/>
          <w:rFonts w:cs="FrankRuehl" w:hint="cs"/>
          <w:rtl/>
        </w:rPr>
        <w:t xml:space="preserve"> חשבונות בשנת המס ובש</w:t>
      </w:r>
      <w:r>
        <w:rPr>
          <w:rStyle w:val="default"/>
          <w:rFonts w:cs="FrankRuehl"/>
          <w:rtl/>
        </w:rPr>
        <w:t>נ</w:t>
      </w:r>
      <w:r>
        <w:rPr>
          <w:rStyle w:val="default"/>
          <w:rFonts w:cs="FrankRuehl" w:hint="cs"/>
          <w:rtl/>
        </w:rPr>
        <w:t>ה ש</w:t>
      </w:r>
      <w:r>
        <w:rPr>
          <w:rStyle w:val="default"/>
          <w:rFonts w:cs="FrankRuehl"/>
          <w:rtl/>
        </w:rPr>
        <w:t>ק</w:t>
      </w:r>
      <w:r>
        <w:rPr>
          <w:rStyle w:val="default"/>
          <w:rFonts w:cs="FrankRuehl" w:hint="cs"/>
          <w:rtl/>
        </w:rPr>
        <w:t>דמה</w:t>
      </w:r>
      <w:r>
        <w:rPr>
          <w:rStyle w:val="default"/>
          <w:rFonts w:cs="FrankRuehl"/>
          <w:rtl/>
        </w:rPr>
        <w:t xml:space="preserve"> </w:t>
      </w:r>
      <w:r>
        <w:rPr>
          <w:rStyle w:val="default"/>
          <w:rFonts w:cs="FrankRuehl" w:hint="cs"/>
          <w:rtl/>
        </w:rPr>
        <w:t xml:space="preserve">לה, </w:t>
      </w:r>
      <w:r>
        <w:rPr>
          <w:rStyle w:val="default"/>
          <w:rFonts w:cs="FrankRuehl"/>
          <w:rtl/>
        </w:rPr>
        <w:t>א</w:t>
      </w:r>
      <w:r>
        <w:rPr>
          <w:rStyle w:val="default"/>
          <w:rFonts w:cs="FrankRuehl" w:hint="cs"/>
          <w:rtl/>
        </w:rPr>
        <w:t>ך לא</w:t>
      </w:r>
      <w:r>
        <w:rPr>
          <w:rStyle w:val="default"/>
          <w:rFonts w:cs="FrankRuehl"/>
          <w:rtl/>
        </w:rPr>
        <w:t xml:space="preserve"> </w:t>
      </w:r>
      <w:r>
        <w:rPr>
          <w:rStyle w:val="default"/>
          <w:rFonts w:cs="FrankRuehl" w:hint="cs"/>
          <w:rtl/>
        </w:rPr>
        <w:t>ניהל ולא היה חי</w:t>
      </w:r>
      <w:r>
        <w:rPr>
          <w:rStyle w:val="default"/>
          <w:rFonts w:cs="FrankRuehl"/>
          <w:rtl/>
        </w:rPr>
        <w:t>י</w:t>
      </w:r>
      <w:r>
        <w:rPr>
          <w:rStyle w:val="default"/>
          <w:rFonts w:cs="FrankRuehl" w:hint="cs"/>
          <w:rtl/>
        </w:rPr>
        <w:t>ב לנהל פנק</w:t>
      </w:r>
      <w:r>
        <w:rPr>
          <w:rStyle w:val="default"/>
          <w:rFonts w:cs="FrankRuehl"/>
          <w:rtl/>
        </w:rPr>
        <w:t>סי חשבונ</w:t>
      </w:r>
      <w:r>
        <w:rPr>
          <w:rStyle w:val="default"/>
          <w:rFonts w:cs="FrankRuehl" w:hint="cs"/>
          <w:rtl/>
        </w:rPr>
        <w:t>ות בש</w:t>
      </w:r>
      <w:r>
        <w:rPr>
          <w:rStyle w:val="default"/>
          <w:rFonts w:cs="FrankRuehl"/>
          <w:rtl/>
        </w:rPr>
        <w:t>נה</w:t>
      </w:r>
      <w:r>
        <w:rPr>
          <w:rStyle w:val="default"/>
          <w:rFonts w:cs="FrankRuehl" w:hint="cs"/>
          <w:rtl/>
        </w:rPr>
        <w:t xml:space="preserve"> ש</w:t>
      </w:r>
      <w:r>
        <w:rPr>
          <w:rStyle w:val="default"/>
          <w:rFonts w:cs="FrankRuehl"/>
          <w:rtl/>
        </w:rPr>
        <w:t>שי</w:t>
      </w:r>
      <w:r>
        <w:rPr>
          <w:rStyle w:val="default"/>
          <w:rFonts w:cs="FrankRuehl" w:hint="cs"/>
          <w:rtl/>
        </w:rPr>
        <w:t>משה ב</w:t>
      </w:r>
      <w:r>
        <w:rPr>
          <w:rStyle w:val="default"/>
          <w:rFonts w:cs="FrankRuehl"/>
          <w:rtl/>
        </w:rPr>
        <w:t>ס</w:t>
      </w:r>
      <w:r>
        <w:rPr>
          <w:rStyle w:val="default"/>
          <w:rFonts w:cs="FrankRuehl" w:hint="cs"/>
          <w:rtl/>
        </w:rPr>
        <w:t>יס לקביעת</w:t>
      </w:r>
      <w:r>
        <w:rPr>
          <w:rStyle w:val="default"/>
          <w:rFonts w:cs="FrankRuehl"/>
          <w:rtl/>
        </w:rPr>
        <w:t xml:space="preserve"> </w:t>
      </w:r>
      <w:r>
        <w:rPr>
          <w:rStyle w:val="default"/>
          <w:rFonts w:cs="FrankRuehl" w:hint="cs"/>
          <w:rtl/>
        </w:rPr>
        <w:t>המקדמ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בשנת המס, והמס שהוא חייב בו ל</w:t>
      </w:r>
      <w:r>
        <w:rPr>
          <w:rStyle w:val="default"/>
          <w:rFonts w:cs="FrankRuehl"/>
          <w:rtl/>
        </w:rPr>
        <w:t>ש</w:t>
      </w:r>
      <w:r>
        <w:rPr>
          <w:rStyle w:val="default"/>
          <w:rFonts w:cs="FrankRuehl" w:hint="cs"/>
          <w:rtl/>
        </w:rPr>
        <w:t>נת המס הקודמת, על פי הדו"ח שהגיש והמבוסס על פנקסי חשבונות, נמ</w:t>
      </w:r>
      <w:r>
        <w:rPr>
          <w:rStyle w:val="default"/>
          <w:rFonts w:cs="FrankRuehl"/>
          <w:rtl/>
        </w:rPr>
        <w:t>וך</w:t>
      </w:r>
      <w:r>
        <w:rPr>
          <w:rStyle w:val="default"/>
          <w:rFonts w:cs="FrankRuehl" w:hint="cs"/>
          <w:rtl/>
        </w:rPr>
        <w:t xml:space="preserve"> מסכום</w:t>
      </w:r>
      <w:r>
        <w:rPr>
          <w:rStyle w:val="default"/>
          <w:rFonts w:cs="FrankRuehl"/>
          <w:rtl/>
        </w:rPr>
        <w:t xml:space="preserve"> ה</w:t>
      </w:r>
      <w:r>
        <w:rPr>
          <w:rStyle w:val="default"/>
          <w:rFonts w:cs="FrankRuehl" w:hint="cs"/>
          <w:rtl/>
        </w:rPr>
        <w:t>מקדמות - יוקטן סכום המק</w:t>
      </w:r>
      <w:r>
        <w:rPr>
          <w:rStyle w:val="default"/>
          <w:rFonts w:cs="FrankRuehl"/>
          <w:rtl/>
        </w:rPr>
        <w:t>ד</w:t>
      </w:r>
      <w:r>
        <w:rPr>
          <w:rStyle w:val="default"/>
          <w:rFonts w:cs="FrankRuehl" w:hint="cs"/>
          <w:rtl/>
        </w:rPr>
        <w:t>מות</w:t>
      </w:r>
      <w:r>
        <w:rPr>
          <w:rStyle w:val="default"/>
          <w:rFonts w:cs="FrankRuehl"/>
          <w:rtl/>
        </w:rPr>
        <w:t xml:space="preserve"> ש</w:t>
      </w:r>
      <w:r>
        <w:rPr>
          <w:rStyle w:val="default"/>
          <w:rFonts w:cs="FrankRuehl" w:hint="cs"/>
          <w:rtl/>
        </w:rPr>
        <w:t>הו</w:t>
      </w:r>
      <w:r>
        <w:rPr>
          <w:rStyle w:val="default"/>
          <w:rFonts w:cs="FrankRuehl"/>
          <w:rtl/>
        </w:rPr>
        <w:t xml:space="preserve">א </w:t>
      </w:r>
      <w:r>
        <w:rPr>
          <w:rStyle w:val="default"/>
          <w:rFonts w:cs="FrankRuehl" w:hint="cs"/>
          <w:rtl/>
        </w:rPr>
        <w:t>חי</w:t>
      </w:r>
      <w:r>
        <w:rPr>
          <w:rStyle w:val="default"/>
          <w:rFonts w:cs="FrankRuehl"/>
          <w:rtl/>
        </w:rPr>
        <w:t>יב</w:t>
      </w:r>
      <w:r>
        <w:rPr>
          <w:rStyle w:val="default"/>
          <w:rFonts w:cs="FrankRuehl" w:hint="cs"/>
          <w:rtl/>
        </w:rPr>
        <w:t xml:space="preserve"> ב</w:t>
      </w:r>
      <w:r>
        <w:rPr>
          <w:rStyle w:val="default"/>
          <w:rFonts w:cs="FrankRuehl"/>
          <w:rtl/>
        </w:rPr>
        <w:t xml:space="preserve">ו </w:t>
      </w:r>
      <w:r>
        <w:rPr>
          <w:rStyle w:val="default"/>
          <w:rFonts w:cs="FrankRuehl" w:hint="cs"/>
          <w:rtl/>
        </w:rPr>
        <w:t xml:space="preserve">לאותה שנה עד </w:t>
      </w:r>
      <w:r>
        <w:rPr>
          <w:rStyle w:val="default"/>
          <w:rFonts w:cs="FrankRuehl"/>
          <w:rtl/>
        </w:rPr>
        <w:t>לסכום המס שהו</w:t>
      </w:r>
      <w:r>
        <w:rPr>
          <w:rStyle w:val="default"/>
          <w:rFonts w:cs="FrankRuehl" w:hint="cs"/>
          <w:rtl/>
        </w:rPr>
        <w:t>א</w:t>
      </w:r>
      <w:r>
        <w:rPr>
          <w:rStyle w:val="default"/>
          <w:rFonts w:cs="FrankRuehl"/>
          <w:rtl/>
        </w:rPr>
        <w:t xml:space="preserve"> ח</w:t>
      </w:r>
      <w:r>
        <w:rPr>
          <w:rStyle w:val="default"/>
          <w:rFonts w:cs="FrankRuehl" w:hint="cs"/>
          <w:rtl/>
        </w:rPr>
        <w:t>י</w:t>
      </w:r>
      <w:r>
        <w:rPr>
          <w:rStyle w:val="default"/>
          <w:rFonts w:cs="FrankRuehl"/>
          <w:rtl/>
        </w:rPr>
        <w:t>י</w:t>
      </w:r>
      <w:r>
        <w:rPr>
          <w:rStyle w:val="default"/>
          <w:rFonts w:cs="FrankRuehl" w:hint="cs"/>
          <w:rtl/>
        </w:rPr>
        <w:t>ב ב</w:t>
      </w:r>
      <w:r>
        <w:rPr>
          <w:rStyle w:val="default"/>
          <w:rFonts w:cs="FrankRuehl"/>
          <w:rtl/>
        </w:rPr>
        <w:t>ו</w:t>
      </w:r>
      <w:r>
        <w:rPr>
          <w:rStyle w:val="default"/>
          <w:rFonts w:cs="FrankRuehl" w:hint="cs"/>
          <w:rtl/>
        </w:rPr>
        <w:t xml:space="preserve"> על</w:t>
      </w:r>
      <w:r>
        <w:rPr>
          <w:rStyle w:val="default"/>
          <w:rFonts w:cs="FrankRuehl"/>
          <w:rtl/>
        </w:rPr>
        <w:t xml:space="preserve"> </w:t>
      </w:r>
      <w:r>
        <w:rPr>
          <w:rStyle w:val="default"/>
          <w:rFonts w:cs="FrankRuehl" w:hint="cs"/>
          <w:rtl/>
        </w:rPr>
        <w:t>פי ה</w:t>
      </w:r>
      <w:r>
        <w:rPr>
          <w:rStyle w:val="default"/>
          <w:rFonts w:cs="FrankRuehl"/>
          <w:rtl/>
        </w:rPr>
        <w:t>דו</w:t>
      </w:r>
      <w:r>
        <w:rPr>
          <w:rStyle w:val="default"/>
          <w:rFonts w:cs="FrankRuehl" w:hint="cs"/>
          <w:rtl/>
        </w:rPr>
        <w:t>"ח.</w:t>
      </w:r>
    </w:p>
    <w:p w:rsidR="00D54DD9" w:rsidRDefault="00D54DD9" w:rsidP="006334DB">
      <w:pPr>
        <w:pStyle w:val="P00"/>
        <w:spacing w:before="72"/>
        <w:ind w:left="0" w:right="1134"/>
        <w:rPr>
          <w:rStyle w:val="default"/>
          <w:rFonts w:cs="FrankRuehl" w:hint="cs"/>
          <w:rtl/>
        </w:rPr>
      </w:pPr>
      <w:bookmarkStart w:id="475" w:name="Seif296"/>
      <w:bookmarkEnd w:id="475"/>
      <w:r>
        <w:rPr>
          <w:rFonts w:cs="Miriam"/>
          <w:lang w:val="he-IL"/>
        </w:rPr>
        <w:pict>
          <v:rect id="_x0000_s3513" style="position:absolute;left:0;text-align:left;margin-left:464.5pt;margin-top:8.05pt;width:75.05pt;height:40pt;z-index:251701760" o:allowincell="f" filled="f" stroked="f" strokecolor="lime" strokeweight=".25pt">
            <v:textbox style="mso-next-textbox:#_x0000_s3513"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ין מי שעדיין </w:t>
                  </w:r>
                  <w:r>
                    <w:rPr>
                      <w:rFonts w:cs="Miriam"/>
                      <w:sz w:val="18"/>
                      <w:szCs w:val="18"/>
                      <w:rtl/>
                    </w:rPr>
                    <w:t>ל</w:t>
                  </w:r>
                  <w:r>
                    <w:rPr>
                      <w:rFonts w:cs="Miriam" w:hint="cs"/>
                      <w:sz w:val="18"/>
                      <w:szCs w:val="18"/>
                      <w:rtl/>
                    </w:rPr>
                    <w:t xml:space="preserve">א נישום </w:t>
                  </w:r>
                  <w:r>
                    <w:rPr>
                      <w:rFonts w:cs="Miriam"/>
                      <w:sz w:val="18"/>
                      <w:szCs w:val="18"/>
                      <w:rtl/>
                    </w:rPr>
                    <w:t>[62(8)]</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ח-1978</w:t>
                  </w:r>
                </w:p>
              </w:txbxContent>
            </v:textbox>
            <w10:anchorlock/>
          </v:rect>
        </w:pict>
      </w:r>
      <w:r>
        <w:rPr>
          <w:rStyle w:val="big-number"/>
          <w:rFonts w:cs="Miriam"/>
          <w:rtl/>
        </w:rPr>
        <w:t>181</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ישום שהיתה לו ה</w:t>
      </w:r>
      <w:r>
        <w:rPr>
          <w:rStyle w:val="default"/>
          <w:rFonts w:cs="FrankRuehl"/>
          <w:rtl/>
        </w:rPr>
        <w:t>כ</w:t>
      </w:r>
      <w:r>
        <w:rPr>
          <w:rStyle w:val="default"/>
          <w:rFonts w:cs="FrankRuehl" w:hint="cs"/>
          <w:rtl/>
        </w:rPr>
        <w:t xml:space="preserve">נסה חייבת ולא נתחייב בתשלום מס </w:t>
      </w:r>
      <w:r>
        <w:rPr>
          <w:rStyle w:val="default"/>
          <w:rFonts w:cs="FrankRuehl"/>
          <w:rtl/>
        </w:rPr>
        <w:t>ב</w:t>
      </w:r>
      <w:r>
        <w:rPr>
          <w:rStyle w:val="default"/>
          <w:rFonts w:cs="FrankRuehl" w:hint="cs"/>
          <w:rtl/>
        </w:rPr>
        <w:t>עבר, או לא נשום</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מקדמו</w:t>
      </w:r>
      <w:r>
        <w:rPr>
          <w:rStyle w:val="default"/>
          <w:rFonts w:cs="FrankRuehl"/>
          <w:rtl/>
        </w:rPr>
        <w:t xml:space="preserve">ת </w:t>
      </w:r>
      <w:r>
        <w:rPr>
          <w:rStyle w:val="default"/>
          <w:rFonts w:cs="FrankRuehl" w:hint="cs"/>
          <w:rtl/>
        </w:rPr>
        <w:t>לפי סע</w:t>
      </w:r>
      <w:r>
        <w:rPr>
          <w:rStyle w:val="default"/>
          <w:rFonts w:cs="FrankRuehl"/>
          <w:rtl/>
        </w:rPr>
        <w:t>יפ</w:t>
      </w:r>
      <w:r>
        <w:rPr>
          <w:rStyle w:val="default"/>
          <w:rFonts w:cs="FrankRuehl" w:hint="cs"/>
          <w:rtl/>
        </w:rPr>
        <w:t>ים 175 או 176, הכל לפי הענין, באחוזים מסכום המס המשוער שהוא עשוי, ל</w:t>
      </w:r>
      <w:r>
        <w:rPr>
          <w:rStyle w:val="default"/>
          <w:rFonts w:cs="FrankRuehl"/>
          <w:rtl/>
        </w:rPr>
        <w:t>פ</w:t>
      </w:r>
      <w:r>
        <w:rPr>
          <w:rStyle w:val="default"/>
          <w:rFonts w:cs="FrankRuehl" w:hint="cs"/>
          <w:rtl/>
        </w:rPr>
        <w:t>י א</w:t>
      </w:r>
      <w:r>
        <w:rPr>
          <w:rStyle w:val="default"/>
          <w:rFonts w:cs="FrankRuehl"/>
          <w:rtl/>
        </w:rPr>
        <w:t>ו</w:t>
      </w:r>
      <w:r>
        <w:rPr>
          <w:rStyle w:val="default"/>
          <w:rFonts w:cs="FrankRuehl" w:hint="cs"/>
          <w:rtl/>
        </w:rPr>
        <w:t>מדנ</w:t>
      </w:r>
      <w:r>
        <w:rPr>
          <w:rStyle w:val="default"/>
          <w:rFonts w:cs="FrankRuehl"/>
          <w:rtl/>
        </w:rPr>
        <w:t>ו</w:t>
      </w:r>
      <w:r>
        <w:rPr>
          <w:rStyle w:val="default"/>
          <w:rFonts w:cs="FrankRuehl" w:hint="cs"/>
          <w:rtl/>
        </w:rPr>
        <w:t>, לה</w:t>
      </w:r>
      <w:r>
        <w:rPr>
          <w:rStyle w:val="default"/>
          <w:rFonts w:cs="FrankRuehl"/>
          <w:rtl/>
        </w:rPr>
        <w:t>י</w:t>
      </w:r>
      <w:r>
        <w:rPr>
          <w:rStyle w:val="default"/>
          <w:rFonts w:cs="FrankRuehl" w:hint="cs"/>
          <w:rtl/>
        </w:rPr>
        <w:t>ות ח</w:t>
      </w:r>
      <w:r>
        <w:rPr>
          <w:rStyle w:val="default"/>
          <w:rFonts w:cs="FrankRuehl"/>
          <w:rtl/>
        </w:rPr>
        <w:t>י</w:t>
      </w:r>
      <w:r>
        <w:rPr>
          <w:rStyle w:val="default"/>
          <w:rFonts w:cs="FrankRuehl" w:hint="cs"/>
          <w:rtl/>
        </w:rPr>
        <w:t xml:space="preserve">יב בו לשנת המס </w:t>
      </w:r>
      <w:r>
        <w:rPr>
          <w:rStyle w:val="default"/>
          <w:rFonts w:cs="FrankRuehl"/>
          <w:rtl/>
        </w:rPr>
        <w:t>ע</w:t>
      </w:r>
      <w:r>
        <w:rPr>
          <w:rStyle w:val="default"/>
          <w:rFonts w:cs="FrankRuehl" w:hint="cs"/>
          <w:rtl/>
        </w:rPr>
        <w:t>ל אותה הכנ</w:t>
      </w:r>
      <w:r>
        <w:rPr>
          <w:rStyle w:val="default"/>
          <w:rFonts w:cs="FrankRuehl"/>
          <w:rtl/>
        </w:rPr>
        <w:t>סה, ויגיש</w:t>
      </w:r>
      <w:r>
        <w:rPr>
          <w:rStyle w:val="default"/>
          <w:rFonts w:cs="FrankRuehl" w:hint="cs"/>
          <w:rtl/>
        </w:rPr>
        <w:t xml:space="preserve"> לפק</w:t>
      </w:r>
      <w:r>
        <w:rPr>
          <w:rStyle w:val="default"/>
          <w:rFonts w:cs="FrankRuehl"/>
          <w:rtl/>
        </w:rPr>
        <w:t>יד</w:t>
      </w:r>
      <w:r>
        <w:rPr>
          <w:rStyle w:val="default"/>
          <w:rFonts w:cs="FrankRuehl" w:hint="cs"/>
          <w:rtl/>
        </w:rPr>
        <w:t xml:space="preserve"> ה</w:t>
      </w:r>
      <w:r>
        <w:rPr>
          <w:rStyle w:val="default"/>
          <w:rFonts w:cs="FrankRuehl"/>
          <w:rtl/>
        </w:rPr>
        <w:t>שו</w:t>
      </w:r>
      <w:r>
        <w:rPr>
          <w:rStyle w:val="default"/>
          <w:rFonts w:cs="FrankRuehl" w:hint="cs"/>
          <w:rtl/>
        </w:rPr>
        <w:t>מה עם</w:t>
      </w:r>
      <w:r>
        <w:rPr>
          <w:rStyle w:val="default"/>
          <w:rFonts w:cs="FrankRuehl"/>
          <w:rtl/>
        </w:rPr>
        <w:t xml:space="preserve"> </w:t>
      </w:r>
      <w:r>
        <w:rPr>
          <w:rStyle w:val="default"/>
          <w:rFonts w:cs="FrankRuehl" w:hint="cs"/>
          <w:rtl/>
        </w:rPr>
        <w:t>התשלום הר</w:t>
      </w:r>
      <w:r>
        <w:rPr>
          <w:rStyle w:val="default"/>
          <w:rFonts w:cs="FrankRuehl"/>
          <w:rtl/>
        </w:rPr>
        <w:t>א</w:t>
      </w:r>
      <w:r>
        <w:rPr>
          <w:rStyle w:val="default"/>
          <w:rFonts w:cs="FrankRuehl" w:hint="cs"/>
          <w:rtl/>
        </w:rPr>
        <w:t>שון ה</w:t>
      </w:r>
      <w:r>
        <w:rPr>
          <w:rStyle w:val="default"/>
          <w:rFonts w:cs="FrankRuehl"/>
          <w:rtl/>
        </w:rPr>
        <w:t>צ</w:t>
      </w:r>
      <w:r>
        <w:rPr>
          <w:rStyle w:val="default"/>
          <w:rFonts w:cs="FrankRuehl" w:hint="cs"/>
          <w:rtl/>
        </w:rPr>
        <w:t>ה</w:t>
      </w:r>
      <w:r>
        <w:rPr>
          <w:rStyle w:val="default"/>
          <w:rFonts w:cs="FrankRuehl"/>
          <w:rtl/>
        </w:rPr>
        <w:t>ר</w:t>
      </w:r>
      <w:r>
        <w:rPr>
          <w:rStyle w:val="default"/>
          <w:rFonts w:cs="FrankRuehl" w:hint="cs"/>
          <w:rtl/>
        </w:rPr>
        <w:t>ה על המס המשוער האמור והצהרה נוספת כעב</w:t>
      </w:r>
      <w:r>
        <w:rPr>
          <w:rStyle w:val="default"/>
          <w:rFonts w:cs="FrankRuehl"/>
          <w:rtl/>
        </w:rPr>
        <w:t>ור ש</w:t>
      </w:r>
      <w:r>
        <w:rPr>
          <w:rStyle w:val="default"/>
          <w:rFonts w:cs="FrankRuehl" w:hint="cs"/>
          <w:rtl/>
        </w:rPr>
        <w:t>שה ח</w:t>
      </w:r>
      <w:r>
        <w:rPr>
          <w:rStyle w:val="default"/>
          <w:rFonts w:cs="FrankRuehl"/>
          <w:rtl/>
        </w:rPr>
        <w:t>דשים</w:t>
      </w:r>
      <w:r>
        <w:rPr>
          <w:rStyle w:val="default"/>
          <w:rFonts w:cs="FrankRuehl" w:hint="cs"/>
          <w:rtl/>
        </w:rPr>
        <w:t xml:space="preserve"> מעת</w:t>
      </w:r>
      <w:r>
        <w:rPr>
          <w:rStyle w:val="default"/>
          <w:rFonts w:cs="FrankRuehl"/>
          <w:rtl/>
        </w:rPr>
        <w:t xml:space="preserve"> </w:t>
      </w:r>
      <w:r>
        <w:rPr>
          <w:rStyle w:val="default"/>
          <w:rFonts w:cs="FrankRuehl" w:hint="cs"/>
          <w:rtl/>
        </w:rPr>
        <w:t>הגשת ההצהרה הראש</w:t>
      </w:r>
      <w:r>
        <w:rPr>
          <w:rStyle w:val="default"/>
          <w:rFonts w:cs="FrankRuehl"/>
          <w:rtl/>
        </w:rPr>
        <w:t>ונ</w:t>
      </w:r>
      <w:r>
        <w:rPr>
          <w:rStyle w:val="default"/>
          <w:rFonts w:cs="FrankRuehl" w:hint="cs"/>
          <w:rtl/>
        </w:rPr>
        <w:t xml:space="preserve">ה; </w:t>
      </w:r>
      <w:r>
        <w:rPr>
          <w:rStyle w:val="default"/>
          <w:rFonts w:cs="FrankRuehl"/>
          <w:rtl/>
        </w:rPr>
        <w:t>לא</w:t>
      </w:r>
      <w:r>
        <w:rPr>
          <w:rStyle w:val="default"/>
          <w:rFonts w:cs="FrankRuehl" w:hint="cs"/>
          <w:rtl/>
        </w:rPr>
        <w:t xml:space="preserve"> מ</w:t>
      </w:r>
      <w:r>
        <w:rPr>
          <w:rStyle w:val="default"/>
          <w:rFonts w:cs="FrankRuehl"/>
          <w:rtl/>
        </w:rPr>
        <w:t>סר</w:t>
      </w:r>
      <w:r>
        <w:rPr>
          <w:rStyle w:val="default"/>
          <w:rFonts w:cs="FrankRuehl" w:hint="cs"/>
          <w:rtl/>
        </w:rPr>
        <w:t xml:space="preserve"> ה</w:t>
      </w:r>
      <w:r>
        <w:rPr>
          <w:rStyle w:val="default"/>
          <w:rFonts w:cs="FrankRuehl"/>
          <w:rtl/>
        </w:rPr>
        <w:t>צה</w:t>
      </w:r>
      <w:r>
        <w:rPr>
          <w:rStyle w:val="default"/>
          <w:rFonts w:cs="FrankRuehl" w:hint="cs"/>
          <w:rtl/>
        </w:rPr>
        <w:t>רות כ</w:t>
      </w:r>
      <w:r>
        <w:rPr>
          <w:rStyle w:val="default"/>
          <w:rFonts w:cs="FrankRuehl"/>
          <w:rtl/>
        </w:rPr>
        <w:t>אמ</w:t>
      </w:r>
      <w:r>
        <w:rPr>
          <w:rStyle w:val="default"/>
          <w:rFonts w:cs="FrankRuehl" w:hint="cs"/>
          <w:rtl/>
        </w:rPr>
        <w:t>ור, א</w:t>
      </w:r>
      <w:r>
        <w:rPr>
          <w:rStyle w:val="default"/>
          <w:rFonts w:cs="FrankRuehl"/>
          <w:rtl/>
        </w:rPr>
        <w:t xml:space="preserve">ו </w:t>
      </w:r>
      <w:r>
        <w:rPr>
          <w:rStyle w:val="default"/>
          <w:rFonts w:cs="FrankRuehl" w:hint="cs"/>
          <w:rtl/>
        </w:rPr>
        <w:t>מס</w:t>
      </w:r>
      <w:r>
        <w:rPr>
          <w:rStyle w:val="default"/>
          <w:rFonts w:cs="FrankRuehl"/>
          <w:rtl/>
        </w:rPr>
        <w:t>ר הצהרות כאל</w:t>
      </w:r>
      <w:r>
        <w:rPr>
          <w:rStyle w:val="default"/>
          <w:rFonts w:cs="FrankRuehl" w:hint="cs"/>
          <w:rtl/>
        </w:rPr>
        <w:t>ה ויש לפקיד השומה טעמים סבירים להאמין כי ה</w:t>
      </w:r>
      <w:r>
        <w:rPr>
          <w:rStyle w:val="default"/>
          <w:rFonts w:cs="FrankRuehl"/>
          <w:rtl/>
        </w:rPr>
        <w:t>הצהר</w:t>
      </w:r>
      <w:r>
        <w:rPr>
          <w:rStyle w:val="default"/>
          <w:rFonts w:cs="FrankRuehl" w:hint="cs"/>
          <w:rtl/>
        </w:rPr>
        <w:t xml:space="preserve">ות אינן </w:t>
      </w:r>
      <w:r>
        <w:rPr>
          <w:rStyle w:val="default"/>
          <w:rFonts w:cs="FrankRuehl"/>
          <w:rtl/>
        </w:rPr>
        <w:t>נ</w:t>
      </w:r>
      <w:r>
        <w:rPr>
          <w:rStyle w:val="default"/>
          <w:rFonts w:cs="FrankRuehl" w:hint="cs"/>
          <w:rtl/>
        </w:rPr>
        <w:t>כונ</w:t>
      </w:r>
      <w:r>
        <w:rPr>
          <w:rStyle w:val="default"/>
          <w:rFonts w:cs="FrankRuehl"/>
          <w:rtl/>
        </w:rPr>
        <w:t>ו</w:t>
      </w:r>
      <w:r>
        <w:rPr>
          <w:rStyle w:val="default"/>
          <w:rFonts w:cs="FrankRuehl" w:hint="cs"/>
          <w:rtl/>
        </w:rPr>
        <w:t>ת, ר</w:t>
      </w:r>
      <w:r>
        <w:rPr>
          <w:rStyle w:val="default"/>
          <w:rFonts w:cs="FrankRuehl"/>
          <w:rtl/>
        </w:rPr>
        <w:t>ש</w:t>
      </w:r>
      <w:r>
        <w:rPr>
          <w:rStyle w:val="default"/>
          <w:rFonts w:cs="FrankRuehl" w:hint="cs"/>
          <w:rtl/>
        </w:rPr>
        <w:t xml:space="preserve">אי </w:t>
      </w:r>
      <w:r>
        <w:rPr>
          <w:rStyle w:val="default"/>
          <w:rFonts w:cs="FrankRuehl"/>
          <w:rtl/>
        </w:rPr>
        <w:t>פ</w:t>
      </w:r>
      <w:r>
        <w:rPr>
          <w:rStyle w:val="default"/>
          <w:rFonts w:cs="FrankRuehl" w:hint="cs"/>
          <w:rtl/>
        </w:rPr>
        <w:t>קיד</w:t>
      </w:r>
      <w:r>
        <w:rPr>
          <w:rStyle w:val="default"/>
          <w:rFonts w:cs="FrankRuehl"/>
          <w:rtl/>
        </w:rPr>
        <w:t xml:space="preserve"> ה</w:t>
      </w:r>
      <w:r>
        <w:rPr>
          <w:rStyle w:val="default"/>
          <w:rFonts w:cs="FrankRuehl" w:hint="cs"/>
          <w:rtl/>
        </w:rPr>
        <w:t>שומה לקבוע לפי</w:t>
      </w:r>
      <w:r>
        <w:rPr>
          <w:rStyle w:val="default"/>
          <w:rFonts w:cs="FrankRuehl"/>
          <w:rtl/>
        </w:rPr>
        <w:t xml:space="preserve"> מ</w:t>
      </w:r>
      <w:r>
        <w:rPr>
          <w:rStyle w:val="default"/>
          <w:rFonts w:cs="FrankRuehl" w:hint="cs"/>
          <w:rtl/>
        </w:rPr>
        <w:t xml:space="preserve">יטב </w:t>
      </w:r>
      <w:r>
        <w:rPr>
          <w:rStyle w:val="default"/>
          <w:rFonts w:cs="FrankRuehl"/>
          <w:rtl/>
        </w:rPr>
        <w:t>ש</w:t>
      </w:r>
      <w:r>
        <w:rPr>
          <w:rStyle w:val="default"/>
          <w:rFonts w:cs="FrankRuehl" w:hint="cs"/>
          <w:rtl/>
        </w:rPr>
        <w:t>פ</w:t>
      </w:r>
      <w:r>
        <w:rPr>
          <w:rStyle w:val="default"/>
          <w:rFonts w:cs="FrankRuehl"/>
          <w:rtl/>
        </w:rPr>
        <w:t>י</w:t>
      </w:r>
      <w:r>
        <w:rPr>
          <w:rStyle w:val="default"/>
          <w:rFonts w:cs="FrankRuehl" w:hint="cs"/>
          <w:rtl/>
        </w:rPr>
        <w:t>ט</w:t>
      </w:r>
      <w:r>
        <w:rPr>
          <w:rStyle w:val="default"/>
          <w:rFonts w:cs="FrankRuehl"/>
          <w:rtl/>
        </w:rPr>
        <w:t>ת</w:t>
      </w:r>
      <w:r>
        <w:rPr>
          <w:rStyle w:val="default"/>
          <w:rFonts w:cs="FrankRuehl" w:hint="cs"/>
          <w:rtl/>
        </w:rPr>
        <w:t xml:space="preserve">ו </w:t>
      </w:r>
      <w:r>
        <w:rPr>
          <w:rStyle w:val="default"/>
          <w:rFonts w:cs="FrankRuehl"/>
          <w:rtl/>
        </w:rPr>
        <w:t>את סכום</w:t>
      </w:r>
      <w:r>
        <w:rPr>
          <w:rStyle w:val="default"/>
          <w:rFonts w:cs="FrankRuehl" w:hint="cs"/>
          <w:rtl/>
        </w:rPr>
        <w:t xml:space="preserve"> המקד</w:t>
      </w:r>
      <w:r>
        <w:rPr>
          <w:rStyle w:val="default"/>
          <w:rFonts w:cs="FrankRuehl"/>
          <w:rtl/>
        </w:rPr>
        <w:t>מה</w:t>
      </w:r>
      <w:r>
        <w:rPr>
          <w:rStyle w:val="default"/>
          <w:rFonts w:cs="FrankRuehl" w:hint="cs"/>
          <w:rtl/>
        </w:rPr>
        <w:t xml:space="preserve"> ש</w:t>
      </w:r>
      <w:r>
        <w:rPr>
          <w:rStyle w:val="default"/>
          <w:rFonts w:cs="FrankRuehl"/>
          <w:rtl/>
        </w:rPr>
        <w:t>או</w:t>
      </w:r>
      <w:r>
        <w:rPr>
          <w:rStyle w:val="default"/>
          <w:rFonts w:cs="FrankRuehl" w:hint="cs"/>
          <w:rtl/>
        </w:rPr>
        <w:t>תו ני</w:t>
      </w:r>
      <w:r>
        <w:rPr>
          <w:rStyle w:val="default"/>
          <w:rFonts w:cs="FrankRuehl"/>
          <w:rtl/>
        </w:rPr>
        <w:t>ש</w:t>
      </w:r>
      <w:r>
        <w:rPr>
          <w:rStyle w:val="default"/>
          <w:rFonts w:cs="FrankRuehl" w:hint="cs"/>
          <w:rtl/>
        </w:rPr>
        <w:t>ום חייב ל</w:t>
      </w:r>
      <w:r>
        <w:rPr>
          <w:rStyle w:val="default"/>
          <w:rFonts w:cs="FrankRuehl"/>
          <w:rtl/>
        </w:rPr>
        <w:t>ש</w:t>
      </w:r>
      <w:r>
        <w:rPr>
          <w:rStyle w:val="default"/>
          <w:rFonts w:cs="FrankRuehl" w:hint="cs"/>
          <w:rtl/>
        </w:rPr>
        <w:t>למו, ו</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קביעה כאמור, לענין השגה וערעור, כדין</w:t>
      </w:r>
      <w:r>
        <w:rPr>
          <w:rStyle w:val="default"/>
          <w:rFonts w:cs="FrankRuehl"/>
          <w:rtl/>
        </w:rPr>
        <w:t xml:space="preserve"> שומ</w:t>
      </w:r>
      <w:r>
        <w:rPr>
          <w:rStyle w:val="default"/>
          <w:rFonts w:cs="FrankRuehl" w:hint="cs"/>
          <w:rtl/>
        </w:rPr>
        <w:t>ה לפ</w:t>
      </w:r>
      <w:r>
        <w:rPr>
          <w:rStyle w:val="default"/>
          <w:rFonts w:cs="FrankRuehl"/>
          <w:rtl/>
        </w:rPr>
        <w:t>י סע</w:t>
      </w:r>
      <w:r>
        <w:rPr>
          <w:rStyle w:val="default"/>
          <w:rFonts w:cs="FrankRuehl" w:hint="cs"/>
          <w:rtl/>
        </w:rPr>
        <w:t>יף 1</w:t>
      </w:r>
      <w:r>
        <w:rPr>
          <w:rStyle w:val="default"/>
          <w:rFonts w:cs="FrankRuehl"/>
          <w:rtl/>
        </w:rPr>
        <w:t>45.</w:t>
      </w:r>
    </w:p>
    <w:p w:rsidR="00D54DD9" w:rsidRDefault="00D54DD9" w:rsidP="006334DB">
      <w:pPr>
        <w:pStyle w:val="P00"/>
        <w:spacing w:before="72"/>
        <w:ind w:left="0" w:right="1134"/>
        <w:rPr>
          <w:rStyle w:val="default"/>
          <w:rFonts w:cs="FrankRuehl" w:hint="cs"/>
          <w:rtl/>
        </w:rPr>
      </w:pPr>
      <w:bookmarkStart w:id="476" w:name="Seif297"/>
      <w:bookmarkEnd w:id="476"/>
      <w:r>
        <w:rPr>
          <w:rFonts w:cs="Miriam"/>
          <w:lang w:val="he-IL"/>
        </w:rPr>
        <w:pict>
          <v:rect id="_x0000_s3514" style="position:absolute;left:0;text-align:left;margin-left:464.5pt;margin-top:8.05pt;width:75.05pt;height:32pt;z-index:251702784" o:allowincell="f" filled="f" stroked="f" strokecolor="lime" strokeweight=".25pt">
            <v:textbox style="mso-next-textbox:#_x0000_s3514"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למתן </w:t>
                  </w:r>
                  <w:r>
                    <w:rPr>
                      <w:rFonts w:cs="Miriam"/>
                      <w:sz w:val="18"/>
                      <w:szCs w:val="18"/>
                      <w:rtl/>
                    </w:rPr>
                    <w:t>הנ</w:t>
                  </w:r>
                  <w:r>
                    <w:rPr>
                      <w:rFonts w:cs="Miriam" w:hint="cs"/>
                      <w:sz w:val="18"/>
                      <w:szCs w:val="18"/>
                      <w:rtl/>
                    </w:rPr>
                    <w:t>ח</w:t>
                  </w:r>
                  <w:r>
                    <w:rPr>
                      <w:rFonts w:cs="Miriam"/>
                      <w:sz w:val="18"/>
                      <w:szCs w:val="18"/>
                      <w:rtl/>
                    </w:rPr>
                    <w:t>ה</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big-number"/>
          <w:rFonts w:cs="Miriam"/>
          <w:rtl/>
        </w:rPr>
        <w:t>181</w:t>
      </w:r>
      <w:r>
        <w:rPr>
          <w:rStyle w:val="default"/>
          <w:rFonts w:cs="FrankRuehl"/>
          <w:rtl/>
        </w:rPr>
        <w:t>א</w:t>
      </w:r>
      <w:r>
        <w:rPr>
          <w:rStyle w:val="default"/>
          <w:rFonts w:cs="FrankRuehl" w:hint="cs"/>
          <w:rtl/>
        </w:rPr>
        <w:t>. שר האוצר, באישור</w:t>
      </w:r>
      <w:r>
        <w:rPr>
          <w:rStyle w:val="default"/>
          <w:rFonts w:cs="FrankRuehl"/>
          <w:rtl/>
        </w:rPr>
        <w:t xml:space="preserve"> </w:t>
      </w:r>
      <w:r>
        <w:rPr>
          <w:rStyle w:val="default"/>
          <w:rFonts w:cs="FrankRuehl" w:hint="cs"/>
          <w:rtl/>
        </w:rPr>
        <w:t>ועדת הכספ</w:t>
      </w:r>
      <w:r>
        <w:rPr>
          <w:rStyle w:val="default"/>
          <w:rFonts w:cs="FrankRuehl"/>
          <w:rtl/>
        </w:rPr>
        <w:t>ים</w:t>
      </w:r>
      <w:r>
        <w:rPr>
          <w:rStyle w:val="default"/>
          <w:rFonts w:cs="FrankRuehl" w:hint="cs"/>
          <w:rtl/>
        </w:rPr>
        <w:t xml:space="preserve"> של הכ</w:t>
      </w:r>
      <w:r>
        <w:rPr>
          <w:rStyle w:val="default"/>
          <w:rFonts w:cs="FrankRuehl"/>
          <w:rtl/>
        </w:rPr>
        <w:t>נס</w:t>
      </w:r>
      <w:r>
        <w:rPr>
          <w:rStyle w:val="default"/>
          <w:rFonts w:cs="FrankRuehl" w:hint="cs"/>
          <w:rtl/>
        </w:rPr>
        <w:t>ת, רשאי לקבוע בתקנות הנחות שיינתנו למי ששילם מקדמות לפי סימן זה לפנ</w:t>
      </w:r>
      <w:r>
        <w:rPr>
          <w:rStyle w:val="default"/>
          <w:rFonts w:cs="FrankRuehl"/>
          <w:rtl/>
        </w:rPr>
        <w:t>י</w:t>
      </w:r>
      <w:r>
        <w:rPr>
          <w:rStyle w:val="default"/>
          <w:rFonts w:cs="FrankRuehl" w:hint="cs"/>
          <w:rtl/>
        </w:rPr>
        <w:t xml:space="preserve"> המ</w:t>
      </w:r>
      <w:r>
        <w:rPr>
          <w:rStyle w:val="default"/>
          <w:rFonts w:cs="FrankRuehl"/>
          <w:rtl/>
        </w:rPr>
        <w:t>ו</w:t>
      </w:r>
      <w:r>
        <w:rPr>
          <w:rStyle w:val="default"/>
          <w:rFonts w:cs="FrankRuehl" w:hint="cs"/>
          <w:rtl/>
        </w:rPr>
        <w:t xml:space="preserve">עד </w:t>
      </w:r>
      <w:r>
        <w:rPr>
          <w:rStyle w:val="default"/>
          <w:rFonts w:cs="FrankRuehl"/>
          <w:rtl/>
        </w:rPr>
        <w:t>ש</w:t>
      </w:r>
      <w:r>
        <w:rPr>
          <w:rStyle w:val="default"/>
          <w:rFonts w:cs="FrankRuehl" w:hint="cs"/>
          <w:rtl/>
        </w:rPr>
        <w:t>נקב</w:t>
      </w:r>
      <w:r>
        <w:rPr>
          <w:rStyle w:val="default"/>
          <w:rFonts w:cs="FrankRuehl"/>
          <w:rtl/>
        </w:rPr>
        <w:t>ע</w:t>
      </w:r>
      <w:r>
        <w:rPr>
          <w:rStyle w:val="default"/>
          <w:rFonts w:cs="FrankRuehl" w:hint="cs"/>
          <w:rtl/>
        </w:rPr>
        <w:t xml:space="preserve"> לתשל</w:t>
      </w:r>
      <w:r>
        <w:rPr>
          <w:rStyle w:val="default"/>
          <w:rFonts w:cs="FrankRuehl"/>
          <w:rtl/>
        </w:rPr>
        <w:t>ו</w:t>
      </w:r>
      <w:r>
        <w:rPr>
          <w:rStyle w:val="default"/>
          <w:rFonts w:cs="FrankRuehl" w:hint="cs"/>
          <w:rtl/>
        </w:rPr>
        <w:t>מן או למי ששילם</w:t>
      </w:r>
      <w:r>
        <w:rPr>
          <w:rStyle w:val="default"/>
          <w:rFonts w:cs="FrankRuehl"/>
          <w:rtl/>
        </w:rPr>
        <w:t xml:space="preserve"> </w:t>
      </w:r>
      <w:r>
        <w:rPr>
          <w:rStyle w:val="default"/>
          <w:rFonts w:cs="FrankRuehl" w:hint="cs"/>
          <w:rtl/>
        </w:rPr>
        <w:t>מקדמות בסכ</w:t>
      </w:r>
      <w:r>
        <w:rPr>
          <w:rStyle w:val="default"/>
          <w:rFonts w:cs="FrankRuehl"/>
          <w:rtl/>
        </w:rPr>
        <w:t>ום העולה</w:t>
      </w:r>
      <w:r>
        <w:rPr>
          <w:rStyle w:val="default"/>
          <w:rFonts w:cs="FrankRuehl" w:hint="cs"/>
          <w:rtl/>
        </w:rPr>
        <w:t xml:space="preserve"> על ה</w:t>
      </w:r>
      <w:r>
        <w:rPr>
          <w:rStyle w:val="default"/>
          <w:rFonts w:cs="FrankRuehl"/>
          <w:rtl/>
        </w:rPr>
        <w:t>מג</w:t>
      </w:r>
      <w:r>
        <w:rPr>
          <w:rStyle w:val="default"/>
          <w:rFonts w:cs="FrankRuehl" w:hint="cs"/>
          <w:rtl/>
        </w:rPr>
        <w:t>יע</w:t>
      </w:r>
      <w:r>
        <w:rPr>
          <w:rStyle w:val="default"/>
          <w:rFonts w:cs="FrankRuehl"/>
          <w:rtl/>
        </w:rPr>
        <w:t xml:space="preserve"> מ</w:t>
      </w:r>
      <w:r>
        <w:rPr>
          <w:rStyle w:val="default"/>
          <w:rFonts w:cs="FrankRuehl" w:hint="cs"/>
          <w:rtl/>
        </w:rPr>
        <w:t xml:space="preserve">מנו, </w:t>
      </w:r>
      <w:r>
        <w:rPr>
          <w:rStyle w:val="default"/>
          <w:rFonts w:cs="FrankRuehl"/>
          <w:rtl/>
        </w:rPr>
        <w:t>ו</w:t>
      </w:r>
      <w:r>
        <w:rPr>
          <w:rStyle w:val="default"/>
          <w:rFonts w:cs="FrankRuehl" w:hint="cs"/>
          <w:rtl/>
        </w:rPr>
        <w:t>הכל בשיעו</w:t>
      </w:r>
      <w:r>
        <w:rPr>
          <w:rStyle w:val="default"/>
          <w:rFonts w:cs="FrankRuehl"/>
          <w:rtl/>
        </w:rPr>
        <w:t>ר</w:t>
      </w:r>
      <w:r>
        <w:rPr>
          <w:rStyle w:val="default"/>
          <w:rFonts w:cs="FrankRuehl" w:hint="cs"/>
          <w:rtl/>
        </w:rPr>
        <w:t>ים ו</w:t>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אים ש</w:t>
      </w:r>
      <w:r>
        <w:rPr>
          <w:rStyle w:val="default"/>
          <w:rFonts w:cs="FrankRuehl"/>
          <w:rtl/>
        </w:rPr>
        <w:t xml:space="preserve">קבע, </w:t>
      </w:r>
      <w:r>
        <w:rPr>
          <w:rStyle w:val="default"/>
          <w:rFonts w:cs="FrankRuehl" w:hint="cs"/>
          <w:rtl/>
        </w:rPr>
        <w:t xml:space="preserve">אם דרך כלל או לסוג </w:t>
      </w:r>
      <w:r>
        <w:rPr>
          <w:rStyle w:val="default"/>
          <w:rFonts w:cs="FrankRuehl"/>
          <w:rtl/>
        </w:rPr>
        <w:t>מ</w:t>
      </w:r>
      <w:r>
        <w:rPr>
          <w:rStyle w:val="default"/>
          <w:rFonts w:cs="FrankRuehl" w:hint="cs"/>
          <w:rtl/>
        </w:rPr>
        <w:t>ס</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ים.</w:t>
      </w:r>
    </w:p>
    <w:p w:rsidR="00D54DD9" w:rsidRDefault="00D54DD9">
      <w:pPr>
        <w:pStyle w:val="header-2"/>
        <w:ind w:left="0" w:right="1134"/>
        <w:outlineLvl w:val="0"/>
        <w:rPr>
          <w:rFonts w:cs="Miriam" w:hint="cs"/>
          <w:rtl/>
        </w:rPr>
      </w:pPr>
      <w:bookmarkStart w:id="477" w:name="hed218"/>
      <w:bookmarkEnd w:id="477"/>
      <w:r>
        <w:rPr>
          <w:lang w:val="he-IL"/>
        </w:rPr>
        <w:pict>
          <v:rect id="_x0000_s3515" style="position:absolute;left:0;text-align:left;margin-left:464.35pt;margin-top:12.75pt;width:75.05pt;height:16pt;z-index:251703808" o:allowincell="f" filled="f" stroked="f" strokecolor="lime" strokeweight=".25pt">
            <v:textbox style="mso-next-textbox:#_x0000_s3515" inset="0,0,0,0">
              <w:txbxContent>
                <w:p w:rsidR="009D5E92" w:rsidRDefault="009D5E92">
                  <w:pPr>
                    <w:spacing w:line="160" w:lineRule="exact"/>
                    <w:rPr>
                      <w:rFonts w:cs="Miriam"/>
                      <w:sz w:val="18"/>
                      <w:szCs w:val="18"/>
                      <w:rtl/>
                    </w:rPr>
                  </w:pPr>
                  <w:r>
                    <w:rPr>
                      <w:rFonts w:cs="Miriam" w:hint="cs"/>
                      <w:sz w:val="18"/>
                      <w:szCs w:val="18"/>
                      <w:rtl/>
                    </w:rPr>
                    <w:t>(תיקון מס' 17)</w:t>
                  </w:r>
                </w:p>
                <w:p w:rsidR="009D5E92" w:rsidRDefault="009D5E92">
                  <w:pPr>
                    <w:spacing w:line="160" w:lineRule="exact"/>
                    <w:rPr>
                      <w:rFonts w:cs="Miriam"/>
                      <w:sz w:val="18"/>
                      <w:szCs w:val="18"/>
                      <w:rtl/>
                    </w:rPr>
                  </w:pPr>
                  <w:r>
                    <w:rPr>
                      <w:rFonts w:cs="Miriam"/>
                      <w:sz w:val="18"/>
                      <w:szCs w:val="18"/>
                      <w:rtl/>
                    </w:rPr>
                    <w:t>ת</w:t>
                  </w:r>
                  <w:r>
                    <w:rPr>
                      <w:rFonts w:cs="Miriam" w:hint="cs"/>
                      <w:sz w:val="18"/>
                      <w:szCs w:val="18"/>
                      <w:rtl/>
                    </w:rPr>
                    <w:t>של"ב-1972</w:t>
                  </w:r>
                </w:p>
              </w:txbxContent>
            </v:textbox>
            <w10:anchorlock/>
          </v:rect>
        </w:pict>
      </w:r>
      <w:r>
        <w:rPr>
          <w:rFonts w:cs="Miriam"/>
          <w:rtl/>
        </w:rPr>
        <w:t>ס</w:t>
      </w:r>
      <w:r>
        <w:rPr>
          <w:rFonts w:cs="Miriam" w:hint="cs"/>
          <w:rtl/>
        </w:rPr>
        <w:t>ימן א</w:t>
      </w:r>
      <w:r>
        <w:rPr>
          <w:rFonts w:cs="Miriam"/>
          <w:rtl/>
        </w:rPr>
        <w:t>'1</w:t>
      </w:r>
      <w:r>
        <w:rPr>
          <w:rFonts w:cs="Miriam" w:hint="cs"/>
          <w:rtl/>
        </w:rPr>
        <w:t>:</w:t>
      </w:r>
      <w:r>
        <w:rPr>
          <w:rFonts w:cs="Miriam"/>
          <w:rtl/>
        </w:rPr>
        <w:t xml:space="preserve"> </w:t>
      </w:r>
      <w:r>
        <w:rPr>
          <w:rFonts w:cs="Miriam" w:hint="cs"/>
          <w:rtl/>
        </w:rPr>
        <w:t>מקדמה בשל</w:t>
      </w:r>
      <w:r>
        <w:rPr>
          <w:rFonts w:cs="Miriam"/>
          <w:rtl/>
        </w:rPr>
        <w:t xml:space="preserve"> </w:t>
      </w:r>
      <w:r>
        <w:rPr>
          <w:rFonts w:cs="Miriam" w:hint="cs"/>
          <w:rtl/>
        </w:rPr>
        <w:t>הוצאות שניכויין אינו מו</w:t>
      </w:r>
      <w:r>
        <w:rPr>
          <w:rFonts w:cs="Miriam"/>
          <w:rtl/>
        </w:rPr>
        <w:t>תר</w:t>
      </w:r>
    </w:p>
    <w:p w:rsidR="00D54DD9" w:rsidRDefault="00D54DD9" w:rsidP="006334DB">
      <w:pPr>
        <w:pStyle w:val="P00"/>
        <w:spacing w:before="72"/>
        <w:ind w:left="0" w:right="1134"/>
        <w:rPr>
          <w:rStyle w:val="default"/>
          <w:rFonts w:cs="FrankRuehl" w:hint="cs"/>
          <w:rtl/>
        </w:rPr>
      </w:pPr>
      <w:bookmarkStart w:id="478" w:name="Seif298"/>
      <w:bookmarkEnd w:id="478"/>
      <w:r>
        <w:rPr>
          <w:rFonts w:cs="Miriam"/>
          <w:lang w:val="he-IL"/>
        </w:rPr>
        <w:pict>
          <v:rect id="_x0000_s3516" style="position:absolute;left:0;text-align:left;margin-left:464.5pt;margin-top:8.05pt;width:75.05pt;height:96.15pt;z-index:251704832" o:allowincell="f" filled="f" stroked="f" strokecolor="lime" strokeweight=".25pt">
            <v:textbox style="mso-next-textbox:#_x0000_s3516" inset="0,0,0,0">
              <w:txbxContent>
                <w:p w:rsidR="009D5E92" w:rsidRDefault="009D5E92">
                  <w:pPr>
                    <w:spacing w:line="160" w:lineRule="exact"/>
                    <w:rPr>
                      <w:rFonts w:cs="Miriam" w:hint="cs"/>
                      <w:sz w:val="18"/>
                      <w:szCs w:val="18"/>
                      <w:rtl/>
                    </w:rPr>
                  </w:pPr>
                  <w:r>
                    <w:rPr>
                      <w:rFonts w:cs="Miriam"/>
                      <w:sz w:val="18"/>
                      <w:szCs w:val="18"/>
                      <w:rtl/>
                    </w:rPr>
                    <w:t>מ</w:t>
                  </w:r>
                  <w:r>
                    <w:rPr>
                      <w:rFonts w:cs="Miriam" w:hint="cs"/>
                      <w:sz w:val="18"/>
                      <w:szCs w:val="18"/>
                      <w:rtl/>
                    </w:rPr>
                    <w:t xml:space="preserve">קדמה בשל </w:t>
                  </w:r>
                  <w:r>
                    <w:rPr>
                      <w:rFonts w:cs="Miriam"/>
                      <w:sz w:val="18"/>
                      <w:szCs w:val="18"/>
                      <w:rtl/>
                    </w:rPr>
                    <w:t>ה</w:t>
                  </w:r>
                  <w:r>
                    <w:rPr>
                      <w:rFonts w:cs="Miriam" w:hint="cs"/>
                      <w:sz w:val="18"/>
                      <w:szCs w:val="18"/>
                      <w:rtl/>
                    </w:rPr>
                    <w:t>וצא</w:t>
                  </w:r>
                  <w:r>
                    <w:rPr>
                      <w:rFonts w:cs="Miriam"/>
                      <w:sz w:val="18"/>
                      <w:szCs w:val="18"/>
                      <w:rtl/>
                    </w:rPr>
                    <w:t>ו</w:t>
                  </w:r>
                  <w:r>
                    <w:rPr>
                      <w:rFonts w:cs="Miriam" w:hint="cs"/>
                      <w:sz w:val="18"/>
                      <w:szCs w:val="18"/>
                      <w:rtl/>
                    </w:rPr>
                    <w:t>ת עודפו</w:t>
                  </w:r>
                  <w:r>
                    <w:rPr>
                      <w:rFonts w:cs="Miriam"/>
                      <w:sz w:val="18"/>
                      <w:szCs w:val="18"/>
                      <w:rtl/>
                    </w:rPr>
                    <w:t>ת</w:t>
                  </w:r>
                </w:p>
                <w:p w:rsidR="009D5E92" w:rsidRDefault="009D5E92">
                  <w:pPr>
                    <w:spacing w:line="160" w:lineRule="exact"/>
                    <w:rPr>
                      <w:rFonts w:cs="Miriam" w:hint="cs"/>
                      <w:noProof/>
                      <w:sz w:val="18"/>
                      <w:szCs w:val="18"/>
                      <w:rtl/>
                    </w:rPr>
                  </w:pPr>
                  <w:r>
                    <w:rPr>
                      <w:rFonts w:cs="Miriam" w:hint="cs"/>
                      <w:sz w:val="18"/>
                      <w:szCs w:val="18"/>
                      <w:rtl/>
                    </w:rPr>
                    <w:t>(תיקון מס' 17) תשל"ב-1972</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hint="cs"/>
                      <w:noProof/>
                      <w:sz w:val="18"/>
                      <w:szCs w:val="18"/>
                      <w:rtl/>
                    </w:rPr>
                  </w:pPr>
                  <w:r>
                    <w:rPr>
                      <w:rFonts w:cs="Miriam" w:hint="cs"/>
                      <w:sz w:val="18"/>
                      <w:szCs w:val="18"/>
                      <w:rtl/>
                    </w:rPr>
                    <w:t xml:space="preserve">(תיקון מס' 78)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שמ"ט-1989</w:t>
                  </w:r>
                </w:p>
                <w:p w:rsidR="009D5E92" w:rsidRDefault="009D5E92">
                  <w:pPr>
                    <w:spacing w:line="160" w:lineRule="exact"/>
                    <w:rPr>
                      <w:rFonts w:cs="Miriam"/>
                      <w:noProof/>
                      <w:sz w:val="18"/>
                      <w:szCs w:val="18"/>
                      <w:rtl/>
                    </w:rPr>
                  </w:pPr>
                  <w:r>
                    <w:rPr>
                      <w:rFonts w:cs="Miriam" w:hint="cs"/>
                      <w:sz w:val="18"/>
                      <w:szCs w:val="18"/>
                      <w:rtl/>
                    </w:rPr>
                    <w:t xml:space="preserve">(תיקון מס' 118) תשנ"ט-1998 </w:t>
                  </w:r>
                </w:p>
              </w:txbxContent>
            </v:textbox>
            <w10:anchorlock/>
          </v:rect>
        </w:pict>
      </w:r>
      <w:r>
        <w:rPr>
          <w:rStyle w:val="big-number"/>
          <w:rFonts w:cs="Miriam"/>
          <w:rtl/>
        </w:rPr>
        <w:t>181</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חבר-בני-אדם שהו</w:t>
      </w:r>
      <w:r>
        <w:rPr>
          <w:rStyle w:val="default"/>
          <w:rFonts w:cs="FrankRuehl"/>
          <w:rtl/>
        </w:rPr>
        <w:t>צ</w:t>
      </w:r>
      <w:r>
        <w:rPr>
          <w:rStyle w:val="default"/>
          <w:rFonts w:cs="FrankRuehl" w:hint="cs"/>
          <w:rtl/>
        </w:rPr>
        <w:t xml:space="preserve">יא למטרות המפורשות בתקנות על פי סעיף 31 סכומים </w:t>
      </w:r>
      <w:r>
        <w:rPr>
          <w:rStyle w:val="default"/>
          <w:rFonts w:cs="FrankRuehl"/>
          <w:rtl/>
        </w:rPr>
        <w:t>ש</w:t>
      </w:r>
      <w:r>
        <w:rPr>
          <w:rStyle w:val="default"/>
          <w:rFonts w:cs="FrankRuehl" w:hint="cs"/>
          <w:rtl/>
        </w:rPr>
        <w:t>לפי</w:t>
      </w:r>
      <w:r>
        <w:rPr>
          <w:rStyle w:val="default"/>
          <w:rFonts w:cs="FrankRuehl"/>
          <w:rtl/>
        </w:rPr>
        <w:t xml:space="preserve"> </w:t>
      </w:r>
      <w:r>
        <w:rPr>
          <w:rStyle w:val="default"/>
          <w:rFonts w:cs="FrankRuehl" w:hint="cs"/>
          <w:rtl/>
        </w:rPr>
        <w:t>התק</w:t>
      </w:r>
      <w:r>
        <w:rPr>
          <w:rStyle w:val="default"/>
          <w:rFonts w:cs="FrankRuehl"/>
          <w:rtl/>
        </w:rPr>
        <w:t>נ</w:t>
      </w:r>
      <w:r>
        <w:rPr>
          <w:rStyle w:val="default"/>
          <w:rFonts w:cs="FrankRuehl" w:hint="cs"/>
          <w:rtl/>
        </w:rPr>
        <w:t xml:space="preserve">ות </w:t>
      </w:r>
      <w:r>
        <w:rPr>
          <w:rStyle w:val="default"/>
          <w:rFonts w:cs="FrankRuehl"/>
          <w:rtl/>
        </w:rPr>
        <w:t>ה</w:t>
      </w:r>
      <w:r>
        <w:rPr>
          <w:rStyle w:val="default"/>
          <w:rFonts w:cs="FrankRuehl" w:hint="cs"/>
          <w:rtl/>
        </w:rPr>
        <w:t>אמורו</w:t>
      </w:r>
      <w:r>
        <w:rPr>
          <w:rStyle w:val="default"/>
          <w:rFonts w:cs="FrankRuehl"/>
          <w:rtl/>
        </w:rPr>
        <w:t>ת</w:t>
      </w:r>
      <w:r>
        <w:rPr>
          <w:rStyle w:val="default"/>
          <w:rFonts w:cs="FrankRuehl" w:hint="cs"/>
          <w:rtl/>
        </w:rPr>
        <w:t xml:space="preserve"> אינם מותרים בנ</w:t>
      </w:r>
      <w:r>
        <w:rPr>
          <w:rStyle w:val="default"/>
          <w:rFonts w:cs="FrankRuehl"/>
          <w:rtl/>
        </w:rPr>
        <w:t>י</w:t>
      </w:r>
      <w:r>
        <w:rPr>
          <w:rStyle w:val="default"/>
          <w:rFonts w:cs="FrankRuehl" w:hint="cs"/>
          <w:rtl/>
        </w:rPr>
        <w:t>כוי או עול</w:t>
      </w:r>
      <w:r>
        <w:rPr>
          <w:rStyle w:val="default"/>
          <w:rFonts w:cs="FrankRuehl"/>
          <w:rtl/>
        </w:rPr>
        <w:t>ים על הס</w:t>
      </w:r>
      <w:r>
        <w:rPr>
          <w:rStyle w:val="default"/>
          <w:rFonts w:cs="FrankRuehl" w:hint="cs"/>
          <w:rtl/>
        </w:rPr>
        <w:t>כומים</w:t>
      </w:r>
      <w:r>
        <w:rPr>
          <w:rStyle w:val="default"/>
          <w:rFonts w:cs="FrankRuehl"/>
          <w:rtl/>
        </w:rPr>
        <w:t xml:space="preserve"> ש</w:t>
      </w:r>
      <w:r>
        <w:rPr>
          <w:rStyle w:val="default"/>
          <w:rFonts w:cs="FrankRuehl" w:hint="cs"/>
          <w:rtl/>
        </w:rPr>
        <w:t>נק</w:t>
      </w:r>
      <w:r>
        <w:rPr>
          <w:rStyle w:val="default"/>
          <w:rFonts w:cs="FrankRuehl"/>
          <w:rtl/>
        </w:rPr>
        <w:t>בע</w:t>
      </w:r>
      <w:r>
        <w:rPr>
          <w:rStyle w:val="default"/>
          <w:rFonts w:cs="FrankRuehl" w:hint="cs"/>
          <w:rtl/>
        </w:rPr>
        <w:t>ו כמו</w:t>
      </w:r>
      <w:r>
        <w:rPr>
          <w:rStyle w:val="default"/>
          <w:rFonts w:cs="FrankRuehl"/>
          <w:rtl/>
        </w:rPr>
        <w:t>ת</w:t>
      </w:r>
      <w:r>
        <w:rPr>
          <w:rStyle w:val="default"/>
          <w:rFonts w:cs="FrankRuehl" w:hint="cs"/>
          <w:rtl/>
        </w:rPr>
        <w:t>רים בניכו</w:t>
      </w:r>
      <w:r>
        <w:rPr>
          <w:rStyle w:val="default"/>
          <w:rFonts w:cs="FrankRuehl"/>
          <w:rtl/>
        </w:rPr>
        <w:t>י</w:t>
      </w:r>
      <w:r>
        <w:rPr>
          <w:rStyle w:val="default"/>
          <w:rFonts w:cs="FrankRuehl" w:hint="cs"/>
          <w:rtl/>
        </w:rPr>
        <w:t xml:space="preserve"> או ש</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יא סכומים בשל הוצאות שניכויין אינו מותר לפי סעיף 32(11</w:t>
      </w:r>
      <w:r>
        <w:rPr>
          <w:rStyle w:val="default"/>
          <w:rFonts w:cs="FrankRuehl"/>
          <w:rtl/>
        </w:rPr>
        <w:t>) (</w:t>
      </w:r>
      <w:r>
        <w:rPr>
          <w:rStyle w:val="default"/>
          <w:rFonts w:cs="FrankRuehl" w:hint="cs"/>
          <w:rtl/>
        </w:rPr>
        <w:t>בחוק זה</w:t>
      </w:r>
      <w:r>
        <w:rPr>
          <w:rStyle w:val="default"/>
          <w:rFonts w:cs="FrankRuehl"/>
          <w:rtl/>
        </w:rPr>
        <w:t xml:space="preserve"> </w:t>
      </w:r>
      <w:r>
        <w:rPr>
          <w:rStyle w:val="default"/>
          <w:rFonts w:cs="FrankRuehl" w:hint="cs"/>
          <w:rtl/>
        </w:rPr>
        <w:t xml:space="preserve">- הוצאות עודפות), </w:t>
      </w:r>
      <w:r>
        <w:rPr>
          <w:rStyle w:val="default"/>
          <w:rFonts w:cs="FrankRuehl"/>
          <w:rtl/>
        </w:rPr>
        <w:t>י</w:t>
      </w:r>
      <w:r>
        <w:rPr>
          <w:rStyle w:val="default"/>
          <w:rFonts w:cs="FrankRuehl" w:hint="cs"/>
          <w:rtl/>
        </w:rPr>
        <w:t>שלם לפק</w:t>
      </w:r>
      <w:r>
        <w:rPr>
          <w:rStyle w:val="default"/>
          <w:rFonts w:cs="FrankRuehl"/>
          <w:rtl/>
        </w:rPr>
        <w:t>יד</w:t>
      </w:r>
      <w:r>
        <w:rPr>
          <w:rStyle w:val="default"/>
          <w:rFonts w:cs="FrankRuehl" w:hint="cs"/>
          <w:rtl/>
        </w:rPr>
        <w:t xml:space="preserve"> 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 xml:space="preserve">ה, </w:t>
      </w:r>
      <w:r>
        <w:rPr>
          <w:rStyle w:val="default"/>
          <w:rFonts w:cs="FrankRuehl"/>
          <w:rtl/>
        </w:rPr>
        <w:t>במ</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 מקדמה כמפו</w:t>
      </w:r>
      <w:r>
        <w:rPr>
          <w:rStyle w:val="default"/>
          <w:rFonts w:cs="FrankRuehl"/>
          <w:rtl/>
        </w:rPr>
        <w:t>רט להלן מההוצאות</w:t>
      </w:r>
      <w:r>
        <w:rPr>
          <w:rStyle w:val="default"/>
          <w:rFonts w:cs="FrankRuehl" w:hint="cs"/>
          <w:rtl/>
        </w:rPr>
        <w:t xml:space="preserve"> העודפות שהוציא, ויגיש לו בא</w:t>
      </w:r>
      <w:r>
        <w:rPr>
          <w:rStyle w:val="default"/>
          <w:rFonts w:cs="FrankRuehl"/>
          <w:rtl/>
        </w:rPr>
        <w:t>ו</w:t>
      </w:r>
      <w:r>
        <w:rPr>
          <w:rStyle w:val="default"/>
          <w:rFonts w:cs="FrankRuehl" w:hint="cs"/>
          <w:rtl/>
        </w:rPr>
        <w:t xml:space="preserve">תו </w:t>
      </w:r>
      <w:r>
        <w:rPr>
          <w:rStyle w:val="default"/>
          <w:rFonts w:cs="FrankRuehl"/>
          <w:rtl/>
        </w:rPr>
        <w:t>מ</w:t>
      </w:r>
      <w:r>
        <w:rPr>
          <w:rStyle w:val="default"/>
          <w:rFonts w:cs="FrankRuehl" w:hint="cs"/>
          <w:rtl/>
        </w:rPr>
        <w:t>ועד</w:t>
      </w:r>
      <w:r>
        <w:rPr>
          <w:rStyle w:val="default"/>
          <w:rFonts w:cs="FrankRuehl"/>
          <w:rtl/>
        </w:rPr>
        <w:t xml:space="preserve"> </w:t>
      </w:r>
      <w:r>
        <w:rPr>
          <w:rStyle w:val="default"/>
          <w:rFonts w:cs="FrankRuehl" w:hint="cs"/>
          <w:rtl/>
        </w:rPr>
        <w:t>דו"</w:t>
      </w:r>
      <w:r>
        <w:rPr>
          <w:rStyle w:val="default"/>
          <w:rFonts w:cs="FrankRuehl"/>
          <w:rtl/>
        </w:rPr>
        <w:t>ח</w:t>
      </w:r>
      <w:r>
        <w:rPr>
          <w:rStyle w:val="default"/>
          <w:rFonts w:cs="FrankRuehl" w:hint="cs"/>
          <w:rtl/>
        </w:rPr>
        <w:t>,</w:t>
      </w:r>
      <w:r>
        <w:rPr>
          <w:rStyle w:val="default"/>
          <w:rFonts w:cs="FrankRuehl"/>
          <w:rtl/>
        </w:rPr>
        <w:t xml:space="preserve"> וכ</w:t>
      </w:r>
      <w:r>
        <w:rPr>
          <w:rStyle w:val="default"/>
          <w:rFonts w:cs="FrankRuehl" w:hint="cs"/>
          <w:rtl/>
        </w:rPr>
        <w:t>ן</w:t>
      </w:r>
      <w:r>
        <w:rPr>
          <w:rStyle w:val="default"/>
          <w:rFonts w:cs="FrankRuehl"/>
          <w:rtl/>
        </w:rPr>
        <w:t xml:space="preserve"> </w:t>
      </w:r>
      <w:r>
        <w:rPr>
          <w:rStyle w:val="default"/>
          <w:rFonts w:cs="FrankRuehl" w:hint="cs"/>
          <w:rtl/>
        </w:rPr>
        <w:t>יגיש לו דו"ח ש</w:t>
      </w:r>
      <w:r>
        <w:rPr>
          <w:rStyle w:val="default"/>
          <w:rFonts w:cs="FrankRuehl"/>
          <w:rtl/>
        </w:rPr>
        <w:t>נת</w:t>
      </w:r>
      <w:r>
        <w:rPr>
          <w:rStyle w:val="default"/>
          <w:rFonts w:cs="FrankRuehl" w:hint="cs"/>
          <w:rtl/>
        </w:rPr>
        <w:t>י המפרט ומ</w:t>
      </w:r>
      <w:r>
        <w:rPr>
          <w:rStyle w:val="default"/>
          <w:rFonts w:cs="FrankRuehl"/>
          <w:rtl/>
        </w:rPr>
        <w:t>סכם את כ</w:t>
      </w:r>
      <w:r>
        <w:rPr>
          <w:rStyle w:val="default"/>
          <w:rFonts w:cs="FrankRuehl" w:hint="cs"/>
          <w:rtl/>
        </w:rPr>
        <w:t>לל הה</w:t>
      </w:r>
      <w:r>
        <w:rPr>
          <w:rStyle w:val="default"/>
          <w:rFonts w:cs="FrankRuehl"/>
          <w:rtl/>
        </w:rPr>
        <w:t>וצ</w:t>
      </w:r>
      <w:r>
        <w:rPr>
          <w:rStyle w:val="default"/>
          <w:rFonts w:cs="FrankRuehl" w:hint="cs"/>
          <w:rtl/>
        </w:rPr>
        <w:t>או</w:t>
      </w:r>
      <w:r>
        <w:rPr>
          <w:rStyle w:val="default"/>
          <w:rFonts w:cs="FrankRuehl"/>
          <w:rtl/>
        </w:rPr>
        <w:t>ת</w:t>
      </w:r>
      <w:r>
        <w:rPr>
          <w:rStyle w:val="default"/>
          <w:rFonts w:cs="FrankRuehl" w:hint="cs"/>
          <w:rtl/>
        </w:rPr>
        <w:t xml:space="preserve"> ה</w:t>
      </w:r>
      <w:r>
        <w:rPr>
          <w:rStyle w:val="default"/>
          <w:rFonts w:cs="FrankRuehl"/>
          <w:rtl/>
        </w:rPr>
        <w:t>ע</w:t>
      </w:r>
      <w:r>
        <w:rPr>
          <w:rStyle w:val="default"/>
          <w:rFonts w:cs="FrankRuehl" w:hint="cs"/>
          <w:rtl/>
        </w:rPr>
        <w:t>ו</w:t>
      </w:r>
      <w:r>
        <w:rPr>
          <w:rStyle w:val="default"/>
          <w:rFonts w:cs="FrankRuehl"/>
          <w:rtl/>
        </w:rPr>
        <w:t>ד</w:t>
      </w:r>
      <w:r>
        <w:rPr>
          <w:rStyle w:val="default"/>
          <w:rFonts w:cs="FrankRuehl" w:hint="cs"/>
          <w:rtl/>
        </w:rPr>
        <w:t xml:space="preserve">פות שהוציא </w:t>
      </w:r>
      <w:r>
        <w:rPr>
          <w:rStyle w:val="default"/>
          <w:rFonts w:cs="FrankRuehl"/>
          <w:rtl/>
        </w:rPr>
        <w:t>ב</w:t>
      </w:r>
      <w:r>
        <w:rPr>
          <w:rStyle w:val="default"/>
          <w:rFonts w:cs="FrankRuehl" w:hint="cs"/>
          <w:rtl/>
        </w:rPr>
        <w:t xml:space="preserve">אותה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והכל כפי שנקבע:</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hint="cs"/>
          <w:rtl/>
        </w:rPr>
      </w:pPr>
      <w:r>
        <w:rPr>
          <w:rFonts w:cs="FrankRuehl"/>
          <w:rtl/>
          <w:lang w:val="he-IL"/>
        </w:rPr>
        <w:pict>
          <v:rect id="_x0000_s3518" style="position:absolute;left:0;text-align:left;margin-left:464.35pt;margin-top:7.1pt;width:75.05pt;height:35.7pt;z-index:251706880" filled="f" stroked="f" strokecolor="lime" strokeweight=".25pt">
            <v:textbox style="mso-next-textbox:#_x0000_s3518"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(תיקון מס' 72) תשמ"ז-1987</w:t>
                  </w:r>
                </w:p>
              </w:txbxContent>
            </v:textbox>
            <w10:anchorlock/>
          </v:rect>
        </w:pict>
      </w:r>
      <w:r>
        <w:rPr>
          <w:rStyle w:val="default"/>
          <w:rFonts w:cs="FrankRuehl"/>
          <w:rtl/>
        </w:rPr>
        <w:t>(1)</w:t>
      </w:r>
      <w:r>
        <w:rPr>
          <w:rStyle w:val="default"/>
          <w:rFonts w:cs="FrankRuehl"/>
          <w:rtl/>
        </w:rPr>
        <w:tab/>
      </w:r>
      <w:r>
        <w:rPr>
          <w:rStyle w:val="default"/>
          <w:rFonts w:cs="FrankRuehl" w:hint="cs"/>
          <w:rtl/>
        </w:rPr>
        <w:t>חבר-בני-אדם שהס</w:t>
      </w:r>
      <w:r>
        <w:rPr>
          <w:rStyle w:val="default"/>
          <w:rFonts w:cs="FrankRuehl"/>
          <w:rtl/>
        </w:rPr>
        <w:t>ע</w:t>
      </w:r>
      <w:r>
        <w:rPr>
          <w:rStyle w:val="default"/>
          <w:rFonts w:cs="FrankRuehl" w:hint="cs"/>
          <w:rtl/>
        </w:rPr>
        <w:t>יף 3(ז) חל עליו - 90%</w:t>
      </w:r>
      <w:r>
        <w:rPr>
          <w:rStyle w:val="default"/>
          <w:rFonts w:cs="FrankRuehl"/>
          <w:rtl/>
        </w:rPr>
        <w:t>;</w:t>
      </w:r>
    </w:p>
    <w:p w:rsidR="00D54DD9" w:rsidRDefault="00D54DD9">
      <w:pPr>
        <w:pStyle w:val="P22"/>
        <w:spacing w:before="72"/>
        <w:ind w:left="1021" w:right="1134"/>
        <w:rPr>
          <w:rStyle w:val="default"/>
          <w:rFonts w:cs="FrankRuehl" w:hint="cs"/>
          <w:rtl/>
        </w:rPr>
      </w:pPr>
    </w:p>
    <w:p w:rsidR="00D54DD9" w:rsidRDefault="00D54DD9">
      <w:pPr>
        <w:pStyle w:val="P22"/>
        <w:spacing w:before="72"/>
        <w:ind w:left="1021" w:right="1134"/>
        <w:rPr>
          <w:rStyle w:val="default"/>
          <w:rFonts w:cs="FrankRuehl" w:hint="cs"/>
          <w:rtl/>
        </w:rPr>
      </w:pPr>
      <w:r>
        <w:rPr>
          <w:rFonts w:cs="FrankRuehl"/>
          <w:rtl/>
          <w:lang w:val="he-IL"/>
        </w:rPr>
        <w:pict>
          <v:rect id="_x0000_s3519" style="position:absolute;left:0;text-align:left;margin-left:464.35pt;margin-top:7.1pt;width:75.05pt;height:35.7pt;z-index:251707904" filled="f" stroked="f" strokecolor="lime" strokeweight=".25pt">
            <v:textbox style="mso-next-textbox:#_x0000_s3519"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44)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(תיקון מס' 72) תשמ"ז-1987</w:t>
                  </w:r>
                </w:p>
              </w:txbxContent>
            </v:textbox>
            <w10:anchorlock/>
          </v:rect>
        </w:pict>
      </w:r>
      <w:r>
        <w:rPr>
          <w:rStyle w:val="default"/>
          <w:rFonts w:cs="FrankRuehl"/>
          <w:rtl/>
        </w:rPr>
        <w:t>(2)</w:t>
      </w:r>
      <w:r>
        <w:rPr>
          <w:rStyle w:val="default"/>
          <w:rFonts w:cs="FrankRuehl"/>
          <w:rtl/>
        </w:rPr>
        <w:tab/>
      </w:r>
      <w:r>
        <w:rPr>
          <w:rStyle w:val="default"/>
          <w:rFonts w:cs="FrankRuehl" w:hint="cs"/>
          <w:rtl/>
        </w:rPr>
        <w:t>חבר-בני-אדם אחר</w:t>
      </w:r>
      <w:r>
        <w:rPr>
          <w:rStyle w:val="default"/>
          <w:rFonts w:cs="FrankRuehl"/>
          <w:rtl/>
        </w:rPr>
        <w:t xml:space="preserve"> </w:t>
      </w:r>
      <w:r>
        <w:rPr>
          <w:rStyle w:val="default"/>
          <w:rFonts w:cs="FrankRuehl" w:hint="cs"/>
          <w:rtl/>
        </w:rPr>
        <w:t>- 45%;</w:t>
      </w:r>
    </w:p>
    <w:p w:rsidR="00D54DD9" w:rsidRDefault="00D54DD9">
      <w:pPr>
        <w:pStyle w:val="P22"/>
        <w:spacing w:before="72"/>
        <w:ind w:left="1021" w:right="1134"/>
        <w:rPr>
          <w:rStyle w:val="default"/>
          <w:rFonts w:cs="FrankRuehl"/>
          <w:rtl/>
        </w:rPr>
      </w:pPr>
    </w:p>
    <w:p w:rsidR="00D54DD9" w:rsidRDefault="00D54DD9">
      <w:pPr>
        <w:pStyle w:val="P00"/>
        <w:spacing w:before="72"/>
        <w:ind w:left="0" w:right="1134"/>
        <w:rPr>
          <w:rFonts w:cs="FrankRuehl"/>
          <w:sz w:val="26"/>
          <w:rtl/>
        </w:rPr>
      </w:pPr>
      <w:r>
        <w:rPr>
          <w:rFonts w:cs="FrankRuehl"/>
          <w:rtl/>
          <w:lang w:val="he-IL"/>
        </w:rPr>
        <w:pict>
          <v:rect id="_x0000_s3520" style="position:absolute;left:0;text-align:left;margin-left:464.35pt;margin-top:7.1pt;width:75.05pt;height:20.4pt;z-index:251708928" filled="f" stroked="f" strokecolor="lime" strokeweight=".25pt">
            <v:textbox style="mso-next-textbox:#_x0000_s3520"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118) תשנ"ט-1998</w:t>
                  </w:r>
                </w:p>
              </w:txbxContent>
            </v:textbox>
            <w10:anchorlock/>
          </v:rect>
        </w:pict>
      </w:r>
      <w:r>
        <w:rPr>
          <w:rFonts w:cs="FrankRuehl"/>
          <w:sz w:val="26"/>
          <w:rtl/>
        </w:rPr>
        <w:t>ל</w:t>
      </w:r>
      <w:r>
        <w:rPr>
          <w:rFonts w:cs="FrankRuehl" w:hint="cs"/>
          <w:sz w:val="26"/>
          <w:rtl/>
        </w:rPr>
        <w:t>ענין ס</w:t>
      </w:r>
      <w:r>
        <w:rPr>
          <w:rFonts w:cs="FrankRuehl"/>
          <w:sz w:val="26"/>
          <w:rtl/>
        </w:rPr>
        <w:t>ע</w:t>
      </w:r>
      <w:r>
        <w:rPr>
          <w:rFonts w:cs="FrankRuehl" w:hint="cs"/>
          <w:sz w:val="26"/>
          <w:rtl/>
        </w:rPr>
        <w:t>י</w:t>
      </w:r>
      <w:r>
        <w:rPr>
          <w:rFonts w:cs="FrankRuehl"/>
          <w:sz w:val="26"/>
          <w:rtl/>
        </w:rPr>
        <w:t>ף</w:t>
      </w:r>
      <w:r>
        <w:rPr>
          <w:rFonts w:cs="FrankRuehl" w:hint="cs"/>
          <w:sz w:val="26"/>
          <w:rtl/>
        </w:rPr>
        <w:t xml:space="preserve"> </w:t>
      </w:r>
      <w:r>
        <w:rPr>
          <w:rFonts w:cs="FrankRuehl"/>
          <w:sz w:val="26"/>
          <w:rtl/>
        </w:rPr>
        <w:t>ז</w:t>
      </w:r>
      <w:r>
        <w:rPr>
          <w:rFonts w:cs="FrankRuehl" w:hint="cs"/>
          <w:sz w:val="26"/>
          <w:rtl/>
        </w:rPr>
        <w:t>ה</w:t>
      </w:r>
      <w:r>
        <w:rPr>
          <w:rFonts w:cs="FrankRuehl"/>
          <w:sz w:val="26"/>
          <w:rtl/>
        </w:rPr>
        <w:t>, "</w:t>
      </w:r>
      <w:r>
        <w:rPr>
          <w:rFonts w:cs="FrankRuehl" w:hint="cs"/>
          <w:sz w:val="26"/>
          <w:rtl/>
        </w:rPr>
        <w:t>ח</w:t>
      </w:r>
      <w:r>
        <w:rPr>
          <w:rFonts w:cs="FrankRuehl"/>
          <w:sz w:val="26"/>
          <w:rtl/>
        </w:rPr>
        <w:t>בר-</w:t>
      </w:r>
      <w:r>
        <w:rPr>
          <w:rFonts w:cs="FrankRuehl" w:hint="cs"/>
          <w:sz w:val="26"/>
          <w:rtl/>
        </w:rPr>
        <w:t>ב</w:t>
      </w:r>
      <w:r>
        <w:rPr>
          <w:rFonts w:cs="FrankRuehl"/>
          <w:sz w:val="26"/>
          <w:rtl/>
        </w:rPr>
        <w:t>נ</w:t>
      </w:r>
      <w:r>
        <w:rPr>
          <w:rFonts w:cs="FrankRuehl" w:hint="cs"/>
          <w:sz w:val="26"/>
          <w:rtl/>
        </w:rPr>
        <w:t>י</w:t>
      </w:r>
      <w:r>
        <w:rPr>
          <w:rFonts w:cs="FrankRuehl"/>
          <w:sz w:val="26"/>
          <w:rtl/>
        </w:rPr>
        <w:t>-</w:t>
      </w:r>
      <w:r>
        <w:rPr>
          <w:rFonts w:cs="FrankRuehl" w:hint="cs"/>
          <w:sz w:val="26"/>
          <w:rtl/>
        </w:rPr>
        <w:t xml:space="preserve">אדם" - למעט </w:t>
      </w:r>
      <w:r>
        <w:rPr>
          <w:rFonts w:cs="FrankRuehl"/>
          <w:sz w:val="26"/>
          <w:rtl/>
        </w:rPr>
        <w:t>שותפות שא</w:t>
      </w:r>
      <w:r>
        <w:rPr>
          <w:rFonts w:cs="FrankRuehl" w:hint="cs"/>
          <w:sz w:val="26"/>
          <w:rtl/>
        </w:rPr>
        <w:t>י</w:t>
      </w:r>
      <w:r>
        <w:rPr>
          <w:rFonts w:cs="FrankRuehl"/>
          <w:sz w:val="26"/>
          <w:rtl/>
        </w:rPr>
        <w:t>ן בה א</w:t>
      </w:r>
      <w:r>
        <w:rPr>
          <w:rFonts w:cs="FrankRuehl" w:hint="cs"/>
          <w:sz w:val="26"/>
          <w:rtl/>
        </w:rPr>
        <w:t>ף שותף שהוא חבר-בני-אדם שסעי</w:t>
      </w:r>
      <w:r>
        <w:rPr>
          <w:rFonts w:cs="FrankRuehl"/>
          <w:sz w:val="26"/>
          <w:rtl/>
        </w:rPr>
        <w:t>ף</w:t>
      </w:r>
      <w:r>
        <w:rPr>
          <w:rFonts w:cs="FrankRuehl" w:hint="cs"/>
          <w:sz w:val="26"/>
          <w:rtl/>
        </w:rPr>
        <w:t xml:space="preserve"> זה</w:t>
      </w:r>
      <w:r>
        <w:rPr>
          <w:rFonts w:cs="FrankRuehl"/>
          <w:sz w:val="26"/>
          <w:rtl/>
        </w:rPr>
        <w:t xml:space="preserve"> </w:t>
      </w:r>
      <w:r>
        <w:rPr>
          <w:rFonts w:cs="FrankRuehl" w:hint="cs"/>
          <w:sz w:val="26"/>
          <w:rtl/>
        </w:rPr>
        <w:t xml:space="preserve">חל </w:t>
      </w:r>
      <w:r>
        <w:rPr>
          <w:rFonts w:cs="FrankRuehl"/>
          <w:sz w:val="26"/>
          <w:rtl/>
        </w:rPr>
        <w:t>ע</w:t>
      </w:r>
      <w:r>
        <w:rPr>
          <w:rFonts w:cs="FrankRuehl" w:hint="cs"/>
          <w:sz w:val="26"/>
          <w:rtl/>
        </w:rPr>
        <w:t>ליו</w:t>
      </w:r>
      <w:r>
        <w:rPr>
          <w:rFonts w:cs="FrankRuehl"/>
          <w:sz w:val="26"/>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w:t>
      </w:r>
      <w:r>
        <w:rPr>
          <w:rStyle w:val="default"/>
          <w:rFonts w:cs="FrankRuehl"/>
          <w:rtl/>
        </w:rPr>
        <w:t xml:space="preserve"> (</w:t>
      </w:r>
      <w:r>
        <w:rPr>
          <w:rStyle w:val="default"/>
          <w:rFonts w:cs="FrankRuehl" w:hint="cs"/>
          <w:rtl/>
        </w:rPr>
        <w:t>א) לא יחו</w:t>
      </w:r>
      <w:r>
        <w:rPr>
          <w:rStyle w:val="default"/>
          <w:rFonts w:cs="FrankRuehl"/>
          <w:rtl/>
        </w:rPr>
        <w:t>ל על סכו</w:t>
      </w:r>
      <w:r>
        <w:rPr>
          <w:rStyle w:val="default"/>
          <w:rFonts w:cs="FrankRuehl" w:hint="cs"/>
          <w:rtl/>
        </w:rPr>
        <w:t>מים ש</w:t>
      </w:r>
      <w:r>
        <w:rPr>
          <w:rStyle w:val="default"/>
          <w:rFonts w:cs="FrankRuehl"/>
          <w:rtl/>
        </w:rPr>
        <w:t>שו</w:t>
      </w:r>
      <w:r>
        <w:rPr>
          <w:rStyle w:val="default"/>
          <w:rFonts w:cs="FrankRuehl" w:hint="cs"/>
          <w:rtl/>
        </w:rPr>
        <w:t>למ</w:t>
      </w:r>
      <w:r>
        <w:rPr>
          <w:rStyle w:val="default"/>
          <w:rFonts w:cs="FrankRuehl"/>
          <w:rtl/>
        </w:rPr>
        <w:t xml:space="preserve">ו </w:t>
      </w:r>
      <w:r>
        <w:rPr>
          <w:rStyle w:val="default"/>
          <w:rFonts w:cs="FrankRuehl" w:hint="cs"/>
          <w:rtl/>
        </w:rPr>
        <w:t>כהכנס</w:t>
      </w:r>
      <w:r>
        <w:rPr>
          <w:rStyle w:val="default"/>
          <w:rFonts w:cs="FrankRuehl"/>
          <w:rtl/>
        </w:rPr>
        <w:t>ת</w:t>
      </w:r>
      <w:r>
        <w:rPr>
          <w:rStyle w:val="default"/>
          <w:rFonts w:cs="FrankRuehl" w:hint="cs"/>
          <w:rtl/>
        </w:rPr>
        <w:t xml:space="preserve"> עבודה וא</w:t>
      </w:r>
      <w:r>
        <w:rPr>
          <w:rStyle w:val="default"/>
          <w:rFonts w:cs="FrankRuehl"/>
          <w:rtl/>
        </w:rPr>
        <w:t>ש</w:t>
      </w:r>
      <w:r>
        <w:rPr>
          <w:rStyle w:val="default"/>
          <w:rFonts w:cs="FrankRuehl" w:hint="cs"/>
          <w:rtl/>
        </w:rPr>
        <w:t>ר המש</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אותם או האחראי לתשלומם ניכה מהם מס על פי סעיף 164.</w:t>
      </w:r>
    </w:p>
    <w:p w:rsidR="00D54DD9" w:rsidRDefault="00D54DD9">
      <w:pPr>
        <w:pStyle w:val="P00"/>
        <w:spacing w:before="72"/>
        <w:ind w:left="0" w:right="1134"/>
        <w:rPr>
          <w:rStyle w:val="default"/>
          <w:rFonts w:cs="FrankRuehl" w:hint="cs"/>
          <w:rtl/>
        </w:rPr>
      </w:pPr>
      <w:r>
        <w:rPr>
          <w:lang w:val="he-IL"/>
        </w:rPr>
        <w:pict>
          <v:rect id="_x0000_s3517" style="position:absolute;left:0;text-align:left;margin-left:464.5pt;margin-top:8.05pt;width:75.05pt;height:16pt;z-index:251705856" o:allowincell="f" filled="f" stroked="f" strokecolor="lime" strokeweight=".25pt">
            <v:textbox style="mso-next-textbox:#_x0000_s3517" inset="0,0,0,0">
              <w:txbxContent>
                <w:p w:rsidR="009D5E92" w:rsidRDefault="009D5E92">
                  <w:pPr>
                    <w:spacing w:line="160" w:lineRule="exact"/>
                    <w:rPr>
                      <w:rFonts w:cs="Miriam"/>
                      <w:noProof/>
                      <w:sz w:val="18"/>
                      <w:szCs w:val="18"/>
                      <w:rtl/>
                    </w:rPr>
                  </w:pPr>
                  <w:r>
                    <w:rPr>
                      <w:rFonts w:cs="Miriam" w:hint="cs"/>
                      <w:sz w:val="18"/>
                      <w:szCs w:val="18"/>
                      <w:rtl/>
                    </w:rPr>
                    <w:t>(תיקון מס' 114) תשנ"</w:t>
                  </w:r>
                  <w:r>
                    <w:rPr>
                      <w:rFonts w:cs="Miriam"/>
                      <w:sz w:val="18"/>
                      <w:szCs w:val="18"/>
                      <w:rtl/>
                    </w:rPr>
                    <w:t>ז</w:t>
                  </w:r>
                  <w:r>
                    <w:rPr>
                      <w:rFonts w:cs="Miriam" w:hint="cs"/>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שילם חבר-בני</w:t>
      </w:r>
      <w:r>
        <w:rPr>
          <w:rStyle w:val="default"/>
          <w:rFonts w:cs="FrankRuehl"/>
          <w:rtl/>
        </w:rPr>
        <w:t>-</w:t>
      </w:r>
      <w:r>
        <w:rPr>
          <w:rStyle w:val="default"/>
          <w:rFonts w:cs="FrankRuehl" w:hint="cs"/>
          <w:rtl/>
        </w:rPr>
        <w:t>אדם את ה</w:t>
      </w:r>
      <w:r>
        <w:rPr>
          <w:rStyle w:val="default"/>
          <w:rFonts w:cs="FrankRuehl"/>
          <w:rtl/>
        </w:rPr>
        <w:t>מ</w:t>
      </w:r>
      <w:r>
        <w:rPr>
          <w:rStyle w:val="default"/>
          <w:rFonts w:cs="FrankRuehl" w:hint="cs"/>
          <w:rtl/>
        </w:rPr>
        <w:t>קדמ</w:t>
      </w:r>
      <w:r>
        <w:rPr>
          <w:rStyle w:val="default"/>
          <w:rFonts w:cs="FrankRuehl"/>
          <w:rtl/>
        </w:rPr>
        <w:t>ה</w:t>
      </w:r>
      <w:r>
        <w:rPr>
          <w:rStyle w:val="default"/>
          <w:rFonts w:cs="FrankRuehl" w:hint="cs"/>
          <w:rtl/>
        </w:rPr>
        <w:t xml:space="preserve">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 xml:space="preserve">סעיף </w:t>
      </w:r>
      <w:r>
        <w:rPr>
          <w:rStyle w:val="default"/>
          <w:rFonts w:cs="FrankRuehl"/>
          <w:rtl/>
        </w:rPr>
        <w:t>ק</w:t>
      </w:r>
      <w:r>
        <w:rPr>
          <w:rStyle w:val="default"/>
          <w:rFonts w:cs="FrankRuehl" w:hint="cs"/>
          <w:rtl/>
        </w:rPr>
        <w:t xml:space="preserve">טן (א) או לא מסר </w:t>
      </w:r>
      <w:r>
        <w:rPr>
          <w:rStyle w:val="default"/>
          <w:rFonts w:cs="FrankRuehl"/>
          <w:rtl/>
        </w:rPr>
        <w:t>ד</w:t>
      </w:r>
      <w:r>
        <w:rPr>
          <w:rStyle w:val="default"/>
          <w:rFonts w:cs="FrankRuehl" w:hint="cs"/>
          <w:rtl/>
        </w:rPr>
        <w:t>ו"ח על פ</w:t>
      </w:r>
      <w:r>
        <w:rPr>
          <w:rStyle w:val="default"/>
          <w:rFonts w:cs="FrankRuehl"/>
          <w:rtl/>
        </w:rPr>
        <w:t>י אותו ס</w:t>
      </w:r>
      <w:r>
        <w:rPr>
          <w:rStyle w:val="default"/>
          <w:rFonts w:cs="FrankRuehl" w:hint="cs"/>
          <w:rtl/>
        </w:rPr>
        <w:t>עיף ק</w:t>
      </w:r>
      <w:r>
        <w:rPr>
          <w:rStyle w:val="default"/>
          <w:rFonts w:cs="FrankRuehl"/>
          <w:rtl/>
        </w:rPr>
        <w:t>טן</w:t>
      </w:r>
      <w:r>
        <w:rPr>
          <w:rStyle w:val="default"/>
          <w:rFonts w:cs="FrankRuehl" w:hint="cs"/>
          <w:rtl/>
        </w:rPr>
        <w:t xml:space="preserve"> א</w:t>
      </w:r>
      <w:r>
        <w:rPr>
          <w:rStyle w:val="default"/>
          <w:rFonts w:cs="FrankRuehl"/>
          <w:rtl/>
        </w:rPr>
        <w:t xml:space="preserve">ו </w:t>
      </w:r>
      <w:r>
        <w:rPr>
          <w:rStyle w:val="default"/>
          <w:rFonts w:cs="FrankRuehl" w:hint="cs"/>
          <w:rtl/>
        </w:rPr>
        <w:t>מסר ד</w:t>
      </w:r>
      <w:r>
        <w:rPr>
          <w:rStyle w:val="default"/>
          <w:rFonts w:cs="FrankRuehl"/>
          <w:rtl/>
        </w:rPr>
        <w:t>ו</w:t>
      </w:r>
      <w:r>
        <w:rPr>
          <w:rStyle w:val="default"/>
          <w:rFonts w:cs="FrankRuehl" w:hint="cs"/>
          <w:rtl/>
        </w:rPr>
        <w:t xml:space="preserve">"ח כאמור </w:t>
      </w:r>
      <w:r>
        <w:rPr>
          <w:rStyle w:val="default"/>
          <w:rFonts w:cs="FrankRuehl"/>
          <w:rtl/>
        </w:rPr>
        <w:t>א</w:t>
      </w:r>
      <w:r>
        <w:rPr>
          <w:rStyle w:val="default"/>
          <w:rFonts w:cs="FrankRuehl" w:hint="cs"/>
          <w:rtl/>
        </w:rPr>
        <w:t>ך לפק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השומה יש טעמים סבירים להניח שהדו"ח אינו נכון - רשאי פקיד השומ</w:t>
      </w:r>
      <w:r>
        <w:rPr>
          <w:rStyle w:val="default"/>
          <w:rFonts w:cs="FrankRuehl"/>
          <w:rtl/>
        </w:rPr>
        <w:t>ה</w:t>
      </w:r>
      <w:r>
        <w:rPr>
          <w:rStyle w:val="default"/>
          <w:rFonts w:cs="FrankRuehl" w:hint="cs"/>
          <w:rtl/>
        </w:rPr>
        <w:t xml:space="preserve"> לשום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י</w:t>
      </w:r>
      <w:r>
        <w:rPr>
          <w:rStyle w:val="default"/>
          <w:rFonts w:cs="FrankRuehl"/>
          <w:rtl/>
        </w:rPr>
        <w:t>ט</w:t>
      </w:r>
      <w:r>
        <w:rPr>
          <w:rStyle w:val="default"/>
          <w:rFonts w:cs="FrankRuehl" w:hint="cs"/>
          <w:rtl/>
        </w:rPr>
        <w:t>ב</w:t>
      </w:r>
      <w:r>
        <w:rPr>
          <w:rStyle w:val="default"/>
          <w:rFonts w:cs="FrankRuehl"/>
          <w:rtl/>
        </w:rPr>
        <w:t xml:space="preserve"> </w:t>
      </w:r>
      <w:r>
        <w:rPr>
          <w:rStyle w:val="default"/>
          <w:rFonts w:cs="FrankRuehl" w:hint="cs"/>
          <w:rtl/>
        </w:rPr>
        <w:t>ש</w:t>
      </w:r>
      <w:r>
        <w:rPr>
          <w:rStyle w:val="default"/>
          <w:rFonts w:cs="FrankRuehl"/>
          <w:rtl/>
        </w:rPr>
        <w:t>פיט</w:t>
      </w:r>
      <w:r>
        <w:rPr>
          <w:rStyle w:val="default"/>
          <w:rFonts w:cs="FrankRuehl" w:hint="cs"/>
          <w:rtl/>
        </w:rPr>
        <w:t>ת</w:t>
      </w:r>
      <w:r>
        <w:rPr>
          <w:rStyle w:val="default"/>
          <w:rFonts w:cs="FrankRuehl"/>
          <w:rtl/>
        </w:rPr>
        <w:t>ו</w:t>
      </w:r>
      <w:r>
        <w:rPr>
          <w:rStyle w:val="default"/>
          <w:rFonts w:cs="FrankRuehl" w:hint="cs"/>
          <w:rtl/>
        </w:rPr>
        <w:t xml:space="preserve"> את סכום</w:t>
      </w:r>
      <w:r>
        <w:rPr>
          <w:rStyle w:val="default"/>
          <w:rFonts w:cs="FrankRuehl"/>
          <w:rtl/>
        </w:rPr>
        <w:t xml:space="preserve"> ה</w:t>
      </w:r>
      <w:r>
        <w:rPr>
          <w:rStyle w:val="default"/>
          <w:rFonts w:cs="FrankRuehl" w:hint="cs"/>
          <w:rtl/>
        </w:rPr>
        <w:t xml:space="preserve">מקדמה </w:t>
      </w:r>
      <w:r>
        <w:rPr>
          <w:rStyle w:val="default"/>
          <w:rFonts w:cs="FrankRuehl"/>
          <w:rtl/>
        </w:rPr>
        <w:t>שא</w:t>
      </w:r>
      <w:r>
        <w:rPr>
          <w:rStyle w:val="default"/>
          <w:rFonts w:cs="FrankRuehl" w:hint="cs"/>
          <w:rtl/>
        </w:rPr>
        <w:t xml:space="preserve">ותו חבר-בני-אדם חייב לשלמו ואין שומה זו פוטרת אותו מכל אחריות אחרת </w:t>
      </w:r>
      <w:r>
        <w:rPr>
          <w:rStyle w:val="default"/>
          <w:rFonts w:cs="FrankRuehl"/>
          <w:rtl/>
        </w:rPr>
        <w:t>ל</w:t>
      </w:r>
      <w:r>
        <w:rPr>
          <w:rStyle w:val="default"/>
          <w:rFonts w:cs="FrankRuehl" w:hint="cs"/>
          <w:rtl/>
        </w:rPr>
        <w:t xml:space="preserve">פי </w:t>
      </w:r>
      <w:r>
        <w:rPr>
          <w:rStyle w:val="default"/>
          <w:rFonts w:cs="FrankRuehl"/>
          <w:rtl/>
        </w:rPr>
        <w:t>פ</w:t>
      </w:r>
      <w:r>
        <w:rPr>
          <w:rStyle w:val="default"/>
          <w:rFonts w:cs="FrankRuehl" w:hint="cs"/>
          <w:rtl/>
        </w:rPr>
        <w:t>קוד</w:t>
      </w:r>
      <w:r>
        <w:rPr>
          <w:rStyle w:val="default"/>
          <w:rFonts w:cs="FrankRuehl"/>
          <w:rtl/>
        </w:rPr>
        <w:t>ה</w:t>
      </w:r>
      <w:r>
        <w:rPr>
          <w:rStyle w:val="default"/>
          <w:rFonts w:cs="FrankRuehl" w:hint="cs"/>
          <w:rtl/>
        </w:rPr>
        <w:t xml:space="preserve"> זו</w:t>
      </w:r>
      <w:r>
        <w:rPr>
          <w:rStyle w:val="default"/>
          <w:rFonts w:cs="FrankRuehl"/>
          <w:rtl/>
        </w:rPr>
        <w:t xml:space="preserve">; </w:t>
      </w:r>
      <w:r>
        <w:rPr>
          <w:rStyle w:val="default"/>
          <w:rFonts w:cs="FrankRuehl" w:hint="cs"/>
          <w:rtl/>
        </w:rPr>
        <w:t>דין</w:t>
      </w:r>
      <w:r>
        <w:rPr>
          <w:rStyle w:val="default"/>
          <w:rFonts w:cs="FrankRuehl"/>
          <w:rtl/>
        </w:rPr>
        <w:t xml:space="preserve"> ש</w:t>
      </w:r>
      <w:r>
        <w:rPr>
          <w:rStyle w:val="default"/>
          <w:rFonts w:cs="FrankRuehl" w:hint="cs"/>
          <w:rtl/>
        </w:rPr>
        <w:t>ומה לפי סעיף ז</w:t>
      </w:r>
      <w:r>
        <w:rPr>
          <w:rStyle w:val="default"/>
          <w:rFonts w:cs="FrankRuehl"/>
          <w:rtl/>
        </w:rPr>
        <w:t xml:space="preserve">ה </w:t>
      </w:r>
      <w:r>
        <w:rPr>
          <w:rStyle w:val="default"/>
          <w:rFonts w:cs="FrankRuehl" w:hint="cs"/>
          <w:rtl/>
        </w:rPr>
        <w:t>כ</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 xml:space="preserve">ה </w:t>
      </w:r>
      <w:r>
        <w:rPr>
          <w:rStyle w:val="default"/>
          <w:rFonts w:cs="FrankRuehl"/>
          <w:rtl/>
        </w:rPr>
        <w:t>לפי סעיף</w:t>
      </w:r>
      <w:r>
        <w:rPr>
          <w:rStyle w:val="default"/>
          <w:rFonts w:cs="FrankRuehl" w:hint="cs"/>
          <w:rtl/>
        </w:rPr>
        <w:t xml:space="preserve"> 145.</w:t>
      </w:r>
      <w:r>
        <w:rPr>
          <w:rStyle w:val="default"/>
          <w:rFonts w:cs="FrankRuehl"/>
          <w:rtl/>
        </w:rPr>
        <w:t xml:space="preserve"> פ</w:t>
      </w:r>
      <w:r>
        <w:rPr>
          <w:rStyle w:val="default"/>
          <w:rFonts w:cs="FrankRuehl" w:hint="cs"/>
          <w:rtl/>
        </w:rPr>
        <w:t>קי</w:t>
      </w:r>
      <w:r>
        <w:rPr>
          <w:rStyle w:val="default"/>
          <w:rFonts w:cs="FrankRuehl"/>
          <w:rtl/>
        </w:rPr>
        <w:t xml:space="preserve">ד </w:t>
      </w:r>
      <w:r>
        <w:rPr>
          <w:rStyle w:val="default"/>
          <w:rFonts w:cs="FrankRuehl" w:hint="cs"/>
          <w:rtl/>
        </w:rPr>
        <w:t>השומה</w:t>
      </w:r>
      <w:r>
        <w:rPr>
          <w:rStyle w:val="default"/>
          <w:rFonts w:cs="FrankRuehl"/>
          <w:rtl/>
        </w:rPr>
        <w:t xml:space="preserve"> </w:t>
      </w:r>
      <w:r>
        <w:rPr>
          <w:rStyle w:val="default"/>
          <w:rFonts w:cs="FrankRuehl" w:hint="cs"/>
          <w:rtl/>
        </w:rPr>
        <w:t>רשאי לשום</w:t>
      </w:r>
      <w:r>
        <w:rPr>
          <w:rStyle w:val="default"/>
          <w:rFonts w:cs="FrankRuehl"/>
          <w:rtl/>
        </w:rPr>
        <w:t xml:space="preserve"> </w:t>
      </w:r>
      <w:r>
        <w:rPr>
          <w:rStyle w:val="default"/>
          <w:rFonts w:cs="FrankRuehl" w:hint="cs"/>
          <w:rtl/>
        </w:rPr>
        <w:t>אדם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בסעיף זה בתקופה שבה רשאי הוא לקבוע,</w:t>
      </w:r>
      <w:r>
        <w:rPr>
          <w:rStyle w:val="default"/>
          <w:rFonts w:cs="FrankRuehl"/>
          <w:rtl/>
        </w:rPr>
        <w:t xml:space="preserve"> לפי</w:t>
      </w:r>
      <w:r>
        <w:rPr>
          <w:rStyle w:val="default"/>
          <w:rFonts w:cs="FrankRuehl" w:hint="cs"/>
          <w:rtl/>
        </w:rPr>
        <w:t xml:space="preserve"> מיט</w:t>
      </w:r>
      <w:r>
        <w:rPr>
          <w:rStyle w:val="default"/>
          <w:rFonts w:cs="FrankRuehl"/>
          <w:rtl/>
        </w:rPr>
        <w:t>ב שפ</w:t>
      </w:r>
      <w:r>
        <w:rPr>
          <w:rStyle w:val="default"/>
          <w:rFonts w:cs="FrankRuehl" w:hint="cs"/>
          <w:rtl/>
        </w:rPr>
        <w:t>יטתו, את סכום ההכנס</w:t>
      </w:r>
      <w:r>
        <w:rPr>
          <w:rStyle w:val="default"/>
          <w:rFonts w:cs="FrankRuehl"/>
          <w:rtl/>
        </w:rPr>
        <w:t xml:space="preserve">ה </w:t>
      </w:r>
      <w:r>
        <w:rPr>
          <w:rStyle w:val="default"/>
          <w:rFonts w:cs="FrankRuehl" w:hint="cs"/>
          <w:rtl/>
        </w:rPr>
        <w:t>הח</w:t>
      </w:r>
      <w:r>
        <w:rPr>
          <w:rStyle w:val="default"/>
          <w:rFonts w:cs="FrankRuehl"/>
          <w:rtl/>
        </w:rPr>
        <w:t>יי</w:t>
      </w:r>
      <w:r>
        <w:rPr>
          <w:rStyle w:val="default"/>
          <w:rFonts w:cs="FrankRuehl" w:hint="cs"/>
          <w:rtl/>
        </w:rPr>
        <w:t>בת</w:t>
      </w:r>
      <w:r>
        <w:rPr>
          <w:rStyle w:val="default"/>
          <w:rFonts w:cs="FrankRuehl"/>
          <w:rtl/>
        </w:rPr>
        <w:t xml:space="preserve"> ש</w:t>
      </w:r>
      <w:r>
        <w:rPr>
          <w:rStyle w:val="default"/>
          <w:rFonts w:cs="FrankRuehl" w:hint="cs"/>
          <w:rtl/>
        </w:rPr>
        <w:t>ל</w:t>
      </w:r>
      <w:r>
        <w:rPr>
          <w:rStyle w:val="default"/>
          <w:rFonts w:cs="FrankRuehl"/>
          <w:rtl/>
        </w:rPr>
        <w:t xml:space="preserve"> או</w:t>
      </w:r>
      <w:r>
        <w:rPr>
          <w:rStyle w:val="default"/>
          <w:rFonts w:cs="FrankRuehl" w:hint="cs"/>
          <w:rtl/>
        </w:rPr>
        <w:t>תו אדם לש</w:t>
      </w:r>
      <w:r>
        <w:rPr>
          <w:rStyle w:val="default"/>
          <w:rFonts w:cs="FrankRuehl"/>
          <w:rtl/>
        </w:rPr>
        <w:t>נת</w:t>
      </w:r>
      <w:r>
        <w:rPr>
          <w:rStyle w:val="default"/>
          <w:rFonts w:cs="FrankRuehl" w:hint="cs"/>
          <w:rtl/>
        </w:rPr>
        <w:t xml:space="preserve"> המס</w:t>
      </w:r>
      <w:r>
        <w:rPr>
          <w:rStyle w:val="default"/>
          <w:rFonts w:cs="FrankRuehl"/>
          <w:rtl/>
        </w:rPr>
        <w:t xml:space="preserve"> ש</w:t>
      </w:r>
      <w:r>
        <w:rPr>
          <w:rStyle w:val="default"/>
          <w:rFonts w:cs="FrankRuehl" w:hint="cs"/>
          <w:rtl/>
        </w:rPr>
        <w:t>בה</w:t>
      </w:r>
      <w:r>
        <w:rPr>
          <w:rStyle w:val="default"/>
          <w:rFonts w:cs="FrankRuehl"/>
          <w:rtl/>
        </w:rPr>
        <w:t xml:space="preserve"> היה חייב תש</w:t>
      </w:r>
      <w:r>
        <w:rPr>
          <w:rStyle w:val="default"/>
          <w:rFonts w:cs="FrankRuehl" w:hint="cs"/>
          <w:rtl/>
        </w:rPr>
        <w:t>לום המקדמה.</w:t>
      </w:r>
    </w:p>
    <w:p w:rsidR="00D54DD9" w:rsidRDefault="00D54DD9" w:rsidP="006334DB">
      <w:pPr>
        <w:pStyle w:val="P00"/>
        <w:spacing w:before="72"/>
        <w:ind w:left="0" w:right="1134"/>
        <w:rPr>
          <w:rStyle w:val="default"/>
          <w:rFonts w:cs="FrankRuehl" w:hint="cs"/>
          <w:rtl/>
        </w:rPr>
      </w:pPr>
      <w:bookmarkStart w:id="479" w:name="Seif299"/>
      <w:bookmarkEnd w:id="479"/>
      <w:r>
        <w:rPr>
          <w:rFonts w:cs="Miriam"/>
          <w:lang w:val="he-IL"/>
        </w:rPr>
        <w:pict>
          <v:rect id="_x0000_s3521" style="position:absolute;left:0;text-align:left;margin-left:464.5pt;margin-top:8.05pt;width:75.05pt;height:44.9pt;z-index:251709952" o:allowincell="f" filled="f" stroked="f" strokecolor="lime" strokeweight=".25pt">
            <v:textbox style="mso-next-textbox:#_x0000_s3521"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יזוז כ</w:t>
                  </w:r>
                  <w:r>
                    <w:rPr>
                      <w:rFonts w:cs="Miriam"/>
                      <w:sz w:val="18"/>
                      <w:szCs w:val="18"/>
                      <w:rtl/>
                    </w:rPr>
                    <w:t>נ</w:t>
                  </w:r>
                  <w:r>
                    <w:rPr>
                      <w:rFonts w:cs="Miriam" w:hint="cs"/>
                      <w:sz w:val="18"/>
                      <w:szCs w:val="18"/>
                      <w:rtl/>
                    </w:rPr>
                    <w:t xml:space="preserve">גד </w:t>
                  </w:r>
                  <w:r>
                    <w:rPr>
                      <w:rFonts w:cs="Miriam"/>
                      <w:sz w:val="18"/>
                      <w:szCs w:val="18"/>
                      <w:rtl/>
                    </w:rPr>
                    <w:t>מ</w:t>
                  </w:r>
                  <w:r>
                    <w:rPr>
                      <w:rFonts w:cs="Miriam" w:hint="cs"/>
                      <w:sz w:val="18"/>
                      <w:szCs w:val="18"/>
                      <w:rtl/>
                    </w:rPr>
                    <w:t>ס בעתיד</w:t>
                  </w:r>
                </w:p>
                <w:p w:rsidR="009D5E92" w:rsidRDefault="009D5E92">
                  <w:pPr>
                    <w:spacing w:line="160" w:lineRule="exact"/>
                    <w:rPr>
                      <w:rFonts w:cs="Miriam" w:hint="cs"/>
                      <w:sz w:val="18"/>
                      <w:szCs w:val="18"/>
                      <w:rtl/>
                    </w:rPr>
                  </w:pPr>
                  <w:r>
                    <w:rPr>
                      <w:rFonts w:cs="Miriam" w:hint="cs"/>
                      <w:sz w:val="18"/>
                      <w:szCs w:val="18"/>
                      <w:rtl/>
                    </w:rPr>
                    <w:t>(תיקון מס' 17) תשל"ב-1972</w:t>
                  </w:r>
                </w:p>
                <w:p w:rsidR="009D5E92" w:rsidRDefault="009D5E92">
                  <w:pPr>
                    <w:spacing w:line="160" w:lineRule="exact"/>
                    <w:rPr>
                      <w:rFonts w:cs="Miriam"/>
                      <w:noProof/>
                      <w:sz w:val="18"/>
                      <w:szCs w:val="18"/>
                      <w:rtl/>
                    </w:rPr>
                  </w:pPr>
                  <w:r>
                    <w:rPr>
                      <w:rFonts w:cs="Miriam" w:hint="cs"/>
                      <w:sz w:val="18"/>
                      <w:szCs w:val="18"/>
                      <w:rtl/>
                    </w:rPr>
                    <w:t xml:space="preserve">(תיקון מס' 118)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שנ"ט-1998</w:t>
                  </w:r>
                </w:p>
              </w:txbxContent>
            </v:textbox>
            <w10:anchorlock/>
          </v:rect>
        </w:pict>
      </w:r>
      <w:r>
        <w:rPr>
          <w:rStyle w:val="big-number"/>
          <w:rFonts w:cs="Miriam"/>
          <w:rtl/>
        </w:rPr>
        <w:t>181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שילם חבר-בני-אד</w:t>
      </w:r>
      <w:r>
        <w:rPr>
          <w:rStyle w:val="default"/>
          <w:rFonts w:cs="FrankRuehl"/>
          <w:rtl/>
        </w:rPr>
        <w:t>ם</w:t>
      </w:r>
      <w:r>
        <w:rPr>
          <w:rStyle w:val="default"/>
          <w:rFonts w:cs="FrankRuehl" w:hint="cs"/>
          <w:rtl/>
        </w:rPr>
        <w:t xml:space="preserve"> שהוראות סעיף 3(ז) א</w:t>
      </w:r>
      <w:r>
        <w:rPr>
          <w:rStyle w:val="default"/>
          <w:rFonts w:cs="FrankRuehl"/>
          <w:rtl/>
        </w:rPr>
        <w:t>י</w:t>
      </w:r>
      <w:r>
        <w:rPr>
          <w:rStyle w:val="default"/>
          <w:rFonts w:cs="FrankRuehl" w:hint="cs"/>
          <w:rtl/>
        </w:rPr>
        <w:t xml:space="preserve">נן </w:t>
      </w:r>
      <w:r>
        <w:rPr>
          <w:rStyle w:val="default"/>
          <w:rFonts w:cs="FrankRuehl"/>
          <w:rtl/>
        </w:rPr>
        <w:t>ח</w:t>
      </w:r>
      <w:r>
        <w:rPr>
          <w:rStyle w:val="default"/>
          <w:rFonts w:cs="FrankRuehl" w:hint="cs"/>
          <w:rtl/>
        </w:rPr>
        <w:t>לות</w:t>
      </w:r>
      <w:r>
        <w:rPr>
          <w:rStyle w:val="default"/>
          <w:rFonts w:cs="FrankRuehl"/>
          <w:rtl/>
        </w:rPr>
        <w:t xml:space="preserve"> </w:t>
      </w:r>
      <w:r>
        <w:rPr>
          <w:rStyle w:val="default"/>
          <w:rFonts w:cs="FrankRuehl" w:hint="cs"/>
          <w:rtl/>
        </w:rPr>
        <w:t>עלי</w:t>
      </w:r>
      <w:r>
        <w:rPr>
          <w:rStyle w:val="default"/>
          <w:rFonts w:cs="FrankRuehl"/>
          <w:rtl/>
        </w:rPr>
        <w:t>ו</w:t>
      </w:r>
      <w:r>
        <w:rPr>
          <w:rStyle w:val="default"/>
          <w:rFonts w:cs="FrankRuehl" w:hint="cs"/>
          <w:rtl/>
        </w:rPr>
        <w:t xml:space="preserve"> מקדמ</w:t>
      </w:r>
      <w:r>
        <w:rPr>
          <w:rStyle w:val="default"/>
          <w:rFonts w:cs="FrankRuehl"/>
          <w:rtl/>
        </w:rPr>
        <w:t>ו</w:t>
      </w:r>
      <w:r>
        <w:rPr>
          <w:rStyle w:val="default"/>
          <w:rFonts w:cs="FrankRuehl" w:hint="cs"/>
          <w:rtl/>
        </w:rPr>
        <w:t xml:space="preserve">ת על פי סעיף 181ב, </w:t>
      </w:r>
      <w:r>
        <w:rPr>
          <w:rStyle w:val="default"/>
          <w:rFonts w:cs="FrankRuehl"/>
          <w:rtl/>
        </w:rPr>
        <w:t>ל</w:t>
      </w:r>
      <w:r>
        <w:rPr>
          <w:rStyle w:val="default"/>
          <w:rFonts w:cs="FrankRuehl" w:hint="cs"/>
          <w:rtl/>
        </w:rPr>
        <w:t>שנת מס</w:t>
      </w:r>
      <w:r>
        <w:rPr>
          <w:rStyle w:val="default"/>
          <w:rFonts w:cs="FrankRuehl"/>
          <w:rtl/>
        </w:rPr>
        <w:t xml:space="preserve"> פלונית, </w:t>
      </w:r>
      <w:r>
        <w:rPr>
          <w:rStyle w:val="default"/>
          <w:rFonts w:cs="FrankRuehl" w:hint="cs"/>
          <w:rtl/>
        </w:rPr>
        <w:t>בסכו</w:t>
      </w:r>
      <w:r>
        <w:rPr>
          <w:rStyle w:val="default"/>
          <w:rFonts w:cs="FrankRuehl"/>
          <w:rtl/>
        </w:rPr>
        <w:t xml:space="preserve">ם </w:t>
      </w:r>
      <w:r>
        <w:rPr>
          <w:rStyle w:val="default"/>
          <w:rFonts w:cs="FrankRuehl" w:hint="cs"/>
          <w:rtl/>
        </w:rPr>
        <w:t>הע</w:t>
      </w:r>
      <w:r>
        <w:rPr>
          <w:rStyle w:val="default"/>
          <w:rFonts w:cs="FrankRuehl"/>
          <w:rtl/>
        </w:rPr>
        <w:t>ול</w:t>
      </w:r>
      <w:r>
        <w:rPr>
          <w:rStyle w:val="default"/>
          <w:rFonts w:cs="FrankRuehl" w:hint="cs"/>
          <w:rtl/>
        </w:rPr>
        <w:t xml:space="preserve">ה על </w:t>
      </w:r>
      <w:r>
        <w:rPr>
          <w:rStyle w:val="default"/>
          <w:rFonts w:cs="FrankRuehl"/>
          <w:rtl/>
        </w:rPr>
        <w:t>ס</w:t>
      </w:r>
      <w:r>
        <w:rPr>
          <w:rStyle w:val="default"/>
          <w:rFonts w:cs="FrankRuehl" w:hint="cs"/>
          <w:rtl/>
        </w:rPr>
        <w:t>כום המס ש</w:t>
      </w:r>
      <w:r>
        <w:rPr>
          <w:rStyle w:val="default"/>
          <w:rFonts w:cs="FrankRuehl"/>
          <w:rtl/>
        </w:rPr>
        <w:t>ה</w:t>
      </w:r>
      <w:r>
        <w:rPr>
          <w:rStyle w:val="default"/>
          <w:rFonts w:cs="FrankRuehl" w:hint="cs"/>
          <w:rtl/>
        </w:rPr>
        <w:t>וא 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לשלם באותה שנה, לא י</w:t>
      </w:r>
      <w:r>
        <w:rPr>
          <w:rStyle w:val="default"/>
          <w:rFonts w:cs="FrankRuehl"/>
          <w:rtl/>
        </w:rPr>
        <w:t>ו</w:t>
      </w:r>
      <w:r>
        <w:rPr>
          <w:rStyle w:val="default"/>
          <w:rFonts w:cs="FrankRuehl" w:hint="cs"/>
          <w:rtl/>
        </w:rPr>
        <w:t>ח</w:t>
      </w:r>
      <w:r>
        <w:rPr>
          <w:rStyle w:val="default"/>
          <w:rFonts w:cs="FrankRuehl"/>
          <w:rtl/>
        </w:rPr>
        <w:t>ז</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עודף, אולם אם </w:t>
      </w:r>
      <w:r>
        <w:rPr>
          <w:rStyle w:val="default"/>
          <w:rFonts w:cs="FrankRuehl"/>
          <w:rtl/>
        </w:rPr>
        <w:t xml:space="preserve">על הכנסתו באותו </w:t>
      </w:r>
      <w:r>
        <w:rPr>
          <w:rStyle w:val="default"/>
          <w:rFonts w:cs="FrankRuehl" w:hint="cs"/>
          <w:rtl/>
        </w:rPr>
        <w:t>עסק או משלח-יד</w:t>
      </w:r>
      <w:r>
        <w:rPr>
          <w:rStyle w:val="default"/>
          <w:rFonts w:cs="FrankRuehl"/>
          <w:rtl/>
        </w:rPr>
        <w:t xml:space="preserve"> </w:t>
      </w:r>
      <w:r>
        <w:rPr>
          <w:rStyle w:val="default"/>
          <w:rFonts w:cs="FrankRuehl" w:hint="cs"/>
          <w:rtl/>
        </w:rPr>
        <w:t>יהיה חייב ב</w:t>
      </w:r>
      <w:r>
        <w:rPr>
          <w:rStyle w:val="default"/>
          <w:rFonts w:cs="FrankRuehl"/>
          <w:rtl/>
        </w:rPr>
        <w:t>מס</w:t>
      </w:r>
      <w:r>
        <w:rPr>
          <w:rStyle w:val="default"/>
          <w:rFonts w:cs="FrankRuehl" w:hint="cs"/>
          <w:rtl/>
        </w:rPr>
        <w:t xml:space="preserve"> לרבות</w:t>
      </w:r>
      <w:r>
        <w:rPr>
          <w:rStyle w:val="default"/>
          <w:rFonts w:cs="FrankRuehl"/>
          <w:rtl/>
        </w:rPr>
        <w:t xml:space="preserve"> מ</w:t>
      </w:r>
      <w:r>
        <w:rPr>
          <w:rStyle w:val="default"/>
          <w:rFonts w:cs="FrankRuehl" w:hint="cs"/>
          <w:rtl/>
        </w:rPr>
        <w:t>ס שבח</w:t>
      </w:r>
      <w:r>
        <w:rPr>
          <w:rStyle w:val="default"/>
          <w:rFonts w:cs="FrankRuehl"/>
          <w:rtl/>
        </w:rPr>
        <w:t xml:space="preserve"> בשנ</w:t>
      </w:r>
      <w:r>
        <w:rPr>
          <w:rStyle w:val="default"/>
          <w:rFonts w:cs="FrankRuehl" w:hint="cs"/>
          <w:rtl/>
        </w:rPr>
        <w:t>ים הבאות, יקוזז הסכום העודף כנגד המס, או מס הש</w:t>
      </w:r>
      <w:r>
        <w:rPr>
          <w:rStyle w:val="default"/>
          <w:rFonts w:cs="FrankRuehl"/>
          <w:rtl/>
        </w:rPr>
        <w:t>ב</w:t>
      </w:r>
      <w:r>
        <w:rPr>
          <w:rStyle w:val="default"/>
          <w:rFonts w:cs="FrankRuehl" w:hint="cs"/>
          <w:rtl/>
        </w:rPr>
        <w:t>ח</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הע</w:t>
      </w:r>
      <w:r>
        <w:rPr>
          <w:rStyle w:val="default"/>
          <w:rFonts w:cs="FrankRuehl"/>
          <w:rtl/>
        </w:rPr>
        <w:t>ו</w:t>
      </w:r>
      <w:r>
        <w:rPr>
          <w:rStyle w:val="default"/>
          <w:rFonts w:cs="FrankRuehl" w:hint="cs"/>
          <w:rtl/>
        </w:rPr>
        <w:t xml:space="preserve">דף </w:t>
      </w:r>
      <w:r>
        <w:rPr>
          <w:rStyle w:val="default"/>
          <w:rFonts w:cs="FrankRuehl"/>
          <w:rtl/>
        </w:rPr>
        <w:t>י</w:t>
      </w:r>
      <w:r>
        <w:rPr>
          <w:rStyle w:val="default"/>
          <w:rFonts w:cs="FrankRuehl" w:hint="cs"/>
          <w:rtl/>
        </w:rPr>
        <w:t>תוא</w:t>
      </w:r>
      <w:r>
        <w:rPr>
          <w:rStyle w:val="default"/>
          <w:rFonts w:cs="FrankRuehl"/>
          <w:rtl/>
        </w:rPr>
        <w:t>ם</w:t>
      </w:r>
      <w:r>
        <w:rPr>
          <w:rStyle w:val="default"/>
          <w:rFonts w:cs="FrankRuehl" w:hint="cs"/>
          <w:rtl/>
        </w:rPr>
        <w:t xml:space="preserve"> לפ</w:t>
      </w:r>
      <w:r>
        <w:rPr>
          <w:rStyle w:val="default"/>
          <w:rFonts w:cs="FrankRuehl"/>
          <w:rtl/>
        </w:rPr>
        <w:t>י</w:t>
      </w:r>
      <w:r>
        <w:rPr>
          <w:rStyle w:val="default"/>
          <w:rFonts w:cs="FrankRuehl" w:hint="cs"/>
          <w:rtl/>
        </w:rPr>
        <w:t xml:space="preserve"> שיע</w:t>
      </w:r>
      <w:r>
        <w:rPr>
          <w:rStyle w:val="default"/>
          <w:rFonts w:cs="FrankRuehl"/>
          <w:rtl/>
        </w:rPr>
        <w:t>ור</w:t>
      </w:r>
      <w:r>
        <w:rPr>
          <w:rStyle w:val="default"/>
          <w:rFonts w:cs="FrankRuehl" w:hint="cs"/>
          <w:rtl/>
        </w:rPr>
        <w:t xml:space="preserve"> עליית המדד מת</w:t>
      </w:r>
      <w:r>
        <w:rPr>
          <w:rStyle w:val="default"/>
          <w:rFonts w:cs="FrankRuehl"/>
          <w:rtl/>
        </w:rPr>
        <w:t>ום</w:t>
      </w:r>
      <w:r>
        <w:rPr>
          <w:rStyle w:val="default"/>
          <w:rFonts w:cs="FrankRuehl" w:hint="cs"/>
          <w:rtl/>
        </w:rPr>
        <w:t xml:space="preserve"> שנת המס ש</w:t>
      </w:r>
      <w:r>
        <w:rPr>
          <w:rStyle w:val="default"/>
          <w:rFonts w:cs="FrankRuehl"/>
          <w:rtl/>
        </w:rPr>
        <w:t xml:space="preserve">בה נוצר, </w:t>
      </w:r>
      <w:r>
        <w:rPr>
          <w:rStyle w:val="default"/>
          <w:rFonts w:cs="FrankRuehl" w:hint="cs"/>
          <w:rtl/>
        </w:rPr>
        <w:t>עד ת</w:t>
      </w:r>
      <w:r>
        <w:rPr>
          <w:rStyle w:val="default"/>
          <w:rFonts w:cs="FrankRuehl"/>
          <w:rtl/>
        </w:rPr>
        <w:t>ום</w:t>
      </w:r>
      <w:r>
        <w:rPr>
          <w:rStyle w:val="default"/>
          <w:rFonts w:cs="FrankRuehl" w:hint="cs"/>
          <w:rtl/>
        </w:rPr>
        <w:t xml:space="preserve"> ש</w:t>
      </w:r>
      <w:r>
        <w:rPr>
          <w:rStyle w:val="default"/>
          <w:rFonts w:cs="FrankRuehl"/>
          <w:rtl/>
        </w:rPr>
        <w:t>נת</w:t>
      </w:r>
      <w:r>
        <w:rPr>
          <w:rStyle w:val="default"/>
          <w:rFonts w:cs="FrankRuehl" w:hint="cs"/>
          <w:rtl/>
        </w:rPr>
        <w:t xml:space="preserve"> המס </w:t>
      </w:r>
      <w:r>
        <w:rPr>
          <w:rStyle w:val="default"/>
          <w:rFonts w:cs="FrankRuehl"/>
          <w:rtl/>
        </w:rPr>
        <w:t>ש</w:t>
      </w:r>
      <w:r>
        <w:rPr>
          <w:rStyle w:val="default"/>
          <w:rFonts w:cs="FrankRuehl" w:hint="cs"/>
          <w:rtl/>
        </w:rPr>
        <w:t>בה קוזז.</w:t>
      </w:r>
    </w:p>
    <w:p w:rsidR="00D54DD9" w:rsidRDefault="00D54DD9">
      <w:pPr>
        <w:pStyle w:val="header-2"/>
        <w:ind w:left="0" w:right="1134"/>
        <w:outlineLvl w:val="0"/>
        <w:rPr>
          <w:rFonts w:cs="Miriam"/>
          <w:rtl/>
        </w:rPr>
      </w:pPr>
      <w:bookmarkStart w:id="480" w:name="hed219"/>
      <w:bookmarkEnd w:id="480"/>
      <w:r>
        <w:rPr>
          <w:rFonts w:cs="Miriam"/>
          <w:rtl/>
        </w:rPr>
        <w:t>ס</w:t>
      </w:r>
      <w:r>
        <w:rPr>
          <w:rFonts w:cs="Miriam" w:hint="cs"/>
          <w:rtl/>
        </w:rPr>
        <w:t>ימן ב': המועדים ל</w:t>
      </w:r>
      <w:r>
        <w:rPr>
          <w:rFonts w:cs="Miriam"/>
          <w:rtl/>
        </w:rPr>
        <w:t>ת</w:t>
      </w:r>
      <w:r>
        <w:rPr>
          <w:rFonts w:cs="Miriam" w:hint="cs"/>
          <w:rtl/>
        </w:rPr>
        <w:t>שלום המס</w:t>
      </w:r>
    </w:p>
    <w:p w:rsidR="00D54DD9" w:rsidRDefault="00D54DD9" w:rsidP="006334DB">
      <w:pPr>
        <w:pStyle w:val="P00"/>
        <w:spacing w:before="72"/>
        <w:ind w:left="0" w:right="1134"/>
        <w:rPr>
          <w:rStyle w:val="default"/>
          <w:rFonts w:cs="FrankRuehl"/>
          <w:rtl/>
        </w:rPr>
      </w:pPr>
      <w:bookmarkStart w:id="481" w:name="Seif300"/>
      <w:bookmarkEnd w:id="481"/>
      <w:r>
        <w:rPr>
          <w:rFonts w:cs="Miriam"/>
          <w:lang w:val="he-IL"/>
        </w:rPr>
        <w:pict>
          <v:rect id="_x0000_s3522" style="position:absolute;left:0;text-align:left;margin-left:464.5pt;margin-top:8.05pt;width:75.05pt;height:24pt;z-index:251710976" o:allowincell="f" filled="f" stroked="f" strokecolor="lime" strokeweight=".25pt">
            <v:textbox style="mso-next-textbox:#_x0000_s3522"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שלום עם </w:t>
                  </w:r>
                  <w:r>
                    <w:rPr>
                      <w:rFonts w:cs="Miriam"/>
                      <w:sz w:val="18"/>
                      <w:szCs w:val="18"/>
                      <w:rtl/>
                    </w:rPr>
                    <w:t>ה</w:t>
                  </w:r>
                  <w:r>
                    <w:rPr>
                      <w:rFonts w:cs="Miriam" w:hint="cs"/>
                      <w:sz w:val="18"/>
                      <w:szCs w:val="18"/>
                      <w:rtl/>
                    </w:rPr>
                    <w:t xml:space="preserve">גשת הדו"ח </w:t>
                  </w:r>
                  <w:r>
                    <w:rPr>
                      <w:rFonts w:cs="Miriam"/>
                      <w:sz w:val="18"/>
                      <w:szCs w:val="18"/>
                      <w:rtl/>
                    </w:rPr>
                    <w:t>[63(</w:t>
                  </w:r>
                  <w:r>
                    <w:rPr>
                      <w:rFonts w:cs="Miriam" w:hint="cs"/>
                      <w:sz w:val="18"/>
                      <w:szCs w:val="18"/>
                      <w:rtl/>
                    </w:rPr>
                    <w:t>א)(ב)]</w:t>
                  </w:r>
                </w:p>
              </w:txbxContent>
            </v:textbox>
            <w10:anchorlock/>
          </v:rect>
        </w:pict>
      </w:r>
      <w:r>
        <w:rPr>
          <w:rStyle w:val="big-number"/>
          <w:rFonts w:cs="Miriam"/>
          <w:rtl/>
        </w:rPr>
        <w:t>182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חבר-בני-אדם ישל</w:t>
      </w:r>
      <w:r>
        <w:rPr>
          <w:rStyle w:val="default"/>
          <w:rFonts w:cs="FrankRuehl"/>
          <w:rtl/>
        </w:rPr>
        <w:t>ם</w:t>
      </w:r>
      <w:r>
        <w:rPr>
          <w:rStyle w:val="default"/>
          <w:rFonts w:cs="FrankRuehl" w:hint="cs"/>
          <w:rtl/>
        </w:rPr>
        <w:t xml:space="preserve"> בעת שהוא מגיש את הדו"ח לפי סעיף 1</w:t>
      </w:r>
      <w:r>
        <w:rPr>
          <w:rStyle w:val="default"/>
          <w:rFonts w:cs="FrankRuehl"/>
          <w:rtl/>
        </w:rPr>
        <w:t xml:space="preserve">31, </w:t>
      </w:r>
      <w:r>
        <w:rPr>
          <w:rStyle w:val="default"/>
          <w:rFonts w:cs="FrankRuehl" w:hint="cs"/>
          <w:rtl/>
        </w:rPr>
        <w:t>או את הד</w:t>
      </w:r>
      <w:r>
        <w:rPr>
          <w:rStyle w:val="default"/>
          <w:rFonts w:cs="FrankRuehl"/>
          <w:rtl/>
        </w:rPr>
        <w:t>ו"</w:t>
      </w:r>
      <w:r>
        <w:rPr>
          <w:rStyle w:val="default"/>
          <w:rFonts w:cs="FrankRuehl" w:hint="cs"/>
          <w:rtl/>
        </w:rPr>
        <w:t>ח המשו</w:t>
      </w:r>
      <w:r>
        <w:rPr>
          <w:rStyle w:val="default"/>
          <w:rFonts w:cs="FrankRuehl"/>
          <w:rtl/>
        </w:rPr>
        <w:t>ער</w:t>
      </w:r>
      <w:r>
        <w:rPr>
          <w:rStyle w:val="default"/>
          <w:rFonts w:cs="FrankRuehl" w:hint="cs"/>
          <w:rtl/>
        </w:rPr>
        <w:t xml:space="preserve"> לפי סעיף 133, את סכום המס המגיע ממנו לפי אותו דו"ח.</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נישו</w:t>
      </w:r>
      <w:r>
        <w:rPr>
          <w:rStyle w:val="default"/>
          <w:rFonts w:cs="FrankRuehl"/>
          <w:rtl/>
        </w:rPr>
        <w:t>מ</w:t>
      </w:r>
      <w:r>
        <w:rPr>
          <w:rStyle w:val="default"/>
          <w:rFonts w:cs="FrankRuehl" w:hint="cs"/>
          <w:rtl/>
        </w:rPr>
        <w:t xml:space="preserve">ים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למ</w:t>
      </w:r>
      <w:r>
        <w:rPr>
          <w:rStyle w:val="default"/>
          <w:rFonts w:cs="FrankRuehl"/>
          <w:rtl/>
        </w:rPr>
        <w:t>ע</w:t>
      </w:r>
      <w:r>
        <w:rPr>
          <w:rStyle w:val="default"/>
          <w:rFonts w:cs="FrankRuehl" w:hint="cs"/>
          <w:rtl/>
        </w:rPr>
        <w:t>ט יח</w:t>
      </w:r>
      <w:r>
        <w:rPr>
          <w:rStyle w:val="default"/>
          <w:rFonts w:cs="FrankRuehl"/>
          <w:rtl/>
        </w:rPr>
        <w:t>י</w:t>
      </w:r>
      <w:r>
        <w:rPr>
          <w:rStyle w:val="default"/>
          <w:rFonts w:cs="FrankRuehl" w:hint="cs"/>
          <w:rtl/>
        </w:rPr>
        <w:t>ד שלפחות 75% מהכנסת</w:t>
      </w:r>
      <w:r>
        <w:rPr>
          <w:rStyle w:val="default"/>
          <w:rFonts w:cs="FrankRuehl"/>
          <w:rtl/>
        </w:rPr>
        <w:t>ו</w:t>
      </w:r>
      <w:r>
        <w:rPr>
          <w:rStyle w:val="default"/>
          <w:rFonts w:cs="FrankRuehl" w:hint="cs"/>
          <w:rtl/>
        </w:rPr>
        <w:t xml:space="preserve"> היא ה</w:t>
      </w:r>
      <w:r>
        <w:rPr>
          <w:rStyle w:val="default"/>
          <w:rFonts w:cs="FrankRuehl"/>
          <w:rtl/>
        </w:rPr>
        <w:t>כנסה חיי</w:t>
      </w:r>
      <w:r>
        <w:rPr>
          <w:rStyle w:val="default"/>
          <w:rFonts w:cs="FrankRuehl" w:hint="cs"/>
          <w:rtl/>
        </w:rPr>
        <w:t>בת לפ</w:t>
      </w:r>
      <w:r>
        <w:rPr>
          <w:rStyle w:val="default"/>
          <w:rFonts w:cs="FrankRuehl"/>
          <w:rtl/>
        </w:rPr>
        <w:t xml:space="preserve">י </w:t>
      </w:r>
      <w:r>
        <w:rPr>
          <w:rStyle w:val="default"/>
          <w:rFonts w:cs="FrankRuehl" w:hint="cs"/>
          <w:rtl/>
        </w:rPr>
        <w:t>סע</w:t>
      </w:r>
      <w:r>
        <w:rPr>
          <w:rStyle w:val="default"/>
          <w:rFonts w:cs="FrankRuehl"/>
          <w:rtl/>
        </w:rPr>
        <w:t>יף</w:t>
      </w:r>
      <w:r>
        <w:rPr>
          <w:rStyle w:val="default"/>
          <w:rFonts w:cs="FrankRuehl" w:hint="cs"/>
          <w:rtl/>
        </w:rPr>
        <w:t xml:space="preserve"> 2 פס</w:t>
      </w:r>
      <w:r>
        <w:rPr>
          <w:rStyle w:val="default"/>
          <w:rFonts w:cs="FrankRuehl"/>
          <w:rtl/>
        </w:rPr>
        <w:t>ק</w:t>
      </w:r>
      <w:r>
        <w:rPr>
          <w:rStyle w:val="default"/>
          <w:rFonts w:cs="FrankRuehl" w:hint="cs"/>
          <w:rtl/>
        </w:rPr>
        <w:t>אות (2) א</w:t>
      </w:r>
      <w:r>
        <w:rPr>
          <w:rStyle w:val="default"/>
          <w:rFonts w:cs="FrankRuehl"/>
          <w:rtl/>
        </w:rPr>
        <w:t>ו</w:t>
      </w:r>
      <w:r>
        <w:rPr>
          <w:rStyle w:val="default"/>
          <w:rFonts w:cs="FrankRuehl" w:hint="cs"/>
          <w:rtl/>
        </w:rPr>
        <w:t xml:space="preserve"> (5), רשאי</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האוצר לקבוע, בצו, כי נישום שעליו חל אותו צו חייב לשלם, בעת שהוא מגי</w:t>
      </w:r>
      <w:r>
        <w:rPr>
          <w:rStyle w:val="default"/>
          <w:rFonts w:cs="FrankRuehl"/>
          <w:rtl/>
        </w:rPr>
        <w:t>ש את</w:t>
      </w:r>
      <w:r>
        <w:rPr>
          <w:rStyle w:val="default"/>
          <w:rFonts w:cs="FrankRuehl" w:hint="cs"/>
          <w:rtl/>
        </w:rPr>
        <w:t xml:space="preserve"> ה</w:t>
      </w:r>
      <w:r>
        <w:rPr>
          <w:rStyle w:val="default"/>
          <w:rFonts w:cs="FrankRuehl"/>
          <w:rtl/>
        </w:rPr>
        <w:t>ד</w:t>
      </w:r>
      <w:r>
        <w:rPr>
          <w:rStyle w:val="default"/>
          <w:rFonts w:cs="FrankRuehl" w:hint="cs"/>
          <w:rtl/>
        </w:rPr>
        <w:t>ו"ח לפי סעי</w:t>
      </w:r>
      <w:r>
        <w:rPr>
          <w:rStyle w:val="default"/>
          <w:rFonts w:cs="FrankRuehl"/>
          <w:rtl/>
        </w:rPr>
        <w:t xml:space="preserve">ף 131 </w:t>
      </w:r>
      <w:r>
        <w:rPr>
          <w:rStyle w:val="default"/>
          <w:rFonts w:cs="FrankRuehl" w:hint="cs"/>
          <w:rtl/>
        </w:rPr>
        <w:t xml:space="preserve">או את </w:t>
      </w:r>
      <w:r>
        <w:rPr>
          <w:rStyle w:val="default"/>
          <w:rFonts w:cs="FrankRuehl"/>
          <w:rtl/>
        </w:rPr>
        <w:t>הד</w:t>
      </w:r>
      <w:r>
        <w:rPr>
          <w:rStyle w:val="default"/>
          <w:rFonts w:cs="FrankRuehl" w:hint="cs"/>
          <w:rtl/>
        </w:rPr>
        <w:t>ו"ח המשוער לפי סעיף 133, את סכום המס המגיע ממנו לפי אותו הדו"ח.</w:t>
      </w:r>
    </w:p>
    <w:p w:rsidR="00D54DD9" w:rsidRDefault="00D54DD9" w:rsidP="006334DB">
      <w:pPr>
        <w:pStyle w:val="P00"/>
        <w:spacing w:before="72"/>
        <w:ind w:left="0" w:right="1134"/>
        <w:rPr>
          <w:rStyle w:val="default"/>
          <w:rFonts w:cs="FrankRuehl"/>
          <w:rtl/>
        </w:rPr>
      </w:pPr>
      <w:bookmarkStart w:id="482" w:name="Seif301"/>
      <w:bookmarkEnd w:id="482"/>
      <w:r>
        <w:rPr>
          <w:rFonts w:cs="Miriam"/>
          <w:lang w:val="he-IL"/>
        </w:rPr>
        <w:pict>
          <v:rect id="_x0000_s3523" style="position:absolute;left:0;text-align:left;margin-left:464.5pt;margin-top:8.05pt;width:75.05pt;height:24pt;z-index:251712000" o:allowincell="f" filled="f" stroked="f" strokecolor="lime" strokeweight=".25pt">
            <v:textbox style="mso-next-textbox:#_x0000_s352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לאחר </w:t>
                  </w:r>
                  <w:r>
                    <w:rPr>
                      <w:rFonts w:cs="Miriam"/>
                      <w:sz w:val="18"/>
                      <w:szCs w:val="18"/>
                      <w:rtl/>
                    </w:rPr>
                    <w:t>ה</w:t>
                  </w:r>
                  <w:r>
                    <w:rPr>
                      <w:rFonts w:cs="Miriam" w:hint="cs"/>
                      <w:sz w:val="18"/>
                      <w:szCs w:val="18"/>
                      <w:rtl/>
                    </w:rPr>
                    <w:t xml:space="preserve">ודעת שומה </w:t>
                  </w:r>
                  <w:r>
                    <w:rPr>
                      <w:rFonts w:cs="Miriam"/>
                      <w:sz w:val="18"/>
                      <w:szCs w:val="18"/>
                      <w:rtl/>
                    </w:rPr>
                    <w:t>[63(</w:t>
                  </w:r>
                  <w:r>
                    <w:rPr>
                      <w:rFonts w:cs="Miriam" w:hint="cs"/>
                      <w:sz w:val="18"/>
                      <w:szCs w:val="18"/>
                      <w:rtl/>
                    </w:rPr>
                    <w:t>ג)]</w:t>
                  </w:r>
                </w:p>
              </w:txbxContent>
            </v:textbox>
            <w10:anchorlock/>
          </v:rect>
        </w:pict>
      </w:r>
      <w:r>
        <w:rPr>
          <w:rStyle w:val="big-number"/>
          <w:rFonts w:cs="Miriam"/>
          <w:rtl/>
        </w:rPr>
        <w:t>183</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 xml:space="preserve">מסרה לאדם </w:t>
      </w:r>
      <w:r>
        <w:rPr>
          <w:rStyle w:val="default"/>
          <w:rFonts w:cs="FrankRuehl"/>
          <w:rtl/>
        </w:rPr>
        <w:t>ה</w:t>
      </w:r>
      <w:r>
        <w:rPr>
          <w:rStyle w:val="default"/>
          <w:rFonts w:cs="FrankRuehl" w:hint="cs"/>
          <w:rtl/>
        </w:rPr>
        <w:t>ודעת</w:t>
      </w:r>
      <w:r>
        <w:rPr>
          <w:rStyle w:val="default"/>
          <w:rFonts w:cs="FrankRuehl"/>
          <w:rtl/>
        </w:rPr>
        <w:t xml:space="preserve"> </w:t>
      </w:r>
      <w:r>
        <w:rPr>
          <w:rStyle w:val="default"/>
          <w:rFonts w:cs="FrankRuehl" w:hint="cs"/>
          <w:rtl/>
        </w:rPr>
        <w:t>שומה לפי ס</w:t>
      </w:r>
      <w:r>
        <w:rPr>
          <w:rStyle w:val="default"/>
          <w:rFonts w:cs="FrankRuehl"/>
          <w:rtl/>
        </w:rPr>
        <w:t>ע</w:t>
      </w:r>
      <w:r>
        <w:rPr>
          <w:rStyle w:val="default"/>
          <w:rFonts w:cs="FrankRuehl" w:hint="cs"/>
          <w:rtl/>
        </w:rPr>
        <w:t>יף 149, חי</w:t>
      </w:r>
      <w:r>
        <w:rPr>
          <w:rStyle w:val="default"/>
          <w:rFonts w:cs="FrankRuehl"/>
          <w:rtl/>
        </w:rPr>
        <w:t>יב הוא, ת</w:t>
      </w:r>
      <w:r>
        <w:rPr>
          <w:rStyle w:val="default"/>
          <w:rFonts w:cs="FrankRuehl" w:hint="cs"/>
          <w:rtl/>
        </w:rPr>
        <w:t>וך 1</w:t>
      </w:r>
      <w:r>
        <w:rPr>
          <w:rStyle w:val="default"/>
          <w:rFonts w:cs="FrankRuehl"/>
          <w:rtl/>
        </w:rPr>
        <w:t>5 י</w:t>
      </w:r>
      <w:r>
        <w:rPr>
          <w:rStyle w:val="default"/>
          <w:rFonts w:cs="FrankRuehl" w:hint="cs"/>
          <w:rtl/>
        </w:rPr>
        <w:t>ום</w:t>
      </w:r>
      <w:r>
        <w:rPr>
          <w:rStyle w:val="default"/>
          <w:rFonts w:cs="FrankRuehl"/>
          <w:rtl/>
        </w:rPr>
        <w:t xml:space="preserve"> מ</w:t>
      </w:r>
      <w:r>
        <w:rPr>
          <w:rStyle w:val="default"/>
          <w:rFonts w:cs="FrankRuehl" w:hint="cs"/>
          <w:rtl/>
        </w:rPr>
        <w:t xml:space="preserve">יום </w:t>
      </w:r>
      <w:r>
        <w:rPr>
          <w:rStyle w:val="default"/>
          <w:rFonts w:cs="FrankRuehl"/>
          <w:rtl/>
        </w:rPr>
        <w:t>מ</w:t>
      </w:r>
      <w:r>
        <w:rPr>
          <w:rStyle w:val="default"/>
          <w:rFonts w:cs="FrankRuehl" w:hint="cs"/>
          <w:rtl/>
        </w:rPr>
        <w:t>סי</w:t>
      </w:r>
      <w:r>
        <w:rPr>
          <w:rStyle w:val="default"/>
          <w:rFonts w:cs="FrankRuehl"/>
          <w:rtl/>
        </w:rPr>
        <w:t xml:space="preserve">רת הודעת </w:t>
      </w:r>
      <w:r>
        <w:rPr>
          <w:rStyle w:val="default"/>
          <w:rFonts w:cs="FrankRuehl" w:hint="cs"/>
          <w:rtl/>
        </w:rPr>
        <w:t>ה</w:t>
      </w:r>
      <w:r>
        <w:rPr>
          <w:rStyle w:val="default"/>
          <w:rFonts w:cs="FrankRuehl"/>
          <w:rtl/>
        </w:rPr>
        <w:t>שומה, ל</w:t>
      </w:r>
      <w:r>
        <w:rPr>
          <w:rStyle w:val="default"/>
          <w:rFonts w:cs="FrankRuehl" w:hint="cs"/>
          <w:rtl/>
        </w:rPr>
        <w:t>שלם את יתרת המס המגיעה ממנו לפיה, ואם הגיש השגה לפי סעיף 150 - את יתרת המס שא</w:t>
      </w:r>
      <w:r>
        <w:rPr>
          <w:rStyle w:val="default"/>
          <w:rFonts w:cs="FrankRuehl"/>
          <w:rtl/>
        </w:rPr>
        <w:t>ינ</w:t>
      </w:r>
      <w:r>
        <w:rPr>
          <w:rStyle w:val="default"/>
          <w:rFonts w:cs="FrankRuehl" w:hint="cs"/>
          <w:rtl/>
        </w:rPr>
        <w:t>ה שנוי</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מח</w:t>
      </w:r>
      <w:r>
        <w:rPr>
          <w:rStyle w:val="default"/>
          <w:rFonts w:cs="FrankRuehl"/>
          <w:rtl/>
        </w:rPr>
        <w:t>לו</w:t>
      </w:r>
      <w:r>
        <w:rPr>
          <w:rStyle w:val="default"/>
          <w:rFonts w:cs="FrankRuehl" w:hint="cs"/>
          <w:rtl/>
        </w:rPr>
        <w:t>קת.</w:t>
      </w:r>
    </w:p>
    <w:p w:rsidR="00D54DD9" w:rsidRDefault="00D54DD9" w:rsidP="006334DB">
      <w:pPr>
        <w:pStyle w:val="P00"/>
        <w:spacing w:before="72"/>
        <w:ind w:left="0" w:right="1134"/>
        <w:rPr>
          <w:rStyle w:val="default"/>
          <w:rFonts w:cs="FrankRuehl"/>
          <w:rtl/>
        </w:rPr>
      </w:pPr>
      <w:bookmarkStart w:id="483" w:name="Seif302"/>
      <w:bookmarkEnd w:id="483"/>
      <w:r>
        <w:rPr>
          <w:rFonts w:cs="Miriam"/>
          <w:lang w:val="he-IL"/>
        </w:rPr>
        <w:pict>
          <v:rect id="_x0000_s3524" style="position:absolute;left:0;text-align:left;margin-left:464.5pt;margin-top:8.05pt;width:75.05pt;height:24pt;z-index:251713024" o:allowincell="f" filled="f" stroked="f" strokecolor="lime" strokeweight=".25pt">
            <v:textbox style="mso-next-textbox:#_x0000_s3524"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שלום לאחר </w:t>
                  </w:r>
                  <w:r>
                    <w:rPr>
                      <w:rFonts w:cs="Miriam"/>
                      <w:sz w:val="18"/>
                      <w:szCs w:val="18"/>
                      <w:rtl/>
                    </w:rPr>
                    <w:t>ה</w:t>
                  </w:r>
                  <w:r>
                    <w:rPr>
                      <w:rFonts w:cs="Miriam" w:hint="cs"/>
                      <w:sz w:val="18"/>
                      <w:szCs w:val="18"/>
                      <w:rtl/>
                    </w:rPr>
                    <w:t>שגה</w:t>
                  </w:r>
                </w:p>
                <w:p w:rsidR="009D5E92" w:rsidRDefault="009D5E92">
                  <w:pPr>
                    <w:spacing w:line="160" w:lineRule="exact"/>
                    <w:rPr>
                      <w:rFonts w:cs="Miriam"/>
                      <w:noProof/>
                      <w:sz w:val="18"/>
                      <w:szCs w:val="18"/>
                      <w:rtl/>
                    </w:rPr>
                  </w:pPr>
                  <w:r>
                    <w:rPr>
                      <w:rFonts w:cs="Miriam"/>
                      <w:sz w:val="18"/>
                      <w:szCs w:val="18"/>
                      <w:rtl/>
                    </w:rPr>
                    <w:t>[63(</w:t>
                  </w:r>
                  <w:r>
                    <w:rPr>
                      <w:rFonts w:cs="Miriam" w:hint="cs"/>
                      <w:sz w:val="18"/>
                      <w:szCs w:val="18"/>
                      <w:rtl/>
                    </w:rPr>
                    <w:t>ד)]</w:t>
                  </w:r>
                </w:p>
              </w:txbxContent>
            </v:textbox>
            <w10:anchorlock/>
          </v:rect>
        </w:pict>
      </w:r>
      <w:r>
        <w:rPr>
          <w:rStyle w:val="big-number"/>
          <w:rFonts w:cs="Miriam"/>
          <w:rtl/>
        </w:rPr>
        <w:t>184</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מסרה לאדם הודעת</w:t>
      </w:r>
      <w:r>
        <w:rPr>
          <w:rStyle w:val="default"/>
          <w:rFonts w:cs="FrankRuehl"/>
          <w:rtl/>
        </w:rPr>
        <w:t xml:space="preserve"> </w:t>
      </w:r>
      <w:r>
        <w:rPr>
          <w:rStyle w:val="default"/>
          <w:rFonts w:cs="FrankRuehl" w:hint="cs"/>
          <w:rtl/>
        </w:rPr>
        <w:t>שומה מתוקנת לפי סעיף 152(א), או צו לפי סעיף 152(</w:t>
      </w:r>
      <w:r>
        <w:rPr>
          <w:rStyle w:val="default"/>
          <w:rFonts w:cs="FrankRuehl"/>
          <w:rtl/>
        </w:rPr>
        <w:t>ב</w:t>
      </w:r>
      <w:r>
        <w:rPr>
          <w:rStyle w:val="default"/>
          <w:rFonts w:cs="FrankRuehl" w:hint="cs"/>
          <w:rtl/>
        </w:rPr>
        <w:t>), חי</w:t>
      </w:r>
      <w:r>
        <w:rPr>
          <w:rStyle w:val="default"/>
          <w:rFonts w:cs="FrankRuehl"/>
          <w:rtl/>
        </w:rPr>
        <w:t>י</w:t>
      </w:r>
      <w:r>
        <w:rPr>
          <w:rStyle w:val="default"/>
          <w:rFonts w:cs="FrankRuehl" w:hint="cs"/>
          <w:rtl/>
        </w:rPr>
        <w:t>ב ה</w:t>
      </w:r>
      <w:r>
        <w:rPr>
          <w:rStyle w:val="default"/>
          <w:rFonts w:cs="FrankRuehl"/>
          <w:rtl/>
        </w:rPr>
        <w:t>ו</w:t>
      </w:r>
      <w:r>
        <w:rPr>
          <w:rStyle w:val="default"/>
          <w:rFonts w:cs="FrankRuehl" w:hint="cs"/>
          <w:rtl/>
        </w:rPr>
        <w:t>א, ת</w:t>
      </w:r>
      <w:r>
        <w:rPr>
          <w:rStyle w:val="default"/>
          <w:rFonts w:cs="FrankRuehl"/>
          <w:rtl/>
        </w:rPr>
        <w:t>ו</w:t>
      </w:r>
      <w:r>
        <w:rPr>
          <w:rStyle w:val="default"/>
          <w:rFonts w:cs="FrankRuehl" w:hint="cs"/>
          <w:rtl/>
        </w:rPr>
        <w:t>ך</w:t>
      </w:r>
      <w:r>
        <w:rPr>
          <w:rStyle w:val="default"/>
          <w:rFonts w:cs="FrankRuehl"/>
          <w:rtl/>
        </w:rPr>
        <w:t xml:space="preserve"> 15 </w:t>
      </w:r>
      <w:r>
        <w:rPr>
          <w:rStyle w:val="default"/>
          <w:rFonts w:cs="FrankRuehl" w:hint="cs"/>
          <w:rtl/>
        </w:rPr>
        <w:t xml:space="preserve">יום מיום מסירת </w:t>
      </w:r>
      <w:r>
        <w:rPr>
          <w:rStyle w:val="default"/>
          <w:rFonts w:cs="FrankRuehl"/>
          <w:rtl/>
        </w:rPr>
        <w:t>ה</w:t>
      </w:r>
      <w:r>
        <w:rPr>
          <w:rStyle w:val="default"/>
          <w:rFonts w:cs="FrankRuehl" w:hint="cs"/>
          <w:rtl/>
        </w:rPr>
        <w:t>הודעה או</w:t>
      </w:r>
      <w:r>
        <w:rPr>
          <w:rStyle w:val="default"/>
          <w:rFonts w:cs="FrankRuehl"/>
          <w:rtl/>
        </w:rPr>
        <w:t xml:space="preserve"> </w:t>
      </w:r>
      <w:r>
        <w:rPr>
          <w:rStyle w:val="default"/>
          <w:rFonts w:cs="FrankRuehl" w:hint="cs"/>
          <w:rtl/>
        </w:rPr>
        <w:t>הצו, לשל</w:t>
      </w:r>
      <w:r>
        <w:rPr>
          <w:rStyle w:val="default"/>
          <w:rFonts w:cs="FrankRuehl"/>
          <w:rtl/>
        </w:rPr>
        <w:t>ם את</w:t>
      </w:r>
      <w:r>
        <w:rPr>
          <w:rStyle w:val="default"/>
          <w:rFonts w:cs="FrankRuehl" w:hint="cs"/>
          <w:rtl/>
        </w:rPr>
        <w:t xml:space="preserve"> י</w:t>
      </w:r>
      <w:r>
        <w:rPr>
          <w:rStyle w:val="default"/>
          <w:rFonts w:cs="FrankRuehl"/>
          <w:rtl/>
        </w:rPr>
        <w:t>תר</w:t>
      </w:r>
      <w:r>
        <w:rPr>
          <w:rStyle w:val="default"/>
          <w:rFonts w:cs="FrankRuehl" w:hint="cs"/>
          <w:rtl/>
        </w:rPr>
        <w:t>ת</w:t>
      </w:r>
      <w:r>
        <w:rPr>
          <w:rStyle w:val="default"/>
          <w:rFonts w:cs="FrankRuehl"/>
          <w:rtl/>
        </w:rPr>
        <w:t xml:space="preserve"> </w:t>
      </w:r>
      <w:r>
        <w:rPr>
          <w:rStyle w:val="default"/>
          <w:rFonts w:cs="FrankRuehl" w:hint="cs"/>
          <w:rtl/>
        </w:rPr>
        <w:t>המס ה</w:t>
      </w:r>
      <w:r>
        <w:rPr>
          <w:rStyle w:val="default"/>
          <w:rFonts w:cs="FrankRuehl"/>
          <w:rtl/>
        </w:rPr>
        <w:t>מ</w:t>
      </w:r>
      <w:r>
        <w:rPr>
          <w:rStyle w:val="default"/>
          <w:rFonts w:cs="FrankRuehl" w:hint="cs"/>
          <w:rtl/>
        </w:rPr>
        <w:t>גיעה ממנו</w:t>
      </w:r>
      <w:r>
        <w:rPr>
          <w:rStyle w:val="default"/>
          <w:rFonts w:cs="FrankRuehl"/>
          <w:rtl/>
        </w:rPr>
        <w:t xml:space="preserve"> </w:t>
      </w:r>
      <w:r>
        <w:rPr>
          <w:rStyle w:val="default"/>
          <w:rFonts w:cs="FrankRuehl" w:hint="cs"/>
          <w:rtl/>
        </w:rPr>
        <w:t>לפיהם</w:t>
      </w:r>
      <w:r>
        <w:rPr>
          <w:rStyle w:val="default"/>
          <w:rFonts w:cs="FrankRuehl"/>
          <w:rtl/>
        </w:rPr>
        <w:t xml:space="preserve"> </w:t>
      </w:r>
      <w:r>
        <w:rPr>
          <w:rStyle w:val="default"/>
          <w:rFonts w:cs="FrankRuehl" w:hint="cs"/>
          <w:rtl/>
        </w:rPr>
        <w:t>- ואם הגיש ערעור</w:t>
      </w:r>
      <w:r>
        <w:rPr>
          <w:rStyle w:val="default"/>
          <w:rFonts w:cs="FrankRuehl"/>
          <w:rtl/>
        </w:rPr>
        <w:t xml:space="preserve"> </w:t>
      </w:r>
      <w:r>
        <w:rPr>
          <w:rStyle w:val="default"/>
          <w:rFonts w:cs="FrankRuehl" w:hint="cs"/>
          <w:rtl/>
        </w:rPr>
        <w:t>לפי סעיף 153 - את יתרת המס שא</w:t>
      </w:r>
      <w:r>
        <w:rPr>
          <w:rStyle w:val="default"/>
          <w:rFonts w:cs="FrankRuehl"/>
          <w:rtl/>
        </w:rPr>
        <w:t>י</w:t>
      </w:r>
      <w:r>
        <w:rPr>
          <w:rStyle w:val="default"/>
          <w:rFonts w:cs="FrankRuehl" w:hint="cs"/>
          <w:rtl/>
        </w:rPr>
        <w:t>נה שנויה במחלוקת.</w:t>
      </w:r>
    </w:p>
    <w:p w:rsidR="00D54DD9" w:rsidRDefault="00D54DD9" w:rsidP="006334DB">
      <w:pPr>
        <w:pStyle w:val="P00"/>
        <w:spacing w:before="72"/>
        <w:ind w:left="0" w:right="1134"/>
        <w:rPr>
          <w:rStyle w:val="default"/>
          <w:rFonts w:cs="FrankRuehl"/>
          <w:rtl/>
        </w:rPr>
      </w:pPr>
      <w:bookmarkStart w:id="484" w:name="Seif303"/>
      <w:bookmarkEnd w:id="484"/>
      <w:r>
        <w:rPr>
          <w:rFonts w:cs="Miriam"/>
          <w:lang w:val="he-IL"/>
        </w:rPr>
        <w:pict>
          <v:rect id="_x0000_s3525" style="position:absolute;left:0;text-align:left;margin-left:464.5pt;margin-top:8.05pt;width:75.05pt;height:19.3pt;z-index:251714048" o:allowincell="f" filled="f" stroked="f" strokecolor="lime" strokeweight=".25pt">
            <v:textbox style="mso-next-textbox:#_x0000_s352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יאום תש</w:t>
                  </w:r>
                  <w:r>
                    <w:rPr>
                      <w:rFonts w:cs="Miriam"/>
                      <w:sz w:val="18"/>
                      <w:szCs w:val="18"/>
                      <w:rtl/>
                    </w:rPr>
                    <w:t>ל</w:t>
                  </w:r>
                  <w:r>
                    <w:rPr>
                      <w:rFonts w:cs="Miriam" w:hint="cs"/>
                      <w:sz w:val="18"/>
                      <w:szCs w:val="18"/>
                      <w:rtl/>
                    </w:rPr>
                    <w:t xml:space="preserve">ום </w:t>
                  </w:r>
                  <w:r>
                    <w:rPr>
                      <w:rFonts w:cs="Miriam"/>
                      <w:sz w:val="18"/>
                      <w:szCs w:val="18"/>
                      <w:rtl/>
                    </w:rPr>
                    <w:t>ל</w:t>
                  </w:r>
                  <w:r>
                    <w:rPr>
                      <w:rFonts w:cs="Miriam" w:hint="cs"/>
                      <w:sz w:val="18"/>
                      <w:szCs w:val="18"/>
                      <w:rtl/>
                    </w:rPr>
                    <w:t xml:space="preserve">אחר פסק-דין </w:t>
                  </w:r>
                  <w:r>
                    <w:rPr>
                      <w:rFonts w:cs="Miriam"/>
                      <w:sz w:val="18"/>
                      <w:szCs w:val="18"/>
                      <w:rtl/>
                    </w:rPr>
                    <w:t>[63(1)]</w:t>
                  </w:r>
                </w:p>
              </w:txbxContent>
            </v:textbox>
            <w10:anchorlock/>
          </v:rect>
        </w:pict>
      </w:r>
      <w:r>
        <w:rPr>
          <w:rStyle w:val="big-number"/>
          <w:rFonts w:cs="Miriam"/>
          <w:rtl/>
        </w:rPr>
        <w:t>185</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מסרה</w:t>
      </w:r>
      <w:r>
        <w:rPr>
          <w:rStyle w:val="default"/>
          <w:rFonts w:cs="FrankRuehl"/>
          <w:rtl/>
        </w:rPr>
        <w:t xml:space="preserve"> </w:t>
      </w:r>
      <w:r>
        <w:rPr>
          <w:rStyle w:val="default"/>
          <w:rFonts w:cs="FrankRuehl" w:hint="cs"/>
          <w:rtl/>
        </w:rPr>
        <w:t>לאדם החלטת</w:t>
      </w:r>
      <w:r>
        <w:rPr>
          <w:rStyle w:val="default"/>
          <w:rFonts w:cs="FrankRuehl"/>
          <w:rtl/>
        </w:rPr>
        <w:t xml:space="preserve"> </w:t>
      </w:r>
      <w:r>
        <w:rPr>
          <w:rStyle w:val="default"/>
          <w:rFonts w:cs="FrankRuehl" w:hint="cs"/>
          <w:rtl/>
        </w:rPr>
        <w:t xml:space="preserve">בית </w:t>
      </w:r>
      <w:r>
        <w:rPr>
          <w:rStyle w:val="default"/>
          <w:rFonts w:cs="FrankRuehl"/>
          <w:rtl/>
        </w:rPr>
        <w:t>ה</w:t>
      </w:r>
      <w:r>
        <w:rPr>
          <w:rStyle w:val="default"/>
          <w:rFonts w:cs="FrankRuehl" w:hint="cs"/>
          <w:rtl/>
        </w:rPr>
        <w:t>משפט המחוז</w:t>
      </w:r>
      <w:r>
        <w:rPr>
          <w:rStyle w:val="default"/>
          <w:rFonts w:cs="FrankRuehl"/>
          <w:rtl/>
        </w:rPr>
        <w:t>י לפי סע</w:t>
      </w:r>
      <w:r>
        <w:rPr>
          <w:rStyle w:val="default"/>
          <w:rFonts w:cs="FrankRuehl" w:hint="cs"/>
          <w:rtl/>
        </w:rPr>
        <w:t>יף 15</w:t>
      </w:r>
      <w:r>
        <w:rPr>
          <w:rStyle w:val="default"/>
          <w:rFonts w:cs="FrankRuehl"/>
          <w:rtl/>
        </w:rPr>
        <w:t>6 א</w:t>
      </w:r>
      <w:r>
        <w:rPr>
          <w:rStyle w:val="default"/>
          <w:rFonts w:cs="FrankRuehl" w:hint="cs"/>
          <w:rtl/>
        </w:rPr>
        <w:t xml:space="preserve">ו </w:t>
      </w:r>
      <w:r>
        <w:rPr>
          <w:rStyle w:val="default"/>
          <w:rFonts w:cs="FrankRuehl"/>
          <w:rtl/>
        </w:rPr>
        <w:t>הח</w:t>
      </w:r>
      <w:r>
        <w:rPr>
          <w:rStyle w:val="default"/>
          <w:rFonts w:cs="FrankRuehl" w:hint="cs"/>
          <w:rtl/>
        </w:rPr>
        <w:t xml:space="preserve">לטת </w:t>
      </w:r>
      <w:r>
        <w:rPr>
          <w:rStyle w:val="default"/>
          <w:rFonts w:cs="FrankRuehl"/>
          <w:rtl/>
        </w:rPr>
        <w:t>ב</w:t>
      </w:r>
      <w:r>
        <w:rPr>
          <w:rStyle w:val="default"/>
          <w:rFonts w:cs="FrankRuehl" w:hint="cs"/>
          <w:rtl/>
        </w:rPr>
        <w:t xml:space="preserve">ית המשפט </w:t>
      </w:r>
      <w:r>
        <w:rPr>
          <w:rStyle w:val="default"/>
          <w:rFonts w:cs="FrankRuehl"/>
          <w:rtl/>
        </w:rPr>
        <w:t>ה</w:t>
      </w:r>
      <w:r>
        <w:rPr>
          <w:rStyle w:val="default"/>
          <w:rFonts w:cs="FrankRuehl" w:hint="cs"/>
          <w:rtl/>
        </w:rPr>
        <w:t>עליון</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סעיף 157, יחולו הוראות אלה:</w:t>
      </w:r>
    </w:p>
    <w:p w:rsidR="00D54DD9" w:rsidRDefault="00D54DD9">
      <w:pPr>
        <w:pStyle w:val="P22"/>
        <w:tabs>
          <w:tab w:val="clear" w:pos="6259"/>
          <w:tab w:val="left" w:pos="624"/>
          <w:tab w:val="left" w:pos="1021"/>
        </w:tabs>
        <w:spacing w:before="72"/>
        <w:ind w:left="624" w:right="1134"/>
        <w:rPr>
          <w:rStyle w:val="default"/>
          <w:rFonts w:cs="FrankRuehl"/>
          <w:rtl/>
        </w:rPr>
      </w:pPr>
      <w:r>
        <w:rPr>
          <w:rFonts w:cs="FrankRuehl"/>
          <w:rtl/>
          <w:lang w:val="he-IL"/>
        </w:rPr>
        <w:pict>
          <v:rect id="_x0000_s3527" style="position:absolute;left:0;text-align:left;margin-left:464.35pt;margin-top:7.1pt;width:75.05pt;height:20.4pt;z-index:251716096" filled="f" stroked="f" strokecolor="lime" strokeweight=".25pt">
            <v:textbox style="mso-next-textbox:#_x0000_s3527"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(1)</w:t>
      </w:r>
      <w:r>
        <w:rPr>
          <w:rStyle w:val="default"/>
          <w:rFonts w:cs="FrankRuehl"/>
          <w:rtl/>
        </w:rPr>
        <w:tab/>
      </w:r>
      <w:r>
        <w:rPr>
          <w:rStyle w:val="default"/>
          <w:rFonts w:cs="FrankRuehl" w:hint="cs"/>
          <w:rtl/>
        </w:rPr>
        <w:t>שילם הנישום יות</w:t>
      </w:r>
      <w:r>
        <w:rPr>
          <w:rStyle w:val="default"/>
          <w:rFonts w:cs="FrankRuehl"/>
          <w:rtl/>
        </w:rPr>
        <w:t>ר</w:t>
      </w:r>
      <w:r>
        <w:rPr>
          <w:rStyle w:val="default"/>
          <w:rFonts w:cs="FrankRuehl" w:hint="cs"/>
          <w:rtl/>
        </w:rPr>
        <w:t xml:space="preserve"> מדי, יוחזר לו סכום העודף בצירוף הפרשי הצ</w:t>
      </w:r>
      <w:r>
        <w:rPr>
          <w:rStyle w:val="default"/>
          <w:rFonts w:cs="FrankRuehl"/>
          <w:rtl/>
        </w:rPr>
        <w:t>מד</w:t>
      </w:r>
      <w:r>
        <w:rPr>
          <w:rStyle w:val="default"/>
          <w:rFonts w:cs="FrankRuehl" w:hint="cs"/>
          <w:rtl/>
        </w:rPr>
        <w:t>ה וריב</w:t>
      </w:r>
      <w:r>
        <w:rPr>
          <w:rStyle w:val="default"/>
          <w:rFonts w:cs="FrankRuehl"/>
          <w:rtl/>
        </w:rPr>
        <w:t>ית</w:t>
      </w:r>
      <w:r>
        <w:rPr>
          <w:rStyle w:val="default"/>
          <w:rFonts w:cs="FrankRuehl" w:hint="cs"/>
          <w:rtl/>
        </w:rPr>
        <w:t xml:space="preserve"> כמ</w:t>
      </w:r>
      <w:r>
        <w:rPr>
          <w:rStyle w:val="default"/>
          <w:rFonts w:cs="FrankRuehl"/>
          <w:rtl/>
        </w:rPr>
        <w:t>ש</w:t>
      </w:r>
      <w:r>
        <w:rPr>
          <w:rStyle w:val="default"/>
          <w:rFonts w:cs="FrankRuehl" w:hint="cs"/>
          <w:rtl/>
        </w:rPr>
        <w:t>מעותם בסעיף 159א(א);</w:t>
      </w:r>
    </w:p>
    <w:p w:rsidR="00D54DD9" w:rsidRDefault="00D54DD9">
      <w:pPr>
        <w:pStyle w:val="P22"/>
        <w:tabs>
          <w:tab w:val="clear" w:pos="6259"/>
          <w:tab w:val="left" w:pos="624"/>
          <w:tab w:val="left" w:pos="1021"/>
        </w:tabs>
        <w:spacing w:before="72"/>
        <w:ind w:left="624" w:right="1134"/>
        <w:rPr>
          <w:rStyle w:val="default"/>
          <w:rFonts w:cs="FrankRuehl" w:hint="cs"/>
          <w:rtl/>
        </w:rPr>
      </w:pPr>
      <w:r>
        <w:rPr>
          <w:lang w:val="he-IL"/>
        </w:rPr>
        <w:pict>
          <v:rect id="_x0000_s3526" style="position:absolute;left:0;text-align:left;margin-left:464.5pt;margin-top:8.05pt;width:75.05pt;height:33.3pt;z-index:251715072" o:allowincell="f" filled="f" stroked="f" strokecolor="lime" strokeweight=".25pt">
            <v:textbox style="mso-next-textbox:#_x0000_s3526" inset="0,0,0,0">
              <w:txbxContent>
                <w:p w:rsidR="009D5E92" w:rsidRDefault="009D5E92">
                  <w:pPr>
                    <w:spacing w:line="160" w:lineRule="exact"/>
                    <w:rPr>
                      <w:rFonts w:cs="Miriam"/>
                      <w:noProof/>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default"/>
          <w:rFonts w:cs="FrankRuehl"/>
          <w:rtl/>
        </w:rPr>
        <w:t>(2)</w:t>
      </w:r>
      <w:r>
        <w:rPr>
          <w:rStyle w:val="default"/>
          <w:rFonts w:cs="FrankRuehl"/>
          <w:rtl/>
        </w:rPr>
        <w:tab/>
      </w:r>
      <w:r>
        <w:rPr>
          <w:rStyle w:val="default"/>
          <w:rFonts w:cs="FrankRuehl" w:hint="cs"/>
          <w:rtl/>
        </w:rPr>
        <w:t>שילם הנישום פחו</w:t>
      </w:r>
      <w:r>
        <w:rPr>
          <w:rStyle w:val="default"/>
          <w:rFonts w:cs="FrankRuehl"/>
          <w:rtl/>
        </w:rPr>
        <w:t>ת</w:t>
      </w:r>
      <w:r>
        <w:rPr>
          <w:rStyle w:val="default"/>
          <w:rFonts w:cs="FrankRuehl" w:hint="cs"/>
          <w:rtl/>
        </w:rPr>
        <w:t xml:space="preserve"> מדי, תשולם היתרה תוך</w:t>
      </w:r>
      <w:r>
        <w:rPr>
          <w:rStyle w:val="default"/>
          <w:rFonts w:cs="FrankRuehl"/>
          <w:rtl/>
        </w:rPr>
        <w:t xml:space="preserve"> 15 </w:t>
      </w:r>
      <w:r>
        <w:rPr>
          <w:rStyle w:val="default"/>
          <w:rFonts w:cs="FrankRuehl" w:hint="cs"/>
          <w:rtl/>
        </w:rPr>
        <w:t>יום</w:t>
      </w:r>
      <w:r>
        <w:rPr>
          <w:rStyle w:val="default"/>
          <w:rFonts w:cs="FrankRuehl"/>
          <w:rtl/>
        </w:rPr>
        <w:t xml:space="preserve"> </w:t>
      </w:r>
      <w:r>
        <w:rPr>
          <w:rStyle w:val="default"/>
          <w:rFonts w:cs="FrankRuehl" w:hint="cs"/>
          <w:rtl/>
        </w:rPr>
        <w:t>מיו</w:t>
      </w:r>
      <w:r>
        <w:rPr>
          <w:rStyle w:val="default"/>
          <w:rFonts w:cs="FrankRuehl"/>
          <w:rtl/>
        </w:rPr>
        <w:t>ם</w:t>
      </w:r>
      <w:r>
        <w:rPr>
          <w:rStyle w:val="default"/>
          <w:rFonts w:cs="FrankRuehl" w:hint="cs"/>
          <w:rtl/>
        </w:rPr>
        <w:t xml:space="preserve"> מס</w:t>
      </w:r>
      <w:r>
        <w:rPr>
          <w:rStyle w:val="default"/>
          <w:rFonts w:cs="FrankRuehl"/>
          <w:rtl/>
        </w:rPr>
        <w:t>י</w:t>
      </w:r>
      <w:r>
        <w:rPr>
          <w:rStyle w:val="default"/>
          <w:rFonts w:cs="FrankRuehl" w:hint="cs"/>
          <w:rtl/>
        </w:rPr>
        <w:t>רת</w:t>
      </w:r>
      <w:r>
        <w:rPr>
          <w:rStyle w:val="default"/>
          <w:rFonts w:cs="FrankRuehl"/>
          <w:rtl/>
        </w:rPr>
        <w:t xml:space="preserve"> </w:t>
      </w:r>
      <w:r>
        <w:rPr>
          <w:rStyle w:val="default"/>
          <w:rFonts w:cs="FrankRuehl" w:hint="cs"/>
          <w:rtl/>
        </w:rPr>
        <w:t>ההחלטה, בצירוף ה</w:t>
      </w:r>
      <w:r>
        <w:rPr>
          <w:rStyle w:val="default"/>
          <w:rFonts w:cs="FrankRuehl"/>
          <w:rtl/>
        </w:rPr>
        <w:t>פ</w:t>
      </w:r>
      <w:r>
        <w:rPr>
          <w:rStyle w:val="default"/>
          <w:rFonts w:cs="FrankRuehl" w:hint="cs"/>
          <w:rtl/>
        </w:rPr>
        <w:t>רשי הצמדה</w:t>
      </w:r>
      <w:r>
        <w:rPr>
          <w:rStyle w:val="default"/>
          <w:rFonts w:cs="FrankRuehl"/>
          <w:rtl/>
        </w:rPr>
        <w:t xml:space="preserve"> וריבית </w:t>
      </w:r>
      <w:r>
        <w:rPr>
          <w:rStyle w:val="default"/>
          <w:rFonts w:cs="FrankRuehl" w:hint="cs"/>
          <w:rtl/>
        </w:rPr>
        <w:t>כאמור</w:t>
      </w:r>
      <w:r>
        <w:rPr>
          <w:rStyle w:val="default"/>
          <w:rFonts w:cs="FrankRuehl"/>
          <w:rtl/>
        </w:rPr>
        <w:t xml:space="preserve"> ז</w:t>
      </w:r>
      <w:r>
        <w:rPr>
          <w:rStyle w:val="default"/>
          <w:rFonts w:cs="FrankRuehl" w:hint="cs"/>
          <w:rtl/>
        </w:rPr>
        <w:t>ול</w:t>
      </w:r>
      <w:r>
        <w:rPr>
          <w:rStyle w:val="default"/>
          <w:rFonts w:cs="FrankRuehl"/>
          <w:rtl/>
        </w:rPr>
        <w:t xml:space="preserve">ת </w:t>
      </w:r>
      <w:r>
        <w:rPr>
          <w:rStyle w:val="default"/>
          <w:rFonts w:cs="FrankRuehl" w:hint="cs"/>
          <w:rtl/>
        </w:rPr>
        <w:t>אם קב</w:t>
      </w:r>
      <w:r>
        <w:rPr>
          <w:rStyle w:val="default"/>
          <w:rFonts w:cs="FrankRuehl"/>
          <w:rtl/>
        </w:rPr>
        <w:t>ע</w:t>
      </w:r>
      <w:r>
        <w:rPr>
          <w:rStyle w:val="default"/>
          <w:rFonts w:cs="FrankRuehl" w:hint="cs"/>
          <w:rtl/>
        </w:rPr>
        <w:t xml:space="preserve"> בית המשפ</w:t>
      </w:r>
      <w:r>
        <w:rPr>
          <w:rStyle w:val="default"/>
          <w:rFonts w:cs="FrankRuehl"/>
          <w:rtl/>
        </w:rPr>
        <w:t>ט</w:t>
      </w:r>
      <w:r>
        <w:rPr>
          <w:rStyle w:val="default"/>
          <w:rFonts w:cs="FrankRuehl" w:hint="cs"/>
          <w:rtl/>
        </w:rPr>
        <w:t xml:space="preserve"> אחרת</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ד התקופה שמיום הגשת הערעור ועד למתן פסק הדין.</w:t>
      </w:r>
    </w:p>
    <w:p w:rsidR="00D54DD9" w:rsidRDefault="00D54DD9">
      <w:pPr>
        <w:pStyle w:val="header-2"/>
        <w:ind w:left="0" w:right="1134"/>
        <w:outlineLvl w:val="0"/>
        <w:rPr>
          <w:rFonts w:cs="Miriam"/>
          <w:rtl/>
        </w:rPr>
      </w:pPr>
      <w:bookmarkStart w:id="485" w:name="hed220"/>
      <w:bookmarkEnd w:id="485"/>
      <w:r>
        <w:rPr>
          <w:rFonts w:cs="Miriam"/>
          <w:rtl/>
        </w:rPr>
        <w:t>ס</w:t>
      </w:r>
      <w:r>
        <w:rPr>
          <w:rFonts w:cs="Miriam" w:hint="cs"/>
          <w:rtl/>
        </w:rPr>
        <w:t>ימן ג': ריבית וקנ</w:t>
      </w:r>
      <w:r>
        <w:rPr>
          <w:rFonts w:cs="Miriam"/>
          <w:rtl/>
        </w:rPr>
        <w:t>ס</w:t>
      </w:r>
      <w:r>
        <w:rPr>
          <w:rFonts w:cs="Miriam" w:hint="cs"/>
          <w:rtl/>
        </w:rPr>
        <w:t>ות</w:t>
      </w:r>
    </w:p>
    <w:p w:rsidR="00D54DD9" w:rsidRDefault="00D54DD9" w:rsidP="006334DB">
      <w:pPr>
        <w:pStyle w:val="P00"/>
        <w:spacing w:before="72"/>
        <w:ind w:left="0" w:right="1134"/>
        <w:rPr>
          <w:rStyle w:val="default"/>
          <w:rFonts w:cs="FrankRuehl" w:hint="cs"/>
          <w:rtl/>
        </w:rPr>
      </w:pPr>
      <w:bookmarkStart w:id="486" w:name="Seif304"/>
      <w:bookmarkEnd w:id="486"/>
      <w:r>
        <w:rPr>
          <w:rFonts w:cs="Miriam"/>
          <w:lang w:val="he-IL"/>
        </w:rPr>
        <w:pict>
          <v:rect id="_x0000_s3528" style="position:absolute;left:0;text-align:left;margin-left:464.5pt;margin-top:8.05pt;width:75.05pt;height:43.1pt;z-index:251717120" o:allowincell="f" filled="f" stroked="f" strokecolor="lime" strokeweight=".25pt">
            <v:textbox style="mso-next-textbox:#_x0000_s3528"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 xml:space="preserve">יבית על דחיית </w:t>
                  </w:r>
                  <w:r>
                    <w:rPr>
                      <w:rFonts w:cs="Miriam"/>
                      <w:sz w:val="18"/>
                      <w:szCs w:val="18"/>
                      <w:rtl/>
                    </w:rPr>
                    <w:t>מ</w:t>
                  </w:r>
                  <w:r>
                    <w:rPr>
                      <w:rFonts w:cs="Miriam" w:hint="cs"/>
                      <w:sz w:val="18"/>
                      <w:szCs w:val="18"/>
                      <w:rtl/>
                    </w:rPr>
                    <w:t>ועדי תשלומים</w:t>
                  </w:r>
                </w:p>
                <w:p w:rsidR="009D5E92" w:rsidRDefault="009D5E92">
                  <w:pPr>
                    <w:spacing w:line="160" w:lineRule="exact"/>
                    <w:rPr>
                      <w:rFonts w:cs="Miriam"/>
                      <w:noProof/>
                      <w:sz w:val="18"/>
                      <w:szCs w:val="18"/>
                      <w:rtl/>
                    </w:rPr>
                  </w:pPr>
                  <w:r>
                    <w:rPr>
                      <w:rFonts w:cs="Miriam"/>
                      <w:sz w:val="18"/>
                      <w:szCs w:val="18"/>
                      <w:rtl/>
                    </w:rPr>
                    <w:t>[63(</w:t>
                  </w:r>
                  <w:r>
                    <w:rPr>
                      <w:rFonts w:cs="Miriam" w:hint="cs"/>
                      <w:sz w:val="18"/>
                      <w:szCs w:val="18"/>
                      <w:rtl/>
                    </w:rPr>
                    <w:t>ו)]</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186</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קיד השומה רש</w:t>
      </w:r>
      <w:r>
        <w:rPr>
          <w:rStyle w:val="default"/>
          <w:rFonts w:cs="FrankRuehl"/>
          <w:rtl/>
        </w:rPr>
        <w:t>אי</w:t>
      </w:r>
      <w:r>
        <w:rPr>
          <w:rStyle w:val="default"/>
          <w:rFonts w:cs="FrankRuehl" w:hint="cs"/>
          <w:rtl/>
        </w:rPr>
        <w:t xml:space="preserve">, </w:t>
      </w:r>
      <w:r>
        <w:rPr>
          <w:rStyle w:val="default"/>
          <w:rFonts w:cs="FrankRuehl"/>
          <w:rtl/>
        </w:rPr>
        <w:t>א</w:t>
      </w:r>
      <w:r>
        <w:rPr>
          <w:rStyle w:val="default"/>
          <w:rFonts w:cs="FrankRuehl" w:hint="cs"/>
          <w:rtl/>
        </w:rPr>
        <w:t>ם ני</w:t>
      </w:r>
      <w:r>
        <w:rPr>
          <w:rStyle w:val="default"/>
          <w:rFonts w:cs="FrankRuehl"/>
          <w:rtl/>
        </w:rPr>
        <w:t>תנ</w:t>
      </w:r>
      <w:r>
        <w:rPr>
          <w:rStyle w:val="default"/>
          <w:rFonts w:cs="FrankRuehl" w:hint="cs"/>
          <w:rtl/>
        </w:rPr>
        <w:t xml:space="preserve">ה </w:t>
      </w:r>
      <w:r>
        <w:rPr>
          <w:rStyle w:val="default"/>
          <w:rFonts w:cs="FrankRuehl"/>
          <w:rtl/>
        </w:rPr>
        <w:t>ל</w:t>
      </w:r>
      <w:r>
        <w:rPr>
          <w:rStyle w:val="default"/>
          <w:rFonts w:cs="FrankRuehl" w:hint="cs"/>
          <w:rtl/>
        </w:rPr>
        <w:t xml:space="preserve">ו סיבה מספקת לכך, להאריך את המועדים לתשלום המס, כולו או מקצתו, </w:t>
      </w:r>
      <w:r>
        <w:rPr>
          <w:rStyle w:val="default"/>
          <w:rFonts w:cs="FrankRuehl"/>
          <w:rtl/>
        </w:rPr>
        <w:t>ה</w:t>
      </w:r>
      <w:r>
        <w:rPr>
          <w:rStyle w:val="default"/>
          <w:rFonts w:cs="FrankRuehl" w:hint="cs"/>
          <w:rtl/>
        </w:rPr>
        <w:t>נקב</w:t>
      </w:r>
      <w:r>
        <w:rPr>
          <w:rStyle w:val="default"/>
          <w:rFonts w:cs="FrankRuehl"/>
          <w:rtl/>
        </w:rPr>
        <w:t>ע</w:t>
      </w:r>
      <w:r>
        <w:rPr>
          <w:rStyle w:val="default"/>
          <w:rFonts w:cs="FrankRuehl" w:hint="cs"/>
          <w:rtl/>
        </w:rPr>
        <w:t xml:space="preserve">ים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ימן ב</w:t>
      </w:r>
      <w:r>
        <w:rPr>
          <w:rStyle w:val="default"/>
          <w:rFonts w:cs="FrankRuehl"/>
          <w:rtl/>
        </w:rPr>
        <w:t xml:space="preserve">' </w:t>
      </w:r>
      <w:r>
        <w:rPr>
          <w:rStyle w:val="default"/>
          <w:rFonts w:cs="FrankRuehl" w:hint="cs"/>
          <w:rtl/>
        </w:rPr>
        <w:t>או את המועדים ל</w:t>
      </w:r>
      <w:r>
        <w:rPr>
          <w:rStyle w:val="default"/>
          <w:rFonts w:cs="FrankRuehl"/>
          <w:rtl/>
        </w:rPr>
        <w:t>ת</w:t>
      </w:r>
      <w:r>
        <w:rPr>
          <w:rStyle w:val="default"/>
          <w:rFonts w:cs="FrankRuehl" w:hint="cs"/>
          <w:rtl/>
        </w:rPr>
        <w:t>שלום המקד</w:t>
      </w:r>
      <w:r>
        <w:rPr>
          <w:rStyle w:val="default"/>
          <w:rFonts w:cs="FrankRuehl"/>
          <w:rtl/>
        </w:rPr>
        <w:t xml:space="preserve">מה, כולה </w:t>
      </w:r>
      <w:r>
        <w:rPr>
          <w:rStyle w:val="default"/>
          <w:rFonts w:cs="FrankRuehl" w:hint="cs"/>
          <w:rtl/>
        </w:rPr>
        <w:t>או מ</w:t>
      </w:r>
      <w:r>
        <w:rPr>
          <w:rStyle w:val="default"/>
          <w:rFonts w:cs="FrankRuehl"/>
          <w:rtl/>
        </w:rPr>
        <w:t>קצ</w:t>
      </w:r>
      <w:r>
        <w:rPr>
          <w:rStyle w:val="default"/>
          <w:rFonts w:cs="FrankRuehl" w:hint="cs"/>
          <w:rtl/>
        </w:rPr>
        <w:t>תה</w:t>
      </w:r>
      <w:r>
        <w:rPr>
          <w:rStyle w:val="default"/>
          <w:rFonts w:cs="FrankRuehl"/>
          <w:rtl/>
        </w:rPr>
        <w:t>, ל</w:t>
      </w:r>
      <w:r>
        <w:rPr>
          <w:rStyle w:val="default"/>
          <w:rFonts w:cs="FrankRuehl" w:hint="cs"/>
          <w:rtl/>
        </w:rPr>
        <w:t>פי ס</w:t>
      </w:r>
      <w:r>
        <w:rPr>
          <w:rStyle w:val="default"/>
          <w:rFonts w:cs="FrankRuehl"/>
          <w:rtl/>
        </w:rPr>
        <w:t>י</w:t>
      </w:r>
      <w:r>
        <w:rPr>
          <w:rStyle w:val="default"/>
          <w:rFonts w:cs="FrankRuehl" w:hint="cs"/>
          <w:rtl/>
        </w:rPr>
        <w:t xml:space="preserve">מן א', </w:t>
      </w:r>
      <w:r>
        <w:rPr>
          <w:rStyle w:val="default"/>
          <w:rFonts w:cs="FrankRuehl"/>
          <w:rtl/>
        </w:rPr>
        <w:t>ל</w:t>
      </w:r>
      <w:r>
        <w:rPr>
          <w:rStyle w:val="default"/>
          <w:rFonts w:cs="FrankRuehl" w:hint="cs"/>
          <w:rtl/>
        </w:rPr>
        <w:t>תקופה ש</w:t>
      </w:r>
      <w:r>
        <w:rPr>
          <w:rStyle w:val="default"/>
          <w:rFonts w:cs="FrankRuehl"/>
          <w:rtl/>
        </w:rPr>
        <w:t>י</w:t>
      </w:r>
      <w:r>
        <w:rPr>
          <w:rStyle w:val="default"/>
          <w:rFonts w:cs="FrankRuehl" w:hint="cs"/>
          <w:rtl/>
        </w:rPr>
        <w:t>מ</w:t>
      </w:r>
      <w:r>
        <w:rPr>
          <w:rStyle w:val="default"/>
          <w:rFonts w:cs="FrankRuehl"/>
          <w:rtl/>
        </w:rPr>
        <w:t>צ</w:t>
      </w:r>
      <w:r>
        <w:rPr>
          <w:rStyle w:val="default"/>
          <w:rFonts w:cs="FrankRuehl" w:hint="cs"/>
          <w:rtl/>
        </w:rPr>
        <w:t>א לנכון, ובלבד שהנישום ישלם</w:t>
      </w:r>
      <w:r>
        <w:rPr>
          <w:rStyle w:val="default"/>
          <w:rFonts w:cs="FrankRuehl"/>
          <w:rtl/>
        </w:rPr>
        <w:t xml:space="preserve"> לתק</w:t>
      </w:r>
      <w:r>
        <w:rPr>
          <w:rStyle w:val="default"/>
          <w:rFonts w:cs="FrankRuehl" w:hint="cs"/>
          <w:rtl/>
        </w:rPr>
        <w:t>ופת הדחיה הפרשי הצמדה וריבית כאמור, זולת אם קבע בית המשפט אח</w:t>
      </w:r>
      <w:r>
        <w:rPr>
          <w:rStyle w:val="default"/>
          <w:rFonts w:cs="FrankRuehl"/>
          <w:rtl/>
        </w:rPr>
        <w:t>רת</w:t>
      </w:r>
      <w:r>
        <w:rPr>
          <w:rStyle w:val="default"/>
          <w:rFonts w:cs="FrankRuehl" w:hint="cs"/>
          <w:rtl/>
        </w:rPr>
        <w:t>.</w:t>
      </w:r>
    </w:p>
    <w:p w:rsidR="00D54DD9" w:rsidRDefault="00D54DD9" w:rsidP="006334DB">
      <w:pPr>
        <w:pStyle w:val="P02"/>
        <w:spacing w:before="72"/>
        <w:ind w:left="1021" w:right="1134"/>
        <w:rPr>
          <w:rStyle w:val="default"/>
          <w:rFonts w:cs="FrankRuehl" w:hint="cs"/>
          <w:rtl/>
        </w:rPr>
      </w:pPr>
      <w:bookmarkStart w:id="487" w:name="Seif305"/>
      <w:bookmarkEnd w:id="487"/>
      <w:r>
        <w:rPr>
          <w:rFonts w:cs="Miriam"/>
          <w:lang w:val="he-IL"/>
        </w:rPr>
        <w:pict>
          <v:rect id="_x0000_s3529" style="position:absolute;left:0;text-align:left;margin-left:464.5pt;margin-top:8.05pt;width:75.05pt;height:127.3pt;z-index:251718144" o:allowincell="f" filled="f" stroked="f" strokecolor="lime" strokeweight=".25pt">
            <v:textbox style="mso-next-textbox:#_x0000_s3529"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שלום </w:t>
                  </w:r>
                  <w:r>
                    <w:rPr>
                      <w:rFonts w:cs="Miriam"/>
                      <w:sz w:val="18"/>
                      <w:szCs w:val="18"/>
                      <w:rtl/>
                    </w:rPr>
                    <w:t>ר</w:t>
                  </w:r>
                  <w:r>
                    <w:rPr>
                      <w:rFonts w:cs="Miriam" w:hint="cs"/>
                      <w:sz w:val="18"/>
                      <w:szCs w:val="18"/>
                      <w:rtl/>
                    </w:rPr>
                    <w:t>יבי</w:t>
                  </w:r>
                  <w:r>
                    <w:rPr>
                      <w:rFonts w:cs="Miriam"/>
                      <w:sz w:val="18"/>
                      <w:szCs w:val="18"/>
                      <w:rtl/>
                    </w:rPr>
                    <w:t>ת</w:t>
                  </w:r>
                  <w:r>
                    <w:rPr>
                      <w:rFonts w:cs="Miriam" w:hint="cs"/>
                      <w:sz w:val="18"/>
                      <w:szCs w:val="18"/>
                      <w:rtl/>
                    </w:rPr>
                    <w:t xml:space="preserve"> </w:t>
                  </w:r>
                  <w:r>
                    <w:rPr>
                      <w:rFonts w:cs="Miriam"/>
                      <w:sz w:val="18"/>
                      <w:szCs w:val="18"/>
                      <w:rtl/>
                    </w:rPr>
                    <w:t>ו</w:t>
                  </w:r>
                  <w:r>
                    <w:rPr>
                      <w:rFonts w:cs="Miriam" w:hint="cs"/>
                      <w:sz w:val="18"/>
                      <w:szCs w:val="18"/>
                      <w:rtl/>
                    </w:rPr>
                    <w:t>הפרשי הצמד</w:t>
                  </w:r>
                  <w:r>
                    <w:rPr>
                      <w:rFonts w:cs="Miriam"/>
                      <w:sz w:val="18"/>
                      <w:szCs w:val="18"/>
                      <w:rtl/>
                    </w:rPr>
                    <w:t>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w:t>
                  </w:r>
                  <w:r>
                    <w:rPr>
                      <w:rFonts w:cs="Miriam"/>
                      <w:sz w:val="18"/>
                      <w:szCs w:val="18"/>
                      <w:rtl/>
                    </w:rPr>
                    <w:t>0</w:t>
                  </w:r>
                </w:p>
                <w:p w:rsidR="009D5E92" w:rsidRDefault="009D5E92">
                  <w:pPr>
                    <w:spacing w:line="160" w:lineRule="exact"/>
                    <w:rPr>
                      <w:rFonts w:cs="Miriam"/>
                      <w:noProof/>
                      <w:sz w:val="18"/>
                      <w:szCs w:val="18"/>
                      <w:rtl/>
                    </w:rPr>
                  </w:pPr>
                  <w:r>
                    <w:rPr>
                      <w:rFonts w:cs="Miriam" w:hint="cs"/>
                      <w:sz w:val="18"/>
                      <w:szCs w:val="18"/>
                      <w:rtl/>
                    </w:rPr>
                    <w:t>(תיקון מס' 46)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(תיקון מס' 52)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60</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p w:rsidR="009D5E92" w:rsidRDefault="009D5E92">
                  <w:pPr>
                    <w:spacing w:line="160" w:lineRule="exact"/>
                    <w:rPr>
                      <w:rFonts w:cs="Miriam"/>
                      <w:noProof/>
                      <w:sz w:val="18"/>
                      <w:szCs w:val="18"/>
                      <w:rtl/>
                    </w:rPr>
                  </w:pPr>
                  <w:r>
                    <w:rPr>
                      <w:rFonts w:cs="Miriam" w:hint="cs"/>
                      <w:sz w:val="18"/>
                      <w:szCs w:val="18"/>
                      <w:rtl/>
                    </w:rPr>
                    <w:t xml:space="preserve">(תיקון מס' 99)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big-number"/>
          <w:rFonts w:cs="Miriam"/>
          <w:rtl/>
        </w:rPr>
        <w:t>187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סכומי מס לשנ</w:t>
      </w:r>
      <w:r>
        <w:rPr>
          <w:rStyle w:val="default"/>
          <w:rFonts w:cs="FrankRuehl"/>
          <w:rtl/>
        </w:rPr>
        <w:t>ת</w:t>
      </w:r>
      <w:r>
        <w:rPr>
          <w:rStyle w:val="default"/>
          <w:rFonts w:cs="FrankRuehl" w:hint="cs"/>
          <w:rtl/>
        </w:rPr>
        <w:t xml:space="preserve"> מס פלונית, שלא שולמו עד תום שנת המס, יו</w:t>
      </w:r>
      <w:r>
        <w:rPr>
          <w:rStyle w:val="default"/>
          <w:rFonts w:cs="FrankRuehl"/>
          <w:rtl/>
        </w:rPr>
        <w:t>ט</w:t>
      </w:r>
      <w:r>
        <w:rPr>
          <w:rStyle w:val="default"/>
          <w:rFonts w:cs="FrankRuehl" w:hint="cs"/>
          <w:rtl/>
        </w:rPr>
        <w:t xml:space="preserve">לו </w:t>
      </w:r>
      <w:r>
        <w:rPr>
          <w:rStyle w:val="default"/>
          <w:rFonts w:cs="FrankRuehl"/>
          <w:rtl/>
        </w:rPr>
        <w:t>ע</w:t>
      </w:r>
      <w:r>
        <w:rPr>
          <w:rStyle w:val="default"/>
          <w:rFonts w:cs="FrankRuehl" w:hint="cs"/>
          <w:rtl/>
        </w:rPr>
        <w:t>ל ה</w:t>
      </w:r>
      <w:r>
        <w:rPr>
          <w:rStyle w:val="default"/>
          <w:rFonts w:cs="FrankRuehl"/>
          <w:rtl/>
        </w:rPr>
        <w:t>נ</w:t>
      </w:r>
      <w:r>
        <w:rPr>
          <w:rStyle w:val="default"/>
          <w:rFonts w:cs="FrankRuehl" w:hint="cs"/>
          <w:rtl/>
        </w:rPr>
        <w:t>ישו</w:t>
      </w:r>
      <w:r>
        <w:rPr>
          <w:rStyle w:val="default"/>
          <w:rFonts w:cs="FrankRuehl"/>
          <w:rtl/>
        </w:rPr>
        <w:t>ם</w:t>
      </w:r>
      <w:r>
        <w:rPr>
          <w:rStyle w:val="default"/>
          <w:rFonts w:cs="FrankRuehl" w:hint="cs"/>
          <w:rtl/>
        </w:rPr>
        <w:t xml:space="preserve"> בעד </w:t>
      </w:r>
      <w:r>
        <w:rPr>
          <w:rStyle w:val="default"/>
          <w:rFonts w:cs="FrankRuehl"/>
          <w:rtl/>
        </w:rPr>
        <w:t>ה</w:t>
      </w:r>
      <w:r>
        <w:rPr>
          <w:rStyle w:val="default"/>
          <w:rFonts w:cs="FrankRuehl" w:hint="cs"/>
          <w:rtl/>
        </w:rPr>
        <w:t>תקופה שמתום שנת</w:t>
      </w:r>
      <w:r>
        <w:rPr>
          <w:rStyle w:val="default"/>
          <w:rFonts w:cs="FrankRuehl"/>
          <w:rtl/>
        </w:rPr>
        <w:t xml:space="preserve"> </w:t>
      </w:r>
      <w:r>
        <w:rPr>
          <w:rStyle w:val="default"/>
          <w:rFonts w:cs="FrankRuehl" w:hint="cs"/>
          <w:rtl/>
        </w:rPr>
        <w:t>המס ועד לי</w:t>
      </w:r>
      <w:r>
        <w:rPr>
          <w:rStyle w:val="default"/>
          <w:rFonts w:cs="FrankRuehl"/>
          <w:rtl/>
        </w:rPr>
        <w:t>ום התשלו</w:t>
      </w:r>
      <w:r>
        <w:rPr>
          <w:rStyle w:val="default"/>
          <w:rFonts w:cs="FrankRuehl" w:hint="cs"/>
          <w:rtl/>
        </w:rPr>
        <w:t>ם, הפ</w:t>
      </w:r>
      <w:r>
        <w:rPr>
          <w:rStyle w:val="default"/>
          <w:rFonts w:cs="FrankRuehl"/>
          <w:rtl/>
        </w:rPr>
        <w:t>רש</w:t>
      </w:r>
      <w:r>
        <w:rPr>
          <w:rStyle w:val="default"/>
          <w:rFonts w:cs="FrankRuehl" w:hint="cs"/>
          <w:rtl/>
        </w:rPr>
        <w:t xml:space="preserve">י </w:t>
      </w:r>
      <w:r>
        <w:rPr>
          <w:rStyle w:val="default"/>
          <w:rFonts w:cs="FrankRuehl"/>
          <w:rtl/>
        </w:rPr>
        <w:t>הצ</w:t>
      </w:r>
      <w:r>
        <w:rPr>
          <w:rStyle w:val="default"/>
          <w:rFonts w:cs="FrankRuehl" w:hint="cs"/>
          <w:rtl/>
        </w:rPr>
        <w:t>מדה ו</w:t>
      </w:r>
      <w:r>
        <w:rPr>
          <w:rStyle w:val="default"/>
          <w:rFonts w:cs="FrankRuehl"/>
          <w:rtl/>
        </w:rPr>
        <w:t>ר</w:t>
      </w:r>
      <w:r>
        <w:rPr>
          <w:rStyle w:val="default"/>
          <w:rFonts w:cs="FrankRuehl" w:hint="cs"/>
          <w:rtl/>
        </w:rPr>
        <w:t>יבית כמשמ</w:t>
      </w:r>
      <w:r>
        <w:rPr>
          <w:rStyle w:val="default"/>
          <w:rFonts w:cs="FrankRuehl"/>
          <w:rtl/>
        </w:rPr>
        <w:t>ע</w:t>
      </w:r>
      <w:r>
        <w:rPr>
          <w:rStyle w:val="default"/>
          <w:rFonts w:cs="FrankRuehl" w:hint="cs"/>
          <w:rtl/>
        </w:rPr>
        <w:t>ותם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159א(א); לגבי מי שיש לו תקופת שומה מיוחדת תבוא לענין זה תום תקופת השומה המיוחדת במקום תום</w:t>
      </w:r>
      <w:r>
        <w:rPr>
          <w:rStyle w:val="default"/>
          <w:rFonts w:cs="FrankRuehl"/>
          <w:rtl/>
        </w:rPr>
        <w:t xml:space="preserve"> ש</w:t>
      </w:r>
      <w:r>
        <w:rPr>
          <w:rStyle w:val="default"/>
          <w:rFonts w:cs="FrankRuehl" w:hint="cs"/>
          <w:rtl/>
        </w:rPr>
        <w:t>נת המס</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סעיף קטן</w:t>
      </w:r>
      <w:r>
        <w:rPr>
          <w:rStyle w:val="default"/>
          <w:rFonts w:cs="FrankRuehl"/>
          <w:rtl/>
        </w:rPr>
        <w:t xml:space="preserve"> </w:t>
      </w:r>
      <w:r>
        <w:rPr>
          <w:rStyle w:val="default"/>
          <w:rFonts w:cs="FrankRuehl" w:hint="cs"/>
          <w:rtl/>
        </w:rPr>
        <w:t>זה יחולו גם</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סעיף 159א(ג)</w:t>
      </w:r>
      <w:r>
        <w:rPr>
          <w:rStyle w:val="default"/>
          <w:rFonts w:cs="FrankRuehl"/>
          <w:rtl/>
        </w:rPr>
        <w:t>.</w:t>
      </w:r>
    </w:p>
    <w:p w:rsidR="00D54DD9" w:rsidRDefault="00D54DD9">
      <w:pPr>
        <w:pStyle w:val="P00"/>
        <w:spacing w:before="72"/>
        <w:ind w:left="0" w:right="1134"/>
        <w:rPr>
          <w:rFonts w:cs="FrankRuehl" w:hint="cs"/>
          <w:sz w:val="26"/>
          <w:rtl/>
        </w:rPr>
      </w:pPr>
    </w:p>
    <w:p w:rsidR="00D54DD9" w:rsidRDefault="00D54DD9">
      <w:pPr>
        <w:pStyle w:val="P00"/>
        <w:spacing w:before="72"/>
        <w:ind w:left="0" w:right="1134"/>
        <w:rPr>
          <w:rFonts w:cs="FrankRuehl" w:hint="cs"/>
          <w:sz w:val="26"/>
          <w:rtl/>
        </w:rPr>
      </w:pPr>
    </w:p>
    <w:p w:rsidR="00D54DD9" w:rsidRDefault="00D54DD9">
      <w:pPr>
        <w:pStyle w:val="P00"/>
        <w:spacing w:before="72"/>
        <w:ind w:left="0" w:right="1134"/>
        <w:rPr>
          <w:rFonts w:cs="FrankRuehl" w:hint="cs"/>
          <w:sz w:val="26"/>
          <w:rtl/>
        </w:rPr>
      </w:pPr>
    </w:p>
    <w:p w:rsidR="00D54DD9" w:rsidRDefault="00D54DD9">
      <w:pPr>
        <w:pStyle w:val="P00"/>
        <w:spacing w:before="72"/>
        <w:ind w:left="0" w:right="1134"/>
        <w:rPr>
          <w:rStyle w:val="default"/>
          <w:rFonts w:cs="FrankRuehl"/>
          <w:rtl/>
        </w:rPr>
      </w:pPr>
      <w:r>
        <w:rPr>
          <w:rFonts w:cs="FrankRuehl"/>
          <w:rtl/>
          <w:lang w:val="he-IL"/>
        </w:rPr>
        <w:pict>
          <v:rect id="_x0000_s3532" style="position:absolute;left:0;text-align:left;margin-left:464.35pt;margin-top:7.1pt;width:75.05pt;height:21.8pt;z-index:251721216" filled="f" stroked="f" strokecolor="lime" strokeweight=".25pt">
            <v:textbox style="mso-next-textbox:#_x0000_s3532" inset="0,0,0,0">
              <w:txbxContent>
                <w:p w:rsidR="009D5E92" w:rsidRDefault="009D5E92">
                  <w:pPr>
                    <w:spacing w:line="160" w:lineRule="exact"/>
                    <w:rPr>
                      <w:rFonts w:cs="Miriam"/>
                      <w:noProof/>
                      <w:sz w:val="18"/>
                      <w:szCs w:val="18"/>
                      <w:rtl/>
                    </w:rPr>
                  </w:pPr>
                  <w:r>
                    <w:rPr>
                      <w:rFonts w:cs="Miriam" w:hint="cs"/>
                      <w:sz w:val="18"/>
                      <w:szCs w:val="18"/>
                      <w:rtl/>
                    </w:rPr>
                    <w:t>(תיקון מס' 64) תשמ"ד-1984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הוראות סעיף קטן (א) לא יחולו לגבי</w:t>
      </w:r>
      <w:r>
        <w:rPr>
          <w:rStyle w:val="default"/>
          <w:rFonts w:cs="FrankRuehl"/>
          <w:rtl/>
        </w:rPr>
        <w:t xml:space="preserve"> </w:t>
      </w:r>
      <w:r>
        <w:rPr>
          <w:rStyle w:val="default"/>
          <w:rFonts w:cs="FrankRuehl" w:hint="cs"/>
          <w:rtl/>
        </w:rPr>
        <w:t>תקופה שח</w:t>
      </w:r>
      <w:r>
        <w:rPr>
          <w:rStyle w:val="default"/>
          <w:rFonts w:cs="FrankRuehl"/>
          <w:rtl/>
        </w:rPr>
        <w:t>ייבים בה בהפ</w:t>
      </w:r>
      <w:r>
        <w:rPr>
          <w:rStyle w:val="default"/>
          <w:rFonts w:cs="FrankRuehl" w:hint="cs"/>
          <w:rtl/>
        </w:rPr>
        <w:t>ר</w:t>
      </w:r>
      <w:r>
        <w:rPr>
          <w:rStyle w:val="default"/>
          <w:rFonts w:cs="FrankRuehl"/>
          <w:rtl/>
        </w:rPr>
        <w:t>שי</w:t>
      </w:r>
      <w:r>
        <w:rPr>
          <w:rStyle w:val="default"/>
          <w:rFonts w:cs="FrankRuehl" w:hint="cs"/>
          <w:rtl/>
        </w:rPr>
        <w:t xml:space="preserve"> ה</w:t>
      </w:r>
      <w:r>
        <w:rPr>
          <w:rStyle w:val="default"/>
          <w:rFonts w:cs="FrankRuehl"/>
          <w:rtl/>
        </w:rPr>
        <w:t>צמ</w:t>
      </w:r>
      <w:r>
        <w:rPr>
          <w:rStyle w:val="default"/>
          <w:rFonts w:cs="FrankRuehl" w:hint="cs"/>
          <w:rtl/>
        </w:rPr>
        <w:t>דה ור</w:t>
      </w:r>
      <w:r>
        <w:rPr>
          <w:rStyle w:val="default"/>
          <w:rFonts w:cs="FrankRuehl"/>
          <w:rtl/>
        </w:rPr>
        <w:t>י</w:t>
      </w:r>
      <w:r>
        <w:rPr>
          <w:rStyle w:val="default"/>
          <w:rFonts w:cs="FrankRuehl" w:hint="cs"/>
          <w:rtl/>
        </w:rPr>
        <w:t>בית על פי</w:t>
      </w:r>
      <w:r>
        <w:rPr>
          <w:rStyle w:val="default"/>
          <w:rFonts w:cs="FrankRuehl"/>
          <w:rtl/>
        </w:rPr>
        <w:t xml:space="preserve"> </w:t>
      </w:r>
      <w:r>
        <w:rPr>
          <w:rStyle w:val="default"/>
          <w:rFonts w:cs="FrankRuehl" w:hint="cs"/>
          <w:rtl/>
        </w:rPr>
        <w:t xml:space="preserve">סעיף 185(2) </w:t>
      </w:r>
      <w:r>
        <w:rPr>
          <w:rStyle w:val="default"/>
          <w:rFonts w:cs="FrankRuehl"/>
          <w:rtl/>
        </w:rPr>
        <w:t>א</w:t>
      </w:r>
      <w:r>
        <w:rPr>
          <w:rStyle w:val="default"/>
          <w:rFonts w:cs="FrankRuehl" w:hint="cs"/>
          <w:rtl/>
        </w:rPr>
        <w:t>ו</w:t>
      </w:r>
      <w:r>
        <w:rPr>
          <w:rStyle w:val="default"/>
          <w:rFonts w:cs="FrankRuehl"/>
          <w:rtl/>
        </w:rPr>
        <w:t xml:space="preserve"> 186.</w:t>
      </w:r>
    </w:p>
    <w:p w:rsidR="00D54DD9" w:rsidRDefault="00D54DD9">
      <w:pPr>
        <w:pStyle w:val="P02"/>
        <w:spacing w:before="72"/>
        <w:ind w:left="1021" w:right="1134"/>
        <w:rPr>
          <w:rStyle w:val="default"/>
          <w:rFonts w:cs="FrankRuehl"/>
          <w:rtl/>
        </w:rPr>
      </w:pPr>
      <w:r>
        <w:rPr>
          <w:lang w:val="he-IL"/>
        </w:rPr>
        <w:pict>
          <v:rect id="_x0000_s3531" style="position:absolute;left:0;text-align:left;margin-left:464.7pt;margin-top:8.55pt;width:75.05pt;height:52.75pt;z-index:251720192" filled="f" stroked="f" strokecolor="lime" strokeweight=".25pt">
            <v:textbox style="mso-next-textbox:#_x0000_s3531" inset="0,0,0,0">
              <w:txbxContent>
                <w:p w:rsidR="009D5E92" w:rsidRDefault="009D5E92">
                  <w:pPr>
                    <w:spacing w:line="160" w:lineRule="exact"/>
                    <w:rPr>
                      <w:rFonts w:cs="Miriam" w:hint="cs"/>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p w:rsidR="009D5E92" w:rsidRDefault="009D5E92">
                  <w:pPr>
                    <w:spacing w:line="160" w:lineRule="exact"/>
                    <w:rPr>
                      <w:rFonts w:cs="Miriam" w:hint="cs"/>
                      <w:sz w:val="18"/>
                      <w:szCs w:val="18"/>
                      <w:rtl/>
                    </w:rPr>
                  </w:pPr>
                  <w:r>
                    <w:rPr>
                      <w:rFonts w:cs="Miriam" w:hint="cs"/>
                      <w:sz w:val="18"/>
                      <w:szCs w:val="18"/>
                      <w:rtl/>
                    </w:rPr>
                    <w:t xml:space="preserve">(תיקון מס' 80) </w:t>
                  </w:r>
                  <w:r>
                    <w:rPr>
                      <w:rFonts w:cs="Miriam"/>
                      <w:sz w:val="18"/>
                      <w:szCs w:val="18"/>
                      <w:rtl/>
                    </w:rPr>
                    <w:br/>
                  </w:r>
                  <w:r>
                    <w:rPr>
                      <w:rFonts w:cs="Miriam" w:hint="cs"/>
                      <w:sz w:val="18"/>
                      <w:szCs w:val="18"/>
                      <w:rtl/>
                    </w:rPr>
                    <w:t>תש"ן-1990</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סכומי מס שהי</w:t>
      </w:r>
      <w:r>
        <w:rPr>
          <w:rStyle w:val="default"/>
          <w:rFonts w:cs="FrankRuehl"/>
          <w:rtl/>
        </w:rPr>
        <w:t>ת</w:t>
      </w:r>
      <w:r>
        <w:rPr>
          <w:rStyle w:val="default"/>
          <w:rFonts w:cs="FrankRuehl" w:hint="cs"/>
          <w:rtl/>
        </w:rPr>
        <w:t xml:space="preserve">ה חובה לנכותם ולא נוכו או </w:t>
      </w:r>
      <w:r>
        <w:rPr>
          <w:rStyle w:val="default"/>
          <w:rFonts w:cs="FrankRuehl"/>
          <w:rtl/>
        </w:rPr>
        <w:t>ש</w:t>
      </w:r>
      <w:r>
        <w:rPr>
          <w:rStyle w:val="default"/>
          <w:rFonts w:cs="FrankRuehl" w:hint="cs"/>
          <w:rtl/>
        </w:rPr>
        <w:t>נוכו אך לא הועברו לפקיד השומה במועד שנק</w:t>
      </w:r>
      <w:r>
        <w:rPr>
          <w:rStyle w:val="default"/>
          <w:rFonts w:cs="FrankRuehl"/>
          <w:rtl/>
        </w:rPr>
        <w:t>ב</w:t>
      </w:r>
      <w:r>
        <w:rPr>
          <w:rStyle w:val="default"/>
          <w:rFonts w:cs="FrankRuehl" w:hint="cs"/>
          <w:rtl/>
        </w:rPr>
        <w:t>ע ל</w:t>
      </w:r>
      <w:r>
        <w:rPr>
          <w:rStyle w:val="default"/>
          <w:rFonts w:cs="FrankRuehl"/>
          <w:rtl/>
        </w:rPr>
        <w:t>כ</w:t>
      </w:r>
      <w:r>
        <w:rPr>
          <w:rStyle w:val="default"/>
          <w:rFonts w:cs="FrankRuehl" w:hint="cs"/>
          <w:rtl/>
        </w:rPr>
        <w:t>ך, י</w:t>
      </w:r>
      <w:r>
        <w:rPr>
          <w:rStyle w:val="default"/>
          <w:rFonts w:cs="FrankRuehl"/>
          <w:rtl/>
        </w:rPr>
        <w:t>ו</w:t>
      </w:r>
      <w:r>
        <w:rPr>
          <w:rStyle w:val="default"/>
          <w:rFonts w:cs="FrankRuehl" w:hint="cs"/>
          <w:rtl/>
        </w:rPr>
        <w:t>טלו</w:t>
      </w:r>
      <w:r>
        <w:rPr>
          <w:rStyle w:val="default"/>
          <w:rFonts w:cs="FrankRuehl"/>
          <w:rtl/>
        </w:rPr>
        <w:t xml:space="preserve"> </w:t>
      </w:r>
      <w:r>
        <w:rPr>
          <w:rStyle w:val="default"/>
          <w:rFonts w:cs="FrankRuehl" w:hint="cs"/>
          <w:rtl/>
        </w:rPr>
        <w:t>על ה</w:t>
      </w:r>
      <w:r>
        <w:rPr>
          <w:rStyle w:val="default"/>
          <w:rFonts w:cs="FrankRuehl"/>
          <w:rtl/>
        </w:rPr>
        <w:t>ח</w:t>
      </w:r>
      <w:r>
        <w:rPr>
          <w:rStyle w:val="default"/>
          <w:rFonts w:cs="FrankRuehl" w:hint="cs"/>
          <w:rtl/>
        </w:rPr>
        <w:t>ייב בניכוי הפרש</w:t>
      </w:r>
      <w:r>
        <w:rPr>
          <w:rStyle w:val="default"/>
          <w:rFonts w:cs="FrankRuehl"/>
          <w:rtl/>
        </w:rPr>
        <w:t>י</w:t>
      </w:r>
      <w:r>
        <w:rPr>
          <w:rStyle w:val="default"/>
          <w:rFonts w:cs="FrankRuehl" w:hint="cs"/>
          <w:rtl/>
        </w:rPr>
        <w:t xml:space="preserve"> הצמדה ורי</w:t>
      </w:r>
      <w:r>
        <w:rPr>
          <w:rStyle w:val="default"/>
          <w:rFonts w:cs="FrankRuehl"/>
          <w:rtl/>
        </w:rPr>
        <w:t>בית כמשמ</w:t>
      </w:r>
      <w:r>
        <w:rPr>
          <w:rStyle w:val="default"/>
          <w:rFonts w:cs="FrankRuehl" w:hint="cs"/>
          <w:rtl/>
        </w:rPr>
        <w:t xml:space="preserve">עותם </w:t>
      </w:r>
      <w:r>
        <w:rPr>
          <w:rStyle w:val="default"/>
          <w:rFonts w:cs="FrankRuehl"/>
          <w:rtl/>
        </w:rPr>
        <w:t>בס</w:t>
      </w:r>
      <w:r>
        <w:rPr>
          <w:rStyle w:val="default"/>
          <w:rFonts w:cs="FrankRuehl" w:hint="cs"/>
          <w:rtl/>
        </w:rPr>
        <w:t>עי</w:t>
      </w:r>
      <w:r>
        <w:rPr>
          <w:rStyle w:val="default"/>
          <w:rFonts w:cs="FrankRuehl"/>
          <w:rtl/>
        </w:rPr>
        <w:t>ף 159</w:t>
      </w:r>
      <w:r>
        <w:rPr>
          <w:rStyle w:val="default"/>
          <w:rFonts w:cs="FrankRuehl" w:hint="cs"/>
          <w:rtl/>
        </w:rPr>
        <w:t>א(</w:t>
      </w:r>
      <w:r>
        <w:rPr>
          <w:rStyle w:val="default"/>
          <w:rFonts w:cs="FrankRuehl"/>
          <w:rtl/>
        </w:rPr>
        <w:t>א</w:t>
      </w:r>
      <w:r>
        <w:rPr>
          <w:rStyle w:val="default"/>
          <w:rFonts w:cs="FrankRuehl" w:hint="cs"/>
          <w:rtl/>
        </w:rPr>
        <w:t xml:space="preserve">), בעד </w:t>
      </w:r>
      <w:r>
        <w:rPr>
          <w:rStyle w:val="default"/>
          <w:rFonts w:cs="FrankRuehl"/>
          <w:rtl/>
        </w:rPr>
        <w:t>ה</w:t>
      </w:r>
      <w:r>
        <w:rPr>
          <w:rStyle w:val="default"/>
          <w:rFonts w:cs="FrankRuehl" w:hint="cs"/>
          <w:rtl/>
        </w:rPr>
        <w:t>תקופה ה</w:t>
      </w:r>
      <w:r>
        <w:rPr>
          <w:rStyle w:val="default"/>
          <w:rFonts w:cs="FrankRuehl"/>
          <w:rtl/>
        </w:rPr>
        <w:t>מ</w:t>
      </w:r>
      <w:r>
        <w:rPr>
          <w:rStyle w:val="default"/>
          <w:rFonts w:cs="FrankRuehl" w:hint="cs"/>
          <w:rtl/>
        </w:rPr>
        <w:t>ת</w:t>
      </w:r>
      <w:r>
        <w:rPr>
          <w:rStyle w:val="default"/>
          <w:rFonts w:cs="FrankRuehl"/>
          <w:rtl/>
        </w:rPr>
        <w:t>ח</w:t>
      </w:r>
      <w:r>
        <w:rPr>
          <w:rStyle w:val="default"/>
          <w:rFonts w:cs="FrankRuehl" w:hint="cs"/>
          <w:rtl/>
        </w:rPr>
        <w:t>ילה ביום ה-1</w:t>
      </w:r>
      <w:r>
        <w:rPr>
          <w:rStyle w:val="default"/>
          <w:rFonts w:cs="FrankRuehl"/>
          <w:rtl/>
        </w:rPr>
        <w:t>4 ל</w:t>
      </w:r>
      <w:r>
        <w:rPr>
          <w:rStyle w:val="default"/>
          <w:rFonts w:cs="FrankRuehl" w:hint="cs"/>
          <w:rtl/>
        </w:rPr>
        <w:t>חו</w:t>
      </w:r>
      <w:r>
        <w:rPr>
          <w:rStyle w:val="default"/>
          <w:rFonts w:cs="FrankRuehl"/>
          <w:rtl/>
        </w:rPr>
        <w:t>דש</w:t>
      </w:r>
      <w:r>
        <w:rPr>
          <w:rStyle w:val="default"/>
          <w:rFonts w:cs="FrankRuehl" w:hint="cs"/>
          <w:rtl/>
        </w:rPr>
        <w:t xml:space="preserve"> שקדם ליום שבו היה חייב להעביר את הסכומים שניכה ולא העבירם או שהיה חייב להעביר איל</w:t>
      </w:r>
      <w:r>
        <w:rPr>
          <w:rStyle w:val="default"/>
          <w:rFonts w:cs="FrankRuehl"/>
          <w:rtl/>
        </w:rPr>
        <w:t xml:space="preserve">ו </w:t>
      </w:r>
      <w:r>
        <w:rPr>
          <w:rStyle w:val="default"/>
          <w:rFonts w:cs="FrankRuehl" w:hint="cs"/>
          <w:rtl/>
        </w:rPr>
        <w:t>ניכה ב</w:t>
      </w:r>
      <w:r>
        <w:rPr>
          <w:rStyle w:val="default"/>
          <w:rFonts w:cs="FrankRuehl"/>
          <w:rtl/>
        </w:rPr>
        <w:t>מו</w:t>
      </w:r>
      <w:r>
        <w:rPr>
          <w:rStyle w:val="default"/>
          <w:rFonts w:cs="FrankRuehl" w:hint="cs"/>
          <w:rtl/>
        </w:rPr>
        <w:t>עד ועד להעברתם לפ</w:t>
      </w:r>
      <w:r>
        <w:rPr>
          <w:rStyle w:val="default"/>
          <w:rFonts w:cs="FrankRuehl"/>
          <w:rtl/>
        </w:rPr>
        <w:t>ק</w:t>
      </w:r>
      <w:r>
        <w:rPr>
          <w:rStyle w:val="default"/>
          <w:rFonts w:cs="FrankRuehl" w:hint="cs"/>
          <w:rtl/>
        </w:rPr>
        <w:t xml:space="preserve">יד השומה; ואולם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בניכוי איננו מ</w:t>
      </w:r>
      <w:r>
        <w:rPr>
          <w:rStyle w:val="default"/>
          <w:rFonts w:cs="FrankRuehl"/>
          <w:rtl/>
        </w:rPr>
        <w:t>תייח</w:t>
      </w:r>
      <w:r>
        <w:rPr>
          <w:rStyle w:val="default"/>
          <w:rFonts w:cs="FrankRuehl" w:hint="cs"/>
          <w:rtl/>
        </w:rPr>
        <w:t>ס</w:t>
      </w:r>
      <w:r>
        <w:rPr>
          <w:rStyle w:val="default"/>
          <w:rFonts w:cs="FrankRuehl"/>
          <w:rtl/>
        </w:rPr>
        <w:t xml:space="preserve"> למ</w:t>
      </w:r>
      <w:r>
        <w:rPr>
          <w:rStyle w:val="default"/>
          <w:rFonts w:cs="FrankRuehl" w:hint="cs"/>
          <w:rtl/>
        </w:rPr>
        <w:t>ו</w:t>
      </w:r>
      <w:r>
        <w:rPr>
          <w:rStyle w:val="default"/>
          <w:rFonts w:cs="FrankRuehl"/>
          <w:rtl/>
        </w:rPr>
        <w:t xml:space="preserve">עד </w:t>
      </w:r>
      <w:r>
        <w:rPr>
          <w:rStyle w:val="default"/>
          <w:rFonts w:cs="FrankRuehl" w:hint="cs"/>
          <w:rtl/>
        </w:rPr>
        <w:t>מ</w:t>
      </w:r>
      <w:r>
        <w:rPr>
          <w:rStyle w:val="default"/>
          <w:rFonts w:cs="FrankRuehl"/>
          <w:rtl/>
        </w:rPr>
        <w:t>סויי</w:t>
      </w:r>
      <w:r>
        <w:rPr>
          <w:rStyle w:val="default"/>
          <w:rFonts w:cs="FrankRuehl" w:hint="cs"/>
          <w:rtl/>
        </w:rPr>
        <w:t>ם וב</w:t>
      </w:r>
      <w:r>
        <w:rPr>
          <w:rStyle w:val="default"/>
          <w:rFonts w:cs="FrankRuehl"/>
          <w:rtl/>
        </w:rPr>
        <w:t>של</w:t>
      </w:r>
      <w:r>
        <w:rPr>
          <w:rStyle w:val="default"/>
          <w:rFonts w:cs="FrankRuehl" w:hint="cs"/>
          <w:rtl/>
        </w:rPr>
        <w:t xml:space="preserve"> כך נקבע כסכום</w:t>
      </w:r>
      <w:r>
        <w:rPr>
          <w:rStyle w:val="default"/>
          <w:rFonts w:cs="FrankRuehl"/>
          <w:rtl/>
        </w:rPr>
        <w:t xml:space="preserve"> כ</w:t>
      </w:r>
      <w:r>
        <w:rPr>
          <w:rStyle w:val="default"/>
          <w:rFonts w:cs="FrankRuehl" w:hint="cs"/>
          <w:rtl/>
        </w:rPr>
        <w:t>ולל לתקופה</w:t>
      </w:r>
      <w:r>
        <w:rPr>
          <w:rStyle w:val="default"/>
          <w:rFonts w:cs="FrankRuehl"/>
          <w:rtl/>
        </w:rPr>
        <w:t xml:space="preserve"> מסויימת</w:t>
      </w:r>
      <w:r>
        <w:rPr>
          <w:rStyle w:val="default"/>
          <w:rFonts w:cs="FrankRuehl" w:hint="cs"/>
          <w:rtl/>
        </w:rPr>
        <w:t>, יוט</w:t>
      </w:r>
      <w:r>
        <w:rPr>
          <w:rStyle w:val="default"/>
          <w:rFonts w:cs="FrankRuehl"/>
          <w:rtl/>
        </w:rPr>
        <w:t>לו</w:t>
      </w:r>
      <w:r>
        <w:rPr>
          <w:rStyle w:val="default"/>
          <w:rFonts w:cs="FrankRuehl" w:hint="cs"/>
          <w:rtl/>
        </w:rPr>
        <w:t xml:space="preserve"> ה</w:t>
      </w:r>
      <w:r>
        <w:rPr>
          <w:rStyle w:val="default"/>
          <w:rFonts w:cs="FrankRuehl"/>
          <w:rtl/>
        </w:rPr>
        <w:t>פרש</w:t>
      </w:r>
      <w:r>
        <w:rPr>
          <w:rStyle w:val="default"/>
          <w:rFonts w:cs="FrankRuehl" w:hint="cs"/>
          <w:rtl/>
        </w:rPr>
        <w:t>י</w:t>
      </w:r>
      <w:r>
        <w:rPr>
          <w:rStyle w:val="default"/>
          <w:rFonts w:cs="FrankRuehl"/>
          <w:rtl/>
        </w:rPr>
        <w:t xml:space="preserve"> ההצ</w:t>
      </w:r>
      <w:r>
        <w:rPr>
          <w:rStyle w:val="default"/>
          <w:rFonts w:cs="FrankRuehl" w:hint="cs"/>
          <w:rtl/>
        </w:rPr>
        <w:t>מדה והריב</w:t>
      </w:r>
      <w:r>
        <w:rPr>
          <w:rStyle w:val="default"/>
          <w:rFonts w:cs="FrankRuehl"/>
          <w:rtl/>
        </w:rPr>
        <w:t>י</w:t>
      </w:r>
      <w:r>
        <w:rPr>
          <w:rStyle w:val="default"/>
          <w:rFonts w:cs="FrankRuehl" w:hint="cs"/>
          <w:rtl/>
        </w:rPr>
        <w:t>ת בעד</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קופה המתחילה במחצית התקופה האמורה;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הוכיח החייב בני</w:t>
      </w:r>
      <w:r>
        <w:rPr>
          <w:rStyle w:val="default"/>
          <w:rFonts w:cs="FrankRuehl"/>
          <w:rtl/>
        </w:rPr>
        <w:t>כ</w:t>
      </w:r>
      <w:r>
        <w:rPr>
          <w:rStyle w:val="default"/>
          <w:rFonts w:cs="FrankRuehl" w:hint="cs"/>
          <w:rtl/>
        </w:rPr>
        <w:t xml:space="preserve">וי כי מי שמהכנסתו צריך היה לנכות את </w:t>
      </w:r>
      <w:r>
        <w:rPr>
          <w:rStyle w:val="default"/>
          <w:rFonts w:cs="FrankRuehl"/>
          <w:rtl/>
        </w:rPr>
        <w:t>הס</w:t>
      </w:r>
      <w:r>
        <w:rPr>
          <w:rStyle w:val="default"/>
          <w:rFonts w:cs="FrankRuehl" w:hint="cs"/>
          <w:rtl/>
        </w:rPr>
        <w:t xml:space="preserve">כומים </w:t>
      </w:r>
      <w:r>
        <w:rPr>
          <w:rStyle w:val="default"/>
          <w:rFonts w:cs="FrankRuehl"/>
          <w:rtl/>
        </w:rPr>
        <w:t>של</w:t>
      </w:r>
      <w:r>
        <w:rPr>
          <w:rStyle w:val="default"/>
          <w:rFonts w:cs="FrankRuehl" w:hint="cs"/>
          <w:rtl/>
        </w:rPr>
        <w:t>א נ</w:t>
      </w:r>
      <w:r>
        <w:rPr>
          <w:rStyle w:val="default"/>
          <w:rFonts w:cs="FrankRuehl"/>
          <w:rtl/>
        </w:rPr>
        <w:t xml:space="preserve">וכו, </w:t>
      </w:r>
      <w:r>
        <w:rPr>
          <w:rStyle w:val="default"/>
          <w:rFonts w:cs="FrankRuehl" w:hint="cs"/>
          <w:rtl/>
        </w:rPr>
        <w:t xml:space="preserve">כלל </w:t>
      </w:r>
      <w:r>
        <w:rPr>
          <w:rStyle w:val="default"/>
          <w:rFonts w:cs="FrankRuehl"/>
          <w:rtl/>
        </w:rPr>
        <w:t>את ה</w:t>
      </w:r>
      <w:r>
        <w:rPr>
          <w:rStyle w:val="default"/>
          <w:rFonts w:cs="FrankRuehl" w:hint="cs"/>
          <w:rtl/>
        </w:rPr>
        <w:t>ס</w:t>
      </w:r>
      <w:r>
        <w:rPr>
          <w:rStyle w:val="default"/>
          <w:rFonts w:cs="FrankRuehl"/>
          <w:rtl/>
        </w:rPr>
        <w:t>כ</w:t>
      </w:r>
      <w:r>
        <w:rPr>
          <w:rStyle w:val="default"/>
          <w:rFonts w:cs="FrankRuehl" w:hint="cs"/>
          <w:rtl/>
        </w:rPr>
        <w:t>ומים האמורים בדו</w:t>
      </w:r>
      <w:r>
        <w:rPr>
          <w:rStyle w:val="default"/>
          <w:rFonts w:cs="FrankRuehl"/>
          <w:rtl/>
        </w:rPr>
        <w:t>"</w:t>
      </w:r>
      <w:r>
        <w:rPr>
          <w:rStyle w:val="default"/>
          <w:rFonts w:cs="FrankRuehl" w:hint="cs"/>
          <w:rtl/>
        </w:rPr>
        <w:t>ח</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ב</w:t>
      </w:r>
      <w:r>
        <w:rPr>
          <w:rStyle w:val="default"/>
          <w:rFonts w:cs="FrankRuehl" w:hint="cs"/>
          <w:rtl/>
        </w:rPr>
        <w:t>וא במקום מועד</w:t>
      </w:r>
      <w:r>
        <w:rPr>
          <w:rStyle w:val="default"/>
          <w:rFonts w:cs="FrankRuehl"/>
          <w:rtl/>
        </w:rPr>
        <w:t xml:space="preserve"> ההע</w:t>
      </w:r>
      <w:r>
        <w:rPr>
          <w:rStyle w:val="default"/>
          <w:rFonts w:cs="FrankRuehl" w:hint="cs"/>
          <w:rtl/>
        </w:rPr>
        <w:t>ב</w:t>
      </w:r>
      <w:r>
        <w:rPr>
          <w:rStyle w:val="default"/>
          <w:rFonts w:cs="FrankRuehl"/>
          <w:rtl/>
        </w:rPr>
        <w:t xml:space="preserve">רה </w:t>
      </w:r>
      <w:r>
        <w:rPr>
          <w:rStyle w:val="default"/>
          <w:rFonts w:cs="FrankRuehl" w:hint="cs"/>
          <w:rtl/>
        </w:rPr>
        <w:t>ש</w:t>
      </w:r>
      <w:r>
        <w:rPr>
          <w:rStyle w:val="default"/>
          <w:rFonts w:cs="FrankRuehl"/>
          <w:rtl/>
        </w:rPr>
        <w:t>ל ה</w:t>
      </w:r>
      <w:r>
        <w:rPr>
          <w:rStyle w:val="default"/>
          <w:rFonts w:cs="FrankRuehl" w:hint="cs"/>
          <w:rtl/>
        </w:rPr>
        <w:t>ס</w:t>
      </w:r>
      <w:r>
        <w:rPr>
          <w:rStyle w:val="default"/>
          <w:rFonts w:cs="FrankRuehl"/>
          <w:rtl/>
        </w:rPr>
        <w:t>כומי</w:t>
      </w:r>
      <w:r>
        <w:rPr>
          <w:rStyle w:val="default"/>
          <w:rFonts w:cs="FrankRuehl" w:hint="cs"/>
          <w:rtl/>
        </w:rPr>
        <w:t>ם לפק</w:t>
      </w:r>
      <w:r>
        <w:rPr>
          <w:rStyle w:val="default"/>
          <w:rFonts w:cs="FrankRuehl"/>
          <w:rtl/>
        </w:rPr>
        <w:t>י</w:t>
      </w:r>
      <w:r>
        <w:rPr>
          <w:rStyle w:val="default"/>
          <w:rFonts w:cs="FrankRuehl" w:hint="cs"/>
          <w:rtl/>
        </w:rPr>
        <w:t xml:space="preserve">ד </w:t>
      </w:r>
      <w:r>
        <w:rPr>
          <w:rStyle w:val="default"/>
          <w:rFonts w:cs="FrankRuehl"/>
          <w:rtl/>
        </w:rPr>
        <w:t>השומ</w:t>
      </w:r>
      <w:r>
        <w:rPr>
          <w:rStyle w:val="default"/>
          <w:rFonts w:cs="FrankRuehl" w:hint="cs"/>
          <w:rtl/>
        </w:rPr>
        <w:t>ה - תום שנת המס שא</w:t>
      </w:r>
      <w:r>
        <w:rPr>
          <w:rStyle w:val="default"/>
          <w:rFonts w:cs="FrankRuehl"/>
          <w:rtl/>
        </w:rPr>
        <w:t>ל</w:t>
      </w:r>
      <w:r>
        <w:rPr>
          <w:rStyle w:val="default"/>
          <w:rFonts w:cs="FrankRuehl" w:hint="cs"/>
          <w:rtl/>
        </w:rPr>
        <w:t>י</w:t>
      </w:r>
      <w:r>
        <w:rPr>
          <w:rStyle w:val="default"/>
          <w:rFonts w:cs="FrankRuehl"/>
          <w:rtl/>
        </w:rPr>
        <w:t>ה מתייחס</w:t>
      </w:r>
      <w:r>
        <w:rPr>
          <w:rStyle w:val="default"/>
          <w:rFonts w:cs="FrankRuehl" w:hint="cs"/>
          <w:rtl/>
        </w:rPr>
        <w:t xml:space="preserve"> הדו"</w:t>
      </w:r>
      <w:r>
        <w:rPr>
          <w:rStyle w:val="default"/>
          <w:rFonts w:cs="FrankRuehl"/>
          <w:rtl/>
        </w:rPr>
        <w:t xml:space="preserve">ח </w:t>
      </w:r>
      <w:r>
        <w:rPr>
          <w:rStyle w:val="default"/>
          <w:rFonts w:cs="FrankRuehl" w:hint="cs"/>
          <w:rtl/>
        </w:rPr>
        <w:t>הא</w:t>
      </w:r>
      <w:r>
        <w:rPr>
          <w:rStyle w:val="default"/>
          <w:rFonts w:cs="FrankRuehl"/>
          <w:rtl/>
        </w:rPr>
        <w:t>מו</w:t>
      </w:r>
      <w:r>
        <w:rPr>
          <w:rStyle w:val="default"/>
          <w:rFonts w:cs="FrankRuehl" w:hint="cs"/>
          <w:rtl/>
        </w:rPr>
        <w:t>ר.</w:t>
      </w:r>
    </w:p>
    <w:p w:rsidR="00D54DD9" w:rsidRDefault="00D54DD9">
      <w:pPr>
        <w:pStyle w:val="P00"/>
        <w:spacing w:before="72"/>
        <w:ind w:left="0" w:right="1134"/>
        <w:rPr>
          <w:rStyle w:val="default"/>
          <w:rFonts w:cs="FrankRuehl" w:hint="cs"/>
          <w:rtl/>
        </w:rPr>
      </w:pPr>
      <w:r>
        <w:rPr>
          <w:lang w:val="he-IL"/>
        </w:rPr>
        <w:pict>
          <v:rect id="_x0000_s3530" style="position:absolute;left:0;text-align:left;margin-left:464.5pt;margin-top:8.05pt;width:75.05pt;height:16pt;z-index:251719168" o:allowincell="f" filled="f" stroked="f" strokecolor="lime" strokeweight=".25pt">
            <v:textbox style="mso-next-textbox:#_x0000_s3530" inset="0,0,0,0">
              <w:txbxContent>
                <w:p w:rsidR="009D5E92" w:rsidRDefault="009D5E92">
                  <w:pPr>
                    <w:spacing w:line="160" w:lineRule="exact"/>
                    <w:rPr>
                      <w:rFonts w:cs="Miriam"/>
                      <w:noProof/>
                      <w:sz w:val="18"/>
                      <w:szCs w:val="18"/>
                      <w:rtl/>
                    </w:rPr>
                  </w:pPr>
                  <w:r>
                    <w:rPr>
                      <w:rFonts w:cs="Miriam" w:hint="cs"/>
                      <w:sz w:val="18"/>
                      <w:szCs w:val="18"/>
                      <w:rtl/>
                    </w:rPr>
                    <w:t>(תיקון מס' 118) תשנ"ט-1998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מ</w:t>
      </w:r>
      <w:r>
        <w:rPr>
          <w:rStyle w:val="default"/>
          <w:rFonts w:cs="FrankRuehl"/>
          <w:rtl/>
        </w:rPr>
        <w:t>ק</w:t>
      </w:r>
      <w:r>
        <w:rPr>
          <w:rStyle w:val="default"/>
          <w:rFonts w:cs="FrankRuehl" w:hint="cs"/>
          <w:rtl/>
        </w:rPr>
        <w:t>ד</w:t>
      </w:r>
      <w:r>
        <w:rPr>
          <w:rStyle w:val="default"/>
          <w:rFonts w:cs="FrankRuehl"/>
          <w:rtl/>
        </w:rPr>
        <w:t>מ</w:t>
      </w:r>
      <w:r>
        <w:rPr>
          <w:rStyle w:val="default"/>
          <w:rFonts w:cs="FrankRuehl" w:hint="cs"/>
          <w:rtl/>
        </w:rPr>
        <w:t>ות בש</w:t>
      </w:r>
      <w:r>
        <w:rPr>
          <w:rStyle w:val="default"/>
          <w:rFonts w:cs="FrankRuehl"/>
          <w:rtl/>
        </w:rPr>
        <w:t>ל</w:t>
      </w:r>
      <w:r>
        <w:rPr>
          <w:rStyle w:val="default"/>
          <w:rFonts w:cs="FrankRuehl" w:hint="cs"/>
          <w:rtl/>
        </w:rPr>
        <w:t xml:space="preserve"> </w:t>
      </w:r>
      <w:r>
        <w:rPr>
          <w:rStyle w:val="default"/>
          <w:rFonts w:cs="FrankRuehl"/>
          <w:rtl/>
        </w:rPr>
        <w:t>הו</w:t>
      </w:r>
      <w:r>
        <w:rPr>
          <w:rStyle w:val="default"/>
          <w:rFonts w:cs="FrankRuehl" w:hint="cs"/>
          <w:rtl/>
        </w:rPr>
        <w:t>צאות עודפות, שהיתה חובה לשלמן לפי סעיף 181ב, ולא שולמו לפקיד השומה במועד שנ</w:t>
      </w:r>
      <w:r>
        <w:rPr>
          <w:rStyle w:val="default"/>
          <w:rFonts w:cs="FrankRuehl"/>
          <w:rtl/>
        </w:rPr>
        <w:t xml:space="preserve">קבע, </w:t>
      </w:r>
      <w:r>
        <w:rPr>
          <w:rStyle w:val="default"/>
          <w:rFonts w:cs="FrankRuehl" w:hint="cs"/>
          <w:rtl/>
        </w:rPr>
        <w:t>ואשר</w:t>
      </w:r>
      <w:r>
        <w:rPr>
          <w:rStyle w:val="default"/>
          <w:rFonts w:cs="FrankRuehl"/>
          <w:rtl/>
        </w:rPr>
        <w:t xml:space="preserve"> איל</w:t>
      </w:r>
      <w:r>
        <w:rPr>
          <w:rStyle w:val="default"/>
          <w:rFonts w:cs="FrankRuehl" w:hint="cs"/>
          <w:rtl/>
        </w:rPr>
        <w:t xml:space="preserve">ו </w:t>
      </w:r>
      <w:r>
        <w:rPr>
          <w:rStyle w:val="default"/>
          <w:rFonts w:cs="FrankRuehl"/>
          <w:rtl/>
        </w:rPr>
        <w:t>שו</w:t>
      </w:r>
      <w:r>
        <w:rPr>
          <w:rStyle w:val="default"/>
          <w:rFonts w:cs="FrankRuehl" w:hint="cs"/>
          <w:rtl/>
        </w:rPr>
        <w:t>למו במ</w:t>
      </w:r>
      <w:r>
        <w:rPr>
          <w:rStyle w:val="default"/>
          <w:rFonts w:cs="FrankRuehl"/>
          <w:rtl/>
        </w:rPr>
        <w:t>וע</w:t>
      </w:r>
      <w:r>
        <w:rPr>
          <w:rStyle w:val="default"/>
          <w:rFonts w:cs="FrankRuehl" w:hint="cs"/>
          <w:rtl/>
        </w:rPr>
        <w:t>ד לא 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 xml:space="preserve">זז </w:t>
      </w:r>
      <w:r>
        <w:rPr>
          <w:rStyle w:val="default"/>
          <w:rFonts w:cs="FrankRuehl" w:hint="cs"/>
          <w:rtl/>
        </w:rPr>
        <w:t>א</w:t>
      </w:r>
      <w:r>
        <w:rPr>
          <w:rStyle w:val="default"/>
          <w:rFonts w:cs="FrankRuehl"/>
          <w:rtl/>
        </w:rPr>
        <w:t>ו</w:t>
      </w:r>
      <w:r>
        <w:rPr>
          <w:rStyle w:val="default"/>
          <w:rFonts w:cs="FrankRuehl" w:hint="cs"/>
          <w:rtl/>
        </w:rPr>
        <w:t>תן כנגד מקדמות ששולמו או מס ששולם לגבי אותה שנ</w:t>
      </w:r>
      <w:r>
        <w:rPr>
          <w:rStyle w:val="default"/>
          <w:rFonts w:cs="FrankRuehl"/>
          <w:rtl/>
        </w:rPr>
        <w:t>ת</w:t>
      </w:r>
      <w:r>
        <w:rPr>
          <w:rStyle w:val="default"/>
          <w:rFonts w:cs="FrankRuehl" w:hint="cs"/>
          <w:rtl/>
        </w:rPr>
        <w:t xml:space="preserve"> מס</w:t>
      </w:r>
      <w:r>
        <w:rPr>
          <w:rStyle w:val="default"/>
          <w:rFonts w:cs="FrankRuehl"/>
          <w:rtl/>
        </w:rPr>
        <w:t xml:space="preserve">, </w:t>
      </w:r>
      <w:r>
        <w:rPr>
          <w:rStyle w:val="default"/>
          <w:rFonts w:cs="FrankRuehl" w:hint="cs"/>
          <w:rtl/>
        </w:rPr>
        <w:t>יוט</w:t>
      </w:r>
      <w:r>
        <w:rPr>
          <w:rStyle w:val="default"/>
          <w:rFonts w:cs="FrankRuehl"/>
          <w:rtl/>
        </w:rPr>
        <w:t>ל</w:t>
      </w:r>
      <w:r>
        <w:rPr>
          <w:rStyle w:val="default"/>
          <w:rFonts w:cs="FrankRuehl" w:hint="cs"/>
          <w:rtl/>
        </w:rPr>
        <w:t>ו ע</w:t>
      </w:r>
      <w:r>
        <w:rPr>
          <w:rStyle w:val="default"/>
          <w:rFonts w:cs="FrankRuehl"/>
          <w:rtl/>
        </w:rPr>
        <w:t>ל</w:t>
      </w:r>
      <w:r>
        <w:rPr>
          <w:rStyle w:val="default"/>
          <w:rFonts w:cs="FrankRuehl" w:hint="cs"/>
          <w:rtl/>
        </w:rPr>
        <w:t xml:space="preserve"> החי</w:t>
      </w:r>
      <w:r>
        <w:rPr>
          <w:rStyle w:val="default"/>
          <w:rFonts w:cs="FrankRuehl"/>
          <w:rtl/>
        </w:rPr>
        <w:t>י</w:t>
      </w:r>
      <w:r>
        <w:rPr>
          <w:rStyle w:val="default"/>
          <w:rFonts w:cs="FrankRuehl" w:hint="cs"/>
          <w:rtl/>
        </w:rPr>
        <w:t>ב הפרשי הצמדה ו</w:t>
      </w:r>
      <w:r>
        <w:rPr>
          <w:rStyle w:val="default"/>
          <w:rFonts w:cs="FrankRuehl"/>
          <w:rtl/>
        </w:rPr>
        <w:t>ר</w:t>
      </w:r>
      <w:r>
        <w:rPr>
          <w:rStyle w:val="default"/>
          <w:rFonts w:cs="FrankRuehl" w:hint="cs"/>
          <w:rtl/>
        </w:rPr>
        <w:t>יבית כמשמע</w:t>
      </w:r>
      <w:r>
        <w:rPr>
          <w:rStyle w:val="default"/>
          <w:rFonts w:cs="FrankRuehl"/>
          <w:rtl/>
        </w:rPr>
        <w:t>ותם בסעי</w:t>
      </w:r>
      <w:r>
        <w:rPr>
          <w:rStyle w:val="default"/>
          <w:rFonts w:cs="FrankRuehl" w:hint="cs"/>
          <w:rtl/>
        </w:rPr>
        <w:t>ף 159</w:t>
      </w:r>
      <w:r>
        <w:rPr>
          <w:rStyle w:val="default"/>
          <w:rFonts w:cs="FrankRuehl"/>
          <w:rtl/>
        </w:rPr>
        <w:t>א(</w:t>
      </w:r>
      <w:r>
        <w:rPr>
          <w:rStyle w:val="default"/>
          <w:rFonts w:cs="FrankRuehl" w:hint="cs"/>
          <w:rtl/>
        </w:rPr>
        <w:t xml:space="preserve">א), </w:t>
      </w:r>
      <w:r>
        <w:rPr>
          <w:rStyle w:val="default"/>
          <w:rFonts w:cs="FrankRuehl"/>
          <w:rtl/>
        </w:rPr>
        <w:t>בע</w:t>
      </w:r>
      <w:r>
        <w:rPr>
          <w:rStyle w:val="default"/>
          <w:rFonts w:cs="FrankRuehl" w:hint="cs"/>
          <w:rtl/>
        </w:rPr>
        <w:t>ד ה</w:t>
      </w:r>
      <w:r>
        <w:rPr>
          <w:rStyle w:val="default"/>
          <w:rFonts w:cs="FrankRuehl"/>
          <w:rtl/>
        </w:rPr>
        <w:t>ת</w:t>
      </w:r>
      <w:r>
        <w:rPr>
          <w:rStyle w:val="default"/>
          <w:rFonts w:cs="FrankRuehl" w:hint="cs"/>
          <w:rtl/>
        </w:rPr>
        <w:t>קופה שמתו</w:t>
      </w:r>
      <w:r>
        <w:rPr>
          <w:rStyle w:val="default"/>
          <w:rFonts w:cs="FrankRuehl"/>
          <w:rtl/>
        </w:rPr>
        <w:t>ם</w:t>
      </w:r>
      <w:r>
        <w:rPr>
          <w:rStyle w:val="default"/>
          <w:rFonts w:cs="FrankRuehl" w:hint="cs"/>
          <w:rtl/>
        </w:rPr>
        <w:t xml:space="preserve"> שנת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עד ליום התשלום.</w:t>
      </w:r>
    </w:p>
    <w:p w:rsidR="00D54DD9" w:rsidRDefault="00D54DD9" w:rsidP="006334DB">
      <w:pPr>
        <w:pStyle w:val="P00"/>
        <w:spacing w:before="72"/>
        <w:ind w:left="0" w:right="1134"/>
        <w:rPr>
          <w:rStyle w:val="default"/>
          <w:rFonts w:cs="FrankRuehl" w:hint="cs"/>
          <w:rtl/>
        </w:rPr>
      </w:pPr>
      <w:bookmarkStart w:id="488" w:name="Seif306"/>
      <w:bookmarkEnd w:id="488"/>
      <w:r>
        <w:rPr>
          <w:rFonts w:cs="Miriam"/>
          <w:lang w:val="he-IL"/>
        </w:rPr>
        <w:pict>
          <v:rect id="_x0000_s3533" style="position:absolute;left:0;text-align:left;margin-left:464.5pt;margin-top:8.05pt;width:75.05pt;height:65.4pt;z-index:251722240" o:allowincell="f" filled="f" stroked="f" strokecolor="lime" strokeweight=".25pt">
            <v:textbox style="mso-next-textbox:#_x0000_s3533"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 xml:space="preserve">מריץ להקדמת </w:t>
                  </w:r>
                  <w:r>
                    <w:rPr>
                      <w:rFonts w:cs="Miriam"/>
                      <w:sz w:val="18"/>
                      <w:szCs w:val="18"/>
                      <w:rtl/>
                    </w:rPr>
                    <w:t>ה</w:t>
                  </w:r>
                  <w:r>
                    <w:rPr>
                      <w:rFonts w:cs="Miriam" w:hint="cs"/>
                      <w:sz w:val="18"/>
                      <w:szCs w:val="18"/>
                      <w:rtl/>
                    </w:rPr>
                    <w:t xml:space="preserve">גשת דו"ח </w:t>
                  </w:r>
                  <w:r>
                    <w:rPr>
                      <w:rFonts w:cs="Miriam"/>
                      <w:sz w:val="18"/>
                      <w:szCs w:val="18"/>
                      <w:rtl/>
                    </w:rPr>
                    <w:t>ו</w:t>
                  </w:r>
                  <w:r>
                    <w:rPr>
                      <w:rFonts w:cs="Miriam" w:hint="cs"/>
                      <w:sz w:val="18"/>
                      <w:szCs w:val="18"/>
                      <w:rtl/>
                    </w:rPr>
                    <w:t>תשלום</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שמ"א-1981</w:t>
                  </w:r>
                </w:p>
                <w:p w:rsidR="009D5E92" w:rsidRDefault="009D5E92">
                  <w:pPr>
                    <w:spacing w:line="160" w:lineRule="exact"/>
                    <w:rPr>
                      <w:rFonts w:cs="Miriam"/>
                      <w:noProof/>
                      <w:sz w:val="18"/>
                      <w:szCs w:val="18"/>
                      <w:rtl/>
                    </w:rPr>
                  </w:pPr>
                  <w:r>
                    <w:rPr>
                      <w:rFonts w:cs="Miriam" w:hint="cs"/>
                      <w:sz w:val="18"/>
                      <w:szCs w:val="18"/>
                      <w:rtl/>
                    </w:rPr>
                    <w:t xml:space="preserve">(תיקון מס' 52)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big-number"/>
          <w:rFonts w:cs="Miriam"/>
          <w:rtl/>
        </w:rPr>
        <w:t>187</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נישום ששילם סכו</w:t>
      </w:r>
      <w:r>
        <w:rPr>
          <w:rStyle w:val="default"/>
          <w:rFonts w:cs="FrankRuehl"/>
          <w:rtl/>
        </w:rPr>
        <w:t>ם</w:t>
      </w:r>
      <w:r>
        <w:rPr>
          <w:rStyle w:val="default"/>
          <w:rFonts w:cs="FrankRuehl" w:hint="cs"/>
          <w:rtl/>
        </w:rPr>
        <w:t xml:space="preserve"> כלשהו על חשבון המס המגיע ממנו לשנת מס פלונית ל</w:t>
      </w:r>
      <w:r>
        <w:rPr>
          <w:rStyle w:val="default"/>
          <w:rFonts w:cs="FrankRuehl"/>
          <w:rtl/>
        </w:rPr>
        <w:t>פנ</w:t>
      </w:r>
      <w:r>
        <w:rPr>
          <w:rStyle w:val="default"/>
          <w:rFonts w:cs="FrankRuehl" w:hint="cs"/>
          <w:rtl/>
        </w:rPr>
        <w:t>י המוע</w:t>
      </w:r>
      <w:r>
        <w:rPr>
          <w:rStyle w:val="default"/>
          <w:rFonts w:cs="FrankRuehl"/>
          <w:rtl/>
        </w:rPr>
        <w:t xml:space="preserve">ד </w:t>
      </w:r>
      <w:r>
        <w:rPr>
          <w:rStyle w:val="default"/>
          <w:rFonts w:cs="FrankRuehl" w:hint="cs"/>
          <w:rtl/>
        </w:rPr>
        <w:t>האחרון הקבוע בסעי</w:t>
      </w:r>
      <w:r>
        <w:rPr>
          <w:rStyle w:val="default"/>
          <w:rFonts w:cs="FrankRuehl"/>
          <w:rtl/>
        </w:rPr>
        <w:t>ף</w:t>
      </w:r>
      <w:r>
        <w:rPr>
          <w:rStyle w:val="default"/>
          <w:rFonts w:cs="FrankRuehl" w:hint="cs"/>
          <w:rtl/>
        </w:rPr>
        <w:t xml:space="preserve"> 132 להגשת הדו"ח על פי סעיף 131, זכאי לגבי אותו ס</w:t>
      </w:r>
      <w:r>
        <w:rPr>
          <w:rStyle w:val="default"/>
          <w:rFonts w:cs="FrankRuehl"/>
          <w:rtl/>
        </w:rPr>
        <w:t>כ</w:t>
      </w:r>
      <w:r>
        <w:rPr>
          <w:rStyle w:val="default"/>
          <w:rFonts w:cs="FrankRuehl" w:hint="cs"/>
          <w:rtl/>
        </w:rPr>
        <w:t xml:space="preserve">ום, </w:t>
      </w:r>
      <w:r>
        <w:rPr>
          <w:rStyle w:val="default"/>
          <w:rFonts w:cs="FrankRuehl"/>
          <w:rtl/>
        </w:rPr>
        <w:t>ל</w:t>
      </w:r>
      <w:r>
        <w:rPr>
          <w:rStyle w:val="default"/>
          <w:rFonts w:cs="FrankRuehl" w:hint="cs"/>
          <w:rtl/>
        </w:rPr>
        <w:t>פטו</w:t>
      </w:r>
      <w:r>
        <w:rPr>
          <w:rStyle w:val="default"/>
          <w:rFonts w:cs="FrankRuehl"/>
          <w:rtl/>
        </w:rPr>
        <w:t>ר</w:t>
      </w:r>
      <w:r>
        <w:rPr>
          <w:rStyle w:val="default"/>
          <w:rFonts w:cs="FrankRuehl" w:hint="cs"/>
          <w:rtl/>
        </w:rPr>
        <w:t xml:space="preserve"> מה</w:t>
      </w:r>
      <w:r>
        <w:rPr>
          <w:rStyle w:val="default"/>
          <w:rFonts w:cs="FrankRuehl"/>
          <w:rtl/>
        </w:rPr>
        <w:t>פ</w:t>
      </w:r>
      <w:r>
        <w:rPr>
          <w:rStyle w:val="default"/>
          <w:rFonts w:cs="FrankRuehl" w:hint="cs"/>
          <w:rtl/>
        </w:rPr>
        <w:t xml:space="preserve">רשי </w:t>
      </w:r>
      <w:r>
        <w:rPr>
          <w:rStyle w:val="default"/>
          <w:rFonts w:cs="FrankRuehl"/>
          <w:rtl/>
        </w:rPr>
        <w:t>ה</w:t>
      </w:r>
      <w:r>
        <w:rPr>
          <w:rStyle w:val="default"/>
          <w:rFonts w:cs="FrankRuehl" w:hint="cs"/>
          <w:rtl/>
        </w:rPr>
        <w:t>הצמדה וריבית הח</w:t>
      </w:r>
      <w:r>
        <w:rPr>
          <w:rStyle w:val="default"/>
          <w:rFonts w:cs="FrankRuehl"/>
          <w:rtl/>
        </w:rPr>
        <w:t>ל</w:t>
      </w:r>
      <w:r>
        <w:rPr>
          <w:rStyle w:val="default"/>
          <w:rFonts w:cs="FrankRuehl" w:hint="cs"/>
          <w:rtl/>
        </w:rPr>
        <w:t>ים עליו לפ</w:t>
      </w:r>
      <w:r>
        <w:rPr>
          <w:rStyle w:val="default"/>
          <w:rFonts w:cs="FrankRuehl"/>
          <w:rtl/>
        </w:rPr>
        <w:t>י סעיף 187(א</w:t>
      </w:r>
      <w:r>
        <w:rPr>
          <w:rStyle w:val="default"/>
          <w:rFonts w:cs="FrankRuehl" w:hint="cs"/>
          <w:rtl/>
        </w:rPr>
        <w:t>)</w:t>
      </w:r>
      <w:r>
        <w:rPr>
          <w:rStyle w:val="default"/>
          <w:rFonts w:cs="FrankRuehl"/>
          <w:rtl/>
        </w:rPr>
        <w:t xml:space="preserve"> כ</w:t>
      </w:r>
      <w:r>
        <w:rPr>
          <w:rStyle w:val="default"/>
          <w:rFonts w:cs="FrankRuehl" w:hint="cs"/>
          <w:rtl/>
        </w:rPr>
        <w:t>מפ</w:t>
      </w:r>
      <w:r>
        <w:rPr>
          <w:rStyle w:val="default"/>
          <w:rFonts w:cs="FrankRuehl"/>
          <w:rtl/>
        </w:rPr>
        <w:t>ור</w:t>
      </w:r>
      <w:r>
        <w:rPr>
          <w:rStyle w:val="default"/>
          <w:rFonts w:cs="FrankRuehl" w:hint="cs"/>
          <w:rtl/>
        </w:rPr>
        <w:t>ט להל</w:t>
      </w:r>
      <w:r>
        <w:rPr>
          <w:rStyle w:val="default"/>
          <w:rFonts w:cs="FrankRuehl"/>
          <w:rtl/>
        </w:rPr>
        <w:t>ן</w:t>
      </w:r>
      <w:r>
        <w:rPr>
          <w:rStyle w:val="default"/>
          <w:rFonts w:cs="FrankRuehl" w:hint="cs"/>
          <w:rtl/>
        </w:rPr>
        <w:t>:</w:t>
      </w:r>
    </w:p>
    <w:p w:rsidR="00D54DD9" w:rsidRDefault="00D54DD9">
      <w:pPr>
        <w:pStyle w:val="P00"/>
        <w:spacing w:before="72"/>
        <w:ind w:left="0" w:right="1134"/>
        <w:rPr>
          <w:rStyle w:val="default"/>
          <w:rFonts w:cs="FrankRuehl"/>
          <w:rtl/>
        </w:rPr>
      </w:pPr>
    </w:p>
    <w:p w:rsidR="00D54DD9" w:rsidRDefault="00D54DD9">
      <w:pPr>
        <w:pStyle w:val="P22"/>
        <w:spacing w:before="72"/>
        <w:ind w:left="1021" w:right="1134"/>
        <w:rPr>
          <w:rStyle w:val="default"/>
          <w:rFonts w:cs="FrankRuehl"/>
          <w:rtl/>
        </w:rPr>
      </w:pPr>
      <w:r>
        <w:rPr>
          <w:rFonts w:cs="FrankRuehl"/>
          <w:rtl/>
          <w:lang w:val="he-IL"/>
        </w:rPr>
        <w:pict>
          <v:rect id="_x0000_s3536" style="position:absolute;left:0;text-align:left;margin-left:464.35pt;margin-top:7.1pt;width:75.05pt;height:20.4pt;z-index:251725312" filled="f" stroked="f" strokecolor="lime" strokeweight=".25pt">
            <v:textbox style="mso-next-textbox:#_x0000_s3536" inset="0,0,0,0">
              <w:txbxContent>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סכ</w:t>
      </w:r>
      <w:r>
        <w:rPr>
          <w:rStyle w:val="default"/>
          <w:rFonts w:cs="FrankRuehl"/>
          <w:rtl/>
        </w:rPr>
        <w:t>ו</w:t>
      </w:r>
      <w:r>
        <w:rPr>
          <w:rStyle w:val="default"/>
          <w:rFonts w:cs="FrankRuehl" w:hint="cs"/>
          <w:rtl/>
        </w:rPr>
        <w:t>ם ששולם ע</w:t>
      </w:r>
      <w:r>
        <w:rPr>
          <w:rStyle w:val="default"/>
          <w:rFonts w:cs="FrankRuehl"/>
          <w:rtl/>
        </w:rPr>
        <w:t>ד</w:t>
      </w:r>
      <w:r>
        <w:rPr>
          <w:rStyle w:val="default"/>
          <w:rFonts w:cs="FrankRuehl" w:hint="cs"/>
          <w:rtl/>
        </w:rPr>
        <w:t xml:space="preserve"> תום החודש הראשון שלאחר תום שנת המס או תקופת השומה המיוחדת (להלן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זה - שנת המס) - פטור ממלוא הפר</w:t>
      </w:r>
      <w:r>
        <w:rPr>
          <w:rStyle w:val="default"/>
          <w:rFonts w:cs="FrankRuehl"/>
          <w:rtl/>
        </w:rPr>
        <w:t>ש</w:t>
      </w:r>
      <w:r>
        <w:rPr>
          <w:rStyle w:val="default"/>
          <w:rFonts w:cs="FrankRuehl" w:hint="cs"/>
          <w:rtl/>
        </w:rPr>
        <w:t xml:space="preserve">י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מ</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ורי</w:t>
      </w:r>
      <w:r>
        <w:rPr>
          <w:rStyle w:val="default"/>
          <w:rFonts w:cs="FrankRuehl"/>
          <w:rtl/>
        </w:rPr>
        <w:t>ב</w:t>
      </w:r>
      <w:r>
        <w:rPr>
          <w:rStyle w:val="default"/>
          <w:rFonts w:cs="FrankRuehl" w:hint="cs"/>
          <w:rtl/>
        </w:rPr>
        <w:t>ית;</w:t>
      </w:r>
    </w:p>
    <w:p w:rsidR="00D54DD9" w:rsidRDefault="00D54DD9">
      <w:pPr>
        <w:pStyle w:val="P22"/>
        <w:spacing w:before="72"/>
        <w:ind w:left="1021" w:right="1134"/>
        <w:rPr>
          <w:rStyle w:val="default"/>
          <w:rFonts w:cs="FrankRuehl"/>
          <w:rtl/>
        </w:rPr>
      </w:pPr>
      <w:r>
        <w:rPr>
          <w:rFonts w:cs="FrankRuehl"/>
          <w:rtl/>
          <w:lang w:val="he-IL"/>
        </w:rPr>
        <w:pict>
          <v:rect id="_x0000_s3537" style="position:absolute;left:0;text-align:left;margin-left:464.35pt;margin-top:7.1pt;width:75.05pt;height:20.4pt;z-index:251726336" filled="f" stroked="f" strokecolor="lime" strokeweight=".25pt">
            <v:textbox style="mso-next-textbox:#_x0000_s3537" inset="0,0,0,0">
              <w:txbxContent>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(2)</w:t>
      </w:r>
      <w:r>
        <w:rPr>
          <w:rStyle w:val="default"/>
          <w:rFonts w:cs="FrankRuehl"/>
          <w:rtl/>
        </w:rPr>
        <w:tab/>
      </w:r>
      <w:r>
        <w:rPr>
          <w:rStyle w:val="default"/>
          <w:rFonts w:cs="FrankRuehl" w:hint="cs"/>
          <w:rtl/>
        </w:rPr>
        <w:t>על סכום ששולם ב</w:t>
      </w:r>
      <w:r>
        <w:rPr>
          <w:rStyle w:val="default"/>
          <w:rFonts w:cs="FrankRuehl"/>
          <w:rtl/>
        </w:rPr>
        <w:t>ח</w:t>
      </w:r>
      <w:r>
        <w:rPr>
          <w:rStyle w:val="default"/>
          <w:rFonts w:cs="FrankRuehl" w:hint="cs"/>
          <w:rtl/>
        </w:rPr>
        <w:t>ודש השני שלאחר תום שנת המ</w:t>
      </w:r>
      <w:r>
        <w:rPr>
          <w:rStyle w:val="default"/>
          <w:rFonts w:cs="FrankRuehl"/>
          <w:rtl/>
        </w:rPr>
        <w:t>ס</w:t>
      </w:r>
      <w:r>
        <w:rPr>
          <w:rStyle w:val="default"/>
          <w:rFonts w:cs="FrankRuehl" w:hint="cs"/>
          <w:rtl/>
        </w:rPr>
        <w:t xml:space="preserve"> - פטור ממחצית הפרשי ההצמדה וריבי</w:t>
      </w:r>
      <w:r>
        <w:rPr>
          <w:rStyle w:val="default"/>
          <w:rFonts w:cs="FrankRuehl"/>
          <w:rtl/>
        </w:rPr>
        <w:t>ת</w:t>
      </w:r>
      <w:r>
        <w:rPr>
          <w:rStyle w:val="default"/>
          <w:rFonts w:cs="FrankRuehl" w:hint="cs"/>
          <w:rtl/>
        </w:rPr>
        <w:t>;</w:t>
      </w:r>
    </w:p>
    <w:p w:rsidR="00D54DD9" w:rsidRDefault="00D54DD9">
      <w:pPr>
        <w:pStyle w:val="P22"/>
        <w:spacing w:before="72"/>
        <w:ind w:left="1021" w:right="1134"/>
        <w:rPr>
          <w:rStyle w:val="default"/>
          <w:rFonts w:cs="FrankRuehl"/>
          <w:rtl/>
        </w:rPr>
      </w:pPr>
      <w:r>
        <w:rPr>
          <w:rFonts w:cs="FrankRuehl"/>
          <w:rtl/>
          <w:lang w:val="he-IL"/>
        </w:rPr>
        <w:pict>
          <v:rect id="_x0000_s3538" style="position:absolute;left:0;text-align:left;margin-left:464.35pt;margin-top:7.1pt;width:75.05pt;height:20.4pt;z-index:251727360" filled="f" stroked="f" strokecolor="lime" strokeweight=".25pt">
            <v:textbox style="mso-next-textbox:#_x0000_s3538" inset="0,0,0,0">
              <w:txbxContent>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Style w:val="default"/>
          <w:rFonts w:cs="FrankRuehl"/>
          <w:rtl/>
        </w:rPr>
        <w:t>(3)</w:t>
      </w:r>
      <w:r>
        <w:rPr>
          <w:rStyle w:val="default"/>
          <w:rFonts w:cs="FrankRuehl"/>
          <w:rtl/>
        </w:rPr>
        <w:tab/>
      </w:r>
      <w:r>
        <w:rPr>
          <w:rStyle w:val="default"/>
          <w:rFonts w:cs="FrankRuehl" w:hint="cs"/>
          <w:rtl/>
        </w:rPr>
        <w:t>על ס</w:t>
      </w:r>
      <w:r>
        <w:rPr>
          <w:rStyle w:val="default"/>
          <w:rFonts w:cs="FrankRuehl"/>
          <w:rtl/>
        </w:rPr>
        <w:t>כום ששול</w:t>
      </w:r>
      <w:r>
        <w:rPr>
          <w:rStyle w:val="default"/>
          <w:rFonts w:cs="FrankRuehl" w:hint="cs"/>
          <w:rtl/>
        </w:rPr>
        <w:t>ם ב</w:t>
      </w:r>
      <w:r>
        <w:rPr>
          <w:rStyle w:val="default"/>
          <w:rFonts w:cs="FrankRuehl"/>
          <w:rtl/>
        </w:rPr>
        <w:t>ח</w:t>
      </w:r>
      <w:r>
        <w:rPr>
          <w:rStyle w:val="default"/>
          <w:rFonts w:cs="FrankRuehl" w:hint="cs"/>
          <w:rtl/>
        </w:rPr>
        <w:t>ו</w:t>
      </w:r>
      <w:r>
        <w:rPr>
          <w:rStyle w:val="default"/>
          <w:rFonts w:cs="FrankRuehl"/>
          <w:rtl/>
        </w:rPr>
        <w:t>דש</w:t>
      </w:r>
      <w:r>
        <w:rPr>
          <w:rStyle w:val="default"/>
          <w:rFonts w:cs="FrankRuehl" w:hint="cs"/>
          <w:rtl/>
        </w:rPr>
        <w:t xml:space="preserve"> ה</w:t>
      </w:r>
      <w:r>
        <w:rPr>
          <w:rStyle w:val="default"/>
          <w:rFonts w:cs="FrankRuehl"/>
          <w:rtl/>
        </w:rPr>
        <w:t>ש</w:t>
      </w:r>
      <w:r>
        <w:rPr>
          <w:rStyle w:val="default"/>
          <w:rFonts w:cs="FrankRuehl" w:hint="cs"/>
          <w:rtl/>
        </w:rPr>
        <w:t>לי</w:t>
      </w:r>
      <w:r>
        <w:rPr>
          <w:rStyle w:val="default"/>
          <w:rFonts w:cs="FrankRuehl"/>
          <w:rtl/>
        </w:rPr>
        <w:t>ש</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ם ש</w:t>
      </w:r>
      <w:r>
        <w:rPr>
          <w:rStyle w:val="default"/>
          <w:rFonts w:cs="FrankRuehl"/>
          <w:rtl/>
        </w:rPr>
        <w:t>נ</w:t>
      </w:r>
      <w:r>
        <w:rPr>
          <w:rStyle w:val="default"/>
          <w:rFonts w:cs="FrankRuehl" w:hint="cs"/>
          <w:rtl/>
        </w:rPr>
        <w:t>ת המס</w:t>
      </w:r>
      <w:r>
        <w:rPr>
          <w:rStyle w:val="default"/>
          <w:rFonts w:cs="FrankRuehl"/>
          <w:rtl/>
        </w:rPr>
        <w:t xml:space="preserve"> </w:t>
      </w:r>
      <w:r>
        <w:rPr>
          <w:rStyle w:val="default"/>
          <w:rFonts w:cs="FrankRuehl" w:hint="cs"/>
          <w:rtl/>
        </w:rPr>
        <w:t>- פטור</w:t>
      </w:r>
      <w:r>
        <w:rPr>
          <w:rStyle w:val="default"/>
          <w:rFonts w:cs="FrankRuehl"/>
          <w:rtl/>
        </w:rPr>
        <w:t xml:space="preserve"> מרבע הפרש</w:t>
      </w:r>
      <w:r>
        <w:rPr>
          <w:rStyle w:val="default"/>
          <w:rFonts w:cs="FrankRuehl" w:hint="cs"/>
          <w:rtl/>
        </w:rPr>
        <w:t>י</w:t>
      </w:r>
      <w:r>
        <w:rPr>
          <w:rStyle w:val="default"/>
          <w:rFonts w:cs="FrankRuehl"/>
          <w:rtl/>
        </w:rPr>
        <w:t xml:space="preserve"> ההצמ</w:t>
      </w:r>
      <w:r>
        <w:rPr>
          <w:rStyle w:val="default"/>
          <w:rFonts w:cs="FrankRuehl" w:hint="cs"/>
          <w:rtl/>
        </w:rPr>
        <w:t>דה וריבית.</w:t>
      </w:r>
    </w:p>
    <w:p w:rsidR="00D54DD9" w:rsidRDefault="00D54DD9">
      <w:pPr>
        <w:pStyle w:val="P00"/>
        <w:spacing w:before="72"/>
        <w:ind w:left="0" w:right="1134"/>
        <w:rPr>
          <w:rStyle w:val="default"/>
          <w:rFonts w:cs="FrankRuehl"/>
          <w:rtl/>
        </w:rPr>
      </w:pPr>
      <w:r>
        <w:rPr>
          <w:lang w:val="he-IL"/>
        </w:rPr>
        <w:pict>
          <v:rect id="_x0000_s3534" style="position:absolute;left:0;text-align:left;margin-left:464.5pt;margin-top:8.05pt;width:75.05pt;height:16pt;z-index:251723264" o:allowincell="f" filled="f" stroked="f" strokecolor="lime" strokeweight=".25pt">
            <v:textbox style="mso-next-textbox:#_x0000_s3534"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53)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שר האוצר רשאי ב</w:t>
      </w:r>
      <w:r>
        <w:rPr>
          <w:rStyle w:val="default"/>
          <w:rFonts w:cs="FrankRuehl"/>
          <w:rtl/>
        </w:rPr>
        <w:t>צ</w:t>
      </w:r>
      <w:r>
        <w:rPr>
          <w:rStyle w:val="default"/>
          <w:rFonts w:cs="FrankRuehl" w:hint="cs"/>
          <w:rtl/>
        </w:rPr>
        <w:t>ו להגדיל את שיעורי הפטור האמורים בסעיף קטן (א).</w:t>
      </w:r>
    </w:p>
    <w:p w:rsidR="00D54DD9" w:rsidRDefault="00D54DD9">
      <w:pPr>
        <w:pStyle w:val="P00"/>
        <w:spacing w:before="72"/>
        <w:ind w:left="0" w:right="1134"/>
        <w:rPr>
          <w:rStyle w:val="default"/>
          <w:rFonts w:cs="FrankRuehl"/>
          <w:rtl/>
        </w:rPr>
      </w:pPr>
      <w:r>
        <w:rPr>
          <w:lang w:val="he-IL"/>
        </w:rPr>
        <w:pict>
          <v:rect id="_x0000_s3535" style="position:absolute;left:0;text-align:left;margin-left:464.5pt;margin-top:8.05pt;width:75.05pt;height:16pt;z-index:251724288" o:allowincell="f" filled="f" stroked="f" strokecolor="lime" strokeweight=".25pt">
            <v:textbox style="mso-next-textbox:#_x0000_s3535" inset="0,0,0,0">
              <w:txbxContent>
                <w:p w:rsidR="009D5E92" w:rsidRDefault="009D5E92">
                  <w:pPr>
                    <w:spacing w:line="160" w:lineRule="exact"/>
                    <w:rPr>
                      <w:rFonts w:cs="Miriam"/>
                      <w:noProof/>
                      <w:sz w:val="18"/>
                      <w:szCs w:val="18"/>
                      <w:rtl/>
                    </w:rPr>
                  </w:pPr>
                  <w:r>
                    <w:rPr>
                      <w:rFonts w:cs="Miriam" w:hint="cs"/>
                      <w:sz w:val="18"/>
                      <w:szCs w:val="18"/>
                      <w:rtl/>
                    </w:rPr>
                    <w:t>(תיקון מס' 64)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שמ"ד-1984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ההקלה שלפי סעיף</w:t>
      </w:r>
      <w:r>
        <w:rPr>
          <w:rStyle w:val="default"/>
          <w:rFonts w:cs="FrankRuehl"/>
          <w:rtl/>
        </w:rPr>
        <w:t xml:space="preserve"> </w:t>
      </w:r>
      <w:r>
        <w:rPr>
          <w:rStyle w:val="default"/>
          <w:rFonts w:cs="FrankRuehl" w:hint="cs"/>
          <w:rtl/>
        </w:rPr>
        <w:t xml:space="preserve">קטן (א) תחושב תחילה וסכום ההקלה שלפי </w:t>
      </w:r>
      <w:r>
        <w:rPr>
          <w:rStyle w:val="default"/>
          <w:rFonts w:cs="FrankRuehl"/>
          <w:rtl/>
        </w:rPr>
        <w:t>ה</w:t>
      </w:r>
      <w:r>
        <w:rPr>
          <w:rStyle w:val="default"/>
          <w:rFonts w:cs="FrankRuehl" w:hint="cs"/>
          <w:rtl/>
        </w:rPr>
        <w:t>סיפה לסעיף 187(א)(1) ינו</w:t>
      </w:r>
      <w:r>
        <w:rPr>
          <w:rStyle w:val="default"/>
          <w:rFonts w:cs="FrankRuehl"/>
          <w:rtl/>
        </w:rPr>
        <w:t>כ</w:t>
      </w:r>
      <w:r>
        <w:rPr>
          <w:rStyle w:val="default"/>
          <w:rFonts w:cs="FrankRuehl" w:hint="cs"/>
          <w:rtl/>
        </w:rPr>
        <w:t>ה מ</w:t>
      </w:r>
      <w:r>
        <w:rPr>
          <w:rStyle w:val="default"/>
          <w:rFonts w:cs="FrankRuehl"/>
          <w:rtl/>
        </w:rPr>
        <w:t>י</w:t>
      </w:r>
      <w:r>
        <w:rPr>
          <w:rStyle w:val="default"/>
          <w:rFonts w:cs="FrankRuehl" w:hint="cs"/>
          <w:rtl/>
        </w:rPr>
        <w:t>תרת</w:t>
      </w:r>
      <w:r>
        <w:rPr>
          <w:rStyle w:val="default"/>
          <w:rFonts w:cs="FrankRuehl"/>
          <w:rtl/>
        </w:rPr>
        <w:t xml:space="preserve"> </w:t>
      </w:r>
      <w:r>
        <w:rPr>
          <w:rStyle w:val="default"/>
          <w:rFonts w:cs="FrankRuehl" w:hint="cs"/>
          <w:rtl/>
        </w:rPr>
        <w:t>הפר</w:t>
      </w:r>
      <w:r>
        <w:rPr>
          <w:rStyle w:val="default"/>
          <w:rFonts w:cs="FrankRuehl"/>
          <w:rtl/>
        </w:rPr>
        <w:t>ש</w:t>
      </w:r>
      <w:r>
        <w:rPr>
          <w:rStyle w:val="default"/>
          <w:rFonts w:cs="FrankRuehl" w:hint="cs"/>
          <w:rtl/>
        </w:rPr>
        <w:t>י ההצ</w:t>
      </w:r>
      <w:r>
        <w:rPr>
          <w:rStyle w:val="default"/>
          <w:rFonts w:cs="FrankRuehl"/>
          <w:rtl/>
        </w:rPr>
        <w:t>מ</w:t>
      </w:r>
      <w:r>
        <w:rPr>
          <w:rStyle w:val="default"/>
          <w:rFonts w:cs="FrankRuehl" w:hint="cs"/>
          <w:rtl/>
        </w:rPr>
        <w:t>דה וריבית.</w:t>
      </w:r>
    </w:p>
    <w:p w:rsidR="00D54DD9" w:rsidRDefault="00D54DD9">
      <w:pPr>
        <w:pStyle w:val="P00"/>
        <w:spacing w:before="72"/>
        <w:ind w:left="0" w:right="1134"/>
        <w:rPr>
          <w:rStyle w:val="default"/>
          <w:rFonts w:cs="FrankRuehl" w:hint="cs"/>
          <w:rtl/>
        </w:rPr>
      </w:pPr>
      <w:r>
        <w:rPr>
          <w:rFonts w:cs="FrankRuehl"/>
          <w:rtl/>
          <w:lang w:val="he-IL"/>
        </w:rPr>
        <w:pict>
          <v:rect id="_x0000_s3539" style="position:absolute;left:0;text-align:left;margin-left:464.35pt;margin-top:7.1pt;width:75.05pt;height:16pt;z-index:251728384" filled="f" stroked="f" strokecolor="lime" strokeweight=".25pt">
            <v:textbox style="mso-next-textbox:#_x0000_s3539"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52)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שמ"ב-1982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D54DD9" w:rsidRDefault="00D54DD9" w:rsidP="0006192C">
      <w:pPr>
        <w:pStyle w:val="P00"/>
        <w:spacing w:before="72"/>
        <w:ind w:left="0" w:right="1134"/>
        <w:rPr>
          <w:rStyle w:val="default"/>
          <w:rFonts w:cs="FrankRuehl" w:hint="cs"/>
          <w:rtl/>
        </w:rPr>
      </w:pPr>
      <w:bookmarkStart w:id="489" w:name="Seif307"/>
      <w:bookmarkEnd w:id="489"/>
      <w:r>
        <w:rPr>
          <w:rFonts w:cs="Miriam"/>
          <w:lang w:val="he-IL"/>
        </w:rPr>
        <w:pict>
          <v:rect id="_x0000_s3540" style="position:absolute;left:0;text-align:left;margin-left:464.5pt;margin-top:8.05pt;width:75.05pt;height:49.7pt;z-index:251729408" o:allowincell="f" filled="f" stroked="f" strokecolor="lime" strokeweight=".25pt">
            <v:textbox style="mso-next-textbox:#_x0000_s3540"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נס על אי</w:t>
                  </w:r>
                  <w:r>
                    <w:rPr>
                      <w:rFonts w:cs="Miriam"/>
                      <w:sz w:val="18"/>
                      <w:szCs w:val="18"/>
                      <w:rtl/>
                    </w:rPr>
                    <w:t>-</w:t>
                  </w:r>
                  <w:r>
                    <w:rPr>
                      <w:rFonts w:cs="Miriam" w:hint="cs"/>
                      <w:sz w:val="18"/>
                      <w:szCs w:val="18"/>
                      <w:rtl/>
                    </w:rPr>
                    <w:t>הגשת ד</w:t>
                  </w:r>
                  <w:r>
                    <w:rPr>
                      <w:rFonts w:cs="Miriam"/>
                      <w:sz w:val="18"/>
                      <w:szCs w:val="18"/>
                      <w:rtl/>
                    </w:rPr>
                    <w:t>ו</w:t>
                  </w:r>
                  <w:r>
                    <w:rPr>
                      <w:rFonts w:cs="Miriam" w:hint="cs"/>
                      <w:sz w:val="18"/>
                      <w:szCs w:val="18"/>
                      <w:rtl/>
                    </w:rPr>
                    <w:t xml:space="preserve">"ח </w:t>
                  </w:r>
                  <w:r>
                    <w:rPr>
                      <w:rFonts w:cs="Miriam"/>
                      <w:sz w:val="18"/>
                      <w:szCs w:val="18"/>
                      <w:rtl/>
                    </w:rPr>
                    <w:t>[43</w:t>
                  </w:r>
                  <w:r>
                    <w:rPr>
                      <w:rFonts w:cs="Miriam" w:hint="cs"/>
                      <w:sz w:val="18"/>
                      <w:szCs w:val="18"/>
                      <w:rtl/>
                    </w:rPr>
                    <w:t>א(ה)(ו)]</w:t>
                  </w:r>
                </w:p>
                <w:p w:rsidR="009D5E92" w:rsidRDefault="009D5E92">
                  <w:pPr>
                    <w:spacing w:line="160" w:lineRule="exact"/>
                    <w:rPr>
                      <w:rFonts w:cs="Miriam"/>
                      <w:noProof/>
                      <w:sz w:val="18"/>
                      <w:szCs w:val="18"/>
                      <w:rtl/>
                    </w:rPr>
                  </w:pPr>
                  <w:r>
                    <w:rPr>
                      <w:rFonts w:cs="Miriam" w:hint="cs"/>
                      <w:sz w:val="18"/>
                      <w:szCs w:val="18"/>
                      <w:rtl/>
                    </w:rPr>
                    <w:t>(תיקון מס' 99א)</w:t>
                  </w:r>
                </w:p>
                <w:p w:rsidR="009D5E92" w:rsidRDefault="009D5E92">
                  <w:pPr>
                    <w:spacing w:line="160" w:lineRule="exact"/>
                    <w:rPr>
                      <w:rFonts w:cs="Miriam" w:hint="cs"/>
                      <w:noProof/>
                      <w:sz w:val="18"/>
                      <w:szCs w:val="18"/>
                      <w:rtl/>
                    </w:rPr>
                  </w:pPr>
                  <w:r>
                    <w:rPr>
                      <w:rFonts w:cs="Miriam"/>
                      <w:sz w:val="18"/>
                      <w:szCs w:val="18"/>
                      <w:rtl/>
                    </w:rPr>
                    <w:t>ת</w:t>
                  </w:r>
                  <w:r>
                    <w:rPr>
                      <w:rFonts w:cs="Miriam" w:hint="cs"/>
                      <w:sz w:val="18"/>
                      <w:szCs w:val="18"/>
                      <w:rtl/>
                    </w:rPr>
                    <w:t>שנ"ה-1994</w:t>
                  </w:r>
                </w:p>
                <w:p w:rsidR="009D5E92" w:rsidRDefault="009D5E92">
                  <w:pPr>
                    <w:spacing w:line="160" w:lineRule="exact"/>
                    <w:rPr>
                      <w:rFonts w:cs="Miriam" w:hint="cs"/>
                      <w:noProof/>
                      <w:sz w:val="18"/>
                      <w:szCs w:val="18"/>
                      <w:rtl/>
                    </w:rPr>
                  </w:pPr>
                  <w:r>
                    <w:rPr>
                      <w:rFonts w:cs="Miriam" w:hint="cs"/>
                      <w:noProof/>
                      <w:sz w:val="18"/>
                      <w:szCs w:val="18"/>
                      <w:rtl/>
                    </w:rPr>
                    <w:t>(תיקון מס' 210) תשע"ו-2015</w:t>
                  </w:r>
                </w:p>
              </w:txbxContent>
            </v:textbox>
            <w10:anchorlock/>
          </v:rect>
        </w:pict>
      </w:r>
      <w:r>
        <w:rPr>
          <w:rStyle w:val="big-number"/>
          <w:rFonts w:cs="Miriam"/>
          <w:rtl/>
        </w:rPr>
        <w:t>188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הגיש אדם דו"</w:t>
      </w:r>
      <w:r>
        <w:rPr>
          <w:rStyle w:val="default"/>
          <w:rFonts w:cs="FrankRuehl"/>
          <w:rtl/>
        </w:rPr>
        <w:t>ח</w:t>
      </w:r>
      <w:r>
        <w:rPr>
          <w:rStyle w:val="default"/>
          <w:rFonts w:cs="FrankRuehl" w:hint="cs"/>
          <w:rtl/>
        </w:rPr>
        <w:t xml:space="preserve"> במועד שנקבע בסעיף 132, </w:t>
      </w:r>
      <w:r w:rsidR="0006192C" w:rsidRPr="002F577C">
        <w:rPr>
          <w:rStyle w:val="default"/>
          <w:rFonts w:cs="FrankRuehl" w:hint="cs"/>
          <w:rtl/>
        </w:rPr>
        <w:t>יוטל עליו בעד כל חודש של פיגור קנס של 500 שקלים חדשים</w:t>
      </w:r>
      <w:r>
        <w:rPr>
          <w:rStyle w:val="default"/>
          <w:rFonts w:cs="FrankRuehl" w:hint="cs"/>
          <w:rtl/>
        </w:rPr>
        <w:t>.</w:t>
      </w:r>
    </w:p>
    <w:p w:rsidR="0006192C" w:rsidRDefault="0006192C" w:rsidP="0006192C">
      <w:pPr>
        <w:pStyle w:val="P00"/>
        <w:spacing w:before="72"/>
        <w:ind w:left="0" w:right="1134"/>
        <w:rPr>
          <w:rStyle w:val="default"/>
          <w:rFonts w:cs="FrankRuehl" w:hint="cs"/>
          <w:rtl/>
        </w:rPr>
      </w:pPr>
    </w:p>
    <w:p w:rsidR="009871E4" w:rsidRDefault="009871E4" w:rsidP="009871E4">
      <w:pPr>
        <w:pStyle w:val="P00"/>
        <w:spacing w:before="72"/>
        <w:ind w:left="0" w:right="1134"/>
        <w:rPr>
          <w:rStyle w:val="default"/>
          <w:rFonts w:cs="FrankRuehl" w:hint="cs"/>
          <w:rtl/>
        </w:rPr>
      </w:pPr>
      <w:r>
        <w:rPr>
          <w:rFonts w:cs="FrankRuehl"/>
          <w:rtl/>
          <w:lang w:val="he-IL"/>
        </w:rPr>
        <w:pict>
          <v:rect id="_x0000_s4013" style="position:absolute;left:0;text-align:left;margin-left:465pt;margin-top:7.1pt;width:75.05pt;height:37.2pt;z-index:252103168" filled="f" stroked="f" strokecolor="lime" strokeweight=".25pt">
            <v:textbox style="mso-next-textbox:#_x0000_s4013" inset="0,0,0,0">
              <w:txbxContent>
                <w:p w:rsidR="009D5E92" w:rsidRDefault="009D5E92" w:rsidP="009871E4">
                  <w:pPr>
                    <w:spacing w:line="160" w:lineRule="exact"/>
                    <w:rPr>
                      <w:rFonts w:cs="Miriam" w:hint="cs"/>
                      <w:noProof/>
                      <w:sz w:val="18"/>
                      <w:szCs w:val="18"/>
                      <w:rtl/>
                    </w:rPr>
                  </w:pPr>
                  <w:r>
                    <w:rPr>
                      <w:rFonts w:cs="Miriam" w:hint="cs"/>
                      <w:sz w:val="18"/>
                      <w:szCs w:val="18"/>
                      <w:rtl/>
                    </w:rPr>
                    <w:t>(תיקון מס' 147) תשס"ה-2005</w:t>
                  </w:r>
                </w:p>
                <w:p w:rsidR="009D5E92" w:rsidRDefault="009D5E92" w:rsidP="009871E4">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 xml:space="preserve">לא פירט אדם בדוח שהגיש לפי סעיף 131, פעולה שנקבעה לפי הסעיף האמור </w:t>
      </w:r>
      <w:r>
        <w:rPr>
          <w:rStyle w:val="default"/>
          <w:rFonts w:cs="FrankRuehl" w:hint="cs"/>
          <w:rtl/>
        </w:rPr>
        <w:t>כפעולה החייבת</w:t>
      </w:r>
      <w:r>
        <w:rPr>
          <w:rStyle w:val="default"/>
          <w:rFonts w:cs="FrankRuehl"/>
          <w:rtl/>
        </w:rPr>
        <w:t xml:space="preserve"> בדיווח, רשאי פקיד השומה להטיל עליו קנס של 500 שקלים חדשים בעד כל חודש שבו לא דיווח כאמור.</w:t>
      </w:r>
    </w:p>
    <w:p w:rsidR="00D54DD9" w:rsidRDefault="00D54DD9">
      <w:pPr>
        <w:pStyle w:val="P00"/>
        <w:spacing w:before="72"/>
        <w:ind w:left="0" w:right="1134"/>
        <w:rPr>
          <w:rStyle w:val="default"/>
          <w:rFonts w:cs="FrankRuehl"/>
          <w:rtl/>
        </w:rPr>
      </w:pPr>
      <w:r>
        <w:rPr>
          <w:lang w:val="he-IL"/>
        </w:rPr>
        <w:pict>
          <v:rect id="_x0000_s3541" style="position:absolute;left:0;text-align:left;margin-left:464.35pt;margin-top:7.1pt;width:75.05pt;height:16pt;z-index:251730432" o:allowincell="f" filled="f" stroked="f" strokecolor="lime" strokeweight=".25pt">
            <v:textbox style="mso-next-textbox:#_x0000_s3541" inset="0,0,0,0">
              <w:txbxContent>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lang w:val="he-IL"/>
        </w:rPr>
        <w:pict>
          <v:rect id="_x0000_s3542" style="position:absolute;left:0;text-align:left;margin-left:464.35pt;margin-top:7.1pt;width:75.05pt;height:83.9pt;z-index:251731456" o:allowincell="f" filled="f" stroked="f" strokecolor="lime" strokeweight=".25pt">
            <v:textbox style="mso-next-textbox:#_x0000_s3542" inset="0,0,0,0">
              <w:txbxContent>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hint="cs"/>
                      <w:sz w:val="18"/>
                      <w:szCs w:val="18"/>
                      <w:rtl/>
                    </w:rPr>
                  </w:pPr>
                  <w:r>
                    <w:rPr>
                      <w:rFonts w:cs="Miriam" w:hint="cs"/>
                      <w:sz w:val="18"/>
                      <w:szCs w:val="18"/>
                      <w:rtl/>
                    </w:rPr>
                    <w:t>(תיקון מס' 32) תשל"ח-1978</w:t>
                  </w:r>
                </w:p>
                <w:p w:rsidR="009D5E92" w:rsidRDefault="009D5E92">
                  <w:pPr>
                    <w:spacing w:line="160" w:lineRule="exact"/>
                    <w:rPr>
                      <w:rFonts w:cs="Miriam" w:hint="cs"/>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p w:rsidR="009D5E92" w:rsidRDefault="009D5E92">
                  <w:pPr>
                    <w:spacing w:line="160" w:lineRule="exact"/>
                    <w:rPr>
                      <w:rFonts w:cs="Miriam" w:hint="cs"/>
                      <w:sz w:val="18"/>
                      <w:szCs w:val="18"/>
                      <w:rtl/>
                    </w:rPr>
                  </w:pPr>
                  <w:r>
                    <w:rPr>
                      <w:rFonts w:cs="Miriam" w:hint="cs"/>
                      <w:sz w:val="18"/>
                      <w:szCs w:val="18"/>
                      <w:rtl/>
                    </w:rPr>
                    <w:t>(תיקון מס' 66) תשמ"ה-1985</w:t>
                  </w:r>
                </w:p>
                <w:p w:rsidR="009D5E92" w:rsidRDefault="009D5E92">
                  <w:pPr>
                    <w:spacing w:line="160" w:lineRule="exact"/>
                    <w:rPr>
                      <w:rFonts w:cs="Miriam"/>
                      <w:noProof/>
                      <w:sz w:val="18"/>
                      <w:szCs w:val="18"/>
                      <w:rtl/>
                    </w:rPr>
                  </w:pPr>
                  <w:r>
                    <w:rPr>
                      <w:rFonts w:cs="Miriam" w:hint="cs"/>
                      <w:sz w:val="18"/>
                      <w:szCs w:val="18"/>
                      <w:rtl/>
                    </w:rPr>
                    <w:t xml:space="preserve">(תיקון מס' 99)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נ"ה</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הגיש אדם דו"</w:t>
      </w:r>
      <w:r>
        <w:rPr>
          <w:rStyle w:val="default"/>
          <w:rFonts w:cs="FrankRuehl"/>
          <w:rtl/>
        </w:rPr>
        <w:t>ח</w:t>
      </w:r>
      <w:r>
        <w:rPr>
          <w:rStyle w:val="default"/>
          <w:rFonts w:cs="FrankRuehl" w:hint="cs"/>
          <w:rtl/>
        </w:rPr>
        <w:t xml:space="preserve"> במועד שנקבע בסעיפ</w:t>
      </w:r>
      <w:r>
        <w:rPr>
          <w:rStyle w:val="default"/>
          <w:rFonts w:cs="FrankRuehl"/>
          <w:rtl/>
        </w:rPr>
        <w:t>ים</w:t>
      </w:r>
      <w:r>
        <w:rPr>
          <w:rStyle w:val="default"/>
          <w:rFonts w:cs="FrankRuehl" w:hint="cs"/>
          <w:rtl/>
        </w:rPr>
        <w:t xml:space="preserve"> 161 או 171, רש</w:t>
      </w:r>
      <w:r>
        <w:rPr>
          <w:rStyle w:val="default"/>
          <w:rFonts w:cs="FrankRuehl"/>
          <w:rtl/>
        </w:rPr>
        <w:t>אי</w:t>
      </w:r>
      <w:r>
        <w:rPr>
          <w:rStyle w:val="default"/>
          <w:rFonts w:cs="FrankRuehl" w:hint="cs"/>
          <w:rtl/>
        </w:rPr>
        <w:t xml:space="preserve"> פקיד השומה להטיל עליו קנס של 200 שק</w:t>
      </w:r>
      <w:r>
        <w:rPr>
          <w:rStyle w:val="default"/>
          <w:rFonts w:cs="FrankRuehl"/>
          <w:rtl/>
        </w:rPr>
        <w:t>ל</w:t>
      </w:r>
      <w:r>
        <w:rPr>
          <w:rStyle w:val="default"/>
          <w:rFonts w:cs="FrankRuehl" w:hint="cs"/>
          <w:rtl/>
        </w:rPr>
        <w:t xml:space="preserve">ים חדשים בעד כל חודש </w:t>
      </w:r>
      <w:r>
        <w:rPr>
          <w:rStyle w:val="default"/>
          <w:rFonts w:cs="FrankRuehl"/>
          <w:rtl/>
        </w:rPr>
        <w:t>ש</w:t>
      </w:r>
      <w:r>
        <w:rPr>
          <w:rStyle w:val="default"/>
          <w:rFonts w:cs="FrankRuehl" w:hint="cs"/>
          <w:rtl/>
        </w:rPr>
        <w:t>ל פ</w:t>
      </w:r>
      <w:r>
        <w:rPr>
          <w:rStyle w:val="default"/>
          <w:rFonts w:cs="FrankRuehl"/>
          <w:rtl/>
        </w:rPr>
        <w:t>י</w:t>
      </w:r>
      <w:r>
        <w:rPr>
          <w:rStyle w:val="default"/>
          <w:rFonts w:cs="FrankRuehl" w:hint="cs"/>
          <w:rtl/>
        </w:rPr>
        <w:t>גור</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3543" style="position:absolute;left:0;text-align:left;margin-left:464.35pt;margin-top:7.1pt;width:75.05pt;height:33.45pt;z-index:251732480" o:allowincell="f" filled="f" stroked="f" strokecolor="lime" strokeweight=".25pt">
            <v:textbox style="mso-next-textbox:#_x0000_s3543" inset="0,0,0,0">
              <w:txbxContent>
                <w:p w:rsidR="009D5E92" w:rsidRDefault="009D5E92">
                  <w:pPr>
                    <w:spacing w:line="160" w:lineRule="exact"/>
                    <w:rPr>
                      <w:rFonts w:cs="Miriam" w:hint="cs"/>
                      <w:sz w:val="18"/>
                      <w:szCs w:val="18"/>
                      <w:rtl/>
                    </w:rPr>
                  </w:pPr>
                  <w:r>
                    <w:rPr>
                      <w:rFonts w:cs="Miriam" w:hint="cs"/>
                      <w:sz w:val="18"/>
                      <w:szCs w:val="18"/>
                      <w:rtl/>
                    </w:rPr>
                    <w:t>(תיקון מס' 6) תשכ"ה-1965</w:t>
                  </w:r>
                </w:p>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הגיש אדם במו</w:t>
      </w:r>
      <w:r>
        <w:rPr>
          <w:rStyle w:val="default"/>
          <w:rFonts w:cs="FrankRuehl"/>
          <w:rtl/>
        </w:rPr>
        <w:t>ע</w:t>
      </w:r>
      <w:r>
        <w:rPr>
          <w:rStyle w:val="default"/>
          <w:rFonts w:cs="FrankRuehl" w:hint="cs"/>
          <w:rtl/>
        </w:rPr>
        <w:t xml:space="preserve">ד </w:t>
      </w:r>
      <w:r>
        <w:rPr>
          <w:rStyle w:val="default"/>
          <w:rFonts w:cs="FrankRuehl"/>
          <w:rtl/>
        </w:rPr>
        <w:t>ד</w:t>
      </w:r>
      <w:r>
        <w:rPr>
          <w:rStyle w:val="default"/>
          <w:rFonts w:cs="FrankRuehl" w:hint="cs"/>
          <w:rtl/>
        </w:rPr>
        <w:t>ו"ח מן הדו"חו</w:t>
      </w:r>
      <w:r>
        <w:rPr>
          <w:rStyle w:val="default"/>
          <w:rFonts w:cs="FrankRuehl"/>
          <w:rtl/>
        </w:rPr>
        <w:t>ת שנקבעו</w:t>
      </w:r>
      <w:r>
        <w:rPr>
          <w:rStyle w:val="default"/>
          <w:rFonts w:cs="FrankRuehl" w:hint="cs"/>
          <w:rtl/>
        </w:rPr>
        <w:t xml:space="preserve"> לעני</w:t>
      </w:r>
      <w:r>
        <w:rPr>
          <w:rStyle w:val="default"/>
          <w:rFonts w:cs="FrankRuehl"/>
          <w:rtl/>
        </w:rPr>
        <w:t xml:space="preserve">ן </w:t>
      </w:r>
      <w:r>
        <w:rPr>
          <w:rStyle w:val="default"/>
          <w:rFonts w:cs="FrankRuehl" w:hint="cs"/>
          <w:rtl/>
        </w:rPr>
        <w:t>הס</w:t>
      </w:r>
      <w:r>
        <w:rPr>
          <w:rStyle w:val="default"/>
          <w:rFonts w:cs="FrankRuehl"/>
          <w:rtl/>
        </w:rPr>
        <w:t>עי</w:t>
      </w:r>
      <w:r>
        <w:rPr>
          <w:rStyle w:val="default"/>
          <w:rFonts w:cs="FrankRuehl" w:hint="cs"/>
          <w:rtl/>
        </w:rPr>
        <w:t>פים 1</w:t>
      </w:r>
      <w:r>
        <w:rPr>
          <w:rStyle w:val="default"/>
          <w:rFonts w:cs="FrankRuehl"/>
          <w:rtl/>
        </w:rPr>
        <w:t xml:space="preserve">64 </w:t>
      </w:r>
      <w:r>
        <w:rPr>
          <w:rStyle w:val="default"/>
          <w:rFonts w:cs="FrankRuehl" w:hint="cs"/>
          <w:rtl/>
        </w:rPr>
        <w:t>עד</w:t>
      </w:r>
      <w:r>
        <w:rPr>
          <w:rStyle w:val="default"/>
          <w:rFonts w:cs="FrankRuehl"/>
          <w:rtl/>
        </w:rPr>
        <w:t xml:space="preserve"> 166, </w:t>
      </w:r>
      <w:r>
        <w:rPr>
          <w:rStyle w:val="default"/>
          <w:rFonts w:cs="FrankRuehl" w:hint="cs"/>
          <w:rtl/>
        </w:rPr>
        <w:t>י</w:t>
      </w:r>
      <w:r>
        <w:rPr>
          <w:rStyle w:val="default"/>
          <w:rFonts w:cs="FrankRuehl"/>
          <w:rtl/>
        </w:rPr>
        <w:t>ו</w:t>
      </w:r>
      <w:r>
        <w:rPr>
          <w:rStyle w:val="default"/>
          <w:rFonts w:cs="FrankRuehl" w:hint="cs"/>
          <w:rtl/>
        </w:rPr>
        <w:t>טל</w:t>
      </w:r>
      <w:r>
        <w:rPr>
          <w:rStyle w:val="default"/>
          <w:rFonts w:cs="FrankRuehl"/>
          <w:rtl/>
        </w:rPr>
        <w:t xml:space="preserve"> </w:t>
      </w:r>
      <w:r>
        <w:rPr>
          <w:rStyle w:val="default"/>
          <w:rFonts w:cs="FrankRuehl" w:hint="cs"/>
          <w:rtl/>
        </w:rPr>
        <w:t>על</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בעד כל חודש של פיגור, קנס של 200 שקלים חדשים.</w:t>
      </w:r>
    </w:p>
    <w:p w:rsidR="00D54DD9" w:rsidRDefault="00D54DD9">
      <w:pPr>
        <w:pStyle w:val="P00"/>
        <w:spacing w:before="72"/>
        <w:ind w:left="0" w:right="1134"/>
        <w:rPr>
          <w:rStyle w:val="default"/>
          <w:rFonts w:cs="FrankRuehl" w:hint="cs"/>
          <w:rtl/>
        </w:rPr>
      </w:pPr>
      <w:r>
        <w:rPr>
          <w:rFonts w:cs="FrankRuehl"/>
          <w:rtl/>
          <w:lang w:val="he-IL"/>
        </w:rPr>
        <w:pict>
          <v:rect id="_x0000_s3549" style="position:absolute;left:0;text-align:left;margin-left:464.35pt;margin-top:7.1pt;width:75.05pt;height:20.4pt;z-index:251737600" filled="f" stroked="f" strokecolor="lime" strokeweight=".25pt">
            <v:textbox style="mso-next-textbox:#_x0000_s3549" inset="0,0,0,0">
              <w:txbxContent>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בסעיף זה, "חודש" - חודש מלא.</w:t>
      </w:r>
    </w:p>
    <w:p w:rsidR="00D54DD9" w:rsidRDefault="00D54DD9">
      <w:pPr>
        <w:pStyle w:val="P00"/>
        <w:spacing w:before="72"/>
        <w:ind w:left="0" w:right="1134"/>
        <w:rPr>
          <w:rStyle w:val="default"/>
          <w:rFonts w:cs="FrankRuehl"/>
          <w:rtl/>
        </w:rPr>
      </w:pPr>
      <w:r>
        <w:rPr>
          <w:lang w:val="he-IL"/>
        </w:rPr>
        <w:pict>
          <v:rect id="_x0000_s3544" style="position:absolute;left:0;text-align:left;margin-left:464.5pt;margin-top:8.05pt;width:75.05pt;height:48.45pt;z-index:251733504" o:allowincell="f" filled="f" stroked="f" strokecolor="lime" strokeweight=".25pt">
            <v:textbox style="mso-next-textbox:#_x0000_s3544" inset="0,0,0,0">
              <w:txbxContent>
                <w:p w:rsidR="009D5E92" w:rsidRDefault="009D5E92">
                  <w:pPr>
                    <w:spacing w:line="160" w:lineRule="exact"/>
                    <w:rPr>
                      <w:rFonts w:cs="Miriam"/>
                      <w:noProof/>
                      <w:sz w:val="18"/>
                      <w:szCs w:val="18"/>
                      <w:rtl/>
                    </w:rPr>
                  </w:pPr>
                  <w:r>
                    <w:rPr>
                      <w:rFonts w:cs="Miriam" w:hint="cs"/>
                      <w:sz w:val="18"/>
                      <w:szCs w:val="18"/>
                      <w:rtl/>
                    </w:rPr>
                    <w:t>(תיקון מס</w:t>
                  </w:r>
                  <w:r>
                    <w:rPr>
                      <w:rFonts w:cs="Miriam"/>
                      <w:sz w:val="18"/>
                      <w:szCs w:val="18"/>
                      <w:rtl/>
                    </w:rPr>
                    <w:t>'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w:t>
                  </w:r>
                  <w:r>
                    <w:rPr>
                      <w:rFonts w:cs="Miriam"/>
                      <w:sz w:val="18"/>
                      <w:szCs w:val="18"/>
                      <w:rtl/>
                    </w:rPr>
                    <w:t>1978</w:t>
                  </w:r>
                </w:p>
                <w:p w:rsidR="009D5E92" w:rsidRDefault="009D5E92">
                  <w:pPr>
                    <w:spacing w:line="160" w:lineRule="exact"/>
                    <w:rPr>
                      <w:rFonts w:cs="Miriam"/>
                      <w:noProof/>
                      <w:sz w:val="18"/>
                      <w:szCs w:val="18"/>
                      <w:rtl/>
                    </w:rPr>
                  </w:pPr>
                  <w:r>
                    <w:rPr>
                      <w:rFonts w:cs="Miriam" w:hint="cs"/>
                      <w:sz w:val="18"/>
                      <w:szCs w:val="18"/>
                      <w:rtl/>
                    </w:rPr>
                    <w:t>(תיקון מס' 66) תשמ"ה-1985</w:t>
                  </w:r>
                </w:p>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אדם החייב לנכות</w:t>
      </w:r>
      <w:r>
        <w:rPr>
          <w:rStyle w:val="default"/>
          <w:rFonts w:cs="FrankRuehl"/>
          <w:rtl/>
        </w:rPr>
        <w:t xml:space="preserve"> </w:t>
      </w:r>
      <w:r>
        <w:rPr>
          <w:rStyle w:val="default"/>
          <w:rFonts w:cs="FrankRuehl" w:hint="cs"/>
          <w:rtl/>
        </w:rPr>
        <w:t>מס</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שהוא משלם ולא נתן למי</w:t>
      </w:r>
      <w:r>
        <w:rPr>
          <w:rStyle w:val="default"/>
          <w:rFonts w:cs="FrankRuehl"/>
          <w:rtl/>
        </w:rPr>
        <w:t xml:space="preserve"> </w:t>
      </w:r>
      <w:r>
        <w:rPr>
          <w:rStyle w:val="default"/>
          <w:rFonts w:cs="FrankRuehl" w:hint="cs"/>
          <w:rtl/>
        </w:rPr>
        <w:t xml:space="preserve">שמתשלומיו נוכה מס את </w:t>
      </w:r>
      <w:r>
        <w:rPr>
          <w:rStyle w:val="default"/>
          <w:rFonts w:cs="FrankRuehl"/>
          <w:rtl/>
        </w:rPr>
        <w:t>ה</w:t>
      </w:r>
      <w:r>
        <w:rPr>
          <w:rStyle w:val="default"/>
          <w:rFonts w:cs="FrankRuehl" w:hint="cs"/>
          <w:rtl/>
        </w:rPr>
        <w:t>טפס</w:t>
      </w:r>
      <w:r>
        <w:rPr>
          <w:rStyle w:val="default"/>
          <w:rFonts w:cs="FrankRuehl"/>
          <w:rtl/>
        </w:rPr>
        <w:t>י</w:t>
      </w:r>
      <w:r>
        <w:rPr>
          <w:rStyle w:val="default"/>
          <w:rFonts w:cs="FrankRuehl" w:hint="cs"/>
          <w:rtl/>
        </w:rPr>
        <w:t>ם ה</w:t>
      </w:r>
      <w:r>
        <w:rPr>
          <w:rStyle w:val="default"/>
          <w:rFonts w:cs="FrankRuehl"/>
          <w:rtl/>
        </w:rPr>
        <w:t>מ</w:t>
      </w:r>
      <w:r>
        <w:rPr>
          <w:rStyle w:val="default"/>
          <w:rFonts w:cs="FrankRuehl" w:hint="cs"/>
          <w:rtl/>
        </w:rPr>
        <w:t>עיד</w:t>
      </w:r>
      <w:r>
        <w:rPr>
          <w:rStyle w:val="default"/>
          <w:rFonts w:cs="FrankRuehl"/>
          <w:rtl/>
        </w:rPr>
        <w:t>י</w:t>
      </w:r>
      <w:r>
        <w:rPr>
          <w:rStyle w:val="default"/>
          <w:rFonts w:cs="FrankRuehl" w:hint="cs"/>
          <w:rtl/>
        </w:rPr>
        <w:t xml:space="preserve">ם על </w:t>
      </w:r>
      <w:r>
        <w:rPr>
          <w:rStyle w:val="default"/>
          <w:rFonts w:cs="FrankRuehl"/>
          <w:rtl/>
        </w:rPr>
        <w:t>ה</w:t>
      </w:r>
      <w:r>
        <w:rPr>
          <w:rStyle w:val="default"/>
          <w:rFonts w:cs="FrankRuehl" w:hint="cs"/>
          <w:rtl/>
        </w:rPr>
        <w:t>סכומים ששולמו ל</w:t>
      </w:r>
      <w:r>
        <w:rPr>
          <w:rStyle w:val="default"/>
          <w:rFonts w:cs="FrankRuehl"/>
          <w:rtl/>
        </w:rPr>
        <w:t>ו</w:t>
      </w:r>
      <w:r>
        <w:rPr>
          <w:rStyle w:val="default"/>
          <w:rFonts w:cs="FrankRuehl" w:hint="cs"/>
          <w:rtl/>
        </w:rPr>
        <w:t xml:space="preserve"> והמס שנוכה, </w:t>
      </w:r>
      <w:r>
        <w:rPr>
          <w:rStyle w:val="default"/>
          <w:rFonts w:cs="FrankRuehl"/>
          <w:rtl/>
        </w:rPr>
        <w:t>במועד שנ</w:t>
      </w:r>
      <w:r>
        <w:rPr>
          <w:rStyle w:val="default"/>
          <w:rFonts w:cs="FrankRuehl" w:hint="cs"/>
          <w:rtl/>
        </w:rPr>
        <w:t>קבע ל</w:t>
      </w:r>
      <w:r>
        <w:rPr>
          <w:rStyle w:val="default"/>
          <w:rFonts w:cs="FrankRuehl"/>
          <w:rtl/>
        </w:rPr>
        <w:t>כך</w:t>
      </w:r>
      <w:r>
        <w:rPr>
          <w:rStyle w:val="default"/>
          <w:rFonts w:cs="FrankRuehl" w:hint="cs"/>
          <w:rtl/>
        </w:rPr>
        <w:t>, ר</w:t>
      </w:r>
      <w:r>
        <w:rPr>
          <w:rStyle w:val="default"/>
          <w:rFonts w:cs="FrankRuehl"/>
          <w:rtl/>
        </w:rPr>
        <w:t>שא</w:t>
      </w:r>
      <w:r>
        <w:rPr>
          <w:rStyle w:val="default"/>
          <w:rFonts w:cs="FrankRuehl" w:hint="cs"/>
          <w:rtl/>
        </w:rPr>
        <w:t>י פק</w:t>
      </w:r>
      <w:r>
        <w:rPr>
          <w:rStyle w:val="default"/>
          <w:rFonts w:cs="FrankRuehl"/>
          <w:rtl/>
        </w:rPr>
        <w:t>י</w:t>
      </w:r>
      <w:r>
        <w:rPr>
          <w:rStyle w:val="default"/>
          <w:rFonts w:cs="FrankRuehl" w:hint="cs"/>
          <w:rtl/>
        </w:rPr>
        <w:t>ד הש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להט</w:t>
      </w:r>
      <w:r>
        <w:rPr>
          <w:rStyle w:val="default"/>
          <w:rFonts w:cs="FrankRuehl"/>
          <w:rtl/>
        </w:rPr>
        <w:t>יל</w:t>
      </w:r>
      <w:r>
        <w:rPr>
          <w:rStyle w:val="default"/>
          <w:rFonts w:cs="FrankRuehl" w:hint="cs"/>
          <w:rtl/>
        </w:rPr>
        <w:t xml:space="preserve"> </w:t>
      </w:r>
      <w:r>
        <w:rPr>
          <w:rStyle w:val="default"/>
          <w:rFonts w:cs="FrankRuehl"/>
          <w:rtl/>
        </w:rPr>
        <w:t>ע</w:t>
      </w:r>
      <w:r>
        <w:rPr>
          <w:rStyle w:val="default"/>
          <w:rFonts w:cs="FrankRuehl" w:hint="cs"/>
          <w:rtl/>
        </w:rPr>
        <w:t>ליו קנס בסכום של 100 שקלים חדשים בשל כל אדם שלא נמסר לו הטופס.</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firstLine="624"/>
        <w:rPr>
          <w:rStyle w:val="default"/>
          <w:rFonts w:cs="FrankRuehl"/>
          <w:rtl/>
        </w:rPr>
      </w:pPr>
      <w:r>
        <w:rPr>
          <w:rStyle w:val="default"/>
          <w:rFonts w:cs="FrankRuehl"/>
        </w:rPr>
        <w:pict>
          <v:rect id="_x0000_s3545" style="position:absolute;left:0;text-align:left;margin-left:464.5pt;margin-top:8.05pt;width:75.05pt;height:16pt;z-index:251734528" o:allowincell="f" filled="f" stroked="f" strokecolor="lime" strokeweight=".25pt">
            <v:textbox style="mso-next-textbox:#_x0000_s3545" inset="0,0,0,0">
              <w:txbxContent>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הגיש אדם במו</w:t>
      </w:r>
      <w:r>
        <w:rPr>
          <w:rStyle w:val="default"/>
          <w:rFonts w:cs="FrankRuehl"/>
          <w:rtl/>
        </w:rPr>
        <w:t>ע</w:t>
      </w:r>
      <w:r>
        <w:rPr>
          <w:rStyle w:val="default"/>
          <w:rFonts w:cs="FrankRuehl" w:hint="cs"/>
          <w:rtl/>
        </w:rPr>
        <w:t>ד דו</w:t>
      </w:r>
      <w:r>
        <w:rPr>
          <w:rStyle w:val="default"/>
          <w:rFonts w:cs="FrankRuehl"/>
          <w:rtl/>
        </w:rPr>
        <w:t>"ח</w:t>
      </w:r>
      <w:r>
        <w:rPr>
          <w:rStyle w:val="default"/>
          <w:rFonts w:cs="FrankRuehl" w:hint="cs"/>
          <w:rtl/>
        </w:rPr>
        <w:t xml:space="preserve"> על סע</w:t>
      </w:r>
      <w:r>
        <w:rPr>
          <w:rStyle w:val="default"/>
          <w:rFonts w:cs="FrankRuehl"/>
          <w:rtl/>
        </w:rPr>
        <w:t>יף</w:t>
      </w:r>
      <w:r>
        <w:rPr>
          <w:rStyle w:val="default"/>
          <w:rFonts w:cs="FrankRuehl" w:hint="cs"/>
          <w:rtl/>
        </w:rPr>
        <w:t xml:space="preserve"> 135(1), יוטל עליו, בעד כל חודש של פיגור, קנס</w:t>
      </w:r>
      <w:r>
        <w:rPr>
          <w:rStyle w:val="default"/>
          <w:rFonts w:cs="FrankRuehl"/>
          <w:rtl/>
        </w:rPr>
        <w:t xml:space="preserve"> </w:t>
      </w:r>
      <w:r>
        <w:rPr>
          <w:rStyle w:val="default"/>
          <w:rFonts w:cs="FrankRuehl" w:hint="cs"/>
          <w:rtl/>
        </w:rPr>
        <w:t>של 200 שקלים חדשים; א</w:t>
      </w:r>
      <w:r>
        <w:rPr>
          <w:rStyle w:val="default"/>
          <w:rFonts w:cs="FrankRuehl"/>
          <w:rtl/>
        </w:rPr>
        <w:t>ו</w:t>
      </w:r>
      <w:r>
        <w:rPr>
          <w:rStyle w:val="default"/>
          <w:rFonts w:cs="FrankRuehl" w:hint="cs"/>
          <w:rtl/>
        </w:rPr>
        <w:t xml:space="preserve">לם </w:t>
      </w:r>
      <w:r>
        <w:rPr>
          <w:rStyle w:val="default"/>
          <w:rFonts w:cs="FrankRuehl"/>
          <w:rtl/>
        </w:rPr>
        <w:t>א</w:t>
      </w:r>
      <w:r>
        <w:rPr>
          <w:rStyle w:val="default"/>
          <w:rFonts w:cs="FrankRuehl" w:hint="cs"/>
          <w:rtl/>
        </w:rPr>
        <w:t>ם נ</w:t>
      </w:r>
      <w:r>
        <w:rPr>
          <w:rStyle w:val="default"/>
          <w:rFonts w:cs="FrankRuehl"/>
          <w:rtl/>
        </w:rPr>
        <w:t>ק</w:t>
      </w:r>
      <w:r>
        <w:rPr>
          <w:rStyle w:val="default"/>
          <w:rFonts w:cs="FrankRuehl" w:hint="cs"/>
          <w:rtl/>
        </w:rPr>
        <w:t xml:space="preserve">בע </w:t>
      </w:r>
      <w:r>
        <w:rPr>
          <w:rStyle w:val="default"/>
          <w:rFonts w:cs="FrankRuehl"/>
          <w:rtl/>
        </w:rPr>
        <w:t>ל</w:t>
      </w:r>
      <w:r>
        <w:rPr>
          <w:rStyle w:val="default"/>
          <w:rFonts w:cs="FrankRuehl" w:hint="cs"/>
          <w:rtl/>
        </w:rPr>
        <w:t xml:space="preserve">ו </w:t>
      </w:r>
      <w:r>
        <w:rPr>
          <w:rStyle w:val="default"/>
          <w:rFonts w:cs="FrankRuehl"/>
          <w:rtl/>
        </w:rPr>
        <w:t>ב</w:t>
      </w:r>
      <w:r>
        <w:rPr>
          <w:rStyle w:val="default"/>
          <w:rFonts w:cs="FrankRuehl" w:hint="cs"/>
          <w:rtl/>
        </w:rPr>
        <w:t>ת</w:t>
      </w:r>
      <w:r>
        <w:rPr>
          <w:rStyle w:val="default"/>
          <w:rFonts w:cs="FrankRuehl"/>
          <w:rtl/>
        </w:rPr>
        <w:t>חי</w:t>
      </w:r>
      <w:r>
        <w:rPr>
          <w:rStyle w:val="default"/>
          <w:rFonts w:cs="FrankRuehl" w:hint="cs"/>
          <w:rtl/>
        </w:rPr>
        <w:t>לה מועד להגשת ה</w:t>
      </w:r>
      <w:r>
        <w:rPr>
          <w:rStyle w:val="default"/>
          <w:rFonts w:cs="FrankRuehl"/>
          <w:rtl/>
        </w:rPr>
        <w:t>ד</w:t>
      </w:r>
      <w:r>
        <w:rPr>
          <w:rStyle w:val="default"/>
          <w:rFonts w:cs="FrankRuehl" w:hint="cs"/>
          <w:rtl/>
        </w:rPr>
        <w:t xml:space="preserve">ו"ח לפי סעיף </w:t>
      </w:r>
      <w:r>
        <w:rPr>
          <w:rStyle w:val="default"/>
          <w:rFonts w:cs="FrankRuehl"/>
          <w:rtl/>
        </w:rPr>
        <w:t>135(1), ועל פ</w:t>
      </w:r>
      <w:r>
        <w:rPr>
          <w:rStyle w:val="default"/>
          <w:rFonts w:cs="FrankRuehl" w:hint="cs"/>
          <w:rtl/>
        </w:rPr>
        <w:t>י בק</w:t>
      </w:r>
      <w:r>
        <w:rPr>
          <w:rStyle w:val="default"/>
          <w:rFonts w:cs="FrankRuehl"/>
          <w:rtl/>
        </w:rPr>
        <w:t>שת</w:t>
      </w:r>
      <w:r>
        <w:rPr>
          <w:rStyle w:val="default"/>
          <w:rFonts w:cs="FrankRuehl" w:hint="cs"/>
          <w:rtl/>
        </w:rPr>
        <w:t xml:space="preserve"> אותו</w:t>
      </w:r>
      <w:r>
        <w:rPr>
          <w:rStyle w:val="default"/>
          <w:rFonts w:cs="FrankRuehl"/>
          <w:rtl/>
        </w:rPr>
        <w:t xml:space="preserve"> </w:t>
      </w:r>
      <w:r>
        <w:rPr>
          <w:rStyle w:val="default"/>
          <w:rFonts w:cs="FrankRuehl" w:hint="cs"/>
          <w:rtl/>
        </w:rPr>
        <w:t xml:space="preserve">אדם </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 לו</w:t>
      </w:r>
      <w:r>
        <w:rPr>
          <w:rStyle w:val="default"/>
          <w:rFonts w:cs="FrankRuehl"/>
          <w:rtl/>
        </w:rPr>
        <w:t xml:space="preserve"> ל</w:t>
      </w:r>
      <w:r>
        <w:rPr>
          <w:rStyle w:val="default"/>
          <w:rFonts w:cs="FrankRuehl" w:hint="cs"/>
          <w:rtl/>
        </w:rPr>
        <w:t>א</w:t>
      </w:r>
      <w:r>
        <w:rPr>
          <w:rStyle w:val="default"/>
          <w:rFonts w:cs="FrankRuehl"/>
          <w:rtl/>
        </w:rPr>
        <w:t>ח</w:t>
      </w:r>
      <w:r>
        <w:rPr>
          <w:rStyle w:val="default"/>
          <w:rFonts w:cs="FrankRuehl" w:hint="cs"/>
          <w:rtl/>
        </w:rPr>
        <w:t>ר מכן מועד מאוחר יותר להגשת הדו"ח (להלן - המועד המאו</w:t>
      </w:r>
      <w:r>
        <w:rPr>
          <w:rStyle w:val="default"/>
          <w:rFonts w:cs="FrankRuehl"/>
          <w:rtl/>
        </w:rPr>
        <w:t>חר), וא</w:t>
      </w:r>
      <w:r>
        <w:rPr>
          <w:rStyle w:val="default"/>
          <w:rFonts w:cs="FrankRuehl" w:hint="cs"/>
          <w:rtl/>
        </w:rPr>
        <w:t>ותו</w:t>
      </w:r>
      <w:r>
        <w:rPr>
          <w:rStyle w:val="default"/>
          <w:rFonts w:cs="FrankRuehl"/>
          <w:rtl/>
        </w:rPr>
        <w:t xml:space="preserve"> אדם</w:t>
      </w:r>
      <w:r>
        <w:rPr>
          <w:rStyle w:val="default"/>
          <w:rFonts w:cs="FrankRuehl" w:hint="cs"/>
          <w:rtl/>
        </w:rPr>
        <w:t xml:space="preserve"> הגיש את הדו"ח לא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 xml:space="preserve">ד </w:t>
      </w:r>
      <w:r>
        <w:rPr>
          <w:rStyle w:val="default"/>
          <w:rFonts w:cs="FrankRuehl"/>
          <w:rtl/>
        </w:rPr>
        <w:t>המ</w:t>
      </w:r>
      <w:r>
        <w:rPr>
          <w:rStyle w:val="default"/>
          <w:rFonts w:cs="FrankRuehl" w:hint="cs"/>
          <w:rtl/>
        </w:rPr>
        <w:t>א</w:t>
      </w:r>
      <w:r>
        <w:rPr>
          <w:rStyle w:val="default"/>
          <w:rFonts w:cs="FrankRuehl"/>
          <w:rtl/>
        </w:rPr>
        <w:t>ו</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יו</w:t>
      </w:r>
      <w:r>
        <w:rPr>
          <w:rStyle w:val="default"/>
          <w:rFonts w:cs="FrankRuehl" w:hint="cs"/>
          <w:rtl/>
        </w:rPr>
        <w:t>טל עליו קנ</w:t>
      </w:r>
      <w:r>
        <w:rPr>
          <w:rStyle w:val="default"/>
          <w:rFonts w:cs="FrankRuehl"/>
          <w:rtl/>
        </w:rPr>
        <w:t>ס של 400 שקלים חדשים</w:t>
      </w:r>
      <w:r>
        <w:rPr>
          <w:rStyle w:val="default"/>
          <w:rFonts w:cs="FrankRuehl" w:hint="cs"/>
          <w:rtl/>
        </w:rPr>
        <w:t xml:space="preserve"> בעד כל</w:t>
      </w:r>
      <w:r>
        <w:rPr>
          <w:rStyle w:val="default"/>
          <w:rFonts w:cs="FrankRuehl"/>
          <w:rtl/>
        </w:rPr>
        <w:t xml:space="preserve"> חוד</w:t>
      </w:r>
      <w:r>
        <w:rPr>
          <w:rStyle w:val="default"/>
          <w:rFonts w:cs="FrankRuehl" w:hint="cs"/>
          <w:rtl/>
        </w:rPr>
        <w:t>ש ש</w:t>
      </w:r>
      <w:r>
        <w:rPr>
          <w:rStyle w:val="default"/>
          <w:rFonts w:cs="FrankRuehl"/>
          <w:rtl/>
        </w:rPr>
        <w:t>ל</w:t>
      </w:r>
      <w:r>
        <w:rPr>
          <w:rStyle w:val="default"/>
          <w:rFonts w:cs="FrankRuehl" w:hint="cs"/>
          <w:rtl/>
        </w:rPr>
        <w:t xml:space="preserve"> פיגור החל במועד המאו</w:t>
      </w:r>
      <w:r>
        <w:rPr>
          <w:rStyle w:val="default"/>
          <w:rFonts w:cs="FrankRuehl"/>
          <w:rtl/>
        </w:rPr>
        <w:t>ח</w:t>
      </w:r>
      <w:r>
        <w:rPr>
          <w:rStyle w:val="default"/>
          <w:rFonts w:cs="FrankRuehl" w:hint="cs"/>
          <w:rtl/>
        </w:rPr>
        <w:t>ר.</w:t>
      </w:r>
    </w:p>
    <w:p w:rsidR="00D54DD9" w:rsidRDefault="00D54DD9">
      <w:pPr>
        <w:pStyle w:val="P00"/>
        <w:spacing w:before="72"/>
        <w:ind w:left="0" w:right="1134"/>
        <w:rPr>
          <w:rStyle w:val="default"/>
          <w:rFonts w:cs="FrankRuehl"/>
          <w:rtl/>
        </w:rPr>
      </w:pPr>
      <w:r>
        <w:rPr>
          <w:rStyle w:val="default"/>
          <w:rFonts w:cs="FrankRuehl"/>
        </w:rPr>
        <w:pict>
          <v:rect id="_x0000_s3546" style="position:absolute;left:0;text-align:left;margin-left:464.5pt;margin-top:8.05pt;width:75.05pt;height:36pt;z-index:251735552" o:allowincell="f" filled="f" stroked="f" strokecolor="lime" strokeweight=".25pt">
            <v:textbox style="mso-next-textbox:#_x0000_s3546" inset="0,0,0,0">
              <w:txbxContent>
                <w:p w:rsidR="009D5E92" w:rsidRDefault="009D5E92">
                  <w:pPr>
                    <w:spacing w:line="160" w:lineRule="exact"/>
                    <w:rPr>
                      <w:rFonts w:cs="Miriam"/>
                      <w:noProof/>
                      <w:sz w:val="18"/>
                      <w:szCs w:val="18"/>
                      <w:rtl/>
                    </w:rPr>
                  </w:pPr>
                  <w:r>
                    <w:rPr>
                      <w:rFonts w:cs="Miriam" w:hint="cs"/>
                      <w:sz w:val="18"/>
                      <w:szCs w:val="18"/>
                      <w:rtl/>
                    </w:rPr>
                    <w:t xml:space="preserve">(תיקון מס' 72) </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שמ"ז-</w:t>
                  </w:r>
                  <w:r>
                    <w:rPr>
                      <w:rFonts w:cs="Miriam"/>
                      <w:sz w:val="18"/>
                      <w:szCs w:val="18"/>
                      <w:rtl/>
                    </w:rPr>
                    <w:t>1987</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ab/>
        <w:t>(</w:t>
      </w:r>
      <w:r>
        <w:rPr>
          <w:rStyle w:val="default"/>
          <w:rFonts w:cs="FrankRuehl" w:hint="cs"/>
          <w:rtl/>
        </w:rPr>
        <w:t>ח)</w:t>
      </w:r>
      <w:r>
        <w:rPr>
          <w:rStyle w:val="default"/>
          <w:rFonts w:cs="FrankRuehl"/>
          <w:rtl/>
        </w:rPr>
        <w:tab/>
      </w:r>
      <w:r>
        <w:rPr>
          <w:rStyle w:val="default"/>
          <w:rFonts w:cs="FrankRuehl" w:hint="cs"/>
          <w:rtl/>
        </w:rPr>
        <w:t xml:space="preserve">ב-1 בינואר של כל </w:t>
      </w:r>
      <w:r>
        <w:rPr>
          <w:rStyle w:val="default"/>
          <w:rFonts w:cs="FrankRuehl"/>
          <w:rtl/>
        </w:rPr>
        <w:t>ש</w:t>
      </w:r>
      <w:r>
        <w:rPr>
          <w:rStyle w:val="default"/>
          <w:rFonts w:cs="FrankRuehl" w:hint="cs"/>
          <w:rtl/>
        </w:rPr>
        <w:t>נת מס יתואמו הסכומים הנקובים בסעי</w:t>
      </w:r>
      <w:r>
        <w:rPr>
          <w:rStyle w:val="default"/>
          <w:rFonts w:cs="FrankRuehl"/>
          <w:rtl/>
        </w:rPr>
        <w:t xml:space="preserve">ף </w:t>
      </w:r>
      <w:r>
        <w:rPr>
          <w:rStyle w:val="default"/>
          <w:rFonts w:cs="FrankRuehl" w:hint="cs"/>
          <w:rtl/>
        </w:rPr>
        <w:t>זה כפי</w:t>
      </w:r>
      <w:r>
        <w:rPr>
          <w:rStyle w:val="default"/>
          <w:rFonts w:cs="FrankRuehl"/>
          <w:rtl/>
        </w:rPr>
        <w:t xml:space="preserve"> ש</w:t>
      </w:r>
      <w:r>
        <w:rPr>
          <w:rStyle w:val="default"/>
          <w:rFonts w:cs="FrankRuehl" w:hint="cs"/>
          <w:rtl/>
        </w:rPr>
        <w:t>היו ב-1 בינואר של שנת המס הקודמת, לפי שיעור עליית המדד בשנת המס הקו</w:t>
      </w:r>
      <w:r>
        <w:rPr>
          <w:rStyle w:val="default"/>
          <w:rFonts w:cs="FrankRuehl"/>
          <w:rtl/>
        </w:rPr>
        <w:t>ד</w:t>
      </w:r>
      <w:r>
        <w:rPr>
          <w:rStyle w:val="default"/>
          <w:rFonts w:cs="FrankRuehl" w:hint="cs"/>
          <w:rtl/>
        </w:rPr>
        <w:t>מת</w:t>
      </w:r>
      <w:r>
        <w:rPr>
          <w:rStyle w:val="default"/>
          <w:rFonts w:cs="FrankRuehl"/>
          <w:rtl/>
        </w:rPr>
        <w:t>; ת</w:t>
      </w:r>
      <w:r>
        <w:rPr>
          <w:rStyle w:val="default"/>
          <w:rFonts w:cs="FrankRuehl" w:hint="cs"/>
          <w:rtl/>
        </w:rPr>
        <w:t>ואמ</w:t>
      </w:r>
      <w:r>
        <w:rPr>
          <w:rStyle w:val="default"/>
          <w:rFonts w:cs="FrankRuehl"/>
          <w:rtl/>
        </w:rPr>
        <w:t>ו</w:t>
      </w:r>
      <w:r>
        <w:rPr>
          <w:rStyle w:val="default"/>
          <w:rFonts w:cs="FrankRuehl" w:hint="cs"/>
          <w:rtl/>
        </w:rPr>
        <w:t xml:space="preserve"> תק</w:t>
      </w:r>
      <w:r>
        <w:rPr>
          <w:rStyle w:val="default"/>
          <w:rFonts w:cs="FrankRuehl"/>
          <w:rtl/>
        </w:rPr>
        <w:t>ר</w:t>
      </w:r>
      <w:r>
        <w:rPr>
          <w:rStyle w:val="default"/>
          <w:rFonts w:cs="FrankRuehl" w:hint="cs"/>
          <w:rtl/>
        </w:rPr>
        <w:t>ות ה</w:t>
      </w:r>
      <w:r>
        <w:rPr>
          <w:rStyle w:val="default"/>
          <w:rFonts w:cs="FrankRuehl"/>
          <w:rtl/>
        </w:rPr>
        <w:t>ה</w:t>
      </w:r>
      <w:r>
        <w:rPr>
          <w:rStyle w:val="default"/>
          <w:rFonts w:cs="FrankRuehl" w:hint="cs"/>
          <w:rtl/>
        </w:rPr>
        <w:t>כנסה בחודש פלונ</w:t>
      </w:r>
      <w:r>
        <w:rPr>
          <w:rStyle w:val="default"/>
          <w:rFonts w:cs="FrankRuehl"/>
          <w:rtl/>
        </w:rPr>
        <w:t>י</w:t>
      </w:r>
      <w:r>
        <w:rPr>
          <w:rStyle w:val="default"/>
          <w:rFonts w:cs="FrankRuehl" w:hint="cs"/>
          <w:rtl/>
        </w:rPr>
        <w:t xml:space="preserve"> לפי סעיף 120</w:t>
      </w:r>
      <w:r>
        <w:rPr>
          <w:rStyle w:val="default"/>
          <w:rFonts w:cs="FrankRuehl"/>
          <w:rtl/>
        </w:rPr>
        <w:t>ב(ב), רשאי</w:t>
      </w:r>
      <w:r>
        <w:rPr>
          <w:rStyle w:val="default"/>
          <w:rFonts w:cs="FrankRuehl" w:hint="cs"/>
          <w:rtl/>
        </w:rPr>
        <w:t xml:space="preserve"> המנהל </w:t>
      </w:r>
      <w:r>
        <w:rPr>
          <w:rStyle w:val="default"/>
          <w:rFonts w:cs="FrankRuehl"/>
          <w:rtl/>
        </w:rPr>
        <w:t>לת</w:t>
      </w:r>
      <w:r>
        <w:rPr>
          <w:rStyle w:val="default"/>
          <w:rFonts w:cs="FrankRuehl" w:hint="cs"/>
          <w:rtl/>
        </w:rPr>
        <w:t>אם בא</w:t>
      </w:r>
      <w:r>
        <w:rPr>
          <w:rStyle w:val="default"/>
          <w:rFonts w:cs="FrankRuehl"/>
          <w:rtl/>
        </w:rPr>
        <w:t>ו</w:t>
      </w:r>
      <w:r>
        <w:rPr>
          <w:rStyle w:val="default"/>
          <w:rFonts w:cs="FrankRuehl" w:hint="cs"/>
          <w:rtl/>
        </w:rPr>
        <w:t>תו ח</w:t>
      </w:r>
      <w:r>
        <w:rPr>
          <w:rStyle w:val="default"/>
          <w:rFonts w:cs="FrankRuehl"/>
          <w:rtl/>
        </w:rPr>
        <w:t>ו</w:t>
      </w:r>
      <w:r>
        <w:rPr>
          <w:rStyle w:val="default"/>
          <w:rFonts w:cs="FrankRuehl" w:hint="cs"/>
          <w:rtl/>
        </w:rPr>
        <w:t>ד</w:t>
      </w:r>
      <w:r>
        <w:rPr>
          <w:rStyle w:val="default"/>
          <w:rFonts w:cs="FrankRuehl"/>
          <w:rtl/>
        </w:rPr>
        <w:t>ש</w:t>
      </w:r>
      <w:r>
        <w:rPr>
          <w:rStyle w:val="default"/>
          <w:rFonts w:cs="FrankRuehl" w:hint="cs"/>
          <w:rtl/>
        </w:rPr>
        <w:t xml:space="preserve"> את </w:t>
      </w:r>
      <w:r>
        <w:rPr>
          <w:rStyle w:val="default"/>
          <w:rFonts w:cs="FrankRuehl"/>
          <w:rtl/>
        </w:rPr>
        <w:t>הס</w:t>
      </w:r>
      <w:r>
        <w:rPr>
          <w:rStyle w:val="default"/>
          <w:rFonts w:cs="FrankRuehl" w:hint="cs"/>
          <w:rtl/>
        </w:rPr>
        <w:t>כ</w:t>
      </w:r>
      <w:r>
        <w:rPr>
          <w:rStyle w:val="default"/>
          <w:rFonts w:cs="FrankRuehl"/>
          <w:rtl/>
        </w:rPr>
        <w:t>ו</w:t>
      </w:r>
      <w:r>
        <w:rPr>
          <w:rStyle w:val="default"/>
          <w:rFonts w:cs="FrankRuehl" w:hint="cs"/>
          <w:rtl/>
        </w:rPr>
        <w:t>מים הנקובים בסעיף זה כפי שהיו ב-1 בינואר של שנת המס, כאי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נסה.</w:t>
      </w:r>
    </w:p>
    <w:p w:rsidR="00D54DD9" w:rsidRDefault="00D54DD9">
      <w:pPr>
        <w:pStyle w:val="P00"/>
        <w:spacing w:before="72"/>
        <w:ind w:left="0" w:right="1134"/>
        <w:rPr>
          <w:rStyle w:val="default"/>
          <w:rFonts w:cs="FrankRuehl" w:hint="cs"/>
          <w:rtl/>
        </w:rPr>
      </w:pPr>
      <w:r>
        <w:rPr>
          <w:lang w:val="he-IL"/>
        </w:rPr>
        <w:pict>
          <v:rect id="_x0000_s3547" style="position:absolute;left:0;text-align:left;margin-left:464.5pt;margin-top:8.05pt;width:75.05pt;height:16pt;z-index:251736576" o:allowincell="f" filled="f" stroked="f" strokecolor="lime" strokeweight=".25pt">
            <v:textbox style="mso-next-textbox:#_x0000_s3547" inset="0,0,0,0">
              <w:txbxContent>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490" w:name="Seif308"/>
      <w:bookmarkEnd w:id="490"/>
      <w:r>
        <w:rPr>
          <w:rFonts w:cs="Miriam"/>
          <w:lang w:val="he-IL"/>
        </w:rPr>
        <w:pict>
          <v:rect id="_x0000_s3550" style="position:absolute;left:0;text-align:left;margin-left:464.5pt;margin-top:8.05pt;width:75.05pt;height:32pt;z-index:251738624" o:allowincell="f" filled="f" stroked="f" strokecolor="lime" strokeweight=".25pt">
            <v:textbox style="mso-next-textbox:#_x0000_s355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אחריות הפלילית</w:t>
                  </w:r>
                </w:p>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מורה</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txbxContent>
            </v:textbox>
            <w10:anchorlock/>
          </v:rect>
        </w:pict>
      </w:r>
      <w:r>
        <w:rPr>
          <w:rStyle w:val="big-number"/>
          <w:rFonts w:cs="Miriam"/>
          <w:rtl/>
        </w:rPr>
        <w:t>189</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תשלום קנס לפי ס</w:t>
      </w:r>
      <w:r>
        <w:rPr>
          <w:rStyle w:val="default"/>
          <w:rFonts w:cs="FrankRuehl"/>
          <w:rtl/>
        </w:rPr>
        <w:t>ע</w:t>
      </w:r>
      <w:r>
        <w:rPr>
          <w:rStyle w:val="default"/>
          <w:rFonts w:cs="FrankRuehl" w:hint="cs"/>
          <w:rtl/>
        </w:rPr>
        <w:t>יף 188 או הגדלת שיעורי המס לפי סעיף 191ב לא יגרעו מא</w:t>
      </w:r>
      <w:r>
        <w:rPr>
          <w:rStyle w:val="default"/>
          <w:rFonts w:cs="FrankRuehl"/>
          <w:rtl/>
        </w:rPr>
        <w:t>ח</w:t>
      </w:r>
      <w:r>
        <w:rPr>
          <w:rStyle w:val="default"/>
          <w:rFonts w:cs="FrankRuehl" w:hint="cs"/>
          <w:rtl/>
        </w:rPr>
        <w:t>רי</w:t>
      </w:r>
      <w:r>
        <w:rPr>
          <w:rStyle w:val="default"/>
          <w:rFonts w:cs="FrankRuehl"/>
          <w:rtl/>
        </w:rPr>
        <w:t>ות</w:t>
      </w:r>
      <w:r>
        <w:rPr>
          <w:rStyle w:val="default"/>
          <w:rFonts w:cs="FrankRuehl" w:hint="cs"/>
          <w:rtl/>
        </w:rPr>
        <w:t>ו ה</w:t>
      </w:r>
      <w:r>
        <w:rPr>
          <w:rStyle w:val="default"/>
          <w:rFonts w:cs="FrankRuehl"/>
          <w:rtl/>
        </w:rPr>
        <w:t>פ</w:t>
      </w:r>
      <w:r>
        <w:rPr>
          <w:rStyle w:val="default"/>
          <w:rFonts w:cs="FrankRuehl" w:hint="cs"/>
          <w:rtl/>
        </w:rPr>
        <w:t>ליל</w:t>
      </w:r>
      <w:r>
        <w:rPr>
          <w:rStyle w:val="default"/>
          <w:rFonts w:cs="FrankRuehl"/>
          <w:rtl/>
        </w:rPr>
        <w:t>י</w:t>
      </w:r>
      <w:r>
        <w:rPr>
          <w:rStyle w:val="default"/>
          <w:rFonts w:cs="FrankRuehl" w:hint="cs"/>
          <w:rtl/>
        </w:rPr>
        <w:t xml:space="preserve">ת של </w:t>
      </w:r>
      <w:r>
        <w:rPr>
          <w:rStyle w:val="default"/>
          <w:rFonts w:cs="FrankRuehl"/>
          <w:rtl/>
        </w:rPr>
        <w:t>א</w:t>
      </w:r>
      <w:r>
        <w:rPr>
          <w:rStyle w:val="default"/>
          <w:rFonts w:cs="FrankRuehl" w:hint="cs"/>
          <w:rtl/>
        </w:rPr>
        <w:t>דם לפי פקודה זו</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נגד אדם ת</w:t>
      </w:r>
      <w:r>
        <w:rPr>
          <w:rStyle w:val="default"/>
          <w:rFonts w:cs="FrankRuehl"/>
          <w:rtl/>
        </w:rPr>
        <w:t>ב</w:t>
      </w:r>
      <w:r>
        <w:rPr>
          <w:rStyle w:val="default"/>
          <w:rFonts w:cs="FrankRuehl" w:hint="cs"/>
          <w:rtl/>
        </w:rPr>
        <w:t xml:space="preserve">יעה </w:t>
      </w:r>
      <w:r>
        <w:rPr>
          <w:rStyle w:val="default"/>
          <w:rFonts w:cs="FrankRuehl"/>
          <w:rtl/>
        </w:rPr>
        <w:t>פל</w:t>
      </w:r>
      <w:r>
        <w:rPr>
          <w:rStyle w:val="default"/>
          <w:rFonts w:cs="FrankRuehl" w:hint="cs"/>
          <w:rtl/>
        </w:rPr>
        <w:t>יל</w:t>
      </w:r>
      <w:r>
        <w:rPr>
          <w:rStyle w:val="default"/>
          <w:rFonts w:cs="FrankRuehl"/>
          <w:rtl/>
        </w:rPr>
        <w:t>ית</w:t>
      </w:r>
      <w:r>
        <w:rPr>
          <w:rStyle w:val="default"/>
          <w:rFonts w:cs="FrankRuehl" w:hint="cs"/>
          <w:rtl/>
        </w:rPr>
        <w:t xml:space="preserve"> על א</w:t>
      </w:r>
      <w:r>
        <w:rPr>
          <w:rStyle w:val="default"/>
          <w:rFonts w:cs="FrankRuehl"/>
          <w:rtl/>
        </w:rPr>
        <w:t>י</w:t>
      </w:r>
      <w:r>
        <w:rPr>
          <w:rStyle w:val="default"/>
          <w:rFonts w:cs="FrankRuehl" w:hint="cs"/>
          <w:rtl/>
        </w:rPr>
        <w:t xml:space="preserve"> הגש</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 xml:space="preserve">ו"ח, </w:t>
      </w:r>
      <w:r>
        <w:rPr>
          <w:rStyle w:val="default"/>
          <w:rFonts w:cs="FrankRuehl"/>
          <w:rtl/>
        </w:rPr>
        <w:t>לא</w:t>
      </w:r>
      <w:r>
        <w:rPr>
          <w:rStyle w:val="default"/>
          <w:rFonts w:cs="FrankRuehl" w:hint="cs"/>
          <w:rtl/>
        </w:rPr>
        <w:t xml:space="preserve"> </w:t>
      </w:r>
      <w:r>
        <w:rPr>
          <w:rStyle w:val="default"/>
          <w:rFonts w:cs="FrankRuehl"/>
          <w:rtl/>
        </w:rPr>
        <w:t>י</w:t>
      </w:r>
      <w:r>
        <w:rPr>
          <w:rStyle w:val="default"/>
          <w:rFonts w:cs="FrankRuehl" w:hint="cs"/>
          <w:rtl/>
        </w:rPr>
        <w:t xml:space="preserve">חוייב בתשלום קנס לפי סעיף 188 על אותה עבירה, ואם שילם קנס כאמור - יוחזר לו; </w:t>
      </w:r>
      <w:r>
        <w:rPr>
          <w:rStyle w:val="default"/>
          <w:rFonts w:cs="FrankRuehl"/>
          <w:rtl/>
        </w:rPr>
        <w:t>הו</w:t>
      </w:r>
      <w:r>
        <w:rPr>
          <w:rStyle w:val="default"/>
          <w:rFonts w:cs="FrankRuehl" w:hint="cs"/>
          <w:rtl/>
        </w:rPr>
        <w:t>גשה</w:t>
      </w:r>
      <w:r>
        <w:rPr>
          <w:rStyle w:val="default"/>
          <w:rFonts w:cs="FrankRuehl"/>
          <w:rtl/>
        </w:rPr>
        <w:t xml:space="preserve"> </w:t>
      </w:r>
      <w:r>
        <w:rPr>
          <w:rStyle w:val="default"/>
          <w:rFonts w:cs="FrankRuehl" w:hint="cs"/>
          <w:rtl/>
        </w:rPr>
        <w:t>תביעה פל</w:t>
      </w:r>
      <w:r>
        <w:rPr>
          <w:rStyle w:val="default"/>
          <w:rFonts w:cs="FrankRuehl"/>
          <w:rtl/>
        </w:rPr>
        <w:t>יל</w:t>
      </w:r>
      <w:r>
        <w:rPr>
          <w:rStyle w:val="default"/>
          <w:rFonts w:cs="FrankRuehl" w:hint="cs"/>
          <w:rtl/>
        </w:rPr>
        <w:t>ית כאמ</w:t>
      </w:r>
      <w:r>
        <w:rPr>
          <w:rStyle w:val="default"/>
          <w:rFonts w:cs="FrankRuehl"/>
          <w:rtl/>
        </w:rPr>
        <w:t>ור</w:t>
      </w:r>
      <w:r>
        <w:rPr>
          <w:rStyle w:val="default"/>
          <w:rFonts w:cs="FrankRuehl" w:hint="cs"/>
          <w:rtl/>
        </w:rPr>
        <w:t xml:space="preserve"> והנאשם זוכה, י</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ו הפרשי הצמדה וריבית כמשמעותם בסעיף 159א(א) מ</w:t>
      </w:r>
      <w:r>
        <w:rPr>
          <w:rStyle w:val="default"/>
          <w:rFonts w:cs="FrankRuehl"/>
          <w:rtl/>
        </w:rPr>
        <w:t>י</w:t>
      </w:r>
      <w:r>
        <w:rPr>
          <w:rStyle w:val="default"/>
          <w:rFonts w:cs="FrankRuehl" w:hint="cs"/>
          <w:rtl/>
        </w:rPr>
        <w:t>ום</w:t>
      </w:r>
      <w:r>
        <w:rPr>
          <w:rStyle w:val="default"/>
          <w:rFonts w:cs="FrankRuehl"/>
          <w:rtl/>
        </w:rPr>
        <w:t xml:space="preserve"> ת</w:t>
      </w:r>
      <w:r>
        <w:rPr>
          <w:rStyle w:val="default"/>
          <w:rFonts w:cs="FrankRuehl" w:hint="cs"/>
          <w:rtl/>
        </w:rPr>
        <w:t>שלו</w:t>
      </w:r>
      <w:r>
        <w:rPr>
          <w:rStyle w:val="default"/>
          <w:rFonts w:cs="FrankRuehl"/>
          <w:rtl/>
        </w:rPr>
        <w:t>ם</w:t>
      </w:r>
      <w:r>
        <w:rPr>
          <w:rStyle w:val="default"/>
          <w:rFonts w:cs="FrankRuehl" w:hint="cs"/>
          <w:rtl/>
        </w:rPr>
        <w:t xml:space="preserve"> הק</w:t>
      </w:r>
      <w:r>
        <w:rPr>
          <w:rStyle w:val="default"/>
          <w:rFonts w:cs="FrankRuehl"/>
          <w:rtl/>
        </w:rPr>
        <w:t>נ</w:t>
      </w:r>
      <w:r>
        <w:rPr>
          <w:rStyle w:val="default"/>
          <w:rFonts w:cs="FrankRuehl" w:hint="cs"/>
          <w:rtl/>
        </w:rPr>
        <w:t>ס ועד</w:t>
      </w:r>
      <w:r>
        <w:rPr>
          <w:rFonts w:cs="FrankRuehl"/>
          <w:sz w:val="26"/>
          <w:rtl/>
        </w:rPr>
        <w:t> </w:t>
      </w:r>
      <w:r>
        <w:rPr>
          <w:rStyle w:val="default"/>
          <w:rFonts w:cs="FrankRuehl"/>
          <w:rtl/>
        </w:rPr>
        <w:t xml:space="preserve"> </w:t>
      </w:r>
      <w:r>
        <w:rPr>
          <w:rStyle w:val="default"/>
          <w:rFonts w:cs="FrankRuehl" w:hint="cs"/>
          <w:rtl/>
        </w:rPr>
        <w:t>להחזרתו.</w:t>
      </w:r>
    </w:p>
    <w:p w:rsidR="00D54DD9" w:rsidRDefault="00D54DD9" w:rsidP="006334DB">
      <w:pPr>
        <w:pStyle w:val="P03"/>
        <w:spacing w:before="72"/>
        <w:ind w:left="1474" w:right="1134"/>
        <w:rPr>
          <w:rStyle w:val="default"/>
          <w:rFonts w:cs="FrankRuehl"/>
          <w:rtl/>
        </w:rPr>
      </w:pPr>
      <w:bookmarkStart w:id="491" w:name="Seif309"/>
      <w:bookmarkEnd w:id="491"/>
      <w:r>
        <w:rPr>
          <w:rFonts w:cs="Miriam"/>
          <w:lang w:val="he-IL"/>
        </w:rPr>
        <w:pict>
          <v:rect id="_x0000_s3551" style="position:absolute;left:0;text-align:left;margin-left:464.5pt;margin-top:8.05pt;width:75.05pt;height:53.2pt;z-index:251739648" o:allowincell="f" filled="f" stroked="f" strokecolor="lime" strokeweight=".25pt">
            <v:textbox style="mso-next-textbox:#_x0000_s3551"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נס על פ</w:t>
                  </w:r>
                  <w:r>
                    <w:rPr>
                      <w:rFonts w:cs="Miriam"/>
                      <w:sz w:val="18"/>
                      <w:szCs w:val="18"/>
                      <w:rtl/>
                    </w:rPr>
                    <w:t>יגור</w:t>
                  </w:r>
                  <w:r>
                    <w:rPr>
                      <w:rFonts w:cs="Miriam" w:hint="cs"/>
                      <w:sz w:val="18"/>
                      <w:szCs w:val="18"/>
                      <w:rtl/>
                    </w:rPr>
                    <w:t xml:space="preserve"> </w:t>
                  </w:r>
                  <w:r>
                    <w:rPr>
                      <w:rFonts w:cs="Miriam"/>
                      <w:sz w:val="18"/>
                      <w:szCs w:val="18"/>
                      <w:rtl/>
                    </w:rPr>
                    <w:t>ב</w:t>
                  </w:r>
                  <w:r>
                    <w:rPr>
                      <w:rFonts w:cs="Miriam" w:hint="cs"/>
                      <w:sz w:val="18"/>
                      <w:szCs w:val="18"/>
                      <w:rtl/>
                    </w:rPr>
                    <w:t>תש</w:t>
                  </w:r>
                  <w:r>
                    <w:rPr>
                      <w:rFonts w:cs="Miriam"/>
                      <w:sz w:val="18"/>
                      <w:szCs w:val="18"/>
                      <w:rtl/>
                    </w:rPr>
                    <w:t>ל</w:t>
                  </w:r>
                  <w:r>
                    <w:rPr>
                      <w:rFonts w:cs="Miriam" w:hint="cs"/>
                      <w:sz w:val="18"/>
                      <w:szCs w:val="18"/>
                      <w:rtl/>
                    </w:rPr>
                    <w:t xml:space="preserve">ום </w:t>
                  </w:r>
                  <w:r>
                    <w:rPr>
                      <w:rFonts w:cs="Miriam"/>
                      <w:sz w:val="18"/>
                      <w:szCs w:val="18"/>
                      <w:rtl/>
                    </w:rPr>
                    <w:t>[64(1)(</w:t>
                  </w:r>
                  <w:r>
                    <w:rPr>
                      <w:rFonts w:cs="Miriam" w:hint="cs"/>
                      <w:sz w:val="18"/>
                      <w:szCs w:val="18"/>
                      <w:rtl/>
                    </w:rPr>
                    <w:t>א)(ג)]</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big-number"/>
          <w:rFonts w:cs="Miriam"/>
          <w:rtl/>
        </w:rPr>
        <w:t>190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פ</w:t>
      </w:r>
      <w:r>
        <w:rPr>
          <w:rStyle w:val="default"/>
          <w:rFonts w:cs="FrankRuehl"/>
          <w:rtl/>
        </w:rPr>
        <w:t xml:space="preserve">יגר אדם </w:t>
      </w:r>
      <w:r>
        <w:rPr>
          <w:rStyle w:val="default"/>
          <w:rFonts w:cs="FrankRuehl" w:hint="cs"/>
          <w:rtl/>
        </w:rPr>
        <w:t xml:space="preserve">יותר </w:t>
      </w:r>
      <w:r>
        <w:rPr>
          <w:rStyle w:val="default"/>
          <w:rFonts w:cs="FrankRuehl"/>
          <w:rtl/>
        </w:rPr>
        <w:t>מ</w:t>
      </w:r>
      <w:r>
        <w:rPr>
          <w:rStyle w:val="default"/>
          <w:rFonts w:cs="FrankRuehl" w:hint="cs"/>
          <w:rtl/>
        </w:rPr>
        <w:t>שבע</w:t>
      </w:r>
      <w:r>
        <w:rPr>
          <w:rStyle w:val="default"/>
          <w:rFonts w:cs="FrankRuehl"/>
          <w:rtl/>
        </w:rPr>
        <w:t xml:space="preserve">ה </w:t>
      </w:r>
      <w:r>
        <w:rPr>
          <w:rStyle w:val="default"/>
          <w:rFonts w:cs="FrankRuehl" w:hint="cs"/>
          <w:rtl/>
        </w:rPr>
        <w:t xml:space="preserve">ימים </w:t>
      </w:r>
      <w:r>
        <w:rPr>
          <w:rStyle w:val="default"/>
          <w:rFonts w:cs="FrankRuehl"/>
          <w:rtl/>
        </w:rPr>
        <w:t>ב</w:t>
      </w:r>
      <w:r>
        <w:rPr>
          <w:rStyle w:val="default"/>
          <w:rFonts w:cs="FrankRuehl" w:hint="cs"/>
          <w:rtl/>
        </w:rPr>
        <w:t>תשלו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קדמה</w:t>
      </w:r>
      <w:r>
        <w:rPr>
          <w:rStyle w:val="default"/>
          <w:rFonts w:cs="FrankRuehl"/>
          <w:rtl/>
        </w:rPr>
        <w:t xml:space="preserve"> ש</w:t>
      </w:r>
      <w:r>
        <w:rPr>
          <w:rStyle w:val="default"/>
          <w:rFonts w:cs="FrankRuehl" w:hint="cs"/>
          <w:rtl/>
        </w:rPr>
        <w:t>ה</w:t>
      </w:r>
      <w:r>
        <w:rPr>
          <w:rStyle w:val="default"/>
          <w:rFonts w:cs="FrankRuehl"/>
          <w:rtl/>
        </w:rPr>
        <w:t>ו</w:t>
      </w:r>
      <w:r>
        <w:rPr>
          <w:rStyle w:val="default"/>
          <w:rFonts w:cs="FrankRuehl" w:hint="cs"/>
          <w:rtl/>
        </w:rPr>
        <w:t>א חייב בה או בתשלום חלק ממנה, יווסף לסכום שבפיגור קנס בגובה הפרשי הצמדה וריבית כמשמעותם בסע</w:t>
      </w:r>
      <w:r>
        <w:rPr>
          <w:rStyle w:val="default"/>
          <w:rFonts w:cs="FrankRuehl"/>
          <w:rtl/>
        </w:rPr>
        <w:t>יף</w:t>
      </w:r>
      <w:r>
        <w:rPr>
          <w:rStyle w:val="default"/>
          <w:rFonts w:cs="FrankRuehl" w:hint="cs"/>
          <w:rtl/>
        </w:rPr>
        <w:t xml:space="preserve"> 159א(א) (ל</w:t>
      </w:r>
      <w:r>
        <w:rPr>
          <w:rStyle w:val="default"/>
          <w:rFonts w:cs="FrankRuehl"/>
          <w:rtl/>
        </w:rPr>
        <w:t>הל</w:t>
      </w:r>
      <w:r>
        <w:rPr>
          <w:rStyle w:val="default"/>
          <w:rFonts w:cs="FrankRuehl" w:hint="cs"/>
          <w:rtl/>
        </w:rPr>
        <w:t>ן - הפרשי הצמדה ור</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לתשלום ועד לתשלום הסכום ש</w:t>
      </w:r>
      <w:r>
        <w:rPr>
          <w:rStyle w:val="default"/>
          <w:rFonts w:cs="FrankRuehl"/>
          <w:rtl/>
        </w:rPr>
        <w:t>ב</w:t>
      </w:r>
      <w:r>
        <w:rPr>
          <w:rStyle w:val="default"/>
          <w:rFonts w:cs="FrankRuehl" w:hint="cs"/>
          <w:rtl/>
        </w:rPr>
        <w:t>פי</w:t>
      </w:r>
      <w:r>
        <w:rPr>
          <w:rStyle w:val="default"/>
          <w:rFonts w:cs="FrankRuehl"/>
          <w:rtl/>
        </w:rPr>
        <w:t>גו</w:t>
      </w:r>
      <w:r>
        <w:rPr>
          <w:rStyle w:val="default"/>
          <w:rFonts w:cs="FrankRuehl" w:hint="cs"/>
          <w:rtl/>
        </w:rPr>
        <w:t>ר, א</w:t>
      </w:r>
      <w:r>
        <w:rPr>
          <w:rStyle w:val="default"/>
          <w:rFonts w:cs="FrankRuehl"/>
          <w:rtl/>
        </w:rPr>
        <w:t>ו</w:t>
      </w:r>
      <w:r>
        <w:rPr>
          <w:rStyle w:val="default"/>
          <w:rFonts w:cs="FrankRuehl" w:hint="cs"/>
          <w:rtl/>
        </w:rPr>
        <w:t xml:space="preserve"> עד</w:t>
      </w:r>
      <w:r>
        <w:rPr>
          <w:rStyle w:val="default"/>
          <w:rFonts w:cs="FrankRuehl"/>
          <w:rtl/>
        </w:rPr>
        <w:t xml:space="preserve"> </w:t>
      </w:r>
      <w:r>
        <w:rPr>
          <w:rStyle w:val="default"/>
          <w:rFonts w:cs="FrankRuehl" w:hint="cs"/>
          <w:rtl/>
        </w:rPr>
        <w:t xml:space="preserve">תום </w:t>
      </w:r>
      <w:r>
        <w:rPr>
          <w:rStyle w:val="default"/>
          <w:rFonts w:cs="FrankRuehl"/>
          <w:rtl/>
        </w:rPr>
        <w:t>ש</w:t>
      </w:r>
      <w:r>
        <w:rPr>
          <w:rStyle w:val="default"/>
          <w:rFonts w:cs="FrankRuehl" w:hint="cs"/>
          <w:rtl/>
        </w:rPr>
        <w:t>נת המס שלגביה נ</w:t>
      </w:r>
      <w:r>
        <w:rPr>
          <w:rStyle w:val="default"/>
          <w:rFonts w:cs="FrankRuehl"/>
          <w:rtl/>
        </w:rPr>
        <w:t>ד</w:t>
      </w:r>
      <w:r>
        <w:rPr>
          <w:rStyle w:val="default"/>
          <w:rFonts w:cs="FrankRuehl" w:hint="cs"/>
          <w:rtl/>
        </w:rPr>
        <w:t>רשה המקדמה, ל</w:t>
      </w:r>
      <w:r>
        <w:rPr>
          <w:rStyle w:val="default"/>
          <w:rFonts w:cs="FrankRuehl"/>
          <w:rtl/>
        </w:rPr>
        <w:t>פי המוקד</w:t>
      </w:r>
      <w:r>
        <w:rPr>
          <w:rStyle w:val="default"/>
          <w:rFonts w:cs="FrankRuehl" w:hint="cs"/>
          <w:rtl/>
        </w:rPr>
        <w:t>ם (לה</w:t>
      </w:r>
      <w:r>
        <w:rPr>
          <w:rStyle w:val="default"/>
          <w:rFonts w:cs="FrankRuehl"/>
          <w:rtl/>
        </w:rPr>
        <w:t>לן</w:t>
      </w:r>
      <w:r>
        <w:rPr>
          <w:rStyle w:val="default"/>
          <w:rFonts w:cs="FrankRuehl" w:hint="cs"/>
          <w:rtl/>
        </w:rPr>
        <w:t xml:space="preserve"> - תום תקופת ה</w:t>
      </w:r>
      <w:r>
        <w:rPr>
          <w:rStyle w:val="default"/>
          <w:rFonts w:cs="FrankRuehl"/>
          <w:rtl/>
        </w:rPr>
        <w:t>ק</w:t>
      </w:r>
      <w:r>
        <w:rPr>
          <w:rStyle w:val="default"/>
          <w:rFonts w:cs="FrankRuehl" w:hint="cs"/>
          <w:rtl/>
        </w:rPr>
        <w:t>נ</w:t>
      </w:r>
      <w:r>
        <w:rPr>
          <w:rStyle w:val="default"/>
          <w:rFonts w:cs="FrankRuehl"/>
          <w:rtl/>
        </w:rPr>
        <w:t>ס</w:t>
      </w:r>
      <w:r>
        <w:rPr>
          <w:rStyle w:val="default"/>
          <w:rFonts w:cs="FrankRuehl" w:hint="cs"/>
          <w:rtl/>
        </w:rPr>
        <w:t>);</w:t>
      </w:r>
    </w:p>
    <w:p w:rsidR="00D54DD9" w:rsidRDefault="00D54DD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לקנס כאמור בפסק</w:t>
      </w:r>
      <w:r>
        <w:rPr>
          <w:rStyle w:val="default"/>
          <w:rFonts w:cs="FrankRuehl"/>
          <w:rtl/>
        </w:rPr>
        <w:t>ת</w:t>
      </w:r>
      <w:r>
        <w:rPr>
          <w:rStyle w:val="default"/>
          <w:rFonts w:cs="FrankRuehl" w:hint="cs"/>
          <w:rtl/>
        </w:rPr>
        <w:t xml:space="preserve"> משנה (א) יווספו הפרשי הצמדה וריבית מתום תקופת הקנס ועד למועד תשלום הקנס ויר</w:t>
      </w:r>
      <w:r>
        <w:rPr>
          <w:rStyle w:val="default"/>
          <w:rFonts w:cs="FrankRuehl"/>
          <w:rtl/>
        </w:rPr>
        <w:t>או</w:t>
      </w:r>
      <w:r>
        <w:rPr>
          <w:rStyle w:val="default"/>
          <w:rFonts w:cs="FrankRuehl" w:hint="cs"/>
          <w:rtl/>
        </w:rPr>
        <w:t xml:space="preserve"> </w:t>
      </w:r>
      <w:r>
        <w:rPr>
          <w:rStyle w:val="default"/>
          <w:rFonts w:cs="FrankRuehl"/>
          <w:rtl/>
        </w:rPr>
        <w:t>את ה</w:t>
      </w:r>
      <w:r>
        <w:rPr>
          <w:rStyle w:val="default"/>
          <w:rFonts w:cs="FrankRuehl" w:hint="cs"/>
          <w:rtl/>
        </w:rPr>
        <w:t>ק</w:t>
      </w:r>
      <w:r>
        <w:rPr>
          <w:rStyle w:val="default"/>
          <w:rFonts w:cs="FrankRuehl"/>
          <w:rtl/>
        </w:rPr>
        <w:t>נס</w:t>
      </w:r>
      <w:r>
        <w:rPr>
          <w:rStyle w:val="default"/>
          <w:rFonts w:cs="FrankRuehl" w:hint="cs"/>
          <w:rtl/>
        </w:rPr>
        <w:t xml:space="preserve"> </w:t>
      </w:r>
      <w:r>
        <w:rPr>
          <w:rStyle w:val="default"/>
          <w:rFonts w:cs="FrankRuehl"/>
          <w:rtl/>
        </w:rPr>
        <w:t>כחוב</w:t>
      </w:r>
      <w:r>
        <w:rPr>
          <w:rStyle w:val="default"/>
          <w:rFonts w:cs="FrankRuehl" w:hint="cs"/>
          <w:rtl/>
        </w:rPr>
        <w:t xml:space="preserve"> מס לענין סעיף 195א;</w:t>
      </w:r>
    </w:p>
    <w:p w:rsidR="00D54DD9" w:rsidRDefault="00D54DD9">
      <w:pPr>
        <w:pStyle w:val="P33"/>
        <w:spacing w:before="72"/>
        <w:ind w:left="1474" w:right="1134"/>
        <w:rPr>
          <w:rStyle w:val="default"/>
          <w:rFonts w:cs="FrankRuehl"/>
          <w:rtl/>
        </w:rPr>
      </w:pPr>
      <w:r>
        <w:rPr>
          <w:lang w:val="he-IL"/>
        </w:rPr>
        <w:pict>
          <v:rect id="_x0000_s3552" style="position:absolute;left:0;text-align:left;margin-left:464.5pt;margin-top:8.05pt;width:75.05pt;height:16pt;z-index:251740672" o:allowincell="f" filled="f" stroked="f" strokecolor="lime" strokeweight=".25pt">
            <v:textbox style="mso-next-textbox:#_x0000_s3552" inset="0,0,0,0">
              <w:txbxContent>
                <w:p w:rsidR="009D5E92" w:rsidRDefault="009D5E92">
                  <w:pPr>
                    <w:spacing w:line="160" w:lineRule="exact"/>
                    <w:rPr>
                      <w:rFonts w:cs="Miriam"/>
                      <w:noProof/>
                      <w:sz w:val="18"/>
                      <w:szCs w:val="18"/>
                      <w:rtl/>
                    </w:rPr>
                  </w:pPr>
                  <w:r>
                    <w:rPr>
                      <w:rFonts w:cs="Miriam" w:hint="cs"/>
                      <w:sz w:val="18"/>
                      <w:szCs w:val="18"/>
                      <w:rtl/>
                    </w:rPr>
                    <w:t>(תיקון מס' 116) תשנ"ח-1998</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בפס</w:t>
      </w:r>
      <w:r>
        <w:rPr>
          <w:rStyle w:val="default"/>
          <w:rFonts w:cs="FrankRuehl"/>
          <w:rtl/>
        </w:rPr>
        <w:t>ק</w:t>
      </w:r>
      <w:r>
        <w:rPr>
          <w:rStyle w:val="default"/>
          <w:rFonts w:cs="FrankRuehl" w:hint="cs"/>
          <w:rtl/>
        </w:rPr>
        <w:t>ת משנה (א), נדחה המו</w:t>
      </w:r>
      <w:r>
        <w:rPr>
          <w:rStyle w:val="default"/>
          <w:rFonts w:cs="FrankRuehl"/>
          <w:rtl/>
        </w:rPr>
        <w:t>ע</w:t>
      </w:r>
      <w:r>
        <w:rPr>
          <w:rStyle w:val="default"/>
          <w:rFonts w:cs="FrankRuehl" w:hint="cs"/>
          <w:rtl/>
        </w:rPr>
        <w:t>ד</w:t>
      </w:r>
      <w:r>
        <w:rPr>
          <w:rFonts w:cs="FrankRuehl" w:hint="cs"/>
          <w:sz w:val="26"/>
          <w:rtl/>
        </w:rPr>
        <w:t xml:space="preserve"> </w:t>
      </w:r>
      <w:r>
        <w:rPr>
          <w:rStyle w:val="default"/>
          <w:rFonts w:cs="FrankRuehl" w:hint="cs"/>
          <w:rtl/>
        </w:rPr>
        <w:t>לתשלום מקדמה ל</w:t>
      </w:r>
      <w:r>
        <w:rPr>
          <w:rStyle w:val="default"/>
          <w:rFonts w:cs="FrankRuehl"/>
          <w:rtl/>
        </w:rPr>
        <w:t>פי</w:t>
      </w:r>
      <w:r>
        <w:rPr>
          <w:rStyle w:val="default"/>
          <w:rFonts w:cs="FrankRuehl" w:hint="cs"/>
          <w:rtl/>
        </w:rPr>
        <w:t xml:space="preserve"> סעיף 175(ו), ופיגר </w:t>
      </w:r>
      <w:r>
        <w:rPr>
          <w:rStyle w:val="default"/>
          <w:rFonts w:cs="FrankRuehl"/>
          <w:rtl/>
        </w:rPr>
        <w:t>א</w:t>
      </w:r>
      <w:r>
        <w:rPr>
          <w:rStyle w:val="default"/>
          <w:rFonts w:cs="FrankRuehl" w:hint="cs"/>
          <w:rtl/>
        </w:rPr>
        <w:t>דם יותר</w:t>
      </w:r>
      <w:r>
        <w:rPr>
          <w:rStyle w:val="default"/>
          <w:rFonts w:cs="FrankRuehl"/>
          <w:rtl/>
        </w:rPr>
        <w:t xml:space="preserve"> משבעה י</w:t>
      </w:r>
      <w:r>
        <w:rPr>
          <w:rStyle w:val="default"/>
          <w:rFonts w:cs="FrankRuehl" w:hint="cs"/>
          <w:rtl/>
        </w:rPr>
        <w:t>מים ב</w:t>
      </w:r>
      <w:r>
        <w:rPr>
          <w:rStyle w:val="default"/>
          <w:rFonts w:cs="FrankRuehl"/>
          <w:rtl/>
        </w:rPr>
        <w:t>תש</w:t>
      </w:r>
      <w:r>
        <w:rPr>
          <w:rStyle w:val="default"/>
          <w:rFonts w:cs="FrankRuehl" w:hint="cs"/>
          <w:rtl/>
        </w:rPr>
        <w:t>לו</w:t>
      </w:r>
      <w:r>
        <w:rPr>
          <w:rStyle w:val="default"/>
          <w:rFonts w:cs="FrankRuehl"/>
          <w:rtl/>
        </w:rPr>
        <w:t xml:space="preserve">ם </w:t>
      </w:r>
      <w:r>
        <w:rPr>
          <w:rStyle w:val="default"/>
          <w:rFonts w:cs="FrankRuehl" w:hint="cs"/>
          <w:rtl/>
        </w:rPr>
        <w:t>מקדמה</w:t>
      </w:r>
      <w:r>
        <w:rPr>
          <w:rStyle w:val="default"/>
          <w:rFonts w:cs="FrankRuehl"/>
          <w:rtl/>
        </w:rPr>
        <w:t xml:space="preserve"> </w:t>
      </w:r>
      <w:r>
        <w:rPr>
          <w:rStyle w:val="default"/>
          <w:rFonts w:cs="FrankRuehl" w:hint="cs"/>
          <w:rtl/>
        </w:rPr>
        <w:t>מהמו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הקבו</w:t>
      </w:r>
      <w:r>
        <w:rPr>
          <w:rStyle w:val="default"/>
          <w:rFonts w:cs="FrankRuehl"/>
          <w:rtl/>
        </w:rPr>
        <w:t xml:space="preserve">ע </w:t>
      </w:r>
      <w:r>
        <w:rPr>
          <w:rStyle w:val="default"/>
          <w:rFonts w:cs="FrankRuehl" w:hint="cs"/>
          <w:rtl/>
        </w:rPr>
        <w:t>ב</w:t>
      </w:r>
      <w:r>
        <w:rPr>
          <w:rStyle w:val="default"/>
          <w:rFonts w:cs="FrankRuehl"/>
          <w:rtl/>
        </w:rPr>
        <w:t>ס</w:t>
      </w:r>
      <w:r>
        <w:rPr>
          <w:rStyle w:val="default"/>
          <w:rFonts w:cs="FrankRuehl" w:hint="cs"/>
          <w:rtl/>
        </w:rPr>
        <w:t>עיף 175(א) או מהמועד הקבוע לפי סעיף 175(ב), ולא שילם מקדמה עד ליום הקבוע בסעיף 175(ו), ייוו</w:t>
      </w:r>
      <w:r>
        <w:rPr>
          <w:rStyle w:val="default"/>
          <w:rFonts w:cs="FrankRuehl"/>
          <w:rtl/>
        </w:rPr>
        <w:t>סף</w:t>
      </w:r>
      <w:r>
        <w:rPr>
          <w:rStyle w:val="default"/>
          <w:rFonts w:cs="FrankRuehl" w:hint="cs"/>
          <w:rtl/>
        </w:rPr>
        <w:t xml:space="preserve"> הקנס </w:t>
      </w:r>
      <w:r>
        <w:rPr>
          <w:rStyle w:val="default"/>
          <w:rFonts w:cs="FrankRuehl"/>
          <w:rtl/>
        </w:rPr>
        <w:t>לס</w:t>
      </w:r>
      <w:r>
        <w:rPr>
          <w:rStyle w:val="default"/>
          <w:rFonts w:cs="FrankRuehl" w:hint="cs"/>
          <w:rtl/>
        </w:rPr>
        <w:t xml:space="preserve">כום שבפיגור לפי הוראת פסקת </w:t>
      </w:r>
      <w:r>
        <w:rPr>
          <w:rStyle w:val="default"/>
          <w:rFonts w:cs="FrankRuehl"/>
          <w:rtl/>
        </w:rPr>
        <w:t>משנה (א);</w:t>
      </w:r>
    </w:p>
    <w:p w:rsidR="00D54DD9" w:rsidRDefault="00D54DD9">
      <w:pPr>
        <w:pStyle w:val="P33"/>
        <w:spacing w:before="72"/>
        <w:ind w:left="1474" w:right="1134"/>
        <w:rPr>
          <w:rStyle w:val="default"/>
          <w:rFonts w:cs="FrankRuehl"/>
          <w:rtl/>
        </w:rPr>
      </w:pPr>
      <w:r>
        <w:rPr>
          <w:lang w:val="he-IL"/>
        </w:rPr>
        <w:pict>
          <v:rect id="_x0000_s3553" style="position:absolute;left:0;text-align:left;margin-left:464.5pt;margin-top:8.05pt;width:75.05pt;height:16pt;z-index:251741696" o:allowincell="f" filled="f" stroked="f" strokecolor="lime" strokeweight=".25pt">
            <v:textbox style="mso-next-textbox:#_x0000_s3553" inset="0,0,0,0">
              <w:txbxContent>
                <w:p w:rsidR="009D5E92" w:rsidRDefault="009D5E92">
                  <w:pPr>
                    <w:spacing w:line="160" w:lineRule="exact"/>
                    <w:rPr>
                      <w:rFonts w:cs="Miriam"/>
                      <w:noProof/>
                      <w:sz w:val="18"/>
                      <w:szCs w:val="18"/>
                      <w:rtl/>
                    </w:rPr>
                  </w:pPr>
                  <w:r>
                    <w:rPr>
                      <w:rFonts w:cs="Miriam" w:hint="cs"/>
                      <w:sz w:val="18"/>
                      <w:szCs w:val="18"/>
                      <w:rtl/>
                    </w:rPr>
                    <w:t>(תיקון מס' 118) תש</w:t>
                  </w:r>
                  <w:r>
                    <w:rPr>
                      <w:rFonts w:cs="Miriam"/>
                      <w:sz w:val="18"/>
                      <w:szCs w:val="18"/>
                      <w:rtl/>
                    </w:rPr>
                    <w:t>נ"ט</w:t>
                  </w:r>
                  <w:r>
                    <w:rPr>
                      <w:rFonts w:cs="Miriam" w:hint="cs"/>
                      <w:sz w:val="18"/>
                      <w:szCs w:val="18"/>
                      <w:rtl/>
                    </w:rPr>
                    <w:t>-1998</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ציין אדם את </w:t>
      </w:r>
      <w:r>
        <w:rPr>
          <w:rStyle w:val="default"/>
          <w:rFonts w:cs="FrankRuehl"/>
          <w:rtl/>
        </w:rPr>
        <w:t>ה</w:t>
      </w:r>
      <w:r>
        <w:rPr>
          <w:rStyle w:val="default"/>
          <w:rFonts w:cs="FrankRuehl" w:hint="cs"/>
          <w:rtl/>
        </w:rPr>
        <w:t>מועד לתשלום המקדמה ובשל כך נקבעה המקד</w:t>
      </w:r>
      <w:r>
        <w:rPr>
          <w:rStyle w:val="default"/>
          <w:rFonts w:cs="FrankRuehl"/>
          <w:rtl/>
        </w:rPr>
        <w:t>מ</w:t>
      </w:r>
      <w:r>
        <w:rPr>
          <w:rStyle w:val="default"/>
          <w:rFonts w:cs="FrankRuehl" w:hint="cs"/>
          <w:rtl/>
        </w:rPr>
        <w:t>ה כ</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כול</w:t>
      </w:r>
      <w:r>
        <w:rPr>
          <w:rStyle w:val="default"/>
          <w:rFonts w:cs="FrankRuehl"/>
          <w:rtl/>
        </w:rPr>
        <w:t>ל</w:t>
      </w:r>
      <w:r>
        <w:rPr>
          <w:rStyle w:val="default"/>
          <w:rFonts w:cs="FrankRuehl" w:hint="cs"/>
          <w:rtl/>
        </w:rPr>
        <w:t xml:space="preserve"> לכל </w:t>
      </w:r>
      <w:r>
        <w:rPr>
          <w:rStyle w:val="default"/>
          <w:rFonts w:cs="FrankRuehl"/>
          <w:rtl/>
        </w:rPr>
        <w:t>ה</w:t>
      </w:r>
      <w:r>
        <w:rPr>
          <w:rStyle w:val="default"/>
          <w:rFonts w:cs="FrankRuehl" w:hint="cs"/>
          <w:rtl/>
        </w:rPr>
        <w:t>תקופה, יר</w:t>
      </w:r>
      <w:r>
        <w:rPr>
          <w:rStyle w:val="default"/>
          <w:rFonts w:cs="FrankRuehl"/>
          <w:rtl/>
        </w:rPr>
        <w:t>א</w:t>
      </w:r>
      <w:r>
        <w:rPr>
          <w:rStyle w:val="default"/>
          <w:rFonts w:cs="FrankRuehl" w:hint="cs"/>
          <w:rtl/>
        </w:rPr>
        <w:t>ו את ה</w:t>
      </w:r>
      <w:r>
        <w:rPr>
          <w:rStyle w:val="default"/>
          <w:rFonts w:cs="FrankRuehl"/>
          <w:rtl/>
        </w:rPr>
        <w:t>מ</w:t>
      </w:r>
      <w:r>
        <w:rPr>
          <w:rStyle w:val="default"/>
          <w:rFonts w:cs="FrankRuehl" w:hint="cs"/>
          <w:rtl/>
        </w:rPr>
        <w:t xml:space="preserve">ועד לתשלום, </w:t>
      </w:r>
      <w:r>
        <w:rPr>
          <w:rStyle w:val="default"/>
          <w:rFonts w:cs="FrankRuehl"/>
          <w:rtl/>
        </w:rPr>
        <w:t>לענין חי</w:t>
      </w:r>
      <w:r>
        <w:rPr>
          <w:rStyle w:val="default"/>
          <w:rFonts w:cs="FrankRuehl" w:hint="cs"/>
          <w:rtl/>
        </w:rPr>
        <w:t>שוב ה</w:t>
      </w:r>
      <w:r>
        <w:rPr>
          <w:rStyle w:val="default"/>
          <w:rFonts w:cs="FrankRuehl"/>
          <w:rtl/>
        </w:rPr>
        <w:t>קנ</w:t>
      </w:r>
      <w:r>
        <w:rPr>
          <w:rStyle w:val="default"/>
          <w:rFonts w:cs="FrankRuehl" w:hint="cs"/>
          <w:rtl/>
        </w:rPr>
        <w:t xml:space="preserve">ס </w:t>
      </w:r>
      <w:r>
        <w:rPr>
          <w:rStyle w:val="default"/>
          <w:rFonts w:cs="FrankRuehl"/>
          <w:rtl/>
        </w:rPr>
        <w:t>לפ</w:t>
      </w:r>
      <w:r>
        <w:rPr>
          <w:rStyle w:val="default"/>
          <w:rFonts w:cs="FrankRuehl" w:hint="cs"/>
          <w:rtl/>
        </w:rPr>
        <w:t>י סעי</w:t>
      </w:r>
      <w:r>
        <w:rPr>
          <w:rStyle w:val="default"/>
          <w:rFonts w:cs="FrankRuehl"/>
          <w:rtl/>
        </w:rPr>
        <w:t>ף</w:t>
      </w:r>
      <w:r>
        <w:rPr>
          <w:rStyle w:val="default"/>
          <w:rFonts w:cs="FrankRuehl" w:hint="cs"/>
          <w:rtl/>
        </w:rPr>
        <w:t xml:space="preserve"> זה, כ</w:t>
      </w:r>
      <w:r>
        <w:rPr>
          <w:rStyle w:val="default"/>
          <w:rFonts w:cs="FrankRuehl"/>
          <w:rtl/>
        </w:rPr>
        <w:t>מח</w:t>
      </w:r>
      <w:r>
        <w:rPr>
          <w:rStyle w:val="default"/>
          <w:rFonts w:cs="FrankRuehl" w:hint="cs"/>
          <w:rtl/>
        </w:rPr>
        <w:t>צית</w:t>
      </w:r>
      <w:r>
        <w:rPr>
          <w:rStyle w:val="default"/>
          <w:rFonts w:cs="FrankRuehl"/>
          <w:rtl/>
        </w:rPr>
        <w:t xml:space="preserve"> ה</w:t>
      </w:r>
      <w:r>
        <w:rPr>
          <w:rStyle w:val="default"/>
          <w:rFonts w:cs="FrankRuehl" w:hint="cs"/>
          <w:rtl/>
        </w:rPr>
        <w:t>ת</w:t>
      </w:r>
      <w:r>
        <w:rPr>
          <w:rStyle w:val="default"/>
          <w:rFonts w:cs="FrankRuehl"/>
          <w:rtl/>
        </w:rPr>
        <w:t>ק</w:t>
      </w:r>
      <w:r>
        <w:rPr>
          <w:rStyle w:val="default"/>
          <w:rFonts w:cs="FrankRuehl" w:hint="cs"/>
          <w:rtl/>
        </w:rPr>
        <w:t>ופה שלגביה נקבעה המקדמה;</w:t>
      </w:r>
    </w:p>
    <w:p w:rsidR="00D54DD9" w:rsidRDefault="00D54DD9">
      <w:pPr>
        <w:pStyle w:val="P22"/>
        <w:spacing w:before="72"/>
        <w:ind w:left="1021" w:right="1134"/>
        <w:rPr>
          <w:rStyle w:val="default"/>
          <w:rFonts w:cs="FrankRuehl"/>
          <w:rtl/>
        </w:rPr>
      </w:pPr>
      <w:r>
        <w:rPr>
          <w:lang w:val="he-IL"/>
        </w:rPr>
        <w:pict>
          <v:rect id="_x0000_s3554" style="position:absolute;left:0;text-align:left;margin-left:464.5pt;margin-top:8.05pt;width:75.05pt;height:18.95pt;z-index:251742720" o:allowincell="f" filled="f" stroked="f" strokecolor="lime" strokeweight=".25pt">
            <v:textbox style="mso-next-textbox:#_x0000_s3554" inset="0,0,0,0">
              <w:txbxContent>
                <w:p w:rsidR="009D5E92" w:rsidRDefault="009D5E92">
                  <w:pPr>
                    <w:spacing w:line="160" w:lineRule="exact"/>
                    <w:rPr>
                      <w:rFonts w:cs="Miriam"/>
                      <w:noProof/>
                      <w:sz w:val="18"/>
                      <w:szCs w:val="18"/>
                      <w:rtl/>
                    </w:rPr>
                  </w:pPr>
                  <w:r>
                    <w:rPr>
                      <w:rFonts w:cs="Miriam" w:hint="cs"/>
                      <w:sz w:val="18"/>
                      <w:szCs w:val="18"/>
                      <w:rtl/>
                    </w:rPr>
                    <w:t>(תיקון מס' 66)</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שמ"ה-1985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ביקש אדם הפחתה </w:t>
      </w:r>
      <w:r>
        <w:rPr>
          <w:rStyle w:val="default"/>
          <w:rFonts w:cs="FrankRuehl"/>
          <w:rtl/>
        </w:rPr>
        <w:t>מ</w:t>
      </w:r>
      <w:r>
        <w:rPr>
          <w:rStyle w:val="default"/>
          <w:rFonts w:cs="FrankRuehl" w:hint="cs"/>
          <w:rtl/>
        </w:rPr>
        <w:t>סכום מקדמותיו והתברר, לפי הדו"ח שהגיש, שהמס ע</w:t>
      </w:r>
      <w:r>
        <w:rPr>
          <w:rStyle w:val="default"/>
          <w:rFonts w:cs="FrankRuehl"/>
          <w:rtl/>
        </w:rPr>
        <w:t xml:space="preserve">ל </w:t>
      </w:r>
      <w:r>
        <w:rPr>
          <w:rStyle w:val="default"/>
          <w:rFonts w:cs="FrankRuehl" w:hint="cs"/>
          <w:rtl/>
        </w:rPr>
        <w:t>פי הדו</w:t>
      </w:r>
      <w:r>
        <w:rPr>
          <w:rStyle w:val="default"/>
          <w:rFonts w:cs="FrankRuehl"/>
          <w:rtl/>
        </w:rPr>
        <w:t>"ח</w:t>
      </w:r>
      <w:r>
        <w:rPr>
          <w:rStyle w:val="default"/>
          <w:rFonts w:cs="FrankRuehl" w:hint="cs"/>
          <w:rtl/>
        </w:rPr>
        <w:t xml:space="preserve"> עולה על</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תרה לאחר ההפחתה, ישלם על סכום ההפחתה - אך לא יותר מאש</w:t>
      </w:r>
      <w:r>
        <w:rPr>
          <w:rStyle w:val="default"/>
          <w:rFonts w:cs="FrankRuehl"/>
          <w:rtl/>
        </w:rPr>
        <w:t>ר</w:t>
      </w:r>
      <w:r>
        <w:rPr>
          <w:rStyle w:val="default"/>
          <w:rFonts w:cs="FrankRuehl" w:hint="cs"/>
          <w:rtl/>
        </w:rPr>
        <w:t xml:space="preserve"> ע</w:t>
      </w:r>
      <w:r>
        <w:rPr>
          <w:rStyle w:val="default"/>
          <w:rFonts w:cs="FrankRuehl"/>
          <w:rtl/>
        </w:rPr>
        <w:t>ל</w:t>
      </w:r>
      <w:r>
        <w:rPr>
          <w:rStyle w:val="default"/>
          <w:rFonts w:cs="FrankRuehl" w:hint="cs"/>
          <w:rtl/>
        </w:rPr>
        <w:t xml:space="preserve"> הה</w:t>
      </w:r>
      <w:r>
        <w:rPr>
          <w:rStyle w:val="default"/>
          <w:rFonts w:cs="FrankRuehl"/>
          <w:rtl/>
        </w:rPr>
        <w:t>פ</w:t>
      </w:r>
      <w:r>
        <w:rPr>
          <w:rStyle w:val="default"/>
          <w:rFonts w:cs="FrankRuehl" w:hint="cs"/>
          <w:rtl/>
        </w:rPr>
        <w:t xml:space="preserve">רש </w:t>
      </w:r>
      <w:r>
        <w:rPr>
          <w:rStyle w:val="default"/>
          <w:rFonts w:cs="FrankRuehl"/>
          <w:rtl/>
        </w:rPr>
        <w:t>ש</w:t>
      </w:r>
      <w:r>
        <w:rPr>
          <w:rStyle w:val="default"/>
          <w:rFonts w:cs="FrankRuehl" w:hint="cs"/>
          <w:rtl/>
        </w:rPr>
        <w:t>בין</w:t>
      </w:r>
      <w:r>
        <w:rPr>
          <w:rStyle w:val="default"/>
          <w:rFonts w:cs="FrankRuehl"/>
          <w:rtl/>
        </w:rPr>
        <w:t xml:space="preserve"> </w:t>
      </w:r>
      <w:r>
        <w:rPr>
          <w:rStyle w:val="default"/>
          <w:rFonts w:cs="FrankRuehl" w:hint="cs"/>
          <w:rtl/>
        </w:rPr>
        <w:t>הסכום</w:t>
      </w:r>
      <w:r>
        <w:rPr>
          <w:rStyle w:val="default"/>
          <w:rFonts w:cs="FrankRuehl"/>
          <w:rtl/>
        </w:rPr>
        <w:t xml:space="preserve"> </w:t>
      </w:r>
      <w:r>
        <w:rPr>
          <w:rStyle w:val="default"/>
          <w:rFonts w:cs="FrankRuehl" w:hint="cs"/>
          <w:rtl/>
        </w:rPr>
        <w:t>שעליו הצה</w:t>
      </w:r>
      <w:r>
        <w:rPr>
          <w:rStyle w:val="default"/>
          <w:rFonts w:cs="FrankRuehl"/>
          <w:rtl/>
        </w:rPr>
        <w:t>י</w:t>
      </w:r>
      <w:r>
        <w:rPr>
          <w:rStyle w:val="default"/>
          <w:rFonts w:cs="FrankRuehl" w:hint="cs"/>
          <w:rtl/>
        </w:rPr>
        <w:t>ר בדו</w:t>
      </w:r>
      <w:r>
        <w:rPr>
          <w:rStyle w:val="default"/>
          <w:rFonts w:cs="FrankRuehl"/>
          <w:rtl/>
        </w:rPr>
        <w:t>"</w:t>
      </w:r>
      <w:r>
        <w:rPr>
          <w:rStyle w:val="default"/>
          <w:rFonts w:cs="FrankRuehl" w:hint="cs"/>
          <w:rtl/>
        </w:rPr>
        <w:t>ח לבין יתרת ה</w:t>
      </w:r>
      <w:r>
        <w:rPr>
          <w:rStyle w:val="default"/>
          <w:rFonts w:cs="FrankRuehl"/>
          <w:rtl/>
        </w:rPr>
        <w:t>מקדמות ל</w:t>
      </w:r>
      <w:r>
        <w:rPr>
          <w:rStyle w:val="default"/>
          <w:rFonts w:cs="FrankRuehl" w:hint="cs"/>
          <w:rtl/>
        </w:rPr>
        <w:t>אחר ה</w:t>
      </w:r>
      <w:r>
        <w:rPr>
          <w:rStyle w:val="default"/>
          <w:rFonts w:cs="FrankRuehl"/>
          <w:rtl/>
        </w:rPr>
        <w:t>הפ</w:t>
      </w:r>
      <w:r>
        <w:rPr>
          <w:rStyle w:val="default"/>
          <w:rFonts w:cs="FrankRuehl" w:hint="cs"/>
          <w:rtl/>
        </w:rPr>
        <w:t>חת</w:t>
      </w:r>
      <w:r>
        <w:rPr>
          <w:rStyle w:val="default"/>
          <w:rFonts w:cs="FrankRuehl"/>
          <w:rtl/>
        </w:rPr>
        <w:t xml:space="preserve">ה </w:t>
      </w:r>
      <w:r>
        <w:rPr>
          <w:rStyle w:val="default"/>
          <w:rFonts w:cs="FrankRuehl" w:hint="cs"/>
          <w:rtl/>
        </w:rPr>
        <w:t>- הפר</w:t>
      </w:r>
      <w:r>
        <w:rPr>
          <w:rStyle w:val="default"/>
          <w:rFonts w:cs="FrankRuehl"/>
          <w:rtl/>
        </w:rPr>
        <w:t>ש</w:t>
      </w:r>
      <w:r>
        <w:rPr>
          <w:rStyle w:val="default"/>
          <w:rFonts w:cs="FrankRuehl" w:hint="cs"/>
          <w:rtl/>
        </w:rPr>
        <w:t>י ה</w:t>
      </w:r>
      <w:r>
        <w:rPr>
          <w:rStyle w:val="default"/>
          <w:rFonts w:cs="FrankRuehl"/>
          <w:rtl/>
        </w:rPr>
        <w:t xml:space="preserve">צמדה </w:t>
      </w:r>
      <w:r>
        <w:rPr>
          <w:rStyle w:val="default"/>
          <w:rFonts w:cs="FrankRuehl" w:hint="cs"/>
          <w:rtl/>
        </w:rPr>
        <w:t>ור</w:t>
      </w:r>
      <w:r>
        <w:rPr>
          <w:rStyle w:val="default"/>
          <w:rFonts w:cs="FrankRuehl"/>
          <w:rtl/>
        </w:rPr>
        <w:t xml:space="preserve">יבית </w:t>
      </w:r>
      <w:r>
        <w:rPr>
          <w:rStyle w:val="default"/>
          <w:rFonts w:cs="FrankRuehl" w:hint="cs"/>
          <w:rtl/>
        </w:rPr>
        <w:t>כמשמעותם בסעיף 159א</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ח</w:t>
      </w:r>
      <w:r>
        <w:rPr>
          <w:rStyle w:val="default"/>
          <w:rFonts w:cs="FrankRuehl"/>
          <w:rtl/>
        </w:rPr>
        <w:t>צ</w:t>
      </w:r>
      <w:r>
        <w:rPr>
          <w:rStyle w:val="default"/>
          <w:rFonts w:cs="FrankRuehl" w:hint="cs"/>
          <w:rtl/>
        </w:rPr>
        <w:t>י</w:t>
      </w:r>
      <w:r>
        <w:rPr>
          <w:rStyle w:val="default"/>
          <w:rFonts w:cs="FrankRuehl"/>
          <w:rtl/>
        </w:rPr>
        <w:t>ת</w:t>
      </w:r>
      <w:r>
        <w:rPr>
          <w:rStyle w:val="default"/>
          <w:rFonts w:cs="FrankRuehl" w:hint="cs"/>
          <w:rtl/>
        </w:rPr>
        <w:t xml:space="preserve"> שנת המס או תקו</w:t>
      </w:r>
      <w:r>
        <w:rPr>
          <w:rStyle w:val="default"/>
          <w:rFonts w:cs="FrankRuehl"/>
          <w:rtl/>
        </w:rPr>
        <w:t>פת השומה המיוחדת</w:t>
      </w:r>
      <w:r>
        <w:rPr>
          <w:rStyle w:val="default"/>
          <w:rFonts w:cs="FrankRuehl" w:hint="cs"/>
          <w:rtl/>
        </w:rPr>
        <w:t xml:space="preserve"> ועד לתום שנת המס או תקופת</w:t>
      </w:r>
      <w:r>
        <w:rPr>
          <w:rStyle w:val="default"/>
          <w:rFonts w:cs="FrankRuehl"/>
          <w:rtl/>
        </w:rPr>
        <w:t xml:space="preserve"> ה</w:t>
      </w:r>
      <w:r>
        <w:rPr>
          <w:rStyle w:val="default"/>
          <w:rFonts w:cs="FrankRuehl" w:hint="cs"/>
          <w:rtl/>
        </w:rPr>
        <w:t>שומה ה</w:t>
      </w:r>
      <w:r>
        <w:rPr>
          <w:rStyle w:val="default"/>
          <w:rFonts w:cs="FrankRuehl"/>
          <w:rtl/>
        </w:rPr>
        <w:t>מי</w:t>
      </w:r>
      <w:r>
        <w:rPr>
          <w:rStyle w:val="default"/>
          <w:rFonts w:cs="FrankRuehl" w:hint="cs"/>
          <w:rtl/>
        </w:rPr>
        <w:t>וחדת ולגבי תשלום פלוני - עד מועד התשלום</w:t>
      </w:r>
      <w:r>
        <w:rPr>
          <w:rStyle w:val="default"/>
          <w:rFonts w:cs="FrankRuehl"/>
          <w:rtl/>
        </w:rPr>
        <w:t xml:space="preserve">, </w:t>
      </w:r>
      <w:r>
        <w:rPr>
          <w:rStyle w:val="default"/>
          <w:rFonts w:cs="FrankRuehl" w:hint="cs"/>
          <w:rtl/>
        </w:rPr>
        <w:t>לפי המוקדם;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אם ש</w:t>
      </w:r>
      <w:r>
        <w:rPr>
          <w:rStyle w:val="default"/>
          <w:rFonts w:cs="FrankRuehl"/>
          <w:rtl/>
        </w:rPr>
        <w:t>ו</w:t>
      </w:r>
      <w:r>
        <w:rPr>
          <w:rStyle w:val="default"/>
          <w:rFonts w:cs="FrankRuehl" w:hint="cs"/>
          <w:rtl/>
        </w:rPr>
        <w:t xml:space="preserve">לם </w:t>
      </w:r>
      <w:r>
        <w:rPr>
          <w:rStyle w:val="default"/>
          <w:rFonts w:cs="FrankRuehl"/>
          <w:rtl/>
        </w:rPr>
        <w:t>ס</w:t>
      </w:r>
      <w:r>
        <w:rPr>
          <w:rStyle w:val="default"/>
          <w:rFonts w:cs="FrankRuehl" w:hint="cs"/>
          <w:rtl/>
        </w:rPr>
        <w:t>כום</w:t>
      </w:r>
      <w:r>
        <w:rPr>
          <w:rStyle w:val="default"/>
          <w:rFonts w:cs="FrankRuehl"/>
          <w:rtl/>
        </w:rPr>
        <w:t xml:space="preserve"> </w:t>
      </w:r>
      <w:r>
        <w:rPr>
          <w:rStyle w:val="default"/>
          <w:rFonts w:cs="FrankRuehl" w:hint="cs"/>
          <w:rtl/>
        </w:rPr>
        <w:t>כלש</w:t>
      </w:r>
      <w:r>
        <w:rPr>
          <w:rStyle w:val="default"/>
          <w:rFonts w:cs="FrankRuehl"/>
          <w:rtl/>
        </w:rPr>
        <w:t>ה</w:t>
      </w:r>
      <w:r>
        <w:rPr>
          <w:rStyle w:val="default"/>
          <w:rFonts w:cs="FrankRuehl" w:hint="cs"/>
          <w:rtl/>
        </w:rPr>
        <w:t xml:space="preserve">ו על </w:t>
      </w:r>
      <w:r>
        <w:rPr>
          <w:rStyle w:val="default"/>
          <w:rFonts w:cs="FrankRuehl"/>
          <w:rtl/>
        </w:rPr>
        <w:t>ח</w:t>
      </w:r>
      <w:r>
        <w:rPr>
          <w:rStyle w:val="default"/>
          <w:rFonts w:cs="FrankRuehl" w:hint="cs"/>
          <w:rtl/>
        </w:rPr>
        <w:t>שבון</w:t>
      </w:r>
      <w:r>
        <w:rPr>
          <w:rFonts w:cs="FrankRuehl"/>
          <w:sz w:val="26"/>
          <w:rtl/>
        </w:rPr>
        <w:t> </w:t>
      </w:r>
      <w:r>
        <w:rPr>
          <w:rStyle w:val="default"/>
          <w:rFonts w:cs="FrankRuehl"/>
          <w:rtl/>
        </w:rPr>
        <w:t xml:space="preserve"> </w:t>
      </w:r>
      <w:r>
        <w:rPr>
          <w:rStyle w:val="default"/>
          <w:rFonts w:cs="FrankRuehl" w:hint="cs"/>
          <w:rtl/>
        </w:rPr>
        <w:t>המק</w:t>
      </w:r>
      <w:r>
        <w:rPr>
          <w:rStyle w:val="default"/>
          <w:rFonts w:cs="FrankRuehl"/>
          <w:rtl/>
        </w:rPr>
        <w:t>ד</w:t>
      </w:r>
      <w:r>
        <w:rPr>
          <w:rStyle w:val="default"/>
          <w:rFonts w:cs="FrankRuehl" w:hint="cs"/>
          <w:rtl/>
        </w:rPr>
        <w:t>מות, יזקפוהו</w:t>
      </w:r>
      <w:r>
        <w:rPr>
          <w:rStyle w:val="default"/>
          <w:rFonts w:cs="FrankRuehl"/>
          <w:rtl/>
        </w:rPr>
        <w:t xml:space="preserve"> </w:t>
      </w:r>
      <w:r>
        <w:rPr>
          <w:rStyle w:val="default"/>
          <w:rFonts w:cs="FrankRuehl" w:hint="cs"/>
          <w:rtl/>
        </w:rPr>
        <w:t xml:space="preserve">תחילה </w:t>
      </w:r>
      <w:r>
        <w:rPr>
          <w:rStyle w:val="default"/>
          <w:rFonts w:cs="FrankRuehl"/>
          <w:rtl/>
        </w:rPr>
        <w:t>על חשבון</w:t>
      </w:r>
      <w:r>
        <w:rPr>
          <w:rStyle w:val="default"/>
          <w:rFonts w:cs="FrankRuehl" w:hint="cs"/>
          <w:rtl/>
        </w:rPr>
        <w:t xml:space="preserve"> היתר</w:t>
      </w:r>
      <w:r>
        <w:rPr>
          <w:rStyle w:val="default"/>
          <w:rFonts w:cs="FrankRuehl"/>
          <w:rtl/>
        </w:rPr>
        <w:t>ה;</w:t>
      </w:r>
    </w:p>
    <w:p w:rsidR="00D54DD9" w:rsidRDefault="00D54DD9">
      <w:pPr>
        <w:pStyle w:val="P22"/>
        <w:spacing w:before="72"/>
        <w:ind w:left="1021" w:right="1134"/>
        <w:rPr>
          <w:rStyle w:val="default"/>
          <w:rFonts w:cs="FrankRuehl"/>
          <w:rtl/>
        </w:rPr>
      </w:pPr>
      <w:r>
        <w:rPr>
          <w:lang w:val="he-IL"/>
        </w:rPr>
        <w:pict>
          <v:rect id="_x0000_s3555" style="position:absolute;left:0;text-align:left;margin-left:464.5pt;margin-top:8.05pt;width:75.05pt;height:16pt;z-index:251743744" o:allowincell="f" filled="f" stroked="f" strokecolor="lime" strokeweight=".25pt">
            <v:textbox style="mso-next-textbox:#_x0000_s3555" inset="0,0,0,0">
              <w:txbxContent>
                <w:p w:rsidR="009D5E92" w:rsidRDefault="009D5E92">
                  <w:pPr>
                    <w:spacing w:line="160" w:lineRule="exact"/>
                    <w:rPr>
                      <w:rFonts w:cs="Miriam"/>
                      <w:noProof/>
                      <w:sz w:val="18"/>
                      <w:szCs w:val="18"/>
                      <w:rtl/>
                    </w:rPr>
                  </w:pPr>
                  <w:r>
                    <w:rPr>
                      <w:rFonts w:cs="Miriam" w:hint="cs"/>
                      <w:sz w:val="18"/>
                      <w:szCs w:val="18"/>
                      <w:rtl/>
                    </w:rPr>
                    <w:t>(תיקון מס' 65) תשמ"ד-1984</w:t>
                  </w:r>
                </w:p>
              </w:txbxContent>
            </v:textbox>
            <w10:anchorlock/>
          </v:rect>
        </w:pict>
      </w:r>
      <w:r>
        <w:rPr>
          <w:rStyle w:val="default"/>
          <w:rFonts w:cs="FrankRuehl"/>
          <w:rtl/>
        </w:rPr>
        <w:t>(3)</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הפ</w:t>
      </w:r>
      <w:r>
        <w:rPr>
          <w:rStyle w:val="default"/>
          <w:rFonts w:cs="FrankRuehl"/>
          <w:rtl/>
        </w:rPr>
        <w:t>ח</w:t>
      </w:r>
      <w:r>
        <w:rPr>
          <w:rStyle w:val="default"/>
          <w:rFonts w:cs="FrankRuehl" w:hint="cs"/>
          <w:rtl/>
        </w:rPr>
        <w:t>ת</w:t>
      </w:r>
      <w:r>
        <w:rPr>
          <w:rStyle w:val="default"/>
          <w:rFonts w:cs="FrankRuehl"/>
          <w:rtl/>
        </w:rPr>
        <w:t xml:space="preserve">ת </w:t>
      </w:r>
      <w:r>
        <w:rPr>
          <w:rStyle w:val="default"/>
          <w:rFonts w:cs="FrankRuehl" w:hint="cs"/>
          <w:rtl/>
        </w:rPr>
        <w:t>סכו</w:t>
      </w:r>
      <w:r>
        <w:rPr>
          <w:rStyle w:val="default"/>
          <w:rFonts w:cs="FrankRuehl"/>
          <w:rtl/>
        </w:rPr>
        <w:t xml:space="preserve">ם </w:t>
      </w:r>
      <w:r>
        <w:rPr>
          <w:rStyle w:val="default"/>
          <w:rFonts w:cs="FrankRuehl" w:hint="cs"/>
          <w:rtl/>
        </w:rPr>
        <w:t>ה</w:t>
      </w:r>
      <w:r>
        <w:rPr>
          <w:rStyle w:val="default"/>
          <w:rFonts w:cs="FrankRuehl"/>
          <w:rtl/>
        </w:rPr>
        <w:t>מ</w:t>
      </w:r>
      <w:r>
        <w:rPr>
          <w:rStyle w:val="default"/>
          <w:rFonts w:cs="FrankRuehl" w:hint="cs"/>
          <w:rtl/>
        </w:rPr>
        <w:t>קדמות כאמור בפסקה (2), בשנת מס פלונית, שלא בשל ניכוי עקב השתתפות במימון מחקר ופיתוח שמבצע א</w:t>
      </w:r>
      <w:r>
        <w:rPr>
          <w:rStyle w:val="default"/>
          <w:rFonts w:cs="FrankRuehl"/>
          <w:rtl/>
        </w:rPr>
        <w:t>דם</w:t>
      </w:r>
      <w:r>
        <w:rPr>
          <w:rStyle w:val="default"/>
          <w:rFonts w:cs="FrankRuehl" w:hint="cs"/>
          <w:rtl/>
        </w:rPr>
        <w:t xml:space="preserve"> אחר ל</w:t>
      </w:r>
      <w:r>
        <w:rPr>
          <w:rStyle w:val="default"/>
          <w:rFonts w:cs="FrankRuehl"/>
          <w:rtl/>
        </w:rPr>
        <w:t>פי</w:t>
      </w:r>
      <w:r>
        <w:rPr>
          <w:rStyle w:val="default"/>
          <w:rFonts w:cs="FrankRuehl" w:hint="cs"/>
          <w:rtl/>
        </w:rPr>
        <w:t xml:space="preserve"> סעיף 20א(א) או לפי כל דין אחר ושלא בשל זיכוי בעד תרומות לפי סעיף 4</w:t>
      </w:r>
      <w:r>
        <w:rPr>
          <w:rStyle w:val="default"/>
          <w:rFonts w:cs="FrankRuehl"/>
          <w:rtl/>
        </w:rPr>
        <w:t>6</w:t>
      </w:r>
      <w:r>
        <w:rPr>
          <w:rStyle w:val="default"/>
          <w:rFonts w:cs="FrankRuehl" w:hint="cs"/>
          <w:rtl/>
        </w:rPr>
        <w:t>א א</w:t>
      </w:r>
      <w:r>
        <w:rPr>
          <w:rStyle w:val="default"/>
          <w:rFonts w:cs="FrankRuehl"/>
          <w:rtl/>
        </w:rPr>
        <w:t>ו</w:t>
      </w:r>
      <w:r>
        <w:rPr>
          <w:rStyle w:val="default"/>
          <w:rFonts w:cs="FrankRuehl" w:hint="cs"/>
          <w:rtl/>
        </w:rPr>
        <w:t xml:space="preserve"> לפ</w:t>
      </w:r>
      <w:r>
        <w:rPr>
          <w:rStyle w:val="default"/>
          <w:rFonts w:cs="FrankRuehl"/>
          <w:rtl/>
        </w:rPr>
        <w:t>י</w:t>
      </w:r>
      <w:r>
        <w:rPr>
          <w:rStyle w:val="default"/>
          <w:rFonts w:cs="FrankRuehl" w:hint="cs"/>
          <w:rtl/>
        </w:rPr>
        <w:t xml:space="preserve"> כל</w:t>
      </w:r>
      <w:r>
        <w:rPr>
          <w:rStyle w:val="default"/>
          <w:rFonts w:cs="FrankRuehl"/>
          <w:rtl/>
        </w:rPr>
        <w:t xml:space="preserve"> </w:t>
      </w:r>
      <w:r>
        <w:rPr>
          <w:rStyle w:val="default"/>
          <w:rFonts w:cs="FrankRuehl" w:hint="cs"/>
          <w:rtl/>
        </w:rPr>
        <w:t>דין א</w:t>
      </w:r>
      <w:r>
        <w:rPr>
          <w:rStyle w:val="default"/>
          <w:rFonts w:cs="FrankRuehl"/>
          <w:rtl/>
        </w:rPr>
        <w:t>ח</w:t>
      </w:r>
      <w:r>
        <w:rPr>
          <w:rStyle w:val="default"/>
          <w:rFonts w:cs="FrankRuehl" w:hint="cs"/>
          <w:rtl/>
        </w:rPr>
        <w:t>ר, לא יוב</w:t>
      </w:r>
      <w:r>
        <w:rPr>
          <w:rStyle w:val="default"/>
          <w:rFonts w:cs="FrankRuehl"/>
          <w:rtl/>
        </w:rPr>
        <w:t>א</w:t>
      </w:r>
      <w:r>
        <w:rPr>
          <w:rStyle w:val="default"/>
          <w:rFonts w:cs="FrankRuehl" w:hint="cs"/>
          <w:rtl/>
        </w:rPr>
        <w:t xml:space="preserve"> המס ש</w:t>
      </w:r>
      <w:r>
        <w:rPr>
          <w:rStyle w:val="default"/>
          <w:rFonts w:cs="FrankRuehl"/>
          <w:rtl/>
        </w:rPr>
        <w:t>ה</w:t>
      </w:r>
      <w:r>
        <w:rPr>
          <w:rStyle w:val="default"/>
          <w:rFonts w:cs="FrankRuehl" w:hint="cs"/>
          <w:rtl/>
        </w:rPr>
        <w:t xml:space="preserve">נישום הופטר </w:t>
      </w:r>
      <w:r>
        <w:rPr>
          <w:rStyle w:val="default"/>
          <w:rFonts w:cs="FrankRuehl"/>
          <w:rtl/>
        </w:rPr>
        <w:t xml:space="preserve">מתשלומו </w:t>
      </w:r>
      <w:r>
        <w:rPr>
          <w:rStyle w:val="default"/>
          <w:rFonts w:cs="FrankRuehl" w:hint="cs"/>
          <w:rtl/>
        </w:rPr>
        <w:t>בשל ה</w:t>
      </w:r>
      <w:r>
        <w:rPr>
          <w:rStyle w:val="default"/>
          <w:rFonts w:cs="FrankRuehl"/>
          <w:rtl/>
        </w:rPr>
        <w:t>ני</w:t>
      </w:r>
      <w:r>
        <w:rPr>
          <w:rStyle w:val="default"/>
          <w:rFonts w:cs="FrankRuehl" w:hint="cs"/>
          <w:rtl/>
        </w:rPr>
        <w:t>כו</w:t>
      </w:r>
      <w:r>
        <w:rPr>
          <w:rStyle w:val="default"/>
          <w:rFonts w:cs="FrankRuehl"/>
          <w:rtl/>
        </w:rPr>
        <w:t xml:space="preserve">י </w:t>
      </w:r>
      <w:r>
        <w:rPr>
          <w:rStyle w:val="default"/>
          <w:rFonts w:cs="FrankRuehl" w:hint="cs"/>
          <w:rtl/>
        </w:rPr>
        <w:t>או הז</w:t>
      </w:r>
      <w:r>
        <w:rPr>
          <w:rStyle w:val="default"/>
          <w:rFonts w:cs="FrankRuehl"/>
          <w:rtl/>
        </w:rPr>
        <w:t>י</w:t>
      </w:r>
      <w:r>
        <w:rPr>
          <w:rStyle w:val="default"/>
          <w:rFonts w:cs="FrankRuehl" w:hint="cs"/>
          <w:rtl/>
        </w:rPr>
        <w:t xml:space="preserve">כוי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w:t>
      </w:r>
      <w:r>
        <w:rPr>
          <w:rStyle w:val="default"/>
          <w:rFonts w:cs="FrankRuehl"/>
          <w:rtl/>
        </w:rPr>
        <w:t>י</w:t>
      </w:r>
      <w:r>
        <w:rPr>
          <w:rStyle w:val="default"/>
          <w:rFonts w:cs="FrankRuehl" w:hint="cs"/>
          <w:rtl/>
        </w:rPr>
        <w:t>ם</w:t>
      </w:r>
      <w:r>
        <w:rPr>
          <w:rStyle w:val="default"/>
          <w:rFonts w:cs="FrankRuehl"/>
          <w:rtl/>
        </w:rPr>
        <w:t xml:space="preserve"> בחשב</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שעל פי הדו"ח;</w:t>
      </w:r>
    </w:p>
    <w:p w:rsidR="00D54DD9" w:rsidRDefault="00D54DD9">
      <w:pPr>
        <w:pStyle w:val="P22"/>
        <w:spacing w:before="72"/>
        <w:ind w:left="1021" w:right="1134"/>
        <w:rPr>
          <w:rStyle w:val="default"/>
          <w:rFonts w:cs="FrankRuehl"/>
          <w:rtl/>
        </w:rPr>
      </w:pPr>
      <w:r>
        <w:rPr>
          <w:lang w:val="he-IL"/>
        </w:rPr>
        <w:pict>
          <v:rect id="_x0000_s3556" style="position:absolute;left:0;text-align:left;margin-left:464.5pt;margin-top:8.05pt;width:75.05pt;height:16pt;z-index:251744768" o:allowincell="f" filled="f" stroked="f" strokecolor="lime" strokeweight=".25pt">
            <v:textbox style="mso-next-textbox:#_x0000_s3556" inset="0,0,0,0">
              <w:txbxContent>
                <w:p w:rsidR="009D5E92" w:rsidRDefault="009D5E92">
                  <w:pPr>
                    <w:spacing w:line="160" w:lineRule="exact"/>
                    <w:rPr>
                      <w:rFonts w:cs="Miriam"/>
                      <w:noProof/>
                      <w:sz w:val="18"/>
                      <w:szCs w:val="18"/>
                      <w:rtl/>
                    </w:rPr>
                  </w:pPr>
                  <w:r>
                    <w:rPr>
                      <w:rFonts w:cs="Miriam" w:hint="cs"/>
                      <w:sz w:val="18"/>
                      <w:szCs w:val="18"/>
                      <w:rtl/>
                    </w:rPr>
                    <w:t>(תיקון מס' 66) תשמ"ה-1985</w:t>
                  </w:r>
                </w:p>
              </w:txbxContent>
            </v:textbox>
            <w10:anchorlock/>
          </v:rect>
        </w:pict>
      </w:r>
      <w:r>
        <w:rPr>
          <w:rStyle w:val="default"/>
          <w:rFonts w:cs="FrankRuehl"/>
          <w:rtl/>
        </w:rPr>
        <w:t>(4)</w:t>
      </w:r>
      <w:r>
        <w:rPr>
          <w:rStyle w:val="default"/>
          <w:rFonts w:cs="FrankRuehl"/>
          <w:rtl/>
        </w:rPr>
        <w:tab/>
      </w:r>
      <w:r>
        <w:rPr>
          <w:rStyle w:val="default"/>
          <w:rFonts w:cs="FrankRuehl" w:hint="cs"/>
          <w:rtl/>
        </w:rPr>
        <w:t>נישום שלא הודיע</w:t>
      </w:r>
      <w:r>
        <w:rPr>
          <w:rStyle w:val="default"/>
          <w:rFonts w:cs="FrankRuehl"/>
          <w:rtl/>
        </w:rPr>
        <w:t xml:space="preserve"> </w:t>
      </w:r>
      <w:r>
        <w:rPr>
          <w:rStyle w:val="default"/>
          <w:rFonts w:cs="FrankRuehl" w:hint="cs"/>
          <w:rtl/>
        </w:rPr>
        <w:t>על התחלת התעסקות או שינויה בהתאם לסעיף 134, ובשל</w:t>
      </w:r>
      <w:r>
        <w:rPr>
          <w:rStyle w:val="default"/>
          <w:rFonts w:cs="FrankRuehl"/>
          <w:rtl/>
        </w:rPr>
        <w:t xml:space="preserve"> כ</w:t>
      </w:r>
      <w:r>
        <w:rPr>
          <w:rStyle w:val="default"/>
          <w:rFonts w:cs="FrankRuehl" w:hint="cs"/>
          <w:rtl/>
        </w:rPr>
        <w:t>ך לא נ</w:t>
      </w:r>
      <w:r>
        <w:rPr>
          <w:rStyle w:val="default"/>
          <w:rFonts w:cs="FrankRuehl"/>
          <w:rtl/>
        </w:rPr>
        <w:t>דר</w:t>
      </w:r>
      <w:r>
        <w:rPr>
          <w:rStyle w:val="default"/>
          <w:rFonts w:cs="FrankRuehl" w:hint="cs"/>
          <w:rtl/>
        </w:rPr>
        <w:t xml:space="preserve">ש </w:t>
      </w:r>
      <w:r>
        <w:rPr>
          <w:rStyle w:val="default"/>
          <w:rFonts w:cs="FrankRuehl"/>
          <w:rtl/>
        </w:rPr>
        <w:t>ל</w:t>
      </w:r>
      <w:r>
        <w:rPr>
          <w:rStyle w:val="default"/>
          <w:rFonts w:cs="FrankRuehl" w:hint="cs"/>
          <w:rtl/>
        </w:rPr>
        <w:t>ש</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דמות כאמור בסעיף 181, או שבשל כך לא הוגדל סכום מקדמותיו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180, יח</w:t>
      </w:r>
      <w:r>
        <w:rPr>
          <w:rStyle w:val="default"/>
          <w:rFonts w:cs="FrankRuehl"/>
          <w:rtl/>
        </w:rPr>
        <w:t>וי</w:t>
      </w:r>
      <w:r>
        <w:rPr>
          <w:rStyle w:val="default"/>
          <w:rFonts w:cs="FrankRuehl" w:hint="cs"/>
          <w:rtl/>
        </w:rPr>
        <w:t>יב בהפרשי</w:t>
      </w:r>
      <w:r>
        <w:rPr>
          <w:rStyle w:val="default"/>
          <w:rFonts w:cs="FrankRuehl"/>
          <w:rtl/>
        </w:rPr>
        <w:t xml:space="preserve"> </w:t>
      </w:r>
      <w:r>
        <w:rPr>
          <w:rStyle w:val="default"/>
          <w:rFonts w:cs="FrankRuehl" w:hint="cs"/>
          <w:rtl/>
        </w:rPr>
        <w:t>הצמדה</w:t>
      </w:r>
      <w:r>
        <w:rPr>
          <w:rStyle w:val="default"/>
          <w:rFonts w:cs="FrankRuehl"/>
          <w:rtl/>
        </w:rPr>
        <w:t xml:space="preserve"> </w:t>
      </w:r>
      <w:r>
        <w:rPr>
          <w:rStyle w:val="default"/>
          <w:rFonts w:cs="FrankRuehl" w:hint="cs"/>
          <w:rtl/>
        </w:rPr>
        <w:t>וריבית בשל הת</w:t>
      </w:r>
      <w:r>
        <w:rPr>
          <w:rStyle w:val="default"/>
          <w:rFonts w:cs="FrankRuehl"/>
          <w:rtl/>
        </w:rPr>
        <w:t xml:space="preserve">קופה </w:t>
      </w:r>
      <w:r>
        <w:rPr>
          <w:rStyle w:val="default"/>
          <w:rFonts w:cs="FrankRuehl" w:hint="cs"/>
          <w:rtl/>
        </w:rPr>
        <w:t>ה</w:t>
      </w:r>
      <w:r>
        <w:rPr>
          <w:rStyle w:val="default"/>
          <w:rFonts w:cs="FrankRuehl"/>
          <w:rtl/>
        </w:rPr>
        <w:t>ק</w:t>
      </w:r>
      <w:r>
        <w:rPr>
          <w:rStyle w:val="default"/>
          <w:rFonts w:cs="FrankRuehl" w:hint="cs"/>
          <w:rtl/>
        </w:rPr>
        <w:t>וב</w:t>
      </w:r>
      <w:r>
        <w:rPr>
          <w:rStyle w:val="default"/>
          <w:rFonts w:cs="FrankRuehl"/>
          <w:rtl/>
        </w:rPr>
        <w:t>ע</w:t>
      </w:r>
      <w:r>
        <w:rPr>
          <w:rStyle w:val="default"/>
          <w:rFonts w:cs="FrankRuehl" w:hint="cs"/>
          <w:rtl/>
        </w:rPr>
        <w:t>ת</w:t>
      </w:r>
      <w:r>
        <w:rPr>
          <w:rStyle w:val="default"/>
          <w:rFonts w:cs="FrankRuehl"/>
          <w:rtl/>
        </w:rPr>
        <w:t>, ע</w:t>
      </w:r>
      <w:r>
        <w:rPr>
          <w:rStyle w:val="default"/>
          <w:rFonts w:cs="FrankRuehl" w:hint="cs"/>
          <w:rtl/>
        </w:rPr>
        <w:t xml:space="preserve">ל </w:t>
      </w:r>
      <w:r>
        <w:rPr>
          <w:rStyle w:val="default"/>
          <w:rFonts w:cs="FrankRuehl"/>
          <w:rtl/>
        </w:rPr>
        <w:t>מל</w:t>
      </w:r>
      <w:r>
        <w:rPr>
          <w:rStyle w:val="default"/>
          <w:rFonts w:cs="FrankRuehl" w:hint="cs"/>
          <w:rtl/>
        </w:rPr>
        <w:t>וא</w:t>
      </w:r>
      <w:r>
        <w:rPr>
          <w:rStyle w:val="default"/>
          <w:rFonts w:cs="FrankRuehl"/>
          <w:rtl/>
        </w:rPr>
        <w:t xml:space="preserve"> </w:t>
      </w:r>
      <w:r>
        <w:rPr>
          <w:rStyle w:val="default"/>
          <w:rFonts w:cs="FrankRuehl" w:hint="cs"/>
          <w:rtl/>
        </w:rPr>
        <w:t>סכו</w:t>
      </w:r>
      <w:r>
        <w:rPr>
          <w:rStyle w:val="default"/>
          <w:rFonts w:cs="FrankRuehl"/>
          <w:rtl/>
        </w:rPr>
        <w:t>ם</w:t>
      </w:r>
      <w:r>
        <w:rPr>
          <w:rStyle w:val="default"/>
          <w:rFonts w:cs="FrankRuehl" w:hint="cs"/>
          <w:rtl/>
        </w:rPr>
        <w:t xml:space="preserve"> המק</w:t>
      </w:r>
      <w:r>
        <w:rPr>
          <w:rStyle w:val="default"/>
          <w:rFonts w:cs="FrankRuehl"/>
          <w:rtl/>
        </w:rPr>
        <w:t>ד</w:t>
      </w:r>
      <w:r>
        <w:rPr>
          <w:rStyle w:val="default"/>
          <w:rFonts w:cs="FrankRuehl" w:hint="cs"/>
          <w:rtl/>
        </w:rPr>
        <w:t>מ</w:t>
      </w:r>
      <w:r>
        <w:rPr>
          <w:rStyle w:val="default"/>
          <w:rFonts w:cs="FrankRuehl"/>
          <w:rtl/>
        </w:rPr>
        <w:t>ו</w:t>
      </w:r>
      <w:r>
        <w:rPr>
          <w:rStyle w:val="default"/>
          <w:rFonts w:cs="FrankRuehl" w:hint="cs"/>
          <w:rtl/>
        </w:rPr>
        <w:t>ת שה</w:t>
      </w:r>
      <w:r>
        <w:rPr>
          <w:rStyle w:val="default"/>
          <w:rFonts w:cs="FrankRuehl"/>
          <w:rtl/>
        </w:rPr>
        <w:t>יה</w:t>
      </w:r>
      <w:r>
        <w:rPr>
          <w:rStyle w:val="default"/>
          <w:rFonts w:cs="FrankRuehl" w:hint="cs"/>
          <w:rtl/>
        </w:rPr>
        <w:t xml:space="preserve"> </w:t>
      </w:r>
      <w:r>
        <w:rPr>
          <w:rStyle w:val="default"/>
          <w:rFonts w:cs="FrankRuehl"/>
          <w:rtl/>
        </w:rPr>
        <w:t>ח</w:t>
      </w:r>
      <w:r>
        <w:rPr>
          <w:rStyle w:val="default"/>
          <w:rFonts w:cs="FrankRuehl" w:hint="cs"/>
          <w:rtl/>
        </w:rPr>
        <w:t>ייב בהן או על הסכום שבו רשאי היה פקיד השומה להגדיל את מק</w:t>
      </w:r>
      <w:r>
        <w:rPr>
          <w:rStyle w:val="default"/>
          <w:rFonts w:cs="FrankRuehl"/>
          <w:rtl/>
        </w:rPr>
        <w:t>ד</w:t>
      </w:r>
      <w:r>
        <w:rPr>
          <w:rStyle w:val="default"/>
          <w:rFonts w:cs="FrankRuehl" w:hint="cs"/>
          <w:rtl/>
        </w:rPr>
        <w:t>מ</w:t>
      </w:r>
      <w:r>
        <w:rPr>
          <w:rStyle w:val="default"/>
          <w:rFonts w:cs="FrankRuehl"/>
          <w:rtl/>
        </w:rPr>
        <w:t>ו</w:t>
      </w:r>
      <w:r>
        <w:rPr>
          <w:rStyle w:val="default"/>
          <w:rFonts w:cs="FrankRuehl" w:hint="cs"/>
          <w:rtl/>
        </w:rPr>
        <w:t xml:space="preserve">תיו, לפי </w:t>
      </w:r>
      <w:r>
        <w:rPr>
          <w:rStyle w:val="default"/>
          <w:rFonts w:cs="FrankRuehl"/>
          <w:rtl/>
        </w:rPr>
        <w:t>הע</w:t>
      </w:r>
      <w:r>
        <w:rPr>
          <w:rStyle w:val="default"/>
          <w:rFonts w:cs="FrankRuehl" w:hint="cs"/>
          <w:rtl/>
        </w:rPr>
        <w:t>נין; לענין זה, "התקופ</w:t>
      </w:r>
      <w:r>
        <w:rPr>
          <w:rStyle w:val="default"/>
          <w:rFonts w:cs="FrankRuehl"/>
          <w:rtl/>
        </w:rPr>
        <w:t xml:space="preserve">ה </w:t>
      </w:r>
      <w:r>
        <w:rPr>
          <w:rStyle w:val="default"/>
          <w:rFonts w:cs="FrankRuehl" w:hint="cs"/>
          <w:rtl/>
        </w:rPr>
        <w:t>הקובעת</w:t>
      </w:r>
      <w:r>
        <w:rPr>
          <w:rStyle w:val="default"/>
          <w:rFonts w:cs="FrankRuehl"/>
          <w:rtl/>
        </w:rPr>
        <w:t xml:space="preserve">" </w:t>
      </w:r>
      <w:r>
        <w:rPr>
          <w:rStyle w:val="default"/>
          <w:rFonts w:cs="FrankRuehl" w:hint="cs"/>
          <w:rtl/>
        </w:rPr>
        <w:t>- התקופה המתחילה</w:t>
      </w:r>
      <w:r>
        <w:rPr>
          <w:rStyle w:val="default"/>
          <w:rFonts w:cs="FrankRuehl"/>
          <w:rtl/>
        </w:rPr>
        <w:t xml:space="preserve"> </w:t>
      </w:r>
      <w:r>
        <w:rPr>
          <w:rStyle w:val="default"/>
          <w:rFonts w:cs="FrankRuehl" w:hint="cs"/>
          <w:rtl/>
        </w:rPr>
        <w:t>במחצית התקופה שבין פתיחת העסק או שינויו ועד לסוף ש</w:t>
      </w:r>
      <w:r>
        <w:rPr>
          <w:rStyle w:val="default"/>
          <w:rFonts w:cs="FrankRuehl"/>
          <w:rtl/>
        </w:rPr>
        <w:t>נ</w:t>
      </w:r>
      <w:r>
        <w:rPr>
          <w:rStyle w:val="default"/>
          <w:rFonts w:cs="FrankRuehl" w:hint="cs"/>
          <w:rtl/>
        </w:rPr>
        <w:t>ת ה</w:t>
      </w:r>
      <w:r>
        <w:rPr>
          <w:rStyle w:val="default"/>
          <w:rFonts w:cs="FrankRuehl"/>
          <w:rtl/>
        </w:rPr>
        <w:t>מ</w:t>
      </w:r>
      <w:r>
        <w:rPr>
          <w:rStyle w:val="default"/>
          <w:rFonts w:cs="FrankRuehl" w:hint="cs"/>
          <w:rtl/>
        </w:rPr>
        <w:t>ס א</w:t>
      </w:r>
      <w:r>
        <w:rPr>
          <w:rStyle w:val="default"/>
          <w:rFonts w:cs="FrankRuehl"/>
          <w:rtl/>
        </w:rPr>
        <w:t>ו</w:t>
      </w:r>
      <w:r>
        <w:rPr>
          <w:rStyle w:val="default"/>
          <w:rFonts w:cs="FrankRuehl" w:hint="cs"/>
          <w:rtl/>
        </w:rPr>
        <w:t xml:space="preserve"> תק</w:t>
      </w:r>
      <w:r>
        <w:rPr>
          <w:rStyle w:val="default"/>
          <w:rFonts w:cs="FrankRuehl"/>
          <w:rtl/>
        </w:rPr>
        <w:t>ו</w:t>
      </w:r>
      <w:r>
        <w:rPr>
          <w:rStyle w:val="default"/>
          <w:rFonts w:cs="FrankRuehl" w:hint="cs"/>
          <w:rtl/>
        </w:rPr>
        <w:t>פת ה</w:t>
      </w:r>
      <w:r>
        <w:rPr>
          <w:rStyle w:val="default"/>
          <w:rFonts w:cs="FrankRuehl"/>
          <w:rtl/>
        </w:rPr>
        <w:t>שו</w:t>
      </w:r>
      <w:r>
        <w:rPr>
          <w:rStyle w:val="default"/>
          <w:rFonts w:cs="FrankRuehl" w:hint="cs"/>
          <w:rtl/>
        </w:rPr>
        <w:t xml:space="preserve">מה </w:t>
      </w:r>
      <w:r>
        <w:rPr>
          <w:rStyle w:val="default"/>
          <w:rFonts w:cs="FrankRuehl"/>
          <w:rtl/>
        </w:rPr>
        <w:t>המיו</w:t>
      </w:r>
      <w:r>
        <w:rPr>
          <w:rStyle w:val="default"/>
          <w:rFonts w:cs="FrankRuehl" w:hint="cs"/>
          <w:rtl/>
        </w:rPr>
        <w:t>חד</w:t>
      </w:r>
      <w:r>
        <w:rPr>
          <w:rStyle w:val="default"/>
          <w:rFonts w:cs="FrankRuehl"/>
          <w:rtl/>
        </w:rPr>
        <w:t>ת</w:t>
      </w:r>
      <w:r>
        <w:rPr>
          <w:rStyle w:val="default"/>
          <w:rFonts w:cs="FrankRuehl" w:hint="cs"/>
          <w:rtl/>
        </w:rPr>
        <w:t xml:space="preserve">, </w:t>
      </w:r>
      <w:r>
        <w:rPr>
          <w:rStyle w:val="default"/>
          <w:rFonts w:cs="FrankRuehl"/>
          <w:rtl/>
        </w:rPr>
        <w:t>והמ</w:t>
      </w:r>
      <w:r>
        <w:rPr>
          <w:rStyle w:val="default"/>
          <w:rFonts w:cs="FrankRuehl" w:hint="cs"/>
          <w:rtl/>
        </w:rPr>
        <w:t>ס</w:t>
      </w:r>
      <w:r>
        <w:rPr>
          <w:rStyle w:val="default"/>
          <w:rFonts w:cs="FrankRuehl"/>
          <w:rtl/>
        </w:rPr>
        <w:t>ת</w:t>
      </w:r>
      <w:r>
        <w:rPr>
          <w:rStyle w:val="default"/>
          <w:rFonts w:cs="FrankRuehl" w:hint="cs"/>
          <w:rtl/>
        </w:rPr>
        <w:t>יימת בסוף הש</w:t>
      </w:r>
      <w:r>
        <w:rPr>
          <w:rStyle w:val="default"/>
          <w:rFonts w:cs="FrankRuehl"/>
          <w:rtl/>
        </w:rPr>
        <w:t>נה או</w:t>
      </w:r>
      <w:r>
        <w:rPr>
          <w:rStyle w:val="default"/>
          <w:rFonts w:cs="FrankRuehl" w:hint="cs"/>
          <w:rtl/>
        </w:rPr>
        <w:t xml:space="preserve"> </w:t>
      </w:r>
      <w:r>
        <w:rPr>
          <w:rStyle w:val="default"/>
          <w:rFonts w:cs="FrankRuehl"/>
          <w:rtl/>
        </w:rPr>
        <w:t>ה</w:t>
      </w:r>
      <w:r>
        <w:rPr>
          <w:rStyle w:val="default"/>
          <w:rFonts w:cs="FrankRuehl" w:hint="cs"/>
          <w:rtl/>
        </w:rPr>
        <w:t>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 xml:space="preserve">פי </w:t>
      </w:r>
      <w:r>
        <w:rPr>
          <w:rStyle w:val="default"/>
          <w:rFonts w:cs="FrankRuehl"/>
          <w:rtl/>
        </w:rPr>
        <w:t>ה</w:t>
      </w:r>
      <w:r>
        <w:rPr>
          <w:rStyle w:val="default"/>
          <w:rFonts w:cs="FrankRuehl" w:hint="cs"/>
          <w:rtl/>
        </w:rPr>
        <w:t>ענין</w:t>
      </w:r>
      <w:r>
        <w:rPr>
          <w:rStyle w:val="default"/>
          <w:rFonts w:cs="FrankRuehl"/>
          <w:rtl/>
        </w:rPr>
        <w:t>;</w:t>
      </w:r>
    </w:p>
    <w:p w:rsidR="00D54DD9" w:rsidRDefault="00D54DD9">
      <w:pPr>
        <w:pStyle w:val="P22"/>
        <w:spacing w:before="72"/>
        <w:ind w:left="1021" w:right="1134"/>
        <w:rPr>
          <w:rStyle w:val="default"/>
          <w:rFonts w:cs="FrankRuehl"/>
          <w:rtl/>
        </w:rPr>
      </w:pPr>
      <w:r>
        <w:rPr>
          <w:lang w:val="he-IL"/>
        </w:rPr>
        <w:pict>
          <v:rect id="_x0000_s3557" style="position:absolute;left:0;text-align:left;margin-left:464.5pt;margin-top:8.05pt;width:75.05pt;height:16pt;z-index:251745792" o:allowincell="f" filled="f" stroked="f" strokecolor="lime" strokeweight=".25pt">
            <v:textbox style="mso-next-textbox:#_x0000_s3557"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 66) תשמ"ה</w:t>
                  </w:r>
                  <w:r>
                    <w:rPr>
                      <w:rFonts w:cs="Miriam" w:hint="cs"/>
                      <w:sz w:val="18"/>
                      <w:szCs w:val="18"/>
                      <w:rtl/>
                    </w:rPr>
                    <w:t>-1985</w:t>
                  </w:r>
                </w:p>
              </w:txbxContent>
            </v:textbox>
            <w10:anchorlock/>
          </v:rect>
        </w:pict>
      </w:r>
      <w:r>
        <w:rPr>
          <w:rStyle w:val="default"/>
          <w:rFonts w:cs="FrankRuehl"/>
          <w:rtl/>
        </w:rPr>
        <w:t>(5)</w:t>
      </w:r>
      <w:r>
        <w:rPr>
          <w:rStyle w:val="default"/>
          <w:rFonts w:cs="FrankRuehl"/>
          <w:rtl/>
        </w:rPr>
        <w:tab/>
      </w:r>
      <w:r>
        <w:rPr>
          <w:rStyle w:val="default"/>
          <w:rFonts w:cs="FrankRuehl" w:hint="cs"/>
          <w:rtl/>
        </w:rPr>
        <w:t>לענין תשלום הפר</w:t>
      </w:r>
      <w:r>
        <w:rPr>
          <w:rStyle w:val="default"/>
          <w:rFonts w:cs="FrankRuehl"/>
          <w:rtl/>
        </w:rPr>
        <w:t>ש</w:t>
      </w:r>
      <w:r>
        <w:rPr>
          <w:rStyle w:val="default"/>
          <w:rFonts w:cs="FrankRuehl" w:hint="cs"/>
          <w:rtl/>
        </w:rPr>
        <w:t>י הצמדה וריבית ולענין סדר זקיפת תשלומים על פי סעיף 195א, ייראו הפרשי הצמדה וריב</w:t>
      </w:r>
      <w:r>
        <w:rPr>
          <w:rStyle w:val="default"/>
          <w:rFonts w:cs="FrankRuehl"/>
          <w:rtl/>
        </w:rPr>
        <w:t>ית</w:t>
      </w:r>
      <w:r>
        <w:rPr>
          <w:rStyle w:val="default"/>
          <w:rFonts w:cs="FrankRuehl" w:hint="cs"/>
          <w:rtl/>
        </w:rPr>
        <w:t xml:space="preserve"> על פי</w:t>
      </w:r>
      <w:r>
        <w:rPr>
          <w:rStyle w:val="default"/>
          <w:rFonts w:cs="FrankRuehl"/>
          <w:rtl/>
        </w:rPr>
        <w:t xml:space="preserve"> פ</w:t>
      </w:r>
      <w:r>
        <w:rPr>
          <w:rStyle w:val="default"/>
          <w:rFonts w:cs="FrankRuehl" w:hint="cs"/>
          <w:rtl/>
        </w:rPr>
        <w:t>סקאות (2) עד (4), כחוב מס, בתום שנת המס או תקופת השומה המיוחדת</w:t>
      </w:r>
      <w:r>
        <w:rPr>
          <w:rStyle w:val="default"/>
          <w:rFonts w:cs="FrankRuehl"/>
          <w:rtl/>
        </w:rPr>
        <w:t xml:space="preserve">, לפי </w:t>
      </w:r>
      <w:r>
        <w:rPr>
          <w:rStyle w:val="default"/>
          <w:rFonts w:cs="FrankRuehl" w:hint="cs"/>
          <w:rtl/>
        </w:rPr>
        <w:t>העני</w:t>
      </w:r>
      <w:r>
        <w:rPr>
          <w:rStyle w:val="default"/>
          <w:rFonts w:cs="FrankRuehl"/>
          <w:rtl/>
        </w:rPr>
        <w:t>ן.</w:t>
      </w:r>
    </w:p>
    <w:p w:rsidR="00D54DD9" w:rsidRDefault="00D54DD9">
      <w:pPr>
        <w:pStyle w:val="P00"/>
        <w:spacing w:before="72"/>
        <w:ind w:left="0" w:right="1134"/>
        <w:rPr>
          <w:rStyle w:val="default"/>
          <w:rFonts w:cs="FrankRuehl"/>
          <w:rtl/>
        </w:rPr>
      </w:pPr>
      <w:r>
        <w:rPr>
          <w:lang w:val="he-IL"/>
        </w:rPr>
        <w:pict>
          <v:rect id="_x0000_s3558" style="position:absolute;left:0;text-align:left;margin-left:464.5pt;margin-top:8.05pt;width:75.05pt;height:16pt;z-index:251746816" o:allowincell="f" filled="f" stroked="f" strokecolor="lime" strokeweight=".25pt">
            <v:textbox style="mso-next-textbox:#_x0000_s3558" inset="0,0,0,0">
              <w:txbxContent>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rtl/>
        </w:rPr>
      </w:pPr>
      <w:r>
        <w:rPr>
          <w:lang w:val="he-IL"/>
        </w:rPr>
        <w:pict>
          <v:rect id="_x0000_s3559" style="position:absolute;left:0;text-align:left;margin-left:464.5pt;margin-top:8.05pt;width:75.05pt;height:16pt;z-index:251747840" o:allowincell="f" filled="f" stroked="f" strokecolor="lime" strokeweight=".25pt">
            <v:textbox style="mso-next-textbox:#_x0000_s3559" inset="0,0,0,0">
              <w:txbxContent>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תש</w:t>
                  </w:r>
                  <w:r>
                    <w:rPr>
                      <w:rFonts w:cs="Miriam" w:hint="cs"/>
                      <w:sz w:val="18"/>
                      <w:szCs w:val="18"/>
                      <w:rtl/>
                    </w:rPr>
                    <w:t>נ"ה-1994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D54DD9" w:rsidRDefault="00D54DD9">
      <w:pPr>
        <w:pStyle w:val="P00"/>
        <w:spacing w:before="72"/>
        <w:ind w:left="0" w:right="1134"/>
        <w:rPr>
          <w:rStyle w:val="default"/>
          <w:rFonts w:cs="FrankRuehl" w:hint="cs"/>
          <w:rtl/>
        </w:rPr>
      </w:pPr>
      <w:r>
        <w:rPr>
          <w:rFonts w:cs="FrankRuehl"/>
          <w:rtl/>
          <w:lang w:val="he-IL"/>
        </w:rPr>
        <w:pict>
          <v:rect id="_x0000_s3560" style="position:absolute;left:0;text-align:left;margin-left:464.35pt;margin-top:7.1pt;width:75.05pt;height:16pt;z-index:251748864" filled="f" stroked="f" strokecolor="lime" strokeweight=".25pt">
            <v:textbox style="mso-next-textbox:#_x0000_s3560" inset="0,0,0,0">
              <w:txbxContent>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קנס שהוטל לפי ס</w:t>
      </w:r>
      <w:r>
        <w:rPr>
          <w:rStyle w:val="default"/>
          <w:rFonts w:cs="FrankRuehl"/>
          <w:rtl/>
        </w:rPr>
        <w:t>ע</w:t>
      </w:r>
      <w:r>
        <w:rPr>
          <w:rStyle w:val="default"/>
          <w:rFonts w:cs="FrankRuehl" w:hint="cs"/>
          <w:rtl/>
        </w:rPr>
        <w:t>יף זה לא יראו</w:t>
      </w:r>
      <w:r>
        <w:rPr>
          <w:rStyle w:val="default"/>
          <w:rFonts w:cs="FrankRuehl"/>
          <w:rtl/>
        </w:rPr>
        <w:t>ה</w:t>
      </w:r>
      <w:r>
        <w:rPr>
          <w:rStyle w:val="default"/>
          <w:rFonts w:cs="FrankRuehl" w:hint="cs"/>
          <w:rtl/>
        </w:rPr>
        <w:t>ו כ</w:t>
      </w:r>
      <w:r>
        <w:rPr>
          <w:rStyle w:val="default"/>
          <w:rFonts w:cs="FrankRuehl"/>
          <w:rtl/>
        </w:rPr>
        <w:t>ח</w:t>
      </w:r>
      <w:r>
        <w:rPr>
          <w:rStyle w:val="default"/>
          <w:rFonts w:cs="FrankRuehl" w:hint="cs"/>
          <w:rtl/>
        </w:rPr>
        <w:t xml:space="preserve">לק </w:t>
      </w:r>
      <w:r>
        <w:rPr>
          <w:rStyle w:val="default"/>
          <w:rFonts w:cs="FrankRuehl"/>
          <w:rtl/>
        </w:rPr>
        <w:t>ש</w:t>
      </w:r>
      <w:r>
        <w:rPr>
          <w:rStyle w:val="default"/>
          <w:rFonts w:cs="FrankRuehl" w:hint="cs"/>
          <w:rtl/>
        </w:rPr>
        <w:t>ל ה</w:t>
      </w:r>
      <w:r>
        <w:rPr>
          <w:rStyle w:val="default"/>
          <w:rFonts w:cs="FrankRuehl"/>
          <w:rtl/>
        </w:rPr>
        <w:t>מ</w:t>
      </w:r>
      <w:r>
        <w:rPr>
          <w:rStyle w:val="default"/>
          <w:rFonts w:cs="FrankRuehl" w:hint="cs"/>
          <w:rtl/>
        </w:rPr>
        <w:t>ס ששו</w:t>
      </w:r>
      <w:r>
        <w:rPr>
          <w:rStyle w:val="default"/>
          <w:rFonts w:cs="FrankRuehl"/>
          <w:rtl/>
        </w:rPr>
        <w:t>ל</w:t>
      </w:r>
      <w:r>
        <w:rPr>
          <w:rStyle w:val="default"/>
          <w:rFonts w:cs="FrankRuehl" w:hint="cs"/>
          <w:rtl/>
        </w:rPr>
        <w:t>ם לענין תביעת ה</w:t>
      </w:r>
      <w:r>
        <w:rPr>
          <w:rStyle w:val="default"/>
          <w:rFonts w:cs="FrankRuehl"/>
          <w:rtl/>
        </w:rPr>
        <w:t>ק</w:t>
      </w:r>
      <w:r>
        <w:rPr>
          <w:rStyle w:val="default"/>
          <w:rFonts w:cs="FrankRuehl" w:hint="cs"/>
          <w:rtl/>
        </w:rPr>
        <w:t>לה לפי כל הור</w:t>
      </w:r>
      <w:r>
        <w:rPr>
          <w:rStyle w:val="default"/>
          <w:rFonts w:cs="FrankRuehl"/>
          <w:rtl/>
        </w:rPr>
        <w:t>אה מהורא</w:t>
      </w:r>
      <w:r>
        <w:rPr>
          <w:rStyle w:val="default"/>
          <w:rFonts w:cs="FrankRuehl" w:hint="cs"/>
          <w:rtl/>
        </w:rPr>
        <w:t>ות פק</w:t>
      </w:r>
      <w:r>
        <w:rPr>
          <w:rStyle w:val="default"/>
          <w:rFonts w:cs="FrankRuehl"/>
          <w:rtl/>
        </w:rPr>
        <w:t>וד</w:t>
      </w:r>
      <w:r>
        <w:rPr>
          <w:rStyle w:val="default"/>
          <w:rFonts w:cs="FrankRuehl" w:hint="cs"/>
          <w:rtl/>
        </w:rPr>
        <w:t xml:space="preserve">ה </w:t>
      </w:r>
      <w:r>
        <w:rPr>
          <w:rStyle w:val="default"/>
          <w:rFonts w:cs="FrankRuehl"/>
          <w:rtl/>
        </w:rPr>
        <w:t>זו</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92" w:name="Seif310"/>
      <w:bookmarkEnd w:id="492"/>
      <w:r>
        <w:rPr>
          <w:rFonts w:cs="Miriam"/>
          <w:lang w:val="he-IL"/>
        </w:rPr>
        <w:pict>
          <v:rect id="_x0000_s3561" style="position:absolute;left:0;text-align:left;margin-left:464.5pt;margin-top:8.05pt;width:75.05pt;height:35.35pt;z-index:251749888" o:allowincell="f" filled="f" stroked="f" strokecolor="lime" strokeweight=".25pt">
            <v:textbox style="mso-next-textbox:#_x0000_s3561" inset="0,0,0,0">
              <w:txbxContent>
                <w:p w:rsidR="009D5E92" w:rsidRDefault="009D5E92">
                  <w:pPr>
                    <w:spacing w:line="160" w:lineRule="exact"/>
                    <w:rPr>
                      <w:rFonts w:cs="Miriam" w:hint="cs"/>
                      <w:sz w:val="18"/>
                      <w:szCs w:val="18"/>
                      <w:rtl/>
                    </w:rPr>
                  </w:pPr>
                  <w:r>
                    <w:rPr>
                      <w:rFonts w:cs="Miriam"/>
                      <w:sz w:val="18"/>
                      <w:szCs w:val="18"/>
                      <w:rtl/>
                    </w:rPr>
                    <w:t>ק</w:t>
                  </w:r>
                  <w:r>
                    <w:rPr>
                      <w:rFonts w:cs="Miriam" w:hint="cs"/>
                      <w:sz w:val="18"/>
                      <w:szCs w:val="18"/>
                      <w:rtl/>
                    </w:rPr>
                    <w:t>נס על קי</w:t>
                  </w:r>
                  <w:r>
                    <w:rPr>
                      <w:rFonts w:cs="Miriam"/>
                      <w:sz w:val="18"/>
                      <w:szCs w:val="18"/>
                      <w:rtl/>
                    </w:rPr>
                    <w:t>זו</w:t>
                  </w:r>
                  <w:r>
                    <w:rPr>
                      <w:rFonts w:cs="Miriam" w:hint="cs"/>
                      <w:sz w:val="18"/>
                      <w:szCs w:val="18"/>
                      <w:rtl/>
                    </w:rPr>
                    <w:t>ז ניכ</w:t>
                  </w:r>
                  <w:r>
                    <w:rPr>
                      <w:rFonts w:cs="Miriam"/>
                      <w:sz w:val="18"/>
                      <w:szCs w:val="18"/>
                      <w:rtl/>
                    </w:rPr>
                    <w:t xml:space="preserve">וי </w:t>
                  </w:r>
                  <w:r>
                    <w:rPr>
                      <w:rFonts w:cs="Miriam" w:hint="cs"/>
                      <w:sz w:val="18"/>
                      <w:szCs w:val="18"/>
                      <w:rtl/>
                    </w:rPr>
                    <w:t>במקור שלא כדין</w:t>
                  </w:r>
                </w:p>
                <w:p w:rsidR="009D5E92" w:rsidRDefault="009D5E92">
                  <w:pPr>
                    <w:spacing w:line="160" w:lineRule="exact"/>
                    <w:rPr>
                      <w:rFonts w:cs="Miriam"/>
                      <w:noProof/>
                      <w:sz w:val="18"/>
                      <w:szCs w:val="18"/>
                      <w:rtl/>
                    </w:rPr>
                  </w:pPr>
                  <w:r>
                    <w:rPr>
                      <w:rFonts w:cs="Miriam" w:hint="cs"/>
                      <w:sz w:val="18"/>
                      <w:szCs w:val="18"/>
                      <w:rtl/>
                    </w:rPr>
                    <w:t xml:space="preserve">(תיקון מס' 38) </w:t>
                  </w:r>
                  <w:r>
                    <w:rPr>
                      <w:rFonts w:cs="Miriam"/>
                      <w:sz w:val="18"/>
                      <w:szCs w:val="18"/>
                      <w:rtl/>
                    </w:rPr>
                    <w:br/>
                  </w:r>
                  <w:r>
                    <w:rPr>
                      <w:rFonts w:cs="Miriam" w:hint="cs"/>
                      <w:sz w:val="18"/>
                      <w:szCs w:val="18"/>
                      <w:rtl/>
                    </w:rPr>
                    <w:t>תש"ם-1980</w:t>
                  </w:r>
                </w:p>
              </w:txbxContent>
            </v:textbox>
            <w10:anchorlock/>
          </v:rect>
        </w:pict>
      </w:r>
      <w:r>
        <w:rPr>
          <w:rStyle w:val="big-number"/>
          <w:rFonts w:cs="Miriam"/>
          <w:rtl/>
        </w:rPr>
        <w:t>190</w:t>
      </w:r>
      <w:r>
        <w:rPr>
          <w:rStyle w:val="default"/>
          <w:rFonts w:cs="FrankRuehl"/>
          <w:rtl/>
        </w:rPr>
        <w:t>א</w:t>
      </w:r>
      <w:r>
        <w:rPr>
          <w:rStyle w:val="default"/>
          <w:rFonts w:cs="FrankRuehl" w:hint="cs"/>
          <w:rtl/>
        </w:rPr>
        <w:t>. מי ש</w:t>
      </w:r>
      <w:r>
        <w:rPr>
          <w:rStyle w:val="default"/>
          <w:rFonts w:cs="FrankRuehl"/>
          <w:rtl/>
        </w:rPr>
        <w:t>ק</w:t>
      </w:r>
      <w:r>
        <w:rPr>
          <w:rStyle w:val="default"/>
          <w:rFonts w:cs="FrankRuehl" w:hint="cs"/>
          <w:rtl/>
        </w:rPr>
        <w:t>יזז</w:t>
      </w:r>
      <w:r>
        <w:rPr>
          <w:rStyle w:val="default"/>
          <w:rFonts w:cs="FrankRuehl"/>
          <w:rtl/>
        </w:rPr>
        <w:t xml:space="preserve"> </w:t>
      </w:r>
      <w:r>
        <w:rPr>
          <w:rStyle w:val="default"/>
          <w:rFonts w:cs="FrankRuehl" w:hint="cs"/>
          <w:rtl/>
        </w:rPr>
        <w:t>ממקדמו</w:t>
      </w:r>
      <w:r>
        <w:rPr>
          <w:rStyle w:val="default"/>
          <w:rFonts w:cs="FrankRuehl"/>
          <w:rtl/>
        </w:rPr>
        <w:t>ת</w:t>
      </w:r>
      <w:r>
        <w:rPr>
          <w:rStyle w:val="default"/>
          <w:rFonts w:cs="FrankRuehl" w:hint="cs"/>
          <w:rtl/>
        </w:rPr>
        <w:t>יו ניכוי במקור שלא היה לו לגביו אישור בכתב או שנוכה שלא בתקופה המותרת על 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177, </w:t>
      </w:r>
      <w:r>
        <w:rPr>
          <w:rStyle w:val="default"/>
          <w:rFonts w:cs="FrankRuehl"/>
          <w:rtl/>
        </w:rPr>
        <w:t>יו</w:t>
      </w:r>
      <w:r>
        <w:rPr>
          <w:rStyle w:val="default"/>
          <w:rFonts w:cs="FrankRuehl" w:hint="cs"/>
          <w:rtl/>
        </w:rPr>
        <w:t>טל</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w:t>
      </w:r>
      <w:r>
        <w:rPr>
          <w:rStyle w:val="default"/>
          <w:rFonts w:cs="FrankRuehl"/>
          <w:rtl/>
        </w:rPr>
        <w:t>ו ק</w:t>
      </w:r>
      <w:r>
        <w:rPr>
          <w:rStyle w:val="default"/>
          <w:rFonts w:cs="FrankRuehl" w:hint="cs"/>
          <w:rtl/>
        </w:rPr>
        <w:t xml:space="preserve">נס בסכום </w:t>
      </w:r>
      <w:r>
        <w:rPr>
          <w:rStyle w:val="default"/>
          <w:rFonts w:cs="FrankRuehl"/>
          <w:rtl/>
        </w:rPr>
        <w:t>של פי שלושה מסכו</w:t>
      </w:r>
      <w:r>
        <w:rPr>
          <w:rStyle w:val="default"/>
          <w:rFonts w:cs="FrankRuehl" w:hint="cs"/>
          <w:rtl/>
        </w:rPr>
        <w:t>ם הניכוי שקוזז שלא כדין.</w:t>
      </w:r>
    </w:p>
    <w:p w:rsidR="00D54DD9" w:rsidRDefault="00D54DD9" w:rsidP="006334DB">
      <w:pPr>
        <w:pStyle w:val="P00"/>
        <w:spacing w:before="72"/>
        <w:ind w:left="0" w:right="1134"/>
        <w:rPr>
          <w:rStyle w:val="default"/>
          <w:rFonts w:cs="FrankRuehl"/>
          <w:rtl/>
        </w:rPr>
      </w:pPr>
      <w:bookmarkStart w:id="493" w:name="Seif311"/>
      <w:bookmarkEnd w:id="493"/>
      <w:r>
        <w:rPr>
          <w:rFonts w:cs="Miriam"/>
          <w:lang w:val="he-IL"/>
        </w:rPr>
        <w:pict>
          <v:rect id="_x0000_s3562" style="position:absolute;left:0;text-align:left;margin-left:464.5pt;margin-top:8.05pt;width:75.05pt;height:16.05pt;z-index:251750912" o:allowincell="f" filled="f" stroked="f" strokecolor="lime" strokeweight=".25pt">
            <v:textbox style="mso-next-textbox:#_x0000_s3562"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נס על גרעון [63א]</w:t>
                  </w:r>
                </w:p>
              </w:txbxContent>
            </v:textbox>
            <w10:anchorlock/>
          </v:rect>
        </w:pict>
      </w:r>
      <w:r>
        <w:rPr>
          <w:rStyle w:val="big-number"/>
          <w:rFonts w:cs="Miriam"/>
          <w:rtl/>
        </w:rPr>
        <w:t>191</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w:t>
      </w:r>
      <w:r>
        <w:rPr>
          <w:rStyle w:val="default"/>
          <w:rFonts w:cs="FrankRuehl"/>
          <w:rtl/>
        </w:rPr>
        <w:t>ה</w:t>
      </w:r>
      <w:r>
        <w:rPr>
          <w:rStyle w:val="default"/>
          <w:rFonts w:cs="FrankRuehl" w:hint="cs"/>
          <w:rtl/>
        </w:rPr>
        <w:t>, "גר</w:t>
      </w:r>
      <w:r>
        <w:rPr>
          <w:rStyle w:val="default"/>
          <w:rFonts w:cs="FrankRuehl"/>
          <w:rtl/>
        </w:rPr>
        <w:t>ע</w:t>
      </w:r>
      <w:r>
        <w:rPr>
          <w:rStyle w:val="default"/>
          <w:rFonts w:cs="FrankRuehl" w:hint="cs"/>
          <w:rtl/>
        </w:rPr>
        <w:t>ון" - הסכום</w:t>
      </w:r>
      <w:r>
        <w:rPr>
          <w:rStyle w:val="default"/>
          <w:rFonts w:cs="FrankRuehl"/>
          <w:rtl/>
        </w:rPr>
        <w:t xml:space="preserve"> </w:t>
      </w:r>
      <w:r>
        <w:rPr>
          <w:rStyle w:val="default"/>
          <w:rFonts w:cs="FrankRuehl" w:hint="cs"/>
          <w:rtl/>
        </w:rPr>
        <w:t>שבו עודף</w:t>
      </w:r>
      <w:r>
        <w:rPr>
          <w:rStyle w:val="default"/>
          <w:rFonts w:cs="FrankRuehl"/>
          <w:rtl/>
        </w:rPr>
        <w:t xml:space="preserve"> </w:t>
      </w:r>
      <w:r>
        <w:rPr>
          <w:rStyle w:val="default"/>
          <w:rFonts w:cs="FrankRuehl" w:hint="cs"/>
          <w:rtl/>
        </w:rPr>
        <w:t>המס שנ</w:t>
      </w:r>
      <w:r>
        <w:rPr>
          <w:rStyle w:val="default"/>
          <w:rFonts w:cs="FrankRuehl"/>
          <w:rtl/>
        </w:rPr>
        <w:t>י</w:t>
      </w:r>
      <w:r>
        <w:rPr>
          <w:rStyle w:val="default"/>
          <w:rFonts w:cs="FrankRuehl" w:hint="cs"/>
          <w:rtl/>
        </w:rPr>
        <w:t>שום חייב בו ע</w:t>
      </w:r>
      <w:r>
        <w:rPr>
          <w:rStyle w:val="default"/>
          <w:rFonts w:cs="FrankRuehl"/>
          <w:rtl/>
        </w:rPr>
        <w:t>ל המס שה</w:t>
      </w:r>
      <w:r>
        <w:rPr>
          <w:rStyle w:val="default"/>
          <w:rFonts w:cs="FrankRuehl" w:hint="cs"/>
          <w:rtl/>
        </w:rPr>
        <w:t>וא חי</w:t>
      </w:r>
      <w:r>
        <w:rPr>
          <w:rStyle w:val="default"/>
          <w:rFonts w:cs="FrankRuehl"/>
          <w:rtl/>
        </w:rPr>
        <w:t>יב</w:t>
      </w:r>
      <w:r>
        <w:rPr>
          <w:rStyle w:val="default"/>
          <w:rFonts w:cs="FrankRuehl" w:hint="cs"/>
          <w:rtl/>
        </w:rPr>
        <w:t xml:space="preserve"> ע</w:t>
      </w:r>
      <w:r>
        <w:rPr>
          <w:rStyle w:val="default"/>
          <w:rFonts w:cs="FrankRuehl"/>
          <w:rtl/>
        </w:rPr>
        <w:t xml:space="preserve">ל </w:t>
      </w:r>
      <w:r>
        <w:rPr>
          <w:rStyle w:val="default"/>
          <w:rFonts w:cs="FrankRuehl" w:hint="cs"/>
          <w:rtl/>
        </w:rPr>
        <w:t>פי הד</w:t>
      </w:r>
      <w:r>
        <w:rPr>
          <w:rStyle w:val="default"/>
          <w:rFonts w:cs="FrankRuehl"/>
          <w:rtl/>
        </w:rPr>
        <w:t>ו</w:t>
      </w:r>
      <w:r>
        <w:rPr>
          <w:rStyle w:val="default"/>
          <w:rFonts w:cs="FrankRuehl" w:hint="cs"/>
          <w:rtl/>
        </w:rPr>
        <w:t>"ח ש</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 xml:space="preserve">לפי </w:t>
      </w:r>
      <w:r>
        <w:rPr>
          <w:rStyle w:val="default"/>
          <w:rFonts w:cs="FrankRuehl"/>
          <w:rtl/>
        </w:rPr>
        <w:t>סע</w:t>
      </w:r>
      <w:r>
        <w:rPr>
          <w:rStyle w:val="default"/>
          <w:rFonts w:cs="FrankRuehl" w:hint="cs"/>
          <w:rtl/>
        </w:rPr>
        <w:t>י</w:t>
      </w:r>
      <w:r>
        <w:rPr>
          <w:rStyle w:val="default"/>
          <w:rFonts w:cs="FrankRuehl"/>
          <w:rtl/>
        </w:rPr>
        <w:t>ף</w:t>
      </w:r>
      <w:r>
        <w:rPr>
          <w:rStyle w:val="default"/>
          <w:rFonts w:cs="FrankRuehl" w:hint="cs"/>
          <w:rtl/>
        </w:rPr>
        <w:t xml:space="preserve"> 131, או סכום המס שנקבע לפי סעיף 145(ב) אם לא הגיש דו"ח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נ</w:t>
      </w:r>
      <w:r>
        <w:rPr>
          <w:rStyle w:val="default"/>
          <w:rFonts w:cs="FrankRuehl" w:hint="cs"/>
          <w:rtl/>
        </w:rPr>
        <w:t>ין.</w:t>
      </w:r>
    </w:p>
    <w:p w:rsidR="00D54DD9" w:rsidRDefault="00D54DD9">
      <w:pPr>
        <w:pStyle w:val="P00"/>
        <w:spacing w:before="72"/>
        <w:ind w:left="0" w:right="1134"/>
        <w:rPr>
          <w:rStyle w:val="default"/>
          <w:rFonts w:cs="FrankRuehl"/>
          <w:rtl/>
        </w:rPr>
      </w:pPr>
      <w:r>
        <w:rPr>
          <w:lang w:val="he-IL"/>
        </w:rPr>
        <w:pict>
          <v:rect id="_x0000_s3563" style="position:absolute;left:0;text-align:left;margin-left:464.5pt;margin-top:8.05pt;width:75.05pt;height:32pt;z-index:251751936" o:allowincell="f" filled="f" stroked="f" strokecolor="lime" strokeweight=".25pt">
            <v:textbox style="mso-next-textbox:#_x0000_s3563" inset="0,0,0,0">
              <w:txbxContent>
                <w:p w:rsidR="009D5E92" w:rsidRDefault="009D5E92">
                  <w:pPr>
                    <w:spacing w:line="160" w:lineRule="exact"/>
                    <w:rPr>
                      <w:rFonts w:cs="Miriam"/>
                      <w:noProof/>
                      <w:sz w:val="18"/>
                      <w:szCs w:val="18"/>
                      <w:rtl/>
                    </w:rPr>
                  </w:pPr>
                  <w:r>
                    <w:rPr>
                      <w:rFonts w:cs="Miriam" w:hint="cs"/>
                      <w:sz w:val="18"/>
                      <w:szCs w:val="18"/>
                      <w:rtl/>
                    </w:rPr>
                    <w:t>(תיקון מס' 21</w:t>
                  </w:r>
                  <w:r>
                    <w:rPr>
                      <w:rFonts w:cs="Miriam"/>
                      <w:sz w:val="18"/>
                      <w:szCs w:val="18"/>
                      <w:rtl/>
                    </w:rPr>
                    <w:t>)</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ה-1975</w:t>
                  </w:r>
                </w:p>
                <w:p w:rsidR="009D5E92" w:rsidRDefault="009D5E92">
                  <w:pPr>
                    <w:spacing w:line="160" w:lineRule="exact"/>
                    <w:rPr>
                      <w:rFonts w:cs="Miriam"/>
                      <w:noProof/>
                      <w:sz w:val="18"/>
                      <w:szCs w:val="18"/>
                      <w:rtl/>
                    </w:rPr>
                  </w:pPr>
                  <w:r>
                    <w:rPr>
                      <w:rFonts w:cs="Miriam" w:hint="cs"/>
                      <w:sz w:val="18"/>
                      <w:szCs w:val="18"/>
                      <w:rtl/>
                    </w:rPr>
                    <w:t xml:space="preserve">(תיקון מס' 99א)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 ש</w:t>
      </w:r>
      <w:r>
        <w:rPr>
          <w:rStyle w:val="default"/>
          <w:rFonts w:cs="FrankRuehl"/>
          <w:rtl/>
        </w:rPr>
        <w:t>לג</w:t>
      </w:r>
      <w:r>
        <w:rPr>
          <w:rStyle w:val="default"/>
          <w:rFonts w:cs="FrankRuehl" w:hint="cs"/>
          <w:rtl/>
        </w:rPr>
        <w:t>ביו נקב</w:t>
      </w:r>
      <w:r>
        <w:rPr>
          <w:rStyle w:val="default"/>
          <w:rFonts w:cs="FrankRuehl"/>
          <w:rtl/>
        </w:rPr>
        <w:t>ע</w:t>
      </w:r>
      <w:r>
        <w:rPr>
          <w:rStyle w:val="default"/>
          <w:rFonts w:cs="FrankRuehl" w:hint="cs"/>
          <w:rtl/>
        </w:rPr>
        <w:t xml:space="preserve"> גרעון העולה על 50% מהמס שהוא חייב בו ולא ה</w:t>
      </w:r>
      <w:r>
        <w:rPr>
          <w:rStyle w:val="default"/>
          <w:rFonts w:cs="FrankRuehl"/>
          <w:rtl/>
        </w:rPr>
        <w:t>ו</w:t>
      </w:r>
      <w:r>
        <w:rPr>
          <w:rStyle w:val="default"/>
          <w:rFonts w:cs="FrankRuehl" w:hint="cs"/>
          <w:rtl/>
        </w:rPr>
        <w:t>כ</w:t>
      </w:r>
      <w:r>
        <w:rPr>
          <w:rStyle w:val="default"/>
          <w:rFonts w:cs="FrankRuehl"/>
          <w:rtl/>
        </w:rPr>
        <w:t>י</w:t>
      </w:r>
      <w:r>
        <w:rPr>
          <w:rStyle w:val="default"/>
          <w:rFonts w:cs="FrankRuehl" w:hint="cs"/>
          <w:rtl/>
        </w:rPr>
        <w:t>ח</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נחת דעתו של פקיד </w:t>
      </w:r>
      <w:r>
        <w:rPr>
          <w:rStyle w:val="default"/>
          <w:rFonts w:cs="FrankRuehl"/>
          <w:rtl/>
        </w:rPr>
        <w:t>ה</w:t>
      </w:r>
      <w:r>
        <w:rPr>
          <w:rStyle w:val="default"/>
          <w:rFonts w:cs="FrankRuehl" w:hint="cs"/>
          <w:rtl/>
        </w:rPr>
        <w:t>שומ</w:t>
      </w:r>
      <w:r>
        <w:rPr>
          <w:rStyle w:val="default"/>
          <w:rFonts w:cs="FrankRuehl"/>
          <w:rtl/>
        </w:rPr>
        <w:t>ה</w:t>
      </w:r>
      <w:r>
        <w:rPr>
          <w:rStyle w:val="default"/>
          <w:rFonts w:cs="FrankRuehl" w:hint="cs"/>
          <w:rtl/>
        </w:rPr>
        <w:t xml:space="preserve"> של</w:t>
      </w:r>
      <w:r>
        <w:rPr>
          <w:rStyle w:val="default"/>
          <w:rFonts w:cs="FrankRuehl"/>
          <w:rtl/>
        </w:rPr>
        <w:t>א</w:t>
      </w:r>
      <w:r>
        <w:rPr>
          <w:rStyle w:val="default"/>
          <w:rFonts w:cs="FrankRuehl" w:hint="cs"/>
          <w:rtl/>
        </w:rPr>
        <w:t xml:space="preserve"> הת</w:t>
      </w:r>
      <w:r>
        <w:rPr>
          <w:rStyle w:val="default"/>
          <w:rFonts w:cs="FrankRuehl"/>
          <w:rtl/>
        </w:rPr>
        <w:t>ר</w:t>
      </w:r>
      <w:r>
        <w:rPr>
          <w:rStyle w:val="default"/>
          <w:rFonts w:cs="FrankRuehl" w:hint="cs"/>
          <w:rtl/>
        </w:rPr>
        <w:t>של בע</w:t>
      </w:r>
      <w:r>
        <w:rPr>
          <w:rStyle w:val="default"/>
          <w:rFonts w:cs="FrankRuehl"/>
          <w:rtl/>
        </w:rPr>
        <w:t>ר</w:t>
      </w:r>
      <w:r>
        <w:rPr>
          <w:rStyle w:val="default"/>
          <w:rFonts w:cs="FrankRuehl" w:hint="cs"/>
          <w:rtl/>
        </w:rPr>
        <w:t xml:space="preserve">יכת הדו"ח שמסר </w:t>
      </w:r>
      <w:r>
        <w:rPr>
          <w:rStyle w:val="default"/>
          <w:rFonts w:cs="FrankRuehl"/>
          <w:rtl/>
        </w:rPr>
        <w:t>א</w:t>
      </w:r>
      <w:r>
        <w:rPr>
          <w:rStyle w:val="default"/>
          <w:rFonts w:cs="FrankRuehl" w:hint="cs"/>
          <w:rtl/>
        </w:rPr>
        <w:t>ו באי מסירת ד</w:t>
      </w:r>
      <w:r>
        <w:rPr>
          <w:rStyle w:val="default"/>
          <w:rFonts w:cs="FrankRuehl"/>
          <w:rtl/>
        </w:rPr>
        <w:t xml:space="preserve">ו"ח, יהא </w:t>
      </w:r>
      <w:r>
        <w:rPr>
          <w:rStyle w:val="default"/>
          <w:rFonts w:cs="FrankRuehl" w:hint="cs"/>
          <w:rtl/>
        </w:rPr>
        <w:t>חייב</w:t>
      </w:r>
      <w:r>
        <w:rPr>
          <w:rStyle w:val="default"/>
          <w:rFonts w:cs="FrankRuehl"/>
          <w:rtl/>
        </w:rPr>
        <w:t xml:space="preserve"> בקנ</w:t>
      </w:r>
      <w:r>
        <w:rPr>
          <w:rStyle w:val="default"/>
          <w:rFonts w:cs="FrankRuehl" w:hint="cs"/>
          <w:rtl/>
        </w:rPr>
        <w:t>ס בשיע</w:t>
      </w:r>
      <w:r>
        <w:rPr>
          <w:rStyle w:val="default"/>
          <w:rFonts w:cs="FrankRuehl"/>
          <w:rtl/>
        </w:rPr>
        <w:t>ו</w:t>
      </w:r>
      <w:r>
        <w:rPr>
          <w:rStyle w:val="default"/>
          <w:rFonts w:cs="FrankRuehl" w:hint="cs"/>
          <w:rtl/>
        </w:rPr>
        <w:t>ר</w:t>
      </w:r>
      <w:r>
        <w:rPr>
          <w:rStyle w:val="default"/>
          <w:rFonts w:cs="FrankRuehl"/>
          <w:rtl/>
        </w:rPr>
        <w:t xml:space="preserve"> ש</w:t>
      </w:r>
      <w:r>
        <w:rPr>
          <w:rStyle w:val="default"/>
          <w:rFonts w:cs="FrankRuehl" w:hint="cs"/>
          <w:rtl/>
        </w:rPr>
        <w:t>ל 15% מ</w:t>
      </w:r>
      <w:r>
        <w:rPr>
          <w:rStyle w:val="default"/>
          <w:rFonts w:cs="FrankRuehl"/>
          <w:rtl/>
        </w:rPr>
        <w:t>ס</w:t>
      </w:r>
      <w:r>
        <w:rPr>
          <w:rStyle w:val="default"/>
          <w:rFonts w:cs="FrankRuehl" w:hint="cs"/>
          <w:rtl/>
        </w:rPr>
        <w:t>כום ה</w:t>
      </w:r>
      <w:r>
        <w:rPr>
          <w:rStyle w:val="default"/>
          <w:rFonts w:cs="FrankRuehl"/>
          <w:rtl/>
        </w:rPr>
        <w:t>ג</w:t>
      </w:r>
      <w:r>
        <w:rPr>
          <w:rStyle w:val="default"/>
          <w:rFonts w:cs="FrankRuehl" w:hint="cs"/>
          <w:rtl/>
        </w:rPr>
        <w:t>ר</w:t>
      </w:r>
      <w:r>
        <w:rPr>
          <w:rStyle w:val="default"/>
          <w:rFonts w:cs="FrankRuehl"/>
          <w:rtl/>
        </w:rPr>
        <w:t>ע</w:t>
      </w:r>
      <w:r>
        <w:rPr>
          <w:rStyle w:val="default"/>
          <w:rFonts w:cs="FrankRuehl" w:hint="cs"/>
          <w:rtl/>
        </w:rPr>
        <w:t>ון.</w:t>
      </w:r>
    </w:p>
    <w:p w:rsidR="00D54DD9" w:rsidRDefault="00D54DD9">
      <w:pPr>
        <w:pStyle w:val="P00"/>
        <w:spacing w:before="72"/>
        <w:ind w:left="0" w:right="1134"/>
        <w:rPr>
          <w:rStyle w:val="default"/>
          <w:rFonts w:cs="FrankRuehl" w:hint="cs"/>
          <w:rtl/>
        </w:rPr>
      </w:pPr>
      <w:r>
        <w:rPr>
          <w:rFonts w:cs="FrankRuehl"/>
          <w:rtl/>
          <w:lang w:val="he-IL"/>
        </w:rPr>
        <w:pict>
          <v:rect id="_x0000_s3567" style="position:absolute;left:0;text-align:left;margin-left:464.35pt;margin-top:7.1pt;width:75.05pt;height:20.4pt;z-index:251755008" filled="f" stroked="f" strokecolor="lime" strokeweight=".25pt">
            <v:textbox style="mso-next-textbox:#_x0000_s356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 למנהל או למ</w:t>
      </w:r>
      <w:r>
        <w:rPr>
          <w:rStyle w:val="default"/>
          <w:rFonts w:cs="FrankRuehl"/>
          <w:rtl/>
        </w:rPr>
        <w:t>י</w:t>
      </w:r>
      <w:r>
        <w:rPr>
          <w:rStyle w:val="default"/>
          <w:rFonts w:cs="FrankRuehl" w:hint="cs"/>
          <w:rtl/>
        </w:rPr>
        <w:t xml:space="preserve"> שהוסמך לכך על-ידיו טעמים סבירים להאמין, כי הגרעון נוצר במזיד ו</w:t>
      </w:r>
      <w:r>
        <w:rPr>
          <w:rStyle w:val="default"/>
          <w:rFonts w:cs="FrankRuehl"/>
          <w:rtl/>
        </w:rPr>
        <w:t>מת</w:t>
      </w:r>
      <w:r>
        <w:rPr>
          <w:rStyle w:val="default"/>
          <w:rFonts w:cs="FrankRuehl" w:hint="cs"/>
          <w:rtl/>
        </w:rPr>
        <w:t>וך כוו</w:t>
      </w:r>
      <w:r>
        <w:rPr>
          <w:rStyle w:val="default"/>
          <w:rFonts w:cs="FrankRuehl"/>
          <w:rtl/>
        </w:rPr>
        <w:t>נת</w:t>
      </w:r>
      <w:r>
        <w:rPr>
          <w:rStyle w:val="default"/>
          <w:rFonts w:cs="FrankRuehl" w:hint="cs"/>
          <w:rtl/>
        </w:rPr>
        <w:t xml:space="preserve"> הנישום </w:t>
      </w:r>
      <w:r>
        <w:rPr>
          <w:rStyle w:val="default"/>
          <w:rFonts w:cs="FrankRuehl"/>
          <w:rtl/>
        </w:rPr>
        <w:t>לה</w:t>
      </w:r>
      <w:r>
        <w:rPr>
          <w:rStyle w:val="default"/>
          <w:rFonts w:cs="FrankRuehl" w:hint="cs"/>
          <w:rtl/>
        </w:rPr>
        <w:t>תחמק מתשלום מס, יווסף לסכום המס ש</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 xml:space="preserve">שום חייב בו, כפל </w:t>
      </w:r>
      <w:r>
        <w:rPr>
          <w:rStyle w:val="default"/>
          <w:rFonts w:cs="FrankRuehl"/>
          <w:rtl/>
        </w:rPr>
        <w:t>ה</w:t>
      </w:r>
      <w:r>
        <w:rPr>
          <w:rStyle w:val="default"/>
          <w:rFonts w:cs="FrankRuehl" w:hint="cs"/>
          <w:rtl/>
        </w:rPr>
        <w:t>קנס</w:t>
      </w:r>
      <w:r>
        <w:rPr>
          <w:rStyle w:val="default"/>
          <w:rFonts w:cs="FrankRuehl"/>
          <w:rtl/>
        </w:rPr>
        <w:t>ו</w:t>
      </w:r>
      <w:r>
        <w:rPr>
          <w:rStyle w:val="default"/>
          <w:rFonts w:cs="FrankRuehl" w:hint="cs"/>
          <w:rtl/>
        </w:rPr>
        <w:t>ת ה</w:t>
      </w:r>
      <w:r>
        <w:rPr>
          <w:rStyle w:val="default"/>
          <w:rFonts w:cs="FrankRuehl"/>
          <w:rtl/>
        </w:rPr>
        <w:t>נ</w:t>
      </w:r>
      <w:r>
        <w:rPr>
          <w:rStyle w:val="default"/>
          <w:rFonts w:cs="FrankRuehl" w:hint="cs"/>
          <w:rtl/>
        </w:rPr>
        <w:t>קוב</w:t>
      </w:r>
      <w:r>
        <w:rPr>
          <w:rStyle w:val="default"/>
          <w:rFonts w:cs="FrankRuehl"/>
          <w:rtl/>
        </w:rPr>
        <w:t>י</w:t>
      </w:r>
      <w:r>
        <w:rPr>
          <w:rStyle w:val="default"/>
          <w:rFonts w:cs="FrankRuehl" w:hint="cs"/>
          <w:rtl/>
        </w:rPr>
        <w:t>ם בסע</w:t>
      </w:r>
      <w:r>
        <w:rPr>
          <w:rStyle w:val="default"/>
          <w:rFonts w:cs="FrankRuehl"/>
          <w:rtl/>
        </w:rPr>
        <w:t>י</w:t>
      </w:r>
      <w:r>
        <w:rPr>
          <w:rStyle w:val="default"/>
          <w:rFonts w:cs="FrankRuehl" w:hint="cs"/>
          <w:rtl/>
        </w:rPr>
        <w:t>ף קטן (ב).</w:t>
      </w:r>
    </w:p>
    <w:p w:rsidR="00EF45D8" w:rsidRPr="00A5137F" w:rsidRDefault="00EF45D8" w:rsidP="00EF45D8">
      <w:pPr>
        <w:pStyle w:val="P00"/>
        <w:spacing w:before="72"/>
        <w:ind w:left="0" w:right="1134"/>
        <w:rPr>
          <w:rStyle w:val="default"/>
          <w:rFonts w:cs="FrankRuehl" w:hint="cs"/>
          <w:rtl/>
        </w:rPr>
      </w:pPr>
      <w:r>
        <w:rPr>
          <w:rFonts w:cs="FrankRuehl"/>
          <w:rtl/>
          <w:lang w:val="he-IL"/>
        </w:rPr>
        <w:pict>
          <v:rect id="_x0000_s4014" style="position:absolute;left:0;text-align:left;margin-left:465pt;margin-top:7.1pt;width:75.05pt;height:20.4pt;z-index:252104192" filled="f" stroked="f" strokecolor="lime" strokeweight=".25pt">
            <v:textbox style="mso-next-textbox:#_x0000_s4014" inset="0,0,0,0">
              <w:txbxContent>
                <w:p w:rsidR="009D5E92" w:rsidRDefault="009D5E92" w:rsidP="00EF45D8">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default"/>
          <w:rFonts w:cs="FrankRuehl" w:hint="cs"/>
          <w:rtl/>
        </w:rPr>
        <w:tab/>
      </w:r>
      <w:r>
        <w:rPr>
          <w:rStyle w:val="default"/>
          <w:rFonts w:cs="FrankRuehl"/>
          <w:rtl/>
        </w:rPr>
        <w:t>(ג1)</w:t>
      </w:r>
      <w:r>
        <w:rPr>
          <w:rStyle w:val="default"/>
          <w:rFonts w:cs="FrankRuehl" w:hint="cs"/>
          <w:rtl/>
        </w:rPr>
        <w:tab/>
      </w:r>
      <w:r w:rsidRPr="00A5137F">
        <w:rPr>
          <w:rStyle w:val="default"/>
          <w:rFonts w:cs="FrankRuehl" w:hint="cs"/>
          <w:rtl/>
        </w:rPr>
        <w:t>נישום שלגביו נקבע גירעון בסכום העולה על 500 אלף שקלים חדשים לשנה, והגירעון האמור עולה על 50% מהמס שהנישום חייב בו, רשאי פקיד השומה להטיל עליו קנס בשיעור של 30% מסכום הגירעון אם הגירעון נובע בשל אחד או יותר מאלה:</w:t>
      </w:r>
    </w:p>
    <w:p w:rsidR="00EF45D8" w:rsidRPr="00A5137F" w:rsidRDefault="00EF45D8" w:rsidP="00EF45D8">
      <w:pPr>
        <w:pStyle w:val="P22"/>
        <w:spacing w:before="72"/>
        <w:ind w:left="1021" w:right="1134"/>
        <w:rPr>
          <w:rStyle w:val="default"/>
          <w:rFonts w:cs="FrankRuehl" w:hint="cs"/>
          <w:rtl/>
        </w:rPr>
      </w:pPr>
      <w:r w:rsidRPr="00A5137F">
        <w:rPr>
          <w:rStyle w:val="default"/>
          <w:rFonts w:cs="FrankRuehl" w:hint="cs"/>
          <w:rtl/>
        </w:rPr>
        <w:t>(1)</w:t>
      </w:r>
      <w:r w:rsidRPr="00A5137F">
        <w:rPr>
          <w:rStyle w:val="default"/>
          <w:rFonts w:cs="FrankRuehl" w:hint="cs"/>
          <w:rtl/>
        </w:rPr>
        <w:tab/>
        <w:t>הנישום לא דיווח על פעולה שנקבעה לפי סעי ף131(ז) כפעולה החייבת בדיווח;</w:t>
      </w:r>
    </w:p>
    <w:p w:rsidR="00EF45D8" w:rsidRPr="00A5137F" w:rsidRDefault="00EF45D8" w:rsidP="00EF45D8">
      <w:pPr>
        <w:pStyle w:val="P22"/>
        <w:spacing w:before="72"/>
        <w:ind w:left="1021" w:right="1134"/>
        <w:rPr>
          <w:rStyle w:val="default"/>
          <w:rFonts w:cs="FrankRuehl" w:hint="cs"/>
          <w:rtl/>
        </w:rPr>
      </w:pPr>
      <w:r w:rsidRPr="00A5137F">
        <w:rPr>
          <w:rStyle w:val="default"/>
          <w:rFonts w:cs="FrankRuehl" w:hint="cs"/>
          <w:rtl/>
        </w:rPr>
        <w:t>(2)</w:t>
      </w:r>
      <w:r w:rsidRPr="00A5137F">
        <w:rPr>
          <w:rStyle w:val="default"/>
          <w:rFonts w:cs="FrankRuehl" w:hint="cs"/>
          <w:rtl/>
        </w:rPr>
        <w:tab/>
        <w:t>הנישום פעל בעניין מסוים בניגוד להחלטת מיסוי כהגדרתה בסעיף 158ב, מפורשת ומנומקת שניתנה לו באותו עניין בשלוש השנים שקדמו להגשת הדוח לפי סעיף 131, ולא דיווח, בטופס שקבע המנהל, על כך שפעל בניגוד להחלטת המיסוי באותו עניין;</w:t>
      </w:r>
    </w:p>
    <w:p w:rsidR="00EF45D8" w:rsidRDefault="00EF45D8" w:rsidP="00EF45D8">
      <w:pPr>
        <w:pStyle w:val="P22"/>
        <w:spacing w:before="72"/>
        <w:ind w:left="1021" w:right="1134"/>
        <w:rPr>
          <w:rStyle w:val="default"/>
          <w:rFonts w:cs="FrankRuehl" w:hint="cs"/>
          <w:rtl/>
        </w:rPr>
      </w:pPr>
      <w:r w:rsidRPr="00A5137F">
        <w:rPr>
          <w:rStyle w:val="default"/>
          <w:rFonts w:cs="FrankRuehl" w:hint="cs"/>
          <w:rtl/>
        </w:rPr>
        <w:t>(3)</w:t>
      </w:r>
      <w:r w:rsidRPr="00A5137F">
        <w:rPr>
          <w:rStyle w:val="default"/>
          <w:rFonts w:cs="FrankRuehl" w:hint="cs"/>
          <w:rtl/>
        </w:rPr>
        <w:tab/>
        <w:t xml:space="preserve">תכנון מס שנקבע לגביו בשומה סופית כי הוא מהווה עסקה מלאכותית, ובלבד שהנישום לא דיווח </w:t>
      </w:r>
      <w:r w:rsidR="001A37C3">
        <w:rPr>
          <w:rStyle w:val="default"/>
          <w:rFonts w:cs="FrankRuehl" w:hint="cs"/>
          <w:rtl/>
        </w:rPr>
        <w:t>עליה, או עסקה בדויה לפי סעיף 86;</w:t>
      </w:r>
    </w:p>
    <w:p w:rsidR="001A37C3" w:rsidRDefault="001A37C3" w:rsidP="001A37C3">
      <w:pPr>
        <w:pStyle w:val="P22"/>
        <w:spacing w:before="72"/>
        <w:ind w:left="1021" w:right="1134"/>
        <w:rPr>
          <w:rStyle w:val="default"/>
          <w:rFonts w:cs="FrankRuehl" w:hint="cs"/>
          <w:rtl/>
        </w:rPr>
      </w:pPr>
      <w:r>
        <w:rPr>
          <w:rFonts w:cs="FrankRuehl"/>
          <w:rtl/>
          <w:lang w:val="he-IL"/>
        </w:rPr>
        <w:pict>
          <v:rect id="_x0000_s4164" style="position:absolute;left:0;text-align:left;margin-left:465pt;margin-top:7.1pt;width:75.05pt;height:20.4pt;z-index:252232192" filled="f" stroked="f" strokecolor="lime" strokeweight=".25pt">
            <v:textbox style="mso-next-textbox:#_x0000_s4164" inset="0,0,0,0">
              <w:txbxContent>
                <w:p w:rsidR="009D5E92" w:rsidRDefault="009D5E92" w:rsidP="001A37C3">
                  <w:pPr>
                    <w:spacing w:line="160" w:lineRule="exact"/>
                    <w:rPr>
                      <w:rFonts w:cs="Miriam" w:hint="cs"/>
                      <w:noProof/>
                      <w:sz w:val="18"/>
                      <w:szCs w:val="18"/>
                      <w:rtl/>
                    </w:rPr>
                  </w:pPr>
                  <w:r>
                    <w:rPr>
                      <w:rFonts w:cs="Miriam" w:hint="cs"/>
                      <w:sz w:val="18"/>
                      <w:szCs w:val="18"/>
                      <w:rtl/>
                    </w:rPr>
                    <w:t>(תיקון מס' 215) תשע"ו-2015</w:t>
                  </w:r>
                </w:p>
              </w:txbxContent>
            </v:textbox>
            <w10:anchorlock/>
          </v:rect>
        </w:pict>
      </w:r>
      <w:r>
        <w:rPr>
          <w:rStyle w:val="default"/>
          <w:rFonts w:cs="FrankRuehl"/>
          <w:rtl/>
        </w:rPr>
        <w:t>(</w:t>
      </w:r>
      <w:r>
        <w:rPr>
          <w:rStyle w:val="default"/>
          <w:rFonts w:cs="FrankRuehl" w:hint="cs"/>
          <w:rtl/>
        </w:rPr>
        <w:t>4</w:t>
      </w:r>
      <w:r w:rsidRPr="00A5137F">
        <w:rPr>
          <w:rStyle w:val="default"/>
          <w:rFonts w:cs="FrankRuehl" w:hint="cs"/>
          <w:rtl/>
        </w:rPr>
        <w:t>)</w:t>
      </w:r>
      <w:r w:rsidRPr="00A5137F">
        <w:rPr>
          <w:rStyle w:val="default"/>
          <w:rFonts w:cs="FrankRuehl" w:hint="cs"/>
          <w:rtl/>
        </w:rPr>
        <w:tab/>
      </w:r>
      <w:r>
        <w:rPr>
          <w:rStyle w:val="default"/>
          <w:rFonts w:cs="FrankRuehl" w:hint="cs"/>
          <w:rtl/>
        </w:rPr>
        <w:t>חוות דעת כהגדרתה בסעיף 131ד(א) שמקבלה לא דיווח עליה כנדרש באותו סעיף;</w:t>
      </w:r>
    </w:p>
    <w:p w:rsidR="001A37C3" w:rsidRDefault="001A37C3" w:rsidP="001A37C3">
      <w:pPr>
        <w:pStyle w:val="P22"/>
        <w:spacing w:before="72"/>
        <w:ind w:left="1021" w:right="1134"/>
        <w:rPr>
          <w:rStyle w:val="default"/>
          <w:rFonts w:cs="FrankRuehl" w:hint="cs"/>
          <w:rtl/>
        </w:rPr>
      </w:pPr>
      <w:r>
        <w:rPr>
          <w:rFonts w:cs="FrankRuehl"/>
          <w:rtl/>
          <w:lang w:val="he-IL"/>
        </w:rPr>
        <w:pict>
          <v:rect id="_x0000_s4165" style="position:absolute;left:0;text-align:left;margin-left:465pt;margin-top:7.1pt;width:75.05pt;height:20.4pt;z-index:252233216" filled="f" stroked="f" strokecolor="lime" strokeweight=".25pt">
            <v:textbox style="mso-next-textbox:#_x0000_s4165" inset="0,0,0,0">
              <w:txbxContent>
                <w:p w:rsidR="009D5E92" w:rsidRDefault="009D5E92" w:rsidP="001A37C3">
                  <w:pPr>
                    <w:spacing w:line="160" w:lineRule="exact"/>
                    <w:rPr>
                      <w:rFonts w:cs="Miriam" w:hint="cs"/>
                      <w:noProof/>
                      <w:sz w:val="18"/>
                      <w:szCs w:val="18"/>
                      <w:rtl/>
                    </w:rPr>
                  </w:pPr>
                  <w:r>
                    <w:rPr>
                      <w:rFonts w:cs="Miriam" w:hint="cs"/>
                      <w:sz w:val="18"/>
                      <w:szCs w:val="18"/>
                      <w:rtl/>
                    </w:rPr>
                    <w:t>(תיקון מס' 215) תשע"ו-2015</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עמדה חייבת בדיווח כהגדרתה בסעיף 131ה(א) שמקבלה לא דיווח עליה כנדרש באותו סעיף.</w:t>
      </w:r>
    </w:p>
    <w:p w:rsidR="00EF45D8" w:rsidRPr="00A5137F" w:rsidRDefault="00EF45D8" w:rsidP="00EF45D8">
      <w:pPr>
        <w:pStyle w:val="P00"/>
        <w:spacing w:before="72"/>
        <w:ind w:left="0" w:right="1134"/>
        <w:rPr>
          <w:rStyle w:val="default"/>
          <w:rFonts w:cs="FrankRuehl" w:hint="cs"/>
          <w:rtl/>
        </w:rPr>
      </w:pPr>
      <w:r>
        <w:rPr>
          <w:rFonts w:cs="FrankRuehl"/>
          <w:rtl/>
          <w:lang w:val="he-IL"/>
        </w:rPr>
        <w:pict>
          <v:rect id="_x0000_s4015" style="position:absolute;left:0;text-align:left;margin-left:465pt;margin-top:7.1pt;width:75.05pt;height:20.4pt;z-index:252105216" filled="f" stroked="f" strokecolor="lime" strokeweight=".25pt">
            <v:textbox style="mso-next-textbox:#_x0000_s4015" inset="0,0,0,0">
              <w:txbxContent>
                <w:p w:rsidR="009D5E92" w:rsidRDefault="009D5E92" w:rsidP="00EF45D8">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default"/>
          <w:rFonts w:cs="FrankRuehl" w:hint="cs"/>
          <w:rtl/>
        </w:rPr>
        <w:tab/>
      </w:r>
      <w:r>
        <w:rPr>
          <w:rStyle w:val="default"/>
          <w:rFonts w:cs="FrankRuehl"/>
          <w:rtl/>
        </w:rPr>
        <w:t>(</w:t>
      </w:r>
      <w:r w:rsidRPr="00A5137F">
        <w:rPr>
          <w:rStyle w:val="default"/>
          <w:rFonts w:cs="FrankRuehl" w:hint="cs"/>
          <w:rtl/>
        </w:rPr>
        <w:t>ג2)</w:t>
      </w:r>
      <w:r w:rsidRPr="00A5137F">
        <w:rPr>
          <w:rStyle w:val="default"/>
          <w:rFonts w:cs="FrankRuehl" w:hint="cs"/>
          <w:rtl/>
        </w:rPr>
        <w:tab/>
        <w:t>הוטל קנס כאמור בסעיף קטן (ג1), לא יוטל בשל אותו גירעון קנס לפי סעיפים קטנים (ב) או (ג).</w:t>
      </w:r>
    </w:p>
    <w:p w:rsidR="00EF45D8" w:rsidRPr="00A5137F" w:rsidRDefault="00EF45D8" w:rsidP="00EF45D8">
      <w:pPr>
        <w:pStyle w:val="P00"/>
        <w:spacing w:before="72"/>
        <w:ind w:left="0" w:right="1134"/>
        <w:rPr>
          <w:rStyle w:val="default"/>
          <w:rFonts w:cs="FrankRuehl" w:hint="cs"/>
          <w:rtl/>
        </w:rPr>
      </w:pPr>
      <w:r>
        <w:rPr>
          <w:rFonts w:cs="FrankRuehl"/>
          <w:rtl/>
          <w:lang w:val="he-IL"/>
        </w:rPr>
        <w:pict>
          <v:rect id="_x0000_s4016" style="position:absolute;left:0;text-align:left;margin-left:465pt;margin-top:7.1pt;width:75.05pt;height:20.4pt;z-index:252106240" filled="f" stroked="f" strokecolor="lime" strokeweight=".25pt">
            <v:textbox style="mso-next-textbox:#_x0000_s4016" inset="0,0,0,0">
              <w:txbxContent>
                <w:p w:rsidR="009D5E92" w:rsidRDefault="009D5E92" w:rsidP="00EF45D8">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default"/>
          <w:rFonts w:cs="FrankRuehl" w:hint="cs"/>
          <w:rtl/>
        </w:rPr>
        <w:tab/>
      </w:r>
      <w:r>
        <w:rPr>
          <w:rStyle w:val="default"/>
          <w:rFonts w:cs="FrankRuehl"/>
          <w:rtl/>
        </w:rPr>
        <w:t>(</w:t>
      </w:r>
      <w:r w:rsidRPr="00A5137F">
        <w:rPr>
          <w:rStyle w:val="default"/>
          <w:rFonts w:cs="FrankRuehl" w:hint="cs"/>
          <w:rtl/>
        </w:rPr>
        <w:t>ג3)</w:t>
      </w:r>
      <w:r w:rsidRPr="00A5137F">
        <w:rPr>
          <w:rStyle w:val="default"/>
          <w:rFonts w:cs="FrankRuehl" w:hint="cs"/>
          <w:rtl/>
        </w:rPr>
        <w:tab/>
        <w:t>הוגש כתב אישום נגד הנישום בשל אחת העילות המנויות בסעיפים קטנים (ב) עד (ג1), לא יחויב בשל אותו מעשה בקנס על הגירעון, ואם שילם קנס על הגירעון – יוחזר לו סכום הקנס ששילם, בתוספת הפרשי הצמדה וריבית כהגדרתם בסעיף 159א(א) מיום תשלומו עד יום החזרתו.</w:t>
      </w:r>
    </w:p>
    <w:p w:rsidR="00D54DD9" w:rsidRDefault="00D54DD9">
      <w:pPr>
        <w:pStyle w:val="P00"/>
        <w:spacing w:before="72"/>
        <w:ind w:left="0" w:right="1134"/>
        <w:rPr>
          <w:rStyle w:val="default"/>
          <w:rFonts w:cs="FrankRuehl"/>
          <w:rtl/>
        </w:rPr>
      </w:pPr>
      <w:r>
        <w:rPr>
          <w:lang w:val="he-IL"/>
        </w:rPr>
        <w:pict>
          <v:rect id="_x0000_s3564" style="position:absolute;left:0;text-align:left;margin-left:464.5pt;margin-top:8.05pt;width:75.05pt;height:16pt;z-index:251752960" o:allowincell="f" filled="f" stroked="f" strokecolor="lime" strokeweight=".25pt">
            <v:textbox style="mso-next-textbox:#_x0000_s3564" inset="0,0,0,0">
              <w:txbxContent>
                <w:p w:rsidR="009D5E92" w:rsidRDefault="009D5E92">
                  <w:pPr>
                    <w:spacing w:line="160" w:lineRule="exact"/>
                    <w:rPr>
                      <w:rFonts w:cs="Miriam"/>
                      <w:noProof/>
                      <w:sz w:val="18"/>
                      <w:szCs w:val="18"/>
                      <w:rtl/>
                    </w:rPr>
                  </w:pPr>
                  <w:r>
                    <w:rPr>
                      <w:rFonts w:cs="Miriam" w:hint="cs"/>
                      <w:sz w:val="18"/>
                      <w:szCs w:val="18"/>
                      <w:rtl/>
                    </w:rPr>
                    <w:t>(תיקון מס' 22) תשל"ה-1975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סעיפים</w:t>
      </w:r>
      <w:r>
        <w:rPr>
          <w:rStyle w:val="default"/>
          <w:rFonts w:cs="FrankRuehl"/>
          <w:rtl/>
        </w:rPr>
        <w:t xml:space="preserve"> 149</w:t>
      </w:r>
      <w:r>
        <w:rPr>
          <w:rStyle w:val="default"/>
          <w:rFonts w:cs="FrankRuehl" w:hint="cs"/>
          <w:rtl/>
        </w:rPr>
        <w:t>-</w:t>
      </w:r>
      <w:r>
        <w:rPr>
          <w:rStyle w:val="default"/>
          <w:rFonts w:cs="FrankRuehl"/>
          <w:rtl/>
        </w:rPr>
        <w:t xml:space="preserve">152 </w:t>
      </w:r>
      <w:r>
        <w:rPr>
          <w:rStyle w:val="default"/>
          <w:rFonts w:cs="FrankRuehl" w:hint="cs"/>
          <w:rtl/>
        </w:rPr>
        <w:t>ד</w:t>
      </w:r>
      <w:r>
        <w:rPr>
          <w:rStyle w:val="default"/>
          <w:rFonts w:cs="FrankRuehl"/>
          <w:rtl/>
        </w:rPr>
        <w:t>ין</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 xml:space="preserve">ת </w:t>
      </w:r>
      <w:r>
        <w:rPr>
          <w:rStyle w:val="default"/>
          <w:rFonts w:cs="FrankRuehl" w:hint="cs"/>
          <w:rtl/>
        </w:rPr>
        <w:t xml:space="preserve">קנס </w:t>
      </w:r>
      <w:r>
        <w:rPr>
          <w:rStyle w:val="default"/>
          <w:rFonts w:cs="FrankRuehl"/>
          <w:rtl/>
        </w:rPr>
        <w:t>על</w:t>
      </w:r>
      <w:r>
        <w:rPr>
          <w:rStyle w:val="default"/>
          <w:rFonts w:cs="FrankRuehl" w:hint="cs"/>
          <w:rtl/>
        </w:rPr>
        <w:t xml:space="preserve"> גרע</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 xml:space="preserve">לפי </w:t>
      </w:r>
      <w:r>
        <w:rPr>
          <w:rStyle w:val="default"/>
          <w:rFonts w:cs="FrankRuehl"/>
          <w:rtl/>
        </w:rPr>
        <w:t>סע</w:t>
      </w:r>
      <w:r>
        <w:rPr>
          <w:rStyle w:val="default"/>
          <w:rFonts w:cs="FrankRuehl" w:hint="cs"/>
          <w:rtl/>
        </w:rPr>
        <w:t>י</w:t>
      </w:r>
      <w:r>
        <w:rPr>
          <w:rStyle w:val="default"/>
          <w:rFonts w:cs="FrankRuehl"/>
          <w:rtl/>
        </w:rPr>
        <w:t>ף</w:t>
      </w:r>
      <w:r>
        <w:rPr>
          <w:rStyle w:val="default"/>
          <w:rFonts w:cs="FrankRuehl" w:hint="cs"/>
          <w:rtl/>
        </w:rPr>
        <w:t xml:space="preserve"> זה כדין שומה.</w:t>
      </w:r>
    </w:p>
    <w:p w:rsidR="00D54DD9" w:rsidRDefault="00D54DD9" w:rsidP="00EF45D8">
      <w:pPr>
        <w:pStyle w:val="P00"/>
        <w:spacing w:before="72"/>
        <w:ind w:left="0" w:right="1134"/>
        <w:rPr>
          <w:rStyle w:val="default"/>
          <w:rFonts w:cs="FrankRuehl" w:hint="cs"/>
          <w:rtl/>
        </w:rPr>
      </w:pPr>
      <w:r>
        <w:rPr>
          <w:lang w:val="he-IL"/>
        </w:rPr>
        <w:pict>
          <v:rect id="_x0000_s3565" style="position:absolute;left:0;text-align:left;margin-left:464.5pt;margin-top:8.05pt;width:75.05pt;height:32.15pt;z-index:251753984" o:allowincell="f" filled="f" stroked="f" strokecolor="lime" strokeweight=".25pt">
            <v:textbox style="mso-next-textbox:#_x0000_s3565"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66) </w:t>
                  </w:r>
                  <w:r>
                    <w:rPr>
                      <w:rFonts w:cs="Miriam"/>
                      <w:sz w:val="18"/>
                      <w:szCs w:val="18"/>
                      <w:rtl/>
                    </w:rPr>
                    <w:t>ת</w:t>
                  </w:r>
                  <w:r>
                    <w:rPr>
                      <w:rFonts w:cs="Miriam" w:hint="cs"/>
                      <w:sz w:val="18"/>
                      <w:szCs w:val="18"/>
                      <w:rtl/>
                    </w:rPr>
                    <w:t>ש</w:t>
                  </w:r>
                  <w:r>
                    <w:rPr>
                      <w:rFonts w:cs="Miriam"/>
                      <w:sz w:val="18"/>
                      <w:szCs w:val="18"/>
                      <w:rtl/>
                    </w:rPr>
                    <w:t>מ"ה</w:t>
                  </w:r>
                  <w:r>
                    <w:rPr>
                      <w:rFonts w:cs="Miriam" w:hint="cs"/>
                      <w:sz w:val="18"/>
                      <w:szCs w:val="18"/>
                      <w:rtl/>
                    </w:rPr>
                    <w:t>-1985</w:t>
                  </w:r>
                </w:p>
                <w:p w:rsidR="009D5E92" w:rsidRDefault="009D5E92" w:rsidP="00EF45D8">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קנס שהוטל לפ</w:t>
      </w:r>
      <w:r>
        <w:rPr>
          <w:rStyle w:val="default"/>
          <w:rFonts w:cs="FrankRuehl"/>
          <w:rtl/>
        </w:rPr>
        <w:t>י</w:t>
      </w:r>
      <w:r>
        <w:rPr>
          <w:rStyle w:val="default"/>
          <w:rFonts w:cs="FrankRuehl" w:hint="cs"/>
          <w:rtl/>
        </w:rPr>
        <w:t xml:space="preserve"> סעיף </w:t>
      </w:r>
      <w:r w:rsidR="00EF45D8">
        <w:rPr>
          <w:rStyle w:val="default"/>
          <w:rFonts w:cs="FrankRuehl" w:hint="cs"/>
          <w:rtl/>
        </w:rPr>
        <w:t xml:space="preserve">זה </w:t>
      </w:r>
      <w:r>
        <w:rPr>
          <w:rStyle w:val="default"/>
          <w:rFonts w:cs="FrankRuehl" w:hint="cs"/>
          <w:rtl/>
        </w:rPr>
        <w:t>אחרי יום ז' באדר תשמ"ה (28 בפברוא</w:t>
      </w:r>
      <w:r>
        <w:rPr>
          <w:rStyle w:val="default"/>
          <w:rFonts w:cs="FrankRuehl"/>
          <w:rtl/>
        </w:rPr>
        <w:t xml:space="preserve">ר 1985) </w:t>
      </w:r>
      <w:r>
        <w:rPr>
          <w:rStyle w:val="default"/>
          <w:rFonts w:cs="FrankRuehl" w:hint="cs"/>
          <w:rtl/>
        </w:rPr>
        <w:t>ייווספ</w:t>
      </w:r>
      <w:r>
        <w:rPr>
          <w:rStyle w:val="default"/>
          <w:rFonts w:cs="FrankRuehl"/>
          <w:rtl/>
        </w:rPr>
        <w:t xml:space="preserve">ו </w:t>
      </w:r>
      <w:r>
        <w:rPr>
          <w:rStyle w:val="default"/>
          <w:rFonts w:cs="FrankRuehl" w:hint="cs"/>
          <w:rtl/>
        </w:rPr>
        <w:t>הפרשי הצמדה וריבית מתום שנת המס שלגביה הוגש הדו"ח או נעשתה שו</w:t>
      </w:r>
      <w:r>
        <w:rPr>
          <w:rStyle w:val="default"/>
          <w:rFonts w:cs="FrankRuehl"/>
          <w:rtl/>
        </w:rPr>
        <w:t>מ</w:t>
      </w:r>
      <w:r>
        <w:rPr>
          <w:rStyle w:val="default"/>
          <w:rFonts w:cs="FrankRuehl" w:hint="cs"/>
          <w:rtl/>
        </w:rPr>
        <w:t>ה ל</w:t>
      </w:r>
      <w:r>
        <w:rPr>
          <w:rStyle w:val="default"/>
          <w:rFonts w:cs="FrankRuehl"/>
          <w:rtl/>
        </w:rPr>
        <w:t>פ</w:t>
      </w:r>
      <w:r>
        <w:rPr>
          <w:rStyle w:val="default"/>
          <w:rFonts w:cs="FrankRuehl" w:hint="cs"/>
          <w:rtl/>
        </w:rPr>
        <w:t>י ס</w:t>
      </w:r>
      <w:r>
        <w:rPr>
          <w:rStyle w:val="default"/>
          <w:rFonts w:cs="FrankRuehl"/>
          <w:rtl/>
        </w:rPr>
        <w:t>ע</w:t>
      </w:r>
      <w:r>
        <w:rPr>
          <w:rStyle w:val="default"/>
          <w:rFonts w:cs="FrankRuehl" w:hint="cs"/>
          <w:rtl/>
        </w:rPr>
        <w:t>י</w:t>
      </w:r>
      <w:r>
        <w:rPr>
          <w:rStyle w:val="default"/>
          <w:rFonts w:cs="FrankRuehl"/>
          <w:rtl/>
        </w:rPr>
        <w:t>ף 145(</w:t>
      </w:r>
      <w:r>
        <w:rPr>
          <w:rStyle w:val="default"/>
          <w:rFonts w:cs="FrankRuehl" w:hint="cs"/>
          <w:rtl/>
        </w:rPr>
        <w:t>ב</w:t>
      </w:r>
      <w:r>
        <w:rPr>
          <w:rStyle w:val="default"/>
          <w:rFonts w:cs="FrankRuehl"/>
          <w:rtl/>
        </w:rPr>
        <w:t xml:space="preserve">) </w:t>
      </w:r>
      <w:r>
        <w:rPr>
          <w:rStyle w:val="default"/>
          <w:rFonts w:cs="FrankRuehl" w:hint="cs"/>
          <w:rtl/>
        </w:rPr>
        <w:t>או מ</w:t>
      </w:r>
      <w:r>
        <w:rPr>
          <w:rStyle w:val="default"/>
          <w:rFonts w:cs="FrankRuehl"/>
          <w:rtl/>
        </w:rPr>
        <w:t>יום</w:t>
      </w:r>
      <w:r>
        <w:rPr>
          <w:rStyle w:val="default"/>
          <w:rFonts w:cs="FrankRuehl" w:hint="cs"/>
          <w:rtl/>
        </w:rPr>
        <w:t xml:space="preserve"> ז' באדר ה</w:t>
      </w:r>
      <w:r>
        <w:rPr>
          <w:rStyle w:val="default"/>
          <w:rFonts w:cs="FrankRuehl"/>
          <w:rtl/>
        </w:rPr>
        <w:t>ת</w:t>
      </w:r>
      <w:r>
        <w:rPr>
          <w:rStyle w:val="default"/>
          <w:rFonts w:cs="FrankRuehl" w:hint="cs"/>
          <w:rtl/>
        </w:rPr>
        <w:t xml:space="preserve">שמ"ה </w:t>
      </w:r>
      <w:r>
        <w:rPr>
          <w:rStyle w:val="default"/>
          <w:rFonts w:cs="FrankRuehl"/>
          <w:rtl/>
        </w:rPr>
        <w:t xml:space="preserve">(28 </w:t>
      </w:r>
      <w:r>
        <w:rPr>
          <w:rStyle w:val="default"/>
          <w:rFonts w:cs="FrankRuehl" w:hint="cs"/>
          <w:rtl/>
        </w:rPr>
        <w:t>ב</w:t>
      </w:r>
      <w:r>
        <w:rPr>
          <w:rStyle w:val="default"/>
          <w:rFonts w:cs="FrankRuehl"/>
          <w:rtl/>
        </w:rPr>
        <w:t>פ</w:t>
      </w:r>
      <w:r>
        <w:rPr>
          <w:rStyle w:val="default"/>
          <w:rFonts w:cs="FrankRuehl" w:hint="cs"/>
          <w:rtl/>
        </w:rPr>
        <w:t>ב</w:t>
      </w:r>
      <w:r>
        <w:rPr>
          <w:rStyle w:val="default"/>
          <w:rFonts w:cs="FrankRuehl"/>
          <w:rtl/>
        </w:rPr>
        <w:t>ר</w:t>
      </w:r>
      <w:r>
        <w:rPr>
          <w:rStyle w:val="default"/>
          <w:rFonts w:cs="FrankRuehl" w:hint="cs"/>
          <w:rtl/>
        </w:rPr>
        <w:t>ו</w:t>
      </w:r>
      <w:r>
        <w:rPr>
          <w:rStyle w:val="default"/>
          <w:rFonts w:cs="FrankRuehl"/>
          <w:rtl/>
        </w:rPr>
        <w:t>א</w:t>
      </w:r>
      <w:r>
        <w:rPr>
          <w:rStyle w:val="default"/>
          <w:rFonts w:cs="FrankRuehl" w:hint="cs"/>
          <w:rtl/>
        </w:rPr>
        <w:t>ר</w:t>
      </w:r>
      <w:r>
        <w:rPr>
          <w:rStyle w:val="default"/>
          <w:rFonts w:cs="FrankRuehl"/>
          <w:rtl/>
        </w:rPr>
        <w:t xml:space="preserve"> 1985), </w:t>
      </w:r>
      <w:r>
        <w:rPr>
          <w:rStyle w:val="default"/>
          <w:rFonts w:cs="FrankRuehl" w:hint="cs"/>
          <w:rtl/>
        </w:rPr>
        <w:t>לפ</w:t>
      </w:r>
      <w:r>
        <w:rPr>
          <w:rStyle w:val="default"/>
          <w:rFonts w:cs="FrankRuehl"/>
          <w:rtl/>
        </w:rPr>
        <w:t xml:space="preserve">י </w:t>
      </w:r>
      <w:r>
        <w:rPr>
          <w:rStyle w:val="default"/>
          <w:rFonts w:cs="FrankRuehl" w:hint="cs"/>
          <w:rtl/>
        </w:rPr>
        <w:t>המ</w:t>
      </w:r>
      <w:r>
        <w:rPr>
          <w:rStyle w:val="default"/>
          <w:rFonts w:cs="FrankRuehl"/>
          <w:rtl/>
        </w:rPr>
        <w:t>א</w:t>
      </w:r>
      <w:r>
        <w:rPr>
          <w:rStyle w:val="default"/>
          <w:rFonts w:cs="FrankRuehl" w:hint="cs"/>
          <w:rtl/>
        </w:rPr>
        <w:t xml:space="preserve">וחר, </w:t>
      </w:r>
      <w:r>
        <w:rPr>
          <w:rStyle w:val="default"/>
          <w:rFonts w:cs="FrankRuehl"/>
          <w:rtl/>
        </w:rPr>
        <w:t xml:space="preserve">ועד למועד תשלום </w:t>
      </w:r>
      <w:r>
        <w:rPr>
          <w:rStyle w:val="default"/>
          <w:rFonts w:cs="FrankRuehl" w:hint="cs"/>
          <w:rtl/>
        </w:rPr>
        <w:t>הקנס, וי</w:t>
      </w:r>
      <w:r>
        <w:rPr>
          <w:rStyle w:val="default"/>
          <w:rFonts w:cs="FrankRuehl"/>
          <w:rtl/>
        </w:rPr>
        <w:t xml:space="preserve">ראו </w:t>
      </w:r>
      <w:r>
        <w:rPr>
          <w:rStyle w:val="default"/>
          <w:rFonts w:cs="FrankRuehl" w:hint="cs"/>
          <w:rtl/>
        </w:rPr>
        <w:t>את הקנס כסוג חיוב לענין סעיף 195</w:t>
      </w:r>
      <w:r>
        <w:rPr>
          <w:rStyle w:val="default"/>
          <w:rFonts w:cs="FrankRuehl"/>
          <w:rtl/>
        </w:rPr>
        <w:t>א</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94" w:name="Seif312"/>
      <w:bookmarkEnd w:id="494"/>
      <w:r>
        <w:rPr>
          <w:rFonts w:cs="Miriam"/>
          <w:lang w:val="he-IL"/>
        </w:rPr>
        <w:pict>
          <v:rect id="_x0000_s3568" style="position:absolute;left:0;text-align:left;margin-left:464.5pt;margin-top:8.05pt;width:75.05pt;height:48.75pt;z-index:251756032" o:allowincell="f" filled="f" stroked="f" strokecolor="lime" strokeweight=".25pt">
            <v:textbox style="mso-next-textbox:#_x0000_s3568" inset="0,0,0,0">
              <w:txbxContent>
                <w:p w:rsidR="009D5E92" w:rsidRDefault="009D5E92">
                  <w:pPr>
                    <w:spacing w:line="160" w:lineRule="exact"/>
                    <w:rPr>
                      <w:rFonts w:cs="Miriam" w:hint="cs"/>
                      <w:sz w:val="18"/>
                      <w:szCs w:val="18"/>
                      <w:rtl/>
                    </w:rPr>
                  </w:pPr>
                  <w:r>
                    <w:rPr>
                      <w:rFonts w:cs="Miriam"/>
                      <w:sz w:val="18"/>
                      <w:szCs w:val="18"/>
                      <w:rtl/>
                    </w:rPr>
                    <w:t>ק</w:t>
                  </w:r>
                  <w:r>
                    <w:rPr>
                      <w:rFonts w:cs="Miriam" w:hint="cs"/>
                      <w:sz w:val="18"/>
                      <w:szCs w:val="18"/>
                      <w:rtl/>
                    </w:rPr>
                    <w:t>נס ע</w:t>
                  </w:r>
                  <w:r>
                    <w:rPr>
                      <w:rFonts w:cs="Miriam"/>
                      <w:sz w:val="18"/>
                      <w:szCs w:val="18"/>
                      <w:rtl/>
                    </w:rPr>
                    <w:t>ל</w:t>
                  </w:r>
                  <w:r>
                    <w:rPr>
                      <w:rFonts w:cs="Miriam" w:hint="cs"/>
                      <w:sz w:val="18"/>
                      <w:szCs w:val="18"/>
                      <w:rtl/>
                    </w:rPr>
                    <w:t xml:space="preserve"> אי ניכ</w:t>
                  </w:r>
                  <w:r>
                    <w:rPr>
                      <w:rFonts w:cs="Miriam"/>
                      <w:sz w:val="18"/>
                      <w:szCs w:val="18"/>
                      <w:rtl/>
                    </w:rPr>
                    <w:t>ו</w:t>
                  </w:r>
                  <w:r>
                    <w:rPr>
                      <w:rFonts w:cs="Miriam" w:hint="cs"/>
                      <w:sz w:val="18"/>
                      <w:szCs w:val="18"/>
                      <w:rtl/>
                    </w:rPr>
                    <w:t>י</w:t>
                  </w:r>
                </w:p>
                <w:p w:rsidR="009D5E92" w:rsidRDefault="009D5E92">
                  <w:pPr>
                    <w:spacing w:line="160" w:lineRule="exact"/>
                    <w:rPr>
                      <w:rFonts w:cs="Miriam"/>
                      <w:noProof/>
                      <w:sz w:val="18"/>
                      <w:szCs w:val="18"/>
                      <w:rtl/>
                    </w:rPr>
                  </w:pPr>
                  <w:r>
                    <w:rPr>
                      <w:rFonts w:cs="Miriam" w:hint="cs"/>
                      <w:sz w:val="18"/>
                      <w:szCs w:val="18"/>
                      <w:rtl/>
                    </w:rPr>
                    <w:t>(תיקון מס' 21) תשל"ה-1975</w:t>
                  </w:r>
                </w:p>
                <w:p w:rsidR="009D5E92" w:rsidRDefault="009D5E92">
                  <w:pPr>
                    <w:spacing w:line="160" w:lineRule="exact"/>
                    <w:rPr>
                      <w:rFonts w:cs="Miriam" w:hint="cs"/>
                      <w:noProof/>
                      <w:sz w:val="18"/>
                      <w:szCs w:val="18"/>
                      <w:rtl/>
                    </w:rPr>
                  </w:pPr>
                  <w:r>
                    <w:rPr>
                      <w:rFonts w:cs="Miriam" w:hint="cs"/>
                      <w:sz w:val="18"/>
                      <w:szCs w:val="18"/>
                      <w:rtl/>
                    </w:rPr>
                    <w:t>(תיקון מס</w:t>
                  </w:r>
                  <w:r>
                    <w:rPr>
                      <w:rFonts w:cs="Miriam"/>
                      <w:sz w:val="18"/>
                      <w:szCs w:val="18"/>
                      <w:rtl/>
                    </w:rPr>
                    <w:t>' 99</w:t>
                  </w:r>
                  <w:r>
                    <w:rPr>
                      <w:rFonts w:cs="Miriam" w:hint="cs"/>
                      <w:sz w:val="18"/>
                      <w:szCs w:val="18"/>
                      <w:rtl/>
                    </w:rPr>
                    <w:t>א</w:t>
                  </w:r>
                  <w:r>
                    <w:rPr>
                      <w:rFonts w:cs="Miriam"/>
                      <w:sz w:val="18"/>
                      <w:szCs w:val="18"/>
                      <w:rtl/>
                    </w:rPr>
                    <w:t>)</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שנ"ה-1994</w:t>
                  </w:r>
                </w:p>
              </w:txbxContent>
            </v:textbox>
            <w10:anchorlock/>
          </v:rect>
        </w:pict>
      </w:r>
      <w:r>
        <w:rPr>
          <w:rStyle w:val="big-number"/>
          <w:rFonts w:cs="Miriam"/>
          <w:rtl/>
        </w:rPr>
        <w:t>191</w:t>
      </w:r>
      <w:r>
        <w:rPr>
          <w:rStyle w:val="default"/>
          <w:rFonts w:cs="FrankRuehl"/>
          <w:rtl/>
        </w:rPr>
        <w:t>א</w:t>
      </w:r>
      <w:r>
        <w:rPr>
          <w:rStyle w:val="default"/>
          <w:rFonts w:cs="FrankRuehl" w:hint="cs"/>
          <w:rtl/>
        </w:rPr>
        <w:t>. מי שבלי הצדק סב</w:t>
      </w:r>
      <w:r>
        <w:rPr>
          <w:rStyle w:val="default"/>
          <w:rFonts w:cs="FrankRuehl"/>
          <w:rtl/>
        </w:rPr>
        <w:t>י</w:t>
      </w:r>
      <w:r>
        <w:rPr>
          <w:rStyle w:val="default"/>
          <w:rFonts w:cs="FrankRuehl" w:hint="cs"/>
          <w:rtl/>
        </w:rPr>
        <w:t>ר לא ניכה את המס שהיה</w:t>
      </w:r>
      <w:r>
        <w:rPr>
          <w:rStyle w:val="default"/>
          <w:rFonts w:cs="FrankRuehl"/>
          <w:rtl/>
        </w:rPr>
        <w:t xml:space="preserve"> ע</w:t>
      </w:r>
      <w:r>
        <w:rPr>
          <w:rStyle w:val="default"/>
          <w:rFonts w:cs="FrankRuehl" w:hint="cs"/>
          <w:rtl/>
        </w:rPr>
        <w:t>ליו לנ</w:t>
      </w:r>
      <w:r>
        <w:rPr>
          <w:rStyle w:val="default"/>
          <w:rFonts w:cs="FrankRuehl"/>
          <w:rtl/>
        </w:rPr>
        <w:t>כו</w:t>
      </w:r>
      <w:r>
        <w:rPr>
          <w:rStyle w:val="default"/>
          <w:rFonts w:cs="FrankRuehl" w:hint="cs"/>
          <w:rtl/>
        </w:rPr>
        <w:t>ת על פי סעיפים 161, 164 או 170 יהיה חייב</w:t>
      </w:r>
      <w:r>
        <w:rPr>
          <w:rStyle w:val="default"/>
          <w:rFonts w:cs="FrankRuehl"/>
          <w:rtl/>
        </w:rPr>
        <w:t xml:space="preserve"> ב</w:t>
      </w:r>
      <w:r>
        <w:rPr>
          <w:rStyle w:val="default"/>
          <w:rFonts w:cs="FrankRuehl" w:hint="cs"/>
          <w:rtl/>
        </w:rPr>
        <w:t>קנ</w:t>
      </w:r>
      <w:r>
        <w:rPr>
          <w:rStyle w:val="default"/>
          <w:rFonts w:cs="FrankRuehl"/>
          <w:rtl/>
        </w:rPr>
        <w:t xml:space="preserve">ס </w:t>
      </w:r>
      <w:r>
        <w:rPr>
          <w:rStyle w:val="default"/>
          <w:rFonts w:cs="FrankRuehl" w:hint="cs"/>
          <w:rtl/>
        </w:rPr>
        <w:t>בש</w:t>
      </w:r>
      <w:r>
        <w:rPr>
          <w:rStyle w:val="default"/>
          <w:rFonts w:cs="FrankRuehl"/>
          <w:rtl/>
        </w:rPr>
        <w:t>יע</w:t>
      </w:r>
      <w:r>
        <w:rPr>
          <w:rStyle w:val="default"/>
          <w:rFonts w:cs="FrankRuehl" w:hint="cs"/>
          <w:rtl/>
        </w:rPr>
        <w:t>ור</w:t>
      </w:r>
      <w:r>
        <w:rPr>
          <w:rStyle w:val="default"/>
          <w:rFonts w:cs="FrankRuehl"/>
          <w:rtl/>
        </w:rPr>
        <w:t xml:space="preserve"> ש</w:t>
      </w:r>
      <w:r>
        <w:rPr>
          <w:rStyle w:val="default"/>
          <w:rFonts w:cs="FrankRuehl" w:hint="cs"/>
          <w:rtl/>
        </w:rPr>
        <w:t>ל 15% מן הסכו</w:t>
      </w:r>
      <w:r>
        <w:rPr>
          <w:rStyle w:val="default"/>
          <w:rFonts w:cs="FrankRuehl"/>
          <w:rtl/>
        </w:rPr>
        <w:t>מ</w:t>
      </w:r>
      <w:r>
        <w:rPr>
          <w:rStyle w:val="default"/>
          <w:rFonts w:cs="FrankRuehl" w:hint="cs"/>
          <w:rtl/>
        </w:rPr>
        <w:t>ים ש</w:t>
      </w:r>
      <w:r>
        <w:rPr>
          <w:rStyle w:val="default"/>
          <w:rFonts w:cs="FrankRuehl"/>
          <w:rtl/>
        </w:rPr>
        <w:t xml:space="preserve">לא </w:t>
      </w:r>
      <w:r>
        <w:rPr>
          <w:rStyle w:val="default"/>
          <w:rFonts w:cs="FrankRuehl" w:hint="cs"/>
          <w:rtl/>
        </w:rPr>
        <w:t>נ</w:t>
      </w:r>
      <w:r>
        <w:rPr>
          <w:rStyle w:val="default"/>
          <w:rFonts w:cs="FrankRuehl"/>
          <w:rtl/>
        </w:rPr>
        <w:t>יכה</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495" w:name="Seif313"/>
      <w:bookmarkEnd w:id="495"/>
      <w:r>
        <w:rPr>
          <w:rFonts w:cs="Miriam"/>
          <w:lang w:val="he-IL"/>
        </w:rPr>
        <w:pict>
          <v:rect id="_x0000_s3569" style="position:absolute;left:0;text-align:left;margin-left:464.5pt;margin-top:8.05pt;width:75.05pt;height:89.8pt;z-index:251757056" o:allowincell="f" filled="f" stroked="f" strokecolor="lime" strokeweight=".25pt">
            <v:textbox style="mso-next-textbox:#_x0000_s3569"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גדלת שיעורי המס</w:t>
                  </w:r>
                  <w:r>
                    <w:rPr>
                      <w:rFonts w:cs="Miriam"/>
                      <w:sz w:val="18"/>
                      <w:szCs w:val="18"/>
                      <w:rtl/>
                    </w:rPr>
                    <w:t xml:space="preserve"> </w:t>
                  </w:r>
                  <w:r>
                    <w:rPr>
                      <w:rFonts w:cs="Miriam" w:hint="cs"/>
                      <w:sz w:val="18"/>
                      <w:szCs w:val="18"/>
                      <w:rtl/>
                    </w:rPr>
                    <w:t>ב</w:t>
                  </w:r>
                  <w:r>
                    <w:rPr>
                      <w:rFonts w:cs="Miriam"/>
                      <w:sz w:val="18"/>
                      <w:szCs w:val="18"/>
                      <w:rtl/>
                    </w:rPr>
                    <w:t>של</w:t>
                  </w:r>
                  <w:r>
                    <w:rPr>
                      <w:rFonts w:cs="Miriam" w:hint="cs"/>
                      <w:sz w:val="18"/>
                      <w:szCs w:val="18"/>
                      <w:rtl/>
                    </w:rPr>
                    <w:t xml:space="preserve"> אי </w:t>
                  </w:r>
                  <w:r>
                    <w:rPr>
                      <w:rFonts w:cs="Miriam"/>
                      <w:sz w:val="18"/>
                      <w:szCs w:val="18"/>
                      <w:rtl/>
                    </w:rPr>
                    <w:t>נ</w:t>
                  </w:r>
                  <w:r>
                    <w:rPr>
                      <w:rFonts w:cs="Miriam" w:hint="cs"/>
                      <w:sz w:val="18"/>
                      <w:szCs w:val="18"/>
                      <w:rtl/>
                    </w:rPr>
                    <w:t>יה</w:t>
                  </w:r>
                  <w:r>
                    <w:rPr>
                      <w:rFonts w:cs="Miriam"/>
                      <w:sz w:val="18"/>
                      <w:szCs w:val="18"/>
                      <w:rtl/>
                    </w:rPr>
                    <w:t>ול</w:t>
                  </w:r>
                  <w:r>
                    <w:rPr>
                      <w:rFonts w:cs="Miriam" w:hint="cs"/>
                      <w:sz w:val="18"/>
                      <w:szCs w:val="18"/>
                      <w:rtl/>
                    </w:rPr>
                    <w:t xml:space="preserve"> </w:t>
                  </w:r>
                  <w:r>
                    <w:rPr>
                      <w:rFonts w:cs="Miriam"/>
                      <w:sz w:val="18"/>
                      <w:szCs w:val="18"/>
                      <w:rtl/>
                    </w:rPr>
                    <w:t>פ</w:t>
                  </w:r>
                  <w:r>
                    <w:rPr>
                      <w:rFonts w:cs="Miriam" w:hint="cs"/>
                      <w:sz w:val="18"/>
                      <w:szCs w:val="18"/>
                      <w:rtl/>
                    </w:rPr>
                    <w:t>נ</w:t>
                  </w:r>
                  <w:r>
                    <w:rPr>
                      <w:rFonts w:cs="Miriam"/>
                      <w:sz w:val="18"/>
                      <w:szCs w:val="18"/>
                      <w:rtl/>
                    </w:rPr>
                    <w:t>ק</w:t>
                  </w:r>
                  <w:r>
                    <w:rPr>
                      <w:rFonts w:cs="Miriam" w:hint="cs"/>
                      <w:sz w:val="18"/>
                      <w:szCs w:val="18"/>
                      <w:rtl/>
                    </w:rPr>
                    <w:t>ס</w:t>
                  </w:r>
                  <w:r>
                    <w:rPr>
                      <w:rFonts w:cs="Miriam"/>
                      <w:sz w:val="18"/>
                      <w:szCs w:val="18"/>
                      <w:rtl/>
                    </w:rPr>
                    <w:t>י</w:t>
                  </w:r>
                  <w:r>
                    <w:rPr>
                      <w:rFonts w:cs="Miriam" w:hint="cs"/>
                      <w:sz w:val="18"/>
                      <w:szCs w:val="18"/>
                      <w:rtl/>
                    </w:rPr>
                    <w:t>ם</w:t>
                  </w:r>
                </w:p>
                <w:p w:rsidR="009D5E92" w:rsidRDefault="009D5E92">
                  <w:pPr>
                    <w:spacing w:line="160" w:lineRule="exact"/>
                    <w:rPr>
                      <w:rFonts w:cs="Miriam"/>
                      <w:noProof/>
                      <w:sz w:val="18"/>
                      <w:szCs w:val="18"/>
                      <w:rtl/>
                    </w:rPr>
                  </w:pPr>
                  <w:r>
                    <w:rPr>
                      <w:rFonts w:cs="Miriam" w:hint="cs"/>
                      <w:sz w:val="18"/>
                      <w:szCs w:val="18"/>
                      <w:rtl/>
                    </w:rPr>
                    <w:t>(תיקון מס' 22) תשל"ה-1975</w:t>
                  </w:r>
                </w:p>
                <w:p w:rsidR="009D5E92" w:rsidRDefault="009D5E92">
                  <w:pPr>
                    <w:spacing w:line="160" w:lineRule="exact"/>
                    <w:rPr>
                      <w:rFonts w:cs="Miriam"/>
                      <w:noProof/>
                      <w:sz w:val="18"/>
                      <w:szCs w:val="18"/>
                      <w:rtl/>
                    </w:rPr>
                  </w:pPr>
                  <w:r>
                    <w:rPr>
                      <w:rFonts w:cs="Miriam" w:hint="cs"/>
                      <w:sz w:val="18"/>
                      <w:szCs w:val="18"/>
                      <w:rtl/>
                    </w:rPr>
                    <w:t>(תיקון מס' 24)</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של"ו-1976</w:t>
                  </w:r>
                </w:p>
                <w:p w:rsidR="009D5E92" w:rsidRDefault="009D5E92">
                  <w:pPr>
                    <w:spacing w:line="160" w:lineRule="exact"/>
                    <w:rPr>
                      <w:rFonts w:cs="Miriam"/>
                      <w:noProof/>
                      <w:sz w:val="18"/>
                      <w:szCs w:val="18"/>
                      <w:rtl/>
                    </w:rPr>
                  </w:pPr>
                  <w:r>
                    <w:rPr>
                      <w:rFonts w:cs="Miriam" w:hint="cs"/>
                      <w:sz w:val="18"/>
                      <w:szCs w:val="18"/>
                      <w:rtl/>
                    </w:rPr>
                    <w:t xml:space="preserve">(תיקון מס' 25) </w:t>
                  </w:r>
                  <w:r>
                    <w:rPr>
                      <w:rFonts w:cs="Miriam"/>
                      <w:sz w:val="18"/>
                      <w:szCs w:val="18"/>
                      <w:rtl/>
                    </w:rPr>
                    <w:t>ת</w:t>
                  </w:r>
                  <w:r>
                    <w:rPr>
                      <w:rFonts w:cs="Miriam" w:hint="cs"/>
                      <w:sz w:val="18"/>
                      <w:szCs w:val="18"/>
                      <w:rtl/>
                    </w:rPr>
                    <w:t>של"ז-1977</w:t>
                  </w:r>
                </w:p>
                <w:p w:rsidR="009D5E92" w:rsidRDefault="009D5E92">
                  <w:pPr>
                    <w:spacing w:line="160" w:lineRule="exact"/>
                    <w:rPr>
                      <w:rFonts w:cs="Miriam"/>
                      <w:noProof/>
                      <w:sz w:val="18"/>
                      <w:szCs w:val="18"/>
                      <w:rtl/>
                    </w:rPr>
                  </w:pPr>
                  <w:r>
                    <w:rPr>
                      <w:rFonts w:cs="Miriam" w:hint="cs"/>
                      <w:sz w:val="18"/>
                      <w:szCs w:val="18"/>
                      <w:rtl/>
                    </w:rPr>
                    <w:t>(תיקון מס' 32) תשל"ח-1978</w:t>
                  </w:r>
                </w:p>
              </w:txbxContent>
            </v:textbox>
            <w10:anchorlock/>
          </v:rect>
        </w:pict>
      </w:r>
      <w:r>
        <w:rPr>
          <w:rStyle w:val="big-number"/>
          <w:rFonts w:cs="Miriam"/>
          <w:rtl/>
        </w:rPr>
        <w:t>191</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נישום החייב בני</w:t>
      </w:r>
      <w:r>
        <w:rPr>
          <w:rStyle w:val="default"/>
          <w:rFonts w:cs="FrankRuehl"/>
          <w:rtl/>
        </w:rPr>
        <w:t>ה</w:t>
      </w:r>
      <w:r>
        <w:rPr>
          <w:rStyle w:val="default"/>
          <w:rFonts w:cs="FrankRuehl" w:hint="cs"/>
          <w:rtl/>
        </w:rPr>
        <w:t>ול פנקסי חשבונות לשנת מס</w:t>
      </w:r>
      <w:r>
        <w:rPr>
          <w:rStyle w:val="default"/>
          <w:rFonts w:cs="FrankRuehl"/>
          <w:rtl/>
        </w:rPr>
        <w:t xml:space="preserve"> </w:t>
      </w:r>
      <w:r>
        <w:rPr>
          <w:rStyle w:val="default"/>
          <w:rFonts w:cs="FrankRuehl" w:hint="cs"/>
          <w:rtl/>
        </w:rPr>
        <w:t>פלו</w:t>
      </w:r>
      <w:r>
        <w:rPr>
          <w:rStyle w:val="default"/>
          <w:rFonts w:cs="FrankRuehl"/>
          <w:rtl/>
        </w:rPr>
        <w:t>נ</w:t>
      </w:r>
      <w:r>
        <w:rPr>
          <w:rStyle w:val="default"/>
          <w:rFonts w:cs="FrankRuehl" w:hint="cs"/>
          <w:rtl/>
        </w:rPr>
        <w:t xml:space="preserve">ית </w:t>
      </w:r>
      <w:r>
        <w:rPr>
          <w:rStyle w:val="default"/>
          <w:rFonts w:cs="FrankRuehl"/>
          <w:rtl/>
        </w:rPr>
        <w:t>א</w:t>
      </w:r>
      <w:r>
        <w:rPr>
          <w:rStyle w:val="default"/>
          <w:rFonts w:cs="FrankRuehl" w:hint="cs"/>
          <w:rtl/>
        </w:rPr>
        <w:t>ו ל</w:t>
      </w:r>
      <w:r>
        <w:rPr>
          <w:rStyle w:val="default"/>
          <w:rFonts w:cs="FrankRuehl"/>
          <w:rtl/>
        </w:rPr>
        <w:t>ח</w:t>
      </w:r>
      <w:r>
        <w:rPr>
          <w:rStyle w:val="default"/>
          <w:rFonts w:cs="FrankRuehl" w:hint="cs"/>
          <w:rtl/>
        </w:rPr>
        <w:t>לק ממ</w:t>
      </w:r>
      <w:r>
        <w:rPr>
          <w:rStyle w:val="default"/>
          <w:rFonts w:cs="FrankRuehl"/>
          <w:rtl/>
        </w:rPr>
        <w:t>נ</w:t>
      </w:r>
      <w:r>
        <w:rPr>
          <w:rStyle w:val="default"/>
          <w:rFonts w:cs="FrankRuehl" w:hint="cs"/>
          <w:rtl/>
        </w:rPr>
        <w:t xml:space="preserve">ה ולא ניהלם או </w:t>
      </w:r>
      <w:r>
        <w:rPr>
          <w:rStyle w:val="default"/>
          <w:rFonts w:cs="FrankRuehl"/>
          <w:rtl/>
        </w:rPr>
        <w:t>ש</w:t>
      </w:r>
      <w:r>
        <w:rPr>
          <w:rStyle w:val="default"/>
          <w:rFonts w:cs="FrankRuehl" w:hint="cs"/>
          <w:rtl/>
        </w:rPr>
        <w:t>ניהלם רק בחלק</w:t>
      </w:r>
      <w:r>
        <w:rPr>
          <w:rStyle w:val="default"/>
          <w:rFonts w:cs="FrankRuehl"/>
          <w:rtl/>
        </w:rPr>
        <w:t xml:space="preserve"> מהתקופה</w:t>
      </w:r>
      <w:r>
        <w:rPr>
          <w:rStyle w:val="default"/>
          <w:rFonts w:cs="FrankRuehl" w:hint="cs"/>
          <w:rtl/>
        </w:rPr>
        <w:t xml:space="preserve"> שבה </w:t>
      </w:r>
      <w:r>
        <w:rPr>
          <w:rStyle w:val="default"/>
          <w:rFonts w:cs="FrankRuehl"/>
          <w:rtl/>
        </w:rPr>
        <w:t>הי</w:t>
      </w:r>
      <w:r>
        <w:rPr>
          <w:rStyle w:val="default"/>
          <w:rFonts w:cs="FrankRuehl" w:hint="cs"/>
          <w:rtl/>
        </w:rPr>
        <w:t xml:space="preserve">ה </w:t>
      </w:r>
      <w:r>
        <w:rPr>
          <w:rStyle w:val="default"/>
          <w:rFonts w:cs="FrankRuehl"/>
          <w:rtl/>
        </w:rPr>
        <w:t>חי</w:t>
      </w:r>
      <w:r>
        <w:rPr>
          <w:rStyle w:val="default"/>
          <w:rFonts w:cs="FrankRuehl" w:hint="cs"/>
          <w:rtl/>
        </w:rPr>
        <w:t>יב לנ</w:t>
      </w:r>
      <w:r>
        <w:rPr>
          <w:rStyle w:val="default"/>
          <w:rFonts w:cs="FrankRuehl"/>
          <w:rtl/>
        </w:rPr>
        <w:t>ה</w:t>
      </w:r>
      <w:r>
        <w:rPr>
          <w:rStyle w:val="default"/>
          <w:rFonts w:cs="FrankRuehl" w:hint="cs"/>
          <w:rtl/>
        </w:rPr>
        <w:t>לם א</w:t>
      </w:r>
      <w:r>
        <w:rPr>
          <w:rStyle w:val="default"/>
          <w:rFonts w:cs="FrankRuehl"/>
          <w:rtl/>
        </w:rPr>
        <w:t>ו ל</w:t>
      </w:r>
      <w:r>
        <w:rPr>
          <w:rStyle w:val="default"/>
          <w:rFonts w:cs="FrankRuehl" w:hint="cs"/>
          <w:rtl/>
        </w:rPr>
        <w:t>א בי</w:t>
      </w:r>
      <w:r>
        <w:rPr>
          <w:rStyle w:val="default"/>
          <w:rFonts w:cs="FrankRuehl"/>
          <w:rtl/>
        </w:rPr>
        <w:t>סס</w:t>
      </w:r>
      <w:r>
        <w:rPr>
          <w:rStyle w:val="default"/>
          <w:rFonts w:cs="FrankRuehl" w:hint="cs"/>
          <w:rtl/>
        </w:rPr>
        <w:t xml:space="preserve"> </w:t>
      </w:r>
      <w:r>
        <w:rPr>
          <w:rStyle w:val="default"/>
          <w:rFonts w:cs="FrankRuehl"/>
          <w:rtl/>
        </w:rPr>
        <w:t>א</w:t>
      </w:r>
      <w:r>
        <w:rPr>
          <w:rStyle w:val="default"/>
          <w:rFonts w:cs="FrankRuehl" w:hint="cs"/>
          <w:rtl/>
        </w:rPr>
        <w:t>ת הדו"ח שלו על פנקסי חשבונות, ייווסף למס שהוא חייב בו לאותה ש</w:t>
      </w:r>
      <w:r>
        <w:rPr>
          <w:rStyle w:val="default"/>
          <w:rFonts w:cs="FrankRuehl"/>
          <w:rtl/>
        </w:rPr>
        <w:t>נה 10% מ</w:t>
      </w:r>
      <w:r>
        <w:rPr>
          <w:rStyle w:val="default"/>
          <w:rFonts w:cs="FrankRuehl" w:hint="cs"/>
          <w:rtl/>
        </w:rPr>
        <w:t>ההכנסה החייבת שלגביה ה</w:t>
      </w:r>
      <w:r>
        <w:rPr>
          <w:rStyle w:val="default"/>
          <w:rFonts w:cs="FrankRuehl"/>
          <w:rtl/>
        </w:rPr>
        <w:t>וא</w:t>
      </w:r>
      <w:r>
        <w:rPr>
          <w:rStyle w:val="default"/>
          <w:rFonts w:cs="FrankRuehl" w:hint="cs"/>
          <w:rtl/>
        </w:rPr>
        <w:t xml:space="preserve"> חייב </w:t>
      </w:r>
      <w:r>
        <w:rPr>
          <w:rStyle w:val="default"/>
          <w:rFonts w:cs="FrankRuehl"/>
          <w:rtl/>
        </w:rPr>
        <w:t>בנ</w:t>
      </w:r>
      <w:r>
        <w:rPr>
          <w:rStyle w:val="default"/>
          <w:rFonts w:cs="FrankRuehl" w:hint="cs"/>
          <w:rtl/>
        </w:rPr>
        <w:t>יהול חשבונות, לכל שנה שלאחר מכן שבה לא ניה</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נ</w:t>
      </w:r>
      <w:r>
        <w:rPr>
          <w:rStyle w:val="default"/>
          <w:rFonts w:cs="FrankRuehl"/>
          <w:rtl/>
        </w:rPr>
        <w:t>ק</w:t>
      </w:r>
      <w:r>
        <w:rPr>
          <w:rStyle w:val="default"/>
          <w:rFonts w:cs="FrankRuehl" w:hint="cs"/>
          <w:rtl/>
        </w:rPr>
        <w:t>ס</w:t>
      </w:r>
      <w:r>
        <w:rPr>
          <w:rStyle w:val="default"/>
          <w:rFonts w:cs="FrankRuehl"/>
          <w:rtl/>
        </w:rPr>
        <w:t>י</w:t>
      </w:r>
      <w:r>
        <w:rPr>
          <w:rStyle w:val="default"/>
          <w:rFonts w:cs="FrankRuehl" w:hint="cs"/>
          <w:rtl/>
        </w:rPr>
        <w:t xml:space="preserve"> חשבונות כאמור ייו</w:t>
      </w:r>
      <w:r>
        <w:rPr>
          <w:rStyle w:val="default"/>
          <w:rFonts w:cs="FrankRuehl"/>
          <w:rtl/>
        </w:rPr>
        <w:t>ו</w:t>
      </w:r>
      <w:r>
        <w:rPr>
          <w:rStyle w:val="default"/>
          <w:rFonts w:cs="FrankRuehl" w:hint="cs"/>
          <w:rtl/>
        </w:rPr>
        <w:t>ספו</w:t>
      </w:r>
      <w:r>
        <w:rPr>
          <w:rStyle w:val="default"/>
          <w:rFonts w:cs="FrankRuehl"/>
          <w:rtl/>
        </w:rPr>
        <w:t xml:space="preserve"> 20% </w:t>
      </w:r>
      <w:r>
        <w:rPr>
          <w:rStyle w:val="default"/>
          <w:rFonts w:cs="FrankRuehl" w:hint="cs"/>
          <w:rtl/>
        </w:rPr>
        <w:t>מהכ</w:t>
      </w:r>
      <w:r>
        <w:rPr>
          <w:rStyle w:val="default"/>
          <w:rFonts w:cs="FrankRuehl"/>
          <w:rtl/>
        </w:rPr>
        <w:t>נ</w:t>
      </w:r>
      <w:r>
        <w:rPr>
          <w:rStyle w:val="default"/>
          <w:rFonts w:cs="FrankRuehl" w:hint="cs"/>
          <w:rtl/>
        </w:rPr>
        <w:t xml:space="preserve">סה </w:t>
      </w:r>
      <w:r>
        <w:rPr>
          <w:rStyle w:val="default"/>
          <w:rFonts w:cs="FrankRuehl"/>
          <w:rtl/>
        </w:rPr>
        <w:t>כאמ</w:t>
      </w:r>
      <w:r>
        <w:rPr>
          <w:rStyle w:val="default"/>
          <w:rFonts w:cs="FrankRuehl" w:hint="cs"/>
          <w:rtl/>
        </w:rPr>
        <w:t>ור, ובלבד שמי ש</w:t>
      </w:r>
      <w:r>
        <w:rPr>
          <w:rStyle w:val="default"/>
          <w:rFonts w:cs="FrankRuehl"/>
          <w:rtl/>
        </w:rPr>
        <w:t>חו</w:t>
      </w:r>
      <w:r>
        <w:rPr>
          <w:rStyle w:val="default"/>
          <w:rFonts w:cs="FrankRuehl" w:hint="cs"/>
          <w:rtl/>
        </w:rPr>
        <w:t>ייב בניהול פ</w:t>
      </w:r>
      <w:r>
        <w:rPr>
          <w:rStyle w:val="default"/>
          <w:rFonts w:cs="FrankRuehl"/>
          <w:rtl/>
        </w:rPr>
        <w:t>נקסים לר</w:t>
      </w:r>
      <w:r>
        <w:rPr>
          <w:rStyle w:val="default"/>
          <w:rFonts w:cs="FrankRuehl" w:hint="cs"/>
          <w:rtl/>
        </w:rPr>
        <w:t>אשונה</w:t>
      </w:r>
      <w:r>
        <w:rPr>
          <w:rStyle w:val="default"/>
          <w:rFonts w:cs="FrankRuehl"/>
          <w:rtl/>
        </w:rPr>
        <w:t xml:space="preserve"> ב</w:t>
      </w:r>
      <w:r>
        <w:rPr>
          <w:rStyle w:val="default"/>
          <w:rFonts w:cs="FrankRuehl" w:hint="cs"/>
          <w:rtl/>
        </w:rPr>
        <w:t>שנ</w:t>
      </w:r>
      <w:r>
        <w:rPr>
          <w:rStyle w:val="default"/>
          <w:rFonts w:cs="FrankRuehl"/>
          <w:rtl/>
        </w:rPr>
        <w:t xml:space="preserve">ת </w:t>
      </w:r>
      <w:r>
        <w:rPr>
          <w:rStyle w:val="default"/>
          <w:rFonts w:cs="FrankRuehl" w:hint="cs"/>
          <w:rtl/>
        </w:rPr>
        <w:t>מס פל</w:t>
      </w:r>
      <w:r>
        <w:rPr>
          <w:rStyle w:val="default"/>
          <w:rFonts w:cs="FrankRuehl"/>
          <w:rtl/>
        </w:rPr>
        <w:t>ו</w:t>
      </w:r>
      <w:r>
        <w:rPr>
          <w:rStyle w:val="default"/>
          <w:rFonts w:cs="FrankRuehl" w:hint="cs"/>
          <w:rtl/>
        </w:rPr>
        <w:t xml:space="preserve">נית </w:t>
      </w:r>
      <w:r>
        <w:rPr>
          <w:rStyle w:val="default"/>
          <w:rFonts w:cs="FrankRuehl"/>
          <w:rtl/>
        </w:rPr>
        <w:t>והח</w:t>
      </w:r>
      <w:r>
        <w:rPr>
          <w:rStyle w:val="default"/>
          <w:rFonts w:cs="FrankRuehl" w:hint="cs"/>
          <w:rtl/>
        </w:rPr>
        <w:t>ל לנ</w:t>
      </w:r>
      <w:r>
        <w:rPr>
          <w:rStyle w:val="default"/>
          <w:rFonts w:cs="FrankRuehl"/>
          <w:rtl/>
        </w:rPr>
        <w:t>הל</w:t>
      </w:r>
      <w:r>
        <w:rPr>
          <w:rStyle w:val="default"/>
          <w:rFonts w:cs="FrankRuehl" w:hint="cs"/>
          <w:rtl/>
        </w:rPr>
        <w:t>ם</w:t>
      </w:r>
      <w:r>
        <w:rPr>
          <w:rStyle w:val="default"/>
          <w:rFonts w:cs="FrankRuehl"/>
          <w:rtl/>
        </w:rPr>
        <w:t xml:space="preserve"> </w:t>
      </w:r>
      <w:r>
        <w:rPr>
          <w:rStyle w:val="default"/>
          <w:rFonts w:cs="FrankRuehl" w:hint="cs"/>
          <w:rtl/>
        </w:rPr>
        <w:t>לאחר 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 xml:space="preserve">להתחיל בניהולם, </w:t>
      </w:r>
      <w:r>
        <w:rPr>
          <w:rStyle w:val="default"/>
          <w:rFonts w:cs="FrankRuehl"/>
          <w:rtl/>
        </w:rPr>
        <w:t>יחולו התוספות הא</w:t>
      </w:r>
      <w:r>
        <w:rPr>
          <w:rStyle w:val="default"/>
          <w:rFonts w:cs="FrankRuehl" w:hint="cs"/>
          <w:rtl/>
        </w:rPr>
        <w:t>מורות רק לגבי התקופה שבה היה חייב בניה</w:t>
      </w:r>
      <w:r>
        <w:rPr>
          <w:rStyle w:val="default"/>
          <w:rFonts w:cs="FrankRuehl"/>
          <w:rtl/>
        </w:rPr>
        <w:t>ול</w:t>
      </w:r>
      <w:r>
        <w:rPr>
          <w:rStyle w:val="default"/>
          <w:rFonts w:cs="FrankRuehl" w:hint="cs"/>
          <w:rtl/>
        </w:rPr>
        <w:t xml:space="preserve"> הפנקס</w:t>
      </w:r>
      <w:r>
        <w:rPr>
          <w:rStyle w:val="default"/>
          <w:rFonts w:cs="FrankRuehl"/>
          <w:rtl/>
        </w:rPr>
        <w:t>ים</w:t>
      </w:r>
      <w:r>
        <w:rPr>
          <w:rStyle w:val="default"/>
          <w:rFonts w:cs="FrankRuehl" w:hint="cs"/>
          <w:rtl/>
        </w:rPr>
        <w:t xml:space="preserve"> ולא ניה</w:t>
      </w:r>
      <w:r>
        <w:rPr>
          <w:rStyle w:val="default"/>
          <w:rFonts w:cs="FrankRuehl"/>
          <w:rtl/>
        </w:rPr>
        <w:t>לם</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חוייב נישום לשנ</w:t>
      </w:r>
      <w:r>
        <w:rPr>
          <w:rStyle w:val="default"/>
          <w:rFonts w:cs="FrankRuehl"/>
          <w:rtl/>
        </w:rPr>
        <w:t>ת</w:t>
      </w:r>
      <w:r>
        <w:rPr>
          <w:rStyle w:val="default"/>
          <w:rFonts w:cs="FrankRuehl" w:hint="cs"/>
          <w:rtl/>
        </w:rPr>
        <w:t xml:space="preserve"> מס פלוני</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ס</w:t>
      </w:r>
      <w:r>
        <w:rPr>
          <w:rStyle w:val="default"/>
          <w:rFonts w:cs="FrankRuehl"/>
          <w:rtl/>
        </w:rPr>
        <w:t>פ</w:t>
      </w:r>
      <w:r>
        <w:rPr>
          <w:rStyle w:val="default"/>
          <w:rFonts w:cs="FrankRuehl" w:hint="cs"/>
          <w:rtl/>
        </w:rPr>
        <w:t>ת למס, יוגדלו המקד</w:t>
      </w:r>
      <w:r>
        <w:rPr>
          <w:rStyle w:val="default"/>
          <w:rFonts w:cs="FrankRuehl"/>
          <w:rtl/>
        </w:rPr>
        <w:t>מ</w:t>
      </w:r>
      <w:r>
        <w:rPr>
          <w:rStyle w:val="default"/>
          <w:rFonts w:cs="FrankRuehl" w:hint="cs"/>
          <w:rtl/>
        </w:rPr>
        <w:t xml:space="preserve">ות </w:t>
      </w:r>
      <w:r>
        <w:rPr>
          <w:rStyle w:val="default"/>
          <w:rFonts w:cs="FrankRuehl"/>
          <w:rtl/>
        </w:rPr>
        <w:t>ל</w:t>
      </w:r>
      <w:r>
        <w:rPr>
          <w:rStyle w:val="default"/>
          <w:rFonts w:cs="FrankRuehl" w:hint="cs"/>
          <w:rtl/>
        </w:rPr>
        <w:t>שנה</w:t>
      </w:r>
      <w:r>
        <w:rPr>
          <w:rStyle w:val="default"/>
          <w:rFonts w:cs="FrankRuehl"/>
          <w:rtl/>
        </w:rPr>
        <w:t xml:space="preserve"> </w:t>
      </w:r>
      <w:r>
        <w:rPr>
          <w:rStyle w:val="default"/>
          <w:rFonts w:cs="FrankRuehl" w:hint="cs"/>
          <w:rtl/>
        </w:rPr>
        <w:t>שבה</w:t>
      </w:r>
      <w:r>
        <w:rPr>
          <w:rStyle w:val="default"/>
          <w:rFonts w:cs="FrankRuehl"/>
          <w:rtl/>
        </w:rPr>
        <w:t xml:space="preserve"> </w:t>
      </w:r>
      <w:r>
        <w:rPr>
          <w:rStyle w:val="default"/>
          <w:rFonts w:cs="FrankRuehl" w:hint="cs"/>
          <w:rtl/>
        </w:rPr>
        <w:t>נעשתה</w:t>
      </w:r>
      <w:r>
        <w:rPr>
          <w:rStyle w:val="default"/>
          <w:rFonts w:cs="FrankRuehl"/>
          <w:rtl/>
        </w:rPr>
        <w:t xml:space="preserve"> </w:t>
      </w:r>
      <w:r>
        <w:rPr>
          <w:rStyle w:val="default"/>
          <w:rFonts w:cs="FrankRuehl" w:hint="cs"/>
          <w:rtl/>
        </w:rPr>
        <w:t>השומה לגבי אותה</w:t>
      </w:r>
      <w:r>
        <w:rPr>
          <w:rStyle w:val="default"/>
          <w:rFonts w:cs="FrankRuehl"/>
          <w:rtl/>
        </w:rPr>
        <w:t xml:space="preserve"> </w:t>
      </w:r>
      <w:r>
        <w:rPr>
          <w:rStyle w:val="default"/>
          <w:rFonts w:cs="FrankRuehl" w:hint="cs"/>
          <w:rtl/>
        </w:rPr>
        <w:t>שנה פלונית ב-</w:t>
      </w:r>
      <w:r>
        <w:rPr>
          <w:rStyle w:val="default"/>
          <w:rFonts w:cs="FrankRuehl"/>
          <w:rtl/>
        </w:rPr>
        <w:t>20% אם התוס</w:t>
      </w:r>
      <w:r>
        <w:rPr>
          <w:rStyle w:val="default"/>
          <w:rFonts w:cs="FrankRuehl" w:hint="cs"/>
          <w:rtl/>
        </w:rPr>
        <w:t>פת</w:t>
      </w:r>
      <w:r>
        <w:rPr>
          <w:rStyle w:val="default"/>
          <w:rFonts w:cs="FrankRuehl"/>
          <w:rtl/>
        </w:rPr>
        <w:t xml:space="preserve"> למס</w:t>
      </w:r>
      <w:r>
        <w:rPr>
          <w:rStyle w:val="default"/>
          <w:rFonts w:cs="FrankRuehl" w:hint="cs"/>
          <w:rtl/>
        </w:rPr>
        <w:t xml:space="preserve"> היתה 10%, </w:t>
      </w:r>
      <w:r>
        <w:rPr>
          <w:rStyle w:val="default"/>
          <w:rFonts w:cs="FrankRuehl"/>
          <w:rtl/>
        </w:rPr>
        <w:t>ו</w:t>
      </w:r>
      <w:r>
        <w:rPr>
          <w:rStyle w:val="default"/>
          <w:rFonts w:cs="FrankRuehl" w:hint="cs"/>
          <w:rtl/>
        </w:rPr>
        <w:t>ב</w:t>
      </w:r>
      <w:r>
        <w:rPr>
          <w:rStyle w:val="default"/>
          <w:rFonts w:cs="FrankRuehl"/>
          <w:rtl/>
        </w:rPr>
        <w:t xml:space="preserve">-40% </w:t>
      </w:r>
      <w:r>
        <w:rPr>
          <w:rStyle w:val="default"/>
          <w:rFonts w:cs="FrankRuehl" w:hint="cs"/>
          <w:rtl/>
        </w:rPr>
        <w:t>א</w:t>
      </w:r>
      <w:r>
        <w:rPr>
          <w:rStyle w:val="default"/>
          <w:rFonts w:cs="FrankRuehl"/>
          <w:rtl/>
        </w:rPr>
        <w:t>ם הת</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ת</w:t>
      </w:r>
      <w:r>
        <w:rPr>
          <w:rStyle w:val="default"/>
          <w:rFonts w:cs="FrankRuehl" w:hint="cs"/>
          <w:rtl/>
        </w:rPr>
        <w:t xml:space="preserve"> ל</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w:t>
      </w:r>
      <w:r>
        <w:rPr>
          <w:rStyle w:val="default"/>
          <w:rFonts w:cs="FrankRuehl"/>
          <w:rtl/>
        </w:rPr>
        <w:t>ה</w:t>
      </w:r>
      <w:r>
        <w:rPr>
          <w:rStyle w:val="default"/>
          <w:rFonts w:cs="FrankRuehl" w:hint="cs"/>
          <w:rtl/>
        </w:rPr>
        <w:t xml:space="preserve"> 20%,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אם חוייב בת</w:t>
      </w:r>
      <w:r>
        <w:rPr>
          <w:rStyle w:val="default"/>
          <w:rFonts w:cs="FrankRuehl"/>
          <w:rtl/>
        </w:rPr>
        <w:t>וספת גם לשנת המס</w:t>
      </w:r>
      <w:r>
        <w:rPr>
          <w:rStyle w:val="default"/>
          <w:rFonts w:cs="FrankRuehl" w:hint="cs"/>
          <w:rtl/>
        </w:rPr>
        <w:t xml:space="preserve"> שלפיה נקבעו המקדמות יפחת שיעור הגדלת </w:t>
      </w:r>
      <w:r>
        <w:rPr>
          <w:rStyle w:val="default"/>
          <w:rFonts w:cs="FrankRuehl"/>
          <w:rtl/>
        </w:rPr>
        <w:t>המ</w:t>
      </w:r>
      <w:r>
        <w:rPr>
          <w:rStyle w:val="default"/>
          <w:rFonts w:cs="FrankRuehl" w:hint="cs"/>
          <w:rtl/>
        </w:rPr>
        <w:t>קדמה ב</w:t>
      </w:r>
      <w:r>
        <w:rPr>
          <w:rStyle w:val="default"/>
          <w:rFonts w:cs="FrankRuehl"/>
          <w:rtl/>
        </w:rPr>
        <w:t>כפ</w:t>
      </w:r>
      <w:r>
        <w:rPr>
          <w:rStyle w:val="default"/>
          <w:rFonts w:cs="FrankRuehl" w:hint="cs"/>
          <w:rtl/>
        </w:rPr>
        <w:t>ל שיעור התוספת למס; הוראה זו לא תחול אם הו</w:t>
      </w:r>
      <w:r>
        <w:rPr>
          <w:rStyle w:val="default"/>
          <w:rFonts w:cs="FrankRuehl"/>
          <w:rtl/>
        </w:rPr>
        <w:t>כ</w:t>
      </w:r>
      <w:r>
        <w:rPr>
          <w:rStyle w:val="default"/>
          <w:rFonts w:cs="FrankRuehl" w:hint="cs"/>
          <w:rtl/>
        </w:rPr>
        <w:t>י</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י</w:t>
      </w:r>
      <w:r>
        <w:rPr>
          <w:rStyle w:val="default"/>
          <w:rFonts w:cs="FrankRuehl" w:hint="cs"/>
          <w:rtl/>
        </w:rPr>
        <w:t>שום, להנחת דעתו של</w:t>
      </w:r>
      <w:r>
        <w:rPr>
          <w:rStyle w:val="default"/>
          <w:rFonts w:cs="FrankRuehl"/>
          <w:rtl/>
        </w:rPr>
        <w:t xml:space="preserve"> </w:t>
      </w:r>
      <w:r>
        <w:rPr>
          <w:rStyle w:val="default"/>
          <w:rFonts w:cs="FrankRuehl" w:hint="cs"/>
          <w:rtl/>
        </w:rPr>
        <w:t>פקי</w:t>
      </w:r>
      <w:r>
        <w:rPr>
          <w:rStyle w:val="default"/>
          <w:rFonts w:cs="FrankRuehl"/>
          <w:rtl/>
        </w:rPr>
        <w:t>ד</w:t>
      </w:r>
      <w:r>
        <w:rPr>
          <w:rStyle w:val="default"/>
          <w:rFonts w:cs="FrankRuehl" w:hint="cs"/>
          <w:rtl/>
        </w:rPr>
        <w:t xml:space="preserve"> הש</w:t>
      </w:r>
      <w:r>
        <w:rPr>
          <w:rStyle w:val="default"/>
          <w:rFonts w:cs="FrankRuehl"/>
          <w:rtl/>
        </w:rPr>
        <w:t>ו</w:t>
      </w:r>
      <w:r>
        <w:rPr>
          <w:rStyle w:val="default"/>
          <w:rFonts w:cs="FrankRuehl" w:hint="cs"/>
          <w:rtl/>
        </w:rPr>
        <w:t xml:space="preserve">מה, </w:t>
      </w:r>
      <w:r>
        <w:rPr>
          <w:rStyle w:val="default"/>
          <w:rFonts w:cs="FrankRuehl"/>
          <w:rtl/>
        </w:rPr>
        <w:t>כ</w:t>
      </w:r>
      <w:r>
        <w:rPr>
          <w:rStyle w:val="default"/>
          <w:rFonts w:cs="FrankRuehl" w:hint="cs"/>
          <w:rtl/>
        </w:rPr>
        <w:t>י ב</w:t>
      </w:r>
      <w:r>
        <w:rPr>
          <w:rStyle w:val="default"/>
          <w:rFonts w:cs="FrankRuehl"/>
          <w:rtl/>
        </w:rPr>
        <w:t>שנ</w:t>
      </w:r>
      <w:r>
        <w:rPr>
          <w:rStyle w:val="default"/>
          <w:rFonts w:cs="FrankRuehl" w:hint="cs"/>
          <w:rtl/>
        </w:rPr>
        <w:t>ת המס שבה נעשת</w:t>
      </w:r>
      <w:r>
        <w:rPr>
          <w:rStyle w:val="default"/>
          <w:rFonts w:cs="FrankRuehl"/>
          <w:rtl/>
        </w:rPr>
        <w:t xml:space="preserve">ה </w:t>
      </w:r>
      <w:r>
        <w:rPr>
          <w:rStyle w:val="default"/>
          <w:rFonts w:cs="FrankRuehl" w:hint="cs"/>
          <w:rtl/>
        </w:rPr>
        <w:t>השומה כאמור נ</w:t>
      </w:r>
      <w:r>
        <w:rPr>
          <w:rStyle w:val="default"/>
          <w:rFonts w:cs="FrankRuehl"/>
          <w:rtl/>
        </w:rPr>
        <w:t>יהל פנקס</w:t>
      </w:r>
      <w:r>
        <w:rPr>
          <w:rStyle w:val="default"/>
          <w:rFonts w:cs="FrankRuehl" w:hint="cs"/>
          <w:rtl/>
        </w:rPr>
        <w:t>י חשב</w:t>
      </w:r>
      <w:r>
        <w:rPr>
          <w:rStyle w:val="default"/>
          <w:rFonts w:cs="FrankRuehl"/>
          <w:rtl/>
        </w:rPr>
        <w:t>ונות</w:t>
      </w:r>
      <w:r>
        <w:rPr>
          <w:rStyle w:val="default"/>
          <w:rFonts w:cs="FrankRuehl" w:hint="cs"/>
          <w:rtl/>
        </w:rPr>
        <w:t xml:space="preserve"> או לא</w:t>
      </w:r>
      <w:r>
        <w:rPr>
          <w:rStyle w:val="default"/>
          <w:rFonts w:cs="FrankRuehl"/>
          <w:rtl/>
        </w:rPr>
        <w:t xml:space="preserve"> </w:t>
      </w:r>
      <w:r>
        <w:rPr>
          <w:rStyle w:val="default"/>
          <w:rFonts w:cs="FrankRuehl" w:hint="cs"/>
          <w:rtl/>
        </w:rPr>
        <w:t>ה</w:t>
      </w:r>
      <w:r>
        <w:rPr>
          <w:rStyle w:val="default"/>
          <w:rFonts w:cs="FrankRuehl"/>
          <w:rtl/>
        </w:rPr>
        <w:t>יה</w:t>
      </w:r>
      <w:r>
        <w:rPr>
          <w:rStyle w:val="default"/>
          <w:rFonts w:cs="FrankRuehl" w:hint="cs"/>
          <w:rtl/>
        </w:rPr>
        <w:t xml:space="preserve"> ח</w:t>
      </w:r>
      <w:r>
        <w:rPr>
          <w:rStyle w:val="default"/>
          <w:rFonts w:cs="FrankRuehl"/>
          <w:rtl/>
        </w:rPr>
        <w:t>ייב</w:t>
      </w:r>
      <w:r>
        <w:rPr>
          <w:rStyle w:val="default"/>
          <w:rFonts w:cs="FrankRuehl" w:hint="cs"/>
          <w:rtl/>
        </w:rPr>
        <w:t xml:space="preserve"> בני</w:t>
      </w:r>
      <w:r>
        <w:rPr>
          <w:rStyle w:val="default"/>
          <w:rFonts w:cs="FrankRuehl"/>
          <w:rtl/>
        </w:rPr>
        <w:t>הו</w:t>
      </w:r>
      <w:r>
        <w:rPr>
          <w:rStyle w:val="default"/>
          <w:rFonts w:cs="FrankRuehl" w:hint="cs"/>
          <w:rtl/>
        </w:rPr>
        <w:t>ל</w:t>
      </w:r>
      <w:r>
        <w:rPr>
          <w:rStyle w:val="default"/>
          <w:rFonts w:cs="FrankRuehl"/>
          <w:rtl/>
        </w:rPr>
        <w:t>ם</w:t>
      </w:r>
      <w:r>
        <w:rPr>
          <w:rStyle w:val="default"/>
          <w:rFonts w:cs="FrankRuehl" w:hint="cs"/>
          <w:rtl/>
        </w:rPr>
        <w:t>.</w:t>
      </w:r>
    </w:p>
    <w:p w:rsidR="00D54DD9" w:rsidRDefault="00D54DD9" w:rsidP="006334DB">
      <w:pPr>
        <w:pStyle w:val="P00"/>
        <w:spacing w:before="72"/>
        <w:ind w:left="0" w:right="1134"/>
        <w:rPr>
          <w:rStyle w:val="default"/>
          <w:rFonts w:cs="FrankRuehl" w:hint="cs"/>
          <w:rtl/>
        </w:rPr>
      </w:pPr>
      <w:bookmarkStart w:id="496" w:name="Seif314"/>
      <w:bookmarkEnd w:id="496"/>
      <w:r>
        <w:rPr>
          <w:rFonts w:cs="Miriam"/>
          <w:lang w:val="he-IL"/>
        </w:rPr>
        <w:pict>
          <v:rect id="_x0000_s3570" style="position:absolute;left:0;text-align:left;margin-left:464.5pt;margin-top:8.05pt;width:75.05pt;height:41pt;z-index:251758080" o:allowincell="f" filled="f" stroked="f" strokecolor="lime" strokeweight=".25pt">
            <v:textbox style="mso-next-textbox:#_x0000_s3570" inset="0,0,0,0">
              <w:txbxContent>
                <w:p w:rsidR="009D5E92" w:rsidRDefault="009D5E92">
                  <w:pPr>
                    <w:spacing w:line="160" w:lineRule="exact"/>
                    <w:rPr>
                      <w:rFonts w:cs="Miriam"/>
                      <w:noProof/>
                      <w:sz w:val="18"/>
                      <w:szCs w:val="18"/>
                      <w:rtl/>
                    </w:rPr>
                  </w:pPr>
                  <w:r>
                    <w:rPr>
                      <w:rFonts w:cs="Miriam"/>
                      <w:sz w:val="18"/>
                      <w:szCs w:val="18"/>
                      <w:rtl/>
                    </w:rPr>
                    <w:t>ק</w:t>
                  </w:r>
                  <w:r>
                    <w:rPr>
                      <w:rFonts w:cs="Miriam" w:hint="cs"/>
                      <w:sz w:val="18"/>
                      <w:szCs w:val="18"/>
                      <w:rtl/>
                    </w:rPr>
                    <w:t xml:space="preserve">נס </w:t>
                  </w:r>
                  <w:r>
                    <w:rPr>
                      <w:rFonts w:cs="Miriam"/>
                      <w:sz w:val="18"/>
                      <w:szCs w:val="18"/>
                      <w:rtl/>
                    </w:rPr>
                    <w:t>ע</w:t>
                  </w:r>
                  <w:r>
                    <w:rPr>
                      <w:rFonts w:cs="Miriam" w:hint="cs"/>
                      <w:sz w:val="18"/>
                      <w:szCs w:val="18"/>
                      <w:rtl/>
                    </w:rPr>
                    <w:t xml:space="preserve">ל </w:t>
                  </w:r>
                  <w:r>
                    <w:rPr>
                      <w:rFonts w:cs="Miriam"/>
                      <w:sz w:val="18"/>
                      <w:szCs w:val="18"/>
                      <w:rtl/>
                    </w:rPr>
                    <w:t>ר</w:t>
                  </w:r>
                  <w:r>
                    <w:rPr>
                      <w:rFonts w:cs="Miriam" w:hint="cs"/>
                      <w:sz w:val="18"/>
                      <w:szCs w:val="18"/>
                      <w:rtl/>
                    </w:rPr>
                    <w:t>ישום כוזב</w:t>
                  </w:r>
                </w:p>
                <w:p w:rsidR="009D5E92" w:rsidRDefault="009D5E92">
                  <w:pPr>
                    <w:spacing w:line="160" w:lineRule="exact"/>
                    <w:rPr>
                      <w:rFonts w:cs="Miriam" w:hint="cs"/>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191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נישום החייב על </w:t>
      </w:r>
      <w:r>
        <w:rPr>
          <w:rStyle w:val="default"/>
          <w:rFonts w:cs="FrankRuehl"/>
          <w:rtl/>
        </w:rPr>
        <w:t>פ</w:t>
      </w:r>
      <w:r>
        <w:rPr>
          <w:rStyle w:val="default"/>
          <w:rFonts w:cs="FrankRuehl" w:hint="cs"/>
          <w:rtl/>
        </w:rPr>
        <w:t>י הוראות המנהל מכוח סעיף 130 לרשום, לגבי קונה ששילם במזומנים, את פ</w:t>
      </w:r>
      <w:r>
        <w:rPr>
          <w:rStyle w:val="default"/>
          <w:rFonts w:cs="FrankRuehl"/>
          <w:rtl/>
        </w:rPr>
        <w:t>רט</w:t>
      </w:r>
      <w:r>
        <w:rPr>
          <w:rStyle w:val="default"/>
          <w:rFonts w:cs="FrankRuehl" w:hint="cs"/>
          <w:rtl/>
        </w:rPr>
        <w:t>י זהות</w:t>
      </w:r>
      <w:r>
        <w:rPr>
          <w:rStyle w:val="default"/>
          <w:rFonts w:cs="FrankRuehl"/>
          <w:rtl/>
        </w:rPr>
        <w:t xml:space="preserve">ו </w:t>
      </w:r>
      <w:r>
        <w:rPr>
          <w:rStyle w:val="default"/>
          <w:rFonts w:cs="FrankRuehl" w:hint="cs"/>
          <w:rtl/>
        </w:rPr>
        <w:t>על פי תעודה שהציג, ולא רשם אותם או שרשם פרטים בלתי נכונים, יוטל עלי</w:t>
      </w:r>
      <w:r>
        <w:rPr>
          <w:rStyle w:val="default"/>
          <w:rFonts w:cs="FrankRuehl"/>
          <w:rtl/>
        </w:rPr>
        <w:t>ו</w:t>
      </w:r>
      <w:r>
        <w:rPr>
          <w:rStyle w:val="default"/>
          <w:rFonts w:cs="FrankRuehl" w:hint="cs"/>
          <w:rtl/>
        </w:rPr>
        <w:t xml:space="preserve"> קנ</w:t>
      </w:r>
      <w:r>
        <w:rPr>
          <w:rStyle w:val="default"/>
          <w:rFonts w:cs="FrankRuehl"/>
          <w:rtl/>
        </w:rPr>
        <w:t>ס</w:t>
      </w:r>
      <w:r>
        <w:rPr>
          <w:rStyle w:val="default"/>
          <w:rFonts w:cs="FrankRuehl" w:hint="cs"/>
          <w:rtl/>
        </w:rPr>
        <w:t xml:space="preserve"> של</w:t>
      </w:r>
      <w:r>
        <w:rPr>
          <w:rStyle w:val="default"/>
          <w:rFonts w:cs="FrankRuehl"/>
          <w:rtl/>
        </w:rPr>
        <w:t xml:space="preserve"> 5% </w:t>
      </w:r>
      <w:r>
        <w:rPr>
          <w:rStyle w:val="default"/>
          <w:rFonts w:cs="FrankRuehl" w:hint="cs"/>
          <w:rtl/>
        </w:rPr>
        <w:t>מסכ</w:t>
      </w:r>
      <w:r>
        <w:rPr>
          <w:rStyle w:val="default"/>
          <w:rFonts w:cs="FrankRuehl"/>
          <w:rtl/>
        </w:rPr>
        <w:t>ו</w:t>
      </w:r>
      <w:r>
        <w:rPr>
          <w:rStyle w:val="default"/>
          <w:rFonts w:cs="FrankRuehl" w:hint="cs"/>
          <w:rtl/>
        </w:rPr>
        <w:t xml:space="preserve">ם </w:t>
      </w:r>
      <w:r>
        <w:rPr>
          <w:rStyle w:val="default"/>
          <w:rFonts w:cs="FrankRuehl"/>
          <w:rtl/>
        </w:rPr>
        <w:t>ה</w:t>
      </w:r>
      <w:r>
        <w:rPr>
          <w:rStyle w:val="default"/>
          <w:rFonts w:cs="FrankRuehl" w:hint="cs"/>
          <w:rtl/>
        </w:rPr>
        <w:t>מכירה שלגביה הפ</w:t>
      </w:r>
      <w:r>
        <w:rPr>
          <w:rStyle w:val="default"/>
          <w:rFonts w:cs="FrankRuehl"/>
          <w:rtl/>
        </w:rPr>
        <w:t>ר</w:t>
      </w:r>
      <w:r>
        <w:rPr>
          <w:rStyle w:val="default"/>
          <w:rFonts w:cs="FrankRuehl" w:hint="cs"/>
          <w:rtl/>
        </w:rPr>
        <w:t xml:space="preserve"> הוראה כאמור </w:t>
      </w:r>
      <w:r>
        <w:rPr>
          <w:rStyle w:val="default"/>
          <w:rFonts w:cs="FrankRuehl"/>
          <w:rtl/>
        </w:rPr>
        <w:t xml:space="preserve">או </w:t>
      </w:r>
      <w:r>
        <w:rPr>
          <w:rStyle w:val="default"/>
          <w:rFonts w:cs="FrankRuehl" w:hint="cs"/>
          <w:rtl/>
        </w:rPr>
        <w:t>ק</w:t>
      </w:r>
      <w:r>
        <w:rPr>
          <w:rStyle w:val="default"/>
          <w:rFonts w:cs="FrankRuehl"/>
          <w:rtl/>
        </w:rPr>
        <w:t>נ</w:t>
      </w:r>
      <w:r>
        <w:rPr>
          <w:rStyle w:val="default"/>
          <w:rFonts w:cs="FrankRuehl" w:hint="cs"/>
          <w:rtl/>
        </w:rPr>
        <w:t>ס</w:t>
      </w:r>
      <w:r>
        <w:rPr>
          <w:rStyle w:val="default"/>
          <w:rFonts w:cs="FrankRuehl"/>
          <w:rtl/>
        </w:rPr>
        <w:t xml:space="preserve"> </w:t>
      </w:r>
      <w:r>
        <w:rPr>
          <w:rStyle w:val="default"/>
          <w:rFonts w:cs="FrankRuehl" w:hint="cs"/>
          <w:rtl/>
        </w:rPr>
        <w:t>של</w:t>
      </w:r>
      <w:r>
        <w:rPr>
          <w:rStyle w:val="default"/>
          <w:rFonts w:cs="FrankRuehl"/>
          <w:rtl/>
        </w:rPr>
        <w:t xml:space="preserve"> 500 לי</w:t>
      </w:r>
      <w:r>
        <w:rPr>
          <w:rStyle w:val="default"/>
          <w:rFonts w:cs="FrankRuehl" w:hint="cs"/>
          <w:rtl/>
        </w:rPr>
        <w:t>רו</w:t>
      </w:r>
      <w:r>
        <w:rPr>
          <w:rStyle w:val="default"/>
          <w:rFonts w:cs="FrankRuehl"/>
          <w:rtl/>
        </w:rPr>
        <w:t xml:space="preserve">ת,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הגבו</w:t>
      </w:r>
      <w:r>
        <w:rPr>
          <w:rStyle w:val="default"/>
          <w:rFonts w:cs="FrankRuehl"/>
          <w:rtl/>
        </w:rPr>
        <w:t>ה.</w:t>
      </w:r>
    </w:p>
    <w:p w:rsidR="00D54DD9" w:rsidRDefault="00D54DD9" w:rsidP="006334DB">
      <w:pPr>
        <w:pStyle w:val="P00"/>
        <w:spacing w:before="72"/>
        <w:ind w:left="0" w:right="1134"/>
        <w:rPr>
          <w:rStyle w:val="default"/>
          <w:rFonts w:cs="FrankRuehl" w:hint="cs"/>
          <w:rtl/>
        </w:rPr>
      </w:pPr>
      <w:bookmarkStart w:id="497" w:name="Seif315"/>
      <w:bookmarkEnd w:id="497"/>
      <w:r>
        <w:rPr>
          <w:rFonts w:cs="Miriam"/>
          <w:lang w:val="he-IL"/>
        </w:rPr>
        <w:pict>
          <v:rect id="_x0000_s3571" style="position:absolute;left:0;text-align:left;margin-left:464.5pt;margin-top:8.05pt;width:75.05pt;height:122.4pt;z-index:251759104" o:allowincell="f" filled="f" stroked="f" strokecolor="lime" strokeweight=".25pt">
            <v:textbox style="mso-next-textbox:#_x0000_s357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כות למנהל להקט</w:t>
                  </w:r>
                  <w:r>
                    <w:rPr>
                      <w:rFonts w:cs="Miriam" w:hint="cs"/>
                      <w:sz w:val="18"/>
                      <w:szCs w:val="18"/>
                      <w:rtl/>
                    </w:rPr>
                    <w:t>י</w:t>
                  </w:r>
                  <w:r>
                    <w:rPr>
                      <w:rFonts w:cs="Miriam"/>
                      <w:sz w:val="18"/>
                      <w:szCs w:val="18"/>
                      <w:rtl/>
                    </w:rPr>
                    <w:t xml:space="preserve">ן </w:t>
                  </w:r>
                  <w:r>
                    <w:rPr>
                      <w:rFonts w:cs="Miriam" w:hint="cs"/>
                      <w:sz w:val="18"/>
                      <w:szCs w:val="18"/>
                      <w:rtl/>
                    </w:rPr>
                    <w:t xml:space="preserve">ריבית </w:t>
                  </w:r>
                  <w:r>
                    <w:rPr>
                      <w:rFonts w:cs="Miriam"/>
                      <w:sz w:val="18"/>
                      <w:szCs w:val="18"/>
                      <w:rtl/>
                    </w:rPr>
                    <w:t>א</w:t>
                  </w:r>
                  <w:r>
                    <w:rPr>
                      <w:rFonts w:cs="Miriam" w:hint="cs"/>
                      <w:sz w:val="18"/>
                      <w:szCs w:val="18"/>
                      <w:rtl/>
                    </w:rPr>
                    <w:t>ו קנס [65]</w:t>
                  </w:r>
                </w:p>
                <w:p w:rsidR="009D5E92" w:rsidRDefault="009D5E92">
                  <w:pPr>
                    <w:spacing w:line="160" w:lineRule="exact"/>
                    <w:rPr>
                      <w:rFonts w:cs="Miriam"/>
                      <w:noProof/>
                      <w:sz w:val="18"/>
                      <w:szCs w:val="18"/>
                      <w:rtl/>
                    </w:rPr>
                  </w:pPr>
                  <w:r>
                    <w:rPr>
                      <w:rFonts w:cs="Miriam" w:hint="cs"/>
                      <w:sz w:val="18"/>
                      <w:szCs w:val="18"/>
                      <w:rtl/>
                    </w:rPr>
                    <w:t>(תיקון מס' 21) תשל"ה-1975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-1975</w:t>
                  </w:r>
                </w:p>
                <w:p w:rsidR="009D5E92" w:rsidRDefault="009D5E92">
                  <w:pPr>
                    <w:spacing w:line="160" w:lineRule="exact"/>
                    <w:rPr>
                      <w:rFonts w:cs="Miriam"/>
                      <w:noProof/>
                      <w:sz w:val="18"/>
                      <w:szCs w:val="18"/>
                      <w:rtl/>
                    </w:rPr>
                  </w:pPr>
                  <w:r>
                    <w:rPr>
                      <w:rFonts w:cs="Miriam" w:hint="cs"/>
                      <w:sz w:val="18"/>
                      <w:szCs w:val="18"/>
                      <w:rtl/>
                    </w:rPr>
                    <w:t>(תיקון מס' 25) תשל"ז-1977</w:t>
                  </w:r>
                </w:p>
                <w:p w:rsidR="009D5E92" w:rsidRDefault="009D5E92">
                  <w:pPr>
                    <w:spacing w:line="160" w:lineRule="exact"/>
                    <w:rPr>
                      <w:rFonts w:cs="Miriam"/>
                      <w:noProof/>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p w:rsidR="009D5E92" w:rsidRDefault="009D5E92">
                  <w:pPr>
                    <w:spacing w:line="160" w:lineRule="exact"/>
                    <w:rPr>
                      <w:rFonts w:cs="Miriam"/>
                      <w:noProof/>
                      <w:sz w:val="18"/>
                      <w:szCs w:val="18"/>
                      <w:rtl/>
                    </w:rPr>
                  </w:pPr>
                  <w:r>
                    <w:rPr>
                      <w:rFonts w:cs="Miriam" w:hint="cs"/>
                      <w:sz w:val="18"/>
                      <w:szCs w:val="18"/>
                      <w:rtl/>
                    </w:rPr>
                    <w:t>(תיקון מס' 38)</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192</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מנהל רשאי להקטי</w:t>
      </w:r>
      <w:r>
        <w:rPr>
          <w:rStyle w:val="default"/>
          <w:rFonts w:cs="FrankRuehl"/>
          <w:rtl/>
        </w:rPr>
        <w:t>ן</w:t>
      </w:r>
      <w:r>
        <w:rPr>
          <w:rStyle w:val="default"/>
          <w:rFonts w:cs="FrankRuehl" w:hint="cs"/>
          <w:rtl/>
        </w:rPr>
        <w:t xml:space="preserve"> את שיעור הריבית או הפרשי הצמדה לריבית לפי הסעיפים 186, 187 ו-190 ואת סכום ה</w:t>
      </w:r>
      <w:r>
        <w:rPr>
          <w:rStyle w:val="default"/>
          <w:rFonts w:cs="FrankRuehl"/>
          <w:rtl/>
        </w:rPr>
        <w:t>קנ</w:t>
      </w:r>
      <w:r>
        <w:rPr>
          <w:rStyle w:val="default"/>
          <w:rFonts w:cs="FrankRuehl" w:hint="cs"/>
          <w:rtl/>
        </w:rPr>
        <w:t xml:space="preserve">ס לפי </w:t>
      </w:r>
      <w:r>
        <w:rPr>
          <w:rStyle w:val="default"/>
          <w:rFonts w:cs="FrankRuehl"/>
          <w:rtl/>
        </w:rPr>
        <w:t>סע</w:t>
      </w:r>
      <w:r>
        <w:rPr>
          <w:rStyle w:val="default"/>
          <w:rFonts w:cs="FrankRuehl" w:hint="cs"/>
          <w:rtl/>
        </w:rPr>
        <w:t>יפים 188, 190, 190א, 191א ו-191ג או לוותר עליהם לחלו</w:t>
      </w:r>
      <w:r>
        <w:rPr>
          <w:rStyle w:val="default"/>
          <w:rFonts w:cs="FrankRuehl"/>
          <w:rtl/>
        </w:rPr>
        <w:t>ט</w:t>
      </w:r>
      <w:r>
        <w:rPr>
          <w:rStyle w:val="default"/>
          <w:rFonts w:cs="FrankRuehl" w:hint="cs"/>
          <w:rtl/>
        </w:rPr>
        <w:t>י</w:t>
      </w:r>
      <w:r>
        <w:rPr>
          <w:rStyle w:val="default"/>
          <w:rFonts w:cs="FrankRuehl"/>
          <w:rtl/>
        </w:rPr>
        <w:t>ן</w:t>
      </w:r>
      <w:r>
        <w:rPr>
          <w:rStyle w:val="default"/>
          <w:rFonts w:cs="FrankRuehl" w:hint="cs"/>
          <w:rtl/>
        </w:rPr>
        <w:t>, אם הוכח לה</w:t>
      </w:r>
      <w:r>
        <w:rPr>
          <w:rStyle w:val="default"/>
          <w:rFonts w:cs="FrankRuehl"/>
          <w:rtl/>
        </w:rPr>
        <w:t>נ</w:t>
      </w:r>
      <w:r>
        <w:rPr>
          <w:rStyle w:val="default"/>
          <w:rFonts w:cs="FrankRuehl" w:hint="cs"/>
          <w:rtl/>
        </w:rPr>
        <w:t xml:space="preserve">חת </w:t>
      </w:r>
      <w:r>
        <w:rPr>
          <w:rStyle w:val="default"/>
          <w:rFonts w:cs="FrankRuehl"/>
          <w:rtl/>
        </w:rPr>
        <w:t>ד</w:t>
      </w:r>
      <w:r>
        <w:rPr>
          <w:rStyle w:val="default"/>
          <w:rFonts w:cs="FrankRuehl" w:hint="cs"/>
          <w:rtl/>
        </w:rPr>
        <w:t>עתו</w:t>
      </w:r>
      <w:r>
        <w:rPr>
          <w:rStyle w:val="default"/>
          <w:rFonts w:cs="FrankRuehl"/>
          <w:rtl/>
        </w:rPr>
        <w:t xml:space="preserve"> </w:t>
      </w:r>
      <w:r>
        <w:rPr>
          <w:rStyle w:val="default"/>
          <w:rFonts w:cs="FrankRuehl" w:hint="cs"/>
          <w:rtl/>
        </w:rPr>
        <w:t xml:space="preserve">כי </w:t>
      </w:r>
      <w:r>
        <w:rPr>
          <w:rStyle w:val="default"/>
          <w:rFonts w:cs="FrankRuehl"/>
          <w:rtl/>
        </w:rPr>
        <w:t>ה</w:t>
      </w:r>
      <w:r>
        <w:rPr>
          <w:rStyle w:val="default"/>
          <w:rFonts w:cs="FrankRuehl" w:hint="cs"/>
          <w:rtl/>
        </w:rPr>
        <w:t>פיגור</w:t>
      </w:r>
      <w:r>
        <w:rPr>
          <w:rStyle w:val="default"/>
          <w:rFonts w:cs="FrankRuehl"/>
          <w:rtl/>
        </w:rPr>
        <w:t xml:space="preserve"> </w:t>
      </w:r>
      <w:r>
        <w:rPr>
          <w:rStyle w:val="default"/>
          <w:rFonts w:cs="FrankRuehl" w:hint="cs"/>
          <w:rtl/>
        </w:rPr>
        <w:t>שגרם לחובת ה</w:t>
      </w:r>
      <w:r>
        <w:rPr>
          <w:rStyle w:val="default"/>
          <w:rFonts w:cs="FrankRuehl"/>
          <w:rtl/>
        </w:rPr>
        <w:t>ת</w:t>
      </w:r>
      <w:r>
        <w:rPr>
          <w:rStyle w:val="default"/>
          <w:rFonts w:cs="FrankRuehl" w:hint="cs"/>
          <w:rtl/>
        </w:rPr>
        <w:t>ש</w:t>
      </w:r>
      <w:r>
        <w:rPr>
          <w:rStyle w:val="default"/>
          <w:rFonts w:cs="FrankRuehl"/>
          <w:rtl/>
        </w:rPr>
        <w:t>לום</w:t>
      </w:r>
      <w:r>
        <w:rPr>
          <w:rStyle w:val="default"/>
          <w:rFonts w:cs="FrankRuehl" w:hint="cs"/>
          <w:rtl/>
        </w:rPr>
        <w:t xml:space="preserve"> </w:t>
      </w:r>
      <w:r>
        <w:rPr>
          <w:rStyle w:val="default"/>
          <w:rFonts w:cs="FrankRuehl"/>
          <w:rtl/>
        </w:rPr>
        <w:t>ל</w:t>
      </w:r>
      <w:r>
        <w:rPr>
          <w:rStyle w:val="default"/>
          <w:rFonts w:cs="FrankRuehl" w:hint="cs"/>
          <w:rtl/>
        </w:rPr>
        <w:t xml:space="preserve">א נגרם על </w:t>
      </w:r>
      <w:r>
        <w:rPr>
          <w:rStyle w:val="default"/>
          <w:rFonts w:cs="FrankRuehl"/>
          <w:rtl/>
        </w:rPr>
        <w:t>ידי מעשה</w:t>
      </w:r>
      <w:r>
        <w:rPr>
          <w:rStyle w:val="default"/>
          <w:rFonts w:cs="FrankRuehl" w:hint="cs"/>
          <w:rtl/>
        </w:rPr>
        <w:t xml:space="preserve"> או מ</w:t>
      </w:r>
      <w:r>
        <w:rPr>
          <w:rStyle w:val="default"/>
          <w:rFonts w:cs="FrankRuehl"/>
          <w:rtl/>
        </w:rPr>
        <w:t>חד</w:t>
      </w:r>
      <w:r>
        <w:rPr>
          <w:rStyle w:val="default"/>
          <w:rFonts w:cs="FrankRuehl" w:hint="cs"/>
          <w:rtl/>
        </w:rPr>
        <w:t xml:space="preserve">ל </w:t>
      </w:r>
      <w:r>
        <w:rPr>
          <w:rStyle w:val="default"/>
          <w:rFonts w:cs="FrankRuehl"/>
          <w:rtl/>
        </w:rPr>
        <w:t>הת</w:t>
      </w:r>
      <w:r>
        <w:rPr>
          <w:rStyle w:val="default"/>
          <w:rFonts w:cs="FrankRuehl" w:hint="cs"/>
          <w:rtl/>
        </w:rPr>
        <w:t>לויים</w:t>
      </w:r>
      <w:r>
        <w:rPr>
          <w:rStyle w:val="default"/>
          <w:rFonts w:cs="FrankRuehl"/>
          <w:rtl/>
        </w:rPr>
        <w:t xml:space="preserve"> </w:t>
      </w:r>
      <w:r>
        <w:rPr>
          <w:rStyle w:val="default"/>
          <w:rFonts w:cs="FrankRuehl" w:hint="cs"/>
          <w:rtl/>
        </w:rPr>
        <w:t>ברצו</w:t>
      </w:r>
      <w:r>
        <w:rPr>
          <w:rStyle w:val="default"/>
          <w:rFonts w:cs="FrankRuehl"/>
          <w:rtl/>
        </w:rPr>
        <w:t xml:space="preserve">נו </w:t>
      </w:r>
      <w:r>
        <w:rPr>
          <w:rStyle w:val="default"/>
          <w:rFonts w:cs="FrankRuehl" w:hint="cs"/>
          <w:rtl/>
        </w:rPr>
        <w:t>של ה</w:t>
      </w:r>
      <w:r>
        <w:rPr>
          <w:rStyle w:val="default"/>
          <w:rFonts w:cs="FrankRuehl"/>
          <w:rtl/>
        </w:rPr>
        <w:t>ני</w:t>
      </w:r>
      <w:r>
        <w:rPr>
          <w:rStyle w:val="default"/>
          <w:rFonts w:cs="FrankRuehl" w:hint="cs"/>
          <w:rtl/>
        </w:rPr>
        <w:t>ש</w:t>
      </w:r>
      <w:r>
        <w:rPr>
          <w:rStyle w:val="default"/>
          <w:rFonts w:cs="FrankRuehl"/>
          <w:rtl/>
        </w:rPr>
        <w:t>ו</w:t>
      </w:r>
      <w:r>
        <w:rPr>
          <w:rStyle w:val="default"/>
          <w:rFonts w:cs="FrankRuehl" w:hint="cs"/>
          <w:rtl/>
        </w:rPr>
        <w:t>ם. ורשאי המנהל, על פי שיקול דעת</w:t>
      </w:r>
      <w:r>
        <w:rPr>
          <w:rStyle w:val="default"/>
          <w:rFonts w:cs="FrankRuehl"/>
          <w:rtl/>
        </w:rPr>
        <w:t>ו המ</w:t>
      </w:r>
      <w:r>
        <w:rPr>
          <w:rStyle w:val="default"/>
          <w:rFonts w:cs="FrankRuehl" w:hint="cs"/>
          <w:rtl/>
        </w:rPr>
        <w:t>וחלט</w:t>
      </w:r>
      <w:r>
        <w:rPr>
          <w:rStyle w:val="default"/>
          <w:rFonts w:cs="FrankRuehl"/>
          <w:rtl/>
        </w:rPr>
        <w:t>, להק</w:t>
      </w:r>
      <w:r>
        <w:rPr>
          <w:rStyle w:val="default"/>
          <w:rFonts w:cs="FrankRuehl" w:hint="cs"/>
          <w:rtl/>
        </w:rPr>
        <w:t>טין או לוותר כאמור</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כ</w:t>
      </w:r>
      <w:r>
        <w:rPr>
          <w:rStyle w:val="default"/>
          <w:rFonts w:cs="FrankRuehl" w:hint="cs"/>
          <w:rtl/>
        </w:rPr>
        <w:t>ח</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נ</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דעתו כי הנישום</w:t>
      </w:r>
      <w:r>
        <w:rPr>
          <w:rStyle w:val="default"/>
          <w:rFonts w:cs="FrankRuehl"/>
          <w:rtl/>
        </w:rPr>
        <w:t xml:space="preserve"> לא ידע </w:t>
      </w:r>
      <w:r>
        <w:rPr>
          <w:rStyle w:val="default"/>
          <w:rFonts w:cs="FrankRuehl" w:hint="cs"/>
          <w:rtl/>
        </w:rPr>
        <w:t>את</w:t>
      </w:r>
      <w:r>
        <w:rPr>
          <w:rStyle w:val="default"/>
          <w:rFonts w:cs="FrankRuehl"/>
          <w:rtl/>
        </w:rPr>
        <w:t xml:space="preserve"> סכום המ</w:t>
      </w:r>
      <w:r>
        <w:rPr>
          <w:rStyle w:val="default"/>
          <w:rFonts w:cs="FrankRuehl" w:hint="cs"/>
          <w:rtl/>
        </w:rPr>
        <w:t xml:space="preserve">ס המדוייק המגיע ממנו בטרם הגיש את הדו"ח; ואולם המנהל לא </w:t>
      </w:r>
      <w:r>
        <w:rPr>
          <w:rStyle w:val="default"/>
          <w:rFonts w:cs="FrankRuehl"/>
          <w:rtl/>
        </w:rPr>
        <w:t>יה</w:t>
      </w:r>
      <w:r>
        <w:rPr>
          <w:rStyle w:val="default"/>
          <w:rFonts w:cs="FrankRuehl" w:hint="cs"/>
          <w:rtl/>
        </w:rPr>
        <w:t>א</w:t>
      </w:r>
      <w:r>
        <w:rPr>
          <w:rStyle w:val="default"/>
          <w:rFonts w:cs="FrankRuehl"/>
          <w:rtl/>
        </w:rPr>
        <w:t xml:space="preserve"> </w:t>
      </w:r>
      <w:r>
        <w:rPr>
          <w:rStyle w:val="default"/>
          <w:rFonts w:cs="FrankRuehl" w:hint="cs"/>
          <w:rtl/>
        </w:rPr>
        <w:t>רשא</w:t>
      </w:r>
      <w:r>
        <w:rPr>
          <w:rStyle w:val="default"/>
          <w:rFonts w:cs="FrankRuehl"/>
          <w:rtl/>
        </w:rPr>
        <w:t>י</w:t>
      </w:r>
      <w:r>
        <w:rPr>
          <w:rStyle w:val="default"/>
          <w:rFonts w:cs="FrankRuehl" w:hint="cs"/>
          <w:rtl/>
        </w:rPr>
        <w:t xml:space="preserve"> לה</w:t>
      </w:r>
      <w:r>
        <w:rPr>
          <w:rStyle w:val="default"/>
          <w:rFonts w:cs="FrankRuehl"/>
          <w:rtl/>
        </w:rPr>
        <w:t>ק</w:t>
      </w:r>
      <w:r>
        <w:rPr>
          <w:rStyle w:val="default"/>
          <w:rFonts w:cs="FrankRuehl" w:hint="cs"/>
          <w:rtl/>
        </w:rPr>
        <w:t>טין</w:t>
      </w:r>
      <w:r>
        <w:rPr>
          <w:rStyle w:val="default"/>
          <w:rFonts w:cs="FrankRuehl"/>
          <w:rtl/>
        </w:rPr>
        <w:t xml:space="preserve"> </w:t>
      </w:r>
      <w:r>
        <w:rPr>
          <w:rStyle w:val="default"/>
          <w:rFonts w:cs="FrankRuehl" w:hint="cs"/>
          <w:rtl/>
        </w:rPr>
        <w:t>את ש</w:t>
      </w:r>
      <w:r>
        <w:rPr>
          <w:rStyle w:val="default"/>
          <w:rFonts w:cs="FrankRuehl"/>
          <w:rtl/>
        </w:rPr>
        <w:t>יע</w:t>
      </w:r>
      <w:r>
        <w:rPr>
          <w:rStyle w:val="default"/>
          <w:rFonts w:cs="FrankRuehl" w:hint="cs"/>
          <w:rtl/>
        </w:rPr>
        <w:t>ור הריבית או ה</w:t>
      </w:r>
      <w:r>
        <w:rPr>
          <w:rStyle w:val="default"/>
          <w:rFonts w:cs="FrankRuehl"/>
          <w:rtl/>
        </w:rPr>
        <w:t>פר</w:t>
      </w:r>
      <w:r>
        <w:rPr>
          <w:rStyle w:val="default"/>
          <w:rFonts w:cs="FrankRuehl" w:hint="cs"/>
          <w:rtl/>
        </w:rPr>
        <w:t>שי הצמדה וריב</w:t>
      </w:r>
      <w:r>
        <w:rPr>
          <w:rStyle w:val="default"/>
          <w:rFonts w:cs="FrankRuehl"/>
          <w:rtl/>
        </w:rPr>
        <w:t>ית לפי ס</w:t>
      </w:r>
      <w:r>
        <w:rPr>
          <w:rStyle w:val="default"/>
          <w:rFonts w:cs="FrankRuehl" w:hint="cs"/>
          <w:rtl/>
        </w:rPr>
        <w:t>עיפים</w:t>
      </w:r>
      <w:r>
        <w:rPr>
          <w:rStyle w:val="default"/>
          <w:rFonts w:cs="FrankRuehl"/>
          <w:rtl/>
        </w:rPr>
        <w:t xml:space="preserve"> 186, 187 ו-190 בש</w:t>
      </w:r>
      <w:r>
        <w:rPr>
          <w:rStyle w:val="default"/>
          <w:rFonts w:cs="FrankRuehl" w:hint="cs"/>
          <w:rtl/>
        </w:rPr>
        <w:t xml:space="preserve">ל כך </w:t>
      </w:r>
      <w:r>
        <w:rPr>
          <w:rStyle w:val="default"/>
          <w:rFonts w:cs="FrankRuehl"/>
          <w:rtl/>
        </w:rPr>
        <w:t>בל</w:t>
      </w:r>
      <w:r>
        <w:rPr>
          <w:rStyle w:val="default"/>
          <w:rFonts w:cs="FrankRuehl" w:hint="cs"/>
          <w:rtl/>
        </w:rPr>
        <w:t>ב</w:t>
      </w:r>
      <w:r>
        <w:rPr>
          <w:rStyle w:val="default"/>
          <w:rFonts w:cs="FrankRuehl"/>
          <w:rtl/>
        </w:rPr>
        <w:t>ד</w:t>
      </w:r>
      <w:r>
        <w:rPr>
          <w:rStyle w:val="default"/>
          <w:rFonts w:cs="FrankRuehl" w:hint="cs"/>
          <w:rtl/>
        </w:rPr>
        <w:t xml:space="preserve"> שהנישום שילם את מקדמותיו כדין </w:t>
      </w:r>
      <w:r>
        <w:rPr>
          <w:rStyle w:val="default"/>
          <w:rFonts w:cs="FrankRuehl"/>
          <w:rtl/>
        </w:rPr>
        <w:t>או ש</w:t>
      </w:r>
      <w:r>
        <w:rPr>
          <w:rStyle w:val="default"/>
          <w:rFonts w:cs="FrankRuehl" w:hint="cs"/>
          <w:rtl/>
        </w:rPr>
        <w:t xml:space="preserve">המס </w:t>
      </w:r>
      <w:r>
        <w:rPr>
          <w:rStyle w:val="default"/>
          <w:rFonts w:cs="FrankRuehl"/>
          <w:rtl/>
        </w:rPr>
        <w:t>נוכה</w:t>
      </w:r>
      <w:r>
        <w:rPr>
          <w:rStyle w:val="default"/>
          <w:rFonts w:cs="FrankRuehl" w:hint="cs"/>
          <w:rtl/>
        </w:rPr>
        <w:t xml:space="preserve"> ממנו כדין, או ששיל</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ג</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ממנו על פי הדו</w:t>
      </w:r>
      <w:r>
        <w:rPr>
          <w:rStyle w:val="default"/>
          <w:rFonts w:cs="FrankRuehl"/>
          <w:rtl/>
        </w:rPr>
        <w:t>"ח עם הג</w:t>
      </w:r>
      <w:r>
        <w:rPr>
          <w:rStyle w:val="default"/>
          <w:rFonts w:cs="FrankRuehl" w:hint="cs"/>
          <w:rtl/>
        </w:rPr>
        <w:t>שת</w:t>
      </w:r>
      <w:r>
        <w:rPr>
          <w:rStyle w:val="default"/>
          <w:rFonts w:cs="FrankRuehl"/>
          <w:rtl/>
        </w:rPr>
        <w:t>ו.</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498" w:name="Seif316"/>
      <w:bookmarkEnd w:id="498"/>
      <w:r>
        <w:rPr>
          <w:rFonts w:cs="Miriam"/>
          <w:lang w:val="he-IL"/>
        </w:rPr>
        <w:pict>
          <v:rect id="_x0000_s3572" style="position:absolute;left:0;text-align:left;margin-left:464.5pt;margin-top:8.05pt;width:75.05pt;height:44.8pt;z-index:251760128" o:allowincell="f" filled="f" stroked="f" strokecolor="lime" strokeweight=".25pt">
            <v:textbox style="mso-next-textbox:#_x0000_s3572" inset="0,0,0,0">
              <w:txbxContent>
                <w:p w:rsidR="009D5E92" w:rsidRDefault="009D5E92">
                  <w:pPr>
                    <w:spacing w:line="160" w:lineRule="exact"/>
                    <w:rPr>
                      <w:rFonts w:cs="Miriam" w:hint="cs"/>
                      <w:sz w:val="18"/>
                      <w:szCs w:val="18"/>
                      <w:rtl/>
                    </w:rPr>
                  </w:pPr>
                  <w:r>
                    <w:rPr>
                      <w:rFonts w:cs="Miriam"/>
                      <w:sz w:val="18"/>
                      <w:szCs w:val="18"/>
                      <w:rtl/>
                    </w:rPr>
                    <w:t>ה</w:t>
                  </w:r>
                  <w:r>
                    <w:rPr>
                      <w:rFonts w:cs="Miriam" w:hint="cs"/>
                      <w:sz w:val="18"/>
                      <w:szCs w:val="18"/>
                      <w:rtl/>
                    </w:rPr>
                    <w:t>מועד לתשלום ריב</w:t>
                  </w:r>
                  <w:r>
                    <w:rPr>
                      <w:rFonts w:cs="Miriam"/>
                      <w:sz w:val="18"/>
                      <w:szCs w:val="18"/>
                      <w:rtl/>
                    </w:rPr>
                    <w:t>י</w:t>
                  </w:r>
                  <w:r>
                    <w:rPr>
                      <w:rFonts w:cs="Miriam" w:hint="cs"/>
                      <w:sz w:val="18"/>
                      <w:szCs w:val="18"/>
                      <w:rtl/>
                    </w:rPr>
                    <w:t>ת, הפ</w:t>
                  </w:r>
                  <w:r>
                    <w:rPr>
                      <w:rFonts w:cs="Miriam"/>
                      <w:sz w:val="18"/>
                      <w:szCs w:val="18"/>
                      <w:rtl/>
                    </w:rPr>
                    <w:t>ר</w:t>
                  </w:r>
                  <w:r>
                    <w:rPr>
                      <w:rFonts w:cs="Miriam" w:hint="cs"/>
                      <w:sz w:val="18"/>
                      <w:szCs w:val="18"/>
                      <w:rtl/>
                    </w:rPr>
                    <w:t>שי ה</w:t>
                  </w:r>
                  <w:r>
                    <w:rPr>
                      <w:rFonts w:cs="Miriam"/>
                      <w:sz w:val="18"/>
                      <w:szCs w:val="18"/>
                      <w:rtl/>
                    </w:rPr>
                    <w:t>צ</w:t>
                  </w:r>
                  <w:r>
                    <w:rPr>
                      <w:rFonts w:cs="Miriam" w:hint="cs"/>
                      <w:sz w:val="18"/>
                      <w:szCs w:val="18"/>
                      <w:rtl/>
                    </w:rPr>
                    <w:t>מ</w:t>
                  </w:r>
                  <w:r>
                    <w:rPr>
                      <w:rFonts w:cs="Miriam"/>
                      <w:sz w:val="18"/>
                      <w:szCs w:val="18"/>
                      <w:rtl/>
                    </w:rPr>
                    <w:t>ד</w:t>
                  </w:r>
                  <w:r>
                    <w:rPr>
                      <w:rFonts w:cs="Miriam" w:hint="cs"/>
                      <w:sz w:val="18"/>
                      <w:szCs w:val="18"/>
                      <w:rtl/>
                    </w:rPr>
                    <w:t xml:space="preserve">ה או </w:t>
                  </w:r>
                  <w:r>
                    <w:rPr>
                      <w:rFonts w:cs="Miriam"/>
                      <w:sz w:val="18"/>
                      <w:szCs w:val="18"/>
                      <w:rtl/>
                    </w:rPr>
                    <w:t>ק</w:t>
                  </w:r>
                  <w:r>
                    <w:rPr>
                      <w:rFonts w:cs="Miriam" w:hint="cs"/>
                      <w:sz w:val="18"/>
                      <w:szCs w:val="18"/>
                      <w:rtl/>
                    </w:rPr>
                    <w:t>נ</w:t>
                  </w:r>
                  <w:r>
                    <w:rPr>
                      <w:rFonts w:cs="Miriam"/>
                      <w:sz w:val="18"/>
                      <w:szCs w:val="18"/>
                      <w:rtl/>
                    </w:rPr>
                    <w:t>ס</w:t>
                  </w:r>
                </w:p>
                <w:p w:rsidR="009D5E92" w:rsidRDefault="009D5E92">
                  <w:pPr>
                    <w:spacing w:line="160" w:lineRule="exact"/>
                    <w:rPr>
                      <w:rFonts w:cs="Miriam"/>
                      <w:noProof/>
                      <w:sz w:val="18"/>
                      <w:szCs w:val="18"/>
                      <w:rtl/>
                    </w:rPr>
                  </w:pPr>
                  <w:r>
                    <w:rPr>
                      <w:rFonts w:cs="Miriam" w:hint="cs"/>
                      <w:sz w:val="18"/>
                      <w:szCs w:val="18"/>
                      <w:rtl/>
                    </w:rPr>
                    <w:t>(תיקון מס' 52) תשמ"ב-1982</w:t>
                  </w:r>
                </w:p>
              </w:txbxContent>
            </v:textbox>
            <w10:anchorlock/>
          </v:rect>
        </w:pict>
      </w:r>
      <w:r>
        <w:rPr>
          <w:rStyle w:val="big-number"/>
          <w:rFonts w:cs="Miriam"/>
          <w:rtl/>
        </w:rPr>
        <w:t>192</w:t>
      </w:r>
      <w:r>
        <w:rPr>
          <w:rStyle w:val="default"/>
          <w:rFonts w:cs="FrankRuehl"/>
          <w:rtl/>
        </w:rPr>
        <w:t>א</w:t>
      </w:r>
      <w:r>
        <w:rPr>
          <w:rStyle w:val="default"/>
          <w:rFonts w:cs="FrankRuehl" w:hint="cs"/>
          <w:rtl/>
        </w:rPr>
        <w:t>. המועד לתשלום רי</w:t>
      </w:r>
      <w:r>
        <w:rPr>
          <w:rStyle w:val="default"/>
          <w:rFonts w:cs="FrankRuehl"/>
          <w:rtl/>
        </w:rPr>
        <w:t>ב</w:t>
      </w:r>
      <w:r>
        <w:rPr>
          <w:rStyle w:val="default"/>
          <w:rFonts w:cs="FrankRuehl" w:hint="cs"/>
          <w:rtl/>
        </w:rPr>
        <w:t>ית, הפרשי הצמדה וריבית או קנס שחייב בהם נ</w:t>
      </w:r>
      <w:r>
        <w:rPr>
          <w:rStyle w:val="default"/>
          <w:rFonts w:cs="FrankRuehl"/>
          <w:rtl/>
        </w:rPr>
        <w:t>י</w:t>
      </w:r>
      <w:r>
        <w:rPr>
          <w:rStyle w:val="default"/>
          <w:rFonts w:cs="FrankRuehl" w:hint="cs"/>
          <w:rtl/>
        </w:rPr>
        <w:t>שום</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ודה ז</w:t>
      </w:r>
      <w:r>
        <w:rPr>
          <w:rStyle w:val="default"/>
          <w:rFonts w:cs="FrankRuehl"/>
          <w:rtl/>
        </w:rPr>
        <w:t>ו</w:t>
      </w:r>
      <w:r>
        <w:rPr>
          <w:rStyle w:val="default"/>
          <w:rFonts w:cs="FrankRuehl" w:hint="cs"/>
          <w:rtl/>
        </w:rPr>
        <w:t xml:space="preserve"> הוא תוך שלושים</w:t>
      </w:r>
      <w:r>
        <w:rPr>
          <w:rStyle w:val="default"/>
          <w:rFonts w:cs="FrankRuehl"/>
          <w:rtl/>
        </w:rPr>
        <w:t xml:space="preserve"> </w:t>
      </w:r>
      <w:r>
        <w:rPr>
          <w:rStyle w:val="default"/>
          <w:rFonts w:cs="FrankRuehl" w:hint="cs"/>
          <w:rtl/>
        </w:rPr>
        <w:t>ימים מיום משל</w:t>
      </w:r>
      <w:r>
        <w:rPr>
          <w:rStyle w:val="default"/>
          <w:rFonts w:cs="FrankRuehl"/>
          <w:rtl/>
        </w:rPr>
        <w:t>וח ההודע</w:t>
      </w:r>
      <w:r>
        <w:rPr>
          <w:rStyle w:val="default"/>
          <w:rFonts w:cs="FrankRuehl" w:hint="cs"/>
          <w:rtl/>
        </w:rPr>
        <w:t xml:space="preserve">ה על </w:t>
      </w:r>
      <w:r>
        <w:rPr>
          <w:rStyle w:val="default"/>
          <w:rFonts w:cs="FrankRuehl"/>
          <w:rtl/>
        </w:rPr>
        <w:t>הח</w:t>
      </w:r>
      <w:r>
        <w:rPr>
          <w:rStyle w:val="default"/>
          <w:rFonts w:cs="FrankRuehl" w:hint="cs"/>
          <w:rtl/>
        </w:rPr>
        <w:t>יו</w:t>
      </w:r>
      <w:r>
        <w:rPr>
          <w:rStyle w:val="default"/>
          <w:rFonts w:cs="FrankRuehl"/>
          <w:rtl/>
        </w:rPr>
        <w:t xml:space="preserve">ב </w:t>
      </w:r>
      <w:r>
        <w:rPr>
          <w:rStyle w:val="default"/>
          <w:rFonts w:cs="FrankRuehl" w:hint="cs"/>
          <w:rtl/>
        </w:rPr>
        <w:t>בהם.</w:t>
      </w:r>
    </w:p>
    <w:p w:rsidR="00D54DD9" w:rsidRDefault="00D54DD9">
      <w:pPr>
        <w:pStyle w:val="header-2"/>
        <w:ind w:left="0" w:right="1134"/>
        <w:outlineLvl w:val="0"/>
        <w:rPr>
          <w:rFonts w:cs="Miriam"/>
          <w:rtl/>
        </w:rPr>
      </w:pPr>
      <w:bookmarkStart w:id="499" w:name="hed221"/>
      <w:bookmarkEnd w:id="499"/>
      <w:r>
        <w:rPr>
          <w:rFonts w:cs="Miriam"/>
          <w:rtl/>
        </w:rPr>
        <w:t>ס</w:t>
      </w:r>
      <w:r>
        <w:rPr>
          <w:rFonts w:cs="Miriam" w:hint="cs"/>
          <w:rtl/>
        </w:rPr>
        <w:t>ימן ד': אכיפת תשל</w:t>
      </w:r>
      <w:r>
        <w:rPr>
          <w:rFonts w:cs="Miriam"/>
          <w:rtl/>
        </w:rPr>
        <w:t>ו</w:t>
      </w:r>
      <w:r>
        <w:rPr>
          <w:rFonts w:cs="Miriam" w:hint="cs"/>
          <w:rtl/>
        </w:rPr>
        <w:t>ם</w:t>
      </w:r>
    </w:p>
    <w:p w:rsidR="00D54DD9" w:rsidRDefault="00D54DD9" w:rsidP="006334DB">
      <w:pPr>
        <w:pStyle w:val="P00"/>
        <w:spacing w:before="72"/>
        <w:ind w:left="0" w:right="1134"/>
        <w:rPr>
          <w:rStyle w:val="default"/>
          <w:rFonts w:cs="FrankRuehl" w:hint="cs"/>
          <w:rtl/>
        </w:rPr>
      </w:pPr>
      <w:bookmarkStart w:id="500" w:name="Seif317"/>
      <w:bookmarkEnd w:id="500"/>
      <w:r>
        <w:rPr>
          <w:rFonts w:cs="Miriam"/>
          <w:lang w:val="he-IL"/>
        </w:rPr>
        <w:pict>
          <v:rect id="_x0000_s3573" style="position:absolute;left:0;text-align:left;margin-left:464.5pt;margin-top:8.05pt;width:75.05pt;height:57.65pt;z-index:251761152" o:allowincell="f" filled="f" stroked="f" strokecolor="lime" strokeweight=".25pt">
            <v:textbox style="mso-next-textbox:#_x0000_s3573"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קיד השומה רשאי </w:t>
                  </w:r>
                  <w:r>
                    <w:rPr>
                      <w:rFonts w:cs="Miriam"/>
                      <w:sz w:val="18"/>
                      <w:szCs w:val="18"/>
                      <w:rtl/>
                    </w:rPr>
                    <w:t>ל</w:t>
                  </w:r>
                  <w:r>
                    <w:rPr>
                      <w:rFonts w:cs="Miriam" w:hint="cs"/>
                      <w:sz w:val="18"/>
                      <w:szCs w:val="18"/>
                      <w:rtl/>
                    </w:rPr>
                    <w:t>אכוף תשלום</w:t>
                  </w:r>
                </w:p>
                <w:p w:rsidR="009D5E92" w:rsidRDefault="009D5E92">
                  <w:pPr>
                    <w:spacing w:line="160" w:lineRule="exact"/>
                    <w:rPr>
                      <w:rFonts w:cs="Miriam"/>
                      <w:noProof/>
                      <w:sz w:val="18"/>
                      <w:szCs w:val="18"/>
                      <w:rtl/>
                    </w:rPr>
                  </w:pPr>
                  <w:r>
                    <w:rPr>
                      <w:rFonts w:cs="Miriam"/>
                      <w:sz w:val="18"/>
                      <w:szCs w:val="18"/>
                      <w:rtl/>
                    </w:rPr>
                    <w:t>[64(1)(</w:t>
                  </w:r>
                  <w:r>
                    <w:rPr>
                      <w:rFonts w:cs="Miriam" w:hint="cs"/>
                      <w:sz w:val="18"/>
                      <w:szCs w:val="18"/>
                      <w:rtl/>
                    </w:rPr>
                    <w:t>ב)]</w:t>
                  </w:r>
                </w:p>
                <w:p w:rsidR="009D5E92" w:rsidRDefault="009D5E92">
                  <w:pPr>
                    <w:spacing w:line="160" w:lineRule="exact"/>
                    <w:rPr>
                      <w:rFonts w:cs="Miriam" w:hint="cs"/>
                      <w:noProof/>
                      <w:sz w:val="18"/>
                      <w:szCs w:val="18"/>
                      <w:rtl/>
                    </w:rPr>
                  </w:pPr>
                  <w:r>
                    <w:rPr>
                      <w:rFonts w:cs="Miriam" w:hint="cs"/>
                      <w:sz w:val="18"/>
                      <w:szCs w:val="18"/>
                      <w:rtl/>
                    </w:rPr>
                    <w:t>(תיקון מס' 13) תשכ"ח-1968</w:t>
                  </w:r>
                </w:p>
                <w:p w:rsidR="009D5E92" w:rsidRDefault="009D5E92" w:rsidP="00546281">
                  <w:pPr>
                    <w:spacing w:line="160" w:lineRule="exact"/>
                    <w:rPr>
                      <w:rFonts w:cs="Miriam" w:hint="cs"/>
                      <w:noProof/>
                      <w:sz w:val="18"/>
                      <w:szCs w:val="18"/>
                      <w:rtl/>
                    </w:rPr>
                  </w:pPr>
                  <w:r>
                    <w:rPr>
                      <w:rFonts w:cs="Miriam" w:hint="cs"/>
                      <w:noProof/>
                      <w:sz w:val="18"/>
                      <w:szCs w:val="18"/>
                      <w:rtl/>
                    </w:rPr>
                    <w:t>(תיקון מס' 200) תשע"ד-2014</w:t>
                  </w:r>
                </w:p>
              </w:txbxContent>
            </v:textbox>
            <w10:anchorlock/>
          </v:rect>
        </w:pict>
      </w:r>
      <w:r>
        <w:rPr>
          <w:rStyle w:val="big-number"/>
          <w:rFonts w:cs="Miriam"/>
          <w:rtl/>
        </w:rPr>
        <w:t>193</w:t>
      </w:r>
      <w:r w:rsidRPr="00546281">
        <w:rPr>
          <w:rStyle w:val="default"/>
          <w:rFonts w:cs="FrankRuehl"/>
          <w:rtl/>
        </w:rPr>
        <w:t>.</w:t>
      </w:r>
      <w:r w:rsidRPr="00546281">
        <w:rPr>
          <w:rStyle w:val="default"/>
          <w:rFonts w:cs="FrankRuehl"/>
          <w:rtl/>
        </w:rPr>
        <w:tab/>
      </w:r>
      <w:r w:rsidR="00546281">
        <w:rPr>
          <w:rStyle w:val="default"/>
          <w:rFonts w:cs="FrankRuehl" w:hint="cs"/>
          <w:rtl/>
        </w:rPr>
        <w:t>(א)</w:t>
      </w:r>
      <w:r w:rsidR="00546281">
        <w:rPr>
          <w:rStyle w:val="default"/>
          <w:rFonts w:cs="FrankRuehl" w:hint="cs"/>
          <w:rtl/>
        </w:rPr>
        <w:tab/>
      </w:r>
      <w:r>
        <w:rPr>
          <w:rStyle w:val="default"/>
          <w:rFonts w:cs="FrankRuehl"/>
          <w:rtl/>
        </w:rPr>
        <w:t>כ</w:t>
      </w:r>
      <w:r>
        <w:rPr>
          <w:rStyle w:val="default"/>
          <w:rFonts w:cs="FrankRuehl" w:hint="cs"/>
          <w:rtl/>
        </w:rPr>
        <w:t>ל סכום שאדם חיי</w:t>
      </w:r>
      <w:r>
        <w:rPr>
          <w:rStyle w:val="default"/>
          <w:rFonts w:cs="FrankRuehl"/>
          <w:rtl/>
        </w:rPr>
        <w:t>ב</w:t>
      </w:r>
      <w:r>
        <w:rPr>
          <w:rStyle w:val="default"/>
          <w:rFonts w:cs="FrankRuehl" w:hint="cs"/>
          <w:rtl/>
        </w:rPr>
        <w:t xml:space="preserve"> לשלם לפי פקו</w:t>
      </w:r>
      <w:r>
        <w:rPr>
          <w:rStyle w:val="default"/>
          <w:rFonts w:cs="FrankRuehl"/>
          <w:rtl/>
        </w:rPr>
        <w:t>ד</w:t>
      </w:r>
      <w:r>
        <w:rPr>
          <w:rStyle w:val="default"/>
          <w:rFonts w:cs="FrankRuehl" w:hint="cs"/>
          <w:rtl/>
        </w:rPr>
        <w:t>ה ז</w:t>
      </w:r>
      <w:r>
        <w:rPr>
          <w:rStyle w:val="default"/>
          <w:rFonts w:cs="FrankRuehl"/>
          <w:rtl/>
        </w:rPr>
        <w:t>ו</w:t>
      </w:r>
      <w:r>
        <w:rPr>
          <w:rStyle w:val="default"/>
          <w:rFonts w:cs="FrankRuehl" w:hint="cs"/>
          <w:rtl/>
        </w:rPr>
        <w:t>, רש</w:t>
      </w:r>
      <w:r>
        <w:rPr>
          <w:rStyle w:val="default"/>
          <w:rFonts w:cs="FrankRuehl"/>
          <w:rtl/>
        </w:rPr>
        <w:t>א</w:t>
      </w:r>
      <w:r>
        <w:rPr>
          <w:rStyle w:val="default"/>
          <w:rFonts w:cs="FrankRuehl" w:hint="cs"/>
          <w:rtl/>
        </w:rPr>
        <w:t>י פ</w:t>
      </w:r>
      <w:r>
        <w:rPr>
          <w:rStyle w:val="default"/>
          <w:rFonts w:cs="FrankRuehl"/>
          <w:rtl/>
        </w:rPr>
        <w:t>ק</w:t>
      </w:r>
      <w:r>
        <w:rPr>
          <w:rStyle w:val="default"/>
          <w:rFonts w:cs="FrankRuehl" w:hint="cs"/>
          <w:rtl/>
        </w:rPr>
        <w:t>יד ה</w:t>
      </w:r>
      <w:r>
        <w:rPr>
          <w:rStyle w:val="default"/>
          <w:rFonts w:cs="FrankRuehl"/>
          <w:rtl/>
        </w:rPr>
        <w:t>ש</w:t>
      </w:r>
      <w:r>
        <w:rPr>
          <w:rStyle w:val="default"/>
          <w:rFonts w:cs="FrankRuehl" w:hint="cs"/>
          <w:rtl/>
        </w:rPr>
        <w:t>ומה לאכוף תשלומ</w:t>
      </w:r>
      <w:r>
        <w:rPr>
          <w:rStyle w:val="default"/>
          <w:rFonts w:cs="FrankRuehl"/>
          <w:rtl/>
        </w:rPr>
        <w:t>ו</w:t>
      </w:r>
      <w:r>
        <w:rPr>
          <w:rStyle w:val="default"/>
          <w:rFonts w:cs="FrankRuehl" w:hint="cs"/>
          <w:rtl/>
        </w:rPr>
        <w:t xml:space="preserve"> לפי ההוראות </w:t>
      </w:r>
      <w:r>
        <w:rPr>
          <w:rStyle w:val="default"/>
          <w:rFonts w:cs="FrankRuehl"/>
          <w:rtl/>
        </w:rPr>
        <w:t>שלהלן, או</w:t>
      </w:r>
      <w:r>
        <w:rPr>
          <w:rStyle w:val="default"/>
          <w:rFonts w:cs="FrankRuehl" w:hint="cs"/>
          <w:rtl/>
        </w:rPr>
        <w:t xml:space="preserve"> על </w:t>
      </w:r>
      <w:r>
        <w:rPr>
          <w:rStyle w:val="default"/>
          <w:rFonts w:cs="FrankRuehl"/>
          <w:rtl/>
        </w:rPr>
        <w:t>פי</w:t>
      </w:r>
      <w:r>
        <w:rPr>
          <w:rStyle w:val="default"/>
          <w:rFonts w:cs="FrankRuehl" w:hint="cs"/>
          <w:rtl/>
        </w:rPr>
        <w:t xml:space="preserve"> פ</w:t>
      </w:r>
      <w:r>
        <w:rPr>
          <w:rStyle w:val="default"/>
          <w:rFonts w:cs="FrankRuehl"/>
          <w:rtl/>
        </w:rPr>
        <w:t>קו</w:t>
      </w:r>
      <w:r>
        <w:rPr>
          <w:rStyle w:val="default"/>
          <w:rFonts w:cs="FrankRuehl" w:hint="cs"/>
          <w:rtl/>
        </w:rPr>
        <w:t>דת המ</w:t>
      </w:r>
      <w:r>
        <w:rPr>
          <w:rStyle w:val="default"/>
          <w:rFonts w:cs="FrankRuehl"/>
          <w:rtl/>
        </w:rPr>
        <w:t>ס</w:t>
      </w:r>
      <w:r>
        <w:rPr>
          <w:rStyle w:val="default"/>
          <w:rFonts w:cs="FrankRuehl" w:hint="cs"/>
          <w:rtl/>
        </w:rPr>
        <w:t>ים (</w:t>
      </w:r>
      <w:r>
        <w:rPr>
          <w:rStyle w:val="default"/>
          <w:rFonts w:cs="FrankRuehl"/>
          <w:rtl/>
        </w:rPr>
        <w:t>ג</w:t>
      </w:r>
      <w:r>
        <w:rPr>
          <w:rStyle w:val="default"/>
          <w:rFonts w:cs="FrankRuehl" w:hint="cs"/>
          <w:rtl/>
        </w:rPr>
        <w:t>ב</w:t>
      </w:r>
      <w:r>
        <w:rPr>
          <w:rStyle w:val="default"/>
          <w:rFonts w:cs="FrankRuehl"/>
          <w:rtl/>
        </w:rPr>
        <w:t xml:space="preserve">יה), </w:t>
      </w:r>
      <w:r>
        <w:rPr>
          <w:rStyle w:val="default"/>
          <w:rFonts w:cs="FrankRuehl" w:hint="cs"/>
          <w:rtl/>
        </w:rPr>
        <w:t>וה</w:t>
      </w:r>
      <w:r>
        <w:rPr>
          <w:rStyle w:val="default"/>
          <w:rFonts w:cs="FrankRuehl"/>
          <w:rtl/>
        </w:rPr>
        <w:t>ור</w:t>
      </w:r>
      <w:r>
        <w:rPr>
          <w:rStyle w:val="default"/>
          <w:rFonts w:cs="FrankRuehl" w:hint="cs"/>
          <w:rtl/>
        </w:rPr>
        <w:t>א</w:t>
      </w:r>
      <w:r>
        <w:rPr>
          <w:rStyle w:val="default"/>
          <w:rFonts w:cs="FrankRuehl"/>
          <w:rtl/>
        </w:rPr>
        <w:t>ו</w:t>
      </w:r>
      <w:r>
        <w:rPr>
          <w:rStyle w:val="default"/>
          <w:rFonts w:cs="FrankRuehl" w:hint="cs"/>
          <w:rtl/>
        </w:rPr>
        <w:t>ת אותה פקודה,</w:t>
      </w:r>
      <w:r>
        <w:rPr>
          <w:rStyle w:val="default"/>
          <w:rFonts w:cs="FrankRuehl"/>
          <w:rtl/>
        </w:rPr>
        <w:t xml:space="preserve"> </w:t>
      </w:r>
      <w:r>
        <w:rPr>
          <w:rStyle w:val="default"/>
          <w:rFonts w:cs="FrankRuehl" w:hint="cs"/>
          <w:rtl/>
        </w:rPr>
        <w:t>חוץ מסעיף 12 שבה, יחולו על גביית כל סכום כאמור כאילו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כמשמעותו באותה </w:t>
      </w:r>
      <w:r>
        <w:rPr>
          <w:rStyle w:val="default"/>
          <w:rFonts w:cs="FrankRuehl"/>
          <w:rtl/>
        </w:rPr>
        <w:t>פק</w:t>
      </w:r>
      <w:r>
        <w:rPr>
          <w:rStyle w:val="default"/>
          <w:rFonts w:cs="FrankRuehl" w:hint="cs"/>
          <w:rtl/>
        </w:rPr>
        <w:t>ודה; אל</w:t>
      </w:r>
      <w:r>
        <w:rPr>
          <w:rStyle w:val="default"/>
          <w:rFonts w:cs="FrankRuehl"/>
          <w:rtl/>
        </w:rPr>
        <w:t xml:space="preserve">א </w:t>
      </w:r>
      <w:r>
        <w:rPr>
          <w:rStyle w:val="default"/>
          <w:rFonts w:cs="FrankRuehl" w:hint="cs"/>
          <w:rtl/>
        </w:rPr>
        <w:t>שאם פקיד השומה איננו מושל המחוז, ישלח פקיד השומה למושל</w:t>
      </w:r>
      <w:r>
        <w:rPr>
          <w:rStyle w:val="default"/>
          <w:rFonts w:cs="FrankRuehl"/>
          <w:rtl/>
        </w:rPr>
        <w:t xml:space="preserve"> המח</w:t>
      </w:r>
      <w:r>
        <w:rPr>
          <w:rStyle w:val="default"/>
          <w:rFonts w:cs="FrankRuehl" w:hint="cs"/>
          <w:rtl/>
        </w:rPr>
        <w:t>וז ש</w:t>
      </w:r>
      <w:r>
        <w:rPr>
          <w:rStyle w:val="default"/>
          <w:rFonts w:cs="FrankRuehl"/>
          <w:rtl/>
        </w:rPr>
        <w:t>בו יו</w:t>
      </w:r>
      <w:r>
        <w:rPr>
          <w:rStyle w:val="default"/>
          <w:rFonts w:cs="FrankRuehl" w:hint="cs"/>
          <w:rtl/>
        </w:rPr>
        <w:t xml:space="preserve">שב </w:t>
      </w:r>
      <w:r>
        <w:rPr>
          <w:rStyle w:val="default"/>
          <w:rFonts w:cs="FrankRuehl"/>
          <w:rtl/>
        </w:rPr>
        <w:t>ה</w:t>
      </w:r>
      <w:r>
        <w:rPr>
          <w:rStyle w:val="default"/>
          <w:rFonts w:cs="FrankRuehl" w:hint="cs"/>
          <w:rtl/>
        </w:rPr>
        <w:t>נישום</w:t>
      </w:r>
      <w:r>
        <w:rPr>
          <w:rStyle w:val="default"/>
          <w:rFonts w:cs="FrankRuehl"/>
          <w:rtl/>
        </w:rPr>
        <w:t xml:space="preserve">, </w:t>
      </w:r>
      <w:r>
        <w:rPr>
          <w:rStyle w:val="default"/>
          <w:rFonts w:cs="FrankRuehl" w:hint="cs"/>
          <w:rtl/>
        </w:rPr>
        <w:t xml:space="preserve">או </w:t>
      </w:r>
      <w:r>
        <w:rPr>
          <w:rStyle w:val="default"/>
          <w:rFonts w:cs="FrankRuehl"/>
          <w:rtl/>
        </w:rPr>
        <w:t>ש</w:t>
      </w:r>
      <w:r>
        <w:rPr>
          <w:rStyle w:val="default"/>
          <w:rFonts w:cs="FrankRuehl" w:hint="cs"/>
          <w:rtl/>
        </w:rPr>
        <w:t>בו</w:t>
      </w:r>
      <w:r>
        <w:rPr>
          <w:rStyle w:val="default"/>
          <w:rFonts w:cs="FrankRuehl"/>
          <w:rtl/>
        </w:rPr>
        <w:t xml:space="preserve"> 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ע</w:t>
      </w:r>
      <w:r>
        <w:rPr>
          <w:rStyle w:val="default"/>
          <w:rFonts w:cs="FrankRuehl" w:hint="cs"/>
          <w:rtl/>
        </w:rPr>
        <w:t>וסק בעסקו</w:t>
      </w:r>
      <w:r>
        <w:rPr>
          <w:rStyle w:val="default"/>
          <w:rFonts w:cs="FrankRuehl"/>
          <w:rtl/>
        </w:rPr>
        <w:t>, ת</w:t>
      </w:r>
      <w:r>
        <w:rPr>
          <w:rStyle w:val="default"/>
          <w:rFonts w:cs="FrankRuehl" w:hint="cs"/>
          <w:rtl/>
        </w:rPr>
        <w:t xml:space="preserve">עודה בחתימת </w:t>
      </w:r>
      <w:r>
        <w:rPr>
          <w:rStyle w:val="default"/>
          <w:rFonts w:cs="FrankRuehl"/>
          <w:rtl/>
        </w:rPr>
        <w:t>פק</w:t>
      </w:r>
      <w:r>
        <w:rPr>
          <w:rStyle w:val="default"/>
          <w:rFonts w:cs="FrankRuehl" w:hint="cs"/>
          <w:rtl/>
        </w:rPr>
        <w:t>יד השו</w:t>
      </w:r>
      <w:r>
        <w:rPr>
          <w:rStyle w:val="default"/>
          <w:rFonts w:cs="FrankRuehl"/>
          <w:rtl/>
        </w:rPr>
        <w:t>מה וב</w:t>
      </w:r>
      <w:r>
        <w:rPr>
          <w:rStyle w:val="default"/>
          <w:rFonts w:cs="FrankRuehl" w:hint="cs"/>
          <w:rtl/>
        </w:rPr>
        <w:t xml:space="preserve">ה </w:t>
      </w:r>
      <w:r>
        <w:rPr>
          <w:rStyle w:val="default"/>
          <w:rFonts w:cs="FrankRuehl"/>
          <w:rtl/>
        </w:rPr>
        <w:t>יפ</w:t>
      </w:r>
      <w:r>
        <w:rPr>
          <w:rStyle w:val="default"/>
          <w:rFonts w:cs="FrankRuehl" w:hint="cs"/>
          <w:rtl/>
        </w:rPr>
        <w:t>ו</w:t>
      </w:r>
      <w:r>
        <w:rPr>
          <w:rStyle w:val="default"/>
          <w:rFonts w:cs="FrankRuehl"/>
          <w:rtl/>
        </w:rPr>
        <w:t>ר</w:t>
      </w:r>
      <w:r>
        <w:rPr>
          <w:rStyle w:val="default"/>
          <w:rFonts w:cs="FrankRuehl" w:hint="cs"/>
          <w:rtl/>
        </w:rPr>
        <w:t>ש סכו</w:t>
      </w:r>
      <w:r>
        <w:rPr>
          <w:rStyle w:val="default"/>
          <w:rFonts w:cs="FrankRuehl"/>
          <w:rtl/>
        </w:rPr>
        <w:t>ם</w:t>
      </w:r>
      <w:r>
        <w:rPr>
          <w:rStyle w:val="default"/>
          <w:rFonts w:cs="FrankRuehl" w:hint="cs"/>
          <w:rtl/>
        </w:rPr>
        <w:t xml:space="preserve"> הפי</w:t>
      </w:r>
      <w:r>
        <w:rPr>
          <w:rStyle w:val="default"/>
          <w:rFonts w:cs="FrankRuehl"/>
          <w:rtl/>
        </w:rPr>
        <w:t>ג</w:t>
      </w:r>
      <w:r>
        <w:rPr>
          <w:rStyle w:val="default"/>
          <w:rFonts w:cs="FrankRuehl" w:hint="cs"/>
          <w:rtl/>
        </w:rPr>
        <w:t>ו</w:t>
      </w:r>
      <w:r>
        <w:rPr>
          <w:rStyle w:val="default"/>
          <w:rFonts w:cs="FrankRuehl"/>
          <w:rtl/>
        </w:rPr>
        <w:t>ר</w:t>
      </w:r>
      <w:r>
        <w:rPr>
          <w:rStyle w:val="default"/>
          <w:rFonts w:cs="FrankRuehl" w:hint="cs"/>
          <w:rtl/>
        </w:rPr>
        <w:t>ים ה</w:t>
      </w:r>
      <w:r>
        <w:rPr>
          <w:rStyle w:val="default"/>
          <w:rFonts w:cs="FrankRuehl"/>
          <w:rtl/>
        </w:rPr>
        <w:t>מג</w:t>
      </w:r>
      <w:r>
        <w:rPr>
          <w:rStyle w:val="default"/>
          <w:rFonts w:cs="FrankRuehl" w:hint="cs"/>
          <w:rtl/>
        </w:rPr>
        <w:t>י</w:t>
      </w:r>
      <w:r>
        <w:rPr>
          <w:rStyle w:val="default"/>
          <w:rFonts w:cs="FrankRuehl"/>
          <w:rtl/>
        </w:rPr>
        <w:t>ע</w:t>
      </w:r>
      <w:r>
        <w:rPr>
          <w:rStyle w:val="default"/>
          <w:rFonts w:cs="FrankRuehl" w:hint="cs"/>
          <w:rtl/>
        </w:rPr>
        <w:t xml:space="preserve"> מאת הנישום, ומ</w:t>
      </w:r>
      <w:r>
        <w:rPr>
          <w:rStyle w:val="default"/>
          <w:rFonts w:cs="FrankRuehl"/>
          <w:rtl/>
        </w:rPr>
        <w:t>ו</w:t>
      </w:r>
      <w:r>
        <w:rPr>
          <w:rStyle w:val="default"/>
          <w:rFonts w:cs="FrankRuehl" w:hint="cs"/>
          <w:rtl/>
        </w:rPr>
        <w:t>של המ</w:t>
      </w:r>
      <w:r>
        <w:rPr>
          <w:rStyle w:val="default"/>
          <w:rFonts w:cs="FrankRuehl"/>
          <w:rtl/>
        </w:rPr>
        <w:t>ח</w:t>
      </w:r>
      <w:r>
        <w:rPr>
          <w:rStyle w:val="default"/>
          <w:rFonts w:cs="FrankRuehl" w:hint="cs"/>
          <w:rtl/>
        </w:rPr>
        <w:t>ו</w:t>
      </w:r>
      <w:r>
        <w:rPr>
          <w:rStyle w:val="default"/>
          <w:rFonts w:cs="FrankRuehl"/>
          <w:rtl/>
        </w:rPr>
        <w:t>ז</w:t>
      </w:r>
      <w:r>
        <w:rPr>
          <w:rStyle w:val="default"/>
          <w:rFonts w:cs="FrankRuehl" w:hint="cs"/>
          <w:rtl/>
        </w:rPr>
        <w:t>, משקיב</w:t>
      </w:r>
      <w:r>
        <w:rPr>
          <w:rStyle w:val="default"/>
          <w:rFonts w:cs="FrankRuehl"/>
          <w:rtl/>
        </w:rPr>
        <w:t xml:space="preserve">ל </w:t>
      </w:r>
      <w:r>
        <w:rPr>
          <w:rStyle w:val="default"/>
          <w:rFonts w:cs="FrankRuehl" w:hint="cs"/>
          <w:rtl/>
        </w:rPr>
        <w:t>את התעודה, יאכוף את התשלום לפי הוראות פקודת המסים (גביה) ה</w:t>
      </w:r>
      <w:r>
        <w:rPr>
          <w:rStyle w:val="default"/>
          <w:rFonts w:cs="FrankRuehl"/>
          <w:rtl/>
        </w:rPr>
        <w:t>חל</w:t>
      </w:r>
      <w:r>
        <w:rPr>
          <w:rStyle w:val="default"/>
          <w:rFonts w:cs="FrankRuehl" w:hint="cs"/>
          <w:rtl/>
        </w:rPr>
        <w:t xml:space="preserve">ות על </w:t>
      </w:r>
      <w:r>
        <w:rPr>
          <w:rStyle w:val="default"/>
          <w:rFonts w:cs="FrankRuehl"/>
          <w:rtl/>
        </w:rPr>
        <w:t>גב</w:t>
      </w:r>
      <w:r>
        <w:rPr>
          <w:rStyle w:val="default"/>
          <w:rFonts w:cs="FrankRuehl" w:hint="cs"/>
          <w:rtl/>
        </w:rPr>
        <w:t>יית סכום כאמור.</w:t>
      </w:r>
    </w:p>
    <w:p w:rsidR="00546281" w:rsidRPr="0093049E" w:rsidRDefault="00546281" w:rsidP="00546281">
      <w:pPr>
        <w:pStyle w:val="P00"/>
        <w:spacing w:before="72"/>
        <w:ind w:left="0" w:right="1134"/>
        <w:rPr>
          <w:rStyle w:val="default"/>
          <w:rFonts w:cs="FrankRuehl" w:hint="cs"/>
          <w:rtl/>
        </w:rPr>
      </w:pPr>
      <w:r>
        <w:rPr>
          <w:rFonts w:cs="FrankRuehl"/>
          <w:rtl/>
          <w:lang w:val="he-IL"/>
        </w:rPr>
        <w:pict>
          <v:rect id="_x0000_s4071" style="position:absolute;left:0;text-align:left;margin-left:465pt;margin-top:7.1pt;width:75.05pt;height:20.4pt;z-index:252147200" filled="f" stroked="f" strokecolor="lime" strokeweight=".25pt">
            <v:textbox style="mso-next-textbox:#_x0000_s4071" inset="0,0,0,0">
              <w:txbxContent>
                <w:p w:rsidR="009D5E92" w:rsidRDefault="009D5E92" w:rsidP="00546281">
                  <w:pPr>
                    <w:spacing w:line="160" w:lineRule="exact"/>
                    <w:rPr>
                      <w:rFonts w:cs="Miriam" w:hint="cs"/>
                      <w:noProof/>
                      <w:sz w:val="18"/>
                      <w:szCs w:val="18"/>
                      <w:rtl/>
                    </w:rPr>
                  </w:pPr>
                  <w:r>
                    <w:rPr>
                      <w:rFonts w:cs="Miriam" w:hint="cs"/>
                      <w:sz w:val="18"/>
                      <w:szCs w:val="18"/>
                      <w:rtl/>
                    </w:rPr>
                    <w:t>(תיקון מס' 200) תשע"ד-2014</w:t>
                  </w:r>
                </w:p>
              </w:txbxContent>
            </v:textbox>
            <w10:anchorlock/>
          </v:rect>
        </w:pict>
      </w:r>
      <w:r>
        <w:rPr>
          <w:rStyle w:val="default"/>
          <w:rFonts w:cs="FrankRuehl" w:hint="cs"/>
          <w:rtl/>
        </w:rPr>
        <w:tab/>
      </w:r>
      <w:r>
        <w:rPr>
          <w:rStyle w:val="default"/>
          <w:rFonts w:cs="FrankRuehl"/>
          <w:rtl/>
        </w:rPr>
        <w:t>(</w:t>
      </w:r>
      <w:r w:rsidRPr="0093049E">
        <w:rPr>
          <w:rStyle w:val="default"/>
          <w:rFonts w:cs="FrankRuehl" w:hint="cs"/>
          <w:rtl/>
        </w:rPr>
        <w:t>ב)</w:t>
      </w:r>
      <w:r w:rsidRPr="0093049E">
        <w:rPr>
          <w:rStyle w:val="default"/>
          <w:rFonts w:cs="FrankRuehl" w:hint="cs"/>
          <w:rtl/>
        </w:rPr>
        <w:tab/>
        <w:t>לשם אכיפת תשלום לפי הוראות סעיף קטן (א), רשאי פקיד שומה לעקל בהתאם להוראות סעיף 5(1) לפקודת המסים (גבייה), גם רכב של החייב החונה ברשות הרבים, ובלבד שמתקיים המפורט להלן, לפי העניין:</w:t>
      </w:r>
    </w:p>
    <w:p w:rsidR="00546281" w:rsidRPr="0093049E" w:rsidRDefault="00546281" w:rsidP="00546281">
      <w:pPr>
        <w:pStyle w:val="P00"/>
        <w:spacing w:before="72"/>
        <w:ind w:left="1021" w:right="1134"/>
        <w:rPr>
          <w:rStyle w:val="default"/>
          <w:rFonts w:cs="FrankRuehl" w:hint="cs"/>
          <w:rtl/>
        </w:rPr>
      </w:pPr>
      <w:r w:rsidRPr="0093049E">
        <w:rPr>
          <w:rStyle w:val="default"/>
          <w:rFonts w:cs="FrankRuehl" w:hint="cs"/>
          <w:rtl/>
        </w:rPr>
        <w:t>(1)</w:t>
      </w:r>
      <w:r w:rsidRPr="0093049E">
        <w:rPr>
          <w:rStyle w:val="default"/>
          <w:rFonts w:cs="FrankRuehl" w:hint="cs"/>
          <w:rtl/>
        </w:rPr>
        <w:tab/>
        <w:t>הרכב חונה סמוך לחצריו של החייב;</w:t>
      </w:r>
    </w:p>
    <w:p w:rsidR="00546281" w:rsidRPr="0093049E" w:rsidRDefault="00546281" w:rsidP="00546281">
      <w:pPr>
        <w:pStyle w:val="P00"/>
        <w:spacing w:before="72"/>
        <w:ind w:left="1021" w:right="1134"/>
        <w:rPr>
          <w:rStyle w:val="default"/>
          <w:rFonts w:cs="FrankRuehl" w:hint="cs"/>
          <w:rtl/>
        </w:rPr>
      </w:pPr>
      <w:r w:rsidRPr="0093049E">
        <w:rPr>
          <w:rStyle w:val="default"/>
          <w:rFonts w:cs="FrankRuehl" w:hint="cs"/>
          <w:rtl/>
        </w:rPr>
        <w:t>(2)</w:t>
      </w:r>
      <w:r w:rsidRPr="0093049E">
        <w:rPr>
          <w:rStyle w:val="default"/>
          <w:rFonts w:cs="FrankRuehl" w:hint="cs"/>
          <w:rtl/>
        </w:rPr>
        <w:tab/>
        <w:t xml:space="preserve">אם הרכב אינו חונה סמוך לחצריו של החייב </w:t>
      </w:r>
      <w:r w:rsidRPr="0093049E">
        <w:rPr>
          <w:rStyle w:val="default"/>
          <w:rFonts w:cs="FrankRuehl"/>
          <w:rtl/>
        </w:rPr>
        <w:t>–</w:t>
      </w:r>
      <w:r w:rsidRPr="0093049E">
        <w:rPr>
          <w:rStyle w:val="default"/>
          <w:rFonts w:cs="FrankRuehl" w:hint="cs"/>
          <w:rtl/>
        </w:rPr>
        <w:t xml:space="preserve"> מתקיימים תנאים אלה:</w:t>
      </w:r>
    </w:p>
    <w:p w:rsidR="00546281" w:rsidRPr="0093049E" w:rsidRDefault="00546281" w:rsidP="00546281">
      <w:pPr>
        <w:pStyle w:val="P00"/>
        <w:spacing w:before="72"/>
        <w:ind w:left="1474" w:right="1134"/>
        <w:rPr>
          <w:rStyle w:val="default"/>
          <w:rFonts w:cs="FrankRuehl" w:hint="cs"/>
          <w:rtl/>
        </w:rPr>
      </w:pPr>
      <w:r w:rsidRPr="0093049E">
        <w:rPr>
          <w:rStyle w:val="default"/>
          <w:rFonts w:cs="FrankRuehl" w:hint="cs"/>
          <w:rtl/>
        </w:rPr>
        <w:t>(א)</w:t>
      </w:r>
      <w:r w:rsidRPr="0093049E">
        <w:rPr>
          <w:rStyle w:val="default"/>
          <w:rFonts w:cs="FrankRuehl" w:hint="cs"/>
          <w:rtl/>
        </w:rPr>
        <w:tab/>
        <w:t>לעיקול קדם עיקול ברישום של הרכב במשרד הרישוי והומצאה לחייב הודעה על כך; לעניין המצאה כאמור יחולו הוראות סעיף 12ב לפקודת המסים (גבייה);</w:t>
      </w:r>
    </w:p>
    <w:p w:rsidR="00546281" w:rsidRPr="0093049E" w:rsidRDefault="00546281" w:rsidP="00546281">
      <w:pPr>
        <w:pStyle w:val="P00"/>
        <w:spacing w:before="72"/>
        <w:ind w:left="1474" w:right="1134"/>
        <w:rPr>
          <w:rStyle w:val="default"/>
          <w:rFonts w:cs="FrankRuehl" w:hint="cs"/>
          <w:rtl/>
        </w:rPr>
      </w:pPr>
      <w:r w:rsidRPr="0093049E">
        <w:rPr>
          <w:rStyle w:val="default"/>
          <w:rFonts w:cs="FrankRuehl" w:hint="cs"/>
          <w:rtl/>
        </w:rPr>
        <w:t>(ב)</w:t>
      </w:r>
      <w:r w:rsidRPr="0093049E">
        <w:rPr>
          <w:rStyle w:val="default"/>
          <w:rFonts w:cs="FrankRuehl" w:hint="cs"/>
          <w:rtl/>
        </w:rPr>
        <w:tab/>
        <w:t xml:space="preserve">פקיד השומה עשה מאמץ ממשי להודיע, סמוך לפני העיקול, לחייב, ואם הוא תאגיד </w:t>
      </w:r>
      <w:r w:rsidRPr="0093049E">
        <w:rPr>
          <w:rStyle w:val="default"/>
          <w:rFonts w:cs="FrankRuehl"/>
          <w:rtl/>
        </w:rPr>
        <w:t>–</w:t>
      </w:r>
      <w:r w:rsidRPr="0093049E">
        <w:rPr>
          <w:rStyle w:val="default"/>
          <w:rFonts w:cs="FrankRuehl" w:hint="cs"/>
          <w:rtl/>
        </w:rPr>
        <w:t xml:space="preserve"> למי שנוהג דרך קבע ברכב, לבא כוחו של החייב או למשרד הרשום של התאגיד, על הכוונה לעקל את הרכב;</w:t>
      </w:r>
    </w:p>
    <w:p w:rsidR="00546281" w:rsidRPr="0093049E" w:rsidRDefault="00546281" w:rsidP="00546281">
      <w:pPr>
        <w:pStyle w:val="P00"/>
        <w:spacing w:before="72"/>
        <w:ind w:left="1474" w:right="1134"/>
        <w:rPr>
          <w:rStyle w:val="default"/>
          <w:rFonts w:cs="FrankRuehl" w:hint="cs"/>
          <w:rtl/>
        </w:rPr>
      </w:pPr>
      <w:r w:rsidRPr="0093049E">
        <w:rPr>
          <w:rStyle w:val="default"/>
          <w:rFonts w:cs="FrankRuehl" w:hint="cs"/>
          <w:rtl/>
        </w:rPr>
        <w:t>(ג)</w:t>
      </w:r>
      <w:r w:rsidRPr="0093049E">
        <w:rPr>
          <w:rStyle w:val="default"/>
          <w:rFonts w:cs="FrankRuehl" w:hint="cs"/>
          <w:rtl/>
        </w:rPr>
        <w:tab/>
        <w:t>הרכב אינו רשום כרכב של נכה על פי הרישום במשרד הרישוי.</w:t>
      </w:r>
    </w:p>
    <w:p w:rsidR="000E0BE2" w:rsidRDefault="000E0BE2" w:rsidP="000E0BE2">
      <w:pPr>
        <w:pStyle w:val="P00"/>
        <w:spacing w:before="72"/>
        <w:ind w:left="0" w:right="1134"/>
        <w:rPr>
          <w:rStyle w:val="default"/>
          <w:rFonts w:cs="FrankRuehl" w:hint="cs"/>
          <w:rtl/>
        </w:rPr>
      </w:pPr>
      <w:bookmarkStart w:id="501" w:name="Seif426"/>
      <w:bookmarkEnd w:id="501"/>
      <w:r>
        <w:rPr>
          <w:rFonts w:cs="Miriam"/>
          <w:lang w:val="he-IL"/>
        </w:rPr>
        <w:pict>
          <v:rect id="_x0000_s4072" style="position:absolute;left:0;text-align:left;margin-left:464.5pt;margin-top:8.05pt;width:75.05pt;height:27.65pt;z-index:252148224" o:allowincell="f" filled="f" stroked="f" strokecolor="lime" strokeweight=".25pt">
            <v:textbox style="mso-next-textbox:#_x0000_s4072" inset="0,0,0,0">
              <w:txbxContent>
                <w:p w:rsidR="009D5E92" w:rsidRDefault="009D5E92" w:rsidP="000E0BE2">
                  <w:pPr>
                    <w:spacing w:line="160" w:lineRule="exact"/>
                    <w:rPr>
                      <w:rFonts w:cs="Miriam" w:hint="cs"/>
                      <w:noProof/>
                      <w:sz w:val="18"/>
                      <w:szCs w:val="18"/>
                      <w:rtl/>
                    </w:rPr>
                  </w:pPr>
                  <w:r>
                    <w:rPr>
                      <w:rFonts w:cs="Miriam" w:hint="cs"/>
                      <w:sz w:val="18"/>
                      <w:szCs w:val="18"/>
                      <w:rtl/>
                    </w:rPr>
                    <w:t>ערב לתשלום חוב מס</w:t>
                  </w:r>
                </w:p>
                <w:p w:rsidR="009D5E92" w:rsidRDefault="009D5E92" w:rsidP="000E0BE2">
                  <w:pPr>
                    <w:spacing w:line="160" w:lineRule="exact"/>
                    <w:rPr>
                      <w:rFonts w:cs="Miriam" w:hint="cs"/>
                      <w:noProof/>
                      <w:sz w:val="18"/>
                      <w:szCs w:val="18"/>
                      <w:rtl/>
                    </w:rPr>
                  </w:pPr>
                  <w:r>
                    <w:rPr>
                      <w:rFonts w:cs="Miriam" w:hint="cs"/>
                      <w:noProof/>
                      <w:sz w:val="18"/>
                      <w:szCs w:val="18"/>
                      <w:rtl/>
                    </w:rPr>
                    <w:t>(תיקון מס' 200) תשע"ד-2014</w:t>
                  </w:r>
                </w:p>
              </w:txbxContent>
            </v:textbox>
            <w10:anchorlock/>
          </v:rect>
        </w:pict>
      </w:r>
      <w:r>
        <w:rPr>
          <w:rStyle w:val="big-number"/>
          <w:rFonts w:cs="Miriam"/>
          <w:rtl/>
        </w:rPr>
        <w:t>193</w:t>
      </w:r>
      <w:r>
        <w:rPr>
          <w:rStyle w:val="default"/>
          <w:rFonts w:cs="FrankRuehl" w:hint="cs"/>
          <w:rtl/>
        </w:rPr>
        <w:t>א</w:t>
      </w:r>
      <w:r>
        <w:rPr>
          <w:rStyle w:val="default"/>
          <w:rFonts w:cs="FrankRuehl"/>
          <w:rtl/>
        </w:rPr>
        <w:t>.</w:t>
      </w:r>
      <w:r>
        <w:rPr>
          <w:rStyle w:val="default"/>
          <w:rFonts w:cs="FrankRuehl" w:hint="cs"/>
          <w:rtl/>
        </w:rPr>
        <w:t xml:space="preserve"> ניתנה לפקיד השומה ערובה, על דרך של מתן ערבות, להבטחת תשלום חוב שאדם חייב לשלם לפי פקודה זו, כתנאי להארכת המועד לתשלום החוב בהתאם לסעיף 186, רשאי פקיד השומה לאכוף את מילוי הערבות לפי פקודת המסים (גבייה) או באמצעות בית המשפט המוסמך לכך; ואולם לא יינקטו הליכים לפי פקודת המסים (גבייה) אלא אם כן התקיימו כל אלה:</w:t>
      </w:r>
    </w:p>
    <w:p w:rsidR="000E0BE2" w:rsidRDefault="000E0BE2" w:rsidP="000E0B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פקיד השומה רשאי לגבות את החוב מאת החייב לפי סעיף 193;</w:t>
      </w:r>
    </w:p>
    <w:p w:rsidR="000E0BE2" w:rsidRDefault="000E0BE2" w:rsidP="000E0B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החוב הוא לפי פרק ראשון בחלק י';</w:t>
      </w:r>
    </w:p>
    <w:p w:rsidR="000E0BE2" w:rsidRDefault="000E0BE2" w:rsidP="000E0B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אין מניעה לדרוש את קיום החיוב מהערב לפי הוראות חוק הערבות, התשכ"ז-1967;</w:t>
      </w:r>
    </w:p>
    <w:p w:rsidR="000E0BE2" w:rsidRDefault="000E0BE2" w:rsidP="000E0BE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הוסבר לערב בעל פה ובכתב, בטופס שקבע המנהל והערב חתם עליו, כי מילוי הערבות ייאכף בדרך זו.</w:t>
      </w:r>
    </w:p>
    <w:p w:rsidR="00D54DD9" w:rsidRDefault="00D54DD9" w:rsidP="006334DB">
      <w:pPr>
        <w:pStyle w:val="P00"/>
        <w:spacing w:before="72"/>
        <w:ind w:left="0" w:right="1134"/>
        <w:rPr>
          <w:rStyle w:val="default"/>
          <w:rFonts w:cs="FrankRuehl" w:hint="cs"/>
          <w:rtl/>
        </w:rPr>
      </w:pPr>
      <w:bookmarkStart w:id="502" w:name="Seif318"/>
      <w:bookmarkEnd w:id="502"/>
      <w:r>
        <w:rPr>
          <w:rFonts w:cs="Miriam"/>
          <w:lang w:val="he-IL"/>
        </w:rPr>
        <w:pict>
          <v:rect id="_x0000_s3574" style="position:absolute;left:0;text-align:left;margin-left:464.5pt;margin-top:8.05pt;width:75.05pt;height:32pt;z-index:251762176" o:allowincell="f" filled="f" stroked="f" strokecolor="lime" strokeweight=".25pt">
            <v:textbox style="mso-next-textbox:#_x0000_s3574" inset="0,0,0,0">
              <w:txbxContent>
                <w:p w:rsidR="009D5E92" w:rsidRDefault="009D5E92">
                  <w:pPr>
                    <w:spacing w:line="160" w:lineRule="exact"/>
                    <w:rPr>
                      <w:rFonts w:cs="Miriam"/>
                      <w:noProof/>
                      <w:sz w:val="18"/>
                      <w:szCs w:val="18"/>
                      <w:rtl/>
                    </w:rPr>
                  </w:pPr>
                  <w:r>
                    <w:rPr>
                      <w:rFonts w:cs="Miriam"/>
                      <w:sz w:val="18"/>
                      <w:szCs w:val="18"/>
                      <w:rtl/>
                    </w:rPr>
                    <w:t>ג</w:t>
                  </w:r>
                  <w:r>
                    <w:rPr>
                      <w:rFonts w:cs="Miriam" w:hint="cs"/>
                      <w:sz w:val="18"/>
                      <w:szCs w:val="18"/>
                      <w:rtl/>
                    </w:rPr>
                    <w:t xml:space="preserve">ביית מס </w:t>
                  </w:r>
                  <w:r>
                    <w:rPr>
                      <w:rFonts w:cs="Miriam"/>
                      <w:sz w:val="18"/>
                      <w:szCs w:val="18"/>
                      <w:rtl/>
                    </w:rPr>
                    <w:t>ב</w:t>
                  </w:r>
                  <w:r>
                    <w:rPr>
                      <w:rFonts w:cs="Miriam" w:hint="cs"/>
                      <w:sz w:val="18"/>
                      <w:szCs w:val="18"/>
                      <w:rtl/>
                    </w:rPr>
                    <w:t>מקרים מיוחדים [66]</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21) תש</w:t>
                  </w:r>
                  <w:r>
                    <w:rPr>
                      <w:rFonts w:cs="Miriam"/>
                      <w:sz w:val="18"/>
                      <w:szCs w:val="18"/>
                      <w:rtl/>
                    </w:rPr>
                    <w:t>ל</w:t>
                  </w:r>
                  <w:r>
                    <w:rPr>
                      <w:rFonts w:cs="Miriam" w:hint="cs"/>
                      <w:sz w:val="18"/>
                      <w:szCs w:val="18"/>
                      <w:rtl/>
                    </w:rPr>
                    <w:t>"ה-1975</w:t>
                  </w:r>
                </w:p>
              </w:txbxContent>
            </v:textbox>
            <w10:anchorlock/>
          </v:rect>
        </w:pict>
      </w:r>
      <w:r>
        <w:rPr>
          <w:rStyle w:val="big-number"/>
          <w:rFonts w:cs="Miriam"/>
          <w:rtl/>
        </w:rPr>
        <w:t>194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לפקיד השומ</w:t>
      </w:r>
      <w:r>
        <w:rPr>
          <w:rStyle w:val="default"/>
          <w:rFonts w:cs="FrankRuehl"/>
          <w:rtl/>
        </w:rPr>
        <w:t>ה</w:t>
      </w:r>
      <w:r>
        <w:rPr>
          <w:rStyle w:val="default"/>
          <w:rFonts w:cs="FrankRuehl" w:hint="cs"/>
          <w:rtl/>
        </w:rPr>
        <w:t xml:space="preserve"> סיבה לחשוש, כי המס </w:t>
      </w:r>
      <w:r>
        <w:rPr>
          <w:rStyle w:val="default"/>
          <w:rFonts w:cs="FrankRuehl"/>
          <w:rtl/>
        </w:rPr>
        <w:t>על הכ</w:t>
      </w:r>
      <w:r>
        <w:rPr>
          <w:rStyle w:val="default"/>
          <w:rFonts w:cs="FrankRuehl" w:hint="cs"/>
          <w:rtl/>
        </w:rPr>
        <w:t>נ</w:t>
      </w:r>
      <w:r>
        <w:rPr>
          <w:rStyle w:val="default"/>
          <w:rFonts w:cs="FrankRuehl"/>
          <w:rtl/>
        </w:rPr>
        <w:t xml:space="preserve">סה </w:t>
      </w:r>
      <w:r>
        <w:rPr>
          <w:rStyle w:val="default"/>
          <w:rFonts w:cs="FrankRuehl" w:hint="cs"/>
          <w:rtl/>
        </w:rPr>
        <w:t>פ</w:t>
      </w:r>
      <w:r>
        <w:rPr>
          <w:rStyle w:val="default"/>
          <w:rFonts w:cs="FrankRuehl"/>
          <w:rtl/>
        </w:rPr>
        <w:t>לונ</w:t>
      </w:r>
      <w:r>
        <w:rPr>
          <w:rStyle w:val="default"/>
          <w:rFonts w:cs="FrankRuehl" w:hint="cs"/>
          <w:rtl/>
        </w:rPr>
        <w:t>י</w:t>
      </w:r>
      <w:r>
        <w:rPr>
          <w:rStyle w:val="default"/>
          <w:rFonts w:cs="FrankRuehl"/>
          <w:rtl/>
        </w:rPr>
        <w:t xml:space="preserve">ת </w:t>
      </w:r>
      <w:r>
        <w:rPr>
          <w:rStyle w:val="default"/>
          <w:rFonts w:cs="FrankRuehl" w:hint="cs"/>
          <w:rtl/>
        </w:rPr>
        <w:t>ל</w:t>
      </w:r>
      <w:r>
        <w:rPr>
          <w:rStyle w:val="default"/>
          <w:rFonts w:cs="FrankRuehl"/>
          <w:rtl/>
        </w:rPr>
        <w:t>א</w:t>
      </w:r>
      <w:r>
        <w:rPr>
          <w:rStyle w:val="default"/>
          <w:rFonts w:cs="FrankRuehl" w:hint="cs"/>
          <w:rtl/>
        </w:rPr>
        <w:t xml:space="preserve"> ייגב</w:t>
      </w:r>
      <w:r>
        <w:rPr>
          <w:rStyle w:val="default"/>
          <w:rFonts w:cs="FrankRuehl"/>
          <w:rtl/>
        </w:rPr>
        <w:t>ה</w:t>
      </w:r>
      <w:r>
        <w:rPr>
          <w:rStyle w:val="default"/>
          <w:rFonts w:cs="FrankRuehl" w:hint="cs"/>
          <w:rtl/>
        </w:rPr>
        <w:t xml:space="preserve"> משום שיש בדעתו</w:t>
      </w:r>
      <w:r>
        <w:rPr>
          <w:rStyle w:val="default"/>
          <w:rFonts w:cs="FrankRuehl"/>
          <w:rtl/>
        </w:rPr>
        <w:t xml:space="preserve"> </w:t>
      </w:r>
      <w:r>
        <w:rPr>
          <w:rStyle w:val="default"/>
          <w:rFonts w:cs="FrankRuehl" w:hint="cs"/>
          <w:rtl/>
        </w:rPr>
        <w:t xml:space="preserve">של אדם פלוני </w:t>
      </w:r>
      <w:r>
        <w:rPr>
          <w:rStyle w:val="default"/>
          <w:rFonts w:cs="FrankRuehl"/>
          <w:rtl/>
        </w:rPr>
        <w:t>לצאת מיש</w:t>
      </w:r>
      <w:r>
        <w:rPr>
          <w:rStyle w:val="default"/>
          <w:rFonts w:cs="FrankRuehl" w:hint="cs"/>
          <w:rtl/>
        </w:rPr>
        <w:t xml:space="preserve">ראל, </w:t>
      </w:r>
      <w:r>
        <w:rPr>
          <w:rStyle w:val="default"/>
          <w:rFonts w:cs="FrankRuehl"/>
          <w:rtl/>
        </w:rPr>
        <w:t>או</w:t>
      </w:r>
      <w:r>
        <w:rPr>
          <w:rStyle w:val="default"/>
          <w:rFonts w:cs="FrankRuehl" w:hint="cs"/>
          <w:rtl/>
        </w:rPr>
        <w:t xml:space="preserve"> מ</w:t>
      </w:r>
      <w:r>
        <w:rPr>
          <w:rStyle w:val="default"/>
          <w:rFonts w:cs="FrankRuehl"/>
          <w:rtl/>
        </w:rPr>
        <w:t>חמ</w:t>
      </w:r>
      <w:r>
        <w:rPr>
          <w:rStyle w:val="default"/>
          <w:rFonts w:cs="FrankRuehl" w:hint="cs"/>
          <w:rtl/>
        </w:rPr>
        <w:t>ת סיב</w:t>
      </w:r>
      <w:r>
        <w:rPr>
          <w:rStyle w:val="default"/>
          <w:rFonts w:cs="FrankRuehl"/>
          <w:rtl/>
        </w:rPr>
        <w:t>ה</w:t>
      </w:r>
      <w:r>
        <w:rPr>
          <w:rStyle w:val="default"/>
          <w:rFonts w:cs="FrankRuehl" w:hint="cs"/>
          <w:rtl/>
        </w:rPr>
        <w:t xml:space="preserve"> אחר</w:t>
      </w:r>
      <w:r>
        <w:rPr>
          <w:rStyle w:val="default"/>
          <w:rFonts w:cs="FrankRuehl"/>
          <w:rtl/>
        </w:rPr>
        <w:t>ת</w:t>
      </w:r>
      <w:r>
        <w:rPr>
          <w:rStyle w:val="default"/>
          <w:rFonts w:cs="FrankRuehl" w:hint="cs"/>
          <w:rtl/>
        </w:rPr>
        <w:t xml:space="preserve">, </w:t>
      </w:r>
      <w:r>
        <w:rPr>
          <w:rStyle w:val="default"/>
          <w:rFonts w:cs="FrankRuehl"/>
          <w:rtl/>
        </w:rPr>
        <w:t>רש</w:t>
      </w:r>
      <w:r>
        <w:rPr>
          <w:rStyle w:val="default"/>
          <w:rFonts w:cs="FrankRuehl" w:hint="cs"/>
          <w:rtl/>
        </w:rPr>
        <w:t>אי ה</w:t>
      </w:r>
      <w:r>
        <w:rPr>
          <w:rStyle w:val="default"/>
          <w:rFonts w:cs="FrankRuehl"/>
          <w:rtl/>
        </w:rPr>
        <w:t>ו</w:t>
      </w:r>
      <w:r>
        <w:rPr>
          <w:rStyle w:val="default"/>
          <w:rFonts w:cs="FrankRuehl" w:hint="cs"/>
          <w:rtl/>
        </w:rPr>
        <w:t>א</w:t>
      </w:r>
      <w:r>
        <w:rPr>
          <w:rStyle w:val="default"/>
          <w:rFonts w:cs="FrankRuehl"/>
          <w:rtl/>
        </w:rPr>
        <w:t xml:space="preserve">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כבר נ</w:t>
      </w:r>
      <w:r>
        <w:rPr>
          <w:rStyle w:val="default"/>
          <w:rFonts w:cs="FrankRuehl"/>
          <w:rtl/>
        </w:rPr>
        <w:t>ש</w:t>
      </w:r>
      <w:r>
        <w:rPr>
          <w:rStyle w:val="default"/>
          <w:rFonts w:cs="FrankRuehl" w:hint="cs"/>
          <w:rtl/>
        </w:rPr>
        <w:t>ום אות</w:t>
      </w:r>
      <w:r>
        <w:rPr>
          <w:rStyle w:val="default"/>
          <w:rFonts w:cs="FrankRuehl"/>
          <w:rtl/>
        </w:rPr>
        <w:t>ו</w:t>
      </w:r>
      <w:r>
        <w:rPr>
          <w:rStyle w:val="default"/>
          <w:rFonts w:cs="FrankRuehl" w:hint="cs"/>
          <w:rtl/>
        </w:rPr>
        <w:t xml:space="preserve"> אדם לענין אותה הכנסה או שהוא חייב לגביה בתשלום מקדמות - לדרוש בהודע</w:t>
      </w:r>
      <w:r>
        <w:rPr>
          <w:rStyle w:val="default"/>
          <w:rFonts w:cs="FrankRuehl"/>
          <w:rtl/>
        </w:rPr>
        <w:t xml:space="preserve">ה </w:t>
      </w:r>
      <w:r>
        <w:rPr>
          <w:rStyle w:val="default"/>
          <w:rFonts w:cs="FrankRuehl" w:hint="cs"/>
          <w:rtl/>
        </w:rPr>
        <w:t>ב</w:t>
      </w:r>
      <w:r>
        <w:rPr>
          <w:rStyle w:val="default"/>
          <w:rFonts w:cs="FrankRuehl"/>
          <w:rtl/>
        </w:rPr>
        <w:t>כ</w:t>
      </w:r>
      <w:r>
        <w:rPr>
          <w:rStyle w:val="default"/>
          <w:rFonts w:cs="FrankRuehl" w:hint="cs"/>
          <w:rtl/>
        </w:rPr>
        <w:t>תב, ש</w:t>
      </w:r>
      <w:r>
        <w:rPr>
          <w:rStyle w:val="default"/>
          <w:rFonts w:cs="FrankRuehl"/>
          <w:rtl/>
        </w:rPr>
        <w:t>הא</w:t>
      </w:r>
      <w:r>
        <w:rPr>
          <w:rStyle w:val="default"/>
          <w:rFonts w:cs="FrankRuehl" w:hint="cs"/>
          <w:rtl/>
        </w:rPr>
        <w:t>דם יתן מיד ערובה, כדי הנחת דעתו של פקיד השומה, לתשלום המס שנשום, א</w:t>
      </w:r>
      <w:r>
        <w:rPr>
          <w:rStyle w:val="default"/>
          <w:rFonts w:cs="FrankRuehl"/>
          <w:rtl/>
        </w:rPr>
        <w:t>ו</w:t>
      </w:r>
      <w:r>
        <w:rPr>
          <w:rStyle w:val="default"/>
          <w:rFonts w:cs="FrankRuehl" w:hint="cs"/>
          <w:rtl/>
        </w:rPr>
        <w:t xml:space="preserve"> המ</w:t>
      </w:r>
      <w:r>
        <w:rPr>
          <w:rStyle w:val="default"/>
          <w:rFonts w:cs="FrankRuehl"/>
          <w:rtl/>
        </w:rPr>
        <w:t>ק</w:t>
      </w:r>
      <w:r>
        <w:rPr>
          <w:rStyle w:val="default"/>
          <w:rFonts w:cs="FrankRuehl" w:hint="cs"/>
          <w:rtl/>
        </w:rPr>
        <w:t>דמו</w:t>
      </w:r>
      <w:r>
        <w:rPr>
          <w:rStyle w:val="default"/>
          <w:rFonts w:cs="FrankRuehl"/>
          <w:rtl/>
        </w:rPr>
        <w:t>ת</w:t>
      </w:r>
      <w:r>
        <w:rPr>
          <w:rStyle w:val="default"/>
          <w:rFonts w:cs="FrankRuehl" w:hint="cs"/>
          <w:rtl/>
        </w:rPr>
        <w:t xml:space="preserve"> שה</w:t>
      </w:r>
      <w:r>
        <w:rPr>
          <w:rStyle w:val="default"/>
          <w:rFonts w:cs="FrankRuehl"/>
          <w:rtl/>
        </w:rPr>
        <w:t>ו</w:t>
      </w:r>
      <w:r>
        <w:rPr>
          <w:rStyle w:val="default"/>
          <w:rFonts w:cs="FrankRuehl" w:hint="cs"/>
          <w:rtl/>
        </w:rPr>
        <w:t>א חיי</w:t>
      </w:r>
      <w:r>
        <w:rPr>
          <w:rStyle w:val="default"/>
          <w:rFonts w:cs="FrankRuehl"/>
          <w:rtl/>
        </w:rPr>
        <w:t>ב</w:t>
      </w:r>
      <w:r>
        <w:rPr>
          <w:rStyle w:val="default"/>
          <w:rFonts w:cs="FrankRuehl" w:hint="cs"/>
          <w:rtl/>
        </w:rPr>
        <w:t xml:space="preserve"> בהן;</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עדיין לא נשו</w:t>
      </w:r>
      <w:r>
        <w:rPr>
          <w:rStyle w:val="default"/>
          <w:rFonts w:cs="FrankRuehl"/>
          <w:rtl/>
        </w:rPr>
        <w:t>ם</w:t>
      </w:r>
      <w:r>
        <w:rPr>
          <w:rStyle w:val="default"/>
          <w:rFonts w:cs="FrankRuehl" w:hint="cs"/>
          <w:rtl/>
        </w:rPr>
        <w:t xml:space="preserve"> הא</w:t>
      </w:r>
      <w:r>
        <w:rPr>
          <w:rStyle w:val="default"/>
          <w:rFonts w:cs="FrankRuehl"/>
          <w:rtl/>
        </w:rPr>
        <w:t>דם כאמור</w:t>
      </w:r>
      <w:r>
        <w:rPr>
          <w:rStyle w:val="default"/>
          <w:rFonts w:cs="FrankRuehl" w:hint="cs"/>
          <w:rtl/>
        </w:rPr>
        <w:t xml:space="preserve"> - לש</w:t>
      </w:r>
      <w:r>
        <w:rPr>
          <w:rStyle w:val="default"/>
          <w:rFonts w:cs="FrankRuehl"/>
          <w:rtl/>
        </w:rPr>
        <w:t>ום</w:t>
      </w:r>
      <w:r>
        <w:rPr>
          <w:rStyle w:val="default"/>
          <w:rFonts w:cs="FrankRuehl" w:hint="cs"/>
          <w:rtl/>
        </w:rPr>
        <w:t xml:space="preserve"> א</w:t>
      </w:r>
      <w:r>
        <w:rPr>
          <w:rStyle w:val="default"/>
          <w:rFonts w:cs="FrankRuehl"/>
          <w:rtl/>
        </w:rPr>
        <w:t>ות</w:t>
      </w:r>
      <w:r>
        <w:rPr>
          <w:rStyle w:val="default"/>
          <w:rFonts w:cs="FrankRuehl" w:hint="cs"/>
          <w:rtl/>
        </w:rPr>
        <w:t>ו לפי</w:t>
      </w:r>
      <w:r>
        <w:rPr>
          <w:rStyle w:val="default"/>
          <w:rFonts w:cs="FrankRuehl"/>
          <w:rtl/>
        </w:rPr>
        <w:t xml:space="preserve"> ס</w:t>
      </w:r>
      <w:r>
        <w:rPr>
          <w:rStyle w:val="default"/>
          <w:rFonts w:cs="FrankRuehl" w:hint="cs"/>
          <w:rtl/>
        </w:rPr>
        <w:t>כום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כנסה</w:t>
      </w:r>
      <w:r>
        <w:rPr>
          <w:rStyle w:val="default"/>
          <w:rFonts w:cs="FrankRuehl"/>
          <w:rtl/>
        </w:rPr>
        <w:t xml:space="preserve"> ש</w:t>
      </w:r>
      <w:r>
        <w:rPr>
          <w:rStyle w:val="default"/>
          <w:rFonts w:cs="FrankRuehl" w:hint="cs"/>
          <w:rtl/>
        </w:rPr>
        <w:t>ע</w:t>
      </w:r>
      <w:r>
        <w:rPr>
          <w:rStyle w:val="default"/>
          <w:rFonts w:cs="FrankRuehl"/>
          <w:rtl/>
        </w:rPr>
        <w:t>ל</w:t>
      </w:r>
      <w:r>
        <w:rPr>
          <w:rStyle w:val="default"/>
          <w:rFonts w:cs="FrankRuehl" w:hint="cs"/>
          <w:rtl/>
        </w:rPr>
        <w:t>יה נמסר הדו"ח</w:t>
      </w:r>
      <w:r>
        <w:rPr>
          <w:rStyle w:val="default"/>
          <w:rFonts w:cs="FrankRuehl"/>
          <w:rtl/>
        </w:rPr>
        <w:t>, וא</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מסר אותו אדם דו"ח או שמסר ואינו מניח את דעתו של פקיד השומה - לפי סכום</w:t>
      </w:r>
      <w:r>
        <w:rPr>
          <w:rStyle w:val="default"/>
          <w:rFonts w:cs="FrankRuehl"/>
          <w:rtl/>
        </w:rPr>
        <w:t xml:space="preserve"> ס</w:t>
      </w:r>
      <w:r>
        <w:rPr>
          <w:rStyle w:val="default"/>
          <w:rFonts w:cs="FrankRuehl" w:hint="cs"/>
          <w:rtl/>
        </w:rPr>
        <w:t xml:space="preserve">ביר </w:t>
      </w:r>
      <w:r>
        <w:rPr>
          <w:rStyle w:val="default"/>
          <w:rFonts w:cs="FrankRuehl"/>
          <w:rtl/>
        </w:rPr>
        <w:t>ב</w:t>
      </w:r>
      <w:r>
        <w:rPr>
          <w:rStyle w:val="default"/>
          <w:rFonts w:cs="FrankRuehl" w:hint="cs"/>
          <w:rtl/>
        </w:rPr>
        <w:t>ע</w:t>
      </w:r>
      <w:r>
        <w:rPr>
          <w:rStyle w:val="default"/>
          <w:rFonts w:cs="FrankRuehl"/>
          <w:rtl/>
        </w:rPr>
        <w:t>יני פק</w:t>
      </w:r>
      <w:r>
        <w:rPr>
          <w:rStyle w:val="default"/>
          <w:rFonts w:cs="FrankRuehl" w:hint="cs"/>
          <w:rtl/>
        </w:rPr>
        <w:t>יד ה</w:t>
      </w:r>
      <w:r>
        <w:rPr>
          <w:rStyle w:val="default"/>
          <w:rFonts w:cs="FrankRuehl"/>
          <w:rtl/>
        </w:rPr>
        <w:t>שומה</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י</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ה ה</w:t>
      </w:r>
      <w:r>
        <w:rPr>
          <w:rStyle w:val="default"/>
          <w:rFonts w:cs="FrankRuehl" w:hint="cs"/>
          <w:rtl/>
        </w:rPr>
        <w:t>אדם חייב למסור דו"ח על אותה</w:t>
      </w:r>
      <w:r>
        <w:rPr>
          <w:rStyle w:val="default"/>
          <w:rFonts w:cs="FrankRuehl"/>
          <w:rtl/>
        </w:rPr>
        <w:t xml:space="preserve"> הכנס</w:t>
      </w:r>
      <w:r>
        <w:rPr>
          <w:rStyle w:val="default"/>
          <w:rFonts w:cs="FrankRuehl" w:hint="cs"/>
          <w:rtl/>
        </w:rPr>
        <w:t>ה</w:t>
      </w:r>
      <w:r>
        <w:rPr>
          <w:rStyle w:val="default"/>
          <w:rFonts w:cs="FrankRuehl"/>
          <w:rtl/>
        </w:rPr>
        <w:t xml:space="preserve"> </w:t>
      </w:r>
      <w:r>
        <w:rPr>
          <w:rStyle w:val="default"/>
          <w:rFonts w:cs="FrankRuehl" w:hint="cs"/>
          <w:rtl/>
        </w:rPr>
        <w:t>- לדרוש ממנו בהודעה בכתב לערוך מ</w:t>
      </w:r>
      <w:r>
        <w:rPr>
          <w:rStyle w:val="default"/>
          <w:rFonts w:cs="FrankRuehl"/>
          <w:rtl/>
        </w:rPr>
        <w:t>י</w:t>
      </w:r>
      <w:r>
        <w:rPr>
          <w:rStyle w:val="default"/>
          <w:rFonts w:cs="FrankRuehl" w:hint="cs"/>
          <w:rtl/>
        </w:rPr>
        <w:t xml:space="preserve">ד דו"ח ולאחר </w:t>
      </w:r>
      <w:r>
        <w:rPr>
          <w:rStyle w:val="default"/>
          <w:rFonts w:cs="FrankRuehl"/>
          <w:rtl/>
        </w:rPr>
        <w:t xml:space="preserve">מכן יהא </w:t>
      </w:r>
      <w:r>
        <w:rPr>
          <w:rStyle w:val="default"/>
          <w:rFonts w:cs="FrankRuehl" w:hint="cs"/>
          <w:rtl/>
        </w:rPr>
        <w:t xml:space="preserve">פקיד </w:t>
      </w:r>
      <w:r>
        <w:rPr>
          <w:rStyle w:val="default"/>
          <w:rFonts w:cs="FrankRuehl"/>
          <w:rtl/>
        </w:rPr>
        <w:t>הש</w:t>
      </w:r>
      <w:r>
        <w:rPr>
          <w:rStyle w:val="default"/>
          <w:rFonts w:cs="FrankRuehl" w:hint="cs"/>
          <w:rtl/>
        </w:rPr>
        <w:t>ומ</w:t>
      </w:r>
      <w:r>
        <w:rPr>
          <w:rStyle w:val="default"/>
          <w:rFonts w:cs="FrankRuehl"/>
          <w:rtl/>
        </w:rPr>
        <w:t xml:space="preserve">ה </w:t>
      </w:r>
      <w:r>
        <w:rPr>
          <w:rStyle w:val="default"/>
          <w:rFonts w:cs="FrankRuehl" w:hint="cs"/>
          <w:rtl/>
        </w:rPr>
        <w:t xml:space="preserve">רשאי </w:t>
      </w:r>
      <w:r>
        <w:rPr>
          <w:rStyle w:val="default"/>
          <w:rFonts w:cs="FrankRuehl"/>
          <w:rtl/>
        </w:rPr>
        <w:t>ל</w:t>
      </w:r>
      <w:r>
        <w:rPr>
          <w:rStyle w:val="default"/>
          <w:rFonts w:cs="FrankRuehl" w:hint="cs"/>
          <w:rtl/>
        </w:rPr>
        <w:t>פעול</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הא</w:t>
      </w:r>
      <w:r>
        <w:rPr>
          <w:rStyle w:val="default"/>
          <w:rFonts w:cs="FrankRuehl"/>
          <w:rtl/>
        </w:rPr>
        <w:t>מו</w:t>
      </w:r>
      <w:r>
        <w:rPr>
          <w:rStyle w:val="default"/>
          <w:rFonts w:cs="FrankRuehl" w:hint="cs"/>
          <w:rtl/>
        </w:rPr>
        <w:t>ר</w:t>
      </w:r>
      <w:r>
        <w:rPr>
          <w:rStyle w:val="default"/>
          <w:rFonts w:cs="FrankRuehl"/>
          <w:rtl/>
        </w:rPr>
        <w:t xml:space="preserve"> </w:t>
      </w:r>
      <w:r>
        <w:rPr>
          <w:rStyle w:val="default"/>
          <w:rFonts w:cs="FrankRuehl" w:hint="cs"/>
          <w:rtl/>
        </w:rPr>
        <w:t>בפסקה (2).</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שומה שנערכה לפי</w:t>
      </w:r>
      <w:r>
        <w:rPr>
          <w:rStyle w:val="default"/>
          <w:rFonts w:cs="FrankRuehl"/>
          <w:rtl/>
        </w:rPr>
        <w:t xml:space="preserve"> </w:t>
      </w:r>
      <w:r>
        <w:rPr>
          <w:rStyle w:val="default"/>
          <w:rFonts w:cs="FrankRuehl" w:hint="cs"/>
          <w:rtl/>
        </w:rPr>
        <w:t>סעיף קטן (א)(2) ימסור פקיד השומה הודעה עליה וכל מס שנשום לפ</w:t>
      </w:r>
      <w:r>
        <w:rPr>
          <w:rStyle w:val="default"/>
          <w:rFonts w:cs="FrankRuehl"/>
          <w:rtl/>
        </w:rPr>
        <w:t xml:space="preserve">י </w:t>
      </w:r>
      <w:r>
        <w:rPr>
          <w:rStyle w:val="default"/>
          <w:rFonts w:cs="FrankRuehl" w:hint="cs"/>
          <w:rtl/>
        </w:rPr>
        <w:t>אותה ש</w:t>
      </w:r>
      <w:r>
        <w:rPr>
          <w:rStyle w:val="default"/>
          <w:rFonts w:cs="FrankRuehl"/>
          <w:rtl/>
        </w:rPr>
        <w:t>ומה יש</w:t>
      </w:r>
      <w:r>
        <w:rPr>
          <w:rStyle w:val="default"/>
          <w:rFonts w:cs="FrankRuehl" w:hint="cs"/>
          <w:rtl/>
        </w:rPr>
        <w:t xml:space="preserve">ולם </w:t>
      </w:r>
      <w:r>
        <w:rPr>
          <w:rStyle w:val="default"/>
          <w:rFonts w:cs="FrankRuehl"/>
          <w:rtl/>
        </w:rPr>
        <w:t xml:space="preserve">מיד </w:t>
      </w:r>
      <w:r>
        <w:rPr>
          <w:rStyle w:val="default"/>
          <w:rFonts w:cs="FrankRuehl" w:hint="cs"/>
          <w:rtl/>
        </w:rPr>
        <w:t>עם מסירת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שילם הנישום </w:t>
      </w:r>
      <w:r>
        <w:rPr>
          <w:rStyle w:val="default"/>
          <w:rFonts w:cs="FrankRuehl"/>
          <w:rtl/>
        </w:rPr>
        <w:t>א</w:t>
      </w:r>
      <w:r>
        <w:rPr>
          <w:rStyle w:val="default"/>
          <w:rFonts w:cs="FrankRuehl" w:hint="cs"/>
          <w:rtl/>
        </w:rPr>
        <w:t>ת המס או לא נתן א</w:t>
      </w:r>
      <w:r>
        <w:rPr>
          <w:rStyle w:val="default"/>
          <w:rFonts w:cs="FrankRuehl"/>
          <w:rtl/>
        </w:rPr>
        <w:t>ת</w:t>
      </w:r>
      <w:r>
        <w:rPr>
          <w:rStyle w:val="default"/>
          <w:rFonts w:cs="FrankRuehl" w:hint="cs"/>
          <w:rtl/>
        </w:rPr>
        <w:t xml:space="preserve"> הע</w:t>
      </w:r>
      <w:r>
        <w:rPr>
          <w:rStyle w:val="default"/>
          <w:rFonts w:cs="FrankRuehl"/>
          <w:rtl/>
        </w:rPr>
        <w:t>ר</w:t>
      </w:r>
      <w:r>
        <w:rPr>
          <w:rStyle w:val="default"/>
          <w:rFonts w:cs="FrankRuehl" w:hint="cs"/>
          <w:rtl/>
        </w:rPr>
        <w:t>ובה</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 xml:space="preserve">סעיף </w:t>
      </w:r>
      <w:r>
        <w:rPr>
          <w:rStyle w:val="default"/>
          <w:rFonts w:cs="FrankRuehl"/>
          <w:rtl/>
        </w:rPr>
        <w:t>ק</w:t>
      </w:r>
      <w:r>
        <w:rPr>
          <w:rStyle w:val="default"/>
          <w:rFonts w:cs="FrankRuehl" w:hint="cs"/>
          <w:rtl/>
        </w:rPr>
        <w:t>טן (א)(1), רשאי בית ה</w:t>
      </w:r>
      <w:r>
        <w:rPr>
          <w:rStyle w:val="default"/>
          <w:rFonts w:cs="FrankRuehl"/>
          <w:rtl/>
        </w:rPr>
        <w:t>מ</w:t>
      </w:r>
      <w:r>
        <w:rPr>
          <w:rStyle w:val="default"/>
          <w:rFonts w:cs="FrankRuehl" w:hint="cs"/>
          <w:rtl/>
        </w:rPr>
        <w:t>שפט המו</w:t>
      </w:r>
      <w:r>
        <w:rPr>
          <w:rStyle w:val="default"/>
          <w:rFonts w:cs="FrankRuehl"/>
          <w:rtl/>
        </w:rPr>
        <w:t>סמך על</w:t>
      </w:r>
      <w:r>
        <w:rPr>
          <w:rStyle w:val="default"/>
          <w:rFonts w:cs="FrankRuehl" w:hint="cs"/>
          <w:rtl/>
        </w:rPr>
        <w:t xml:space="preserve"> </w:t>
      </w:r>
      <w:r>
        <w:rPr>
          <w:rStyle w:val="default"/>
          <w:rFonts w:cs="FrankRuehl"/>
          <w:rtl/>
        </w:rPr>
        <w:t>פי</w:t>
      </w:r>
      <w:r>
        <w:rPr>
          <w:rStyle w:val="default"/>
          <w:rFonts w:cs="FrankRuehl" w:hint="cs"/>
          <w:rtl/>
        </w:rPr>
        <w:t xml:space="preserve"> בקש</w:t>
      </w:r>
      <w:r>
        <w:rPr>
          <w:rStyle w:val="default"/>
          <w:rFonts w:cs="FrankRuehl"/>
          <w:rtl/>
        </w:rPr>
        <w:t xml:space="preserve">ת </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השומ</w:t>
      </w:r>
      <w:r>
        <w:rPr>
          <w:rStyle w:val="default"/>
          <w:rFonts w:cs="FrankRuehl"/>
          <w:rtl/>
        </w:rPr>
        <w:t>ה</w:t>
      </w:r>
      <w:r>
        <w:rPr>
          <w:rStyle w:val="default"/>
          <w:rFonts w:cs="FrankRuehl" w:hint="cs"/>
          <w:rtl/>
        </w:rPr>
        <w:t>, לת</w:t>
      </w:r>
      <w:r>
        <w:rPr>
          <w:rStyle w:val="default"/>
          <w:rFonts w:cs="FrankRuehl"/>
          <w:rtl/>
        </w:rPr>
        <w:t>ת</w:t>
      </w:r>
      <w:r>
        <w:rPr>
          <w:rStyle w:val="default"/>
          <w:rFonts w:cs="FrankRuehl" w:hint="cs"/>
          <w:rtl/>
        </w:rPr>
        <w:t xml:space="preserve"> </w:t>
      </w:r>
      <w:r>
        <w:rPr>
          <w:rStyle w:val="default"/>
          <w:rFonts w:cs="FrankRuehl"/>
          <w:rtl/>
        </w:rPr>
        <w:t xml:space="preserve">צו, </w:t>
      </w:r>
      <w:r>
        <w:rPr>
          <w:rStyle w:val="default"/>
          <w:rFonts w:cs="FrankRuehl" w:hint="cs"/>
          <w:rtl/>
        </w:rPr>
        <w:t>אף</w:t>
      </w:r>
      <w:r>
        <w:rPr>
          <w:rStyle w:val="default"/>
          <w:rFonts w:cs="FrankRuehl"/>
          <w:rtl/>
        </w:rPr>
        <w:t xml:space="preserve"> ש</w:t>
      </w:r>
      <w:r>
        <w:rPr>
          <w:rStyle w:val="default"/>
          <w:rFonts w:cs="FrankRuehl" w:hint="cs"/>
          <w:rtl/>
        </w:rPr>
        <w:t>ל</w:t>
      </w:r>
      <w:r>
        <w:rPr>
          <w:rStyle w:val="default"/>
          <w:rFonts w:cs="FrankRuehl"/>
          <w:rtl/>
        </w:rPr>
        <w:t>א</w:t>
      </w:r>
      <w:r>
        <w:rPr>
          <w:rStyle w:val="default"/>
          <w:rFonts w:cs="FrankRuehl" w:hint="cs"/>
          <w:rtl/>
        </w:rPr>
        <w:t xml:space="preserve"> בפני הנישום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עיכוב יציאתו</w:t>
      </w:r>
      <w:r>
        <w:rPr>
          <w:rStyle w:val="default"/>
          <w:rFonts w:cs="FrankRuehl"/>
          <w:rtl/>
        </w:rPr>
        <w:t xml:space="preserve"> </w:t>
      </w:r>
      <w:r>
        <w:rPr>
          <w:rStyle w:val="default"/>
          <w:rFonts w:cs="FrankRuehl" w:hint="cs"/>
          <w:rtl/>
        </w:rPr>
        <w:t>מהארץ;</w:t>
      </w:r>
    </w:p>
    <w:p w:rsidR="003912B6" w:rsidRDefault="003912B6" w:rsidP="003912B6">
      <w:pPr>
        <w:pStyle w:val="P22"/>
        <w:spacing w:before="72"/>
        <w:ind w:left="1021" w:right="1134"/>
        <w:rPr>
          <w:rStyle w:val="default"/>
          <w:rFonts w:cs="FrankRuehl"/>
          <w:rtl/>
        </w:rPr>
      </w:pPr>
      <w:r>
        <w:rPr>
          <w:rFonts w:cs="FrankRuehl"/>
          <w:sz w:val="26"/>
          <w:rtl/>
          <w:lang w:eastAsia="en-US"/>
        </w:rPr>
        <w:pict>
          <v:shape id="_x0000_s4073" type="#_x0000_t202" style="position:absolute;left:0;text-align:left;margin-left:470.35pt;margin-top:7.1pt;width:1in;height:17.45pt;z-index:252149248" filled="f" stroked="f">
            <v:textbox inset="1mm,0,1mm,0">
              <w:txbxContent>
                <w:p w:rsidR="009D5E92" w:rsidRDefault="009D5E92" w:rsidP="003912B6">
                  <w:pPr>
                    <w:spacing w:line="160" w:lineRule="exact"/>
                    <w:rPr>
                      <w:rFonts w:cs="Miriam" w:hint="cs"/>
                      <w:noProof/>
                      <w:sz w:val="18"/>
                      <w:szCs w:val="18"/>
                      <w:rtl/>
                    </w:rPr>
                  </w:pPr>
                  <w:r>
                    <w:rPr>
                      <w:rFonts w:cs="Miriam" w:hint="cs"/>
                      <w:noProof/>
                      <w:sz w:val="18"/>
                      <w:szCs w:val="18"/>
                      <w:rtl/>
                    </w:rPr>
                    <w:t>(תיקון מס' 200) תשע"ד-2014</w:t>
                  </w:r>
                </w:p>
              </w:txbxContent>
            </v:textbox>
          </v:shape>
        </w:pict>
      </w:r>
      <w:r>
        <w:rPr>
          <w:rStyle w:val="default"/>
          <w:rFonts w:cs="FrankRuehl"/>
          <w:rtl/>
        </w:rPr>
        <w:t>(2)</w:t>
      </w:r>
      <w:r>
        <w:rPr>
          <w:rStyle w:val="default"/>
          <w:rFonts w:cs="FrankRuehl"/>
          <w:rtl/>
        </w:rPr>
        <w:tab/>
      </w:r>
      <w:r>
        <w:rPr>
          <w:rStyle w:val="default"/>
          <w:rFonts w:cs="FrankRuehl" w:hint="cs"/>
          <w:rtl/>
        </w:rPr>
        <w:t xml:space="preserve">על עיקול רכושו </w:t>
      </w:r>
      <w:r w:rsidRPr="00D65466">
        <w:rPr>
          <w:rStyle w:val="default"/>
          <w:rFonts w:cs="FrankRuehl" w:hint="cs"/>
          <w:rtl/>
        </w:rPr>
        <w:t xml:space="preserve">ואם נוכח כי יש חשש סביר שהמס לא ייגבה וכי אין די בעיקול כדי להבטיח את גבייתו </w:t>
      </w:r>
      <w:r w:rsidRPr="00D65466">
        <w:rPr>
          <w:rStyle w:val="default"/>
          <w:rFonts w:cs="FrankRuehl"/>
          <w:rtl/>
        </w:rPr>
        <w:t>–</w:t>
      </w:r>
      <w:r w:rsidRPr="00D65466">
        <w:rPr>
          <w:rStyle w:val="default"/>
          <w:rFonts w:cs="FrankRuehl" w:hint="cs"/>
          <w:rtl/>
        </w:rPr>
        <w:t xml:space="preserve"> על תפיסת רכושו</w:t>
      </w:r>
      <w:r>
        <w:rPr>
          <w:rStyle w:val="default"/>
          <w:rFonts w:cs="FrankRuehl" w:hint="cs"/>
          <w:rtl/>
        </w:rPr>
        <w:t>.</w:t>
      </w:r>
    </w:p>
    <w:p w:rsidR="003912B6" w:rsidRPr="00D65466" w:rsidRDefault="003912B6" w:rsidP="003912B6">
      <w:pPr>
        <w:pStyle w:val="P00"/>
        <w:spacing w:before="72"/>
        <w:ind w:left="0" w:right="1134"/>
        <w:rPr>
          <w:rStyle w:val="default"/>
          <w:rFonts w:cs="FrankRuehl" w:hint="cs"/>
          <w:rtl/>
        </w:rPr>
      </w:pPr>
      <w:r>
        <w:rPr>
          <w:rFonts w:cs="FrankRuehl"/>
          <w:rtl/>
          <w:lang w:val="he-IL"/>
        </w:rPr>
        <w:pict>
          <v:rect id="_x0000_s4074" style="position:absolute;left:0;text-align:left;margin-left:465pt;margin-top:7.1pt;width:75.05pt;height:20.4pt;z-index:252150272" filled="f" stroked="f" strokecolor="lime" strokeweight=".25pt">
            <v:textbox style="mso-next-textbox:#_x0000_s4074" inset="0,0,0,0">
              <w:txbxContent>
                <w:p w:rsidR="009D5E92" w:rsidRDefault="009D5E92" w:rsidP="003912B6">
                  <w:pPr>
                    <w:spacing w:line="160" w:lineRule="exact"/>
                    <w:rPr>
                      <w:rFonts w:cs="Miriam" w:hint="cs"/>
                      <w:noProof/>
                      <w:sz w:val="18"/>
                      <w:szCs w:val="18"/>
                      <w:rtl/>
                    </w:rPr>
                  </w:pPr>
                  <w:r>
                    <w:rPr>
                      <w:rFonts w:cs="Miriam" w:hint="cs"/>
                      <w:sz w:val="18"/>
                      <w:szCs w:val="18"/>
                      <w:rtl/>
                    </w:rPr>
                    <w:t>(תיקון מס' 200) תשע"ד-2014</w:t>
                  </w:r>
                </w:p>
              </w:txbxContent>
            </v:textbox>
            <w10:anchorlock/>
          </v:rect>
        </w:pict>
      </w:r>
      <w:r>
        <w:rPr>
          <w:rStyle w:val="default"/>
          <w:rFonts w:cs="FrankRuehl" w:hint="cs"/>
          <w:rtl/>
        </w:rPr>
        <w:tab/>
      </w:r>
      <w:r>
        <w:rPr>
          <w:rStyle w:val="default"/>
          <w:rFonts w:cs="FrankRuehl"/>
          <w:rtl/>
        </w:rPr>
        <w:t>(</w:t>
      </w:r>
      <w:r w:rsidRPr="00D65466">
        <w:rPr>
          <w:rStyle w:val="default"/>
          <w:rFonts w:cs="FrankRuehl" w:hint="cs"/>
          <w:rtl/>
        </w:rPr>
        <w:t>ג1)</w:t>
      </w:r>
      <w:r w:rsidRPr="00D65466">
        <w:rPr>
          <w:rStyle w:val="default"/>
          <w:rFonts w:cs="FrankRuehl" w:hint="cs"/>
          <w:rtl/>
        </w:rPr>
        <w:tab/>
        <w:t>היה הנישום חברת מעטים כמשמעותה בסעיף 76, רשאי בית המשפט המוסמך להורות לפי הוראות סעיף קטן (ג)(1) על עיכוב יציאתו מהארץ של כל מנהל פעיל בחברה או מנהל עסקים או חבר המחזיק מניות המזכות אותו ב-25% לפחות מכוח ההצבעה בה או ב-25% לפחות מהונה במקרה של פירוק, ובלבד שעיכוב היציאה מהארץ נדרש לשם גביית מס בנסיבות מיוחדות לפי סעיף 119א או לשם חקירה או פעולה אחרת הדרושה להבטחת תשלום המס, ובית המשפט שוכנע כי היציאה מהארץ עלולה לסכל גבייה, פעולה או חקירה כאמור וכי לא ניתן להטיל ערובה מתאימה להבטחת קיומן.</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נישום ששילם את </w:t>
      </w:r>
      <w:r>
        <w:rPr>
          <w:rStyle w:val="default"/>
          <w:rFonts w:cs="FrankRuehl"/>
          <w:rtl/>
        </w:rPr>
        <w:t>ה</w:t>
      </w:r>
      <w:r>
        <w:rPr>
          <w:rStyle w:val="default"/>
          <w:rFonts w:cs="FrankRuehl" w:hint="cs"/>
          <w:rtl/>
        </w:rPr>
        <w:t>מס או נ</w:t>
      </w:r>
      <w:r>
        <w:rPr>
          <w:rStyle w:val="default"/>
          <w:rFonts w:cs="FrankRuehl"/>
          <w:rtl/>
        </w:rPr>
        <w:t>תן</w:t>
      </w:r>
      <w:r>
        <w:rPr>
          <w:rStyle w:val="default"/>
          <w:rFonts w:cs="FrankRuehl" w:hint="cs"/>
          <w:rtl/>
        </w:rPr>
        <w:t xml:space="preserve"> ערובה</w:t>
      </w:r>
      <w:r>
        <w:rPr>
          <w:rStyle w:val="default"/>
          <w:rFonts w:cs="FrankRuehl"/>
          <w:rtl/>
        </w:rPr>
        <w:t xml:space="preserve"> לפי ס</w:t>
      </w:r>
      <w:r>
        <w:rPr>
          <w:rStyle w:val="default"/>
          <w:rFonts w:cs="FrankRuehl" w:hint="cs"/>
          <w:rtl/>
        </w:rPr>
        <w:t xml:space="preserve">עיף </w:t>
      </w:r>
      <w:r>
        <w:rPr>
          <w:rStyle w:val="default"/>
          <w:rFonts w:cs="FrankRuehl"/>
          <w:rtl/>
        </w:rPr>
        <w:t>זה ז</w:t>
      </w:r>
      <w:r>
        <w:rPr>
          <w:rStyle w:val="default"/>
          <w:rFonts w:cs="FrankRuehl" w:hint="cs"/>
          <w:rtl/>
        </w:rPr>
        <w:t>כאי להגי</w:t>
      </w:r>
      <w:r>
        <w:rPr>
          <w:rStyle w:val="default"/>
          <w:rFonts w:cs="FrankRuehl"/>
          <w:rtl/>
        </w:rPr>
        <w:t>ש</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ג</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פי הסעיפים 150-158 והסכום ש</w:t>
      </w:r>
      <w:r>
        <w:rPr>
          <w:rStyle w:val="default"/>
          <w:rFonts w:cs="FrankRuehl"/>
          <w:rtl/>
        </w:rPr>
        <w:t xml:space="preserve">שילם </w:t>
      </w:r>
      <w:r>
        <w:rPr>
          <w:rStyle w:val="default"/>
          <w:rFonts w:cs="FrankRuehl" w:hint="cs"/>
          <w:rtl/>
        </w:rPr>
        <w:t>ית</w:t>
      </w:r>
      <w:r>
        <w:rPr>
          <w:rStyle w:val="default"/>
          <w:rFonts w:cs="FrankRuehl"/>
          <w:rtl/>
        </w:rPr>
        <w:t>וק</w:t>
      </w:r>
      <w:r>
        <w:rPr>
          <w:rStyle w:val="default"/>
          <w:rFonts w:cs="FrankRuehl" w:hint="cs"/>
          <w:rtl/>
        </w:rPr>
        <w:t>ן</w:t>
      </w:r>
      <w:r>
        <w:rPr>
          <w:rStyle w:val="default"/>
          <w:rFonts w:cs="FrankRuehl"/>
          <w:rtl/>
        </w:rPr>
        <w:t xml:space="preserve"> לפ</w:t>
      </w:r>
      <w:r>
        <w:rPr>
          <w:rStyle w:val="default"/>
          <w:rFonts w:cs="FrankRuehl" w:hint="cs"/>
          <w:rtl/>
        </w:rPr>
        <w:t>י</w:t>
      </w:r>
      <w:r>
        <w:rPr>
          <w:rStyle w:val="default"/>
          <w:rFonts w:cs="FrankRuehl"/>
          <w:rtl/>
        </w:rPr>
        <w:t xml:space="preserve"> ה</w:t>
      </w:r>
      <w:r>
        <w:rPr>
          <w:rStyle w:val="default"/>
          <w:rFonts w:cs="FrankRuehl" w:hint="cs"/>
          <w:rtl/>
        </w:rPr>
        <w:t>ת</w:t>
      </w:r>
      <w:r>
        <w:rPr>
          <w:rStyle w:val="default"/>
          <w:rFonts w:cs="FrankRuehl"/>
          <w:rtl/>
        </w:rPr>
        <w:t>ו</w:t>
      </w:r>
      <w:r>
        <w:rPr>
          <w:rStyle w:val="default"/>
          <w:rFonts w:cs="FrankRuehl" w:hint="cs"/>
          <w:rtl/>
        </w:rPr>
        <w:t>צאות.</w:t>
      </w:r>
    </w:p>
    <w:p w:rsidR="008C67B1" w:rsidRDefault="008C67B1" w:rsidP="008C67B1">
      <w:pPr>
        <w:pStyle w:val="P00"/>
        <w:spacing w:before="72"/>
        <w:ind w:left="0" w:right="1134"/>
        <w:rPr>
          <w:rStyle w:val="default"/>
          <w:rFonts w:cs="FrankRuehl" w:hint="cs"/>
          <w:rtl/>
        </w:rPr>
      </w:pPr>
      <w:bookmarkStart w:id="503" w:name="Seif427"/>
      <w:bookmarkEnd w:id="503"/>
      <w:r>
        <w:rPr>
          <w:rFonts w:cs="Miriam"/>
          <w:lang w:val="he-IL"/>
        </w:rPr>
        <w:pict>
          <v:rect id="_x0000_s4078" style="position:absolute;left:0;text-align:left;margin-left:464.5pt;margin-top:8.05pt;width:75.05pt;height:42.75pt;z-index:252154368" o:allowincell="f" filled="f" stroked="f" strokecolor="lime" strokeweight=".25pt">
            <v:textbox style="mso-next-textbox:#_x0000_s4078" inset="0,0,0,0">
              <w:txbxContent>
                <w:p w:rsidR="009D5E92" w:rsidRDefault="009D5E92" w:rsidP="008C67B1">
                  <w:pPr>
                    <w:spacing w:line="160" w:lineRule="exact"/>
                    <w:rPr>
                      <w:rFonts w:cs="Miriam" w:hint="cs"/>
                      <w:sz w:val="18"/>
                      <w:szCs w:val="18"/>
                      <w:rtl/>
                    </w:rPr>
                  </w:pPr>
                  <w:r>
                    <w:rPr>
                      <w:rFonts w:cs="Miriam" w:hint="cs"/>
                      <w:sz w:val="18"/>
                      <w:szCs w:val="18"/>
                      <w:rtl/>
                    </w:rPr>
                    <w:t>בקשה לרשם לענייני המרכז להטלת הגבלות</w:t>
                  </w:r>
                </w:p>
                <w:p w:rsidR="009D5E92" w:rsidRDefault="009D5E92" w:rsidP="008C67B1">
                  <w:pPr>
                    <w:spacing w:line="160" w:lineRule="exact"/>
                    <w:rPr>
                      <w:rFonts w:cs="Miriam" w:hint="cs"/>
                      <w:noProof/>
                      <w:sz w:val="18"/>
                      <w:szCs w:val="18"/>
                      <w:rtl/>
                    </w:rPr>
                  </w:pPr>
                  <w:r>
                    <w:rPr>
                      <w:rFonts w:cs="Miriam" w:hint="cs"/>
                      <w:sz w:val="18"/>
                      <w:szCs w:val="18"/>
                      <w:rtl/>
                    </w:rPr>
                    <w:t>(תיקון מס' 205) תשע"ד-2014</w:t>
                  </w:r>
                </w:p>
              </w:txbxContent>
            </v:textbox>
            <w10:anchorlock/>
          </v:rect>
        </w:pict>
      </w:r>
      <w:r>
        <w:rPr>
          <w:rStyle w:val="big-number"/>
          <w:rFonts w:cs="Miriam"/>
          <w:rtl/>
        </w:rPr>
        <w:t>194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החלו הליכים לפי פקודת המסים (גבייה), לגביית סכום שאדם חייב לשלם לפי פקודה זו, רשאי המנהל לפנות לרשם לענייני המרכז במחוז שבו נמצא מקום מגוריו או מקום עסקו של החייב, בבקשה להטיל על החייב הגבלה, אחת או יותר, לפי סעיף 7א(ג) לחוק המרכז לגביית קנסות, לשם גביית החוב, ובלבד שבמועד הבקשה יובאו לפני הרשם לענייני המרכז כל חובות המס של אותו חייב שהחלו בהליכים לגבייתם לפי פקודת המסים (גבייה) בשל חוב לפי פקודה זו, לפי חוק מיסוי מקרקעין, לפי חוק מס ערך מוסף, לפי פקודת המכס, לפי חוק מס קנייה (טובין ושירותים), התשי"ב-1952, ולפי חוק הבלו על דלק, התשי"ח-1958, והחלטת הרשם תחול על כל החובות האמורים.</w:t>
      </w:r>
    </w:p>
    <w:p w:rsidR="008C67B1" w:rsidRDefault="008C67B1" w:rsidP="008C67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בקשת המנהל להטיל הגבלה כאמור בסעיף קטן (א) ועל החלטות, הליכים וסדרי דין לעניין הגבלה כאמור, יחולו סעיפים 7א עד 7ו לחוק המרכז לגביית קנסות, בשינויים המחויבים ובשינויים אלה: בסעיף 7א(א)(2) לחוק האמור, במקום "שנה" יקראו "חודש" ואחרי "הוראות סעיף 5" יקראו "וחלפה שנה, או יותר, מהמועד שבו ניתן כתב הרשאה לגביית החוב האמור, לפי סעיף 4 לפקודת המסים (גבייה)".</w:t>
      </w:r>
    </w:p>
    <w:p w:rsidR="008C67B1" w:rsidRDefault="008C67B1" w:rsidP="008C67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231(א), רשאי המנהל למסור לרשם לענייני המרכז כל מידע הדרוש לו לצורך הפעלת סמכויותיו לפי סעיף זה.</w:t>
      </w:r>
    </w:p>
    <w:p w:rsidR="008C67B1" w:rsidRDefault="008C67B1" w:rsidP="008C67B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8C67B1" w:rsidRDefault="008C67B1" w:rsidP="008C67B1">
      <w:pPr>
        <w:pStyle w:val="P00"/>
        <w:spacing w:before="72"/>
        <w:ind w:left="0" w:right="1134"/>
        <w:rPr>
          <w:rStyle w:val="default"/>
          <w:rFonts w:cs="FrankRuehl" w:hint="cs"/>
          <w:rtl/>
        </w:rPr>
      </w:pPr>
      <w:r>
        <w:rPr>
          <w:rStyle w:val="default"/>
          <w:rFonts w:cs="FrankRuehl" w:hint="cs"/>
          <w:rtl/>
        </w:rPr>
        <w:tab/>
        <w:t xml:space="preserve">"רשם לענייני המרכז" </w:t>
      </w:r>
      <w:r>
        <w:rPr>
          <w:rStyle w:val="default"/>
          <w:rFonts w:cs="FrankRuehl"/>
          <w:rtl/>
        </w:rPr>
        <w:t>–</w:t>
      </w:r>
      <w:r>
        <w:rPr>
          <w:rStyle w:val="default"/>
          <w:rFonts w:cs="FrankRuehl" w:hint="cs"/>
          <w:rtl/>
        </w:rPr>
        <w:t xml:space="preserve"> כמשמעותו בסעיף 6א לחוק המרכז לגביית קנסות;</w:t>
      </w:r>
    </w:p>
    <w:p w:rsidR="008C67B1" w:rsidRDefault="008C67B1" w:rsidP="008C67B1">
      <w:pPr>
        <w:pStyle w:val="P00"/>
        <w:spacing w:before="72"/>
        <w:ind w:left="0" w:right="1134"/>
        <w:rPr>
          <w:rStyle w:val="default"/>
          <w:rFonts w:cs="FrankRuehl" w:hint="cs"/>
          <w:rtl/>
        </w:rPr>
      </w:pPr>
      <w:r>
        <w:rPr>
          <w:rStyle w:val="default"/>
          <w:rFonts w:cs="FrankRuehl" w:hint="cs"/>
          <w:rtl/>
        </w:rPr>
        <w:tab/>
        <w:t xml:space="preserve">"חוק המרכז לגביית קנסות" </w:t>
      </w:r>
      <w:r>
        <w:rPr>
          <w:rStyle w:val="default"/>
          <w:rFonts w:cs="FrankRuehl"/>
          <w:rtl/>
        </w:rPr>
        <w:t>–</w:t>
      </w:r>
      <w:r>
        <w:rPr>
          <w:rStyle w:val="default"/>
          <w:rFonts w:cs="FrankRuehl" w:hint="cs"/>
          <w:rtl/>
        </w:rPr>
        <w:t xml:space="preserve"> חוק המרכז לגביית קנסות, אגרות והוצאות, התשנ"ה-1995.</w:t>
      </w:r>
    </w:p>
    <w:p w:rsidR="00D54DD9" w:rsidRDefault="00D54DD9" w:rsidP="006334DB">
      <w:pPr>
        <w:pStyle w:val="P00"/>
        <w:spacing w:before="72"/>
        <w:ind w:left="0" w:right="1134"/>
        <w:rPr>
          <w:rStyle w:val="default"/>
          <w:rFonts w:cs="FrankRuehl" w:hint="cs"/>
          <w:rtl/>
        </w:rPr>
      </w:pPr>
      <w:bookmarkStart w:id="504" w:name="Seif319"/>
      <w:bookmarkEnd w:id="504"/>
      <w:r>
        <w:rPr>
          <w:rFonts w:cs="Miriam"/>
          <w:lang w:val="he-IL"/>
        </w:rPr>
        <w:pict>
          <v:rect id="_x0000_s3575" style="position:absolute;left:0;text-align:left;margin-left:464.5pt;margin-top:8.05pt;width:75.05pt;height:24pt;z-index:251763200" o:allowincell="f" filled="f" stroked="f" strokecolor="lime" strokeweight=".25pt">
            <v:textbox style="mso-next-textbox:#_x0000_s3575"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ביעה על ידי פק</w:t>
                  </w:r>
                  <w:r>
                    <w:rPr>
                      <w:rFonts w:cs="Miriam"/>
                      <w:sz w:val="18"/>
                      <w:szCs w:val="18"/>
                      <w:rtl/>
                    </w:rPr>
                    <w:t>י</w:t>
                  </w:r>
                  <w:r>
                    <w:rPr>
                      <w:rFonts w:cs="Miriam" w:hint="cs"/>
                      <w:sz w:val="18"/>
                      <w:szCs w:val="18"/>
                      <w:rtl/>
                    </w:rPr>
                    <w:t xml:space="preserve">ד השומה </w:t>
                  </w:r>
                  <w:r>
                    <w:rPr>
                      <w:rFonts w:cs="Miriam"/>
                      <w:sz w:val="18"/>
                      <w:szCs w:val="18"/>
                      <w:rtl/>
                    </w:rPr>
                    <w:t>[67]</w:t>
                  </w:r>
                </w:p>
              </w:txbxContent>
            </v:textbox>
            <w10:anchorlock/>
          </v:rect>
        </w:pict>
      </w:r>
      <w:r>
        <w:rPr>
          <w:rStyle w:val="big-number"/>
          <w:rFonts w:cs="Miriam"/>
          <w:rtl/>
        </w:rPr>
        <w:t>195</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ס יכול להיות נת</w:t>
      </w:r>
      <w:r>
        <w:rPr>
          <w:rStyle w:val="default"/>
          <w:rFonts w:cs="FrankRuehl"/>
          <w:rtl/>
        </w:rPr>
        <w:t>ב</w:t>
      </w:r>
      <w:r>
        <w:rPr>
          <w:rStyle w:val="default"/>
          <w:rFonts w:cs="FrankRuehl" w:hint="cs"/>
          <w:rtl/>
        </w:rPr>
        <w:t>ע ו</w:t>
      </w:r>
      <w:r>
        <w:rPr>
          <w:rStyle w:val="default"/>
          <w:rFonts w:cs="FrankRuehl"/>
          <w:rtl/>
        </w:rPr>
        <w:t>נ</w:t>
      </w:r>
      <w:r>
        <w:rPr>
          <w:rStyle w:val="default"/>
          <w:rFonts w:cs="FrankRuehl" w:hint="cs"/>
          <w:rtl/>
        </w:rPr>
        <w:t xml:space="preserve">פרע </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כל ה</w:t>
      </w:r>
      <w:r>
        <w:rPr>
          <w:rStyle w:val="default"/>
          <w:rFonts w:cs="FrankRuehl"/>
          <w:rtl/>
        </w:rPr>
        <w:t>הו</w:t>
      </w:r>
      <w:r>
        <w:rPr>
          <w:rStyle w:val="default"/>
          <w:rFonts w:cs="FrankRuehl" w:hint="cs"/>
          <w:rtl/>
        </w:rPr>
        <w:t>צ</w:t>
      </w:r>
      <w:r>
        <w:rPr>
          <w:rStyle w:val="default"/>
          <w:rFonts w:cs="FrankRuehl"/>
          <w:rtl/>
        </w:rPr>
        <w:t>א</w:t>
      </w:r>
      <w:r>
        <w:rPr>
          <w:rStyle w:val="default"/>
          <w:rFonts w:cs="FrankRuehl" w:hint="cs"/>
          <w:rtl/>
        </w:rPr>
        <w:t>ות מאת האדם החייב בו על ידי פקיד השומה ב</w:t>
      </w:r>
      <w:r>
        <w:rPr>
          <w:rStyle w:val="default"/>
          <w:rFonts w:cs="FrankRuehl"/>
          <w:rtl/>
        </w:rPr>
        <w:t>ש</w:t>
      </w:r>
      <w:r>
        <w:rPr>
          <w:rStyle w:val="default"/>
          <w:rFonts w:cs="FrankRuehl" w:hint="cs"/>
          <w:rtl/>
        </w:rPr>
        <w:t>מו הרשמי בבית משפט מוסמך, כאילו היה חוב לממשלת ישר</w:t>
      </w:r>
      <w:r>
        <w:rPr>
          <w:rStyle w:val="default"/>
          <w:rFonts w:cs="FrankRuehl"/>
          <w:rtl/>
        </w:rPr>
        <w:t>אל</w:t>
      </w:r>
      <w:r>
        <w:rPr>
          <w:rStyle w:val="default"/>
          <w:rFonts w:cs="FrankRuehl" w:hint="cs"/>
          <w:rtl/>
        </w:rPr>
        <w:t xml:space="preserve"> ויכול</w:t>
      </w:r>
      <w:r>
        <w:rPr>
          <w:rStyle w:val="default"/>
          <w:rFonts w:cs="FrankRuehl"/>
          <w:rtl/>
        </w:rPr>
        <w:t xml:space="preserve"> ש</w:t>
      </w:r>
      <w:r>
        <w:rPr>
          <w:rStyle w:val="default"/>
          <w:rFonts w:cs="FrankRuehl" w:hint="cs"/>
          <w:rtl/>
        </w:rPr>
        <w:t>יהא נתבע ונפרע על ידיו בדרכים ש</w:t>
      </w:r>
      <w:r>
        <w:rPr>
          <w:rStyle w:val="default"/>
          <w:rFonts w:cs="FrankRuehl"/>
          <w:rtl/>
        </w:rPr>
        <w:t>נקבעו בסעיף 193.</w:t>
      </w:r>
    </w:p>
    <w:p w:rsidR="00D54DD9" w:rsidRDefault="00D54DD9">
      <w:pPr>
        <w:pStyle w:val="header-2"/>
        <w:ind w:left="0" w:right="1134"/>
        <w:outlineLvl w:val="0"/>
        <w:rPr>
          <w:rFonts w:cs="Miriam" w:hint="cs"/>
          <w:rtl/>
        </w:rPr>
      </w:pPr>
      <w:bookmarkStart w:id="505" w:name="hed222"/>
      <w:bookmarkEnd w:id="505"/>
      <w:r>
        <w:rPr>
          <w:lang w:val="he-IL"/>
        </w:rPr>
        <w:pict>
          <v:rect id="_x0000_s3576" style="position:absolute;left:0;text-align:left;margin-left:464.35pt;margin-top:12.75pt;width:75.05pt;height:16pt;z-index:251764224" o:allowincell="f" filled="f" stroked="f" strokecolor="lime" strokeweight=".25pt">
            <v:textbox style="mso-next-textbox:#_x0000_s3576" inset="0,0,0,0">
              <w:txbxContent>
                <w:p w:rsidR="009D5E92" w:rsidRDefault="009D5E92">
                  <w:pPr>
                    <w:spacing w:line="160" w:lineRule="exact"/>
                    <w:rPr>
                      <w:rFonts w:cs="Miriam"/>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txbxContent>
            </v:textbox>
            <w10:anchorlock/>
          </v:rect>
        </w:pict>
      </w:r>
      <w:r>
        <w:rPr>
          <w:rFonts w:cs="Miriam"/>
          <w:rtl/>
        </w:rPr>
        <w:t>ס</w:t>
      </w:r>
      <w:r>
        <w:rPr>
          <w:rFonts w:cs="Miriam" w:hint="cs"/>
          <w:rtl/>
        </w:rPr>
        <w:t>ימן ה': זקיפת תשלומיו</w:t>
      </w:r>
      <w:r>
        <w:rPr>
          <w:rFonts w:cs="Miriam"/>
          <w:rtl/>
        </w:rPr>
        <w:t xml:space="preserve"> </w:t>
      </w:r>
      <w:r>
        <w:rPr>
          <w:rFonts w:cs="Miriam" w:hint="cs"/>
          <w:rtl/>
        </w:rPr>
        <w:t xml:space="preserve">של </w:t>
      </w:r>
      <w:r>
        <w:rPr>
          <w:rFonts w:cs="Miriam"/>
          <w:rtl/>
        </w:rPr>
        <w:t>נ</w:t>
      </w:r>
      <w:r>
        <w:rPr>
          <w:rFonts w:cs="Miriam" w:hint="cs"/>
          <w:rtl/>
        </w:rPr>
        <w:t>ישו</w:t>
      </w:r>
      <w:r>
        <w:rPr>
          <w:rFonts w:cs="Miriam"/>
          <w:rtl/>
        </w:rPr>
        <w:t>ם</w:t>
      </w:r>
    </w:p>
    <w:p w:rsidR="00D54DD9" w:rsidRDefault="00D54DD9" w:rsidP="006334DB">
      <w:pPr>
        <w:pStyle w:val="P00"/>
        <w:spacing w:before="72"/>
        <w:ind w:left="0" w:right="1134"/>
        <w:rPr>
          <w:rStyle w:val="default"/>
          <w:rFonts w:cs="FrankRuehl" w:hint="cs"/>
          <w:rtl/>
        </w:rPr>
      </w:pPr>
      <w:bookmarkStart w:id="506" w:name="Seif320"/>
      <w:bookmarkEnd w:id="506"/>
      <w:r>
        <w:rPr>
          <w:rFonts w:cs="Miriam"/>
          <w:lang w:val="he-IL"/>
        </w:rPr>
        <w:pict>
          <v:rect id="_x0000_s3577" style="position:absolute;left:0;text-align:left;margin-left:464.5pt;margin-top:8.05pt;width:75.05pt;height:24pt;z-index:251765248" o:allowincell="f" filled="f" stroked="f" strokecolor="lime" strokeweight=".25pt">
            <v:textbox style="mso-next-textbox:#_x0000_s3577"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קיפת תשלומים</w:t>
                  </w:r>
                </w:p>
                <w:p w:rsidR="009D5E92" w:rsidRDefault="009D5E92">
                  <w:pPr>
                    <w:spacing w:line="160" w:lineRule="exact"/>
                    <w:rPr>
                      <w:rFonts w:cs="Miriam"/>
                      <w:noProof/>
                      <w:sz w:val="18"/>
                      <w:szCs w:val="18"/>
                      <w:rtl/>
                    </w:rPr>
                  </w:pPr>
                  <w:r>
                    <w:rPr>
                      <w:rFonts w:cs="Miriam" w:hint="cs"/>
                      <w:sz w:val="18"/>
                      <w:szCs w:val="18"/>
                      <w:rtl/>
                    </w:rPr>
                    <w:t>(תיקון מס' 60) תשמ"ד-1984</w:t>
                  </w:r>
                </w:p>
              </w:txbxContent>
            </v:textbox>
            <w10:anchorlock/>
          </v:rect>
        </w:pict>
      </w:r>
      <w:r>
        <w:rPr>
          <w:rStyle w:val="big-number"/>
          <w:rFonts w:cs="Miriam"/>
          <w:rtl/>
        </w:rPr>
        <w:t>195</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 xml:space="preserve">אדם ששילם סכום </w:t>
      </w:r>
      <w:r>
        <w:rPr>
          <w:rStyle w:val="default"/>
          <w:rFonts w:cs="FrankRuehl"/>
          <w:rtl/>
        </w:rPr>
        <w:t>כ</w:t>
      </w:r>
      <w:r>
        <w:rPr>
          <w:rStyle w:val="default"/>
          <w:rFonts w:cs="FrankRuehl" w:hint="cs"/>
          <w:rtl/>
        </w:rPr>
        <w:t>לשהו על</w:t>
      </w:r>
      <w:r>
        <w:rPr>
          <w:rStyle w:val="default"/>
          <w:rFonts w:cs="FrankRuehl"/>
          <w:rtl/>
        </w:rPr>
        <w:t xml:space="preserve"> חשבון ח</w:t>
      </w:r>
      <w:r>
        <w:rPr>
          <w:rStyle w:val="default"/>
          <w:rFonts w:cs="FrankRuehl" w:hint="cs"/>
          <w:rtl/>
        </w:rPr>
        <w:t>וב מס</w:t>
      </w:r>
      <w:r>
        <w:rPr>
          <w:rStyle w:val="default"/>
          <w:rFonts w:cs="FrankRuehl"/>
          <w:rtl/>
        </w:rPr>
        <w:t>, י</w:t>
      </w:r>
      <w:r>
        <w:rPr>
          <w:rStyle w:val="default"/>
          <w:rFonts w:cs="FrankRuehl" w:hint="cs"/>
          <w:rtl/>
        </w:rPr>
        <w:t>יז</w:t>
      </w:r>
      <w:r>
        <w:rPr>
          <w:rStyle w:val="default"/>
          <w:rFonts w:cs="FrankRuehl"/>
          <w:rtl/>
        </w:rPr>
        <w:t>קף</w:t>
      </w:r>
      <w:r>
        <w:rPr>
          <w:rStyle w:val="default"/>
          <w:rFonts w:cs="FrankRuehl" w:hint="cs"/>
          <w:rtl/>
        </w:rPr>
        <w:t xml:space="preserve"> כנג</w:t>
      </w:r>
      <w:r>
        <w:rPr>
          <w:rStyle w:val="default"/>
          <w:rFonts w:cs="FrankRuehl"/>
          <w:rtl/>
        </w:rPr>
        <w:t>ד</w:t>
      </w:r>
      <w:r>
        <w:rPr>
          <w:rStyle w:val="default"/>
          <w:rFonts w:cs="FrankRuehl" w:hint="cs"/>
          <w:rtl/>
        </w:rPr>
        <w:t xml:space="preserve"> כל </w:t>
      </w:r>
      <w:r>
        <w:rPr>
          <w:rStyle w:val="default"/>
          <w:rFonts w:cs="FrankRuehl"/>
          <w:rtl/>
        </w:rPr>
        <w:t>ס</w:t>
      </w:r>
      <w:r>
        <w:rPr>
          <w:rStyle w:val="default"/>
          <w:rFonts w:cs="FrankRuehl" w:hint="cs"/>
          <w:rtl/>
        </w:rPr>
        <w:t>ו</w:t>
      </w:r>
      <w:r>
        <w:rPr>
          <w:rStyle w:val="default"/>
          <w:rFonts w:cs="FrankRuehl"/>
          <w:rtl/>
        </w:rPr>
        <w:t>ג</w:t>
      </w:r>
      <w:r>
        <w:rPr>
          <w:rStyle w:val="default"/>
          <w:rFonts w:cs="FrankRuehl" w:hint="cs"/>
          <w:rtl/>
        </w:rPr>
        <w:t xml:space="preserve"> חיו</w:t>
      </w:r>
      <w:r>
        <w:rPr>
          <w:rStyle w:val="default"/>
          <w:rFonts w:cs="FrankRuehl"/>
          <w:rtl/>
        </w:rPr>
        <w:t xml:space="preserve">ב </w:t>
      </w:r>
      <w:r>
        <w:rPr>
          <w:rStyle w:val="default"/>
          <w:rFonts w:cs="FrankRuehl" w:hint="cs"/>
          <w:rtl/>
        </w:rPr>
        <w:t>ש</w:t>
      </w:r>
      <w:r>
        <w:rPr>
          <w:rStyle w:val="default"/>
          <w:rFonts w:cs="FrankRuehl"/>
          <w:rtl/>
        </w:rPr>
        <w:t>ב</w:t>
      </w:r>
      <w:r>
        <w:rPr>
          <w:rStyle w:val="default"/>
          <w:rFonts w:cs="FrankRuehl" w:hint="cs"/>
          <w:rtl/>
        </w:rPr>
        <w:t xml:space="preserve">אותו חוב מס, חלק יחסי מהסכום ששילם כיחס </w:t>
      </w:r>
      <w:r>
        <w:rPr>
          <w:rStyle w:val="default"/>
          <w:rFonts w:cs="FrankRuehl"/>
          <w:rtl/>
        </w:rPr>
        <w:t>ח</w:t>
      </w:r>
      <w:r>
        <w:rPr>
          <w:rStyle w:val="default"/>
          <w:rFonts w:cs="FrankRuehl" w:hint="cs"/>
          <w:rtl/>
        </w:rPr>
        <w:t xml:space="preserve">לקו של הסכום שבאותו סוג לסך כל חוב המס; לענין זה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לא פירש האדם</w:t>
      </w:r>
      <w:r>
        <w:rPr>
          <w:rStyle w:val="default"/>
          <w:rFonts w:cs="FrankRuehl"/>
          <w:rtl/>
        </w:rPr>
        <w:t xml:space="preserve"> </w:t>
      </w:r>
      <w:r>
        <w:rPr>
          <w:rStyle w:val="default"/>
          <w:rFonts w:cs="FrankRuehl" w:hint="cs"/>
          <w:rtl/>
        </w:rPr>
        <w:t xml:space="preserve">אם הסכום ששילם הוא על חשבון חובו כנישום או כמנכה, ייזקף </w:t>
      </w:r>
      <w:r>
        <w:rPr>
          <w:rStyle w:val="default"/>
          <w:rFonts w:cs="FrankRuehl"/>
          <w:rtl/>
        </w:rPr>
        <w:t>ה</w:t>
      </w:r>
      <w:r>
        <w:rPr>
          <w:rStyle w:val="default"/>
          <w:rFonts w:cs="FrankRuehl" w:hint="cs"/>
          <w:rtl/>
        </w:rPr>
        <w:t>סכו</w:t>
      </w:r>
      <w:r>
        <w:rPr>
          <w:rStyle w:val="default"/>
          <w:rFonts w:cs="FrankRuehl"/>
          <w:rtl/>
        </w:rPr>
        <w:t>ם</w:t>
      </w:r>
      <w:r>
        <w:rPr>
          <w:rStyle w:val="default"/>
          <w:rFonts w:cs="FrankRuehl" w:hint="cs"/>
          <w:rtl/>
        </w:rPr>
        <w:t xml:space="preserve"> לח</w:t>
      </w:r>
      <w:r>
        <w:rPr>
          <w:rStyle w:val="default"/>
          <w:rFonts w:cs="FrankRuehl"/>
          <w:rtl/>
        </w:rPr>
        <w:t>ו</w:t>
      </w:r>
      <w:r>
        <w:rPr>
          <w:rStyle w:val="default"/>
          <w:rFonts w:cs="FrankRuehl" w:hint="cs"/>
          <w:rtl/>
        </w:rPr>
        <w:t xml:space="preserve">בו </w:t>
      </w:r>
      <w:r>
        <w:rPr>
          <w:rStyle w:val="default"/>
          <w:rFonts w:cs="FrankRuehl"/>
          <w:rtl/>
        </w:rPr>
        <w:t>כ</w:t>
      </w:r>
      <w:r>
        <w:rPr>
          <w:rStyle w:val="default"/>
          <w:rFonts w:cs="FrankRuehl" w:hint="cs"/>
          <w:rtl/>
        </w:rPr>
        <w:t>מנכה;</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דין החזר מס שקו</w:t>
      </w:r>
      <w:r>
        <w:rPr>
          <w:rStyle w:val="default"/>
          <w:rFonts w:cs="FrankRuehl"/>
          <w:rtl/>
        </w:rPr>
        <w:t>ז</w:t>
      </w:r>
      <w:r>
        <w:rPr>
          <w:rStyle w:val="default"/>
          <w:rFonts w:cs="FrankRuehl" w:hint="cs"/>
          <w:rtl/>
        </w:rPr>
        <w:t>ז על פי ח</w:t>
      </w:r>
      <w:r>
        <w:rPr>
          <w:rStyle w:val="default"/>
          <w:rFonts w:cs="FrankRuehl"/>
          <w:rtl/>
        </w:rPr>
        <w:t>וק קיזוז</w:t>
      </w:r>
      <w:r>
        <w:rPr>
          <w:rStyle w:val="default"/>
          <w:rFonts w:cs="FrankRuehl" w:hint="cs"/>
          <w:rtl/>
        </w:rPr>
        <w:t xml:space="preserve"> מסים</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ש"</w:t>
      </w:r>
      <w:r>
        <w:rPr>
          <w:rStyle w:val="default"/>
          <w:rFonts w:cs="FrankRuehl"/>
          <w:rtl/>
        </w:rPr>
        <w:t>ם</w:t>
      </w:r>
      <w:r>
        <w:rPr>
          <w:rStyle w:val="default"/>
          <w:rFonts w:cs="FrankRuehl" w:hint="cs"/>
          <w:rtl/>
        </w:rPr>
        <w:t xml:space="preserve">-1980, </w:t>
      </w:r>
      <w:r>
        <w:rPr>
          <w:rStyle w:val="default"/>
          <w:rFonts w:cs="FrankRuehl"/>
          <w:rtl/>
        </w:rPr>
        <w:t>כנג</w:t>
      </w:r>
      <w:r>
        <w:rPr>
          <w:rStyle w:val="default"/>
          <w:rFonts w:cs="FrankRuehl" w:hint="cs"/>
          <w:rtl/>
        </w:rPr>
        <w:t>ד</w:t>
      </w:r>
      <w:r>
        <w:rPr>
          <w:rStyle w:val="default"/>
          <w:rFonts w:cs="FrankRuehl"/>
          <w:rtl/>
        </w:rPr>
        <w:t xml:space="preserve"> </w:t>
      </w:r>
      <w:r>
        <w:rPr>
          <w:rStyle w:val="default"/>
          <w:rFonts w:cs="FrankRuehl" w:hint="cs"/>
          <w:rtl/>
        </w:rPr>
        <w:t>ח</w:t>
      </w:r>
      <w:r>
        <w:rPr>
          <w:rStyle w:val="default"/>
          <w:rFonts w:cs="FrankRuehl"/>
          <w:rtl/>
        </w:rPr>
        <w:t>וב</w:t>
      </w:r>
      <w:r>
        <w:rPr>
          <w:rStyle w:val="default"/>
          <w:rFonts w:cs="FrankRuehl" w:hint="cs"/>
          <w:rtl/>
        </w:rPr>
        <w:t xml:space="preserve"> מס</w:t>
      </w:r>
      <w:r>
        <w:rPr>
          <w:rStyle w:val="default"/>
          <w:rFonts w:cs="FrankRuehl"/>
          <w:rtl/>
        </w:rPr>
        <w:t xml:space="preserve"> </w:t>
      </w:r>
      <w:r>
        <w:rPr>
          <w:rStyle w:val="default"/>
          <w:rFonts w:cs="FrankRuehl" w:hint="cs"/>
          <w:rtl/>
        </w:rPr>
        <w:t>ו</w:t>
      </w:r>
      <w:r>
        <w:rPr>
          <w:rStyle w:val="default"/>
          <w:rFonts w:cs="FrankRuehl"/>
          <w:rtl/>
        </w:rPr>
        <w:t>די</w:t>
      </w:r>
      <w:r>
        <w:rPr>
          <w:rStyle w:val="default"/>
          <w:rFonts w:cs="FrankRuehl" w:hint="cs"/>
          <w:rtl/>
        </w:rPr>
        <w:t>ן ס</w:t>
      </w:r>
      <w:r>
        <w:rPr>
          <w:rStyle w:val="default"/>
          <w:rFonts w:cs="FrankRuehl"/>
          <w:rtl/>
        </w:rPr>
        <w:t xml:space="preserve">כום </w:t>
      </w:r>
      <w:r>
        <w:rPr>
          <w:rStyle w:val="default"/>
          <w:rFonts w:cs="FrankRuehl" w:hint="cs"/>
          <w:rtl/>
        </w:rPr>
        <w:t>שנגב</w:t>
      </w:r>
      <w:r>
        <w:rPr>
          <w:rStyle w:val="default"/>
          <w:rFonts w:cs="FrankRuehl"/>
          <w:rtl/>
        </w:rPr>
        <w:t>ה על</w:t>
      </w:r>
      <w:r>
        <w:rPr>
          <w:rStyle w:val="default"/>
          <w:rFonts w:cs="FrankRuehl" w:hint="cs"/>
          <w:rtl/>
        </w:rPr>
        <w:t xml:space="preserve"> פי פקוד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בדרך אחרת - כדין סכומים </w:t>
      </w:r>
      <w:r>
        <w:rPr>
          <w:rStyle w:val="default"/>
          <w:rFonts w:cs="FrankRuehl"/>
          <w:rtl/>
        </w:rPr>
        <w:t>שש</w:t>
      </w:r>
      <w:r>
        <w:rPr>
          <w:rStyle w:val="default"/>
          <w:rFonts w:cs="FrankRuehl" w:hint="cs"/>
          <w:rtl/>
        </w:rPr>
        <w:t>י</w:t>
      </w:r>
      <w:r>
        <w:rPr>
          <w:rStyle w:val="default"/>
          <w:rFonts w:cs="FrankRuehl"/>
          <w:rtl/>
        </w:rPr>
        <w:t>לם אדם.</w:t>
      </w:r>
    </w:p>
    <w:p w:rsidR="00D54DD9" w:rsidRDefault="00D54DD9">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שילם אדם סכום ע</w:t>
      </w:r>
      <w:r>
        <w:rPr>
          <w:rStyle w:val="default"/>
          <w:rFonts w:cs="FrankRuehl"/>
          <w:rtl/>
        </w:rPr>
        <w:t>ל</w:t>
      </w:r>
      <w:r>
        <w:rPr>
          <w:rStyle w:val="default"/>
          <w:rFonts w:cs="FrankRuehl" w:hint="cs"/>
          <w:rtl/>
        </w:rPr>
        <w:t xml:space="preserve"> חשבון חוב מס שחב כנישום ולא פירש את שנת החוב, ייזקף הסכום לחובות </w:t>
      </w:r>
      <w:r>
        <w:rPr>
          <w:rStyle w:val="default"/>
          <w:rFonts w:cs="FrankRuehl"/>
          <w:rtl/>
        </w:rPr>
        <w:t>ה</w:t>
      </w:r>
      <w:r>
        <w:rPr>
          <w:rStyle w:val="default"/>
          <w:rFonts w:cs="FrankRuehl" w:hint="cs"/>
          <w:rtl/>
        </w:rPr>
        <w:t xml:space="preserve">מס </w:t>
      </w:r>
      <w:r>
        <w:rPr>
          <w:rStyle w:val="default"/>
          <w:rFonts w:cs="FrankRuehl"/>
          <w:rtl/>
        </w:rPr>
        <w:t>ש</w:t>
      </w:r>
      <w:r>
        <w:rPr>
          <w:rStyle w:val="default"/>
          <w:rFonts w:cs="FrankRuehl" w:hint="cs"/>
          <w:rtl/>
        </w:rPr>
        <w:t xml:space="preserve">לו </w:t>
      </w:r>
      <w:r>
        <w:rPr>
          <w:rStyle w:val="default"/>
          <w:rFonts w:cs="FrankRuehl"/>
          <w:rtl/>
        </w:rPr>
        <w:t>כ</w:t>
      </w:r>
      <w:r>
        <w:rPr>
          <w:rStyle w:val="default"/>
          <w:rFonts w:cs="FrankRuehl" w:hint="cs"/>
          <w:rtl/>
        </w:rPr>
        <w:t>ניש</w:t>
      </w:r>
      <w:r>
        <w:rPr>
          <w:rStyle w:val="default"/>
          <w:rFonts w:cs="FrankRuehl"/>
          <w:rtl/>
        </w:rPr>
        <w:t>ו</w:t>
      </w:r>
      <w:r>
        <w:rPr>
          <w:rStyle w:val="default"/>
          <w:rFonts w:cs="FrankRuehl" w:hint="cs"/>
          <w:rtl/>
        </w:rPr>
        <w:t>ם לפי</w:t>
      </w:r>
      <w:r>
        <w:rPr>
          <w:rStyle w:val="default"/>
          <w:rFonts w:cs="FrankRuehl"/>
          <w:rtl/>
        </w:rPr>
        <w:t xml:space="preserve"> </w:t>
      </w:r>
      <w:r>
        <w:rPr>
          <w:rStyle w:val="default"/>
          <w:rFonts w:cs="FrankRuehl" w:hint="cs"/>
          <w:rtl/>
        </w:rPr>
        <w:t>שנת היווצרם, החל</w:t>
      </w:r>
      <w:r>
        <w:rPr>
          <w:rStyle w:val="default"/>
          <w:rFonts w:cs="FrankRuehl"/>
          <w:rtl/>
        </w:rPr>
        <w:t xml:space="preserve"> </w:t>
      </w:r>
      <w:r>
        <w:rPr>
          <w:rStyle w:val="default"/>
          <w:rFonts w:cs="FrankRuehl" w:hint="cs"/>
          <w:rtl/>
        </w:rPr>
        <w:t>משנת המס המו</w:t>
      </w:r>
      <w:r>
        <w:rPr>
          <w:rStyle w:val="default"/>
          <w:rFonts w:cs="FrankRuehl"/>
          <w:rtl/>
        </w:rPr>
        <w:t>קדמת ביו</w:t>
      </w:r>
      <w:r>
        <w:rPr>
          <w:rStyle w:val="default"/>
          <w:rFonts w:cs="FrankRuehl" w:hint="cs"/>
          <w:rtl/>
        </w:rPr>
        <w:t>תר;</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שילם אדם</w:t>
      </w:r>
      <w:r>
        <w:rPr>
          <w:rStyle w:val="default"/>
          <w:rFonts w:cs="FrankRuehl"/>
          <w:rtl/>
        </w:rPr>
        <w:t xml:space="preserve"> </w:t>
      </w:r>
      <w:r>
        <w:rPr>
          <w:rStyle w:val="default"/>
          <w:rFonts w:cs="FrankRuehl" w:hint="cs"/>
          <w:rtl/>
        </w:rPr>
        <w:t>סכום</w:t>
      </w:r>
      <w:r>
        <w:rPr>
          <w:rStyle w:val="default"/>
          <w:rFonts w:cs="FrankRuehl"/>
          <w:rtl/>
        </w:rPr>
        <w:t xml:space="preserve"> </w:t>
      </w:r>
      <w:r>
        <w:rPr>
          <w:rStyle w:val="default"/>
          <w:rFonts w:cs="FrankRuehl" w:hint="cs"/>
          <w:rtl/>
        </w:rPr>
        <w:t>על חשב</w:t>
      </w:r>
      <w:r>
        <w:rPr>
          <w:rStyle w:val="default"/>
          <w:rFonts w:cs="FrankRuehl"/>
          <w:rtl/>
        </w:rPr>
        <w:t>ון</w:t>
      </w:r>
      <w:r>
        <w:rPr>
          <w:rStyle w:val="default"/>
          <w:rFonts w:cs="FrankRuehl" w:hint="cs"/>
          <w:rtl/>
        </w:rPr>
        <w:t xml:space="preserve"> </w:t>
      </w:r>
      <w:r>
        <w:rPr>
          <w:rStyle w:val="default"/>
          <w:rFonts w:cs="FrankRuehl"/>
          <w:rtl/>
        </w:rPr>
        <w:t>ח</w:t>
      </w:r>
      <w:r>
        <w:rPr>
          <w:rStyle w:val="default"/>
          <w:rFonts w:cs="FrankRuehl" w:hint="cs"/>
          <w:rtl/>
        </w:rPr>
        <w:t>וב מס שחב כמנכה, ייזקף ה</w:t>
      </w:r>
      <w:r>
        <w:rPr>
          <w:rStyle w:val="default"/>
          <w:rFonts w:cs="FrankRuehl"/>
          <w:rtl/>
        </w:rPr>
        <w:t>סכ</w:t>
      </w:r>
      <w:r>
        <w:rPr>
          <w:rStyle w:val="default"/>
          <w:rFonts w:cs="FrankRuehl" w:hint="cs"/>
          <w:rtl/>
        </w:rPr>
        <w:t>ום</w:t>
      </w:r>
      <w:r>
        <w:rPr>
          <w:rStyle w:val="default"/>
          <w:rFonts w:cs="FrankRuehl"/>
          <w:rtl/>
        </w:rPr>
        <w:t xml:space="preserve"> ל</w:t>
      </w:r>
      <w:r>
        <w:rPr>
          <w:rStyle w:val="default"/>
          <w:rFonts w:cs="FrankRuehl" w:hint="cs"/>
          <w:rtl/>
        </w:rPr>
        <w:t>חו</w:t>
      </w:r>
      <w:r>
        <w:rPr>
          <w:rStyle w:val="default"/>
          <w:rFonts w:cs="FrankRuehl"/>
          <w:rtl/>
        </w:rPr>
        <w:t>בו</w:t>
      </w:r>
      <w:r>
        <w:rPr>
          <w:rStyle w:val="default"/>
          <w:rFonts w:cs="FrankRuehl" w:hint="cs"/>
          <w:rtl/>
        </w:rPr>
        <w:t xml:space="preserve">ת </w:t>
      </w:r>
      <w:r>
        <w:rPr>
          <w:rStyle w:val="default"/>
          <w:rFonts w:cs="FrankRuehl"/>
          <w:rtl/>
        </w:rPr>
        <w:t>המ</w:t>
      </w:r>
      <w:r>
        <w:rPr>
          <w:rStyle w:val="default"/>
          <w:rFonts w:cs="FrankRuehl" w:hint="cs"/>
          <w:rtl/>
        </w:rPr>
        <w:t xml:space="preserve">ס </w:t>
      </w:r>
      <w:r>
        <w:rPr>
          <w:rStyle w:val="default"/>
          <w:rFonts w:cs="FrankRuehl"/>
          <w:rtl/>
        </w:rPr>
        <w:t>ש</w:t>
      </w:r>
      <w:r>
        <w:rPr>
          <w:rStyle w:val="default"/>
          <w:rFonts w:cs="FrankRuehl" w:hint="cs"/>
          <w:rtl/>
        </w:rPr>
        <w:t>לו כמנכה, לפי סדר היווצרם</w:t>
      </w:r>
      <w:r>
        <w:rPr>
          <w:rStyle w:val="default"/>
          <w:rFonts w:cs="FrankRuehl"/>
          <w:rtl/>
        </w:rPr>
        <w:t xml:space="preserve"> החל מהמוקדם ביו</w:t>
      </w:r>
      <w:r>
        <w:rPr>
          <w:rStyle w:val="default"/>
          <w:rFonts w:cs="FrankRuehl" w:hint="cs"/>
          <w:rtl/>
        </w:rPr>
        <w:t>תר.</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חוב מס" - כל אחד מאלה: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הסכומים מ</w:t>
      </w:r>
      <w:r>
        <w:rPr>
          <w:rStyle w:val="default"/>
          <w:rFonts w:cs="FrankRuehl"/>
          <w:rtl/>
        </w:rPr>
        <w:t>כ</w:t>
      </w:r>
      <w:r>
        <w:rPr>
          <w:rStyle w:val="default"/>
          <w:rFonts w:cs="FrankRuehl" w:hint="cs"/>
          <w:rtl/>
        </w:rPr>
        <w:t>ל סוגי החיוב, שחייב א</w:t>
      </w:r>
      <w:r>
        <w:rPr>
          <w:rStyle w:val="default"/>
          <w:rFonts w:cs="FrankRuehl"/>
          <w:rtl/>
        </w:rPr>
        <w:t>ד</w:t>
      </w:r>
      <w:r>
        <w:rPr>
          <w:rStyle w:val="default"/>
          <w:rFonts w:cs="FrankRuehl" w:hint="cs"/>
          <w:rtl/>
        </w:rPr>
        <w:t>ם ל</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ודה</w:t>
      </w:r>
      <w:r>
        <w:rPr>
          <w:rStyle w:val="default"/>
          <w:rFonts w:cs="FrankRuehl"/>
          <w:rtl/>
        </w:rPr>
        <w:t xml:space="preserve"> </w:t>
      </w:r>
      <w:r>
        <w:rPr>
          <w:rStyle w:val="default"/>
          <w:rFonts w:cs="FrankRuehl" w:hint="cs"/>
          <w:rtl/>
        </w:rPr>
        <w:t>זו כנ</w:t>
      </w:r>
      <w:r>
        <w:rPr>
          <w:rStyle w:val="default"/>
          <w:rFonts w:cs="FrankRuehl"/>
          <w:rtl/>
        </w:rPr>
        <w:t>י</w:t>
      </w:r>
      <w:r>
        <w:rPr>
          <w:rStyle w:val="default"/>
          <w:rFonts w:cs="FrankRuehl" w:hint="cs"/>
          <w:rtl/>
        </w:rPr>
        <w:t>שום לגבי שנת מס</w:t>
      </w:r>
      <w:r>
        <w:rPr>
          <w:rStyle w:val="default"/>
          <w:rFonts w:cs="FrankRuehl"/>
          <w:rtl/>
        </w:rPr>
        <w:t xml:space="preserve"> </w:t>
      </w:r>
      <w:r>
        <w:rPr>
          <w:rStyle w:val="default"/>
          <w:rFonts w:cs="FrankRuehl" w:hint="cs"/>
          <w:rtl/>
        </w:rPr>
        <w:t>מסויימת;</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סך כל הסכומים</w:t>
      </w:r>
      <w:r>
        <w:rPr>
          <w:rStyle w:val="default"/>
          <w:rFonts w:cs="FrankRuehl"/>
          <w:rtl/>
        </w:rPr>
        <w:t xml:space="preserve"> מכ</w:t>
      </w:r>
      <w:r>
        <w:rPr>
          <w:rStyle w:val="default"/>
          <w:rFonts w:cs="FrankRuehl" w:hint="cs"/>
          <w:rtl/>
        </w:rPr>
        <w:t>ל</w:t>
      </w:r>
      <w:r>
        <w:rPr>
          <w:rStyle w:val="default"/>
          <w:rFonts w:cs="FrankRuehl"/>
          <w:rtl/>
        </w:rPr>
        <w:t xml:space="preserve"> ס</w:t>
      </w:r>
      <w:r>
        <w:rPr>
          <w:rStyle w:val="default"/>
          <w:rFonts w:cs="FrankRuehl" w:hint="cs"/>
          <w:rtl/>
        </w:rPr>
        <w:t>וגי ה</w:t>
      </w:r>
      <w:r>
        <w:rPr>
          <w:rStyle w:val="default"/>
          <w:rFonts w:cs="FrankRuehl"/>
          <w:rtl/>
        </w:rPr>
        <w:t>ח</w:t>
      </w:r>
      <w:r>
        <w:rPr>
          <w:rStyle w:val="default"/>
          <w:rFonts w:cs="FrankRuehl" w:hint="cs"/>
          <w:rtl/>
        </w:rPr>
        <w:t>יוב, ש</w:t>
      </w:r>
      <w:r>
        <w:rPr>
          <w:rStyle w:val="default"/>
          <w:rFonts w:cs="FrankRuehl"/>
          <w:rtl/>
        </w:rPr>
        <w:t>חי</w:t>
      </w:r>
      <w:r>
        <w:rPr>
          <w:rStyle w:val="default"/>
          <w:rFonts w:cs="FrankRuehl" w:hint="cs"/>
          <w:rtl/>
        </w:rPr>
        <w:t xml:space="preserve">יב </w:t>
      </w:r>
      <w:r>
        <w:rPr>
          <w:rStyle w:val="default"/>
          <w:rFonts w:cs="FrankRuehl"/>
          <w:rtl/>
        </w:rPr>
        <w:t>אד</w:t>
      </w:r>
      <w:r>
        <w:rPr>
          <w:rStyle w:val="default"/>
          <w:rFonts w:cs="FrankRuehl" w:hint="cs"/>
          <w:rtl/>
        </w:rPr>
        <w:t>ם</w:t>
      </w:r>
      <w:r>
        <w:rPr>
          <w:rStyle w:val="default"/>
          <w:rFonts w:cs="FrankRuehl"/>
          <w:rtl/>
        </w:rPr>
        <w:t xml:space="preserve"> </w:t>
      </w:r>
      <w:r>
        <w:rPr>
          <w:rStyle w:val="default"/>
          <w:rFonts w:cs="FrankRuehl" w:hint="cs"/>
          <w:rtl/>
        </w:rPr>
        <w:t xml:space="preserve">לפי </w:t>
      </w:r>
      <w:r>
        <w:rPr>
          <w:rStyle w:val="default"/>
          <w:rFonts w:cs="FrankRuehl"/>
          <w:rtl/>
        </w:rPr>
        <w:t>פקוד</w:t>
      </w:r>
      <w:r>
        <w:rPr>
          <w:rStyle w:val="default"/>
          <w:rFonts w:cs="FrankRuehl" w:hint="cs"/>
          <w:rtl/>
        </w:rPr>
        <w:t>ה זו</w:t>
      </w:r>
      <w:r>
        <w:rPr>
          <w:rStyle w:val="default"/>
          <w:rFonts w:cs="FrankRuehl"/>
          <w:rtl/>
        </w:rPr>
        <w:t xml:space="preserve"> כמנ</w:t>
      </w:r>
      <w:r>
        <w:rPr>
          <w:rStyle w:val="default"/>
          <w:rFonts w:cs="FrankRuehl" w:hint="cs"/>
          <w:rtl/>
        </w:rPr>
        <w:t xml:space="preserve">כה לגבי </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פ</w:t>
      </w:r>
      <w:r>
        <w:rPr>
          <w:rStyle w:val="default"/>
          <w:rFonts w:cs="FrankRuehl" w:hint="cs"/>
          <w:rtl/>
        </w:rPr>
        <w:t>ל</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ש</w:t>
      </w:r>
      <w:r>
        <w:rPr>
          <w:rStyle w:val="default"/>
          <w:rFonts w:cs="FrankRuehl"/>
          <w:rtl/>
        </w:rPr>
        <w:t>י</w:t>
      </w:r>
      <w:r>
        <w:rPr>
          <w:rStyle w:val="default"/>
          <w:rFonts w:cs="FrankRuehl" w:hint="cs"/>
          <w:rtl/>
        </w:rPr>
        <w:t>ל</w:t>
      </w:r>
      <w:r>
        <w:rPr>
          <w:rStyle w:val="default"/>
          <w:rFonts w:cs="FrankRuehl"/>
          <w:rtl/>
        </w:rPr>
        <w:t>ם</w:t>
      </w:r>
      <w:r>
        <w:rPr>
          <w:rStyle w:val="default"/>
          <w:rFonts w:cs="FrankRuehl" w:hint="cs"/>
          <w:rtl/>
        </w:rPr>
        <w:t xml:space="preserve"> לאדם אחר;</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סוג חיוב" - </w:t>
      </w:r>
      <w:r>
        <w:rPr>
          <w:rStyle w:val="default"/>
          <w:rFonts w:cs="FrankRuehl"/>
          <w:rtl/>
        </w:rPr>
        <w:t>כל אחד מאלה: מס</w:t>
      </w:r>
      <w:r>
        <w:rPr>
          <w:rStyle w:val="default"/>
          <w:rFonts w:cs="FrankRuehl" w:hint="cs"/>
          <w:rtl/>
        </w:rPr>
        <w:t xml:space="preserve">, </w:t>
      </w:r>
      <w:r>
        <w:rPr>
          <w:rStyle w:val="default"/>
          <w:rFonts w:cs="FrankRuehl"/>
          <w:rtl/>
        </w:rPr>
        <w:t>ר</w:t>
      </w:r>
      <w:r>
        <w:rPr>
          <w:rStyle w:val="default"/>
          <w:rFonts w:cs="FrankRuehl" w:hint="cs"/>
          <w:rtl/>
        </w:rPr>
        <w:t>יבית, ה</w:t>
      </w:r>
      <w:r>
        <w:rPr>
          <w:rStyle w:val="default"/>
          <w:rFonts w:cs="FrankRuehl"/>
          <w:rtl/>
        </w:rPr>
        <w:t>פר</w:t>
      </w:r>
      <w:r>
        <w:rPr>
          <w:rStyle w:val="default"/>
          <w:rFonts w:cs="FrankRuehl" w:hint="cs"/>
          <w:rtl/>
        </w:rPr>
        <w:t>שי הצמ</w:t>
      </w:r>
      <w:r>
        <w:rPr>
          <w:rStyle w:val="default"/>
          <w:rFonts w:cs="FrankRuehl"/>
          <w:rtl/>
        </w:rPr>
        <w:t>דה</w:t>
      </w:r>
      <w:r>
        <w:rPr>
          <w:rStyle w:val="default"/>
          <w:rFonts w:cs="FrankRuehl" w:hint="cs"/>
          <w:rtl/>
        </w:rPr>
        <w:t>.</w:t>
      </w:r>
    </w:p>
    <w:p w:rsidR="00D54DD9" w:rsidRDefault="00D54DD9">
      <w:pPr>
        <w:pStyle w:val="header-2"/>
        <w:ind w:left="0" w:right="1134"/>
        <w:outlineLvl w:val="0"/>
        <w:rPr>
          <w:rFonts w:cs="Miriam" w:hint="cs"/>
          <w:rtl/>
        </w:rPr>
      </w:pPr>
      <w:bookmarkStart w:id="507" w:name="hed223"/>
      <w:bookmarkEnd w:id="507"/>
      <w:r>
        <w:rPr>
          <w:rFonts w:cs="Miriam"/>
          <w:rtl/>
          <w:lang w:val="he-IL"/>
        </w:rPr>
        <w:pict>
          <v:shape id="_x0000_s3714" type="#_x0000_t202" style="position:absolute;left:0;text-align:left;margin-left:470.35pt;margin-top:12.75pt;width:1in;height:18pt;z-index:251893248" filled="f" stroked="f">
            <v:textbox inset="1mm,0,1mm,0">
              <w:txbxContent>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Fonts w:cs="Miriam" w:hint="cs"/>
          <w:rtl/>
        </w:rPr>
        <w:t>סימן ו': עיצום כספי לעניין דוח מקוון</w:t>
      </w:r>
    </w:p>
    <w:p w:rsidR="00F30DA4" w:rsidRDefault="00F30DA4" w:rsidP="00002D5F">
      <w:pPr>
        <w:pStyle w:val="P00"/>
        <w:spacing w:before="72"/>
        <w:ind w:left="0" w:right="1134"/>
        <w:rPr>
          <w:rStyle w:val="default"/>
          <w:rFonts w:cs="FrankRuehl" w:hint="cs"/>
          <w:rtl/>
        </w:rPr>
      </w:pPr>
      <w:bookmarkStart w:id="508" w:name="Seif421"/>
      <w:bookmarkEnd w:id="508"/>
      <w:r>
        <w:rPr>
          <w:rFonts w:cs="Miriam"/>
          <w:szCs w:val="32"/>
          <w:rtl/>
          <w:lang w:val="he-IL"/>
        </w:rPr>
        <w:pict>
          <v:rect id="_x0000_s4020" style="position:absolute;left:0;text-align:left;margin-left:464.35pt;margin-top:7.1pt;width:75.05pt;height:75.9pt;z-index:252109312" filled="f" stroked="f" strokecolor="lime" strokeweight=".25pt">
            <v:textbox style="mso-next-textbox:#_x0000_s4020" inset="0,0,0,0">
              <w:txbxContent>
                <w:p w:rsidR="009D5E92" w:rsidRDefault="009D5E92" w:rsidP="00F30DA4">
                  <w:pPr>
                    <w:spacing w:line="160" w:lineRule="exact"/>
                    <w:rPr>
                      <w:rFonts w:cs="Miriam" w:hint="cs"/>
                      <w:sz w:val="18"/>
                      <w:szCs w:val="18"/>
                      <w:rtl/>
                    </w:rPr>
                  </w:pPr>
                  <w:r>
                    <w:rPr>
                      <w:rFonts w:cs="Miriam" w:hint="cs"/>
                      <w:sz w:val="18"/>
                      <w:szCs w:val="18"/>
                      <w:rtl/>
                    </w:rPr>
                    <w:t>עיצום כספי</w:t>
                  </w:r>
                </w:p>
                <w:p w:rsidR="009D5E92" w:rsidRDefault="009D5E92" w:rsidP="00F30DA4">
                  <w:pPr>
                    <w:spacing w:line="160" w:lineRule="exact"/>
                    <w:rPr>
                      <w:rFonts w:cs="Miriam" w:hint="cs"/>
                      <w:sz w:val="18"/>
                      <w:szCs w:val="18"/>
                      <w:rtl/>
                    </w:rPr>
                  </w:pPr>
                  <w:r>
                    <w:rPr>
                      <w:rFonts w:cs="Miriam" w:hint="cs"/>
                      <w:sz w:val="18"/>
                      <w:szCs w:val="18"/>
                      <w:rtl/>
                    </w:rPr>
                    <w:t>(תיקון מס' 161) תשס"ח-2007</w:t>
                  </w:r>
                </w:p>
                <w:p w:rsidR="009D5E92" w:rsidRDefault="009D5E92" w:rsidP="00F30DA4">
                  <w:pPr>
                    <w:spacing w:line="160" w:lineRule="exact"/>
                    <w:rPr>
                      <w:rFonts w:cs="Miriam" w:hint="cs"/>
                      <w:sz w:val="18"/>
                      <w:szCs w:val="18"/>
                      <w:rtl/>
                    </w:rPr>
                  </w:pPr>
                  <w:r>
                    <w:rPr>
                      <w:rFonts w:cs="Miriam" w:hint="cs"/>
                      <w:sz w:val="18"/>
                      <w:szCs w:val="18"/>
                      <w:rtl/>
                    </w:rPr>
                    <w:t>(הוראת שעה) תשע"ג-2013</w:t>
                  </w:r>
                </w:p>
                <w:p w:rsidR="009D5E92" w:rsidRDefault="009D5E92" w:rsidP="00F30DA4">
                  <w:pPr>
                    <w:spacing w:line="160" w:lineRule="exact"/>
                    <w:rPr>
                      <w:rFonts w:cs="Miriam"/>
                      <w:sz w:val="18"/>
                      <w:szCs w:val="18"/>
                      <w:rtl/>
                    </w:rPr>
                  </w:pPr>
                  <w:r>
                    <w:rPr>
                      <w:rFonts w:cs="Miriam" w:hint="cs"/>
                      <w:sz w:val="18"/>
                      <w:szCs w:val="18"/>
                      <w:rtl/>
                    </w:rPr>
                    <w:t>(תיקון מס' 210) תשע"ו-2015</w:t>
                  </w:r>
                </w:p>
                <w:p w:rsidR="009D5E92" w:rsidRDefault="009D5E92" w:rsidP="00F30DA4">
                  <w:pPr>
                    <w:spacing w:line="160" w:lineRule="exact"/>
                    <w:rPr>
                      <w:rFonts w:cs="Miriam" w:hint="cs"/>
                      <w:sz w:val="18"/>
                      <w:szCs w:val="18"/>
                      <w:rtl/>
                    </w:rPr>
                  </w:pPr>
                  <w:r>
                    <w:rPr>
                      <w:rFonts w:cs="Miriam" w:hint="cs"/>
                      <w:sz w:val="18"/>
                      <w:szCs w:val="18"/>
                      <w:rtl/>
                    </w:rPr>
                    <w:t xml:space="preserve">הודעה </w:t>
                  </w:r>
                  <w:r w:rsidR="00744167">
                    <w:rPr>
                      <w:rFonts w:cs="Miriam" w:hint="cs"/>
                      <w:sz w:val="18"/>
                      <w:szCs w:val="18"/>
                      <w:rtl/>
                    </w:rPr>
                    <w:t xml:space="preserve">(מס' 2) </w:t>
                  </w:r>
                  <w:r w:rsidR="00CA4D2C">
                    <w:rPr>
                      <w:rFonts w:cs="Miriam" w:hint="cs"/>
                      <w:sz w:val="18"/>
                      <w:szCs w:val="18"/>
                      <w:rtl/>
                    </w:rPr>
                    <w:t>תשפ"</w:t>
                  </w:r>
                  <w:r w:rsidR="00744167">
                    <w:rPr>
                      <w:rFonts w:cs="Miriam" w:hint="cs"/>
                      <w:sz w:val="18"/>
                      <w:szCs w:val="18"/>
                      <w:rtl/>
                    </w:rPr>
                    <w:t>ג</w:t>
                  </w:r>
                  <w:r w:rsidR="00CA4D2C">
                    <w:rPr>
                      <w:rFonts w:cs="Miriam" w:hint="cs"/>
                      <w:sz w:val="18"/>
                      <w:szCs w:val="18"/>
                      <w:rtl/>
                    </w:rPr>
                    <w:t>-202</w:t>
                  </w:r>
                  <w:r w:rsidR="00744167">
                    <w:rPr>
                      <w:rFonts w:cs="Miriam" w:hint="cs"/>
                      <w:sz w:val="18"/>
                      <w:szCs w:val="18"/>
                      <w:rtl/>
                    </w:rPr>
                    <w:t>2</w:t>
                  </w:r>
                </w:p>
              </w:txbxContent>
            </v:textbox>
            <w10:anchorlock/>
          </v:rect>
        </w:pict>
      </w:r>
      <w:r>
        <w:rPr>
          <w:rStyle w:val="default"/>
          <w:rFonts w:cs="Miriam" w:hint="cs"/>
          <w:sz w:val="32"/>
          <w:szCs w:val="32"/>
          <w:rtl/>
        </w:rPr>
        <w:t>195</w:t>
      </w:r>
      <w:r>
        <w:rPr>
          <w:rStyle w:val="default"/>
          <w:rFonts w:cs="FrankRuehl" w:hint="cs"/>
          <w:rtl/>
        </w:rPr>
        <w:t>ב. (א)</w:t>
      </w:r>
      <w:r>
        <w:rPr>
          <w:rStyle w:val="default"/>
          <w:rFonts w:cs="FrankRuehl" w:hint="cs"/>
          <w:rtl/>
        </w:rPr>
        <w:tab/>
        <w:t xml:space="preserve">על אף הוראות סימן ג', היה למנהל יסוד סביר להניח כי לא הוגש דוח מקוון, עד המועד האמור בסעיף 132 או 166, לפי העניין (בסימן זה </w:t>
      </w:r>
      <w:r>
        <w:rPr>
          <w:rStyle w:val="default"/>
          <w:rFonts w:cs="FrankRuehl"/>
          <w:rtl/>
        </w:rPr>
        <w:t>–</w:t>
      </w:r>
      <w:r>
        <w:rPr>
          <w:rStyle w:val="default"/>
          <w:rFonts w:cs="FrankRuehl" w:hint="cs"/>
          <w:rtl/>
        </w:rPr>
        <w:t xml:space="preserve"> ההפרה), </w:t>
      </w:r>
      <w:r w:rsidR="00002D5F">
        <w:rPr>
          <w:rStyle w:val="default"/>
          <w:rFonts w:cs="FrankRuehl" w:hint="cs"/>
          <w:rtl/>
        </w:rPr>
        <w:t xml:space="preserve">רשאי הוא להטיל על המפר עיצום כספי </w:t>
      </w:r>
      <w:r w:rsidR="00002D5F" w:rsidRPr="002F577C">
        <w:rPr>
          <w:rStyle w:val="default"/>
          <w:rFonts w:cs="FrankRuehl" w:hint="cs"/>
          <w:rtl/>
        </w:rPr>
        <w:t>בסכום של 5</w:t>
      </w:r>
      <w:r w:rsidR="00744167">
        <w:rPr>
          <w:rStyle w:val="default"/>
          <w:rFonts w:cs="FrankRuehl" w:hint="cs"/>
          <w:rtl/>
        </w:rPr>
        <w:t>4</w:t>
      </w:r>
      <w:r w:rsidR="00002D5F" w:rsidRPr="002F577C">
        <w:rPr>
          <w:rStyle w:val="default"/>
          <w:rFonts w:cs="FrankRuehl" w:hint="cs"/>
          <w:rtl/>
        </w:rPr>
        <w:t>0 שקלים חדשים בשל כל חודש מלא של פיגור בהגשת הדוח.</w:t>
      </w:r>
    </w:p>
    <w:p w:rsidR="00A31833" w:rsidRDefault="00A31833" w:rsidP="00002D5F">
      <w:pPr>
        <w:pStyle w:val="P00"/>
        <w:spacing w:before="72"/>
        <w:ind w:left="0" w:right="1134"/>
        <w:rPr>
          <w:rStyle w:val="default"/>
          <w:rFonts w:cs="FrankRuehl"/>
          <w:rtl/>
        </w:rPr>
      </w:pPr>
    </w:p>
    <w:p w:rsidR="00CA4D2C" w:rsidRDefault="00CA4D2C" w:rsidP="00002D5F">
      <w:pPr>
        <w:pStyle w:val="P00"/>
        <w:spacing w:before="72"/>
        <w:ind w:left="0" w:right="1134"/>
        <w:rPr>
          <w:rStyle w:val="default"/>
          <w:rFonts w:cs="FrankRuehl" w:hint="cs"/>
          <w:rtl/>
        </w:rPr>
      </w:pPr>
    </w:p>
    <w:p w:rsidR="00C46AE8" w:rsidRPr="00A77130" w:rsidRDefault="00C46AE8" w:rsidP="00C46AE8">
      <w:pPr>
        <w:pStyle w:val="P00"/>
        <w:spacing w:before="72"/>
        <w:ind w:left="0" w:right="1134"/>
        <w:rPr>
          <w:rStyle w:val="default"/>
          <w:rFonts w:cs="FrankRuehl" w:hint="cs"/>
          <w:rtl/>
        </w:rPr>
      </w:pPr>
      <w:r>
        <w:rPr>
          <w:rFonts w:cs="FrankRuehl" w:hint="cs"/>
          <w:sz w:val="26"/>
          <w:rtl/>
          <w:lang w:eastAsia="en-US"/>
        </w:rPr>
        <w:pict>
          <v:shape id="_x0000_s4579" type="#_x0000_t202" style="position:absolute;left:0;text-align:left;margin-left:470.35pt;margin-top:7.1pt;width:1in;height:32.3pt;z-index:252613120" filled="f" stroked="f">
            <v:textbox inset="1mm,0,1mm,0">
              <w:txbxContent>
                <w:p w:rsidR="00C46AE8" w:rsidRDefault="00C46AE8" w:rsidP="00C46AE8">
                  <w:pPr>
                    <w:spacing w:line="160" w:lineRule="exact"/>
                    <w:rPr>
                      <w:rFonts w:cs="Miriam"/>
                      <w:sz w:val="18"/>
                      <w:szCs w:val="18"/>
                      <w:rtl/>
                    </w:rPr>
                  </w:pPr>
                  <w:r>
                    <w:rPr>
                      <w:rFonts w:cs="Miriam" w:hint="cs"/>
                      <w:sz w:val="18"/>
                      <w:szCs w:val="18"/>
                      <w:rtl/>
                    </w:rPr>
                    <w:t>(הוראת שעה) תשע"ג-2013</w:t>
                  </w:r>
                </w:p>
                <w:p w:rsidR="00C46AE8" w:rsidRDefault="00C46AE8" w:rsidP="00C46AE8">
                  <w:pPr>
                    <w:spacing w:line="160" w:lineRule="exact"/>
                    <w:rPr>
                      <w:rFonts w:cs="Miriam" w:hint="cs"/>
                      <w:sz w:val="18"/>
                      <w:szCs w:val="18"/>
                      <w:rtl/>
                    </w:rPr>
                  </w:pPr>
                  <w:r>
                    <w:rPr>
                      <w:rFonts w:cs="Miriam" w:hint="cs"/>
                      <w:sz w:val="18"/>
                      <w:szCs w:val="18"/>
                      <w:rtl/>
                    </w:rPr>
                    <w:t>(תיקון מס' 263) תשפ"ג-2023</w:t>
                  </w:r>
                </w:p>
              </w:txbxContent>
            </v:textbox>
          </v:shape>
        </w:pict>
      </w:r>
      <w:r w:rsidRPr="00A77130">
        <w:rPr>
          <w:rStyle w:val="default"/>
          <w:rFonts w:cs="FrankRuehl" w:hint="cs"/>
          <w:rtl/>
        </w:rPr>
        <w:tab/>
        <w:t>(ב)</w:t>
      </w:r>
      <w:r w:rsidRPr="00A77130">
        <w:rPr>
          <w:rStyle w:val="default"/>
          <w:rFonts w:cs="FrankRuehl" w:hint="cs"/>
          <w:rtl/>
        </w:rPr>
        <w:tab/>
        <w:t>היה למנהל יסוד סביר להניח כי חלפן כספים לא הגיש דוח לפי סעיף 141א, רשאי הוא להטיל על המפר עיצום כספי בסכום של 5,</w:t>
      </w:r>
      <w:r>
        <w:rPr>
          <w:rStyle w:val="default"/>
          <w:rFonts w:cs="FrankRuehl" w:hint="cs"/>
          <w:rtl/>
        </w:rPr>
        <w:t>490</w:t>
      </w:r>
      <w:r w:rsidRPr="00A77130">
        <w:rPr>
          <w:rStyle w:val="default"/>
          <w:rFonts w:cs="FrankRuehl" w:hint="cs"/>
          <w:rtl/>
        </w:rPr>
        <w:t xml:space="preserve"> שקלים חדשים, בשל כל חודש מלא של פיגור בהגשת הדוח.</w:t>
      </w:r>
    </w:p>
    <w:p w:rsidR="00D54DD9" w:rsidRDefault="00D54DD9" w:rsidP="006334DB">
      <w:pPr>
        <w:pStyle w:val="P00"/>
        <w:spacing w:before="72"/>
        <w:ind w:left="0" w:right="1134"/>
        <w:rPr>
          <w:rStyle w:val="default"/>
          <w:rFonts w:cs="FrankRuehl" w:hint="cs"/>
          <w:rtl/>
        </w:rPr>
      </w:pPr>
      <w:bookmarkStart w:id="509" w:name="Seif401"/>
      <w:bookmarkEnd w:id="509"/>
      <w:r>
        <w:rPr>
          <w:rFonts w:cs="Miriam"/>
          <w:szCs w:val="32"/>
          <w:rtl/>
          <w:lang w:val="he-IL"/>
        </w:rPr>
        <w:pict>
          <v:shape id="_x0000_s3715" type="#_x0000_t202" style="position:absolute;left:0;text-align:left;margin-left:470.35pt;margin-top:7.1pt;width:1in;height:36pt;z-index:251894272" filled="f" stroked="f">
            <v:textbox inset="1mm,0,1mm,0">
              <w:txbxContent>
                <w:p w:rsidR="009D5E92" w:rsidRDefault="009D5E92">
                  <w:pPr>
                    <w:spacing w:line="160" w:lineRule="exact"/>
                    <w:rPr>
                      <w:rFonts w:cs="Miriam" w:hint="cs"/>
                      <w:sz w:val="18"/>
                      <w:szCs w:val="18"/>
                      <w:rtl/>
                    </w:rPr>
                  </w:pPr>
                  <w:r>
                    <w:rPr>
                      <w:rFonts w:cs="Miriam" w:hint="cs"/>
                      <w:sz w:val="18"/>
                      <w:szCs w:val="18"/>
                      <w:rtl/>
                    </w:rPr>
                    <w:t>דרישת עיצום כספי ותשלומו</w:t>
                  </w:r>
                </w:p>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Style w:val="default"/>
          <w:rFonts w:cs="Miriam" w:hint="cs"/>
          <w:sz w:val="32"/>
          <w:szCs w:val="32"/>
          <w:rtl/>
        </w:rPr>
        <w:t>195</w:t>
      </w:r>
      <w:r>
        <w:rPr>
          <w:rStyle w:val="default"/>
          <w:rFonts w:cs="FrankRuehl" w:hint="cs"/>
          <w:rtl/>
        </w:rPr>
        <w:t xml:space="preserve">ג. עיצום כספי על הפרה לפי סעיף 195ב ישולם לפי דרישה בכתב של המנהל, בטופס שקבע (בסימן זה </w:t>
      </w:r>
      <w:r>
        <w:rPr>
          <w:rStyle w:val="default"/>
          <w:rFonts w:cs="FrankRuehl"/>
          <w:rtl/>
        </w:rPr>
        <w:t>–</w:t>
      </w:r>
      <w:r>
        <w:rPr>
          <w:rStyle w:val="default"/>
          <w:rFonts w:cs="FrankRuehl" w:hint="cs"/>
          <w:rtl/>
        </w:rPr>
        <w:t xml:space="preserve"> הודעת החיוב), בתוך 30 ימים מיום משלוח הודעת החיוב; בהודעת החיוב יפורטו, בין השאר, פרטי ההפרה שבשלה הוטל העיצום הכספי ושיעורו, וכן ייכלל בה מידע בדבר הזכות לטעון טענות בפני המנהל, כאמור בסעיף 195ד.</w:t>
      </w:r>
    </w:p>
    <w:p w:rsidR="00D54DD9" w:rsidRDefault="00D54DD9" w:rsidP="006334DB">
      <w:pPr>
        <w:pStyle w:val="P00"/>
        <w:spacing w:before="72"/>
        <w:ind w:left="0" w:right="1134"/>
        <w:rPr>
          <w:rStyle w:val="default"/>
          <w:rFonts w:cs="FrankRuehl" w:hint="cs"/>
          <w:rtl/>
        </w:rPr>
      </w:pPr>
      <w:bookmarkStart w:id="510" w:name="Seif402"/>
      <w:bookmarkEnd w:id="510"/>
      <w:r>
        <w:rPr>
          <w:rFonts w:cs="Miriam"/>
          <w:szCs w:val="32"/>
          <w:rtl/>
          <w:lang w:val="he-IL"/>
        </w:rPr>
        <w:pict>
          <v:shape id="_x0000_s3716" type="#_x0000_t202" style="position:absolute;left:0;text-align:left;margin-left:470.35pt;margin-top:7.1pt;width:1in;height:27pt;z-index:251895296" filled="f" stroked="f">
            <v:textbox inset="1mm,0,1mm,0">
              <w:txbxContent>
                <w:p w:rsidR="009D5E92" w:rsidRDefault="009D5E92">
                  <w:pPr>
                    <w:spacing w:line="160" w:lineRule="exact"/>
                    <w:rPr>
                      <w:rFonts w:cs="Miriam" w:hint="cs"/>
                      <w:sz w:val="18"/>
                      <w:szCs w:val="18"/>
                      <w:rtl/>
                    </w:rPr>
                  </w:pPr>
                  <w:r>
                    <w:rPr>
                      <w:rFonts w:cs="Miriam" w:hint="cs"/>
                      <w:sz w:val="18"/>
                      <w:szCs w:val="18"/>
                      <w:rtl/>
                    </w:rPr>
                    <w:t>כתב טענות</w:t>
                  </w:r>
                </w:p>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Style w:val="default"/>
          <w:rFonts w:cs="Miriam" w:hint="cs"/>
          <w:sz w:val="32"/>
          <w:szCs w:val="32"/>
          <w:rtl/>
        </w:rPr>
        <w:t>195</w:t>
      </w:r>
      <w:r>
        <w:rPr>
          <w:rStyle w:val="default"/>
          <w:rFonts w:cs="FrankRuehl" w:hint="cs"/>
          <w:rtl/>
        </w:rPr>
        <w:t>ד. (א)</w:t>
      </w:r>
      <w:r>
        <w:rPr>
          <w:rStyle w:val="default"/>
          <w:rFonts w:cs="FrankRuehl" w:hint="cs"/>
          <w:rtl/>
        </w:rPr>
        <w:tab/>
        <w:t xml:space="preserve">יחיד, מעביד או מנכה, שנשלחה לו הודעת חיוב רשאי, בתוך 30 ימים מיום משלוח ההודעה כאמור, להגיש למנהל, בכתב, את טענותיו לעניין הטלת העיצום הכספי ושיעורו (בסעיף זה </w:t>
      </w:r>
      <w:r>
        <w:rPr>
          <w:rStyle w:val="default"/>
          <w:rFonts w:cs="FrankRuehl"/>
          <w:rtl/>
        </w:rPr>
        <w:t>–</w:t>
      </w:r>
      <w:r>
        <w:rPr>
          <w:rStyle w:val="default"/>
          <w:rFonts w:cs="FrankRuehl" w:hint="cs"/>
          <w:rtl/>
        </w:rPr>
        <w:t xml:space="preserve"> כתב טענות); לכתב הטענות יצורף תצהיר המאמת את העובדות המפורטות בו.</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יחיד, מעביד או מנכה, כתב טענות למנהל, יחליט המנהל על יסוד כתב הטענות והתצהיר האם להשאיר את הודעת החיוב על כנה, או לבטלה, ורשאי הוא, לשם קבלת החלטה כאמור, לזמן את מגיש כתב הטענות, לדיון בפניו; הודעה על החלטת המנהל לפי סעיף קטן זה תישלח למגיש כתב הטענות.</w:t>
      </w:r>
    </w:p>
    <w:p w:rsidR="00D54DD9" w:rsidRDefault="00D54D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בהגשת כתב טענות לפי סעיף זה כדי לעכב את תשלום העיצום הכספי במועד האמור בסעיף 195ג.</w:t>
      </w:r>
    </w:p>
    <w:p w:rsidR="00966733" w:rsidRDefault="00966733" w:rsidP="00966733">
      <w:pPr>
        <w:pStyle w:val="P00"/>
        <w:spacing w:before="72"/>
        <w:ind w:left="0" w:right="1134"/>
        <w:rPr>
          <w:rStyle w:val="default"/>
          <w:rFonts w:cs="FrankRuehl" w:hint="cs"/>
          <w:rtl/>
        </w:rPr>
      </w:pPr>
      <w:r>
        <w:rPr>
          <w:rFonts w:cs="FrankRuehl" w:hint="cs"/>
          <w:sz w:val="26"/>
          <w:rtl/>
          <w:lang w:eastAsia="en-US"/>
        </w:rPr>
        <w:pict>
          <v:shape id="_x0000_s4113" type="#_x0000_t202" style="position:absolute;left:0;text-align:left;margin-left:470.35pt;margin-top:7.1pt;width:1in;height:20.4pt;z-index:252184064" filled="f" stroked="f">
            <v:textbox inset="1mm,0,1mm,0">
              <w:txbxContent>
                <w:p w:rsidR="009D5E92" w:rsidRDefault="009D5E92" w:rsidP="00966733">
                  <w:pPr>
                    <w:spacing w:line="160" w:lineRule="exact"/>
                    <w:rPr>
                      <w:rFonts w:cs="Miriam" w:hint="cs"/>
                      <w:sz w:val="18"/>
                      <w:szCs w:val="18"/>
                      <w:rtl/>
                    </w:rPr>
                  </w:pPr>
                  <w:r>
                    <w:rPr>
                      <w:rFonts w:cs="Miriam" w:hint="cs"/>
                      <w:sz w:val="18"/>
                      <w:szCs w:val="18"/>
                      <w:rtl/>
                    </w:rPr>
                    <w:t>(תיקון מס' 210) תשע"ו-2015</w:t>
                  </w:r>
                </w:p>
              </w:txbxContent>
            </v:textbox>
            <w10:anchorlock/>
          </v:shape>
        </w:pict>
      </w:r>
      <w:r>
        <w:rPr>
          <w:rStyle w:val="default"/>
          <w:rFonts w:cs="FrankRuehl" w:hint="cs"/>
          <w:rtl/>
        </w:rPr>
        <w:tab/>
        <w:t>(ד)</w:t>
      </w:r>
      <w:r>
        <w:rPr>
          <w:rStyle w:val="default"/>
          <w:rFonts w:cs="FrankRuehl" w:hint="cs"/>
          <w:rtl/>
        </w:rPr>
        <w:tab/>
        <w:t xml:space="preserve">שולם העיצום הכספי והחליט המנהל לפי סעיף זה לבטל את הודעת החיוב, יוחזר העיצום הכספי בתוספת הפרשי הצמדה וריבית </w:t>
      </w:r>
      <w:r w:rsidRPr="00D25565">
        <w:rPr>
          <w:rStyle w:val="default"/>
          <w:rFonts w:cs="FrankRuehl" w:hint="cs"/>
          <w:rtl/>
        </w:rPr>
        <w:t>כהגדרתם בסעיף 159א(א</w:t>
      </w:r>
      <w:r>
        <w:rPr>
          <w:rStyle w:val="default"/>
          <w:rFonts w:cs="FrankRuehl" w:hint="cs"/>
          <w:rtl/>
        </w:rPr>
        <w:t>), מיום תשלומו ועד יום החזרתו.</w:t>
      </w:r>
    </w:p>
    <w:p w:rsidR="00D54DD9" w:rsidRDefault="00D54DD9" w:rsidP="006334DB">
      <w:pPr>
        <w:pStyle w:val="P00"/>
        <w:spacing w:before="72"/>
        <w:ind w:left="0" w:right="1134"/>
        <w:rPr>
          <w:rStyle w:val="default"/>
          <w:rFonts w:cs="FrankRuehl" w:hint="cs"/>
          <w:rtl/>
        </w:rPr>
      </w:pPr>
      <w:bookmarkStart w:id="511" w:name="Seif403"/>
      <w:bookmarkEnd w:id="511"/>
      <w:r>
        <w:rPr>
          <w:rFonts w:cs="Miriam"/>
          <w:szCs w:val="32"/>
          <w:rtl/>
          <w:lang w:val="he-IL"/>
        </w:rPr>
        <w:pict>
          <v:shape id="_x0000_s3717" type="#_x0000_t202" style="position:absolute;left:0;text-align:left;margin-left:470.35pt;margin-top:7.1pt;width:1in;height:36pt;z-index:251896320" filled="f" stroked="f">
            <v:textbox inset="1mm,0,1mm,0">
              <w:txbxContent>
                <w:p w:rsidR="009D5E92" w:rsidRDefault="009D5E92">
                  <w:pPr>
                    <w:spacing w:line="160" w:lineRule="exact"/>
                    <w:rPr>
                      <w:rFonts w:cs="Miriam" w:hint="cs"/>
                      <w:sz w:val="18"/>
                      <w:szCs w:val="18"/>
                      <w:rtl/>
                    </w:rPr>
                  </w:pPr>
                  <w:r>
                    <w:rPr>
                      <w:rFonts w:cs="Miriam" w:hint="cs"/>
                      <w:sz w:val="18"/>
                      <w:szCs w:val="18"/>
                      <w:rtl/>
                    </w:rPr>
                    <w:t>עדכון סכום העיצום הכספי</w:t>
                  </w:r>
                </w:p>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Style w:val="default"/>
          <w:rFonts w:cs="Miriam" w:hint="cs"/>
          <w:sz w:val="32"/>
          <w:szCs w:val="32"/>
          <w:rtl/>
        </w:rPr>
        <w:t>195</w:t>
      </w:r>
      <w:r>
        <w:rPr>
          <w:rStyle w:val="default"/>
          <w:rFonts w:cs="FrankRuehl" w:hint="cs"/>
          <w:rtl/>
        </w:rPr>
        <w:t>ה. (א)</w:t>
      </w:r>
      <w:r>
        <w:rPr>
          <w:rStyle w:val="default"/>
          <w:rFonts w:cs="FrankRuehl" w:hint="cs"/>
          <w:rtl/>
        </w:rPr>
        <w:tab/>
        <w:t xml:space="preserve">עיצום כספי יהיה לפי סכומו המעודכן ביום משלוח הודעת החיוב, ואם הוגשה עתירה, ובית המשפט הדן בעתירה הורה על עיכוב תשלומו </w:t>
      </w:r>
      <w:r>
        <w:rPr>
          <w:rStyle w:val="default"/>
          <w:rFonts w:cs="FrankRuehl"/>
          <w:rtl/>
        </w:rPr>
        <w:t>–</w:t>
      </w:r>
      <w:r>
        <w:rPr>
          <w:rStyle w:val="default"/>
          <w:rFonts w:cs="FrankRuehl" w:hint="cs"/>
          <w:rtl/>
        </w:rPr>
        <w:t xml:space="preserve"> לפי סכומו המעודכן ביום ההחלטה בעתירה.</w:t>
      </w:r>
    </w:p>
    <w:p w:rsidR="00D54DD9" w:rsidRDefault="00D5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95DBE">
        <w:rPr>
          <w:rStyle w:val="default"/>
          <w:rFonts w:cs="FrankRuehl" w:hint="cs"/>
          <w:rtl/>
        </w:rPr>
        <w:t xml:space="preserve">סכום העיצום הכספי יתעדכן ב-1 בינואר של כל שנה (בסעיף זה </w:t>
      </w:r>
      <w:r w:rsidR="00495DBE">
        <w:rPr>
          <w:rStyle w:val="default"/>
          <w:rFonts w:cs="FrankRuehl"/>
          <w:rtl/>
        </w:rPr>
        <w:t>–</w:t>
      </w:r>
      <w:r w:rsidR="00495DBE">
        <w:rPr>
          <w:rStyle w:val="default"/>
          <w:rFonts w:cs="FrankRuehl" w:hint="cs"/>
          <w:rtl/>
        </w:rPr>
        <w:t xml:space="preserve"> יום העדכון), לפי שיעור עליית המדד הידוע ביום העדכון לעומת המדד שהיה ידוע ביום העדכון בשנה שקדמה לו, ולעניין יום העדכון הראשון </w:t>
      </w:r>
      <w:r w:rsidR="00495DBE">
        <w:rPr>
          <w:rStyle w:val="default"/>
          <w:rFonts w:cs="FrankRuehl"/>
          <w:rtl/>
        </w:rPr>
        <w:t>–</w:t>
      </w:r>
      <w:r w:rsidR="00495DBE">
        <w:rPr>
          <w:rStyle w:val="default"/>
          <w:rFonts w:cs="FrankRuehl" w:hint="cs"/>
          <w:rtl/>
        </w:rPr>
        <w:t xml:space="preserve"> לעומת המדד שהיה ידוע ב-1 בינואר 2008; הסכום האמור יעוגל לסכום הקרוב שהוא מכפלה של 10 שקלים חדשים</w:t>
      </w:r>
      <w:r>
        <w:rPr>
          <w:rStyle w:val="default"/>
          <w:rFonts w:cs="FrankRuehl" w:hint="cs"/>
          <w:rtl/>
        </w:rPr>
        <w:t>.</w:t>
      </w:r>
    </w:p>
    <w:p w:rsidR="00D54DD9" w:rsidRDefault="00D54D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בהודעה ברשומות, את סכום העיצום הכספי המעודכן.</w:t>
      </w:r>
    </w:p>
    <w:p w:rsidR="00D54DD9" w:rsidRDefault="00D54DD9" w:rsidP="003021E2">
      <w:pPr>
        <w:pStyle w:val="P00"/>
        <w:spacing w:before="72"/>
        <w:ind w:left="0" w:right="1134"/>
        <w:rPr>
          <w:rStyle w:val="default"/>
          <w:rFonts w:cs="FrankRuehl" w:hint="cs"/>
          <w:rtl/>
        </w:rPr>
      </w:pPr>
      <w:r>
        <w:rPr>
          <w:rFonts w:cs="Miriam"/>
          <w:szCs w:val="32"/>
          <w:rtl/>
          <w:lang w:val="he-IL"/>
        </w:rPr>
        <w:pict>
          <v:shape id="_x0000_s3718" type="#_x0000_t202" style="position:absolute;left:0;text-align:left;margin-left:470.35pt;margin-top:7.1pt;width:1in;height:19.7pt;z-index:251897344" filled="f" stroked="f">
            <v:textbox inset="1mm,0,1mm,0">
              <w:txbxContent>
                <w:p w:rsidR="009D5E92" w:rsidRDefault="009D5E92">
                  <w:pPr>
                    <w:spacing w:line="160" w:lineRule="exact"/>
                    <w:rPr>
                      <w:rFonts w:cs="Miriam" w:hint="cs"/>
                      <w:sz w:val="18"/>
                      <w:szCs w:val="18"/>
                      <w:rtl/>
                    </w:rPr>
                  </w:pPr>
                  <w:r>
                    <w:rPr>
                      <w:rFonts w:cs="Miriam" w:hint="cs"/>
                      <w:sz w:val="18"/>
                      <w:szCs w:val="18"/>
                      <w:rtl/>
                    </w:rPr>
                    <w:t>(תיקון מס' 210) תשע"ו-2015</w:t>
                  </w:r>
                </w:p>
              </w:txbxContent>
            </v:textbox>
          </v:shape>
        </w:pict>
      </w:r>
      <w:r>
        <w:rPr>
          <w:rStyle w:val="default"/>
          <w:rFonts w:cs="Miriam" w:hint="cs"/>
          <w:sz w:val="32"/>
          <w:szCs w:val="32"/>
          <w:rtl/>
        </w:rPr>
        <w:t>195</w:t>
      </w:r>
      <w:r>
        <w:rPr>
          <w:rStyle w:val="default"/>
          <w:rFonts w:cs="FrankRuehl" w:hint="cs"/>
          <w:rtl/>
        </w:rPr>
        <w:t xml:space="preserve">ו. </w:t>
      </w:r>
      <w:r w:rsidR="003021E2">
        <w:rPr>
          <w:rStyle w:val="default"/>
          <w:rFonts w:cs="FrankRuehl" w:hint="cs"/>
          <w:rtl/>
        </w:rPr>
        <w:t>(בוטל</w:t>
      </w:r>
      <w:r>
        <w:rPr>
          <w:rStyle w:val="default"/>
          <w:rFonts w:cs="FrankRuehl" w:hint="cs"/>
          <w:rtl/>
        </w:rPr>
        <w:t>).</w:t>
      </w:r>
    </w:p>
    <w:p w:rsidR="00D54DD9" w:rsidRDefault="00D54DD9" w:rsidP="000D637B">
      <w:pPr>
        <w:pStyle w:val="P00"/>
        <w:spacing w:before="72"/>
        <w:ind w:left="0" w:right="1134"/>
        <w:rPr>
          <w:rStyle w:val="default"/>
          <w:rFonts w:cs="FrankRuehl" w:hint="cs"/>
          <w:rtl/>
        </w:rPr>
      </w:pPr>
      <w:bookmarkStart w:id="512" w:name="Seif404"/>
      <w:bookmarkEnd w:id="512"/>
      <w:r>
        <w:rPr>
          <w:rFonts w:cs="Miriam"/>
          <w:szCs w:val="32"/>
          <w:rtl/>
          <w:lang w:val="he-IL"/>
        </w:rPr>
        <w:pict>
          <v:shape id="_x0000_s3719" type="#_x0000_t202" style="position:absolute;left:0;text-align:left;margin-left:470.35pt;margin-top:7.1pt;width:1in;height:44.8pt;z-index:251898368" filled="f" stroked="f">
            <v:textbox inset="1mm,0,1mm,0">
              <w:txbxContent>
                <w:p w:rsidR="009D5E92" w:rsidRDefault="009D5E92">
                  <w:pPr>
                    <w:spacing w:line="160" w:lineRule="exact"/>
                    <w:rPr>
                      <w:rFonts w:cs="Miriam" w:hint="cs"/>
                      <w:sz w:val="18"/>
                      <w:szCs w:val="18"/>
                      <w:rtl/>
                    </w:rPr>
                  </w:pPr>
                  <w:r>
                    <w:rPr>
                      <w:rFonts w:cs="Miriam" w:hint="cs"/>
                      <w:sz w:val="18"/>
                      <w:szCs w:val="18"/>
                      <w:rtl/>
                    </w:rPr>
                    <w:t>גביה</w:t>
                  </w:r>
                </w:p>
                <w:p w:rsidR="009D5E92" w:rsidRDefault="009D5E92">
                  <w:pPr>
                    <w:spacing w:line="160" w:lineRule="exact"/>
                    <w:rPr>
                      <w:rFonts w:cs="Miriam" w:hint="cs"/>
                      <w:sz w:val="18"/>
                      <w:szCs w:val="18"/>
                      <w:rtl/>
                    </w:rPr>
                  </w:pPr>
                  <w:r>
                    <w:rPr>
                      <w:rFonts w:cs="Miriam" w:hint="cs"/>
                      <w:sz w:val="18"/>
                      <w:szCs w:val="18"/>
                      <w:rtl/>
                    </w:rPr>
                    <w:t>(תיקון מס' 161) תשס"ח-2007</w:t>
                  </w:r>
                </w:p>
                <w:p w:rsidR="009D5E92" w:rsidRDefault="009D5E92" w:rsidP="000D637B">
                  <w:pPr>
                    <w:spacing w:line="160" w:lineRule="exact"/>
                    <w:rPr>
                      <w:rFonts w:cs="Miriam" w:hint="cs"/>
                      <w:sz w:val="18"/>
                      <w:szCs w:val="18"/>
                      <w:rtl/>
                    </w:rPr>
                  </w:pPr>
                  <w:r>
                    <w:rPr>
                      <w:rFonts w:cs="Miriam" w:hint="cs"/>
                      <w:sz w:val="18"/>
                      <w:szCs w:val="18"/>
                      <w:rtl/>
                    </w:rPr>
                    <w:t>(תיקון מס' 210) תשע"ו-2015</w:t>
                  </w:r>
                </w:p>
              </w:txbxContent>
            </v:textbox>
          </v:shape>
        </w:pict>
      </w:r>
      <w:r>
        <w:rPr>
          <w:rStyle w:val="default"/>
          <w:rFonts w:cs="Miriam" w:hint="cs"/>
          <w:sz w:val="32"/>
          <w:szCs w:val="32"/>
          <w:rtl/>
        </w:rPr>
        <w:t>195</w:t>
      </w:r>
      <w:r>
        <w:rPr>
          <w:rStyle w:val="default"/>
          <w:rFonts w:cs="FrankRuehl" w:hint="cs"/>
          <w:rtl/>
        </w:rPr>
        <w:t>ז. על גביית העיצום הכספי תחול פקודת המסים (גביה).</w:t>
      </w:r>
    </w:p>
    <w:p w:rsidR="000D637B" w:rsidRDefault="000D637B" w:rsidP="000D637B">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513" w:name="Seif405"/>
      <w:bookmarkEnd w:id="513"/>
      <w:r>
        <w:rPr>
          <w:rFonts w:cs="Miriam"/>
          <w:szCs w:val="32"/>
          <w:rtl/>
          <w:lang w:val="he-IL"/>
        </w:rPr>
        <w:pict>
          <v:shape id="_x0000_s3720" type="#_x0000_t202" style="position:absolute;left:0;text-align:left;margin-left:470.35pt;margin-top:7.1pt;width:1in;height:40.85pt;z-index:251899392" filled="f" stroked="f">
            <v:textbox inset="1mm,0,1mm,0">
              <w:txbxContent>
                <w:p w:rsidR="009D5E92" w:rsidRDefault="009D5E92">
                  <w:pPr>
                    <w:spacing w:line="160" w:lineRule="exact"/>
                    <w:rPr>
                      <w:rFonts w:cs="Miriam" w:hint="cs"/>
                      <w:sz w:val="18"/>
                      <w:szCs w:val="18"/>
                      <w:rtl/>
                    </w:rPr>
                  </w:pPr>
                  <w:r>
                    <w:rPr>
                      <w:rFonts w:cs="Miriam" w:hint="cs"/>
                      <w:sz w:val="18"/>
                      <w:szCs w:val="18"/>
                      <w:rtl/>
                    </w:rPr>
                    <w:t>שמירת אחריות פלילית</w:t>
                  </w:r>
                </w:p>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Style w:val="default"/>
          <w:rFonts w:cs="Miriam" w:hint="cs"/>
          <w:sz w:val="32"/>
          <w:szCs w:val="32"/>
          <w:rtl/>
        </w:rPr>
        <w:t>195</w:t>
      </w:r>
      <w:r>
        <w:rPr>
          <w:rStyle w:val="default"/>
          <w:rFonts w:cs="FrankRuehl" w:hint="cs"/>
          <w:rtl/>
        </w:rPr>
        <w:t>ח. (א)</w:t>
      </w:r>
      <w:r>
        <w:rPr>
          <w:rStyle w:val="default"/>
          <w:rFonts w:cs="FrankRuehl" w:hint="cs"/>
          <w:rtl/>
        </w:rPr>
        <w:tab/>
        <w:t>תשלום עיצום כספי לא יגרע מאחריותו הפלילית של יחיד, מעביד או מנכה, בשל ההפרה.</w:t>
      </w:r>
    </w:p>
    <w:p w:rsidR="00885FAB" w:rsidRDefault="00885FAB" w:rsidP="00885FAB">
      <w:pPr>
        <w:pStyle w:val="P00"/>
        <w:spacing w:before="72"/>
        <w:ind w:left="0" w:right="1134"/>
        <w:rPr>
          <w:rStyle w:val="default"/>
          <w:rFonts w:cs="FrankRuehl" w:hint="cs"/>
          <w:rtl/>
        </w:rPr>
      </w:pPr>
      <w:r>
        <w:rPr>
          <w:rFonts w:cs="FrankRuehl" w:hint="cs"/>
          <w:sz w:val="26"/>
          <w:rtl/>
          <w:lang w:eastAsia="en-US"/>
        </w:rPr>
        <w:pict>
          <v:shape id="_x0000_s4114" type="#_x0000_t202" style="position:absolute;left:0;text-align:left;margin-left:470.35pt;margin-top:7.1pt;width:1in;height:20.4pt;z-index:252185088" filled="f" stroked="f">
            <v:textbox inset="1mm,0,1mm,0">
              <w:txbxContent>
                <w:p w:rsidR="009D5E92" w:rsidRDefault="009D5E92" w:rsidP="00885FAB">
                  <w:pPr>
                    <w:spacing w:line="160" w:lineRule="exact"/>
                    <w:rPr>
                      <w:rFonts w:cs="Miriam" w:hint="cs"/>
                      <w:sz w:val="18"/>
                      <w:szCs w:val="18"/>
                      <w:rtl/>
                    </w:rPr>
                  </w:pPr>
                  <w:r>
                    <w:rPr>
                      <w:rFonts w:cs="Miriam" w:hint="cs"/>
                      <w:sz w:val="18"/>
                      <w:szCs w:val="18"/>
                      <w:rtl/>
                    </w:rPr>
                    <w:t>(תיקון מס' 210) תשע"ו-2015</w:t>
                  </w:r>
                </w:p>
              </w:txbxContent>
            </v:textbox>
            <w10:anchorlock/>
          </v:shape>
        </w:pict>
      </w:r>
      <w:r>
        <w:rPr>
          <w:rStyle w:val="default"/>
          <w:rFonts w:cs="FrankRuehl" w:hint="cs"/>
          <w:rtl/>
        </w:rPr>
        <w:tab/>
        <w:t>(ב)</w:t>
      </w:r>
      <w:r>
        <w:rPr>
          <w:rStyle w:val="default"/>
          <w:rFonts w:cs="FrankRuehl" w:hint="cs"/>
          <w:rtl/>
        </w:rPr>
        <w:tab/>
        <w:t xml:space="preserve">הוגש נגד יחיד, מעביד או מנכה, כתב אישום על עבירה לפי סעיף 216(4) או (4א), לא יחויב בשלה בתשלום העיצום הכספי, ואם שילם </w:t>
      </w:r>
      <w:r>
        <w:rPr>
          <w:rStyle w:val="default"/>
          <w:rFonts w:cs="FrankRuehl"/>
          <w:rtl/>
        </w:rPr>
        <w:t>–</w:t>
      </w:r>
      <w:r>
        <w:rPr>
          <w:rStyle w:val="default"/>
          <w:rFonts w:cs="FrankRuehl" w:hint="cs"/>
          <w:rtl/>
        </w:rPr>
        <w:t xml:space="preserve"> יוחזר לו הסכום ששילם בתוספת הפרשי הצמדה וריבית </w:t>
      </w:r>
      <w:r w:rsidRPr="0039266D">
        <w:rPr>
          <w:rStyle w:val="default"/>
          <w:rFonts w:cs="FrankRuehl" w:hint="cs"/>
          <w:rtl/>
        </w:rPr>
        <w:t>כהגדרתם בסעיף 159א(א)</w:t>
      </w:r>
      <w:r>
        <w:rPr>
          <w:rStyle w:val="default"/>
          <w:rFonts w:cs="FrankRuehl" w:hint="cs"/>
          <w:rtl/>
        </w:rPr>
        <w:t>, מיום תשלומו עד יום החזרתו.</w:t>
      </w:r>
    </w:p>
    <w:p w:rsidR="00D54DD9" w:rsidRDefault="00D54DD9" w:rsidP="006334DB">
      <w:pPr>
        <w:pStyle w:val="P00"/>
        <w:spacing w:before="72"/>
        <w:ind w:left="0" w:right="1134"/>
        <w:rPr>
          <w:rStyle w:val="default"/>
          <w:rFonts w:cs="FrankRuehl" w:hint="cs"/>
          <w:rtl/>
        </w:rPr>
      </w:pPr>
      <w:bookmarkStart w:id="514" w:name="Seif406"/>
      <w:bookmarkEnd w:id="514"/>
      <w:r>
        <w:rPr>
          <w:rFonts w:cs="Miriam"/>
          <w:szCs w:val="32"/>
          <w:rtl/>
          <w:lang w:val="he-IL"/>
        </w:rPr>
        <w:pict>
          <v:shape id="_x0000_s3721" type="#_x0000_t202" style="position:absolute;left:0;text-align:left;margin-left:470.35pt;margin-top:7.1pt;width:1in;height:45pt;z-index:251900416" filled="f" stroked="f">
            <v:textbox inset="1mm,0,1mm,0">
              <w:txbxContent>
                <w:p w:rsidR="009D5E92" w:rsidRDefault="009D5E92">
                  <w:pPr>
                    <w:spacing w:line="160" w:lineRule="exact"/>
                    <w:rPr>
                      <w:rFonts w:cs="Miriam" w:hint="cs"/>
                      <w:sz w:val="18"/>
                      <w:szCs w:val="18"/>
                      <w:rtl/>
                    </w:rPr>
                  </w:pPr>
                  <w:r>
                    <w:rPr>
                      <w:rFonts w:cs="Miriam" w:hint="cs"/>
                      <w:sz w:val="18"/>
                      <w:szCs w:val="18"/>
                      <w:rtl/>
                    </w:rPr>
                    <w:t>עתירה לבית משפט לעניינים מינהליים</w:t>
                  </w:r>
                </w:p>
                <w:p w:rsidR="009D5E92" w:rsidRDefault="009D5E92">
                  <w:pPr>
                    <w:spacing w:line="160" w:lineRule="exact"/>
                    <w:rPr>
                      <w:rFonts w:cs="Miriam" w:hint="cs"/>
                      <w:sz w:val="18"/>
                      <w:szCs w:val="18"/>
                      <w:rtl/>
                    </w:rPr>
                  </w:pPr>
                  <w:r>
                    <w:rPr>
                      <w:rFonts w:cs="Miriam" w:hint="cs"/>
                      <w:sz w:val="18"/>
                      <w:szCs w:val="18"/>
                      <w:rtl/>
                    </w:rPr>
                    <w:t>(תיקון מס' 161) תשס"ח-2007</w:t>
                  </w:r>
                </w:p>
              </w:txbxContent>
            </v:textbox>
          </v:shape>
        </w:pict>
      </w:r>
      <w:r>
        <w:rPr>
          <w:rStyle w:val="default"/>
          <w:rFonts w:cs="Miriam" w:hint="cs"/>
          <w:sz w:val="32"/>
          <w:szCs w:val="32"/>
          <w:rtl/>
        </w:rPr>
        <w:t>195</w:t>
      </w:r>
      <w:r>
        <w:rPr>
          <w:rStyle w:val="default"/>
          <w:rFonts w:cs="FrankRuehl" w:hint="cs"/>
          <w:rtl/>
        </w:rPr>
        <w:t>ט. (א)</w:t>
      </w:r>
      <w:r>
        <w:rPr>
          <w:rStyle w:val="default"/>
          <w:rFonts w:cs="FrankRuehl" w:hint="cs"/>
          <w:rtl/>
        </w:rPr>
        <w:tab/>
        <w:t>אין בהגשת עתירה לבית משפט על חיוב בתשלום עיצום כספי לפי סימן זה, בהתאם לפרט 32(5) בתוספת הראשונה לחוק בתי משפט לעניינים מינהליים, התש"ס-2000, כדי לעכב את תשלום העיצום הכספי, אלא בהסכמת המנהל או אם בית המשפט הורה על כך.</w:t>
      </w:r>
    </w:p>
    <w:p w:rsidR="00A444BA" w:rsidRDefault="00A444BA" w:rsidP="00A444BA">
      <w:pPr>
        <w:pStyle w:val="P00"/>
        <w:spacing w:before="72"/>
        <w:ind w:left="0" w:right="1134"/>
        <w:rPr>
          <w:rStyle w:val="default"/>
          <w:rFonts w:cs="FrankRuehl" w:hint="cs"/>
          <w:rtl/>
        </w:rPr>
      </w:pPr>
      <w:r>
        <w:rPr>
          <w:rFonts w:cs="FrankRuehl" w:hint="cs"/>
          <w:sz w:val="26"/>
          <w:rtl/>
          <w:lang w:eastAsia="en-US"/>
        </w:rPr>
        <w:pict>
          <v:shape id="_x0000_s4115" type="#_x0000_t202" style="position:absolute;left:0;text-align:left;margin-left:470.35pt;margin-top:7.1pt;width:1in;height:20.4pt;z-index:252186112" filled="f" stroked="f">
            <v:textbox inset="1mm,0,1mm,0">
              <w:txbxContent>
                <w:p w:rsidR="009D5E92" w:rsidRDefault="009D5E92" w:rsidP="00A444BA">
                  <w:pPr>
                    <w:spacing w:line="160" w:lineRule="exact"/>
                    <w:rPr>
                      <w:rFonts w:cs="Miriam" w:hint="cs"/>
                      <w:sz w:val="18"/>
                      <w:szCs w:val="18"/>
                      <w:rtl/>
                    </w:rPr>
                  </w:pPr>
                  <w:r>
                    <w:rPr>
                      <w:rFonts w:cs="Miriam" w:hint="cs"/>
                      <w:sz w:val="18"/>
                      <w:szCs w:val="18"/>
                      <w:rtl/>
                    </w:rPr>
                    <w:t>(תיקון מס' 210) תשע"ו-2015</w:t>
                  </w:r>
                </w:p>
              </w:txbxContent>
            </v:textbox>
            <w10:anchorlock/>
          </v:shape>
        </w:pict>
      </w:r>
      <w:r>
        <w:rPr>
          <w:rStyle w:val="default"/>
          <w:rFonts w:cs="FrankRuehl" w:hint="cs"/>
          <w:rtl/>
        </w:rPr>
        <w:tab/>
        <w:t>(ב)</w:t>
      </w:r>
      <w:r>
        <w:rPr>
          <w:rStyle w:val="default"/>
          <w:rFonts w:cs="FrankRuehl" w:hint="cs"/>
          <w:rtl/>
        </w:rPr>
        <w:tab/>
        <w:t xml:space="preserve">התקבלה עתירה כאמור בסעיף קטן (א) לאחר ששולם העיצום הכספי, יוחזר העיתו הכספי בתוספת הפרשי הצמדה וריבית </w:t>
      </w:r>
      <w:r w:rsidRPr="0039266D">
        <w:rPr>
          <w:rStyle w:val="default"/>
          <w:rFonts w:cs="FrankRuehl" w:hint="cs"/>
          <w:rtl/>
        </w:rPr>
        <w:t>כהגדרתם בסעיף 159א(א)</w:t>
      </w:r>
      <w:r>
        <w:rPr>
          <w:rStyle w:val="default"/>
          <w:rFonts w:cs="FrankRuehl" w:hint="cs"/>
          <w:rtl/>
        </w:rPr>
        <w:t>, מיום תשלומו ועד יום החזרתו.</w:t>
      </w:r>
    </w:p>
    <w:p w:rsidR="00601066" w:rsidRDefault="00601066" w:rsidP="00601066">
      <w:pPr>
        <w:pStyle w:val="header-2"/>
        <w:ind w:left="0" w:right="1134"/>
        <w:outlineLvl w:val="0"/>
        <w:rPr>
          <w:rFonts w:cs="Miriam" w:hint="cs"/>
          <w:rtl/>
        </w:rPr>
      </w:pPr>
      <w:bookmarkStart w:id="515" w:name="hed224"/>
      <w:bookmarkEnd w:id="515"/>
      <w:r w:rsidRPr="00033F8E">
        <w:rPr>
          <w:lang w:val="he-IL"/>
        </w:rPr>
        <w:pict>
          <v:rect id="_x0000_s4301" style="position:absolute;left:0;text-align:left;margin-left:464.35pt;margin-top:12.75pt;width:75.05pt;height:16pt;z-index:252349952" o:allowincell="f" filled="f" stroked="f" strokecolor="lime" strokeweight=".25pt">
            <v:textbox style="mso-next-textbox:#_x0000_s4301" inset="0,0,0,0">
              <w:txbxContent>
                <w:p w:rsidR="009D5E92" w:rsidRDefault="009D5E92" w:rsidP="00601066">
                  <w:pPr>
                    <w:spacing w:line="160" w:lineRule="exact"/>
                    <w:rPr>
                      <w:rFonts w:cs="Miriam"/>
                      <w:sz w:val="18"/>
                      <w:szCs w:val="18"/>
                      <w:rtl/>
                    </w:rPr>
                  </w:pPr>
                  <w:r>
                    <w:rPr>
                      <w:rFonts w:cs="Miriam" w:hint="cs"/>
                      <w:sz w:val="18"/>
                      <w:szCs w:val="18"/>
                      <w:rtl/>
                    </w:rPr>
                    <w:t>(תיקון מס' 227) תשע"ו-2016</w:t>
                  </w:r>
                </w:p>
              </w:txbxContent>
            </v:textbox>
            <w10:anchorlock/>
          </v:rect>
        </w:pict>
      </w:r>
      <w:r w:rsidRPr="00033F8E">
        <w:rPr>
          <w:rFonts w:cs="Miriam"/>
          <w:rtl/>
        </w:rPr>
        <w:t>ס</w:t>
      </w:r>
      <w:r w:rsidRPr="00033F8E">
        <w:rPr>
          <w:rFonts w:cs="Miriam" w:hint="cs"/>
          <w:rtl/>
        </w:rPr>
        <w:t>ימן ז': עיצום כספי לעניין יישום הסכם בין-לאומי</w:t>
      </w:r>
    </w:p>
    <w:p w:rsidR="00601066" w:rsidRPr="00033F8E" w:rsidRDefault="00601066" w:rsidP="00601066">
      <w:pPr>
        <w:pStyle w:val="P00"/>
        <w:spacing w:before="72"/>
        <w:ind w:left="0" w:right="1134"/>
        <w:rPr>
          <w:rStyle w:val="default"/>
          <w:rFonts w:cs="FrankRuehl" w:hint="cs"/>
          <w:rtl/>
        </w:rPr>
      </w:pPr>
      <w:bookmarkStart w:id="516" w:name="Seif463"/>
      <w:bookmarkEnd w:id="516"/>
      <w:r w:rsidRPr="00033F8E">
        <w:rPr>
          <w:rFonts w:cs="Miriam"/>
          <w:szCs w:val="32"/>
          <w:rtl/>
          <w:lang w:val="he-IL"/>
        </w:rPr>
        <w:pict>
          <v:shape id="_x0000_s4302" type="#_x0000_t202" style="position:absolute;left:0;text-align:left;margin-left:463.5pt;margin-top:7.1pt;width:78.85pt;height:56.7pt;z-index:252350976" filled="f" stroked="f">
            <v:textbox inset="1mm,0,1mm,0">
              <w:txbxContent>
                <w:p w:rsidR="009D5E92" w:rsidRDefault="009D5E92" w:rsidP="00601066">
                  <w:pPr>
                    <w:spacing w:line="160" w:lineRule="exact"/>
                    <w:rPr>
                      <w:rFonts w:cs="Miriam" w:hint="cs"/>
                      <w:sz w:val="18"/>
                      <w:szCs w:val="18"/>
                      <w:rtl/>
                    </w:rPr>
                  </w:pPr>
                  <w:r>
                    <w:rPr>
                      <w:rFonts w:cs="Miriam" w:hint="cs"/>
                      <w:sz w:val="18"/>
                      <w:szCs w:val="18"/>
                      <w:rtl/>
                    </w:rPr>
                    <w:t xml:space="preserve">עיצום כספי בשל </w:t>
                  </w:r>
                  <w:r>
                    <w:rPr>
                      <w:rFonts w:cs="Miriam"/>
                      <w:sz w:val="18"/>
                      <w:szCs w:val="18"/>
                      <w:rtl/>
                    </w:rPr>
                    <w:br/>
                  </w:r>
                  <w:r>
                    <w:rPr>
                      <w:rFonts w:cs="Miriam" w:hint="cs"/>
                      <w:sz w:val="18"/>
                      <w:szCs w:val="18"/>
                      <w:rtl/>
                    </w:rPr>
                    <w:t>אי-זיהוי פרטים או בשל פגם בהעברתם</w:t>
                  </w:r>
                </w:p>
                <w:p w:rsidR="009D5E92" w:rsidRDefault="009D5E92" w:rsidP="00601066">
                  <w:pPr>
                    <w:spacing w:line="160" w:lineRule="exact"/>
                    <w:rPr>
                      <w:rFonts w:cs="Miriam"/>
                      <w:sz w:val="18"/>
                      <w:szCs w:val="18"/>
                      <w:rtl/>
                    </w:rPr>
                  </w:pPr>
                  <w:r>
                    <w:rPr>
                      <w:rFonts w:cs="Miriam" w:hint="cs"/>
                      <w:sz w:val="18"/>
                      <w:szCs w:val="18"/>
                      <w:rtl/>
                    </w:rPr>
                    <w:t>(תיקון מס' 227) תשע"ו-2016</w:t>
                  </w:r>
                </w:p>
                <w:p w:rsidR="009D5E92" w:rsidRDefault="009D5E92" w:rsidP="00601066">
                  <w:pPr>
                    <w:spacing w:line="160" w:lineRule="exact"/>
                    <w:rPr>
                      <w:rFonts w:cs="Miriam" w:hint="cs"/>
                      <w:sz w:val="18"/>
                      <w:szCs w:val="18"/>
                      <w:rtl/>
                    </w:rPr>
                  </w:pPr>
                  <w:r>
                    <w:rPr>
                      <w:rFonts w:cs="Miriam" w:hint="cs"/>
                      <w:sz w:val="18"/>
                      <w:szCs w:val="18"/>
                      <w:rtl/>
                    </w:rPr>
                    <w:t xml:space="preserve">הודעה </w:t>
                  </w:r>
                  <w:r w:rsidR="0072051A">
                    <w:rPr>
                      <w:rFonts w:cs="Miriam" w:hint="cs"/>
                      <w:sz w:val="18"/>
                      <w:szCs w:val="18"/>
                      <w:rtl/>
                    </w:rPr>
                    <w:t>תשפ"</w:t>
                  </w:r>
                  <w:r w:rsidR="00744167">
                    <w:rPr>
                      <w:rFonts w:cs="Miriam" w:hint="cs"/>
                      <w:sz w:val="18"/>
                      <w:szCs w:val="18"/>
                      <w:rtl/>
                    </w:rPr>
                    <w:t>ג</w:t>
                  </w:r>
                  <w:r w:rsidR="0072051A">
                    <w:rPr>
                      <w:rFonts w:cs="Miriam" w:hint="cs"/>
                      <w:sz w:val="18"/>
                      <w:szCs w:val="18"/>
                      <w:rtl/>
                    </w:rPr>
                    <w:t>-202</w:t>
                  </w:r>
                  <w:r w:rsidR="00744167">
                    <w:rPr>
                      <w:rFonts w:cs="Miriam" w:hint="cs"/>
                      <w:sz w:val="18"/>
                      <w:szCs w:val="18"/>
                      <w:rtl/>
                    </w:rPr>
                    <w:t>2</w:t>
                  </w:r>
                </w:p>
              </w:txbxContent>
            </v:textbox>
          </v:shape>
        </w:pict>
      </w:r>
      <w:r w:rsidRPr="00033F8E">
        <w:rPr>
          <w:rStyle w:val="default"/>
          <w:rFonts w:cs="Miriam" w:hint="cs"/>
          <w:sz w:val="32"/>
          <w:szCs w:val="32"/>
          <w:rtl/>
        </w:rPr>
        <w:t>195</w:t>
      </w:r>
      <w:r w:rsidRPr="00033F8E">
        <w:rPr>
          <w:rStyle w:val="default"/>
          <w:rFonts w:cs="FrankRuehl" w:hint="cs"/>
          <w:rtl/>
        </w:rPr>
        <w:t>י. (א)</w:t>
      </w:r>
      <w:r w:rsidRPr="00033F8E">
        <w:rPr>
          <w:rStyle w:val="default"/>
          <w:rFonts w:cs="FrankRuehl" w:hint="cs"/>
          <w:rtl/>
        </w:rPr>
        <w:tab/>
        <w:t xml:space="preserve">בסעיף זה, "בעל חשבון", "מוסד פיננסי ישראלי מדווח" ו"מידע" </w:t>
      </w:r>
      <w:r w:rsidRPr="00033F8E">
        <w:rPr>
          <w:rStyle w:val="default"/>
          <w:rFonts w:cs="FrankRuehl"/>
          <w:rtl/>
        </w:rPr>
        <w:t>–</w:t>
      </w:r>
      <w:r w:rsidRPr="00033F8E">
        <w:rPr>
          <w:rStyle w:val="default"/>
          <w:rFonts w:cs="FrankRuehl" w:hint="cs"/>
          <w:rtl/>
        </w:rPr>
        <w:t xml:space="preserve"> כהגדרתם בסעיף 135ב.</w:t>
      </w:r>
    </w:p>
    <w:p w:rsidR="006670EE" w:rsidRPr="00033F8E" w:rsidRDefault="006670EE" w:rsidP="006670EE">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היה למנהל יסוד סביר להניח כי מוסד פיננסי ישראלי מדווח לא דרש מבעל חשבון למסור לו מידע או לא ערך לגבי בעל חשבון את הבדיקות הדרושות, בניגוד להוראות סעיף 135ג(א), רשאי הוא להטיל על המוסד הפיננסי עיצום כספי בסך של 5,</w:t>
      </w:r>
      <w:r w:rsidR="00744167">
        <w:rPr>
          <w:rStyle w:val="default"/>
          <w:rFonts w:cs="FrankRuehl" w:hint="cs"/>
          <w:rtl/>
        </w:rPr>
        <w:t>44</w:t>
      </w:r>
      <w:r w:rsidRPr="00033F8E">
        <w:rPr>
          <w:rStyle w:val="default"/>
          <w:rFonts w:cs="FrankRuehl" w:hint="cs"/>
          <w:rtl/>
        </w:rPr>
        <w:t>0 שקלים חדשים.</w:t>
      </w:r>
    </w:p>
    <w:p w:rsidR="006670EE" w:rsidRPr="00033F8E" w:rsidRDefault="006670EE" w:rsidP="006670EE">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היה למנהל יסוד סביר להניח כי מוסד פיננסי ישראלי מדווח לא דרש ממי שמבקש להיות בעל חשבון למסור לו מידע או לא ערך לגבי מבקש כאמור את הבדיקות הדרושות, בניגוד להוראות סעיף 135ג(א), רשאי הוא להטיל על המוסד הפיננסי עיצום כספי בסך 5</w:t>
      </w:r>
      <w:r w:rsidR="00744167">
        <w:rPr>
          <w:rStyle w:val="default"/>
          <w:rFonts w:cs="FrankRuehl" w:hint="cs"/>
          <w:rtl/>
        </w:rPr>
        <w:t>4,39</w:t>
      </w:r>
      <w:r>
        <w:rPr>
          <w:rStyle w:val="default"/>
          <w:rFonts w:cs="FrankRuehl" w:hint="cs"/>
          <w:rtl/>
        </w:rPr>
        <w:t>0</w:t>
      </w:r>
      <w:r w:rsidRPr="00033F8E">
        <w:rPr>
          <w:rStyle w:val="default"/>
          <w:rFonts w:cs="FrankRuehl" w:hint="cs"/>
          <w:rtl/>
        </w:rPr>
        <w:t xml:space="preserve"> שקלים חדשים.</w:t>
      </w:r>
    </w:p>
    <w:p w:rsidR="006670EE" w:rsidRPr="00033F8E" w:rsidRDefault="006670EE" w:rsidP="006670EE">
      <w:pPr>
        <w:pStyle w:val="P00"/>
        <w:spacing w:before="72"/>
        <w:ind w:left="0" w:right="1134"/>
        <w:rPr>
          <w:rStyle w:val="default"/>
          <w:rFonts w:cs="FrankRuehl" w:hint="cs"/>
          <w:rtl/>
        </w:rPr>
      </w:pPr>
      <w:r w:rsidRPr="00033F8E">
        <w:rPr>
          <w:rStyle w:val="default"/>
          <w:rFonts w:cs="FrankRuehl" w:hint="cs"/>
          <w:rtl/>
        </w:rPr>
        <w:tab/>
        <w:t>(ד)</w:t>
      </w:r>
      <w:r w:rsidRPr="00033F8E">
        <w:rPr>
          <w:rStyle w:val="default"/>
          <w:rFonts w:cs="FrankRuehl" w:hint="cs"/>
          <w:rtl/>
        </w:rPr>
        <w:tab/>
        <w:t>היה למנהל יסוד סביר להניח כי מוסד פיננסי ישראלי מדווח לא העביר למנהל מידע או שהעביר מידע חלקי, הניגוד להוראות סעיף 135ג(ג), רשאי הוא להטיל עליו עיצום כספי בסך 2</w:t>
      </w:r>
      <w:r w:rsidR="00744167">
        <w:rPr>
          <w:rStyle w:val="default"/>
          <w:rFonts w:cs="FrankRuehl" w:hint="cs"/>
          <w:rtl/>
        </w:rPr>
        <w:t>7,19</w:t>
      </w:r>
      <w:r w:rsidRPr="00033F8E">
        <w:rPr>
          <w:rStyle w:val="default"/>
          <w:rFonts w:cs="FrankRuehl" w:hint="cs"/>
          <w:rtl/>
        </w:rPr>
        <w:t>0 שקלים חדשים.</w:t>
      </w:r>
    </w:p>
    <w:p w:rsidR="00601066" w:rsidRPr="00033F8E" w:rsidRDefault="00601066" w:rsidP="00601066">
      <w:pPr>
        <w:pStyle w:val="P00"/>
        <w:spacing w:before="72"/>
        <w:ind w:left="0" w:right="1134"/>
        <w:rPr>
          <w:rStyle w:val="default"/>
          <w:rFonts w:cs="FrankRuehl" w:hint="cs"/>
          <w:rtl/>
        </w:rPr>
      </w:pPr>
      <w:bookmarkStart w:id="517" w:name="Seif464"/>
      <w:bookmarkEnd w:id="517"/>
      <w:r w:rsidRPr="00033F8E">
        <w:rPr>
          <w:rFonts w:cs="Miriam"/>
          <w:szCs w:val="32"/>
          <w:rtl/>
          <w:lang w:val="he-IL"/>
        </w:rPr>
        <w:pict>
          <v:rect id="_x0000_s4304" style="position:absolute;left:0;text-align:left;margin-left:464.35pt;margin-top:7.1pt;width:75.05pt;height:29.5pt;z-index:252352000" filled="f" stroked="f" strokecolor="lime" strokeweight=".25pt">
            <v:textbox style="mso-next-textbox:#_x0000_s4304" inset="0,0,0,0">
              <w:txbxContent>
                <w:p w:rsidR="009D5E92" w:rsidRDefault="009D5E92" w:rsidP="00601066">
                  <w:pPr>
                    <w:spacing w:line="160" w:lineRule="exact"/>
                    <w:rPr>
                      <w:rFonts w:cs="Miriam" w:hint="cs"/>
                      <w:sz w:val="18"/>
                      <w:szCs w:val="18"/>
                      <w:rtl/>
                    </w:rPr>
                  </w:pPr>
                  <w:r>
                    <w:rPr>
                      <w:rFonts w:cs="Miriam" w:hint="cs"/>
                      <w:sz w:val="18"/>
                      <w:szCs w:val="18"/>
                      <w:rtl/>
                    </w:rPr>
                    <w:t>הודעה על כוונת חיוב</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 xml:space="preserve">יא. היה למנהל יסוד סביר להניח כי אדם הפר הוראה מההוראות לפי חוק זה, כאמור בסעיף 195י (בסימן זה </w:t>
      </w:r>
      <w:r w:rsidRPr="00033F8E">
        <w:rPr>
          <w:rStyle w:val="default"/>
          <w:rFonts w:cs="FrankRuehl"/>
          <w:rtl/>
        </w:rPr>
        <w:t>–</w:t>
      </w:r>
      <w:r w:rsidRPr="00033F8E">
        <w:rPr>
          <w:rStyle w:val="default"/>
          <w:rFonts w:cs="FrankRuehl" w:hint="cs"/>
          <w:rtl/>
        </w:rPr>
        <w:t xml:space="preserve"> המפר), ובכוונתו להטיל עליו עיצום כספי לפי אותו סעיף, ימסור למפר הודעה על הכוונה להטיל עליו עיצום כספי (בסימן זה </w:t>
      </w:r>
      <w:r w:rsidRPr="00033F8E">
        <w:rPr>
          <w:rStyle w:val="default"/>
          <w:rFonts w:cs="FrankRuehl"/>
          <w:rtl/>
        </w:rPr>
        <w:t>–</w:t>
      </w:r>
      <w:r w:rsidRPr="00033F8E">
        <w:rPr>
          <w:rStyle w:val="default"/>
          <w:rFonts w:cs="FrankRuehl" w:hint="cs"/>
          <w:rtl/>
        </w:rPr>
        <w:t xml:space="preserve"> הודעה על כוונת חיוב); בהודעה על כוונת חיוב יציין המנהל, בין השאר, את אלה:</w:t>
      </w:r>
    </w:p>
    <w:p w:rsidR="00601066" w:rsidRPr="00033F8E" w:rsidRDefault="00601066" w:rsidP="00601066">
      <w:pPr>
        <w:pStyle w:val="P00"/>
        <w:spacing w:before="72"/>
        <w:ind w:left="624" w:right="1134"/>
        <w:rPr>
          <w:rStyle w:val="default"/>
          <w:rFonts w:cs="FrankRuehl" w:hint="cs"/>
          <w:rtl/>
        </w:rPr>
      </w:pPr>
      <w:r w:rsidRPr="00033F8E">
        <w:rPr>
          <w:rStyle w:val="default"/>
          <w:rFonts w:cs="FrankRuehl" w:hint="cs"/>
          <w:rtl/>
        </w:rPr>
        <w:t>(1)</w:t>
      </w:r>
      <w:r w:rsidRPr="00033F8E">
        <w:rPr>
          <w:rStyle w:val="default"/>
          <w:rFonts w:cs="FrankRuehl" w:hint="cs"/>
          <w:rtl/>
        </w:rPr>
        <w:tab/>
        <w:t xml:space="preserve">המעשה או המחדל (בסימן זה </w:t>
      </w:r>
      <w:r w:rsidRPr="00033F8E">
        <w:rPr>
          <w:rStyle w:val="default"/>
          <w:rFonts w:cs="FrankRuehl"/>
          <w:rtl/>
        </w:rPr>
        <w:t>–</w:t>
      </w:r>
      <w:r w:rsidRPr="00033F8E">
        <w:rPr>
          <w:rStyle w:val="default"/>
          <w:rFonts w:cs="FrankRuehl" w:hint="cs"/>
          <w:rtl/>
        </w:rPr>
        <w:t xml:space="preserve"> המעשה) המהווה את ההפרה;</w:t>
      </w:r>
    </w:p>
    <w:p w:rsidR="00601066" w:rsidRPr="00033F8E" w:rsidRDefault="00601066" w:rsidP="00601066">
      <w:pPr>
        <w:pStyle w:val="P00"/>
        <w:spacing w:before="72"/>
        <w:ind w:left="624" w:right="1134"/>
        <w:rPr>
          <w:rStyle w:val="default"/>
          <w:rFonts w:cs="FrankRuehl" w:hint="cs"/>
          <w:rtl/>
        </w:rPr>
      </w:pPr>
      <w:r w:rsidRPr="00033F8E">
        <w:rPr>
          <w:rStyle w:val="default"/>
          <w:rFonts w:cs="FrankRuehl" w:hint="cs"/>
          <w:rtl/>
        </w:rPr>
        <w:t>(2)</w:t>
      </w:r>
      <w:r w:rsidRPr="00033F8E">
        <w:rPr>
          <w:rStyle w:val="default"/>
          <w:rFonts w:cs="FrankRuehl" w:hint="cs"/>
          <w:rtl/>
        </w:rPr>
        <w:tab/>
        <w:t>סכום העיצום הכספי והתקופה לתשלומו;</w:t>
      </w:r>
    </w:p>
    <w:p w:rsidR="00601066" w:rsidRPr="00033F8E" w:rsidRDefault="00601066" w:rsidP="00601066">
      <w:pPr>
        <w:pStyle w:val="P00"/>
        <w:spacing w:before="72"/>
        <w:ind w:left="624" w:right="1134"/>
        <w:rPr>
          <w:rStyle w:val="default"/>
          <w:rFonts w:cs="FrankRuehl" w:hint="cs"/>
          <w:rtl/>
        </w:rPr>
      </w:pPr>
      <w:r w:rsidRPr="00033F8E">
        <w:rPr>
          <w:rStyle w:val="default"/>
          <w:rFonts w:cs="FrankRuehl" w:hint="cs"/>
          <w:rtl/>
        </w:rPr>
        <w:t>(3)</w:t>
      </w:r>
      <w:r w:rsidRPr="00033F8E">
        <w:rPr>
          <w:rStyle w:val="default"/>
          <w:rFonts w:cs="FrankRuehl" w:hint="cs"/>
          <w:rtl/>
        </w:rPr>
        <w:tab/>
        <w:t>זכותו של המפר לטעון את טענותיו לפני המנהל לפי הוראות סעיף 195יב;</w:t>
      </w:r>
    </w:p>
    <w:p w:rsidR="00601066" w:rsidRPr="00033F8E" w:rsidRDefault="00601066" w:rsidP="00601066">
      <w:pPr>
        <w:pStyle w:val="P00"/>
        <w:spacing w:before="72"/>
        <w:ind w:left="624" w:right="1134"/>
        <w:rPr>
          <w:rStyle w:val="default"/>
          <w:rFonts w:cs="FrankRuehl" w:hint="cs"/>
          <w:rtl/>
        </w:rPr>
      </w:pPr>
      <w:r w:rsidRPr="00033F8E">
        <w:rPr>
          <w:rStyle w:val="default"/>
          <w:rFonts w:cs="FrankRuehl" w:hint="cs"/>
          <w:rtl/>
        </w:rPr>
        <w:t>(4)</w:t>
      </w:r>
      <w:r w:rsidRPr="00033F8E">
        <w:rPr>
          <w:rStyle w:val="default"/>
          <w:rFonts w:cs="FrankRuehl" w:hint="cs"/>
          <w:rtl/>
        </w:rPr>
        <w:tab/>
        <w:t>הסמכות להוסיף על סכום העיצום הכספי בשל הפרה חוזרת לפי הוראות סעיף 195יד.</w:t>
      </w:r>
    </w:p>
    <w:p w:rsidR="00601066" w:rsidRPr="00033F8E" w:rsidRDefault="00601066" w:rsidP="00601066">
      <w:pPr>
        <w:pStyle w:val="P00"/>
        <w:spacing w:before="72"/>
        <w:ind w:left="0" w:right="1134"/>
        <w:rPr>
          <w:rStyle w:val="default"/>
          <w:rFonts w:cs="FrankRuehl" w:hint="cs"/>
          <w:rtl/>
        </w:rPr>
      </w:pPr>
      <w:bookmarkStart w:id="518" w:name="Seif465"/>
      <w:bookmarkEnd w:id="518"/>
      <w:r w:rsidRPr="00033F8E">
        <w:rPr>
          <w:rFonts w:cs="Miriam"/>
          <w:szCs w:val="32"/>
          <w:rtl/>
          <w:lang w:val="he-IL"/>
        </w:rPr>
        <w:pict>
          <v:rect id="_x0000_s4305" style="position:absolute;left:0;text-align:left;margin-left:464.35pt;margin-top:7.1pt;width:75.05pt;height:27.4pt;z-index:252353024" filled="f" stroked="f" strokecolor="lime" strokeweight=".25pt">
            <v:textbox style="mso-next-textbox:#_x0000_s4305" inset="0,0,0,0">
              <w:txbxContent>
                <w:p w:rsidR="009D5E92" w:rsidRDefault="009D5E92" w:rsidP="00601066">
                  <w:pPr>
                    <w:spacing w:line="160" w:lineRule="exact"/>
                    <w:rPr>
                      <w:rFonts w:cs="Miriam" w:hint="cs"/>
                      <w:sz w:val="18"/>
                      <w:szCs w:val="18"/>
                      <w:rtl/>
                    </w:rPr>
                  </w:pPr>
                  <w:r>
                    <w:rPr>
                      <w:rFonts w:cs="Miriam" w:hint="cs"/>
                      <w:sz w:val="18"/>
                      <w:szCs w:val="18"/>
                      <w:rtl/>
                    </w:rPr>
                    <w:t>זכות טיעון</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 xml:space="preserve">יב. מפר שנמסרה לו הודעה על כוונת חיוב לפי הוראות סעיף 195יא רשאי לטעון את טענותיו, בכתב, ולפי בקשתו במסגרת טענותיו כאמור </w:t>
      </w:r>
      <w:r w:rsidRPr="00033F8E">
        <w:rPr>
          <w:rStyle w:val="default"/>
          <w:rFonts w:cs="FrankRuehl"/>
          <w:rtl/>
        </w:rPr>
        <w:t>–</w:t>
      </w:r>
      <w:r w:rsidRPr="00033F8E">
        <w:rPr>
          <w:rStyle w:val="default"/>
          <w:rFonts w:cs="FrankRuehl" w:hint="cs"/>
          <w:rtl/>
        </w:rPr>
        <w:t xml:space="preserve"> גם בעל-פה, לפני המנהל, לעניין הכוונה להטיל עליו עיצום כספי ולעניין סכומו, בתוך 30 ימים ממועד מסירת ההודעה, ורשאי המנהל להאריך את התקופה האמורה בתקופה נוספת שלא תעלה על 30 ימים.</w:t>
      </w:r>
    </w:p>
    <w:p w:rsidR="00601066" w:rsidRPr="00033F8E" w:rsidRDefault="00601066" w:rsidP="00601066">
      <w:pPr>
        <w:pStyle w:val="P00"/>
        <w:spacing w:before="72"/>
        <w:ind w:left="0" w:right="1134"/>
        <w:rPr>
          <w:rStyle w:val="default"/>
          <w:rFonts w:cs="FrankRuehl" w:hint="cs"/>
          <w:rtl/>
        </w:rPr>
      </w:pPr>
      <w:bookmarkStart w:id="519" w:name="Seif466"/>
      <w:bookmarkEnd w:id="519"/>
      <w:r w:rsidRPr="00033F8E">
        <w:rPr>
          <w:rFonts w:cs="Miriam"/>
          <w:szCs w:val="32"/>
          <w:rtl/>
          <w:lang w:val="he-IL"/>
        </w:rPr>
        <w:pict>
          <v:rect id="_x0000_s4306" style="position:absolute;left:0;text-align:left;margin-left:464.35pt;margin-top:7.1pt;width:75.05pt;height:35.7pt;z-index:252354048" filled="f" stroked="f" strokecolor="lime" strokeweight=".25pt">
            <v:textbox style="mso-next-textbox:#_x0000_s4306" inset="0,0,0,0">
              <w:txbxContent>
                <w:p w:rsidR="009D5E92" w:rsidRDefault="009D5E92" w:rsidP="00601066">
                  <w:pPr>
                    <w:spacing w:line="160" w:lineRule="exact"/>
                    <w:rPr>
                      <w:rFonts w:cs="Miriam" w:hint="cs"/>
                      <w:sz w:val="18"/>
                      <w:szCs w:val="18"/>
                      <w:rtl/>
                    </w:rPr>
                  </w:pPr>
                  <w:r>
                    <w:rPr>
                      <w:rFonts w:cs="Miriam" w:hint="cs"/>
                      <w:sz w:val="18"/>
                      <w:szCs w:val="18"/>
                      <w:rtl/>
                    </w:rPr>
                    <w:t>החלטת המנהל ודרישת תשלום</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יג. (א)</w:t>
      </w:r>
      <w:r w:rsidRPr="00033F8E">
        <w:rPr>
          <w:rStyle w:val="default"/>
          <w:rFonts w:cs="FrankRuehl" w:hint="cs"/>
          <w:rtl/>
        </w:rPr>
        <w:tab/>
        <w:t>המנהל יחליט, לאחר ששקל את הטענות שנטענו לפי סעיף 195יב, אם להטיל על המפר עיצום כספי, ורשאי הוא להפחית את סכום העיצום הכספי לפי הוראות סעיף 195טו.</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 xml:space="preserve">החליט המנהל לפי הוראות סעיף קטן (א) </w:t>
      </w:r>
      <w:r w:rsidRPr="00033F8E">
        <w:rPr>
          <w:rStyle w:val="default"/>
          <w:rFonts w:cs="FrankRuehl"/>
          <w:rtl/>
        </w:rPr>
        <w:t>–</w:t>
      </w:r>
    </w:p>
    <w:p w:rsidR="00601066" w:rsidRPr="00033F8E" w:rsidRDefault="00601066" w:rsidP="00601066">
      <w:pPr>
        <w:pStyle w:val="P00"/>
        <w:spacing w:before="72"/>
        <w:ind w:left="1021" w:right="1134"/>
        <w:rPr>
          <w:rStyle w:val="default"/>
          <w:rFonts w:cs="FrankRuehl" w:hint="cs"/>
          <w:rtl/>
        </w:rPr>
      </w:pPr>
      <w:r w:rsidRPr="00033F8E">
        <w:rPr>
          <w:rStyle w:val="default"/>
          <w:rFonts w:cs="FrankRuehl" w:hint="cs"/>
          <w:rtl/>
        </w:rPr>
        <w:t>(1)</w:t>
      </w:r>
      <w:r w:rsidRPr="00033F8E">
        <w:rPr>
          <w:rStyle w:val="default"/>
          <w:rFonts w:cs="FrankRuehl" w:hint="cs"/>
          <w:rtl/>
        </w:rPr>
        <w:tab/>
        <w:t xml:space="preserve">להטיל על המפר עיצום כספי </w:t>
      </w:r>
      <w:r w:rsidRPr="00033F8E">
        <w:rPr>
          <w:rStyle w:val="default"/>
          <w:rFonts w:cs="FrankRuehl"/>
          <w:rtl/>
        </w:rPr>
        <w:t>–</w:t>
      </w:r>
      <w:r w:rsidRPr="00033F8E">
        <w:rPr>
          <w:rStyle w:val="default"/>
          <w:rFonts w:cs="FrankRuehl" w:hint="cs"/>
          <w:rtl/>
        </w:rPr>
        <w:t xml:space="preserve"> ימסור לו דרישה בכתב לשלם את העיצום הכספי (בסימן זה </w:t>
      </w:r>
      <w:r w:rsidRPr="00033F8E">
        <w:rPr>
          <w:rStyle w:val="default"/>
          <w:rFonts w:cs="FrankRuehl"/>
          <w:rtl/>
        </w:rPr>
        <w:t>–</w:t>
      </w:r>
      <w:r w:rsidRPr="00033F8E">
        <w:rPr>
          <w:rStyle w:val="default"/>
          <w:rFonts w:cs="FrankRuehl" w:hint="cs"/>
          <w:rtl/>
        </w:rPr>
        <w:t xml:space="preserve"> דרישת תשלום), שבה יצוינו, בין השאר, סכום העיצום הכספי המעודכן, והתקופה לתשלומו;</w:t>
      </w:r>
    </w:p>
    <w:p w:rsidR="00601066" w:rsidRPr="00033F8E" w:rsidRDefault="00601066" w:rsidP="00601066">
      <w:pPr>
        <w:pStyle w:val="P00"/>
        <w:spacing w:before="72"/>
        <w:ind w:left="1021" w:right="1134"/>
        <w:rPr>
          <w:rStyle w:val="default"/>
          <w:rFonts w:cs="FrankRuehl" w:hint="cs"/>
          <w:rtl/>
        </w:rPr>
      </w:pPr>
      <w:r w:rsidRPr="00033F8E">
        <w:rPr>
          <w:rStyle w:val="default"/>
          <w:rFonts w:cs="FrankRuehl" w:hint="cs"/>
          <w:rtl/>
        </w:rPr>
        <w:t>(2)</w:t>
      </w:r>
      <w:r w:rsidRPr="00033F8E">
        <w:rPr>
          <w:rStyle w:val="default"/>
          <w:rFonts w:cs="FrankRuehl" w:hint="cs"/>
          <w:rtl/>
        </w:rPr>
        <w:tab/>
        <w:t xml:space="preserve">שלא להטל על המפר עיצום כספי </w:t>
      </w:r>
      <w:r w:rsidRPr="00033F8E">
        <w:rPr>
          <w:rStyle w:val="default"/>
          <w:rFonts w:cs="FrankRuehl"/>
          <w:rtl/>
        </w:rPr>
        <w:t>–</w:t>
      </w:r>
      <w:r w:rsidRPr="00033F8E">
        <w:rPr>
          <w:rStyle w:val="default"/>
          <w:rFonts w:cs="FrankRuehl" w:hint="cs"/>
          <w:rtl/>
        </w:rPr>
        <w:t xml:space="preserve"> ימסור לו הודעה על כך, בכתב.</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בדרישת תשלום או בהודעה לפי סעיף קטן (ב) יפרט המנהל את נימוקי החלטתו.</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(ד)</w:t>
      </w:r>
      <w:r w:rsidRPr="00033F8E">
        <w:rPr>
          <w:rStyle w:val="default"/>
          <w:rFonts w:cs="FrankRuehl" w:hint="cs"/>
          <w:rtl/>
        </w:rPr>
        <w:tab/>
        <w:t>לא טען המפר את טענותיו לפי הוראות סעיף 195יב בתוך התקופה האמורה באותו סעיף, יראו את ההודעה על כוונת חיוב, בתום אותה תקופה, כדרישת תשלום שנמסרה למפר במועד האמור.</w:t>
      </w:r>
    </w:p>
    <w:p w:rsidR="00601066" w:rsidRPr="00033F8E" w:rsidRDefault="00601066" w:rsidP="00601066">
      <w:pPr>
        <w:pStyle w:val="P00"/>
        <w:spacing w:before="72"/>
        <w:ind w:left="0" w:right="1134"/>
        <w:rPr>
          <w:rStyle w:val="default"/>
          <w:rFonts w:cs="FrankRuehl" w:hint="cs"/>
          <w:rtl/>
        </w:rPr>
      </w:pPr>
      <w:bookmarkStart w:id="520" w:name="Seif467"/>
      <w:bookmarkEnd w:id="520"/>
      <w:r w:rsidRPr="00033F8E">
        <w:rPr>
          <w:rFonts w:cs="Miriam"/>
          <w:szCs w:val="32"/>
          <w:rtl/>
          <w:lang w:val="he-IL"/>
        </w:rPr>
        <w:pict>
          <v:rect id="_x0000_s4307" style="position:absolute;left:0;text-align:left;margin-left:464.35pt;margin-top:7.1pt;width:75.05pt;height:26.55pt;z-index:252355072" filled="f" stroked="f" strokecolor="lime" strokeweight=".25pt">
            <v:textbox style="mso-next-textbox:#_x0000_s4307" inset="0,0,0,0">
              <w:txbxContent>
                <w:p w:rsidR="009D5E92" w:rsidRDefault="009D5E92" w:rsidP="00601066">
                  <w:pPr>
                    <w:spacing w:line="160" w:lineRule="exact"/>
                    <w:rPr>
                      <w:rFonts w:cs="Miriam" w:hint="cs"/>
                      <w:sz w:val="18"/>
                      <w:szCs w:val="18"/>
                      <w:rtl/>
                    </w:rPr>
                  </w:pPr>
                  <w:r>
                    <w:rPr>
                      <w:rFonts w:cs="Miriam" w:hint="cs"/>
                      <w:sz w:val="18"/>
                      <w:szCs w:val="18"/>
                      <w:rtl/>
                    </w:rPr>
                    <w:t>הפרה חוזרת</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 xml:space="preserve">יד. בהפרה חוזרת ייווסף על העיצום הכספי הקבוע לאותה הפרה סכום השווה לעיצום הכספי כאמור; לעניין זה, "הפרה חוזרת" </w:t>
      </w:r>
      <w:r w:rsidRPr="00033F8E">
        <w:rPr>
          <w:rStyle w:val="default"/>
          <w:rFonts w:cs="FrankRuehl"/>
          <w:rtl/>
        </w:rPr>
        <w:t>–</w:t>
      </w:r>
      <w:r w:rsidRPr="00033F8E">
        <w:rPr>
          <w:rStyle w:val="default"/>
          <w:rFonts w:cs="FrankRuehl" w:hint="cs"/>
          <w:rtl/>
        </w:rPr>
        <w:t xml:space="preserve"> הפרת הוראה מהוראות לפי חוק זה כאמור בסעיף 195י, בתוך שנתיים מהפרה קודמת של אותה הוראה שבשלה הוטל על המפר עיצום כספי.</w:t>
      </w:r>
    </w:p>
    <w:p w:rsidR="00601066" w:rsidRPr="00033F8E" w:rsidRDefault="00601066" w:rsidP="00601066">
      <w:pPr>
        <w:pStyle w:val="P00"/>
        <w:spacing w:before="72"/>
        <w:ind w:left="0" w:right="1134"/>
        <w:rPr>
          <w:rStyle w:val="default"/>
          <w:rFonts w:cs="FrankRuehl" w:hint="cs"/>
          <w:rtl/>
        </w:rPr>
      </w:pPr>
      <w:bookmarkStart w:id="521" w:name="Seif468"/>
      <w:bookmarkEnd w:id="521"/>
      <w:r w:rsidRPr="00033F8E">
        <w:rPr>
          <w:rFonts w:cs="Miriam"/>
          <w:szCs w:val="32"/>
          <w:rtl/>
          <w:lang w:val="he-IL"/>
        </w:rPr>
        <w:pict>
          <v:rect id="_x0000_s4308" style="position:absolute;left:0;text-align:left;margin-left:464.35pt;margin-top:7.1pt;width:75.05pt;height:27.3pt;z-index:252356096" filled="f" stroked="f" strokecolor="lime" strokeweight=".25pt">
            <v:textbox style="mso-next-textbox:#_x0000_s4308" inset="0,0,0,0">
              <w:txbxContent>
                <w:p w:rsidR="009D5E92" w:rsidRDefault="009D5E92" w:rsidP="00601066">
                  <w:pPr>
                    <w:spacing w:line="160" w:lineRule="exact"/>
                    <w:rPr>
                      <w:rFonts w:cs="Miriam" w:hint="cs"/>
                      <w:sz w:val="18"/>
                      <w:szCs w:val="18"/>
                      <w:rtl/>
                    </w:rPr>
                  </w:pPr>
                  <w:r>
                    <w:rPr>
                      <w:rFonts w:cs="Miriam" w:hint="cs"/>
                      <w:sz w:val="18"/>
                      <w:szCs w:val="18"/>
                      <w:rtl/>
                    </w:rPr>
                    <w:t>סכומים מופחתים</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טו. (א) המנהל אינו רשאי להטיל עיצום כספי בסכום הנמוך מהסכומים הקבועים בסימן זה, אלא לפי הוראות סעיף קטן (ב).</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שר האוצר, בהסכמת שר המשפטים ובאישור ועדת הכספים של הכנסת, רשאי לקבוע מקרים, נסיבות ושיקולים שבשלהם ניתן להטיל עיצום כספי בסכום הנמוך מהסכומים הקבועים בסימן זה, בשיעורים שיקבע.</w:t>
      </w:r>
    </w:p>
    <w:p w:rsidR="00601066" w:rsidRPr="00033F8E" w:rsidRDefault="00601066" w:rsidP="00601066">
      <w:pPr>
        <w:pStyle w:val="P00"/>
        <w:spacing w:before="72"/>
        <w:ind w:left="0" w:right="1134"/>
        <w:rPr>
          <w:rStyle w:val="default"/>
          <w:rFonts w:cs="FrankRuehl" w:hint="cs"/>
          <w:rtl/>
        </w:rPr>
      </w:pPr>
      <w:bookmarkStart w:id="522" w:name="Seif469"/>
      <w:bookmarkEnd w:id="522"/>
      <w:r w:rsidRPr="00033F8E">
        <w:rPr>
          <w:rFonts w:cs="Miriam"/>
          <w:szCs w:val="32"/>
          <w:rtl/>
          <w:lang w:val="he-IL"/>
        </w:rPr>
        <w:pict>
          <v:rect id="_x0000_s4309" style="position:absolute;left:0;text-align:left;margin-left:464.35pt;margin-top:7.1pt;width:75.05pt;height:35.7pt;z-index:252357120" filled="f" stroked="f" strokecolor="lime" strokeweight=".25pt">
            <v:textbox style="mso-next-textbox:#_x0000_s4309" inset="0,0,0,0">
              <w:txbxContent>
                <w:p w:rsidR="009D5E92" w:rsidRDefault="009D5E92" w:rsidP="00601066">
                  <w:pPr>
                    <w:spacing w:line="160" w:lineRule="exact"/>
                    <w:rPr>
                      <w:rFonts w:cs="Miriam" w:hint="cs"/>
                      <w:sz w:val="18"/>
                      <w:szCs w:val="18"/>
                      <w:rtl/>
                    </w:rPr>
                  </w:pPr>
                  <w:r>
                    <w:rPr>
                      <w:rFonts w:cs="Miriam" w:hint="cs"/>
                      <w:sz w:val="18"/>
                      <w:szCs w:val="18"/>
                      <w:rtl/>
                    </w:rPr>
                    <w:t>סכום מעודכן של העיצום הכספי</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 xml:space="preserve">טז. (א) העיצום הכספי יהיה לפי סכומו המעודכן ביום מסירת דרישת התשלום, ולגבי מפר שלא טען את טענותיו לפני המנהל כאמור בסעיף 195יב </w:t>
      </w:r>
      <w:r w:rsidRPr="00033F8E">
        <w:rPr>
          <w:rStyle w:val="default"/>
          <w:rFonts w:cs="FrankRuehl"/>
          <w:rtl/>
        </w:rPr>
        <w:t>–</w:t>
      </w:r>
      <w:r w:rsidRPr="00033F8E">
        <w:rPr>
          <w:rStyle w:val="default"/>
          <w:rFonts w:cs="FrankRuehl" w:hint="cs"/>
          <w:rtl/>
        </w:rPr>
        <w:t xml:space="preserve"> ביום מסירת ההודעה על כוונת החיוב; הוגש ערעור לבית המשפט לפי סעיף 195כא והמנהל או בית המשפט עיכב את תשלומו של העיצום הכספי </w:t>
      </w:r>
      <w:r w:rsidRPr="00033F8E">
        <w:rPr>
          <w:rStyle w:val="default"/>
          <w:rFonts w:cs="FrankRuehl"/>
          <w:rtl/>
        </w:rPr>
        <w:t>–</w:t>
      </w:r>
      <w:r w:rsidRPr="00033F8E">
        <w:rPr>
          <w:rStyle w:val="default"/>
          <w:rFonts w:cs="FrankRuehl" w:hint="cs"/>
          <w:rtl/>
        </w:rPr>
        <w:t xml:space="preserve"> יהיה העיצום הכספי לפי סכומו המעודכן ביום ההחלטה בערעור.</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 xml:space="preserve">סכום העיצום הכספי יתעדכן ב-1 בינואר בכל שנה (בסעיף זה </w:t>
      </w:r>
      <w:r w:rsidRPr="00033F8E">
        <w:rPr>
          <w:rStyle w:val="default"/>
          <w:rFonts w:cs="FrankRuehl"/>
          <w:rtl/>
        </w:rPr>
        <w:t>–</w:t>
      </w:r>
      <w:r w:rsidRPr="00033F8E">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w:t>
      </w:r>
    </w:p>
    <w:p w:rsidR="00601066" w:rsidRPr="00033F8E" w:rsidRDefault="00601066" w:rsidP="00601066">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המנהל יפרסם ברשומות הודעה על סכום העיצום הכספי המעודכן לפי סעיף קטן (ב).</w:t>
      </w:r>
    </w:p>
    <w:p w:rsidR="00601066" w:rsidRPr="00033F8E" w:rsidRDefault="00601066" w:rsidP="00601066">
      <w:pPr>
        <w:pStyle w:val="P00"/>
        <w:spacing w:before="72"/>
        <w:ind w:left="0" w:right="1134"/>
        <w:rPr>
          <w:rStyle w:val="default"/>
          <w:rFonts w:cs="FrankRuehl" w:hint="cs"/>
          <w:rtl/>
        </w:rPr>
      </w:pPr>
      <w:bookmarkStart w:id="523" w:name="Seif470"/>
      <w:bookmarkEnd w:id="523"/>
      <w:r w:rsidRPr="00033F8E">
        <w:rPr>
          <w:rFonts w:cs="Miriam"/>
          <w:szCs w:val="32"/>
          <w:rtl/>
          <w:lang w:val="he-IL"/>
        </w:rPr>
        <w:pict>
          <v:rect id="_x0000_s4310" style="position:absolute;left:0;text-align:left;margin-left:464.35pt;margin-top:7.1pt;width:75.05pt;height:35.7pt;z-index:252358144" filled="f" stroked="f" strokecolor="lime" strokeweight=".25pt">
            <v:textbox style="mso-next-textbox:#_x0000_s4310" inset="0,0,0,0">
              <w:txbxContent>
                <w:p w:rsidR="009D5E92" w:rsidRDefault="009D5E92" w:rsidP="00601066">
                  <w:pPr>
                    <w:spacing w:line="160" w:lineRule="exact"/>
                    <w:rPr>
                      <w:rFonts w:cs="Miriam" w:hint="cs"/>
                      <w:sz w:val="18"/>
                      <w:szCs w:val="18"/>
                      <w:rtl/>
                    </w:rPr>
                  </w:pPr>
                  <w:r>
                    <w:rPr>
                      <w:rFonts w:cs="Miriam" w:hint="cs"/>
                      <w:sz w:val="18"/>
                      <w:szCs w:val="18"/>
                      <w:rtl/>
                    </w:rPr>
                    <w:t>המועד לתשלום העיצום הכספי</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יז. המפר ישלם את העיצום הכספי בתוך 30 ימים מיום מסירת דרישת התשלום כאמור בסעיף 195יג.</w:t>
      </w:r>
    </w:p>
    <w:p w:rsidR="00601066" w:rsidRPr="00033F8E" w:rsidRDefault="00601066" w:rsidP="00601066">
      <w:pPr>
        <w:pStyle w:val="P00"/>
        <w:spacing w:before="72"/>
        <w:ind w:left="0" w:right="1134"/>
        <w:rPr>
          <w:rStyle w:val="default"/>
          <w:rFonts w:cs="FrankRuehl" w:hint="cs"/>
          <w:rtl/>
        </w:rPr>
      </w:pPr>
      <w:bookmarkStart w:id="524" w:name="Seif471"/>
      <w:bookmarkEnd w:id="524"/>
      <w:r w:rsidRPr="00033F8E">
        <w:rPr>
          <w:rFonts w:cs="Miriam"/>
          <w:szCs w:val="32"/>
          <w:rtl/>
          <w:lang w:val="he-IL"/>
        </w:rPr>
        <w:pict>
          <v:rect id="_x0000_s4311" style="position:absolute;left:0;text-align:left;margin-left:464.35pt;margin-top:7.1pt;width:75.05pt;height:35.7pt;z-index:252359168" filled="f" stroked="f" strokecolor="lime" strokeweight=".25pt">
            <v:textbox style="mso-next-textbox:#_x0000_s4311" inset="0,0,0,0">
              <w:txbxContent>
                <w:p w:rsidR="009D5E92" w:rsidRDefault="009D5E92" w:rsidP="00601066">
                  <w:pPr>
                    <w:spacing w:line="160" w:lineRule="exact"/>
                    <w:rPr>
                      <w:rFonts w:cs="Miriam" w:hint="cs"/>
                      <w:sz w:val="18"/>
                      <w:szCs w:val="18"/>
                      <w:rtl/>
                    </w:rPr>
                  </w:pPr>
                  <w:r>
                    <w:rPr>
                      <w:rFonts w:cs="Miriam" w:hint="cs"/>
                      <w:sz w:val="18"/>
                      <w:szCs w:val="18"/>
                      <w:rtl/>
                    </w:rPr>
                    <w:t>הפרשי הצמדה וריבית</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 xml:space="preserve">יח. לא שילם המפר עיצום כספי במועד, ייווספו על העיצום הכספי, לתקופת הפיגור, הפרשי הצמדה וריבית כהגדרתם בסעיף 159א(א) (בסימן זה </w:t>
      </w:r>
      <w:r w:rsidRPr="00033F8E">
        <w:rPr>
          <w:rStyle w:val="default"/>
          <w:rFonts w:cs="FrankRuehl"/>
          <w:rtl/>
        </w:rPr>
        <w:t>–</w:t>
      </w:r>
      <w:r w:rsidRPr="00033F8E">
        <w:rPr>
          <w:rStyle w:val="default"/>
          <w:rFonts w:cs="FrankRuehl" w:hint="cs"/>
          <w:rtl/>
        </w:rPr>
        <w:t xml:space="preserve"> הפרשי הצמדה וריבית), עד לתשלומו.</w:t>
      </w:r>
    </w:p>
    <w:p w:rsidR="00601066" w:rsidRPr="00033F8E" w:rsidRDefault="00601066" w:rsidP="00601066">
      <w:pPr>
        <w:pStyle w:val="P00"/>
        <w:spacing w:before="72"/>
        <w:ind w:left="0" w:right="1134"/>
        <w:rPr>
          <w:rStyle w:val="default"/>
          <w:rFonts w:cs="FrankRuehl" w:hint="cs"/>
          <w:rtl/>
        </w:rPr>
      </w:pPr>
      <w:bookmarkStart w:id="525" w:name="Seif472"/>
      <w:bookmarkEnd w:id="525"/>
      <w:r w:rsidRPr="00033F8E">
        <w:rPr>
          <w:rFonts w:cs="Miriam"/>
          <w:szCs w:val="32"/>
          <w:rtl/>
          <w:lang w:val="he-IL"/>
        </w:rPr>
        <w:pict>
          <v:rect id="_x0000_s4312" style="position:absolute;left:0;text-align:left;margin-left:464.35pt;margin-top:7.1pt;width:75.05pt;height:26.65pt;z-index:252360192" filled="f" stroked="f" strokecolor="lime" strokeweight=".25pt">
            <v:textbox style="mso-next-textbox:#_x0000_s4312" inset="0,0,0,0">
              <w:txbxContent>
                <w:p w:rsidR="009D5E92" w:rsidRDefault="009D5E92" w:rsidP="00601066">
                  <w:pPr>
                    <w:spacing w:line="160" w:lineRule="exact"/>
                    <w:rPr>
                      <w:rFonts w:cs="Miriam" w:hint="cs"/>
                      <w:sz w:val="18"/>
                      <w:szCs w:val="18"/>
                      <w:rtl/>
                    </w:rPr>
                  </w:pPr>
                  <w:r>
                    <w:rPr>
                      <w:rFonts w:cs="Miriam" w:hint="cs"/>
                      <w:sz w:val="18"/>
                      <w:szCs w:val="18"/>
                      <w:rtl/>
                    </w:rPr>
                    <w:t>גבייה</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יט. עיצום כספי ייגבה לאוצר המדינה, ועל גבייתו תחול פקודת המסים (גבייה).</w:t>
      </w:r>
    </w:p>
    <w:p w:rsidR="00601066" w:rsidRDefault="00601066" w:rsidP="00A444BA">
      <w:pPr>
        <w:pStyle w:val="P00"/>
        <w:spacing w:before="72"/>
        <w:ind w:left="0" w:right="1134"/>
        <w:rPr>
          <w:rStyle w:val="default"/>
          <w:rFonts w:cs="FrankRuehl" w:hint="cs"/>
          <w:rtl/>
        </w:rPr>
      </w:pPr>
    </w:p>
    <w:p w:rsidR="00601066" w:rsidRPr="00033F8E" w:rsidRDefault="00601066" w:rsidP="00601066">
      <w:pPr>
        <w:pStyle w:val="P00"/>
        <w:spacing w:before="72"/>
        <w:ind w:left="0" w:right="1134"/>
        <w:rPr>
          <w:rStyle w:val="default"/>
          <w:rFonts w:cs="FrankRuehl" w:hint="cs"/>
          <w:rtl/>
        </w:rPr>
      </w:pPr>
      <w:bookmarkStart w:id="526" w:name="Seif473"/>
      <w:bookmarkEnd w:id="526"/>
      <w:r w:rsidRPr="00033F8E">
        <w:rPr>
          <w:rFonts w:cs="Miriam"/>
          <w:szCs w:val="32"/>
          <w:rtl/>
          <w:lang w:val="he-IL"/>
        </w:rPr>
        <w:pict>
          <v:rect id="_x0000_s4314" style="position:absolute;left:0;text-align:left;margin-left:464.35pt;margin-top:7.1pt;width:75.05pt;height:41.9pt;z-index:252361216" filled="f" stroked="f" strokecolor="lime" strokeweight=".25pt">
            <v:textbox style="mso-next-textbox:#_x0000_s4314" inset="0,0,0,0">
              <w:txbxContent>
                <w:p w:rsidR="009D5E92" w:rsidRDefault="009D5E92" w:rsidP="00601066">
                  <w:pPr>
                    <w:spacing w:line="160" w:lineRule="exact"/>
                    <w:rPr>
                      <w:rFonts w:cs="Miriam" w:hint="cs"/>
                      <w:sz w:val="18"/>
                      <w:szCs w:val="18"/>
                      <w:rtl/>
                    </w:rPr>
                  </w:pPr>
                  <w:r>
                    <w:rPr>
                      <w:rFonts w:cs="Miriam" w:hint="cs"/>
                      <w:sz w:val="18"/>
                      <w:szCs w:val="18"/>
                      <w:rtl/>
                    </w:rPr>
                    <w:t>עיצום כספי בשל הפרה לפי חוק זה ולפי חוק אחר</w:t>
                  </w:r>
                </w:p>
                <w:p w:rsidR="009D5E92" w:rsidRDefault="009D5E92" w:rsidP="00601066">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כ. על מעשה אחד המהווה הפרה של הוראה מההוראות לפי חוק זה המנויות בסעיף 195י ושל הוראה מההוראות לפי חוק אחר, לא יוטל יותר מעיצום כספי אחד.</w:t>
      </w:r>
    </w:p>
    <w:p w:rsidR="00601066" w:rsidRDefault="00601066" w:rsidP="00A444BA">
      <w:pPr>
        <w:pStyle w:val="P00"/>
        <w:spacing w:before="72"/>
        <w:ind w:left="0" w:right="1134"/>
        <w:rPr>
          <w:rStyle w:val="default"/>
          <w:rFonts w:cs="FrankRuehl" w:hint="cs"/>
          <w:rtl/>
        </w:rPr>
      </w:pPr>
    </w:p>
    <w:p w:rsidR="00582B89" w:rsidRPr="00033F8E" w:rsidRDefault="00582B89" w:rsidP="00582B89">
      <w:pPr>
        <w:pStyle w:val="P00"/>
        <w:spacing w:before="72"/>
        <w:ind w:left="0" w:right="1134"/>
        <w:rPr>
          <w:rStyle w:val="default"/>
          <w:rFonts w:cs="FrankRuehl" w:hint="cs"/>
          <w:rtl/>
        </w:rPr>
      </w:pPr>
      <w:bookmarkStart w:id="527" w:name="Seif474"/>
      <w:bookmarkEnd w:id="527"/>
      <w:r w:rsidRPr="00033F8E">
        <w:rPr>
          <w:rFonts w:cs="Miriam"/>
          <w:szCs w:val="32"/>
          <w:rtl/>
          <w:lang w:val="he-IL"/>
        </w:rPr>
        <w:pict>
          <v:rect id="_x0000_s4315" style="position:absolute;left:0;text-align:left;margin-left:464.35pt;margin-top:7.1pt;width:75.05pt;height:25.1pt;z-index:252362240" filled="f" stroked="f" strokecolor="lime" strokeweight=".25pt">
            <v:textbox style="mso-next-textbox:#_x0000_s4315" inset="0,0,0,0">
              <w:txbxContent>
                <w:p w:rsidR="009D5E92" w:rsidRDefault="009D5E92" w:rsidP="00582B89">
                  <w:pPr>
                    <w:spacing w:line="160" w:lineRule="exact"/>
                    <w:rPr>
                      <w:rFonts w:cs="Miriam" w:hint="cs"/>
                      <w:sz w:val="18"/>
                      <w:szCs w:val="18"/>
                      <w:rtl/>
                    </w:rPr>
                  </w:pPr>
                  <w:r>
                    <w:rPr>
                      <w:rFonts w:cs="Miriam" w:hint="cs"/>
                      <w:sz w:val="18"/>
                      <w:szCs w:val="18"/>
                      <w:rtl/>
                    </w:rPr>
                    <w:t>ערעור</w:t>
                  </w:r>
                </w:p>
                <w:p w:rsidR="009D5E92" w:rsidRDefault="009D5E92" w:rsidP="00582B89">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כא. (א) על החלטה סופית של המנהל לפי סימן זה ניתן לערער לבית משפט השלום שבו יושב נשיא בית משפט השלום; ערעור כאמור יוגש בתוך 30 ימים מיום שנמסרה ההחלטה.</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אין בהגשת ערעור לפי סעיף קטן (א) כדי לעכב את תשלום העיצום הכספי, אלא אם כן הסכם לכך המנהל או שבית המשפט הורה על כך.</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החליט בית המשפט לקבל ערעור שהוגש לפי סעיף קטן (א), לאחר ששולם העיצום הכספי, והורה על החזרת סכום העיצום הכספי ששולם או על הפחתת סכום העיצום הכספי, יוחזר הסכום ששולם או כל חלק ממנו שהופחת, לפי העניין, בתוספת הפרשי הצמדה וריבית מיום תשלומו או הפקדתו עד יום החזרתו.</w:t>
      </w:r>
    </w:p>
    <w:p w:rsidR="00582B89" w:rsidRPr="00033F8E" w:rsidRDefault="00582B89" w:rsidP="00582B89">
      <w:pPr>
        <w:pStyle w:val="P00"/>
        <w:spacing w:before="72"/>
        <w:ind w:left="0" w:right="1134"/>
        <w:rPr>
          <w:rStyle w:val="default"/>
          <w:rFonts w:cs="FrankRuehl" w:hint="cs"/>
          <w:rtl/>
        </w:rPr>
      </w:pPr>
      <w:bookmarkStart w:id="528" w:name="Seif475"/>
      <w:bookmarkEnd w:id="528"/>
      <w:r w:rsidRPr="00033F8E">
        <w:rPr>
          <w:rFonts w:cs="Miriam"/>
          <w:szCs w:val="32"/>
          <w:rtl/>
          <w:lang w:val="he-IL"/>
        </w:rPr>
        <w:pict>
          <v:rect id="_x0000_s4316" style="position:absolute;left:0;text-align:left;margin-left:464.35pt;margin-top:7.1pt;width:75.05pt;height:28.9pt;z-index:252363264" filled="f" stroked="f" strokecolor="lime" strokeweight=".25pt">
            <v:textbox style="mso-next-textbox:#_x0000_s4316" inset="0,0,0,0">
              <w:txbxContent>
                <w:p w:rsidR="009D5E92" w:rsidRDefault="009D5E92" w:rsidP="00582B89">
                  <w:pPr>
                    <w:spacing w:line="160" w:lineRule="exact"/>
                    <w:rPr>
                      <w:rFonts w:cs="Miriam" w:hint="cs"/>
                      <w:sz w:val="18"/>
                      <w:szCs w:val="18"/>
                      <w:rtl/>
                    </w:rPr>
                  </w:pPr>
                  <w:r>
                    <w:rPr>
                      <w:rFonts w:cs="Miriam" w:hint="cs"/>
                      <w:sz w:val="18"/>
                      <w:szCs w:val="18"/>
                      <w:rtl/>
                    </w:rPr>
                    <w:t>פרסום</w:t>
                  </w:r>
                </w:p>
                <w:p w:rsidR="009D5E92" w:rsidRDefault="009D5E92" w:rsidP="00582B89">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כב. (א) הטיל המנהל עיצום כספי לפי סימן זה, יפרסם באתר האינטרנט של רשות המסים את הפרטים שלהלן, בדרך שתבטיח שקיפות לגבי הפעלת שיקול דעתו בהחלטה להטיל עיצום כספי:</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(1)</w:t>
      </w:r>
      <w:r w:rsidRPr="00033F8E">
        <w:rPr>
          <w:rStyle w:val="default"/>
          <w:rFonts w:cs="FrankRuehl" w:hint="cs"/>
          <w:rtl/>
        </w:rPr>
        <w:tab/>
        <w:t>דבר הטלת העיצום הכספי;</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(2)</w:t>
      </w:r>
      <w:r w:rsidRPr="00033F8E">
        <w:rPr>
          <w:rStyle w:val="default"/>
          <w:rFonts w:cs="FrankRuehl" w:hint="cs"/>
          <w:rtl/>
        </w:rPr>
        <w:tab/>
        <w:t>מהות ההפרה שבשלה הוטל העיצום הכספי ונסיבות ההפרה;</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(3)</w:t>
      </w:r>
      <w:r w:rsidRPr="00033F8E">
        <w:rPr>
          <w:rStyle w:val="default"/>
          <w:rFonts w:cs="FrankRuehl" w:hint="cs"/>
          <w:rtl/>
        </w:rPr>
        <w:tab/>
        <w:t>סכום העיצום הכספי שהוטל;</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(4)</w:t>
      </w:r>
      <w:r w:rsidRPr="00033F8E">
        <w:rPr>
          <w:rStyle w:val="default"/>
          <w:rFonts w:cs="FrankRuehl" w:hint="cs"/>
          <w:rtl/>
        </w:rPr>
        <w:tab/>
        <w:t xml:space="preserve">אם הופחת העיצום הכספי </w:t>
      </w:r>
      <w:r w:rsidRPr="00033F8E">
        <w:rPr>
          <w:rStyle w:val="default"/>
          <w:rFonts w:cs="FrankRuehl"/>
          <w:rtl/>
        </w:rPr>
        <w:t>–</w:t>
      </w:r>
      <w:r w:rsidRPr="00033F8E">
        <w:rPr>
          <w:rStyle w:val="default"/>
          <w:rFonts w:cs="FrankRuehl" w:hint="cs"/>
          <w:rtl/>
        </w:rPr>
        <w:t xml:space="preserve"> הנסיבות שבשלהן הופחת ושיעור ההפחתה;</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(5)</w:t>
      </w:r>
      <w:r w:rsidRPr="00033F8E">
        <w:rPr>
          <w:rStyle w:val="default"/>
          <w:rFonts w:cs="FrankRuehl" w:hint="cs"/>
          <w:rtl/>
        </w:rPr>
        <w:tab/>
        <w:t>פרטים על המפר הנוגעים לעניין;</w:t>
      </w:r>
    </w:p>
    <w:p w:rsidR="00582B89" w:rsidRPr="00033F8E" w:rsidRDefault="00582B89" w:rsidP="00582B89">
      <w:pPr>
        <w:pStyle w:val="P00"/>
        <w:spacing w:before="72"/>
        <w:ind w:left="1021" w:right="1134"/>
        <w:rPr>
          <w:rStyle w:val="default"/>
          <w:rFonts w:cs="FrankRuehl" w:hint="cs"/>
          <w:rtl/>
        </w:rPr>
      </w:pPr>
      <w:r w:rsidRPr="00033F8E">
        <w:rPr>
          <w:rStyle w:val="default"/>
          <w:rFonts w:cs="FrankRuehl" w:hint="cs"/>
          <w:rtl/>
        </w:rPr>
        <w:t>(6)</w:t>
      </w:r>
      <w:r w:rsidRPr="00033F8E">
        <w:rPr>
          <w:rStyle w:val="default"/>
          <w:rFonts w:cs="FrankRuehl" w:hint="cs"/>
          <w:rtl/>
        </w:rPr>
        <w:tab/>
        <w:t xml:space="preserve">שמו של המפר </w:t>
      </w:r>
      <w:r w:rsidRPr="00033F8E">
        <w:rPr>
          <w:rStyle w:val="default"/>
          <w:rFonts w:cs="FrankRuehl"/>
          <w:rtl/>
        </w:rPr>
        <w:t>–</w:t>
      </w:r>
      <w:r w:rsidRPr="00033F8E">
        <w:rPr>
          <w:rStyle w:val="default"/>
          <w:rFonts w:cs="FrankRuehl" w:hint="cs"/>
          <w:rtl/>
        </w:rPr>
        <w:t xml:space="preserve"> אם הוא תאגיד.</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הוגש ערעור לפי סעיף 195כא, יפרסם המנהל את דבר הגשת הערעור ואת תוצאותיו בדרך שבה פרסם את דבר הטלת העיצום הכספי.</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(ד)</w:t>
      </w:r>
      <w:r w:rsidRPr="00033F8E">
        <w:rPr>
          <w:rStyle w:val="default"/>
          <w:rFonts w:cs="FrankRuehl" w:hint="cs"/>
          <w:rtl/>
        </w:rPr>
        <w:tab/>
        <w:t>פרסום לפי סעיף זה בעניין עיצום כספי שהוטל על תאגיד יהיה לתקופה של ארבע שנים.</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(ה)</w:t>
      </w:r>
      <w:r w:rsidRPr="00033F8E">
        <w:rPr>
          <w:rStyle w:val="default"/>
          <w:rFonts w:cs="FrankRuehl" w:hint="cs"/>
          <w:rtl/>
        </w:rPr>
        <w:tab/>
        <w:t>השר רשאי לקבוע דרכים נוספות לפרסום הפרטים האמורים בסעיף זה.</w:t>
      </w:r>
    </w:p>
    <w:p w:rsidR="00582B89" w:rsidRPr="00033F8E" w:rsidRDefault="00582B89" w:rsidP="00582B89">
      <w:pPr>
        <w:pStyle w:val="P00"/>
        <w:spacing w:before="72"/>
        <w:ind w:left="0" w:right="1134"/>
        <w:rPr>
          <w:rStyle w:val="default"/>
          <w:rFonts w:cs="FrankRuehl" w:hint="cs"/>
          <w:rtl/>
        </w:rPr>
      </w:pPr>
      <w:bookmarkStart w:id="529" w:name="Seif476"/>
      <w:bookmarkEnd w:id="529"/>
      <w:r w:rsidRPr="00033F8E">
        <w:rPr>
          <w:rFonts w:cs="Miriam"/>
          <w:szCs w:val="32"/>
          <w:rtl/>
          <w:lang w:val="he-IL"/>
        </w:rPr>
        <w:pict>
          <v:rect id="_x0000_s4317" style="position:absolute;left:0;text-align:left;margin-left:464.35pt;margin-top:7.1pt;width:75.05pt;height:35.7pt;z-index:252364288" filled="f" stroked="f" strokecolor="lime" strokeweight=".25pt">
            <v:textbox style="mso-next-textbox:#_x0000_s4317" inset="0,0,0,0">
              <w:txbxContent>
                <w:p w:rsidR="009D5E92" w:rsidRDefault="009D5E92" w:rsidP="00582B89">
                  <w:pPr>
                    <w:spacing w:line="160" w:lineRule="exact"/>
                    <w:rPr>
                      <w:rFonts w:cs="Miriam" w:hint="cs"/>
                      <w:sz w:val="18"/>
                      <w:szCs w:val="18"/>
                      <w:rtl/>
                    </w:rPr>
                  </w:pPr>
                  <w:r>
                    <w:rPr>
                      <w:rFonts w:cs="Miriam" w:hint="cs"/>
                      <w:sz w:val="18"/>
                      <w:szCs w:val="18"/>
                      <w:rtl/>
                    </w:rPr>
                    <w:t>שמירת אחריות פלילית</w:t>
                  </w:r>
                </w:p>
                <w:p w:rsidR="009D5E92" w:rsidRDefault="009D5E92" w:rsidP="00582B89">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כג. (א) תשלום עיצום כספי לפי סימן זה לא יגרע מאחריות פלילית של אדם בשל הפרת הוראה מההוראות לפי חוק זה המנויות בסעיף 195י, המהווה עבירה.</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שלח המנהל למפר הודעה על כוונת חיוב בשל הפרה המהווה עבירה כאמור בסעיף קטן (א), לא יוגש נגדו כתב אישום בשל אותה הפרה, אלא אם כן התגלו עובדות חדשות המצדיקות זאת.</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(ג)</w:t>
      </w:r>
      <w:r w:rsidRPr="00033F8E">
        <w:rPr>
          <w:rStyle w:val="default"/>
          <w:rFonts w:cs="FrankRuehl" w:hint="cs"/>
          <w:rtl/>
        </w:rPr>
        <w:tab/>
        <w:t>הוגש נגד אדם כתב אישום בשל הפרה המהווה עבירה כאמור בסעיף קטן (א), לא ינקוט נגדו המנהל הליכים לפי סימן זה בשל אותה הפרה, ואם הוגש כתב האישום בנסיבות האמורות בסעיף קטן (ב) לאחר שהמפר שילם עיצום כספי, יוחזרו לו הסכום ששולם בתוספת הפרשי הצמדה וריבית מיום תשלום הסכום עד יום החזרתו.</w:t>
      </w:r>
    </w:p>
    <w:p w:rsidR="00582B89" w:rsidRPr="00033F8E" w:rsidRDefault="00582B89" w:rsidP="00582B89">
      <w:pPr>
        <w:pStyle w:val="P00"/>
        <w:spacing w:before="72"/>
        <w:ind w:left="0" w:right="1134"/>
        <w:rPr>
          <w:rStyle w:val="default"/>
          <w:rFonts w:cs="FrankRuehl" w:hint="cs"/>
          <w:rtl/>
        </w:rPr>
      </w:pPr>
      <w:bookmarkStart w:id="530" w:name="Seif477"/>
      <w:bookmarkEnd w:id="530"/>
      <w:r w:rsidRPr="00033F8E">
        <w:rPr>
          <w:rFonts w:cs="Miriam"/>
          <w:szCs w:val="32"/>
          <w:rtl/>
          <w:lang w:val="he-IL"/>
        </w:rPr>
        <w:pict>
          <v:rect id="_x0000_s4318" style="position:absolute;left:0;text-align:left;margin-left:464.35pt;margin-top:7.1pt;width:75.05pt;height:35.7pt;z-index:252365312" filled="f" stroked="f" strokecolor="lime" strokeweight=".25pt">
            <v:textbox style="mso-next-textbox:#_x0000_s4318" inset="0,0,0,0">
              <w:txbxContent>
                <w:p w:rsidR="009D5E92" w:rsidRDefault="009D5E92" w:rsidP="00582B89">
                  <w:pPr>
                    <w:spacing w:line="160" w:lineRule="exact"/>
                    <w:rPr>
                      <w:rFonts w:cs="Miriam" w:hint="cs"/>
                      <w:sz w:val="18"/>
                      <w:szCs w:val="18"/>
                      <w:rtl/>
                    </w:rPr>
                  </w:pPr>
                  <w:r>
                    <w:rPr>
                      <w:rFonts w:cs="Miriam" w:hint="cs"/>
                      <w:sz w:val="18"/>
                      <w:szCs w:val="18"/>
                      <w:rtl/>
                    </w:rPr>
                    <w:t>הוראת שעה לעניין סימן ז'</w:t>
                  </w:r>
                </w:p>
                <w:p w:rsidR="009D5E92" w:rsidRDefault="009D5E92" w:rsidP="00582B89">
                  <w:pPr>
                    <w:spacing w:line="160" w:lineRule="exact"/>
                    <w:rPr>
                      <w:rFonts w:cs="Miriam" w:hint="cs"/>
                      <w:sz w:val="18"/>
                      <w:szCs w:val="18"/>
                      <w:rtl/>
                    </w:rPr>
                  </w:pPr>
                  <w:r>
                    <w:rPr>
                      <w:rFonts w:cs="Miriam" w:hint="cs"/>
                      <w:sz w:val="18"/>
                      <w:szCs w:val="18"/>
                      <w:rtl/>
                    </w:rPr>
                    <w:t>(תיקון מס' 227) תשע"ו-2016</w:t>
                  </w:r>
                </w:p>
              </w:txbxContent>
            </v:textbox>
            <w10:anchorlock/>
          </v:rect>
        </w:pict>
      </w:r>
      <w:r w:rsidRPr="00033F8E">
        <w:rPr>
          <w:rStyle w:val="default"/>
          <w:rFonts w:cs="Miriam" w:hint="cs"/>
          <w:sz w:val="32"/>
          <w:szCs w:val="32"/>
          <w:rtl/>
        </w:rPr>
        <w:t>195</w:t>
      </w:r>
      <w:r w:rsidRPr="00033F8E">
        <w:rPr>
          <w:rStyle w:val="default"/>
          <w:rFonts w:cs="FrankRuehl" w:hint="cs"/>
          <w:rtl/>
        </w:rPr>
        <w:t>כד. (א) בתקופה שמיום תחילתו של סימן זה עד תום שנתיים מהמועד האמור, לא ימסור המנהל למפר הודעה על כוונת חיוב אלא אם כן דרש ממנו לתקן את ההפרה והתרה בו, בכתב, כי אם לא תתוקן ההפרה בתוך 60 ימים ממועד מסירת ההתראה תימסר לו הודעה על כוונת חיוב.</w:t>
      </w:r>
    </w:p>
    <w:p w:rsidR="00582B89" w:rsidRPr="00033F8E" w:rsidRDefault="00582B89" w:rsidP="00582B89">
      <w:pPr>
        <w:pStyle w:val="P00"/>
        <w:spacing w:before="72"/>
        <w:ind w:left="0" w:right="1134"/>
        <w:rPr>
          <w:rStyle w:val="default"/>
          <w:rFonts w:cs="FrankRuehl" w:hint="cs"/>
          <w:rtl/>
        </w:rPr>
      </w:pPr>
      <w:r w:rsidRPr="00033F8E">
        <w:rPr>
          <w:rStyle w:val="default"/>
          <w:rFonts w:cs="FrankRuehl" w:hint="cs"/>
          <w:rtl/>
        </w:rPr>
        <w:tab/>
        <w:t>(ב)</w:t>
      </w:r>
      <w:r w:rsidRPr="00033F8E">
        <w:rPr>
          <w:rStyle w:val="default"/>
          <w:rFonts w:cs="FrankRuehl" w:hint="cs"/>
          <w:rtl/>
        </w:rPr>
        <w:tab/>
        <w:t>שר האוצר, בהסכמ תשר המשפטים ובאישור ועדת הכספים של הכנסת, רשאי להאריך את התקופה האמורה בסעיף קטן (א) לתקופות נוספות של שנה בכל פעם, ובלבד שסך כל תקופות ההארכה יחד עם התקופה האמורה בסעיף קטן (א) לא יעלו על חמש שנים.</w:t>
      </w:r>
    </w:p>
    <w:p w:rsidR="00D54DD9" w:rsidRDefault="00D54DD9">
      <w:pPr>
        <w:pStyle w:val="medium2-header"/>
        <w:keepLines w:val="0"/>
        <w:spacing w:before="72"/>
        <w:ind w:left="0" w:right="1134"/>
        <w:outlineLvl w:val="0"/>
        <w:rPr>
          <w:rFonts w:cs="FrankRuehl"/>
          <w:noProof/>
          <w:rtl/>
        </w:rPr>
      </w:pPr>
      <w:bookmarkStart w:id="531" w:name="med50"/>
      <w:bookmarkEnd w:id="531"/>
      <w:r>
        <w:rPr>
          <w:rFonts w:cs="FrankRuehl"/>
          <w:noProof/>
          <w:rtl/>
        </w:rPr>
        <w:t>פ</w:t>
      </w:r>
      <w:r>
        <w:rPr>
          <w:rFonts w:cs="FrankRuehl" w:hint="cs"/>
          <w:noProof/>
          <w:rtl/>
        </w:rPr>
        <w:t>רק ש</w:t>
      </w:r>
      <w:r>
        <w:rPr>
          <w:rFonts w:cs="FrankRuehl"/>
          <w:noProof/>
          <w:rtl/>
        </w:rPr>
        <w:t>ל</w:t>
      </w:r>
      <w:r>
        <w:rPr>
          <w:rFonts w:cs="FrankRuehl" w:hint="cs"/>
          <w:noProof/>
          <w:rtl/>
        </w:rPr>
        <w:t xml:space="preserve">ישי: </w:t>
      </w:r>
      <w:r>
        <w:rPr>
          <w:rFonts w:cs="FrankRuehl"/>
          <w:noProof/>
          <w:rtl/>
        </w:rPr>
        <w:t>ה</w:t>
      </w:r>
      <w:r>
        <w:rPr>
          <w:rFonts w:cs="FrankRuehl" w:hint="cs"/>
          <w:noProof/>
          <w:rtl/>
        </w:rPr>
        <w:t>קלה</w:t>
      </w:r>
      <w:r>
        <w:rPr>
          <w:rFonts w:cs="FrankRuehl"/>
          <w:noProof/>
          <w:rtl/>
        </w:rPr>
        <w:t xml:space="preserve"> ממס</w:t>
      </w:r>
      <w:r>
        <w:rPr>
          <w:rFonts w:cs="FrankRuehl" w:hint="cs"/>
          <w:noProof/>
          <w:rtl/>
        </w:rPr>
        <w:t>י</w:t>
      </w:r>
      <w:r>
        <w:rPr>
          <w:rFonts w:cs="FrankRuehl"/>
          <w:noProof/>
          <w:rtl/>
        </w:rPr>
        <w:t>-</w:t>
      </w:r>
      <w:r>
        <w:rPr>
          <w:rFonts w:cs="FrankRuehl" w:hint="cs"/>
          <w:noProof/>
          <w:rtl/>
        </w:rPr>
        <w:t>כפל</w:t>
      </w:r>
    </w:p>
    <w:p w:rsidR="00D54DD9" w:rsidRDefault="00D54DD9">
      <w:pPr>
        <w:pStyle w:val="header-2"/>
        <w:ind w:left="0" w:right="1134"/>
        <w:rPr>
          <w:rFonts w:cs="Miriam"/>
          <w:rtl/>
        </w:rPr>
      </w:pPr>
      <w:bookmarkStart w:id="532" w:name="hed225"/>
      <w:bookmarkEnd w:id="532"/>
      <w:r>
        <w:rPr>
          <w:rFonts w:cs="Miriam"/>
          <w:rtl/>
        </w:rPr>
        <w:t>ס</w:t>
      </w:r>
      <w:r>
        <w:rPr>
          <w:rFonts w:cs="Miriam" w:hint="cs"/>
          <w:rtl/>
        </w:rPr>
        <w:t>ימן א': הסכם גומל</w:t>
      </w:r>
      <w:r>
        <w:rPr>
          <w:rFonts w:cs="Miriam"/>
          <w:rtl/>
        </w:rPr>
        <w:t>י</w:t>
      </w:r>
      <w:r>
        <w:rPr>
          <w:rFonts w:cs="Miriam" w:hint="cs"/>
          <w:rtl/>
        </w:rPr>
        <w:t>ן בין-לאומי</w:t>
      </w:r>
    </w:p>
    <w:p w:rsidR="00D54DD9" w:rsidRDefault="00D54DD9" w:rsidP="006334DB">
      <w:pPr>
        <w:pStyle w:val="P00"/>
        <w:spacing w:before="72"/>
        <w:ind w:left="0" w:right="1134"/>
        <w:rPr>
          <w:rStyle w:val="default"/>
          <w:rFonts w:cs="FrankRuehl"/>
          <w:rtl/>
        </w:rPr>
      </w:pPr>
      <w:bookmarkStart w:id="533" w:name="Seif321"/>
      <w:bookmarkEnd w:id="533"/>
      <w:r>
        <w:rPr>
          <w:rFonts w:cs="Miriam"/>
          <w:lang w:val="he-IL"/>
        </w:rPr>
        <w:pict>
          <v:rect id="_x0000_s3578" style="position:absolute;left:0;text-align:left;margin-left:464.5pt;margin-top:8.05pt;width:75.05pt;height:27.65pt;z-index:251766272" o:allowincell="f" filled="f" stroked="f" strokecolor="lime" strokeweight=".25pt">
            <v:textbox style="mso-next-textbox:#_x0000_s3578" inset="0,0,0,0">
              <w:txbxContent>
                <w:p w:rsidR="009D5E92" w:rsidRDefault="009D5E92">
                  <w:pPr>
                    <w:spacing w:line="160" w:lineRule="exact"/>
                    <w:rPr>
                      <w:rFonts w:cs="Miriam"/>
                      <w:noProof/>
                      <w:sz w:val="18"/>
                      <w:szCs w:val="18"/>
                      <w:rtl/>
                    </w:rPr>
                  </w:pPr>
                  <w:r>
                    <w:rPr>
                      <w:rFonts w:cs="Miriam"/>
                      <w:sz w:val="18"/>
                      <w:szCs w:val="18"/>
                      <w:rtl/>
                    </w:rPr>
                    <w:t>צו</w:t>
                  </w:r>
                  <w:r>
                    <w:rPr>
                      <w:rFonts w:cs="Miriam" w:hint="cs"/>
                      <w:sz w:val="18"/>
                      <w:szCs w:val="18"/>
                      <w:rtl/>
                    </w:rPr>
                    <w:t xml:space="preserve"> הנותן </w:t>
                  </w:r>
                  <w:r>
                    <w:rPr>
                      <w:rFonts w:cs="Miriam"/>
                      <w:sz w:val="18"/>
                      <w:szCs w:val="18"/>
                      <w:rtl/>
                    </w:rPr>
                    <w:t>ת</w:t>
                  </w:r>
                  <w:r>
                    <w:rPr>
                      <w:rFonts w:cs="Miriam" w:hint="cs"/>
                      <w:sz w:val="18"/>
                      <w:szCs w:val="18"/>
                      <w:rtl/>
                    </w:rPr>
                    <w:t>וקף להסכם [72(1)(4)]</w:t>
                  </w:r>
                </w:p>
              </w:txbxContent>
            </v:textbox>
            <w10:anchorlock/>
          </v:rect>
        </w:pict>
      </w:r>
      <w:r>
        <w:rPr>
          <w:rStyle w:val="big-number"/>
          <w:rFonts w:cs="Miriam"/>
          <w:rtl/>
        </w:rPr>
        <w:t>196</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משהודיע שר האוצ</w:t>
      </w:r>
      <w:r>
        <w:rPr>
          <w:rStyle w:val="default"/>
          <w:rFonts w:cs="FrankRuehl"/>
          <w:rtl/>
        </w:rPr>
        <w:t>ר</w:t>
      </w:r>
      <w:r>
        <w:rPr>
          <w:rStyle w:val="default"/>
          <w:rFonts w:cs="FrankRuehl" w:hint="cs"/>
          <w:rtl/>
        </w:rPr>
        <w:t xml:space="preserve"> בצו</w:t>
      </w:r>
      <w:r>
        <w:rPr>
          <w:rStyle w:val="default"/>
          <w:rFonts w:cs="FrankRuehl"/>
          <w:rtl/>
        </w:rPr>
        <w:t xml:space="preserve">, </w:t>
      </w:r>
      <w:r>
        <w:rPr>
          <w:rStyle w:val="default"/>
          <w:rFonts w:cs="FrankRuehl" w:hint="cs"/>
          <w:rtl/>
        </w:rPr>
        <w:t xml:space="preserve">כי נעשה הסכם כמפורש בצו </w:t>
      </w:r>
      <w:r>
        <w:rPr>
          <w:rStyle w:val="default"/>
          <w:rFonts w:cs="FrankRuehl"/>
          <w:rtl/>
        </w:rPr>
        <w:t>עם</w:t>
      </w:r>
      <w:r>
        <w:rPr>
          <w:rStyle w:val="default"/>
          <w:rFonts w:cs="FrankRuehl" w:hint="cs"/>
          <w:rtl/>
        </w:rPr>
        <w:t xml:space="preserve"> מדינה</w:t>
      </w:r>
      <w:r>
        <w:rPr>
          <w:rStyle w:val="default"/>
          <w:rFonts w:cs="FrankRuehl"/>
          <w:rtl/>
        </w:rPr>
        <w:t xml:space="preserve"> פ</w:t>
      </w:r>
      <w:r>
        <w:rPr>
          <w:rStyle w:val="default"/>
          <w:rFonts w:cs="FrankRuehl" w:hint="cs"/>
          <w:rtl/>
        </w:rPr>
        <w:t>לונית ליתן הקלה ממסי-כפל לענין מס הכנסה וכל מס אחר כיוצא בו המוטלים</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דינ</w:t>
      </w:r>
      <w:r>
        <w:rPr>
          <w:rStyle w:val="default"/>
          <w:rFonts w:cs="FrankRuehl"/>
          <w:rtl/>
        </w:rPr>
        <w:t>י</w:t>
      </w:r>
      <w:r>
        <w:rPr>
          <w:rStyle w:val="default"/>
          <w:rFonts w:cs="FrankRuehl" w:hint="cs"/>
          <w:rtl/>
        </w:rPr>
        <w:t xml:space="preserve"> או</w:t>
      </w:r>
      <w:r>
        <w:rPr>
          <w:rStyle w:val="default"/>
          <w:rFonts w:cs="FrankRuehl"/>
          <w:rtl/>
        </w:rPr>
        <w:t>ת</w:t>
      </w:r>
      <w:r>
        <w:rPr>
          <w:rStyle w:val="default"/>
          <w:rFonts w:cs="FrankRuehl" w:hint="cs"/>
          <w:rtl/>
        </w:rPr>
        <w:t>ה מדי</w:t>
      </w:r>
      <w:r>
        <w:rPr>
          <w:rStyle w:val="default"/>
          <w:rFonts w:cs="FrankRuehl"/>
          <w:rtl/>
        </w:rPr>
        <w:t>נ</w:t>
      </w:r>
      <w:r>
        <w:rPr>
          <w:rStyle w:val="default"/>
          <w:rFonts w:cs="FrankRuehl" w:hint="cs"/>
          <w:rtl/>
        </w:rPr>
        <w:t>ה (להלן - מדינה גומלת), וכ</w:t>
      </w:r>
      <w:r>
        <w:rPr>
          <w:rStyle w:val="default"/>
          <w:rFonts w:cs="FrankRuehl"/>
          <w:rtl/>
        </w:rPr>
        <w:t>י</w:t>
      </w:r>
      <w:r>
        <w:rPr>
          <w:rStyle w:val="default"/>
          <w:rFonts w:cs="FrankRuehl" w:hint="cs"/>
          <w:rtl/>
        </w:rPr>
        <w:t xml:space="preserve"> מ</w:t>
      </w:r>
      <w:r>
        <w:rPr>
          <w:rStyle w:val="default"/>
          <w:rFonts w:cs="FrankRuehl"/>
          <w:rtl/>
        </w:rPr>
        <w:t>ן המועיל</w:t>
      </w:r>
      <w:r>
        <w:rPr>
          <w:rStyle w:val="default"/>
          <w:rFonts w:cs="FrankRuehl" w:hint="cs"/>
          <w:rtl/>
        </w:rPr>
        <w:t xml:space="preserve"> הוא </w:t>
      </w:r>
      <w:r>
        <w:rPr>
          <w:rStyle w:val="default"/>
          <w:rFonts w:cs="FrankRuehl"/>
          <w:rtl/>
        </w:rPr>
        <w:t>שי</w:t>
      </w:r>
      <w:r>
        <w:rPr>
          <w:rStyle w:val="default"/>
          <w:rFonts w:cs="FrankRuehl" w:hint="cs"/>
          <w:rtl/>
        </w:rPr>
        <w:t>ינ</w:t>
      </w:r>
      <w:r>
        <w:rPr>
          <w:rStyle w:val="default"/>
          <w:rFonts w:cs="FrankRuehl"/>
          <w:rtl/>
        </w:rPr>
        <w:t>תן</w:t>
      </w:r>
      <w:r>
        <w:rPr>
          <w:rStyle w:val="default"/>
          <w:rFonts w:cs="FrankRuehl" w:hint="cs"/>
          <w:rtl/>
        </w:rPr>
        <w:t xml:space="preserve"> להסכ</w:t>
      </w:r>
      <w:r>
        <w:rPr>
          <w:rStyle w:val="default"/>
          <w:rFonts w:cs="FrankRuehl"/>
          <w:rtl/>
        </w:rPr>
        <w:t>ם</w:t>
      </w:r>
      <w:r>
        <w:rPr>
          <w:rStyle w:val="default"/>
          <w:rFonts w:cs="FrankRuehl" w:hint="cs"/>
          <w:rtl/>
        </w:rPr>
        <w:t xml:space="preserve"> זה </w:t>
      </w:r>
      <w:r>
        <w:rPr>
          <w:rStyle w:val="default"/>
          <w:rFonts w:cs="FrankRuehl"/>
          <w:rtl/>
        </w:rPr>
        <w:t>ת</w:t>
      </w:r>
      <w:r>
        <w:rPr>
          <w:rStyle w:val="default"/>
          <w:rFonts w:cs="FrankRuehl" w:hint="cs"/>
          <w:rtl/>
        </w:rPr>
        <w:t>ו</w:t>
      </w:r>
      <w:r>
        <w:rPr>
          <w:rStyle w:val="default"/>
          <w:rFonts w:cs="FrankRuehl"/>
          <w:rtl/>
        </w:rPr>
        <w:t>ק</w:t>
      </w:r>
      <w:r>
        <w:rPr>
          <w:rStyle w:val="default"/>
          <w:rFonts w:cs="FrankRuehl" w:hint="cs"/>
          <w:rtl/>
        </w:rPr>
        <w:t>ף בי</w:t>
      </w:r>
      <w:r>
        <w:rPr>
          <w:rStyle w:val="default"/>
          <w:rFonts w:cs="FrankRuehl"/>
          <w:rtl/>
        </w:rPr>
        <w:t>שר</w:t>
      </w:r>
      <w:r>
        <w:rPr>
          <w:rStyle w:val="default"/>
          <w:rFonts w:cs="FrankRuehl" w:hint="cs"/>
          <w:rtl/>
        </w:rPr>
        <w:t>א</w:t>
      </w:r>
      <w:r>
        <w:rPr>
          <w:rStyle w:val="default"/>
          <w:rFonts w:cs="FrankRuehl"/>
          <w:rtl/>
        </w:rPr>
        <w:t>ל</w:t>
      </w:r>
      <w:r>
        <w:rPr>
          <w:rStyle w:val="default"/>
          <w:rFonts w:cs="FrankRuehl" w:hint="cs"/>
          <w:rtl/>
        </w:rPr>
        <w:t xml:space="preserve"> - יהא תוקף להסכם</w:t>
      </w:r>
      <w:r>
        <w:rPr>
          <w:rStyle w:val="default"/>
          <w:rFonts w:cs="FrankRuehl"/>
          <w:rtl/>
        </w:rPr>
        <w:t xml:space="preserve"> (</w:t>
      </w:r>
      <w:r>
        <w:rPr>
          <w:rStyle w:val="default"/>
          <w:rFonts w:cs="FrankRuehl" w:hint="cs"/>
          <w:rtl/>
        </w:rPr>
        <w:t xml:space="preserve">להלן - ההסכם) </w:t>
      </w:r>
      <w:r>
        <w:rPr>
          <w:rStyle w:val="default"/>
          <w:rFonts w:cs="FrankRuehl"/>
          <w:rtl/>
        </w:rPr>
        <w:t>לענין מס</w:t>
      </w:r>
      <w:r>
        <w:rPr>
          <w:rStyle w:val="default"/>
          <w:rFonts w:cs="FrankRuehl" w:hint="cs"/>
          <w:rtl/>
        </w:rPr>
        <w:t xml:space="preserve"> </w:t>
      </w:r>
      <w:r>
        <w:rPr>
          <w:rStyle w:val="default"/>
          <w:rFonts w:cs="FrankRuehl"/>
          <w:rtl/>
        </w:rPr>
        <w:t>הכנסה, ע</w:t>
      </w:r>
      <w:r>
        <w:rPr>
          <w:rStyle w:val="default"/>
          <w:rFonts w:cs="FrankRuehl" w:hint="cs"/>
          <w:rtl/>
        </w:rPr>
        <w:t xml:space="preserve">ל אף האמור בכל </w:t>
      </w:r>
      <w:r>
        <w:rPr>
          <w:rStyle w:val="default"/>
          <w:rFonts w:cs="FrankRuehl"/>
          <w:rtl/>
        </w:rPr>
        <w:t>ח</w:t>
      </w:r>
      <w:r>
        <w:rPr>
          <w:rStyle w:val="default"/>
          <w:rFonts w:cs="FrankRuehl" w:hint="cs"/>
          <w:rtl/>
        </w:rPr>
        <w:t>יקוק.</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שניתן לפי ס</w:t>
      </w:r>
      <w:r>
        <w:rPr>
          <w:rStyle w:val="default"/>
          <w:rFonts w:cs="FrankRuehl"/>
          <w:rtl/>
        </w:rPr>
        <w:t>ע</w:t>
      </w:r>
      <w:r>
        <w:rPr>
          <w:rStyle w:val="default"/>
          <w:rFonts w:cs="FrankRuehl" w:hint="cs"/>
          <w:rtl/>
        </w:rPr>
        <w:t>יף זה ע</w:t>
      </w:r>
      <w:r>
        <w:rPr>
          <w:rStyle w:val="default"/>
          <w:rFonts w:cs="FrankRuehl"/>
          <w:rtl/>
        </w:rPr>
        <w:t>שו</w:t>
      </w:r>
      <w:r>
        <w:rPr>
          <w:rStyle w:val="default"/>
          <w:rFonts w:cs="FrankRuehl" w:hint="cs"/>
          <w:rtl/>
        </w:rPr>
        <w:t>י להיות מופקע בצו מאוחר ממנו.</w:t>
      </w:r>
    </w:p>
    <w:p w:rsidR="00D54DD9" w:rsidRDefault="00D54DD9">
      <w:pPr>
        <w:pStyle w:val="P00"/>
        <w:spacing w:before="72"/>
        <w:ind w:left="0" w:right="1134"/>
        <w:rPr>
          <w:rStyle w:val="default"/>
          <w:rFonts w:cs="FrankRuehl" w:hint="cs"/>
          <w:rtl/>
        </w:rPr>
      </w:pPr>
      <w:r>
        <w:rPr>
          <w:rFonts w:cs="FrankRuehl"/>
          <w:rtl/>
          <w:lang w:val="he-IL"/>
        </w:rPr>
        <w:pict>
          <v:rect id="_x0000_s3579" style="position:absolute;left:0;text-align:left;margin-left:465pt;margin-top:7.2pt;width:75.05pt;height:30.85pt;z-index:251767296" filled="f" stroked="f" strokecolor="lime" strokeweight=".25pt">
            <v:textbox style="mso-next-textbox:#_x0000_s3579" inset="0,0,0,0">
              <w:txbxContent>
                <w:p w:rsidR="009D5E92" w:rsidRDefault="009D5E92">
                  <w:pPr>
                    <w:spacing w:line="160" w:lineRule="exact"/>
                    <w:rPr>
                      <w:rFonts w:cs="Miriam" w:hint="cs"/>
                      <w:sz w:val="18"/>
                      <w:szCs w:val="18"/>
                      <w:rtl/>
                    </w:rPr>
                  </w:pPr>
                  <w:r>
                    <w:rPr>
                      <w:rFonts w:cs="Miriam" w:hint="cs"/>
                      <w:sz w:val="18"/>
                      <w:szCs w:val="18"/>
                      <w:rtl/>
                    </w:rPr>
                    <w:t>(תיקון מס' 144) תשס"ה-2005</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rtl/>
        </w:rPr>
        <w:tab/>
        <w:t>(ג)</w:t>
      </w:r>
      <w:r>
        <w:rPr>
          <w:rStyle w:val="default"/>
          <w:rFonts w:cs="FrankRuehl" w:hint="cs"/>
          <w:rtl/>
        </w:rPr>
        <w:tab/>
        <w:t xml:space="preserve">בסעיף זה, "מדינה" </w:t>
      </w:r>
      <w:r>
        <w:rPr>
          <w:rStyle w:val="default"/>
          <w:rFonts w:cs="FrankRuehl"/>
          <w:rtl/>
        </w:rPr>
        <w:t>–</w:t>
      </w:r>
      <w:r>
        <w:rPr>
          <w:rStyle w:val="default"/>
          <w:rFonts w:cs="FrankRuehl" w:hint="cs"/>
          <w:rtl/>
        </w:rPr>
        <w:t xml:space="preserve"> לרבות שטח מחוץ לישראל שאינו מדינה, המנוי בתוספת ראשונה א'1.</w:t>
      </w:r>
    </w:p>
    <w:p w:rsidR="00BD6B8F" w:rsidRDefault="00BD6B8F" w:rsidP="00BD6B8F">
      <w:pPr>
        <w:pStyle w:val="P00"/>
        <w:spacing w:before="72"/>
        <w:ind w:left="0" w:right="1134"/>
        <w:rPr>
          <w:rStyle w:val="default"/>
          <w:rFonts w:cs="FrankRuehl" w:hint="cs"/>
          <w:rtl/>
        </w:rPr>
      </w:pPr>
      <w:r>
        <w:rPr>
          <w:rFonts w:cs="FrankRuehl"/>
          <w:rtl/>
          <w:lang w:val="he-IL"/>
        </w:rPr>
        <w:pict>
          <v:rect id="_x0000_s4017" style="position:absolute;left:0;text-align:left;margin-left:465pt;margin-top:7.2pt;width:75.05pt;height:17.4pt;z-index:252107264" filled="f" stroked="f" strokecolor="lime" strokeweight=".25pt">
            <v:textbox style="mso-next-textbox:#_x0000_s4017" inset="0,0,0,0">
              <w:txbxContent>
                <w:p w:rsidR="009D5E92" w:rsidRDefault="009D5E92" w:rsidP="00BD6B8F">
                  <w:pPr>
                    <w:spacing w:line="160" w:lineRule="exact"/>
                    <w:rPr>
                      <w:rFonts w:cs="Miriam" w:hint="cs"/>
                      <w:noProof/>
                      <w:sz w:val="18"/>
                      <w:szCs w:val="18"/>
                      <w:rtl/>
                    </w:rPr>
                  </w:pPr>
                  <w:r>
                    <w:rPr>
                      <w:rFonts w:cs="Miriam" w:hint="cs"/>
                      <w:sz w:val="18"/>
                      <w:szCs w:val="18"/>
                      <w:rtl/>
                    </w:rPr>
                    <w:t>(תיקון מס' 197) תשע"ג-2013</w:t>
                  </w:r>
                </w:p>
              </w:txbxContent>
            </v:textbox>
            <w10:anchorlock/>
          </v:rect>
        </w:pict>
      </w:r>
      <w:r>
        <w:rPr>
          <w:rStyle w:val="default"/>
          <w:rFonts w:cs="FrankRuehl" w:hint="cs"/>
          <w:rtl/>
        </w:rPr>
        <w:tab/>
        <w:t>(ד)</w:t>
      </w:r>
      <w:r>
        <w:rPr>
          <w:rStyle w:val="default"/>
          <w:rFonts w:cs="FrankRuehl" w:hint="cs"/>
          <w:rtl/>
        </w:rPr>
        <w:tab/>
        <w:t>לעניין הסכם לפי סעיף זה, חברה להחזקת נכסי נאמנות כהגדרתה בסעיף 75ג לא תיחשב תושבת ישראל.</w:t>
      </w:r>
    </w:p>
    <w:p w:rsidR="00D54DD9" w:rsidRDefault="00D54DD9" w:rsidP="006334DB">
      <w:pPr>
        <w:pStyle w:val="P00"/>
        <w:spacing w:before="72"/>
        <w:ind w:left="0" w:right="1134"/>
        <w:rPr>
          <w:rStyle w:val="default"/>
          <w:rFonts w:cs="FrankRuehl"/>
          <w:rtl/>
        </w:rPr>
      </w:pPr>
      <w:bookmarkStart w:id="534" w:name="Seif322"/>
      <w:bookmarkEnd w:id="534"/>
      <w:r>
        <w:rPr>
          <w:rFonts w:cs="Miriam"/>
          <w:lang w:val="he-IL"/>
        </w:rPr>
        <w:pict>
          <v:rect id="_x0000_s3580" style="position:absolute;left:0;text-align:left;margin-left:464.5pt;margin-top:8.05pt;width:75.05pt;height:33pt;z-index:251768320" o:allowincell="f" filled="f" stroked="f" strokecolor="lime" strokeweight=".25pt">
            <v:textbox style="mso-next-textbox:#_x0000_s3580" inset="0,0,0,0">
              <w:txbxContent>
                <w:p w:rsidR="009D5E92" w:rsidRDefault="009D5E92">
                  <w:pPr>
                    <w:spacing w:line="160" w:lineRule="exact"/>
                    <w:rPr>
                      <w:rFonts w:cs="Miriam" w:hint="cs"/>
                      <w:noProof/>
                      <w:sz w:val="18"/>
                      <w:szCs w:val="18"/>
                      <w:rtl/>
                    </w:rPr>
                  </w:pPr>
                  <w:r>
                    <w:rPr>
                      <w:rFonts w:cs="Miriam"/>
                      <w:sz w:val="18"/>
                      <w:szCs w:val="18"/>
                      <w:rtl/>
                    </w:rPr>
                    <w:t>ח</w:t>
                  </w:r>
                  <w:r>
                    <w:rPr>
                      <w:rFonts w:cs="Miriam" w:hint="cs"/>
                      <w:sz w:val="18"/>
                      <w:szCs w:val="18"/>
                      <w:rtl/>
                    </w:rPr>
                    <w:t>ובת הסודיות כשי</w:t>
                  </w:r>
                  <w:r>
                    <w:rPr>
                      <w:rFonts w:cs="Miriam"/>
                      <w:sz w:val="18"/>
                      <w:szCs w:val="18"/>
                      <w:rtl/>
                    </w:rPr>
                    <w:t>ש</w:t>
                  </w:r>
                  <w:r>
                    <w:rPr>
                      <w:rFonts w:cs="Miriam" w:hint="cs"/>
                      <w:sz w:val="18"/>
                      <w:szCs w:val="18"/>
                      <w:rtl/>
                    </w:rPr>
                    <w:t xml:space="preserve"> הסכם [72(5)]</w:t>
                  </w:r>
                </w:p>
                <w:p w:rsidR="009D5E92" w:rsidRDefault="009D5E92">
                  <w:pPr>
                    <w:spacing w:line="160" w:lineRule="exact"/>
                    <w:rPr>
                      <w:rFonts w:cs="Miriam" w:hint="cs"/>
                      <w:noProof/>
                      <w:sz w:val="18"/>
                      <w:szCs w:val="18"/>
                      <w:rtl/>
                    </w:rPr>
                  </w:pPr>
                  <w:r>
                    <w:rPr>
                      <w:rFonts w:cs="Miriam" w:hint="cs"/>
                      <w:noProof/>
                      <w:sz w:val="18"/>
                      <w:szCs w:val="18"/>
                      <w:rtl/>
                    </w:rPr>
                    <w:t>(תיקון מס' 207) תשע"ו-2015</w:t>
                  </w:r>
                </w:p>
              </w:txbxContent>
            </v:textbox>
            <w10:anchorlock/>
          </v:rect>
        </w:pict>
      </w:r>
      <w:r>
        <w:rPr>
          <w:rStyle w:val="big-number"/>
          <w:rFonts w:cs="Miriam"/>
          <w:rtl/>
        </w:rPr>
        <w:t>197</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שניתן תוקף להסכ</w:t>
      </w:r>
      <w:r>
        <w:rPr>
          <w:rStyle w:val="default"/>
          <w:rFonts w:cs="FrankRuehl"/>
          <w:rtl/>
        </w:rPr>
        <w:t>ם</w:t>
      </w:r>
      <w:r>
        <w:rPr>
          <w:rStyle w:val="default"/>
          <w:rFonts w:cs="FrankRuehl" w:hint="cs"/>
          <w:rtl/>
        </w:rPr>
        <w:t xml:space="preserve"> כאמור בסעיף 1</w:t>
      </w:r>
      <w:r>
        <w:rPr>
          <w:rStyle w:val="default"/>
          <w:rFonts w:cs="FrankRuehl"/>
          <w:rtl/>
        </w:rPr>
        <w:t xml:space="preserve">96 </w:t>
      </w:r>
      <w:r>
        <w:rPr>
          <w:rStyle w:val="default"/>
          <w:rFonts w:cs="FrankRuehl" w:hint="cs"/>
          <w:rtl/>
        </w:rPr>
        <w:t xml:space="preserve">לא </w:t>
      </w:r>
      <w:r>
        <w:rPr>
          <w:rStyle w:val="default"/>
          <w:rFonts w:cs="FrankRuehl"/>
          <w:rtl/>
        </w:rPr>
        <w:t>ת</w:t>
      </w:r>
      <w:r>
        <w:rPr>
          <w:rStyle w:val="default"/>
          <w:rFonts w:cs="FrankRuehl" w:hint="cs"/>
          <w:rtl/>
        </w:rPr>
        <w:t>מנע</w:t>
      </w:r>
      <w:r>
        <w:rPr>
          <w:rStyle w:val="default"/>
          <w:rFonts w:cs="FrankRuehl"/>
          <w:rtl/>
        </w:rPr>
        <w:t xml:space="preserve"> </w:t>
      </w:r>
      <w:r>
        <w:rPr>
          <w:rStyle w:val="default"/>
          <w:rFonts w:cs="FrankRuehl" w:hint="cs"/>
          <w:rtl/>
        </w:rPr>
        <w:t>חוב</w:t>
      </w:r>
      <w:r>
        <w:rPr>
          <w:rStyle w:val="default"/>
          <w:rFonts w:cs="FrankRuehl"/>
          <w:rtl/>
        </w:rPr>
        <w:t>ת</w:t>
      </w:r>
      <w:r>
        <w:rPr>
          <w:rStyle w:val="default"/>
          <w:rFonts w:cs="FrankRuehl" w:hint="cs"/>
          <w:rtl/>
        </w:rPr>
        <w:t xml:space="preserve"> הס</w:t>
      </w:r>
      <w:r>
        <w:rPr>
          <w:rStyle w:val="default"/>
          <w:rFonts w:cs="FrankRuehl"/>
          <w:rtl/>
        </w:rPr>
        <w:t>ו</w:t>
      </w:r>
      <w:r>
        <w:rPr>
          <w:rStyle w:val="default"/>
          <w:rFonts w:cs="FrankRuehl" w:hint="cs"/>
          <w:rtl/>
        </w:rPr>
        <w:t>דיות לפ</w:t>
      </w:r>
      <w:r>
        <w:rPr>
          <w:rStyle w:val="default"/>
          <w:rFonts w:cs="FrankRuehl"/>
          <w:rtl/>
        </w:rPr>
        <w:t>י סע</w:t>
      </w:r>
      <w:r>
        <w:rPr>
          <w:rStyle w:val="default"/>
          <w:rFonts w:cs="FrankRuehl" w:hint="cs"/>
          <w:rtl/>
        </w:rPr>
        <w:t>יף 234 מל</w:t>
      </w:r>
      <w:r>
        <w:rPr>
          <w:rStyle w:val="default"/>
          <w:rFonts w:cs="FrankRuehl"/>
          <w:rtl/>
        </w:rPr>
        <w:t>גלו</w:t>
      </w:r>
      <w:r>
        <w:rPr>
          <w:rStyle w:val="default"/>
          <w:rFonts w:cs="FrankRuehl" w:hint="cs"/>
          <w:rtl/>
        </w:rPr>
        <w:t>ת לפ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מדי</w:t>
      </w:r>
      <w:r>
        <w:rPr>
          <w:rStyle w:val="default"/>
          <w:rFonts w:cs="FrankRuehl" w:hint="cs"/>
          <w:rtl/>
        </w:rPr>
        <w:t>נה</w:t>
      </w:r>
      <w:r>
        <w:rPr>
          <w:rStyle w:val="default"/>
          <w:rFonts w:cs="FrankRuehl"/>
          <w:rtl/>
        </w:rPr>
        <w:t xml:space="preserve"> ה</w:t>
      </w:r>
      <w:r>
        <w:rPr>
          <w:rStyle w:val="default"/>
          <w:rFonts w:cs="FrankRuehl" w:hint="cs"/>
          <w:rtl/>
        </w:rPr>
        <w:t>גומלת</w:t>
      </w:r>
      <w:r>
        <w:rPr>
          <w:rStyle w:val="default"/>
          <w:rFonts w:cs="FrankRuehl"/>
          <w:rtl/>
        </w:rPr>
        <w:t xml:space="preserve"> </w:t>
      </w:r>
      <w:r>
        <w:rPr>
          <w:rStyle w:val="default"/>
          <w:rFonts w:cs="FrankRuehl" w:hint="cs"/>
          <w:rtl/>
        </w:rPr>
        <w:t>כל י</w:t>
      </w:r>
      <w:r>
        <w:rPr>
          <w:rStyle w:val="default"/>
          <w:rFonts w:cs="FrankRuehl"/>
          <w:rtl/>
        </w:rPr>
        <w:t>ד</w:t>
      </w:r>
      <w:r>
        <w:rPr>
          <w:rStyle w:val="default"/>
          <w:rFonts w:cs="FrankRuehl" w:hint="cs"/>
          <w:rtl/>
        </w:rPr>
        <w:t>י</w:t>
      </w:r>
      <w:r>
        <w:rPr>
          <w:rStyle w:val="default"/>
          <w:rFonts w:cs="FrankRuehl"/>
          <w:rtl/>
        </w:rPr>
        <w:t>ע</w:t>
      </w:r>
      <w:r>
        <w:rPr>
          <w:rStyle w:val="default"/>
          <w:rFonts w:cs="FrankRuehl" w:hint="cs"/>
          <w:rtl/>
        </w:rPr>
        <w:t>ה שי</w:t>
      </w:r>
      <w:r>
        <w:rPr>
          <w:rStyle w:val="default"/>
          <w:rFonts w:cs="FrankRuehl"/>
          <w:rtl/>
        </w:rPr>
        <w:t xml:space="preserve">ש </w:t>
      </w:r>
      <w:r>
        <w:rPr>
          <w:rStyle w:val="default"/>
          <w:rFonts w:cs="FrankRuehl" w:hint="cs"/>
          <w:rtl/>
        </w:rPr>
        <w:t>ל</w:t>
      </w:r>
      <w:r>
        <w:rPr>
          <w:rStyle w:val="default"/>
          <w:rFonts w:cs="FrankRuehl"/>
          <w:rtl/>
        </w:rPr>
        <w:t>גלותה לפי ההסכם</w:t>
      </w:r>
      <w:r w:rsidR="00760918">
        <w:rPr>
          <w:rStyle w:val="default"/>
          <w:rFonts w:cs="FrankRuehl" w:hint="cs"/>
          <w:rtl/>
        </w:rPr>
        <w:t xml:space="preserve"> </w:t>
      </w:r>
      <w:r w:rsidR="00760918" w:rsidRPr="00297A73">
        <w:rPr>
          <w:rStyle w:val="default"/>
          <w:rFonts w:cs="FrankRuehl" w:hint="cs"/>
          <w:rtl/>
        </w:rPr>
        <w:t>בכפוף להוראות פרק רביעי</w:t>
      </w:r>
      <w:r>
        <w:rPr>
          <w:rStyle w:val="default"/>
          <w:rFonts w:cs="FrankRuehl"/>
          <w:rtl/>
        </w:rPr>
        <w:t>.</w:t>
      </w:r>
    </w:p>
    <w:p w:rsidR="00D54DD9" w:rsidRDefault="00D54DD9" w:rsidP="006334DB">
      <w:pPr>
        <w:pStyle w:val="P00"/>
        <w:spacing w:before="72"/>
        <w:ind w:left="0" w:right="1134"/>
        <w:rPr>
          <w:rStyle w:val="default"/>
          <w:rFonts w:cs="FrankRuehl"/>
          <w:rtl/>
        </w:rPr>
      </w:pPr>
      <w:bookmarkStart w:id="535" w:name="Seif323"/>
      <w:bookmarkEnd w:id="535"/>
      <w:r>
        <w:rPr>
          <w:rFonts w:cs="Miriam"/>
          <w:lang w:val="he-IL"/>
        </w:rPr>
        <w:pict>
          <v:rect id="_x0000_s3581" style="position:absolute;left:0;text-align:left;margin-left:464.5pt;margin-top:8.05pt;width:75.05pt;height:16pt;z-index:251769344" o:allowincell="f" filled="f" stroked="f" strokecolor="lime" strokeweight=".25pt">
            <v:textbox style="mso-next-textbox:#_x0000_s358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מכות להתקין ת</w:t>
                  </w:r>
                  <w:r>
                    <w:rPr>
                      <w:rFonts w:cs="Miriam"/>
                      <w:sz w:val="18"/>
                      <w:szCs w:val="18"/>
                      <w:rtl/>
                    </w:rPr>
                    <w:t>קנ</w:t>
                  </w:r>
                  <w:r>
                    <w:rPr>
                      <w:rFonts w:cs="Miriam" w:hint="cs"/>
                      <w:sz w:val="18"/>
                      <w:szCs w:val="18"/>
                      <w:rtl/>
                    </w:rPr>
                    <w:t>ו</w:t>
                  </w:r>
                  <w:r>
                    <w:rPr>
                      <w:rFonts w:cs="Miriam"/>
                      <w:sz w:val="18"/>
                      <w:szCs w:val="18"/>
                      <w:rtl/>
                    </w:rPr>
                    <w:t>ת</w:t>
                  </w:r>
                </w:p>
                <w:p w:rsidR="009D5E92" w:rsidRDefault="009D5E92">
                  <w:pPr>
                    <w:spacing w:line="160" w:lineRule="exact"/>
                    <w:rPr>
                      <w:rFonts w:cs="Miriam"/>
                      <w:noProof/>
                      <w:sz w:val="18"/>
                      <w:szCs w:val="18"/>
                      <w:rtl/>
                    </w:rPr>
                  </w:pPr>
                  <w:r>
                    <w:rPr>
                      <w:rFonts w:cs="Miriam"/>
                      <w:sz w:val="18"/>
                      <w:szCs w:val="18"/>
                      <w:rtl/>
                    </w:rPr>
                    <w:t>[72(6)]</w:t>
                  </w:r>
                </w:p>
              </w:txbxContent>
            </v:textbox>
            <w10:anchorlock/>
          </v:rect>
        </w:pict>
      </w:r>
      <w:r>
        <w:rPr>
          <w:rStyle w:val="big-number"/>
          <w:rFonts w:cs="Miriam"/>
          <w:rtl/>
        </w:rPr>
        <w:t>198</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לה</w:t>
      </w:r>
      <w:r>
        <w:rPr>
          <w:rStyle w:val="default"/>
          <w:rFonts w:cs="FrankRuehl"/>
          <w:rtl/>
        </w:rPr>
        <w:t>ת</w:t>
      </w:r>
      <w:r>
        <w:rPr>
          <w:rStyle w:val="default"/>
          <w:rFonts w:cs="FrankRuehl" w:hint="cs"/>
          <w:rtl/>
        </w:rPr>
        <w:t xml:space="preserve">קין תקנות לביצוע הוראותיו </w:t>
      </w:r>
      <w:r>
        <w:rPr>
          <w:rStyle w:val="default"/>
          <w:rFonts w:cs="FrankRuehl"/>
          <w:rtl/>
        </w:rPr>
        <w:t>ש</w:t>
      </w:r>
      <w:r>
        <w:rPr>
          <w:rStyle w:val="default"/>
          <w:rFonts w:cs="FrankRuehl" w:hint="cs"/>
          <w:rtl/>
        </w:rPr>
        <w:t>ל הסכם.</w:t>
      </w:r>
    </w:p>
    <w:p w:rsidR="00D54DD9" w:rsidRDefault="00D54DD9">
      <w:pPr>
        <w:pStyle w:val="header-2"/>
        <w:ind w:left="0" w:right="1134"/>
        <w:outlineLvl w:val="0"/>
        <w:rPr>
          <w:rFonts w:cs="Miriam"/>
          <w:rtl/>
        </w:rPr>
      </w:pPr>
      <w:bookmarkStart w:id="536" w:name="hed226"/>
      <w:bookmarkEnd w:id="536"/>
      <w:r>
        <w:rPr>
          <w:rFonts w:cs="Miriam"/>
          <w:rtl/>
        </w:rPr>
        <w:t>ס</w:t>
      </w:r>
      <w:r>
        <w:rPr>
          <w:rFonts w:cs="Miriam" w:hint="cs"/>
          <w:rtl/>
        </w:rPr>
        <w:t>ימן ב': קביעת סכ</w:t>
      </w:r>
      <w:r>
        <w:rPr>
          <w:rFonts w:cs="Miriam"/>
          <w:rtl/>
        </w:rPr>
        <w:t>ו</w:t>
      </w:r>
      <w:r>
        <w:rPr>
          <w:rFonts w:cs="Miriam" w:hint="cs"/>
          <w:rtl/>
        </w:rPr>
        <w:t>ם ההקלה</w:t>
      </w:r>
    </w:p>
    <w:p w:rsidR="00D54DD9" w:rsidRDefault="00D54DD9" w:rsidP="006334DB">
      <w:pPr>
        <w:pStyle w:val="P00"/>
        <w:spacing w:before="72"/>
        <w:ind w:left="0" w:right="1134"/>
        <w:rPr>
          <w:rStyle w:val="default"/>
          <w:rFonts w:cs="FrankRuehl" w:hint="cs"/>
          <w:rtl/>
        </w:rPr>
      </w:pPr>
      <w:bookmarkStart w:id="537" w:name="Seif324"/>
      <w:bookmarkEnd w:id="537"/>
      <w:r>
        <w:rPr>
          <w:rFonts w:cs="Miriam"/>
          <w:lang w:val="he-IL"/>
        </w:rPr>
        <w:pict>
          <v:rect id="_x0000_s3582" style="position:absolute;left:0;text-align:left;margin-left:464.5pt;margin-top:8.05pt;width:75.05pt;height:35.2pt;z-index:251770368" o:allowincell="f" filled="f" stroked="f" strokecolor="lime" strokeweight=".25pt">
            <v:textbox style="mso-next-textbox:#_x0000_s358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w:t>
                  </w:r>
                  <w:r>
                    <w:rPr>
                      <w:rFonts w:cs="Miriam"/>
                      <w:sz w:val="18"/>
                      <w:szCs w:val="18"/>
                      <w:rtl/>
                    </w:rPr>
                    <w:t>ת</w:t>
                  </w:r>
                </w:p>
                <w:p w:rsidR="009D5E92" w:rsidRDefault="009D5E92">
                  <w:pPr>
                    <w:spacing w:line="160" w:lineRule="exact"/>
                    <w:rPr>
                      <w:rFonts w:cs="Miriam"/>
                      <w:sz w:val="18"/>
                      <w:szCs w:val="18"/>
                      <w:rtl/>
                    </w:rPr>
                  </w:pPr>
                  <w:r>
                    <w:rPr>
                      <w:rFonts w:cs="Miriam"/>
                      <w:sz w:val="18"/>
                      <w:szCs w:val="18"/>
                      <w:rtl/>
                    </w:rPr>
                    <w:t xml:space="preserve">[73(1) </w:t>
                  </w:r>
                  <w:r>
                    <w:rPr>
                      <w:rFonts w:cs="Miriam" w:hint="cs"/>
                      <w:sz w:val="18"/>
                      <w:szCs w:val="18"/>
                      <w:rtl/>
                    </w:rPr>
                    <w:t>הגדרות]</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big-number"/>
          <w:rFonts w:cs="Miriam"/>
          <w:rtl/>
        </w:rPr>
        <w:t>199</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פרק</w:t>
      </w:r>
      <w:r>
        <w:rPr>
          <w:rStyle w:val="default"/>
          <w:rFonts w:cs="FrankRuehl"/>
          <w:rtl/>
        </w:rPr>
        <w:t xml:space="preserve"> </w:t>
      </w:r>
      <w:r>
        <w:rPr>
          <w:rStyle w:val="default"/>
          <w:rFonts w:cs="FrankRuehl" w:hint="cs"/>
          <w:rtl/>
        </w:rPr>
        <w:t>זה</w:t>
      </w:r>
      <w:r>
        <w:rPr>
          <w:rStyle w:val="default"/>
          <w:rFonts w:cs="FrankRuehl"/>
          <w:rtl/>
        </w:rPr>
        <w:t xml:space="preserve">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מס הכנסה" - למעט מס חברות;</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מסי-ישראל" - מס הכנס</w:t>
      </w:r>
      <w:r>
        <w:rPr>
          <w:rStyle w:val="default"/>
          <w:rFonts w:cs="FrankRuehl"/>
          <w:rtl/>
        </w:rPr>
        <w:t>ה</w:t>
      </w:r>
      <w:r>
        <w:rPr>
          <w:rStyle w:val="default"/>
          <w:rFonts w:cs="FrankRuehl" w:hint="cs"/>
          <w:rtl/>
        </w:rPr>
        <w:t xml:space="preserve"> ומ</w:t>
      </w:r>
      <w:r>
        <w:rPr>
          <w:rStyle w:val="default"/>
          <w:rFonts w:cs="FrankRuehl"/>
          <w:rtl/>
        </w:rPr>
        <w:t>ס</w:t>
      </w:r>
      <w:r>
        <w:rPr>
          <w:rStyle w:val="default"/>
          <w:rFonts w:cs="FrankRuehl" w:hint="cs"/>
          <w:rtl/>
        </w:rPr>
        <w:t xml:space="preserve"> ח</w:t>
      </w:r>
      <w:r>
        <w:rPr>
          <w:rStyle w:val="default"/>
          <w:rFonts w:cs="FrankRuehl"/>
          <w:rtl/>
        </w:rPr>
        <w:t>בר</w:t>
      </w:r>
      <w:r>
        <w:rPr>
          <w:rStyle w:val="default"/>
          <w:rFonts w:cs="FrankRuehl" w:hint="cs"/>
          <w:rtl/>
        </w:rPr>
        <w:t>ות;</w:t>
      </w:r>
    </w:p>
    <w:p w:rsidR="00D54DD9" w:rsidRDefault="00D54DD9">
      <w:pPr>
        <w:pStyle w:val="P00"/>
        <w:spacing w:before="72"/>
        <w:ind w:left="0" w:right="1134"/>
        <w:rPr>
          <w:rStyle w:val="default"/>
          <w:rFonts w:cs="FrankRuehl"/>
          <w:rtl/>
        </w:rPr>
      </w:pPr>
      <w:r>
        <w:rPr>
          <w:lang w:val="he-IL"/>
        </w:rPr>
        <w:pict>
          <v:rect id="_x0000_s3583" style="position:absolute;left:0;text-align:left;margin-left:464.7pt;margin-top:7.1pt;width:75.05pt;height:18pt;z-index:251771392" filled="f" stroked="f" strokecolor="lime" strokeweight=".25pt">
            <v:textbox style="mso-next-textbox:#_x0000_s3583"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132) תשס"ב-2002</w:t>
                  </w:r>
                </w:p>
              </w:txbxContent>
            </v:textbox>
            <w10:anchorlock/>
          </v:rect>
        </w:pict>
      </w:r>
      <w:r>
        <w:rPr>
          <w:rFonts w:cs="FrankRuehl"/>
          <w:sz w:val="26"/>
          <w:rtl/>
        </w:rPr>
        <w:tab/>
      </w:r>
      <w:r>
        <w:rPr>
          <w:rStyle w:val="default"/>
          <w:rFonts w:cs="FrankRuehl"/>
          <w:rtl/>
        </w:rPr>
        <w:t>"</w:t>
      </w:r>
      <w:r>
        <w:rPr>
          <w:rStyle w:val="default"/>
          <w:rFonts w:cs="FrankRuehl" w:hint="cs"/>
          <w:rtl/>
        </w:rPr>
        <w:t>מסי</w:t>
      </w:r>
      <w:r>
        <w:rPr>
          <w:rStyle w:val="default"/>
          <w:rFonts w:cs="FrankRuehl"/>
          <w:rtl/>
        </w:rPr>
        <w:t>-</w:t>
      </w:r>
      <w:r>
        <w:rPr>
          <w:rStyle w:val="default"/>
          <w:rFonts w:cs="FrankRuehl" w:hint="cs"/>
          <w:rtl/>
        </w:rPr>
        <w:t>חוץ" - מסים ה</w:t>
      </w:r>
      <w:r>
        <w:rPr>
          <w:rStyle w:val="default"/>
          <w:rFonts w:cs="FrankRuehl"/>
          <w:rtl/>
        </w:rPr>
        <w:t>מ</w:t>
      </w:r>
      <w:r>
        <w:rPr>
          <w:rStyle w:val="default"/>
          <w:rFonts w:cs="FrankRuehl" w:hint="cs"/>
          <w:rtl/>
        </w:rPr>
        <w:t>שתלמים על ידי ת</w:t>
      </w:r>
      <w:r>
        <w:rPr>
          <w:rStyle w:val="default"/>
          <w:rFonts w:cs="FrankRuehl"/>
          <w:rtl/>
        </w:rPr>
        <w:t>ושב ישרא</w:t>
      </w:r>
      <w:r>
        <w:rPr>
          <w:rStyle w:val="default"/>
          <w:rFonts w:cs="FrankRuehl" w:hint="cs"/>
          <w:rtl/>
        </w:rPr>
        <w:t>ל לרש</w:t>
      </w:r>
      <w:r>
        <w:rPr>
          <w:rStyle w:val="default"/>
          <w:rFonts w:cs="FrankRuehl"/>
          <w:rtl/>
        </w:rPr>
        <w:t>וי</w:t>
      </w:r>
      <w:r>
        <w:rPr>
          <w:rStyle w:val="default"/>
          <w:rFonts w:cs="FrankRuehl" w:hint="cs"/>
          <w:rtl/>
        </w:rPr>
        <w:t>ות</w:t>
      </w:r>
      <w:r>
        <w:rPr>
          <w:rStyle w:val="default"/>
          <w:rFonts w:cs="FrankRuehl"/>
          <w:rtl/>
        </w:rPr>
        <w:t xml:space="preserve"> ה</w:t>
      </w:r>
      <w:r>
        <w:rPr>
          <w:rStyle w:val="default"/>
          <w:rFonts w:cs="FrankRuehl" w:hint="cs"/>
          <w:rtl/>
        </w:rPr>
        <w:t>מס של</w:t>
      </w:r>
      <w:r>
        <w:rPr>
          <w:rStyle w:val="default"/>
          <w:rFonts w:cs="FrankRuehl"/>
          <w:rtl/>
        </w:rPr>
        <w:t xml:space="preserve"> </w:t>
      </w:r>
      <w:r>
        <w:rPr>
          <w:rStyle w:val="default"/>
          <w:rFonts w:cs="FrankRuehl" w:hint="cs"/>
          <w:rtl/>
        </w:rPr>
        <w:t xml:space="preserve">מדינה מחוץ </w:t>
      </w:r>
      <w:r>
        <w:rPr>
          <w:rStyle w:val="default"/>
          <w:rFonts w:cs="FrankRuehl"/>
          <w:rtl/>
        </w:rPr>
        <w:t>ל</w:t>
      </w:r>
      <w:r>
        <w:rPr>
          <w:rStyle w:val="default"/>
          <w:rFonts w:cs="FrankRuehl" w:hint="cs"/>
          <w:rtl/>
        </w:rPr>
        <w:t>ישראל, על הכנסה שהופקה או שנצמחה באותה המדינה, לרבות מסים המשתלמים ל</w:t>
      </w:r>
      <w:r>
        <w:rPr>
          <w:rStyle w:val="default"/>
          <w:rFonts w:cs="FrankRuehl"/>
          <w:rtl/>
        </w:rPr>
        <w:t>מ</w:t>
      </w:r>
      <w:r>
        <w:rPr>
          <w:rStyle w:val="default"/>
          <w:rFonts w:cs="FrankRuehl" w:hint="cs"/>
          <w:rtl/>
        </w:rPr>
        <w:t>דינות שהן חלק ממדינה פדרלית או לרשויות אזוריות שהן חלק מאותה המדינה, המחושבים כאחוז מההכנסה, ולמעט מסים ע</w:t>
      </w:r>
      <w:r>
        <w:rPr>
          <w:rStyle w:val="default"/>
          <w:rFonts w:cs="FrankRuehl"/>
          <w:rtl/>
        </w:rPr>
        <w:t>ירונ</w:t>
      </w:r>
      <w:r>
        <w:rPr>
          <w:rStyle w:val="default"/>
          <w:rFonts w:cs="FrankRuehl" w:hint="cs"/>
          <w:rtl/>
        </w:rPr>
        <w:t>יים</w:t>
      </w:r>
      <w:r>
        <w:rPr>
          <w:rStyle w:val="default"/>
          <w:rFonts w:cs="FrankRuehl"/>
          <w:rtl/>
        </w:rPr>
        <w:t>.</w:t>
      </w:r>
    </w:p>
    <w:p w:rsidR="00D54DD9" w:rsidRDefault="00D54DD9">
      <w:pPr>
        <w:pStyle w:val="P00"/>
        <w:spacing w:before="72"/>
        <w:ind w:left="0" w:right="1134"/>
        <w:rPr>
          <w:rStyle w:val="default"/>
          <w:rFonts w:cs="FrankRuehl" w:hint="cs"/>
          <w:rtl/>
        </w:rPr>
      </w:pPr>
      <w:r>
        <w:rPr>
          <w:lang w:val="he-IL"/>
        </w:rPr>
        <w:pict>
          <v:rect id="_x0000_s3584" style="position:absolute;left:0;text-align:left;margin-left:464.7pt;margin-top:6.05pt;width:75.05pt;height:25.6pt;z-index:251772416" filled="f" stroked="f" strokecolor="lime" strokeweight=".25pt">
            <v:textbox style="mso-next-textbox:#_x0000_s3584" inset="0,0,0,0">
              <w:txbxContent>
                <w:p w:rsidR="009D5E92" w:rsidRDefault="009D5E92">
                  <w:pPr>
                    <w:spacing w:line="160" w:lineRule="exact"/>
                    <w:rPr>
                      <w:rFonts w:cs="Miriam" w:hint="cs"/>
                      <w:sz w:val="18"/>
                      <w:szCs w:val="18"/>
                      <w:rtl/>
                    </w:rPr>
                  </w:pPr>
                  <w:r>
                    <w:rPr>
                      <w:rFonts w:cs="Miriam"/>
                      <w:sz w:val="18"/>
                      <w:szCs w:val="18"/>
                      <w:rtl/>
                    </w:rPr>
                    <w:t>(</w:t>
                  </w:r>
                  <w:r>
                    <w:rPr>
                      <w:rFonts w:cs="Miriam" w:hint="cs"/>
                      <w:sz w:val="18"/>
                      <w:szCs w:val="18"/>
                      <w:rtl/>
                    </w:rPr>
                    <w:t>תי</w:t>
                  </w:r>
                  <w:r>
                    <w:rPr>
                      <w:rFonts w:cs="Miriam"/>
                      <w:sz w:val="18"/>
                      <w:szCs w:val="18"/>
                      <w:rtl/>
                    </w:rPr>
                    <w:t>ק</w:t>
                  </w:r>
                  <w:r>
                    <w:rPr>
                      <w:rFonts w:cs="Miriam" w:hint="cs"/>
                      <w:sz w:val="18"/>
                      <w:szCs w:val="18"/>
                      <w:rtl/>
                    </w:rPr>
                    <w:t>ון מ</w:t>
                  </w:r>
                  <w:r>
                    <w:rPr>
                      <w:rFonts w:cs="Miriam"/>
                      <w:sz w:val="18"/>
                      <w:szCs w:val="18"/>
                      <w:rtl/>
                    </w:rPr>
                    <w:t>ס</w:t>
                  </w:r>
                  <w:r>
                    <w:rPr>
                      <w:rFonts w:cs="Miriam" w:hint="cs"/>
                      <w:sz w:val="18"/>
                      <w:szCs w:val="18"/>
                      <w:rtl/>
                    </w:rPr>
                    <w:t>' 132) ת</w:t>
                  </w:r>
                  <w:r>
                    <w:rPr>
                      <w:rFonts w:cs="Miriam"/>
                      <w:sz w:val="18"/>
                      <w:szCs w:val="18"/>
                      <w:rtl/>
                    </w:rPr>
                    <w:t>ש</w:t>
                  </w:r>
                  <w:r>
                    <w:rPr>
                      <w:rFonts w:cs="Miriam" w:hint="cs"/>
                      <w:sz w:val="18"/>
                      <w:szCs w:val="18"/>
                      <w:rtl/>
                    </w:rPr>
                    <w:t>ס"ב-2002</w:t>
                  </w:r>
                </w:p>
                <w:p w:rsidR="009D5E92" w:rsidRDefault="009D5E92">
                  <w:pPr>
                    <w:spacing w:line="160" w:lineRule="exact"/>
                    <w:rPr>
                      <w:rFonts w:cs="Miriam"/>
                      <w:noProof/>
                      <w:sz w:val="18"/>
                      <w:szCs w:val="18"/>
                      <w:rtl/>
                    </w:rPr>
                  </w:pPr>
                  <w:r>
                    <w:rPr>
                      <w:rFonts w:cs="Miriam" w:hint="cs"/>
                      <w:sz w:val="18"/>
                      <w:szCs w:val="18"/>
                      <w:rtl/>
                    </w:rPr>
                    <w:t>ת"ט תשס"ג-2002</w:t>
                  </w:r>
                </w:p>
              </w:txbxContent>
            </v:textbox>
            <w10:anchorlock/>
          </v:rect>
        </w:pict>
      </w:r>
      <w:r>
        <w:rPr>
          <w:rStyle w:val="default"/>
          <w:rFonts w:cs="FrankRuehl"/>
          <w:rtl/>
        </w:rPr>
        <w:tab/>
        <w:t>"</w:t>
      </w:r>
      <w:r>
        <w:rPr>
          <w:rStyle w:val="default"/>
          <w:rFonts w:cs="FrankRuehl" w:hint="cs"/>
          <w:rtl/>
        </w:rPr>
        <w:t>ה</w:t>
      </w:r>
      <w:r>
        <w:rPr>
          <w:rStyle w:val="default"/>
          <w:rFonts w:cs="FrankRuehl"/>
          <w:rtl/>
        </w:rPr>
        <w:t>כנ</w:t>
      </w:r>
      <w:r>
        <w:rPr>
          <w:rStyle w:val="default"/>
          <w:rFonts w:cs="FrankRuehl" w:hint="cs"/>
          <w:rtl/>
        </w:rPr>
        <w:t>סות</w:t>
      </w:r>
      <w:r>
        <w:rPr>
          <w:rStyle w:val="default"/>
          <w:rFonts w:cs="FrankRuehl"/>
          <w:rtl/>
        </w:rPr>
        <w:t xml:space="preserve"> ח</w:t>
      </w:r>
      <w:r>
        <w:rPr>
          <w:rStyle w:val="default"/>
          <w:rFonts w:cs="FrankRuehl" w:hint="cs"/>
          <w:rtl/>
        </w:rPr>
        <w:t>וץ"</w:t>
      </w:r>
      <w:r>
        <w:rPr>
          <w:rStyle w:val="default"/>
          <w:rFonts w:cs="FrankRuehl"/>
          <w:rtl/>
        </w:rPr>
        <w:t xml:space="preserve"> – ה</w:t>
      </w:r>
      <w:r>
        <w:rPr>
          <w:rStyle w:val="default"/>
          <w:rFonts w:cs="FrankRuehl" w:hint="cs"/>
          <w:rtl/>
        </w:rPr>
        <w:t>כנסות</w:t>
      </w:r>
      <w:r>
        <w:rPr>
          <w:rStyle w:val="default"/>
          <w:rFonts w:cs="FrankRuehl"/>
          <w:rtl/>
        </w:rPr>
        <w:t xml:space="preserve"> שה</w:t>
      </w:r>
      <w:r>
        <w:rPr>
          <w:rStyle w:val="default"/>
          <w:rFonts w:cs="FrankRuehl" w:hint="cs"/>
          <w:rtl/>
        </w:rPr>
        <w:t>ופקו א</w:t>
      </w:r>
      <w:r>
        <w:rPr>
          <w:rStyle w:val="default"/>
          <w:rFonts w:cs="FrankRuehl"/>
          <w:rtl/>
        </w:rPr>
        <w:t xml:space="preserve">ו שנצמחו </w:t>
      </w:r>
      <w:r>
        <w:rPr>
          <w:rStyle w:val="default"/>
          <w:rFonts w:cs="FrankRuehl" w:hint="cs"/>
          <w:rtl/>
        </w:rPr>
        <w:t>מ</w:t>
      </w:r>
      <w:r>
        <w:rPr>
          <w:rStyle w:val="default"/>
          <w:rFonts w:cs="FrankRuehl"/>
          <w:rtl/>
        </w:rPr>
        <w:t>ח</w:t>
      </w:r>
      <w:r>
        <w:rPr>
          <w:rStyle w:val="default"/>
          <w:rFonts w:cs="FrankRuehl" w:hint="cs"/>
          <w:rtl/>
        </w:rPr>
        <w:t>ו</w:t>
      </w:r>
      <w:r>
        <w:rPr>
          <w:rStyle w:val="default"/>
          <w:rFonts w:cs="FrankRuehl"/>
          <w:rtl/>
        </w:rPr>
        <w:t xml:space="preserve">ץ </w:t>
      </w:r>
      <w:r>
        <w:rPr>
          <w:rStyle w:val="default"/>
          <w:rFonts w:cs="FrankRuehl" w:hint="cs"/>
          <w:rtl/>
        </w:rPr>
        <w:t>ליש</w:t>
      </w:r>
      <w:r>
        <w:rPr>
          <w:rStyle w:val="default"/>
          <w:rFonts w:cs="FrankRuehl"/>
          <w:rtl/>
        </w:rPr>
        <w:t>רא</w:t>
      </w:r>
      <w:r>
        <w:rPr>
          <w:rStyle w:val="default"/>
          <w:rFonts w:cs="FrankRuehl" w:hint="cs"/>
          <w:rtl/>
        </w:rPr>
        <w:t>ל;</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r>
        <w:rPr>
          <w:lang w:val="he-IL"/>
        </w:rPr>
        <w:pict>
          <v:rect id="_x0000_s3585" style="position:absolute;left:0;text-align:left;margin-left:464.7pt;margin-top:7.45pt;width:75.05pt;height:24pt;z-index:251773440" filled="f" stroked="f" strokecolor="lime" strokeweight=".25pt">
            <v:textbox style="mso-next-textbox:#_x0000_s3585" inset="0,0,0,0">
              <w:txbxContent>
                <w:p w:rsidR="009D5E92" w:rsidRDefault="009D5E92">
                  <w:pPr>
                    <w:spacing w:line="160" w:lineRule="exac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132) תשס"ב-2002</w:t>
                  </w:r>
                </w:p>
                <w:p w:rsidR="009D5E92" w:rsidRDefault="009D5E92">
                  <w:pPr>
                    <w:spacing w:line="160" w:lineRule="exac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txbxContent>
            </v:textbox>
            <w10:anchorlock/>
          </v:rect>
        </w:pict>
      </w:r>
      <w:r>
        <w:rPr>
          <w:rStyle w:val="default"/>
          <w:rFonts w:cs="FrankRuehl"/>
          <w:rtl/>
        </w:rPr>
        <w:tab/>
        <w:t>"</w:t>
      </w:r>
      <w:r>
        <w:rPr>
          <w:rStyle w:val="default"/>
          <w:rFonts w:cs="FrankRuehl" w:hint="cs"/>
          <w:rtl/>
        </w:rPr>
        <w:t>הכנסות</w:t>
      </w:r>
      <w:r>
        <w:rPr>
          <w:rStyle w:val="default"/>
          <w:rFonts w:cs="FrankRuehl"/>
          <w:rtl/>
        </w:rPr>
        <w:t xml:space="preserve"> ח</w:t>
      </w:r>
      <w:r>
        <w:rPr>
          <w:rStyle w:val="default"/>
          <w:rFonts w:cs="FrankRuehl" w:hint="cs"/>
          <w:rtl/>
        </w:rPr>
        <w:t xml:space="preserve">וץ </w:t>
      </w:r>
      <w:r>
        <w:rPr>
          <w:rStyle w:val="default"/>
          <w:rFonts w:cs="FrankRuehl"/>
          <w:rtl/>
        </w:rPr>
        <w:t>מ</w:t>
      </w:r>
      <w:r>
        <w:rPr>
          <w:rStyle w:val="default"/>
          <w:rFonts w:cs="FrankRuehl" w:hint="cs"/>
          <w:rtl/>
        </w:rPr>
        <w:t>מקו</w:t>
      </w:r>
      <w:r>
        <w:rPr>
          <w:rStyle w:val="default"/>
          <w:rFonts w:cs="FrankRuehl"/>
          <w:rtl/>
        </w:rPr>
        <w:t>ר</w:t>
      </w:r>
      <w:r>
        <w:rPr>
          <w:rStyle w:val="default"/>
          <w:rFonts w:cs="FrankRuehl" w:hint="cs"/>
          <w:rtl/>
        </w:rPr>
        <w:t xml:space="preserve"> פלוני" </w:t>
      </w:r>
      <w:r>
        <w:rPr>
          <w:rStyle w:val="default"/>
          <w:rFonts w:cs="FrankRuehl"/>
          <w:rtl/>
        </w:rPr>
        <w:t>– ה</w:t>
      </w:r>
      <w:r>
        <w:rPr>
          <w:rStyle w:val="default"/>
          <w:rFonts w:cs="FrankRuehl" w:hint="cs"/>
          <w:rtl/>
        </w:rPr>
        <w:t>כנסות</w:t>
      </w:r>
      <w:r>
        <w:rPr>
          <w:rStyle w:val="default"/>
          <w:rFonts w:cs="FrankRuehl"/>
          <w:rtl/>
        </w:rPr>
        <w:t xml:space="preserve"> חו</w:t>
      </w:r>
      <w:r>
        <w:rPr>
          <w:rStyle w:val="default"/>
          <w:rFonts w:cs="FrankRuehl" w:hint="cs"/>
          <w:rtl/>
        </w:rPr>
        <w:t>ץ כשהן מסווגות לפי מקורות ההכנסה, הקבועים בסעיף 2</w:t>
      </w:r>
      <w:r>
        <w:rPr>
          <w:rStyle w:val="default"/>
          <w:rFonts w:cs="FrankRuehl"/>
          <w:rtl/>
        </w:rPr>
        <w:t xml:space="preserve">, </w:t>
      </w:r>
      <w:r>
        <w:rPr>
          <w:rStyle w:val="default"/>
          <w:rFonts w:cs="FrankRuehl" w:hint="cs"/>
          <w:rtl/>
        </w:rPr>
        <w:t>בחלק ה או בחלק ה3, בניכוי ההוצאות המותרות מהן וההפסדים שהותרו בקיזוז כנגדן הכל לפי הוראות הפקודה.</w:t>
      </w:r>
    </w:p>
    <w:p w:rsidR="00D54DD9" w:rsidRDefault="00D54DD9" w:rsidP="006334DB">
      <w:pPr>
        <w:pStyle w:val="P00"/>
        <w:spacing w:before="72"/>
        <w:ind w:left="0" w:right="1134"/>
        <w:rPr>
          <w:rStyle w:val="default"/>
          <w:rFonts w:cs="FrankRuehl"/>
          <w:rtl/>
        </w:rPr>
      </w:pPr>
      <w:bookmarkStart w:id="538" w:name="Seif325"/>
      <w:bookmarkEnd w:id="538"/>
      <w:r>
        <w:rPr>
          <w:rFonts w:cs="Miriam"/>
          <w:lang w:val="he-IL"/>
        </w:rPr>
        <w:pict>
          <v:rect id="_x0000_s3586" style="position:absolute;left:0;text-align:left;margin-left:464.5pt;margin-top:8.05pt;width:75.05pt;height:34.8pt;z-index:251774464" o:allowincell="f" filled="f" stroked="f" strokecolor="lime" strokeweight=".25pt">
            <v:textbox style="mso-next-textbox:#_x0000_s3586" inset="0,0,0,0">
              <w:txbxContent>
                <w:p w:rsidR="009D5E92" w:rsidRDefault="009D5E92">
                  <w:pPr>
                    <w:spacing w:line="160" w:lineRule="exact"/>
                    <w:rPr>
                      <w:rFonts w:cs="Miriam"/>
                      <w:sz w:val="18"/>
                      <w:szCs w:val="18"/>
                      <w:rtl/>
                    </w:rPr>
                  </w:pPr>
                  <w:r>
                    <w:rPr>
                      <w:rFonts w:cs="Miriam"/>
                      <w:sz w:val="18"/>
                      <w:szCs w:val="18"/>
                      <w:rtl/>
                    </w:rPr>
                    <w:t>ה</w:t>
                  </w:r>
                  <w:r>
                    <w:rPr>
                      <w:rFonts w:cs="Miriam" w:hint="cs"/>
                      <w:sz w:val="18"/>
                      <w:szCs w:val="18"/>
                      <w:rtl/>
                    </w:rPr>
                    <w:t>וראות לזיכו</w:t>
                  </w:r>
                  <w:r>
                    <w:rPr>
                      <w:rFonts w:cs="Miriam"/>
                      <w:sz w:val="18"/>
                      <w:szCs w:val="18"/>
                      <w:rtl/>
                    </w:rPr>
                    <w:t>י</w:t>
                  </w:r>
                  <w:r>
                    <w:rPr>
                      <w:rFonts w:cs="Miriam" w:hint="cs"/>
                      <w:sz w:val="18"/>
                      <w:szCs w:val="18"/>
                      <w:rtl/>
                    </w:rPr>
                    <w:t xml:space="preserve"> מס</w:t>
                  </w:r>
                  <w:r>
                    <w:rPr>
                      <w:rFonts w:cs="Miriam"/>
                      <w:sz w:val="18"/>
                      <w:szCs w:val="18"/>
                      <w:rtl/>
                    </w:rPr>
                    <w:t>י</w:t>
                  </w:r>
                  <w:r>
                    <w:rPr>
                      <w:rFonts w:cs="Miriam" w:hint="cs"/>
                      <w:sz w:val="18"/>
                      <w:szCs w:val="18"/>
                      <w:rtl/>
                    </w:rPr>
                    <w:t xml:space="preserve"> כ</w:t>
                  </w:r>
                  <w:r>
                    <w:rPr>
                      <w:rFonts w:cs="Miriam"/>
                      <w:sz w:val="18"/>
                      <w:szCs w:val="18"/>
                      <w:rtl/>
                    </w:rPr>
                    <w:t>פ</w:t>
                  </w:r>
                  <w:r>
                    <w:rPr>
                      <w:rFonts w:cs="Miriam" w:hint="cs"/>
                      <w:sz w:val="18"/>
                      <w:szCs w:val="18"/>
                      <w:rtl/>
                    </w:rPr>
                    <w:t>ל</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big-number"/>
          <w:rFonts w:cs="Miriam"/>
          <w:rtl/>
        </w:rPr>
        <w:t>200</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t>מ</w:t>
      </w:r>
      <w:r>
        <w:rPr>
          <w:rStyle w:val="default"/>
          <w:rFonts w:cs="FrankRuehl" w:hint="cs"/>
          <w:rtl/>
        </w:rPr>
        <w:t>סי חוץ</w:t>
      </w:r>
      <w:r>
        <w:rPr>
          <w:rStyle w:val="default"/>
          <w:rFonts w:cs="FrankRuehl"/>
          <w:rtl/>
        </w:rPr>
        <w:t>, כ</w:t>
      </w:r>
      <w:r>
        <w:rPr>
          <w:rStyle w:val="default"/>
          <w:rFonts w:cs="FrankRuehl" w:hint="cs"/>
          <w:rtl/>
        </w:rPr>
        <w:t>שהם מתורגמים לשקלים חדשים, ששולמו על הכנסות חוץ ה</w:t>
      </w:r>
      <w:r>
        <w:rPr>
          <w:rStyle w:val="default"/>
          <w:rFonts w:cs="FrankRuehl"/>
          <w:rtl/>
        </w:rPr>
        <w:t>חייבות ב</w:t>
      </w:r>
      <w:r>
        <w:rPr>
          <w:rStyle w:val="default"/>
          <w:rFonts w:cs="FrankRuehl" w:hint="cs"/>
          <w:rtl/>
        </w:rPr>
        <w:t>מס בי</w:t>
      </w:r>
      <w:r>
        <w:rPr>
          <w:rStyle w:val="default"/>
          <w:rFonts w:cs="FrankRuehl"/>
          <w:rtl/>
        </w:rPr>
        <w:t>שר</w:t>
      </w:r>
      <w:r>
        <w:rPr>
          <w:rStyle w:val="default"/>
          <w:rFonts w:cs="FrankRuehl" w:hint="cs"/>
          <w:rtl/>
        </w:rPr>
        <w:t>אל</w:t>
      </w:r>
      <w:r>
        <w:rPr>
          <w:rStyle w:val="default"/>
          <w:rFonts w:cs="FrankRuehl"/>
          <w:rtl/>
        </w:rPr>
        <w:t>, י</w:t>
      </w:r>
      <w:r>
        <w:rPr>
          <w:rStyle w:val="default"/>
          <w:rFonts w:cs="FrankRuehl" w:hint="cs"/>
          <w:rtl/>
        </w:rPr>
        <w:t>ותרו</w:t>
      </w:r>
      <w:r>
        <w:rPr>
          <w:rStyle w:val="default"/>
          <w:rFonts w:cs="FrankRuehl"/>
          <w:rtl/>
        </w:rPr>
        <w:t xml:space="preserve"> </w:t>
      </w:r>
      <w:r>
        <w:rPr>
          <w:rStyle w:val="default"/>
          <w:rFonts w:cs="FrankRuehl" w:hint="cs"/>
          <w:rtl/>
        </w:rPr>
        <w:t xml:space="preserve">בזיכוי </w:t>
      </w:r>
      <w:r>
        <w:rPr>
          <w:rStyle w:val="default"/>
          <w:rFonts w:cs="FrankRuehl"/>
          <w:rtl/>
        </w:rPr>
        <w:t>כ</w:t>
      </w:r>
      <w:r>
        <w:rPr>
          <w:rStyle w:val="default"/>
          <w:rFonts w:cs="FrankRuehl" w:hint="cs"/>
          <w:rtl/>
        </w:rPr>
        <w:t>נגד</w:t>
      </w:r>
      <w:r>
        <w:rPr>
          <w:rStyle w:val="default"/>
          <w:rFonts w:cs="FrankRuehl"/>
          <w:rtl/>
        </w:rPr>
        <w:t xml:space="preserve"> </w:t>
      </w:r>
      <w:r>
        <w:rPr>
          <w:rStyle w:val="default"/>
          <w:rFonts w:cs="FrankRuehl" w:hint="cs"/>
          <w:rtl/>
        </w:rPr>
        <w:t>מסי</w:t>
      </w:r>
      <w:r>
        <w:rPr>
          <w:rStyle w:val="default"/>
          <w:rFonts w:cs="FrankRuehl"/>
          <w:rtl/>
        </w:rPr>
        <w:t xml:space="preserve"> </w:t>
      </w:r>
      <w:r>
        <w:rPr>
          <w:rStyle w:val="default"/>
          <w:rFonts w:cs="FrankRuehl" w:hint="cs"/>
          <w:rtl/>
        </w:rPr>
        <w:t>ישראל לפי פקודה זו בהתאם</w:t>
      </w:r>
      <w:r>
        <w:rPr>
          <w:rStyle w:val="default"/>
          <w:rFonts w:cs="FrankRuehl"/>
          <w:rtl/>
        </w:rPr>
        <w:t xml:space="preserve"> להו</w:t>
      </w:r>
      <w:r>
        <w:rPr>
          <w:rStyle w:val="default"/>
          <w:rFonts w:cs="FrankRuehl" w:hint="cs"/>
          <w:rtl/>
        </w:rPr>
        <w:t>ראות סימן זה.</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ל</w:t>
      </w:r>
      <w:r>
        <w:rPr>
          <w:rStyle w:val="default"/>
          <w:rFonts w:cs="FrankRuehl" w:hint="cs"/>
          <w:rtl/>
        </w:rPr>
        <w:t>א יזוכ</w:t>
      </w:r>
      <w:r>
        <w:rPr>
          <w:rStyle w:val="default"/>
          <w:rFonts w:cs="FrankRuehl"/>
          <w:rtl/>
        </w:rPr>
        <w:t xml:space="preserve">ו </w:t>
      </w:r>
      <w:r>
        <w:rPr>
          <w:rStyle w:val="default"/>
          <w:rFonts w:cs="FrankRuehl" w:hint="cs"/>
          <w:rtl/>
        </w:rPr>
        <w:t xml:space="preserve">מסי ישראל לשנת מס מסוימת אלא אם כן היה האדם שהכנסתו חייבת באותם מסים, תושב ישראל באותה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w:t>
      </w:r>
    </w:p>
    <w:p w:rsidR="00D54DD9" w:rsidRDefault="00D54DD9">
      <w:pPr>
        <w:pStyle w:val="P00"/>
        <w:spacing w:before="72"/>
        <w:ind w:left="0" w:right="1134"/>
        <w:rPr>
          <w:rStyle w:val="default"/>
          <w:rFonts w:cs="FrankRuehl" w:hint="cs"/>
          <w:rtl/>
        </w:rPr>
      </w:pPr>
      <w:r>
        <w:rPr>
          <w:rFonts w:cs="FrankRuehl"/>
          <w:rtl/>
          <w:lang w:val="he-IL"/>
        </w:rPr>
        <w:pict>
          <v:rect id="_x0000_s3587" style="position:absolute;left:0;text-align:left;margin-left:464.35pt;margin-top:7.1pt;width:75.05pt;height:20.4pt;z-index:251775488" filled="f" stroked="f" strokecolor="lime" strokeweight=".25pt">
            <v:textbox style="mso-next-textbox:#_x0000_s3587" inset="0,0,0,0">
              <w:txbxContent>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FrankRuehl"/>
          <w:rtl/>
        </w:rPr>
        <w:tab/>
        <w:t>(</w:t>
      </w:r>
      <w:r>
        <w:rPr>
          <w:rStyle w:val="default"/>
          <w:rFonts w:cs="FrankRuehl" w:hint="cs"/>
          <w:rtl/>
        </w:rPr>
        <w:t>ג)</w:t>
      </w:r>
      <w:r>
        <w:rPr>
          <w:rStyle w:val="default"/>
          <w:rFonts w:cs="FrankRuehl"/>
          <w:rtl/>
        </w:rPr>
        <w:tab/>
        <w:t>ה</w:t>
      </w:r>
      <w:r>
        <w:rPr>
          <w:rStyle w:val="default"/>
          <w:rFonts w:cs="FrankRuehl" w:hint="cs"/>
          <w:rtl/>
        </w:rPr>
        <w:t>מנהל ר</w:t>
      </w:r>
      <w:r>
        <w:rPr>
          <w:rStyle w:val="default"/>
          <w:rFonts w:cs="FrankRuehl"/>
          <w:rtl/>
        </w:rPr>
        <w:t>שא</w:t>
      </w:r>
      <w:r>
        <w:rPr>
          <w:rStyle w:val="default"/>
          <w:rFonts w:cs="FrankRuehl" w:hint="cs"/>
          <w:rtl/>
        </w:rPr>
        <w:t>י לקבוע כללים לביצוע הוראות סימן זה וכללים לענין ד</w:t>
      </w:r>
      <w:r>
        <w:rPr>
          <w:rStyle w:val="default"/>
          <w:rFonts w:cs="FrankRuehl"/>
          <w:rtl/>
        </w:rPr>
        <w:t>וחות</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539" w:name="Seif326"/>
      <w:bookmarkEnd w:id="539"/>
      <w:r>
        <w:rPr>
          <w:rFonts w:cs="Miriam"/>
          <w:lang w:val="he-IL"/>
        </w:rPr>
        <w:pict>
          <v:rect id="_x0000_s3588" style="position:absolute;left:0;text-align:left;margin-left:464.5pt;margin-top:8.05pt;width:75.05pt;height:26pt;z-index:251776512" o:allowincell="f" filled="f" stroked="f" strokecolor="lime" strokeweight=".25pt">
            <v:textbox style="mso-next-textbox:#_x0000_s358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פחתת מס</w:t>
                  </w:r>
                  <w:r>
                    <w:rPr>
                      <w:rFonts w:cs="Miriam"/>
                      <w:sz w:val="18"/>
                      <w:szCs w:val="18"/>
                      <w:rtl/>
                    </w:rPr>
                    <w:t>י</w:t>
                  </w:r>
                  <w:r>
                    <w:rPr>
                      <w:rFonts w:cs="Miriam" w:hint="cs"/>
                      <w:sz w:val="18"/>
                      <w:szCs w:val="18"/>
                      <w:rtl/>
                    </w:rPr>
                    <w:t xml:space="preserve"> חוץ</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132) תשס"ב-2002</w:t>
                  </w:r>
                </w:p>
              </w:txbxContent>
            </v:textbox>
            <w10:anchorlock/>
          </v:rect>
        </w:pict>
      </w:r>
      <w:r>
        <w:rPr>
          <w:rStyle w:val="big-number"/>
          <w:rFonts w:cs="Miriam"/>
          <w:rtl/>
        </w:rPr>
        <w:t>201</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t>ל</w:t>
      </w:r>
      <w:r>
        <w:rPr>
          <w:rStyle w:val="default"/>
          <w:rFonts w:cs="FrankRuehl" w:hint="cs"/>
          <w:rtl/>
        </w:rPr>
        <w:t>א יופח</w:t>
      </w:r>
      <w:r>
        <w:rPr>
          <w:rStyle w:val="default"/>
          <w:rFonts w:cs="FrankRuehl"/>
          <w:rtl/>
        </w:rPr>
        <w:t>ת</w:t>
      </w:r>
      <w:r>
        <w:rPr>
          <w:rStyle w:val="default"/>
          <w:rFonts w:cs="FrankRuehl" w:hint="cs"/>
          <w:rtl/>
        </w:rPr>
        <w:t>ו מסי חו</w:t>
      </w:r>
      <w:r>
        <w:rPr>
          <w:rStyle w:val="default"/>
          <w:rFonts w:cs="FrankRuehl"/>
          <w:rtl/>
        </w:rPr>
        <w:t>ץ</w:t>
      </w:r>
      <w:r>
        <w:rPr>
          <w:rStyle w:val="default"/>
          <w:rFonts w:cs="FrankRuehl" w:hint="cs"/>
          <w:rtl/>
        </w:rPr>
        <w:t xml:space="preserve"> שש</w:t>
      </w:r>
      <w:r>
        <w:rPr>
          <w:rStyle w:val="default"/>
          <w:rFonts w:cs="FrankRuehl"/>
          <w:rtl/>
        </w:rPr>
        <w:t>ו</w:t>
      </w:r>
      <w:r>
        <w:rPr>
          <w:rStyle w:val="default"/>
          <w:rFonts w:cs="FrankRuehl" w:hint="cs"/>
          <w:rtl/>
        </w:rPr>
        <w:t>למו</w:t>
      </w:r>
      <w:r>
        <w:rPr>
          <w:rStyle w:val="default"/>
          <w:rFonts w:cs="FrankRuehl"/>
          <w:rtl/>
        </w:rPr>
        <w:t xml:space="preserve"> </w:t>
      </w:r>
      <w:r>
        <w:rPr>
          <w:rStyle w:val="default"/>
          <w:rFonts w:cs="FrankRuehl" w:hint="cs"/>
          <w:rtl/>
        </w:rPr>
        <w:t>בשל הכנסת חוץ הפטורה ממס בישראל.</w:t>
      </w:r>
    </w:p>
    <w:p w:rsidR="00D54DD9" w:rsidRDefault="00D54DD9">
      <w:pPr>
        <w:pStyle w:val="P00"/>
        <w:spacing w:before="72"/>
        <w:ind w:left="0" w:right="1134"/>
        <w:rPr>
          <w:rFonts w:cs="David" w:hint="cs"/>
          <w:sz w:val="22"/>
          <w:rtl/>
        </w:rPr>
      </w:pP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קלה הנ</w:t>
      </w:r>
      <w:r>
        <w:rPr>
          <w:rStyle w:val="default"/>
          <w:rFonts w:cs="FrankRuehl"/>
          <w:rtl/>
        </w:rPr>
        <w:t>ית</w:t>
      </w:r>
      <w:r>
        <w:rPr>
          <w:rStyle w:val="default"/>
          <w:rFonts w:cs="FrankRuehl" w:hint="cs"/>
          <w:rtl/>
        </w:rPr>
        <w:t>נת לפי סעיף 163 בשל דיבידנד, יראוה כמפחיתה את סכום המס החל לפי הפקודה על אותו דיבידנד</w:t>
      </w:r>
      <w:r>
        <w:rPr>
          <w:rStyle w:val="default"/>
          <w:rFonts w:cs="FrankRuehl"/>
          <w:rtl/>
        </w:rPr>
        <w:t>.</w:t>
      </w:r>
      <w:r>
        <w:rPr>
          <w:rFonts w:cs="David"/>
          <w:sz w:val="22"/>
          <w:rtl/>
        </w:rPr>
        <w:t xml:space="preserve"> </w:t>
      </w:r>
    </w:p>
    <w:p w:rsidR="00D54DD9" w:rsidRDefault="00D54DD9" w:rsidP="006334DB">
      <w:pPr>
        <w:pStyle w:val="P00"/>
        <w:spacing w:before="72"/>
        <w:ind w:left="0" w:right="1134"/>
        <w:rPr>
          <w:rStyle w:val="default"/>
          <w:rFonts w:cs="FrankRuehl"/>
          <w:rtl/>
        </w:rPr>
      </w:pPr>
      <w:bookmarkStart w:id="540" w:name="Seif327"/>
      <w:bookmarkEnd w:id="540"/>
      <w:r>
        <w:rPr>
          <w:rFonts w:cs="Miriam"/>
          <w:lang w:val="he-IL"/>
        </w:rPr>
        <w:pict>
          <v:rect id="_x0000_s3589" style="position:absolute;left:0;text-align:left;margin-left:464.5pt;margin-top:8.05pt;width:75.05pt;height:24pt;z-index:251777536" o:allowincell="f" filled="f" stroked="f" strokecolor="lime" strokeweight=".25pt">
            <v:textbox style="mso-next-textbox:#_x0000_s3589"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מס חברות קו</w:t>
                  </w:r>
                  <w:r>
                    <w:rPr>
                      <w:rFonts w:cs="Miriam"/>
                      <w:sz w:val="18"/>
                      <w:szCs w:val="18"/>
                      <w:rtl/>
                    </w:rPr>
                    <w:t>דם לזיכ</w:t>
                  </w:r>
                  <w:r>
                    <w:rPr>
                      <w:rFonts w:cs="Miriam" w:hint="cs"/>
                      <w:sz w:val="18"/>
                      <w:szCs w:val="18"/>
                      <w:rtl/>
                    </w:rPr>
                    <w:t>וי מס הכנסה</w:t>
                  </w:r>
                </w:p>
                <w:p w:rsidR="009D5E92" w:rsidRDefault="009D5E92">
                  <w:pPr>
                    <w:spacing w:line="160" w:lineRule="exact"/>
                    <w:rPr>
                      <w:rFonts w:cs="Miriam"/>
                      <w:noProof/>
                      <w:sz w:val="18"/>
                      <w:szCs w:val="18"/>
                      <w:rtl/>
                    </w:rPr>
                  </w:pPr>
                  <w:r>
                    <w:rPr>
                      <w:rFonts w:cs="Miriam"/>
                      <w:sz w:val="18"/>
                      <w:szCs w:val="18"/>
                      <w:rtl/>
                    </w:rPr>
                    <w:t>[73(3)]</w:t>
                  </w:r>
                </w:p>
              </w:txbxContent>
            </v:textbox>
            <w10:anchorlock/>
          </v:rect>
        </w:pict>
      </w:r>
      <w:r>
        <w:rPr>
          <w:rStyle w:val="big-number"/>
          <w:rFonts w:cs="Miriam"/>
          <w:rtl/>
        </w:rPr>
        <w:t>202</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יה ההסכם מתיר ל</w:t>
      </w:r>
      <w:r>
        <w:rPr>
          <w:rStyle w:val="default"/>
          <w:rFonts w:cs="FrankRuehl"/>
          <w:rtl/>
        </w:rPr>
        <w:t>זכ</w:t>
      </w:r>
      <w:r>
        <w:rPr>
          <w:rStyle w:val="default"/>
          <w:rFonts w:cs="FrankRuehl" w:hint="cs"/>
          <w:rtl/>
        </w:rPr>
        <w:t>ות מס חברות ומס</w:t>
      </w:r>
      <w:r>
        <w:rPr>
          <w:rStyle w:val="default"/>
          <w:rFonts w:cs="FrankRuehl"/>
          <w:rtl/>
        </w:rPr>
        <w:t xml:space="preserve"> </w:t>
      </w:r>
      <w:r>
        <w:rPr>
          <w:rStyle w:val="default"/>
          <w:rFonts w:cs="FrankRuehl" w:hint="cs"/>
          <w:rtl/>
        </w:rPr>
        <w:t>הכנסה, ישמש סכום הזיכוי תחילה להפחית א</w:t>
      </w:r>
      <w:r>
        <w:rPr>
          <w:rStyle w:val="default"/>
          <w:rFonts w:cs="FrankRuehl"/>
          <w:rtl/>
        </w:rPr>
        <w:t>ת מס</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רות</w:t>
      </w:r>
      <w:r>
        <w:rPr>
          <w:rStyle w:val="default"/>
          <w:rFonts w:cs="FrankRuehl"/>
          <w:rtl/>
        </w:rPr>
        <w:t xml:space="preserve"> ש</w:t>
      </w:r>
      <w:r>
        <w:rPr>
          <w:rStyle w:val="default"/>
          <w:rFonts w:cs="FrankRuehl" w:hint="cs"/>
          <w:rtl/>
        </w:rPr>
        <w:t>על א</w:t>
      </w:r>
      <w:r>
        <w:rPr>
          <w:rStyle w:val="default"/>
          <w:rFonts w:cs="FrankRuehl"/>
          <w:rtl/>
        </w:rPr>
        <w:t>ות</w:t>
      </w:r>
      <w:r>
        <w:rPr>
          <w:rStyle w:val="default"/>
          <w:rFonts w:cs="FrankRuehl" w:hint="cs"/>
          <w:rtl/>
        </w:rPr>
        <w:t>ה הכנ</w:t>
      </w:r>
      <w:r>
        <w:rPr>
          <w:rStyle w:val="default"/>
          <w:rFonts w:cs="FrankRuehl"/>
          <w:rtl/>
        </w:rPr>
        <w:t>ס</w:t>
      </w:r>
      <w:r>
        <w:rPr>
          <w:rStyle w:val="default"/>
          <w:rFonts w:cs="FrankRuehl" w:hint="cs"/>
          <w:rtl/>
        </w:rPr>
        <w:t>ה, ובמיד</w:t>
      </w:r>
      <w:r>
        <w:rPr>
          <w:rStyle w:val="default"/>
          <w:rFonts w:cs="FrankRuehl"/>
          <w:rtl/>
        </w:rPr>
        <w:t>ה</w:t>
      </w:r>
      <w:r>
        <w:rPr>
          <w:rStyle w:val="default"/>
          <w:rFonts w:cs="FrankRuehl" w:hint="cs"/>
          <w:rtl/>
        </w:rPr>
        <w:t xml:space="preserve"> ש</w:t>
      </w:r>
      <w:r>
        <w:rPr>
          <w:rStyle w:val="default"/>
          <w:rFonts w:cs="FrankRuehl"/>
          <w:rtl/>
        </w:rPr>
        <w:t>א</w:t>
      </w:r>
      <w:r>
        <w:rPr>
          <w:rStyle w:val="default"/>
          <w:rFonts w:cs="FrankRuehl" w:hint="cs"/>
          <w:rtl/>
        </w:rPr>
        <w:t xml:space="preserve">ין </w:t>
      </w:r>
      <w:r>
        <w:rPr>
          <w:rStyle w:val="default"/>
          <w:rFonts w:cs="FrankRuehl"/>
          <w:rtl/>
        </w:rPr>
        <w:t>ל</w:t>
      </w:r>
      <w:r>
        <w:rPr>
          <w:rStyle w:val="default"/>
          <w:rFonts w:cs="FrankRuehl" w:hint="cs"/>
          <w:rtl/>
        </w:rPr>
        <w:t>השתמש בכולו למטרה ז</w:t>
      </w:r>
      <w:r>
        <w:rPr>
          <w:rStyle w:val="default"/>
          <w:rFonts w:cs="FrankRuehl"/>
          <w:rtl/>
        </w:rPr>
        <w:t xml:space="preserve">ו </w:t>
      </w:r>
      <w:r>
        <w:rPr>
          <w:rStyle w:val="default"/>
          <w:rFonts w:cs="FrankRuehl" w:hint="cs"/>
          <w:rtl/>
        </w:rPr>
        <w:t>- ישמש להפחית את</w:t>
      </w:r>
      <w:r>
        <w:rPr>
          <w:rStyle w:val="default"/>
          <w:rFonts w:cs="FrankRuehl"/>
          <w:rtl/>
        </w:rPr>
        <w:t xml:space="preserve"> </w:t>
      </w:r>
      <w:r>
        <w:rPr>
          <w:rStyle w:val="default"/>
          <w:rFonts w:cs="FrankRuehl" w:hint="cs"/>
          <w:rtl/>
        </w:rPr>
        <w:t>מס ההכנס</w:t>
      </w:r>
      <w:r>
        <w:rPr>
          <w:rStyle w:val="default"/>
          <w:rFonts w:cs="FrankRuehl"/>
          <w:rtl/>
        </w:rPr>
        <w:t>ה</w:t>
      </w:r>
      <w:r>
        <w:rPr>
          <w:rStyle w:val="default"/>
          <w:rFonts w:cs="FrankRuehl" w:hint="cs"/>
          <w:rtl/>
        </w:rPr>
        <w:t xml:space="preserve"> שעליה; התיר ה</w:t>
      </w:r>
      <w:r>
        <w:rPr>
          <w:rStyle w:val="default"/>
          <w:rFonts w:cs="FrankRuehl"/>
          <w:rtl/>
        </w:rPr>
        <w:t>הסכם זיכוי מס הכ</w:t>
      </w:r>
      <w:r>
        <w:rPr>
          <w:rStyle w:val="default"/>
          <w:rFonts w:cs="FrankRuehl" w:hint="cs"/>
          <w:rtl/>
        </w:rPr>
        <w:t>נסה בלבד, יפורש סעיף 201 כאילו היה כתוב בו "מס הכנסה" במקום "מסי-</w:t>
      </w:r>
      <w:r>
        <w:rPr>
          <w:rStyle w:val="default"/>
          <w:rFonts w:cs="FrankRuehl"/>
          <w:rtl/>
        </w:rPr>
        <w:t>י</w:t>
      </w:r>
      <w:r>
        <w:rPr>
          <w:rStyle w:val="default"/>
          <w:rFonts w:cs="FrankRuehl" w:hint="cs"/>
          <w:rtl/>
        </w:rPr>
        <w:t>שרא</w:t>
      </w:r>
      <w:r>
        <w:rPr>
          <w:rStyle w:val="default"/>
          <w:rFonts w:cs="FrankRuehl"/>
          <w:rtl/>
        </w:rPr>
        <w:t>ל</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541" w:name="Seif328"/>
      <w:bookmarkEnd w:id="541"/>
      <w:r>
        <w:rPr>
          <w:rFonts w:cs="Miriam"/>
          <w:lang w:val="he-IL"/>
        </w:rPr>
        <w:pict>
          <v:rect id="_x0000_s3590" style="position:absolute;left:0;text-align:left;margin-left:464.5pt;margin-top:8.05pt;width:75.05pt;height:40.95pt;z-index:251778560" filled="f" stroked="f" strokecolor="lime" strokeweight=".25pt">
            <v:textbox style="mso-next-textbox:#_x0000_s3590" inset="0,0,0,0">
              <w:txbxContent>
                <w:p w:rsidR="009D5E92" w:rsidRDefault="009D5E92">
                  <w:pPr>
                    <w:spacing w:line="160" w:lineRule="exact"/>
                    <w:rPr>
                      <w:rFonts w:cs="Miriam"/>
                      <w:sz w:val="18"/>
                      <w:szCs w:val="18"/>
                      <w:rtl/>
                    </w:rPr>
                  </w:pPr>
                  <w:r>
                    <w:rPr>
                      <w:rFonts w:cs="Miriam"/>
                      <w:sz w:val="18"/>
                      <w:szCs w:val="18"/>
                      <w:rtl/>
                    </w:rPr>
                    <w:t>ס</w:t>
                  </w:r>
                  <w:r>
                    <w:rPr>
                      <w:rFonts w:cs="Miriam" w:hint="cs"/>
                      <w:sz w:val="18"/>
                      <w:szCs w:val="18"/>
                      <w:rtl/>
                    </w:rPr>
                    <w:t xml:space="preserve">כום הזיכוי </w:t>
                  </w:r>
                  <w:r>
                    <w:rPr>
                      <w:rFonts w:cs="Miriam"/>
                      <w:sz w:val="18"/>
                      <w:szCs w:val="18"/>
                      <w:rtl/>
                    </w:rPr>
                    <w:t>ממ</w:t>
                  </w:r>
                  <w:r>
                    <w:rPr>
                      <w:rFonts w:cs="Miriam" w:hint="cs"/>
                      <w:sz w:val="18"/>
                      <w:szCs w:val="18"/>
                      <w:rtl/>
                    </w:rPr>
                    <w:t>ס חברות [73(4)]</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big-number"/>
          <w:rFonts w:cs="Miriam"/>
          <w:rtl/>
        </w:rPr>
        <w:t>203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t>ס</w:t>
      </w:r>
      <w:r>
        <w:rPr>
          <w:rStyle w:val="default"/>
          <w:rFonts w:cs="FrankRuehl" w:hint="cs"/>
          <w:rtl/>
        </w:rPr>
        <w:t>כום הז</w:t>
      </w:r>
      <w:r>
        <w:rPr>
          <w:rStyle w:val="default"/>
          <w:rFonts w:cs="FrankRuehl"/>
          <w:rtl/>
        </w:rPr>
        <w:t>יכ</w:t>
      </w:r>
      <w:r>
        <w:rPr>
          <w:rStyle w:val="default"/>
          <w:rFonts w:cs="FrankRuehl" w:hint="cs"/>
          <w:rtl/>
        </w:rPr>
        <w:t>וי ממס חברות שלו זכאי חבר בני אדם תושב ישראל ל</w:t>
      </w:r>
      <w:r>
        <w:rPr>
          <w:rStyle w:val="default"/>
          <w:rFonts w:cs="FrankRuehl"/>
          <w:rtl/>
        </w:rPr>
        <w:t>פי הוראו</w:t>
      </w:r>
      <w:r>
        <w:rPr>
          <w:rStyle w:val="default"/>
          <w:rFonts w:cs="FrankRuehl" w:hint="cs"/>
          <w:rtl/>
        </w:rPr>
        <w:t>ת סימ</w:t>
      </w:r>
      <w:r>
        <w:rPr>
          <w:rStyle w:val="default"/>
          <w:rFonts w:cs="FrankRuehl"/>
          <w:rtl/>
        </w:rPr>
        <w:t xml:space="preserve">ן </w:t>
      </w:r>
      <w:r>
        <w:rPr>
          <w:rStyle w:val="default"/>
          <w:rFonts w:cs="FrankRuehl" w:hint="cs"/>
          <w:rtl/>
        </w:rPr>
        <w:t>זה</w:t>
      </w:r>
      <w:r>
        <w:rPr>
          <w:rStyle w:val="default"/>
          <w:rFonts w:cs="FrankRuehl"/>
          <w:rtl/>
        </w:rPr>
        <w:t>, ב</w:t>
      </w:r>
      <w:r>
        <w:rPr>
          <w:rStyle w:val="default"/>
          <w:rFonts w:cs="FrankRuehl" w:hint="cs"/>
          <w:rtl/>
        </w:rPr>
        <w:t>של ה</w:t>
      </w:r>
      <w:r>
        <w:rPr>
          <w:rStyle w:val="default"/>
          <w:rFonts w:cs="FrankRuehl"/>
          <w:rtl/>
        </w:rPr>
        <w:t>כ</w:t>
      </w:r>
      <w:r>
        <w:rPr>
          <w:rStyle w:val="default"/>
          <w:rFonts w:cs="FrankRuehl" w:hint="cs"/>
          <w:rtl/>
        </w:rPr>
        <w:t>נסות חו</w:t>
      </w:r>
      <w:r>
        <w:rPr>
          <w:rStyle w:val="default"/>
          <w:rFonts w:cs="FrankRuehl"/>
          <w:rtl/>
        </w:rPr>
        <w:t>ץ</w:t>
      </w:r>
      <w:r>
        <w:rPr>
          <w:rStyle w:val="default"/>
          <w:rFonts w:cs="FrankRuehl" w:hint="cs"/>
          <w:rtl/>
        </w:rPr>
        <w:t xml:space="preserve"> ממ</w:t>
      </w:r>
      <w:r>
        <w:rPr>
          <w:rStyle w:val="default"/>
          <w:rFonts w:cs="FrankRuehl"/>
          <w:rtl/>
        </w:rPr>
        <w:t>ק</w:t>
      </w:r>
      <w:r>
        <w:rPr>
          <w:rStyle w:val="default"/>
          <w:rFonts w:cs="FrankRuehl" w:hint="cs"/>
          <w:rtl/>
        </w:rPr>
        <w:t xml:space="preserve">ור </w:t>
      </w:r>
      <w:r>
        <w:rPr>
          <w:rStyle w:val="default"/>
          <w:rFonts w:cs="FrankRuehl"/>
          <w:rtl/>
        </w:rPr>
        <w:t>פ</w:t>
      </w:r>
      <w:r>
        <w:rPr>
          <w:rStyle w:val="default"/>
          <w:rFonts w:cs="FrankRuehl" w:hint="cs"/>
          <w:rtl/>
        </w:rPr>
        <w:t>לוני לא יעלה על סכום מס החברות שבו הוא חייב בש</w:t>
      </w:r>
      <w:r>
        <w:rPr>
          <w:rStyle w:val="default"/>
          <w:rFonts w:cs="FrankRuehl"/>
          <w:rtl/>
        </w:rPr>
        <w:t>ל</w:t>
      </w:r>
      <w:r>
        <w:rPr>
          <w:rStyle w:val="default"/>
          <w:rFonts w:cs="FrankRuehl" w:hint="cs"/>
          <w:rtl/>
        </w:rPr>
        <w:t xml:space="preserve"> אותן הכנסות.</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כ</w:t>
      </w:r>
      <w:r>
        <w:rPr>
          <w:rStyle w:val="default"/>
          <w:rFonts w:cs="FrankRuehl" w:hint="cs"/>
          <w:rtl/>
        </w:rPr>
        <w:t>ללה הכ</w:t>
      </w:r>
      <w:r>
        <w:rPr>
          <w:rStyle w:val="default"/>
          <w:rFonts w:cs="FrankRuehl"/>
          <w:rtl/>
        </w:rPr>
        <w:t>נס</w:t>
      </w:r>
      <w:r>
        <w:rPr>
          <w:rStyle w:val="default"/>
          <w:rFonts w:cs="FrankRuehl" w:hint="cs"/>
          <w:rtl/>
        </w:rPr>
        <w:t>ת החוץ דיבידנד אשר החברה הנישומה, כהגדרתה בסעיף 126(ג), ב</w:t>
      </w:r>
      <w:r>
        <w:rPr>
          <w:rStyle w:val="default"/>
          <w:rFonts w:cs="FrankRuehl"/>
          <w:rtl/>
        </w:rPr>
        <w:t>יקשה</w:t>
      </w:r>
      <w:r>
        <w:rPr>
          <w:rStyle w:val="default"/>
          <w:rFonts w:cs="FrankRuehl" w:hint="cs"/>
          <w:rtl/>
        </w:rPr>
        <w:t xml:space="preserve"> לשלם לגביה מס בשיעור הקבוע בסעיף 126(</w:t>
      </w:r>
      <w:r>
        <w:rPr>
          <w:rStyle w:val="default"/>
          <w:rFonts w:cs="FrankRuehl"/>
          <w:rtl/>
        </w:rPr>
        <w:t xml:space="preserve">א), </w:t>
      </w:r>
      <w:r>
        <w:rPr>
          <w:rStyle w:val="default"/>
          <w:rFonts w:cs="FrankRuehl" w:hint="cs"/>
          <w:rtl/>
        </w:rPr>
        <w:t>או שעל פי הסכם למניעת כפל מס יש להביא</w:t>
      </w:r>
      <w:r>
        <w:rPr>
          <w:rStyle w:val="default"/>
          <w:rFonts w:cs="FrankRuehl"/>
          <w:rtl/>
        </w:rPr>
        <w:t xml:space="preserve"> בחשבון </w:t>
      </w:r>
      <w:r>
        <w:rPr>
          <w:rStyle w:val="default"/>
          <w:rFonts w:cs="FrankRuehl" w:hint="cs"/>
          <w:rtl/>
        </w:rPr>
        <w:t>לענין</w:t>
      </w:r>
      <w:r>
        <w:rPr>
          <w:rStyle w:val="default"/>
          <w:rFonts w:cs="FrankRuehl"/>
          <w:rtl/>
        </w:rPr>
        <w:t xml:space="preserve"> ה</w:t>
      </w:r>
      <w:r>
        <w:rPr>
          <w:rStyle w:val="default"/>
          <w:rFonts w:cs="FrankRuehl" w:hint="cs"/>
          <w:rtl/>
        </w:rPr>
        <w:t>זי</w:t>
      </w:r>
      <w:r>
        <w:rPr>
          <w:rStyle w:val="default"/>
          <w:rFonts w:cs="FrankRuehl"/>
          <w:rtl/>
        </w:rPr>
        <w:t>כו</w:t>
      </w:r>
      <w:r>
        <w:rPr>
          <w:rStyle w:val="default"/>
          <w:rFonts w:cs="FrankRuehl" w:hint="cs"/>
          <w:rtl/>
        </w:rPr>
        <w:t xml:space="preserve">י את </w:t>
      </w:r>
      <w:r>
        <w:rPr>
          <w:rStyle w:val="default"/>
          <w:rFonts w:cs="FrankRuehl"/>
          <w:rtl/>
        </w:rPr>
        <w:t>מ</w:t>
      </w:r>
      <w:r>
        <w:rPr>
          <w:rStyle w:val="default"/>
          <w:rFonts w:cs="FrankRuehl" w:hint="cs"/>
          <w:rtl/>
        </w:rPr>
        <w:t>סי החוץ</w:t>
      </w:r>
      <w:r>
        <w:rPr>
          <w:rStyle w:val="default"/>
          <w:rFonts w:cs="FrankRuehl"/>
          <w:rtl/>
        </w:rPr>
        <w:t xml:space="preserve"> </w:t>
      </w:r>
      <w:r>
        <w:rPr>
          <w:rStyle w:val="default"/>
          <w:rFonts w:cs="FrankRuehl" w:hint="cs"/>
          <w:rtl/>
        </w:rPr>
        <w:t>על</w:t>
      </w:r>
      <w:r>
        <w:rPr>
          <w:rStyle w:val="default"/>
          <w:rFonts w:cs="FrankRuehl"/>
          <w:rtl/>
        </w:rPr>
        <w:t xml:space="preserve"> או</w:t>
      </w:r>
      <w:r>
        <w:rPr>
          <w:rStyle w:val="default"/>
          <w:rFonts w:cs="FrankRuehl" w:hint="cs"/>
          <w:rtl/>
        </w:rPr>
        <w:t>ת</w:t>
      </w:r>
      <w:r>
        <w:rPr>
          <w:rStyle w:val="default"/>
          <w:rFonts w:cs="FrankRuehl"/>
          <w:rtl/>
        </w:rPr>
        <w:t>ו ד</w:t>
      </w:r>
      <w:r>
        <w:rPr>
          <w:rStyle w:val="default"/>
          <w:rFonts w:cs="FrankRuehl" w:hint="cs"/>
          <w:rtl/>
        </w:rPr>
        <w:t>יבידנד, אשר אינם מוטלים במישרין, ייווסף הדיבי</w:t>
      </w:r>
      <w:r>
        <w:rPr>
          <w:rStyle w:val="default"/>
          <w:rFonts w:cs="FrankRuehl"/>
          <w:rtl/>
        </w:rPr>
        <w:t>ד</w:t>
      </w:r>
      <w:r>
        <w:rPr>
          <w:rStyle w:val="default"/>
          <w:rFonts w:cs="FrankRuehl" w:hint="cs"/>
          <w:rtl/>
        </w:rPr>
        <w:t xml:space="preserve">נד המגולם לכלל הכנסות החברה ויינתן זיכוי בגובה מסי החוץ שאינם מוטלים במישרין על אותו </w:t>
      </w:r>
      <w:r>
        <w:rPr>
          <w:rStyle w:val="default"/>
          <w:rFonts w:cs="FrankRuehl"/>
          <w:rtl/>
        </w:rPr>
        <w:t>דיבי</w:t>
      </w:r>
      <w:r>
        <w:rPr>
          <w:rStyle w:val="default"/>
          <w:rFonts w:cs="FrankRuehl" w:hint="cs"/>
          <w:rtl/>
        </w:rPr>
        <w:t>דנד, בתוספת מסי החוץ; כלל הזיכו</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סעיף</w:t>
      </w:r>
      <w:r>
        <w:rPr>
          <w:rStyle w:val="default"/>
          <w:rFonts w:cs="FrankRuehl"/>
          <w:rtl/>
        </w:rPr>
        <w:t xml:space="preserve"> ז</w:t>
      </w:r>
      <w:r>
        <w:rPr>
          <w:rStyle w:val="default"/>
          <w:rFonts w:cs="FrankRuehl" w:hint="cs"/>
          <w:rtl/>
        </w:rPr>
        <w:t>ה לא יעלה על סכום המס החל על דיבידנד כא</w:t>
      </w:r>
      <w:r>
        <w:rPr>
          <w:rStyle w:val="default"/>
          <w:rFonts w:cs="FrankRuehl"/>
          <w:rtl/>
        </w:rPr>
        <w:t>מור.</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ג)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 –</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מ</w:t>
      </w:r>
      <w:r>
        <w:rPr>
          <w:rStyle w:val="default"/>
          <w:rFonts w:cs="FrankRuehl"/>
          <w:rtl/>
        </w:rPr>
        <w:t>ס</w:t>
      </w:r>
      <w:r>
        <w:rPr>
          <w:rStyle w:val="default"/>
          <w:rFonts w:cs="FrankRuehl" w:hint="cs"/>
          <w:rtl/>
        </w:rPr>
        <w:t>י חו</w:t>
      </w:r>
      <w:r>
        <w:rPr>
          <w:rStyle w:val="default"/>
          <w:rFonts w:cs="FrankRuehl"/>
          <w:rtl/>
        </w:rPr>
        <w:t xml:space="preserve">ץ </w:t>
      </w:r>
      <w:r>
        <w:rPr>
          <w:rStyle w:val="default"/>
          <w:rFonts w:cs="FrankRuehl" w:hint="cs"/>
          <w:rtl/>
        </w:rPr>
        <w:t>ש</w:t>
      </w:r>
      <w:r>
        <w:rPr>
          <w:rStyle w:val="default"/>
          <w:rFonts w:cs="FrankRuehl"/>
          <w:rtl/>
        </w:rPr>
        <w:t>א</w:t>
      </w:r>
      <w:r>
        <w:rPr>
          <w:rStyle w:val="default"/>
          <w:rFonts w:cs="FrankRuehl" w:hint="cs"/>
          <w:rtl/>
        </w:rPr>
        <w:t>ינ</w:t>
      </w:r>
      <w:r>
        <w:rPr>
          <w:rStyle w:val="default"/>
          <w:rFonts w:cs="FrankRuehl"/>
          <w:rtl/>
        </w:rPr>
        <w:t>ם מ</w:t>
      </w:r>
      <w:r>
        <w:rPr>
          <w:rStyle w:val="default"/>
          <w:rFonts w:cs="FrankRuehl" w:hint="cs"/>
          <w:rtl/>
        </w:rPr>
        <w:t>ו</w:t>
      </w:r>
      <w:r>
        <w:rPr>
          <w:rStyle w:val="default"/>
          <w:rFonts w:cs="FrankRuehl"/>
          <w:rtl/>
        </w:rPr>
        <w:t>טלי</w:t>
      </w:r>
      <w:r>
        <w:rPr>
          <w:rStyle w:val="default"/>
          <w:rFonts w:cs="FrankRuehl" w:hint="cs"/>
          <w:rtl/>
        </w:rPr>
        <w:t xml:space="preserve">ם במישרין" </w:t>
      </w:r>
      <w:r>
        <w:rPr>
          <w:rStyle w:val="default"/>
          <w:rFonts w:cs="FrankRuehl"/>
          <w:rtl/>
        </w:rPr>
        <w:t>– מ</w:t>
      </w:r>
      <w:r>
        <w:rPr>
          <w:rStyle w:val="default"/>
          <w:rFonts w:cs="FrankRuehl" w:hint="cs"/>
          <w:rtl/>
        </w:rPr>
        <w:t>סים ה</w:t>
      </w:r>
      <w:r>
        <w:rPr>
          <w:rStyle w:val="default"/>
          <w:rFonts w:cs="FrankRuehl"/>
          <w:rtl/>
        </w:rPr>
        <w:t>משת</w:t>
      </w:r>
      <w:r>
        <w:rPr>
          <w:rStyle w:val="default"/>
          <w:rFonts w:cs="FrankRuehl" w:hint="cs"/>
          <w:rtl/>
        </w:rPr>
        <w:t>למים על ידי חבר בני האד</w:t>
      </w:r>
      <w:r>
        <w:rPr>
          <w:rStyle w:val="default"/>
          <w:rFonts w:cs="FrankRuehl"/>
          <w:rtl/>
        </w:rPr>
        <w:t>ם</w:t>
      </w:r>
      <w:r>
        <w:rPr>
          <w:rStyle w:val="default"/>
          <w:rFonts w:cs="FrankRuehl" w:hint="cs"/>
          <w:rtl/>
        </w:rPr>
        <w:t xml:space="preserve"> תושב חוץ על הכנסות שלאחר תשלום המס חולקו כדיבידנד;</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דיבידנ</w:t>
      </w:r>
      <w:r>
        <w:rPr>
          <w:rStyle w:val="default"/>
          <w:rFonts w:cs="FrankRuehl"/>
          <w:rtl/>
        </w:rPr>
        <w:t xml:space="preserve">ד </w:t>
      </w:r>
      <w:r>
        <w:rPr>
          <w:rStyle w:val="default"/>
          <w:rFonts w:cs="FrankRuehl" w:hint="cs"/>
          <w:rtl/>
        </w:rPr>
        <w:t xml:space="preserve">מגולם" </w:t>
      </w:r>
      <w:r>
        <w:rPr>
          <w:rStyle w:val="default"/>
          <w:rFonts w:cs="FrankRuehl"/>
          <w:rtl/>
        </w:rPr>
        <w:t>– ס</w:t>
      </w:r>
      <w:r>
        <w:rPr>
          <w:rStyle w:val="default"/>
          <w:rFonts w:cs="FrankRuehl" w:hint="cs"/>
          <w:rtl/>
        </w:rPr>
        <w:t>כום ה</w:t>
      </w:r>
      <w:r>
        <w:rPr>
          <w:rStyle w:val="default"/>
          <w:rFonts w:cs="FrankRuehl"/>
          <w:rtl/>
        </w:rPr>
        <w:t>הכנ</w:t>
      </w:r>
      <w:r>
        <w:rPr>
          <w:rStyle w:val="default"/>
          <w:rFonts w:cs="FrankRuehl" w:hint="cs"/>
          <w:rtl/>
        </w:rPr>
        <w:t>סה מד</w:t>
      </w:r>
      <w:r>
        <w:rPr>
          <w:rStyle w:val="default"/>
          <w:rFonts w:cs="FrankRuehl"/>
          <w:rtl/>
        </w:rPr>
        <w:t>יביד</w:t>
      </w:r>
      <w:r>
        <w:rPr>
          <w:rStyle w:val="default"/>
          <w:rFonts w:cs="FrankRuehl" w:hint="cs"/>
          <w:rtl/>
        </w:rPr>
        <w:t>נד שהתקבל לאחר ניכוי המס במקור,</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וספת המס שנוכה במקור ובתוספת מסי החוץ שאינם מ</w:t>
      </w:r>
      <w:r>
        <w:rPr>
          <w:rStyle w:val="default"/>
          <w:rFonts w:cs="FrankRuehl"/>
          <w:rtl/>
        </w:rPr>
        <w:t>וטלים במ</w:t>
      </w:r>
      <w:r>
        <w:rPr>
          <w:rStyle w:val="default"/>
          <w:rFonts w:cs="FrankRuehl" w:hint="cs"/>
          <w:rtl/>
        </w:rPr>
        <w:t>ישרין</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542" w:name="Seif329"/>
      <w:bookmarkEnd w:id="542"/>
      <w:r>
        <w:rPr>
          <w:rFonts w:cs="Miriam"/>
          <w:lang w:val="he-IL"/>
        </w:rPr>
        <w:pict>
          <v:rect id="_x0000_s3591" style="position:absolute;left:0;text-align:left;margin-left:464.5pt;margin-top:8.05pt;width:75.05pt;height:39.95pt;z-index:251779584" o:allowincell="f" filled="f" stroked="f" strokecolor="lime" strokeweight=".25pt">
            <v:textbox style="mso-next-textbox:#_x0000_s359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כו</w:t>
                  </w:r>
                  <w:r>
                    <w:rPr>
                      <w:rFonts w:cs="Miriam"/>
                      <w:sz w:val="18"/>
                      <w:szCs w:val="18"/>
                      <w:rtl/>
                    </w:rPr>
                    <w:t>ם</w:t>
                  </w:r>
                  <w:r>
                    <w:rPr>
                      <w:rFonts w:cs="Miriam" w:hint="cs"/>
                      <w:sz w:val="18"/>
                      <w:szCs w:val="18"/>
                      <w:rtl/>
                    </w:rPr>
                    <w:t xml:space="preserve"> </w:t>
                  </w:r>
                  <w:r>
                    <w:rPr>
                      <w:rFonts w:cs="Miriam"/>
                      <w:sz w:val="18"/>
                      <w:szCs w:val="18"/>
                      <w:rtl/>
                    </w:rPr>
                    <w:t>ה</w:t>
                  </w:r>
                  <w:r>
                    <w:rPr>
                      <w:rFonts w:cs="Miriam" w:hint="cs"/>
                      <w:sz w:val="18"/>
                      <w:szCs w:val="18"/>
                      <w:rtl/>
                    </w:rPr>
                    <w:t>זיכוי</w:t>
                  </w:r>
                  <w:r>
                    <w:rPr>
                      <w:rFonts w:cs="Miriam"/>
                      <w:sz w:val="18"/>
                      <w:szCs w:val="18"/>
                      <w:rtl/>
                    </w:rPr>
                    <w:t xml:space="preserve"> </w:t>
                  </w:r>
                  <w:r>
                    <w:rPr>
                      <w:rFonts w:cs="Miriam" w:hint="cs"/>
                      <w:sz w:val="18"/>
                      <w:szCs w:val="18"/>
                      <w:rtl/>
                    </w:rPr>
                    <w:t>מ</w:t>
                  </w:r>
                  <w:r>
                    <w:rPr>
                      <w:rFonts w:cs="Miriam"/>
                      <w:sz w:val="18"/>
                      <w:szCs w:val="18"/>
                      <w:rtl/>
                    </w:rPr>
                    <w:t>מ</w:t>
                  </w:r>
                  <w:r>
                    <w:rPr>
                      <w:rFonts w:cs="Miriam" w:hint="cs"/>
                      <w:sz w:val="18"/>
                      <w:szCs w:val="18"/>
                      <w:rtl/>
                    </w:rPr>
                    <w:t>ס הכנס</w:t>
                  </w:r>
                  <w:r>
                    <w:rPr>
                      <w:rFonts w:cs="Miriam"/>
                      <w:sz w:val="18"/>
                      <w:szCs w:val="18"/>
                      <w:rtl/>
                    </w:rPr>
                    <w:t>ה</w:t>
                  </w:r>
                </w:p>
                <w:p w:rsidR="009D5E92" w:rsidRDefault="009D5E92">
                  <w:pPr>
                    <w:spacing w:line="160" w:lineRule="exac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132) תשס"ב-2002</w:t>
                  </w:r>
                </w:p>
                <w:p w:rsidR="009D5E92" w:rsidRDefault="009D5E92">
                  <w:pPr>
                    <w:spacing w:line="160" w:lineRule="exac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txbxContent>
            </v:textbox>
            <w10:anchorlock/>
          </v:rect>
        </w:pict>
      </w:r>
      <w:r>
        <w:rPr>
          <w:rStyle w:val="big-number"/>
          <w:rFonts w:cs="Miriam"/>
          <w:rtl/>
        </w:rPr>
        <w:t>204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הז</w:t>
      </w:r>
      <w:r>
        <w:rPr>
          <w:rStyle w:val="default"/>
          <w:rFonts w:cs="FrankRuehl"/>
          <w:rtl/>
        </w:rPr>
        <w:t>י</w:t>
      </w:r>
      <w:r>
        <w:rPr>
          <w:rStyle w:val="default"/>
          <w:rFonts w:cs="FrankRuehl" w:hint="cs"/>
          <w:rtl/>
        </w:rPr>
        <w:t>כוי</w:t>
      </w:r>
      <w:r>
        <w:rPr>
          <w:rStyle w:val="default"/>
          <w:rFonts w:cs="FrankRuehl"/>
          <w:rtl/>
        </w:rPr>
        <w:t xml:space="preserve"> </w:t>
      </w:r>
      <w:r>
        <w:rPr>
          <w:rStyle w:val="default"/>
          <w:rFonts w:cs="FrankRuehl" w:hint="cs"/>
          <w:rtl/>
        </w:rPr>
        <w:t>ממס</w:t>
      </w:r>
      <w:r>
        <w:rPr>
          <w:rStyle w:val="default"/>
          <w:rFonts w:cs="FrankRuehl"/>
          <w:rtl/>
        </w:rPr>
        <w:t xml:space="preserve"> </w:t>
      </w:r>
      <w:r>
        <w:rPr>
          <w:rStyle w:val="default"/>
          <w:rFonts w:cs="FrankRuehl" w:hint="cs"/>
          <w:rtl/>
        </w:rPr>
        <w:t>הכנסה, שלו זכאי יחיד תושב ישראל לפי הוראות סימ</w:t>
      </w:r>
      <w:r>
        <w:rPr>
          <w:rStyle w:val="default"/>
          <w:rFonts w:cs="FrankRuehl"/>
          <w:rtl/>
        </w:rPr>
        <w:t>ן</w:t>
      </w:r>
      <w:r>
        <w:rPr>
          <w:rStyle w:val="default"/>
          <w:rFonts w:cs="FrankRuehl" w:hint="cs"/>
          <w:rtl/>
        </w:rPr>
        <w:t xml:space="preserve"> זה, בשל הכנס</w:t>
      </w:r>
      <w:r>
        <w:rPr>
          <w:rStyle w:val="default"/>
          <w:rFonts w:cs="FrankRuehl"/>
          <w:rtl/>
        </w:rPr>
        <w:t>ו</w:t>
      </w:r>
      <w:r>
        <w:rPr>
          <w:rStyle w:val="default"/>
          <w:rFonts w:cs="FrankRuehl" w:hint="cs"/>
          <w:rtl/>
        </w:rPr>
        <w:t>ת ח</w:t>
      </w:r>
      <w:r>
        <w:rPr>
          <w:rStyle w:val="default"/>
          <w:rFonts w:cs="FrankRuehl"/>
          <w:rtl/>
        </w:rPr>
        <w:t>ו</w:t>
      </w:r>
      <w:r>
        <w:rPr>
          <w:rStyle w:val="default"/>
          <w:rFonts w:cs="FrankRuehl" w:hint="cs"/>
          <w:rtl/>
        </w:rPr>
        <w:t>ץ ממקור פלוני שהן הכנסות רגילות לא יעלה על תקרת הזיכוי בשל אותן הכנסות</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rtl/>
        </w:rPr>
      </w:pPr>
      <w:r>
        <w:rPr>
          <w:lang w:val="he-IL"/>
        </w:rPr>
        <w:pict>
          <v:rect id="_x0000_s3592" style="position:absolute;left:0;text-align:left;margin-left:464.35pt;margin-top:7.1pt;width:75.05pt;height:24.05pt;z-index:251780608" filled="f" stroked="f" strokecolor="lime" strokeweight=".25pt">
            <v:textbox style="mso-next-textbox:#_x0000_s3592"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 xml:space="preserve">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סכום הז</w:t>
      </w:r>
      <w:r>
        <w:rPr>
          <w:rStyle w:val="default"/>
          <w:rFonts w:cs="FrankRuehl"/>
          <w:rtl/>
        </w:rPr>
        <w:t>י</w:t>
      </w:r>
      <w:r>
        <w:rPr>
          <w:rStyle w:val="default"/>
          <w:rFonts w:cs="FrankRuehl" w:hint="cs"/>
          <w:rtl/>
        </w:rPr>
        <w:t>כוי ממס הכנסה שלו זכאי יחיד תושב ישראל לפי הוראות סימן זה, בשל הכנסות חוץ ממקור פלוני החייבות במס בשיעור מס מיוחד,</w:t>
      </w:r>
      <w:r>
        <w:rPr>
          <w:rStyle w:val="default"/>
          <w:rFonts w:cs="FrankRuehl"/>
          <w:rtl/>
        </w:rPr>
        <w:t xml:space="preserve"> ל</w:t>
      </w:r>
      <w:r>
        <w:rPr>
          <w:rStyle w:val="default"/>
          <w:rFonts w:cs="FrankRuehl" w:hint="cs"/>
          <w:rtl/>
        </w:rPr>
        <w:t xml:space="preserve">א </w:t>
      </w:r>
      <w:r>
        <w:rPr>
          <w:rStyle w:val="default"/>
          <w:rFonts w:cs="FrankRuehl"/>
          <w:rtl/>
        </w:rPr>
        <w:t>יע</w:t>
      </w:r>
      <w:r>
        <w:rPr>
          <w:rStyle w:val="default"/>
          <w:rFonts w:cs="FrankRuehl" w:hint="cs"/>
          <w:rtl/>
        </w:rPr>
        <w:t>לה על</w:t>
      </w:r>
      <w:r>
        <w:rPr>
          <w:rStyle w:val="default"/>
          <w:rFonts w:cs="FrankRuehl"/>
          <w:rtl/>
        </w:rPr>
        <w:t xml:space="preserve"> </w:t>
      </w:r>
      <w:r>
        <w:rPr>
          <w:rStyle w:val="default"/>
          <w:rFonts w:cs="FrankRuehl" w:hint="cs"/>
          <w:rtl/>
        </w:rPr>
        <w:t>סכום המ</w:t>
      </w:r>
      <w:r>
        <w:rPr>
          <w:rStyle w:val="default"/>
          <w:rFonts w:cs="FrankRuehl"/>
          <w:rtl/>
        </w:rPr>
        <w:t>ס</w:t>
      </w:r>
      <w:r>
        <w:rPr>
          <w:rStyle w:val="default"/>
          <w:rFonts w:cs="FrankRuehl" w:hint="cs"/>
          <w:rtl/>
        </w:rPr>
        <w:t xml:space="preserve"> הח</w:t>
      </w:r>
      <w:r>
        <w:rPr>
          <w:rStyle w:val="default"/>
          <w:rFonts w:cs="FrankRuehl"/>
          <w:rtl/>
        </w:rPr>
        <w:t>ל</w:t>
      </w:r>
      <w:r>
        <w:rPr>
          <w:rStyle w:val="default"/>
          <w:rFonts w:cs="FrankRuehl" w:hint="cs"/>
          <w:rtl/>
        </w:rPr>
        <w:t xml:space="preserve"> בי</w:t>
      </w:r>
      <w:r>
        <w:rPr>
          <w:rStyle w:val="default"/>
          <w:rFonts w:cs="FrankRuehl"/>
          <w:rtl/>
        </w:rPr>
        <w:t>ש</w:t>
      </w:r>
      <w:r>
        <w:rPr>
          <w:rStyle w:val="default"/>
          <w:rFonts w:cs="FrankRuehl" w:hint="cs"/>
          <w:rtl/>
        </w:rPr>
        <w:t xml:space="preserve">ראל </w:t>
      </w:r>
      <w:r>
        <w:rPr>
          <w:rStyle w:val="default"/>
          <w:rFonts w:cs="FrankRuehl"/>
          <w:rtl/>
        </w:rPr>
        <w:t xml:space="preserve">על </w:t>
      </w:r>
      <w:r>
        <w:rPr>
          <w:rStyle w:val="default"/>
          <w:rFonts w:cs="FrankRuehl" w:hint="cs"/>
          <w:rtl/>
        </w:rPr>
        <w:t>או</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הכנסות.</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ב</w:t>
      </w:r>
      <w:r>
        <w:rPr>
          <w:rStyle w:val="default"/>
          <w:rFonts w:cs="FrankRuehl" w:hint="cs"/>
          <w:rtl/>
        </w:rPr>
        <w:t>סעיף ז</w:t>
      </w:r>
      <w:r>
        <w:rPr>
          <w:rStyle w:val="default"/>
          <w:rFonts w:cs="FrankRuehl"/>
          <w:rtl/>
        </w:rPr>
        <w:t>ה –</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 xml:space="preserve">הכנסה </w:t>
      </w:r>
      <w:r>
        <w:rPr>
          <w:rStyle w:val="default"/>
          <w:rFonts w:cs="FrankRuehl"/>
          <w:rtl/>
        </w:rPr>
        <w:t>רג</w:t>
      </w:r>
      <w:r>
        <w:rPr>
          <w:rStyle w:val="default"/>
          <w:rFonts w:cs="FrankRuehl" w:hint="cs"/>
          <w:rtl/>
        </w:rPr>
        <w:t xml:space="preserve">ילה" </w:t>
      </w:r>
      <w:r>
        <w:rPr>
          <w:rStyle w:val="default"/>
          <w:rFonts w:cs="FrankRuehl"/>
          <w:rtl/>
        </w:rPr>
        <w:t>– ה</w:t>
      </w:r>
      <w:r>
        <w:rPr>
          <w:rStyle w:val="default"/>
          <w:rFonts w:cs="FrankRuehl" w:hint="cs"/>
          <w:rtl/>
        </w:rPr>
        <w:t xml:space="preserve">כנסה </w:t>
      </w:r>
      <w:r>
        <w:rPr>
          <w:rStyle w:val="default"/>
          <w:rFonts w:cs="FrankRuehl"/>
          <w:rtl/>
        </w:rPr>
        <w:t>חיי</w:t>
      </w:r>
      <w:r>
        <w:rPr>
          <w:rStyle w:val="default"/>
          <w:rFonts w:cs="FrankRuehl" w:hint="cs"/>
          <w:rtl/>
        </w:rPr>
        <w:t>בת שלא הוטל עליה שיעור מס מיוחד;</w:t>
      </w:r>
    </w:p>
    <w:p w:rsidR="00D54DD9" w:rsidRDefault="00D54DD9">
      <w:pPr>
        <w:pStyle w:val="P00"/>
        <w:spacing w:before="72"/>
        <w:ind w:left="0" w:right="1134"/>
        <w:rPr>
          <w:rStyle w:val="default"/>
          <w:rFonts w:cs="FrankRuehl"/>
          <w:rtl/>
        </w:rPr>
      </w:pPr>
      <w:r>
        <w:rPr>
          <w:rStyle w:val="default"/>
          <w:rFonts w:cs="FrankRuehl"/>
          <w:rtl/>
        </w:rPr>
        <w:tab/>
        <w:t>"</w:t>
      </w:r>
      <w:r>
        <w:rPr>
          <w:rStyle w:val="default"/>
          <w:rFonts w:cs="FrankRuehl" w:hint="cs"/>
          <w:rtl/>
        </w:rPr>
        <w:t>יחס הה</w:t>
      </w:r>
      <w:r>
        <w:rPr>
          <w:rStyle w:val="default"/>
          <w:rFonts w:cs="FrankRuehl"/>
          <w:rtl/>
        </w:rPr>
        <w:t>כנ</w:t>
      </w:r>
      <w:r>
        <w:rPr>
          <w:rStyle w:val="default"/>
          <w:rFonts w:cs="FrankRuehl" w:hint="cs"/>
          <w:rtl/>
        </w:rPr>
        <w:t xml:space="preserve">סה" </w:t>
      </w:r>
      <w:r>
        <w:rPr>
          <w:rStyle w:val="default"/>
          <w:rFonts w:cs="FrankRuehl"/>
          <w:rtl/>
        </w:rPr>
        <w:t>– ה</w:t>
      </w:r>
      <w:r>
        <w:rPr>
          <w:rStyle w:val="default"/>
          <w:rFonts w:cs="FrankRuehl" w:hint="cs"/>
          <w:rtl/>
        </w:rPr>
        <w:t>יחס ה</w:t>
      </w:r>
      <w:r>
        <w:rPr>
          <w:rStyle w:val="default"/>
          <w:rFonts w:cs="FrankRuehl"/>
          <w:rtl/>
        </w:rPr>
        <w:t>מתק</w:t>
      </w:r>
      <w:r>
        <w:rPr>
          <w:rStyle w:val="default"/>
          <w:rFonts w:cs="FrankRuehl" w:hint="cs"/>
          <w:rtl/>
        </w:rPr>
        <w:t>בל מחלוקת סכום הכנסות חוץ ממקור פלוני שהן הכנסות רגילות, בסכום כלל הכנסתו הרגילה;</w:t>
      </w:r>
    </w:p>
    <w:p w:rsidR="00D54DD9" w:rsidRDefault="00D54DD9">
      <w:pPr>
        <w:pStyle w:val="P00"/>
        <w:spacing w:before="72"/>
        <w:ind w:left="0" w:right="1134"/>
        <w:rPr>
          <w:rStyle w:val="default"/>
          <w:rFonts w:cs="FrankRuehl"/>
          <w:rtl/>
        </w:rPr>
      </w:pPr>
      <w:r>
        <w:rPr>
          <w:rFonts w:cs="FrankRuehl"/>
          <w:rtl/>
          <w:lang w:val="he-IL"/>
        </w:rPr>
        <w:pict>
          <v:rect id="_x0000_s3593" style="position:absolute;left:0;text-align:left;margin-left:464.35pt;margin-top:7.1pt;width:75.05pt;height:24.05pt;z-index:251781632" filled="f" stroked="f" strokecolor="lime" strokeweight=".25pt">
            <v:textbox style="mso-next-textbox:#_x0000_s3593"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 xml:space="preserve">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ab/>
        <w:t>"</w:t>
      </w:r>
      <w:r>
        <w:rPr>
          <w:rStyle w:val="default"/>
          <w:rFonts w:cs="FrankRuehl" w:hint="cs"/>
          <w:rtl/>
        </w:rPr>
        <w:t xml:space="preserve">שיעור </w:t>
      </w:r>
      <w:r>
        <w:rPr>
          <w:rStyle w:val="default"/>
          <w:rFonts w:cs="FrankRuehl"/>
          <w:rtl/>
        </w:rPr>
        <w:t>מס</w:t>
      </w:r>
      <w:r>
        <w:rPr>
          <w:rStyle w:val="default"/>
          <w:rFonts w:cs="FrankRuehl" w:hint="cs"/>
          <w:rtl/>
        </w:rPr>
        <w:t xml:space="preserve"> מיו</w:t>
      </w:r>
      <w:r>
        <w:rPr>
          <w:rStyle w:val="default"/>
          <w:rFonts w:cs="FrankRuehl"/>
          <w:rtl/>
        </w:rPr>
        <w:t>חד" – ש</w:t>
      </w:r>
      <w:r>
        <w:rPr>
          <w:rStyle w:val="default"/>
          <w:rFonts w:cs="FrankRuehl" w:hint="cs"/>
          <w:rtl/>
        </w:rPr>
        <w:t xml:space="preserve">יעור </w:t>
      </w:r>
      <w:r>
        <w:rPr>
          <w:rStyle w:val="default"/>
          <w:rFonts w:cs="FrankRuehl"/>
          <w:rtl/>
        </w:rPr>
        <w:t>מ</w:t>
      </w:r>
      <w:r>
        <w:rPr>
          <w:rStyle w:val="default"/>
          <w:rFonts w:cs="FrankRuehl" w:hint="cs"/>
          <w:rtl/>
        </w:rPr>
        <w:t>ס הח</w:t>
      </w:r>
      <w:r>
        <w:rPr>
          <w:rStyle w:val="default"/>
          <w:rFonts w:cs="FrankRuehl"/>
          <w:rtl/>
        </w:rPr>
        <w:t xml:space="preserve">ל </w:t>
      </w:r>
      <w:r>
        <w:rPr>
          <w:rStyle w:val="default"/>
          <w:rFonts w:cs="FrankRuehl" w:hint="cs"/>
          <w:rtl/>
        </w:rPr>
        <w:t>בישרא</w:t>
      </w:r>
      <w:r>
        <w:rPr>
          <w:rStyle w:val="default"/>
          <w:rFonts w:cs="FrankRuehl"/>
          <w:rtl/>
        </w:rPr>
        <w:t>ל</w:t>
      </w:r>
      <w:r>
        <w:rPr>
          <w:rStyle w:val="default"/>
          <w:rFonts w:cs="FrankRuehl" w:hint="cs"/>
          <w:rtl/>
        </w:rPr>
        <w:t xml:space="preserve">, הנמוך </w:t>
      </w:r>
      <w:r>
        <w:rPr>
          <w:rStyle w:val="default"/>
          <w:rFonts w:cs="FrankRuehl"/>
          <w:rtl/>
        </w:rPr>
        <w:t>מ</w:t>
      </w:r>
      <w:r>
        <w:rPr>
          <w:rStyle w:val="default"/>
          <w:rFonts w:cs="FrankRuehl" w:hint="cs"/>
          <w:rtl/>
        </w:rPr>
        <w:t>שי</w:t>
      </w:r>
      <w:r>
        <w:rPr>
          <w:rStyle w:val="default"/>
          <w:rFonts w:cs="FrankRuehl"/>
          <w:rtl/>
        </w:rPr>
        <w:t>ע</w:t>
      </w:r>
      <w:r>
        <w:rPr>
          <w:rStyle w:val="default"/>
          <w:rFonts w:cs="FrankRuehl" w:hint="cs"/>
          <w:rtl/>
        </w:rPr>
        <w:t xml:space="preserve">ור </w:t>
      </w:r>
      <w:r>
        <w:rPr>
          <w:rStyle w:val="default"/>
          <w:rFonts w:cs="FrankRuehl"/>
          <w:rtl/>
        </w:rPr>
        <w:t>ה</w:t>
      </w:r>
      <w:r>
        <w:rPr>
          <w:rStyle w:val="default"/>
          <w:rFonts w:cs="FrankRuehl" w:hint="cs"/>
          <w:rtl/>
        </w:rPr>
        <w:t>מס הקבוע</w:t>
      </w:r>
      <w:r>
        <w:rPr>
          <w:rStyle w:val="default"/>
          <w:rFonts w:cs="FrankRuehl"/>
          <w:rtl/>
        </w:rPr>
        <w:t xml:space="preserve"> </w:t>
      </w:r>
      <w:r>
        <w:rPr>
          <w:rStyle w:val="default"/>
          <w:rFonts w:cs="FrankRuehl" w:hint="cs"/>
          <w:rtl/>
        </w:rPr>
        <w:t>בסעיף 121;</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תקרת ה</w:t>
      </w:r>
      <w:r>
        <w:rPr>
          <w:rStyle w:val="default"/>
          <w:rFonts w:cs="FrankRuehl"/>
          <w:rtl/>
        </w:rPr>
        <w:t>זי</w:t>
      </w:r>
      <w:r>
        <w:rPr>
          <w:rStyle w:val="default"/>
          <w:rFonts w:cs="FrankRuehl" w:hint="cs"/>
          <w:rtl/>
        </w:rPr>
        <w:t xml:space="preserve">כוי" </w:t>
      </w:r>
      <w:r>
        <w:rPr>
          <w:rStyle w:val="default"/>
          <w:rFonts w:cs="FrankRuehl"/>
          <w:rtl/>
        </w:rPr>
        <w:t>– ה</w:t>
      </w:r>
      <w:r>
        <w:rPr>
          <w:rStyle w:val="default"/>
          <w:rFonts w:cs="FrankRuehl" w:hint="cs"/>
          <w:rtl/>
        </w:rPr>
        <w:t xml:space="preserve">סכום </w:t>
      </w:r>
      <w:r>
        <w:rPr>
          <w:rStyle w:val="default"/>
          <w:rFonts w:cs="FrankRuehl"/>
          <w:rtl/>
        </w:rPr>
        <w:t>המ</w:t>
      </w:r>
      <w:r>
        <w:rPr>
          <w:rStyle w:val="default"/>
          <w:rFonts w:cs="FrankRuehl" w:hint="cs"/>
          <w:rtl/>
        </w:rPr>
        <w:t>ת</w:t>
      </w:r>
      <w:r>
        <w:rPr>
          <w:rStyle w:val="default"/>
          <w:rFonts w:cs="FrankRuehl"/>
          <w:rtl/>
        </w:rPr>
        <w:t>ק</w:t>
      </w:r>
      <w:r>
        <w:rPr>
          <w:rStyle w:val="default"/>
          <w:rFonts w:cs="FrankRuehl" w:hint="cs"/>
          <w:rtl/>
        </w:rPr>
        <w:t>בל מהכפלת יחס ההכנסה, בסכום מס ההכנסה על כלל הכנסתו הרגילה של יחיד, לפני מתן זיכוי לפי סימן זה</w:t>
      </w:r>
      <w:r>
        <w:rPr>
          <w:rStyle w:val="default"/>
          <w:rFonts w:cs="FrankRuehl"/>
          <w:rtl/>
        </w:rPr>
        <w:t>.</w:t>
      </w:r>
    </w:p>
    <w:p w:rsidR="00D54DD9" w:rsidRDefault="00D54DD9" w:rsidP="006334DB">
      <w:pPr>
        <w:pStyle w:val="P00"/>
        <w:spacing w:before="72"/>
        <w:ind w:left="0" w:right="1134"/>
        <w:rPr>
          <w:rStyle w:val="default"/>
          <w:rFonts w:cs="FrankRuehl" w:hint="cs"/>
          <w:rtl/>
        </w:rPr>
      </w:pPr>
      <w:r>
        <w:rPr>
          <w:rFonts w:cs="Miriam"/>
          <w:lang w:val="he-IL"/>
        </w:rPr>
        <w:pict>
          <v:rect id="_x0000_s3594" style="position:absolute;left:0;text-align:left;margin-left:464.5pt;margin-top:8.05pt;width:75.05pt;height:14.9pt;z-index:251782656" o:allowincell="f" filled="f" stroked="f" strokecolor="lime" strokeweight=".25pt">
            <v:textbox style="mso-next-textbox:#_x0000_s3594" inset="0,0,0,0">
              <w:txbxContent>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big-number"/>
          <w:rFonts w:cs="Miriam"/>
          <w:rtl/>
        </w:rPr>
        <w:t>205</w:t>
      </w:r>
      <w:r>
        <w:rPr>
          <w:rStyle w:val="big-number"/>
          <w:rFonts w:cs="FrankRuehl"/>
          <w:sz w:val="26"/>
          <w:rtl/>
        </w:rPr>
        <w:t>.</w:t>
      </w:r>
      <w:r>
        <w:rPr>
          <w:rStyle w:val="big-number"/>
          <w:rFonts w:cs="FrankRuehl"/>
          <w:sz w:val="26"/>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rtl/>
        </w:rPr>
      </w:pPr>
      <w:bookmarkStart w:id="543" w:name="Seif330"/>
      <w:bookmarkEnd w:id="543"/>
      <w:r>
        <w:rPr>
          <w:lang w:val="he-IL"/>
        </w:rPr>
        <w:pict>
          <v:rect id="_x0000_s3595" style="position:absolute;left:0;text-align:left;margin-left:464.7pt;margin-top:11.3pt;width:75.05pt;height:24pt;z-index:251783680" filled="f" stroked="f" strokecolor="lime" strokeweight=".25pt">
            <v:textbox style="mso-next-textbox:#_x0000_s3595" inset="0,0,0,0">
              <w:txbxContent>
                <w:p w:rsidR="009D5E92" w:rsidRDefault="009D5E92">
                  <w:pPr>
                    <w:spacing w:line="160" w:lineRule="exact"/>
                    <w:rPr>
                      <w:rFonts w:cs="Miriam"/>
                      <w:sz w:val="18"/>
                      <w:szCs w:val="18"/>
                      <w:rtl/>
                    </w:rPr>
                  </w:pPr>
                  <w:r>
                    <w:rPr>
                      <w:rFonts w:cs="Miriam"/>
                      <w:sz w:val="18"/>
                      <w:szCs w:val="18"/>
                      <w:rtl/>
                    </w:rPr>
                    <w:t>ע</w:t>
                  </w:r>
                  <w:r>
                    <w:rPr>
                      <w:rFonts w:cs="Miriam" w:hint="cs"/>
                      <w:sz w:val="18"/>
                      <w:szCs w:val="18"/>
                      <w:rtl/>
                    </w:rPr>
                    <w:t>ודף זיכ</w:t>
                  </w:r>
                  <w:r>
                    <w:rPr>
                      <w:rFonts w:cs="Miriam"/>
                      <w:sz w:val="18"/>
                      <w:szCs w:val="18"/>
                      <w:rtl/>
                    </w:rPr>
                    <w:t>ו</w:t>
                  </w:r>
                  <w:r>
                    <w:rPr>
                      <w:rFonts w:cs="Miriam" w:hint="cs"/>
                      <w:sz w:val="18"/>
                      <w:szCs w:val="18"/>
                      <w:rtl/>
                    </w:rPr>
                    <w:t>י בשנת מס</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txbxContent>
            </v:textbox>
            <w10:anchorlock/>
          </v:rect>
        </w:pict>
      </w:r>
      <w:r>
        <w:rPr>
          <w:rStyle w:val="default"/>
          <w:rFonts w:cs="Miriam"/>
          <w:sz w:val="32"/>
          <w:szCs w:val="32"/>
          <w:rtl/>
        </w:rPr>
        <w:t>205</w:t>
      </w:r>
      <w:r>
        <w:rPr>
          <w:rStyle w:val="default"/>
          <w:rFonts w:cs="FrankRuehl"/>
          <w:rtl/>
        </w:rPr>
        <w:t>א</w:t>
      </w:r>
      <w:r>
        <w:rPr>
          <w:rStyle w:val="default"/>
          <w:rFonts w:cs="FrankRuehl" w:hint="cs"/>
          <w:rtl/>
        </w:rPr>
        <w:t>. (</w:t>
      </w:r>
      <w:r>
        <w:rPr>
          <w:rStyle w:val="default"/>
          <w:rFonts w:cs="FrankRuehl"/>
          <w:rtl/>
        </w:rPr>
        <w:t>א)</w:t>
      </w:r>
      <w:r>
        <w:rPr>
          <w:rStyle w:val="default"/>
          <w:rFonts w:cs="FrankRuehl"/>
          <w:rtl/>
        </w:rPr>
        <w:tab/>
        <w:t>ע</w:t>
      </w:r>
      <w:r>
        <w:rPr>
          <w:rStyle w:val="default"/>
          <w:rFonts w:cs="FrankRuehl" w:hint="cs"/>
          <w:rtl/>
        </w:rPr>
        <w:t>לה סכו</w:t>
      </w:r>
      <w:r>
        <w:rPr>
          <w:rStyle w:val="default"/>
          <w:rFonts w:cs="FrankRuehl"/>
          <w:rtl/>
        </w:rPr>
        <w:t xml:space="preserve">ם </w:t>
      </w:r>
      <w:r>
        <w:rPr>
          <w:rStyle w:val="default"/>
          <w:rFonts w:cs="FrankRuehl" w:hint="cs"/>
          <w:rtl/>
        </w:rPr>
        <w:t>מסי החוץ ששולמו בשל הכנסות חוץ ממקור פלוני על סכום הזיכוי הני</w:t>
      </w:r>
      <w:r>
        <w:rPr>
          <w:rStyle w:val="default"/>
          <w:rFonts w:cs="FrankRuehl"/>
          <w:rtl/>
        </w:rPr>
        <w:t>תן בשלהן</w:t>
      </w:r>
      <w:r>
        <w:rPr>
          <w:rStyle w:val="default"/>
          <w:rFonts w:cs="FrankRuehl" w:hint="cs"/>
          <w:rtl/>
        </w:rPr>
        <w:t xml:space="preserve"> כנגד</w:t>
      </w:r>
      <w:r>
        <w:rPr>
          <w:rStyle w:val="default"/>
          <w:rFonts w:cs="FrankRuehl"/>
          <w:rtl/>
        </w:rPr>
        <w:t xml:space="preserve"> מ</w:t>
      </w:r>
      <w:r>
        <w:rPr>
          <w:rStyle w:val="default"/>
          <w:rFonts w:cs="FrankRuehl" w:hint="cs"/>
          <w:rtl/>
        </w:rPr>
        <w:t>סי</w:t>
      </w:r>
      <w:r>
        <w:rPr>
          <w:rStyle w:val="default"/>
          <w:rFonts w:cs="FrankRuehl"/>
          <w:rtl/>
        </w:rPr>
        <w:t xml:space="preserve"> י</w:t>
      </w:r>
      <w:r>
        <w:rPr>
          <w:rStyle w:val="default"/>
          <w:rFonts w:cs="FrankRuehl" w:hint="cs"/>
          <w:rtl/>
        </w:rPr>
        <w:t xml:space="preserve">שראל </w:t>
      </w:r>
      <w:r>
        <w:rPr>
          <w:rStyle w:val="default"/>
          <w:rFonts w:cs="FrankRuehl"/>
          <w:rtl/>
        </w:rPr>
        <w:t>(</w:t>
      </w:r>
      <w:r>
        <w:rPr>
          <w:rStyle w:val="default"/>
          <w:rFonts w:cs="FrankRuehl" w:hint="cs"/>
          <w:rtl/>
        </w:rPr>
        <w:t>בסעיף ז</w:t>
      </w:r>
      <w:r>
        <w:rPr>
          <w:rStyle w:val="default"/>
          <w:rFonts w:cs="FrankRuehl"/>
          <w:rtl/>
        </w:rPr>
        <w:t>ה</w:t>
      </w:r>
      <w:r>
        <w:rPr>
          <w:rStyle w:val="default"/>
          <w:rFonts w:cs="FrankRuehl" w:hint="cs"/>
          <w:rtl/>
        </w:rPr>
        <w:t xml:space="preserve"> - </w:t>
      </w:r>
      <w:r>
        <w:rPr>
          <w:rStyle w:val="default"/>
          <w:rFonts w:cs="FrankRuehl"/>
          <w:rtl/>
        </w:rPr>
        <w:t>ע</w:t>
      </w:r>
      <w:r>
        <w:rPr>
          <w:rStyle w:val="default"/>
          <w:rFonts w:cs="FrankRuehl" w:hint="cs"/>
          <w:rtl/>
        </w:rPr>
        <w:t>ודף</w:t>
      </w:r>
      <w:r>
        <w:rPr>
          <w:rStyle w:val="default"/>
          <w:rFonts w:cs="FrankRuehl"/>
          <w:rtl/>
        </w:rPr>
        <w:t xml:space="preserve"> </w:t>
      </w:r>
      <w:r>
        <w:rPr>
          <w:rStyle w:val="default"/>
          <w:rFonts w:cs="FrankRuehl" w:hint="cs"/>
          <w:rtl/>
        </w:rPr>
        <w:t>הזיכוי),</w:t>
      </w:r>
      <w:r>
        <w:rPr>
          <w:rStyle w:val="default"/>
          <w:rFonts w:cs="FrankRuehl"/>
          <w:rtl/>
        </w:rPr>
        <w:t xml:space="preserve"> </w:t>
      </w:r>
      <w:r>
        <w:rPr>
          <w:rStyle w:val="default"/>
          <w:rFonts w:cs="FrankRuehl" w:hint="cs"/>
          <w:rtl/>
        </w:rPr>
        <w:t>זכאי הנישום להפחית את עודף הזיכוי כנגד המס שבו הוא חייב בשל הכנסות שיופקו מחוץ לישרא</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המקור בחמש השנים הבאות בזו אחר זו כשהוא מתואם לפי שי</w:t>
      </w:r>
      <w:r>
        <w:rPr>
          <w:rStyle w:val="default"/>
          <w:rFonts w:cs="FrankRuehl"/>
          <w:rtl/>
        </w:rPr>
        <w:t xml:space="preserve">עור </w:t>
      </w:r>
      <w:r>
        <w:rPr>
          <w:rStyle w:val="default"/>
          <w:rFonts w:cs="FrankRuehl" w:hint="cs"/>
          <w:rtl/>
        </w:rPr>
        <w:t>עליית המדד מתום שנת המס שבה נוצ</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ד לת</w:t>
      </w:r>
      <w:r>
        <w:rPr>
          <w:rStyle w:val="default"/>
          <w:rFonts w:cs="FrankRuehl"/>
          <w:rtl/>
        </w:rPr>
        <w:t>ום</w:t>
      </w:r>
      <w:r>
        <w:rPr>
          <w:rStyle w:val="default"/>
          <w:rFonts w:cs="FrankRuehl" w:hint="cs"/>
          <w:rtl/>
        </w:rPr>
        <w:t xml:space="preserve"> שנת המס שבה הופחת</w:t>
      </w:r>
      <w:r>
        <w:rPr>
          <w:rStyle w:val="default"/>
          <w:rFonts w:cs="FrankRuehl"/>
          <w:rtl/>
        </w:rPr>
        <w:t>; הפחתת ע</w:t>
      </w:r>
      <w:r>
        <w:rPr>
          <w:rStyle w:val="default"/>
          <w:rFonts w:cs="FrankRuehl" w:hint="cs"/>
          <w:rtl/>
        </w:rPr>
        <w:t xml:space="preserve">ודף </w:t>
      </w:r>
      <w:r>
        <w:rPr>
          <w:rStyle w:val="default"/>
          <w:rFonts w:cs="FrankRuehl"/>
          <w:rtl/>
        </w:rPr>
        <w:t>הז</w:t>
      </w:r>
      <w:r>
        <w:rPr>
          <w:rStyle w:val="default"/>
          <w:rFonts w:cs="FrankRuehl" w:hint="cs"/>
          <w:rtl/>
        </w:rPr>
        <w:t>יכ</w:t>
      </w:r>
      <w:r>
        <w:rPr>
          <w:rStyle w:val="default"/>
          <w:rFonts w:cs="FrankRuehl"/>
          <w:rtl/>
        </w:rPr>
        <w:t>וי</w:t>
      </w:r>
      <w:r>
        <w:rPr>
          <w:rStyle w:val="default"/>
          <w:rFonts w:cs="FrankRuehl" w:hint="cs"/>
          <w:rtl/>
        </w:rPr>
        <w:t xml:space="preserve"> בהתאם לסעיף זה, </w:t>
      </w:r>
      <w:r>
        <w:rPr>
          <w:rStyle w:val="default"/>
          <w:rFonts w:cs="FrankRuehl"/>
          <w:rtl/>
        </w:rPr>
        <w:t>ת</w:t>
      </w:r>
      <w:r>
        <w:rPr>
          <w:rStyle w:val="default"/>
          <w:rFonts w:cs="FrankRuehl" w:hint="cs"/>
          <w:rtl/>
        </w:rPr>
        <w:t>יעש</w:t>
      </w:r>
      <w:r>
        <w:rPr>
          <w:rStyle w:val="default"/>
          <w:rFonts w:cs="FrankRuehl"/>
          <w:rtl/>
        </w:rPr>
        <w:t>ה</w:t>
      </w:r>
      <w:r>
        <w:rPr>
          <w:rStyle w:val="default"/>
          <w:rFonts w:cs="FrankRuehl" w:hint="cs"/>
          <w:rtl/>
        </w:rPr>
        <w:t xml:space="preserve"> בכפוף ל</w:t>
      </w:r>
      <w:r>
        <w:rPr>
          <w:rStyle w:val="default"/>
          <w:rFonts w:cs="FrankRuehl"/>
          <w:rtl/>
        </w:rPr>
        <w:t>ה</w:t>
      </w:r>
      <w:r>
        <w:rPr>
          <w:rStyle w:val="default"/>
          <w:rFonts w:cs="FrankRuehl" w:hint="cs"/>
          <w:rtl/>
        </w:rPr>
        <w:t>וראות פרק זה, בשינויים המחויבים.</w:t>
      </w:r>
    </w:p>
    <w:p w:rsidR="00D54DD9" w:rsidRDefault="00D54DD9">
      <w:pPr>
        <w:pStyle w:val="P00"/>
        <w:spacing w:before="72"/>
        <w:ind w:left="0" w:right="1134"/>
        <w:rPr>
          <w:rStyle w:val="default"/>
          <w:rFonts w:cs="FrankRuehl" w:hint="cs"/>
          <w:rtl/>
        </w:rPr>
      </w:pPr>
      <w:r>
        <w:rPr>
          <w:lang w:val="he-IL"/>
        </w:rPr>
        <w:pict>
          <v:rect id="_x0000_s3596" style="position:absolute;left:0;text-align:left;margin-left:464.7pt;margin-top:9.35pt;width:75.05pt;height:20.25pt;z-index:251784704" filled="f" stroked="f" strokecolor="lime" strokeweight=".25pt">
            <v:textbox style="mso-next-textbox:#_x0000_s3596" inset="0,0,0,0">
              <w:txbxContent>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FrankRuehl"/>
          <w:rtl/>
        </w:rPr>
        <w:tab/>
        <w:t>(</w:t>
      </w:r>
      <w:r>
        <w:rPr>
          <w:rStyle w:val="default"/>
          <w:rFonts w:cs="FrankRuehl" w:hint="cs"/>
          <w:rtl/>
        </w:rPr>
        <w:t>ב)</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נוצר עודף זיכוי בשל</w:t>
      </w:r>
      <w:r>
        <w:rPr>
          <w:rStyle w:val="default"/>
          <w:rFonts w:cs="FrankRuehl"/>
          <w:rtl/>
        </w:rPr>
        <w:t xml:space="preserve"> </w:t>
      </w:r>
      <w:r>
        <w:rPr>
          <w:rStyle w:val="default"/>
          <w:rFonts w:cs="FrankRuehl" w:hint="cs"/>
          <w:rtl/>
        </w:rPr>
        <w:t>ק</w:t>
      </w:r>
      <w:r>
        <w:rPr>
          <w:rStyle w:val="default"/>
          <w:rFonts w:cs="FrankRuehl"/>
          <w:rtl/>
        </w:rPr>
        <w:t>י</w:t>
      </w:r>
      <w:r>
        <w:rPr>
          <w:rStyle w:val="default"/>
          <w:rFonts w:cs="FrankRuehl" w:hint="cs"/>
          <w:rtl/>
        </w:rPr>
        <w:t>ז</w:t>
      </w:r>
      <w:r>
        <w:rPr>
          <w:rStyle w:val="default"/>
          <w:rFonts w:cs="FrankRuehl"/>
          <w:rtl/>
        </w:rPr>
        <w:t>ו</w:t>
      </w:r>
      <w:r>
        <w:rPr>
          <w:rStyle w:val="default"/>
          <w:rFonts w:cs="FrankRuehl" w:hint="cs"/>
          <w:rtl/>
        </w:rPr>
        <w:t>ז</w:t>
      </w:r>
      <w:r>
        <w:rPr>
          <w:rStyle w:val="default"/>
          <w:rFonts w:cs="FrankRuehl"/>
          <w:rtl/>
        </w:rPr>
        <w:t xml:space="preserve"> </w:t>
      </w:r>
      <w:r>
        <w:rPr>
          <w:rStyle w:val="default"/>
          <w:rFonts w:cs="FrankRuehl" w:hint="cs"/>
          <w:rtl/>
        </w:rPr>
        <w:t>הפסד שמקורו בהכנסות חוץ ממקור פלוני, כנגד הכנסות חוץ ממקור פלוני אחר, ניתן יהיה להפחיתו בחמש השנים הבאות בזו אחר זו גם כ</w:t>
      </w:r>
      <w:r>
        <w:rPr>
          <w:rStyle w:val="default"/>
          <w:rFonts w:cs="FrankRuehl"/>
          <w:rtl/>
        </w:rPr>
        <w:t xml:space="preserve">נגד המס </w:t>
      </w:r>
      <w:r>
        <w:rPr>
          <w:rStyle w:val="default"/>
          <w:rFonts w:cs="FrankRuehl" w:hint="cs"/>
          <w:rtl/>
        </w:rPr>
        <w:t>החל ע</w:t>
      </w:r>
      <w:r>
        <w:rPr>
          <w:rStyle w:val="default"/>
          <w:rFonts w:cs="FrankRuehl"/>
          <w:rtl/>
        </w:rPr>
        <w:t xml:space="preserve">ל </w:t>
      </w:r>
      <w:r>
        <w:rPr>
          <w:rStyle w:val="default"/>
          <w:rFonts w:cs="FrankRuehl" w:hint="cs"/>
          <w:rtl/>
        </w:rPr>
        <w:t>הכ</w:t>
      </w:r>
      <w:r>
        <w:rPr>
          <w:rStyle w:val="default"/>
          <w:rFonts w:cs="FrankRuehl"/>
          <w:rtl/>
        </w:rPr>
        <w:t>נס</w:t>
      </w:r>
      <w:r>
        <w:rPr>
          <w:rStyle w:val="default"/>
          <w:rFonts w:cs="FrankRuehl" w:hint="cs"/>
          <w:rtl/>
        </w:rPr>
        <w:t>ות חו</w:t>
      </w:r>
      <w:r>
        <w:rPr>
          <w:rStyle w:val="default"/>
          <w:rFonts w:cs="FrankRuehl"/>
          <w:rtl/>
        </w:rPr>
        <w:t>ץ</w:t>
      </w:r>
      <w:r>
        <w:rPr>
          <w:rStyle w:val="default"/>
          <w:rFonts w:cs="FrankRuehl" w:hint="cs"/>
          <w:rtl/>
        </w:rPr>
        <w:t xml:space="preserve"> מאותו </w:t>
      </w:r>
      <w:r>
        <w:rPr>
          <w:rStyle w:val="default"/>
          <w:rFonts w:cs="FrankRuehl"/>
          <w:rtl/>
        </w:rPr>
        <w:t>מ</w:t>
      </w:r>
      <w:r>
        <w:rPr>
          <w:rStyle w:val="default"/>
          <w:rFonts w:cs="FrankRuehl" w:hint="cs"/>
          <w:rtl/>
        </w:rPr>
        <w:t>קור</w:t>
      </w:r>
      <w:r>
        <w:rPr>
          <w:rStyle w:val="default"/>
          <w:rFonts w:cs="FrankRuehl"/>
          <w:rtl/>
        </w:rPr>
        <w:t xml:space="preserve"> </w:t>
      </w:r>
      <w:r>
        <w:rPr>
          <w:rStyle w:val="default"/>
          <w:rFonts w:cs="FrankRuehl" w:hint="cs"/>
          <w:rtl/>
        </w:rPr>
        <w:t>שממ</w:t>
      </w:r>
      <w:r>
        <w:rPr>
          <w:rStyle w:val="default"/>
          <w:rFonts w:cs="FrankRuehl"/>
          <w:rtl/>
        </w:rPr>
        <w:t>נ</w:t>
      </w:r>
      <w:r>
        <w:rPr>
          <w:rStyle w:val="default"/>
          <w:rFonts w:cs="FrankRuehl" w:hint="cs"/>
          <w:rtl/>
        </w:rPr>
        <w:t xml:space="preserve">ו </w:t>
      </w:r>
      <w:r>
        <w:rPr>
          <w:rStyle w:val="default"/>
          <w:rFonts w:cs="FrankRuehl"/>
          <w:rtl/>
        </w:rPr>
        <w:t>נ</w:t>
      </w:r>
      <w:r>
        <w:rPr>
          <w:rStyle w:val="default"/>
          <w:rFonts w:cs="FrankRuehl" w:hint="cs"/>
          <w:rtl/>
        </w:rPr>
        <w:t>בע ההפסד כאמור, כשהוא מתואם כאמור באותו סעיף קטן</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544" w:name="Seif331"/>
      <w:bookmarkEnd w:id="544"/>
      <w:r>
        <w:rPr>
          <w:lang w:val="he-IL"/>
        </w:rPr>
        <w:pict>
          <v:rect id="_x0000_s3597" style="position:absolute;left:0;text-align:left;margin-left:464.35pt;margin-top:7.1pt;width:75.05pt;height:31.15pt;z-index:251785728" o:allowincell="f" filled="f" stroked="f" strokecolor="lime" strokeweight=".25pt">
            <v:textbox style="mso-next-textbox:#_x0000_s3597" inset="0,0,0,0">
              <w:txbxContent>
                <w:p w:rsidR="009D5E92" w:rsidRDefault="009D5E92">
                  <w:pPr>
                    <w:spacing w:line="160" w:lineRule="exact"/>
                    <w:rPr>
                      <w:rFonts w:cs="Miriam"/>
                      <w:noProof/>
                      <w:sz w:val="18"/>
                      <w:szCs w:val="18"/>
                      <w:rtl/>
                    </w:rPr>
                  </w:pPr>
                  <w:r>
                    <w:rPr>
                      <w:rFonts w:cs="Miriam"/>
                      <w:sz w:val="18"/>
                      <w:szCs w:val="18"/>
                      <w:rtl/>
                    </w:rPr>
                    <w:t>כ</w:t>
                  </w:r>
                  <w:r>
                    <w:rPr>
                      <w:rFonts w:cs="Miriam" w:hint="cs"/>
                      <w:sz w:val="18"/>
                      <w:szCs w:val="18"/>
                      <w:rtl/>
                    </w:rPr>
                    <w:t>ללים בחישוב הה</w:t>
                  </w:r>
                  <w:r>
                    <w:rPr>
                      <w:rFonts w:cs="Miriam"/>
                      <w:sz w:val="18"/>
                      <w:szCs w:val="18"/>
                      <w:rtl/>
                    </w:rPr>
                    <w:t>כ</w:t>
                  </w:r>
                  <w:r>
                    <w:rPr>
                      <w:rFonts w:cs="Miriam" w:hint="cs"/>
                      <w:sz w:val="18"/>
                      <w:szCs w:val="18"/>
                      <w:rtl/>
                    </w:rPr>
                    <w:t>נ</w:t>
                  </w:r>
                  <w:r>
                    <w:rPr>
                      <w:rFonts w:cs="Miriam"/>
                      <w:sz w:val="18"/>
                      <w:szCs w:val="18"/>
                      <w:rtl/>
                    </w:rPr>
                    <w:t>סה לענ</w:t>
                  </w:r>
                  <w:r>
                    <w:rPr>
                      <w:rFonts w:cs="Miriam" w:hint="cs"/>
                      <w:sz w:val="18"/>
                      <w:szCs w:val="18"/>
                      <w:rtl/>
                    </w:rPr>
                    <w:t>ין זיכוי</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w:t>
                  </w:r>
                  <w:r>
                    <w:rPr>
                      <w:rFonts w:cs="Miriam"/>
                      <w:sz w:val="18"/>
                      <w:szCs w:val="18"/>
                      <w:rtl/>
                    </w:rPr>
                    <w:t>ון</w:t>
                  </w:r>
                  <w:r>
                    <w:rPr>
                      <w:rFonts w:cs="Miriam" w:hint="cs"/>
                      <w:sz w:val="18"/>
                      <w:szCs w:val="18"/>
                      <w:rtl/>
                    </w:rPr>
                    <w:t xml:space="preserve"> מס</w:t>
                  </w:r>
                  <w:r>
                    <w:rPr>
                      <w:rFonts w:cs="Miriam"/>
                      <w:sz w:val="18"/>
                      <w:szCs w:val="18"/>
                      <w:rtl/>
                    </w:rPr>
                    <w:t xml:space="preserve">' 132) </w:t>
                  </w:r>
                  <w:r>
                    <w:rPr>
                      <w:rFonts w:cs="Miriam" w:hint="cs"/>
                      <w:sz w:val="18"/>
                      <w:szCs w:val="18"/>
                      <w:rtl/>
                    </w:rPr>
                    <w:t>תשס"ב-2002</w:t>
                  </w:r>
                </w:p>
              </w:txbxContent>
            </v:textbox>
            <w10:anchorlock/>
          </v:rect>
        </w:pict>
      </w:r>
      <w:r>
        <w:rPr>
          <w:rStyle w:val="default"/>
          <w:rFonts w:cs="Miriam"/>
          <w:sz w:val="32"/>
          <w:szCs w:val="32"/>
          <w:rtl/>
        </w:rPr>
        <w:t>206</w:t>
      </w:r>
      <w:r>
        <w:rPr>
          <w:rStyle w:val="default"/>
          <w:rFonts w:cs="FrankRuehl"/>
          <w:rtl/>
        </w:rPr>
        <w:t>.</w:t>
      </w:r>
      <w:r>
        <w:rPr>
          <w:rStyle w:val="default"/>
          <w:rFonts w:cs="FrankRuehl"/>
          <w:rtl/>
        </w:rPr>
        <w:tab/>
      </w:r>
      <w:r>
        <w:rPr>
          <w:rStyle w:val="default"/>
          <w:rFonts w:cs="FrankRuehl" w:hint="cs"/>
          <w:rtl/>
        </w:rPr>
        <w:t xml:space="preserve">בחישוב </w:t>
      </w:r>
      <w:r>
        <w:rPr>
          <w:rStyle w:val="default"/>
          <w:rFonts w:cs="FrankRuehl"/>
          <w:rtl/>
        </w:rPr>
        <w:t>ה</w:t>
      </w:r>
      <w:r>
        <w:rPr>
          <w:rStyle w:val="default"/>
          <w:rFonts w:cs="FrankRuehl" w:hint="cs"/>
          <w:rtl/>
        </w:rPr>
        <w:t>כנסת חוץ החייבת במס בישראל, לא יו</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כל ניכוי ממנה בשל מסי חוץ</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rtl/>
        </w:rPr>
      </w:pPr>
      <w:bookmarkStart w:id="545" w:name="Seif332"/>
      <w:bookmarkEnd w:id="545"/>
      <w:r>
        <w:rPr>
          <w:rFonts w:cs="Miriam"/>
          <w:lang w:val="he-IL"/>
        </w:rPr>
        <w:pict>
          <v:rect id="_x0000_s3598" style="position:absolute;left:0;text-align:left;margin-left:464.5pt;margin-top:8.05pt;width:75.05pt;height:24pt;z-index:251786752" o:allowincell="f" filled="f" stroked="f" strokecolor="lime" strokeweight=".25pt">
            <v:textbox style="mso-next-textbox:#_x0000_s3598"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יכוי לחשבון</w:t>
                  </w:r>
                </w:p>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ס דיבידנ</w:t>
                  </w:r>
                  <w:r>
                    <w:rPr>
                      <w:rFonts w:cs="Miriam"/>
                      <w:sz w:val="18"/>
                      <w:szCs w:val="18"/>
                      <w:rtl/>
                    </w:rPr>
                    <w:t>ד</w:t>
                  </w:r>
                  <w:r>
                    <w:rPr>
                      <w:rFonts w:cs="Miriam" w:hint="cs"/>
                      <w:sz w:val="18"/>
                      <w:szCs w:val="18"/>
                      <w:rtl/>
                    </w:rPr>
                    <w:t xml:space="preserve"> במ</w:t>
                  </w:r>
                  <w:r>
                    <w:rPr>
                      <w:rFonts w:cs="Miriam"/>
                      <w:sz w:val="18"/>
                      <w:szCs w:val="18"/>
                      <w:rtl/>
                    </w:rPr>
                    <w:t>ק</w:t>
                  </w:r>
                  <w:r>
                    <w:rPr>
                      <w:rFonts w:cs="Miriam" w:hint="cs"/>
                      <w:sz w:val="18"/>
                      <w:szCs w:val="18"/>
                      <w:rtl/>
                    </w:rPr>
                    <w:t>רי</w:t>
                  </w:r>
                  <w:r>
                    <w:rPr>
                      <w:rFonts w:cs="Miriam"/>
                      <w:sz w:val="18"/>
                      <w:szCs w:val="18"/>
                      <w:rtl/>
                    </w:rPr>
                    <w:t xml:space="preserve">ם </w:t>
                  </w:r>
                  <w:r>
                    <w:rPr>
                      <w:rFonts w:cs="Miriam" w:hint="cs"/>
                      <w:sz w:val="18"/>
                      <w:szCs w:val="18"/>
                      <w:rtl/>
                    </w:rPr>
                    <w:t>מיו</w:t>
                  </w:r>
                  <w:r>
                    <w:rPr>
                      <w:rFonts w:cs="Miriam"/>
                      <w:sz w:val="18"/>
                      <w:szCs w:val="18"/>
                      <w:rtl/>
                    </w:rPr>
                    <w:t>ח</w:t>
                  </w:r>
                  <w:r>
                    <w:rPr>
                      <w:rFonts w:cs="Miriam" w:hint="cs"/>
                      <w:sz w:val="18"/>
                      <w:szCs w:val="18"/>
                      <w:rtl/>
                    </w:rPr>
                    <w:t>דים [73(10</w:t>
                  </w:r>
                  <w:r>
                    <w:rPr>
                      <w:rFonts w:cs="Miriam"/>
                      <w:sz w:val="18"/>
                      <w:szCs w:val="18"/>
                      <w:rtl/>
                    </w:rPr>
                    <w:t>)]</w:t>
                  </w:r>
                </w:p>
              </w:txbxContent>
            </v:textbox>
            <w10:anchorlock/>
          </v:rect>
        </w:pict>
      </w:r>
      <w:r>
        <w:rPr>
          <w:rStyle w:val="big-number"/>
          <w:rFonts w:cs="Miriam"/>
          <w:rtl/>
        </w:rPr>
        <w:t>207</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קום שההסכם</w:t>
      </w:r>
      <w:r>
        <w:rPr>
          <w:rStyle w:val="default"/>
          <w:rFonts w:cs="FrankRuehl"/>
          <w:rtl/>
        </w:rPr>
        <w:t xml:space="preserve"> ק</w:t>
      </w:r>
      <w:r>
        <w:rPr>
          <w:rStyle w:val="default"/>
          <w:rFonts w:cs="FrankRuehl" w:hint="cs"/>
          <w:rtl/>
        </w:rPr>
        <w:t>בוע</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w:t>
      </w:r>
      <w:r>
        <w:rPr>
          <w:rStyle w:val="default"/>
          <w:rFonts w:cs="FrankRuehl"/>
          <w:rtl/>
        </w:rPr>
        <w:t xml:space="preserve"> סוגי</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וי</w:t>
      </w:r>
      <w:r>
        <w:rPr>
          <w:rStyle w:val="default"/>
          <w:rFonts w:cs="FrankRuehl"/>
          <w:rtl/>
        </w:rPr>
        <w:t>ימ</w:t>
      </w:r>
      <w:r>
        <w:rPr>
          <w:rStyle w:val="default"/>
          <w:rFonts w:cs="FrankRuehl" w:hint="cs"/>
          <w:rtl/>
        </w:rPr>
        <w:t>ים</w:t>
      </w:r>
      <w:r>
        <w:rPr>
          <w:rStyle w:val="default"/>
          <w:rFonts w:cs="FrankRuehl"/>
          <w:rtl/>
        </w:rPr>
        <w:t xml:space="preserve"> ש</w:t>
      </w:r>
      <w:r>
        <w:rPr>
          <w:rStyle w:val="default"/>
          <w:rFonts w:cs="FrankRuehl" w:hint="cs"/>
          <w:rtl/>
        </w:rPr>
        <w:t>ל</w:t>
      </w:r>
      <w:r>
        <w:rPr>
          <w:rStyle w:val="default"/>
          <w:rFonts w:cs="FrankRuehl"/>
          <w:rtl/>
        </w:rPr>
        <w:t xml:space="preserve"> </w:t>
      </w:r>
      <w:r>
        <w:rPr>
          <w:rStyle w:val="default"/>
          <w:rFonts w:cs="FrankRuehl" w:hint="cs"/>
          <w:rtl/>
        </w:rPr>
        <w:t>ד</w:t>
      </w:r>
      <w:r>
        <w:rPr>
          <w:rStyle w:val="default"/>
          <w:rFonts w:cs="FrankRuehl"/>
          <w:rtl/>
        </w:rPr>
        <w:t>יב</w:t>
      </w:r>
      <w:r>
        <w:rPr>
          <w:rStyle w:val="default"/>
          <w:rFonts w:cs="FrankRuehl" w:hint="cs"/>
          <w:rtl/>
        </w:rPr>
        <w:t>ידנדים - הם ולא סו</w:t>
      </w:r>
      <w:r>
        <w:rPr>
          <w:rStyle w:val="default"/>
          <w:rFonts w:cs="FrankRuehl"/>
          <w:rtl/>
        </w:rPr>
        <w:t>ג</w:t>
      </w:r>
      <w:r>
        <w:rPr>
          <w:rStyle w:val="default"/>
          <w:rFonts w:cs="FrankRuehl" w:hint="cs"/>
          <w:rtl/>
        </w:rPr>
        <w:t>ים א</w:t>
      </w:r>
      <w:r>
        <w:rPr>
          <w:rStyle w:val="default"/>
          <w:rFonts w:cs="FrankRuehl"/>
          <w:rtl/>
        </w:rPr>
        <w:t>ח</w:t>
      </w:r>
      <w:r>
        <w:rPr>
          <w:rStyle w:val="default"/>
          <w:rFonts w:cs="FrankRuehl" w:hint="cs"/>
          <w:rtl/>
        </w:rPr>
        <w:t>רי</w:t>
      </w:r>
      <w:r>
        <w:rPr>
          <w:rStyle w:val="default"/>
          <w:rFonts w:cs="FrankRuehl"/>
          <w:rtl/>
        </w:rPr>
        <w:t xml:space="preserve">ם </w:t>
      </w:r>
      <w:r>
        <w:rPr>
          <w:rStyle w:val="default"/>
          <w:rFonts w:cs="FrankRuehl" w:hint="cs"/>
          <w:rtl/>
        </w:rPr>
        <w:t>- כי מסי-חוץ שאי</w:t>
      </w:r>
      <w:r>
        <w:rPr>
          <w:rStyle w:val="default"/>
          <w:rFonts w:cs="FrankRuehl"/>
          <w:rtl/>
        </w:rPr>
        <w:t>נם</w:t>
      </w:r>
      <w:r>
        <w:rPr>
          <w:rStyle w:val="default"/>
          <w:rFonts w:cs="FrankRuehl" w:hint="cs"/>
          <w:rtl/>
        </w:rPr>
        <w:t xml:space="preserve"> מו</w:t>
      </w:r>
      <w:r>
        <w:rPr>
          <w:rStyle w:val="default"/>
          <w:rFonts w:cs="FrankRuehl"/>
          <w:rtl/>
        </w:rPr>
        <w:t>ט</w:t>
      </w:r>
      <w:r>
        <w:rPr>
          <w:rStyle w:val="default"/>
          <w:rFonts w:cs="FrankRuehl" w:hint="cs"/>
          <w:rtl/>
        </w:rPr>
        <w:t>לים</w:t>
      </w:r>
      <w:r>
        <w:rPr>
          <w:rStyle w:val="default"/>
          <w:rFonts w:cs="FrankRuehl"/>
          <w:rtl/>
        </w:rPr>
        <w:t xml:space="preserve"> </w:t>
      </w:r>
      <w:r>
        <w:rPr>
          <w:rStyle w:val="default"/>
          <w:rFonts w:cs="FrankRuehl" w:hint="cs"/>
          <w:rtl/>
        </w:rPr>
        <w:t>עלי</w:t>
      </w:r>
      <w:r>
        <w:rPr>
          <w:rStyle w:val="default"/>
          <w:rFonts w:cs="FrankRuehl"/>
          <w:rtl/>
        </w:rPr>
        <w:t>ה</w:t>
      </w:r>
      <w:r>
        <w:rPr>
          <w:rStyle w:val="default"/>
          <w:rFonts w:cs="FrankRuehl" w:hint="cs"/>
          <w:rtl/>
        </w:rPr>
        <w:t>ם במי</w:t>
      </w:r>
      <w:r>
        <w:rPr>
          <w:rStyle w:val="default"/>
          <w:rFonts w:cs="FrankRuehl"/>
          <w:rtl/>
        </w:rPr>
        <w:t>ש</w:t>
      </w:r>
      <w:r>
        <w:rPr>
          <w:rStyle w:val="default"/>
          <w:rFonts w:cs="FrankRuehl" w:hint="cs"/>
          <w:rtl/>
        </w:rPr>
        <w:t>רין או בדרך ניכ</w:t>
      </w:r>
      <w:r>
        <w:rPr>
          <w:rStyle w:val="default"/>
          <w:rFonts w:cs="FrankRuehl"/>
          <w:rtl/>
        </w:rPr>
        <w:t>ו</w:t>
      </w:r>
      <w:r>
        <w:rPr>
          <w:rStyle w:val="default"/>
          <w:rFonts w:cs="FrankRuehl" w:hint="cs"/>
          <w:rtl/>
        </w:rPr>
        <w:t>י יבואו בחשבון לענין זיכוי מסי-ישראל שעליה</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 xml:space="preserve">שולם </w:t>
      </w:r>
      <w:r>
        <w:rPr>
          <w:rStyle w:val="default"/>
          <w:rFonts w:cs="FrankRuehl"/>
          <w:rtl/>
        </w:rPr>
        <w:t>ד</w:t>
      </w:r>
      <w:r>
        <w:rPr>
          <w:rStyle w:val="default"/>
          <w:rFonts w:cs="FrankRuehl" w:hint="cs"/>
          <w:rtl/>
        </w:rPr>
        <w:t>י</w:t>
      </w:r>
      <w:r>
        <w:rPr>
          <w:rStyle w:val="default"/>
          <w:rFonts w:cs="FrankRuehl"/>
          <w:rtl/>
        </w:rPr>
        <w:t>ב</w:t>
      </w:r>
      <w:r>
        <w:rPr>
          <w:rStyle w:val="default"/>
          <w:rFonts w:cs="FrankRuehl" w:hint="cs"/>
          <w:rtl/>
        </w:rPr>
        <w:t>ידנד שאיננו מן הסוגים המסויימים כאמור - הרי אם הדיבידנ</w:t>
      </w:r>
      <w:r>
        <w:rPr>
          <w:rStyle w:val="default"/>
          <w:rFonts w:cs="FrankRuehl"/>
          <w:rtl/>
        </w:rPr>
        <w:t>ד</w:t>
      </w:r>
      <w:r>
        <w:rPr>
          <w:rStyle w:val="default"/>
          <w:rFonts w:cs="FrankRuehl" w:hint="cs"/>
          <w:rtl/>
        </w:rPr>
        <w:t xml:space="preserve"> שולם לחברה שיש לה שליטה ישירה </w:t>
      </w:r>
      <w:r>
        <w:rPr>
          <w:rStyle w:val="default"/>
          <w:rFonts w:cs="FrankRuehl"/>
          <w:rtl/>
        </w:rPr>
        <w:t>או עקי</w:t>
      </w:r>
      <w:r>
        <w:rPr>
          <w:rStyle w:val="default"/>
          <w:rFonts w:cs="FrankRuehl" w:hint="cs"/>
          <w:rtl/>
        </w:rPr>
        <w:t>פה</w:t>
      </w:r>
      <w:r>
        <w:rPr>
          <w:rStyle w:val="default"/>
          <w:rFonts w:cs="FrankRuehl"/>
          <w:rtl/>
        </w:rPr>
        <w:t xml:space="preserve"> על</w:t>
      </w:r>
      <w:r>
        <w:rPr>
          <w:rStyle w:val="default"/>
          <w:rFonts w:cs="FrankRuehl" w:hint="cs"/>
          <w:rtl/>
        </w:rPr>
        <w:t xml:space="preserve"> מח</w:t>
      </w:r>
      <w:r>
        <w:rPr>
          <w:rStyle w:val="default"/>
          <w:rFonts w:cs="FrankRuehl"/>
          <w:rtl/>
        </w:rPr>
        <w:t>צית ל</w:t>
      </w:r>
      <w:r>
        <w:rPr>
          <w:rStyle w:val="default"/>
          <w:rFonts w:cs="FrankRuehl" w:hint="cs"/>
          <w:rtl/>
        </w:rPr>
        <w:t>פ</w:t>
      </w:r>
      <w:r>
        <w:rPr>
          <w:rStyle w:val="default"/>
          <w:rFonts w:cs="FrankRuehl"/>
          <w:rtl/>
        </w:rPr>
        <w:t>ח</w:t>
      </w:r>
      <w:r>
        <w:rPr>
          <w:rStyle w:val="default"/>
          <w:rFonts w:cs="FrankRuehl" w:hint="cs"/>
          <w:rtl/>
        </w:rPr>
        <w:t>ו</w:t>
      </w:r>
      <w:r>
        <w:rPr>
          <w:rStyle w:val="default"/>
          <w:rFonts w:cs="FrankRuehl"/>
          <w:rtl/>
        </w:rPr>
        <w:t>ת</w:t>
      </w:r>
      <w:r>
        <w:rPr>
          <w:rStyle w:val="default"/>
          <w:rFonts w:cs="FrankRuehl" w:hint="cs"/>
          <w:rtl/>
        </w:rPr>
        <w:t xml:space="preserve"> ש</w:t>
      </w:r>
      <w:r>
        <w:rPr>
          <w:rStyle w:val="default"/>
          <w:rFonts w:cs="FrankRuehl"/>
          <w:rtl/>
        </w:rPr>
        <w:t xml:space="preserve">ל </w:t>
      </w:r>
      <w:r>
        <w:rPr>
          <w:rStyle w:val="default"/>
          <w:rFonts w:cs="FrankRuehl" w:hint="cs"/>
          <w:rtl/>
        </w:rPr>
        <w:t>כו</w:t>
      </w:r>
      <w:r>
        <w:rPr>
          <w:rStyle w:val="default"/>
          <w:rFonts w:cs="FrankRuehl"/>
          <w:rtl/>
        </w:rPr>
        <w:t xml:space="preserve">ח </w:t>
      </w:r>
      <w:r>
        <w:rPr>
          <w:rStyle w:val="default"/>
          <w:rFonts w:cs="FrankRuehl" w:hint="cs"/>
          <w:rtl/>
        </w:rPr>
        <w:t>ה</w:t>
      </w:r>
      <w:r>
        <w:rPr>
          <w:rStyle w:val="default"/>
          <w:rFonts w:cs="FrankRuehl"/>
          <w:rtl/>
        </w:rPr>
        <w:t>ה</w:t>
      </w:r>
      <w:r>
        <w:rPr>
          <w:rStyle w:val="default"/>
          <w:rFonts w:cs="FrankRuehl" w:hint="cs"/>
          <w:rtl/>
        </w:rPr>
        <w:t>צ</w:t>
      </w:r>
      <w:r>
        <w:rPr>
          <w:rStyle w:val="default"/>
          <w:rFonts w:cs="FrankRuehl"/>
          <w:rtl/>
        </w:rPr>
        <w:t>בע</w:t>
      </w:r>
      <w:r>
        <w:rPr>
          <w:rStyle w:val="default"/>
          <w:rFonts w:cs="FrankRuehl" w:hint="cs"/>
          <w:rtl/>
        </w:rPr>
        <w:t>ה בחברה</w:t>
      </w:r>
      <w:r>
        <w:rPr>
          <w:rStyle w:val="default"/>
          <w:rFonts w:cs="FrankRuehl"/>
          <w:rtl/>
        </w:rPr>
        <w:t xml:space="preserve"> </w:t>
      </w:r>
      <w:r>
        <w:rPr>
          <w:rStyle w:val="default"/>
          <w:rFonts w:cs="FrankRuehl" w:hint="cs"/>
          <w:rtl/>
        </w:rPr>
        <w:t>המש</w:t>
      </w:r>
      <w:r>
        <w:rPr>
          <w:rStyle w:val="default"/>
          <w:rFonts w:cs="FrankRuehl"/>
          <w:rtl/>
        </w:rPr>
        <w:t>ל</w:t>
      </w:r>
      <w:r>
        <w:rPr>
          <w:rStyle w:val="default"/>
          <w:rFonts w:cs="FrankRuehl" w:hint="cs"/>
          <w:rtl/>
        </w:rPr>
        <w:t xml:space="preserve">מת </w:t>
      </w:r>
      <w:r>
        <w:rPr>
          <w:rStyle w:val="default"/>
          <w:rFonts w:cs="FrankRuehl"/>
          <w:rtl/>
        </w:rPr>
        <w:t>א</w:t>
      </w:r>
      <w:r>
        <w:rPr>
          <w:rStyle w:val="default"/>
          <w:rFonts w:cs="FrankRuehl" w:hint="cs"/>
          <w:rtl/>
        </w:rPr>
        <w:t xml:space="preserve">ת </w:t>
      </w:r>
      <w:r>
        <w:rPr>
          <w:rStyle w:val="default"/>
          <w:rFonts w:cs="FrankRuehl"/>
          <w:rtl/>
        </w:rPr>
        <w:t>ה</w:t>
      </w:r>
      <w:r>
        <w:rPr>
          <w:rStyle w:val="default"/>
          <w:rFonts w:cs="FrankRuehl" w:hint="cs"/>
          <w:rtl/>
        </w:rPr>
        <w:t>דיבידנד</w:t>
      </w:r>
      <w:r>
        <w:rPr>
          <w:rStyle w:val="default"/>
          <w:rFonts w:cs="FrankRuehl"/>
          <w:rtl/>
        </w:rPr>
        <w:t>, יותר הזיכוי, כאי</w:t>
      </w:r>
      <w:r>
        <w:rPr>
          <w:rStyle w:val="default"/>
          <w:rFonts w:cs="FrankRuehl" w:hint="cs"/>
          <w:rtl/>
        </w:rPr>
        <w:t>ל</w:t>
      </w:r>
      <w:r>
        <w:rPr>
          <w:rStyle w:val="default"/>
          <w:rFonts w:cs="FrankRuehl"/>
          <w:rtl/>
        </w:rPr>
        <w:t>ו</w:t>
      </w:r>
      <w:r>
        <w:rPr>
          <w:rStyle w:val="default"/>
          <w:rFonts w:cs="FrankRuehl" w:hint="cs"/>
          <w:rtl/>
        </w:rPr>
        <w:t xml:space="preserve"> הי</w:t>
      </w:r>
      <w:r>
        <w:rPr>
          <w:rStyle w:val="default"/>
          <w:rFonts w:cs="FrankRuehl"/>
          <w:rtl/>
        </w:rPr>
        <w:t>ה</w:t>
      </w:r>
      <w:r>
        <w:rPr>
          <w:rStyle w:val="default"/>
          <w:rFonts w:cs="FrankRuehl" w:hint="cs"/>
          <w:rtl/>
        </w:rPr>
        <w:t xml:space="preserve"> הד</w:t>
      </w:r>
      <w:r>
        <w:rPr>
          <w:rStyle w:val="default"/>
          <w:rFonts w:cs="FrankRuehl"/>
          <w:rtl/>
        </w:rPr>
        <w:t>י</w:t>
      </w:r>
      <w:r>
        <w:rPr>
          <w:rStyle w:val="default"/>
          <w:rFonts w:cs="FrankRuehl" w:hint="cs"/>
          <w:rtl/>
        </w:rPr>
        <w:t>ביד</w:t>
      </w:r>
      <w:r>
        <w:rPr>
          <w:rStyle w:val="default"/>
          <w:rFonts w:cs="FrankRuehl"/>
          <w:rtl/>
        </w:rPr>
        <w:t>נ</w:t>
      </w:r>
      <w:r>
        <w:rPr>
          <w:rStyle w:val="default"/>
          <w:rFonts w:cs="FrankRuehl" w:hint="cs"/>
          <w:rtl/>
        </w:rPr>
        <w:t>ד מא</w:t>
      </w:r>
      <w:r>
        <w:rPr>
          <w:rStyle w:val="default"/>
          <w:rFonts w:cs="FrankRuehl"/>
          <w:rtl/>
        </w:rPr>
        <w:t>ות</w:t>
      </w:r>
      <w:r>
        <w:rPr>
          <w:rStyle w:val="default"/>
          <w:rFonts w:cs="FrankRuehl" w:hint="cs"/>
          <w:rtl/>
        </w:rPr>
        <w:t>ם הסוגים המסוי</w:t>
      </w:r>
      <w:r>
        <w:rPr>
          <w:rStyle w:val="default"/>
          <w:rFonts w:cs="FrankRuehl"/>
          <w:rtl/>
        </w:rPr>
        <w:t>ימ</w:t>
      </w:r>
      <w:r>
        <w:rPr>
          <w:rStyle w:val="default"/>
          <w:rFonts w:cs="FrankRuehl" w:hint="cs"/>
          <w:rtl/>
        </w:rPr>
        <w:t>ים.</w:t>
      </w:r>
    </w:p>
    <w:p w:rsidR="00D54DD9" w:rsidRDefault="00D54DD9" w:rsidP="006334DB">
      <w:pPr>
        <w:pStyle w:val="P00"/>
        <w:spacing w:before="72"/>
        <w:ind w:left="0" w:right="1134"/>
        <w:rPr>
          <w:rStyle w:val="default"/>
          <w:rFonts w:cs="FrankRuehl"/>
          <w:rtl/>
        </w:rPr>
      </w:pPr>
      <w:bookmarkStart w:id="546" w:name="Seif333"/>
      <w:bookmarkEnd w:id="546"/>
      <w:r>
        <w:rPr>
          <w:lang w:val="he-IL"/>
        </w:rPr>
        <w:pict>
          <v:rect id="_x0000_s3599" style="position:absolute;left:0;text-align:left;margin-left:464.7pt;margin-top:9.1pt;width:75.05pt;height:47.6pt;z-index:251787776" filled="f" stroked="f" strokecolor="lime" strokeweight=".25pt">
            <v:textbox style="mso-next-textbox:#_x0000_s3599" inset="0,0,0,0">
              <w:txbxContent>
                <w:p w:rsidR="009D5E92" w:rsidRDefault="009D5E92">
                  <w:pPr>
                    <w:spacing w:line="160" w:lineRule="exact"/>
                    <w:rPr>
                      <w:rFonts w:cs="Miriam"/>
                      <w:sz w:val="18"/>
                      <w:szCs w:val="18"/>
                      <w:rtl/>
                    </w:rPr>
                  </w:pPr>
                  <w:r>
                    <w:rPr>
                      <w:rFonts w:cs="Miriam"/>
                      <w:sz w:val="18"/>
                      <w:szCs w:val="18"/>
                      <w:rtl/>
                    </w:rPr>
                    <w:t>ז</w:t>
                  </w:r>
                  <w:r>
                    <w:rPr>
                      <w:rFonts w:cs="Miriam" w:hint="cs"/>
                      <w:sz w:val="18"/>
                      <w:szCs w:val="18"/>
                      <w:rtl/>
                    </w:rPr>
                    <w:t>יכוי ב</w:t>
                  </w:r>
                  <w:r>
                    <w:rPr>
                      <w:rFonts w:cs="Miriam"/>
                      <w:sz w:val="18"/>
                      <w:szCs w:val="18"/>
                      <w:rtl/>
                    </w:rPr>
                    <w:t>של</w:t>
                  </w:r>
                  <w:r>
                    <w:rPr>
                      <w:rFonts w:cs="Miriam" w:hint="cs"/>
                      <w:sz w:val="18"/>
                      <w:szCs w:val="18"/>
                      <w:rtl/>
                    </w:rPr>
                    <w:t xml:space="preserve"> דיבידנד</w:t>
                  </w:r>
                </w:p>
                <w:p w:rsidR="009D5E92" w:rsidRDefault="009D5E92">
                  <w:pPr>
                    <w:spacing w:line="160" w:lineRule="exac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p w:rsidR="009D5E92" w:rsidRDefault="009D5E92">
                  <w:pPr>
                    <w:spacing w:line="160" w:lineRule="exact"/>
                    <w:rPr>
                      <w:rFonts w:cs="Miriam"/>
                      <w:sz w:val="18"/>
                      <w:szCs w:val="18"/>
                      <w:rtl/>
                    </w:rPr>
                  </w:pPr>
                  <w:r>
                    <w:rPr>
                      <w:rFonts w:cs="Miriam" w:hint="cs"/>
                      <w:sz w:val="18"/>
                      <w:szCs w:val="18"/>
                      <w:rtl/>
                    </w:rPr>
                    <w:t>ת"ט תשס"ג-2002</w:t>
                  </w:r>
                </w:p>
                <w:p w:rsidR="009D5E92" w:rsidRDefault="009D5E92">
                  <w:pPr>
                    <w:spacing w:line="160" w:lineRule="exac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תשס"ג-2002</w:t>
                  </w:r>
                </w:p>
              </w:txbxContent>
            </v:textbox>
            <w10:anchorlock/>
          </v:rect>
        </w:pict>
      </w:r>
      <w:r>
        <w:rPr>
          <w:rStyle w:val="default"/>
          <w:rFonts w:cs="Miriam"/>
          <w:sz w:val="32"/>
          <w:szCs w:val="32"/>
          <w:rtl/>
        </w:rPr>
        <w:t>207</w:t>
      </w:r>
      <w:r>
        <w:rPr>
          <w:rStyle w:val="default"/>
          <w:rFonts w:cs="FrankRuehl"/>
          <w:rtl/>
        </w:rPr>
        <w:t>א</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 חב</w:t>
      </w:r>
      <w:r>
        <w:rPr>
          <w:rStyle w:val="default"/>
          <w:rFonts w:cs="FrankRuehl"/>
          <w:rtl/>
        </w:rPr>
        <w:t xml:space="preserve">ר </w:t>
      </w:r>
      <w:r>
        <w:rPr>
          <w:rStyle w:val="default"/>
          <w:rFonts w:cs="FrankRuehl" w:hint="cs"/>
          <w:rtl/>
        </w:rPr>
        <w:t>בני אדם תושב ישראל דיבידנד מחבר בני אדם הנחשב כתושב ישראל רק בשל היות עסקיו נשלטים ומנוהלים בישראל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 </w:t>
      </w:r>
      <w:r>
        <w:rPr>
          <w:rStyle w:val="default"/>
          <w:rFonts w:cs="FrankRuehl"/>
          <w:rtl/>
        </w:rPr>
        <w:t>ה</w:t>
      </w:r>
      <w:r>
        <w:rPr>
          <w:rStyle w:val="default"/>
          <w:rFonts w:cs="FrankRuehl" w:hint="cs"/>
          <w:rtl/>
        </w:rPr>
        <w:t>חבר האחר) ונוכה</w:t>
      </w:r>
      <w:r>
        <w:rPr>
          <w:rStyle w:val="default"/>
          <w:rFonts w:cs="FrankRuehl"/>
          <w:rtl/>
        </w:rPr>
        <w:t xml:space="preserve"> מס במקו</w:t>
      </w:r>
      <w:r>
        <w:rPr>
          <w:rStyle w:val="default"/>
          <w:rFonts w:cs="FrankRuehl" w:hint="cs"/>
          <w:rtl/>
        </w:rPr>
        <w:t>ר מהד</w:t>
      </w:r>
      <w:r>
        <w:rPr>
          <w:rStyle w:val="default"/>
          <w:rFonts w:cs="FrankRuehl"/>
          <w:rtl/>
        </w:rPr>
        <w:t>יב</w:t>
      </w:r>
      <w:r>
        <w:rPr>
          <w:rStyle w:val="default"/>
          <w:rFonts w:cs="FrankRuehl" w:hint="cs"/>
          <w:rtl/>
        </w:rPr>
        <w:t>יד</w:t>
      </w:r>
      <w:r>
        <w:rPr>
          <w:rStyle w:val="default"/>
          <w:rFonts w:cs="FrankRuehl"/>
          <w:rtl/>
        </w:rPr>
        <w:t>נד</w:t>
      </w:r>
      <w:r>
        <w:rPr>
          <w:rStyle w:val="default"/>
          <w:rFonts w:cs="FrankRuehl" w:hint="cs"/>
          <w:rtl/>
        </w:rPr>
        <w:t xml:space="preserve"> במדי</w:t>
      </w:r>
      <w:r>
        <w:rPr>
          <w:rStyle w:val="default"/>
          <w:rFonts w:cs="FrankRuehl"/>
          <w:rtl/>
        </w:rPr>
        <w:t>נ</w:t>
      </w:r>
      <w:r>
        <w:rPr>
          <w:rStyle w:val="default"/>
          <w:rFonts w:cs="FrankRuehl" w:hint="cs"/>
          <w:rtl/>
        </w:rPr>
        <w:t xml:space="preserve">ת החוץ, </w:t>
      </w:r>
      <w:r>
        <w:rPr>
          <w:rStyle w:val="default"/>
          <w:rFonts w:cs="FrankRuehl"/>
          <w:rtl/>
        </w:rPr>
        <w:t>י</w:t>
      </w:r>
      <w:r>
        <w:rPr>
          <w:rStyle w:val="default"/>
          <w:rFonts w:cs="FrankRuehl" w:hint="cs"/>
          <w:rtl/>
        </w:rPr>
        <w:t>הי</w:t>
      </w:r>
      <w:r>
        <w:rPr>
          <w:rStyle w:val="default"/>
          <w:rFonts w:cs="FrankRuehl"/>
          <w:rtl/>
        </w:rPr>
        <w:t>ה</w:t>
      </w:r>
      <w:r>
        <w:rPr>
          <w:rStyle w:val="default"/>
          <w:rFonts w:cs="FrankRuehl" w:hint="cs"/>
          <w:rtl/>
        </w:rPr>
        <w:t xml:space="preserve"> זכ</w:t>
      </w:r>
      <w:r>
        <w:rPr>
          <w:rStyle w:val="default"/>
          <w:rFonts w:cs="FrankRuehl"/>
          <w:rtl/>
        </w:rPr>
        <w:t>א</w:t>
      </w:r>
      <w:r>
        <w:rPr>
          <w:rStyle w:val="default"/>
          <w:rFonts w:cs="FrankRuehl" w:hint="cs"/>
          <w:rtl/>
        </w:rPr>
        <w:t xml:space="preserve">י </w:t>
      </w:r>
      <w:r>
        <w:rPr>
          <w:rStyle w:val="default"/>
          <w:rFonts w:cs="FrankRuehl"/>
          <w:rtl/>
        </w:rPr>
        <w:t>ה</w:t>
      </w:r>
      <w:r>
        <w:rPr>
          <w:rStyle w:val="default"/>
          <w:rFonts w:cs="FrankRuehl" w:hint="cs"/>
          <w:rtl/>
        </w:rPr>
        <w:t>חבר האחר, לזיכוי בסכום המס שנוכה במקור כאמור, כנגד מס החברות החל עליו; סכום הזיכוי לא יעלה על מס החברות החל באותה שנת מס, ואולם עודף זיכוי שלא נוצל, ניתן יהיה לנצלו כנגד מס החברות אשר יוטל</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 xml:space="preserve">ר האחר </w:t>
      </w:r>
      <w:r>
        <w:rPr>
          <w:rStyle w:val="default"/>
          <w:rFonts w:cs="FrankRuehl"/>
          <w:rtl/>
        </w:rPr>
        <w:t>בחמש</w:t>
      </w:r>
      <w:r>
        <w:rPr>
          <w:rStyle w:val="default"/>
          <w:rFonts w:cs="FrankRuehl" w:hint="cs"/>
          <w:rtl/>
        </w:rPr>
        <w:t xml:space="preserve"> שנות המס </w:t>
      </w:r>
      <w:r>
        <w:rPr>
          <w:rStyle w:val="default"/>
          <w:rFonts w:cs="FrankRuehl"/>
          <w:rtl/>
        </w:rPr>
        <w:t>הבאות בז</w:t>
      </w:r>
      <w:r>
        <w:rPr>
          <w:rStyle w:val="default"/>
          <w:rFonts w:cs="FrankRuehl" w:hint="cs"/>
          <w:rtl/>
        </w:rPr>
        <w:t>ו אחר זו.</w:t>
      </w:r>
    </w:p>
    <w:p w:rsidR="00D54DD9" w:rsidRDefault="00D54DD9">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קיב</w:t>
      </w:r>
      <w:r>
        <w:rPr>
          <w:rStyle w:val="default"/>
          <w:rFonts w:cs="FrankRuehl" w:hint="cs"/>
          <w:rtl/>
        </w:rPr>
        <w:t>ל</w:t>
      </w:r>
      <w:r>
        <w:rPr>
          <w:rStyle w:val="default"/>
          <w:rFonts w:cs="FrankRuehl"/>
          <w:rtl/>
        </w:rPr>
        <w:t xml:space="preserve"> </w:t>
      </w:r>
      <w:r>
        <w:rPr>
          <w:rStyle w:val="default"/>
          <w:rFonts w:cs="FrankRuehl" w:hint="cs"/>
          <w:rtl/>
        </w:rPr>
        <w:t>י</w:t>
      </w:r>
      <w:r>
        <w:rPr>
          <w:rStyle w:val="default"/>
          <w:rFonts w:cs="FrankRuehl"/>
          <w:rtl/>
        </w:rPr>
        <w:t>חיד</w:t>
      </w:r>
      <w:r>
        <w:rPr>
          <w:rStyle w:val="default"/>
          <w:rFonts w:cs="FrankRuehl" w:hint="cs"/>
          <w:rtl/>
        </w:rPr>
        <w:t xml:space="preserve"> תו</w:t>
      </w:r>
      <w:r>
        <w:rPr>
          <w:rStyle w:val="default"/>
          <w:rFonts w:cs="FrankRuehl"/>
          <w:rtl/>
        </w:rPr>
        <w:t>ש</w:t>
      </w:r>
      <w:r>
        <w:rPr>
          <w:rStyle w:val="default"/>
          <w:rFonts w:cs="FrankRuehl" w:hint="cs"/>
          <w:rtl/>
        </w:rPr>
        <w:t>ב י</w:t>
      </w:r>
      <w:r>
        <w:rPr>
          <w:rStyle w:val="default"/>
          <w:rFonts w:cs="FrankRuehl"/>
          <w:rtl/>
        </w:rPr>
        <w:t>ש</w:t>
      </w:r>
      <w:r>
        <w:rPr>
          <w:rStyle w:val="default"/>
          <w:rFonts w:cs="FrankRuehl" w:hint="cs"/>
          <w:rtl/>
        </w:rPr>
        <w:t>ראל דיב</w:t>
      </w:r>
      <w:r>
        <w:rPr>
          <w:rStyle w:val="default"/>
          <w:rFonts w:cs="FrankRuehl"/>
          <w:rtl/>
        </w:rPr>
        <w:t>י</w:t>
      </w:r>
      <w:r>
        <w:rPr>
          <w:rStyle w:val="default"/>
          <w:rFonts w:cs="FrankRuehl" w:hint="cs"/>
          <w:rtl/>
        </w:rPr>
        <w:t>דנד מהחבר האחר ונוכה מס במקור במדינת החוץ, יהיה זכאי היחיד לזיכוי בסכום המס שנוכה במקור כנגד המס החל על הכנסתו מדיבידנד כאמור, והכל בכפוף להוראות פרק זה.</w:t>
      </w:r>
    </w:p>
    <w:p w:rsidR="00D54DD9" w:rsidRDefault="00D54DD9" w:rsidP="006334DB">
      <w:pPr>
        <w:pStyle w:val="P00"/>
        <w:spacing w:before="72"/>
        <w:ind w:left="0" w:right="1134"/>
        <w:rPr>
          <w:rStyle w:val="default"/>
          <w:rFonts w:cs="FrankRuehl" w:hint="cs"/>
          <w:rtl/>
        </w:rPr>
      </w:pPr>
      <w:bookmarkStart w:id="547" w:name="Seif334"/>
      <w:bookmarkEnd w:id="547"/>
      <w:r>
        <w:rPr>
          <w:lang w:val="he-IL"/>
        </w:rPr>
        <w:pict>
          <v:rect id="_x0000_s3600" style="position:absolute;left:0;text-align:left;margin-left:464.7pt;margin-top:9.9pt;width:75.05pt;height:24pt;z-index:251788800" filled="f" stroked="f" strokecolor="lime" strokeweight=".25pt">
            <v:textbox style="mso-next-textbox:#_x0000_s3600" inset="0,0,0,0">
              <w:txbxContent>
                <w:p w:rsidR="009D5E92" w:rsidRDefault="009D5E92">
                  <w:pPr>
                    <w:spacing w:line="160" w:lineRule="exact"/>
                    <w:rPr>
                      <w:rFonts w:cs="Miriam"/>
                      <w:sz w:val="18"/>
                      <w:szCs w:val="18"/>
                      <w:rtl/>
                    </w:rPr>
                  </w:pPr>
                  <w:r>
                    <w:rPr>
                      <w:rFonts w:cs="Miriam"/>
                      <w:sz w:val="18"/>
                      <w:szCs w:val="18"/>
                      <w:rtl/>
                    </w:rPr>
                    <w:t>ז</w:t>
                  </w:r>
                  <w:r>
                    <w:rPr>
                      <w:rFonts w:cs="Miriam" w:hint="cs"/>
                      <w:sz w:val="18"/>
                      <w:szCs w:val="18"/>
                      <w:rtl/>
                    </w:rPr>
                    <w:t>יכוי בש</w:t>
                  </w:r>
                  <w:r>
                    <w:rPr>
                      <w:rFonts w:cs="Miriam"/>
                      <w:sz w:val="18"/>
                      <w:szCs w:val="18"/>
                      <w:rtl/>
                    </w:rPr>
                    <w:t>ל</w:t>
                  </w:r>
                  <w:r>
                    <w:rPr>
                      <w:rFonts w:cs="Miriam" w:hint="cs"/>
                      <w:sz w:val="18"/>
                      <w:szCs w:val="18"/>
                      <w:rtl/>
                    </w:rPr>
                    <w:t xml:space="preserve"> מסי חוץ</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w:t>
                  </w:r>
                  <w:r>
                    <w:rPr>
                      <w:rFonts w:cs="Miriam"/>
                      <w:sz w:val="18"/>
                      <w:szCs w:val="18"/>
                      <w:rtl/>
                    </w:rPr>
                    <w:t>2002</w:t>
                  </w:r>
                </w:p>
              </w:txbxContent>
            </v:textbox>
            <w10:anchorlock/>
          </v:rect>
        </w:pict>
      </w:r>
      <w:r>
        <w:rPr>
          <w:rStyle w:val="default"/>
          <w:rFonts w:cs="Miriam"/>
          <w:sz w:val="32"/>
          <w:szCs w:val="32"/>
          <w:rtl/>
        </w:rPr>
        <w:t>207</w:t>
      </w:r>
      <w:r>
        <w:rPr>
          <w:rStyle w:val="default"/>
          <w:rFonts w:cs="FrankRuehl"/>
          <w:rtl/>
        </w:rPr>
        <w:t>ב</w:t>
      </w:r>
      <w:r>
        <w:rPr>
          <w:rStyle w:val="default"/>
          <w:rFonts w:cs="FrankRuehl" w:hint="cs"/>
          <w:rtl/>
        </w:rPr>
        <w:t>. מ</w:t>
      </w:r>
      <w:r>
        <w:rPr>
          <w:rStyle w:val="default"/>
          <w:rFonts w:cs="FrankRuehl"/>
          <w:rtl/>
        </w:rPr>
        <w:t>ס חוץ</w:t>
      </w:r>
      <w:r>
        <w:rPr>
          <w:rStyle w:val="default"/>
          <w:rFonts w:cs="FrankRuehl" w:hint="cs"/>
          <w:rtl/>
        </w:rPr>
        <w:t xml:space="preserve"> </w:t>
      </w:r>
      <w:r>
        <w:rPr>
          <w:rStyle w:val="default"/>
          <w:rFonts w:cs="FrankRuehl"/>
          <w:rtl/>
        </w:rPr>
        <w:t>יה</w:t>
      </w:r>
      <w:r>
        <w:rPr>
          <w:rStyle w:val="default"/>
          <w:rFonts w:cs="FrankRuehl" w:hint="cs"/>
          <w:rtl/>
        </w:rPr>
        <w:t>יה בר זיכוי כנגד מס ישראלי החל בשנת מס, רק אם שול</w:t>
      </w:r>
      <w:r>
        <w:rPr>
          <w:rStyle w:val="default"/>
          <w:rFonts w:cs="FrankRuehl"/>
          <w:rtl/>
        </w:rPr>
        <w:t>ם במדינת</w:t>
      </w:r>
      <w:r>
        <w:rPr>
          <w:rStyle w:val="default"/>
          <w:rFonts w:cs="FrankRuehl" w:hint="cs"/>
          <w:rtl/>
        </w:rPr>
        <w:t xml:space="preserve"> החוץ</w:t>
      </w:r>
      <w:r>
        <w:rPr>
          <w:rStyle w:val="default"/>
          <w:rFonts w:cs="FrankRuehl"/>
          <w:rtl/>
        </w:rPr>
        <w:t xml:space="preserve"> ל</w:t>
      </w:r>
      <w:r>
        <w:rPr>
          <w:rStyle w:val="default"/>
          <w:rFonts w:cs="FrankRuehl" w:hint="cs"/>
          <w:rtl/>
        </w:rPr>
        <w:t xml:space="preserve">א </w:t>
      </w:r>
      <w:r>
        <w:rPr>
          <w:rStyle w:val="default"/>
          <w:rFonts w:cs="FrankRuehl"/>
          <w:rtl/>
        </w:rPr>
        <w:t>יא</w:t>
      </w:r>
      <w:r>
        <w:rPr>
          <w:rStyle w:val="default"/>
          <w:rFonts w:cs="FrankRuehl" w:hint="cs"/>
          <w:rtl/>
        </w:rPr>
        <w:t>וחר מ</w:t>
      </w:r>
      <w:r>
        <w:rPr>
          <w:rStyle w:val="default"/>
          <w:rFonts w:cs="FrankRuehl"/>
          <w:rtl/>
        </w:rPr>
        <w:t>ע</w:t>
      </w:r>
      <w:r>
        <w:rPr>
          <w:rStyle w:val="default"/>
          <w:rFonts w:cs="FrankRuehl" w:hint="cs"/>
          <w:rtl/>
        </w:rPr>
        <w:t>שרי</w:t>
      </w:r>
      <w:r>
        <w:rPr>
          <w:rStyle w:val="default"/>
          <w:rFonts w:cs="FrankRuehl"/>
          <w:rtl/>
        </w:rPr>
        <w:t>ם</w:t>
      </w:r>
      <w:r>
        <w:rPr>
          <w:rStyle w:val="default"/>
          <w:rFonts w:cs="FrankRuehl" w:hint="cs"/>
          <w:rtl/>
        </w:rPr>
        <w:t xml:space="preserve"> וארבעה</w:t>
      </w:r>
      <w:r>
        <w:rPr>
          <w:rStyle w:val="default"/>
          <w:rFonts w:cs="FrankRuehl"/>
          <w:rtl/>
        </w:rPr>
        <w:t xml:space="preserve"> </w:t>
      </w:r>
      <w:r>
        <w:rPr>
          <w:rStyle w:val="default"/>
          <w:rFonts w:cs="FrankRuehl" w:hint="cs"/>
          <w:rtl/>
        </w:rPr>
        <w:t>חודשים מתום אותה שנת מס, למעט מס שהיה אמור להיות משולם על רווחים שלא שולמו כהגדרתם בסעיף 75ב; מס חוץ ששולם לאחר התקופה האמורה במדינת החוץ, יהיה בר זיכוי בשנת המס שבה שולם במדינת החוץ</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 xml:space="preserve">גד </w:t>
      </w:r>
      <w:r>
        <w:rPr>
          <w:rStyle w:val="default"/>
          <w:rFonts w:cs="FrankRuehl"/>
          <w:rtl/>
        </w:rPr>
        <w:t>המ</w:t>
      </w:r>
      <w:r>
        <w:rPr>
          <w:rStyle w:val="default"/>
          <w:rFonts w:cs="FrankRuehl" w:hint="cs"/>
          <w:rtl/>
        </w:rPr>
        <w:t>ס החל בישראל על הכנסות חוץ מא</w:t>
      </w:r>
      <w:r>
        <w:rPr>
          <w:rStyle w:val="default"/>
          <w:rFonts w:cs="FrankRuehl"/>
          <w:rtl/>
        </w:rPr>
        <w:t>ותו מקור</w:t>
      </w:r>
      <w:r>
        <w:rPr>
          <w:rStyle w:val="default"/>
          <w:rFonts w:cs="FrankRuehl" w:hint="cs"/>
          <w:rtl/>
        </w:rPr>
        <w:t>, ויח</w:t>
      </w:r>
      <w:r>
        <w:rPr>
          <w:rStyle w:val="default"/>
          <w:rFonts w:cs="FrankRuehl"/>
          <w:rtl/>
        </w:rPr>
        <w:t>ול</w:t>
      </w:r>
      <w:r>
        <w:rPr>
          <w:rStyle w:val="default"/>
          <w:rFonts w:cs="FrankRuehl" w:hint="cs"/>
          <w:rtl/>
        </w:rPr>
        <w:t xml:space="preserve">ו </w:t>
      </w:r>
      <w:r>
        <w:rPr>
          <w:rStyle w:val="default"/>
          <w:rFonts w:cs="FrankRuehl"/>
          <w:rtl/>
        </w:rPr>
        <w:t>על</w:t>
      </w:r>
      <w:r>
        <w:rPr>
          <w:rStyle w:val="default"/>
          <w:rFonts w:cs="FrankRuehl" w:hint="cs"/>
          <w:rtl/>
        </w:rPr>
        <w:t>יו הוראות</w:t>
      </w:r>
      <w:r>
        <w:rPr>
          <w:rStyle w:val="default"/>
          <w:rFonts w:cs="FrankRuehl"/>
          <w:rtl/>
        </w:rPr>
        <w:t xml:space="preserve"> </w:t>
      </w:r>
      <w:r>
        <w:rPr>
          <w:rStyle w:val="default"/>
          <w:rFonts w:cs="FrankRuehl" w:hint="cs"/>
          <w:rtl/>
        </w:rPr>
        <w:t>פרק</w:t>
      </w:r>
      <w:r>
        <w:rPr>
          <w:rStyle w:val="default"/>
          <w:rFonts w:cs="FrankRuehl"/>
          <w:rtl/>
        </w:rPr>
        <w:t xml:space="preserve"> </w:t>
      </w:r>
      <w:r>
        <w:rPr>
          <w:rStyle w:val="default"/>
          <w:rFonts w:cs="FrankRuehl" w:hint="cs"/>
          <w:rtl/>
        </w:rPr>
        <w:t xml:space="preserve">זה, </w:t>
      </w:r>
      <w:r>
        <w:rPr>
          <w:rStyle w:val="default"/>
          <w:rFonts w:cs="FrankRuehl"/>
          <w:rtl/>
        </w:rPr>
        <w:t>ב</w:t>
      </w:r>
      <w:r>
        <w:rPr>
          <w:rStyle w:val="default"/>
          <w:rFonts w:cs="FrankRuehl" w:hint="cs"/>
          <w:rtl/>
        </w:rPr>
        <w:t>שינויים המחויבים; במקרה של חילוקי דעות בדבר סכום הזיכוי, נתונה למבקש הזיכוי זכות השגה וערעור, כאמור בסעיפים 150 ו-153, במסגרת ההשגה והערעור על הש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בעה לו.</w:t>
      </w:r>
    </w:p>
    <w:p w:rsidR="00D54DD9" w:rsidRDefault="00D54DD9" w:rsidP="006334DB">
      <w:pPr>
        <w:pStyle w:val="P00"/>
        <w:spacing w:before="72"/>
        <w:ind w:left="0" w:right="1134"/>
        <w:rPr>
          <w:rStyle w:val="default"/>
          <w:rFonts w:cs="FrankRuehl" w:hint="cs"/>
          <w:rtl/>
        </w:rPr>
      </w:pPr>
      <w:bookmarkStart w:id="548" w:name="Seif335"/>
      <w:bookmarkEnd w:id="548"/>
      <w:r>
        <w:rPr>
          <w:lang w:val="he-IL"/>
        </w:rPr>
        <w:pict>
          <v:rect id="_x0000_s3601" style="position:absolute;left:0;text-align:left;margin-left:464.7pt;margin-top:4.7pt;width:75.05pt;height:52.45pt;z-index:251789824" filled="f" stroked="f" strokecolor="lime" strokeweight=".25pt">
            <v:textbox style="mso-next-textbox:#_x0000_s3601" inset="0,0,0,0">
              <w:txbxContent>
                <w:p w:rsidR="009D5E92" w:rsidRDefault="009D5E92">
                  <w:pPr>
                    <w:spacing w:line="160" w:lineRule="exact"/>
                    <w:rPr>
                      <w:rFonts w:cs="Miriam"/>
                      <w:sz w:val="18"/>
                      <w:szCs w:val="18"/>
                      <w:rtl/>
                    </w:rPr>
                  </w:pPr>
                  <w:r>
                    <w:rPr>
                      <w:rFonts w:cs="Miriam"/>
                      <w:sz w:val="18"/>
                      <w:szCs w:val="18"/>
                      <w:rtl/>
                    </w:rPr>
                    <w:t>ז</w:t>
                  </w:r>
                  <w:r>
                    <w:rPr>
                      <w:rFonts w:cs="Miriam" w:hint="cs"/>
                      <w:sz w:val="18"/>
                      <w:szCs w:val="18"/>
                      <w:rtl/>
                    </w:rPr>
                    <w:t>יכוי בש</w:t>
                  </w:r>
                  <w:r>
                    <w:rPr>
                      <w:rFonts w:cs="Miriam"/>
                      <w:sz w:val="18"/>
                      <w:szCs w:val="18"/>
                      <w:rtl/>
                    </w:rPr>
                    <w:t>ל</w:t>
                  </w:r>
                  <w:r>
                    <w:rPr>
                      <w:rFonts w:cs="Miriam" w:hint="cs"/>
                      <w:sz w:val="18"/>
                      <w:szCs w:val="18"/>
                      <w:rtl/>
                    </w:rPr>
                    <w:t xml:space="preserve"> מסי חוץ </w:t>
                  </w:r>
                  <w:r>
                    <w:rPr>
                      <w:rFonts w:cs="Miriam"/>
                      <w:sz w:val="18"/>
                      <w:szCs w:val="18"/>
                      <w:rtl/>
                    </w:rPr>
                    <w:t xml:space="preserve">– </w:t>
                  </w:r>
                  <w:r>
                    <w:rPr>
                      <w:rFonts w:cs="Miriam" w:hint="cs"/>
                      <w:sz w:val="18"/>
                      <w:szCs w:val="18"/>
                      <w:rtl/>
                    </w:rPr>
                    <w:t>עובד ש</w:t>
                  </w:r>
                  <w:r>
                    <w:rPr>
                      <w:rFonts w:cs="Miriam"/>
                      <w:sz w:val="18"/>
                      <w:szCs w:val="18"/>
                      <w:rtl/>
                    </w:rPr>
                    <w:t xml:space="preserve">ל </w:t>
                  </w:r>
                  <w:r>
                    <w:rPr>
                      <w:rFonts w:cs="Miriam" w:hint="cs"/>
                      <w:sz w:val="18"/>
                      <w:szCs w:val="18"/>
                      <w:rtl/>
                    </w:rPr>
                    <w:t>מעביד מסוים</w:t>
                  </w:r>
                </w:p>
                <w:p w:rsidR="009D5E92" w:rsidRDefault="009D5E92">
                  <w:pPr>
                    <w:spacing w:line="160" w:lineRule="exac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w:t>
                  </w:r>
                  <w:r>
                    <w:rPr>
                      <w:rFonts w:cs="Miriam"/>
                      <w:sz w:val="18"/>
                      <w:szCs w:val="18"/>
                      <w:rtl/>
                    </w:rPr>
                    <w:t>02</w:t>
                  </w:r>
                </w:p>
                <w:p w:rsidR="009D5E92" w:rsidRDefault="009D5E92">
                  <w:pPr>
                    <w:spacing w:line="160" w:lineRule="exact"/>
                    <w:rPr>
                      <w:rFonts w:cs="Miriam" w:hint="cs"/>
                      <w:noProof/>
                      <w:sz w:val="18"/>
                      <w:szCs w:val="18"/>
                      <w:rtl/>
                    </w:rPr>
                  </w:pPr>
                  <w:r>
                    <w:rPr>
                      <w:rFonts w:cs="Miriam" w:hint="cs"/>
                      <w:sz w:val="18"/>
                      <w:szCs w:val="18"/>
                      <w:rtl/>
                    </w:rPr>
                    <w:t>ת"ט תשס"ג-2002</w:t>
                  </w:r>
                </w:p>
              </w:txbxContent>
            </v:textbox>
            <w10:anchorlock/>
          </v:rect>
        </w:pict>
      </w:r>
      <w:r>
        <w:rPr>
          <w:rStyle w:val="default"/>
          <w:rFonts w:cs="Miriam"/>
          <w:sz w:val="32"/>
          <w:szCs w:val="32"/>
          <w:rtl/>
        </w:rPr>
        <w:t>207</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לי</w:t>
      </w:r>
      <w:r>
        <w:rPr>
          <w:rStyle w:val="default"/>
          <w:rFonts w:cs="FrankRuehl"/>
          <w:rtl/>
        </w:rPr>
        <w:t>חי</w:t>
      </w:r>
      <w:r>
        <w:rPr>
          <w:rStyle w:val="default"/>
          <w:rFonts w:cs="FrankRuehl" w:hint="cs"/>
          <w:rtl/>
        </w:rPr>
        <w:t xml:space="preserve">ד הכנסה שמקום הפקתה בישראל, רק בשל הוראות </w:t>
      </w:r>
      <w:r>
        <w:rPr>
          <w:rStyle w:val="default"/>
          <w:rFonts w:cs="FrankRuehl"/>
          <w:rtl/>
        </w:rPr>
        <w:t>סעיף 4א(ב</w:t>
      </w:r>
      <w:r>
        <w:rPr>
          <w:rStyle w:val="default"/>
          <w:rFonts w:cs="FrankRuehl" w:hint="cs"/>
          <w:rtl/>
        </w:rPr>
        <w:t>)(1)</w:t>
      </w:r>
      <w:r>
        <w:rPr>
          <w:rStyle w:val="default"/>
          <w:rFonts w:cs="FrankRuehl"/>
          <w:rtl/>
        </w:rPr>
        <w:t>, י</w:t>
      </w:r>
      <w:r>
        <w:rPr>
          <w:rStyle w:val="default"/>
          <w:rFonts w:cs="FrankRuehl" w:hint="cs"/>
          <w:rtl/>
        </w:rPr>
        <w:t>רא</w:t>
      </w:r>
      <w:r>
        <w:rPr>
          <w:rStyle w:val="default"/>
          <w:rFonts w:cs="FrankRuehl"/>
          <w:rtl/>
        </w:rPr>
        <w:t xml:space="preserve">ו </w:t>
      </w:r>
      <w:r>
        <w:rPr>
          <w:rStyle w:val="default"/>
          <w:rFonts w:cs="FrankRuehl" w:hint="cs"/>
          <w:rtl/>
        </w:rPr>
        <w:t>לעני</w:t>
      </w:r>
      <w:r>
        <w:rPr>
          <w:rStyle w:val="default"/>
          <w:rFonts w:cs="FrankRuehl"/>
          <w:rtl/>
        </w:rPr>
        <w:t>ן</w:t>
      </w:r>
      <w:r>
        <w:rPr>
          <w:rStyle w:val="default"/>
          <w:rFonts w:cs="FrankRuehl" w:hint="cs"/>
          <w:rtl/>
        </w:rPr>
        <w:t xml:space="preserve"> הו</w:t>
      </w:r>
      <w:r>
        <w:rPr>
          <w:rStyle w:val="default"/>
          <w:rFonts w:cs="FrankRuehl"/>
          <w:rtl/>
        </w:rPr>
        <w:t>ר</w:t>
      </w:r>
      <w:r>
        <w:rPr>
          <w:rStyle w:val="default"/>
          <w:rFonts w:cs="FrankRuehl" w:hint="cs"/>
          <w:rtl/>
        </w:rPr>
        <w:t>אות סימ</w:t>
      </w:r>
      <w:r>
        <w:rPr>
          <w:rStyle w:val="default"/>
          <w:rFonts w:cs="FrankRuehl"/>
          <w:rtl/>
        </w:rPr>
        <w:t>ן</w:t>
      </w:r>
      <w:r>
        <w:rPr>
          <w:rStyle w:val="default"/>
          <w:rFonts w:cs="FrankRuehl" w:hint="cs"/>
          <w:rtl/>
        </w:rPr>
        <w:t xml:space="preserve"> זה את הכנסתו של היחיד כהכנסת חוץ ואת המסים ששולמו לרשויות המס של</w:t>
      </w:r>
      <w:r>
        <w:rPr>
          <w:rStyle w:val="default"/>
          <w:rFonts w:cs="FrankRuehl"/>
          <w:rtl/>
        </w:rPr>
        <w:t xml:space="preserve"> </w:t>
      </w:r>
      <w:r>
        <w:rPr>
          <w:rStyle w:val="default"/>
          <w:rFonts w:cs="FrankRuehl" w:hint="cs"/>
          <w:rtl/>
        </w:rPr>
        <w:t>מ</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מחוץ ל</w:t>
      </w:r>
      <w:r>
        <w:rPr>
          <w:rStyle w:val="default"/>
          <w:rFonts w:cs="FrankRuehl"/>
          <w:rtl/>
        </w:rPr>
        <w:t>ישרא</w:t>
      </w:r>
      <w:r>
        <w:rPr>
          <w:rStyle w:val="default"/>
          <w:rFonts w:cs="FrankRuehl" w:hint="cs"/>
          <w:rtl/>
        </w:rPr>
        <w:t>ל בשל אותה הכנסה, כמסי חוץ</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549" w:name="Seif336"/>
      <w:bookmarkEnd w:id="549"/>
      <w:r>
        <w:rPr>
          <w:lang w:val="he-IL"/>
        </w:rPr>
        <w:pict>
          <v:rect id="_x0000_s3602" style="position:absolute;left:0;text-align:left;margin-left:464.7pt;margin-top:9.7pt;width:75.05pt;height:30.7pt;z-index:251790848" filled="f" stroked="f" strokecolor="lime" strokeweight=".25pt">
            <v:textbox style="mso-next-textbox:#_x0000_s3602" inset="0,0,0,0">
              <w:txbxContent>
                <w:p w:rsidR="009D5E92" w:rsidRDefault="009D5E92">
                  <w:pPr>
                    <w:spacing w:line="160" w:lineRule="exact"/>
                    <w:rPr>
                      <w:rFonts w:cs="Miriam"/>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לזיכ</w:t>
                  </w:r>
                  <w:r>
                    <w:rPr>
                      <w:rFonts w:cs="Miriam"/>
                      <w:sz w:val="18"/>
                      <w:szCs w:val="18"/>
                      <w:rtl/>
                    </w:rPr>
                    <w:t>וי</w:t>
                  </w:r>
                </w:p>
                <w:p w:rsidR="009D5E92" w:rsidRDefault="009D5E92">
                  <w:pPr>
                    <w:spacing w:line="160" w:lineRule="exact"/>
                    <w:rPr>
                      <w:rFonts w:cs="Miriam"/>
                      <w:noProof/>
                      <w:sz w:val="18"/>
                      <w:szCs w:val="18"/>
                      <w:rtl/>
                    </w:rPr>
                  </w:pPr>
                  <w:r>
                    <w:rPr>
                      <w:rFonts w:cs="Miriam" w:hint="cs"/>
                      <w:sz w:val="18"/>
                      <w:szCs w:val="18"/>
                      <w:rtl/>
                    </w:rPr>
                    <w:t xml:space="preserve">(תיקון מס' 132) </w:t>
                  </w: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 xml:space="preserve">ון)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w:t>
                  </w:r>
                  <w:r>
                    <w:rPr>
                      <w:rFonts w:cs="Miriam"/>
                      <w:sz w:val="18"/>
                      <w:szCs w:val="18"/>
                      <w:rtl/>
                    </w:rPr>
                    <w:t>-2002</w:t>
                  </w:r>
                </w:p>
              </w:txbxContent>
            </v:textbox>
            <w10:anchorlock/>
          </v:rect>
        </w:pict>
      </w:r>
      <w:r>
        <w:rPr>
          <w:rStyle w:val="default"/>
          <w:rFonts w:cs="Miriam"/>
          <w:sz w:val="32"/>
          <w:szCs w:val="32"/>
          <w:rtl/>
        </w:rPr>
        <w:t>207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קוז</w:t>
      </w:r>
      <w:r>
        <w:rPr>
          <w:rStyle w:val="default"/>
          <w:rFonts w:cs="FrankRuehl"/>
          <w:rtl/>
        </w:rPr>
        <w:t>ז</w:t>
      </w:r>
      <w:r>
        <w:rPr>
          <w:rStyle w:val="default"/>
          <w:rFonts w:cs="FrankRuehl" w:hint="cs"/>
          <w:rtl/>
        </w:rPr>
        <w:t xml:space="preserve"> הפסד מעסק נשלט כנגד הכנסה בישראל, כאמור בסעיף 29(2)(ג) או (ה), לא יינתן זיכוי לפי פרק זה כנגד מסי ישראל שבהם חייב תושב ישראל </w:t>
      </w:r>
      <w:r>
        <w:rPr>
          <w:rStyle w:val="default"/>
          <w:rFonts w:cs="FrankRuehl"/>
          <w:rtl/>
        </w:rPr>
        <w:t>ע</w:t>
      </w:r>
      <w:r>
        <w:rPr>
          <w:rStyle w:val="default"/>
          <w:rFonts w:cs="FrankRuehl" w:hint="cs"/>
          <w:rtl/>
        </w:rPr>
        <w:t>ל הכנסה חייבת שהיתה לו מעסק מחוץ לישראל בשנתיים שקדמו לשנת המס שבה קוזז ההפסד ובחמש השני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לאחריה, בזו אחר זו, עד גובה ההפסד שקוזז כאמור.</w:t>
      </w:r>
    </w:p>
    <w:p w:rsidR="00D54DD9" w:rsidRDefault="00D54DD9" w:rsidP="006334DB">
      <w:pPr>
        <w:pStyle w:val="P00"/>
        <w:spacing w:before="72"/>
        <w:ind w:left="0" w:right="1134"/>
        <w:rPr>
          <w:rStyle w:val="default"/>
          <w:rFonts w:cs="FrankRuehl" w:hint="cs"/>
          <w:rtl/>
        </w:rPr>
      </w:pPr>
      <w:bookmarkStart w:id="550" w:name="Seif337"/>
      <w:bookmarkEnd w:id="550"/>
      <w:r>
        <w:rPr>
          <w:rFonts w:cs="Miriam"/>
          <w:lang w:val="he-IL"/>
        </w:rPr>
        <w:pict>
          <v:rect id="_x0000_s3603" style="position:absolute;left:0;text-align:left;margin-left:464.7pt;margin-top:9.7pt;width:75.05pt;height:25.65pt;z-index:251791872" filled="f" stroked="f" strokecolor="lime" strokeweight=".25pt">
            <v:textbox style="mso-next-textbox:#_x0000_s3603" inset="0,0,0,0">
              <w:txbxContent>
                <w:p w:rsidR="009D5E92" w:rsidRDefault="009D5E92">
                  <w:pPr>
                    <w:spacing w:line="160" w:lineRule="exact"/>
                    <w:rPr>
                      <w:rFonts w:cs="Miriam"/>
                      <w:sz w:val="18"/>
                      <w:szCs w:val="18"/>
                      <w:rtl/>
                    </w:rPr>
                  </w:pPr>
                  <w:r>
                    <w:rPr>
                      <w:rFonts w:cs="Miriam"/>
                      <w:sz w:val="18"/>
                      <w:szCs w:val="18"/>
                      <w:rtl/>
                    </w:rPr>
                    <w:t>ו</w:t>
                  </w:r>
                  <w:r>
                    <w:rPr>
                      <w:rFonts w:cs="Miriam" w:hint="cs"/>
                      <w:sz w:val="18"/>
                      <w:szCs w:val="18"/>
                      <w:rtl/>
                    </w:rPr>
                    <w:t>י</w:t>
                  </w:r>
                  <w:r>
                    <w:rPr>
                      <w:rFonts w:cs="Miriam"/>
                      <w:sz w:val="18"/>
                      <w:szCs w:val="18"/>
                      <w:rtl/>
                    </w:rPr>
                    <w:t>תור על ז</w:t>
                  </w:r>
                  <w:r>
                    <w:rPr>
                      <w:rFonts w:cs="Miriam" w:hint="cs"/>
                      <w:sz w:val="18"/>
                      <w:szCs w:val="18"/>
                      <w:rtl/>
                    </w:rPr>
                    <w:t>יכוי</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 xml:space="preserve">מס' 132) </w:t>
                  </w:r>
                  <w:r>
                    <w:rPr>
                      <w:rFonts w:cs="Miriam" w:hint="cs"/>
                      <w:sz w:val="18"/>
                      <w:szCs w:val="18"/>
                      <w:rtl/>
                    </w:rPr>
                    <w:t>תש</w:t>
                  </w:r>
                  <w:r>
                    <w:rPr>
                      <w:rFonts w:cs="Miriam"/>
                      <w:sz w:val="18"/>
                      <w:szCs w:val="18"/>
                      <w:rtl/>
                    </w:rPr>
                    <w:t>ס"</w:t>
                  </w:r>
                  <w:r>
                    <w:rPr>
                      <w:rFonts w:cs="Miriam" w:hint="cs"/>
                      <w:sz w:val="18"/>
                      <w:szCs w:val="18"/>
                      <w:rtl/>
                    </w:rPr>
                    <w:t>ב-2002</w:t>
                  </w:r>
                </w:p>
              </w:txbxContent>
            </v:textbox>
            <w10:anchorlock/>
          </v:rect>
        </w:pict>
      </w:r>
      <w:r>
        <w:rPr>
          <w:rStyle w:val="big-number"/>
          <w:rFonts w:cs="Miriam"/>
          <w:rtl/>
        </w:rPr>
        <w:t>208</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א יינתן</w:t>
      </w:r>
      <w:r>
        <w:rPr>
          <w:rStyle w:val="default"/>
          <w:rFonts w:cs="FrankRuehl"/>
          <w:rtl/>
        </w:rPr>
        <w:t xml:space="preserve"> </w:t>
      </w:r>
      <w:r>
        <w:rPr>
          <w:rStyle w:val="default"/>
          <w:rFonts w:cs="FrankRuehl" w:hint="cs"/>
          <w:rtl/>
        </w:rPr>
        <w:t>זיכוי ממסי ישראל שאדם חייב בהם בשנת מס, אם ביקש שלא יינתן זיכוי להכנסתו באותה שנה;</w:t>
      </w:r>
      <w:r>
        <w:rPr>
          <w:rStyle w:val="default"/>
          <w:rFonts w:cs="FrankRuehl"/>
          <w:rtl/>
        </w:rPr>
        <w:t xml:space="preserve"> ביקש כא</w:t>
      </w:r>
      <w:r>
        <w:rPr>
          <w:rStyle w:val="default"/>
          <w:rFonts w:cs="FrankRuehl" w:hint="cs"/>
          <w:rtl/>
        </w:rPr>
        <w:t>מור -</w:t>
      </w:r>
      <w:r>
        <w:rPr>
          <w:rStyle w:val="default"/>
          <w:rFonts w:cs="FrankRuehl"/>
          <w:rtl/>
        </w:rPr>
        <w:t xml:space="preserve"> ל</w:t>
      </w:r>
      <w:r>
        <w:rPr>
          <w:rStyle w:val="default"/>
          <w:rFonts w:cs="FrankRuehl" w:hint="cs"/>
          <w:rtl/>
        </w:rPr>
        <w:t xml:space="preserve">א </w:t>
      </w:r>
      <w:r>
        <w:rPr>
          <w:rStyle w:val="default"/>
          <w:rFonts w:cs="FrankRuehl"/>
          <w:rtl/>
        </w:rPr>
        <w:t>יח</w:t>
      </w:r>
      <w:r>
        <w:rPr>
          <w:rStyle w:val="default"/>
          <w:rFonts w:cs="FrankRuehl" w:hint="cs"/>
          <w:rtl/>
        </w:rPr>
        <w:t>ו</w:t>
      </w:r>
      <w:r>
        <w:rPr>
          <w:rStyle w:val="default"/>
          <w:rFonts w:cs="FrankRuehl"/>
          <w:rtl/>
        </w:rPr>
        <w:t>ל</w:t>
      </w:r>
      <w:r>
        <w:rPr>
          <w:rStyle w:val="default"/>
          <w:rFonts w:cs="FrankRuehl" w:hint="cs"/>
          <w:rtl/>
        </w:rPr>
        <w:t>ו ה</w:t>
      </w:r>
      <w:r>
        <w:rPr>
          <w:rStyle w:val="default"/>
          <w:rFonts w:cs="FrankRuehl"/>
          <w:rtl/>
        </w:rPr>
        <w:t>ו</w:t>
      </w:r>
      <w:r>
        <w:rPr>
          <w:rStyle w:val="default"/>
          <w:rFonts w:cs="FrankRuehl" w:hint="cs"/>
          <w:rtl/>
        </w:rPr>
        <w:t>ראות סע</w:t>
      </w:r>
      <w:r>
        <w:rPr>
          <w:rStyle w:val="default"/>
          <w:rFonts w:cs="FrankRuehl"/>
          <w:rtl/>
        </w:rPr>
        <w:t>י</w:t>
      </w:r>
      <w:r>
        <w:rPr>
          <w:rStyle w:val="default"/>
          <w:rFonts w:cs="FrankRuehl" w:hint="cs"/>
          <w:rtl/>
        </w:rPr>
        <w:t>ף 205א</w:t>
      </w:r>
      <w:r>
        <w:rPr>
          <w:rStyle w:val="default"/>
          <w:rFonts w:cs="FrankRuehl"/>
          <w:rtl/>
        </w:rPr>
        <w:t>.</w:t>
      </w:r>
    </w:p>
    <w:p w:rsidR="00D54DD9" w:rsidRDefault="00D54DD9" w:rsidP="006334DB">
      <w:pPr>
        <w:pStyle w:val="P00"/>
        <w:spacing w:before="72"/>
        <w:ind w:left="0" w:right="1134"/>
        <w:rPr>
          <w:rStyle w:val="default"/>
          <w:rFonts w:cs="FrankRuehl" w:hint="cs"/>
          <w:rtl/>
        </w:rPr>
      </w:pPr>
      <w:r>
        <w:rPr>
          <w:rFonts w:cs="Miriam"/>
          <w:lang w:val="he-IL"/>
        </w:rPr>
        <w:pict>
          <v:rect id="_x0000_s3604" style="position:absolute;left:0;text-align:left;margin-left:464.5pt;margin-top:8.05pt;width:75.05pt;height:19.95pt;z-index:251792896" o:allowincell="f" filled="f" stroked="f" strokecolor="lime" strokeweight=".25pt">
            <v:textbox style="mso-next-textbox:#_x0000_s3604" inset="0,0,0,0">
              <w:txbxContent>
                <w:p w:rsidR="009D5E92" w:rsidRDefault="009D5E92">
                  <w:pPr>
                    <w:spacing w:line="160" w:lineRule="exact"/>
                    <w:rPr>
                      <w:rFonts w:cs="Miriam" w:hint="cs"/>
                      <w:noProof/>
                      <w:sz w:val="18"/>
                      <w:szCs w:val="18"/>
                      <w:rtl/>
                    </w:rPr>
                  </w:pPr>
                  <w:r>
                    <w:rPr>
                      <w:rFonts w:cs="Miriam" w:hint="cs"/>
                      <w:sz w:val="18"/>
                      <w:szCs w:val="18"/>
                      <w:rtl/>
                    </w:rPr>
                    <w:t>(תיקון מס' 132) תשס"ב-2002</w:t>
                  </w:r>
                </w:p>
              </w:txbxContent>
            </v:textbox>
            <w10:anchorlock/>
          </v:rect>
        </w:pict>
      </w:r>
      <w:r>
        <w:rPr>
          <w:rStyle w:val="big-number"/>
          <w:rFonts w:cs="Miriam"/>
          <w:rtl/>
        </w:rPr>
        <w:t>209</w:t>
      </w:r>
      <w:r>
        <w:rPr>
          <w:rStyle w:val="big-number"/>
          <w:rFonts w:cs="FrankRuehl"/>
          <w:sz w:val="26"/>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551" w:name="Seif338"/>
      <w:bookmarkEnd w:id="551"/>
      <w:r>
        <w:rPr>
          <w:rFonts w:cs="Miriam"/>
          <w:lang w:val="he-IL"/>
        </w:rPr>
        <w:pict>
          <v:rect id="_x0000_s3605" style="position:absolute;left:0;text-align:left;margin-left:464.5pt;margin-top:8.05pt;width:75.05pt;height:38.3pt;z-index:251793920" o:allowincell="f" filled="f" stroked="f" strokecolor="lime" strokeweight=".25pt">
            <v:textbox style="mso-next-textbox:#_x0000_s3605" inset="0,0,0,0">
              <w:txbxContent>
                <w:p w:rsidR="009D5E92" w:rsidRDefault="009D5E92">
                  <w:pPr>
                    <w:spacing w:line="160" w:lineRule="exact"/>
                    <w:rPr>
                      <w:rFonts w:cs="Miriam"/>
                      <w:noProof/>
                      <w:sz w:val="18"/>
                      <w:szCs w:val="18"/>
                      <w:rtl/>
                    </w:rPr>
                  </w:pPr>
                  <w:r>
                    <w:rPr>
                      <w:rFonts w:cs="Miriam"/>
                      <w:sz w:val="18"/>
                      <w:szCs w:val="18"/>
                      <w:rtl/>
                    </w:rPr>
                    <w:t>ט</w:t>
                  </w:r>
                  <w:r>
                    <w:rPr>
                      <w:rFonts w:cs="Miriam" w:hint="cs"/>
                      <w:sz w:val="18"/>
                      <w:szCs w:val="18"/>
                      <w:rtl/>
                    </w:rPr>
                    <w:t>עות בחישוב הזיכ</w:t>
                  </w:r>
                  <w:r>
                    <w:rPr>
                      <w:rFonts w:cs="Miriam"/>
                      <w:sz w:val="18"/>
                      <w:szCs w:val="18"/>
                      <w:rtl/>
                    </w:rPr>
                    <w:t>ו</w:t>
                  </w:r>
                  <w:r>
                    <w:rPr>
                      <w:rFonts w:cs="Miriam" w:hint="cs"/>
                      <w:sz w:val="18"/>
                      <w:szCs w:val="18"/>
                      <w:rtl/>
                    </w:rPr>
                    <w:t>י</w:t>
                  </w:r>
                </w:p>
                <w:p w:rsidR="009D5E92" w:rsidRDefault="009D5E92">
                  <w:pPr>
                    <w:spacing w:line="160" w:lineRule="exact"/>
                    <w:rPr>
                      <w:rFonts w:cs="Miriam"/>
                      <w:sz w:val="18"/>
                      <w:szCs w:val="18"/>
                      <w:rtl/>
                    </w:rPr>
                  </w:pPr>
                  <w:r>
                    <w:rPr>
                      <w:rFonts w:cs="Miriam"/>
                      <w:sz w:val="18"/>
                      <w:szCs w:val="18"/>
                      <w:rtl/>
                    </w:rPr>
                    <w:t>[73(13)]</w:t>
                  </w:r>
                </w:p>
                <w:p w:rsidR="009D5E92" w:rsidRDefault="009D5E92">
                  <w:pPr>
                    <w:spacing w:line="160" w:lineRule="exact"/>
                    <w:rPr>
                      <w:rFonts w:cs="Miriam"/>
                      <w:noProof/>
                      <w:sz w:val="18"/>
                      <w:szCs w:val="18"/>
                      <w:rtl/>
                    </w:rPr>
                  </w:pPr>
                  <w:r>
                    <w:rPr>
                      <w:rFonts w:cs="Miriam" w:hint="cs"/>
                      <w:sz w:val="18"/>
                      <w:szCs w:val="18"/>
                      <w:rtl/>
                    </w:rPr>
                    <w:t>(תיקון מס' 132) (תי</w:t>
                  </w:r>
                  <w:r>
                    <w:rPr>
                      <w:rFonts w:cs="Miriam"/>
                      <w:sz w:val="18"/>
                      <w:szCs w:val="18"/>
                      <w:rtl/>
                    </w:rPr>
                    <w:t>ק</w:t>
                  </w:r>
                  <w:r>
                    <w:rPr>
                      <w:rFonts w:cs="Miriam" w:hint="cs"/>
                      <w:sz w:val="18"/>
                      <w:szCs w:val="18"/>
                      <w:rtl/>
                    </w:rPr>
                    <w:t>ון) תשס"ג-2002</w:t>
                  </w:r>
                </w:p>
              </w:txbxContent>
            </v:textbox>
            <w10:anchorlock/>
          </v:rect>
        </w:pict>
      </w:r>
      <w:r>
        <w:rPr>
          <w:rStyle w:val="big-number"/>
          <w:rFonts w:cs="Miriam"/>
          <w:rtl/>
        </w:rPr>
        <w:t>210</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 xml:space="preserve">מצא שסכום </w:t>
      </w:r>
      <w:r>
        <w:rPr>
          <w:rStyle w:val="default"/>
          <w:rFonts w:cs="FrankRuehl"/>
          <w:rtl/>
        </w:rPr>
        <w:t>ה</w:t>
      </w:r>
      <w:r>
        <w:rPr>
          <w:rStyle w:val="default"/>
          <w:rFonts w:cs="FrankRuehl" w:hint="cs"/>
          <w:rtl/>
        </w:rPr>
        <w:t>ז</w:t>
      </w:r>
      <w:r>
        <w:rPr>
          <w:rStyle w:val="default"/>
          <w:rFonts w:cs="FrankRuehl"/>
          <w:rtl/>
        </w:rPr>
        <w:t>י</w:t>
      </w:r>
      <w:r>
        <w:rPr>
          <w:rStyle w:val="default"/>
          <w:rFonts w:cs="FrankRuehl" w:hint="cs"/>
          <w:rtl/>
        </w:rPr>
        <w:t>כו</w:t>
      </w:r>
      <w:r>
        <w:rPr>
          <w:rStyle w:val="default"/>
          <w:rFonts w:cs="FrankRuehl"/>
          <w:rtl/>
        </w:rPr>
        <w:t>י</w:t>
      </w:r>
      <w:r>
        <w:rPr>
          <w:rStyle w:val="default"/>
          <w:rFonts w:cs="FrankRuehl" w:hint="cs"/>
          <w:rtl/>
        </w:rPr>
        <w:t xml:space="preserve"> נ</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ביתר או בחסר, ב</w:t>
      </w:r>
      <w:r>
        <w:rPr>
          <w:rStyle w:val="default"/>
          <w:rFonts w:cs="FrankRuehl"/>
          <w:rtl/>
        </w:rPr>
        <w:t>ע</w:t>
      </w:r>
      <w:r>
        <w:rPr>
          <w:rStyle w:val="default"/>
          <w:rFonts w:cs="FrankRuehl" w:hint="cs"/>
          <w:rtl/>
        </w:rPr>
        <w:t>ק</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חל</w:t>
      </w:r>
      <w:r>
        <w:rPr>
          <w:rStyle w:val="default"/>
          <w:rFonts w:cs="FrankRuehl"/>
          <w:rtl/>
        </w:rPr>
        <w:t xml:space="preserve"> בס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ה</w:t>
      </w:r>
      <w:r>
        <w:rPr>
          <w:rStyle w:val="default"/>
          <w:rFonts w:cs="FrankRuehl" w:hint="cs"/>
          <w:rtl/>
        </w:rPr>
        <w:t>מ</w:t>
      </w:r>
      <w:r>
        <w:rPr>
          <w:rStyle w:val="default"/>
          <w:rFonts w:cs="FrankRuehl"/>
          <w:rtl/>
        </w:rPr>
        <w:t>ס</w:t>
      </w:r>
      <w:r>
        <w:rPr>
          <w:rStyle w:val="default"/>
          <w:rFonts w:cs="FrankRuehl" w:hint="cs"/>
          <w:rtl/>
        </w:rPr>
        <w:t xml:space="preserve"> ה</w:t>
      </w:r>
      <w:r>
        <w:rPr>
          <w:rStyle w:val="default"/>
          <w:rFonts w:cs="FrankRuehl"/>
          <w:rtl/>
        </w:rPr>
        <w:t>מש</w:t>
      </w:r>
      <w:r>
        <w:rPr>
          <w:rStyle w:val="default"/>
          <w:rFonts w:cs="FrankRuehl" w:hint="cs"/>
          <w:rtl/>
        </w:rPr>
        <w:t>תל</w:t>
      </w:r>
      <w:r>
        <w:rPr>
          <w:rStyle w:val="default"/>
          <w:rFonts w:cs="FrankRuehl"/>
          <w:rtl/>
        </w:rPr>
        <w:t xml:space="preserve">ם </w:t>
      </w:r>
      <w:r>
        <w:rPr>
          <w:rStyle w:val="default"/>
          <w:rFonts w:cs="FrankRuehl" w:hint="cs"/>
          <w:rtl/>
        </w:rPr>
        <w:t>ב</w:t>
      </w:r>
      <w:r>
        <w:rPr>
          <w:rStyle w:val="default"/>
          <w:rFonts w:cs="FrankRuehl"/>
          <w:rtl/>
        </w:rPr>
        <w:t>י</w:t>
      </w:r>
      <w:r>
        <w:rPr>
          <w:rStyle w:val="default"/>
          <w:rFonts w:cs="FrankRuehl" w:hint="cs"/>
          <w:rtl/>
        </w:rPr>
        <w:t>שרא</w:t>
      </w:r>
      <w:r>
        <w:rPr>
          <w:rStyle w:val="default"/>
          <w:rFonts w:cs="FrankRuehl"/>
          <w:rtl/>
        </w:rPr>
        <w:t>ל</w:t>
      </w:r>
      <w:r>
        <w:rPr>
          <w:rStyle w:val="default"/>
          <w:rFonts w:cs="FrankRuehl" w:hint="cs"/>
          <w:rtl/>
        </w:rPr>
        <w:t xml:space="preserve"> או בחו</w:t>
      </w:r>
      <w:r>
        <w:rPr>
          <w:rStyle w:val="default"/>
          <w:rFonts w:cs="FrankRuehl"/>
          <w:rtl/>
        </w:rPr>
        <w:t>ץ</w:t>
      </w:r>
      <w:r>
        <w:rPr>
          <w:rStyle w:val="default"/>
          <w:rFonts w:cs="FrankRuehl" w:hint="cs"/>
          <w:rtl/>
        </w:rPr>
        <w:t xml:space="preserve"> לארץ או בשל הוראות סעיף 207ד - כל </w:t>
      </w:r>
      <w:r>
        <w:rPr>
          <w:rStyle w:val="default"/>
          <w:rFonts w:cs="FrankRuehl"/>
          <w:rtl/>
        </w:rPr>
        <w:t>ה</w:t>
      </w:r>
      <w:r>
        <w:rPr>
          <w:rStyle w:val="default"/>
          <w:rFonts w:cs="FrankRuehl" w:hint="cs"/>
          <w:rtl/>
        </w:rPr>
        <w:t>ורא</w:t>
      </w:r>
      <w:r>
        <w:rPr>
          <w:rStyle w:val="default"/>
          <w:rFonts w:cs="FrankRuehl"/>
          <w:rtl/>
        </w:rPr>
        <w:t>ה</w:t>
      </w:r>
      <w:r>
        <w:rPr>
          <w:rStyle w:val="default"/>
          <w:rFonts w:cs="FrankRuehl" w:hint="cs"/>
          <w:rtl/>
        </w:rPr>
        <w:t xml:space="preserve"> שבכל </w:t>
      </w:r>
      <w:r>
        <w:rPr>
          <w:rStyle w:val="default"/>
          <w:rFonts w:cs="FrankRuehl"/>
          <w:rtl/>
        </w:rPr>
        <w:t>ח</w:t>
      </w:r>
      <w:r>
        <w:rPr>
          <w:rStyle w:val="default"/>
          <w:rFonts w:cs="FrankRuehl" w:hint="cs"/>
          <w:rtl/>
        </w:rPr>
        <w:t>יקוק,</w:t>
      </w:r>
      <w:r>
        <w:rPr>
          <w:rStyle w:val="default"/>
          <w:rFonts w:cs="FrankRuehl"/>
          <w:rtl/>
        </w:rPr>
        <w:t xml:space="preserve"> ה</w:t>
      </w:r>
      <w:r>
        <w:rPr>
          <w:rStyle w:val="default"/>
          <w:rFonts w:cs="FrankRuehl" w:hint="cs"/>
          <w:rtl/>
        </w:rPr>
        <w:t>מגבילה</w:t>
      </w:r>
      <w:r>
        <w:rPr>
          <w:rStyle w:val="default"/>
          <w:rFonts w:cs="FrankRuehl"/>
          <w:rtl/>
        </w:rPr>
        <w:t xml:space="preserve"> א</w:t>
      </w:r>
      <w:r>
        <w:rPr>
          <w:rStyle w:val="default"/>
          <w:rFonts w:cs="FrankRuehl" w:hint="cs"/>
          <w:rtl/>
        </w:rPr>
        <w:t>ת הזמן לעריכת שומה או לתביעת הקלה, לא תחול על שומה או על תביעה הנוב</w:t>
      </w:r>
      <w:r>
        <w:rPr>
          <w:rStyle w:val="default"/>
          <w:rFonts w:cs="FrankRuehl"/>
          <w:rtl/>
        </w:rPr>
        <w:t>ע</w:t>
      </w:r>
      <w:r>
        <w:rPr>
          <w:rStyle w:val="default"/>
          <w:rFonts w:cs="FrankRuehl" w:hint="cs"/>
          <w:rtl/>
        </w:rPr>
        <w:t>ת מ</w:t>
      </w:r>
      <w:r>
        <w:rPr>
          <w:rStyle w:val="default"/>
          <w:rFonts w:cs="FrankRuehl"/>
          <w:rtl/>
        </w:rPr>
        <w:t>ן</w:t>
      </w:r>
      <w:r>
        <w:rPr>
          <w:rStyle w:val="default"/>
          <w:rFonts w:cs="FrankRuehl" w:hint="cs"/>
          <w:rtl/>
        </w:rPr>
        <w:t xml:space="preserve"> הש</w:t>
      </w:r>
      <w:r>
        <w:rPr>
          <w:rStyle w:val="default"/>
          <w:rFonts w:cs="FrankRuehl"/>
          <w:rtl/>
        </w:rPr>
        <w:t>י</w:t>
      </w:r>
      <w:r>
        <w:rPr>
          <w:rStyle w:val="default"/>
          <w:rFonts w:cs="FrankRuehl" w:hint="cs"/>
          <w:rtl/>
        </w:rPr>
        <w:t>נוי</w:t>
      </w:r>
      <w:r>
        <w:rPr>
          <w:rStyle w:val="default"/>
          <w:rFonts w:cs="FrankRuehl"/>
          <w:rtl/>
        </w:rPr>
        <w:t xml:space="preserve">, </w:t>
      </w:r>
      <w:r>
        <w:rPr>
          <w:rStyle w:val="default"/>
          <w:rFonts w:cs="FrankRuehl" w:hint="cs"/>
          <w:rtl/>
        </w:rPr>
        <w:t>אם נ</w:t>
      </w:r>
      <w:r>
        <w:rPr>
          <w:rStyle w:val="default"/>
          <w:rFonts w:cs="FrankRuehl"/>
          <w:rtl/>
        </w:rPr>
        <w:t>ע</w:t>
      </w:r>
      <w:r>
        <w:rPr>
          <w:rStyle w:val="default"/>
          <w:rFonts w:cs="FrankRuehl" w:hint="cs"/>
          <w:rtl/>
        </w:rPr>
        <w:t>רכה לא יאוחר מת</w:t>
      </w:r>
      <w:r>
        <w:rPr>
          <w:rStyle w:val="default"/>
          <w:rFonts w:cs="FrankRuehl"/>
          <w:rtl/>
        </w:rPr>
        <w:t>ו</w:t>
      </w:r>
      <w:r>
        <w:rPr>
          <w:rStyle w:val="default"/>
          <w:rFonts w:cs="FrankRuehl" w:hint="cs"/>
          <w:rtl/>
        </w:rPr>
        <w:t>ם שנתיים לאחר השומות והשינויים ושאר החל</w:t>
      </w:r>
      <w:r>
        <w:rPr>
          <w:rStyle w:val="default"/>
          <w:rFonts w:cs="FrankRuehl"/>
          <w:rtl/>
        </w:rPr>
        <w:t>ט</w:t>
      </w:r>
      <w:r>
        <w:rPr>
          <w:rStyle w:val="default"/>
          <w:rFonts w:cs="FrankRuehl" w:hint="cs"/>
          <w:rtl/>
        </w:rPr>
        <w:t>ו</w:t>
      </w:r>
      <w:r>
        <w:rPr>
          <w:rStyle w:val="default"/>
          <w:rFonts w:cs="FrankRuehl"/>
          <w:rtl/>
        </w:rPr>
        <w:t xml:space="preserve">ת, </w:t>
      </w:r>
      <w:r>
        <w:rPr>
          <w:rStyle w:val="default"/>
          <w:rFonts w:cs="FrankRuehl" w:hint="cs"/>
          <w:rtl/>
        </w:rPr>
        <w:t>ב</w:t>
      </w:r>
      <w:r>
        <w:rPr>
          <w:rStyle w:val="default"/>
          <w:rFonts w:cs="FrankRuehl"/>
          <w:rtl/>
        </w:rPr>
        <w:t>י</w:t>
      </w:r>
      <w:r>
        <w:rPr>
          <w:rStyle w:val="default"/>
          <w:rFonts w:cs="FrankRuehl" w:hint="cs"/>
          <w:rtl/>
        </w:rPr>
        <w:t>שרא</w:t>
      </w:r>
      <w:r>
        <w:rPr>
          <w:rStyle w:val="default"/>
          <w:rFonts w:cs="FrankRuehl"/>
          <w:rtl/>
        </w:rPr>
        <w:t xml:space="preserve">ל </w:t>
      </w:r>
      <w:r>
        <w:rPr>
          <w:rStyle w:val="default"/>
          <w:rFonts w:cs="FrankRuehl" w:hint="cs"/>
          <w:rtl/>
        </w:rPr>
        <w:t>א</w:t>
      </w:r>
      <w:r>
        <w:rPr>
          <w:rStyle w:val="default"/>
          <w:rFonts w:cs="FrankRuehl"/>
          <w:rtl/>
        </w:rPr>
        <w:t xml:space="preserve">ו </w:t>
      </w:r>
      <w:r>
        <w:rPr>
          <w:rStyle w:val="default"/>
          <w:rFonts w:cs="FrankRuehl" w:hint="cs"/>
          <w:rtl/>
        </w:rPr>
        <w:t>בחו</w:t>
      </w:r>
      <w:r>
        <w:rPr>
          <w:rStyle w:val="default"/>
          <w:rFonts w:cs="FrankRuehl"/>
          <w:rtl/>
        </w:rPr>
        <w:t>ץ לא</w:t>
      </w:r>
      <w:r>
        <w:rPr>
          <w:rStyle w:val="default"/>
          <w:rFonts w:cs="FrankRuehl" w:hint="cs"/>
          <w:rtl/>
        </w:rPr>
        <w:t xml:space="preserve">רץ, שיש </w:t>
      </w:r>
      <w:r>
        <w:rPr>
          <w:rStyle w:val="default"/>
          <w:rFonts w:cs="FrankRuehl"/>
          <w:rtl/>
        </w:rPr>
        <w:t>ל</w:t>
      </w:r>
      <w:r>
        <w:rPr>
          <w:rStyle w:val="default"/>
          <w:rFonts w:cs="FrankRuehl" w:hint="cs"/>
          <w:rtl/>
        </w:rPr>
        <w:t>ה</w:t>
      </w:r>
      <w:r>
        <w:rPr>
          <w:rStyle w:val="default"/>
          <w:rFonts w:cs="FrankRuehl"/>
          <w:rtl/>
        </w:rPr>
        <w:t>ן</w:t>
      </w:r>
      <w:r>
        <w:rPr>
          <w:rStyle w:val="default"/>
          <w:rFonts w:cs="FrankRuehl" w:hint="cs"/>
          <w:rtl/>
        </w:rPr>
        <w:t xml:space="preserve"> </w:t>
      </w:r>
      <w:r>
        <w:rPr>
          <w:rStyle w:val="default"/>
          <w:rFonts w:cs="FrankRuehl"/>
          <w:rtl/>
        </w:rPr>
        <w:t>ח</w:t>
      </w:r>
      <w:r>
        <w:rPr>
          <w:rStyle w:val="default"/>
          <w:rFonts w:cs="FrankRuehl" w:hint="cs"/>
          <w:rtl/>
        </w:rPr>
        <w:t>ש</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w:t>
      </w:r>
      <w:r>
        <w:rPr>
          <w:rStyle w:val="default"/>
          <w:rFonts w:cs="FrankRuehl"/>
          <w:rtl/>
        </w:rPr>
        <w:t xml:space="preserve"> השאלה </w:t>
      </w:r>
      <w:r>
        <w:rPr>
          <w:rStyle w:val="default"/>
          <w:rFonts w:cs="FrankRuehl" w:hint="cs"/>
          <w:rtl/>
        </w:rPr>
        <w:t>אם יש</w:t>
      </w:r>
      <w:r>
        <w:rPr>
          <w:rStyle w:val="default"/>
          <w:rFonts w:cs="FrankRuehl"/>
          <w:rtl/>
        </w:rPr>
        <w:t xml:space="preserve"> ז</w:t>
      </w:r>
      <w:r>
        <w:rPr>
          <w:rStyle w:val="default"/>
          <w:rFonts w:cs="FrankRuehl" w:hint="cs"/>
          <w:rtl/>
        </w:rPr>
        <w:t>יכ</w:t>
      </w:r>
      <w:r>
        <w:rPr>
          <w:rStyle w:val="default"/>
          <w:rFonts w:cs="FrankRuehl"/>
          <w:rtl/>
        </w:rPr>
        <w:t>וי</w:t>
      </w:r>
      <w:r>
        <w:rPr>
          <w:rStyle w:val="default"/>
          <w:rFonts w:cs="FrankRuehl" w:hint="cs"/>
          <w:rtl/>
        </w:rPr>
        <w:t xml:space="preserve"> ומהו</w:t>
      </w:r>
      <w:r>
        <w:rPr>
          <w:rStyle w:val="default"/>
          <w:rFonts w:cs="FrankRuehl"/>
          <w:rtl/>
        </w:rPr>
        <w:t>.</w:t>
      </w:r>
    </w:p>
    <w:p w:rsidR="00D54DD9" w:rsidRDefault="00D54DD9">
      <w:pPr>
        <w:pStyle w:val="header-2"/>
        <w:ind w:left="0" w:right="1134"/>
        <w:outlineLvl w:val="0"/>
        <w:rPr>
          <w:rFonts w:cs="Miriam"/>
          <w:rtl/>
        </w:rPr>
      </w:pPr>
      <w:bookmarkStart w:id="552" w:name="hed227"/>
      <w:bookmarkEnd w:id="552"/>
      <w:r>
        <w:rPr>
          <w:rFonts w:cs="Miriam"/>
          <w:rtl/>
        </w:rPr>
        <w:t>ס</w:t>
      </w:r>
      <w:r>
        <w:rPr>
          <w:rFonts w:cs="Miriam" w:hint="cs"/>
          <w:rtl/>
        </w:rPr>
        <w:t>י</w:t>
      </w:r>
      <w:r>
        <w:rPr>
          <w:rFonts w:cs="Miriam"/>
          <w:rtl/>
        </w:rPr>
        <w:t>מן ג': הוראות שונו</w:t>
      </w:r>
      <w:r>
        <w:rPr>
          <w:rFonts w:cs="Miriam" w:hint="cs"/>
          <w:rtl/>
        </w:rPr>
        <w:t>ת</w:t>
      </w:r>
    </w:p>
    <w:p w:rsidR="00D54DD9" w:rsidRDefault="00D54DD9" w:rsidP="006334DB">
      <w:pPr>
        <w:pStyle w:val="P00"/>
        <w:spacing w:before="72"/>
        <w:ind w:left="0" w:right="1134"/>
        <w:rPr>
          <w:rStyle w:val="default"/>
          <w:rFonts w:cs="FrankRuehl" w:hint="cs"/>
          <w:rtl/>
        </w:rPr>
      </w:pPr>
      <w:bookmarkStart w:id="553" w:name="Seif339"/>
      <w:bookmarkEnd w:id="553"/>
      <w:r>
        <w:rPr>
          <w:rFonts w:cs="Miriam"/>
          <w:lang w:val="he-IL"/>
        </w:rPr>
        <w:pict>
          <v:rect id="_x0000_s3606" style="position:absolute;left:0;text-align:left;margin-left:464.5pt;margin-top:8.05pt;width:75.05pt;height:16pt;z-index:251794944" o:allowincell="f" filled="f" stroked="f" strokecolor="lime" strokeweight=".25pt">
            <v:textbox style="mso-next-textbox:#_x0000_s3606"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גדרות </w:t>
                  </w:r>
                  <w:r>
                    <w:rPr>
                      <w:rFonts w:cs="Miriam"/>
                      <w:sz w:val="18"/>
                      <w:szCs w:val="18"/>
                      <w:rtl/>
                    </w:rPr>
                    <w:t>[74(2)(</w:t>
                  </w:r>
                  <w:r>
                    <w:rPr>
                      <w:rFonts w:cs="Miriam" w:hint="cs"/>
                      <w:sz w:val="18"/>
                      <w:szCs w:val="18"/>
                      <w:rtl/>
                    </w:rPr>
                    <w:t>ד)]</w:t>
                  </w:r>
                </w:p>
              </w:txbxContent>
            </v:textbox>
            <w10:anchorlock/>
          </v:rect>
        </w:pict>
      </w:r>
      <w:r>
        <w:rPr>
          <w:rStyle w:val="big-number"/>
          <w:rFonts w:cs="Miriam"/>
          <w:rtl/>
        </w:rPr>
        <w:t>211</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 xml:space="preserve">סימן זה </w:t>
      </w:r>
      <w:r>
        <w:rPr>
          <w:rStyle w:val="default"/>
          <w:rFonts w:cs="FrankRuehl"/>
          <w:rtl/>
        </w:rPr>
        <w:t>–</w:t>
      </w:r>
    </w:p>
    <w:p w:rsidR="00D54DD9" w:rsidRDefault="00D54DD9">
      <w:pPr>
        <w:pStyle w:val="P00"/>
        <w:spacing w:before="72"/>
        <w:ind w:left="0" w:right="1134"/>
        <w:rPr>
          <w:rStyle w:val="default"/>
          <w:rFonts w:cs="FrankRuehl"/>
          <w:rtl/>
        </w:rPr>
      </w:pPr>
      <w:r>
        <w:rPr>
          <w:lang w:val="he-IL"/>
        </w:rPr>
        <w:pict>
          <v:rect id="_x0000_s3607" style="position:absolute;left:0;text-align:left;margin-left:464.7pt;margin-top:7.1pt;width:75.05pt;height:16pt;z-index:251795968" filled="f" stroked="f" strokecolor="lime" strokeweight=".25pt">
            <v:textbox style="mso-next-textbox:#_x0000_s3607"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132) תשס"ב-2002</w:t>
                  </w:r>
                </w:p>
              </w:txbxContent>
            </v:textbox>
            <w10:anchorlock/>
          </v:rect>
        </w:pict>
      </w:r>
      <w:r>
        <w:rPr>
          <w:rFonts w:cs="FrankRuehl"/>
          <w:sz w:val="26"/>
          <w:rtl/>
        </w:rPr>
        <w:tab/>
      </w:r>
      <w:r>
        <w:rPr>
          <w:rStyle w:val="default"/>
          <w:rFonts w:cs="FrankRuehl"/>
          <w:rtl/>
        </w:rPr>
        <w:t>"</w:t>
      </w:r>
      <w:r>
        <w:rPr>
          <w:rStyle w:val="default"/>
          <w:rFonts w:cs="FrankRuehl" w:hint="cs"/>
          <w:rtl/>
        </w:rPr>
        <w:t>הקלת מסי כפל" - כל זיכוי בשל מ</w:t>
      </w:r>
      <w:r>
        <w:rPr>
          <w:rStyle w:val="default"/>
          <w:rFonts w:cs="FrankRuehl"/>
          <w:rtl/>
        </w:rPr>
        <w:t>ס</w:t>
      </w:r>
      <w:r>
        <w:rPr>
          <w:rStyle w:val="default"/>
          <w:rFonts w:cs="FrankRuehl" w:hint="cs"/>
          <w:rtl/>
        </w:rPr>
        <w:t xml:space="preserve"> הכנסה בחוץ לארץ, שהותר לענין מס הכנסה ל</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ודה</w:t>
      </w:r>
      <w:r>
        <w:rPr>
          <w:rStyle w:val="default"/>
          <w:rFonts w:cs="FrankRuehl"/>
          <w:rtl/>
        </w:rPr>
        <w:t xml:space="preserve"> </w:t>
      </w:r>
      <w:r>
        <w:rPr>
          <w:rStyle w:val="default"/>
          <w:rFonts w:cs="FrankRuehl" w:hint="cs"/>
          <w:rtl/>
        </w:rPr>
        <w:t xml:space="preserve">זו, </w:t>
      </w:r>
      <w:r>
        <w:rPr>
          <w:rStyle w:val="default"/>
          <w:rFonts w:cs="FrankRuehl"/>
          <w:rtl/>
        </w:rPr>
        <w:t>ל</w:t>
      </w:r>
      <w:r>
        <w:rPr>
          <w:rStyle w:val="default"/>
          <w:rFonts w:cs="FrankRuehl" w:hint="cs"/>
          <w:rtl/>
        </w:rPr>
        <w:t xml:space="preserve">רבות כל זיכוי או </w:t>
      </w:r>
      <w:r>
        <w:rPr>
          <w:rStyle w:val="default"/>
          <w:rFonts w:cs="FrankRuehl"/>
          <w:rtl/>
        </w:rPr>
        <w:t>ה</w:t>
      </w:r>
      <w:r>
        <w:rPr>
          <w:rStyle w:val="default"/>
          <w:rFonts w:cs="FrankRuehl" w:hint="cs"/>
          <w:rtl/>
        </w:rPr>
        <w:t>ק</w:t>
      </w:r>
      <w:r>
        <w:rPr>
          <w:rStyle w:val="default"/>
          <w:rFonts w:cs="FrankRuehl"/>
          <w:rtl/>
        </w:rPr>
        <w:t>ל</w:t>
      </w:r>
      <w:r>
        <w:rPr>
          <w:rStyle w:val="default"/>
          <w:rFonts w:cs="FrankRuehl" w:hint="cs"/>
          <w:rtl/>
        </w:rPr>
        <w:t>ה שהו</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 xml:space="preserve"> בחשבון בקביעת השיעור הישראלי הנקי המוטל על דיבידנדים שנתקבלו;</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שיעור </w:t>
      </w:r>
      <w:r>
        <w:rPr>
          <w:rStyle w:val="default"/>
          <w:rFonts w:cs="FrankRuehl"/>
          <w:rtl/>
        </w:rPr>
        <w:t>ה</w:t>
      </w:r>
      <w:r>
        <w:rPr>
          <w:rStyle w:val="default"/>
          <w:rFonts w:cs="FrankRuehl" w:hint="cs"/>
          <w:rtl/>
        </w:rPr>
        <w:t>הקל</w:t>
      </w:r>
      <w:r>
        <w:rPr>
          <w:rStyle w:val="default"/>
          <w:rFonts w:cs="FrankRuehl"/>
          <w:rtl/>
        </w:rPr>
        <w:t xml:space="preserve">ה" </w:t>
      </w:r>
      <w:r>
        <w:rPr>
          <w:rStyle w:val="default"/>
          <w:rFonts w:cs="FrankRuehl" w:hint="cs"/>
          <w:rtl/>
        </w:rPr>
        <w:t>- השיעור שהוא</w:t>
      </w:r>
      <w:r>
        <w:rPr>
          <w:rStyle w:val="default"/>
          <w:rFonts w:cs="FrankRuehl"/>
          <w:rtl/>
        </w:rPr>
        <w:t xml:space="preserve"> ע</w:t>
      </w:r>
      <w:r>
        <w:rPr>
          <w:rStyle w:val="default"/>
          <w:rFonts w:cs="FrankRuehl" w:hint="cs"/>
          <w:rtl/>
        </w:rPr>
        <w:t>ו</w:t>
      </w:r>
      <w:r>
        <w:rPr>
          <w:rStyle w:val="default"/>
          <w:rFonts w:cs="FrankRuehl"/>
          <w:rtl/>
        </w:rPr>
        <w:t>ד</w:t>
      </w:r>
      <w:r>
        <w:rPr>
          <w:rStyle w:val="default"/>
          <w:rFonts w:cs="FrankRuehl" w:hint="cs"/>
          <w:rtl/>
        </w:rPr>
        <w:t>ף שיע</w:t>
      </w:r>
      <w:r>
        <w:rPr>
          <w:rStyle w:val="default"/>
          <w:rFonts w:cs="FrankRuehl"/>
          <w:rtl/>
        </w:rPr>
        <w:t>ו</w:t>
      </w:r>
      <w:r>
        <w:rPr>
          <w:rStyle w:val="default"/>
          <w:rFonts w:cs="FrankRuehl" w:hint="cs"/>
          <w:rtl/>
        </w:rPr>
        <w:t xml:space="preserve">ר המס </w:t>
      </w:r>
      <w:r>
        <w:rPr>
          <w:rStyle w:val="default"/>
          <w:rFonts w:cs="FrankRuehl"/>
          <w:rtl/>
        </w:rPr>
        <w:t>ה</w:t>
      </w:r>
      <w:r>
        <w:rPr>
          <w:rStyle w:val="default"/>
          <w:rFonts w:cs="FrankRuehl" w:hint="cs"/>
          <w:rtl/>
        </w:rPr>
        <w:t>מנוכה מן הד</w:t>
      </w:r>
      <w:r>
        <w:rPr>
          <w:rStyle w:val="default"/>
          <w:rFonts w:cs="FrankRuehl"/>
          <w:rtl/>
        </w:rPr>
        <w:t>י</w:t>
      </w:r>
      <w:r>
        <w:rPr>
          <w:rStyle w:val="default"/>
          <w:rFonts w:cs="FrankRuehl" w:hint="cs"/>
          <w:rtl/>
        </w:rPr>
        <w:t>ביד</w:t>
      </w:r>
      <w:r>
        <w:rPr>
          <w:rStyle w:val="default"/>
          <w:rFonts w:cs="FrankRuehl"/>
          <w:rtl/>
        </w:rPr>
        <w:t>נ</w:t>
      </w:r>
      <w:r>
        <w:rPr>
          <w:rStyle w:val="default"/>
          <w:rFonts w:cs="FrankRuehl" w:hint="cs"/>
          <w:rtl/>
        </w:rPr>
        <w:t>ד על השיעור הישראלי הנקי.</w:t>
      </w:r>
    </w:p>
    <w:p w:rsidR="00D54DD9" w:rsidRDefault="00D54DD9" w:rsidP="006334DB">
      <w:pPr>
        <w:pStyle w:val="P00"/>
        <w:spacing w:before="72"/>
        <w:ind w:left="0" w:right="1134"/>
        <w:rPr>
          <w:rStyle w:val="default"/>
          <w:rFonts w:cs="FrankRuehl"/>
          <w:rtl/>
        </w:rPr>
      </w:pPr>
      <w:bookmarkStart w:id="554" w:name="Seif340"/>
      <w:bookmarkEnd w:id="554"/>
      <w:r>
        <w:rPr>
          <w:rFonts w:cs="Miriam"/>
          <w:lang w:val="he-IL"/>
        </w:rPr>
        <w:pict>
          <v:rect id="_x0000_s3608" style="position:absolute;left:0;text-align:left;margin-left:464.5pt;margin-top:8.05pt;width:75.05pt;height:28.2pt;z-index:251796992" o:allowincell="f" filled="f" stroked="f" strokecolor="lime" strokeweight=".25pt">
            <v:textbox style="mso-next-textbox:#_x0000_s3608" inset="0,0,0,0">
              <w:txbxContent>
                <w:p w:rsidR="009D5E92" w:rsidRDefault="009D5E92">
                  <w:pPr>
                    <w:spacing w:line="160" w:lineRule="exact"/>
                    <w:rPr>
                      <w:rFonts w:cs="Miriam" w:hint="cs"/>
                      <w:sz w:val="18"/>
                      <w:szCs w:val="18"/>
                      <w:rtl/>
                    </w:rPr>
                  </w:pPr>
                  <w:r>
                    <w:rPr>
                      <w:rFonts w:cs="Miriam"/>
                      <w:sz w:val="18"/>
                      <w:szCs w:val="18"/>
                      <w:rtl/>
                    </w:rPr>
                    <w:t>ה</w:t>
                  </w:r>
                  <w:r>
                    <w:rPr>
                      <w:rFonts w:cs="Miriam" w:hint="cs"/>
                      <w:sz w:val="18"/>
                      <w:szCs w:val="18"/>
                      <w:rtl/>
                    </w:rPr>
                    <w:t>שפעת הקלה על קי</w:t>
                  </w:r>
                  <w:r>
                    <w:rPr>
                      <w:rFonts w:cs="Miriam"/>
                      <w:sz w:val="18"/>
                      <w:szCs w:val="18"/>
                      <w:rtl/>
                    </w:rPr>
                    <w:t>ז</w:t>
                  </w:r>
                  <w:r>
                    <w:rPr>
                      <w:rFonts w:cs="Miriam" w:hint="cs"/>
                      <w:sz w:val="18"/>
                      <w:szCs w:val="18"/>
                      <w:rtl/>
                    </w:rPr>
                    <w:t>וז ועל החזרה</w:t>
                  </w:r>
                </w:p>
                <w:p w:rsidR="009D5E92" w:rsidRDefault="009D5E92">
                  <w:pPr>
                    <w:spacing w:line="160" w:lineRule="exact"/>
                    <w:rPr>
                      <w:rFonts w:cs="Miriam"/>
                      <w:noProof/>
                      <w:sz w:val="18"/>
                      <w:szCs w:val="18"/>
                      <w:rtl/>
                    </w:rPr>
                  </w:pPr>
                  <w:r>
                    <w:rPr>
                      <w:rFonts w:cs="Miriam" w:hint="cs"/>
                      <w:sz w:val="18"/>
                      <w:szCs w:val="18"/>
                      <w:rtl/>
                    </w:rPr>
                    <w:t>[74(1)]</w:t>
                  </w:r>
                </w:p>
              </w:txbxContent>
            </v:textbox>
            <w10:anchorlock/>
          </v:rect>
        </w:pict>
      </w:r>
      <w:r>
        <w:rPr>
          <w:rStyle w:val="big-number"/>
          <w:rFonts w:cs="Miriam"/>
          <w:rtl/>
        </w:rPr>
        <w:t>212</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יה</w:t>
      </w:r>
      <w:r>
        <w:rPr>
          <w:rStyle w:val="default"/>
          <w:rFonts w:cs="FrankRuehl"/>
          <w:rtl/>
        </w:rPr>
        <w:t xml:space="preserve"> </w:t>
      </w:r>
      <w:r>
        <w:rPr>
          <w:rStyle w:val="default"/>
          <w:rFonts w:cs="FrankRuehl" w:hint="cs"/>
          <w:rtl/>
        </w:rPr>
        <w:t>המס המשתלם ע</w:t>
      </w:r>
      <w:r>
        <w:rPr>
          <w:rStyle w:val="default"/>
          <w:rFonts w:cs="FrankRuehl"/>
          <w:rtl/>
        </w:rPr>
        <w:t>ל</w:t>
      </w:r>
      <w:r>
        <w:rPr>
          <w:rStyle w:val="default"/>
          <w:rFonts w:cs="FrankRuehl" w:hint="cs"/>
          <w:rtl/>
        </w:rPr>
        <w:t xml:space="preserve"> י</w:t>
      </w:r>
      <w:r>
        <w:rPr>
          <w:rStyle w:val="default"/>
          <w:rFonts w:cs="FrankRuehl"/>
          <w:rtl/>
        </w:rPr>
        <w:t>ד</w:t>
      </w:r>
      <w:r>
        <w:rPr>
          <w:rStyle w:val="default"/>
          <w:rFonts w:cs="FrankRuehl" w:hint="cs"/>
          <w:rtl/>
        </w:rPr>
        <w:t>י חברה מו</w:t>
      </w:r>
      <w:r>
        <w:rPr>
          <w:rStyle w:val="default"/>
          <w:rFonts w:cs="FrankRuehl"/>
          <w:rtl/>
        </w:rPr>
        <w:t>שפ</w:t>
      </w:r>
      <w:r>
        <w:rPr>
          <w:rStyle w:val="default"/>
          <w:rFonts w:cs="FrankRuehl" w:hint="cs"/>
          <w:rtl/>
        </w:rPr>
        <w:t xml:space="preserve">ע </w:t>
      </w:r>
      <w:r>
        <w:rPr>
          <w:rStyle w:val="default"/>
          <w:rFonts w:cs="FrankRuehl"/>
          <w:rtl/>
        </w:rPr>
        <w:t>מה</w:t>
      </w:r>
      <w:r>
        <w:rPr>
          <w:rStyle w:val="default"/>
          <w:rFonts w:cs="FrankRuehl" w:hint="cs"/>
          <w:rtl/>
        </w:rPr>
        <w:t>קל</w:t>
      </w:r>
      <w:r>
        <w:rPr>
          <w:rStyle w:val="default"/>
          <w:rFonts w:cs="FrankRuehl"/>
          <w:rtl/>
        </w:rPr>
        <w:t>ת</w:t>
      </w:r>
      <w:r>
        <w:rPr>
          <w:rStyle w:val="default"/>
          <w:rFonts w:cs="FrankRuehl" w:hint="cs"/>
          <w:rtl/>
        </w:rPr>
        <w:t xml:space="preserve"> מ</w:t>
      </w:r>
      <w:r>
        <w:rPr>
          <w:rStyle w:val="default"/>
          <w:rFonts w:cs="FrankRuehl"/>
          <w:rtl/>
        </w:rPr>
        <w:t>סי</w:t>
      </w:r>
      <w:r>
        <w:rPr>
          <w:rStyle w:val="default"/>
          <w:rFonts w:cs="FrankRuehl" w:hint="cs"/>
          <w:rtl/>
        </w:rPr>
        <w:t xml:space="preserve"> כ</w:t>
      </w:r>
      <w:r>
        <w:rPr>
          <w:rStyle w:val="default"/>
          <w:rFonts w:cs="FrankRuehl"/>
          <w:rtl/>
        </w:rPr>
        <w:t>פ</w:t>
      </w:r>
      <w:r>
        <w:rPr>
          <w:rStyle w:val="default"/>
          <w:rFonts w:cs="FrankRuehl" w:hint="cs"/>
          <w:rtl/>
        </w:rPr>
        <w:t>ל, יופחת - לפי הכ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 שלהל</w:t>
      </w:r>
      <w:r>
        <w:rPr>
          <w:rStyle w:val="default"/>
          <w:rFonts w:cs="FrankRuehl"/>
          <w:rtl/>
        </w:rPr>
        <w:t>ן</w:t>
      </w:r>
      <w:r>
        <w:rPr>
          <w:rStyle w:val="default"/>
          <w:rFonts w:cs="FrankRuehl" w:hint="cs"/>
          <w:rtl/>
        </w:rPr>
        <w:t xml:space="preserve"> - הסכום שיש לקזז</w:t>
      </w:r>
      <w:r>
        <w:rPr>
          <w:rStyle w:val="default"/>
          <w:rFonts w:cs="FrankRuehl"/>
          <w:rtl/>
        </w:rPr>
        <w:t>ו</w:t>
      </w:r>
      <w:r>
        <w:rPr>
          <w:rStyle w:val="default"/>
          <w:rFonts w:cs="FrankRuehl" w:hint="cs"/>
          <w:rtl/>
        </w:rPr>
        <w:t xml:space="preserve"> לפי סעיף 163 או להחזירו לפי </w:t>
      </w:r>
      <w:r>
        <w:rPr>
          <w:rStyle w:val="default"/>
          <w:rFonts w:cs="FrankRuehl"/>
          <w:rtl/>
        </w:rPr>
        <w:t>ס</w:t>
      </w:r>
      <w:r>
        <w:rPr>
          <w:rStyle w:val="default"/>
          <w:rFonts w:cs="FrankRuehl" w:hint="cs"/>
          <w:rtl/>
        </w:rPr>
        <w:t>עיף</w:t>
      </w:r>
      <w:r>
        <w:rPr>
          <w:rStyle w:val="default"/>
          <w:rFonts w:cs="FrankRuehl"/>
          <w:rtl/>
        </w:rPr>
        <w:t xml:space="preserve"> 160, בשל המס ש</w:t>
      </w:r>
      <w:r>
        <w:rPr>
          <w:rStyle w:val="default"/>
          <w:rFonts w:cs="FrankRuehl" w:hint="cs"/>
          <w:rtl/>
        </w:rPr>
        <w:t>ני</w:t>
      </w:r>
      <w:r>
        <w:rPr>
          <w:rStyle w:val="default"/>
          <w:rFonts w:cs="FrankRuehl"/>
          <w:rtl/>
        </w:rPr>
        <w:t>כת</w:t>
      </w:r>
      <w:r>
        <w:rPr>
          <w:rStyle w:val="default"/>
          <w:rFonts w:cs="FrankRuehl" w:hint="cs"/>
          <w:rtl/>
        </w:rPr>
        <w:t>ה החב</w:t>
      </w:r>
      <w:r>
        <w:rPr>
          <w:rStyle w:val="default"/>
          <w:rFonts w:cs="FrankRuehl"/>
          <w:rtl/>
        </w:rPr>
        <w:t>ר</w:t>
      </w:r>
      <w:r>
        <w:rPr>
          <w:rStyle w:val="default"/>
          <w:rFonts w:cs="FrankRuehl" w:hint="cs"/>
          <w:rtl/>
        </w:rPr>
        <w:t>ה מדיבי</w:t>
      </w:r>
      <w:r>
        <w:rPr>
          <w:rStyle w:val="default"/>
          <w:rFonts w:cs="FrankRuehl"/>
          <w:rtl/>
        </w:rPr>
        <w:t>ד</w:t>
      </w:r>
      <w:r>
        <w:rPr>
          <w:rStyle w:val="default"/>
          <w:rFonts w:cs="FrankRuehl" w:hint="cs"/>
          <w:rtl/>
        </w:rPr>
        <w:t>נד ששילמ</w:t>
      </w:r>
      <w:r>
        <w:rPr>
          <w:rStyle w:val="default"/>
          <w:rFonts w:cs="FrankRuehl"/>
          <w:rtl/>
        </w:rPr>
        <w:t>ה, ו</w:t>
      </w:r>
      <w:r>
        <w:rPr>
          <w:rStyle w:val="default"/>
          <w:rFonts w:cs="FrankRuehl" w:hint="cs"/>
          <w:rtl/>
        </w:rPr>
        <w:t>אלה</w:t>
      </w:r>
      <w:r>
        <w:rPr>
          <w:rStyle w:val="default"/>
          <w:rFonts w:cs="FrankRuehl"/>
          <w:rtl/>
        </w:rPr>
        <w:t xml:space="preserve"> </w:t>
      </w:r>
      <w:r>
        <w:rPr>
          <w:rStyle w:val="default"/>
          <w:rFonts w:cs="FrankRuehl" w:hint="cs"/>
          <w:rtl/>
        </w:rPr>
        <w:t>ה</w:t>
      </w:r>
      <w:r>
        <w:rPr>
          <w:rStyle w:val="default"/>
          <w:rFonts w:cs="FrankRuehl"/>
          <w:rtl/>
        </w:rPr>
        <w:t>כל</w:t>
      </w:r>
      <w:r>
        <w:rPr>
          <w:rStyle w:val="default"/>
          <w:rFonts w:cs="FrankRuehl" w:hint="cs"/>
          <w:rtl/>
        </w:rPr>
        <w:t>לים:</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מקבל הדיבידנ</w:t>
      </w:r>
      <w:r>
        <w:rPr>
          <w:rStyle w:val="default"/>
          <w:rFonts w:cs="FrankRuehl"/>
          <w:rtl/>
        </w:rPr>
        <w:t>ד</w:t>
      </w:r>
      <w:r>
        <w:rPr>
          <w:rStyle w:val="default"/>
          <w:rFonts w:cs="FrankRuehl" w:hint="cs"/>
          <w:rtl/>
        </w:rPr>
        <w:t xml:space="preserve"> איננו חייב במס עליו, תהא ההפחתה בסכום הש</w:t>
      </w:r>
      <w:r>
        <w:rPr>
          <w:rStyle w:val="default"/>
          <w:rFonts w:cs="FrankRuehl"/>
          <w:rtl/>
        </w:rPr>
        <w:t>ו</w:t>
      </w:r>
      <w:r>
        <w:rPr>
          <w:rStyle w:val="default"/>
          <w:rFonts w:cs="FrankRuehl" w:hint="cs"/>
          <w:rtl/>
        </w:rPr>
        <w:t xml:space="preserve">וה </w:t>
      </w:r>
      <w:r>
        <w:rPr>
          <w:rStyle w:val="default"/>
          <w:rFonts w:cs="FrankRuehl"/>
          <w:rtl/>
        </w:rPr>
        <w:t>ל</w:t>
      </w:r>
      <w:r>
        <w:rPr>
          <w:rStyle w:val="default"/>
          <w:rFonts w:cs="FrankRuehl" w:hint="cs"/>
          <w:rtl/>
        </w:rPr>
        <w:t xml:space="preserve">מס </w:t>
      </w:r>
      <w:r>
        <w:rPr>
          <w:rStyle w:val="default"/>
          <w:rFonts w:cs="FrankRuehl"/>
          <w:rtl/>
        </w:rPr>
        <w:t>ש</w:t>
      </w:r>
      <w:r>
        <w:rPr>
          <w:rStyle w:val="default"/>
          <w:rFonts w:cs="FrankRuehl" w:hint="cs"/>
          <w:rtl/>
        </w:rPr>
        <w:t xml:space="preserve">על </w:t>
      </w:r>
      <w:r>
        <w:rPr>
          <w:rStyle w:val="default"/>
          <w:rFonts w:cs="FrankRuehl"/>
          <w:rtl/>
        </w:rPr>
        <w:t>ה</w:t>
      </w:r>
      <w:r>
        <w:rPr>
          <w:rStyle w:val="default"/>
          <w:rFonts w:cs="FrankRuehl" w:hint="cs"/>
          <w:rtl/>
        </w:rPr>
        <w:t>דיביד</w:t>
      </w:r>
      <w:r>
        <w:rPr>
          <w:rStyle w:val="default"/>
          <w:rFonts w:cs="FrankRuehl"/>
          <w:rtl/>
        </w:rPr>
        <w:t>נ</w:t>
      </w:r>
      <w:r>
        <w:rPr>
          <w:rStyle w:val="default"/>
          <w:rFonts w:cs="FrankRuehl" w:hint="cs"/>
          <w:rtl/>
        </w:rPr>
        <w:t>ד הגל</w:t>
      </w:r>
      <w:r>
        <w:rPr>
          <w:rStyle w:val="default"/>
          <w:rFonts w:cs="FrankRuehl"/>
          <w:rtl/>
        </w:rPr>
        <w:t>ום מ</w:t>
      </w:r>
      <w:r>
        <w:rPr>
          <w:rStyle w:val="default"/>
          <w:rFonts w:cs="FrankRuehl" w:hint="cs"/>
          <w:rtl/>
        </w:rPr>
        <w:t>חושב</w:t>
      </w:r>
      <w:r>
        <w:rPr>
          <w:rStyle w:val="default"/>
          <w:rFonts w:cs="FrankRuehl"/>
          <w:rtl/>
        </w:rPr>
        <w:t xml:space="preserve"> ל</w:t>
      </w:r>
      <w:r>
        <w:rPr>
          <w:rStyle w:val="default"/>
          <w:rFonts w:cs="FrankRuehl" w:hint="cs"/>
          <w:rtl/>
        </w:rPr>
        <w:t>פ</w:t>
      </w:r>
      <w:r>
        <w:rPr>
          <w:rStyle w:val="default"/>
          <w:rFonts w:cs="FrankRuehl"/>
          <w:rtl/>
        </w:rPr>
        <w:t>י</w:t>
      </w:r>
      <w:r>
        <w:rPr>
          <w:rStyle w:val="default"/>
          <w:rFonts w:cs="FrankRuehl" w:hint="cs"/>
          <w:rtl/>
        </w:rPr>
        <w:t xml:space="preserve"> שיעור ה</w:t>
      </w:r>
      <w:r>
        <w:rPr>
          <w:rStyle w:val="default"/>
          <w:rFonts w:cs="FrankRuehl"/>
          <w:rtl/>
        </w:rPr>
        <w:t>ה</w:t>
      </w:r>
      <w:r>
        <w:rPr>
          <w:rStyle w:val="default"/>
          <w:rFonts w:cs="FrankRuehl" w:hint="cs"/>
          <w:rtl/>
        </w:rPr>
        <w:t>ק</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ו</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שיעור המס </w:t>
      </w:r>
      <w:r>
        <w:rPr>
          <w:rStyle w:val="default"/>
          <w:rFonts w:cs="FrankRuehl"/>
          <w:rtl/>
        </w:rPr>
        <w:t>ה</w:t>
      </w:r>
      <w:r>
        <w:rPr>
          <w:rStyle w:val="default"/>
          <w:rFonts w:cs="FrankRuehl" w:hint="cs"/>
          <w:rtl/>
        </w:rPr>
        <w:t>חל על ה</w:t>
      </w:r>
      <w:r>
        <w:rPr>
          <w:rStyle w:val="default"/>
          <w:rFonts w:cs="FrankRuehl"/>
          <w:rtl/>
        </w:rPr>
        <w:t>מ</w:t>
      </w:r>
      <w:r>
        <w:rPr>
          <w:rStyle w:val="default"/>
          <w:rFonts w:cs="FrankRuehl" w:hint="cs"/>
          <w:rtl/>
        </w:rPr>
        <w:t>ק</w:t>
      </w:r>
      <w:r>
        <w:rPr>
          <w:rStyle w:val="default"/>
          <w:rFonts w:cs="FrankRuehl"/>
          <w:rtl/>
        </w:rPr>
        <w:t>ב</w:t>
      </w:r>
      <w:r>
        <w:rPr>
          <w:rStyle w:val="default"/>
          <w:rFonts w:cs="FrankRuehl" w:hint="cs"/>
          <w:rtl/>
        </w:rPr>
        <w:t>ל בשל הדיבידנד הוא פחות משיעור ההקלה החלה עליו</w:t>
      </w:r>
      <w:r>
        <w:rPr>
          <w:rStyle w:val="default"/>
          <w:rFonts w:cs="FrankRuehl"/>
          <w:rtl/>
        </w:rPr>
        <w:t xml:space="preserve">, </w:t>
      </w:r>
      <w:r>
        <w:rPr>
          <w:rStyle w:val="default"/>
          <w:rFonts w:cs="FrankRuehl" w:hint="cs"/>
          <w:rtl/>
        </w:rPr>
        <w:t>תה</w:t>
      </w:r>
      <w:r>
        <w:rPr>
          <w:rStyle w:val="default"/>
          <w:rFonts w:cs="FrankRuehl"/>
          <w:rtl/>
        </w:rPr>
        <w:t>א ההפחתה</w:t>
      </w:r>
      <w:r>
        <w:rPr>
          <w:rStyle w:val="default"/>
          <w:rFonts w:cs="FrankRuehl" w:hint="cs"/>
          <w:rtl/>
        </w:rPr>
        <w:t xml:space="preserve"> סכום</w:t>
      </w:r>
      <w:r>
        <w:rPr>
          <w:rStyle w:val="default"/>
          <w:rFonts w:cs="FrankRuehl"/>
          <w:rtl/>
        </w:rPr>
        <w:t xml:space="preserve"> ה</w:t>
      </w:r>
      <w:r>
        <w:rPr>
          <w:rStyle w:val="default"/>
          <w:rFonts w:cs="FrankRuehl" w:hint="cs"/>
          <w:rtl/>
        </w:rPr>
        <w:t>שו</w:t>
      </w:r>
      <w:r>
        <w:rPr>
          <w:rStyle w:val="default"/>
          <w:rFonts w:cs="FrankRuehl"/>
          <w:rtl/>
        </w:rPr>
        <w:t>וה</w:t>
      </w:r>
      <w:r>
        <w:rPr>
          <w:rStyle w:val="default"/>
          <w:rFonts w:cs="FrankRuehl" w:hint="cs"/>
          <w:rtl/>
        </w:rPr>
        <w:t xml:space="preserve"> למס </w:t>
      </w:r>
      <w:r>
        <w:rPr>
          <w:rStyle w:val="default"/>
          <w:rFonts w:cs="FrankRuehl"/>
          <w:rtl/>
        </w:rPr>
        <w:t>ש</w:t>
      </w:r>
      <w:r>
        <w:rPr>
          <w:rStyle w:val="default"/>
          <w:rFonts w:cs="FrankRuehl" w:hint="cs"/>
          <w:rtl/>
        </w:rPr>
        <w:t>על הדיב</w:t>
      </w:r>
      <w:r>
        <w:rPr>
          <w:rStyle w:val="default"/>
          <w:rFonts w:cs="FrankRuehl"/>
          <w:rtl/>
        </w:rPr>
        <w:t>י</w:t>
      </w:r>
      <w:r>
        <w:rPr>
          <w:rStyle w:val="default"/>
          <w:rFonts w:cs="FrankRuehl" w:hint="cs"/>
          <w:rtl/>
        </w:rPr>
        <w:t>דנד הגלו</w:t>
      </w:r>
      <w:r>
        <w:rPr>
          <w:rStyle w:val="default"/>
          <w:rFonts w:cs="FrankRuehl"/>
          <w:rtl/>
        </w:rPr>
        <w:t xml:space="preserve">ם </w:t>
      </w:r>
      <w:r>
        <w:rPr>
          <w:rStyle w:val="default"/>
          <w:rFonts w:cs="FrankRuehl" w:hint="cs"/>
          <w:rtl/>
        </w:rPr>
        <w:t>מ</w:t>
      </w:r>
      <w:r>
        <w:rPr>
          <w:rStyle w:val="default"/>
          <w:rFonts w:cs="FrankRuehl"/>
          <w:rtl/>
        </w:rPr>
        <w:t>ח</w:t>
      </w:r>
      <w:r>
        <w:rPr>
          <w:rStyle w:val="default"/>
          <w:rFonts w:cs="FrankRuehl" w:hint="cs"/>
          <w:rtl/>
        </w:rPr>
        <w:t>ושב</w:t>
      </w:r>
      <w:r>
        <w:rPr>
          <w:rStyle w:val="default"/>
          <w:rFonts w:cs="FrankRuehl"/>
          <w:rtl/>
        </w:rPr>
        <w:t xml:space="preserve"> לפ</w:t>
      </w:r>
      <w:r>
        <w:rPr>
          <w:rStyle w:val="default"/>
          <w:rFonts w:cs="FrankRuehl" w:hint="cs"/>
          <w:rtl/>
        </w:rPr>
        <w:t>י השווה להפרש שבין שני השיעורים.</w:t>
      </w:r>
    </w:p>
    <w:p w:rsidR="00D54DD9" w:rsidRDefault="00D54DD9" w:rsidP="006334DB">
      <w:pPr>
        <w:pStyle w:val="P00"/>
        <w:spacing w:before="72"/>
        <w:ind w:left="0" w:right="1134"/>
        <w:rPr>
          <w:rStyle w:val="default"/>
          <w:rFonts w:cs="FrankRuehl" w:hint="cs"/>
          <w:rtl/>
        </w:rPr>
      </w:pPr>
      <w:bookmarkStart w:id="555" w:name="Seif341"/>
      <w:bookmarkEnd w:id="555"/>
      <w:r>
        <w:rPr>
          <w:rFonts w:cs="Miriam"/>
          <w:lang w:val="he-IL"/>
        </w:rPr>
        <w:pict>
          <v:rect id="_x0000_s3609" style="position:absolute;left:0;text-align:left;margin-left:464.5pt;margin-top:8.05pt;width:75.05pt;height:24pt;z-index:251798016" o:allowincell="f" filled="f" stroked="f" strokecolor="lime" strokeweight=".25pt">
            <v:textbox style="mso-next-textbox:#_x0000_s3609"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קומו של דיבידנד</w:t>
                  </w:r>
                  <w:r>
                    <w:rPr>
                      <w:rFonts w:cs="Miriam"/>
                      <w:sz w:val="18"/>
                      <w:szCs w:val="18"/>
                      <w:rtl/>
                    </w:rPr>
                    <w:t xml:space="preserve"> </w:t>
                  </w:r>
                  <w:r>
                    <w:rPr>
                      <w:rFonts w:cs="Miriam" w:hint="cs"/>
                      <w:sz w:val="18"/>
                      <w:szCs w:val="18"/>
                      <w:rtl/>
                    </w:rPr>
                    <w:t>בסולם ההכנסה</w:t>
                  </w:r>
                </w:p>
                <w:p w:rsidR="009D5E92" w:rsidRDefault="009D5E92">
                  <w:pPr>
                    <w:spacing w:line="160" w:lineRule="exact"/>
                    <w:rPr>
                      <w:rFonts w:cs="Miriam"/>
                      <w:noProof/>
                      <w:sz w:val="18"/>
                      <w:szCs w:val="18"/>
                      <w:rtl/>
                    </w:rPr>
                  </w:pPr>
                  <w:r>
                    <w:rPr>
                      <w:rFonts w:cs="Miriam"/>
                      <w:sz w:val="18"/>
                      <w:szCs w:val="18"/>
                      <w:rtl/>
                    </w:rPr>
                    <w:t>[74(2)]</w:t>
                  </w:r>
                </w:p>
              </w:txbxContent>
            </v:textbox>
            <w10:anchorlock/>
          </v:rect>
        </w:pict>
      </w:r>
      <w:r>
        <w:rPr>
          <w:rStyle w:val="big-number"/>
          <w:rFonts w:cs="Miriam"/>
          <w:rtl/>
        </w:rPr>
        <w:t>213</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 xml:space="preserve">ענין סעיף 212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שה</w:t>
      </w:r>
      <w:r>
        <w:rPr>
          <w:rStyle w:val="default"/>
          <w:rFonts w:cs="FrankRuehl"/>
          <w:rtl/>
        </w:rPr>
        <w:t>ה</w:t>
      </w:r>
      <w:r>
        <w:rPr>
          <w:rStyle w:val="default"/>
          <w:rFonts w:cs="FrankRuehl" w:hint="cs"/>
          <w:rtl/>
        </w:rPr>
        <w:t xml:space="preserve">כנסה </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ל</w:t>
      </w:r>
      <w:r>
        <w:rPr>
          <w:rStyle w:val="default"/>
          <w:rFonts w:cs="FrankRuehl"/>
          <w:rtl/>
        </w:rPr>
        <w:t>ת</w:t>
      </w:r>
      <w:r>
        <w:rPr>
          <w:rStyle w:val="default"/>
          <w:rFonts w:cs="FrankRuehl" w:hint="cs"/>
          <w:rtl/>
        </w:rPr>
        <w:t xml:space="preserve"> די</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נד אחד כאמור בסעי</w:t>
      </w:r>
      <w:r>
        <w:rPr>
          <w:rStyle w:val="default"/>
          <w:rFonts w:cs="FrankRuehl"/>
          <w:rtl/>
        </w:rPr>
        <w:t>ף</w:t>
      </w:r>
      <w:r>
        <w:rPr>
          <w:rStyle w:val="default"/>
          <w:rFonts w:cs="FrankRuehl" w:hint="cs"/>
          <w:rtl/>
        </w:rPr>
        <w:t xml:space="preserve"> 212, יראו </w:t>
      </w:r>
      <w:r>
        <w:rPr>
          <w:rStyle w:val="default"/>
          <w:rFonts w:cs="FrankRuehl"/>
          <w:rtl/>
        </w:rPr>
        <w:t xml:space="preserve">אותו כשלב הגבוה </w:t>
      </w:r>
      <w:r>
        <w:rPr>
          <w:rStyle w:val="default"/>
          <w:rFonts w:cs="FrankRuehl" w:hint="cs"/>
          <w:rtl/>
        </w:rPr>
        <w:t>ביותר בסולם ההכ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שההכנסה כו</w:t>
      </w:r>
      <w:r>
        <w:rPr>
          <w:rStyle w:val="default"/>
          <w:rFonts w:cs="FrankRuehl"/>
          <w:rtl/>
        </w:rPr>
        <w:t>ל</w:t>
      </w:r>
      <w:r>
        <w:rPr>
          <w:rStyle w:val="default"/>
          <w:rFonts w:cs="FrankRuehl" w:hint="cs"/>
          <w:rtl/>
        </w:rPr>
        <w:t>לת דיבידנדים אחדים כאמור, יראו כ</w:t>
      </w:r>
      <w:r>
        <w:rPr>
          <w:rStyle w:val="default"/>
          <w:rFonts w:cs="FrankRuehl"/>
          <w:rtl/>
        </w:rPr>
        <w:t>ל</w:t>
      </w:r>
      <w:r>
        <w:rPr>
          <w:rStyle w:val="default"/>
          <w:rFonts w:cs="FrankRuehl" w:hint="cs"/>
          <w:rtl/>
        </w:rPr>
        <w:t xml:space="preserve"> די</w:t>
      </w:r>
      <w:r>
        <w:rPr>
          <w:rStyle w:val="default"/>
          <w:rFonts w:cs="FrankRuehl"/>
          <w:rtl/>
        </w:rPr>
        <w:t>בידנד שש</w:t>
      </w:r>
      <w:r>
        <w:rPr>
          <w:rStyle w:val="default"/>
          <w:rFonts w:cs="FrankRuehl" w:hint="cs"/>
          <w:rtl/>
        </w:rPr>
        <w:t>יעורו</w:t>
      </w:r>
      <w:r>
        <w:rPr>
          <w:rStyle w:val="default"/>
          <w:rFonts w:cs="FrankRuehl"/>
          <w:rtl/>
        </w:rPr>
        <w:t xml:space="preserve"> ה</w:t>
      </w:r>
      <w:r>
        <w:rPr>
          <w:rStyle w:val="default"/>
          <w:rFonts w:cs="FrankRuehl" w:hint="cs"/>
          <w:rtl/>
        </w:rPr>
        <w:t>יש</w:t>
      </w:r>
      <w:r>
        <w:rPr>
          <w:rStyle w:val="default"/>
          <w:rFonts w:cs="FrankRuehl"/>
          <w:rtl/>
        </w:rPr>
        <w:t>רא</w:t>
      </w:r>
      <w:r>
        <w:rPr>
          <w:rStyle w:val="default"/>
          <w:rFonts w:cs="FrankRuehl" w:hint="cs"/>
          <w:rtl/>
        </w:rPr>
        <w:t>לי הנ</w:t>
      </w:r>
      <w:r>
        <w:rPr>
          <w:rStyle w:val="default"/>
          <w:rFonts w:cs="FrankRuehl"/>
          <w:rtl/>
        </w:rPr>
        <w:t>ק</w:t>
      </w:r>
      <w:r>
        <w:rPr>
          <w:rStyle w:val="default"/>
          <w:rFonts w:cs="FrankRuehl" w:hint="cs"/>
          <w:rtl/>
        </w:rPr>
        <w:t xml:space="preserve">י נמוך </w:t>
      </w:r>
      <w:r>
        <w:rPr>
          <w:rStyle w:val="default"/>
          <w:rFonts w:cs="FrankRuehl"/>
          <w:rtl/>
        </w:rPr>
        <w:t>מ</w:t>
      </w:r>
      <w:r>
        <w:rPr>
          <w:rStyle w:val="default"/>
          <w:rFonts w:cs="FrankRuehl" w:hint="cs"/>
          <w:rtl/>
        </w:rPr>
        <w:t xml:space="preserve">של חברו </w:t>
      </w:r>
      <w:r>
        <w:rPr>
          <w:rStyle w:val="default"/>
          <w:rFonts w:cs="FrankRuehl"/>
          <w:rtl/>
        </w:rPr>
        <w:t>כש</w:t>
      </w:r>
      <w:r>
        <w:rPr>
          <w:rStyle w:val="default"/>
          <w:rFonts w:cs="FrankRuehl" w:hint="cs"/>
          <w:rtl/>
        </w:rPr>
        <w:t>ל</w:t>
      </w:r>
      <w:r>
        <w:rPr>
          <w:rStyle w:val="default"/>
          <w:rFonts w:cs="FrankRuehl"/>
          <w:rtl/>
        </w:rPr>
        <w:t>ב</w:t>
      </w:r>
      <w:r>
        <w:rPr>
          <w:rStyle w:val="default"/>
          <w:rFonts w:cs="FrankRuehl" w:hint="cs"/>
          <w:rtl/>
        </w:rPr>
        <w:t xml:space="preserve"> גב</w:t>
      </w:r>
      <w:r>
        <w:rPr>
          <w:rStyle w:val="default"/>
          <w:rFonts w:cs="FrankRuehl"/>
          <w:rtl/>
        </w:rPr>
        <w:t>ו</w:t>
      </w:r>
      <w:r>
        <w:rPr>
          <w:rStyle w:val="default"/>
          <w:rFonts w:cs="FrankRuehl" w:hint="cs"/>
          <w:rtl/>
        </w:rPr>
        <w:t xml:space="preserve">ה </w:t>
      </w:r>
      <w:r>
        <w:rPr>
          <w:rStyle w:val="default"/>
          <w:rFonts w:cs="FrankRuehl"/>
          <w:rtl/>
        </w:rPr>
        <w:t>ממ</w:t>
      </w:r>
      <w:r>
        <w:rPr>
          <w:rStyle w:val="default"/>
          <w:rFonts w:cs="FrankRuehl" w:hint="cs"/>
          <w:rtl/>
        </w:rPr>
        <w:t>נו בסולם ההכנסה;</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שהמס על די</w:t>
      </w:r>
      <w:r>
        <w:rPr>
          <w:rStyle w:val="default"/>
          <w:rFonts w:cs="FrankRuehl"/>
          <w:rtl/>
        </w:rPr>
        <w:t>ב</w:t>
      </w:r>
      <w:r>
        <w:rPr>
          <w:rStyle w:val="default"/>
          <w:rFonts w:cs="FrankRuehl" w:hint="cs"/>
          <w:rtl/>
        </w:rPr>
        <w:t xml:space="preserve">ידנד מוטל בשיעורים שונים על </w:t>
      </w:r>
      <w:r>
        <w:rPr>
          <w:rStyle w:val="default"/>
          <w:rFonts w:cs="FrankRuehl"/>
          <w:rtl/>
        </w:rPr>
        <w:t>ח</w:t>
      </w:r>
      <w:r>
        <w:rPr>
          <w:rStyle w:val="default"/>
          <w:rFonts w:cs="FrankRuehl" w:hint="cs"/>
          <w:rtl/>
        </w:rPr>
        <w:t>לקיו</w:t>
      </w:r>
      <w:r>
        <w:rPr>
          <w:rStyle w:val="default"/>
          <w:rFonts w:cs="FrankRuehl"/>
          <w:rtl/>
        </w:rPr>
        <w:t xml:space="preserve"> </w:t>
      </w:r>
      <w:r>
        <w:rPr>
          <w:rStyle w:val="default"/>
          <w:rFonts w:cs="FrankRuehl" w:hint="cs"/>
          <w:rtl/>
        </w:rPr>
        <w:t>השו</w:t>
      </w:r>
      <w:r>
        <w:rPr>
          <w:rStyle w:val="default"/>
          <w:rFonts w:cs="FrankRuehl"/>
          <w:rtl/>
        </w:rPr>
        <w:t>נ</w:t>
      </w:r>
      <w:r>
        <w:rPr>
          <w:rStyle w:val="default"/>
          <w:rFonts w:cs="FrankRuehl" w:hint="cs"/>
          <w:rtl/>
        </w:rPr>
        <w:t xml:space="preserve">ים, </w:t>
      </w:r>
      <w:r>
        <w:rPr>
          <w:rStyle w:val="default"/>
          <w:rFonts w:cs="FrankRuehl"/>
          <w:rtl/>
        </w:rPr>
        <w:t>א</w:t>
      </w:r>
      <w:r>
        <w:rPr>
          <w:rStyle w:val="default"/>
          <w:rFonts w:cs="FrankRuehl" w:hint="cs"/>
          <w:rtl/>
        </w:rPr>
        <w:t xml:space="preserve">ו </w:t>
      </w:r>
      <w:r>
        <w:rPr>
          <w:rStyle w:val="default"/>
          <w:rFonts w:cs="FrankRuehl"/>
          <w:rtl/>
        </w:rPr>
        <w:t>מ</w:t>
      </w:r>
      <w:r>
        <w:rPr>
          <w:rStyle w:val="default"/>
          <w:rFonts w:cs="FrankRuehl" w:hint="cs"/>
          <w:rtl/>
        </w:rPr>
        <w:t>קום שהמס מוטל על</w:t>
      </w:r>
      <w:r>
        <w:rPr>
          <w:rStyle w:val="default"/>
          <w:rFonts w:cs="FrankRuehl"/>
          <w:rtl/>
        </w:rPr>
        <w:t xml:space="preserve"> </w:t>
      </w:r>
      <w:r>
        <w:rPr>
          <w:rStyle w:val="default"/>
          <w:rFonts w:cs="FrankRuehl" w:hint="cs"/>
          <w:rtl/>
        </w:rPr>
        <w:t xml:space="preserve">חלק אחד של </w:t>
      </w:r>
      <w:r>
        <w:rPr>
          <w:rStyle w:val="default"/>
          <w:rFonts w:cs="FrankRuehl"/>
          <w:rtl/>
        </w:rPr>
        <w:t>הדיבידנד ואינו מ</w:t>
      </w:r>
      <w:r>
        <w:rPr>
          <w:rStyle w:val="default"/>
          <w:rFonts w:cs="FrankRuehl" w:hint="cs"/>
          <w:rtl/>
        </w:rPr>
        <w:t>וטל על חלק אחר - יראו כל חלק שו</w:t>
      </w:r>
      <w:r>
        <w:rPr>
          <w:rStyle w:val="default"/>
          <w:rFonts w:cs="FrankRuehl"/>
          <w:rtl/>
        </w:rPr>
        <w:t>נ</w:t>
      </w:r>
      <w:r>
        <w:rPr>
          <w:rStyle w:val="default"/>
          <w:rFonts w:cs="FrankRuehl" w:hint="cs"/>
          <w:rtl/>
        </w:rPr>
        <w:t>ה כדיבידנד נפרד.</w:t>
      </w:r>
    </w:p>
    <w:p w:rsidR="00D54DD9" w:rsidRDefault="00D54DD9" w:rsidP="006334DB">
      <w:pPr>
        <w:pStyle w:val="P00"/>
        <w:spacing w:before="72"/>
        <w:ind w:left="0" w:right="1134"/>
        <w:rPr>
          <w:rStyle w:val="default"/>
          <w:rFonts w:cs="FrankRuehl"/>
          <w:rtl/>
        </w:rPr>
      </w:pPr>
      <w:bookmarkStart w:id="556" w:name="Seif342"/>
      <w:bookmarkEnd w:id="556"/>
      <w:r>
        <w:rPr>
          <w:rFonts w:cs="Miriam"/>
          <w:lang w:val="he-IL"/>
        </w:rPr>
        <w:pict>
          <v:rect id="_x0000_s3610" style="position:absolute;left:0;text-align:left;margin-left:464.5pt;margin-top:8.05pt;width:75.05pt;height:29.95pt;z-index:251799040" o:allowincell="f" filled="f" stroked="f" strokecolor="lime" strokeweight=".25pt">
            <v:textbox style="mso-next-textbox:#_x0000_s361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קלת מסי כפל </w:t>
                  </w:r>
                  <w:r>
                    <w:rPr>
                      <w:rFonts w:cs="Miriam"/>
                      <w:sz w:val="18"/>
                      <w:szCs w:val="18"/>
                      <w:rtl/>
                    </w:rPr>
                    <w:t>ע</w:t>
                  </w:r>
                  <w:r>
                    <w:rPr>
                      <w:rFonts w:cs="Miriam" w:hint="cs"/>
                      <w:sz w:val="18"/>
                      <w:szCs w:val="18"/>
                      <w:rtl/>
                    </w:rPr>
                    <w:t>ל הכנסת-חוץ ש</w:t>
                  </w:r>
                  <w:r>
                    <w:rPr>
                      <w:rFonts w:cs="Miriam"/>
                      <w:sz w:val="18"/>
                      <w:szCs w:val="18"/>
                      <w:rtl/>
                    </w:rPr>
                    <w:t xml:space="preserve">ל </w:t>
                  </w:r>
                  <w:r>
                    <w:rPr>
                      <w:rFonts w:cs="Miriam" w:hint="cs"/>
                      <w:sz w:val="18"/>
                      <w:szCs w:val="18"/>
                      <w:rtl/>
                    </w:rPr>
                    <w:t>ת</w:t>
                  </w:r>
                  <w:r>
                    <w:rPr>
                      <w:rFonts w:cs="Miriam"/>
                      <w:sz w:val="18"/>
                      <w:szCs w:val="18"/>
                      <w:rtl/>
                    </w:rPr>
                    <w:t>ושב</w:t>
                  </w:r>
                </w:p>
                <w:p w:rsidR="009D5E92" w:rsidRDefault="009D5E92">
                  <w:pPr>
                    <w:spacing w:line="160" w:lineRule="exact"/>
                    <w:rPr>
                      <w:rFonts w:cs="Miriam"/>
                      <w:noProof/>
                      <w:sz w:val="18"/>
                      <w:szCs w:val="18"/>
                      <w:rtl/>
                    </w:rPr>
                  </w:pPr>
                  <w:r>
                    <w:rPr>
                      <w:rFonts w:cs="Miriam"/>
                      <w:sz w:val="18"/>
                      <w:szCs w:val="18"/>
                      <w:rtl/>
                    </w:rPr>
                    <w:t>[74</w:t>
                  </w:r>
                  <w:r>
                    <w:rPr>
                      <w:rFonts w:cs="Miriam" w:hint="cs"/>
                      <w:sz w:val="18"/>
                      <w:szCs w:val="18"/>
                      <w:rtl/>
                    </w:rPr>
                    <w:t>א]</w:t>
                  </w:r>
                </w:p>
              </w:txbxContent>
            </v:textbox>
            <w10:anchorlock/>
          </v:rect>
        </w:pict>
      </w:r>
      <w:r>
        <w:rPr>
          <w:rStyle w:val="big-number"/>
          <w:rFonts w:cs="Miriam"/>
          <w:rtl/>
        </w:rPr>
        <w:t>214</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האוצר רשאי</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ת</w:t>
      </w:r>
      <w:r>
        <w:rPr>
          <w:rStyle w:val="default"/>
          <w:rFonts w:cs="FrankRuehl"/>
          <w:rtl/>
        </w:rPr>
        <w:t>ן הקלת מ</w:t>
      </w:r>
      <w:r>
        <w:rPr>
          <w:rStyle w:val="default"/>
          <w:rFonts w:cs="FrankRuehl" w:hint="cs"/>
          <w:rtl/>
        </w:rPr>
        <w:t>סי כפ</w:t>
      </w:r>
      <w:r>
        <w:rPr>
          <w:rStyle w:val="default"/>
          <w:rFonts w:cs="FrankRuehl"/>
          <w:rtl/>
        </w:rPr>
        <w:t xml:space="preserve">ל </w:t>
      </w:r>
      <w:r>
        <w:rPr>
          <w:rStyle w:val="default"/>
          <w:rFonts w:cs="FrankRuehl" w:hint="cs"/>
          <w:rtl/>
        </w:rPr>
        <w:t>לה</w:t>
      </w:r>
      <w:r>
        <w:rPr>
          <w:rStyle w:val="default"/>
          <w:rFonts w:cs="FrankRuehl"/>
          <w:rtl/>
        </w:rPr>
        <w:t>כנ</w:t>
      </w:r>
      <w:r>
        <w:rPr>
          <w:rStyle w:val="default"/>
          <w:rFonts w:cs="FrankRuehl" w:hint="cs"/>
          <w:rtl/>
        </w:rPr>
        <w:t>סה של</w:t>
      </w:r>
      <w:r>
        <w:rPr>
          <w:rStyle w:val="default"/>
          <w:rFonts w:cs="FrankRuehl"/>
          <w:rtl/>
        </w:rPr>
        <w:t xml:space="preserve"> </w:t>
      </w:r>
      <w:r>
        <w:rPr>
          <w:rStyle w:val="default"/>
          <w:rFonts w:cs="FrankRuehl" w:hint="cs"/>
          <w:rtl/>
        </w:rPr>
        <w:t>תושב יש</w:t>
      </w:r>
      <w:r>
        <w:rPr>
          <w:rStyle w:val="default"/>
          <w:rFonts w:cs="FrankRuehl"/>
          <w:rtl/>
        </w:rPr>
        <w:t>ר</w:t>
      </w:r>
      <w:r>
        <w:rPr>
          <w:rStyle w:val="default"/>
          <w:rFonts w:cs="FrankRuehl" w:hint="cs"/>
          <w:rtl/>
        </w:rPr>
        <w:t>אל שמקור</w:t>
      </w:r>
      <w:r>
        <w:rPr>
          <w:rStyle w:val="default"/>
          <w:rFonts w:cs="FrankRuehl"/>
          <w:rtl/>
        </w:rPr>
        <w:t xml:space="preserve">ה </w:t>
      </w:r>
      <w:r>
        <w:rPr>
          <w:rStyle w:val="default"/>
          <w:rFonts w:cs="FrankRuehl" w:hint="cs"/>
          <w:rtl/>
        </w:rPr>
        <w:t>ב</w:t>
      </w:r>
      <w:r>
        <w:rPr>
          <w:rStyle w:val="default"/>
          <w:rFonts w:cs="FrankRuehl"/>
          <w:rtl/>
        </w:rPr>
        <w:t>ח</w:t>
      </w:r>
      <w:r>
        <w:rPr>
          <w:rStyle w:val="default"/>
          <w:rFonts w:cs="FrankRuehl" w:hint="cs"/>
          <w:rtl/>
        </w:rPr>
        <w:t xml:space="preserve">וץ </w:t>
      </w:r>
      <w:r>
        <w:rPr>
          <w:rStyle w:val="default"/>
          <w:rFonts w:cs="FrankRuehl"/>
          <w:rtl/>
        </w:rPr>
        <w:t>לאר</w:t>
      </w:r>
      <w:r>
        <w:rPr>
          <w:rStyle w:val="default"/>
          <w:rFonts w:cs="FrankRuehl" w:hint="cs"/>
          <w:rtl/>
        </w:rPr>
        <w:t>ץ והוטל עליה במקור מס הכנסה או מס דומה לו באפיו, על ידי שיפטור את ה</w:t>
      </w:r>
      <w:r>
        <w:rPr>
          <w:rStyle w:val="default"/>
          <w:rFonts w:cs="FrankRuehl"/>
          <w:rtl/>
        </w:rPr>
        <w:t>ה</w:t>
      </w:r>
      <w:r>
        <w:rPr>
          <w:rStyle w:val="default"/>
          <w:rFonts w:cs="FrankRuehl" w:hint="cs"/>
          <w:rtl/>
        </w:rPr>
        <w:t>כנס</w:t>
      </w:r>
      <w:r>
        <w:rPr>
          <w:rStyle w:val="default"/>
          <w:rFonts w:cs="FrankRuehl"/>
          <w:rtl/>
        </w:rPr>
        <w:t>ה</w:t>
      </w:r>
      <w:r>
        <w:rPr>
          <w:rStyle w:val="default"/>
          <w:rFonts w:cs="FrankRuehl" w:hint="cs"/>
          <w:rtl/>
        </w:rPr>
        <w:t xml:space="preserve"> מת</w:t>
      </w:r>
      <w:r>
        <w:rPr>
          <w:rStyle w:val="default"/>
          <w:rFonts w:cs="FrankRuehl"/>
          <w:rtl/>
        </w:rPr>
        <w:t>ש</w:t>
      </w:r>
      <w:r>
        <w:rPr>
          <w:rStyle w:val="default"/>
          <w:rFonts w:cs="FrankRuehl" w:hint="cs"/>
          <w:rtl/>
        </w:rPr>
        <w:t>לום</w:t>
      </w:r>
      <w:r>
        <w:rPr>
          <w:rStyle w:val="default"/>
          <w:rFonts w:cs="FrankRuehl"/>
          <w:rtl/>
        </w:rPr>
        <w:t xml:space="preserve"> </w:t>
      </w:r>
      <w:r>
        <w:rPr>
          <w:rStyle w:val="default"/>
          <w:rFonts w:cs="FrankRuehl" w:hint="cs"/>
          <w:rtl/>
        </w:rPr>
        <w:t>המס כ</w:t>
      </w:r>
      <w:r>
        <w:rPr>
          <w:rStyle w:val="default"/>
          <w:rFonts w:cs="FrankRuehl"/>
          <w:rtl/>
        </w:rPr>
        <w:t>ו</w:t>
      </w:r>
      <w:r>
        <w:rPr>
          <w:rStyle w:val="default"/>
          <w:rFonts w:cs="FrankRuehl" w:hint="cs"/>
          <w:rtl/>
        </w:rPr>
        <w:t>לו או מקצתו, כפי</w:t>
      </w:r>
      <w:r>
        <w:rPr>
          <w:rStyle w:val="default"/>
          <w:rFonts w:cs="FrankRuehl"/>
          <w:rtl/>
        </w:rPr>
        <w:t xml:space="preserve"> </w:t>
      </w:r>
      <w:r>
        <w:rPr>
          <w:rStyle w:val="default"/>
          <w:rFonts w:cs="FrankRuehl" w:hint="cs"/>
          <w:rtl/>
        </w:rPr>
        <w:t>שיפורש בצו.</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זה </w:t>
      </w:r>
      <w:r>
        <w:rPr>
          <w:rStyle w:val="default"/>
          <w:rFonts w:cs="FrankRuehl"/>
          <w:rtl/>
        </w:rPr>
        <w:t>א</w:t>
      </w:r>
      <w:r>
        <w:rPr>
          <w:rStyle w:val="default"/>
          <w:rFonts w:cs="FrankRuehl" w:hint="cs"/>
          <w:rtl/>
        </w:rPr>
        <w:t>ינן גורע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מן הס</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יות לפי סעיף 196.</w:t>
      </w:r>
    </w:p>
    <w:p w:rsidR="00094A21" w:rsidRDefault="00094A21" w:rsidP="00094A21">
      <w:pPr>
        <w:pStyle w:val="medium2-header"/>
        <w:keepLines w:val="0"/>
        <w:spacing w:before="72"/>
        <w:ind w:left="0" w:right="1134"/>
        <w:outlineLvl w:val="0"/>
        <w:rPr>
          <w:rFonts w:cs="FrankRuehl"/>
          <w:noProof/>
          <w:rtl/>
        </w:rPr>
      </w:pPr>
      <w:bookmarkStart w:id="557" w:name="med51"/>
      <w:bookmarkEnd w:id="557"/>
      <w:r>
        <w:rPr>
          <w:rFonts w:cs="FrankRuehl"/>
          <w:noProof/>
          <w:rtl/>
          <w:lang w:eastAsia="en-US"/>
        </w:rPr>
        <w:pict>
          <v:shape id="_x0000_s4091" type="#_x0000_t202" style="position:absolute;left:0;text-align:left;margin-left:470.35pt;margin-top:7.1pt;width:1in;height:20.4pt;z-index:252166656" filled="f" stroked="f">
            <v:textbox inset="1mm,0,1mm,0">
              <w:txbxContent>
                <w:p w:rsidR="009D5E92" w:rsidRDefault="009D5E92" w:rsidP="00094A21">
                  <w:pPr>
                    <w:spacing w:line="160" w:lineRule="exact"/>
                    <w:rPr>
                      <w:rFonts w:cs="Miriam" w:hint="cs"/>
                      <w:noProof/>
                      <w:sz w:val="18"/>
                      <w:szCs w:val="18"/>
                      <w:rtl/>
                    </w:rPr>
                  </w:pPr>
                  <w:r>
                    <w:rPr>
                      <w:rFonts w:cs="Miriam" w:hint="cs"/>
                      <w:noProof/>
                      <w:sz w:val="18"/>
                      <w:szCs w:val="18"/>
                      <w:rtl/>
                    </w:rPr>
                    <w:t>(תיקון מס' 207) תשע"ו-2015</w:t>
                  </w:r>
                </w:p>
              </w:txbxContent>
            </v:textbox>
            <w10:anchorlock/>
          </v:shape>
        </w:pict>
      </w:r>
      <w:r>
        <w:rPr>
          <w:rFonts w:cs="FrankRuehl"/>
          <w:noProof/>
          <w:rtl/>
        </w:rPr>
        <w:t>פ</w:t>
      </w:r>
      <w:r>
        <w:rPr>
          <w:rFonts w:cs="FrankRuehl" w:hint="cs"/>
          <w:noProof/>
          <w:rtl/>
        </w:rPr>
        <w:t>רק רביעי: חילופי מידע לפי הסכם בין-לאומי</w:t>
      </w:r>
    </w:p>
    <w:p w:rsidR="00094A21" w:rsidRDefault="00094A21" w:rsidP="00094A21">
      <w:pPr>
        <w:pStyle w:val="P00"/>
        <w:spacing w:before="72"/>
        <w:ind w:left="0" w:right="1134"/>
        <w:rPr>
          <w:rStyle w:val="default"/>
          <w:rFonts w:cs="FrankRuehl" w:hint="cs"/>
          <w:rtl/>
        </w:rPr>
      </w:pPr>
      <w:bookmarkStart w:id="558" w:name="Seif429"/>
      <w:bookmarkEnd w:id="558"/>
      <w:r>
        <w:rPr>
          <w:rFonts w:cs="Miriam"/>
          <w:lang w:val="he-IL"/>
        </w:rPr>
        <w:pict>
          <v:rect id="_x0000_s4092" style="position:absolute;left:0;text-align:left;margin-left:464.5pt;margin-top:8.05pt;width:75.05pt;height:29.95pt;z-index:252167680" o:allowincell="f" filled="f" stroked="f" strokecolor="lime" strokeweight=".25pt">
            <v:textbox style="mso-next-textbox:#_x0000_s4092" inset="0,0,0,0">
              <w:txbxContent>
                <w:p w:rsidR="009D5E92" w:rsidRDefault="009D5E92" w:rsidP="00094A21">
                  <w:pPr>
                    <w:spacing w:line="160" w:lineRule="exact"/>
                    <w:rPr>
                      <w:rFonts w:cs="Miriam" w:hint="cs"/>
                      <w:noProof/>
                      <w:sz w:val="18"/>
                      <w:szCs w:val="18"/>
                      <w:rtl/>
                    </w:rPr>
                  </w:pPr>
                  <w:r>
                    <w:rPr>
                      <w:rFonts w:cs="Miriam" w:hint="cs"/>
                      <w:noProof/>
                      <w:sz w:val="18"/>
                      <w:szCs w:val="18"/>
                      <w:rtl/>
                    </w:rPr>
                    <w:t>הגדרות</w:t>
                  </w:r>
                </w:p>
                <w:p w:rsidR="009D5E92" w:rsidRDefault="009D5E92" w:rsidP="00094A21">
                  <w:pPr>
                    <w:spacing w:line="160" w:lineRule="exact"/>
                    <w:rPr>
                      <w:rFonts w:cs="Miriam" w:hint="cs"/>
                      <w:noProof/>
                      <w:sz w:val="18"/>
                      <w:szCs w:val="18"/>
                      <w:rtl/>
                    </w:rPr>
                  </w:pPr>
                  <w:r>
                    <w:rPr>
                      <w:rFonts w:cs="Miriam" w:hint="cs"/>
                      <w:noProof/>
                      <w:sz w:val="18"/>
                      <w:szCs w:val="18"/>
                      <w:rtl/>
                    </w:rPr>
                    <w:t>(תיקון מס' 207) תשע"ו-2015</w:t>
                  </w:r>
                </w:p>
              </w:txbxContent>
            </v:textbox>
            <w10:anchorlock/>
          </v:rect>
        </w:pict>
      </w:r>
      <w:r>
        <w:rPr>
          <w:rStyle w:val="big-number"/>
          <w:rFonts w:cs="Miriam"/>
          <w:rtl/>
        </w:rPr>
        <w:t>214</w:t>
      </w:r>
      <w:r>
        <w:rPr>
          <w:rStyle w:val="default"/>
          <w:rFonts w:cs="FrankRuehl" w:hint="cs"/>
          <w:rtl/>
        </w:rPr>
        <w:t>א</w:t>
      </w:r>
      <w:r>
        <w:rPr>
          <w:rStyle w:val="default"/>
          <w:rFonts w:cs="FrankRuehl"/>
          <w:rtl/>
        </w:rPr>
        <w:t>.</w:t>
      </w:r>
      <w:r>
        <w:rPr>
          <w:rStyle w:val="default"/>
          <w:rFonts w:cs="FrankRuehl" w:hint="cs"/>
          <w:rtl/>
        </w:rPr>
        <w:t xml:space="preserve"> בפרק זה </w:t>
      </w:r>
      <w:r>
        <w:rPr>
          <w:rStyle w:val="default"/>
          <w:rFonts w:cs="FrankRuehl"/>
          <w:rtl/>
        </w:rPr>
        <w:t>–</w:t>
      </w:r>
    </w:p>
    <w:p w:rsidR="00094A21" w:rsidRDefault="00094A21" w:rsidP="00094A21">
      <w:pPr>
        <w:pStyle w:val="P00"/>
        <w:spacing w:before="72"/>
        <w:ind w:left="0" w:right="1134"/>
        <w:rPr>
          <w:rStyle w:val="default"/>
          <w:rFonts w:cs="FrankRuehl" w:hint="cs"/>
          <w:rtl/>
        </w:rPr>
      </w:pPr>
      <w:r>
        <w:rPr>
          <w:rStyle w:val="default"/>
          <w:rFonts w:cs="FrankRuehl" w:hint="cs"/>
          <w:rtl/>
        </w:rPr>
        <w:tab/>
        <w:t xml:space="preserve">"הסכם בין-לאומי" </w:t>
      </w:r>
      <w:r>
        <w:rPr>
          <w:rStyle w:val="default"/>
          <w:rFonts w:cs="FrankRuehl"/>
          <w:rtl/>
        </w:rPr>
        <w:t>–</w:t>
      </w:r>
      <w:r>
        <w:rPr>
          <w:rStyle w:val="default"/>
          <w:rFonts w:cs="FrankRuehl" w:hint="cs"/>
          <w:rtl/>
        </w:rPr>
        <w:t xml:space="preserve"> הסכם שניתן לגביו צו לפי סעיף 196 וכן הסכם לחילופי מידע;</w:t>
      </w:r>
    </w:p>
    <w:p w:rsidR="00094A21" w:rsidRDefault="00094A21" w:rsidP="00094A21">
      <w:pPr>
        <w:pStyle w:val="P00"/>
        <w:spacing w:before="72"/>
        <w:ind w:left="0" w:right="1134"/>
        <w:rPr>
          <w:rStyle w:val="default"/>
          <w:rFonts w:cs="FrankRuehl" w:hint="cs"/>
          <w:rtl/>
        </w:rPr>
      </w:pPr>
      <w:r>
        <w:rPr>
          <w:rStyle w:val="default"/>
          <w:rFonts w:cs="FrankRuehl" w:hint="cs"/>
          <w:rtl/>
        </w:rPr>
        <w:tab/>
        <w:t xml:space="preserve">"הסכם לחילופי מידע" </w:t>
      </w:r>
      <w:r>
        <w:rPr>
          <w:rStyle w:val="default"/>
          <w:rFonts w:cs="FrankRuehl"/>
          <w:rtl/>
        </w:rPr>
        <w:t>–</w:t>
      </w:r>
      <w:r>
        <w:rPr>
          <w:rStyle w:val="default"/>
          <w:rFonts w:cs="FrankRuehl" w:hint="cs"/>
          <w:rtl/>
        </w:rPr>
        <w:t xml:space="preserve"> הסכם בין מדינת ישראל לבין מדינה זרה שעניינו מתן סיוע, לרבות באמצעות חילופי מידע, לשם אכיפת חוקי המס של מדינת ישראל או דיני המס של המדינה הזרה;</w:t>
      </w:r>
    </w:p>
    <w:p w:rsidR="00094A21" w:rsidRDefault="00094A21" w:rsidP="00094A21">
      <w:pPr>
        <w:pStyle w:val="P00"/>
        <w:spacing w:before="72"/>
        <w:ind w:left="0" w:right="1134"/>
        <w:rPr>
          <w:rStyle w:val="default"/>
          <w:rFonts w:cs="FrankRuehl" w:hint="cs"/>
          <w:rtl/>
        </w:rPr>
      </w:pPr>
      <w:r>
        <w:rPr>
          <w:rStyle w:val="default"/>
          <w:rFonts w:cs="FrankRuehl" w:hint="cs"/>
          <w:rtl/>
        </w:rPr>
        <w:tab/>
        <w:t xml:space="preserve">"חוק מס" </w:t>
      </w:r>
      <w:r>
        <w:rPr>
          <w:rStyle w:val="default"/>
          <w:rFonts w:cs="FrankRuehl"/>
          <w:rtl/>
        </w:rPr>
        <w:t>–</w:t>
      </w:r>
      <w:r>
        <w:rPr>
          <w:rStyle w:val="default"/>
          <w:rFonts w:cs="FrankRuehl" w:hint="cs"/>
          <w:rtl/>
        </w:rPr>
        <w:t xml:space="preserve"> חיקוק הדן בהטלת מס או בתשלום חובה ששר האוצר ממונה על ביצועו;</w:t>
      </w:r>
    </w:p>
    <w:p w:rsidR="00094A21" w:rsidRDefault="00094A21" w:rsidP="00094A21">
      <w:pPr>
        <w:pStyle w:val="P00"/>
        <w:spacing w:before="72"/>
        <w:ind w:left="0" w:right="1134"/>
        <w:rPr>
          <w:rStyle w:val="default"/>
          <w:rFonts w:cs="FrankRuehl"/>
          <w:rtl/>
        </w:rPr>
      </w:pPr>
      <w:r>
        <w:rPr>
          <w:rStyle w:val="default"/>
          <w:rFonts w:cs="FrankRuehl" w:hint="cs"/>
          <w:rtl/>
        </w:rPr>
        <w:tab/>
        <w:t xml:space="preserve">"מדינה" </w:t>
      </w:r>
      <w:r>
        <w:rPr>
          <w:rStyle w:val="default"/>
          <w:rFonts w:cs="FrankRuehl"/>
          <w:rtl/>
        </w:rPr>
        <w:t>–</w:t>
      </w:r>
      <w:r>
        <w:rPr>
          <w:rStyle w:val="default"/>
          <w:rFonts w:cs="FrankRuehl" w:hint="cs"/>
          <w:rtl/>
        </w:rPr>
        <w:t xml:space="preserve"> כהגדרתה בסעיף 196(ג).</w:t>
      </w:r>
    </w:p>
    <w:p w:rsidR="00094A21" w:rsidRDefault="00094A21" w:rsidP="00094A21">
      <w:pPr>
        <w:pStyle w:val="P00"/>
        <w:spacing w:before="72"/>
        <w:ind w:left="0" w:right="1134"/>
        <w:rPr>
          <w:rStyle w:val="default"/>
          <w:rFonts w:cs="FrankRuehl" w:hint="cs"/>
          <w:rtl/>
        </w:rPr>
      </w:pPr>
      <w:bookmarkStart w:id="559" w:name="Seif430"/>
      <w:bookmarkEnd w:id="559"/>
      <w:r>
        <w:rPr>
          <w:rFonts w:cs="Miriam"/>
          <w:lang w:val="he-IL"/>
        </w:rPr>
        <w:pict>
          <v:rect id="_x0000_s4093" style="position:absolute;left:0;text-align:left;margin-left:464.5pt;margin-top:8.05pt;width:75.05pt;height:33.9pt;z-index:252168704" o:allowincell="f" filled="f" stroked="f" strokecolor="lime" strokeweight=".25pt">
            <v:textbox style="mso-next-textbox:#_x0000_s4093" inset="0,0,0,0">
              <w:txbxContent>
                <w:p w:rsidR="009D5E92" w:rsidRDefault="009D5E92" w:rsidP="00094A21">
                  <w:pPr>
                    <w:spacing w:line="160" w:lineRule="exact"/>
                    <w:rPr>
                      <w:rFonts w:cs="Miriam" w:hint="cs"/>
                      <w:noProof/>
                      <w:sz w:val="18"/>
                      <w:szCs w:val="18"/>
                      <w:rtl/>
                    </w:rPr>
                  </w:pPr>
                  <w:r>
                    <w:rPr>
                      <w:rFonts w:cs="Miriam" w:hint="cs"/>
                      <w:noProof/>
                      <w:sz w:val="18"/>
                      <w:szCs w:val="18"/>
                      <w:rtl/>
                    </w:rPr>
                    <w:t>העברת מידע על פי הסכם בין-לאומי</w:t>
                  </w:r>
                </w:p>
                <w:p w:rsidR="009D5E92" w:rsidRDefault="009D5E92" w:rsidP="00094A21">
                  <w:pPr>
                    <w:spacing w:line="160" w:lineRule="exact"/>
                    <w:rPr>
                      <w:rFonts w:cs="Miriam" w:hint="cs"/>
                      <w:noProof/>
                      <w:sz w:val="18"/>
                      <w:szCs w:val="18"/>
                      <w:rtl/>
                    </w:rPr>
                  </w:pPr>
                  <w:r>
                    <w:rPr>
                      <w:rFonts w:cs="Miriam" w:hint="cs"/>
                      <w:noProof/>
                      <w:sz w:val="18"/>
                      <w:szCs w:val="18"/>
                      <w:rtl/>
                    </w:rPr>
                    <w:t>(תיקון מס' 207) תשע"ו-2015</w:t>
                  </w:r>
                </w:p>
              </w:txbxContent>
            </v:textbox>
            <w10:anchorlock/>
          </v:rect>
        </w:pict>
      </w:r>
      <w:r>
        <w:rPr>
          <w:rStyle w:val="big-number"/>
          <w:rFonts w:cs="Miriam"/>
          <w:rtl/>
        </w:rPr>
        <w:t>214</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 xml:space="preserve">על אף האמור בסעיפים 231 ו-234, המנהל או מי שהוא הסמיך לעניין פרק זה (בפרק זה </w:t>
      </w:r>
      <w:r>
        <w:rPr>
          <w:rStyle w:val="default"/>
          <w:rFonts w:cs="FrankRuehl"/>
          <w:rtl/>
        </w:rPr>
        <w:t>–</w:t>
      </w:r>
      <w:r>
        <w:rPr>
          <w:rStyle w:val="default"/>
          <w:rFonts w:cs="FrankRuehl" w:hint="cs"/>
          <w:rtl/>
        </w:rPr>
        <w:t xml:space="preserve"> המנהל) רשאי להעביר מידע לרשות מס במדינה זרה, בהתאם להסכם בין-לאומי, בכפוף לסייגים שבהסכם, ובלבד שמתקיימים כל אלה:</w:t>
      </w:r>
    </w:p>
    <w:p w:rsidR="00094A21" w:rsidRDefault="00094A21" w:rsidP="00094A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העברת מידע ביוזמת המנהל </w:t>
      </w:r>
      <w:r>
        <w:rPr>
          <w:rStyle w:val="default"/>
          <w:rFonts w:cs="FrankRuehl"/>
          <w:rtl/>
        </w:rPr>
        <w:t>–</w:t>
      </w:r>
      <w:r>
        <w:rPr>
          <w:rStyle w:val="default"/>
          <w:rFonts w:cs="FrankRuehl" w:hint="cs"/>
          <w:rtl/>
        </w:rPr>
        <w:t xml:space="preserve"> המידע דרוש למדינה הזרה לצורך אכיפת דיני המס שלה;</w:t>
      </w:r>
    </w:p>
    <w:p w:rsidR="00094A21" w:rsidRDefault="00094A21" w:rsidP="00094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העברת מידע בהתאם לבקשה של רשות מס של מדינה זרה, המנהל שוכנע בהתאם לבקשה שהמידע דרוש למדינה הזרה לצורך אכיפת דיני המס שלה;</w:t>
      </w:r>
    </w:p>
    <w:p w:rsidR="0023402E" w:rsidRDefault="0023402E" w:rsidP="0023402E">
      <w:pPr>
        <w:pStyle w:val="P00"/>
        <w:spacing w:before="72"/>
        <w:ind w:left="1021" w:right="1134"/>
        <w:rPr>
          <w:rStyle w:val="default"/>
          <w:rFonts w:cs="FrankRuehl" w:hint="cs"/>
          <w:rtl/>
        </w:rPr>
      </w:pPr>
      <w:r>
        <w:rPr>
          <w:rFonts w:cs="FrankRuehl" w:hint="cs"/>
          <w:sz w:val="26"/>
          <w:rtl/>
          <w:lang w:eastAsia="en-US"/>
        </w:rPr>
        <w:pict>
          <v:shape id="_x0000_s4245" type="#_x0000_t202" style="position:absolute;left:0;text-align:left;margin-left:470.35pt;margin-top:7.1pt;width:1in;height:20.4pt;z-index:252300800" filled="f" stroked="f">
            <v:textbox inset="1mm,0,1mm,0">
              <w:txbxContent>
                <w:p w:rsidR="009D5E92" w:rsidRDefault="009D5E92" w:rsidP="0023402E">
                  <w:pPr>
                    <w:spacing w:line="160" w:lineRule="exact"/>
                    <w:rPr>
                      <w:rFonts w:cs="Miriam" w:hint="cs"/>
                      <w:noProof/>
                      <w:sz w:val="18"/>
                      <w:szCs w:val="18"/>
                      <w:rtl/>
                    </w:rPr>
                  </w:pPr>
                  <w:r>
                    <w:rPr>
                      <w:rFonts w:cs="Miriam" w:hint="cs"/>
                      <w:noProof/>
                      <w:sz w:val="18"/>
                      <w:szCs w:val="18"/>
                      <w:rtl/>
                    </w:rPr>
                    <w:t>(תיקון מס' 227) תשע"ו-2016</w:t>
                  </w:r>
                </w:p>
              </w:txbxContent>
            </v:textbox>
            <w10:anchorlock/>
          </v:shape>
        </w:pict>
      </w:r>
      <w:r>
        <w:rPr>
          <w:rStyle w:val="default"/>
          <w:rFonts w:cs="FrankRuehl" w:hint="cs"/>
          <w:rtl/>
        </w:rPr>
        <w:t>(3)</w:t>
      </w:r>
      <w:r>
        <w:rPr>
          <w:rStyle w:val="default"/>
          <w:rFonts w:cs="FrankRuehl" w:hint="cs"/>
          <w:rtl/>
        </w:rPr>
        <w:tab/>
        <w:t>רשות המסים היתה רשאית לעשות שימוש באותו מידע לצורך אכיפת חוק מס</w:t>
      </w:r>
      <w:r w:rsidRPr="00DD2BA0">
        <w:rPr>
          <w:rStyle w:val="default"/>
          <w:rFonts w:cs="FrankRuehl" w:hint="cs"/>
          <w:rtl/>
        </w:rPr>
        <w:t>; תנאי זה לא יחול לגבי מידע שנדרש לצורך יישום הסכם פטקא או הסכם יישום כהגדרתם בסעיף 135ב</w:t>
      </w:r>
      <w:r>
        <w:rPr>
          <w:rStyle w:val="default"/>
          <w:rFonts w:cs="FrankRuehl" w:hint="cs"/>
          <w:rtl/>
        </w:rPr>
        <w:t>;</w:t>
      </w:r>
    </w:p>
    <w:p w:rsidR="00094A21" w:rsidRDefault="00094A21" w:rsidP="00094A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בהסכם הבין-לאומי נקבע כי המדינה הזרה מחויבת בשמירת סודיותו של המידע ובאבטחתו;</w:t>
      </w:r>
    </w:p>
    <w:p w:rsidR="00094A21" w:rsidRDefault="00094A21" w:rsidP="00094A2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העברת המידע הותנתה בכך שרשות המס של המדינה הזרה תעשה שימוש במידע שיתקבל אך ורק לצורך אכיפת דיני המס שלה, לא תעבירו לגורם אחר באותה מדינה שלא לצורך אכיפת דיני המס שלה, ולא תעבירו למדינה אחרת.</w:t>
      </w:r>
    </w:p>
    <w:p w:rsidR="00094A21" w:rsidRDefault="00094A21" w:rsidP="00094A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לא יועבר מידע לרשות מס של מדינה זרה לפי הסכם בין-לאומי, אם העברת המידע עלולה לפגוע בביטחונה של מדינת ישראל, בשלום הציבור או בביטחונו, בחקירה תלויה ועומדת, בתקנת הציבור או בעניין חיוני אחר של מדינת ישראל, ורשאי המנהל לסרב לבקשה להעביר מידע לרשות מס של מדינה זרה לפי הסכם בין-לאומי, אם רשות המס של אותה מדינה נמנעה, בלא הצדק סביר, מהעברת מידע לפי ההסכם למנהל, או שלא קיימה תנאי אחר בהסכם.</w:t>
      </w:r>
    </w:p>
    <w:p w:rsidR="00094A21" w:rsidRDefault="00094A21" w:rsidP="00094A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העברת מידע בהתאם לבקשה של רשות מס של מדינה זרה, לצורך אכיפת דיני המס של אותה מדינה על תושב ישראל מסוים, המנהל יודיע לתושב ישראל כאמור על הכוונה להעביר מידע לגביו לפחות 14 ימים לפני העברת המידע, אלא אם כן רשות המס של המדינה הזרה ביקשה שלא להודיע כאמור.</w:t>
      </w:r>
    </w:p>
    <w:p w:rsidR="00094A21" w:rsidRDefault="00094A21" w:rsidP="00094A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הסמכה לפי סעיף קטן (א) תפורסם ברשומות.</w:t>
      </w:r>
    </w:p>
    <w:p w:rsidR="00094A21" w:rsidRDefault="00094A21" w:rsidP="00094A21">
      <w:pPr>
        <w:pStyle w:val="P00"/>
        <w:spacing w:before="72"/>
        <w:ind w:left="0" w:right="1134"/>
        <w:rPr>
          <w:rStyle w:val="default"/>
          <w:rFonts w:cs="FrankRuehl" w:hint="cs"/>
          <w:rtl/>
        </w:rPr>
      </w:pPr>
      <w:bookmarkStart w:id="560" w:name="Seif431"/>
      <w:bookmarkEnd w:id="560"/>
      <w:r>
        <w:rPr>
          <w:rFonts w:cs="Miriam"/>
          <w:lang w:val="he-IL"/>
        </w:rPr>
        <w:pict>
          <v:rect id="_x0000_s4094" style="position:absolute;left:0;text-align:left;margin-left:464.5pt;margin-top:8.05pt;width:75.05pt;height:34.15pt;z-index:252169728" o:allowincell="f" filled="f" stroked="f" strokecolor="lime" strokeweight=".25pt">
            <v:textbox style="mso-next-textbox:#_x0000_s4094" inset="0,0,0,0">
              <w:txbxContent>
                <w:p w:rsidR="009D5E92" w:rsidRDefault="009D5E92" w:rsidP="00094A21">
                  <w:pPr>
                    <w:spacing w:line="160" w:lineRule="exact"/>
                    <w:rPr>
                      <w:rFonts w:cs="Miriam" w:hint="cs"/>
                      <w:noProof/>
                      <w:sz w:val="18"/>
                      <w:szCs w:val="18"/>
                      <w:rtl/>
                    </w:rPr>
                  </w:pPr>
                  <w:r>
                    <w:rPr>
                      <w:rFonts w:cs="Miriam" w:hint="cs"/>
                      <w:noProof/>
                      <w:sz w:val="18"/>
                      <w:szCs w:val="18"/>
                      <w:rtl/>
                    </w:rPr>
                    <w:t>איסוף מידע לצורך הסכם בין-לאומי</w:t>
                  </w:r>
                </w:p>
                <w:p w:rsidR="009D5E92" w:rsidRDefault="009D5E92" w:rsidP="00094A21">
                  <w:pPr>
                    <w:spacing w:line="160" w:lineRule="exact"/>
                    <w:rPr>
                      <w:rFonts w:cs="Miriam" w:hint="cs"/>
                      <w:noProof/>
                      <w:sz w:val="18"/>
                      <w:szCs w:val="18"/>
                      <w:rtl/>
                    </w:rPr>
                  </w:pPr>
                  <w:r>
                    <w:rPr>
                      <w:rFonts w:cs="Miriam" w:hint="cs"/>
                      <w:noProof/>
                      <w:sz w:val="18"/>
                      <w:szCs w:val="18"/>
                      <w:rtl/>
                    </w:rPr>
                    <w:t>(תיקון מס' 207) תשע"ו-2015</w:t>
                  </w:r>
                </w:p>
              </w:txbxContent>
            </v:textbox>
            <w10:anchorlock/>
          </v:rect>
        </w:pict>
      </w:r>
      <w:r>
        <w:rPr>
          <w:rStyle w:val="big-number"/>
          <w:rFonts w:cs="Miriam"/>
          <w:rtl/>
        </w:rPr>
        <w:t>214</w:t>
      </w:r>
      <w:r>
        <w:rPr>
          <w:rStyle w:val="default"/>
          <w:rFonts w:cs="FrankRuehl" w:hint="cs"/>
          <w:rtl/>
        </w:rPr>
        <w:t>ג</w:t>
      </w:r>
      <w:r>
        <w:rPr>
          <w:rStyle w:val="default"/>
          <w:rFonts w:cs="FrankRuehl"/>
          <w:rtl/>
        </w:rPr>
        <w:t>.</w:t>
      </w:r>
      <w:r>
        <w:rPr>
          <w:rStyle w:val="default"/>
          <w:rFonts w:cs="FrankRuehl" w:hint="cs"/>
          <w:rtl/>
        </w:rPr>
        <w:t xml:space="preserve"> (א)</w:t>
      </w:r>
      <w:r>
        <w:rPr>
          <w:rStyle w:val="default"/>
          <w:rFonts w:cs="FrankRuehl" w:hint="cs"/>
          <w:rtl/>
        </w:rPr>
        <w:tab/>
        <w:t>מי שנתונות לו סמכויות לפי סעיפים 135 עד 140א, יהיו נתונות לו הסמכויות האמורות גם לצורך איסוף מידע לפי הסכם בין-לאומי, ובלבד שלא ייאסף מידע שלא ניתן להעבירו לפי סעיף 214ב.</w:t>
      </w:r>
    </w:p>
    <w:p w:rsidR="00094A21" w:rsidRDefault="00094A21" w:rsidP="00094A2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הפעלת הסמכויות כאמור בסעיף קטן (א) תיעשה באופן שבו מופעלות אותן הסמכויות לצורך ביצוע הפקודה ובכפוף לתנאים, להגבלות ולאיסורים החלים לעניין הפעלתן.</w:t>
      </w:r>
    </w:p>
    <w:p w:rsidR="00094A21" w:rsidRDefault="00094A21" w:rsidP="00094A21">
      <w:pPr>
        <w:pStyle w:val="P00"/>
        <w:spacing w:before="72"/>
        <w:ind w:left="0" w:right="1134"/>
        <w:rPr>
          <w:rStyle w:val="default"/>
          <w:rFonts w:cs="FrankRuehl"/>
          <w:rtl/>
        </w:rPr>
      </w:pPr>
      <w:bookmarkStart w:id="561" w:name="Seif432"/>
      <w:bookmarkEnd w:id="561"/>
      <w:r>
        <w:rPr>
          <w:rFonts w:cs="Miriam"/>
          <w:lang w:val="he-IL"/>
        </w:rPr>
        <w:pict>
          <v:rect id="_x0000_s4095" style="position:absolute;left:0;text-align:left;margin-left:464.5pt;margin-top:8.05pt;width:75.05pt;height:29.95pt;z-index:252170752" o:allowincell="f" filled="f" stroked="f" strokecolor="lime" strokeweight=".25pt">
            <v:textbox style="mso-next-textbox:#_x0000_s4095" inset="0,0,0,0">
              <w:txbxContent>
                <w:p w:rsidR="009D5E92" w:rsidRDefault="009D5E92" w:rsidP="00094A21">
                  <w:pPr>
                    <w:spacing w:line="160" w:lineRule="exact"/>
                    <w:rPr>
                      <w:rFonts w:cs="Miriam" w:hint="cs"/>
                      <w:noProof/>
                      <w:sz w:val="18"/>
                      <w:szCs w:val="18"/>
                      <w:rtl/>
                    </w:rPr>
                  </w:pPr>
                  <w:r>
                    <w:rPr>
                      <w:rFonts w:cs="Miriam" w:hint="cs"/>
                      <w:noProof/>
                      <w:sz w:val="18"/>
                      <w:szCs w:val="18"/>
                      <w:rtl/>
                    </w:rPr>
                    <w:t>פרסום ברשומות</w:t>
                  </w:r>
                </w:p>
                <w:p w:rsidR="009D5E92" w:rsidRDefault="009D5E92" w:rsidP="00094A21">
                  <w:pPr>
                    <w:spacing w:line="160" w:lineRule="exact"/>
                    <w:rPr>
                      <w:rFonts w:cs="Miriam" w:hint="cs"/>
                      <w:noProof/>
                      <w:sz w:val="18"/>
                      <w:szCs w:val="18"/>
                      <w:rtl/>
                    </w:rPr>
                  </w:pPr>
                  <w:r>
                    <w:rPr>
                      <w:rFonts w:cs="Miriam" w:hint="cs"/>
                      <w:noProof/>
                      <w:sz w:val="18"/>
                      <w:szCs w:val="18"/>
                      <w:rtl/>
                    </w:rPr>
                    <w:t>(תיקון מס' 207) תשע"ו-2015</w:t>
                  </w:r>
                </w:p>
              </w:txbxContent>
            </v:textbox>
            <w10:anchorlock/>
          </v:rect>
        </w:pict>
      </w:r>
      <w:r>
        <w:rPr>
          <w:rStyle w:val="big-number"/>
          <w:rFonts w:cs="Miriam"/>
          <w:rtl/>
        </w:rPr>
        <w:t>214</w:t>
      </w:r>
      <w:r>
        <w:rPr>
          <w:rStyle w:val="default"/>
          <w:rFonts w:cs="FrankRuehl" w:hint="cs"/>
          <w:rtl/>
        </w:rPr>
        <w:t>ד</w:t>
      </w:r>
      <w:r>
        <w:rPr>
          <w:rStyle w:val="default"/>
          <w:rFonts w:cs="FrankRuehl"/>
          <w:rtl/>
        </w:rPr>
        <w:t>.</w:t>
      </w:r>
      <w:r>
        <w:rPr>
          <w:rStyle w:val="default"/>
          <w:rFonts w:cs="FrankRuehl" w:hint="cs"/>
          <w:rtl/>
        </w:rPr>
        <w:t xml:space="preserve"> נעשה הסכם לחילופי מידע, יפרסם על כך שר האוצר הודעה ברשומות.</w:t>
      </w:r>
    </w:p>
    <w:p w:rsidR="00D54DD9" w:rsidRDefault="00D54DD9">
      <w:pPr>
        <w:pStyle w:val="medium2-header"/>
        <w:keepLines w:val="0"/>
        <w:spacing w:before="72"/>
        <w:ind w:left="0" w:right="1134"/>
        <w:outlineLvl w:val="0"/>
        <w:rPr>
          <w:rFonts w:cs="FrankRuehl"/>
          <w:noProof/>
          <w:rtl/>
        </w:rPr>
      </w:pPr>
      <w:bookmarkStart w:id="562" w:name="med52"/>
      <w:bookmarkEnd w:id="562"/>
      <w:r>
        <w:rPr>
          <w:rFonts w:cs="FrankRuehl"/>
          <w:noProof/>
          <w:rtl/>
        </w:rPr>
        <w:t>ח</w:t>
      </w:r>
      <w:r>
        <w:rPr>
          <w:rFonts w:cs="FrankRuehl" w:hint="cs"/>
          <w:noProof/>
          <w:rtl/>
        </w:rPr>
        <w:t>לק י"א: עונשין</w:t>
      </w:r>
    </w:p>
    <w:p w:rsidR="00D54DD9" w:rsidRDefault="00D54DD9" w:rsidP="006334DB">
      <w:pPr>
        <w:pStyle w:val="P00"/>
        <w:spacing w:before="72"/>
        <w:ind w:left="0" w:right="1134"/>
        <w:rPr>
          <w:rStyle w:val="default"/>
          <w:rFonts w:cs="FrankRuehl" w:hint="cs"/>
          <w:rtl/>
        </w:rPr>
      </w:pPr>
      <w:bookmarkStart w:id="563" w:name="Seif343"/>
      <w:bookmarkEnd w:id="563"/>
      <w:r>
        <w:rPr>
          <w:rFonts w:cs="Miriam"/>
          <w:lang w:val="he-IL"/>
        </w:rPr>
        <w:pict>
          <v:rect id="_x0000_s3611" style="position:absolute;left:0;text-align:left;margin-left:464.5pt;margin-top:8.05pt;width:75.05pt;height:47.2pt;z-index:251800064" o:allowincell="f" filled="f" stroked="f" strokecolor="lime" strokeweight=".25pt">
            <v:textbox style="mso-next-textbox:#_x0000_s3611"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בי</w:t>
                  </w:r>
                  <w:r>
                    <w:rPr>
                      <w:rFonts w:cs="Miriam"/>
                      <w:sz w:val="18"/>
                      <w:szCs w:val="18"/>
                      <w:rtl/>
                    </w:rPr>
                    <w:t>ר</w:t>
                  </w:r>
                  <w:r>
                    <w:rPr>
                      <w:rFonts w:cs="Miriam" w:hint="cs"/>
                      <w:sz w:val="18"/>
                      <w:szCs w:val="18"/>
                      <w:rtl/>
                    </w:rPr>
                    <w:t xml:space="preserve">ות </w:t>
                  </w:r>
                  <w:r>
                    <w:rPr>
                      <w:rFonts w:cs="Miriam"/>
                      <w:sz w:val="18"/>
                      <w:szCs w:val="18"/>
                      <w:rtl/>
                    </w:rPr>
                    <w:t>ש</w:t>
                  </w:r>
                  <w:r>
                    <w:rPr>
                      <w:rFonts w:cs="Miriam" w:hint="cs"/>
                      <w:sz w:val="18"/>
                      <w:szCs w:val="18"/>
                      <w:rtl/>
                    </w:rPr>
                    <w:t>אין</w:t>
                  </w:r>
                  <w:r>
                    <w:rPr>
                      <w:rFonts w:cs="Miriam"/>
                      <w:sz w:val="18"/>
                      <w:szCs w:val="18"/>
                      <w:rtl/>
                    </w:rPr>
                    <w:t xml:space="preserve"> </w:t>
                  </w:r>
                  <w:r>
                    <w:rPr>
                      <w:rFonts w:cs="Miriam" w:hint="cs"/>
                      <w:sz w:val="18"/>
                      <w:szCs w:val="18"/>
                      <w:rtl/>
                    </w:rPr>
                    <w:t>עלי</w:t>
                  </w:r>
                  <w:r>
                    <w:rPr>
                      <w:rFonts w:cs="Miriam"/>
                      <w:sz w:val="18"/>
                      <w:szCs w:val="18"/>
                      <w:rtl/>
                    </w:rPr>
                    <w:t xml:space="preserve">הן </w:t>
                  </w:r>
                  <w:r>
                    <w:rPr>
                      <w:rFonts w:cs="Miriam" w:hint="cs"/>
                      <w:sz w:val="18"/>
                      <w:szCs w:val="18"/>
                      <w:rtl/>
                    </w:rPr>
                    <w:t>עונש מפו</w:t>
                  </w:r>
                  <w:r>
                    <w:rPr>
                      <w:rFonts w:cs="Miriam"/>
                      <w:sz w:val="18"/>
                      <w:szCs w:val="18"/>
                      <w:rtl/>
                    </w:rPr>
                    <w:t>ר</w:t>
                  </w:r>
                  <w:r>
                    <w:rPr>
                      <w:rFonts w:cs="Miriam" w:hint="cs"/>
                      <w:sz w:val="18"/>
                      <w:szCs w:val="18"/>
                      <w:rtl/>
                    </w:rPr>
                    <w:t xml:space="preserve">ש </w:t>
                  </w:r>
                  <w:r>
                    <w:rPr>
                      <w:rFonts w:cs="Miriam"/>
                      <w:sz w:val="18"/>
                      <w:szCs w:val="18"/>
                      <w:rtl/>
                    </w:rPr>
                    <w:t>[75]</w:t>
                  </w:r>
                </w:p>
                <w:p w:rsidR="009D5E92" w:rsidRDefault="009D5E92">
                  <w:pPr>
                    <w:spacing w:line="160" w:lineRule="exac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תשל"ח-1978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215</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שע</w:t>
      </w:r>
      <w:r>
        <w:rPr>
          <w:rStyle w:val="default"/>
          <w:rFonts w:cs="FrankRuehl"/>
          <w:rtl/>
        </w:rPr>
        <w:t>ב</w:t>
      </w:r>
      <w:r>
        <w:rPr>
          <w:rStyle w:val="default"/>
          <w:rFonts w:cs="FrankRuehl" w:hint="cs"/>
          <w:rtl/>
        </w:rPr>
        <w:t>ר ע</w:t>
      </w:r>
      <w:r>
        <w:rPr>
          <w:rStyle w:val="default"/>
          <w:rFonts w:cs="FrankRuehl"/>
          <w:rtl/>
        </w:rPr>
        <w:t>ל פקוד</w:t>
      </w:r>
      <w:r>
        <w:rPr>
          <w:rStyle w:val="default"/>
          <w:rFonts w:cs="FrankRuehl" w:hint="cs"/>
          <w:rtl/>
        </w:rPr>
        <w:t>ה</w:t>
      </w:r>
      <w:r>
        <w:rPr>
          <w:rStyle w:val="default"/>
          <w:rFonts w:cs="FrankRuehl"/>
          <w:rtl/>
        </w:rPr>
        <w:t xml:space="preserve"> </w:t>
      </w:r>
      <w:r>
        <w:rPr>
          <w:rStyle w:val="default"/>
          <w:rFonts w:cs="FrankRuehl" w:hint="cs"/>
          <w:rtl/>
        </w:rPr>
        <w:t>זו או</w:t>
      </w:r>
      <w:r>
        <w:rPr>
          <w:rStyle w:val="default"/>
          <w:rFonts w:cs="FrankRuehl"/>
          <w:rtl/>
        </w:rPr>
        <w:t xml:space="preserve"> ע</w:t>
      </w:r>
      <w:r>
        <w:rPr>
          <w:rStyle w:val="default"/>
          <w:rFonts w:cs="FrankRuehl" w:hint="cs"/>
          <w:rtl/>
        </w:rPr>
        <w:t xml:space="preserve">ל </w:t>
      </w:r>
      <w:r>
        <w:rPr>
          <w:rStyle w:val="default"/>
          <w:rFonts w:cs="FrankRuehl"/>
          <w:rtl/>
        </w:rPr>
        <w:t>תק</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ולא נ</w:t>
      </w:r>
      <w:r>
        <w:rPr>
          <w:rStyle w:val="default"/>
          <w:rFonts w:cs="FrankRuehl"/>
          <w:rtl/>
        </w:rPr>
        <w:t>קב</w:t>
      </w:r>
      <w:r>
        <w:rPr>
          <w:rStyle w:val="default"/>
          <w:rFonts w:cs="FrankRuehl" w:hint="cs"/>
          <w:rtl/>
        </w:rPr>
        <w:t>ע</w:t>
      </w:r>
      <w:r>
        <w:rPr>
          <w:rStyle w:val="default"/>
          <w:rFonts w:cs="FrankRuehl"/>
          <w:rtl/>
        </w:rPr>
        <w:t xml:space="preserve"> </w:t>
      </w:r>
      <w:r>
        <w:rPr>
          <w:rStyle w:val="default"/>
          <w:rFonts w:cs="FrankRuehl" w:hint="cs"/>
          <w:rtl/>
        </w:rPr>
        <w:t>לאו</w:t>
      </w:r>
      <w:r>
        <w:rPr>
          <w:rStyle w:val="default"/>
          <w:rFonts w:cs="FrankRuehl"/>
          <w:rtl/>
        </w:rPr>
        <w:t xml:space="preserve">תה </w:t>
      </w:r>
      <w:r>
        <w:rPr>
          <w:rStyle w:val="default"/>
          <w:rFonts w:cs="FrankRuehl" w:hint="cs"/>
          <w:rtl/>
        </w:rPr>
        <w:t xml:space="preserve">עבירה עונש מפורש אחר, דינו </w:t>
      </w:r>
      <w:r>
        <w:rPr>
          <w:rStyle w:val="default"/>
          <w:rFonts w:cs="FrankRuehl"/>
          <w:rtl/>
        </w:rPr>
        <w:t>–</w:t>
      </w:r>
      <w:r>
        <w:rPr>
          <w:rStyle w:val="default"/>
          <w:rFonts w:cs="FrankRuehl" w:hint="cs"/>
          <w:rtl/>
        </w:rPr>
        <w:t xml:space="preserve"> מאסר שנה או קנ</w:t>
      </w:r>
      <w:r>
        <w:rPr>
          <w:rStyle w:val="default"/>
          <w:rFonts w:cs="FrankRuehl"/>
          <w:rtl/>
        </w:rPr>
        <w:t>ס</w:t>
      </w:r>
      <w:r>
        <w:rPr>
          <w:rStyle w:val="default"/>
          <w:rFonts w:cs="FrankRuehl" w:hint="cs"/>
          <w:rtl/>
        </w:rPr>
        <w:t xml:space="preserve"> כאמור בסעיף 61(א)(2) לחוק העונשין, התשל"ז-1977 (בחלק זה </w:t>
      </w:r>
      <w:r>
        <w:rPr>
          <w:rStyle w:val="default"/>
          <w:rFonts w:cs="FrankRuehl"/>
          <w:rtl/>
        </w:rPr>
        <w:t>–</w:t>
      </w:r>
      <w:r>
        <w:rPr>
          <w:rStyle w:val="default"/>
          <w:rFonts w:cs="FrankRuehl" w:hint="cs"/>
          <w:rtl/>
        </w:rPr>
        <w:t xml:space="preserve"> חוק העונשין), או שני העונשים כאחד.</w:t>
      </w:r>
    </w:p>
    <w:p w:rsidR="00D54DD9" w:rsidRDefault="00D54DD9" w:rsidP="006334DB">
      <w:pPr>
        <w:pStyle w:val="P00"/>
        <w:spacing w:before="72"/>
        <w:ind w:left="0" w:right="1134"/>
        <w:rPr>
          <w:rStyle w:val="default"/>
          <w:rFonts w:cs="FrankRuehl" w:hint="cs"/>
          <w:rtl/>
        </w:rPr>
      </w:pPr>
      <w:bookmarkStart w:id="564" w:name="Seif344"/>
      <w:bookmarkEnd w:id="564"/>
      <w:r>
        <w:rPr>
          <w:rFonts w:cs="Miriam"/>
          <w:lang w:val="he-IL"/>
        </w:rPr>
        <w:pict>
          <v:rect id="_x0000_s3612" style="position:absolute;left:0;text-align:left;margin-left:464.5pt;margin-top:8.05pt;width:75.05pt;height:70.75pt;z-index:251801088" o:allowincell="f" filled="f" stroked="f" strokecolor="lime" strokeweight=".25pt">
            <v:textbox style="mso-next-textbox:#_x0000_s3612"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י הודעה </w:t>
                  </w:r>
                  <w:r>
                    <w:rPr>
                      <w:rFonts w:cs="Miriam"/>
                      <w:sz w:val="18"/>
                      <w:szCs w:val="18"/>
                      <w:rtl/>
                    </w:rPr>
                    <w:t>ע</w:t>
                  </w:r>
                  <w:r>
                    <w:rPr>
                      <w:rFonts w:cs="Miriam" w:hint="cs"/>
                      <w:sz w:val="18"/>
                      <w:szCs w:val="18"/>
                      <w:rtl/>
                    </w:rPr>
                    <w:t>ל התחל</w:t>
                  </w:r>
                  <w:r>
                    <w:rPr>
                      <w:rFonts w:cs="Miriam"/>
                      <w:sz w:val="18"/>
                      <w:szCs w:val="18"/>
                      <w:rtl/>
                    </w:rPr>
                    <w:t xml:space="preserve">ת </w:t>
                  </w:r>
                  <w:r>
                    <w:rPr>
                      <w:rFonts w:cs="Miriam" w:hint="cs"/>
                      <w:sz w:val="18"/>
                      <w:szCs w:val="18"/>
                      <w:rtl/>
                    </w:rPr>
                    <w:t>התעסקות או על שינוי בה</w:t>
                  </w:r>
                </w:p>
                <w:p w:rsidR="009D5E92" w:rsidRDefault="009D5E92">
                  <w:pPr>
                    <w:spacing w:line="160" w:lineRule="exact"/>
                    <w:rPr>
                      <w:rFonts w:cs="Miriam" w:hint="cs"/>
                      <w:sz w:val="18"/>
                      <w:szCs w:val="18"/>
                      <w:rtl/>
                    </w:rPr>
                  </w:pPr>
                  <w:r>
                    <w:rPr>
                      <w:rFonts w:cs="Miriam" w:hint="cs"/>
                      <w:sz w:val="18"/>
                      <w:szCs w:val="18"/>
                      <w:rtl/>
                    </w:rPr>
                    <w:t xml:space="preserve">(תיקון מס' 37) </w:t>
                  </w:r>
                  <w:r>
                    <w:rPr>
                      <w:rFonts w:cs="Miriam"/>
                      <w:sz w:val="18"/>
                      <w:szCs w:val="18"/>
                      <w:rtl/>
                    </w:rPr>
                    <w:br/>
                  </w:r>
                  <w:r>
                    <w:rPr>
                      <w:rFonts w:cs="Miriam" w:hint="cs"/>
                      <w:sz w:val="18"/>
                      <w:szCs w:val="18"/>
                      <w:rtl/>
                    </w:rPr>
                    <w:t>תש"ם-1980</w:t>
                  </w:r>
                </w:p>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noProof/>
                      <w:sz w:val="18"/>
                      <w:szCs w:val="18"/>
                      <w:rtl/>
                    </w:rPr>
                  </w:pPr>
                  <w:r>
                    <w:rPr>
                      <w:rFonts w:cs="Miriam" w:hint="cs"/>
                      <w:sz w:val="18"/>
                      <w:szCs w:val="18"/>
                      <w:rtl/>
                    </w:rPr>
                    <w:t>(תיקון מס' 141) תשס"ה-2004</w:t>
                  </w:r>
                </w:p>
              </w:txbxContent>
            </v:textbox>
            <w10:anchorlock/>
          </v:rect>
        </w:pict>
      </w:r>
      <w:r>
        <w:rPr>
          <w:rStyle w:val="big-number"/>
          <w:rFonts w:cs="Miriam"/>
          <w:rtl/>
        </w:rPr>
        <w:t>215</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אדם שפתח עסק או</w:t>
      </w:r>
      <w:r>
        <w:rPr>
          <w:rStyle w:val="default"/>
          <w:rFonts w:cs="FrankRuehl"/>
          <w:rtl/>
        </w:rPr>
        <w:t xml:space="preserve"> </w:t>
      </w:r>
      <w:r>
        <w:rPr>
          <w:rStyle w:val="default"/>
          <w:rFonts w:cs="FrankRuehl" w:hint="cs"/>
          <w:rtl/>
        </w:rPr>
        <w:t>החל לעסוק במ</w:t>
      </w:r>
      <w:r>
        <w:rPr>
          <w:rStyle w:val="default"/>
          <w:rFonts w:cs="FrankRuehl"/>
          <w:rtl/>
        </w:rPr>
        <w:t>ש</w:t>
      </w:r>
      <w:r>
        <w:rPr>
          <w:rStyle w:val="default"/>
          <w:rFonts w:cs="FrankRuehl" w:hint="cs"/>
          <w:rtl/>
        </w:rPr>
        <w:t>ל</w:t>
      </w:r>
      <w:r>
        <w:rPr>
          <w:rStyle w:val="default"/>
          <w:rFonts w:cs="FrankRuehl"/>
          <w:rtl/>
        </w:rPr>
        <w:t>ח</w:t>
      </w:r>
      <w:r>
        <w:rPr>
          <w:rStyle w:val="default"/>
          <w:rFonts w:cs="FrankRuehl" w:hint="cs"/>
          <w:rtl/>
        </w:rPr>
        <w:t>-יד, ו</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הוד</w:t>
      </w:r>
      <w:r>
        <w:rPr>
          <w:rStyle w:val="default"/>
          <w:rFonts w:cs="FrankRuehl"/>
          <w:rtl/>
        </w:rPr>
        <w:t>יע</w:t>
      </w:r>
      <w:r>
        <w:rPr>
          <w:rStyle w:val="default"/>
          <w:rFonts w:cs="FrankRuehl" w:hint="cs"/>
          <w:rtl/>
        </w:rPr>
        <w:t xml:space="preserve"> ע</w:t>
      </w:r>
      <w:r>
        <w:rPr>
          <w:rStyle w:val="default"/>
          <w:rFonts w:cs="FrankRuehl"/>
          <w:rtl/>
        </w:rPr>
        <w:t xml:space="preserve">ל </w:t>
      </w:r>
      <w:r>
        <w:rPr>
          <w:rStyle w:val="default"/>
          <w:rFonts w:cs="FrankRuehl" w:hint="cs"/>
          <w:rtl/>
        </w:rPr>
        <w:t>כך</w:t>
      </w:r>
      <w:r>
        <w:rPr>
          <w:rStyle w:val="default"/>
          <w:rFonts w:cs="FrankRuehl"/>
          <w:rtl/>
        </w:rPr>
        <w:t xml:space="preserve"> ב</w:t>
      </w:r>
      <w:r>
        <w:rPr>
          <w:rStyle w:val="default"/>
          <w:rFonts w:cs="FrankRuehl" w:hint="cs"/>
          <w:rtl/>
        </w:rPr>
        <w:t>מו</w:t>
      </w:r>
      <w:r>
        <w:rPr>
          <w:rStyle w:val="default"/>
          <w:rFonts w:cs="FrankRuehl"/>
          <w:rtl/>
        </w:rPr>
        <w:t>עד</w:t>
      </w:r>
      <w:r>
        <w:rPr>
          <w:rStyle w:val="default"/>
          <w:rFonts w:cs="FrankRuehl" w:hint="cs"/>
          <w:rtl/>
        </w:rPr>
        <w:t xml:space="preserve"> לפקיד השומה ואף לא הגיש במו</w:t>
      </w:r>
      <w:r>
        <w:rPr>
          <w:rStyle w:val="default"/>
          <w:rFonts w:cs="FrankRuehl"/>
          <w:rtl/>
        </w:rPr>
        <w:t>עד א</w:t>
      </w:r>
      <w:r>
        <w:rPr>
          <w:rStyle w:val="default"/>
          <w:rFonts w:cs="FrankRuehl" w:hint="cs"/>
          <w:rtl/>
        </w:rPr>
        <w:t xml:space="preserve">ת הדו"ח </w:t>
      </w:r>
      <w:r>
        <w:rPr>
          <w:rStyle w:val="default"/>
          <w:rFonts w:cs="FrankRuehl"/>
          <w:rtl/>
        </w:rPr>
        <w:t>השנת</w:t>
      </w:r>
      <w:r>
        <w:rPr>
          <w:rStyle w:val="default"/>
          <w:rFonts w:cs="FrankRuehl" w:hint="cs"/>
          <w:rtl/>
        </w:rPr>
        <w:t>י</w:t>
      </w:r>
      <w:r>
        <w:rPr>
          <w:rStyle w:val="default"/>
          <w:rFonts w:cs="FrankRuehl"/>
          <w:rtl/>
        </w:rPr>
        <w:t xml:space="preserve"> ה</w:t>
      </w:r>
      <w:r>
        <w:rPr>
          <w:rStyle w:val="default"/>
          <w:rFonts w:cs="FrankRuehl" w:hint="cs"/>
          <w:rtl/>
        </w:rPr>
        <w:t>רא</w:t>
      </w:r>
      <w:r>
        <w:rPr>
          <w:rStyle w:val="default"/>
          <w:rFonts w:cs="FrankRuehl"/>
          <w:rtl/>
        </w:rPr>
        <w:t>שו</w:t>
      </w:r>
      <w:r>
        <w:rPr>
          <w:rStyle w:val="default"/>
          <w:rFonts w:cs="FrankRuehl" w:hint="cs"/>
          <w:rtl/>
        </w:rPr>
        <w:t xml:space="preserve">ן </w:t>
      </w:r>
      <w:r>
        <w:rPr>
          <w:rStyle w:val="default"/>
          <w:rFonts w:cs="FrankRuehl"/>
          <w:rtl/>
        </w:rPr>
        <w:t>ש</w:t>
      </w:r>
      <w:r>
        <w:rPr>
          <w:rStyle w:val="default"/>
          <w:rFonts w:cs="FrankRuehl" w:hint="cs"/>
          <w:rtl/>
        </w:rPr>
        <w:t>הי</w:t>
      </w:r>
      <w:r>
        <w:rPr>
          <w:rStyle w:val="default"/>
          <w:rFonts w:cs="FrankRuehl"/>
          <w:rtl/>
        </w:rPr>
        <w:t>ה</w:t>
      </w:r>
      <w:r>
        <w:rPr>
          <w:rStyle w:val="default"/>
          <w:rFonts w:cs="FrankRuehl" w:hint="cs"/>
          <w:rtl/>
        </w:rPr>
        <w:t xml:space="preserve"> עליו ל</w:t>
      </w:r>
      <w:r>
        <w:rPr>
          <w:rStyle w:val="default"/>
          <w:rFonts w:cs="FrankRuehl"/>
          <w:rtl/>
        </w:rPr>
        <w:t>ה</w:t>
      </w:r>
      <w:r>
        <w:rPr>
          <w:rStyle w:val="default"/>
          <w:rFonts w:cs="FrankRuehl" w:hint="cs"/>
          <w:rtl/>
        </w:rPr>
        <w:t>גיש לאחר</w:t>
      </w:r>
      <w:r>
        <w:rPr>
          <w:rStyle w:val="default"/>
          <w:rFonts w:cs="FrankRuehl"/>
          <w:rtl/>
        </w:rPr>
        <w:t xml:space="preserve"> ה</w:t>
      </w:r>
      <w:r>
        <w:rPr>
          <w:rStyle w:val="default"/>
          <w:rFonts w:cs="FrankRuehl" w:hint="cs"/>
          <w:rtl/>
        </w:rPr>
        <w:t>א</w:t>
      </w:r>
      <w:r>
        <w:rPr>
          <w:rStyle w:val="default"/>
          <w:rFonts w:cs="FrankRuehl"/>
          <w:rtl/>
        </w:rPr>
        <w:t>י</w:t>
      </w:r>
      <w:r>
        <w:rPr>
          <w:rStyle w:val="default"/>
          <w:rFonts w:cs="FrankRuehl" w:hint="cs"/>
          <w:rtl/>
        </w:rPr>
        <w:t>רוע</w:t>
      </w:r>
      <w:r>
        <w:rPr>
          <w:rStyle w:val="default"/>
          <w:rFonts w:cs="FrankRuehl"/>
          <w:rtl/>
        </w:rPr>
        <w:t xml:space="preserve">ים </w:t>
      </w:r>
      <w:r>
        <w:rPr>
          <w:rStyle w:val="default"/>
          <w:rFonts w:cs="FrankRuehl" w:hint="cs"/>
          <w:rtl/>
        </w:rPr>
        <w:t>האמורים, דינו - מאסר שלוש שנים</w:t>
      </w:r>
      <w:r>
        <w:rPr>
          <w:rStyle w:val="default"/>
          <w:rFonts w:cs="FrankRuehl"/>
          <w:rtl/>
        </w:rPr>
        <w:t xml:space="preserve"> </w:t>
      </w:r>
      <w:r>
        <w:rPr>
          <w:rStyle w:val="default"/>
          <w:rFonts w:cs="FrankRuehl" w:hint="cs"/>
          <w:rtl/>
        </w:rPr>
        <w:t>או קנס כאמור בסעיף 61(א)(3) לחוק העונשין, ופי אחד וחצי מסכום המס שנתחייב בו</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r>
        <w:rPr>
          <w:rFonts w:cs="FrankRuehl"/>
          <w:rtl/>
          <w:lang w:val="he-IL"/>
        </w:rPr>
        <w:pict>
          <v:rect id="_x0000_s3613" style="position:absolute;left:0;text-align:left;margin-left:465pt;margin-top:7.4pt;width:75.05pt;height:33.1pt;z-index:251802112" filled="f" stroked="f" strokecolor="lime" strokeweight=".25pt">
            <v:textbox style="mso-next-textbox:#_x0000_s3613" inset="0,0,0,0">
              <w:txbxContent>
                <w:p w:rsidR="009D5E92" w:rsidRDefault="009D5E92">
                  <w:pPr>
                    <w:spacing w:line="160" w:lineRule="exact"/>
                    <w:rPr>
                      <w:rFonts w:cs="Miriam" w:hint="cs"/>
                      <w:sz w:val="18"/>
                      <w:szCs w:val="18"/>
                      <w:rtl/>
                    </w:rPr>
                  </w:pPr>
                  <w:r>
                    <w:rPr>
                      <w:rFonts w:cs="Miriam" w:hint="cs"/>
                      <w:sz w:val="18"/>
                      <w:szCs w:val="18"/>
                      <w:rtl/>
                    </w:rPr>
                    <w:t>(תיקון מס' 134) תשס"ג-2003</w:t>
                  </w:r>
                </w:p>
                <w:p w:rsidR="009D5E92" w:rsidRDefault="009D5E92">
                  <w:pPr>
                    <w:spacing w:line="160" w:lineRule="exact"/>
                    <w:rPr>
                      <w:rFonts w:cs="Miriam" w:hint="cs"/>
                      <w:noProof/>
                      <w:sz w:val="18"/>
                      <w:szCs w:val="18"/>
                      <w:rtl/>
                    </w:rPr>
                  </w:pPr>
                  <w:r>
                    <w:rPr>
                      <w:rFonts w:cs="Miriam" w:hint="cs"/>
                      <w:sz w:val="18"/>
                      <w:szCs w:val="18"/>
                      <w:rtl/>
                    </w:rPr>
                    <w:t>(תיקון מס' 141) תשס"ה-2004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שפתח עסק במ</w:t>
      </w:r>
      <w:r>
        <w:rPr>
          <w:rStyle w:val="default"/>
          <w:rFonts w:cs="FrankRuehl"/>
          <w:rtl/>
        </w:rPr>
        <w:t>ק</w:t>
      </w:r>
      <w:r>
        <w:rPr>
          <w:rStyle w:val="default"/>
          <w:rFonts w:cs="FrankRuehl" w:hint="cs"/>
          <w:rtl/>
        </w:rPr>
        <w:t>ום נוסף או החל לנהל משלח-יד במק</w:t>
      </w:r>
      <w:r>
        <w:rPr>
          <w:rStyle w:val="default"/>
          <w:rFonts w:cs="FrankRuehl"/>
          <w:rtl/>
        </w:rPr>
        <w:t>ום נ</w:t>
      </w:r>
      <w:r>
        <w:rPr>
          <w:rStyle w:val="default"/>
          <w:rFonts w:cs="FrankRuehl" w:hint="cs"/>
          <w:rtl/>
        </w:rPr>
        <w:t>ו</w:t>
      </w:r>
      <w:r>
        <w:rPr>
          <w:rStyle w:val="default"/>
          <w:rFonts w:cs="FrankRuehl"/>
          <w:rtl/>
        </w:rPr>
        <w:t>ס</w:t>
      </w:r>
      <w:r>
        <w:rPr>
          <w:rStyle w:val="default"/>
          <w:rFonts w:cs="FrankRuehl" w:hint="cs"/>
          <w:rtl/>
        </w:rPr>
        <w:t>ף</w:t>
      </w:r>
      <w:r>
        <w:rPr>
          <w:rStyle w:val="default"/>
          <w:rFonts w:cs="FrankRuehl"/>
          <w:rtl/>
        </w:rPr>
        <w:t xml:space="preserve"> או ש</w:t>
      </w:r>
      <w:r>
        <w:rPr>
          <w:rStyle w:val="default"/>
          <w:rFonts w:cs="FrankRuehl" w:hint="cs"/>
          <w:rtl/>
        </w:rPr>
        <w:t>ש</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את </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ע</w:t>
      </w:r>
      <w:r>
        <w:rPr>
          <w:rStyle w:val="default"/>
          <w:rFonts w:cs="FrankRuehl"/>
          <w:rtl/>
        </w:rPr>
        <w:t>ס</w:t>
      </w:r>
      <w:r>
        <w:rPr>
          <w:rStyle w:val="default"/>
          <w:rFonts w:cs="FrankRuehl" w:hint="cs"/>
          <w:rtl/>
        </w:rPr>
        <w:t>ק</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ום משלח-ידו, ולא הודיע על כ</w:t>
      </w:r>
      <w:r>
        <w:rPr>
          <w:rStyle w:val="default"/>
          <w:rFonts w:cs="FrankRuehl"/>
          <w:rtl/>
        </w:rPr>
        <w:t>ך במ</w:t>
      </w:r>
      <w:r>
        <w:rPr>
          <w:rStyle w:val="default"/>
          <w:rFonts w:cs="FrankRuehl" w:hint="cs"/>
          <w:rtl/>
        </w:rPr>
        <w:t>ועד לפקי</w:t>
      </w:r>
      <w:r>
        <w:rPr>
          <w:rStyle w:val="default"/>
          <w:rFonts w:cs="FrankRuehl"/>
          <w:rtl/>
        </w:rPr>
        <w:t>ד הש</w:t>
      </w:r>
      <w:r>
        <w:rPr>
          <w:rStyle w:val="default"/>
          <w:rFonts w:cs="FrankRuehl" w:hint="cs"/>
          <w:rtl/>
        </w:rPr>
        <w:t>ו</w:t>
      </w:r>
      <w:r>
        <w:rPr>
          <w:rStyle w:val="default"/>
          <w:rFonts w:cs="FrankRuehl"/>
          <w:rtl/>
        </w:rPr>
        <w:t>מה</w:t>
      </w:r>
      <w:r>
        <w:rPr>
          <w:rStyle w:val="default"/>
          <w:rFonts w:cs="FrankRuehl" w:hint="cs"/>
          <w:rtl/>
        </w:rPr>
        <w:t xml:space="preserve"> ו</w:t>
      </w:r>
      <w:r>
        <w:rPr>
          <w:rStyle w:val="default"/>
          <w:rFonts w:cs="FrankRuehl"/>
          <w:rtl/>
        </w:rPr>
        <w:t>אף</w:t>
      </w:r>
      <w:r>
        <w:rPr>
          <w:rStyle w:val="default"/>
          <w:rFonts w:cs="FrankRuehl" w:hint="cs"/>
          <w:rtl/>
        </w:rPr>
        <w:t xml:space="preserve"> ל</w:t>
      </w:r>
      <w:r>
        <w:rPr>
          <w:rStyle w:val="default"/>
          <w:rFonts w:cs="FrankRuehl"/>
          <w:rtl/>
        </w:rPr>
        <w:t>א</w:t>
      </w:r>
      <w:r>
        <w:rPr>
          <w:rStyle w:val="default"/>
          <w:rFonts w:cs="FrankRuehl" w:hint="cs"/>
          <w:rtl/>
        </w:rPr>
        <w:t xml:space="preserve"> ה</w:t>
      </w:r>
      <w:r>
        <w:rPr>
          <w:rStyle w:val="default"/>
          <w:rFonts w:cs="FrankRuehl"/>
          <w:rtl/>
        </w:rPr>
        <w:t>ג</w:t>
      </w:r>
      <w:r>
        <w:rPr>
          <w:rStyle w:val="default"/>
          <w:rFonts w:cs="FrankRuehl" w:hint="cs"/>
          <w:rtl/>
        </w:rPr>
        <w:t>יש במוע</w:t>
      </w:r>
      <w:r>
        <w:rPr>
          <w:rStyle w:val="default"/>
          <w:rFonts w:cs="FrankRuehl"/>
          <w:rtl/>
        </w:rPr>
        <w:t>ד</w:t>
      </w:r>
      <w:r>
        <w:rPr>
          <w:rStyle w:val="default"/>
          <w:rFonts w:cs="FrankRuehl" w:hint="cs"/>
          <w:rtl/>
        </w:rPr>
        <w:t xml:space="preserve"> את הדו"</w:t>
      </w:r>
      <w:r>
        <w:rPr>
          <w:rStyle w:val="default"/>
          <w:rFonts w:cs="FrankRuehl"/>
          <w:rtl/>
        </w:rPr>
        <w:t xml:space="preserve">ח </w:t>
      </w:r>
      <w:r>
        <w:rPr>
          <w:rStyle w:val="default"/>
          <w:rFonts w:cs="FrankRuehl" w:hint="cs"/>
          <w:rtl/>
        </w:rPr>
        <w:t>ה</w:t>
      </w:r>
      <w:r>
        <w:rPr>
          <w:rStyle w:val="default"/>
          <w:rFonts w:cs="FrankRuehl"/>
          <w:rtl/>
        </w:rPr>
        <w:t>ש</w:t>
      </w:r>
      <w:r>
        <w:rPr>
          <w:rStyle w:val="default"/>
          <w:rFonts w:cs="FrankRuehl" w:hint="cs"/>
          <w:rtl/>
        </w:rPr>
        <w:t>נתי</w:t>
      </w:r>
      <w:r>
        <w:rPr>
          <w:rStyle w:val="default"/>
          <w:rFonts w:cs="FrankRuehl"/>
          <w:rtl/>
        </w:rPr>
        <w:t xml:space="preserve"> הר</w:t>
      </w:r>
      <w:r>
        <w:rPr>
          <w:rStyle w:val="default"/>
          <w:rFonts w:cs="FrankRuehl" w:hint="cs"/>
          <w:rtl/>
        </w:rPr>
        <w:t xml:space="preserve">אשון שהיה עליו להגיש לאחר האירועים האמורים, דינו </w:t>
      </w:r>
      <w:r>
        <w:rPr>
          <w:rStyle w:val="default"/>
          <w:rFonts w:cs="FrankRuehl"/>
          <w:rtl/>
        </w:rPr>
        <w:t>–</w:t>
      </w:r>
      <w:r>
        <w:rPr>
          <w:rStyle w:val="default"/>
          <w:rFonts w:cs="FrankRuehl" w:hint="cs"/>
          <w:rtl/>
        </w:rPr>
        <w:t xml:space="preserve"> מאסר שמונה עשר</w:t>
      </w:r>
      <w:r>
        <w:rPr>
          <w:rStyle w:val="default"/>
          <w:rFonts w:cs="FrankRuehl"/>
          <w:rtl/>
        </w:rPr>
        <w:t xml:space="preserve"> </w:t>
      </w:r>
      <w:r>
        <w:rPr>
          <w:rStyle w:val="default"/>
          <w:rFonts w:cs="FrankRuehl" w:hint="cs"/>
          <w:rtl/>
        </w:rPr>
        <w:t>ח</w:t>
      </w:r>
      <w:r>
        <w:rPr>
          <w:rStyle w:val="default"/>
          <w:rFonts w:cs="FrankRuehl"/>
          <w:rtl/>
        </w:rPr>
        <w:t>ד</w:t>
      </w:r>
      <w:r>
        <w:rPr>
          <w:rStyle w:val="default"/>
          <w:rFonts w:cs="FrankRuehl" w:hint="cs"/>
          <w:rtl/>
        </w:rPr>
        <w:t>שים</w:t>
      </w:r>
      <w:r>
        <w:rPr>
          <w:rStyle w:val="default"/>
          <w:rFonts w:cs="FrankRuehl"/>
          <w:rtl/>
        </w:rPr>
        <w:t xml:space="preserve"> </w:t>
      </w:r>
      <w:r>
        <w:rPr>
          <w:rStyle w:val="default"/>
          <w:rFonts w:cs="FrankRuehl" w:hint="cs"/>
          <w:rtl/>
        </w:rPr>
        <w:t xml:space="preserve">או </w:t>
      </w:r>
      <w:r>
        <w:rPr>
          <w:rStyle w:val="default"/>
          <w:rFonts w:cs="FrankRuehl"/>
          <w:rtl/>
        </w:rPr>
        <w:t>ק</w:t>
      </w:r>
      <w:r>
        <w:rPr>
          <w:rStyle w:val="default"/>
          <w:rFonts w:cs="FrankRuehl" w:hint="cs"/>
          <w:rtl/>
        </w:rPr>
        <w:t>נס כאמור בסעיף 61(א)(3) לחוק העונשין, ופי אחד וחצי מסכום המס שנתחייב בו.</w:t>
      </w:r>
    </w:p>
    <w:p w:rsidR="00A25708" w:rsidRDefault="00A25708" w:rsidP="00A25708">
      <w:pPr>
        <w:pStyle w:val="P00"/>
        <w:spacing w:before="72"/>
        <w:ind w:left="0" w:right="1134"/>
        <w:rPr>
          <w:rStyle w:val="default"/>
          <w:rFonts w:cs="FrankRuehl" w:hint="cs"/>
          <w:rtl/>
        </w:rPr>
      </w:pPr>
      <w:bookmarkStart w:id="565" w:name="Seif437"/>
      <w:bookmarkEnd w:id="565"/>
      <w:r>
        <w:rPr>
          <w:rFonts w:cs="Miriam"/>
          <w:lang w:val="he-IL"/>
        </w:rPr>
        <w:pict>
          <v:rect id="_x0000_s4166" style="position:absolute;left:0;text-align:left;margin-left:464.5pt;margin-top:8.05pt;width:75.05pt;height:36.3pt;z-index:252234240" o:allowincell="f" filled="f" stroked="f" strokecolor="lime" strokeweight=".25pt">
            <v:textbox style="mso-next-textbox:#_x0000_s4166" inset="0,0,0,0">
              <w:txbxContent>
                <w:p w:rsidR="009D5E92" w:rsidRDefault="009D5E92" w:rsidP="00A25708">
                  <w:pPr>
                    <w:spacing w:line="160" w:lineRule="exact"/>
                    <w:rPr>
                      <w:rFonts w:cs="Miriam" w:hint="cs"/>
                      <w:sz w:val="18"/>
                      <w:szCs w:val="18"/>
                      <w:rtl/>
                    </w:rPr>
                  </w:pPr>
                  <w:r>
                    <w:rPr>
                      <w:rFonts w:cs="Miriam" w:hint="cs"/>
                      <w:sz w:val="18"/>
                      <w:szCs w:val="18"/>
                      <w:rtl/>
                    </w:rPr>
                    <w:t>אי-הודעה על תכנון מדף</w:t>
                  </w:r>
                </w:p>
                <w:p w:rsidR="009D5E92" w:rsidRDefault="009D5E92" w:rsidP="00A25708">
                  <w:pPr>
                    <w:spacing w:line="160" w:lineRule="exact"/>
                    <w:rPr>
                      <w:rFonts w:cs="Miriam" w:hint="cs"/>
                      <w:noProof/>
                      <w:sz w:val="18"/>
                      <w:szCs w:val="18"/>
                      <w:rtl/>
                    </w:rPr>
                  </w:pPr>
                  <w:r>
                    <w:rPr>
                      <w:rFonts w:cs="Miriam" w:hint="cs"/>
                      <w:sz w:val="18"/>
                      <w:szCs w:val="18"/>
                      <w:rtl/>
                    </w:rPr>
                    <w:t>(תיקון מס' 215) תשע"ו-2015</w:t>
                  </w:r>
                </w:p>
              </w:txbxContent>
            </v:textbox>
            <w10:anchorlock/>
          </v:rect>
        </w:pict>
      </w:r>
      <w:r>
        <w:rPr>
          <w:rStyle w:val="big-number"/>
          <w:rFonts w:cs="Miriam"/>
          <w:rtl/>
        </w:rPr>
        <w:t>215</w:t>
      </w:r>
      <w:r>
        <w:rPr>
          <w:rStyle w:val="default"/>
          <w:rFonts w:cs="FrankRuehl" w:hint="cs"/>
          <w:rtl/>
        </w:rPr>
        <w:t xml:space="preserve">ב. מי שלא הודיע על תכנון מדף כאמור בסעיף 131ד(ו), דינו </w:t>
      </w:r>
      <w:r>
        <w:rPr>
          <w:rStyle w:val="default"/>
          <w:rFonts w:cs="FrankRuehl"/>
          <w:rtl/>
        </w:rPr>
        <w:t>–</w:t>
      </w:r>
      <w:r>
        <w:rPr>
          <w:rStyle w:val="default"/>
          <w:rFonts w:cs="FrankRuehl" w:hint="cs"/>
          <w:rtl/>
        </w:rPr>
        <w:t xml:space="preserve"> מאסר שנה או הקנס הקבוע בסעיף 61(א)(2) לחוק העונשין</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566" w:name="Seif345"/>
      <w:bookmarkEnd w:id="566"/>
      <w:r>
        <w:rPr>
          <w:rFonts w:cs="Miriam"/>
          <w:lang w:val="he-IL"/>
        </w:rPr>
        <w:pict>
          <v:rect id="_x0000_s3614" style="position:absolute;left:0;text-align:left;margin-left:464.5pt;margin-top:8.05pt;width:75.05pt;height:64.25pt;z-index:251803136" o:allowincell="f" filled="f" stroked="f" strokecolor="lime" strokeweight=".25pt">
            <v:textbox style="mso-next-textbox:#_x0000_s3614"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י-קיום</w:t>
                  </w:r>
                  <w:r>
                    <w:rPr>
                      <w:rFonts w:cs="Miriam"/>
                      <w:sz w:val="18"/>
                      <w:szCs w:val="18"/>
                      <w:rtl/>
                    </w:rPr>
                    <w:t xml:space="preserve"> </w:t>
                  </w:r>
                  <w:r>
                    <w:rPr>
                      <w:rFonts w:cs="Miriam" w:hint="cs"/>
                      <w:sz w:val="18"/>
                      <w:szCs w:val="18"/>
                      <w:rtl/>
                    </w:rPr>
                    <w:t>ד</w:t>
                  </w:r>
                  <w:r>
                    <w:rPr>
                      <w:rFonts w:cs="Miriam"/>
                      <w:sz w:val="18"/>
                      <w:szCs w:val="18"/>
                      <w:rtl/>
                    </w:rPr>
                    <w:t>ר</w:t>
                  </w:r>
                  <w:r>
                    <w:rPr>
                      <w:rFonts w:cs="Miriam" w:hint="cs"/>
                      <w:sz w:val="18"/>
                      <w:szCs w:val="18"/>
                      <w:rtl/>
                    </w:rPr>
                    <w:t xml:space="preserve">ישות </w:t>
                  </w:r>
                  <w:r>
                    <w:rPr>
                      <w:rFonts w:cs="Miriam"/>
                      <w:sz w:val="18"/>
                      <w:szCs w:val="18"/>
                      <w:rtl/>
                    </w:rPr>
                    <w:t>מסו</w:t>
                  </w:r>
                  <w:r>
                    <w:rPr>
                      <w:rFonts w:cs="Miriam" w:hint="cs"/>
                      <w:sz w:val="18"/>
                      <w:szCs w:val="18"/>
                      <w:rtl/>
                    </w:rPr>
                    <w:t>יימות וכו' [7</w:t>
                  </w:r>
                  <w:r>
                    <w:rPr>
                      <w:rFonts w:cs="Miriam"/>
                      <w:sz w:val="18"/>
                      <w:szCs w:val="18"/>
                      <w:rtl/>
                    </w:rPr>
                    <w:t>6]</w:t>
                  </w:r>
                </w:p>
                <w:p w:rsidR="009D5E92" w:rsidRDefault="009D5E9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21)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w:t>
                  </w:r>
                  <w:r>
                    <w:rPr>
                      <w:rFonts w:cs="Miriam" w:hint="cs"/>
                      <w:sz w:val="18"/>
                      <w:szCs w:val="18"/>
                      <w:rtl/>
                    </w:rPr>
                    <w:t>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216</w:t>
      </w:r>
      <w:r>
        <w:rPr>
          <w:rStyle w:val="big-number"/>
          <w:rFonts w:cs="FrankRuehl"/>
          <w:sz w:val="26"/>
          <w:rtl/>
        </w:rPr>
        <w:t>.</w:t>
      </w:r>
      <w:r>
        <w:rPr>
          <w:rStyle w:val="big-number"/>
          <w:rFonts w:cs="FrankRuehl"/>
          <w:sz w:val="26"/>
          <w:rtl/>
        </w:rPr>
        <w:tab/>
      </w:r>
      <w:r>
        <w:rPr>
          <w:rStyle w:val="default"/>
          <w:rFonts w:cs="FrankRuehl" w:hint="cs"/>
          <w:rtl/>
        </w:rPr>
        <w:t xml:space="preserve">אדם אשר בלי סיבה מספקת עבר אחת העבירות המנויות להלן, דינו </w:t>
      </w:r>
      <w:r>
        <w:rPr>
          <w:rStyle w:val="default"/>
          <w:rFonts w:cs="FrankRuehl"/>
          <w:rtl/>
        </w:rPr>
        <w:t>–</w:t>
      </w:r>
      <w:r>
        <w:rPr>
          <w:rStyle w:val="default"/>
          <w:rFonts w:cs="FrankRuehl" w:hint="cs"/>
          <w:rtl/>
        </w:rPr>
        <w:t xml:space="preserve"> מאסר שנה או קנס כאמור בסעיף 61(א)(2) לחוק העונשין, או שני העונשים כאחד:</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קיים דרישה ה</w:t>
      </w:r>
      <w:r>
        <w:rPr>
          <w:rStyle w:val="default"/>
          <w:rFonts w:cs="FrankRuehl"/>
          <w:rtl/>
        </w:rPr>
        <w:t>כ</w:t>
      </w:r>
      <w:r>
        <w:rPr>
          <w:rStyle w:val="default"/>
          <w:rFonts w:cs="FrankRuehl" w:hint="cs"/>
          <w:rtl/>
        </w:rPr>
        <w:t>לולה בהודעה שניתנה לו לפי פקודה זו;</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התייצב</w:t>
      </w:r>
      <w:r>
        <w:rPr>
          <w:rStyle w:val="default"/>
          <w:rFonts w:cs="FrankRuehl"/>
          <w:rtl/>
        </w:rPr>
        <w:t xml:space="preserve">, </w:t>
      </w:r>
      <w:r>
        <w:rPr>
          <w:rStyle w:val="default"/>
          <w:rFonts w:cs="FrankRuehl" w:hint="cs"/>
          <w:rtl/>
        </w:rPr>
        <w:t>כפי</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ד</w:t>
      </w:r>
      <w:r>
        <w:rPr>
          <w:rStyle w:val="default"/>
          <w:rFonts w:cs="FrankRuehl"/>
          <w:rtl/>
        </w:rPr>
        <w:t>ר</w:t>
      </w:r>
      <w:r>
        <w:rPr>
          <w:rStyle w:val="default"/>
          <w:rFonts w:cs="FrankRuehl" w:hint="cs"/>
          <w:rtl/>
        </w:rPr>
        <w:t>ש ל</w:t>
      </w:r>
      <w:r>
        <w:rPr>
          <w:rStyle w:val="default"/>
          <w:rFonts w:cs="FrankRuehl"/>
          <w:rtl/>
        </w:rPr>
        <w:t>כ</w:t>
      </w:r>
      <w:r>
        <w:rPr>
          <w:rStyle w:val="default"/>
          <w:rFonts w:cs="FrankRuehl" w:hint="cs"/>
          <w:rtl/>
        </w:rPr>
        <w:t>ך בה</w:t>
      </w:r>
      <w:r>
        <w:rPr>
          <w:rStyle w:val="default"/>
          <w:rFonts w:cs="FrankRuehl"/>
          <w:rtl/>
        </w:rPr>
        <w:t>ו</w:t>
      </w:r>
      <w:r>
        <w:rPr>
          <w:rStyle w:val="default"/>
          <w:rFonts w:cs="FrankRuehl" w:hint="cs"/>
          <w:rtl/>
        </w:rPr>
        <w:t>דעה לפי פקודה ז</w:t>
      </w:r>
      <w:r>
        <w:rPr>
          <w:rStyle w:val="default"/>
          <w:rFonts w:cs="FrankRuehl"/>
          <w:rtl/>
        </w:rPr>
        <w:t>ו</w:t>
      </w:r>
      <w:r>
        <w:rPr>
          <w:rStyle w:val="default"/>
          <w:rFonts w:cs="FrankRuehl" w:hint="cs"/>
          <w:rtl/>
        </w:rPr>
        <w:t>, או שהתייצב אך לא השיב לשאלה שנשאל כדין;</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סירב לקבל הודעה</w:t>
      </w:r>
      <w:r>
        <w:rPr>
          <w:rStyle w:val="default"/>
          <w:rFonts w:cs="FrankRuehl"/>
          <w:rtl/>
        </w:rPr>
        <w:t xml:space="preserve"> </w:t>
      </w:r>
      <w:r>
        <w:rPr>
          <w:rStyle w:val="default"/>
          <w:rFonts w:cs="FrankRuehl" w:hint="cs"/>
          <w:rtl/>
        </w:rPr>
        <w:t>שנשלחה לו לפי פקודה זו;</w:t>
      </w:r>
    </w:p>
    <w:p w:rsidR="00D54DD9" w:rsidRDefault="00D54DD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לא הגיש במועד</w:t>
      </w:r>
      <w:r>
        <w:rPr>
          <w:rStyle w:val="default"/>
          <w:rFonts w:cs="FrankRuehl"/>
          <w:rtl/>
        </w:rPr>
        <w:t xml:space="preserve">ו </w:t>
      </w:r>
      <w:r>
        <w:rPr>
          <w:rStyle w:val="default"/>
          <w:rFonts w:cs="FrankRuehl" w:hint="cs"/>
          <w:rtl/>
        </w:rPr>
        <w:t>ד</w:t>
      </w:r>
      <w:r>
        <w:rPr>
          <w:rStyle w:val="default"/>
          <w:rFonts w:cs="FrankRuehl"/>
          <w:rtl/>
        </w:rPr>
        <w:t>ין וח</w:t>
      </w:r>
      <w:r>
        <w:rPr>
          <w:rStyle w:val="default"/>
          <w:rFonts w:cs="FrankRuehl" w:hint="cs"/>
          <w:rtl/>
        </w:rPr>
        <w:t xml:space="preserve">שבון </w:t>
      </w:r>
      <w:r>
        <w:rPr>
          <w:rStyle w:val="default"/>
          <w:rFonts w:cs="FrankRuehl"/>
          <w:rtl/>
        </w:rPr>
        <w:t>לפ</w:t>
      </w:r>
      <w:r>
        <w:rPr>
          <w:rStyle w:val="default"/>
          <w:rFonts w:cs="FrankRuehl" w:hint="cs"/>
          <w:rtl/>
        </w:rPr>
        <w:t xml:space="preserve">י </w:t>
      </w:r>
      <w:r>
        <w:rPr>
          <w:rStyle w:val="default"/>
          <w:rFonts w:cs="FrankRuehl"/>
          <w:rtl/>
        </w:rPr>
        <w:t>הס</w:t>
      </w:r>
      <w:r>
        <w:rPr>
          <w:rStyle w:val="default"/>
          <w:rFonts w:cs="FrankRuehl" w:hint="cs"/>
          <w:rtl/>
        </w:rPr>
        <w:t>עי</w:t>
      </w:r>
      <w:r>
        <w:rPr>
          <w:rStyle w:val="default"/>
          <w:rFonts w:cs="FrankRuehl"/>
          <w:rtl/>
        </w:rPr>
        <w:t>פ</w:t>
      </w:r>
      <w:r>
        <w:rPr>
          <w:rStyle w:val="default"/>
          <w:rFonts w:cs="FrankRuehl" w:hint="cs"/>
          <w:rtl/>
        </w:rPr>
        <w:t>ים</w:t>
      </w:r>
      <w:r>
        <w:rPr>
          <w:rStyle w:val="default"/>
          <w:rFonts w:cs="FrankRuehl"/>
          <w:rtl/>
        </w:rPr>
        <w:t xml:space="preserve"> 132 </w:t>
      </w:r>
      <w:r>
        <w:rPr>
          <w:rStyle w:val="default"/>
          <w:rFonts w:cs="FrankRuehl" w:hint="cs"/>
          <w:rtl/>
        </w:rPr>
        <w:t>או 133;</w:t>
      </w:r>
    </w:p>
    <w:p w:rsidR="00D54DD9" w:rsidRDefault="00D54DD9">
      <w:pPr>
        <w:pStyle w:val="P22"/>
        <w:spacing w:before="72"/>
        <w:ind w:left="1021" w:right="1134"/>
        <w:rPr>
          <w:rStyle w:val="default"/>
          <w:rFonts w:cs="FrankRuehl"/>
          <w:rtl/>
        </w:rPr>
      </w:pPr>
      <w:r>
        <w:rPr>
          <w:rFonts w:cs="FrankRuehl"/>
          <w:rtl/>
          <w:lang w:val="he-IL"/>
        </w:rPr>
        <w:pict>
          <v:shape id="_x0000_s3722" type="#_x0000_t202" style="position:absolute;left:0;text-align:left;margin-left:470.35pt;margin-top:7.1pt;width:1in;height:18pt;z-index:251901440" filled="f" stroked="f">
            <v:textbox inset="1mm,0,1mm,0">
              <w:txbxContent>
                <w:p w:rsidR="009D5E92" w:rsidRDefault="009D5E92">
                  <w:pPr>
                    <w:spacing w:line="160" w:lineRule="exact"/>
                    <w:rPr>
                      <w:rFonts w:cs="Miriam"/>
                      <w:noProof/>
                      <w:sz w:val="18"/>
                      <w:szCs w:val="18"/>
                      <w:rtl/>
                    </w:rPr>
                  </w:pPr>
                  <w:r>
                    <w:rPr>
                      <w:rFonts w:cs="Miriam" w:hint="cs"/>
                      <w:sz w:val="18"/>
                      <w:szCs w:val="18"/>
                      <w:rtl/>
                    </w:rPr>
                    <w:t>(תיקון מס' 161) תשס"ח-2007</w:t>
                  </w:r>
                </w:p>
              </w:txbxContent>
            </v:textbox>
          </v:shape>
        </w:pict>
      </w:r>
      <w:r>
        <w:rPr>
          <w:rStyle w:val="default"/>
          <w:rFonts w:cs="FrankRuehl" w:hint="cs"/>
          <w:rtl/>
        </w:rPr>
        <w:t>(4א)</w:t>
      </w:r>
      <w:r>
        <w:rPr>
          <w:rStyle w:val="default"/>
          <w:rFonts w:cs="FrankRuehl" w:hint="cs"/>
          <w:rtl/>
        </w:rPr>
        <w:tab/>
        <w:t>לא הגיש במועדו דוח מנכה מקוון או דוח מעביד מקוון, לפי הוראות סעיף 166;</w:t>
      </w:r>
    </w:p>
    <w:p w:rsidR="00D54DD9" w:rsidRDefault="00D54DD9">
      <w:pPr>
        <w:pStyle w:val="P22"/>
        <w:spacing w:before="72"/>
        <w:ind w:left="1021" w:right="1134"/>
        <w:rPr>
          <w:rStyle w:val="default"/>
          <w:rFonts w:cs="FrankRuehl"/>
          <w:rtl/>
        </w:rPr>
      </w:pPr>
      <w:r>
        <w:rPr>
          <w:rFonts w:cs="FrankRuehl"/>
          <w:rtl/>
          <w:lang w:val="he-IL"/>
        </w:rPr>
        <w:pict>
          <v:rect id="_x0000_s3617" style="position:absolute;left:0;text-align:left;margin-left:464.35pt;margin-top:7.1pt;width:75.05pt;height:15.3pt;z-index:251805184" filled="f" stroked="f" strokecolor="lime" strokeweight=".25pt">
            <v:textbox style="mso-next-textbox:#_x0000_s3617" inset="0,0,0,0">
              <w:txbxContent>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(5)</w:t>
      </w:r>
      <w:r>
        <w:rPr>
          <w:rStyle w:val="default"/>
          <w:rFonts w:cs="FrankRuehl"/>
          <w:rtl/>
        </w:rPr>
        <w:tab/>
      </w:r>
      <w:r>
        <w:rPr>
          <w:rStyle w:val="default"/>
          <w:rFonts w:cs="FrankRuehl" w:hint="cs"/>
          <w:rtl/>
        </w:rPr>
        <w:t>לא ניהל פנקסי ח</w:t>
      </w:r>
      <w:r>
        <w:rPr>
          <w:rStyle w:val="default"/>
          <w:rFonts w:cs="FrankRuehl"/>
          <w:rtl/>
        </w:rPr>
        <w:t>ש</w:t>
      </w:r>
      <w:r>
        <w:rPr>
          <w:rStyle w:val="default"/>
          <w:rFonts w:cs="FrankRuehl" w:hint="cs"/>
          <w:rtl/>
        </w:rPr>
        <w:t>בונות בהתאם להוראות המנהל שניתנו על פי סעיף 130(א);</w:t>
      </w:r>
    </w:p>
    <w:p w:rsidR="00D54DD9" w:rsidRDefault="00D54DD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השמיד</w:t>
      </w:r>
      <w:r>
        <w:rPr>
          <w:rStyle w:val="default"/>
          <w:rFonts w:cs="FrankRuehl"/>
          <w:rtl/>
        </w:rPr>
        <w:t xml:space="preserve"> </w:t>
      </w:r>
      <w:r>
        <w:rPr>
          <w:rStyle w:val="default"/>
          <w:rFonts w:cs="FrankRuehl" w:hint="cs"/>
          <w:rtl/>
        </w:rPr>
        <w:t xml:space="preserve">או </w:t>
      </w:r>
      <w:r>
        <w:rPr>
          <w:rStyle w:val="default"/>
          <w:rFonts w:cs="FrankRuehl"/>
          <w:rtl/>
        </w:rPr>
        <w:t>ה</w:t>
      </w:r>
      <w:r>
        <w:rPr>
          <w:rStyle w:val="default"/>
          <w:rFonts w:cs="FrankRuehl" w:hint="cs"/>
          <w:rtl/>
        </w:rPr>
        <w:t>סתיר מסמכ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שיש</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ם ערך לענין</w:t>
      </w:r>
      <w:r>
        <w:rPr>
          <w:rStyle w:val="default"/>
          <w:rFonts w:cs="FrankRuehl"/>
          <w:rtl/>
        </w:rPr>
        <w:t xml:space="preserve"> </w:t>
      </w:r>
      <w:r>
        <w:rPr>
          <w:rStyle w:val="default"/>
          <w:rFonts w:cs="FrankRuehl" w:hint="cs"/>
          <w:rtl/>
        </w:rPr>
        <w:t>השומה;</w:t>
      </w:r>
    </w:p>
    <w:p w:rsidR="00D54DD9" w:rsidRDefault="00D54DD9">
      <w:pPr>
        <w:pStyle w:val="P22"/>
        <w:spacing w:before="72"/>
        <w:ind w:left="1021" w:right="1134"/>
        <w:rPr>
          <w:rStyle w:val="default"/>
          <w:rFonts w:cs="FrankRuehl" w:hint="cs"/>
          <w:rtl/>
        </w:rPr>
      </w:pPr>
      <w:r>
        <w:rPr>
          <w:lang w:val="he-IL"/>
        </w:rPr>
        <w:pict>
          <v:rect id="_x0000_s3615" style="position:absolute;left:0;text-align:left;margin-left:464.5pt;margin-top:8.05pt;width:75.05pt;height:67.95pt;z-index:251804160" o:allowincell="f" filled="f" stroked="f" strokecolor="lime" strokeweight=".25pt">
            <v:textbox style="mso-next-textbox:#_x0000_s3615" inset="0,0,0,0">
              <w:txbxContent>
                <w:p w:rsidR="009D5E92" w:rsidRDefault="009D5E92">
                  <w:pPr>
                    <w:spacing w:line="160" w:lineRule="exact"/>
                    <w:rPr>
                      <w:rFonts w:cs="Miriam"/>
                      <w:noProof/>
                      <w:sz w:val="18"/>
                      <w:szCs w:val="18"/>
                      <w:rtl/>
                    </w:rPr>
                  </w:pPr>
                  <w:r>
                    <w:rPr>
                      <w:rFonts w:cs="Miriam" w:hint="cs"/>
                      <w:sz w:val="18"/>
                      <w:szCs w:val="18"/>
                      <w:rtl/>
                    </w:rPr>
                    <w:t xml:space="preserve">(תיקון מס' 32) </w:t>
                  </w:r>
                  <w:r>
                    <w:rPr>
                      <w:rFonts w:cs="Miriam"/>
                      <w:sz w:val="18"/>
                      <w:szCs w:val="18"/>
                      <w:rtl/>
                    </w:rPr>
                    <w:t>ת</w:t>
                  </w:r>
                  <w:r>
                    <w:rPr>
                      <w:rFonts w:cs="Miriam" w:hint="cs"/>
                      <w:sz w:val="18"/>
                      <w:szCs w:val="18"/>
                      <w:rtl/>
                    </w:rPr>
                    <w:t>ש</w:t>
                  </w:r>
                  <w:r>
                    <w:rPr>
                      <w:rFonts w:cs="Miriam"/>
                      <w:sz w:val="18"/>
                      <w:szCs w:val="18"/>
                      <w:rtl/>
                    </w:rPr>
                    <w:t>ל"ח</w:t>
                  </w:r>
                  <w:r>
                    <w:rPr>
                      <w:rFonts w:cs="Miriam" w:hint="cs"/>
                      <w:sz w:val="18"/>
                      <w:szCs w:val="18"/>
                      <w:rtl/>
                    </w:rPr>
                    <w:t>-1978</w:t>
                  </w:r>
                </w:p>
                <w:p w:rsidR="009D5E92" w:rsidRDefault="009D5E92">
                  <w:pPr>
                    <w:spacing w:line="160" w:lineRule="exact"/>
                    <w:rPr>
                      <w:rFonts w:cs="Miriam"/>
                      <w:noProof/>
                      <w:sz w:val="18"/>
                      <w:szCs w:val="18"/>
                      <w:rtl/>
                    </w:rPr>
                  </w:pPr>
                  <w:r>
                    <w:rPr>
                      <w:rFonts w:cs="Miriam" w:hint="cs"/>
                      <w:sz w:val="18"/>
                      <w:szCs w:val="18"/>
                      <w:rtl/>
                    </w:rPr>
                    <w:t xml:space="preserve">(תיקון מס' 37) </w:t>
                  </w:r>
                  <w:r>
                    <w:rPr>
                      <w:rFonts w:cs="Miriam"/>
                      <w:sz w:val="18"/>
                      <w:szCs w:val="18"/>
                      <w:rtl/>
                    </w:rPr>
                    <w:br/>
                    <w:t>ת</w:t>
                  </w:r>
                  <w:r>
                    <w:rPr>
                      <w:rFonts w:cs="Miriam" w:hint="cs"/>
                      <w:sz w:val="18"/>
                      <w:szCs w:val="18"/>
                      <w:rtl/>
                    </w:rPr>
                    <w:t>ש</w:t>
                  </w:r>
                  <w:r>
                    <w:rPr>
                      <w:rFonts w:cs="Miriam"/>
                      <w:sz w:val="18"/>
                      <w:szCs w:val="18"/>
                      <w:rtl/>
                    </w:rPr>
                    <w:t>"ם</w:t>
                  </w:r>
                  <w:r>
                    <w:rPr>
                      <w:rFonts w:cs="Miriam" w:hint="cs"/>
                      <w:sz w:val="18"/>
                      <w:szCs w:val="18"/>
                      <w:rtl/>
                    </w:rPr>
                    <w:t>-1980</w:t>
                  </w:r>
                </w:p>
                <w:p w:rsidR="009D5E92" w:rsidRDefault="009D5E92">
                  <w:pPr>
                    <w:spacing w:line="160" w:lineRule="exact"/>
                    <w:rPr>
                      <w:rFonts w:cs="Miriam" w:hint="cs"/>
                      <w:sz w:val="18"/>
                      <w:szCs w:val="18"/>
                      <w:rtl/>
                    </w:rPr>
                  </w:pPr>
                  <w:r>
                    <w:rPr>
                      <w:rFonts w:cs="Miriam" w:hint="cs"/>
                      <w:sz w:val="18"/>
                      <w:szCs w:val="18"/>
                      <w:rtl/>
                    </w:rPr>
                    <w:t xml:space="preserve">(תיקון מס' 71) </w:t>
                  </w: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-1986</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default"/>
          <w:rFonts w:cs="FrankRuehl"/>
          <w:rtl/>
        </w:rPr>
        <w:t>(7)</w:t>
      </w:r>
      <w:r>
        <w:rPr>
          <w:rStyle w:val="default"/>
          <w:rFonts w:cs="FrankRuehl"/>
          <w:rtl/>
        </w:rPr>
        <w:tab/>
      </w:r>
      <w:r>
        <w:rPr>
          <w:rStyle w:val="default"/>
          <w:rFonts w:cs="FrankRuehl" w:hint="cs"/>
          <w:rtl/>
        </w:rPr>
        <w:t>מי שרושם תקבולי</w:t>
      </w:r>
      <w:r>
        <w:rPr>
          <w:rStyle w:val="default"/>
          <w:rFonts w:cs="FrankRuehl"/>
          <w:rtl/>
        </w:rPr>
        <w:t>ו</w:t>
      </w:r>
      <w:r>
        <w:rPr>
          <w:rStyle w:val="default"/>
          <w:rFonts w:cs="FrankRuehl" w:hint="cs"/>
          <w:rtl/>
        </w:rPr>
        <w:t xml:space="preserve"> בסרט קופה רוש</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 xml:space="preserve">שובר </w:t>
      </w:r>
      <w:r>
        <w:rPr>
          <w:rStyle w:val="default"/>
          <w:rFonts w:cs="FrankRuehl"/>
          <w:rtl/>
        </w:rPr>
        <w:t>ק</w:t>
      </w:r>
      <w:r>
        <w:rPr>
          <w:rStyle w:val="default"/>
          <w:rFonts w:cs="FrankRuehl" w:hint="cs"/>
          <w:rtl/>
        </w:rPr>
        <w:t>ב</w:t>
      </w:r>
      <w:r>
        <w:rPr>
          <w:rStyle w:val="default"/>
          <w:rFonts w:cs="FrankRuehl"/>
          <w:rtl/>
        </w:rPr>
        <w:t>ל</w:t>
      </w:r>
      <w:r>
        <w:rPr>
          <w:rStyle w:val="default"/>
          <w:rFonts w:cs="FrankRuehl" w:hint="cs"/>
          <w:rtl/>
        </w:rPr>
        <w:t>ה, חשבונית, ספר פדיון יומי או תעוד אחר על פי הורא</w:t>
      </w:r>
      <w:r>
        <w:rPr>
          <w:rStyle w:val="default"/>
          <w:rFonts w:cs="FrankRuehl"/>
          <w:rtl/>
        </w:rPr>
        <w:t>ות המנהל</w:t>
      </w:r>
      <w:r>
        <w:rPr>
          <w:rStyle w:val="default"/>
          <w:rFonts w:cs="FrankRuehl" w:hint="cs"/>
          <w:rtl/>
        </w:rPr>
        <w:t xml:space="preserve"> מכוח</w:t>
      </w:r>
      <w:r>
        <w:rPr>
          <w:rStyle w:val="default"/>
          <w:rFonts w:cs="FrankRuehl"/>
          <w:rtl/>
        </w:rPr>
        <w:t xml:space="preserve"> ס</w:t>
      </w:r>
      <w:r>
        <w:rPr>
          <w:rStyle w:val="default"/>
          <w:rFonts w:cs="FrankRuehl" w:hint="cs"/>
          <w:rtl/>
        </w:rPr>
        <w:t>עי</w:t>
      </w:r>
      <w:r>
        <w:rPr>
          <w:rStyle w:val="default"/>
          <w:rFonts w:cs="FrankRuehl"/>
          <w:rtl/>
        </w:rPr>
        <w:t>ף 130, ו</w:t>
      </w:r>
      <w:r>
        <w:rPr>
          <w:rStyle w:val="default"/>
          <w:rFonts w:cs="FrankRuehl" w:hint="cs"/>
          <w:rtl/>
        </w:rPr>
        <w:t>לא רשם ב</w:t>
      </w:r>
      <w:r>
        <w:rPr>
          <w:rStyle w:val="default"/>
          <w:rFonts w:cs="FrankRuehl"/>
          <w:rtl/>
        </w:rPr>
        <w:t xml:space="preserve">הם </w:t>
      </w:r>
      <w:r>
        <w:rPr>
          <w:rStyle w:val="default"/>
          <w:rFonts w:cs="FrankRuehl" w:hint="cs"/>
          <w:rtl/>
        </w:rPr>
        <w:t>תקבו</w:t>
      </w:r>
      <w:r>
        <w:rPr>
          <w:rStyle w:val="default"/>
          <w:rFonts w:cs="FrankRuehl"/>
          <w:rtl/>
        </w:rPr>
        <w:t>ל</w:t>
      </w:r>
      <w:r>
        <w:rPr>
          <w:rStyle w:val="default"/>
          <w:rFonts w:cs="FrankRuehl" w:hint="cs"/>
          <w:rtl/>
        </w:rPr>
        <w:t xml:space="preserve"> ש</w:t>
      </w:r>
      <w:r>
        <w:rPr>
          <w:rStyle w:val="default"/>
          <w:rFonts w:cs="FrankRuehl"/>
          <w:rtl/>
        </w:rPr>
        <w:t>הי</w:t>
      </w:r>
      <w:r>
        <w:rPr>
          <w:rStyle w:val="default"/>
          <w:rFonts w:cs="FrankRuehl" w:hint="cs"/>
          <w:rtl/>
        </w:rPr>
        <w:t>ה ח</w:t>
      </w:r>
      <w:r>
        <w:rPr>
          <w:rStyle w:val="default"/>
          <w:rFonts w:cs="FrankRuehl"/>
          <w:rtl/>
        </w:rPr>
        <w:t>ייב</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ו</w:t>
      </w:r>
      <w:r>
        <w:rPr>
          <w:rStyle w:val="default"/>
          <w:rFonts w:cs="FrankRuehl" w:hint="cs"/>
          <w:rtl/>
        </w:rPr>
        <w:t>ש</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תן הוראות. לא נרשם התקבול ב</w:t>
      </w:r>
      <w:r>
        <w:rPr>
          <w:rStyle w:val="default"/>
          <w:rFonts w:cs="FrankRuehl"/>
          <w:rtl/>
        </w:rPr>
        <w:t>ידי עובדו של הני</w:t>
      </w:r>
      <w:r>
        <w:rPr>
          <w:rStyle w:val="default"/>
          <w:rFonts w:cs="FrankRuehl" w:hint="cs"/>
          <w:rtl/>
        </w:rPr>
        <w:t xml:space="preserve">שום, או </w:t>
      </w:r>
      <w:r>
        <w:rPr>
          <w:rStyle w:val="default"/>
          <w:rFonts w:cs="FrankRuehl"/>
          <w:rtl/>
        </w:rPr>
        <w:t>ב</w:t>
      </w:r>
      <w:r>
        <w:rPr>
          <w:rStyle w:val="default"/>
          <w:rFonts w:cs="FrankRuehl" w:hint="cs"/>
          <w:rtl/>
        </w:rPr>
        <w:t>ידי</w:t>
      </w:r>
      <w:r>
        <w:rPr>
          <w:rStyle w:val="default"/>
          <w:rFonts w:cs="FrankRuehl"/>
          <w:rtl/>
        </w:rPr>
        <w:t xml:space="preserve"> </w:t>
      </w:r>
      <w:r>
        <w:rPr>
          <w:rStyle w:val="default"/>
          <w:rFonts w:cs="FrankRuehl" w:hint="cs"/>
          <w:rtl/>
        </w:rPr>
        <w:t>שלו</w:t>
      </w:r>
      <w:r>
        <w:rPr>
          <w:rStyle w:val="default"/>
          <w:rFonts w:cs="FrankRuehl"/>
          <w:rtl/>
        </w:rPr>
        <w:t>ח</w:t>
      </w:r>
      <w:r>
        <w:rPr>
          <w:rStyle w:val="default"/>
          <w:rFonts w:cs="FrankRuehl" w:hint="cs"/>
          <w:rtl/>
        </w:rPr>
        <w:t>ו ש</w:t>
      </w:r>
      <w:r>
        <w:rPr>
          <w:rStyle w:val="default"/>
          <w:rFonts w:cs="FrankRuehl"/>
          <w:rtl/>
        </w:rPr>
        <w:t>ל</w:t>
      </w:r>
      <w:r>
        <w:rPr>
          <w:rStyle w:val="default"/>
          <w:rFonts w:cs="FrankRuehl" w:hint="cs"/>
          <w:rtl/>
        </w:rPr>
        <w:t xml:space="preserve"> הניש</w:t>
      </w:r>
      <w:r>
        <w:rPr>
          <w:rStyle w:val="default"/>
          <w:rFonts w:cs="FrankRuehl"/>
          <w:rtl/>
        </w:rPr>
        <w:t>ו</w:t>
      </w:r>
      <w:r>
        <w:rPr>
          <w:rStyle w:val="default"/>
          <w:rFonts w:cs="FrankRuehl" w:hint="cs"/>
          <w:rtl/>
        </w:rPr>
        <w:t xml:space="preserve">ם שאיננו עובדו, </w:t>
      </w:r>
      <w:r>
        <w:rPr>
          <w:rStyle w:val="default"/>
          <w:rFonts w:cs="FrankRuehl"/>
          <w:rtl/>
        </w:rPr>
        <w:t>י</w:t>
      </w:r>
      <w:r>
        <w:rPr>
          <w:rStyle w:val="default"/>
          <w:rFonts w:cs="FrankRuehl" w:hint="cs"/>
          <w:rtl/>
        </w:rPr>
        <w:t>אשם בעבירה העובד או השלוח ויאשם בה גם הני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אם 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וכיח שהעבירה נעברה שלא בידיעתו ושהוא נקט בכל האמצע</w:t>
      </w:r>
      <w:r>
        <w:rPr>
          <w:rStyle w:val="default"/>
          <w:rFonts w:cs="FrankRuehl"/>
          <w:rtl/>
        </w:rPr>
        <w:t>ים הסביר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בט</w:t>
      </w:r>
      <w:r>
        <w:rPr>
          <w:rStyle w:val="default"/>
          <w:rFonts w:cs="FrankRuehl" w:hint="cs"/>
          <w:rtl/>
        </w:rPr>
        <w:t>חת</w:t>
      </w:r>
      <w:r>
        <w:rPr>
          <w:rStyle w:val="default"/>
          <w:rFonts w:cs="FrankRuehl"/>
          <w:rtl/>
        </w:rPr>
        <w:t xml:space="preserve"> מ</w:t>
      </w:r>
      <w:r>
        <w:rPr>
          <w:rStyle w:val="default"/>
          <w:rFonts w:cs="FrankRuehl" w:hint="cs"/>
          <w:rtl/>
        </w:rPr>
        <w:t>ני</w:t>
      </w:r>
      <w:r>
        <w:rPr>
          <w:rStyle w:val="default"/>
          <w:rFonts w:cs="FrankRuehl"/>
          <w:rtl/>
        </w:rPr>
        <w:t>ע</w:t>
      </w:r>
      <w:r>
        <w:rPr>
          <w:rStyle w:val="default"/>
          <w:rFonts w:cs="FrankRuehl" w:hint="cs"/>
          <w:rtl/>
        </w:rPr>
        <w:t xml:space="preserve">ת </w:t>
      </w:r>
      <w:r>
        <w:rPr>
          <w:rStyle w:val="default"/>
          <w:rFonts w:cs="FrankRuehl"/>
          <w:rtl/>
        </w:rPr>
        <w:t>ה</w:t>
      </w:r>
      <w:r>
        <w:rPr>
          <w:rStyle w:val="default"/>
          <w:rFonts w:cs="FrankRuehl" w:hint="cs"/>
          <w:rtl/>
        </w:rPr>
        <w:t>עבירה;</w:t>
      </w:r>
    </w:p>
    <w:p w:rsidR="00266DC3" w:rsidRDefault="00266DC3" w:rsidP="00266DC3">
      <w:pPr>
        <w:pStyle w:val="P22"/>
        <w:spacing w:before="72"/>
        <w:ind w:left="1021" w:right="1134"/>
        <w:rPr>
          <w:rStyle w:val="default"/>
          <w:rFonts w:cs="FrankRuehl" w:hint="cs"/>
          <w:rtl/>
        </w:rPr>
      </w:pPr>
      <w:r>
        <w:rPr>
          <w:rFonts w:cs="FrankRuehl"/>
          <w:rtl/>
          <w:lang w:val="he-IL"/>
        </w:rPr>
        <w:pict>
          <v:rect id="_x0000_s4018" style="position:absolute;left:0;text-align:left;margin-left:465pt;margin-top:7.1pt;width:75.05pt;height:33.1pt;z-index:252108288" filled="f" stroked="f" strokecolor="lime" strokeweight=".25pt">
            <v:textbox style="mso-next-textbox:#_x0000_s4018" inset="0,0,0,0">
              <w:txbxContent>
                <w:p w:rsidR="009D5E92" w:rsidRDefault="009D5E92" w:rsidP="00266DC3">
                  <w:pPr>
                    <w:spacing w:line="160" w:lineRule="exact"/>
                    <w:rPr>
                      <w:rFonts w:cs="Miriam" w:hint="cs"/>
                      <w:noProof/>
                      <w:sz w:val="18"/>
                      <w:szCs w:val="18"/>
                      <w:rtl/>
                    </w:rPr>
                  </w:pPr>
                  <w:r>
                    <w:rPr>
                      <w:rFonts w:cs="Miriam" w:hint="cs"/>
                      <w:sz w:val="18"/>
                      <w:szCs w:val="18"/>
                      <w:rtl/>
                    </w:rPr>
                    <w:t>(תיקון מס' 147) תשס"ה-2005</w:t>
                  </w:r>
                </w:p>
                <w:p w:rsidR="009D5E92" w:rsidRDefault="009D5E92" w:rsidP="00266DC3">
                  <w:pPr>
                    <w:spacing w:line="160" w:lineRule="exact"/>
                    <w:rPr>
                      <w:rFonts w:cs="Miriam" w:hint="cs"/>
                      <w:noProof/>
                      <w:sz w:val="18"/>
                      <w:szCs w:val="18"/>
                      <w:rtl/>
                    </w:rPr>
                  </w:pPr>
                  <w:r>
                    <w:rPr>
                      <w:rFonts w:cs="Miriam" w:hint="cs"/>
                      <w:noProof/>
                      <w:sz w:val="18"/>
                      <w:szCs w:val="18"/>
                      <w:rtl/>
                    </w:rPr>
                    <w:t>(תיקון מס' 197) תשע"ג-2013</w:t>
                  </w:r>
                </w:p>
              </w:txbxContent>
            </v:textbox>
            <w10:anchorlock/>
          </v:rect>
        </w:pict>
      </w:r>
      <w:r>
        <w:rPr>
          <w:rStyle w:val="default"/>
          <w:rFonts w:cs="FrankRuehl"/>
          <w:rtl/>
        </w:rPr>
        <w:t>(8)</w:t>
      </w:r>
      <w:r>
        <w:rPr>
          <w:rStyle w:val="default"/>
          <w:rFonts w:cs="FrankRuehl" w:hint="cs"/>
          <w:rtl/>
        </w:rPr>
        <w:tab/>
      </w:r>
      <w:r>
        <w:rPr>
          <w:rStyle w:val="default"/>
          <w:rFonts w:cs="FrankRuehl"/>
          <w:rtl/>
        </w:rPr>
        <w:t xml:space="preserve">לא דיווח בדוח על פעולה שהיא </w:t>
      </w:r>
      <w:r>
        <w:rPr>
          <w:rStyle w:val="default"/>
          <w:rFonts w:cs="FrankRuehl" w:hint="cs"/>
          <w:rtl/>
        </w:rPr>
        <w:t>פעולה החייבת</w:t>
      </w:r>
      <w:r>
        <w:rPr>
          <w:rStyle w:val="default"/>
          <w:rFonts w:cs="FrankRuehl"/>
          <w:rtl/>
        </w:rPr>
        <w:t xml:space="preserve"> בדיווח כאמור בסעיף 131(ז), בניגוד להוראות סעיף 131(א)(5ד) או (ב1), או (ז)</w:t>
      </w:r>
      <w:r>
        <w:rPr>
          <w:rStyle w:val="default"/>
          <w:rFonts w:cs="FrankRuehl" w:hint="cs"/>
          <w:rtl/>
        </w:rPr>
        <w:t>.</w:t>
      </w:r>
    </w:p>
    <w:p w:rsidR="00D54DD9" w:rsidRDefault="00D54DD9" w:rsidP="00540DAA">
      <w:pPr>
        <w:pStyle w:val="P00"/>
        <w:spacing w:before="72"/>
        <w:ind w:left="0" w:right="1134"/>
        <w:rPr>
          <w:rStyle w:val="default"/>
          <w:rFonts w:cs="FrankRuehl" w:hint="cs"/>
          <w:rtl/>
        </w:rPr>
      </w:pPr>
      <w:bookmarkStart w:id="567" w:name="Seif346"/>
      <w:bookmarkEnd w:id="567"/>
      <w:r>
        <w:rPr>
          <w:rFonts w:cs="Miriam"/>
          <w:lang w:val="he-IL"/>
        </w:rPr>
        <w:pict>
          <v:rect id="_x0000_s3618" style="position:absolute;left:0;text-align:left;margin-left:464.5pt;margin-top:8.05pt;width:75.05pt;height:50.5pt;z-index:251806208" o:allowincell="f" filled="f" stroked="f" strokecolor="lime" strokeweight=".25pt">
            <v:textbox style="mso-next-textbox:#_x0000_s3618"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י</w:t>
                  </w:r>
                  <w:r>
                    <w:rPr>
                      <w:rFonts w:cs="Miriam" w:hint="cs"/>
                      <w:sz w:val="18"/>
                      <w:szCs w:val="18"/>
                      <w:rtl/>
                    </w:rPr>
                    <w:t>פה או הפרעה ב</w:t>
                  </w:r>
                  <w:r>
                    <w:rPr>
                      <w:rFonts w:cs="Miriam"/>
                      <w:sz w:val="18"/>
                      <w:szCs w:val="18"/>
                      <w:rtl/>
                    </w:rPr>
                    <w:t>ש</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יל</w:t>
                  </w:r>
                  <w:r>
                    <w:rPr>
                      <w:rFonts w:cs="Miriam"/>
                      <w:sz w:val="18"/>
                      <w:szCs w:val="18"/>
                      <w:rtl/>
                    </w:rPr>
                    <w:t>ו</w:t>
                  </w:r>
                  <w:r>
                    <w:rPr>
                      <w:rFonts w:cs="Miriam" w:hint="cs"/>
                      <w:sz w:val="18"/>
                      <w:szCs w:val="18"/>
                      <w:rtl/>
                    </w:rPr>
                    <w:t xml:space="preserve">י </w:t>
                  </w:r>
                  <w:r>
                    <w:rPr>
                      <w:rFonts w:cs="Miriam"/>
                      <w:sz w:val="18"/>
                      <w:szCs w:val="18"/>
                      <w:rtl/>
                    </w:rPr>
                    <w:t>ת</w:t>
                  </w:r>
                  <w:r>
                    <w:rPr>
                      <w:rFonts w:cs="Miriam" w:hint="cs"/>
                      <w:sz w:val="18"/>
                      <w:szCs w:val="18"/>
                      <w:rtl/>
                    </w:rPr>
                    <w:t>פקיד</w:t>
                  </w:r>
                </w:p>
                <w:p w:rsidR="009D5E92" w:rsidRDefault="009D5E92">
                  <w:pPr>
                    <w:spacing w:line="160" w:lineRule="exac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ל"ח-1978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216</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שת</w:t>
      </w:r>
      <w:r>
        <w:rPr>
          <w:rStyle w:val="default"/>
          <w:rFonts w:cs="FrankRuehl"/>
          <w:rtl/>
        </w:rPr>
        <w:t>ו</w:t>
      </w:r>
      <w:r>
        <w:rPr>
          <w:rStyle w:val="default"/>
          <w:rFonts w:cs="FrankRuehl" w:hint="cs"/>
          <w:rtl/>
        </w:rPr>
        <w:t>קף אדם המ</w:t>
      </w:r>
      <w:r>
        <w:rPr>
          <w:rStyle w:val="default"/>
          <w:rFonts w:cs="FrankRuehl"/>
          <w:rtl/>
        </w:rPr>
        <w:t>מ</w:t>
      </w:r>
      <w:r>
        <w:rPr>
          <w:rStyle w:val="default"/>
          <w:rFonts w:cs="FrankRuehl" w:hint="cs"/>
          <w:rtl/>
        </w:rPr>
        <w:t>לא תפקידו בביצוע פקודה זו או מועסק בביצועה, בכוונה להכשילו,</w:t>
      </w:r>
      <w:r>
        <w:rPr>
          <w:rStyle w:val="default"/>
          <w:rFonts w:cs="FrankRuehl"/>
          <w:rtl/>
        </w:rPr>
        <w:t xml:space="preserve"> </w:t>
      </w:r>
      <w:r>
        <w:rPr>
          <w:rStyle w:val="default"/>
          <w:rFonts w:cs="FrankRuehl" w:hint="cs"/>
          <w:rtl/>
        </w:rPr>
        <w:t xml:space="preserve">או </w:t>
      </w:r>
      <w:r>
        <w:rPr>
          <w:rStyle w:val="default"/>
          <w:rFonts w:cs="FrankRuehl"/>
          <w:rtl/>
        </w:rPr>
        <w:t>כ</w:t>
      </w:r>
      <w:r>
        <w:rPr>
          <w:rStyle w:val="default"/>
          <w:rFonts w:cs="FrankRuehl" w:hint="cs"/>
          <w:rtl/>
        </w:rPr>
        <w:t>שהת</w:t>
      </w:r>
      <w:r>
        <w:rPr>
          <w:rStyle w:val="default"/>
          <w:rFonts w:cs="FrankRuehl"/>
          <w:rtl/>
        </w:rPr>
        <w:t>ו</w:t>
      </w:r>
      <w:r>
        <w:rPr>
          <w:rStyle w:val="default"/>
          <w:rFonts w:cs="FrankRuehl" w:hint="cs"/>
          <w:rtl/>
        </w:rPr>
        <w:t xml:space="preserve">קף </w:t>
      </w:r>
      <w:r>
        <w:rPr>
          <w:rStyle w:val="default"/>
          <w:rFonts w:cs="FrankRuehl"/>
          <w:rtl/>
        </w:rPr>
        <w:t>מ</w:t>
      </w:r>
      <w:r>
        <w:rPr>
          <w:rStyle w:val="default"/>
          <w:rFonts w:cs="FrankRuehl" w:hint="cs"/>
          <w:rtl/>
        </w:rPr>
        <w:t>זויין</w:t>
      </w:r>
      <w:r>
        <w:rPr>
          <w:rStyle w:val="default"/>
          <w:rFonts w:cs="FrankRuehl"/>
          <w:rtl/>
        </w:rPr>
        <w:t xml:space="preserve"> </w:t>
      </w:r>
      <w:r>
        <w:rPr>
          <w:rStyle w:val="default"/>
          <w:rFonts w:cs="FrankRuehl" w:hint="cs"/>
          <w:rtl/>
        </w:rPr>
        <w:t>בכלי יריה או כל</w:t>
      </w:r>
      <w:r>
        <w:rPr>
          <w:rStyle w:val="default"/>
          <w:rFonts w:cs="FrankRuehl"/>
          <w:rtl/>
        </w:rPr>
        <w:t>י</w:t>
      </w:r>
      <w:r>
        <w:rPr>
          <w:rStyle w:val="default"/>
          <w:rFonts w:cs="FrankRuehl" w:hint="cs"/>
          <w:rtl/>
        </w:rPr>
        <w:t xml:space="preserve"> אחר, דינו </w:t>
      </w:r>
      <w:r>
        <w:rPr>
          <w:rStyle w:val="default"/>
          <w:rFonts w:cs="FrankRuehl"/>
          <w:rtl/>
        </w:rPr>
        <w:t>–</w:t>
      </w:r>
      <w:r>
        <w:rPr>
          <w:rStyle w:val="default"/>
          <w:rFonts w:cs="FrankRuehl" w:hint="cs"/>
          <w:rtl/>
        </w:rPr>
        <w:t xml:space="preserve"> מאסר חמש שנים או קנס כאמור בסעיף 61(א)(4) לחוק העונשין.</w:t>
      </w:r>
    </w:p>
    <w:p w:rsidR="00D54DD9" w:rsidRDefault="00D54DD9">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rFonts w:cs="FrankRuehl"/>
          <w:rtl/>
          <w:lang w:val="he-IL"/>
        </w:rPr>
        <w:pict>
          <v:rect id="_x0000_s3619" style="position:absolute;left:0;text-align:left;margin-left:465pt;margin-top:4.6pt;width:75.05pt;height:15.3pt;z-index:251807232" filled="f" stroked="f" strokecolor="lime" strokeweight=".25pt">
            <v:textbox style="mso-next-textbox:#_x0000_s3619"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העושה מעשה המכו</w:t>
      </w:r>
      <w:r>
        <w:rPr>
          <w:rStyle w:val="default"/>
          <w:rFonts w:cs="FrankRuehl"/>
          <w:rtl/>
        </w:rPr>
        <w:t>ו</w:t>
      </w:r>
      <w:r>
        <w:rPr>
          <w:rStyle w:val="default"/>
          <w:rFonts w:cs="FrankRuehl" w:hint="cs"/>
          <w:rtl/>
        </w:rPr>
        <w:t>ן לה</w:t>
      </w:r>
      <w:r>
        <w:rPr>
          <w:rStyle w:val="default"/>
          <w:rFonts w:cs="FrankRuehl"/>
          <w:rtl/>
        </w:rPr>
        <w:t>פר</w:t>
      </w:r>
      <w:r>
        <w:rPr>
          <w:rStyle w:val="default"/>
          <w:rFonts w:cs="FrankRuehl" w:hint="cs"/>
          <w:rtl/>
        </w:rPr>
        <w:t>יע</w:t>
      </w:r>
      <w:r>
        <w:rPr>
          <w:rStyle w:val="default"/>
          <w:rFonts w:cs="FrankRuehl"/>
          <w:rtl/>
        </w:rPr>
        <w:t xml:space="preserve"> ל</w:t>
      </w:r>
      <w:r>
        <w:rPr>
          <w:rStyle w:val="default"/>
          <w:rFonts w:cs="FrankRuehl" w:hint="cs"/>
          <w:rtl/>
        </w:rPr>
        <w:t>אדם כ</w:t>
      </w:r>
      <w:r>
        <w:rPr>
          <w:rStyle w:val="default"/>
          <w:rFonts w:cs="FrankRuehl"/>
          <w:rtl/>
        </w:rPr>
        <w:t>א</w:t>
      </w:r>
      <w:r>
        <w:rPr>
          <w:rStyle w:val="default"/>
          <w:rFonts w:cs="FrankRuehl" w:hint="cs"/>
          <w:rtl/>
        </w:rPr>
        <w:t>מור בסע</w:t>
      </w:r>
      <w:r>
        <w:rPr>
          <w:rStyle w:val="default"/>
          <w:rFonts w:cs="FrankRuehl"/>
          <w:rtl/>
        </w:rPr>
        <w:t>י</w:t>
      </w:r>
      <w:r>
        <w:rPr>
          <w:rStyle w:val="default"/>
          <w:rFonts w:cs="FrankRuehl" w:hint="cs"/>
          <w:rtl/>
        </w:rPr>
        <w:t>ף קטן (א</w:t>
      </w:r>
      <w:r>
        <w:rPr>
          <w:rStyle w:val="default"/>
          <w:rFonts w:cs="FrankRuehl"/>
          <w:rtl/>
        </w:rPr>
        <w:t>) מל</w:t>
      </w:r>
      <w:r>
        <w:rPr>
          <w:rStyle w:val="default"/>
          <w:rFonts w:cs="FrankRuehl" w:hint="cs"/>
          <w:rtl/>
        </w:rPr>
        <w:t>מ</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 xml:space="preserve">ת </w:t>
      </w:r>
      <w:r>
        <w:rPr>
          <w:rStyle w:val="default"/>
          <w:rFonts w:cs="FrankRuehl" w:hint="cs"/>
          <w:rtl/>
        </w:rPr>
        <w:t xml:space="preserve">תפקידו כדין או להכשילו בכך, דינו </w:t>
      </w:r>
      <w:r>
        <w:rPr>
          <w:rStyle w:val="default"/>
          <w:rFonts w:cs="FrankRuehl"/>
          <w:rtl/>
        </w:rPr>
        <w:t>–</w:t>
      </w:r>
      <w:r>
        <w:rPr>
          <w:rStyle w:val="default"/>
          <w:rFonts w:cs="FrankRuehl" w:hint="cs"/>
          <w:rtl/>
        </w:rPr>
        <w:t xml:space="preserve"> מאסר שלוש שנים או קנס כאמור בסעיף 61(א)(3) לחוק העונשין</w:t>
      </w:r>
      <w:r>
        <w:rPr>
          <w:rStyle w:val="default"/>
          <w:rFonts w:cs="FrankRuehl"/>
          <w:rtl/>
        </w:rPr>
        <w:t>.</w:t>
      </w:r>
    </w:p>
    <w:p w:rsidR="00D54DD9" w:rsidRDefault="00D54DD9" w:rsidP="00540DAA">
      <w:pPr>
        <w:pStyle w:val="P00"/>
        <w:spacing w:before="72"/>
        <w:ind w:left="0" w:right="1134"/>
        <w:rPr>
          <w:rStyle w:val="default"/>
          <w:rFonts w:cs="FrankRuehl"/>
          <w:rtl/>
        </w:rPr>
      </w:pPr>
      <w:bookmarkStart w:id="568" w:name="Seif347"/>
      <w:bookmarkEnd w:id="568"/>
      <w:r>
        <w:rPr>
          <w:rFonts w:cs="Miriam"/>
          <w:lang w:val="he-IL"/>
        </w:rPr>
        <w:pict>
          <v:rect id="_x0000_s3620" style="position:absolute;left:0;text-align:left;margin-left:464.5pt;margin-top:8.05pt;width:75.05pt;height:48.55pt;z-index:251808256" o:allowincell="f" filled="f" stroked="f" strokecolor="lime" strokeweight=".25pt">
            <v:textbox style="mso-next-textbox:#_x0000_s3620"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עברת נכסים </w:t>
                  </w:r>
                  <w:r>
                    <w:rPr>
                      <w:rFonts w:cs="Miriam"/>
                      <w:sz w:val="18"/>
                      <w:szCs w:val="18"/>
                      <w:rtl/>
                    </w:rPr>
                    <w:t>ב</w:t>
                  </w:r>
                  <w:r>
                    <w:rPr>
                      <w:rFonts w:cs="Miriam" w:hint="cs"/>
                      <w:sz w:val="18"/>
                      <w:szCs w:val="18"/>
                      <w:rtl/>
                    </w:rPr>
                    <w:t xml:space="preserve">כוונה למנוע </w:t>
                  </w:r>
                  <w:r>
                    <w:rPr>
                      <w:rFonts w:cs="Miriam"/>
                      <w:sz w:val="18"/>
                      <w:szCs w:val="18"/>
                      <w:rtl/>
                    </w:rPr>
                    <w:t>ג</w:t>
                  </w:r>
                  <w:r>
                    <w:rPr>
                      <w:rFonts w:cs="Miriam" w:hint="cs"/>
                      <w:sz w:val="18"/>
                      <w:szCs w:val="18"/>
                      <w:rtl/>
                    </w:rPr>
                    <w:t>ביית מס</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216</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 xml:space="preserve">אדם </w:t>
      </w:r>
      <w:r>
        <w:rPr>
          <w:rStyle w:val="default"/>
          <w:rFonts w:cs="FrankRuehl"/>
          <w:rtl/>
        </w:rPr>
        <w:t>ש</w:t>
      </w:r>
      <w:r>
        <w:rPr>
          <w:rStyle w:val="default"/>
          <w:rFonts w:cs="FrankRuehl" w:hint="cs"/>
          <w:rtl/>
        </w:rPr>
        <w:t>העב</w:t>
      </w:r>
      <w:r>
        <w:rPr>
          <w:rStyle w:val="default"/>
          <w:rFonts w:cs="FrankRuehl"/>
          <w:rtl/>
        </w:rPr>
        <w:t>י</w:t>
      </w:r>
      <w:r>
        <w:rPr>
          <w:rStyle w:val="default"/>
          <w:rFonts w:cs="FrankRuehl" w:hint="cs"/>
          <w:rtl/>
        </w:rPr>
        <w:t>ר א</w:t>
      </w:r>
      <w:r>
        <w:rPr>
          <w:rStyle w:val="default"/>
          <w:rFonts w:cs="FrankRuehl"/>
          <w:rtl/>
        </w:rPr>
        <w:t>ת</w:t>
      </w:r>
      <w:r>
        <w:rPr>
          <w:rStyle w:val="default"/>
          <w:rFonts w:cs="FrankRuehl" w:hint="cs"/>
          <w:rtl/>
        </w:rPr>
        <w:t xml:space="preserve"> נ</w:t>
      </w:r>
      <w:r>
        <w:rPr>
          <w:rStyle w:val="default"/>
          <w:rFonts w:cs="FrankRuehl"/>
          <w:rtl/>
        </w:rPr>
        <w:t>כס</w:t>
      </w:r>
      <w:r>
        <w:rPr>
          <w:rStyle w:val="default"/>
          <w:rFonts w:cs="FrankRuehl" w:hint="cs"/>
          <w:rtl/>
        </w:rPr>
        <w:t>יו לא</w:t>
      </w:r>
      <w:r>
        <w:rPr>
          <w:rStyle w:val="default"/>
          <w:rFonts w:cs="FrankRuehl"/>
          <w:rtl/>
        </w:rPr>
        <w:t>ח</w:t>
      </w:r>
      <w:r>
        <w:rPr>
          <w:rStyle w:val="default"/>
          <w:rFonts w:cs="FrankRuehl" w:hint="cs"/>
          <w:rtl/>
        </w:rPr>
        <w:t>ר בלא שהעביר את</w:t>
      </w:r>
      <w:r>
        <w:rPr>
          <w:rStyle w:val="default"/>
          <w:rFonts w:cs="FrankRuehl"/>
          <w:rtl/>
        </w:rPr>
        <w:t xml:space="preserve"> </w:t>
      </w:r>
      <w:r>
        <w:rPr>
          <w:rStyle w:val="default"/>
          <w:rFonts w:cs="FrankRuehl" w:hint="cs"/>
          <w:rtl/>
        </w:rPr>
        <w:t>השליטה בהם, מתוך כוונה למנוע גביית מס שהיה</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יב בו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שהוא עתיד להתחייב בו לגבי תקופה שקדמה להעברה או ב</w:t>
      </w:r>
      <w:r>
        <w:rPr>
          <w:rStyle w:val="default"/>
          <w:rFonts w:cs="FrankRuehl"/>
          <w:rtl/>
        </w:rPr>
        <w:t>שנת ההעב</w:t>
      </w:r>
      <w:r>
        <w:rPr>
          <w:rStyle w:val="default"/>
          <w:rFonts w:cs="FrankRuehl" w:hint="cs"/>
          <w:rtl/>
        </w:rPr>
        <w:t>רה או</w:t>
      </w:r>
      <w:r>
        <w:rPr>
          <w:rStyle w:val="default"/>
          <w:rFonts w:cs="FrankRuehl"/>
          <w:rtl/>
        </w:rPr>
        <w:t xml:space="preserve"> ל</w:t>
      </w:r>
      <w:r>
        <w:rPr>
          <w:rStyle w:val="default"/>
          <w:rFonts w:cs="FrankRuehl" w:hint="cs"/>
          <w:rtl/>
        </w:rPr>
        <w:t>גב</w:t>
      </w:r>
      <w:r>
        <w:rPr>
          <w:rStyle w:val="default"/>
          <w:rFonts w:cs="FrankRuehl"/>
          <w:rtl/>
        </w:rPr>
        <w:t xml:space="preserve">י </w:t>
      </w:r>
      <w:r>
        <w:rPr>
          <w:rStyle w:val="default"/>
          <w:rFonts w:cs="FrankRuehl" w:hint="cs"/>
          <w:rtl/>
        </w:rPr>
        <w:t>סוג ה</w:t>
      </w:r>
      <w:r>
        <w:rPr>
          <w:rStyle w:val="default"/>
          <w:rFonts w:cs="FrankRuehl"/>
          <w:rtl/>
        </w:rPr>
        <w:t>כ</w:t>
      </w:r>
      <w:r>
        <w:rPr>
          <w:rStyle w:val="default"/>
          <w:rFonts w:cs="FrankRuehl" w:hint="cs"/>
          <w:rtl/>
        </w:rPr>
        <w:t>נסה שהפ</w:t>
      </w:r>
      <w:r>
        <w:rPr>
          <w:rStyle w:val="default"/>
          <w:rFonts w:cs="FrankRuehl"/>
          <w:rtl/>
        </w:rPr>
        <w:t>ק</w:t>
      </w:r>
      <w:r>
        <w:rPr>
          <w:rStyle w:val="default"/>
          <w:rFonts w:cs="FrankRuehl" w:hint="cs"/>
          <w:rtl/>
        </w:rPr>
        <w:t>תה התחיל</w:t>
      </w:r>
      <w:r>
        <w:rPr>
          <w:rStyle w:val="default"/>
          <w:rFonts w:cs="FrankRuehl"/>
          <w:rtl/>
        </w:rPr>
        <w:t xml:space="preserve">ה </w:t>
      </w:r>
      <w:r>
        <w:rPr>
          <w:rStyle w:val="default"/>
          <w:rFonts w:cs="FrankRuehl" w:hint="cs"/>
          <w:rtl/>
        </w:rPr>
        <w:t>א</w:t>
      </w:r>
      <w:r>
        <w:rPr>
          <w:rStyle w:val="default"/>
          <w:rFonts w:cs="FrankRuehl"/>
          <w:rtl/>
        </w:rPr>
        <w:t>ך</w:t>
      </w:r>
      <w:r>
        <w:rPr>
          <w:rStyle w:val="default"/>
          <w:rFonts w:cs="FrankRuehl" w:hint="cs"/>
          <w:rtl/>
        </w:rPr>
        <w:t xml:space="preserve"> </w:t>
      </w:r>
      <w:r>
        <w:rPr>
          <w:rStyle w:val="default"/>
          <w:rFonts w:cs="FrankRuehl"/>
          <w:rtl/>
        </w:rPr>
        <w:t>נ</w:t>
      </w:r>
      <w:r>
        <w:rPr>
          <w:rStyle w:val="default"/>
          <w:rFonts w:cs="FrankRuehl" w:hint="cs"/>
          <w:rtl/>
        </w:rPr>
        <w:t>מ</w:t>
      </w:r>
      <w:r>
        <w:rPr>
          <w:rStyle w:val="default"/>
          <w:rFonts w:cs="FrankRuehl"/>
          <w:rtl/>
        </w:rPr>
        <w:t>שכת</w:t>
      </w:r>
      <w:r>
        <w:rPr>
          <w:rStyle w:val="default"/>
          <w:rFonts w:cs="FrankRuehl" w:hint="cs"/>
          <w:rtl/>
        </w:rPr>
        <w:t xml:space="preserve"> מספר שנים, ובמעביר שהוא חבר-בני-אדם - מי שהביא להעבר</w:t>
      </w:r>
      <w:r>
        <w:rPr>
          <w:rStyle w:val="default"/>
          <w:rFonts w:cs="FrankRuehl"/>
          <w:rtl/>
        </w:rPr>
        <w:t>ה</w:t>
      </w:r>
      <w:r>
        <w:rPr>
          <w:rStyle w:val="default"/>
          <w:rFonts w:cs="FrankRuehl" w:hint="cs"/>
          <w:rtl/>
        </w:rPr>
        <w:t xml:space="preserve"> כאמור, דינו - מאסר שנתיים או</w:t>
      </w:r>
      <w:r>
        <w:rPr>
          <w:rStyle w:val="default"/>
          <w:rFonts w:cs="FrankRuehl"/>
          <w:rtl/>
        </w:rPr>
        <w:t xml:space="preserve"> קנ</w:t>
      </w:r>
      <w:r>
        <w:rPr>
          <w:rStyle w:val="default"/>
          <w:rFonts w:cs="FrankRuehl" w:hint="cs"/>
          <w:rtl/>
        </w:rPr>
        <w:t>ס כאמור בסעיף 61(א)(3) לחוק העונשין.</w:t>
      </w:r>
    </w:p>
    <w:p w:rsidR="00D54DD9" w:rsidRDefault="00D54DD9">
      <w:pPr>
        <w:pStyle w:val="P00"/>
        <w:spacing w:before="72"/>
        <w:ind w:left="0" w:right="1134"/>
        <w:rPr>
          <w:rStyle w:val="default"/>
          <w:rFonts w:cs="FrankRuehl" w:hint="cs"/>
          <w:rtl/>
        </w:rPr>
      </w:pPr>
      <w:r>
        <w:rPr>
          <w:rFonts w:cs="FrankRuehl"/>
          <w:rtl/>
          <w:lang w:val="he-IL"/>
        </w:rPr>
        <w:pict>
          <v:rect id="_x0000_s3621" style="position:absolute;left:0;text-align:left;margin-left:465pt;margin-top:8.55pt;width:75.05pt;height:15.3pt;z-index:251809280" filled="f" stroked="f" strokecolor="lime" strokeweight=".25pt">
            <v:textbox style="mso-next-textbox:#_x0000_s3621"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חילק אדם מ</w:t>
      </w:r>
      <w:r>
        <w:rPr>
          <w:rStyle w:val="default"/>
          <w:rFonts w:cs="FrankRuehl"/>
          <w:rtl/>
        </w:rPr>
        <w:t>נכסי</w:t>
      </w:r>
      <w:r>
        <w:rPr>
          <w:rStyle w:val="default"/>
          <w:rFonts w:cs="FrankRuehl" w:hint="cs"/>
          <w:rtl/>
        </w:rPr>
        <w:t xml:space="preserve"> </w:t>
      </w:r>
      <w:r>
        <w:rPr>
          <w:rStyle w:val="default"/>
          <w:rFonts w:cs="FrankRuehl"/>
          <w:rtl/>
        </w:rPr>
        <w:t>ח</w:t>
      </w:r>
      <w:r>
        <w:rPr>
          <w:rStyle w:val="default"/>
          <w:rFonts w:cs="FrankRuehl" w:hint="cs"/>
          <w:rtl/>
        </w:rPr>
        <w:t>בר</w:t>
      </w:r>
      <w:r>
        <w:rPr>
          <w:rStyle w:val="default"/>
          <w:rFonts w:cs="FrankRuehl"/>
          <w:rtl/>
        </w:rPr>
        <w:t>ה בי</w:t>
      </w:r>
      <w:r>
        <w:rPr>
          <w:rStyle w:val="default"/>
          <w:rFonts w:cs="FrankRuehl" w:hint="cs"/>
          <w:rtl/>
        </w:rPr>
        <w:t>ן חבריה 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כוונה</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 xml:space="preserve">נוע </w:t>
      </w:r>
      <w:r>
        <w:rPr>
          <w:rStyle w:val="default"/>
          <w:rFonts w:cs="FrankRuehl" w:hint="cs"/>
          <w:rtl/>
        </w:rPr>
        <w:t>גביית מס שהחברה חייבת בו א</w:t>
      </w:r>
      <w:r>
        <w:rPr>
          <w:rStyle w:val="default"/>
          <w:rFonts w:cs="FrankRuehl"/>
          <w:rtl/>
        </w:rPr>
        <w:t>ו שהיא עתידה להת</w:t>
      </w:r>
      <w:r>
        <w:rPr>
          <w:rStyle w:val="default"/>
          <w:rFonts w:cs="FrankRuehl" w:hint="cs"/>
          <w:rtl/>
        </w:rPr>
        <w:t xml:space="preserve">חייב בו </w:t>
      </w:r>
      <w:r>
        <w:rPr>
          <w:rStyle w:val="default"/>
          <w:rFonts w:cs="FrankRuehl"/>
          <w:rtl/>
        </w:rPr>
        <w:t>לגבי תקו</w:t>
      </w:r>
      <w:r>
        <w:rPr>
          <w:rStyle w:val="default"/>
          <w:rFonts w:cs="FrankRuehl" w:hint="cs"/>
          <w:rtl/>
        </w:rPr>
        <w:t>פה שק</w:t>
      </w:r>
      <w:r>
        <w:rPr>
          <w:rStyle w:val="default"/>
          <w:rFonts w:cs="FrankRuehl"/>
          <w:rtl/>
        </w:rPr>
        <w:t>דמ</w:t>
      </w:r>
      <w:r>
        <w:rPr>
          <w:rStyle w:val="default"/>
          <w:rFonts w:cs="FrankRuehl" w:hint="cs"/>
          <w:rtl/>
        </w:rPr>
        <w:t xml:space="preserve">ה </w:t>
      </w:r>
      <w:r>
        <w:rPr>
          <w:rStyle w:val="default"/>
          <w:rFonts w:cs="FrankRuehl"/>
          <w:rtl/>
        </w:rPr>
        <w:t>לה</w:t>
      </w:r>
      <w:r>
        <w:rPr>
          <w:rStyle w:val="default"/>
          <w:rFonts w:cs="FrankRuehl" w:hint="cs"/>
          <w:rtl/>
        </w:rPr>
        <w:t xml:space="preserve">עברה </w:t>
      </w:r>
      <w:r>
        <w:rPr>
          <w:rStyle w:val="default"/>
          <w:rFonts w:cs="FrankRuehl"/>
          <w:rtl/>
        </w:rPr>
        <w:t>א</w:t>
      </w:r>
      <w:r>
        <w:rPr>
          <w:rStyle w:val="default"/>
          <w:rFonts w:cs="FrankRuehl" w:hint="cs"/>
          <w:rtl/>
        </w:rPr>
        <w:t xml:space="preserve">ו בשנת </w:t>
      </w:r>
      <w:r>
        <w:rPr>
          <w:rStyle w:val="default"/>
          <w:rFonts w:cs="FrankRuehl"/>
          <w:rtl/>
        </w:rPr>
        <w:t>ה</w:t>
      </w:r>
      <w:r>
        <w:rPr>
          <w:rStyle w:val="default"/>
          <w:rFonts w:cs="FrankRuehl" w:hint="cs"/>
          <w:rtl/>
        </w:rPr>
        <w:t>העברה או</w:t>
      </w:r>
      <w:r>
        <w:rPr>
          <w:rStyle w:val="default"/>
          <w:rFonts w:cs="FrankRuehl"/>
          <w:rtl/>
        </w:rPr>
        <w:t xml:space="preserve"> ל</w:t>
      </w:r>
      <w:r>
        <w:rPr>
          <w:rStyle w:val="default"/>
          <w:rFonts w:cs="FrankRuehl" w:hint="cs"/>
          <w:rtl/>
        </w:rPr>
        <w:t>ג</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 xml:space="preserve">וג </w:t>
      </w:r>
      <w:r>
        <w:rPr>
          <w:rStyle w:val="default"/>
          <w:rFonts w:cs="FrankRuehl" w:hint="cs"/>
          <w:rtl/>
        </w:rPr>
        <w:t>הכנסה שהפקתה התחילה אך נמשכת מספר שנים, דינו - מאסר שנתיים או</w:t>
      </w:r>
      <w:r>
        <w:rPr>
          <w:rStyle w:val="default"/>
          <w:rFonts w:cs="FrankRuehl"/>
          <w:rtl/>
        </w:rPr>
        <w:t xml:space="preserve"> </w:t>
      </w:r>
      <w:r>
        <w:rPr>
          <w:rStyle w:val="default"/>
          <w:rFonts w:cs="FrankRuehl" w:hint="cs"/>
          <w:rtl/>
        </w:rPr>
        <w:t>קנס כאמור בסעיף 61(א)(3) לחוק העונשין, ובלבד שלא יעלה סכום הקנס על סכום החוב.</w:t>
      </w:r>
    </w:p>
    <w:p w:rsidR="00D54DD9" w:rsidRDefault="00D54DD9" w:rsidP="00540DAA">
      <w:pPr>
        <w:pStyle w:val="P00"/>
        <w:spacing w:before="72"/>
        <w:ind w:left="0" w:right="1134"/>
        <w:rPr>
          <w:rStyle w:val="default"/>
          <w:rFonts w:cs="FrankRuehl" w:hint="cs"/>
          <w:rtl/>
        </w:rPr>
      </w:pPr>
      <w:bookmarkStart w:id="569" w:name="Seif348"/>
      <w:bookmarkEnd w:id="569"/>
      <w:r>
        <w:rPr>
          <w:rFonts w:cs="Miriam"/>
          <w:lang w:val="he-IL"/>
        </w:rPr>
        <w:pict>
          <v:rect id="_x0000_s3622" style="position:absolute;left:0;text-align:left;margin-left:464.5pt;margin-top:8.05pt;width:75.05pt;height:40.5pt;z-index:251810304" o:allowincell="f" filled="f" stroked="f" strokecolor="lime" strokeweight=".25pt">
            <v:textbox style="mso-next-textbox:#_x0000_s3622" inset="0,0,0,0">
              <w:txbxContent>
                <w:p w:rsidR="009D5E92" w:rsidRDefault="009D5E92">
                  <w:pPr>
                    <w:spacing w:line="160" w:lineRule="exact"/>
                    <w:rPr>
                      <w:rFonts w:cs="Miriam" w:hint="cs"/>
                      <w:sz w:val="18"/>
                      <w:szCs w:val="18"/>
                      <w:rtl/>
                    </w:rPr>
                  </w:pPr>
                  <w:r>
                    <w:rPr>
                      <w:rFonts w:cs="Miriam"/>
                      <w:sz w:val="18"/>
                      <w:szCs w:val="18"/>
                      <w:rtl/>
                    </w:rPr>
                    <w:t>י</w:t>
                  </w:r>
                  <w:r>
                    <w:rPr>
                      <w:rFonts w:cs="Miriam" w:hint="cs"/>
                      <w:sz w:val="18"/>
                      <w:szCs w:val="18"/>
                      <w:rtl/>
                    </w:rPr>
                    <w:t>יצוג שלא כדין</w:t>
                  </w:r>
                </w:p>
                <w:p w:rsidR="009D5E92" w:rsidRDefault="009D5E92">
                  <w:pPr>
                    <w:spacing w:line="160" w:lineRule="exac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110) </w:t>
                  </w:r>
                  <w:r>
                    <w:rPr>
                      <w:rFonts w:cs="Miriam" w:hint="cs"/>
                      <w:sz w:val="18"/>
                      <w:szCs w:val="18"/>
                      <w:rtl/>
                    </w:rPr>
                    <w:t>תשנ</w:t>
                  </w:r>
                  <w:r>
                    <w:rPr>
                      <w:rFonts w:cs="Miriam"/>
                      <w:sz w:val="18"/>
                      <w:szCs w:val="18"/>
                      <w:rtl/>
                    </w:rPr>
                    <w:t>"</w:t>
                  </w:r>
                  <w:r>
                    <w:rPr>
                      <w:rFonts w:cs="Miriam" w:hint="cs"/>
                      <w:sz w:val="18"/>
                      <w:szCs w:val="18"/>
                      <w:rtl/>
                    </w:rPr>
                    <w:t>ו-1996</w:t>
                  </w:r>
                </w:p>
                <w:p w:rsidR="009D5E92" w:rsidRDefault="009D5E92">
                  <w:pPr>
                    <w:spacing w:line="160" w:lineRule="exact"/>
                    <w:rPr>
                      <w:rFonts w:cs="Miriam"/>
                      <w:noProof/>
                      <w:sz w:val="18"/>
                      <w:szCs w:val="18"/>
                      <w:rtl/>
                    </w:rPr>
                  </w:pPr>
                  <w:r>
                    <w:rPr>
                      <w:rFonts w:cs="Miriam" w:hint="cs"/>
                      <w:sz w:val="18"/>
                      <w:szCs w:val="18"/>
                      <w:rtl/>
                    </w:rPr>
                    <w:t>(תיקון מס' 143) תשס"ה-2005</w:t>
                  </w:r>
                </w:p>
              </w:txbxContent>
            </v:textbox>
            <w10:anchorlock/>
          </v:rect>
        </w:pict>
      </w:r>
      <w:r>
        <w:rPr>
          <w:rStyle w:val="big-number"/>
          <w:rFonts w:cs="Miriam"/>
          <w:rtl/>
        </w:rPr>
        <w:t>216</w:t>
      </w:r>
      <w:r>
        <w:rPr>
          <w:rStyle w:val="default"/>
          <w:rFonts w:cs="FrankRuehl"/>
          <w:rtl/>
        </w:rPr>
        <w:t>ג</w:t>
      </w:r>
      <w:r>
        <w:rPr>
          <w:rStyle w:val="default"/>
          <w:rFonts w:cs="FrankRuehl" w:hint="cs"/>
          <w:rtl/>
        </w:rPr>
        <w:t>. העובר על הור</w:t>
      </w:r>
      <w:r>
        <w:rPr>
          <w:rStyle w:val="default"/>
          <w:rFonts w:cs="FrankRuehl"/>
          <w:rtl/>
        </w:rPr>
        <w:t xml:space="preserve">אה </w:t>
      </w:r>
      <w:r>
        <w:rPr>
          <w:rStyle w:val="default"/>
          <w:rFonts w:cs="FrankRuehl" w:hint="cs"/>
          <w:rtl/>
        </w:rPr>
        <w:t>מ</w:t>
      </w:r>
      <w:r>
        <w:rPr>
          <w:rStyle w:val="default"/>
          <w:rFonts w:cs="FrankRuehl"/>
          <w:rtl/>
        </w:rPr>
        <w:t>הו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 xml:space="preserve">ת </w:t>
      </w:r>
      <w:r>
        <w:rPr>
          <w:rStyle w:val="default"/>
          <w:rFonts w:cs="FrankRuehl" w:hint="cs"/>
          <w:rtl/>
        </w:rPr>
        <w:t xml:space="preserve">סעיף 236, דינו </w:t>
      </w:r>
      <w:r>
        <w:rPr>
          <w:rStyle w:val="default"/>
          <w:rFonts w:cs="FrankRuehl"/>
          <w:rtl/>
        </w:rPr>
        <w:t>–</w:t>
      </w:r>
      <w:r>
        <w:rPr>
          <w:rStyle w:val="default"/>
          <w:rFonts w:cs="FrankRuehl" w:hint="cs"/>
          <w:rtl/>
        </w:rPr>
        <w:t xml:space="preserve"> מאסר שנה או קנ</w:t>
      </w:r>
      <w:r>
        <w:rPr>
          <w:rStyle w:val="default"/>
          <w:rFonts w:cs="FrankRuehl"/>
          <w:rtl/>
        </w:rPr>
        <w:t>ס</w:t>
      </w:r>
      <w:r>
        <w:rPr>
          <w:rStyle w:val="default"/>
          <w:rFonts w:cs="FrankRuehl" w:hint="cs"/>
          <w:rtl/>
        </w:rPr>
        <w:t xml:space="preserve"> כאמור בסעיף </w:t>
      </w:r>
      <w:r>
        <w:rPr>
          <w:rStyle w:val="default"/>
          <w:rFonts w:cs="FrankRuehl"/>
          <w:rtl/>
        </w:rPr>
        <w:t>61(א)(4) לחוק</w:t>
      </w:r>
      <w:r>
        <w:rPr>
          <w:rStyle w:val="default"/>
          <w:rFonts w:cs="FrankRuehl" w:hint="cs"/>
          <w:rtl/>
        </w:rPr>
        <w:t xml:space="preserve"> </w:t>
      </w:r>
      <w:r>
        <w:rPr>
          <w:rStyle w:val="default"/>
          <w:rFonts w:cs="FrankRuehl"/>
          <w:rtl/>
        </w:rPr>
        <w:t>ה</w:t>
      </w:r>
      <w:r>
        <w:rPr>
          <w:rStyle w:val="default"/>
          <w:rFonts w:cs="FrankRuehl" w:hint="cs"/>
          <w:rtl/>
        </w:rPr>
        <w:t>עו</w:t>
      </w:r>
      <w:r>
        <w:rPr>
          <w:rStyle w:val="default"/>
          <w:rFonts w:cs="FrankRuehl"/>
          <w:rtl/>
        </w:rPr>
        <w:t>נש</w:t>
      </w:r>
      <w:r>
        <w:rPr>
          <w:rStyle w:val="default"/>
          <w:rFonts w:cs="FrankRuehl" w:hint="cs"/>
          <w:rtl/>
        </w:rPr>
        <w:t>ין, הת</w:t>
      </w:r>
      <w:r>
        <w:rPr>
          <w:rStyle w:val="default"/>
          <w:rFonts w:cs="FrankRuehl"/>
          <w:rtl/>
        </w:rPr>
        <w:t>ש</w:t>
      </w:r>
      <w:r>
        <w:rPr>
          <w:rStyle w:val="default"/>
          <w:rFonts w:cs="FrankRuehl" w:hint="cs"/>
          <w:rtl/>
        </w:rPr>
        <w:t>ל"ז-1977, או שני</w:t>
      </w:r>
      <w:r>
        <w:rPr>
          <w:rStyle w:val="default"/>
          <w:rFonts w:cs="FrankRuehl"/>
          <w:rtl/>
        </w:rPr>
        <w:t xml:space="preserve"> ה</w:t>
      </w:r>
      <w:r>
        <w:rPr>
          <w:rStyle w:val="default"/>
          <w:rFonts w:cs="FrankRuehl" w:hint="cs"/>
          <w:rtl/>
        </w:rPr>
        <w:t>ע</w:t>
      </w:r>
      <w:r>
        <w:rPr>
          <w:rStyle w:val="default"/>
          <w:rFonts w:cs="FrankRuehl"/>
          <w:rtl/>
        </w:rPr>
        <w:t>ו</w:t>
      </w:r>
      <w:r>
        <w:rPr>
          <w:rStyle w:val="default"/>
          <w:rFonts w:cs="FrankRuehl" w:hint="cs"/>
          <w:rtl/>
        </w:rPr>
        <w:t>נ</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אחד.</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570" w:name="Seif349"/>
      <w:bookmarkEnd w:id="570"/>
      <w:r>
        <w:rPr>
          <w:rFonts w:cs="Miriam"/>
          <w:lang w:val="he-IL"/>
        </w:rPr>
        <w:pict>
          <v:rect id="_x0000_s3623" style="position:absolute;left:0;text-align:left;margin-left:464.5pt;margin-top:8.05pt;width:75.05pt;height:65.8pt;z-index:251811328" o:allowincell="f" filled="f" stroked="f" strokecolor="lime" strokeweight=".25pt">
            <v:textbox style="mso-next-textbox:#_x0000_s3623" inset="0,0,0,0">
              <w:txbxContent>
                <w:p w:rsidR="009D5E92" w:rsidRDefault="009D5E92">
                  <w:pPr>
                    <w:spacing w:line="160" w:lineRule="exact"/>
                    <w:rPr>
                      <w:rFonts w:cs="Miriam"/>
                      <w:noProof/>
                      <w:sz w:val="18"/>
                      <w:szCs w:val="18"/>
                      <w:rtl/>
                    </w:rPr>
                  </w:pPr>
                  <w:r>
                    <w:rPr>
                      <w:rFonts w:cs="Miriam"/>
                      <w:sz w:val="18"/>
                      <w:szCs w:val="18"/>
                      <w:rtl/>
                    </w:rPr>
                    <w:t>ד</w:t>
                  </w:r>
                  <w:r>
                    <w:rPr>
                      <w:rFonts w:cs="Miriam" w:hint="cs"/>
                      <w:sz w:val="18"/>
                      <w:szCs w:val="18"/>
                      <w:rtl/>
                    </w:rPr>
                    <w:t xml:space="preserve">ו"ח וידיעות </w:t>
                  </w:r>
                  <w:r>
                    <w:rPr>
                      <w:rFonts w:cs="Miriam"/>
                      <w:sz w:val="18"/>
                      <w:szCs w:val="18"/>
                      <w:rtl/>
                    </w:rPr>
                    <w:t>ל</w:t>
                  </w:r>
                  <w:r>
                    <w:rPr>
                      <w:rFonts w:cs="Miriam" w:hint="cs"/>
                      <w:sz w:val="18"/>
                      <w:szCs w:val="18"/>
                      <w:rtl/>
                    </w:rPr>
                    <w:t xml:space="preserve">א נכונים </w:t>
                  </w:r>
                  <w:r>
                    <w:rPr>
                      <w:rFonts w:cs="Miriam"/>
                      <w:sz w:val="18"/>
                      <w:szCs w:val="18"/>
                      <w:rtl/>
                    </w:rPr>
                    <w:t>[77]</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217</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אשר ללא הצדק</w:t>
      </w:r>
      <w:r>
        <w:rPr>
          <w:rStyle w:val="default"/>
          <w:rFonts w:cs="FrankRuehl"/>
          <w:rtl/>
        </w:rPr>
        <w:t xml:space="preserve"> </w:t>
      </w:r>
      <w:r>
        <w:rPr>
          <w:rStyle w:val="default"/>
          <w:rFonts w:cs="FrankRuehl" w:hint="cs"/>
          <w:rtl/>
        </w:rPr>
        <w:t>סביר ערך דו"ח לא נכון, מתוך שהשמיט הכנס</w:t>
      </w:r>
      <w:r>
        <w:rPr>
          <w:rStyle w:val="default"/>
          <w:rFonts w:cs="FrankRuehl"/>
          <w:rtl/>
        </w:rPr>
        <w:t>ה</w:t>
      </w:r>
      <w:r>
        <w:rPr>
          <w:rStyle w:val="default"/>
          <w:rFonts w:cs="FrankRuehl" w:hint="cs"/>
          <w:rtl/>
        </w:rPr>
        <w:t xml:space="preserve"> כל</w:t>
      </w:r>
      <w:r>
        <w:rPr>
          <w:rStyle w:val="default"/>
          <w:rFonts w:cs="FrankRuehl"/>
          <w:rtl/>
        </w:rPr>
        <w:t>ש</w:t>
      </w:r>
      <w:r>
        <w:rPr>
          <w:rStyle w:val="default"/>
          <w:rFonts w:cs="FrankRuehl" w:hint="cs"/>
          <w:rtl/>
        </w:rPr>
        <w:t xml:space="preserve">הי </w:t>
      </w:r>
      <w:r>
        <w:rPr>
          <w:rStyle w:val="default"/>
          <w:rFonts w:cs="FrankRuehl"/>
          <w:rtl/>
        </w:rPr>
        <w:t>ש</w:t>
      </w:r>
      <w:r>
        <w:rPr>
          <w:rStyle w:val="default"/>
          <w:rFonts w:cs="FrankRuehl" w:hint="cs"/>
          <w:rtl/>
        </w:rPr>
        <w:t>עלי</w:t>
      </w:r>
      <w:r>
        <w:rPr>
          <w:rStyle w:val="default"/>
          <w:rFonts w:cs="FrankRuehl"/>
          <w:rtl/>
        </w:rPr>
        <w:t>ה</w:t>
      </w:r>
      <w:r>
        <w:rPr>
          <w:rStyle w:val="default"/>
          <w:rFonts w:cs="FrankRuehl" w:hint="cs"/>
          <w:rtl/>
        </w:rPr>
        <w:t xml:space="preserve"> הוא </w:t>
      </w:r>
      <w:r>
        <w:rPr>
          <w:rStyle w:val="default"/>
          <w:rFonts w:cs="FrankRuehl"/>
          <w:rtl/>
        </w:rPr>
        <w:t>נ</w:t>
      </w:r>
      <w:r>
        <w:rPr>
          <w:rStyle w:val="default"/>
          <w:rFonts w:cs="FrankRuehl" w:hint="cs"/>
          <w:rtl/>
        </w:rPr>
        <w:t xml:space="preserve">דרש לפי הפקודה </w:t>
      </w:r>
      <w:r>
        <w:rPr>
          <w:rStyle w:val="default"/>
          <w:rFonts w:cs="FrankRuehl"/>
          <w:rtl/>
        </w:rPr>
        <w:t>ל</w:t>
      </w:r>
      <w:r>
        <w:rPr>
          <w:rStyle w:val="default"/>
          <w:rFonts w:cs="FrankRuehl" w:hint="cs"/>
          <w:rtl/>
        </w:rPr>
        <w:t xml:space="preserve">מסור דו"ח, או מתוך שרשם אותה בחסר, או אדם </w:t>
      </w:r>
      <w:r>
        <w:rPr>
          <w:rStyle w:val="default"/>
          <w:rFonts w:cs="FrankRuehl"/>
          <w:rtl/>
        </w:rPr>
        <w:t>ש</w:t>
      </w:r>
      <w:r>
        <w:rPr>
          <w:rStyle w:val="default"/>
          <w:rFonts w:cs="FrankRuehl" w:hint="cs"/>
          <w:rtl/>
        </w:rPr>
        <w:t>מ</w:t>
      </w:r>
      <w:r>
        <w:rPr>
          <w:rStyle w:val="default"/>
          <w:rFonts w:cs="FrankRuehl"/>
          <w:rtl/>
        </w:rPr>
        <w:t>ס</w:t>
      </w:r>
      <w:r>
        <w:rPr>
          <w:rStyle w:val="default"/>
          <w:rFonts w:cs="FrankRuehl" w:hint="cs"/>
          <w:rtl/>
        </w:rPr>
        <w:t>ר ידי</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לא נכונות בנוגע לכל עניין או דבר המשפיעים על חיוב</w:t>
      </w:r>
      <w:r>
        <w:rPr>
          <w:rStyle w:val="default"/>
          <w:rFonts w:cs="FrankRuehl"/>
          <w:rtl/>
        </w:rPr>
        <w:t>ו במס או</w:t>
      </w:r>
      <w:r>
        <w:rPr>
          <w:rStyle w:val="default"/>
          <w:rFonts w:cs="FrankRuehl" w:hint="cs"/>
          <w:rtl/>
        </w:rPr>
        <w:t xml:space="preserve"> על ח</w:t>
      </w:r>
      <w:r>
        <w:rPr>
          <w:rStyle w:val="default"/>
          <w:rFonts w:cs="FrankRuehl"/>
          <w:rtl/>
        </w:rPr>
        <w:t>יו</w:t>
      </w:r>
      <w:r>
        <w:rPr>
          <w:rStyle w:val="default"/>
          <w:rFonts w:cs="FrankRuehl" w:hint="cs"/>
          <w:rtl/>
        </w:rPr>
        <w:t>בו</w:t>
      </w:r>
      <w:r>
        <w:rPr>
          <w:rStyle w:val="default"/>
          <w:rFonts w:cs="FrankRuehl"/>
          <w:rtl/>
        </w:rPr>
        <w:t xml:space="preserve"> ש</w:t>
      </w:r>
      <w:r>
        <w:rPr>
          <w:rStyle w:val="default"/>
          <w:rFonts w:cs="FrankRuehl" w:hint="cs"/>
          <w:rtl/>
        </w:rPr>
        <w:t>ל אדם</w:t>
      </w:r>
      <w:r>
        <w:rPr>
          <w:rStyle w:val="default"/>
          <w:rFonts w:cs="FrankRuehl"/>
          <w:rtl/>
        </w:rPr>
        <w:t xml:space="preserve"> </w:t>
      </w:r>
      <w:r>
        <w:rPr>
          <w:rStyle w:val="default"/>
          <w:rFonts w:cs="FrankRuehl" w:hint="cs"/>
          <w:rtl/>
        </w:rPr>
        <w:t xml:space="preserve">אחר או </w:t>
      </w:r>
      <w:r>
        <w:rPr>
          <w:rStyle w:val="default"/>
          <w:rFonts w:cs="FrankRuehl"/>
          <w:rtl/>
        </w:rPr>
        <w:t>ש</w:t>
      </w:r>
      <w:r>
        <w:rPr>
          <w:rStyle w:val="default"/>
          <w:rFonts w:cs="FrankRuehl" w:hint="cs"/>
          <w:rtl/>
        </w:rPr>
        <w:t>ל שותפות</w:t>
      </w:r>
      <w:r>
        <w:rPr>
          <w:rStyle w:val="default"/>
          <w:rFonts w:cs="FrankRuehl"/>
          <w:rtl/>
        </w:rPr>
        <w:t xml:space="preserve">, דינו </w:t>
      </w:r>
      <w:r>
        <w:rPr>
          <w:rStyle w:val="default"/>
          <w:rFonts w:cs="FrankRuehl" w:hint="cs"/>
          <w:rtl/>
        </w:rPr>
        <w:t>- מאסר שנתיים או</w:t>
      </w:r>
      <w:r>
        <w:rPr>
          <w:rStyle w:val="default"/>
          <w:rFonts w:cs="FrankRuehl"/>
          <w:rtl/>
        </w:rPr>
        <w:t xml:space="preserve"> </w:t>
      </w:r>
      <w:r>
        <w:rPr>
          <w:rStyle w:val="default"/>
          <w:rFonts w:cs="FrankRuehl" w:hint="cs"/>
          <w:rtl/>
        </w:rPr>
        <w:t>קנס כאמור בסעיף 61(א)(3) לחוק העונשין וסכום</w:t>
      </w:r>
      <w:r>
        <w:rPr>
          <w:rStyle w:val="default"/>
          <w:rFonts w:cs="FrankRuehl"/>
          <w:rtl/>
        </w:rPr>
        <w:t xml:space="preserve"> החסר בהכנסה שנק</w:t>
      </w:r>
      <w:r>
        <w:rPr>
          <w:rStyle w:val="default"/>
          <w:rFonts w:cs="FrankRuehl" w:hint="cs"/>
          <w:rtl/>
        </w:rPr>
        <w:t>בעה מחמת אותם ד</w:t>
      </w:r>
      <w:r>
        <w:rPr>
          <w:rStyle w:val="default"/>
          <w:rFonts w:cs="FrankRuehl"/>
          <w:rtl/>
        </w:rPr>
        <w:t>ו</w:t>
      </w:r>
      <w:r>
        <w:rPr>
          <w:rStyle w:val="default"/>
          <w:rFonts w:cs="FrankRuehl" w:hint="cs"/>
          <w:rtl/>
        </w:rPr>
        <w:t xml:space="preserve">"ח </w:t>
      </w:r>
      <w:r>
        <w:rPr>
          <w:rStyle w:val="default"/>
          <w:rFonts w:cs="FrankRuehl"/>
          <w:rtl/>
        </w:rPr>
        <w:t>א</w:t>
      </w:r>
      <w:r>
        <w:rPr>
          <w:rStyle w:val="default"/>
          <w:rFonts w:cs="FrankRuehl" w:hint="cs"/>
          <w:rtl/>
        </w:rPr>
        <w:t>ו י</w:t>
      </w:r>
      <w:r>
        <w:rPr>
          <w:rStyle w:val="default"/>
          <w:rFonts w:cs="FrankRuehl"/>
          <w:rtl/>
        </w:rPr>
        <w:t>ד</w:t>
      </w:r>
      <w:r>
        <w:rPr>
          <w:rStyle w:val="default"/>
          <w:rFonts w:cs="FrankRuehl" w:hint="cs"/>
          <w:rtl/>
        </w:rPr>
        <w:t>יעו</w:t>
      </w:r>
      <w:r>
        <w:rPr>
          <w:rStyle w:val="default"/>
          <w:rFonts w:cs="FrankRuehl"/>
          <w:rtl/>
        </w:rPr>
        <w:t>ת</w:t>
      </w:r>
      <w:r>
        <w:rPr>
          <w:rStyle w:val="default"/>
          <w:rFonts w:cs="FrankRuehl" w:hint="cs"/>
          <w:rtl/>
        </w:rPr>
        <w:t xml:space="preserve"> לא </w:t>
      </w:r>
      <w:r>
        <w:rPr>
          <w:rStyle w:val="default"/>
          <w:rFonts w:cs="FrankRuehl"/>
          <w:rtl/>
        </w:rPr>
        <w:t>נכ</w:t>
      </w:r>
      <w:r>
        <w:rPr>
          <w:rStyle w:val="default"/>
          <w:rFonts w:cs="FrankRuehl" w:hint="cs"/>
          <w:rtl/>
        </w:rPr>
        <w:t>ונים או שעלולה</w:t>
      </w:r>
      <w:r>
        <w:rPr>
          <w:rStyle w:val="default"/>
          <w:rFonts w:cs="FrankRuehl"/>
          <w:rtl/>
        </w:rPr>
        <w:t xml:space="preserve"> ה</w:t>
      </w:r>
      <w:r>
        <w:rPr>
          <w:rStyle w:val="default"/>
          <w:rFonts w:cs="FrankRuehl" w:hint="cs"/>
          <w:rtl/>
        </w:rPr>
        <w:t>יתה להיקבע, אילו נתקבלו הדו"ח או הידיעות כ</w:t>
      </w:r>
      <w:r>
        <w:rPr>
          <w:rStyle w:val="default"/>
          <w:rFonts w:cs="FrankRuehl"/>
          <w:rtl/>
        </w:rPr>
        <w:t>נ</w:t>
      </w:r>
      <w:r>
        <w:rPr>
          <w:rStyle w:val="default"/>
          <w:rFonts w:cs="FrankRuehl" w:hint="cs"/>
          <w:rtl/>
        </w:rPr>
        <w:t>כ</w:t>
      </w:r>
      <w:r>
        <w:rPr>
          <w:rStyle w:val="default"/>
          <w:rFonts w:cs="FrankRuehl"/>
          <w:rtl/>
        </w:rPr>
        <w:t>ו</w:t>
      </w:r>
      <w:r>
        <w:rPr>
          <w:rStyle w:val="default"/>
          <w:rFonts w:cs="FrankRuehl" w:hint="cs"/>
          <w:rtl/>
        </w:rPr>
        <w:t>נים, 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 xml:space="preserve">ני הענשים כאחד. הטוען כי היה לו הצדק סביר - עליו </w:t>
      </w:r>
      <w:r>
        <w:rPr>
          <w:rStyle w:val="default"/>
          <w:rFonts w:cs="FrankRuehl"/>
          <w:rtl/>
        </w:rPr>
        <w:t>הראיה.</w:t>
      </w:r>
    </w:p>
    <w:p w:rsidR="00D54DD9" w:rsidRDefault="00D54DD9" w:rsidP="006334DB">
      <w:pPr>
        <w:pStyle w:val="P00"/>
        <w:spacing w:before="72"/>
        <w:ind w:left="0" w:right="1134"/>
        <w:rPr>
          <w:rStyle w:val="default"/>
          <w:rFonts w:cs="FrankRuehl" w:hint="cs"/>
          <w:rtl/>
        </w:rPr>
      </w:pPr>
      <w:bookmarkStart w:id="571" w:name="Seif350"/>
      <w:bookmarkEnd w:id="571"/>
      <w:r>
        <w:rPr>
          <w:rFonts w:cs="Miriam"/>
          <w:lang w:val="he-IL"/>
        </w:rPr>
        <w:pict>
          <v:rect id="_x0000_s3624" style="position:absolute;left:0;text-align:left;margin-left:464.5pt;margin-top:8.05pt;width:75.05pt;height:56pt;z-index:251812352" o:allowincell="f" filled="f" stroked="f" strokecolor="lime" strokeweight=".25pt">
            <v:textbox style="mso-next-textbox:#_x0000_s3624"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י-ניכוי מס </w:t>
                  </w:r>
                  <w:r>
                    <w:rPr>
                      <w:rFonts w:cs="Miriam"/>
                      <w:sz w:val="18"/>
                      <w:szCs w:val="18"/>
                      <w:rtl/>
                    </w:rPr>
                    <w:t>[78(2)]</w:t>
                  </w:r>
                </w:p>
                <w:p w:rsidR="009D5E92" w:rsidRDefault="009D5E92">
                  <w:pPr>
                    <w:spacing w:line="160" w:lineRule="exac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218</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י ש</w:t>
      </w:r>
      <w:r>
        <w:rPr>
          <w:rStyle w:val="default"/>
          <w:rFonts w:cs="FrankRuehl"/>
          <w:rtl/>
        </w:rPr>
        <w:t>לא ניכה מס ש</w:t>
      </w:r>
      <w:r>
        <w:rPr>
          <w:rStyle w:val="default"/>
          <w:rFonts w:cs="FrankRuehl" w:hint="cs"/>
          <w:rtl/>
        </w:rPr>
        <w:t>ה</w:t>
      </w:r>
      <w:r>
        <w:rPr>
          <w:rStyle w:val="default"/>
          <w:rFonts w:cs="FrankRuehl"/>
          <w:rtl/>
        </w:rPr>
        <w:t xml:space="preserve">יה </w:t>
      </w:r>
      <w:r>
        <w:rPr>
          <w:rStyle w:val="default"/>
          <w:rFonts w:cs="FrankRuehl" w:hint="cs"/>
          <w:rtl/>
        </w:rPr>
        <w:t>עליו לנכ</w:t>
      </w:r>
      <w:r>
        <w:rPr>
          <w:rStyle w:val="default"/>
          <w:rFonts w:cs="FrankRuehl"/>
          <w:rtl/>
        </w:rPr>
        <w:t>ות</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w:t>
      </w:r>
      <w:r>
        <w:rPr>
          <w:rStyle w:val="default"/>
          <w:rFonts w:cs="FrankRuehl" w:hint="cs"/>
          <w:rtl/>
        </w:rPr>
        <w:t>פ</w:t>
      </w:r>
      <w:r>
        <w:rPr>
          <w:rStyle w:val="default"/>
          <w:rFonts w:cs="FrankRuehl"/>
          <w:rtl/>
        </w:rPr>
        <w:t>י ס</w:t>
      </w:r>
      <w:r>
        <w:rPr>
          <w:rStyle w:val="default"/>
          <w:rFonts w:cs="FrankRuehl" w:hint="cs"/>
          <w:rtl/>
        </w:rPr>
        <w:t>עיפים 161, 164 או 170, וכן מי שקיבל הכנסת עבודה או הכנסה לפי סעיף 2</w:t>
      </w:r>
      <w:r>
        <w:rPr>
          <w:rStyle w:val="default"/>
          <w:rFonts w:cs="FrankRuehl"/>
          <w:rtl/>
        </w:rPr>
        <w:t xml:space="preserve">(5) </w:t>
      </w:r>
      <w:r>
        <w:rPr>
          <w:rStyle w:val="default"/>
          <w:rFonts w:cs="FrankRuehl" w:hint="cs"/>
          <w:rtl/>
        </w:rPr>
        <w:t>ביד</w:t>
      </w:r>
      <w:r>
        <w:rPr>
          <w:rStyle w:val="default"/>
          <w:rFonts w:cs="FrankRuehl"/>
          <w:rtl/>
        </w:rPr>
        <w:t>ע</w:t>
      </w:r>
      <w:r>
        <w:rPr>
          <w:rStyle w:val="default"/>
          <w:rFonts w:cs="FrankRuehl" w:hint="cs"/>
          <w:rtl/>
        </w:rPr>
        <w:t>ו ש</w:t>
      </w:r>
      <w:r>
        <w:rPr>
          <w:rStyle w:val="default"/>
          <w:rFonts w:cs="FrankRuehl"/>
          <w:rtl/>
        </w:rPr>
        <w:t>ל</w:t>
      </w:r>
      <w:r>
        <w:rPr>
          <w:rStyle w:val="default"/>
          <w:rFonts w:cs="FrankRuehl" w:hint="cs"/>
          <w:rtl/>
        </w:rPr>
        <w:t>א נ</w:t>
      </w:r>
      <w:r>
        <w:rPr>
          <w:rStyle w:val="default"/>
          <w:rFonts w:cs="FrankRuehl"/>
          <w:rtl/>
        </w:rPr>
        <w:t>ו</w:t>
      </w:r>
      <w:r>
        <w:rPr>
          <w:rStyle w:val="default"/>
          <w:rFonts w:cs="FrankRuehl" w:hint="cs"/>
          <w:rtl/>
        </w:rPr>
        <w:t>כה</w:t>
      </w:r>
      <w:r>
        <w:rPr>
          <w:rStyle w:val="default"/>
          <w:rFonts w:cs="FrankRuehl"/>
          <w:rtl/>
        </w:rPr>
        <w:t xml:space="preserve"> </w:t>
      </w:r>
      <w:r>
        <w:rPr>
          <w:rStyle w:val="default"/>
          <w:rFonts w:cs="FrankRuehl" w:hint="cs"/>
          <w:rtl/>
        </w:rPr>
        <w:t>ממנה מס לפי אות</w:t>
      </w:r>
      <w:r>
        <w:rPr>
          <w:rStyle w:val="default"/>
          <w:rFonts w:cs="FrankRuehl"/>
          <w:rtl/>
        </w:rPr>
        <w:t>ם</w:t>
      </w:r>
      <w:r>
        <w:rPr>
          <w:rStyle w:val="default"/>
          <w:rFonts w:cs="FrankRuehl" w:hint="cs"/>
          <w:rtl/>
        </w:rPr>
        <w:t xml:space="preserve"> סעיפים, דינו - מאסר שנה או קנ</w:t>
      </w:r>
      <w:r>
        <w:rPr>
          <w:rStyle w:val="default"/>
          <w:rFonts w:cs="FrankRuehl"/>
          <w:rtl/>
        </w:rPr>
        <w:t>ס</w:t>
      </w:r>
      <w:r>
        <w:rPr>
          <w:rStyle w:val="default"/>
          <w:rFonts w:cs="FrankRuehl" w:hint="cs"/>
          <w:rtl/>
        </w:rPr>
        <w:t xml:space="preserve"> כאמור בסעיף 61(א)(2) לחוק העונשין ופי שניים מסך כל הסכומים שלא נוכו, או שני העונשים כאחד.</w:t>
      </w:r>
    </w:p>
    <w:p w:rsidR="00D54DD9" w:rsidRDefault="00D54DD9" w:rsidP="006334DB">
      <w:pPr>
        <w:pStyle w:val="P00"/>
        <w:spacing w:before="72"/>
        <w:ind w:left="0" w:right="1134"/>
        <w:rPr>
          <w:rStyle w:val="default"/>
          <w:rFonts w:cs="FrankRuehl" w:hint="cs"/>
          <w:rtl/>
        </w:rPr>
      </w:pPr>
      <w:bookmarkStart w:id="572" w:name="Seif351"/>
      <w:bookmarkEnd w:id="572"/>
      <w:r>
        <w:rPr>
          <w:rFonts w:cs="Miriam"/>
          <w:lang w:val="he-IL"/>
        </w:rPr>
        <w:pict>
          <v:rect id="_x0000_s3625" style="position:absolute;left:0;text-align:left;margin-left:464.5pt;margin-top:8.05pt;width:75.05pt;height:56pt;z-index:251813376" o:allowincell="f" filled="f" stroked="f" strokecolor="lime" strokeweight=".25pt">
            <v:textbox style="mso-next-textbox:#_x0000_s3625"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י העברת </w:t>
                  </w:r>
                  <w:r>
                    <w:rPr>
                      <w:rFonts w:cs="Miriam"/>
                      <w:sz w:val="18"/>
                      <w:szCs w:val="18"/>
                      <w:rtl/>
                    </w:rPr>
                    <w:t>מ</w:t>
                  </w:r>
                  <w:r>
                    <w:rPr>
                      <w:rFonts w:cs="Miriam" w:hint="cs"/>
                      <w:sz w:val="18"/>
                      <w:szCs w:val="18"/>
                      <w:rtl/>
                    </w:rPr>
                    <w:t>ס שנוכה</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219</w:t>
      </w:r>
      <w:r>
        <w:rPr>
          <w:rStyle w:val="big-number"/>
          <w:rFonts w:cs="FrankRuehl"/>
          <w:sz w:val="26"/>
          <w:rtl/>
        </w:rPr>
        <w:t>.</w:t>
      </w:r>
      <w:r>
        <w:rPr>
          <w:rStyle w:val="big-number"/>
          <w:rFonts w:cs="FrankRuehl"/>
          <w:sz w:val="26"/>
          <w:rtl/>
        </w:rPr>
        <w:tab/>
      </w:r>
      <w:r>
        <w:rPr>
          <w:rStyle w:val="default"/>
          <w:rFonts w:cs="FrankRuehl"/>
          <w:rtl/>
        </w:rPr>
        <w:t>נ</w:t>
      </w:r>
      <w:r>
        <w:rPr>
          <w:rStyle w:val="default"/>
          <w:rFonts w:cs="FrankRuehl" w:hint="cs"/>
          <w:rtl/>
        </w:rPr>
        <w:t>וכה מס על פי סע</w:t>
      </w:r>
      <w:r>
        <w:rPr>
          <w:rStyle w:val="default"/>
          <w:rFonts w:cs="FrankRuehl"/>
          <w:rtl/>
        </w:rPr>
        <w:t>י</w:t>
      </w:r>
      <w:r>
        <w:rPr>
          <w:rStyle w:val="default"/>
          <w:rFonts w:cs="FrankRuehl" w:hint="cs"/>
          <w:rtl/>
        </w:rPr>
        <w:t xml:space="preserve">פים 161, 164 או 170, ובלי הצדק סביר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שולם </w:t>
      </w:r>
      <w:r>
        <w:rPr>
          <w:rStyle w:val="default"/>
          <w:rFonts w:cs="FrankRuehl"/>
          <w:rtl/>
        </w:rPr>
        <w:t>ל</w:t>
      </w:r>
      <w:r>
        <w:rPr>
          <w:rStyle w:val="default"/>
          <w:rFonts w:cs="FrankRuehl" w:hint="cs"/>
          <w:rtl/>
        </w:rPr>
        <w:t>פ</w:t>
      </w:r>
      <w:r>
        <w:rPr>
          <w:rStyle w:val="default"/>
          <w:rFonts w:cs="FrankRuehl"/>
          <w:rtl/>
        </w:rPr>
        <w:t>ק</w:t>
      </w:r>
      <w:r>
        <w:rPr>
          <w:rStyle w:val="default"/>
          <w:rFonts w:cs="FrankRuehl" w:hint="cs"/>
          <w:rtl/>
        </w:rPr>
        <w:t>יד השומה כאמור בסעיפים 161, 166 או 171, דינו של הח</w:t>
      </w:r>
      <w:r>
        <w:rPr>
          <w:rStyle w:val="default"/>
          <w:rFonts w:cs="FrankRuehl"/>
          <w:rtl/>
        </w:rPr>
        <w:t>ייב לנכו</w:t>
      </w:r>
      <w:r>
        <w:rPr>
          <w:rStyle w:val="default"/>
          <w:rFonts w:cs="FrankRuehl" w:hint="cs"/>
          <w:rtl/>
        </w:rPr>
        <w:t xml:space="preserve">ת - מאסר שנתיים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קנס כאמור בסעיף 61(א)(3) לחוק העונשין </w:t>
      </w:r>
      <w:r>
        <w:rPr>
          <w:rStyle w:val="default"/>
          <w:rFonts w:cs="FrankRuehl"/>
          <w:rtl/>
        </w:rPr>
        <w:t>ו</w:t>
      </w:r>
      <w:r>
        <w:rPr>
          <w:rStyle w:val="default"/>
          <w:rFonts w:cs="FrankRuehl" w:hint="cs"/>
          <w:rtl/>
        </w:rPr>
        <w:t xml:space="preserve">פי </w:t>
      </w:r>
      <w:r>
        <w:rPr>
          <w:rStyle w:val="default"/>
          <w:rFonts w:cs="FrankRuehl"/>
          <w:rtl/>
        </w:rPr>
        <w:t>שנ</w:t>
      </w:r>
      <w:r>
        <w:rPr>
          <w:rStyle w:val="default"/>
          <w:rFonts w:cs="FrankRuehl" w:hint="cs"/>
          <w:rtl/>
        </w:rPr>
        <w:t>י</w:t>
      </w:r>
      <w:r>
        <w:rPr>
          <w:rStyle w:val="default"/>
          <w:rFonts w:cs="FrankRuehl"/>
          <w:rtl/>
        </w:rPr>
        <w:t>י</w:t>
      </w:r>
      <w:r>
        <w:rPr>
          <w:rStyle w:val="default"/>
          <w:rFonts w:cs="FrankRuehl" w:hint="cs"/>
          <w:rtl/>
        </w:rPr>
        <w:t>ם מסך כל הניכויים הא</w:t>
      </w:r>
      <w:r>
        <w:rPr>
          <w:rStyle w:val="default"/>
          <w:rFonts w:cs="FrankRuehl"/>
          <w:rtl/>
        </w:rPr>
        <w:t>מ</w:t>
      </w:r>
      <w:r>
        <w:rPr>
          <w:rStyle w:val="default"/>
          <w:rFonts w:cs="FrankRuehl" w:hint="cs"/>
          <w:rtl/>
        </w:rPr>
        <w:t xml:space="preserve">ורים או שני הענשים כאחד; הטוען כי היה לו הצדק </w:t>
      </w:r>
      <w:r>
        <w:rPr>
          <w:rStyle w:val="default"/>
          <w:rFonts w:cs="FrankRuehl"/>
          <w:rtl/>
        </w:rPr>
        <w:t>ס</w:t>
      </w:r>
      <w:r>
        <w:rPr>
          <w:rStyle w:val="default"/>
          <w:rFonts w:cs="FrankRuehl" w:hint="cs"/>
          <w:rtl/>
        </w:rPr>
        <w:t>ביר</w:t>
      </w:r>
      <w:r>
        <w:rPr>
          <w:rStyle w:val="default"/>
          <w:rFonts w:cs="FrankRuehl"/>
          <w:rtl/>
        </w:rPr>
        <w:t xml:space="preserve"> </w:t>
      </w:r>
      <w:r>
        <w:rPr>
          <w:rStyle w:val="default"/>
          <w:rFonts w:cs="FrankRuehl" w:hint="cs"/>
          <w:rtl/>
        </w:rPr>
        <w:t>- עליו הראיה.</w:t>
      </w:r>
    </w:p>
    <w:p w:rsidR="00D54DD9" w:rsidRDefault="00D54DD9" w:rsidP="006334DB">
      <w:pPr>
        <w:pStyle w:val="P00"/>
        <w:spacing w:before="72"/>
        <w:ind w:left="0" w:right="1134"/>
        <w:rPr>
          <w:rStyle w:val="default"/>
          <w:rFonts w:cs="FrankRuehl"/>
          <w:rtl/>
        </w:rPr>
      </w:pPr>
      <w:bookmarkStart w:id="573" w:name="Seif352"/>
      <w:bookmarkEnd w:id="573"/>
      <w:r>
        <w:rPr>
          <w:rFonts w:cs="Miriam"/>
          <w:lang w:val="he-IL"/>
        </w:rPr>
        <w:pict>
          <v:rect id="_x0000_s3626" style="position:absolute;left:0;text-align:left;margin-left:464.5pt;margin-top:8.05pt;width:75.05pt;height:91.7pt;z-index:251814400" o:allowincell="f" filled="f" stroked="f" strokecolor="lime" strokeweight=".25pt">
            <v:textbox style="mso-next-textbox:#_x0000_s3626"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רמה וכו' </w:t>
                  </w:r>
                  <w:r>
                    <w:rPr>
                      <w:rFonts w:cs="Miriam"/>
                      <w:sz w:val="18"/>
                      <w:szCs w:val="18"/>
                      <w:rtl/>
                    </w:rPr>
                    <w:t>[79]</w:t>
                  </w:r>
                </w:p>
                <w:p w:rsidR="009D5E92" w:rsidRDefault="009D5E92">
                  <w:pPr>
                    <w:spacing w:line="160" w:lineRule="exact"/>
                    <w:rPr>
                      <w:rFonts w:cs="Miriam"/>
                      <w:noProof/>
                      <w:sz w:val="18"/>
                      <w:szCs w:val="18"/>
                      <w:rtl/>
                    </w:rPr>
                  </w:pPr>
                  <w:r>
                    <w:rPr>
                      <w:rFonts w:cs="Miriam" w:hint="cs"/>
                      <w:sz w:val="18"/>
                      <w:szCs w:val="18"/>
                      <w:rtl/>
                    </w:rPr>
                    <w:t>(תיקון מס' 21)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w:t>
                  </w:r>
                  <w:r>
                    <w:rPr>
                      <w:rFonts w:cs="Miriam"/>
                      <w:sz w:val="18"/>
                      <w:szCs w:val="18"/>
                      <w:rtl/>
                    </w:rPr>
                    <w:t>1975</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-1978</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134) תשס"ג-2003</w:t>
                  </w:r>
                </w:p>
              </w:txbxContent>
            </v:textbox>
            <w10:anchorlock/>
          </v:rect>
        </w:pict>
      </w:r>
      <w:r>
        <w:rPr>
          <w:rStyle w:val="big-number"/>
          <w:rFonts w:cs="Miriam"/>
          <w:rtl/>
        </w:rPr>
        <w:t>220</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אשר במזיד, בכ</w:t>
      </w:r>
      <w:r>
        <w:rPr>
          <w:rStyle w:val="default"/>
          <w:rFonts w:cs="FrankRuehl"/>
          <w:rtl/>
        </w:rPr>
        <w:t>ו</w:t>
      </w:r>
      <w:r>
        <w:rPr>
          <w:rStyle w:val="default"/>
          <w:rFonts w:cs="FrankRuehl" w:hint="cs"/>
          <w:rtl/>
        </w:rPr>
        <w:t>ונה להתחמק ממס או לעזור לאדם אחר ל</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מק ממ</w:t>
      </w:r>
      <w:r>
        <w:rPr>
          <w:rStyle w:val="default"/>
          <w:rFonts w:cs="FrankRuehl"/>
          <w:rtl/>
        </w:rPr>
        <w:t>ס</w:t>
      </w:r>
      <w:r>
        <w:rPr>
          <w:rStyle w:val="default"/>
          <w:rFonts w:cs="FrankRuehl" w:hint="cs"/>
          <w:rtl/>
        </w:rPr>
        <w:t xml:space="preserve">, </w:t>
      </w:r>
      <w:r>
        <w:rPr>
          <w:rStyle w:val="default"/>
          <w:rFonts w:cs="FrankRuehl"/>
          <w:rtl/>
        </w:rPr>
        <w:t>ע</w:t>
      </w:r>
      <w:r>
        <w:rPr>
          <w:rStyle w:val="default"/>
          <w:rFonts w:cs="FrankRuehl" w:hint="cs"/>
          <w:rtl/>
        </w:rPr>
        <w:t>בר אחת העבירות המנויות להלן, דינו - מאסר שבע שנים</w:t>
      </w:r>
      <w:r>
        <w:rPr>
          <w:rStyle w:val="default"/>
          <w:rFonts w:cs="FrankRuehl"/>
          <w:rtl/>
        </w:rPr>
        <w:t xml:space="preserve"> </w:t>
      </w:r>
      <w:r>
        <w:rPr>
          <w:rStyle w:val="default"/>
          <w:rFonts w:cs="FrankRuehl" w:hint="cs"/>
          <w:rtl/>
        </w:rPr>
        <w:t>א</w:t>
      </w:r>
      <w:r>
        <w:rPr>
          <w:rStyle w:val="default"/>
          <w:rFonts w:cs="FrankRuehl"/>
          <w:rtl/>
        </w:rPr>
        <w:t xml:space="preserve">ו קנס </w:t>
      </w:r>
      <w:r>
        <w:rPr>
          <w:rStyle w:val="default"/>
          <w:rFonts w:cs="FrankRuehl" w:hint="cs"/>
          <w:rtl/>
        </w:rPr>
        <w:t xml:space="preserve">כאמור בסעיף 61(א)(4) לחוק העונשין </w:t>
      </w:r>
      <w:r>
        <w:rPr>
          <w:rStyle w:val="default"/>
          <w:rFonts w:cs="FrankRuehl"/>
          <w:rtl/>
        </w:rPr>
        <w:t>ו</w:t>
      </w:r>
      <w:r>
        <w:rPr>
          <w:rStyle w:val="default"/>
          <w:rFonts w:cs="FrankRuehl" w:hint="cs"/>
          <w:rtl/>
        </w:rPr>
        <w:t>פי שניי</w:t>
      </w:r>
      <w:r>
        <w:rPr>
          <w:rStyle w:val="default"/>
          <w:rFonts w:cs="FrankRuehl"/>
          <w:rtl/>
        </w:rPr>
        <w:t>ם</w:t>
      </w:r>
      <w:r>
        <w:rPr>
          <w:rStyle w:val="default"/>
          <w:rFonts w:cs="FrankRuehl" w:hint="cs"/>
          <w:rtl/>
        </w:rPr>
        <w:t xml:space="preserve"> מסכום ה</w:t>
      </w:r>
      <w:r>
        <w:rPr>
          <w:rStyle w:val="default"/>
          <w:rFonts w:cs="FrankRuehl"/>
          <w:rtl/>
        </w:rPr>
        <w:t>הכ</w:t>
      </w:r>
      <w:r>
        <w:rPr>
          <w:rStyle w:val="default"/>
          <w:rFonts w:cs="FrankRuehl" w:hint="cs"/>
          <w:rtl/>
        </w:rPr>
        <w:t>נ</w:t>
      </w:r>
      <w:r>
        <w:rPr>
          <w:rStyle w:val="default"/>
          <w:rFonts w:cs="FrankRuehl"/>
          <w:rtl/>
        </w:rPr>
        <w:t>ס</w:t>
      </w:r>
      <w:r>
        <w:rPr>
          <w:rStyle w:val="default"/>
          <w:rFonts w:cs="FrankRuehl" w:hint="cs"/>
          <w:rtl/>
        </w:rPr>
        <w:t>ה ש</w:t>
      </w:r>
      <w:r>
        <w:rPr>
          <w:rStyle w:val="default"/>
          <w:rFonts w:cs="FrankRuehl"/>
          <w:rtl/>
        </w:rPr>
        <w:t>העלי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ת</w:t>
      </w:r>
      <w:r>
        <w:rPr>
          <w:rStyle w:val="default"/>
          <w:rFonts w:cs="FrankRuehl"/>
          <w:rtl/>
        </w:rPr>
        <w:t>כ</w:t>
      </w:r>
      <w:r>
        <w:rPr>
          <w:rStyle w:val="default"/>
          <w:rFonts w:cs="FrankRuehl" w:hint="cs"/>
          <w:rtl/>
        </w:rPr>
        <w:t>ו</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ע</w:t>
      </w:r>
      <w:r>
        <w:rPr>
          <w:rStyle w:val="default"/>
          <w:rFonts w:cs="FrankRuehl"/>
          <w:rtl/>
        </w:rPr>
        <w:t>ל</w:t>
      </w:r>
      <w:r>
        <w:rPr>
          <w:rStyle w:val="default"/>
          <w:rFonts w:cs="FrankRuehl" w:hint="cs"/>
          <w:rtl/>
        </w:rPr>
        <w:t>ים א</w:t>
      </w:r>
      <w:r>
        <w:rPr>
          <w:rStyle w:val="default"/>
          <w:rFonts w:cs="FrankRuehl"/>
          <w:rtl/>
        </w:rPr>
        <w:t>ו</w:t>
      </w:r>
      <w:r>
        <w:rPr>
          <w:rStyle w:val="default"/>
          <w:rFonts w:cs="FrankRuehl" w:hint="cs"/>
          <w:rtl/>
        </w:rPr>
        <w:t xml:space="preserve"> שעזר להעלים, או שני </w:t>
      </w:r>
      <w:r>
        <w:rPr>
          <w:rStyle w:val="default"/>
          <w:rFonts w:cs="FrankRuehl"/>
          <w:rtl/>
        </w:rPr>
        <w:t>הענשים כאחד; ואלו</w:t>
      </w:r>
      <w:r>
        <w:rPr>
          <w:rStyle w:val="default"/>
          <w:rFonts w:cs="FrankRuehl" w:hint="cs"/>
          <w:rtl/>
        </w:rPr>
        <w:t xml:space="preserve"> הן:</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השמיט מתוך דו"ח</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פי הפקודה כל ה</w:t>
      </w:r>
      <w:r>
        <w:rPr>
          <w:rStyle w:val="default"/>
          <w:rFonts w:cs="FrankRuehl"/>
          <w:rtl/>
        </w:rPr>
        <w:t>כ</w:t>
      </w:r>
      <w:r>
        <w:rPr>
          <w:rStyle w:val="default"/>
          <w:rFonts w:cs="FrankRuehl" w:hint="cs"/>
          <w:rtl/>
        </w:rPr>
        <w:t>נסה שיש לכללה בדו"ח;</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מסר בדו"ח על פי</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אמ</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או תרשומת כוזבות;</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השיב תשובה כוזב</w:t>
      </w:r>
      <w:r>
        <w:rPr>
          <w:rStyle w:val="default"/>
          <w:rFonts w:cs="FrankRuehl"/>
          <w:rtl/>
        </w:rPr>
        <w:t>ת</w:t>
      </w:r>
      <w:r>
        <w:rPr>
          <w:rStyle w:val="default"/>
          <w:rFonts w:cs="FrankRuehl" w:hint="cs"/>
          <w:rtl/>
        </w:rPr>
        <w:t xml:space="preserve">, בעל פה או </w:t>
      </w:r>
      <w:r>
        <w:rPr>
          <w:rStyle w:val="default"/>
          <w:rFonts w:cs="FrankRuehl"/>
          <w:rtl/>
        </w:rPr>
        <w:t xml:space="preserve">בכתב, על </w:t>
      </w:r>
      <w:r>
        <w:rPr>
          <w:rStyle w:val="default"/>
          <w:rFonts w:cs="FrankRuehl" w:hint="cs"/>
          <w:rtl/>
        </w:rPr>
        <w:t>שאלה</w:t>
      </w:r>
      <w:r>
        <w:rPr>
          <w:rStyle w:val="default"/>
          <w:rFonts w:cs="FrankRuehl"/>
          <w:rtl/>
        </w:rPr>
        <w:t xml:space="preserve"> ש</w:t>
      </w:r>
      <w:r>
        <w:rPr>
          <w:rStyle w:val="default"/>
          <w:rFonts w:cs="FrankRuehl" w:hint="cs"/>
          <w:rtl/>
        </w:rPr>
        <w:t>נש</w:t>
      </w:r>
      <w:r>
        <w:rPr>
          <w:rStyle w:val="default"/>
          <w:rFonts w:cs="FrankRuehl"/>
          <w:rtl/>
        </w:rPr>
        <w:t>אל</w:t>
      </w:r>
      <w:r>
        <w:rPr>
          <w:rStyle w:val="default"/>
          <w:rFonts w:cs="FrankRuehl" w:hint="cs"/>
          <w:rtl/>
        </w:rPr>
        <w:t>ה, או</w:t>
      </w:r>
      <w:r>
        <w:rPr>
          <w:rStyle w:val="default"/>
          <w:rFonts w:cs="FrankRuehl"/>
          <w:rtl/>
        </w:rPr>
        <w:t xml:space="preserve"> </w:t>
      </w:r>
      <w:r>
        <w:rPr>
          <w:rStyle w:val="default"/>
          <w:rFonts w:cs="FrankRuehl" w:hint="cs"/>
          <w:rtl/>
        </w:rPr>
        <w:t>על דר</w:t>
      </w:r>
      <w:r>
        <w:rPr>
          <w:rStyle w:val="default"/>
          <w:rFonts w:cs="FrankRuehl"/>
          <w:rtl/>
        </w:rPr>
        <w:t>יש</w:t>
      </w:r>
      <w:r>
        <w:rPr>
          <w:rStyle w:val="default"/>
          <w:rFonts w:cs="FrankRuehl" w:hint="cs"/>
          <w:rtl/>
        </w:rPr>
        <w:t>ת</w:t>
      </w:r>
      <w:r>
        <w:rPr>
          <w:rStyle w:val="default"/>
          <w:rFonts w:cs="FrankRuehl"/>
          <w:rtl/>
        </w:rPr>
        <w:t xml:space="preserve"> </w:t>
      </w:r>
      <w:r>
        <w:rPr>
          <w:rStyle w:val="default"/>
          <w:rFonts w:cs="FrankRuehl" w:hint="cs"/>
          <w:rtl/>
        </w:rPr>
        <w:t>ידיע</w:t>
      </w:r>
      <w:r>
        <w:rPr>
          <w:rStyle w:val="default"/>
          <w:rFonts w:cs="FrankRuehl"/>
          <w:rtl/>
        </w:rPr>
        <w:t xml:space="preserve">ות </w:t>
      </w:r>
      <w:r>
        <w:rPr>
          <w:rStyle w:val="default"/>
          <w:rFonts w:cs="FrankRuehl" w:hint="cs"/>
          <w:rtl/>
        </w:rPr>
        <w:t>ש</w:t>
      </w:r>
      <w:r>
        <w:rPr>
          <w:rStyle w:val="default"/>
          <w:rFonts w:cs="FrankRuehl"/>
          <w:rtl/>
        </w:rPr>
        <w:t>נ</w:t>
      </w:r>
      <w:r>
        <w:rPr>
          <w:rStyle w:val="default"/>
          <w:rFonts w:cs="FrankRuehl" w:hint="cs"/>
          <w:rtl/>
        </w:rPr>
        <w:t>ע</w:t>
      </w:r>
      <w:r>
        <w:rPr>
          <w:rStyle w:val="default"/>
          <w:rFonts w:cs="FrankRuehl"/>
          <w:rtl/>
        </w:rPr>
        <w:t>ר</w:t>
      </w:r>
      <w:r>
        <w:rPr>
          <w:rStyle w:val="default"/>
          <w:rFonts w:cs="FrankRuehl" w:hint="cs"/>
          <w:rtl/>
        </w:rPr>
        <w:t xml:space="preserve">כה </w:t>
      </w:r>
      <w:r>
        <w:rPr>
          <w:rStyle w:val="default"/>
          <w:rFonts w:cs="FrankRuehl"/>
          <w:rtl/>
        </w:rPr>
        <w:t>אליו</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כין או קיים, או</w:t>
      </w:r>
      <w:r>
        <w:rPr>
          <w:rStyle w:val="default"/>
          <w:rFonts w:cs="FrankRuehl"/>
          <w:rtl/>
        </w:rPr>
        <w:t xml:space="preserve"> </w:t>
      </w:r>
      <w:r>
        <w:rPr>
          <w:rStyle w:val="default"/>
          <w:rFonts w:cs="FrankRuehl" w:hint="cs"/>
          <w:rtl/>
        </w:rPr>
        <w:t xml:space="preserve">הרשה </w:t>
      </w:r>
      <w:r>
        <w:rPr>
          <w:rStyle w:val="default"/>
          <w:rFonts w:cs="FrankRuehl"/>
          <w:rtl/>
        </w:rPr>
        <w:t>אדם להכין או לקי</w:t>
      </w:r>
      <w:r>
        <w:rPr>
          <w:rStyle w:val="default"/>
          <w:rFonts w:cs="FrankRuehl" w:hint="cs"/>
          <w:rtl/>
        </w:rPr>
        <w:t>ים, פנקסי</w:t>
      </w:r>
      <w:r>
        <w:rPr>
          <w:rStyle w:val="default"/>
          <w:rFonts w:cs="FrankRuehl"/>
          <w:rtl/>
        </w:rPr>
        <w:t xml:space="preserve"> </w:t>
      </w:r>
      <w:r>
        <w:rPr>
          <w:rStyle w:val="default"/>
          <w:rFonts w:cs="FrankRuehl" w:hint="cs"/>
          <w:rtl/>
        </w:rPr>
        <w:t>חשב</w:t>
      </w:r>
      <w:r>
        <w:rPr>
          <w:rStyle w:val="default"/>
          <w:rFonts w:cs="FrankRuehl"/>
          <w:rtl/>
        </w:rPr>
        <w:t>ו</w:t>
      </w:r>
      <w:r>
        <w:rPr>
          <w:rStyle w:val="default"/>
          <w:rFonts w:cs="FrankRuehl" w:hint="cs"/>
          <w:rtl/>
        </w:rPr>
        <w:t>נות</w:t>
      </w:r>
      <w:r>
        <w:rPr>
          <w:rStyle w:val="default"/>
          <w:rFonts w:cs="FrankRuehl"/>
          <w:rtl/>
        </w:rPr>
        <w:t xml:space="preserve"> </w:t>
      </w:r>
      <w:r>
        <w:rPr>
          <w:rStyle w:val="default"/>
          <w:rFonts w:cs="FrankRuehl" w:hint="cs"/>
          <w:rtl/>
        </w:rPr>
        <w:t>כוז</w:t>
      </w:r>
      <w:r>
        <w:rPr>
          <w:rStyle w:val="default"/>
          <w:rFonts w:cs="FrankRuehl"/>
          <w:rtl/>
        </w:rPr>
        <w:t>ב</w:t>
      </w:r>
      <w:r>
        <w:rPr>
          <w:rStyle w:val="default"/>
          <w:rFonts w:cs="FrankRuehl" w:hint="cs"/>
          <w:rtl/>
        </w:rPr>
        <w:t>ים או</w:t>
      </w:r>
      <w:r>
        <w:rPr>
          <w:rStyle w:val="default"/>
          <w:rFonts w:cs="FrankRuehl"/>
          <w:rtl/>
        </w:rPr>
        <w:t xml:space="preserve"> </w:t>
      </w:r>
      <w:r>
        <w:rPr>
          <w:rStyle w:val="default"/>
          <w:rFonts w:cs="FrankRuehl" w:hint="cs"/>
          <w:rtl/>
        </w:rPr>
        <w:t>רשומות אחרות כו</w:t>
      </w:r>
      <w:r>
        <w:rPr>
          <w:rStyle w:val="default"/>
          <w:rFonts w:cs="FrankRuehl"/>
          <w:rtl/>
        </w:rPr>
        <w:t>ז</w:t>
      </w:r>
      <w:r>
        <w:rPr>
          <w:rStyle w:val="default"/>
          <w:rFonts w:cs="FrankRuehl" w:hint="cs"/>
          <w:rtl/>
        </w:rPr>
        <w:t xml:space="preserve">בות, או שזייף או הרשה לזייף פנקסי חשבונות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רשומו</w:t>
      </w:r>
      <w:r>
        <w:rPr>
          <w:rStyle w:val="default"/>
          <w:rFonts w:cs="FrankRuehl"/>
          <w:rtl/>
        </w:rPr>
        <w:t>ת</w:t>
      </w:r>
      <w:r>
        <w:rPr>
          <w:rStyle w:val="default"/>
          <w:rFonts w:cs="FrankRuehl" w:hint="cs"/>
          <w:rtl/>
        </w:rPr>
        <w:t>;</w:t>
      </w:r>
    </w:p>
    <w:p w:rsidR="00D54DD9" w:rsidRDefault="00D54DD9">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השתמש בכל מרמה, </w:t>
      </w:r>
      <w:r>
        <w:rPr>
          <w:rStyle w:val="default"/>
          <w:rFonts w:cs="FrankRuehl"/>
          <w:rtl/>
        </w:rPr>
        <w:t>ע</w:t>
      </w:r>
      <w:r>
        <w:rPr>
          <w:rStyle w:val="default"/>
          <w:rFonts w:cs="FrankRuehl" w:hint="cs"/>
          <w:rtl/>
        </w:rPr>
        <w:t>רמה או תחבולה, או הרשה</w:t>
      </w:r>
      <w:r>
        <w:rPr>
          <w:rStyle w:val="default"/>
          <w:rFonts w:cs="FrankRuehl"/>
          <w:rtl/>
        </w:rPr>
        <w:t xml:space="preserve"> </w:t>
      </w:r>
      <w:r>
        <w:rPr>
          <w:rStyle w:val="default"/>
          <w:rFonts w:cs="FrankRuehl" w:hint="cs"/>
          <w:rtl/>
        </w:rPr>
        <w:t>להשתמ</w:t>
      </w:r>
      <w:r>
        <w:rPr>
          <w:rStyle w:val="default"/>
          <w:rFonts w:cs="FrankRuehl"/>
          <w:rtl/>
        </w:rPr>
        <w:t>ש בהן</w:t>
      </w:r>
      <w:r>
        <w:rPr>
          <w:rStyle w:val="default"/>
          <w:rFonts w:cs="FrankRuehl" w:hint="cs"/>
          <w:rtl/>
        </w:rPr>
        <w:t>;</w:t>
      </w:r>
    </w:p>
    <w:p w:rsidR="00D54DD9" w:rsidRDefault="00D54DD9">
      <w:pPr>
        <w:pStyle w:val="P22"/>
        <w:spacing w:before="72"/>
        <w:ind w:left="1021" w:right="1134"/>
        <w:rPr>
          <w:rStyle w:val="default"/>
          <w:rFonts w:cs="FrankRuehl" w:hint="cs"/>
          <w:rtl/>
        </w:rPr>
      </w:pPr>
      <w:r>
        <w:rPr>
          <w:rFonts w:cs="FrankRuehl"/>
          <w:rtl/>
          <w:lang w:val="he-IL"/>
        </w:rPr>
        <w:pict>
          <v:rect id="_x0000_s3627" style="position:absolute;left:0;text-align:left;margin-left:465pt;margin-top:7.25pt;width:75.05pt;height:15.3pt;z-index:251815424" filled="f" stroked="f" strokecolor="lime" strokeweight=".25pt">
            <v:textbox style="mso-next-textbox:#_x0000_s3627"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(6)</w:t>
      </w:r>
      <w:r>
        <w:rPr>
          <w:rStyle w:val="default"/>
          <w:rFonts w:cs="FrankRuehl" w:hint="cs"/>
          <w:rtl/>
        </w:rPr>
        <w:tab/>
        <w:t>הציג מסמך כוזב למשלם ההכנסה לצורך מניעת ניכוי מס במקור או הפחתתו.</w:t>
      </w:r>
    </w:p>
    <w:p w:rsidR="00D54DD9" w:rsidRDefault="00D54DD9" w:rsidP="006334DB">
      <w:pPr>
        <w:pStyle w:val="P00"/>
        <w:spacing w:before="72"/>
        <w:ind w:left="0" w:right="1134"/>
        <w:rPr>
          <w:rStyle w:val="default"/>
          <w:rFonts w:cs="FrankRuehl" w:hint="cs"/>
          <w:rtl/>
        </w:rPr>
      </w:pPr>
      <w:bookmarkStart w:id="574" w:name="Seif353"/>
      <w:bookmarkEnd w:id="574"/>
      <w:r>
        <w:rPr>
          <w:rFonts w:cs="Miriam"/>
          <w:lang w:val="he-IL"/>
        </w:rPr>
        <w:pict>
          <v:rect id="_x0000_s3628" style="position:absolute;left:0;text-align:left;margin-left:464.5pt;margin-top:8.05pt;width:75.05pt;height:32pt;z-index:251816448" o:allowincell="f" filled="f" stroked="f" strokecolor="lime" strokeweight=".25pt">
            <v:textbox style="mso-next-textbox:#_x0000_s362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צמדת הס</w:t>
                  </w:r>
                  <w:r>
                    <w:rPr>
                      <w:rFonts w:cs="Miriam"/>
                      <w:sz w:val="18"/>
                      <w:szCs w:val="18"/>
                      <w:rtl/>
                    </w:rPr>
                    <w:t>כ</w:t>
                  </w:r>
                  <w:r>
                    <w:rPr>
                      <w:rFonts w:cs="Miriam" w:hint="cs"/>
                      <w:sz w:val="18"/>
                      <w:szCs w:val="18"/>
                      <w:rtl/>
                    </w:rPr>
                    <w:t>ום</w:t>
                  </w:r>
                </w:p>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עליו מוטל קנס</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220</w:t>
      </w:r>
      <w:r>
        <w:rPr>
          <w:rStyle w:val="default"/>
          <w:rFonts w:cs="FrankRuehl"/>
          <w:rtl/>
        </w:rPr>
        <w:t>א</w:t>
      </w:r>
      <w:r>
        <w:rPr>
          <w:rStyle w:val="default"/>
          <w:rFonts w:cs="FrankRuehl" w:hint="cs"/>
          <w:rtl/>
        </w:rPr>
        <w:t xml:space="preserve">. לענין קנס </w:t>
      </w:r>
      <w:r>
        <w:rPr>
          <w:rStyle w:val="default"/>
          <w:rFonts w:cs="FrankRuehl"/>
          <w:rtl/>
        </w:rPr>
        <w:t>ע</w:t>
      </w:r>
      <w:r>
        <w:rPr>
          <w:rStyle w:val="default"/>
          <w:rFonts w:cs="FrankRuehl" w:hint="cs"/>
          <w:rtl/>
        </w:rPr>
        <w:t>ל פי</w:t>
      </w:r>
      <w:r>
        <w:rPr>
          <w:rStyle w:val="default"/>
          <w:rFonts w:cs="FrankRuehl"/>
          <w:rtl/>
        </w:rPr>
        <w:t xml:space="preserve"> </w:t>
      </w:r>
      <w:r>
        <w:rPr>
          <w:rStyle w:val="default"/>
          <w:rFonts w:cs="FrankRuehl" w:hint="cs"/>
          <w:rtl/>
        </w:rPr>
        <w:t>חל</w:t>
      </w:r>
      <w:r>
        <w:rPr>
          <w:rStyle w:val="default"/>
          <w:rFonts w:cs="FrankRuehl"/>
          <w:rtl/>
        </w:rPr>
        <w:t>ק</w:t>
      </w:r>
      <w:r>
        <w:rPr>
          <w:rStyle w:val="default"/>
          <w:rFonts w:cs="FrankRuehl" w:hint="cs"/>
          <w:rtl/>
        </w:rPr>
        <w:t xml:space="preserve"> זה או ח</w:t>
      </w:r>
      <w:r>
        <w:rPr>
          <w:rStyle w:val="default"/>
          <w:rFonts w:cs="FrankRuehl"/>
          <w:rtl/>
        </w:rPr>
        <w:t>לק</w:t>
      </w:r>
      <w:r>
        <w:rPr>
          <w:rStyle w:val="default"/>
          <w:rFonts w:cs="FrankRuehl" w:hint="cs"/>
          <w:rtl/>
        </w:rPr>
        <w:t xml:space="preserve"> </w:t>
      </w:r>
      <w:r>
        <w:rPr>
          <w:rStyle w:val="default"/>
          <w:rFonts w:cs="FrankRuehl"/>
          <w:rtl/>
        </w:rPr>
        <w:t>י</w:t>
      </w:r>
      <w:r>
        <w:rPr>
          <w:rStyle w:val="default"/>
          <w:rFonts w:cs="FrankRuehl" w:hint="cs"/>
          <w:rtl/>
        </w:rPr>
        <w:t>', שב</w:t>
      </w:r>
      <w:r>
        <w:rPr>
          <w:rStyle w:val="default"/>
          <w:rFonts w:cs="FrankRuehl"/>
          <w:rtl/>
        </w:rPr>
        <w:t>סיס</w:t>
      </w:r>
      <w:r>
        <w:rPr>
          <w:rStyle w:val="default"/>
          <w:rFonts w:cs="FrankRuehl" w:hint="cs"/>
          <w:rtl/>
        </w:rPr>
        <w:t xml:space="preserve">ו הוא סכום הכנסה, </w:t>
      </w:r>
      <w:r>
        <w:rPr>
          <w:rStyle w:val="default"/>
          <w:rFonts w:cs="FrankRuehl"/>
          <w:rtl/>
        </w:rPr>
        <w:t>י</w:t>
      </w:r>
      <w:r>
        <w:rPr>
          <w:rStyle w:val="default"/>
          <w:rFonts w:cs="FrankRuehl" w:hint="cs"/>
          <w:rtl/>
        </w:rPr>
        <w:t>וגדל הבסיס לפי שיעור העליה של מדד המחירים לצרכ</w:t>
      </w:r>
      <w:r>
        <w:rPr>
          <w:rStyle w:val="default"/>
          <w:rFonts w:cs="FrankRuehl"/>
          <w:rtl/>
        </w:rPr>
        <w:t>ן</w:t>
      </w:r>
      <w:r>
        <w:rPr>
          <w:rStyle w:val="default"/>
          <w:rFonts w:cs="FrankRuehl" w:hint="cs"/>
          <w:rtl/>
        </w:rPr>
        <w:t xml:space="preserve"> בי</w:t>
      </w:r>
      <w:r>
        <w:rPr>
          <w:rStyle w:val="default"/>
          <w:rFonts w:cs="FrankRuehl"/>
          <w:rtl/>
        </w:rPr>
        <w:t>ן</w:t>
      </w:r>
      <w:r>
        <w:rPr>
          <w:rStyle w:val="default"/>
          <w:rFonts w:cs="FrankRuehl" w:hint="cs"/>
          <w:rtl/>
        </w:rPr>
        <w:t xml:space="preserve"> המ</w:t>
      </w:r>
      <w:r>
        <w:rPr>
          <w:rStyle w:val="default"/>
          <w:rFonts w:cs="FrankRuehl"/>
          <w:rtl/>
        </w:rPr>
        <w:t>ד</w:t>
      </w:r>
      <w:r>
        <w:rPr>
          <w:rStyle w:val="default"/>
          <w:rFonts w:cs="FrankRuehl" w:hint="cs"/>
          <w:rtl/>
        </w:rPr>
        <w:t>ד ה</w:t>
      </w:r>
      <w:r>
        <w:rPr>
          <w:rStyle w:val="default"/>
          <w:rFonts w:cs="FrankRuehl"/>
          <w:rtl/>
        </w:rPr>
        <w:t>א</w:t>
      </w:r>
      <w:r>
        <w:rPr>
          <w:rStyle w:val="default"/>
          <w:rFonts w:cs="FrankRuehl" w:hint="cs"/>
          <w:rtl/>
        </w:rPr>
        <w:t xml:space="preserve">חרון </w:t>
      </w:r>
      <w:r>
        <w:rPr>
          <w:rStyle w:val="default"/>
          <w:rFonts w:cs="FrankRuehl"/>
          <w:rtl/>
        </w:rPr>
        <w:t>ש</w:t>
      </w:r>
      <w:r>
        <w:rPr>
          <w:rStyle w:val="default"/>
          <w:rFonts w:cs="FrankRuehl" w:hint="cs"/>
          <w:rtl/>
        </w:rPr>
        <w:t>התפרסם לפני תום</w:t>
      </w:r>
      <w:r>
        <w:rPr>
          <w:rStyle w:val="default"/>
          <w:rFonts w:cs="FrankRuehl"/>
          <w:rtl/>
        </w:rPr>
        <w:t xml:space="preserve"> </w:t>
      </w:r>
      <w:r>
        <w:rPr>
          <w:rStyle w:val="default"/>
          <w:rFonts w:cs="FrankRuehl" w:hint="cs"/>
          <w:rtl/>
        </w:rPr>
        <w:t>שנת המס שאותו בסיס מתייחס אליה לבין המדד ה</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ון שה</w:t>
      </w:r>
      <w:r>
        <w:rPr>
          <w:rStyle w:val="default"/>
          <w:rFonts w:cs="FrankRuehl"/>
          <w:rtl/>
        </w:rPr>
        <w:t>ת</w:t>
      </w:r>
      <w:r>
        <w:rPr>
          <w:rStyle w:val="default"/>
          <w:rFonts w:cs="FrankRuehl" w:hint="cs"/>
          <w:rtl/>
        </w:rPr>
        <w:t>פ</w:t>
      </w:r>
      <w:r>
        <w:rPr>
          <w:rStyle w:val="default"/>
          <w:rFonts w:cs="FrankRuehl"/>
          <w:rtl/>
        </w:rPr>
        <w:t>ר</w:t>
      </w:r>
      <w:r>
        <w:rPr>
          <w:rStyle w:val="default"/>
          <w:rFonts w:cs="FrankRuehl" w:hint="cs"/>
          <w:rtl/>
        </w:rPr>
        <w:t>סם לפני הטלת הקנס.</w:t>
      </w:r>
    </w:p>
    <w:p w:rsidR="00D54DD9" w:rsidRDefault="00D54DD9" w:rsidP="006334DB">
      <w:pPr>
        <w:pStyle w:val="P00"/>
        <w:spacing w:before="72"/>
        <w:ind w:left="0" w:right="1134"/>
        <w:rPr>
          <w:rStyle w:val="default"/>
          <w:rFonts w:cs="FrankRuehl" w:hint="cs"/>
          <w:color w:val="FF0000"/>
          <w:szCs w:val="20"/>
          <w:highlight w:val="yellow"/>
          <w:shd w:val="clear" w:color="auto" w:fill="FFFF99"/>
          <w:rtl/>
        </w:rPr>
      </w:pPr>
      <w:bookmarkStart w:id="575" w:name="Seif354"/>
      <w:bookmarkEnd w:id="575"/>
      <w:r>
        <w:rPr>
          <w:rFonts w:cs="Miriam"/>
          <w:lang w:val="he-IL"/>
        </w:rPr>
        <w:pict>
          <v:rect id="_x0000_s3629" style="position:absolute;left:0;text-align:left;margin-left:464.5pt;margin-top:8.05pt;width:75.05pt;height:40pt;z-index:251817472" o:allowincell="f" filled="f" stroked="f" strokecolor="lime" strokeweight=".25pt">
            <v:textbox style="mso-next-textbox:#_x0000_s3629"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שלום קנס</w:t>
                  </w:r>
                  <w:r>
                    <w:rPr>
                      <w:rFonts w:cs="Miriam"/>
                      <w:sz w:val="18"/>
                      <w:szCs w:val="18"/>
                      <w:rtl/>
                    </w:rPr>
                    <w:t xml:space="preserve"> או </w:t>
                  </w:r>
                  <w:r>
                    <w:rPr>
                      <w:rFonts w:cs="Miriam" w:hint="cs"/>
                      <w:sz w:val="18"/>
                      <w:szCs w:val="18"/>
                      <w:rtl/>
                    </w:rPr>
                    <w:t>כופ</w:t>
                  </w:r>
                  <w:r>
                    <w:rPr>
                      <w:rFonts w:cs="Miriam"/>
                      <w:sz w:val="18"/>
                      <w:szCs w:val="18"/>
                      <w:rtl/>
                    </w:rPr>
                    <w:t>ר שהו</w:t>
                  </w:r>
                  <w:r>
                    <w:rPr>
                      <w:rFonts w:cs="Miriam" w:hint="cs"/>
                      <w:sz w:val="18"/>
                      <w:szCs w:val="18"/>
                      <w:rtl/>
                    </w:rPr>
                    <w:t xml:space="preserve">טל </w:t>
                  </w:r>
                  <w:r>
                    <w:rPr>
                      <w:rFonts w:cs="Miriam"/>
                      <w:sz w:val="18"/>
                      <w:szCs w:val="18"/>
                      <w:rtl/>
                    </w:rPr>
                    <w:t>ע</w:t>
                  </w:r>
                  <w:r>
                    <w:rPr>
                      <w:rFonts w:cs="Miriam" w:hint="cs"/>
                      <w:sz w:val="18"/>
                      <w:szCs w:val="18"/>
                      <w:rtl/>
                    </w:rPr>
                    <w:t>ל הזו</w:t>
                  </w:r>
                  <w:r>
                    <w:rPr>
                      <w:rFonts w:cs="Miriam"/>
                      <w:sz w:val="18"/>
                      <w:szCs w:val="18"/>
                      <w:rtl/>
                    </w:rPr>
                    <w:t>ל</w:t>
                  </w:r>
                  <w:r>
                    <w:rPr>
                      <w:rFonts w:cs="Miriam" w:hint="cs"/>
                      <w:sz w:val="18"/>
                      <w:szCs w:val="18"/>
                      <w:rtl/>
                    </w:rPr>
                    <w:t>ת</w:t>
                  </w:r>
                </w:p>
                <w:p w:rsidR="009D5E92" w:rsidRDefault="009D5E92">
                  <w:pPr>
                    <w:spacing w:line="160" w:lineRule="exact"/>
                    <w:rPr>
                      <w:rFonts w:cs="Miriam"/>
                      <w:noProof/>
                      <w:sz w:val="18"/>
                      <w:szCs w:val="18"/>
                      <w:rtl/>
                    </w:rPr>
                  </w:pPr>
                  <w:r>
                    <w:rPr>
                      <w:rFonts w:cs="Miriam" w:hint="cs"/>
                      <w:sz w:val="18"/>
                      <w:szCs w:val="18"/>
                      <w:rtl/>
                    </w:rPr>
                    <w:t>(תיקון מס' 88) תשנ"ב-1992</w:t>
                  </w:r>
                </w:p>
              </w:txbxContent>
            </v:textbox>
            <w10:anchorlock/>
          </v:rect>
        </w:pict>
      </w:r>
      <w:r>
        <w:rPr>
          <w:rStyle w:val="big-number"/>
          <w:rFonts w:cs="Miriam"/>
          <w:rtl/>
        </w:rPr>
        <w:t>220</w:t>
      </w:r>
      <w:r>
        <w:rPr>
          <w:rStyle w:val="default"/>
          <w:rFonts w:cs="FrankRuehl"/>
          <w:rtl/>
        </w:rPr>
        <w:t>ב</w:t>
      </w:r>
      <w:r>
        <w:rPr>
          <w:rStyle w:val="default"/>
          <w:rFonts w:cs="FrankRuehl" w:hint="cs"/>
          <w:rtl/>
        </w:rPr>
        <w:t>. לא ישלם חבר בני</w:t>
      </w:r>
      <w:r>
        <w:rPr>
          <w:rStyle w:val="default"/>
          <w:rFonts w:cs="FrankRuehl"/>
          <w:rtl/>
        </w:rPr>
        <w:t xml:space="preserve"> </w:t>
      </w:r>
      <w:r>
        <w:rPr>
          <w:rStyle w:val="default"/>
          <w:rFonts w:cs="FrankRuehl" w:hint="cs"/>
          <w:rtl/>
        </w:rPr>
        <w:t>אדם, במי</w:t>
      </w:r>
      <w:r>
        <w:rPr>
          <w:rStyle w:val="default"/>
          <w:rFonts w:cs="FrankRuehl"/>
          <w:rtl/>
        </w:rPr>
        <w:t xml:space="preserve">שרין או </w:t>
      </w:r>
      <w:r>
        <w:rPr>
          <w:rStyle w:val="default"/>
          <w:rFonts w:cs="FrankRuehl" w:hint="cs"/>
          <w:rtl/>
        </w:rPr>
        <w:t>בעקיפ</w:t>
      </w:r>
      <w:r>
        <w:rPr>
          <w:rStyle w:val="default"/>
          <w:rFonts w:cs="FrankRuehl"/>
          <w:rtl/>
        </w:rPr>
        <w:t>ין</w:t>
      </w:r>
      <w:r>
        <w:rPr>
          <w:rStyle w:val="default"/>
          <w:rFonts w:cs="FrankRuehl" w:hint="cs"/>
          <w:rtl/>
        </w:rPr>
        <w:t>, ק</w:t>
      </w:r>
      <w:r>
        <w:rPr>
          <w:rStyle w:val="default"/>
          <w:rFonts w:cs="FrankRuehl"/>
          <w:rtl/>
        </w:rPr>
        <w:t>נס</w:t>
      </w:r>
      <w:r>
        <w:rPr>
          <w:rStyle w:val="default"/>
          <w:rFonts w:cs="FrankRuehl" w:hint="cs"/>
          <w:rtl/>
        </w:rPr>
        <w:t xml:space="preserve"> או </w:t>
      </w:r>
      <w:r>
        <w:rPr>
          <w:rStyle w:val="default"/>
          <w:rFonts w:cs="FrankRuehl"/>
          <w:rtl/>
        </w:rPr>
        <w:t>כ</w:t>
      </w:r>
      <w:r>
        <w:rPr>
          <w:rStyle w:val="default"/>
          <w:rFonts w:cs="FrankRuehl" w:hint="cs"/>
          <w:rtl/>
        </w:rPr>
        <w:t>ופר כסף</w:t>
      </w:r>
      <w:r>
        <w:rPr>
          <w:rStyle w:val="default"/>
          <w:rFonts w:cs="FrankRuehl"/>
          <w:rtl/>
        </w:rPr>
        <w:t xml:space="preserve"> </w:t>
      </w:r>
      <w:r>
        <w:rPr>
          <w:rStyle w:val="default"/>
          <w:rFonts w:cs="FrankRuehl" w:hint="cs"/>
          <w:rtl/>
        </w:rPr>
        <w:t>שהוטל על</w:t>
      </w:r>
      <w:r>
        <w:rPr>
          <w:rStyle w:val="default"/>
          <w:rFonts w:cs="FrankRuehl"/>
          <w:rtl/>
        </w:rPr>
        <w:t xml:space="preserve"> ז</w:t>
      </w:r>
      <w:r>
        <w:rPr>
          <w:rStyle w:val="default"/>
          <w:rFonts w:cs="FrankRuehl" w:hint="cs"/>
          <w:rtl/>
        </w:rPr>
        <w:t>ו</w:t>
      </w:r>
      <w:r>
        <w:rPr>
          <w:rStyle w:val="default"/>
          <w:rFonts w:cs="FrankRuehl"/>
          <w:rtl/>
        </w:rPr>
        <w:t>ל</w:t>
      </w:r>
      <w:r>
        <w:rPr>
          <w:rStyle w:val="default"/>
          <w:rFonts w:cs="FrankRuehl" w:hint="cs"/>
          <w:rtl/>
        </w:rPr>
        <w:t xml:space="preserve">תו </w:t>
      </w:r>
      <w:r>
        <w:rPr>
          <w:rStyle w:val="default"/>
          <w:rFonts w:cs="FrankRuehl"/>
          <w:rtl/>
        </w:rPr>
        <w:t>בשל</w:t>
      </w:r>
      <w:r>
        <w:rPr>
          <w:rStyle w:val="default"/>
          <w:rFonts w:cs="FrankRuehl" w:hint="cs"/>
          <w:rtl/>
        </w:rPr>
        <w:t xml:space="preserve"> עבירה לפי סעיפים 21</w:t>
      </w:r>
      <w:r>
        <w:rPr>
          <w:rStyle w:val="default"/>
          <w:rFonts w:cs="FrankRuehl"/>
          <w:rtl/>
        </w:rPr>
        <w:t xml:space="preserve">5 </w:t>
      </w:r>
      <w:r>
        <w:rPr>
          <w:rStyle w:val="default"/>
          <w:rFonts w:cs="FrankRuehl" w:hint="cs"/>
          <w:rtl/>
        </w:rPr>
        <w:t>עד 220; העובר על הוראה של סעיף זה, דינו - קנס</w:t>
      </w:r>
      <w:r>
        <w:rPr>
          <w:rStyle w:val="default"/>
          <w:rFonts w:cs="FrankRuehl"/>
          <w:rtl/>
        </w:rPr>
        <w:t xml:space="preserve"> </w:t>
      </w:r>
      <w:r>
        <w:rPr>
          <w:rStyle w:val="default"/>
          <w:rFonts w:cs="FrankRuehl" w:hint="cs"/>
          <w:rtl/>
        </w:rPr>
        <w:t xml:space="preserve">פי </w:t>
      </w:r>
      <w:r>
        <w:rPr>
          <w:rStyle w:val="default"/>
          <w:rFonts w:cs="FrankRuehl"/>
          <w:rtl/>
        </w:rPr>
        <w:t>ש</w:t>
      </w:r>
      <w:r>
        <w:rPr>
          <w:rStyle w:val="default"/>
          <w:rFonts w:cs="FrankRuehl" w:hint="cs"/>
          <w:rtl/>
        </w:rPr>
        <w:t>לוש</w:t>
      </w:r>
      <w:r>
        <w:rPr>
          <w:rStyle w:val="default"/>
          <w:rFonts w:cs="FrankRuehl"/>
          <w:rtl/>
        </w:rPr>
        <w:t>ה</w:t>
      </w:r>
      <w:r>
        <w:rPr>
          <w:rStyle w:val="default"/>
          <w:rFonts w:cs="FrankRuehl" w:hint="cs"/>
          <w:rtl/>
        </w:rPr>
        <w:t xml:space="preserve"> מ</w:t>
      </w:r>
      <w:r>
        <w:rPr>
          <w:rStyle w:val="default"/>
          <w:rFonts w:cs="FrankRuehl"/>
          <w:rtl/>
        </w:rPr>
        <w:t>סכ</w:t>
      </w:r>
      <w:r>
        <w:rPr>
          <w:rStyle w:val="default"/>
          <w:rFonts w:cs="FrankRuehl" w:hint="cs"/>
          <w:rtl/>
        </w:rPr>
        <w:t>ום הק</w:t>
      </w:r>
      <w:r>
        <w:rPr>
          <w:rStyle w:val="default"/>
          <w:rFonts w:cs="FrankRuehl"/>
          <w:rtl/>
        </w:rPr>
        <w:t>נ</w:t>
      </w:r>
      <w:r>
        <w:rPr>
          <w:rStyle w:val="default"/>
          <w:rFonts w:cs="FrankRuehl" w:hint="cs"/>
          <w:rtl/>
        </w:rPr>
        <w:t>ס או הכופר ששול</w:t>
      </w:r>
      <w:r>
        <w:rPr>
          <w:rStyle w:val="default"/>
          <w:rFonts w:cs="FrankRuehl"/>
          <w:rtl/>
        </w:rPr>
        <w:t>ם</w:t>
      </w:r>
      <w:r>
        <w:rPr>
          <w:rStyle w:val="default"/>
          <w:rFonts w:cs="FrankRuehl" w:hint="cs"/>
          <w:rtl/>
        </w:rPr>
        <w:t>; לענין זה, "חבר בני אדם" - למעט חבר</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 ש</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יו </w:t>
      </w:r>
      <w:r>
        <w:rPr>
          <w:rStyle w:val="default"/>
          <w:rFonts w:cs="FrankRuehl"/>
          <w:rtl/>
        </w:rPr>
        <w:t>ח</w:t>
      </w:r>
      <w:r>
        <w:rPr>
          <w:rStyle w:val="default"/>
          <w:rFonts w:cs="FrankRuehl" w:hint="cs"/>
          <w:rtl/>
        </w:rPr>
        <w:t>ייבים להעמיד לרשותו את מל</w:t>
      </w:r>
      <w:r>
        <w:rPr>
          <w:rStyle w:val="default"/>
          <w:rFonts w:cs="FrankRuehl"/>
          <w:rtl/>
        </w:rPr>
        <w:t>וא כוח עבודתם ול</w:t>
      </w:r>
      <w:r>
        <w:rPr>
          <w:rStyle w:val="default"/>
          <w:rFonts w:cs="FrankRuehl" w:hint="cs"/>
          <w:rtl/>
        </w:rPr>
        <w:t xml:space="preserve">העביר לו </w:t>
      </w:r>
      <w:r>
        <w:rPr>
          <w:rStyle w:val="default"/>
          <w:rFonts w:cs="FrankRuehl"/>
          <w:rtl/>
        </w:rPr>
        <w:t>את נכסיה</w:t>
      </w:r>
      <w:r>
        <w:rPr>
          <w:rStyle w:val="default"/>
          <w:rFonts w:cs="FrankRuehl" w:hint="cs"/>
          <w:rtl/>
        </w:rPr>
        <w:t>ם.</w:t>
      </w:r>
    </w:p>
    <w:p w:rsidR="00D54DD9" w:rsidRDefault="00D54DD9" w:rsidP="006334DB">
      <w:pPr>
        <w:pStyle w:val="P00"/>
        <w:spacing w:before="72"/>
        <w:ind w:left="0" w:right="1134"/>
        <w:rPr>
          <w:rStyle w:val="default"/>
          <w:rFonts w:cs="FrankRuehl" w:hint="cs"/>
          <w:rtl/>
        </w:rPr>
      </w:pPr>
      <w:bookmarkStart w:id="576" w:name="Seif355"/>
      <w:bookmarkEnd w:id="576"/>
      <w:r>
        <w:rPr>
          <w:rFonts w:cs="Miriam"/>
          <w:lang w:val="he-IL"/>
        </w:rPr>
        <w:pict>
          <v:rect id="_x0000_s3630" style="position:absolute;left:0;text-align:left;margin-left:464.5pt;margin-top:8.05pt;width:75.05pt;height:45.25pt;z-index:251818496" o:allowincell="f" filled="f" stroked="f" strokecolor="lime" strokeweight=".25pt">
            <v:textbox style="mso-next-textbox:#_x0000_s3630" inset="0,0,0,0">
              <w:txbxContent>
                <w:p w:rsidR="009D5E92" w:rsidRDefault="009D5E92">
                  <w:pPr>
                    <w:spacing w:line="160" w:lineRule="exact"/>
                    <w:rPr>
                      <w:rFonts w:cs="Miriam"/>
                      <w:noProof/>
                      <w:sz w:val="18"/>
                      <w:szCs w:val="18"/>
                      <w:rtl/>
                    </w:rPr>
                  </w:pPr>
                  <w:r>
                    <w:rPr>
                      <w:rFonts w:cs="Miriam"/>
                      <w:sz w:val="18"/>
                      <w:szCs w:val="18"/>
                      <w:rtl/>
                    </w:rPr>
                    <w:t>כ</w:t>
                  </w:r>
                  <w:r>
                    <w:rPr>
                      <w:rFonts w:cs="Miriam" w:hint="cs"/>
                      <w:sz w:val="18"/>
                      <w:szCs w:val="18"/>
                      <w:rtl/>
                    </w:rPr>
                    <w:t xml:space="preserve">ופר כסף </w:t>
                  </w:r>
                  <w:r>
                    <w:rPr>
                      <w:rFonts w:cs="Miriam"/>
                      <w:sz w:val="18"/>
                      <w:szCs w:val="18"/>
                      <w:rtl/>
                    </w:rPr>
                    <w:t>[79</w:t>
                  </w:r>
                  <w:r>
                    <w:rPr>
                      <w:rFonts w:cs="Miriam" w:hint="cs"/>
                      <w:sz w:val="18"/>
                      <w:szCs w:val="18"/>
                      <w:rtl/>
                    </w:rPr>
                    <w:t>א]</w:t>
                  </w:r>
                </w:p>
                <w:p w:rsidR="009D5E92" w:rsidRDefault="009D5E92">
                  <w:pPr>
                    <w:spacing w:line="160" w:lineRule="exact"/>
                    <w:rPr>
                      <w:rFonts w:cs="Miriam"/>
                      <w:noProof/>
                      <w:sz w:val="18"/>
                      <w:szCs w:val="18"/>
                      <w:rtl/>
                    </w:rPr>
                  </w:pPr>
                  <w:r>
                    <w:rPr>
                      <w:rFonts w:cs="Miriam" w:hint="cs"/>
                      <w:sz w:val="18"/>
                      <w:szCs w:val="18"/>
                      <w:rtl/>
                    </w:rPr>
                    <w:t>(תיקון מס' 32)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של"ח-1978</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221</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דם שעבר עבירה ל</w:t>
      </w:r>
      <w:r>
        <w:rPr>
          <w:rStyle w:val="default"/>
          <w:rFonts w:cs="FrankRuehl"/>
          <w:rtl/>
        </w:rPr>
        <w:t>פ</w:t>
      </w:r>
      <w:r>
        <w:rPr>
          <w:rStyle w:val="default"/>
          <w:rFonts w:cs="FrankRuehl" w:hint="cs"/>
          <w:rtl/>
        </w:rPr>
        <w:t>י הסעיפ</w:t>
      </w:r>
      <w:r>
        <w:rPr>
          <w:rStyle w:val="default"/>
          <w:rFonts w:cs="FrankRuehl"/>
          <w:rtl/>
        </w:rPr>
        <w:t>י</w:t>
      </w:r>
      <w:r>
        <w:rPr>
          <w:rStyle w:val="default"/>
          <w:rFonts w:cs="FrankRuehl" w:hint="cs"/>
          <w:rtl/>
        </w:rPr>
        <w:t>ם</w:t>
      </w:r>
      <w:r>
        <w:rPr>
          <w:rStyle w:val="default"/>
          <w:rFonts w:cs="FrankRuehl"/>
          <w:rtl/>
        </w:rPr>
        <w:t xml:space="preserve"> 215</w:t>
      </w:r>
      <w:r>
        <w:rPr>
          <w:rStyle w:val="default"/>
          <w:rFonts w:cs="FrankRuehl" w:hint="cs"/>
          <w:rtl/>
        </w:rPr>
        <w:t>-220 רשאי המנהל, בהס</w:t>
      </w:r>
      <w:r>
        <w:rPr>
          <w:rStyle w:val="default"/>
          <w:rFonts w:cs="FrankRuehl"/>
          <w:rtl/>
        </w:rPr>
        <w:t>כ</w:t>
      </w:r>
      <w:r>
        <w:rPr>
          <w:rStyle w:val="default"/>
          <w:rFonts w:cs="FrankRuehl" w:hint="cs"/>
          <w:rtl/>
        </w:rPr>
        <w:t>מתו של האדם, לקחת מידו כופר כסף של</w:t>
      </w:r>
      <w:r>
        <w:rPr>
          <w:rStyle w:val="default"/>
          <w:rFonts w:cs="FrankRuehl"/>
          <w:rtl/>
        </w:rPr>
        <w:t>א יעלה ע</w:t>
      </w:r>
      <w:r>
        <w:rPr>
          <w:rStyle w:val="default"/>
          <w:rFonts w:cs="FrankRuehl" w:hint="cs"/>
          <w:rtl/>
        </w:rPr>
        <w:t xml:space="preserve">ל פי </w:t>
      </w:r>
      <w:r>
        <w:rPr>
          <w:rStyle w:val="default"/>
          <w:rFonts w:cs="FrankRuehl"/>
          <w:rtl/>
        </w:rPr>
        <w:t>שנ</w:t>
      </w:r>
      <w:r>
        <w:rPr>
          <w:rStyle w:val="default"/>
          <w:rFonts w:cs="FrankRuehl" w:hint="cs"/>
          <w:rtl/>
        </w:rPr>
        <w:t>יי</w:t>
      </w:r>
      <w:r>
        <w:rPr>
          <w:rStyle w:val="default"/>
          <w:rFonts w:cs="FrankRuehl"/>
          <w:rtl/>
        </w:rPr>
        <w:t xml:space="preserve">ם </w:t>
      </w:r>
      <w:r>
        <w:rPr>
          <w:rStyle w:val="default"/>
          <w:rFonts w:cs="FrankRuehl" w:hint="cs"/>
          <w:rtl/>
        </w:rPr>
        <w:t>מהקנס</w:t>
      </w:r>
      <w:r>
        <w:rPr>
          <w:rStyle w:val="default"/>
          <w:rFonts w:cs="FrankRuehl"/>
          <w:rtl/>
        </w:rPr>
        <w:t xml:space="preserve"> </w:t>
      </w:r>
      <w:r>
        <w:rPr>
          <w:rStyle w:val="default"/>
          <w:rFonts w:cs="FrankRuehl" w:hint="cs"/>
          <w:rtl/>
        </w:rPr>
        <w:t>הגבוה ב</w:t>
      </w:r>
      <w:r>
        <w:rPr>
          <w:rStyle w:val="default"/>
          <w:rFonts w:cs="FrankRuehl"/>
          <w:rtl/>
        </w:rPr>
        <w:t>י</w:t>
      </w:r>
      <w:r>
        <w:rPr>
          <w:rStyle w:val="default"/>
          <w:rFonts w:cs="FrankRuehl" w:hint="cs"/>
          <w:rtl/>
        </w:rPr>
        <w:t>ותר שמות</w:t>
      </w:r>
      <w:r>
        <w:rPr>
          <w:rStyle w:val="default"/>
          <w:rFonts w:cs="FrankRuehl"/>
          <w:rtl/>
        </w:rPr>
        <w:t xml:space="preserve">ר </w:t>
      </w:r>
      <w:r>
        <w:rPr>
          <w:rStyle w:val="default"/>
          <w:rFonts w:cs="FrankRuehl" w:hint="cs"/>
          <w:rtl/>
        </w:rPr>
        <w:t>ל</w:t>
      </w:r>
      <w:r>
        <w:rPr>
          <w:rStyle w:val="default"/>
          <w:rFonts w:cs="FrankRuehl"/>
          <w:rtl/>
        </w:rPr>
        <w:t>ה</w:t>
      </w:r>
      <w:r>
        <w:rPr>
          <w:rStyle w:val="default"/>
          <w:rFonts w:cs="FrankRuehl" w:hint="cs"/>
          <w:rtl/>
        </w:rPr>
        <w:t>טיל</w:t>
      </w:r>
      <w:r>
        <w:rPr>
          <w:rStyle w:val="default"/>
          <w:rFonts w:cs="FrankRuehl"/>
          <w:rtl/>
        </w:rPr>
        <w:t xml:space="preserve"> על</w:t>
      </w:r>
      <w:r>
        <w:rPr>
          <w:rStyle w:val="default"/>
          <w:rFonts w:cs="FrankRuehl" w:hint="cs"/>
          <w:rtl/>
        </w:rPr>
        <w:t xml:space="preserve"> אותה עבירה, ואם עשה כן - ייפסק כל הליך </w:t>
      </w:r>
      <w:r>
        <w:rPr>
          <w:rStyle w:val="default"/>
          <w:rFonts w:cs="FrankRuehl"/>
          <w:rtl/>
        </w:rPr>
        <w:t>נ</w:t>
      </w:r>
      <w:r>
        <w:rPr>
          <w:rStyle w:val="default"/>
          <w:rFonts w:cs="FrankRuehl" w:hint="cs"/>
          <w:rtl/>
        </w:rPr>
        <w:t xml:space="preserve">גדו </w:t>
      </w:r>
      <w:r>
        <w:rPr>
          <w:rStyle w:val="default"/>
          <w:rFonts w:cs="FrankRuehl"/>
          <w:rtl/>
        </w:rPr>
        <w:t>ע</w:t>
      </w:r>
      <w:r>
        <w:rPr>
          <w:rStyle w:val="default"/>
          <w:rFonts w:cs="FrankRuehl" w:hint="cs"/>
          <w:rtl/>
        </w:rPr>
        <w:t>ל אותה עבירה, ואם היה</w:t>
      </w:r>
      <w:r>
        <w:rPr>
          <w:rStyle w:val="default"/>
          <w:rFonts w:cs="FrankRuehl"/>
          <w:rtl/>
        </w:rPr>
        <w:t xml:space="preserve"> </w:t>
      </w:r>
      <w:r>
        <w:rPr>
          <w:rStyle w:val="default"/>
          <w:rFonts w:cs="FrankRuehl" w:hint="cs"/>
          <w:rtl/>
        </w:rPr>
        <w:t>עצו</w:t>
      </w:r>
      <w:r>
        <w:rPr>
          <w:rStyle w:val="default"/>
          <w:rFonts w:cs="FrankRuehl"/>
          <w:rtl/>
        </w:rPr>
        <w:t>ר</w:t>
      </w:r>
      <w:r>
        <w:rPr>
          <w:rStyle w:val="default"/>
          <w:rFonts w:cs="FrankRuehl" w:hint="cs"/>
          <w:rtl/>
        </w:rPr>
        <w:t xml:space="preserve"> על</w:t>
      </w:r>
      <w:r>
        <w:rPr>
          <w:rStyle w:val="default"/>
          <w:rFonts w:cs="FrankRuehl"/>
          <w:rtl/>
        </w:rPr>
        <w:t>י</w:t>
      </w:r>
      <w:r>
        <w:rPr>
          <w:rStyle w:val="default"/>
          <w:rFonts w:cs="FrankRuehl" w:hint="cs"/>
          <w:rtl/>
        </w:rPr>
        <w:t>ה - ישוחר</w:t>
      </w:r>
      <w:r>
        <w:rPr>
          <w:rStyle w:val="default"/>
          <w:rFonts w:cs="FrankRuehl"/>
          <w:rtl/>
        </w:rPr>
        <w:t>ר</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577" w:name="Seif356"/>
      <w:bookmarkEnd w:id="577"/>
      <w:r>
        <w:rPr>
          <w:rFonts w:cs="Miriam"/>
          <w:lang w:val="he-IL"/>
        </w:rPr>
        <w:pict>
          <v:rect id="_x0000_s3631" style="position:absolute;left:0;text-align:left;margin-left:464.5pt;margin-top:8.05pt;width:75.05pt;height:16pt;z-index:251819520" o:allowincell="f" filled="f" stroked="f" strokecolor="lime" strokeweight=".25pt">
            <v:textbox style="mso-next-textbox:#_x0000_s3631"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ובת הראי</w:t>
                  </w:r>
                  <w:r>
                    <w:rPr>
                      <w:rFonts w:cs="Miriam"/>
                      <w:sz w:val="18"/>
                      <w:szCs w:val="18"/>
                      <w:rtl/>
                    </w:rPr>
                    <w:t>ה</w:t>
                  </w:r>
                  <w:r>
                    <w:rPr>
                      <w:rFonts w:cs="Miriam" w:hint="cs"/>
                      <w:sz w:val="18"/>
                      <w:szCs w:val="18"/>
                      <w:rtl/>
                    </w:rPr>
                    <w:t xml:space="preserve"> </w:t>
                  </w:r>
                  <w:r>
                    <w:rPr>
                      <w:rFonts w:cs="Miriam"/>
                      <w:sz w:val="18"/>
                      <w:szCs w:val="18"/>
                      <w:rtl/>
                    </w:rPr>
                    <w:t>[79</w:t>
                  </w:r>
                  <w:r>
                    <w:rPr>
                      <w:rFonts w:cs="Miriam" w:hint="cs"/>
                      <w:sz w:val="18"/>
                      <w:szCs w:val="18"/>
                      <w:rtl/>
                    </w:rPr>
                    <w:t>ב(1)]</w:t>
                  </w:r>
                </w:p>
              </w:txbxContent>
            </v:textbox>
            <w10:anchorlock/>
          </v:rect>
        </w:pict>
      </w:r>
      <w:r>
        <w:rPr>
          <w:rStyle w:val="big-number"/>
          <w:rFonts w:cs="Miriam"/>
          <w:rtl/>
        </w:rPr>
        <w:t>222</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שהואשם בעביר</w:t>
      </w:r>
      <w:r>
        <w:rPr>
          <w:rStyle w:val="default"/>
          <w:rFonts w:cs="FrankRuehl"/>
          <w:rtl/>
        </w:rPr>
        <w:t>ה</w:t>
      </w:r>
      <w:r>
        <w:rPr>
          <w:rStyle w:val="default"/>
          <w:rFonts w:cs="FrankRuehl" w:hint="cs"/>
          <w:rtl/>
        </w:rPr>
        <w:t xml:space="preserve"> לפ</w:t>
      </w:r>
      <w:r>
        <w:rPr>
          <w:rStyle w:val="default"/>
          <w:rFonts w:cs="FrankRuehl"/>
          <w:rtl/>
        </w:rPr>
        <w:t>י סעיף 216(4) עליו הראי</w:t>
      </w:r>
      <w:r>
        <w:rPr>
          <w:rStyle w:val="default"/>
          <w:rFonts w:cs="FrankRuehl" w:hint="cs"/>
          <w:rtl/>
        </w:rPr>
        <w:t>ה שא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הוא 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 xml:space="preserve"> במסירת דו"ח.</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שהואשם בעביר</w:t>
      </w:r>
      <w:r>
        <w:rPr>
          <w:rStyle w:val="default"/>
          <w:rFonts w:cs="FrankRuehl"/>
          <w:rtl/>
        </w:rPr>
        <w:t>ה</w:t>
      </w:r>
      <w:r>
        <w:rPr>
          <w:rStyle w:val="default"/>
          <w:rFonts w:cs="FrankRuehl" w:hint="cs"/>
          <w:rtl/>
        </w:rPr>
        <w:t xml:space="preserve"> לפי סעיף 216(6</w:t>
      </w:r>
      <w:r>
        <w:rPr>
          <w:rStyle w:val="default"/>
          <w:rFonts w:cs="FrankRuehl"/>
          <w:rtl/>
        </w:rPr>
        <w:t>) עליו הר</w:t>
      </w:r>
      <w:r>
        <w:rPr>
          <w:rStyle w:val="default"/>
          <w:rFonts w:cs="FrankRuehl" w:hint="cs"/>
          <w:rtl/>
        </w:rPr>
        <w:t xml:space="preserve">איה </w:t>
      </w:r>
      <w:r>
        <w:rPr>
          <w:rStyle w:val="default"/>
          <w:rFonts w:cs="FrankRuehl"/>
          <w:rtl/>
        </w:rPr>
        <w:t>שה</w:t>
      </w:r>
      <w:r>
        <w:rPr>
          <w:rStyle w:val="default"/>
          <w:rFonts w:cs="FrankRuehl" w:hint="cs"/>
          <w:rtl/>
        </w:rPr>
        <w:t>מס</w:t>
      </w:r>
      <w:r>
        <w:rPr>
          <w:rStyle w:val="default"/>
          <w:rFonts w:cs="FrankRuehl"/>
          <w:rtl/>
        </w:rPr>
        <w:t>מכ</w:t>
      </w:r>
      <w:r>
        <w:rPr>
          <w:rStyle w:val="default"/>
          <w:rFonts w:cs="FrankRuehl" w:hint="cs"/>
          <w:rtl/>
        </w:rPr>
        <w:t>ים שה</w:t>
      </w:r>
      <w:r>
        <w:rPr>
          <w:rStyle w:val="default"/>
          <w:rFonts w:cs="FrankRuehl"/>
          <w:rtl/>
        </w:rPr>
        <w:t>ש</w:t>
      </w:r>
      <w:r>
        <w:rPr>
          <w:rStyle w:val="default"/>
          <w:rFonts w:cs="FrankRuehl" w:hint="cs"/>
          <w:rtl/>
        </w:rPr>
        <w:t xml:space="preserve">מיד או </w:t>
      </w:r>
      <w:r>
        <w:rPr>
          <w:rStyle w:val="default"/>
          <w:rFonts w:cs="FrankRuehl"/>
          <w:rtl/>
        </w:rPr>
        <w:t>ה</w:t>
      </w:r>
      <w:r>
        <w:rPr>
          <w:rStyle w:val="default"/>
          <w:rFonts w:cs="FrankRuehl" w:hint="cs"/>
          <w:rtl/>
        </w:rPr>
        <w:t>סתיר אין</w:t>
      </w:r>
      <w:r>
        <w:rPr>
          <w:rStyle w:val="default"/>
          <w:rFonts w:cs="FrankRuehl"/>
          <w:rtl/>
        </w:rPr>
        <w:t xml:space="preserve"> ל</w:t>
      </w:r>
      <w:r>
        <w:rPr>
          <w:rStyle w:val="default"/>
          <w:rFonts w:cs="FrankRuehl" w:hint="cs"/>
          <w:rtl/>
        </w:rPr>
        <w:t>ה</w:t>
      </w:r>
      <w:r>
        <w:rPr>
          <w:rStyle w:val="default"/>
          <w:rFonts w:cs="FrankRuehl"/>
          <w:rtl/>
        </w:rPr>
        <w:t>ם</w:t>
      </w:r>
      <w:r>
        <w:rPr>
          <w:rStyle w:val="default"/>
          <w:rFonts w:cs="FrankRuehl" w:hint="cs"/>
          <w:rtl/>
        </w:rPr>
        <w:t xml:space="preserve"> ער</w:t>
      </w:r>
      <w:r>
        <w:rPr>
          <w:rStyle w:val="default"/>
          <w:rFonts w:cs="FrankRuehl"/>
          <w:rtl/>
        </w:rPr>
        <w:t>ך ל</w:t>
      </w:r>
      <w:r>
        <w:rPr>
          <w:rStyle w:val="default"/>
          <w:rFonts w:cs="FrankRuehl" w:hint="cs"/>
          <w:rtl/>
        </w:rPr>
        <w:t>ענין השומה.</w:t>
      </w:r>
    </w:p>
    <w:p w:rsidR="00D54DD9" w:rsidRDefault="00D54DD9">
      <w:pPr>
        <w:pStyle w:val="P00"/>
        <w:spacing w:before="72"/>
        <w:ind w:left="0" w:right="1134"/>
        <w:rPr>
          <w:rStyle w:val="default"/>
          <w:rFonts w:cs="FrankRuehl" w:hint="cs"/>
          <w:rtl/>
        </w:rPr>
      </w:pPr>
      <w:r>
        <w:rPr>
          <w:lang w:val="he-IL"/>
        </w:rPr>
        <w:pict>
          <v:rect id="_x0000_s3632" style="position:absolute;left:0;text-align:left;margin-left:464.5pt;margin-top:8.05pt;width:75.05pt;height:16pt;z-index:251820544" o:allowincell="f" filled="f" stroked="f" strokecolor="lime" strokeweight=".25pt">
            <v:textbox style="mso-next-textbox:#_x0000_s3632" inset="0,0,0,0">
              <w:txbxContent>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שחלות עליו ה</w:t>
      </w:r>
      <w:r>
        <w:rPr>
          <w:rStyle w:val="default"/>
          <w:rFonts w:cs="FrankRuehl"/>
          <w:rtl/>
        </w:rPr>
        <w:t>ו</w:t>
      </w:r>
      <w:r>
        <w:rPr>
          <w:rStyle w:val="default"/>
          <w:rFonts w:cs="FrankRuehl" w:hint="cs"/>
          <w:rtl/>
        </w:rPr>
        <w:t>ראות סעיפים</w:t>
      </w:r>
      <w:r>
        <w:rPr>
          <w:rStyle w:val="default"/>
          <w:rFonts w:cs="FrankRuehl"/>
          <w:rtl/>
        </w:rPr>
        <w:t xml:space="preserve"> 161, 164 </w:t>
      </w:r>
      <w:r>
        <w:rPr>
          <w:rStyle w:val="default"/>
          <w:rFonts w:cs="FrankRuehl" w:hint="cs"/>
          <w:rtl/>
        </w:rPr>
        <w:t>או 170 והואש</w:t>
      </w:r>
      <w:r>
        <w:rPr>
          <w:rStyle w:val="default"/>
          <w:rFonts w:cs="FrankRuehl"/>
          <w:rtl/>
        </w:rPr>
        <w:t>ם</w:t>
      </w:r>
      <w:r>
        <w:rPr>
          <w:rStyle w:val="default"/>
          <w:rFonts w:cs="FrankRuehl" w:hint="cs"/>
          <w:rtl/>
        </w:rPr>
        <w:t xml:space="preserve"> בע</w:t>
      </w:r>
      <w:r>
        <w:rPr>
          <w:rStyle w:val="default"/>
          <w:rFonts w:cs="FrankRuehl"/>
          <w:rtl/>
        </w:rPr>
        <w:t>ב</w:t>
      </w:r>
      <w:r>
        <w:rPr>
          <w:rStyle w:val="default"/>
          <w:rFonts w:cs="FrankRuehl" w:hint="cs"/>
          <w:rtl/>
        </w:rPr>
        <w:t>ירה</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הסעיפ</w:t>
      </w:r>
      <w:r>
        <w:rPr>
          <w:rStyle w:val="default"/>
          <w:rFonts w:cs="FrankRuehl"/>
          <w:rtl/>
        </w:rPr>
        <w:t>י</w:t>
      </w:r>
      <w:r>
        <w:rPr>
          <w:rStyle w:val="default"/>
          <w:rFonts w:cs="FrankRuehl" w:hint="cs"/>
          <w:rtl/>
        </w:rPr>
        <w:t xml:space="preserve">ם 218 </w:t>
      </w:r>
      <w:r>
        <w:rPr>
          <w:rStyle w:val="default"/>
          <w:rFonts w:cs="FrankRuehl"/>
          <w:rtl/>
        </w:rPr>
        <w:t>א</w:t>
      </w:r>
      <w:r>
        <w:rPr>
          <w:rStyle w:val="default"/>
          <w:rFonts w:cs="FrankRuehl" w:hint="cs"/>
          <w:rtl/>
        </w:rPr>
        <w:t>ו</w:t>
      </w:r>
      <w:r>
        <w:rPr>
          <w:rStyle w:val="default"/>
          <w:rFonts w:cs="FrankRuehl"/>
          <w:rtl/>
        </w:rPr>
        <w:t xml:space="preserve"> 219 </w:t>
      </w:r>
      <w:r>
        <w:rPr>
          <w:rStyle w:val="default"/>
          <w:rFonts w:cs="FrankRuehl" w:hint="cs"/>
          <w:rtl/>
        </w:rPr>
        <w:t>ע</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א</w:t>
      </w:r>
      <w:r>
        <w:rPr>
          <w:rStyle w:val="default"/>
          <w:rFonts w:cs="FrankRuehl" w:hint="cs"/>
          <w:rtl/>
        </w:rPr>
        <w:t>י</w:t>
      </w:r>
      <w:r>
        <w:rPr>
          <w:rStyle w:val="default"/>
          <w:rFonts w:cs="FrankRuehl"/>
          <w:rtl/>
        </w:rPr>
        <w:t>ה ש</w:t>
      </w:r>
      <w:r>
        <w:rPr>
          <w:rStyle w:val="default"/>
          <w:rFonts w:cs="FrankRuehl" w:hint="cs"/>
          <w:rtl/>
        </w:rPr>
        <w:t>קיים את ההוראות האמורות.</w:t>
      </w:r>
    </w:p>
    <w:p w:rsidR="00D54DD9" w:rsidRDefault="00D54DD9" w:rsidP="006334DB">
      <w:pPr>
        <w:pStyle w:val="P00"/>
        <w:spacing w:before="72"/>
        <w:ind w:left="0" w:right="1134"/>
        <w:rPr>
          <w:rStyle w:val="default"/>
          <w:rFonts w:cs="FrankRuehl"/>
          <w:rtl/>
        </w:rPr>
      </w:pPr>
      <w:bookmarkStart w:id="578" w:name="Seif357"/>
      <w:bookmarkEnd w:id="578"/>
      <w:r>
        <w:rPr>
          <w:rFonts w:cs="Miriam"/>
          <w:sz w:val="32"/>
          <w:szCs w:val="32"/>
          <w:lang w:val="he-IL"/>
        </w:rPr>
        <w:pict>
          <v:rect id="_x0000_s3633" style="position:absolute;left:0;text-align:left;margin-left:464.5pt;margin-top:8.05pt;width:75.05pt;height:16pt;z-index:251821568" o:allowincell="f" filled="f" stroked="f" strokecolor="lime" strokeweight=".25pt">
            <v:textbox style="mso-next-textbox:#_x0000_s3633"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זקת אשמה </w:t>
                  </w:r>
                  <w:r>
                    <w:rPr>
                      <w:rFonts w:cs="Miriam"/>
                      <w:sz w:val="18"/>
                      <w:szCs w:val="18"/>
                      <w:rtl/>
                    </w:rPr>
                    <w:t>[79</w:t>
                  </w:r>
                  <w:r>
                    <w:rPr>
                      <w:rFonts w:cs="Miriam" w:hint="cs"/>
                      <w:sz w:val="18"/>
                      <w:szCs w:val="18"/>
                      <w:rtl/>
                    </w:rPr>
                    <w:t>ב(2)]</w:t>
                  </w:r>
                </w:p>
              </w:txbxContent>
            </v:textbox>
            <w10:anchorlock/>
          </v:rect>
        </w:pict>
      </w:r>
      <w:r>
        <w:rPr>
          <w:rStyle w:val="big-number"/>
          <w:rFonts w:cs="Miriam"/>
          <w:rtl/>
        </w:rPr>
        <w:t>223</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י שהואשם בעבירה</w:t>
      </w:r>
      <w:r>
        <w:rPr>
          <w:rStyle w:val="default"/>
          <w:rFonts w:cs="FrankRuehl"/>
          <w:rtl/>
        </w:rPr>
        <w:t xml:space="preserve"> </w:t>
      </w:r>
      <w:r>
        <w:rPr>
          <w:rStyle w:val="default"/>
          <w:rFonts w:cs="FrankRuehl" w:hint="cs"/>
          <w:rtl/>
        </w:rPr>
        <w:t>על שהשמיט הכנסה או על רישומה בחסר לפי סעיף 217</w:t>
      </w:r>
      <w:r>
        <w:rPr>
          <w:rStyle w:val="default"/>
          <w:rFonts w:cs="FrankRuehl"/>
          <w:rtl/>
        </w:rPr>
        <w:t xml:space="preserve"> יראוה כ</w:t>
      </w:r>
      <w:r>
        <w:rPr>
          <w:rStyle w:val="default"/>
          <w:rFonts w:cs="FrankRuehl" w:hint="cs"/>
          <w:rtl/>
        </w:rPr>
        <w:t xml:space="preserve">אילו </w:t>
      </w:r>
      <w:r>
        <w:rPr>
          <w:rStyle w:val="default"/>
          <w:rFonts w:cs="FrankRuehl"/>
          <w:rtl/>
        </w:rPr>
        <w:t>הו</w:t>
      </w:r>
      <w:r>
        <w:rPr>
          <w:rStyle w:val="default"/>
          <w:rFonts w:cs="FrankRuehl" w:hint="cs"/>
          <w:rtl/>
        </w:rPr>
        <w:t>כח</w:t>
      </w:r>
      <w:r>
        <w:rPr>
          <w:rStyle w:val="default"/>
          <w:rFonts w:cs="FrankRuehl"/>
          <w:rtl/>
        </w:rPr>
        <w:t xml:space="preserve">ה </w:t>
      </w:r>
      <w:r>
        <w:rPr>
          <w:rStyle w:val="default"/>
          <w:rFonts w:cs="FrankRuehl" w:hint="cs"/>
          <w:rtl/>
        </w:rPr>
        <w:t>לכאור</w:t>
      </w:r>
      <w:r>
        <w:rPr>
          <w:rStyle w:val="default"/>
          <w:rFonts w:cs="FrankRuehl"/>
          <w:rtl/>
        </w:rPr>
        <w:t>ה</w:t>
      </w:r>
      <w:r>
        <w:rPr>
          <w:rStyle w:val="default"/>
          <w:rFonts w:cs="FrankRuehl" w:hint="cs"/>
          <w:rtl/>
        </w:rPr>
        <w:t xml:space="preserve"> אשמתו </w:t>
      </w:r>
      <w:r>
        <w:rPr>
          <w:rStyle w:val="default"/>
          <w:rFonts w:cs="FrankRuehl"/>
          <w:rtl/>
        </w:rPr>
        <w:t>ב</w:t>
      </w:r>
      <w:r>
        <w:rPr>
          <w:rStyle w:val="default"/>
          <w:rFonts w:cs="FrankRuehl" w:hint="cs"/>
          <w:rtl/>
        </w:rPr>
        <w:t>עבירה, א</w:t>
      </w:r>
      <w:r>
        <w:rPr>
          <w:rStyle w:val="default"/>
          <w:rFonts w:cs="FrankRuehl"/>
          <w:rtl/>
        </w:rPr>
        <w:t xml:space="preserve">ם </w:t>
      </w:r>
      <w:r>
        <w:rPr>
          <w:rStyle w:val="default"/>
          <w:rFonts w:cs="FrankRuehl" w:hint="cs"/>
          <w:rtl/>
        </w:rPr>
        <w:t>ה</w:t>
      </w:r>
      <w:r>
        <w:rPr>
          <w:rStyle w:val="default"/>
          <w:rFonts w:cs="FrankRuehl"/>
          <w:rtl/>
        </w:rPr>
        <w:t>ו</w:t>
      </w:r>
      <w:r>
        <w:rPr>
          <w:rStyle w:val="default"/>
          <w:rFonts w:cs="FrankRuehl" w:hint="cs"/>
          <w:rtl/>
        </w:rPr>
        <w:t xml:space="preserve">כח </w:t>
      </w:r>
      <w:r>
        <w:rPr>
          <w:rStyle w:val="default"/>
          <w:rFonts w:cs="FrankRuehl"/>
          <w:rtl/>
        </w:rPr>
        <w:t>אחת</w:t>
      </w:r>
      <w:r>
        <w:rPr>
          <w:rStyle w:val="default"/>
          <w:rFonts w:cs="FrankRuehl" w:hint="cs"/>
          <w:rtl/>
        </w:rPr>
        <w:t xml:space="preserve"> מאלה: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הוצאות הבית או </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ט</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צא</w:t>
      </w:r>
      <w:r>
        <w:rPr>
          <w:rStyle w:val="default"/>
          <w:rFonts w:cs="FrankRuehl"/>
          <w:rtl/>
        </w:rPr>
        <w:t>ו</w:t>
      </w:r>
      <w:r>
        <w:rPr>
          <w:rStyle w:val="default"/>
          <w:rFonts w:cs="FrankRuehl" w:hint="cs"/>
          <w:rtl/>
        </w:rPr>
        <w:t xml:space="preserve"> בשנת המס עלו על ההכנ</w:t>
      </w:r>
      <w:r>
        <w:rPr>
          <w:rStyle w:val="default"/>
          <w:rFonts w:cs="FrankRuehl"/>
          <w:rtl/>
        </w:rPr>
        <w:t>ס</w:t>
      </w:r>
      <w:r>
        <w:rPr>
          <w:rStyle w:val="default"/>
          <w:rFonts w:cs="FrankRuehl" w:hint="cs"/>
          <w:rtl/>
        </w:rPr>
        <w:t>ה ש</w:t>
      </w:r>
      <w:r>
        <w:rPr>
          <w:rStyle w:val="default"/>
          <w:rFonts w:cs="FrankRuehl"/>
          <w:rtl/>
        </w:rPr>
        <w:t>ע</w:t>
      </w:r>
      <w:r>
        <w:rPr>
          <w:rStyle w:val="default"/>
          <w:rFonts w:cs="FrankRuehl" w:hint="cs"/>
          <w:rtl/>
        </w:rPr>
        <w:t>ליה</w:t>
      </w:r>
      <w:r>
        <w:rPr>
          <w:rStyle w:val="default"/>
          <w:rFonts w:cs="FrankRuehl"/>
          <w:rtl/>
        </w:rPr>
        <w:t xml:space="preserve"> </w:t>
      </w:r>
      <w:r>
        <w:rPr>
          <w:rStyle w:val="default"/>
          <w:rFonts w:cs="FrankRuehl" w:hint="cs"/>
          <w:rtl/>
        </w:rPr>
        <w:t>הגי</w:t>
      </w:r>
      <w:r>
        <w:rPr>
          <w:rStyle w:val="default"/>
          <w:rFonts w:cs="FrankRuehl"/>
          <w:rtl/>
        </w:rPr>
        <w:t>ש</w:t>
      </w:r>
      <w:r>
        <w:rPr>
          <w:rStyle w:val="default"/>
          <w:rFonts w:cs="FrankRuehl" w:hint="cs"/>
          <w:rtl/>
        </w:rPr>
        <w:t xml:space="preserve"> דו"ח</w:t>
      </w:r>
      <w:r>
        <w:rPr>
          <w:rStyle w:val="default"/>
          <w:rFonts w:cs="FrankRuehl"/>
          <w:rtl/>
        </w:rPr>
        <w:t xml:space="preserve"> </w:t>
      </w:r>
      <w:r>
        <w:rPr>
          <w:rStyle w:val="default"/>
          <w:rFonts w:cs="FrankRuehl" w:hint="cs"/>
          <w:rtl/>
        </w:rPr>
        <w:t>לפקיד השומה;</w:t>
      </w:r>
    </w:p>
    <w:p w:rsidR="00D54DD9" w:rsidRDefault="00D54DD9">
      <w:pPr>
        <w:pStyle w:val="P22"/>
        <w:spacing w:before="72"/>
        <w:ind w:left="1021" w:right="1134"/>
        <w:rPr>
          <w:rStyle w:val="default"/>
          <w:rFonts w:cs="FrankRuehl" w:hint="cs"/>
          <w:rtl/>
        </w:rPr>
      </w:pPr>
      <w:r>
        <w:rPr>
          <w:lang w:val="he-IL"/>
        </w:rPr>
        <w:pict>
          <v:rect id="_x0000_s3634" style="position:absolute;left:0;text-align:left;margin-left:464.5pt;margin-top:8.05pt;width:75.05pt;height:32pt;z-index:251822592" o:allowincell="f" filled="f" stroked="f" strokecolor="lime" strokeweight=".25pt">
            <v:textbox style="mso-next-textbox:#_x0000_s3634"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p w:rsidR="009D5E92" w:rsidRDefault="009D5E92">
                  <w:pPr>
                    <w:spacing w:line="160" w:lineRule="exact"/>
                    <w:rPr>
                      <w:rFonts w:cs="Miriam" w:hint="cs"/>
                      <w:noProof/>
                      <w:sz w:val="18"/>
                      <w:szCs w:val="18"/>
                      <w:rtl/>
                    </w:rPr>
                  </w:pPr>
                  <w:r>
                    <w:rPr>
                      <w:rFonts w:cs="Miriam" w:hint="cs"/>
                      <w:sz w:val="18"/>
                      <w:szCs w:val="18"/>
                      <w:rtl/>
                    </w:rPr>
                    <w:t xml:space="preserve">(תיקון מס' </w:t>
                  </w:r>
                  <w:r>
                    <w:rPr>
                      <w:rFonts w:cs="Miriam"/>
                      <w:sz w:val="18"/>
                      <w:szCs w:val="18"/>
                      <w:rtl/>
                    </w:rPr>
                    <w:t>89)</w:t>
                  </w:r>
                  <w:r>
                    <w:rPr>
                      <w:rFonts w:cs="Miriam" w:hint="cs"/>
                      <w:sz w:val="18"/>
                      <w:szCs w:val="18"/>
                      <w:rtl/>
                    </w:rPr>
                    <w:t xml:space="preserve">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w:t>
                  </w:r>
                  <w:r>
                    <w:rPr>
                      <w:rFonts w:cs="Miriam" w:hint="cs"/>
                      <w:sz w:val="18"/>
                      <w:szCs w:val="18"/>
                      <w:rtl/>
                    </w:rPr>
                    <w:t>ב-1992</w:t>
                  </w:r>
                </w:p>
              </w:txbxContent>
            </v:textbox>
            <w10:anchorlock/>
          </v:rect>
        </w:pict>
      </w:r>
      <w:r>
        <w:rPr>
          <w:rStyle w:val="default"/>
          <w:rFonts w:cs="FrankRuehl"/>
          <w:rtl/>
        </w:rPr>
        <w:t>(2)</w:t>
      </w:r>
      <w:r>
        <w:rPr>
          <w:rStyle w:val="default"/>
          <w:rFonts w:cs="FrankRuehl"/>
          <w:rtl/>
        </w:rPr>
        <w:tab/>
      </w:r>
      <w:r>
        <w:rPr>
          <w:rStyle w:val="default"/>
          <w:rFonts w:cs="FrankRuehl" w:hint="cs"/>
          <w:rtl/>
        </w:rPr>
        <w:t>הונו או הונם של</w:t>
      </w:r>
      <w:r>
        <w:rPr>
          <w:rStyle w:val="default"/>
          <w:rFonts w:cs="FrankRuehl"/>
          <w:rtl/>
        </w:rPr>
        <w:t xml:space="preserve"> </w:t>
      </w:r>
      <w:r>
        <w:rPr>
          <w:rStyle w:val="default"/>
          <w:rFonts w:cs="FrankRuehl" w:hint="cs"/>
          <w:rtl/>
        </w:rPr>
        <w:t>בן-זוגו או של ילדיהם שלמ</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 xml:space="preserve">מגיל 20 </w:t>
      </w:r>
      <w:r>
        <w:rPr>
          <w:rStyle w:val="default"/>
          <w:rFonts w:cs="FrankRuehl"/>
          <w:rtl/>
        </w:rPr>
        <w:t>ג</w:t>
      </w:r>
      <w:r>
        <w:rPr>
          <w:rStyle w:val="default"/>
          <w:rFonts w:cs="FrankRuehl" w:hint="cs"/>
          <w:rtl/>
        </w:rPr>
        <w:t>ד</w:t>
      </w:r>
      <w:r>
        <w:rPr>
          <w:rStyle w:val="default"/>
          <w:rFonts w:cs="FrankRuehl"/>
          <w:rtl/>
        </w:rPr>
        <w:t>ל</w:t>
      </w:r>
      <w:r>
        <w:rPr>
          <w:rStyle w:val="default"/>
          <w:rFonts w:cs="FrankRuehl" w:hint="cs"/>
          <w:rtl/>
        </w:rPr>
        <w:t xml:space="preserve"> בתקופה מסויימת, שאינה עולה על חמש שנים, בסכום</w:t>
      </w:r>
      <w:r>
        <w:rPr>
          <w:rStyle w:val="default"/>
          <w:rFonts w:cs="FrankRuehl"/>
          <w:rtl/>
        </w:rPr>
        <w:t xml:space="preserve"> העולה ע</w:t>
      </w:r>
      <w:r>
        <w:rPr>
          <w:rStyle w:val="default"/>
          <w:rFonts w:cs="FrankRuehl" w:hint="cs"/>
          <w:rtl/>
        </w:rPr>
        <w:t>ל סכו</w:t>
      </w:r>
      <w:r>
        <w:rPr>
          <w:rStyle w:val="default"/>
          <w:rFonts w:cs="FrankRuehl"/>
          <w:rtl/>
        </w:rPr>
        <w:t xml:space="preserve">ם </w:t>
      </w:r>
      <w:r>
        <w:rPr>
          <w:rStyle w:val="default"/>
          <w:rFonts w:cs="FrankRuehl" w:hint="cs"/>
          <w:rtl/>
        </w:rPr>
        <w:t>הה</w:t>
      </w:r>
      <w:r>
        <w:rPr>
          <w:rStyle w:val="default"/>
          <w:rFonts w:cs="FrankRuehl"/>
          <w:rtl/>
        </w:rPr>
        <w:t>כנ</w:t>
      </w:r>
      <w:r>
        <w:rPr>
          <w:rStyle w:val="default"/>
          <w:rFonts w:cs="FrankRuehl" w:hint="cs"/>
          <w:rtl/>
        </w:rPr>
        <w:t>סה שע</w:t>
      </w:r>
      <w:r>
        <w:rPr>
          <w:rStyle w:val="default"/>
          <w:rFonts w:cs="FrankRuehl"/>
          <w:rtl/>
        </w:rPr>
        <w:t>ל</w:t>
      </w:r>
      <w:r>
        <w:rPr>
          <w:rStyle w:val="default"/>
          <w:rFonts w:cs="FrankRuehl" w:hint="cs"/>
          <w:rtl/>
        </w:rPr>
        <w:t>יה הגיש</w:t>
      </w:r>
      <w:r>
        <w:rPr>
          <w:rStyle w:val="default"/>
          <w:rFonts w:cs="FrankRuehl"/>
          <w:rtl/>
        </w:rPr>
        <w:t>ו</w:t>
      </w:r>
      <w:r>
        <w:rPr>
          <w:rStyle w:val="default"/>
          <w:rFonts w:cs="FrankRuehl" w:hint="cs"/>
          <w:rtl/>
        </w:rPr>
        <w:t xml:space="preserve"> ב</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וג</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אח</w:t>
      </w:r>
      <w:r>
        <w:rPr>
          <w:rStyle w:val="default"/>
          <w:rFonts w:cs="FrankRuehl"/>
          <w:rtl/>
        </w:rPr>
        <w:t>ד מ</w:t>
      </w:r>
      <w:r>
        <w:rPr>
          <w:rStyle w:val="default"/>
          <w:rFonts w:cs="FrankRuehl" w:hint="cs"/>
          <w:rtl/>
        </w:rPr>
        <w:t>הם דו"ח או דו"חות לפקיד השומה לאותה תקופה, בנ</w:t>
      </w:r>
      <w:r>
        <w:rPr>
          <w:rStyle w:val="default"/>
          <w:rFonts w:cs="FrankRuehl"/>
          <w:rtl/>
        </w:rPr>
        <w:t>י</w:t>
      </w:r>
      <w:r>
        <w:rPr>
          <w:rStyle w:val="default"/>
          <w:rFonts w:cs="FrankRuehl" w:hint="cs"/>
          <w:rtl/>
        </w:rPr>
        <w:t>כוי המס ששולם.</w:t>
      </w:r>
    </w:p>
    <w:p w:rsidR="00D54DD9" w:rsidRDefault="00D54DD9" w:rsidP="006334DB">
      <w:pPr>
        <w:pStyle w:val="P00"/>
        <w:spacing w:before="72"/>
        <w:ind w:left="0" w:right="1134"/>
        <w:rPr>
          <w:rStyle w:val="default"/>
          <w:rFonts w:cs="FrankRuehl"/>
          <w:rtl/>
        </w:rPr>
      </w:pPr>
      <w:bookmarkStart w:id="579" w:name="Seif358"/>
      <w:bookmarkEnd w:id="579"/>
      <w:r>
        <w:rPr>
          <w:rFonts w:cs="Miriam"/>
          <w:lang w:val="he-IL"/>
        </w:rPr>
        <w:pict>
          <v:rect id="_x0000_s3635" style="position:absolute;left:0;text-align:left;margin-left:464.5pt;margin-top:8.05pt;width:75.05pt;height:24pt;z-index:251823616" o:allowincell="f" filled="f" stroked="f" strokecolor="lime" strokeweight=".25pt">
            <v:textbox style="mso-next-textbox:#_x0000_s3635"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חריות המסי</w:t>
                  </w:r>
                  <w:r>
                    <w:rPr>
                      <w:rFonts w:cs="Miriam"/>
                      <w:sz w:val="18"/>
                      <w:szCs w:val="18"/>
                      <w:rtl/>
                    </w:rPr>
                    <w:t>יע</w:t>
                  </w:r>
                  <w:r>
                    <w:rPr>
                      <w:rFonts w:cs="Miriam" w:hint="cs"/>
                      <w:sz w:val="18"/>
                      <w:szCs w:val="18"/>
                      <w:rtl/>
                    </w:rPr>
                    <w:t xml:space="preserve"> </w:t>
                  </w:r>
                  <w:r>
                    <w:rPr>
                      <w:rFonts w:cs="Miriam"/>
                      <w:sz w:val="18"/>
                      <w:szCs w:val="18"/>
                      <w:rtl/>
                    </w:rPr>
                    <w:t>ל</w:t>
                  </w:r>
                  <w:r>
                    <w:rPr>
                      <w:rFonts w:cs="Miriam" w:hint="cs"/>
                      <w:sz w:val="18"/>
                      <w:szCs w:val="18"/>
                      <w:rtl/>
                    </w:rPr>
                    <w:t xml:space="preserve">עריכת דו"ח </w:t>
                  </w:r>
                  <w:r>
                    <w:rPr>
                      <w:rFonts w:cs="Miriam"/>
                      <w:sz w:val="18"/>
                      <w:szCs w:val="18"/>
                      <w:rtl/>
                    </w:rPr>
                    <w:t>[79</w:t>
                  </w:r>
                  <w:r>
                    <w:rPr>
                      <w:rFonts w:cs="Miriam" w:hint="cs"/>
                      <w:sz w:val="18"/>
                      <w:szCs w:val="18"/>
                      <w:rtl/>
                    </w:rPr>
                    <w:t>ג]</w:t>
                  </w:r>
                </w:p>
              </w:txbxContent>
            </v:textbox>
            <w10:anchorlock/>
          </v:rect>
        </w:pict>
      </w:r>
      <w:r>
        <w:rPr>
          <w:rStyle w:val="big-number"/>
          <w:rFonts w:cs="Miriam"/>
          <w:rtl/>
        </w:rPr>
        <w:t>224</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י שסייע לאחר לע</w:t>
      </w:r>
      <w:r>
        <w:rPr>
          <w:rStyle w:val="default"/>
          <w:rFonts w:cs="FrankRuehl"/>
          <w:rtl/>
        </w:rPr>
        <w:t>ר</w:t>
      </w:r>
      <w:r>
        <w:rPr>
          <w:rStyle w:val="default"/>
          <w:rFonts w:cs="FrankRuehl" w:hint="cs"/>
          <w:rtl/>
        </w:rPr>
        <w:t>ו</w:t>
      </w:r>
      <w:r>
        <w:rPr>
          <w:rStyle w:val="default"/>
          <w:rFonts w:cs="FrankRuehl"/>
          <w:rtl/>
        </w:rPr>
        <w:t>ך</w:t>
      </w:r>
      <w:r>
        <w:rPr>
          <w:rStyle w:val="default"/>
          <w:rFonts w:cs="FrankRuehl" w:hint="cs"/>
          <w:rtl/>
        </w:rPr>
        <w:t xml:space="preserve"> דו"ח, הודעה או </w:t>
      </w:r>
      <w:r>
        <w:rPr>
          <w:rStyle w:val="default"/>
          <w:rFonts w:cs="FrankRuehl"/>
          <w:rtl/>
        </w:rPr>
        <w:t>מ</w:t>
      </w:r>
      <w:r>
        <w:rPr>
          <w:rStyle w:val="default"/>
          <w:rFonts w:cs="FrankRuehl" w:hint="cs"/>
          <w:rtl/>
        </w:rPr>
        <w:t xml:space="preserve">סמך אחר לצורך פקודה זו, כשהוא יודע שאותו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 הוד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או מסמך כולל ידיעה לא נכונה, או אדם שהתייצב כנציג</w:t>
      </w:r>
      <w:r>
        <w:rPr>
          <w:rStyle w:val="default"/>
          <w:rFonts w:cs="FrankRuehl"/>
          <w:rtl/>
        </w:rPr>
        <w:t>ו של ניש</w:t>
      </w:r>
      <w:r>
        <w:rPr>
          <w:rStyle w:val="default"/>
          <w:rFonts w:cs="FrankRuehl" w:hint="cs"/>
          <w:rtl/>
        </w:rPr>
        <w:t>ום ומ</w:t>
      </w:r>
      <w:r>
        <w:rPr>
          <w:rStyle w:val="default"/>
          <w:rFonts w:cs="FrankRuehl"/>
          <w:rtl/>
        </w:rPr>
        <w:t>סר</w:t>
      </w:r>
      <w:r>
        <w:rPr>
          <w:rStyle w:val="default"/>
          <w:rFonts w:cs="FrankRuehl" w:hint="cs"/>
          <w:rtl/>
        </w:rPr>
        <w:t xml:space="preserve"> י</w:t>
      </w:r>
      <w:r>
        <w:rPr>
          <w:rStyle w:val="default"/>
          <w:rFonts w:cs="FrankRuehl"/>
          <w:rtl/>
        </w:rPr>
        <w:t>די</w:t>
      </w:r>
      <w:r>
        <w:rPr>
          <w:rStyle w:val="default"/>
          <w:rFonts w:cs="FrankRuehl" w:hint="cs"/>
          <w:rtl/>
        </w:rPr>
        <w:t>עה לצ</w:t>
      </w:r>
      <w:r>
        <w:rPr>
          <w:rStyle w:val="default"/>
          <w:rFonts w:cs="FrankRuehl"/>
          <w:rtl/>
        </w:rPr>
        <w:t>ו</w:t>
      </w:r>
      <w:r>
        <w:rPr>
          <w:rStyle w:val="default"/>
          <w:rFonts w:cs="FrankRuehl" w:hint="cs"/>
          <w:rtl/>
        </w:rPr>
        <w:t>רך פקוד</w:t>
      </w:r>
      <w:r>
        <w:rPr>
          <w:rStyle w:val="default"/>
          <w:rFonts w:cs="FrankRuehl"/>
          <w:rtl/>
        </w:rPr>
        <w:t>ה</w:t>
      </w:r>
      <w:r>
        <w:rPr>
          <w:rStyle w:val="default"/>
          <w:rFonts w:cs="FrankRuehl" w:hint="cs"/>
          <w:rtl/>
        </w:rPr>
        <w:t xml:space="preserve"> ז</w:t>
      </w:r>
      <w:r>
        <w:rPr>
          <w:rStyle w:val="default"/>
          <w:rFonts w:cs="FrankRuehl"/>
          <w:rtl/>
        </w:rPr>
        <w:t>ו כשהוא יודע שאי</w:t>
      </w:r>
      <w:r>
        <w:rPr>
          <w:rStyle w:val="default"/>
          <w:rFonts w:cs="FrankRuehl" w:hint="cs"/>
          <w:rtl/>
        </w:rPr>
        <w:t>נה נכונה, יראוהו, לענין הסעיפים 215-217 ו-220</w:t>
      </w:r>
      <w:r>
        <w:rPr>
          <w:rStyle w:val="default"/>
          <w:rFonts w:cs="FrankRuehl"/>
          <w:rtl/>
        </w:rPr>
        <w:t xml:space="preserve"> </w:t>
      </w:r>
      <w:r>
        <w:rPr>
          <w:rStyle w:val="default"/>
          <w:rFonts w:cs="FrankRuehl" w:hint="cs"/>
          <w:rtl/>
        </w:rPr>
        <w:t>כאילו עשה את</w:t>
      </w:r>
      <w:r>
        <w:rPr>
          <w:rStyle w:val="default"/>
          <w:rFonts w:cs="FrankRuehl"/>
          <w:rtl/>
        </w:rPr>
        <w:t xml:space="preserve"> </w:t>
      </w:r>
      <w:r>
        <w:rPr>
          <w:rStyle w:val="default"/>
          <w:rFonts w:cs="FrankRuehl" w:hint="cs"/>
          <w:rtl/>
        </w:rPr>
        <w:t>הדברים ה</w:t>
      </w:r>
      <w:r>
        <w:rPr>
          <w:rStyle w:val="default"/>
          <w:rFonts w:cs="FrankRuehl"/>
          <w:rtl/>
        </w:rPr>
        <w:t>א</w:t>
      </w:r>
      <w:r>
        <w:rPr>
          <w:rStyle w:val="default"/>
          <w:rFonts w:cs="FrankRuehl" w:hint="cs"/>
          <w:rtl/>
        </w:rPr>
        <w:t>מור</w:t>
      </w:r>
      <w:r>
        <w:rPr>
          <w:rStyle w:val="default"/>
          <w:rFonts w:cs="FrankRuehl"/>
          <w:rtl/>
        </w:rPr>
        <w:t>י</w:t>
      </w:r>
      <w:r>
        <w:rPr>
          <w:rStyle w:val="default"/>
          <w:rFonts w:cs="FrankRuehl" w:hint="cs"/>
          <w:rtl/>
        </w:rPr>
        <w:t>ם.</w:t>
      </w:r>
    </w:p>
    <w:p w:rsidR="00D54DD9" w:rsidRDefault="00D54DD9" w:rsidP="006334DB">
      <w:pPr>
        <w:pStyle w:val="P00"/>
        <w:spacing w:before="72"/>
        <w:ind w:left="0" w:right="1134"/>
        <w:rPr>
          <w:rStyle w:val="default"/>
          <w:rFonts w:cs="FrankRuehl"/>
          <w:rtl/>
        </w:rPr>
      </w:pPr>
      <w:bookmarkStart w:id="580" w:name="Seif359"/>
      <w:bookmarkEnd w:id="580"/>
      <w:r>
        <w:rPr>
          <w:rFonts w:cs="Miriam"/>
          <w:lang w:val="he-IL"/>
        </w:rPr>
        <w:pict>
          <v:rect id="_x0000_s3636" style="position:absolute;left:0;text-align:left;margin-left:464.5pt;margin-top:8.05pt;width:75.05pt;height:24pt;z-index:251824640" o:allowincell="f" filled="f" stroked="f" strokecolor="lime" strokeweight=".25pt">
            <v:textbox style="mso-next-textbox:#_x0000_s3636"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 xml:space="preserve">חריות מנהל </w:t>
                  </w:r>
                  <w:r>
                    <w:rPr>
                      <w:rFonts w:cs="Miriam"/>
                      <w:sz w:val="18"/>
                      <w:szCs w:val="18"/>
                      <w:rtl/>
                    </w:rPr>
                    <w:t>ו</w:t>
                  </w:r>
                  <w:r>
                    <w:rPr>
                      <w:rFonts w:cs="Miriam" w:hint="cs"/>
                      <w:sz w:val="18"/>
                      <w:szCs w:val="18"/>
                      <w:rtl/>
                    </w:rPr>
                    <w:t>כו'</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224</w:t>
      </w:r>
      <w:r>
        <w:rPr>
          <w:rStyle w:val="default"/>
          <w:rFonts w:cs="FrankRuehl"/>
          <w:rtl/>
        </w:rPr>
        <w:t>א</w:t>
      </w:r>
      <w:r>
        <w:rPr>
          <w:rStyle w:val="default"/>
          <w:rFonts w:cs="FrankRuehl" w:hint="cs"/>
          <w:rtl/>
        </w:rPr>
        <w:t>. חבר</w:t>
      </w:r>
      <w:r>
        <w:rPr>
          <w:rStyle w:val="default"/>
          <w:rFonts w:cs="FrankRuehl"/>
          <w:rtl/>
        </w:rPr>
        <w:t xml:space="preserve"> </w:t>
      </w:r>
      <w:r>
        <w:rPr>
          <w:rStyle w:val="default"/>
          <w:rFonts w:cs="FrankRuehl" w:hint="cs"/>
          <w:rtl/>
        </w:rPr>
        <w:t>בני-אדם שעב</w:t>
      </w:r>
      <w:r>
        <w:rPr>
          <w:rStyle w:val="default"/>
          <w:rFonts w:cs="FrankRuehl"/>
          <w:rtl/>
        </w:rPr>
        <w:t>ר</w:t>
      </w:r>
      <w:r>
        <w:rPr>
          <w:rStyle w:val="default"/>
          <w:rFonts w:cs="FrankRuehl" w:hint="cs"/>
          <w:rtl/>
        </w:rPr>
        <w:t xml:space="preserve"> עב</w:t>
      </w:r>
      <w:r>
        <w:rPr>
          <w:rStyle w:val="default"/>
          <w:rFonts w:cs="FrankRuehl"/>
          <w:rtl/>
        </w:rPr>
        <w:t>י</w:t>
      </w:r>
      <w:r>
        <w:rPr>
          <w:rStyle w:val="default"/>
          <w:rFonts w:cs="FrankRuehl" w:hint="cs"/>
          <w:rtl/>
        </w:rPr>
        <w:t>רה לפי הסעיפים 215-220, יראו כאשם בעבי</w:t>
      </w:r>
      <w:r>
        <w:rPr>
          <w:rStyle w:val="default"/>
          <w:rFonts w:cs="FrankRuehl"/>
          <w:rtl/>
        </w:rPr>
        <w:t>ר</w:t>
      </w:r>
      <w:r>
        <w:rPr>
          <w:rStyle w:val="default"/>
          <w:rFonts w:cs="FrankRuehl" w:hint="cs"/>
          <w:rtl/>
        </w:rPr>
        <w:t xml:space="preserve">ה </w:t>
      </w:r>
      <w:r>
        <w:rPr>
          <w:rStyle w:val="default"/>
          <w:rFonts w:cs="FrankRuehl"/>
          <w:rtl/>
        </w:rPr>
        <w:t>גם כ</w:t>
      </w:r>
      <w:r>
        <w:rPr>
          <w:rStyle w:val="default"/>
          <w:rFonts w:cs="FrankRuehl" w:hint="cs"/>
          <w:rtl/>
        </w:rPr>
        <w:t>ל אד</w:t>
      </w:r>
      <w:r>
        <w:rPr>
          <w:rStyle w:val="default"/>
          <w:rFonts w:cs="FrankRuehl"/>
          <w:rtl/>
        </w:rPr>
        <w:t>ם אש</w:t>
      </w:r>
      <w:r>
        <w:rPr>
          <w:rStyle w:val="default"/>
          <w:rFonts w:cs="FrankRuehl" w:hint="cs"/>
          <w:rtl/>
        </w:rPr>
        <w:t>ר בשעת בי</w:t>
      </w:r>
      <w:r>
        <w:rPr>
          <w:rStyle w:val="default"/>
          <w:rFonts w:cs="FrankRuehl"/>
          <w:rtl/>
        </w:rPr>
        <w:t>צ</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מנהל פעיל, שותף, מנהל חשבו</w:t>
      </w:r>
      <w:r>
        <w:rPr>
          <w:rStyle w:val="default"/>
          <w:rFonts w:cs="FrankRuehl"/>
          <w:rtl/>
        </w:rPr>
        <w:t>נות או פ</w:t>
      </w:r>
      <w:r>
        <w:rPr>
          <w:rStyle w:val="default"/>
          <w:rFonts w:cs="FrankRuehl" w:hint="cs"/>
          <w:rtl/>
        </w:rPr>
        <w:t>קיד א</w:t>
      </w:r>
      <w:r>
        <w:rPr>
          <w:rStyle w:val="default"/>
          <w:rFonts w:cs="FrankRuehl"/>
          <w:rtl/>
        </w:rPr>
        <w:t>חר</w:t>
      </w:r>
      <w:r>
        <w:rPr>
          <w:rStyle w:val="default"/>
          <w:rFonts w:cs="FrankRuehl" w:hint="cs"/>
          <w:rtl/>
        </w:rPr>
        <w:t>אי</w:t>
      </w:r>
      <w:r>
        <w:rPr>
          <w:rStyle w:val="default"/>
          <w:rFonts w:cs="FrankRuehl"/>
          <w:rtl/>
        </w:rPr>
        <w:t>, נ</w:t>
      </w:r>
      <w:r>
        <w:rPr>
          <w:rStyle w:val="default"/>
          <w:rFonts w:cs="FrankRuehl" w:hint="cs"/>
          <w:rtl/>
        </w:rPr>
        <w:t xml:space="preserve">אמן </w:t>
      </w:r>
      <w:r>
        <w:rPr>
          <w:rStyle w:val="default"/>
          <w:rFonts w:cs="FrankRuehl"/>
          <w:rtl/>
        </w:rPr>
        <w:t>א</w:t>
      </w:r>
      <w:r>
        <w:rPr>
          <w:rStyle w:val="default"/>
          <w:rFonts w:cs="FrankRuehl" w:hint="cs"/>
          <w:rtl/>
        </w:rPr>
        <w:t>ו בא כו</w:t>
      </w:r>
      <w:r>
        <w:rPr>
          <w:rStyle w:val="default"/>
          <w:rFonts w:cs="FrankRuehl"/>
          <w:rtl/>
        </w:rPr>
        <w:t>ח</w:t>
      </w:r>
      <w:r>
        <w:rPr>
          <w:rStyle w:val="default"/>
          <w:rFonts w:cs="FrankRuehl" w:hint="cs"/>
          <w:rtl/>
        </w:rPr>
        <w:t xml:space="preserve"> של אותו</w:t>
      </w:r>
      <w:r>
        <w:rPr>
          <w:rStyle w:val="default"/>
          <w:rFonts w:cs="FrankRuehl"/>
          <w:rtl/>
        </w:rPr>
        <w:t xml:space="preserve"> ח</w:t>
      </w:r>
      <w:r>
        <w:rPr>
          <w:rStyle w:val="default"/>
          <w:rFonts w:cs="FrankRuehl" w:hint="cs"/>
          <w:rtl/>
        </w:rPr>
        <w:t>ב</w:t>
      </w:r>
      <w:r>
        <w:rPr>
          <w:rStyle w:val="default"/>
          <w:rFonts w:cs="FrankRuehl"/>
          <w:rtl/>
        </w:rPr>
        <w:t>ר</w:t>
      </w:r>
      <w:r>
        <w:rPr>
          <w:rStyle w:val="default"/>
          <w:rFonts w:cs="FrankRuehl" w:hint="cs"/>
          <w:rtl/>
        </w:rPr>
        <w:t>, אם</w:t>
      </w:r>
      <w:r>
        <w:rPr>
          <w:rStyle w:val="default"/>
          <w:rFonts w:cs="FrankRuehl"/>
          <w:rtl/>
        </w:rPr>
        <w:t xml:space="preserve"> לא</w:t>
      </w:r>
      <w:r>
        <w:rPr>
          <w:rStyle w:val="default"/>
          <w:rFonts w:cs="FrankRuehl" w:hint="cs"/>
          <w:rtl/>
        </w:rPr>
        <w:t xml:space="preserve"> הוכיח אחת משתי אלה:</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w:t>
      </w:r>
      <w:r>
        <w:rPr>
          <w:rStyle w:val="default"/>
          <w:rFonts w:cs="FrankRuehl"/>
          <w:rtl/>
        </w:rPr>
        <w:t>ל</w:t>
      </w:r>
      <w:r>
        <w:rPr>
          <w:rStyle w:val="default"/>
          <w:rFonts w:cs="FrankRuehl" w:hint="cs"/>
          <w:rtl/>
        </w:rPr>
        <w:t>א ב</w:t>
      </w:r>
      <w:r>
        <w:rPr>
          <w:rStyle w:val="default"/>
          <w:rFonts w:cs="FrankRuehl"/>
          <w:rtl/>
        </w:rPr>
        <w:t>י</w:t>
      </w:r>
      <w:r>
        <w:rPr>
          <w:rStyle w:val="default"/>
          <w:rFonts w:cs="FrankRuehl" w:hint="cs"/>
          <w:rtl/>
        </w:rPr>
        <w:t>דיעתו;</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שהוא נקט ב</w:t>
      </w:r>
      <w:r>
        <w:rPr>
          <w:rStyle w:val="default"/>
          <w:rFonts w:cs="FrankRuehl"/>
          <w:rtl/>
        </w:rPr>
        <w:t>כל</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צ</w:t>
      </w:r>
      <w:r>
        <w:rPr>
          <w:rStyle w:val="default"/>
          <w:rFonts w:cs="FrankRuehl"/>
          <w:rtl/>
        </w:rPr>
        <w:t>עים</w:t>
      </w:r>
      <w:r>
        <w:rPr>
          <w:rStyle w:val="default"/>
          <w:rFonts w:cs="FrankRuehl" w:hint="cs"/>
          <w:rtl/>
        </w:rPr>
        <w:t xml:space="preserve"> הסבירים להבטחת מניעת העבירה.</w:t>
      </w:r>
    </w:p>
    <w:p w:rsidR="00D54DD9" w:rsidRDefault="00D54DD9" w:rsidP="006334DB">
      <w:pPr>
        <w:pStyle w:val="P00"/>
        <w:spacing w:before="72"/>
        <w:ind w:left="0" w:right="1134"/>
        <w:rPr>
          <w:rStyle w:val="default"/>
          <w:rFonts w:cs="FrankRuehl"/>
          <w:rtl/>
        </w:rPr>
      </w:pPr>
      <w:bookmarkStart w:id="581" w:name="Seif360"/>
      <w:bookmarkEnd w:id="581"/>
      <w:r>
        <w:rPr>
          <w:rFonts w:cs="Miriam"/>
          <w:lang w:val="he-IL"/>
        </w:rPr>
        <w:pict>
          <v:rect id="_x0000_s3637" style="position:absolute;left:0;text-align:left;margin-left:464.5pt;margin-top:8.05pt;width:75.05pt;height:16pt;z-index:251825664" o:allowincell="f" filled="f" stroked="f" strokecolor="lime" strokeweight=".25pt">
            <v:textbox style="mso-next-textbox:#_x0000_s363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תיישנות </w:t>
                  </w:r>
                  <w:r>
                    <w:rPr>
                      <w:rFonts w:cs="Miriam"/>
                      <w:sz w:val="18"/>
                      <w:szCs w:val="18"/>
                      <w:rtl/>
                    </w:rPr>
                    <w:t>[79</w:t>
                  </w:r>
                  <w:r>
                    <w:rPr>
                      <w:rFonts w:cs="Miriam" w:hint="cs"/>
                      <w:sz w:val="18"/>
                      <w:szCs w:val="18"/>
                      <w:rtl/>
                    </w:rPr>
                    <w:t>ד]</w:t>
                  </w:r>
                </w:p>
              </w:txbxContent>
            </v:textbox>
            <w10:anchorlock/>
          </v:rect>
        </w:pict>
      </w:r>
      <w:r>
        <w:rPr>
          <w:rStyle w:val="big-number"/>
          <w:rFonts w:cs="Miriam"/>
          <w:rtl/>
        </w:rPr>
        <w:t>225</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א תוגש תביעה פל</w:t>
      </w:r>
      <w:r>
        <w:rPr>
          <w:rStyle w:val="default"/>
          <w:rFonts w:cs="FrankRuehl"/>
          <w:rtl/>
        </w:rPr>
        <w:t>י</w:t>
      </w:r>
      <w:r>
        <w:rPr>
          <w:rStyle w:val="default"/>
          <w:rFonts w:cs="FrankRuehl" w:hint="cs"/>
          <w:rtl/>
        </w:rPr>
        <w:t xml:space="preserve">לית לפי פקודה </w:t>
      </w:r>
      <w:r>
        <w:rPr>
          <w:rStyle w:val="default"/>
          <w:rFonts w:cs="FrankRuehl"/>
          <w:rtl/>
        </w:rPr>
        <w:t>ז</w:t>
      </w:r>
      <w:r>
        <w:rPr>
          <w:rStyle w:val="default"/>
          <w:rFonts w:cs="FrankRuehl" w:hint="cs"/>
          <w:rtl/>
        </w:rPr>
        <w:t xml:space="preserve">ו </w:t>
      </w:r>
      <w:r>
        <w:rPr>
          <w:rStyle w:val="default"/>
          <w:rFonts w:cs="FrankRuehl"/>
          <w:rtl/>
        </w:rPr>
        <w:t>כע</w:t>
      </w:r>
      <w:r>
        <w:rPr>
          <w:rStyle w:val="default"/>
          <w:rFonts w:cs="FrankRuehl" w:hint="cs"/>
          <w:rtl/>
        </w:rPr>
        <w:t>בור</w:t>
      </w:r>
      <w:r>
        <w:rPr>
          <w:rStyle w:val="default"/>
          <w:rFonts w:cs="FrankRuehl"/>
          <w:rtl/>
        </w:rPr>
        <w:t xml:space="preserve"> </w:t>
      </w:r>
      <w:r>
        <w:rPr>
          <w:rStyle w:val="default"/>
          <w:rFonts w:cs="FrankRuehl" w:hint="cs"/>
          <w:rtl/>
        </w:rPr>
        <w:t xml:space="preserve">שש </w:t>
      </w:r>
      <w:r>
        <w:rPr>
          <w:rStyle w:val="default"/>
          <w:rFonts w:cs="FrankRuehl"/>
          <w:rtl/>
        </w:rPr>
        <w:t>ש</w:t>
      </w:r>
      <w:r>
        <w:rPr>
          <w:rStyle w:val="default"/>
          <w:rFonts w:cs="FrankRuehl" w:hint="cs"/>
          <w:rtl/>
        </w:rPr>
        <w:t>נים מ</w:t>
      </w:r>
      <w:r>
        <w:rPr>
          <w:rStyle w:val="default"/>
          <w:rFonts w:cs="FrankRuehl"/>
          <w:rtl/>
        </w:rPr>
        <w:t>ש</w:t>
      </w:r>
      <w:r>
        <w:rPr>
          <w:rStyle w:val="default"/>
          <w:rFonts w:cs="FrankRuehl" w:hint="cs"/>
          <w:rtl/>
        </w:rPr>
        <w:t>נת המס שבה נעבר</w:t>
      </w:r>
      <w:r>
        <w:rPr>
          <w:rStyle w:val="default"/>
          <w:rFonts w:cs="FrankRuehl"/>
          <w:rtl/>
        </w:rPr>
        <w:t>ה</w:t>
      </w:r>
      <w:r>
        <w:rPr>
          <w:rStyle w:val="default"/>
          <w:rFonts w:cs="FrankRuehl" w:hint="cs"/>
          <w:rtl/>
        </w:rPr>
        <w:t xml:space="preserve"> העבירה, ובמקרה של עבירה על הוראות סעיף 22</w:t>
      </w:r>
      <w:r>
        <w:rPr>
          <w:rStyle w:val="default"/>
          <w:rFonts w:cs="FrankRuehl"/>
          <w:rtl/>
        </w:rPr>
        <w:t xml:space="preserve">0 </w:t>
      </w:r>
      <w:r>
        <w:rPr>
          <w:rStyle w:val="default"/>
          <w:rFonts w:cs="FrankRuehl" w:hint="cs"/>
          <w:rtl/>
        </w:rPr>
        <w:t>- כעבור עשר שנים</w:t>
      </w:r>
      <w:r>
        <w:rPr>
          <w:rStyle w:val="default"/>
          <w:rFonts w:cs="FrankRuehl"/>
          <w:rtl/>
        </w:rPr>
        <w:t xml:space="preserve"> </w:t>
      </w:r>
      <w:r>
        <w:rPr>
          <w:rStyle w:val="default"/>
          <w:rFonts w:cs="FrankRuehl" w:hint="cs"/>
          <w:rtl/>
        </w:rPr>
        <w:t>משנת המס שבה נעברה העבירה</w:t>
      </w:r>
      <w:r>
        <w:rPr>
          <w:rStyle w:val="default"/>
          <w:rFonts w:cs="FrankRuehl"/>
          <w:rtl/>
        </w:rPr>
        <w:t>.</w:t>
      </w:r>
    </w:p>
    <w:p w:rsidR="00D54DD9" w:rsidRDefault="00D54DD9" w:rsidP="006334DB">
      <w:pPr>
        <w:pStyle w:val="P00"/>
        <w:spacing w:before="72"/>
        <w:ind w:left="0" w:right="1134"/>
        <w:rPr>
          <w:rStyle w:val="default"/>
          <w:rFonts w:cs="FrankRuehl"/>
          <w:rtl/>
        </w:rPr>
      </w:pPr>
      <w:bookmarkStart w:id="582" w:name="Seif361"/>
      <w:bookmarkEnd w:id="582"/>
      <w:r>
        <w:rPr>
          <w:rFonts w:cs="Miriam"/>
          <w:lang w:val="he-IL"/>
        </w:rPr>
        <w:pict>
          <v:rect id="_x0000_s3638" style="position:absolute;left:0;text-align:left;margin-left:464.5pt;margin-top:8.05pt;width:75.05pt;height:32pt;z-index:251826688" o:allowincell="f" filled="f" stroked="f" strokecolor="lime" strokeweight=".25pt">
            <v:textbox style="mso-next-textbox:#_x0000_s363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ליכים לענישה </w:t>
                  </w:r>
                  <w:r>
                    <w:rPr>
                      <w:rFonts w:cs="Miriam"/>
                      <w:sz w:val="18"/>
                      <w:szCs w:val="18"/>
                      <w:rtl/>
                    </w:rPr>
                    <w:t>א</w:t>
                  </w:r>
                  <w:r>
                    <w:rPr>
                      <w:rFonts w:cs="Miriam" w:hint="cs"/>
                      <w:sz w:val="18"/>
                      <w:szCs w:val="18"/>
                      <w:rtl/>
                    </w:rPr>
                    <w:t xml:space="preserve">ינם פוטרים </w:t>
                  </w:r>
                  <w:r>
                    <w:rPr>
                      <w:rFonts w:cs="Miriam"/>
                      <w:sz w:val="18"/>
                      <w:szCs w:val="18"/>
                      <w:rtl/>
                    </w:rPr>
                    <w:t>מ</w:t>
                  </w:r>
                  <w:r>
                    <w:rPr>
                      <w:rFonts w:cs="Miriam" w:hint="cs"/>
                      <w:sz w:val="18"/>
                      <w:szCs w:val="18"/>
                      <w:rtl/>
                    </w:rPr>
                    <w:t>תשלום מס</w:t>
                  </w:r>
                </w:p>
                <w:p w:rsidR="009D5E92" w:rsidRDefault="009D5E92">
                  <w:pPr>
                    <w:spacing w:line="160" w:lineRule="exact"/>
                    <w:rPr>
                      <w:rFonts w:cs="Miriam"/>
                      <w:noProof/>
                      <w:sz w:val="18"/>
                      <w:szCs w:val="18"/>
                      <w:rtl/>
                    </w:rPr>
                  </w:pPr>
                  <w:r>
                    <w:rPr>
                      <w:rFonts w:cs="Miriam"/>
                      <w:sz w:val="18"/>
                      <w:szCs w:val="18"/>
                      <w:rtl/>
                    </w:rPr>
                    <w:t>[80]</w:t>
                  </w:r>
                </w:p>
              </w:txbxContent>
            </v:textbox>
            <w10:anchorlock/>
          </v:rect>
        </w:pict>
      </w:r>
      <w:r>
        <w:rPr>
          <w:rStyle w:val="big-number"/>
          <w:rFonts w:cs="Miriam"/>
          <w:rtl/>
        </w:rPr>
        <w:t>226</w:t>
      </w:r>
      <w:r>
        <w:rPr>
          <w:rStyle w:val="big-number"/>
          <w:rFonts w:cs="FrankRuehl"/>
          <w:sz w:val="26"/>
          <w:rtl/>
        </w:rPr>
        <w:t>.</w:t>
      </w:r>
      <w:r>
        <w:rPr>
          <w:rStyle w:val="big-number"/>
          <w:rFonts w:cs="FrankRuehl"/>
          <w:sz w:val="26"/>
          <w:rtl/>
        </w:rPr>
        <w:tab/>
      </w:r>
      <w:r>
        <w:rPr>
          <w:rStyle w:val="default"/>
          <w:rFonts w:cs="FrankRuehl"/>
          <w:rtl/>
        </w:rPr>
        <w:t>פ</w:t>
      </w:r>
      <w:r>
        <w:rPr>
          <w:rStyle w:val="default"/>
          <w:rFonts w:cs="FrankRuehl" w:hint="cs"/>
          <w:rtl/>
        </w:rPr>
        <w:t>תיחת הליכים להט</w:t>
      </w:r>
      <w:r>
        <w:rPr>
          <w:rStyle w:val="default"/>
          <w:rFonts w:cs="FrankRuehl"/>
          <w:rtl/>
        </w:rPr>
        <w:t>ל</w:t>
      </w:r>
      <w:r>
        <w:rPr>
          <w:rStyle w:val="default"/>
          <w:rFonts w:cs="FrankRuehl" w:hint="cs"/>
          <w:rtl/>
        </w:rPr>
        <w:t>ת עונ</w:t>
      </w:r>
      <w:r>
        <w:rPr>
          <w:rStyle w:val="default"/>
          <w:rFonts w:cs="FrankRuehl"/>
          <w:rtl/>
        </w:rPr>
        <w:t xml:space="preserve">ש, </w:t>
      </w:r>
      <w:r>
        <w:rPr>
          <w:rStyle w:val="default"/>
          <w:rFonts w:cs="FrankRuehl" w:hint="cs"/>
          <w:rtl/>
        </w:rPr>
        <w:t>קנ</w:t>
      </w:r>
      <w:r>
        <w:rPr>
          <w:rStyle w:val="default"/>
          <w:rFonts w:cs="FrankRuehl"/>
          <w:rtl/>
        </w:rPr>
        <w:t xml:space="preserve">ס </w:t>
      </w:r>
      <w:r>
        <w:rPr>
          <w:rStyle w:val="default"/>
          <w:rFonts w:cs="FrankRuehl" w:hint="cs"/>
          <w:rtl/>
        </w:rPr>
        <w:t>או מ</w:t>
      </w:r>
      <w:r>
        <w:rPr>
          <w:rStyle w:val="default"/>
          <w:rFonts w:cs="FrankRuehl"/>
          <w:rtl/>
        </w:rPr>
        <w:t>א</w:t>
      </w:r>
      <w:r>
        <w:rPr>
          <w:rStyle w:val="default"/>
          <w:rFonts w:cs="FrankRuehl" w:hint="cs"/>
          <w:rtl/>
        </w:rPr>
        <w:t xml:space="preserve">סר לפי </w:t>
      </w:r>
      <w:r>
        <w:rPr>
          <w:rStyle w:val="default"/>
          <w:rFonts w:cs="FrankRuehl"/>
          <w:rtl/>
        </w:rPr>
        <w:t>ה</w:t>
      </w:r>
      <w:r>
        <w:rPr>
          <w:rStyle w:val="default"/>
          <w:rFonts w:cs="FrankRuehl" w:hint="cs"/>
          <w:rtl/>
        </w:rPr>
        <w:t>פקודה, א</w:t>
      </w:r>
      <w:r>
        <w:rPr>
          <w:rStyle w:val="default"/>
          <w:rFonts w:cs="FrankRuehl"/>
          <w:rtl/>
        </w:rPr>
        <w:t xml:space="preserve">ו </w:t>
      </w:r>
      <w:r>
        <w:rPr>
          <w:rStyle w:val="default"/>
          <w:rFonts w:cs="FrankRuehl" w:hint="cs"/>
          <w:rtl/>
        </w:rPr>
        <w:t>ה</w:t>
      </w:r>
      <w:r>
        <w:rPr>
          <w:rStyle w:val="default"/>
          <w:rFonts w:cs="FrankRuehl"/>
          <w:rtl/>
        </w:rPr>
        <w:t>ט</w:t>
      </w:r>
      <w:r>
        <w:rPr>
          <w:rStyle w:val="default"/>
          <w:rFonts w:cs="FrankRuehl" w:hint="cs"/>
          <w:rtl/>
        </w:rPr>
        <w:t>לתם</w:t>
      </w:r>
      <w:r>
        <w:rPr>
          <w:rStyle w:val="default"/>
          <w:rFonts w:cs="FrankRuehl"/>
          <w:rtl/>
        </w:rPr>
        <w:t xml:space="preserve"> לפ</w:t>
      </w:r>
      <w:r>
        <w:rPr>
          <w:rStyle w:val="default"/>
          <w:rFonts w:cs="FrankRuehl" w:hint="cs"/>
          <w:rtl/>
        </w:rPr>
        <w:t>יה, אינה פוטרת אדם מן החיוב לשלם מס שנתחייב בו או שהוא עשוי להתחייב</w:t>
      </w:r>
      <w:r>
        <w:rPr>
          <w:rStyle w:val="default"/>
          <w:rFonts w:cs="FrankRuehl"/>
          <w:rtl/>
        </w:rPr>
        <w:t xml:space="preserve"> </w:t>
      </w:r>
      <w:r>
        <w:rPr>
          <w:rStyle w:val="default"/>
          <w:rFonts w:cs="FrankRuehl" w:hint="cs"/>
          <w:rtl/>
        </w:rPr>
        <w:t>בו</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583" w:name="Seif362"/>
      <w:bookmarkEnd w:id="583"/>
      <w:r>
        <w:rPr>
          <w:rFonts w:cs="Miriam"/>
          <w:lang w:val="he-IL"/>
        </w:rPr>
        <w:pict>
          <v:rect id="_x0000_s3639" style="position:absolute;left:0;text-align:left;margin-left:464.5pt;margin-top:8.05pt;width:75.05pt;height:24pt;z-index:251827712" o:allowincell="f" filled="f" stroked="f" strokecolor="lime" strokeweight=".25pt">
            <v:textbox style="mso-next-textbox:#_x0000_s3639"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קירות </w:t>
                  </w:r>
                  <w:r>
                    <w:rPr>
                      <w:rFonts w:cs="Miriam"/>
                      <w:sz w:val="18"/>
                      <w:szCs w:val="18"/>
                      <w:rtl/>
                    </w:rPr>
                    <w:t>ו</w:t>
                  </w:r>
                  <w:r>
                    <w:rPr>
                      <w:rFonts w:cs="Miriam" w:hint="cs"/>
                      <w:sz w:val="18"/>
                      <w:szCs w:val="18"/>
                      <w:rtl/>
                    </w:rPr>
                    <w:t>חיפושים</w:t>
                  </w:r>
                </w:p>
                <w:p w:rsidR="009D5E92" w:rsidRDefault="009D5E92">
                  <w:pPr>
                    <w:spacing w:line="160" w:lineRule="exac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תשכ"ג-1963</w:t>
                  </w:r>
                </w:p>
              </w:txbxContent>
            </v:textbox>
            <w10:anchorlock/>
          </v:rect>
        </w:pict>
      </w:r>
      <w:r>
        <w:rPr>
          <w:rStyle w:val="big-number"/>
          <w:rFonts w:cs="Miriam"/>
          <w:rtl/>
        </w:rPr>
        <w:t>227</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המשט</w:t>
      </w:r>
      <w:r>
        <w:rPr>
          <w:rStyle w:val="default"/>
          <w:rFonts w:cs="FrankRuehl"/>
          <w:rtl/>
        </w:rPr>
        <w:t>ר</w:t>
      </w:r>
      <w:r>
        <w:rPr>
          <w:rStyle w:val="default"/>
          <w:rFonts w:cs="FrankRuehl" w:hint="cs"/>
          <w:rtl/>
        </w:rPr>
        <w:t>ה רשאי ל</w:t>
      </w:r>
      <w:r>
        <w:rPr>
          <w:rStyle w:val="default"/>
          <w:rFonts w:cs="FrankRuehl"/>
          <w:rtl/>
        </w:rPr>
        <w:t>ה</w:t>
      </w:r>
      <w:r>
        <w:rPr>
          <w:rStyle w:val="default"/>
          <w:rFonts w:cs="FrankRuehl" w:hint="cs"/>
          <w:rtl/>
        </w:rPr>
        <w:t>סמיך פ</w:t>
      </w:r>
      <w:r>
        <w:rPr>
          <w:rStyle w:val="default"/>
          <w:rFonts w:cs="FrankRuehl"/>
          <w:rtl/>
        </w:rPr>
        <w:t>ק</w:t>
      </w:r>
      <w:r>
        <w:rPr>
          <w:rStyle w:val="default"/>
          <w:rFonts w:cs="FrankRuehl" w:hint="cs"/>
          <w:rtl/>
        </w:rPr>
        <w:t xml:space="preserve">יד שומה לערוך חקירות או חיפושים לשם מניעת </w:t>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רות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קודה זו או לשם גילוין, ופקיד שומה שהוסמך כאמור יהא</w:t>
      </w:r>
      <w:r>
        <w:rPr>
          <w:rStyle w:val="default"/>
          <w:rFonts w:cs="FrankRuehl"/>
          <w:rtl/>
        </w:rPr>
        <w:t xml:space="preserve"> רשאי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להשתמש בכל ה</w:t>
      </w:r>
      <w:r>
        <w:rPr>
          <w:rStyle w:val="default"/>
          <w:rFonts w:cs="FrankRuehl"/>
          <w:rtl/>
        </w:rPr>
        <w:t>ס</w:t>
      </w:r>
      <w:r>
        <w:rPr>
          <w:rStyle w:val="default"/>
          <w:rFonts w:cs="FrankRuehl" w:hint="cs"/>
          <w:rtl/>
        </w:rPr>
        <w:t>מכ</w:t>
      </w:r>
      <w:r>
        <w:rPr>
          <w:rStyle w:val="default"/>
          <w:rFonts w:cs="FrankRuehl"/>
          <w:rtl/>
        </w:rPr>
        <w:t>ו</w:t>
      </w:r>
      <w:r>
        <w:rPr>
          <w:rStyle w:val="default"/>
          <w:rFonts w:cs="FrankRuehl" w:hint="cs"/>
          <w:rtl/>
        </w:rPr>
        <w:t xml:space="preserve">יות </w:t>
      </w:r>
      <w:r>
        <w:rPr>
          <w:rStyle w:val="default"/>
          <w:rFonts w:cs="FrankRuehl"/>
          <w:rtl/>
        </w:rPr>
        <w:t>ה</w:t>
      </w:r>
      <w:r>
        <w:rPr>
          <w:rStyle w:val="default"/>
          <w:rFonts w:cs="FrankRuehl" w:hint="cs"/>
          <w:rtl/>
        </w:rPr>
        <w:t>ניתנות ל</w:t>
      </w:r>
      <w:r>
        <w:rPr>
          <w:rStyle w:val="default"/>
          <w:rFonts w:cs="FrankRuehl"/>
          <w:rtl/>
        </w:rPr>
        <w:t>קצ</w:t>
      </w:r>
      <w:r>
        <w:rPr>
          <w:rStyle w:val="default"/>
          <w:rFonts w:cs="FrankRuehl" w:hint="cs"/>
          <w:rtl/>
        </w:rPr>
        <w:t>י</w:t>
      </w:r>
      <w:r>
        <w:rPr>
          <w:rStyle w:val="default"/>
          <w:rFonts w:cs="FrankRuehl"/>
          <w:rtl/>
        </w:rPr>
        <w:t>ן</w:t>
      </w:r>
      <w:r>
        <w:rPr>
          <w:rStyle w:val="default"/>
          <w:rFonts w:cs="FrankRuehl" w:hint="cs"/>
          <w:rtl/>
        </w:rPr>
        <w:t xml:space="preserve"> מש</w:t>
      </w:r>
      <w:r>
        <w:rPr>
          <w:rStyle w:val="default"/>
          <w:rFonts w:cs="FrankRuehl"/>
          <w:rtl/>
        </w:rPr>
        <w:t>טרה</w:t>
      </w:r>
      <w:r>
        <w:rPr>
          <w:rStyle w:val="default"/>
          <w:rFonts w:cs="FrankRuehl" w:hint="cs"/>
          <w:rtl/>
        </w:rPr>
        <w:t xml:space="preserve"> בדרגת מפקח ומעלה לפי סעיף 2 לפקודת הפרוצידורה הפלילית (עדות), וסעי</w:t>
      </w:r>
      <w:r>
        <w:rPr>
          <w:rStyle w:val="default"/>
          <w:rFonts w:cs="FrankRuehl"/>
          <w:rtl/>
        </w:rPr>
        <w:t>פ</w:t>
      </w:r>
      <w:r>
        <w:rPr>
          <w:rStyle w:val="default"/>
          <w:rFonts w:cs="FrankRuehl" w:hint="cs"/>
          <w:rtl/>
        </w:rPr>
        <w:t>ים</w:t>
      </w:r>
      <w:r>
        <w:rPr>
          <w:rStyle w:val="default"/>
          <w:rFonts w:cs="FrankRuehl"/>
          <w:rtl/>
        </w:rPr>
        <w:t xml:space="preserve"> 3 ו</w:t>
      </w:r>
      <w:r>
        <w:rPr>
          <w:rStyle w:val="default"/>
          <w:rFonts w:cs="FrankRuehl" w:hint="cs"/>
          <w:rtl/>
        </w:rPr>
        <w:t>-4 לפקו</w:t>
      </w:r>
      <w:r>
        <w:rPr>
          <w:rStyle w:val="default"/>
          <w:rFonts w:cs="FrankRuehl"/>
          <w:rtl/>
        </w:rPr>
        <w:t>ד</w:t>
      </w:r>
      <w:r>
        <w:rPr>
          <w:rStyle w:val="default"/>
          <w:rFonts w:cs="FrankRuehl" w:hint="cs"/>
          <w:rtl/>
        </w:rPr>
        <w:t>ה האמורה יחולו על ה</w:t>
      </w:r>
      <w:r>
        <w:rPr>
          <w:rStyle w:val="default"/>
          <w:rFonts w:cs="FrankRuehl"/>
          <w:rtl/>
        </w:rPr>
        <w:t>ו</w:t>
      </w:r>
      <w:r>
        <w:rPr>
          <w:rStyle w:val="default"/>
          <w:rFonts w:cs="FrankRuehl" w:hint="cs"/>
          <w:rtl/>
        </w:rPr>
        <w:t>דעה שרשם כ</w:t>
      </w:r>
      <w:r>
        <w:rPr>
          <w:rStyle w:val="default"/>
          <w:rFonts w:cs="FrankRuehl"/>
          <w:rtl/>
        </w:rPr>
        <w:t>אמור;</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להשתמש בסמכויות</w:t>
      </w:r>
      <w:r>
        <w:rPr>
          <w:rStyle w:val="default"/>
          <w:rFonts w:cs="FrankRuehl"/>
          <w:rtl/>
        </w:rPr>
        <w:t xml:space="preserve"> </w:t>
      </w:r>
      <w:r>
        <w:rPr>
          <w:rStyle w:val="default"/>
          <w:rFonts w:cs="FrankRuehl" w:hint="cs"/>
          <w:rtl/>
        </w:rPr>
        <w:t>שוטר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w:t>
      </w:r>
      <w:r>
        <w:rPr>
          <w:rStyle w:val="default"/>
          <w:rFonts w:cs="FrankRuehl"/>
          <w:rtl/>
        </w:rPr>
        <w:t>ף</w:t>
      </w:r>
      <w:r>
        <w:rPr>
          <w:rStyle w:val="default"/>
          <w:rFonts w:cs="FrankRuehl" w:hint="cs"/>
          <w:rtl/>
        </w:rPr>
        <w:t xml:space="preserve"> 7(1)(</w:t>
      </w:r>
      <w:r>
        <w:rPr>
          <w:rStyle w:val="default"/>
          <w:rFonts w:cs="FrankRuehl"/>
          <w:rtl/>
        </w:rPr>
        <w:t>א</w:t>
      </w:r>
      <w:r>
        <w:rPr>
          <w:rStyle w:val="default"/>
          <w:rFonts w:cs="FrankRuehl" w:hint="cs"/>
          <w:rtl/>
        </w:rPr>
        <w:t xml:space="preserve">) לפקודת הפרוצידורה הפלילית (מאסר וחיפושים), </w:t>
      </w:r>
      <w:r>
        <w:rPr>
          <w:rStyle w:val="default"/>
          <w:rFonts w:cs="FrankRuehl"/>
          <w:rtl/>
        </w:rPr>
        <w:t>למעט תפי</w:t>
      </w:r>
      <w:r>
        <w:rPr>
          <w:rStyle w:val="default"/>
          <w:rFonts w:cs="FrankRuehl" w:hint="cs"/>
          <w:rtl/>
        </w:rPr>
        <w:t>סת כל</w:t>
      </w:r>
      <w:r>
        <w:rPr>
          <w:rStyle w:val="default"/>
          <w:rFonts w:cs="FrankRuehl"/>
          <w:rtl/>
        </w:rPr>
        <w:t xml:space="preserve"> ר</w:t>
      </w:r>
      <w:r>
        <w:rPr>
          <w:rStyle w:val="default"/>
          <w:rFonts w:cs="FrankRuehl" w:hint="cs"/>
          <w:rtl/>
        </w:rPr>
        <w:t>כו</w:t>
      </w:r>
      <w:r>
        <w:rPr>
          <w:rStyle w:val="default"/>
          <w:rFonts w:cs="FrankRuehl"/>
          <w:rtl/>
        </w:rPr>
        <w:t xml:space="preserve">ש </w:t>
      </w:r>
      <w:r>
        <w:rPr>
          <w:rStyle w:val="default"/>
          <w:rFonts w:cs="FrankRuehl" w:hint="cs"/>
          <w:rtl/>
        </w:rPr>
        <w:t>שאיננ</w:t>
      </w:r>
      <w:r>
        <w:rPr>
          <w:rStyle w:val="default"/>
          <w:rFonts w:cs="FrankRuehl"/>
          <w:rtl/>
        </w:rPr>
        <w:t>ו</w:t>
      </w:r>
      <w:r>
        <w:rPr>
          <w:rStyle w:val="default"/>
          <w:rFonts w:cs="FrankRuehl" w:hint="cs"/>
          <w:rtl/>
        </w:rPr>
        <w:t xml:space="preserve"> מסמכים</w:t>
      </w:r>
      <w:r>
        <w:rPr>
          <w:rStyle w:val="default"/>
          <w:rFonts w:cs="FrankRuehl"/>
          <w:rtl/>
        </w:rPr>
        <w:t>;</w:t>
      </w:r>
    </w:p>
    <w:p w:rsidR="00D54DD9" w:rsidRDefault="00D54DD9">
      <w:pPr>
        <w:pStyle w:val="P03"/>
        <w:spacing w:before="72"/>
        <w:ind w:left="1475" w:right="1134" w:hanging="454"/>
        <w:rPr>
          <w:rStyle w:val="default"/>
          <w:rFonts w:cs="FrankRuehl"/>
          <w:rtl/>
        </w:rPr>
      </w:pPr>
      <w:r>
        <w:rPr>
          <w:lang w:val="he-IL"/>
        </w:rPr>
        <w:pict>
          <v:rect id="_x0000_s3640" style="position:absolute;left:0;text-align:left;margin-left:464.5pt;margin-top:8.05pt;width:75.05pt;height:16pt;z-index:251828736" o:allowincell="f" filled="f" stroked="f" strokecolor="lime" strokeweight=".25pt">
            <v:textbox style="mso-next-textbox:#_x0000_s3640" inset="0,0,0,0">
              <w:txbxContent>
                <w:p w:rsidR="009D5E92" w:rsidRDefault="009D5E92">
                  <w:pPr>
                    <w:spacing w:line="160" w:lineRule="exact"/>
                    <w:rPr>
                      <w:rFonts w:cs="Miriam"/>
                      <w:noProof/>
                      <w:sz w:val="18"/>
                      <w:szCs w:val="18"/>
                      <w:rtl/>
                    </w:rPr>
                  </w:pPr>
                  <w:r>
                    <w:rPr>
                      <w:rFonts w:cs="Miriam" w:hint="cs"/>
                      <w:sz w:val="18"/>
                      <w:szCs w:val="18"/>
                      <w:rtl/>
                    </w:rPr>
                    <w:t>(תיקון מס' 85)</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שנ"ב-1991</w:t>
                  </w:r>
                </w:p>
              </w:txbxContent>
            </v:textbox>
            <w10:anchorlock/>
          </v:rect>
        </w:pict>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להשתמש בסמכות ק</w:t>
      </w:r>
      <w:r>
        <w:rPr>
          <w:rStyle w:val="default"/>
          <w:rFonts w:cs="FrankRuehl"/>
          <w:rtl/>
        </w:rPr>
        <w:t>צ</w:t>
      </w:r>
      <w:r>
        <w:rPr>
          <w:rStyle w:val="default"/>
          <w:rFonts w:cs="FrankRuehl" w:hint="cs"/>
          <w:rtl/>
        </w:rPr>
        <w:t>ין ממונה כמשמע</w:t>
      </w:r>
      <w:r>
        <w:rPr>
          <w:rStyle w:val="default"/>
          <w:rFonts w:cs="FrankRuehl"/>
          <w:rtl/>
        </w:rPr>
        <w:t xml:space="preserve">ותו </w:t>
      </w:r>
      <w:r>
        <w:rPr>
          <w:rStyle w:val="default"/>
          <w:rFonts w:cs="FrankRuehl" w:hint="cs"/>
          <w:rtl/>
        </w:rPr>
        <w:t>בסעי</w:t>
      </w:r>
      <w:r>
        <w:rPr>
          <w:rStyle w:val="default"/>
          <w:rFonts w:cs="FrankRuehl"/>
          <w:rtl/>
        </w:rPr>
        <w:t>ף 9 לפ</w:t>
      </w:r>
      <w:r>
        <w:rPr>
          <w:rStyle w:val="default"/>
          <w:rFonts w:cs="FrankRuehl" w:hint="cs"/>
          <w:rtl/>
        </w:rPr>
        <w:t>קודת ס</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ל</w:t>
      </w:r>
      <w:r>
        <w:rPr>
          <w:rStyle w:val="default"/>
          <w:rFonts w:cs="FrankRuehl" w:hint="cs"/>
          <w:rtl/>
        </w:rPr>
        <w:t>י</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מעצר וח</w:t>
      </w:r>
      <w:r>
        <w:rPr>
          <w:rStyle w:val="default"/>
          <w:rFonts w:cs="FrankRuehl"/>
          <w:rtl/>
        </w:rPr>
        <w:t>י</w:t>
      </w:r>
      <w:r>
        <w:rPr>
          <w:rStyle w:val="default"/>
          <w:rFonts w:cs="FrankRuehl" w:hint="cs"/>
          <w:rtl/>
        </w:rPr>
        <w:t>פו</w:t>
      </w:r>
      <w:r>
        <w:rPr>
          <w:rStyle w:val="default"/>
          <w:rFonts w:cs="FrankRuehl"/>
          <w:rtl/>
        </w:rPr>
        <w:t>ש) [</w:t>
      </w:r>
      <w:r>
        <w:rPr>
          <w:rStyle w:val="default"/>
          <w:rFonts w:cs="FrankRuehl" w:hint="cs"/>
          <w:rtl/>
        </w:rPr>
        <w:t>נוס</w:t>
      </w:r>
      <w:r>
        <w:rPr>
          <w:rStyle w:val="default"/>
          <w:rFonts w:cs="FrankRuehl"/>
          <w:rtl/>
        </w:rPr>
        <w:t>ח</w:t>
      </w:r>
      <w:r>
        <w:rPr>
          <w:rStyle w:val="default"/>
          <w:rFonts w:cs="FrankRuehl" w:hint="cs"/>
          <w:rtl/>
        </w:rPr>
        <w:t xml:space="preserve"> חד</w:t>
      </w:r>
      <w:r>
        <w:rPr>
          <w:rStyle w:val="default"/>
          <w:rFonts w:cs="FrankRuehl"/>
          <w:rtl/>
        </w:rPr>
        <w:t>ש</w:t>
      </w:r>
      <w:r>
        <w:rPr>
          <w:rStyle w:val="default"/>
          <w:rFonts w:cs="FrankRuehl" w:hint="cs"/>
          <w:rtl/>
        </w:rPr>
        <w:t>], ה</w:t>
      </w:r>
      <w:r>
        <w:rPr>
          <w:rStyle w:val="default"/>
          <w:rFonts w:cs="FrankRuehl"/>
          <w:rtl/>
        </w:rPr>
        <w:t>ת</w:t>
      </w:r>
      <w:r>
        <w:rPr>
          <w:rStyle w:val="default"/>
          <w:rFonts w:cs="FrankRuehl" w:hint="cs"/>
          <w:rtl/>
        </w:rPr>
        <w:t>שכ"ט-1969, לשחרר אדם בערו</w:t>
      </w:r>
      <w:r>
        <w:rPr>
          <w:rStyle w:val="default"/>
          <w:rFonts w:cs="FrankRuehl"/>
          <w:rtl/>
        </w:rPr>
        <w:t>ב</w:t>
      </w:r>
      <w:r>
        <w:rPr>
          <w:rStyle w:val="default"/>
          <w:rFonts w:cs="FrankRuehl" w:hint="cs"/>
          <w:rtl/>
        </w:rPr>
        <w:t>ה, וסעיפים 10 עד 15 לפקודה האמור</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 xml:space="preserve">חולו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זה;</w:t>
      </w:r>
    </w:p>
    <w:p w:rsidR="00D54DD9" w:rsidRDefault="00D54DD9">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שוחרר חשוד בערו</w:t>
      </w:r>
      <w:r>
        <w:rPr>
          <w:rStyle w:val="default"/>
          <w:rFonts w:cs="FrankRuehl"/>
          <w:rtl/>
        </w:rPr>
        <w:t>ב</w:t>
      </w:r>
      <w:r>
        <w:rPr>
          <w:rStyle w:val="default"/>
          <w:rFonts w:cs="FrankRuehl" w:hint="cs"/>
          <w:rtl/>
        </w:rPr>
        <w:t>ה לפי פסקת משנה (א) ולא</w:t>
      </w:r>
      <w:r>
        <w:rPr>
          <w:rStyle w:val="default"/>
          <w:rFonts w:cs="FrankRuehl"/>
          <w:rtl/>
        </w:rPr>
        <w:t xml:space="preserve"> הוגש נג</w:t>
      </w:r>
      <w:r>
        <w:rPr>
          <w:rStyle w:val="default"/>
          <w:rFonts w:cs="FrankRuehl" w:hint="cs"/>
          <w:rtl/>
        </w:rPr>
        <w:t>דו כת</w:t>
      </w:r>
      <w:r>
        <w:rPr>
          <w:rStyle w:val="default"/>
          <w:rFonts w:cs="FrankRuehl"/>
          <w:rtl/>
        </w:rPr>
        <w:t xml:space="preserve">ב </w:t>
      </w:r>
      <w:r>
        <w:rPr>
          <w:rStyle w:val="default"/>
          <w:rFonts w:cs="FrankRuehl" w:hint="cs"/>
          <w:rtl/>
        </w:rPr>
        <w:t>אי</w:t>
      </w:r>
      <w:r>
        <w:rPr>
          <w:rStyle w:val="default"/>
          <w:rFonts w:cs="FrankRuehl"/>
          <w:rtl/>
        </w:rPr>
        <w:t>שו</w:t>
      </w:r>
      <w:r>
        <w:rPr>
          <w:rStyle w:val="default"/>
          <w:rFonts w:cs="FrankRuehl" w:hint="cs"/>
          <w:rtl/>
        </w:rPr>
        <w:t>ם תוך</w:t>
      </w:r>
      <w:r>
        <w:rPr>
          <w:rStyle w:val="default"/>
          <w:rFonts w:cs="FrankRuehl"/>
          <w:rtl/>
        </w:rPr>
        <w:t xml:space="preserve"> </w:t>
      </w:r>
      <w:r>
        <w:rPr>
          <w:rStyle w:val="default"/>
          <w:rFonts w:cs="FrankRuehl" w:hint="cs"/>
          <w:rtl/>
        </w:rPr>
        <w:t>מאה ושמ</w:t>
      </w:r>
      <w:r>
        <w:rPr>
          <w:rStyle w:val="default"/>
          <w:rFonts w:cs="FrankRuehl"/>
          <w:rtl/>
        </w:rPr>
        <w:t>ו</w:t>
      </w:r>
      <w:r>
        <w:rPr>
          <w:rStyle w:val="default"/>
          <w:rFonts w:cs="FrankRuehl" w:hint="cs"/>
          <w:rtl/>
        </w:rPr>
        <w:t>נים ימים</w:t>
      </w:r>
      <w:r>
        <w:rPr>
          <w:rStyle w:val="default"/>
          <w:rFonts w:cs="FrankRuehl"/>
          <w:rtl/>
        </w:rPr>
        <w:t xml:space="preserve"> מ</w:t>
      </w:r>
      <w:r>
        <w:rPr>
          <w:rStyle w:val="default"/>
          <w:rFonts w:cs="FrankRuehl" w:hint="cs"/>
          <w:rtl/>
        </w:rPr>
        <w:t>י</w:t>
      </w:r>
      <w:r>
        <w:rPr>
          <w:rStyle w:val="default"/>
          <w:rFonts w:cs="FrankRuehl"/>
          <w:rtl/>
        </w:rPr>
        <w:t>ו</w:t>
      </w:r>
      <w:r>
        <w:rPr>
          <w:rStyle w:val="default"/>
          <w:rFonts w:cs="FrankRuehl" w:hint="cs"/>
          <w:rtl/>
        </w:rPr>
        <w:t>ם ש</w:t>
      </w:r>
      <w:r>
        <w:rPr>
          <w:rStyle w:val="default"/>
          <w:rFonts w:cs="FrankRuehl"/>
          <w:rtl/>
        </w:rPr>
        <w:t>ח</w:t>
      </w:r>
      <w:r>
        <w:rPr>
          <w:rStyle w:val="default"/>
          <w:rFonts w:cs="FrankRuehl" w:hint="cs"/>
          <w:rtl/>
        </w:rPr>
        <w:t>ר</w:t>
      </w:r>
      <w:r>
        <w:rPr>
          <w:rStyle w:val="default"/>
          <w:rFonts w:cs="FrankRuehl"/>
          <w:rtl/>
        </w:rPr>
        <w:t>ור</w:t>
      </w:r>
      <w:r>
        <w:rPr>
          <w:rStyle w:val="default"/>
          <w:rFonts w:cs="FrankRuehl" w:hint="cs"/>
          <w:rtl/>
        </w:rPr>
        <w:t>ו, יופטרו הוא וערביו מערבותם, ולענין זה יחו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 סעיף 55(ב</w:t>
      </w:r>
      <w:r>
        <w:rPr>
          <w:rStyle w:val="default"/>
          <w:rFonts w:cs="FrankRuehl" w:hint="cs"/>
          <w:rtl/>
        </w:rPr>
        <w:t>) לח</w:t>
      </w:r>
      <w:r>
        <w:rPr>
          <w:rStyle w:val="default"/>
          <w:rFonts w:cs="FrankRuehl"/>
          <w:rtl/>
        </w:rPr>
        <w:t>ו</w:t>
      </w:r>
      <w:r>
        <w:rPr>
          <w:rStyle w:val="default"/>
          <w:rFonts w:cs="FrankRuehl" w:hint="cs"/>
          <w:rtl/>
        </w:rPr>
        <w:t xml:space="preserve">ק </w:t>
      </w:r>
      <w:r>
        <w:rPr>
          <w:rStyle w:val="default"/>
          <w:rFonts w:cs="FrankRuehl"/>
          <w:rtl/>
        </w:rPr>
        <w:t>סד</w:t>
      </w:r>
      <w:r>
        <w:rPr>
          <w:rStyle w:val="default"/>
          <w:rFonts w:cs="FrankRuehl" w:hint="cs"/>
          <w:rtl/>
        </w:rPr>
        <w:t>ר ה</w:t>
      </w:r>
      <w:r>
        <w:rPr>
          <w:rStyle w:val="default"/>
          <w:rFonts w:cs="FrankRuehl"/>
          <w:rtl/>
        </w:rPr>
        <w:t>ד</w:t>
      </w:r>
      <w:r>
        <w:rPr>
          <w:rStyle w:val="default"/>
          <w:rFonts w:cs="FrankRuehl" w:hint="cs"/>
          <w:rtl/>
        </w:rPr>
        <w:t xml:space="preserve">ין </w:t>
      </w:r>
      <w:r>
        <w:rPr>
          <w:rStyle w:val="default"/>
          <w:rFonts w:cs="FrankRuehl"/>
          <w:rtl/>
        </w:rPr>
        <w:t>ה</w:t>
      </w:r>
      <w:r>
        <w:rPr>
          <w:rStyle w:val="default"/>
          <w:rFonts w:cs="FrankRuehl" w:hint="cs"/>
          <w:rtl/>
        </w:rPr>
        <w:t>פלילי</w:t>
      </w:r>
      <w:r>
        <w:rPr>
          <w:rStyle w:val="default"/>
          <w:rFonts w:cs="FrankRuehl"/>
          <w:rtl/>
        </w:rPr>
        <w:t xml:space="preserve"> [</w:t>
      </w:r>
      <w:r>
        <w:rPr>
          <w:rStyle w:val="default"/>
          <w:rFonts w:cs="FrankRuehl" w:hint="cs"/>
          <w:rtl/>
        </w:rPr>
        <w:t>נוסח משולב], התשמ"</w:t>
      </w:r>
      <w:r>
        <w:rPr>
          <w:rStyle w:val="default"/>
          <w:rFonts w:cs="FrankRuehl"/>
          <w:rtl/>
        </w:rPr>
        <w:t>ב–</w:t>
      </w:r>
      <w:r>
        <w:rPr>
          <w:rStyle w:val="default"/>
          <w:rFonts w:cs="FrankRuehl" w:hint="cs"/>
          <w:rtl/>
        </w:rPr>
        <w:t>1982.</w:t>
      </w:r>
    </w:p>
    <w:p w:rsidR="00D54DD9" w:rsidRDefault="00D54DD9" w:rsidP="006334DB">
      <w:pPr>
        <w:pStyle w:val="P00"/>
        <w:spacing w:before="72"/>
        <w:ind w:left="0" w:right="1134"/>
        <w:rPr>
          <w:rStyle w:val="default"/>
          <w:rFonts w:cs="FrankRuehl"/>
          <w:rtl/>
        </w:rPr>
      </w:pPr>
      <w:bookmarkStart w:id="584" w:name="Seif363"/>
      <w:bookmarkEnd w:id="584"/>
      <w:r>
        <w:rPr>
          <w:rFonts w:cs="Miriam"/>
          <w:lang w:val="he-IL"/>
        </w:rPr>
        <w:pict>
          <v:rect id="_x0000_s3641" style="position:absolute;left:0;text-align:left;margin-left:464.5pt;margin-top:8.05pt;width:75.05pt;height:24pt;z-index:251829760" o:allowincell="f" filled="f" stroked="f" strokecolor="lime" strokeweight=".25pt">
            <v:textbox style="mso-next-textbox:#_x0000_s3641"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וקים אחרים </w:t>
                  </w:r>
                  <w:r>
                    <w:rPr>
                      <w:rFonts w:cs="Miriam"/>
                      <w:sz w:val="18"/>
                      <w:szCs w:val="18"/>
                      <w:rtl/>
                    </w:rPr>
                    <w:t>ש</w:t>
                  </w:r>
                  <w:r>
                    <w:rPr>
                      <w:rFonts w:cs="Miriam" w:hint="cs"/>
                      <w:sz w:val="18"/>
                      <w:szCs w:val="18"/>
                      <w:rtl/>
                    </w:rPr>
                    <w:t>מורים</w:t>
                  </w:r>
                </w:p>
                <w:p w:rsidR="009D5E92" w:rsidRDefault="009D5E92">
                  <w:pPr>
                    <w:spacing w:line="160" w:lineRule="exact"/>
                    <w:rPr>
                      <w:rFonts w:cs="Miriam"/>
                      <w:noProof/>
                      <w:sz w:val="18"/>
                      <w:szCs w:val="18"/>
                      <w:rtl/>
                    </w:rPr>
                  </w:pPr>
                  <w:r>
                    <w:rPr>
                      <w:rFonts w:cs="Miriam"/>
                      <w:sz w:val="18"/>
                      <w:szCs w:val="18"/>
                      <w:rtl/>
                    </w:rPr>
                    <w:t>[81]</w:t>
                  </w:r>
                </w:p>
              </w:txbxContent>
            </v:textbox>
            <w10:anchorlock/>
          </v:rect>
        </w:pict>
      </w:r>
      <w:r>
        <w:rPr>
          <w:rStyle w:val="big-number"/>
          <w:rFonts w:cs="Miriam"/>
          <w:rtl/>
        </w:rPr>
        <w:t>228</w:t>
      </w:r>
      <w:r>
        <w:rPr>
          <w:rStyle w:val="big-number"/>
          <w:rFonts w:cs="FrankRuehl"/>
          <w:sz w:val="26"/>
          <w:rtl/>
        </w:rPr>
        <w:t>.</w:t>
      </w:r>
      <w:r>
        <w:rPr>
          <w:rStyle w:val="big-number"/>
          <w:rFonts w:cs="FrankRuehl"/>
          <w:sz w:val="26"/>
          <w:rtl/>
        </w:rPr>
        <w:tab/>
      </w:r>
      <w:r>
        <w:rPr>
          <w:rStyle w:val="default"/>
          <w:rFonts w:cs="FrankRuehl"/>
          <w:rtl/>
        </w:rPr>
        <w:t>ה</w:t>
      </w:r>
      <w:r>
        <w:rPr>
          <w:rStyle w:val="default"/>
          <w:rFonts w:cs="FrankRuehl" w:hint="cs"/>
          <w:rtl/>
        </w:rPr>
        <w:t xml:space="preserve">וראות פקודה זו </w:t>
      </w:r>
      <w:r>
        <w:rPr>
          <w:rStyle w:val="default"/>
          <w:rFonts w:cs="FrankRuehl"/>
          <w:rtl/>
        </w:rPr>
        <w:t>ל</w:t>
      </w:r>
      <w:r>
        <w:rPr>
          <w:rStyle w:val="default"/>
          <w:rFonts w:cs="FrankRuehl" w:hint="cs"/>
          <w:rtl/>
        </w:rPr>
        <w:t xml:space="preserve">א ישפיעו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כל הל</w:t>
      </w:r>
      <w:r>
        <w:rPr>
          <w:rStyle w:val="default"/>
          <w:rFonts w:cs="FrankRuehl"/>
          <w:rtl/>
        </w:rPr>
        <w:t>י</w:t>
      </w:r>
      <w:r>
        <w:rPr>
          <w:rStyle w:val="default"/>
          <w:rFonts w:cs="FrankRuehl" w:hint="cs"/>
          <w:rtl/>
        </w:rPr>
        <w:t>ך</w:t>
      </w:r>
      <w:r>
        <w:rPr>
          <w:rStyle w:val="default"/>
          <w:rFonts w:cs="FrankRuehl"/>
          <w:rtl/>
        </w:rPr>
        <w:t xml:space="preserve"> </w:t>
      </w:r>
      <w:r>
        <w:rPr>
          <w:rStyle w:val="default"/>
          <w:rFonts w:cs="FrankRuehl" w:hint="cs"/>
          <w:rtl/>
        </w:rPr>
        <w:t>פלילי לפי חוק אחר.</w:t>
      </w:r>
    </w:p>
    <w:p w:rsidR="00D54DD9" w:rsidRDefault="00D54DD9" w:rsidP="006334DB">
      <w:pPr>
        <w:pStyle w:val="P00"/>
        <w:spacing w:before="72"/>
        <w:ind w:left="0" w:right="1134"/>
        <w:rPr>
          <w:rStyle w:val="default"/>
          <w:rFonts w:cs="FrankRuehl" w:hint="cs"/>
          <w:rtl/>
        </w:rPr>
      </w:pPr>
      <w:bookmarkStart w:id="585" w:name="Seif364"/>
      <w:bookmarkEnd w:id="585"/>
      <w:r>
        <w:rPr>
          <w:rFonts w:cs="Miriam"/>
          <w:lang w:val="he-IL"/>
        </w:rPr>
        <w:pict>
          <v:rect id="_x0000_s3642" style="position:absolute;left:0;text-align:left;margin-left:464.5pt;margin-top:8.05pt;width:75.05pt;height:53.55pt;z-index:251830784" o:allowincell="f" filled="f" stroked="f" strokecolor="lime" strokeweight=".25pt">
            <v:textbox style="mso-next-textbox:#_x0000_s3642"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רסום רשימת </w:t>
                  </w:r>
                  <w:r>
                    <w:rPr>
                      <w:rFonts w:cs="Miriam"/>
                      <w:sz w:val="18"/>
                      <w:szCs w:val="18"/>
                      <w:rtl/>
                    </w:rPr>
                    <w:t>ע</w:t>
                  </w:r>
                  <w:r>
                    <w:rPr>
                      <w:rFonts w:cs="Miriam" w:hint="cs"/>
                      <w:sz w:val="18"/>
                      <w:szCs w:val="18"/>
                      <w:rtl/>
                    </w:rPr>
                    <w:t>בריינ</w:t>
                  </w:r>
                  <w:r>
                    <w:rPr>
                      <w:rFonts w:cs="Miriam"/>
                      <w:sz w:val="18"/>
                      <w:szCs w:val="18"/>
                      <w:rtl/>
                    </w:rPr>
                    <w:t>י</w:t>
                  </w:r>
                  <w:r>
                    <w:rPr>
                      <w:rFonts w:cs="Miriam" w:hint="cs"/>
                      <w:sz w:val="18"/>
                      <w:szCs w:val="18"/>
                      <w:rtl/>
                    </w:rPr>
                    <w:t>ם</w:t>
                  </w:r>
                </w:p>
                <w:p w:rsidR="009D5E92" w:rsidRDefault="009D5E92">
                  <w:pPr>
                    <w:spacing w:line="160" w:lineRule="exact"/>
                    <w:rPr>
                      <w:rFonts w:cs="Miriam"/>
                      <w:noProof/>
                      <w:sz w:val="18"/>
                      <w:szCs w:val="18"/>
                      <w:rtl/>
                    </w:rPr>
                  </w:pPr>
                  <w:r>
                    <w:rPr>
                      <w:rFonts w:cs="Miriam" w:hint="cs"/>
                      <w:sz w:val="18"/>
                      <w:szCs w:val="18"/>
                      <w:rtl/>
                    </w:rPr>
                    <w:t>(תיקון מס' 37</w:t>
                  </w:r>
                  <w:r>
                    <w:rPr>
                      <w:rFonts w:cs="Miriam"/>
                      <w:sz w:val="18"/>
                      <w:szCs w:val="18"/>
                      <w:rtl/>
                    </w:rPr>
                    <w:t>)</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ש"ם-1980</w:t>
                  </w:r>
                </w:p>
                <w:p w:rsidR="009D5E92" w:rsidRDefault="009D5E92">
                  <w:pPr>
                    <w:spacing w:line="160" w:lineRule="exact"/>
                    <w:rPr>
                      <w:rFonts w:cs="Miriam"/>
                      <w:noProof/>
                      <w:sz w:val="18"/>
                      <w:szCs w:val="18"/>
                      <w:rtl/>
                    </w:rPr>
                  </w:pPr>
                  <w:r>
                    <w:rPr>
                      <w:rFonts w:cs="Miriam" w:hint="cs"/>
                      <w:sz w:val="18"/>
                      <w:szCs w:val="18"/>
                      <w:rtl/>
                    </w:rPr>
                    <w:t>(תיקון מס' 142) תשס"ה-2004</w:t>
                  </w:r>
                </w:p>
              </w:txbxContent>
            </v:textbox>
            <w10:anchorlock/>
          </v:rect>
        </w:pict>
      </w:r>
      <w:r>
        <w:rPr>
          <w:rStyle w:val="big-number"/>
          <w:rFonts w:cs="Miriam"/>
          <w:rtl/>
        </w:rPr>
        <w:t>228</w:t>
      </w:r>
      <w:r>
        <w:rPr>
          <w:rStyle w:val="default"/>
          <w:rFonts w:cs="FrankRuehl"/>
          <w:rtl/>
        </w:rPr>
        <w:t>א</w:t>
      </w:r>
      <w:r>
        <w:rPr>
          <w:rStyle w:val="default"/>
          <w:rFonts w:cs="FrankRuehl" w:hint="cs"/>
          <w:rtl/>
        </w:rPr>
        <w:t>. המנהל רשאי לפרס</w:t>
      </w:r>
      <w:r>
        <w:rPr>
          <w:rStyle w:val="default"/>
          <w:rFonts w:cs="FrankRuehl"/>
          <w:rtl/>
        </w:rPr>
        <w:t>ם</w:t>
      </w:r>
      <w:r>
        <w:rPr>
          <w:rStyle w:val="default"/>
          <w:rFonts w:cs="FrankRuehl" w:hint="cs"/>
          <w:rtl/>
        </w:rPr>
        <w:t xml:space="preserve"> אחת לש</w:t>
      </w:r>
      <w:r>
        <w:rPr>
          <w:rStyle w:val="default"/>
          <w:rFonts w:cs="FrankRuehl"/>
          <w:rtl/>
        </w:rPr>
        <w:t>נה רשימה</w:t>
      </w:r>
      <w:r>
        <w:rPr>
          <w:rStyle w:val="default"/>
          <w:rFonts w:cs="FrankRuehl" w:hint="cs"/>
          <w:rtl/>
        </w:rPr>
        <w:t xml:space="preserve"> של כ</w:t>
      </w:r>
      <w:r>
        <w:rPr>
          <w:rStyle w:val="default"/>
          <w:rFonts w:cs="FrankRuehl"/>
          <w:rtl/>
        </w:rPr>
        <w:t xml:space="preserve">ל </w:t>
      </w:r>
      <w:r>
        <w:rPr>
          <w:rStyle w:val="default"/>
          <w:rFonts w:cs="FrankRuehl" w:hint="cs"/>
          <w:rtl/>
        </w:rPr>
        <w:t>הנ</w:t>
      </w:r>
      <w:r>
        <w:rPr>
          <w:rStyle w:val="default"/>
          <w:rFonts w:cs="FrankRuehl"/>
          <w:rtl/>
        </w:rPr>
        <w:t>יש</w:t>
      </w:r>
      <w:r>
        <w:rPr>
          <w:rStyle w:val="default"/>
          <w:rFonts w:cs="FrankRuehl" w:hint="cs"/>
          <w:rtl/>
        </w:rPr>
        <w:t xml:space="preserve">ומים </w:t>
      </w:r>
      <w:r>
        <w:rPr>
          <w:rStyle w:val="default"/>
          <w:rFonts w:cs="FrankRuehl"/>
          <w:rtl/>
        </w:rPr>
        <w:t>ש</w:t>
      </w:r>
      <w:r>
        <w:rPr>
          <w:rStyle w:val="default"/>
          <w:rFonts w:cs="FrankRuehl" w:hint="cs"/>
          <w:rtl/>
        </w:rPr>
        <w:t xml:space="preserve">הורשעו </w:t>
      </w:r>
      <w:r>
        <w:rPr>
          <w:rStyle w:val="default"/>
          <w:rFonts w:cs="FrankRuehl"/>
          <w:rtl/>
        </w:rPr>
        <w:t>ב</w:t>
      </w:r>
      <w:r>
        <w:rPr>
          <w:rStyle w:val="default"/>
          <w:rFonts w:cs="FrankRuehl" w:hint="cs"/>
          <w:rtl/>
        </w:rPr>
        <w:t>שנה הקוד</w:t>
      </w:r>
      <w:r>
        <w:rPr>
          <w:rStyle w:val="default"/>
          <w:rFonts w:cs="FrankRuehl"/>
          <w:rtl/>
        </w:rPr>
        <w:t>מת</w:t>
      </w:r>
      <w:r>
        <w:rPr>
          <w:rStyle w:val="default"/>
          <w:rFonts w:cs="FrankRuehl" w:hint="cs"/>
          <w:rtl/>
        </w:rPr>
        <w:t xml:space="preserve"> </w:t>
      </w:r>
      <w:r>
        <w:rPr>
          <w:rStyle w:val="default"/>
          <w:rFonts w:cs="FrankRuehl"/>
          <w:rtl/>
        </w:rPr>
        <w:t>ב</w:t>
      </w:r>
      <w:r>
        <w:rPr>
          <w:rStyle w:val="default"/>
          <w:rFonts w:cs="FrankRuehl" w:hint="cs"/>
          <w:rtl/>
        </w:rPr>
        <w:t>פסק</w:t>
      </w:r>
      <w:r>
        <w:rPr>
          <w:rStyle w:val="default"/>
          <w:rFonts w:cs="FrankRuehl"/>
          <w:rtl/>
        </w:rPr>
        <w:t xml:space="preserve"> די</w:t>
      </w:r>
      <w:r>
        <w:rPr>
          <w:rStyle w:val="default"/>
          <w:rFonts w:cs="FrankRuehl" w:hint="cs"/>
          <w:rtl/>
        </w:rPr>
        <w:t xml:space="preserve">ן חלוט בעבירה על פי סעיף 220; פרסום כאמור ייעשה בשני עתונים יומיים </w:t>
      </w:r>
      <w:r>
        <w:rPr>
          <w:rStyle w:val="default"/>
          <w:rFonts w:cs="FrankRuehl"/>
          <w:rtl/>
        </w:rPr>
        <w:t>ל</w:t>
      </w:r>
      <w:r>
        <w:rPr>
          <w:rStyle w:val="default"/>
          <w:rFonts w:cs="FrankRuehl" w:hint="cs"/>
          <w:rtl/>
        </w:rPr>
        <w:t>פח</w:t>
      </w:r>
      <w:r>
        <w:rPr>
          <w:rStyle w:val="default"/>
          <w:rFonts w:cs="FrankRuehl"/>
          <w:rtl/>
        </w:rPr>
        <w:t>ות</w:t>
      </w:r>
      <w:r>
        <w:rPr>
          <w:rStyle w:val="default"/>
          <w:rFonts w:cs="FrankRuehl" w:hint="cs"/>
          <w:rtl/>
        </w:rPr>
        <w:t>.</w:t>
      </w:r>
    </w:p>
    <w:p w:rsidR="00D54DD9" w:rsidRDefault="00D54DD9">
      <w:pPr>
        <w:pStyle w:val="medium2-header"/>
        <w:keepLines w:val="0"/>
        <w:spacing w:before="72"/>
        <w:ind w:left="0" w:right="1134"/>
        <w:outlineLvl w:val="0"/>
        <w:rPr>
          <w:rFonts w:cs="FrankRuehl"/>
          <w:noProof/>
          <w:rtl/>
        </w:rPr>
      </w:pPr>
      <w:bookmarkStart w:id="586" w:name="med53"/>
      <w:bookmarkEnd w:id="586"/>
      <w:r>
        <w:rPr>
          <w:rFonts w:cs="FrankRuehl"/>
          <w:noProof/>
          <w:rtl/>
        </w:rPr>
        <w:t>ח</w:t>
      </w:r>
      <w:r>
        <w:rPr>
          <w:rFonts w:cs="FrankRuehl" w:hint="cs"/>
          <w:noProof/>
          <w:rtl/>
        </w:rPr>
        <w:t>לק י"ב: הוראות כ</w:t>
      </w:r>
      <w:r>
        <w:rPr>
          <w:rFonts w:cs="FrankRuehl"/>
          <w:noProof/>
          <w:rtl/>
        </w:rPr>
        <w:t>ל</w:t>
      </w:r>
      <w:r>
        <w:rPr>
          <w:rFonts w:cs="FrankRuehl" w:hint="cs"/>
          <w:noProof/>
          <w:rtl/>
        </w:rPr>
        <w:t>ליות</w:t>
      </w:r>
    </w:p>
    <w:p w:rsidR="00D54DD9" w:rsidRDefault="00D54DD9" w:rsidP="006334DB">
      <w:pPr>
        <w:pStyle w:val="P00"/>
        <w:spacing w:before="72"/>
        <w:ind w:left="0" w:right="1134"/>
        <w:rPr>
          <w:rStyle w:val="default"/>
          <w:rFonts w:cs="FrankRuehl" w:hint="cs"/>
          <w:rtl/>
        </w:rPr>
      </w:pPr>
      <w:bookmarkStart w:id="587" w:name="Seif365"/>
      <w:bookmarkEnd w:id="587"/>
      <w:r>
        <w:rPr>
          <w:rFonts w:cs="Miriam"/>
          <w:lang w:val="he-IL"/>
        </w:rPr>
        <w:pict>
          <v:rect id="_x0000_s3643" style="position:absolute;left:0;text-align:left;margin-left:464.5pt;margin-top:8.05pt;width:75.05pt;height:38.1pt;z-index:251831808" o:allowincell="f" filled="f" stroked="f" strokecolor="lime" strokeweight=".25pt">
            <v:textbox style="mso-next-textbox:#_x0000_s3643"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ינוי רשות </w:t>
                  </w:r>
                  <w:r>
                    <w:rPr>
                      <w:rFonts w:cs="Miriam"/>
                      <w:sz w:val="18"/>
                      <w:szCs w:val="18"/>
                      <w:rtl/>
                    </w:rPr>
                    <w:t>מ</w:t>
                  </w:r>
                  <w:r>
                    <w:rPr>
                      <w:rFonts w:cs="Miriam" w:hint="cs"/>
                      <w:sz w:val="18"/>
                      <w:szCs w:val="18"/>
                      <w:rtl/>
                    </w:rPr>
                    <w:t>בצעת</w:t>
                  </w:r>
                </w:p>
                <w:p w:rsidR="009D5E92" w:rsidRDefault="009D5E92">
                  <w:pPr>
                    <w:spacing w:line="160" w:lineRule="exact"/>
                    <w:rPr>
                      <w:rFonts w:cs="Miriam" w:hint="cs"/>
                      <w:sz w:val="18"/>
                      <w:szCs w:val="18"/>
                      <w:rtl/>
                    </w:rPr>
                  </w:pPr>
                  <w:r>
                    <w:rPr>
                      <w:rFonts w:cs="Miriam"/>
                      <w:sz w:val="18"/>
                      <w:szCs w:val="18"/>
                      <w:rtl/>
                    </w:rPr>
                    <w:t>[3]</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big-number"/>
          <w:rFonts w:cs="Miriam"/>
          <w:rtl/>
        </w:rPr>
        <w:t>229</w:t>
      </w:r>
      <w:r>
        <w:rPr>
          <w:rStyle w:val="big-number"/>
          <w:rFonts w:cs="FrankRuehl"/>
          <w:sz w:val="26"/>
          <w:rtl/>
        </w:rPr>
        <w:t>.</w:t>
      </w:r>
      <w:r>
        <w:rPr>
          <w:rStyle w:val="big-number"/>
          <w:rFonts w:cs="FrankRuehl"/>
          <w:sz w:val="26"/>
          <w:rtl/>
        </w:rPr>
        <w:tab/>
      </w:r>
      <w:r>
        <w:rPr>
          <w:rStyle w:val="default"/>
          <w:rFonts w:cs="FrankRuehl"/>
          <w:rtl/>
        </w:rPr>
        <w:t>ל</w:t>
      </w:r>
      <w:r>
        <w:rPr>
          <w:rStyle w:val="default"/>
          <w:rFonts w:cs="FrankRuehl" w:hint="cs"/>
          <w:rtl/>
        </w:rPr>
        <w:t xml:space="preserve">ביצוע הפקודה </w:t>
      </w:r>
      <w:r>
        <w:rPr>
          <w:rStyle w:val="default"/>
          <w:rFonts w:cs="FrankRuehl"/>
          <w:rtl/>
        </w:rPr>
        <w:t>כ</w:t>
      </w:r>
      <w:r>
        <w:rPr>
          <w:rStyle w:val="default"/>
          <w:rFonts w:cs="FrankRuehl" w:hint="cs"/>
          <w:rtl/>
        </w:rPr>
        <w:t>ראוי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שר האוצר למנות מנהל, פקידי שומ</w:t>
      </w:r>
      <w:r>
        <w:rPr>
          <w:rStyle w:val="default"/>
          <w:rFonts w:cs="FrankRuehl"/>
          <w:rtl/>
        </w:rPr>
        <w:t>ה ופ</w:t>
      </w:r>
      <w:r>
        <w:rPr>
          <w:rStyle w:val="default"/>
          <w:rFonts w:cs="FrankRuehl" w:hint="cs"/>
          <w:rtl/>
        </w:rPr>
        <w:t>קידי</w:t>
      </w:r>
      <w:r>
        <w:rPr>
          <w:rStyle w:val="default"/>
          <w:rFonts w:cs="FrankRuehl"/>
          <w:rtl/>
        </w:rPr>
        <w:t>ם אח</w:t>
      </w:r>
      <w:r>
        <w:rPr>
          <w:rStyle w:val="default"/>
          <w:rFonts w:cs="FrankRuehl" w:hint="cs"/>
          <w:rtl/>
        </w:rPr>
        <w:t>רים או ב</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ה</w:t>
      </w:r>
      <w:r>
        <w:rPr>
          <w:rStyle w:val="default"/>
          <w:rFonts w:cs="FrankRuehl" w:hint="cs"/>
          <w:rtl/>
        </w:rPr>
        <w:t>כל</w:t>
      </w:r>
      <w:r>
        <w:rPr>
          <w:rStyle w:val="default"/>
          <w:rFonts w:cs="FrankRuehl"/>
          <w:rtl/>
        </w:rPr>
        <w:t xml:space="preserve"> ל</w:t>
      </w:r>
      <w:r>
        <w:rPr>
          <w:rStyle w:val="default"/>
          <w:rFonts w:cs="FrankRuehl" w:hint="cs"/>
          <w:rtl/>
        </w:rPr>
        <w:t>פי הצ</w:t>
      </w:r>
      <w:r>
        <w:rPr>
          <w:rStyle w:val="default"/>
          <w:rFonts w:cs="FrankRuehl"/>
          <w:rtl/>
        </w:rPr>
        <w:t>ו</w:t>
      </w:r>
      <w:r>
        <w:rPr>
          <w:rStyle w:val="default"/>
          <w:rFonts w:cs="FrankRuehl" w:hint="cs"/>
          <w:rtl/>
        </w:rPr>
        <w:t>רך.</w:t>
      </w:r>
    </w:p>
    <w:p w:rsidR="00D54DD9" w:rsidRDefault="00D54DD9" w:rsidP="006334DB">
      <w:pPr>
        <w:pStyle w:val="P00"/>
        <w:spacing w:before="72"/>
        <w:ind w:left="0" w:right="1134"/>
        <w:rPr>
          <w:rStyle w:val="default"/>
          <w:rFonts w:cs="FrankRuehl" w:hint="cs"/>
          <w:rtl/>
        </w:rPr>
      </w:pPr>
      <w:bookmarkStart w:id="588" w:name="Seif366"/>
      <w:bookmarkEnd w:id="588"/>
      <w:r>
        <w:rPr>
          <w:rFonts w:cs="Miriam"/>
          <w:lang w:val="he-IL"/>
        </w:rPr>
        <w:pict>
          <v:rect id="_x0000_s3644" style="position:absolute;left:0;text-align:left;margin-left:464.5pt;margin-top:8.05pt;width:75.05pt;height:37.95pt;z-index:251832832" o:allowincell="f" filled="f" stroked="f" strokecolor="lime" strokeweight=".25pt">
            <v:textbox style="mso-next-textbox:#_x0000_s3644"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מכויות המנהל</w:t>
                  </w:r>
                </w:p>
                <w:p w:rsidR="009D5E92" w:rsidRDefault="009D5E92">
                  <w:pPr>
                    <w:spacing w:line="160" w:lineRule="exact"/>
                    <w:rPr>
                      <w:rFonts w:cs="Miriam" w:hint="cs"/>
                      <w:sz w:val="18"/>
                      <w:szCs w:val="18"/>
                      <w:rtl/>
                    </w:rPr>
                  </w:pPr>
                  <w:r>
                    <w:rPr>
                      <w:rFonts w:cs="Miriam"/>
                      <w:sz w:val="18"/>
                      <w:szCs w:val="18"/>
                      <w:rtl/>
                    </w:rPr>
                    <w:t>[3א</w:t>
                  </w:r>
                  <w:r>
                    <w:rPr>
                      <w:rFonts w:cs="Miriam" w:hint="cs"/>
                      <w:sz w:val="18"/>
                      <w:szCs w:val="18"/>
                      <w:rtl/>
                    </w:rPr>
                    <w:t>]</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big-number"/>
          <w:rFonts w:cs="Miriam"/>
          <w:rtl/>
        </w:rPr>
        <w:t>230</w:t>
      </w:r>
      <w:r>
        <w:rPr>
          <w:rStyle w:val="big-number"/>
          <w:rFonts w:cs="FrankRuehl"/>
          <w:sz w:val="26"/>
          <w:rtl/>
        </w:rPr>
        <w:t>.</w:t>
      </w:r>
      <w:r>
        <w:rPr>
          <w:rStyle w:val="big-number"/>
          <w:rFonts w:cs="FrankRuehl"/>
          <w:sz w:val="26"/>
          <w:rtl/>
        </w:rPr>
        <w:tab/>
      </w:r>
      <w:r>
        <w:rPr>
          <w:rStyle w:val="default"/>
          <w:rFonts w:cs="FrankRuehl"/>
          <w:rtl/>
        </w:rPr>
        <w:t>ס</w:t>
      </w:r>
      <w:r>
        <w:rPr>
          <w:rStyle w:val="default"/>
          <w:rFonts w:cs="FrankRuehl" w:hint="cs"/>
          <w:rtl/>
        </w:rPr>
        <w:t>מכויותיו</w:t>
      </w:r>
      <w:r>
        <w:rPr>
          <w:rStyle w:val="default"/>
          <w:rFonts w:cs="FrankRuehl"/>
          <w:rtl/>
        </w:rPr>
        <w:t xml:space="preserve"> </w:t>
      </w:r>
      <w:r>
        <w:rPr>
          <w:rStyle w:val="default"/>
          <w:rFonts w:cs="FrankRuehl" w:hint="cs"/>
          <w:rtl/>
        </w:rPr>
        <w:t xml:space="preserve">של </w:t>
      </w:r>
      <w:r>
        <w:rPr>
          <w:rStyle w:val="default"/>
          <w:rFonts w:cs="FrankRuehl"/>
          <w:rtl/>
        </w:rPr>
        <w:t>פ</w:t>
      </w:r>
      <w:r>
        <w:rPr>
          <w:rStyle w:val="default"/>
          <w:rFonts w:cs="FrankRuehl" w:hint="cs"/>
          <w:rtl/>
        </w:rPr>
        <w:t>קי</w:t>
      </w:r>
      <w:r>
        <w:rPr>
          <w:rStyle w:val="default"/>
          <w:rFonts w:cs="FrankRuehl"/>
          <w:rtl/>
        </w:rPr>
        <w:t>ד</w:t>
      </w:r>
      <w:r>
        <w:rPr>
          <w:rStyle w:val="default"/>
          <w:rFonts w:cs="FrankRuehl" w:hint="cs"/>
          <w:rtl/>
        </w:rPr>
        <w:t xml:space="preserve"> השומה יהיו נתונות גם למנהל.</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589" w:name="Seif367"/>
      <w:bookmarkEnd w:id="589"/>
      <w:r>
        <w:rPr>
          <w:rFonts w:cs="Miriam"/>
          <w:lang w:val="he-IL"/>
        </w:rPr>
        <w:pict>
          <v:rect id="_x0000_s3645" style="position:absolute;left:0;text-align:left;margin-left:464.5pt;margin-top:8.05pt;width:75.05pt;height:24pt;z-index:251833856" o:allowincell="f" filled="f" stroked="f" strokecolor="lime" strokeweight=".25pt">
            <v:textbox style="mso-next-textbox:#_x0000_s3645" inset="0,0,0,0">
              <w:txbxContent>
                <w:p w:rsidR="009D5E92" w:rsidRDefault="009D5E92">
                  <w:pPr>
                    <w:spacing w:line="160" w:lineRule="exact"/>
                    <w:rPr>
                      <w:rFonts w:cs="Miriam"/>
                      <w:noProof/>
                      <w:sz w:val="18"/>
                      <w:szCs w:val="18"/>
                      <w:rtl/>
                    </w:rPr>
                  </w:pPr>
                  <w:r>
                    <w:rPr>
                      <w:rFonts w:cs="Miriam"/>
                      <w:sz w:val="18"/>
                      <w:szCs w:val="18"/>
                      <w:rtl/>
                    </w:rPr>
                    <w:t>צ</w:t>
                  </w:r>
                  <w:r>
                    <w:rPr>
                      <w:rFonts w:cs="Miriam" w:hint="cs"/>
                      <w:sz w:val="18"/>
                      <w:szCs w:val="18"/>
                      <w:rtl/>
                    </w:rPr>
                    <w:t>ו התייצבות</w:t>
                  </w:r>
                </w:p>
                <w:p w:rsidR="009D5E92" w:rsidRDefault="009D5E92">
                  <w:pPr>
                    <w:spacing w:line="160" w:lineRule="exact"/>
                    <w:rPr>
                      <w:rFonts w:cs="Miriam"/>
                      <w:noProof/>
                      <w:sz w:val="18"/>
                      <w:szCs w:val="18"/>
                      <w:rtl/>
                    </w:rPr>
                  </w:pPr>
                  <w:r>
                    <w:rPr>
                      <w:rFonts w:cs="Miriam" w:hint="cs"/>
                      <w:sz w:val="18"/>
                      <w:szCs w:val="18"/>
                      <w:rtl/>
                    </w:rPr>
                    <w:t>(תיקון מס' 37)</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230</w:t>
      </w:r>
      <w:r>
        <w:rPr>
          <w:rStyle w:val="default"/>
          <w:rFonts w:cs="FrankRuehl"/>
          <w:rtl/>
        </w:rPr>
        <w:t>א</w:t>
      </w:r>
      <w:r>
        <w:rPr>
          <w:rStyle w:val="default"/>
          <w:rFonts w:cs="FrankRuehl" w:hint="cs"/>
          <w:rtl/>
        </w:rPr>
        <w:t>. נדרש אדם כדין, ל</w:t>
      </w:r>
      <w:r>
        <w:rPr>
          <w:rStyle w:val="default"/>
          <w:rFonts w:cs="FrankRuehl"/>
          <w:rtl/>
        </w:rPr>
        <w:t>פ</w:t>
      </w:r>
      <w:r>
        <w:rPr>
          <w:rStyle w:val="default"/>
          <w:rFonts w:cs="FrankRuehl" w:hint="cs"/>
          <w:rtl/>
        </w:rPr>
        <w:t>חות פעמיים, ש</w:t>
      </w:r>
      <w:r>
        <w:rPr>
          <w:rStyle w:val="default"/>
          <w:rFonts w:cs="FrankRuehl"/>
          <w:rtl/>
        </w:rPr>
        <w:t>ב</w:t>
      </w:r>
      <w:r>
        <w:rPr>
          <w:rStyle w:val="default"/>
          <w:rFonts w:cs="FrankRuehl" w:hint="cs"/>
          <w:rtl/>
        </w:rPr>
        <w:t>יני</w:t>
      </w:r>
      <w:r>
        <w:rPr>
          <w:rStyle w:val="default"/>
          <w:rFonts w:cs="FrankRuehl"/>
          <w:rtl/>
        </w:rPr>
        <w:t>ה</w:t>
      </w:r>
      <w:r>
        <w:rPr>
          <w:rStyle w:val="default"/>
          <w:rFonts w:cs="FrankRuehl" w:hint="cs"/>
          <w:rtl/>
        </w:rPr>
        <w:t>ן ח</w:t>
      </w:r>
      <w:r>
        <w:rPr>
          <w:rStyle w:val="default"/>
          <w:rFonts w:cs="FrankRuehl"/>
          <w:rtl/>
        </w:rPr>
        <w:t>ל</w:t>
      </w:r>
      <w:r>
        <w:rPr>
          <w:rStyle w:val="default"/>
          <w:rFonts w:cs="FrankRuehl" w:hint="cs"/>
          <w:rtl/>
        </w:rPr>
        <w:t xml:space="preserve">פו 30 </w:t>
      </w:r>
      <w:r>
        <w:rPr>
          <w:rStyle w:val="default"/>
          <w:rFonts w:cs="FrankRuehl"/>
          <w:rtl/>
        </w:rPr>
        <w:t>י</w:t>
      </w:r>
      <w:r>
        <w:rPr>
          <w:rStyle w:val="default"/>
          <w:rFonts w:cs="FrankRuehl" w:hint="cs"/>
          <w:rtl/>
        </w:rPr>
        <w:t>ום</w:t>
      </w:r>
      <w:r>
        <w:rPr>
          <w:rStyle w:val="default"/>
          <w:rFonts w:cs="FrankRuehl"/>
          <w:rtl/>
        </w:rPr>
        <w:t xml:space="preserve"> </w:t>
      </w:r>
      <w:r>
        <w:rPr>
          <w:rStyle w:val="default"/>
          <w:rFonts w:cs="FrankRuehl" w:hint="cs"/>
          <w:rtl/>
        </w:rPr>
        <w:t>אך לא יות</w:t>
      </w:r>
      <w:r>
        <w:rPr>
          <w:rStyle w:val="default"/>
          <w:rFonts w:cs="FrankRuehl"/>
          <w:rtl/>
        </w:rPr>
        <w:t>ר</w:t>
      </w:r>
      <w:r>
        <w:rPr>
          <w:rStyle w:val="default"/>
          <w:rFonts w:cs="FrankRuehl" w:hint="cs"/>
          <w:rtl/>
        </w:rPr>
        <w:t xml:space="preserve"> משנה</w:t>
      </w:r>
      <w:r>
        <w:rPr>
          <w:rStyle w:val="default"/>
          <w:rFonts w:cs="FrankRuehl"/>
          <w:rtl/>
        </w:rPr>
        <w:t xml:space="preserve">, </w:t>
      </w:r>
      <w:r>
        <w:rPr>
          <w:rStyle w:val="default"/>
          <w:rFonts w:cs="FrankRuehl" w:hint="cs"/>
          <w:rtl/>
        </w:rPr>
        <w:t>להתייצב לפני פקיד השומה ולא עשה כן, ולא ה</w:t>
      </w:r>
      <w:r>
        <w:rPr>
          <w:rStyle w:val="default"/>
          <w:rFonts w:cs="FrankRuehl"/>
          <w:rtl/>
        </w:rPr>
        <w:t>ו</w:t>
      </w:r>
      <w:r>
        <w:rPr>
          <w:rStyle w:val="default"/>
          <w:rFonts w:cs="FrankRuehl" w:hint="cs"/>
          <w:rtl/>
        </w:rPr>
        <w:t>ד</w:t>
      </w:r>
      <w:r>
        <w:rPr>
          <w:rStyle w:val="default"/>
          <w:rFonts w:cs="FrankRuehl"/>
          <w:rtl/>
        </w:rPr>
        <w:t>י</w:t>
      </w:r>
      <w:r>
        <w:rPr>
          <w:rStyle w:val="default"/>
          <w:rFonts w:cs="FrankRuehl" w:hint="cs"/>
          <w:rtl/>
        </w:rPr>
        <w:t>ע לפק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השומה על סיבה סבירה לאי-התייצבותו, רשאי שופט או רש</w:t>
      </w:r>
      <w:r>
        <w:rPr>
          <w:rStyle w:val="default"/>
          <w:rFonts w:cs="FrankRuehl"/>
          <w:rtl/>
        </w:rPr>
        <w:t>ם של בית</w:t>
      </w:r>
      <w:r>
        <w:rPr>
          <w:rStyle w:val="default"/>
          <w:rFonts w:cs="FrankRuehl" w:hint="cs"/>
          <w:rtl/>
        </w:rPr>
        <w:t xml:space="preserve"> משפט</w:t>
      </w:r>
      <w:r>
        <w:rPr>
          <w:rStyle w:val="default"/>
          <w:rFonts w:cs="FrankRuehl"/>
          <w:rtl/>
        </w:rPr>
        <w:t xml:space="preserve"> ש</w:t>
      </w:r>
      <w:r>
        <w:rPr>
          <w:rStyle w:val="default"/>
          <w:rFonts w:cs="FrankRuehl" w:hint="cs"/>
          <w:rtl/>
        </w:rPr>
        <w:t>לו</w:t>
      </w:r>
      <w:r>
        <w:rPr>
          <w:rStyle w:val="default"/>
          <w:rFonts w:cs="FrankRuehl"/>
          <w:rtl/>
        </w:rPr>
        <w:t xml:space="preserve">ם, </w:t>
      </w:r>
      <w:r>
        <w:rPr>
          <w:rStyle w:val="default"/>
          <w:rFonts w:cs="FrankRuehl" w:hint="cs"/>
          <w:rtl/>
        </w:rPr>
        <w:t xml:space="preserve">לפי </w:t>
      </w:r>
      <w:r>
        <w:rPr>
          <w:rStyle w:val="default"/>
          <w:rFonts w:cs="FrankRuehl"/>
          <w:rtl/>
        </w:rPr>
        <w:t>ב</w:t>
      </w:r>
      <w:r>
        <w:rPr>
          <w:rStyle w:val="default"/>
          <w:rFonts w:cs="FrankRuehl" w:hint="cs"/>
          <w:rtl/>
        </w:rPr>
        <w:t>קשת פקי</w:t>
      </w:r>
      <w:r>
        <w:rPr>
          <w:rStyle w:val="default"/>
          <w:rFonts w:cs="FrankRuehl"/>
          <w:rtl/>
        </w:rPr>
        <w:t>ד</w:t>
      </w:r>
      <w:r>
        <w:rPr>
          <w:rStyle w:val="default"/>
          <w:rFonts w:cs="FrankRuehl" w:hint="cs"/>
          <w:rtl/>
        </w:rPr>
        <w:t xml:space="preserve"> השומה, </w:t>
      </w:r>
      <w:r>
        <w:rPr>
          <w:rStyle w:val="default"/>
          <w:rFonts w:cs="FrankRuehl"/>
          <w:rtl/>
        </w:rPr>
        <w:t>לי</w:t>
      </w:r>
      <w:r>
        <w:rPr>
          <w:rStyle w:val="default"/>
          <w:rFonts w:cs="FrankRuehl" w:hint="cs"/>
          <w:rtl/>
        </w:rPr>
        <w:t>ת</w:t>
      </w:r>
      <w:r>
        <w:rPr>
          <w:rStyle w:val="default"/>
          <w:rFonts w:cs="FrankRuehl"/>
          <w:rtl/>
        </w:rPr>
        <w:t>ן</w:t>
      </w:r>
      <w:r>
        <w:rPr>
          <w:rStyle w:val="default"/>
          <w:rFonts w:cs="FrankRuehl" w:hint="cs"/>
          <w:rtl/>
        </w:rPr>
        <w:t xml:space="preserve"> צו</w:t>
      </w:r>
      <w:r>
        <w:rPr>
          <w:rStyle w:val="default"/>
          <w:rFonts w:cs="FrankRuehl"/>
          <w:rtl/>
        </w:rPr>
        <w:t xml:space="preserve"> המ</w:t>
      </w:r>
      <w:r>
        <w:rPr>
          <w:rStyle w:val="default"/>
          <w:rFonts w:cs="FrankRuehl" w:hint="cs"/>
          <w:rtl/>
        </w:rPr>
        <w:t>חייב אותו להתייצב לפני פקיד השומה במועד ובמקום שצויינו בצו.</w:t>
      </w:r>
    </w:p>
    <w:p w:rsidR="00D54DD9" w:rsidRDefault="00D54DD9" w:rsidP="006334DB">
      <w:pPr>
        <w:pStyle w:val="P00"/>
        <w:spacing w:before="72"/>
        <w:ind w:left="0" w:right="1134"/>
        <w:rPr>
          <w:rStyle w:val="default"/>
          <w:rFonts w:cs="FrankRuehl"/>
          <w:rtl/>
        </w:rPr>
      </w:pPr>
      <w:bookmarkStart w:id="590" w:name="Seif368"/>
      <w:bookmarkEnd w:id="590"/>
      <w:r>
        <w:rPr>
          <w:rFonts w:cs="Miriam"/>
          <w:lang w:val="he-IL"/>
        </w:rPr>
        <w:pict>
          <v:rect id="_x0000_s3646" style="position:absolute;left:0;text-align:left;margin-left:464.5pt;margin-top:8.05pt;width:75.05pt;height:30pt;z-index:251834880" o:allowincell="f" filled="f" stroked="f" strokecolor="lime" strokeweight=".25pt">
            <v:textbox style="mso-next-textbox:#_x0000_s3646" inset="0,0,0,0">
              <w:txbxContent>
                <w:p w:rsidR="009D5E92" w:rsidRDefault="009D5E92">
                  <w:pPr>
                    <w:spacing w:line="160" w:lineRule="exact"/>
                    <w:rPr>
                      <w:rFonts w:cs="Miriam" w:hint="cs"/>
                      <w:sz w:val="18"/>
                      <w:szCs w:val="18"/>
                      <w:rtl/>
                    </w:rPr>
                  </w:pPr>
                  <w:r>
                    <w:rPr>
                      <w:rFonts w:cs="Miriam"/>
                      <w:sz w:val="18"/>
                      <w:szCs w:val="18"/>
                      <w:rtl/>
                    </w:rPr>
                    <w:t>ח</w:t>
                  </w:r>
                  <w:r>
                    <w:rPr>
                      <w:rFonts w:cs="Miriam" w:hint="cs"/>
                      <w:sz w:val="18"/>
                      <w:szCs w:val="18"/>
                      <w:rtl/>
                    </w:rPr>
                    <w:t xml:space="preserve">ובת סודיות </w:t>
                  </w:r>
                  <w:r>
                    <w:rPr>
                      <w:rFonts w:cs="Miriam"/>
                      <w:sz w:val="18"/>
                      <w:szCs w:val="18"/>
                      <w:rtl/>
                    </w:rPr>
                    <w:t>[4(1)]</w:t>
                  </w:r>
                </w:p>
                <w:p w:rsidR="009D5E92" w:rsidRDefault="009D5E92">
                  <w:pPr>
                    <w:spacing w:line="160" w:lineRule="exact"/>
                    <w:rPr>
                      <w:rFonts w:cs="Miriam" w:hint="cs"/>
                      <w:noProof/>
                      <w:sz w:val="18"/>
                      <w:szCs w:val="18"/>
                      <w:rtl/>
                    </w:rPr>
                  </w:pPr>
                  <w:r>
                    <w:rPr>
                      <w:rFonts w:cs="Miriam" w:hint="cs"/>
                      <w:sz w:val="18"/>
                      <w:szCs w:val="18"/>
                      <w:rtl/>
                    </w:rPr>
                    <w:t xml:space="preserve">(תיקון מס' 40) </w:t>
                  </w:r>
                  <w:r>
                    <w:rPr>
                      <w:rFonts w:cs="Miriam"/>
                      <w:sz w:val="18"/>
                      <w:szCs w:val="18"/>
                      <w:rtl/>
                    </w:rPr>
                    <w:br/>
                  </w:r>
                  <w:r>
                    <w:rPr>
                      <w:rFonts w:cs="Miriam" w:hint="cs"/>
                      <w:sz w:val="18"/>
                      <w:szCs w:val="18"/>
                      <w:rtl/>
                    </w:rPr>
                    <w:t>תש"ם-1980</w:t>
                  </w:r>
                </w:p>
              </w:txbxContent>
            </v:textbox>
            <w10:anchorlock/>
          </v:rect>
        </w:pict>
      </w:r>
      <w:r>
        <w:rPr>
          <w:rStyle w:val="big-number"/>
          <w:rFonts w:cs="Miriam"/>
          <w:rtl/>
        </w:rPr>
        <w:t>231</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הממלא תפקי</w:t>
      </w:r>
      <w:r>
        <w:rPr>
          <w:rStyle w:val="default"/>
          <w:rFonts w:cs="FrankRuehl"/>
          <w:rtl/>
        </w:rPr>
        <w:t>ד</w:t>
      </w:r>
      <w:r>
        <w:rPr>
          <w:rStyle w:val="default"/>
          <w:rFonts w:cs="FrankRuehl" w:hint="cs"/>
          <w:rtl/>
        </w:rPr>
        <w:t xml:space="preserve"> </w:t>
      </w:r>
      <w:r>
        <w:rPr>
          <w:rStyle w:val="default"/>
          <w:rFonts w:cs="FrankRuehl"/>
          <w:rtl/>
        </w:rPr>
        <w:t>ר</w:t>
      </w:r>
      <w:r>
        <w:rPr>
          <w:rStyle w:val="default"/>
          <w:rFonts w:cs="FrankRuehl" w:hint="cs"/>
          <w:rtl/>
        </w:rPr>
        <w:t>שמי בביצוע ה</w:t>
      </w:r>
      <w:r>
        <w:rPr>
          <w:rStyle w:val="default"/>
          <w:rFonts w:cs="FrankRuehl"/>
          <w:rtl/>
        </w:rPr>
        <w:t>פ</w:t>
      </w:r>
      <w:r>
        <w:rPr>
          <w:rStyle w:val="default"/>
          <w:rFonts w:cs="FrankRuehl" w:hint="cs"/>
          <w:rtl/>
        </w:rPr>
        <w:t xml:space="preserve">קודה, </w:t>
      </w:r>
      <w:r>
        <w:rPr>
          <w:rStyle w:val="default"/>
          <w:rFonts w:cs="FrankRuehl"/>
          <w:rtl/>
        </w:rPr>
        <w:t>א</w:t>
      </w:r>
      <w:r>
        <w:rPr>
          <w:rStyle w:val="default"/>
          <w:rFonts w:cs="FrankRuehl" w:hint="cs"/>
          <w:rtl/>
        </w:rPr>
        <w:t xml:space="preserve">ו המועסק בביצועה, חייב </w:t>
      </w:r>
      <w:r>
        <w:rPr>
          <w:rStyle w:val="default"/>
          <w:rFonts w:cs="FrankRuehl"/>
          <w:rtl/>
        </w:rPr>
        <w:t>ל</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ל</w:t>
      </w:r>
      <w:r>
        <w:rPr>
          <w:rStyle w:val="default"/>
          <w:rFonts w:cs="FrankRuehl"/>
          <w:rtl/>
        </w:rPr>
        <w:t xml:space="preserve"> תעודה, י</w:t>
      </w:r>
      <w:r>
        <w:rPr>
          <w:rStyle w:val="default"/>
          <w:rFonts w:cs="FrankRuehl" w:hint="cs"/>
          <w:rtl/>
        </w:rPr>
        <w:t>ד</w:t>
      </w:r>
      <w:r>
        <w:rPr>
          <w:rStyle w:val="default"/>
          <w:rFonts w:cs="FrankRuehl"/>
          <w:rtl/>
        </w:rPr>
        <w:t>י</w:t>
      </w:r>
      <w:r>
        <w:rPr>
          <w:rStyle w:val="default"/>
          <w:rFonts w:cs="FrankRuehl" w:hint="cs"/>
          <w:rtl/>
        </w:rPr>
        <w:t>ע</w:t>
      </w:r>
      <w:r>
        <w:rPr>
          <w:rStyle w:val="default"/>
          <w:rFonts w:cs="FrankRuehl"/>
          <w:rtl/>
        </w:rPr>
        <w:t>ה</w:t>
      </w:r>
      <w:r>
        <w:rPr>
          <w:rStyle w:val="default"/>
          <w:rFonts w:cs="FrankRuehl" w:hint="cs"/>
          <w:rtl/>
        </w:rPr>
        <w:t>, דו"ח</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ימת שומה א</w:t>
      </w:r>
      <w:r>
        <w:rPr>
          <w:rStyle w:val="default"/>
          <w:rFonts w:cs="FrankRuehl"/>
          <w:rtl/>
        </w:rPr>
        <w:t>ו העתק מהם, והם מ</w:t>
      </w:r>
      <w:r>
        <w:rPr>
          <w:rStyle w:val="default"/>
          <w:rFonts w:cs="FrankRuehl" w:hint="cs"/>
          <w:rtl/>
        </w:rPr>
        <w:t>תייחסים להכנסתו של אד</w:t>
      </w:r>
      <w:r>
        <w:rPr>
          <w:rStyle w:val="default"/>
          <w:rFonts w:cs="FrankRuehl"/>
          <w:rtl/>
        </w:rPr>
        <w:t>ם או לפר</w:t>
      </w:r>
      <w:r>
        <w:rPr>
          <w:rStyle w:val="default"/>
          <w:rFonts w:cs="FrankRuehl" w:hint="cs"/>
          <w:rtl/>
        </w:rPr>
        <w:t>ט שבה</w:t>
      </w:r>
      <w:r>
        <w:rPr>
          <w:rStyle w:val="default"/>
          <w:rFonts w:cs="FrankRuehl"/>
          <w:rtl/>
        </w:rPr>
        <w:t>כנ</w:t>
      </w:r>
      <w:r>
        <w:rPr>
          <w:rStyle w:val="default"/>
          <w:rFonts w:cs="FrankRuehl" w:hint="cs"/>
          <w:rtl/>
        </w:rPr>
        <w:t>סת</w:t>
      </w:r>
      <w:r>
        <w:rPr>
          <w:rStyle w:val="default"/>
          <w:rFonts w:cs="FrankRuehl"/>
          <w:rtl/>
        </w:rPr>
        <w:t xml:space="preserve">ו </w:t>
      </w:r>
      <w:r>
        <w:rPr>
          <w:rStyle w:val="default"/>
          <w:rFonts w:cs="FrankRuehl" w:hint="cs"/>
          <w:rtl/>
        </w:rPr>
        <w:t xml:space="preserve">כדבר </w:t>
      </w:r>
      <w:r>
        <w:rPr>
          <w:rStyle w:val="default"/>
          <w:rFonts w:cs="FrankRuehl"/>
          <w:rtl/>
        </w:rPr>
        <w:t>ש</w:t>
      </w:r>
      <w:r>
        <w:rPr>
          <w:rStyle w:val="default"/>
          <w:rFonts w:cs="FrankRuehl" w:hint="cs"/>
          <w:rtl/>
        </w:rPr>
        <w:t>בסוד וש</w:t>
      </w:r>
      <w:r>
        <w:rPr>
          <w:rStyle w:val="default"/>
          <w:rFonts w:cs="FrankRuehl"/>
          <w:rtl/>
        </w:rPr>
        <w:t>ב</w:t>
      </w:r>
      <w:r>
        <w:rPr>
          <w:rStyle w:val="default"/>
          <w:rFonts w:cs="FrankRuehl" w:hint="cs"/>
          <w:rtl/>
        </w:rPr>
        <w:t xml:space="preserve">מהימנות </w:t>
      </w:r>
      <w:r>
        <w:rPr>
          <w:rStyle w:val="default"/>
          <w:rFonts w:cs="FrankRuehl"/>
          <w:rtl/>
        </w:rPr>
        <w:t>אי</w:t>
      </w:r>
      <w:r>
        <w:rPr>
          <w:rStyle w:val="default"/>
          <w:rFonts w:cs="FrankRuehl" w:hint="cs"/>
          <w:rtl/>
        </w:rPr>
        <w:t>ש</w:t>
      </w:r>
      <w:r>
        <w:rPr>
          <w:rStyle w:val="default"/>
          <w:rFonts w:cs="FrankRuehl"/>
          <w:rtl/>
        </w:rPr>
        <w:t>י</w:t>
      </w:r>
      <w:r>
        <w:rPr>
          <w:rStyle w:val="default"/>
          <w:rFonts w:cs="FrankRuehl" w:hint="cs"/>
          <w:rtl/>
        </w:rPr>
        <w:t>ת ו</w:t>
      </w:r>
      <w:r>
        <w:rPr>
          <w:rStyle w:val="default"/>
          <w:rFonts w:cs="FrankRuehl"/>
          <w:rtl/>
        </w:rPr>
        <w:t>לנה</w:t>
      </w:r>
      <w:r>
        <w:rPr>
          <w:rStyle w:val="default"/>
          <w:rFonts w:cs="FrankRuehl" w:hint="cs"/>
          <w:rtl/>
        </w:rPr>
        <w:t>וג בהם על דרך זו.</w:t>
      </w:r>
    </w:p>
    <w:p w:rsidR="00D54DD9" w:rsidRDefault="00D54DD9">
      <w:pPr>
        <w:pStyle w:val="P00"/>
        <w:spacing w:before="72"/>
        <w:ind w:left="0" w:right="1134"/>
        <w:rPr>
          <w:rStyle w:val="default"/>
          <w:rFonts w:cs="FrankRuehl" w:hint="cs"/>
          <w:rtl/>
        </w:rPr>
      </w:pPr>
      <w:r>
        <w:rPr>
          <w:lang w:val="he-IL"/>
        </w:rPr>
        <w:pict>
          <v:rect id="_x0000_s3647" style="position:absolute;left:0;text-align:left;margin-left:464.5pt;margin-top:8.05pt;width:75.05pt;height:16pt;z-index:251835904" o:allowincell="f" filled="f" stroked="f" strokecolor="lime" strokeweight=".25pt">
            <v:textbox style="mso-next-textbox:#_x0000_s3647" inset="0,0,0,0">
              <w:txbxContent>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(א), זכאים איש ואשה ל</w:t>
      </w:r>
      <w:r>
        <w:rPr>
          <w:rStyle w:val="default"/>
          <w:rFonts w:cs="FrankRuehl"/>
          <w:rtl/>
        </w:rPr>
        <w:t>ג</w:t>
      </w:r>
      <w:r>
        <w:rPr>
          <w:rStyle w:val="default"/>
          <w:rFonts w:cs="FrankRuehl" w:hint="cs"/>
          <w:rtl/>
        </w:rPr>
        <w:t>ילו</w:t>
      </w:r>
      <w:r>
        <w:rPr>
          <w:rStyle w:val="default"/>
          <w:rFonts w:cs="FrankRuehl"/>
          <w:rtl/>
        </w:rPr>
        <w:t>י</w:t>
      </w:r>
      <w:r>
        <w:rPr>
          <w:rStyle w:val="default"/>
          <w:rFonts w:cs="FrankRuehl" w:hint="cs"/>
          <w:rtl/>
        </w:rPr>
        <w:t xml:space="preserve"> כל</w:t>
      </w:r>
      <w:r>
        <w:rPr>
          <w:rStyle w:val="default"/>
          <w:rFonts w:cs="FrankRuehl"/>
          <w:rtl/>
        </w:rPr>
        <w:t xml:space="preserve"> </w:t>
      </w:r>
      <w:r>
        <w:rPr>
          <w:rStyle w:val="default"/>
          <w:rFonts w:cs="FrankRuehl" w:hint="cs"/>
          <w:rtl/>
        </w:rPr>
        <w:t xml:space="preserve">פרט </w:t>
      </w:r>
      <w:r>
        <w:rPr>
          <w:rStyle w:val="default"/>
          <w:rFonts w:cs="FrankRuehl"/>
          <w:rtl/>
        </w:rPr>
        <w:t>בדו</w:t>
      </w:r>
      <w:r>
        <w:rPr>
          <w:rStyle w:val="default"/>
          <w:rFonts w:cs="FrankRuehl" w:hint="cs"/>
          <w:rtl/>
        </w:rPr>
        <w:t>"ח</w:t>
      </w:r>
      <w:r>
        <w:rPr>
          <w:rStyle w:val="default"/>
          <w:rFonts w:cs="FrankRuehl"/>
          <w:rtl/>
        </w:rPr>
        <w:t xml:space="preserve"> </w:t>
      </w:r>
      <w:r>
        <w:rPr>
          <w:rStyle w:val="default"/>
          <w:rFonts w:cs="FrankRuehl" w:hint="cs"/>
          <w:rtl/>
        </w:rPr>
        <w:t>ש</w:t>
      </w:r>
      <w:r>
        <w:rPr>
          <w:rStyle w:val="default"/>
          <w:rFonts w:cs="FrankRuehl"/>
          <w:rtl/>
        </w:rPr>
        <w:t>הגיש</w:t>
      </w:r>
      <w:r>
        <w:rPr>
          <w:rStyle w:val="default"/>
          <w:rFonts w:cs="FrankRuehl" w:hint="cs"/>
          <w:rtl/>
        </w:rPr>
        <w:t xml:space="preserve"> בן </w:t>
      </w:r>
      <w:r>
        <w:rPr>
          <w:rStyle w:val="default"/>
          <w:rFonts w:cs="FrankRuehl"/>
          <w:rtl/>
        </w:rPr>
        <w:t>ז</w:t>
      </w:r>
      <w:r>
        <w:rPr>
          <w:rStyle w:val="default"/>
          <w:rFonts w:cs="FrankRuehl" w:hint="cs"/>
          <w:rtl/>
        </w:rPr>
        <w:t>וגם</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131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על פי סעיף 135, וכן לגילוי</w:t>
      </w:r>
      <w:r>
        <w:rPr>
          <w:rStyle w:val="default"/>
          <w:rFonts w:cs="FrankRuehl"/>
          <w:rtl/>
        </w:rPr>
        <w:t xml:space="preserve"> </w:t>
      </w:r>
      <w:r>
        <w:rPr>
          <w:rStyle w:val="default"/>
          <w:rFonts w:cs="FrankRuehl" w:hint="cs"/>
          <w:rtl/>
        </w:rPr>
        <w:t>ס</w:t>
      </w:r>
      <w:r>
        <w:rPr>
          <w:rStyle w:val="default"/>
          <w:rFonts w:cs="FrankRuehl"/>
          <w:rtl/>
        </w:rPr>
        <w:t>כ</w:t>
      </w:r>
      <w:r>
        <w:rPr>
          <w:rStyle w:val="default"/>
          <w:rFonts w:cs="FrankRuehl" w:hint="cs"/>
          <w:rtl/>
        </w:rPr>
        <w:t>ום הה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 שקבע פקיד השומה או בית המשפט, והכל לגבי התקופה ש</w:t>
      </w:r>
      <w:r>
        <w:rPr>
          <w:rStyle w:val="default"/>
          <w:rFonts w:cs="FrankRuehl"/>
          <w:rtl/>
        </w:rPr>
        <w:t>בה היו נ</w:t>
      </w:r>
      <w:r>
        <w:rPr>
          <w:rStyle w:val="default"/>
          <w:rFonts w:cs="FrankRuehl" w:hint="cs"/>
          <w:rtl/>
        </w:rPr>
        <w:t>שואים</w:t>
      </w:r>
      <w:r>
        <w:rPr>
          <w:rStyle w:val="default"/>
          <w:rFonts w:cs="FrankRuehl"/>
          <w:rtl/>
        </w:rPr>
        <w:t xml:space="preserve"> ו</w:t>
      </w:r>
      <w:r>
        <w:rPr>
          <w:rStyle w:val="default"/>
          <w:rFonts w:cs="FrankRuehl" w:hint="cs"/>
          <w:rtl/>
        </w:rPr>
        <w:t>חי</w:t>
      </w:r>
      <w:r>
        <w:rPr>
          <w:rStyle w:val="default"/>
          <w:rFonts w:cs="FrankRuehl"/>
          <w:rtl/>
        </w:rPr>
        <w:t xml:space="preserve">ו </w:t>
      </w:r>
      <w:r>
        <w:rPr>
          <w:rStyle w:val="default"/>
          <w:rFonts w:cs="FrankRuehl" w:hint="cs"/>
          <w:rtl/>
        </w:rPr>
        <w:t>ביחד.</w:t>
      </w:r>
    </w:p>
    <w:p w:rsidR="00D54DD9" w:rsidRDefault="00D54DD9" w:rsidP="006334DB">
      <w:pPr>
        <w:pStyle w:val="P00"/>
        <w:spacing w:before="72"/>
        <w:ind w:left="0" w:right="1134"/>
        <w:rPr>
          <w:rStyle w:val="default"/>
          <w:rFonts w:cs="FrankRuehl"/>
          <w:rtl/>
        </w:rPr>
      </w:pPr>
      <w:bookmarkStart w:id="591" w:name="Seif369"/>
      <w:bookmarkEnd w:id="591"/>
      <w:r>
        <w:rPr>
          <w:rFonts w:cs="Miriam"/>
          <w:lang w:val="he-IL"/>
        </w:rPr>
        <w:pict>
          <v:rect id="_x0000_s3648" style="position:absolute;left:0;text-align:left;margin-left:464.5pt;margin-top:8.05pt;width:75.05pt;height:32pt;z-index:251836928" o:allowincell="f" filled="f" stroked="f" strokecolor="lime" strokeweight=".25pt">
            <v:textbox style="mso-next-textbox:#_x0000_s3648"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 xml:space="preserve">ובד מס הכנסה </w:t>
                  </w:r>
                  <w:r>
                    <w:rPr>
                      <w:rFonts w:cs="Miriam"/>
                      <w:sz w:val="18"/>
                      <w:szCs w:val="18"/>
                      <w:rtl/>
                    </w:rPr>
                    <w:t>ל</w:t>
                  </w:r>
                  <w:r>
                    <w:rPr>
                      <w:rFonts w:cs="Miriam" w:hint="cs"/>
                      <w:sz w:val="18"/>
                      <w:szCs w:val="18"/>
                      <w:rtl/>
                    </w:rPr>
                    <w:t xml:space="preserve">א יידרש לגלות </w:t>
                  </w:r>
                  <w:r>
                    <w:rPr>
                      <w:rFonts w:cs="Miriam"/>
                      <w:sz w:val="18"/>
                      <w:szCs w:val="18"/>
                      <w:rtl/>
                    </w:rPr>
                    <w:t>ס</w:t>
                  </w:r>
                  <w:r>
                    <w:rPr>
                      <w:rFonts w:cs="Miriam" w:hint="cs"/>
                      <w:sz w:val="18"/>
                      <w:szCs w:val="18"/>
                      <w:rtl/>
                    </w:rPr>
                    <w:t>וד</w:t>
                  </w:r>
                </w:p>
                <w:p w:rsidR="009D5E92" w:rsidRDefault="009D5E92">
                  <w:pPr>
                    <w:spacing w:line="160" w:lineRule="exact"/>
                    <w:rPr>
                      <w:rFonts w:cs="Miriam"/>
                      <w:noProof/>
                      <w:sz w:val="18"/>
                      <w:szCs w:val="18"/>
                      <w:rtl/>
                    </w:rPr>
                  </w:pPr>
                  <w:r>
                    <w:rPr>
                      <w:rFonts w:cs="Miriam"/>
                      <w:sz w:val="18"/>
                      <w:szCs w:val="18"/>
                      <w:rtl/>
                    </w:rPr>
                    <w:t>[4(2)]</w:t>
                  </w:r>
                </w:p>
              </w:txbxContent>
            </v:textbox>
            <w10:anchorlock/>
          </v:rect>
        </w:pict>
      </w:r>
      <w:r>
        <w:rPr>
          <w:rStyle w:val="big-number"/>
          <w:rFonts w:cs="Miriam"/>
          <w:rtl/>
        </w:rPr>
        <w:t>232</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 xml:space="preserve">י שנתמנה </w:t>
      </w:r>
      <w:r>
        <w:rPr>
          <w:rStyle w:val="default"/>
          <w:rFonts w:cs="FrankRuehl"/>
          <w:rtl/>
        </w:rPr>
        <w:t>לפ</w:t>
      </w:r>
      <w:r>
        <w:rPr>
          <w:rStyle w:val="default"/>
          <w:rFonts w:cs="FrankRuehl" w:hint="cs"/>
          <w:rtl/>
        </w:rPr>
        <w:t>י</w:t>
      </w:r>
      <w:r>
        <w:rPr>
          <w:rStyle w:val="default"/>
          <w:rFonts w:cs="FrankRuehl"/>
          <w:rtl/>
        </w:rPr>
        <w:t xml:space="preserve"> </w:t>
      </w:r>
      <w:r>
        <w:rPr>
          <w:rStyle w:val="default"/>
          <w:rFonts w:cs="FrankRuehl" w:hint="cs"/>
          <w:rtl/>
        </w:rPr>
        <w:t>הו</w:t>
      </w:r>
      <w:r>
        <w:rPr>
          <w:rStyle w:val="default"/>
          <w:rFonts w:cs="FrankRuehl"/>
          <w:rtl/>
        </w:rPr>
        <w:t>ראות</w:t>
      </w:r>
      <w:r>
        <w:rPr>
          <w:rStyle w:val="default"/>
          <w:rFonts w:cs="FrankRuehl" w:hint="cs"/>
          <w:rtl/>
        </w:rPr>
        <w:t xml:space="preserve"> הפקודה, או מי שמועסק בביצועה, לא יידרש להראות לבית משפט </w:t>
      </w:r>
      <w:r>
        <w:rPr>
          <w:rStyle w:val="default"/>
          <w:rFonts w:cs="FrankRuehl"/>
          <w:rtl/>
        </w:rPr>
        <w:t>כל</w:t>
      </w:r>
      <w:r>
        <w:rPr>
          <w:rStyle w:val="default"/>
          <w:rFonts w:cs="FrankRuehl" w:hint="cs"/>
          <w:rtl/>
        </w:rPr>
        <w:t xml:space="preserve"> ד</w:t>
      </w:r>
      <w:r>
        <w:rPr>
          <w:rStyle w:val="default"/>
          <w:rFonts w:cs="FrankRuehl"/>
          <w:rtl/>
        </w:rPr>
        <w:t>ו"</w:t>
      </w:r>
      <w:r>
        <w:rPr>
          <w:rStyle w:val="default"/>
          <w:rFonts w:cs="FrankRuehl" w:hint="cs"/>
          <w:rtl/>
        </w:rPr>
        <w:t>ח, תע</w:t>
      </w:r>
      <w:r>
        <w:rPr>
          <w:rStyle w:val="default"/>
          <w:rFonts w:cs="FrankRuehl"/>
          <w:rtl/>
        </w:rPr>
        <w:t>ו</w:t>
      </w:r>
      <w:r>
        <w:rPr>
          <w:rStyle w:val="default"/>
          <w:rFonts w:cs="FrankRuehl" w:hint="cs"/>
          <w:rtl/>
        </w:rPr>
        <w:t xml:space="preserve">דה </w:t>
      </w:r>
      <w:r>
        <w:rPr>
          <w:rStyle w:val="default"/>
          <w:rFonts w:cs="FrankRuehl"/>
          <w:rtl/>
        </w:rPr>
        <w:t>א</w:t>
      </w:r>
      <w:r>
        <w:rPr>
          <w:rStyle w:val="default"/>
          <w:rFonts w:cs="FrankRuehl" w:hint="cs"/>
          <w:rtl/>
        </w:rPr>
        <w:t xml:space="preserve">ו </w:t>
      </w:r>
      <w:r>
        <w:rPr>
          <w:rStyle w:val="default"/>
          <w:rFonts w:cs="FrankRuehl"/>
          <w:rtl/>
        </w:rPr>
        <w:t>ש</w:t>
      </w:r>
      <w:r>
        <w:rPr>
          <w:rStyle w:val="default"/>
          <w:rFonts w:cs="FrankRuehl" w:hint="cs"/>
          <w:rtl/>
        </w:rPr>
        <w:t>ומה</w:t>
      </w:r>
      <w:r>
        <w:rPr>
          <w:rStyle w:val="default"/>
          <w:rFonts w:cs="FrankRuehl"/>
          <w:rtl/>
        </w:rPr>
        <w:t xml:space="preserve">, </w:t>
      </w:r>
      <w:r>
        <w:rPr>
          <w:rStyle w:val="default"/>
          <w:rFonts w:cs="FrankRuehl" w:hint="cs"/>
          <w:rtl/>
        </w:rPr>
        <w:t>או ל</w:t>
      </w:r>
      <w:r>
        <w:rPr>
          <w:rStyle w:val="default"/>
          <w:rFonts w:cs="FrankRuehl"/>
          <w:rtl/>
        </w:rPr>
        <w:t>ג</w:t>
      </w:r>
      <w:r>
        <w:rPr>
          <w:rStyle w:val="default"/>
          <w:rFonts w:cs="FrankRuehl" w:hint="cs"/>
          <w:rtl/>
        </w:rPr>
        <w:t xml:space="preserve">לות לבית </w:t>
      </w:r>
      <w:r>
        <w:rPr>
          <w:rStyle w:val="default"/>
          <w:rFonts w:cs="FrankRuehl"/>
          <w:rtl/>
        </w:rPr>
        <w:t>ה</w:t>
      </w:r>
      <w:r>
        <w:rPr>
          <w:rStyle w:val="default"/>
          <w:rFonts w:cs="FrankRuehl" w:hint="cs"/>
          <w:rtl/>
        </w:rPr>
        <w:t>מש</w:t>
      </w:r>
      <w:r>
        <w:rPr>
          <w:rStyle w:val="default"/>
          <w:rFonts w:cs="FrankRuehl"/>
          <w:rtl/>
        </w:rPr>
        <w:t xml:space="preserve">פט </w:t>
      </w:r>
      <w:r>
        <w:rPr>
          <w:rStyle w:val="default"/>
          <w:rFonts w:cs="FrankRuehl" w:hint="cs"/>
          <w:rtl/>
        </w:rPr>
        <w:t>א</w:t>
      </w:r>
      <w:r>
        <w:rPr>
          <w:rStyle w:val="default"/>
          <w:rFonts w:cs="FrankRuehl"/>
          <w:rtl/>
        </w:rPr>
        <w:t xml:space="preserve">ו להודיע לו, </w:t>
      </w:r>
      <w:r>
        <w:rPr>
          <w:rStyle w:val="default"/>
          <w:rFonts w:cs="FrankRuehl" w:hint="cs"/>
          <w:rtl/>
        </w:rPr>
        <w:t>כל דבר שהגיע לידיעתו אגב מילו</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פקידו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הפקודה, אלא במידה שדרוש לעשות כן להפעלת הוראות ה</w:t>
      </w:r>
      <w:r>
        <w:rPr>
          <w:rStyle w:val="default"/>
          <w:rFonts w:cs="FrankRuehl"/>
          <w:rtl/>
        </w:rPr>
        <w:t>פקודה או</w:t>
      </w:r>
      <w:r>
        <w:rPr>
          <w:rStyle w:val="default"/>
          <w:rFonts w:cs="FrankRuehl" w:hint="cs"/>
          <w:rtl/>
        </w:rPr>
        <w:t xml:space="preserve"> מתוך</w:t>
      </w:r>
      <w:r>
        <w:rPr>
          <w:rStyle w:val="default"/>
          <w:rFonts w:cs="FrankRuehl"/>
          <w:rtl/>
        </w:rPr>
        <w:t xml:space="preserve"> כ</w:t>
      </w:r>
      <w:r>
        <w:rPr>
          <w:rStyle w:val="default"/>
          <w:rFonts w:cs="FrankRuehl" w:hint="cs"/>
          <w:rtl/>
        </w:rPr>
        <w:t>וו</w:t>
      </w:r>
      <w:r>
        <w:rPr>
          <w:rStyle w:val="default"/>
          <w:rFonts w:cs="FrankRuehl"/>
          <w:rtl/>
        </w:rPr>
        <w:t>נה</w:t>
      </w:r>
      <w:r>
        <w:rPr>
          <w:rStyle w:val="default"/>
          <w:rFonts w:cs="FrankRuehl" w:hint="cs"/>
          <w:rtl/>
        </w:rPr>
        <w:t xml:space="preserve"> לתבו</w:t>
      </w:r>
      <w:r>
        <w:rPr>
          <w:rStyle w:val="default"/>
          <w:rFonts w:cs="FrankRuehl"/>
          <w:rtl/>
        </w:rPr>
        <w:t>ע</w:t>
      </w:r>
      <w:r>
        <w:rPr>
          <w:rStyle w:val="default"/>
          <w:rFonts w:cs="FrankRuehl" w:hint="cs"/>
          <w:rtl/>
        </w:rPr>
        <w:t xml:space="preserve"> לדין ע</w:t>
      </w:r>
      <w:r>
        <w:rPr>
          <w:rStyle w:val="default"/>
          <w:rFonts w:cs="FrankRuehl"/>
          <w:rtl/>
        </w:rPr>
        <w:t>ל</w:t>
      </w:r>
      <w:r>
        <w:rPr>
          <w:rStyle w:val="default"/>
          <w:rFonts w:cs="FrankRuehl" w:hint="cs"/>
          <w:rtl/>
        </w:rPr>
        <w:t xml:space="preserve"> ע</w:t>
      </w:r>
      <w:r>
        <w:rPr>
          <w:rStyle w:val="default"/>
          <w:rFonts w:cs="FrankRuehl"/>
          <w:rtl/>
        </w:rPr>
        <w:t>בירה</w:t>
      </w:r>
      <w:r>
        <w:rPr>
          <w:rStyle w:val="default"/>
          <w:rFonts w:cs="FrankRuehl" w:hint="cs"/>
          <w:rtl/>
        </w:rPr>
        <w:t xml:space="preserve"> ש</w:t>
      </w:r>
      <w:r>
        <w:rPr>
          <w:rStyle w:val="default"/>
          <w:rFonts w:cs="FrankRuehl"/>
          <w:rtl/>
        </w:rPr>
        <w:t>נע</w:t>
      </w:r>
      <w:r>
        <w:rPr>
          <w:rStyle w:val="default"/>
          <w:rFonts w:cs="FrankRuehl" w:hint="cs"/>
          <w:rtl/>
        </w:rPr>
        <w:t>ב</w:t>
      </w:r>
      <w:r>
        <w:rPr>
          <w:rStyle w:val="default"/>
          <w:rFonts w:cs="FrankRuehl"/>
          <w:rtl/>
        </w:rPr>
        <w:t>ר</w:t>
      </w:r>
      <w:r>
        <w:rPr>
          <w:rStyle w:val="default"/>
          <w:rFonts w:cs="FrankRuehl" w:hint="cs"/>
          <w:rtl/>
        </w:rPr>
        <w:t>ה ב</w:t>
      </w:r>
      <w:r>
        <w:rPr>
          <w:rStyle w:val="default"/>
          <w:rFonts w:cs="FrankRuehl"/>
          <w:rtl/>
        </w:rPr>
        <w:t xml:space="preserve">מס </w:t>
      </w:r>
      <w:r>
        <w:rPr>
          <w:rStyle w:val="default"/>
          <w:rFonts w:cs="FrankRuehl" w:hint="cs"/>
          <w:rtl/>
        </w:rPr>
        <w:t>הכנסה, או תוך כדי בירור תביעה כאמור.</w:t>
      </w:r>
    </w:p>
    <w:p w:rsidR="00D54DD9" w:rsidRDefault="00D54DD9" w:rsidP="006334DB">
      <w:pPr>
        <w:pStyle w:val="P00"/>
        <w:spacing w:before="72"/>
        <w:ind w:left="0" w:right="1134"/>
        <w:rPr>
          <w:rStyle w:val="default"/>
          <w:rFonts w:cs="FrankRuehl"/>
          <w:rtl/>
        </w:rPr>
      </w:pPr>
      <w:bookmarkStart w:id="592" w:name="Seif370"/>
      <w:bookmarkEnd w:id="592"/>
      <w:r>
        <w:rPr>
          <w:rFonts w:cs="Miriam"/>
          <w:lang w:val="he-IL"/>
        </w:rPr>
        <w:pict>
          <v:rect id="_x0000_s3649" style="position:absolute;left:0;text-align:left;margin-left:464.5pt;margin-top:8.05pt;width:75.05pt;height:24pt;z-index:251837952" o:allowincell="f" filled="f" stroked="f" strokecolor="lime" strokeweight=".25pt">
            <v:textbox style="mso-next-textbox:#_x0000_s3649"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 xml:space="preserve">רסום רשימת </w:t>
                  </w:r>
                  <w:r>
                    <w:rPr>
                      <w:rFonts w:cs="Miriam"/>
                      <w:sz w:val="18"/>
                      <w:szCs w:val="18"/>
                      <w:rtl/>
                    </w:rPr>
                    <w:t>נ</w:t>
                  </w:r>
                  <w:r>
                    <w:rPr>
                      <w:rFonts w:cs="Miriam" w:hint="cs"/>
                      <w:sz w:val="18"/>
                      <w:szCs w:val="18"/>
                      <w:rtl/>
                    </w:rPr>
                    <w:t xml:space="preserve">ישומים </w:t>
                  </w:r>
                  <w:r>
                    <w:rPr>
                      <w:rFonts w:cs="Miriam"/>
                      <w:sz w:val="18"/>
                      <w:szCs w:val="18"/>
                      <w:rtl/>
                    </w:rPr>
                    <w:t>[4(3)]</w:t>
                  </w:r>
                </w:p>
              </w:txbxContent>
            </v:textbox>
            <w10:anchorlock/>
          </v:rect>
        </w:pict>
      </w:r>
      <w:r>
        <w:rPr>
          <w:rStyle w:val="big-number"/>
          <w:rFonts w:cs="Miriam"/>
          <w:rtl/>
        </w:rPr>
        <w:t>233</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האוצר רשאי ל</w:t>
      </w:r>
      <w:r>
        <w:rPr>
          <w:rStyle w:val="default"/>
          <w:rFonts w:cs="FrankRuehl"/>
          <w:rtl/>
        </w:rPr>
        <w:t>פ</w:t>
      </w:r>
      <w:r>
        <w:rPr>
          <w:rStyle w:val="default"/>
          <w:rFonts w:cs="FrankRuehl" w:hint="cs"/>
          <w:rtl/>
        </w:rPr>
        <w:t xml:space="preserve">רסם </w:t>
      </w:r>
      <w:r>
        <w:rPr>
          <w:rStyle w:val="default"/>
          <w:rFonts w:cs="FrankRuehl"/>
          <w:rtl/>
        </w:rPr>
        <w:t>ב</w:t>
      </w:r>
      <w:r>
        <w:rPr>
          <w:rStyle w:val="default"/>
          <w:rFonts w:cs="FrankRuehl" w:hint="cs"/>
          <w:rtl/>
        </w:rPr>
        <w:t>ד</w:t>
      </w:r>
      <w:r>
        <w:rPr>
          <w:rStyle w:val="default"/>
          <w:rFonts w:cs="FrankRuehl"/>
          <w:rtl/>
        </w:rPr>
        <w:t>רך</w:t>
      </w:r>
      <w:r>
        <w:rPr>
          <w:rStyle w:val="default"/>
          <w:rFonts w:cs="FrankRuehl" w:hint="cs"/>
          <w:rtl/>
        </w:rPr>
        <w:t xml:space="preserve"> </w:t>
      </w:r>
      <w:r>
        <w:rPr>
          <w:rStyle w:val="default"/>
          <w:rFonts w:cs="FrankRuehl"/>
          <w:rtl/>
        </w:rPr>
        <w:t>ובמ</w:t>
      </w:r>
      <w:r>
        <w:rPr>
          <w:rStyle w:val="default"/>
          <w:rFonts w:cs="FrankRuehl" w:hint="cs"/>
          <w:rtl/>
        </w:rPr>
        <w:t>ק</w:t>
      </w:r>
      <w:r>
        <w:rPr>
          <w:rStyle w:val="default"/>
          <w:rFonts w:cs="FrankRuehl"/>
          <w:rtl/>
        </w:rPr>
        <w:t xml:space="preserve">ום </w:t>
      </w:r>
      <w:r>
        <w:rPr>
          <w:rStyle w:val="default"/>
          <w:rFonts w:cs="FrankRuehl" w:hint="cs"/>
          <w:rtl/>
        </w:rPr>
        <w:t>ש</w:t>
      </w:r>
      <w:r>
        <w:rPr>
          <w:rStyle w:val="default"/>
          <w:rFonts w:cs="FrankRuehl"/>
          <w:rtl/>
        </w:rPr>
        <w:t xml:space="preserve">יקבע, </w:t>
      </w:r>
      <w:r>
        <w:rPr>
          <w:rStyle w:val="default"/>
          <w:rFonts w:cs="FrankRuehl" w:hint="cs"/>
          <w:rtl/>
        </w:rPr>
        <w:t xml:space="preserve">רשימה של </w:t>
      </w:r>
      <w:r>
        <w:rPr>
          <w:rStyle w:val="default"/>
          <w:rFonts w:cs="FrankRuehl"/>
          <w:rtl/>
        </w:rPr>
        <w:t>כ</w:t>
      </w:r>
      <w:r>
        <w:rPr>
          <w:rStyle w:val="default"/>
          <w:rFonts w:cs="FrankRuehl" w:hint="cs"/>
          <w:rtl/>
        </w:rPr>
        <w:t>ל הני</w:t>
      </w:r>
      <w:r>
        <w:rPr>
          <w:rStyle w:val="default"/>
          <w:rFonts w:cs="FrankRuehl"/>
          <w:rtl/>
        </w:rPr>
        <w:t>ש</w:t>
      </w:r>
      <w:r>
        <w:rPr>
          <w:rStyle w:val="default"/>
          <w:rFonts w:cs="FrankRuehl" w:hint="cs"/>
          <w:rtl/>
        </w:rPr>
        <w:t>ומים, ובה יפורש סכום ההכנסה החייבת של כל 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מהם, ל</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מס פלונית, כפי שנמסר בדו"ח שהגיש, או כפי שנקבע ע</w:t>
      </w:r>
      <w:r>
        <w:rPr>
          <w:rStyle w:val="default"/>
          <w:rFonts w:cs="FrankRuehl"/>
          <w:rtl/>
        </w:rPr>
        <w:t>ל ידי פק</w:t>
      </w:r>
      <w:r>
        <w:rPr>
          <w:rStyle w:val="default"/>
          <w:rFonts w:cs="FrankRuehl" w:hint="cs"/>
          <w:rtl/>
        </w:rPr>
        <w:t>יד הש</w:t>
      </w:r>
      <w:r>
        <w:rPr>
          <w:rStyle w:val="default"/>
          <w:rFonts w:cs="FrankRuehl"/>
          <w:rtl/>
        </w:rPr>
        <w:t>ומ</w:t>
      </w:r>
      <w:r>
        <w:rPr>
          <w:rStyle w:val="default"/>
          <w:rFonts w:cs="FrankRuehl" w:hint="cs"/>
          <w:rtl/>
        </w:rPr>
        <w:t xml:space="preserve">ה </w:t>
      </w:r>
      <w:r>
        <w:rPr>
          <w:rStyle w:val="default"/>
          <w:rFonts w:cs="FrankRuehl"/>
          <w:rtl/>
        </w:rPr>
        <w:t>או</w:t>
      </w:r>
      <w:r>
        <w:rPr>
          <w:rStyle w:val="default"/>
          <w:rFonts w:cs="FrankRuehl" w:hint="cs"/>
          <w:rtl/>
        </w:rPr>
        <w:t xml:space="preserve"> על י</w:t>
      </w:r>
      <w:r>
        <w:rPr>
          <w:rStyle w:val="default"/>
          <w:rFonts w:cs="FrankRuehl"/>
          <w:rtl/>
        </w:rPr>
        <w:t>ד</w:t>
      </w:r>
      <w:r>
        <w:rPr>
          <w:rStyle w:val="default"/>
          <w:rFonts w:cs="FrankRuehl" w:hint="cs"/>
          <w:rtl/>
        </w:rPr>
        <w:t>י בית ה</w:t>
      </w:r>
      <w:r>
        <w:rPr>
          <w:rStyle w:val="default"/>
          <w:rFonts w:cs="FrankRuehl"/>
          <w:rtl/>
        </w:rPr>
        <w:t>מ</w:t>
      </w:r>
      <w:r>
        <w:rPr>
          <w:rStyle w:val="default"/>
          <w:rFonts w:cs="FrankRuehl" w:hint="cs"/>
          <w:rtl/>
        </w:rPr>
        <w:t>שפט, הכל</w:t>
      </w:r>
      <w:r>
        <w:rPr>
          <w:rStyle w:val="default"/>
          <w:rFonts w:cs="FrankRuehl"/>
          <w:rtl/>
        </w:rPr>
        <w:t xml:space="preserve"> ל</w:t>
      </w:r>
      <w:r>
        <w:rPr>
          <w:rStyle w:val="default"/>
          <w:rFonts w:cs="FrankRuehl" w:hint="cs"/>
          <w:rtl/>
        </w:rPr>
        <w:t>פ</w:t>
      </w:r>
      <w:r>
        <w:rPr>
          <w:rStyle w:val="default"/>
          <w:rFonts w:cs="FrankRuehl"/>
          <w:rtl/>
        </w:rPr>
        <w:t>י</w:t>
      </w:r>
      <w:r>
        <w:rPr>
          <w:rStyle w:val="default"/>
          <w:rFonts w:cs="FrankRuehl" w:hint="cs"/>
          <w:rtl/>
        </w:rPr>
        <w:t xml:space="preserve"> הע</w:t>
      </w:r>
      <w:r>
        <w:rPr>
          <w:rStyle w:val="default"/>
          <w:rFonts w:cs="FrankRuehl"/>
          <w:rtl/>
        </w:rPr>
        <w:t>נין</w:t>
      </w:r>
      <w:r>
        <w:rPr>
          <w:rStyle w:val="default"/>
          <w:rFonts w:cs="FrankRuehl" w:hint="cs"/>
          <w:rtl/>
        </w:rPr>
        <w:t>. ואם חל</w:t>
      </w:r>
      <w:r>
        <w:rPr>
          <w:rStyle w:val="default"/>
          <w:rFonts w:cs="FrankRuehl"/>
          <w:rtl/>
        </w:rPr>
        <w:t xml:space="preserve"> שינ</w:t>
      </w:r>
      <w:r>
        <w:rPr>
          <w:rStyle w:val="default"/>
          <w:rFonts w:cs="FrankRuehl" w:hint="cs"/>
          <w:rtl/>
        </w:rPr>
        <w:t>וי ב</w:t>
      </w:r>
      <w:r>
        <w:rPr>
          <w:rStyle w:val="default"/>
          <w:rFonts w:cs="FrankRuehl"/>
          <w:rtl/>
        </w:rPr>
        <w:t>רשימ</w:t>
      </w:r>
      <w:r>
        <w:rPr>
          <w:rStyle w:val="default"/>
          <w:rFonts w:cs="FrankRuehl" w:hint="cs"/>
          <w:rtl/>
        </w:rPr>
        <w:t>ה האמורה</w:t>
      </w:r>
      <w:r>
        <w:rPr>
          <w:rStyle w:val="default"/>
          <w:rFonts w:cs="FrankRuehl"/>
          <w:rtl/>
        </w:rPr>
        <w:t xml:space="preserve"> </w:t>
      </w:r>
      <w:r>
        <w:rPr>
          <w:rStyle w:val="default"/>
          <w:rFonts w:cs="FrankRuehl" w:hint="cs"/>
          <w:rtl/>
        </w:rPr>
        <w:t>- עקב השגה או ער</w:t>
      </w:r>
      <w:r>
        <w:rPr>
          <w:rStyle w:val="default"/>
          <w:rFonts w:cs="FrankRuehl"/>
          <w:rtl/>
        </w:rPr>
        <w:t>ע</w:t>
      </w:r>
      <w:r>
        <w:rPr>
          <w:rStyle w:val="default"/>
          <w:rFonts w:cs="FrankRuehl" w:hint="cs"/>
          <w:rtl/>
        </w:rPr>
        <w:t>ור שהוגשו על ידי הניש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תתוקן הרשימה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 xml:space="preserve">י בקשת </w:t>
      </w:r>
      <w:r>
        <w:rPr>
          <w:rStyle w:val="default"/>
          <w:rFonts w:cs="FrankRuehl"/>
          <w:rtl/>
        </w:rPr>
        <w:t>ה</w:t>
      </w:r>
      <w:r>
        <w:rPr>
          <w:rStyle w:val="default"/>
          <w:rFonts w:cs="FrankRuehl" w:hint="cs"/>
          <w:rtl/>
        </w:rPr>
        <w:t>נישום</w:t>
      </w:r>
      <w:r>
        <w:rPr>
          <w:rStyle w:val="default"/>
          <w:rFonts w:cs="FrankRuehl"/>
          <w:rtl/>
        </w:rPr>
        <w:t xml:space="preserve"> </w:t>
      </w:r>
      <w:r>
        <w:rPr>
          <w:rStyle w:val="default"/>
          <w:rFonts w:cs="FrankRuehl" w:hint="cs"/>
          <w:rtl/>
        </w:rPr>
        <w:t>בהתאם לכך; כל אדם רשאי במועדים ובמקומות שנ</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ו, לעי</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ברשימה שפורסמה כאמור וכן לקבל, תמורת אגרה שנקבעה,</w:t>
      </w:r>
      <w:r>
        <w:rPr>
          <w:rStyle w:val="default"/>
          <w:rFonts w:cs="FrankRuehl"/>
          <w:rtl/>
        </w:rPr>
        <w:t xml:space="preserve"> העתק מא</w:t>
      </w:r>
      <w:r>
        <w:rPr>
          <w:rStyle w:val="default"/>
          <w:rFonts w:cs="FrankRuehl" w:hint="cs"/>
          <w:rtl/>
        </w:rPr>
        <w:t>ושר מ</w:t>
      </w:r>
      <w:r>
        <w:rPr>
          <w:rStyle w:val="default"/>
          <w:rFonts w:cs="FrankRuehl"/>
          <w:rtl/>
        </w:rPr>
        <w:t>הר</w:t>
      </w:r>
      <w:r>
        <w:rPr>
          <w:rStyle w:val="default"/>
          <w:rFonts w:cs="FrankRuehl" w:hint="cs"/>
          <w:rtl/>
        </w:rPr>
        <w:t>שי</w:t>
      </w:r>
      <w:r>
        <w:rPr>
          <w:rStyle w:val="default"/>
          <w:rFonts w:cs="FrankRuehl"/>
          <w:rtl/>
        </w:rPr>
        <w:t>מה</w:t>
      </w:r>
      <w:r>
        <w:rPr>
          <w:rStyle w:val="default"/>
          <w:rFonts w:cs="FrankRuehl" w:hint="cs"/>
          <w:rtl/>
        </w:rPr>
        <w:t>, כול</w:t>
      </w:r>
      <w:r>
        <w:rPr>
          <w:rStyle w:val="default"/>
          <w:rFonts w:cs="FrankRuehl"/>
          <w:rtl/>
        </w:rPr>
        <w:t>ה</w:t>
      </w:r>
      <w:r>
        <w:rPr>
          <w:rStyle w:val="default"/>
          <w:rFonts w:cs="FrankRuehl" w:hint="cs"/>
          <w:rtl/>
        </w:rPr>
        <w:t xml:space="preserve"> או מקצ</w:t>
      </w:r>
      <w:r>
        <w:rPr>
          <w:rStyle w:val="default"/>
          <w:rFonts w:cs="FrankRuehl"/>
          <w:rtl/>
        </w:rPr>
        <w:t>תה</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w:t>
      </w:r>
      <w:r>
        <w:rPr>
          <w:rStyle w:val="default"/>
          <w:rFonts w:cs="FrankRuehl"/>
          <w:rtl/>
        </w:rPr>
        <w:t>עי</w:t>
      </w:r>
      <w:r>
        <w:rPr>
          <w:rStyle w:val="default"/>
          <w:rFonts w:cs="FrankRuehl" w:hint="cs"/>
          <w:rtl/>
        </w:rPr>
        <w:t xml:space="preserve">ף </w:t>
      </w:r>
      <w:r>
        <w:rPr>
          <w:rStyle w:val="default"/>
          <w:rFonts w:cs="FrankRuehl"/>
          <w:rtl/>
        </w:rPr>
        <w:t>ק</w:t>
      </w:r>
      <w:r>
        <w:rPr>
          <w:rStyle w:val="default"/>
          <w:rFonts w:cs="FrankRuehl" w:hint="cs"/>
          <w:rtl/>
        </w:rPr>
        <w:t>טן (</w:t>
      </w:r>
      <w:r>
        <w:rPr>
          <w:rStyle w:val="default"/>
          <w:rFonts w:cs="FrankRuehl"/>
          <w:rtl/>
        </w:rPr>
        <w:t>א</w:t>
      </w:r>
      <w:r>
        <w:rPr>
          <w:rStyle w:val="default"/>
          <w:rFonts w:cs="FrankRuehl" w:hint="cs"/>
          <w:rtl/>
        </w:rPr>
        <w:t>) רש</w:t>
      </w:r>
      <w:r>
        <w:rPr>
          <w:rStyle w:val="default"/>
          <w:rFonts w:cs="FrankRuehl"/>
          <w:rtl/>
        </w:rPr>
        <w:t>א</w:t>
      </w:r>
      <w:r>
        <w:rPr>
          <w:rStyle w:val="default"/>
          <w:rFonts w:cs="FrankRuehl" w:hint="cs"/>
          <w:rtl/>
        </w:rPr>
        <w:t>י ש</w:t>
      </w:r>
      <w:r>
        <w:rPr>
          <w:rStyle w:val="default"/>
          <w:rFonts w:cs="FrankRuehl"/>
          <w:rtl/>
        </w:rPr>
        <w:t>ר</w:t>
      </w:r>
      <w:r>
        <w:rPr>
          <w:rStyle w:val="default"/>
          <w:rFonts w:cs="FrankRuehl" w:hint="cs"/>
          <w:rtl/>
        </w:rPr>
        <w:t xml:space="preserve"> האוצר, באישור ו</w:t>
      </w:r>
      <w:r>
        <w:rPr>
          <w:rStyle w:val="default"/>
          <w:rFonts w:cs="FrankRuehl"/>
          <w:rtl/>
        </w:rPr>
        <w:t>ע</w:t>
      </w:r>
      <w:r>
        <w:rPr>
          <w:rStyle w:val="default"/>
          <w:rFonts w:cs="FrankRuehl" w:hint="cs"/>
          <w:rtl/>
        </w:rPr>
        <w:t>דת הכספים של הכנס</w:t>
      </w:r>
      <w:r>
        <w:rPr>
          <w:rStyle w:val="default"/>
          <w:rFonts w:cs="FrankRuehl"/>
          <w:rtl/>
        </w:rPr>
        <w:t>ת</w:t>
      </w:r>
      <w:r>
        <w:rPr>
          <w:rStyle w:val="default"/>
          <w:rFonts w:cs="FrankRuehl" w:hint="cs"/>
          <w:rtl/>
        </w:rPr>
        <w:t>, להימנע מלכלול סוג מסו</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של נ</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מים ברשימת הנישומים שתפורסם כאמור.</w:t>
      </w:r>
    </w:p>
    <w:p w:rsidR="00D54DD9" w:rsidRDefault="00D54DD9" w:rsidP="006334DB">
      <w:pPr>
        <w:pStyle w:val="P00"/>
        <w:spacing w:before="72"/>
        <w:ind w:left="0" w:right="1134"/>
        <w:rPr>
          <w:rStyle w:val="default"/>
          <w:rFonts w:cs="FrankRuehl"/>
          <w:rtl/>
        </w:rPr>
      </w:pPr>
      <w:bookmarkStart w:id="593" w:name="Seif371"/>
      <w:bookmarkEnd w:id="593"/>
      <w:r>
        <w:rPr>
          <w:rFonts w:cs="Miriam"/>
          <w:lang w:val="he-IL"/>
        </w:rPr>
        <w:pict>
          <v:rect id="_x0000_s3650" style="position:absolute;left:0;text-align:left;margin-left:464.5pt;margin-top:8.05pt;width:75.05pt;height:24pt;z-index:251838976" o:allowincell="f" filled="f" stroked="f" strokecolor="lime" strokeweight=".25pt">
            <v:textbox style="mso-next-textbox:#_x0000_s3650"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 xml:space="preserve">ונש על גילוי </w:t>
                  </w:r>
                  <w:r>
                    <w:rPr>
                      <w:rFonts w:cs="Miriam"/>
                      <w:sz w:val="18"/>
                      <w:szCs w:val="18"/>
                      <w:rtl/>
                    </w:rPr>
                    <w:t>ס</w:t>
                  </w:r>
                  <w:r>
                    <w:rPr>
                      <w:rFonts w:cs="Miriam" w:hint="cs"/>
                      <w:sz w:val="18"/>
                      <w:szCs w:val="18"/>
                      <w:rtl/>
                    </w:rPr>
                    <w:t>וד ה</w:t>
                  </w:r>
                  <w:r>
                    <w:rPr>
                      <w:rFonts w:cs="Miriam"/>
                      <w:sz w:val="18"/>
                      <w:szCs w:val="18"/>
                      <w:rtl/>
                    </w:rPr>
                    <w:t>כנסה</w:t>
                  </w:r>
                  <w:r>
                    <w:rPr>
                      <w:rFonts w:cs="Miriam" w:hint="cs"/>
                      <w:sz w:val="18"/>
                      <w:szCs w:val="18"/>
                      <w:rtl/>
                    </w:rPr>
                    <w:t xml:space="preserve"> </w:t>
                  </w:r>
                  <w:r>
                    <w:rPr>
                      <w:rFonts w:cs="Miriam"/>
                      <w:sz w:val="18"/>
                      <w:szCs w:val="18"/>
                      <w:rtl/>
                    </w:rPr>
                    <w:t>[4(4)]</w:t>
                  </w:r>
                </w:p>
              </w:txbxContent>
            </v:textbox>
            <w10:anchorlock/>
          </v:rect>
        </w:pict>
      </w:r>
      <w:r>
        <w:rPr>
          <w:rStyle w:val="big-number"/>
          <w:rFonts w:cs="Miriam"/>
          <w:rtl/>
        </w:rPr>
        <w:t>234</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י שבחזקתו או בש</w:t>
      </w:r>
      <w:r>
        <w:rPr>
          <w:rStyle w:val="default"/>
          <w:rFonts w:cs="FrankRuehl"/>
          <w:rtl/>
        </w:rPr>
        <w:t>ל</w:t>
      </w:r>
      <w:r>
        <w:rPr>
          <w:rStyle w:val="default"/>
          <w:rFonts w:cs="FrankRuehl" w:hint="cs"/>
          <w:rtl/>
        </w:rPr>
        <w:t xml:space="preserve">יטתו </w:t>
      </w:r>
      <w:r>
        <w:rPr>
          <w:rStyle w:val="default"/>
          <w:rFonts w:cs="FrankRuehl"/>
          <w:rtl/>
        </w:rPr>
        <w:t>תע</w:t>
      </w:r>
      <w:r>
        <w:rPr>
          <w:rStyle w:val="default"/>
          <w:rFonts w:cs="FrankRuehl" w:hint="cs"/>
          <w:rtl/>
        </w:rPr>
        <w:t>וד</w:t>
      </w:r>
      <w:r>
        <w:rPr>
          <w:rStyle w:val="default"/>
          <w:rFonts w:cs="FrankRuehl"/>
          <w:rtl/>
        </w:rPr>
        <w:t>ות</w:t>
      </w:r>
      <w:r>
        <w:rPr>
          <w:rStyle w:val="default"/>
          <w:rFonts w:cs="FrankRuehl" w:hint="cs"/>
          <w:rtl/>
        </w:rPr>
        <w:t>, ידי</w:t>
      </w:r>
      <w:r>
        <w:rPr>
          <w:rStyle w:val="default"/>
          <w:rFonts w:cs="FrankRuehl"/>
          <w:rtl/>
        </w:rPr>
        <w:t>ע</w:t>
      </w:r>
      <w:r>
        <w:rPr>
          <w:rStyle w:val="default"/>
          <w:rFonts w:cs="FrankRuehl" w:hint="cs"/>
          <w:rtl/>
        </w:rPr>
        <w:t>ות, דו"ח</w:t>
      </w:r>
      <w:r>
        <w:rPr>
          <w:rStyle w:val="default"/>
          <w:rFonts w:cs="FrankRuehl"/>
          <w:rtl/>
        </w:rPr>
        <w:t>ו</w:t>
      </w:r>
      <w:r>
        <w:rPr>
          <w:rStyle w:val="default"/>
          <w:rFonts w:cs="FrankRuehl" w:hint="cs"/>
          <w:rtl/>
        </w:rPr>
        <w:t>ת, רשימ</w:t>
      </w:r>
      <w:r>
        <w:rPr>
          <w:rStyle w:val="default"/>
          <w:rFonts w:cs="FrankRuehl"/>
          <w:rtl/>
        </w:rPr>
        <w:t>ות</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מה א</w:t>
      </w:r>
      <w:r>
        <w:rPr>
          <w:rStyle w:val="default"/>
          <w:rFonts w:cs="FrankRuehl" w:hint="cs"/>
          <w:rtl/>
        </w:rPr>
        <w:t>ו</w:t>
      </w:r>
      <w:r>
        <w:rPr>
          <w:rStyle w:val="default"/>
          <w:rFonts w:cs="FrankRuehl"/>
          <w:rtl/>
        </w:rPr>
        <w:t xml:space="preserve"> </w:t>
      </w:r>
      <w:r>
        <w:rPr>
          <w:rStyle w:val="default"/>
          <w:rFonts w:cs="FrankRuehl" w:hint="cs"/>
          <w:rtl/>
        </w:rPr>
        <w:t>הע</w:t>
      </w:r>
      <w:r>
        <w:rPr>
          <w:rStyle w:val="default"/>
          <w:rFonts w:cs="FrankRuehl"/>
          <w:rtl/>
        </w:rPr>
        <w:t>תק</w:t>
      </w:r>
      <w:r>
        <w:rPr>
          <w:rStyle w:val="default"/>
          <w:rFonts w:cs="FrankRuehl" w:hint="cs"/>
          <w:rtl/>
        </w:rPr>
        <w:t xml:space="preserve">ן </w:t>
      </w:r>
      <w:r>
        <w:rPr>
          <w:rStyle w:val="default"/>
          <w:rFonts w:cs="FrankRuehl"/>
          <w:rtl/>
        </w:rPr>
        <w:t>המ</w:t>
      </w:r>
      <w:r>
        <w:rPr>
          <w:rStyle w:val="default"/>
          <w:rFonts w:cs="FrankRuehl" w:hint="cs"/>
          <w:rtl/>
        </w:rPr>
        <w:t>תייחסים להכנסתו של אדם או ל</w:t>
      </w:r>
      <w:r>
        <w:rPr>
          <w:rStyle w:val="default"/>
          <w:rFonts w:cs="FrankRuehl"/>
          <w:rtl/>
        </w:rPr>
        <w:t>פרט שבהכנסתו, והו</w:t>
      </w:r>
      <w:r>
        <w:rPr>
          <w:rStyle w:val="default"/>
          <w:rFonts w:cs="FrankRuehl" w:hint="cs"/>
          <w:rtl/>
        </w:rPr>
        <w:t>א מסר בכל עת ש</w:t>
      </w:r>
      <w:r>
        <w:rPr>
          <w:rStyle w:val="default"/>
          <w:rFonts w:cs="FrankRuehl"/>
          <w:rtl/>
        </w:rPr>
        <w:t>ה</w:t>
      </w:r>
      <w:r>
        <w:rPr>
          <w:rStyle w:val="default"/>
          <w:rFonts w:cs="FrankRuehl" w:hint="cs"/>
          <w:rtl/>
        </w:rPr>
        <w:t xml:space="preserve">יא </w:t>
      </w:r>
      <w:r>
        <w:rPr>
          <w:rStyle w:val="default"/>
          <w:rFonts w:cs="FrankRuehl"/>
          <w:rtl/>
        </w:rPr>
        <w:t>א</w:t>
      </w:r>
      <w:r>
        <w:rPr>
          <w:rStyle w:val="default"/>
          <w:rFonts w:cs="FrankRuehl" w:hint="cs"/>
          <w:rtl/>
        </w:rPr>
        <w:t>ו נ</w:t>
      </w:r>
      <w:r>
        <w:rPr>
          <w:rStyle w:val="default"/>
          <w:rFonts w:cs="FrankRuehl"/>
          <w:rtl/>
        </w:rPr>
        <w:t>י</w:t>
      </w:r>
      <w:r>
        <w:rPr>
          <w:rStyle w:val="default"/>
          <w:rFonts w:cs="FrankRuehl" w:hint="cs"/>
          <w:rtl/>
        </w:rPr>
        <w:t xml:space="preserve">סה </w:t>
      </w:r>
      <w:r>
        <w:rPr>
          <w:rStyle w:val="default"/>
          <w:rFonts w:cs="FrankRuehl"/>
          <w:rtl/>
        </w:rPr>
        <w:t>ל</w:t>
      </w:r>
      <w:r>
        <w:rPr>
          <w:rStyle w:val="default"/>
          <w:rFonts w:cs="FrankRuehl" w:hint="cs"/>
          <w:rtl/>
        </w:rPr>
        <w:t xml:space="preserve">מסור </w:t>
      </w:r>
      <w:r>
        <w:rPr>
          <w:rStyle w:val="default"/>
          <w:rFonts w:cs="FrankRuehl"/>
          <w:rtl/>
        </w:rPr>
        <w:t>י</w:t>
      </w:r>
      <w:r>
        <w:rPr>
          <w:rStyle w:val="default"/>
          <w:rFonts w:cs="FrankRuehl" w:hint="cs"/>
          <w:rtl/>
        </w:rPr>
        <w:t>דיעה כאמור, או מ</w:t>
      </w:r>
      <w:r>
        <w:rPr>
          <w:rStyle w:val="default"/>
          <w:rFonts w:cs="FrankRuehl"/>
          <w:rtl/>
        </w:rPr>
        <w:t>ש</w:t>
      </w:r>
      <w:r>
        <w:rPr>
          <w:rStyle w:val="default"/>
          <w:rFonts w:cs="FrankRuehl" w:hint="cs"/>
          <w:rtl/>
        </w:rPr>
        <w:t>הו מתכנם של המסמכ</w:t>
      </w:r>
      <w:r>
        <w:rPr>
          <w:rStyle w:val="default"/>
          <w:rFonts w:cs="FrankRuehl"/>
          <w:rtl/>
        </w:rPr>
        <w:t>י</w:t>
      </w:r>
      <w:r>
        <w:rPr>
          <w:rStyle w:val="default"/>
          <w:rFonts w:cs="FrankRuehl" w:hint="cs"/>
          <w:rtl/>
        </w:rPr>
        <w:t>ם לאדם</w:t>
      </w:r>
      <w:r w:rsidR="00C9413D">
        <w:rPr>
          <w:rStyle w:val="a6"/>
          <w:rFonts w:cs="FrankRuehl"/>
          <w:sz w:val="26"/>
          <w:rtl/>
        </w:rPr>
        <w:footnoteReference w:id="28"/>
      </w:r>
      <w:r>
        <w:rPr>
          <w:rStyle w:val="default"/>
          <w:rFonts w:cs="FrankRuehl" w:hint="cs"/>
          <w:rtl/>
        </w:rPr>
        <w:t xml:space="preserve"> ששר האוצר</w:t>
      </w:r>
      <w:r w:rsidRPr="00A4054C">
        <w:rPr>
          <w:rStyle w:val="a6"/>
          <w:rFonts w:ascii="FrankRuehl" w:hAnsi="FrankRuehl" w:cs="FrankRuehl"/>
          <w:sz w:val="26"/>
        </w:rPr>
        <w:footnoteReference w:id="29"/>
      </w:r>
      <w:r>
        <w:rPr>
          <w:rStyle w:val="default"/>
          <w:rFonts w:cs="FrankRuehl" w:hint="cs"/>
          <w:rtl/>
        </w:rPr>
        <w:t xml:space="preserve"> לא הרש</w:t>
      </w:r>
      <w:r>
        <w:rPr>
          <w:rStyle w:val="default"/>
          <w:rFonts w:cs="FrankRuehl"/>
          <w:rtl/>
        </w:rPr>
        <w:t>ה</w:t>
      </w:r>
      <w:r>
        <w:rPr>
          <w:rStyle w:val="default"/>
          <w:rFonts w:cs="FrankRuehl" w:hint="cs"/>
          <w:rtl/>
        </w:rPr>
        <w:t>ו</w:t>
      </w:r>
      <w:r>
        <w:rPr>
          <w:rStyle w:val="default"/>
          <w:rFonts w:cs="FrankRuehl"/>
          <w:rtl/>
        </w:rPr>
        <w:t xml:space="preserve"> </w:t>
      </w:r>
      <w:r>
        <w:rPr>
          <w:rStyle w:val="default"/>
          <w:rFonts w:cs="FrankRuehl" w:hint="cs"/>
          <w:rtl/>
        </w:rPr>
        <w:t>למסור</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או שמסר אותם שלא לצורך פקודה זו, דינו - מאסר ששה</w:t>
      </w:r>
      <w:r>
        <w:rPr>
          <w:rStyle w:val="default"/>
          <w:rFonts w:cs="FrankRuehl"/>
          <w:rtl/>
        </w:rPr>
        <w:t xml:space="preserve"> חדשים</w:t>
      </w:r>
      <w:r>
        <w:rPr>
          <w:rStyle w:val="default"/>
          <w:rFonts w:cs="FrankRuehl" w:hint="cs"/>
          <w:rtl/>
        </w:rPr>
        <w:t xml:space="preserve">, </w:t>
      </w:r>
      <w:r>
        <w:rPr>
          <w:rStyle w:val="default"/>
          <w:rFonts w:cs="FrankRuehl"/>
          <w:rtl/>
        </w:rPr>
        <w:t>א</w:t>
      </w:r>
      <w:r>
        <w:rPr>
          <w:rStyle w:val="default"/>
          <w:rFonts w:cs="FrankRuehl" w:hint="cs"/>
          <w:rtl/>
        </w:rPr>
        <w:t>ו קנ</w:t>
      </w:r>
      <w:r>
        <w:rPr>
          <w:rStyle w:val="default"/>
          <w:rFonts w:cs="FrankRuehl"/>
          <w:rtl/>
        </w:rPr>
        <w:t xml:space="preserve">ס </w:t>
      </w:r>
      <w:r>
        <w:rPr>
          <w:rStyle w:val="default"/>
          <w:rFonts w:cs="FrankRuehl" w:hint="cs"/>
          <w:rtl/>
        </w:rPr>
        <w:t>מא</w:t>
      </w:r>
      <w:r>
        <w:rPr>
          <w:rStyle w:val="default"/>
          <w:rFonts w:cs="FrankRuehl"/>
          <w:rtl/>
        </w:rPr>
        <w:t xml:space="preserve">ה </w:t>
      </w:r>
      <w:r>
        <w:rPr>
          <w:rStyle w:val="default"/>
          <w:rFonts w:cs="FrankRuehl" w:hint="cs"/>
          <w:rtl/>
        </w:rPr>
        <w:t>לירות</w:t>
      </w:r>
      <w:r>
        <w:rPr>
          <w:rStyle w:val="default"/>
          <w:rFonts w:cs="FrankRuehl"/>
          <w:rtl/>
        </w:rPr>
        <w:t>.</w:t>
      </w:r>
    </w:p>
    <w:p w:rsidR="00D54DD9" w:rsidRDefault="00D54DD9" w:rsidP="006334DB">
      <w:pPr>
        <w:pStyle w:val="P00"/>
        <w:spacing w:before="72"/>
        <w:ind w:left="0" w:right="1134"/>
        <w:rPr>
          <w:rStyle w:val="default"/>
          <w:rFonts w:cs="FrankRuehl"/>
          <w:rtl/>
        </w:rPr>
      </w:pPr>
      <w:bookmarkStart w:id="594" w:name="Seif372"/>
      <w:bookmarkEnd w:id="594"/>
      <w:r>
        <w:rPr>
          <w:rFonts w:cs="Miriam"/>
          <w:lang w:val="he-IL"/>
        </w:rPr>
        <w:pict>
          <v:rect id="_x0000_s3651" style="position:absolute;left:0;text-align:left;margin-left:464.5pt;margin-top:8.05pt;width:75.05pt;height:40pt;z-index:251840000" o:allowincell="f" filled="f" stroked="f" strokecolor="lime" strokeweight=".25pt">
            <v:textbox style="mso-next-textbox:#_x0000_s365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ייג לחובת מסירת</w:t>
                  </w:r>
                  <w:r>
                    <w:rPr>
                      <w:rFonts w:cs="Miriam"/>
                      <w:sz w:val="18"/>
                      <w:szCs w:val="18"/>
                      <w:rtl/>
                    </w:rPr>
                    <w:t xml:space="preserve"> </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ע</w:t>
                  </w:r>
                  <w:r>
                    <w:rPr>
                      <w:rFonts w:cs="Miriam" w:hint="cs"/>
                      <w:sz w:val="18"/>
                      <w:szCs w:val="18"/>
                      <w:rtl/>
                    </w:rPr>
                    <w:t>ו</w:t>
                  </w:r>
                  <w:r>
                    <w:rPr>
                      <w:rFonts w:cs="Miriam"/>
                      <w:sz w:val="18"/>
                      <w:szCs w:val="18"/>
                      <w:rtl/>
                    </w:rPr>
                    <w:t>ת</w:t>
                  </w:r>
                  <w:r>
                    <w:rPr>
                      <w:rFonts w:cs="Miriam" w:hint="cs"/>
                      <w:sz w:val="18"/>
                      <w:szCs w:val="18"/>
                      <w:rtl/>
                    </w:rPr>
                    <w:t xml:space="preserve"> [4(5)(6)]</w:t>
                  </w:r>
                </w:p>
                <w:p w:rsidR="009D5E92" w:rsidRDefault="009D5E92">
                  <w:pPr>
                    <w:spacing w:line="160" w:lineRule="exact"/>
                    <w:rPr>
                      <w:rFonts w:cs="Miriam"/>
                      <w:noProof/>
                      <w:sz w:val="18"/>
                      <w:szCs w:val="18"/>
                      <w:rtl/>
                    </w:rPr>
                  </w:pPr>
                  <w:r>
                    <w:rPr>
                      <w:rFonts w:cs="Miriam" w:hint="cs"/>
                      <w:sz w:val="18"/>
                      <w:szCs w:val="18"/>
                      <w:rtl/>
                    </w:rPr>
                    <w:t>(תיקון מס' 31) ת</w:t>
                  </w:r>
                  <w:r>
                    <w:rPr>
                      <w:rFonts w:cs="Miriam"/>
                      <w:sz w:val="18"/>
                      <w:szCs w:val="18"/>
                      <w:rtl/>
                    </w:rPr>
                    <w:t>ש</w:t>
                  </w:r>
                  <w:r>
                    <w:rPr>
                      <w:rFonts w:cs="Miriam" w:hint="cs"/>
                      <w:sz w:val="18"/>
                      <w:szCs w:val="18"/>
                      <w:rtl/>
                    </w:rPr>
                    <w:t>ל</w:t>
                  </w:r>
                  <w:r>
                    <w:rPr>
                      <w:rFonts w:cs="Miriam"/>
                      <w:sz w:val="18"/>
                      <w:szCs w:val="18"/>
                      <w:rtl/>
                    </w:rPr>
                    <w:t>"ח</w:t>
                  </w:r>
                  <w:r>
                    <w:rPr>
                      <w:rFonts w:cs="Miriam" w:hint="cs"/>
                      <w:sz w:val="18"/>
                      <w:szCs w:val="18"/>
                      <w:rtl/>
                    </w:rPr>
                    <w:t>-1978</w:t>
                  </w:r>
                </w:p>
              </w:txbxContent>
            </v:textbox>
            <w10:anchorlock/>
          </v:rect>
        </w:pict>
      </w:r>
      <w:r>
        <w:rPr>
          <w:rStyle w:val="big-number"/>
          <w:rFonts w:cs="Miriam"/>
          <w:rtl/>
        </w:rPr>
        <w:t>235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הוראה בד</w:t>
      </w:r>
      <w:r>
        <w:rPr>
          <w:rStyle w:val="default"/>
          <w:rFonts w:cs="FrankRuehl"/>
          <w:rtl/>
        </w:rPr>
        <w:t>י</w:t>
      </w:r>
      <w:r>
        <w:rPr>
          <w:rStyle w:val="default"/>
          <w:rFonts w:cs="FrankRuehl" w:hint="cs"/>
          <w:rtl/>
        </w:rPr>
        <w:t>ן ה</w:t>
      </w:r>
      <w:r>
        <w:rPr>
          <w:rStyle w:val="default"/>
          <w:rFonts w:cs="FrankRuehl"/>
          <w:rtl/>
        </w:rPr>
        <w:t>מ</w:t>
      </w:r>
      <w:r>
        <w:rPr>
          <w:rStyle w:val="default"/>
          <w:rFonts w:cs="FrankRuehl" w:hint="cs"/>
          <w:rtl/>
        </w:rPr>
        <w:t>חי</w:t>
      </w:r>
      <w:r>
        <w:rPr>
          <w:rStyle w:val="default"/>
          <w:rFonts w:cs="FrankRuehl"/>
          <w:rtl/>
        </w:rPr>
        <w:t>י</w:t>
      </w:r>
      <w:r>
        <w:rPr>
          <w:rStyle w:val="default"/>
          <w:rFonts w:cs="FrankRuehl" w:hint="cs"/>
          <w:rtl/>
        </w:rPr>
        <w:t>בת למסור ידיעות על רכושו או הכנסתו של אדם אחר, למעט הוראה כאמור על</w:t>
      </w:r>
      <w:r>
        <w:rPr>
          <w:rStyle w:val="default"/>
          <w:rFonts w:cs="FrankRuehl"/>
          <w:rtl/>
        </w:rPr>
        <w:t xml:space="preserve"> </w:t>
      </w:r>
      <w:r>
        <w:rPr>
          <w:rStyle w:val="default"/>
          <w:rFonts w:cs="FrankRuehl" w:hint="cs"/>
          <w:rtl/>
        </w:rPr>
        <w:t xml:space="preserve">פי </w:t>
      </w:r>
      <w:r>
        <w:rPr>
          <w:rStyle w:val="default"/>
          <w:rFonts w:cs="FrankRuehl"/>
          <w:rtl/>
        </w:rPr>
        <w:t>פ</w:t>
      </w:r>
      <w:r>
        <w:rPr>
          <w:rStyle w:val="default"/>
          <w:rFonts w:cs="FrankRuehl" w:hint="cs"/>
          <w:rtl/>
        </w:rPr>
        <w:t>קוד</w:t>
      </w:r>
      <w:r>
        <w:rPr>
          <w:rStyle w:val="default"/>
          <w:rFonts w:cs="FrankRuehl"/>
          <w:rtl/>
        </w:rPr>
        <w:t>ת</w:t>
      </w:r>
      <w:r>
        <w:rPr>
          <w:rStyle w:val="default"/>
          <w:rFonts w:cs="FrankRuehl" w:hint="cs"/>
          <w:rtl/>
        </w:rPr>
        <w:t xml:space="preserve"> הס</w:t>
      </w:r>
      <w:r>
        <w:rPr>
          <w:rStyle w:val="default"/>
          <w:rFonts w:cs="FrankRuehl"/>
          <w:rtl/>
        </w:rPr>
        <w:t>ט</w:t>
      </w:r>
      <w:r>
        <w:rPr>
          <w:rStyle w:val="default"/>
          <w:rFonts w:cs="FrankRuehl" w:hint="cs"/>
          <w:rtl/>
        </w:rPr>
        <w:t>טיסטי</w:t>
      </w:r>
      <w:r>
        <w:rPr>
          <w:rStyle w:val="default"/>
          <w:rFonts w:cs="FrankRuehl"/>
          <w:rtl/>
        </w:rPr>
        <w:t>ק</w:t>
      </w:r>
      <w:r>
        <w:rPr>
          <w:rStyle w:val="default"/>
          <w:rFonts w:cs="FrankRuehl" w:hint="cs"/>
          <w:rtl/>
        </w:rPr>
        <w:t>ה (נוסח חדש) תשל"</w:t>
      </w:r>
      <w:r>
        <w:rPr>
          <w:rStyle w:val="default"/>
          <w:rFonts w:cs="FrankRuehl"/>
          <w:rtl/>
        </w:rPr>
        <w:t>ב</w:t>
      </w:r>
      <w:r>
        <w:rPr>
          <w:rStyle w:val="default"/>
          <w:rFonts w:cs="FrankRuehl" w:hint="cs"/>
          <w:rtl/>
        </w:rPr>
        <w:t>-1972, לא תחול ע</w:t>
      </w:r>
      <w:r>
        <w:rPr>
          <w:rStyle w:val="default"/>
          <w:rFonts w:cs="FrankRuehl"/>
          <w:rtl/>
        </w:rPr>
        <w:t>ל</w:t>
      </w:r>
      <w:r>
        <w:rPr>
          <w:rStyle w:val="default"/>
          <w:rFonts w:cs="FrankRuehl" w:hint="cs"/>
          <w:rtl/>
        </w:rPr>
        <w:t xml:space="preserve"> מי </w:t>
      </w:r>
      <w:r>
        <w:rPr>
          <w:rStyle w:val="default"/>
          <w:rFonts w:cs="FrankRuehl"/>
          <w:rtl/>
        </w:rPr>
        <w:t>ש</w:t>
      </w:r>
      <w:r>
        <w:rPr>
          <w:rStyle w:val="default"/>
          <w:rFonts w:cs="FrankRuehl" w:hint="cs"/>
          <w:rtl/>
        </w:rPr>
        <w:t>ממלא תפקיד רשמי בב</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ע הפק</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או</w:t>
      </w:r>
      <w:r>
        <w:rPr>
          <w:rStyle w:val="default"/>
          <w:rFonts w:cs="FrankRuehl"/>
          <w:rtl/>
        </w:rPr>
        <w:t xml:space="preserve"> המו</w:t>
      </w:r>
      <w:r>
        <w:rPr>
          <w:rStyle w:val="default"/>
          <w:rFonts w:cs="FrankRuehl" w:hint="cs"/>
          <w:rtl/>
        </w:rPr>
        <w:t xml:space="preserve">עסק </w:t>
      </w:r>
      <w:r>
        <w:rPr>
          <w:rStyle w:val="default"/>
          <w:rFonts w:cs="FrankRuehl"/>
          <w:rtl/>
        </w:rPr>
        <w:t>בביצ</w:t>
      </w:r>
      <w:r>
        <w:rPr>
          <w:rStyle w:val="default"/>
          <w:rFonts w:cs="FrankRuehl" w:hint="cs"/>
          <w:rtl/>
        </w:rPr>
        <w:t>ועה, מלב</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נ</w:t>
      </w:r>
      <w:r>
        <w:rPr>
          <w:rStyle w:val="default"/>
          <w:rFonts w:cs="FrankRuehl"/>
          <w:rtl/>
        </w:rPr>
        <w:t>א</w:t>
      </w:r>
      <w:r>
        <w:rPr>
          <w:rStyle w:val="default"/>
          <w:rFonts w:cs="FrankRuehl" w:hint="cs"/>
          <w:rtl/>
        </w:rPr>
        <w:t>מ</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ך</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 xml:space="preserve">פורש בפקודה </w:t>
      </w:r>
      <w:r>
        <w:rPr>
          <w:rStyle w:val="default"/>
          <w:rFonts w:cs="FrankRuehl"/>
          <w:rtl/>
        </w:rPr>
        <w:t>זו.</w:t>
      </w:r>
    </w:p>
    <w:p w:rsidR="002C2F29" w:rsidRDefault="002C2F29" w:rsidP="002C2F29">
      <w:pPr>
        <w:pStyle w:val="P00"/>
        <w:spacing w:before="72"/>
        <w:ind w:left="0" w:right="1134"/>
        <w:rPr>
          <w:rStyle w:val="default"/>
          <w:rFonts w:cs="FrankRuehl" w:hint="cs"/>
          <w:rtl/>
        </w:rPr>
      </w:pPr>
      <w:r>
        <w:rPr>
          <w:lang w:val="he-IL"/>
        </w:rPr>
        <w:pict>
          <v:rect id="_x0000_s3833" style="position:absolute;left:0;text-align:left;margin-left:464.35pt;margin-top:7.1pt;width:75.05pt;height:17pt;z-index:251961856" o:allowincell="f" filled="f" stroked="f" strokecolor="lime" strokeweight=".25pt">
            <v:textbox style="mso-next-textbox:#_x0000_s3833" inset="0,0,0,0">
              <w:txbxContent>
                <w:p w:rsidR="009D5E92" w:rsidRDefault="009D5E92" w:rsidP="002C2F29">
                  <w:pPr>
                    <w:spacing w:line="160" w:lineRule="exact"/>
                    <w:rPr>
                      <w:rFonts w:cs="Miriam" w:hint="cs"/>
                      <w:noProof/>
                      <w:sz w:val="18"/>
                      <w:szCs w:val="18"/>
                      <w:rtl/>
                    </w:rPr>
                  </w:pPr>
                  <w:r>
                    <w:rPr>
                      <w:rFonts w:cs="Miriam" w:hint="cs"/>
                      <w:sz w:val="18"/>
                      <w:szCs w:val="18"/>
                      <w:rtl/>
                    </w:rPr>
                    <w:t>(תיקון מס' 171) תשס"ט-2009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מותר למסור למוסד לביטוח לאומי מידע המפורט בסעיף 384א לחוק הביטוח הלאומי [נוסח משולב], התשנ"ה-1995, או בתקנות לפיו, ובלבד שמידע כאמור נדרש לתכליות האמורות באותו סעיף, ובמידה שנדרש.</w:t>
      </w:r>
    </w:p>
    <w:p w:rsidR="00D54DD9" w:rsidRDefault="00D54DD9">
      <w:pPr>
        <w:pStyle w:val="P00"/>
        <w:spacing w:before="72"/>
        <w:ind w:left="0" w:right="1134"/>
        <w:rPr>
          <w:rStyle w:val="default"/>
          <w:rFonts w:cs="FrankRuehl"/>
          <w:rtl/>
        </w:rPr>
      </w:pPr>
      <w:r>
        <w:rPr>
          <w:lang w:val="he-IL"/>
        </w:rPr>
        <w:pict>
          <v:rect id="_x0000_s3653" style="position:absolute;left:0;text-align:left;margin-left:464.5pt;margin-top:8.05pt;width:75.05pt;height:24pt;z-index:251841024" o:allowincell="f" filled="f" stroked="f" strokecolor="lime" strokeweight=".25pt">
            <v:textbox style="mso-next-textbox:#_x0000_s3653" inset="0,0,0,0">
              <w:txbxContent>
                <w:p w:rsidR="009D5E92" w:rsidRDefault="009D5E92">
                  <w:pPr>
                    <w:spacing w:line="160" w:lineRule="exact"/>
                    <w:rPr>
                      <w:rFonts w:cs="Miriam"/>
                      <w:noProof/>
                      <w:sz w:val="18"/>
                      <w:szCs w:val="18"/>
                      <w:rtl/>
                    </w:rPr>
                  </w:pPr>
                  <w:r>
                    <w:rPr>
                      <w:rFonts w:cs="Miriam" w:hint="cs"/>
                      <w:sz w:val="18"/>
                      <w:szCs w:val="18"/>
                      <w:rtl/>
                    </w:rPr>
                    <w:t>(תיקון מס' 109) תשנ"ו-1996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w:t>
      </w:r>
      <w:r>
        <w:rPr>
          <w:rStyle w:val="default"/>
          <w:rFonts w:cs="FrankRuehl"/>
          <w:rtl/>
        </w:rPr>
        <w:t>י</w:t>
      </w:r>
      <w:r>
        <w:rPr>
          <w:rStyle w:val="default"/>
          <w:rFonts w:cs="FrankRuehl" w:hint="cs"/>
          <w:rtl/>
        </w:rPr>
        <w:t>ף קטן (א), ניתן צו לפי סעיף 60א לפקודת פשיטת הר</w:t>
      </w:r>
      <w:r>
        <w:rPr>
          <w:rStyle w:val="default"/>
          <w:rFonts w:cs="FrankRuehl"/>
          <w:rtl/>
        </w:rPr>
        <w:t xml:space="preserve">גל [נוסח </w:t>
      </w:r>
      <w:r>
        <w:rPr>
          <w:rStyle w:val="default"/>
          <w:rFonts w:cs="FrankRuehl" w:hint="cs"/>
          <w:rtl/>
        </w:rPr>
        <w:t>חדש]</w:t>
      </w:r>
      <w:r>
        <w:rPr>
          <w:rStyle w:val="default"/>
          <w:rFonts w:cs="FrankRuehl"/>
          <w:rtl/>
        </w:rPr>
        <w:t>, ת</w:t>
      </w:r>
      <w:r>
        <w:rPr>
          <w:rStyle w:val="default"/>
          <w:rFonts w:cs="FrankRuehl" w:hint="cs"/>
          <w:rtl/>
        </w:rPr>
        <w:t>ש"</w:t>
      </w:r>
      <w:r>
        <w:rPr>
          <w:rStyle w:val="default"/>
          <w:rFonts w:cs="FrankRuehl"/>
          <w:rtl/>
        </w:rPr>
        <w:t>ם</w:t>
      </w:r>
      <w:r>
        <w:rPr>
          <w:rStyle w:val="default"/>
          <w:rFonts w:cs="FrankRuehl" w:hint="cs"/>
          <w:rtl/>
        </w:rPr>
        <w:t xml:space="preserve">-1980, </w:t>
      </w:r>
      <w:r>
        <w:rPr>
          <w:rStyle w:val="default"/>
          <w:rFonts w:cs="FrankRuehl"/>
          <w:rtl/>
        </w:rPr>
        <w:t>מותר לגל</w:t>
      </w:r>
      <w:r>
        <w:rPr>
          <w:rStyle w:val="default"/>
          <w:rFonts w:cs="FrankRuehl" w:hint="cs"/>
          <w:rtl/>
        </w:rPr>
        <w:t>ות לכו</w:t>
      </w:r>
      <w:r>
        <w:rPr>
          <w:rStyle w:val="default"/>
          <w:rFonts w:cs="FrankRuehl"/>
          <w:rtl/>
        </w:rPr>
        <w:t>נ</w:t>
      </w:r>
      <w:r>
        <w:rPr>
          <w:rStyle w:val="default"/>
          <w:rFonts w:cs="FrankRuehl" w:hint="cs"/>
          <w:rtl/>
        </w:rPr>
        <w:t>ס ה</w:t>
      </w:r>
      <w:r>
        <w:rPr>
          <w:rStyle w:val="default"/>
          <w:rFonts w:cs="FrankRuehl"/>
          <w:rtl/>
        </w:rPr>
        <w:t>ר</w:t>
      </w:r>
      <w:r>
        <w:rPr>
          <w:rStyle w:val="default"/>
          <w:rFonts w:cs="FrankRuehl" w:hint="cs"/>
          <w:rtl/>
        </w:rPr>
        <w:t>שמי</w:t>
      </w:r>
      <w:r>
        <w:rPr>
          <w:rStyle w:val="default"/>
          <w:rFonts w:cs="FrankRuehl"/>
          <w:rtl/>
        </w:rPr>
        <w:t xml:space="preserve"> </w:t>
      </w:r>
      <w:r>
        <w:rPr>
          <w:rStyle w:val="default"/>
          <w:rFonts w:cs="FrankRuehl" w:hint="cs"/>
          <w:rtl/>
        </w:rPr>
        <w:t>או לבית המשפט כמשמעותם בפקודה האמורה דו"חות, מידע או מס</w:t>
      </w:r>
      <w:r>
        <w:rPr>
          <w:rStyle w:val="default"/>
          <w:rFonts w:cs="FrankRuehl"/>
          <w:rtl/>
        </w:rPr>
        <w:t>מ</w:t>
      </w:r>
      <w:r>
        <w:rPr>
          <w:rStyle w:val="default"/>
          <w:rFonts w:cs="FrankRuehl" w:hint="cs"/>
          <w:rtl/>
        </w:rPr>
        <w:t>כים</w:t>
      </w:r>
      <w:r>
        <w:rPr>
          <w:rStyle w:val="default"/>
          <w:rFonts w:cs="FrankRuehl"/>
          <w:rtl/>
        </w:rPr>
        <w:t xml:space="preserve"> </w:t>
      </w:r>
      <w:r>
        <w:rPr>
          <w:rStyle w:val="default"/>
          <w:rFonts w:cs="FrankRuehl" w:hint="cs"/>
          <w:rtl/>
        </w:rPr>
        <w:t>המ</w:t>
      </w:r>
      <w:r>
        <w:rPr>
          <w:rStyle w:val="default"/>
          <w:rFonts w:cs="FrankRuehl"/>
          <w:rtl/>
        </w:rPr>
        <w:t>פור</w:t>
      </w:r>
      <w:r>
        <w:rPr>
          <w:rStyle w:val="default"/>
          <w:rFonts w:cs="FrankRuehl" w:hint="cs"/>
          <w:rtl/>
        </w:rPr>
        <w:t>ט</w:t>
      </w:r>
      <w:r>
        <w:rPr>
          <w:rStyle w:val="default"/>
          <w:rFonts w:cs="FrankRuehl"/>
          <w:rtl/>
        </w:rPr>
        <w:t xml:space="preserve">ים </w:t>
      </w:r>
      <w:r>
        <w:rPr>
          <w:rStyle w:val="default"/>
          <w:rFonts w:cs="FrankRuehl" w:hint="cs"/>
          <w:rtl/>
        </w:rPr>
        <w:t>בסעי</w:t>
      </w:r>
      <w:r>
        <w:rPr>
          <w:rStyle w:val="default"/>
          <w:rFonts w:cs="FrankRuehl"/>
          <w:rtl/>
        </w:rPr>
        <w:t>ף</w:t>
      </w:r>
      <w:r>
        <w:rPr>
          <w:rStyle w:val="default"/>
          <w:rFonts w:cs="FrankRuehl" w:hint="cs"/>
          <w:rtl/>
        </w:rPr>
        <w:t xml:space="preserve"> האמור ובהתאם ל</w:t>
      </w:r>
      <w:r>
        <w:rPr>
          <w:rStyle w:val="default"/>
          <w:rFonts w:cs="FrankRuehl"/>
          <w:rtl/>
        </w:rPr>
        <w:t>ק</w:t>
      </w:r>
      <w:r>
        <w:rPr>
          <w:rStyle w:val="default"/>
          <w:rFonts w:cs="FrankRuehl" w:hint="cs"/>
          <w:rtl/>
        </w:rPr>
        <w:t>בוע בו.</w:t>
      </w:r>
    </w:p>
    <w:p w:rsidR="00592CD1" w:rsidRPr="008C5BDB" w:rsidRDefault="00592CD1" w:rsidP="00592CD1">
      <w:pPr>
        <w:pStyle w:val="P00"/>
        <w:spacing w:before="72"/>
        <w:ind w:left="0" w:right="1134"/>
        <w:rPr>
          <w:rStyle w:val="default"/>
          <w:rFonts w:cs="FrankRuehl" w:hint="cs"/>
          <w:rtl/>
        </w:rPr>
      </w:pPr>
      <w:r>
        <w:rPr>
          <w:lang w:val="he-IL"/>
        </w:rPr>
        <w:pict>
          <v:rect id="_x0000_s4252" style="position:absolute;left:0;text-align:left;margin-left:464.5pt;margin-top:8.05pt;width:75.05pt;height:18pt;z-index:252307968" o:allowincell="f" filled="f" stroked="f" strokecolor="lime" strokeweight=".25pt">
            <v:textbox style="mso-next-textbox:#_x0000_s4252" inset="0,0,0,0">
              <w:txbxContent>
                <w:p w:rsidR="009D5E92" w:rsidRDefault="009D5E92" w:rsidP="00592CD1">
                  <w:pPr>
                    <w:spacing w:line="160" w:lineRule="exact"/>
                    <w:rPr>
                      <w:rFonts w:cs="Miriam"/>
                      <w:noProof/>
                      <w:sz w:val="18"/>
                      <w:szCs w:val="18"/>
                      <w:rtl/>
                    </w:rPr>
                  </w:pPr>
                  <w:r>
                    <w:rPr>
                      <w:rFonts w:cs="Miriam" w:hint="cs"/>
                      <w:sz w:val="18"/>
                      <w:szCs w:val="18"/>
                      <w:rtl/>
                    </w:rPr>
                    <w:t>(תיקון מס' 231) תשע"ז-2016</w:t>
                  </w:r>
                </w:p>
              </w:txbxContent>
            </v:textbox>
            <w10:anchorlock/>
          </v:rect>
        </w:pict>
      </w:r>
      <w:r>
        <w:rPr>
          <w:rFonts w:cs="FrankRuehl"/>
          <w:sz w:val="26"/>
          <w:rtl/>
        </w:rPr>
        <w:tab/>
      </w:r>
      <w:r>
        <w:rPr>
          <w:rStyle w:val="default"/>
          <w:rFonts w:cs="FrankRuehl"/>
          <w:rtl/>
        </w:rPr>
        <w:t>(</w:t>
      </w:r>
      <w:r w:rsidRPr="008C5BDB">
        <w:rPr>
          <w:rStyle w:val="default"/>
          <w:rFonts w:cs="FrankRuehl" w:hint="cs"/>
          <w:rtl/>
        </w:rPr>
        <w:t>ג1)</w:t>
      </w:r>
      <w:r w:rsidRPr="008C5BDB">
        <w:rPr>
          <w:rStyle w:val="default"/>
          <w:rFonts w:cs="FrankRuehl" w:hint="cs"/>
          <w:rtl/>
        </w:rPr>
        <w:tab/>
        <w:t>על אף האמור בסעיף קטן (א), מותר להעביר למרכז לגביית קנסות, אגרות והוצאות מידע לפי סעיף 9 לחוק ההתייעלות הכלכלית 2017 ו-2018.</w:t>
      </w:r>
    </w:p>
    <w:p w:rsidR="009A34ED" w:rsidRDefault="009A34ED" w:rsidP="009A34ED">
      <w:pPr>
        <w:pStyle w:val="P00"/>
        <w:spacing w:before="72"/>
        <w:ind w:left="0" w:right="1134"/>
        <w:rPr>
          <w:rStyle w:val="default"/>
          <w:rFonts w:cs="FrankRuehl"/>
          <w:rtl/>
        </w:rPr>
      </w:pPr>
      <w:r>
        <w:rPr>
          <w:lang w:val="he-IL"/>
        </w:rPr>
        <w:pict>
          <v:rect id="_x0000_s4527" style="position:absolute;left:0;text-align:left;margin-left:464.5pt;margin-top:8.05pt;width:75.05pt;height:18pt;z-index:252569088" o:allowincell="f" filled="f" stroked="f" strokecolor="lime" strokeweight=".25pt">
            <v:textbox style="mso-next-textbox:#_x0000_s4527" inset="0,0,0,0">
              <w:txbxContent>
                <w:p w:rsidR="009A34ED" w:rsidRDefault="009A34ED" w:rsidP="009A34ED">
                  <w:pPr>
                    <w:spacing w:line="160" w:lineRule="exact"/>
                    <w:rPr>
                      <w:rFonts w:cs="Miriam"/>
                      <w:noProof/>
                      <w:sz w:val="18"/>
                      <w:szCs w:val="18"/>
                      <w:rtl/>
                    </w:rPr>
                  </w:pPr>
                  <w:r>
                    <w:rPr>
                      <w:rFonts w:cs="Miriam" w:hint="cs"/>
                      <w:sz w:val="18"/>
                      <w:szCs w:val="18"/>
                      <w:rtl/>
                    </w:rPr>
                    <w:t>(תיקון מס' 251) תש"ף-2020</w:t>
                  </w:r>
                </w:p>
              </w:txbxContent>
            </v:textbox>
            <w10:anchorlock/>
          </v:rect>
        </w:pict>
      </w:r>
      <w:r>
        <w:rPr>
          <w:rFonts w:cs="FrankRuehl"/>
          <w:sz w:val="26"/>
          <w:rtl/>
        </w:rPr>
        <w:tab/>
      </w:r>
      <w:r>
        <w:rPr>
          <w:rStyle w:val="default"/>
          <w:rFonts w:cs="FrankRuehl"/>
          <w:rtl/>
        </w:rPr>
        <w:t>(</w:t>
      </w:r>
      <w:r w:rsidRPr="008C5BDB">
        <w:rPr>
          <w:rStyle w:val="default"/>
          <w:rFonts w:cs="FrankRuehl" w:hint="cs"/>
          <w:rtl/>
        </w:rPr>
        <w:t>ג</w:t>
      </w:r>
      <w:r>
        <w:rPr>
          <w:rStyle w:val="default"/>
          <w:rFonts w:cs="FrankRuehl" w:hint="cs"/>
          <w:rtl/>
        </w:rPr>
        <w:t>2</w:t>
      </w:r>
      <w:r w:rsidRPr="008C5BDB">
        <w:rPr>
          <w:rStyle w:val="default"/>
          <w:rFonts w:cs="FrankRuehl" w:hint="cs"/>
          <w:rtl/>
        </w:rPr>
        <w:t>)</w:t>
      </w:r>
      <w:r w:rsidRPr="008C5BDB">
        <w:rPr>
          <w:rStyle w:val="default"/>
          <w:rFonts w:cs="FrankRuehl" w:hint="cs"/>
          <w:rtl/>
        </w:rPr>
        <w:tab/>
      </w:r>
      <w:r>
        <w:rPr>
          <w:rStyle w:val="default"/>
          <w:rFonts w:cs="FrankRuehl" w:hint="cs"/>
          <w:rtl/>
        </w:rPr>
        <w:t xml:space="preserve">על אף האמור בסעיף קטן (א), מותר להעביר לשירות התעסוקה מידע לפי סעיף 13(ג) לחוק מענק לעידוד תעסוקה (הוראת שעה </w:t>
      </w:r>
      <w:r>
        <w:rPr>
          <w:rStyle w:val="default"/>
          <w:rFonts w:cs="FrankRuehl"/>
          <w:rtl/>
        </w:rPr>
        <w:t>–</w:t>
      </w:r>
      <w:r>
        <w:rPr>
          <w:rStyle w:val="default"/>
          <w:rFonts w:cs="FrankRuehl" w:hint="cs"/>
          <w:rtl/>
        </w:rPr>
        <w:t xml:space="preserve"> נגיף הקורונה החדש), התש"ף-2020</w:t>
      </w:r>
      <w:r w:rsidRPr="008C5BDB">
        <w:rPr>
          <w:rStyle w:val="default"/>
          <w:rFonts w:cs="FrankRuehl" w:hint="cs"/>
          <w:rtl/>
        </w:rPr>
        <w:t>.</w:t>
      </w:r>
    </w:p>
    <w:p w:rsidR="00566568" w:rsidRDefault="00566568" w:rsidP="00566568">
      <w:pPr>
        <w:pStyle w:val="P00"/>
        <w:spacing w:before="72"/>
        <w:ind w:left="0" w:right="1134"/>
        <w:rPr>
          <w:rStyle w:val="default"/>
          <w:rFonts w:cs="FrankRuehl"/>
          <w:rtl/>
        </w:rPr>
      </w:pPr>
      <w:r w:rsidRPr="00E16210">
        <w:rPr>
          <w:rStyle w:val="default"/>
          <w:rFonts w:cs="FrankRuehl"/>
        </w:rPr>
        <w:pict>
          <v:rect id="_x0000_s4532" style="position:absolute;left:0;text-align:left;margin-left:464.5pt;margin-top:8.05pt;width:75.05pt;height:30pt;z-index:252571136" o:allowincell="f" filled="f" stroked="f" strokecolor="lime" strokeweight=".25pt">
            <v:textbox style="mso-next-textbox:#_x0000_s4532" inset="0,0,0,0">
              <w:txbxContent>
                <w:p w:rsidR="00566568" w:rsidRDefault="00566568" w:rsidP="00566568">
                  <w:pPr>
                    <w:spacing w:line="160" w:lineRule="exact"/>
                    <w:rPr>
                      <w:rFonts w:cs="Miriam"/>
                      <w:noProof/>
                      <w:sz w:val="18"/>
                      <w:szCs w:val="18"/>
                      <w:rtl/>
                    </w:rPr>
                  </w:pPr>
                  <w:r>
                    <w:rPr>
                      <w:rFonts w:cs="Miriam" w:hint="cs"/>
                      <w:sz w:val="18"/>
                      <w:szCs w:val="18"/>
                      <w:rtl/>
                    </w:rPr>
                    <w:t xml:space="preserve">(תיקון מס' 255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תש"ף-2020</w:t>
                  </w:r>
                </w:p>
              </w:txbxContent>
            </v:textbox>
            <w10:anchorlock/>
          </v:rect>
        </w:pict>
      </w:r>
      <w:r w:rsidRPr="00E16210">
        <w:rPr>
          <w:rStyle w:val="default"/>
          <w:rFonts w:cs="FrankRuehl"/>
          <w:rtl/>
        </w:rPr>
        <w:tab/>
      </w:r>
      <w:r>
        <w:rPr>
          <w:rStyle w:val="default"/>
          <w:rFonts w:cs="FrankRuehl"/>
          <w:rtl/>
        </w:rPr>
        <w:t>(</w:t>
      </w:r>
      <w:r w:rsidRPr="008C5BDB">
        <w:rPr>
          <w:rStyle w:val="default"/>
          <w:rFonts w:cs="FrankRuehl" w:hint="cs"/>
          <w:rtl/>
        </w:rPr>
        <w:t>ג</w:t>
      </w:r>
      <w:r>
        <w:rPr>
          <w:rStyle w:val="default"/>
          <w:rFonts w:cs="FrankRuehl" w:hint="cs"/>
          <w:rtl/>
        </w:rPr>
        <w:t>3</w:t>
      </w:r>
      <w:r w:rsidRPr="008C5BDB">
        <w:rPr>
          <w:rStyle w:val="default"/>
          <w:rFonts w:cs="FrankRuehl" w:hint="cs"/>
          <w:rtl/>
        </w:rPr>
        <w:t>)</w:t>
      </w:r>
      <w:r w:rsidRPr="008C5BDB">
        <w:rPr>
          <w:rStyle w:val="default"/>
          <w:rFonts w:cs="FrankRuehl" w:hint="cs"/>
          <w:rtl/>
        </w:rPr>
        <w:tab/>
      </w:r>
      <w:r w:rsidR="000F77A1">
        <w:rPr>
          <w:rStyle w:val="default"/>
          <w:rFonts w:cs="FrankRuehl" w:hint="cs"/>
          <w:rtl/>
        </w:rPr>
        <w:t>(פקע)</w:t>
      </w:r>
      <w:r w:rsidRPr="00E16210">
        <w:rPr>
          <w:rStyle w:val="default"/>
          <w:rFonts w:cs="FrankRuehl" w:hint="cs"/>
          <w:rtl/>
        </w:rPr>
        <w:t>.</w:t>
      </w:r>
    </w:p>
    <w:p w:rsidR="000F77A1" w:rsidRPr="00E16210" w:rsidRDefault="000F77A1" w:rsidP="00566568">
      <w:pPr>
        <w:pStyle w:val="P00"/>
        <w:spacing w:before="72"/>
        <w:ind w:left="0" w:right="1134"/>
        <w:rPr>
          <w:rStyle w:val="default"/>
          <w:rFonts w:cs="FrankRuehl"/>
          <w:rtl/>
        </w:rPr>
      </w:pPr>
    </w:p>
    <w:p w:rsidR="00D54DD9" w:rsidRDefault="00D54DD9">
      <w:pPr>
        <w:pStyle w:val="P00"/>
        <w:spacing w:before="72"/>
        <w:ind w:left="0" w:right="1134"/>
        <w:rPr>
          <w:rStyle w:val="default"/>
          <w:rFonts w:cs="FrankRuehl" w:hint="cs"/>
          <w:rtl/>
        </w:rPr>
      </w:pPr>
      <w:r>
        <w:rPr>
          <w:lang w:val="he-IL"/>
        </w:rPr>
        <w:pict>
          <v:rect id="_x0000_s3654" style="position:absolute;left:0;text-align:left;margin-left:464.5pt;margin-top:8.05pt;width:75.05pt;height:24pt;z-index:251842048" o:allowincell="f" filled="f" stroked="f" strokecolor="lime" strokeweight=".25pt">
            <v:textbox style="mso-next-textbox:#_x0000_s3654" inset="0,0,0,0">
              <w:txbxContent>
                <w:p w:rsidR="009D5E92" w:rsidRDefault="009D5E92">
                  <w:pPr>
                    <w:spacing w:line="160" w:lineRule="exact"/>
                    <w:rPr>
                      <w:rFonts w:cs="Miriam"/>
                      <w:noProof/>
                      <w:sz w:val="18"/>
                      <w:szCs w:val="18"/>
                      <w:rtl/>
                    </w:rPr>
                  </w:pPr>
                  <w:r>
                    <w:rPr>
                      <w:rFonts w:cs="Miriam" w:hint="cs"/>
                      <w:sz w:val="18"/>
                      <w:szCs w:val="18"/>
                      <w:rtl/>
                    </w:rPr>
                    <w:t>(תיקון מס' 109) תשנ"ו-1996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סעיפים 231,</w:t>
      </w:r>
      <w:r>
        <w:rPr>
          <w:rStyle w:val="default"/>
          <w:rFonts w:cs="FrankRuehl"/>
          <w:rtl/>
        </w:rPr>
        <w:t xml:space="preserve"> 232 </w:t>
      </w:r>
      <w:r>
        <w:rPr>
          <w:rStyle w:val="default"/>
          <w:rFonts w:cs="FrankRuehl" w:hint="cs"/>
          <w:rtl/>
        </w:rPr>
        <w:t>ו</w:t>
      </w:r>
      <w:r>
        <w:rPr>
          <w:rStyle w:val="default"/>
          <w:rFonts w:cs="FrankRuehl"/>
          <w:rtl/>
        </w:rPr>
        <w:t xml:space="preserve">-234 </w:t>
      </w:r>
      <w:r>
        <w:rPr>
          <w:rStyle w:val="default"/>
          <w:rFonts w:cs="FrankRuehl" w:hint="cs"/>
          <w:rtl/>
        </w:rPr>
        <w:t>י</w:t>
      </w:r>
      <w:r>
        <w:rPr>
          <w:rStyle w:val="default"/>
          <w:rFonts w:cs="FrankRuehl"/>
          <w:rtl/>
        </w:rPr>
        <w:t>ח</w:t>
      </w:r>
      <w:r>
        <w:rPr>
          <w:rStyle w:val="default"/>
          <w:rFonts w:cs="FrankRuehl" w:hint="cs"/>
          <w:rtl/>
        </w:rPr>
        <w:t>ולו, ב</w:t>
      </w:r>
      <w:r>
        <w:rPr>
          <w:rStyle w:val="default"/>
          <w:rFonts w:cs="FrankRuehl"/>
          <w:rtl/>
        </w:rPr>
        <w:t>ש</w:t>
      </w:r>
      <w:r>
        <w:rPr>
          <w:rStyle w:val="default"/>
          <w:rFonts w:cs="FrankRuehl" w:hint="cs"/>
          <w:rtl/>
        </w:rPr>
        <w:t>י</w:t>
      </w:r>
      <w:r>
        <w:rPr>
          <w:rStyle w:val="default"/>
          <w:rFonts w:cs="FrankRuehl"/>
          <w:rtl/>
        </w:rPr>
        <w:t>נ</w:t>
      </w:r>
      <w:r>
        <w:rPr>
          <w:rStyle w:val="default"/>
          <w:rFonts w:cs="FrankRuehl" w:hint="cs"/>
          <w:rtl/>
        </w:rPr>
        <w:t>ויים המחויבים לפי הענין, על כל הממלא תפקיד רש</w:t>
      </w:r>
      <w:r>
        <w:rPr>
          <w:rStyle w:val="default"/>
          <w:rFonts w:cs="FrankRuehl"/>
          <w:rtl/>
        </w:rPr>
        <w:t>מי ל</w:t>
      </w:r>
      <w:r>
        <w:rPr>
          <w:rStyle w:val="default"/>
          <w:rFonts w:cs="FrankRuehl" w:hint="cs"/>
          <w:rtl/>
        </w:rPr>
        <w:t>גבי ידיעות שקי</w:t>
      </w:r>
      <w:r>
        <w:rPr>
          <w:rStyle w:val="default"/>
          <w:rFonts w:cs="FrankRuehl"/>
          <w:rtl/>
        </w:rPr>
        <w:t>בל לפי ס</w:t>
      </w:r>
      <w:r>
        <w:rPr>
          <w:rStyle w:val="default"/>
          <w:rFonts w:cs="FrankRuehl" w:hint="cs"/>
          <w:rtl/>
        </w:rPr>
        <w:t>עיף ז</w:t>
      </w:r>
      <w:r>
        <w:rPr>
          <w:rStyle w:val="default"/>
          <w:rFonts w:cs="FrankRuehl"/>
          <w:rtl/>
        </w:rPr>
        <w:t>ה –</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בבי</w:t>
      </w:r>
      <w:r>
        <w:rPr>
          <w:rStyle w:val="default"/>
          <w:rFonts w:cs="FrankRuehl"/>
          <w:rtl/>
        </w:rPr>
        <w:t>צ</w:t>
      </w:r>
      <w:r>
        <w:rPr>
          <w:rStyle w:val="default"/>
          <w:rFonts w:cs="FrankRuehl" w:hint="cs"/>
          <w:rtl/>
        </w:rPr>
        <w:t xml:space="preserve">וע חוק </w:t>
      </w:r>
      <w:r>
        <w:rPr>
          <w:rStyle w:val="default"/>
          <w:rFonts w:cs="FrankRuehl"/>
          <w:rtl/>
        </w:rPr>
        <w:t>ה</w:t>
      </w:r>
      <w:r>
        <w:rPr>
          <w:rStyle w:val="default"/>
          <w:rFonts w:cs="FrankRuehl" w:hint="cs"/>
          <w:rtl/>
        </w:rPr>
        <w:t>ביט</w:t>
      </w:r>
      <w:r>
        <w:rPr>
          <w:rStyle w:val="default"/>
          <w:rFonts w:cs="FrankRuehl"/>
          <w:rtl/>
        </w:rPr>
        <w:t>ו</w:t>
      </w:r>
      <w:r>
        <w:rPr>
          <w:rStyle w:val="default"/>
          <w:rFonts w:cs="FrankRuehl" w:hint="cs"/>
          <w:rtl/>
        </w:rPr>
        <w:t>ח הלאומ</w:t>
      </w:r>
      <w:r>
        <w:rPr>
          <w:rStyle w:val="default"/>
          <w:rFonts w:cs="FrankRuehl"/>
          <w:rtl/>
        </w:rPr>
        <w:t>י</w:t>
      </w:r>
      <w:r>
        <w:rPr>
          <w:rStyle w:val="default"/>
          <w:rFonts w:cs="FrankRuehl" w:hint="cs"/>
          <w:rtl/>
        </w:rPr>
        <w:t xml:space="preserve"> [נו</w:t>
      </w:r>
      <w:r>
        <w:rPr>
          <w:rStyle w:val="default"/>
          <w:rFonts w:cs="FrankRuehl"/>
          <w:rtl/>
        </w:rPr>
        <w:t>ס</w:t>
      </w:r>
      <w:r>
        <w:rPr>
          <w:rStyle w:val="default"/>
          <w:rFonts w:cs="FrankRuehl" w:hint="cs"/>
          <w:rtl/>
        </w:rPr>
        <w:t>ח משולב], תש</w:t>
      </w:r>
      <w:r>
        <w:rPr>
          <w:rStyle w:val="default"/>
          <w:rFonts w:cs="FrankRuehl"/>
          <w:rtl/>
        </w:rPr>
        <w:t>נ</w:t>
      </w:r>
      <w:r>
        <w:rPr>
          <w:rStyle w:val="default"/>
          <w:rFonts w:cs="FrankRuehl" w:hint="cs"/>
          <w:rtl/>
        </w:rPr>
        <w:t>"</w:t>
      </w:r>
      <w:r>
        <w:rPr>
          <w:rStyle w:val="default"/>
          <w:rFonts w:cs="FrankRuehl"/>
          <w:rtl/>
        </w:rPr>
        <w:t>ה</w:t>
      </w:r>
      <w:r>
        <w:rPr>
          <w:rStyle w:val="default"/>
          <w:rFonts w:cs="FrankRuehl" w:hint="cs"/>
          <w:rtl/>
        </w:rPr>
        <w:t xml:space="preserve">-1995; </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בביצוע פקודת פש</w:t>
      </w:r>
      <w:r>
        <w:rPr>
          <w:rStyle w:val="default"/>
          <w:rFonts w:cs="FrankRuehl"/>
          <w:rtl/>
        </w:rPr>
        <w:t>י</w:t>
      </w:r>
      <w:r>
        <w:rPr>
          <w:rStyle w:val="default"/>
          <w:rFonts w:cs="FrankRuehl" w:hint="cs"/>
          <w:rtl/>
        </w:rPr>
        <w:t>טת הרגל [נ</w:t>
      </w:r>
      <w:r>
        <w:rPr>
          <w:rStyle w:val="default"/>
          <w:rFonts w:cs="FrankRuehl"/>
          <w:rtl/>
        </w:rPr>
        <w:t>ו</w:t>
      </w:r>
      <w:r>
        <w:rPr>
          <w:rStyle w:val="default"/>
          <w:rFonts w:cs="FrankRuehl" w:hint="cs"/>
          <w:rtl/>
        </w:rPr>
        <w:t>סח ח</w:t>
      </w:r>
      <w:r>
        <w:rPr>
          <w:rStyle w:val="default"/>
          <w:rFonts w:cs="FrankRuehl"/>
          <w:rtl/>
        </w:rPr>
        <w:t xml:space="preserve">דש], </w:t>
      </w:r>
      <w:r>
        <w:rPr>
          <w:rStyle w:val="default"/>
          <w:rFonts w:cs="FrankRuehl" w:hint="cs"/>
          <w:rtl/>
        </w:rPr>
        <w:t>ת</w:t>
      </w:r>
      <w:r>
        <w:rPr>
          <w:rStyle w:val="default"/>
          <w:rFonts w:cs="FrankRuehl"/>
          <w:rtl/>
        </w:rPr>
        <w:t>ש"ם</w:t>
      </w:r>
      <w:r w:rsidR="00592CD1">
        <w:rPr>
          <w:rStyle w:val="default"/>
          <w:rFonts w:cs="FrankRuehl" w:hint="cs"/>
          <w:rtl/>
        </w:rPr>
        <w:t>-1980;</w:t>
      </w:r>
    </w:p>
    <w:p w:rsidR="00592CD1" w:rsidRPr="008C5BDB" w:rsidRDefault="00592CD1" w:rsidP="00592CD1">
      <w:pPr>
        <w:pStyle w:val="P22"/>
        <w:spacing w:before="72"/>
        <w:ind w:left="1021" w:right="1134"/>
        <w:rPr>
          <w:rStyle w:val="default"/>
          <w:rFonts w:cs="FrankRuehl" w:hint="cs"/>
          <w:rtl/>
        </w:rPr>
      </w:pPr>
      <w:r>
        <w:rPr>
          <w:rFonts w:cs="FrankRuehl" w:hint="cs"/>
          <w:sz w:val="26"/>
          <w:rtl/>
          <w:lang w:eastAsia="en-US"/>
        </w:rPr>
        <w:pict>
          <v:shape id="_x0000_s4253" type="#_x0000_t202" style="position:absolute;left:0;text-align:left;margin-left:470.35pt;margin-top:7.1pt;width:1in;height:20.4pt;z-index:252308992" filled="f" stroked="f">
            <v:textbox inset="1mm,0,1mm,0">
              <w:txbxContent>
                <w:p w:rsidR="009D5E92" w:rsidRDefault="009D5E92" w:rsidP="00592CD1">
                  <w:pPr>
                    <w:spacing w:line="160" w:lineRule="exact"/>
                    <w:rPr>
                      <w:rFonts w:cs="Miriam"/>
                      <w:noProof/>
                      <w:sz w:val="18"/>
                      <w:szCs w:val="18"/>
                      <w:rtl/>
                    </w:rPr>
                  </w:pPr>
                  <w:r>
                    <w:rPr>
                      <w:rFonts w:cs="Miriam" w:hint="cs"/>
                      <w:sz w:val="18"/>
                      <w:szCs w:val="18"/>
                      <w:rtl/>
                    </w:rPr>
                    <w:t>(תיקון מס' 231) תשע"ז-2016</w:t>
                  </w:r>
                </w:p>
              </w:txbxContent>
            </v:textbox>
            <w10:anchorlock/>
          </v:shape>
        </w:pict>
      </w:r>
      <w:r w:rsidRPr="008C5BDB">
        <w:rPr>
          <w:rStyle w:val="default"/>
          <w:rFonts w:cs="FrankRuehl" w:hint="cs"/>
          <w:rtl/>
        </w:rPr>
        <w:t>(3)</w:t>
      </w:r>
      <w:r w:rsidRPr="008C5BDB">
        <w:rPr>
          <w:rStyle w:val="default"/>
          <w:rFonts w:cs="FrankRuehl" w:hint="cs"/>
          <w:rtl/>
        </w:rPr>
        <w:tab/>
        <w:t>בביצוע פרק ב' לחוק ההתייעלות הכלכלית 2017 ו-2018.</w:t>
      </w:r>
    </w:p>
    <w:p w:rsidR="00D54DD9" w:rsidRDefault="00D54DD9" w:rsidP="006334DB">
      <w:pPr>
        <w:pStyle w:val="P00"/>
        <w:spacing w:before="72"/>
        <w:ind w:left="0" w:right="1134"/>
        <w:rPr>
          <w:rStyle w:val="default"/>
          <w:rFonts w:cs="FrankRuehl" w:hint="cs"/>
          <w:rtl/>
        </w:rPr>
      </w:pPr>
      <w:bookmarkStart w:id="595" w:name="Seif373"/>
      <w:bookmarkEnd w:id="595"/>
      <w:r>
        <w:rPr>
          <w:rFonts w:cs="Miriam"/>
          <w:lang w:val="he-IL"/>
        </w:rPr>
        <w:pict>
          <v:rect id="_x0000_s3655" style="position:absolute;left:0;text-align:left;margin-left:464.5pt;margin-top:8.05pt;width:75.05pt;height:31.35pt;z-index:251843072" o:allowincell="f" filled="f" stroked="f" strokecolor="lime" strokeweight=".25pt">
            <v:textbox style="mso-next-textbox:#_x0000_s3655" inset="0,0,0,0">
              <w:txbxContent>
                <w:p w:rsidR="009D5E92" w:rsidRDefault="009D5E92">
                  <w:pPr>
                    <w:spacing w:line="160" w:lineRule="exact"/>
                    <w:rPr>
                      <w:rFonts w:cs="Miriam"/>
                      <w:noProof/>
                      <w:sz w:val="18"/>
                      <w:szCs w:val="18"/>
                      <w:rtl/>
                    </w:rPr>
                  </w:pPr>
                  <w:r>
                    <w:rPr>
                      <w:rFonts w:cs="Miriam"/>
                      <w:sz w:val="18"/>
                      <w:szCs w:val="18"/>
                      <w:rtl/>
                    </w:rPr>
                    <w:t>פ</w:t>
                  </w:r>
                  <w:r>
                    <w:rPr>
                      <w:rFonts w:cs="Miriam" w:hint="cs"/>
                      <w:sz w:val="18"/>
                      <w:szCs w:val="18"/>
                      <w:rtl/>
                    </w:rPr>
                    <w:t>רשנות</w:t>
                  </w:r>
                </w:p>
                <w:p w:rsidR="009D5E92" w:rsidRDefault="009D5E9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תשכ"ד-1964</w:t>
                  </w:r>
                </w:p>
              </w:txbxContent>
            </v:textbox>
            <w10:anchorlock/>
          </v:rect>
        </w:pict>
      </w:r>
      <w:r>
        <w:rPr>
          <w:rStyle w:val="big-number"/>
          <w:rFonts w:cs="Miriam"/>
          <w:rtl/>
        </w:rPr>
        <w:t>235</w:t>
      </w:r>
      <w:r>
        <w:rPr>
          <w:rStyle w:val="default"/>
          <w:rFonts w:cs="FrankRuehl"/>
          <w:rtl/>
        </w:rPr>
        <w:t>א</w:t>
      </w:r>
      <w:r>
        <w:rPr>
          <w:rStyle w:val="default"/>
          <w:rFonts w:cs="FrankRuehl" w:hint="cs"/>
          <w:rtl/>
        </w:rPr>
        <w:t xml:space="preserve">. לענין הסעיפים 235ב-235ה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סוד מקצועי"</w:t>
      </w:r>
      <w:r>
        <w:rPr>
          <w:rStyle w:val="default"/>
          <w:rFonts w:cs="FrankRuehl"/>
          <w:rtl/>
        </w:rPr>
        <w:t xml:space="preserve"> </w:t>
      </w:r>
      <w:r>
        <w:rPr>
          <w:rStyle w:val="default"/>
          <w:rFonts w:cs="FrankRuehl" w:hint="cs"/>
          <w:rtl/>
        </w:rPr>
        <w:t xml:space="preserve">- חילופי </w:t>
      </w:r>
      <w:r>
        <w:rPr>
          <w:rStyle w:val="default"/>
          <w:rFonts w:cs="FrankRuehl"/>
          <w:rtl/>
        </w:rPr>
        <w:t>ד</w:t>
      </w:r>
      <w:r>
        <w:rPr>
          <w:rStyle w:val="default"/>
          <w:rFonts w:cs="FrankRuehl" w:hint="cs"/>
          <w:rtl/>
        </w:rPr>
        <w:t>ב</w:t>
      </w:r>
      <w:r>
        <w:rPr>
          <w:rStyle w:val="default"/>
          <w:rFonts w:cs="FrankRuehl"/>
          <w:rtl/>
        </w:rPr>
        <w:t>ר</w:t>
      </w:r>
      <w:r>
        <w:rPr>
          <w:rStyle w:val="default"/>
          <w:rFonts w:cs="FrankRuehl" w:hint="cs"/>
          <w:rtl/>
        </w:rPr>
        <w:t>ים ב</w:t>
      </w:r>
      <w:r>
        <w:rPr>
          <w:rStyle w:val="default"/>
          <w:rFonts w:cs="FrankRuehl"/>
          <w:rtl/>
        </w:rPr>
        <w:t>ין</w:t>
      </w:r>
      <w:r>
        <w:rPr>
          <w:rStyle w:val="default"/>
          <w:rFonts w:cs="FrankRuehl" w:hint="cs"/>
          <w:rtl/>
        </w:rPr>
        <w:t xml:space="preserve"> </w:t>
      </w:r>
      <w:r>
        <w:rPr>
          <w:rStyle w:val="default"/>
          <w:rFonts w:cs="FrankRuehl"/>
          <w:rtl/>
        </w:rPr>
        <w:t>ל</w:t>
      </w:r>
      <w:r>
        <w:rPr>
          <w:rStyle w:val="default"/>
          <w:rFonts w:cs="FrankRuehl" w:hint="cs"/>
          <w:rtl/>
        </w:rPr>
        <w:t xml:space="preserve">קוח לבין עורך-דין שיש להם קשר עניני לשירות המקצועי שניתן על ידי </w:t>
      </w:r>
      <w:r>
        <w:rPr>
          <w:rStyle w:val="default"/>
          <w:rFonts w:cs="FrankRuehl"/>
          <w:rtl/>
        </w:rPr>
        <w:t>עורך-הדי</w:t>
      </w:r>
      <w:r>
        <w:rPr>
          <w:rStyle w:val="default"/>
          <w:rFonts w:cs="FrankRuehl" w:hint="cs"/>
          <w:rtl/>
        </w:rPr>
        <w:t>ן ללק</w:t>
      </w:r>
      <w:r>
        <w:rPr>
          <w:rStyle w:val="default"/>
          <w:rFonts w:cs="FrankRuehl"/>
          <w:rtl/>
        </w:rPr>
        <w:t>וח</w:t>
      </w:r>
      <w:r>
        <w:rPr>
          <w:rStyle w:val="default"/>
          <w:rFonts w:cs="FrankRuehl" w:hint="cs"/>
          <w:rtl/>
        </w:rPr>
        <w:t>, ב</w:t>
      </w:r>
      <w:r>
        <w:rPr>
          <w:rStyle w:val="default"/>
          <w:rFonts w:cs="FrankRuehl"/>
          <w:rtl/>
        </w:rPr>
        <w:t>ין</w:t>
      </w:r>
      <w:r>
        <w:rPr>
          <w:rStyle w:val="default"/>
          <w:rFonts w:cs="FrankRuehl" w:hint="cs"/>
          <w:rtl/>
        </w:rPr>
        <w:t xml:space="preserve"> שהד</w:t>
      </w:r>
      <w:r>
        <w:rPr>
          <w:rStyle w:val="default"/>
          <w:rFonts w:cs="FrankRuehl"/>
          <w:rtl/>
        </w:rPr>
        <w:t>ברי</w:t>
      </w:r>
      <w:r>
        <w:rPr>
          <w:rStyle w:val="default"/>
          <w:rFonts w:cs="FrankRuehl" w:hint="cs"/>
          <w:rtl/>
        </w:rPr>
        <w:t>ם</w:t>
      </w:r>
      <w:r>
        <w:rPr>
          <w:rStyle w:val="default"/>
          <w:rFonts w:cs="FrankRuehl"/>
          <w:rtl/>
        </w:rPr>
        <w:t xml:space="preserve"> </w:t>
      </w:r>
      <w:r>
        <w:rPr>
          <w:rStyle w:val="default"/>
          <w:rFonts w:cs="FrankRuehl" w:hint="cs"/>
          <w:rtl/>
        </w:rPr>
        <w:t>נאמ</w:t>
      </w:r>
      <w:r>
        <w:rPr>
          <w:rStyle w:val="default"/>
          <w:rFonts w:cs="FrankRuehl"/>
          <w:rtl/>
        </w:rPr>
        <w:t xml:space="preserve">רו </w:t>
      </w:r>
      <w:r>
        <w:rPr>
          <w:rStyle w:val="default"/>
          <w:rFonts w:cs="FrankRuehl" w:hint="cs"/>
          <w:rtl/>
        </w:rPr>
        <w:t>ב</w:t>
      </w:r>
      <w:r>
        <w:rPr>
          <w:rStyle w:val="default"/>
          <w:rFonts w:cs="FrankRuehl"/>
          <w:rtl/>
        </w:rPr>
        <w:t>ע</w:t>
      </w:r>
      <w:r>
        <w:rPr>
          <w:rStyle w:val="default"/>
          <w:rFonts w:cs="FrankRuehl" w:hint="cs"/>
          <w:rtl/>
        </w:rPr>
        <w:t>ל-פה וב</w:t>
      </w:r>
      <w:r>
        <w:rPr>
          <w:rStyle w:val="default"/>
          <w:rFonts w:cs="FrankRuehl"/>
          <w:rtl/>
        </w:rPr>
        <w:t>י</w:t>
      </w:r>
      <w:r>
        <w:rPr>
          <w:rStyle w:val="default"/>
          <w:rFonts w:cs="FrankRuehl" w:hint="cs"/>
          <w:rtl/>
        </w:rPr>
        <w:t>ן ש</w:t>
      </w:r>
      <w:r>
        <w:rPr>
          <w:rStyle w:val="default"/>
          <w:rFonts w:cs="FrankRuehl"/>
          <w:rtl/>
        </w:rPr>
        <w:t>ה</w:t>
      </w:r>
      <w:r>
        <w:rPr>
          <w:rStyle w:val="default"/>
          <w:rFonts w:cs="FrankRuehl" w:hint="cs"/>
          <w:rtl/>
        </w:rPr>
        <w:t xml:space="preserve">ועלו על הכתב, לרבות רשימות שערך עורך-הדין לשימושו הוא, </w:t>
      </w:r>
      <w:r>
        <w:rPr>
          <w:rStyle w:val="default"/>
          <w:rFonts w:cs="FrankRuehl"/>
          <w:rtl/>
        </w:rPr>
        <w:t>ו</w:t>
      </w:r>
      <w:r>
        <w:rPr>
          <w:rStyle w:val="default"/>
          <w:rFonts w:cs="FrankRuehl" w:hint="cs"/>
          <w:rtl/>
        </w:rPr>
        <w:t>בלב</w:t>
      </w:r>
      <w:r>
        <w:rPr>
          <w:rStyle w:val="default"/>
          <w:rFonts w:cs="FrankRuehl"/>
          <w:rtl/>
        </w:rPr>
        <w:t>ד</w:t>
      </w:r>
      <w:r>
        <w:rPr>
          <w:rStyle w:val="default"/>
          <w:rFonts w:cs="FrankRuehl" w:hint="cs"/>
          <w:rtl/>
        </w:rPr>
        <w:t xml:space="preserve"> שי</w:t>
      </w:r>
      <w:r>
        <w:rPr>
          <w:rStyle w:val="default"/>
          <w:rFonts w:cs="FrankRuehl"/>
          <w:rtl/>
        </w:rPr>
        <w:t>ש</w:t>
      </w:r>
      <w:r>
        <w:rPr>
          <w:rStyle w:val="default"/>
          <w:rFonts w:cs="FrankRuehl" w:hint="cs"/>
          <w:rtl/>
        </w:rPr>
        <w:t xml:space="preserve"> לה</w:t>
      </w:r>
      <w:r>
        <w:rPr>
          <w:rStyle w:val="default"/>
          <w:rFonts w:cs="FrankRuehl"/>
          <w:rtl/>
        </w:rPr>
        <w:t>ם</w:t>
      </w:r>
      <w:r>
        <w:rPr>
          <w:rStyle w:val="default"/>
          <w:rFonts w:cs="FrankRuehl" w:hint="cs"/>
          <w:rtl/>
        </w:rPr>
        <w:t xml:space="preserve"> קשר </w:t>
      </w:r>
      <w:r>
        <w:rPr>
          <w:rStyle w:val="default"/>
          <w:rFonts w:cs="FrankRuehl"/>
          <w:rtl/>
        </w:rPr>
        <w:t>ע</w:t>
      </w:r>
      <w:r>
        <w:rPr>
          <w:rStyle w:val="default"/>
          <w:rFonts w:cs="FrankRuehl" w:hint="cs"/>
          <w:rtl/>
        </w:rPr>
        <w:t>ניני לשירות המק</w:t>
      </w:r>
      <w:r>
        <w:rPr>
          <w:rStyle w:val="default"/>
          <w:rFonts w:cs="FrankRuehl"/>
          <w:rtl/>
        </w:rPr>
        <w:t>צ</w:t>
      </w:r>
      <w:r>
        <w:rPr>
          <w:rStyle w:val="default"/>
          <w:rFonts w:cs="FrankRuehl" w:hint="cs"/>
          <w:rtl/>
        </w:rPr>
        <w:t>ועי כאמור;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מסמך חסוי" - מסמך ש</w:t>
      </w:r>
      <w:r>
        <w:rPr>
          <w:rStyle w:val="default"/>
          <w:rFonts w:cs="FrankRuehl"/>
          <w:rtl/>
        </w:rPr>
        <w:t>י</w:t>
      </w:r>
      <w:r>
        <w:rPr>
          <w:rStyle w:val="default"/>
          <w:rFonts w:cs="FrankRuehl" w:hint="cs"/>
          <w:rtl/>
        </w:rPr>
        <w:t>ש בו סו</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צ</w:t>
      </w:r>
      <w:r>
        <w:rPr>
          <w:rStyle w:val="default"/>
          <w:rFonts w:cs="FrankRuehl" w:hint="cs"/>
          <w:rtl/>
        </w:rPr>
        <w:t>ועי;</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בית משפט" - בית המשפט</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חו</w:t>
      </w:r>
      <w:r>
        <w:rPr>
          <w:rStyle w:val="default"/>
          <w:rFonts w:cs="FrankRuehl"/>
          <w:rtl/>
        </w:rPr>
        <w:t>ז</w:t>
      </w:r>
      <w:r>
        <w:rPr>
          <w:rStyle w:val="default"/>
          <w:rFonts w:cs="FrankRuehl" w:hint="cs"/>
          <w:rtl/>
        </w:rPr>
        <w:t>י שבתחום שי</w:t>
      </w:r>
      <w:r>
        <w:rPr>
          <w:rStyle w:val="default"/>
          <w:rFonts w:cs="FrankRuehl"/>
          <w:rtl/>
        </w:rPr>
        <w:t>פוטו נמצ</w:t>
      </w:r>
      <w:r>
        <w:rPr>
          <w:rStyle w:val="default"/>
          <w:rFonts w:cs="FrankRuehl" w:hint="cs"/>
          <w:rtl/>
        </w:rPr>
        <w:t>א משר</w:t>
      </w:r>
      <w:r>
        <w:rPr>
          <w:rStyle w:val="default"/>
          <w:rFonts w:cs="FrankRuehl"/>
          <w:rtl/>
        </w:rPr>
        <w:t>דו</w:t>
      </w:r>
      <w:r>
        <w:rPr>
          <w:rStyle w:val="default"/>
          <w:rFonts w:cs="FrankRuehl" w:hint="cs"/>
          <w:rtl/>
        </w:rPr>
        <w:t xml:space="preserve"> ש</w:t>
      </w:r>
      <w:r>
        <w:rPr>
          <w:rStyle w:val="default"/>
          <w:rFonts w:cs="FrankRuehl"/>
          <w:rtl/>
        </w:rPr>
        <w:t xml:space="preserve">ל </w:t>
      </w:r>
      <w:r>
        <w:rPr>
          <w:rStyle w:val="default"/>
          <w:rFonts w:cs="FrankRuehl" w:hint="cs"/>
          <w:rtl/>
        </w:rPr>
        <w:t>עורך-</w:t>
      </w:r>
      <w:r>
        <w:rPr>
          <w:rStyle w:val="default"/>
          <w:rFonts w:cs="FrankRuehl"/>
          <w:rtl/>
        </w:rPr>
        <w:t>ה</w:t>
      </w:r>
      <w:r>
        <w:rPr>
          <w:rStyle w:val="default"/>
          <w:rFonts w:cs="FrankRuehl" w:hint="cs"/>
          <w:rtl/>
        </w:rPr>
        <w:t>די</w:t>
      </w:r>
      <w:r>
        <w:rPr>
          <w:rStyle w:val="default"/>
          <w:rFonts w:cs="FrankRuehl"/>
          <w:rtl/>
        </w:rPr>
        <w:t xml:space="preserve">ן </w:t>
      </w:r>
      <w:r>
        <w:rPr>
          <w:rStyle w:val="default"/>
          <w:rFonts w:cs="FrankRuehl" w:hint="cs"/>
          <w:rtl/>
        </w:rPr>
        <w:t>הטו</w:t>
      </w:r>
      <w:r>
        <w:rPr>
          <w:rStyle w:val="default"/>
          <w:rFonts w:cs="FrankRuehl"/>
          <w:rtl/>
        </w:rPr>
        <w:t>ע</w:t>
      </w:r>
      <w:r>
        <w:rPr>
          <w:rStyle w:val="default"/>
          <w:rFonts w:cs="FrankRuehl" w:hint="cs"/>
          <w:rtl/>
        </w:rPr>
        <w:t xml:space="preserve">ן </w:t>
      </w:r>
      <w:r>
        <w:rPr>
          <w:rStyle w:val="default"/>
          <w:rFonts w:cs="FrankRuehl"/>
          <w:rtl/>
        </w:rPr>
        <w:t>טע</w:t>
      </w:r>
      <w:r>
        <w:rPr>
          <w:rStyle w:val="default"/>
          <w:rFonts w:cs="FrankRuehl" w:hint="cs"/>
          <w:rtl/>
        </w:rPr>
        <w:t>נת חסיו</w:t>
      </w:r>
      <w:r>
        <w:rPr>
          <w:rStyle w:val="default"/>
          <w:rFonts w:cs="FrankRuehl"/>
          <w:rtl/>
        </w:rPr>
        <w:t>ן</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שופט" - הנשיא או </w:t>
      </w:r>
      <w:r w:rsidR="00CB7672">
        <w:rPr>
          <w:rStyle w:val="default"/>
          <w:rFonts w:cs="FrankRuehl" w:hint="cs"/>
          <w:rtl/>
        </w:rPr>
        <w:t xml:space="preserve">הנשיא </w:t>
      </w:r>
      <w:r>
        <w:rPr>
          <w:rStyle w:val="default"/>
          <w:rFonts w:cs="FrankRuehl" w:hint="cs"/>
          <w:rtl/>
        </w:rPr>
        <w:t>התורן</w:t>
      </w:r>
      <w:r>
        <w:rPr>
          <w:rStyle w:val="default"/>
          <w:rFonts w:cs="FrankRuehl"/>
          <w:rtl/>
        </w:rPr>
        <w:t xml:space="preserve"> </w:t>
      </w:r>
      <w:r>
        <w:rPr>
          <w:rStyle w:val="default"/>
          <w:rFonts w:cs="FrankRuehl" w:hint="cs"/>
          <w:rtl/>
        </w:rPr>
        <w:t>של בית משפט.</w:t>
      </w:r>
    </w:p>
    <w:p w:rsidR="00D54DD9" w:rsidRDefault="00D54DD9" w:rsidP="006334DB">
      <w:pPr>
        <w:pStyle w:val="P00"/>
        <w:spacing w:before="72"/>
        <w:ind w:left="0" w:right="1134"/>
        <w:rPr>
          <w:rStyle w:val="default"/>
          <w:rFonts w:cs="FrankRuehl" w:hint="cs"/>
          <w:rtl/>
        </w:rPr>
      </w:pPr>
      <w:bookmarkStart w:id="596" w:name="Seif374"/>
      <w:bookmarkEnd w:id="596"/>
      <w:r>
        <w:rPr>
          <w:rFonts w:cs="Miriam"/>
          <w:lang w:val="he-IL"/>
        </w:rPr>
        <w:pict>
          <v:rect id="_x0000_s3656" style="position:absolute;left:0;text-align:left;margin-left:464.5pt;margin-top:8.05pt;width:75.05pt;height:36.95pt;z-index:251844096" o:allowincell="f" filled="f" stroked="f" strokecolor="lime" strokeweight=".25pt">
            <v:textbox style="mso-next-textbox:#_x0000_s3656"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מכות לד</w:t>
                  </w:r>
                  <w:r>
                    <w:rPr>
                      <w:rFonts w:cs="Miriam"/>
                      <w:sz w:val="18"/>
                      <w:szCs w:val="18"/>
                      <w:rtl/>
                    </w:rPr>
                    <w:t>ר</w:t>
                  </w:r>
                  <w:r>
                    <w:rPr>
                      <w:rFonts w:cs="Miriam" w:hint="cs"/>
                      <w:sz w:val="18"/>
                      <w:szCs w:val="18"/>
                      <w:rtl/>
                    </w:rPr>
                    <w:t>וש מסמכ</w:t>
                  </w:r>
                  <w:r>
                    <w:rPr>
                      <w:rFonts w:cs="Miriam"/>
                      <w:sz w:val="18"/>
                      <w:szCs w:val="18"/>
                      <w:rtl/>
                    </w:rPr>
                    <w:t>י</w:t>
                  </w:r>
                  <w:r>
                    <w:rPr>
                      <w:rFonts w:cs="Miriam" w:hint="cs"/>
                      <w:sz w:val="18"/>
                      <w:szCs w:val="18"/>
                      <w:rtl/>
                    </w:rPr>
                    <w:t>ם מע</w:t>
                  </w:r>
                  <w:r>
                    <w:rPr>
                      <w:rFonts w:cs="Miriam"/>
                      <w:sz w:val="18"/>
                      <w:szCs w:val="18"/>
                      <w:rtl/>
                    </w:rPr>
                    <w:t>ו</w:t>
                  </w:r>
                  <w:r>
                    <w:rPr>
                      <w:rFonts w:cs="Miriam" w:hint="cs"/>
                      <w:sz w:val="18"/>
                      <w:szCs w:val="18"/>
                      <w:rtl/>
                    </w:rPr>
                    <w:t xml:space="preserve">רך </w:t>
                  </w:r>
                  <w:r>
                    <w:rPr>
                      <w:rFonts w:cs="Miriam"/>
                      <w:sz w:val="18"/>
                      <w:szCs w:val="18"/>
                      <w:rtl/>
                    </w:rPr>
                    <w:t>ד</w:t>
                  </w:r>
                  <w:r>
                    <w:rPr>
                      <w:rFonts w:cs="Miriam" w:hint="cs"/>
                      <w:sz w:val="18"/>
                      <w:szCs w:val="18"/>
                      <w:rtl/>
                    </w:rPr>
                    <w:t>ין</w:t>
                  </w:r>
                </w:p>
                <w:p w:rsidR="009D5E92" w:rsidRDefault="009D5E9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235</w:t>
      </w:r>
      <w:r>
        <w:rPr>
          <w:rStyle w:val="default"/>
          <w:rFonts w:cs="FrankRuehl"/>
          <w:rtl/>
        </w:rPr>
        <w:t>ב</w:t>
      </w:r>
      <w:r>
        <w:rPr>
          <w:rStyle w:val="default"/>
          <w:rFonts w:cs="FrankRuehl" w:hint="cs"/>
          <w:rtl/>
        </w:rPr>
        <w:t xml:space="preserve">. על אף האמור </w:t>
      </w:r>
      <w:r>
        <w:rPr>
          <w:rStyle w:val="default"/>
          <w:rFonts w:cs="FrankRuehl"/>
          <w:rtl/>
        </w:rPr>
        <w:t>ב</w:t>
      </w:r>
      <w:r>
        <w:rPr>
          <w:rStyle w:val="default"/>
          <w:rFonts w:cs="FrankRuehl" w:hint="cs"/>
          <w:rtl/>
        </w:rPr>
        <w:t>חו</w:t>
      </w:r>
      <w:r>
        <w:rPr>
          <w:rStyle w:val="default"/>
          <w:rFonts w:cs="FrankRuehl"/>
          <w:rtl/>
        </w:rPr>
        <w:t xml:space="preserve">ק </w:t>
      </w:r>
      <w:r>
        <w:rPr>
          <w:rStyle w:val="default"/>
          <w:rFonts w:cs="FrankRuehl" w:hint="cs"/>
          <w:rtl/>
        </w:rPr>
        <w:t>לשכ</w:t>
      </w:r>
      <w:r>
        <w:rPr>
          <w:rStyle w:val="default"/>
          <w:rFonts w:cs="FrankRuehl"/>
          <w:rtl/>
        </w:rPr>
        <w:t>ת</w:t>
      </w:r>
      <w:r>
        <w:rPr>
          <w:rStyle w:val="default"/>
          <w:rFonts w:cs="FrankRuehl" w:hint="cs"/>
          <w:rtl/>
        </w:rPr>
        <w:t xml:space="preserve"> עו</w:t>
      </w:r>
      <w:r>
        <w:rPr>
          <w:rStyle w:val="default"/>
          <w:rFonts w:cs="FrankRuehl"/>
          <w:rtl/>
        </w:rPr>
        <w:t>ר</w:t>
      </w:r>
      <w:r>
        <w:rPr>
          <w:rStyle w:val="default"/>
          <w:rFonts w:cs="FrankRuehl" w:hint="cs"/>
          <w:rtl/>
        </w:rPr>
        <w:t>כי-הד</w:t>
      </w:r>
      <w:r>
        <w:rPr>
          <w:rStyle w:val="default"/>
          <w:rFonts w:cs="FrankRuehl"/>
          <w:rtl/>
        </w:rPr>
        <w:t>י</w:t>
      </w:r>
      <w:r>
        <w:rPr>
          <w:rStyle w:val="default"/>
          <w:rFonts w:cs="FrankRuehl" w:hint="cs"/>
          <w:rtl/>
        </w:rPr>
        <w:t xml:space="preserve">ן, תשכ"א-1961, חייב עורך-דין, </w:t>
      </w:r>
      <w:r>
        <w:rPr>
          <w:rStyle w:val="default"/>
          <w:rFonts w:cs="FrankRuehl"/>
          <w:rtl/>
        </w:rPr>
        <w:t>א</w:t>
      </w:r>
      <w:r>
        <w:rPr>
          <w:rStyle w:val="default"/>
          <w:rFonts w:cs="FrankRuehl" w:hint="cs"/>
          <w:rtl/>
        </w:rPr>
        <w:t>ם נדרש לכך על ידי פקיד שומה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סור ל</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ל מ</w:t>
      </w:r>
      <w:r>
        <w:rPr>
          <w:rStyle w:val="default"/>
          <w:rFonts w:cs="FrankRuehl"/>
          <w:rtl/>
        </w:rPr>
        <w:t>ס</w:t>
      </w:r>
      <w:r>
        <w:rPr>
          <w:rStyle w:val="default"/>
          <w:rFonts w:cs="FrankRuehl" w:hint="cs"/>
          <w:rtl/>
        </w:rPr>
        <w:t xml:space="preserve">מך שברשותו ולאפשר לו לבדוק ולתפוס כל מסמך כאמור וכן להרשות </w:t>
      </w:r>
      <w:r>
        <w:rPr>
          <w:rStyle w:val="default"/>
          <w:rFonts w:cs="FrankRuehl"/>
          <w:rtl/>
        </w:rPr>
        <w:t>לו לעשות</w:t>
      </w:r>
      <w:r>
        <w:rPr>
          <w:rStyle w:val="default"/>
          <w:rFonts w:cs="FrankRuehl" w:hint="cs"/>
          <w:rtl/>
        </w:rPr>
        <w:t xml:space="preserve"> כל פ</w:t>
      </w:r>
      <w:r>
        <w:rPr>
          <w:rStyle w:val="default"/>
          <w:rFonts w:cs="FrankRuehl"/>
          <w:rtl/>
        </w:rPr>
        <w:t>עו</w:t>
      </w:r>
      <w:r>
        <w:rPr>
          <w:rStyle w:val="default"/>
          <w:rFonts w:cs="FrankRuehl" w:hint="cs"/>
          <w:rtl/>
        </w:rPr>
        <w:t>לה</w:t>
      </w:r>
      <w:r>
        <w:rPr>
          <w:rStyle w:val="default"/>
          <w:rFonts w:cs="FrankRuehl"/>
          <w:rtl/>
        </w:rPr>
        <w:t xml:space="preserve"> א</w:t>
      </w:r>
      <w:r>
        <w:rPr>
          <w:rStyle w:val="default"/>
          <w:rFonts w:cs="FrankRuehl" w:hint="cs"/>
          <w:rtl/>
        </w:rPr>
        <w:t>חרת ב</w:t>
      </w:r>
      <w:r>
        <w:rPr>
          <w:rStyle w:val="default"/>
          <w:rFonts w:cs="FrankRuehl"/>
          <w:rtl/>
        </w:rPr>
        <w:t>ק</w:t>
      </w:r>
      <w:r>
        <w:rPr>
          <w:rStyle w:val="default"/>
          <w:rFonts w:cs="FrankRuehl" w:hint="cs"/>
          <w:rtl/>
        </w:rPr>
        <w:t>שר</w:t>
      </w:r>
      <w:r>
        <w:rPr>
          <w:rStyle w:val="default"/>
          <w:rFonts w:cs="FrankRuehl"/>
          <w:rtl/>
        </w:rPr>
        <w:t xml:space="preserve"> ל</w:t>
      </w:r>
      <w:r>
        <w:rPr>
          <w:rStyle w:val="default"/>
          <w:rFonts w:cs="FrankRuehl" w:hint="cs"/>
          <w:rtl/>
        </w:rPr>
        <w:t>מסמ</w:t>
      </w:r>
      <w:r>
        <w:rPr>
          <w:rStyle w:val="default"/>
          <w:rFonts w:cs="FrankRuehl"/>
          <w:rtl/>
        </w:rPr>
        <w:t>ך</w:t>
      </w:r>
      <w:r>
        <w:rPr>
          <w:rStyle w:val="default"/>
          <w:rFonts w:cs="FrankRuehl" w:hint="cs"/>
          <w:rtl/>
        </w:rPr>
        <w:t xml:space="preserve"> כ</w:t>
      </w:r>
      <w:r>
        <w:rPr>
          <w:rStyle w:val="default"/>
          <w:rFonts w:cs="FrankRuehl"/>
          <w:rtl/>
        </w:rPr>
        <w:t>אמ</w:t>
      </w:r>
      <w:r>
        <w:rPr>
          <w:rStyle w:val="default"/>
          <w:rFonts w:cs="FrankRuehl" w:hint="cs"/>
          <w:rtl/>
        </w:rPr>
        <w:t>ור, הכל</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הסמכויות הנתונות לו לפי פקודה זו, אך אין עורך-דין חיי</w:t>
      </w:r>
      <w:r>
        <w:rPr>
          <w:rStyle w:val="default"/>
          <w:rFonts w:cs="FrankRuehl"/>
          <w:rtl/>
        </w:rPr>
        <w:t>ב</w:t>
      </w:r>
      <w:r>
        <w:rPr>
          <w:rStyle w:val="default"/>
          <w:rFonts w:cs="FrankRuehl" w:hint="cs"/>
          <w:rtl/>
        </w:rPr>
        <w:t xml:space="preserve"> לע</w:t>
      </w:r>
      <w:r>
        <w:rPr>
          <w:rStyle w:val="default"/>
          <w:rFonts w:cs="FrankRuehl"/>
          <w:rtl/>
        </w:rPr>
        <w:t>ש</w:t>
      </w:r>
      <w:r>
        <w:rPr>
          <w:rStyle w:val="default"/>
          <w:rFonts w:cs="FrankRuehl" w:hint="cs"/>
          <w:rtl/>
        </w:rPr>
        <w:t xml:space="preserve">ות </w:t>
      </w:r>
      <w:r>
        <w:rPr>
          <w:rStyle w:val="default"/>
          <w:rFonts w:cs="FrankRuehl"/>
          <w:rtl/>
        </w:rPr>
        <w:t>כ</w:t>
      </w:r>
      <w:r>
        <w:rPr>
          <w:rStyle w:val="default"/>
          <w:rFonts w:cs="FrankRuehl" w:hint="cs"/>
          <w:rtl/>
        </w:rPr>
        <w:t>ן א</w:t>
      </w:r>
      <w:r>
        <w:rPr>
          <w:rStyle w:val="default"/>
          <w:rFonts w:cs="FrankRuehl"/>
          <w:rtl/>
        </w:rPr>
        <w:t>ם</w:t>
      </w:r>
      <w:r>
        <w:rPr>
          <w:rStyle w:val="default"/>
          <w:rFonts w:cs="FrankRuehl" w:hint="cs"/>
          <w:rtl/>
        </w:rPr>
        <w:t xml:space="preserve"> הוא</w:t>
      </w:r>
      <w:r>
        <w:rPr>
          <w:rStyle w:val="default"/>
          <w:rFonts w:cs="FrankRuehl"/>
          <w:rtl/>
        </w:rPr>
        <w:t xml:space="preserve"> ט</w:t>
      </w:r>
      <w:r>
        <w:rPr>
          <w:rStyle w:val="default"/>
          <w:rFonts w:cs="FrankRuehl" w:hint="cs"/>
          <w:rtl/>
        </w:rPr>
        <w:t>וען שהמסמך חסו</w:t>
      </w:r>
      <w:r>
        <w:rPr>
          <w:rStyle w:val="default"/>
          <w:rFonts w:cs="FrankRuehl"/>
          <w:rtl/>
        </w:rPr>
        <w:t>י.</w:t>
      </w:r>
    </w:p>
    <w:p w:rsidR="00D54DD9" w:rsidRDefault="00D54DD9" w:rsidP="006334DB">
      <w:pPr>
        <w:pStyle w:val="P00"/>
        <w:spacing w:before="72"/>
        <w:ind w:left="0" w:right="1134"/>
        <w:rPr>
          <w:rStyle w:val="default"/>
          <w:rFonts w:cs="FrankRuehl"/>
          <w:rtl/>
        </w:rPr>
      </w:pPr>
      <w:bookmarkStart w:id="597" w:name="Seif375"/>
      <w:bookmarkEnd w:id="597"/>
      <w:r>
        <w:rPr>
          <w:rFonts w:cs="Miriam"/>
          <w:lang w:val="he-IL"/>
        </w:rPr>
        <w:pict>
          <v:rect id="_x0000_s3657" style="position:absolute;left:0;text-align:left;margin-left:464.5pt;margin-top:8.05pt;width:75.05pt;height:30.15pt;z-index:251845120" o:allowincell="f" filled="f" stroked="f" strokecolor="lime" strokeweight=".25pt">
            <v:textbox style="mso-next-textbox:#_x0000_s3657" inset="0,0,0,0">
              <w:txbxContent>
                <w:p w:rsidR="009D5E92" w:rsidRDefault="009D5E92">
                  <w:pPr>
                    <w:spacing w:line="160" w:lineRule="exact"/>
                    <w:rPr>
                      <w:rFonts w:cs="Miriam"/>
                      <w:noProof/>
                      <w:sz w:val="18"/>
                      <w:szCs w:val="18"/>
                      <w:rtl/>
                    </w:rPr>
                  </w:pPr>
                  <w:r>
                    <w:rPr>
                      <w:rFonts w:cs="Miriam"/>
                      <w:sz w:val="18"/>
                      <w:szCs w:val="18"/>
                      <w:rtl/>
                    </w:rPr>
                    <w:t>ט</w:t>
                  </w:r>
                  <w:r>
                    <w:rPr>
                      <w:rFonts w:cs="Miriam" w:hint="cs"/>
                      <w:sz w:val="18"/>
                      <w:szCs w:val="18"/>
                      <w:rtl/>
                    </w:rPr>
                    <w:t>ענת חסיון</w:t>
                  </w:r>
                </w:p>
                <w:p w:rsidR="009D5E92" w:rsidRDefault="009D5E9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תשכ"ד-1964</w:t>
                  </w:r>
                </w:p>
              </w:txbxContent>
            </v:textbox>
            <w10:anchorlock/>
          </v:rect>
        </w:pict>
      </w:r>
      <w:r>
        <w:rPr>
          <w:rStyle w:val="big-number"/>
          <w:rFonts w:cs="Miriam"/>
          <w:rtl/>
        </w:rPr>
        <w:t>235</w:t>
      </w:r>
      <w:r>
        <w:rPr>
          <w:rStyle w:val="default"/>
          <w:rFonts w:cs="FrankRuehl"/>
          <w:rtl/>
        </w:rPr>
        <w:t>ג</w:t>
      </w:r>
      <w:r>
        <w:rPr>
          <w:rStyle w:val="default"/>
          <w:rFonts w:cs="FrankRuehl" w:hint="cs"/>
          <w:rtl/>
        </w:rPr>
        <w:t>.</w:t>
      </w:r>
      <w:r>
        <w:rPr>
          <w:rStyle w:val="default"/>
          <w:rFonts w:cs="FrankRuehl"/>
          <w:rtl/>
        </w:rPr>
        <w:tab/>
      </w:r>
      <w:r w:rsidR="006334DB">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טוען עורך-דין כ</w:t>
      </w:r>
      <w:r>
        <w:rPr>
          <w:rStyle w:val="default"/>
          <w:rFonts w:cs="FrankRuehl"/>
          <w:rtl/>
        </w:rPr>
        <w:t>י</w:t>
      </w:r>
      <w:r>
        <w:rPr>
          <w:rStyle w:val="default"/>
          <w:rFonts w:cs="FrankRuehl" w:hint="cs"/>
          <w:rtl/>
        </w:rPr>
        <w:t xml:space="preserve"> המסמך המבוקש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ידי 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 xml:space="preserve"> השו</w:t>
      </w:r>
      <w:r>
        <w:rPr>
          <w:rStyle w:val="default"/>
          <w:rFonts w:cs="FrankRuehl"/>
          <w:rtl/>
        </w:rPr>
        <w:t>מ</w:t>
      </w:r>
      <w:r>
        <w:rPr>
          <w:rStyle w:val="default"/>
          <w:rFonts w:cs="FrankRuehl" w:hint="cs"/>
          <w:rtl/>
        </w:rPr>
        <w:t>ה הוא חסו</w:t>
      </w:r>
      <w:r>
        <w:rPr>
          <w:rStyle w:val="default"/>
          <w:rFonts w:cs="FrankRuehl"/>
          <w:rtl/>
        </w:rPr>
        <w:t>י, יק</w:t>
      </w:r>
      <w:r>
        <w:rPr>
          <w:rStyle w:val="default"/>
          <w:rFonts w:cs="FrankRuehl" w:hint="cs"/>
          <w:rtl/>
        </w:rPr>
        <w:t>ח פק</w:t>
      </w:r>
      <w:r>
        <w:rPr>
          <w:rStyle w:val="default"/>
          <w:rFonts w:cs="FrankRuehl"/>
          <w:rtl/>
        </w:rPr>
        <w:t>יד ה</w:t>
      </w:r>
      <w:r>
        <w:rPr>
          <w:rStyle w:val="default"/>
          <w:rFonts w:cs="FrankRuehl" w:hint="cs"/>
          <w:rtl/>
        </w:rPr>
        <w:t>ש</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 xml:space="preserve">ת </w:t>
      </w:r>
      <w:r>
        <w:rPr>
          <w:rStyle w:val="default"/>
          <w:rFonts w:cs="FrankRuehl"/>
          <w:rtl/>
        </w:rPr>
        <w:t>ה</w:t>
      </w:r>
      <w:r>
        <w:rPr>
          <w:rStyle w:val="default"/>
          <w:rFonts w:cs="FrankRuehl" w:hint="cs"/>
          <w:rtl/>
        </w:rPr>
        <w:t>מס</w:t>
      </w:r>
      <w:r>
        <w:rPr>
          <w:rStyle w:val="default"/>
          <w:rFonts w:cs="FrankRuehl"/>
          <w:rtl/>
        </w:rPr>
        <w:t>מך</w:t>
      </w:r>
      <w:r>
        <w:rPr>
          <w:rStyle w:val="default"/>
          <w:rFonts w:cs="FrankRuehl" w:hint="cs"/>
          <w:rtl/>
        </w:rPr>
        <w:t xml:space="preserve"> ו</w:t>
      </w:r>
      <w:r>
        <w:rPr>
          <w:rStyle w:val="default"/>
          <w:rFonts w:cs="FrankRuehl"/>
          <w:rtl/>
        </w:rPr>
        <w:t>בל</w:t>
      </w:r>
      <w:r>
        <w:rPr>
          <w:rStyle w:val="default"/>
          <w:rFonts w:cs="FrankRuehl" w:hint="cs"/>
          <w:rtl/>
        </w:rPr>
        <w:t xml:space="preserve">י </w:t>
      </w:r>
      <w:r>
        <w:rPr>
          <w:rStyle w:val="default"/>
          <w:rFonts w:cs="FrankRuehl"/>
          <w:rtl/>
        </w:rPr>
        <w:t>לע</w:t>
      </w:r>
      <w:r>
        <w:rPr>
          <w:rStyle w:val="default"/>
          <w:rFonts w:cs="FrankRuehl" w:hint="cs"/>
          <w:rtl/>
        </w:rPr>
        <w:t>יין בו ישימנו מי</w:t>
      </w:r>
      <w:r>
        <w:rPr>
          <w:rStyle w:val="default"/>
          <w:rFonts w:cs="FrankRuehl"/>
          <w:rtl/>
        </w:rPr>
        <w:t>ד בחבילה</w:t>
      </w:r>
      <w:r>
        <w:rPr>
          <w:rStyle w:val="default"/>
          <w:rFonts w:cs="FrankRuehl" w:hint="cs"/>
          <w:rtl/>
        </w:rPr>
        <w:t xml:space="preserve"> בנוכ</w:t>
      </w:r>
      <w:r>
        <w:rPr>
          <w:rStyle w:val="default"/>
          <w:rFonts w:cs="FrankRuehl"/>
          <w:rtl/>
        </w:rPr>
        <w:t>חו</w:t>
      </w:r>
      <w:r>
        <w:rPr>
          <w:rStyle w:val="default"/>
          <w:rFonts w:cs="FrankRuehl" w:hint="cs"/>
          <w:rtl/>
        </w:rPr>
        <w:t>תו</w:t>
      </w:r>
      <w:r>
        <w:rPr>
          <w:rStyle w:val="default"/>
          <w:rFonts w:cs="FrankRuehl"/>
          <w:rtl/>
        </w:rPr>
        <w:t xml:space="preserve"> ש</w:t>
      </w:r>
      <w:r>
        <w:rPr>
          <w:rStyle w:val="default"/>
          <w:rFonts w:cs="FrankRuehl" w:hint="cs"/>
          <w:rtl/>
        </w:rPr>
        <w:t>ל עור</w:t>
      </w:r>
      <w:r>
        <w:rPr>
          <w:rStyle w:val="default"/>
          <w:rFonts w:cs="FrankRuehl"/>
          <w:rtl/>
        </w:rPr>
        <w:t>ך</w:t>
      </w:r>
      <w:r>
        <w:rPr>
          <w:rStyle w:val="default"/>
          <w:rFonts w:cs="FrankRuehl" w:hint="cs"/>
          <w:rtl/>
        </w:rPr>
        <w:t xml:space="preserve"> ה</w:t>
      </w:r>
      <w:r>
        <w:rPr>
          <w:rStyle w:val="default"/>
          <w:rFonts w:cs="FrankRuehl"/>
          <w:rtl/>
        </w:rPr>
        <w:t>די</w:t>
      </w:r>
      <w:r>
        <w:rPr>
          <w:rStyle w:val="default"/>
          <w:rFonts w:cs="FrankRuehl" w:hint="cs"/>
          <w:rtl/>
        </w:rPr>
        <w:t>ן, י</w:t>
      </w:r>
      <w:r>
        <w:rPr>
          <w:rStyle w:val="default"/>
          <w:rFonts w:cs="FrankRuehl"/>
          <w:rtl/>
        </w:rPr>
        <w:t>ס</w:t>
      </w:r>
      <w:r>
        <w:rPr>
          <w:rStyle w:val="default"/>
          <w:rFonts w:cs="FrankRuehl" w:hint="cs"/>
          <w:rtl/>
        </w:rPr>
        <w:t>גר</w:t>
      </w:r>
      <w:r>
        <w:rPr>
          <w:rStyle w:val="default"/>
          <w:rFonts w:cs="FrankRuehl"/>
          <w:rtl/>
        </w:rPr>
        <w:t>נה</w:t>
      </w:r>
      <w:r>
        <w:rPr>
          <w:rStyle w:val="default"/>
          <w:rFonts w:cs="FrankRuehl" w:hint="cs"/>
          <w:rtl/>
        </w:rPr>
        <w:t>, ירשו</w:t>
      </w:r>
      <w:r>
        <w:rPr>
          <w:rStyle w:val="default"/>
          <w:rFonts w:cs="FrankRuehl"/>
          <w:rtl/>
        </w:rPr>
        <w:t>ם</w:t>
      </w:r>
      <w:r>
        <w:rPr>
          <w:rStyle w:val="default"/>
          <w:rFonts w:cs="FrankRuehl" w:hint="cs"/>
          <w:rtl/>
        </w:rPr>
        <w:t xml:space="preserve"> על</w:t>
      </w:r>
      <w:r>
        <w:rPr>
          <w:rStyle w:val="default"/>
          <w:rFonts w:cs="FrankRuehl"/>
          <w:rtl/>
        </w:rPr>
        <w:t>י</w:t>
      </w:r>
      <w:r>
        <w:rPr>
          <w:rStyle w:val="default"/>
          <w:rFonts w:cs="FrankRuehl" w:hint="cs"/>
          <w:rtl/>
        </w:rPr>
        <w:t>ה את שם הלקוח שאליו מתייחס המסמך, יחתום עליה וימסור אות</w:t>
      </w:r>
      <w:r>
        <w:rPr>
          <w:rStyle w:val="default"/>
          <w:rFonts w:cs="FrankRuehl"/>
          <w:rtl/>
        </w:rPr>
        <w:t>ה</w:t>
      </w:r>
      <w:r>
        <w:rPr>
          <w:rStyle w:val="default"/>
          <w:rFonts w:cs="FrankRuehl" w:hint="cs"/>
          <w:rtl/>
        </w:rPr>
        <w:t xml:space="preserve"> לי</w:t>
      </w:r>
      <w:r>
        <w:rPr>
          <w:rStyle w:val="default"/>
          <w:rFonts w:cs="FrankRuehl"/>
          <w:rtl/>
        </w:rPr>
        <w:t>ד</w:t>
      </w:r>
      <w:r>
        <w:rPr>
          <w:rStyle w:val="default"/>
          <w:rFonts w:cs="FrankRuehl" w:hint="cs"/>
          <w:rtl/>
        </w:rPr>
        <w:t>י ב</w:t>
      </w:r>
      <w:r>
        <w:rPr>
          <w:rStyle w:val="default"/>
          <w:rFonts w:cs="FrankRuehl"/>
          <w:rtl/>
        </w:rPr>
        <w:t>י</w:t>
      </w:r>
      <w:r>
        <w:rPr>
          <w:rStyle w:val="default"/>
          <w:rFonts w:cs="FrankRuehl" w:hint="cs"/>
          <w:rtl/>
        </w:rPr>
        <w:t>ת ה</w:t>
      </w:r>
      <w:r>
        <w:rPr>
          <w:rStyle w:val="default"/>
          <w:rFonts w:cs="FrankRuehl"/>
          <w:rtl/>
        </w:rPr>
        <w:t>מ</w:t>
      </w:r>
      <w:r>
        <w:rPr>
          <w:rStyle w:val="default"/>
          <w:rFonts w:cs="FrankRuehl" w:hint="cs"/>
          <w:rtl/>
        </w:rPr>
        <w:t xml:space="preserve">שפט; </w:t>
      </w:r>
      <w:r>
        <w:rPr>
          <w:rStyle w:val="default"/>
          <w:rFonts w:cs="FrankRuehl"/>
          <w:rtl/>
        </w:rPr>
        <w:t>ה</w:t>
      </w:r>
      <w:r>
        <w:rPr>
          <w:rStyle w:val="default"/>
          <w:rFonts w:cs="FrankRuehl" w:hint="cs"/>
          <w:rtl/>
        </w:rPr>
        <w:t xml:space="preserve">יתה טענת חסיון </w:t>
      </w:r>
      <w:r>
        <w:rPr>
          <w:rStyle w:val="default"/>
          <w:rFonts w:cs="FrankRuehl"/>
          <w:rtl/>
        </w:rPr>
        <w:t>ל</w:t>
      </w:r>
      <w:r>
        <w:rPr>
          <w:rStyle w:val="default"/>
          <w:rFonts w:cs="FrankRuehl" w:hint="cs"/>
          <w:rtl/>
        </w:rPr>
        <w:t xml:space="preserve">גבי מספר מסמכים המתייחסים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תו</w:t>
      </w:r>
      <w:r>
        <w:rPr>
          <w:rStyle w:val="default"/>
          <w:rFonts w:cs="FrankRuehl"/>
          <w:rtl/>
        </w:rPr>
        <w:t xml:space="preserve"> ל</w:t>
      </w:r>
      <w:r>
        <w:rPr>
          <w:rStyle w:val="default"/>
          <w:rFonts w:cs="FrankRuehl" w:hint="cs"/>
          <w:rtl/>
        </w:rPr>
        <w:t>קוח, ישים</w:t>
      </w:r>
      <w:r>
        <w:rPr>
          <w:rStyle w:val="default"/>
          <w:rFonts w:cs="FrankRuehl"/>
          <w:rtl/>
        </w:rPr>
        <w:t xml:space="preserve"> </w:t>
      </w:r>
      <w:r>
        <w:rPr>
          <w:rStyle w:val="default"/>
          <w:rFonts w:cs="FrankRuehl" w:hint="cs"/>
          <w:rtl/>
        </w:rPr>
        <w:t>כ</w:t>
      </w:r>
      <w:r>
        <w:rPr>
          <w:rStyle w:val="default"/>
          <w:rFonts w:cs="FrankRuehl"/>
          <w:rtl/>
        </w:rPr>
        <w:t>ו</w:t>
      </w:r>
      <w:r>
        <w:rPr>
          <w:rStyle w:val="default"/>
          <w:rFonts w:cs="FrankRuehl" w:hint="cs"/>
          <w:rtl/>
        </w:rPr>
        <w:t>לם בח</w:t>
      </w:r>
      <w:r>
        <w:rPr>
          <w:rStyle w:val="default"/>
          <w:rFonts w:cs="FrankRuehl"/>
          <w:rtl/>
        </w:rPr>
        <w:t>ב</w:t>
      </w:r>
      <w:r>
        <w:rPr>
          <w:rStyle w:val="default"/>
          <w:rFonts w:cs="FrankRuehl" w:hint="cs"/>
          <w:rtl/>
        </w:rPr>
        <w:t>י</w:t>
      </w:r>
      <w:r>
        <w:rPr>
          <w:rStyle w:val="default"/>
          <w:rFonts w:cs="FrankRuehl"/>
          <w:rtl/>
        </w:rPr>
        <w:t>ל</w:t>
      </w:r>
      <w:r>
        <w:rPr>
          <w:rStyle w:val="default"/>
          <w:rFonts w:cs="FrankRuehl" w:hint="cs"/>
          <w:rtl/>
        </w:rPr>
        <w:t>ה אח</w:t>
      </w:r>
      <w:r>
        <w:rPr>
          <w:rStyle w:val="default"/>
          <w:rFonts w:cs="FrankRuehl"/>
          <w:rtl/>
        </w:rPr>
        <w:t>ת</w:t>
      </w:r>
      <w:r>
        <w:rPr>
          <w:rStyle w:val="default"/>
          <w:rFonts w:cs="FrankRuehl" w:hint="cs"/>
          <w:rtl/>
        </w:rPr>
        <w:t>. עורך-הד</w:t>
      </w:r>
      <w:r>
        <w:rPr>
          <w:rStyle w:val="default"/>
          <w:rFonts w:cs="FrankRuehl"/>
          <w:rtl/>
        </w:rPr>
        <w:t>ין ר</w:t>
      </w:r>
      <w:r>
        <w:rPr>
          <w:rStyle w:val="default"/>
          <w:rFonts w:cs="FrankRuehl" w:hint="cs"/>
          <w:rtl/>
        </w:rPr>
        <w:t xml:space="preserve">שאי, </w:t>
      </w:r>
      <w:r>
        <w:rPr>
          <w:rStyle w:val="default"/>
          <w:rFonts w:cs="FrankRuehl"/>
          <w:rtl/>
        </w:rPr>
        <w:t>אם י</w:t>
      </w:r>
      <w:r>
        <w:rPr>
          <w:rStyle w:val="default"/>
          <w:rFonts w:cs="FrankRuehl" w:hint="cs"/>
          <w:rtl/>
        </w:rPr>
        <w:t>רצה בכך</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ע</w:t>
      </w:r>
      <w:r>
        <w:rPr>
          <w:rStyle w:val="default"/>
          <w:rFonts w:cs="FrankRuehl" w:hint="cs"/>
          <w:rtl/>
        </w:rPr>
        <w:t>ל החבילה וכן ל</w:t>
      </w:r>
      <w:r>
        <w:rPr>
          <w:rStyle w:val="default"/>
          <w:rFonts w:cs="FrankRuehl"/>
          <w:rtl/>
        </w:rPr>
        <w:t>התלוות א</w:t>
      </w:r>
      <w:r>
        <w:rPr>
          <w:rStyle w:val="default"/>
          <w:rFonts w:cs="FrankRuehl" w:hint="cs"/>
          <w:rtl/>
        </w:rPr>
        <w:t xml:space="preserve">ל </w:t>
      </w:r>
      <w:r>
        <w:rPr>
          <w:rStyle w:val="default"/>
          <w:rFonts w:cs="FrankRuehl"/>
          <w:rtl/>
        </w:rPr>
        <w:t>פקי</w:t>
      </w:r>
      <w:r>
        <w:rPr>
          <w:rStyle w:val="default"/>
          <w:rFonts w:cs="FrankRuehl" w:hint="cs"/>
          <w:rtl/>
        </w:rPr>
        <w:t xml:space="preserve">ד </w:t>
      </w:r>
      <w:r>
        <w:rPr>
          <w:rStyle w:val="default"/>
          <w:rFonts w:cs="FrankRuehl"/>
          <w:rtl/>
        </w:rPr>
        <w:t>הש</w:t>
      </w:r>
      <w:r>
        <w:rPr>
          <w:rStyle w:val="default"/>
          <w:rFonts w:cs="FrankRuehl" w:hint="cs"/>
          <w:rtl/>
        </w:rPr>
        <w:t>ומ</w:t>
      </w:r>
      <w:r>
        <w:rPr>
          <w:rStyle w:val="default"/>
          <w:rFonts w:cs="FrankRuehl"/>
          <w:rtl/>
        </w:rPr>
        <w:t>ה במס</w:t>
      </w:r>
      <w:r>
        <w:rPr>
          <w:rStyle w:val="default"/>
          <w:rFonts w:cs="FrankRuehl" w:hint="cs"/>
          <w:rtl/>
        </w:rPr>
        <w:t>י</w:t>
      </w:r>
      <w:r>
        <w:rPr>
          <w:rStyle w:val="default"/>
          <w:rFonts w:cs="FrankRuehl"/>
          <w:rtl/>
        </w:rPr>
        <w:t>ר</w:t>
      </w:r>
      <w:r>
        <w:rPr>
          <w:rStyle w:val="default"/>
          <w:rFonts w:cs="FrankRuehl" w:hint="cs"/>
          <w:rtl/>
        </w:rPr>
        <w:t>ת</w:t>
      </w:r>
      <w:r>
        <w:rPr>
          <w:rStyle w:val="default"/>
          <w:rFonts w:cs="FrankRuehl"/>
          <w:rtl/>
        </w:rPr>
        <w:t xml:space="preserve"> ה</w:t>
      </w:r>
      <w:r>
        <w:rPr>
          <w:rStyle w:val="default"/>
          <w:rFonts w:cs="FrankRuehl" w:hint="cs"/>
          <w:rtl/>
        </w:rPr>
        <w:t>חבי</w:t>
      </w:r>
      <w:r>
        <w:rPr>
          <w:rStyle w:val="default"/>
          <w:rFonts w:cs="FrankRuehl"/>
          <w:rtl/>
        </w:rPr>
        <w:t>ל</w:t>
      </w:r>
      <w:r>
        <w:rPr>
          <w:rStyle w:val="default"/>
          <w:rFonts w:cs="FrankRuehl" w:hint="cs"/>
          <w:rtl/>
        </w:rPr>
        <w:t xml:space="preserve">ה </w:t>
      </w:r>
      <w:r>
        <w:rPr>
          <w:rStyle w:val="default"/>
          <w:rFonts w:cs="FrankRuehl"/>
          <w:rtl/>
        </w:rPr>
        <w:t>לב</w:t>
      </w:r>
      <w:r>
        <w:rPr>
          <w:rStyle w:val="default"/>
          <w:rFonts w:cs="FrankRuehl" w:hint="cs"/>
          <w:rtl/>
        </w:rPr>
        <w:t>ית המשפ</w:t>
      </w:r>
      <w:r>
        <w:rPr>
          <w:rStyle w:val="default"/>
          <w:rFonts w:cs="FrankRuehl"/>
          <w:rtl/>
        </w:rPr>
        <w:t>ט</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חבילה" לענין זה - מעטפה או כלי ק</w:t>
      </w:r>
      <w:r>
        <w:rPr>
          <w:rStyle w:val="default"/>
          <w:rFonts w:cs="FrankRuehl"/>
          <w:rtl/>
        </w:rPr>
        <w:t>י</w:t>
      </w:r>
      <w:r>
        <w:rPr>
          <w:rStyle w:val="default"/>
          <w:rFonts w:cs="FrankRuehl" w:hint="cs"/>
          <w:rtl/>
        </w:rPr>
        <w:t>בול אחר.</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מטעם </w:t>
      </w:r>
      <w:r>
        <w:rPr>
          <w:rStyle w:val="default"/>
          <w:rFonts w:cs="FrankRuehl"/>
          <w:rtl/>
        </w:rPr>
        <w:t>כ</w:t>
      </w:r>
      <w:r>
        <w:rPr>
          <w:rStyle w:val="default"/>
          <w:rFonts w:cs="FrankRuehl" w:hint="cs"/>
          <w:rtl/>
        </w:rPr>
        <w:t>ל ש</w:t>
      </w:r>
      <w:r>
        <w:rPr>
          <w:rStyle w:val="default"/>
          <w:rFonts w:cs="FrankRuehl"/>
          <w:rtl/>
        </w:rPr>
        <w:t>ה</w:t>
      </w:r>
      <w:r>
        <w:rPr>
          <w:rStyle w:val="default"/>
          <w:rFonts w:cs="FrankRuehl" w:hint="cs"/>
          <w:rtl/>
        </w:rPr>
        <w:t>וא</w:t>
      </w:r>
      <w:r>
        <w:rPr>
          <w:rStyle w:val="default"/>
          <w:rFonts w:cs="FrankRuehl"/>
          <w:rtl/>
        </w:rPr>
        <w:t xml:space="preserve"> ה</w:t>
      </w:r>
      <w:r>
        <w:rPr>
          <w:rStyle w:val="default"/>
          <w:rFonts w:cs="FrankRuehl" w:hint="cs"/>
          <w:rtl/>
        </w:rPr>
        <w:t xml:space="preserve">יה </w:t>
      </w:r>
      <w:r>
        <w:rPr>
          <w:rStyle w:val="default"/>
          <w:rFonts w:cs="FrankRuehl"/>
          <w:rtl/>
        </w:rPr>
        <w:t>ז</w:t>
      </w:r>
      <w:r>
        <w:rPr>
          <w:rStyle w:val="default"/>
          <w:rFonts w:cs="FrankRuehl" w:hint="cs"/>
          <w:rtl/>
        </w:rPr>
        <w:t xml:space="preserve">ה מן </w:t>
      </w:r>
      <w:r>
        <w:rPr>
          <w:rStyle w:val="default"/>
          <w:rFonts w:cs="FrankRuehl"/>
          <w:rtl/>
        </w:rPr>
        <w:t>ה</w:t>
      </w:r>
      <w:r>
        <w:rPr>
          <w:rStyle w:val="default"/>
          <w:rFonts w:cs="FrankRuehl" w:hint="cs"/>
          <w:rtl/>
        </w:rPr>
        <w:t>נמנע למסור את ה</w:t>
      </w:r>
      <w:r>
        <w:rPr>
          <w:rStyle w:val="default"/>
          <w:rFonts w:cs="FrankRuehl"/>
          <w:rtl/>
        </w:rPr>
        <w:t>ח</w:t>
      </w:r>
      <w:r>
        <w:rPr>
          <w:rStyle w:val="default"/>
          <w:rFonts w:cs="FrankRuehl" w:hint="cs"/>
          <w:rtl/>
        </w:rPr>
        <w:t>בילה לבית המשפט, ימסרנה פקיד השומה לידי שו</w:t>
      </w:r>
      <w:r>
        <w:rPr>
          <w:rStyle w:val="default"/>
          <w:rFonts w:cs="FrankRuehl"/>
          <w:rtl/>
        </w:rPr>
        <w:t>פ</w:t>
      </w:r>
      <w:r>
        <w:rPr>
          <w:rStyle w:val="default"/>
          <w:rFonts w:cs="FrankRuehl" w:hint="cs"/>
          <w:rtl/>
        </w:rPr>
        <w:t>ט</w:t>
      </w:r>
      <w:r>
        <w:rPr>
          <w:rStyle w:val="default"/>
          <w:rFonts w:cs="FrankRuehl"/>
          <w:rtl/>
        </w:rPr>
        <w:t xml:space="preserve"> </w:t>
      </w:r>
      <w:r>
        <w:rPr>
          <w:rStyle w:val="default"/>
          <w:rFonts w:cs="FrankRuehl" w:hint="cs"/>
          <w:rtl/>
        </w:rPr>
        <w:t>וזה י</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נה ל</w:t>
      </w:r>
      <w:r>
        <w:rPr>
          <w:rStyle w:val="default"/>
          <w:rFonts w:cs="FrankRuehl"/>
          <w:rtl/>
        </w:rPr>
        <w:t>ב</w:t>
      </w:r>
      <w:r>
        <w:rPr>
          <w:rStyle w:val="default"/>
          <w:rFonts w:cs="FrankRuehl" w:hint="cs"/>
          <w:rtl/>
        </w:rPr>
        <w:t>ית המשפט.</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שופט" לענין</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 לרבות שופט בית</w:t>
      </w:r>
      <w:r>
        <w:rPr>
          <w:rStyle w:val="default"/>
          <w:rFonts w:cs="FrankRuehl"/>
          <w:rtl/>
        </w:rPr>
        <w:t xml:space="preserve"> </w:t>
      </w:r>
      <w:r>
        <w:rPr>
          <w:rStyle w:val="default"/>
          <w:rFonts w:cs="FrankRuehl" w:hint="cs"/>
          <w:rtl/>
        </w:rPr>
        <w:t>המשפט המחוזי וש</w:t>
      </w:r>
      <w:r>
        <w:rPr>
          <w:rStyle w:val="default"/>
          <w:rFonts w:cs="FrankRuehl"/>
          <w:rtl/>
        </w:rPr>
        <w:t>ופט שלום</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יאוחר </w:t>
      </w:r>
      <w:r>
        <w:rPr>
          <w:rStyle w:val="default"/>
          <w:rFonts w:cs="FrankRuehl"/>
          <w:rtl/>
        </w:rPr>
        <w:t>מ</w:t>
      </w:r>
      <w:r>
        <w:rPr>
          <w:rStyle w:val="default"/>
          <w:rFonts w:cs="FrankRuehl" w:hint="cs"/>
          <w:rtl/>
        </w:rPr>
        <w:t>שב</w:t>
      </w:r>
      <w:r>
        <w:rPr>
          <w:rStyle w:val="default"/>
          <w:rFonts w:cs="FrankRuehl"/>
          <w:rtl/>
        </w:rPr>
        <w:t>עה</w:t>
      </w:r>
      <w:r>
        <w:rPr>
          <w:rStyle w:val="default"/>
          <w:rFonts w:cs="FrankRuehl" w:hint="cs"/>
          <w:rtl/>
        </w:rPr>
        <w:t xml:space="preserve"> </w:t>
      </w:r>
      <w:r>
        <w:rPr>
          <w:rStyle w:val="default"/>
          <w:rFonts w:cs="FrankRuehl"/>
          <w:rtl/>
        </w:rPr>
        <w:t>י</w:t>
      </w:r>
      <w:r>
        <w:rPr>
          <w:rStyle w:val="default"/>
          <w:rFonts w:cs="FrankRuehl" w:hint="cs"/>
          <w:rtl/>
        </w:rPr>
        <w:t>מ</w:t>
      </w:r>
      <w:r>
        <w:rPr>
          <w:rStyle w:val="default"/>
          <w:rFonts w:cs="FrankRuehl"/>
          <w:rtl/>
        </w:rPr>
        <w:t>י</w:t>
      </w:r>
      <w:r>
        <w:rPr>
          <w:rStyle w:val="default"/>
          <w:rFonts w:cs="FrankRuehl" w:hint="cs"/>
          <w:rtl/>
        </w:rPr>
        <w:t xml:space="preserve">ם </w:t>
      </w:r>
      <w:r>
        <w:rPr>
          <w:rStyle w:val="default"/>
          <w:rFonts w:cs="FrankRuehl"/>
          <w:rtl/>
        </w:rPr>
        <w:t>של</w:t>
      </w:r>
      <w:r>
        <w:rPr>
          <w:rStyle w:val="default"/>
          <w:rFonts w:cs="FrankRuehl" w:hint="cs"/>
          <w:rtl/>
        </w:rPr>
        <w:t>אחר התא</w:t>
      </w:r>
      <w:r>
        <w:rPr>
          <w:rStyle w:val="default"/>
          <w:rFonts w:cs="FrankRuehl"/>
          <w:rtl/>
        </w:rPr>
        <w:t>ר</w:t>
      </w:r>
      <w:r>
        <w:rPr>
          <w:rStyle w:val="default"/>
          <w:rFonts w:cs="FrankRuehl" w:hint="cs"/>
          <w:rtl/>
        </w:rPr>
        <w:t xml:space="preserve">יך </w:t>
      </w:r>
      <w:r>
        <w:rPr>
          <w:rStyle w:val="default"/>
          <w:rFonts w:cs="FrankRuehl"/>
          <w:rtl/>
        </w:rPr>
        <w:t>ש</w:t>
      </w:r>
      <w:r>
        <w:rPr>
          <w:rStyle w:val="default"/>
          <w:rFonts w:cs="FrankRuehl" w:hint="cs"/>
          <w:rtl/>
        </w:rPr>
        <w:t>בו נלקח מסמך כאמור בסעיף קטן (א), רשאי הלקוח או עורך-הד</w:t>
      </w:r>
      <w:r>
        <w:rPr>
          <w:rStyle w:val="default"/>
          <w:rFonts w:cs="FrankRuehl"/>
          <w:rtl/>
        </w:rPr>
        <w:t>י</w:t>
      </w:r>
      <w:r>
        <w:rPr>
          <w:rStyle w:val="default"/>
          <w:rFonts w:cs="FrankRuehl" w:hint="cs"/>
          <w:rtl/>
        </w:rPr>
        <w:t>ן ש</w:t>
      </w:r>
      <w:r>
        <w:rPr>
          <w:rStyle w:val="default"/>
          <w:rFonts w:cs="FrankRuehl"/>
          <w:rtl/>
        </w:rPr>
        <w:t>מ</w:t>
      </w:r>
      <w:r>
        <w:rPr>
          <w:rStyle w:val="default"/>
          <w:rFonts w:cs="FrankRuehl" w:hint="cs"/>
          <w:rtl/>
        </w:rPr>
        <w:t>מנו</w:t>
      </w:r>
      <w:r>
        <w:rPr>
          <w:rStyle w:val="default"/>
          <w:rFonts w:cs="FrankRuehl"/>
          <w:rtl/>
        </w:rPr>
        <w:t xml:space="preserve"> </w:t>
      </w:r>
      <w:r>
        <w:rPr>
          <w:rStyle w:val="default"/>
          <w:rFonts w:cs="FrankRuehl" w:hint="cs"/>
          <w:rtl/>
        </w:rPr>
        <w:t>נלק</w:t>
      </w:r>
      <w:r>
        <w:rPr>
          <w:rStyle w:val="default"/>
          <w:rFonts w:cs="FrankRuehl"/>
          <w:rtl/>
        </w:rPr>
        <w:t>ח</w:t>
      </w:r>
      <w:r>
        <w:rPr>
          <w:rStyle w:val="default"/>
          <w:rFonts w:cs="FrankRuehl" w:hint="cs"/>
          <w:rtl/>
        </w:rPr>
        <w:t xml:space="preserve"> המסמ</w:t>
      </w:r>
      <w:r>
        <w:rPr>
          <w:rStyle w:val="default"/>
          <w:rFonts w:cs="FrankRuehl"/>
          <w:rtl/>
        </w:rPr>
        <w:t>ך</w:t>
      </w:r>
      <w:r>
        <w:rPr>
          <w:rStyle w:val="default"/>
          <w:rFonts w:cs="FrankRuehl" w:hint="cs"/>
          <w:rtl/>
        </w:rPr>
        <w:t>, לפנות אל בית ה</w:t>
      </w:r>
      <w:r>
        <w:rPr>
          <w:rStyle w:val="default"/>
          <w:rFonts w:cs="FrankRuehl"/>
          <w:rtl/>
        </w:rPr>
        <w:t xml:space="preserve">משפט </w:t>
      </w:r>
      <w:r>
        <w:rPr>
          <w:rStyle w:val="default"/>
          <w:rFonts w:cs="FrankRuehl" w:hint="cs"/>
          <w:rtl/>
        </w:rPr>
        <w:t xml:space="preserve">בבקשה להחליט ולהודיע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המסמך הוא חסו</w:t>
      </w:r>
      <w:r>
        <w:rPr>
          <w:rStyle w:val="default"/>
          <w:rFonts w:cs="FrankRuehl"/>
          <w:rtl/>
        </w:rPr>
        <w:t>י</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598" w:name="Seif376"/>
      <w:bookmarkEnd w:id="598"/>
      <w:r>
        <w:rPr>
          <w:rFonts w:cs="Miriam"/>
          <w:lang w:val="he-IL"/>
        </w:rPr>
        <w:pict>
          <v:rect id="_x0000_s3658" style="position:absolute;left:0;text-align:left;margin-left:464.5pt;margin-top:8.05pt;width:75.05pt;height:32.8pt;z-index:251846144" o:allowincell="f" filled="f" stroked="f" strokecolor="lime" strokeweight=".25pt">
            <v:textbox style="mso-next-textbox:#_x0000_s3658"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חלטת בית המשפט</w:t>
                  </w:r>
                </w:p>
                <w:p w:rsidR="009D5E92" w:rsidRDefault="009D5E9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תשכ"ד-1964</w:t>
                  </w:r>
                </w:p>
              </w:txbxContent>
            </v:textbox>
            <w10:anchorlock/>
          </v:rect>
        </w:pict>
      </w:r>
      <w:r>
        <w:rPr>
          <w:rStyle w:val="big-number"/>
          <w:rFonts w:cs="Miriam"/>
          <w:rtl/>
        </w:rPr>
        <w:t>235</w:t>
      </w:r>
      <w:r>
        <w:rPr>
          <w:rStyle w:val="default"/>
          <w:rFonts w:cs="FrankRuehl"/>
          <w:rtl/>
        </w:rPr>
        <w:t>ד</w:t>
      </w:r>
      <w:r>
        <w:rPr>
          <w:rStyle w:val="default"/>
          <w:rFonts w:cs="FrankRuehl" w:hint="cs"/>
          <w:rtl/>
        </w:rPr>
        <w:t>. (א)</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פט שבמחוז שיפ</w:t>
      </w:r>
      <w:r>
        <w:rPr>
          <w:rStyle w:val="default"/>
          <w:rFonts w:cs="FrankRuehl"/>
          <w:rtl/>
        </w:rPr>
        <w:t>ו</w:t>
      </w:r>
      <w:r>
        <w:rPr>
          <w:rStyle w:val="default"/>
          <w:rFonts w:cs="FrankRuehl" w:hint="cs"/>
          <w:rtl/>
        </w:rPr>
        <w:t>טו נתקבלה בקשה כאמור ב</w:t>
      </w:r>
      <w:r>
        <w:rPr>
          <w:rStyle w:val="default"/>
          <w:rFonts w:cs="FrankRuehl"/>
          <w:rtl/>
        </w:rPr>
        <w:t>סעיף 235ג(ג), ידון בב</w:t>
      </w:r>
      <w:r>
        <w:rPr>
          <w:rStyle w:val="default"/>
          <w:rFonts w:cs="FrankRuehl" w:hint="cs"/>
          <w:rtl/>
        </w:rPr>
        <w:t>קש</w:t>
      </w:r>
      <w:r>
        <w:rPr>
          <w:rStyle w:val="default"/>
          <w:rFonts w:cs="FrankRuehl"/>
          <w:rtl/>
        </w:rPr>
        <w:t>ה ויבדוק</w:t>
      </w:r>
      <w:r>
        <w:rPr>
          <w:rStyle w:val="default"/>
          <w:rFonts w:cs="FrankRuehl" w:hint="cs"/>
          <w:rtl/>
        </w:rPr>
        <w:t xml:space="preserve"> את ה</w:t>
      </w:r>
      <w:r>
        <w:rPr>
          <w:rStyle w:val="default"/>
          <w:rFonts w:cs="FrankRuehl"/>
          <w:rtl/>
        </w:rPr>
        <w:t>מס</w:t>
      </w:r>
      <w:r>
        <w:rPr>
          <w:rStyle w:val="default"/>
          <w:rFonts w:cs="FrankRuehl" w:hint="cs"/>
          <w:rtl/>
        </w:rPr>
        <w:t>מך</w:t>
      </w:r>
      <w:r>
        <w:rPr>
          <w:rStyle w:val="default"/>
          <w:rFonts w:cs="FrankRuehl"/>
          <w:rtl/>
        </w:rPr>
        <w:t xml:space="preserve"> ל</w:t>
      </w:r>
      <w:r>
        <w:rPr>
          <w:rStyle w:val="default"/>
          <w:rFonts w:cs="FrankRuehl" w:hint="cs"/>
          <w:rtl/>
        </w:rPr>
        <w:t>א יאו</w:t>
      </w:r>
      <w:r>
        <w:rPr>
          <w:rStyle w:val="default"/>
          <w:rFonts w:cs="FrankRuehl"/>
          <w:rtl/>
        </w:rPr>
        <w:t>ח</w:t>
      </w:r>
      <w:r>
        <w:rPr>
          <w:rStyle w:val="default"/>
          <w:rFonts w:cs="FrankRuehl" w:hint="cs"/>
          <w:rtl/>
        </w:rPr>
        <w:t xml:space="preserve">ר </w:t>
      </w:r>
      <w:r>
        <w:rPr>
          <w:rStyle w:val="default"/>
          <w:rFonts w:cs="FrankRuehl"/>
          <w:rtl/>
        </w:rPr>
        <w:t>מש</w:t>
      </w:r>
      <w:r>
        <w:rPr>
          <w:rStyle w:val="default"/>
          <w:rFonts w:cs="FrankRuehl" w:hint="cs"/>
          <w:rtl/>
        </w:rPr>
        <w:t>בעה</w:t>
      </w:r>
      <w:r>
        <w:rPr>
          <w:rStyle w:val="default"/>
          <w:rFonts w:cs="FrankRuehl"/>
          <w:rtl/>
        </w:rPr>
        <w:t xml:space="preserve"> </w:t>
      </w:r>
      <w:r>
        <w:rPr>
          <w:rStyle w:val="default"/>
          <w:rFonts w:cs="FrankRuehl" w:hint="cs"/>
          <w:rtl/>
        </w:rPr>
        <w:t>ימ</w:t>
      </w:r>
      <w:r>
        <w:rPr>
          <w:rStyle w:val="default"/>
          <w:rFonts w:cs="FrankRuehl"/>
          <w:rtl/>
        </w:rPr>
        <w:t>ים</w:t>
      </w:r>
      <w:r>
        <w:rPr>
          <w:rStyle w:val="default"/>
          <w:rFonts w:cs="FrankRuehl" w:hint="cs"/>
          <w:rtl/>
        </w:rPr>
        <w:t xml:space="preserve"> שלאחר </w:t>
      </w:r>
      <w:r>
        <w:rPr>
          <w:rStyle w:val="default"/>
          <w:rFonts w:cs="FrankRuehl"/>
          <w:rtl/>
        </w:rPr>
        <w:t>ה</w:t>
      </w:r>
      <w:r>
        <w:rPr>
          <w:rStyle w:val="default"/>
          <w:rFonts w:cs="FrankRuehl" w:hint="cs"/>
          <w:rtl/>
        </w:rPr>
        <w:t>תאר</w:t>
      </w:r>
      <w:r>
        <w:rPr>
          <w:rStyle w:val="default"/>
          <w:rFonts w:cs="FrankRuehl"/>
          <w:rtl/>
        </w:rPr>
        <w:t>י</w:t>
      </w:r>
      <w:r>
        <w:rPr>
          <w:rStyle w:val="default"/>
          <w:rFonts w:cs="FrankRuehl" w:hint="cs"/>
          <w:rtl/>
        </w:rPr>
        <w:t>ך שבו נתקבלה הבקשה; השופט ישמע את עורך-הדין והוא רשאי ל</w:t>
      </w:r>
      <w:r>
        <w:rPr>
          <w:rStyle w:val="default"/>
          <w:rFonts w:cs="FrankRuehl"/>
          <w:rtl/>
        </w:rPr>
        <w:t>ש</w:t>
      </w:r>
      <w:r>
        <w:rPr>
          <w:rStyle w:val="default"/>
          <w:rFonts w:cs="FrankRuehl" w:hint="cs"/>
          <w:rtl/>
        </w:rPr>
        <w:t>מוע</w:t>
      </w:r>
      <w:r>
        <w:rPr>
          <w:rStyle w:val="default"/>
          <w:rFonts w:cs="FrankRuehl"/>
          <w:rtl/>
        </w:rPr>
        <w:t xml:space="preserve"> </w:t>
      </w:r>
      <w:r>
        <w:rPr>
          <w:rStyle w:val="default"/>
          <w:rFonts w:cs="FrankRuehl" w:hint="cs"/>
          <w:rtl/>
        </w:rPr>
        <w:t xml:space="preserve">גם </w:t>
      </w:r>
      <w:r>
        <w:rPr>
          <w:rStyle w:val="default"/>
          <w:rFonts w:cs="FrankRuehl"/>
          <w:rtl/>
        </w:rPr>
        <w:t>א</w:t>
      </w:r>
      <w:r>
        <w:rPr>
          <w:rStyle w:val="default"/>
          <w:rFonts w:cs="FrankRuehl" w:hint="cs"/>
          <w:rtl/>
        </w:rPr>
        <w:t>ת פ</w:t>
      </w:r>
      <w:r>
        <w:rPr>
          <w:rStyle w:val="default"/>
          <w:rFonts w:cs="FrankRuehl"/>
          <w:rtl/>
        </w:rPr>
        <w:t>ק</w:t>
      </w:r>
      <w:r>
        <w:rPr>
          <w:rStyle w:val="default"/>
          <w:rFonts w:cs="FrankRuehl" w:hint="cs"/>
          <w:rtl/>
        </w:rPr>
        <w:t>יד הש</w:t>
      </w:r>
      <w:r>
        <w:rPr>
          <w:rStyle w:val="default"/>
          <w:rFonts w:cs="FrankRuehl"/>
          <w:rtl/>
        </w:rPr>
        <w:t>ו</w:t>
      </w:r>
      <w:r>
        <w:rPr>
          <w:rStyle w:val="default"/>
          <w:rFonts w:cs="FrankRuehl" w:hint="cs"/>
          <w:rtl/>
        </w:rPr>
        <w:t>מה מבלי שיראה ל</w:t>
      </w:r>
      <w:r>
        <w:rPr>
          <w:rStyle w:val="default"/>
          <w:rFonts w:cs="FrankRuehl"/>
          <w:rtl/>
        </w:rPr>
        <w:t>ו</w:t>
      </w:r>
      <w:r>
        <w:rPr>
          <w:rStyle w:val="default"/>
          <w:rFonts w:cs="FrankRuehl" w:hint="cs"/>
          <w:rtl/>
        </w:rPr>
        <w:t xml:space="preserve"> את המסמך או שיגלה לו את תכנו.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פט שה</w:t>
      </w:r>
      <w:r>
        <w:rPr>
          <w:rStyle w:val="default"/>
          <w:rFonts w:cs="FrankRuehl"/>
          <w:rtl/>
        </w:rPr>
        <w:t>מסמ</w:t>
      </w:r>
      <w:r>
        <w:rPr>
          <w:rStyle w:val="default"/>
          <w:rFonts w:cs="FrankRuehl" w:hint="cs"/>
          <w:rtl/>
        </w:rPr>
        <w:t>ך חס</w:t>
      </w:r>
      <w:r>
        <w:rPr>
          <w:rStyle w:val="default"/>
          <w:rFonts w:cs="FrankRuehl"/>
          <w:rtl/>
        </w:rPr>
        <w:t>ו</w:t>
      </w:r>
      <w:r>
        <w:rPr>
          <w:rStyle w:val="default"/>
          <w:rFonts w:cs="FrankRuehl" w:hint="cs"/>
          <w:rtl/>
        </w:rPr>
        <w:t>י, יחזירו לעורך-הדין שממנו נלקח; החל</w:t>
      </w:r>
      <w:r>
        <w:rPr>
          <w:rStyle w:val="default"/>
          <w:rFonts w:cs="FrankRuehl"/>
          <w:rtl/>
        </w:rPr>
        <w:t>יט שאיננו חסוי, י</w:t>
      </w:r>
      <w:r>
        <w:rPr>
          <w:rStyle w:val="default"/>
          <w:rFonts w:cs="FrankRuehl" w:hint="cs"/>
          <w:rtl/>
        </w:rPr>
        <w:t>מסור א</w:t>
      </w:r>
      <w:r>
        <w:rPr>
          <w:rStyle w:val="default"/>
          <w:rFonts w:cs="FrankRuehl"/>
          <w:rtl/>
        </w:rPr>
        <w:t>ותו לפקי</w:t>
      </w:r>
      <w:r>
        <w:rPr>
          <w:rStyle w:val="default"/>
          <w:rFonts w:cs="FrankRuehl" w:hint="cs"/>
          <w:rtl/>
        </w:rPr>
        <w:t>ד השו</w:t>
      </w:r>
      <w:r>
        <w:rPr>
          <w:rStyle w:val="default"/>
          <w:rFonts w:cs="FrankRuehl"/>
          <w:rtl/>
        </w:rPr>
        <w:t>מה</w:t>
      </w:r>
      <w:r>
        <w:rPr>
          <w:rStyle w:val="default"/>
          <w:rFonts w:cs="FrankRuehl" w:hint="cs"/>
          <w:rtl/>
        </w:rPr>
        <w:t>.</w:t>
      </w:r>
    </w:p>
    <w:p w:rsidR="00D54DD9" w:rsidRDefault="00D54DD9">
      <w:pPr>
        <w:pStyle w:val="P00"/>
        <w:spacing w:before="72"/>
        <w:ind w:left="0" w:right="1134"/>
        <w:rPr>
          <w:rFonts w:cs="David"/>
          <w:sz w:val="22"/>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w:t>
      </w:r>
      <w:r>
        <w:rPr>
          <w:rStyle w:val="default"/>
          <w:rFonts w:cs="FrankRuehl"/>
          <w:rtl/>
        </w:rPr>
        <w:t>ל</w:t>
      </w:r>
      <w:r>
        <w:rPr>
          <w:rStyle w:val="default"/>
          <w:rFonts w:cs="FrankRuehl" w:hint="cs"/>
          <w:rtl/>
        </w:rPr>
        <w:t>יט השופ</w:t>
      </w:r>
      <w:r>
        <w:rPr>
          <w:rStyle w:val="default"/>
          <w:rFonts w:cs="FrankRuehl"/>
          <w:rtl/>
        </w:rPr>
        <w:t>ט</w:t>
      </w:r>
      <w:r>
        <w:rPr>
          <w:rStyle w:val="default"/>
          <w:rFonts w:cs="FrankRuehl" w:hint="cs"/>
          <w:rtl/>
        </w:rPr>
        <w:t xml:space="preserve"> שהמ</w:t>
      </w:r>
      <w:r>
        <w:rPr>
          <w:rStyle w:val="default"/>
          <w:rFonts w:cs="FrankRuehl"/>
          <w:rtl/>
        </w:rPr>
        <w:t>ס</w:t>
      </w:r>
      <w:r>
        <w:rPr>
          <w:rStyle w:val="default"/>
          <w:rFonts w:cs="FrankRuehl" w:hint="cs"/>
          <w:rtl/>
        </w:rPr>
        <w:t>מך הוא</w:t>
      </w:r>
      <w:r>
        <w:rPr>
          <w:rStyle w:val="default"/>
          <w:rFonts w:cs="FrankRuehl"/>
          <w:rtl/>
        </w:rPr>
        <w:t xml:space="preserve"> </w:t>
      </w:r>
      <w:r>
        <w:rPr>
          <w:rStyle w:val="default"/>
          <w:rFonts w:cs="FrankRuehl" w:hint="cs"/>
          <w:rtl/>
        </w:rPr>
        <w:t>חסו</w:t>
      </w:r>
      <w:r>
        <w:rPr>
          <w:rStyle w:val="default"/>
          <w:rFonts w:cs="FrankRuehl"/>
          <w:rtl/>
        </w:rPr>
        <w:t>י</w:t>
      </w:r>
      <w:r>
        <w:rPr>
          <w:rStyle w:val="default"/>
          <w:rFonts w:cs="FrankRuehl" w:hint="cs"/>
          <w:rtl/>
        </w:rPr>
        <w:t xml:space="preserve"> בחלקו, יורה למסור לפקיד השומה העתק החלק שאינו חסוי מאו</w:t>
      </w:r>
      <w:r>
        <w:rPr>
          <w:rStyle w:val="default"/>
          <w:rFonts w:cs="FrankRuehl"/>
          <w:rtl/>
        </w:rPr>
        <w:t>ש</w:t>
      </w:r>
      <w:r>
        <w:rPr>
          <w:rStyle w:val="default"/>
          <w:rFonts w:cs="FrankRuehl" w:hint="cs"/>
          <w:rtl/>
        </w:rPr>
        <w:t>ר ע</w:t>
      </w:r>
      <w:r>
        <w:rPr>
          <w:rStyle w:val="default"/>
          <w:rFonts w:cs="FrankRuehl"/>
          <w:rtl/>
        </w:rPr>
        <w:t>ל</w:t>
      </w:r>
      <w:r>
        <w:rPr>
          <w:rStyle w:val="default"/>
          <w:rFonts w:cs="FrankRuehl" w:hint="cs"/>
          <w:rtl/>
        </w:rPr>
        <w:t xml:space="preserve"> יד</w:t>
      </w:r>
      <w:r>
        <w:rPr>
          <w:rStyle w:val="default"/>
          <w:rFonts w:cs="FrankRuehl"/>
          <w:rtl/>
        </w:rPr>
        <w:t>י</w:t>
      </w:r>
      <w:r>
        <w:rPr>
          <w:rStyle w:val="default"/>
          <w:rFonts w:cs="FrankRuehl" w:hint="cs"/>
          <w:rtl/>
        </w:rPr>
        <w:t>ו; ה</w:t>
      </w:r>
      <w:r>
        <w:rPr>
          <w:rStyle w:val="default"/>
          <w:rFonts w:cs="FrankRuehl"/>
          <w:rtl/>
        </w:rPr>
        <w:t>ע</w:t>
      </w:r>
      <w:r>
        <w:rPr>
          <w:rStyle w:val="default"/>
          <w:rFonts w:cs="FrankRuehl" w:hint="cs"/>
          <w:rtl/>
        </w:rPr>
        <w:t>תק כ</w:t>
      </w:r>
      <w:r>
        <w:rPr>
          <w:rStyle w:val="default"/>
          <w:rFonts w:cs="FrankRuehl"/>
          <w:rtl/>
        </w:rPr>
        <w:t>א</w:t>
      </w:r>
      <w:r>
        <w:rPr>
          <w:rStyle w:val="default"/>
          <w:rFonts w:cs="FrankRuehl" w:hint="cs"/>
          <w:rtl/>
        </w:rPr>
        <w:t>מור שנמסר לפקיד</w:t>
      </w:r>
      <w:r>
        <w:rPr>
          <w:rStyle w:val="default"/>
          <w:rFonts w:cs="FrankRuehl"/>
          <w:rtl/>
        </w:rPr>
        <w:t xml:space="preserve"> </w:t>
      </w:r>
      <w:r>
        <w:rPr>
          <w:rStyle w:val="default"/>
          <w:rFonts w:cs="FrankRuehl" w:hint="cs"/>
          <w:rtl/>
        </w:rPr>
        <w:t xml:space="preserve">השומה יתקבל כראיה בכל הליך משפטי, </w:t>
      </w:r>
      <w:r>
        <w:rPr>
          <w:rStyle w:val="default"/>
          <w:rFonts w:cs="FrankRuehl"/>
          <w:rtl/>
        </w:rPr>
        <w:t>כאיל</w:t>
      </w:r>
      <w:r>
        <w:rPr>
          <w:rStyle w:val="default"/>
          <w:rFonts w:cs="FrankRuehl" w:hint="cs"/>
          <w:rtl/>
        </w:rPr>
        <w:t>ו היה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קור.</w:t>
      </w:r>
      <w:r>
        <w:rPr>
          <w:rFonts w:cs="David"/>
          <w:sz w:val="22"/>
          <w:rtl/>
        </w:rPr>
        <w:t xml:space="preserve"> </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קיבל בית המש</w:t>
      </w:r>
      <w:r>
        <w:rPr>
          <w:rStyle w:val="default"/>
          <w:rFonts w:cs="FrankRuehl"/>
          <w:rtl/>
        </w:rPr>
        <w:t>פ</w:t>
      </w:r>
      <w:r>
        <w:rPr>
          <w:rStyle w:val="default"/>
          <w:rFonts w:cs="FrankRuehl" w:hint="cs"/>
          <w:rtl/>
        </w:rPr>
        <w:t>ט בקשה כאמור בסעיף</w:t>
      </w:r>
      <w:r>
        <w:rPr>
          <w:rStyle w:val="default"/>
          <w:rFonts w:cs="FrankRuehl"/>
          <w:rtl/>
        </w:rPr>
        <w:t xml:space="preserve"> 235ג(ג) לגב</w:t>
      </w:r>
      <w:r>
        <w:rPr>
          <w:rStyle w:val="default"/>
          <w:rFonts w:cs="FrankRuehl" w:hint="cs"/>
          <w:rtl/>
        </w:rPr>
        <w:t>י</w:t>
      </w:r>
      <w:r>
        <w:rPr>
          <w:rStyle w:val="default"/>
          <w:rFonts w:cs="FrankRuehl"/>
          <w:rtl/>
        </w:rPr>
        <w:t xml:space="preserve"> מ</w:t>
      </w:r>
      <w:r>
        <w:rPr>
          <w:rStyle w:val="default"/>
          <w:rFonts w:cs="FrankRuehl" w:hint="cs"/>
          <w:rtl/>
        </w:rPr>
        <w:t>סמ</w:t>
      </w:r>
      <w:r>
        <w:rPr>
          <w:rStyle w:val="default"/>
          <w:rFonts w:cs="FrankRuehl"/>
          <w:rtl/>
        </w:rPr>
        <w:t xml:space="preserve">ך </w:t>
      </w:r>
      <w:r>
        <w:rPr>
          <w:rStyle w:val="default"/>
          <w:rFonts w:cs="FrankRuehl" w:hint="cs"/>
          <w:rtl/>
        </w:rPr>
        <w:t>שבחבי</w:t>
      </w:r>
      <w:r>
        <w:rPr>
          <w:rStyle w:val="default"/>
          <w:rFonts w:cs="FrankRuehl"/>
          <w:rtl/>
        </w:rPr>
        <w:t>ל</w:t>
      </w:r>
      <w:r>
        <w:rPr>
          <w:rStyle w:val="default"/>
          <w:rFonts w:cs="FrankRuehl" w:hint="cs"/>
          <w:rtl/>
        </w:rPr>
        <w:t xml:space="preserve">ה </w:t>
      </w:r>
      <w:r>
        <w:rPr>
          <w:rStyle w:val="default"/>
          <w:rFonts w:cs="FrankRuehl"/>
          <w:rtl/>
        </w:rPr>
        <w:t>שנ</w:t>
      </w:r>
      <w:r>
        <w:rPr>
          <w:rStyle w:val="default"/>
          <w:rFonts w:cs="FrankRuehl" w:hint="cs"/>
          <w:rtl/>
        </w:rPr>
        <w:t>מסר</w:t>
      </w:r>
      <w:r>
        <w:rPr>
          <w:rStyle w:val="default"/>
          <w:rFonts w:cs="FrankRuehl"/>
          <w:rtl/>
        </w:rPr>
        <w:t>ה</w:t>
      </w:r>
      <w:r>
        <w:rPr>
          <w:rStyle w:val="default"/>
          <w:rFonts w:cs="FrankRuehl" w:hint="cs"/>
          <w:rtl/>
        </w:rPr>
        <w:t xml:space="preserve"> ל</w:t>
      </w:r>
      <w:r>
        <w:rPr>
          <w:rStyle w:val="default"/>
          <w:rFonts w:cs="FrankRuehl"/>
          <w:rtl/>
        </w:rPr>
        <w:t xml:space="preserve">ו, </w:t>
      </w:r>
      <w:r>
        <w:rPr>
          <w:rStyle w:val="default"/>
          <w:rFonts w:cs="FrankRuehl" w:hint="cs"/>
          <w:rtl/>
        </w:rPr>
        <w:t>יראה א</w:t>
      </w:r>
      <w:r>
        <w:rPr>
          <w:rStyle w:val="default"/>
          <w:rFonts w:cs="FrankRuehl"/>
          <w:rtl/>
        </w:rPr>
        <w:t>ת</w:t>
      </w:r>
      <w:r>
        <w:rPr>
          <w:rStyle w:val="default"/>
          <w:rFonts w:cs="FrankRuehl" w:hint="cs"/>
          <w:rtl/>
        </w:rPr>
        <w:t xml:space="preserve"> המ</w:t>
      </w:r>
      <w:r>
        <w:rPr>
          <w:rStyle w:val="default"/>
          <w:rFonts w:cs="FrankRuehl"/>
          <w:rtl/>
        </w:rPr>
        <w:t>ס</w:t>
      </w:r>
      <w:r>
        <w:rPr>
          <w:rStyle w:val="default"/>
          <w:rFonts w:cs="FrankRuehl" w:hint="cs"/>
          <w:rtl/>
        </w:rPr>
        <w:t>מך שלגביו לא הוגשה בקשה כאמור, כבלתי חסוי והוא יימסר לפ</w:t>
      </w:r>
      <w:r>
        <w:rPr>
          <w:rStyle w:val="default"/>
          <w:rFonts w:cs="FrankRuehl"/>
          <w:rtl/>
        </w:rPr>
        <w:t>ק</w:t>
      </w:r>
      <w:r>
        <w:rPr>
          <w:rStyle w:val="default"/>
          <w:rFonts w:cs="FrankRuehl" w:hint="cs"/>
          <w:rtl/>
        </w:rPr>
        <w:t xml:space="preserve">יד </w:t>
      </w:r>
      <w:r>
        <w:rPr>
          <w:rStyle w:val="default"/>
          <w:rFonts w:cs="FrankRuehl"/>
          <w:rtl/>
        </w:rPr>
        <w:t>ה</w:t>
      </w:r>
      <w:r>
        <w:rPr>
          <w:rStyle w:val="default"/>
          <w:rFonts w:cs="FrankRuehl" w:hint="cs"/>
          <w:rtl/>
        </w:rPr>
        <w:t>שומ</w:t>
      </w:r>
      <w:r>
        <w:rPr>
          <w:rStyle w:val="default"/>
          <w:rFonts w:cs="FrankRuehl"/>
          <w:rtl/>
        </w:rPr>
        <w:t>ה</w:t>
      </w:r>
      <w:r>
        <w:rPr>
          <w:rStyle w:val="default"/>
          <w:rFonts w:cs="FrankRuehl" w:hint="cs"/>
          <w:rtl/>
        </w:rPr>
        <w:t>.</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הד</w:t>
      </w:r>
      <w:r>
        <w:rPr>
          <w:rStyle w:val="default"/>
          <w:rFonts w:cs="FrankRuehl"/>
          <w:rtl/>
        </w:rPr>
        <w:t>י</w:t>
      </w:r>
      <w:r>
        <w:rPr>
          <w:rStyle w:val="default"/>
          <w:rFonts w:cs="FrankRuehl" w:hint="cs"/>
          <w:rtl/>
        </w:rPr>
        <w:t>ון בבקשה לפי</w:t>
      </w:r>
      <w:r>
        <w:rPr>
          <w:rStyle w:val="default"/>
          <w:rFonts w:cs="FrankRuehl"/>
          <w:rtl/>
        </w:rPr>
        <w:t xml:space="preserve"> </w:t>
      </w:r>
      <w:r>
        <w:rPr>
          <w:rStyle w:val="default"/>
          <w:rFonts w:cs="FrankRuehl" w:hint="cs"/>
          <w:rtl/>
        </w:rPr>
        <w:t>סע</w:t>
      </w:r>
      <w:r>
        <w:rPr>
          <w:rStyle w:val="default"/>
          <w:rFonts w:cs="FrankRuehl"/>
          <w:rtl/>
        </w:rPr>
        <w:t>י</w:t>
      </w:r>
      <w:r>
        <w:rPr>
          <w:rStyle w:val="default"/>
          <w:rFonts w:cs="FrankRuehl" w:hint="cs"/>
          <w:rtl/>
        </w:rPr>
        <w:t>ף זה יהיה בדלתיים סגורות והחלטת הש</w:t>
      </w:r>
      <w:r>
        <w:rPr>
          <w:rStyle w:val="default"/>
          <w:rFonts w:cs="FrankRuehl"/>
          <w:rtl/>
        </w:rPr>
        <w:t xml:space="preserve">ופט </w:t>
      </w:r>
      <w:r>
        <w:rPr>
          <w:rStyle w:val="default"/>
          <w:rFonts w:cs="FrankRuehl" w:hint="cs"/>
          <w:rtl/>
        </w:rPr>
        <w:t xml:space="preserve">תהיה </w:t>
      </w:r>
      <w:r>
        <w:rPr>
          <w:rStyle w:val="default"/>
          <w:rFonts w:cs="FrankRuehl"/>
          <w:rtl/>
        </w:rPr>
        <w:t>ס</w:t>
      </w:r>
      <w:r>
        <w:rPr>
          <w:rStyle w:val="default"/>
          <w:rFonts w:cs="FrankRuehl" w:hint="cs"/>
          <w:rtl/>
        </w:rPr>
        <w:t>ו</w:t>
      </w:r>
      <w:r>
        <w:rPr>
          <w:rStyle w:val="default"/>
          <w:rFonts w:cs="FrankRuehl"/>
          <w:rtl/>
        </w:rPr>
        <w:t>פ</w:t>
      </w:r>
      <w:r>
        <w:rPr>
          <w:rStyle w:val="default"/>
          <w:rFonts w:cs="FrankRuehl" w:hint="cs"/>
          <w:rtl/>
        </w:rPr>
        <w:t>ית.</w:t>
      </w:r>
    </w:p>
    <w:p w:rsidR="00D54DD9" w:rsidRDefault="00D54DD9" w:rsidP="006334DB">
      <w:pPr>
        <w:pStyle w:val="P00"/>
        <w:spacing w:before="72"/>
        <w:ind w:left="0" w:right="1134"/>
        <w:rPr>
          <w:rStyle w:val="default"/>
          <w:rFonts w:cs="FrankRuehl"/>
          <w:rtl/>
        </w:rPr>
      </w:pPr>
      <w:bookmarkStart w:id="599" w:name="Seif377"/>
      <w:bookmarkEnd w:id="599"/>
      <w:r>
        <w:rPr>
          <w:rFonts w:cs="Miriam"/>
          <w:lang w:val="he-IL"/>
        </w:rPr>
        <w:pict>
          <v:rect id="_x0000_s3659" style="position:absolute;left:0;text-align:left;margin-left:464.5pt;margin-top:8.05pt;width:75.05pt;height:40pt;z-index:251847168" o:allowincell="f" filled="f" stroked="f" strokecolor="lime" strokeweight=".25pt">
            <v:textbox style="mso-next-textbox:#_x0000_s3659" inset="0,0,0,0">
              <w:txbxContent>
                <w:p w:rsidR="009D5E92" w:rsidRDefault="009D5E92">
                  <w:pPr>
                    <w:spacing w:line="160" w:lineRule="exact"/>
                    <w:rPr>
                      <w:rFonts w:cs="Miriam"/>
                      <w:noProof/>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ל</w:t>
                  </w:r>
                  <w:r>
                    <w:rPr>
                      <w:rFonts w:cs="Miriam"/>
                      <w:sz w:val="18"/>
                      <w:szCs w:val="18"/>
                      <w:rtl/>
                    </w:rPr>
                    <w:t>י</w:t>
                  </w:r>
                  <w:r>
                    <w:rPr>
                      <w:rFonts w:cs="Miriam" w:hint="cs"/>
                      <w:sz w:val="18"/>
                      <w:szCs w:val="18"/>
                      <w:rtl/>
                    </w:rPr>
                    <w:t>י</w:t>
                  </w:r>
                  <w:r>
                    <w:rPr>
                      <w:rFonts w:cs="Miriam"/>
                      <w:sz w:val="18"/>
                      <w:szCs w:val="18"/>
                      <w:rtl/>
                    </w:rPr>
                    <w:t>צ</w:t>
                  </w:r>
                  <w:r>
                    <w:rPr>
                      <w:rFonts w:cs="Miriam" w:hint="cs"/>
                      <w:sz w:val="18"/>
                      <w:szCs w:val="18"/>
                      <w:rtl/>
                    </w:rPr>
                    <w:t>ג</w:t>
                  </w:r>
                  <w:r>
                    <w:rPr>
                      <w:rFonts w:cs="Miriam"/>
                      <w:sz w:val="18"/>
                      <w:szCs w:val="18"/>
                      <w:rtl/>
                    </w:rPr>
                    <w:t xml:space="preserve"> </w:t>
                  </w:r>
                  <w:r>
                    <w:rPr>
                      <w:rFonts w:cs="Miriam" w:hint="cs"/>
                      <w:sz w:val="18"/>
                      <w:szCs w:val="18"/>
                      <w:rtl/>
                    </w:rPr>
                    <w:t>נ</w:t>
                  </w:r>
                  <w:r>
                    <w:rPr>
                      <w:rFonts w:cs="Miriam"/>
                      <w:sz w:val="18"/>
                      <w:szCs w:val="18"/>
                      <w:rtl/>
                    </w:rPr>
                    <w:t>י</w:t>
                  </w:r>
                  <w:r>
                    <w:rPr>
                      <w:rFonts w:cs="Miriam" w:hint="cs"/>
                      <w:sz w:val="18"/>
                      <w:szCs w:val="18"/>
                      <w:rtl/>
                    </w:rPr>
                    <w:t>ש</w:t>
                  </w:r>
                  <w:r>
                    <w:rPr>
                      <w:rFonts w:cs="Miriam"/>
                      <w:sz w:val="18"/>
                      <w:szCs w:val="18"/>
                      <w:rtl/>
                    </w:rPr>
                    <w:t>ו</w:t>
                  </w:r>
                  <w:r>
                    <w:rPr>
                      <w:rFonts w:cs="Miriam" w:hint="cs"/>
                      <w:sz w:val="18"/>
                      <w:szCs w:val="18"/>
                      <w:rtl/>
                    </w:rPr>
                    <w:t>מים</w:t>
                  </w:r>
                </w:p>
                <w:p w:rsidR="009D5E92" w:rsidRDefault="009D5E92">
                  <w:pPr>
                    <w:spacing w:line="160" w:lineRule="exact"/>
                    <w:rPr>
                      <w:rFonts w:cs="Miriam"/>
                      <w:noProof/>
                      <w:sz w:val="18"/>
                      <w:szCs w:val="18"/>
                      <w:rtl/>
                    </w:rPr>
                  </w:pPr>
                  <w:r>
                    <w:rPr>
                      <w:rFonts w:cs="Miriam" w:hint="cs"/>
                      <w:sz w:val="18"/>
                      <w:szCs w:val="18"/>
                      <w:rtl/>
                    </w:rPr>
                    <w:t>(תיקון מס' 13) תשכ"ח-1968</w:t>
                  </w:r>
                </w:p>
                <w:p w:rsidR="009D5E92" w:rsidRDefault="009D5E92">
                  <w:pPr>
                    <w:spacing w:line="160" w:lineRule="exact"/>
                    <w:rPr>
                      <w:rFonts w:cs="Miriam"/>
                      <w:noProof/>
                      <w:sz w:val="18"/>
                      <w:szCs w:val="18"/>
                      <w:rtl/>
                    </w:rPr>
                  </w:pPr>
                  <w:r>
                    <w:rPr>
                      <w:rFonts w:cs="Miriam" w:hint="cs"/>
                      <w:sz w:val="18"/>
                      <w:szCs w:val="18"/>
                      <w:rtl/>
                    </w:rPr>
                    <w:t xml:space="preserve">(תיקון מס' 32) </w:t>
                  </w:r>
                  <w:r>
                    <w:rPr>
                      <w:rFonts w:cs="Miriam"/>
                      <w:sz w:val="18"/>
                      <w:szCs w:val="18"/>
                      <w:rtl/>
                    </w:rPr>
                    <w:t>תש</w:t>
                  </w:r>
                  <w:r>
                    <w:rPr>
                      <w:rFonts w:cs="Miriam" w:hint="cs"/>
                      <w:sz w:val="18"/>
                      <w:szCs w:val="18"/>
                      <w:rtl/>
                    </w:rPr>
                    <w:t>ל"ח-1978</w:t>
                  </w:r>
                </w:p>
              </w:txbxContent>
            </v:textbox>
            <w10:anchorlock/>
          </v:rect>
        </w:pict>
      </w:r>
      <w:r>
        <w:rPr>
          <w:rStyle w:val="big-number"/>
          <w:rFonts w:cs="Miriam"/>
          <w:rtl/>
        </w:rPr>
        <w:t>236</w:t>
      </w:r>
      <w:r>
        <w:rPr>
          <w:rStyle w:val="big-number"/>
          <w:rFonts w:cs="FrankRuehl"/>
          <w:sz w:val="26"/>
          <w:rtl/>
        </w:rPr>
        <w:t>.</w:t>
      </w:r>
      <w:r>
        <w:rPr>
          <w:rStyle w:val="big-number"/>
          <w:rFonts w:cs="FrankRuehl"/>
          <w:sz w:val="26"/>
          <w:rtl/>
        </w:rPr>
        <w:tab/>
      </w:r>
      <w:r>
        <w:rPr>
          <w:rStyle w:val="default"/>
          <w:rFonts w:cs="FrankRuehl"/>
          <w:rtl/>
        </w:rPr>
        <w:t>א</w:t>
      </w:r>
      <w:r>
        <w:rPr>
          <w:rStyle w:val="default"/>
          <w:rFonts w:cs="FrankRuehl" w:hint="cs"/>
          <w:rtl/>
        </w:rPr>
        <w:t xml:space="preserve">לה רשאים לייצג </w:t>
      </w:r>
      <w:r>
        <w:rPr>
          <w:rStyle w:val="default"/>
          <w:rFonts w:cs="FrankRuehl"/>
          <w:rtl/>
        </w:rPr>
        <w:t>נ</w:t>
      </w:r>
      <w:r>
        <w:rPr>
          <w:rStyle w:val="default"/>
          <w:rFonts w:cs="FrankRuehl" w:hint="cs"/>
          <w:rtl/>
        </w:rPr>
        <w:t>ישומים ול</w:t>
      </w:r>
      <w:r>
        <w:rPr>
          <w:rStyle w:val="default"/>
          <w:rFonts w:cs="FrankRuehl"/>
          <w:rtl/>
        </w:rPr>
        <w:t>ע</w:t>
      </w:r>
      <w:r>
        <w:rPr>
          <w:rStyle w:val="default"/>
          <w:rFonts w:cs="FrankRuehl" w:hint="cs"/>
          <w:rtl/>
        </w:rPr>
        <w:t>נין זה, ייצוג - לרבות לפני ועד</w:t>
      </w:r>
      <w:r>
        <w:rPr>
          <w:rStyle w:val="default"/>
          <w:rFonts w:cs="FrankRuehl"/>
          <w:rtl/>
        </w:rPr>
        <w:t>ה</w:t>
      </w:r>
      <w:r>
        <w:rPr>
          <w:rStyle w:val="default"/>
          <w:rFonts w:cs="FrankRuehl" w:hint="cs"/>
          <w:rtl/>
        </w:rPr>
        <w:t xml:space="preserve"> לק</w:t>
      </w:r>
      <w:r>
        <w:rPr>
          <w:rStyle w:val="default"/>
          <w:rFonts w:cs="FrankRuehl"/>
          <w:rtl/>
        </w:rPr>
        <w:t>בילות פנ</w:t>
      </w:r>
      <w:r>
        <w:rPr>
          <w:rStyle w:val="default"/>
          <w:rFonts w:cs="FrankRuehl" w:hint="cs"/>
          <w:rtl/>
        </w:rPr>
        <w:t>קסים:</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רואה ח</w:t>
      </w:r>
      <w:r>
        <w:rPr>
          <w:rStyle w:val="default"/>
          <w:rFonts w:cs="FrankRuehl"/>
          <w:rtl/>
        </w:rPr>
        <w:t>ש</w:t>
      </w:r>
      <w:r>
        <w:rPr>
          <w:rStyle w:val="default"/>
          <w:rFonts w:cs="FrankRuehl" w:hint="cs"/>
          <w:rtl/>
        </w:rPr>
        <w:t>בו</w:t>
      </w:r>
      <w:r>
        <w:rPr>
          <w:rStyle w:val="default"/>
          <w:rFonts w:cs="FrankRuehl"/>
          <w:rtl/>
        </w:rPr>
        <w:t xml:space="preserve">ן </w:t>
      </w:r>
      <w:r>
        <w:rPr>
          <w:rStyle w:val="default"/>
          <w:rFonts w:cs="FrankRuehl" w:hint="cs"/>
          <w:rtl/>
        </w:rPr>
        <w:t>כמש</w:t>
      </w:r>
      <w:r>
        <w:rPr>
          <w:rStyle w:val="default"/>
          <w:rFonts w:cs="FrankRuehl"/>
          <w:rtl/>
        </w:rPr>
        <w:t>מע</w:t>
      </w:r>
      <w:r>
        <w:rPr>
          <w:rStyle w:val="default"/>
          <w:rFonts w:cs="FrankRuehl" w:hint="cs"/>
          <w:rtl/>
        </w:rPr>
        <w:t>ו</w:t>
      </w:r>
      <w:r>
        <w:rPr>
          <w:rStyle w:val="default"/>
          <w:rFonts w:cs="FrankRuehl"/>
          <w:rtl/>
        </w:rPr>
        <w:t>תו</w:t>
      </w:r>
      <w:r>
        <w:rPr>
          <w:rStyle w:val="default"/>
          <w:rFonts w:cs="FrankRuehl" w:hint="cs"/>
          <w:rtl/>
        </w:rPr>
        <w:t xml:space="preserve"> בחוק ר</w:t>
      </w:r>
      <w:r>
        <w:rPr>
          <w:rStyle w:val="default"/>
          <w:rFonts w:cs="FrankRuehl"/>
          <w:rtl/>
        </w:rPr>
        <w:t>ו</w:t>
      </w:r>
      <w:r>
        <w:rPr>
          <w:rStyle w:val="default"/>
          <w:rFonts w:cs="FrankRuehl" w:hint="cs"/>
          <w:rtl/>
        </w:rPr>
        <w:t xml:space="preserve">אי </w:t>
      </w:r>
      <w:r>
        <w:rPr>
          <w:rStyle w:val="default"/>
          <w:rFonts w:cs="FrankRuehl"/>
          <w:rtl/>
        </w:rPr>
        <w:t>ח</w:t>
      </w:r>
      <w:r>
        <w:rPr>
          <w:rStyle w:val="default"/>
          <w:rFonts w:cs="FrankRuehl" w:hint="cs"/>
          <w:rtl/>
        </w:rPr>
        <w:t>שבון, תשט"ו-1955;</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יחיד הראוי לערו</w:t>
      </w:r>
      <w:r>
        <w:rPr>
          <w:rStyle w:val="default"/>
          <w:rFonts w:cs="FrankRuehl"/>
          <w:rtl/>
        </w:rPr>
        <w:t>ך</w:t>
      </w:r>
      <w:r>
        <w:rPr>
          <w:rStyle w:val="default"/>
          <w:rFonts w:cs="FrankRuehl" w:hint="cs"/>
          <w:rtl/>
        </w:rPr>
        <w:t xml:space="preserve"> בקורת על פנקסי </w:t>
      </w:r>
      <w:r>
        <w:rPr>
          <w:rStyle w:val="default"/>
          <w:rFonts w:cs="FrankRuehl"/>
          <w:rtl/>
        </w:rPr>
        <w:t>א</w:t>
      </w:r>
      <w:r>
        <w:rPr>
          <w:rStyle w:val="default"/>
          <w:rFonts w:cs="FrankRuehl" w:hint="cs"/>
          <w:rtl/>
        </w:rPr>
        <w:t>גוד</w:t>
      </w:r>
      <w:r>
        <w:rPr>
          <w:rStyle w:val="default"/>
          <w:rFonts w:cs="FrankRuehl"/>
          <w:rtl/>
        </w:rPr>
        <w:t>ה</w:t>
      </w:r>
      <w:r>
        <w:rPr>
          <w:rStyle w:val="default"/>
          <w:rFonts w:cs="FrankRuehl" w:hint="cs"/>
          <w:rtl/>
        </w:rPr>
        <w:t xml:space="preserve"> שי</w:t>
      </w:r>
      <w:r>
        <w:rPr>
          <w:rStyle w:val="default"/>
          <w:rFonts w:cs="FrankRuehl"/>
          <w:rtl/>
        </w:rPr>
        <w:t>ת</w:t>
      </w:r>
      <w:r>
        <w:rPr>
          <w:rStyle w:val="default"/>
          <w:rFonts w:cs="FrankRuehl" w:hint="cs"/>
          <w:rtl/>
        </w:rPr>
        <w:t>ופי</w:t>
      </w:r>
      <w:r>
        <w:rPr>
          <w:rStyle w:val="default"/>
          <w:rFonts w:cs="FrankRuehl"/>
          <w:rtl/>
        </w:rPr>
        <w:t>ת</w:t>
      </w:r>
      <w:r>
        <w:rPr>
          <w:rStyle w:val="default"/>
          <w:rFonts w:cs="FrankRuehl" w:hint="cs"/>
          <w:rtl/>
        </w:rPr>
        <w:t xml:space="preserve"> לפי </w:t>
      </w:r>
      <w:r>
        <w:rPr>
          <w:rStyle w:val="default"/>
          <w:rFonts w:cs="FrankRuehl"/>
          <w:rtl/>
        </w:rPr>
        <w:t>ס</w:t>
      </w:r>
      <w:r>
        <w:rPr>
          <w:rStyle w:val="default"/>
          <w:rFonts w:cs="FrankRuehl" w:hint="cs"/>
          <w:rtl/>
        </w:rPr>
        <w:t>עיף 20 לפקודת האגו</w:t>
      </w:r>
      <w:r>
        <w:rPr>
          <w:rStyle w:val="default"/>
          <w:rFonts w:cs="FrankRuehl"/>
          <w:rtl/>
        </w:rPr>
        <w:t>ד</w:t>
      </w:r>
      <w:r>
        <w:rPr>
          <w:rStyle w:val="default"/>
          <w:rFonts w:cs="FrankRuehl" w:hint="cs"/>
          <w:rtl/>
        </w:rPr>
        <w:t>ות השיתופיות;</w:t>
      </w:r>
    </w:p>
    <w:p w:rsidR="00D54DD9" w:rsidRDefault="00D54DD9">
      <w:pPr>
        <w:pStyle w:val="P22"/>
        <w:spacing w:before="72"/>
        <w:ind w:left="1021" w:right="1134"/>
        <w:rPr>
          <w:rStyle w:val="default"/>
          <w:rFonts w:cs="FrankRuehl"/>
          <w:rtl/>
        </w:rPr>
      </w:pPr>
      <w:r>
        <w:rPr>
          <w:rFonts w:cs="FrankRuehl"/>
          <w:rtl/>
          <w:lang w:val="he-IL"/>
        </w:rPr>
        <w:pict>
          <v:rect id="_x0000_s3660" style="position:absolute;left:0;text-align:left;margin-left:468.75pt;margin-top:7.4pt;width:75.05pt;height:20.4pt;z-index:251848192" filled="f" stroked="f" strokecolor="lime" strokeweight=".25pt">
            <v:textbox style="mso-next-textbox:#_x0000_s3660"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default"/>
          <w:rFonts w:cs="FrankRuehl"/>
          <w:rtl/>
        </w:rPr>
        <w:t>(3)</w:t>
      </w:r>
      <w:r>
        <w:rPr>
          <w:rStyle w:val="default"/>
          <w:rFonts w:cs="FrankRuehl"/>
          <w:rtl/>
        </w:rPr>
        <w:tab/>
      </w:r>
      <w:r>
        <w:rPr>
          <w:rStyle w:val="default"/>
          <w:rFonts w:cs="FrankRuehl" w:hint="cs"/>
          <w:rtl/>
        </w:rPr>
        <w:t>יועץ מס מייצג כהגדרתו בחוק הסדרת העיסוק בייצוג על ידי יועצי מס, התשס"ה-2005;</w:t>
      </w:r>
    </w:p>
    <w:p w:rsidR="00D54DD9" w:rsidRDefault="00D54DD9">
      <w:pPr>
        <w:pStyle w:val="P00"/>
        <w:spacing w:before="72"/>
        <w:ind w:left="0" w:right="1134"/>
        <w:rPr>
          <w:rFonts w:cs="FrankRuehl" w:hint="cs"/>
          <w:sz w:val="26"/>
          <w:rtl/>
        </w:rPr>
      </w:pPr>
      <w:r>
        <w:rPr>
          <w:rFonts w:cs="FrankRuehl"/>
          <w:sz w:val="26"/>
          <w:rtl/>
        </w:rPr>
        <w:t>ה</w:t>
      </w:r>
      <w:r>
        <w:rPr>
          <w:rFonts w:cs="FrankRuehl" w:hint="cs"/>
          <w:sz w:val="26"/>
          <w:rtl/>
        </w:rPr>
        <w:t>וראה זו אינה בא</w:t>
      </w:r>
      <w:r>
        <w:rPr>
          <w:rFonts w:cs="FrankRuehl"/>
          <w:sz w:val="26"/>
          <w:rtl/>
        </w:rPr>
        <w:t>ה</w:t>
      </w:r>
      <w:r>
        <w:rPr>
          <w:rFonts w:cs="FrankRuehl" w:hint="cs"/>
          <w:sz w:val="26"/>
          <w:rtl/>
        </w:rPr>
        <w:t xml:space="preserve"> ל</w:t>
      </w:r>
      <w:r>
        <w:rPr>
          <w:rFonts w:cs="FrankRuehl"/>
          <w:sz w:val="26"/>
          <w:rtl/>
        </w:rPr>
        <w:t>פגוע בזכ</w:t>
      </w:r>
      <w:r>
        <w:rPr>
          <w:rFonts w:cs="FrankRuehl" w:hint="cs"/>
          <w:sz w:val="26"/>
          <w:rtl/>
        </w:rPr>
        <w:t>ותו ש</w:t>
      </w:r>
      <w:r>
        <w:rPr>
          <w:rFonts w:cs="FrankRuehl"/>
          <w:sz w:val="26"/>
          <w:rtl/>
        </w:rPr>
        <w:t xml:space="preserve">ל </w:t>
      </w:r>
      <w:r>
        <w:rPr>
          <w:rFonts w:cs="FrankRuehl" w:hint="cs"/>
          <w:sz w:val="26"/>
          <w:rtl/>
        </w:rPr>
        <w:t>עו</w:t>
      </w:r>
      <w:r>
        <w:rPr>
          <w:rFonts w:cs="FrankRuehl"/>
          <w:sz w:val="26"/>
          <w:rtl/>
        </w:rPr>
        <w:t>רך</w:t>
      </w:r>
      <w:r>
        <w:rPr>
          <w:rFonts w:cs="FrankRuehl" w:hint="cs"/>
          <w:sz w:val="26"/>
          <w:rtl/>
        </w:rPr>
        <w:t xml:space="preserve"> דין </w:t>
      </w:r>
      <w:r>
        <w:rPr>
          <w:rFonts w:cs="FrankRuehl"/>
          <w:sz w:val="26"/>
          <w:rtl/>
        </w:rPr>
        <w:t>ע</w:t>
      </w:r>
      <w:r>
        <w:rPr>
          <w:rFonts w:cs="FrankRuehl" w:hint="cs"/>
          <w:sz w:val="26"/>
          <w:rtl/>
        </w:rPr>
        <w:t xml:space="preserve">ל </w:t>
      </w:r>
      <w:r>
        <w:rPr>
          <w:rFonts w:cs="FrankRuehl"/>
          <w:sz w:val="26"/>
          <w:rtl/>
        </w:rPr>
        <w:t>פי</w:t>
      </w:r>
      <w:r>
        <w:rPr>
          <w:rFonts w:cs="FrankRuehl" w:hint="cs"/>
          <w:sz w:val="26"/>
          <w:rtl/>
        </w:rPr>
        <w:t xml:space="preserve"> חו</w:t>
      </w:r>
      <w:r>
        <w:rPr>
          <w:rFonts w:cs="FrankRuehl"/>
          <w:sz w:val="26"/>
          <w:rtl/>
        </w:rPr>
        <w:t>ק</w:t>
      </w:r>
      <w:r>
        <w:rPr>
          <w:rFonts w:cs="FrankRuehl" w:hint="cs"/>
          <w:sz w:val="26"/>
          <w:rtl/>
        </w:rPr>
        <w:t xml:space="preserve"> ל</w:t>
      </w:r>
      <w:r>
        <w:rPr>
          <w:rFonts w:cs="FrankRuehl"/>
          <w:sz w:val="26"/>
          <w:rtl/>
        </w:rPr>
        <w:t>שכ</w:t>
      </w:r>
      <w:r>
        <w:rPr>
          <w:rFonts w:cs="FrankRuehl" w:hint="cs"/>
          <w:sz w:val="26"/>
          <w:rtl/>
        </w:rPr>
        <w:t>ת עורכי</w:t>
      </w:r>
      <w:r>
        <w:rPr>
          <w:rFonts w:cs="FrankRuehl"/>
          <w:sz w:val="26"/>
          <w:rtl/>
        </w:rPr>
        <w:t>-</w:t>
      </w:r>
      <w:r>
        <w:rPr>
          <w:rFonts w:cs="FrankRuehl" w:hint="cs"/>
          <w:sz w:val="26"/>
          <w:rtl/>
        </w:rPr>
        <w:t>הדי</w:t>
      </w:r>
      <w:r>
        <w:rPr>
          <w:rFonts w:cs="FrankRuehl"/>
          <w:sz w:val="26"/>
          <w:rtl/>
        </w:rPr>
        <w:t>ן</w:t>
      </w:r>
      <w:r>
        <w:rPr>
          <w:rFonts w:cs="FrankRuehl" w:hint="cs"/>
          <w:sz w:val="26"/>
          <w:rtl/>
        </w:rPr>
        <w:t>, תשכ"א-1961.</w:t>
      </w:r>
    </w:p>
    <w:p w:rsidR="00D54DD9" w:rsidRDefault="00D54DD9" w:rsidP="006334DB">
      <w:pPr>
        <w:pStyle w:val="P00"/>
        <w:spacing w:before="72"/>
        <w:ind w:left="0" w:right="1134"/>
        <w:rPr>
          <w:rStyle w:val="default"/>
          <w:rFonts w:cs="FrankRuehl" w:hint="cs"/>
          <w:rtl/>
        </w:rPr>
      </w:pPr>
      <w:r>
        <w:rPr>
          <w:rFonts w:cs="Miriam"/>
          <w:lang w:val="he-IL"/>
        </w:rPr>
        <w:pict>
          <v:rect id="_x0000_s3661" style="position:absolute;left:0;text-align:left;margin-left:464.5pt;margin-top:8.05pt;width:75.05pt;height:19.45pt;z-index:251849216" o:allowincell="f" filled="f" stroked="f" strokecolor="lime" strokeweight=".25pt">
            <v:textbox style="mso-next-textbox:#_x0000_s3661"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rtl/>
        </w:rPr>
        <w:t>א</w:t>
      </w:r>
      <w:r>
        <w:rPr>
          <w:rStyle w:val="default"/>
          <w:rFonts w:cs="FrankRuehl" w:hint="cs"/>
          <w:rtl/>
        </w:rPr>
        <w:t>. (בוטל).</w:t>
      </w:r>
    </w:p>
    <w:p w:rsidR="00D54DD9" w:rsidRDefault="00D54DD9" w:rsidP="006334DB">
      <w:pPr>
        <w:pStyle w:val="P00"/>
        <w:spacing w:before="72"/>
        <w:ind w:left="0" w:right="1134"/>
        <w:rPr>
          <w:rStyle w:val="default"/>
          <w:rFonts w:cs="FrankRuehl" w:hint="cs"/>
          <w:rtl/>
        </w:rPr>
      </w:pPr>
      <w:r>
        <w:rPr>
          <w:rFonts w:cs="Miriam"/>
          <w:lang w:val="he-IL"/>
        </w:rPr>
        <w:pict>
          <v:rect id="_x0000_s3662" style="position:absolute;left:0;text-align:left;margin-left:464.5pt;margin-top:8.05pt;width:75.05pt;height:19.45pt;z-index:251850240" o:allowincell="f" filled="f" stroked="f" strokecolor="lime" strokeweight=".25pt">
            <v:textbox style="mso-next-textbox:#_x0000_s3662"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ב. (בוטל).</w:t>
      </w:r>
    </w:p>
    <w:p w:rsidR="00D54DD9" w:rsidRDefault="00D54DD9" w:rsidP="006334DB">
      <w:pPr>
        <w:pStyle w:val="P00"/>
        <w:spacing w:before="72"/>
        <w:ind w:left="0" w:right="1134"/>
        <w:rPr>
          <w:rStyle w:val="default"/>
          <w:rFonts w:cs="FrankRuehl" w:hint="cs"/>
          <w:color w:val="FF0000"/>
          <w:szCs w:val="20"/>
          <w:shd w:val="clear" w:color="auto" w:fill="FFFF99"/>
          <w:rtl/>
        </w:rPr>
      </w:pPr>
      <w:r>
        <w:rPr>
          <w:rFonts w:cs="Miriam"/>
          <w:lang w:val="he-IL"/>
        </w:rPr>
        <w:pict>
          <v:rect id="_x0000_s3663" style="position:absolute;left:0;text-align:left;margin-left:464.5pt;margin-top:8.05pt;width:75.05pt;height:19.45pt;z-index:251851264" o:allowincell="f" filled="f" stroked="f" strokecolor="lime" strokeweight=".25pt">
            <v:textbox style="mso-next-textbox:#_x0000_s3663"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ב1. (בוטל).</w:t>
      </w:r>
    </w:p>
    <w:p w:rsidR="00D54DD9" w:rsidRDefault="00D54DD9" w:rsidP="006334DB">
      <w:pPr>
        <w:pStyle w:val="P00"/>
        <w:spacing w:before="72"/>
        <w:ind w:left="0" w:right="1134"/>
        <w:rPr>
          <w:rStyle w:val="default"/>
          <w:rFonts w:cs="FrankRuehl" w:hint="cs"/>
          <w:rtl/>
        </w:rPr>
      </w:pPr>
      <w:r>
        <w:rPr>
          <w:rFonts w:cs="Miriam"/>
          <w:lang w:val="he-IL"/>
        </w:rPr>
        <w:pict>
          <v:rect id="_x0000_s3664" style="position:absolute;left:0;text-align:left;margin-left:464.5pt;margin-top:8.05pt;width:75.05pt;height:19.45pt;z-index:251852288" o:allowincell="f" filled="f" stroked="f" strokecolor="lime" strokeweight=".25pt">
            <v:textbox style="mso-next-textbox:#_x0000_s3664"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ג. (בוטל).</w:t>
      </w:r>
    </w:p>
    <w:p w:rsidR="00D54DD9" w:rsidRDefault="00D54DD9" w:rsidP="006334DB">
      <w:pPr>
        <w:pStyle w:val="P00"/>
        <w:spacing w:before="72"/>
        <w:ind w:left="0" w:right="1134"/>
        <w:rPr>
          <w:rStyle w:val="default"/>
          <w:rFonts w:cs="FrankRuehl" w:hint="cs"/>
          <w:rtl/>
        </w:rPr>
      </w:pPr>
      <w:r>
        <w:rPr>
          <w:rFonts w:cs="Miriam"/>
          <w:lang w:val="he-IL"/>
        </w:rPr>
        <w:pict>
          <v:rect id="_x0000_s3665" style="position:absolute;left:0;text-align:left;margin-left:464.5pt;margin-top:8.05pt;width:75.05pt;height:19.45pt;z-index:251853312" o:allowincell="f" filled="f" stroked="f" strokecolor="lime" strokeweight=".25pt">
            <v:textbox style="mso-next-textbox:#_x0000_s3665"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ד. (בוטל).</w:t>
      </w:r>
    </w:p>
    <w:p w:rsidR="00D54DD9" w:rsidRDefault="00D54DD9" w:rsidP="006334DB">
      <w:pPr>
        <w:pStyle w:val="P00"/>
        <w:spacing w:before="72"/>
        <w:ind w:left="0" w:right="1134"/>
        <w:rPr>
          <w:rStyle w:val="default"/>
          <w:rFonts w:cs="FrankRuehl" w:hint="cs"/>
          <w:rtl/>
        </w:rPr>
      </w:pPr>
      <w:r>
        <w:rPr>
          <w:rFonts w:cs="Miriam"/>
          <w:lang w:val="he-IL"/>
        </w:rPr>
        <w:pict>
          <v:rect id="_x0000_s3666" style="position:absolute;left:0;text-align:left;margin-left:464.5pt;margin-top:8.05pt;width:75.05pt;height:19.45pt;z-index:251854336" o:allowincell="f" filled="f" stroked="f" strokecolor="lime" strokeweight=".25pt">
            <v:textbox style="mso-next-textbox:#_x0000_s3666"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ה. (בוטל).</w:t>
      </w:r>
    </w:p>
    <w:p w:rsidR="00D54DD9" w:rsidRDefault="00D54DD9" w:rsidP="006334DB">
      <w:pPr>
        <w:pStyle w:val="P00"/>
        <w:spacing w:before="72"/>
        <w:ind w:left="0" w:right="1134"/>
        <w:rPr>
          <w:rStyle w:val="default"/>
          <w:rFonts w:cs="FrankRuehl" w:hint="cs"/>
          <w:rtl/>
        </w:rPr>
      </w:pPr>
      <w:r>
        <w:rPr>
          <w:rFonts w:cs="Miriam"/>
          <w:lang w:val="he-IL"/>
        </w:rPr>
        <w:pict>
          <v:rect id="_x0000_s3667" style="position:absolute;left:0;text-align:left;margin-left:464.5pt;margin-top:8.05pt;width:75.05pt;height:19.45pt;z-index:251855360" o:allowincell="f" filled="f" stroked="f" strokecolor="lime" strokeweight=".25pt">
            <v:textbox style="mso-next-textbox:#_x0000_s3667"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ו. (בוטל).</w:t>
      </w:r>
    </w:p>
    <w:p w:rsidR="00D54DD9" w:rsidRDefault="00D54DD9" w:rsidP="006334DB">
      <w:pPr>
        <w:pStyle w:val="P00"/>
        <w:spacing w:before="72"/>
        <w:ind w:left="0" w:right="1134"/>
        <w:rPr>
          <w:rStyle w:val="default"/>
          <w:rFonts w:cs="FrankRuehl" w:hint="cs"/>
          <w:rtl/>
        </w:rPr>
      </w:pPr>
      <w:r>
        <w:rPr>
          <w:rFonts w:cs="Miriam"/>
          <w:lang w:val="he-IL"/>
        </w:rPr>
        <w:pict>
          <v:rect id="_x0000_s3668" style="position:absolute;left:0;text-align:left;margin-left:464.5pt;margin-top:8.05pt;width:75.05pt;height:19.45pt;z-index:251856384" o:allowincell="f" filled="f" stroked="f" strokecolor="lime" strokeweight=".25pt">
            <v:textbox style="mso-next-textbox:#_x0000_s3668"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ז. (בוטל).</w:t>
      </w:r>
    </w:p>
    <w:p w:rsidR="00D54DD9" w:rsidRDefault="00D54DD9" w:rsidP="006334DB">
      <w:pPr>
        <w:pStyle w:val="P00"/>
        <w:spacing w:before="72"/>
        <w:ind w:left="0" w:right="1134"/>
        <w:rPr>
          <w:rStyle w:val="default"/>
          <w:rFonts w:cs="FrankRuehl"/>
          <w:b/>
          <w:bCs/>
          <w:szCs w:val="20"/>
          <w:rtl/>
        </w:rPr>
      </w:pPr>
      <w:r>
        <w:rPr>
          <w:rFonts w:cs="Miriam"/>
          <w:lang w:val="he-IL"/>
        </w:rPr>
        <w:pict>
          <v:rect id="_x0000_s3669" style="position:absolute;left:0;text-align:left;margin-left:464.5pt;margin-top:8.05pt;width:75.05pt;height:19.45pt;z-index:251857408" o:allowincell="f" filled="f" stroked="f" strokecolor="lime" strokeweight=".25pt">
            <v:textbox style="mso-next-textbox:#_x0000_s3669"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Pr>
          <w:rStyle w:val="big-number"/>
          <w:rFonts w:cs="Miriam"/>
          <w:rtl/>
        </w:rPr>
        <w:t>236</w:t>
      </w:r>
      <w:r>
        <w:rPr>
          <w:rStyle w:val="default"/>
          <w:rFonts w:cs="FrankRuehl" w:hint="cs"/>
          <w:rtl/>
        </w:rPr>
        <w:t>ח. (בוטל).</w:t>
      </w:r>
    </w:p>
    <w:p w:rsidR="00D54DD9" w:rsidRDefault="00D54DD9" w:rsidP="006334DB">
      <w:pPr>
        <w:pStyle w:val="P00"/>
        <w:spacing w:before="72"/>
        <w:ind w:left="0" w:right="1134"/>
        <w:rPr>
          <w:rStyle w:val="default"/>
          <w:rFonts w:cs="FrankRuehl" w:hint="cs"/>
          <w:rtl/>
        </w:rPr>
      </w:pPr>
      <w:r w:rsidRPr="00E11A5F">
        <w:rPr>
          <w:rFonts w:cs="Miriam"/>
          <w:lang w:val="he-IL"/>
        </w:rPr>
        <w:pict>
          <v:rect id="_x0000_s3670" style="position:absolute;left:0;text-align:left;margin-left:464.5pt;margin-top:8.05pt;width:75.05pt;height:19.45pt;z-index:251858432" o:allowincell="f" filled="f" stroked="f" strokecolor="lime" strokeweight=".25pt">
            <v:textbox style="mso-next-textbox:#_x0000_s3670" inset="0,0,0,0">
              <w:txbxContent>
                <w:p w:rsidR="009D5E92" w:rsidRDefault="009D5E92">
                  <w:pPr>
                    <w:spacing w:line="160" w:lineRule="exact"/>
                    <w:rPr>
                      <w:rFonts w:cs="Miriam" w:hint="cs"/>
                      <w:noProof/>
                      <w:sz w:val="18"/>
                      <w:szCs w:val="18"/>
                      <w:rtl/>
                    </w:rPr>
                  </w:pPr>
                  <w:r>
                    <w:rPr>
                      <w:rFonts w:cs="Miriam" w:hint="cs"/>
                      <w:sz w:val="18"/>
                      <w:szCs w:val="18"/>
                      <w:rtl/>
                    </w:rPr>
                    <w:t>(תיקון מס' 143) תשס"ה-2005</w:t>
                  </w:r>
                </w:p>
              </w:txbxContent>
            </v:textbox>
            <w10:anchorlock/>
          </v:rect>
        </w:pict>
      </w:r>
      <w:r w:rsidRPr="00E11A5F">
        <w:rPr>
          <w:rStyle w:val="big-number"/>
          <w:rFonts w:cs="Miriam"/>
          <w:rtl/>
        </w:rPr>
        <w:t>236</w:t>
      </w:r>
      <w:r>
        <w:rPr>
          <w:rStyle w:val="default"/>
          <w:rFonts w:cs="FrankRuehl" w:hint="cs"/>
          <w:rtl/>
        </w:rPr>
        <w:t>ט. (בוטל).</w:t>
      </w:r>
    </w:p>
    <w:p w:rsidR="00D54DD9" w:rsidRDefault="00D54DD9" w:rsidP="006334DB">
      <w:pPr>
        <w:pStyle w:val="P00"/>
        <w:spacing w:before="72"/>
        <w:ind w:left="0" w:right="1134"/>
        <w:rPr>
          <w:rStyle w:val="default"/>
          <w:rFonts w:cs="FrankRuehl"/>
          <w:rtl/>
        </w:rPr>
      </w:pPr>
      <w:bookmarkStart w:id="600" w:name="Seif378"/>
      <w:bookmarkEnd w:id="600"/>
      <w:r>
        <w:rPr>
          <w:rFonts w:cs="Miriam"/>
          <w:lang w:val="he-IL"/>
        </w:rPr>
        <w:pict>
          <v:rect id="_x0000_s3671" style="position:absolute;left:0;text-align:left;margin-left:464.5pt;margin-top:8.05pt;width:75.05pt;height:40pt;z-index:251859456" o:allowincell="f" filled="f" stroked="f" strokecolor="lime" strokeweight=".25pt">
            <v:textbox style="mso-next-textbox:#_x0000_s3671"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חת</w:t>
                  </w:r>
                  <w:r>
                    <w:rPr>
                      <w:rFonts w:cs="Miriam"/>
                      <w:sz w:val="18"/>
                      <w:szCs w:val="18"/>
                      <w:rtl/>
                    </w:rPr>
                    <w:t>י</w:t>
                  </w:r>
                  <w:r>
                    <w:rPr>
                      <w:rFonts w:cs="Miriam" w:hint="cs"/>
                      <w:sz w:val="18"/>
                      <w:szCs w:val="18"/>
                      <w:rtl/>
                    </w:rPr>
                    <w:t xml:space="preserve">מה על </w:t>
                  </w:r>
                  <w:r>
                    <w:rPr>
                      <w:rFonts w:cs="Miriam"/>
                      <w:sz w:val="18"/>
                      <w:szCs w:val="18"/>
                      <w:rtl/>
                    </w:rPr>
                    <w:t>ה</w:t>
                  </w:r>
                  <w:r>
                    <w:rPr>
                      <w:rFonts w:cs="Miriam" w:hint="cs"/>
                      <w:sz w:val="18"/>
                      <w:szCs w:val="18"/>
                      <w:rtl/>
                    </w:rPr>
                    <w:t>ודעות</w:t>
                  </w:r>
                </w:p>
                <w:p w:rsidR="009D5E92" w:rsidRDefault="009D5E92">
                  <w:pPr>
                    <w:spacing w:line="160" w:lineRule="exact"/>
                    <w:rPr>
                      <w:rFonts w:cs="Miriam"/>
                      <w:noProof/>
                      <w:sz w:val="18"/>
                      <w:szCs w:val="18"/>
                      <w:rtl/>
                    </w:rPr>
                  </w:pPr>
                  <w:r>
                    <w:rPr>
                      <w:rFonts w:cs="Miriam"/>
                      <w:sz w:val="18"/>
                      <w:szCs w:val="18"/>
                      <w:rtl/>
                    </w:rPr>
                    <w:t>[53]</w:t>
                  </w:r>
                </w:p>
                <w:p w:rsidR="009D5E92" w:rsidRDefault="009D5E92">
                  <w:pPr>
                    <w:spacing w:line="160" w:lineRule="exact"/>
                    <w:rPr>
                      <w:rFonts w:cs="Miriam"/>
                      <w:noProof/>
                      <w:sz w:val="18"/>
                      <w:szCs w:val="18"/>
                      <w:rtl/>
                    </w:rPr>
                  </w:pPr>
                  <w:r>
                    <w:rPr>
                      <w:rFonts w:cs="Miriam" w:hint="cs"/>
                      <w:sz w:val="18"/>
                      <w:szCs w:val="18"/>
                      <w:rtl/>
                    </w:rPr>
                    <w:t xml:space="preserve">(תיקון מס' 71)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w:t>
                  </w:r>
                  <w:r>
                    <w:rPr>
                      <w:rFonts w:cs="Miriam" w:hint="cs"/>
                      <w:sz w:val="18"/>
                      <w:szCs w:val="18"/>
                      <w:rtl/>
                    </w:rPr>
                    <w:t>ז-1986</w:t>
                  </w:r>
                </w:p>
              </w:txbxContent>
            </v:textbox>
            <w10:anchorlock/>
          </v:rect>
        </w:pict>
      </w:r>
      <w:r>
        <w:rPr>
          <w:rStyle w:val="big-number"/>
          <w:rFonts w:cs="Miriam"/>
          <w:rtl/>
        </w:rPr>
        <w:t>237</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הודעה שפקיד </w:t>
      </w:r>
      <w:r>
        <w:rPr>
          <w:rStyle w:val="default"/>
          <w:rFonts w:cs="FrankRuehl"/>
          <w:rtl/>
        </w:rPr>
        <w:t>ה</w:t>
      </w:r>
      <w:r>
        <w:rPr>
          <w:rStyle w:val="default"/>
          <w:rFonts w:cs="FrankRuehl" w:hint="cs"/>
          <w:rtl/>
        </w:rPr>
        <w:t xml:space="preserve">שומה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שלחה לפי פ</w:t>
      </w:r>
      <w:r>
        <w:rPr>
          <w:rStyle w:val="default"/>
          <w:rFonts w:cs="FrankRuehl"/>
          <w:rtl/>
        </w:rPr>
        <w:t xml:space="preserve">קודה זו </w:t>
      </w:r>
      <w:r>
        <w:rPr>
          <w:rStyle w:val="default"/>
          <w:rFonts w:cs="FrankRuehl" w:hint="cs"/>
          <w:rtl/>
        </w:rPr>
        <w:t>תהא ח</w:t>
      </w:r>
      <w:r>
        <w:rPr>
          <w:rStyle w:val="default"/>
          <w:rFonts w:cs="FrankRuehl"/>
          <w:rtl/>
        </w:rPr>
        <w:t>תו</w:t>
      </w:r>
      <w:r>
        <w:rPr>
          <w:rStyle w:val="default"/>
          <w:rFonts w:cs="FrankRuehl" w:hint="cs"/>
          <w:rtl/>
        </w:rPr>
        <w:t>מה</w:t>
      </w:r>
      <w:r>
        <w:rPr>
          <w:rStyle w:val="default"/>
          <w:rFonts w:cs="FrankRuehl"/>
          <w:rtl/>
        </w:rPr>
        <w:t xml:space="preserve"> ב</w:t>
      </w:r>
      <w:r>
        <w:rPr>
          <w:rStyle w:val="default"/>
          <w:rFonts w:cs="FrankRuehl" w:hint="cs"/>
          <w:rtl/>
        </w:rPr>
        <w:t xml:space="preserve">ידו, </w:t>
      </w:r>
      <w:r>
        <w:rPr>
          <w:rStyle w:val="default"/>
          <w:rFonts w:cs="FrankRuehl"/>
          <w:rtl/>
        </w:rPr>
        <w:t>א</w:t>
      </w:r>
      <w:r>
        <w:rPr>
          <w:rStyle w:val="default"/>
          <w:rFonts w:cs="FrankRuehl" w:hint="cs"/>
          <w:rtl/>
        </w:rPr>
        <w:t xml:space="preserve">ו </w:t>
      </w:r>
      <w:r>
        <w:rPr>
          <w:rStyle w:val="default"/>
          <w:rFonts w:cs="FrankRuehl"/>
          <w:rtl/>
        </w:rPr>
        <w:t>בי</w:t>
      </w:r>
      <w:r>
        <w:rPr>
          <w:rStyle w:val="default"/>
          <w:rFonts w:cs="FrankRuehl" w:hint="cs"/>
          <w:rtl/>
        </w:rPr>
        <w:t xml:space="preserve">די </w:t>
      </w:r>
      <w:r>
        <w:rPr>
          <w:rStyle w:val="default"/>
          <w:rFonts w:cs="FrankRuehl"/>
          <w:rtl/>
        </w:rPr>
        <w:t>מ</w:t>
      </w:r>
      <w:r>
        <w:rPr>
          <w:rStyle w:val="default"/>
          <w:rFonts w:cs="FrankRuehl" w:hint="cs"/>
          <w:rtl/>
        </w:rPr>
        <w:t xml:space="preserve">י </w:t>
      </w:r>
      <w:r>
        <w:rPr>
          <w:rStyle w:val="default"/>
          <w:rFonts w:cs="FrankRuehl"/>
          <w:rtl/>
        </w:rPr>
        <w:t>שה</w:t>
      </w:r>
      <w:r>
        <w:rPr>
          <w:rStyle w:val="default"/>
          <w:rFonts w:cs="FrankRuehl" w:hint="cs"/>
          <w:rtl/>
        </w:rPr>
        <w:t xml:space="preserve">וא </w:t>
      </w:r>
      <w:r>
        <w:rPr>
          <w:rStyle w:val="default"/>
          <w:rFonts w:cs="FrankRuehl"/>
          <w:rtl/>
        </w:rPr>
        <w:t>מ</w:t>
      </w:r>
      <w:r>
        <w:rPr>
          <w:rStyle w:val="default"/>
          <w:rFonts w:cs="FrankRuehl" w:hint="cs"/>
          <w:rtl/>
        </w:rPr>
        <w:t>ינה</w:t>
      </w:r>
      <w:r>
        <w:rPr>
          <w:rStyle w:val="default"/>
          <w:rFonts w:cs="FrankRuehl"/>
          <w:rtl/>
        </w:rPr>
        <w:t xml:space="preserve"> </w:t>
      </w:r>
      <w:r>
        <w:rPr>
          <w:rStyle w:val="default"/>
          <w:rFonts w:cs="FrankRuehl" w:hint="cs"/>
          <w:rtl/>
        </w:rPr>
        <w:t>לכך</w:t>
      </w:r>
      <w:r>
        <w:rPr>
          <w:rStyle w:val="default"/>
          <w:rFonts w:cs="FrankRuehl"/>
          <w:rtl/>
        </w:rPr>
        <w:t xml:space="preserve">, </w:t>
      </w:r>
      <w:r>
        <w:rPr>
          <w:rStyle w:val="default"/>
          <w:rFonts w:cs="FrankRuehl" w:hint="cs"/>
          <w:rtl/>
        </w:rPr>
        <w:t>וכל הודעה שחתימה כאמור מודפסת או כתובה עליה או ששמו של</w:t>
      </w:r>
      <w:r>
        <w:rPr>
          <w:rStyle w:val="default"/>
          <w:rFonts w:cs="FrankRuehl"/>
          <w:rtl/>
        </w:rPr>
        <w:t xml:space="preserve"> </w:t>
      </w:r>
      <w:r>
        <w:rPr>
          <w:rStyle w:val="default"/>
          <w:rFonts w:cs="FrankRuehl" w:hint="cs"/>
          <w:rtl/>
        </w:rPr>
        <w:t>פקי</w:t>
      </w:r>
      <w:r>
        <w:rPr>
          <w:rStyle w:val="default"/>
          <w:rFonts w:cs="FrankRuehl"/>
          <w:rtl/>
        </w:rPr>
        <w:t>ד</w:t>
      </w:r>
      <w:r>
        <w:rPr>
          <w:rStyle w:val="default"/>
          <w:rFonts w:cs="FrankRuehl" w:hint="cs"/>
          <w:rtl/>
        </w:rPr>
        <w:t xml:space="preserve"> הש</w:t>
      </w:r>
      <w:r>
        <w:rPr>
          <w:rStyle w:val="default"/>
          <w:rFonts w:cs="FrankRuehl"/>
          <w:rtl/>
        </w:rPr>
        <w:t>ו</w:t>
      </w:r>
      <w:r>
        <w:rPr>
          <w:rStyle w:val="default"/>
          <w:rFonts w:cs="FrankRuehl" w:hint="cs"/>
          <w:rtl/>
        </w:rPr>
        <w:t xml:space="preserve">מה </w:t>
      </w:r>
      <w:r>
        <w:rPr>
          <w:rStyle w:val="default"/>
          <w:rFonts w:cs="FrankRuehl"/>
          <w:rtl/>
        </w:rPr>
        <w:t>כ</w:t>
      </w:r>
      <w:r>
        <w:rPr>
          <w:rStyle w:val="default"/>
          <w:rFonts w:cs="FrankRuehl" w:hint="cs"/>
          <w:rtl/>
        </w:rPr>
        <w:t>תוב ב</w:t>
      </w:r>
      <w:r>
        <w:rPr>
          <w:rStyle w:val="default"/>
          <w:rFonts w:cs="FrankRuehl"/>
          <w:rtl/>
        </w:rPr>
        <w:t>ה</w:t>
      </w:r>
      <w:r>
        <w:rPr>
          <w:rStyle w:val="default"/>
          <w:rFonts w:cs="FrankRuehl" w:hint="cs"/>
          <w:rtl/>
        </w:rPr>
        <w:t>, היא בת תוקף; וא</w:t>
      </w:r>
      <w:r>
        <w:rPr>
          <w:rStyle w:val="default"/>
          <w:rFonts w:cs="FrankRuehl"/>
          <w:rtl/>
        </w:rPr>
        <w:t>ו</w:t>
      </w:r>
      <w:r>
        <w:rPr>
          <w:rStyle w:val="default"/>
          <w:rFonts w:cs="FrankRuehl" w:hint="cs"/>
          <w:rtl/>
        </w:rPr>
        <w:t>לם כל הודעה לפי פקודה זו שבה נדרשת התייצ</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ם של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או של עד לפני פקיד</w:t>
      </w:r>
      <w:r>
        <w:rPr>
          <w:rStyle w:val="default"/>
          <w:rFonts w:cs="FrankRuehl"/>
          <w:rtl/>
        </w:rPr>
        <w:t xml:space="preserve"> השו</w:t>
      </w:r>
      <w:r>
        <w:rPr>
          <w:rStyle w:val="default"/>
          <w:rFonts w:cs="FrankRuehl" w:hint="cs"/>
          <w:rtl/>
        </w:rPr>
        <w:t>מה, ת</w:t>
      </w:r>
      <w:r>
        <w:rPr>
          <w:rStyle w:val="default"/>
          <w:rFonts w:cs="FrankRuehl"/>
          <w:rtl/>
        </w:rPr>
        <w:t>הא</w:t>
      </w:r>
      <w:r>
        <w:rPr>
          <w:rStyle w:val="default"/>
          <w:rFonts w:cs="FrankRuehl" w:hint="cs"/>
          <w:rtl/>
        </w:rPr>
        <w:t xml:space="preserve"> </w:t>
      </w:r>
      <w:r>
        <w:rPr>
          <w:rStyle w:val="default"/>
          <w:rFonts w:cs="FrankRuehl"/>
          <w:rtl/>
        </w:rPr>
        <w:t>חת</w:t>
      </w:r>
      <w:r>
        <w:rPr>
          <w:rStyle w:val="default"/>
          <w:rFonts w:cs="FrankRuehl" w:hint="cs"/>
          <w:rtl/>
        </w:rPr>
        <w:t>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בי</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 או של אד</w:t>
      </w:r>
      <w:r>
        <w:rPr>
          <w:rStyle w:val="default"/>
          <w:rFonts w:cs="FrankRuehl"/>
          <w:rtl/>
        </w:rPr>
        <w:t>ם שהרשהו</w:t>
      </w:r>
      <w:r>
        <w:rPr>
          <w:rStyle w:val="default"/>
          <w:rFonts w:cs="FrankRuehl" w:hint="cs"/>
          <w:rtl/>
        </w:rPr>
        <w:t xml:space="preserve"> </w:t>
      </w:r>
      <w:r>
        <w:rPr>
          <w:rStyle w:val="default"/>
          <w:rFonts w:cs="FrankRuehl"/>
          <w:rtl/>
        </w:rPr>
        <w:t xml:space="preserve">לכך </w:t>
      </w:r>
      <w:r>
        <w:rPr>
          <w:rStyle w:val="default"/>
          <w:rFonts w:cs="FrankRuehl" w:hint="cs"/>
          <w:rtl/>
        </w:rPr>
        <w:t>כה</w:t>
      </w:r>
      <w:r>
        <w:rPr>
          <w:rStyle w:val="default"/>
          <w:rFonts w:cs="FrankRuehl"/>
          <w:rtl/>
        </w:rPr>
        <w:t>לכ</w:t>
      </w:r>
      <w:r>
        <w:rPr>
          <w:rStyle w:val="default"/>
          <w:rFonts w:cs="FrankRuehl" w:hint="cs"/>
          <w:rtl/>
        </w:rPr>
        <w:t>ה.</w:t>
      </w:r>
    </w:p>
    <w:p w:rsidR="00D54DD9" w:rsidRDefault="00D54DD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חתימה שעל גבי ה</w:t>
      </w:r>
      <w:r>
        <w:rPr>
          <w:rStyle w:val="default"/>
          <w:rFonts w:cs="FrankRuehl"/>
          <w:rtl/>
        </w:rPr>
        <w:t>ו</w:t>
      </w:r>
      <w:r>
        <w:rPr>
          <w:rStyle w:val="default"/>
          <w:rFonts w:cs="FrankRuehl" w:hint="cs"/>
          <w:rtl/>
        </w:rPr>
        <w:t>דעה</w:t>
      </w:r>
      <w:r>
        <w:rPr>
          <w:rStyle w:val="default"/>
          <w:rFonts w:cs="FrankRuehl"/>
          <w:rtl/>
        </w:rPr>
        <w:t xml:space="preserve"> </w:t>
      </w:r>
      <w:r>
        <w:rPr>
          <w:rStyle w:val="default"/>
          <w:rFonts w:cs="FrankRuehl" w:hint="cs"/>
          <w:rtl/>
        </w:rPr>
        <w:t>הנח</w:t>
      </w:r>
      <w:r>
        <w:rPr>
          <w:rStyle w:val="default"/>
          <w:rFonts w:cs="FrankRuehl"/>
          <w:rtl/>
        </w:rPr>
        <w:t>ז</w:t>
      </w:r>
      <w:r>
        <w:rPr>
          <w:rStyle w:val="default"/>
          <w:rFonts w:cs="FrankRuehl" w:hint="cs"/>
          <w:rtl/>
        </w:rPr>
        <w:t xml:space="preserve">ית כחתימתו של אדם שנתמנה לכך, יראוהו כחתימתו כל עוד לא </w:t>
      </w:r>
      <w:r>
        <w:rPr>
          <w:rStyle w:val="default"/>
          <w:rFonts w:cs="FrankRuehl"/>
          <w:rtl/>
        </w:rPr>
        <w:t>ה</w:t>
      </w:r>
      <w:r>
        <w:rPr>
          <w:rStyle w:val="default"/>
          <w:rFonts w:cs="FrankRuehl" w:hint="cs"/>
          <w:rtl/>
        </w:rPr>
        <w:t>וכח</w:t>
      </w:r>
      <w:r>
        <w:rPr>
          <w:rStyle w:val="default"/>
          <w:rFonts w:cs="FrankRuehl"/>
          <w:rtl/>
        </w:rPr>
        <w:t xml:space="preserve"> </w:t>
      </w:r>
      <w:r>
        <w:rPr>
          <w:rStyle w:val="default"/>
          <w:rFonts w:cs="FrankRuehl" w:hint="cs"/>
          <w:rtl/>
        </w:rPr>
        <w:t>היפ</w:t>
      </w:r>
      <w:r>
        <w:rPr>
          <w:rStyle w:val="default"/>
          <w:rFonts w:cs="FrankRuehl"/>
          <w:rtl/>
        </w:rPr>
        <w:t>ו</w:t>
      </w:r>
      <w:r>
        <w:rPr>
          <w:rStyle w:val="default"/>
          <w:rFonts w:cs="FrankRuehl" w:hint="cs"/>
          <w:rtl/>
        </w:rPr>
        <w:t xml:space="preserve">כו </w:t>
      </w:r>
      <w:r>
        <w:rPr>
          <w:rStyle w:val="default"/>
          <w:rFonts w:cs="FrankRuehl"/>
          <w:rtl/>
        </w:rPr>
        <w:t>ש</w:t>
      </w:r>
      <w:r>
        <w:rPr>
          <w:rStyle w:val="default"/>
          <w:rFonts w:cs="FrankRuehl" w:hint="cs"/>
          <w:rtl/>
        </w:rPr>
        <w:t>ל דבר</w:t>
      </w:r>
      <w:r>
        <w:rPr>
          <w:rStyle w:val="default"/>
          <w:rFonts w:cs="FrankRuehl"/>
          <w:rtl/>
        </w:rPr>
        <w:t>.</w:t>
      </w:r>
    </w:p>
    <w:p w:rsidR="00D54DD9" w:rsidRDefault="00D54DD9" w:rsidP="006334DB">
      <w:pPr>
        <w:pStyle w:val="P00"/>
        <w:spacing w:before="72"/>
        <w:ind w:left="0" w:right="1134"/>
        <w:rPr>
          <w:rStyle w:val="default"/>
          <w:rFonts w:cs="FrankRuehl"/>
          <w:rtl/>
        </w:rPr>
      </w:pPr>
      <w:bookmarkStart w:id="601" w:name="Seif379"/>
      <w:bookmarkEnd w:id="601"/>
      <w:r>
        <w:rPr>
          <w:rFonts w:cs="Miriam"/>
          <w:lang w:val="he-IL"/>
        </w:rPr>
        <w:pict>
          <v:rect id="_x0000_s3672" style="position:absolute;left:0;text-align:left;margin-left:464.5pt;margin-top:8.05pt;width:75.05pt;height:16pt;z-index:251860480" o:allowincell="f" filled="f" stroked="f" strokecolor="lime" strokeweight=".25pt">
            <v:textbox style="mso-next-textbox:#_x0000_s3672"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מצאת </w:t>
                  </w:r>
                  <w:r>
                    <w:rPr>
                      <w:rFonts w:cs="Miriam"/>
                      <w:sz w:val="18"/>
                      <w:szCs w:val="18"/>
                      <w:rtl/>
                    </w:rPr>
                    <w:t>ה</w:t>
                  </w:r>
                  <w:r>
                    <w:rPr>
                      <w:rFonts w:cs="Miriam" w:hint="cs"/>
                      <w:sz w:val="18"/>
                      <w:szCs w:val="18"/>
                      <w:rtl/>
                    </w:rPr>
                    <w:t>ודעו</w:t>
                  </w:r>
                  <w:r>
                    <w:rPr>
                      <w:rFonts w:cs="Miriam"/>
                      <w:sz w:val="18"/>
                      <w:szCs w:val="18"/>
                      <w:rtl/>
                    </w:rPr>
                    <w:t>ת</w:t>
                  </w:r>
                </w:p>
                <w:p w:rsidR="009D5E92" w:rsidRDefault="009D5E92">
                  <w:pPr>
                    <w:spacing w:line="160" w:lineRule="exact"/>
                    <w:rPr>
                      <w:rFonts w:cs="Miriam"/>
                      <w:noProof/>
                      <w:sz w:val="18"/>
                      <w:szCs w:val="18"/>
                      <w:rtl/>
                    </w:rPr>
                  </w:pPr>
                  <w:r>
                    <w:rPr>
                      <w:rFonts w:cs="Miriam"/>
                      <w:sz w:val="18"/>
                      <w:szCs w:val="18"/>
                      <w:rtl/>
                    </w:rPr>
                    <w:t>[54(1)(3)]</w:t>
                  </w:r>
                </w:p>
              </w:txbxContent>
            </v:textbox>
            <w10:anchorlock/>
          </v:rect>
        </w:pict>
      </w:r>
      <w:r>
        <w:rPr>
          <w:rStyle w:val="big-number"/>
          <w:rFonts w:cs="Miriam"/>
          <w:rtl/>
        </w:rPr>
        <w:t>238</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ניתנת להמ</w:t>
      </w:r>
      <w:r>
        <w:rPr>
          <w:rStyle w:val="default"/>
          <w:rFonts w:cs="FrankRuehl"/>
          <w:rtl/>
        </w:rPr>
        <w:t>צ</w:t>
      </w:r>
      <w:r>
        <w:rPr>
          <w:rStyle w:val="default"/>
          <w:rFonts w:cs="FrankRuehl" w:hint="cs"/>
          <w:rtl/>
        </w:rPr>
        <w:t>יאה לאדם בין לידו ובין בדואר רש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לפי מ</w:t>
      </w:r>
      <w:r>
        <w:rPr>
          <w:rStyle w:val="default"/>
          <w:rFonts w:cs="FrankRuehl"/>
          <w:rtl/>
        </w:rPr>
        <w:t>ע</w:t>
      </w:r>
      <w:r>
        <w:rPr>
          <w:rStyle w:val="default"/>
          <w:rFonts w:cs="FrankRuehl" w:hint="cs"/>
          <w:rtl/>
        </w:rPr>
        <w:t>ן</w:t>
      </w:r>
      <w:r>
        <w:rPr>
          <w:rStyle w:val="default"/>
          <w:rFonts w:cs="FrankRuehl"/>
          <w:rtl/>
        </w:rPr>
        <w:t xml:space="preserve"> </w:t>
      </w:r>
      <w:r>
        <w:rPr>
          <w:rStyle w:val="default"/>
          <w:rFonts w:cs="FrankRuehl" w:hint="cs"/>
          <w:rtl/>
        </w:rPr>
        <w:t xml:space="preserve">עסקו או מענו </w:t>
      </w:r>
      <w:r>
        <w:rPr>
          <w:rStyle w:val="default"/>
          <w:rFonts w:cs="FrankRuehl"/>
          <w:rtl/>
        </w:rPr>
        <w:t>הפ</w:t>
      </w:r>
      <w:r>
        <w:rPr>
          <w:rStyle w:val="default"/>
          <w:rFonts w:cs="FrankRuehl" w:hint="cs"/>
          <w:rtl/>
        </w:rPr>
        <w:t>רט</w:t>
      </w:r>
      <w:r>
        <w:rPr>
          <w:rStyle w:val="default"/>
          <w:rFonts w:cs="FrankRuehl"/>
          <w:rtl/>
        </w:rPr>
        <w:t xml:space="preserve">י </w:t>
      </w:r>
      <w:r>
        <w:rPr>
          <w:rStyle w:val="default"/>
          <w:rFonts w:cs="FrankRuehl" w:hint="cs"/>
          <w:rtl/>
        </w:rPr>
        <w:t>כפ</w:t>
      </w:r>
      <w:r>
        <w:rPr>
          <w:rStyle w:val="default"/>
          <w:rFonts w:cs="FrankRuehl"/>
          <w:rtl/>
        </w:rPr>
        <w:t xml:space="preserve">י </w:t>
      </w:r>
      <w:r>
        <w:rPr>
          <w:rStyle w:val="default"/>
          <w:rFonts w:cs="FrankRuehl" w:hint="cs"/>
          <w:rtl/>
        </w:rPr>
        <w:t>שה</w:t>
      </w:r>
      <w:r>
        <w:rPr>
          <w:rStyle w:val="default"/>
          <w:rFonts w:cs="FrankRuehl"/>
          <w:rtl/>
        </w:rPr>
        <w:t xml:space="preserve">ם </w:t>
      </w:r>
      <w:r>
        <w:rPr>
          <w:rStyle w:val="default"/>
          <w:rFonts w:cs="FrankRuehl" w:hint="cs"/>
          <w:rtl/>
        </w:rPr>
        <w:t>ידועים לאחרונה; נשלח</w:t>
      </w:r>
      <w:r>
        <w:rPr>
          <w:rStyle w:val="default"/>
          <w:rFonts w:cs="FrankRuehl"/>
          <w:rtl/>
        </w:rPr>
        <w:t>ה בדואר רשום, יראוה כהודע</w:t>
      </w:r>
      <w:r>
        <w:rPr>
          <w:rStyle w:val="default"/>
          <w:rFonts w:cs="FrankRuehl" w:hint="cs"/>
          <w:rtl/>
        </w:rPr>
        <w:t>ה שהו</w:t>
      </w:r>
      <w:r>
        <w:rPr>
          <w:rStyle w:val="default"/>
          <w:rFonts w:cs="FrankRuehl"/>
          <w:rtl/>
        </w:rPr>
        <w:t>מצ</w:t>
      </w:r>
      <w:r>
        <w:rPr>
          <w:rStyle w:val="default"/>
          <w:rFonts w:cs="FrankRuehl" w:hint="cs"/>
          <w:rtl/>
        </w:rPr>
        <w:t>אה</w:t>
      </w:r>
      <w:r>
        <w:rPr>
          <w:rStyle w:val="default"/>
          <w:rFonts w:cs="FrankRuehl"/>
          <w:rtl/>
        </w:rPr>
        <w:t xml:space="preserve"> ב</w:t>
      </w:r>
      <w:r>
        <w:rPr>
          <w:rStyle w:val="default"/>
          <w:rFonts w:cs="FrankRuehl" w:hint="cs"/>
          <w:rtl/>
        </w:rPr>
        <w:t>יום ה</w:t>
      </w:r>
      <w:r>
        <w:rPr>
          <w:rStyle w:val="default"/>
          <w:rFonts w:cs="FrankRuehl"/>
          <w:rtl/>
        </w:rPr>
        <w:t>ש</w:t>
      </w:r>
      <w:r>
        <w:rPr>
          <w:rStyle w:val="default"/>
          <w:rFonts w:cs="FrankRuehl" w:hint="cs"/>
          <w:rtl/>
        </w:rPr>
        <w:t>שי</w:t>
      </w:r>
      <w:r>
        <w:rPr>
          <w:rStyle w:val="default"/>
          <w:rFonts w:cs="FrankRuehl"/>
          <w:rtl/>
        </w:rPr>
        <w:t xml:space="preserve"> ש</w:t>
      </w:r>
      <w:r>
        <w:rPr>
          <w:rStyle w:val="default"/>
          <w:rFonts w:cs="FrankRuehl" w:hint="cs"/>
          <w:rtl/>
        </w:rPr>
        <w:t>לאח</w:t>
      </w:r>
      <w:r>
        <w:rPr>
          <w:rStyle w:val="default"/>
          <w:rFonts w:cs="FrankRuehl"/>
          <w:rtl/>
        </w:rPr>
        <w:t>ר</w:t>
      </w:r>
      <w:r>
        <w:rPr>
          <w:rStyle w:val="default"/>
          <w:rFonts w:cs="FrankRuehl" w:hint="cs"/>
          <w:rtl/>
        </w:rPr>
        <w:t xml:space="preserve"> י</w:t>
      </w:r>
      <w:r>
        <w:rPr>
          <w:rStyle w:val="default"/>
          <w:rFonts w:cs="FrankRuehl"/>
          <w:rtl/>
        </w:rPr>
        <w:t>ום</w:t>
      </w:r>
      <w:r>
        <w:rPr>
          <w:rStyle w:val="default"/>
          <w:rFonts w:cs="FrankRuehl" w:hint="cs"/>
          <w:rtl/>
        </w:rPr>
        <w:t xml:space="preserve"> המ</w:t>
      </w:r>
      <w:r>
        <w:rPr>
          <w:rStyle w:val="default"/>
          <w:rFonts w:cs="FrankRuehl"/>
          <w:rtl/>
        </w:rPr>
        <w:t>ש</w:t>
      </w:r>
      <w:r>
        <w:rPr>
          <w:rStyle w:val="default"/>
          <w:rFonts w:cs="FrankRuehl" w:hint="cs"/>
          <w:rtl/>
        </w:rPr>
        <w:t>לוח</w:t>
      </w:r>
      <w:r>
        <w:rPr>
          <w:rStyle w:val="default"/>
          <w:rFonts w:cs="FrankRuehl"/>
          <w:rtl/>
        </w:rPr>
        <w:t xml:space="preserve">, </w:t>
      </w:r>
      <w:r>
        <w:rPr>
          <w:rStyle w:val="default"/>
          <w:rFonts w:cs="FrankRuehl" w:hint="cs"/>
          <w:rtl/>
        </w:rPr>
        <w:t xml:space="preserve">או </w:t>
      </w:r>
      <w:r>
        <w:rPr>
          <w:rStyle w:val="default"/>
          <w:rFonts w:cs="FrankRuehl"/>
          <w:rtl/>
        </w:rPr>
        <w:t>נ</w:t>
      </w:r>
      <w:r>
        <w:rPr>
          <w:rStyle w:val="default"/>
          <w:rFonts w:cs="FrankRuehl" w:hint="cs"/>
          <w:rtl/>
        </w:rPr>
        <w:t>שלחה לבני אדם בישראל, או למחרת היום שבו היתה ההודעה מג</w:t>
      </w:r>
      <w:r>
        <w:rPr>
          <w:rStyle w:val="default"/>
          <w:rFonts w:cs="FrankRuehl"/>
          <w:rtl/>
        </w:rPr>
        <w:t>י</w:t>
      </w:r>
      <w:r>
        <w:rPr>
          <w:rStyle w:val="default"/>
          <w:rFonts w:cs="FrankRuehl" w:hint="cs"/>
          <w:rtl/>
        </w:rPr>
        <w:t xml:space="preserve">עה </w:t>
      </w:r>
      <w:r>
        <w:rPr>
          <w:rStyle w:val="default"/>
          <w:rFonts w:cs="FrankRuehl"/>
          <w:rtl/>
        </w:rPr>
        <w:t>ע</w:t>
      </w:r>
      <w:r>
        <w:rPr>
          <w:rStyle w:val="default"/>
          <w:rFonts w:cs="FrankRuehl" w:hint="cs"/>
          <w:rtl/>
        </w:rPr>
        <w:t>ל י</w:t>
      </w:r>
      <w:r>
        <w:rPr>
          <w:rStyle w:val="default"/>
          <w:rFonts w:cs="FrankRuehl"/>
          <w:rtl/>
        </w:rPr>
        <w:t>ד</w:t>
      </w:r>
      <w:r>
        <w:rPr>
          <w:rStyle w:val="default"/>
          <w:rFonts w:cs="FrankRuehl" w:hint="cs"/>
          <w:rtl/>
        </w:rPr>
        <w:t>י ה</w:t>
      </w:r>
      <w:r>
        <w:rPr>
          <w:rStyle w:val="default"/>
          <w:rFonts w:cs="FrankRuehl"/>
          <w:rtl/>
        </w:rPr>
        <w:t>ד</w:t>
      </w:r>
      <w:r>
        <w:rPr>
          <w:rStyle w:val="default"/>
          <w:rFonts w:cs="FrankRuehl" w:hint="cs"/>
          <w:rtl/>
        </w:rPr>
        <w:t>ואר ב</w:t>
      </w:r>
      <w:r>
        <w:rPr>
          <w:rStyle w:val="default"/>
          <w:rFonts w:cs="FrankRuehl"/>
          <w:rtl/>
        </w:rPr>
        <w:t>ד</w:t>
      </w:r>
      <w:r>
        <w:rPr>
          <w:rStyle w:val="default"/>
          <w:rFonts w:cs="FrankRuehl" w:hint="cs"/>
          <w:rtl/>
        </w:rPr>
        <w:t>רך הרגילה, אם נש</w:t>
      </w:r>
      <w:r>
        <w:rPr>
          <w:rStyle w:val="default"/>
          <w:rFonts w:cs="FrankRuehl"/>
          <w:rtl/>
        </w:rPr>
        <w:t>ל</w:t>
      </w:r>
      <w:r>
        <w:rPr>
          <w:rStyle w:val="default"/>
          <w:rFonts w:cs="FrankRuehl" w:hint="cs"/>
          <w:rtl/>
        </w:rPr>
        <w:t>ח</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בני-אדם שמחוץ לישראל, ולהוכחת המצאה ב</w:t>
      </w:r>
      <w:r>
        <w:rPr>
          <w:rStyle w:val="default"/>
          <w:rFonts w:cs="FrankRuehl"/>
          <w:rtl/>
        </w:rPr>
        <w:t>ד</w:t>
      </w:r>
      <w:r>
        <w:rPr>
          <w:rStyle w:val="default"/>
          <w:rFonts w:cs="FrankRuehl" w:hint="cs"/>
          <w:rtl/>
        </w:rPr>
        <w:t>ר</w:t>
      </w:r>
      <w:r>
        <w:rPr>
          <w:rStyle w:val="default"/>
          <w:rFonts w:cs="FrankRuehl"/>
          <w:rtl/>
        </w:rPr>
        <w:t>ך</w:t>
      </w:r>
      <w:r>
        <w:rPr>
          <w:rStyle w:val="default"/>
          <w:rFonts w:cs="FrankRuehl" w:hint="cs"/>
          <w:rtl/>
        </w:rPr>
        <w:t xml:space="preserve"> </w:t>
      </w:r>
      <w:r>
        <w:rPr>
          <w:rStyle w:val="default"/>
          <w:rFonts w:cs="FrankRuehl"/>
          <w:rtl/>
        </w:rPr>
        <w:t>זו די</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וכח</w:t>
      </w:r>
      <w:r>
        <w:rPr>
          <w:rStyle w:val="default"/>
          <w:rFonts w:cs="FrankRuehl" w:hint="cs"/>
          <w:rtl/>
        </w:rPr>
        <w:t xml:space="preserve">ה </w:t>
      </w:r>
      <w:r>
        <w:rPr>
          <w:rStyle w:val="default"/>
          <w:rFonts w:cs="FrankRuehl"/>
          <w:rtl/>
        </w:rPr>
        <w:t>ש</w:t>
      </w:r>
      <w:r>
        <w:rPr>
          <w:rStyle w:val="default"/>
          <w:rFonts w:cs="FrankRuehl" w:hint="cs"/>
          <w:rtl/>
        </w:rPr>
        <w:t>ה</w:t>
      </w:r>
      <w:r>
        <w:rPr>
          <w:rStyle w:val="default"/>
          <w:rFonts w:cs="FrankRuehl"/>
          <w:rtl/>
        </w:rPr>
        <w:t>מ</w:t>
      </w:r>
      <w:r>
        <w:rPr>
          <w:rStyle w:val="default"/>
          <w:rFonts w:cs="FrankRuehl" w:hint="cs"/>
          <w:rtl/>
        </w:rPr>
        <w:t>כ</w:t>
      </w:r>
      <w:r>
        <w:rPr>
          <w:rStyle w:val="default"/>
          <w:rFonts w:cs="FrankRuehl"/>
          <w:rtl/>
        </w:rPr>
        <w:t>ת</w:t>
      </w:r>
      <w:r>
        <w:rPr>
          <w:rStyle w:val="default"/>
          <w:rFonts w:cs="FrankRuehl" w:hint="cs"/>
          <w:rtl/>
        </w:rPr>
        <w:t xml:space="preserve">ב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י</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נשלח כראוי ומוען כ</w:t>
      </w:r>
      <w:r>
        <w:rPr>
          <w:rStyle w:val="default"/>
          <w:rFonts w:cs="FrankRuehl"/>
          <w:rtl/>
        </w:rPr>
        <w:t>ראוי.</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הודעה </w:t>
      </w:r>
      <w:r>
        <w:rPr>
          <w:rStyle w:val="default"/>
          <w:rFonts w:cs="FrankRuehl"/>
          <w:rtl/>
        </w:rPr>
        <w:t>שנשלחה כ</w:t>
      </w:r>
      <w:r>
        <w:rPr>
          <w:rStyle w:val="default"/>
          <w:rFonts w:cs="FrankRuehl" w:hint="cs"/>
          <w:rtl/>
        </w:rPr>
        <w:t>א</w:t>
      </w:r>
      <w:r>
        <w:rPr>
          <w:rStyle w:val="default"/>
          <w:rFonts w:cs="FrankRuehl"/>
          <w:rtl/>
        </w:rPr>
        <w:t>מ</w:t>
      </w:r>
      <w:r>
        <w:rPr>
          <w:rStyle w:val="default"/>
          <w:rFonts w:cs="FrankRuehl" w:hint="cs"/>
          <w:rtl/>
        </w:rPr>
        <w:t xml:space="preserve">ור </w:t>
      </w:r>
      <w:r>
        <w:rPr>
          <w:rStyle w:val="default"/>
          <w:rFonts w:cs="FrankRuehl"/>
          <w:rtl/>
        </w:rPr>
        <w:t>בס</w:t>
      </w:r>
      <w:r>
        <w:rPr>
          <w:rStyle w:val="default"/>
          <w:rFonts w:cs="FrankRuehl" w:hint="cs"/>
          <w:rtl/>
        </w:rPr>
        <w:t>עי</w:t>
      </w:r>
      <w:r>
        <w:rPr>
          <w:rStyle w:val="default"/>
          <w:rFonts w:cs="FrankRuehl"/>
          <w:rtl/>
        </w:rPr>
        <w:t xml:space="preserve">ף </w:t>
      </w:r>
      <w:r>
        <w:rPr>
          <w:rStyle w:val="default"/>
          <w:rFonts w:cs="FrankRuehl" w:hint="cs"/>
          <w:rtl/>
        </w:rPr>
        <w:t>קטן (</w:t>
      </w:r>
      <w:r>
        <w:rPr>
          <w:rStyle w:val="default"/>
          <w:rFonts w:cs="FrankRuehl"/>
          <w:rtl/>
        </w:rPr>
        <w:t>א</w:t>
      </w:r>
      <w:r>
        <w:rPr>
          <w:rStyle w:val="default"/>
          <w:rFonts w:cs="FrankRuehl" w:hint="cs"/>
          <w:rtl/>
        </w:rPr>
        <w:t xml:space="preserve">) </w:t>
      </w:r>
      <w:r>
        <w:rPr>
          <w:rStyle w:val="default"/>
          <w:rFonts w:cs="FrankRuehl"/>
          <w:rtl/>
        </w:rPr>
        <w:t>וה</w:t>
      </w:r>
      <w:r>
        <w:rPr>
          <w:rStyle w:val="default"/>
          <w:rFonts w:cs="FrankRuehl" w:hint="cs"/>
          <w:rtl/>
        </w:rPr>
        <w:t>נמען</w:t>
      </w:r>
      <w:r>
        <w:rPr>
          <w:rStyle w:val="default"/>
          <w:rFonts w:cs="FrankRuehl"/>
          <w:rtl/>
        </w:rPr>
        <w:t xml:space="preserve"> </w:t>
      </w:r>
      <w:r>
        <w:rPr>
          <w:rStyle w:val="default"/>
          <w:rFonts w:cs="FrankRuehl" w:hint="cs"/>
          <w:rtl/>
        </w:rPr>
        <w:t>ס</w:t>
      </w:r>
      <w:r>
        <w:rPr>
          <w:rStyle w:val="default"/>
          <w:rFonts w:cs="FrankRuehl"/>
          <w:rtl/>
        </w:rPr>
        <w:t>יר</w:t>
      </w:r>
      <w:r>
        <w:rPr>
          <w:rStyle w:val="default"/>
          <w:rFonts w:cs="FrankRuehl" w:hint="cs"/>
          <w:rtl/>
        </w:rPr>
        <w:t>ב ל</w:t>
      </w:r>
      <w:r>
        <w:rPr>
          <w:rStyle w:val="default"/>
          <w:rFonts w:cs="FrankRuehl"/>
          <w:rtl/>
        </w:rPr>
        <w:t>ק</w:t>
      </w:r>
      <w:r>
        <w:rPr>
          <w:rStyle w:val="default"/>
          <w:rFonts w:cs="FrankRuehl" w:hint="cs"/>
          <w:rtl/>
        </w:rPr>
        <w:t>בלה</w:t>
      </w:r>
      <w:r>
        <w:rPr>
          <w:rStyle w:val="default"/>
          <w:rFonts w:cs="FrankRuehl"/>
          <w:rtl/>
        </w:rPr>
        <w:t xml:space="preserve">, </w:t>
      </w:r>
      <w:r>
        <w:rPr>
          <w:rStyle w:val="default"/>
          <w:rFonts w:cs="FrankRuehl" w:hint="cs"/>
          <w:rtl/>
        </w:rPr>
        <w:t>ירא</w:t>
      </w:r>
      <w:r>
        <w:rPr>
          <w:rStyle w:val="default"/>
          <w:rFonts w:cs="FrankRuehl"/>
          <w:rtl/>
        </w:rPr>
        <w:t>ו</w:t>
      </w:r>
      <w:r>
        <w:rPr>
          <w:rStyle w:val="default"/>
          <w:rFonts w:cs="FrankRuehl" w:hint="cs"/>
          <w:rtl/>
        </w:rPr>
        <w:t>ה כאילו הומצאה כדין.</w:t>
      </w:r>
    </w:p>
    <w:p w:rsidR="00D54DD9" w:rsidRDefault="00D54DD9" w:rsidP="006334DB">
      <w:pPr>
        <w:pStyle w:val="P00"/>
        <w:spacing w:before="72"/>
        <w:ind w:left="0" w:right="1134"/>
        <w:rPr>
          <w:rStyle w:val="default"/>
          <w:rFonts w:cs="FrankRuehl" w:hint="cs"/>
          <w:rtl/>
        </w:rPr>
      </w:pPr>
      <w:r>
        <w:rPr>
          <w:rStyle w:val="default"/>
          <w:rFonts w:cs="Miriam"/>
          <w:sz w:val="32"/>
          <w:szCs w:val="32"/>
        </w:rPr>
        <w:pict>
          <v:rect id="_x0000_s3673" style="position:absolute;left:0;text-align:left;margin-left:464.5pt;margin-top:8.05pt;width:75.05pt;height:16pt;z-index:251861504" o:allowincell="f" filled="f" stroked="f" strokecolor="lime" strokeweight=".25pt">
            <v:textbox style="mso-next-textbox:#_x0000_s3673" inset="0,0,0,0">
              <w:txbxContent>
                <w:p w:rsidR="009D5E92" w:rsidRDefault="009D5E92">
                  <w:pPr>
                    <w:spacing w:line="160" w:lineRule="exact"/>
                    <w:rPr>
                      <w:rFonts w:cs="Miriam" w:hint="cs"/>
                      <w:noProof/>
                      <w:sz w:val="18"/>
                      <w:szCs w:val="18"/>
                      <w:rtl/>
                    </w:rPr>
                  </w:pPr>
                  <w:r>
                    <w:rPr>
                      <w:rFonts w:cs="Miriam" w:hint="cs"/>
                      <w:sz w:val="18"/>
                      <w:szCs w:val="18"/>
                      <w:rtl/>
                    </w:rPr>
                    <w:t>(תיקון מס' 136) תשס"ד-2004</w:t>
                  </w:r>
                </w:p>
              </w:txbxContent>
            </v:textbox>
            <w10:anchorlock/>
          </v:rect>
        </w:pict>
      </w:r>
      <w:r>
        <w:rPr>
          <w:rStyle w:val="default"/>
          <w:rFonts w:cs="Miriam"/>
          <w:sz w:val="32"/>
          <w:szCs w:val="32"/>
          <w:rtl/>
        </w:rPr>
        <w:t>239</w:t>
      </w:r>
      <w:r>
        <w:rPr>
          <w:rStyle w:val="default"/>
          <w:rFonts w:cs="FrankRuehl"/>
          <w:rtl/>
        </w:rPr>
        <w:t>.</w:t>
      </w:r>
      <w:r>
        <w:rPr>
          <w:rStyle w:val="default"/>
          <w:rFonts w:cs="FrankRuehl"/>
          <w:rtl/>
        </w:rPr>
        <w:tab/>
      </w:r>
      <w:r w:rsidR="006334DB">
        <w:rPr>
          <w:rStyle w:val="default"/>
          <w:rFonts w:cs="FrankRuehl" w:hint="cs"/>
          <w:rtl/>
        </w:rPr>
        <w:t xml:space="preserve"> </w:t>
      </w:r>
      <w:r>
        <w:rPr>
          <w:rStyle w:val="default"/>
          <w:rFonts w:cs="FrankRuehl" w:hint="cs"/>
          <w:rtl/>
        </w:rPr>
        <w:t>(בוטל).</w:t>
      </w:r>
    </w:p>
    <w:p w:rsidR="00D54DD9" w:rsidRDefault="00D54DD9" w:rsidP="006334DB">
      <w:pPr>
        <w:pStyle w:val="P00"/>
        <w:spacing w:before="72"/>
        <w:ind w:left="0" w:right="1134"/>
        <w:rPr>
          <w:rStyle w:val="default"/>
          <w:rFonts w:cs="FrankRuehl" w:hint="cs"/>
          <w:rtl/>
        </w:rPr>
      </w:pPr>
      <w:bookmarkStart w:id="602" w:name="Seif380"/>
      <w:bookmarkEnd w:id="602"/>
      <w:r>
        <w:rPr>
          <w:rFonts w:cs="Miriam"/>
          <w:lang w:val="he-IL"/>
        </w:rPr>
        <w:pict>
          <v:rect id="_x0000_s3674" style="position:absolute;left:0;text-align:left;margin-left:464.5pt;margin-top:8.05pt;width:75.05pt;height:24pt;z-index:251862528" o:allowincell="f" filled="f" stroked="f" strokecolor="lime" strokeweight=".25pt">
            <v:textbox style="mso-next-textbox:#_x0000_s3674" inset="0,0,0,0">
              <w:txbxContent>
                <w:p w:rsidR="009D5E92" w:rsidRDefault="009D5E92">
                  <w:pPr>
                    <w:spacing w:line="160" w:lineRule="exact"/>
                    <w:rPr>
                      <w:rFonts w:cs="Miriam"/>
                      <w:noProof/>
                      <w:sz w:val="18"/>
                      <w:szCs w:val="18"/>
                      <w:rtl/>
                    </w:rPr>
                  </w:pPr>
                  <w:r>
                    <w:rPr>
                      <w:rFonts w:cs="Miriam"/>
                      <w:sz w:val="18"/>
                      <w:szCs w:val="18"/>
                      <w:rtl/>
                    </w:rPr>
                    <w:t>ע</w:t>
                  </w:r>
                  <w:r>
                    <w:rPr>
                      <w:rFonts w:cs="Miriam" w:hint="cs"/>
                      <w:sz w:val="18"/>
                      <w:szCs w:val="18"/>
                      <w:rtl/>
                    </w:rPr>
                    <w:t>יגול סכומים</w:t>
                  </w:r>
                </w:p>
                <w:p w:rsidR="009D5E92" w:rsidRDefault="009D5E92">
                  <w:pPr>
                    <w:spacing w:line="160" w:lineRule="exact"/>
                    <w:rPr>
                      <w:rFonts w:cs="Miriam"/>
                      <w:noProof/>
                      <w:sz w:val="18"/>
                      <w:szCs w:val="18"/>
                      <w:rtl/>
                    </w:rPr>
                  </w:pPr>
                  <w:r>
                    <w:rPr>
                      <w:rFonts w:cs="Miriam" w:hint="cs"/>
                      <w:sz w:val="18"/>
                      <w:szCs w:val="18"/>
                      <w:rtl/>
                    </w:rPr>
                    <w:t>(תיקון מס' 13)</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שכ"ח-1968</w:t>
                  </w:r>
                </w:p>
              </w:txbxContent>
            </v:textbox>
            <w10:anchorlock/>
          </v:rect>
        </w:pict>
      </w:r>
      <w:r>
        <w:rPr>
          <w:rStyle w:val="big-number"/>
          <w:rFonts w:cs="Miriam"/>
          <w:rtl/>
        </w:rPr>
        <w:t>240</w:t>
      </w:r>
      <w:r>
        <w:rPr>
          <w:rStyle w:val="big-number"/>
          <w:rFonts w:cs="FrankRuehl"/>
          <w:sz w:val="26"/>
          <w:rtl/>
        </w:rPr>
        <w:t>.</w:t>
      </w:r>
      <w:r>
        <w:rPr>
          <w:rStyle w:val="big-number"/>
          <w:rFonts w:cs="FrankRuehl"/>
          <w:sz w:val="26"/>
          <w:rtl/>
        </w:rPr>
        <w:tab/>
      </w:r>
      <w:r>
        <w:rPr>
          <w:rStyle w:val="default"/>
          <w:rFonts w:cs="FrankRuehl"/>
          <w:rtl/>
        </w:rPr>
        <w:t>ב</w:t>
      </w:r>
      <w:r>
        <w:rPr>
          <w:rStyle w:val="default"/>
          <w:rFonts w:cs="FrankRuehl" w:hint="cs"/>
          <w:rtl/>
        </w:rPr>
        <w:t>חישוב סכום הכנס</w:t>
      </w:r>
      <w:r>
        <w:rPr>
          <w:rStyle w:val="default"/>
          <w:rFonts w:cs="FrankRuehl"/>
          <w:rtl/>
        </w:rPr>
        <w:t>ה</w:t>
      </w:r>
      <w:r>
        <w:rPr>
          <w:rStyle w:val="default"/>
          <w:rFonts w:cs="FrankRuehl" w:hint="cs"/>
          <w:rtl/>
        </w:rPr>
        <w:t xml:space="preserve"> חייבת ו</w:t>
      </w:r>
      <w:r>
        <w:rPr>
          <w:rStyle w:val="default"/>
          <w:rFonts w:cs="FrankRuehl"/>
          <w:rtl/>
        </w:rPr>
        <w:t xml:space="preserve">כל סכום </w:t>
      </w:r>
      <w:r>
        <w:rPr>
          <w:rStyle w:val="default"/>
          <w:rFonts w:cs="FrankRuehl" w:hint="cs"/>
          <w:rtl/>
        </w:rPr>
        <w:t xml:space="preserve">שאדם </w:t>
      </w:r>
      <w:r>
        <w:rPr>
          <w:rStyle w:val="default"/>
          <w:rFonts w:cs="FrankRuehl"/>
          <w:rtl/>
        </w:rPr>
        <w:t>חי</w:t>
      </w:r>
      <w:r>
        <w:rPr>
          <w:rStyle w:val="default"/>
          <w:rFonts w:cs="FrankRuehl" w:hint="cs"/>
          <w:rtl/>
        </w:rPr>
        <w:t>יב</w:t>
      </w:r>
      <w:r>
        <w:rPr>
          <w:rStyle w:val="default"/>
          <w:rFonts w:cs="FrankRuehl"/>
          <w:rtl/>
        </w:rPr>
        <w:t xml:space="preserve"> ל</w:t>
      </w:r>
      <w:r>
        <w:rPr>
          <w:rStyle w:val="default"/>
          <w:rFonts w:cs="FrankRuehl" w:hint="cs"/>
          <w:rtl/>
        </w:rPr>
        <w:t>שלם ל</w:t>
      </w:r>
      <w:r>
        <w:rPr>
          <w:rStyle w:val="default"/>
          <w:rFonts w:cs="FrankRuehl"/>
          <w:rtl/>
        </w:rPr>
        <w:t>פ</w:t>
      </w:r>
      <w:r>
        <w:rPr>
          <w:rStyle w:val="default"/>
          <w:rFonts w:cs="FrankRuehl" w:hint="cs"/>
          <w:rtl/>
        </w:rPr>
        <w:t xml:space="preserve">י </w:t>
      </w:r>
      <w:r>
        <w:rPr>
          <w:rStyle w:val="default"/>
          <w:rFonts w:cs="FrankRuehl"/>
          <w:rtl/>
        </w:rPr>
        <w:t>פק</w:t>
      </w:r>
      <w:r>
        <w:rPr>
          <w:rStyle w:val="default"/>
          <w:rFonts w:cs="FrankRuehl" w:hint="cs"/>
          <w:rtl/>
        </w:rPr>
        <w:t>ודה</w:t>
      </w:r>
      <w:r>
        <w:rPr>
          <w:rStyle w:val="default"/>
          <w:rFonts w:cs="FrankRuehl"/>
          <w:rtl/>
        </w:rPr>
        <w:t xml:space="preserve"> </w:t>
      </w:r>
      <w:r>
        <w:rPr>
          <w:rStyle w:val="default"/>
          <w:rFonts w:cs="FrankRuehl" w:hint="cs"/>
          <w:rtl/>
        </w:rPr>
        <w:t>זו</w:t>
      </w:r>
      <w:r>
        <w:rPr>
          <w:rStyle w:val="default"/>
          <w:rFonts w:cs="FrankRuehl"/>
          <w:rtl/>
        </w:rPr>
        <w:t>, י</w:t>
      </w:r>
      <w:r>
        <w:rPr>
          <w:rStyle w:val="default"/>
          <w:rFonts w:cs="FrankRuehl" w:hint="cs"/>
          <w:rtl/>
        </w:rPr>
        <w:t>וג</w:t>
      </w:r>
      <w:r>
        <w:rPr>
          <w:rStyle w:val="default"/>
          <w:rFonts w:cs="FrankRuehl"/>
          <w:rtl/>
        </w:rPr>
        <w:t>ד</w:t>
      </w:r>
      <w:r>
        <w:rPr>
          <w:rStyle w:val="default"/>
          <w:rFonts w:cs="FrankRuehl" w:hint="cs"/>
          <w:rtl/>
        </w:rPr>
        <w:t>ל א</w:t>
      </w:r>
      <w:r>
        <w:rPr>
          <w:rStyle w:val="default"/>
          <w:rFonts w:cs="FrankRuehl"/>
          <w:rtl/>
        </w:rPr>
        <w:t>ו</w:t>
      </w:r>
      <w:r>
        <w:rPr>
          <w:rStyle w:val="default"/>
          <w:rFonts w:cs="FrankRuehl" w:hint="cs"/>
          <w:rtl/>
        </w:rPr>
        <w:t xml:space="preserve"> יו</w:t>
      </w:r>
      <w:r>
        <w:rPr>
          <w:rStyle w:val="default"/>
          <w:rFonts w:cs="FrankRuehl"/>
          <w:rtl/>
        </w:rPr>
        <w:t>פ</w:t>
      </w:r>
      <w:r>
        <w:rPr>
          <w:rStyle w:val="default"/>
          <w:rFonts w:cs="FrankRuehl" w:hint="cs"/>
          <w:rtl/>
        </w:rPr>
        <w:t>חת כל סכום עד ללירה השלמה הקרובה ביותר.</w:t>
      </w:r>
    </w:p>
    <w:p w:rsidR="00D54DD9" w:rsidRDefault="00D54DD9" w:rsidP="006334DB">
      <w:pPr>
        <w:pStyle w:val="P00"/>
        <w:spacing w:before="72"/>
        <w:ind w:left="0" w:right="1134"/>
        <w:rPr>
          <w:rStyle w:val="default"/>
          <w:rFonts w:cs="FrankRuehl" w:hint="cs"/>
          <w:rtl/>
        </w:rPr>
      </w:pPr>
      <w:bookmarkStart w:id="603" w:name="Seif381"/>
      <w:bookmarkEnd w:id="603"/>
      <w:r>
        <w:rPr>
          <w:lang w:val="he-IL"/>
        </w:rPr>
        <w:pict>
          <v:rect id="_x0000_s3675" style="position:absolute;left:0;text-align:left;margin-left:464.7pt;margin-top:8.15pt;width:75.05pt;height:55.85pt;z-index:251863552" filled="f" stroked="f" strokecolor="lime" strokeweight=".25pt">
            <v:textbox style="mso-next-textbox:#_x0000_s3675" inset="0,0,0,0">
              <w:txbxContent>
                <w:p w:rsidR="009D5E92" w:rsidRDefault="009D5E92">
                  <w:pPr>
                    <w:spacing w:line="160" w:lineRule="exact"/>
                    <w:rPr>
                      <w:rFonts w:cs="Miriam"/>
                      <w:sz w:val="18"/>
                      <w:szCs w:val="18"/>
                      <w:rtl/>
                    </w:rPr>
                  </w:pPr>
                  <w:r>
                    <w:rPr>
                      <w:rFonts w:cs="Miriam"/>
                      <w:sz w:val="18"/>
                      <w:szCs w:val="18"/>
                      <w:rtl/>
                    </w:rPr>
                    <w:t>כ</w:t>
                  </w:r>
                  <w:r>
                    <w:rPr>
                      <w:rFonts w:cs="Miriam" w:hint="cs"/>
                      <w:sz w:val="18"/>
                      <w:szCs w:val="18"/>
                      <w:rtl/>
                    </w:rPr>
                    <w:t>ללי המר</w:t>
                  </w:r>
                  <w:r>
                    <w:rPr>
                      <w:rFonts w:cs="Miriam"/>
                      <w:sz w:val="18"/>
                      <w:szCs w:val="18"/>
                      <w:rtl/>
                    </w:rPr>
                    <w:t>ת</w:t>
                  </w:r>
                  <w:r>
                    <w:rPr>
                      <w:rFonts w:cs="Miriam" w:hint="cs"/>
                      <w:sz w:val="18"/>
                      <w:szCs w:val="18"/>
                      <w:rtl/>
                    </w:rPr>
                    <w:t xml:space="preserve"> הכנסה והפסדי חוץ</w:t>
                  </w:r>
                </w:p>
                <w:p w:rsidR="009D5E92" w:rsidRDefault="009D5E92">
                  <w:pPr>
                    <w:spacing w:line="160" w:lineRule="exac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ב</w:t>
                  </w:r>
                  <w:r>
                    <w:rPr>
                      <w:rFonts w:cs="Miriam"/>
                      <w:sz w:val="18"/>
                      <w:szCs w:val="18"/>
                      <w:rtl/>
                    </w:rPr>
                    <w:t>-2002</w:t>
                  </w:r>
                </w:p>
                <w:p w:rsidR="009D5E92" w:rsidRDefault="009D5E92">
                  <w:pPr>
                    <w:spacing w:line="160" w:lineRule="exact"/>
                    <w:rPr>
                      <w:rFonts w:cs="Miriam" w:hint="cs"/>
                      <w:noProof/>
                      <w:sz w:val="18"/>
                      <w:szCs w:val="18"/>
                      <w:rtl/>
                    </w:rPr>
                  </w:pPr>
                  <w:r>
                    <w:rPr>
                      <w:rFonts w:cs="Miriam" w:hint="cs"/>
                      <w:sz w:val="18"/>
                      <w:szCs w:val="18"/>
                      <w:rtl/>
                    </w:rPr>
                    <w:t>(תיקון מס' 142) תשס"ה-2004</w:t>
                  </w:r>
                </w:p>
              </w:txbxContent>
            </v:textbox>
            <w10:anchorlock/>
          </v:rect>
        </w:pict>
      </w:r>
      <w:r>
        <w:rPr>
          <w:rStyle w:val="default"/>
          <w:rFonts w:cs="Miriam"/>
          <w:sz w:val="32"/>
          <w:szCs w:val="32"/>
          <w:rtl/>
        </w:rPr>
        <w:t>240</w:t>
      </w:r>
      <w:r>
        <w:rPr>
          <w:rStyle w:val="default"/>
          <w:rFonts w:cs="FrankRuehl"/>
          <w:rtl/>
        </w:rPr>
        <w:t>א</w:t>
      </w:r>
      <w:r>
        <w:rPr>
          <w:rStyle w:val="default"/>
          <w:rFonts w:cs="FrankRuehl" w:hint="cs"/>
          <w:rtl/>
        </w:rPr>
        <w:t>. ה</w:t>
      </w:r>
      <w:r>
        <w:rPr>
          <w:rStyle w:val="default"/>
          <w:rFonts w:cs="FrankRuehl"/>
          <w:rtl/>
        </w:rPr>
        <w:t xml:space="preserve">מנהל </w:t>
      </w:r>
      <w:r>
        <w:rPr>
          <w:rStyle w:val="default"/>
          <w:rFonts w:cs="FrankRuehl" w:hint="cs"/>
          <w:rtl/>
        </w:rPr>
        <w:t>ר</w:t>
      </w:r>
      <w:r>
        <w:rPr>
          <w:rStyle w:val="default"/>
          <w:rFonts w:cs="FrankRuehl"/>
          <w:rtl/>
        </w:rPr>
        <w:t>שא</w:t>
      </w:r>
      <w:r>
        <w:rPr>
          <w:rStyle w:val="default"/>
          <w:rFonts w:cs="FrankRuehl" w:hint="cs"/>
          <w:rtl/>
        </w:rPr>
        <w:t>י לקבוע כללי המרה שלפיהם יתורגמו לשקלים חדשים הכנסה, הכנסה חייבת, הפסדים, הוצאות ותשלומי מס של נישום, שמקורם מחוץ לישראל</w:t>
      </w:r>
      <w:r>
        <w:rPr>
          <w:rStyle w:val="default"/>
          <w:rFonts w:cs="FrankRuehl"/>
          <w:rtl/>
        </w:rPr>
        <w:t>.</w:t>
      </w:r>
    </w:p>
    <w:p w:rsidR="00D54DD9" w:rsidRDefault="00D54DD9">
      <w:pPr>
        <w:pStyle w:val="P00"/>
        <w:spacing w:before="72"/>
        <w:ind w:left="0" w:right="1134"/>
        <w:rPr>
          <w:rStyle w:val="default"/>
          <w:rFonts w:cs="FrankRuehl" w:hint="cs"/>
          <w:rtl/>
        </w:rPr>
      </w:pPr>
    </w:p>
    <w:p w:rsidR="00D54DD9" w:rsidRDefault="00D54DD9" w:rsidP="006334DB">
      <w:pPr>
        <w:pStyle w:val="P00"/>
        <w:spacing w:before="72"/>
        <w:ind w:left="0" w:right="1134"/>
        <w:rPr>
          <w:rStyle w:val="default"/>
          <w:rFonts w:cs="FrankRuehl" w:hint="cs"/>
          <w:rtl/>
        </w:rPr>
      </w:pPr>
      <w:bookmarkStart w:id="604" w:name="Seif382"/>
      <w:bookmarkEnd w:id="604"/>
      <w:r>
        <w:rPr>
          <w:rFonts w:cs="Miriam"/>
          <w:szCs w:val="32"/>
          <w:rtl/>
          <w:lang w:val="he-IL"/>
        </w:rPr>
        <w:pict>
          <v:rect id="_x0000_s3676" style="position:absolute;left:0;text-align:left;margin-left:465pt;margin-top:7.8pt;width:75.05pt;height:25.5pt;z-index:251864576" filled="f" stroked="f" strokecolor="lime" strokeweight=".25pt">
            <v:textbox style="mso-next-textbox:#_x0000_s3676" inset="0,0,0,0">
              <w:txbxContent>
                <w:p w:rsidR="009D5E92" w:rsidRDefault="009D5E92">
                  <w:pPr>
                    <w:spacing w:line="160" w:lineRule="exact"/>
                    <w:rPr>
                      <w:rFonts w:cs="Miriam" w:hint="cs"/>
                      <w:sz w:val="18"/>
                      <w:szCs w:val="18"/>
                      <w:rtl/>
                    </w:rPr>
                  </w:pPr>
                  <w:r>
                    <w:rPr>
                      <w:rFonts w:cs="Miriam" w:hint="cs"/>
                      <w:sz w:val="18"/>
                      <w:szCs w:val="18"/>
                      <w:rtl/>
                    </w:rPr>
                    <w:t>טפסים, מידע ודיווח</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Miriam" w:hint="cs"/>
          <w:sz w:val="32"/>
          <w:szCs w:val="32"/>
          <w:rtl/>
        </w:rPr>
        <w:t>240</w:t>
      </w:r>
      <w:r>
        <w:rPr>
          <w:rStyle w:val="default"/>
          <w:rFonts w:cs="FrankRuehl" w:hint="cs"/>
          <w:rtl/>
        </w:rPr>
        <w:t>ב. (א)</w:t>
      </w:r>
      <w:r>
        <w:rPr>
          <w:rStyle w:val="default"/>
          <w:rFonts w:cs="FrankRuehl" w:hint="cs"/>
          <w:rtl/>
        </w:rPr>
        <w:tab/>
        <w:t>בכפוף להוראות לפי סעיף 243(1), רשאי המנהל לקבוע את הטפסים הדרושים לביצוע פקודה זו; טפסים כאמור אין חובה לפרסמם ברשומות והם יפורסמו בדרך שיורה המנהל; קבע המנהל טפסים כאמור לא ישתמש אדם אלא בהם.</w:t>
      </w:r>
    </w:p>
    <w:p w:rsidR="00D54DD9" w:rsidRDefault="00D54DD9">
      <w:pPr>
        <w:pStyle w:val="P00"/>
        <w:spacing w:before="72"/>
        <w:ind w:left="0" w:right="1134"/>
        <w:rPr>
          <w:rStyle w:val="default"/>
          <w:rFonts w:cs="FrankRuehl" w:hint="cs"/>
          <w:rtl/>
        </w:rPr>
      </w:pPr>
      <w:r>
        <w:rPr>
          <w:rFonts w:cs="FrankRuehl"/>
          <w:rtl/>
          <w:lang w:val="he-IL"/>
        </w:rPr>
        <w:pict>
          <v:rect id="_x0000_s3677" style="position:absolute;left:0;text-align:left;margin-left:464.35pt;margin-top:7.1pt;width:75.05pt;height:20.4pt;z-index:251865600" filled="f" stroked="f" strokecolor="lime" strokeweight=".25pt">
            <v:textbox style="mso-next-textbox:#_x0000_s3677"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rtl/>
        </w:rPr>
        <w:tab/>
        <w:t>(ב)</w:t>
      </w:r>
      <w:r>
        <w:rPr>
          <w:rStyle w:val="default"/>
          <w:rFonts w:cs="FrankRuehl" w:hint="cs"/>
          <w:rtl/>
        </w:rPr>
        <w:tab/>
        <w:t>נישום שנדרש למסור מידע או דיווח לפי פקודה זו, ימסור את המידע או הדיווח באמצעי מגנטי, אם דרש זאת המנהל, והכל כפי שקבע שר האוצר באישור ועדת הכספים של הכנסת.</w:t>
      </w:r>
    </w:p>
    <w:p w:rsidR="00A444BA" w:rsidRDefault="00A444BA" w:rsidP="00A444BA">
      <w:pPr>
        <w:pStyle w:val="P00"/>
        <w:spacing w:before="72"/>
        <w:ind w:left="0" w:right="1134"/>
        <w:rPr>
          <w:rStyle w:val="default"/>
          <w:rFonts w:cs="FrankRuehl" w:hint="cs"/>
          <w:rtl/>
        </w:rPr>
      </w:pPr>
      <w:r>
        <w:rPr>
          <w:rFonts w:cs="FrankRuehl"/>
          <w:rtl/>
          <w:lang w:val="he-IL"/>
        </w:rPr>
        <w:pict>
          <v:rect id="_x0000_s4116" style="position:absolute;left:0;text-align:left;margin-left:464.35pt;margin-top:7.1pt;width:75.05pt;height:38pt;z-index:252187136" filled="f" stroked="f" strokecolor="lime" strokeweight=".25pt">
            <v:textbox style="mso-next-textbox:#_x0000_s4116" inset="0,0,0,0">
              <w:txbxContent>
                <w:p w:rsidR="009D5E92" w:rsidRDefault="009D5E92" w:rsidP="00A444BA">
                  <w:pPr>
                    <w:spacing w:line="160" w:lineRule="exact"/>
                    <w:rPr>
                      <w:rFonts w:cs="Miriam" w:hint="cs"/>
                      <w:noProof/>
                      <w:sz w:val="18"/>
                      <w:szCs w:val="18"/>
                      <w:rtl/>
                    </w:rPr>
                  </w:pPr>
                  <w:r>
                    <w:rPr>
                      <w:rFonts w:cs="Miriam" w:hint="cs"/>
                      <w:sz w:val="18"/>
                      <w:szCs w:val="18"/>
                      <w:rtl/>
                    </w:rPr>
                    <w:t>(תיקון מס' 171) תשס"ט-2009</w:t>
                  </w:r>
                </w:p>
                <w:p w:rsidR="009D5E92" w:rsidRDefault="009D5E92" w:rsidP="00A444BA">
                  <w:pPr>
                    <w:spacing w:line="160" w:lineRule="exact"/>
                    <w:rPr>
                      <w:rFonts w:cs="Miriam" w:hint="cs"/>
                      <w:noProof/>
                      <w:sz w:val="18"/>
                      <w:szCs w:val="18"/>
                      <w:rtl/>
                    </w:rPr>
                  </w:pPr>
                  <w:r>
                    <w:rPr>
                      <w:rFonts w:cs="Miriam" w:hint="cs"/>
                      <w:noProof/>
                      <w:sz w:val="18"/>
                      <w:szCs w:val="18"/>
                      <w:rtl/>
                    </w:rPr>
                    <w:t>(תיקון מס' 210) תשע"ו-2015</w:t>
                  </w:r>
                </w:p>
              </w:txbxContent>
            </v:textbox>
            <w10:anchorlock/>
          </v:rect>
        </w:pict>
      </w:r>
      <w:r>
        <w:rPr>
          <w:rStyle w:val="default"/>
          <w:rFonts w:cs="FrankRuehl" w:hint="cs"/>
          <w:rtl/>
        </w:rPr>
        <w:tab/>
        <w:t>(ג)</w:t>
      </w:r>
      <w:r>
        <w:rPr>
          <w:rStyle w:val="default"/>
          <w:rFonts w:cs="FrankRuehl" w:hint="cs"/>
          <w:rtl/>
        </w:rPr>
        <w:tab/>
        <w:t xml:space="preserve">נישום שהוא אחד מהמפורטים בפסקאות (1) עד (3), יגיש את הטופס לגבי נתוני הדוחות הכספיים, המאזן, דוח רווח והפסד ודוח ההתאמה למס (להלן </w:t>
      </w:r>
      <w:r>
        <w:rPr>
          <w:rStyle w:val="default"/>
          <w:rFonts w:cs="FrankRuehl"/>
          <w:rtl/>
        </w:rPr>
        <w:t>–</w:t>
      </w:r>
      <w:r>
        <w:rPr>
          <w:rStyle w:val="default"/>
          <w:rFonts w:cs="FrankRuehl" w:hint="cs"/>
          <w:rtl/>
        </w:rPr>
        <w:t xml:space="preserve"> טופס 6111), שנקבע לפי סעיף 243, באופן מקוון, </w:t>
      </w:r>
      <w:r w:rsidRPr="0039266D">
        <w:rPr>
          <w:rStyle w:val="default"/>
          <w:rFonts w:cs="FrankRuehl" w:hint="cs"/>
          <w:rtl/>
        </w:rPr>
        <w:t>בהתאם להוראות שקבע המנהל לפי סעיף 131ג(ד), והוראות סעיף 131ג יחולו</w:t>
      </w:r>
      <w:r>
        <w:rPr>
          <w:rStyle w:val="default"/>
          <w:rFonts w:cs="FrankRuehl" w:hint="cs"/>
          <w:rtl/>
        </w:rPr>
        <w:t>, לא יאוחר מהיום שבו הוא מגיש את הדוח לפי הוראות סעיף 132:</w:t>
      </w:r>
    </w:p>
    <w:p w:rsidR="00E11A5F" w:rsidRDefault="00E11A5F" w:rsidP="00E11A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חברה;</w:t>
      </w:r>
    </w:p>
    <w:p w:rsidR="00E11A5F" w:rsidRDefault="00E11A5F" w:rsidP="00E11A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שחלה עליו חובה לנהל מערכת חשבונות לפי שיטת החשבונאות הכפולה, בהתאם להוראות ניהול פנקסי חשבונות שנקבעו לפי סעיף 130 (בסעיף קטן זה </w:t>
      </w:r>
      <w:r>
        <w:rPr>
          <w:rStyle w:val="default"/>
          <w:rFonts w:cs="FrankRuehl"/>
          <w:rtl/>
        </w:rPr>
        <w:t>–</w:t>
      </w:r>
      <w:r>
        <w:rPr>
          <w:rStyle w:val="default"/>
          <w:rFonts w:cs="FrankRuehl" w:hint="cs"/>
          <w:rtl/>
        </w:rPr>
        <w:t xml:space="preserve"> הוראות ניהול פנקסי חשבונות);</w:t>
      </w:r>
    </w:p>
    <w:p w:rsidR="00E11A5F" w:rsidRDefault="00E11A5F" w:rsidP="00E11A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שמנהל מערכת חשבונות ממוחשבת, בהתאם להוראות ניהול פנקסי חשבונות.</w:t>
      </w:r>
    </w:p>
    <w:p w:rsidR="00E11A5F" w:rsidRDefault="00E11A5F" w:rsidP="00E11A5F">
      <w:pPr>
        <w:pStyle w:val="P00"/>
        <w:spacing w:before="72"/>
        <w:ind w:left="1021" w:right="1134" w:hanging="1021"/>
        <w:rPr>
          <w:rStyle w:val="default"/>
          <w:rFonts w:cs="FrankRuehl" w:hint="cs"/>
          <w:rtl/>
        </w:rPr>
      </w:pPr>
      <w:r>
        <w:rPr>
          <w:rFonts w:cs="FrankRuehl"/>
          <w:rtl/>
          <w:lang w:val="he-IL"/>
        </w:rPr>
        <w:pict>
          <v:rect id="_x0000_s3835" style="position:absolute;left:0;text-align:left;margin-left:464.35pt;margin-top:7.1pt;width:75.05pt;height:20.4pt;z-index:251962880" filled="f" stroked="f" strokecolor="lime" strokeweight=".25pt">
            <v:textbox style="mso-next-textbox:#_x0000_s3835" inset="0,0,0,0">
              <w:txbxContent>
                <w:p w:rsidR="009D5E92" w:rsidRDefault="009D5E92" w:rsidP="00E11A5F">
                  <w:pPr>
                    <w:spacing w:line="160" w:lineRule="exact"/>
                    <w:rPr>
                      <w:rFonts w:cs="Miriam" w:hint="cs"/>
                      <w:noProof/>
                      <w:sz w:val="18"/>
                      <w:szCs w:val="18"/>
                      <w:rtl/>
                    </w:rPr>
                  </w:pPr>
                  <w:r>
                    <w:rPr>
                      <w:rFonts w:cs="Miriam" w:hint="cs"/>
                      <w:sz w:val="18"/>
                      <w:szCs w:val="18"/>
                      <w:rtl/>
                    </w:rPr>
                    <w:t>(תיקון מס' 171) תשס"ט-2009</w:t>
                  </w:r>
                </w:p>
              </w:txbxContent>
            </v:textbox>
            <w10:anchorlock/>
          </v:rect>
        </w:pict>
      </w:r>
      <w:r>
        <w:rPr>
          <w:rStyle w:val="default"/>
          <w:rFonts w:cs="FrankRuehl" w:hint="cs"/>
          <w:rtl/>
        </w:rPr>
        <w:tab/>
        <w:t>(ד)</w:t>
      </w:r>
      <w:r>
        <w:rPr>
          <w:rStyle w:val="default"/>
          <w:rFonts w:cs="FrankRuehl" w:hint="cs"/>
          <w:rtl/>
        </w:rPr>
        <w:tab/>
        <w:t>(1)</w:t>
      </w:r>
      <w:r>
        <w:rPr>
          <w:rStyle w:val="default"/>
          <w:rFonts w:cs="FrankRuehl" w:hint="cs"/>
          <w:rtl/>
        </w:rPr>
        <w:tab/>
        <w:t xml:space="preserve">המנהל רשאי לפטור נישום שהוא אחד מהמפורטים בפסקאות (2) או (3) שבסעיף קטן (ג), מלהגיש את טופס 6111 באופן מקוון, בשל סכום מחזור עסקאותיו; פטור לפי פסקה זו יכול שיינתן דרך כלל או לסוגים של נישומים כאמור, הכל כפי שיקבע המנהל; לעניין זה, "מחזור עסקאות" </w:t>
      </w:r>
      <w:r>
        <w:rPr>
          <w:rStyle w:val="default"/>
          <w:rFonts w:cs="FrankRuehl"/>
          <w:rtl/>
        </w:rPr>
        <w:t>–</w:t>
      </w:r>
      <w:r>
        <w:rPr>
          <w:rStyle w:val="default"/>
          <w:rFonts w:cs="FrankRuehl" w:hint="cs"/>
          <w:rtl/>
        </w:rPr>
        <w:t xml:space="preserve"> כהגדרתו בהוראות ניהול פנקסי חשבונות;</w:t>
      </w:r>
    </w:p>
    <w:p w:rsidR="00E11A5F" w:rsidRDefault="00E11A5F" w:rsidP="00E11A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הוראות פסקה (1), רשאי המנהל לקבוע לגבי נישום שהוא אחד מהמפורטים בפסקאות (2) או (3) שבסעיף קטן (ג), כי הוא רשאי להגיש את טופס 6111 באופן ממוכן, מטעמים מיוחדים שיירשמו, ובלבד שהטופס יוגש במשרדי רשות המסים בישראל כפי שיקבע המנהל.</w:t>
      </w:r>
    </w:p>
    <w:p w:rsidR="00D54DD9" w:rsidRDefault="00D54DD9" w:rsidP="006334DB">
      <w:pPr>
        <w:pStyle w:val="P00"/>
        <w:spacing w:before="72"/>
        <w:ind w:left="0" w:right="1134"/>
        <w:rPr>
          <w:rStyle w:val="default"/>
          <w:rFonts w:cs="FrankRuehl" w:hint="cs"/>
          <w:rtl/>
        </w:rPr>
      </w:pPr>
      <w:bookmarkStart w:id="605" w:name="Seif383"/>
      <w:bookmarkEnd w:id="605"/>
      <w:r>
        <w:rPr>
          <w:rFonts w:cs="Miriam"/>
          <w:lang w:val="he-IL"/>
        </w:rPr>
        <w:pict>
          <v:rect id="_x0000_s3678" style="position:absolute;left:0;text-align:left;margin-left:464.5pt;margin-top:8.05pt;width:75.05pt;height:32pt;z-index:251866624" o:allowincell="f" filled="f" stroked="f" strokecolor="lime" strokeweight=".25pt">
            <v:textbox style="mso-next-textbox:#_x0000_s3678" inset="0,0,0,0">
              <w:txbxContent>
                <w:p w:rsidR="009D5E92" w:rsidRDefault="009D5E92">
                  <w:pPr>
                    <w:spacing w:line="160" w:lineRule="exact"/>
                    <w:rPr>
                      <w:rFonts w:cs="Miriam"/>
                      <w:noProof/>
                      <w:sz w:val="18"/>
                      <w:szCs w:val="18"/>
                      <w:rtl/>
                    </w:rPr>
                  </w:pPr>
                  <w:r>
                    <w:rPr>
                      <w:rFonts w:cs="Miriam"/>
                      <w:sz w:val="18"/>
                      <w:szCs w:val="18"/>
                      <w:rtl/>
                    </w:rPr>
                    <w:t>צ</w:t>
                  </w:r>
                  <w:r>
                    <w:rPr>
                      <w:rFonts w:cs="Miriam" w:hint="cs"/>
                      <w:sz w:val="18"/>
                      <w:szCs w:val="18"/>
                      <w:rtl/>
                    </w:rPr>
                    <w:t>יון תקו</w:t>
                  </w:r>
                  <w:r>
                    <w:rPr>
                      <w:rFonts w:cs="Miriam"/>
                      <w:sz w:val="18"/>
                      <w:szCs w:val="18"/>
                      <w:rtl/>
                    </w:rPr>
                    <w:t>פ</w:t>
                  </w:r>
                  <w:r>
                    <w:rPr>
                      <w:rFonts w:cs="Miriam" w:hint="cs"/>
                      <w:sz w:val="18"/>
                      <w:szCs w:val="18"/>
                      <w:rtl/>
                    </w:rPr>
                    <w:t xml:space="preserve">ת </w:t>
                  </w:r>
                  <w:r>
                    <w:rPr>
                      <w:rFonts w:cs="Miriam"/>
                      <w:sz w:val="18"/>
                      <w:szCs w:val="18"/>
                      <w:rtl/>
                    </w:rPr>
                    <w:t>ש</w:t>
                  </w:r>
                  <w:r>
                    <w:rPr>
                      <w:rFonts w:cs="Miriam" w:hint="cs"/>
                      <w:sz w:val="18"/>
                      <w:szCs w:val="18"/>
                      <w:rtl/>
                    </w:rPr>
                    <w:t>ומה מיוחדת</w:t>
                  </w:r>
                </w:p>
                <w:p w:rsidR="009D5E92" w:rsidRDefault="009D5E92">
                  <w:pPr>
                    <w:spacing w:line="160" w:lineRule="exact"/>
                    <w:rPr>
                      <w:rFonts w:cs="Miriam"/>
                      <w:noProof/>
                      <w:sz w:val="18"/>
                      <w:szCs w:val="18"/>
                      <w:rtl/>
                    </w:rPr>
                  </w:pPr>
                  <w:r>
                    <w:rPr>
                      <w:rFonts w:cs="Miriam" w:hint="cs"/>
                      <w:sz w:val="18"/>
                      <w:szCs w:val="18"/>
                      <w:rtl/>
                    </w:rPr>
                    <w:t>(תיקון מס' 71)</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w10:anchorlock/>
          </v:rect>
        </w:pict>
      </w:r>
      <w:r>
        <w:rPr>
          <w:rStyle w:val="big-number"/>
          <w:rFonts w:cs="Miriam"/>
          <w:rtl/>
        </w:rPr>
        <w:t>241</w:t>
      </w:r>
      <w:r>
        <w:rPr>
          <w:rStyle w:val="big-number"/>
          <w:rFonts w:cs="FrankRuehl"/>
          <w:sz w:val="26"/>
          <w:rtl/>
        </w:rPr>
        <w:t>.</w:t>
      </w:r>
      <w:r>
        <w:rPr>
          <w:rStyle w:val="big-number"/>
          <w:rFonts w:cs="FrankRuehl"/>
          <w:sz w:val="26"/>
          <w:rtl/>
        </w:rPr>
        <w:tab/>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 xml:space="preserve">פת </w:t>
      </w:r>
      <w:r>
        <w:rPr>
          <w:rStyle w:val="default"/>
          <w:rFonts w:cs="FrankRuehl"/>
          <w:rtl/>
        </w:rPr>
        <w:t>ש</w:t>
      </w:r>
      <w:r>
        <w:rPr>
          <w:rStyle w:val="default"/>
          <w:rFonts w:cs="FrankRuehl" w:hint="cs"/>
          <w:rtl/>
        </w:rPr>
        <w:t>ומה מיוחד</w:t>
      </w:r>
      <w:r>
        <w:rPr>
          <w:rStyle w:val="default"/>
          <w:rFonts w:cs="FrankRuehl"/>
          <w:rtl/>
        </w:rPr>
        <w:t>ת</w:t>
      </w:r>
      <w:r>
        <w:rPr>
          <w:rStyle w:val="default"/>
          <w:rFonts w:cs="FrankRuehl" w:hint="cs"/>
          <w:rtl/>
        </w:rPr>
        <w:t xml:space="preserve"> תצויי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 xml:space="preserve">מספר </w:t>
      </w:r>
      <w:r>
        <w:rPr>
          <w:rStyle w:val="default"/>
          <w:rFonts w:cs="FrankRuehl"/>
          <w:rtl/>
        </w:rPr>
        <w:t>ה</w:t>
      </w:r>
      <w:r>
        <w:rPr>
          <w:rStyle w:val="default"/>
          <w:rFonts w:cs="FrankRuehl" w:hint="cs"/>
          <w:rtl/>
        </w:rPr>
        <w:t>ש</w:t>
      </w:r>
      <w:r>
        <w:rPr>
          <w:rStyle w:val="default"/>
          <w:rFonts w:cs="FrankRuehl"/>
          <w:rtl/>
        </w:rPr>
        <w:t>נ</w:t>
      </w:r>
      <w:r>
        <w:rPr>
          <w:rStyle w:val="default"/>
          <w:rFonts w:cs="FrankRuehl" w:hint="cs"/>
          <w:rtl/>
        </w:rPr>
        <w:t>ה של ה-1 באפריל שבתוך אותה תקופת שומה מיוחדת.</w:t>
      </w:r>
    </w:p>
    <w:p w:rsidR="00D54DD9" w:rsidRDefault="00D54DD9" w:rsidP="006334DB">
      <w:pPr>
        <w:pStyle w:val="P00"/>
        <w:spacing w:before="72"/>
        <w:ind w:left="0" w:right="1134"/>
        <w:rPr>
          <w:rStyle w:val="default"/>
          <w:rFonts w:cs="FrankRuehl" w:hint="cs"/>
          <w:rtl/>
        </w:rPr>
      </w:pPr>
      <w:bookmarkStart w:id="606" w:name="Seif384"/>
      <w:bookmarkEnd w:id="606"/>
      <w:r>
        <w:rPr>
          <w:rFonts w:cs="Miriam"/>
          <w:lang w:val="he-IL"/>
        </w:rPr>
        <w:pict>
          <v:rect id="_x0000_s3679" style="position:absolute;left:0;text-align:left;margin-left:464.5pt;margin-top:8.05pt;width:75.05pt;height:38.6pt;z-index:251867648" o:allowincell="f" filled="f" stroked="f" strokecolor="lime" strokeweight=".25pt">
            <v:textbox style="mso-next-textbox:#_x0000_s3679" inset="0,0,0,0">
              <w:txbxContent>
                <w:p w:rsidR="009D5E92" w:rsidRDefault="009D5E92">
                  <w:pPr>
                    <w:spacing w:line="160" w:lineRule="exact"/>
                    <w:rPr>
                      <w:rFonts w:cs="Miriam" w:hint="cs"/>
                      <w:sz w:val="18"/>
                      <w:szCs w:val="18"/>
                      <w:rtl/>
                    </w:rPr>
                  </w:pPr>
                  <w:r>
                    <w:rPr>
                      <w:rFonts w:cs="Miriam"/>
                      <w:sz w:val="18"/>
                      <w:szCs w:val="18"/>
                      <w:rtl/>
                    </w:rPr>
                    <w:t>ה</w:t>
                  </w:r>
                  <w:r>
                    <w:rPr>
                      <w:rFonts w:cs="Miriam" w:hint="cs"/>
                      <w:sz w:val="18"/>
                      <w:szCs w:val="18"/>
                      <w:rtl/>
                    </w:rPr>
                    <w:t xml:space="preserve">שפעת דיני </w:t>
                  </w:r>
                  <w:r>
                    <w:rPr>
                      <w:rFonts w:cs="Miriam"/>
                      <w:sz w:val="18"/>
                      <w:szCs w:val="18"/>
                      <w:rtl/>
                    </w:rPr>
                    <w:t>ה</w:t>
                  </w:r>
                  <w:r>
                    <w:rPr>
                      <w:rFonts w:cs="Miriam" w:hint="cs"/>
                      <w:sz w:val="18"/>
                      <w:szCs w:val="18"/>
                      <w:rtl/>
                    </w:rPr>
                    <w:t xml:space="preserve">מסחר עם </w:t>
                  </w:r>
                  <w:r>
                    <w:rPr>
                      <w:rFonts w:cs="Miriam"/>
                      <w:sz w:val="18"/>
                      <w:szCs w:val="18"/>
                      <w:rtl/>
                    </w:rPr>
                    <w:t>ה</w:t>
                  </w:r>
                  <w:r>
                    <w:rPr>
                      <w:rFonts w:cs="Miriam" w:hint="cs"/>
                      <w:sz w:val="18"/>
                      <w:szCs w:val="18"/>
                      <w:rtl/>
                    </w:rPr>
                    <w:t xml:space="preserve">אויב </w:t>
                  </w:r>
                  <w:r>
                    <w:rPr>
                      <w:rFonts w:cs="Miriam"/>
                      <w:sz w:val="18"/>
                      <w:szCs w:val="18"/>
                      <w:rtl/>
                    </w:rPr>
                    <w:t>א</w:t>
                  </w:r>
                  <w:r>
                    <w:rPr>
                      <w:rFonts w:cs="Miriam" w:hint="cs"/>
                      <w:sz w:val="18"/>
                      <w:szCs w:val="18"/>
                      <w:rtl/>
                    </w:rPr>
                    <w:t xml:space="preserve">ו עם נפקדים </w:t>
                  </w:r>
                  <w:r>
                    <w:rPr>
                      <w:rFonts w:cs="Miriam"/>
                      <w:sz w:val="18"/>
                      <w:szCs w:val="18"/>
                      <w:rtl/>
                    </w:rPr>
                    <w:t>[22]</w:t>
                  </w:r>
                </w:p>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big-number"/>
          <w:rFonts w:cs="Miriam"/>
          <w:rtl/>
        </w:rPr>
        <w:t>242</w:t>
      </w:r>
      <w:r>
        <w:rPr>
          <w:rStyle w:val="big-number"/>
          <w:rFonts w:cs="FrankRuehl"/>
          <w:sz w:val="26"/>
          <w:rtl/>
        </w:rPr>
        <w:t>.</w:t>
      </w:r>
      <w:r>
        <w:rPr>
          <w:rStyle w:val="big-number"/>
          <w:rFonts w:cs="FrankRuehl"/>
          <w:sz w:val="26"/>
          <w:rtl/>
        </w:rPr>
        <w:tab/>
      </w:r>
      <w:r>
        <w:rPr>
          <w:rStyle w:val="default"/>
          <w:rFonts w:cs="FrankRuehl"/>
          <w:rtl/>
        </w:rPr>
        <w:t>מ</w:t>
      </w:r>
      <w:r>
        <w:rPr>
          <w:rStyle w:val="default"/>
          <w:rFonts w:cs="FrankRuehl" w:hint="cs"/>
          <w:rtl/>
        </w:rPr>
        <w:t>קום שפקודת המסח</w:t>
      </w:r>
      <w:r>
        <w:rPr>
          <w:rStyle w:val="default"/>
          <w:rFonts w:cs="FrankRuehl"/>
          <w:rtl/>
        </w:rPr>
        <w:t>ר</w:t>
      </w:r>
      <w:r>
        <w:rPr>
          <w:rStyle w:val="default"/>
          <w:rFonts w:cs="FrankRuehl" w:hint="cs"/>
          <w:rtl/>
        </w:rPr>
        <w:t xml:space="preserve"> עם האויב, 1939, או ח</w:t>
      </w:r>
      <w:r>
        <w:rPr>
          <w:rStyle w:val="default"/>
          <w:rFonts w:cs="FrankRuehl"/>
          <w:rtl/>
        </w:rPr>
        <w:t>וק</w:t>
      </w:r>
      <w:r>
        <w:rPr>
          <w:rStyle w:val="default"/>
          <w:rFonts w:cs="FrankRuehl" w:hint="cs"/>
          <w:rtl/>
        </w:rPr>
        <w:t xml:space="preserve"> נכסי </w:t>
      </w:r>
      <w:r>
        <w:rPr>
          <w:rStyle w:val="default"/>
          <w:rFonts w:cs="FrankRuehl"/>
          <w:rtl/>
        </w:rPr>
        <w:t>נפ</w:t>
      </w:r>
      <w:r>
        <w:rPr>
          <w:rStyle w:val="default"/>
          <w:rFonts w:cs="FrankRuehl" w:hint="cs"/>
          <w:rtl/>
        </w:rPr>
        <w:t xml:space="preserve">קדים, תש"י-1950, או כל דין אחר </w:t>
      </w:r>
      <w:r>
        <w:rPr>
          <w:rStyle w:val="default"/>
          <w:rFonts w:cs="FrankRuehl"/>
          <w:rtl/>
        </w:rPr>
        <w:t>ה</w:t>
      </w:r>
      <w:r>
        <w:rPr>
          <w:rStyle w:val="default"/>
          <w:rFonts w:cs="FrankRuehl" w:hint="cs"/>
          <w:rtl/>
        </w:rPr>
        <w:t>דן במסחר עם האויב או עם נפקדים, משפ</w:t>
      </w:r>
      <w:r>
        <w:rPr>
          <w:rStyle w:val="default"/>
          <w:rFonts w:cs="FrankRuehl"/>
          <w:rtl/>
        </w:rPr>
        <w:t>י</w:t>
      </w:r>
      <w:r>
        <w:rPr>
          <w:rStyle w:val="default"/>
          <w:rFonts w:cs="FrankRuehl" w:hint="cs"/>
          <w:rtl/>
        </w:rPr>
        <w:t>עים</w:t>
      </w:r>
      <w:r>
        <w:rPr>
          <w:rStyle w:val="default"/>
          <w:rFonts w:cs="FrankRuehl"/>
          <w:rtl/>
        </w:rPr>
        <w:t xml:space="preserve"> </w:t>
      </w:r>
      <w:r>
        <w:rPr>
          <w:rStyle w:val="default"/>
          <w:rFonts w:cs="FrankRuehl" w:hint="cs"/>
          <w:rtl/>
        </w:rPr>
        <w:t xml:space="preserve">על </w:t>
      </w:r>
      <w:r>
        <w:rPr>
          <w:rStyle w:val="default"/>
          <w:rFonts w:cs="FrankRuehl"/>
          <w:rtl/>
        </w:rPr>
        <w:t>א</w:t>
      </w:r>
      <w:r>
        <w:rPr>
          <w:rStyle w:val="default"/>
          <w:rFonts w:cs="FrankRuehl" w:hint="cs"/>
          <w:rtl/>
        </w:rPr>
        <w:t>דם א</w:t>
      </w:r>
      <w:r>
        <w:rPr>
          <w:rStyle w:val="default"/>
          <w:rFonts w:cs="FrankRuehl"/>
          <w:rtl/>
        </w:rPr>
        <w:t xml:space="preserve">ו על </w:t>
      </w:r>
      <w:r>
        <w:rPr>
          <w:rStyle w:val="default"/>
          <w:rFonts w:cs="FrankRuehl" w:hint="cs"/>
          <w:rtl/>
        </w:rPr>
        <w:t>ה</w:t>
      </w:r>
      <w:r>
        <w:rPr>
          <w:rStyle w:val="default"/>
          <w:rFonts w:cs="FrankRuehl"/>
          <w:rtl/>
        </w:rPr>
        <w:t>כ</w:t>
      </w:r>
      <w:r>
        <w:rPr>
          <w:rStyle w:val="default"/>
          <w:rFonts w:cs="FrankRuehl" w:hint="cs"/>
          <w:rtl/>
        </w:rPr>
        <w:t>נסה א</w:t>
      </w:r>
      <w:r>
        <w:rPr>
          <w:rStyle w:val="default"/>
          <w:rFonts w:cs="FrankRuehl"/>
          <w:rtl/>
        </w:rPr>
        <w:t xml:space="preserve">ו </w:t>
      </w:r>
      <w:r>
        <w:rPr>
          <w:rStyle w:val="default"/>
          <w:rFonts w:cs="FrankRuehl" w:hint="cs"/>
          <w:rtl/>
        </w:rPr>
        <w:t>על</w:t>
      </w:r>
      <w:r>
        <w:rPr>
          <w:rStyle w:val="default"/>
          <w:rFonts w:cs="FrankRuehl"/>
          <w:rtl/>
        </w:rPr>
        <w:t xml:space="preserve"> נ</w:t>
      </w:r>
      <w:r>
        <w:rPr>
          <w:rStyle w:val="default"/>
          <w:rFonts w:cs="FrankRuehl" w:hint="cs"/>
          <w:rtl/>
        </w:rPr>
        <w:t xml:space="preserve">כס, </w:t>
      </w:r>
      <w:r>
        <w:rPr>
          <w:rStyle w:val="default"/>
          <w:rFonts w:cs="FrankRuehl"/>
          <w:rtl/>
        </w:rPr>
        <w:t>יח</w:t>
      </w:r>
      <w:r>
        <w:rPr>
          <w:rStyle w:val="default"/>
          <w:rFonts w:cs="FrankRuehl" w:hint="cs"/>
          <w:rtl/>
        </w:rPr>
        <w:t>ולו ההו</w:t>
      </w:r>
      <w:r>
        <w:rPr>
          <w:rStyle w:val="default"/>
          <w:rFonts w:cs="FrankRuehl"/>
          <w:rtl/>
        </w:rPr>
        <w:t>ר</w:t>
      </w:r>
      <w:r>
        <w:rPr>
          <w:rStyle w:val="default"/>
          <w:rFonts w:cs="FrankRuehl" w:hint="cs"/>
          <w:rtl/>
        </w:rPr>
        <w:t>אות שבתוספת השניה</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607" w:name="Seif385"/>
      <w:bookmarkEnd w:id="607"/>
      <w:r>
        <w:rPr>
          <w:rFonts w:cs="Miriam"/>
          <w:lang w:val="he-IL"/>
        </w:rPr>
        <w:pict>
          <v:rect id="_x0000_s3680" style="position:absolute;left:0;text-align:left;margin-left:464.5pt;margin-top:8.05pt;width:75.05pt;height:24pt;z-index:251868672" o:allowincell="f" filled="f" stroked="f" strokecolor="lime" strokeweight=".25pt">
            <v:textbox style="mso-next-textbox:#_x0000_s3680"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w:t>
                  </w:r>
                  <w:r>
                    <w:rPr>
                      <w:rFonts w:cs="Miriam"/>
                      <w:sz w:val="18"/>
                      <w:szCs w:val="18"/>
                      <w:rtl/>
                    </w:rPr>
                    <w:t>ל</w:t>
                  </w:r>
                  <w:r>
                    <w:rPr>
                      <w:rFonts w:cs="Miriam" w:hint="cs"/>
                      <w:sz w:val="18"/>
                      <w:szCs w:val="18"/>
                      <w:rtl/>
                    </w:rPr>
                    <w:t>התק</w:t>
                  </w:r>
                  <w:r>
                    <w:rPr>
                      <w:rFonts w:cs="Miriam"/>
                      <w:sz w:val="18"/>
                      <w:szCs w:val="18"/>
                      <w:rtl/>
                    </w:rPr>
                    <w:t>י</w:t>
                  </w:r>
                  <w:r>
                    <w:rPr>
                      <w:rFonts w:cs="Miriam" w:hint="cs"/>
                      <w:sz w:val="18"/>
                      <w:szCs w:val="18"/>
                      <w:rtl/>
                    </w:rPr>
                    <w:t xml:space="preserve">ן </w:t>
                  </w:r>
                  <w:r>
                    <w:rPr>
                      <w:rFonts w:cs="Miriam"/>
                      <w:sz w:val="18"/>
                      <w:szCs w:val="18"/>
                      <w:rtl/>
                    </w:rPr>
                    <w:t>ת</w:t>
                  </w:r>
                  <w:r>
                    <w:rPr>
                      <w:rFonts w:cs="Miriam" w:hint="cs"/>
                      <w:sz w:val="18"/>
                      <w:szCs w:val="18"/>
                      <w:rtl/>
                    </w:rPr>
                    <w:t>קנות</w:t>
                  </w:r>
                </w:p>
                <w:p w:rsidR="009D5E92" w:rsidRDefault="009D5E92">
                  <w:pPr>
                    <w:spacing w:line="160" w:lineRule="exact"/>
                    <w:rPr>
                      <w:rFonts w:cs="Miriam"/>
                      <w:noProof/>
                      <w:sz w:val="18"/>
                      <w:szCs w:val="18"/>
                      <w:rtl/>
                    </w:rPr>
                  </w:pPr>
                  <w:r>
                    <w:rPr>
                      <w:rFonts w:cs="Miriam"/>
                      <w:sz w:val="18"/>
                      <w:szCs w:val="18"/>
                      <w:rtl/>
                    </w:rPr>
                    <w:t>[82]</w:t>
                  </w:r>
                </w:p>
              </w:txbxContent>
            </v:textbox>
            <w10:anchorlock/>
          </v:rect>
        </w:pict>
      </w:r>
      <w:r>
        <w:rPr>
          <w:rStyle w:val="big-number"/>
          <w:rFonts w:cs="Miriam"/>
          <w:rtl/>
        </w:rPr>
        <w:t>243</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w:t>
      </w:r>
      <w:r>
        <w:rPr>
          <w:rStyle w:val="default"/>
          <w:rFonts w:cs="FrankRuehl"/>
          <w:rtl/>
        </w:rPr>
        <w:t xml:space="preserve"> </w:t>
      </w:r>
      <w:r>
        <w:rPr>
          <w:rStyle w:val="default"/>
          <w:rFonts w:cs="FrankRuehl" w:hint="cs"/>
          <w:rtl/>
        </w:rPr>
        <w:t>ל</w:t>
      </w:r>
      <w:r>
        <w:rPr>
          <w:rStyle w:val="default"/>
          <w:rFonts w:cs="FrankRuehl"/>
          <w:rtl/>
        </w:rPr>
        <w:t>הת</w:t>
      </w:r>
      <w:r>
        <w:rPr>
          <w:rStyle w:val="default"/>
          <w:rFonts w:cs="FrankRuehl" w:hint="cs"/>
          <w:rtl/>
        </w:rPr>
        <w:t xml:space="preserve">קין </w:t>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 xml:space="preserve">ות לביצוע הוראות פקודה זו, ובכלל זה, במיוחד, תקנות בדבר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טפסים של דו"חות</w:t>
      </w:r>
      <w:r>
        <w:rPr>
          <w:rStyle w:val="default"/>
          <w:rFonts w:cs="FrankRuehl"/>
          <w:rtl/>
        </w:rPr>
        <w:t xml:space="preserve">, </w:t>
      </w:r>
      <w:r>
        <w:rPr>
          <w:rStyle w:val="default"/>
          <w:rFonts w:cs="FrankRuehl" w:hint="cs"/>
          <w:rtl/>
        </w:rPr>
        <w:t>תבי</w:t>
      </w:r>
      <w:r>
        <w:rPr>
          <w:rStyle w:val="default"/>
          <w:rFonts w:cs="FrankRuehl"/>
          <w:rtl/>
        </w:rPr>
        <w:t>עו</w:t>
      </w:r>
      <w:r>
        <w:rPr>
          <w:rStyle w:val="default"/>
          <w:rFonts w:cs="FrankRuehl" w:hint="cs"/>
          <w:rtl/>
        </w:rPr>
        <w:t xml:space="preserve">ת, </w:t>
      </w:r>
      <w:r>
        <w:rPr>
          <w:rStyle w:val="default"/>
          <w:rFonts w:cs="FrankRuehl"/>
          <w:rtl/>
        </w:rPr>
        <w:t>הצ</w:t>
      </w:r>
      <w:r>
        <w:rPr>
          <w:rStyle w:val="default"/>
          <w:rFonts w:cs="FrankRuehl" w:hint="cs"/>
          <w:rtl/>
        </w:rPr>
        <w:t>הרות ו</w:t>
      </w:r>
      <w:r>
        <w:rPr>
          <w:rStyle w:val="default"/>
          <w:rFonts w:cs="FrankRuehl"/>
          <w:rtl/>
        </w:rPr>
        <w:t>הו</w:t>
      </w:r>
      <w:r>
        <w:rPr>
          <w:rStyle w:val="default"/>
          <w:rFonts w:cs="FrankRuehl" w:hint="cs"/>
          <w:rtl/>
        </w:rPr>
        <w:t>דע</w:t>
      </w:r>
      <w:r>
        <w:rPr>
          <w:rStyle w:val="default"/>
          <w:rFonts w:cs="FrankRuehl"/>
          <w:rtl/>
        </w:rPr>
        <w:t>ות</w:t>
      </w:r>
      <w:r>
        <w:rPr>
          <w:rStyle w:val="default"/>
          <w:rFonts w:cs="FrankRuehl" w:hint="cs"/>
          <w:rtl/>
        </w:rPr>
        <w:t xml:space="preserve"> לפי</w:t>
      </w:r>
      <w:r>
        <w:rPr>
          <w:rStyle w:val="default"/>
          <w:rFonts w:cs="FrankRuehl"/>
          <w:rtl/>
        </w:rPr>
        <w:t xml:space="preserve"> </w:t>
      </w:r>
      <w:r>
        <w:rPr>
          <w:rStyle w:val="default"/>
          <w:rFonts w:cs="FrankRuehl" w:hint="cs"/>
          <w:rtl/>
        </w:rPr>
        <w:t>פקודה זו;</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ניכויו ותשלומו </w:t>
      </w:r>
      <w:r>
        <w:rPr>
          <w:rStyle w:val="default"/>
          <w:rFonts w:cs="FrankRuehl"/>
          <w:rtl/>
        </w:rPr>
        <w:t>ב</w:t>
      </w:r>
      <w:r>
        <w:rPr>
          <w:rStyle w:val="default"/>
          <w:rFonts w:cs="FrankRuehl" w:hint="cs"/>
          <w:rtl/>
        </w:rPr>
        <w:t>מקור של מס על גמולות וקיצבאות ה</w:t>
      </w:r>
      <w:r>
        <w:rPr>
          <w:rStyle w:val="default"/>
          <w:rFonts w:cs="FrankRuehl"/>
          <w:rtl/>
        </w:rPr>
        <w:t>מ</w:t>
      </w:r>
      <w:r>
        <w:rPr>
          <w:rStyle w:val="default"/>
          <w:rFonts w:cs="FrankRuehl" w:hint="cs"/>
          <w:rtl/>
        </w:rPr>
        <w:t>שתל</w:t>
      </w:r>
      <w:r>
        <w:rPr>
          <w:rStyle w:val="default"/>
          <w:rFonts w:cs="FrankRuehl"/>
          <w:rtl/>
        </w:rPr>
        <w:t>מ</w:t>
      </w:r>
      <w:r>
        <w:rPr>
          <w:rStyle w:val="default"/>
          <w:rFonts w:cs="FrankRuehl" w:hint="cs"/>
          <w:rtl/>
        </w:rPr>
        <w:t xml:space="preserve">ות </w:t>
      </w:r>
      <w:r>
        <w:rPr>
          <w:rStyle w:val="default"/>
          <w:rFonts w:cs="FrankRuehl"/>
          <w:rtl/>
        </w:rPr>
        <w:t>מ</w:t>
      </w:r>
      <w:r>
        <w:rPr>
          <w:rStyle w:val="default"/>
          <w:rFonts w:cs="FrankRuehl" w:hint="cs"/>
          <w:rtl/>
        </w:rPr>
        <w:t>אוצר</w:t>
      </w:r>
      <w:r>
        <w:rPr>
          <w:rStyle w:val="default"/>
          <w:rFonts w:cs="FrankRuehl"/>
          <w:rtl/>
        </w:rPr>
        <w:t xml:space="preserve"> המדי</w:t>
      </w:r>
      <w:r>
        <w:rPr>
          <w:rStyle w:val="default"/>
          <w:rFonts w:cs="FrankRuehl" w:hint="cs"/>
          <w:rtl/>
        </w:rPr>
        <w:t>נ</w:t>
      </w:r>
      <w:r>
        <w:rPr>
          <w:rStyle w:val="default"/>
          <w:rFonts w:cs="FrankRuehl"/>
          <w:rtl/>
        </w:rPr>
        <w:t>ה</w:t>
      </w:r>
      <w:r>
        <w:rPr>
          <w:rStyle w:val="default"/>
          <w:rFonts w:cs="FrankRuehl" w:hint="cs"/>
          <w:rtl/>
        </w:rPr>
        <w:t xml:space="preserve">, על </w:t>
      </w:r>
      <w:r>
        <w:rPr>
          <w:rStyle w:val="default"/>
          <w:rFonts w:cs="FrankRuehl"/>
          <w:rtl/>
        </w:rPr>
        <w:t>הכ</w:t>
      </w:r>
      <w:r>
        <w:rPr>
          <w:rStyle w:val="default"/>
          <w:rFonts w:cs="FrankRuehl" w:hint="cs"/>
          <w:rtl/>
        </w:rPr>
        <w:t>נס</w:t>
      </w:r>
      <w:r>
        <w:rPr>
          <w:rStyle w:val="default"/>
          <w:rFonts w:cs="FrankRuehl"/>
          <w:rtl/>
        </w:rPr>
        <w:t xml:space="preserve">ת </w:t>
      </w:r>
      <w:r>
        <w:rPr>
          <w:rStyle w:val="default"/>
          <w:rFonts w:cs="FrankRuehl" w:hint="cs"/>
          <w:rtl/>
        </w:rPr>
        <w:t>עבוד</w:t>
      </w:r>
      <w:r>
        <w:rPr>
          <w:rStyle w:val="default"/>
          <w:rFonts w:cs="FrankRuehl"/>
          <w:rtl/>
        </w:rPr>
        <w:t xml:space="preserve">ה </w:t>
      </w:r>
      <w:r>
        <w:rPr>
          <w:rStyle w:val="default"/>
          <w:rFonts w:cs="FrankRuehl" w:hint="cs"/>
          <w:rtl/>
        </w:rPr>
        <w:t>או על ה</w:t>
      </w:r>
      <w:r>
        <w:rPr>
          <w:rStyle w:val="default"/>
          <w:rFonts w:cs="FrankRuehl"/>
          <w:rtl/>
        </w:rPr>
        <w:t>כ</w:t>
      </w:r>
      <w:r>
        <w:rPr>
          <w:rStyle w:val="default"/>
          <w:rFonts w:cs="FrankRuehl" w:hint="cs"/>
          <w:rtl/>
        </w:rPr>
        <w:t>נסה לפי סעי</w:t>
      </w:r>
      <w:r>
        <w:rPr>
          <w:rStyle w:val="default"/>
          <w:rFonts w:cs="FrankRuehl"/>
          <w:rtl/>
        </w:rPr>
        <w:t>ף</w:t>
      </w:r>
      <w:r>
        <w:rPr>
          <w:rStyle w:val="default"/>
          <w:rFonts w:cs="FrankRuehl" w:hint="cs"/>
          <w:rtl/>
        </w:rPr>
        <w:t xml:space="preserve"> 2(5);</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ענין ש</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ודה</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מ</w:t>
      </w:r>
      <w:r>
        <w:rPr>
          <w:rStyle w:val="default"/>
          <w:rFonts w:cs="FrankRuehl"/>
          <w:rtl/>
        </w:rPr>
        <w:t>י</w:t>
      </w:r>
      <w:r>
        <w:rPr>
          <w:rStyle w:val="default"/>
          <w:rFonts w:cs="FrankRuehl" w:hint="cs"/>
          <w:rtl/>
        </w:rPr>
        <w:t>כה לקבוע בו.</w:t>
      </w:r>
    </w:p>
    <w:p w:rsidR="00D54DD9" w:rsidRDefault="00D54DD9" w:rsidP="006334DB">
      <w:pPr>
        <w:pStyle w:val="P00"/>
        <w:spacing w:before="72"/>
        <w:ind w:left="0" w:right="1134"/>
        <w:rPr>
          <w:rStyle w:val="default"/>
          <w:rFonts w:cs="FrankRuehl"/>
          <w:rtl/>
        </w:rPr>
      </w:pPr>
      <w:bookmarkStart w:id="608" w:name="Seif386"/>
      <w:bookmarkEnd w:id="608"/>
      <w:r>
        <w:rPr>
          <w:rFonts w:cs="Miriam"/>
          <w:lang w:val="he-IL"/>
        </w:rPr>
        <w:pict>
          <v:rect id="_x0000_s3681" style="position:absolute;left:0;text-align:left;margin-left:464.5pt;margin-top:8.05pt;width:75.05pt;height:24pt;z-index:251869696" o:allowincell="f" filled="f" stroked="f" strokecolor="lime" strokeweight=".25pt">
            <v:textbox style="mso-next-textbox:#_x0000_s3681" inset="0,0,0,0">
              <w:txbxContent>
                <w:p w:rsidR="009D5E92" w:rsidRDefault="009D5E92">
                  <w:pPr>
                    <w:spacing w:line="160" w:lineRule="exact"/>
                    <w:rPr>
                      <w:rFonts w:cs="Miriam"/>
                      <w:noProof/>
                      <w:sz w:val="18"/>
                      <w:szCs w:val="18"/>
                      <w:rtl/>
                    </w:rPr>
                  </w:pPr>
                  <w:r>
                    <w:rPr>
                      <w:rFonts w:cs="Miriam"/>
                      <w:sz w:val="18"/>
                      <w:szCs w:val="18"/>
                      <w:rtl/>
                    </w:rPr>
                    <w:t>ס</w:t>
                  </w:r>
                  <w:r>
                    <w:rPr>
                      <w:rFonts w:cs="Miriam" w:hint="cs"/>
                      <w:sz w:val="18"/>
                      <w:szCs w:val="18"/>
                      <w:rtl/>
                    </w:rPr>
                    <w:t xml:space="preserve">מכות לשנות </w:t>
                  </w:r>
                  <w:r>
                    <w:rPr>
                      <w:rFonts w:cs="Miriam"/>
                      <w:sz w:val="18"/>
                      <w:szCs w:val="18"/>
                      <w:rtl/>
                    </w:rPr>
                    <w:t>נ</w:t>
                  </w:r>
                  <w:r>
                    <w:rPr>
                      <w:rFonts w:cs="Miriam" w:hint="cs"/>
                      <w:sz w:val="18"/>
                      <w:szCs w:val="18"/>
                      <w:rtl/>
                    </w:rPr>
                    <w:t>יכויי</w:t>
                  </w:r>
                  <w:r>
                    <w:rPr>
                      <w:rFonts w:cs="Miriam"/>
                      <w:sz w:val="18"/>
                      <w:szCs w:val="18"/>
                      <w:rtl/>
                    </w:rPr>
                    <w:t>ם</w:t>
                  </w:r>
                  <w:r>
                    <w:rPr>
                      <w:rFonts w:cs="Miriam" w:hint="cs"/>
                      <w:sz w:val="18"/>
                      <w:szCs w:val="18"/>
                      <w:rtl/>
                    </w:rPr>
                    <w:t xml:space="preserve"> וז</w:t>
                  </w:r>
                  <w:r>
                    <w:rPr>
                      <w:rFonts w:cs="Miriam"/>
                      <w:sz w:val="18"/>
                      <w:szCs w:val="18"/>
                      <w:rtl/>
                    </w:rPr>
                    <w:t>י</w:t>
                  </w:r>
                  <w:r>
                    <w:rPr>
                      <w:rFonts w:cs="Miriam" w:hint="cs"/>
                      <w:sz w:val="18"/>
                      <w:szCs w:val="18"/>
                      <w:rtl/>
                    </w:rPr>
                    <w:t>כוי</w:t>
                  </w:r>
                  <w:r>
                    <w:rPr>
                      <w:rFonts w:cs="Miriam"/>
                      <w:sz w:val="18"/>
                      <w:szCs w:val="18"/>
                      <w:rtl/>
                    </w:rPr>
                    <w:t>י</w:t>
                  </w:r>
                  <w:r>
                    <w:rPr>
                      <w:rFonts w:cs="Miriam" w:hint="cs"/>
                      <w:sz w:val="18"/>
                      <w:szCs w:val="18"/>
                      <w:rtl/>
                    </w:rPr>
                    <w:t xml:space="preserve">ם </w:t>
                  </w:r>
                  <w:r>
                    <w:rPr>
                      <w:rFonts w:cs="Miriam"/>
                      <w:sz w:val="18"/>
                      <w:szCs w:val="18"/>
                      <w:rtl/>
                    </w:rPr>
                    <w:t>[82</w:t>
                  </w:r>
                  <w:r>
                    <w:rPr>
                      <w:rFonts w:cs="Miriam" w:hint="cs"/>
                      <w:sz w:val="18"/>
                      <w:szCs w:val="18"/>
                      <w:rtl/>
                    </w:rPr>
                    <w:t>א]</w:t>
                  </w:r>
                </w:p>
              </w:txbxContent>
            </v:textbox>
            <w10:anchorlock/>
          </v:rect>
        </w:pict>
      </w:r>
      <w:r>
        <w:rPr>
          <w:rStyle w:val="big-number"/>
          <w:rFonts w:cs="Miriam"/>
          <w:rtl/>
        </w:rPr>
        <w:t>244</w:t>
      </w:r>
      <w:r>
        <w:rPr>
          <w:rStyle w:val="big-number"/>
          <w:rFonts w:cs="FrankRuehl"/>
          <w:sz w:val="26"/>
          <w:rtl/>
        </w:rPr>
        <w:t>.</w:t>
      </w:r>
      <w:r>
        <w:rPr>
          <w:rStyle w:val="big-number"/>
          <w:rFonts w:cs="FrankRuehl"/>
          <w:sz w:val="26"/>
          <w:rtl/>
        </w:rPr>
        <w:tab/>
      </w:r>
      <w:r>
        <w:rPr>
          <w:rStyle w:val="default"/>
          <w:rFonts w:cs="FrankRuehl"/>
          <w:rtl/>
        </w:rPr>
        <w:t>ש</w:t>
      </w:r>
      <w:r>
        <w:rPr>
          <w:rStyle w:val="default"/>
          <w:rFonts w:cs="FrankRuehl" w:hint="cs"/>
          <w:rtl/>
        </w:rPr>
        <w:t>ר האוצר רשאי, בצ</w:t>
      </w:r>
      <w:r>
        <w:rPr>
          <w:rStyle w:val="default"/>
          <w:rFonts w:cs="FrankRuehl"/>
          <w:rtl/>
        </w:rPr>
        <w:t>ו</w:t>
      </w:r>
      <w:r>
        <w:rPr>
          <w:rStyle w:val="default"/>
          <w:rFonts w:cs="FrankRuehl" w:hint="cs"/>
          <w:rtl/>
        </w:rPr>
        <w:t xml:space="preserve"> הטעון 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ר</w:t>
      </w:r>
      <w:r>
        <w:rPr>
          <w:rStyle w:val="default"/>
          <w:rFonts w:cs="FrankRuehl"/>
          <w:rtl/>
        </w:rPr>
        <w:t>ך</w:t>
      </w:r>
      <w:r>
        <w:rPr>
          <w:rStyle w:val="default"/>
          <w:rFonts w:cs="FrankRuehl" w:hint="cs"/>
          <w:rtl/>
        </w:rPr>
        <w:t xml:space="preserve"> החלטה, לשנות את שיעורי הניכויי</w:t>
      </w:r>
      <w:r>
        <w:rPr>
          <w:rStyle w:val="default"/>
          <w:rFonts w:cs="FrankRuehl"/>
          <w:rtl/>
        </w:rPr>
        <w:t xml:space="preserve">ם </w:t>
      </w:r>
      <w:r>
        <w:rPr>
          <w:rStyle w:val="default"/>
          <w:rFonts w:cs="FrankRuehl" w:hint="cs"/>
          <w:rtl/>
        </w:rPr>
        <w:t>והזי</w:t>
      </w:r>
      <w:r>
        <w:rPr>
          <w:rStyle w:val="default"/>
          <w:rFonts w:cs="FrankRuehl"/>
          <w:rtl/>
        </w:rPr>
        <w:t>כ</w:t>
      </w:r>
      <w:r>
        <w:rPr>
          <w:rStyle w:val="default"/>
          <w:rFonts w:cs="FrankRuehl" w:hint="cs"/>
          <w:rtl/>
        </w:rPr>
        <w:t>וי</w:t>
      </w:r>
      <w:r>
        <w:rPr>
          <w:rStyle w:val="default"/>
          <w:rFonts w:cs="FrankRuehl"/>
          <w:rtl/>
        </w:rPr>
        <w:t>ים</w:t>
      </w:r>
      <w:r>
        <w:rPr>
          <w:rStyle w:val="default"/>
          <w:rFonts w:cs="FrankRuehl" w:hint="cs"/>
          <w:rtl/>
        </w:rPr>
        <w:t xml:space="preserve"> </w:t>
      </w:r>
      <w:r>
        <w:rPr>
          <w:rStyle w:val="default"/>
          <w:rFonts w:cs="FrankRuehl"/>
          <w:rtl/>
        </w:rPr>
        <w:t>ה</w:t>
      </w:r>
      <w:r>
        <w:rPr>
          <w:rStyle w:val="default"/>
          <w:rFonts w:cs="FrankRuehl" w:hint="cs"/>
          <w:rtl/>
        </w:rPr>
        <w:t>נקובים בפקודה זו.</w:t>
      </w:r>
    </w:p>
    <w:p w:rsidR="00D54DD9" w:rsidRDefault="00D54DD9" w:rsidP="006334DB">
      <w:pPr>
        <w:pStyle w:val="P00"/>
        <w:spacing w:before="72"/>
        <w:ind w:left="0" w:right="1134"/>
        <w:rPr>
          <w:rStyle w:val="default"/>
          <w:rFonts w:cs="FrankRuehl" w:hint="cs"/>
          <w:rtl/>
        </w:rPr>
      </w:pPr>
      <w:bookmarkStart w:id="609" w:name="Seif387"/>
      <w:bookmarkEnd w:id="609"/>
      <w:r>
        <w:rPr>
          <w:lang w:val="he-IL"/>
        </w:rPr>
        <w:pict>
          <v:rect id="_x0000_s3682" style="position:absolute;left:0;text-align:left;margin-left:464.7pt;margin-top:7.9pt;width:75.05pt;height:43.15pt;z-index:251870720" filled="f" stroked="f" strokecolor="lime" strokeweight=".25pt">
            <v:textbox style="mso-next-textbox:#_x0000_s3682" inset="0,0,0,0">
              <w:txbxContent>
                <w:p w:rsidR="009D5E92" w:rsidRDefault="009D5E92">
                  <w:pPr>
                    <w:spacing w:line="160" w:lineRule="exact"/>
                    <w:rPr>
                      <w:rFonts w:cs="Miriam"/>
                      <w:sz w:val="18"/>
                      <w:szCs w:val="18"/>
                      <w:rtl/>
                    </w:rPr>
                  </w:pPr>
                  <w:r>
                    <w:rPr>
                      <w:rFonts w:cs="Miriam"/>
                      <w:sz w:val="18"/>
                      <w:szCs w:val="18"/>
                      <w:rtl/>
                    </w:rPr>
                    <w:t>ס</w:t>
                  </w:r>
                  <w:r>
                    <w:rPr>
                      <w:rFonts w:cs="Miriam" w:hint="cs"/>
                      <w:sz w:val="18"/>
                      <w:szCs w:val="18"/>
                      <w:rtl/>
                    </w:rPr>
                    <w:t>מכות מי</w:t>
                  </w:r>
                  <w:r>
                    <w:rPr>
                      <w:rFonts w:cs="Miriam"/>
                      <w:sz w:val="18"/>
                      <w:szCs w:val="18"/>
                      <w:rtl/>
                    </w:rPr>
                    <w:t>ו</w:t>
                  </w:r>
                  <w:r>
                    <w:rPr>
                      <w:rFonts w:cs="Miriam" w:hint="cs"/>
                      <w:sz w:val="18"/>
                      <w:szCs w:val="18"/>
                      <w:rtl/>
                    </w:rPr>
                    <w:t>חדת</w:t>
                  </w:r>
                </w:p>
                <w:p w:rsidR="009D5E92" w:rsidRDefault="009D5E92">
                  <w:pPr>
                    <w:spacing w:line="160" w:lineRule="exac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132) תשס"ב-2002</w:t>
                  </w:r>
                </w:p>
                <w:p w:rsidR="009D5E92" w:rsidRDefault="009D5E92">
                  <w:pPr>
                    <w:spacing w:line="160" w:lineRule="exact"/>
                    <w:rPr>
                      <w:rFonts w:cs="Miriam"/>
                      <w:noProof/>
                      <w:sz w:val="18"/>
                      <w:szCs w:val="18"/>
                      <w:rtl/>
                    </w:rPr>
                  </w:pPr>
                  <w:r>
                    <w:rPr>
                      <w:rFonts w:cs="Miriam" w:hint="cs"/>
                      <w:sz w:val="18"/>
                      <w:szCs w:val="18"/>
                      <w:rtl/>
                    </w:rPr>
                    <w:t>(תיקון מס' 147) תשס"ה-2005</w:t>
                  </w:r>
                </w:p>
              </w:txbxContent>
            </v:textbox>
            <w10:anchorlock/>
          </v:rect>
        </w:pict>
      </w:r>
      <w:r>
        <w:rPr>
          <w:rStyle w:val="default"/>
          <w:rFonts w:cs="Miriam"/>
          <w:sz w:val="32"/>
          <w:szCs w:val="32"/>
          <w:rtl/>
        </w:rPr>
        <w:t>244</w:t>
      </w:r>
      <w:r>
        <w:rPr>
          <w:rStyle w:val="default"/>
          <w:rFonts w:cs="FrankRuehl"/>
          <w:rtl/>
        </w:rPr>
        <w:t>א</w:t>
      </w:r>
      <w:r>
        <w:rPr>
          <w:rStyle w:val="default"/>
          <w:rFonts w:cs="FrankRuehl" w:hint="cs"/>
          <w:rtl/>
        </w:rPr>
        <w:t>. שר האו</w:t>
      </w:r>
      <w:r>
        <w:rPr>
          <w:rStyle w:val="default"/>
          <w:rFonts w:cs="FrankRuehl"/>
          <w:rtl/>
        </w:rPr>
        <w:t>צ</w:t>
      </w:r>
      <w:r>
        <w:rPr>
          <w:rStyle w:val="default"/>
          <w:rFonts w:cs="FrankRuehl" w:hint="cs"/>
          <w:rtl/>
        </w:rPr>
        <w:t>ר, באישור ועדת הכספים של הכנסת, רשאי לקבוע ל</w:t>
      </w:r>
      <w:r>
        <w:rPr>
          <w:rStyle w:val="default"/>
          <w:rFonts w:cs="FrankRuehl"/>
          <w:rtl/>
        </w:rPr>
        <w:t>ענין סעי</w:t>
      </w:r>
      <w:r>
        <w:rPr>
          <w:rStyle w:val="default"/>
          <w:rFonts w:cs="FrankRuehl" w:hint="cs"/>
          <w:rtl/>
        </w:rPr>
        <w:t>פים 5</w:t>
      </w:r>
      <w:r>
        <w:rPr>
          <w:rStyle w:val="default"/>
          <w:rFonts w:cs="FrankRuehl"/>
          <w:rtl/>
        </w:rPr>
        <w:t xml:space="preserve">, 29, </w:t>
      </w:r>
      <w:r>
        <w:rPr>
          <w:rStyle w:val="default"/>
          <w:rFonts w:cs="FrankRuehl" w:hint="cs"/>
          <w:rtl/>
        </w:rPr>
        <w:t>64א1 עד 64א10, 67ב עד 67יא, 68א, 75ג עד 75יז, 75ב, 85א, 91, 92, 100א</w:t>
      </w:r>
      <w:r>
        <w:rPr>
          <w:rStyle w:val="default"/>
          <w:rFonts w:cs="FrankRuehl"/>
          <w:rtl/>
        </w:rPr>
        <w:t xml:space="preserve">, 102, </w:t>
      </w:r>
      <w:r>
        <w:rPr>
          <w:rStyle w:val="default"/>
          <w:rFonts w:cs="FrankRuehl" w:hint="cs"/>
          <w:rtl/>
        </w:rPr>
        <w:t>וחלק י' פ</w:t>
      </w:r>
      <w:r>
        <w:rPr>
          <w:rStyle w:val="default"/>
          <w:rFonts w:cs="FrankRuehl"/>
          <w:rtl/>
        </w:rPr>
        <w:t>ר</w:t>
      </w:r>
      <w:r>
        <w:rPr>
          <w:rStyle w:val="default"/>
          <w:rFonts w:cs="FrankRuehl" w:hint="cs"/>
          <w:rtl/>
        </w:rPr>
        <w:t>ק</w:t>
      </w:r>
      <w:r>
        <w:rPr>
          <w:rStyle w:val="default"/>
          <w:rFonts w:cs="FrankRuehl"/>
          <w:rtl/>
        </w:rPr>
        <w:t xml:space="preserve"> </w:t>
      </w:r>
      <w:r>
        <w:rPr>
          <w:rStyle w:val="default"/>
          <w:rFonts w:cs="FrankRuehl" w:hint="cs"/>
          <w:rtl/>
        </w:rPr>
        <w:t>שלישי, תנאים ותיאומים נדרשים</w:t>
      </w:r>
      <w:r>
        <w:rPr>
          <w:rStyle w:val="default"/>
          <w:rFonts w:cs="FrankRuehl"/>
          <w:rtl/>
        </w:rPr>
        <w:t>.</w:t>
      </w:r>
    </w:p>
    <w:p w:rsidR="00D54DD9" w:rsidRDefault="00D54DD9" w:rsidP="006334DB">
      <w:pPr>
        <w:pStyle w:val="P00"/>
        <w:spacing w:before="72"/>
        <w:ind w:left="0" w:right="1134"/>
        <w:rPr>
          <w:rStyle w:val="default"/>
          <w:rFonts w:cs="FrankRuehl"/>
          <w:rtl/>
        </w:rPr>
      </w:pPr>
      <w:bookmarkStart w:id="610" w:name="Seif388"/>
      <w:bookmarkEnd w:id="610"/>
      <w:r>
        <w:rPr>
          <w:rFonts w:cs="Miriam"/>
          <w:lang w:val="he-IL"/>
        </w:rPr>
        <w:pict>
          <v:rect id="_x0000_s3683" style="position:absolute;left:0;text-align:left;margin-left:464.5pt;margin-top:8.05pt;width:75.05pt;height:53.15pt;z-index:251871744" o:allowincell="f" filled="f" stroked="f" strokecolor="lime" strokeweight=".25pt">
            <v:textbox style="mso-next-textbox:#_x0000_s3683" inset="0,0,0,0">
              <w:txbxContent>
                <w:p w:rsidR="009D5E92" w:rsidRDefault="009D5E92">
                  <w:pPr>
                    <w:spacing w:line="160" w:lineRule="exact"/>
                    <w:rPr>
                      <w:rFonts w:cs="Miriam"/>
                      <w:noProof/>
                      <w:sz w:val="18"/>
                      <w:szCs w:val="18"/>
                      <w:rtl/>
                    </w:rPr>
                  </w:pPr>
                  <w:r>
                    <w:rPr>
                      <w:rFonts w:cs="Miriam"/>
                      <w:sz w:val="18"/>
                      <w:szCs w:val="18"/>
                      <w:rtl/>
                    </w:rPr>
                    <w:t>א</w:t>
                  </w:r>
                  <w:r>
                    <w:rPr>
                      <w:rFonts w:cs="Miriam" w:hint="cs"/>
                      <w:sz w:val="18"/>
                      <w:szCs w:val="18"/>
                      <w:rtl/>
                    </w:rPr>
                    <w:t>יסור</w:t>
                  </w:r>
                  <w:r>
                    <w:rPr>
                      <w:rFonts w:cs="Miriam"/>
                      <w:sz w:val="18"/>
                      <w:szCs w:val="18"/>
                      <w:rtl/>
                    </w:rPr>
                    <w:t xml:space="preserve"> </w:t>
                  </w:r>
                  <w:r>
                    <w:rPr>
                      <w:rFonts w:cs="Miriam" w:hint="cs"/>
                      <w:sz w:val="18"/>
                      <w:szCs w:val="18"/>
                      <w:rtl/>
                    </w:rPr>
                    <w:t xml:space="preserve">מתן </w:t>
                  </w:r>
                  <w:r>
                    <w:rPr>
                      <w:rFonts w:cs="Miriam"/>
                      <w:sz w:val="18"/>
                      <w:szCs w:val="18"/>
                      <w:rtl/>
                    </w:rPr>
                    <w:t>ה</w:t>
                  </w:r>
                  <w:r>
                    <w:rPr>
                      <w:rFonts w:cs="Miriam" w:hint="cs"/>
                      <w:sz w:val="18"/>
                      <w:szCs w:val="18"/>
                      <w:rtl/>
                    </w:rPr>
                    <w:t>נחות והקל</w:t>
                  </w:r>
                  <w:r>
                    <w:rPr>
                      <w:rFonts w:cs="Miriam"/>
                      <w:sz w:val="18"/>
                      <w:szCs w:val="18"/>
                      <w:rtl/>
                    </w:rPr>
                    <w:t>ו</w:t>
                  </w:r>
                  <w:r>
                    <w:rPr>
                      <w:rFonts w:cs="Miriam" w:hint="cs"/>
                      <w:sz w:val="18"/>
                      <w:szCs w:val="18"/>
                      <w:rtl/>
                    </w:rPr>
                    <w:t>ת</w:t>
                  </w:r>
                </w:p>
                <w:p w:rsidR="009D5E92" w:rsidRDefault="009D5E92">
                  <w:pPr>
                    <w:spacing w:line="160" w:lineRule="exact"/>
                    <w:rPr>
                      <w:rFonts w:cs="Miriam"/>
                      <w:noProof/>
                      <w:sz w:val="18"/>
                      <w:szCs w:val="18"/>
                      <w:rtl/>
                    </w:rPr>
                  </w:pPr>
                  <w:r>
                    <w:rPr>
                      <w:rFonts w:cs="Miriam" w:hint="cs"/>
                      <w:sz w:val="18"/>
                      <w:szCs w:val="18"/>
                      <w:rtl/>
                    </w:rPr>
                    <w:t>(תיקון מס' 22)</w:t>
                  </w:r>
                </w:p>
                <w:p w:rsidR="009D5E92" w:rsidRDefault="009D5E92">
                  <w:pPr>
                    <w:spacing w:line="160" w:lineRule="exact"/>
                    <w:rPr>
                      <w:rFonts w:cs="Miriam" w:hint="cs"/>
                      <w:sz w:val="18"/>
                      <w:szCs w:val="18"/>
                      <w:rtl/>
                    </w:rPr>
                  </w:pPr>
                  <w:r>
                    <w:rPr>
                      <w:rFonts w:cs="Miriam"/>
                      <w:sz w:val="18"/>
                      <w:szCs w:val="18"/>
                      <w:rtl/>
                    </w:rPr>
                    <w:t>ת</w:t>
                  </w:r>
                  <w:r>
                    <w:rPr>
                      <w:rFonts w:cs="Miriam" w:hint="cs"/>
                      <w:sz w:val="18"/>
                      <w:szCs w:val="18"/>
                      <w:rtl/>
                    </w:rPr>
                    <w:t>של"ה-1975</w:t>
                  </w:r>
                </w:p>
                <w:p w:rsidR="009D5E92" w:rsidRDefault="009D5E92">
                  <w:pPr>
                    <w:spacing w:line="160" w:lineRule="exact"/>
                    <w:rPr>
                      <w:rFonts w:cs="Miriam"/>
                      <w:noProof/>
                      <w:sz w:val="18"/>
                      <w:szCs w:val="18"/>
                      <w:rtl/>
                    </w:rPr>
                  </w:pPr>
                  <w:r>
                    <w:rPr>
                      <w:rFonts w:cs="Miriam" w:hint="cs"/>
                      <w:sz w:val="18"/>
                      <w:szCs w:val="18"/>
                      <w:rtl/>
                    </w:rPr>
                    <w:t>(תיקון מס' 24) תשל"ו-1976</w:t>
                  </w:r>
                </w:p>
              </w:txbxContent>
            </v:textbox>
            <w10:anchorlock/>
          </v:rect>
        </w:pict>
      </w:r>
      <w:r>
        <w:rPr>
          <w:rStyle w:val="big-number"/>
          <w:rFonts w:cs="Miriam"/>
          <w:rtl/>
        </w:rPr>
        <w:t>245</w:t>
      </w:r>
      <w:r>
        <w:rPr>
          <w:rStyle w:val="big-number"/>
          <w:rFonts w:cs="FrankRuehl"/>
          <w:sz w:val="26"/>
          <w:rtl/>
        </w:rPr>
        <w:t>.</w:t>
      </w:r>
      <w:r>
        <w:rPr>
          <w:rStyle w:val="big-number"/>
          <w:rFonts w:cs="FrankRuehl"/>
          <w:sz w:val="26"/>
          <w:rtl/>
        </w:rPr>
        <w:tab/>
      </w:r>
      <w:r w:rsidR="006334DB">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יותרו ניכויי</w:t>
      </w:r>
      <w:r>
        <w:rPr>
          <w:rStyle w:val="default"/>
          <w:rFonts w:cs="FrankRuehl"/>
          <w:rtl/>
        </w:rPr>
        <w:t>ם</w:t>
      </w:r>
      <w:r>
        <w:rPr>
          <w:rStyle w:val="default"/>
          <w:rFonts w:cs="FrankRuehl" w:hint="cs"/>
          <w:rtl/>
        </w:rPr>
        <w:t xml:space="preserve"> או קיזוזים, ולא יינ</w:t>
      </w:r>
      <w:r>
        <w:rPr>
          <w:rStyle w:val="default"/>
          <w:rFonts w:cs="FrankRuehl"/>
          <w:rtl/>
        </w:rPr>
        <w:t>ת</w:t>
      </w:r>
      <w:r>
        <w:rPr>
          <w:rStyle w:val="default"/>
          <w:rFonts w:cs="FrankRuehl" w:hint="cs"/>
          <w:rtl/>
        </w:rPr>
        <w:t xml:space="preserve">נו </w:t>
      </w:r>
      <w:r>
        <w:rPr>
          <w:rStyle w:val="default"/>
          <w:rFonts w:cs="FrankRuehl"/>
          <w:rtl/>
        </w:rPr>
        <w:t>פ</w:t>
      </w:r>
      <w:r>
        <w:rPr>
          <w:rStyle w:val="default"/>
          <w:rFonts w:cs="FrankRuehl" w:hint="cs"/>
          <w:rtl/>
        </w:rPr>
        <w:t>טור</w:t>
      </w:r>
      <w:r>
        <w:rPr>
          <w:rStyle w:val="default"/>
          <w:rFonts w:cs="FrankRuehl"/>
          <w:rtl/>
        </w:rPr>
        <w:t>י</w:t>
      </w:r>
      <w:r>
        <w:rPr>
          <w:rStyle w:val="default"/>
          <w:rFonts w:cs="FrankRuehl" w:hint="cs"/>
          <w:rtl/>
        </w:rPr>
        <w:t>ם, ה</w:t>
      </w:r>
      <w:r>
        <w:rPr>
          <w:rStyle w:val="default"/>
          <w:rFonts w:cs="FrankRuehl"/>
          <w:rtl/>
        </w:rPr>
        <w:t>נ</w:t>
      </w:r>
      <w:r>
        <w:rPr>
          <w:rStyle w:val="default"/>
          <w:rFonts w:cs="FrankRuehl" w:hint="cs"/>
          <w:rtl/>
        </w:rPr>
        <w:t xml:space="preserve">חות </w:t>
      </w:r>
      <w:r>
        <w:rPr>
          <w:rStyle w:val="default"/>
          <w:rFonts w:cs="FrankRuehl"/>
          <w:rtl/>
        </w:rPr>
        <w:t>מ</w:t>
      </w:r>
      <w:r>
        <w:rPr>
          <w:rStyle w:val="default"/>
          <w:rFonts w:cs="FrankRuehl" w:hint="cs"/>
          <w:rtl/>
        </w:rPr>
        <w:t>מס או הקלות אחר</w:t>
      </w:r>
      <w:r>
        <w:rPr>
          <w:rStyle w:val="default"/>
          <w:rFonts w:cs="FrankRuehl"/>
          <w:rtl/>
        </w:rPr>
        <w:t>ו</w:t>
      </w:r>
      <w:r>
        <w:rPr>
          <w:rStyle w:val="default"/>
          <w:rFonts w:cs="FrankRuehl" w:hint="cs"/>
          <w:rtl/>
        </w:rPr>
        <w:t>ת, אלא אם נקבעו במפורש בחוק או מכוח סמכות מוגדרת בחוק.</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בסע</w:t>
      </w:r>
      <w:r>
        <w:rPr>
          <w:rStyle w:val="default"/>
          <w:rFonts w:cs="FrankRuehl"/>
          <w:rtl/>
        </w:rPr>
        <w:t>יף</w:t>
      </w:r>
      <w:r>
        <w:rPr>
          <w:rStyle w:val="default"/>
          <w:rFonts w:cs="FrankRuehl" w:hint="cs"/>
          <w:rtl/>
        </w:rPr>
        <w:t xml:space="preserve"> </w:t>
      </w:r>
      <w:r>
        <w:rPr>
          <w:rStyle w:val="default"/>
          <w:rFonts w:cs="FrankRuehl"/>
          <w:rtl/>
        </w:rPr>
        <w:t>ק</w:t>
      </w:r>
      <w:r>
        <w:rPr>
          <w:rStyle w:val="default"/>
          <w:rFonts w:cs="FrankRuehl" w:hint="cs"/>
          <w:rtl/>
        </w:rPr>
        <w:t>טן (א) רשאי ש</w:t>
      </w:r>
      <w:r>
        <w:rPr>
          <w:rStyle w:val="default"/>
          <w:rFonts w:cs="FrankRuehl"/>
          <w:rtl/>
        </w:rPr>
        <w:t xml:space="preserve">ר האוצר, </w:t>
      </w:r>
      <w:r>
        <w:rPr>
          <w:rStyle w:val="default"/>
          <w:rFonts w:cs="FrankRuehl" w:hint="cs"/>
          <w:rtl/>
        </w:rPr>
        <w:t>באיש</w:t>
      </w:r>
      <w:r>
        <w:rPr>
          <w:rStyle w:val="default"/>
          <w:rFonts w:cs="FrankRuehl"/>
          <w:rtl/>
        </w:rPr>
        <w:t>ור</w:t>
      </w:r>
      <w:r>
        <w:rPr>
          <w:rStyle w:val="default"/>
          <w:rFonts w:cs="FrankRuehl" w:hint="cs"/>
          <w:rtl/>
        </w:rPr>
        <w:t xml:space="preserve"> ו</w:t>
      </w:r>
      <w:r>
        <w:rPr>
          <w:rStyle w:val="default"/>
          <w:rFonts w:cs="FrankRuehl"/>
          <w:rtl/>
        </w:rPr>
        <w:t>עד</w:t>
      </w:r>
      <w:r>
        <w:rPr>
          <w:rStyle w:val="default"/>
          <w:rFonts w:cs="FrankRuehl" w:hint="cs"/>
          <w:rtl/>
        </w:rPr>
        <w:t>ת הכס</w:t>
      </w:r>
      <w:r>
        <w:rPr>
          <w:rStyle w:val="default"/>
          <w:rFonts w:cs="FrankRuehl"/>
          <w:rtl/>
        </w:rPr>
        <w:t>פ</w:t>
      </w:r>
      <w:r>
        <w:rPr>
          <w:rStyle w:val="default"/>
          <w:rFonts w:cs="FrankRuehl" w:hint="cs"/>
          <w:rtl/>
        </w:rPr>
        <w:t>ים של ה</w:t>
      </w:r>
      <w:r>
        <w:rPr>
          <w:rStyle w:val="default"/>
          <w:rFonts w:cs="FrankRuehl"/>
          <w:rtl/>
        </w:rPr>
        <w:t>כ</w:t>
      </w:r>
      <w:r>
        <w:rPr>
          <w:rStyle w:val="default"/>
          <w:rFonts w:cs="FrankRuehl" w:hint="cs"/>
          <w:rtl/>
        </w:rPr>
        <w:t>נסת, להתקין</w:t>
      </w:r>
      <w:r>
        <w:rPr>
          <w:rStyle w:val="default"/>
          <w:rFonts w:cs="FrankRuehl"/>
          <w:rtl/>
        </w:rPr>
        <w:t xml:space="preserve"> </w:t>
      </w:r>
      <w:r>
        <w:rPr>
          <w:rStyle w:val="default"/>
          <w:rFonts w:cs="FrankRuehl" w:hint="cs"/>
          <w:rtl/>
        </w:rPr>
        <w:t>תקנ</w:t>
      </w:r>
      <w:r>
        <w:rPr>
          <w:rStyle w:val="default"/>
          <w:rFonts w:cs="FrankRuehl"/>
          <w:rtl/>
        </w:rPr>
        <w:t>ו</w:t>
      </w:r>
      <w:r>
        <w:rPr>
          <w:rStyle w:val="default"/>
          <w:rFonts w:cs="FrankRuehl" w:hint="cs"/>
          <w:rtl/>
        </w:rPr>
        <w:t>ת למתן הקלות כאמ</w:t>
      </w:r>
      <w:r>
        <w:rPr>
          <w:rStyle w:val="default"/>
          <w:rFonts w:cs="FrankRuehl"/>
          <w:rtl/>
        </w:rPr>
        <w:t>ו</w:t>
      </w:r>
      <w:r>
        <w:rPr>
          <w:rStyle w:val="default"/>
          <w:rFonts w:cs="FrankRuehl" w:hint="cs"/>
          <w:rtl/>
        </w:rPr>
        <w:t>ר, אולם תקפן</w:t>
      </w:r>
      <w:r>
        <w:rPr>
          <w:rStyle w:val="default"/>
          <w:rFonts w:cs="FrankRuehl"/>
          <w:rtl/>
        </w:rPr>
        <w:t xml:space="preserve"> י</w:t>
      </w:r>
      <w:r>
        <w:rPr>
          <w:rStyle w:val="default"/>
          <w:rFonts w:cs="FrankRuehl" w:hint="cs"/>
          <w:rtl/>
        </w:rPr>
        <w:t>פקע בת</w:t>
      </w:r>
      <w:r>
        <w:rPr>
          <w:rStyle w:val="default"/>
          <w:rFonts w:cs="FrankRuehl"/>
          <w:rtl/>
        </w:rPr>
        <w:t>ום</w:t>
      </w:r>
      <w:r>
        <w:rPr>
          <w:rStyle w:val="default"/>
          <w:rFonts w:cs="FrankRuehl" w:hint="cs"/>
          <w:rtl/>
        </w:rPr>
        <w:t xml:space="preserve"> שלושה חדשים מיום פרסומן; ובלבד ששר האוצר, באישור כאמור, רשאי להארי</w:t>
      </w:r>
      <w:r>
        <w:rPr>
          <w:rStyle w:val="default"/>
          <w:rFonts w:cs="FrankRuehl"/>
          <w:rtl/>
        </w:rPr>
        <w:t>ך</w:t>
      </w:r>
      <w:r>
        <w:rPr>
          <w:rStyle w:val="default"/>
          <w:rFonts w:cs="FrankRuehl" w:hint="cs"/>
          <w:rtl/>
        </w:rPr>
        <w:t xml:space="preserve"> את</w:t>
      </w:r>
      <w:r>
        <w:rPr>
          <w:rStyle w:val="default"/>
          <w:rFonts w:cs="FrankRuehl"/>
          <w:rtl/>
        </w:rPr>
        <w:t xml:space="preserve"> </w:t>
      </w:r>
      <w:r>
        <w:rPr>
          <w:rStyle w:val="default"/>
          <w:rFonts w:cs="FrankRuehl" w:hint="cs"/>
          <w:rtl/>
        </w:rPr>
        <w:t>תקפ</w:t>
      </w:r>
      <w:r>
        <w:rPr>
          <w:rStyle w:val="default"/>
          <w:rFonts w:cs="FrankRuehl"/>
          <w:rtl/>
        </w:rPr>
        <w:t>ן</w:t>
      </w:r>
      <w:r>
        <w:rPr>
          <w:rStyle w:val="default"/>
          <w:rFonts w:cs="FrankRuehl" w:hint="cs"/>
          <w:rtl/>
        </w:rPr>
        <w:t xml:space="preserve"> עד</w:t>
      </w:r>
      <w:r>
        <w:rPr>
          <w:rStyle w:val="default"/>
          <w:rFonts w:cs="FrankRuehl"/>
          <w:rtl/>
        </w:rPr>
        <w:t xml:space="preserve"> </w:t>
      </w:r>
      <w:r>
        <w:rPr>
          <w:rStyle w:val="default"/>
          <w:rFonts w:cs="FrankRuehl" w:hint="cs"/>
          <w:rtl/>
        </w:rPr>
        <w:t>תום ש</w:t>
      </w:r>
      <w:r>
        <w:rPr>
          <w:rStyle w:val="default"/>
          <w:rFonts w:cs="FrankRuehl"/>
          <w:rtl/>
        </w:rPr>
        <w:t>נ</w:t>
      </w:r>
      <w:r>
        <w:rPr>
          <w:rStyle w:val="default"/>
          <w:rFonts w:cs="FrankRuehl" w:hint="cs"/>
          <w:rtl/>
        </w:rPr>
        <w:t>ת המס שבה פורסמ</w:t>
      </w:r>
      <w:r>
        <w:rPr>
          <w:rStyle w:val="default"/>
          <w:rFonts w:cs="FrankRuehl"/>
          <w:rtl/>
        </w:rPr>
        <w:t>ו</w:t>
      </w:r>
      <w:r>
        <w:rPr>
          <w:rStyle w:val="default"/>
          <w:rFonts w:cs="FrankRuehl" w:hint="cs"/>
          <w:rtl/>
        </w:rPr>
        <w:t>.</w:t>
      </w:r>
    </w:p>
    <w:p w:rsidR="00D54DD9" w:rsidRDefault="00D54DD9">
      <w:pPr>
        <w:pStyle w:val="P02"/>
        <w:spacing w:before="72"/>
        <w:ind w:left="1021" w:right="1134"/>
        <w:rPr>
          <w:rStyle w:val="default"/>
          <w:rFonts w:cs="FrankRuehl"/>
          <w:rtl/>
        </w:rPr>
      </w:pPr>
      <w:r>
        <w:rPr>
          <w:lang w:val="he-IL"/>
        </w:rPr>
        <w:pict>
          <v:rect id="_x0000_s3684" style="position:absolute;left:0;text-align:left;margin-left:464.5pt;margin-top:8.05pt;width:75.05pt;height:16pt;z-index:251872768" o:allowincell="f" filled="f" stroked="f" strokecolor="lime" strokeweight=".25pt">
            <v:textbox style="mso-next-textbox:#_x0000_s3684" inset="0,0,0,0">
              <w:txbxContent>
                <w:p w:rsidR="009D5E92" w:rsidRDefault="009D5E92">
                  <w:pPr>
                    <w:spacing w:line="160" w:lineRule="exact"/>
                    <w:rPr>
                      <w:rFonts w:cs="Miriam" w:hint="cs"/>
                      <w:noProof/>
                      <w:sz w:val="18"/>
                      <w:szCs w:val="18"/>
                      <w:rtl/>
                    </w:rPr>
                  </w:pPr>
                  <w:r>
                    <w:rPr>
                      <w:rFonts w:cs="Miriam" w:hint="cs"/>
                      <w:sz w:val="18"/>
                      <w:szCs w:val="18"/>
                      <w:rtl/>
                    </w:rPr>
                    <w:t xml:space="preserve">(תיקון מס' 82) </w:t>
                  </w:r>
                </w:p>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שר האוצר, באי</w:t>
      </w:r>
      <w:r>
        <w:rPr>
          <w:rStyle w:val="default"/>
          <w:rFonts w:cs="FrankRuehl"/>
          <w:rtl/>
        </w:rPr>
        <w:t>ש</w:t>
      </w:r>
      <w:r>
        <w:rPr>
          <w:rStyle w:val="default"/>
          <w:rFonts w:cs="FrankRuehl" w:hint="cs"/>
          <w:rtl/>
        </w:rPr>
        <w:t>ו</w:t>
      </w:r>
      <w:r>
        <w:rPr>
          <w:rStyle w:val="default"/>
          <w:rFonts w:cs="FrankRuehl"/>
          <w:rtl/>
        </w:rPr>
        <w:t>ר 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ס</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 xml:space="preserve">כנסת,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לקבו</w:t>
      </w:r>
      <w:r>
        <w:rPr>
          <w:rStyle w:val="default"/>
          <w:rFonts w:cs="FrankRuehl"/>
          <w:rtl/>
        </w:rPr>
        <w:t xml:space="preserve">ע לכל </w:t>
      </w:r>
      <w:r>
        <w:rPr>
          <w:rStyle w:val="default"/>
          <w:rFonts w:cs="FrankRuehl" w:hint="cs"/>
          <w:rtl/>
        </w:rPr>
        <w:t>שנת מס ת</w:t>
      </w:r>
      <w:r>
        <w:rPr>
          <w:rStyle w:val="default"/>
          <w:rFonts w:cs="FrankRuehl"/>
          <w:rtl/>
        </w:rPr>
        <w:t>קר</w:t>
      </w:r>
      <w:r>
        <w:rPr>
          <w:rStyle w:val="default"/>
          <w:rFonts w:cs="FrankRuehl" w:hint="cs"/>
          <w:rtl/>
        </w:rPr>
        <w:t>ה ל</w:t>
      </w:r>
      <w:r>
        <w:rPr>
          <w:rStyle w:val="default"/>
          <w:rFonts w:cs="FrankRuehl"/>
          <w:rtl/>
        </w:rPr>
        <w:t>הט</w:t>
      </w:r>
      <w:r>
        <w:rPr>
          <w:rStyle w:val="default"/>
          <w:rFonts w:cs="FrankRuehl" w:hint="cs"/>
          <w:rtl/>
        </w:rPr>
        <w:t>בו</w:t>
      </w:r>
      <w:r>
        <w:rPr>
          <w:rStyle w:val="default"/>
          <w:rFonts w:cs="FrankRuehl"/>
          <w:rtl/>
        </w:rPr>
        <w:t xml:space="preserve">ת </w:t>
      </w:r>
      <w:r>
        <w:rPr>
          <w:rStyle w:val="default"/>
          <w:rFonts w:cs="FrankRuehl" w:hint="cs"/>
          <w:rtl/>
        </w:rPr>
        <w:t>מס שי</w:t>
      </w:r>
      <w:r>
        <w:rPr>
          <w:rStyle w:val="default"/>
          <w:rFonts w:cs="FrankRuehl"/>
          <w:rtl/>
        </w:rPr>
        <w:t>י</w:t>
      </w:r>
      <w:r>
        <w:rPr>
          <w:rStyle w:val="default"/>
          <w:rFonts w:cs="FrankRuehl" w:hint="cs"/>
          <w:rtl/>
        </w:rPr>
        <w:t>נתנו לפ</w:t>
      </w:r>
      <w:r>
        <w:rPr>
          <w:rStyle w:val="default"/>
          <w:rFonts w:cs="FrankRuehl"/>
          <w:rtl/>
        </w:rPr>
        <w:t>י</w:t>
      </w:r>
      <w:r>
        <w:rPr>
          <w:rStyle w:val="default"/>
          <w:rFonts w:cs="FrankRuehl" w:hint="cs"/>
          <w:rtl/>
        </w:rPr>
        <w:t xml:space="preserve"> סעיפים 20 </w:t>
      </w:r>
      <w:r>
        <w:rPr>
          <w:rStyle w:val="default"/>
          <w:rFonts w:cs="FrankRuehl"/>
          <w:rtl/>
        </w:rPr>
        <w:t>ו</w:t>
      </w:r>
      <w:r>
        <w:rPr>
          <w:rStyle w:val="default"/>
          <w:rFonts w:cs="FrankRuehl" w:hint="cs"/>
          <w:rtl/>
        </w:rPr>
        <w:t xml:space="preserve">-20א </w:t>
      </w:r>
      <w:r>
        <w:rPr>
          <w:rStyle w:val="default"/>
          <w:rFonts w:cs="FrankRuehl"/>
          <w:rtl/>
        </w:rPr>
        <w:t>ב</w:t>
      </w:r>
      <w:r>
        <w:rPr>
          <w:rStyle w:val="default"/>
          <w:rFonts w:cs="FrankRuehl" w:hint="cs"/>
          <w:rtl/>
        </w:rPr>
        <w:t>שנת המס, ורשאי</w:t>
      </w:r>
      <w:r>
        <w:rPr>
          <w:rStyle w:val="default"/>
          <w:rFonts w:cs="FrankRuehl"/>
          <w:rtl/>
        </w:rPr>
        <w:t xml:space="preserve"> </w:t>
      </w:r>
      <w:r>
        <w:rPr>
          <w:rStyle w:val="default"/>
          <w:rFonts w:cs="FrankRuehl" w:hint="cs"/>
          <w:rtl/>
        </w:rPr>
        <w:t>הוא לקבוע תק</w:t>
      </w:r>
      <w:r>
        <w:rPr>
          <w:rStyle w:val="default"/>
          <w:rFonts w:cs="FrankRuehl"/>
          <w:rtl/>
        </w:rPr>
        <w:t>רו</w:t>
      </w:r>
      <w:r>
        <w:rPr>
          <w:rStyle w:val="default"/>
          <w:rFonts w:cs="FrankRuehl" w:hint="cs"/>
          <w:rtl/>
        </w:rPr>
        <w:t>ת נפרד</w:t>
      </w:r>
      <w:r>
        <w:rPr>
          <w:rStyle w:val="default"/>
          <w:rFonts w:cs="FrankRuehl"/>
          <w:rtl/>
        </w:rPr>
        <w:t>ות</w:t>
      </w:r>
      <w:r>
        <w:rPr>
          <w:rStyle w:val="default"/>
          <w:rFonts w:cs="FrankRuehl" w:hint="cs"/>
          <w:rtl/>
        </w:rPr>
        <w:t xml:space="preserve"> לסוגי הטבות; תקרה לענין הטבות בשל חיפושי נפט תיקבע לאחר התייעצות ע</w:t>
      </w:r>
      <w:r>
        <w:rPr>
          <w:rStyle w:val="default"/>
          <w:rFonts w:cs="FrankRuehl"/>
          <w:rtl/>
        </w:rPr>
        <w:t>ם</w:t>
      </w:r>
      <w:r>
        <w:rPr>
          <w:rStyle w:val="default"/>
          <w:rFonts w:cs="FrankRuehl" w:hint="cs"/>
          <w:rtl/>
        </w:rPr>
        <w:t xml:space="preserve"> שר</w:t>
      </w:r>
      <w:r>
        <w:rPr>
          <w:rStyle w:val="default"/>
          <w:rFonts w:cs="FrankRuehl"/>
          <w:rtl/>
        </w:rPr>
        <w:t xml:space="preserve"> </w:t>
      </w:r>
      <w:r>
        <w:rPr>
          <w:rStyle w:val="default"/>
          <w:rFonts w:cs="FrankRuehl" w:hint="cs"/>
          <w:rtl/>
        </w:rPr>
        <w:t>האנ</w:t>
      </w:r>
      <w:r>
        <w:rPr>
          <w:rStyle w:val="default"/>
          <w:rFonts w:cs="FrankRuehl"/>
          <w:rtl/>
        </w:rPr>
        <w:t>ר</w:t>
      </w:r>
      <w:r>
        <w:rPr>
          <w:rStyle w:val="default"/>
          <w:rFonts w:cs="FrankRuehl" w:hint="cs"/>
          <w:rtl/>
        </w:rPr>
        <w:t>גיה</w:t>
      </w:r>
      <w:r>
        <w:rPr>
          <w:rStyle w:val="default"/>
          <w:rFonts w:cs="FrankRuehl"/>
          <w:rtl/>
        </w:rPr>
        <w:t xml:space="preserve"> </w:t>
      </w:r>
      <w:r>
        <w:rPr>
          <w:rStyle w:val="default"/>
          <w:rFonts w:cs="FrankRuehl" w:hint="cs"/>
          <w:rtl/>
        </w:rPr>
        <w:t>והתשת</w:t>
      </w:r>
      <w:r>
        <w:rPr>
          <w:rStyle w:val="default"/>
          <w:rFonts w:cs="FrankRuehl"/>
          <w:rtl/>
        </w:rPr>
        <w:t>י</w:t>
      </w:r>
      <w:r>
        <w:rPr>
          <w:rStyle w:val="default"/>
          <w:rFonts w:cs="FrankRuehl" w:hint="cs"/>
          <w:rtl/>
        </w:rPr>
        <w:t>ת;</w:t>
      </w:r>
    </w:p>
    <w:p w:rsidR="00D54DD9" w:rsidRDefault="00D54DD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לא יותקנו תקנ</w:t>
      </w:r>
      <w:r>
        <w:rPr>
          <w:rStyle w:val="default"/>
          <w:rFonts w:cs="FrankRuehl"/>
          <w:rtl/>
        </w:rPr>
        <w:t>ות</w:t>
      </w:r>
      <w:r>
        <w:rPr>
          <w:rStyle w:val="default"/>
          <w:rFonts w:cs="FrankRuehl" w:hint="cs"/>
          <w:rtl/>
        </w:rPr>
        <w:t xml:space="preserve"> </w:t>
      </w:r>
      <w:r>
        <w:rPr>
          <w:rStyle w:val="default"/>
          <w:rFonts w:cs="FrankRuehl"/>
          <w:rtl/>
        </w:rPr>
        <w:t>ו</w:t>
      </w:r>
      <w:r>
        <w:rPr>
          <w:rStyle w:val="default"/>
          <w:rFonts w:cs="FrankRuehl" w:hint="cs"/>
          <w:rtl/>
        </w:rPr>
        <w:t>לא י</w:t>
      </w:r>
      <w:r>
        <w:rPr>
          <w:rStyle w:val="default"/>
          <w:rFonts w:cs="FrankRuehl"/>
          <w:rtl/>
        </w:rPr>
        <w:t>ינתן</w:t>
      </w:r>
      <w:r>
        <w:rPr>
          <w:rStyle w:val="default"/>
          <w:rFonts w:cs="FrankRuehl" w:hint="cs"/>
          <w:rtl/>
        </w:rPr>
        <w:t xml:space="preserve"> אישור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20 </w:t>
      </w:r>
      <w:r>
        <w:rPr>
          <w:rStyle w:val="default"/>
          <w:rFonts w:cs="FrankRuehl" w:hint="cs"/>
          <w:rtl/>
        </w:rPr>
        <w:t>א</w:t>
      </w:r>
      <w:r>
        <w:rPr>
          <w:rStyle w:val="default"/>
          <w:rFonts w:cs="FrankRuehl"/>
          <w:rtl/>
        </w:rPr>
        <w:t>ו</w:t>
      </w:r>
      <w:r>
        <w:rPr>
          <w:rStyle w:val="default"/>
          <w:rFonts w:cs="FrankRuehl" w:hint="cs"/>
          <w:rtl/>
        </w:rPr>
        <w:t xml:space="preserve"> 20א בשנת מ</w:t>
      </w:r>
      <w:r>
        <w:rPr>
          <w:rStyle w:val="default"/>
          <w:rFonts w:cs="FrankRuehl"/>
          <w:rtl/>
        </w:rPr>
        <w:t>ס</w:t>
      </w:r>
      <w:r>
        <w:rPr>
          <w:rStyle w:val="default"/>
          <w:rFonts w:cs="FrankRuehl" w:hint="cs"/>
          <w:rtl/>
        </w:rPr>
        <w:t xml:space="preserve"> </w:t>
      </w:r>
      <w:r>
        <w:rPr>
          <w:rStyle w:val="default"/>
          <w:rFonts w:cs="FrankRuehl"/>
          <w:rtl/>
        </w:rPr>
        <w:t>פ</w:t>
      </w:r>
      <w:r>
        <w:rPr>
          <w:rStyle w:val="default"/>
          <w:rFonts w:cs="FrankRuehl" w:hint="cs"/>
          <w:rtl/>
        </w:rPr>
        <w:t xml:space="preserve">לונית, </w:t>
      </w:r>
      <w:r>
        <w:rPr>
          <w:rStyle w:val="default"/>
          <w:rFonts w:cs="FrankRuehl"/>
          <w:rtl/>
        </w:rPr>
        <w:t xml:space="preserve">אם יש </w:t>
      </w:r>
      <w:r>
        <w:rPr>
          <w:rStyle w:val="default"/>
          <w:rFonts w:cs="FrankRuehl" w:hint="cs"/>
          <w:rtl/>
        </w:rPr>
        <w:t xml:space="preserve">בהם כדי </w:t>
      </w:r>
      <w:r>
        <w:rPr>
          <w:rStyle w:val="default"/>
          <w:rFonts w:cs="FrankRuehl"/>
          <w:rtl/>
        </w:rPr>
        <w:t>ל</w:t>
      </w:r>
      <w:r>
        <w:rPr>
          <w:rStyle w:val="default"/>
          <w:rFonts w:cs="FrankRuehl" w:hint="cs"/>
          <w:rtl/>
        </w:rPr>
        <w:t>ה</w:t>
      </w:r>
      <w:r>
        <w:rPr>
          <w:rStyle w:val="default"/>
          <w:rFonts w:cs="FrankRuehl"/>
          <w:rtl/>
        </w:rPr>
        <w:t>ג</w:t>
      </w:r>
      <w:r>
        <w:rPr>
          <w:rStyle w:val="default"/>
          <w:rFonts w:cs="FrankRuehl" w:hint="cs"/>
          <w:rtl/>
        </w:rPr>
        <w:t>די</w:t>
      </w:r>
      <w:r>
        <w:rPr>
          <w:rStyle w:val="default"/>
          <w:rFonts w:cs="FrankRuehl"/>
          <w:rtl/>
        </w:rPr>
        <w:t xml:space="preserve">ל </w:t>
      </w:r>
      <w:r>
        <w:rPr>
          <w:rStyle w:val="default"/>
          <w:rFonts w:cs="FrankRuehl" w:hint="cs"/>
          <w:rtl/>
        </w:rPr>
        <w:t>את</w:t>
      </w:r>
      <w:r>
        <w:rPr>
          <w:rStyle w:val="default"/>
          <w:rFonts w:cs="FrankRuehl"/>
          <w:rtl/>
        </w:rPr>
        <w:t xml:space="preserve"> ס</w:t>
      </w:r>
      <w:r>
        <w:rPr>
          <w:rStyle w:val="default"/>
          <w:rFonts w:cs="FrankRuehl" w:hint="cs"/>
          <w:rtl/>
        </w:rPr>
        <w:t xml:space="preserve">ך כל </w:t>
      </w:r>
      <w:r>
        <w:rPr>
          <w:rStyle w:val="default"/>
          <w:rFonts w:cs="FrankRuehl"/>
          <w:rtl/>
        </w:rPr>
        <w:t>ה</w:t>
      </w:r>
      <w:r>
        <w:rPr>
          <w:rStyle w:val="default"/>
          <w:rFonts w:cs="FrankRuehl" w:hint="cs"/>
          <w:rtl/>
        </w:rPr>
        <w:t>טבות המ</w:t>
      </w:r>
      <w:r>
        <w:rPr>
          <w:rStyle w:val="default"/>
          <w:rFonts w:cs="FrankRuehl"/>
          <w:rtl/>
        </w:rPr>
        <w:t>ס</w:t>
      </w:r>
      <w:r>
        <w:rPr>
          <w:rStyle w:val="default"/>
          <w:rFonts w:cs="FrankRuehl" w:hint="cs"/>
          <w:rtl/>
        </w:rPr>
        <w:t xml:space="preserve"> הניתנות בא</w:t>
      </w:r>
      <w:r>
        <w:rPr>
          <w:rStyle w:val="default"/>
          <w:rFonts w:cs="FrankRuehl"/>
          <w:rtl/>
        </w:rPr>
        <w:t>ו</w:t>
      </w:r>
      <w:r>
        <w:rPr>
          <w:rStyle w:val="default"/>
          <w:rFonts w:cs="FrankRuehl" w:hint="cs"/>
          <w:rtl/>
        </w:rPr>
        <w:t xml:space="preserve">תה </w:t>
      </w:r>
      <w:r>
        <w:rPr>
          <w:rStyle w:val="default"/>
          <w:rFonts w:cs="FrankRuehl"/>
          <w:rtl/>
        </w:rPr>
        <w:t>ש</w:t>
      </w:r>
      <w:r>
        <w:rPr>
          <w:rStyle w:val="default"/>
          <w:rFonts w:cs="FrankRuehl" w:hint="cs"/>
          <w:rtl/>
        </w:rPr>
        <w:t>נה מכוח ה</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ה</w:t>
      </w:r>
      <w:r>
        <w:rPr>
          <w:rStyle w:val="default"/>
          <w:rFonts w:cs="FrankRuehl" w:hint="cs"/>
          <w:rtl/>
        </w:rPr>
        <w:t>אמורים, מעבר</w:t>
      </w:r>
      <w:r>
        <w:rPr>
          <w:rStyle w:val="default"/>
          <w:rFonts w:cs="FrankRuehl"/>
          <w:rtl/>
        </w:rPr>
        <w:t xml:space="preserve"> ל</w:t>
      </w:r>
      <w:r>
        <w:rPr>
          <w:rStyle w:val="default"/>
          <w:rFonts w:cs="FrankRuehl" w:hint="cs"/>
          <w:rtl/>
        </w:rPr>
        <w:t>תקרת ס</w:t>
      </w:r>
      <w:r>
        <w:rPr>
          <w:rStyle w:val="default"/>
          <w:rFonts w:cs="FrankRuehl"/>
          <w:rtl/>
        </w:rPr>
        <w:t>כו</w:t>
      </w:r>
      <w:r>
        <w:rPr>
          <w:rStyle w:val="default"/>
          <w:rFonts w:cs="FrankRuehl" w:hint="cs"/>
          <w:rtl/>
        </w:rPr>
        <w:t>ם שקבע שר האוצר לאותה שנת מס.</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jc w:val="center"/>
        <w:rPr>
          <w:rStyle w:val="default"/>
          <w:rFonts w:cs="FrankRuehl" w:hint="cs"/>
          <w:b/>
          <w:bCs/>
          <w:sz w:val="24"/>
          <w:szCs w:val="24"/>
          <w:rtl/>
        </w:rPr>
      </w:pPr>
      <w:r>
        <w:rPr>
          <w:rFonts w:cs="FrankRuehl"/>
          <w:b/>
          <w:bCs/>
          <w:szCs w:val="24"/>
          <w:rtl/>
          <w:lang w:val="he-IL"/>
        </w:rPr>
        <w:pict>
          <v:rect id="_x0000_s3685" style="position:absolute;left:0;text-align:left;margin-left:465pt;margin-top:7.1pt;width:75.05pt;height:15.3pt;z-index:251873792" filled="f" stroked="f" strokecolor="lime" strokeweight=".25pt">
            <v:textbox style="mso-next-textbox:#_x0000_s3685" inset="0,0,0,0">
              <w:txbxContent>
                <w:p w:rsidR="009D5E92" w:rsidRDefault="009D5E92">
                  <w:pPr>
                    <w:spacing w:line="160" w:lineRule="exact"/>
                    <w:rPr>
                      <w:rFonts w:cs="Miriam" w:hint="cs"/>
                      <w:noProof/>
                      <w:sz w:val="18"/>
                      <w:szCs w:val="18"/>
                      <w:rtl/>
                    </w:rPr>
                  </w:pPr>
                  <w:r>
                    <w:rPr>
                      <w:rFonts w:cs="Miriam" w:hint="cs"/>
                      <w:sz w:val="18"/>
                      <w:szCs w:val="18"/>
                      <w:rtl/>
                    </w:rPr>
                    <w:t>(תיקון מס' 134) תשס"ג-2003</w:t>
                  </w:r>
                </w:p>
              </w:txbxContent>
            </v:textbox>
            <w10:anchorlock/>
          </v:rect>
        </w:pict>
      </w:r>
      <w:r>
        <w:rPr>
          <w:rStyle w:val="default"/>
          <w:rFonts w:cs="FrankRuehl" w:hint="cs"/>
          <w:b/>
          <w:bCs/>
          <w:sz w:val="24"/>
          <w:szCs w:val="24"/>
          <w:rtl/>
        </w:rPr>
        <w:t>תוספת ראשונה</w:t>
      </w:r>
    </w:p>
    <w:p w:rsidR="00D54DD9" w:rsidRDefault="00D54DD9">
      <w:pPr>
        <w:pStyle w:val="P00"/>
        <w:spacing w:before="72"/>
        <w:ind w:left="0" w:right="1134"/>
        <w:jc w:val="center"/>
        <w:rPr>
          <w:rStyle w:val="default"/>
          <w:rFonts w:cs="FrankRuehl" w:hint="cs"/>
          <w:sz w:val="24"/>
          <w:szCs w:val="24"/>
          <w:rtl/>
        </w:rPr>
      </w:pPr>
      <w:r>
        <w:rPr>
          <w:rStyle w:val="default"/>
          <w:rFonts w:cs="FrankRuehl" w:hint="cs"/>
          <w:sz w:val="24"/>
          <w:szCs w:val="24"/>
          <w:rtl/>
        </w:rPr>
        <w:t>(סעיף 11)</w:t>
      </w:r>
    </w:p>
    <w:p w:rsidR="00D54DD9" w:rsidRDefault="00D54DD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rsidR="00D54DD9" w:rsidRDefault="00D54DD9">
      <w:pPr>
        <w:pStyle w:val="P00"/>
        <w:spacing w:before="72"/>
        <w:ind w:left="0" w:right="1134"/>
        <w:rPr>
          <w:rStyle w:val="default"/>
          <w:rFonts w:cs="FrankRuehl" w:hint="cs"/>
          <w:rtl/>
        </w:rPr>
      </w:pPr>
      <w:r>
        <w:rPr>
          <w:rStyle w:val="default"/>
          <w:rFonts w:cs="FrankRuehl" w:hint="cs"/>
          <w:rtl/>
        </w:rPr>
        <w:t>אביבים, אבירים, אבן מנחם, אדמית, אור הגנוז, אילון, אלקוש, בית הלל, הרעם, בצת, בר יוחאי, גורן, גוש חלב, געתון, גרנות הגליל, גשר הזיו, דובב, דישון, דלתון, דן, דפנה, הגושרים, הילה, זיו הגליל, זרעית, חוסן, חניתה, חורפיש, יערה, יפתח, יראון, כברי, כפר בלום, כפר גלעדי, כפר יובל, כפר סאלד, כרם בן זמרה, לימן, מטולה, מירון, מלכיה, מנות, מנרה, מעונה, מעיליה, מעין ברוך, מעלות תרשיחא, מצובה, מרגליות, משגב עם, מתת, נאות מרדכי, נהריה, נטועה, סאסא, סער, ספסופה, עבדון, עין יעקב, עלמה, עמיר, עראמשה, פאסוטה, פקיעין, פקיעין החדשה, צבעון, צוריאל, ראג'ר, ראש הנקרה, ריחניה, רמות נפתלי, שאר ישוב, שדה אליעזר, שדה נחמיה, שומרה, שלומי, שמיר, שניר, שתולה.</w:t>
      </w:r>
    </w:p>
    <w:p w:rsidR="00D54DD9" w:rsidRDefault="00D54DD9">
      <w:pPr>
        <w:pStyle w:val="P00"/>
        <w:spacing w:before="72"/>
        <w:ind w:left="0" w:right="1134"/>
        <w:jc w:val="center"/>
        <w:rPr>
          <w:rStyle w:val="default"/>
          <w:rFonts w:cs="FrankRuehl" w:hint="cs"/>
          <w:b/>
          <w:bCs/>
          <w:sz w:val="22"/>
          <w:szCs w:val="22"/>
          <w:rtl/>
        </w:rPr>
      </w:pPr>
      <w:r>
        <w:rPr>
          <w:rFonts w:cs="FrankRuehl"/>
          <w:b/>
          <w:bCs/>
          <w:szCs w:val="22"/>
          <w:rtl/>
          <w:lang w:val="he-IL"/>
        </w:rPr>
        <w:pict>
          <v:rect id="_x0000_s3686" style="position:absolute;left:0;text-align:left;margin-left:464.35pt;margin-top:7.1pt;width:75.05pt;height:37.65pt;z-index:251874816" filled="f" stroked="f" strokecolor="lime" strokeweight=".25pt">
            <v:textbox style="mso-next-textbox:#_x0000_s3686" inset="0,0,0,0">
              <w:txbxContent>
                <w:p w:rsidR="009D5E92" w:rsidRDefault="009D5E92">
                  <w:pPr>
                    <w:spacing w:line="160" w:lineRule="exact"/>
                    <w:rPr>
                      <w:rFonts w:cs="Miriam" w:hint="cs"/>
                      <w:sz w:val="18"/>
                      <w:szCs w:val="18"/>
                      <w:rtl/>
                    </w:rPr>
                  </w:pPr>
                  <w:r>
                    <w:rPr>
                      <w:rFonts w:cs="Miriam" w:hint="cs"/>
                      <w:sz w:val="18"/>
                      <w:szCs w:val="18"/>
                      <w:rtl/>
                    </w:rPr>
                    <w:t>(תיקון מס' 146) תשס"ה-2005</w:t>
                  </w:r>
                </w:p>
                <w:p w:rsidR="009D5E92" w:rsidRDefault="009D5E92">
                  <w:pPr>
                    <w:spacing w:line="160" w:lineRule="exac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תשס"ז-2007</w:t>
                  </w:r>
                </w:p>
              </w:txbxContent>
            </v:textbox>
            <w10:anchorlock/>
          </v:rect>
        </w:pict>
      </w:r>
      <w:r>
        <w:rPr>
          <w:rStyle w:val="default"/>
          <w:rFonts w:cs="FrankRuehl" w:hint="cs"/>
          <w:b/>
          <w:bCs/>
          <w:sz w:val="22"/>
          <w:szCs w:val="22"/>
          <w:rtl/>
        </w:rPr>
        <w:t>חלק ב'</w:t>
      </w:r>
      <w:r w:rsidR="00A80A9F" w:rsidRPr="00A80A9F">
        <w:rPr>
          <w:rStyle w:val="a6"/>
          <w:rFonts w:cs="FrankRuehl"/>
          <w:sz w:val="26"/>
          <w:rtl/>
        </w:rPr>
        <w:footnoteReference w:id="30"/>
      </w:r>
    </w:p>
    <w:p w:rsidR="00932E3D" w:rsidRDefault="00B04FCD" w:rsidP="00932E3D">
      <w:pPr>
        <w:pStyle w:val="P00"/>
        <w:spacing w:before="72"/>
        <w:ind w:left="0" w:right="1134"/>
        <w:rPr>
          <w:rStyle w:val="default"/>
          <w:rFonts w:cs="FrankRuehl" w:hint="cs"/>
          <w:rtl/>
        </w:rPr>
      </w:pPr>
      <w:r w:rsidRPr="00F52651">
        <w:rPr>
          <w:rStyle w:val="default"/>
          <w:rFonts w:cs="FrankRuehl" w:hint="cs"/>
          <w:rtl/>
        </w:rPr>
        <w:t>מועצה אזורית אילות, בית שאן, חצור הגלילית, מועצה אזורית ערבה תיכונה, ערד</w:t>
      </w:r>
      <w:r w:rsidR="00932E3D">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jc w:val="center"/>
        <w:rPr>
          <w:rStyle w:val="default"/>
          <w:rFonts w:cs="FrankRuehl"/>
          <w:b/>
          <w:bCs/>
          <w:sz w:val="24"/>
          <w:szCs w:val="24"/>
          <w:rtl/>
        </w:rPr>
      </w:pPr>
      <w:r>
        <w:rPr>
          <w:rFonts w:cs="FrankRuehl"/>
          <w:b/>
          <w:bCs/>
          <w:szCs w:val="24"/>
          <w:rtl/>
          <w:lang w:val="he-IL"/>
        </w:rPr>
        <w:pict>
          <v:rect id="_x0000_s3687" style="position:absolute;left:0;text-align:left;margin-left:464.95pt;margin-top:7.1pt;width:75.05pt;height:16pt;z-index:251875840" filled="f" stroked="f" strokecolor="lime" strokeweight=".25pt">
            <v:textbox style="mso-next-textbox:#_x0000_s3687" inset="0,0,0,0">
              <w:txbxContent>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b/>
          <w:bCs/>
          <w:sz w:val="24"/>
          <w:szCs w:val="24"/>
          <w:rtl/>
        </w:rPr>
        <w:t xml:space="preserve">תוספת ראשונה א' </w:t>
      </w:r>
    </w:p>
    <w:p w:rsidR="00D54DD9" w:rsidRDefault="00D54DD9">
      <w:pPr>
        <w:pStyle w:val="P00"/>
        <w:spacing w:before="72"/>
        <w:ind w:left="0" w:right="1134"/>
        <w:jc w:val="center"/>
        <w:rPr>
          <w:rStyle w:val="default"/>
          <w:rFonts w:cs="FrankRuehl"/>
          <w:sz w:val="24"/>
          <w:szCs w:val="24"/>
          <w:rtl/>
        </w:rPr>
      </w:pPr>
      <w:r>
        <w:rPr>
          <w:rStyle w:val="default"/>
          <w:rFonts w:cs="FrankRuehl"/>
          <w:sz w:val="24"/>
          <w:szCs w:val="24"/>
          <w:rtl/>
        </w:rPr>
        <w:t xml:space="preserve">(סעיף 75 ג) </w:t>
      </w:r>
    </w:p>
    <w:p w:rsidR="00D54DD9" w:rsidRDefault="00D54DD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FOUNDATION</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לפי חוקי הולנד, ליכטנשטיין, פנמה, איי בהמה או האנטילים ההולנדים;</w:t>
      </w:r>
    </w:p>
    <w:p w:rsidR="00D54DD9" w:rsidRDefault="00D54DD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ESTABLISHMENT</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לפי חוקי ליכטנשטיין;</w:t>
      </w:r>
    </w:p>
    <w:p w:rsidR="00D54DD9" w:rsidRDefault="00D54DD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sz w:val="20"/>
          <w:szCs w:val="20"/>
        </w:rPr>
        <w:t>REG. TRUST</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לפי חוקי ליכטנשטיין.</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jc w:val="center"/>
        <w:rPr>
          <w:rStyle w:val="default"/>
          <w:rFonts w:cs="FrankRuehl" w:hint="cs"/>
          <w:b/>
          <w:bCs/>
          <w:sz w:val="24"/>
          <w:szCs w:val="24"/>
          <w:rtl/>
        </w:rPr>
      </w:pPr>
      <w:r>
        <w:rPr>
          <w:rFonts w:cs="FrankRuehl"/>
          <w:b/>
          <w:bCs/>
          <w:szCs w:val="24"/>
          <w:rtl/>
          <w:lang w:val="he-IL"/>
        </w:rPr>
        <w:pict>
          <v:rect id="_x0000_s3688" style="position:absolute;left:0;text-align:left;margin-left:464.95pt;margin-top:7.1pt;width:75.05pt;height:30.6pt;z-index:251876864" filled="f" stroked="f" strokecolor="lime" strokeweight=".25pt">
            <v:textbox style="mso-next-textbox:#_x0000_s3688" inset="0,0,0,0">
              <w:txbxContent>
                <w:p w:rsidR="009D5E92" w:rsidRDefault="009D5E92">
                  <w:pPr>
                    <w:spacing w:line="160" w:lineRule="exact"/>
                    <w:rPr>
                      <w:rFonts w:cs="Miriam" w:hint="cs"/>
                      <w:sz w:val="18"/>
                      <w:szCs w:val="18"/>
                      <w:rtl/>
                    </w:rPr>
                  </w:pPr>
                  <w:r>
                    <w:rPr>
                      <w:rFonts w:cs="Miriam" w:hint="cs"/>
                      <w:sz w:val="18"/>
                      <w:szCs w:val="18"/>
                      <w:rtl/>
                    </w:rPr>
                    <w:t>(תיקון מס' 144) תשס"ה-2005</w:t>
                  </w:r>
                </w:p>
                <w:p w:rsidR="009D5E92" w:rsidRDefault="009D5E92">
                  <w:pPr>
                    <w:spacing w:line="160" w:lineRule="exact"/>
                    <w:rPr>
                      <w:rFonts w:cs="Miriam" w:hint="cs"/>
                      <w:noProof/>
                      <w:sz w:val="18"/>
                      <w:szCs w:val="18"/>
                      <w:rtl/>
                    </w:rPr>
                  </w:pPr>
                  <w:r>
                    <w:rPr>
                      <w:rFonts w:cs="Miriam" w:hint="cs"/>
                      <w:sz w:val="18"/>
                      <w:szCs w:val="18"/>
                      <w:rtl/>
                    </w:rPr>
                    <w:t>(תיקון מס' 147) תשס"ה-2005</w:t>
                  </w:r>
                </w:p>
              </w:txbxContent>
            </v:textbox>
            <w10:anchorlock/>
          </v:rect>
        </w:pict>
      </w:r>
      <w:r>
        <w:rPr>
          <w:rStyle w:val="default"/>
          <w:rFonts w:cs="FrankRuehl" w:hint="cs"/>
          <w:b/>
          <w:bCs/>
          <w:sz w:val="24"/>
          <w:szCs w:val="24"/>
          <w:rtl/>
        </w:rPr>
        <w:t>תוספת ראשונה א'1</w:t>
      </w:r>
    </w:p>
    <w:p w:rsidR="00D54DD9" w:rsidRDefault="00D54DD9">
      <w:pPr>
        <w:pStyle w:val="P00"/>
        <w:spacing w:before="72"/>
        <w:ind w:left="0" w:right="1134"/>
        <w:jc w:val="center"/>
        <w:rPr>
          <w:rStyle w:val="default"/>
          <w:rFonts w:cs="FrankRuehl" w:hint="cs"/>
          <w:sz w:val="24"/>
          <w:szCs w:val="24"/>
          <w:rtl/>
        </w:rPr>
      </w:pPr>
      <w:r>
        <w:rPr>
          <w:rStyle w:val="default"/>
          <w:rFonts w:cs="FrankRuehl" w:hint="cs"/>
          <w:sz w:val="24"/>
          <w:szCs w:val="24"/>
          <w:rtl/>
        </w:rPr>
        <w:t>(סעיף 196)</w:t>
      </w:r>
    </w:p>
    <w:p w:rsidR="00D54DD9" w:rsidRDefault="00D54DD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טריטוריית מכס נפרדת של טיוואן, נפגו, קינמן ומטסו</w:t>
      </w:r>
    </w:p>
    <w:p w:rsidR="00D54DD9" w:rsidRDefault="00D54DD9">
      <w:pPr>
        <w:pStyle w:val="P00"/>
        <w:spacing w:before="72"/>
        <w:ind w:left="0" w:right="1134"/>
        <w:rPr>
          <w:rStyle w:val="default"/>
          <w:rFonts w:cs="FrankRuehl" w:hint="cs"/>
          <w:rtl/>
        </w:rPr>
      </w:pPr>
      <w:r>
        <w:rPr>
          <w:rStyle w:val="default"/>
          <w:rFonts w:cs="FrankRuehl" w:hint="cs"/>
          <w:rtl/>
        </w:rPr>
        <w:tab/>
        <w:t>(</w:t>
      </w:r>
      <w:r>
        <w:rPr>
          <w:rStyle w:val="default"/>
          <w:sz w:val="20"/>
          <w:szCs w:val="20"/>
        </w:rPr>
        <w:t>Separate Customs Territory of Taiwan, Penghu, Kinmen and Matsu</w:t>
      </w:r>
      <w:r>
        <w:rPr>
          <w:rStyle w:val="default"/>
          <w:rFonts w:cs="FrankRuehl" w:hint="cs"/>
          <w:rtl/>
        </w:rPr>
        <w:t>)</w:t>
      </w:r>
    </w:p>
    <w:p w:rsidR="00D54DD9" w:rsidRDefault="00D54DD9">
      <w:pPr>
        <w:pStyle w:val="P00"/>
        <w:spacing w:before="72"/>
        <w:ind w:left="0" w:right="1134"/>
        <w:rPr>
          <w:rStyle w:val="default"/>
          <w:rFonts w:cs="FrankRuehl" w:hint="cs"/>
          <w:rtl/>
        </w:rPr>
      </w:pPr>
    </w:p>
    <w:p w:rsidR="00D54DD9" w:rsidRDefault="00D54DD9">
      <w:pPr>
        <w:pStyle w:val="medium2-header"/>
        <w:keepLines w:val="0"/>
        <w:spacing w:before="72"/>
        <w:ind w:left="0" w:right="1134"/>
        <w:outlineLvl w:val="0"/>
        <w:rPr>
          <w:rFonts w:cs="FrankRuehl" w:hint="cs"/>
          <w:noProof/>
          <w:rtl/>
        </w:rPr>
      </w:pPr>
      <w:bookmarkStart w:id="611" w:name="med54"/>
      <w:bookmarkEnd w:id="611"/>
      <w:r>
        <w:rPr>
          <w:rFonts w:cs="FrankRuehl"/>
          <w:noProof/>
          <w:rtl/>
        </w:rPr>
        <w:t>ה</w:t>
      </w:r>
      <w:r>
        <w:rPr>
          <w:rFonts w:cs="FrankRuehl" w:hint="cs"/>
          <w:noProof/>
          <w:rtl/>
        </w:rPr>
        <w:t>תוספת השניה</w:t>
      </w:r>
    </w:p>
    <w:p w:rsidR="00D54DD9" w:rsidRDefault="00D54DD9" w:rsidP="006334DB">
      <w:pPr>
        <w:pStyle w:val="P00"/>
        <w:spacing w:before="72"/>
        <w:ind w:left="0" w:right="1134"/>
        <w:rPr>
          <w:rStyle w:val="default"/>
          <w:rFonts w:cs="FrankRuehl" w:hint="cs"/>
          <w:rtl/>
        </w:rPr>
      </w:pPr>
      <w:bookmarkStart w:id="612" w:name="Seif389"/>
      <w:bookmarkEnd w:id="612"/>
      <w:r>
        <w:rPr>
          <w:lang w:val="he-IL"/>
        </w:rPr>
        <w:pict>
          <v:rect id="_x0000_s3689" style="position:absolute;left:0;text-align:left;margin-left:464.5pt;margin-top:8.05pt;width:75.05pt;height:19pt;z-index:251877888" o:allowincell="f" filled="f" stroked="f" strokecolor="lime" strokeweight=".25pt">
            <v:textbox style="mso-next-textbox:#_x0000_s3689"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גדרות</w:t>
                  </w:r>
                </w:p>
                <w:p w:rsidR="009D5E92" w:rsidRDefault="009D5E92">
                  <w:pPr>
                    <w:spacing w:line="160" w:lineRule="exact"/>
                    <w:rPr>
                      <w:rFonts w:cs="Miriam"/>
                      <w:noProof/>
                      <w:sz w:val="18"/>
                      <w:szCs w:val="18"/>
                      <w:rtl/>
                    </w:rPr>
                  </w:pPr>
                  <w:r>
                    <w:rPr>
                      <w:rFonts w:cs="Miriam"/>
                      <w:sz w:val="18"/>
                      <w:szCs w:val="18"/>
                      <w:rtl/>
                    </w:rPr>
                    <w:t>[</w:t>
                  </w:r>
                  <w:r>
                    <w:rPr>
                      <w:rFonts w:cs="Miriam" w:hint="cs"/>
                      <w:sz w:val="18"/>
                      <w:szCs w:val="18"/>
                      <w:rtl/>
                    </w:rPr>
                    <w:t>תוספת]</w:t>
                  </w:r>
                </w:p>
              </w:txbxContent>
            </v:textbox>
            <w10:anchorlock/>
          </v:rect>
        </w:pict>
      </w:r>
      <w:r>
        <w:rPr>
          <w:rStyle w:val="big-number"/>
          <w:rFonts w:cs="FrankRuehl"/>
          <w:rtl/>
        </w:rPr>
        <w:t>1.</w:t>
      </w:r>
      <w:r>
        <w:rPr>
          <w:rStyle w:val="big-number"/>
          <w:rFonts w:cs="FrankRuehl"/>
          <w:rtl/>
        </w:rPr>
        <w:tab/>
      </w:r>
      <w:r>
        <w:rPr>
          <w:rStyle w:val="default"/>
          <w:rFonts w:cs="FrankRuehl"/>
          <w:rtl/>
        </w:rPr>
        <w:t>ב</w:t>
      </w:r>
      <w:r>
        <w:rPr>
          <w:rStyle w:val="default"/>
          <w:rFonts w:cs="FrankRuehl" w:hint="cs"/>
          <w:rtl/>
        </w:rPr>
        <w:t xml:space="preserve">תוספת זו </w:t>
      </w:r>
      <w:r>
        <w:rPr>
          <w:rStyle w:val="default"/>
          <w:rFonts w:cs="FrankRuehl"/>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האפוטרופוס" - הממונה על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w:t>
      </w:r>
      <w:r>
        <w:rPr>
          <w:rStyle w:val="default"/>
          <w:rFonts w:cs="FrankRuehl"/>
          <w:rtl/>
        </w:rPr>
        <w:t xml:space="preserve"> </w:t>
      </w:r>
      <w:r>
        <w:rPr>
          <w:rStyle w:val="default"/>
          <w:rFonts w:cs="FrankRuehl" w:hint="cs"/>
          <w:rtl/>
        </w:rPr>
        <w:t>האו</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שנתמנה לפי סע</w:t>
      </w:r>
      <w:r>
        <w:rPr>
          <w:rStyle w:val="default"/>
          <w:rFonts w:cs="FrankRuehl"/>
          <w:rtl/>
        </w:rPr>
        <w:t>יף 2 לפקוד</w:t>
      </w:r>
      <w:r>
        <w:rPr>
          <w:rStyle w:val="default"/>
          <w:rFonts w:cs="FrankRuehl" w:hint="cs"/>
          <w:rtl/>
        </w:rPr>
        <w:t>ת ה</w:t>
      </w:r>
      <w:r>
        <w:rPr>
          <w:rStyle w:val="default"/>
          <w:rFonts w:cs="FrankRuehl"/>
          <w:rtl/>
        </w:rPr>
        <w:t>מס</w:t>
      </w:r>
      <w:r>
        <w:rPr>
          <w:rStyle w:val="default"/>
          <w:rFonts w:cs="FrankRuehl" w:hint="cs"/>
          <w:rtl/>
        </w:rPr>
        <w:t>חר</w:t>
      </w:r>
      <w:r>
        <w:rPr>
          <w:rStyle w:val="default"/>
          <w:rFonts w:cs="FrankRuehl"/>
          <w:rtl/>
        </w:rPr>
        <w:t xml:space="preserve"> ע</w:t>
      </w:r>
      <w:r>
        <w:rPr>
          <w:rStyle w:val="default"/>
          <w:rFonts w:cs="FrankRuehl" w:hint="cs"/>
          <w:rtl/>
        </w:rPr>
        <w:t>ם האו</w:t>
      </w:r>
      <w:r>
        <w:rPr>
          <w:rStyle w:val="default"/>
          <w:rFonts w:cs="FrankRuehl"/>
          <w:rtl/>
        </w:rPr>
        <w:t>י</w:t>
      </w:r>
      <w:r>
        <w:rPr>
          <w:rStyle w:val="default"/>
          <w:rFonts w:cs="FrankRuehl" w:hint="cs"/>
          <w:rtl/>
        </w:rPr>
        <w:t>ב, 1939, או הא</w:t>
      </w:r>
      <w:r>
        <w:rPr>
          <w:rStyle w:val="default"/>
          <w:rFonts w:cs="FrankRuehl"/>
          <w:rtl/>
        </w:rPr>
        <w:t>פ</w:t>
      </w:r>
      <w:r>
        <w:rPr>
          <w:rStyle w:val="default"/>
          <w:rFonts w:cs="FrankRuehl" w:hint="cs"/>
          <w:rtl/>
        </w:rPr>
        <w:t>וטרו</w:t>
      </w:r>
      <w:r>
        <w:rPr>
          <w:rStyle w:val="default"/>
          <w:rFonts w:cs="FrankRuehl"/>
          <w:rtl/>
        </w:rPr>
        <w:t>פ</w:t>
      </w:r>
      <w:r>
        <w:rPr>
          <w:rStyle w:val="default"/>
          <w:rFonts w:cs="FrankRuehl" w:hint="cs"/>
          <w:rtl/>
        </w:rPr>
        <w:t xml:space="preserve">וס </w:t>
      </w:r>
      <w:r>
        <w:rPr>
          <w:rStyle w:val="default"/>
          <w:rFonts w:cs="FrankRuehl"/>
          <w:rtl/>
        </w:rPr>
        <w:t>ע</w:t>
      </w:r>
      <w:r>
        <w:rPr>
          <w:rStyle w:val="default"/>
          <w:rFonts w:cs="FrankRuehl" w:hint="cs"/>
          <w:rtl/>
        </w:rPr>
        <w:t>ל נכסי נפקדים כמשמעותו בחוק נ</w:t>
      </w:r>
      <w:r>
        <w:rPr>
          <w:rStyle w:val="default"/>
          <w:rFonts w:cs="FrankRuehl"/>
          <w:rtl/>
        </w:rPr>
        <w:t>כס</w:t>
      </w:r>
      <w:r>
        <w:rPr>
          <w:rStyle w:val="default"/>
          <w:rFonts w:cs="FrankRuehl" w:hint="cs"/>
          <w:rtl/>
        </w:rPr>
        <w:t>י נפקד</w:t>
      </w:r>
      <w:r>
        <w:rPr>
          <w:rStyle w:val="default"/>
          <w:rFonts w:cs="FrankRuehl"/>
          <w:rtl/>
        </w:rPr>
        <w:t>ים</w:t>
      </w:r>
      <w:r>
        <w:rPr>
          <w:rStyle w:val="default"/>
          <w:rFonts w:cs="FrankRuehl" w:hint="cs"/>
          <w:rtl/>
        </w:rPr>
        <w:t xml:space="preserve">, </w:t>
      </w:r>
      <w:r>
        <w:rPr>
          <w:rStyle w:val="default"/>
          <w:rFonts w:cs="FrankRuehl"/>
          <w:rtl/>
        </w:rPr>
        <w:t>ת</w:t>
      </w:r>
      <w:r>
        <w:rPr>
          <w:rStyle w:val="default"/>
          <w:rFonts w:cs="FrankRuehl" w:hint="cs"/>
          <w:rtl/>
        </w:rPr>
        <w:t>ש"י-1950;</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דיני המסחר עם ה</w:t>
      </w:r>
      <w:r>
        <w:rPr>
          <w:rStyle w:val="default"/>
          <w:rFonts w:cs="FrankRuehl"/>
          <w:rtl/>
        </w:rPr>
        <w:t>א</w:t>
      </w:r>
      <w:r>
        <w:rPr>
          <w:rStyle w:val="default"/>
          <w:rFonts w:cs="FrankRuehl" w:hint="cs"/>
          <w:rtl/>
        </w:rPr>
        <w:t>ויב" - פקודת המסחר עם</w:t>
      </w:r>
      <w:r>
        <w:rPr>
          <w:rStyle w:val="default"/>
          <w:rFonts w:cs="FrankRuehl"/>
          <w:rtl/>
        </w:rPr>
        <w:t xml:space="preserve"> </w:t>
      </w:r>
      <w:r>
        <w:rPr>
          <w:rStyle w:val="default"/>
          <w:rFonts w:cs="FrankRuehl" w:hint="cs"/>
          <w:rtl/>
        </w:rPr>
        <w:t>האויב, 1939, א</w:t>
      </w:r>
      <w:r>
        <w:rPr>
          <w:rStyle w:val="default"/>
          <w:rFonts w:cs="FrankRuehl"/>
          <w:rtl/>
        </w:rPr>
        <w:t>ו</w:t>
      </w:r>
      <w:r>
        <w:rPr>
          <w:rStyle w:val="default"/>
          <w:rFonts w:cs="FrankRuehl" w:hint="cs"/>
          <w:rtl/>
        </w:rPr>
        <w:t xml:space="preserve"> חו</w:t>
      </w:r>
      <w:r>
        <w:rPr>
          <w:rStyle w:val="default"/>
          <w:rFonts w:cs="FrankRuehl"/>
          <w:rtl/>
        </w:rPr>
        <w:t>ק</w:t>
      </w:r>
      <w:r>
        <w:rPr>
          <w:rStyle w:val="default"/>
          <w:rFonts w:cs="FrankRuehl" w:hint="cs"/>
          <w:rtl/>
        </w:rPr>
        <w:t xml:space="preserve"> נכ</w:t>
      </w:r>
      <w:r>
        <w:rPr>
          <w:rStyle w:val="default"/>
          <w:rFonts w:cs="FrankRuehl"/>
          <w:rtl/>
        </w:rPr>
        <w:t>ס</w:t>
      </w:r>
      <w:r>
        <w:rPr>
          <w:rStyle w:val="default"/>
          <w:rFonts w:cs="FrankRuehl" w:hint="cs"/>
          <w:rtl/>
        </w:rPr>
        <w:t>י נ</w:t>
      </w:r>
      <w:r>
        <w:rPr>
          <w:rStyle w:val="default"/>
          <w:rFonts w:cs="FrankRuehl"/>
          <w:rtl/>
        </w:rPr>
        <w:t>פ</w:t>
      </w:r>
      <w:r>
        <w:rPr>
          <w:rStyle w:val="default"/>
          <w:rFonts w:cs="FrankRuehl" w:hint="cs"/>
          <w:rtl/>
        </w:rPr>
        <w:t>קדים,</w:t>
      </w:r>
      <w:r>
        <w:rPr>
          <w:rStyle w:val="default"/>
          <w:rFonts w:cs="FrankRuehl"/>
          <w:rtl/>
        </w:rPr>
        <w:t xml:space="preserve"> </w:t>
      </w:r>
      <w:r>
        <w:rPr>
          <w:rStyle w:val="default"/>
          <w:rFonts w:cs="FrankRuehl" w:hint="cs"/>
          <w:rtl/>
        </w:rPr>
        <w:t>תש"י-1950, או כל דין אחר</w:t>
      </w:r>
      <w:r>
        <w:rPr>
          <w:rStyle w:val="default"/>
          <w:rFonts w:cs="FrankRuehl"/>
          <w:rtl/>
        </w:rPr>
        <w:t xml:space="preserve"> הנ</w:t>
      </w:r>
      <w:r>
        <w:rPr>
          <w:rStyle w:val="default"/>
          <w:rFonts w:cs="FrankRuehl" w:hint="cs"/>
          <w:rtl/>
        </w:rPr>
        <w:t>ו</w:t>
      </w:r>
      <w:r>
        <w:rPr>
          <w:rStyle w:val="default"/>
          <w:rFonts w:cs="FrankRuehl"/>
          <w:rtl/>
        </w:rPr>
        <w:t>ג</w:t>
      </w:r>
      <w:r>
        <w:rPr>
          <w:rStyle w:val="default"/>
          <w:rFonts w:cs="FrankRuehl" w:hint="cs"/>
          <w:rtl/>
        </w:rPr>
        <w:t>ע</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ס</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ע</w:t>
      </w:r>
      <w:r>
        <w:rPr>
          <w:rStyle w:val="default"/>
          <w:rFonts w:cs="FrankRuehl"/>
          <w:rtl/>
        </w:rPr>
        <w:t>ם</w:t>
      </w:r>
      <w:r>
        <w:rPr>
          <w:rStyle w:val="default"/>
          <w:rFonts w:cs="FrankRuehl" w:hint="cs"/>
          <w:rtl/>
        </w:rPr>
        <w:t xml:space="preserve"> האויב, או עם נפקדי</w:t>
      </w:r>
      <w:r>
        <w:rPr>
          <w:rStyle w:val="default"/>
          <w:rFonts w:cs="FrankRuehl"/>
          <w:rtl/>
        </w:rPr>
        <w:t xml:space="preserve">ם, </w:t>
      </w:r>
      <w:r>
        <w:rPr>
          <w:rStyle w:val="default"/>
          <w:rFonts w:cs="FrankRuehl" w:hint="cs"/>
          <w:rtl/>
        </w:rPr>
        <w:t>ו</w:t>
      </w:r>
      <w:r>
        <w:rPr>
          <w:rStyle w:val="default"/>
          <w:rFonts w:cs="FrankRuehl"/>
          <w:rtl/>
        </w:rPr>
        <w:t>כל מק</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שמדובר</w:t>
      </w:r>
      <w:r>
        <w:rPr>
          <w:rStyle w:val="default"/>
          <w:rFonts w:cs="FrankRuehl" w:hint="cs"/>
          <w:rtl/>
        </w:rPr>
        <w:t xml:space="preserve"> בתוספ</w:t>
      </w:r>
      <w:r>
        <w:rPr>
          <w:rStyle w:val="default"/>
          <w:rFonts w:cs="FrankRuehl"/>
          <w:rtl/>
        </w:rPr>
        <w:t xml:space="preserve">ת זו על </w:t>
      </w:r>
      <w:r>
        <w:rPr>
          <w:rStyle w:val="default"/>
          <w:rFonts w:cs="FrankRuehl" w:hint="cs"/>
          <w:rtl/>
        </w:rPr>
        <w:t>כסף א</w:t>
      </w:r>
      <w:r>
        <w:rPr>
          <w:rStyle w:val="default"/>
          <w:rFonts w:cs="FrankRuehl"/>
          <w:rtl/>
        </w:rPr>
        <w:t xml:space="preserve">ו </w:t>
      </w:r>
      <w:r>
        <w:rPr>
          <w:rStyle w:val="default"/>
          <w:rFonts w:cs="FrankRuehl" w:hint="cs"/>
          <w:rtl/>
        </w:rPr>
        <w:t>נכ</w:t>
      </w:r>
      <w:r>
        <w:rPr>
          <w:rStyle w:val="default"/>
          <w:rFonts w:cs="FrankRuehl"/>
          <w:rtl/>
        </w:rPr>
        <w:t xml:space="preserve">ס </w:t>
      </w:r>
      <w:r>
        <w:rPr>
          <w:rStyle w:val="default"/>
          <w:rFonts w:cs="FrankRuehl" w:hint="cs"/>
          <w:rtl/>
        </w:rPr>
        <w:t>או הכ</w:t>
      </w:r>
      <w:r>
        <w:rPr>
          <w:rStyle w:val="default"/>
          <w:rFonts w:cs="FrankRuehl"/>
          <w:rtl/>
        </w:rPr>
        <w:t>נ</w:t>
      </w:r>
      <w:r>
        <w:rPr>
          <w:rStyle w:val="default"/>
          <w:rFonts w:cs="FrankRuehl" w:hint="cs"/>
          <w:rtl/>
        </w:rPr>
        <w:t>סה שקיב</w:t>
      </w:r>
      <w:r>
        <w:rPr>
          <w:rStyle w:val="default"/>
          <w:rFonts w:cs="FrankRuehl"/>
          <w:rtl/>
        </w:rPr>
        <w:t>ל</w:t>
      </w:r>
      <w:r>
        <w:rPr>
          <w:rStyle w:val="default"/>
          <w:rFonts w:cs="FrankRuehl" w:hint="cs"/>
          <w:rtl/>
        </w:rPr>
        <w:t xml:space="preserve"> הממונה </w:t>
      </w:r>
      <w:r>
        <w:rPr>
          <w:rStyle w:val="default"/>
          <w:rFonts w:cs="FrankRuehl"/>
          <w:rtl/>
        </w:rPr>
        <w:t>א</w:t>
      </w:r>
      <w:r>
        <w:rPr>
          <w:rStyle w:val="default"/>
          <w:rFonts w:cs="FrankRuehl" w:hint="cs"/>
          <w:rtl/>
        </w:rPr>
        <w:t>ו</w:t>
      </w:r>
      <w:r>
        <w:rPr>
          <w:rStyle w:val="default"/>
          <w:rFonts w:cs="FrankRuehl"/>
          <w:rtl/>
        </w:rPr>
        <w:t xml:space="preserve"> שה</w:t>
      </w:r>
      <w:r>
        <w:rPr>
          <w:rStyle w:val="default"/>
          <w:rFonts w:cs="FrankRuehl" w:hint="cs"/>
          <w:rtl/>
        </w:rPr>
        <w:t>ם</w:t>
      </w:r>
      <w:r>
        <w:rPr>
          <w:rStyle w:val="default"/>
          <w:rFonts w:cs="FrankRuehl"/>
          <w:rtl/>
        </w:rPr>
        <w:t xml:space="preserve"> ב</w:t>
      </w:r>
      <w:r>
        <w:rPr>
          <w:rStyle w:val="default"/>
          <w:rFonts w:cs="FrankRuehl" w:hint="cs"/>
          <w:rtl/>
        </w:rPr>
        <w:t>ידו - לרבות כסף ונכס</w:t>
      </w:r>
      <w:r>
        <w:rPr>
          <w:rStyle w:val="default"/>
          <w:rFonts w:cs="FrankRuehl"/>
          <w:rtl/>
        </w:rPr>
        <w:t xml:space="preserve"> </w:t>
      </w:r>
      <w:r>
        <w:rPr>
          <w:rStyle w:val="default"/>
          <w:rFonts w:cs="FrankRuehl" w:hint="cs"/>
          <w:rtl/>
        </w:rPr>
        <w:t>או הכנסה</w:t>
      </w:r>
      <w:r>
        <w:rPr>
          <w:rStyle w:val="default"/>
          <w:rFonts w:cs="FrankRuehl"/>
          <w:rtl/>
        </w:rPr>
        <w:t xml:space="preserve"> ה</w:t>
      </w:r>
      <w:r>
        <w:rPr>
          <w:rStyle w:val="default"/>
          <w:rFonts w:cs="FrankRuehl" w:hint="cs"/>
          <w:rtl/>
        </w:rPr>
        <w:t>מוחזקי</w:t>
      </w:r>
      <w:r>
        <w:rPr>
          <w:rStyle w:val="default"/>
          <w:rFonts w:cs="FrankRuehl"/>
          <w:rtl/>
        </w:rPr>
        <w:t xml:space="preserve">ם </w:t>
      </w:r>
      <w:r>
        <w:rPr>
          <w:rStyle w:val="default"/>
          <w:rFonts w:cs="FrankRuehl" w:hint="cs"/>
          <w:rtl/>
        </w:rPr>
        <w:t>לפ</w:t>
      </w:r>
      <w:r>
        <w:rPr>
          <w:rStyle w:val="default"/>
          <w:rFonts w:cs="FrankRuehl"/>
          <w:rtl/>
        </w:rPr>
        <w:t>ק</w:t>
      </w:r>
      <w:r>
        <w:rPr>
          <w:rStyle w:val="default"/>
          <w:rFonts w:cs="FrankRuehl" w:hint="cs"/>
          <w:rtl/>
        </w:rPr>
        <w:t>ודתו;</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נכס" - כמשמעותו בסעיף</w:t>
      </w:r>
      <w:r>
        <w:rPr>
          <w:rStyle w:val="default"/>
          <w:rFonts w:cs="FrankRuehl"/>
          <w:rtl/>
        </w:rPr>
        <w:t xml:space="preserve"> 9 </w:t>
      </w:r>
      <w:r>
        <w:rPr>
          <w:rStyle w:val="default"/>
          <w:rFonts w:cs="FrankRuehl" w:hint="cs"/>
          <w:rtl/>
        </w:rPr>
        <w:t xml:space="preserve">לפקודת המסחר עם האויב, 1939, או </w:t>
      </w:r>
      <w:r>
        <w:rPr>
          <w:rStyle w:val="default"/>
          <w:rFonts w:cs="FrankRuehl"/>
          <w:rtl/>
        </w:rPr>
        <w:t>נ</w:t>
      </w:r>
      <w:r>
        <w:rPr>
          <w:rStyle w:val="default"/>
          <w:rFonts w:cs="FrankRuehl" w:hint="cs"/>
          <w:rtl/>
        </w:rPr>
        <w:t xml:space="preserve">כס </w:t>
      </w:r>
      <w:r>
        <w:rPr>
          <w:rStyle w:val="default"/>
          <w:rFonts w:cs="FrankRuehl"/>
          <w:rtl/>
        </w:rPr>
        <w:t>נ</w:t>
      </w:r>
      <w:r>
        <w:rPr>
          <w:rStyle w:val="default"/>
          <w:rFonts w:cs="FrankRuehl" w:hint="cs"/>
          <w:rtl/>
        </w:rPr>
        <w:t>פקד</w:t>
      </w:r>
      <w:r>
        <w:rPr>
          <w:rStyle w:val="default"/>
          <w:rFonts w:cs="FrankRuehl"/>
          <w:rtl/>
        </w:rPr>
        <w:t xml:space="preserve"> </w:t>
      </w:r>
      <w:r>
        <w:rPr>
          <w:rStyle w:val="default"/>
          <w:rFonts w:cs="FrankRuehl" w:hint="cs"/>
          <w:rtl/>
        </w:rPr>
        <w:t>כמש</w:t>
      </w:r>
      <w:r>
        <w:rPr>
          <w:rStyle w:val="default"/>
          <w:rFonts w:cs="FrankRuehl"/>
          <w:rtl/>
        </w:rPr>
        <w:t>מ</w:t>
      </w:r>
      <w:r>
        <w:rPr>
          <w:rStyle w:val="default"/>
          <w:rFonts w:cs="FrankRuehl" w:hint="cs"/>
          <w:rtl/>
        </w:rPr>
        <w:t xml:space="preserve">עותו </w:t>
      </w:r>
      <w:r>
        <w:rPr>
          <w:rStyle w:val="default"/>
          <w:rFonts w:cs="FrankRuehl"/>
          <w:rtl/>
        </w:rPr>
        <w:t>ב</w:t>
      </w:r>
      <w:r>
        <w:rPr>
          <w:rStyle w:val="default"/>
          <w:rFonts w:cs="FrankRuehl" w:hint="cs"/>
          <w:rtl/>
        </w:rPr>
        <w:t>חוק נכסי נפקדים</w:t>
      </w:r>
      <w:r>
        <w:rPr>
          <w:rStyle w:val="default"/>
          <w:rFonts w:cs="FrankRuehl"/>
          <w:rtl/>
        </w:rPr>
        <w:t xml:space="preserve">, </w:t>
      </w:r>
      <w:r>
        <w:rPr>
          <w:rStyle w:val="default"/>
          <w:rFonts w:cs="FrankRuehl" w:hint="cs"/>
          <w:rtl/>
        </w:rPr>
        <w:t>תש"י-1950;</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נכס חסום" - כסף או נכס שבי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פוטרו</w:t>
      </w:r>
      <w:r>
        <w:rPr>
          <w:rStyle w:val="default"/>
          <w:rFonts w:cs="FrankRuehl"/>
          <w:rtl/>
        </w:rPr>
        <w:t>פ</w:t>
      </w:r>
      <w:r>
        <w:rPr>
          <w:rStyle w:val="default"/>
          <w:rFonts w:cs="FrankRuehl" w:hint="cs"/>
          <w:rtl/>
        </w:rPr>
        <w:t>ו</w:t>
      </w:r>
      <w:r>
        <w:rPr>
          <w:rStyle w:val="default"/>
          <w:rFonts w:cs="FrankRuehl"/>
          <w:rtl/>
        </w:rPr>
        <w:t>ס</w:t>
      </w:r>
      <w:r>
        <w:rPr>
          <w:rStyle w:val="default"/>
          <w:rFonts w:cs="FrankRuehl" w:hint="cs"/>
          <w:rtl/>
        </w:rPr>
        <w:t>;</w:t>
      </w:r>
    </w:p>
    <w:p w:rsidR="00D54DD9" w:rsidRDefault="00D54DD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הכנסה חסו</w:t>
      </w:r>
      <w:r>
        <w:rPr>
          <w:rStyle w:val="default"/>
          <w:rFonts w:cs="FrankRuehl"/>
          <w:rtl/>
        </w:rPr>
        <w:t xml:space="preserve">מה" </w:t>
      </w:r>
      <w:r>
        <w:rPr>
          <w:rStyle w:val="default"/>
          <w:rFonts w:cs="FrankRuehl" w:hint="cs"/>
          <w:rtl/>
        </w:rPr>
        <w:t xml:space="preserve">- הכנסה המשתלמת </w:t>
      </w:r>
      <w:r>
        <w:rPr>
          <w:rStyle w:val="default"/>
          <w:rFonts w:cs="FrankRuehl"/>
          <w:rtl/>
        </w:rPr>
        <w:t>ל</w:t>
      </w:r>
      <w:r>
        <w:rPr>
          <w:rStyle w:val="default"/>
          <w:rFonts w:cs="FrankRuehl" w:hint="cs"/>
          <w:rtl/>
        </w:rPr>
        <w:t>אפו</w:t>
      </w:r>
      <w:r>
        <w:rPr>
          <w:rStyle w:val="default"/>
          <w:rFonts w:cs="FrankRuehl"/>
          <w:rtl/>
        </w:rPr>
        <w:t>ט</w:t>
      </w:r>
      <w:r>
        <w:rPr>
          <w:rStyle w:val="default"/>
          <w:rFonts w:cs="FrankRuehl" w:hint="cs"/>
          <w:rtl/>
        </w:rPr>
        <w:t>רופוס ו</w:t>
      </w:r>
      <w:r>
        <w:rPr>
          <w:rStyle w:val="default"/>
          <w:rFonts w:cs="FrankRuehl"/>
          <w:rtl/>
        </w:rPr>
        <w:t>ש</w:t>
      </w:r>
      <w:r>
        <w:rPr>
          <w:rStyle w:val="default"/>
          <w:rFonts w:cs="FrankRuehl" w:hint="cs"/>
          <w:rtl/>
        </w:rPr>
        <w:t>היתה נכל</w:t>
      </w:r>
      <w:r>
        <w:rPr>
          <w:rStyle w:val="default"/>
          <w:rFonts w:cs="FrankRuehl"/>
          <w:rtl/>
        </w:rPr>
        <w:t>ל</w:t>
      </w:r>
      <w:r>
        <w:rPr>
          <w:rStyle w:val="default"/>
          <w:rFonts w:cs="FrankRuehl" w:hint="cs"/>
          <w:rtl/>
        </w:rPr>
        <w:t>ת</w:t>
      </w:r>
      <w:r>
        <w:rPr>
          <w:rStyle w:val="default"/>
          <w:rFonts w:cs="FrankRuehl"/>
          <w:rtl/>
        </w:rPr>
        <w:t xml:space="preserve"> בה</w:t>
      </w:r>
      <w:r>
        <w:rPr>
          <w:rStyle w:val="default"/>
          <w:rFonts w:cs="FrankRuehl" w:hint="cs"/>
          <w:rtl/>
        </w:rPr>
        <w:t>כ</w:t>
      </w:r>
      <w:r>
        <w:rPr>
          <w:rStyle w:val="default"/>
          <w:rFonts w:cs="FrankRuehl"/>
          <w:rtl/>
        </w:rPr>
        <w:t>נס</w:t>
      </w:r>
      <w:r>
        <w:rPr>
          <w:rStyle w:val="default"/>
          <w:rFonts w:cs="FrankRuehl" w:hint="cs"/>
          <w:rtl/>
        </w:rPr>
        <w:t>תו החייבת של אדם לשנת מס פלונ</w:t>
      </w:r>
      <w:r>
        <w:rPr>
          <w:rStyle w:val="default"/>
          <w:rFonts w:cs="FrankRuehl"/>
          <w:rtl/>
        </w:rPr>
        <w:t>ית</w:t>
      </w:r>
      <w:r>
        <w:rPr>
          <w:rStyle w:val="default"/>
          <w:rFonts w:cs="FrankRuehl" w:hint="cs"/>
          <w:rtl/>
        </w:rPr>
        <w:t>, אילול</w:t>
      </w:r>
      <w:r>
        <w:rPr>
          <w:rStyle w:val="default"/>
          <w:rFonts w:cs="FrankRuehl"/>
          <w:rtl/>
        </w:rPr>
        <w:t xml:space="preserve">א </w:t>
      </w:r>
      <w:r>
        <w:rPr>
          <w:rStyle w:val="default"/>
          <w:rFonts w:cs="FrankRuehl" w:hint="cs"/>
          <w:rtl/>
        </w:rPr>
        <w:t>ד</w:t>
      </w:r>
      <w:r>
        <w:rPr>
          <w:rStyle w:val="default"/>
          <w:rFonts w:cs="FrankRuehl"/>
          <w:rtl/>
        </w:rPr>
        <w:t>י</w:t>
      </w:r>
      <w:r>
        <w:rPr>
          <w:rStyle w:val="default"/>
          <w:rFonts w:cs="FrankRuehl" w:hint="cs"/>
          <w:rtl/>
        </w:rPr>
        <w:t>ני המסחר עם האויב, ו"בעל הכנסה" - אדם כאמור.</w:t>
      </w:r>
    </w:p>
    <w:p w:rsidR="00D54DD9" w:rsidRDefault="00D54DD9" w:rsidP="006334DB">
      <w:pPr>
        <w:pStyle w:val="P00"/>
        <w:spacing w:before="72"/>
        <w:ind w:left="0" w:right="1134"/>
        <w:rPr>
          <w:rStyle w:val="default"/>
          <w:rFonts w:cs="FrankRuehl"/>
          <w:rtl/>
        </w:rPr>
      </w:pPr>
      <w:bookmarkStart w:id="613" w:name="Seif390"/>
      <w:bookmarkEnd w:id="613"/>
      <w:r>
        <w:rPr>
          <w:lang w:val="he-IL"/>
        </w:rPr>
        <w:pict>
          <v:rect id="_x0000_s3690" style="position:absolute;left:0;text-align:left;margin-left:464.5pt;margin-top:8.05pt;width:75.05pt;height:16pt;z-index:251878912" o:allowincell="f" filled="f" stroked="f" strokecolor="lime" strokeweight=".25pt">
            <v:textbox style="mso-next-textbox:#_x0000_s3690"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ס על הכנסה </w:t>
                  </w:r>
                  <w:r>
                    <w:rPr>
                      <w:rFonts w:cs="Miriam"/>
                      <w:sz w:val="18"/>
                      <w:szCs w:val="18"/>
                      <w:rtl/>
                    </w:rPr>
                    <w:t>ח</w:t>
                  </w:r>
                  <w:r>
                    <w:rPr>
                      <w:rFonts w:cs="Miriam" w:hint="cs"/>
                      <w:sz w:val="18"/>
                      <w:szCs w:val="18"/>
                      <w:rtl/>
                    </w:rPr>
                    <w:t>סומה</w:t>
                  </w:r>
                </w:p>
              </w:txbxContent>
            </v:textbox>
            <w10:anchorlock/>
          </v:rect>
        </w:pict>
      </w:r>
      <w:r>
        <w:rPr>
          <w:rStyle w:val="big-number"/>
          <w:rFonts w:cs="FrankRuehl"/>
          <w:rtl/>
        </w:rPr>
        <w:t>2.</w:t>
      </w:r>
      <w:r>
        <w:rPr>
          <w:rStyle w:val="big-number"/>
          <w:rFonts w:cs="FrankRuehl"/>
          <w:rtl/>
        </w:rPr>
        <w:tab/>
      </w:r>
      <w:r>
        <w:rPr>
          <w:rStyle w:val="default"/>
          <w:rFonts w:cs="FrankRuehl"/>
          <w:rtl/>
        </w:rPr>
        <w:t>ה</w:t>
      </w:r>
      <w:r>
        <w:rPr>
          <w:rStyle w:val="default"/>
          <w:rFonts w:cs="FrankRuehl" w:hint="cs"/>
          <w:rtl/>
        </w:rPr>
        <w:t>כנסה חסומה ירא</w:t>
      </w:r>
      <w:r>
        <w:rPr>
          <w:rStyle w:val="default"/>
          <w:rFonts w:cs="FrankRuehl"/>
          <w:rtl/>
        </w:rPr>
        <w:t>ו כה</w:t>
      </w:r>
      <w:r>
        <w:rPr>
          <w:rStyle w:val="default"/>
          <w:rFonts w:cs="FrankRuehl" w:hint="cs"/>
          <w:rtl/>
        </w:rPr>
        <w:t>כ</w:t>
      </w:r>
      <w:r>
        <w:rPr>
          <w:rStyle w:val="default"/>
          <w:rFonts w:cs="FrankRuehl"/>
          <w:rtl/>
        </w:rPr>
        <w:t>נ</w:t>
      </w:r>
      <w:r>
        <w:rPr>
          <w:rStyle w:val="default"/>
          <w:rFonts w:cs="FrankRuehl" w:hint="cs"/>
          <w:rtl/>
        </w:rPr>
        <w:t>סת</w:t>
      </w:r>
      <w:r>
        <w:rPr>
          <w:rStyle w:val="default"/>
          <w:rFonts w:cs="FrankRuehl"/>
          <w:rtl/>
        </w:rPr>
        <w:t>ו</w:t>
      </w:r>
      <w:r>
        <w:rPr>
          <w:rStyle w:val="default"/>
          <w:rFonts w:cs="FrankRuehl" w:hint="cs"/>
          <w:rtl/>
        </w:rPr>
        <w:t xml:space="preserve"> </w:t>
      </w:r>
      <w:r>
        <w:rPr>
          <w:rStyle w:val="default"/>
          <w:rFonts w:cs="FrankRuehl"/>
          <w:rtl/>
        </w:rPr>
        <w:t>הח</w:t>
      </w:r>
      <w:r>
        <w:rPr>
          <w:rStyle w:val="default"/>
          <w:rFonts w:cs="FrankRuehl" w:hint="cs"/>
          <w:rtl/>
        </w:rPr>
        <w:t>י</w:t>
      </w:r>
      <w:r>
        <w:rPr>
          <w:rStyle w:val="default"/>
          <w:rFonts w:cs="FrankRuehl"/>
          <w:rtl/>
        </w:rPr>
        <w:t>י</w:t>
      </w:r>
      <w:r>
        <w:rPr>
          <w:rStyle w:val="default"/>
          <w:rFonts w:cs="FrankRuehl" w:hint="cs"/>
          <w:rtl/>
        </w:rPr>
        <w:t>בת ש</w:t>
      </w:r>
      <w:r>
        <w:rPr>
          <w:rStyle w:val="default"/>
          <w:rFonts w:cs="FrankRuehl"/>
          <w:rtl/>
        </w:rPr>
        <w:t>ל</w:t>
      </w:r>
      <w:r>
        <w:rPr>
          <w:rStyle w:val="default"/>
          <w:rFonts w:cs="FrankRuehl" w:hint="cs"/>
          <w:rtl/>
        </w:rPr>
        <w:t xml:space="preserve"> בעל ההכנסה, ואפ</w:t>
      </w:r>
      <w:r>
        <w:rPr>
          <w:rStyle w:val="default"/>
          <w:rFonts w:cs="FrankRuehl"/>
          <w:rtl/>
        </w:rPr>
        <w:t>ש</w:t>
      </w:r>
      <w:r>
        <w:rPr>
          <w:rStyle w:val="default"/>
          <w:rFonts w:cs="FrankRuehl" w:hint="cs"/>
          <w:rtl/>
        </w:rPr>
        <w:t>ר לשום את האפוטרופוס ב</w:t>
      </w:r>
      <w:r>
        <w:rPr>
          <w:rStyle w:val="default"/>
          <w:rFonts w:cs="FrankRuehl"/>
          <w:rtl/>
        </w:rPr>
        <w:t>של אותה הכנסה, כד</w:t>
      </w:r>
      <w:r>
        <w:rPr>
          <w:rStyle w:val="default"/>
          <w:rFonts w:cs="FrankRuehl" w:hint="cs"/>
          <w:rtl/>
        </w:rPr>
        <w:t>רך</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יה ני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בעל ההכנסה א</w:t>
      </w:r>
      <w:r>
        <w:rPr>
          <w:rStyle w:val="default"/>
          <w:rFonts w:cs="FrankRuehl"/>
          <w:rtl/>
        </w:rPr>
        <w:t>ילו היתה</w:t>
      </w:r>
      <w:r>
        <w:rPr>
          <w:rStyle w:val="default"/>
          <w:rFonts w:cs="FrankRuehl" w:hint="cs"/>
          <w:rtl/>
        </w:rPr>
        <w:t xml:space="preserve"> נכלל</w:t>
      </w:r>
      <w:r>
        <w:rPr>
          <w:rStyle w:val="default"/>
          <w:rFonts w:cs="FrankRuehl"/>
          <w:rtl/>
        </w:rPr>
        <w:t xml:space="preserve">ת </w:t>
      </w:r>
      <w:r>
        <w:rPr>
          <w:rStyle w:val="default"/>
          <w:rFonts w:cs="FrankRuehl" w:hint="cs"/>
          <w:rtl/>
        </w:rPr>
        <w:t>בה</w:t>
      </w:r>
      <w:r>
        <w:rPr>
          <w:rStyle w:val="default"/>
          <w:rFonts w:cs="FrankRuehl"/>
          <w:rtl/>
        </w:rPr>
        <w:t>כנ</w:t>
      </w:r>
      <w:r>
        <w:rPr>
          <w:rStyle w:val="default"/>
          <w:rFonts w:cs="FrankRuehl" w:hint="cs"/>
          <w:rtl/>
        </w:rPr>
        <w:t>סתו ה</w:t>
      </w:r>
      <w:r>
        <w:rPr>
          <w:rStyle w:val="default"/>
          <w:rFonts w:cs="FrankRuehl"/>
          <w:rtl/>
        </w:rPr>
        <w:t>ח</w:t>
      </w:r>
      <w:r>
        <w:rPr>
          <w:rStyle w:val="default"/>
          <w:rFonts w:cs="FrankRuehl" w:hint="cs"/>
          <w:rtl/>
        </w:rPr>
        <w:t>ייבת לא</w:t>
      </w:r>
      <w:r>
        <w:rPr>
          <w:rStyle w:val="default"/>
          <w:rFonts w:cs="FrankRuehl"/>
          <w:rtl/>
        </w:rPr>
        <w:t>ו</w:t>
      </w:r>
      <w:r>
        <w:rPr>
          <w:rStyle w:val="default"/>
          <w:rFonts w:cs="FrankRuehl" w:hint="cs"/>
          <w:rtl/>
        </w:rPr>
        <w:t>תה שנה.</w:t>
      </w:r>
    </w:p>
    <w:p w:rsidR="00D54DD9" w:rsidRDefault="00D54DD9" w:rsidP="006334DB">
      <w:pPr>
        <w:pStyle w:val="P00"/>
        <w:spacing w:before="72"/>
        <w:ind w:left="0" w:right="1134"/>
        <w:rPr>
          <w:rStyle w:val="default"/>
          <w:rFonts w:cs="FrankRuehl"/>
          <w:rtl/>
        </w:rPr>
      </w:pPr>
      <w:bookmarkStart w:id="614" w:name="Seif391"/>
      <w:bookmarkEnd w:id="614"/>
      <w:r>
        <w:rPr>
          <w:lang w:val="he-IL"/>
        </w:rPr>
        <w:pict>
          <v:rect id="_x0000_s3691" style="position:absolute;left:0;text-align:left;margin-left:464.5pt;margin-top:8.05pt;width:75.05pt;height:24pt;z-index:251879936" o:allowincell="f" filled="f" stroked="f" strokecolor="lime" strokeweight=".25pt">
            <v:textbox style="mso-next-textbox:#_x0000_s3691" inset="0,0,0,0">
              <w:txbxContent>
                <w:p w:rsidR="009D5E92" w:rsidRDefault="009D5E92">
                  <w:pPr>
                    <w:spacing w:line="160" w:lineRule="exact"/>
                    <w:rPr>
                      <w:rFonts w:cs="Miriam"/>
                      <w:noProof/>
                      <w:sz w:val="18"/>
                      <w:szCs w:val="18"/>
                      <w:rtl/>
                    </w:rPr>
                  </w:pPr>
                  <w:r>
                    <w:rPr>
                      <w:rFonts w:cs="Miriam"/>
                      <w:sz w:val="18"/>
                      <w:szCs w:val="18"/>
                      <w:rtl/>
                    </w:rPr>
                    <w:t>ז</w:t>
                  </w:r>
                  <w:r>
                    <w:rPr>
                      <w:rFonts w:cs="Miriam" w:hint="cs"/>
                      <w:sz w:val="18"/>
                      <w:szCs w:val="18"/>
                      <w:rtl/>
                    </w:rPr>
                    <w:t xml:space="preserve">כותו של </w:t>
                  </w:r>
                  <w:r>
                    <w:rPr>
                      <w:rFonts w:cs="Miriam"/>
                      <w:sz w:val="18"/>
                      <w:szCs w:val="18"/>
                      <w:rtl/>
                    </w:rPr>
                    <w:t>ה</w:t>
                  </w:r>
                  <w:r>
                    <w:rPr>
                      <w:rFonts w:cs="Miriam" w:hint="cs"/>
                      <w:sz w:val="18"/>
                      <w:szCs w:val="18"/>
                      <w:rtl/>
                    </w:rPr>
                    <w:t>אפו</w:t>
                  </w:r>
                  <w:r>
                    <w:rPr>
                      <w:rFonts w:cs="Miriam"/>
                      <w:sz w:val="18"/>
                      <w:szCs w:val="18"/>
                      <w:rtl/>
                    </w:rPr>
                    <w:t>טר</w:t>
                  </w:r>
                  <w:r>
                    <w:rPr>
                      <w:rFonts w:cs="Miriam" w:hint="cs"/>
                      <w:sz w:val="18"/>
                      <w:szCs w:val="18"/>
                      <w:rtl/>
                    </w:rPr>
                    <w:t>ופ</w:t>
                  </w:r>
                  <w:r>
                    <w:rPr>
                      <w:rFonts w:cs="Miriam"/>
                      <w:sz w:val="18"/>
                      <w:szCs w:val="18"/>
                      <w:rtl/>
                    </w:rPr>
                    <w:t>וס</w:t>
                  </w:r>
                  <w:r>
                    <w:rPr>
                      <w:rFonts w:cs="Miriam" w:hint="cs"/>
                      <w:sz w:val="18"/>
                      <w:szCs w:val="18"/>
                      <w:rtl/>
                    </w:rPr>
                    <w:t xml:space="preserve"> </w:t>
                  </w:r>
                  <w:r>
                    <w:rPr>
                      <w:rFonts w:cs="Miriam"/>
                      <w:sz w:val="18"/>
                      <w:szCs w:val="18"/>
                      <w:rtl/>
                    </w:rPr>
                    <w:t>ל</w:t>
                  </w:r>
                  <w:r>
                    <w:rPr>
                      <w:rFonts w:cs="Miriam" w:hint="cs"/>
                      <w:sz w:val="18"/>
                      <w:szCs w:val="18"/>
                      <w:rtl/>
                    </w:rPr>
                    <w:t>הק</w:t>
                  </w:r>
                  <w:r>
                    <w:rPr>
                      <w:rFonts w:cs="Miriam"/>
                      <w:sz w:val="18"/>
                      <w:szCs w:val="18"/>
                      <w:rtl/>
                    </w:rPr>
                    <w:t>ל</w:t>
                  </w:r>
                  <w:r>
                    <w:rPr>
                      <w:rFonts w:cs="Miriam" w:hint="cs"/>
                      <w:sz w:val="18"/>
                      <w:szCs w:val="18"/>
                      <w:rtl/>
                    </w:rPr>
                    <w:t>ות</w:t>
                  </w:r>
                </w:p>
              </w:txbxContent>
            </v:textbox>
            <w10:anchorlock/>
          </v:rect>
        </w:pict>
      </w:r>
      <w:r>
        <w:rPr>
          <w:rStyle w:val="big-number"/>
          <w:rFonts w:cs="FrankRuehl"/>
          <w:rtl/>
        </w:rPr>
        <w:t>3.</w:t>
      </w:r>
      <w:r>
        <w:rPr>
          <w:rStyle w:val="big-number"/>
          <w:rFonts w:cs="FrankRuehl"/>
          <w:rtl/>
        </w:rPr>
        <w:tab/>
      </w:r>
      <w:r>
        <w:rPr>
          <w:rStyle w:val="default"/>
          <w:rFonts w:cs="FrankRuehl"/>
          <w:rtl/>
        </w:rPr>
        <w:t>נ</w:t>
      </w:r>
      <w:r>
        <w:rPr>
          <w:rStyle w:val="default"/>
          <w:rFonts w:cs="FrankRuehl" w:hint="cs"/>
          <w:rtl/>
        </w:rPr>
        <w:t>ישום האפוטרופוס</w:t>
      </w:r>
      <w:r>
        <w:rPr>
          <w:rStyle w:val="default"/>
          <w:rFonts w:cs="FrankRuehl"/>
          <w:rtl/>
        </w:rPr>
        <w:t xml:space="preserve"> </w:t>
      </w:r>
      <w:r>
        <w:rPr>
          <w:rStyle w:val="default"/>
          <w:rFonts w:cs="FrankRuehl" w:hint="cs"/>
          <w:rtl/>
        </w:rPr>
        <w:t>לפי סעיף 2 לתוספ</w:t>
      </w:r>
      <w:r>
        <w:rPr>
          <w:rStyle w:val="default"/>
          <w:rFonts w:cs="FrankRuehl"/>
          <w:rtl/>
        </w:rPr>
        <w:t xml:space="preserve">ת, </w:t>
      </w:r>
      <w:r>
        <w:rPr>
          <w:rStyle w:val="default"/>
          <w:rFonts w:cs="FrankRuehl" w:hint="cs"/>
          <w:rtl/>
        </w:rPr>
        <w:t>בשל הכ</w:t>
      </w:r>
      <w:r>
        <w:rPr>
          <w:rStyle w:val="default"/>
          <w:rFonts w:cs="FrankRuehl"/>
          <w:rtl/>
        </w:rPr>
        <w:t>נס</w:t>
      </w:r>
      <w:r>
        <w:rPr>
          <w:rStyle w:val="default"/>
          <w:rFonts w:cs="FrankRuehl" w:hint="cs"/>
          <w:rtl/>
        </w:rPr>
        <w:t>ה</w:t>
      </w:r>
      <w:r>
        <w:rPr>
          <w:rStyle w:val="default"/>
          <w:rFonts w:cs="FrankRuehl"/>
          <w:rtl/>
        </w:rPr>
        <w:t xml:space="preserve"> </w:t>
      </w:r>
      <w:r>
        <w:rPr>
          <w:rStyle w:val="default"/>
          <w:rFonts w:cs="FrankRuehl" w:hint="cs"/>
          <w:rtl/>
        </w:rPr>
        <w:t>חסומה, או קיבל הכנסה חסומה ששולמה בניכוי מס, והוכח להנחת ד</w:t>
      </w:r>
      <w:r>
        <w:rPr>
          <w:rStyle w:val="default"/>
          <w:rFonts w:cs="FrankRuehl"/>
          <w:rtl/>
        </w:rPr>
        <w:t>ע</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פ</w:t>
      </w:r>
      <w:r>
        <w:rPr>
          <w:rStyle w:val="default"/>
          <w:rFonts w:cs="FrankRuehl"/>
          <w:rtl/>
        </w:rPr>
        <w:t>ק</w:t>
      </w:r>
      <w:r>
        <w:rPr>
          <w:rStyle w:val="default"/>
          <w:rFonts w:cs="FrankRuehl" w:hint="cs"/>
          <w:rtl/>
        </w:rPr>
        <w:t xml:space="preserve">יד </w:t>
      </w:r>
      <w:r>
        <w:rPr>
          <w:rStyle w:val="default"/>
          <w:rFonts w:cs="FrankRuehl"/>
          <w:rtl/>
        </w:rPr>
        <w:t>ה</w:t>
      </w:r>
      <w:r>
        <w:rPr>
          <w:rStyle w:val="default"/>
          <w:rFonts w:cs="FrankRuehl" w:hint="cs"/>
          <w:rtl/>
        </w:rPr>
        <w:t xml:space="preserve">שומה, </w:t>
      </w:r>
      <w:r>
        <w:rPr>
          <w:rStyle w:val="default"/>
          <w:rFonts w:cs="FrankRuehl"/>
          <w:rtl/>
        </w:rPr>
        <w:t>ש</w:t>
      </w:r>
      <w:r>
        <w:rPr>
          <w:rStyle w:val="default"/>
          <w:rFonts w:cs="FrankRuehl" w:hint="cs"/>
          <w:rtl/>
        </w:rPr>
        <w:t xml:space="preserve">בעל </w:t>
      </w:r>
      <w:r>
        <w:rPr>
          <w:rStyle w:val="default"/>
          <w:rFonts w:cs="FrankRuehl"/>
          <w:rtl/>
        </w:rPr>
        <w:t>ה</w:t>
      </w:r>
      <w:r>
        <w:rPr>
          <w:rStyle w:val="default"/>
          <w:rFonts w:cs="FrankRuehl" w:hint="cs"/>
          <w:rtl/>
        </w:rPr>
        <w:t>הכנסה החסו</w:t>
      </w:r>
      <w:r>
        <w:rPr>
          <w:rStyle w:val="default"/>
          <w:rFonts w:cs="FrankRuehl"/>
          <w:rtl/>
        </w:rPr>
        <w:t>מה הי</w:t>
      </w:r>
      <w:r>
        <w:rPr>
          <w:rStyle w:val="default"/>
          <w:rFonts w:cs="FrankRuehl" w:hint="cs"/>
          <w:rtl/>
        </w:rPr>
        <w:t>ה</w:t>
      </w:r>
      <w:r>
        <w:rPr>
          <w:rStyle w:val="default"/>
          <w:rFonts w:cs="FrankRuehl"/>
          <w:rtl/>
        </w:rPr>
        <w:t xml:space="preserve"> זכאי לפי </w:t>
      </w:r>
      <w:r>
        <w:rPr>
          <w:rStyle w:val="default"/>
          <w:rFonts w:cs="FrankRuehl" w:hint="cs"/>
          <w:rtl/>
        </w:rPr>
        <w:t>תביעתו להקלה מן המס, אילולא דיני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סחר ע</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אויב - תוענק זכות זו </w:t>
      </w:r>
      <w:r>
        <w:rPr>
          <w:rStyle w:val="default"/>
          <w:rFonts w:cs="FrankRuehl"/>
          <w:rtl/>
        </w:rPr>
        <w:t>ג</w:t>
      </w:r>
      <w:r>
        <w:rPr>
          <w:rStyle w:val="default"/>
          <w:rFonts w:cs="FrankRuehl" w:hint="cs"/>
          <w:rtl/>
        </w:rPr>
        <w:t>ם לא</w:t>
      </w:r>
      <w:r>
        <w:rPr>
          <w:rStyle w:val="default"/>
          <w:rFonts w:cs="FrankRuehl"/>
          <w:rtl/>
        </w:rPr>
        <w:t>פו</w:t>
      </w:r>
      <w:r>
        <w:rPr>
          <w:rStyle w:val="default"/>
          <w:rFonts w:cs="FrankRuehl" w:hint="cs"/>
          <w:rtl/>
        </w:rPr>
        <w:t>טר</w:t>
      </w:r>
      <w:r>
        <w:rPr>
          <w:rStyle w:val="default"/>
          <w:rFonts w:cs="FrankRuehl"/>
          <w:rtl/>
        </w:rPr>
        <w:t>ופ</w:t>
      </w:r>
      <w:r>
        <w:rPr>
          <w:rStyle w:val="default"/>
          <w:rFonts w:cs="FrankRuehl" w:hint="cs"/>
          <w:rtl/>
        </w:rPr>
        <w:t>וס אם</w:t>
      </w:r>
      <w:r>
        <w:rPr>
          <w:rStyle w:val="default"/>
          <w:rFonts w:cs="FrankRuehl"/>
          <w:rtl/>
        </w:rPr>
        <w:t xml:space="preserve"> </w:t>
      </w:r>
      <w:r>
        <w:rPr>
          <w:rStyle w:val="default"/>
          <w:rFonts w:cs="FrankRuehl" w:hint="cs"/>
          <w:rtl/>
        </w:rPr>
        <w:t>בדרך של</w:t>
      </w:r>
      <w:r>
        <w:rPr>
          <w:rStyle w:val="default"/>
          <w:rFonts w:cs="FrankRuehl"/>
          <w:rtl/>
        </w:rPr>
        <w:t xml:space="preserve"> </w:t>
      </w:r>
      <w:r>
        <w:rPr>
          <w:rStyle w:val="default"/>
          <w:rFonts w:cs="FrankRuehl" w:hint="cs"/>
          <w:rtl/>
        </w:rPr>
        <w:t>החזרת תשלום</w:t>
      </w:r>
      <w:r>
        <w:rPr>
          <w:rStyle w:val="default"/>
          <w:rFonts w:cs="FrankRuehl"/>
          <w:rtl/>
        </w:rPr>
        <w:t xml:space="preserve"> </w:t>
      </w:r>
      <w:r>
        <w:rPr>
          <w:rStyle w:val="default"/>
          <w:rFonts w:cs="FrankRuehl" w:hint="cs"/>
          <w:rtl/>
        </w:rPr>
        <w:t>ואם</w:t>
      </w:r>
      <w:r>
        <w:rPr>
          <w:rStyle w:val="default"/>
          <w:rFonts w:cs="FrankRuehl"/>
          <w:rtl/>
        </w:rPr>
        <w:t xml:space="preserve"> </w:t>
      </w:r>
      <w:r>
        <w:rPr>
          <w:rStyle w:val="default"/>
          <w:rFonts w:cs="FrankRuehl" w:hint="cs"/>
          <w:rtl/>
        </w:rPr>
        <w:t>בדרך אחרת.</w:t>
      </w:r>
    </w:p>
    <w:p w:rsidR="00D54DD9" w:rsidRDefault="00D54DD9" w:rsidP="006334DB">
      <w:pPr>
        <w:pStyle w:val="P00"/>
        <w:spacing w:before="72"/>
        <w:ind w:left="0" w:right="1134"/>
        <w:rPr>
          <w:rStyle w:val="default"/>
          <w:rFonts w:cs="FrankRuehl"/>
          <w:rtl/>
        </w:rPr>
      </w:pPr>
      <w:bookmarkStart w:id="615" w:name="Seif392"/>
      <w:bookmarkEnd w:id="615"/>
      <w:r>
        <w:rPr>
          <w:lang w:val="he-IL"/>
        </w:rPr>
        <w:pict>
          <v:rect id="_x0000_s3692" style="position:absolute;left:0;text-align:left;margin-left:464.5pt;margin-top:8.05pt;width:75.05pt;height:23.3pt;z-index:251880960" o:allowincell="f" filled="f" stroked="f" strokecolor="lime" strokeweight=".25pt">
            <v:textbox style="mso-next-textbox:#_x0000_s3692" inset="0,0,0,0">
              <w:txbxContent>
                <w:p w:rsidR="009D5E92" w:rsidRDefault="009D5E92">
                  <w:pPr>
                    <w:spacing w:line="160" w:lineRule="exact"/>
                    <w:rPr>
                      <w:rFonts w:cs="Miriam"/>
                      <w:noProof/>
                      <w:sz w:val="18"/>
                      <w:szCs w:val="18"/>
                      <w:rtl/>
                    </w:rPr>
                  </w:pPr>
                  <w:r>
                    <w:rPr>
                      <w:rFonts w:cs="Miriam"/>
                      <w:sz w:val="18"/>
                      <w:szCs w:val="18"/>
                      <w:rtl/>
                    </w:rPr>
                    <w:t>ש</w:t>
                  </w:r>
                  <w:r>
                    <w:rPr>
                      <w:rFonts w:cs="Miriam" w:hint="cs"/>
                      <w:sz w:val="18"/>
                      <w:szCs w:val="18"/>
                      <w:rtl/>
                    </w:rPr>
                    <w:t xml:space="preserve">ומת יחיד </w:t>
                  </w:r>
                  <w:r>
                    <w:rPr>
                      <w:rFonts w:cs="Miriam"/>
                      <w:sz w:val="18"/>
                      <w:szCs w:val="18"/>
                      <w:rtl/>
                    </w:rPr>
                    <w:t>ב</w:t>
                  </w:r>
                  <w:r>
                    <w:rPr>
                      <w:rFonts w:cs="Miriam" w:hint="cs"/>
                      <w:sz w:val="18"/>
                      <w:szCs w:val="18"/>
                      <w:rtl/>
                    </w:rPr>
                    <w:t>על הכנסה</w:t>
                  </w:r>
                </w:p>
              </w:txbxContent>
            </v:textbox>
            <w10:anchorlock/>
          </v:rect>
        </w:pict>
      </w:r>
      <w:r>
        <w:rPr>
          <w:rStyle w:val="big-number"/>
          <w:rFonts w:cs="FrankRuehl"/>
          <w:rtl/>
        </w:rPr>
        <w:t>4.</w:t>
      </w:r>
      <w:r>
        <w:rPr>
          <w:rStyle w:val="big-number"/>
          <w:rFonts w:cs="FrankRuehl"/>
          <w:rtl/>
        </w:rPr>
        <w:tab/>
      </w:r>
      <w:r>
        <w:rPr>
          <w:rStyle w:val="default"/>
          <w:rFonts w:cs="FrankRuehl"/>
          <w:rtl/>
        </w:rPr>
        <w:t>ה</w:t>
      </w:r>
      <w:r>
        <w:rPr>
          <w:rStyle w:val="default"/>
          <w:rFonts w:cs="FrankRuehl" w:hint="cs"/>
          <w:rtl/>
        </w:rPr>
        <w:t>יה פקיד השומה</w:t>
      </w:r>
      <w:r>
        <w:rPr>
          <w:rStyle w:val="default"/>
          <w:rFonts w:cs="FrankRuehl"/>
          <w:rtl/>
        </w:rPr>
        <w:t xml:space="preserve"> סב</w:t>
      </w:r>
      <w:r>
        <w:rPr>
          <w:rStyle w:val="default"/>
          <w:rFonts w:cs="FrankRuehl" w:hint="cs"/>
          <w:rtl/>
        </w:rPr>
        <w:t>ור, לפ</w:t>
      </w:r>
      <w:r>
        <w:rPr>
          <w:rStyle w:val="default"/>
          <w:rFonts w:cs="FrankRuehl"/>
          <w:rtl/>
        </w:rPr>
        <w:t xml:space="preserve">י </w:t>
      </w:r>
      <w:r>
        <w:rPr>
          <w:rStyle w:val="default"/>
          <w:rFonts w:cs="FrankRuehl" w:hint="cs"/>
          <w:rtl/>
        </w:rPr>
        <w:t>י</w:t>
      </w:r>
      <w:r>
        <w:rPr>
          <w:rStyle w:val="default"/>
          <w:rFonts w:cs="FrankRuehl"/>
          <w:rtl/>
        </w:rPr>
        <w:t>ד</w:t>
      </w:r>
      <w:r>
        <w:rPr>
          <w:rStyle w:val="default"/>
          <w:rFonts w:cs="FrankRuehl" w:hint="cs"/>
          <w:rtl/>
        </w:rPr>
        <w:t>יעות שבידו, שהכנסתו החייבת של יחיד פלוני בעל הכנסה, היתה צריכה ל</w:t>
      </w:r>
      <w:r>
        <w:rPr>
          <w:rStyle w:val="default"/>
          <w:rFonts w:cs="FrankRuehl"/>
          <w:rtl/>
        </w:rPr>
        <w:t>כ</w:t>
      </w:r>
      <w:r>
        <w:rPr>
          <w:rStyle w:val="default"/>
          <w:rFonts w:cs="FrankRuehl" w:hint="cs"/>
          <w:rtl/>
        </w:rPr>
        <w:t>לול</w:t>
      </w:r>
      <w:r>
        <w:rPr>
          <w:rStyle w:val="default"/>
          <w:rFonts w:cs="FrankRuehl"/>
          <w:rtl/>
        </w:rPr>
        <w:t xml:space="preserve"> </w:t>
      </w:r>
      <w:r>
        <w:rPr>
          <w:rStyle w:val="default"/>
          <w:rFonts w:cs="FrankRuehl" w:hint="cs"/>
          <w:rtl/>
        </w:rPr>
        <w:t>הכנ</w:t>
      </w:r>
      <w:r>
        <w:rPr>
          <w:rStyle w:val="default"/>
          <w:rFonts w:cs="FrankRuehl"/>
          <w:rtl/>
        </w:rPr>
        <w:t>ס</w:t>
      </w:r>
      <w:r>
        <w:rPr>
          <w:rStyle w:val="default"/>
          <w:rFonts w:cs="FrankRuehl" w:hint="cs"/>
          <w:rtl/>
        </w:rPr>
        <w:t>ה ש</w:t>
      </w:r>
      <w:r>
        <w:rPr>
          <w:rStyle w:val="default"/>
          <w:rFonts w:cs="FrankRuehl"/>
          <w:rtl/>
        </w:rPr>
        <w:t>א</w:t>
      </w:r>
      <w:r>
        <w:rPr>
          <w:rStyle w:val="default"/>
          <w:rFonts w:cs="FrankRuehl" w:hint="cs"/>
          <w:rtl/>
        </w:rPr>
        <w:t>ינה ח</w:t>
      </w:r>
      <w:r>
        <w:rPr>
          <w:rStyle w:val="default"/>
          <w:rFonts w:cs="FrankRuehl"/>
          <w:rtl/>
        </w:rPr>
        <w:t>ס</w:t>
      </w:r>
      <w:r>
        <w:rPr>
          <w:rStyle w:val="default"/>
          <w:rFonts w:cs="FrankRuehl" w:hint="cs"/>
          <w:rtl/>
        </w:rPr>
        <w:t>ומה, רשאי פקיד ה</w:t>
      </w:r>
      <w:r>
        <w:rPr>
          <w:rStyle w:val="default"/>
          <w:rFonts w:cs="FrankRuehl"/>
          <w:rtl/>
        </w:rPr>
        <w:t>ש</w:t>
      </w:r>
      <w:r>
        <w:rPr>
          <w:rStyle w:val="default"/>
          <w:rFonts w:cs="FrankRuehl" w:hint="cs"/>
          <w:rtl/>
        </w:rPr>
        <w:t>ומה לשום אותו אדם בשל אותה הכנסה שאינה חס</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 xml:space="preserve"> ללא </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עת שומה.</w:t>
      </w:r>
    </w:p>
    <w:p w:rsidR="00D54DD9" w:rsidRDefault="00D54DD9" w:rsidP="006334DB">
      <w:pPr>
        <w:pStyle w:val="P00"/>
        <w:spacing w:before="72"/>
        <w:ind w:left="0" w:right="1134"/>
        <w:rPr>
          <w:rStyle w:val="default"/>
          <w:rFonts w:cs="FrankRuehl"/>
          <w:rtl/>
        </w:rPr>
      </w:pPr>
      <w:bookmarkStart w:id="616" w:name="Seif393"/>
      <w:bookmarkEnd w:id="616"/>
      <w:r>
        <w:rPr>
          <w:lang w:val="he-IL"/>
        </w:rPr>
        <w:pict>
          <v:rect id="_x0000_s3693" style="position:absolute;left:0;text-align:left;margin-left:464.5pt;margin-top:8.05pt;width:75.05pt;height:24pt;z-index:251881984" o:allowincell="f" filled="f" stroked="f" strokecolor="lime" strokeweight=".25pt">
            <v:textbox style="mso-next-textbox:#_x0000_s3693"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ובת </w:t>
                  </w:r>
                  <w:r>
                    <w:rPr>
                      <w:rFonts w:cs="Miriam"/>
                      <w:sz w:val="18"/>
                      <w:szCs w:val="18"/>
                      <w:rtl/>
                    </w:rPr>
                    <w:t>ה</w:t>
                  </w:r>
                  <w:r>
                    <w:rPr>
                      <w:rFonts w:cs="Miriam" w:hint="cs"/>
                      <w:sz w:val="18"/>
                      <w:szCs w:val="18"/>
                      <w:rtl/>
                    </w:rPr>
                    <w:t>אפו</w:t>
                  </w:r>
                  <w:r>
                    <w:rPr>
                      <w:rFonts w:cs="Miriam"/>
                      <w:sz w:val="18"/>
                      <w:szCs w:val="18"/>
                      <w:rtl/>
                    </w:rPr>
                    <w:t>ט</w:t>
                  </w:r>
                  <w:r>
                    <w:rPr>
                      <w:rFonts w:cs="Miriam" w:hint="cs"/>
                      <w:sz w:val="18"/>
                      <w:szCs w:val="18"/>
                      <w:rtl/>
                    </w:rPr>
                    <w:t xml:space="preserve">רופוס </w:t>
                  </w:r>
                  <w:r>
                    <w:rPr>
                      <w:rFonts w:cs="Miriam"/>
                      <w:sz w:val="18"/>
                      <w:szCs w:val="18"/>
                      <w:rtl/>
                    </w:rPr>
                    <w:t>ל</w:t>
                  </w:r>
                  <w:r>
                    <w:rPr>
                      <w:rFonts w:cs="Miriam" w:hint="cs"/>
                      <w:sz w:val="18"/>
                      <w:szCs w:val="18"/>
                      <w:rtl/>
                    </w:rPr>
                    <w:t xml:space="preserve">שלם מס שעל </w:t>
                  </w:r>
                  <w:r>
                    <w:rPr>
                      <w:rFonts w:cs="Miriam"/>
                      <w:sz w:val="18"/>
                      <w:szCs w:val="18"/>
                      <w:rtl/>
                    </w:rPr>
                    <w:t>ה</w:t>
                  </w:r>
                  <w:r>
                    <w:rPr>
                      <w:rFonts w:cs="Miriam" w:hint="cs"/>
                      <w:sz w:val="18"/>
                      <w:szCs w:val="18"/>
                      <w:rtl/>
                    </w:rPr>
                    <w:t>כנסה חסומה</w:t>
                  </w:r>
                </w:p>
              </w:txbxContent>
            </v:textbox>
            <w10:anchorlock/>
          </v:rect>
        </w:pict>
      </w:r>
      <w:r>
        <w:rPr>
          <w:rStyle w:val="big-number"/>
          <w:rFonts w:cs="FrankRuehl"/>
          <w:rtl/>
        </w:rPr>
        <w:t>5.</w:t>
      </w:r>
      <w:r>
        <w:rPr>
          <w:rStyle w:val="big-number"/>
          <w:rFonts w:cs="FrankRuehl"/>
          <w:rtl/>
        </w:rPr>
        <w:tab/>
      </w:r>
      <w:r>
        <w:rPr>
          <w:rStyle w:val="default"/>
          <w:rFonts w:cs="FrankRuehl"/>
          <w:rtl/>
        </w:rPr>
        <w:t>מ</w:t>
      </w:r>
      <w:r>
        <w:rPr>
          <w:rStyle w:val="default"/>
          <w:rFonts w:cs="FrankRuehl" w:hint="cs"/>
          <w:rtl/>
        </w:rPr>
        <w:t>ס שנשום בו ה</w:t>
      </w:r>
      <w:r>
        <w:rPr>
          <w:rStyle w:val="default"/>
          <w:rFonts w:cs="FrankRuehl"/>
          <w:rtl/>
        </w:rPr>
        <w:t>אפ</w:t>
      </w:r>
      <w:r>
        <w:rPr>
          <w:rStyle w:val="default"/>
          <w:rFonts w:cs="FrankRuehl" w:hint="cs"/>
          <w:rtl/>
        </w:rPr>
        <w:t>ו</w:t>
      </w:r>
      <w:r>
        <w:rPr>
          <w:rStyle w:val="default"/>
          <w:rFonts w:cs="FrankRuehl"/>
          <w:rtl/>
        </w:rPr>
        <w:t>טרו</w:t>
      </w:r>
      <w:r>
        <w:rPr>
          <w:rStyle w:val="default"/>
          <w:rFonts w:cs="FrankRuehl" w:hint="cs"/>
          <w:rtl/>
        </w:rPr>
        <w:t>פוס ל</w:t>
      </w:r>
      <w:r>
        <w:rPr>
          <w:rStyle w:val="default"/>
          <w:rFonts w:cs="FrankRuehl"/>
          <w:rtl/>
        </w:rPr>
        <w:t>פ</w:t>
      </w:r>
      <w:r>
        <w:rPr>
          <w:rStyle w:val="default"/>
          <w:rFonts w:cs="FrankRuehl" w:hint="cs"/>
          <w:rtl/>
        </w:rPr>
        <w:t xml:space="preserve">י סעיף 2 </w:t>
      </w:r>
      <w:r>
        <w:rPr>
          <w:rStyle w:val="default"/>
          <w:rFonts w:cs="FrankRuehl"/>
          <w:rtl/>
        </w:rPr>
        <w:t>ל</w:t>
      </w:r>
      <w:r>
        <w:rPr>
          <w:rStyle w:val="default"/>
          <w:rFonts w:cs="FrankRuehl" w:hint="cs"/>
          <w:rtl/>
        </w:rPr>
        <w:t>תוספת בשל</w:t>
      </w:r>
      <w:r>
        <w:rPr>
          <w:rStyle w:val="default"/>
          <w:rFonts w:cs="FrankRuehl"/>
          <w:rtl/>
        </w:rPr>
        <w:t xml:space="preserve"> </w:t>
      </w:r>
      <w:r>
        <w:rPr>
          <w:rStyle w:val="default"/>
          <w:rFonts w:cs="FrankRuehl" w:hint="cs"/>
          <w:rtl/>
        </w:rPr>
        <w:t>הכנ</w:t>
      </w:r>
      <w:r>
        <w:rPr>
          <w:rStyle w:val="default"/>
          <w:rFonts w:cs="FrankRuehl"/>
          <w:rtl/>
        </w:rPr>
        <w:t>ס</w:t>
      </w:r>
      <w:r>
        <w:rPr>
          <w:rStyle w:val="default"/>
          <w:rFonts w:cs="FrankRuehl" w:hint="cs"/>
          <w:rtl/>
        </w:rPr>
        <w:t>ה חסומה, ישלם האפוטרופוס בעצמ</w:t>
      </w:r>
      <w:r>
        <w:rPr>
          <w:rStyle w:val="default"/>
          <w:rFonts w:cs="FrankRuehl"/>
          <w:rtl/>
        </w:rPr>
        <w:t xml:space="preserve">ו </w:t>
      </w:r>
      <w:r>
        <w:rPr>
          <w:rStyle w:val="default"/>
          <w:rFonts w:cs="FrankRuehl" w:hint="cs"/>
          <w:rtl/>
        </w:rPr>
        <w:t>או על</w:t>
      </w:r>
      <w:r>
        <w:rPr>
          <w:rStyle w:val="default"/>
          <w:rFonts w:cs="FrankRuehl"/>
          <w:rtl/>
        </w:rPr>
        <w:t xml:space="preserve"> י</w:t>
      </w:r>
      <w:r>
        <w:rPr>
          <w:rStyle w:val="default"/>
          <w:rFonts w:cs="FrankRuehl" w:hint="cs"/>
          <w:rtl/>
        </w:rPr>
        <w:t>די</w:t>
      </w:r>
      <w:r>
        <w:rPr>
          <w:rStyle w:val="default"/>
          <w:rFonts w:cs="FrankRuehl"/>
          <w:rtl/>
        </w:rPr>
        <w:t xml:space="preserve"> אח</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ספי בעל ההכנסה שבידו.</w:t>
      </w:r>
    </w:p>
    <w:p w:rsidR="00D54DD9" w:rsidRDefault="00D54DD9" w:rsidP="006334DB">
      <w:pPr>
        <w:pStyle w:val="P00"/>
        <w:spacing w:before="72"/>
        <w:ind w:left="0" w:right="1134"/>
        <w:rPr>
          <w:rStyle w:val="default"/>
          <w:rFonts w:cs="FrankRuehl"/>
          <w:rtl/>
        </w:rPr>
      </w:pPr>
      <w:bookmarkStart w:id="617" w:name="Seif394"/>
      <w:bookmarkEnd w:id="617"/>
      <w:r>
        <w:rPr>
          <w:lang w:val="he-IL"/>
        </w:rPr>
        <w:pict>
          <v:rect id="_x0000_s3694" style="position:absolute;left:0;text-align:left;margin-left:464.5pt;margin-top:8.05pt;width:75.05pt;height:32pt;z-index:251883008" o:allowincell="f" filled="f" stroked="f" strokecolor="lime" strokeweight=".25pt">
            <v:textbox style="mso-next-textbox:#_x0000_s3694" inset="0,0,0,0">
              <w:txbxContent>
                <w:p w:rsidR="009D5E92" w:rsidRDefault="009D5E92">
                  <w:pPr>
                    <w:spacing w:line="160" w:lineRule="exact"/>
                    <w:rPr>
                      <w:rFonts w:cs="Miriam"/>
                      <w:noProof/>
                      <w:sz w:val="18"/>
                      <w:szCs w:val="18"/>
                      <w:rtl/>
                    </w:rPr>
                  </w:pPr>
                  <w:r>
                    <w:rPr>
                      <w:rFonts w:cs="Miriam"/>
                      <w:sz w:val="18"/>
                      <w:szCs w:val="18"/>
                      <w:rtl/>
                    </w:rPr>
                    <w:t>ח</w:t>
                  </w:r>
                  <w:r>
                    <w:rPr>
                      <w:rFonts w:cs="Miriam" w:hint="cs"/>
                      <w:sz w:val="18"/>
                      <w:szCs w:val="18"/>
                      <w:rtl/>
                    </w:rPr>
                    <w:t xml:space="preserve">ובת האפוטרופוס </w:t>
                  </w:r>
                  <w:r>
                    <w:rPr>
                      <w:rFonts w:cs="Miriam"/>
                      <w:sz w:val="18"/>
                      <w:szCs w:val="18"/>
                      <w:rtl/>
                    </w:rPr>
                    <w:t>ל</w:t>
                  </w:r>
                  <w:r>
                    <w:rPr>
                      <w:rFonts w:cs="Miriam" w:hint="cs"/>
                      <w:sz w:val="18"/>
                      <w:szCs w:val="18"/>
                      <w:rtl/>
                    </w:rPr>
                    <w:t xml:space="preserve">שלם כל מס </w:t>
                  </w:r>
                  <w:r>
                    <w:rPr>
                      <w:rFonts w:cs="Miriam"/>
                      <w:sz w:val="18"/>
                      <w:szCs w:val="18"/>
                      <w:rtl/>
                    </w:rPr>
                    <w:t>ה</w:t>
                  </w:r>
                  <w:r>
                    <w:rPr>
                      <w:rFonts w:cs="Miriam" w:hint="cs"/>
                      <w:sz w:val="18"/>
                      <w:szCs w:val="18"/>
                      <w:rtl/>
                    </w:rPr>
                    <w:t xml:space="preserve">מגיע מבעל </w:t>
                  </w:r>
                  <w:r>
                    <w:rPr>
                      <w:rFonts w:cs="Miriam"/>
                      <w:sz w:val="18"/>
                      <w:szCs w:val="18"/>
                      <w:rtl/>
                    </w:rPr>
                    <w:t>ה</w:t>
                  </w:r>
                  <w:r>
                    <w:rPr>
                      <w:rFonts w:cs="Miriam" w:hint="cs"/>
                      <w:sz w:val="18"/>
                      <w:szCs w:val="18"/>
                      <w:rtl/>
                    </w:rPr>
                    <w:t>כנסה חסומה</w:t>
                  </w:r>
                </w:p>
              </w:txbxContent>
            </v:textbox>
            <w10:anchorlock/>
          </v:rect>
        </w:pict>
      </w:r>
      <w:r>
        <w:rPr>
          <w:rStyle w:val="big-number"/>
          <w:rFonts w:cs="FrankRuehl"/>
          <w:rtl/>
        </w:rPr>
        <w:t>6.</w:t>
      </w:r>
      <w:r>
        <w:rPr>
          <w:rStyle w:val="big-number"/>
          <w:rFonts w:cs="FrankRuehl"/>
          <w:rtl/>
        </w:rPr>
        <w:tab/>
      </w:r>
      <w:r>
        <w:rPr>
          <w:rStyle w:val="default"/>
          <w:rFonts w:cs="FrankRuehl"/>
          <w:rtl/>
        </w:rPr>
        <w:t>מת</w:t>
      </w:r>
      <w:r>
        <w:rPr>
          <w:rStyle w:val="default"/>
          <w:rFonts w:cs="FrankRuehl" w:hint="cs"/>
          <w:rtl/>
        </w:rPr>
        <w:t xml:space="preserve">וך </w:t>
      </w:r>
      <w:r>
        <w:rPr>
          <w:rStyle w:val="default"/>
          <w:rFonts w:cs="FrankRuehl"/>
          <w:rtl/>
        </w:rPr>
        <w:t>כ</w:t>
      </w:r>
      <w:r>
        <w:rPr>
          <w:rStyle w:val="default"/>
          <w:rFonts w:cs="FrankRuehl" w:hint="cs"/>
          <w:rtl/>
        </w:rPr>
        <w:t>ספי</w:t>
      </w:r>
      <w:r>
        <w:rPr>
          <w:rStyle w:val="default"/>
          <w:rFonts w:cs="FrankRuehl"/>
          <w:rtl/>
        </w:rPr>
        <w:t xml:space="preserve"> </w:t>
      </w:r>
      <w:r>
        <w:rPr>
          <w:rStyle w:val="default"/>
          <w:rFonts w:cs="FrankRuehl" w:hint="cs"/>
          <w:rtl/>
        </w:rPr>
        <w:t>יחי</w:t>
      </w:r>
      <w:r>
        <w:rPr>
          <w:rStyle w:val="default"/>
          <w:rFonts w:cs="FrankRuehl"/>
          <w:rtl/>
        </w:rPr>
        <w:t>ד</w:t>
      </w:r>
      <w:r>
        <w:rPr>
          <w:rStyle w:val="default"/>
          <w:rFonts w:cs="FrankRuehl" w:hint="cs"/>
          <w:rtl/>
        </w:rPr>
        <w:t xml:space="preserve"> ב</w:t>
      </w:r>
      <w:r>
        <w:rPr>
          <w:rStyle w:val="default"/>
          <w:rFonts w:cs="FrankRuehl"/>
          <w:rtl/>
        </w:rPr>
        <w:t>ע</w:t>
      </w:r>
      <w:r>
        <w:rPr>
          <w:rStyle w:val="default"/>
          <w:rFonts w:cs="FrankRuehl" w:hint="cs"/>
          <w:rtl/>
        </w:rPr>
        <w:t xml:space="preserve">ל </w:t>
      </w:r>
      <w:r>
        <w:rPr>
          <w:rStyle w:val="default"/>
          <w:rFonts w:cs="FrankRuehl"/>
          <w:rtl/>
        </w:rPr>
        <w:t>ה</w:t>
      </w:r>
      <w:r>
        <w:rPr>
          <w:rStyle w:val="default"/>
          <w:rFonts w:cs="FrankRuehl" w:hint="cs"/>
          <w:rtl/>
        </w:rPr>
        <w:t>כנסה שבידי האפו</w:t>
      </w:r>
      <w:r>
        <w:rPr>
          <w:rStyle w:val="default"/>
          <w:rFonts w:cs="FrankRuehl"/>
          <w:rtl/>
        </w:rPr>
        <w:t>ט</w:t>
      </w:r>
      <w:r>
        <w:rPr>
          <w:rStyle w:val="default"/>
          <w:rFonts w:cs="FrankRuehl" w:hint="cs"/>
          <w:rtl/>
        </w:rPr>
        <w:t>רופוס ישלם האפוטרופוס אם אין הוראה אחרת מפ</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ת בתו</w:t>
      </w:r>
      <w:r>
        <w:rPr>
          <w:rStyle w:val="default"/>
          <w:rFonts w:cs="FrankRuehl"/>
          <w:rtl/>
        </w:rPr>
        <w:t>ס</w:t>
      </w:r>
      <w:r>
        <w:rPr>
          <w:rStyle w:val="default"/>
          <w:rFonts w:cs="FrankRuehl" w:hint="cs"/>
          <w:rtl/>
        </w:rPr>
        <w:t>פ</w:t>
      </w:r>
      <w:r>
        <w:rPr>
          <w:rStyle w:val="default"/>
          <w:rFonts w:cs="FrankRuehl"/>
          <w:rtl/>
        </w:rPr>
        <w:t>ת</w:t>
      </w:r>
      <w:r>
        <w:rPr>
          <w:rStyle w:val="default"/>
          <w:rFonts w:cs="FrankRuehl" w:hint="cs"/>
          <w:rtl/>
        </w:rPr>
        <w:t xml:space="preserve"> זו - כל מס המגיע על</w:t>
      </w:r>
      <w:r>
        <w:rPr>
          <w:rStyle w:val="default"/>
          <w:rFonts w:cs="FrankRuehl"/>
          <w:rtl/>
        </w:rPr>
        <w:t xml:space="preserve"> </w:t>
      </w:r>
      <w:r>
        <w:rPr>
          <w:rStyle w:val="default"/>
          <w:rFonts w:cs="FrankRuehl" w:hint="cs"/>
          <w:rtl/>
        </w:rPr>
        <w:t>פי דר</w:t>
      </w:r>
      <w:r>
        <w:rPr>
          <w:rStyle w:val="default"/>
          <w:rFonts w:cs="FrankRuehl"/>
          <w:rtl/>
        </w:rPr>
        <w:t>יש</w:t>
      </w:r>
      <w:r>
        <w:rPr>
          <w:rStyle w:val="default"/>
          <w:rFonts w:cs="FrankRuehl" w:hint="cs"/>
          <w:rtl/>
        </w:rPr>
        <w:t xml:space="preserve">ת </w:t>
      </w:r>
      <w:r>
        <w:rPr>
          <w:rStyle w:val="default"/>
          <w:rFonts w:cs="FrankRuehl"/>
          <w:rtl/>
        </w:rPr>
        <w:t>פק</w:t>
      </w:r>
      <w:r>
        <w:rPr>
          <w:rStyle w:val="default"/>
          <w:rFonts w:cs="FrankRuehl" w:hint="cs"/>
          <w:rtl/>
        </w:rPr>
        <w:t>יד הש</w:t>
      </w:r>
      <w:r>
        <w:rPr>
          <w:rStyle w:val="default"/>
          <w:rFonts w:cs="FrankRuehl"/>
          <w:rtl/>
        </w:rPr>
        <w:t>ו</w:t>
      </w:r>
      <w:r>
        <w:rPr>
          <w:rStyle w:val="default"/>
          <w:rFonts w:cs="FrankRuehl" w:hint="cs"/>
          <w:rtl/>
        </w:rPr>
        <w:t>מה, מאות</w:t>
      </w:r>
      <w:r>
        <w:rPr>
          <w:rStyle w:val="default"/>
          <w:rFonts w:cs="FrankRuehl"/>
          <w:rtl/>
        </w:rPr>
        <w:t>ו</w:t>
      </w:r>
      <w:r>
        <w:rPr>
          <w:rStyle w:val="default"/>
          <w:rFonts w:cs="FrankRuehl" w:hint="cs"/>
          <w:rtl/>
        </w:rPr>
        <w:t xml:space="preserve"> יחיד לכל </w:t>
      </w:r>
      <w:r>
        <w:rPr>
          <w:rStyle w:val="default"/>
          <w:rFonts w:cs="FrankRuehl"/>
          <w:rtl/>
        </w:rPr>
        <w:t>ש</w:t>
      </w:r>
      <w:r>
        <w:rPr>
          <w:rStyle w:val="default"/>
          <w:rFonts w:cs="FrankRuehl" w:hint="cs"/>
          <w:rtl/>
        </w:rPr>
        <w:t xml:space="preserve">נת </w:t>
      </w:r>
      <w:r>
        <w:rPr>
          <w:rStyle w:val="default"/>
          <w:rFonts w:cs="FrankRuehl"/>
          <w:rtl/>
        </w:rPr>
        <w:t>ש</w:t>
      </w:r>
      <w:r>
        <w:rPr>
          <w:rStyle w:val="default"/>
          <w:rFonts w:cs="FrankRuehl" w:hint="cs"/>
          <w:rtl/>
        </w:rPr>
        <w:t xml:space="preserve">ומה או שנת מס, וכל </w:t>
      </w:r>
      <w:r>
        <w:rPr>
          <w:rStyle w:val="default"/>
          <w:rFonts w:cs="FrankRuehl"/>
          <w:rtl/>
        </w:rPr>
        <w:t>סכום ששולם</w:t>
      </w:r>
      <w:r>
        <w:rPr>
          <w:rStyle w:val="default"/>
          <w:rFonts w:cs="FrankRuehl" w:hint="cs"/>
          <w:rtl/>
        </w:rPr>
        <w:t xml:space="preserve"> כ</w:t>
      </w:r>
      <w:r>
        <w:rPr>
          <w:rStyle w:val="default"/>
          <w:rFonts w:cs="FrankRuehl"/>
          <w:rtl/>
        </w:rPr>
        <w:t>אמור</w:t>
      </w:r>
      <w:r>
        <w:rPr>
          <w:rStyle w:val="default"/>
          <w:rFonts w:cs="FrankRuehl" w:hint="cs"/>
          <w:rtl/>
        </w:rPr>
        <w:t xml:space="preserve"> י</w:t>
      </w:r>
      <w:r>
        <w:rPr>
          <w:rStyle w:val="default"/>
          <w:rFonts w:cs="FrankRuehl"/>
          <w:rtl/>
        </w:rPr>
        <w:t>רא</w:t>
      </w:r>
      <w:r>
        <w:rPr>
          <w:rStyle w:val="default"/>
          <w:rFonts w:cs="FrankRuehl" w:hint="cs"/>
          <w:rtl/>
        </w:rPr>
        <w:t xml:space="preserve">והו כאילו שולם על ידי אותו </w:t>
      </w:r>
      <w:r>
        <w:rPr>
          <w:rStyle w:val="default"/>
          <w:rFonts w:cs="FrankRuehl"/>
          <w:rtl/>
        </w:rPr>
        <w:t>י</w:t>
      </w:r>
      <w:r>
        <w:rPr>
          <w:rStyle w:val="default"/>
          <w:rFonts w:cs="FrankRuehl" w:hint="cs"/>
          <w:rtl/>
        </w:rPr>
        <w:t>חיד; בדרישה כאמור, רשאי פקיד השומה לכלו</w:t>
      </w:r>
      <w:r>
        <w:rPr>
          <w:rStyle w:val="default"/>
          <w:rFonts w:cs="FrankRuehl"/>
          <w:rtl/>
        </w:rPr>
        <w:t>ל</w:t>
      </w:r>
      <w:r>
        <w:rPr>
          <w:rStyle w:val="default"/>
          <w:rFonts w:cs="FrankRuehl" w:hint="cs"/>
          <w:rtl/>
        </w:rPr>
        <w:t xml:space="preserve"> גם</w:t>
      </w:r>
      <w:r>
        <w:rPr>
          <w:rStyle w:val="default"/>
          <w:rFonts w:cs="FrankRuehl"/>
          <w:rtl/>
        </w:rPr>
        <w:t xml:space="preserve"> </w:t>
      </w:r>
      <w:r>
        <w:rPr>
          <w:rStyle w:val="default"/>
          <w:rFonts w:cs="FrankRuehl" w:hint="cs"/>
          <w:rtl/>
        </w:rPr>
        <w:t>סכו</w:t>
      </w:r>
      <w:r>
        <w:rPr>
          <w:rStyle w:val="default"/>
          <w:rFonts w:cs="FrankRuehl"/>
          <w:rtl/>
        </w:rPr>
        <w:t>ם</w:t>
      </w:r>
      <w:r>
        <w:rPr>
          <w:rStyle w:val="default"/>
          <w:rFonts w:cs="FrankRuehl" w:hint="cs"/>
          <w:rtl/>
        </w:rPr>
        <w:t xml:space="preserve"> שה</w:t>
      </w:r>
      <w:r>
        <w:rPr>
          <w:rStyle w:val="default"/>
          <w:rFonts w:cs="FrankRuehl"/>
          <w:rtl/>
        </w:rPr>
        <w:t>ש</w:t>
      </w:r>
      <w:r>
        <w:rPr>
          <w:rStyle w:val="default"/>
          <w:rFonts w:cs="FrankRuehl" w:hint="cs"/>
          <w:rtl/>
        </w:rPr>
        <w:t xml:space="preserve">ומה </w:t>
      </w:r>
      <w:r>
        <w:rPr>
          <w:rStyle w:val="default"/>
          <w:rFonts w:cs="FrankRuehl"/>
          <w:rtl/>
        </w:rPr>
        <w:t>בנ</w:t>
      </w:r>
      <w:r>
        <w:rPr>
          <w:rStyle w:val="default"/>
          <w:rFonts w:cs="FrankRuehl" w:hint="cs"/>
          <w:rtl/>
        </w:rPr>
        <w:t>וגע אליו עדיין</w:t>
      </w:r>
      <w:r>
        <w:rPr>
          <w:rStyle w:val="default"/>
          <w:rFonts w:cs="FrankRuehl"/>
          <w:rtl/>
        </w:rPr>
        <w:t xml:space="preserve"> מ</w:t>
      </w:r>
      <w:r>
        <w:rPr>
          <w:rStyle w:val="default"/>
          <w:rFonts w:cs="FrankRuehl" w:hint="cs"/>
          <w:rtl/>
        </w:rPr>
        <w:t>שמשת, או עשוייה לשמש, נושא להשגה או לערעור</w:t>
      </w:r>
      <w:r>
        <w:rPr>
          <w:rStyle w:val="default"/>
          <w:rFonts w:cs="FrankRuehl"/>
          <w:rtl/>
        </w:rPr>
        <w:t>.</w:t>
      </w:r>
    </w:p>
    <w:p w:rsidR="00D54DD9" w:rsidRDefault="00D54DD9" w:rsidP="006334DB">
      <w:pPr>
        <w:pStyle w:val="P00"/>
        <w:spacing w:before="72"/>
        <w:ind w:left="0" w:right="1134"/>
        <w:rPr>
          <w:rStyle w:val="default"/>
          <w:rFonts w:cs="FrankRuehl" w:hint="cs"/>
          <w:rtl/>
        </w:rPr>
      </w:pPr>
      <w:bookmarkStart w:id="618" w:name="Seif395"/>
      <w:bookmarkEnd w:id="618"/>
      <w:r>
        <w:rPr>
          <w:lang w:val="he-IL"/>
        </w:rPr>
        <w:pict>
          <v:rect id="_x0000_s3695" style="position:absolute;left:0;text-align:left;margin-left:464.5pt;margin-top:8.05pt;width:75.05pt;height:16pt;z-index:251884032" o:allowincell="f" filled="f" stroked="f" strokecolor="lime" strokeweight=".25pt">
            <v:textbox style="mso-next-textbox:#_x0000_s3695"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 xml:space="preserve">תוצאות של </w:t>
                  </w:r>
                  <w:r>
                    <w:rPr>
                      <w:rFonts w:cs="Miriam"/>
                      <w:sz w:val="18"/>
                      <w:szCs w:val="18"/>
                      <w:rtl/>
                    </w:rPr>
                    <w:t>ש</w:t>
                  </w:r>
                  <w:r>
                    <w:rPr>
                      <w:rFonts w:cs="Miriam" w:hint="cs"/>
                      <w:sz w:val="18"/>
                      <w:szCs w:val="18"/>
                      <w:rtl/>
                    </w:rPr>
                    <w:t>חר</w:t>
                  </w:r>
                  <w:r>
                    <w:rPr>
                      <w:rFonts w:cs="Miriam"/>
                      <w:sz w:val="18"/>
                      <w:szCs w:val="18"/>
                      <w:rtl/>
                    </w:rPr>
                    <w:t>ו</w:t>
                  </w:r>
                  <w:r>
                    <w:rPr>
                      <w:rFonts w:cs="Miriam" w:hint="cs"/>
                      <w:sz w:val="18"/>
                      <w:szCs w:val="18"/>
                      <w:rtl/>
                    </w:rPr>
                    <w:t>ר הכנסות</w:t>
                  </w:r>
                </w:p>
              </w:txbxContent>
            </v:textbox>
            <w10:anchorlock/>
          </v:rect>
        </w:pict>
      </w:r>
      <w:r>
        <w:rPr>
          <w:rStyle w:val="big-number"/>
          <w:rFonts w:cs="FrankRuehl"/>
          <w:rtl/>
        </w:rPr>
        <w:t>7.</w:t>
      </w:r>
      <w:r>
        <w:rPr>
          <w:rStyle w:val="big-number"/>
          <w:rFonts w:cs="FrankRuehl"/>
          <w:rtl/>
        </w:rPr>
        <w:tab/>
      </w:r>
      <w:r>
        <w:rPr>
          <w:rStyle w:val="default"/>
          <w:rFonts w:cs="FrankRuehl"/>
          <w:rtl/>
        </w:rPr>
        <w:t>ש</w:t>
      </w:r>
      <w:r>
        <w:rPr>
          <w:rStyle w:val="default"/>
          <w:rFonts w:cs="FrankRuehl" w:hint="cs"/>
          <w:rtl/>
        </w:rPr>
        <w:t xml:space="preserve">חרר האפוטרופוס </w:t>
      </w:r>
      <w:r>
        <w:rPr>
          <w:rStyle w:val="default"/>
          <w:rFonts w:cs="FrankRuehl"/>
          <w:rtl/>
        </w:rPr>
        <w:t>ל</w:t>
      </w:r>
      <w:r>
        <w:rPr>
          <w:rStyle w:val="default"/>
          <w:rFonts w:cs="FrankRuehl" w:hint="cs"/>
          <w:rtl/>
        </w:rPr>
        <w:t>א</w:t>
      </w:r>
      <w:r>
        <w:rPr>
          <w:rStyle w:val="default"/>
          <w:rFonts w:cs="FrankRuehl"/>
          <w:rtl/>
        </w:rPr>
        <w:t>דם או ל</w:t>
      </w:r>
      <w:r>
        <w:rPr>
          <w:rStyle w:val="default"/>
          <w:rFonts w:cs="FrankRuehl" w:hint="cs"/>
          <w:rtl/>
        </w:rPr>
        <w:t>טו</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 xml:space="preserve"> א</w:t>
      </w:r>
      <w:r>
        <w:rPr>
          <w:rStyle w:val="default"/>
          <w:rFonts w:cs="FrankRuehl"/>
          <w:rtl/>
        </w:rPr>
        <w:t xml:space="preserve">ו </w:t>
      </w:r>
      <w:r>
        <w:rPr>
          <w:rStyle w:val="default"/>
          <w:rFonts w:cs="FrankRuehl" w:hint="cs"/>
          <w:rtl/>
        </w:rPr>
        <w:t>לב</w:t>
      </w:r>
      <w:r>
        <w:rPr>
          <w:rStyle w:val="default"/>
          <w:rFonts w:cs="FrankRuehl"/>
          <w:rtl/>
        </w:rPr>
        <w:t xml:space="preserve">א </w:t>
      </w:r>
      <w:r>
        <w:rPr>
          <w:rStyle w:val="default"/>
          <w:rFonts w:cs="FrankRuehl" w:hint="cs"/>
          <w:rtl/>
        </w:rPr>
        <w:t>כ</w:t>
      </w:r>
      <w:r>
        <w:rPr>
          <w:rStyle w:val="default"/>
          <w:rFonts w:cs="FrankRuehl"/>
          <w:rtl/>
        </w:rPr>
        <w:t>ו</w:t>
      </w:r>
      <w:r>
        <w:rPr>
          <w:rStyle w:val="default"/>
          <w:rFonts w:cs="FrankRuehl" w:hint="cs"/>
          <w:rtl/>
        </w:rPr>
        <w:t>חו</w:t>
      </w:r>
      <w:r>
        <w:rPr>
          <w:rStyle w:val="default"/>
          <w:rFonts w:cs="FrankRuehl"/>
          <w:rtl/>
        </w:rPr>
        <w:t xml:space="preserve"> </w:t>
      </w:r>
      <w:r>
        <w:rPr>
          <w:rStyle w:val="default"/>
          <w:rFonts w:cs="FrankRuehl" w:hint="cs"/>
          <w:rtl/>
        </w:rPr>
        <w:t>הח</w:t>
      </w:r>
      <w:r>
        <w:rPr>
          <w:rStyle w:val="default"/>
          <w:rFonts w:cs="FrankRuehl"/>
          <w:rtl/>
        </w:rPr>
        <w:t xml:space="preserve">וקי </w:t>
      </w:r>
      <w:r>
        <w:rPr>
          <w:rStyle w:val="default"/>
          <w:rFonts w:cs="FrankRuehl" w:hint="cs"/>
          <w:rtl/>
        </w:rPr>
        <w:t>כ</w:t>
      </w:r>
      <w:r>
        <w:rPr>
          <w:rStyle w:val="default"/>
          <w:rFonts w:cs="FrankRuehl"/>
          <w:rtl/>
        </w:rPr>
        <w:t>ל</w:t>
      </w:r>
      <w:r>
        <w:rPr>
          <w:rStyle w:val="default"/>
          <w:rFonts w:cs="FrankRuehl" w:hint="cs"/>
          <w:rtl/>
        </w:rPr>
        <w:t xml:space="preserve"> אשר בידו</w:t>
      </w:r>
      <w:r>
        <w:rPr>
          <w:rStyle w:val="default"/>
          <w:rFonts w:cs="FrankRuehl"/>
          <w:rtl/>
        </w:rPr>
        <w:t xml:space="preserve"> שאותו אדם היה ז</w:t>
      </w:r>
      <w:r>
        <w:rPr>
          <w:rStyle w:val="default"/>
          <w:rFonts w:cs="FrankRuehl" w:hint="cs"/>
          <w:rtl/>
        </w:rPr>
        <w:t>כאי לו אילולא דיני ה</w:t>
      </w:r>
      <w:r>
        <w:rPr>
          <w:rStyle w:val="default"/>
          <w:rFonts w:cs="FrankRuehl"/>
          <w:rtl/>
        </w:rPr>
        <w:t>מס</w:t>
      </w:r>
      <w:r>
        <w:rPr>
          <w:rStyle w:val="default"/>
          <w:rFonts w:cs="FrankRuehl" w:hint="cs"/>
          <w:rtl/>
        </w:rPr>
        <w:t xml:space="preserve">חר עם </w:t>
      </w:r>
      <w:r>
        <w:rPr>
          <w:rStyle w:val="default"/>
          <w:rFonts w:cs="FrankRuehl"/>
          <w:rtl/>
        </w:rPr>
        <w:t>הא</w:t>
      </w:r>
      <w:r>
        <w:rPr>
          <w:rStyle w:val="default"/>
          <w:rFonts w:cs="FrankRuehl" w:hint="cs"/>
          <w:rtl/>
        </w:rPr>
        <w:t xml:space="preserve">ויב, הרי לאחר מכן </w:t>
      </w:r>
      <w:r>
        <w:rPr>
          <w:rStyle w:val="default"/>
          <w:rFonts w:cs="FrankRuehl"/>
          <w:rtl/>
        </w:rPr>
        <w:t>–</w:t>
      </w:r>
    </w:p>
    <w:p w:rsidR="00D54DD9" w:rsidRDefault="00D54DD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כל הכנסה מ</w:t>
      </w:r>
      <w:r>
        <w:rPr>
          <w:rStyle w:val="default"/>
          <w:rFonts w:cs="FrankRuehl"/>
          <w:rtl/>
        </w:rPr>
        <w:t>ש</w:t>
      </w:r>
      <w:r>
        <w:rPr>
          <w:rStyle w:val="default"/>
          <w:rFonts w:cs="FrankRuehl" w:hint="cs"/>
          <w:rtl/>
        </w:rPr>
        <w:t xml:space="preserve">וחררת כאמור - כאילו היא של </w:t>
      </w:r>
      <w:r>
        <w:rPr>
          <w:rStyle w:val="default"/>
          <w:rFonts w:cs="FrankRuehl"/>
          <w:rtl/>
        </w:rPr>
        <w:t>הא</w:t>
      </w:r>
      <w:r>
        <w:rPr>
          <w:rStyle w:val="default"/>
          <w:rFonts w:cs="FrankRuehl" w:hint="cs"/>
          <w:rtl/>
        </w:rPr>
        <w:t>דם</w:t>
      </w:r>
      <w:r>
        <w:rPr>
          <w:rStyle w:val="default"/>
          <w:rFonts w:cs="FrankRuehl"/>
          <w:rtl/>
        </w:rPr>
        <w:t xml:space="preserve"> </w:t>
      </w:r>
      <w:r>
        <w:rPr>
          <w:rStyle w:val="default"/>
          <w:rFonts w:cs="FrankRuehl" w:hint="cs"/>
          <w:rtl/>
        </w:rPr>
        <w:t>אשר</w:t>
      </w:r>
      <w:r>
        <w:rPr>
          <w:rStyle w:val="default"/>
          <w:rFonts w:cs="FrankRuehl"/>
          <w:rtl/>
        </w:rPr>
        <w:t xml:space="preserve"> </w:t>
      </w:r>
      <w:r>
        <w:rPr>
          <w:rStyle w:val="default"/>
          <w:rFonts w:cs="FrankRuehl" w:hint="cs"/>
          <w:rtl/>
        </w:rPr>
        <w:t>לצר</w:t>
      </w:r>
      <w:r>
        <w:rPr>
          <w:rStyle w:val="default"/>
          <w:rFonts w:cs="FrankRuehl"/>
          <w:rtl/>
        </w:rPr>
        <w:t>כ</w:t>
      </w:r>
      <w:r>
        <w:rPr>
          <w:rStyle w:val="default"/>
          <w:rFonts w:cs="FrankRuehl" w:hint="cs"/>
          <w:rtl/>
        </w:rPr>
        <w:t>י פקו</w:t>
      </w:r>
      <w:r>
        <w:rPr>
          <w:rStyle w:val="default"/>
          <w:rFonts w:cs="FrankRuehl"/>
          <w:rtl/>
        </w:rPr>
        <w:t>ד</w:t>
      </w:r>
      <w:r>
        <w:rPr>
          <w:rStyle w:val="default"/>
          <w:rFonts w:cs="FrankRuehl" w:hint="cs"/>
          <w:rtl/>
        </w:rPr>
        <w:t>ה זו היתה הכנסת</w:t>
      </w:r>
      <w:r>
        <w:rPr>
          <w:rStyle w:val="default"/>
          <w:rFonts w:cs="FrankRuehl"/>
          <w:rtl/>
        </w:rPr>
        <w:t>ו</w:t>
      </w:r>
      <w:r>
        <w:rPr>
          <w:rStyle w:val="default"/>
          <w:rFonts w:cs="FrankRuehl" w:hint="cs"/>
          <w:rtl/>
        </w:rPr>
        <w:t xml:space="preserve"> אילולא אותם הדינים;</w:t>
      </w:r>
    </w:p>
    <w:p w:rsidR="00D54DD9" w:rsidRDefault="00D54DD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יראו כל מס ששיל</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פ</w:t>
      </w:r>
      <w:r>
        <w:rPr>
          <w:rStyle w:val="default"/>
          <w:rFonts w:cs="FrankRuehl" w:hint="cs"/>
          <w:rtl/>
        </w:rPr>
        <w:t>וטרופ</w:t>
      </w:r>
      <w:r>
        <w:rPr>
          <w:rStyle w:val="default"/>
          <w:rFonts w:cs="FrankRuehl"/>
          <w:rtl/>
        </w:rPr>
        <w:t>ו</w:t>
      </w:r>
      <w:r>
        <w:rPr>
          <w:rStyle w:val="default"/>
          <w:rFonts w:cs="FrankRuehl" w:hint="cs"/>
          <w:rtl/>
        </w:rPr>
        <w:t>ס</w:t>
      </w:r>
      <w:r>
        <w:rPr>
          <w:rStyle w:val="default"/>
          <w:rFonts w:cs="FrankRuehl"/>
          <w:rtl/>
        </w:rPr>
        <w:t xml:space="preserve"> </w:t>
      </w:r>
      <w:r>
        <w:rPr>
          <w:rStyle w:val="default"/>
          <w:rFonts w:cs="FrankRuehl" w:hint="cs"/>
          <w:rtl/>
        </w:rPr>
        <w:t>בדרך ניכוי או</w:t>
      </w:r>
      <w:r>
        <w:rPr>
          <w:rStyle w:val="default"/>
          <w:rFonts w:cs="FrankRuehl"/>
          <w:rtl/>
        </w:rPr>
        <w:t xml:space="preserve"> בדרך אח</w:t>
      </w:r>
      <w:r>
        <w:rPr>
          <w:rStyle w:val="default"/>
          <w:rFonts w:cs="FrankRuehl" w:hint="cs"/>
          <w:rtl/>
        </w:rPr>
        <w:t>רת, ב</w:t>
      </w:r>
      <w:r>
        <w:rPr>
          <w:rStyle w:val="default"/>
          <w:rFonts w:cs="FrankRuehl"/>
          <w:rtl/>
        </w:rPr>
        <w:t>של</w:t>
      </w:r>
      <w:r>
        <w:rPr>
          <w:rStyle w:val="default"/>
          <w:rFonts w:cs="FrankRuehl" w:hint="cs"/>
          <w:rtl/>
        </w:rPr>
        <w:t xml:space="preserve"> א</w:t>
      </w:r>
      <w:r>
        <w:rPr>
          <w:rStyle w:val="default"/>
          <w:rFonts w:cs="FrankRuehl"/>
          <w:rtl/>
        </w:rPr>
        <w:t>ות</w:t>
      </w:r>
      <w:r>
        <w:rPr>
          <w:rStyle w:val="default"/>
          <w:rFonts w:cs="FrankRuehl" w:hint="cs"/>
          <w:rtl/>
        </w:rPr>
        <w:t>ה הכנ</w:t>
      </w:r>
      <w:r>
        <w:rPr>
          <w:rStyle w:val="default"/>
          <w:rFonts w:cs="FrankRuehl"/>
          <w:rtl/>
        </w:rPr>
        <w:t>ס</w:t>
      </w:r>
      <w:r>
        <w:rPr>
          <w:rStyle w:val="default"/>
          <w:rFonts w:cs="FrankRuehl" w:hint="cs"/>
          <w:rtl/>
        </w:rPr>
        <w:t xml:space="preserve">ה - כאילו שולם על </w:t>
      </w:r>
      <w:r>
        <w:rPr>
          <w:rStyle w:val="default"/>
          <w:rFonts w:cs="FrankRuehl"/>
          <w:rtl/>
        </w:rPr>
        <w:t>יד</w:t>
      </w:r>
      <w:r>
        <w:rPr>
          <w:rStyle w:val="default"/>
          <w:rFonts w:cs="FrankRuehl" w:hint="cs"/>
          <w:rtl/>
        </w:rPr>
        <w:t>י ה</w:t>
      </w:r>
      <w:r>
        <w:rPr>
          <w:rStyle w:val="default"/>
          <w:rFonts w:cs="FrankRuehl"/>
          <w:rtl/>
        </w:rPr>
        <w:t>א</w:t>
      </w:r>
      <w:r>
        <w:rPr>
          <w:rStyle w:val="default"/>
          <w:rFonts w:cs="FrankRuehl" w:hint="cs"/>
          <w:rtl/>
        </w:rPr>
        <w:t>דם האמור ויראו כל הקלה שניתנה</w:t>
      </w:r>
      <w:r>
        <w:rPr>
          <w:rStyle w:val="default"/>
          <w:rFonts w:cs="FrankRuehl"/>
          <w:rtl/>
        </w:rPr>
        <w:t xml:space="preserve"> ל</w:t>
      </w:r>
      <w:r>
        <w:rPr>
          <w:rStyle w:val="default"/>
          <w:rFonts w:cs="FrankRuehl" w:hint="cs"/>
          <w:rtl/>
        </w:rPr>
        <w:t>אפוטרו</w:t>
      </w:r>
      <w:r>
        <w:rPr>
          <w:rStyle w:val="default"/>
          <w:rFonts w:cs="FrankRuehl"/>
          <w:rtl/>
        </w:rPr>
        <w:t>פו</w:t>
      </w:r>
      <w:r>
        <w:rPr>
          <w:rStyle w:val="default"/>
          <w:rFonts w:cs="FrankRuehl" w:hint="cs"/>
          <w:rtl/>
        </w:rPr>
        <w:t>ס בשל אותה הכנסה - כאילו ני</w:t>
      </w:r>
      <w:r>
        <w:rPr>
          <w:rStyle w:val="default"/>
          <w:rFonts w:cs="FrankRuehl"/>
          <w:rtl/>
        </w:rPr>
        <w:t>ת</w:t>
      </w:r>
      <w:r>
        <w:rPr>
          <w:rStyle w:val="default"/>
          <w:rFonts w:cs="FrankRuehl" w:hint="cs"/>
          <w:rtl/>
        </w:rPr>
        <w:t>נה לא</w:t>
      </w:r>
      <w:r>
        <w:rPr>
          <w:rStyle w:val="default"/>
          <w:rFonts w:cs="FrankRuehl"/>
          <w:rtl/>
        </w:rPr>
        <w:t>ד</w:t>
      </w:r>
      <w:r>
        <w:rPr>
          <w:rStyle w:val="default"/>
          <w:rFonts w:cs="FrankRuehl" w:hint="cs"/>
          <w:rtl/>
        </w:rPr>
        <w:t>ם האמור;</w:t>
      </w:r>
    </w:p>
    <w:p w:rsidR="00D54DD9" w:rsidRDefault="00D54DD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האדם האמור או ב</w:t>
      </w:r>
      <w:r>
        <w:rPr>
          <w:rStyle w:val="default"/>
          <w:rFonts w:cs="FrankRuehl"/>
          <w:rtl/>
        </w:rPr>
        <w:t>א</w:t>
      </w:r>
      <w:r>
        <w:rPr>
          <w:rStyle w:val="default"/>
          <w:rFonts w:cs="FrankRuehl" w:hint="cs"/>
          <w:rtl/>
        </w:rPr>
        <w:t xml:space="preserve"> כוח</w:t>
      </w:r>
      <w:r>
        <w:rPr>
          <w:rStyle w:val="default"/>
          <w:rFonts w:cs="FrankRuehl"/>
          <w:rtl/>
        </w:rPr>
        <w:t>ו</w:t>
      </w:r>
      <w:r>
        <w:rPr>
          <w:rStyle w:val="default"/>
          <w:rFonts w:cs="FrankRuehl" w:hint="cs"/>
          <w:rtl/>
        </w:rPr>
        <w:t xml:space="preserve"> יה</w:t>
      </w:r>
      <w:r>
        <w:rPr>
          <w:rStyle w:val="default"/>
          <w:rFonts w:cs="FrankRuehl"/>
          <w:rtl/>
        </w:rPr>
        <w:t>א</w:t>
      </w:r>
      <w:r>
        <w:rPr>
          <w:rStyle w:val="default"/>
          <w:rFonts w:cs="FrankRuehl" w:hint="cs"/>
          <w:rtl/>
        </w:rPr>
        <w:t xml:space="preserve"> רש</w:t>
      </w:r>
      <w:r>
        <w:rPr>
          <w:rStyle w:val="default"/>
          <w:rFonts w:cs="FrankRuehl"/>
          <w:rtl/>
        </w:rPr>
        <w:t>א</w:t>
      </w:r>
      <w:r>
        <w:rPr>
          <w:rStyle w:val="default"/>
          <w:rFonts w:cs="FrankRuehl" w:hint="cs"/>
          <w:rtl/>
        </w:rPr>
        <w:t>י ל</w:t>
      </w:r>
      <w:r>
        <w:rPr>
          <w:rStyle w:val="default"/>
          <w:rFonts w:cs="FrankRuehl"/>
          <w:rtl/>
        </w:rPr>
        <w:t>ה</w:t>
      </w:r>
      <w:r>
        <w:rPr>
          <w:rStyle w:val="default"/>
          <w:rFonts w:cs="FrankRuehl" w:hint="cs"/>
          <w:rtl/>
        </w:rPr>
        <w:t>גיש ה</w:t>
      </w:r>
      <w:r>
        <w:rPr>
          <w:rStyle w:val="default"/>
          <w:rFonts w:cs="FrankRuehl"/>
          <w:rtl/>
        </w:rPr>
        <w:t>ש</w:t>
      </w:r>
      <w:r>
        <w:rPr>
          <w:rStyle w:val="default"/>
          <w:rFonts w:cs="FrankRuehl" w:hint="cs"/>
          <w:rtl/>
        </w:rPr>
        <w:t>גות וערעורים על</w:t>
      </w:r>
      <w:r>
        <w:rPr>
          <w:rStyle w:val="default"/>
          <w:rFonts w:cs="FrankRuehl"/>
          <w:rtl/>
        </w:rPr>
        <w:t xml:space="preserve"> </w:t>
      </w:r>
      <w:r>
        <w:rPr>
          <w:rStyle w:val="default"/>
          <w:rFonts w:cs="FrankRuehl" w:hint="cs"/>
          <w:rtl/>
        </w:rPr>
        <w:t>השומה שנשום בה האפוטרופוס בשל אותה הכנסה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 נשו</w:t>
      </w:r>
      <w:r>
        <w:rPr>
          <w:rStyle w:val="default"/>
          <w:rFonts w:cs="FrankRuehl"/>
          <w:rtl/>
        </w:rPr>
        <w:t>ם</w:t>
      </w:r>
      <w:r>
        <w:rPr>
          <w:rStyle w:val="default"/>
          <w:rFonts w:cs="FrankRuehl" w:hint="cs"/>
          <w:rtl/>
        </w:rPr>
        <w:t xml:space="preserve"> ה</w:t>
      </w:r>
      <w:r>
        <w:rPr>
          <w:rStyle w:val="default"/>
          <w:rFonts w:cs="FrankRuehl"/>
          <w:rtl/>
        </w:rPr>
        <w:t>וא.</w:t>
      </w:r>
    </w:p>
    <w:p w:rsidR="00D54DD9" w:rsidRDefault="00D54DD9" w:rsidP="006334DB">
      <w:pPr>
        <w:pStyle w:val="P00"/>
        <w:spacing w:before="72"/>
        <w:ind w:left="0" w:right="1134"/>
        <w:rPr>
          <w:rStyle w:val="default"/>
          <w:rFonts w:cs="FrankRuehl"/>
          <w:rtl/>
        </w:rPr>
      </w:pPr>
      <w:bookmarkStart w:id="619" w:name="Seif396"/>
      <w:bookmarkEnd w:id="619"/>
      <w:r>
        <w:rPr>
          <w:lang w:val="he-IL"/>
        </w:rPr>
        <w:pict>
          <v:rect id="_x0000_s3696" style="position:absolute;left:0;text-align:left;margin-left:464.5pt;margin-top:8.05pt;width:75.05pt;height:32pt;z-index:251885056" o:allowincell="f" filled="f" stroked="f" strokecolor="lime" strokeweight=".25pt">
            <v:textbox style="mso-next-textbox:#_x0000_s3696"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 xml:space="preserve">על </w:t>
                  </w:r>
                  <w:r>
                    <w:rPr>
                      <w:rFonts w:cs="Miriam"/>
                      <w:sz w:val="18"/>
                      <w:szCs w:val="18"/>
                      <w:rtl/>
                    </w:rPr>
                    <w:t>ה</w:t>
                  </w:r>
                  <w:r>
                    <w:rPr>
                      <w:rFonts w:cs="Miriam" w:hint="cs"/>
                      <w:sz w:val="18"/>
                      <w:szCs w:val="18"/>
                      <w:rtl/>
                    </w:rPr>
                    <w:t xml:space="preserve">כנסה </w:t>
                  </w:r>
                  <w:r>
                    <w:rPr>
                      <w:rFonts w:cs="Miriam"/>
                      <w:sz w:val="18"/>
                      <w:szCs w:val="18"/>
                      <w:rtl/>
                    </w:rPr>
                    <w:t>ש</w:t>
                  </w:r>
                  <w:r>
                    <w:rPr>
                      <w:rFonts w:cs="Miriam" w:hint="cs"/>
                      <w:sz w:val="18"/>
                      <w:szCs w:val="18"/>
                      <w:rtl/>
                    </w:rPr>
                    <w:t>שוחרר</w:t>
                  </w:r>
                  <w:r>
                    <w:rPr>
                      <w:rFonts w:cs="Miriam"/>
                      <w:sz w:val="18"/>
                      <w:szCs w:val="18"/>
                      <w:rtl/>
                    </w:rPr>
                    <w:t xml:space="preserve"> </w:t>
                  </w:r>
                  <w:r>
                    <w:rPr>
                      <w:rFonts w:cs="Miriam" w:hint="cs"/>
                      <w:sz w:val="18"/>
                      <w:szCs w:val="18"/>
                      <w:rtl/>
                    </w:rPr>
                    <w:t>א</w:t>
                  </w:r>
                  <w:r>
                    <w:rPr>
                      <w:rFonts w:cs="Miriam"/>
                      <w:sz w:val="18"/>
                      <w:szCs w:val="18"/>
                      <w:rtl/>
                    </w:rPr>
                    <w:t>ח</w:t>
                  </w:r>
                  <w:r>
                    <w:rPr>
                      <w:rFonts w:cs="Miriam" w:hint="cs"/>
                      <w:sz w:val="18"/>
                      <w:szCs w:val="18"/>
                      <w:rtl/>
                    </w:rPr>
                    <w:t>ר</w:t>
                  </w:r>
                  <w:r>
                    <w:rPr>
                      <w:rFonts w:cs="Miriam"/>
                      <w:sz w:val="18"/>
                      <w:szCs w:val="18"/>
                      <w:rtl/>
                    </w:rPr>
                    <w:t>א</w:t>
                  </w:r>
                  <w:r>
                    <w:rPr>
                      <w:rFonts w:cs="Miriam" w:hint="cs"/>
                      <w:sz w:val="18"/>
                      <w:szCs w:val="18"/>
                      <w:rtl/>
                    </w:rPr>
                    <w:t xml:space="preserve">י </w:t>
                  </w:r>
                  <w:r>
                    <w:rPr>
                      <w:rFonts w:cs="Miriam"/>
                      <w:sz w:val="18"/>
                      <w:szCs w:val="18"/>
                      <w:rtl/>
                    </w:rPr>
                    <w:t>ל</w:t>
                  </w:r>
                  <w:r>
                    <w:rPr>
                      <w:rFonts w:cs="Miriam" w:hint="cs"/>
                      <w:sz w:val="18"/>
                      <w:szCs w:val="18"/>
                      <w:rtl/>
                    </w:rPr>
                    <w:t xml:space="preserve">שומה לפני </w:t>
                  </w:r>
                  <w:r>
                    <w:rPr>
                      <w:rFonts w:cs="Miriam"/>
                      <w:sz w:val="18"/>
                      <w:szCs w:val="18"/>
                      <w:rtl/>
                    </w:rPr>
                    <w:t>ה</w:t>
                  </w:r>
                  <w:r>
                    <w:rPr>
                      <w:rFonts w:cs="Miriam" w:hint="cs"/>
                      <w:sz w:val="18"/>
                      <w:szCs w:val="18"/>
                      <w:rtl/>
                    </w:rPr>
                    <w:t>שחרור</w:t>
                  </w:r>
                </w:p>
              </w:txbxContent>
            </v:textbox>
            <w10:anchorlock/>
          </v:rect>
        </w:pict>
      </w:r>
      <w:r>
        <w:rPr>
          <w:rStyle w:val="big-number"/>
          <w:rFonts w:cs="FrankRuehl"/>
          <w:rtl/>
        </w:rPr>
        <w:t>8.</w:t>
      </w:r>
      <w:r>
        <w:rPr>
          <w:rStyle w:val="big-number"/>
          <w:rFonts w:cs="FrankRuehl"/>
          <w:rtl/>
        </w:rPr>
        <w:tab/>
      </w:r>
      <w:r>
        <w:rPr>
          <w:rStyle w:val="default"/>
          <w:rFonts w:cs="FrankRuehl"/>
          <w:rtl/>
        </w:rPr>
        <w:t>א</w:t>
      </w:r>
      <w:r>
        <w:rPr>
          <w:rStyle w:val="default"/>
          <w:rFonts w:cs="FrankRuehl" w:hint="cs"/>
          <w:rtl/>
        </w:rPr>
        <w:t>פוט</w:t>
      </w:r>
      <w:r>
        <w:rPr>
          <w:rStyle w:val="default"/>
          <w:rFonts w:cs="FrankRuehl"/>
          <w:rtl/>
        </w:rPr>
        <w:t>ר</w:t>
      </w:r>
      <w:r>
        <w:rPr>
          <w:rStyle w:val="default"/>
          <w:rFonts w:cs="FrankRuehl" w:hint="cs"/>
          <w:rtl/>
        </w:rPr>
        <w:t>ופוס שנש</w:t>
      </w:r>
      <w:r>
        <w:rPr>
          <w:rStyle w:val="default"/>
          <w:rFonts w:cs="FrankRuehl"/>
          <w:rtl/>
        </w:rPr>
        <w:t xml:space="preserve">ום </w:t>
      </w:r>
      <w:r>
        <w:rPr>
          <w:rStyle w:val="default"/>
          <w:rFonts w:cs="FrankRuehl" w:hint="cs"/>
          <w:rtl/>
        </w:rPr>
        <w:t>ל</w:t>
      </w:r>
      <w:r>
        <w:rPr>
          <w:rStyle w:val="default"/>
          <w:rFonts w:cs="FrankRuehl"/>
          <w:rtl/>
        </w:rPr>
        <w:t>פ</w:t>
      </w:r>
      <w:r>
        <w:rPr>
          <w:rStyle w:val="default"/>
          <w:rFonts w:cs="FrankRuehl" w:hint="cs"/>
          <w:rtl/>
        </w:rPr>
        <w:t>י הו</w:t>
      </w:r>
      <w:r>
        <w:rPr>
          <w:rStyle w:val="default"/>
          <w:rFonts w:cs="FrankRuehl"/>
          <w:rtl/>
        </w:rPr>
        <w:t>רא</w:t>
      </w:r>
      <w:r>
        <w:rPr>
          <w:rStyle w:val="default"/>
          <w:rFonts w:cs="FrankRuehl" w:hint="cs"/>
          <w:rtl/>
        </w:rPr>
        <w:t>ות תו</w:t>
      </w:r>
      <w:r>
        <w:rPr>
          <w:rStyle w:val="default"/>
          <w:rFonts w:cs="FrankRuehl"/>
          <w:rtl/>
        </w:rPr>
        <w:t>ס</w:t>
      </w:r>
      <w:r>
        <w:rPr>
          <w:rStyle w:val="default"/>
          <w:rFonts w:cs="FrankRuehl" w:hint="cs"/>
          <w:rtl/>
        </w:rPr>
        <w:t>פת זו, ו</w:t>
      </w:r>
      <w:r>
        <w:rPr>
          <w:rStyle w:val="default"/>
          <w:rFonts w:cs="FrankRuehl"/>
          <w:rtl/>
        </w:rPr>
        <w:t>ל</w:t>
      </w:r>
      <w:r>
        <w:rPr>
          <w:rStyle w:val="default"/>
          <w:rFonts w:cs="FrankRuehl" w:hint="cs"/>
          <w:rtl/>
        </w:rPr>
        <w:t xml:space="preserve">פני השומה </w:t>
      </w:r>
      <w:r>
        <w:rPr>
          <w:rStyle w:val="default"/>
          <w:rFonts w:cs="FrankRuehl"/>
          <w:rtl/>
        </w:rPr>
        <w:t>א</w:t>
      </w:r>
      <w:r>
        <w:rPr>
          <w:rStyle w:val="default"/>
          <w:rFonts w:cs="FrankRuehl" w:hint="cs"/>
          <w:rtl/>
        </w:rPr>
        <w:t>ו ל</w:t>
      </w:r>
      <w:r>
        <w:rPr>
          <w:rStyle w:val="default"/>
          <w:rFonts w:cs="FrankRuehl"/>
          <w:rtl/>
        </w:rPr>
        <w:t>א</w:t>
      </w:r>
      <w:r>
        <w:rPr>
          <w:rStyle w:val="default"/>
          <w:rFonts w:cs="FrankRuehl" w:hint="cs"/>
          <w:rtl/>
        </w:rPr>
        <w:t>חריה, שילם או העביר או שחרר א</w:t>
      </w:r>
      <w:r>
        <w:rPr>
          <w:rStyle w:val="default"/>
          <w:rFonts w:cs="FrankRuehl"/>
          <w:rtl/>
        </w:rPr>
        <w:t xml:space="preserve">ת </w:t>
      </w:r>
      <w:r>
        <w:rPr>
          <w:rStyle w:val="default"/>
          <w:rFonts w:cs="FrankRuehl" w:hint="cs"/>
          <w:rtl/>
        </w:rPr>
        <w:t>ההכנסה</w:t>
      </w:r>
      <w:r>
        <w:rPr>
          <w:rStyle w:val="default"/>
          <w:rFonts w:cs="FrankRuehl"/>
          <w:rtl/>
        </w:rPr>
        <w:t xml:space="preserve"> א</w:t>
      </w:r>
      <w:r>
        <w:rPr>
          <w:rStyle w:val="default"/>
          <w:rFonts w:cs="FrankRuehl" w:hint="cs"/>
          <w:rtl/>
        </w:rPr>
        <w:t>ו חלקה לאדם אחר, או הרשה לע</w:t>
      </w:r>
      <w:r>
        <w:rPr>
          <w:rStyle w:val="default"/>
          <w:rFonts w:cs="FrankRuehl"/>
          <w:rtl/>
        </w:rPr>
        <w:t>ש</w:t>
      </w:r>
      <w:r>
        <w:rPr>
          <w:rStyle w:val="default"/>
          <w:rFonts w:cs="FrankRuehl" w:hint="cs"/>
          <w:rtl/>
        </w:rPr>
        <w:t>ות כך, יהא אותו חלק מן המס שיש לשלמו לפ</w:t>
      </w:r>
      <w:r>
        <w:rPr>
          <w:rStyle w:val="default"/>
          <w:rFonts w:cs="FrankRuehl"/>
          <w:rtl/>
        </w:rPr>
        <w:t>י</w:t>
      </w:r>
      <w:r>
        <w:rPr>
          <w:rStyle w:val="default"/>
          <w:rFonts w:cs="FrankRuehl" w:hint="cs"/>
          <w:rtl/>
        </w:rPr>
        <w:t xml:space="preserve"> הש</w:t>
      </w:r>
      <w:r>
        <w:rPr>
          <w:rStyle w:val="default"/>
          <w:rFonts w:cs="FrankRuehl"/>
          <w:rtl/>
        </w:rPr>
        <w:t>ו</w:t>
      </w:r>
      <w:r>
        <w:rPr>
          <w:rStyle w:val="default"/>
          <w:rFonts w:cs="FrankRuehl" w:hint="cs"/>
          <w:rtl/>
        </w:rPr>
        <w:t xml:space="preserve">מה </w:t>
      </w:r>
      <w:r>
        <w:rPr>
          <w:rStyle w:val="default"/>
          <w:rFonts w:cs="FrankRuehl"/>
          <w:rtl/>
        </w:rPr>
        <w:t>ו</w:t>
      </w:r>
      <w:r>
        <w:rPr>
          <w:rStyle w:val="default"/>
          <w:rFonts w:cs="FrankRuehl" w:hint="cs"/>
          <w:rtl/>
        </w:rPr>
        <w:t>אין</w:t>
      </w:r>
      <w:r>
        <w:rPr>
          <w:rStyle w:val="default"/>
          <w:rFonts w:cs="FrankRuehl"/>
          <w:rtl/>
        </w:rPr>
        <w:t xml:space="preserve"> </w:t>
      </w:r>
      <w:r>
        <w:rPr>
          <w:rStyle w:val="default"/>
          <w:rFonts w:cs="FrankRuehl" w:hint="cs"/>
          <w:rtl/>
        </w:rPr>
        <w:t>האפוט</w:t>
      </w:r>
      <w:r>
        <w:rPr>
          <w:rStyle w:val="default"/>
          <w:rFonts w:cs="FrankRuehl"/>
          <w:rtl/>
        </w:rPr>
        <w:t>ר</w:t>
      </w:r>
      <w:r>
        <w:rPr>
          <w:rStyle w:val="default"/>
          <w:rFonts w:cs="FrankRuehl" w:hint="cs"/>
          <w:rtl/>
        </w:rPr>
        <w:t>ופוס יכול לשלמו</w:t>
      </w:r>
      <w:r>
        <w:rPr>
          <w:rStyle w:val="default"/>
          <w:rFonts w:cs="FrankRuehl"/>
          <w:rtl/>
        </w:rPr>
        <w:t xml:space="preserve"> </w:t>
      </w:r>
      <w:r>
        <w:rPr>
          <w:rStyle w:val="default"/>
          <w:rFonts w:cs="FrankRuehl" w:hint="cs"/>
          <w:rtl/>
        </w:rPr>
        <w:t>לפי הוראו</w:t>
      </w:r>
      <w:r>
        <w:rPr>
          <w:rStyle w:val="default"/>
          <w:rFonts w:cs="FrankRuehl"/>
          <w:rtl/>
        </w:rPr>
        <w:t>ת תו</w:t>
      </w:r>
      <w:r>
        <w:rPr>
          <w:rStyle w:val="default"/>
          <w:rFonts w:cs="FrankRuehl" w:hint="cs"/>
          <w:rtl/>
        </w:rPr>
        <w:t xml:space="preserve">ספת </w:t>
      </w:r>
      <w:r>
        <w:rPr>
          <w:rStyle w:val="default"/>
          <w:rFonts w:cs="FrankRuehl"/>
          <w:rtl/>
        </w:rPr>
        <w:t xml:space="preserve">זו </w:t>
      </w:r>
      <w:r>
        <w:rPr>
          <w:rStyle w:val="default"/>
          <w:rFonts w:cs="FrankRuehl" w:hint="cs"/>
          <w:rtl/>
        </w:rPr>
        <w:t>- חוב המגי</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ד</w:t>
      </w:r>
      <w:r>
        <w:rPr>
          <w:rStyle w:val="default"/>
          <w:rFonts w:cs="FrankRuehl" w:hint="cs"/>
          <w:rtl/>
        </w:rPr>
        <w:t>ינה</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ת האדם שר</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 xml:space="preserve">ם אותו כבעל </w:t>
      </w:r>
      <w:r>
        <w:rPr>
          <w:rStyle w:val="default"/>
          <w:rFonts w:cs="FrankRuehl"/>
          <w:rtl/>
        </w:rPr>
        <w:t>א</w:t>
      </w:r>
      <w:r>
        <w:rPr>
          <w:rStyle w:val="default"/>
          <w:rFonts w:cs="FrankRuehl" w:hint="cs"/>
          <w:rtl/>
        </w:rPr>
        <w:t>ותה הכנס</w:t>
      </w:r>
      <w:r>
        <w:rPr>
          <w:rStyle w:val="default"/>
          <w:rFonts w:cs="FrankRuehl"/>
          <w:rtl/>
        </w:rPr>
        <w:t>ה לפי</w:t>
      </w:r>
      <w:r>
        <w:rPr>
          <w:rStyle w:val="default"/>
          <w:rFonts w:cs="FrankRuehl" w:hint="cs"/>
          <w:rtl/>
        </w:rPr>
        <w:t xml:space="preserve"> </w:t>
      </w:r>
      <w:r>
        <w:rPr>
          <w:rStyle w:val="default"/>
          <w:rFonts w:cs="FrankRuehl"/>
          <w:rtl/>
        </w:rPr>
        <w:t>סע</w:t>
      </w:r>
      <w:r>
        <w:rPr>
          <w:rStyle w:val="default"/>
          <w:rFonts w:cs="FrankRuehl" w:hint="cs"/>
          <w:rtl/>
        </w:rPr>
        <w:t>י</w:t>
      </w:r>
      <w:r>
        <w:rPr>
          <w:rStyle w:val="default"/>
          <w:rFonts w:cs="FrankRuehl"/>
          <w:rtl/>
        </w:rPr>
        <w:t xml:space="preserve">ף 7 </w:t>
      </w:r>
      <w:r>
        <w:rPr>
          <w:rStyle w:val="default"/>
          <w:rFonts w:cs="FrankRuehl" w:hint="cs"/>
          <w:rtl/>
        </w:rPr>
        <w:t>לתו</w:t>
      </w:r>
      <w:r>
        <w:rPr>
          <w:rStyle w:val="default"/>
          <w:rFonts w:cs="FrankRuehl"/>
          <w:rtl/>
        </w:rPr>
        <w:t>ס</w:t>
      </w:r>
      <w:r>
        <w:rPr>
          <w:rStyle w:val="default"/>
          <w:rFonts w:cs="FrankRuehl" w:hint="cs"/>
          <w:rtl/>
        </w:rPr>
        <w:t>פת, או ב</w:t>
      </w:r>
      <w:r>
        <w:rPr>
          <w:rStyle w:val="default"/>
          <w:rFonts w:cs="FrankRuehl"/>
          <w:rtl/>
        </w:rPr>
        <w:t>א</w:t>
      </w:r>
      <w:r>
        <w:rPr>
          <w:rStyle w:val="default"/>
          <w:rFonts w:cs="FrankRuehl" w:hint="cs"/>
          <w:rtl/>
        </w:rPr>
        <w:t xml:space="preserve"> כוחו החוק</w:t>
      </w:r>
      <w:r>
        <w:rPr>
          <w:rStyle w:val="default"/>
          <w:rFonts w:cs="FrankRuehl"/>
          <w:rtl/>
        </w:rPr>
        <w:t>י</w:t>
      </w:r>
      <w:r>
        <w:rPr>
          <w:rStyle w:val="default"/>
          <w:rFonts w:cs="FrankRuehl" w:hint="cs"/>
          <w:rtl/>
        </w:rPr>
        <w:t>, אם</w:t>
      </w:r>
      <w:r>
        <w:rPr>
          <w:rStyle w:val="default"/>
          <w:rFonts w:cs="FrankRuehl"/>
          <w:rtl/>
        </w:rPr>
        <w:t xml:space="preserve"> </w:t>
      </w:r>
      <w:r>
        <w:rPr>
          <w:rStyle w:val="default"/>
          <w:rFonts w:cs="FrankRuehl" w:hint="cs"/>
          <w:rtl/>
        </w:rPr>
        <w:t>היה זה מקרה ש</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חל עליו</w:t>
      </w:r>
      <w:r>
        <w:rPr>
          <w:rStyle w:val="default"/>
          <w:rFonts w:cs="FrankRuehl"/>
          <w:rtl/>
        </w:rPr>
        <w:t>, א</w:t>
      </w:r>
      <w:r>
        <w:rPr>
          <w:rStyle w:val="default"/>
          <w:rFonts w:cs="FrankRuehl" w:hint="cs"/>
          <w:rtl/>
        </w:rPr>
        <w:t>ו מן ה</w:t>
      </w:r>
      <w:r>
        <w:rPr>
          <w:rStyle w:val="default"/>
          <w:rFonts w:cs="FrankRuehl"/>
          <w:rtl/>
        </w:rPr>
        <w:t>אד</w:t>
      </w:r>
      <w:r>
        <w:rPr>
          <w:rStyle w:val="default"/>
          <w:rFonts w:cs="FrankRuehl" w:hint="cs"/>
          <w:rtl/>
        </w:rPr>
        <w:t>ם אשר לו שולמה או הועברה א</w:t>
      </w:r>
      <w:r>
        <w:rPr>
          <w:rStyle w:val="default"/>
          <w:rFonts w:cs="FrankRuehl"/>
          <w:rtl/>
        </w:rPr>
        <w:t>ו</w:t>
      </w:r>
      <w:r>
        <w:rPr>
          <w:rStyle w:val="default"/>
          <w:rFonts w:cs="FrankRuehl" w:hint="cs"/>
          <w:rtl/>
        </w:rPr>
        <w:t xml:space="preserve"> שוחררה ההכנסה, ואותו חלק ייפרע לפי זה </w:t>
      </w:r>
      <w:r>
        <w:rPr>
          <w:rStyle w:val="default"/>
          <w:rFonts w:cs="FrankRuehl"/>
          <w:rtl/>
        </w:rPr>
        <w:t>ו</w:t>
      </w:r>
      <w:r>
        <w:rPr>
          <w:rStyle w:val="default"/>
          <w:rFonts w:cs="FrankRuehl" w:hint="cs"/>
          <w:rtl/>
        </w:rPr>
        <w:t>האפ</w:t>
      </w:r>
      <w:r>
        <w:rPr>
          <w:rStyle w:val="default"/>
          <w:rFonts w:cs="FrankRuehl"/>
          <w:rtl/>
        </w:rPr>
        <w:t>ו</w:t>
      </w:r>
      <w:r>
        <w:rPr>
          <w:rStyle w:val="default"/>
          <w:rFonts w:cs="FrankRuehl" w:hint="cs"/>
          <w:rtl/>
        </w:rPr>
        <w:t>טרו</w:t>
      </w:r>
      <w:r>
        <w:rPr>
          <w:rStyle w:val="default"/>
          <w:rFonts w:cs="FrankRuehl"/>
          <w:rtl/>
        </w:rPr>
        <w:t>פ</w:t>
      </w:r>
      <w:r>
        <w:rPr>
          <w:rStyle w:val="default"/>
          <w:rFonts w:cs="FrankRuehl" w:hint="cs"/>
          <w:rtl/>
        </w:rPr>
        <w:t xml:space="preserve">וס </w:t>
      </w:r>
      <w:r>
        <w:rPr>
          <w:rStyle w:val="default"/>
          <w:rFonts w:cs="FrankRuehl"/>
          <w:rtl/>
        </w:rPr>
        <w:t>י</w:t>
      </w:r>
      <w:r>
        <w:rPr>
          <w:rStyle w:val="default"/>
          <w:rFonts w:cs="FrankRuehl" w:hint="cs"/>
          <w:rtl/>
        </w:rPr>
        <w:t xml:space="preserve">חדל </w:t>
      </w:r>
      <w:r>
        <w:rPr>
          <w:rStyle w:val="default"/>
          <w:rFonts w:cs="FrankRuehl"/>
          <w:rtl/>
        </w:rPr>
        <w:t>מה</w:t>
      </w:r>
      <w:r>
        <w:rPr>
          <w:rStyle w:val="default"/>
          <w:rFonts w:cs="FrankRuehl" w:hint="cs"/>
          <w:rtl/>
        </w:rPr>
        <w:t>יות אחראי למס.</w:t>
      </w:r>
    </w:p>
    <w:p w:rsidR="00D54DD9" w:rsidRDefault="00D54DD9" w:rsidP="006334DB">
      <w:pPr>
        <w:pStyle w:val="P00"/>
        <w:spacing w:before="72"/>
        <w:ind w:left="0" w:right="1134"/>
        <w:rPr>
          <w:rStyle w:val="default"/>
          <w:rFonts w:cs="FrankRuehl"/>
          <w:rtl/>
        </w:rPr>
      </w:pPr>
      <w:bookmarkStart w:id="620" w:name="Seif397"/>
      <w:bookmarkEnd w:id="620"/>
      <w:r>
        <w:rPr>
          <w:lang w:val="he-IL"/>
        </w:rPr>
        <w:pict>
          <v:rect id="_x0000_s3697" style="position:absolute;left:0;text-align:left;margin-left:464.5pt;margin-top:8.05pt;width:75.05pt;height:16pt;z-index:251886080" o:allowincell="f" filled="f" stroked="f" strokecolor="lime" strokeweight=".25pt">
            <v:textbox style="mso-next-textbox:#_x0000_s3697" inset="0,0,0,0">
              <w:txbxContent>
                <w:p w:rsidR="009D5E92" w:rsidRDefault="009D5E92">
                  <w:pPr>
                    <w:spacing w:line="160" w:lineRule="exact"/>
                    <w:rPr>
                      <w:rFonts w:cs="Miriam"/>
                      <w:noProof/>
                      <w:sz w:val="18"/>
                      <w:szCs w:val="18"/>
                      <w:rtl/>
                    </w:rPr>
                  </w:pPr>
                  <w:r>
                    <w:rPr>
                      <w:rFonts w:cs="Miriam"/>
                      <w:sz w:val="18"/>
                      <w:szCs w:val="18"/>
                      <w:rtl/>
                    </w:rPr>
                    <w:t>ה</w:t>
                  </w:r>
                  <w:r>
                    <w:rPr>
                      <w:rFonts w:cs="Miriam" w:hint="cs"/>
                      <w:sz w:val="18"/>
                      <w:szCs w:val="18"/>
                      <w:rtl/>
                    </w:rPr>
                    <w:t>קלת</w:t>
                  </w:r>
                  <w:r>
                    <w:rPr>
                      <w:rFonts w:cs="Miriam"/>
                      <w:sz w:val="18"/>
                      <w:szCs w:val="18"/>
                      <w:rtl/>
                    </w:rPr>
                    <w:t xml:space="preserve"> </w:t>
                  </w:r>
                  <w:r>
                    <w:rPr>
                      <w:rFonts w:cs="Miriam" w:hint="cs"/>
                      <w:sz w:val="18"/>
                      <w:szCs w:val="18"/>
                      <w:rtl/>
                    </w:rPr>
                    <w:t>ה</w:t>
                  </w: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ו</w:t>
                  </w:r>
                  <w:r>
                    <w:rPr>
                      <w:rFonts w:cs="Miriam" w:hint="cs"/>
                      <w:sz w:val="18"/>
                      <w:szCs w:val="18"/>
                      <w:rtl/>
                    </w:rPr>
                    <w:t xml:space="preserve">ת </w:t>
                  </w:r>
                  <w:r>
                    <w:rPr>
                      <w:rFonts w:cs="Miriam"/>
                      <w:sz w:val="18"/>
                      <w:szCs w:val="18"/>
                      <w:rtl/>
                    </w:rPr>
                    <w:t>ב</w:t>
                  </w:r>
                  <w:r>
                    <w:rPr>
                      <w:rFonts w:cs="Miriam" w:hint="cs"/>
                      <w:sz w:val="18"/>
                      <w:szCs w:val="18"/>
                      <w:rtl/>
                    </w:rPr>
                    <w:t>זמן</w:t>
                  </w:r>
                </w:p>
              </w:txbxContent>
            </v:textbox>
            <w10:anchorlock/>
          </v:rect>
        </w:pict>
      </w:r>
      <w:r>
        <w:rPr>
          <w:rStyle w:val="big-number"/>
          <w:rFonts w:cs="FrankRuehl"/>
          <w:rtl/>
        </w:rPr>
        <w:t>9.</w:t>
      </w:r>
      <w:r>
        <w:rPr>
          <w:rStyle w:val="big-number"/>
          <w:rFonts w:cs="FrankRuehl"/>
          <w:rtl/>
        </w:rPr>
        <w:tab/>
      </w:r>
      <w:r>
        <w:rPr>
          <w:rStyle w:val="default"/>
          <w:rFonts w:cs="FrankRuehl"/>
          <w:rtl/>
        </w:rPr>
        <w:t>ע</w:t>
      </w:r>
      <w:r>
        <w:rPr>
          <w:rStyle w:val="default"/>
          <w:rFonts w:cs="FrankRuehl" w:hint="cs"/>
          <w:rtl/>
        </w:rPr>
        <w:t>ל אף ההגבלו</w:t>
      </w:r>
      <w:r>
        <w:rPr>
          <w:rStyle w:val="default"/>
          <w:rFonts w:cs="FrankRuehl"/>
          <w:rtl/>
        </w:rPr>
        <w:t>ת</w:t>
      </w:r>
      <w:r>
        <w:rPr>
          <w:rStyle w:val="default"/>
          <w:rFonts w:cs="FrankRuehl" w:hint="cs"/>
          <w:rtl/>
        </w:rPr>
        <w:t xml:space="preserve"> </w:t>
      </w:r>
      <w:r>
        <w:rPr>
          <w:rStyle w:val="default"/>
          <w:rFonts w:cs="FrankRuehl"/>
          <w:rtl/>
        </w:rPr>
        <w:t>שב</w:t>
      </w:r>
      <w:r>
        <w:rPr>
          <w:rStyle w:val="default"/>
          <w:rFonts w:cs="FrankRuehl" w:hint="cs"/>
          <w:rtl/>
        </w:rPr>
        <w:t>פ</w:t>
      </w:r>
      <w:r>
        <w:rPr>
          <w:rStyle w:val="default"/>
          <w:rFonts w:cs="FrankRuehl"/>
          <w:rtl/>
        </w:rPr>
        <w:t>קוד</w:t>
      </w:r>
      <w:r>
        <w:rPr>
          <w:rStyle w:val="default"/>
          <w:rFonts w:cs="FrankRuehl" w:hint="cs"/>
          <w:rtl/>
        </w:rPr>
        <w:t>ה</w:t>
      </w:r>
      <w:r>
        <w:rPr>
          <w:rStyle w:val="default"/>
          <w:rFonts w:cs="FrankRuehl"/>
          <w:rtl/>
        </w:rPr>
        <w:t xml:space="preserve"> </w:t>
      </w:r>
      <w:r>
        <w:rPr>
          <w:rStyle w:val="default"/>
          <w:rFonts w:cs="FrankRuehl" w:hint="cs"/>
          <w:rtl/>
        </w:rPr>
        <w:t>ז</w:t>
      </w:r>
      <w:r>
        <w:rPr>
          <w:rStyle w:val="default"/>
          <w:rFonts w:cs="FrankRuehl"/>
          <w:rtl/>
        </w:rPr>
        <w:t>ו לעריכת</w:t>
      </w:r>
      <w:r>
        <w:rPr>
          <w:rStyle w:val="default"/>
          <w:rFonts w:cs="FrankRuehl" w:hint="cs"/>
          <w:rtl/>
        </w:rPr>
        <w:t xml:space="preserve"> שומה</w:t>
      </w:r>
      <w:r>
        <w:rPr>
          <w:rStyle w:val="default"/>
          <w:rFonts w:cs="FrankRuehl"/>
          <w:rtl/>
        </w:rPr>
        <w:t xml:space="preserve">, להשגות </w:t>
      </w:r>
      <w:r>
        <w:rPr>
          <w:rStyle w:val="default"/>
          <w:rFonts w:cs="FrankRuehl" w:hint="cs"/>
          <w:rtl/>
        </w:rPr>
        <w:t>ולער</w:t>
      </w:r>
      <w:r>
        <w:rPr>
          <w:rStyle w:val="default"/>
          <w:rFonts w:cs="FrankRuehl"/>
          <w:rtl/>
        </w:rPr>
        <w:t>עו</w:t>
      </w:r>
      <w:r>
        <w:rPr>
          <w:rStyle w:val="default"/>
          <w:rFonts w:cs="FrankRuehl" w:hint="cs"/>
          <w:rtl/>
        </w:rPr>
        <w:t>רי</w:t>
      </w:r>
      <w:r>
        <w:rPr>
          <w:rStyle w:val="default"/>
          <w:rFonts w:cs="FrankRuehl"/>
          <w:rtl/>
        </w:rPr>
        <w:t xml:space="preserve">ם, </w:t>
      </w:r>
      <w:r>
        <w:rPr>
          <w:rStyle w:val="default"/>
          <w:rFonts w:cs="FrankRuehl" w:hint="cs"/>
          <w:rtl/>
        </w:rPr>
        <w:t>מותר</w:t>
      </w:r>
      <w:r>
        <w:rPr>
          <w:rStyle w:val="default"/>
          <w:rFonts w:cs="FrankRuehl"/>
          <w:rtl/>
        </w:rPr>
        <w:t xml:space="preserve"> </w:t>
      </w:r>
      <w:r>
        <w:rPr>
          <w:rStyle w:val="default"/>
          <w:rFonts w:cs="FrankRuehl" w:hint="cs"/>
          <w:rtl/>
        </w:rPr>
        <w:t>לערוך ש</w:t>
      </w:r>
      <w:r>
        <w:rPr>
          <w:rStyle w:val="default"/>
          <w:rFonts w:cs="FrankRuehl"/>
          <w:rtl/>
        </w:rPr>
        <w:t>ו</w:t>
      </w:r>
      <w:r>
        <w:rPr>
          <w:rStyle w:val="default"/>
          <w:rFonts w:cs="FrankRuehl" w:hint="cs"/>
          <w:rtl/>
        </w:rPr>
        <w:t>מות לפי הסע</w:t>
      </w:r>
      <w:r>
        <w:rPr>
          <w:rStyle w:val="default"/>
          <w:rFonts w:cs="FrankRuehl"/>
          <w:rtl/>
        </w:rPr>
        <w:t>י</w:t>
      </w:r>
      <w:r>
        <w:rPr>
          <w:rStyle w:val="default"/>
          <w:rFonts w:cs="FrankRuehl" w:hint="cs"/>
          <w:rtl/>
        </w:rPr>
        <w:t>פים</w:t>
      </w:r>
      <w:r>
        <w:rPr>
          <w:rStyle w:val="default"/>
          <w:rFonts w:cs="FrankRuehl"/>
          <w:rtl/>
        </w:rPr>
        <w:t xml:space="preserve"> 2 </w:t>
      </w:r>
      <w:r>
        <w:rPr>
          <w:rStyle w:val="default"/>
          <w:rFonts w:cs="FrankRuehl" w:hint="cs"/>
          <w:rtl/>
        </w:rPr>
        <w:t>ו-4 לתוספת בכל עת לפני התאר</w:t>
      </w:r>
      <w:r>
        <w:rPr>
          <w:rStyle w:val="default"/>
          <w:rFonts w:cs="FrankRuehl"/>
          <w:rtl/>
        </w:rPr>
        <w:t>יך</w:t>
      </w:r>
      <w:r>
        <w:rPr>
          <w:rStyle w:val="default"/>
          <w:rFonts w:cs="FrankRuehl" w:hint="cs"/>
          <w:rtl/>
        </w:rPr>
        <w:t xml:space="preserve"> שקבע </w:t>
      </w:r>
      <w:r>
        <w:rPr>
          <w:rStyle w:val="default"/>
          <w:rFonts w:cs="FrankRuehl"/>
          <w:rtl/>
        </w:rPr>
        <w:t>שר</w:t>
      </w:r>
      <w:r>
        <w:rPr>
          <w:rStyle w:val="default"/>
          <w:rFonts w:cs="FrankRuehl" w:hint="cs"/>
          <w:rtl/>
        </w:rPr>
        <w:t xml:space="preserve"> האוצר, ולהגיש השגה וערעור על שומה כאמור ותביעה להקל</w:t>
      </w:r>
      <w:r>
        <w:rPr>
          <w:rStyle w:val="default"/>
          <w:rFonts w:cs="FrankRuehl"/>
          <w:rtl/>
        </w:rPr>
        <w:t>ה</w:t>
      </w:r>
      <w:r>
        <w:rPr>
          <w:rStyle w:val="default"/>
          <w:rFonts w:cs="FrankRuehl" w:hint="cs"/>
          <w:rtl/>
        </w:rPr>
        <w:t xml:space="preserve"> ממס, בכל עת ל</w:t>
      </w:r>
      <w:r>
        <w:rPr>
          <w:rStyle w:val="default"/>
          <w:rFonts w:cs="FrankRuehl"/>
          <w:rtl/>
        </w:rPr>
        <w:t>פ</w:t>
      </w:r>
      <w:r>
        <w:rPr>
          <w:rStyle w:val="default"/>
          <w:rFonts w:cs="FrankRuehl" w:hint="cs"/>
          <w:rtl/>
        </w:rPr>
        <w:t xml:space="preserve">ני </w:t>
      </w:r>
      <w:r>
        <w:rPr>
          <w:rStyle w:val="default"/>
          <w:rFonts w:cs="FrankRuehl"/>
          <w:rtl/>
        </w:rPr>
        <w:t>א</w:t>
      </w:r>
      <w:r>
        <w:rPr>
          <w:rStyle w:val="default"/>
          <w:rFonts w:cs="FrankRuehl" w:hint="cs"/>
          <w:rtl/>
        </w:rPr>
        <w:t>ותו</w:t>
      </w:r>
      <w:r>
        <w:rPr>
          <w:rStyle w:val="default"/>
          <w:rFonts w:cs="FrankRuehl"/>
          <w:rtl/>
        </w:rPr>
        <w:t xml:space="preserve"> </w:t>
      </w:r>
      <w:r>
        <w:rPr>
          <w:rStyle w:val="default"/>
          <w:rFonts w:cs="FrankRuehl" w:hint="cs"/>
          <w:rtl/>
        </w:rPr>
        <w:t>תאר</w:t>
      </w:r>
      <w:r>
        <w:rPr>
          <w:rStyle w:val="default"/>
          <w:rFonts w:cs="FrankRuehl"/>
          <w:rtl/>
        </w:rPr>
        <w:t>י</w:t>
      </w:r>
      <w:r>
        <w:rPr>
          <w:rStyle w:val="default"/>
          <w:rFonts w:cs="FrankRuehl" w:hint="cs"/>
          <w:rtl/>
        </w:rPr>
        <w:t>ך.</w:t>
      </w:r>
    </w:p>
    <w:p w:rsidR="00D54DD9" w:rsidRDefault="00D54DD9" w:rsidP="006334DB">
      <w:pPr>
        <w:pStyle w:val="P00"/>
        <w:spacing w:before="72"/>
        <w:ind w:left="0" w:right="1134"/>
        <w:rPr>
          <w:rStyle w:val="default"/>
          <w:rFonts w:cs="FrankRuehl"/>
          <w:rtl/>
        </w:rPr>
      </w:pPr>
      <w:bookmarkStart w:id="621" w:name="Seif398"/>
      <w:bookmarkEnd w:id="621"/>
      <w:r>
        <w:rPr>
          <w:lang w:val="he-IL"/>
        </w:rPr>
        <w:pict>
          <v:rect id="_x0000_s3698" style="position:absolute;left:0;text-align:left;margin-left:464.5pt;margin-top:8.05pt;width:75.05pt;height:24pt;z-index:251887104" o:allowincell="f" filled="f" stroked="f" strokecolor="lime" strokeweight=".25pt">
            <v:textbox style="mso-next-textbox:#_x0000_s3698" inset="0,0,0,0">
              <w:txbxContent>
                <w:p w:rsidR="009D5E92" w:rsidRDefault="009D5E92">
                  <w:pPr>
                    <w:spacing w:line="160" w:lineRule="exact"/>
                    <w:rPr>
                      <w:rFonts w:cs="Miriam"/>
                      <w:noProof/>
                      <w:sz w:val="18"/>
                      <w:szCs w:val="18"/>
                      <w:rtl/>
                    </w:rPr>
                  </w:pPr>
                  <w:r>
                    <w:rPr>
                      <w:rFonts w:cs="Miriam"/>
                      <w:sz w:val="18"/>
                      <w:szCs w:val="18"/>
                      <w:rtl/>
                    </w:rPr>
                    <w:t>ב</w:t>
                  </w:r>
                  <w:r>
                    <w:rPr>
                      <w:rFonts w:cs="Miriam" w:hint="cs"/>
                      <w:sz w:val="18"/>
                      <w:szCs w:val="18"/>
                      <w:rtl/>
                    </w:rPr>
                    <w:t xml:space="preserve">ני-אדם </w:t>
                  </w:r>
                  <w:r>
                    <w:rPr>
                      <w:rFonts w:cs="Miriam"/>
                      <w:sz w:val="18"/>
                      <w:szCs w:val="18"/>
                      <w:rtl/>
                    </w:rPr>
                    <w:t>שהם</w:t>
                  </w:r>
                  <w:r>
                    <w:rPr>
                      <w:rFonts w:cs="Miriam" w:hint="cs"/>
                      <w:sz w:val="18"/>
                      <w:szCs w:val="18"/>
                      <w:rtl/>
                    </w:rPr>
                    <w:t xml:space="preserve"> </w:t>
                  </w:r>
                  <w:r>
                    <w:rPr>
                      <w:rFonts w:cs="Miriam"/>
                      <w:sz w:val="18"/>
                      <w:szCs w:val="18"/>
                      <w:rtl/>
                    </w:rPr>
                    <w:t>ב</w:t>
                  </w:r>
                  <w:r>
                    <w:rPr>
                      <w:rFonts w:cs="Miriam" w:hint="cs"/>
                      <w:sz w:val="18"/>
                      <w:szCs w:val="18"/>
                      <w:rtl/>
                    </w:rPr>
                    <w:t xml:space="preserve">חזקת בעל </w:t>
                  </w:r>
                  <w:r>
                    <w:rPr>
                      <w:rFonts w:cs="Miriam"/>
                      <w:sz w:val="18"/>
                      <w:szCs w:val="18"/>
                      <w:rtl/>
                    </w:rPr>
                    <w:t>ה</w:t>
                  </w:r>
                  <w:r>
                    <w:rPr>
                      <w:rFonts w:cs="Miriam" w:hint="cs"/>
                      <w:sz w:val="18"/>
                      <w:szCs w:val="18"/>
                      <w:rtl/>
                    </w:rPr>
                    <w:t>כנסה</w:t>
                  </w:r>
                </w:p>
              </w:txbxContent>
            </v:textbox>
            <w10:anchorlock/>
          </v:rect>
        </w:pict>
      </w:r>
      <w:r>
        <w:rPr>
          <w:rStyle w:val="big-number"/>
          <w:rFonts w:cs="FrankRuehl"/>
          <w:rtl/>
        </w:rPr>
        <w:t>10.</w:t>
      </w:r>
      <w:r>
        <w:rPr>
          <w:rStyle w:val="big-number"/>
          <w:rFonts w:cs="FrankRuehl"/>
          <w:rtl/>
        </w:rPr>
        <w:tab/>
      </w:r>
      <w:r>
        <w:rPr>
          <w:rStyle w:val="default"/>
          <w:rFonts w:cs="FrankRuehl"/>
          <w:rtl/>
        </w:rPr>
        <w:t>ח</w:t>
      </w:r>
      <w:r>
        <w:rPr>
          <w:rStyle w:val="default"/>
          <w:rFonts w:cs="FrankRuehl" w:hint="cs"/>
          <w:rtl/>
        </w:rPr>
        <w:t>זקה היא לענין ה</w:t>
      </w:r>
      <w:r>
        <w:rPr>
          <w:rStyle w:val="default"/>
          <w:rFonts w:cs="FrankRuehl"/>
          <w:rtl/>
        </w:rPr>
        <w:t>ס</w:t>
      </w:r>
      <w:r>
        <w:rPr>
          <w:rStyle w:val="default"/>
          <w:rFonts w:cs="FrankRuehl" w:hint="cs"/>
          <w:rtl/>
        </w:rPr>
        <w:t>עיפים 2-4 לתוספת - זולת אם הוכח ה</w:t>
      </w:r>
      <w:r>
        <w:rPr>
          <w:rStyle w:val="default"/>
          <w:rFonts w:cs="FrankRuehl"/>
          <w:rtl/>
        </w:rPr>
        <w:t>י</w:t>
      </w:r>
      <w:r>
        <w:rPr>
          <w:rStyle w:val="default"/>
          <w:rFonts w:cs="FrankRuehl" w:hint="cs"/>
          <w:rtl/>
        </w:rPr>
        <w:t xml:space="preserve">פוכו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דבר - שמאז השלישי בס</w:t>
      </w:r>
      <w:r>
        <w:rPr>
          <w:rStyle w:val="default"/>
          <w:rFonts w:cs="FrankRuehl"/>
          <w:rtl/>
        </w:rPr>
        <w:t>פטמבר 1939 לא ח</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דבר </w:t>
      </w:r>
      <w:r>
        <w:rPr>
          <w:rStyle w:val="default"/>
          <w:rFonts w:cs="FrankRuehl"/>
          <w:rtl/>
        </w:rPr>
        <w:t>ש</w:t>
      </w:r>
      <w:r>
        <w:rPr>
          <w:rStyle w:val="default"/>
          <w:rFonts w:cs="FrankRuehl" w:hint="cs"/>
          <w:rtl/>
        </w:rPr>
        <w:t xml:space="preserve">היה בו </w:t>
      </w:r>
      <w:r>
        <w:rPr>
          <w:rStyle w:val="default"/>
          <w:rFonts w:cs="FrankRuehl"/>
          <w:rtl/>
        </w:rPr>
        <w:t>כ</w:t>
      </w:r>
      <w:r>
        <w:rPr>
          <w:rStyle w:val="default"/>
          <w:rFonts w:cs="FrankRuehl" w:hint="cs"/>
          <w:rtl/>
        </w:rPr>
        <w:t>די להחליף ב</w:t>
      </w:r>
      <w:r>
        <w:rPr>
          <w:rStyle w:val="default"/>
          <w:rFonts w:cs="FrankRuehl"/>
          <w:rtl/>
        </w:rPr>
        <w:t>ע</w:t>
      </w:r>
      <w:r>
        <w:rPr>
          <w:rStyle w:val="default"/>
          <w:rFonts w:cs="FrankRuehl" w:hint="cs"/>
          <w:rtl/>
        </w:rPr>
        <w:t>ל ה</w:t>
      </w:r>
      <w:r>
        <w:rPr>
          <w:rStyle w:val="default"/>
          <w:rFonts w:cs="FrankRuehl"/>
          <w:rtl/>
        </w:rPr>
        <w:t>כ</w:t>
      </w:r>
      <w:r>
        <w:rPr>
          <w:rStyle w:val="default"/>
          <w:rFonts w:cs="FrankRuehl" w:hint="cs"/>
          <w:rtl/>
        </w:rPr>
        <w:t>נסה חסומה או בעל נכס חסום ובכ</w:t>
      </w:r>
      <w:r>
        <w:rPr>
          <w:rStyle w:val="default"/>
          <w:rFonts w:cs="FrankRuehl"/>
          <w:rtl/>
        </w:rPr>
        <w:t xml:space="preserve">ל </w:t>
      </w:r>
      <w:r>
        <w:rPr>
          <w:rStyle w:val="default"/>
          <w:rFonts w:cs="FrankRuehl" w:hint="cs"/>
          <w:rtl/>
        </w:rPr>
        <w:t>שומה ל</w:t>
      </w:r>
      <w:r>
        <w:rPr>
          <w:rStyle w:val="default"/>
          <w:rFonts w:cs="FrankRuehl"/>
          <w:rtl/>
        </w:rPr>
        <w:t>פי</w:t>
      </w:r>
      <w:r>
        <w:rPr>
          <w:rStyle w:val="default"/>
          <w:rFonts w:cs="FrankRuehl" w:hint="cs"/>
          <w:rtl/>
        </w:rPr>
        <w:t xml:space="preserve"> סעיף 2 לתוספת יפורש שמו של בעל ההכנסה.</w:t>
      </w:r>
    </w:p>
    <w:p w:rsidR="00D54DD9" w:rsidRDefault="00D54DD9" w:rsidP="006334DB">
      <w:pPr>
        <w:pStyle w:val="P00"/>
        <w:spacing w:before="72"/>
        <w:ind w:left="0" w:right="1134"/>
        <w:rPr>
          <w:rStyle w:val="default"/>
          <w:rFonts w:cs="FrankRuehl"/>
          <w:rtl/>
        </w:rPr>
      </w:pPr>
      <w:bookmarkStart w:id="622" w:name="Seif399"/>
      <w:bookmarkEnd w:id="622"/>
      <w:r>
        <w:rPr>
          <w:lang w:val="he-IL"/>
        </w:rPr>
        <w:pict>
          <v:rect id="_x0000_s3699" style="position:absolute;left:0;text-align:left;margin-left:464.5pt;margin-top:8.05pt;width:75.05pt;height:24pt;z-index:251888128" o:allowincell="f" filled="f" stroked="f" strokecolor="lime" strokeweight=".25pt">
            <v:textbox style="mso-next-textbox:#_x0000_s3699" inset="0,0,0,0">
              <w:txbxContent>
                <w:p w:rsidR="009D5E92" w:rsidRDefault="009D5E92">
                  <w:pPr>
                    <w:spacing w:line="160" w:lineRule="exact"/>
                    <w:rPr>
                      <w:rFonts w:cs="Miriam"/>
                      <w:noProof/>
                      <w:sz w:val="18"/>
                      <w:szCs w:val="18"/>
                      <w:rtl/>
                    </w:rPr>
                  </w:pPr>
                  <w:r>
                    <w:rPr>
                      <w:rFonts w:cs="Miriam"/>
                      <w:sz w:val="18"/>
                      <w:szCs w:val="18"/>
                      <w:rtl/>
                    </w:rPr>
                    <w:t>מ</w:t>
                  </w:r>
                  <w:r>
                    <w:rPr>
                      <w:rFonts w:cs="Miriam" w:hint="cs"/>
                      <w:sz w:val="18"/>
                      <w:szCs w:val="18"/>
                      <w:rtl/>
                    </w:rPr>
                    <w:t xml:space="preserve">ס על הכנסה </w:t>
                  </w:r>
                  <w:r>
                    <w:rPr>
                      <w:rFonts w:cs="Miriam"/>
                      <w:sz w:val="18"/>
                      <w:szCs w:val="18"/>
                      <w:rtl/>
                    </w:rPr>
                    <w:t>ש</w:t>
                  </w:r>
                  <w:r>
                    <w:rPr>
                      <w:rFonts w:cs="Miriam" w:hint="cs"/>
                      <w:sz w:val="18"/>
                      <w:szCs w:val="18"/>
                      <w:rtl/>
                    </w:rPr>
                    <w:t xml:space="preserve">נצמחה וטרם </w:t>
                  </w:r>
                  <w:r>
                    <w:rPr>
                      <w:rFonts w:cs="Miriam"/>
                      <w:sz w:val="18"/>
                      <w:szCs w:val="18"/>
                      <w:rtl/>
                    </w:rPr>
                    <w:t>ש</w:t>
                  </w:r>
                  <w:r>
                    <w:rPr>
                      <w:rFonts w:cs="Miriam" w:hint="cs"/>
                      <w:sz w:val="18"/>
                      <w:szCs w:val="18"/>
                      <w:rtl/>
                    </w:rPr>
                    <w:t>ולמה</w:t>
                  </w:r>
                </w:p>
              </w:txbxContent>
            </v:textbox>
            <w10:anchorlock/>
          </v:rect>
        </w:pict>
      </w:r>
      <w:r>
        <w:rPr>
          <w:rStyle w:val="big-number"/>
          <w:rFonts w:cs="FrankRuehl"/>
          <w:rtl/>
        </w:rPr>
        <w:t>11.</w:t>
      </w:r>
      <w:r>
        <w:rPr>
          <w:rStyle w:val="big-number"/>
          <w:rFonts w:cs="FrankRuehl"/>
          <w:rtl/>
        </w:rPr>
        <w:tab/>
      </w:r>
      <w:r>
        <w:rPr>
          <w:rStyle w:val="default"/>
          <w:rFonts w:cs="FrankRuehl"/>
          <w:rtl/>
        </w:rPr>
        <w:t>מ</w:t>
      </w:r>
      <w:r>
        <w:rPr>
          <w:rStyle w:val="default"/>
          <w:rFonts w:cs="FrankRuehl" w:hint="cs"/>
          <w:rtl/>
        </w:rPr>
        <w:t>קום שה</w:t>
      </w:r>
      <w:r>
        <w:rPr>
          <w:rStyle w:val="default"/>
          <w:rFonts w:cs="FrankRuehl"/>
          <w:rtl/>
        </w:rPr>
        <w:t>כ</w:t>
      </w:r>
      <w:r>
        <w:rPr>
          <w:rStyle w:val="default"/>
          <w:rFonts w:cs="FrankRuehl" w:hint="cs"/>
          <w:rtl/>
        </w:rPr>
        <w:t>נסה ממקו</w:t>
      </w:r>
      <w:r>
        <w:rPr>
          <w:rStyle w:val="default"/>
          <w:rFonts w:cs="FrankRuehl"/>
          <w:rtl/>
        </w:rPr>
        <w:t>ר</w:t>
      </w:r>
      <w:r>
        <w:rPr>
          <w:rStyle w:val="default"/>
          <w:rFonts w:cs="FrankRuehl" w:hint="cs"/>
          <w:rtl/>
        </w:rPr>
        <w:t xml:space="preserve"> פלונ</w:t>
      </w:r>
      <w:r>
        <w:rPr>
          <w:rStyle w:val="default"/>
          <w:rFonts w:cs="FrankRuehl"/>
          <w:rtl/>
        </w:rPr>
        <w:t>י</w:t>
      </w:r>
      <w:r>
        <w:rPr>
          <w:rStyle w:val="default"/>
          <w:rFonts w:cs="FrankRuehl" w:hint="cs"/>
          <w:rtl/>
        </w:rPr>
        <w:t xml:space="preserve"> בש</w:t>
      </w:r>
      <w:r>
        <w:rPr>
          <w:rStyle w:val="default"/>
          <w:rFonts w:cs="FrankRuehl"/>
          <w:rtl/>
        </w:rPr>
        <w:t>נ</w:t>
      </w:r>
      <w:r>
        <w:rPr>
          <w:rStyle w:val="default"/>
          <w:rFonts w:cs="FrankRuehl" w:hint="cs"/>
          <w:rtl/>
        </w:rPr>
        <w:t>ה פ</w:t>
      </w:r>
      <w:r>
        <w:rPr>
          <w:rStyle w:val="default"/>
          <w:rFonts w:cs="FrankRuehl"/>
          <w:rtl/>
        </w:rPr>
        <w:t>ל</w:t>
      </w:r>
      <w:r>
        <w:rPr>
          <w:rStyle w:val="default"/>
          <w:rFonts w:cs="FrankRuehl" w:hint="cs"/>
          <w:rtl/>
        </w:rPr>
        <w:t>וני</w:t>
      </w:r>
      <w:r>
        <w:rPr>
          <w:rStyle w:val="default"/>
          <w:rFonts w:cs="FrankRuehl"/>
          <w:rtl/>
        </w:rPr>
        <w:t>ת</w:t>
      </w:r>
      <w:r>
        <w:rPr>
          <w:rStyle w:val="default"/>
          <w:rFonts w:cs="FrankRuehl" w:hint="cs"/>
          <w:rtl/>
        </w:rPr>
        <w:t xml:space="preserve"> היתה</w:t>
      </w:r>
      <w:r>
        <w:rPr>
          <w:rStyle w:val="default"/>
          <w:rFonts w:cs="FrankRuehl"/>
          <w:rtl/>
        </w:rPr>
        <w:t xml:space="preserve"> </w:t>
      </w:r>
      <w:r>
        <w:rPr>
          <w:rStyle w:val="default"/>
          <w:rFonts w:cs="FrankRuehl" w:hint="cs"/>
          <w:rtl/>
        </w:rPr>
        <w:t>צריכה להשתלם לא</w:t>
      </w:r>
      <w:r>
        <w:rPr>
          <w:rStyle w:val="default"/>
          <w:rFonts w:cs="FrankRuehl"/>
          <w:rtl/>
        </w:rPr>
        <w:t>פ</w:t>
      </w:r>
      <w:r>
        <w:rPr>
          <w:rStyle w:val="default"/>
          <w:rFonts w:cs="FrankRuehl" w:hint="cs"/>
          <w:rtl/>
        </w:rPr>
        <w:t>וטרופוס, אילולא העובדה שמאותו מקור לא היתה</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ותה ש</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כל הכנסה מצוי</w:t>
      </w:r>
      <w:r>
        <w:rPr>
          <w:rStyle w:val="default"/>
          <w:rFonts w:cs="FrankRuehl"/>
          <w:rtl/>
        </w:rPr>
        <w:t>ה לתשלום</w:t>
      </w:r>
      <w:r>
        <w:rPr>
          <w:rStyle w:val="default"/>
          <w:rFonts w:cs="FrankRuehl" w:hint="cs"/>
          <w:rtl/>
        </w:rPr>
        <w:t>, אבל</w:t>
      </w:r>
      <w:r>
        <w:rPr>
          <w:rStyle w:val="default"/>
          <w:rFonts w:cs="FrankRuehl"/>
          <w:rtl/>
        </w:rPr>
        <w:t xml:space="preserve"> ה</w:t>
      </w:r>
      <w:r>
        <w:rPr>
          <w:rStyle w:val="default"/>
          <w:rFonts w:cs="FrankRuehl" w:hint="cs"/>
          <w:rtl/>
        </w:rPr>
        <w:t>כנ</w:t>
      </w:r>
      <w:r>
        <w:rPr>
          <w:rStyle w:val="default"/>
          <w:rFonts w:cs="FrankRuehl"/>
          <w:rtl/>
        </w:rPr>
        <w:t>סה</w:t>
      </w:r>
      <w:r>
        <w:rPr>
          <w:rStyle w:val="default"/>
          <w:rFonts w:cs="FrankRuehl" w:hint="cs"/>
          <w:rtl/>
        </w:rPr>
        <w:t xml:space="preserve"> זו ה</w:t>
      </w:r>
      <w:r>
        <w:rPr>
          <w:rStyle w:val="default"/>
          <w:rFonts w:cs="FrankRuehl"/>
          <w:rtl/>
        </w:rPr>
        <w:t>י</w:t>
      </w:r>
      <w:r>
        <w:rPr>
          <w:rStyle w:val="default"/>
          <w:rFonts w:cs="FrankRuehl" w:hint="cs"/>
          <w:rtl/>
        </w:rPr>
        <w:t xml:space="preserve">תה בכל </w:t>
      </w:r>
      <w:r>
        <w:rPr>
          <w:rStyle w:val="default"/>
          <w:rFonts w:cs="FrankRuehl"/>
          <w:rtl/>
        </w:rPr>
        <w:t>ז</w:t>
      </w:r>
      <w:r>
        <w:rPr>
          <w:rStyle w:val="default"/>
          <w:rFonts w:cs="FrankRuehl" w:hint="cs"/>
          <w:rtl/>
        </w:rPr>
        <w:t>את חייבת במ</w:t>
      </w:r>
      <w:r>
        <w:rPr>
          <w:rStyle w:val="default"/>
          <w:rFonts w:cs="FrankRuehl"/>
          <w:rtl/>
        </w:rPr>
        <w:t>ס</w:t>
      </w:r>
      <w:r>
        <w:rPr>
          <w:rStyle w:val="default"/>
          <w:rFonts w:cs="FrankRuehl" w:hint="cs"/>
          <w:rtl/>
        </w:rPr>
        <w:t xml:space="preserve"> אי</w:t>
      </w:r>
      <w:r>
        <w:rPr>
          <w:rStyle w:val="default"/>
          <w:rFonts w:cs="FrankRuehl"/>
          <w:rtl/>
        </w:rPr>
        <w:t>ל</w:t>
      </w:r>
      <w:r>
        <w:rPr>
          <w:rStyle w:val="default"/>
          <w:rFonts w:cs="FrankRuehl" w:hint="cs"/>
          <w:rtl/>
        </w:rPr>
        <w:t>ולא דיני המסחר עם האויב, יחול</w:t>
      </w:r>
      <w:r>
        <w:rPr>
          <w:rStyle w:val="default"/>
          <w:rFonts w:cs="FrankRuehl"/>
          <w:rtl/>
        </w:rPr>
        <w:t xml:space="preserve">ו </w:t>
      </w:r>
      <w:r>
        <w:rPr>
          <w:rStyle w:val="default"/>
          <w:rFonts w:cs="FrankRuehl" w:hint="cs"/>
          <w:rtl/>
        </w:rPr>
        <w:t>הוראות</w:t>
      </w:r>
      <w:r>
        <w:rPr>
          <w:rStyle w:val="default"/>
          <w:rFonts w:cs="FrankRuehl"/>
          <w:rtl/>
        </w:rPr>
        <w:t xml:space="preserve"> ה</w:t>
      </w:r>
      <w:r>
        <w:rPr>
          <w:rStyle w:val="default"/>
          <w:rFonts w:cs="FrankRuehl" w:hint="cs"/>
          <w:rtl/>
        </w:rPr>
        <w:t xml:space="preserve">תוספת כאילו היתה הכנסה מאותו </w:t>
      </w:r>
      <w:r>
        <w:rPr>
          <w:rStyle w:val="default"/>
          <w:rFonts w:cs="FrankRuehl"/>
          <w:rtl/>
        </w:rPr>
        <w:t>מקור</w:t>
      </w:r>
      <w:r>
        <w:rPr>
          <w:rStyle w:val="default"/>
          <w:rFonts w:cs="FrankRuehl" w:hint="cs"/>
          <w:rtl/>
        </w:rPr>
        <w:t xml:space="preserve"> מצו</w:t>
      </w:r>
      <w:r>
        <w:rPr>
          <w:rStyle w:val="default"/>
          <w:rFonts w:cs="FrankRuehl"/>
          <w:rtl/>
        </w:rPr>
        <w:t>יה ל</w:t>
      </w:r>
      <w:r>
        <w:rPr>
          <w:rStyle w:val="default"/>
          <w:rFonts w:cs="FrankRuehl" w:hint="cs"/>
          <w:rtl/>
        </w:rPr>
        <w:t>תשלום אות</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נ</w:t>
      </w:r>
      <w:r>
        <w:rPr>
          <w:rStyle w:val="default"/>
          <w:rFonts w:cs="FrankRuehl"/>
          <w:rtl/>
        </w:rPr>
        <w:t>ש</w:t>
      </w:r>
      <w:r>
        <w:rPr>
          <w:rStyle w:val="default"/>
          <w:rFonts w:cs="FrankRuehl" w:hint="cs"/>
          <w:rtl/>
        </w:rPr>
        <w:t>ת</w:t>
      </w:r>
      <w:r>
        <w:rPr>
          <w:rStyle w:val="default"/>
          <w:rFonts w:cs="FrankRuehl"/>
          <w:rtl/>
        </w:rPr>
        <w:t>ל</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אפ</w:t>
      </w:r>
      <w:r>
        <w:rPr>
          <w:rStyle w:val="default"/>
          <w:rFonts w:cs="FrankRuehl"/>
          <w:rtl/>
        </w:rPr>
        <w:t>ו</w:t>
      </w:r>
      <w:r>
        <w:rPr>
          <w:rStyle w:val="default"/>
          <w:rFonts w:cs="FrankRuehl" w:hint="cs"/>
          <w:rtl/>
        </w:rPr>
        <w:t>טר</w:t>
      </w:r>
      <w:r>
        <w:rPr>
          <w:rStyle w:val="default"/>
          <w:rFonts w:cs="FrankRuehl"/>
          <w:rtl/>
        </w:rPr>
        <w:t>ו</w:t>
      </w:r>
      <w:r>
        <w:rPr>
          <w:rStyle w:val="default"/>
          <w:rFonts w:cs="FrankRuehl" w:hint="cs"/>
          <w:rtl/>
        </w:rPr>
        <w:t>פ</w:t>
      </w:r>
      <w:r>
        <w:rPr>
          <w:rStyle w:val="default"/>
          <w:rFonts w:cs="FrankRuehl"/>
          <w:rtl/>
        </w:rPr>
        <w:t>וס</w:t>
      </w:r>
      <w:r>
        <w:rPr>
          <w:rStyle w:val="default"/>
          <w:rFonts w:cs="FrankRuehl" w:hint="cs"/>
          <w:rtl/>
        </w:rPr>
        <w:t>.</w:t>
      </w:r>
    </w:p>
    <w:p w:rsidR="00D54DD9" w:rsidRDefault="00D54DD9" w:rsidP="006334DB">
      <w:pPr>
        <w:pStyle w:val="P00"/>
        <w:spacing w:before="72"/>
        <w:ind w:left="0" w:right="1134"/>
        <w:rPr>
          <w:rStyle w:val="default"/>
          <w:rFonts w:cs="FrankRuehl"/>
          <w:rtl/>
        </w:rPr>
      </w:pPr>
      <w:bookmarkStart w:id="623" w:name="Seif400"/>
      <w:bookmarkEnd w:id="623"/>
      <w:r>
        <w:rPr>
          <w:lang w:val="he-IL"/>
        </w:rPr>
        <w:pict>
          <v:rect id="_x0000_s3700" style="position:absolute;left:0;text-align:left;margin-left:464.5pt;margin-top:8.05pt;width:75.05pt;height:8pt;z-index:251889152" o:allowincell="f" filled="f" stroked="f" strokecolor="lime" strokeweight=".25pt">
            <v:textbox style="mso-next-textbox:#_x0000_s3700" inset="0,0,0,0">
              <w:txbxContent>
                <w:p w:rsidR="009D5E92" w:rsidRDefault="009D5E92">
                  <w:pPr>
                    <w:spacing w:line="160" w:lineRule="exact"/>
                    <w:rPr>
                      <w:rFonts w:cs="Miriam"/>
                      <w:noProof/>
                      <w:sz w:val="18"/>
                      <w:szCs w:val="18"/>
                      <w:rtl/>
                    </w:rPr>
                  </w:pPr>
                  <w:r>
                    <w:rPr>
                      <w:rFonts w:cs="Miriam"/>
                      <w:sz w:val="18"/>
                      <w:szCs w:val="18"/>
                      <w:rtl/>
                    </w:rPr>
                    <w:t>ת</w:t>
                  </w:r>
                  <w:r>
                    <w:rPr>
                      <w:rFonts w:cs="Miriam" w:hint="cs"/>
                      <w:sz w:val="18"/>
                      <w:szCs w:val="18"/>
                      <w:rtl/>
                    </w:rPr>
                    <w:t>חולה</w:t>
                  </w:r>
                </w:p>
              </w:txbxContent>
            </v:textbox>
            <w10:anchorlock/>
          </v:rect>
        </w:pict>
      </w:r>
      <w:r>
        <w:rPr>
          <w:rStyle w:val="big-number"/>
          <w:rFonts w:cs="FrankRuehl"/>
          <w:rtl/>
        </w:rPr>
        <w:t>12.</w:t>
      </w:r>
      <w:r>
        <w:rPr>
          <w:rStyle w:val="big-number"/>
          <w:rFonts w:cs="FrankRuehl"/>
          <w:rtl/>
        </w:rPr>
        <w:tab/>
      </w:r>
      <w:r>
        <w:rPr>
          <w:rStyle w:val="default"/>
          <w:rFonts w:cs="FrankRuehl"/>
          <w:rtl/>
        </w:rPr>
        <w:t>ה</w:t>
      </w:r>
      <w:r>
        <w:rPr>
          <w:rStyle w:val="default"/>
          <w:rFonts w:cs="FrankRuehl" w:hint="cs"/>
          <w:rtl/>
        </w:rPr>
        <w:t>ורא</w:t>
      </w:r>
      <w:r>
        <w:rPr>
          <w:rStyle w:val="default"/>
          <w:rFonts w:cs="FrankRuehl"/>
          <w:rtl/>
        </w:rPr>
        <w:t>ות</w:t>
      </w:r>
      <w:r>
        <w:rPr>
          <w:rStyle w:val="default"/>
          <w:rFonts w:cs="FrankRuehl" w:hint="cs"/>
          <w:rtl/>
        </w:rPr>
        <w:t xml:space="preserve"> </w:t>
      </w:r>
      <w:r>
        <w:rPr>
          <w:rStyle w:val="default"/>
          <w:rFonts w:cs="FrankRuehl"/>
          <w:rtl/>
        </w:rPr>
        <w:t>ת</w:t>
      </w:r>
      <w:r>
        <w:rPr>
          <w:rStyle w:val="default"/>
          <w:rFonts w:cs="FrankRuehl" w:hint="cs"/>
          <w:rtl/>
        </w:rPr>
        <w:t xml:space="preserve">וספת זו </w:t>
      </w:r>
      <w:r>
        <w:rPr>
          <w:rStyle w:val="default"/>
          <w:rFonts w:cs="FrankRuehl"/>
          <w:rtl/>
        </w:rPr>
        <w:t>י</w:t>
      </w:r>
      <w:r>
        <w:rPr>
          <w:rStyle w:val="default"/>
          <w:rFonts w:cs="FrankRuehl" w:hint="cs"/>
          <w:rtl/>
        </w:rPr>
        <w:t>חול</w:t>
      </w:r>
      <w:r>
        <w:rPr>
          <w:rStyle w:val="default"/>
          <w:rFonts w:cs="FrankRuehl"/>
          <w:rtl/>
        </w:rPr>
        <w:t>ו</w:t>
      </w:r>
      <w:r>
        <w:rPr>
          <w:rStyle w:val="default"/>
          <w:rFonts w:cs="FrankRuehl" w:hint="cs"/>
          <w:rtl/>
        </w:rPr>
        <w:t xml:space="preserve"> על שנת השומה המתחילה באחד באפריל 1947,</w:t>
      </w:r>
      <w:r>
        <w:rPr>
          <w:rStyle w:val="default"/>
          <w:rFonts w:cs="FrankRuehl"/>
          <w:rtl/>
        </w:rPr>
        <w:t xml:space="preserve"> </w:t>
      </w:r>
      <w:r>
        <w:rPr>
          <w:rStyle w:val="default"/>
          <w:rFonts w:cs="FrankRuehl" w:hint="cs"/>
          <w:rtl/>
        </w:rPr>
        <w:t>ו</w:t>
      </w:r>
      <w:r>
        <w:rPr>
          <w:rStyle w:val="default"/>
          <w:rFonts w:cs="FrankRuehl"/>
          <w:rtl/>
        </w:rPr>
        <w:t>על כל</w:t>
      </w:r>
      <w:r>
        <w:rPr>
          <w:rStyle w:val="default"/>
          <w:rFonts w:cs="FrankRuehl" w:hint="cs"/>
          <w:rtl/>
        </w:rPr>
        <w:t xml:space="preserve"> שנו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שומה ושנות המ</w:t>
      </w:r>
      <w:r>
        <w:rPr>
          <w:rStyle w:val="default"/>
          <w:rFonts w:cs="FrankRuehl"/>
          <w:rtl/>
        </w:rPr>
        <w:t>ס שלאחרי</w:t>
      </w:r>
      <w:r>
        <w:rPr>
          <w:rStyle w:val="default"/>
          <w:rFonts w:cs="FrankRuehl" w:hint="cs"/>
          <w:rtl/>
        </w:rPr>
        <w:t>ה.</w:t>
      </w:r>
    </w:p>
    <w:p w:rsidR="00D54DD9" w:rsidRDefault="00D54DD9">
      <w:pPr>
        <w:pStyle w:val="P00"/>
        <w:spacing w:before="72"/>
        <w:ind w:left="0" w:right="1134"/>
        <w:rPr>
          <w:rStyle w:val="default"/>
          <w:rFonts w:cs="FrankRuehl" w:hint="cs"/>
          <w:rtl/>
        </w:rPr>
      </w:pPr>
    </w:p>
    <w:p w:rsidR="00D54DD9" w:rsidRDefault="00D54DD9">
      <w:pPr>
        <w:pStyle w:val="P00"/>
        <w:spacing w:before="72"/>
        <w:ind w:left="0" w:right="1134"/>
        <w:rPr>
          <w:rStyle w:val="default"/>
          <w:rFonts w:cs="FrankRuehl" w:hint="cs"/>
          <w:rtl/>
        </w:rPr>
      </w:pPr>
    </w:p>
    <w:p w:rsidR="00D54DD9" w:rsidRDefault="00D54DD9">
      <w:pPr>
        <w:pStyle w:val="sig-0"/>
        <w:ind w:left="0" w:right="1134"/>
        <w:rPr>
          <w:rFonts w:cs="FrankRuehl"/>
          <w:sz w:val="26"/>
          <w:rtl/>
        </w:rPr>
      </w:pPr>
      <w:r>
        <w:rPr>
          <w:rFonts w:cs="FrankRuehl"/>
          <w:sz w:val="26"/>
          <w:rtl/>
        </w:rPr>
        <w:t>ח</w:t>
      </w:r>
      <w:r>
        <w:rPr>
          <w:rFonts w:cs="FrankRuehl" w:hint="cs"/>
          <w:sz w:val="26"/>
          <w:rtl/>
        </w:rPr>
        <w:t>' באייר תשכ</w:t>
      </w:r>
      <w:r>
        <w:rPr>
          <w:rFonts w:cs="FrankRuehl"/>
          <w:sz w:val="26"/>
          <w:rtl/>
        </w:rPr>
        <w:t>"</w:t>
      </w:r>
      <w:r>
        <w:rPr>
          <w:rFonts w:cs="FrankRuehl" w:hint="cs"/>
          <w:sz w:val="26"/>
          <w:rtl/>
        </w:rPr>
        <w:t>א (21 בא</w:t>
      </w:r>
      <w:r>
        <w:rPr>
          <w:rFonts w:cs="FrankRuehl"/>
          <w:sz w:val="26"/>
          <w:rtl/>
        </w:rPr>
        <w:t>פ</w:t>
      </w:r>
      <w:r>
        <w:rPr>
          <w:rFonts w:cs="FrankRuehl" w:hint="cs"/>
          <w:sz w:val="26"/>
          <w:rtl/>
        </w:rPr>
        <w:t>רי</w:t>
      </w:r>
      <w:r>
        <w:rPr>
          <w:rFonts w:cs="FrankRuehl"/>
          <w:sz w:val="26"/>
          <w:rtl/>
        </w:rPr>
        <w:t>ל</w:t>
      </w:r>
      <w:r>
        <w:rPr>
          <w:rFonts w:cs="FrankRuehl" w:hint="cs"/>
          <w:sz w:val="26"/>
          <w:rtl/>
        </w:rPr>
        <w:t xml:space="preserve"> 1961)</w:t>
      </w:r>
      <w:r>
        <w:rPr>
          <w:rFonts w:cs="FrankRuehl"/>
          <w:sz w:val="26"/>
          <w:rtl/>
        </w:rPr>
        <w:tab/>
        <w:t>פ</w:t>
      </w:r>
      <w:r>
        <w:rPr>
          <w:rFonts w:cs="FrankRuehl" w:hint="cs"/>
          <w:sz w:val="26"/>
          <w:rtl/>
        </w:rPr>
        <w:t>נחס</w:t>
      </w:r>
      <w:r>
        <w:rPr>
          <w:rFonts w:cs="FrankRuehl"/>
          <w:sz w:val="26"/>
          <w:rtl/>
        </w:rPr>
        <w:t xml:space="preserve"> </w:t>
      </w:r>
      <w:r>
        <w:rPr>
          <w:rFonts w:cs="FrankRuehl" w:hint="cs"/>
          <w:sz w:val="26"/>
          <w:rtl/>
        </w:rPr>
        <w:t>רוזן</w:t>
      </w:r>
    </w:p>
    <w:p w:rsidR="00D54DD9" w:rsidRDefault="00D54DD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שר המשפטים</w:t>
      </w:r>
    </w:p>
    <w:p w:rsidR="00D54DD9" w:rsidRDefault="00D54DD9">
      <w:pPr>
        <w:pStyle w:val="sig-0"/>
        <w:tabs>
          <w:tab w:val="clear" w:pos="4820"/>
          <w:tab w:val="center" w:pos="5670"/>
        </w:tabs>
        <w:ind w:left="0" w:right="1134"/>
        <w:rPr>
          <w:rFonts w:cs="FrankRuehl" w:hint="cs"/>
          <w:sz w:val="26"/>
          <w:rtl/>
        </w:rPr>
      </w:pPr>
    </w:p>
    <w:p w:rsidR="00D54DD9" w:rsidRDefault="00D54DD9">
      <w:pPr>
        <w:pStyle w:val="sig-0"/>
        <w:tabs>
          <w:tab w:val="clear" w:pos="4820"/>
          <w:tab w:val="center" w:pos="5670"/>
        </w:tabs>
        <w:ind w:left="0" w:right="1134"/>
        <w:rPr>
          <w:rFonts w:cs="FrankRuehl" w:hint="cs"/>
          <w:sz w:val="26"/>
          <w:rtl/>
        </w:rPr>
      </w:pPr>
    </w:p>
    <w:p w:rsidR="00D54DD9" w:rsidRDefault="00D54DD9">
      <w:pPr>
        <w:pStyle w:val="P00"/>
        <w:spacing w:before="72"/>
        <w:ind w:left="0" w:right="1134"/>
        <w:rPr>
          <w:rStyle w:val="default"/>
          <w:rFonts w:cs="FrankRuehl"/>
          <w:rtl/>
        </w:rPr>
      </w:pPr>
      <w:r>
        <w:rPr>
          <w:rFonts w:cs="FrankRuehl"/>
          <w:sz w:val="26"/>
          <w:rtl/>
        </w:rPr>
        <w:br w:type="page"/>
      </w:r>
    </w:p>
    <w:p w:rsidR="00D54DD9" w:rsidRDefault="00D54DD9">
      <w:pPr>
        <w:pStyle w:val="medium2-header"/>
        <w:keepLines w:val="0"/>
        <w:spacing w:before="72"/>
        <w:ind w:left="0" w:right="1134"/>
        <w:outlineLvl w:val="0"/>
        <w:rPr>
          <w:rFonts w:cs="FrankRuehl"/>
          <w:noProof/>
          <w:rtl/>
        </w:rPr>
      </w:pPr>
      <w:bookmarkStart w:id="624" w:name="med55"/>
      <w:bookmarkEnd w:id="624"/>
      <w:r>
        <w:rPr>
          <w:rFonts w:cs="FrankRuehl"/>
          <w:noProof/>
          <w:rtl/>
        </w:rPr>
        <w:t>ל</w:t>
      </w:r>
      <w:r>
        <w:rPr>
          <w:rFonts w:cs="FrankRuehl" w:hint="cs"/>
          <w:noProof/>
          <w:rtl/>
        </w:rPr>
        <w:t>וח ההשוואה לסעי</w:t>
      </w:r>
      <w:r>
        <w:rPr>
          <w:rFonts w:cs="FrankRuehl"/>
          <w:noProof/>
          <w:rtl/>
        </w:rPr>
        <w:t>פ</w:t>
      </w:r>
      <w:r>
        <w:rPr>
          <w:rFonts w:cs="FrankRuehl" w:hint="cs"/>
          <w:noProof/>
          <w:rtl/>
        </w:rPr>
        <w:t>י הנוסח הישן</w:t>
      </w:r>
    </w:p>
    <w:p w:rsidR="00D54DD9" w:rsidRDefault="00D54DD9">
      <w:pPr>
        <w:pStyle w:val="page"/>
        <w:widowControl/>
        <w:ind w:right="1134"/>
        <w:rPr>
          <w:rFonts w:cs="David"/>
          <w:position w:val="0"/>
          <w:sz w:val="22"/>
          <w:rtl/>
        </w:rPr>
      </w:pPr>
    </w:p>
    <w:p w:rsidR="00D54DD9" w:rsidRDefault="00D54DD9">
      <w:pPr>
        <w:pStyle w:val="page"/>
        <w:widowControl/>
        <w:ind w:right="1134"/>
        <w:rPr>
          <w:rFonts w:cs="David"/>
          <w:position w:val="0"/>
          <w:sz w:val="22"/>
          <w:rtl/>
        </w:rPr>
      </w:pPr>
      <w:r>
        <w:rPr>
          <w:rFonts w:cs="David"/>
          <w:position w:val="0"/>
          <w:sz w:val="22"/>
          <w:rtl/>
        </w:rPr>
        <w:t>_________________________________________________________________</w:t>
      </w:r>
    </w:p>
    <w:p w:rsidR="00D54DD9" w:rsidRDefault="00D54DD9">
      <w:pPr>
        <w:pStyle w:val="page"/>
        <w:widowControl/>
        <w:ind w:right="1134"/>
        <w:rPr>
          <w:rStyle w:val="default"/>
          <w:rFonts w:cs="FrankRuehl"/>
          <w:position w:val="0"/>
          <w:szCs w:val="20"/>
          <w:rtl/>
        </w:rPr>
      </w:pPr>
      <w:r>
        <w:rPr>
          <w:rStyle w:val="default"/>
          <w:rFonts w:cs="FrankRuehl"/>
          <w:position w:val="0"/>
          <w:szCs w:val="20"/>
          <w:rtl/>
        </w:rPr>
        <w:t>ב</w:t>
      </w:r>
      <w:r>
        <w:rPr>
          <w:rStyle w:val="default"/>
          <w:rFonts w:cs="FrankRuehl" w:hint="cs"/>
          <w:position w:val="0"/>
          <w:szCs w:val="20"/>
          <w:rtl/>
        </w:rPr>
        <w:t>נוסח הישן</w:t>
      </w:r>
      <w:r>
        <w:rPr>
          <w:rStyle w:val="default"/>
          <w:rFonts w:cs="FrankRuehl"/>
          <w:position w:val="0"/>
          <w:szCs w:val="20"/>
          <w:rtl/>
        </w:rPr>
        <w:tab/>
      </w:r>
      <w:r>
        <w:rPr>
          <w:rStyle w:val="default"/>
          <w:rFonts w:cs="FrankRuehl"/>
          <w:position w:val="0"/>
          <w:szCs w:val="20"/>
          <w:rtl/>
        </w:rPr>
        <w:tab/>
      </w:r>
      <w:r>
        <w:rPr>
          <w:rStyle w:val="default"/>
          <w:rFonts w:cs="FrankRuehl" w:hint="cs"/>
          <w:position w:val="0"/>
          <w:szCs w:val="20"/>
          <w:rtl/>
        </w:rPr>
        <w:t>בנוסח ה</w:t>
      </w:r>
      <w:r>
        <w:rPr>
          <w:rStyle w:val="default"/>
          <w:rFonts w:cs="FrankRuehl"/>
          <w:position w:val="0"/>
          <w:szCs w:val="20"/>
          <w:rtl/>
        </w:rPr>
        <w:t>ח</w:t>
      </w:r>
      <w:r>
        <w:rPr>
          <w:rStyle w:val="default"/>
          <w:rFonts w:cs="FrankRuehl" w:hint="cs"/>
          <w:position w:val="0"/>
          <w:szCs w:val="20"/>
          <w:rtl/>
        </w:rPr>
        <w:t>ד</w:t>
      </w:r>
      <w:r>
        <w:rPr>
          <w:rStyle w:val="default"/>
          <w:rFonts w:cs="FrankRuehl"/>
          <w:position w:val="0"/>
          <w:szCs w:val="20"/>
          <w:rtl/>
        </w:rPr>
        <w:t>ש</w:t>
      </w:r>
      <w:r>
        <w:rPr>
          <w:rStyle w:val="default"/>
          <w:rFonts w:cs="FrankRuehl"/>
          <w:position w:val="0"/>
          <w:szCs w:val="20"/>
          <w:rtl/>
        </w:rPr>
        <w:tab/>
      </w:r>
      <w:r>
        <w:rPr>
          <w:rStyle w:val="default"/>
          <w:rFonts w:cs="FrankRuehl"/>
          <w:position w:val="0"/>
          <w:szCs w:val="20"/>
          <w:rtl/>
        </w:rPr>
        <w:tab/>
      </w:r>
      <w:r>
        <w:rPr>
          <w:rFonts w:cs="David"/>
          <w:szCs w:val="20"/>
          <w:rtl/>
        </w:rPr>
        <w:t> </w:t>
      </w:r>
      <w:r>
        <w:rPr>
          <w:rFonts w:cs="David"/>
          <w:szCs w:val="20"/>
          <w:rtl/>
        </w:rPr>
        <w:t> </w:t>
      </w:r>
      <w:r>
        <w:rPr>
          <w:rStyle w:val="default"/>
          <w:rFonts w:cs="FrankRuehl"/>
          <w:position w:val="0"/>
          <w:szCs w:val="20"/>
          <w:rtl/>
        </w:rPr>
        <w:t>ב</w:t>
      </w:r>
      <w:r>
        <w:rPr>
          <w:rStyle w:val="default"/>
          <w:rFonts w:cs="FrankRuehl" w:hint="cs"/>
          <w:position w:val="0"/>
          <w:szCs w:val="20"/>
          <w:rtl/>
        </w:rPr>
        <w:t>נוסח הישן</w:t>
      </w:r>
      <w:r>
        <w:rPr>
          <w:rFonts w:cs="David"/>
          <w:szCs w:val="20"/>
          <w:rtl/>
        </w:rPr>
        <w:t> </w:t>
      </w:r>
      <w:r>
        <w:rPr>
          <w:rStyle w:val="default"/>
          <w:rFonts w:cs="FrankRuehl"/>
          <w:position w:val="0"/>
          <w:szCs w:val="20"/>
          <w:rtl/>
        </w:rPr>
        <w:t>ב</w:t>
      </w:r>
      <w:r>
        <w:rPr>
          <w:rStyle w:val="default"/>
          <w:rFonts w:cs="FrankRuehl" w:hint="cs"/>
          <w:position w:val="0"/>
          <w:szCs w:val="20"/>
          <w:rtl/>
        </w:rPr>
        <w:t xml:space="preserve">נוסח </w:t>
      </w:r>
      <w:r>
        <w:rPr>
          <w:rStyle w:val="default"/>
          <w:rFonts w:cs="FrankRuehl"/>
          <w:position w:val="0"/>
          <w:szCs w:val="20"/>
          <w:rtl/>
        </w:rPr>
        <w:t>החדש</w:t>
      </w:r>
    </w:p>
    <w:p w:rsidR="00D54DD9" w:rsidRDefault="00D54DD9">
      <w:pPr>
        <w:pStyle w:val="page"/>
        <w:widowControl/>
        <w:ind w:right="1134"/>
        <w:rPr>
          <w:rStyle w:val="default"/>
          <w:rFonts w:cs="FrankRuehl"/>
          <w:position w:val="0"/>
          <w:szCs w:val="20"/>
          <w:rtl/>
        </w:rPr>
      </w:pPr>
      <w:r>
        <w:rPr>
          <w:rStyle w:val="default"/>
          <w:rFonts w:cs="FrankRuehl"/>
          <w:position w:val="0"/>
          <w:szCs w:val="20"/>
          <w:rtl/>
        </w:rPr>
        <w:t>__________________________________________________</w:t>
      </w:r>
      <w:r>
        <w:rPr>
          <w:rStyle w:val="default"/>
          <w:rFonts w:cs="FrankRuehl" w:hint="cs"/>
          <w:position w:val="0"/>
          <w:szCs w:val="20"/>
          <w:rtl/>
        </w:rPr>
        <w:t>______________________</w:t>
      </w:r>
    </w:p>
    <w:p w:rsidR="00D54DD9" w:rsidRDefault="00D54DD9">
      <w:pPr>
        <w:pStyle w:val="page"/>
        <w:widowControl/>
        <w:ind w:right="1134"/>
        <w:rPr>
          <w:rStyle w:val="default"/>
          <w:rFonts w:cs="FrankRuehl"/>
          <w:position w:val="0"/>
          <w:szCs w:val="20"/>
          <w:rtl/>
        </w:rPr>
        <w:sectPr w:rsidR="00D54DD9">
          <w:headerReference w:type="default" r:id="rId8"/>
          <w:footerReference w:type="default" r:id="rId9"/>
          <w:type w:val="continuous"/>
          <w:pgSz w:w="11906" w:h="16838"/>
          <w:pgMar w:top="1200" w:right="2267" w:bottom="400" w:left="567" w:header="709" w:footer="709" w:gutter="0"/>
          <w:cols w:space="720"/>
          <w:bidi/>
        </w:sectPr>
      </w:pP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ה</w:t>
      </w:r>
      <w:r>
        <w:rPr>
          <w:rStyle w:val="default"/>
          <w:rFonts w:cs="FrankRuehl" w:hint="cs"/>
          <w:position w:val="0"/>
          <w:szCs w:val="20"/>
          <w:rtl/>
        </w:rPr>
        <w:t>ושמט</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4(5)(6)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5(1)(</w:t>
      </w:r>
      <w:r>
        <w:rPr>
          <w:rStyle w:val="default"/>
          <w:rFonts w:cs="FrankRuehl" w:hint="cs"/>
          <w:position w:val="0"/>
          <w:szCs w:val="20"/>
          <w:rtl/>
        </w:rPr>
        <w:t>ו) סיפה</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w:t>
      </w:r>
      <w:r>
        <w:rPr>
          <w:rStyle w:val="default"/>
          <w:rFonts w:cs="FrankRuehl" w:hint="cs"/>
          <w:position w:val="0"/>
          <w:szCs w:val="20"/>
          <w:rtl/>
        </w:rPr>
        <w:t>א)</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w:t>
      </w:r>
      <w:r>
        <w:rPr>
          <w:rStyle w:val="default"/>
          <w:rFonts w:cs="FrankRuehl" w:hint="cs"/>
          <w:position w:val="0"/>
          <w:szCs w:val="20"/>
          <w:rtl/>
        </w:rPr>
        <w:t>ב)</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w:t>
      </w:r>
      <w:r>
        <w:rPr>
          <w:rStyle w:val="default"/>
          <w:rFonts w:cs="FrankRuehl" w:hint="cs"/>
          <w:position w:val="0"/>
          <w:szCs w:val="20"/>
          <w:rtl/>
        </w:rPr>
        <w:t>ג)</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א(3)(א)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א(3)(ב)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א(3)(</w:t>
      </w:r>
      <w:r>
        <w:rPr>
          <w:rStyle w:val="default"/>
          <w:rFonts w:cs="FrankRuehl"/>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w:t>
      </w:r>
      <w:r>
        <w:rPr>
          <w:rStyle w:val="default"/>
          <w:rFonts w:cs="FrankRuehl"/>
          <w:position w:val="0"/>
          <w:szCs w:val="20"/>
          <w:rtl/>
        </w:rPr>
        <w:t>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92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א(13)(א</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א(13)(ב</w:t>
      </w:r>
      <w:r>
        <w:rPr>
          <w:rStyle w:val="default"/>
          <w:rFonts w:cs="FrankRuehl"/>
          <w:position w:val="0"/>
          <w:szCs w:val="20"/>
          <w:rtl/>
        </w:rPr>
        <w:t>)(</w:t>
      </w:r>
      <w:r>
        <w:rPr>
          <w:rStyle w:val="default"/>
          <w:rFonts w:cs="FrankRuehl" w:hint="cs"/>
          <w:position w:val="0"/>
          <w:szCs w:val="20"/>
          <w:rtl/>
        </w:rPr>
        <w:t>ג</w:t>
      </w:r>
      <w:r>
        <w:rPr>
          <w:rStyle w:val="default"/>
          <w:rFonts w:cs="FrankRuehl"/>
          <w:position w:val="0"/>
          <w:szCs w:val="20"/>
          <w:rtl/>
        </w:rPr>
        <w:t>)</w:t>
      </w:r>
      <w:r>
        <w:rPr>
          <w:rFonts w:cs="David"/>
          <w:szCs w:val="20"/>
          <w:rtl/>
        </w:rPr>
        <w:t> </w:t>
      </w:r>
      <w:r>
        <w:rPr>
          <w:rFonts w:cs="David"/>
          <w:szCs w:val="20"/>
          <w:rtl/>
        </w:rPr>
        <w:t> </w:t>
      </w:r>
      <w:r>
        <w:rPr>
          <w:rFonts w:cs="David"/>
          <w:szCs w:val="20"/>
          <w:rtl/>
        </w:rPr>
        <w:tab/>
      </w:r>
      <w:r>
        <w:rPr>
          <w:rStyle w:val="default"/>
          <w:rFonts w:cs="FrankRuehl"/>
          <w:position w:val="0"/>
          <w:szCs w:val="20"/>
          <w:rtl/>
        </w:rPr>
        <w:t>101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א(14)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א)</w:t>
      </w:r>
      <w:r>
        <w:rPr>
          <w:rStyle w:val="default"/>
          <w:rFonts w:cs="FrankRuehl"/>
          <w:position w:val="0"/>
          <w:szCs w:val="20"/>
          <w:rtl/>
        </w:rPr>
        <w:t>–</w:t>
      </w:r>
      <w:r>
        <w:rPr>
          <w:rStyle w:val="default"/>
          <w:rFonts w:cs="FrankRuehl" w:hint="cs"/>
          <w:position w:val="0"/>
          <w:szCs w:val="20"/>
          <w:rtl/>
        </w:rPr>
        <w:t>(י) (ל)</w:t>
      </w:r>
      <w:r>
        <w:rPr>
          <w:rStyle w:val="default"/>
          <w:rFonts w:cs="FrankRuehl"/>
          <w:position w:val="0"/>
          <w:szCs w:val="20"/>
          <w:rtl/>
        </w:rPr>
        <w:t>–</w:t>
      </w:r>
      <w:r>
        <w:rPr>
          <w:rStyle w:val="default"/>
          <w:rFonts w:cs="FrankRuehl" w:hint="cs"/>
          <w:position w:val="0"/>
          <w:szCs w:val="20"/>
          <w:rtl/>
        </w:rPr>
        <w:t>(פ)</w:t>
      </w:r>
      <w:r>
        <w:rPr>
          <w:rFonts w:cs="David"/>
          <w:szCs w:val="20"/>
          <w:rtl/>
        </w:rPr>
        <w:t> </w:t>
      </w:r>
      <w:r>
        <w:rPr>
          <w:rFonts w:cs="David"/>
          <w:szCs w:val="20"/>
          <w:rtl/>
        </w:rPr>
        <w:tab/>
      </w:r>
      <w:r>
        <w:rPr>
          <w:rStyle w:val="default"/>
          <w:rFonts w:cs="FrankRuehl"/>
          <w:position w:val="0"/>
          <w:szCs w:val="20"/>
          <w:rtl/>
        </w:rPr>
        <w:t>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כ)</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ב(1)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ב(2)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ב(3)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ב(4)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w:t>
      </w:r>
      <w:r>
        <w:rPr>
          <w:rStyle w:val="default"/>
          <w:rFonts w:cs="FrankRuehl" w:hint="cs"/>
          <w:position w:val="0"/>
          <w:szCs w:val="20"/>
          <w:rtl/>
        </w:rPr>
        <w:t>ב(5)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10</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א)</w:t>
      </w:r>
      <w:r>
        <w:rPr>
          <w:rStyle w:val="default"/>
          <w:rFonts w:cs="FrankRuehl"/>
          <w:position w:val="0"/>
          <w:szCs w:val="20"/>
          <w:rtl/>
        </w:rPr>
        <w:t>–</w:t>
      </w:r>
      <w:r>
        <w:rPr>
          <w:rStyle w:val="default"/>
          <w:rFonts w:cs="FrankRuehl" w:hint="cs"/>
          <w:position w:val="0"/>
          <w:szCs w:val="20"/>
          <w:rtl/>
        </w:rPr>
        <w:t>(ח)</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17(1)–</w:t>
      </w:r>
      <w:r>
        <w:rPr>
          <w:rStyle w:val="default"/>
          <w:rFonts w:cs="FrankRuehl" w:hint="cs"/>
          <w:position w:val="0"/>
          <w:szCs w:val="20"/>
          <w:rtl/>
        </w:rPr>
        <w:t>(8)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ט)</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ט)(</w:t>
      </w:r>
      <w:r>
        <w:rPr>
          <w:rStyle w:val="default"/>
          <w:rFonts w:cs="FrankRuehl"/>
          <w:position w:val="0"/>
          <w:szCs w:val="20"/>
        </w:rPr>
        <w:t>II</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ט)(</w:t>
      </w:r>
      <w:r>
        <w:rPr>
          <w:rStyle w:val="default"/>
          <w:rFonts w:cs="FrankRuehl"/>
          <w:position w:val="0"/>
          <w:szCs w:val="20"/>
        </w:rPr>
        <w:t>III</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י)</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יי)</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17(10)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כ)</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17(11)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ת</w:t>
      </w:r>
      <w:r>
        <w:rPr>
          <w:rStyle w:val="default"/>
          <w:rFonts w:cs="FrankRuehl" w:hint="cs"/>
          <w:position w:val="0"/>
          <w:szCs w:val="20"/>
          <w:rtl/>
        </w:rPr>
        <w:t>נאי (</w:t>
      </w:r>
      <w:r>
        <w:rPr>
          <w:rStyle w:val="default"/>
          <w:rFonts w:cs="FrankRuehl"/>
          <w:position w:val="0"/>
          <w:szCs w:val="20"/>
        </w:rPr>
        <w:t>I</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ת</w:t>
      </w:r>
      <w:r>
        <w:rPr>
          <w:rStyle w:val="default"/>
          <w:rFonts w:cs="FrankRuehl" w:hint="cs"/>
          <w:position w:val="0"/>
          <w:szCs w:val="20"/>
          <w:rtl/>
        </w:rPr>
        <w:t>נאי (</w:t>
      </w:r>
      <w:r>
        <w:rPr>
          <w:rStyle w:val="default"/>
          <w:rFonts w:cs="FrankRuehl"/>
          <w:position w:val="0"/>
          <w:szCs w:val="20"/>
        </w:rPr>
        <w:t>II</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ת</w:t>
      </w:r>
      <w:r>
        <w:rPr>
          <w:rStyle w:val="default"/>
          <w:rFonts w:cs="FrankRuehl" w:hint="cs"/>
          <w:position w:val="0"/>
          <w:szCs w:val="20"/>
          <w:rtl/>
        </w:rPr>
        <w:t>נאי (</w:t>
      </w:r>
      <w:r>
        <w:rPr>
          <w:rStyle w:val="default"/>
          <w:rFonts w:cs="FrankRuehl"/>
          <w:position w:val="0"/>
          <w:szCs w:val="20"/>
        </w:rPr>
        <w:t>II</w:t>
      </w:r>
      <w:r>
        <w:rPr>
          <w:rStyle w:val="default"/>
          <w:rFonts w:cs="FrankRuehl"/>
          <w:position w:val="0"/>
          <w:szCs w:val="20"/>
          <w:rtl/>
        </w:rPr>
        <w:t xml:space="preserve">) </w:t>
      </w:r>
      <w:r>
        <w:rPr>
          <w:rStyle w:val="default"/>
          <w:rFonts w:cs="FrankRuehl" w:hint="cs"/>
          <w:position w:val="0"/>
          <w:szCs w:val="20"/>
          <w:rtl/>
        </w:rPr>
        <w:t>המשך</w:t>
      </w:r>
      <w:r>
        <w:rPr>
          <w:rFonts w:cs="David"/>
          <w:szCs w:val="20"/>
          <w:rtl/>
        </w:rPr>
        <w:t> </w:t>
      </w:r>
      <w:r>
        <w:rPr>
          <w:rFonts w:cs="David"/>
          <w:szCs w:val="20"/>
          <w:rtl/>
        </w:rPr>
        <w:tab/>
      </w:r>
      <w:r>
        <w:rPr>
          <w:rStyle w:val="default"/>
          <w:rFonts w:cs="FrankRuehl"/>
          <w:position w:val="0"/>
          <w:szCs w:val="20"/>
          <w:rtl/>
        </w:rPr>
        <w:t>25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ת</w:t>
      </w:r>
      <w:r>
        <w:rPr>
          <w:rStyle w:val="default"/>
          <w:rFonts w:cs="FrankRuehl" w:hint="cs"/>
          <w:position w:val="0"/>
          <w:szCs w:val="20"/>
          <w:rtl/>
        </w:rPr>
        <w:t>נאי (</w:t>
      </w:r>
      <w:r>
        <w:rPr>
          <w:rStyle w:val="default"/>
          <w:rFonts w:cs="FrankRuehl"/>
          <w:position w:val="0"/>
          <w:szCs w:val="20"/>
        </w:rPr>
        <w:t>II</w:t>
      </w:r>
      <w:r>
        <w:rPr>
          <w:rStyle w:val="default"/>
          <w:rFonts w:cs="FrankRuehl"/>
          <w:position w:val="0"/>
          <w:szCs w:val="20"/>
          <w:rtl/>
        </w:rPr>
        <w:t xml:space="preserve">) </w:t>
      </w:r>
      <w:r>
        <w:rPr>
          <w:rStyle w:val="default"/>
          <w:rFonts w:cs="FrankRuehl" w:hint="cs"/>
          <w:position w:val="0"/>
          <w:szCs w:val="20"/>
          <w:rtl/>
        </w:rPr>
        <w:t>סיפה</w:t>
      </w:r>
      <w:r>
        <w:rPr>
          <w:rFonts w:cs="David"/>
          <w:szCs w:val="20"/>
          <w:rtl/>
        </w:rPr>
        <w:t> </w:t>
      </w:r>
      <w:r>
        <w:rPr>
          <w:rFonts w:cs="David"/>
          <w:szCs w:val="20"/>
          <w:rtl/>
        </w:rPr>
        <w:t> </w:t>
      </w:r>
      <w:r>
        <w:rPr>
          <w:rFonts w:cs="David"/>
          <w:szCs w:val="20"/>
          <w:rtl/>
        </w:rPr>
        <w:tab/>
      </w:r>
      <w:r>
        <w:rPr>
          <w:rStyle w:val="default"/>
          <w:rFonts w:cs="FrankRuehl"/>
          <w:position w:val="0"/>
          <w:szCs w:val="20"/>
          <w:rtl/>
        </w:rPr>
        <w:t>26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11(1</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11(4)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w:t>
      </w:r>
    </w:p>
    <w:p w:rsidR="00D54DD9" w:rsidRDefault="00D54DD9">
      <w:pPr>
        <w:pStyle w:val="page"/>
        <w:widowControl/>
        <w:tabs>
          <w:tab w:val="left" w:pos="1928"/>
        </w:tabs>
        <w:ind w:right="1134"/>
        <w:rPr>
          <w:rStyle w:val="default"/>
          <w:rFonts w:cs="FrankRuehl"/>
          <w:position w:val="0"/>
          <w:szCs w:val="20"/>
          <w:rtl/>
        </w:rPr>
        <w:sectPr w:rsidR="00D54DD9">
          <w:type w:val="continuous"/>
          <w:pgSz w:w="11906" w:h="16838"/>
          <w:pgMar w:top="1200" w:right="2267" w:bottom="400" w:left="567" w:header="709" w:footer="709" w:gutter="0"/>
          <w:cols w:num="2" w:space="709" w:equalWidth="0">
            <w:col w:w="4181" w:space="709"/>
            <w:col w:w="4181"/>
          </w:cols>
          <w:bidi/>
        </w:sectPr>
      </w:pPr>
      <w:r>
        <w:rPr>
          <w:rStyle w:val="default"/>
          <w:rFonts w:cs="FrankRuehl"/>
          <w:position w:val="0"/>
          <w:szCs w:val="20"/>
          <w:rtl/>
        </w:rPr>
        <w:t>11(5)(6)(7)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w:t>
      </w:r>
      <w:r>
        <w:rPr>
          <w:rStyle w:val="default"/>
          <w:rFonts w:cs="FrankRuehl"/>
          <w:position w:val="0"/>
          <w:szCs w:val="20"/>
          <w:rtl/>
        </w:rPr>
        <w:tab/>
      </w:r>
    </w:p>
    <w:p w:rsidR="00D54DD9" w:rsidRDefault="00D54DD9">
      <w:pPr>
        <w:pStyle w:val="page"/>
        <w:widowControl/>
        <w:ind w:right="1134"/>
        <w:rPr>
          <w:rStyle w:val="default"/>
          <w:rFonts w:cs="FrankRuehl"/>
          <w:position w:val="0"/>
          <w:szCs w:val="20"/>
          <w:rtl/>
        </w:rPr>
      </w:pPr>
      <w:r>
        <w:rPr>
          <w:rStyle w:val="default"/>
          <w:rFonts w:cs="FrankRuehl"/>
          <w:position w:val="0"/>
          <w:szCs w:val="20"/>
          <w:rtl/>
        </w:rPr>
        <w:tab/>
      </w:r>
      <w:r>
        <w:rPr>
          <w:rStyle w:val="default"/>
          <w:rFonts w:cs="FrankRuehl"/>
          <w:position w:val="0"/>
          <w:szCs w:val="20"/>
          <w:rtl/>
        </w:rPr>
        <w:tab/>
      </w:r>
      <w:r>
        <w:rPr>
          <w:rStyle w:val="default"/>
          <w:rFonts w:cs="FrankRuehl"/>
          <w:position w:val="0"/>
          <w:szCs w:val="20"/>
          <w:rtl/>
        </w:rPr>
        <w:tab/>
      </w:r>
      <w:r>
        <w:rPr>
          <w:rStyle w:val="default"/>
          <w:rFonts w:cs="FrankRuehl"/>
          <w:position w:val="0"/>
          <w:szCs w:val="20"/>
          <w:rtl/>
        </w:rPr>
        <w:tab/>
      </w:r>
      <w:r>
        <w:rPr>
          <w:rFonts w:cs="David"/>
          <w:szCs w:val="20"/>
          <w:rtl/>
        </w:rPr>
        <w:t> </w:t>
      </w:r>
    </w:p>
    <w:p w:rsidR="00D54DD9" w:rsidRDefault="00D54DD9">
      <w:pPr>
        <w:pStyle w:val="page"/>
        <w:widowControl/>
        <w:ind w:right="1134"/>
        <w:outlineLvl w:val="0"/>
        <w:rPr>
          <w:rFonts w:cs="David"/>
          <w:position w:val="0"/>
          <w:sz w:val="22"/>
          <w:rtl/>
        </w:rPr>
      </w:pPr>
      <w:r>
        <w:rPr>
          <w:rFonts w:cs="David"/>
          <w:position w:val="0"/>
          <w:sz w:val="22"/>
          <w:rtl/>
        </w:rPr>
        <w:t xml:space="preserve"> </w:t>
      </w:r>
    </w:p>
    <w:p w:rsidR="00D54DD9" w:rsidRDefault="00D54DD9">
      <w:pPr>
        <w:pStyle w:val="page"/>
        <w:widowControl/>
        <w:ind w:right="1134"/>
        <w:rPr>
          <w:rFonts w:cs="David"/>
          <w:position w:val="0"/>
          <w:sz w:val="22"/>
          <w:rtl/>
        </w:rPr>
      </w:pPr>
      <w:r>
        <w:rPr>
          <w:rFonts w:cs="David"/>
          <w:position w:val="0"/>
          <w:sz w:val="22"/>
          <w:rtl/>
        </w:rPr>
        <w:t>______________________________________________________________________</w:t>
      </w:r>
    </w:p>
    <w:p w:rsidR="00D54DD9" w:rsidRDefault="00D54DD9">
      <w:pPr>
        <w:pStyle w:val="page"/>
        <w:widowControl/>
        <w:tabs>
          <w:tab w:val="left" w:pos="1842"/>
        </w:tabs>
        <w:ind w:right="1134"/>
        <w:rPr>
          <w:rStyle w:val="default"/>
          <w:rFonts w:cs="FrankRuehl"/>
          <w:position w:val="0"/>
          <w:szCs w:val="20"/>
          <w:rtl/>
        </w:rPr>
      </w:pPr>
      <w:r>
        <w:rPr>
          <w:rStyle w:val="default"/>
          <w:rFonts w:cs="FrankRuehl"/>
          <w:position w:val="0"/>
          <w:szCs w:val="20"/>
          <w:rtl/>
        </w:rPr>
        <w:t>ב</w:t>
      </w:r>
      <w:r>
        <w:rPr>
          <w:rStyle w:val="default"/>
          <w:rFonts w:cs="FrankRuehl" w:hint="cs"/>
          <w:position w:val="0"/>
          <w:szCs w:val="20"/>
          <w:rtl/>
        </w:rPr>
        <w:t>נו</w:t>
      </w:r>
      <w:r>
        <w:rPr>
          <w:rStyle w:val="default"/>
          <w:rFonts w:cs="FrankRuehl"/>
          <w:position w:val="0"/>
          <w:szCs w:val="20"/>
          <w:rtl/>
        </w:rPr>
        <w:t>ס</w:t>
      </w:r>
      <w:r>
        <w:rPr>
          <w:rStyle w:val="default"/>
          <w:rFonts w:cs="FrankRuehl" w:hint="cs"/>
          <w:position w:val="0"/>
          <w:szCs w:val="20"/>
          <w:rtl/>
        </w:rPr>
        <w:t>ח ה</w:t>
      </w:r>
      <w:r>
        <w:rPr>
          <w:rStyle w:val="default"/>
          <w:rFonts w:cs="FrankRuehl"/>
          <w:position w:val="0"/>
          <w:szCs w:val="20"/>
          <w:rtl/>
        </w:rPr>
        <w:t>י</w:t>
      </w:r>
      <w:r>
        <w:rPr>
          <w:rStyle w:val="default"/>
          <w:rFonts w:cs="FrankRuehl" w:hint="cs"/>
          <w:position w:val="0"/>
          <w:szCs w:val="20"/>
          <w:rtl/>
        </w:rPr>
        <w:t>שן</w:t>
      </w:r>
      <w:r>
        <w:rPr>
          <w:rStyle w:val="default"/>
          <w:rFonts w:cs="FrankRuehl"/>
          <w:position w:val="0"/>
          <w:szCs w:val="20"/>
          <w:rtl/>
        </w:rPr>
        <w:tab/>
      </w:r>
      <w:r>
        <w:rPr>
          <w:rStyle w:val="default"/>
          <w:rFonts w:cs="FrankRuehl" w:hint="cs"/>
          <w:position w:val="0"/>
          <w:szCs w:val="20"/>
          <w:rtl/>
        </w:rPr>
        <w:t>בנוסח החדש</w:t>
      </w:r>
      <w:r>
        <w:rPr>
          <w:rStyle w:val="default"/>
          <w:rFonts w:cs="FrankRuehl"/>
          <w:position w:val="0"/>
          <w:szCs w:val="20"/>
          <w:rtl/>
        </w:rPr>
        <w:tab/>
      </w:r>
      <w:r>
        <w:rPr>
          <w:rStyle w:val="default"/>
          <w:rFonts w:cs="FrankRuehl"/>
          <w:position w:val="0"/>
          <w:szCs w:val="20"/>
          <w:rtl/>
        </w:rPr>
        <w:tab/>
      </w:r>
      <w:r>
        <w:rPr>
          <w:rFonts w:cs="David"/>
          <w:szCs w:val="20"/>
          <w:rtl/>
        </w:rPr>
        <w:t> </w:t>
      </w:r>
      <w:r>
        <w:rPr>
          <w:rFonts w:cs="David"/>
          <w:szCs w:val="20"/>
          <w:rtl/>
        </w:rPr>
        <w:t> </w:t>
      </w:r>
      <w:r>
        <w:rPr>
          <w:rStyle w:val="default"/>
          <w:rFonts w:cs="FrankRuehl"/>
          <w:position w:val="0"/>
          <w:szCs w:val="20"/>
          <w:rtl/>
        </w:rPr>
        <w:t>ב</w:t>
      </w:r>
      <w:r>
        <w:rPr>
          <w:rStyle w:val="default"/>
          <w:rFonts w:cs="FrankRuehl" w:hint="cs"/>
          <w:position w:val="0"/>
          <w:szCs w:val="20"/>
          <w:rtl/>
        </w:rPr>
        <w:t>נוסח הישן</w:t>
      </w:r>
      <w:r>
        <w:rPr>
          <w:rFonts w:cs="David"/>
          <w:szCs w:val="20"/>
          <w:rtl/>
        </w:rPr>
        <w:t> </w:t>
      </w:r>
      <w:r>
        <w:rPr>
          <w:rFonts w:cs="David"/>
          <w:szCs w:val="20"/>
          <w:rtl/>
        </w:rPr>
        <w:tab/>
      </w:r>
      <w:r>
        <w:rPr>
          <w:rStyle w:val="default"/>
          <w:rFonts w:cs="FrankRuehl"/>
          <w:position w:val="0"/>
          <w:szCs w:val="20"/>
          <w:rtl/>
        </w:rPr>
        <w:t>ב</w:t>
      </w:r>
      <w:r>
        <w:rPr>
          <w:rStyle w:val="default"/>
          <w:rFonts w:cs="FrankRuehl" w:hint="cs"/>
          <w:position w:val="0"/>
          <w:szCs w:val="20"/>
          <w:rtl/>
        </w:rPr>
        <w:t>נוסח החדש</w:t>
      </w:r>
    </w:p>
    <w:p w:rsidR="00D54DD9" w:rsidRDefault="00D54DD9">
      <w:pPr>
        <w:pStyle w:val="page"/>
        <w:widowControl/>
        <w:tabs>
          <w:tab w:val="left" w:pos="6237"/>
        </w:tabs>
        <w:ind w:right="1134"/>
        <w:rPr>
          <w:rStyle w:val="default"/>
          <w:rFonts w:cs="FrankRuehl"/>
          <w:position w:val="0"/>
          <w:szCs w:val="20"/>
          <w:rtl/>
        </w:rPr>
      </w:pPr>
      <w:r>
        <w:rPr>
          <w:rStyle w:val="default"/>
          <w:rFonts w:cs="FrankRuehl"/>
          <w:position w:val="0"/>
          <w:szCs w:val="20"/>
          <w:rtl/>
        </w:rPr>
        <w:t>_____________________________________________________________________________</w:t>
      </w:r>
    </w:p>
    <w:p w:rsidR="00D54DD9" w:rsidRDefault="00D54DD9">
      <w:pPr>
        <w:pStyle w:val="page"/>
        <w:widowControl/>
        <w:ind w:right="1134"/>
        <w:rPr>
          <w:rStyle w:val="default"/>
          <w:rFonts w:cs="FrankRuehl"/>
          <w:position w:val="0"/>
          <w:szCs w:val="20"/>
          <w:rtl/>
        </w:rPr>
        <w:sectPr w:rsidR="00D54DD9">
          <w:type w:val="continuous"/>
          <w:pgSz w:w="11906" w:h="16838"/>
          <w:pgMar w:top="1200" w:right="2267" w:bottom="400" w:left="567" w:header="709" w:footer="709" w:gutter="0"/>
          <w:cols w:space="709"/>
          <w:bidi/>
        </w:sectPr>
      </w:pP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13(1)(2)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13(3)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14</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14</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ו</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15</w:t>
      </w:r>
      <w:r>
        <w:rPr>
          <w:rStyle w:val="default"/>
          <w:rFonts w:cs="FrankRuehl" w:hint="cs"/>
          <w:position w:val="0"/>
          <w:szCs w:val="20"/>
          <w:rtl/>
        </w:rPr>
        <w:t>ז</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16</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16</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16</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16</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33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19(א</w:t>
      </w:r>
      <w:r>
        <w:rPr>
          <w:rStyle w:val="default"/>
          <w:rFonts w:cs="FrankRuehl" w:hint="cs"/>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49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ב)(1)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50(</w:t>
      </w:r>
      <w:r>
        <w:rPr>
          <w:rStyle w:val="default"/>
          <w:rFonts w:cs="FrankRuehl" w:hint="cs"/>
          <w:position w:val="0"/>
          <w:szCs w:val="20"/>
          <w:rtl/>
        </w:rPr>
        <w:t>א)</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19(ב</w:t>
      </w:r>
      <w:r>
        <w:rPr>
          <w:rStyle w:val="default"/>
          <w:rFonts w:cs="FrankRuehl" w:hint="cs"/>
          <w:position w:val="0"/>
          <w:szCs w:val="20"/>
          <w:rtl/>
        </w:rPr>
        <w:t>)(1) המשך</w:t>
      </w:r>
      <w:r>
        <w:rPr>
          <w:rFonts w:cs="David"/>
          <w:szCs w:val="20"/>
          <w:rtl/>
        </w:rPr>
        <w:t> </w:t>
      </w:r>
      <w:r>
        <w:rPr>
          <w:rFonts w:cs="David"/>
          <w:szCs w:val="20"/>
          <w:rtl/>
        </w:rPr>
        <w:t> </w:t>
      </w:r>
      <w:r>
        <w:rPr>
          <w:rFonts w:cs="David"/>
          <w:szCs w:val="20"/>
          <w:rtl/>
        </w:rPr>
        <w:tab/>
      </w:r>
      <w:r>
        <w:rPr>
          <w:rStyle w:val="default"/>
          <w:rFonts w:cs="FrankRuehl"/>
          <w:position w:val="0"/>
          <w:szCs w:val="20"/>
          <w:rtl/>
        </w:rPr>
        <w:t>51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ב)(1) סיפה</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ב)(2)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50</w:t>
      </w:r>
      <w:r>
        <w:rPr>
          <w:rStyle w:val="default"/>
          <w:rFonts w:cs="FrankRuehl" w:hint="cs"/>
          <w:position w:val="0"/>
          <w:szCs w:val="20"/>
          <w:rtl/>
        </w:rPr>
        <w:t>ב</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54(</w:t>
      </w:r>
      <w:r>
        <w:rPr>
          <w:rStyle w:val="default"/>
          <w:rFonts w:cs="FrankRuehl" w:hint="cs"/>
          <w:position w:val="0"/>
          <w:szCs w:val="20"/>
          <w:rtl/>
        </w:rPr>
        <w:t>א)</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w:t>
      </w:r>
      <w:r>
        <w:rPr>
          <w:rStyle w:val="default"/>
          <w:rFonts w:cs="FrankRuehl"/>
          <w:position w:val="0"/>
          <w:szCs w:val="20"/>
          <w:rtl/>
        </w:rPr>
        <w:t>(2)(</w:t>
      </w:r>
      <w:r>
        <w:rPr>
          <w:rStyle w:val="default"/>
          <w:rFonts w:cs="FrankRuehl" w:hint="cs"/>
          <w:position w:val="0"/>
          <w:szCs w:val="20"/>
          <w:rtl/>
        </w:rPr>
        <w:t>א</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w:t>
      </w:r>
      <w:r>
        <w:rPr>
          <w:rStyle w:val="default"/>
          <w:rFonts w:cs="FrankRuehl"/>
          <w:position w:val="0"/>
          <w:szCs w:val="20"/>
          <w:rtl/>
        </w:rPr>
        <w:t>2)(</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א(2)(ג)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w:t>
      </w:r>
      <w:r>
        <w:rPr>
          <w:rStyle w:val="default"/>
          <w:rFonts w:cs="FrankRuehl"/>
          <w:position w:val="0"/>
          <w:szCs w:val="20"/>
          <w:rtl/>
        </w:rPr>
        <w:t>(2)(</w:t>
      </w:r>
      <w:r>
        <w:rPr>
          <w:rStyle w:val="default"/>
          <w:rFonts w:cs="FrankRuehl" w:hint="cs"/>
          <w:position w:val="0"/>
          <w:szCs w:val="20"/>
          <w:rtl/>
        </w:rPr>
        <w:t>ד</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א(2)(ה</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א(3)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54(</w:t>
      </w:r>
      <w:r>
        <w:rPr>
          <w:rStyle w:val="default"/>
          <w:rFonts w:cs="FrankRuehl" w:hint="cs"/>
          <w:position w:val="0"/>
          <w:szCs w:val="20"/>
          <w:rtl/>
        </w:rPr>
        <w:t>ב)</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19</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20(1)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20(2)(3)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20(4)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20(5)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242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23(1)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23(2)(2</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23(3)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24 ר</w:t>
      </w:r>
      <w:r>
        <w:rPr>
          <w:rStyle w:val="default"/>
          <w:rFonts w:cs="FrankRuehl" w:hint="cs"/>
          <w:position w:val="0"/>
          <w:szCs w:val="20"/>
          <w:rtl/>
        </w:rPr>
        <w:t>ישה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 xml:space="preserve">24 </w:t>
      </w:r>
      <w:r>
        <w:rPr>
          <w:rStyle w:val="default"/>
          <w:rFonts w:cs="FrankRuehl" w:hint="cs"/>
          <w:position w:val="0"/>
          <w:szCs w:val="20"/>
          <w:rtl/>
        </w:rPr>
        <w:t>סיפה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25(1)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25(2)(</w:t>
      </w:r>
      <w:r>
        <w:rPr>
          <w:rStyle w:val="default"/>
          <w:rFonts w:cs="FrankRuehl" w:hint="cs"/>
          <w:position w:val="0"/>
          <w:szCs w:val="20"/>
          <w:rtl/>
        </w:rPr>
        <w:t>א</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25(2)(</w:t>
      </w:r>
      <w:r>
        <w:rPr>
          <w:rStyle w:val="default"/>
          <w:rFonts w:cs="FrankRuehl" w:hint="cs"/>
          <w:position w:val="0"/>
          <w:szCs w:val="20"/>
          <w:rtl/>
        </w:rPr>
        <w:t>ב</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26(1)(</w:t>
      </w:r>
      <w:r>
        <w:rPr>
          <w:rStyle w:val="default"/>
          <w:rFonts w:cs="FrankRuehl" w:hint="cs"/>
          <w:position w:val="0"/>
          <w:szCs w:val="20"/>
          <w:rtl/>
        </w:rPr>
        <w:t>א)</w:t>
      </w:r>
      <w:r>
        <w:rPr>
          <w:rStyle w:val="default"/>
          <w:rFonts w:cs="FrankRuehl"/>
          <w:position w:val="0"/>
          <w:szCs w:val="20"/>
          <w:rtl/>
        </w:rPr>
        <w:t>–</w:t>
      </w:r>
      <w:r>
        <w:rPr>
          <w:rStyle w:val="default"/>
          <w:rFonts w:cs="FrankRuehl" w:hint="cs"/>
          <w:position w:val="0"/>
          <w:szCs w:val="20"/>
          <w:rtl/>
        </w:rPr>
        <w:t>(</w:t>
      </w:r>
      <w:r>
        <w:rPr>
          <w:rStyle w:val="default"/>
          <w:rFonts w:cs="FrankRuehl"/>
          <w:position w:val="0"/>
          <w:szCs w:val="20"/>
          <w:rtl/>
        </w:rPr>
        <w:t>ג</w:t>
      </w:r>
      <w:r>
        <w:rPr>
          <w:rStyle w:val="default"/>
          <w:rFonts w:cs="FrankRuehl" w:hint="cs"/>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 xml:space="preserve">26(1) </w:t>
      </w:r>
      <w:r>
        <w:rPr>
          <w:rStyle w:val="default"/>
          <w:rFonts w:cs="FrankRuehl" w:hint="cs"/>
          <w:position w:val="0"/>
          <w:szCs w:val="20"/>
          <w:rtl/>
        </w:rPr>
        <w:t>תנאי (ב)</w:t>
      </w:r>
      <w:r>
        <w:rPr>
          <w:rFonts w:cs="David"/>
          <w:szCs w:val="20"/>
          <w:rtl/>
        </w:rPr>
        <w:t> </w:t>
      </w:r>
      <w:r>
        <w:rPr>
          <w:rFonts w:cs="David"/>
          <w:szCs w:val="20"/>
          <w:rtl/>
        </w:rPr>
        <w:tab/>
      </w:r>
      <w:r>
        <w:rPr>
          <w:rStyle w:val="default"/>
          <w:rFonts w:cs="FrankRuehl"/>
          <w:position w:val="0"/>
          <w:szCs w:val="20"/>
          <w:rtl/>
        </w:rPr>
        <w:t>78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26(2)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26(3)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26(4)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26(5)(6)(7)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76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28</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87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29</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29</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29</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29</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30</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127</w:t>
      </w:r>
    </w:p>
    <w:p w:rsidR="00D54DD9" w:rsidRDefault="00D54DD9">
      <w:pPr>
        <w:pStyle w:val="page"/>
        <w:widowControl/>
        <w:tabs>
          <w:tab w:val="left" w:pos="1928"/>
        </w:tabs>
        <w:ind w:right="1134"/>
        <w:rPr>
          <w:rStyle w:val="default"/>
          <w:rFonts w:cs="FrankRuehl"/>
          <w:position w:val="0"/>
          <w:szCs w:val="20"/>
          <w:rtl/>
        </w:rPr>
        <w:sectPr w:rsidR="00D54DD9">
          <w:type w:val="continuous"/>
          <w:pgSz w:w="11906" w:h="16838"/>
          <w:pgMar w:top="1200" w:right="2267" w:bottom="400" w:left="567" w:header="709" w:footer="709" w:gutter="0"/>
          <w:cols w:num="2" w:space="709" w:equalWidth="0">
            <w:col w:w="4181" w:space="709"/>
            <w:col w:w="4181"/>
          </w:cols>
          <w:bidi/>
        </w:sectPr>
      </w:pPr>
      <w:r>
        <w:rPr>
          <w:rStyle w:val="default"/>
          <w:rFonts w:cs="FrankRuehl"/>
          <w:position w:val="0"/>
          <w:szCs w:val="20"/>
          <w:rtl/>
        </w:rPr>
        <w:t>30</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128</w:t>
      </w:r>
    </w:p>
    <w:p w:rsidR="00D54DD9" w:rsidRDefault="00D54DD9">
      <w:pPr>
        <w:pStyle w:val="page"/>
        <w:widowControl/>
        <w:ind w:right="1134"/>
        <w:rPr>
          <w:rStyle w:val="default"/>
          <w:rFonts w:cs="FrankRuehl"/>
          <w:position w:val="0"/>
          <w:rtl/>
        </w:rPr>
      </w:pPr>
      <w:r>
        <w:rPr>
          <w:rStyle w:val="default"/>
          <w:rFonts w:cs="FrankRuehl"/>
          <w:position w:val="0"/>
          <w:rtl/>
        </w:rPr>
        <w:tab/>
      </w:r>
      <w:r>
        <w:rPr>
          <w:rStyle w:val="default"/>
          <w:rFonts w:cs="FrankRuehl"/>
          <w:position w:val="0"/>
          <w:rtl/>
        </w:rPr>
        <w:tab/>
      </w:r>
      <w:r>
        <w:rPr>
          <w:rStyle w:val="default"/>
          <w:rFonts w:cs="FrankRuehl"/>
          <w:position w:val="0"/>
          <w:rtl/>
        </w:rPr>
        <w:tab/>
      </w:r>
      <w:r>
        <w:rPr>
          <w:rStyle w:val="default"/>
          <w:rFonts w:cs="FrankRuehl"/>
          <w:position w:val="0"/>
          <w:rtl/>
        </w:rPr>
        <w:tab/>
      </w:r>
      <w:r>
        <w:rPr>
          <w:rStyle w:val="default"/>
          <w:rFonts w:cs="FrankRuehl"/>
          <w:position w:val="0"/>
          <w:rtl/>
        </w:rPr>
        <w:tab/>
      </w:r>
      <w:r>
        <w:rPr>
          <w:rFonts w:cs="David"/>
          <w:sz w:val="22"/>
          <w:rtl/>
        </w:rPr>
        <w:t> </w:t>
      </w:r>
    </w:p>
    <w:p w:rsidR="00D54DD9" w:rsidRDefault="00D54DD9">
      <w:pPr>
        <w:pStyle w:val="page"/>
        <w:widowControl/>
        <w:ind w:right="1134"/>
        <w:outlineLvl w:val="0"/>
        <w:rPr>
          <w:rFonts w:cs="David"/>
          <w:position w:val="0"/>
          <w:sz w:val="22"/>
          <w:rtl/>
        </w:rPr>
      </w:pPr>
      <w:r>
        <w:rPr>
          <w:rFonts w:cs="David"/>
          <w:position w:val="0"/>
          <w:sz w:val="22"/>
          <w:rtl/>
        </w:rPr>
        <w:t xml:space="preserve"> </w:t>
      </w:r>
    </w:p>
    <w:p w:rsidR="00D54DD9" w:rsidRDefault="00D54DD9">
      <w:pPr>
        <w:pStyle w:val="page"/>
        <w:widowControl/>
        <w:ind w:right="1134"/>
        <w:rPr>
          <w:rFonts w:cs="David"/>
          <w:position w:val="0"/>
          <w:sz w:val="22"/>
          <w:rtl/>
        </w:rPr>
      </w:pPr>
      <w:r>
        <w:rPr>
          <w:rFonts w:cs="David"/>
          <w:position w:val="0"/>
          <w:sz w:val="22"/>
          <w:rtl/>
        </w:rPr>
        <w:t>_____________________________________________________________________</w:t>
      </w:r>
    </w:p>
    <w:p w:rsidR="00D54DD9" w:rsidRDefault="00D54DD9">
      <w:pPr>
        <w:pStyle w:val="page"/>
        <w:widowControl/>
        <w:tabs>
          <w:tab w:val="left" w:pos="1701"/>
          <w:tab w:val="left" w:pos="4110"/>
          <w:tab w:val="left" w:pos="6237"/>
        </w:tabs>
        <w:ind w:right="1134"/>
        <w:rPr>
          <w:rStyle w:val="default"/>
          <w:rFonts w:cs="FrankRuehl"/>
          <w:position w:val="0"/>
          <w:szCs w:val="20"/>
          <w:rtl/>
        </w:rPr>
      </w:pPr>
      <w:r>
        <w:rPr>
          <w:rStyle w:val="default"/>
          <w:rFonts w:cs="FrankRuehl"/>
          <w:position w:val="0"/>
          <w:szCs w:val="20"/>
          <w:rtl/>
        </w:rPr>
        <w:t>ב</w:t>
      </w:r>
      <w:r>
        <w:rPr>
          <w:rStyle w:val="default"/>
          <w:rFonts w:cs="FrankRuehl" w:hint="cs"/>
          <w:position w:val="0"/>
          <w:szCs w:val="20"/>
          <w:rtl/>
        </w:rPr>
        <w:t>נוסח הישן</w:t>
      </w:r>
      <w:r>
        <w:rPr>
          <w:rStyle w:val="default"/>
          <w:rFonts w:cs="FrankRuehl"/>
          <w:position w:val="0"/>
          <w:szCs w:val="20"/>
          <w:rtl/>
        </w:rPr>
        <w:tab/>
      </w:r>
      <w:r>
        <w:rPr>
          <w:rStyle w:val="default"/>
          <w:rFonts w:cs="FrankRuehl" w:hint="cs"/>
          <w:position w:val="0"/>
          <w:szCs w:val="20"/>
          <w:rtl/>
        </w:rPr>
        <w:t>בנוסח החדש</w:t>
      </w:r>
      <w:r>
        <w:rPr>
          <w:rStyle w:val="default"/>
          <w:rFonts w:cs="FrankRuehl"/>
          <w:position w:val="0"/>
          <w:szCs w:val="20"/>
          <w:rtl/>
        </w:rPr>
        <w:tab/>
      </w:r>
      <w:r>
        <w:rPr>
          <w:rStyle w:val="default"/>
          <w:rFonts w:cs="FrankRuehl" w:hint="cs"/>
          <w:position w:val="0"/>
          <w:szCs w:val="20"/>
          <w:rtl/>
        </w:rPr>
        <w:t>ב</w:t>
      </w:r>
      <w:r>
        <w:rPr>
          <w:rStyle w:val="default"/>
          <w:rFonts w:cs="FrankRuehl"/>
          <w:position w:val="0"/>
          <w:szCs w:val="20"/>
          <w:rtl/>
        </w:rPr>
        <w:t>נ</w:t>
      </w:r>
      <w:r>
        <w:rPr>
          <w:rStyle w:val="default"/>
          <w:rFonts w:cs="FrankRuehl" w:hint="cs"/>
          <w:position w:val="0"/>
          <w:szCs w:val="20"/>
          <w:rtl/>
        </w:rPr>
        <w:t>וסח</w:t>
      </w:r>
      <w:r>
        <w:rPr>
          <w:rStyle w:val="default"/>
          <w:rFonts w:cs="FrankRuehl"/>
          <w:position w:val="0"/>
          <w:szCs w:val="20"/>
          <w:rtl/>
        </w:rPr>
        <w:t xml:space="preserve"> </w:t>
      </w:r>
      <w:r>
        <w:rPr>
          <w:rStyle w:val="default"/>
          <w:rFonts w:cs="FrankRuehl" w:hint="cs"/>
          <w:position w:val="0"/>
          <w:szCs w:val="20"/>
          <w:rtl/>
        </w:rPr>
        <w:t>היש</w:t>
      </w:r>
      <w:r>
        <w:rPr>
          <w:rStyle w:val="default"/>
          <w:rFonts w:cs="FrankRuehl"/>
          <w:position w:val="0"/>
          <w:szCs w:val="20"/>
          <w:rtl/>
        </w:rPr>
        <w:t>ן</w:t>
      </w:r>
      <w:r>
        <w:rPr>
          <w:rFonts w:cs="David"/>
          <w:szCs w:val="20"/>
          <w:rtl/>
        </w:rPr>
        <w:t> </w:t>
      </w:r>
      <w:r>
        <w:rPr>
          <w:rFonts w:cs="David"/>
          <w:szCs w:val="20"/>
          <w:rtl/>
        </w:rPr>
        <w:tab/>
      </w:r>
      <w:r>
        <w:rPr>
          <w:rStyle w:val="default"/>
          <w:rFonts w:cs="FrankRuehl"/>
          <w:position w:val="0"/>
          <w:szCs w:val="20"/>
          <w:rtl/>
        </w:rPr>
        <w:t>ב</w:t>
      </w:r>
      <w:r>
        <w:rPr>
          <w:rStyle w:val="default"/>
          <w:rFonts w:cs="FrankRuehl" w:hint="cs"/>
          <w:position w:val="0"/>
          <w:szCs w:val="20"/>
          <w:rtl/>
        </w:rPr>
        <w:t>נוסח ה</w:t>
      </w:r>
      <w:r>
        <w:rPr>
          <w:rStyle w:val="default"/>
          <w:rFonts w:cs="FrankRuehl"/>
          <w:position w:val="0"/>
          <w:szCs w:val="20"/>
          <w:rtl/>
        </w:rPr>
        <w:t>ח</w:t>
      </w:r>
      <w:r>
        <w:rPr>
          <w:rStyle w:val="default"/>
          <w:rFonts w:cs="FrankRuehl" w:hint="cs"/>
          <w:position w:val="0"/>
          <w:szCs w:val="20"/>
          <w:rtl/>
        </w:rPr>
        <w:t>דש</w:t>
      </w:r>
    </w:p>
    <w:p w:rsidR="00D54DD9" w:rsidRDefault="00D54DD9">
      <w:pPr>
        <w:pStyle w:val="page"/>
        <w:widowControl/>
        <w:ind w:right="1134"/>
        <w:rPr>
          <w:rStyle w:val="default"/>
          <w:rFonts w:cs="FrankRuehl"/>
          <w:position w:val="0"/>
          <w:szCs w:val="20"/>
          <w:rtl/>
        </w:rPr>
      </w:pPr>
      <w:r>
        <w:rPr>
          <w:rStyle w:val="default"/>
          <w:rFonts w:cs="FrankRuehl"/>
          <w:position w:val="0"/>
          <w:szCs w:val="20"/>
          <w:rtl/>
        </w:rPr>
        <w:t>____________________________________________________________________________</w:t>
      </w:r>
    </w:p>
    <w:p w:rsidR="00D54DD9" w:rsidRDefault="00D54DD9">
      <w:pPr>
        <w:pStyle w:val="page"/>
        <w:widowControl/>
        <w:ind w:right="1134"/>
        <w:rPr>
          <w:rStyle w:val="default"/>
          <w:rFonts w:cs="FrankRuehl"/>
          <w:position w:val="0"/>
          <w:szCs w:val="20"/>
          <w:rtl/>
        </w:rPr>
        <w:sectPr w:rsidR="00D54DD9">
          <w:type w:val="continuous"/>
          <w:pgSz w:w="11906" w:h="16838"/>
          <w:pgMar w:top="1200" w:right="2267" w:bottom="400" w:left="567" w:header="709" w:footer="709" w:gutter="0"/>
          <w:cols w:space="709"/>
          <w:bidi/>
        </w:sectPr>
      </w:pP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30</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 xml:space="preserve">35(1) </w:t>
      </w:r>
      <w:r>
        <w:rPr>
          <w:rStyle w:val="default"/>
          <w:rFonts w:cs="FrankRuehl" w:hint="cs"/>
          <w:position w:val="0"/>
          <w:szCs w:val="20"/>
          <w:rtl/>
        </w:rPr>
        <w:t>סיפה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35(7)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39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119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107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42(1)(2)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42(3)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42(4)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42(5)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129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Style w:val="default"/>
          <w:rFonts w:cs="FrankRuehl" w:hint="cs"/>
          <w:position w:val="0"/>
          <w:szCs w:val="20"/>
          <w:rtl/>
        </w:rPr>
        <w:t>א(א)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43א</w:t>
      </w:r>
      <w:r>
        <w:rPr>
          <w:rStyle w:val="default"/>
          <w:rFonts w:cs="FrankRuehl" w:hint="cs"/>
          <w:position w:val="0"/>
          <w:szCs w:val="20"/>
          <w:rtl/>
        </w:rPr>
        <w:t>(ב)(</w:t>
      </w:r>
      <w:r>
        <w:rPr>
          <w:rStyle w:val="default"/>
          <w:rFonts w:cs="FrankRuehl"/>
          <w:position w:val="0"/>
          <w:szCs w:val="20"/>
          <w:rtl/>
        </w:rPr>
        <w:t>ג</w:t>
      </w:r>
      <w:r>
        <w:rPr>
          <w:rStyle w:val="default"/>
          <w:rFonts w:cs="FrankRuehl" w:hint="cs"/>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Style w:val="default"/>
          <w:rFonts w:cs="FrankRuehl" w:hint="cs"/>
          <w:position w:val="0"/>
          <w:szCs w:val="20"/>
          <w:rtl/>
        </w:rPr>
        <w:t>א(ד)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Style w:val="default"/>
          <w:rFonts w:cs="FrankRuehl" w:hint="cs"/>
          <w:position w:val="0"/>
          <w:szCs w:val="20"/>
          <w:rtl/>
        </w:rPr>
        <w:t>א(ה)(ו)</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188</w:t>
      </w:r>
      <w:r>
        <w:rPr>
          <w:rStyle w:val="default"/>
          <w:rFonts w:cs="FrankRuehl"/>
          <w:position w:val="0"/>
          <w:szCs w:val="20"/>
          <w:rtl/>
        </w:rPr>
        <w:tab/>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Style w:val="default"/>
          <w:rFonts w:cs="FrankRuehl" w:hint="cs"/>
          <w:position w:val="0"/>
          <w:szCs w:val="20"/>
          <w:rtl/>
        </w:rPr>
        <w:t>א(ז)</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43</w:t>
      </w:r>
      <w:r>
        <w:rPr>
          <w:rStyle w:val="default"/>
          <w:rFonts w:cs="FrankRuehl" w:hint="cs"/>
          <w:position w:val="0"/>
          <w:szCs w:val="20"/>
          <w:rtl/>
        </w:rPr>
        <w:t>א(ח)</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45</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45</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47(1)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47(2)(3)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 xml:space="preserve">48(4) </w:t>
      </w:r>
      <w:r>
        <w:rPr>
          <w:rStyle w:val="default"/>
          <w:rFonts w:cs="FrankRuehl" w:hint="cs"/>
          <w:position w:val="0"/>
          <w:szCs w:val="20"/>
          <w:rtl/>
        </w:rPr>
        <w:t>סיפה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48(5)(6)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48</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49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139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52</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64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54(1)(3)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54(2)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239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55</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59(1)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149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w:t>
      </w:r>
      <w:r>
        <w:rPr>
          <w:rStyle w:val="default"/>
          <w:rFonts w:cs="FrankRuehl" w:hint="cs"/>
          <w:position w:val="0"/>
          <w:szCs w:val="20"/>
          <w:rtl/>
        </w:rPr>
        <w:t>9(2)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59(3)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59(4)(5)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60(1)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60(2)–</w:t>
      </w:r>
      <w:r>
        <w:rPr>
          <w:rStyle w:val="default"/>
          <w:rFonts w:cs="FrankRuehl" w:hint="cs"/>
          <w:position w:val="0"/>
          <w:szCs w:val="20"/>
          <w:rtl/>
        </w:rPr>
        <w:t>(4)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60(5)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60(6)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60(7)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157</w:t>
      </w:r>
    </w:p>
    <w:p w:rsidR="00D54DD9" w:rsidRDefault="00D54DD9">
      <w:pPr>
        <w:pStyle w:val="page"/>
        <w:widowControl/>
        <w:tabs>
          <w:tab w:val="left" w:pos="1928"/>
        </w:tabs>
        <w:ind w:right="1134"/>
        <w:rPr>
          <w:rStyle w:val="default"/>
          <w:rFonts w:cs="FrankRuehl"/>
          <w:position w:val="0"/>
          <w:rtl/>
        </w:rPr>
        <w:sectPr w:rsidR="00D54DD9">
          <w:type w:val="continuous"/>
          <w:pgSz w:w="11906" w:h="16838"/>
          <w:pgMar w:top="1200" w:right="2267" w:bottom="400" w:left="567" w:header="709" w:footer="709" w:gutter="0"/>
          <w:cols w:num="2" w:space="709" w:equalWidth="0">
            <w:col w:w="4181" w:space="709"/>
            <w:col w:w="4181"/>
          </w:cols>
          <w:bidi/>
        </w:sectPr>
      </w:pPr>
      <w:r>
        <w:rPr>
          <w:rStyle w:val="default"/>
          <w:rFonts w:cs="FrankRuehl"/>
          <w:position w:val="0"/>
          <w:szCs w:val="20"/>
          <w:rtl/>
        </w:rPr>
        <w:t>60(8</w:t>
      </w:r>
      <w:r>
        <w:rPr>
          <w:rStyle w:val="default"/>
          <w:rFonts w:cs="FrankRuehl" w:hint="cs"/>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158</w:t>
      </w:r>
      <w:r>
        <w:rPr>
          <w:rStyle w:val="default"/>
          <w:rFonts w:cs="FrankRuehl"/>
          <w:position w:val="0"/>
          <w:szCs w:val="20"/>
          <w:rtl/>
        </w:rPr>
        <w:tab/>
      </w:r>
      <w:r>
        <w:rPr>
          <w:rStyle w:val="default"/>
          <w:rFonts w:cs="FrankRuehl"/>
          <w:position w:val="0"/>
          <w:szCs w:val="20"/>
          <w:rtl/>
        </w:rPr>
        <w:tab/>
      </w:r>
      <w:r>
        <w:rPr>
          <w:rStyle w:val="default"/>
          <w:rFonts w:cs="FrankRuehl"/>
          <w:position w:val="0"/>
          <w:szCs w:val="20"/>
          <w:rtl/>
        </w:rPr>
        <w:tab/>
      </w:r>
      <w:r>
        <w:rPr>
          <w:rStyle w:val="default"/>
          <w:rFonts w:cs="FrankRuehl"/>
          <w:position w:val="0"/>
          <w:rtl/>
        </w:rPr>
        <w:tab/>
      </w:r>
    </w:p>
    <w:p w:rsidR="00D54DD9" w:rsidRDefault="00D54DD9">
      <w:pPr>
        <w:pStyle w:val="page"/>
        <w:widowControl/>
        <w:ind w:right="1134"/>
        <w:rPr>
          <w:rStyle w:val="default"/>
          <w:rFonts w:cs="FrankRuehl"/>
          <w:position w:val="0"/>
          <w:rtl/>
        </w:rPr>
      </w:pPr>
      <w:r>
        <w:rPr>
          <w:rStyle w:val="default"/>
          <w:rFonts w:cs="FrankRuehl"/>
          <w:position w:val="0"/>
          <w:rtl/>
        </w:rPr>
        <w:tab/>
      </w:r>
      <w:r>
        <w:rPr>
          <w:rFonts w:cs="David"/>
          <w:sz w:val="22"/>
          <w:rtl/>
        </w:rPr>
        <w:t> </w:t>
      </w:r>
    </w:p>
    <w:p w:rsidR="00D54DD9" w:rsidRDefault="00D54DD9">
      <w:pPr>
        <w:pStyle w:val="page"/>
        <w:widowControl/>
        <w:ind w:right="1134"/>
        <w:outlineLvl w:val="0"/>
        <w:rPr>
          <w:rFonts w:cs="David"/>
          <w:position w:val="0"/>
          <w:sz w:val="22"/>
          <w:rtl/>
        </w:rPr>
      </w:pPr>
      <w:r>
        <w:rPr>
          <w:rFonts w:cs="David"/>
          <w:position w:val="0"/>
          <w:sz w:val="22"/>
          <w:rtl/>
        </w:rPr>
        <w:t xml:space="preserve"> </w:t>
      </w:r>
    </w:p>
    <w:p w:rsidR="00D54DD9" w:rsidRDefault="00D54DD9">
      <w:pPr>
        <w:pStyle w:val="page"/>
        <w:widowControl/>
        <w:ind w:right="1134"/>
        <w:rPr>
          <w:rFonts w:cs="David"/>
          <w:position w:val="0"/>
          <w:sz w:val="22"/>
          <w:rtl/>
        </w:rPr>
      </w:pPr>
      <w:r>
        <w:rPr>
          <w:rFonts w:cs="David"/>
          <w:position w:val="0"/>
          <w:sz w:val="22"/>
          <w:rtl/>
        </w:rPr>
        <w:t>_________________________</w:t>
      </w:r>
      <w:r>
        <w:rPr>
          <w:rFonts w:cs="David" w:hint="cs"/>
          <w:position w:val="0"/>
          <w:sz w:val="22"/>
          <w:rtl/>
        </w:rPr>
        <w:t>_________________________________________</w:t>
      </w:r>
    </w:p>
    <w:p w:rsidR="00D54DD9" w:rsidRDefault="00D54DD9">
      <w:pPr>
        <w:pStyle w:val="page"/>
        <w:widowControl/>
        <w:tabs>
          <w:tab w:val="left" w:pos="1701"/>
          <w:tab w:val="left" w:pos="4252"/>
          <w:tab w:val="left" w:pos="6237"/>
        </w:tabs>
        <w:ind w:right="1134"/>
        <w:rPr>
          <w:rStyle w:val="default"/>
          <w:rFonts w:cs="FrankRuehl"/>
          <w:position w:val="0"/>
          <w:szCs w:val="20"/>
          <w:rtl/>
        </w:rPr>
      </w:pPr>
      <w:r>
        <w:rPr>
          <w:rStyle w:val="default"/>
          <w:rFonts w:cs="FrankRuehl"/>
          <w:position w:val="0"/>
          <w:szCs w:val="20"/>
          <w:rtl/>
        </w:rPr>
        <w:t>ב</w:t>
      </w:r>
      <w:r>
        <w:rPr>
          <w:rStyle w:val="default"/>
          <w:rFonts w:cs="FrankRuehl" w:hint="cs"/>
          <w:position w:val="0"/>
          <w:szCs w:val="20"/>
          <w:rtl/>
        </w:rPr>
        <w:t>נוסח הישן</w:t>
      </w:r>
      <w:r>
        <w:rPr>
          <w:rStyle w:val="default"/>
          <w:rFonts w:cs="FrankRuehl"/>
          <w:position w:val="0"/>
          <w:szCs w:val="20"/>
          <w:rtl/>
        </w:rPr>
        <w:tab/>
      </w:r>
      <w:r>
        <w:rPr>
          <w:rStyle w:val="default"/>
          <w:rFonts w:cs="FrankRuehl" w:hint="cs"/>
          <w:position w:val="0"/>
          <w:szCs w:val="20"/>
          <w:rtl/>
        </w:rPr>
        <w:t>בנוסח החדש</w:t>
      </w:r>
      <w:r>
        <w:rPr>
          <w:rStyle w:val="default"/>
          <w:rFonts w:cs="FrankRuehl"/>
          <w:position w:val="0"/>
          <w:szCs w:val="20"/>
          <w:rtl/>
        </w:rPr>
        <w:tab/>
      </w:r>
      <w:r>
        <w:rPr>
          <w:rStyle w:val="default"/>
          <w:rFonts w:cs="FrankRuehl" w:hint="cs"/>
          <w:position w:val="0"/>
          <w:szCs w:val="20"/>
          <w:rtl/>
        </w:rPr>
        <w:t>בנוסח הי</w:t>
      </w:r>
      <w:r>
        <w:rPr>
          <w:rStyle w:val="default"/>
          <w:rFonts w:cs="FrankRuehl"/>
          <w:position w:val="0"/>
          <w:szCs w:val="20"/>
          <w:rtl/>
        </w:rPr>
        <w:t>ש</w:t>
      </w:r>
      <w:r>
        <w:rPr>
          <w:rStyle w:val="default"/>
          <w:rFonts w:cs="FrankRuehl" w:hint="cs"/>
          <w:position w:val="0"/>
          <w:szCs w:val="20"/>
          <w:rtl/>
        </w:rPr>
        <w:t>ן</w:t>
      </w:r>
      <w:r>
        <w:rPr>
          <w:rFonts w:cs="David"/>
          <w:szCs w:val="20"/>
          <w:rtl/>
        </w:rPr>
        <w:t> </w:t>
      </w:r>
      <w:r>
        <w:rPr>
          <w:rFonts w:cs="David"/>
          <w:szCs w:val="20"/>
          <w:rtl/>
        </w:rPr>
        <w:tab/>
      </w:r>
      <w:r>
        <w:rPr>
          <w:rStyle w:val="default"/>
          <w:rFonts w:cs="FrankRuehl"/>
          <w:position w:val="0"/>
          <w:szCs w:val="20"/>
          <w:rtl/>
        </w:rPr>
        <w:t>ב</w:t>
      </w:r>
      <w:r>
        <w:rPr>
          <w:rStyle w:val="default"/>
          <w:rFonts w:cs="FrankRuehl" w:hint="cs"/>
          <w:position w:val="0"/>
          <w:szCs w:val="20"/>
          <w:rtl/>
        </w:rPr>
        <w:t>נוסח החדש</w:t>
      </w:r>
    </w:p>
    <w:p w:rsidR="00D54DD9" w:rsidRDefault="00D54DD9">
      <w:pPr>
        <w:pStyle w:val="page"/>
        <w:widowControl/>
        <w:ind w:right="1134"/>
        <w:rPr>
          <w:rStyle w:val="default"/>
          <w:rFonts w:cs="FrankRuehl"/>
          <w:position w:val="0"/>
          <w:szCs w:val="20"/>
          <w:rtl/>
        </w:rPr>
      </w:pPr>
      <w:r>
        <w:rPr>
          <w:rStyle w:val="default"/>
          <w:rFonts w:cs="FrankRuehl"/>
          <w:position w:val="0"/>
          <w:szCs w:val="20"/>
          <w:rtl/>
        </w:rPr>
        <w:t>_________________________________________________________________________</w:t>
      </w:r>
    </w:p>
    <w:p w:rsidR="00D54DD9" w:rsidRDefault="00D54DD9">
      <w:pPr>
        <w:pStyle w:val="page"/>
        <w:widowControl/>
        <w:ind w:right="1134"/>
        <w:rPr>
          <w:rStyle w:val="default"/>
          <w:rFonts w:cs="FrankRuehl"/>
          <w:position w:val="0"/>
          <w:szCs w:val="20"/>
          <w:rtl/>
        </w:rPr>
        <w:sectPr w:rsidR="00D54DD9">
          <w:type w:val="continuous"/>
          <w:pgSz w:w="11906" w:h="16838"/>
          <w:pgMar w:top="1200" w:right="2267" w:bottom="400" w:left="567" w:header="709" w:footer="709" w:gutter="0"/>
          <w:cols w:space="709"/>
          <w:bidi/>
        </w:sectPr>
      </w:pP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159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179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62(8)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א)(ב)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182</w:t>
      </w:r>
    </w:p>
    <w:p w:rsidR="00D54DD9" w:rsidRDefault="00D54DD9">
      <w:pPr>
        <w:pStyle w:val="page"/>
        <w:widowControl/>
        <w:tabs>
          <w:tab w:val="left" w:pos="1928"/>
        </w:tabs>
        <w:ind w:right="1134"/>
        <w:rPr>
          <w:rStyle w:val="default"/>
          <w:rFonts w:cs="FrankRuehl"/>
          <w:position w:val="0"/>
          <w:szCs w:val="20"/>
          <w:rtl/>
        </w:rPr>
      </w:pPr>
      <w:r>
        <w:rPr>
          <w:rStyle w:val="default"/>
          <w:rFonts w:cs="FrankRuehl" w:hint="cs"/>
          <w:position w:val="0"/>
          <w:szCs w:val="20"/>
          <w:rtl/>
        </w:rPr>
        <w:t>63(</w:t>
      </w:r>
      <w:r>
        <w:rPr>
          <w:rStyle w:val="default"/>
          <w:rFonts w:cs="FrankRuehl"/>
          <w:position w:val="0"/>
          <w:szCs w:val="20"/>
          <w:rtl/>
        </w:rPr>
        <w:t>ג</w:t>
      </w:r>
      <w:r>
        <w:rPr>
          <w:rStyle w:val="default"/>
          <w:rFonts w:cs="FrankRuehl" w:hint="cs"/>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ה)</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ו)</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ז)</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186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63</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64(1)(</w:t>
      </w:r>
      <w:r>
        <w:rPr>
          <w:rStyle w:val="default"/>
          <w:rFonts w:cs="FrankRuehl" w:hint="cs"/>
          <w:position w:val="0"/>
          <w:szCs w:val="20"/>
          <w:rtl/>
        </w:rPr>
        <w:t>א)(ג)</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64(1)(</w:t>
      </w:r>
      <w:r>
        <w:rPr>
          <w:rStyle w:val="default"/>
          <w:rFonts w:cs="FrankRuehl" w:hint="cs"/>
          <w:position w:val="0"/>
          <w:szCs w:val="20"/>
          <w:rtl/>
        </w:rPr>
        <w:t>ב</w:t>
      </w:r>
      <w:r>
        <w:rPr>
          <w:rStyle w:val="default"/>
          <w:rFonts w:cs="FrankRuehl"/>
          <w:position w:val="0"/>
          <w:szCs w:val="20"/>
          <w:rtl/>
        </w:rPr>
        <w:t>)</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68</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160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72(1)(4)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72(5)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72(6)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198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 xml:space="preserve">73(1) </w:t>
      </w:r>
      <w:r>
        <w:rPr>
          <w:rStyle w:val="default"/>
          <w:rFonts w:cs="FrankRuehl" w:hint="cs"/>
          <w:position w:val="0"/>
          <w:szCs w:val="20"/>
          <w:rtl/>
        </w:rPr>
        <w:t>הגדרו</w:t>
      </w:r>
      <w:r>
        <w:rPr>
          <w:rStyle w:val="default"/>
          <w:rFonts w:cs="FrankRuehl"/>
          <w:position w:val="0"/>
          <w:szCs w:val="20"/>
          <w:rtl/>
        </w:rPr>
        <w:t>ת</w:t>
      </w:r>
      <w:r>
        <w:rPr>
          <w:rFonts w:cs="David"/>
          <w:szCs w:val="20"/>
          <w:rtl/>
        </w:rPr>
        <w:t> </w:t>
      </w:r>
      <w:r>
        <w:rPr>
          <w:rFonts w:cs="David"/>
          <w:szCs w:val="20"/>
          <w:rtl/>
        </w:rPr>
        <w:t> </w:t>
      </w:r>
      <w:r>
        <w:rPr>
          <w:rFonts w:cs="David"/>
          <w:szCs w:val="20"/>
          <w:rtl/>
        </w:rPr>
        <w:tab/>
      </w:r>
      <w:r>
        <w:rPr>
          <w:rStyle w:val="default"/>
          <w:rFonts w:cs="FrankRuehl"/>
          <w:position w:val="0"/>
          <w:szCs w:val="20"/>
          <w:rtl/>
        </w:rPr>
        <w:t>199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73(7)(8)(9)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73(10)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73(11)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73(12)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209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73(13)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74(1)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74(2)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74(2)(</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74</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77</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217</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78(1)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219</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78(2)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218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221</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Style w:val="default"/>
          <w:rFonts w:cs="FrankRuehl" w:hint="cs"/>
          <w:position w:val="0"/>
          <w:szCs w:val="20"/>
          <w:rtl/>
        </w:rPr>
        <w:t>ב(1)</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222</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Style w:val="default"/>
          <w:rFonts w:cs="FrankRuehl" w:hint="cs"/>
          <w:position w:val="0"/>
          <w:szCs w:val="20"/>
          <w:rtl/>
        </w:rPr>
        <w:t>ב(2)</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Style w:val="default"/>
          <w:rFonts w:cs="FrankRuehl" w:hint="cs"/>
          <w:position w:val="0"/>
          <w:szCs w:val="20"/>
          <w:rtl/>
        </w:rPr>
        <w:t>ג</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224</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228</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79</w:t>
      </w:r>
      <w:r>
        <w:rPr>
          <w:rStyle w:val="default"/>
          <w:rFonts w:cs="FrankRuehl" w:hint="cs"/>
          <w:position w:val="0"/>
          <w:szCs w:val="20"/>
          <w:rtl/>
        </w:rPr>
        <w:t>ד</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225</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80</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226</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80</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227</w:t>
      </w:r>
    </w:p>
    <w:p w:rsidR="001C254B" w:rsidRPr="001C254B" w:rsidRDefault="001C254B">
      <w:pPr>
        <w:pStyle w:val="page"/>
        <w:widowControl/>
        <w:tabs>
          <w:tab w:val="left" w:pos="1928"/>
        </w:tabs>
        <w:ind w:right="1134"/>
        <w:rPr>
          <w:rStyle w:val="default"/>
          <w:rFonts w:cs="FrankRuehl"/>
          <w:color w:val="FFFFFF"/>
          <w:position w:val="0"/>
          <w:sz w:val="2"/>
          <w:szCs w:val="2"/>
          <w:rtl/>
        </w:rPr>
      </w:pPr>
    </w:p>
    <w:p w:rsidR="00D54DD9" w:rsidRDefault="001C254B">
      <w:pPr>
        <w:pStyle w:val="page"/>
        <w:widowControl/>
        <w:tabs>
          <w:tab w:val="left" w:pos="1928"/>
        </w:tabs>
        <w:ind w:right="1134"/>
        <w:rPr>
          <w:rStyle w:val="default"/>
          <w:rFonts w:cs="FrankRuehl"/>
          <w:position w:val="0"/>
          <w:szCs w:val="20"/>
          <w:rtl/>
        </w:rPr>
      </w:pPr>
      <w:r w:rsidRPr="001C254B">
        <w:rPr>
          <w:rStyle w:val="default"/>
          <w:rFonts w:cs="FrankRuehl"/>
          <w:color w:val="FFFFFF"/>
          <w:position w:val="0"/>
          <w:sz w:val="2"/>
          <w:szCs w:val="2"/>
          <w:rtl/>
        </w:rPr>
        <w:t>54678313</w:t>
      </w:r>
      <w:r w:rsidR="00D54DD9">
        <w:rPr>
          <w:rStyle w:val="default"/>
          <w:rFonts w:cs="FrankRuehl"/>
          <w:position w:val="0"/>
          <w:szCs w:val="20"/>
          <w:rtl/>
        </w:rPr>
        <w:t>81</w:t>
      </w:r>
      <w:r w:rsidR="00D54DD9">
        <w:rPr>
          <w:rStyle w:val="default"/>
          <w:rFonts w:cs="FrankRuehl" w:hint="cs"/>
          <w:position w:val="0"/>
          <w:szCs w:val="20"/>
          <w:rtl/>
        </w:rPr>
        <w:t>א</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ab/>
      </w:r>
      <w:r w:rsidR="00D54DD9">
        <w:rPr>
          <w:rStyle w:val="default"/>
          <w:rFonts w:cs="FrankRuehl"/>
          <w:position w:val="0"/>
          <w:szCs w:val="20"/>
          <w:rtl/>
        </w:rPr>
        <w:t>240</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81</w:t>
      </w:r>
      <w:r>
        <w:rPr>
          <w:rStyle w:val="default"/>
          <w:rFonts w:cs="FrankRuehl" w:hint="cs"/>
          <w:position w:val="0"/>
          <w:szCs w:val="20"/>
          <w:rtl/>
        </w:rPr>
        <w:t>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241</w:t>
      </w:r>
    </w:p>
    <w:p w:rsidR="001C254B" w:rsidRPr="001C254B" w:rsidRDefault="001C254B">
      <w:pPr>
        <w:pStyle w:val="page"/>
        <w:widowControl/>
        <w:tabs>
          <w:tab w:val="left" w:pos="1928"/>
        </w:tabs>
        <w:ind w:right="1134"/>
        <w:rPr>
          <w:rStyle w:val="default"/>
          <w:rFonts w:cs="FrankRuehl"/>
          <w:color w:val="FFFFFF"/>
          <w:position w:val="0"/>
          <w:sz w:val="2"/>
          <w:szCs w:val="2"/>
          <w:rtl/>
        </w:rPr>
      </w:pPr>
    </w:p>
    <w:p w:rsidR="00D54DD9" w:rsidRDefault="001C254B">
      <w:pPr>
        <w:pStyle w:val="page"/>
        <w:widowControl/>
        <w:tabs>
          <w:tab w:val="left" w:pos="1928"/>
        </w:tabs>
        <w:ind w:right="1134"/>
        <w:rPr>
          <w:rStyle w:val="default"/>
          <w:rFonts w:cs="FrankRuehl"/>
          <w:position w:val="0"/>
          <w:szCs w:val="20"/>
          <w:rtl/>
        </w:rPr>
      </w:pPr>
      <w:r w:rsidRPr="001C254B">
        <w:rPr>
          <w:rStyle w:val="default"/>
          <w:rFonts w:cs="FrankRuehl"/>
          <w:color w:val="FFFFFF"/>
          <w:position w:val="0"/>
          <w:sz w:val="2"/>
          <w:szCs w:val="2"/>
          <w:rtl/>
        </w:rPr>
        <w:t>5129371</w:t>
      </w:r>
      <w:r w:rsidR="00D54DD9">
        <w:rPr>
          <w:rStyle w:val="default"/>
          <w:rFonts w:cs="FrankRuehl"/>
          <w:position w:val="0"/>
          <w:szCs w:val="20"/>
          <w:rtl/>
        </w:rPr>
        <w:t>82</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 </w:t>
      </w:r>
      <w:r w:rsidR="00D54DD9">
        <w:rPr>
          <w:rFonts w:cs="David"/>
          <w:szCs w:val="20"/>
          <w:rtl/>
        </w:rPr>
        <w:tab/>
      </w:r>
      <w:r w:rsidR="00D54DD9">
        <w:rPr>
          <w:rStyle w:val="default"/>
          <w:rFonts w:cs="FrankRuehl"/>
          <w:position w:val="0"/>
          <w:szCs w:val="20"/>
          <w:rtl/>
        </w:rPr>
        <w:t>243</w:t>
      </w:r>
    </w:p>
    <w:p w:rsidR="00D54DD9" w:rsidRDefault="00D54DD9">
      <w:pPr>
        <w:pStyle w:val="page"/>
        <w:widowControl/>
        <w:tabs>
          <w:tab w:val="left" w:pos="1928"/>
        </w:tabs>
        <w:ind w:right="1134"/>
        <w:rPr>
          <w:rStyle w:val="default"/>
          <w:rFonts w:cs="FrankRuehl"/>
          <w:position w:val="0"/>
          <w:szCs w:val="20"/>
          <w:rtl/>
        </w:rPr>
      </w:pPr>
      <w:r>
        <w:rPr>
          <w:rStyle w:val="default"/>
          <w:rFonts w:cs="FrankRuehl"/>
          <w:position w:val="0"/>
          <w:szCs w:val="20"/>
          <w:rtl/>
        </w:rPr>
        <w:t>82</w:t>
      </w:r>
      <w:r>
        <w:rPr>
          <w:rStyle w:val="default"/>
          <w:rFonts w:cs="FrankRuehl" w:hint="cs"/>
          <w:position w:val="0"/>
          <w:szCs w:val="20"/>
          <w:rtl/>
        </w:rPr>
        <w:t>א</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244</w:t>
      </w:r>
    </w:p>
    <w:p w:rsidR="00D54DD9" w:rsidRDefault="00D54DD9">
      <w:pPr>
        <w:pStyle w:val="page"/>
        <w:widowControl/>
        <w:tabs>
          <w:tab w:val="left" w:pos="1928"/>
        </w:tabs>
        <w:ind w:right="1134"/>
        <w:rPr>
          <w:rStyle w:val="default"/>
          <w:rFonts w:cs="FrankRuehl"/>
          <w:position w:val="0"/>
          <w:rtl/>
        </w:rPr>
        <w:sectPr w:rsidR="00D54DD9">
          <w:type w:val="continuous"/>
          <w:pgSz w:w="11906" w:h="16838"/>
          <w:pgMar w:top="1200" w:right="2267" w:bottom="400" w:left="567" w:header="709" w:footer="709" w:gutter="0"/>
          <w:cols w:num="2" w:space="709" w:equalWidth="0">
            <w:col w:w="4181" w:space="709"/>
            <w:col w:w="4181"/>
          </w:cols>
          <w:bidi/>
        </w:sectPr>
      </w:pPr>
      <w:r>
        <w:rPr>
          <w:rStyle w:val="default"/>
          <w:rFonts w:cs="FrankRuehl"/>
          <w:position w:val="0"/>
          <w:szCs w:val="20"/>
          <w:rtl/>
        </w:rPr>
        <w:t>ת</w:t>
      </w:r>
      <w:r>
        <w:rPr>
          <w:rStyle w:val="default"/>
          <w:rFonts w:cs="FrankRuehl" w:hint="cs"/>
          <w:position w:val="0"/>
          <w:szCs w:val="20"/>
          <w:rtl/>
        </w:rPr>
        <w:t>וספת</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Cs w:val="20"/>
          <w:rtl/>
        </w:rPr>
        <w:t>ת</w:t>
      </w:r>
      <w:r>
        <w:rPr>
          <w:rStyle w:val="default"/>
          <w:rFonts w:cs="FrankRuehl" w:hint="cs"/>
          <w:position w:val="0"/>
          <w:szCs w:val="20"/>
          <w:rtl/>
        </w:rPr>
        <w:t>וספת</w:t>
      </w:r>
      <w:r>
        <w:rPr>
          <w:rStyle w:val="default"/>
          <w:rFonts w:cs="FrankRuehl"/>
          <w:position w:val="0"/>
          <w:rtl/>
        </w:rPr>
        <w:tab/>
      </w:r>
      <w:r>
        <w:rPr>
          <w:rStyle w:val="default"/>
          <w:rFonts w:cs="FrankRuehl"/>
          <w:position w:val="0"/>
          <w:rtl/>
        </w:rPr>
        <w:tab/>
      </w:r>
    </w:p>
    <w:p w:rsidR="00D54DD9" w:rsidRDefault="00D54DD9">
      <w:pPr>
        <w:pStyle w:val="page"/>
        <w:widowControl/>
        <w:ind w:right="1134"/>
        <w:rPr>
          <w:rFonts w:cs="FrankRuehl" w:hint="cs"/>
          <w:rtl/>
        </w:rPr>
      </w:pPr>
    </w:p>
    <w:p w:rsidR="00833159" w:rsidRDefault="00833159">
      <w:pPr>
        <w:pStyle w:val="sig-0"/>
        <w:ind w:left="0" w:right="1134"/>
        <w:rPr>
          <w:rFonts w:cs="FrankRuehl"/>
          <w:sz w:val="26"/>
          <w:rtl/>
        </w:rPr>
      </w:pPr>
    </w:p>
    <w:p w:rsidR="00833159" w:rsidRDefault="00833159">
      <w:pPr>
        <w:pStyle w:val="sig-0"/>
        <w:ind w:left="0" w:right="1134"/>
        <w:rPr>
          <w:rFonts w:cs="FrankRuehl"/>
          <w:sz w:val="26"/>
          <w:rtl/>
        </w:rPr>
      </w:pPr>
    </w:p>
    <w:p w:rsidR="001F2A01" w:rsidRDefault="001F2A01" w:rsidP="001F2A01">
      <w:pPr>
        <w:pStyle w:val="sig-0"/>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rsidR="00A406B9" w:rsidRDefault="00A406B9" w:rsidP="001F2A01">
      <w:pPr>
        <w:pStyle w:val="sig-0"/>
        <w:ind w:left="0" w:right="1134"/>
        <w:jc w:val="center"/>
        <w:rPr>
          <w:rFonts w:cs="David"/>
          <w:color w:val="0000FF"/>
          <w:sz w:val="26"/>
          <w:szCs w:val="24"/>
          <w:u w:val="single"/>
          <w:rtl/>
        </w:rPr>
      </w:pPr>
    </w:p>
    <w:p w:rsidR="00A406B9" w:rsidRDefault="00A406B9" w:rsidP="001F2A01">
      <w:pPr>
        <w:pStyle w:val="sig-0"/>
        <w:ind w:left="0" w:right="1134"/>
        <w:jc w:val="center"/>
        <w:rPr>
          <w:rFonts w:cs="David"/>
          <w:color w:val="0000FF"/>
          <w:sz w:val="26"/>
          <w:szCs w:val="24"/>
          <w:u w:val="single"/>
          <w:rtl/>
        </w:rPr>
      </w:pPr>
    </w:p>
    <w:p w:rsidR="00A406B9" w:rsidRDefault="00A406B9" w:rsidP="00A406B9">
      <w:pPr>
        <w:pStyle w:val="sig-0"/>
        <w:ind w:left="0" w:right="1134"/>
        <w:jc w:val="center"/>
        <w:rPr>
          <w:rFonts w:cs="David"/>
          <w:color w:val="0000FF"/>
          <w:sz w:val="26"/>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rsidR="00172A0C" w:rsidRPr="00A406B9" w:rsidRDefault="00172A0C" w:rsidP="00A406B9">
      <w:pPr>
        <w:pStyle w:val="sig-0"/>
        <w:ind w:left="0" w:right="1134"/>
        <w:jc w:val="center"/>
        <w:rPr>
          <w:rFonts w:cs="David"/>
          <w:color w:val="0000FF"/>
          <w:sz w:val="26"/>
          <w:szCs w:val="24"/>
          <w:u w:val="single"/>
          <w:rtl/>
        </w:rPr>
      </w:pPr>
    </w:p>
    <w:sectPr w:rsidR="00172A0C" w:rsidRPr="00A406B9">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6F3F" w:rsidRDefault="007B6F3F">
      <w:pPr>
        <w:rPr>
          <w:rFonts w:cs="Arial"/>
          <w:szCs w:val="20"/>
        </w:rPr>
      </w:pPr>
      <w:r>
        <w:separator/>
      </w:r>
    </w:p>
  </w:endnote>
  <w:endnote w:type="continuationSeparator" w:id="0">
    <w:p w:rsidR="007B6F3F" w:rsidRDefault="007B6F3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4"/>
      <w:ind w:left="-3"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9160FE">
      <w:rPr>
        <w:rFonts w:hAnsi="FrankRuehl" w:cs="FrankRuehl"/>
        <w:noProof/>
        <w:sz w:val="24"/>
        <w:szCs w:val="24"/>
        <w:rtl/>
      </w:rPr>
      <w:t>37</w:t>
    </w:r>
    <w:r>
      <w:rPr>
        <w:rFonts w:hAnsi="FrankRuehl" w:cs="FrankRuehl"/>
        <w:sz w:val="24"/>
        <w:szCs w:val="24"/>
        <w:rtl/>
      </w:rPr>
      <w:fldChar w:fldCharType="end"/>
    </w:r>
  </w:p>
  <w:p w:rsidR="009D5E92" w:rsidRDefault="009D5E92">
    <w:pPr>
      <w:pStyle w:val="a4"/>
      <w:pBdr>
        <w:top w:val="single" w:sz="4" w:space="1" w:color="auto"/>
        <w:between w:val="single" w:sz="4" w:space="0" w:color="auto"/>
      </w:pBdr>
      <w:spacing w:after="60"/>
      <w:ind w:left="-3" w:right="1134"/>
      <w:jc w:val="center"/>
      <w:rPr>
        <w:rFonts w:cs="FrankRuehl"/>
        <w:sz w:val="22"/>
        <w:szCs w:val="26"/>
        <w:rtl/>
      </w:rPr>
    </w:pPr>
    <w:r>
      <w:rPr>
        <w:rFonts w:cs="FrankRuehl"/>
        <w:sz w:val="22"/>
        <w:szCs w:val="26"/>
        <w:rtl/>
      </w:rPr>
      <w:t xml:space="preserve">נבו הוצאה לאור בע"מ  </w:t>
    </w:r>
    <w:smartTag w:uri="urn:schemas-microsoft-com:office:smarttags" w:element="PersonName">
      <w:r>
        <w:rPr>
          <w:rFonts w:cs="FrankRuehl"/>
          <w:sz w:val="22"/>
          <w:szCs w:val="26"/>
        </w:rPr>
        <w:t>nevo</w:t>
      </w:r>
    </w:smartTag>
    <w:r>
      <w:rPr>
        <w:rFonts w:cs="FrankRuehl"/>
        <w:sz w:val="22"/>
        <w:szCs w:val="26"/>
      </w:rPr>
      <w:t>.co.il</w:t>
    </w:r>
    <w:r>
      <w:rPr>
        <w:rFonts w:cs="FrankRuehl"/>
        <w:sz w:val="22"/>
        <w:szCs w:val="26"/>
        <w:rtl/>
      </w:rPr>
      <w:t xml:space="preserve">   המאגר המשפטי הישראלי</w:t>
    </w:r>
  </w:p>
  <w:p w:rsidR="009D5E92" w:rsidRDefault="009D5E92">
    <w:pPr>
      <w:pStyle w:val="a4"/>
      <w:pBdr>
        <w:top w:val="single" w:sz="4" w:space="1" w:color="auto"/>
        <w:between w:val="single" w:sz="4" w:space="0" w:color="auto"/>
      </w:pBdr>
      <w:ind w:left="-3" w:right="1134"/>
      <w:jc w:val="left"/>
      <w:rPr>
        <w:rFonts w:cs="FrankRuehl"/>
        <w:sz w:val="18"/>
        <w:szCs w:val="18"/>
        <w:rtl/>
      </w:rPr>
    </w:pPr>
    <w:r>
      <w:rPr>
        <w:rFonts w:cs="FrankRuehl"/>
        <w:sz w:val="18"/>
        <w:szCs w:val="18"/>
        <w:rtl/>
      </w:rPr>
      <w:fldChar w:fldCharType="begin"/>
    </w:r>
    <w:r>
      <w:rPr>
        <w:rFonts w:cs="FrankRuehl"/>
        <w:sz w:val="18"/>
        <w:szCs w:val="18"/>
        <w:rtl/>
      </w:rPr>
      <w:instrText xml:space="preserve"> </w:instrText>
    </w:r>
    <w:r>
      <w:rPr>
        <w:rFonts w:cs="FrankRuehl"/>
        <w:sz w:val="14"/>
        <w:szCs w:val="18"/>
      </w:rPr>
      <w:instrText>FILENAME \p  \* MERGEFORMAT</w:instrText>
    </w:r>
    <w:r>
      <w:rPr>
        <w:rFonts w:cs="FrankRuehl"/>
        <w:sz w:val="18"/>
        <w:szCs w:val="18"/>
        <w:rtl/>
      </w:rPr>
      <w:instrText xml:space="preserve"> </w:instrText>
    </w:r>
    <w:r>
      <w:rPr>
        <w:rFonts w:cs="FrankRuehl"/>
        <w:sz w:val="18"/>
        <w:szCs w:val="18"/>
        <w:rtl/>
      </w:rPr>
      <w:fldChar w:fldCharType="separate"/>
    </w:r>
    <w:r>
      <w:rPr>
        <w:rFonts w:cs="FrankRuehl"/>
        <w:noProof/>
        <w:sz w:val="18"/>
        <w:szCs w:val="18"/>
      </w:rPr>
      <w:t>Z:\000-law\yael\2017\2017-01-10\hak161229b\tav\255_001.doc</w:t>
    </w:r>
    <w:r>
      <w:rPr>
        <w:rFonts w:cs="FrankRuehl"/>
        <w:sz w:val="18"/>
        <w:szCs w:val="18"/>
        <w:rtl/>
      </w:rPr>
      <w:fldChar w:fldCharType="end"/>
    </w:r>
  </w:p>
  <w:p w:rsidR="009D5E92" w:rsidRDefault="009D5E92">
    <w:pPr>
      <w:pStyle w:val="a4"/>
      <w:ind w:left="-3"/>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5E92" w:rsidRDefault="009D5E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D5E92" w:rsidRDefault="009D5E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Z:\000-law\yael\2017\2017-01-10\hak161229b\tav\255_001.doc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60FE">
      <w:rPr>
        <w:rFonts w:hAnsi="FrankRuehl" w:cs="FrankRuehl"/>
        <w:noProof/>
        <w:sz w:val="24"/>
        <w:szCs w:val="24"/>
        <w:rtl/>
      </w:rPr>
      <w:t>1</w:t>
    </w:r>
    <w:r>
      <w:rPr>
        <w:rFonts w:hAnsi="FrankRuehl" w:cs="FrankRuehl"/>
        <w:sz w:val="24"/>
        <w:szCs w:val="24"/>
        <w:rtl/>
      </w:rPr>
      <w:fldChar w:fldCharType="end"/>
    </w:r>
  </w:p>
  <w:p w:rsidR="009D5E92" w:rsidRDefault="009D5E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D5E92" w:rsidRDefault="009D5E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Z:\000-law\yael\2017\2017-01-10\hak161229b\tav\255_001.doc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6F3F" w:rsidRDefault="007B6F3F">
      <w:pPr>
        <w:pStyle w:val="a5"/>
        <w:spacing w:before="60"/>
        <w:ind w:right="1134"/>
        <w:jc w:val="both"/>
        <w:rPr>
          <w:rFonts w:cs="David"/>
          <w:sz w:val="24"/>
          <w:szCs w:val="24"/>
        </w:rPr>
      </w:pPr>
      <w:r>
        <w:separator/>
      </w:r>
    </w:p>
  </w:footnote>
  <w:footnote w:type="continuationSeparator" w:id="0">
    <w:p w:rsidR="007B6F3F" w:rsidRDefault="007B6F3F">
      <w:pPr>
        <w:spacing w:before="60"/>
        <w:ind w:right="1134"/>
        <w:jc w:val="both"/>
      </w:pPr>
      <w:r>
        <w:separator/>
      </w:r>
    </w:p>
  </w:footnote>
  <w:footnote w:id="1">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 xml:space="preserve">ורסמה </w:t>
      </w:r>
      <w:hyperlink r:id="rId1" w:history="1">
        <w:r>
          <w:rPr>
            <w:rStyle w:val="Hyperlink"/>
            <w:rFonts w:cs="FrankRuehl"/>
            <w:rtl/>
          </w:rPr>
          <w:t>דיני מדי</w:t>
        </w:r>
        <w:r>
          <w:rPr>
            <w:rStyle w:val="Hyperlink"/>
            <w:rFonts w:cs="FrankRuehl" w:hint="cs"/>
            <w:rtl/>
          </w:rPr>
          <w:t>נ</w:t>
        </w:r>
        <w:r>
          <w:rPr>
            <w:rStyle w:val="Hyperlink"/>
            <w:rFonts w:cs="FrankRuehl"/>
            <w:rtl/>
          </w:rPr>
          <w:t>ת</w:t>
        </w:r>
        <w:r>
          <w:rPr>
            <w:rStyle w:val="Hyperlink"/>
            <w:rFonts w:cs="FrankRuehl" w:hint="cs"/>
            <w:rtl/>
          </w:rPr>
          <w:t xml:space="preserve"> </w:t>
        </w:r>
        <w:r>
          <w:rPr>
            <w:rStyle w:val="Hyperlink"/>
            <w:rFonts w:cs="FrankRuehl" w:hint="cs"/>
            <w:rtl/>
          </w:rPr>
          <w:t>י</w:t>
        </w:r>
        <w:r>
          <w:rPr>
            <w:rStyle w:val="Hyperlink"/>
            <w:rFonts w:cs="FrankRuehl" w:hint="cs"/>
            <w:rtl/>
          </w:rPr>
          <w:t>ש</w:t>
        </w:r>
        <w:r>
          <w:rPr>
            <w:rStyle w:val="Hyperlink"/>
            <w:rFonts w:cs="FrankRuehl" w:hint="cs"/>
            <w:rtl/>
          </w:rPr>
          <w:t>ראל [נוסח חדש] מס' 6</w:t>
        </w:r>
      </w:hyperlink>
      <w:r>
        <w:rPr>
          <w:rFonts w:cs="FrankRuehl" w:hint="cs"/>
          <w:rtl/>
        </w:rPr>
        <w:t xml:space="preserve"> מיום 25.4.1961 עמ' 120. </w:t>
      </w:r>
      <w:r>
        <w:rPr>
          <w:rFonts w:cs="FrankRuehl"/>
          <w:rtl/>
        </w:rPr>
        <w:t>נו</w:t>
      </w:r>
      <w:r>
        <w:rPr>
          <w:rFonts w:cs="FrankRuehl" w:hint="cs"/>
          <w:rtl/>
        </w:rPr>
        <w:t xml:space="preserve">סח </w:t>
      </w:r>
      <w:r>
        <w:rPr>
          <w:rFonts w:cs="FrankRuehl"/>
          <w:rtl/>
        </w:rPr>
        <w:t>ז</w:t>
      </w:r>
      <w:r>
        <w:rPr>
          <w:rFonts w:cs="FrankRuehl" w:hint="cs"/>
          <w:rtl/>
        </w:rPr>
        <w:t>ה ה</w:t>
      </w:r>
      <w:r>
        <w:rPr>
          <w:rFonts w:cs="FrankRuehl"/>
          <w:rtl/>
        </w:rPr>
        <w:t>י</w:t>
      </w:r>
      <w:r>
        <w:rPr>
          <w:rFonts w:cs="FrankRuehl" w:hint="cs"/>
          <w:rtl/>
        </w:rPr>
        <w:t xml:space="preserve">נו </w:t>
      </w:r>
      <w:r>
        <w:rPr>
          <w:rFonts w:cs="FrankRuehl"/>
          <w:rtl/>
        </w:rPr>
        <w:t>נו</w:t>
      </w:r>
      <w:r>
        <w:rPr>
          <w:rFonts w:cs="FrankRuehl" w:hint="cs"/>
          <w:rtl/>
        </w:rPr>
        <w:t>ס</w:t>
      </w:r>
      <w:r>
        <w:rPr>
          <w:rFonts w:cs="FrankRuehl"/>
          <w:rtl/>
        </w:rPr>
        <w:t>ח</w:t>
      </w:r>
      <w:r>
        <w:rPr>
          <w:rFonts w:cs="FrankRuehl" w:hint="cs"/>
          <w:rtl/>
        </w:rPr>
        <w:t xml:space="preserve"> חדש </w:t>
      </w:r>
      <w:r>
        <w:rPr>
          <w:rFonts w:cs="FrankRuehl"/>
          <w:rtl/>
        </w:rPr>
        <w:t>ש</w:t>
      </w:r>
      <w:r>
        <w:rPr>
          <w:rFonts w:cs="FrankRuehl" w:hint="cs"/>
          <w:rtl/>
        </w:rPr>
        <w:t>ל</w:t>
      </w:r>
      <w:r>
        <w:rPr>
          <w:rFonts w:cs="FrankRuehl"/>
          <w:rtl/>
        </w:rPr>
        <w:t xml:space="preserve"> ה</w:t>
      </w:r>
      <w:r>
        <w:rPr>
          <w:rFonts w:cs="FrankRuehl" w:hint="cs"/>
          <w:rtl/>
        </w:rPr>
        <w:t>פק</w:t>
      </w:r>
      <w:r>
        <w:rPr>
          <w:rFonts w:cs="FrankRuehl"/>
          <w:rtl/>
        </w:rPr>
        <w:t>וד</w:t>
      </w:r>
      <w:r>
        <w:rPr>
          <w:rFonts w:cs="FrankRuehl" w:hint="cs"/>
          <w:rtl/>
        </w:rPr>
        <w:t xml:space="preserve">ה </w:t>
      </w:r>
      <w:r>
        <w:rPr>
          <w:rFonts w:cs="FrankRuehl"/>
          <w:rtl/>
        </w:rPr>
        <w:t>מש</w:t>
      </w:r>
      <w:r>
        <w:rPr>
          <w:rFonts w:cs="FrankRuehl" w:hint="cs"/>
          <w:rtl/>
        </w:rPr>
        <w:t>נת</w:t>
      </w:r>
      <w:r>
        <w:rPr>
          <w:rFonts w:cs="FrankRuehl"/>
          <w:rtl/>
        </w:rPr>
        <w:t xml:space="preserve"> 1947, על</w:t>
      </w:r>
      <w:r>
        <w:rPr>
          <w:rFonts w:cs="FrankRuehl" w:hint="cs"/>
          <w:rtl/>
        </w:rPr>
        <w:t xml:space="preserve"> תיקוניה (כולל ת"ט </w:t>
      </w:r>
      <w:hyperlink r:id="rId2" w:history="1">
        <w:r>
          <w:rPr>
            <w:rStyle w:val="Hyperlink"/>
            <w:rFonts w:cs="FrankRuehl" w:hint="eastAsia"/>
            <w:rtl/>
          </w:rPr>
          <w:t>ס</w:t>
        </w:r>
        <w:r>
          <w:rPr>
            <w:rStyle w:val="Hyperlink"/>
            <w:rFonts w:cs="FrankRuehl"/>
            <w:rtl/>
          </w:rPr>
          <w:t>"ח תשכ"א מס' 339</w:t>
        </w:r>
      </w:hyperlink>
      <w:r>
        <w:rPr>
          <w:rFonts w:cs="FrankRuehl" w:hint="cs"/>
          <w:rtl/>
        </w:rPr>
        <w:t xml:space="preserve"> מיום 31.5.1961</w:t>
      </w:r>
      <w:r>
        <w:rPr>
          <w:rFonts w:cs="FrankRuehl"/>
          <w:rtl/>
        </w:rPr>
        <w:t xml:space="preserve"> ע</w:t>
      </w:r>
      <w:r>
        <w:rPr>
          <w:rFonts w:cs="FrankRuehl" w:hint="cs"/>
          <w:rtl/>
        </w:rPr>
        <w:t>מ' 122).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 xml:space="preserve">וקנה </w:t>
      </w:r>
      <w:hyperlink r:id="rId3" w:history="1">
        <w:r>
          <w:rPr>
            <w:rStyle w:val="Hyperlink"/>
            <w:rFonts w:cs="FrankRuehl" w:hint="cs"/>
            <w:rtl/>
          </w:rPr>
          <w:t>ס"ח תשכ"</w:t>
        </w:r>
        <w:r>
          <w:rPr>
            <w:rStyle w:val="Hyperlink"/>
            <w:rFonts w:cs="FrankRuehl" w:hint="cs"/>
            <w:rtl/>
          </w:rPr>
          <w:t>ב</w:t>
        </w:r>
        <w:r>
          <w:rPr>
            <w:rStyle w:val="Hyperlink"/>
            <w:rFonts w:cs="FrankRuehl" w:hint="cs"/>
            <w:rtl/>
          </w:rPr>
          <w:t xml:space="preserve"> מס' 366</w:t>
        </w:r>
      </w:hyperlink>
      <w:r>
        <w:rPr>
          <w:rFonts w:cs="FrankRuehl" w:hint="cs"/>
          <w:rtl/>
        </w:rPr>
        <w:t xml:space="preserve"> מי</w:t>
      </w:r>
      <w:r>
        <w:rPr>
          <w:rFonts w:cs="FrankRuehl"/>
          <w:rtl/>
        </w:rPr>
        <w:t>ום</w:t>
      </w:r>
      <w:r>
        <w:rPr>
          <w:rFonts w:cs="FrankRuehl" w:hint="cs"/>
          <w:rtl/>
        </w:rPr>
        <w:t xml:space="preserve"> 5.4.1962 עמ' 60 (</w:t>
      </w:r>
      <w:hyperlink r:id="rId4" w:history="1">
        <w:r>
          <w:rPr>
            <w:rStyle w:val="Hyperlink"/>
            <w:rFonts w:cs="FrankRuehl" w:hint="cs"/>
            <w:rtl/>
          </w:rPr>
          <w:t>ה"ח תשכ"ב מס' 505</w:t>
        </w:r>
      </w:hyperlink>
      <w:r>
        <w:rPr>
          <w:rFonts w:cs="FrankRuehl" w:hint="cs"/>
          <w:rtl/>
        </w:rPr>
        <w:t xml:space="preserve"> עמ' 150)</w:t>
      </w:r>
      <w:r>
        <w:rPr>
          <w:rFonts w:cs="FrankRuehl"/>
          <w:rtl/>
        </w:rPr>
        <w:t xml:space="preserve"> –</w:t>
      </w:r>
      <w:r>
        <w:rPr>
          <w:rFonts w:cs="FrankRuehl" w:hint="cs"/>
          <w:rtl/>
        </w:rPr>
        <w:t xml:space="preserve"> תיקון מס' 1; תחולתו על מניות שהוקצו מיום 1.4.1961.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hint="cs"/>
            <w:rtl/>
          </w:rPr>
          <w:t>"ח תשכ</w:t>
        </w:r>
        <w:r>
          <w:rPr>
            <w:rStyle w:val="Hyperlink"/>
            <w:rFonts w:cs="FrankRuehl" w:hint="cs"/>
            <w:rtl/>
          </w:rPr>
          <w:t>"</w:t>
        </w:r>
        <w:r>
          <w:rPr>
            <w:rStyle w:val="Hyperlink"/>
            <w:rFonts w:cs="FrankRuehl" w:hint="cs"/>
            <w:rtl/>
          </w:rPr>
          <w:t>ב מס' 380</w:t>
        </w:r>
      </w:hyperlink>
      <w:r>
        <w:rPr>
          <w:rFonts w:cs="FrankRuehl" w:hint="cs"/>
          <w:rtl/>
        </w:rPr>
        <w:t xml:space="preserve"> מיום 17.8.1962 עמ' 129 (</w:t>
      </w:r>
      <w:hyperlink r:id="rId6" w:history="1">
        <w:r>
          <w:rPr>
            <w:rStyle w:val="Hyperlink"/>
            <w:rFonts w:cs="FrankRuehl" w:hint="cs"/>
            <w:rtl/>
          </w:rPr>
          <w:t>ה"ח תשכ"ב מס' 505</w:t>
        </w:r>
      </w:hyperlink>
      <w:r>
        <w:rPr>
          <w:rFonts w:cs="FrankRuehl" w:hint="cs"/>
          <w:rtl/>
        </w:rPr>
        <w:t xml:space="preserve"> עמ'  152) </w:t>
      </w:r>
      <w:r>
        <w:rPr>
          <w:rFonts w:cs="FrankRuehl"/>
          <w:rtl/>
        </w:rPr>
        <w:t>–</w:t>
      </w:r>
      <w:r>
        <w:rPr>
          <w:rFonts w:cs="FrankRuehl" w:hint="cs"/>
          <w:rtl/>
        </w:rPr>
        <w:t xml:space="preserve"> תיקון מס' 2 כפי שתוקן </w:t>
      </w:r>
      <w:hyperlink r:id="rId7" w:history="1">
        <w:r>
          <w:rPr>
            <w:rStyle w:val="Hyperlink"/>
            <w:rFonts w:cs="FrankRuehl" w:hint="cs"/>
            <w:rtl/>
          </w:rPr>
          <w:t>ס"ח ת</w:t>
        </w:r>
        <w:r>
          <w:rPr>
            <w:rStyle w:val="Hyperlink"/>
            <w:rFonts w:cs="FrankRuehl" w:hint="cs"/>
            <w:rtl/>
          </w:rPr>
          <w:t>ש</w:t>
        </w:r>
        <w:r>
          <w:rPr>
            <w:rStyle w:val="Hyperlink"/>
            <w:rFonts w:cs="FrankRuehl" w:hint="cs"/>
            <w:rtl/>
          </w:rPr>
          <w:t>כ"ה מס' 442</w:t>
        </w:r>
      </w:hyperlink>
      <w:r>
        <w:rPr>
          <w:rFonts w:cs="FrankRuehl" w:hint="cs"/>
          <w:rtl/>
        </w:rPr>
        <w:t xml:space="preserve"> מיום 10.1.1965 עמ' 37 (</w:t>
      </w:r>
      <w:hyperlink r:id="rId8" w:history="1">
        <w:r>
          <w:rPr>
            <w:rStyle w:val="Hyperlink"/>
            <w:rFonts w:cs="FrankRuehl" w:hint="cs"/>
            <w:rtl/>
          </w:rPr>
          <w:t>ה"ח תש</w:t>
        </w:r>
        <w:r>
          <w:rPr>
            <w:rStyle w:val="Hyperlink"/>
            <w:rFonts w:cs="FrankRuehl" w:hint="cs"/>
            <w:rtl/>
          </w:rPr>
          <w:t>כ</w:t>
        </w:r>
        <w:r>
          <w:rPr>
            <w:rStyle w:val="Hyperlink"/>
            <w:rFonts w:cs="FrankRuehl" w:hint="cs"/>
            <w:rtl/>
          </w:rPr>
          <w:t>"ד מס' 610</w:t>
        </w:r>
      </w:hyperlink>
      <w:r>
        <w:rPr>
          <w:rFonts w:cs="FrankRuehl" w:hint="cs"/>
          <w:rtl/>
        </w:rPr>
        <w:t xml:space="preserve"> עמ' 148, </w:t>
      </w:r>
      <w:hyperlink r:id="rId9" w:history="1">
        <w:r>
          <w:rPr>
            <w:rStyle w:val="Hyperlink"/>
            <w:rFonts w:cs="FrankRuehl" w:hint="cs"/>
            <w:rtl/>
          </w:rPr>
          <w:t>ה"ח תשכ"ה מס' 628</w:t>
        </w:r>
      </w:hyperlink>
      <w:r>
        <w:rPr>
          <w:rFonts w:cs="FrankRuehl" w:hint="cs"/>
          <w:rtl/>
        </w:rPr>
        <w:t xml:space="preserve"> עמ' 32)</w:t>
      </w:r>
      <w:r>
        <w:rPr>
          <w:rFonts w:cs="FrankRuehl"/>
          <w:rtl/>
        </w:rPr>
        <w:t xml:space="preserve"> –</w:t>
      </w:r>
      <w:r>
        <w:rPr>
          <w:rFonts w:cs="FrankRuehl" w:hint="cs"/>
          <w:rtl/>
        </w:rPr>
        <w:t xml:space="preserve"> תיקון מס' 2 (תיקון מס' 1) בסעיף 31 לחוק לתיקון פקודת מס הכנסה (מס' 6) תשכ"ה-1965. </w:t>
      </w:r>
      <w:hyperlink r:id="rId10" w:history="1">
        <w:r>
          <w:rPr>
            <w:rStyle w:val="Hyperlink"/>
            <w:rFonts w:cs="FrankRuehl" w:hint="cs"/>
            <w:rtl/>
          </w:rPr>
          <w:t>ס"ח תש</w:t>
        </w:r>
        <w:r>
          <w:rPr>
            <w:rStyle w:val="Hyperlink"/>
            <w:rFonts w:cs="FrankRuehl" w:hint="cs"/>
            <w:rtl/>
          </w:rPr>
          <w:t>כ</w:t>
        </w:r>
        <w:r>
          <w:rPr>
            <w:rStyle w:val="Hyperlink"/>
            <w:rFonts w:cs="FrankRuehl" w:hint="cs"/>
            <w:rtl/>
          </w:rPr>
          <w:t>"ז מס' 505</w:t>
        </w:r>
      </w:hyperlink>
      <w:r>
        <w:rPr>
          <w:rFonts w:cs="FrankRuehl" w:hint="cs"/>
          <w:rtl/>
        </w:rPr>
        <w:t xml:space="preserve"> מיום 7.8.1967 עמ' 103 (</w:t>
      </w:r>
      <w:hyperlink r:id="rId11" w:history="1">
        <w:r>
          <w:rPr>
            <w:rStyle w:val="Hyperlink"/>
            <w:rFonts w:cs="FrankRuehl" w:hint="cs"/>
            <w:rtl/>
          </w:rPr>
          <w:t>ה"ח תשכ"</w:t>
        </w:r>
        <w:r>
          <w:rPr>
            <w:rStyle w:val="Hyperlink"/>
            <w:rFonts w:cs="FrankRuehl" w:hint="cs"/>
            <w:rtl/>
          </w:rPr>
          <w:t>ז</w:t>
        </w:r>
        <w:r>
          <w:rPr>
            <w:rStyle w:val="Hyperlink"/>
            <w:rFonts w:cs="FrankRuehl" w:hint="cs"/>
            <w:rtl/>
          </w:rPr>
          <w:t xml:space="preserve"> מס</w:t>
        </w:r>
        <w:r>
          <w:rPr>
            <w:rStyle w:val="Hyperlink"/>
            <w:rFonts w:cs="FrankRuehl" w:hint="cs"/>
            <w:rtl/>
          </w:rPr>
          <w:t>'</w:t>
        </w:r>
        <w:r>
          <w:rPr>
            <w:rStyle w:val="Hyperlink"/>
            <w:rFonts w:cs="FrankRuehl" w:hint="cs"/>
            <w:rtl/>
          </w:rPr>
          <w:t xml:space="preserve"> 740</w:t>
        </w:r>
      </w:hyperlink>
      <w:r>
        <w:rPr>
          <w:rFonts w:cs="FrankRuehl" w:hint="cs"/>
          <w:rtl/>
        </w:rPr>
        <w:t xml:space="preserve"> עמ' 197) </w:t>
      </w:r>
      <w:r>
        <w:rPr>
          <w:rFonts w:cs="FrankRuehl"/>
          <w:rtl/>
        </w:rPr>
        <w:t>–</w:t>
      </w:r>
      <w:r>
        <w:rPr>
          <w:rFonts w:cs="FrankRuehl" w:hint="cs"/>
          <w:rtl/>
        </w:rPr>
        <w:t xml:space="preserve"> תיקון מס' 2 (תיקון מס' 2). </w:t>
      </w:r>
      <w:hyperlink r:id="rId12" w:history="1">
        <w:r>
          <w:rPr>
            <w:rStyle w:val="Hyperlink"/>
            <w:rFonts w:cs="FrankRuehl" w:hint="cs"/>
            <w:rtl/>
          </w:rPr>
          <w:t>ס"ח</w:t>
        </w:r>
        <w:r>
          <w:rPr>
            <w:rStyle w:val="Hyperlink"/>
            <w:rFonts w:cs="FrankRuehl" w:hint="cs"/>
            <w:rtl/>
          </w:rPr>
          <w:t xml:space="preserve"> </w:t>
        </w:r>
        <w:r>
          <w:rPr>
            <w:rStyle w:val="Hyperlink"/>
            <w:rFonts w:cs="FrankRuehl" w:hint="cs"/>
            <w:rtl/>
          </w:rPr>
          <w:t>תשכ"ט מס' 570</w:t>
        </w:r>
      </w:hyperlink>
      <w:r>
        <w:rPr>
          <w:rFonts w:cs="FrankRuehl" w:hint="cs"/>
          <w:rtl/>
        </w:rPr>
        <w:t xml:space="preserve"> מיום 25.7.1969 עמ' 223 (</w:t>
      </w:r>
      <w:hyperlink r:id="rId13" w:history="1">
        <w:r>
          <w:rPr>
            <w:rStyle w:val="Hyperlink"/>
            <w:rFonts w:cs="FrankRuehl" w:hint="cs"/>
            <w:rtl/>
          </w:rPr>
          <w:t>ה"ח תשכ"</w:t>
        </w:r>
        <w:r>
          <w:rPr>
            <w:rStyle w:val="Hyperlink"/>
            <w:rFonts w:cs="FrankRuehl" w:hint="cs"/>
            <w:rtl/>
          </w:rPr>
          <w:t>ט</w:t>
        </w:r>
        <w:r>
          <w:rPr>
            <w:rStyle w:val="Hyperlink"/>
            <w:rFonts w:cs="FrankRuehl" w:hint="cs"/>
            <w:rtl/>
          </w:rPr>
          <w:t xml:space="preserve"> מס' 842</w:t>
        </w:r>
      </w:hyperlink>
      <w:r>
        <w:rPr>
          <w:rFonts w:cs="FrankRuehl" w:hint="cs"/>
          <w:rtl/>
        </w:rPr>
        <w:t xml:space="preserve"> עמ' 298)</w:t>
      </w:r>
      <w:r>
        <w:rPr>
          <w:rFonts w:cs="FrankRuehl"/>
          <w:rtl/>
        </w:rPr>
        <w:t xml:space="preserve"> –</w:t>
      </w:r>
      <w:r>
        <w:rPr>
          <w:rFonts w:cs="FrankRuehl" w:hint="cs"/>
          <w:rtl/>
        </w:rPr>
        <w:t xml:space="preserve"> תיקון מס' 2 (תיקון מס' 3). </w:t>
      </w:r>
      <w:hyperlink r:id="rId14" w:history="1">
        <w:r>
          <w:rPr>
            <w:rStyle w:val="Hyperlink"/>
            <w:rFonts w:cs="FrankRuehl" w:hint="cs"/>
            <w:rtl/>
          </w:rPr>
          <w:t>ס"ח תש</w:t>
        </w:r>
        <w:r>
          <w:rPr>
            <w:rStyle w:val="Hyperlink"/>
            <w:rFonts w:cs="FrankRuehl" w:hint="cs"/>
            <w:rtl/>
          </w:rPr>
          <w:t>ל</w:t>
        </w:r>
        <w:r>
          <w:rPr>
            <w:rStyle w:val="Hyperlink"/>
            <w:rFonts w:cs="FrankRuehl" w:hint="cs"/>
            <w:rtl/>
          </w:rPr>
          <w:t>"ב מס' 642</w:t>
        </w:r>
      </w:hyperlink>
      <w:r>
        <w:rPr>
          <w:rFonts w:cs="FrankRuehl" w:hint="cs"/>
          <w:rtl/>
        </w:rPr>
        <w:t xml:space="preserve"> מיום 16.12.1971 עמ' 20 (</w:t>
      </w:r>
      <w:hyperlink r:id="rId15" w:history="1">
        <w:r>
          <w:rPr>
            <w:rStyle w:val="Hyperlink"/>
            <w:rFonts w:cs="FrankRuehl" w:hint="cs"/>
            <w:rtl/>
          </w:rPr>
          <w:t xml:space="preserve">ה"ח תשל"ב </w:t>
        </w:r>
        <w:r>
          <w:rPr>
            <w:rStyle w:val="Hyperlink"/>
            <w:rFonts w:cs="FrankRuehl" w:hint="cs"/>
            <w:rtl/>
          </w:rPr>
          <w:t>מ</w:t>
        </w:r>
        <w:r>
          <w:rPr>
            <w:rStyle w:val="Hyperlink"/>
            <w:rFonts w:cs="FrankRuehl" w:hint="cs"/>
            <w:rtl/>
          </w:rPr>
          <w:t>ס' 95</w:t>
        </w:r>
        <w:r>
          <w:rPr>
            <w:rStyle w:val="Hyperlink"/>
            <w:rFonts w:cs="FrankRuehl" w:hint="cs"/>
            <w:rtl/>
          </w:rPr>
          <w:t>6</w:t>
        </w:r>
      </w:hyperlink>
      <w:r>
        <w:rPr>
          <w:rFonts w:cs="FrankRuehl" w:hint="cs"/>
          <w:rtl/>
        </w:rPr>
        <w:t xml:space="preserve"> עמ' 288)</w:t>
      </w:r>
      <w:r>
        <w:rPr>
          <w:rFonts w:cs="FrankRuehl"/>
          <w:rtl/>
        </w:rPr>
        <w:t xml:space="preserve"> –</w:t>
      </w:r>
      <w:r>
        <w:rPr>
          <w:rFonts w:cs="FrankRuehl" w:hint="cs"/>
          <w:rtl/>
        </w:rPr>
        <w:t xml:space="preserve"> תיקון מס' 2 (תיקון מס' 4). </w:t>
      </w:r>
      <w:hyperlink r:id="rId16" w:history="1">
        <w:r>
          <w:rPr>
            <w:rStyle w:val="Hyperlink"/>
            <w:rFonts w:cs="FrankRuehl" w:hint="cs"/>
            <w:rtl/>
          </w:rPr>
          <w:t>ס"ח תשל"ב מס' 652</w:t>
        </w:r>
      </w:hyperlink>
      <w:r>
        <w:rPr>
          <w:rFonts w:cs="FrankRuehl" w:hint="cs"/>
          <w:rtl/>
        </w:rPr>
        <w:t xml:space="preserve"> מיום 31.3.1972 עמ' 67 (</w:t>
      </w:r>
      <w:hyperlink r:id="rId17" w:history="1">
        <w:r>
          <w:rPr>
            <w:rStyle w:val="Hyperlink"/>
            <w:rFonts w:cs="FrankRuehl" w:hint="cs"/>
            <w:rtl/>
          </w:rPr>
          <w:t>ה"ח תשל"ב מס' 985</w:t>
        </w:r>
      </w:hyperlink>
      <w:r>
        <w:rPr>
          <w:rFonts w:cs="FrankRuehl" w:hint="cs"/>
          <w:rtl/>
        </w:rPr>
        <w:t xml:space="preserve"> עמ' 183) </w:t>
      </w:r>
      <w:r>
        <w:rPr>
          <w:rFonts w:cs="FrankRuehl"/>
          <w:rtl/>
        </w:rPr>
        <w:t>–</w:t>
      </w:r>
      <w:r>
        <w:rPr>
          <w:rFonts w:cs="FrankRuehl" w:hint="cs"/>
          <w:rtl/>
        </w:rPr>
        <w:t xml:space="preserve"> תיקון מס' 2 (תיקון מס' 5). </w:t>
      </w:r>
      <w:hyperlink r:id="rId18" w:history="1">
        <w:r>
          <w:rPr>
            <w:rStyle w:val="Hyperlink"/>
            <w:rFonts w:cs="FrankRuehl" w:hint="cs"/>
            <w:rtl/>
          </w:rPr>
          <w:t>ס"ח תשל"ג מס' 701</w:t>
        </w:r>
      </w:hyperlink>
      <w:r>
        <w:rPr>
          <w:rFonts w:cs="FrankRuehl" w:hint="cs"/>
          <w:rtl/>
        </w:rPr>
        <w:t xml:space="preserve"> מיום 6.7.1973 עמ' 170 (</w:t>
      </w:r>
      <w:hyperlink r:id="rId19" w:history="1">
        <w:r>
          <w:rPr>
            <w:rStyle w:val="Hyperlink"/>
            <w:rFonts w:cs="FrankRuehl" w:hint="cs"/>
            <w:rtl/>
          </w:rPr>
          <w:t>ה"ח תשל"ג מס' 1057</w:t>
        </w:r>
      </w:hyperlink>
      <w:r>
        <w:rPr>
          <w:rFonts w:cs="FrankRuehl" w:hint="cs"/>
          <w:rtl/>
        </w:rPr>
        <w:t xml:space="preserve"> עמ' 268) </w:t>
      </w:r>
      <w:r>
        <w:rPr>
          <w:rFonts w:cs="FrankRuehl"/>
          <w:rtl/>
        </w:rPr>
        <w:t>–</w:t>
      </w:r>
      <w:r>
        <w:rPr>
          <w:rFonts w:cs="FrankRuehl" w:hint="cs"/>
          <w:rtl/>
        </w:rPr>
        <w:t xml:space="preserve"> תיקון מס' 2 (תיקון מס' 6). </w:t>
      </w:r>
      <w:hyperlink r:id="rId20" w:history="1">
        <w:r>
          <w:rPr>
            <w:rStyle w:val="Hyperlink"/>
            <w:rFonts w:cs="FrankRuehl" w:hint="cs"/>
            <w:rtl/>
          </w:rPr>
          <w:t>ס"ח תשל"ו מס' 794</w:t>
        </w:r>
      </w:hyperlink>
      <w:r>
        <w:rPr>
          <w:rFonts w:cs="FrankRuehl" w:hint="cs"/>
          <w:rtl/>
        </w:rPr>
        <w:t xml:space="preserve"> מיום 29.1.1976 עמ' 90 (</w:t>
      </w:r>
      <w:hyperlink r:id="rId21" w:history="1">
        <w:r>
          <w:rPr>
            <w:rStyle w:val="Hyperlink"/>
            <w:rFonts w:cs="FrankRuehl" w:hint="cs"/>
            <w:rtl/>
          </w:rPr>
          <w:t>ה"ח תשל"ה מס' 1182</w:t>
        </w:r>
      </w:hyperlink>
      <w:r>
        <w:rPr>
          <w:rFonts w:cs="FrankRuehl" w:hint="cs"/>
          <w:rtl/>
        </w:rPr>
        <w:t xml:space="preserve"> עמ' 287) </w:t>
      </w:r>
      <w:r>
        <w:rPr>
          <w:rFonts w:cs="FrankRuehl"/>
          <w:rtl/>
        </w:rPr>
        <w:t>–</w:t>
      </w:r>
      <w:r>
        <w:rPr>
          <w:rFonts w:cs="FrankRuehl" w:hint="cs"/>
          <w:rtl/>
        </w:rPr>
        <w:t xml:space="preserve"> תיקון מס' 2 (תיקון מס' 7). </w:t>
      </w:r>
      <w:hyperlink r:id="rId22" w:history="1">
        <w:r>
          <w:rPr>
            <w:rStyle w:val="Hyperlink"/>
            <w:rFonts w:cs="FrankRuehl" w:hint="cs"/>
            <w:rtl/>
          </w:rPr>
          <w:t>ס"ח תשל"ח מס' 891</w:t>
        </w:r>
      </w:hyperlink>
      <w:r>
        <w:rPr>
          <w:rFonts w:cs="FrankRuehl" w:hint="cs"/>
          <w:rtl/>
        </w:rPr>
        <w:t xml:space="preserve"> מיום 30.3.1978 עמ' 112 (</w:t>
      </w:r>
      <w:hyperlink r:id="rId23" w:history="1">
        <w:r>
          <w:rPr>
            <w:rStyle w:val="Hyperlink"/>
            <w:rFonts w:cs="FrankRuehl" w:hint="eastAsia"/>
            <w:rtl/>
          </w:rPr>
          <w:t>ה</w:t>
        </w:r>
        <w:r>
          <w:rPr>
            <w:rStyle w:val="Hyperlink"/>
            <w:rFonts w:cs="FrankRuehl"/>
            <w:rtl/>
          </w:rPr>
          <w:t>"ח תשל"ח מס' 1330</w:t>
        </w:r>
      </w:hyperlink>
      <w:r>
        <w:rPr>
          <w:rFonts w:cs="FrankRuehl" w:hint="cs"/>
          <w:rtl/>
        </w:rPr>
        <w:t xml:space="preserve"> עמ' 115) </w:t>
      </w:r>
      <w:r>
        <w:rPr>
          <w:rFonts w:cs="FrankRuehl"/>
          <w:rtl/>
        </w:rPr>
        <w:t>–</w:t>
      </w:r>
      <w:r>
        <w:rPr>
          <w:rFonts w:cs="FrankRuehl" w:hint="cs"/>
          <w:rtl/>
        </w:rPr>
        <w:t xml:space="preserve"> תיקון מס' 2 (תיקון מס' 8).  </w:t>
      </w:r>
      <w:hyperlink r:id="rId24" w:history="1">
        <w:r>
          <w:rPr>
            <w:rStyle w:val="Hyperlink"/>
            <w:rFonts w:cs="FrankRuehl" w:hint="cs"/>
            <w:rtl/>
          </w:rPr>
          <w:t>ס"ח תשמ"א מס' 988</w:t>
        </w:r>
      </w:hyperlink>
      <w:r>
        <w:rPr>
          <w:rFonts w:cs="FrankRuehl" w:hint="cs"/>
          <w:rtl/>
        </w:rPr>
        <w:t xml:space="preserve"> מיום 11.11.1980 עמ' 18 (</w:t>
      </w:r>
      <w:hyperlink r:id="rId25" w:history="1">
        <w:r>
          <w:rPr>
            <w:rStyle w:val="Hyperlink"/>
            <w:rFonts w:cs="FrankRuehl" w:hint="cs"/>
            <w:rtl/>
          </w:rPr>
          <w:t>ה"ח תשמ"א מס' 1482</w:t>
        </w:r>
      </w:hyperlink>
      <w:r>
        <w:rPr>
          <w:rFonts w:cs="FrankRuehl" w:hint="cs"/>
          <w:rtl/>
        </w:rPr>
        <w:t xml:space="preserve"> עמ' 9) </w:t>
      </w:r>
      <w:r>
        <w:rPr>
          <w:rFonts w:cs="FrankRuehl"/>
          <w:rtl/>
        </w:rPr>
        <w:t>–</w:t>
      </w:r>
      <w:r>
        <w:rPr>
          <w:rFonts w:cs="FrankRuehl" w:hint="cs"/>
          <w:rtl/>
        </w:rPr>
        <w:t xml:space="preserve"> תיקון מס' 2 (הוראת שעה) בסעיף 4 לחוק לתיקון פקודת מס הכנסה (מס' 42) תשמ"א-1980.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תשכ"</w:t>
        </w:r>
        <w:r>
          <w:rPr>
            <w:rStyle w:val="Hyperlink"/>
            <w:rFonts w:cs="FrankRuehl" w:hint="cs"/>
            <w:rtl/>
          </w:rPr>
          <w:t>ג</w:t>
        </w:r>
        <w:r>
          <w:rPr>
            <w:rStyle w:val="Hyperlink"/>
            <w:rFonts w:cs="FrankRuehl" w:hint="cs"/>
            <w:rtl/>
          </w:rPr>
          <w:t xml:space="preserve"> </w:t>
        </w:r>
        <w:r>
          <w:rPr>
            <w:rStyle w:val="Hyperlink"/>
            <w:rFonts w:cs="FrankRuehl" w:hint="cs"/>
            <w:rtl/>
          </w:rPr>
          <w:t>מ</w:t>
        </w:r>
        <w:r>
          <w:rPr>
            <w:rStyle w:val="Hyperlink"/>
            <w:rFonts w:cs="FrankRuehl" w:hint="cs"/>
            <w:rtl/>
          </w:rPr>
          <w:t>ס</w:t>
        </w:r>
        <w:r>
          <w:rPr>
            <w:rStyle w:val="Hyperlink"/>
            <w:rFonts w:cs="FrankRuehl" w:hint="cs"/>
            <w:rtl/>
          </w:rPr>
          <w:t>'</w:t>
        </w:r>
        <w:r>
          <w:rPr>
            <w:rStyle w:val="Hyperlink"/>
            <w:rFonts w:cs="FrankRuehl" w:hint="cs"/>
            <w:rtl/>
          </w:rPr>
          <w:t xml:space="preserve"> 393</w:t>
        </w:r>
      </w:hyperlink>
      <w:r>
        <w:rPr>
          <w:rFonts w:cs="FrankRuehl" w:hint="cs"/>
          <w:rtl/>
        </w:rPr>
        <w:t xml:space="preserve"> מיום 5.4.1963 עמ' 73 (</w:t>
      </w:r>
      <w:hyperlink r:id="rId27" w:history="1">
        <w:r>
          <w:rPr>
            <w:rStyle w:val="Hyperlink"/>
            <w:rFonts w:cs="FrankRuehl" w:hint="cs"/>
            <w:rtl/>
          </w:rPr>
          <w:t>ה"ח תשכ"</w:t>
        </w:r>
        <w:r>
          <w:rPr>
            <w:rStyle w:val="Hyperlink"/>
            <w:rFonts w:cs="FrankRuehl" w:hint="cs"/>
            <w:rtl/>
          </w:rPr>
          <w:t>ב</w:t>
        </w:r>
        <w:r>
          <w:rPr>
            <w:rStyle w:val="Hyperlink"/>
            <w:rFonts w:cs="FrankRuehl" w:hint="cs"/>
            <w:rtl/>
          </w:rPr>
          <w:t xml:space="preserve"> מס' 505</w:t>
        </w:r>
      </w:hyperlink>
      <w:r>
        <w:rPr>
          <w:rFonts w:cs="FrankRuehl" w:hint="cs"/>
          <w:rtl/>
        </w:rPr>
        <w:t xml:space="preserve"> עמ' 150) </w:t>
      </w:r>
      <w:r>
        <w:rPr>
          <w:rFonts w:cs="FrankRuehl"/>
          <w:rtl/>
        </w:rPr>
        <w:t>–</w:t>
      </w:r>
      <w:r>
        <w:rPr>
          <w:rFonts w:cs="FrankRuehl" w:hint="cs"/>
          <w:rtl/>
        </w:rPr>
        <w:t xml:space="preserve"> תיקון מס' 3; ר' סעיף 13 לענין תחילה. תוקן </w:t>
      </w:r>
      <w:hyperlink r:id="rId28" w:history="1">
        <w:r>
          <w:rPr>
            <w:rStyle w:val="Hyperlink"/>
            <w:rFonts w:cs="FrankRuehl" w:hint="eastAsia"/>
            <w:rtl/>
          </w:rPr>
          <w:t>ס</w:t>
        </w:r>
        <w:r>
          <w:rPr>
            <w:rStyle w:val="Hyperlink"/>
            <w:rFonts w:cs="FrankRuehl"/>
            <w:rtl/>
          </w:rPr>
          <w:t>"ח תשכ"ח מס' 534</w:t>
        </w:r>
      </w:hyperlink>
      <w:r>
        <w:rPr>
          <w:rFonts w:cs="FrankRuehl" w:hint="cs"/>
          <w:rtl/>
        </w:rPr>
        <w:t xml:space="preserve"> מיום 9.8.1968 עמ' 180 (</w:t>
      </w:r>
      <w:hyperlink r:id="rId29" w:history="1">
        <w:r>
          <w:rPr>
            <w:rStyle w:val="Hyperlink"/>
            <w:rFonts w:cs="FrankRuehl" w:hint="cs"/>
            <w:rtl/>
          </w:rPr>
          <w:t>ה"ח תשכ"ח מס' 769</w:t>
        </w:r>
      </w:hyperlink>
      <w:r>
        <w:rPr>
          <w:rFonts w:cs="FrankRuehl" w:hint="cs"/>
          <w:rtl/>
        </w:rPr>
        <w:t xml:space="preserve"> עמ' 176) </w:t>
      </w:r>
      <w:r>
        <w:rPr>
          <w:rFonts w:cs="FrankRuehl"/>
          <w:rtl/>
        </w:rPr>
        <w:t>–</w:t>
      </w:r>
      <w:r>
        <w:rPr>
          <w:rFonts w:cs="FrankRuehl" w:hint="cs"/>
          <w:rtl/>
        </w:rPr>
        <w:t xml:space="preserve"> תיקון מס' 3 (תיקון מס' 1) בסעיף 44 לחוק לתיקון פקודת מס הכנסה (מס' 13) תשכ"ח-1968. </w:t>
      </w:r>
      <w:r>
        <w:rPr>
          <w:rFonts w:cs="FrankRuehl"/>
          <w:rtl/>
        </w:rPr>
        <w:fldChar w:fldCharType="begin"/>
      </w:r>
      <w:r>
        <w:rPr>
          <w:rFonts w:cs="FrankRuehl"/>
          <w:rtl/>
        </w:rPr>
        <w:instrText xml:space="preserve"> </w:instrText>
      </w:r>
      <w:r>
        <w:rPr>
          <w:rFonts w:cs="FrankRuehl"/>
        </w:rPr>
        <w:instrText xml:space="preserve">HYPERLINK </w:instrText>
      </w:r>
      <w:r>
        <w:rPr>
          <w:rFonts w:cs="FrankRuehl"/>
          <w:rtl/>
        </w:rPr>
        <w:instrText>"</w:instrText>
      </w:r>
      <w:r>
        <w:rPr>
          <w:rFonts w:cs="FrankRuehl"/>
        </w:rPr>
        <w:instrText>http://www.nevo.co.il/Law_word/law14/LAW-0701.pdf"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ס"ח תשל"ג מס' 701</w:t>
      </w:r>
      <w:r>
        <w:rPr>
          <w:rFonts w:cs="FrankRuehl"/>
          <w:rtl/>
        </w:rPr>
        <w:fldChar w:fldCharType="end"/>
      </w:r>
      <w:r>
        <w:rPr>
          <w:rFonts w:cs="FrankRuehl" w:hint="cs"/>
          <w:rtl/>
        </w:rPr>
        <w:t xml:space="preserve"> מיום 6.7.1973 עמ' 170 (</w:t>
      </w:r>
      <w:hyperlink r:id="rId30" w:history="1">
        <w:r>
          <w:rPr>
            <w:rStyle w:val="Hyperlink"/>
            <w:rFonts w:cs="FrankRuehl" w:hint="cs"/>
            <w:rtl/>
          </w:rPr>
          <w:t>ה"ח תשל"ג מס' 1057</w:t>
        </w:r>
      </w:hyperlink>
      <w:r>
        <w:rPr>
          <w:rFonts w:cs="FrankRuehl" w:hint="cs"/>
          <w:rtl/>
        </w:rPr>
        <w:t xml:space="preserve"> עמ' 268) </w:t>
      </w:r>
      <w:r>
        <w:rPr>
          <w:rFonts w:cs="FrankRuehl"/>
          <w:rtl/>
        </w:rPr>
        <w:t>–</w:t>
      </w:r>
      <w:r>
        <w:rPr>
          <w:rFonts w:cs="FrankRuehl" w:hint="cs"/>
          <w:rtl/>
        </w:rPr>
        <w:t xml:space="preserve"> תיקון מס' 3 (תיקון מס' 2). </w:t>
      </w:r>
      <w:hyperlink r:id="rId31" w:history="1">
        <w:r>
          <w:rPr>
            <w:rStyle w:val="Hyperlink"/>
            <w:rFonts w:cs="FrankRuehl" w:hint="cs"/>
            <w:rtl/>
          </w:rPr>
          <w:t>ס"ח תשל"ו מס' 819</w:t>
        </w:r>
      </w:hyperlink>
      <w:r>
        <w:rPr>
          <w:rFonts w:cs="FrankRuehl" w:hint="cs"/>
          <w:rtl/>
        </w:rPr>
        <w:t xml:space="preserve"> מיום 7.7.1976 עמ' 236 (</w:t>
      </w:r>
      <w:hyperlink r:id="rId32" w:history="1">
        <w:r>
          <w:rPr>
            <w:rStyle w:val="Hyperlink"/>
            <w:rFonts w:cs="FrankRuehl" w:hint="cs"/>
            <w:rtl/>
          </w:rPr>
          <w:t>ה"ח תשל"ו מס' 1234</w:t>
        </w:r>
      </w:hyperlink>
      <w:r>
        <w:rPr>
          <w:rFonts w:cs="FrankRuehl" w:hint="cs"/>
          <w:rtl/>
        </w:rPr>
        <w:t xml:space="preserve"> עמ' 216) </w:t>
      </w:r>
      <w:r>
        <w:rPr>
          <w:rFonts w:cs="FrankRuehl"/>
          <w:rtl/>
        </w:rPr>
        <w:t>–</w:t>
      </w:r>
      <w:r>
        <w:rPr>
          <w:rFonts w:cs="FrankRuehl" w:hint="cs"/>
          <w:rtl/>
        </w:rPr>
        <w:t xml:space="preserve"> תיקון מס' 3 (תיקון מס' 3). </w:t>
      </w:r>
      <w:hyperlink r:id="rId33" w:history="1">
        <w:r>
          <w:rPr>
            <w:rStyle w:val="Hyperlink"/>
            <w:rFonts w:cs="FrankRuehl" w:hint="cs"/>
            <w:rtl/>
          </w:rPr>
          <w:t>ס"ח תשל"ח מ</w:t>
        </w:r>
        <w:r>
          <w:rPr>
            <w:rStyle w:val="Hyperlink"/>
            <w:rFonts w:cs="FrankRuehl"/>
            <w:rtl/>
          </w:rPr>
          <w:t>ס</w:t>
        </w:r>
        <w:r>
          <w:rPr>
            <w:rStyle w:val="Hyperlink"/>
            <w:rFonts w:cs="FrankRuehl" w:hint="cs"/>
            <w:rtl/>
          </w:rPr>
          <w:t>' 905</w:t>
        </w:r>
      </w:hyperlink>
      <w:r>
        <w:rPr>
          <w:rFonts w:cs="FrankRuehl" w:hint="cs"/>
          <w:rtl/>
        </w:rPr>
        <w:t xml:space="preserve"> מיום 30.7.1978 עמ' 175 (</w:t>
      </w:r>
      <w:hyperlink r:id="rId34" w:history="1">
        <w:r>
          <w:rPr>
            <w:rStyle w:val="Hyperlink"/>
            <w:rFonts w:cs="FrankRuehl" w:hint="cs"/>
            <w:rtl/>
          </w:rPr>
          <w:t>ה"ח תשל"ח מס' 1346</w:t>
        </w:r>
      </w:hyperlink>
      <w:r>
        <w:rPr>
          <w:rFonts w:cs="FrankRuehl" w:hint="cs"/>
          <w:rtl/>
        </w:rPr>
        <w:t xml:space="preserve"> עמ' 219) </w:t>
      </w:r>
      <w:r>
        <w:rPr>
          <w:rFonts w:cs="FrankRuehl"/>
          <w:rtl/>
        </w:rPr>
        <w:t>–</w:t>
      </w:r>
      <w:r>
        <w:rPr>
          <w:rFonts w:cs="FrankRuehl" w:hint="cs"/>
          <w:rtl/>
        </w:rPr>
        <w:t xml:space="preserve"> תיקון מס' 30 בסעיף 40 לחוק לעידוד השק</w:t>
      </w:r>
      <w:r>
        <w:rPr>
          <w:rFonts w:cs="FrankRuehl"/>
          <w:rtl/>
        </w:rPr>
        <w:t>ע</w:t>
      </w:r>
      <w:r>
        <w:rPr>
          <w:rFonts w:cs="FrankRuehl" w:hint="cs"/>
          <w:rtl/>
        </w:rPr>
        <w:t xml:space="preserve">ות הון (תיקון מס' 17), תשל"ח-1978 </w:t>
      </w:r>
      <w:r>
        <w:rPr>
          <w:rFonts w:cs="FrankRuehl"/>
          <w:rtl/>
        </w:rPr>
        <w:t>–</w:t>
      </w:r>
      <w:r>
        <w:rPr>
          <w:rFonts w:cs="FrankRuehl" w:hint="cs"/>
          <w:rtl/>
        </w:rPr>
        <w:t xml:space="preserve"> תיקון מס' 3 (תיקון מס' 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 xml:space="preserve">כ"ד </w:t>
        </w:r>
        <w:r>
          <w:rPr>
            <w:rStyle w:val="Hyperlink"/>
            <w:rFonts w:cs="FrankRuehl" w:hint="cs"/>
            <w:rtl/>
          </w:rPr>
          <w:t>מ</w:t>
        </w:r>
        <w:r>
          <w:rPr>
            <w:rStyle w:val="Hyperlink"/>
            <w:rFonts w:cs="FrankRuehl" w:hint="cs"/>
            <w:rtl/>
          </w:rPr>
          <w:t>ס'</w:t>
        </w:r>
        <w:r>
          <w:rPr>
            <w:rStyle w:val="Hyperlink"/>
            <w:rFonts w:cs="FrankRuehl" w:hint="cs"/>
            <w:rtl/>
          </w:rPr>
          <w:t xml:space="preserve"> </w:t>
        </w:r>
        <w:r>
          <w:rPr>
            <w:rStyle w:val="Hyperlink"/>
            <w:rFonts w:cs="FrankRuehl" w:hint="cs"/>
            <w:rtl/>
          </w:rPr>
          <w:t>423</w:t>
        </w:r>
      </w:hyperlink>
      <w:r>
        <w:rPr>
          <w:rFonts w:cs="FrankRuehl" w:hint="cs"/>
          <w:rtl/>
        </w:rPr>
        <w:t xml:space="preserve"> מיום 2.</w:t>
      </w:r>
      <w:r>
        <w:rPr>
          <w:rFonts w:cs="FrankRuehl"/>
          <w:rtl/>
        </w:rPr>
        <w:t>4.1964 עמ' 86</w:t>
      </w:r>
      <w:r>
        <w:rPr>
          <w:rFonts w:cs="FrankRuehl" w:hint="cs"/>
          <w:rtl/>
        </w:rPr>
        <w:t xml:space="preserve"> (</w:t>
      </w:r>
      <w:hyperlink r:id="rId36" w:history="1">
        <w:r>
          <w:rPr>
            <w:rStyle w:val="Hyperlink"/>
            <w:rFonts w:cs="FrankRuehl" w:hint="cs"/>
            <w:rtl/>
          </w:rPr>
          <w:t>ה"ח תשכ</w:t>
        </w:r>
        <w:r>
          <w:rPr>
            <w:rStyle w:val="Hyperlink"/>
            <w:rFonts w:cs="FrankRuehl" w:hint="cs"/>
            <w:rtl/>
          </w:rPr>
          <w:t>"</w:t>
        </w:r>
        <w:r>
          <w:rPr>
            <w:rStyle w:val="Hyperlink"/>
            <w:rFonts w:cs="FrankRuehl" w:hint="cs"/>
            <w:rtl/>
          </w:rPr>
          <w:t>ג מס' 535</w:t>
        </w:r>
      </w:hyperlink>
      <w:r>
        <w:rPr>
          <w:rFonts w:cs="FrankRuehl" w:hint="cs"/>
          <w:rtl/>
        </w:rPr>
        <w:t xml:space="preserve"> עמ'66)</w:t>
      </w:r>
      <w:r>
        <w:rPr>
          <w:rFonts w:cs="FrankRuehl"/>
          <w:rtl/>
        </w:rPr>
        <w:t xml:space="preserve"> –</w:t>
      </w:r>
      <w:r>
        <w:rPr>
          <w:rFonts w:cs="FrankRuehl" w:hint="cs"/>
          <w:rtl/>
        </w:rPr>
        <w:t xml:space="preserve"> תיקון מס' 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w:t>
        </w:r>
        <w:r>
          <w:rPr>
            <w:rStyle w:val="Hyperlink"/>
            <w:rFonts w:cs="FrankRuehl" w:hint="cs"/>
            <w:rtl/>
          </w:rPr>
          <w:t>כ</w:t>
        </w:r>
        <w:r>
          <w:rPr>
            <w:rStyle w:val="Hyperlink"/>
            <w:rFonts w:cs="FrankRuehl" w:hint="cs"/>
            <w:rtl/>
          </w:rPr>
          <w:t>"ד מס</w:t>
        </w:r>
        <w:r>
          <w:rPr>
            <w:rStyle w:val="Hyperlink"/>
            <w:rFonts w:cs="FrankRuehl" w:hint="cs"/>
            <w:rtl/>
          </w:rPr>
          <w:t>'</w:t>
        </w:r>
        <w:r>
          <w:rPr>
            <w:rStyle w:val="Hyperlink"/>
            <w:rFonts w:cs="FrankRuehl" w:hint="cs"/>
            <w:rtl/>
          </w:rPr>
          <w:t xml:space="preserve"> </w:t>
        </w:r>
        <w:r>
          <w:rPr>
            <w:rStyle w:val="Hyperlink"/>
            <w:rFonts w:cs="FrankRuehl" w:hint="cs"/>
            <w:rtl/>
          </w:rPr>
          <w:t>426</w:t>
        </w:r>
      </w:hyperlink>
      <w:r>
        <w:rPr>
          <w:rFonts w:cs="FrankRuehl" w:hint="cs"/>
          <w:rtl/>
        </w:rPr>
        <w:t xml:space="preserve"> 12.6.1964 עמ' 114 (</w:t>
      </w:r>
      <w:hyperlink r:id="rId38" w:history="1">
        <w:r>
          <w:rPr>
            <w:rStyle w:val="Hyperlink"/>
            <w:rFonts w:cs="FrankRuehl" w:hint="cs"/>
            <w:rtl/>
          </w:rPr>
          <w:t>ה"ח תשכ"ד מס' 610</w:t>
        </w:r>
      </w:hyperlink>
      <w:r>
        <w:rPr>
          <w:rFonts w:cs="FrankRuehl" w:hint="cs"/>
          <w:rtl/>
        </w:rPr>
        <w:t xml:space="preserve"> עמ' 148)</w:t>
      </w:r>
      <w:r>
        <w:rPr>
          <w:rFonts w:cs="FrankRuehl"/>
          <w:rtl/>
        </w:rPr>
        <w:t xml:space="preserve"> –</w:t>
      </w:r>
      <w:r>
        <w:rPr>
          <w:rFonts w:cs="FrankRuehl" w:hint="cs"/>
          <w:rtl/>
        </w:rPr>
        <w:t xml:space="preserve"> תיקון מס' 5; תחילתו ביום 10.6.1964.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rtl/>
          </w:rPr>
          <w:t>ס</w:t>
        </w:r>
        <w:r>
          <w:rPr>
            <w:rStyle w:val="Hyperlink"/>
            <w:rFonts w:cs="FrankRuehl" w:hint="cs"/>
            <w:rtl/>
          </w:rPr>
          <w:t>"ח תש</w:t>
        </w:r>
        <w:r>
          <w:rPr>
            <w:rStyle w:val="Hyperlink"/>
            <w:rFonts w:cs="FrankRuehl" w:hint="cs"/>
            <w:rtl/>
          </w:rPr>
          <w:t>כ</w:t>
        </w:r>
        <w:r>
          <w:rPr>
            <w:rStyle w:val="Hyperlink"/>
            <w:rFonts w:cs="FrankRuehl" w:hint="cs"/>
            <w:rtl/>
          </w:rPr>
          <w:t>"</w:t>
        </w:r>
        <w:r>
          <w:rPr>
            <w:rStyle w:val="Hyperlink"/>
            <w:rFonts w:cs="FrankRuehl" w:hint="cs"/>
            <w:rtl/>
          </w:rPr>
          <w:t>ה</w:t>
        </w:r>
        <w:r>
          <w:rPr>
            <w:rStyle w:val="Hyperlink"/>
            <w:rFonts w:cs="FrankRuehl" w:hint="cs"/>
            <w:rtl/>
          </w:rPr>
          <w:t xml:space="preserve"> מס</w:t>
        </w:r>
        <w:r>
          <w:rPr>
            <w:rStyle w:val="Hyperlink"/>
            <w:rFonts w:cs="FrankRuehl" w:hint="cs"/>
            <w:rtl/>
          </w:rPr>
          <w:t>'</w:t>
        </w:r>
        <w:r>
          <w:rPr>
            <w:rStyle w:val="Hyperlink"/>
            <w:rFonts w:cs="FrankRuehl" w:hint="cs"/>
            <w:rtl/>
          </w:rPr>
          <w:t xml:space="preserve"> 442</w:t>
        </w:r>
      </w:hyperlink>
      <w:r>
        <w:rPr>
          <w:rFonts w:cs="FrankRuehl" w:hint="cs"/>
          <w:rtl/>
        </w:rPr>
        <w:t xml:space="preserve"> מיום 10.1</w:t>
      </w:r>
      <w:r>
        <w:rPr>
          <w:rFonts w:cs="FrankRuehl"/>
          <w:rtl/>
        </w:rPr>
        <w:t xml:space="preserve">.1965 </w:t>
      </w:r>
      <w:r>
        <w:rPr>
          <w:rFonts w:cs="FrankRuehl" w:hint="cs"/>
          <w:rtl/>
        </w:rPr>
        <w:t xml:space="preserve">עמ' </w:t>
      </w:r>
      <w:r>
        <w:rPr>
          <w:rFonts w:cs="FrankRuehl"/>
          <w:rtl/>
        </w:rPr>
        <w:t xml:space="preserve">28 </w:t>
      </w:r>
      <w:r>
        <w:rPr>
          <w:rFonts w:cs="FrankRuehl" w:hint="cs"/>
          <w:rtl/>
        </w:rPr>
        <w:t>(</w:t>
      </w:r>
      <w:hyperlink r:id="rId40" w:history="1">
        <w:r>
          <w:rPr>
            <w:rStyle w:val="Hyperlink"/>
            <w:rFonts w:cs="FrankRuehl" w:hint="cs"/>
            <w:rtl/>
          </w:rPr>
          <w:t>ה"ח תשכ"ד מס' 610</w:t>
        </w:r>
      </w:hyperlink>
      <w:r>
        <w:rPr>
          <w:rFonts w:cs="FrankRuehl" w:hint="cs"/>
          <w:rtl/>
        </w:rPr>
        <w:t xml:space="preserve"> עמ' 148, </w:t>
      </w:r>
      <w:hyperlink r:id="rId41" w:history="1">
        <w:r>
          <w:rPr>
            <w:rStyle w:val="Hyperlink"/>
            <w:rFonts w:cs="FrankRuehl" w:hint="cs"/>
            <w:rtl/>
          </w:rPr>
          <w:t>ה"ח תשכ"ה מס' 628</w:t>
        </w:r>
      </w:hyperlink>
      <w:r>
        <w:rPr>
          <w:rFonts w:cs="FrankRuehl" w:hint="cs"/>
          <w:rtl/>
        </w:rPr>
        <w:t xml:space="preserve"> עמ' 32) </w:t>
      </w:r>
      <w:r>
        <w:rPr>
          <w:rFonts w:cs="FrankRuehl"/>
          <w:rtl/>
        </w:rPr>
        <w:t>–</w:t>
      </w:r>
      <w:r>
        <w:rPr>
          <w:rFonts w:cs="FrankRuehl" w:hint="cs"/>
          <w:rtl/>
        </w:rPr>
        <w:t xml:space="preserve"> תיקון מס' 6; ר' סעיף 33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 xml:space="preserve">ס"ח תשכ"ה </w:t>
        </w:r>
        <w:r>
          <w:rPr>
            <w:rStyle w:val="Hyperlink"/>
            <w:rFonts w:cs="FrankRuehl"/>
            <w:rtl/>
          </w:rPr>
          <w:t>מס' 466</w:t>
        </w:r>
      </w:hyperlink>
      <w:r>
        <w:rPr>
          <w:rFonts w:cs="FrankRuehl"/>
          <w:rtl/>
        </w:rPr>
        <w:t xml:space="preserve"> מיום</w:t>
      </w:r>
      <w:r>
        <w:rPr>
          <w:rFonts w:cs="FrankRuehl" w:hint="cs"/>
          <w:rtl/>
        </w:rPr>
        <w:t xml:space="preserve"> 1.8.1965 ע</w:t>
      </w:r>
      <w:r>
        <w:rPr>
          <w:rFonts w:cs="FrankRuehl"/>
          <w:rtl/>
        </w:rPr>
        <w:t>מ</w:t>
      </w:r>
      <w:r>
        <w:rPr>
          <w:rFonts w:cs="FrankRuehl" w:hint="cs"/>
          <w:rtl/>
        </w:rPr>
        <w:t>' 290 (</w:t>
      </w:r>
      <w:hyperlink r:id="rId43" w:history="1">
        <w:r>
          <w:rPr>
            <w:rStyle w:val="Hyperlink"/>
            <w:rFonts w:cs="FrankRuehl" w:hint="cs"/>
            <w:rtl/>
          </w:rPr>
          <w:t>ה"ח תשכ"ה מס' 662</w:t>
        </w:r>
      </w:hyperlink>
      <w:r>
        <w:rPr>
          <w:rFonts w:cs="FrankRuehl" w:hint="cs"/>
          <w:rtl/>
        </w:rPr>
        <w:t xml:space="preserve"> עמ' 288)</w:t>
      </w:r>
      <w:r>
        <w:rPr>
          <w:rFonts w:cs="FrankRuehl"/>
          <w:rtl/>
        </w:rPr>
        <w:t xml:space="preserve"> –</w:t>
      </w:r>
      <w:r>
        <w:rPr>
          <w:rFonts w:cs="FrankRuehl" w:hint="cs"/>
          <w:rtl/>
        </w:rPr>
        <w:t xml:space="preserve"> תיקון מס' 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w:t>
        </w:r>
        <w:r>
          <w:rPr>
            <w:rStyle w:val="Hyperlink"/>
            <w:rFonts w:cs="FrankRuehl" w:hint="cs"/>
            <w:rtl/>
          </w:rPr>
          <w:t>ת</w:t>
        </w:r>
        <w:r>
          <w:rPr>
            <w:rStyle w:val="Hyperlink"/>
            <w:rFonts w:cs="FrankRuehl" w:hint="cs"/>
            <w:rtl/>
          </w:rPr>
          <w:t>שכ"ו מ</w:t>
        </w:r>
        <w:r>
          <w:rPr>
            <w:rStyle w:val="Hyperlink"/>
            <w:rFonts w:cs="FrankRuehl" w:hint="cs"/>
            <w:rtl/>
          </w:rPr>
          <w:t>ס' 47</w:t>
        </w:r>
        <w:r>
          <w:rPr>
            <w:rStyle w:val="Hyperlink"/>
            <w:rFonts w:cs="FrankRuehl" w:hint="cs"/>
            <w:rtl/>
          </w:rPr>
          <w:t>5</w:t>
        </w:r>
      </w:hyperlink>
      <w:r>
        <w:rPr>
          <w:rFonts w:cs="FrankRuehl" w:hint="cs"/>
          <w:rtl/>
        </w:rPr>
        <w:t xml:space="preserve"> מיום 29.3.1966 עמ' 34 (</w:t>
      </w:r>
      <w:hyperlink r:id="rId45" w:history="1">
        <w:r>
          <w:rPr>
            <w:rStyle w:val="Hyperlink"/>
            <w:rFonts w:cs="FrankRuehl" w:hint="cs"/>
            <w:rtl/>
          </w:rPr>
          <w:t>ה"ח תשכ"ו מס' 686</w:t>
        </w:r>
      </w:hyperlink>
      <w:r>
        <w:rPr>
          <w:rFonts w:cs="FrankRuehl" w:hint="cs"/>
          <w:rtl/>
        </w:rPr>
        <w:t xml:space="preserve"> עמ' 96) </w:t>
      </w:r>
      <w:r>
        <w:rPr>
          <w:rFonts w:cs="FrankRuehl"/>
          <w:rtl/>
        </w:rPr>
        <w:t>–</w:t>
      </w:r>
      <w:r>
        <w:rPr>
          <w:rFonts w:cs="FrankRuehl" w:hint="cs"/>
          <w:rtl/>
        </w:rPr>
        <w:t xml:space="preserve"> תיקון מס' 8; תחילתו ביום 1.4.1966.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rtl/>
          </w:rPr>
          <w:t>ס</w:t>
        </w:r>
        <w:r>
          <w:rPr>
            <w:rStyle w:val="Hyperlink"/>
            <w:rFonts w:cs="FrankRuehl" w:hint="cs"/>
            <w:rtl/>
          </w:rPr>
          <w:t>"</w:t>
        </w:r>
        <w:r>
          <w:rPr>
            <w:rStyle w:val="Hyperlink"/>
            <w:rFonts w:cs="FrankRuehl" w:hint="cs"/>
            <w:rtl/>
          </w:rPr>
          <w:t>ח תשכ</w:t>
        </w:r>
        <w:r>
          <w:rPr>
            <w:rStyle w:val="Hyperlink"/>
            <w:rFonts w:cs="FrankRuehl" w:hint="cs"/>
            <w:rtl/>
          </w:rPr>
          <w:t>"</w:t>
        </w:r>
        <w:r>
          <w:rPr>
            <w:rStyle w:val="Hyperlink"/>
            <w:rFonts w:cs="FrankRuehl" w:hint="cs"/>
            <w:rtl/>
          </w:rPr>
          <w:t xml:space="preserve">ו </w:t>
        </w:r>
        <w:r>
          <w:rPr>
            <w:rStyle w:val="Hyperlink"/>
            <w:rFonts w:cs="FrankRuehl" w:hint="cs"/>
            <w:rtl/>
          </w:rPr>
          <w:t>מ</w:t>
        </w:r>
        <w:r>
          <w:rPr>
            <w:rStyle w:val="Hyperlink"/>
            <w:rFonts w:cs="FrankRuehl" w:hint="cs"/>
            <w:rtl/>
          </w:rPr>
          <w:t>ס' 476</w:t>
        </w:r>
      </w:hyperlink>
      <w:r>
        <w:rPr>
          <w:rFonts w:cs="FrankRuehl" w:hint="cs"/>
          <w:rtl/>
        </w:rPr>
        <w:t xml:space="preserve"> מיום 8.4.1966 עמ' 38 (</w:t>
      </w:r>
      <w:hyperlink r:id="rId47" w:history="1">
        <w:r>
          <w:rPr>
            <w:rStyle w:val="Hyperlink"/>
            <w:rFonts w:cs="FrankRuehl" w:hint="cs"/>
            <w:rtl/>
          </w:rPr>
          <w:t>ה"ח תשכ"ו מס' 691</w:t>
        </w:r>
      </w:hyperlink>
      <w:r>
        <w:rPr>
          <w:rFonts w:cs="FrankRuehl" w:hint="cs"/>
          <w:rtl/>
        </w:rPr>
        <w:t xml:space="preserve"> עמ' 114) </w:t>
      </w:r>
      <w:r>
        <w:rPr>
          <w:rFonts w:cs="FrankRuehl"/>
          <w:rtl/>
        </w:rPr>
        <w:t>–</w:t>
      </w:r>
      <w:r>
        <w:rPr>
          <w:rFonts w:cs="FrankRuehl" w:hint="cs"/>
          <w:rtl/>
        </w:rPr>
        <w:t xml:space="preserve"> תיקון מס' 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rtl/>
          </w:rPr>
          <w:t>ס</w:t>
        </w:r>
        <w:r>
          <w:rPr>
            <w:rStyle w:val="Hyperlink"/>
            <w:rFonts w:cs="FrankRuehl" w:hint="cs"/>
            <w:rtl/>
          </w:rPr>
          <w:t>"ח תשכ"ז מס' 491</w:t>
        </w:r>
      </w:hyperlink>
      <w:r>
        <w:rPr>
          <w:rFonts w:cs="FrankRuehl" w:hint="cs"/>
          <w:rtl/>
        </w:rPr>
        <w:t xml:space="preserve"> מיום 9.3.1967</w:t>
      </w:r>
      <w:r>
        <w:rPr>
          <w:rFonts w:cs="FrankRuehl"/>
          <w:rtl/>
        </w:rPr>
        <w:t xml:space="preserve"> </w:t>
      </w:r>
      <w:r>
        <w:rPr>
          <w:rFonts w:cs="FrankRuehl" w:hint="cs"/>
          <w:rtl/>
        </w:rPr>
        <w:t>עמ' 18 (</w:t>
      </w:r>
      <w:hyperlink r:id="rId49" w:history="1">
        <w:r>
          <w:rPr>
            <w:rStyle w:val="Hyperlink"/>
            <w:rFonts w:cs="FrankRuehl" w:hint="cs"/>
            <w:rtl/>
          </w:rPr>
          <w:t>ה"ח תשכ"ז מס' 713</w:t>
        </w:r>
      </w:hyperlink>
      <w:r>
        <w:rPr>
          <w:rFonts w:cs="FrankRuehl" w:hint="cs"/>
          <w:rtl/>
        </w:rPr>
        <w:t xml:space="preserve"> עמ' 36)</w:t>
      </w:r>
      <w:r>
        <w:rPr>
          <w:rFonts w:cs="FrankRuehl"/>
          <w:rtl/>
        </w:rPr>
        <w:t xml:space="preserve"> –</w:t>
      </w:r>
      <w:r>
        <w:rPr>
          <w:rFonts w:cs="FrankRuehl" w:hint="cs"/>
          <w:rtl/>
        </w:rPr>
        <w:t xml:space="preserve"> תיקון מס' 10.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ס"ח תשכ"ז מס</w:t>
        </w:r>
        <w:r>
          <w:rPr>
            <w:rStyle w:val="Hyperlink"/>
            <w:rFonts w:cs="FrankRuehl"/>
            <w:rtl/>
          </w:rPr>
          <w:t>' 503</w:t>
        </w:r>
      </w:hyperlink>
      <w:r>
        <w:rPr>
          <w:rFonts w:cs="FrankRuehl"/>
          <w:rtl/>
        </w:rPr>
        <w:t xml:space="preserve"> מ</w:t>
      </w:r>
      <w:r>
        <w:rPr>
          <w:rFonts w:cs="FrankRuehl" w:hint="cs"/>
          <w:rtl/>
        </w:rPr>
        <w:t>י</w:t>
      </w:r>
      <w:r>
        <w:rPr>
          <w:rFonts w:cs="FrankRuehl"/>
          <w:rtl/>
        </w:rPr>
        <w:t>ו</w:t>
      </w:r>
      <w:r>
        <w:rPr>
          <w:rFonts w:cs="FrankRuehl" w:hint="cs"/>
          <w:rtl/>
        </w:rPr>
        <w:t>ם 20.7.1967 עמ' 94 (</w:t>
      </w:r>
      <w:hyperlink r:id="rId51" w:history="1">
        <w:r>
          <w:rPr>
            <w:rStyle w:val="Hyperlink"/>
            <w:rFonts w:cs="FrankRuehl" w:hint="cs"/>
            <w:rtl/>
          </w:rPr>
          <w:t>ה"ח תשכ"ז מס' 708</w:t>
        </w:r>
      </w:hyperlink>
      <w:r>
        <w:rPr>
          <w:rFonts w:cs="FrankRuehl" w:hint="cs"/>
          <w:rtl/>
        </w:rPr>
        <w:t xml:space="preserve"> עמ' 20)</w:t>
      </w:r>
      <w:r>
        <w:rPr>
          <w:rFonts w:cs="FrankRuehl"/>
          <w:rtl/>
        </w:rPr>
        <w:t xml:space="preserve"> –</w:t>
      </w:r>
      <w:r>
        <w:rPr>
          <w:rFonts w:cs="FrankRuehl" w:hint="cs"/>
          <w:rtl/>
        </w:rPr>
        <w:t xml:space="preserve"> תיקון מס' 11; ר' סעיף 4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w:t>
        </w:r>
        <w:r>
          <w:rPr>
            <w:rStyle w:val="Hyperlink"/>
            <w:rFonts w:cs="FrankRuehl" w:hint="cs"/>
            <w:rtl/>
          </w:rPr>
          <w:t>כ</w:t>
        </w:r>
        <w:r>
          <w:rPr>
            <w:rStyle w:val="Hyperlink"/>
            <w:rFonts w:cs="FrankRuehl" w:hint="cs"/>
            <w:rtl/>
          </w:rPr>
          <w:t>"ח מ</w:t>
        </w:r>
        <w:r>
          <w:rPr>
            <w:rStyle w:val="Hyperlink"/>
            <w:rFonts w:cs="FrankRuehl" w:hint="cs"/>
            <w:rtl/>
          </w:rPr>
          <w:t>ס</w:t>
        </w:r>
        <w:r>
          <w:rPr>
            <w:rStyle w:val="Hyperlink"/>
            <w:rFonts w:cs="FrankRuehl" w:hint="cs"/>
            <w:rtl/>
          </w:rPr>
          <w:t>' 524</w:t>
        </w:r>
      </w:hyperlink>
      <w:r>
        <w:rPr>
          <w:rFonts w:cs="FrankRuehl" w:hint="cs"/>
          <w:rtl/>
        </w:rPr>
        <w:t xml:space="preserve"> מיום 1.4.1968 עמ'</w:t>
      </w:r>
      <w:r>
        <w:rPr>
          <w:rFonts w:cs="FrankRuehl"/>
          <w:rtl/>
        </w:rPr>
        <w:t xml:space="preserve"> 46</w:t>
      </w:r>
      <w:r>
        <w:rPr>
          <w:rFonts w:cs="FrankRuehl" w:hint="cs"/>
          <w:rtl/>
        </w:rPr>
        <w:t xml:space="preserve"> (</w:t>
      </w:r>
      <w:hyperlink r:id="rId53" w:history="1">
        <w:r>
          <w:rPr>
            <w:rStyle w:val="Hyperlink"/>
            <w:rFonts w:cs="FrankRuehl" w:hint="cs"/>
            <w:rtl/>
          </w:rPr>
          <w:t>ה"ח תשכ"ח מס' 767</w:t>
        </w:r>
      </w:hyperlink>
      <w:r>
        <w:rPr>
          <w:rFonts w:cs="FrankRuehl" w:hint="cs"/>
          <w:rtl/>
        </w:rPr>
        <w:t xml:space="preserve"> עמ' 166)</w:t>
      </w:r>
      <w:r>
        <w:rPr>
          <w:rFonts w:cs="FrankRuehl"/>
          <w:rtl/>
        </w:rPr>
        <w:t xml:space="preserve"> –</w:t>
      </w:r>
      <w:r>
        <w:rPr>
          <w:rFonts w:cs="FrankRuehl" w:hint="cs"/>
          <w:rtl/>
        </w:rPr>
        <w:t xml:space="preserve"> תיקון מס' 12; ר' סעיפים 7, 8 לענין תחילה והוראת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ס"ח תשכ"ח מ</w:t>
        </w:r>
        <w:r>
          <w:rPr>
            <w:rStyle w:val="Hyperlink"/>
            <w:rFonts w:cs="FrankRuehl"/>
            <w:rtl/>
          </w:rPr>
          <w:t>ס</w:t>
        </w:r>
        <w:r>
          <w:rPr>
            <w:rStyle w:val="Hyperlink"/>
            <w:rFonts w:cs="FrankRuehl" w:hint="cs"/>
            <w:rtl/>
          </w:rPr>
          <w:t>'</w:t>
        </w:r>
        <w:r>
          <w:rPr>
            <w:rStyle w:val="Hyperlink"/>
            <w:rFonts w:cs="FrankRuehl" w:hint="cs"/>
            <w:rtl/>
          </w:rPr>
          <w:t xml:space="preserve"> </w:t>
        </w:r>
        <w:r>
          <w:rPr>
            <w:rStyle w:val="Hyperlink"/>
            <w:rFonts w:cs="FrankRuehl" w:hint="cs"/>
            <w:rtl/>
          </w:rPr>
          <w:t>53</w:t>
        </w:r>
        <w:r>
          <w:rPr>
            <w:rStyle w:val="Hyperlink"/>
            <w:rFonts w:cs="FrankRuehl" w:hint="cs"/>
            <w:rtl/>
          </w:rPr>
          <w:t>4</w:t>
        </w:r>
      </w:hyperlink>
      <w:r>
        <w:rPr>
          <w:rFonts w:cs="FrankRuehl" w:hint="cs"/>
          <w:rtl/>
        </w:rPr>
        <w:t xml:space="preserve"> מיום 9.8.1968 עמ' 171 (</w:t>
      </w:r>
      <w:hyperlink r:id="rId55" w:history="1">
        <w:r>
          <w:rPr>
            <w:rStyle w:val="Hyperlink"/>
            <w:rFonts w:cs="FrankRuehl" w:hint="cs"/>
            <w:rtl/>
          </w:rPr>
          <w:t>ה"ח תשכ"ח מס' 769</w:t>
        </w:r>
      </w:hyperlink>
      <w:r>
        <w:rPr>
          <w:rFonts w:cs="FrankRuehl" w:hint="cs"/>
          <w:rtl/>
        </w:rPr>
        <w:t xml:space="preserve"> עמ' 176) </w:t>
      </w:r>
      <w:r>
        <w:rPr>
          <w:rFonts w:cs="FrankRuehl"/>
          <w:rtl/>
        </w:rPr>
        <w:t>–</w:t>
      </w:r>
      <w:r>
        <w:rPr>
          <w:rFonts w:cs="FrankRuehl" w:hint="cs"/>
          <w:rtl/>
        </w:rPr>
        <w:t xml:space="preserve"> תיקון מס' 13; ר' סעיפים 47, 48 לענין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rtl/>
          </w:rPr>
          <w:t>ס</w:t>
        </w:r>
        <w:r>
          <w:rPr>
            <w:rStyle w:val="Hyperlink"/>
            <w:rFonts w:cs="FrankRuehl" w:hint="cs"/>
            <w:rtl/>
          </w:rPr>
          <w:t>"ח תש</w:t>
        </w:r>
        <w:r>
          <w:rPr>
            <w:rStyle w:val="Hyperlink"/>
            <w:rFonts w:cs="FrankRuehl" w:hint="cs"/>
            <w:rtl/>
          </w:rPr>
          <w:t>"</w:t>
        </w:r>
        <w:r>
          <w:rPr>
            <w:rStyle w:val="Hyperlink"/>
            <w:rFonts w:cs="FrankRuehl" w:hint="cs"/>
            <w:rtl/>
          </w:rPr>
          <w:t xml:space="preserve">ל </w:t>
        </w:r>
        <w:r>
          <w:rPr>
            <w:rStyle w:val="Hyperlink"/>
            <w:rFonts w:cs="FrankRuehl" w:hint="cs"/>
            <w:rtl/>
          </w:rPr>
          <w:t>מ</w:t>
        </w:r>
        <w:r>
          <w:rPr>
            <w:rStyle w:val="Hyperlink"/>
            <w:rFonts w:cs="FrankRuehl" w:hint="cs"/>
            <w:rtl/>
          </w:rPr>
          <w:t>ס</w:t>
        </w:r>
        <w:r>
          <w:rPr>
            <w:rStyle w:val="Hyperlink"/>
            <w:rFonts w:cs="FrankRuehl" w:hint="cs"/>
            <w:rtl/>
          </w:rPr>
          <w:t>' 600</w:t>
        </w:r>
      </w:hyperlink>
      <w:r>
        <w:rPr>
          <w:rFonts w:cs="FrankRuehl" w:hint="cs"/>
          <w:rtl/>
        </w:rPr>
        <w:t xml:space="preserve"> מיום </w:t>
      </w:r>
      <w:r>
        <w:rPr>
          <w:rFonts w:cs="FrankRuehl"/>
          <w:rtl/>
        </w:rPr>
        <w:t>30.7.1970 עמ' 130</w:t>
      </w:r>
      <w:r>
        <w:rPr>
          <w:rFonts w:cs="FrankRuehl" w:hint="cs"/>
          <w:rtl/>
        </w:rPr>
        <w:t xml:space="preserve"> (</w:t>
      </w:r>
      <w:hyperlink r:id="rId57" w:history="1">
        <w:r>
          <w:rPr>
            <w:rStyle w:val="Hyperlink"/>
            <w:rFonts w:cs="FrankRuehl" w:hint="cs"/>
            <w:rtl/>
          </w:rPr>
          <w:t>ה"ח תש"ל מס' 860</w:t>
        </w:r>
      </w:hyperlink>
      <w:r>
        <w:rPr>
          <w:rFonts w:cs="FrankRuehl" w:hint="cs"/>
          <w:rtl/>
        </w:rPr>
        <w:t xml:space="preserve"> עמ' 7)</w:t>
      </w:r>
      <w:r>
        <w:rPr>
          <w:rFonts w:cs="FrankRuehl"/>
          <w:rtl/>
        </w:rPr>
        <w:t xml:space="preserve"> –</w:t>
      </w:r>
      <w:r>
        <w:rPr>
          <w:rFonts w:cs="FrankRuehl" w:hint="cs"/>
          <w:rtl/>
        </w:rPr>
        <w:t xml:space="preserve"> תיקון מס' 14 בסעיף 4 לתוספת לחוק התגמולים לנפגעי פעולות איבה, תש"ל-1970.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rtl/>
          </w:rPr>
          <w:t>ס</w:t>
        </w:r>
        <w:r>
          <w:rPr>
            <w:rStyle w:val="Hyperlink"/>
            <w:rFonts w:cs="FrankRuehl" w:hint="cs"/>
            <w:rtl/>
          </w:rPr>
          <w:t>"ח תש"ל</w:t>
        </w:r>
        <w:r>
          <w:rPr>
            <w:rStyle w:val="Hyperlink"/>
            <w:rFonts w:cs="FrankRuehl" w:hint="cs"/>
            <w:rtl/>
          </w:rPr>
          <w:t xml:space="preserve"> </w:t>
        </w:r>
        <w:r>
          <w:rPr>
            <w:rStyle w:val="Hyperlink"/>
            <w:rFonts w:cs="FrankRuehl" w:hint="cs"/>
            <w:rtl/>
          </w:rPr>
          <w:t>מ</w:t>
        </w:r>
        <w:r>
          <w:rPr>
            <w:rStyle w:val="Hyperlink"/>
            <w:rFonts w:cs="FrankRuehl"/>
            <w:rtl/>
          </w:rPr>
          <w:t>ס' 606</w:t>
        </w:r>
      </w:hyperlink>
      <w:r>
        <w:rPr>
          <w:rFonts w:cs="FrankRuehl"/>
          <w:rtl/>
        </w:rPr>
        <w:t xml:space="preserve"> </w:t>
      </w:r>
      <w:r>
        <w:rPr>
          <w:rFonts w:cs="FrankRuehl" w:hint="cs"/>
          <w:rtl/>
        </w:rPr>
        <w:t>מ</w:t>
      </w:r>
      <w:r>
        <w:rPr>
          <w:rFonts w:cs="FrankRuehl"/>
          <w:rtl/>
        </w:rPr>
        <w:t>י</w:t>
      </w:r>
      <w:r>
        <w:rPr>
          <w:rFonts w:cs="FrankRuehl" w:hint="cs"/>
          <w:rtl/>
        </w:rPr>
        <w:t>ום 3.9.1970 עמ' 153 (</w:t>
      </w:r>
      <w:hyperlink r:id="rId59" w:history="1">
        <w:r>
          <w:rPr>
            <w:rStyle w:val="Hyperlink"/>
            <w:rFonts w:cs="FrankRuehl" w:hint="cs"/>
            <w:rtl/>
          </w:rPr>
          <w:t>ה"ח תש"ל מס' 898</w:t>
        </w:r>
      </w:hyperlink>
      <w:r>
        <w:rPr>
          <w:rFonts w:cs="FrankRuehl" w:hint="cs"/>
          <w:rtl/>
        </w:rPr>
        <w:t xml:space="preserve"> עמ' 270) </w:t>
      </w:r>
      <w:r>
        <w:rPr>
          <w:rFonts w:cs="FrankRuehl"/>
          <w:rtl/>
        </w:rPr>
        <w:t>–</w:t>
      </w:r>
      <w:r>
        <w:rPr>
          <w:rFonts w:cs="FrankRuehl" w:hint="cs"/>
          <w:rtl/>
        </w:rPr>
        <w:t xml:space="preserve"> תיקון מס' 15; ר' סעיף 7 לענין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Pr>
            <w:rStyle w:val="Hyperlink"/>
            <w:rFonts w:cs="FrankRuehl" w:hint="eastAsia"/>
            <w:rtl/>
          </w:rPr>
          <w:t>ס</w:t>
        </w:r>
        <w:r>
          <w:rPr>
            <w:rStyle w:val="Hyperlink"/>
            <w:rFonts w:cs="FrankRuehl"/>
            <w:rtl/>
          </w:rPr>
          <w:t>"ח תשל"א מס' 622</w:t>
        </w:r>
      </w:hyperlink>
      <w:r>
        <w:rPr>
          <w:rFonts w:cs="FrankRuehl" w:hint="cs"/>
          <w:rtl/>
        </w:rPr>
        <w:t xml:space="preserve"> מיום 7.4.1971 עמ' 104 (</w:t>
      </w:r>
      <w:hyperlink r:id="rId61" w:history="1">
        <w:r>
          <w:rPr>
            <w:rStyle w:val="Hyperlink"/>
            <w:rFonts w:cs="FrankRuehl" w:hint="cs"/>
            <w:rtl/>
          </w:rPr>
          <w:t>ה"ח תשל"א מס' 934</w:t>
        </w:r>
      </w:hyperlink>
      <w:r>
        <w:rPr>
          <w:rFonts w:cs="FrankRuehl" w:hint="cs"/>
          <w:rtl/>
        </w:rPr>
        <w:t xml:space="preserve"> עמ' 186) </w:t>
      </w:r>
      <w:r>
        <w:rPr>
          <w:rFonts w:cs="FrankRuehl"/>
          <w:rtl/>
        </w:rPr>
        <w:t>–</w:t>
      </w:r>
      <w:r>
        <w:rPr>
          <w:rFonts w:cs="FrankRuehl" w:hint="cs"/>
          <w:rtl/>
        </w:rPr>
        <w:t xml:space="preserve"> תיקון מס' 16; ר' סעיף 13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Pr>
            <w:rStyle w:val="Hyperlink"/>
            <w:rFonts w:cs="FrankRuehl"/>
            <w:rtl/>
          </w:rPr>
          <w:t>ס</w:t>
        </w:r>
        <w:r>
          <w:rPr>
            <w:rStyle w:val="Hyperlink"/>
            <w:rFonts w:cs="FrankRuehl" w:hint="cs"/>
            <w:rtl/>
          </w:rPr>
          <w:t>"ח תש</w:t>
        </w:r>
        <w:r>
          <w:rPr>
            <w:rStyle w:val="Hyperlink"/>
            <w:rFonts w:cs="FrankRuehl" w:hint="cs"/>
            <w:rtl/>
          </w:rPr>
          <w:t>ל</w:t>
        </w:r>
        <w:r>
          <w:rPr>
            <w:rStyle w:val="Hyperlink"/>
            <w:rFonts w:cs="FrankRuehl" w:hint="cs"/>
            <w:rtl/>
          </w:rPr>
          <w:t>"</w:t>
        </w:r>
        <w:r>
          <w:rPr>
            <w:rStyle w:val="Hyperlink"/>
            <w:rFonts w:cs="FrankRuehl" w:hint="cs"/>
            <w:rtl/>
          </w:rPr>
          <w:t>ב מס' 652</w:t>
        </w:r>
      </w:hyperlink>
      <w:r>
        <w:rPr>
          <w:rFonts w:cs="FrankRuehl" w:hint="cs"/>
          <w:rtl/>
        </w:rPr>
        <w:t xml:space="preserve"> מיום 31.3.1972 עמ' 65 (</w:t>
      </w:r>
      <w:hyperlink r:id="rId63" w:history="1">
        <w:r>
          <w:rPr>
            <w:rStyle w:val="Hyperlink"/>
            <w:rFonts w:cs="FrankRuehl" w:hint="cs"/>
            <w:rtl/>
          </w:rPr>
          <w:t>ה"ח תשל"ב מס' 985</w:t>
        </w:r>
      </w:hyperlink>
      <w:r>
        <w:rPr>
          <w:rFonts w:cs="FrankRuehl" w:hint="cs"/>
          <w:rtl/>
        </w:rPr>
        <w:t xml:space="preserve"> עמ' 181)</w:t>
      </w:r>
      <w:r>
        <w:rPr>
          <w:rFonts w:cs="FrankRuehl"/>
          <w:rtl/>
        </w:rPr>
        <w:t xml:space="preserve"> –</w:t>
      </w:r>
      <w:r>
        <w:rPr>
          <w:rFonts w:cs="FrankRuehl" w:hint="cs"/>
          <w:rtl/>
        </w:rPr>
        <w:t xml:space="preserve"> תיקון מס' 17; תחילתו ביום 1.4.1972.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 w:history="1">
        <w:r>
          <w:rPr>
            <w:rStyle w:val="Hyperlink"/>
            <w:rFonts w:cs="FrankRuehl" w:hint="eastAsia"/>
            <w:rtl/>
          </w:rPr>
          <w:t>ס</w:t>
        </w:r>
        <w:r>
          <w:rPr>
            <w:rStyle w:val="Hyperlink"/>
            <w:rFonts w:cs="FrankRuehl"/>
            <w:rtl/>
          </w:rPr>
          <w:t>"ח תשל"ג מס' 691</w:t>
        </w:r>
      </w:hyperlink>
      <w:r>
        <w:rPr>
          <w:rFonts w:cs="FrankRuehl" w:hint="cs"/>
          <w:rtl/>
        </w:rPr>
        <w:t xml:space="preserve"> מיום </w:t>
      </w:r>
      <w:r>
        <w:rPr>
          <w:rFonts w:cs="FrankRuehl"/>
          <w:rtl/>
        </w:rPr>
        <w:t>8.4.1973</w:t>
      </w:r>
      <w:r>
        <w:rPr>
          <w:rFonts w:cs="FrankRuehl" w:hint="cs"/>
          <w:rtl/>
        </w:rPr>
        <w:t xml:space="preserve"> </w:t>
      </w:r>
      <w:r>
        <w:rPr>
          <w:rFonts w:cs="FrankRuehl"/>
          <w:rtl/>
        </w:rPr>
        <w:t>עמ</w:t>
      </w:r>
      <w:r>
        <w:rPr>
          <w:rFonts w:cs="FrankRuehl" w:hint="cs"/>
          <w:rtl/>
        </w:rPr>
        <w:t>' 100 (</w:t>
      </w:r>
      <w:hyperlink r:id="rId65" w:history="1">
        <w:r>
          <w:rPr>
            <w:rStyle w:val="Hyperlink"/>
            <w:rFonts w:cs="FrankRuehl" w:hint="cs"/>
            <w:rtl/>
          </w:rPr>
          <w:t>ה"ח תשל"ג מס' 1048</w:t>
        </w:r>
      </w:hyperlink>
      <w:r>
        <w:rPr>
          <w:rFonts w:cs="FrankRuehl" w:hint="cs"/>
          <w:rtl/>
        </w:rPr>
        <w:t xml:space="preserve"> עמ' 192) </w:t>
      </w:r>
      <w:r>
        <w:rPr>
          <w:rFonts w:cs="FrankRuehl"/>
          <w:rtl/>
        </w:rPr>
        <w:t>–</w:t>
      </w:r>
      <w:r>
        <w:rPr>
          <w:rFonts w:cs="FrankRuehl" w:hint="cs"/>
          <w:rtl/>
        </w:rPr>
        <w:t xml:space="preserve"> תיקון מס' 18; תחילתו ביום 1.4.1973 ור' סעיף 29 לענין 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Pr>
            <w:rStyle w:val="Hyperlink"/>
            <w:rFonts w:cs="FrankRuehl"/>
            <w:rtl/>
          </w:rPr>
          <w:t>ס</w:t>
        </w:r>
        <w:r>
          <w:rPr>
            <w:rStyle w:val="Hyperlink"/>
            <w:rFonts w:cs="FrankRuehl" w:hint="cs"/>
            <w:rtl/>
          </w:rPr>
          <w:t>"ח תש</w:t>
        </w:r>
        <w:r>
          <w:rPr>
            <w:rStyle w:val="Hyperlink"/>
            <w:rFonts w:cs="FrankRuehl" w:hint="cs"/>
            <w:rtl/>
          </w:rPr>
          <w:t>ל</w:t>
        </w:r>
        <w:r>
          <w:rPr>
            <w:rStyle w:val="Hyperlink"/>
            <w:rFonts w:cs="FrankRuehl" w:hint="cs"/>
            <w:rtl/>
          </w:rPr>
          <w:t>"ג מס' 711</w:t>
        </w:r>
      </w:hyperlink>
      <w:r>
        <w:rPr>
          <w:rFonts w:cs="FrankRuehl" w:hint="cs"/>
          <w:rtl/>
        </w:rPr>
        <w:t xml:space="preserve"> מ</w:t>
      </w:r>
      <w:r>
        <w:rPr>
          <w:rFonts w:cs="FrankRuehl"/>
          <w:rtl/>
        </w:rPr>
        <w:t>יום</w:t>
      </w:r>
      <w:r>
        <w:rPr>
          <w:rFonts w:cs="FrankRuehl" w:hint="cs"/>
          <w:rtl/>
        </w:rPr>
        <w:t xml:space="preserve"> </w:t>
      </w:r>
      <w:r>
        <w:rPr>
          <w:rFonts w:cs="FrankRuehl"/>
          <w:rtl/>
        </w:rPr>
        <w:t>2.8.1973</w:t>
      </w:r>
      <w:r>
        <w:rPr>
          <w:rFonts w:cs="FrankRuehl" w:hint="cs"/>
          <w:rtl/>
        </w:rPr>
        <w:t xml:space="preserve"> </w:t>
      </w:r>
      <w:r>
        <w:rPr>
          <w:rFonts w:cs="FrankRuehl"/>
          <w:rtl/>
        </w:rPr>
        <w:t>עמ' 238</w:t>
      </w:r>
      <w:r>
        <w:rPr>
          <w:rFonts w:cs="FrankRuehl" w:hint="cs"/>
          <w:rtl/>
        </w:rPr>
        <w:t xml:space="preserve"> (</w:t>
      </w:r>
      <w:hyperlink r:id="rId67" w:history="1">
        <w:r>
          <w:rPr>
            <w:rStyle w:val="Hyperlink"/>
            <w:rFonts w:cs="FrankRuehl" w:hint="cs"/>
            <w:rtl/>
          </w:rPr>
          <w:t>ה"ח תשל"ג מס' 1048</w:t>
        </w:r>
      </w:hyperlink>
      <w:r>
        <w:rPr>
          <w:rFonts w:cs="FrankRuehl" w:hint="cs"/>
          <w:rtl/>
        </w:rPr>
        <w:t xml:space="preserve"> עמ' 192)</w:t>
      </w:r>
      <w:r>
        <w:rPr>
          <w:rFonts w:cs="FrankRuehl"/>
          <w:rtl/>
        </w:rPr>
        <w:t xml:space="preserve"> –</w:t>
      </w:r>
      <w:r>
        <w:rPr>
          <w:rFonts w:cs="FrankRuehl" w:hint="cs"/>
          <w:rtl/>
        </w:rPr>
        <w:t xml:space="preserve"> תיקון מס' 19.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ל"ד מ</w:t>
        </w:r>
        <w:r>
          <w:rPr>
            <w:rStyle w:val="Hyperlink"/>
            <w:rFonts w:cs="FrankRuehl"/>
            <w:rtl/>
          </w:rPr>
          <w:t>ס' 732</w:t>
        </w:r>
      </w:hyperlink>
      <w:r>
        <w:rPr>
          <w:rFonts w:cs="FrankRuehl"/>
          <w:rtl/>
        </w:rPr>
        <w:t xml:space="preserve"> </w:t>
      </w:r>
      <w:r>
        <w:rPr>
          <w:rFonts w:cs="FrankRuehl" w:hint="cs"/>
          <w:rtl/>
        </w:rPr>
        <w:t>מיו</w:t>
      </w:r>
      <w:r>
        <w:rPr>
          <w:rFonts w:cs="FrankRuehl"/>
          <w:rtl/>
        </w:rPr>
        <w:t>ם</w:t>
      </w:r>
      <w:r>
        <w:rPr>
          <w:rFonts w:cs="FrankRuehl" w:hint="cs"/>
          <w:rtl/>
        </w:rPr>
        <w:t xml:space="preserve"> 12.4.1974 עמ' 64 (</w:t>
      </w:r>
      <w:hyperlink r:id="rId69" w:history="1">
        <w:r>
          <w:rPr>
            <w:rStyle w:val="Hyperlink"/>
            <w:rFonts w:cs="FrankRuehl" w:hint="cs"/>
            <w:rtl/>
          </w:rPr>
          <w:t>ה"ח תשל"ד מס' 1112</w:t>
        </w:r>
      </w:hyperlink>
      <w:r>
        <w:rPr>
          <w:rFonts w:cs="FrankRuehl" w:hint="cs"/>
          <w:rtl/>
        </w:rPr>
        <w:t xml:space="preserve"> עמ' 132)</w:t>
      </w:r>
      <w:r>
        <w:rPr>
          <w:rFonts w:cs="FrankRuehl"/>
          <w:rtl/>
        </w:rPr>
        <w:t xml:space="preserve"> –</w:t>
      </w:r>
      <w:r>
        <w:rPr>
          <w:rFonts w:cs="FrankRuehl" w:hint="cs"/>
          <w:rtl/>
        </w:rPr>
        <w:t xml:space="preserve"> תיקון מס' 20; ר' סעיף 20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rtl/>
          </w:rPr>
          <w:t>ס</w:t>
        </w:r>
        <w:r>
          <w:rPr>
            <w:rStyle w:val="Hyperlink"/>
            <w:rFonts w:cs="FrankRuehl" w:hint="cs"/>
            <w:rtl/>
          </w:rPr>
          <w:t>"</w:t>
        </w:r>
        <w:r>
          <w:rPr>
            <w:rStyle w:val="Hyperlink"/>
            <w:rFonts w:cs="FrankRuehl"/>
            <w:rtl/>
          </w:rPr>
          <w:t>ח</w:t>
        </w:r>
        <w:r>
          <w:rPr>
            <w:rStyle w:val="Hyperlink"/>
            <w:rFonts w:cs="FrankRuehl" w:hint="cs"/>
            <w:rtl/>
          </w:rPr>
          <w:t xml:space="preserve"> תשל"</w:t>
        </w:r>
        <w:r>
          <w:rPr>
            <w:rStyle w:val="Hyperlink"/>
            <w:rFonts w:cs="FrankRuehl" w:hint="cs"/>
            <w:rtl/>
          </w:rPr>
          <w:t>ה</w:t>
        </w:r>
        <w:r>
          <w:rPr>
            <w:rStyle w:val="Hyperlink"/>
            <w:rFonts w:cs="FrankRuehl"/>
            <w:rtl/>
          </w:rPr>
          <w:t xml:space="preserve"> מס</w:t>
        </w:r>
        <w:r>
          <w:rPr>
            <w:rStyle w:val="Hyperlink"/>
            <w:rFonts w:cs="FrankRuehl" w:hint="cs"/>
            <w:rtl/>
          </w:rPr>
          <w:t>' 756</w:t>
        </w:r>
      </w:hyperlink>
      <w:r>
        <w:rPr>
          <w:rFonts w:cs="FrankRuehl" w:hint="cs"/>
          <w:rtl/>
        </w:rPr>
        <w:t xml:space="preserve"> מיום 31.1.1975 עמ' 42 (</w:t>
      </w:r>
      <w:hyperlink r:id="rId71" w:history="1">
        <w:r>
          <w:rPr>
            <w:rStyle w:val="Hyperlink"/>
            <w:rFonts w:cs="FrankRuehl" w:hint="cs"/>
            <w:rtl/>
          </w:rPr>
          <w:t>ה"ח תשל"ד מס' 1113</w:t>
        </w:r>
      </w:hyperlink>
      <w:r>
        <w:rPr>
          <w:rFonts w:cs="FrankRuehl" w:hint="cs"/>
          <w:rtl/>
        </w:rPr>
        <w:t xml:space="preserve"> עמ' 142, </w:t>
      </w:r>
      <w:hyperlink r:id="rId72" w:history="1">
        <w:r>
          <w:rPr>
            <w:rStyle w:val="Hyperlink"/>
            <w:rFonts w:cs="FrankRuehl" w:hint="cs"/>
            <w:rtl/>
          </w:rPr>
          <w:t>ה"ח תשל"ה מס' 1149</w:t>
        </w:r>
      </w:hyperlink>
      <w:r>
        <w:rPr>
          <w:rFonts w:cs="FrankRuehl" w:hint="cs"/>
          <w:rtl/>
        </w:rPr>
        <w:t xml:space="preserve"> עמ' 44) </w:t>
      </w:r>
      <w:r>
        <w:rPr>
          <w:rFonts w:cs="FrankRuehl"/>
          <w:rtl/>
        </w:rPr>
        <w:t>–</w:t>
      </w:r>
      <w:r>
        <w:rPr>
          <w:rFonts w:cs="FrankRuehl" w:hint="cs"/>
          <w:rtl/>
        </w:rPr>
        <w:t xml:space="preserve"> תיקון מס' 21; ר' סעיף 48 לענין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 xml:space="preserve">ס"ח תשל"ה </w:t>
        </w:r>
        <w:r>
          <w:rPr>
            <w:rStyle w:val="Hyperlink"/>
            <w:rFonts w:cs="FrankRuehl"/>
            <w:rtl/>
          </w:rPr>
          <w:t>מ</w:t>
        </w:r>
        <w:r>
          <w:rPr>
            <w:rStyle w:val="Hyperlink"/>
            <w:rFonts w:cs="FrankRuehl" w:hint="cs"/>
            <w:rtl/>
          </w:rPr>
          <w:t>ס' 774</w:t>
        </w:r>
      </w:hyperlink>
      <w:r>
        <w:rPr>
          <w:rFonts w:cs="FrankRuehl" w:hint="cs"/>
          <w:rtl/>
        </w:rPr>
        <w:t xml:space="preserve"> מיום </w:t>
      </w:r>
      <w:r>
        <w:rPr>
          <w:rFonts w:cs="FrankRuehl"/>
          <w:rtl/>
        </w:rPr>
        <w:t>20.7.1975</w:t>
      </w:r>
      <w:r>
        <w:rPr>
          <w:rFonts w:cs="FrankRuehl" w:hint="cs"/>
          <w:rtl/>
        </w:rPr>
        <w:t xml:space="preserve"> </w:t>
      </w:r>
      <w:r>
        <w:rPr>
          <w:rFonts w:cs="FrankRuehl"/>
          <w:rtl/>
        </w:rPr>
        <w:t xml:space="preserve">עמ' </w:t>
      </w:r>
      <w:r>
        <w:rPr>
          <w:rFonts w:cs="FrankRuehl" w:hint="cs"/>
          <w:rtl/>
        </w:rPr>
        <w:t>168 (</w:t>
      </w:r>
      <w:hyperlink r:id="rId74" w:history="1">
        <w:r>
          <w:rPr>
            <w:rStyle w:val="Hyperlink"/>
            <w:rFonts w:cs="FrankRuehl" w:hint="cs"/>
            <w:rtl/>
          </w:rPr>
          <w:t>ה"ח תשל"ה מס' 1188</w:t>
        </w:r>
      </w:hyperlink>
      <w:r>
        <w:rPr>
          <w:rFonts w:cs="FrankRuehl" w:hint="cs"/>
          <w:rtl/>
        </w:rPr>
        <w:t xml:space="preserve"> עמ' 324)</w:t>
      </w:r>
      <w:r>
        <w:rPr>
          <w:rFonts w:cs="FrankRuehl"/>
          <w:rtl/>
        </w:rPr>
        <w:t xml:space="preserve"> –</w:t>
      </w:r>
      <w:r>
        <w:rPr>
          <w:rFonts w:cs="FrankRuehl" w:hint="cs"/>
          <w:rtl/>
        </w:rPr>
        <w:t xml:space="preserve"> תיקון מס' 22; ר' סעיפים 84, 85 לענין תחילה, תחולה והוראות מעבר. ת"ט </w:t>
      </w:r>
      <w:hyperlink r:id="rId75" w:history="1">
        <w:r>
          <w:rPr>
            <w:rStyle w:val="Hyperlink"/>
            <w:rFonts w:cs="FrankRuehl" w:hint="cs"/>
            <w:rtl/>
          </w:rPr>
          <w:t>ס"ח תשל"ו מס</w:t>
        </w:r>
        <w:r>
          <w:rPr>
            <w:rStyle w:val="Hyperlink"/>
            <w:rFonts w:cs="FrankRuehl"/>
            <w:rtl/>
          </w:rPr>
          <w:t xml:space="preserve">' </w:t>
        </w:r>
        <w:r>
          <w:rPr>
            <w:rStyle w:val="Hyperlink"/>
            <w:rFonts w:cs="FrankRuehl" w:hint="cs"/>
            <w:rtl/>
          </w:rPr>
          <w:t>789</w:t>
        </w:r>
      </w:hyperlink>
      <w:r>
        <w:rPr>
          <w:rFonts w:cs="FrankRuehl"/>
          <w:rtl/>
        </w:rPr>
        <w:t xml:space="preserve"> </w:t>
      </w:r>
      <w:r>
        <w:rPr>
          <w:rFonts w:cs="FrankRuehl" w:hint="cs"/>
          <w:rtl/>
        </w:rPr>
        <w:t xml:space="preserve">מיום 1.1.1976 </w:t>
      </w:r>
      <w:r>
        <w:rPr>
          <w:rFonts w:cs="FrankRuehl"/>
          <w:rtl/>
        </w:rPr>
        <w:t>ע</w:t>
      </w:r>
      <w:r>
        <w:rPr>
          <w:rFonts w:cs="FrankRuehl" w:hint="cs"/>
          <w:rtl/>
        </w:rPr>
        <w:t xml:space="preserve">מ' 45. תוקן </w:t>
      </w:r>
      <w:hyperlink r:id="rId76" w:history="1">
        <w:r>
          <w:rPr>
            <w:rStyle w:val="Hyperlink"/>
            <w:rFonts w:cs="FrankRuehl" w:hint="cs"/>
            <w:rtl/>
          </w:rPr>
          <w:t>ס"ח תשל"ו מס' 806</w:t>
        </w:r>
      </w:hyperlink>
      <w:r>
        <w:rPr>
          <w:rFonts w:cs="FrankRuehl" w:hint="cs"/>
          <w:rtl/>
        </w:rPr>
        <w:t xml:space="preserve"> מיום 9.4.1976 עמ' 156 (</w:t>
      </w:r>
      <w:hyperlink r:id="rId77" w:history="1">
        <w:r>
          <w:rPr>
            <w:rStyle w:val="Hyperlink"/>
            <w:rFonts w:cs="FrankRuehl" w:hint="cs"/>
            <w:rtl/>
          </w:rPr>
          <w:t>ה"ח תשל"ו מס' 1228</w:t>
        </w:r>
      </w:hyperlink>
      <w:r>
        <w:rPr>
          <w:rFonts w:cs="FrankRuehl" w:hint="cs"/>
          <w:rtl/>
        </w:rPr>
        <w:t xml:space="preserve"> עמ' 168) </w:t>
      </w:r>
      <w:r>
        <w:rPr>
          <w:rFonts w:cs="FrankRuehl"/>
          <w:rtl/>
        </w:rPr>
        <w:t>–</w:t>
      </w:r>
      <w:r>
        <w:rPr>
          <w:rFonts w:cs="FrankRuehl" w:hint="cs"/>
          <w:rtl/>
        </w:rPr>
        <w:t xml:space="preserve"> תיקון מס' 22 (תיקון) בסעיף 9 לחוק לתיקון פקודת מס הכנסה (מס' 24), תשל"ו-1976.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rtl/>
          </w:rPr>
          <w:t>ס</w:t>
        </w:r>
        <w:r>
          <w:rPr>
            <w:rStyle w:val="Hyperlink"/>
            <w:rFonts w:cs="FrankRuehl" w:hint="cs"/>
            <w:rtl/>
          </w:rPr>
          <w:t>"ח תשל"</w:t>
        </w:r>
        <w:r>
          <w:rPr>
            <w:rStyle w:val="Hyperlink"/>
            <w:rFonts w:cs="FrankRuehl" w:hint="cs"/>
            <w:rtl/>
          </w:rPr>
          <w:t>ו</w:t>
        </w:r>
        <w:r>
          <w:rPr>
            <w:rStyle w:val="Hyperlink"/>
            <w:rFonts w:cs="FrankRuehl" w:hint="cs"/>
            <w:rtl/>
          </w:rPr>
          <w:t xml:space="preserve"> מס' 792</w:t>
        </w:r>
      </w:hyperlink>
      <w:r>
        <w:rPr>
          <w:rFonts w:cs="FrankRuehl" w:hint="cs"/>
          <w:rtl/>
        </w:rPr>
        <w:t xml:space="preserve"> מיום 15.1.1976 עמ' 84 (</w:t>
      </w:r>
      <w:hyperlink r:id="rId79" w:history="1">
        <w:r>
          <w:rPr>
            <w:rStyle w:val="Hyperlink"/>
            <w:rFonts w:cs="FrankRuehl" w:hint="cs"/>
            <w:rtl/>
          </w:rPr>
          <w:t>ה"ח תשל"ו מס' 1223</w:t>
        </w:r>
      </w:hyperlink>
      <w:r>
        <w:rPr>
          <w:rFonts w:cs="FrankRuehl" w:hint="cs"/>
          <w:rtl/>
        </w:rPr>
        <w:t xml:space="preserve"> עמ' 152)</w:t>
      </w:r>
      <w:r>
        <w:rPr>
          <w:rFonts w:cs="FrankRuehl"/>
          <w:rtl/>
        </w:rPr>
        <w:t xml:space="preserve"> –</w:t>
      </w:r>
      <w:r>
        <w:rPr>
          <w:rFonts w:cs="FrankRuehl" w:hint="cs"/>
          <w:rtl/>
        </w:rPr>
        <w:t xml:space="preserve"> תיקון מס' 23; תחילתו ביום 1.7.1975.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ס"ח תשל"ו מס' 806</w:t>
        </w:r>
      </w:hyperlink>
      <w:r>
        <w:rPr>
          <w:rFonts w:cs="FrankRuehl" w:hint="cs"/>
          <w:rtl/>
        </w:rPr>
        <w:t xml:space="preserve"> מיום 9.4</w:t>
      </w:r>
      <w:r>
        <w:rPr>
          <w:rFonts w:cs="FrankRuehl"/>
          <w:rtl/>
        </w:rPr>
        <w:t xml:space="preserve">.1976 </w:t>
      </w:r>
      <w:r>
        <w:rPr>
          <w:rFonts w:cs="FrankRuehl" w:hint="cs"/>
          <w:rtl/>
        </w:rPr>
        <w:t xml:space="preserve">עמ' </w:t>
      </w:r>
      <w:r>
        <w:rPr>
          <w:rFonts w:cs="FrankRuehl"/>
          <w:rtl/>
        </w:rPr>
        <w:t>156 (</w:t>
      </w:r>
      <w:hyperlink r:id="rId81" w:history="1">
        <w:r>
          <w:rPr>
            <w:rStyle w:val="Hyperlink"/>
            <w:rFonts w:cs="FrankRuehl" w:hint="cs"/>
            <w:rtl/>
          </w:rPr>
          <w:t>ה</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ל</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w:t>
        </w:r>
        <w:r>
          <w:rPr>
            <w:rStyle w:val="Hyperlink"/>
            <w:rFonts w:cs="FrankRuehl"/>
            <w:rtl/>
          </w:rPr>
          <w:t>ס</w:t>
        </w:r>
        <w:r>
          <w:rPr>
            <w:rStyle w:val="Hyperlink"/>
            <w:rFonts w:cs="FrankRuehl" w:hint="cs"/>
            <w:rtl/>
          </w:rPr>
          <w:t>' 1228</w:t>
        </w:r>
      </w:hyperlink>
      <w:r>
        <w:rPr>
          <w:rFonts w:cs="FrankRuehl" w:hint="cs"/>
          <w:rtl/>
        </w:rPr>
        <w:t xml:space="preserve"> </w:t>
      </w:r>
      <w:r>
        <w:rPr>
          <w:rFonts w:cs="FrankRuehl"/>
          <w:rtl/>
        </w:rPr>
        <w:t>ע</w:t>
      </w:r>
      <w:r>
        <w:rPr>
          <w:rFonts w:cs="FrankRuehl" w:hint="cs"/>
          <w:rtl/>
        </w:rPr>
        <w:t>מ' 168)</w:t>
      </w:r>
      <w:r>
        <w:rPr>
          <w:rFonts w:cs="FrankRuehl"/>
          <w:rtl/>
        </w:rPr>
        <w:t xml:space="preserve"> –</w:t>
      </w:r>
      <w:r>
        <w:rPr>
          <w:rFonts w:cs="FrankRuehl" w:hint="cs"/>
          <w:rtl/>
        </w:rPr>
        <w:t xml:space="preserve"> תיקון מס' 24. ת"ט </w:t>
      </w:r>
      <w:hyperlink r:id="rId82" w:history="1">
        <w:r>
          <w:rPr>
            <w:rStyle w:val="Hyperlink"/>
            <w:rFonts w:cs="FrankRuehl" w:hint="cs"/>
            <w:rtl/>
          </w:rPr>
          <w:t>ס"ח תשל"ו</w:t>
        </w:r>
        <w:r>
          <w:rPr>
            <w:rStyle w:val="Hyperlink"/>
            <w:rFonts w:cs="FrankRuehl"/>
            <w:rtl/>
          </w:rPr>
          <w:t xml:space="preserve"> </w:t>
        </w:r>
        <w:r>
          <w:rPr>
            <w:rStyle w:val="Hyperlink"/>
            <w:rFonts w:cs="FrankRuehl" w:hint="cs"/>
            <w:rtl/>
          </w:rPr>
          <w:t>מס</w:t>
        </w:r>
        <w:r>
          <w:rPr>
            <w:rStyle w:val="Hyperlink"/>
            <w:rFonts w:cs="FrankRuehl"/>
            <w:rtl/>
          </w:rPr>
          <w:t xml:space="preserve">' </w:t>
        </w:r>
        <w:r>
          <w:rPr>
            <w:rStyle w:val="Hyperlink"/>
            <w:rFonts w:cs="FrankRuehl" w:hint="cs"/>
            <w:rtl/>
          </w:rPr>
          <w:t>819</w:t>
        </w:r>
      </w:hyperlink>
      <w:r>
        <w:rPr>
          <w:rFonts w:cs="FrankRuehl" w:hint="cs"/>
          <w:rtl/>
        </w:rPr>
        <w:t xml:space="preserve"> מיום 7.7.1976</w:t>
      </w:r>
      <w:r>
        <w:rPr>
          <w:rFonts w:cs="FrankRuehl"/>
          <w:rtl/>
        </w:rPr>
        <w:t xml:space="preserve"> ע</w:t>
      </w:r>
      <w:r>
        <w:rPr>
          <w:rFonts w:cs="FrankRuehl" w:hint="cs"/>
          <w:rtl/>
        </w:rPr>
        <w:t>מ' 237.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rtl/>
          </w:rPr>
          <w:t>ס</w:t>
        </w:r>
        <w:r>
          <w:rPr>
            <w:rStyle w:val="Hyperlink"/>
            <w:rFonts w:cs="FrankRuehl" w:hint="cs"/>
            <w:rtl/>
          </w:rPr>
          <w:t>"ח תש</w:t>
        </w:r>
        <w:r>
          <w:rPr>
            <w:rStyle w:val="Hyperlink"/>
            <w:rFonts w:cs="FrankRuehl" w:hint="cs"/>
            <w:rtl/>
          </w:rPr>
          <w:t>ל</w:t>
        </w:r>
        <w:r>
          <w:rPr>
            <w:rStyle w:val="Hyperlink"/>
            <w:rFonts w:cs="FrankRuehl" w:hint="cs"/>
            <w:rtl/>
          </w:rPr>
          <w:t>"ז מס' 860</w:t>
        </w:r>
      </w:hyperlink>
      <w:r>
        <w:rPr>
          <w:rFonts w:cs="FrankRuehl" w:hint="cs"/>
          <w:rtl/>
        </w:rPr>
        <w:t xml:space="preserve"> מיו</w:t>
      </w:r>
      <w:r>
        <w:rPr>
          <w:rFonts w:cs="FrankRuehl"/>
          <w:rtl/>
        </w:rPr>
        <w:t xml:space="preserve">ם </w:t>
      </w:r>
      <w:r>
        <w:rPr>
          <w:rFonts w:cs="FrankRuehl" w:hint="cs"/>
          <w:rtl/>
        </w:rPr>
        <w:t xml:space="preserve">31.3.1977 </w:t>
      </w:r>
      <w:r>
        <w:rPr>
          <w:rFonts w:cs="FrankRuehl"/>
          <w:rtl/>
        </w:rPr>
        <w:t>עמ' 194 (</w:t>
      </w:r>
      <w:hyperlink r:id="rId84" w:history="1">
        <w:r>
          <w:rPr>
            <w:rStyle w:val="Hyperlink"/>
            <w:rFonts w:cs="FrankRuehl"/>
            <w:rtl/>
          </w:rPr>
          <w:t>ה"</w:t>
        </w:r>
        <w:r>
          <w:rPr>
            <w:rStyle w:val="Hyperlink"/>
            <w:rFonts w:cs="FrankRuehl" w:hint="cs"/>
            <w:rtl/>
          </w:rPr>
          <w:t xml:space="preserve">ח </w:t>
        </w:r>
        <w:r>
          <w:rPr>
            <w:rStyle w:val="Hyperlink"/>
            <w:rFonts w:cs="FrankRuehl"/>
            <w:rtl/>
          </w:rPr>
          <w:t>ת</w:t>
        </w:r>
        <w:r>
          <w:rPr>
            <w:rStyle w:val="Hyperlink"/>
            <w:rFonts w:cs="FrankRuehl" w:hint="cs"/>
            <w:rtl/>
          </w:rPr>
          <w:t>של"</w:t>
        </w:r>
        <w:r>
          <w:rPr>
            <w:rStyle w:val="Hyperlink"/>
            <w:rFonts w:cs="FrankRuehl"/>
            <w:rtl/>
          </w:rPr>
          <w:t>ז</w:t>
        </w:r>
        <w:r>
          <w:rPr>
            <w:rStyle w:val="Hyperlink"/>
            <w:rFonts w:cs="FrankRuehl" w:hint="cs"/>
            <w:rtl/>
          </w:rPr>
          <w:t xml:space="preserve"> 1268</w:t>
        </w:r>
      </w:hyperlink>
      <w:r>
        <w:rPr>
          <w:rFonts w:cs="FrankRuehl" w:hint="cs"/>
          <w:rtl/>
        </w:rPr>
        <w:t xml:space="preserve"> עמ</w:t>
      </w:r>
      <w:r>
        <w:rPr>
          <w:rFonts w:cs="FrankRuehl"/>
          <w:rtl/>
        </w:rPr>
        <w:t>' 38) –</w:t>
      </w:r>
      <w:r>
        <w:rPr>
          <w:rFonts w:cs="FrankRuehl" w:hint="cs"/>
          <w:rtl/>
        </w:rPr>
        <w:t xml:space="preserve"> תיקון מס' 25; ר' סעיפים 29, 31, 32 לענין תחילה, תחולה, הוראת מעבר והוראת שעה. ת"ט </w:t>
      </w:r>
      <w:hyperlink r:id="rId85" w:history="1">
        <w:r>
          <w:rPr>
            <w:rStyle w:val="Hyperlink"/>
            <w:rFonts w:cs="FrankRuehl" w:hint="cs"/>
            <w:rtl/>
          </w:rPr>
          <w:t>ס"ח תשל"ח מס' 879</w:t>
        </w:r>
      </w:hyperlink>
      <w:r>
        <w:rPr>
          <w:rFonts w:cs="FrankRuehl" w:hint="cs"/>
          <w:rtl/>
        </w:rPr>
        <w:t xml:space="preserve"> מיום 30.12.1977</w:t>
      </w:r>
      <w:r>
        <w:rPr>
          <w:rFonts w:cs="FrankRuehl"/>
          <w:rtl/>
        </w:rPr>
        <w:t xml:space="preserve"> </w:t>
      </w:r>
      <w:r>
        <w:rPr>
          <w:rFonts w:cs="FrankRuehl" w:hint="cs"/>
          <w:rtl/>
        </w:rPr>
        <w:t>עמ' 45.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Pr>
            <w:rStyle w:val="Hyperlink"/>
            <w:rFonts w:cs="FrankRuehl" w:hint="cs"/>
            <w:rtl/>
          </w:rPr>
          <w:t>ס"ח תשל"ז מס' 860</w:t>
        </w:r>
      </w:hyperlink>
      <w:r>
        <w:rPr>
          <w:rFonts w:cs="FrankRuehl" w:hint="cs"/>
          <w:rtl/>
        </w:rPr>
        <w:t xml:space="preserve"> מיום 31.3.1997 עמ' 207 (</w:t>
      </w:r>
      <w:hyperlink r:id="rId87" w:history="1">
        <w:r>
          <w:rPr>
            <w:rStyle w:val="Hyperlink"/>
            <w:rFonts w:cs="FrankRuehl" w:hint="cs"/>
            <w:rtl/>
          </w:rPr>
          <w:t>ה"ח תשל"ז מס' 1289</w:t>
        </w:r>
      </w:hyperlink>
      <w:r>
        <w:rPr>
          <w:rFonts w:cs="FrankRuehl" w:hint="cs"/>
          <w:rtl/>
        </w:rPr>
        <w:t xml:space="preserve"> עמ' 162)</w:t>
      </w:r>
      <w:r>
        <w:rPr>
          <w:rFonts w:cs="FrankRuehl"/>
          <w:rtl/>
        </w:rPr>
        <w:t xml:space="preserve"> –</w:t>
      </w:r>
      <w:r>
        <w:rPr>
          <w:rFonts w:cs="FrankRuehl" w:hint="cs"/>
          <w:rtl/>
        </w:rPr>
        <w:t xml:space="preserve"> תיקון מס' 26 בסעיף 4 לחוק לעידוד השקעות הון (תיקון מס' 15), תשל"ז-1977; תחילתו ביום 1.4.1975.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Pr>
            <w:rStyle w:val="Hyperlink"/>
            <w:rFonts w:cs="FrankRuehl" w:hint="cs"/>
            <w:rtl/>
          </w:rPr>
          <w:t>ס"ח תשל"ז מס' 862</w:t>
        </w:r>
      </w:hyperlink>
      <w:r>
        <w:rPr>
          <w:rFonts w:cs="FrankRuehl" w:hint="cs"/>
          <w:rtl/>
        </w:rPr>
        <w:t xml:space="preserve"> מיום 12.5.1977 עמ' 218 (</w:t>
      </w:r>
      <w:hyperlink r:id="rId89" w:history="1">
        <w:r>
          <w:rPr>
            <w:rStyle w:val="Hyperlink"/>
            <w:rFonts w:cs="FrankRuehl" w:hint="cs"/>
            <w:rtl/>
          </w:rPr>
          <w:t>ה"ח תשל"ז מס' 1298</w:t>
        </w:r>
      </w:hyperlink>
      <w:r>
        <w:rPr>
          <w:rFonts w:cs="FrankRuehl" w:hint="cs"/>
          <w:rtl/>
        </w:rPr>
        <w:t xml:space="preserve"> עמ' 214)</w:t>
      </w:r>
      <w:r>
        <w:rPr>
          <w:rFonts w:cs="FrankRuehl"/>
          <w:rtl/>
        </w:rPr>
        <w:t xml:space="preserve"> –</w:t>
      </w:r>
      <w:r>
        <w:rPr>
          <w:rFonts w:cs="FrankRuehl" w:hint="cs"/>
          <w:rtl/>
        </w:rPr>
        <w:t xml:space="preserve"> תיקון מס' 27 בסעיף 23 לחוק הביטוח הלאומי (תיקון מס' 30), תשל"ז-1977; תחילתו ביום 1.10.1977.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Pr>
            <w:rStyle w:val="Hyperlink"/>
            <w:rFonts w:cs="FrankRuehl" w:hint="cs"/>
            <w:rtl/>
          </w:rPr>
          <w:t>ס"ח תשל"ז מס' 867</w:t>
        </w:r>
      </w:hyperlink>
      <w:r>
        <w:rPr>
          <w:rFonts w:cs="FrankRuehl" w:hint="cs"/>
          <w:rtl/>
        </w:rPr>
        <w:t xml:space="preserve">  מיום 12.8.1977 עמ' 318 (</w:t>
      </w:r>
      <w:hyperlink r:id="rId91" w:history="1">
        <w:r>
          <w:rPr>
            <w:rStyle w:val="Hyperlink"/>
            <w:rFonts w:cs="FrankRuehl" w:hint="cs"/>
            <w:rtl/>
          </w:rPr>
          <w:t>ה"ח תשל"ז מס' 1305</w:t>
        </w:r>
      </w:hyperlink>
      <w:r>
        <w:rPr>
          <w:rFonts w:cs="FrankRuehl" w:hint="cs"/>
          <w:rtl/>
        </w:rPr>
        <w:t xml:space="preserve"> עמ' 254)</w:t>
      </w:r>
      <w:r>
        <w:rPr>
          <w:rFonts w:cs="FrankRuehl"/>
          <w:rtl/>
        </w:rPr>
        <w:t xml:space="preserve"> –</w:t>
      </w:r>
      <w:r>
        <w:rPr>
          <w:rFonts w:cs="FrankRuehl" w:hint="cs"/>
          <w:rtl/>
        </w:rPr>
        <w:t xml:space="preserve"> תיקון מס' 28; ר' סעיף 3 לענין תחילה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Pr>
            <w:rStyle w:val="Hyperlink"/>
            <w:rFonts w:cs="FrankRuehl"/>
            <w:rtl/>
          </w:rPr>
          <w:t>ס</w:t>
        </w:r>
        <w:r>
          <w:rPr>
            <w:rStyle w:val="Hyperlink"/>
            <w:rFonts w:cs="FrankRuehl" w:hint="cs"/>
            <w:rtl/>
          </w:rPr>
          <w:t>"ח ת</w:t>
        </w:r>
        <w:r>
          <w:rPr>
            <w:rStyle w:val="Hyperlink"/>
            <w:rFonts w:cs="FrankRuehl"/>
            <w:rtl/>
          </w:rPr>
          <w:t>של</w:t>
        </w:r>
        <w:r>
          <w:rPr>
            <w:rStyle w:val="Hyperlink"/>
            <w:rFonts w:cs="FrankRuehl" w:hint="cs"/>
            <w:rtl/>
          </w:rPr>
          <w:t>"</w:t>
        </w:r>
        <w:r>
          <w:rPr>
            <w:rStyle w:val="Hyperlink"/>
            <w:rFonts w:cs="FrankRuehl" w:hint="cs"/>
            <w:rtl/>
          </w:rPr>
          <w:t>ח</w:t>
        </w:r>
        <w:r>
          <w:rPr>
            <w:rStyle w:val="Hyperlink"/>
            <w:rFonts w:cs="FrankRuehl"/>
            <w:rtl/>
          </w:rPr>
          <w:t xml:space="preserve"> מ</w:t>
        </w:r>
        <w:r>
          <w:rPr>
            <w:rStyle w:val="Hyperlink"/>
            <w:rFonts w:cs="FrankRuehl" w:hint="cs"/>
            <w:rtl/>
          </w:rPr>
          <w:t>ס' 895</w:t>
        </w:r>
      </w:hyperlink>
      <w:r>
        <w:rPr>
          <w:rFonts w:cs="FrankRuehl" w:hint="cs"/>
          <w:rtl/>
        </w:rPr>
        <w:t xml:space="preserve"> </w:t>
      </w:r>
      <w:r>
        <w:rPr>
          <w:rFonts w:cs="FrankRuehl"/>
          <w:rtl/>
        </w:rPr>
        <w:t>מיום 14.4.1978 ע</w:t>
      </w:r>
      <w:r>
        <w:rPr>
          <w:rFonts w:cs="FrankRuehl" w:hint="cs"/>
          <w:rtl/>
        </w:rPr>
        <w:t>מ' 133 (</w:t>
      </w:r>
      <w:hyperlink r:id="rId93" w:history="1">
        <w:r>
          <w:rPr>
            <w:rStyle w:val="Hyperlink"/>
            <w:rFonts w:cs="FrankRuehl" w:hint="cs"/>
            <w:rtl/>
          </w:rPr>
          <w:t>ה"ח תשל"ח מס' 1337</w:t>
        </w:r>
      </w:hyperlink>
      <w:r>
        <w:rPr>
          <w:rFonts w:cs="FrankRuehl" w:hint="cs"/>
          <w:rtl/>
        </w:rPr>
        <w:t xml:space="preserve"> </w:t>
      </w:r>
      <w:r>
        <w:rPr>
          <w:rFonts w:cs="FrankRuehl"/>
          <w:rtl/>
        </w:rPr>
        <w:t>ע</w:t>
      </w:r>
      <w:r>
        <w:rPr>
          <w:rFonts w:cs="FrankRuehl" w:hint="cs"/>
          <w:rtl/>
        </w:rPr>
        <w:t xml:space="preserve">מ' 162) </w:t>
      </w:r>
      <w:r>
        <w:rPr>
          <w:rFonts w:cs="FrankRuehl"/>
          <w:rtl/>
        </w:rPr>
        <w:t>–</w:t>
      </w:r>
      <w:r>
        <w:rPr>
          <w:rFonts w:cs="FrankRuehl" w:hint="cs"/>
          <w:rtl/>
        </w:rPr>
        <w:t xml:space="preserve"> תיקון מס' 29; ר' סעיף 9 לענין תחילה. תוקן </w:t>
      </w:r>
      <w:hyperlink r:id="rId94" w:history="1">
        <w:r>
          <w:rPr>
            <w:rStyle w:val="Hyperlink"/>
            <w:rFonts w:cs="FrankRuehl" w:hint="cs"/>
            <w:rtl/>
          </w:rPr>
          <w:t>ס"ח תשל"ח מס' 910</w:t>
        </w:r>
      </w:hyperlink>
      <w:r>
        <w:rPr>
          <w:rFonts w:cs="FrankRuehl" w:hint="cs"/>
          <w:rtl/>
        </w:rPr>
        <w:t xml:space="preserve"> מ</w:t>
      </w:r>
      <w:r>
        <w:rPr>
          <w:rFonts w:cs="FrankRuehl"/>
          <w:rtl/>
        </w:rPr>
        <w:t xml:space="preserve">יום 22.8.1978 </w:t>
      </w:r>
      <w:r>
        <w:rPr>
          <w:rFonts w:cs="FrankRuehl" w:hint="cs"/>
          <w:rtl/>
        </w:rPr>
        <w:t>עמ</w:t>
      </w:r>
      <w:r>
        <w:rPr>
          <w:rFonts w:cs="FrankRuehl"/>
          <w:rtl/>
        </w:rPr>
        <w:t xml:space="preserve">' </w:t>
      </w:r>
      <w:r>
        <w:rPr>
          <w:rFonts w:cs="FrankRuehl" w:hint="cs"/>
          <w:rtl/>
        </w:rPr>
        <w:t>229 (</w:t>
      </w:r>
      <w:hyperlink r:id="rId95" w:history="1">
        <w:r>
          <w:rPr>
            <w:rStyle w:val="Hyperlink"/>
            <w:rFonts w:cs="FrankRuehl" w:hint="cs"/>
            <w:rtl/>
          </w:rPr>
          <w:t>ה"ח תשל"ח מס' 1337</w:t>
        </w:r>
      </w:hyperlink>
      <w:r>
        <w:rPr>
          <w:rFonts w:cs="FrankRuehl" w:hint="cs"/>
          <w:rtl/>
        </w:rPr>
        <w:t xml:space="preserve"> ע</w:t>
      </w:r>
      <w:r>
        <w:rPr>
          <w:rFonts w:cs="FrankRuehl"/>
          <w:rtl/>
        </w:rPr>
        <w:t>מ</w:t>
      </w:r>
      <w:r>
        <w:rPr>
          <w:rFonts w:cs="FrankRuehl" w:hint="cs"/>
          <w:rtl/>
        </w:rPr>
        <w:t xml:space="preserve">' 162) </w:t>
      </w:r>
      <w:r>
        <w:rPr>
          <w:rFonts w:cs="FrankRuehl"/>
          <w:rtl/>
        </w:rPr>
        <w:t>–</w:t>
      </w:r>
      <w:r>
        <w:rPr>
          <w:rFonts w:cs="FrankRuehl" w:hint="cs"/>
          <w:rtl/>
        </w:rPr>
        <w:t xml:space="preserve"> תיקון מס' 29 (תיקון) בסעיף 58 לחוק לתיקון מס הכנסה (מס' 32), תשל"ח-1978.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ס"ח תשל"ח מ</w:t>
        </w:r>
        <w:r>
          <w:rPr>
            <w:rStyle w:val="Hyperlink"/>
            <w:rFonts w:cs="FrankRuehl"/>
            <w:rtl/>
          </w:rPr>
          <w:t>ס</w:t>
        </w:r>
        <w:r>
          <w:rPr>
            <w:rStyle w:val="Hyperlink"/>
            <w:rFonts w:cs="FrankRuehl" w:hint="cs"/>
            <w:rtl/>
          </w:rPr>
          <w:t>' 905</w:t>
        </w:r>
      </w:hyperlink>
      <w:r>
        <w:rPr>
          <w:rFonts w:cs="FrankRuehl" w:hint="cs"/>
          <w:rtl/>
        </w:rPr>
        <w:t xml:space="preserve"> מיום 30.7.1978 עמ' 173 (</w:t>
      </w:r>
      <w:hyperlink r:id="rId97" w:history="1">
        <w:r>
          <w:rPr>
            <w:rStyle w:val="Hyperlink"/>
            <w:rFonts w:cs="FrankRuehl" w:hint="cs"/>
            <w:rtl/>
          </w:rPr>
          <w:t>ה"ח תשל"ח מס' 1346</w:t>
        </w:r>
      </w:hyperlink>
      <w:r>
        <w:rPr>
          <w:rFonts w:cs="FrankRuehl" w:hint="cs"/>
          <w:rtl/>
        </w:rPr>
        <w:t xml:space="preserve"> עמ' 219) </w:t>
      </w:r>
      <w:r>
        <w:rPr>
          <w:rFonts w:cs="FrankRuehl"/>
          <w:rtl/>
        </w:rPr>
        <w:t>–</w:t>
      </w:r>
      <w:r>
        <w:rPr>
          <w:rFonts w:cs="FrankRuehl" w:hint="cs"/>
          <w:rtl/>
        </w:rPr>
        <w:t xml:space="preserve"> תיקון מס' 30 בסעיף 37 לחוק לעידוד השק</w:t>
      </w:r>
      <w:r>
        <w:rPr>
          <w:rFonts w:cs="FrankRuehl"/>
          <w:rtl/>
        </w:rPr>
        <w:t>ע</w:t>
      </w:r>
      <w:r>
        <w:rPr>
          <w:rFonts w:cs="FrankRuehl" w:hint="cs"/>
          <w:rtl/>
        </w:rPr>
        <w:t>ות הון (תיקון מס' 17), תשל"ח-1978; ר' סעיפים 41, 42 לענין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Pr>
            <w:rStyle w:val="Hyperlink"/>
            <w:rFonts w:cs="FrankRuehl"/>
            <w:rtl/>
          </w:rPr>
          <w:t>ס</w:t>
        </w:r>
        <w:r>
          <w:rPr>
            <w:rStyle w:val="Hyperlink"/>
            <w:rFonts w:cs="FrankRuehl" w:hint="cs"/>
            <w:rtl/>
          </w:rPr>
          <w:t>"ח תשל"ח מס' 908</w:t>
        </w:r>
      </w:hyperlink>
      <w:r>
        <w:rPr>
          <w:rFonts w:cs="FrankRuehl" w:hint="cs"/>
          <w:rtl/>
        </w:rPr>
        <w:t xml:space="preserve"> מי</w:t>
      </w:r>
      <w:r>
        <w:rPr>
          <w:rFonts w:cs="FrankRuehl"/>
          <w:rtl/>
        </w:rPr>
        <w:t>ום</w:t>
      </w:r>
      <w:r>
        <w:rPr>
          <w:rFonts w:cs="FrankRuehl" w:hint="cs"/>
          <w:rtl/>
        </w:rPr>
        <w:t xml:space="preserve"> 10.8.1978 עמ' 204</w:t>
      </w:r>
      <w:r>
        <w:rPr>
          <w:rFonts w:cs="FrankRuehl"/>
          <w:rtl/>
        </w:rPr>
        <w:t xml:space="preserve"> </w:t>
      </w:r>
      <w:r>
        <w:rPr>
          <w:rFonts w:cs="FrankRuehl" w:hint="cs"/>
          <w:rtl/>
        </w:rPr>
        <w:t>(</w:t>
      </w:r>
      <w:hyperlink r:id="rId99" w:history="1">
        <w:r>
          <w:rPr>
            <w:rStyle w:val="Hyperlink"/>
            <w:rFonts w:cs="FrankRuehl" w:hint="cs"/>
            <w:rtl/>
          </w:rPr>
          <w:t>ה"ח תשל"ח מס' 1331</w:t>
        </w:r>
      </w:hyperlink>
      <w:r>
        <w:rPr>
          <w:rFonts w:cs="FrankRuehl" w:hint="cs"/>
          <w:rtl/>
        </w:rPr>
        <w:t xml:space="preserve"> עמ' 119) </w:t>
      </w:r>
      <w:r>
        <w:rPr>
          <w:rFonts w:cs="FrankRuehl"/>
          <w:rtl/>
        </w:rPr>
        <w:t>–</w:t>
      </w:r>
      <w:r>
        <w:rPr>
          <w:rFonts w:cs="FrankRuehl" w:hint="cs"/>
          <w:rtl/>
        </w:rPr>
        <w:t xml:space="preserve"> תיקון מס' 31 בסעיף 12 לחוק לתיקון פקו</w:t>
      </w:r>
      <w:r>
        <w:rPr>
          <w:rFonts w:cs="FrankRuehl"/>
          <w:rtl/>
        </w:rPr>
        <w:t>ד</w:t>
      </w:r>
      <w:r>
        <w:rPr>
          <w:rFonts w:cs="FrankRuehl" w:hint="cs"/>
          <w:rtl/>
        </w:rPr>
        <w:t>ת הסטטיסטיקה, תשל"ח-1978.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Pr>
            <w:rStyle w:val="Hyperlink"/>
            <w:rFonts w:cs="FrankRuehl" w:hint="cs"/>
            <w:rtl/>
          </w:rPr>
          <w:t>ס"ח תשל"ח מס' 910</w:t>
        </w:r>
      </w:hyperlink>
      <w:r>
        <w:rPr>
          <w:rFonts w:cs="FrankRuehl" w:hint="cs"/>
          <w:rtl/>
        </w:rPr>
        <w:t xml:space="preserve"> מ</w:t>
      </w:r>
      <w:r>
        <w:rPr>
          <w:rFonts w:cs="FrankRuehl"/>
          <w:rtl/>
        </w:rPr>
        <w:t xml:space="preserve">יום 22.8.1978 </w:t>
      </w:r>
      <w:r>
        <w:rPr>
          <w:rFonts w:cs="FrankRuehl" w:hint="cs"/>
          <w:rtl/>
        </w:rPr>
        <w:t>עמ</w:t>
      </w:r>
      <w:r>
        <w:rPr>
          <w:rFonts w:cs="FrankRuehl"/>
          <w:rtl/>
        </w:rPr>
        <w:t>' 216</w:t>
      </w:r>
      <w:r>
        <w:rPr>
          <w:rFonts w:cs="FrankRuehl" w:hint="cs"/>
          <w:rtl/>
        </w:rPr>
        <w:t xml:space="preserve"> (</w:t>
      </w:r>
      <w:hyperlink r:id="rId101" w:history="1">
        <w:r>
          <w:rPr>
            <w:rStyle w:val="Hyperlink"/>
            <w:rFonts w:cs="FrankRuehl" w:hint="cs"/>
            <w:rtl/>
          </w:rPr>
          <w:t>ה"ח תשל"ח מס' 1337</w:t>
        </w:r>
      </w:hyperlink>
      <w:r>
        <w:rPr>
          <w:rFonts w:cs="FrankRuehl" w:hint="cs"/>
          <w:rtl/>
        </w:rPr>
        <w:t xml:space="preserve"> ע</w:t>
      </w:r>
      <w:r>
        <w:rPr>
          <w:rFonts w:cs="FrankRuehl"/>
          <w:rtl/>
        </w:rPr>
        <w:t>מ</w:t>
      </w:r>
      <w:r>
        <w:rPr>
          <w:rFonts w:cs="FrankRuehl" w:hint="cs"/>
          <w:rtl/>
        </w:rPr>
        <w:t xml:space="preserve">' 162) </w:t>
      </w:r>
      <w:r>
        <w:rPr>
          <w:rFonts w:cs="FrankRuehl"/>
          <w:rtl/>
        </w:rPr>
        <w:t>–</w:t>
      </w:r>
      <w:r>
        <w:rPr>
          <w:rFonts w:cs="FrankRuehl" w:hint="cs"/>
          <w:rtl/>
        </w:rPr>
        <w:t xml:space="preserve"> תיקון מס' 32; ר' סעיפים 56, 57, 59 לענין תחולה, הוראות מעבר והוראת שעה. ת</w:t>
      </w:r>
      <w:r>
        <w:rPr>
          <w:rFonts w:cs="FrankRuehl"/>
          <w:rtl/>
        </w:rPr>
        <w:t>"</w:t>
      </w:r>
      <w:r>
        <w:rPr>
          <w:rFonts w:cs="FrankRuehl" w:hint="cs"/>
          <w:rtl/>
        </w:rPr>
        <w:t xml:space="preserve">ט </w:t>
      </w:r>
      <w:hyperlink r:id="rId102" w:history="1">
        <w:r>
          <w:rPr>
            <w:rStyle w:val="Hyperlink"/>
            <w:rFonts w:cs="FrankRuehl" w:hint="cs"/>
            <w:rtl/>
          </w:rPr>
          <w:t>ס"ח תשל"ח מס' 911</w:t>
        </w:r>
      </w:hyperlink>
      <w:r>
        <w:rPr>
          <w:rFonts w:cs="FrankRuehl" w:hint="cs"/>
          <w:rtl/>
        </w:rPr>
        <w:t xml:space="preserve"> מיום 1.9.1978 עמ' 232. ת</w:t>
      </w:r>
      <w:r>
        <w:rPr>
          <w:rFonts w:cs="FrankRuehl"/>
          <w:rtl/>
        </w:rPr>
        <w:t>"</w:t>
      </w:r>
      <w:r>
        <w:rPr>
          <w:rFonts w:cs="FrankRuehl" w:hint="cs"/>
          <w:rtl/>
        </w:rPr>
        <w:t xml:space="preserve">ט </w:t>
      </w:r>
      <w:hyperlink r:id="rId103" w:history="1">
        <w:r>
          <w:rPr>
            <w:rStyle w:val="Hyperlink"/>
            <w:rFonts w:cs="FrankRuehl" w:hint="cs"/>
            <w:rtl/>
          </w:rPr>
          <w:t xml:space="preserve">ס"ח </w:t>
        </w:r>
        <w:r>
          <w:rPr>
            <w:rStyle w:val="Hyperlink"/>
            <w:rFonts w:cs="FrankRuehl"/>
            <w:rtl/>
          </w:rPr>
          <w:t>ת</w:t>
        </w:r>
        <w:r>
          <w:rPr>
            <w:rStyle w:val="Hyperlink"/>
            <w:rFonts w:cs="FrankRuehl" w:hint="cs"/>
            <w:rtl/>
          </w:rPr>
          <w:t>ש</w:t>
        </w:r>
        <w:r>
          <w:rPr>
            <w:rStyle w:val="Hyperlink"/>
            <w:rFonts w:cs="FrankRuehl"/>
            <w:rtl/>
          </w:rPr>
          <w:t>ל</w:t>
        </w:r>
        <w:r>
          <w:rPr>
            <w:rStyle w:val="Hyperlink"/>
            <w:rFonts w:cs="FrankRuehl" w:hint="cs"/>
            <w:rtl/>
          </w:rPr>
          <w:t>"</w:t>
        </w:r>
        <w:r>
          <w:rPr>
            <w:rStyle w:val="Hyperlink"/>
            <w:rFonts w:cs="FrankRuehl"/>
            <w:rtl/>
          </w:rPr>
          <w:t>ט</w:t>
        </w:r>
        <w:r>
          <w:rPr>
            <w:rStyle w:val="Hyperlink"/>
            <w:rFonts w:cs="FrankRuehl" w:hint="cs"/>
            <w:rtl/>
          </w:rPr>
          <w:t xml:space="preserve"> </w:t>
        </w:r>
        <w:r>
          <w:rPr>
            <w:rStyle w:val="Hyperlink"/>
            <w:rFonts w:cs="FrankRuehl"/>
            <w:rtl/>
          </w:rPr>
          <w:t>מ</w:t>
        </w:r>
        <w:r>
          <w:rPr>
            <w:rStyle w:val="Hyperlink"/>
            <w:rFonts w:cs="FrankRuehl" w:hint="cs"/>
            <w:rtl/>
          </w:rPr>
          <w:t>ס</w:t>
        </w:r>
        <w:r>
          <w:rPr>
            <w:rStyle w:val="Hyperlink"/>
            <w:rFonts w:cs="FrankRuehl"/>
            <w:rtl/>
          </w:rPr>
          <w:t>' 933</w:t>
        </w:r>
      </w:hyperlink>
      <w:r>
        <w:rPr>
          <w:rFonts w:cs="FrankRuehl"/>
          <w:rtl/>
        </w:rPr>
        <w:t xml:space="preserve"> </w:t>
      </w:r>
      <w:r>
        <w:rPr>
          <w:rFonts w:cs="FrankRuehl" w:hint="cs"/>
          <w:rtl/>
        </w:rPr>
        <w:t xml:space="preserve">מיום 6.4.1979 עמ' 92, 93. תוקן </w:t>
      </w:r>
      <w:hyperlink r:id="rId104" w:history="1">
        <w:r>
          <w:rPr>
            <w:rStyle w:val="Hyperlink"/>
            <w:rFonts w:cs="FrankRuehl" w:hint="cs"/>
            <w:rtl/>
          </w:rPr>
          <w:t>ס"ח תש"ם מ</w:t>
        </w:r>
        <w:r>
          <w:rPr>
            <w:rStyle w:val="Hyperlink"/>
            <w:rFonts w:cs="FrankRuehl"/>
            <w:rtl/>
          </w:rPr>
          <w:t>ס</w:t>
        </w:r>
        <w:r>
          <w:rPr>
            <w:rStyle w:val="Hyperlink"/>
            <w:rFonts w:cs="FrankRuehl" w:hint="cs"/>
            <w:rtl/>
          </w:rPr>
          <w:t>' 958</w:t>
        </w:r>
      </w:hyperlink>
      <w:r>
        <w:rPr>
          <w:rFonts w:cs="FrankRuehl" w:hint="cs"/>
          <w:rtl/>
        </w:rPr>
        <w:t xml:space="preserve"> מיו</w:t>
      </w:r>
      <w:r>
        <w:rPr>
          <w:rFonts w:cs="FrankRuehl"/>
          <w:rtl/>
        </w:rPr>
        <w:t>ם</w:t>
      </w:r>
      <w:r>
        <w:rPr>
          <w:rFonts w:cs="FrankRuehl" w:hint="cs"/>
          <w:rtl/>
        </w:rPr>
        <w:t xml:space="preserve"> 31.1.1980 </w:t>
      </w:r>
      <w:r>
        <w:rPr>
          <w:rFonts w:cs="FrankRuehl"/>
          <w:rtl/>
        </w:rPr>
        <w:t>ע</w:t>
      </w:r>
      <w:r>
        <w:rPr>
          <w:rFonts w:cs="FrankRuehl" w:hint="cs"/>
          <w:rtl/>
        </w:rPr>
        <w:t>מ</w:t>
      </w:r>
      <w:r>
        <w:rPr>
          <w:rFonts w:cs="FrankRuehl"/>
          <w:rtl/>
        </w:rPr>
        <w:t xml:space="preserve">' </w:t>
      </w:r>
      <w:r>
        <w:rPr>
          <w:rFonts w:cs="FrankRuehl" w:hint="cs"/>
          <w:rtl/>
        </w:rPr>
        <w:t>56</w:t>
      </w:r>
      <w:r>
        <w:rPr>
          <w:rFonts w:cs="FrankRuehl"/>
          <w:rtl/>
        </w:rPr>
        <w:t xml:space="preserve"> </w:t>
      </w:r>
      <w:r>
        <w:rPr>
          <w:rFonts w:cs="FrankRuehl" w:hint="cs"/>
          <w:rtl/>
        </w:rPr>
        <w:t>(</w:t>
      </w:r>
      <w:hyperlink r:id="rId105" w:history="1">
        <w:r>
          <w:rPr>
            <w:rStyle w:val="Hyperlink"/>
            <w:rFonts w:cs="FrankRuehl" w:hint="cs"/>
            <w:rtl/>
          </w:rPr>
          <w:t>ה"ח ת</w:t>
        </w:r>
        <w:r>
          <w:rPr>
            <w:rStyle w:val="Hyperlink"/>
            <w:rFonts w:cs="FrankRuehl"/>
            <w:rtl/>
          </w:rPr>
          <w:t>ש"ם מס' 1424</w:t>
        </w:r>
      </w:hyperlink>
      <w:r>
        <w:rPr>
          <w:rFonts w:cs="FrankRuehl"/>
          <w:rtl/>
        </w:rPr>
        <w:t xml:space="preserve"> עמ</w:t>
      </w:r>
      <w:r>
        <w:rPr>
          <w:rFonts w:cs="FrankRuehl" w:hint="cs"/>
          <w:rtl/>
        </w:rPr>
        <w:t xml:space="preserve">' 52) </w:t>
      </w:r>
      <w:r>
        <w:rPr>
          <w:rFonts w:cs="FrankRuehl"/>
          <w:rtl/>
        </w:rPr>
        <w:t>–</w:t>
      </w:r>
      <w:r>
        <w:rPr>
          <w:rFonts w:cs="FrankRuehl" w:hint="cs"/>
          <w:rtl/>
        </w:rPr>
        <w:t xml:space="preserve"> תיקון מס' 32 (תיקון) בסעיף 25 לחוק לתיקון פקודת מס הכנסה (מס' 37), תש"ם-1980.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Pr>
            <w:rStyle w:val="Hyperlink"/>
            <w:rFonts w:cs="FrankRuehl" w:hint="cs"/>
            <w:rtl/>
          </w:rPr>
          <w:t>ס"ח תשל"ח מס' 912</w:t>
        </w:r>
      </w:hyperlink>
      <w:r>
        <w:rPr>
          <w:rFonts w:cs="FrankRuehl" w:hint="cs"/>
          <w:rtl/>
        </w:rPr>
        <w:t xml:space="preserve"> מיום 1</w:t>
      </w:r>
      <w:r>
        <w:rPr>
          <w:rFonts w:cs="FrankRuehl"/>
          <w:rtl/>
        </w:rPr>
        <w:t xml:space="preserve">.10.1978 </w:t>
      </w:r>
      <w:r>
        <w:rPr>
          <w:rFonts w:cs="FrankRuehl" w:hint="cs"/>
          <w:rtl/>
        </w:rPr>
        <w:t>עמ' 234  (</w:t>
      </w:r>
      <w:hyperlink r:id="rId107" w:history="1">
        <w:r>
          <w:rPr>
            <w:rStyle w:val="Hyperlink"/>
            <w:rFonts w:cs="FrankRuehl" w:hint="cs"/>
            <w:rtl/>
          </w:rPr>
          <w:t>ה"ח תשל"ח מס' 1368</w:t>
        </w:r>
      </w:hyperlink>
      <w:r>
        <w:rPr>
          <w:rFonts w:cs="FrankRuehl" w:hint="cs"/>
          <w:rtl/>
        </w:rPr>
        <w:t xml:space="preserve"> עמ' 359) </w:t>
      </w:r>
      <w:r>
        <w:rPr>
          <w:rFonts w:cs="FrankRuehl"/>
          <w:rtl/>
        </w:rPr>
        <w:t>–</w:t>
      </w:r>
      <w:r>
        <w:rPr>
          <w:rFonts w:cs="FrankRuehl" w:hint="cs"/>
          <w:rtl/>
        </w:rPr>
        <w:t xml:space="preserve"> תיקון מס' 33; ר' סעיף 10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Pr>
            <w:rStyle w:val="Hyperlink"/>
            <w:rFonts w:cs="FrankRuehl"/>
            <w:rtl/>
          </w:rPr>
          <w:t>ס</w:t>
        </w:r>
        <w:r>
          <w:rPr>
            <w:rStyle w:val="Hyperlink"/>
            <w:rFonts w:cs="FrankRuehl" w:hint="cs"/>
            <w:rtl/>
          </w:rPr>
          <w:t>"ח ת</w:t>
        </w:r>
        <w:r>
          <w:rPr>
            <w:rStyle w:val="Hyperlink"/>
            <w:rFonts w:cs="FrankRuehl"/>
            <w:rtl/>
          </w:rPr>
          <w:t>ש</w:t>
        </w:r>
        <w:r>
          <w:rPr>
            <w:rStyle w:val="Hyperlink"/>
            <w:rFonts w:cs="FrankRuehl" w:hint="cs"/>
            <w:rtl/>
          </w:rPr>
          <w:t>ל"</w:t>
        </w:r>
        <w:r>
          <w:rPr>
            <w:rStyle w:val="Hyperlink"/>
            <w:rFonts w:cs="FrankRuehl"/>
            <w:rtl/>
          </w:rPr>
          <w:t>ט</w:t>
        </w:r>
        <w:r>
          <w:rPr>
            <w:rStyle w:val="Hyperlink"/>
            <w:rFonts w:cs="FrankRuehl" w:hint="cs"/>
            <w:rtl/>
          </w:rPr>
          <w:t xml:space="preserve"> מס</w:t>
        </w:r>
        <w:r>
          <w:rPr>
            <w:rStyle w:val="Hyperlink"/>
            <w:rFonts w:cs="FrankRuehl"/>
            <w:rtl/>
          </w:rPr>
          <w:t>' 934</w:t>
        </w:r>
      </w:hyperlink>
      <w:r>
        <w:rPr>
          <w:rFonts w:cs="FrankRuehl"/>
          <w:rtl/>
        </w:rPr>
        <w:t xml:space="preserve"> מ</w:t>
      </w:r>
      <w:r>
        <w:rPr>
          <w:rFonts w:cs="FrankRuehl" w:hint="cs"/>
          <w:rtl/>
        </w:rPr>
        <w:t>י</w:t>
      </w:r>
      <w:r>
        <w:rPr>
          <w:rFonts w:cs="FrankRuehl"/>
          <w:rtl/>
        </w:rPr>
        <w:t>ום</w:t>
      </w:r>
      <w:r>
        <w:rPr>
          <w:rFonts w:cs="FrankRuehl" w:hint="cs"/>
          <w:rtl/>
        </w:rPr>
        <w:t xml:space="preserve"> 10.4.1979 עמ' 103 (</w:t>
      </w:r>
      <w:hyperlink r:id="rId109" w:history="1">
        <w:r>
          <w:rPr>
            <w:rStyle w:val="Hyperlink"/>
            <w:rFonts w:cs="FrankRuehl" w:hint="cs"/>
            <w:rtl/>
          </w:rPr>
          <w:t>ה"ח תשל"ט מס' 1395</w:t>
        </w:r>
      </w:hyperlink>
      <w:r>
        <w:rPr>
          <w:rFonts w:cs="FrankRuehl" w:hint="cs"/>
          <w:rtl/>
        </w:rPr>
        <w:t xml:space="preserve"> ע</w:t>
      </w:r>
      <w:r>
        <w:rPr>
          <w:rFonts w:cs="FrankRuehl"/>
          <w:rtl/>
        </w:rPr>
        <w:t>מ</w:t>
      </w:r>
      <w:r>
        <w:rPr>
          <w:rFonts w:cs="FrankRuehl" w:hint="cs"/>
          <w:rtl/>
        </w:rPr>
        <w:t xml:space="preserve">' 152) </w:t>
      </w:r>
      <w:r>
        <w:rPr>
          <w:rFonts w:cs="FrankRuehl"/>
          <w:rtl/>
        </w:rPr>
        <w:t>–</w:t>
      </w:r>
      <w:r>
        <w:rPr>
          <w:rFonts w:cs="FrankRuehl" w:hint="cs"/>
          <w:rtl/>
        </w:rPr>
        <w:t xml:space="preserve"> תיקון מס' 34; ר' סעיף 12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Pr>
            <w:rStyle w:val="Hyperlink"/>
            <w:rFonts w:cs="FrankRuehl"/>
            <w:rtl/>
          </w:rPr>
          <w:t>ס</w:t>
        </w:r>
        <w:r>
          <w:rPr>
            <w:rStyle w:val="Hyperlink"/>
            <w:rFonts w:cs="FrankRuehl" w:hint="cs"/>
            <w:rtl/>
          </w:rPr>
          <w:t>"ח תש"ם</w:t>
        </w:r>
        <w:r>
          <w:rPr>
            <w:rStyle w:val="Hyperlink"/>
            <w:rFonts w:cs="FrankRuehl"/>
            <w:rtl/>
          </w:rPr>
          <w:t xml:space="preserve"> </w:t>
        </w:r>
        <w:r>
          <w:rPr>
            <w:rStyle w:val="Hyperlink"/>
            <w:rFonts w:cs="FrankRuehl" w:hint="cs"/>
            <w:rtl/>
          </w:rPr>
          <w:t>מס' 950</w:t>
        </w:r>
      </w:hyperlink>
      <w:r>
        <w:rPr>
          <w:rFonts w:cs="FrankRuehl" w:hint="cs"/>
          <w:rtl/>
        </w:rPr>
        <w:t xml:space="preserve"> מיו</w:t>
      </w:r>
      <w:r>
        <w:rPr>
          <w:rFonts w:cs="FrankRuehl"/>
          <w:rtl/>
        </w:rPr>
        <w:t xml:space="preserve">ם 6.12.1979 </w:t>
      </w:r>
      <w:r>
        <w:rPr>
          <w:rFonts w:cs="FrankRuehl" w:hint="cs"/>
          <w:rtl/>
        </w:rPr>
        <w:t>עמ' 27 (</w:t>
      </w:r>
      <w:hyperlink r:id="rId111" w:history="1">
        <w:r>
          <w:rPr>
            <w:rStyle w:val="Hyperlink"/>
            <w:rFonts w:cs="FrankRuehl"/>
            <w:rtl/>
          </w:rPr>
          <w:t>ה</w:t>
        </w:r>
        <w:r>
          <w:rPr>
            <w:rStyle w:val="Hyperlink"/>
            <w:rFonts w:cs="FrankRuehl" w:hint="cs"/>
            <w:rtl/>
          </w:rPr>
          <w:t>"ח תש"ם מס' 1421</w:t>
        </w:r>
      </w:hyperlink>
      <w:r>
        <w:rPr>
          <w:rFonts w:cs="FrankRuehl" w:hint="cs"/>
          <w:rtl/>
        </w:rPr>
        <w:t xml:space="preserve"> עמ</w:t>
      </w:r>
      <w:r>
        <w:rPr>
          <w:rFonts w:cs="FrankRuehl"/>
          <w:rtl/>
        </w:rPr>
        <w:t>' 42) –</w:t>
      </w:r>
      <w:r>
        <w:rPr>
          <w:rFonts w:cs="FrankRuehl" w:hint="cs"/>
          <w:rtl/>
        </w:rPr>
        <w:t xml:space="preserve"> תיקון מס' 35; ר' סעיפים 6, 7 לענין תחילה, תחולה והוראת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Pr>
            <w:rStyle w:val="Hyperlink"/>
            <w:rFonts w:cs="FrankRuehl" w:hint="cs"/>
            <w:rtl/>
          </w:rPr>
          <w:t>ס"ח תש"ם מס' 954</w:t>
        </w:r>
      </w:hyperlink>
      <w:r>
        <w:rPr>
          <w:rFonts w:cs="FrankRuehl" w:hint="cs"/>
          <w:rtl/>
        </w:rPr>
        <w:t xml:space="preserve"> </w:t>
      </w:r>
      <w:r>
        <w:rPr>
          <w:rFonts w:cs="FrankRuehl"/>
          <w:rtl/>
        </w:rPr>
        <w:t>מ</w:t>
      </w:r>
      <w:r>
        <w:rPr>
          <w:rFonts w:cs="FrankRuehl" w:hint="cs"/>
          <w:rtl/>
        </w:rPr>
        <w:t>יום</w:t>
      </w:r>
      <w:r>
        <w:rPr>
          <w:rFonts w:cs="FrankRuehl"/>
          <w:rtl/>
        </w:rPr>
        <w:t xml:space="preserve"> 3.1.1980 </w:t>
      </w:r>
      <w:r>
        <w:rPr>
          <w:rFonts w:cs="FrankRuehl" w:hint="cs"/>
          <w:rtl/>
        </w:rPr>
        <w:t>עמ' 38 (</w:t>
      </w:r>
      <w:hyperlink r:id="rId113" w:history="1">
        <w:r>
          <w:rPr>
            <w:rStyle w:val="Hyperlink"/>
            <w:rFonts w:cs="FrankRuehl" w:hint="cs"/>
            <w:rtl/>
          </w:rPr>
          <w:t>ה"ח תש"ם מס' 1422</w:t>
        </w:r>
      </w:hyperlink>
      <w:r>
        <w:rPr>
          <w:rFonts w:cs="FrankRuehl" w:hint="cs"/>
          <w:rtl/>
        </w:rPr>
        <w:t xml:space="preserve"> עמ</w:t>
      </w:r>
      <w:r>
        <w:rPr>
          <w:rFonts w:cs="FrankRuehl"/>
          <w:rtl/>
        </w:rPr>
        <w:t xml:space="preserve">' </w:t>
      </w:r>
      <w:r>
        <w:rPr>
          <w:rFonts w:cs="FrankRuehl" w:hint="cs"/>
          <w:rtl/>
        </w:rPr>
        <w:t>48</w:t>
      </w:r>
      <w:r>
        <w:rPr>
          <w:rFonts w:cs="FrankRuehl"/>
          <w:rtl/>
        </w:rPr>
        <w:t>) –</w:t>
      </w:r>
      <w:r>
        <w:rPr>
          <w:rFonts w:cs="FrankRuehl" w:hint="cs"/>
          <w:rtl/>
        </w:rPr>
        <w:t xml:space="preserve"> תיקון מס' 36.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Pr>
            <w:rStyle w:val="Hyperlink"/>
            <w:rFonts w:cs="FrankRuehl" w:hint="cs"/>
            <w:rtl/>
          </w:rPr>
          <w:t>ס"ח תש"ם מ</w:t>
        </w:r>
        <w:r>
          <w:rPr>
            <w:rStyle w:val="Hyperlink"/>
            <w:rFonts w:cs="FrankRuehl"/>
            <w:rtl/>
          </w:rPr>
          <w:t>ס</w:t>
        </w:r>
        <w:r>
          <w:rPr>
            <w:rStyle w:val="Hyperlink"/>
            <w:rFonts w:cs="FrankRuehl" w:hint="cs"/>
            <w:rtl/>
          </w:rPr>
          <w:t>' 958</w:t>
        </w:r>
      </w:hyperlink>
      <w:r>
        <w:rPr>
          <w:rFonts w:cs="FrankRuehl" w:hint="cs"/>
          <w:rtl/>
        </w:rPr>
        <w:t xml:space="preserve"> מיו</w:t>
      </w:r>
      <w:r>
        <w:rPr>
          <w:rFonts w:cs="FrankRuehl"/>
          <w:rtl/>
        </w:rPr>
        <w:t>ם</w:t>
      </w:r>
      <w:r>
        <w:rPr>
          <w:rFonts w:cs="FrankRuehl" w:hint="cs"/>
          <w:rtl/>
        </w:rPr>
        <w:t xml:space="preserve"> 31.1.1980 </w:t>
      </w:r>
      <w:r>
        <w:rPr>
          <w:rFonts w:cs="FrankRuehl"/>
          <w:rtl/>
        </w:rPr>
        <w:t>ע</w:t>
      </w:r>
      <w:r>
        <w:rPr>
          <w:rFonts w:cs="FrankRuehl" w:hint="cs"/>
          <w:rtl/>
        </w:rPr>
        <w:t>מ</w:t>
      </w:r>
      <w:r>
        <w:rPr>
          <w:rFonts w:cs="FrankRuehl"/>
          <w:rtl/>
        </w:rPr>
        <w:t xml:space="preserve">' 52 </w:t>
      </w:r>
      <w:r>
        <w:rPr>
          <w:rFonts w:cs="FrankRuehl" w:hint="cs"/>
          <w:rtl/>
        </w:rPr>
        <w:t>(</w:t>
      </w:r>
      <w:hyperlink r:id="rId115" w:history="1">
        <w:r>
          <w:rPr>
            <w:rStyle w:val="Hyperlink"/>
            <w:rFonts w:cs="FrankRuehl" w:hint="cs"/>
            <w:rtl/>
          </w:rPr>
          <w:t>ה"ח ת</w:t>
        </w:r>
        <w:r>
          <w:rPr>
            <w:rStyle w:val="Hyperlink"/>
            <w:rFonts w:cs="FrankRuehl"/>
            <w:rtl/>
          </w:rPr>
          <w:t>ש"ם מס' 1424</w:t>
        </w:r>
      </w:hyperlink>
      <w:r>
        <w:rPr>
          <w:rFonts w:cs="FrankRuehl"/>
          <w:rtl/>
        </w:rPr>
        <w:t xml:space="preserve"> עמ</w:t>
      </w:r>
      <w:r>
        <w:rPr>
          <w:rFonts w:cs="FrankRuehl" w:hint="cs"/>
          <w:rtl/>
        </w:rPr>
        <w:t xml:space="preserve">' 52) </w:t>
      </w:r>
      <w:r>
        <w:rPr>
          <w:rFonts w:cs="FrankRuehl"/>
          <w:rtl/>
        </w:rPr>
        <w:t>–</w:t>
      </w:r>
      <w:r>
        <w:rPr>
          <w:rFonts w:cs="FrankRuehl" w:hint="cs"/>
          <w:rtl/>
        </w:rPr>
        <w:t xml:space="preserve"> תיקון מס' 37; ר' סעיפים 24, 26 לענין תחולה, הוראות מעבר והוראת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Pr>
            <w:rStyle w:val="Hyperlink"/>
            <w:rFonts w:cs="FrankRuehl" w:hint="eastAsia"/>
            <w:rtl/>
          </w:rPr>
          <w:t>ס</w:t>
        </w:r>
        <w:r>
          <w:rPr>
            <w:rStyle w:val="Hyperlink"/>
            <w:rFonts w:cs="FrankRuehl"/>
            <w:rtl/>
          </w:rPr>
          <w:t>"ח תש"ם מס' 967</w:t>
        </w:r>
      </w:hyperlink>
      <w:r>
        <w:rPr>
          <w:rFonts w:cs="FrankRuehl" w:hint="cs"/>
          <w:rtl/>
        </w:rPr>
        <w:t xml:space="preserve"> מיום 3.4.1980 עמ' 101 (</w:t>
      </w:r>
      <w:hyperlink r:id="rId117" w:history="1">
        <w:r>
          <w:rPr>
            <w:rStyle w:val="Hyperlink"/>
            <w:rFonts w:cs="FrankRuehl" w:hint="cs"/>
            <w:rtl/>
          </w:rPr>
          <w:t>ה"ח תש"ם מס' 1449</w:t>
        </w:r>
      </w:hyperlink>
      <w:r>
        <w:rPr>
          <w:rFonts w:cs="FrankRuehl" w:hint="cs"/>
          <w:rtl/>
        </w:rPr>
        <w:t xml:space="preserve"> עמ</w:t>
      </w:r>
      <w:r>
        <w:rPr>
          <w:rFonts w:cs="FrankRuehl"/>
          <w:rtl/>
        </w:rPr>
        <w:t>' 189) –</w:t>
      </w:r>
      <w:r>
        <w:rPr>
          <w:rFonts w:cs="FrankRuehl" w:hint="cs"/>
          <w:rtl/>
        </w:rPr>
        <w:t xml:space="preserve"> תיקון מס' 38.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Pr>
            <w:rStyle w:val="Hyperlink"/>
            <w:rFonts w:cs="FrankRuehl" w:hint="cs"/>
            <w:rtl/>
          </w:rPr>
          <w:t>ס"ח תש"ם מס' 978</w:t>
        </w:r>
      </w:hyperlink>
      <w:r>
        <w:rPr>
          <w:rFonts w:cs="FrankRuehl" w:hint="cs"/>
          <w:rtl/>
        </w:rPr>
        <w:t xml:space="preserve"> מיום 31.7.1980 עמ' 164 (</w:t>
      </w:r>
      <w:hyperlink r:id="rId119" w:history="1">
        <w:r>
          <w:rPr>
            <w:rStyle w:val="Hyperlink"/>
            <w:rFonts w:cs="FrankRuehl" w:hint="cs"/>
            <w:rtl/>
          </w:rPr>
          <w:t>ה"ח תש"ם מס' 1468</w:t>
        </w:r>
      </w:hyperlink>
      <w:r>
        <w:rPr>
          <w:rFonts w:cs="FrankRuehl" w:hint="cs"/>
          <w:rtl/>
        </w:rPr>
        <w:t xml:space="preserve"> עמ</w:t>
      </w:r>
      <w:r>
        <w:rPr>
          <w:rFonts w:cs="FrankRuehl"/>
          <w:rtl/>
        </w:rPr>
        <w:t>' 299) –</w:t>
      </w:r>
      <w:r>
        <w:rPr>
          <w:rFonts w:cs="FrankRuehl" w:hint="cs"/>
          <w:rtl/>
        </w:rPr>
        <w:t xml:space="preserve"> תיקון מס' 39; תחילתו ביום 1.4.1980.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Pr>
            <w:rStyle w:val="Hyperlink"/>
            <w:rFonts w:cs="FrankRuehl" w:hint="cs"/>
            <w:rtl/>
          </w:rPr>
          <w:t>ס"ח תש"ם מ</w:t>
        </w:r>
        <w:r>
          <w:rPr>
            <w:rStyle w:val="Hyperlink"/>
            <w:rFonts w:cs="FrankRuehl"/>
            <w:rtl/>
          </w:rPr>
          <w:t>ס</w:t>
        </w:r>
        <w:r>
          <w:rPr>
            <w:rStyle w:val="Hyperlink"/>
            <w:rFonts w:cs="FrankRuehl" w:hint="cs"/>
            <w:rtl/>
          </w:rPr>
          <w:t>' 982</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w:t>
      </w:r>
      <w:r>
        <w:rPr>
          <w:rFonts w:cs="FrankRuehl"/>
          <w:rtl/>
        </w:rPr>
        <w:t xml:space="preserve"> 8.8.1980 </w:t>
      </w:r>
      <w:r>
        <w:rPr>
          <w:rFonts w:cs="FrankRuehl" w:hint="cs"/>
          <w:rtl/>
        </w:rPr>
        <w:t>ע</w:t>
      </w:r>
      <w:r>
        <w:rPr>
          <w:rFonts w:cs="FrankRuehl"/>
          <w:rtl/>
        </w:rPr>
        <w:t>מ</w:t>
      </w:r>
      <w:r>
        <w:rPr>
          <w:rFonts w:cs="FrankRuehl" w:hint="cs"/>
          <w:rtl/>
        </w:rPr>
        <w:t>' 204 (</w:t>
      </w:r>
      <w:hyperlink r:id="rId121" w:history="1">
        <w:r>
          <w:rPr>
            <w:rStyle w:val="Hyperlink"/>
            <w:rFonts w:cs="FrankRuehl" w:hint="cs"/>
            <w:rtl/>
          </w:rPr>
          <w:t>ה"ח תש"ם מס' 1441</w:t>
        </w:r>
      </w:hyperlink>
      <w:r>
        <w:rPr>
          <w:rFonts w:cs="FrankRuehl" w:hint="cs"/>
          <w:rtl/>
        </w:rPr>
        <w:t xml:space="preserve"> עמ</w:t>
      </w:r>
      <w:r>
        <w:rPr>
          <w:rFonts w:cs="FrankRuehl"/>
          <w:rtl/>
        </w:rPr>
        <w:t>' 153) –</w:t>
      </w:r>
      <w:r>
        <w:rPr>
          <w:rFonts w:cs="FrankRuehl" w:hint="cs"/>
          <w:rtl/>
        </w:rPr>
        <w:t xml:space="preserve"> תיקון מס' 40.</w:t>
      </w:r>
    </w:p>
    <w:p w:rsidR="009D5E92" w:rsidRDefault="009D5E92" w:rsidP="008E20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Pr>
            <w:rStyle w:val="Hyperlink"/>
            <w:rFonts w:cs="FrankRuehl" w:hint="cs"/>
            <w:rtl/>
          </w:rPr>
          <w:t xml:space="preserve">ס"ח תש"ם </w:t>
        </w:r>
        <w:r>
          <w:rPr>
            <w:rStyle w:val="Hyperlink"/>
            <w:rFonts w:cs="FrankRuehl"/>
            <w:rtl/>
          </w:rPr>
          <w:t>מס</w:t>
        </w:r>
        <w:r>
          <w:rPr>
            <w:rStyle w:val="Hyperlink"/>
            <w:rFonts w:cs="FrankRuehl" w:hint="cs"/>
            <w:rtl/>
          </w:rPr>
          <w:t>' 982</w:t>
        </w:r>
      </w:hyperlink>
      <w:r>
        <w:rPr>
          <w:rFonts w:cs="FrankRuehl" w:hint="cs"/>
          <w:rtl/>
        </w:rPr>
        <w:t xml:space="preserve"> מיום 8.</w:t>
      </w:r>
      <w:r>
        <w:rPr>
          <w:rFonts w:cs="FrankRuehl"/>
          <w:rtl/>
        </w:rPr>
        <w:t xml:space="preserve">8.1980 </w:t>
      </w:r>
      <w:r>
        <w:rPr>
          <w:rFonts w:cs="FrankRuehl" w:hint="cs"/>
          <w:rtl/>
        </w:rPr>
        <w:t>ע</w:t>
      </w:r>
      <w:r>
        <w:rPr>
          <w:rFonts w:cs="FrankRuehl"/>
          <w:rtl/>
        </w:rPr>
        <w:t>מ</w:t>
      </w:r>
      <w:r>
        <w:rPr>
          <w:rFonts w:cs="FrankRuehl" w:hint="cs"/>
          <w:rtl/>
        </w:rPr>
        <w:t>' 205 (</w:t>
      </w:r>
      <w:hyperlink r:id="rId123" w:history="1">
        <w:r>
          <w:rPr>
            <w:rStyle w:val="Hyperlink"/>
            <w:rFonts w:cs="FrankRuehl" w:hint="cs"/>
            <w:rtl/>
          </w:rPr>
          <w:t>ה"ח תש"ם מס' 1460</w:t>
        </w:r>
      </w:hyperlink>
      <w:r>
        <w:rPr>
          <w:rFonts w:cs="FrankRuehl" w:hint="cs"/>
          <w:rtl/>
        </w:rPr>
        <w:t xml:space="preserve"> עמ</w:t>
      </w:r>
      <w:r>
        <w:rPr>
          <w:rFonts w:cs="FrankRuehl"/>
          <w:rtl/>
        </w:rPr>
        <w:t>' 266 –</w:t>
      </w:r>
      <w:r>
        <w:rPr>
          <w:rFonts w:cs="FrankRuehl" w:hint="cs"/>
          <w:rtl/>
        </w:rPr>
        <w:t xml:space="preserve"> תיקון מס' 41; ר' סעיפים 8-4 לענין הוראות מעבר והוראות שעה. ת"ט </w:t>
      </w:r>
      <w:hyperlink r:id="rId124" w:history="1">
        <w:r>
          <w:rPr>
            <w:rStyle w:val="Hyperlink"/>
            <w:rFonts w:cs="FrankRuehl" w:hint="cs"/>
            <w:rtl/>
          </w:rPr>
          <w:t xml:space="preserve">ס"ח תשמ"א </w:t>
        </w:r>
        <w:r>
          <w:rPr>
            <w:rStyle w:val="Hyperlink"/>
            <w:rFonts w:cs="FrankRuehl"/>
            <w:rtl/>
          </w:rPr>
          <w:t xml:space="preserve"> </w:t>
        </w:r>
        <w:r>
          <w:rPr>
            <w:rStyle w:val="Hyperlink"/>
            <w:rFonts w:cs="FrankRuehl" w:hint="cs"/>
            <w:rtl/>
          </w:rPr>
          <w:t>מס</w:t>
        </w:r>
        <w:r>
          <w:rPr>
            <w:rStyle w:val="Hyperlink"/>
            <w:rFonts w:cs="FrankRuehl"/>
            <w:rtl/>
          </w:rPr>
          <w:t xml:space="preserve">' </w:t>
        </w:r>
        <w:r>
          <w:rPr>
            <w:rStyle w:val="Hyperlink"/>
            <w:rFonts w:cs="FrankRuehl" w:hint="cs"/>
            <w:rtl/>
          </w:rPr>
          <w:t>985</w:t>
        </w:r>
      </w:hyperlink>
      <w:r>
        <w:rPr>
          <w:rFonts w:cs="FrankRuehl" w:hint="cs"/>
          <w:rtl/>
        </w:rPr>
        <w:t xml:space="preserve"> מיום 20.10.1980 </w:t>
      </w:r>
      <w:r>
        <w:rPr>
          <w:rFonts w:cs="FrankRuehl"/>
          <w:rtl/>
        </w:rPr>
        <w:t>ע</w:t>
      </w:r>
      <w:r>
        <w:rPr>
          <w:rFonts w:cs="FrankRuehl" w:hint="cs"/>
          <w:rtl/>
        </w:rPr>
        <w:t xml:space="preserve">מ' 3, 4. תוקן </w:t>
      </w:r>
      <w:hyperlink r:id="rId125" w:history="1">
        <w:r>
          <w:rPr>
            <w:rStyle w:val="Hyperlink"/>
            <w:rFonts w:cs="FrankRuehl" w:hint="eastAsia"/>
            <w:rtl/>
          </w:rPr>
          <w:t>ס</w:t>
        </w:r>
        <w:r>
          <w:rPr>
            <w:rStyle w:val="Hyperlink"/>
            <w:rFonts w:cs="FrankRuehl"/>
            <w:rtl/>
          </w:rPr>
          <w:t>"ח תשמ"א מס' 991</w:t>
        </w:r>
      </w:hyperlink>
      <w:r>
        <w:rPr>
          <w:rFonts w:cs="FrankRuehl" w:hint="cs"/>
          <w:rtl/>
        </w:rPr>
        <w:t xml:space="preserve"> מיום 1.12.1980 עמ' 37 (</w:t>
      </w:r>
      <w:hyperlink r:id="rId126" w:history="1">
        <w:r w:rsidRPr="008E201E">
          <w:rPr>
            <w:rStyle w:val="Hyperlink"/>
            <w:rFonts w:cs="FrankRuehl" w:hint="cs"/>
            <w:rtl/>
          </w:rPr>
          <w:t>ה"ח תשמ"א מס' 1491</w:t>
        </w:r>
      </w:hyperlink>
      <w:r>
        <w:rPr>
          <w:rFonts w:cs="FrankRuehl" w:hint="cs"/>
          <w:rtl/>
        </w:rPr>
        <w:t xml:space="preserve"> עמ' 64) </w:t>
      </w:r>
      <w:r>
        <w:rPr>
          <w:rFonts w:cs="FrankRuehl"/>
          <w:rtl/>
        </w:rPr>
        <w:t>–</w:t>
      </w:r>
      <w:r>
        <w:rPr>
          <w:rFonts w:cs="FrankRuehl" w:hint="cs"/>
          <w:rtl/>
        </w:rPr>
        <w:t xml:space="preserve"> תיקון מס' 41 (תיקון).</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7" w:history="1">
        <w:r>
          <w:rPr>
            <w:rStyle w:val="Hyperlink"/>
            <w:rFonts w:cs="FrankRuehl"/>
            <w:rtl/>
          </w:rPr>
          <w:t>ק</w:t>
        </w:r>
        <w:r>
          <w:rPr>
            <w:rStyle w:val="Hyperlink"/>
            <w:rFonts w:cs="FrankRuehl" w:hint="cs"/>
            <w:rtl/>
          </w:rPr>
          <w:t>"ת תשמ"א: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4166</w:t>
        </w:r>
      </w:hyperlink>
      <w:r>
        <w:rPr>
          <w:rFonts w:cs="FrankRuehl" w:hint="cs"/>
          <w:rtl/>
        </w:rPr>
        <w:t xml:space="preserve"> מי</w:t>
      </w:r>
      <w:r>
        <w:rPr>
          <w:rFonts w:cs="FrankRuehl"/>
          <w:rtl/>
        </w:rPr>
        <w:t>ום</w:t>
      </w:r>
      <w:r>
        <w:rPr>
          <w:rFonts w:cs="FrankRuehl" w:hint="cs"/>
          <w:rtl/>
        </w:rPr>
        <w:t xml:space="preserve"> 18.9</w:t>
      </w:r>
      <w:r>
        <w:rPr>
          <w:rFonts w:cs="FrankRuehl"/>
          <w:rtl/>
        </w:rPr>
        <w:t>.</w:t>
      </w:r>
      <w:r>
        <w:rPr>
          <w:rFonts w:cs="FrankRuehl" w:hint="cs"/>
          <w:rtl/>
        </w:rPr>
        <w:t>1980</w:t>
      </w:r>
      <w:r>
        <w:rPr>
          <w:rFonts w:cs="FrankRuehl"/>
          <w:rtl/>
        </w:rPr>
        <w:t xml:space="preserve"> עמ' </w:t>
      </w:r>
      <w:r>
        <w:rPr>
          <w:rFonts w:cs="FrankRuehl" w:hint="cs"/>
          <w:rtl/>
        </w:rPr>
        <w:t>4</w:t>
      </w:r>
      <w:r>
        <w:rPr>
          <w:rFonts w:cs="FrankRuehl"/>
          <w:rtl/>
        </w:rPr>
        <w:t xml:space="preserve"> –</w:t>
      </w:r>
      <w:r>
        <w:rPr>
          <w:rFonts w:cs="FrankRuehl" w:hint="cs"/>
          <w:rtl/>
        </w:rPr>
        <w:t xml:space="preserve"> תק' תשמ"א-1980 (הוצאות רפואיות); תחילתן ביום 1.4.1980. </w:t>
      </w: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http://www.nevo.co.il/Law_word/law06/TAK-4216.pdf"</w:instrText>
      </w:r>
      <w:r>
        <w:rPr>
          <w:rFonts w:cs="FrankRuehl"/>
        </w:rPr>
      </w:r>
      <w:r>
        <w:rPr>
          <w:rFonts w:cs="FrankRuehl"/>
          <w:rtl/>
        </w:rPr>
        <w:fldChar w:fldCharType="separate"/>
      </w:r>
      <w:r>
        <w:rPr>
          <w:rStyle w:val="Hyperlink"/>
          <w:rFonts w:cs="FrankRuehl" w:hint="eastAsia"/>
          <w:rtl/>
        </w:rPr>
        <w:t>מס</w:t>
      </w:r>
      <w:r>
        <w:rPr>
          <w:rStyle w:val="Hyperlink"/>
          <w:rFonts w:cs="FrankRuehl"/>
          <w:rtl/>
        </w:rPr>
        <w:t>'</w:t>
      </w:r>
      <w:r>
        <w:rPr>
          <w:rStyle w:val="Hyperlink"/>
          <w:rFonts w:cs="FrankRuehl"/>
          <w:rtl/>
        </w:rPr>
        <w:t xml:space="preserve"> 4216</w:t>
      </w:r>
      <w:r>
        <w:rPr>
          <w:rFonts w:cs="FrankRuehl"/>
          <w:rtl/>
        </w:rPr>
        <w:fldChar w:fldCharType="end"/>
      </w:r>
      <w:r>
        <w:rPr>
          <w:rFonts w:cs="FrankRuehl" w:hint="cs"/>
          <w:rtl/>
        </w:rPr>
        <w:t xml:space="preserve"> מי</w:t>
      </w:r>
      <w:r>
        <w:rPr>
          <w:rFonts w:cs="FrankRuehl"/>
          <w:rtl/>
        </w:rPr>
        <w:t>ום</w:t>
      </w:r>
      <w:r>
        <w:rPr>
          <w:rFonts w:cs="FrankRuehl" w:hint="cs"/>
          <w:rtl/>
        </w:rPr>
        <w:t xml:space="preserve"> 26.3.1981</w:t>
      </w:r>
      <w:r>
        <w:rPr>
          <w:rFonts w:cs="FrankRuehl"/>
          <w:rtl/>
        </w:rPr>
        <w:t xml:space="preserve"> עמ' </w:t>
      </w:r>
      <w:r>
        <w:rPr>
          <w:rFonts w:cs="FrankRuehl" w:hint="cs"/>
          <w:rtl/>
        </w:rPr>
        <w:t>756</w:t>
      </w:r>
      <w:r>
        <w:rPr>
          <w:rFonts w:cs="FrankRuehl"/>
          <w:rtl/>
        </w:rPr>
        <w:t xml:space="preserve"> –</w:t>
      </w:r>
      <w:r>
        <w:rPr>
          <w:rFonts w:cs="FrankRuehl" w:hint="cs"/>
          <w:rtl/>
        </w:rPr>
        <w:t xml:space="preserve"> תק' (מס' 2) תשמ"א-1981 (הוצאות רפואיות); תחילתן ביום 1.4.1980.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Pr>
            <w:rStyle w:val="Hyperlink"/>
            <w:rFonts w:cs="FrankRuehl"/>
            <w:rtl/>
          </w:rPr>
          <w:t>ס</w:t>
        </w:r>
        <w:r>
          <w:rPr>
            <w:rStyle w:val="Hyperlink"/>
            <w:rFonts w:cs="FrankRuehl" w:hint="cs"/>
            <w:rtl/>
          </w:rPr>
          <w:t>"ח תשמ"א מס' 988</w:t>
        </w:r>
      </w:hyperlink>
      <w:r>
        <w:rPr>
          <w:rFonts w:cs="FrankRuehl" w:hint="cs"/>
          <w:rtl/>
        </w:rPr>
        <w:t xml:space="preserve"> מי</w:t>
      </w:r>
      <w:r>
        <w:rPr>
          <w:rFonts w:cs="FrankRuehl"/>
          <w:rtl/>
        </w:rPr>
        <w:t>ום</w:t>
      </w:r>
      <w:r>
        <w:rPr>
          <w:rFonts w:cs="FrankRuehl" w:hint="cs"/>
          <w:rtl/>
        </w:rPr>
        <w:t xml:space="preserve"> 11.11.1980 עמ' 18 (</w:t>
      </w:r>
      <w:hyperlink r:id="rId129" w:history="1">
        <w:r>
          <w:rPr>
            <w:rStyle w:val="Hyperlink"/>
            <w:rFonts w:cs="FrankRuehl" w:hint="cs"/>
            <w:rtl/>
          </w:rPr>
          <w:t>ה"ח תשמ"א מס' 1482</w:t>
        </w:r>
      </w:hyperlink>
      <w:r>
        <w:rPr>
          <w:rFonts w:cs="FrankRuehl" w:hint="cs"/>
          <w:rtl/>
        </w:rPr>
        <w:t xml:space="preserve"> ע</w:t>
      </w:r>
      <w:r>
        <w:rPr>
          <w:rFonts w:cs="FrankRuehl"/>
          <w:rtl/>
        </w:rPr>
        <w:t>מ</w:t>
      </w:r>
      <w:r>
        <w:rPr>
          <w:rFonts w:cs="FrankRuehl" w:hint="cs"/>
          <w:rtl/>
        </w:rPr>
        <w:t xml:space="preserve">' 9) </w:t>
      </w:r>
      <w:r>
        <w:rPr>
          <w:rFonts w:cs="FrankRuehl"/>
          <w:rtl/>
        </w:rPr>
        <w:t>–</w:t>
      </w:r>
      <w:r>
        <w:rPr>
          <w:rFonts w:cs="FrankRuehl" w:hint="cs"/>
          <w:rtl/>
        </w:rPr>
        <w:t xml:space="preserve"> תיקון מס' 42; תחילתו ביום 1.4.1980 ור' סעיפים 4-6 לענין הוראות שעה והוראת מעבר. תוקן </w:t>
      </w:r>
      <w:hyperlink r:id="rId130" w:history="1">
        <w:r>
          <w:rPr>
            <w:rStyle w:val="Hyperlink"/>
            <w:rFonts w:cs="FrankRuehl" w:hint="cs"/>
            <w:rtl/>
          </w:rPr>
          <w:t>ס"ח תשמ"א מס' 1026</w:t>
        </w:r>
      </w:hyperlink>
      <w:r>
        <w:rPr>
          <w:rFonts w:cs="FrankRuehl" w:hint="cs"/>
          <w:rtl/>
        </w:rPr>
        <w:t xml:space="preserve"> מיום 27.5.1981 עמ' 283 (</w:t>
      </w:r>
      <w:hyperlink r:id="rId131" w:history="1">
        <w:r>
          <w:rPr>
            <w:rStyle w:val="Hyperlink"/>
            <w:rFonts w:cs="FrankRuehl" w:hint="cs"/>
            <w:rtl/>
          </w:rPr>
          <w:t>ה"ח תשמ"א מס' 1532</w:t>
        </w:r>
      </w:hyperlink>
      <w:r>
        <w:rPr>
          <w:rFonts w:cs="FrankRuehl" w:hint="cs"/>
          <w:rtl/>
        </w:rPr>
        <w:t xml:space="preserve"> עמ' 332)</w:t>
      </w:r>
      <w:r>
        <w:rPr>
          <w:rFonts w:cs="FrankRuehl"/>
          <w:rtl/>
        </w:rPr>
        <w:t xml:space="preserve"> –</w:t>
      </w:r>
      <w:r>
        <w:rPr>
          <w:rFonts w:cs="FrankRuehl" w:hint="cs"/>
          <w:rtl/>
        </w:rPr>
        <w:t xml:space="preserve"> תיקון מס' 42 (תיקון מס' 1) בסעיף 4 לחוק לתיקון פקודת מס הכנסה (מס' 48), תשמ"א-1981. </w:t>
      </w:r>
      <w:hyperlink r:id="rId132" w:history="1">
        <w:r>
          <w:rPr>
            <w:rStyle w:val="Hyperlink"/>
            <w:rFonts w:cs="FrankRuehl" w:hint="cs"/>
            <w:rtl/>
          </w:rPr>
          <w:t>ס"ח תשמ"ב מס' 1050</w:t>
        </w:r>
      </w:hyperlink>
      <w:r>
        <w:rPr>
          <w:rFonts w:cs="FrankRuehl" w:hint="cs"/>
          <w:rtl/>
        </w:rPr>
        <w:t xml:space="preserve"> מיום 7.4.1982 עמ' 159 (</w:t>
      </w:r>
      <w:hyperlink r:id="rId133" w:history="1">
        <w:r>
          <w:rPr>
            <w:rStyle w:val="Hyperlink"/>
            <w:rFonts w:cs="FrankRuehl" w:hint="cs"/>
            <w:rtl/>
          </w:rPr>
          <w:t>ה"ח תשמ"ב מס' 1574</w:t>
        </w:r>
      </w:hyperlink>
      <w:r>
        <w:rPr>
          <w:rFonts w:cs="FrankRuehl" w:hint="cs"/>
          <w:rtl/>
        </w:rPr>
        <w:t xml:space="preserve"> עמ' 115) </w:t>
      </w:r>
      <w:r>
        <w:rPr>
          <w:rFonts w:cs="FrankRuehl"/>
          <w:rtl/>
        </w:rPr>
        <w:t>–</w:t>
      </w:r>
      <w:r>
        <w:rPr>
          <w:rFonts w:cs="FrankRuehl" w:hint="cs"/>
          <w:rtl/>
        </w:rPr>
        <w:t xml:space="preserve"> תיקון מס' 42 (תיקון מס' 2) בסעיף 6 לחוק לתיקון פקודת מס הכנסה (מס' 52), תשמ"ב-1982; תחילתו ביום 1.4.1982. </w:t>
      </w:r>
      <w:hyperlink r:id="rId134" w:history="1">
        <w:r>
          <w:rPr>
            <w:rStyle w:val="Hyperlink"/>
            <w:rFonts w:cs="FrankRuehl" w:hint="cs"/>
            <w:rtl/>
          </w:rPr>
          <w:t>ס"ח תשמ"ד מס' 1121</w:t>
        </w:r>
      </w:hyperlink>
      <w:r>
        <w:rPr>
          <w:rFonts w:cs="FrankRuehl" w:hint="cs"/>
          <w:rtl/>
        </w:rPr>
        <w:t xml:space="preserve"> מיום 11.7.1984 עמ' 187 (</w:t>
      </w:r>
      <w:hyperlink r:id="rId135" w:history="1">
        <w:r>
          <w:rPr>
            <w:rStyle w:val="Hyperlink"/>
            <w:rFonts w:cs="FrankRuehl" w:hint="cs"/>
            <w:rtl/>
          </w:rPr>
          <w:t>ה"ח תשמ"ד מס' 1682</w:t>
        </w:r>
      </w:hyperlink>
      <w:r>
        <w:rPr>
          <w:rFonts w:cs="FrankRuehl" w:hint="cs"/>
          <w:rtl/>
        </w:rPr>
        <w:t xml:space="preserve"> עמ' 256)</w:t>
      </w:r>
      <w:r>
        <w:rPr>
          <w:rFonts w:cs="FrankRuehl"/>
          <w:rtl/>
        </w:rPr>
        <w:t xml:space="preserve"> –</w:t>
      </w:r>
      <w:r>
        <w:rPr>
          <w:rFonts w:cs="FrankRuehl" w:hint="cs"/>
          <w:rtl/>
        </w:rPr>
        <w:t xml:space="preserve"> תיקון מס' 42 (תיקון מס' 3) בסעיף 6 לחוק לתיקון פקודת מס הכנסה (תיקון מס' 65), תשמ"ד-1984.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6" w:history="1">
        <w:r>
          <w:rPr>
            <w:rStyle w:val="Hyperlink"/>
            <w:rFonts w:cs="FrankRuehl" w:hint="cs"/>
            <w:rtl/>
          </w:rPr>
          <w:t xml:space="preserve">ס"ח תשמ"א </w:t>
        </w:r>
        <w:r>
          <w:rPr>
            <w:rStyle w:val="Hyperlink"/>
            <w:rFonts w:cs="FrankRuehl"/>
            <w:rtl/>
          </w:rPr>
          <w:t>מ</w:t>
        </w:r>
        <w:r>
          <w:rPr>
            <w:rStyle w:val="Hyperlink"/>
            <w:rFonts w:cs="FrankRuehl" w:hint="cs"/>
            <w:rtl/>
          </w:rPr>
          <w:t>ס</w:t>
        </w:r>
        <w:r>
          <w:rPr>
            <w:rStyle w:val="Hyperlink"/>
            <w:rFonts w:cs="FrankRuehl"/>
            <w:rtl/>
          </w:rPr>
          <w:t>' 997</w:t>
        </w:r>
      </w:hyperlink>
      <w:r>
        <w:rPr>
          <w:rFonts w:cs="FrankRuehl"/>
          <w:rtl/>
        </w:rPr>
        <w:t xml:space="preserve"> מיום 11.1.1981 עמ' 69</w:t>
      </w:r>
      <w:r>
        <w:rPr>
          <w:rFonts w:cs="FrankRuehl" w:hint="cs"/>
          <w:rtl/>
        </w:rPr>
        <w:t xml:space="preserve"> (</w:t>
      </w:r>
      <w:hyperlink r:id="rId137" w:history="1">
        <w:r>
          <w:rPr>
            <w:rStyle w:val="Hyperlink"/>
            <w:rFonts w:cs="FrankRuehl" w:hint="cs"/>
            <w:rtl/>
          </w:rPr>
          <w:t>ה"ח תשמ"א מס' 1498</w:t>
        </w:r>
      </w:hyperlink>
      <w:r>
        <w:rPr>
          <w:rFonts w:cs="FrankRuehl" w:hint="cs"/>
          <w:rtl/>
        </w:rPr>
        <w:t xml:space="preserve"> עמ' 113)</w:t>
      </w:r>
      <w:r>
        <w:rPr>
          <w:rFonts w:cs="FrankRuehl"/>
          <w:rtl/>
        </w:rPr>
        <w:t xml:space="preserve"> –</w:t>
      </w:r>
      <w:r>
        <w:rPr>
          <w:rFonts w:cs="FrankRuehl" w:hint="cs"/>
          <w:rtl/>
        </w:rPr>
        <w:t xml:space="preserve"> תיקון מס' 43 בס</w:t>
      </w:r>
      <w:r>
        <w:rPr>
          <w:rFonts w:cs="FrankRuehl"/>
          <w:rtl/>
        </w:rPr>
        <w:t>ע</w:t>
      </w:r>
      <w:r>
        <w:rPr>
          <w:rFonts w:cs="FrankRuehl" w:hint="cs"/>
          <w:rtl/>
        </w:rPr>
        <w:t>יף 5 לחוק מס ה</w:t>
      </w:r>
      <w:r>
        <w:rPr>
          <w:rFonts w:cs="FrankRuehl"/>
          <w:rtl/>
        </w:rPr>
        <w:t>כ</w:t>
      </w:r>
      <w:r>
        <w:rPr>
          <w:rFonts w:cs="FrankRuehl" w:hint="cs"/>
          <w:rtl/>
        </w:rPr>
        <w:t>נס</w:t>
      </w:r>
      <w:r>
        <w:rPr>
          <w:rFonts w:cs="FrankRuehl"/>
          <w:rtl/>
        </w:rPr>
        <w:t>ה</w:t>
      </w:r>
      <w:r>
        <w:rPr>
          <w:rFonts w:cs="FrankRuehl" w:hint="cs"/>
          <w:rtl/>
        </w:rPr>
        <w:t xml:space="preserve"> (עידוד להשכרת דירות)</w:t>
      </w:r>
      <w:r>
        <w:rPr>
          <w:rFonts w:cs="FrankRuehl"/>
          <w:rtl/>
        </w:rPr>
        <w:t xml:space="preserve"> (</w:t>
      </w:r>
      <w:r>
        <w:rPr>
          <w:rFonts w:cs="FrankRuehl" w:hint="cs"/>
          <w:rtl/>
        </w:rPr>
        <w:t>הור</w:t>
      </w:r>
      <w:r>
        <w:rPr>
          <w:rFonts w:cs="FrankRuehl"/>
          <w:rtl/>
        </w:rPr>
        <w:t>א</w:t>
      </w:r>
      <w:r>
        <w:rPr>
          <w:rFonts w:cs="FrankRuehl" w:hint="cs"/>
          <w:rtl/>
        </w:rPr>
        <w:t>ת ש</w:t>
      </w:r>
      <w:r>
        <w:rPr>
          <w:rFonts w:cs="FrankRuehl"/>
          <w:rtl/>
        </w:rPr>
        <w:t>ע</w:t>
      </w:r>
      <w:r>
        <w:rPr>
          <w:rFonts w:cs="FrankRuehl" w:hint="cs"/>
          <w:rtl/>
        </w:rPr>
        <w:t>ה ו</w:t>
      </w:r>
      <w:r>
        <w:rPr>
          <w:rFonts w:cs="FrankRuehl"/>
          <w:rtl/>
        </w:rPr>
        <w:t>ת</w:t>
      </w:r>
      <w:r>
        <w:rPr>
          <w:rFonts w:cs="FrankRuehl" w:hint="cs"/>
          <w:rtl/>
        </w:rPr>
        <w:t>יקוני חוק), תשמ"א-1981; תחילתו ביום 1.4.1980.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Pr>
            <w:rStyle w:val="Hyperlink"/>
            <w:rFonts w:cs="FrankRuehl" w:hint="cs"/>
            <w:rtl/>
          </w:rPr>
          <w:t>ס"ח תשמ"א מ</w:t>
        </w:r>
        <w:r>
          <w:rPr>
            <w:rStyle w:val="Hyperlink"/>
            <w:rFonts w:cs="FrankRuehl"/>
            <w:rtl/>
          </w:rPr>
          <w:t>ס' 1003</w:t>
        </w:r>
      </w:hyperlink>
      <w:r>
        <w:rPr>
          <w:rFonts w:cs="FrankRuehl"/>
          <w:rtl/>
        </w:rPr>
        <w:t xml:space="preserve"> </w:t>
      </w:r>
      <w:r>
        <w:rPr>
          <w:rFonts w:cs="FrankRuehl" w:hint="cs"/>
          <w:rtl/>
        </w:rPr>
        <w:t>מי</w:t>
      </w:r>
      <w:r>
        <w:rPr>
          <w:rFonts w:cs="FrankRuehl"/>
          <w:rtl/>
        </w:rPr>
        <w:t>ום</w:t>
      </w:r>
      <w:r>
        <w:rPr>
          <w:rFonts w:cs="FrankRuehl" w:hint="cs"/>
          <w:rtl/>
        </w:rPr>
        <w:t xml:space="preserve"> 5.2.1981 ע</w:t>
      </w:r>
      <w:r>
        <w:rPr>
          <w:rFonts w:cs="FrankRuehl"/>
          <w:rtl/>
        </w:rPr>
        <w:t>מ' 88</w:t>
      </w:r>
      <w:r>
        <w:rPr>
          <w:rFonts w:cs="FrankRuehl" w:hint="cs"/>
          <w:rtl/>
        </w:rPr>
        <w:t xml:space="preserve"> (</w:t>
      </w:r>
      <w:hyperlink r:id="rId139" w:history="1">
        <w:r>
          <w:rPr>
            <w:rStyle w:val="Hyperlink"/>
            <w:rFonts w:cs="FrankRuehl" w:hint="cs"/>
            <w:rtl/>
          </w:rPr>
          <w:t>ה"ח תשמ"א מס' 1487</w:t>
        </w:r>
      </w:hyperlink>
      <w:r>
        <w:rPr>
          <w:rFonts w:cs="FrankRuehl" w:hint="cs"/>
          <w:rtl/>
        </w:rPr>
        <w:t xml:space="preserve"> ע</w:t>
      </w:r>
      <w:r>
        <w:rPr>
          <w:rFonts w:cs="FrankRuehl"/>
          <w:rtl/>
        </w:rPr>
        <w:t>מ</w:t>
      </w:r>
      <w:r>
        <w:rPr>
          <w:rFonts w:cs="FrankRuehl" w:hint="cs"/>
          <w:rtl/>
        </w:rPr>
        <w:t xml:space="preserve">' 30) </w:t>
      </w:r>
      <w:r>
        <w:rPr>
          <w:rFonts w:cs="FrankRuehl"/>
          <w:rtl/>
        </w:rPr>
        <w:t>–</w:t>
      </w:r>
      <w:r>
        <w:rPr>
          <w:rFonts w:cs="FrankRuehl" w:hint="cs"/>
          <w:rtl/>
        </w:rPr>
        <w:t xml:space="preserve"> תיקון מס' 44; ר' סעיף 10 לענין תחילה ותחולה. תוקן </w:t>
      </w:r>
      <w:hyperlink r:id="rId140" w:history="1">
        <w:r>
          <w:rPr>
            <w:rStyle w:val="Hyperlink"/>
            <w:rFonts w:cs="FrankRuehl" w:hint="cs"/>
            <w:rtl/>
          </w:rPr>
          <w:t>ס"ח תשמ"א מס' 1014</w:t>
        </w:r>
      </w:hyperlink>
      <w:r>
        <w:rPr>
          <w:rFonts w:cs="FrankRuehl" w:hint="cs"/>
          <w:rtl/>
        </w:rPr>
        <w:t xml:space="preserve"> מיום 31.3.1981 עמ' 156 (</w:t>
      </w:r>
      <w:hyperlink r:id="rId141" w:history="1">
        <w:r>
          <w:rPr>
            <w:rStyle w:val="Hyperlink"/>
            <w:rFonts w:cs="FrankRuehl" w:hint="cs"/>
            <w:rtl/>
          </w:rPr>
          <w:t>ה"ח תשמ"א מס' 1523</w:t>
        </w:r>
      </w:hyperlink>
      <w:r>
        <w:rPr>
          <w:rFonts w:cs="FrankRuehl" w:hint="cs"/>
          <w:rtl/>
        </w:rPr>
        <w:t xml:space="preserve"> עמ' 270)</w:t>
      </w:r>
      <w:r>
        <w:rPr>
          <w:rFonts w:cs="FrankRuehl"/>
          <w:rtl/>
        </w:rPr>
        <w:t xml:space="preserve"> –</w:t>
      </w:r>
      <w:r>
        <w:rPr>
          <w:rFonts w:cs="FrankRuehl" w:hint="cs"/>
          <w:rtl/>
        </w:rPr>
        <w:t xml:space="preserve"> תיקון מס' 44 (תיקון) בסעיף 9 לחוק לתיקון פקודת מס הכנסה (מס' 46), תשמ"א-1981.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Pr>
            <w:rStyle w:val="Hyperlink"/>
            <w:rFonts w:cs="FrankRuehl" w:hint="cs"/>
            <w:rtl/>
          </w:rPr>
          <w:t>ס"ח תשמ"א מ</w:t>
        </w:r>
        <w:r>
          <w:rPr>
            <w:rStyle w:val="Hyperlink"/>
            <w:rFonts w:cs="FrankRuehl"/>
            <w:rtl/>
          </w:rPr>
          <w:t>ס</w:t>
        </w:r>
        <w:r>
          <w:rPr>
            <w:rStyle w:val="Hyperlink"/>
            <w:rFonts w:cs="FrankRuehl" w:hint="cs"/>
            <w:rtl/>
          </w:rPr>
          <w:t>' 1005</w:t>
        </w:r>
      </w:hyperlink>
      <w:r>
        <w:rPr>
          <w:rFonts w:cs="FrankRuehl" w:hint="cs"/>
          <w:rtl/>
        </w:rPr>
        <w:t xml:space="preserve"> מיום </w:t>
      </w:r>
      <w:r>
        <w:rPr>
          <w:rFonts w:cs="FrankRuehl"/>
          <w:rtl/>
        </w:rPr>
        <w:t xml:space="preserve">12.2.1981 </w:t>
      </w:r>
      <w:r>
        <w:rPr>
          <w:rFonts w:cs="FrankRuehl" w:hint="cs"/>
          <w:rtl/>
        </w:rPr>
        <w:t>עמ' 11</w:t>
      </w:r>
      <w:r>
        <w:rPr>
          <w:rFonts w:cs="FrankRuehl"/>
          <w:rtl/>
        </w:rPr>
        <w:t xml:space="preserve">1 </w:t>
      </w:r>
      <w:r>
        <w:rPr>
          <w:rFonts w:cs="FrankRuehl" w:hint="cs"/>
          <w:rtl/>
        </w:rPr>
        <w:t>(</w:t>
      </w:r>
      <w:hyperlink r:id="rId143" w:history="1">
        <w:r>
          <w:rPr>
            <w:rStyle w:val="Hyperlink"/>
            <w:rFonts w:cs="FrankRuehl" w:hint="cs"/>
            <w:rtl/>
          </w:rPr>
          <w:t>ה"ח תשמ"א מס' 1488</w:t>
        </w:r>
      </w:hyperlink>
      <w:r>
        <w:rPr>
          <w:rFonts w:cs="FrankRuehl" w:hint="cs"/>
          <w:rtl/>
        </w:rPr>
        <w:t xml:space="preserve"> עמ' 37)</w:t>
      </w:r>
      <w:r>
        <w:rPr>
          <w:rFonts w:cs="FrankRuehl"/>
          <w:rtl/>
        </w:rPr>
        <w:t xml:space="preserve"> –</w:t>
      </w:r>
      <w:r>
        <w:rPr>
          <w:rFonts w:cs="FrankRuehl" w:hint="cs"/>
          <w:rtl/>
        </w:rPr>
        <w:t xml:space="preserve"> תיקון מס' 45  ב</w:t>
      </w:r>
      <w:r>
        <w:rPr>
          <w:rFonts w:cs="FrankRuehl"/>
          <w:rtl/>
        </w:rPr>
        <w:t>סעיף 3 לחוק התכנו</w:t>
      </w:r>
      <w:r>
        <w:rPr>
          <w:rFonts w:cs="FrankRuehl" w:hint="cs"/>
          <w:rtl/>
        </w:rPr>
        <w:t>ן והבניה (תיקון מס' 15), תשמ</w:t>
      </w:r>
      <w:r>
        <w:rPr>
          <w:rFonts w:cs="FrankRuehl"/>
          <w:rtl/>
        </w:rPr>
        <w:t>"א</w:t>
      </w:r>
      <w:r>
        <w:rPr>
          <w:rFonts w:cs="FrankRuehl" w:hint="cs"/>
          <w:rtl/>
        </w:rPr>
        <w:t>-1981; תחילתו ביום 1.4.1981.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Pr>
            <w:rStyle w:val="Hyperlink"/>
            <w:rFonts w:cs="FrankRuehl" w:hint="cs"/>
            <w:rtl/>
          </w:rPr>
          <w:t xml:space="preserve">ס"ח תשמ"א מס' </w:t>
        </w:r>
        <w:r>
          <w:rPr>
            <w:rStyle w:val="Hyperlink"/>
            <w:rFonts w:cs="FrankRuehl"/>
            <w:rtl/>
          </w:rPr>
          <w:t>1014</w:t>
        </w:r>
      </w:hyperlink>
      <w:r>
        <w:rPr>
          <w:rFonts w:cs="FrankRuehl"/>
          <w:rtl/>
        </w:rPr>
        <w:t xml:space="preserve"> מיו</w:t>
      </w:r>
      <w:r>
        <w:rPr>
          <w:rFonts w:cs="FrankRuehl" w:hint="cs"/>
          <w:rtl/>
        </w:rPr>
        <w:t>ם</w:t>
      </w:r>
      <w:r>
        <w:rPr>
          <w:rFonts w:cs="FrankRuehl"/>
          <w:rtl/>
        </w:rPr>
        <w:t xml:space="preserve"> 31.3.1981 </w:t>
      </w:r>
      <w:r>
        <w:rPr>
          <w:rFonts w:cs="FrankRuehl" w:hint="cs"/>
          <w:rtl/>
        </w:rPr>
        <w:t>עמ</w:t>
      </w:r>
      <w:r>
        <w:rPr>
          <w:rFonts w:cs="FrankRuehl"/>
          <w:rtl/>
        </w:rPr>
        <w:t>' 154</w:t>
      </w:r>
      <w:r>
        <w:rPr>
          <w:rFonts w:cs="FrankRuehl" w:hint="cs"/>
          <w:rtl/>
        </w:rPr>
        <w:t xml:space="preserve"> (</w:t>
      </w:r>
      <w:hyperlink r:id="rId145" w:history="1">
        <w:r>
          <w:rPr>
            <w:rStyle w:val="Hyperlink"/>
            <w:rFonts w:cs="FrankRuehl" w:hint="cs"/>
            <w:rtl/>
          </w:rPr>
          <w:t>ה"ח תשמ"א מס' 1523</w:t>
        </w:r>
      </w:hyperlink>
      <w:r>
        <w:rPr>
          <w:rFonts w:cs="FrankRuehl" w:hint="cs"/>
          <w:rtl/>
        </w:rPr>
        <w:t xml:space="preserve"> ע</w:t>
      </w:r>
      <w:r>
        <w:rPr>
          <w:rFonts w:cs="FrankRuehl"/>
          <w:rtl/>
        </w:rPr>
        <w:t>מ</w:t>
      </w:r>
      <w:r>
        <w:rPr>
          <w:rFonts w:cs="FrankRuehl" w:hint="cs"/>
          <w:rtl/>
        </w:rPr>
        <w:t xml:space="preserve">' 270) </w:t>
      </w:r>
      <w:r>
        <w:rPr>
          <w:rFonts w:cs="FrankRuehl"/>
          <w:rtl/>
        </w:rPr>
        <w:t>–</w:t>
      </w:r>
      <w:r>
        <w:rPr>
          <w:rFonts w:cs="FrankRuehl" w:hint="cs"/>
          <w:rtl/>
        </w:rPr>
        <w:t xml:space="preserve"> תיקון מס' 46; ר' סעיף 10 לענין תחילה. תוקן </w:t>
      </w:r>
      <w:hyperlink r:id="rId146" w:history="1">
        <w:r>
          <w:rPr>
            <w:rStyle w:val="Hyperlink"/>
            <w:rFonts w:cs="FrankRuehl" w:hint="cs"/>
            <w:rtl/>
          </w:rPr>
          <w:t>ס"ח תשמ"א מס' 1026</w:t>
        </w:r>
      </w:hyperlink>
      <w:r>
        <w:rPr>
          <w:rFonts w:cs="FrankRuehl" w:hint="cs"/>
          <w:rtl/>
        </w:rPr>
        <w:t xml:space="preserve"> מיום 27.5.1981 עמ' 282 (</w:t>
      </w:r>
      <w:hyperlink r:id="rId147" w:history="1">
        <w:r>
          <w:rPr>
            <w:rStyle w:val="Hyperlink"/>
            <w:rFonts w:cs="FrankRuehl" w:hint="cs"/>
            <w:rtl/>
          </w:rPr>
          <w:t>ה"ח תשמ"א מס' 1532</w:t>
        </w:r>
      </w:hyperlink>
      <w:r>
        <w:rPr>
          <w:rFonts w:cs="FrankRuehl" w:hint="cs"/>
          <w:rtl/>
        </w:rPr>
        <w:t xml:space="preserve"> עמ' 332) </w:t>
      </w:r>
      <w:r>
        <w:rPr>
          <w:rFonts w:cs="FrankRuehl"/>
          <w:rtl/>
        </w:rPr>
        <w:t>–</w:t>
      </w:r>
      <w:r>
        <w:rPr>
          <w:rFonts w:cs="FrankRuehl" w:hint="cs"/>
          <w:rtl/>
        </w:rPr>
        <w:t xml:space="preserve"> תיקון מס' 46 (תיקון) בסעיף 5 לחוק לתיקון מס הכנסה (מס' 48) תשמ"א-1981; תחילתו ביום 1.4.1981.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8" w:history="1">
        <w:r>
          <w:rPr>
            <w:rStyle w:val="Hyperlink"/>
            <w:rFonts w:cs="FrankRuehl" w:hint="cs"/>
            <w:rtl/>
          </w:rPr>
          <w:t>ס"ח תשמ"א מ</w:t>
        </w:r>
        <w:r>
          <w:rPr>
            <w:rStyle w:val="Hyperlink"/>
            <w:rFonts w:cs="FrankRuehl"/>
            <w:rtl/>
          </w:rPr>
          <w:t>ס</w:t>
        </w:r>
        <w:r>
          <w:rPr>
            <w:rStyle w:val="Hyperlink"/>
            <w:rFonts w:cs="FrankRuehl" w:hint="cs"/>
            <w:rtl/>
          </w:rPr>
          <w:t>' 1015</w:t>
        </w:r>
      </w:hyperlink>
      <w:r>
        <w:rPr>
          <w:rFonts w:cs="FrankRuehl" w:hint="cs"/>
          <w:rtl/>
        </w:rPr>
        <w:t xml:space="preserve"> מיום 3.4.1981 עמ'</w:t>
      </w:r>
      <w:r>
        <w:rPr>
          <w:rFonts w:cs="FrankRuehl"/>
          <w:rtl/>
        </w:rPr>
        <w:t xml:space="preserve"> 160 </w:t>
      </w:r>
      <w:r>
        <w:rPr>
          <w:rFonts w:cs="FrankRuehl" w:hint="cs"/>
          <w:rtl/>
        </w:rPr>
        <w:t>(</w:t>
      </w:r>
      <w:hyperlink r:id="rId149" w:history="1">
        <w:r>
          <w:rPr>
            <w:rStyle w:val="Hyperlink"/>
            <w:rFonts w:cs="FrankRuehl" w:hint="cs"/>
            <w:rtl/>
          </w:rPr>
          <w:t>ה"ח תשמ"א מס' 1526</w:t>
        </w:r>
      </w:hyperlink>
      <w:r>
        <w:rPr>
          <w:rFonts w:cs="FrankRuehl" w:hint="cs"/>
          <w:rtl/>
        </w:rPr>
        <w:t xml:space="preserve"> עמ' 293) </w:t>
      </w:r>
      <w:r>
        <w:rPr>
          <w:rFonts w:cs="FrankRuehl"/>
          <w:rtl/>
        </w:rPr>
        <w:t>–</w:t>
      </w:r>
      <w:r>
        <w:rPr>
          <w:rFonts w:cs="FrankRuehl" w:hint="cs"/>
          <w:rtl/>
        </w:rPr>
        <w:t xml:space="preserve"> תיקון מס' 47  בסעיף 2 לחוק מס עזבון (ביטול), תשמ"א-1981.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0" w:history="1">
        <w:r>
          <w:rPr>
            <w:rStyle w:val="Hyperlink"/>
            <w:rFonts w:cs="FrankRuehl" w:hint="cs"/>
            <w:rtl/>
          </w:rPr>
          <w:t>ס"ח תשמ"א מס</w:t>
        </w:r>
        <w:r>
          <w:rPr>
            <w:rStyle w:val="Hyperlink"/>
            <w:rFonts w:cs="FrankRuehl"/>
            <w:rtl/>
          </w:rPr>
          <w:t>' 1026</w:t>
        </w:r>
      </w:hyperlink>
      <w:r>
        <w:rPr>
          <w:rFonts w:cs="FrankRuehl"/>
          <w:rtl/>
        </w:rPr>
        <w:t xml:space="preserve"> </w:t>
      </w:r>
      <w:r>
        <w:rPr>
          <w:rFonts w:cs="FrankRuehl" w:hint="cs"/>
          <w:rtl/>
        </w:rPr>
        <w:t>מ</w:t>
      </w:r>
      <w:r>
        <w:rPr>
          <w:rFonts w:cs="FrankRuehl"/>
          <w:rtl/>
        </w:rPr>
        <w:t>יו</w:t>
      </w:r>
      <w:r>
        <w:rPr>
          <w:rFonts w:cs="FrankRuehl" w:hint="cs"/>
          <w:rtl/>
        </w:rPr>
        <w:t xml:space="preserve">ם 27.5.1981 </w:t>
      </w:r>
      <w:r>
        <w:rPr>
          <w:rFonts w:cs="FrankRuehl"/>
          <w:rtl/>
        </w:rPr>
        <w:t xml:space="preserve">עמ' 282 </w:t>
      </w:r>
      <w:r>
        <w:rPr>
          <w:rFonts w:cs="FrankRuehl" w:hint="cs"/>
          <w:rtl/>
        </w:rPr>
        <w:t>(</w:t>
      </w:r>
      <w:hyperlink r:id="rId151" w:history="1">
        <w:r>
          <w:rPr>
            <w:rStyle w:val="Hyperlink"/>
            <w:rFonts w:cs="FrankRuehl" w:hint="cs"/>
            <w:rtl/>
          </w:rPr>
          <w:t>ה</w:t>
        </w:r>
        <w:r>
          <w:rPr>
            <w:rStyle w:val="Hyperlink"/>
            <w:rFonts w:cs="FrankRuehl"/>
            <w:rtl/>
          </w:rPr>
          <w:t>"ח</w:t>
        </w:r>
        <w:r>
          <w:rPr>
            <w:rStyle w:val="Hyperlink"/>
            <w:rFonts w:cs="FrankRuehl" w:hint="cs"/>
            <w:rtl/>
          </w:rPr>
          <w:t xml:space="preserve"> ת</w:t>
        </w:r>
        <w:r>
          <w:rPr>
            <w:rStyle w:val="Hyperlink"/>
            <w:rFonts w:cs="FrankRuehl"/>
            <w:rtl/>
          </w:rPr>
          <w:t>שמ</w:t>
        </w:r>
        <w:r>
          <w:rPr>
            <w:rStyle w:val="Hyperlink"/>
            <w:rFonts w:cs="FrankRuehl" w:hint="cs"/>
            <w:rtl/>
          </w:rPr>
          <w:t>"א</w:t>
        </w:r>
        <w:r>
          <w:rPr>
            <w:rStyle w:val="Hyperlink"/>
            <w:rFonts w:cs="FrankRuehl"/>
            <w:rtl/>
          </w:rPr>
          <w:t xml:space="preserve"> מ</w:t>
        </w:r>
        <w:r>
          <w:rPr>
            <w:rStyle w:val="Hyperlink"/>
            <w:rFonts w:cs="FrankRuehl" w:hint="cs"/>
            <w:rtl/>
          </w:rPr>
          <w:t>ס' 1532</w:t>
        </w:r>
      </w:hyperlink>
      <w:r>
        <w:rPr>
          <w:rFonts w:cs="FrankRuehl" w:hint="cs"/>
          <w:rtl/>
        </w:rPr>
        <w:t xml:space="preserve"> </w:t>
      </w:r>
      <w:r>
        <w:rPr>
          <w:rFonts w:cs="FrankRuehl"/>
          <w:rtl/>
        </w:rPr>
        <w:t>עמ' 332) –</w:t>
      </w:r>
      <w:r>
        <w:rPr>
          <w:rFonts w:cs="FrankRuehl" w:hint="cs"/>
          <w:rtl/>
        </w:rPr>
        <w:t xml:space="preserve"> תיקון מס' 48; ר' סעיף 7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2" w:history="1">
        <w:r>
          <w:rPr>
            <w:rStyle w:val="Hyperlink"/>
            <w:rFonts w:cs="FrankRuehl" w:hint="cs"/>
            <w:rtl/>
          </w:rPr>
          <w:t xml:space="preserve">ס"ח תשמ"א </w:t>
        </w:r>
        <w:r>
          <w:rPr>
            <w:rStyle w:val="Hyperlink"/>
            <w:rFonts w:cs="FrankRuehl"/>
            <w:rtl/>
          </w:rPr>
          <w:t>מ</w:t>
        </w:r>
        <w:r>
          <w:rPr>
            <w:rStyle w:val="Hyperlink"/>
            <w:rFonts w:cs="FrankRuehl" w:hint="cs"/>
            <w:rtl/>
          </w:rPr>
          <w:t>ס' 1027</w:t>
        </w:r>
      </w:hyperlink>
      <w:r>
        <w:rPr>
          <w:rFonts w:cs="FrankRuehl" w:hint="cs"/>
          <w:rtl/>
        </w:rPr>
        <w:t xml:space="preserve"> מיום 28.5.1981 עמ' 289 (</w:t>
      </w:r>
      <w:hyperlink r:id="rId153" w:history="1">
        <w:r>
          <w:rPr>
            <w:rStyle w:val="Hyperlink"/>
            <w:rFonts w:cs="FrankRuehl" w:hint="cs"/>
            <w:rtl/>
          </w:rPr>
          <w:t>ה"ח תשמ"א מס' 1501</w:t>
        </w:r>
      </w:hyperlink>
      <w:r>
        <w:rPr>
          <w:rFonts w:cs="FrankRuehl" w:hint="cs"/>
          <w:rtl/>
        </w:rPr>
        <w:t xml:space="preserve"> עמ' 124) </w:t>
      </w:r>
      <w:r>
        <w:rPr>
          <w:rFonts w:cs="FrankRuehl"/>
          <w:rtl/>
        </w:rPr>
        <w:t>–</w:t>
      </w:r>
      <w:r>
        <w:rPr>
          <w:rFonts w:cs="FrankRuehl" w:hint="cs"/>
          <w:rtl/>
        </w:rPr>
        <w:t xml:space="preserve"> תיקון מס' 49 בסעיף 8 לחוק מס ה</w:t>
      </w:r>
      <w:r>
        <w:rPr>
          <w:rFonts w:cs="FrankRuehl"/>
          <w:rtl/>
        </w:rPr>
        <w:t>כ</w:t>
      </w:r>
      <w:r>
        <w:rPr>
          <w:rFonts w:cs="FrankRuehl" w:hint="cs"/>
          <w:rtl/>
        </w:rPr>
        <w:t>נסה (ניכויים מיוחדים בשל אינפלציה) (הוראת שעה ו</w:t>
      </w:r>
      <w:r>
        <w:rPr>
          <w:rFonts w:cs="FrankRuehl"/>
          <w:rtl/>
        </w:rPr>
        <w:t>ת</w:t>
      </w:r>
      <w:r>
        <w:rPr>
          <w:rFonts w:cs="FrankRuehl" w:hint="cs"/>
          <w:rtl/>
        </w:rPr>
        <w:t>י</w:t>
      </w:r>
      <w:r>
        <w:rPr>
          <w:rFonts w:cs="FrankRuehl"/>
          <w:rtl/>
        </w:rPr>
        <w:t>ק</w:t>
      </w:r>
      <w:r>
        <w:rPr>
          <w:rFonts w:cs="FrankRuehl" w:hint="cs"/>
          <w:rtl/>
        </w:rPr>
        <w:t>ו</w:t>
      </w:r>
      <w:r>
        <w:rPr>
          <w:rFonts w:cs="FrankRuehl"/>
          <w:rtl/>
        </w:rPr>
        <w:t>נ</w:t>
      </w:r>
      <w:r>
        <w:rPr>
          <w:rFonts w:cs="FrankRuehl" w:hint="cs"/>
          <w:rtl/>
        </w:rPr>
        <w:t>י</w:t>
      </w:r>
      <w:r>
        <w:rPr>
          <w:rFonts w:cs="FrankRuehl"/>
          <w:rtl/>
        </w:rPr>
        <w:t xml:space="preserve"> </w:t>
      </w:r>
      <w:r>
        <w:rPr>
          <w:rFonts w:cs="FrankRuehl" w:hint="cs"/>
          <w:rtl/>
        </w:rPr>
        <w:t>ח</w:t>
      </w:r>
      <w:r>
        <w:rPr>
          <w:rFonts w:cs="FrankRuehl"/>
          <w:rtl/>
        </w:rPr>
        <w:t>ו</w:t>
      </w:r>
      <w:r>
        <w:rPr>
          <w:rFonts w:cs="FrankRuehl" w:hint="cs"/>
          <w:rtl/>
        </w:rPr>
        <w:t>ק</w:t>
      </w:r>
      <w:r>
        <w:rPr>
          <w:rFonts w:cs="FrankRuehl"/>
          <w:rtl/>
        </w:rPr>
        <w:t>)</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מ</w:t>
      </w:r>
      <w:r>
        <w:rPr>
          <w:rFonts w:cs="FrankRuehl"/>
          <w:rtl/>
        </w:rPr>
        <w:t>"</w:t>
      </w:r>
      <w:r>
        <w:rPr>
          <w:rFonts w:cs="FrankRuehl" w:hint="cs"/>
          <w:rtl/>
        </w:rPr>
        <w:t xml:space="preserve">א-1981; ר' סעיף 10 לענין תחילה ותחולה. תוקן </w:t>
      </w:r>
      <w:hyperlink r:id="rId154" w:history="1">
        <w:r>
          <w:rPr>
            <w:rStyle w:val="Hyperlink"/>
            <w:rFonts w:cs="FrankRuehl" w:hint="cs"/>
            <w:rtl/>
          </w:rPr>
          <w:t>ס"ח תשמ"ב מס</w:t>
        </w:r>
        <w:r>
          <w:rPr>
            <w:rStyle w:val="Hyperlink"/>
            <w:rFonts w:cs="FrankRuehl"/>
            <w:rtl/>
          </w:rPr>
          <w:t>'</w:t>
        </w:r>
        <w:r>
          <w:rPr>
            <w:rStyle w:val="Hyperlink"/>
            <w:rFonts w:cs="FrankRuehl" w:hint="cs"/>
            <w:rtl/>
          </w:rPr>
          <w:t xml:space="preserve"> </w:t>
        </w:r>
        <w:r>
          <w:rPr>
            <w:rStyle w:val="Hyperlink"/>
            <w:rFonts w:cs="FrankRuehl"/>
            <w:rtl/>
          </w:rPr>
          <w:t>1058</w:t>
        </w:r>
      </w:hyperlink>
      <w:r>
        <w:rPr>
          <w:rFonts w:cs="FrankRuehl"/>
          <w:rtl/>
        </w:rPr>
        <w:t xml:space="preserve"> </w:t>
      </w:r>
      <w:r>
        <w:rPr>
          <w:rFonts w:cs="FrankRuehl" w:hint="cs"/>
          <w:rtl/>
        </w:rPr>
        <w:t>מ</w:t>
      </w:r>
      <w:r>
        <w:rPr>
          <w:rFonts w:cs="FrankRuehl"/>
          <w:rtl/>
        </w:rPr>
        <w:t xml:space="preserve">יום 18.8.1982 </w:t>
      </w:r>
      <w:r>
        <w:rPr>
          <w:rFonts w:cs="FrankRuehl" w:hint="cs"/>
          <w:rtl/>
        </w:rPr>
        <w:t>ע</w:t>
      </w:r>
      <w:r>
        <w:rPr>
          <w:rFonts w:cs="FrankRuehl"/>
          <w:rtl/>
        </w:rPr>
        <w:t>מ' 21</w:t>
      </w:r>
      <w:r>
        <w:rPr>
          <w:rFonts w:cs="FrankRuehl" w:hint="cs"/>
          <w:rtl/>
        </w:rPr>
        <w:t>0</w:t>
      </w:r>
      <w:r>
        <w:rPr>
          <w:rFonts w:cs="FrankRuehl"/>
          <w:rtl/>
        </w:rPr>
        <w:t xml:space="preserve"> (</w:t>
      </w:r>
      <w:hyperlink r:id="rId155" w:history="1">
        <w:r>
          <w:rPr>
            <w:rStyle w:val="Hyperlink"/>
            <w:rFonts w:cs="FrankRuehl" w:hint="cs"/>
            <w:rtl/>
          </w:rPr>
          <w:t>ה"ח תשמ"ב מס' 1573</w:t>
        </w:r>
      </w:hyperlink>
      <w:r>
        <w:rPr>
          <w:rFonts w:cs="FrankRuehl" w:hint="cs"/>
          <w:rtl/>
        </w:rPr>
        <w:t xml:space="preserve"> עמ' 104) </w:t>
      </w:r>
      <w:r>
        <w:rPr>
          <w:rFonts w:cs="FrankRuehl"/>
          <w:rtl/>
        </w:rPr>
        <w:t>–</w:t>
      </w:r>
      <w:r>
        <w:rPr>
          <w:rFonts w:cs="FrankRuehl" w:hint="cs"/>
          <w:rtl/>
        </w:rPr>
        <w:t xml:space="preserve"> תיקון מס' 49 (תיקון) בסעיף 10 לחוק מס הכנ</w:t>
      </w:r>
      <w:r>
        <w:rPr>
          <w:rFonts w:cs="FrankRuehl"/>
          <w:rtl/>
        </w:rPr>
        <w:t>ס</w:t>
      </w:r>
      <w:r>
        <w:rPr>
          <w:rFonts w:cs="FrankRuehl" w:hint="cs"/>
          <w:rtl/>
        </w:rPr>
        <w:t>ה (ניכויי</w:t>
      </w:r>
      <w:r>
        <w:rPr>
          <w:rFonts w:cs="FrankRuehl"/>
          <w:rtl/>
        </w:rPr>
        <w:t>ם מי</w:t>
      </w:r>
      <w:r>
        <w:rPr>
          <w:rFonts w:cs="FrankRuehl" w:hint="cs"/>
          <w:rtl/>
        </w:rPr>
        <w:t>וחדי</w:t>
      </w:r>
      <w:r>
        <w:rPr>
          <w:rFonts w:cs="FrankRuehl"/>
          <w:rtl/>
        </w:rPr>
        <w:t>ם בשל</w:t>
      </w:r>
      <w:r>
        <w:rPr>
          <w:rFonts w:cs="FrankRuehl" w:hint="cs"/>
          <w:rtl/>
        </w:rPr>
        <w:t xml:space="preserve"> אי</w:t>
      </w:r>
      <w:r>
        <w:rPr>
          <w:rFonts w:cs="FrankRuehl"/>
          <w:rtl/>
        </w:rPr>
        <w:t>נ</w:t>
      </w:r>
      <w:r>
        <w:rPr>
          <w:rFonts w:cs="FrankRuehl" w:hint="cs"/>
          <w:rtl/>
        </w:rPr>
        <w:t>פלצ</w:t>
      </w:r>
      <w:r>
        <w:rPr>
          <w:rFonts w:cs="FrankRuehl"/>
          <w:rtl/>
        </w:rPr>
        <w:t>י</w:t>
      </w:r>
      <w:r>
        <w:rPr>
          <w:rFonts w:cs="FrankRuehl" w:hint="cs"/>
          <w:rtl/>
        </w:rPr>
        <w:t>ה) (ה</w:t>
      </w:r>
      <w:r>
        <w:rPr>
          <w:rFonts w:cs="FrankRuehl"/>
          <w:rtl/>
        </w:rPr>
        <w:t>ו</w:t>
      </w:r>
      <w:r>
        <w:rPr>
          <w:rFonts w:cs="FrankRuehl" w:hint="cs"/>
          <w:rtl/>
        </w:rPr>
        <w:t>ראת שעה ותיקוני חוק), תשמ"ב-1982; תחילתו משנת המס 1980.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6" w:history="1">
        <w:r>
          <w:rPr>
            <w:rStyle w:val="Hyperlink"/>
            <w:rFonts w:cs="FrankRuehl" w:hint="cs"/>
            <w:rtl/>
          </w:rPr>
          <w:t>ס"ח תשמ"א מס' 1030</w:t>
        </w:r>
      </w:hyperlink>
      <w:r>
        <w:rPr>
          <w:rFonts w:cs="FrankRuehl" w:hint="cs"/>
          <w:rtl/>
        </w:rPr>
        <w:t xml:space="preserve"> מ</w:t>
      </w:r>
      <w:r>
        <w:rPr>
          <w:rFonts w:cs="FrankRuehl"/>
          <w:rtl/>
        </w:rPr>
        <w:t>י</w:t>
      </w:r>
      <w:r>
        <w:rPr>
          <w:rFonts w:cs="FrankRuehl" w:hint="cs"/>
          <w:rtl/>
        </w:rPr>
        <w:t>ום 15.6.1981 עמ</w:t>
      </w:r>
      <w:r>
        <w:rPr>
          <w:rFonts w:cs="FrankRuehl"/>
          <w:rtl/>
        </w:rPr>
        <w:t xml:space="preserve">' 313 </w:t>
      </w:r>
      <w:r>
        <w:rPr>
          <w:rFonts w:cs="FrankRuehl" w:hint="cs"/>
          <w:rtl/>
        </w:rPr>
        <w:t>(</w:t>
      </w:r>
      <w:hyperlink r:id="rId157" w:history="1">
        <w:r>
          <w:rPr>
            <w:rStyle w:val="Hyperlink"/>
            <w:rFonts w:cs="FrankRuehl" w:hint="cs"/>
            <w:rtl/>
          </w:rPr>
          <w:t>ה"ח תשמ"א מס' 1528</w:t>
        </w:r>
      </w:hyperlink>
      <w:r>
        <w:rPr>
          <w:rFonts w:cs="FrankRuehl" w:hint="cs"/>
          <w:rtl/>
        </w:rPr>
        <w:t xml:space="preserve"> עמ' 300)</w:t>
      </w:r>
      <w:r>
        <w:rPr>
          <w:rFonts w:cs="FrankRuehl"/>
          <w:rtl/>
        </w:rPr>
        <w:t xml:space="preserve"> –</w:t>
      </w:r>
      <w:r>
        <w:rPr>
          <w:rFonts w:cs="FrankRuehl" w:hint="cs"/>
          <w:rtl/>
        </w:rPr>
        <w:t xml:space="preserve"> תיקון מס' 50 ב</w:t>
      </w:r>
      <w:r>
        <w:rPr>
          <w:rFonts w:cs="FrankRuehl"/>
          <w:rtl/>
        </w:rPr>
        <w:t>סעי</w:t>
      </w:r>
      <w:r>
        <w:rPr>
          <w:rFonts w:cs="FrankRuehl" w:hint="cs"/>
          <w:rtl/>
        </w:rPr>
        <w:t>ף</w:t>
      </w:r>
      <w:r>
        <w:rPr>
          <w:rFonts w:cs="FrankRuehl"/>
          <w:rtl/>
        </w:rPr>
        <w:t xml:space="preserve"> 22 לחוק לע</w:t>
      </w:r>
      <w:r>
        <w:rPr>
          <w:rFonts w:cs="FrankRuehl" w:hint="cs"/>
          <w:rtl/>
        </w:rPr>
        <w:t>י</w:t>
      </w:r>
      <w:r>
        <w:rPr>
          <w:rFonts w:cs="FrankRuehl"/>
          <w:rtl/>
        </w:rPr>
        <w:t>דוד</w:t>
      </w:r>
      <w:r>
        <w:rPr>
          <w:rFonts w:cs="FrankRuehl" w:hint="cs"/>
          <w:rtl/>
        </w:rPr>
        <w:t xml:space="preserve"> השקעות הון (תיקון מס' 20</w:t>
      </w:r>
      <w:r>
        <w:rPr>
          <w:rFonts w:cs="FrankRuehl"/>
          <w:rtl/>
        </w:rPr>
        <w:t>)</w:t>
      </w:r>
      <w:r>
        <w:rPr>
          <w:rFonts w:cs="FrankRuehl" w:hint="cs"/>
          <w:rtl/>
        </w:rPr>
        <w:t>,</w:t>
      </w:r>
      <w:r>
        <w:rPr>
          <w:rFonts w:cs="FrankRuehl"/>
          <w:rtl/>
        </w:rPr>
        <w:t xml:space="preserve"> </w:t>
      </w:r>
      <w:r>
        <w:rPr>
          <w:rFonts w:cs="FrankRuehl" w:hint="cs"/>
          <w:rtl/>
        </w:rPr>
        <w:t>תשמ"א-1981; ר' סעיף 23(ו)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Pr>
            <w:rStyle w:val="Hyperlink"/>
            <w:rFonts w:cs="FrankRuehl"/>
            <w:rtl/>
          </w:rPr>
          <w:t>ס</w:t>
        </w:r>
        <w:r>
          <w:rPr>
            <w:rStyle w:val="Hyperlink"/>
            <w:rFonts w:cs="FrankRuehl" w:hint="cs"/>
            <w:rtl/>
          </w:rPr>
          <w:t xml:space="preserve">"ח תשמ"ב </w:t>
        </w:r>
        <w:r>
          <w:rPr>
            <w:rStyle w:val="Hyperlink"/>
            <w:rFonts w:cs="FrankRuehl"/>
            <w:rtl/>
          </w:rPr>
          <w:t>מס</w:t>
        </w:r>
        <w:r>
          <w:rPr>
            <w:rStyle w:val="Hyperlink"/>
            <w:rFonts w:cs="FrankRuehl" w:hint="cs"/>
            <w:rtl/>
          </w:rPr>
          <w:t>' 1033</w:t>
        </w:r>
      </w:hyperlink>
      <w:r>
        <w:rPr>
          <w:rFonts w:cs="FrankRuehl" w:hint="cs"/>
          <w:rtl/>
        </w:rPr>
        <w:t xml:space="preserve"> מי</w:t>
      </w:r>
      <w:r>
        <w:rPr>
          <w:rFonts w:cs="FrankRuehl"/>
          <w:rtl/>
        </w:rPr>
        <w:t>ום</w:t>
      </w:r>
      <w:r>
        <w:rPr>
          <w:rFonts w:cs="FrankRuehl" w:hint="cs"/>
          <w:rtl/>
        </w:rPr>
        <w:t xml:space="preserve"> 30</w:t>
      </w:r>
      <w:r>
        <w:rPr>
          <w:rFonts w:cs="FrankRuehl"/>
          <w:rtl/>
        </w:rPr>
        <w:t xml:space="preserve">.11.1981 </w:t>
      </w:r>
      <w:r>
        <w:rPr>
          <w:rFonts w:cs="FrankRuehl" w:hint="cs"/>
          <w:rtl/>
        </w:rPr>
        <w:t>עמ' 4 (</w:t>
      </w:r>
      <w:hyperlink r:id="rId159" w:history="1">
        <w:r>
          <w:rPr>
            <w:rStyle w:val="Hyperlink"/>
            <w:rFonts w:cs="FrankRuehl" w:hint="cs"/>
            <w:rtl/>
          </w:rPr>
          <w:t>ה"ח תשמ"א מס' 1541</w:t>
        </w:r>
      </w:hyperlink>
      <w:r>
        <w:rPr>
          <w:rFonts w:cs="FrankRuehl" w:hint="cs"/>
          <w:rtl/>
        </w:rPr>
        <w:t xml:space="preserve"> עמ' 389) </w:t>
      </w:r>
      <w:r>
        <w:rPr>
          <w:rFonts w:cs="FrankRuehl"/>
          <w:rtl/>
        </w:rPr>
        <w:t>–</w:t>
      </w:r>
      <w:r>
        <w:rPr>
          <w:rFonts w:cs="FrankRuehl" w:hint="cs"/>
          <w:rtl/>
        </w:rPr>
        <w:t xml:space="preserve"> תיקון מס' 51 בסעיף 4 לחוק לתיק</w:t>
      </w:r>
      <w:r>
        <w:rPr>
          <w:rFonts w:cs="FrankRuehl"/>
          <w:rtl/>
        </w:rPr>
        <w:t>ו</w:t>
      </w:r>
      <w:r>
        <w:rPr>
          <w:rFonts w:cs="FrankRuehl" w:hint="cs"/>
          <w:rtl/>
        </w:rPr>
        <w:t>ן פקודת הטלגרף האלחוטי, תשמ"ב-1981.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0" w:history="1">
        <w:r>
          <w:rPr>
            <w:rStyle w:val="Hyperlink"/>
            <w:rFonts w:cs="FrankRuehl"/>
            <w:rtl/>
          </w:rPr>
          <w:t>ק</w:t>
        </w:r>
        <w:r>
          <w:rPr>
            <w:rStyle w:val="Hyperlink"/>
            <w:rFonts w:cs="FrankRuehl" w:hint="cs"/>
            <w:rtl/>
          </w:rPr>
          <w:t>"ת תשמ"ב: מס' 4291</w:t>
        </w:r>
      </w:hyperlink>
      <w:r>
        <w:rPr>
          <w:rFonts w:cs="FrankRuehl" w:hint="cs"/>
          <w:rtl/>
        </w:rPr>
        <w:t xml:space="preserve"> מי</w:t>
      </w:r>
      <w:r>
        <w:rPr>
          <w:rFonts w:cs="FrankRuehl"/>
          <w:rtl/>
        </w:rPr>
        <w:t>ום</w:t>
      </w:r>
      <w:r>
        <w:rPr>
          <w:rFonts w:cs="FrankRuehl" w:hint="cs"/>
          <w:rtl/>
        </w:rPr>
        <w:t xml:space="preserve"> 1.12.1981</w:t>
      </w:r>
      <w:r>
        <w:rPr>
          <w:rFonts w:cs="FrankRuehl"/>
          <w:rtl/>
        </w:rPr>
        <w:t xml:space="preserve"> עמ' </w:t>
      </w:r>
      <w:r>
        <w:rPr>
          <w:rFonts w:cs="FrankRuehl" w:hint="cs"/>
          <w:rtl/>
        </w:rPr>
        <w:t>312</w:t>
      </w:r>
      <w:r>
        <w:rPr>
          <w:rFonts w:cs="FrankRuehl"/>
          <w:rtl/>
        </w:rPr>
        <w:t xml:space="preserve"> –</w:t>
      </w:r>
      <w:r>
        <w:rPr>
          <w:rFonts w:cs="FrankRuehl" w:hint="cs"/>
          <w:rtl/>
        </w:rPr>
        <w:t xml:space="preserve"> צו תשמ"ב-1981 (הכנסת קטין); תחילתו ביום 1.4.1981. </w:t>
      </w:r>
      <w:hyperlink r:id="rId161" w:history="1">
        <w:r>
          <w:rPr>
            <w:rStyle w:val="Hyperlink"/>
            <w:rFonts w:cs="FrankRuehl" w:hint="eastAsia"/>
            <w:rtl/>
          </w:rPr>
          <w:t>מס</w:t>
        </w:r>
        <w:r>
          <w:rPr>
            <w:rStyle w:val="Hyperlink"/>
            <w:rFonts w:cs="FrankRuehl"/>
            <w:rtl/>
          </w:rPr>
          <w:t>' 4306</w:t>
        </w:r>
      </w:hyperlink>
      <w:r>
        <w:rPr>
          <w:rFonts w:cs="FrankRuehl" w:hint="cs"/>
          <w:rtl/>
        </w:rPr>
        <w:t xml:space="preserve"> מי</w:t>
      </w:r>
      <w:r>
        <w:rPr>
          <w:rFonts w:cs="FrankRuehl"/>
          <w:rtl/>
        </w:rPr>
        <w:t>ום</w:t>
      </w:r>
      <w:r>
        <w:rPr>
          <w:rFonts w:cs="FrankRuehl" w:hint="cs"/>
          <w:rtl/>
        </w:rPr>
        <w:t xml:space="preserve"> 14.1.1982</w:t>
      </w:r>
      <w:r>
        <w:rPr>
          <w:rFonts w:cs="FrankRuehl"/>
          <w:rtl/>
        </w:rPr>
        <w:t xml:space="preserve"> עמ' </w:t>
      </w:r>
      <w:r>
        <w:rPr>
          <w:rFonts w:cs="FrankRuehl" w:hint="cs"/>
          <w:rtl/>
        </w:rPr>
        <w:t>487</w:t>
      </w:r>
      <w:r>
        <w:rPr>
          <w:rFonts w:cs="FrankRuehl"/>
          <w:rtl/>
        </w:rPr>
        <w:t xml:space="preserve"> –</w:t>
      </w:r>
      <w:r>
        <w:rPr>
          <w:rFonts w:cs="FrankRuehl" w:hint="cs"/>
          <w:rtl/>
        </w:rPr>
        <w:t xml:space="preserve"> תק' תשמ"ב-1982 (הוצאות רפואיות); תחילתן ביום 1.4.1981.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Pr>
            <w:rStyle w:val="Hyperlink"/>
            <w:rFonts w:cs="FrankRuehl" w:hint="cs"/>
            <w:rtl/>
          </w:rPr>
          <w:t>ס"ח תשמ"ב מ</w:t>
        </w:r>
        <w:r>
          <w:rPr>
            <w:rStyle w:val="Hyperlink"/>
            <w:rFonts w:cs="FrankRuehl"/>
            <w:rtl/>
          </w:rPr>
          <w:t>ס' 1050</w:t>
        </w:r>
      </w:hyperlink>
      <w:r>
        <w:rPr>
          <w:rFonts w:cs="FrankRuehl"/>
          <w:rtl/>
        </w:rPr>
        <w:t xml:space="preserve"> מיום 7.4.1982 ע</w:t>
      </w:r>
      <w:r>
        <w:rPr>
          <w:rFonts w:cs="FrankRuehl" w:hint="cs"/>
          <w:rtl/>
        </w:rPr>
        <w:t>מ' 158 (</w:t>
      </w:r>
      <w:hyperlink r:id="rId163" w:history="1">
        <w:r>
          <w:rPr>
            <w:rStyle w:val="Hyperlink"/>
            <w:rFonts w:cs="FrankRuehl" w:hint="cs"/>
            <w:rtl/>
          </w:rPr>
          <w:t>ה"ח תשמ"ב מס' 1574</w:t>
        </w:r>
      </w:hyperlink>
      <w:r>
        <w:rPr>
          <w:rFonts w:cs="FrankRuehl" w:hint="cs"/>
          <w:rtl/>
        </w:rPr>
        <w:t xml:space="preserve"> ע</w:t>
      </w:r>
      <w:r>
        <w:rPr>
          <w:rFonts w:cs="FrankRuehl"/>
          <w:rtl/>
        </w:rPr>
        <w:t>מ</w:t>
      </w:r>
      <w:r>
        <w:rPr>
          <w:rFonts w:cs="FrankRuehl" w:hint="cs"/>
          <w:rtl/>
        </w:rPr>
        <w:t xml:space="preserve">' 115) </w:t>
      </w:r>
      <w:r>
        <w:rPr>
          <w:rFonts w:cs="FrankRuehl"/>
          <w:rtl/>
        </w:rPr>
        <w:t>–</w:t>
      </w:r>
      <w:r>
        <w:rPr>
          <w:rFonts w:cs="FrankRuehl" w:hint="cs"/>
          <w:rtl/>
        </w:rPr>
        <w:t xml:space="preserve"> תיקון מס' 52; ר' סעיף 7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Pr>
            <w:rStyle w:val="Hyperlink"/>
            <w:rFonts w:cs="FrankRuehl" w:hint="cs"/>
            <w:rtl/>
          </w:rPr>
          <w:t>ס"ח תשמ"ב מס</w:t>
        </w:r>
        <w:r>
          <w:rPr>
            <w:rStyle w:val="Hyperlink"/>
            <w:rFonts w:cs="FrankRuehl"/>
            <w:rtl/>
          </w:rPr>
          <w:t>'</w:t>
        </w:r>
        <w:r>
          <w:rPr>
            <w:rStyle w:val="Hyperlink"/>
            <w:rFonts w:cs="FrankRuehl" w:hint="cs"/>
            <w:rtl/>
          </w:rPr>
          <w:t xml:space="preserve"> </w:t>
        </w:r>
        <w:r>
          <w:rPr>
            <w:rStyle w:val="Hyperlink"/>
            <w:rFonts w:cs="FrankRuehl"/>
            <w:rtl/>
          </w:rPr>
          <w:t>1058</w:t>
        </w:r>
      </w:hyperlink>
      <w:r>
        <w:rPr>
          <w:rFonts w:cs="FrankRuehl"/>
          <w:rtl/>
        </w:rPr>
        <w:t xml:space="preserve"> </w:t>
      </w:r>
      <w:r>
        <w:rPr>
          <w:rFonts w:cs="FrankRuehl" w:hint="cs"/>
          <w:rtl/>
        </w:rPr>
        <w:t>מ</w:t>
      </w:r>
      <w:r>
        <w:rPr>
          <w:rFonts w:cs="FrankRuehl"/>
          <w:rtl/>
        </w:rPr>
        <w:t xml:space="preserve">יום 18.8.1982 </w:t>
      </w:r>
      <w:r>
        <w:rPr>
          <w:rFonts w:cs="FrankRuehl" w:hint="cs"/>
          <w:rtl/>
        </w:rPr>
        <w:t>ע</w:t>
      </w:r>
      <w:r>
        <w:rPr>
          <w:rFonts w:cs="FrankRuehl"/>
          <w:rtl/>
        </w:rPr>
        <w:t>מ' 211 (</w:t>
      </w:r>
      <w:hyperlink r:id="rId165" w:history="1">
        <w:r>
          <w:rPr>
            <w:rStyle w:val="Hyperlink"/>
            <w:rFonts w:cs="FrankRuehl" w:hint="cs"/>
            <w:rtl/>
          </w:rPr>
          <w:t>ה"ח תשמ"ב מס' 1573</w:t>
        </w:r>
      </w:hyperlink>
      <w:r>
        <w:rPr>
          <w:rFonts w:cs="FrankRuehl" w:hint="cs"/>
          <w:rtl/>
        </w:rPr>
        <w:t xml:space="preserve"> עמ' 104)</w:t>
      </w:r>
      <w:r>
        <w:rPr>
          <w:rFonts w:cs="FrankRuehl"/>
          <w:rtl/>
        </w:rPr>
        <w:t xml:space="preserve"> –</w:t>
      </w:r>
      <w:r>
        <w:rPr>
          <w:rFonts w:cs="FrankRuehl" w:hint="cs"/>
          <w:rtl/>
        </w:rPr>
        <w:t xml:space="preserve"> תיקון מס' 53 בסע</w:t>
      </w:r>
      <w:r>
        <w:rPr>
          <w:rFonts w:cs="FrankRuehl"/>
          <w:rtl/>
        </w:rPr>
        <w:t>יף</w:t>
      </w:r>
      <w:r>
        <w:rPr>
          <w:rFonts w:cs="FrankRuehl" w:hint="cs"/>
          <w:rtl/>
        </w:rPr>
        <w:t xml:space="preserve"> 11 לחוק מס הכנ</w:t>
      </w:r>
      <w:r>
        <w:rPr>
          <w:rFonts w:cs="FrankRuehl"/>
          <w:rtl/>
        </w:rPr>
        <w:t>ס</w:t>
      </w:r>
      <w:r>
        <w:rPr>
          <w:rFonts w:cs="FrankRuehl" w:hint="cs"/>
          <w:rtl/>
        </w:rPr>
        <w:t>ה (ניכויי</w:t>
      </w:r>
      <w:r>
        <w:rPr>
          <w:rFonts w:cs="FrankRuehl"/>
          <w:rtl/>
        </w:rPr>
        <w:t>ם מי</w:t>
      </w:r>
      <w:r>
        <w:rPr>
          <w:rFonts w:cs="FrankRuehl" w:hint="cs"/>
          <w:rtl/>
        </w:rPr>
        <w:t>וחדי</w:t>
      </w:r>
      <w:r>
        <w:rPr>
          <w:rFonts w:cs="FrankRuehl"/>
          <w:rtl/>
        </w:rPr>
        <w:t>ם בשל</w:t>
      </w:r>
      <w:r>
        <w:rPr>
          <w:rFonts w:cs="FrankRuehl" w:hint="cs"/>
          <w:rtl/>
        </w:rPr>
        <w:t xml:space="preserve"> אי</w:t>
      </w:r>
      <w:r>
        <w:rPr>
          <w:rFonts w:cs="FrankRuehl"/>
          <w:rtl/>
        </w:rPr>
        <w:t>נ</w:t>
      </w:r>
      <w:r>
        <w:rPr>
          <w:rFonts w:cs="FrankRuehl" w:hint="cs"/>
          <w:rtl/>
        </w:rPr>
        <w:t>פלצ</w:t>
      </w:r>
      <w:r>
        <w:rPr>
          <w:rFonts w:cs="FrankRuehl"/>
          <w:rtl/>
        </w:rPr>
        <w:t>י</w:t>
      </w:r>
      <w:r>
        <w:rPr>
          <w:rFonts w:cs="FrankRuehl" w:hint="cs"/>
          <w:rtl/>
        </w:rPr>
        <w:t>ה) (ה</w:t>
      </w:r>
      <w:r>
        <w:rPr>
          <w:rFonts w:cs="FrankRuehl"/>
          <w:rtl/>
        </w:rPr>
        <w:t>ו</w:t>
      </w:r>
      <w:r>
        <w:rPr>
          <w:rFonts w:cs="FrankRuehl" w:hint="cs"/>
          <w:rtl/>
        </w:rPr>
        <w:t>ראת שעה ותיקוני חוק), תשמ"ב-1982; ר' סעיף 13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Pr>
            <w:rStyle w:val="Hyperlink"/>
            <w:rFonts w:cs="FrankRuehl" w:hint="cs"/>
            <w:rtl/>
          </w:rPr>
          <w:t>ס"ח תשמ"ב מס' 106</w:t>
        </w:r>
        <w:r>
          <w:rPr>
            <w:rStyle w:val="Hyperlink"/>
            <w:rFonts w:cs="FrankRuehl" w:hint="cs"/>
            <w:rtl/>
          </w:rPr>
          <w:t>1</w:t>
        </w:r>
      </w:hyperlink>
      <w:r>
        <w:rPr>
          <w:rFonts w:cs="FrankRuehl" w:hint="cs"/>
          <w:rtl/>
        </w:rPr>
        <w:t xml:space="preserve"> מיום 26.8.1982 עמ' 259 (</w:t>
      </w:r>
      <w:hyperlink r:id="rId167" w:history="1">
        <w:r>
          <w:rPr>
            <w:rStyle w:val="Hyperlink"/>
            <w:rFonts w:cs="FrankRuehl" w:hint="cs"/>
            <w:rtl/>
          </w:rPr>
          <w:t>ה"ח תשמ"א מס' 1548</w:t>
        </w:r>
      </w:hyperlink>
      <w:r>
        <w:rPr>
          <w:rFonts w:cs="FrankRuehl" w:hint="cs"/>
          <w:rtl/>
        </w:rPr>
        <w:t xml:space="preserve"> עמ' 437) </w:t>
      </w:r>
      <w:r>
        <w:rPr>
          <w:rFonts w:cs="FrankRuehl"/>
          <w:rtl/>
        </w:rPr>
        <w:t>–</w:t>
      </w:r>
      <w:r>
        <w:rPr>
          <w:rFonts w:cs="FrankRuehl" w:hint="cs"/>
          <w:rtl/>
        </w:rPr>
        <w:t xml:space="preserve"> תיקון מס' 54; ר' סעיפים 18, 19 לענין תחולה והוראת מעבר. ת"ט </w:t>
      </w:r>
      <w:hyperlink r:id="rId168" w:history="1">
        <w:r>
          <w:rPr>
            <w:rStyle w:val="Hyperlink"/>
            <w:rFonts w:cs="FrankRuehl" w:hint="cs"/>
            <w:rtl/>
          </w:rPr>
          <w:t>ס"ח תשמ"ג מס</w:t>
        </w:r>
        <w:r>
          <w:rPr>
            <w:rStyle w:val="Hyperlink"/>
            <w:rFonts w:cs="FrankRuehl"/>
            <w:rtl/>
          </w:rPr>
          <w:t xml:space="preserve">' </w:t>
        </w:r>
        <w:r>
          <w:rPr>
            <w:rStyle w:val="Hyperlink"/>
            <w:rFonts w:cs="FrankRuehl" w:hint="cs"/>
            <w:rtl/>
          </w:rPr>
          <w:t>1065</w:t>
        </w:r>
      </w:hyperlink>
      <w:r>
        <w:rPr>
          <w:rFonts w:cs="FrankRuehl" w:hint="cs"/>
          <w:rtl/>
        </w:rPr>
        <w:t xml:space="preserve"> מיום 26.10.1982</w:t>
      </w:r>
      <w:r>
        <w:rPr>
          <w:rFonts w:cs="FrankRuehl"/>
          <w:rtl/>
        </w:rPr>
        <w:t xml:space="preserve"> ע</w:t>
      </w:r>
      <w:r>
        <w:rPr>
          <w:rFonts w:cs="FrankRuehl" w:hint="cs"/>
          <w:rtl/>
        </w:rPr>
        <w:t>מ' 2.</w:t>
      </w:r>
      <w:r>
        <w:rPr>
          <w:rFonts w:cs="FrankRuehl"/>
          <w:rtl/>
        </w:rPr>
        <w:t xml:space="preserve"> ת</w:t>
      </w:r>
      <w:r>
        <w:rPr>
          <w:rFonts w:cs="FrankRuehl" w:hint="cs"/>
          <w:rtl/>
        </w:rPr>
        <w:t xml:space="preserve">"ט </w:t>
      </w:r>
      <w:hyperlink r:id="rId169" w:history="1">
        <w:r>
          <w:rPr>
            <w:rStyle w:val="Hyperlink"/>
            <w:rFonts w:cs="FrankRuehl" w:hint="cs"/>
            <w:rtl/>
          </w:rPr>
          <w:t>ס"ח תשמ"ו</w:t>
        </w:r>
        <w:r>
          <w:rPr>
            <w:rStyle w:val="Hyperlink"/>
            <w:rFonts w:cs="FrankRuehl"/>
            <w:rtl/>
          </w:rPr>
          <w:t xml:space="preserve"> </w:t>
        </w:r>
        <w:r>
          <w:rPr>
            <w:rStyle w:val="Hyperlink"/>
            <w:rFonts w:cs="FrankRuehl" w:hint="cs"/>
            <w:rtl/>
          </w:rPr>
          <w:t>מס' 1182</w:t>
        </w:r>
      </w:hyperlink>
      <w:r>
        <w:rPr>
          <w:rFonts w:cs="FrankRuehl" w:hint="cs"/>
          <w:rtl/>
        </w:rPr>
        <w:t xml:space="preserve"> מ</w:t>
      </w:r>
      <w:r>
        <w:rPr>
          <w:rFonts w:cs="FrankRuehl"/>
          <w:rtl/>
        </w:rPr>
        <w:t>י</w:t>
      </w:r>
      <w:r>
        <w:rPr>
          <w:rFonts w:cs="FrankRuehl" w:hint="cs"/>
          <w:rtl/>
        </w:rPr>
        <w:t>ום 15.6.1986 עמ' 170.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0" w:history="1">
        <w:r>
          <w:rPr>
            <w:rStyle w:val="Hyperlink"/>
            <w:rFonts w:cs="FrankRuehl"/>
            <w:rtl/>
          </w:rPr>
          <w:t>ס</w:t>
        </w:r>
        <w:r>
          <w:rPr>
            <w:rStyle w:val="Hyperlink"/>
            <w:rFonts w:cs="FrankRuehl" w:hint="cs"/>
            <w:rtl/>
          </w:rPr>
          <w:t>"ח תשמ"ב מס' 1062</w:t>
        </w:r>
      </w:hyperlink>
      <w:r>
        <w:rPr>
          <w:rFonts w:cs="FrankRuehl" w:hint="cs"/>
          <w:rtl/>
        </w:rPr>
        <w:t xml:space="preserve"> </w:t>
      </w:r>
      <w:r>
        <w:rPr>
          <w:rFonts w:cs="FrankRuehl"/>
          <w:rtl/>
        </w:rPr>
        <w:t>מי</w:t>
      </w:r>
      <w:r>
        <w:rPr>
          <w:rFonts w:cs="FrankRuehl" w:hint="cs"/>
          <w:rtl/>
        </w:rPr>
        <w:t>ו</w:t>
      </w:r>
      <w:r>
        <w:rPr>
          <w:rFonts w:cs="FrankRuehl"/>
          <w:rtl/>
        </w:rPr>
        <w:t>ם 27.8.1982 עמ' 272</w:t>
      </w:r>
      <w:r>
        <w:rPr>
          <w:rFonts w:cs="FrankRuehl" w:hint="cs"/>
          <w:rtl/>
        </w:rPr>
        <w:t xml:space="preserve"> (</w:t>
      </w:r>
      <w:hyperlink r:id="rId171" w:history="1">
        <w:r>
          <w:rPr>
            <w:rStyle w:val="Hyperlink"/>
            <w:rFonts w:cs="FrankRuehl" w:hint="cs"/>
            <w:rtl/>
          </w:rPr>
          <w:t>ה"ח תשמ"א מס' 1541</w:t>
        </w:r>
      </w:hyperlink>
      <w:r>
        <w:rPr>
          <w:rFonts w:cs="FrankRuehl" w:hint="cs"/>
          <w:rtl/>
        </w:rPr>
        <w:t xml:space="preserve"> עמ' 391)</w:t>
      </w:r>
      <w:r>
        <w:rPr>
          <w:rFonts w:cs="FrankRuehl"/>
          <w:rtl/>
        </w:rPr>
        <w:t xml:space="preserve"> –</w:t>
      </w:r>
      <w:r>
        <w:rPr>
          <w:rFonts w:cs="FrankRuehl" w:hint="cs"/>
          <w:rtl/>
        </w:rPr>
        <w:t xml:space="preserve"> תיקון מס' 55 ב</w:t>
      </w:r>
      <w:r>
        <w:rPr>
          <w:rFonts w:cs="FrankRuehl"/>
          <w:rtl/>
        </w:rPr>
        <w:t>סעיף 19 לח</w:t>
      </w:r>
      <w:r>
        <w:rPr>
          <w:rFonts w:cs="FrankRuehl" w:hint="cs"/>
          <w:rtl/>
        </w:rPr>
        <w:t xml:space="preserve">וק </w:t>
      </w:r>
      <w:r>
        <w:rPr>
          <w:rFonts w:cs="FrankRuehl"/>
          <w:rtl/>
        </w:rPr>
        <w:t>ה</w:t>
      </w:r>
      <w:r>
        <w:rPr>
          <w:rFonts w:cs="FrankRuehl" w:hint="cs"/>
          <w:rtl/>
        </w:rPr>
        <w:t xml:space="preserve">תגמולים לנפגעי </w:t>
      </w:r>
      <w:r>
        <w:rPr>
          <w:rFonts w:cs="FrankRuehl"/>
          <w:rtl/>
        </w:rPr>
        <w:t>פ</w:t>
      </w:r>
      <w:r>
        <w:rPr>
          <w:rFonts w:cs="FrankRuehl" w:hint="cs"/>
          <w:rtl/>
        </w:rPr>
        <w:t xml:space="preserve">עולות איבה (תיקון </w:t>
      </w:r>
      <w:r>
        <w:rPr>
          <w:rFonts w:cs="FrankRuehl"/>
          <w:rtl/>
        </w:rPr>
        <w:t>מס' 7)</w:t>
      </w:r>
      <w:r>
        <w:rPr>
          <w:rFonts w:cs="FrankRuehl" w:hint="cs"/>
          <w:rtl/>
        </w:rPr>
        <w:t>,</w:t>
      </w:r>
      <w:r>
        <w:rPr>
          <w:rFonts w:cs="FrankRuehl"/>
          <w:rtl/>
        </w:rPr>
        <w:t xml:space="preserve"> ת</w:t>
      </w:r>
      <w:r>
        <w:rPr>
          <w:rFonts w:cs="FrankRuehl" w:hint="cs"/>
          <w:rtl/>
        </w:rPr>
        <w:t>ש</w:t>
      </w:r>
      <w:r>
        <w:rPr>
          <w:rFonts w:cs="FrankRuehl"/>
          <w:rtl/>
        </w:rPr>
        <w:t>מ</w:t>
      </w:r>
      <w:r>
        <w:rPr>
          <w:rFonts w:cs="FrankRuehl" w:hint="cs"/>
          <w:rtl/>
        </w:rPr>
        <w:t>"</w:t>
      </w:r>
      <w:r>
        <w:rPr>
          <w:rFonts w:cs="FrankRuehl"/>
          <w:rtl/>
        </w:rPr>
        <w:t>ב</w:t>
      </w:r>
      <w:r>
        <w:rPr>
          <w:rFonts w:cs="FrankRuehl" w:hint="cs"/>
          <w:rtl/>
        </w:rPr>
        <w:t>-1982; תחילתו ביום 1.9.1982.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2" w:history="1">
        <w:r>
          <w:rPr>
            <w:rStyle w:val="Hyperlink"/>
            <w:rFonts w:cs="FrankRuehl"/>
            <w:rtl/>
          </w:rPr>
          <w:t>ק</w:t>
        </w:r>
        <w:r>
          <w:rPr>
            <w:rStyle w:val="Hyperlink"/>
            <w:rFonts w:cs="FrankRuehl" w:hint="cs"/>
            <w:rtl/>
          </w:rPr>
          <w:t>"ת תשמ"ג: מס' 4418</w:t>
        </w:r>
      </w:hyperlink>
      <w:r>
        <w:rPr>
          <w:rFonts w:cs="FrankRuehl" w:hint="cs"/>
          <w:rtl/>
        </w:rPr>
        <w:t xml:space="preserve"> מי</w:t>
      </w:r>
      <w:r>
        <w:rPr>
          <w:rFonts w:cs="FrankRuehl"/>
          <w:rtl/>
        </w:rPr>
        <w:t>ום</w:t>
      </w:r>
      <w:r>
        <w:rPr>
          <w:rFonts w:cs="FrankRuehl" w:hint="cs"/>
          <w:rtl/>
        </w:rPr>
        <w:t xml:space="preserve"> 19.10.1982</w:t>
      </w:r>
      <w:r>
        <w:rPr>
          <w:rFonts w:cs="FrankRuehl"/>
          <w:rtl/>
        </w:rPr>
        <w:t xml:space="preserve"> עמ' </w:t>
      </w:r>
      <w:r>
        <w:rPr>
          <w:rFonts w:cs="FrankRuehl" w:hint="cs"/>
          <w:rtl/>
        </w:rPr>
        <w:t>125</w:t>
      </w:r>
      <w:r>
        <w:rPr>
          <w:rFonts w:cs="FrankRuehl"/>
          <w:rtl/>
        </w:rPr>
        <w:t xml:space="preserve"> –</w:t>
      </w:r>
      <w:r>
        <w:rPr>
          <w:rFonts w:cs="FrankRuehl" w:hint="cs"/>
          <w:rtl/>
        </w:rPr>
        <w:t xml:space="preserve"> תק' תשמ"ג-1982 (הוצאות רפואיות); תחילתן ביום 1.4.1982. </w:t>
      </w:r>
      <w:hyperlink r:id="rId173" w:history="1">
        <w:r>
          <w:rPr>
            <w:rStyle w:val="Hyperlink"/>
            <w:rFonts w:cs="FrankRuehl" w:hint="eastAsia"/>
            <w:rtl/>
          </w:rPr>
          <w:t>מס</w:t>
        </w:r>
        <w:r>
          <w:rPr>
            <w:rStyle w:val="Hyperlink"/>
            <w:rFonts w:cs="FrankRuehl"/>
            <w:rtl/>
          </w:rPr>
          <w:t>' 4476</w:t>
        </w:r>
      </w:hyperlink>
      <w:r>
        <w:rPr>
          <w:rFonts w:cs="FrankRuehl" w:hint="cs"/>
          <w:rtl/>
        </w:rPr>
        <w:t xml:space="preserve"> מי</w:t>
      </w:r>
      <w:r>
        <w:rPr>
          <w:rFonts w:cs="FrankRuehl"/>
          <w:rtl/>
        </w:rPr>
        <w:t>ום</w:t>
      </w:r>
      <w:r>
        <w:rPr>
          <w:rFonts w:cs="FrankRuehl" w:hint="cs"/>
          <w:rtl/>
        </w:rPr>
        <w:t xml:space="preserve"> 28.3.1983</w:t>
      </w:r>
      <w:r>
        <w:rPr>
          <w:rFonts w:cs="FrankRuehl"/>
          <w:rtl/>
        </w:rPr>
        <w:t xml:space="preserve"> עמ' </w:t>
      </w:r>
      <w:r>
        <w:rPr>
          <w:rFonts w:cs="FrankRuehl" w:hint="cs"/>
          <w:rtl/>
        </w:rPr>
        <w:t>1045</w:t>
      </w:r>
      <w:r>
        <w:rPr>
          <w:rFonts w:cs="FrankRuehl"/>
          <w:rtl/>
        </w:rPr>
        <w:t xml:space="preserve"> –</w:t>
      </w:r>
      <w:r>
        <w:rPr>
          <w:rFonts w:cs="FrankRuehl" w:hint="cs"/>
          <w:rtl/>
        </w:rPr>
        <w:t xml:space="preserve"> צו תשמ"ג-1983 (הכנסת קטין).</w:t>
      </w:r>
    </w:p>
    <w:p w:rsidR="009D5E92" w:rsidRDefault="009D5E92">
      <w:pPr>
        <w:pStyle w:val="footnote"/>
        <w:spacing w:before="72"/>
        <w:ind w:left="0" w:right="1134"/>
        <w:rPr>
          <w:rFonts w:cs="FrankRuehl" w:hint="cs"/>
          <w:rtl/>
        </w:rPr>
      </w:pPr>
      <w:hyperlink r:id="rId174" w:history="1">
        <w:r>
          <w:rPr>
            <w:rStyle w:val="Hyperlink"/>
            <w:rFonts w:cs="FrankRuehl"/>
            <w:rtl/>
          </w:rPr>
          <w:t>ס</w:t>
        </w:r>
        <w:r>
          <w:rPr>
            <w:rStyle w:val="Hyperlink"/>
            <w:rFonts w:cs="FrankRuehl" w:hint="cs"/>
            <w:rtl/>
          </w:rPr>
          <w:t>"ח תשמ"ג מס' 1079</w:t>
        </w:r>
      </w:hyperlink>
      <w:r>
        <w:rPr>
          <w:rFonts w:cs="FrankRuehl" w:hint="cs"/>
          <w:rtl/>
        </w:rPr>
        <w:t xml:space="preserve"> מי</w:t>
      </w:r>
      <w:r>
        <w:rPr>
          <w:rFonts w:cs="FrankRuehl"/>
          <w:rtl/>
        </w:rPr>
        <w:t>ום</w:t>
      </w:r>
      <w:r>
        <w:rPr>
          <w:rFonts w:cs="FrankRuehl" w:hint="cs"/>
          <w:rtl/>
        </w:rPr>
        <w:t xml:space="preserve"> 30.3.1983 עמ' 59 (</w:t>
      </w:r>
      <w:hyperlink r:id="rId175" w:history="1">
        <w:r>
          <w:rPr>
            <w:rStyle w:val="Hyperlink"/>
            <w:rFonts w:cs="FrankRuehl" w:hint="cs"/>
            <w:rtl/>
          </w:rPr>
          <w:t>ה"ח תשמ"ג מס' 1621</w:t>
        </w:r>
      </w:hyperlink>
      <w:r>
        <w:rPr>
          <w:rFonts w:cs="FrankRuehl" w:hint="cs"/>
          <w:rtl/>
        </w:rPr>
        <w:t xml:space="preserve"> ע</w:t>
      </w:r>
      <w:r>
        <w:rPr>
          <w:rFonts w:cs="FrankRuehl"/>
          <w:rtl/>
        </w:rPr>
        <w:t>מ</w:t>
      </w:r>
      <w:r>
        <w:rPr>
          <w:rFonts w:cs="FrankRuehl" w:hint="cs"/>
          <w:rtl/>
        </w:rPr>
        <w:t>' 148)</w:t>
      </w:r>
      <w:r>
        <w:rPr>
          <w:rFonts w:cs="FrankRuehl"/>
          <w:rtl/>
        </w:rPr>
        <w:t xml:space="preserve"> –</w:t>
      </w:r>
      <w:r>
        <w:rPr>
          <w:rFonts w:cs="FrankRuehl" w:hint="cs"/>
          <w:rtl/>
        </w:rPr>
        <w:t xml:space="preserve"> תיקון מס' 56; תחילתו ביום 1.4.1983. ת"ט </w:t>
      </w:r>
      <w:hyperlink r:id="rId176" w:history="1">
        <w:r>
          <w:rPr>
            <w:rStyle w:val="Hyperlink"/>
            <w:rFonts w:cs="FrankRuehl" w:hint="cs"/>
            <w:rtl/>
          </w:rPr>
          <w:t>ס"ח תשמ"ג מס</w:t>
        </w:r>
        <w:r>
          <w:rPr>
            <w:rStyle w:val="Hyperlink"/>
            <w:rFonts w:cs="FrankRuehl"/>
            <w:rtl/>
          </w:rPr>
          <w:t xml:space="preserve">' </w:t>
        </w:r>
        <w:r>
          <w:rPr>
            <w:rStyle w:val="Hyperlink"/>
            <w:rFonts w:cs="FrankRuehl" w:hint="cs"/>
            <w:rtl/>
          </w:rPr>
          <w:t>1092</w:t>
        </w:r>
      </w:hyperlink>
      <w:r>
        <w:rPr>
          <w:rFonts w:cs="FrankRuehl" w:hint="cs"/>
          <w:rtl/>
        </w:rPr>
        <w:t xml:space="preserve"> מיום 11.8.1983</w:t>
      </w:r>
      <w:r>
        <w:rPr>
          <w:rFonts w:cs="FrankRuehl"/>
          <w:rtl/>
        </w:rPr>
        <w:t xml:space="preserve"> ע</w:t>
      </w:r>
      <w:r>
        <w:rPr>
          <w:rFonts w:cs="FrankRuehl" w:hint="cs"/>
          <w:rtl/>
        </w:rPr>
        <w:t>מ' 159.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7" w:history="1">
        <w:r>
          <w:rPr>
            <w:rStyle w:val="Hyperlink"/>
            <w:rFonts w:cs="FrankRuehl" w:hint="cs"/>
            <w:rtl/>
          </w:rPr>
          <w:t>ס"ח תשמ"ג מס' 1081</w:t>
        </w:r>
      </w:hyperlink>
      <w:r>
        <w:rPr>
          <w:rFonts w:cs="FrankRuehl" w:hint="cs"/>
          <w:rtl/>
        </w:rPr>
        <w:t xml:space="preserve"> מיום 19.</w:t>
      </w:r>
      <w:r>
        <w:rPr>
          <w:rFonts w:cs="FrankRuehl"/>
          <w:rtl/>
        </w:rPr>
        <w:t xml:space="preserve">4.1983 </w:t>
      </w:r>
      <w:r>
        <w:rPr>
          <w:rFonts w:cs="FrankRuehl" w:hint="cs"/>
          <w:rtl/>
        </w:rPr>
        <w:t>ע</w:t>
      </w:r>
      <w:r>
        <w:rPr>
          <w:rFonts w:cs="FrankRuehl"/>
          <w:rtl/>
        </w:rPr>
        <w:t>מ</w:t>
      </w:r>
      <w:r>
        <w:rPr>
          <w:rFonts w:cs="FrankRuehl" w:hint="cs"/>
          <w:rtl/>
        </w:rPr>
        <w:t>' 103 (</w:t>
      </w:r>
      <w:hyperlink r:id="rId178" w:history="1">
        <w:r>
          <w:rPr>
            <w:rStyle w:val="Hyperlink"/>
            <w:rFonts w:cs="FrankRuehl" w:hint="cs"/>
            <w:rtl/>
          </w:rPr>
          <w:t>ה"ח תשמ"ג מס' 1610</w:t>
        </w:r>
      </w:hyperlink>
      <w:r>
        <w:rPr>
          <w:rFonts w:cs="FrankRuehl" w:hint="cs"/>
          <w:rtl/>
        </w:rPr>
        <w:t xml:space="preserve"> עמ' 50) </w:t>
      </w:r>
      <w:r>
        <w:rPr>
          <w:rFonts w:cs="FrankRuehl"/>
          <w:rtl/>
        </w:rPr>
        <w:t>–</w:t>
      </w:r>
      <w:r>
        <w:rPr>
          <w:rFonts w:cs="FrankRuehl" w:hint="cs"/>
          <w:rtl/>
        </w:rPr>
        <w:t xml:space="preserve"> תיקון מס' 57 בסעיף 31 לחוק מס ה</w:t>
      </w:r>
      <w:r>
        <w:rPr>
          <w:rFonts w:cs="FrankRuehl"/>
          <w:rtl/>
        </w:rPr>
        <w:t>כ</w:t>
      </w:r>
      <w:r>
        <w:rPr>
          <w:rFonts w:cs="FrankRuehl" w:hint="cs"/>
          <w:rtl/>
        </w:rPr>
        <w:t>נסה (מיסוי בתנא</w:t>
      </w:r>
      <w:r>
        <w:rPr>
          <w:rFonts w:cs="FrankRuehl"/>
          <w:rtl/>
        </w:rPr>
        <w:t>י אינפלציה) (תיקון</w:t>
      </w:r>
      <w:r>
        <w:rPr>
          <w:rFonts w:cs="FrankRuehl" w:hint="cs"/>
          <w:rtl/>
        </w:rPr>
        <w:t>), תשמ"ג-1983; תחילתו ביום 1.4.1982.</w:t>
      </w:r>
    </w:p>
    <w:p w:rsidR="009D5E92" w:rsidRDefault="009D5E92" w:rsidP="00CC0C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9" w:history="1">
        <w:r>
          <w:rPr>
            <w:rStyle w:val="Hyperlink"/>
            <w:rFonts w:cs="FrankRuehl"/>
            <w:rtl/>
          </w:rPr>
          <w:t>ס</w:t>
        </w:r>
        <w:r>
          <w:rPr>
            <w:rStyle w:val="Hyperlink"/>
            <w:rFonts w:cs="FrankRuehl" w:hint="cs"/>
            <w:rtl/>
          </w:rPr>
          <w:t>"ח תשמ"ד מס' 1097</w:t>
        </w:r>
      </w:hyperlink>
      <w:r>
        <w:rPr>
          <w:rFonts w:cs="FrankRuehl" w:hint="cs"/>
          <w:rtl/>
        </w:rPr>
        <w:t xml:space="preserve"> מי</w:t>
      </w:r>
      <w:r>
        <w:rPr>
          <w:rFonts w:cs="FrankRuehl"/>
          <w:rtl/>
        </w:rPr>
        <w:t>ום</w:t>
      </w:r>
      <w:r>
        <w:rPr>
          <w:rFonts w:cs="FrankRuehl" w:hint="cs"/>
          <w:rtl/>
        </w:rPr>
        <w:t xml:space="preserve"> 4.12.1983 עמ' 19 (</w:t>
      </w:r>
      <w:hyperlink r:id="rId180" w:history="1">
        <w:r>
          <w:rPr>
            <w:rStyle w:val="Hyperlink"/>
            <w:rFonts w:cs="FrankRuehl" w:hint="cs"/>
            <w:rtl/>
          </w:rPr>
          <w:t>ה"ח תשמ"ד מס' 1642</w:t>
        </w:r>
      </w:hyperlink>
      <w:r>
        <w:rPr>
          <w:rFonts w:cs="FrankRuehl" w:hint="cs"/>
          <w:rtl/>
        </w:rPr>
        <w:t xml:space="preserve"> עמ' 5) </w:t>
      </w:r>
      <w:r>
        <w:rPr>
          <w:rFonts w:cs="FrankRuehl"/>
          <w:rtl/>
        </w:rPr>
        <w:t>–</w:t>
      </w:r>
      <w:r>
        <w:rPr>
          <w:rFonts w:cs="FrankRuehl" w:hint="cs"/>
          <w:rtl/>
        </w:rPr>
        <w:t xml:space="preserve"> תיקון מס' 58 בסעיף 14 לחוק מס ה</w:t>
      </w:r>
      <w:r>
        <w:rPr>
          <w:rFonts w:cs="FrankRuehl"/>
          <w:rtl/>
        </w:rPr>
        <w:t>כ</w:t>
      </w:r>
      <w:r>
        <w:rPr>
          <w:rFonts w:cs="FrankRuehl" w:hint="cs"/>
          <w:rtl/>
        </w:rPr>
        <w:t>נסה (הטבות להש</w:t>
      </w:r>
      <w:r>
        <w:rPr>
          <w:rFonts w:cs="FrankRuehl"/>
          <w:rtl/>
        </w:rPr>
        <w:t>קע</w:t>
      </w:r>
      <w:r>
        <w:rPr>
          <w:rFonts w:cs="FrankRuehl" w:hint="cs"/>
          <w:rtl/>
        </w:rPr>
        <w:t xml:space="preserve">ה </w:t>
      </w:r>
      <w:r>
        <w:rPr>
          <w:rFonts w:cs="FrankRuehl"/>
          <w:rtl/>
        </w:rPr>
        <w:t>בנ</w:t>
      </w:r>
      <w:r>
        <w:rPr>
          <w:rFonts w:cs="FrankRuehl" w:hint="cs"/>
          <w:rtl/>
        </w:rPr>
        <w:t>יי</w:t>
      </w:r>
      <w:r>
        <w:rPr>
          <w:rFonts w:cs="FrankRuehl"/>
          <w:rtl/>
        </w:rPr>
        <w:t>רו</w:t>
      </w:r>
      <w:r>
        <w:rPr>
          <w:rFonts w:cs="FrankRuehl" w:hint="cs"/>
          <w:rtl/>
        </w:rPr>
        <w:t xml:space="preserve">ת </w:t>
      </w:r>
      <w:r>
        <w:rPr>
          <w:rFonts w:cs="FrankRuehl"/>
          <w:rtl/>
        </w:rPr>
        <w:t>ער</w:t>
      </w:r>
      <w:r>
        <w:rPr>
          <w:rFonts w:cs="FrankRuehl" w:hint="cs"/>
          <w:rtl/>
        </w:rPr>
        <w:t>ך שתמורתם נועדה למחקר מדעי), תשמ"ד-1983; תחילתו ביום 1.4.1983.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Pr>
            <w:rStyle w:val="Hyperlink"/>
            <w:rFonts w:cs="FrankRuehl"/>
            <w:rtl/>
          </w:rPr>
          <w:t>ק</w:t>
        </w:r>
        <w:r>
          <w:rPr>
            <w:rStyle w:val="Hyperlink"/>
            <w:rFonts w:cs="FrankRuehl" w:hint="cs"/>
            <w:rtl/>
          </w:rPr>
          <w:t>"ת תשמ"ד: מס' 4577</w:t>
        </w:r>
      </w:hyperlink>
      <w:r>
        <w:rPr>
          <w:rFonts w:cs="FrankRuehl" w:hint="cs"/>
          <w:rtl/>
        </w:rPr>
        <w:t xml:space="preserve"> מי</w:t>
      </w:r>
      <w:r>
        <w:rPr>
          <w:rFonts w:cs="FrankRuehl"/>
          <w:rtl/>
        </w:rPr>
        <w:t>ום</w:t>
      </w:r>
      <w:r>
        <w:rPr>
          <w:rFonts w:cs="FrankRuehl" w:hint="cs"/>
          <w:rtl/>
        </w:rPr>
        <w:t xml:space="preserve"> 15.1.1984</w:t>
      </w:r>
      <w:r>
        <w:rPr>
          <w:rFonts w:cs="FrankRuehl"/>
          <w:rtl/>
        </w:rPr>
        <w:t xml:space="preserve"> עמ' </w:t>
      </w:r>
      <w:r>
        <w:rPr>
          <w:rFonts w:cs="FrankRuehl" w:hint="cs"/>
          <w:rtl/>
        </w:rPr>
        <w:t>738</w:t>
      </w:r>
      <w:r>
        <w:rPr>
          <w:rFonts w:cs="FrankRuehl"/>
          <w:rtl/>
        </w:rPr>
        <w:t xml:space="preserve"> –</w:t>
      </w:r>
      <w:r>
        <w:rPr>
          <w:rFonts w:cs="FrankRuehl" w:hint="cs"/>
          <w:rtl/>
        </w:rPr>
        <w:t xml:space="preserve"> תק' תשמ"ד-1984 (הוצאות רפואיות); תחילתן ביום 1.4.1983. </w:t>
      </w:r>
      <w:hyperlink r:id="rId182" w:history="1">
        <w:r>
          <w:rPr>
            <w:rStyle w:val="Hyperlink"/>
            <w:rFonts w:cs="FrankRuehl" w:hint="cs"/>
            <w:rtl/>
          </w:rPr>
          <w:t>מס' 4674</w:t>
        </w:r>
      </w:hyperlink>
      <w:r>
        <w:rPr>
          <w:rFonts w:cs="FrankRuehl" w:hint="cs"/>
          <w:rtl/>
        </w:rPr>
        <w:t xml:space="preserve"> מיום 29.7.1984 עמ' 2067 </w:t>
      </w:r>
      <w:r>
        <w:rPr>
          <w:rFonts w:cs="FrankRuehl"/>
          <w:rtl/>
        </w:rPr>
        <w:t>–</w:t>
      </w:r>
      <w:r>
        <w:rPr>
          <w:rFonts w:cs="FrankRuehl" w:hint="cs"/>
          <w:rtl/>
        </w:rPr>
        <w:t xml:space="preserve"> תק' (מס' 2) תשמ"ד-1984 (הוצאות רפואיות); תחילתן ביום 1.4.1984.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3" w:history="1">
        <w:r>
          <w:rPr>
            <w:rStyle w:val="Hyperlink"/>
            <w:rFonts w:cs="FrankRuehl" w:hint="cs"/>
            <w:rtl/>
          </w:rPr>
          <w:t>ס"ח תשמ"ד מס' 1104</w:t>
        </w:r>
      </w:hyperlink>
      <w:r>
        <w:rPr>
          <w:rFonts w:cs="FrankRuehl" w:hint="cs"/>
          <w:rtl/>
        </w:rPr>
        <w:t xml:space="preserve"> מיום 6.2.1984 ע</w:t>
      </w:r>
      <w:r>
        <w:rPr>
          <w:rFonts w:cs="FrankRuehl"/>
          <w:rtl/>
        </w:rPr>
        <w:t>מ</w:t>
      </w:r>
      <w:r>
        <w:rPr>
          <w:rFonts w:cs="FrankRuehl" w:hint="cs"/>
          <w:rtl/>
        </w:rPr>
        <w:t>' 47 (</w:t>
      </w:r>
      <w:hyperlink r:id="rId184" w:history="1">
        <w:r>
          <w:rPr>
            <w:rStyle w:val="Hyperlink"/>
            <w:rFonts w:cs="FrankRuehl" w:hint="cs"/>
            <w:rtl/>
          </w:rPr>
          <w:t>ה"ח תשמ"ד מס' 1644</w:t>
        </w:r>
      </w:hyperlink>
      <w:r>
        <w:rPr>
          <w:rFonts w:cs="FrankRuehl" w:hint="cs"/>
          <w:rtl/>
        </w:rPr>
        <w:t xml:space="preserve"> עמ' 23) </w:t>
      </w:r>
      <w:r>
        <w:rPr>
          <w:rFonts w:cs="FrankRuehl"/>
          <w:rtl/>
        </w:rPr>
        <w:t>–</w:t>
      </w:r>
      <w:r>
        <w:rPr>
          <w:rFonts w:cs="FrankRuehl" w:hint="cs"/>
          <w:rtl/>
        </w:rPr>
        <w:t xml:space="preserve"> תיקון מס' 59 בסעי</w:t>
      </w:r>
      <w:r>
        <w:rPr>
          <w:rFonts w:cs="FrankRuehl"/>
          <w:rtl/>
        </w:rPr>
        <w:t>ף</w:t>
      </w:r>
      <w:r>
        <w:rPr>
          <w:rFonts w:cs="FrankRuehl" w:hint="cs"/>
          <w:rtl/>
        </w:rPr>
        <w:t xml:space="preserve"> 1</w:t>
      </w:r>
      <w:r>
        <w:rPr>
          <w:rFonts w:cs="FrankRuehl"/>
          <w:rtl/>
        </w:rPr>
        <w:t xml:space="preserve">4 </w:t>
      </w:r>
      <w:r>
        <w:rPr>
          <w:rFonts w:cs="FrankRuehl" w:hint="cs"/>
          <w:rtl/>
        </w:rPr>
        <w:t>לחוק הביטוח הלא</w:t>
      </w:r>
      <w:r>
        <w:rPr>
          <w:rFonts w:cs="FrankRuehl"/>
          <w:rtl/>
        </w:rPr>
        <w:t>ו</w:t>
      </w:r>
      <w:r>
        <w:rPr>
          <w:rFonts w:cs="FrankRuehl" w:hint="cs"/>
          <w:rtl/>
        </w:rPr>
        <w:t>מי (תיקון מס' 51), תשמ"ד-1984; תחילתו ביום 1.4.1984.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5" w:history="1">
        <w:r>
          <w:rPr>
            <w:rStyle w:val="Hyperlink"/>
            <w:rFonts w:cs="FrankRuehl" w:hint="cs"/>
            <w:rtl/>
          </w:rPr>
          <w:t>ס"ח תשמ"ד מס' 1107</w:t>
        </w:r>
      </w:hyperlink>
      <w:r>
        <w:rPr>
          <w:rFonts w:cs="FrankRuehl" w:hint="cs"/>
          <w:rtl/>
        </w:rPr>
        <w:t xml:space="preserve"> מיום 23.2.1984 עמ' 56 (</w:t>
      </w:r>
      <w:hyperlink r:id="rId186" w:history="1">
        <w:r>
          <w:rPr>
            <w:rStyle w:val="Hyperlink"/>
            <w:rFonts w:cs="FrankRuehl" w:hint="cs"/>
            <w:rtl/>
          </w:rPr>
          <w:t>ה"ח תשמ"ד מס' 1652</w:t>
        </w:r>
      </w:hyperlink>
      <w:r>
        <w:rPr>
          <w:rFonts w:cs="FrankRuehl" w:hint="cs"/>
          <w:rtl/>
        </w:rPr>
        <w:t xml:space="preserve"> עמ' 82) </w:t>
      </w:r>
      <w:r>
        <w:rPr>
          <w:rFonts w:cs="FrankRuehl"/>
          <w:rtl/>
        </w:rPr>
        <w:t>–</w:t>
      </w:r>
      <w:r>
        <w:rPr>
          <w:rFonts w:cs="FrankRuehl" w:hint="cs"/>
          <w:rtl/>
        </w:rPr>
        <w:t xml:space="preserve"> תיקון מס' 60 [במקור מס' 59]; ר' סעיף 18 לענין תחילה,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Pr>
            <w:rStyle w:val="Hyperlink"/>
            <w:rFonts w:cs="FrankRuehl" w:hint="cs"/>
            <w:rtl/>
          </w:rPr>
          <w:t xml:space="preserve">ס"ח תשמ"ד </w:t>
        </w:r>
        <w:r>
          <w:rPr>
            <w:rStyle w:val="Hyperlink"/>
            <w:rFonts w:cs="FrankRuehl"/>
            <w:rtl/>
          </w:rPr>
          <w:t>מ</w:t>
        </w:r>
        <w:r>
          <w:rPr>
            <w:rStyle w:val="Hyperlink"/>
            <w:rFonts w:cs="FrankRuehl" w:hint="cs"/>
            <w:rtl/>
          </w:rPr>
          <w:t>ס</w:t>
        </w:r>
        <w:r>
          <w:rPr>
            <w:rStyle w:val="Hyperlink"/>
            <w:rFonts w:cs="FrankRuehl" w:hint="cs"/>
            <w:rtl/>
          </w:rPr>
          <w:t>' 111</w:t>
        </w:r>
        <w:r>
          <w:rPr>
            <w:rStyle w:val="Hyperlink"/>
            <w:rFonts w:cs="FrankRuehl" w:hint="cs"/>
            <w:rtl/>
          </w:rPr>
          <w:t>5</w:t>
        </w:r>
      </w:hyperlink>
      <w:r>
        <w:rPr>
          <w:rFonts w:cs="FrankRuehl" w:hint="cs"/>
          <w:rtl/>
        </w:rPr>
        <w:t xml:space="preserve"> מיום 4.4.1984 עמ</w:t>
      </w:r>
      <w:r>
        <w:rPr>
          <w:rFonts w:cs="FrankRuehl"/>
          <w:rtl/>
        </w:rPr>
        <w:t xml:space="preserve">' </w:t>
      </w:r>
      <w:r>
        <w:rPr>
          <w:rFonts w:cs="FrankRuehl" w:hint="cs"/>
          <w:rtl/>
        </w:rPr>
        <w:t>124 (</w:t>
      </w:r>
      <w:hyperlink r:id="rId188" w:history="1">
        <w:r>
          <w:rPr>
            <w:rStyle w:val="Hyperlink"/>
            <w:rFonts w:cs="FrankRuehl" w:hint="cs"/>
            <w:rtl/>
          </w:rPr>
          <w:t>ה"ח תשמ"ג מס' 1610</w:t>
        </w:r>
      </w:hyperlink>
      <w:r>
        <w:rPr>
          <w:rFonts w:cs="FrankRuehl"/>
          <w:rtl/>
        </w:rPr>
        <w:t xml:space="preserve"> </w:t>
      </w:r>
      <w:r>
        <w:rPr>
          <w:rFonts w:cs="FrankRuehl" w:hint="cs"/>
          <w:rtl/>
        </w:rPr>
        <w:t xml:space="preserve">עמ' 50) </w:t>
      </w:r>
      <w:r>
        <w:rPr>
          <w:rFonts w:cs="FrankRuehl"/>
          <w:rtl/>
        </w:rPr>
        <w:t>–</w:t>
      </w:r>
      <w:r>
        <w:rPr>
          <w:rFonts w:cs="FrankRuehl" w:hint="cs"/>
          <w:rtl/>
        </w:rPr>
        <w:t xml:space="preserve"> תיקון מס' 61 בסעיף 24 לחוק מס ה</w:t>
      </w:r>
      <w:r>
        <w:rPr>
          <w:rFonts w:cs="FrankRuehl"/>
          <w:rtl/>
        </w:rPr>
        <w:t>כ</w:t>
      </w:r>
      <w:r>
        <w:rPr>
          <w:rFonts w:cs="FrankRuehl" w:hint="cs"/>
          <w:rtl/>
        </w:rPr>
        <w:t>נסה (</w:t>
      </w:r>
      <w:r>
        <w:rPr>
          <w:rFonts w:cs="FrankRuehl"/>
          <w:rtl/>
        </w:rPr>
        <w:t>מיסוי בתנאי אינפ</w:t>
      </w:r>
      <w:r>
        <w:rPr>
          <w:rFonts w:cs="FrankRuehl" w:hint="cs"/>
          <w:rtl/>
        </w:rPr>
        <w:t>לציה) (תיקון מס' 3),</w:t>
      </w:r>
      <w:r>
        <w:rPr>
          <w:rFonts w:cs="FrankRuehl"/>
          <w:rtl/>
        </w:rPr>
        <w:t xml:space="preserve"> </w:t>
      </w:r>
      <w:r>
        <w:rPr>
          <w:rFonts w:cs="FrankRuehl" w:hint="cs"/>
          <w:rtl/>
        </w:rPr>
        <w:t>תשמ"ד-1984; ר' סעיף 25(ח)-(ט)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9" w:history="1">
        <w:r>
          <w:rPr>
            <w:rStyle w:val="Hyperlink"/>
            <w:rFonts w:cs="FrankRuehl" w:hint="cs"/>
            <w:rtl/>
          </w:rPr>
          <w:t xml:space="preserve">ס"ח תשמ"ד </w:t>
        </w:r>
        <w:r>
          <w:rPr>
            <w:rStyle w:val="Hyperlink"/>
            <w:rFonts w:cs="FrankRuehl"/>
            <w:rtl/>
          </w:rPr>
          <w:t>מ</w:t>
        </w:r>
        <w:r>
          <w:rPr>
            <w:rStyle w:val="Hyperlink"/>
            <w:rFonts w:cs="FrankRuehl" w:hint="cs"/>
            <w:rtl/>
          </w:rPr>
          <w:t>ס' 1121</w:t>
        </w:r>
      </w:hyperlink>
      <w:r>
        <w:rPr>
          <w:rFonts w:cs="FrankRuehl" w:hint="cs"/>
          <w:rtl/>
        </w:rPr>
        <w:t xml:space="preserve"> מיו</w:t>
      </w:r>
      <w:r>
        <w:rPr>
          <w:rFonts w:cs="FrankRuehl"/>
          <w:rtl/>
        </w:rPr>
        <w:t>ם</w:t>
      </w:r>
      <w:r>
        <w:rPr>
          <w:rFonts w:cs="FrankRuehl" w:hint="cs"/>
          <w:rtl/>
        </w:rPr>
        <w:t xml:space="preserve"> 11.7.1984 </w:t>
      </w:r>
      <w:r>
        <w:rPr>
          <w:rFonts w:cs="FrankRuehl"/>
          <w:rtl/>
        </w:rPr>
        <w:t>עמ</w:t>
      </w:r>
      <w:r>
        <w:rPr>
          <w:rFonts w:cs="FrankRuehl" w:hint="cs"/>
          <w:rtl/>
        </w:rPr>
        <w:t>' 185 (</w:t>
      </w:r>
      <w:hyperlink r:id="rId190" w:history="1">
        <w:r>
          <w:rPr>
            <w:rStyle w:val="Hyperlink"/>
            <w:rFonts w:cs="FrankRuehl"/>
            <w:rtl/>
          </w:rPr>
          <w:t>ה"ח תשמ"ד מס' 1685</w:t>
        </w:r>
      </w:hyperlink>
      <w:r>
        <w:rPr>
          <w:rFonts w:cs="FrankRuehl"/>
          <w:rtl/>
        </w:rPr>
        <w:t xml:space="preserve"> ע</w:t>
      </w:r>
      <w:r>
        <w:rPr>
          <w:rFonts w:cs="FrankRuehl" w:hint="cs"/>
          <w:rtl/>
        </w:rPr>
        <w:t>מ</w:t>
      </w:r>
      <w:r>
        <w:rPr>
          <w:rFonts w:cs="FrankRuehl"/>
          <w:rtl/>
        </w:rPr>
        <w:t>' 268</w:t>
      </w:r>
      <w:r>
        <w:rPr>
          <w:rFonts w:cs="FrankRuehl" w:hint="cs"/>
          <w:rtl/>
        </w:rPr>
        <w:t xml:space="preserve">) </w:t>
      </w:r>
      <w:r>
        <w:rPr>
          <w:rFonts w:cs="FrankRuehl"/>
          <w:rtl/>
        </w:rPr>
        <w:t>–</w:t>
      </w:r>
      <w:r>
        <w:rPr>
          <w:rFonts w:cs="FrankRuehl" w:hint="cs"/>
          <w:rtl/>
        </w:rPr>
        <w:t xml:space="preserve"> תיקון מס' 62; תחילתו ביום 1.4.1984.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1" w:history="1">
        <w:r>
          <w:rPr>
            <w:rStyle w:val="Hyperlink"/>
            <w:rFonts w:cs="FrankRuehl" w:hint="cs"/>
            <w:rtl/>
          </w:rPr>
          <w:t xml:space="preserve">ס"ח תשמ"ד </w:t>
        </w:r>
        <w:r>
          <w:rPr>
            <w:rStyle w:val="Hyperlink"/>
            <w:rFonts w:cs="FrankRuehl"/>
            <w:rtl/>
          </w:rPr>
          <w:t>מ</w:t>
        </w:r>
        <w:r>
          <w:rPr>
            <w:rStyle w:val="Hyperlink"/>
            <w:rFonts w:cs="FrankRuehl" w:hint="cs"/>
            <w:rtl/>
          </w:rPr>
          <w:t>ס' 1119</w:t>
        </w:r>
      </w:hyperlink>
      <w:r>
        <w:rPr>
          <w:rFonts w:cs="FrankRuehl" w:hint="cs"/>
          <w:rtl/>
        </w:rPr>
        <w:t xml:space="preserve"> מיום 20.6.1984 עמ' 161 (</w:t>
      </w:r>
      <w:hyperlink r:id="rId192" w:history="1">
        <w:r>
          <w:rPr>
            <w:rStyle w:val="Hyperlink"/>
            <w:rFonts w:cs="FrankRuehl" w:hint="cs"/>
            <w:rtl/>
          </w:rPr>
          <w:t>ה"ח תשמ"ד מס' 1686</w:t>
        </w:r>
      </w:hyperlink>
      <w:r>
        <w:rPr>
          <w:rFonts w:cs="FrankRuehl" w:hint="cs"/>
          <w:rtl/>
        </w:rPr>
        <w:t xml:space="preserve"> עמ' 276) </w:t>
      </w:r>
      <w:r>
        <w:rPr>
          <w:rFonts w:cs="FrankRuehl"/>
          <w:rtl/>
        </w:rPr>
        <w:t>–</w:t>
      </w:r>
      <w:r>
        <w:rPr>
          <w:rFonts w:cs="FrankRuehl" w:hint="cs"/>
          <w:rtl/>
        </w:rPr>
        <w:t xml:space="preserve"> תיקון מס' 63; תחילתו ביום 1.4.1984</w:t>
      </w:r>
      <w:r>
        <w:rPr>
          <w:rFonts w:cs="FrankRuehl"/>
          <w:rtl/>
        </w:rPr>
        <w:t>.</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3" w:history="1">
        <w:r>
          <w:rPr>
            <w:rStyle w:val="Hyperlink"/>
            <w:rFonts w:cs="FrankRuehl" w:hint="cs"/>
            <w:rtl/>
          </w:rPr>
          <w:t>ס"ח תשמ"ד מ</w:t>
        </w:r>
        <w:r>
          <w:rPr>
            <w:rStyle w:val="Hyperlink"/>
            <w:rFonts w:cs="FrankRuehl"/>
            <w:rtl/>
          </w:rPr>
          <w:t>ס' 1119</w:t>
        </w:r>
      </w:hyperlink>
      <w:r>
        <w:rPr>
          <w:rFonts w:cs="FrankRuehl"/>
          <w:rtl/>
        </w:rPr>
        <w:t xml:space="preserve"> מיום 20.6.1984 </w:t>
      </w:r>
      <w:r>
        <w:rPr>
          <w:rFonts w:cs="FrankRuehl" w:hint="cs"/>
          <w:rtl/>
        </w:rPr>
        <w:t>עמ' 162 (</w:t>
      </w:r>
      <w:hyperlink r:id="rId194" w:history="1">
        <w:r>
          <w:rPr>
            <w:rStyle w:val="Hyperlink"/>
            <w:rFonts w:cs="FrankRuehl" w:hint="cs"/>
            <w:rtl/>
          </w:rPr>
          <w:t>ה"ח תשמ"ד מס' 1686</w:t>
        </w:r>
      </w:hyperlink>
      <w:r>
        <w:rPr>
          <w:rFonts w:cs="FrankRuehl" w:hint="cs"/>
          <w:rtl/>
        </w:rPr>
        <w:t xml:space="preserve"> עמ' 272) </w:t>
      </w:r>
      <w:r>
        <w:rPr>
          <w:rFonts w:cs="FrankRuehl"/>
          <w:rtl/>
        </w:rPr>
        <w:t>–</w:t>
      </w:r>
      <w:r>
        <w:rPr>
          <w:rFonts w:cs="FrankRuehl" w:hint="cs"/>
          <w:rtl/>
        </w:rPr>
        <w:t xml:space="preserve"> תיקון מס' 64; ר' סעיף 10 לענין תחולה והוראת מעבר. ת"ט </w:t>
      </w:r>
      <w:hyperlink r:id="rId195" w:history="1">
        <w:r>
          <w:rPr>
            <w:rStyle w:val="Hyperlink"/>
            <w:rFonts w:cs="FrankRuehl" w:hint="cs"/>
            <w:rtl/>
          </w:rPr>
          <w:t>ס"ח תשמ"ד מס</w:t>
        </w:r>
        <w:r>
          <w:rPr>
            <w:rStyle w:val="Hyperlink"/>
            <w:rFonts w:cs="FrankRuehl"/>
            <w:rtl/>
          </w:rPr>
          <w:t xml:space="preserve">' </w:t>
        </w:r>
        <w:r>
          <w:rPr>
            <w:rStyle w:val="Hyperlink"/>
            <w:rFonts w:cs="FrankRuehl" w:hint="cs"/>
            <w:rtl/>
          </w:rPr>
          <w:t>1121</w:t>
        </w:r>
      </w:hyperlink>
      <w:r>
        <w:rPr>
          <w:rFonts w:cs="FrankRuehl" w:hint="cs"/>
          <w:rtl/>
        </w:rPr>
        <w:t xml:space="preserve"> מיום 11.7.1984</w:t>
      </w:r>
      <w:r>
        <w:rPr>
          <w:rFonts w:cs="FrankRuehl"/>
          <w:rtl/>
        </w:rPr>
        <w:t xml:space="preserve"> ע</w:t>
      </w:r>
      <w:r>
        <w:rPr>
          <w:rFonts w:cs="FrankRuehl" w:hint="cs"/>
          <w:rtl/>
        </w:rPr>
        <w:t>מ' 192.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6" w:history="1">
        <w:r>
          <w:rPr>
            <w:rStyle w:val="Hyperlink"/>
            <w:rFonts w:cs="FrankRuehl" w:hint="eastAsia"/>
            <w:rtl/>
          </w:rPr>
          <w:t>ס</w:t>
        </w:r>
        <w:r>
          <w:rPr>
            <w:rStyle w:val="Hyperlink"/>
            <w:rFonts w:cs="FrankRuehl"/>
            <w:rtl/>
          </w:rPr>
          <w:t>"ח תשמ"ד מס' 1121</w:t>
        </w:r>
      </w:hyperlink>
      <w:r>
        <w:rPr>
          <w:rFonts w:cs="FrankRuehl" w:hint="cs"/>
          <w:rtl/>
        </w:rPr>
        <w:t xml:space="preserve"> מיום 11.7.1984 עמ' 186 (</w:t>
      </w:r>
      <w:hyperlink r:id="rId197" w:history="1">
        <w:r>
          <w:rPr>
            <w:rStyle w:val="Hyperlink"/>
            <w:rFonts w:cs="FrankRuehl" w:hint="cs"/>
            <w:rtl/>
          </w:rPr>
          <w:t>ה"ח תשמ"ד מס' 1682</w:t>
        </w:r>
      </w:hyperlink>
      <w:r>
        <w:rPr>
          <w:rFonts w:cs="FrankRuehl" w:hint="cs"/>
          <w:rtl/>
        </w:rPr>
        <w:t xml:space="preserve"> ע</w:t>
      </w:r>
      <w:r>
        <w:rPr>
          <w:rFonts w:cs="FrankRuehl"/>
          <w:rtl/>
        </w:rPr>
        <w:t>מ</w:t>
      </w:r>
      <w:r>
        <w:rPr>
          <w:rFonts w:cs="FrankRuehl" w:hint="cs"/>
          <w:rtl/>
        </w:rPr>
        <w:t xml:space="preserve">' 256) </w:t>
      </w:r>
      <w:r>
        <w:rPr>
          <w:rFonts w:cs="FrankRuehl"/>
          <w:rtl/>
        </w:rPr>
        <w:t>–</w:t>
      </w:r>
      <w:r>
        <w:rPr>
          <w:rFonts w:cs="FrankRuehl" w:hint="cs"/>
          <w:rtl/>
        </w:rPr>
        <w:t xml:space="preserve"> תיקון מס' 65; ר' סעיף 8 לענין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8" w:history="1">
        <w:r>
          <w:rPr>
            <w:rStyle w:val="Hyperlink"/>
            <w:rFonts w:cs="FrankRuehl"/>
            <w:rtl/>
          </w:rPr>
          <w:t>ק</w:t>
        </w:r>
        <w:r>
          <w:rPr>
            <w:rStyle w:val="Hyperlink"/>
            <w:rFonts w:cs="FrankRuehl" w:hint="cs"/>
            <w:rtl/>
          </w:rPr>
          <w:t>"ת תשמ"ה: מס' 4711</w:t>
        </w:r>
      </w:hyperlink>
      <w:r>
        <w:rPr>
          <w:rFonts w:cs="FrankRuehl" w:hint="cs"/>
          <w:rtl/>
        </w:rPr>
        <w:t xml:space="preserve"> מי</w:t>
      </w:r>
      <w:r>
        <w:rPr>
          <w:rFonts w:cs="FrankRuehl"/>
          <w:rtl/>
        </w:rPr>
        <w:t>ום</w:t>
      </w:r>
      <w:r>
        <w:rPr>
          <w:rFonts w:cs="FrankRuehl" w:hint="cs"/>
          <w:rtl/>
        </w:rPr>
        <w:t xml:space="preserve"> 8.10.1984</w:t>
      </w:r>
      <w:r>
        <w:rPr>
          <w:rFonts w:cs="FrankRuehl"/>
          <w:rtl/>
        </w:rPr>
        <w:t xml:space="preserve"> עמ' </w:t>
      </w:r>
      <w:r>
        <w:rPr>
          <w:rFonts w:cs="FrankRuehl" w:hint="cs"/>
          <w:rtl/>
        </w:rPr>
        <w:t>19</w:t>
      </w:r>
      <w:r>
        <w:rPr>
          <w:rFonts w:cs="FrankRuehl"/>
          <w:rtl/>
        </w:rPr>
        <w:t xml:space="preserve"> –</w:t>
      </w:r>
      <w:r>
        <w:rPr>
          <w:rFonts w:cs="FrankRuehl" w:hint="cs"/>
          <w:rtl/>
        </w:rPr>
        <w:t xml:space="preserve"> קביעה תשמ"ה-1984 (פיגור בתשלום מקדמות); תחילתה ביום 1.10.1984. </w:t>
      </w:r>
      <w:hyperlink r:id="rId199" w:history="1">
        <w:r>
          <w:rPr>
            <w:rStyle w:val="Hyperlink"/>
            <w:rFonts w:cs="FrankRuehl" w:hint="cs"/>
            <w:rtl/>
          </w:rPr>
          <w:t>מס' 4814</w:t>
        </w:r>
      </w:hyperlink>
      <w:r>
        <w:rPr>
          <w:rFonts w:cs="FrankRuehl" w:hint="cs"/>
          <w:rtl/>
        </w:rPr>
        <w:t xml:space="preserve"> מי</w:t>
      </w:r>
      <w:r>
        <w:rPr>
          <w:rFonts w:cs="FrankRuehl"/>
          <w:rtl/>
        </w:rPr>
        <w:t>ום</w:t>
      </w:r>
      <w:r>
        <w:rPr>
          <w:rFonts w:cs="FrankRuehl" w:hint="cs"/>
          <w:rtl/>
        </w:rPr>
        <w:t xml:space="preserve"> 11.6.1985</w:t>
      </w:r>
      <w:r>
        <w:rPr>
          <w:rFonts w:cs="FrankRuehl"/>
          <w:rtl/>
        </w:rPr>
        <w:t xml:space="preserve"> עמ' </w:t>
      </w:r>
      <w:r>
        <w:rPr>
          <w:rFonts w:cs="FrankRuehl" w:hint="cs"/>
          <w:rtl/>
        </w:rPr>
        <w:t>1415</w:t>
      </w:r>
      <w:r>
        <w:rPr>
          <w:rFonts w:cs="FrankRuehl"/>
          <w:rtl/>
        </w:rPr>
        <w:t xml:space="preserve"> –</w:t>
      </w:r>
      <w:r>
        <w:rPr>
          <w:rFonts w:cs="FrankRuehl" w:hint="cs"/>
          <w:rtl/>
        </w:rPr>
        <w:t xml:space="preserve"> תק' תשמ"ה-1985 (הוצאות רפואיות); תחילתן ביום 1.4.1985.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0" w:history="1">
        <w:r>
          <w:rPr>
            <w:rStyle w:val="Hyperlink"/>
            <w:rFonts w:cs="FrankRuehl"/>
            <w:rtl/>
          </w:rPr>
          <w:t>ס</w:t>
        </w:r>
        <w:r>
          <w:rPr>
            <w:rStyle w:val="Hyperlink"/>
            <w:rFonts w:cs="FrankRuehl" w:hint="cs"/>
            <w:rtl/>
          </w:rPr>
          <w:t>"ח תשמ"ה מס' 1135</w:t>
        </w:r>
      </w:hyperlink>
      <w:r>
        <w:rPr>
          <w:rFonts w:cs="FrankRuehl" w:hint="cs"/>
          <w:rtl/>
        </w:rPr>
        <w:t xml:space="preserve"> מי</w:t>
      </w:r>
      <w:r>
        <w:rPr>
          <w:rFonts w:cs="FrankRuehl"/>
          <w:rtl/>
        </w:rPr>
        <w:t>ום</w:t>
      </w:r>
      <w:r>
        <w:rPr>
          <w:rFonts w:cs="FrankRuehl" w:hint="cs"/>
          <w:rtl/>
        </w:rPr>
        <w:t xml:space="preserve"> 26.2.1985 עמ' 43 (</w:t>
      </w:r>
      <w:hyperlink r:id="rId201" w:history="1">
        <w:r>
          <w:rPr>
            <w:rStyle w:val="Hyperlink"/>
            <w:rFonts w:cs="FrankRuehl" w:hint="cs"/>
            <w:rtl/>
          </w:rPr>
          <w:t>ה"ח תשמ"ד מס' 1696</w:t>
        </w:r>
      </w:hyperlink>
      <w:r>
        <w:rPr>
          <w:rFonts w:cs="FrankRuehl" w:hint="cs"/>
          <w:rtl/>
        </w:rPr>
        <w:t xml:space="preserve"> ע</w:t>
      </w:r>
      <w:r>
        <w:rPr>
          <w:rFonts w:cs="FrankRuehl"/>
          <w:rtl/>
        </w:rPr>
        <w:t>מ</w:t>
      </w:r>
      <w:r>
        <w:rPr>
          <w:rFonts w:cs="FrankRuehl" w:hint="cs"/>
          <w:rtl/>
        </w:rPr>
        <w:t>' 4)</w:t>
      </w:r>
      <w:r>
        <w:rPr>
          <w:rFonts w:cs="FrankRuehl"/>
          <w:rtl/>
        </w:rPr>
        <w:t xml:space="preserve"> –</w:t>
      </w:r>
      <w:r>
        <w:rPr>
          <w:rFonts w:cs="FrankRuehl" w:hint="cs"/>
          <w:rtl/>
        </w:rPr>
        <w:t xml:space="preserve"> תיקון מס' 66; ר' סעיף 10 לענין תחולה. תוקן </w:t>
      </w:r>
      <w:hyperlink r:id="rId202" w:history="1">
        <w:r>
          <w:rPr>
            <w:rStyle w:val="Hyperlink"/>
            <w:rFonts w:cs="FrankRuehl" w:hint="cs"/>
            <w:rtl/>
          </w:rPr>
          <w:t>ס"ח תשמ"ז מס' 1197</w:t>
        </w:r>
      </w:hyperlink>
      <w:r>
        <w:rPr>
          <w:rFonts w:cs="FrankRuehl" w:hint="cs"/>
          <w:rtl/>
        </w:rPr>
        <w:t xml:space="preserve"> מיום 16.10.1987 עמ' 4 (</w:t>
      </w:r>
      <w:hyperlink r:id="rId203" w:history="1">
        <w:r>
          <w:rPr>
            <w:rStyle w:val="Hyperlink"/>
            <w:rFonts w:cs="FrankRuehl" w:hint="cs"/>
            <w:rtl/>
          </w:rPr>
          <w:t>ה"ח תשמ"ו מס' 1798</w:t>
        </w:r>
      </w:hyperlink>
      <w:r>
        <w:rPr>
          <w:rFonts w:cs="FrankRuehl" w:hint="cs"/>
          <w:rtl/>
        </w:rPr>
        <w:t xml:space="preserve"> עמ' 311) </w:t>
      </w:r>
      <w:r>
        <w:rPr>
          <w:rFonts w:cs="FrankRuehl"/>
          <w:rtl/>
        </w:rPr>
        <w:t>–</w:t>
      </w:r>
      <w:r>
        <w:rPr>
          <w:rFonts w:cs="FrankRuehl" w:hint="cs"/>
          <w:rtl/>
        </w:rPr>
        <w:t xml:space="preserve"> תיקון מס' 66 (תיקון) בסעיף 22 לחוק לתיקון פקודת מס הכנסה (מס' 71), תשמ"ז-1986; תחילתו ביום 26.2.1985.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4" w:history="1">
        <w:r>
          <w:rPr>
            <w:rStyle w:val="Hyperlink"/>
            <w:rFonts w:cs="FrankRuehl"/>
            <w:rtl/>
          </w:rPr>
          <w:t>ס</w:t>
        </w:r>
        <w:r>
          <w:rPr>
            <w:rStyle w:val="Hyperlink"/>
            <w:rFonts w:cs="FrankRuehl" w:hint="cs"/>
            <w:rtl/>
          </w:rPr>
          <w:t>"ח תשמ"ה מס' 1154</w:t>
        </w:r>
      </w:hyperlink>
      <w:r>
        <w:rPr>
          <w:rFonts w:cs="FrankRuehl" w:hint="cs"/>
          <w:rtl/>
        </w:rPr>
        <w:t xml:space="preserve"> מי</w:t>
      </w:r>
      <w:r>
        <w:rPr>
          <w:rFonts w:cs="FrankRuehl"/>
          <w:rtl/>
        </w:rPr>
        <w:t>ום</w:t>
      </w:r>
      <w:r>
        <w:rPr>
          <w:rFonts w:cs="FrankRuehl" w:hint="cs"/>
          <w:rtl/>
        </w:rPr>
        <w:t xml:space="preserve"> 6.8.1985 עמ' 185 (</w:t>
      </w:r>
      <w:hyperlink r:id="rId205" w:history="1">
        <w:r>
          <w:rPr>
            <w:rStyle w:val="Hyperlink"/>
            <w:rFonts w:cs="FrankRuehl" w:hint="cs"/>
            <w:rtl/>
          </w:rPr>
          <w:t>ה"ח תשמ"ה מס' 1727</w:t>
        </w:r>
      </w:hyperlink>
      <w:r>
        <w:rPr>
          <w:rFonts w:cs="FrankRuehl" w:hint="cs"/>
          <w:rtl/>
        </w:rPr>
        <w:t xml:space="preserve"> עמ' 170)</w:t>
      </w:r>
      <w:r>
        <w:rPr>
          <w:rFonts w:cs="FrankRuehl"/>
          <w:rtl/>
        </w:rPr>
        <w:t xml:space="preserve"> –</w:t>
      </w:r>
      <w:r>
        <w:rPr>
          <w:rFonts w:cs="FrankRuehl" w:hint="cs"/>
          <w:rtl/>
        </w:rPr>
        <w:t xml:space="preserve"> תיקון מס' 67 בסעיף 29 לחוק מס ה</w:t>
      </w:r>
      <w:r>
        <w:rPr>
          <w:rFonts w:cs="FrankRuehl"/>
          <w:rtl/>
        </w:rPr>
        <w:t>כ</w:t>
      </w:r>
      <w:r>
        <w:rPr>
          <w:rFonts w:cs="FrankRuehl" w:hint="cs"/>
          <w:rtl/>
        </w:rPr>
        <w:t>נסה (ת</w:t>
      </w:r>
      <w:r>
        <w:rPr>
          <w:rFonts w:cs="FrankRuehl"/>
          <w:rtl/>
        </w:rPr>
        <w:t>יא</w:t>
      </w:r>
      <w:r>
        <w:rPr>
          <w:rFonts w:cs="FrankRuehl" w:hint="cs"/>
          <w:rtl/>
        </w:rPr>
        <w:t>ו</w:t>
      </w:r>
      <w:r>
        <w:rPr>
          <w:rFonts w:cs="FrankRuehl"/>
          <w:rtl/>
        </w:rPr>
        <w:t xml:space="preserve">מים </w:t>
      </w:r>
      <w:r>
        <w:rPr>
          <w:rFonts w:cs="FrankRuehl" w:hint="cs"/>
          <w:rtl/>
        </w:rPr>
        <w:t xml:space="preserve">בשל </w:t>
      </w:r>
      <w:r>
        <w:rPr>
          <w:rFonts w:cs="FrankRuehl"/>
          <w:rtl/>
        </w:rPr>
        <w:t>אינפל</w:t>
      </w:r>
      <w:r>
        <w:rPr>
          <w:rFonts w:cs="FrankRuehl" w:hint="cs"/>
          <w:rtl/>
        </w:rPr>
        <w:t>ציה</w:t>
      </w:r>
      <w:r>
        <w:rPr>
          <w:rFonts w:cs="FrankRuehl"/>
          <w:rtl/>
        </w:rPr>
        <w:t>) (</w:t>
      </w:r>
      <w:r>
        <w:rPr>
          <w:rFonts w:cs="FrankRuehl" w:hint="cs"/>
          <w:rtl/>
        </w:rPr>
        <w:t>הור</w:t>
      </w:r>
      <w:r>
        <w:rPr>
          <w:rFonts w:cs="FrankRuehl"/>
          <w:rtl/>
        </w:rPr>
        <w:t>א</w:t>
      </w:r>
      <w:r>
        <w:rPr>
          <w:rFonts w:cs="FrankRuehl" w:hint="cs"/>
          <w:rtl/>
        </w:rPr>
        <w:t>ת ש</w:t>
      </w:r>
      <w:r>
        <w:rPr>
          <w:rFonts w:cs="FrankRuehl"/>
          <w:rtl/>
        </w:rPr>
        <w:t>ע</w:t>
      </w:r>
      <w:r>
        <w:rPr>
          <w:rFonts w:cs="FrankRuehl" w:hint="cs"/>
          <w:rtl/>
        </w:rPr>
        <w:t>ה), תשמ"ה-1985; תחילתו ביום 1.4.1985.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6" w:history="1">
        <w:r>
          <w:rPr>
            <w:rStyle w:val="Hyperlink"/>
            <w:rFonts w:cs="FrankRuehl"/>
            <w:rtl/>
          </w:rPr>
          <w:t>ס</w:t>
        </w:r>
        <w:r>
          <w:rPr>
            <w:rStyle w:val="Hyperlink"/>
            <w:rFonts w:cs="FrankRuehl" w:hint="cs"/>
            <w:rtl/>
          </w:rPr>
          <w:t>"ח תשמ"ו מס' 1159</w:t>
        </w:r>
      </w:hyperlink>
      <w:r>
        <w:rPr>
          <w:rFonts w:cs="FrankRuehl" w:hint="cs"/>
          <w:rtl/>
        </w:rPr>
        <w:t xml:space="preserve"> מ</w:t>
      </w:r>
      <w:r>
        <w:rPr>
          <w:rFonts w:cs="FrankRuehl"/>
          <w:rtl/>
        </w:rPr>
        <w:t>י</w:t>
      </w:r>
      <w:r>
        <w:rPr>
          <w:rFonts w:cs="FrankRuehl" w:hint="cs"/>
          <w:rtl/>
        </w:rPr>
        <w:t>ום</w:t>
      </w:r>
      <w:r>
        <w:rPr>
          <w:rFonts w:cs="FrankRuehl"/>
          <w:rtl/>
        </w:rPr>
        <w:t xml:space="preserve"> 1.10.1985 </w:t>
      </w:r>
      <w:r>
        <w:rPr>
          <w:rFonts w:cs="FrankRuehl" w:hint="cs"/>
          <w:rtl/>
        </w:rPr>
        <w:t>עמ' 20 (</w:t>
      </w:r>
      <w:hyperlink r:id="rId207" w:history="1">
        <w:r>
          <w:rPr>
            <w:rStyle w:val="Hyperlink"/>
            <w:rFonts w:cs="FrankRuehl" w:hint="cs"/>
            <w:rtl/>
          </w:rPr>
          <w:t>ה"ח תשמ"ה מס' 1750</w:t>
        </w:r>
      </w:hyperlink>
      <w:r>
        <w:rPr>
          <w:rFonts w:cs="FrankRuehl" w:hint="cs"/>
          <w:rtl/>
        </w:rPr>
        <w:t xml:space="preserve"> עמ' 726) </w:t>
      </w:r>
      <w:r>
        <w:rPr>
          <w:rFonts w:cs="FrankRuehl"/>
          <w:rtl/>
        </w:rPr>
        <w:t>–</w:t>
      </w:r>
      <w:r>
        <w:rPr>
          <w:rFonts w:cs="FrankRuehl" w:hint="cs"/>
          <w:rtl/>
        </w:rPr>
        <w:t xml:space="preserve"> הוראת שעה בפר</w:t>
      </w:r>
      <w:r>
        <w:rPr>
          <w:rFonts w:cs="FrankRuehl"/>
          <w:rtl/>
        </w:rPr>
        <w:t xml:space="preserve">ק </w:t>
      </w:r>
      <w:r>
        <w:rPr>
          <w:rFonts w:cs="FrankRuehl" w:hint="cs"/>
          <w:rtl/>
        </w:rPr>
        <w:t>ה' ל</w:t>
      </w:r>
      <w:r>
        <w:rPr>
          <w:rFonts w:cs="FrankRuehl"/>
          <w:rtl/>
        </w:rPr>
        <w:t>ח</w:t>
      </w:r>
      <w:r>
        <w:rPr>
          <w:rFonts w:cs="FrankRuehl" w:hint="cs"/>
          <w:rtl/>
        </w:rPr>
        <w:t>וק</w:t>
      </w:r>
      <w:r>
        <w:rPr>
          <w:rFonts w:cs="FrankRuehl"/>
          <w:rtl/>
        </w:rPr>
        <w:t xml:space="preserve"> ה</w:t>
      </w:r>
      <w:r>
        <w:rPr>
          <w:rFonts w:cs="FrankRuehl" w:hint="cs"/>
          <w:rtl/>
        </w:rPr>
        <w:t>סד</w:t>
      </w:r>
      <w:r>
        <w:rPr>
          <w:rFonts w:cs="FrankRuehl"/>
          <w:rtl/>
        </w:rPr>
        <w:t>רי</w:t>
      </w:r>
      <w:r>
        <w:rPr>
          <w:rFonts w:cs="FrankRuehl" w:hint="cs"/>
          <w:rtl/>
        </w:rPr>
        <w:t xml:space="preserve">ם לשעת חירום במשק המדינה, תשמ"ו-1985; תחילתה ביום 1.7.1985. תוקנה </w:t>
      </w:r>
      <w:hyperlink r:id="rId208" w:history="1">
        <w:r>
          <w:rPr>
            <w:rStyle w:val="Hyperlink"/>
            <w:rFonts w:cs="FrankRuehl" w:hint="cs"/>
            <w:rtl/>
          </w:rPr>
          <w:t>ס"ח תשמ"ו מס' 1176</w:t>
        </w:r>
      </w:hyperlink>
      <w:r>
        <w:rPr>
          <w:rFonts w:cs="FrankRuehl" w:hint="cs"/>
          <w:rtl/>
        </w:rPr>
        <w:t xml:space="preserve"> מיום 16.4.1986 עמ' 144 (</w:t>
      </w:r>
      <w:hyperlink r:id="rId209" w:history="1">
        <w:r>
          <w:rPr>
            <w:rStyle w:val="Hyperlink"/>
            <w:rFonts w:cs="FrankRuehl" w:hint="cs"/>
            <w:rtl/>
          </w:rPr>
          <w:t>ה"ח תשמ"ו מס' 1773</w:t>
        </w:r>
      </w:hyperlink>
      <w:r>
        <w:rPr>
          <w:rFonts w:cs="FrankRuehl" w:hint="cs"/>
          <w:rtl/>
        </w:rPr>
        <w:t xml:space="preserve"> עמ' 148) </w:t>
      </w:r>
      <w:r>
        <w:rPr>
          <w:rFonts w:cs="FrankRuehl"/>
          <w:rtl/>
        </w:rPr>
        <w:t>–</w:t>
      </w:r>
      <w:r>
        <w:rPr>
          <w:rFonts w:cs="FrankRuehl" w:hint="cs"/>
          <w:rtl/>
        </w:rPr>
        <w:t xml:space="preserve"> הוראת שעה (תיקון מס' 1) בחוק הסדרים לשעת חירום במשק המדינה (תיקון מס' 3), תשמ"ו-1986. </w:t>
      </w:r>
      <w:hyperlink r:id="rId210" w:history="1">
        <w:r>
          <w:rPr>
            <w:rStyle w:val="Hyperlink"/>
            <w:rFonts w:cs="FrankRuehl" w:hint="cs"/>
            <w:rtl/>
          </w:rPr>
          <w:t>ס"ח תשמ"ו מס' 1189</w:t>
        </w:r>
      </w:hyperlink>
      <w:r>
        <w:rPr>
          <w:rFonts w:cs="FrankRuehl" w:hint="cs"/>
          <w:rtl/>
        </w:rPr>
        <w:t xml:space="preserve"> מיום 30.7.1986 עמ' עמ' 206 (</w:t>
      </w:r>
      <w:hyperlink r:id="rId211" w:history="1">
        <w:r>
          <w:rPr>
            <w:rStyle w:val="Hyperlink"/>
            <w:rFonts w:cs="FrankRuehl" w:hint="cs"/>
            <w:rtl/>
          </w:rPr>
          <w:t>ה"ח תשמ"ו מס' 1777</w:t>
        </w:r>
      </w:hyperlink>
      <w:r>
        <w:rPr>
          <w:rFonts w:cs="FrankRuehl" w:hint="cs"/>
          <w:rtl/>
        </w:rPr>
        <w:t xml:space="preserve"> עמ' 200) </w:t>
      </w:r>
      <w:r>
        <w:rPr>
          <w:rFonts w:cs="FrankRuehl"/>
          <w:rtl/>
        </w:rPr>
        <w:t>–</w:t>
      </w:r>
      <w:r>
        <w:rPr>
          <w:rFonts w:cs="FrankRuehl" w:hint="cs"/>
          <w:rtl/>
        </w:rPr>
        <w:t xml:space="preserve"> הוראת שעה (תיקון מס' 2) בסעיף 3 לחוק הסדרים לשעת חירום במשק המדינה (תיקון מס' 7), תשמ"ו-1986; תחילתו ביום 1.10.1985. </w:t>
      </w:r>
      <w:hyperlink r:id="rId212" w:history="1">
        <w:r>
          <w:rPr>
            <w:rStyle w:val="Hyperlink"/>
            <w:rFonts w:cs="FrankRuehl" w:hint="cs"/>
            <w:rtl/>
          </w:rPr>
          <w:t>ס"ח תשמ"ח מס' 1248</w:t>
        </w:r>
      </w:hyperlink>
      <w:r>
        <w:rPr>
          <w:rFonts w:cs="FrankRuehl" w:hint="cs"/>
          <w:rtl/>
        </w:rPr>
        <w:t xml:space="preserve"> מיום 17.4.1988 עמ' 72 (</w:t>
      </w:r>
      <w:hyperlink r:id="rId213" w:history="1">
        <w:r>
          <w:rPr>
            <w:rStyle w:val="Hyperlink"/>
            <w:rFonts w:cs="FrankRuehl" w:hint="cs"/>
            <w:rtl/>
          </w:rPr>
          <w:t>ה"ח תשמ"ח מס' 1866</w:t>
        </w:r>
      </w:hyperlink>
      <w:r>
        <w:rPr>
          <w:rFonts w:cs="FrankRuehl" w:hint="cs"/>
          <w:rtl/>
        </w:rPr>
        <w:t xml:space="preserve"> עמ' 111) </w:t>
      </w:r>
      <w:r>
        <w:rPr>
          <w:rFonts w:cs="FrankRuehl"/>
          <w:rtl/>
        </w:rPr>
        <w:t>–</w:t>
      </w:r>
      <w:r>
        <w:rPr>
          <w:rFonts w:cs="FrankRuehl" w:hint="cs"/>
          <w:rtl/>
        </w:rPr>
        <w:t xml:space="preserve"> הוראת שעה (תיקון מס' 3) בסעיף 2 לחוק הסדרים במשק המדינה (תיקוני חקיקה להשגת יעדי התקציב), תשמ"ח-1988; תחילתו ביום 1.4.1988. </w:t>
      </w:r>
      <w:hyperlink r:id="rId214" w:history="1">
        <w:r>
          <w:rPr>
            <w:rStyle w:val="Hyperlink"/>
            <w:rFonts w:cs="FrankRuehl" w:hint="cs"/>
            <w:rtl/>
          </w:rPr>
          <w:t>ס</w:t>
        </w:r>
        <w:r>
          <w:rPr>
            <w:rStyle w:val="Hyperlink"/>
            <w:rFonts w:cs="FrankRuehl"/>
            <w:rtl/>
          </w:rPr>
          <w:t>"</w:t>
        </w:r>
        <w:r>
          <w:rPr>
            <w:rStyle w:val="Hyperlink"/>
            <w:rFonts w:cs="FrankRuehl" w:hint="cs"/>
            <w:rtl/>
          </w:rPr>
          <w:t>ח תשמ"ט מס' 1273</w:t>
        </w:r>
      </w:hyperlink>
      <w:r>
        <w:rPr>
          <w:rFonts w:cs="FrankRuehl"/>
          <w:rtl/>
        </w:rPr>
        <w:t xml:space="preserve"> מ</w:t>
      </w:r>
      <w:r>
        <w:rPr>
          <w:rFonts w:cs="FrankRuehl" w:hint="cs"/>
          <w:rtl/>
        </w:rPr>
        <w:t>יום 7.4.1989 עמ' 28 (</w:t>
      </w:r>
      <w:hyperlink r:id="rId215" w:history="1">
        <w:r>
          <w:rPr>
            <w:rStyle w:val="Hyperlink"/>
            <w:rFonts w:cs="FrankRuehl" w:hint="cs"/>
            <w:rtl/>
          </w:rPr>
          <w:t>ה"ח תשמ"ט מס' 1915</w:t>
        </w:r>
      </w:hyperlink>
      <w:r>
        <w:rPr>
          <w:rFonts w:cs="FrankRuehl" w:hint="cs"/>
          <w:rtl/>
        </w:rPr>
        <w:t xml:space="preserve"> עמ' 16, </w:t>
      </w:r>
      <w:hyperlink r:id="rId216" w:history="1">
        <w:r>
          <w:rPr>
            <w:rStyle w:val="Hyperlink"/>
            <w:rFonts w:cs="FrankRuehl" w:hint="cs"/>
            <w:rtl/>
          </w:rPr>
          <w:t>ה"ח תשמ"ט מס' 1922</w:t>
        </w:r>
      </w:hyperlink>
      <w:r>
        <w:rPr>
          <w:rFonts w:cs="FrankRuehl" w:hint="cs"/>
          <w:rtl/>
        </w:rPr>
        <w:t xml:space="preserve"> עמ' 58) </w:t>
      </w:r>
      <w:r>
        <w:rPr>
          <w:rFonts w:cs="FrankRuehl"/>
          <w:rtl/>
        </w:rPr>
        <w:t>–</w:t>
      </w:r>
      <w:r>
        <w:rPr>
          <w:rFonts w:cs="FrankRuehl" w:hint="cs"/>
          <w:rtl/>
        </w:rPr>
        <w:t xml:space="preserve"> הוראת שעה (תיקון מס' 4)</w:t>
      </w:r>
      <w:r>
        <w:rPr>
          <w:rFonts w:cs="FrankRuehl"/>
          <w:rtl/>
        </w:rPr>
        <w:t xml:space="preserve"> </w:t>
      </w:r>
      <w:r>
        <w:rPr>
          <w:rFonts w:cs="FrankRuehl" w:hint="cs"/>
          <w:rtl/>
        </w:rPr>
        <w:t>בסעיף 2(1) לחוק הסדרים במשק המדינה (תיקוני חקיק</w:t>
      </w:r>
      <w:r>
        <w:rPr>
          <w:rFonts w:cs="FrankRuehl"/>
          <w:rtl/>
        </w:rPr>
        <w:t>ה</w:t>
      </w:r>
      <w:r>
        <w:rPr>
          <w:rFonts w:cs="FrankRuehl" w:hint="cs"/>
          <w:rtl/>
        </w:rPr>
        <w:t>), תשמ"ט-</w:t>
      </w:r>
      <w:r>
        <w:rPr>
          <w:rFonts w:cs="FrankRuehl"/>
          <w:rtl/>
        </w:rPr>
        <w:t>1989</w:t>
      </w:r>
      <w:r>
        <w:rPr>
          <w:rFonts w:cs="FrankRuehl" w:hint="cs"/>
          <w:rtl/>
        </w:rPr>
        <w:t xml:space="preserve">. </w:t>
      </w:r>
      <w:hyperlink r:id="rId217" w:history="1">
        <w:r>
          <w:rPr>
            <w:rStyle w:val="Hyperlink"/>
            <w:rFonts w:cs="FrankRuehl" w:hint="cs"/>
            <w:rtl/>
          </w:rPr>
          <w:t>ס"ח תש"ן מס' 1314</w:t>
        </w:r>
      </w:hyperlink>
      <w:r>
        <w:rPr>
          <w:rFonts w:cs="FrankRuehl" w:hint="cs"/>
          <w:rtl/>
        </w:rPr>
        <w:t xml:space="preserve"> מיום 6.4.1990 עמ' 131 (</w:t>
      </w:r>
      <w:hyperlink r:id="rId218" w:history="1">
        <w:r>
          <w:rPr>
            <w:rStyle w:val="Hyperlink"/>
            <w:rFonts w:cs="FrankRuehl" w:hint="cs"/>
            <w:rtl/>
          </w:rPr>
          <w:t>ה"ח תש"ן מס' 1972</w:t>
        </w:r>
      </w:hyperlink>
      <w:r>
        <w:rPr>
          <w:rFonts w:cs="FrankRuehl" w:hint="cs"/>
          <w:rtl/>
        </w:rPr>
        <w:t xml:space="preserve"> עמ' 80) </w:t>
      </w:r>
      <w:r>
        <w:rPr>
          <w:rFonts w:cs="FrankRuehl"/>
          <w:rtl/>
        </w:rPr>
        <w:t>–</w:t>
      </w:r>
      <w:r>
        <w:rPr>
          <w:rFonts w:cs="FrankRuehl" w:hint="cs"/>
          <w:rtl/>
        </w:rPr>
        <w:t xml:space="preserve"> הוראת שעה (תיקון מס' 5) בסעיף 9 לחוק הסדרים במשק המדינה (תיקוני חקיקה), תש"ן-1990; תחילתו ביום 1.4.1990. </w:t>
      </w:r>
      <w:hyperlink r:id="rId219" w:history="1">
        <w:r>
          <w:rPr>
            <w:rStyle w:val="Hyperlink"/>
            <w:rFonts w:cs="FrankRuehl" w:hint="cs"/>
            <w:rtl/>
          </w:rPr>
          <w:t>ס"ח תש"ן מס' 1328</w:t>
        </w:r>
      </w:hyperlink>
      <w:r>
        <w:rPr>
          <w:rFonts w:cs="FrankRuehl" w:hint="cs"/>
          <w:rtl/>
        </w:rPr>
        <w:t xml:space="preserve"> מיום 10.8.1990 עמ' 188 (</w:t>
      </w:r>
      <w:hyperlink r:id="rId220" w:history="1">
        <w:r>
          <w:rPr>
            <w:rStyle w:val="Hyperlink"/>
            <w:rFonts w:cs="FrankRuehl" w:hint="cs"/>
            <w:rtl/>
          </w:rPr>
          <w:t>ה"ח תש"ן מס' 2010</w:t>
        </w:r>
      </w:hyperlink>
      <w:r>
        <w:rPr>
          <w:rFonts w:cs="FrankRuehl" w:hint="cs"/>
          <w:rtl/>
        </w:rPr>
        <w:t xml:space="preserve"> עמ' 271) </w:t>
      </w:r>
      <w:r>
        <w:rPr>
          <w:rFonts w:cs="FrankRuehl"/>
          <w:rtl/>
        </w:rPr>
        <w:t>–</w:t>
      </w:r>
      <w:r>
        <w:rPr>
          <w:rFonts w:cs="FrankRuehl" w:hint="cs"/>
          <w:rtl/>
        </w:rPr>
        <w:t xml:space="preserve"> הוראת שעה (תיקון מס' 6) בסעיף 1 לחוק הסדרים לשעת חירום במשק המדינה (תיקון מס' 15), תש"ן-1990; תחילתו ביום 1.8.1990. </w:t>
      </w:r>
      <w:hyperlink r:id="rId221" w:history="1">
        <w:r>
          <w:rPr>
            <w:rStyle w:val="Hyperlink"/>
            <w:rFonts w:cs="FrankRuehl" w:hint="cs"/>
            <w:rtl/>
          </w:rPr>
          <w:t>ס"ח תשנ"א מס' 1351</w:t>
        </w:r>
      </w:hyperlink>
      <w:r>
        <w:rPr>
          <w:rFonts w:cs="FrankRuehl" w:hint="cs"/>
          <w:rtl/>
        </w:rPr>
        <w:t xml:space="preserve"> מיום 27.3.1991 עמ' 125 (</w:t>
      </w:r>
      <w:hyperlink r:id="rId222" w:history="1">
        <w:r>
          <w:rPr>
            <w:rStyle w:val="Hyperlink"/>
            <w:rFonts w:cs="FrankRuehl" w:hint="cs"/>
            <w:rtl/>
          </w:rPr>
          <w:t>ה"ח תשנ"א מס' 2026</w:t>
        </w:r>
      </w:hyperlink>
      <w:r>
        <w:rPr>
          <w:rFonts w:cs="FrankRuehl" w:hint="cs"/>
          <w:rtl/>
        </w:rPr>
        <w:t xml:space="preserve"> עמ' 96) </w:t>
      </w:r>
      <w:r>
        <w:rPr>
          <w:rFonts w:cs="FrankRuehl"/>
          <w:rtl/>
        </w:rPr>
        <w:t>–</w:t>
      </w:r>
      <w:r>
        <w:rPr>
          <w:rFonts w:cs="FrankRuehl" w:hint="cs"/>
          <w:rtl/>
        </w:rPr>
        <w:t xml:space="preserve"> הוראת שעה (תיקון מס' 7) בסעיף 2 לחוק הסדרים במשק המדינה (תיקוני חקיקה), תשנ"א-1991. </w:t>
      </w:r>
      <w:hyperlink r:id="rId223" w:history="1">
        <w:r>
          <w:rPr>
            <w:rStyle w:val="Hyperlink"/>
            <w:rFonts w:cs="FrankRuehl" w:hint="cs"/>
            <w:rtl/>
          </w:rPr>
          <w:t>ס"ח תשנ"ב מס' 1378</w:t>
        </w:r>
      </w:hyperlink>
      <w:r>
        <w:rPr>
          <w:rFonts w:cs="FrankRuehl" w:hint="cs"/>
          <w:rtl/>
        </w:rPr>
        <w:t xml:space="preserve"> מיום 8.1.1992 עמ' 41 (</w:t>
      </w:r>
      <w:hyperlink r:id="rId224" w:history="1">
        <w:r>
          <w:rPr>
            <w:rStyle w:val="Hyperlink"/>
            <w:rFonts w:cs="FrankRuehl" w:hint="cs"/>
            <w:rtl/>
          </w:rPr>
          <w:t>ה"ח תשנ"ב מס' 2081</w:t>
        </w:r>
      </w:hyperlink>
      <w:r>
        <w:rPr>
          <w:rFonts w:cs="FrankRuehl" w:hint="cs"/>
          <w:rtl/>
        </w:rPr>
        <w:t xml:space="preserve"> עמ' 18) </w:t>
      </w:r>
      <w:r>
        <w:rPr>
          <w:rFonts w:cs="FrankRuehl"/>
          <w:rtl/>
        </w:rPr>
        <w:t>–</w:t>
      </w:r>
      <w:r>
        <w:rPr>
          <w:rFonts w:cs="FrankRuehl" w:hint="cs"/>
          <w:rtl/>
        </w:rPr>
        <w:t xml:space="preserve"> הוראת שעה (תיקון מס' 8) בסעיף 8 לחוק הסדרים במשק המדינה (תיקוני חקיקה) (מס' 2), תשנ"ב-1992. </w:t>
      </w:r>
      <w:hyperlink r:id="rId225" w:history="1">
        <w:r>
          <w:rPr>
            <w:rStyle w:val="Hyperlink"/>
            <w:rFonts w:cs="FrankRuehl" w:hint="cs"/>
            <w:rtl/>
          </w:rPr>
          <w:t>ס"ח תשנ"ג מס' 1407</w:t>
        </w:r>
      </w:hyperlink>
      <w:r>
        <w:rPr>
          <w:rFonts w:cs="FrankRuehl" w:hint="cs"/>
          <w:rtl/>
        </w:rPr>
        <w:t xml:space="preserve"> מיום 7.1.1993 עמ' 22 (</w:t>
      </w:r>
      <w:hyperlink r:id="rId226" w:history="1">
        <w:r>
          <w:rPr>
            <w:rStyle w:val="Hyperlink"/>
            <w:rFonts w:cs="FrankRuehl" w:hint="cs"/>
            <w:rtl/>
          </w:rPr>
          <w:t>ה"ח תשנ"ג מס' 2152</w:t>
        </w:r>
      </w:hyperlink>
      <w:r>
        <w:rPr>
          <w:rFonts w:cs="FrankRuehl" w:hint="cs"/>
          <w:rtl/>
        </w:rPr>
        <w:t xml:space="preserve"> עמ' 40) </w:t>
      </w:r>
      <w:r>
        <w:rPr>
          <w:rFonts w:cs="FrankRuehl"/>
          <w:rtl/>
        </w:rPr>
        <w:t>–</w:t>
      </w:r>
      <w:r>
        <w:rPr>
          <w:rFonts w:cs="FrankRuehl" w:hint="cs"/>
          <w:rtl/>
        </w:rPr>
        <w:t xml:space="preserve"> הוראת שעה (תיקון מס' 9) בסעיף 2 לחוק מס הכנסה (הוראת שעה), תשנ"ג-1992.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7" w:history="1">
        <w:r>
          <w:rPr>
            <w:rStyle w:val="Hyperlink"/>
            <w:rFonts w:cs="FrankRuehl" w:hint="cs"/>
            <w:rtl/>
          </w:rPr>
          <w:t>ק"ת תשמ"ו: מס' 4896</w:t>
        </w:r>
      </w:hyperlink>
      <w:r>
        <w:rPr>
          <w:rFonts w:cs="FrankRuehl" w:hint="cs"/>
          <w:rtl/>
        </w:rPr>
        <w:t xml:space="preserve"> מיום 30.1.1986 עמ' 455 </w:t>
      </w:r>
      <w:r>
        <w:rPr>
          <w:rFonts w:cs="FrankRuehl"/>
          <w:rtl/>
        </w:rPr>
        <w:t>–</w:t>
      </w:r>
      <w:r>
        <w:rPr>
          <w:rFonts w:cs="FrankRuehl" w:hint="cs"/>
          <w:rtl/>
        </w:rPr>
        <w:t xml:space="preserve"> הודעה תשמ"ו-1986 (תרומות למוסד ציבורי); תוקפה בשנת המס 1985. </w:t>
      </w:r>
      <w:hyperlink r:id="rId228" w:history="1">
        <w:r>
          <w:rPr>
            <w:rStyle w:val="Hyperlink"/>
            <w:rFonts w:cs="FrankRuehl" w:hint="cs"/>
            <w:rtl/>
          </w:rPr>
          <w:t>מס' 4973</w:t>
        </w:r>
      </w:hyperlink>
      <w:r>
        <w:rPr>
          <w:rFonts w:cs="FrankRuehl" w:hint="cs"/>
          <w:rtl/>
        </w:rPr>
        <w:t xml:space="preserve"> מי</w:t>
      </w:r>
      <w:r>
        <w:rPr>
          <w:rFonts w:cs="FrankRuehl"/>
          <w:rtl/>
        </w:rPr>
        <w:t>ום</w:t>
      </w:r>
      <w:r>
        <w:rPr>
          <w:rFonts w:cs="FrankRuehl" w:hint="cs"/>
          <w:rtl/>
        </w:rPr>
        <w:t xml:space="preserve"> 1.10.1986</w:t>
      </w:r>
      <w:r>
        <w:rPr>
          <w:rFonts w:cs="FrankRuehl"/>
          <w:rtl/>
        </w:rPr>
        <w:t xml:space="preserve"> עמ' </w:t>
      </w:r>
      <w:r>
        <w:rPr>
          <w:rFonts w:cs="FrankRuehl" w:hint="cs"/>
          <w:rtl/>
        </w:rPr>
        <w:t xml:space="preserve">1502 </w:t>
      </w:r>
      <w:r>
        <w:rPr>
          <w:rFonts w:cs="FrankRuehl"/>
          <w:rtl/>
        </w:rPr>
        <w:t>–</w:t>
      </w:r>
      <w:r>
        <w:rPr>
          <w:rFonts w:cs="FrankRuehl" w:hint="cs"/>
          <w:rtl/>
        </w:rPr>
        <w:t xml:space="preserve"> תק' תשמ"ו-1986 (הוצאות רפואיות); תחילתן ביום 1.4.1986.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9" w:history="1">
        <w:r>
          <w:rPr>
            <w:rStyle w:val="Hyperlink"/>
            <w:rFonts w:cs="FrankRuehl" w:hint="cs"/>
            <w:rtl/>
          </w:rPr>
          <w:t xml:space="preserve">ס"ח </w:t>
        </w:r>
        <w:r>
          <w:rPr>
            <w:rStyle w:val="Hyperlink"/>
            <w:rFonts w:cs="FrankRuehl"/>
            <w:rtl/>
          </w:rPr>
          <w:t>ת</w:t>
        </w:r>
        <w:r>
          <w:rPr>
            <w:rStyle w:val="Hyperlink"/>
            <w:rFonts w:cs="FrankRuehl" w:hint="cs"/>
            <w:rtl/>
          </w:rPr>
          <w:t>שמ"ו מס' 1193</w:t>
        </w:r>
      </w:hyperlink>
      <w:r>
        <w:rPr>
          <w:rFonts w:cs="FrankRuehl" w:hint="cs"/>
          <w:rtl/>
        </w:rPr>
        <w:t xml:space="preserve"> מיום 13.8.1986 עמ' 240 (</w:t>
      </w:r>
      <w:hyperlink r:id="rId230" w:history="1">
        <w:r>
          <w:rPr>
            <w:rStyle w:val="Hyperlink"/>
            <w:rFonts w:cs="FrankRuehl" w:hint="cs"/>
            <w:rtl/>
          </w:rPr>
          <w:t>ה"ח תשמ"ו מס' 1791</w:t>
        </w:r>
      </w:hyperlink>
      <w:r>
        <w:rPr>
          <w:rFonts w:cs="FrankRuehl" w:hint="cs"/>
          <w:rtl/>
        </w:rPr>
        <w:t xml:space="preserve"> ע</w:t>
      </w:r>
      <w:r>
        <w:rPr>
          <w:rFonts w:cs="FrankRuehl"/>
          <w:rtl/>
        </w:rPr>
        <w:t>מ</w:t>
      </w:r>
      <w:r>
        <w:rPr>
          <w:rFonts w:cs="FrankRuehl" w:hint="cs"/>
          <w:rtl/>
        </w:rPr>
        <w:t>' 258)</w:t>
      </w:r>
      <w:r>
        <w:rPr>
          <w:rFonts w:cs="FrankRuehl"/>
          <w:rtl/>
        </w:rPr>
        <w:t xml:space="preserve"> –</w:t>
      </w:r>
      <w:r>
        <w:rPr>
          <w:rFonts w:cs="FrankRuehl" w:hint="cs"/>
          <w:rtl/>
        </w:rPr>
        <w:t xml:space="preserve"> תיקון מס' 68 [במקור מס' 69]; תחילתו ביום 1.4.1986 ור' סעיף 4 לענין 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1" w:history="1">
        <w:r>
          <w:rPr>
            <w:rStyle w:val="Hyperlink"/>
            <w:rFonts w:cs="FrankRuehl"/>
            <w:rtl/>
          </w:rPr>
          <w:t>ס</w:t>
        </w:r>
        <w:r>
          <w:rPr>
            <w:rStyle w:val="Hyperlink"/>
            <w:rFonts w:cs="FrankRuehl" w:hint="cs"/>
            <w:rtl/>
          </w:rPr>
          <w:t>"ח תשמ"ו מ</w:t>
        </w:r>
        <w:r>
          <w:rPr>
            <w:rStyle w:val="Hyperlink"/>
            <w:rFonts w:cs="FrankRuehl"/>
            <w:rtl/>
          </w:rPr>
          <w:t>ס</w:t>
        </w:r>
        <w:r>
          <w:rPr>
            <w:rStyle w:val="Hyperlink"/>
            <w:rFonts w:cs="FrankRuehl" w:hint="cs"/>
            <w:rtl/>
          </w:rPr>
          <w:t>' 1194</w:t>
        </w:r>
      </w:hyperlink>
      <w:r>
        <w:rPr>
          <w:rFonts w:cs="FrankRuehl" w:hint="cs"/>
          <w:rtl/>
        </w:rPr>
        <w:t xml:space="preserve"> </w:t>
      </w:r>
      <w:r>
        <w:rPr>
          <w:rFonts w:cs="FrankRuehl"/>
          <w:rtl/>
        </w:rPr>
        <w:t>מ</w:t>
      </w:r>
      <w:r>
        <w:rPr>
          <w:rFonts w:cs="FrankRuehl" w:hint="cs"/>
          <w:rtl/>
        </w:rPr>
        <w:t>יו</w:t>
      </w:r>
      <w:r>
        <w:rPr>
          <w:rFonts w:cs="FrankRuehl"/>
          <w:rtl/>
        </w:rPr>
        <w:t xml:space="preserve">ם 17.8.1986 </w:t>
      </w:r>
      <w:r>
        <w:rPr>
          <w:rFonts w:cs="FrankRuehl" w:hint="cs"/>
          <w:rtl/>
        </w:rPr>
        <w:t>ע</w:t>
      </w:r>
      <w:r>
        <w:rPr>
          <w:rFonts w:cs="FrankRuehl"/>
          <w:rtl/>
        </w:rPr>
        <w:t>מ</w:t>
      </w:r>
      <w:r>
        <w:rPr>
          <w:rFonts w:cs="FrankRuehl" w:hint="cs"/>
          <w:rtl/>
        </w:rPr>
        <w:t>' 261 (</w:t>
      </w:r>
      <w:hyperlink r:id="rId232" w:history="1">
        <w:r>
          <w:rPr>
            <w:rStyle w:val="Hyperlink"/>
            <w:rFonts w:cs="FrankRuehl" w:hint="cs"/>
            <w:rtl/>
          </w:rPr>
          <w:t>ה"ח תשמ"ו מס' 1774</w:t>
        </w:r>
      </w:hyperlink>
      <w:r>
        <w:rPr>
          <w:rFonts w:cs="FrankRuehl" w:hint="cs"/>
          <w:rtl/>
        </w:rPr>
        <w:t xml:space="preserve"> עמ' 152) </w:t>
      </w:r>
      <w:r>
        <w:rPr>
          <w:rFonts w:cs="FrankRuehl"/>
          <w:rtl/>
        </w:rPr>
        <w:t>–</w:t>
      </w:r>
      <w:r>
        <w:rPr>
          <w:rFonts w:cs="FrankRuehl" w:hint="cs"/>
          <w:rtl/>
        </w:rPr>
        <w:t xml:space="preserve"> תיקון מס' 69 בסעיף 31 לחוק מס ה</w:t>
      </w:r>
      <w:r>
        <w:rPr>
          <w:rFonts w:cs="FrankRuehl"/>
          <w:rtl/>
        </w:rPr>
        <w:t>כ</w:t>
      </w:r>
      <w:r>
        <w:rPr>
          <w:rFonts w:cs="FrankRuehl" w:hint="cs"/>
          <w:rtl/>
        </w:rPr>
        <w:t>נסה (תיאומים בשל אינפלציה) (</w:t>
      </w:r>
      <w:r>
        <w:rPr>
          <w:rFonts w:cs="FrankRuehl"/>
          <w:rtl/>
        </w:rPr>
        <w:t>ה</w:t>
      </w:r>
      <w:r>
        <w:rPr>
          <w:rFonts w:cs="FrankRuehl" w:hint="cs"/>
          <w:rtl/>
        </w:rPr>
        <w:t>וראת שעה) (ת</w:t>
      </w:r>
      <w:r>
        <w:rPr>
          <w:rFonts w:cs="FrankRuehl"/>
          <w:rtl/>
        </w:rPr>
        <w:t>י</w:t>
      </w:r>
      <w:r>
        <w:rPr>
          <w:rFonts w:cs="FrankRuehl" w:hint="cs"/>
          <w:rtl/>
        </w:rPr>
        <w:t>קון והארכת תוקף</w:t>
      </w:r>
      <w:r>
        <w:rPr>
          <w:rFonts w:cs="FrankRuehl"/>
          <w:rtl/>
        </w:rPr>
        <w:t xml:space="preserve">), </w:t>
      </w:r>
      <w:r>
        <w:rPr>
          <w:rFonts w:cs="FrankRuehl" w:hint="cs"/>
          <w:rtl/>
        </w:rPr>
        <w:t>תשמ"ו-1986; תחילתו ביום 1.4.1985.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3" w:history="1">
        <w:r>
          <w:rPr>
            <w:rStyle w:val="Hyperlink"/>
            <w:rFonts w:cs="FrankRuehl"/>
            <w:rtl/>
          </w:rPr>
          <w:t>ס</w:t>
        </w:r>
        <w:r>
          <w:rPr>
            <w:rStyle w:val="Hyperlink"/>
            <w:rFonts w:cs="FrankRuehl" w:hint="cs"/>
            <w:rtl/>
          </w:rPr>
          <w:t>"ח תשמ"ו מס' 1195</w:t>
        </w:r>
      </w:hyperlink>
      <w:r>
        <w:rPr>
          <w:rFonts w:cs="FrankRuehl" w:hint="cs"/>
          <w:rtl/>
        </w:rPr>
        <w:t xml:space="preserve"> מי</w:t>
      </w:r>
      <w:r>
        <w:rPr>
          <w:rFonts w:cs="FrankRuehl"/>
          <w:rtl/>
        </w:rPr>
        <w:t>ום</w:t>
      </w:r>
      <w:r>
        <w:rPr>
          <w:rFonts w:cs="FrankRuehl" w:hint="cs"/>
          <w:rtl/>
        </w:rPr>
        <w:t xml:space="preserve"> 24.8.1986 עמ' 276 (</w:t>
      </w:r>
      <w:hyperlink r:id="rId234" w:history="1">
        <w:r>
          <w:rPr>
            <w:rStyle w:val="Hyperlink"/>
            <w:rFonts w:cs="FrankRuehl" w:hint="cs"/>
            <w:rtl/>
          </w:rPr>
          <w:t>ה"ח תשמ"ו מס' 1767</w:t>
        </w:r>
      </w:hyperlink>
      <w:r>
        <w:rPr>
          <w:rFonts w:cs="FrankRuehl" w:hint="cs"/>
          <w:rtl/>
        </w:rPr>
        <w:t xml:space="preserve"> עמ' 92) </w:t>
      </w:r>
      <w:r>
        <w:rPr>
          <w:rFonts w:cs="FrankRuehl"/>
          <w:rtl/>
        </w:rPr>
        <w:t>–</w:t>
      </w:r>
      <w:r>
        <w:rPr>
          <w:rFonts w:cs="FrankRuehl" w:hint="cs"/>
          <w:rtl/>
        </w:rPr>
        <w:t xml:space="preserve"> תיקון מס' 70 בסעיף 48 לח</w:t>
      </w:r>
      <w:r>
        <w:rPr>
          <w:rFonts w:cs="FrankRuehl"/>
          <w:rtl/>
        </w:rPr>
        <w:t xml:space="preserve">וק </w:t>
      </w:r>
      <w:r>
        <w:rPr>
          <w:rFonts w:cs="FrankRuehl" w:hint="cs"/>
          <w:rtl/>
        </w:rPr>
        <w:t>מ</w:t>
      </w:r>
      <w:r>
        <w:rPr>
          <w:rFonts w:cs="FrankRuehl"/>
          <w:rtl/>
        </w:rPr>
        <w:t>ס ער</w:t>
      </w:r>
      <w:r>
        <w:rPr>
          <w:rFonts w:cs="FrankRuehl" w:hint="cs"/>
          <w:rtl/>
        </w:rPr>
        <w:t>ך</w:t>
      </w:r>
      <w:r>
        <w:rPr>
          <w:rFonts w:cs="FrankRuehl"/>
          <w:rtl/>
        </w:rPr>
        <w:t xml:space="preserve"> </w:t>
      </w:r>
      <w:r>
        <w:rPr>
          <w:rFonts w:cs="FrankRuehl" w:hint="cs"/>
          <w:rtl/>
        </w:rPr>
        <w:t>מוס</w:t>
      </w:r>
      <w:r>
        <w:rPr>
          <w:rFonts w:cs="FrankRuehl"/>
          <w:rtl/>
        </w:rPr>
        <w:t>ף</w:t>
      </w:r>
      <w:r>
        <w:rPr>
          <w:rFonts w:cs="FrankRuehl" w:hint="cs"/>
          <w:rtl/>
        </w:rPr>
        <w:t xml:space="preserve"> (תיקון מס' 6), תשמ"ו-1986; תחילתו ביום 1.10.1986.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5" w:history="1">
        <w:r>
          <w:rPr>
            <w:rStyle w:val="Hyperlink"/>
            <w:rFonts w:cs="FrankRuehl"/>
            <w:rtl/>
          </w:rPr>
          <w:t>ס</w:t>
        </w:r>
        <w:r>
          <w:rPr>
            <w:rStyle w:val="Hyperlink"/>
            <w:rFonts w:cs="FrankRuehl" w:hint="cs"/>
            <w:rtl/>
          </w:rPr>
          <w:t>"ח תשמ"ז מס' 1197</w:t>
        </w:r>
      </w:hyperlink>
      <w:r>
        <w:rPr>
          <w:rFonts w:cs="FrankRuehl" w:hint="cs"/>
          <w:rtl/>
        </w:rPr>
        <w:t xml:space="preserve"> מי</w:t>
      </w:r>
      <w:r>
        <w:rPr>
          <w:rFonts w:cs="FrankRuehl"/>
          <w:rtl/>
        </w:rPr>
        <w:t xml:space="preserve">ום 16.10.1986 </w:t>
      </w:r>
      <w:r>
        <w:rPr>
          <w:rFonts w:cs="FrankRuehl" w:hint="cs"/>
          <w:rtl/>
        </w:rPr>
        <w:t>ע</w:t>
      </w:r>
      <w:r>
        <w:rPr>
          <w:rFonts w:cs="FrankRuehl"/>
          <w:rtl/>
        </w:rPr>
        <w:t>מ</w:t>
      </w:r>
      <w:r>
        <w:rPr>
          <w:rFonts w:cs="FrankRuehl" w:hint="cs"/>
          <w:rtl/>
        </w:rPr>
        <w:t>' 2 (</w:t>
      </w:r>
      <w:hyperlink r:id="rId236" w:history="1">
        <w:r>
          <w:rPr>
            <w:rStyle w:val="Hyperlink"/>
            <w:rFonts w:cs="FrankRuehl" w:hint="cs"/>
            <w:rtl/>
          </w:rPr>
          <w:t xml:space="preserve">ה"ח </w:t>
        </w:r>
        <w:r>
          <w:rPr>
            <w:rStyle w:val="Hyperlink"/>
            <w:rFonts w:cs="FrankRuehl"/>
            <w:rtl/>
          </w:rPr>
          <w:t>תשמ"ו מס' 1798</w:t>
        </w:r>
      </w:hyperlink>
      <w:r>
        <w:rPr>
          <w:rFonts w:cs="FrankRuehl"/>
          <w:rtl/>
        </w:rPr>
        <w:t xml:space="preserve"> ע</w:t>
      </w:r>
      <w:r>
        <w:rPr>
          <w:rFonts w:cs="FrankRuehl" w:hint="cs"/>
          <w:rtl/>
        </w:rPr>
        <w:t>מ</w:t>
      </w:r>
      <w:r>
        <w:rPr>
          <w:rFonts w:cs="FrankRuehl"/>
          <w:rtl/>
        </w:rPr>
        <w:t>' 311) –</w:t>
      </w:r>
      <w:r>
        <w:rPr>
          <w:rFonts w:cs="FrankRuehl" w:hint="cs"/>
          <w:rtl/>
        </w:rPr>
        <w:t xml:space="preserve"> תיקון מס' 71; ר' סעיפים 30, 33-35 לענין תחילה, תחולה והוראות מעבר. תוקן </w:t>
      </w:r>
      <w:hyperlink r:id="rId237" w:history="1">
        <w:r>
          <w:rPr>
            <w:rStyle w:val="Hyperlink"/>
            <w:rFonts w:cs="FrankRuehl" w:hint="cs"/>
            <w:rtl/>
          </w:rPr>
          <w:t>ס"ח תשמ"ז מס' 1212</w:t>
        </w:r>
      </w:hyperlink>
      <w:r>
        <w:rPr>
          <w:rFonts w:cs="FrankRuehl" w:hint="cs"/>
          <w:rtl/>
        </w:rPr>
        <w:t xml:space="preserve"> מיום 9.4.1987 עמ' 97 (</w:t>
      </w:r>
      <w:hyperlink r:id="rId238" w:history="1">
        <w:r>
          <w:rPr>
            <w:rStyle w:val="Hyperlink"/>
            <w:rFonts w:cs="FrankRuehl" w:hint="cs"/>
            <w:rtl/>
          </w:rPr>
          <w:t>ה"ח תשמ"ז מס' 1811</w:t>
        </w:r>
      </w:hyperlink>
      <w:r>
        <w:rPr>
          <w:rFonts w:cs="FrankRuehl" w:hint="cs"/>
          <w:rtl/>
        </w:rPr>
        <w:t xml:space="preserve"> עמ' 103) בסעיף 28 לתיקון מס' 72. </w:t>
      </w:r>
      <w:hyperlink r:id="rId239" w:history="1">
        <w:r>
          <w:rPr>
            <w:rStyle w:val="Hyperlink"/>
            <w:rFonts w:cs="FrankRuehl" w:hint="cs"/>
            <w:rtl/>
          </w:rPr>
          <w:t>ס"ח תשמ"ז מס' 1223</w:t>
        </w:r>
      </w:hyperlink>
      <w:r>
        <w:rPr>
          <w:rFonts w:cs="FrankRuehl" w:hint="cs"/>
          <w:rtl/>
        </w:rPr>
        <w:t xml:space="preserve"> מ</w:t>
      </w:r>
      <w:r>
        <w:rPr>
          <w:rFonts w:cs="FrankRuehl"/>
          <w:rtl/>
        </w:rPr>
        <w:t>י</w:t>
      </w:r>
      <w:r>
        <w:rPr>
          <w:rFonts w:cs="FrankRuehl" w:hint="cs"/>
          <w:rtl/>
        </w:rPr>
        <w:t>ום 13.8.1987 עמ' 160</w:t>
      </w:r>
      <w:r>
        <w:rPr>
          <w:rFonts w:cs="FrankRuehl"/>
          <w:rtl/>
        </w:rPr>
        <w:t xml:space="preserve"> </w:t>
      </w:r>
      <w:r>
        <w:rPr>
          <w:rFonts w:cs="FrankRuehl" w:hint="cs"/>
          <w:rtl/>
        </w:rPr>
        <w:t>(</w:t>
      </w:r>
      <w:hyperlink r:id="rId240" w:history="1">
        <w:r>
          <w:rPr>
            <w:rStyle w:val="Hyperlink"/>
            <w:rFonts w:cs="FrankRuehl" w:hint="cs"/>
            <w:rtl/>
          </w:rPr>
          <w:t>ה"ח תשמ"ז</w:t>
        </w:r>
        <w:r>
          <w:rPr>
            <w:rStyle w:val="Hyperlink"/>
            <w:rFonts w:cs="FrankRuehl"/>
            <w:rtl/>
          </w:rPr>
          <w:t xml:space="preserve"> מס' 18</w:t>
        </w:r>
        <w:r>
          <w:rPr>
            <w:rStyle w:val="Hyperlink"/>
            <w:rFonts w:cs="FrankRuehl" w:hint="cs"/>
            <w:rtl/>
          </w:rPr>
          <w:t>35</w:t>
        </w:r>
      </w:hyperlink>
      <w:r>
        <w:rPr>
          <w:rFonts w:cs="FrankRuehl" w:hint="cs"/>
          <w:rtl/>
        </w:rPr>
        <w:t xml:space="preserve"> ע</w:t>
      </w:r>
      <w:r>
        <w:rPr>
          <w:rFonts w:cs="FrankRuehl"/>
          <w:rtl/>
        </w:rPr>
        <w:t>מ</w:t>
      </w:r>
      <w:r>
        <w:rPr>
          <w:rFonts w:cs="FrankRuehl" w:hint="cs"/>
          <w:rtl/>
        </w:rPr>
        <w:t>' 261) בסעיף 9 לתיקון מס' 74.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1" w:history="1">
        <w:r>
          <w:rPr>
            <w:rStyle w:val="Hyperlink"/>
            <w:rFonts w:cs="FrankRuehl"/>
            <w:rtl/>
          </w:rPr>
          <w:t>ק</w:t>
        </w:r>
        <w:r>
          <w:rPr>
            <w:rStyle w:val="Hyperlink"/>
            <w:rFonts w:cs="FrankRuehl" w:hint="cs"/>
            <w:rtl/>
          </w:rPr>
          <w:t>"ת תשמ"ז: מס' 4978</w:t>
        </w:r>
      </w:hyperlink>
      <w:r>
        <w:rPr>
          <w:rFonts w:cs="FrankRuehl" w:hint="cs"/>
          <w:rtl/>
        </w:rPr>
        <w:t xml:space="preserve"> מי</w:t>
      </w:r>
      <w:r>
        <w:rPr>
          <w:rFonts w:cs="FrankRuehl"/>
          <w:rtl/>
        </w:rPr>
        <w:t>ום</w:t>
      </w:r>
      <w:r>
        <w:rPr>
          <w:rFonts w:cs="FrankRuehl" w:hint="cs"/>
          <w:rtl/>
        </w:rPr>
        <w:t xml:space="preserve"> 31.10.1986</w:t>
      </w:r>
      <w:r>
        <w:rPr>
          <w:rFonts w:cs="FrankRuehl"/>
          <w:rtl/>
        </w:rPr>
        <w:t xml:space="preserve"> עמ' </w:t>
      </w:r>
      <w:r>
        <w:rPr>
          <w:rFonts w:cs="FrankRuehl" w:hint="cs"/>
          <w:rtl/>
        </w:rPr>
        <w:t xml:space="preserve">82 </w:t>
      </w:r>
      <w:r>
        <w:rPr>
          <w:rFonts w:cs="FrankRuehl"/>
          <w:rtl/>
        </w:rPr>
        <w:t>–</w:t>
      </w:r>
      <w:r>
        <w:rPr>
          <w:rFonts w:cs="FrankRuehl" w:hint="cs"/>
          <w:rtl/>
        </w:rPr>
        <w:t xml:space="preserve"> קביעה תשמ"ז-1986 (פיגור בתשלום מקדמות); תחילתה ביום 1.4.1986. </w:t>
      </w:r>
      <w:hyperlink r:id="rId242" w:history="1">
        <w:r>
          <w:rPr>
            <w:rStyle w:val="Hyperlink"/>
            <w:rFonts w:cs="FrankRuehl" w:hint="cs"/>
            <w:rtl/>
          </w:rPr>
          <w:t>מס' 4986</w:t>
        </w:r>
      </w:hyperlink>
      <w:r>
        <w:rPr>
          <w:rFonts w:cs="FrankRuehl" w:hint="cs"/>
          <w:rtl/>
        </w:rPr>
        <w:t xml:space="preserve"> מיום 11.12.1986 עמ' 176 </w:t>
      </w:r>
      <w:r>
        <w:rPr>
          <w:rFonts w:cs="FrankRuehl"/>
          <w:rtl/>
        </w:rPr>
        <w:t>–</w:t>
      </w:r>
      <w:r>
        <w:rPr>
          <w:rFonts w:cs="FrankRuehl" w:hint="cs"/>
          <w:rtl/>
        </w:rPr>
        <w:t xml:space="preserve"> הודעה תשמ"ז-1986 (תרומות למוסד ציבורי); תוקפה בשנת המס 1986.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3" w:history="1">
        <w:r>
          <w:rPr>
            <w:rStyle w:val="Hyperlink"/>
            <w:rFonts w:cs="FrankRuehl"/>
            <w:rtl/>
          </w:rPr>
          <w:t>ס</w:t>
        </w:r>
        <w:r>
          <w:rPr>
            <w:rStyle w:val="Hyperlink"/>
            <w:rFonts w:cs="FrankRuehl" w:hint="cs"/>
            <w:rtl/>
          </w:rPr>
          <w:t>"ח תשמ"ז מס' 1212</w:t>
        </w:r>
      </w:hyperlink>
      <w:r>
        <w:rPr>
          <w:rFonts w:cs="FrankRuehl" w:hint="cs"/>
          <w:rtl/>
        </w:rPr>
        <w:t xml:space="preserve"> מי</w:t>
      </w:r>
      <w:r>
        <w:rPr>
          <w:rFonts w:cs="FrankRuehl"/>
          <w:rtl/>
        </w:rPr>
        <w:t>ום</w:t>
      </w:r>
      <w:r>
        <w:rPr>
          <w:rFonts w:cs="FrankRuehl" w:hint="cs"/>
          <w:rtl/>
        </w:rPr>
        <w:t xml:space="preserve"> 9.4.1987 עמ' 89 (</w:t>
      </w:r>
      <w:hyperlink r:id="rId244" w:history="1">
        <w:r>
          <w:rPr>
            <w:rStyle w:val="Hyperlink"/>
            <w:rFonts w:cs="FrankRuehl" w:hint="cs"/>
            <w:rtl/>
          </w:rPr>
          <w:t>ה"ח תשמ"ז מס' 1815</w:t>
        </w:r>
      </w:hyperlink>
      <w:r>
        <w:rPr>
          <w:rFonts w:cs="FrankRuehl" w:hint="cs"/>
          <w:rtl/>
        </w:rPr>
        <w:t xml:space="preserve"> עמ' 146) </w:t>
      </w:r>
      <w:r>
        <w:rPr>
          <w:rFonts w:cs="FrankRuehl"/>
          <w:rtl/>
        </w:rPr>
        <w:t>–</w:t>
      </w:r>
      <w:r>
        <w:rPr>
          <w:rFonts w:cs="FrankRuehl" w:hint="cs"/>
          <w:rtl/>
        </w:rPr>
        <w:t xml:space="preserve"> תיקון מס' 72; ר' סעיפים 29, 30 לענין תחילה, תחולה והוראות מעבר. ת"ט </w:t>
      </w:r>
      <w:hyperlink r:id="rId245" w:history="1">
        <w:r>
          <w:rPr>
            <w:rStyle w:val="Hyperlink"/>
            <w:rFonts w:cs="FrankRuehl" w:hint="cs"/>
            <w:rtl/>
          </w:rPr>
          <w:t>ס"ח תשמ"ד</w:t>
        </w:r>
        <w:r>
          <w:rPr>
            <w:rStyle w:val="Hyperlink"/>
            <w:rFonts w:cs="FrankRuehl"/>
            <w:rtl/>
          </w:rPr>
          <w:t xml:space="preserve"> </w:t>
        </w:r>
        <w:r>
          <w:rPr>
            <w:rStyle w:val="Hyperlink"/>
            <w:rFonts w:cs="FrankRuehl" w:hint="cs"/>
            <w:rtl/>
          </w:rPr>
          <w:t>מס</w:t>
        </w:r>
        <w:r>
          <w:rPr>
            <w:rStyle w:val="Hyperlink"/>
            <w:rFonts w:cs="FrankRuehl"/>
            <w:rtl/>
          </w:rPr>
          <w:t xml:space="preserve">' </w:t>
        </w:r>
        <w:r>
          <w:rPr>
            <w:rStyle w:val="Hyperlink"/>
            <w:rFonts w:cs="FrankRuehl" w:hint="cs"/>
            <w:rtl/>
          </w:rPr>
          <w:t>1217</w:t>
        </w:r>
      </w:hyperlink>
      <w:r>
        <w:rPr>
          <w:rFonts w:cs="FrankRuehl" w:hint="cs"/>
          <w:rtl/>
        </w:rPr>
        <w:t xml:space="preserve"> מיום 19.6.1987 </w:t>
      </w:r>
      <w:r>
        <w:rPr>
          <w:rFonts w:cs="FrankRuehl"/>
          <w:rtl/>
        </w:rPr>
        <w:t>ע</w:t>
      </w:r>
      <w:r>
        <w:rPr>
          <w:rFonts w:cs="FrankRuehl" w:hint="cs"/>
          <w:rtl/>
        </w:rPr>
        <w:t xml:space="preserve">מ' 127 (ת"ט </w:t>
      </w:r>
      <w:hyperlink r:id="rId246" w:history="1">
        <w:r>
          <w:rPr>
            <w:rStyle w:val="Hyperlink"/>
            <w:rFonts w:cs="FrankRuehl" w:hint="cs"/>
            <w:rtl/>
          </w:rPr>
          <w:t>ס"ח תשמ"ד</w:t>
        </w:r>
        <w:r>
          <w:rPr>
            <w:rStyle w:val="Hyperlink"/>
            <w:rFonts w:cs="FrankRuehl"/>
            <w:rtl/>
          </w:rPr>
          <w:t xml:space="preserve"> </w:t>
        </w:r>
        <w:r>
          <w:rPr>
            <w:rStyle w:val="Hyperlink"/>
            <w:rFonts w:cs="FrankRuehl" w:hint="cs"/>
            <w:rtl/>
          </w:rPr>
          <w:t>מס</w:t>
        </w:r>
        <w:r>
          <w:rPr>
            <w:rStyle w:val="Hyperlink"/>
            <w:rFonts w:cs="FrankRuehl"/>
            <w:rtl/>
          </w:rPr>
          <w:t xml:space="preserve">' </w:t>
        </w:r>
        <w:r>
          <w:rPr>
            <w:rStyle w:val="Hyperlink"/>
            <w:rFonts w:cs="FrankRuehl" w:hint="cs"/>
            <w:rtl/>
          </w:rPr>
          <w:t>1221</w:t>
        </w:r>
      </w:hyperlink>
      <w:r>
        <w:rPr>
          <w:rFonts w:cs="FrankRuehl" w:hint="cs"/>
          <w:rtl/>
        </w:rPr>
        <w:t xml:space="preserve"> מיום 29.7.1987</w:t>
      </w:r>
      <w:r>
        <w:rPr>
          <w:rFonts w:cs="FrankRuehl"/>
          <w:rtl/>
        </w:rPr>
        <w:t xml:space="preserve"> ע</w:t>
      </w:r>
      <w:r>
        <w:rPr>
          <w:rFonts w:cs="FrankRuehl" w:hint="cs"/>
          <w:rtl/>
        </w:rPr>
        <w:t>מ' 143).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7" w:history="1">
        <w:r>
          <w:rPr>
            <w:rStyle w:val="Hyperlink"/>
            <w:rFonts w:cs="FrankRuehl" w:hint="cs"/>
            <w:rtl/>
          </w:rPr>
          <w:t>ס"ח תשמ"ז מס' 1212</w:t>
        </w:r>
      </w:hyperlink>
      <w:r>
        <w:rPr>
          <w:rFonts w:cs="FrankRuehl" w:hint="cs"/>
          <w:rtl/>
        </w:rPr>
        <w:t xml:space="preserve"> מיום 9.4.1987 עמ' 97 (</w:t>
      </w:r>
      <w:hyperlink r:id="rId248" w:history="1">
        <w:r>
          <w:rPr>
            <w:rStyle w:val="Hyperlink"/>
            <w:rFonts w:cs="FrankRuehl" w:hint="cs"/>
            <w:rtl/>
          </w:rPr>
          <w:t>ה"ח תשמ"ז מס' 1811</w:t>
        </w:r>
      </w:hyperlink>
      <w:r>
        <w:rPr>
          <w:rFonts w:cs="FrankRuehl" w:hint="cs"/>
          <w:rtl/>
        </w:rPr>
        <w:t xml:space="preserve"> עמ' 103) </w:t>
      </w:r>
      <w:r>
        <w:rPr>
          <w:rFonts w:cs="FrankRuehl"/>
          <w:rtl/>
        </w:rPr>
        <w:t>–</w:t>
      </w:r>
      <w:r>
        <w:rPr>
          <w:rFonts w:cs="FrankRuehl" w:hint="cs"/>
          <w:rtl/>
        </w:rPr>
        <w:t xml:space="preserve"> תיקון מס' 73.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9" w:history="1">
        <w:r>
          <w:rPr>
            <w:rStyle w:val="Hyperlink"/>
            <w:rFonts w:cs="FrankRuehl" w:hint="cs"/>
            <w:rtl/>
          </w:rPr>
          <w:t>ס"ח תשמ"ז מס' 1223</w:t>
        </w:r>
      </w:hyperlink>
      <w:r>
        <w:rPr>
          <w:rFonts w:cs="FrankRuehl" w:hint="cs"/>
          <w:rtl/>
        </w:rPr>
        <w:t xml:space="preserve"> מ</w:t>
      </w:r>
      <w:r>
        <w:rPr>
          <w:rFonts w:cs="FrankRuehl"/>
          <w:rtl/>
        </w:rPr>
        <w:t>י</w:t>
      </w:r>
      <w:r>
        <w:rPr>
          <w:rFonts w:cs="FrankRuehl" w:hint="cs"/>
          <w:rtl/>
        </w:rPr>
        <w:t xml:space="preserve">ום 13.8.1987 עמ' </w:t>
      </w:r>
      <w:r>
        <w:rPr>
          <w:rFonts w:cs="FrankRuehl"/>
          <w:rtl/>
        </w:rPr>
        <w:t xml:space="preserve">158 </w:t>
      </w:r>
      <w:r>
        <w:rPr>
          <w:rFonts w:cs="FrankRuehl" w:hint="cs"/>
          <w:rtl/>
        </w:rPr>
        <w:t>(</w:t>
      </w:r>
      <w:hyperlink r:id="rId250" w:history="1">
        <w:r>
          <w:rPr>
            <w:rStyle w:val="Hyperlink"/>
            <w:rFonts w:cs="FrankRuehl" w:hint="cs"/>
            <w:rtl/>
          </w:rPr>
          <w:t>ה"ח תשמ"ז</w:t>
        </w:r>
        <w:r>
          <w:rPr>
            <w:rStyle w:val="Hyperlink"/>
            <w:rFonts w:cs="FrankRuehl"/>
            <w:rtl/>
          </w:rPr>
          <w:t xml:space="preserve"> מס' 18</w:t>
        </w:r>
        <w:r>
          <w:rPr>
            <w:rStyle w:val="Hyperlink"/>
            <w:rFonts w:cs="FrankRuehl" w:hint="cs"/>
            <w:rtl/>
          </w:rPr>
          <w:t>35</w:t>
        </w:r>
      </w:hyperlink>
      <w:r>
        <w:rPr>
          <w:rFonts w:cs="FrankRuehl" w:hint="cs"/>
          <w:rtl/>
        </w:rPr>
        <w:t xml:space="preserve"> ע</w:t>
      </w:r>
      <w:r>
        <w:rPr>
          <w:rFonts w:cs="FrankRuehl"/>
          <w:rtl/>
        </w:rPr>
        <w:t>מ</w:t>
      </w:r>
      <w:r>
        <w:rPr>
          <w:rFonts w:cs="FrankRuehl" w:hint="cs"/>
          <w:rtl/>
        </w:rPr>
        <w:t>' 261)</w:t>
      </w:r>
      <w:r>
        <w:rPr>
          <w:rFonts w:cs="FrankRuehl"/>
          <w:rtl/>
        </w:rPr>
        <w:t xml:space="preserve"> –</w:t>
      </w:r>
      <w:r>
        <w:rPr>
          <w:rFonts w:cs="FrankRuehl" w:hint="cs"/>
          <w:rtl/>
        </w:rPr>
        <w:t xml:space="preserve"> תיקון מס' 74 [במקור מס' 75]; ר' סעיפים 10, 11 לענין תחילה,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1" w:history="1">
        <w:r>
          <w:rPr>
            <w:rStyle w:val="Hyperlink"/>
            <w:rFonts w:cs="FrankRuehl" w:hint="cs"/>
            <w:rtl/>
          </w:rPr>
          <w:t>ק"ת תשמ"ח: מס' 5072</w:t>
        </w:r>
      </w:hyperlink>
      <w:r>
        <w:rPr>
          <w:rFonts w:cs="FrankRuehl" w:hint="cs"/>
          <w:rtl/>
        </w:rPr>
        <w:t xml:space="preserve"> מיום 25.12.1987 עמ' 286 </w:t>
      </w:r>
      <w:r>
        <w:rPr>
          <w:rFonts w:cs="FrankRuehl"/>
          <w:rtl/>
        </w:rPr>
        <w:t>–</w:t>
      </w:r>
      <w:r>
        <w:rPr>
          <w:rFonts w:cs="FrankRuehl" w:hint="cs"/>
          <w:rtl/>
        </w:rPr>
        <w:t xml:space="preserve"> הודעה תשמ"ח-1987 (תרומות למוסד ציבורי); תוקפה בשנת המס 1987. </w:t>
      </w:r>
      <w:hyperlink r:id="rId252" w:history="1">
        <w:r>
          <w:rPr>
            <w:rStyle w:val="Hyperlink"/>
            <w:rFonts w:cs="FrankRuehl" w:hint="cs"/>
            <w:rtl/>
          </w:rPr>
          <w:t>מס' 5080</w:t>
        </w:r>
      </w:hyperlink>
      <w:r>
        <w:rPr>
          <w:rFonts w:cs="FrankRuehl" w:hint="cs"/>
          <w:rtl/>
        </w:rPr>
        <w:t xml:space="preserve"> מי</w:t>
      </w:r>
      <w:r>
        <w:rPr>
          <w:rFonts w:cs="FrankRuehl"/>
          <w:rtl/>
        </w:rPr>
        <w:t>ום</w:t>
      </w:r>
      <w:r>
        <w:rPr>
          <w:rFonts w:cs="FrankRuehl" w:hint="cs"/>
          <w:rtl/>
        </w:rPr>
        <w:t xml:space="preserve"> 28.1.1988</w:t>
      </w:r>
      <w:r>
        <w:rPr>
          <w:rFonts w:cs="FrankRuehl"/>
          <w:rtl/>
        </w:rPr>
        <w:t xml:space="preserve"> עמ' </w:t>
      </w:r>
      <w:r>
        <w:rPr>
          <w:rFonts w:cs="FrankRuehl" w:hint="cs"/>
          <w:rtl/>
        </w:rPr>
        <w:t xml:space="preserve">372 </w:t>
      </w:r>
      <w:r>
        <w:rPr>
          <w:rFonts w:cs="FrankRuehl"/>
          <w:rtl/>
        </w:rPr>
        <w:t>–</w:t>
      </w:r>
      <w:r>
        <w:rPr>
          <w:rFonts w:cs="FrankRuehl" w:hint="cs"/>
          <w:rtl/>
        </w:rPr>
        <w:t xml:space="preserve"> תק' תשמ"ח-1988 (הוצאות רפואיות); תחילתן ביום 1.1.1987.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3" w:history="1">
        <w:r>
          <w:rPr>
            <w:rStyle w:val="Hyperlink"/>
            <w:rFonts w:cs="FrankRuehl"/>
            <w:rtl/>
          </w:rPr>
          <w:t>ס</w:t>
        </w:r>
        <w:r>
          <w:rPr>
            <w:rStyle w:val="Hyperlink"/>
            <w:rFonts w:cs="FrankRuehl" w:hint="cs"/>
            <w:rtl/>
          </w:rPr>
          <w:t>"ח תשמ"ח מס' 1236</w:t>
        </w:r>
      </w:hyperlink>
      <w:r>
        <w:rPr>
          <w:rFonts w:cs="FrankRuehl" w:hint="cs"/>
          <w:rtl/>
        </w:rPr>
        <w:t xml:space="preserve"> מי</w:t>
      </w:r>
      <w:r>
        <w:rPr>
          <w:rFonts w:cs="FrankRuehl"/>
          <w:rtl/>
        </w:rPr>
        <w:t>ום</w:t>
      </w:r>
      <w:r>
        <w:rPr>
          <w:rFonts w:cs="FrankRuehl" w:hint="cs"/>
          <w:rtl/>
        </w:rPr>
        <w:t xml:space="preserve"> 19.2.1988 עמ' </w:t>
      </w:r>
      <w:r>
        <w:rPr>
          <w:rFonts w:cs="FrankRuehl"/>
          <w:rtl/>
        </w:rPr>
        <w:t xml:space="preserve">28 </w:t>
      </w:r>
      <w:r>
        <w:rPr>
          <w:rFonts w:cs="FrankRuehl" w:hint="cs"/>
          <w:rtl/>
        </w:rPr>
        <w:t>(</w:t>
      </w:r>
      <w:hyperlink r:id="rId254" w:history="1">
        <w:r>
          <w:rPr>
            <w:rStyle w:val="Hyperlink"/>
            <w:rFonts w:cs="FrankRuehl"/>
            <w:rtl/>
          </w:rPr>
          <w:t>ה</w:t>
        </w:r>
        <w:r>
          <w:rPr>
            <w:rStyle w:val="Hyperlink"/>
            <w:rFonts w:cs="FrankRuehl" w:hint="cs"/>
            <w:rtl/>
          </w:rPr>
          <w:t>"ח תשמ"ח מס' 1865</w:t>
        </w:r>
      </w:hyperlink>
      <w:r>
        <w:rPr>
          <w:rFonts w:cs="FrankRuehl" w:hint="cs"/>
          <w:rtl/>
        </w:rPr>
        <w:t xml:space="preserve"> עמ' 106)</w:t>
      </w:r>
      <w:r>
        <w:rPr>
          <w:rFonts w:cs="FrankRuehl"/>
          <w:rtl/>
        </w:rPr>
        <w:t xml:space="preserve"> –</w:t>
      </w:r>
      <w:r>
        <w:rPr>
          <w:rFonts w:cs="FrankRuehl" w:hint="cs"/>
          <w:rtl/>
        </w:rPr>
        <w:t xml:space="preserve"> תיקון מס' 75 [במקור מס' 76]; תחילתו ביום 1.1.1988.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5" w:history="1">
        <w:r>
          <w:rPr>
            <w:rStyle w:val="Hyperlink"/>
            <w:rFonts w:cs="FrankRuehl"/>
            <w:rtl/>
          </w:rPr>
          <w:t>ס</w:t>
        </w:r>
        <w:r>
          <w:rPr>
            <w:rStyle w:val="Hyperlink"/>
            <w:rFonts w:cs="FrankRuehl" w:hint="cs"/>
            <w:rtl/>
          </w:rPr>
          <w:t>"ח תשמ"ח מס' 1260</w:t>
        </w:r>
      </w:hyperlink>
      <w:r>
        <w:rPr>
          <w:rFonts w:cs="FrankRuehl" w:hint="cs"/>
          <w:rtl/>
        </w:rPr>
        <w:t xml:space="preserve"> מי</w:t>
      </w:r>
      <w:r>
        <w:rPr>
          <w:rFonts w:cs="FrankRuehl"/>
          <w:rtl/>
        </w:rPr>
        <w:t>ום</w:t>
      </w:r>
      <w:r>
        <w:rPr>
          <w:rFonts w:cs="FrankRuehl" w:hint="cs"/>
          <w:rtl/>
        </w:rPr>
        <w:t xml:space="preserve"> 27.7.1988 עמ' 173 (</w:t>
      </w:r>
      <w:hyperlink r:id="rId256" w:history="1">
        <w:r>
          <w:rPr>
            <w:rStyle w:val="Hyperlink"/>
            <w:rFonts w:cs="FrankRuehl" w:hint="cs"/>
            <w:rtl/>
          </w:rPr>
          <w:t>ה"ח תשמ"ז מס' 1844</w:t>
        </w:r>
      </w:hyperlink>
      <w:r>
        <w:rPr>
          <w:rFonts w:cs="FrankRuehl" w:hint="cs"/>
          <w:rtl/>
        </w:rPr>
        <w:t xml:space="preserve"> עמ' 305) </w:t>
      </w:r>
      <w:r>
        <w:rPr>
          <w:rFonts w:cs="FrankRuehl"/>
          <w:rtl/>
        </w:rPr>
        <w:t>–</w:t>
      </w:r>
      <w:r>
        <w:rPr>
          <w:rFonts w:cs="FrankRuehl" w:hint="cs"/>
          <w:rtl/>
        </w:rPr>
        <w:t xml:space="preserve"> תיקון מס' 76 בסעיף 2 לחוק לעיד</w:t>
      </w:r>
      <w:r>
        <w:rPr>
          <w:rFonts w:cs="FrankRuehl"/>
          <w:rtl/>
        </w:rPr>
        <w:t>ו</w:t>
      </w:r>
      <w:r>
        <w:rPr>
          <w:rFonts w:cs="FrankRuehl" w:hint="cs"/>
          <w:rtl/>
        </w:rPr>
        <w:t>ד הש</w:t>
      </w:r>
      <w:r>
        <w:rPr>
          <w:rFonts w:cs="FrankRuehl"/>
          <w:rtl/>
        </w:rPr>
        <w:t>ק</w:t>
      </w:r>
      <w:r>
        <w:rPr>
          <w:rFonts w:cs="FrankRuehl" w:hint="cs"/>
          <w:rtl/>
        </w:rPr>
        <w:t>ע</w:t>
      </w:r>
      <w:r>
        <w:rPr>
          <w:rFonts w:cs="FrankRuehl"/>
          <w:rtl/>
        </w:rPr>
        <w:t>ות</w:t>
      </w:r>
      <w:r>
        <w:rPr>
          <w:rFonts w:cs="FrankRuehl" w:hint="cs"/>
          <w:rtl/>
        </w:rPr>
        <w:t xml:space="preserve"> </w:t>
      </w:r>
      <w:r>
        <w:rPr>
          <w:rFonts w:cs="FrankRuehl"/>
          <w:rtl/>
        </w:rPr>
        <w:t>ה</w:t>
      </w:r>
      <w:r>
        <w:rPr>
          <w:rFonts w:cs="FrankRuehl" w:hint="cs"/>
          <w:rtl/>
        </w:rPr>
        <w:t>ו</w:t>
      </w:r>
      <w:r>
        <w:rPr>
          <w:rFonts w:cs="FrankRuehl"/>
          <w:rtl/>
        </w:rPr>
        <w:t>ן</w:t>
      </w:r>
      <w:r>
        <w:rPr>
          <w:rFonts w:cs="FrankRuehl" w:hint="cs"/>
          <w:rtl/>
        </w:rPr>
        <w:t xml:space="preserve"> (תיקון </w:t>
      </w:r>
      <w:r>
        <w:rPr>
          <w:rFonts w:cs="FrankRuehl"/>
          <w:rtl/>
        </w:rPr>
        <w:t>מ</w:t>
      </w:r>
      <w:r>
        <w:rPr>
          <w:rFonts w:cs="FrankRuehl" w:hint="cs"/>
          <w:rtl/>
        </w:rPr>
        <w:t>ס' 34), ת</w:t>
      </w:r>
      <w:r>
        <w:rPr>
          <w:rFonts w:cs="FrankRuehl"/>
          <w:rtl/>
        </w:rPr>
        <w:t>ש</w:t>
      </w:r>
      <w:r>
        <w:rPr>
          <w:rFonts w:cs="FrankRuehl" w:hint="cs"/>
          <w:rtl/>
        </w:rPr>
        <w:t>מ"ח-1988.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7" w:history="1">
        <w:r>
          <w:rPr>
            <w:rStyle w:val="Hyperlink"/>
            <w:rFonts w:cs="FrankRuehl"/>
            <w:rtl/>
          </w:rPr>
          <w:t>ס</w:t>
        </w:r>
        <w:r>
          <w:rPr>
            <w:rStyle w:val="Hyperlink"/>
            <w:rFonts w:cs="FrankRuehl" w:hint="cs"/>
            <w:rtl/>
          </w:rPr>
          <w:t>"ח תשמ"ח מס' 1261</w:t>
        </w:r>
      </w:hyperlink>
      <w:r>
        <w:rPr>
          <w:rFonts w:cs="FrankRuehl" w:hint="cs"/>
          <w:rtl/>
        </w:rPr>
        <w:t xml:space="preserve"> מי</w:t>
      </w:r>
      <w:r>
        <w:rPr>
          <w:rFonts w:cs="FrankRuehl"/>
          <w:rtl/>
        </w:rPr>
        <w:t>ום</w:t>
      </w:r>
      <w:r>
        <w:rPr>
          <w:rFonts w:cs="FrankRuehl" w:hint="cs"/>
          <w:rtl/>
        </w:rPr>
        <w:t xml:space="preserve"> 27.7.1988 עמ' 186 (</w:t>
      </w:r>
      <w:hyperlink r:id="rId258" w:history="1">
        <w:r>
          <w:rPr>
            <w:rStyle w:val="Hyperlink"/>
            <w:rFonts w:cs="FrankRuehl" w:hint="cs"/>
            <w:rtl/>
          </w:rPr>
          <w:t>ה"ח תשמ"ח</w:t>
        </w:r>
        <w:r>
          <w:rPr>
            <w:rStyle w:val="Hyperlink"/>
            <w:rFonts w:cs="FrankRuehl"/>
            <w:rtl/>
          </w:rPr>
          <w:t xml:space="preserve"> </w:t>
        </w:r>
        <w:r>
          <w:rPr>
            <w:rStyle w:val="Hyperlink"/>
            <w:rFonts w:cs="FrankRuehl" w:hint="cs"/>
            <w:rtl/>
          </w:rPr>
          <w:t>מ</w:t>
        </w:r>
        <w:r>
          <w:rPr>
            <w:rStyle w:val="Hyperlink"/>
            <w:rFonts w:cs="FrankRuehl"/>
            <w:rtl/>
          </w:rPr>
          <w:t>ס</w:t>
        </w:r>
        <w:r>
          <w:rPr>
            <w:rStyle w:val="Hyperlink"/>
            <w:rFonts w:cs="FrankRuehl" w:hint="cs"/>
            <w:rtl/>
          </w:rPr>
          <w:t>' 1865</w:t>
        </w:r>
      </w:hyperlink>
      <w:r>
        <w:rPr>
          <w:rFonts w:cs="FrankRuehl" w:hint="cs"/>
          <w:rtl/>
        </w:rPr>
        <w:t xml:space="preserve"> </w:t>
      </w:r>
      <w:r>
        <w:rPr>
          <w:rFonts w:cs="FrankRuehl"/>
          <w:rtl/>
        </w:rPr>
        <w:t>ע</w:t>
      </w:r>
      <w:r>
        <w:rPr>
          <w:rFonts w:cs="FrankRuehl" w:hint="cs"/>
          <w:rtl/>
        </w:rPr>
        <w:t>מ</w:t>
      </w:r>
      <w:r>
        <w:rPr>
          <w:rFonts w:cs="FrankRuehl"/>
          <w:rtl/>
        </w:rPr>
        <w:t>' 103) –</w:t>
      </w:r>
      <w:r>
        <w:rPr>
          <w:rFonts w:cs="FrankRuehl" w:hint="cs"/>
          <w:rtl/>
        </w:rPr>
        <w:t xml:space="preserve"> תיקון מס' 77; ר' סעיף 10 לענין תחילה</w:t>
      </w:r>
      <w:r>
        <w:rPr>
          <w:rFonts w:cs="FrankRuehl"/>
          <w:rtl/>
        </w:rPr>
        <w:t>.</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9" w:history="1">
        <w:r>
          <w:rPr>
            <w:rStyle w:val="Hyperlink"/>
            <w:rFonts w:cs="FrankRuehl"/>
            <w:rtl/>
          </w:rPr>
          <w:t>ק</w:t>
        </w:r>
        <w:r>
          <w:rPr>
            <w:rStyle w:val="Hyperlink"/>
            <w:rFonts w:cs="FrankRuehl" w:hint="cs"/>
            <w:rtl/>
          </w:rPr>
          <w:t>"ת תשמ"ט: מ</w:t>
        </w:r>
        <w:r>
          <w:rPr>
            <w:rStyle w:val="Hyperlink"/>
            <w:rFonts w:cs="FrankRuehl" w:hint="cs"/>
            <w:rtl/>
          </w:rPr>
          <w:t>ס</w:t>
        </w:r>
        <w:r>
          <w:rPr>
            <w:rStyle w:val="Hyperlink"/>
            <w:rFonts w:cs="FrankRuehl" w:hint="cs"/>
            <w:rtl/>
          </w:rPr>
          <w:t>' 5145</w:t>
        </w:r>
      </w:hyperlink>
      <w:r>
        <w:rPr>
          <w:rFonts w:cs="FrankRuehl" w:hint="cs"/>
          <w:rtl/>
        </w:rPr>
        <w:t xml:space="preserve"> מי</w:t>
      </w:r>
      <w:r>
        <w:rPr>
          <w:rFonts w:cs="FrankRuehl"/>
          <w:rtl/>
        </w:rPr>
        <w:t>ום</w:t>
      </w:r>
      <w:r>
        <w:rPr>
          <w:rFonts w:cs="FrankRuehl" w:hint="cs"/>
          <w:rtl/>
        </w:rPr>
        <w:t xml:space="preserve"> 13.11.1988</w:t>
      </w:r>
      <w:r>
        <w:rPr>
          <w:rFonts w:cs="FrankRuehl"/>
          <w:rtl/>
        </w:rPr>
        <w:t xml:space="preserve"> עמ' </w:t>
      </w:r>
      <w:r>
        <w:rPr>
          <w:rFonts w:cs="FrankRuehl" w:hint="cs"/>
          <w:rtl/>
        </w:rPr>
        <w:t xml:space="preserve">150 </w:t>
      </w:r>
      <w:r>
        <w:rPr>
          <w:rFonts w:cs="FrankRuehl"/>
          <w:rtl/>
        </w:rPr>
        <w:t>–</w:t>
      </w:r>
      <w:r>
        <w:rPr>
          <w:rFonts w:cs="FrankRuehl" w:hint="cs"/>
          <w:rtl/>
        </w:rPr>
        <w:t xml:space="preserve"> הודעה תשמ"ט-1988 (תרומות למוסד ציבורי); תוקפה בשנת המס 1988. </w:t>
      </w:r>
      <w:hyperlink r:id="rId260" w:history="1">
        <w:r>
          <w:rPr>
            <w:rStyle w:val="Hyperlink"/>
            <w:rFonts w:cs="FrankRuehl" w:hint="cs"/>
            <w:rtl/>
          </w:rPr>
          <w:t>מס' 5201</w:t>
        </w:r>
      </w:hyperlink>
      <w:r>
        <w:rPr>
          <w:rFonts w:cs="FrankRuehl" w:hint="cs"/>
          <w:rtl/>
        </w:rPr>
        <w:t xml:space="preserve"> מי</w:t>
      </w:r>
      <w:r>
        <w:rPr>
          <w:rFonts w:cs="FrankRuehl"/>
          <w:rtl/>
        </w:rPr>
        <w:t>ום</w:t>
      </w:r>
      <w:r>
        <w:rPr>
          <w:rFonts w:cs="FrankRuehl" w:hint="cs"/>
          <w:rtl/>
        </w:rPr>
        <w:t xml:space="preserve"> 16.7</w:t>
      </w:r>
      <w:r>
        <w:rPr>
          <w:rFonts w:cs="FrankRuehl"/>
          <w:rtl/>
        </w:rPr>
        <w:t>.1989 עמ' 1107 –</w:t>
      </w:r>
      <w:r>
        <w:rPr>
          <w:rFonts w:cs="FrankRuehl" w:hint="cs"/>
          <w:rtl/>
        </w:rPr>
        <w:t xml:space="preserve"> צו תשמ"ט-1989 בצו המסים (שינוי</w:t>
      </w:r>
      <w:r>
        <w:rPr>
          <w:rFonts w:cs="FrankRuehl"/>
          <w:rtl/>
        </w:rPr>
        <w:t xml:space="preserve"> </w:t>
      </w:r>
      <w:r>
        <w:rPr>
          <w:rFonts w:cs="FrankRuehl" w:hint="cs"/>
          <w:rtl/>
        </w:rPr>
        <w:t>שיעור ריבי</w:t>
      </w:r>
      <w:r>
        <w:rPr>
          <w:rFonts w:cs="FrankRuehl"/>
          <w:rtl/>
        </w:rPr>
        <w:t>ת</w:t>
      </w:r>
      <w:r>
        <w:rPr>
          <w:rFonts w:cs="FrankRuehl" w:hint="cs"/>
          <w:rtl/>
        </w:rPr>
        <w:t>); תחילתו ביום 1.7.1989.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1" w:history="1">
        <w:r>
          <w:rPr>
            <w:rStyle w:val="Hyperlink"/>
            <w:rFonts w:cs="FrankRuehl"/>
            <w:rtl/>
          </w:rPr>
          <w:t>ס</w:t>
        </w:r>
        <w:r>
          <w:rPr>
            <w:rStyle w:val="Hyperlink"/>
            <w:rFonts w:cs="FrankRuehl" w:hint="cs"/>
            <w:rtl/>
          </w:rPr>
          <w:t>"ח תשמ"</w:t>
        </w:r>
        <w:r>
          <w:rPr>
            <w:rStyle w:val="Hyperlink"/>
            <w:rFonts w:cs="FrankRuehl" w:hint="cs"/>
            <w:rtl/>
          </w:rPr>
          <w:t>ט</w:t>
        </w:r>
        <w:r>
          <w:rPr>
            <w:rStyle w:val="Hyperlink"/>
            <w:rFonts w:cs="FrankRuehl" w:hint="cs"/>
            <w:rtl/>
          </w:rPr>
          <w:t xml:space="preserve"> מ</w:t>
        </w:r>
        <w:r>
          <w:rPr>
            <w:rStyle w:val="Hyperlink"/>
            <w:rFonts w:cs="FrankRuehl" w:hint="cs"/>
            <w:rtl/>
          </w:rPr>
          <w:t>ס</w:t>
        </w:r>
        <w:r>
          <w:rPr>
            <w:rStyle w:val="Hyperlink"/>
            <w:rFonts w:cs="FrankRuehl" w:hint="cs"/>
            <w:rtl/>
          </w:rPr>
          <w:t>' 1273</w:t>
        </w:r>
      </w:hyperlink>
      <w:r>
        <w:rPr>
          <w:rFonts w:cs="FrankRuehl" w:hint="cs"/>
          <w:rtl/>
        </w:rPr>
        <w:t xml:space="preserve"> מי</w:t>
      </w:r>
      <w:r>
        <w:rPr>
          <w:rFonts w:cs="FrankRuehl"/>
          <w:rtl/>
        </w:rPr>
        <w:t>ום</w:t>
      </w:r>
      <w:r>
        <w:rPr>
          <w:rFonts w:cs="FrankRuehl" w:hint="cs"/>
          <w:rtl/>
        </w:rPr>
        <w:t xml:space="preserve"> 7.4.1989 עמ' 36 (</w:t>
      </w:r>
      <w:hyperlink r:id="rId262" w:history="1">
        <w:r>
          <w:rPr>
            <w:rStyle w:val="Hyperlink"/>
            <w:rFonts w:cs="FrankRuehl" w:hint="cs"/>
            <w:rtl/>
          </w:rPr>
          <w:t>ה"ח תשמ"ט  מס' 1915</w:t>
        </w:r>
      </w:hyperlink>
      <w:r>
        <w:rPr>
          <w:rFonts w:cs="FrankRuehl" w:hint="cs"/>
          <w:rtl/>
        </w:rPr>
        <w:t xml:space="preserve"> עמ' 16, </w:t>
      </w:r>
      <w:hyperlink r:id="rId263" w:history="1">
        <w:r>
          <w:rPr>
            <w:rStyle w:val="Hyperlink"/>
            <w:rFonts w:cs="FrankRuehl" w:hint="cs"/>
            <w:rtl/>
          </w:rPr>
          <w:t>ה"ח תשמ"ט מס' 1922</w:t>
        </w:r>
      </w:hyperlink>
      <w:r>
        <w:rPr>
          <w:rFonts w:cs="FrankRuehl" w:hint="cs"/>
          <w:rtl/>
        </w:rPr>
        <w:t xml:space="preserve"> עמ' 58) </w:t>
      </w:r>
      <w:r>
        <w:rPr>
          <w:rFonts w:cs="FrankRuehl"/>
          <w:rtl/>
        </w:rPr>
        <w:t>–</w:t>
      </w:r>
      <w:r>
        <w:rPr>
          <w:rFonts w:cs="FrankRuehl" w:hint="cs"/>
          <w:rtl/>
        </w:rPr>
        <w:t xml:space="preserve"> תיקון מס' 78 בסעיפים 36(ב), 39 לחו</w:t>
      </w:r>
      <w:r>
        <w:rPr>
          <w:rFonts w:cs="FrankRuehl"/>
          <w:rtl/>
        </w:rPr>
        <w:t>ק</w:t>
      </w:r>
      <w:r>
        <w:rPr>
          <w:rFonts w:cs="FrankRuehl" w:hint="cs"/>
          <w:rtl/>
        </w:rPr>
        <w:t xml:space="preserve"> הס</w:t>
      </w:r>
      <w:r>
        <w:rPr>
          <w:rFonts w:cs="FrankRuehl"/>
          <w:rtl/>
        </w:rPr>
        <w:t>ד</w:t>
      </w:r>
      <w:r>
        <w:rPr>
          <w:rFonts w:cs="FrankRuehl" w:hint="cs"/>
          <w:rtl/>
        </w:rPr>
        <w:t>רים</w:t>
      </w:r>
      <w:r>
        <w:rPr>
          <w:rFonts w:cs="FrankRuehl"/>
          <w:rtl/>
        </w:rPr>
        <w:t xml:space="preserve"> </w:t>
      </w:r>
      <w:r>
        <w:rPr>
          <w:rFonts w:cs="FrankRuehl" w:hint="cs"/>
          <w:rtl/>
        </w:rPr>
        <w:t>במשק המדינה (תיקוני</w:t>
      </w:r>
      <w:r>
        <w:rPr>
          <w:rFonts w:cs="FrankRuehl"/>
          <w:rtl/>
        </w:rPr>
        <w:t xml:space="preserve"> ח</w:t>
      </w:r>
      <w:r>
        <w:rPr>
          <w:rFonts w:cs="FrankRuehl" w:hint="cs"/>
          <w:rtl/>
        </w:rPr>
        <w:t>קי</w:t>
      </w:r>
      <w:r>
        <w:rPr>
          <w:rFonts w:cs="FrankRuehl"/>
          <w:rtl/>
        </w:rPr>
        <w:t>קה</w:t>
      </w:r>
      <w:r>
        <w:rPr>
          <w:rFonts w:cs="FrankRuehl" w:hint="cs"/>
          <w:rtl/>
        </w:rPr>
        <w:t>), הת</w:t>
      </w:r>
      <w:r>
        <w:rPr>
          <w:rFonts w:cs="FrankRuehl"/>
          <w:rtl/>
        </w:rPr>
        <w:t>שמ</w:t>
      </w:r>
      <w:r>
        <w:rPr>
          <w:rFonts w:cs="FrankRuehl" w:hint="cs"/>
          <w:rtl/>
        </w:rPr>
        <w:t>"ט-1989.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4" w:history="1">
        <w:r>
          <w:rPr>
            <w:rStyle w:val="Hyperlink"/>
            <w:rFonts w:cs="FrankRuehl"/>
            <w:rtl/>
          </w:rPr>
          <w:t>ק</w:t>
        </w:r>
        <w:r>
          <w:rPr>
            <w:rStyle w:val="Hyperlink"/>
            <w:rFonts w:cs="FrankRuehl" w:hint="cs"/>
            <w:rtl/>
          </w:rPr>
          <w:t>"ת תש"ן: מס' 5232</w:t>
        </w:r>
      </w:hyperlink>
      <w:r>
        <w:rPr>
          <w:rFonts w:cs="FrankRuehl" w:hint="cs"/>
          <w:rtl/>
        </w:rPr>
        <w:t xml:space="preserve"> מי</w:t>
      </w:r>
      <w:r>
        <w:rPr>
          <w:rFonts w:cs="FrankRuehl"/>
          <w:rtl/>
        </w:rPr>
        <w:t>ום</w:t>
      </w:r>
      <w:r>
        <w:rPr>
          <w:rFonts w:cs="FrankRuehl" w:hint="cs"/>
          <w:rtl/>
        </w:rPr>
        <w:t xml:space="preserve"> 7.12.1989</w:t>
      </w:r>
      <w:r>
        <w:rPr>
          <w:rFonts w:cs="FrankRuehl"/>
          <w:rtl/>
        </w:rPr>
        <w:t xml:space="preserve"> עמ' </w:t>
      </w:r>
      <w:r>
        <w:rPr>
          <w:rFonts w:cs="FrankRuehl" w:hint="cs"/>
          <w:rtl/>
        </w:rPr>
        <w:t xml:space="preserve">111 </w:t>
      </w:r>
      <w:r>
        <w:rPr>
          <w:rFonts w:cs="FrankRuehl"/>
          <w:rtl/>
        </w:rPr>
        <w:t>–</w:t>
      </w:r>
      <w:r>
        <w:rPr>
          <w:rFonts w:cs="FrankRuehl" w:hint="cs"/>
          <w:rtl/>
        </w:rPr>
        <w:t xml:space="preserve"> הודעה תש"ן-1989 (תרומות למוסד ציבורי); תוקפה בשנת המס 1989. </w:t>
      </w:r>
      <w:hyperlink r:id="rId265" w:history="1">
        <w:r>
          <w:rPr>
            <w:rStyle w:val="Hyperlink"/>
            <w:rFonts w:cs="FrankRuehl" w:hint="cs"/>
            <w:rtl/>
          </w:rPr>
          <w:t>מס</w:t>
        </w:r>
        <w:r>
          <w:rPr>
            <w:rStyle w:val="Hyperlink"/>
            <w:rFonts w:cs="FrankRuehl" w:hint="cs"/>
            <w:rtl/>
          </w:rPr>
          <w:t>'</w:t>
        </w:r>
        <w:r>
          <w:rPr>
            <w:rStyle w:val="Hyperlink"/>
            <w:rFonts w:cs="FrankRuehl" w:hint="cs"/>
            <w:rtl/>
          </w:rPr>
          <w:t xml:space="preserve"> 5241</w:t>
        </w:r>
      </w:hyperlink>
      <w:r>
        <w:rPr>
          <w:rFonts w:cs="FrankRuehl" w:hint="cs"/>
          <w:rtl/>
        </w:rPr>
        <w:t xml:space="preserve"> מי</w:t>
      </w:r>
      <w:r>
        <w:rPr>
          <w:rFonts w:cs="FrankRuehl"/>
          <w:rtl/>
        </w:rPr>
        <w:t>ום</w:t>
      </w:r>
      <w:r>
        <w:rPr>
          <w:rFonts w:cs="FrankRuehl" w:hint="cs"/>
          <w:rtl/>
        </w:rPr>
        <w:t xml:space="preserve"> 14.1.1990</w:t>
      </w:r>
      <w:r>
        <w:rPr>
          <w:rFonts w:cs="FrankRuehl"/>
          <w:rtl/>
        </w:rPr>
        <w:t xml:space="preserve"> עמ' </w:t>
      </w:r>
      <w:r>
        <w:rPr>
          <w:rFonts w:cs="FrankRuehl" w:hint="cs"/>
          <w:rtl/>
        </w:rPr>
        <w:t xml:space="preserve">260 </w:t>
      </w:r>
      <w:r>
        <w:rPr>
          <w:rFonts w:cs="FrankRuehl"/>
          <w:rtl/>
        </w:rPr>
        <w:t>–</w:t>
      </w:r>
      <w:r>
        <w:rPr>
          <w:rFonts w:cs="FrankRuehl" w:hint="cs"/>
          <w:rtl/>
        </w:rPr>
        <w:t xml:space="preserve"> תק' תש"ן-1990 (הוצאות רפואיות).</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6"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תש"ן מס' 1298</w:t>
        </w:r>
      </w:hyperlink>
      <w:r>
        <w:rPr>
          <w:rFonts w:cs="FrankRuehl" w:hint="cs"/>
          <w:rtl/>
        </w:rPr>
        <w:t xml:space="preserve"> מיו</w:t>
      </w:r>
      <w:r>
        <w:rPr>
          <w:rFonts w:cs="FrankRuehl"/>
          <w:rtl/>
        </w:rPr>
        <w:t xml:space="preserve">ם 10.1.1990 </w:t>
      </w:r>
      <w:r>
        <w:rPr>
          <w:rFonts w:cs="FrankRuehl" w:hint="cs"/>
          <w:rtl/>
        </w:rPr>
        <w:t>עמ' 36 (</w:t>
      </w:r>
      <w:hyperlink r:id="rId267" w:history="1">
        <w:r>
          <w:rPr>
            <w:rStyle w:val="Hyperlink"/>
            <w:rFonts w:cs="FrankRuehl" w:hint="cs"/>
            <w:rtl/>
          </w:rPr>
          <w:t>ה"ח תשמ"ט מס' 1946</w:t>
        </w:r>
      </w:hyperlink>
      <w:r>
        <w:rPr>
          <w:rFonts w:cs="FrankRuehl" w:hint="cs"/>
          <w:rtl/>
        </w:rPr>
        <w:t xml:space="preserve"> עמ' 138) </w:t>
      </w:r>
      <w:r>
        <w:rPr>
          <w:rFonts w:cs="FrankRuehl"/>
          <w:rtl/>
        </w:rPr>
        <w:t>–</w:t>
      </w:r>
      <w:r>
        <w:rPr>
          <w:rFonts w:cs="FrankRuehl" w:hint="cs"/>
          <w:rtl/>
        </w:rPr>
        <w:t xml:space="preserve"> תיקון מס' 80; ר' סעיף 16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8" w:history="1">
        <w:r>
          <w:rPr>
            <w:rStyle w:val="Hyperlink"/>
            <w:rFonts w:cs="FrankRuehl"/>
            <w:rtl/>
          </w:rPr>
          <w:t>ס</w:t>
        </w:r>
        <w:r>
          <w:rPr>
            <w:rStyle w:val="Hyperlink"/>
            <w:rFonts w:cs="FrankRuehl" w:hint="cs"/>
            <w:rtl/>
          </w:rPr>
          <w:t>"ח תש"ן מ</w:t>
        </w:r>
        <w:r>
          <w:rPr>
            <w:rStyle w:val="Hyperlink"/>
            <w:rFonts w:cs="FrankRuehl"/>
            <w:rtl/>
          </w:rPr>
          <w:t>ס</w:t>
        </w:r>
        <w:r>
          <w:rPr>
            <w:rStyle w:val="Hyperlink"/>
            <w:rFonts w:cs="FrankRuehl" w:hint="cs"/>
            <w:rtl/>
          </w:rPr>
          <w:t>' 1303</w:t>
        </w:r>
      </w:hyperlink>
      <w:r>
        <w:rPr>
          <w:rFonts w:cs="FrankRuehl" w:hint="cs"/>
          <w:rtl/>
        </w:rPr>
        <w:t xml:space="preserve"> </w:t>
      </w:r>
      <w:r>
        <w:rPr>
          <w:rFonts w:cs="FrankRuehl"/>
          <w:rtl/>
        </w:rPr>
        <w:t>מ</w:t>
      </w:r>
      <w:r>
        <w:rPr>
          <w:rFonts w:cs="FrankRuehl" w:hint="cs"/>
          <w:rtl/>
        </w:rPr>
        <w:t>י</w:t>
      </w:r>
      <w:r>
        <w:rPr>
          <w:rFonts w:cs="FrankRuehl"/>
          <w:rtl/>
        </w:rPr>
        <w:t>ום</w:t>
      </w:r>
      <w:r>
        <w:rPr>
          <w:rFonts w:cs="FrankRuehl" w:hint="cs"/>
          <w:rtl/>
        </w:rPr>
        <w:t xml:space="preserve"> 8.</w:t>
      </w:r>
      <w:r>
        <w:rPr>
          <w:rFonts w:cs="FrankRuehl"/>
          <w:rtl/>
        </w:rPr>
        <w:t xml:space="preserve">2.1990 </w:t>
      </w:r>
      <w:r>
        <w:rPr>
          <w:rFonts w:cs="FrankRuehl" w:hint="cs"/>
          <w:rtl/>
        </w:rPr>
        <w:t>עמ</w:t>
      </w:r>
      <w:r>
        <w:rPr>
          <w:rFonts w:cs="FrankRuehl"/>
          <w:rtl/>
        </w:rPr>
        <w:t>' 52 (</w:t>
      </w:r>
      <w:hyperlink r:id="rId269"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w:t>
        </w:r>
        <w:r>
          <w:rPr>
            <w:rStyle w:val="Hyperlink"/>
            <w:rFonts w:cs="FrankRuehl"/>
            <w:rtl/>
          </w:rPr>
          <w:t>ת</w:t>
        </w:r>
        <w:r>
          <w:rPr>
            <w:rStyle w:val="Hyperlink"/>
            <w:rFonts w:cs="FrankRuehl" w:hint="cs"/>
            <w:rtl/>
          </w:rPr>
          <w:t>ש"ן מס' 1955</w:t>
        </w:r>
      </w:hyperlink>
      <w:r>
        <w:rPr>
          <w:rFonts w:cs="FrankRuehl" w:hint="cs"/>
          <w:rtl/>
        </w:rPr>
        <w:t xml:space="preserve"> עמ' 8) </w:t>
      </w:r>
      <w:r>
        <w:rPr>
          <w:rFonts w:cs="FrankRuehl"/>
          <w:rtl/>
        </w:rPr>
        <w:t>–</w:t>
      </w:r>
      <w:r>
        <w:rPr>
          <w:rFonts w:cs="FrankRuehl" w:hint="cs"/>
          <w:rtl/>
        </w:rPr>
        <w:t xml:space="preserve"> תיקון מס' 81; ר' סעיף 8 לענין תחילה ותחולה. תוקן</w:t>
      </w:r>
      <w:r>
        <w:rPr>
          <w:rFonts w:cs="FrankRuehl"/>
          <w:rtl/>
        </w:rPr>
        <w:t xml:space="preserve"> </w:t>
      </w:r>
      <w:hyperlink r:id="rId270" w:history="1">
        <w:r>
          <w:rPr>
            <w:rStyle w:val="Hyperlink"/>
            <w:rFonts w:cs="FrankRuehl"/>
            <w:rtl/>
          </w:rPr>
          <w:t>ס</w:t>
        </w:r>
        <w:r>
          <w:rPr>
            <w:rStyle w:val="Hyperlink"/>
            <w:rFonts w:cs="FrankRuehl" w:hint="cs"/>
            <w:rtl/>
          </w:rPr>
          <w:t>"ח תש"ן מס' 1314</w:t>
        </w:r>
      </w:hyperlink>
      <w:r>
        <w:rPr>
          <w:rFonts w:cs="FrankRuehl" w:hint="cs"/>
          <w:rtl/>
        </w:rPr>
        <w:t xml:space="preserve"> מיו</w:t>
      </w:r>
      <w:r>
        <w:rPr>
          <w:rFonts w:cs="FrankRuehl"/>
          <w:rtl/>
        </w:rPr>
        <w:t xml:space="preserve">ם 6.4.1990 </w:t>
      </w:r>
      <w:r>
        <w:rPr>
          <w:rFonts w:cs="FrankRuehl" w:hint="cs"/>
          <w:rtl/>
        </w:rPr>
        <w:t>עמ' 136 (</w:t>
      </w:r>
      <w:hyperlink r:id="rId271" w:history="1">
        <w:r>
          <w:rPr>
            <w:rStyle w:val="Hyperlink"/>
            <w:rFonts w:cs="FrankRuehl" w:hint="cs"/>
            <w:rtl/>
          </w:rPr>
          <w:t>ה"ח תש"ן מס' 1972</w:t>
        </w:r>
      </w:hyperlink>
      <w:r>
        <w:rPr>
          <w:rFonts w:cs="FrankRuehl" w:hint="cs"/>
          <w:rtl/>
        </w:rPr>
        <w:t xml:space="preserve"> עמ' 80) </w:t>
      </w:r>
      <w:r>
        <w:rPr>
          <w:rFonts w:cs="FrankRuehl"/>
          <w:rtl/>
        </w:rPr>
        <w:t>–</w:t>
      </w:r>
      <w:r>
        <w:rPr>
          <w:rFonts w:cs="FrankRuehl" w:hint="cs"/>
          <w:rtl/>
        </w:rPr>
        <w:t xml:space="preserve"> תיקון מס' 81 (תיקון) בסעיף 16 לחוק הסדר</w:t>
      </w:r>
      <w:r>
        <w:rPr>
          <w:rFonts w:cs="FrankRuehl"/>
          <w:rtl/>
        </w:rPr>
        <w:t>י</w:t>
      </w:r>
      <w:r>
        <w:rPr>
          <w:rFonts w:cs="FrankRuehl" w:hint="cs"/>
          <w:rtl/>
        </w:rPr>
        <w:t>ם במשק המדינה (תיקוני חקיקה), תש"ן-1990; תחילתו ביום 1.1.1990.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2" w:history="1">
        <w:r>
          <w:rPr>
            <w:rStyle w:val="Hyperlink"/>
            <w:rFonts w:cs="FrankRuehl"/>
            <w:rtl/>
          </w:rPr>
          <w:t>ס</w:t>
        </w:r>
        <w:r>
          <w:rPr>
            <w:rStyle w:val="Hyperlink"/>
            <w:rFonts w:cs="FrankRuehl" w:hint="cs"/>
            <w:rtl/>
          </w:rPr>
          <w:t>"ח תש"ן מס' 1314</w:t>
        </w:r>
      </w:hyperlink>
      <w:r>
        <w:rPr>
          <w:rFonts w:cs="FrankRuehl" w:hint="cs"/>
          <w:rtl/>
        </w:rPr>
        <w:t xml:space="preserve"> מיו</w:t>
      </w:r>
      <w:r>
        <w:rPr>
          <w:rFonts w:cs="FrankRuehl"/>
          <w:rtl/>
        </w:rPr>
        <w:t xml:space="preserve">ם 6.4.1990 </w:t>
      </w:r>
      <w:r>
        <w:rPr>
          <w:rFonts w:cs="FrankRuehl" w:hint="cs"/>
          <w:rtl/>
        </w:rPr>
        <w:t>עמ' 134 (</w:t>
      </w:r>
      <w:hyperlink r:id="rId273" w:history="1">
        <w:r>
          <w:rPr>
            <w:rStyle w:val="Hyperlink"/>
            <w:rFonts w:cs="FrankRuehl" w:hint="cs"/>
            <w:rtl/>
          </w:rPr>
          <w:t>ה"ח תש"ן מס' 1972</w:t>
        </w:r>
      </w:hyperlink>
      <w:r>
        <w:rPr>
          <w:rFonts w:cs="FrankRuehl" w:hint="cs"/>
          <w:rtl/>
        </w:rPr>
        <w:t xml:space="preserve"> עמ' 80) </w:t>
      </w:r>
      <w:r>
        <w:rPr>
          <w:rFonts w:cs="FrankRuehl"/>
          <w:rtl/>
        </w:rPr>
        <w:t>–</w:t>
      </w:r>
      <w:r>
        <w:rPr>
          <w:rFonts w:cs="FrankRuehl" w:hint="cs"/>
          <w:rtl/>
        </w:rPr>
        <w:t xml:space="preserve"> תיקון מס' 82 בסעיף 15 לחוק הסדר</w:t>
      </w:r>
      <w:r>
        <w:rPr>
          <w:rFonts w:cs="FrankRuehl"/>
          <w:rtl/>
        </w:rPr>
        <w:t>י</w:t>
      </w:r>
      <w:r>
        <w:rPr>
          <w:rFonts w:cs="FrankRuehl" w:hint="cs"/>
          <w:rtl/>
        </w:rPr>
        <w:t>ם במשק המדינה (תיקוני חקיקה), תש"ן-1990; ר' סעיף 18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4" w:history="1">
        <w:r>
          <w:rPr>
            <w:rStyle w:val="Hyperlink"/>
            <w:rFonts w:cs="FrankRuehl"/>
            <w:rtl/>
          </w:rPr>
          <w:t>ס</w:t>
        </w:r>
        <w:r>
          <w:rPr>
            <w:rStyle w:val="Hyperlink"/>
            <w:rFonts w:cs="FrankRuehl" w:hint="cs"/>
            <w:rtl/>
          </w:rPr>
          <w:t>"ח תש"ן מס</w:t>
        </w:r>
        <w:r>
          <w:rPr>
            <w:rStyle w:val="Hyperlink"/>
            <w:rFonts w:cs="FrankRuehl" w:hint="cs"/>
            <w:rtl/>
          </w:rPr>
          <w:t>'</w:t>
        </w:r>
        <w:r>
          <w:rPr>
            <w:rStyle w:val="Hyperlink"/>
            <w:rFonts w:cs="FrankRuehl" w:hint="cs"/>
            <w:rtl/>
          </w:rPr>
          <w:t xml:space="preserve"> 1314</w:t>
        </w:r>
      </w:hyperlink>
      <w:r>
        <w:rPr>
          <w:rFonts w:cs="FrankRuehl" w:hint="cs"/>
          <w:rtl/>
        </w:rPr>
        <w:t xml:space="preserve"> </w:t>
      </w:r>
      <w:r>
        <w:rPr>
          <w:rFonts w:cs="FrankRuehl"/>
          <w:rtl/>
        </w:rPr>
        <w:t>מי</w:t>
      </w:r>
      <w:r>
        <w:rPr>
          <w:rFonts w:cs="FrankRuehl" w:hint="cs"/>
          <w:rtl/>
        </w:rPr>
        <w:t xml:space="preserve">ום 6.4.1990 </w:t>
      </w:r>
      <w:r>
        <w:rPr>
          <w:rFonts w:cs="FrankRuehl"/>
          <w:rtl/>
        </w:rPr>
        <w:t>ע</w:t>
      </w:r>
      <w:r>
        <w:rPr>
          <w:rFonts w:cs="FrankRuehl" w:hint="cs"/>
          <w:rtl/>
        </w:rPr>
        <w:t>מ</w:t>
      </w:r>
      <w:r>
        <w:rPr>
          <w:rFonts w:cs="FrankRuehl"/>
          <w:rtl/>
        </w:rPr>
        <w:t>' 137 (</w:t>
      </w:r>
      <w:hyperlink r:id="rId275" w:history="1">
        <w:r>
          <w:rPr>
            <w:rStyle w:val="Hyperlink"/>
            <w:rFonts w:cs="FrankRuehl" w:hint="cs"/>
            <w:rtl/>
          </w:rPr>
          <w:t>ה"ח</w:t>
        </w:r>
        <w:r>
          <w:rPr>
            <w:rStyle w:val="Hyperlink"/>
            <w:rFonts w:cs="FrankRuehl"/>
            <w:rtl/>
          </w:rPr>
          <w:t xml:space="preserve"> </w:t>
        </w:r>
        <w:r>
          <w:rPr>
            <w:rStyle w:val="Hyperlink"/>
            <w:rFonts w:cs="FrankRuehl" w:hint="cs"/>
            <w:rtl/>
          </w:rPr>
          <w:t>תשמ</w:t>
        </w:r>
        <w:r>
          <w:rPr>
            <w:rStyle w:val="Hyperlink"/>
            <w:rFonts w:cs="FrankRuehl"/>
            <w:rtl/>
          </w:rPr>
          <w:t>"</w:t>
        </w:r>
        <w:r>
          <w:rPr>
            <w:rStyle w:val="Hyperlink"/>
            <w:rFonts w:cs="FrankRuehl" w:hint="cs"/>
            <w:rtl/>
          </w:rPr>
          <w:t>ט מס' 1946</w:t>
        </w:r>
      </w:hyperlink>
      <w:r>
        <w:rPr>
          <w:rFonts w:cs="FrankRuehl" w:hint="cs"/>
          <w:rtl/>
        </w:rPr>
        <w:t xml:space="preserve"> עמ' 138) </w:t>
      </w:r>
      <w:r>
        <w:rPr>
          <w:rFonts w:cs="FrankRuehl"/>
          <w:rtl/>
        </w:rPr>
        <w:t>–</w:t>
      </w:r>
      <w:r>
        <w:rPr>
          <w:rFonts w:cs="FrankRuehl" w:hint="cs"/>
          <w:rtl/>
        </w:rPr>
        <w:t xml:space="preserve"> תיקון מס' 83 [במקור מס' 82]; תחילתו ביום 1.1.1992 ור' סעיף 9 לענין 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6" w:history="1">
        <w:r>
          <w:rPr>
            <w:rStyle w:val="Hyperlink"/>
            <w:rFonts w:cs="FrankRuehl"/>
            <w:rtl/>
          </w:rPr>
          <w:t>ק</w:t>
        </w:r>
        <w:r>
          <w:rPr>
            <w:rStyle w:val="Hyperlink"/>
            <w:rFonts w:cs="FrankRuehl" w:hint="cs"/>
            <w:rtl/>
          </w:rPr>
          <w:t>"ת תשנ"א: מס' 5317</w:t>
        </w:r>
      </w:hyperlink>
      <w:r>
        <w:rPr>
          <w:rFonts w:cs="FrankRuehl" w:hint="cs"/>
          <w:rtl/>
        </w:rPr>
        <w:t xml:space="preserve"> מי</w:t>
      </w:r>
      <w:r>
        <w:rPr>
          <w:rFonts w:cs="FrankRuehl"/>
          <w:rtl/>
        </w:rPr>
        <w:t>ום</w:t>
      </w:r>
      <w:r>
        <w:rPr>
          <w:rFonts w:cs="FrankRuehl" w:hint="cs"/>
          <w:rtl/>
        </w:rPr>
        <w:t xml:space="preserve"> 27.12.1990</w:t>
      </w:r>
      <w:r>
        <w:rPr>
          <w:rFonts w:cs="FrankRuehl"/>
          <w:rtl/>
        </w:rPr>
        <w:t xml:space="preserve"> עמ' </w:t>
      </w:r>
      <w:r>
        <w:rPr>
          <w:rFonts w:cs="FrankRuehl" w:hint="cs"/>
          <w:rtl/>
        </w:rPr>
        <w:t xml:space="preserve">358 </w:t>
      </w:r>
      <w:r>
        <w:rPr>
          <w:rFonts w:cs="FrankRuehl"/>
          <w:rtl/>
        </w:rPr>
        <w:t>–</w:t>
      </w:r>
      <w:r>
        <w:rPr>
          <w:rFonts w:cs="FrankRuehl" w:hint="cs"/>
          <w:rtl/>
        </w:rPr>
        <w:t xml:space="preserve"> הודעה תשנ"א-1990 (תרומות למוסד ציבורי); תוקפה לשנת המס 1990.</w:t>
      </w:r>
      <w:r>
        <w:rPr>
          <w:rFonts w:cs="FrankRuehl"/>
          <w:rtl/>
        </w:rPr>
        <w:t xml:space="preserve"> </w:t>
      </w:r>
      <w:hyperlink r:id="rId277" w:history="1">
        <w:r>
          <w:rPr>
            <w:rStyle w:val="Hyperlink"/>
            <w:rFonts w:cs="FrankRuehl" w:hint="cs"/>
            <w:rtl/>
          </w:rPr>
          <w:t>מס' 5342</w:t>
        </w:r>
      </w:hyperlink>
      <w:r>
        <w:rPr>
          <w:rFonts w:cs="FrankRuehl" w:hint="cs"/>
          <w:rtl/>
        </w:rPr>
        <w:t xml:space="preserve"> מי</w:t>
      </w:r>
      <w:r>
        <w:rPr>
          <w:rFonts w:cs="FrankRuehl"/>
          <w:rtl/>
        </w:rPr>
        <w:t>ו</w:t>
      </w:r>
      <w:r>
        <w:rPr>
          <w:rFonts w:cs="FrankRuehl" w:hint="cs"/>
          <w:rtl/>
        </w:rPr>
        <w:t>ם</w:t>
      </w:r>
      <w:r>
        <w:rPr>
          <w:rFonts w:cs="FrankRuehl"/>
          <w:rtl/>
        </w:rPr>
        <w:t xml:space="preserve"> 21.3.1991 ע</w:t>
      </w:r>
      <w:r>
        <w:rPr>
          <w:rFonts w:cs="FrankRuehl" w:hint="cs"/>
          <w:rtl/>
        </w:rPr>
        <w:t xml:space="preserve">מ' 744 </w:t>
      </w:r>
      <w:r>
        <w:rPr>
          <w:rFonts w:cs="FrankRuehl"/>
          <w:rtl/>
        </w:rPr>
        <w:t>–</w:t>
      </w:r>
      <w:r>
        <w:rPr>
          <w:rFonts w:cs="FrankRuehl" w:hint="cs"/>
          <w:rtl/>
        </w:rPr>
        <w:t xml:space="preserve"> צו תשנ"א-1991 בצו המסים (שינוי</w:t>
      </w:r>
      <w:r>
        <w:rPr>
          <w:rFonts w:cs="FrankRuehl"/>
          <w:rtl/>
        </w:rPr>
        <w:t xml:space="preserve"> </w:t>
      </w:r>
      <w:r>
        <w:rPr>
          <w:rFonts w:cs="FrankRuehl" w:hint="cs"/>
          <w:rtl/>
        </w:rPr>
        <w:t>שיעור רי</w:t>
      </w:r>
      <w:r>
        <w:rPr>
          <w:rFonts w:cs="FrankRuehl"/>
          <w:rtl/>
        </w:rPr>
        <w:t>ב</w:t>
      </w:r>
      <w:r>
        <w:rPr>
          <w:rFonts w:cs="FrankRuehl" w:hint="cs"/>
          <w:rtl/>
        </w:rPr>
        <w:t>י</w:t>
      </w:r>
      <w:r>
        <w:rPr>
          <w:rFonts w:cs="FrankRuehl"/>
          <w:rtl/>
        </w:rPr>
        <w:t>ת</w:t>
      </w:r>
      <w:r>
        <w:rPr>
          <w:rFonts w:cs="FrankRuehl" w:hint="cs"/>
          <w:rtl/>
        </w:rPr>
        <w:t>) (</w:t>
      </w:r>
      <w:r>
        <w:rPr>
          <w:rFonts w:cs="FrankRuehl"/>
          <w:rtl/>
        </w:rPr>
        <w:t>ת</w:t>
      </w:r>
      <w:r>
        <w:rPr>
          <w:rFonts w:cs="FrankRuehl" w:hint="cs"/>
          <w:rtl/>
        </w:rPr>
        <w:t>י</w:t>
      </w:r>
      <w:r>
        <w:rPr>
          <w:rFonts w:cs="FrankRuehl"/>
          <w:rtl/>
        </w:rPr>
        <w:t>ק</w:t>
      </w:r>
      <w:r>
        <w:rPr>
          <w:rFonts w:cs="FrankRuehl" w:hint="cs"/>
          <w:rtl/>
        </w:rPr>
        <w:t>ו</w:t>
      </w:r>
      <w:r>
        <w:rPr>
          <w:rFonts w:cs="FrankRuehl"/>
          <w:rtl/>
        </w:rPr>
        <w:t>ן</w:t>
      </w:r>
      <w:r>
        <w:rPr>
          <w:rFonts w:cs="FrankRuehl" w:hint="cs"/>
          <w:rtl/>
        </w:rPr>
        <w:t xml:space="preserve">), </w:t>
      </w:r>
      <w:r>
        <w:rPr>
          <w:rFonts w:cs="FrankRuehl"/>
          <w:rtl/>
        </w:rPr>
        <w:t>ת</w:t>
      </w:r>
      <w:r>
        <w:rPr>
          <w:rFonts w:cs="FrankRuehl" w:hint="cs"/>
          <w:rtl/>
        </w:rPr>
        <w:t>שנ</w:t>
      </w:r>
      <w:r>
        <w:rPr>
          <w:rFonts w:cs="FrankRuehl"/>
          <w:rtl/>
        </w:rPr>
        <w:t>"</w:t>
      </w:r>
      <w:r>
        <w:rPr>
          <w:rFonts w:cs="FrankRuehl" w:hint="cs"/>
          <w:rtl/>
        </w:rPr>
        <w:t>א-1991; תחילתו ביום 1.3.1991.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8" w:history="1">
        <w:r>
          <w:rPr>
            <w:rStyle w:val="Hyperlink"/>
            <w:rFonts w:cs="FrankRuehl"/>
            <w:rtl/>
          </w:rPr>
          <w:t>ס</w:t>
        </w:r>
        <w:r>
          <w:rPr>
            <w:rStyle w:val="Hyperlink"/>
            <w:rFonts w:cs="FrankRuehl" w:hint="cs"/>
            <w:rtl/>
          </w:rPr>
          <w:t>"ח תשנ"א מס' 1344</w:t>
        </w:r>
      </w:hyperlink>
      <w:r>
        <w:rPr>
          <w:rFonts w:cs="FrankRuehl" w:hint="cs"/>
          <w:rtl/>
        </w:rPr>
        <w:t xml:space="preserve"> מי</w:t>
      </w:r>
      <w:r>
        <w:rPr>
          <w:rFonts w:cs="FrankRuehl"/>
          <w:rtl/>
        </w:rPr>
        <w:t>ום</w:t>
      </w:r>
      <w:r>
        <w:rPr>
          <w:rFonts w:cs="FrankRuehl" w:hint="cs"/>
          <w:rtl/>
        </w:rPr>
        <w:t xml:space="preserve"> 15.2.1</w:t>
      </w:r>
      <w:r>
        <w:rPr>
          <w:rFonts w:cs="FrankRuehl"/>
          <w:rtl/>
        </w:rPr>
        <w:t xml:space="preserve">991 </w:t>
      </w:r>
      <w:r>
        <w:rPr>
          <w:rFonts w:cs="FrankRuehl" w:hint="cs"/>
          <w:rtl/>
        </w:rPr>
        <w:t>עמ' 86 (</w:t>
      </w:r>
      <w:hyperlink r:id="rId279" w:history="1">
        <w:r>
          <w:rPr>
            <w:rStyle w:val="Hyperlink"/>
            <w:rFonts w:cs="FrankRuehl" w:hint="cs"/>
            <w:rtl/>
          </w:rPr>
          <w:t>ה"ח</w:t>
        </w:r>
        <w:r>
          <w:rPr>
            <w:rStyle w:val="Hyperlink"/>
            <w:rFonts w:cs="FrankRuehl"/>
            <w:rtl/>
          </w:rPr>
          <w:t xml:space="preserve"> ת</w:t>
        </w:r>
        <w:r>
          <w:rPr>
            <w:rStyle w:val="Hyperlink"/>
            <w:rFonts w:cs="FrankRuehl" w:hint="cs"/>
            <w:rtl/>
          </w:rPr>
          <w:t>שנ"א מ</w:t>
        </w:r>
        <w:r>
          <w:rPr>
            <w:rStyle w:val="Hyperlink"/>
            <w:rFonts w:cs="FrankRuehl"/>
            <w:rtl/>
          </w:rPr>
          <w:t>ס</w:t>
        </w:r>
        <w:r>
          <w:rPr>
            <w:rStyle w:val="Hyperlink"/>
            <w:rFonts w:cs="FrankRuehl" w:hint="cs"/>
            <w:rtl/>
          </w:rPr>
          <w:t>' 2031</w:t>
        </w:r>
      </w:hyperlink>
      <w:r>
        <w:rPr>
          <w:rFonts w:cs="FrankRuehl" w:hint="cs"/>
          <w:rtl/>
        </w:rPr>
        <w:t xml:space="preserve"> ע</w:t>
      </w:r>
      <w:r>
        <w:rPr>
          <w:rFonts w:cs="FrankRuehl"/>
          <w:rtl/>
        </w:rPr>
        <w:t>מ</w:t>
      </w:r>
      <w:r>
        <w:rPr>
          <w:rFonts w:cs="FrankRuehl" w:hint="cs"/>
          <w:rtl/>
        </w:rPr>
        <w:t xml:space="preserve">' 128) </w:t>
      </w:r>
      <w:r>
        <w:rPr>
          <w:rFonts w:cs="FrankRuehl"/>
          <w:rtl/>
        </w:rPr>
        <w:t>–</w:t>
      </w:r>
      <w:r>
        <w:rPr>
          <w:rFonts w:cs="FrankRuehl" w:hint="cs"/>
          <w:rtl/>
        </w:rPr>
        <w:t xml:space="preserve"> תיקון מס' 84; תחילתו ביום 1.1.1988.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0" w:history="1">
        <w:r>
          <w:rPr>
            <w:rStyle w:val="Hyperlink"/>
            <w:rFonts w:cs="FrankRuehl"/>
            <w:rtl/>
          </w:rPr>
          <w:t>ס</w:t>
        </w:r>
        <w:r>
          <w:rPr>
            <w:rStyle w:val="Hyperlink"/>
            <w:rFonts w:cs="FrankRuehl" w:hint="cs"/>
            <w:rtl/>
          </w:rPr>
          <w:t>"</w:t>
        </w:r>
        <w:r>
          <w:rPr>
            <w:rStyle w:val="Hyperlink"/>
            <w:rFonts w:cs="FrankRuehl"/>
            <w:rtl/>
          </w:rPr>
          <w:t>ח תשנ"א מס' 1350</w:t>
        </w:r>
      </w:hyperlink>
      <w:r>
        <w:rPr>
          <w:rFonts w:cs="FrankRuehl"/>
          <w:rtl/>
        </w:rPr>
        <w:t xml:space="preserve"> מי</w:t>
      </w:r>
      <w:r>
        <w:rPr>
          <w:rFonts w:cs="FrankRuehl" w:hint="cs"/>
          <w:rtl/>
        </w:rPr>
        <w:t>ום</w:t>
      </w:r>
      <w:r>
        <w:rPr>
          <w:rFonts w:cs="FrankRuehl"/>
          <w:rtl/>
        </w:rPr>
        <w:t xml:space="preserve"> 26.3.1991 </w:t>
      </w:r>
      <w:r>
        <w:rPr>
          <w:rFonts w:cs="FrankRuehl" w:hint="cs"/>
          <w:rtl/>
        </w:rPr>
        <w:t>עמ' 120 (</w:t>
      </w:r>
      <w:hyperlink r:id="rId281" w:history="1">
        <w:r>
          <w:rPr>
            <w:rStyle w:val="Hyperlink"/>
            <w:rFonts w:cs="FrankRuehl" w:hint="cs"/>
            <w:rtl/>
          </w:rPr>
          <w:t>ה"ח תשנ"א מס' 2041</w:t>
        </w:r>
      </w:hyperlink>
      <w:r>
        <w:rPr>
          <w:rFonts w:cs="FrankRuehl" w:hint="cs"/>
          <w:rtl/>
        </w:rPr>
        <w:t xml:space="preserve"> עמ' 163) </w:t>
      </w:r>
      <w:r>
        <w:rPr>
          <w:rFonts w:cs="FrankRuehl"/>
          <w:rtl/>
        </w:rPr>
        <w:t>–</w:t>
      </w:r>
      <w:r>
        <w:rPr>
          <w:rFonts w:cs="FrankRuehl" w:hint="cs"/>
          <w:rtl/>
        </w:rPr>
        <w:t xml:space="preserve"> הוראת שעה בחוק מס הכנסה (ד</w:t>
      </w:r>
      <w:r>
        <w:rPr>
          <w:rFonts w:cs="FrankRuehl"/>
          <w:rtl/>
        </w:rPr>
        <w:t>ח</w:t>
      </w:r>
      <w:r>
        <w:rPr>
          <w:rFonts w:cs="FrankRuehl" w:hint="cs"/>
          <w:rtl/>
        </w:rPr>
        <w:t>יי</w:t>
      </w:r>
      <w:r>
        <w:rPr>
          <w:rFonts w:cs="FrankRuehl"/>
          <w:rtl/>
        </w:rPr>
        <w:t>ת</w:t>
      </w:r>
      <w:r>
        <w:rPr>
          <w:rFonts w:cs="FrankRuehl" w:hint="cs"/>
          <w:rtl/>
        </w:rPr>
        <w:t xml:space="preserve"> תשלומים) (הור</w:t>
      </w:r>
      <w:r>
        <w:rPr>
          <w:rFonts w:cs="FrankRuehl"/>
          <w:rtl/>
        </w:rPr>
        <w:t>א</w:t>
      </w:r>
      <w:r>
        <w:rPr>
          <w:rFonts w:cs="FrankRuehl" w:hint="cs"/>
          <w:rtl/>
        </w:rPr>
        <w:t>ת שעה), תשנ"א-1991; תוקפה בשנת המס 1990.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2" w:history="1">
        <w:r>
          <w:rPr>
            <w:rStyle w:val="Hyperlink"/>
            <w:rFonts w:cs="FrankRuehl"/>
            <w:rtl/>
          </w:rPr>
          <w:t>ס</w:t>
        </w:r>
        <w:r>
          <w:rPr>
            <w:rStyle w:val="Hyperlink"/>
            <w:rFonts w:cs="FrankRuehl" w:hint="cs"/>
            <w:rtl/>
          </w:rPr>
          <w:t>"ח תשנ"ב מס' 1370</w:t>
        </w:r>
      </w:hyperlink>
      <w:r>
        <w:rPr>
          <w:rFonts w:cs="FrankRuehl" w:hint="cs"/>
          <w:rtl/>
        </w:rPr>
        <w:t xml:space="preserve"> מי</w:t>
      </w:r>
      <w:r>
        <w:rPr>
          <w:rFonts w:cs="FrankRuehl"/>
          <w:rtl/>
        </w:rPr>
        <w:t>ום</w:t>
      </w:r>
      <w:r>
        <w:rPr>
          <w:rFonts w:cs="FrankRuehl" w:hint="cs"/>
          <w:rtl/>
        </w:rPr>
        <w:t xml:space="preserve"> 31.10.1991 עמ' 6 (</w:t>
      </w:r>
      <w:hyperlink r:id="rId283" w:history="1">
        <w:r>
          <w:rPr>
            <w:rStyle w:val="Hyperlink"/>
            <w:rFonts w:cs="FrankRuehl" w:hint="cs"/>
            <w:rtl/>
          </w:rPr>
          <w:t>ה"ח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2</w:t>
        </w:r>
        <w:r>
          <w:rPr>
            <w:rStyle w:val="Hyperlink"/>
            <w:rFonts w:cs="FrankRuehl"/>
            <w:rtl/>
          </w:rPr>
          <w:t>069</w:t>
        </w:r>
      </w:hyperlink>
      <w:r>
        <w:rPr>
          <w:rFonts w:cs="FrankRuehl"/>
          <w:rtl/>
        </w:rPr>
        <w:t xml:space="preserve"> </w:t>
      </w:r>
      <w:r>
        <w:rPr>
          <w:rFonts w:cs="FrankRuehl" w:hint="cs"/>
          <w:rtl/>
        </w:rPr>
        <w:t xml:space="preserve">עמ' 318) </w:t>
      </w:r>
      <w:r>
        <w:rPr>
          <w:rFonts w:cs="FrankRuehl"/>
          <w:rtl/>
        </w:rPr>
        <w:t>–</w:t>
      </w:r>
      <w:r>
        <w:rPr>
          <w:rFonts w:cs="FrankRuehl" w:hint="cs"/>
          <w:rtl/>
        </w:rPr>
        <w:t xml:space="preserve"> תיקון מס' 85.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4" w:history="1">
        <w:r>
          <w:rPr>
            <w:rStyle w:val="Hyperlink"/>
            <w:rFonts w:cs="FrankRuehl"/>
            <w:rtl/>
          </w:rPr>
          <w:t>ק</w:t>
        </w:r>
        <w:r>
          <w:rPr>
            <w:rStyle w:val="Hyperlink"/>
            <w:rFonts w:cs="FrankRuehl" w:hint="cs"/>
            <w:rtl/>
          </w:rPr>
          <w:t>"ת תשנ"ב מס' 5409</w:t>
        </w:r>
      </w:hyperlink>
      <w:r>
        <w:rPr>
          <w:rFonts w:cs="FrankRuehl" w:hint="cs"/>
          <w:rtl/>
        </w:rPr>
        <w:t xml:space="preserve"> מי</w:t>
      </w:r>
      <w:r>
        <w:rPr>
          <w:rFonts w:cs="FrankRuehl"/>
          <w:rtl/>
        </w:rPr>
        <w:t>ום</w:t>
      </w:r>
      <w:r>
        <w:rPr>
          <w:rFonts w:cs="FrankRuehl" w:hint="cs"/>
          <w:rtl/>
        </w:rPr>
        <w:t xml:space="preserve"> 31.12.1991</w:t>
      </w:r>
      <w:r>
        <w:rPr>
          <w:rFonts w:cs="FrankRuehl"/>
          <w:rtl/>
        </w:rPr>
        <w:t xml:space="preserve"> עמ' </w:t>
      </w:r>
      <w:r>
        <w:rPr>
          <w:rFonts w:cs="FrankRuehl" w:hint="cs"/>
          <w:rtl/>
        </w:rPr>
        <w:t xml:space="preserve">592 </w:t>
      </w:r>
      <w:r>
        <w:rPr>
          <w:rFonts w:cs="FrankRuehl"/>
          <w:rtl/>
        </w:rPr>
        <w:t>–</w:t>
      </w:r>
      <w:r>
        <w:rPr>
          <w:rFonts w:cs="FrankRuehl" w:hint="cs"/>
          <w:rtl/>
        </w:rPr>
        <w:t xml:space="preserve"> הודעה תשנ"ב-1991 (תרומות למוסד ציבורי); תוקפה לשנת המס 1991.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5" w:history="1">
        <w:r>
          <w:rPr>
            <w:rStyle w:val="Hyperlink"/>
            <w:rFonts w:cs="FrankRuehl"/>
            <w:rtl/>
          </w:rPr>
          <w:t>ס</w:t>
        </w:r>
        <w:r>
          <w:rPr>
            <w:rStyle w:val="Hyperlink"/>
            <w:rFonts w:cs="FrankRuehl" w:hint="cs"/>
            <w:rtl/>
          </w:rPr>
          <w:t>"ח תשנ"ב מס' 1377</w:t>
        </w:r>
      </w:hyperlink>
      <w:r>
        <w:rPr>
          <w:rFonts w:cs="FrankRuehl" w:hint="cs"/>
          <w:rtl/>
        </w:rPr>
        <w:t xml:space="preserve"> מי</w:t>
      </w:r>
      <w:r>
        <w:rPr>
          <w:rFonts w:cs="FrankRuehl"/>
          <w:rtl/>
        </w:rPr>
        <w:t>ום</w:t>
      </w:r>
      <w:r>
        <w:rPr>
          <w:rFonts w:cs="FrankRuehl" w:hint="cs"/>
          <w:rtl/>
        </w:rPr>
        <w:t xml:space="preserve"> 2.1.1992 עמ' 37 (</w:t>
      </w:r>
      <w:hyperlink r:id="rId286" w:history="1">
        <w:r>
          <w:rPr>
            <w:rStyle w:val="Hyperlink"/>
            <w:rFonts w:cs="FrankRuehl" w:hint="cs"/>
            <w:rtl/>
          </w:rPr>
          <w:t>ה"ח תשנ"א מס' 2079</w:t>
        </w:r>
      </w:hyperlink>
      <w:r>
        <w:rPr>
          <w:rFonts w:cs="FrankRuehl" w:hint="cs"/>
          <w:rtl/>
        </w:rPr>
        <w:t xml:space="preserve"> עמ' 380) </w:t>
      </w:r>
      <w:r>
        <w:rPr>
          <w:rFonts w:cs="FrankRuehl"/>
          <w:rtl/>
        </w:rPr>
        <w:t>–</w:t>
      </w:r>
      <w:r>
        <w:rPr>
          <w:rFonts w:cs="FrankRuehl" w:hint="cs"/>
          <w:rtl/>
        </w:rPr>
        <w:t xml:space="preserve"> תיקון מס' 86 ב</w:t>
      </w:r>
      <w:r>
        <w:rPr>
          <w:rFonts w:cs="FrankRuehl"/>
          <w:rtl/>
        </w:rPr>
        <w:t>סעיף 4 לחוק הסדר</w:t>
      </w:r>
      <w:r>
        <w:rPr>
          <w:rFonts w:cs="FrankRuehl" w:hint="cs"/>
          <w:rtl/>
        </w:rPr>
        <w:t>י</w:t>
      </w:r>
      <w:r>
        <w:rPr>
          <w:rFonts w:cs="FrankRuehl"/>
          <w:rtl/>
        </w:rPr>
        <w:t>ם</w:t>
      </w:r>
      <w:r>
        <w:rPr>
          <w:rFonts w:cs="FrankRuehl" w:hint="cs"/>
          <w:rtl/>
        </w:rPr>
        <w:t xml:space="preserve"> במשק המדינה (תיקוני חקיק</w:t>
      </w:r>
      <w:r>
        <w:rPr>
          <w:rFonts w:cs="FrankRuehl"/>
          <w:rtl/>
        </w:rPr>
        <w:t>ה</w:t>
      </w:r>
      <w:r>
        <w:rPr>
          <w:rFonts w:cs="FrankRuehl" w:hint="cs"/>
          <w:rtl/>
        </w:rPr>
        <w:t>), תשנ"ב-1992.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7" w:history="1">
        <w:r>
          <w:rPr>
            <w:rStyle w:val="Hyperlink"/>
            <w:rFonts w:cs="FrankRuehl"/>
            <w:rtl/>
          </w:rPr>
          <w:t>ס</w:t>
        </w:r>
        <w:r>
          <w:rPr>
            <w:rStyle w:val="Hyperlink"/>
            <w:rFonts w:cs="FrankRuehl" w:hint="cs"/>
            <w:rtl/>
          </w:rPr>
          <w:t>"ח תשנ"ב מס' 138</w:t>
        </w:r>
        <w:r>
          <w:rPr>
            <w:rStyle w:val="Hyperlink"/>
            <w:rFonts w:cs="FrankRuehl"/>
            <w:rtl/>
          </w:rPr>
          <w:t>6</w:t>
        </w:r>
      </w:hyperlink>
      <w:r>
        <w:rPr>
          <w:rFonts w:cs="FrankRuehl"/>
          <w:rtl/>
        </w:rPr>
        <w:t xml:space="preserve"> </w:t>
      </w:r>
      <w:r>
        <w:rPr>
          <w:rFonts w:cs="FrankRuehl" w:hint="cs"/>
          <w:rtl/>
        </w:rPr>
        <w:t>מי</w:t>
      </w:r>
      <w:r>
        <w:rPr>
          <w:rFonts w:cs="FrankRuehl"/>
          <w:rtl/>
        </w:rPr>
        <w:t>ום</w:t>
      </w:r>
      <w:r>
        <w:rPr>
          <w:rFonts w:cs="FrankRuehl" w:hint="cs"/>
          <w:rtl/>
        </w:rPr>
        <w:t xml:space="preserve"> 6.3.1992 עמ' 106 (</w:t>
      </w:r>
      <w:hyperlink r:id="rId288" w:history="1">
        <w:r>
          <w:rPr>
            <w:rStyle w:val="Hyperlink"/>
            <w:rFonts w:cs="FrankRuehl" w:hint="cs"/>
            <w:rtl/>
          </w:rPr>
          <w:t>ה"ח תשנ"א מס' 2079</w:t>
        </w:r>
      </w:hyperlink>
      <w:r>
        <w:rPr>
          <w:rFonts w:cs="FrankRuehl" w:hint="cs"/>
          <w:rtl/>
        </w:rPr>
        <w:t xml:space="preserve"> עמ' 398) </w:t>
      </w:r>
      <w:r>
        <w:rPr>
          <w:rFonts w:cs="FrankRuehl"/>
          <w:rtl/>
        </w:rPr>
        <w:t>–</w:t>
      </w:r>
      <w:r>
        <w:rPr>
          <w:rFonts w:cs="FrankRuehl" w:hint="cs"/>
          <w:rtl/>
        </w:rPr>
        <w:t xml:space="preserve"> תיקון מס' 87 בסעיף 5 לחוק מס ה</w:t>
      </w:r>
      <w:r>
        <w:rPr>
          <w:rFonts w:cs="FrankRuehl"/>
          <w:rtl/>
        </w:rPr>
        <w:t>כ</w:t>
      </w:r>
      <w:r>
        <w:rPr>
          <w:rFonts w:cs="FrankRuehl" w:hint="cs"/>
          <w:rtl/>
        </w:rPr>
        <w:t>נסה (תיקוני חקיקה והוראות שונות), תשנ"ב-1992; תחילתו ביום 1.1.1992.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9" w:history="1">
        <w:r>
          <w:rPr>
            <w:rStyle w:val="Hyperlink"/>
            <w:rFonts w:cs="FrankRuehl"/>
            <w:rtl/>
          </w:rPr>
          <w:t>ס</w:t>
        </w:r>
        <w:r>
          <w:rPr>
            <w:rStyle w:val="Hyperlink"/>
            <w:rFonts w:cs="FrankRuehl" w:hint="cs"/>
            <w:rtl/>
          </w:rPr>
          <w:t>"ח תשנ"ב מס' 1394</w:t>
        </w:r>
      </w:hyperlink>
      <w:r>
        <w:rPr>
          <w:rFonts w:cs="FrankRuehl" w:hint="cs"/>
          <w:rtl/>
        </w:rPr>
        <w:t xml:space="preserve"> מיום</w:t>
      </w:r>
      <w:r>
        <w:rPr>
          <w:rFonts w:cs="FrankRuehl"/>
          <w:rtl/>
        </w:rPr>
        <w:t xml:space="preserve"> 7.4.1992 עמ' 174</w:t>
      </w:r>
      <w:r>
        <w:rPr>
          <w:rFonts w:cs="FrankRuehl" w:hint="cs"/>
          <w:rtl/>
        </w:rPr>
        <w:t xml:space="preserve"> (</w:t>
      </w:r>
      <w:hyperlink r:id="rId290" w:history="1">
        <w:r>
          <w:rPr>
            <w:rStyle w:val="Hyperlink"/>
            <w:rFonts w:cs="FrankRuehl" w:hint="cs"/>
            <w:rtl/>
          </w:rPr>
          <w:t>ה"ח תשנ"א מס' 2079</w:t>
        </w:r>
      </w:hyperlink>
      <w:r>
        <w:rPr>
          <w:rFonts w:cs="FrankRuehl" w:hint="cs"/>
          <w:rtl/>
        </w:rPr>
        <w:t xml:space="preserve"> עמ' 380)</w:t>
      </w:r>
      <w:r>
        <w:rPr>
          <w:rFonts w:cs="FrankRuehl"/>
          <w:rtl/>
        </w:rPr>
        <w:t xml:space="preserve"> –</w:t>
      </w:r>
      <w:r>
        <w:rPr>
          <w:rFonts w:cs="FrankRuehl" w:hint="cs"/>
          <w:rtl/>
        </w:rPr>
        <w:t xml:space="preserve"> תיקון מס' 88 בסעיף 2 לחוק הסדר</w:t>
      </w:r>
      <w:r>
        <w:rPr>
          <w:rFonts w:cs="FrankRuehl"/>
          <w:rtl/>
        </w:rPr>
        <w:t>י</w:t>
      </w:r>
      <w:r>
        <w:rPr>
          <w:rFonts w:cs="FrankRuehl" w:hint="cs"/>
          <w:rtl/>
        </w:rPr>
        <w:t>ם במ</w:t>
      </w:r>
      <w:r>
        <w:rPr>
          <w:rFonts w:cs="FrankRuehl"/>
          <w:rtl/>
        </w:rPr>
        <w:t>ש</w:t>
      </w:r>
      <w:r>
        <w:rPr>
          <w:rFonts w:cs="FrankRuehl" w:hint="cs"/>
          <w:rtl/>
        </w:rPr>
        <w:t>ק המדינה (תיקוני</w:t>
      </w:r>
      <w:r>
        <w:rPr>
          <w:rFonts w:cs="FrankRuehl"/>
          <w:rtl/>
        </w:rPr>
        <w:t xml:space="preserve"> </w:t>
      </w:r>
      <w:r>
        <w:rPr>
          <w:rFonts w:cs="FrankRuehl" w:hint="cs"/>
          <w:rtl/>
        </w:rPr>
        <w:t xml:space="preserve">חקיקה) (מס' 3), תשנ"ב-1992; ר' סעיף 6 לענין תחילה ותחולה. ת"ט </w:t>
      </w:r>
      <w:hyperlink r:id="rId291" w:history="1">
        <w:r>
          <w:rPr>
            <w:rStyle w:val="Hyperlink"/>
            <w:rFonts w:cs="FrankRuehl"/>
            <w:rtl/>
          </w:rPr>
          <w:t>ס</w:t>
        </w:r>
        <w:r>
          <w:rPr>
            <w:rStyle w:val="Hyperlink"/>
            <w:rFonts w:cs="FrankRuehl" w:hint="cs"/>
            <w:rtl/>
          </w:rPr>
          <w:t>"ח תש</w:t>
        </w:r>
        <w:r>
          <w:rPr>
            <w:rStyle w:val="Hyperlink"/>
            <w:rFonts w:cs="FrankRuehl"/>
            <w:rtl/>
          </w:rPr>
          <w:t>נ</w:t>
        </w:r>
        <w:r>
          <w:rPr>
            <w:rStyle w:val="Hyperlink"/>
            <w:rFonts w:cs="FrankRuehl" w:hint="cs"/>
            <w:rtl/>
          </w:rPr>
          <w:t>"ב מס' 1401</w:t>
        </w:r>
      </w:hyperlink>
      <w:r>
        <w:rPr>
          <w:rFonts w:cs="FrankRuehl" w:hint="cs"/>
          <w:rtl/>
        </w:rPr>
        <w:t xml:space="preserve"> מי</w:t>
      </w:r>
      <w:r>
        <w:rPr>
          <w:rFonts w:cs="FrankRuehl"/>
          <w:rtl/>
        </w:rPr>
        <w:t>ום</w:t>
      </w:r>
      <w:r>
        <w:rPr>
          <w:rFonts w:cs="FrankRuehl" w:hint="cs"/>
          <w:rtl/>
        </w:rPr>
        <w:t xml:space="preserve"> 31.8.1992 עמ' 252; תחילתו ביום 1.7.1992.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2" w:history="1">
        <w:r>
          <w:rPr>
            <w:rStyle w:val="Hyperlink"/>
            <w:rFonts w:cs="FrankRuehl"/>
            <w:rtl/>
          </w:rPr>
          <w:t>ס</w:t>
        </w:r>
        <w:r>
          <w:rPr>
            <w:rStyle w:val="Hyperlink"/>
            <w:rFonts w:cs="FrankRuehl" w:hint="cs"/>
            <w:rtl/>
          </w:rPr>
          <w:t>"ח תשנ"ב מס' 1394</w:t>
        </w:r>
      </w:hyperlink>
      <w:r>
        <w:rPr>
          <w:rFonts w:cs="FrankRuehl" w:hint="cs"/>
          <w:rtl/>
        </w:rPr>
        <w:t xml:space="preserve"> מי</w:t>
      </w:r>
      <w:r>
        <w:rPr>
          <w:rFonts w:cs="FrankRuehl"/>
          <w:rtl/>
        </w:rPr>
        <w:t>ום</w:t>
      </w:r>
      <w:r>
        <w:rPr>
          <w:rFonts w:cs="FrankRuehl" w:hint="cs"/>
          <w:rtl/>
        </w:rPr>
        <w:t xml:space="preserve"> 7.4.1992</w:t>
      </w:r>
      <w:r>
        <w:rPr>
          <w:rFonts w:cs="FrankRuehl"/>
          <w:sz w:val="20"/>
        </w:rPr>
        <w:t xml:space="preserve"> </w:t>
      </w:r>
      <w:r>
        <w:rPr>
          <w:rFonts w:cs="FrankRuehl" w:hint="cs"/>
          <w:sz w:val="20"/>
          <w:rtl/>
        </w:rPr>
        <w:t>עמ'</w:t>
      </w:r>
      <w:r>
        <w:rPr>
          <w:rFonts w:cs="FrankRuehl"/>
          <w:rtl/>
        </w:rPr>
        <w:t xml:space="preserve"> 177 (</w:t>
      </w:r>
      <w:hyperlink r:id="rId293" w:history="1">
        <w:r>
          <w:rPr>
            <w:rStyle w:val="Hyperlink"/>
            <w:rFonts w:cs="FrankRuehl" w:hint="cs"/>
            <w:rtl/>
          </w:rPr>
          <w:t>ה"ח תשנ"ב מס' 2115</w:t>
        </w:r>
      </w:hyperlink>
      <w:r>
        <w:rPr>
          <w:rFonts w:cs="FrankRuehl" w:hint="cs"/>
          <w:rtl/>
        </w:rPr>
        <w:t xml:space="preserve"> עמ</w:t>
      </w:r>
      <w:r>
        <w:rPr>
          <w:rFonts w:cs="FrankRuehl"/>
          <w:rtl/>
        </w:rPr>
        <w:t>' 231) –</w:t>
      </w:r>
      <w:r>
        <w:rPr>
          <w:rFonts w:cs="FrankRuehl" w:hint="cs"/>
          <w:rtl/>
        </w:rPr>
        <w:t xml:space="preserve"> תיקון מס' 89; תחילתו ביום 1.1.1993.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4" w:history="1">
        <w:r>
          <w:rPr>
            <w:rStyle w:val="Hyperlink"/>
            <w:rFonts w:cs="FrankRuehl"/>
            <w:rtl/>
          </w:rPr>
          <w:t>ס</w:t>
        </w:r>
        <w:r>
          <w:rPr>
            <w:rStyle w:val="Hyperlink"/>
            <w:rFonts w:cs="FrankRuehl" w:hint="cs"/>
            <w:rtl/>
          </w:rPr>
          <w:t xml:space="preserve">"ח תשנ"ב </w:t>
        </w:r>
        <w:r>
          <w:rPr>
            <w:rStyle w:val="Hyperlink"/>
            <w:rFonts w:cs="FrankRuehl"/>
            <w:rtl/>
          </w:rPr>
          <w:t>מס' 1394</w:t>
        </w:r>
      </w:hyperlink>
      <w:r>
        <w:rPr>
          <w:rFonts w:cs="FrankRuehl"/>
          <w:rtl/>
        </w:rPr>
        <w:t xml:space="preserve"> מ</w:t>
      </w:r>
      <w:r>
        <w:rPr>
          <w:rFonts w:cs="FrankRuehl" w:hint="cs"/>
          <w:rtl/>
        </w:rPr>
        <w:t>י</w:t>
      </w:r>
      <w:r>
        <w:rPr>
          <w:rFonts w:cs="FrankRuehl"/>
          <w:rtl/>
        </w:rPr>
        <w:t>ום</w:t>
      </w:r>
      <w:r>
        <w:rPr>
          <w:rFonts w:cs="FrankRuehl" w:hint="cs"/>
          <w:rtl/>
        </w:rPr>
        <w:t xml:space="preserve"> 7.4.1992 עמ' 182 (</w:t>
      </w:r>
      <w:hyperlink r:id="rId295" w:history="1">
        <w:r>
          <w:rPr>
            <w:rStyle w:val="Hyperlink"/>
            <w:rFonts w:cs="FrankRuehl" w:hint="cs"/>
            <w:rtl/>
          </w:rPr>
          <w:t>ה"ח תשנ</w:t>
        </w:r>
        <w:r>
          <w:rPr>
            <w:rStyle w:val="Hyperlink"/>
            <w:rFonts w:cs="FrankRuehl"/>
            <w:rtl/>
          </w:rPr>
          <w:t>"ב מס' 2112</w:t>
        </w:r>
      </w:hyperlink>
      <w:r>
        <w:rPr>
          <w:rFonts w:cs="FrankRuehl"/>
          <w:rtl/>
        </w:rPr>
        <w:t xml:space="preserve"> ע</w:t>
      </w:r>
      <w:r>
        <w:rPr>
          <w:rFonts w:cs="FrankRuehl" w:hint="cs"/>
          <w:rtl/>
        </w:rPr>
        <w:t>מ</w:t>
      </w:r>
      <w:r>
        <w:rPr>
          <w:rFonts w:cs="FrankRuehl"/>
          <w:rtl/>
        </w:rPr>
        <w:t>' 203) –</w:t>
      </w:r>
      <w:r>
        <w:rPr>
          <w:rFonts w:cs="FrankRuehl" w:hint="cs"/>
          <w:rtl/>
        </w:rPr>
        <w:t xml:space="preserve"> תיקון מס' 90; ר' סעיף 8 לענין 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6" w:history="1">
        <w:r>
          <w:rPr>
            <w:rStyle w:val="Hyperlink"/>
            <w:rFonts w:cs="FrankRuehl"/>
            <w:rtl/>
          </w:rPr>
          <w:t>ק</w:t>
        </w:r>
        <w:r>
          <w:rPr>
            <w:rStyle w:val="Hyperlink"/>
            <w:rFonts w:cs="FrankRuehl" w:hint="cs"/>
            <w:rtl/>
          </w:rPr>
          <w:t>"ת תשנ"ג מ</w:t>
        </w:r>
        <w:r>
          <w:rPr>
            <w:rStyle w:val="Hyperlink"/>
            <w:rFonts w:cs="FrankRuehl" w:hint="cs"/>
            <w:rtl/>
          </w:rPr>
          <w:t>ס</w:t>
        </w:r>
        <w:r>
          <w:rPr>
            <w:rStyle w:val="Hyperlink"/>
            <w:rFonts w:cs="FrankRuehl" w:hint="cs"/>
            <w:rtl/>
          </w:rPr>
          <w:t>' 5486</w:t>
        </w:r>
      </w:hyperlink>
      <w:r>
        <w:rPr>
          <w:rFonts w:cs="FrankRuehl" w:hint="cs"/>
          <w:rtl/>
        </w:rPr>
        <w:t xml:space="preserve"> מי</w:t>
      </w:r>
      <w:r>
        <w:rPr>
          <w:rFonts w:cs="FrankRuehl"/>
          <w:rtl/>
        </w:rPr>
        <w:t>ום</w:t>
      </w:r>
      <w:r>
        <w:rPr>
          <w:rFonts w:cs="FrankRuehl" w:hint="cs"/>
          <w:rtl/>
        </w:rPr>
        <w:t xml:space="preserve"> 15.12.1992</w:t>
      </w:r>
      <w:r>
        <w:rPr>
          <w:rFonts w:cs="FrankRuehl"/>
          <w:rtl/>
        </w:rPr>
        <w:t xml:space="preserve"> עמ' </w:t>
      </w:r>
      <w:r>
        <w:rPr>
          <w:rFonts w:cs="FrankRuehl" w:hint="cs"/>
          <w:rtl/>
        </w:rPr>
        <w:t xml:space="preserve">186 </w:t>
      </w:r>
      <w:r>
        <w:rPr>
          <w:rFonts w:cs="FrankRuehl"/>
          <w:rtl/>
        </w:rPr>
        <w:t>–</w:t>
      </w:r>
      <w:r>
        <w:rPr>
          <w:rFonts w:cs="FrankRuehl" w:hint="cs"/>
          <w:rtl/>
        </w:rPr>
        <w:t xml:space="preserve"> הודעה תשנ"ג-1992 (תרומות למוסד ציבורי); תוקפה לשנת המס 1992.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7" w:history="1">
        <w:r>
          <w:rPr>
            <w:rStyle w:val="Hyperlink"/>
            <w:rFonts w:cs="FrankRuehl"/>
            <w:rtl/>
          </w:rPr>
          <w:t>ס</w:t>
        </w:r>
        <w:r>
          <w:rPr>
            <w:rStyle w:val="Hyperlink"/>
            <w:rFonts w:cs="FrankRuehl" w:hint="cs"/>
            <w:rtl/>
          </w:rPr>
          <w:t>"ח תשנ"ג מס' 1405</w:t>
        </w:r>
      </w:hyperlink>
      <w:r>
        <w:rPr>
          <w:rFonts w:cs="FrankRuehl" w:hint="cs"/>
          <w:rtl/>
        </w:rPr>
        <w:t xml:space="preserve"> מי</w:t>
      </w:r>
      <w:r>
        <w:rPr>
          <w:rFonts w:cs="FrankRuehl"/>
          <w:rtl/>
        </w:rPr>
        <w:t>ום</w:t>
      </w:r>
      <w:r>
        <w:rPr>
          <w:rFonts w:cs="FrankRuehl" w:hint="cs"/>
          <w:rtl/>
        </w:rPr>
        <w:t xml:space="preserve"> 31.12</w:t>
      </w:r>
      <w:r>
        <w:rPr>
          <w:rFonts w:cs="FrankRuehl"/>
          <w:rtl/>
        </w:rPr>
        <w:t xml:space="preserve">.1992 </w:t>
      </w:r>
      <w:r>
        <w:rPr>
          <w:rFonts w:cs="FrankRuehl" w:hint="cs"/>
          <w:rtl/>
        </w:rPr>
        <w:t>ע</w:t>
      </w:r>
      <w:r>
        <w:rPr>
          <w:rFonts w:cs="FrankRuehl"/>
          <w:rtl/>
        </w:rPr>
        <w:t>מ</w:t>
      </w:r>
      <w:r>
        <w:rPr>
          <w:rFonts w:cs="FrankRuehl" w:hint="cs"/>
          <w:rtl/>
        </w:rPr>
        <w:t>' 6 (</w:t>
      </w:r>
      <w:hyperlink r:id="rId298"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w:t>
        </w:r>
        <w:r>
          <w:rPr>
            <w:rStyle w:val="Hyperlink"/>
            <w:rFonts w:cs="FrankRuehl"/>
            <w:rtl/>
          </w:rPr>
          <w:t>ת</w:t>
        </w:r>
        <w:r>
          <w:rPr>
            <w:rStyle w:val="Hyperlink"/>
            <w:rFonts w:cs="FrankRuehl" w:hint="cs"/>
            <w:rtl/>
          </w:rPr>
          <w:t>ש</w:t>
        </w:r>
        <w:r>
          <w:rPr>
            <w:rStyle w:val="Hyperlink"/>
            <w:rFonts w:cs="FrankRuehl"/>
            <w:rtl/>
          </w:rPr>
          <w:t>נ</w:t>
        </w:r>
        <w:r>
          <w:rPr>
            <w:rStyle w:val="Hyperlink"/>
            <w:rFonts w:cs="FrankRuehl" w:hint="cs"/>
            <w:rtl/>
          </w:rPr>
          <w:t>"</w:t>
        </w:r>
        <w:r>
          <w:rPr>
            <w:rStyle w:val="Hyperlink"/>
            <w:rFonts w:cs="FrankRuehl"/>
            <w:rtl/>
          </w:rPr>
          <w:t>ג</w:t>
        </w:r>
        <w:r>
          <w:rPr>
            <w:rStyle w:val="Hyperlink"/>
            <w:rFonts w:cs="FrankRuehl" w:hint="cs"/>
            <w:rtl/>
          </w:rPr>
          <w:t xml:space="preserve"> </w:t>
        </w:r>
        <w:r>
          <w:rPr>
            <w:rStyle w:val="Hyperlink"/>
            <w:rFonts w:cs="FrankRuehl"/>
            <w:rtl/>
          </w:rPr>
          <w:t>מ</w:t>
        </w:r>
        <w:r>
          <w:rPr>
            <w:rStyle w:val="Hyperlink"/>
            <w:rFonts w:cs="FrankRuehl" w:hint="cs"/>
            <w:rtl/>
          </w:rPr>
          <w:t>ס' 2149</w:t>
        </w:r>
      </w:hyperlink>
      <w:r>
        <w:rPr>
          <w:rFonts w:cs="FrankRuehl" w:hint="cs"/>
          <w:rtl/>
        </w:rPr>
        <w:t xml:space="preserve"> עמ' 34) </w:t>
      </w:r>
      <w:r>
        <w:rPr>
          <w:rFonts w:cs="FrankRuehl"/>
          <w:rtl/>
        </w:rPr>
        <w:t>–</w:t>
      </w:r>
      <w:r>
        <w:rPr>
          <w:rFonts w:cs="FrankRuehl" w:hint="cs"/>
          <w:rtl/>
        </w:rPr>
        <w:t xml:space="preserve"> תיקון מס' 91; ר' סעיפים 5, 6 לענין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9" w:history="1">
        <w:r>
          <w:rPr>
            <w:rStyle w:val="Hyperlink"/>
            <w:rFonts w:cs="FrankRuehl" w:hint="cs"/>
            <w:rtl/>
          </w:rPr>
          <w:t>ס"ח תשנ"ג מס' 1407</w:t>
        </w:r>
      </w:hyperlink>
      <w:r>
        <w:rPr>
          <w:rFonts w:cs="FrankRuehl" w:hint="cs"/>
          <w:rtl/>
        </w:rPr>
        <w:t xml:space="preserve"> מיום 7.1.1993 עמ' 22 (</w:t>
      </w:r>
      <w:hyperlink r:id="rId300" w:history="1">
        <w:r>
          <w:rPr>
            <w:rStyle w:val="Hyperlink"/>
            <w:rFonts w:cs="FrankRuehl" w:hint="cs"/>
            <w:rtl/>
          </w:rPr>
          <w:t>ה"ח תשנ"ג מס' 2152</w:t>
        </w:r>
      </w:hyperlink>
      <w:r>
        <w:rPr>
          <w:rFonts w:cs="FrankRuehl" w:hint="cs"/>
          <w:rtl/>
        </w:rPr>
        <w:t xml:space="preserve"> עמ' 40) </w:t>
      </w:r>
      <w:r>
        <w:rPr>
          <w:rFonts w:cs="FrankRuehl"/>
          <w:rtl/>
        </w:rPr>
        <w:t>–</w:t>
      </w:r>
      <w:r>
        <w:rPr>
          <w:rFonts w:cs="FrankRuehl" w:hint="cs"/>
          <w:rtl/>
        </w:rPr>
        <w:t xml:space="preserve"> הוראת שעה; תוקפה בשנת המס 1993.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1" w:history="1">
        <w:r>
          <w:rPr>
            <w:rStyle w:val="Hyperlink"/>
            <w:rFonts w:cs="FrankRuehl"/>
            <w:rtl/>
          </w:rPr>
          <w:t>ס</w:t>
        </w:r>
        <w:r>
          <w:rPr>
            <w:rStyle w:val="Hyperlink"/>
            <w:rFonts w:cs="FrankRuehl" w:hint="cs"/>
            <w:rtl/>
          </w:rPr>
          <w:t>"ח ת</w:t>
        </w:r>
        <w:r>
          <w:rPr>
            <w:rStyle w:val="Hyperlink"/>
            <w:rFonts w:cs="FrankRuehl"/>
            <w:rtl/>
          </w:rPr>
          <w:t>ש</w:t>
        </w:r>
        <w:r>
          <w:rPr>
            <w:rStyle w:val="Hyperlink"/>
            <w:rFonts w:cs="FrankRuehl" w:hint="cs"/>
            <w:rtl/>
          </w:rPr>
          <w:t>נ"ג מס' 1414</w:t>
        </w:r>
      </w:hyperlink>
      <w:r>
        <w:rPr>
          <w:rFonts w:cs="FrankRuehl" w:hint="cs"/>
          <w:rtl/>
        </w:rPr>
        <w:t xml:space="preserve"> מי</w:t>
      </w:r>
      <w:r>
        <w:rPr>
          <w:rFonts w:cs="FrankRuehl"/>
          <w:rtl/>
        </w:rPr>
        <w:t>ום</w:t>
      </w:r>
      <w:r>
        <w:rPr>
          <w:rFonts w:cs="FrankRuehl" w:hint="cs"/>
          <w:rtl/>
        </w:rPr>
        <w:t xml:space="preserve"> 18.2.1993 עמ' 82 (</w:t>
      </w:r>
      <w:hyperlink r:id="rId302" w:history="1">
        <w:r>
          <w:rPr>
            <w:rStyle w:val="Hyperlink"/>
            <w:rFonts w:cs="FrankRuehl"/>
            <w:rtl/>
          </w:rPr>
          <w:t>ה</w:t>
        </w:r>
        <w:r>
          <w:rPr>
            <w:rStyle w:val="Hyperlink"/>
            <w:rFonts w:cs="FrankRuehl" w:hint="cs"/>
            <w:rtl/>
          </w:rPr>
          <w:t>"ח תשנ"ג מס' 2156</w:t>
        </w:r>
      </w:hyperlink>
      <w:r>
        <w:rPr>
          <w:rFonts w:cs="FrankRuehl" w:hint="cs"/>
          <w:rtl/>
        </w:rPr>
        <w:t xml:space="preserve"> עמ' 48) </w:t>
      </w:r>
      <w:r>
        <w:rPr>
          <w:rFonts w:cs="FrankRuehl"/>
          <w:rtl/>
        </w:rPr>
        <w:t>–</w:t>
      </w:r>
      <w:r>
        <w:rPr>
          <w:rFonts w:cs="FrankRuehl" w:hint="cs"/>
          <w:rtl/>
        </w:rPr>
        <w:t xml:space="preserve"> תיקון מס' 92; תחילתו ביום 1.1.1993 ור' סעיף 3 לענין הוראת מעבר. תוקן </w:t>
      </w:r>
      <w:hyperlink r:id="rId303" w:history="1">
        <w:r>
          <w:rPr>
            <w:rStyle w:val="Hyperlink"/>
            <w:rFonts w:cs="FrankRuehl"/>
            <w:rtl/>
          </w:rPr>
          <w:t>ס</w:t>
        </w:r>
        <w:r>
          <w:rPr>
            <w:rStyle w:val="Hyperlink"/>
            <w:rFonts w:cs="FrankRuehl" w:hint="cs"/>
            <w:rtl/>
          </w:rPr>
          <w:t>"ח תשנ"ד מס' 1452</w:t>
        </w:r>
      </w:hyperlink>
      <w:r>
        <w:rPr>
          <w:rFonts w:cs="FrankRuehl" w:hint="cs"/>
          <w:rtl/>
        </w:rPr>
        <w:t xml:space="preserve"> מי</w:t>
      </w:r>
      <w:r>
        <w:rPr>
          <w:rFonts w:cs="FrankRuehl"/>
          <w:rtl/>
        </w:rPr>
        <w:t>ום</w:t>
      </w:r>
      <w:r>
        <w:rPr>
          <w:rFonts w:cs="FrankRuehl" w:hint="cs"/>
          <w:rtl/>
        </w:rPr>
        <w:t xml:space="preserve"> 2.3.1994 עמ' </w:t>
      </w:r>
      <w:r>
        <w:rPr>
          <w:rFonts w:cs="FrankRuehl"/>
          <w:rtl/>
        </w:rPr>
        <w:t>74 (</w:t>
      </w:r>
      <w:hyperlink r:id="rId304" w:history="1">
        <w:r>
          <w:rPr>
            <w:rStyle w:val="Hyperlink"/>
            <w:rFonts w:cs="FrankRuehl" w:hint="cs"/>
            <w:rtl/>
          </w:rPr>
          <w:t>ה"ח תשנ"ד מס' 2218</w:t>
        </w:r>
      </w:hyperlink>
      <w:r>
        <w:rPr>
          <w:rFonts w:cs="FrankRuehl" w:hint="cs"/>
          <w:rtl/>
        </w:rPr>
        <w:t xml:space="preserve"> עמ' 98) </w:t>
      </w:r>
      <w:r>
        <w:rPr>
          <w:rFonts w:cs="FrankRuehl"/>
          <w:rtl/>
        </w:rPr>
        <w:t>–</w:t>
      </w:r>
      <w:r>
        <w:rPr>
          <w:rFonts w:cs="FrankRuehl" w:hint="cs"/>
          <w:rtl/>
        </w:rPr>
        <w:t xml:space="preserve"> תיקון מס' 92 (תיקון); תחיל</w:t>
      </w:r>
      <w:r>
        <w:rPr>
          <w:rFonts w:cs="FrankRuehl"/>
          <w:rtl/>
        </w:rPr>
        <w:t>ת</w:t>
      </w:r>
      <w:r>
        <w:rPr>
          <w:rFonts w:cs="FrankRuehl" w:hint="cs"/>
          <w:rtl/>
        </w:rPr>
        <w:t>ו</w:t>
      </w:r>
      <w:r>
        <w:rPr>
          <w:rFonts w:cs="FrankRuehl"/>
          <w:rtl/>
        </w:rPr>
        <w:t xml:space="preserve"> </w:t>
      </w:r>
      <w:r>
        <w:rPr>
          <w:rFonts w:cs="FrankRuehl" w:hint="cs"/>
          <w:rtl/>
        </w:rPr>
        <w:t>ב</w:t>
      </w:r>
      <w:r>
        <w:rPr>
          <w:rFonts w:cs="FrankRuehl"/>
          <w:rtl/>
        </w:rPr>
        <w:t>י</w:t>
      </w:r>
      <w:r>
        <w:rPr>
          <w:rFonts w:cs="FrankRuehl" w:hint="cs"/>
          <w:rtl/>
        </w:rPr>
        <w:t>ו</w:t>
      </w:r>
      <w:r>
        <w:rPr>
          <w:rFonts w:cs="FrankRuehl"/>
          <w:rtl/>
        </w:rPr>
        <w:t>ם</w:t>
      </w:r>
      <w:r>
        <w:rPr>
          <w:rFonts w:cs="FrankRuehl" w:hint="cs"/>
          <w:rtl/>
        </w:rPr>
        <w:t xml:space="preserve"> 1.8.1993.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5" w:history="1">
        <w:r>
          <w:rPr>
            <w:rStyle w:val="Hyperlink"/>
            <w:rFonts w:cs="FrankRuehl"/>
            <w:rtl/>
          </w:rPr>
          <w:t>ס</w:t>
        </w:r>
        <w:r>
          <w:rPr>
            <w:rStyle w:val="Hyperlink"/>
            <w:rFonts w:cs="FrankRuehl" w:hint="cs"/>
            <w:rtl/>
          </w:rPr>
          <w:t xml:space="preserve">"ח תשנ"ג </w:t>
        </w:r>
        <w:r>
          <w:rPr>
            <w:rStyle w:val="Hyperlink"/>
            <w:rFonts w:cs="FrankRuehl"/>
            <w:rtl/>
          </w:rPr>
          <w:t>מ</w:t>
        </w:r>
        <w:r>
          <w:rPr>
            <w:rStyle w:val="Hyperlink"/>
            <w:rFonts w:cs="FrankRuehl" w:hint="cs"/>
            <w:rtl/>
          </w:rPr>
          <w:t>ס</w:t>
        </w:r>
        <w:r>
          <w:rPr>
            <w:rStyle w:val="Hyperlink"/>
            <w:rFonts w:cs="FrankRuehl"/>
            <w:rtl/>
          </w:rPr>
          <w:t>' 1417</w:t>
        </w:r>
      </w:hyperlink>
      <w:r>
        <w:rPr>
          <w:rFonts w:cs="FrankRuehl"/>
          <w:rtl/>
        </w:rPr>
        <w:t xml:space="preserve"> </w:t>
      </w:r>
      <w:r>
        <w:rPr>
          <w:rFonts w:cs="FrankRuehl" w:hint="cs"/>
          <w:rtl/>
        </w:rPr>
        <w:t>מי</w:t>
      </w:r>
      <w:r>
        <w:rPr>
          <w:rFonts w:cs="FrankRuehl"/>
          <w:rtl/>
        </w:rPr>
        <w:t>ום</w:t>
      </w:r>
      <w:r>
        <w:rPr>
          <w:rFonts w:cs="FrankRuehl" w:hint="cs"/>
          <w:rtl/>
        </w:rPr>
        <w:t xml:space="preserve"> 26.3.1993 עמ</w:t>
      </w:r>
      <w:r>
        <w:rPr>
          <w:rFonts w:cs="FrankRuehl"/>
          <w:rtl/>
        </w:rPr>
        <w:t>' 97 (</w:t>
      </w:r>
      <w:hyperlink r:id="rId306" w:history="1">
        <w:r>
          <w:rPr>
            <w:rStyle w:val="Hyperlink"/>
            <w:rFonts w:cs="FrankRuehl" w:hint="cs"/>
            <w:rtl/>
          </w:rPr>
          <w:t>ה"ח</w:t>
        </w:r>
        <w:r>
          <w:rPr>
            <w:rStyle w:val="Hyperlink"/>
            <w:rFonts w:cs="FrankRuehl"/>
            <w:rtl/>
          </w:rPr>
          <w:t xml:space="preserve"> </w:t>
        </w:r>
        <w:r>
          <w:rPr>
            <w:rStyle w:val="Hyperlink"/>
            <w:rFonts w:cs="FrankRuehl" w:hint="cs"/>
            <w:rtl/>
          </w:rPr>
          <w:t>תשנ"</w:t>
        </w:r>
        <w:r>
          <w:rPr>
            <w:rStyle w:val="Hyperlink"/>
            <w:rFonts w:cs="FrankRuehl"/>
            <w:rtl/>
          </w:rPr>
          <w:t>ג</w:t>
        </w:r>
        <w:r>
          <w:rPr>
            <w:rStyle w:val="Hyperlink"/>
            <w:rFonts w:cs="FrankRuehl" w:hint="cs"/>
            <w:rtl/>
          </w:rPr>
          <w:t xml:space="preserve"> </w:t>
        </w:r>
        <w:r>
          <w:rPr>
            <w:rStyle w:val="Hyperlink"/>
            <w:rFonts w:cs="FrankRuehl"/>
            <w:rtl/>
          </w:rPr>
          <w:t>מ</w:t>
        </w:r>
        <w:r>
          <w:rPr>
            <w:rStyle w:val="Hyperlink"/>
            <w:rFonts w:cs="FrankRuehl" w:hint="cs"/>
            <w:rtl/>
          </w:rPr>
          <w:t>ס</w:t>
        </w:r>
        <w:r>
          <w:rPr>
            <w:rStyle w:val="Hyperlink"/>
            <w:rFonts w:cs="FrankRuehl"/>
            <w:rtl/>
          </w:rPr>
          <w:t>' 2161</w:t>
        </w:r>
      </w:hyperlink>
      <w:r>
        <w:rPr>
          <w:rFonts w:cs="FrankRuehl"/>
          <w:rtl/>
        </w:rPr>
        <w:t xml:space="preserve"> </w:t>
      </w:r>
      <w:r>
        <w:rPr>
          <w:rFonts w:cs="FrankRuehl" w:hint="cs"/>
          <w:rtl/>
        </w:rPr>
        <w:t>ע</w:t>
      </w:r>
      <w:r>
        <w:rPr>
          <w:rFonts w:cs="FrankRuehl"/>
          <w:rtl/>
        </w:rPr>
        <w:t>מ</w:t>
      </w:r>
      <w:r>
        <w:rPr>
          <w:rFonts w:cs="FrankRuehl" w:hint="cs"/>
          <w:rtl/>
        </w:rPr>
        <w:t xml:space="preserve">' 70) </w:t>
      </w:r>
      <w:r>
        <w:rPr>
          <w:rFonts w:cs="FrankRuehl"/>
          <w:rtl/>
        </w:rPr>
        <w:t>–</w:t>
      </w:r>
      <w:r>
        <w:rPr>
          <w:rFonts w:cs="FrankRuehl" w:hint="cs"/>
          <w:rtl/>
        </w:rPr>
        <w:t xml:space="preserve"> תיקון מס' 93.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7" w:history="1">
        <w:r>
          <w:rPr>
            <w:rStyle w:val="Hyperlink"/>
            <w:rFonts w:cs="FrankRuehl"/>
            <w:rtl/>
          </w:rPr>
          <w:t>ס</w:t>
        </w:r>
        <w:r>
          <w:rPr>
            <w:rStyle w:val="Hyperlink"/>
            <w:rFonts w:cs="FrankRuehl" w:hint="cs"/>
            <w:rtl/>
          </w:rPr>
          <w:t>"ח</w:t>
        </w:r>
        <w:r>
          <w:rPr>
            <w:rStyle w:val="Hyperlink"/>
            <w:rFonts w:cs="FrankRuehl"/>
            <w:rtl/>
          </w:rPr>
          <w:t xml:space="preserve"> תשנ"ג מס' 1431</w:t>
        </w:r>
      </w:hyperlink>
      <w:r>
        <w:rPr>
          <w:rFonts w:cs="FrankRuehl"/>
          <w:rtl/>
        </w:rPr>
        <w:t xml:space="preserve"> מי</w:t>
      </w:r>
      <w:r>
        <w:rPr>
          <w:rFonts w:cs="FrankRuehl" w:hint="cs"/>
          <w:rtl/>
        </w:rPr>
        <w:t>ום</w:t>
      </w:r>
      <w:r>
        <w:rPr>
          <w:rFonts w:cs="FrankRuehl"/>
          <w:rtl/>
        </w:rPr>
        <w:t xml:space="preserve"> 13.8.1993 ע</w:t>
      </w:r>
      <w:r>
        <w:rPr>
          <w:rFonts w:cs="FrankRuehl" w:hint="cs"/>
          <w:rtl/>
        </w:rPr>
        <w:t>מ' 174 (</w:t>
      </w:r>
      <w:hyperlink r:id="rId308" w:history="1">
        <w:r>
          <w:rPr>
            <w:rStyle w:val="Hyperlink"/>
            <w:rFonts w:cs="FrankRuehl" w:hint="cs"/>
            <w:rtl/>
          </w:rPr>
          <w:t>ה"ח תשנ"ב מס' 2133</w:t>
        </w:r>
      </w:hyperlink>
      <w:r>
        <w:rPr>
          <w:rFonts w:cs="FrankRuehl" w:hint="cs"/>
          <w:rtl/>
        </w:rPr>
        <w:t xml:space="preserve"> עמ' 368) </w:t>
      </w:r>
      <w:r>
        <w:rPr>
          <w:rFonts w:cs="FrankRuehl"/>
          <w:rtl/>
        </w:rPr>
        <w:t>–</w:t>
      </w:r>
      <w:r>
        <w:rPr>
          <w:rFonts w:cs="FrankRuehl" w:hint="cs"/>
          <w:rtl/>
        </w:rPr>
        <w:t xml:space="preserve"> תיקון מס' 94 בסעי</w:t>
      </w:r>
      <w:r>
        <w:rPr>
          <w:rFonts w:cs="FrankRuehl"/>
          <w:rtl/>
        </w:rPr>
        <w:t>ף</w:t>
      </w:r>
      <w:r>
        <w:rPr>
          <w:rFonts w:cs="FrankRuehl" w:hint="cs"/>
          <w:rtl/>
        </w:rPr>
        <w:t xml:space="preserve"> 6 לחוק המפל</w:t>
      </w:r>
      <w:r>
        <w:rPr>
          <w:rFonts w:cs="FrankRuehl"/>
          <w:rtl/>
        </w:rPr>
        <w:t>ג</w:t>
      </w:r>
      <w:r>
        <w:rPr>
          <w:rFonts w:cs="FrankRuehl" w:hint="cs"/>
          <w:rtl/>
        </w:rPr>
        <w:t>ות (תיקון מ</w:t>
      </w:r>
      <w:r>
        <w:rPr>
          <w:rFonts w:cs="FrankRuehl"/>
          <w:rtl/>
        </w:rPr>
        <w:t>ס</w:t>
      </w:r>
      <w:r>
        <w:rPr>
          <w:rFonts w:cs="FrankRuehl" w:hint="cs"/>
          <w:rtl/>
        </w:rPr>
        <w:t>' 4), תשנ"ג-1993.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9" w:history="1">
        <w:r>
          <w:rPr>
            <w:rStyle w:val="Hyperlink"/>
            <w:rFonts w:cs="FrankRuehl"/>
            <w:rtl/>
          </w:rPr>
          <w:t>ס</w:t>
        </w:r>
        <w:r>
          <w:rPr>
            <w:rStyle w:val="Hyperlink"/>
            <w:rFonts w:cs="FrankRuehl" w:hint="cs"/>
            <w:rtl/>
          </w:rPr>
          <w:t>"ח תשנ"ג מס' 1433</w:t>
        </w:r>
      </w:hyperlink>
      <w:r>
        <w:rPr>
          <w:rFonts w:cs="FrankRuehl" w:hint="cs"/>
          <w:rtl/>
        </w:rPr>
        <w:t xml:space="preserve"> מי</w:t>
      </w:r>
      <w:r>
        <w:rPr>
          <w:rFonts w:cs="FrankRuehl"/>
          <w:rtl/>
        </w:rPr>
        <w:t>ום</w:t>
      </w:r>
      <w:r>
        <w:rPr>
          <w:rFonts w:cs="FrankRuehl" w:hint="cs"/>
          <w:rtl/>
        </w:rPr>
        <w:t xml:space="preserve"> 27.8.1993 עמ' 190 (</w:t>
      </w:r>
      <w:hyperlink r:id="rId310" w:history="1">
        <w:r>
          <w:rPr>
            <w:rStyle w:val="Hyperlink"/>
            <w:rFonts w:cs="FrankRuehl" w:hint="cs"/>
            <w:rtl/>
          </w:rPr>
          <w:t>ה"ח תשנ"ב מס' 2085</w:t>
        </w:r>
      </w:hyperlink>
      <w:r>
        <w:rPr>
          <w:rFonts w:cs="FrankRuehl" w:hint="cs"/>
          <w:rtl/>
        </w:rPr>
        <w:t xml:space="preserve"> עמ' 43) </w:t>
      </w:r>
      <w:r>
        <w:rPr>
          <w:rFonts w:cs="FrankRuehl"/>
          <w:rtl/>
        </w:rPr>
        <w:t>–</w:t>
      </w:r>
      <w:r>
        <w:rPr>
          <w:rFonts w:cs="FrankRuehl" w:hint="cs"/>
          <w:rtl/>
        </w:rPr>
        <w:t xml:space="preserve"> תיקון מס' 95 [במקור מס' 94]; ר' סעיף 10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1" w:history="1">
        <w:r>
          <w:rPr>
            <w:rStyle w:val="Hyperlink"/>
            <w:rFonts w:cs="FrankRuehl"/>
            <w:rtl/>
          </w:rPr>
          <w:t>ק</w:t>
        </w:r>
        <w:r>
          <w:rPr>
            <w:rStyle w:val="Hyperlink"/>
            <w:rFonts w:cs="FrankRuehl" w:hint="cs"/>
            <w:rtl/>
          </w:rPr>
          <w:t>"</w:t>
        </w:r>
        <w:r>
          <w:rPr>
            <w:rStyle w:val="Hyperlink"/>
            <w:rFonts w:cs="FrankRuehl" w:hint="cs"/>
            <w:rtl/>
          </w:rPr>
          <w:t>ת ת</w:t>
        </w:r>
        <w:r>
          <w:rPr>
            <w:rStyle w:val="Hyperlink"/>
            <w:rFonts w:cs="FrankRuehl"/>
            <w:rtl/>
          </w:rPr>
          <w:t>ש</w:t>
        </w:r>
        <w:r>
          <w:rPr>
            <w:rStyle w:val="Hyperlink"/>
            <w:rFonts w:cs="FrankRuehl" w:hint="cs"/>
            <w:rtl/>
          </w:rPr>
          <w:t>נ"ד: מס' 5547</w:t>
        </w:r>
      </w:hyperlink>
      <w:r>
        <w:rPr>
          <w:rFonts w:cs="FrankRuehl" w:hint="cs"/>
          <w:rtl/>
        </w:rPr>
        <w:t xml:space="preserve"> מי</w:t>
      </w:r>
      <w:r>
        <w:rPr>
          <w:rFonts w:cs="FrankRuehl"/>
          <w:rtl/>
        </w:rPr>
        <w:t>ום</w:t>
      </w:r>
      <w:r>
        <w:rPr>
          <w:rFonts w:cs="FrankRuehl" w:hint="cs"/>
          <w:rtl/>
        </w:rPr>
        <w:t xml:space="preserve"> 23.9.1993 עמ' 2 </w:t>
      </w:r>
      <w:r>
        <w:rPr>
          <w:rFonts w:cs="FrankRuehl"/>
          <w:rtl/>
        </w:rPr>
        <w:t>–</w:t>
      </w:r>
      <w:r>
        <w:rPr>
          <w:rFonts w:cs="FrankRuehl" w:hint="cs"/>
          <w:rtl/>
        </w:rPr>
        <w:t xml:space="preserve"> צו תשנ"ד-1993 בצו המסים (שינוי</w:t>
      </w:r>
      <w:r>
        <w:rPr>
          <w:rFonts w:cs="FrankRuehl"/>
          <w:rtl/>
        </w:rPr>
        <w:t xml:space="preserve"> </w:t>
      </w:r>
      <w:r>
        <w:rPr>
          <w:rFonts w:cs="FrankRuehl" w:hint="cs"/>
          <w:rtl/>
        </w:rPr>
        <w:t>שיעור ריבית) (תיקון), תשנ</w:t>
      </w:r>
      <w:r>
        <w:rPr>
          <w:rFonts w:cs="FrankRuehl"/>
          <w:rtl/>
        </w:rPr>
        <w:t>"</w:t>
      </w:r>
      <w:r>
        <w:rPr>
          <w:rFonts w:cs="FrankRuehl" w:hint="cs"/>
          <w:rtl/>
        </w:rPr>
        <w:t xml:space="preserve">ד-1993; תחילתו ביום 15.6.1993. </w:t>
      </w:r>
      <w:hyperlink r:id="rId312" w:history="1">
        <w:r>
          <w:rPr>
            <w:rStyle w:val="Hyperlink"/>
            <w:rFonts w:cs="FrankRuehl" w:hint="eastAsia"/>
            <w:rtl/>
          </w:rPr>
          <w:t>מס</w:t>
        </w:r>
        <w:r>
          <w:rPr>
            <w:rStyle w:val="Hyperlink"/>
            <w:rFonts w:cs="FrankRuehl"/>
            <w:rtl/>
          </w:rPr>
          <w:t>' 5569</w:t>
        </w:r>
      </w:hyperlink>
      <w:r>
        <w:rPr>
          <w:rFonts w:cs="FrankRuehl" w:hint="cs"/>
          <w:rtl/>
        </w:rPr>
        <w:t xml:space="preserve"> מי</w:t>
      </w:r>
      <w:r>
        <w:rPr>
          <w:rFonts w:cs="FrankRuehl"/>
          <w:rtl/>
        </w:rPr>
        <w:t>ום</w:t>
      </w:r>
      <w:r>
        <w:rPr>
          <w:rFonts w:cs="FrankRuehl" w:hint="cs"/>
          <w:rtl/>
        </w:rPr>
        <w:t xml:space="preserve"> 30.12.1993 עמ' 314 </w:t>
      </w:r>
      <w:r>
        <w:rPr>
          <w:rFonts w:cs="FrankRuehl"/>
          <w:rtl/>
        </w:rPr>
        <w:t>–</w:t>
      </w:r>
      <w:r>
        <w:rPr>
          <w:rFonts w:cs="FrankRuehl" w:hint="cs"/>
          <w:rtl/>
        </w:rPr>
        <w:t xml:space="preserve"> הודעה תשנ"ד-1993 (תרומות למוסד ציבורי); תוקפה לשנת המס 1993 (ת"ט </w:t>
      </w:r>
      <w:hyperlink r:id="rId313" w:history="1">
        <w:r>
          <w:rPr>
            <w:rStyle w:val="Hyperlink"/>
            <w:rFonts w:cs="FrankRuehl" w:hint="cs"/>
            <w:rtl/>
          </w:rPr>
          <w:t>מס' 5577</w:t>
        </w:r>
      </w:hyperlink>
      <w:r>
        <w:rPr>
          <w:rFonts w:cs="FrankRuehl" w:hint="cs"/>
          <w:rtl/>
        </w:rPr>
        <w:t xml:space="preserve"> מיום 27.1.1994 עמ' 611).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4" w:history="1">
        <w:r>
          <w:rPr>
            <w:rStyle w:val="Hyperlink"/>
            <w:rFonts w:cs="FrankRuehl"/>
            <w:rtl/>
          </w:rPr>
          <w:t>ס</w:t>
        </w:r>
        <w:r>
          <w:rPr>
            <w:rStyle w:val="Hyperlink"/>
            <w:rFonts w:cs="FrankRuehl" w:hint="cs"/>
            <w:rtl/>
          </w:rPr>
          <w:t>"ח תשנ"ד מס' 14</w:t>
        </w:r>
        <w:r>
          <w:rPr>
            <w:rStyle w:val="Hyperlink"/>
            <w:rFonts w:cs="FrankRuehl" w:hint="cs"/>
            <w:rtl/>
          </w:rPr>
          <w:t>4</w:t>
        </w:r>
        <w:r>
          <w:rPr>
            <w:rStyle w:val="Hyperlink"/>
            <w:rFonts w:cs="FrankRuehl" w:hint="cs"/>
            <w:rtl/>
          </w:rPr>
          <w:t>5</w:t>
        </w:r>
      </w:hyperlink>
      <w:r>
        <w:rPr>
          <w:rFonts w:cs="FrankRuehl" w:hint="cs"/>
          <w:rtl/>
        </w:rPr>
        <w:t xml:space="preserve"> מי</w:t>
      </w:r>
      <w:r>
        <w:rPr>
          <w:rFonts w:cs="FrankRuehl"/>
          <w:rtl/>
        </w:rPr>
        <w:t>ום</w:t>
      </w:r>
      <w:r>
        <w:rPr>
          <w:rFonts w:cs="FrankRuehl" w:hint="cs"/>
          <w:rtl/>
        </w:rPr>
        <w:t xml:space="preserve"> 9.1.1994 עמ' 42 (</w:t>
      </w:r>
      <w:hyperlink r:id="rId315"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96 בסעיף 3 ל</w:t>
      </w:r>
      <w:r>
        <w:rPr>
          <w:rFonts w:cs="FrankRuehl"/>
          <w:rtl/>
        </w:rPr>
        <w:t>ח</w:t>
      </w:r>
      <w:r>
        <w:rPr>
          <w:rFonts w:cs="FrankRuehl" w:hint="cs"/>
          <w:rtl/>
        </w:rPr>
        <w:t>ו</w:t>
      </w:r>
      <w:r>
        <w:rPr>
          <w:rFonts w:cs="FrankRuehl"/>
          <w:rtl/>
        </w:rPr>
        <w:t>ק</w:t>
      </w:r>
      <w:r>
        <w:rPr>
          <w:rFonts w:cs="FrankRuehl" w:hint="cs"/>
          <w:rtl/>
        </w:rPr>
        <w:t xml:space="preserve"> הס</w:t>
      </w:r>
      <w:r>
        <w:rPr>
          <w:rFonts w:cs="FrankRuehl"/>
          <w:rtl/>
        </w:rPr>
        <w:t>ד</w:t>
      </w:r>
      <w:r>
        <w:rPr>
          <w:rFonts w:cs="FrankRuehl" w:hint="cs"/>
          <w:rtl/>
        </w:rPr>
        <w:t>ר</w:t>
      </w:r>
      <w:r>
        <w:rPr>
          <w:rFonts w:cs="FrankRuehl"/>
          <w:rtl/>
        </w:rPr>
        <w:t>י</w:t>
      </w:r>
      <w:r>
        <w:rPr>
          <w:rFonts w:cs="FrankRuehl" w:hint="cs"/>
          <w:rtl/>
        </w:rPr>
        <w:t>ם</w:t>
      </w:r>
      <w:r>
        <w:rPr>
          <w:rFonts w:cs="FrankRuehl"/>
          <w:rtl/>
        </w:rPr>
        <w:t xml:space="preserve"> </w:t>
      </w:r>
      <w:r>
        <w:rPr>
          <w:rFonts w:cs="FrankRuehl" w:hint="cs"/>
          <w:rtl/>
        </w:rPr>
        <w:t>ב</w:t>
      </w:r>
      <w:r>
        <w:rPr>
          <w:rFonts w:cs="FrankRuehl"/>
          <w:rtl/>
        </w:rPr>
        <w:t>משק</w:t>
      </w:r>
      <w:r>
        <w:rPr>
          <w:rFonts w:cs="FrankRuehl" w:hint="cs"/>
          <w:rtl/>
        </w:rPr>
        <w:t xml:space="preserve"> ה</w:t>
      </w:r>
      <w:r>
        <w:rPr>
          <w:rFonts w:cs="FrankRuehl"/>
          <w:rtl/>
        </w:rPr>
        <w:t>מ</w:t>
      </w:r>
      <w:r>
        <w:rPr>
          <w:rFonts w:cs="FrankRuehl" w:hint="cs"/>
          <w:rtl/>
        </w:rPr>
        <w:t>דינ</w:t>
      </w:r>
      <w:r>
        <w:rPr>
          <w:rFonts w:cs="FrankRuehl"/>
          <w:rtl/>
        </w:rPr>
        <w:t>ה</w:t>
      </w:r>
      <w:r>
        <w:rPr>
          <w:rFonts w:cs="FrankRuehl" w:hint="cs"/>
          <w:rtl/>
        </w:rPr>
        <w:t xml:space="preserve"> (תי</w:t>
      </w:r>
      <w:r>
        <w:rPr>
          <w:rFonts w:cs="FrankRuehl"/>
          <w:rtl/>
        </w:rPr>
        <w:t>ק</w:t>
      </w:r>
      <w:r>
        <w:rPr>
          <w:rFonts w:cs="FrankRuehl" w:hint="cs"/>
          <w:rtl/>
        </w:rPr>
        <w:t>וני חקיקה להשגת יעדי ה</w:t>
      </w:r>
      <w:r>
        <w:rPr>
          <w:rFonts w:cs="FrankRuehl"/>
          <w:rtl/>
        </w:rPr>
        <w:t>תקציב)</w:t>
      </w:r>
      <w:r>
        <w:rPr>
          <w:rFonts w:cs="FrankRuehl" w:hint="cs"/>
          <w:rtl/>
        </w:rPr>
        <w:t>,</w:t>
      </w:r>
      <w:r>
        <w:rPr>
          <w:rFonts w:cs="FrankRuehl"/>
          <w:rtl/>
        </w:rPr>
        <w:t xml:space="preserve"> תשנ"ד</w:t>
      </w:r>
      <w:r>
        <w:rPr>
          <w:rFonts w:cs="FrankRuehl" w:hint="cs"/>
          <w:rtl/>
        </w:rPr>
        <w:t xml:space="preserve">-1994; תחילתו ביום 1.1.1994. ת"ט </w:t>
      </w:r>
      <w:hyperlink r:id="rId316" w:history="1">
        <w:r>
          <w:rPr>
            <w:rStyle w:val="Hyperlink"/>
            <w:rFonts w:cs="FrankRuehl"/>
            <w:rtl/>
          </w:rPr>
          <w:t>ס</w:t>
        </w:r>
        <w:r>
          <w:rPr>
            <w:rStyle w:val="Hyperlink"/>
            <w:rFonts w:cs="FrankRuehl" w:hint="cs"/>
            <w:rtl/>
          </w:rPr>
          <w:t>"ח תשנ"ו מס' 1600</w:t>
        </w:r>
      </w:hyperlink>
      <w:r>
        <w:rPr>
          <w:rFonts w:cs="FrankRuehl" w:hint="cs"/>
          <w:rtl/>
        </w:rPr>
        <w:t xml:space="preserve"> מי</w:t>
      </w:r>
      <w:r>
        <w:rPr>
          <w:rFonts w:cs="FrankRuehl"/>
          <w:rtl/>
        </w:rPr>
        <w:t>ום</w:t>
      </w:r>
      <w:r>
        <w:rPr>
          <w:rFonts w:cs="FrankRuehl" w:hint="cs"/>
          <w:rtl/>
        </w:rPr>
        <w:t xml:space="preserve"> 10.9.1996 עמ' 386.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7" w:history="1">
        <w:r>
          <w:rPr>
            <w:rStyle w:val="Hyperlink"/>
            <w:rFonts w:cs="FrankRuehl"/>
            <w:rtl/>
          </w:rPr>
          <w:t>ס</w:t>
        </w:r>
        <w:r>
          <w:rPr>
            <w:rStyle w:val="Hyperlink"/>
            <w:rFonts w:cs="FrankRuehl" w:hint="cs"/>
            <w:rtl/>
          </w:rPr>
          <w:t xml:space="preserve">"ח </w:t>
        </w:r>
        <w:r>
          <w:rPr>
            <w:rStyle w:val="Hyperlink"/>
            <w:rFonts w:cs="FrankRuehl" w:hint="cs"/>
            <w:rtl/>
          </w:rPr>
          <w:t>ת</w:t>
        </w:r>
        <w:r>
          <w:rPr>
            <w:rStyle w:val="Hyperlink"/>
            <w:rFonts w:cs="FrankRuehl" w:hint="cs"/>
            <w:rtl/>
          </w:rPr>
          <w:t>שנ"ד מס' 1452</w:t>
        </w:r>
      </w:hyperlink>
      <w:r>
        <w:rPr>
          <w:rFonts w:cs="FrankRuehl" w:hint="cs"/>
          <w:rtl/>
        </w:rPr>
        <w:t xml:space="preserve"> מי</w:t>
      </w:r>
      <w:r>
        <w:rPr>
          <w:rFonts w:cs="FrankRuehl"/>
          <w:rtl/>
        </w:rPr>
        <w:t>ום</w:t>
      </w:r>
      <w:r>
        <w:rPr>
          <w:rFonts w:cs="FrankRuehl" w:hint="cs"/>
          <w:rtl/>
        </w:rPr>
        <w:t xml:space="preserve"> 2.3.1994 עמ' 7</w:t>
      </w:r>
      <w:r>
        <w:rPr>
          <w:rFonts w:cs="FrankRuehl"/>
          <w:rtl/>
        </w:rPr>
        <w:t>4 (</w:t>
      </w:r>
      <w:hyperlink r:id="rId318" w:history="1">
        <w:r>
          <w:rPr>
            <w:rStyle w:val="Hyperlink"/>
            <w:rFonts w:cs="FrankRuehl"/>
            <w:rtl/>
          </w:rPr>
          <w:t>ה"ח</w:t>
        </w:r>
        <w:r>
          <w:rPr>
            <w:rStyle w:val="Hyperlink"/>
            <w:rFonts w:cs="FrankRuehl" w:hint="cs"/>
            <w:rtl/>
          </w:rPr>
          <w:t xml:space="preserve"> תשנ"ד מס' 2240</w:t>
        </w:r>
      </w:hyperlink>
      <w:r>
        <w:rPr>
          <w:rFonts w:cs="FrankRuehl" w:hint="cs"/>
          <w:rtl/>
        </w:rPr>
        <w:t xml:space="preserve"> עמ' 181) </w:t>
      </w:r>
      <w:r>
        <w:rPr>
          <w:rFonts w:cs="FrankRuehl"/>
          <w:rtl/>
        </w:rPr>
        <w:t>–</w:t>
      </w:r>
      <w:r>
        <w:rPr>
          <w:rFonts w:cs="FrankRuehl" w:hint="cs"/>
          <w:rtl/>
        </w:rPr>
        <w:t xml:space="preserve"> תיקון מס' 97.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9" w:history="1">
        <w:r>
          <w:rPr>
            <w:rStyle w:val="Hyperlink"/>
            <w:rFonts w:cs="FrankRuehl"/>
            <w:rtl/>
          </w:rPr>
          <w:t>ס</w:t>
        </w:r>
        <w:r>
          <w:rPr>
            <w:rStyle w:val="Hyperlink"/>
            <w:rFonts w:cs="FrankRuehl" w:hint="cs"/>
            <w:rtl/>
          </w:rPr>
          <w:t>"ח תשנ"ד מס' 1461</w:t>
        </w:r>
      </w:hyperlink>
      <w:r>
        <w:rPr>
          <w:rFonts w:cs="FrankRuehl" w:hint="cs"/>
          <w:rtl/>
        </w:rPr>
        <w:t xml:space="preserve"> מי</w:t>
      </w:r>
      <w:r>
        <w:rPr>
          <w:rFonts w:cs="FrankRuehl"/>
          <w:rtl/>
        </w:rPr>
        <w:t>ום</w:t>
      </w:r>
      <w:r>
        <w:rPr>
          <w:rFonts w:cs="FrankRuehl" w:hint="cs"/>
          <w:rtl/>
        </w:rPr>
        <w:t xml:space="preserve"> 28.4.1994 עמ' 137 (</w:t>
      </w:r>
      <w:hyperlink r:id="rId320" w:history="1">
        <w:r>
          <w:rPr>
            <w:rStyle w:val="Hyperlink"/>
            <w:rFonts w:cs="FrankRuehl" w:hint="cs"/>
            <w:rtl/>
          </w:rPr>
          <w:t>ה"ח תשנ"ג מס' 2191</w:t>
        </w:r>
      </w:hyperlink>
      <w:r>
        <w:rPr>
          <w:rFonts w:cs="FrankRuehl" w:hint="cs"/>
          <w:rtl/>
        </w:rPr>
        <w:t xml:space="preserve"> עמ' 262) </w:t>
      </w:r>
      <w:r>
        <w:rPr>
          <w:rFonts w:cs="FrankRuehl"/>
          <w:rtl/>
        </w:rPr>
        <w:t>–</w:t>
      </w:r>
      <w:r>
        <w:rPr>
          <w:rFonts w:cs="FrankRuehl" w:hint="cs"/>
          <w:rtl/>
        </w:rPr>
        <w:t xml:space="preserve"> תיקון מס' 98 בסעיף 25 לחוק</w:t>
      </w:r>
      <w:r>
        <w:rPr>
          <w:rFonts w:cs="FrankRuehl"/>
          <w:rtl/>
        </w:rPr>
        <w:t xml:space="preserve"> </w:t>
      </w:r>
      <w:r>
        <w:rPr>
          <w:rFonts w:cs="FrankRuehl" w:hint="cs"/>
          <w:rtl/>
        </w:rPr>
        <w:t>קליט</w:t>
      </w:r>
      <w:r>
        <w:rPr>
          <w:rFonts w:cs="FrankRuehl"/>
          <w:rtl/>
        </w:rPr>
        <w:t>ת</w:t>
      </w:r>
      <w:r>
        <w:rPr>
          <w:rFonts w:cs="FrankRuehl" w:hint="cs"/>
          <w:rtl/>
        </w:rPr>
        <w:t xml:space="preserve"> חיילים משוחררים, תשנ"ד-1994.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1" w:history="1">
        <w:r>
          <w:rPr>
            <w:rStyle w:val="Hyperlink"/>
            <w:rFonts w:cs="FrankRuehl"/>
            <w:rtl/>
          </w:rPr>
          <w:t>ס</w:t>
        </w:r>
        <w:r>
          <w:rPr>
            <w:rStyle w:val="Hyperlink"/>
            <w:rFonts w:cs="FrankRuehl" w:hint="cs"/>
            <w:rtl/>
          </w:rPr>
          <w:t>"ח</w:t>
        </w:r>
        <w:r>
          <w:rPr>
            <w:rStyle w:val="Hyperlink"/>
            <w:rFonts w:cs="FrankRuehl" w:hint="cs"/>
            <w:rtl/>
          </w:rPr>
          <w:t xml:space="preserve"> </w:t>
        </w:r>
        <w:r>
          <w:rPr>
            <w:rStyle w:val="Hyperlink"/>
            <w:rFonts w:cs="FrankRuehl" w:hint="cs"/>
            <w:rtl/>
          </w:rPr>
          <w:t>תשנ"ד מס' 1475</w:t>
        </w:r>
      </w:hyperlink>
      <w:r>
        <w:rPr>
          <w:rFonts w:cs="FrankRuehl" w:hint="cs"/>
          <w:rtl/>
        </w:rPr>
        <w:t xml:space="preserve"> מי</w:t>
      </w:r>
      <w:r>
        <w:rPr>
          <w:rFonts w:cs="FrankRuehl"/>
          <w:rtl/>
        </w:rPr>
        <w:t>ום</w:t>
      </w:r>
      <w:r>
        <w:rPr>
          <w:rFonts w:cs="FrankRuehl" w:hint="cs"/>
          <w:rtl/>
        </w:rPr>
        <w:t xml:space="preserve"> 28.7</w:t>
      </w:r>
      <w:r>
        <w:rPr>
          <w:rFonts w:cs="FrankRuehl"/>
          <w:rtl/>
        </w:rPr>
        <w:t xml:space="preserve">.1994 </w:t>
      </w:r>
      <w:r>
        <w:rPr>
          <w:rFonts w:cs="FrankRuehl" w:hint="cs"/>
          <w:rtl/>
        </w:rPr>
        <w:t>ע</w:t>
      </w:r>
      <w:r>
        <w:rPr>
          <w:rFonts w:cs="FrankRuehl"/>
          <w:rtl/>
        </w:rPr>
        <w:t>מ</w:t>
      </w:r>
      <w:r>
        <w:rPr>
          <w:rFonts w:cs="FrankRuehl" w:hint="cs"/>
          <w:rtl/>
        </w:rPr>
        <w:t>' 259 (</w:t>
      </w:r>
      <w:hyperlink r:id="rId322" w:history="1">
        <w:r>
          <w:rPr>
            <w:rStyle w:val="Hyperlink"/>
            <w:rFonts w:cs="FrankRuehl" w:hint="cs"/>
            <w:rtl/>
          </w:rPr>
          <w:t>ה"ח תשנ"ד מס' 2259</w:t>
        </w:r>
      </w:hyperlink>
      <w:r>
        <w:rPr>
          <w:rFonts w:cs="FrankRuehl" w:hint="cs"/>
          <w:rtl/>
        </w:rPr>
        <w:t xml:space="preserve"> עמ' 389) </w:t>
      </w:r>
      <w:r>
        <w:rPr>
          <w:rFonts w:cs="FrankRuehl"/>
          <w:rtl/>
        </w:rPr>
        <w:t>–</w:t>
      </w:r>
      <w:r>
        <w:rPr>
          <w:rFonts w:cs="FrankRuehl" w:hint="cs"/>
          <w:rtl/>
        </w:rPr>
        <w:t xml:space="preserve"> תיקון מס' 99 ב</w:t>
      </w:r>
      <w:r>
        <w:rPr>
          <w:rFonts w:cs="FrankRuehl"/>
          <w:rtl/>
        </w:rPr>
        <w:t>ס</w:t>
      </w:r>
      <w:r>
        <w:rPr>
          <w:rFonts w:cs="FrankRuehl" w:hint="cs"/>
          <w:rtl/>
        </w:rPr>
        <w:t>עי</w:t>
      </w:r>
      <w:r>
        <w:rPr>
          <w:rFonts w:cs="FrankRuehl"/>
          <w:rtl/>
        </w:rPr>
        <w:t>ף</w:t>
      </w:r>
      <w:r>
        <w:rPr>
          <w:rFonts w:cs="FrankRuehl" w:hint="cs"/>
          <w:rtl/>
        </w:rPr>
        <w:t xml:space="preserve"> 5 בחו</w:t>
      </w:r>
      <w:r>
        <w:rPr>
          <w:rFonts w:cs="FrankRuehl"/>
          <w:rtl/>
        </w:rPr>
        <w:t>ק</w:t>
      </w:r>
      <w:r>
        <w:rPr>
          <w:rFonts w:cs="FrankRuehl" w:hint="cs"/>
          <w:rtl/>
        </w:rPr>
        <w:t xml:space="preserve"> ל</w:t>
      </w:r>
      <w:r>
        <w:rPr>
          <w:rFonts w:cs="FrankRuehl"/>
          <w:rtl/>
        </w:rPr>
        <w:t>צ</w:t>
      </w:r>
      <w:r>
        <w:rPr>
          <w:rFonts w:cs="FrankRuehl" w:hint="cs"/>
          <w:rtl/>
        </w:rPr>
        <w:t>מצ</w:t>
      </w:r>
      <w:r>
        <w:rPr>
          <w:rFonts w:cs="FrankRuehl"/>
          <w:rtl/>
        </w:rPr>
        <w:t>ו</w:t>
      </w:r>
      <w:r>
        <w:rPr>
          <w:rFonts w:cs="FrankRuehl" w:hint="cs"/>
          <w:rtl/>
        </w:rPr>
        <w:t>ם ממדי העוני והפערים בהכנסות (תיקוני חקיקה), תשנ"ד-1994; תחילתו ביום 1.8.1994.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3" w:history="1">
        <w:r>
          <w:rPr>
            <w:rStyle w:val="Hyperlink"/>
            <w:rFonts w:cs="FrankRuehl"/>
            <w:rtl/>
          </w:rPr>
          <w:t>ס</w:t>
        </w:r>
        <w:r>
          <w:rPr>
            <w:rStyle w:val="Hyperlink"/>
            <w:rFonts w:cs="FrankRuehl" w:hint="cs"/>
            <w:rtl/>
          </w:rPr>
          <w:t>"ח תשנ"ה מס' 1486</w:t>
        </w:r>
      </w:hyperlink>
      <w:r>
        <w:rPr>
          <w:rFonts w:cs="FrankRuehl" w:hint="cs"/>
          <w:rtl/>
        </w:rPr>
        <w:t xml:space="preserve"> מי</w:t>
      </w:r>
      <w:r>
        <w:rPr>
          <w:rFonts w:cs="FrankRuehl"/>
          <w:rtl/>
        </w:rPr>
        <w:t>ום</w:t>
      </w:r>
      <w:r>
        <w:rPr>
          <w:rFonts w:cs="FrankRuehl" w:hint="cs"/>
          <w:rtl/>
        </w:rPr>
        <w:t xml:space="preserve"> 9.11.1994 עמ' 10 (</w:t>
      </w:r>
      <w:hyperlink r:id="rId324" w:history="1">
        <w:r>
          <w:rPr>
            <w:rStyle w:val="Hyperlink"/>
            <w:rFonts w:cs="FrankRuehl" w:hint="cs"/>
            <w:rtl/>
          </w:rPr>
          <w:t>ה"ח תשנ"ד מס'</w:t>
        </w:r>
        <w:r>
          <w:rPr>
            <w:rStyle w:val="Hyperlink"/>
            <w:rFonts w:cs="FrankRuehl"/>
            <w:rtl/>
          </w:rPr>
          <w:t xml:space="preserve"> 2243</w:t>
        </w:r>
      </w:hyperlink>
      <w:r>
        <w:rPr>
          <w:rFonts w:cs="FrankRuehl"/>
          <w:rtl/>
        </w:rPr>
        <w:t xml:space="preserve"> ע</w:t>
      </w:r>
      <w:r>
        <w:rPr>
          <w:rFonts w:cs="FrankRuehl" w:hint="cs"/>
          <w:rtl/>
        </w:rPr>
        <w:t xml:space="preserve">מ' 198) </w:t>
      </w:r>
      <w:r>
        <w:rPr>
          <w:rFonts w:cs="FrankRuehl"/>
          <w:rtl/>
        </w:rPr>
        <w:t>–</w:t>
      </w:r>
      <w:r>
        <w:rPr>
          <w:rFonts w:cs="FrankRuehl" w:hint="cs"/>
          <w:rtl/>
        </w:rPr>
        <w:t xml:space="preserve"> תיקון מס' 99א; ר' סעיף 7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5" w:history="1">
        <w:r>
          <w:rPr>
            <w:rStyle w:val="Hyperlink"/>
            <w:rFonts w:cs="FrankRuehl"/>
            <w:rtl/>
          </w:rPr>
          <w:t>ס</w:t>
        </w:r>
        <w:r>
          <w:rPr>
            <w:rStyle w:val="Hyperlink"/>
            <w:rFonts w:cs="FrankRuehl" w:hint="cs"/>
            <w:rtl/>
          </w:rPr>
          <w:t>"ח תשנ"ה מס' 1490</w:t>
        </w:r>
      </w:hyperlink>
      <w:r>
        <w:rPr>
          <w:rFonts w:cs="FrankRuehl" w:hint="cs"/>
          <w:rtl/>
        </w:rPr>
        <w:t xml:space="preserve"> מי</w:t>
      </w:r>
      <w:r>
        <w:rPr>
          <w:rFonts w:cs="FrankRuehl"/>
          <w:rtl/>
        </w:rPr>
        <w:t>ום</w:t>
      </w:r>
      <w:r>
        <w:rPr>
          <w:rFonts w:cs="FrankRuehl" w:hint="cs"/>
          <w:rtl/>
        </w:rPr>
        <w:t xml:space="preserve"> 2.12.19</w:t>
      </w:r>
      <w:r>
        <w:rPr>
          <w:rFonts w:cs="FrankRuehl"/>
          <w:rtl/>
        </w:rPr>
        <w:t xml:space="preserve">94 </w:t>
      </w:r>
      <w:r>
        <w:rPr>
          <w:rFonts w:cs="FrankRuehl" w:hint="cs"/>
          <w:rtl/>
        </w:rPr>
        <w:t>עמ' 22 (</w:t>
      </w:r>
      <w:hyperlink r:id="rId326" w:history="1">
        <w:r>
          <w:rPr>
            <w:rStyle w:val="Hyperlink"/>
            <w:rFonts w:cs="FrankRuehl" w:hint="cs"/>
            <w:rtl/>
          </w:rPr>
          <w:t>ה"ח תשנ"ה מס</w:t>
        </w:r>
        <w:r>
          <w:rPr>
            <w:rStyle w:val="Hyperlink"/>
            <w:rFonts w:cs="FrankRuehl"/>
            <w:rtl/>
          </w:rPr>
          <w:t>' 2311</w:t>
        </w:r>
      </w:hyperlink>
      <w:r>
        <w:rPr>
          <w:rFonts w:cs="FrankRuehl"/>
          <w:rtl/>
        </w:rPr>
        <w:t xml:space="preserve"> </w:t>
      </w:r>
      <w:r>
        <w:rPr>
          <w:rFonts w:cs="FrankRuehl" w:hint="cs"/>
          <w:rtl/>
        </w:rPr>
        <w:t xml:space="preserve">עמ' 54) </w:t>
      </w:r>
      <w:r>
        <w:rPr>
          <w:rFonts w:cs="FrankRuehl"/>
          <w:rtl/>
        </w:rPr>
        <w:t>–</w:t>
      </w:r>
      <w:r>
        <w:rPr>
          <w:rFonts w:cs="FrankRuehl" w:hint="cs"/>
          <w:rtl/>
        </w:rPr>
        <w:t xml:space="preserve"> תיקון מס' 100; ר' סעיף 14 לענין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7"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נ"ה: מס' 5642</w:t>
        </w:r>
      </w:hyperlink>
      <w:r>
        <w:rPr>
          <w:rFonts w:cs="FrankRuehl" w:hint="cs"/>
          <w:rtl/>
        </w:rPr>
        <w:t xml:space="preserve"> מי</w:t>
      </w:r>
      <w:r>
        <w:rPr>
          <w:rFonts w:cs="FrankRuehl"/>
          <w:rtl/>
        </w:rPr>
        <w:t>ום</w:t>
      </w:r>
      <w:r>
        <w:rPr>
          <w:rFonts w:cs="FrankRuehl" w:hint="cs"/>
          <w:rtl/>
        </w:rPr>
        <w:t xml:space="preserve"> 4.12.1994 עמ' 380 </w:t>
      </w:r>
      <w:r>
        <w:rPr>
          <w:rFonts w:cs="FrankRuehl"/>
          <w:rtl/>
        </w:rPr>
        <w:t>–</w:t>
      </w:r>
      <w:r>
        <w:rPr>
          <w:rFonts w:cs="FrankRuehl" w:hint="cs"/>
          <w:rtl/>
        </w:rPr>
        <w:t xml:space="preserve"> הודעה תשנ"ה-1994 (תרומות למוסד ציבורי); תוקפה לשנת המס 1994. </w:t>
      </w:r>
      <w:hyperlink r:id="rId328" w:history="1">
        <w:r>
          <w:rPr>
            <w:rStyle w:val="Hyperlink"/>
            <w:rFonts w:cs="FrankRuehl" w:hint="eastAsia"/>
            <w:rtl/>
          </w:rPr>
          <w:t>מס</w:t>
        </w:r>
        <w:r>
          <w:rPr>
            <w:rStyle w:val="Hyperlink"/>
            <w:rFonts w:cs="FrankRuehl"/>
            <w:rtl/>
          </w:rPr>
          <w:t>' 5663</w:t>
        </w:r>
      </w:hyperlink>
      <w:r>
        <w:rPr>
          <w:rFonts w:cs="FrankRuehl" w:hint="cs"/>
          <w:rtl/>
        </w:rPr>
        <w:t xml:space="preserve">  מי</w:t>
      </w:r>
      <w:r>
        <w:rPr>
          <w:rFonts w:cs="FrankRuehl"/>
          <w:rtl/>
        </w:rPr>
        <w:t>ום</w:t>
      </w:r>
      <w:r>
        <w:rPr>
          <w:rFonts w:cs="FrankRuehl" w:hint="cs"/>
          <w:rtl/>
        </w:rPr>
        <w:t xml:space="preserve"> 16.2.1995 עמ' 860 </w:t>
      </w:r>
      <w:r>
        <w:rPr>
          <w:rFonts w:cs="FrankRuehl"/>
          <w:rtl/>
        </w:rPr>
        <w:t>–</w:t>
      </w:r>
      <w:r>
        <w:rPr>
          <w:rFonts w:cs="FrankRuehl" w:hint="cs"/>
          <w:rtl/>
        </w:rPr>
        <w:t xml:space="preserve"> תק' תשנ"ה-1995 (נקודות זיכוי); תוקפן מיום 1.1.1995 עד יום 31.3.1995.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9" w:history="1">
        <w:r>
          <w:rPr>
            <w:rStyle w:val="Hyperlink"/>
            <w:rFonts w:cs="FrankRuehl"/>
            <w:rtl/>
          </w:rPr>
          <w:t>ס</w:t>
        </w:r>
        <w:r>
          <w:rPr>
            <w:rStyle w:val="Hyperlink"/>
            <w:rFonts w:cs="FrankRuehl" w:hint="cs"/>
            <w:rtl/>
          </w:rPr>
          <w:t>"ח תשנ"ה מס' 1497</w:t>
        </w:r>
      </w:hyperlink>
      <w:r>
        <w:rPr>
          <w:rFonts w:cs="FrankRuehl" w:hint="cs"/>
          <w:rtl/>
        </w:rPr>
        <w:t xml:space="preserve"> מי</w:t>
      </w:r>
      <w:r>
        <w:rPr>
          <w:rFonts w:cs="FrankRuehl"/>
          <w:rtl/>
        </w:rPr>
        <w:t>ום</w:t>
      </w:r>
      <w:r>
        <w:rPr>
          <w:rFonts w:cs="FrankRuehl" w:hint="cs"/>
          <w:rtl/>
        </w:rPr>
        <w:t xml:space="preserve"> 28.12.1994 עמ' 68 (</w:t>
      </w:r>
      <w:hyperlink r:id="rId330" w:history="1">
        <w:r>
          <w:rPr>
            <w:rStyle w:val="Hyperlink"/>
            <w:rFonts w:cs="FrankRuehl" w:hint="cs"/>
            <w:rtl/>
          </w:rPr>
          <w:t>ה"ח תשנ"ד מס' 2299</w:t>
        </w:r>
      </w:hyperlink>
      <w:r>
        <w:rPr>
          <w:rFonts w:cs="FrankRuehl" w:hint="cs"/>
          <w:rtl/>
        </w:rPr>
        <w:t xml:space="preserve"> עמ' 588) </w:t>
      </w:r>
      <w:r>
        <w:rPr>
          <w:rFonts w:cs="FrankRuehl"/>
          <w:rtl/>
        </w:rPr>
        <w:t>–</w:t>
      </w:r>
      <w:r>
        <w:rPr>
          <w:rFonts w:cs="FrankRuehl" w:hint="cs"/>
          <w:rtl/>
        </w:rPr>
        <w:t xml:space="preserve"> תיקון מס' 101 בסעיף 9 לחוק יישו</w:t>
      </w:r>
      <w:r>
        <w:rPr>
          <w:rFonts w:cs="FrankRuehl"/>
          <w:rtl/>
        </w:rPr>
        <w:t>ם</w:t>
      </w:r>
      <w:r>
        <w:rPr>
          <w:rFonts w:cs="FrankRuehl" w:hint="cs"/>
          <w:rtl/>
        </w:rPr>
        <w:t xml:space="preserve"> ההסכם בדבר ר</w:t>
      </w:r>
      <w:r>
        <w:rPr>
          <w:rFonts w:cs="FrankRuehl"/>
          <w:rtl/>
        </w:rPr>
        <w:t>צו</w:t>
      </w:r>
      <w:r>
        <w:rPr>
          <w:rFonts w:cs="FrankRuehl" w:hint="cs"/>
          <w:rtl/>
        </w:rPr>
        <w:t>ע</w:t>
      </w:r>
      <w:r>
        <w:rPr>
          <w:rFonts w:cs="FrankRuehl"/>
          <w:rtl/>
        </w:rPr>
        <w:t xml:space="preserve">ת </w:t>
      </w:r>
      <w:r>
        <w:rPr>
          <w:rFonts w:cs="FrankRuehl" w:hint="cs"/>
          <w:rtl/>
        </w:rPr>
        <w:t>ע</w:t>
      </w:r>
      <w:r>
        <w:rPr>
          <w:rFonts w:cs="FrankRuehl"/>
          <w:rtl/>
        </w:rPr>
        <w:t>ז</w:t>
      </w:r>
      <w:r>
        <w:rPr>
          <w:rFonts w:cs="FrankRuehl" w:hint="cs"/>
          <w:rtl/>
        </w:rPr>
        <w:t xml:space="preserve">ה </w:t>
      </w:r>
      <w:r>
        <w:rPr>
          <w:rFonts w:cs="FrankRuehl"/>
          <w:rtl/>
        </w:rPr>
        <w:t>ו</w:t>
      </w:r>
      <w:r>
        <w:rPr>
          <w:rFonts w:cs="FrankRuehl" w:hint="cs"/>
          <w:rtl/>
        </w:rPr>
        <w:t>א</w:t>
      </w:r>
      <w:r>
        <w:rPr>
          <w:rFonts w:cs="FrankRuehl"/>
          <w:rtl/>
        </w:rPr>
        <w:t>זו</w:t>
      </w:r>
      <w:r>
        <w:rPr>
          <w:rFonts w:cs="FrankRuehl" w:hint="cs"/>
          <w:rtl/>
        </w:rPr>
        <w:t>ר</w:t>
      </w:r>
      <w:r>
        <w:rPr>
          <w:rFonts w:cs="FrankRuehl"/>
          <w:rtl/>
        </w:rPr>
        <w:t xml:space="preserve"> יר</w:t>
      </w:r>
      <w:r>
        <w:rPr>
          <w:rFonts w:cs="FrankRuehl" w:hint="cs"/>
          <w:rtl/>
        </w:rPr>
        <w:t>יח</w:t>
      </w:r>
      <w:r>
        <w:rPr>
          <w:rFonts w:cs="FrankRuehl"/>
          <w:rtl/>
        </w:rPr>
        <w:t>ו</w:t>
      </w:r>
      <w:r>
        <w:rPr>
          <w:rFonts w:cs="FrankRuehl" w:hint="cs"/>
          <w:rtl/>
        </w:rPr>
        <w:t xml:space="preserve"> (הס</w:t>
      </w:r>
      <w:r>
        <w:rPr>
          <w:rFonts w:cs="FrankRuehl"/>
          <w:rtl/>
        </w:rPr>
        <w:t>ד</w:t>
      </w:r>
      <w:r>
        <w:rPr>
          <w:rFonts w:cs="FrankRuehl" w:hint="cs"/>
          <w:rtl/>
        </w:rPr>
        <w:t>רים</w:t>
      </w:r>
      <w:r>
        <w:rPr>
          <w:rFonts w:cs="FrankRuehl"/>
          <w:rtl/>
        </w:rPr>
        <w:t xml:space="preserve"> </w:t>
      </w:r>
      <w:r>
        <w:rPr>
          <w:rFonts w:cs="FrankRuehl" w:hint="cs"/>
          <w:rtl/>
        </w:rPr>
        <w:t>כלכליים והוראות</w:t>
      </w:r>
      <w:r>
        <w:rPr>
          <w:rFonts w:cs="FrankRuehl"/>
          <w:rtl/>
        </w:rPr>
        <w:t xml:space="preserve"> שונות) (תיקו</w:t>
      </w:r>
      <w:r>
        <w:rPr>
          <w:rFonts w:cs="FrankRuehl" w:hint="cs"/>
          <w:rtl/>
        </w:rPr>
        <w:t>ני ח</w:t>
      </w:r>
      <w:r>
        <w:rPr>
          <w:rFonts w:cs="FrankRuehl"/>
          <w:rtl/>
        </w:rPr>
        <w:t>ק</w:t>
      </w:r>
      <w:r>
        <w:rPr>
          <w:rFonts w:cs="FrankRuehl" w:hint="cs"/>
          <w:rtl/>
        </w:rPr>
        <w:t>יקה), תשנ"ה-1994.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1" w:history="1">
        <w:r>
          <w:rPr>
            <w:rStyle w:val="Hyperlink"/>
            <w:rFonts w:cs="FrankRuehl"/>
            <w:rtl/>
          </w:rPr>
          <w:t>ס</w:t>
        </w:r>
        <w:r>
          <w:rPr>
            <w:rStyle w:val="Hyperlink"/>
            <w:rFonts w:cs="FrankRuehl" w:hint="cs"/>
            <w:rtl/>
          </w:rPr>
          <w:t>"ח תשנ"ה מס' 1508</w:t>
        </w:r>
      </w:hyperlink>
      <w:r>
        <w:rPr>
          <w:rFonts w:cs="FrankRuehl" w:hint="cs"/>
          <w:rtl/>
        </w:rPr>
        <w:t xml:space="preserve"> מי</w:t>
      </w:r>
      <w:r>
        <w:rPr>
          <w:rFonts w:cs="FrankRuehl"/>
          <w:rtl/>
        </w:rPr>
        <w:t>ום</w:t>
      </w:r>
      <w:r>
        <w:rPr>
          <w:rFonts w:cs="FrankRuehl" w:hint="cs"/>
          <w:rtl/>
        </w:rPr>
        <w:t xml:space="preserve"> 17.3.1995 עמ' 142</w:t>
      </w:r>
      <w:r>
        <w:rPr>
          <w:rFonts w:cs="FrankRuehl"/>
          <w:rtl/>
        </w:rPr>
        <w:t xml:space="preserve"> (</w:t>
      </w:r>
      <w:hyperlink r:id="rId332" w:history="1">
        <w:r>
          <w:rPr>
            <w:rStyle w:val="Hyperlink"/>
            <w:rFonts w:cs="FrankRuehl" w:hint="cs"/>
            <w:rtl/>
          </w:rPr>
          <w:t>ה"ח תשנ"ה מס' 2364</w:t>
        </w:r>
      </w:hyperlink>
      <w:r>
        <w:rPr>
          <w:rFonts w:cs="FrankRuehl" w:hint="cs"/>
          <w:rtl/>
        </w:rPr>
        <w:t xml:space="preserve"> עמ' 294) </w:t>
      </w:r>
      <w:r>
        <w:rPr>
          <w:rFonts w:cs="FrankRuehl"/>
          <w:rtl/>
        </w:rPr>
        <w:t>–</w:t>
      </w:r>
      <w:r>
        <w:rPr>
          <w:rFonts w:cs="FrankRuehl" w:hint="cs"/>
          <w:rtl/>
        </w:rPr>
        <w:t xml:space="preserve"> תיקון מס' 102; ת</w:t>
      </w:r>
      <w:r>
        <w:rPr>
          <w:rFonts w:cs="FrankRuehl"/>
          <w:rtl/>
        </w:rPr>
        <w:t>ח</w:t>
      </w:r>
      <w:r>
        <w:rPr>
          <w:rFonts w:cs="FrankRuehl" w:hint="cs"/>
          <w:rtl/>
        </w:rPr>
        <w:t>ילת</w:t>
      </w:r>
      <w:r>
        <w:rPr>
          <w:rFonts w:cs="FrankRuehl"/>
          <w:rtl/>
        </w:rPr>
        <w:t xml:space="preserve">ו </w:t>
      </w:r>
      <w:r>
        <w:rPr>
          <w:rFonts w:cs="FrankRuehl" w:hint="cs"/>
          <w:rtl/>
        </w:rPr>
        <w:t>ב</w:t>
      </w:r>
      <w:r>
        <w:rPr>
          <w:rFonts w:cs="FrankRuehl"/>
          <w:rtl/>
        </w:rPr>
        <w:t>יו</w:t>
      </w:r>
      <w:r>
        <w:rPr>
          <w:rFonts w:cs="FrankRuehl" w:hint="cs"/>
          <w:rtl/>
        </w:rPr>
        <w:t>ם</w:t>
      </w:r>
      <w:r>
        <w:rPr>
          <w:rFonts w:cs="FrankRuehl"/>
          <w:rtl/>
        </w:rPr>
        <w:t xml:space="preserve"> 1.1.1995.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3" w:history="1">
        <w:r>
          <w:rPr>
            <w:rStyle w:val="Hyperlink"/>
            <w:rFonts w:cs="FrankRuehl"/>
            <w:rtl/>
          </w:rPr>
          <w:t>ס</w:t>
        </w:r>
        <w:r>
          <w:rPr>
            <w:rStyle w:val="Hyperlink"/>
            <w:rFonts w:cs="FrankRuehl" w:hint="cs"/>
            <w:rtl/>
          </w:rPr>
          <w:t>"ח תשנ"ה מס' 152</w:t>
        </w:r>
        <w:r>
          <w:rPr>
            <w:rStyle w:val="Hyperlink"/>
            <w:rFonts w:cs="FrankRuehl" w:hint="cs"/>
            <w:rtl/>
          </w:rPr>
          <w:t>8</w:t>
        </w:r>
      </w:hyperlink>
      <w:r>
        <w:rPr>
          <w:rFonts w:cs="FrankRuehl" w:hint="cs"/>
          <w:rtl/>
        </w:rPr>
        <w:t xml:space="preserve"> מי</w:t>
      </w:r>
      <w:r>
        <w:rPr>
          <w:rFonts w:cs="FrankRuehl"/>
          <w:rtl/>
        </w:rPr>
        <w:t>ום</w:t>
      </w:r>
      <w:r>
        <w:rPr>
          <w:rFonts w:cs="FrankRuehl" w:hint="cs"/>
          <w:rtl/>
        </w:rPr>
        <w:t xml:space="preserve"> 21.</w:t>
      </w:r>
      <w:r>
        <w:rPr>
          <w:rFonts w:cs="FrankRuehl"/>
          <w:rtl/>
        </w:rPr>
        <w:t>6.1995 עמ' 336 (</w:t>
      </w:r>
      <w:hyperlink r:id="rId334" w:history="1">
        <w:r>
          <w:rPr>
            <w:rStyle w:val="Hyperlink"/>
            <w:rFonts w:cs="FrankRuehl"/>
            <w:rtl/>
          </w:rPr>
          <w:t>ה"ח תשנ"ה מס</w:t>
        </w:r>
        <w:r>
          <w:rPr>
            <w:rStyle w:val="Hyperlink"/>
            <w:rFonts w:cs="FrankRuehl" w:hint="cs"/>
            <w:rtl/>
          </w:rPr>
          <w:t>' 2395</w:t>
        </w:r>
      </w:hyperlink>
      <w:r>
        <w:rPr>
          <w:rFonts w:cs="FrankRuehl" w:hint="cs"/>
          <w:rtl/>
        </w:rPr>
        <w:t xml:space="preserve"> עמ' 443) </w:t>
      </w:r>
      <w:r>
        <w:rPr>
          <w:rFonts w:cs="FrankRuehl"/>
          <w:rtl/>
        </w:rPr>
        <w:t>–</w:t>
      </w:r>
      <w:r>
        <w:rPr>
          <w:rFonts w:cs="FrankRuehl" w:hint="cs"/>
          <w:rtl/>
        </w:rPr>
        <w:t xml:space="preserve"> תיקון מס' 103. תוקן </w:t>
      </w:r>
      <w:hyperlink r:id="rId335" w:history="1">
        <w:r>
          <w:rPr>
            <w:rStyle w:val="Hyperlink"/>
            <w:rFonts w:cs="FrankRuehl"/>
            <w:rtl/>
          </w:rPr>
          <w:t>ס</w:t>
        </w:r>
        <w:r>
          <w:rPr>
            <w:rStyle w:val="Hyperlink"/>
            <w:rFonts w:cs="FrankRuehl" w:hint="cs"/>
            <w:rtl/>
          </w:rPr>
          <w:t>"ח תשנ"ה מס' 1530</w:t>
        </w:r>
      </w:hyperlink>
      <w:r>
        <w:rPr>
          <w:rFonts w:cs="FrankRuehl" w:hint="cs"/>
          <w:rtl/>
        </w:rPr>
        <w:t xml:space="preserve"> מי</w:t>
      </w:r>
      <w:r>
        <w:rPr>
          <w:rFonts w:cs="FrankRuehl"/>
          <w:rtl/>
        </w:rPr>
        <w:t>ום</w:t>
      </w:r>
      <w:r>
        <w:rPr>
          <w:rFonts w:cs="FrankRuehl" w:hint="cs"/>
          <w:rtl/>
        </w:rPr>
        <w:t xml:space="preserve"> 6.7.1995 עמ</w:t>
      </w:r>
      <w:r>
        <w:rPr>
          <w:rFonts w:cs="FrankRuehl"/>
          <w:rtl/>
        </w:rPr>
        <w:t xml:space="preserve">' </w:t>
      </w:r>
      <w:r>
        <w:rPr>
          <w:rFonts w:cs="FrankRuehl" w:hint="cs"/>
          <w:rtl/>
        </w:rPr>
        <w:t>341</w:t>
      </w:r>
      <w:r>
        <w:rPr>
          <w:rFonts w:cs="FrankRuehl"/>
          <w:rtl/>
        </w:rPr>
        <w:t xml:space="preserve"> (</w:t>
      </w:r>
      <w:hyperlink r:id="rId336" w:history="1">
        <w:r>
          <w:rPr>
            <w:rStyle w:val="Hyperlink"/>
            <w:rFonts w:cs="FrankRuehl" w:hint="cs"/>
            <w:rtl/>
          </w:rPr>
          <w:t>ה"ח תשנ"ה מס' 2401</w:t>
        </w:r>
      </w:hyperlink>
      <w:r>
        <w:rPr>
          <w:rFonts w:cs="FrankRuehl" w:hint="cs"/>
          <w:rtl/>
        </w:rPr>
        <w:t xml:space="preserve"> עמ' 472) </w:t>
      </w:r>
      <w:r>
        <w:rPr>
          <w:rFonts w:cs="FrankRuehl"/>
          <w:rtl/>
        </w:rPr>
        <w:t>–</w:t>
      </w:r>
      <w:r>
        <w:rPr>
          <w:rFonts w:cs="FrankRuehl" w:hint="cs"/>
          <w:rtl/>
        </w:rPr>
        <w:t xml:space="preserve"> תיקון מס' 103 (תיקון) בסעיף 5 לחוק לתיקון פקודת מס הכנסה (מס' 104), תשנ"ה-1995.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7" w:history="1">
        <w:r>
          <w:rPr>
            <w:rStyle w:val="Hyperlink"/>
            <w:rFonts w:cs="FrankRuehl"/>
            <w:rtl/>
          </w:rPr>
          <w:t>ס</w:t>
        </w:r>
        <w:r>
          <w:rPr>
            <w:rStyle w:val="Hyperlink"/>
            <w:rFonts w:cs="FrankRuehl" w:hint="cs"/>
            <w:rtl/>
          </w:rPr>
          <w:t>"ח תשנ"ה מס' 1530</w:t>
        </w:r>
      </w:hyperlink>
      <w:r>
        <w:rPr>
          <w:rFonts w:cs="FrankRuehl" w:hint="cs"/>
          <w:rtl/>
        </w:rPr>
        <w:t xml:space="preserve"> מי</w:t>
      </w:r>
      <w:r>
        <w:rPr>
          <w:rFonts w:cs="FrankRuehl"/>
          <w:rtl/>
        </w:rPr>
        <w:t>ום</w:t>
      </w:r>
      <w:r>
        <w:rPr>
          <w:rFonts w:cs="FrankRuehl" w:hint="cs"/>
          <w:rtl/>
        </w:rPr>
        <w:t xml:space="preserve"> 6.7.1995 עמ</w:t>
      </w:r>
      <w:r>
        <w:rPr>
          <w:rFonts w:cs="FrankRuehl"/>
          <w:rtl/>
        </w:rPr>
        <w:t>' 340 (</w:t>
      </w:r>
      <w:hyperlink r:id="rId338" w:history="1">
        <w:r>
          <w:rPr>
            <w:rStyle w:val="Hyperlink"/>
            <w:rFonts w:cs="FrankRuehl" w:hint="cs"/>
            <w:rtl/>
          </w:rPr>
          <w:t>ה"ח תשנ"ה מס' 2401</w:t>
        </w:r>
      </w:hyperlink>
      <w:r>
        <w:rPr>
          <w:rFonts w:cs="FrankRuehl" w:hint="cs"/>
          <w:rtl/>
        </w:rPr>
        <w:t xml:space="preserve"> עמ' 472) </w:t>
      </w:r>
      <w:r>
        <w:rPr>
          <w:rFonts w:cs="FrankRuehl"/>
          <w:rtl/>
        </w:rPr>
        <w:t>–</w:t>
      </w:r>
      <w:r>
        <w:rPr>
          <w:rFonts w:cs="FrankRuehl" w:hint="cs"/>
          <w:rtl/>
        </w:rPr>
        <w:t xml:space="preserve"> תיקון מס' 104; ר' סעיפים 3, 4 לענין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9" w:history="1">
        <w:r>
          <w:rPr>
            <w:rStyle w:val="Hyperlink"/>
            <w:rFonts w:cs="FrankRuehl"/>
            <w:rtl/>
          </w:rPr>
          <w:t>ס</w:t>
        </w:r>
        <w:r>
          <w:rPr>
            <w:rStyle w:val="Hyperlink"/>
            <w:rFonts w:cs="FrankRuehl" w:hint="cs"/>
            <w:rtl/>
          </w:rPr>
          <w:t>"</w:t>
        </w:r>
        <w:r>
          <w:rPr>
            <w:rStyle w:val="Hyperlink"/>
            <w:rFonts w:cs="FrankRuehl"/>
            <w:rtl/>
          </w:rPr>
          <w:t xml:space="preserve">ח </w:t>
        </w:r>
        <w:r>
          <w:rPr>
            <w:rStyle w:val="Hyperlink"/>
            <w:rFonts w:cs="FrankRuehl" w:hint="cs"/>
            <w:rtl/>
          </w:rPr>
          <w:t>תש</w:t>
        </w:r>
        <w:r>
          <w:rPr>
            <w:rStyle w:val="Hyperlink"/>
            <w:rFonts w:cs="FrankRuehl"/>
            <w:rtl/>
          </w:rPr>
          <w:t>נ"</w:t>
        </w:r>
        <w:r>
          <w:rPr>
            <w:rStyle w:val="Hyperlink"/>
            <w:rFonts w:cs="FrankRuehl" w:hint="cs"/>
            <w:rtl/>
          </w:rPr>
          <w:t xml:space="preserve">ה </w:t>
        </w:r>
        <w:r>
          <w:rPr>
            <w:rStyle w:val="Hyperlink"/>
            <w:rFonts w:cs="FrankRuehl"/>
            <w:rtl/>
          </w:rPr>
          <w:t>מס</w:t>
        </w:r>
        <w:r>
          <w:rPr>
            <w:rStyle w:val="Hyperlink"/>
            <w:rFonts w:cs="FrankRuehl" w:hint="cs"/>
            <w:rtl/>
          </w:rPr>
          <w:t>' 153</w:t>
        </w:r>
        <w:r>
          <w:rPr>
            <w:rStyle w:val="Hyperlink"/>
            <w:rFonts w:cs="FrankRuehl" w:hint="cs"/>
            <w:rtl/>
          </w:rPr>
          <w:t>3</w:t>
        </w:r>
      </w:hyperlink>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19.7.1995 עמ</w:t>
      </w:r>
      <w:r>
        <w:rPr>
          <w:rFonts w:cs="FrankRuehl"/>
          <w:rtl/>
        </w:rPr>
        <w:t>' 353 (</w:t>
      </w:r>
      <w:hyperlink r:id="rId340" w:history="1">
        <w:r>
          <w:rPr>
            <w:rStyle w:val="Hyperlink"/>
            <w:rFonts w:cs="FrankRuehl" w:hint="cs"/>
            <w:rtl/>
          </w:rPr>
          <w:t>ה</w:t>
        </w:r>
        <w:r>
          <w:rPr>
            <w:rStyle w:val="Hyperlink"/>
            <w:rFonts w:cs="FrankRuehl"/>
            <w:rtl/>
          </w:rPr>
          <w:t>"ח</w:t>
        </w:r>
        <w:r>
          <w:rPr>
            <w:rStyle w:val="Hyperlink"/>
            <w:rFonts w:cs="FrankRuehl" w:hint="cs"/>
            <w:rtl/>
          </w:rPr>
          <w:t xml:space="preserve"> </w:t>
        </w:r>
        <w:r>
          <w:rPr>
            <w:rStyle w:val="Hyperlink"/>
            <w:rFonts w:cs="FrankRuehl"/>
            <w:rtl/>
          </w:rPr>
          <w:t>תשנ"ה מס' 2389</w:t>
        </w:r>
      </w:hyperlink>
      <w:r>
        <w:rPr>
          <w:rFonts w:cs="FrankRuehl"/>
          <w:rtl/>
        </w:rPr>
        <w:t xml:space="preserve"> עמ' 418) –</w:t>
      </w:r>
      <w:r>
        <w:rPr>
          <w:rFonts w:cs="FrankRuehl" w:hint="cs"/>
          <w:rtl/>
        </w:rPr>
        <w:t xml:space="preserve"> תיקון מס' 105; ר' סעיף 4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1" w:history="1">
        <w:r>
          <w:rPr>
            <w:rStyle w:val="Hyperlink"/>
            <w:rFonts w:cs="FrankRuehl"/>
            <w:rtl/>
          </w:rPr>
          <w:t>ס</w:t>
        </w:r>
        <w:r>
          <w:rPr>
            <w:rStyle w:val="Hyperlink"/>
            <w:rFonts w:cs="FrankRuehl" w:hint="cs"/>
            <w:rtl/>
          </w:rPr>
          <w:t>"ח תשנ"ה מס' 1540</w:t>
        </w:r>
      </w:hyperlink>
      <w:r>
        <w:rPr>
          <w:rFonts w:cs="FrankRuehl" w:hint="cs"/>
          <w:rtl/>
        </w:rPr>
        <w:t xml:space="preserve"> מי</w:t>
      </w:r>
      <w:r>
        <w:rPr>
          <w:rFonts w:cs="FrankRuehl"/>
          <w:rtl/>
        </w:rPr>
        <w:t>ום</w:t>
      </w:r>
      <w:r>
        <w:rPr>
          <w:rFonts w:cs="FrankRuehl" w:hint="cs"/>
          <w:rtl/>
        </w:rPr>
        <w:t xml:space="preserve"> 10.8.1995 עמ' 435 (</w:t>
      </w:r>
      <w:hyperlink r:id="rId342" w:history="1">
        <w:r>
          <w:rPr>
            <w:rStyle w:val="Hyperlink"/>
            <w:rFonts w:cs="FrankRuehl" w:hint="cs"/>
            <w:rtl/>
          </w:rPr>
          <w:t>ה"ח תשנ"ה</w:t>
        </w:r>
        <w:r>
          <w:rPr>
            <w:rStyle w:val="Hyperlink"/>
            <w:rFonts w:cs="FrankRuehl"/>
            <w:rtl/>
          </w:rPr>
          <w:t xml:space="preserve"> </w:t>
        </w:r>
        <w:r>
          <w:rPr>
            <w:rStyle w:val="Hyperlink"/>
            <w:rFonts w:cs="FrankRuehl" w:hint="cs"/>
            <w:rtl/>
          </w:rPr>
          <w:t>מס' 2408</w:t>
        </w:r>
      </w:hyperlink>
      <w:r>
        <w:rPr>
          <w:rFonts w:cs="FrankRuehl" w:hint="cs"/>
          <w:rtl/>
        </w:rPr>
        <w:t xml:space="preserve"> עמ' 494) </w:t>
      </w:r>
      <w:r>
        <w:rPr>
          <w:rFonts w:cs="FrankRuehl"/>
          <w:rtl/>
        </w:rPr>
        <w:t>–</w:t>
      </w:r>
      <w:r>
        <w:rPr>
          <w:rFonts w:cs="FrankRuehl" w:hint="cs"/>
          <w:rtl/>
        </w:rPr>
        <w:t xml:space="preserve"> תיקון מס' 106; ר' סעיף 5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3" w:history="1">
        <w:r>
          <w:rPr>
            <w:rStyle w:val="Hyperlink"/>
            <w:rFonts w:cs="FrankRuehl"/>
            <w:rtl/>
          </w:rPr>
          <w:t>ס</w:t>
        </w:r>
        <w:r>
          <w:rPr>
            <w:rStyle w:val="Hyperlink"/>
            <w:rFonts w:cs="FrankRuehl" w:hint="cs"/>
            <w:rtl/>
          </w:rPr>
          <w:t>"ח תשנ"ה מס' 1540</w:t>
        </w:r>
      </w:hyperlink>
      <w:r>
        <w:rPr>
          <w:rFonts w:cs="FrankRuehl" w:hint="cs"/>
          <w:rtl/>
        </w:rPr>
        <w:t xml:space="preserve"> מי</w:t>
      </w:r>
      <w:r>
        <w:rPr>
          <w:rFonts w:cs="FrankRuehl"/>
          <w:rtl/>
        </w:rPr>
        <w:t>ום</w:t>
      </w:r>
      <w:r>
        <w:rPr>
          <w:rFonts w:cs="FrankRuehl" w:hint="cs"/>
          <w:rtl/>
        </w:rPr>
        <w:t xml:space="preserve"> 10.8</w:t>
      </w:r>
      <w:r>
        <w:rPr>
          <w:rFonts w:cs="FrankRuehl"/>
          <w:rtl/>
        </w:rPr>
        <w:t>.1995 עמ' 438</w:t>
      </w:r>
      <w:r>
        <w:rPr>
          <w:rFonts w:cs="FrankRuehl" w:hint="cs"/>
          <w:rtl/>
        </w:rPr>
        <w:t xml:space="preserve"> (</w:t>
      </w:r>
      <w:hyperlink r:id="rId344" w:history="1">
        <w:r>
          <w:rPr>
            <w:rStyle w:val="Hyperlink"/>
            <w:rFonts w:cs="FrankRuehl" w:hint="cs"/>
            <w:rtl/>
          </w:rPr>
          <w:t>ה"ח תשנ"ה מס' 2334</w:t>
        </w:r>
      </w:hyperlink>
      <w:r>
        <w:rPr>
          <w:rFonts w:cs="FrankRuehl" w:hint="cs"/>
          <w:rtl/>
        </w:rPr>
        <w:t xml:space="preserve"> עמ' 172)</w:t>
      </w:r>
      <w:r>
        <w:rPr>
          <w:rFonts w:cs="FrankRuehl"/>
          <w:rtl/>
        </w:rPr>
        <w:t xml:space="preserve"> –</w:t>
      </w:r>
      <w:r>
        <w:rPr>
          <w:rFonts w:cs="FrankRuehl" w:hint="cs"/>
          <w:rtl/>
        </w:rPr>
        <w:t xml:space="preserve"> תיקון מס' 107 בסעיף 13 לחוק התגמ</w:t>
      </w:r>
      <w:r>
        <w:rPr>
          <w:rFonts w:cs="FrankRuehl"/>
          <w:rtl/>
        </w:rPr>
        <w:t>ו</w:t>
      </w:r>
      <w:r>
        <w:rPr>
          <w:rFonts w:cs="FrankRuehl" w:hint="cs"/>
          <w:rtl/>
        </w:rPr>
        <w:t xml:space="preserve">לים לחסידי אומות </w:t>
      </w:r>
      <w:r>
        <w:rPr>
          <w:rFonts w:cs="FrankRuehl"/>
          <w:rtl/>
        </w:rPr>
        <w:t>ה</w:t>
      </w:r>
      <w:r>
        <w:rPr>
          <w:rFonts w:cs="FrankRuehl" w:hint="cs"/>
          <w:rtl/>
        </w:rPr>
        <w:t>עולם, תשנ"ה-1995.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5"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נ"ו מס' 5716</w:t>
        </w:r>
      </w:hyperlink>
      <w:r>
        <w:rPr>
          <w:rFonts w:cs="FrankRuehl" w:hint="cs"/>
          <w:rtl/>
        </w:rPr>
        <w:t xml:space="preserve"> מי</w:t>
      </w:r>
      <w:r>
        <w:rPr>
          <w:rFonts w:cs="FrankRuehl"/>
          <w:rtl/>
        </w:rPr>
        <w:t>ום</w:t>
      </w:r>
      <w:r>
        <w:rPr>
          <w:rFonts w:cs="FrankRuehl" w:hint="cs"/>
          <w:rtl/>
        </w:rPr>
        <w:t xml:space="preserve"> 23.11.1995 עמ' 164 </w:t>
      </w:r>
      <w:r>
        <w:rPr>
          <w:rFonts w:cs="FrankRuehl"/>
          <w:rtl/>
        </w:rPr>
        <w:t>–</w:t>
      </w:r>
      <w:r>
        <w:rPr>
          <w:rFonts w:cs="FrankRuehl" w:hint="cs"/>
          <w:rtl/>
        </w:rPr>
        <w:t xml:space="preserve"> הודעה תשנ"ו-1995 (תרומות למוסד ציבורי); תוקפה לשנת המס 1995.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6" w:history="1">
        <w:r>
          <w:rPr>
            <w:rStyle w:val="Hyperlink"/>
            <w:rFonts w:cs="FrankRuehl"/>
            <w:rtl/>
          </w:rPr>
          <w:t>ס</w:t>
        </w:r>
        <w:r>
          <w:rPr>
            <w:rStyle w:val="Hyperlink"/>
            <w:rFonts w:cs="FrankRuehl" w:hint="cs"/>
            <w:rtl/>
          </w:rPr>
          <w:t>"</w:t>
        </w:r>
        <w:r>
          <w:rPr>
            <w:rStyle w:val="Hyperlink"/>
            <w:rFonts w:cs="FrankRuehl"/>
            <w:rtl/>
          </w:rPr>
          <w:t>ח</w:t>
        </w:r>
        <w:r>
          <w:rPr>
            <w:rStyle w:val="Hyperlink"/>
            <w:rFonts w:cs="FrankRuehl" w:hint="cs"/>
            <w:rtl/>
          </w:rPr>
          <w:t xml:space="preserve"> תשנ"ו מס' 155</w:t>
        </w:r>
        <w:r>
          <w:rPr>
            <w:rStyle w:val="Hyperlink"/>
            <w:rFonts w:cs="FrankRuehl" w:hint="cs"/>
            <w:rtl/>
          </w:rPr>
          <w:t>4</w:t>
        </w:r>
      </w:hyperlink>
      <w:r>
        <w:rPr>
          <w:rFonts w:cs="FrankRuehl" w:hint="cs"/>
          <w:rtl/>
        </w:rPr>
        <w:t xml:space="preserve"> מי</w:t>
      </w:r>
      <w:r>
        <w:rPr>
          <w:rFonts w:cs="FrankRuehl"/>
          <w:rtl/>
        </w:rPr>
        <w:t>ום</w:t>
      </w:r>
      <w:r>
        <w:rPr>
          <w:rFonts w:cs="FrankRuehl" w:hint="cs"/>
          <w:rtl/>
        </w:rPr>
        <w:t xml:space="preserve"> 8.1.1996 עמ' 24 (</w:t>
      </w:r>
      <w:hyperlink r:id="rId347" w:history="1">
        <w:r>
          <w:rPr>
            <w:rStyle w:val="Hyperlink"/>
            <w:rFonts w:cs="FrankRuehl" w:hint="cs"/>
            <w:rtl/>
          </w:rPr>
          <w:t>ה"ח תשנ"ו מס' 2436</w:t>
        </w:r>
      </w:hyperlink>
      <w:r>
        <w:rPr>
          <w:rFonts w:cs="FrankRuehl" w:hint="cs"/>
          <w:rtl/>
        </w:rPr>
        <w:t xml:space="preserve"> עמ' 136) </w:t>
      </w:r>
      <w:r>
        <w:rPr>
          <w:rFonts w:cs="FrankRuehl"/>
          <w:rtl/>
        </w:rPr>
        <w:t>–</w:t>
      </w:r>
      <w:r>
        <w:rPr>
          <w:rFonts w:cs="FrankRuehl" w:hint="cs"/>
          <w:rtl/>
        </w:rPr>
        <w:t xml:space="preserve"> תיקון מס' 108 בסעיף 8 לחוק הסדר</w:t>
      </w:r>
      <w:r>
        <w:rPr>
          <w:rFonts w:cs="FrankRuehl"/>
          <w:rtl/>
        </w:rPr>
        <w:t>י</w:t>
      </w:r>
      <w:r>
        <w:rPr>
          <w:rFonts w:cs="FrankRuehl" w:hint="cs"/>
          <w:rtl/>
        </w:rPr>
        <w:t xml:space="preserve">ם </w:t>
      </w:r>
      <w:r>
        <w:rPr>
          <w:rFonts w:cs="FrankRuehl"/>
          <w:rtl/>
        </w:rPr>
        <w:t>במ</w:t>
      </w:r>
      <w:r>
        <w:rPr>
          <w:rFonts w:cs="FrankRuehl" w:hint="cs"/>
          <w:rtl/>
        </w:rPr>
        <w:t>שק</w:t>
      </w:r>
      <w:r>
        <w:rPr>
          <w:rFonts w:cs="FrankRuehl"/>
          <w:rtl/>
        </w:rPr>
        <w:t xml:space="preserve"> ה</w:t>
      </w:r>
      <w:r>
        <w:rPr>
          <w:rFonts w:cs="FrankRuehl" w:hint="cs"/>
          <w:rtl/>
        </w:rPr>
        <w:t>מד</w:t>
      </w:r>
      <w:r>
        <w:rPr>
          <w:rFonts w:cs="FrankRuehl"/>
          <w:rtl/>
        </w:rPr>
        <w:t>ינ</w:t>
      </w:r>
      <w:r>
        <w:rPr>
          <w:rFonts w:cs="FrankRuehl" w:hint="cs"/>
          <w:rtl/>
        </w:rPr>
        <w:t>ה (ת</w:t>
      </w:r>
      <w:r>
        <w:rPr>
          <w:rFonts w:cs="FrankRuehl"/>
          <w:rtl/>
        </w:rPr>
        <w:t>י</w:t>
      </w:r>
      <w:r>
        <w:rPr>
          <w:rFonts w:cs="FrankRuehl" w:hint="cs"/>
          <w:rtl/>
        </w:rPr>
        <w:t>קו</w:t>
      </w:r>
      <w:r>
        <w:rPr>
          <w:rFonts w:cs="FrankRuehl"/>
          <w:rtl/>
        </w:rPr>
        <w:t>נ</w:t>
      </w:r>
      <w:r>
        <w:rPr>
          <w:rFonts w:cs="FrankRuehl" w:hint="cs"/>
          <w:rtl/>
        </w:rPr>
        <w:t>י ח</w:t>
      </w:r>
      <w:r>
        <w:rPr>
          <w:rFonts w:cs="FrankRuehl"/>
          <w:rtl/>
        </w:rPr>
        <w:t>ק</w:t>
      </w:r>
      <w:r>
        <w:rPr>
          <w:rFonts w:cs="FrankRuehl" w:hint="cs"/>
          <w:rtl/>
        </w:rPr>
        <w:t>יקה</w:t>
      </w:r>
      <w:r>
        <w:rPr>
          <w:rFonts w:cs="FrankRuehl"/>
          <w:rtl/>
        </w:rPr>
        <w:t xml:space="preserve"> </w:t>
      </w:r>
      <w:r>
        <w:rPr>
          <w:rFonts w:cs="FrankRuehl" w:hint="cs"/>
          <w:rtl/>
        </w:rPr>
        <w:t>להשגת יעדי התקציב), תשנ"ו-1995; ר' סעיף 9 לענין ת</w:t>
      </w:r>
      <w:r>
        <w:rPr>
          <w:rFonts w:cs="FrankRuehl"/>
          <w:rtl/>
        </w:rPr>
        <w:t>ח</w:t>
      </w:r>
      <w:r>
        <w:rPr>
          <w:rFonts w:cs="FrankRuehl" w:hint="cs"/>
          <w:rtl/>
        </w:rPr>
        <w:t>ילה, תחולה והוראות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8"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נ"ו מס' 1560</w:t>
        </w:r>
      </w:hyperlink>
      <w:r>
        <w:rPr>
          <w:rFonts w:cs="FrankRuehl" w:hint="cs"/>
          <w:rtl/>
        </w:rPr>
        <w:t xml:space="preserve"> מי</w:t>
      </w:r>
      <w:r>
        <w:rPr>
          <w:rFonts w:cs="FrankRuehl"/>
          <w:rtl/>
        </w:rPr>
        <w:t>ום</w:t>
      </w:r>
      <w:r>
        <w:rPr>
          <w:rFonts w:cs="FrankRuehl" w:hint="cs"/>
          <w:rtl/>
        </w:rPr>
        <w:t xml:space="preserve"> 8.2.1996 </w:t>
      </w:r>
      <w:r>
        <w:rPr>
          <w:rFonts w:cs="FrankRuehl"/>
          <w:rtl/>
        </w:rPr>
        <w:t>ע</w:t>
      </w:r>
      <w:r>
        <w:rPr>
          <w:rFonts w:cs="FrankRuehl" w:hint="cs"/>
          <w:rtl/>
        </w:rPr>
        <w:t>מ' 69 (</w:t>
      </w:r>
      <w:hyperlink r:id="rId349" w:history="1">
        <w:r>
          <w:rPr>
            <w:rStyle w:val="Hyperlink"/>
            <w:rFonts w:cs="FrankRuehl" w:hint="cs"/>
            <w:rtl/>
          </w:rPr>
          <w:t>ה"ח תשנ"ד מס' 2282</w:t>
        </w:r>
      </w:hyperlink>
      <w:r>
        <w:rPr>
          <w:rFonts w:cs="FrankRuehl" w:hint="cs"/>
          <w:rtl/>
        </w:rPr>
        <w:t xml:space="preserve"> עמ' 498) </w:t>
      </w:r>
      <w:r>
        <w:rPr>
          <w:rFonts w:cs="FrankRuehl"/>
          <w:rtl/>
        </w:rPr>
        <w:t>–</w:t>
      </w:r>
      <w:r>
        <w:rPr>
          <w:rFonts w:cs="FrankRuehl" w:hint="cs"/>
          <w:rtl/>
        </w:rPr>
        <w:t xml:space="preserve"> תיקון מס' 109 בסעיף 30 בחוק לתיק</w:t>
      </w:r>
      <w:r>
        <w:rPr>
          <w:rFonts w:cs="FrankRuehl"/>
          <w:rtl/>
        </w:rPr>
        <w:t>ו</w:t>
      </w:r>
      <w:r>
        <w:rPr>
          <w:rFonts w:cs="FrankRuehl" w:hint="cs"/>
          <w:rtl/>
        </w:rPr>
        <w:t>ן פקודת פשיטת הרגל (מס' 3), תשנ"ו-1996; תחילתו 45 ימים מי</w:t>
      </w:r>
      <w:r>
        <w:rPr>
          <w:rFonts w:cs="FrankRuehl"/>
          <w:rtl/>
        </w:rPr>
        <w:t xml:space="preserve">ום </w:t>
      </w:r>
      <w:r>
        <w:rPr>
          <w:rFonts w:cs="FrankRuehl" w:hint="cs"/>
          <w:rtl/>
        </w:rPr>
        <w:t>פ</w:t>
      </w:r>
      <w:r>
        <w:rPr>
          <w:rFonts w:cs="FrankRuehl"/>
          <w:rtl/>
        </w:rPr>
        <w:t>רס</w:t>
      </w:r>
      <w:r>
        <w:rPr>
          <w:rFonts w:cs="FrankRuehl" w:hint="cs"/>
          <w:rtl/>
        </w:rPr>
        <w:t>ו</w:t>
      </w:r>
      <w:r>
        <w:rPr>
          <w:rFonts w:cs="FrankRuehl"/>
          <w:rtl/>
        </w:rPr>
        <w:t>מ</w:t>
      </w:r>
      <w:r>
        <w:rPr>
          <w:rFonts w:cs="FrankRuehl" w:hint="cs"/>
          <w:rtl/>
        </w:rPr>
        <w:t>ו.</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0" w:history="1">
        <w:r>
          <w:rPr>
            <w:rStyle w:val="Hyperlink"/>
            <w:rFonts w:cs="FrankRuehl"/>
            <w:rtl/>
          </w:rPr>
          <w:t>ס</w:t>
        </w:r>
        <w:r>
          <w:rPr>
            <w:rStyle w:val="Hyperlink"/>
            <w:rFonts w:cs="FrankRuehl" w:hint="cs"/>
            <w:rtl/>
          </w:rPr>
          <w:t xml:space="preserve">"ח </w:t>
        </w:r>
        <w:r>
          <w:rPr>
            <w:rStyle w:val="Hyperlink"/>
            <w:rFonts w:cs="FrankRuehl" w:hint="cs"/>
            <w:rtl/>
          </w:rPr>
          <w:t>ת</w:t>
        </w:r>
        <w:r>
          <w:rPr>
            <w:rStyle w:val="Hyperlink"/>
            <w:rFonts w:cs="FrankRuehl"/>
            <w:rtl/>
          </w:rPr>
          <w:t>שנ"</w:t>
        </w:r>
        <w:r>
          <w:rPr>
            <w:rStyle w:val="Hyperlink"/>
            <w:rFonts w:cs="FrankRuehl" w:hint="cs"/>
            <w:rtl/>
          </w:rPr>
          <w:t>ו</w:t>
        </w:r>
        <w:r>
          <w:rPr>
            <w:rStyle w:val="Hyperlink"/>
            <w:rFonts w:cs="FrankRuehl"/>
            <w:rtl/>
          </w:rPr>
          <w:t xml:space="preserve"> </w:t>
        </w:r>
        <w:r>
          <w:rPr>
            <w:rStyle w:val="Hyperlink"/>
            <w:rFonts w:cs="FrankRuehl" w:hint="cs"/>
            <w:rtl/>
          </w:rPr>
          <w:t>מס' 1561</w:t>
        </w:r>
      </w:hyperlink>
      <w:r>
        <w:rPr>
          <w:rFonts w:cs="FrankRuehl" w:hint="cs"/>
          <w:rtl/>
        </w:rPr>
        <w:t xml:space="preserve"> </w:t>
      </w:r>
      <w:r>
        <w:rPr>
          <w:rFonts w:cs="FrankRuehl"/>
          <w:rtl/>
        </w:rPr>
        <w:t>מי</w:t>
      </w:r>
      <w:r>
        <w:rPr>
          <w:rFonts w:cs="FrankRuehl" w:hint="cs"/>
          <w:rtl/>
        </w:rPr>
        <w:t>ו</w:t>
      </w:r>
      <w:r>
        <w:rPr>
          <w:rFonts w:cs="FrankRuehl"/>
          <w:rtl/>
        </w:rPr>
        <w:t>ם 15.2.1996 עמ' 79 (</w:t>
      </w:r>
      <w:hyperlink r:id="rId351" w:history="1">
        <w:r>
          <w:rPr>
            <w:rStyle w:val="Hyperlink"/>
            <w:rFonts w:cs="FrankRuehl"/>
            <w:rtl/>
          </w:rPr>
          <w:t>ה"</w:t>
        </w:r>
        <w:r>
          <w:rPr>
            <w:rStyle w:val="Hyperlink"/>
            <w:rFonts w:cs="FrankRuehl" w:hint="cs"/>
            <w:rtl/>
          </w:rPr>
          <w:t>ח תש</w:t>
        </w:r>
        <w:r>
          <w:rPr>
            <w:rStyle w:val="Hyperlink"/>
            <w:rFonts w:cs="FrankRuehl"/>
            <w:rtl/>
          </w:rPr>
          <w:t>נ"ד מס' 2243</w:t>
        </w:r>
      </w:hyperlink>
      <w:r>
        <w:rPr>
          <w:rFonts w:cs="FrankRuehl"/>
          <w:rtl/>
        </w:rPr>
        <w:t xml:space="preserve"> </w:t>
      </w:r>
      <w:r>
        <w:rPr>
          <w:rFonts w:cs="FrankRuehl" w:hint="cs"/>
          <w:rtl/>
        </w:rPr>
        <w:t xml:space="preserve">עמ' 194) </w:t>
      </w:r>
      <w:r>
        <w:rPr>
          <w:rFonts w:cs="FrankRuehl"/>
          <w:rtl/>
        </w:rPr>
        <w:t>–</w:t>
      </w:r>
      <w:r>
        <w:rPr>
          <w:rFonts w:cs="FrankRuehl" w:hint="cs"/>
          <w:rtl/>
        </w:rPr>
        <w:t xml:space="preserve"> תיקון מס' 110; ר' סעיפים 12, 13 לענין תחילה,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2" w:history="1">
        <w:r>
          <w:rPr>
            <w:rStyle w:val="Hyperlink"/>
            <w:rFonts w:cs="FrankRuehl"/>
            <w:rtl/>
          </w:rPr>
          <w:t>ס</w:t>
        </w:r>
        <w:r>
          <w:rPr>
            <w:rStyle w:val="Hyperlink"/>
            <w:rFonts w:cs="FrankRuehl" w:hint="cs"/>
            <w:rtl/>
          </w:rPr>
          <w:t>"ח תשנ</w:t>
        </w:r>
        <w:r>
          <w:rPr>
            <w:rStyle w:val="Hyperlink"/>
            <w:rFonts w:cs="FrankRuehl" w:hint="cs"/>
            <w:rtl/>
          </w:rPr>
          <w:t>"</w:t>
        </w:r>
        <w:r>
          <w:rPr>
            <w:rStyle w:val="Hyperlink"/>
            <w:rFonts w:cs="FrankRuehl" w:hint="cs"/>
            <w:rtl/>
          </w:rPr>
          <w:t>ו מס' 1591</w:t>
        </w:r>
      </w:hyperlink>
      <w:r>
        <w:rPr>
          <w:rFonts w:cs="FrankRuehl" w:hint="cs"/>
          <w:rtl/>
        </w:rPr>
        <w:t xml:space="preserve"> מי</w:t>
      </w:r>
      <w:r>
        <w:rPr>
          <w:rFonts w:cs="FrankRuehl"/>
          <w:rtl/>
        </w:rPr>
        <w:t>ום</w:t>
      </w:r>
      <w:r>
        <w:rPr>
          <w:rFonts w:cs="FrankRuehl" w:hint="cs"/>
          <w:rtl/>
        </w:rPr>
        <w:t xml:space="preserve"> 12.5.1996 עמ' 325 (</w:t>
      </w:r>
      <w:hyperlink r:id="rId353" w:history="1">
        <w:r>
          <w:rPr>
            <w:rStyle w:val="Hyperlink"/>
            <w:rFonts w:cs="FrankRuehl" w:hint="cs"/>
            <w:rtl/>
          </w:rPr>
          <w:t>ה"ח תשנ"ו מס' 2532</w:t>
        </w:r>
      </w:hyperlink>
      <w:r>
        <w:rPr>
          <w:rFonts w:cs="FrankRuehl" w:hint="cs"/>
          <w:rtl/>
        </w:rPr>
        <w:t xml:space="preserve"> עמ' 662) </w:t>
      </w:r>
      <w:r>
        <w:rPr>
          <w:rFonts w:cs="FrankRuehl"/>
          <w:rtl/>
        </w:rPr>
        <w:t>–</w:t>
      </w:r>
      <w:r>
        <w:rPr>
          <w:rFonts w:cs="FrankRuehl" w:hint="cs"/>
          <w:rtl/>
        </w:rPr>
        <w:t xml:space="preserve"> תיקון מס' 111 בסעיף 22 לחוק הבנק</w:t>
      </w:r>
      <w:r>
        <w:rPr>
          <w:rFonts w:cs="FrankRuehl"/>
          <w:rtl/>
        </w:rPr>
        <w:t>או</w:t>
      </w:r>
      <w:r>
        <w:rPr>
          <w:rFonts w:cs="FrankRuehl" w:hint="cs"/>
          <w:rtl/>
        </w:rPr>
        <w:t>ת (ר</w:t>
      </w:r>
      <w:r>
        <w:rPr>
          <w:rFonts w:cs="FrankRuehl"/>
          <w:rtl/>
        </w:rPr>
        <w:t>י</w:t>
      </w:r>
      <w:r>
        <w:rPr>
          <w:rFonts w:cs="FrankRuehl" w:hint="cs"/>
          <w:rtl/>
        </w:rPr>
        <w:t>שוי</w:t>
      </w:r>
      <w:r>
        <w:rPr>
          <w:rFonts w:cs="FrankRuehl"/>
          <w:rtl/>
        </w:rPr>
        <w:t>) (</w:t>
      </w:r>
      <w:r>
        <w:rPr>
          <w:rFonts w:cs="FrankRuehl" w:hint="cs"/>
          <w:rtl/>
        </w:rPr>
        <w:t xml:space="preserve">תיקון מס' 11), </w:t>
      </w:r>
      <w:r>
        <w:rPr>
          <w:rFonts w:cs="FrankRuehl"/>
          <w:rtl/>
        </w:rPr>
        <w:t>תשנ"</w:t>
      </w:r>
      <w:r>
        <w:rPr>
          <w:rFonts w:cs="FrankRuehl" w:hint="cs"/>
          <w:rtl/>
        </w:rPr>
        <w:t>ו-1996.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4"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נ"ז מס' 5797</w:t>
        </w:r>
      </w:hyperlink>
      <w:r>
        <w:rPr>
          <w:rFonts w:cs="FrankRuehl" w:hint="cs"/>
          <w:rtl/>
        </w:rPr>
        <w:t xml:space="preserve"> מי</w:t>
      </w:r>
      <w:r>
        <w:rPr>
          <w:rFonts w:cs="FrankRuehl"/>
          <w:rtl/>
        </w:rPr>
        <w:t>ום</w:t>
      </w:r>
      <w:r>
        <w:rPr>
          <w:rFonts w:cs="FrankRuehl" w:hint="cs"/>
          <w:rtl/>
        </w:rPr>
        <w:t xml:space="preserve"> 3.12.1996 עמ' 186 </w:t>
      </w:r>
      <w:r>
        <w:rPr>
          <w:rFonts w:cs="FrankRuehl"/>
          <w:rtl/>
        </w:rPr>
        <w:t>–</w:t>
      </w:r>
      <w:r>
        <w:rPr>
          <w:rFonts w:cs="FrankRuehl" w:hint="cs"/>
          <w:rtl/>
        </w:rPr>
        <w:t xml:space="preserve"> הודעה תשנ"ז-1996 (תרומות למוסד ציבורי); תוקפה לשנת המס 1996.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5" w:history="1">
        <w:r>
          <w:rPr>
            <w:rStyle w:val="Hyperlink"/>
            <w:rFonts w:cs="FrankRuehl"/>
            <w:rtl/>
          </w:rPr>
          <w:t>ס</w:t>
        </w:r>
        <w:r>
          <w:rPr>
            <w:rStyle w:val="Hyperlink"/>
            <w:rFonts w:cs="FrankRuehl" w:hint="cs"/>
            <w:rtl/>
          </w:rPr>
          <w:t>"ח תשנ"ז מס' 1607</w:t>
        </w:r>
      </w:hyperlink>
      <w:r>
        <w:rPr>
          <w:rFonts w:cs="FrankRuehl" w:hint="cs"/>
          <w:rtl/>
        </w:rPr>
        <w:t xml:space="preserve"> מי</w:t>
      </w:r>
      <w:r>
        <w:rPr>
          <w:rFonts w:cs="FrankRuehl"/>
          <w:rtl/>
        </w:rPr>
        <w:t>ום</w:t>
      </w:r>
      <w:r>
        <w:rPr>
          <w:rFonts w:cs="FrankRuehl" w:hint="cs"/>
          <w:rtl/>
        </w:rPr>
        <w:t xml:space="preserve"> 7.1.</w:t>
      </w:r>
      <w:r>
        <w:rPr>
          <w:rFonts w:cs="FrankRuehl"/>
          <w:rtl/>
        </w:rPr>
        <w:t xml:space="preserve">1997 </w:t>
      </w:r>
      <w:r>
        <w:rPr>
          <w:rFonts w:cs="FrankRuehl" w:hint="cs"/>
          <w:rtl/>
        </w:rPr>
        <w:t>עמ' 20 (</w:t>
      </w:r>
      <w:hyperlink r:id="rId356" w:history="1">
        <w:r>
          <w:rPr>
            <w:rStyle w:val="Hyperlink"/>
            <w:rFonts w:cs="FrankRuehl" w:hint="cs"/>
            <w:rtl/>
          </w:rPr>
          <w:t>ה"ח תשנ"ז מס' 2556</w:t>
        </w:r>
      </w:hyperlink>
      <w:r>
        <w:rPr>
          <w:rFonts w:cs="FrankRuehl" w:hint="cs"/>
          <w:rtl/>
        </w:rPr>
        <w:t xml:space="preserve"> מס' 12) </w:t>
      </w:r>
      <w:r>
        <w:rPr>
          <w:rFonts w:cs="FrankRuehl"/>
          <w:rtl/>
        </w:rPr>
        <w:t>–</w:t>
      </w:r>
      <w:r>
        <w:rPr>
          <w:rFonts w:cs="FrankRuehl" w:hint="cs"/>
          <w:rtl/>
        </w:rPr>
        <w:t xml:space="preserve"> תיקון מס' 112 בסעיף 8 לחוק </w:t>
      </w:r>
      <w:r>
        <w:rPr>
          <w:rFonts w:cs="FrankRuehl"/>
          <w:rtl/>
        </w:rPr>
        <w:t>ה</w:t>
      </w:r>
      <w:r>
        <w:rPr>
          <w:rFonts w:cs="FrankRuehl" w:hint="cs"/>
          <w:rtl/>
        </w:rPr>
        <w:t>סדרים במ</w:t>
      </w:r>
      <w:r>
        <w:rPr>
          <w:rFonts w:cs="FrankRuehl"/>
          <w:rtl/>
        </w:rPr>
        <w:t>שק המדינה (תיקוני</w:t>
      </w:r>
      <w:r>
        <w:rPr>
          <w:rFonts w:cs="FrankRuehl" w:hint="cs"/>
          <w:rtl/>
        </w:rPr>
        <w:t xml:space="preserve"> </w:t>
      </w:r>
      <w:r>
        <w:rPr>
          <w:rFonts w:cs="FrankRuehl"/>
          <w:rtl/>
        </w:rPr>
        <w:t>ח</w:t>
      </w:r>
      <w:r>
        <w:rPr>
          <w:rFonts w:cs="FrankRuehl" w:hint="cs"/>
          <w:rtl/>
        </w:rPr>
        <w:t>ק</w:t>
      </w:r>
      <w:r>
        <w:rPr>
          <w:rFonts w:cs="FrankRuehl"/>
          <w:rtl/>
        </w:rPr>
        <w:t>י</w:t>
      </w:r>
      <w:r>
        <w:rPr>
          <w:rFonts w:cs="FrankRuehl" w:hint="cs"/>
          <w:rtl/>
        </w:rPr>
        <w:t>ק</w:t>
      </w:r>
      <w:r>
        <w:rPr>
          <w:rFonts w:cs="FrankRuehl"/>
          <w:rtl/>
        </w:rPr>
        <w:t>ה</w:t>
      </w:r>
      <w:r>
        <w:rPr>
          <w:rFonts w:cs="FrankRuehl" w:hint="cs"/>
          <w:rtl/>
        </w:rPr>
        <w:t xml:space="preserve"> </w:t>
      </w:r>
      <w:r>
        <w:rPr>
          <w:rFonts w:cs="FrankRuehl"/>
          <w:rtl/>
        </w:rPr>
        <w:t>ל</w:t>
      </w:r>
      <w:r>
        <w:rPr>
          <w:rFonts w:cs="FrankRuehl" w:hint="cs"/>
          <w:rtl/>
        </w:rPr>
        <w:t>השגת יעד</w:t>
      </w:r>
      <w:r>
        <w:rPr>
          <w:rFonts w:cs="FrankRuehl"/>
          <w:rtl/>
        </w:rPr>
        <w:t>י</w:t>
      </w:r>
      <w:r>
        <w:rPr>
          <w:rFonts w:cs="FrankRuehl" w:hint="cs"/>
          <w:rtl/>
        </w:rPr>
        <w:t xml:space="preserve"> הת</w:t>
      </w:r>
      <w:r>
        <w:rPr>
          <w:rFonts w:cs="FrankRuehl"/>
          <w:rtl/>
        </w:rPr>
        <w:t>ק</w:t>
      </w:r>
      <w:r>
        <w:rPr>
          <w:rFonts w:cs="FrankRuehl" w:hint="cs"/>
          <w:rtl/>
        </w:rPr>
        <w:t>ציב</w:t>
      </w:r>
      <w:r>
        <w:rPr>
          <w:rFonts w:cs="FrankRuehl"/>
          <w:rtl/>
        </w:rPr>
        <w:t xml:space="preserve"> </w:t>
      </w:r>
      <w:r>
        <w:rPr>
          <w:rFonts w:cs="FrankRuehl" w:hint="cs"/>
          <w:rtl/>
        </w:rPr>
        <w:t>לשנ</w:t>
      </w:r>
      <w:r>
        <w:rPr>
          <w:rFonts w:cs="FrankRuehl"/>
          <w:rtl/>
        </w:rPr>
        <w:t>ת</w:t>
      </w:r>
      <w:r>
        <w:rPr>
          <w:rFonts w:cs="FrankRuehl" w:hint="cs"/>
          <w:rtl/>
        </w:rPr>
        <w:t xml:space="preserve"> 1997</w:t>
      </w:r>
      <w:r>
        <w:rPr>
          <w:rFonts w:cs="FrankRuehl"/>
          <w:rtl/>
        </w:rPr>
        <w:t xml:space="preserve">), </w:t>
      </w:r>
      <w:r>
        <w:rPr>
          <w:rFonts w:cs="FrankRuehl" w:hint="cs"/>
          <w:rtl/>
        </w:rPr>
        <w:t>תשנ"ז-1996; תחילתו ביום 1.1.1997 ור' סעיף 9 לענין 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7"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נ"ז מס' 1620</w:t>
        </w:r>
      </w:hyperlink>
      <w:r>
        <w:rPr>
          <w:rFonts w:cs="FrankRuehl" w:hint="cs"/>
          <w:rtl/>
        </w:rPr>
        <w:t xml:space="preserve"> מי</w:t>
      </w:r>
      <w:r>
        <w:rPr>
          <w:rFonts w:cs="FrankRuehl"/>
          <w:rtl/>
        </w:rPr>
        <w:t>ום</w:t>
      </w:r>
      <w:r>
        <w:rPr>
          <w:rFonts w:cs="FrankRuehl" w:hint="cs"/>
          <w:rtl/>
        </w:rPr>
        <w:t xml:space="preserve"> 9.4.1997 עמ' 100 (</w:t>
      </w:r>
      <w:hyperlink r:id="rId358" w:history="1">
        <w:r>
          <w:rPr>
            <w:rStyle w:val="Hyperlink"/>
            <w:rFonts w:cs="FrankRuehl" w:hint="cs"/>
            <w:rtl/>
          </w:rPr>
          <w:t>ה"ח תשנ</w:t>
        </w:r>
        <w:r>
          <w:rPr>
            <w:rStyle w:val="Hyperlink"/>
            <w:rFonts w:cs="FrankRuehl"/>
            <w:rtl/>
          </w:rPr>
          <w:t>"</w:t>
        </w:r>
        <w:r>
          <w:rPr>
            <w:rStyle w:val="Hyperlink"/>
            <w:rFonts w:cs="FrankRuehl" w:hint="cs"/>
            <w:rtl/>
          </w:rPr>
          <w:t>ז מס' 2601</w:t>
        </w:r>
      </w:hyperlink>
      <w:r>
        <w:rPr>
          <w:rFonts w:cs="FrankRuehl" w:hint="cs"/>
          <w:rtl/>
        </w:rPr>
        <w:t xml:space="preserve"> עמ' 250) </w:t>
      </w:r>
      <w:r>
        <w:rPr>
          <w:rFonts w:cs="FrankRuehl"/>
          <w:rtl/>
        </w:rPr>
        <w:t>–</w:t>
      </w:r>
      <w:r>
        <w:rPr>
          <w:rFonts w:cs="FrankRuehl" w:hint="cs"/>
          <w:rtl/>
        </w:rPr>
        <w:t xml:space="preserve"> תיקון מס' 113; תחילתו ביום 1.1.1997.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9"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נ"ז מס</w:t>
        </w:r>
        <w:r>
          <w:rPr>
            <w:rStyle w:val="Hyperlink"/>
            <w:rFonts w:cs="FrankRuehl"/>
            <w:rtl/>
          </w:rPr>
          <w:t>' 1630</w:t>
        </w:r>
      </w:hyperlink>
      <w:r>
        <w:rPr>
          <w:rFonts w:cs="FrankRuehl"/>
          <w:rtl/>
        </w:rPr>
        <w:t xml:space="preserve"> מי</w:t>
      </w:r>
      <w:r>
        <w:rPr>
          <w:rFonts w:cs="FrankRuehl" w:hint="cs"/>
          <w:rtl/>
        </w:rPr>
        <w:t>ו</w:t>
      </w:r>
      <w:r>
        <w:rPr>
          <w:rFonts w:cs="FrankRuehl"/>
          <w:rtl/>
        </w:rPr>
        <w:t>ם</w:t>
      </w:r>
      <w:r>
        <w:rPr>
          <w:rFonts w:cs="FrankRuehl" w:hint="cs"/>
          <w:rtl/>
        </w:rPr>
        <w:t xml:space="preserve"> 17.7.1997 </w:t>
      </w:r>
      <w:r>
        <w:rPr>
          <w:rFonts w:cs="FrankRuehl"/>
          <w:rtl/>
        </w:rPr>
        <w:t xml:space="preserve">עמ' 188 </w:t>
      </w:r>
      <w:r>
        <w:rPr>
          <w:rFonts w:cs="FrankRuehl" w:hint="cs"/>
          <w:rtl/>
        </w:rPr>
        <w:t>(</w:t>
      </w:r>
      <w:hyperlink r:id="rId360" w:history="1">
        <w:r>
          <w:rPr>
            <w:rStyle w:val="Hyperlink"/>
            <w:rFonts w:cs="FrankRuehl" w:hint="cs"/>
            <w:rtl/>
          </w:rPr>
          <w:t>ה"ח תשנ"ז מס' 2607</w:t>
        </w:r>
      </w:hyperlink>
      <w:r>
        <w:rPr>
          <w:rFonts w:cs="FrankRuehl" w:hint="cs"/>
          <w:rtl/>
        </w:rPr>
        <w:t xml:space="preserve"> עמ' 274) </w:t>
      </w:r>
      <w:r>
        <w:rPr>
          <w:rFonts w:cs="FrankRuehl"/>
          <w:rtl/>
        </w:rPr>
        <w:t>–</w:t>
      </w:r>
      <w:r>
        <w:rPr>
          <w:rFonts w:cs="FrankRuehl" w:hint="cs"/>
          <w:rtl/>
        </w:rPr>
        <w:t xml:space="preserve"> תיקון מס' 114; ר' סעיף 10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1"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נ"ח מס' 5862</w:t>
        </w:r>
      </w:hyperlink>
      <w:r>
        <w:rPr>
          <w:rFonts w:cs="FrankRuehl" w:hint="cs"/>
          <w:rtl/>
        </w:rPr>
        <w:t xml:space="preserve"> מי</w:t>
      </w:r>
      <w:r>
        <w:rPr>
          <w:rFonts w:cs="FrankRuehl"/>
          <w:rtl/>
        </w:rPr>
        <w:t>ום</w:t>
      </w:r>
      <w:r>
        <w:rPr>
          <w:rFonts w:cs="FrankRuehl" w:hint="cs"/>
          <w:rtl/>
        </w:rPr>
        <w:t xml:space="preserve"> 25.11.1997 עמ' 91 </w:t>
      </w:r>
      <w:r>
        <w:rPr>
          <w:rFonts w:cs="FrankRuehl"/>
          <w:rtl/>
        </w:rPr>
        <w:t>–</w:t>
      </w:r>
      <w:r>
        <w:rPr>
          <w:rFonts w:cs="FrankRuehl" w:hint="cs"/>
          <w:rtl/>
        </w:rPr>
        <w:t xml:space="preserve"> הודעה תשנ"ח-1997 (תרומות למוסד ציבורי); תוקפה לשנת המס 1997.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2" w:history="1">
        <w:r>
          <w:rPr>
            <w:rStyle w:val="Hyperlink"/>
            <w:rFonts w:cs="FrankRuehl"/>
            <w:rtl/>
          </w:rPr>
          <w:t>ס</w:t>
        </w:r>
        <w:r>
          <w:rPr>
            <w:rStyle w:val="Hyperlink"/>
            <w:rFonts w:cs="FrankRuehl" w:hint="cs"/>
            <w:rtl/>
          </w:rPr>
          <w:t xml:space="preserve">"ח </w:t>
        </w:r>
        <w:r>
          <w:rPr>
            <w:rStyle w:val="Hyperlink"/>
            <w:rFonts w:cs="FrankRuehl" w:hint="cs"/>
            <w:rtl/>
          </w:rPr>
          <w:t>ת</w:t>
        </w:r>
        <w:r>
          <w:rPr>
            <w:rStyle w:val="Hyperlink"/>
            <w:rFonts w:cs="FrankRuehl" w:hint="cs"/>
            <w:rtl/>
          </w:rPr>
          <w:t>שנ"ח מס' 1648</w:t>
        </w:r>
      </w:hyperlink>
      <w:r>
        <w:rPr>
          <w:rFonts w:cs="FrankRuehl" w:hint="cs"/>
          <w:rtl/>
        </w:rPr>
        <w:t xml:space="preserve"> מי</w:t>
      </w:r>
      <w:r>
        <w:rPr>
          <w:rFonts w:cs="FrankRuehl"/>
          <w:rtl/>
        </w:rPr>
        <w:t>ום</w:t>
      </w:r>
      <w:r>
        <w:rPr>
          <w:rFonts w:cs="FrankRuehl" w:hint="cs"/>
          <w:rtl/>
        </w:rPr>
        <w:t xml:space="preserve"> 21.1.1998 עמ' 109 (</w:t>
      </w:r>
      <w:hyperlink r:id="rId363" w:history="1">
        <w:r>
          <w:rPr>
            <w:rStyle w:val="Hyperlink"/>
            <w:rFonts w:cs="FrankRuehl" w:hint="cs"/>
            <w:rtl/>
          </w:rPr>
          <w:t>ה"ח תשנ"ז מס' 2611</w:t>
        </w:r>
      </w:hyperlink>
      <w:r>
        <w:rPr>
          <w:rFonts w:cs="FrankRuehl" w:hint="cs"/>
          <w:rtl/>
        </w:rPr>
        <w:t xml:space="preserve"> עמ' 312) </w:t>
      </w:r>
      <w:r>
        <w:rPr>
          <w:rFonts w:cs="FrankRuehl"/>
          <w:rtl/>
        </w:rPr>
        <w:t>–</w:t>
      </w:r>
      <w:r>
        <w:rPr>
          <w:rFonts w:cs="FrankRuehl" w:hint="cs"/>
          <w:rtl/>
        </w:rPr>
        <w:t xml:space="preserve"> תיקון מס' 115 בס</w:t>
      </w:r>
      <w:r>
        <w:rPr>
          <w:rFonts w:cs="FrankRuehl"/>
          <w:rtl/>
        </w:rPr>
        <w:t>ע</w:t>
      </w:r>
      <w:r>
        <w:rPr>
          <w:rFonts w:cs="FrankRuehl" w:hint="cs"/>
          <w:rtl/>
        </w:rPr>
        <w:t>יף 3 לחוק מס שבח מקרקעי</w:t>
      </w:r>
      <w:r>
        <w:rPr>
          <w:rFonts w:cs="FrankRuehl"/>
          <w:rtl/>
        </w:rPr>
        <w:t>ן</w:t>
      </w:r>
      <w:r>
        <w:rPr>
          <w:rFonts w:cs="FrankRuehl" w:hint="cs"/>
          <w:rtl/>
        </w:rPr>
        <w:t xml:space="preserve"> (תיקון </w:t>
      </w:r>
      <w:r>
        <w:rPr>
          <w:rFonts w:cs="FrankRuehl"/>
          <w:rtl/>
        </w:rPr>
        <w:t>מ</w:t>
      </w:r>
      <w:r>
        <w:rPr>
          <w:rFonts w:cs="FrankRuehl" w:hint="cs"/>
          <w:rtl/>
        </w:rPr>
        <w:t>ס</w:t>
      </w:r>
      <w:r>
        <w:rPr>
          <w:rFonts w:cs="FrankRuehl"/>
          <w:rtl/>
        </w:rPr>
        <w:t>' 42)</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נ</w:t>
      </w:r>
      <w:r>
        <w:rPr>
          <w:rFonts w:cs="FrankRuehl"/>
          <w:rtl/>
        </w:rPr>
        <w:t>"</w:t>
      </w:r>
      <w:r>
        <w:rPr>
          <w:rFonts w:cs="FrankRuehl" w:hint="cs"/>
          <w:rtl/>
        </w:rPr>
        <w:t>ח-1998.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4"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נ"ח מס' 1655</w:t>
        </w:r>
      </w:hyperlink>
      <w:r>
        <w:rPr>
          <w:rFonts w:cs="FrankRuehl" w:hint="cs"/>
          <w:rtl/>
        </w:rPr>
        <w:t xml:space="preserve"> מי</w:t>
      </w:r>
      <w:r>
        <w:rPr>
          <w:rFonts w:cs="FrankRuehl"/>
          <w:rtl/>
        </w:rPr>
        <w:t>ום</w:t>
      </w:r>
      <w:r>
        <w:rPr>
          <w:rFonts w:cs="FrankRuehl" w:hint="cs"/>
          <w:rtl/>
        </w:rPr>
        <w:t xml:space="preserve"> 16.2.1998 עמ</w:t>
      </w:r>
      <w:r>
        <w:rPr>
          <w:rFonts w:cs="FrankRuehl"/>
          <w:rtl/>
        </w:rPr>
        <w:t>' 134</w:t>
      </w:r>
      <w:r>
        <w:rPr>
          <w:rFonts w:cs="FrankRuehl" w:hint="cs"/>
          <w:rtl/>
        </w:rPr>
        <w:t xml:space="preserve"> (</w:t>
      </w:r>
      <w:hyperlink r:id="rId365" w:history="1">
        <w:r>
          <w:rPr>
            <w:rStyle w:val="Hyperlink"/>
            <w:rFonts w:cs="FrankRuehl" w:hint="cs"/>
            <w:rtl/>
          </w:rPr>
          <w:t>ה"ח תשנ"ז מס' 2625</w:t>
        </w:r>
      </w:hyperlink>
      <w:r>
        <w:rPr>
          <w:rFonts w:cs="FrankRuehl" w:hint="cs"/>
          <w:rtl/>
        </w:rPr>
        <w:t xml:space="preserve"> עמ' 363)</w:t>
      </w:r>
      <w:r>
        <w:rPr>
          <w:rFonts w:cs="FrankRuehl"/>
          <w:rtl/>
        </w:rPr>
        <w:t xml:space="preserve"> –</w:t>
      </w:r>
      <w:r>
        <w:rPr>
          <w:rFonts w:cs="FrankRuehl" w:hint="cs"/>
          <w:rtl/>
        </w:rPr>
        <w:t xml:space="preserve"> תיקון מס' 116 בסעיף 1 לחוק דחיי</w:t>
      </w:r>
      <w:r>
        <w:rPr>
          <w:rFonts w:cs="FrankRuehl"/>
          <w:rtl/>
        </w:rPr>
        <w:t>ת</w:t>
      </w:r>
      <w:r>
        <w:rPr>
          <w:rFonts w:cs="FrankRuehl" w:hint="cs"/>
          <w:rtl/>
        </w:rPr>
        <w:t xml:space="preserve"> מועד הגשת דין וחשבון (תיקוני חקיקה), תשנ"ח-1998.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6"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תשנ"ט מס' 1690</w:t>
        </w:r>
      </w:hyperlink>
      <w:r>
        <w:rPr>
          <w:rFonts w:cs="FrankRuehl" w:hint="cs"/>
          <w:rtl/>
        </w:rPr>
        <w:t xml:space="preserve"> מי</w:t>
      </w:r>
      <w:r>
        <w:rPr>
          <w:rFonts w:cs="FrankRuehl"/>
          <w:rtl/>
        </w:rPr>
        <w:t>ום</w:t>
      </w:r>
      <w:r>
        <w:rPr>
          <w:rFonts w:cs="FrankRuehl" w:hint="cs"/>
          <w:rtl/>
        </w:rPr>
        <w:t xml:space="preserve"> 5.11.1998 עמ' 14 (</w:t>
      </w:r>
      <w:hyperlink r:id="rId367" w:history="1">
        <w:r>
          <w:rPr>
            <w:rStyle w:val="Hyperlink"/>
            <w:rFonts w:cs="FrankRuehl" w:hint="cs"/>
            <w:rtl/>
          </w:rPr>
          <w:t>ה"ח תשנ"ח מס' 2736</w:t>
        </w:r>
      </w:hyperlink>
      <w:r>
        <w:rPr>
          <w:rFonts w:cs="FrankRuehl" w:hint="cs"/>
          <w:rtl/>
        </w:rPr>
        <w:t xml:space="preserve"> עמ' 461) </w:t>
      </w:r>
      <w:r>
        <w:rPr>
          <w:rFonts w:cs="FrankRuehl"/>
          <w:rtl/>
        </w:rPr>
        <w:t>–</w:t>
      </w:r>
      <w:r>
        <w:rPr>
          <w:rFonts w:cs="FrankRuehl" w:hint="cs"/>
          <w:rtl/>
        </w:rPr>
        <w:t xml:space="preserve"> תיקון מס' 117 בסע</w:t>
      </w:r>
      <w:r>
        <w:rPr>
          <w:rFonts w:cs="FrankRuehl"/>
          <w:rtl/>
        </w:rPr>
        <w:t>י</w:t>
      </w:r>
      <w:r>
        <w:rPr>
          <w:rFonts w:cs="FrankRuehl" w:hint="cs"/>
          <w:rtl/>
        </w:rPr>
        <w:t>ף 5 לחוק מס הכנסה (</w:t>
      </w:r>
      <w:r>
        <w:rPr>
          <w:rFonts w:cs="FrankRuehl"/>
          <w:rtl/>
        </w:rPr>
        <w:t>ת</w:t>
      </w:r>
      <w:r>
        <w:rPr>
          <w:rFonts w:cs="FrankRuehl" w:hint="cs"/>
          <w:rtl/>
        </w:rPr>
        <w:t>י</w:t>
      </w:r>
      <w:r>
        <w:rPr>
          <w:rFonts w:cs="FrankRuehl"/>
          <w:rtl/>
        </w:rPr>
        <w:t>א</w:t>
      </w:r>
      <w:r>
        <w:rPr>
          <w:rFonts w:cs="FrankRuehl" w:hint="cs"/>
          <w:rtl/>
        </w:rPr>
        <w:t>ו</w:t>
      </w:r>
      <w:r>
        <w:rPr>
          <w:rFonts w:cs="FrankRuehl"/>
          <w:rtl/>
        </w:rPr>
        <w:t>מ</w:t>
      </w:r>
      <w:r>
        <w:rPr>
          <w:rFonts w:cs="FrankRuehl" w:hint="cs"/>
          <w:rtl/>
        </w:rPr>
        <w:t>י</w:t>
      </w:r>
      <w:r>
        <w:rPr>
          <w:rFonts w:cs="FrankRuehl"/>
          <w:rtl/>
        </w:rPr>
        <w:t>ם</w:t>
      </w:r>
      <w:r>
        <w:rPr>
          <w:rFonts w:cs="FrankRuehl" w:hint="cs"/>
          <w:rtl/>
        </w:rPr>
        <w:t xml:space="preserve"> בשל אינפלציה) (תיקון </w:t>
      </w:r>
      <w:r>
        <w:rPr>
          <w:rFonts w:cs="FrankRuehl"/>
          <w:rtl/>
        </w:rPr>
        <w:t>מ</w:t>
      </w:r>
      <w:r>
        <w:rPr>
          <w:rFonts w:cs="FrankRuehl" w:hint="cs"/>
          <w:rtl/>
        </w:rPr>
        <w:t>ס</w:t>
      </w:r>
      <w:r>
        <w:rPr>
          <w:rFonts w:cs="FrankRuehl"/>
          <w:rtl/>
        </w:rPr>
        <w:t>' 11)</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נ</w:t>
      </w:r>
      <w:r>
        <w:rPr>
          <w:rFonts w:cs="FrankRuehl"/>
          <w:rtl/>
        </w:rPr>
        <w:t>"</w:t>
      </w:r>
      <w:r>
        <w:rPr>
          <w:rFonts w:cs="FrankRuehl" w:hint="cs"/>
          <w:rtl/>
        </w:rPr>
        <w:t>ט-1998; תחילתו ביום 1.1.1999.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8" w:history="1">
        <w:r>
          <w:rPr>
            <w:rStyle w:val="Hyperlink"/>
            <w:rFonts w:cs="FrankRuehl"/>
            <w:rtl/>
          </w:rPr>
          <w:t>ס</w:t>
        </w:r>
        <w:r>
          <w:rPr>
            <w:rStyle w:val="Hyperlink"/>
            <w:rFonts w:cs="FrankRuehl" w:hint="cs"/>
            <w:rtl/>
          </w:rPr>
          <w:t>"ח תשנ"ט מס</w:t>
        </w:r>
        <w:r>
          <w:rPr>
            <w:rStyle w:val="Hyperlink"/>
            <w:rFonts w:cs="FrankRuehl"/>
            <w:rtl/>
          </w:rPr>
          <w:t>' 1690</w:t>
        </w:r>
      </w:hyperlink>
      <w:r>
        <w:rPr>
          <w:rFonts w:cs="FrankRuehl"/>
          <w:rtl/>
        </w:rPr>
        <w:t xml:space="preserve"> מי</w:t>
      </w:r>
      <w:r>
        <w:rPr>
          <w:rFonts w:cs="FrankRuehl" w:hint="cs"/>
          <w:rtl/>
        </w:rPr>
        <w:t>ום</w:t>
      </w:r>
      <w:r>
        <w:rPr>
          <w:rFonts w:cs="FrankRuehl"/>
          <w:rtl/>
        </w:rPr>
        <w:t xml:space="preserve"> 5.11.1998 עמ'</w:t>
      </w:r>
      <w:r>
        <w:rPr>
          <w:rFonts w:cs="FrankRuehl" w:hint="cs"/>
          <w:rtl/>
        </w:rPr>
        <w:t xml:space="preserve"> 10 (</w:t>
      </w:r>
      <w:hyperlink r:id="rId369" w:history="1">
        <w:r>
          <w:rPr>
            <w:rStyle w:val="Hyperlink"/>
            <w:rFonts w:cs="FrankRuehl"/>
            <w:rtl/>
          </w:rPr>
          <w:t>ה"ח</w:t>
        </w:r>
        <w:r>
          <w:rPr>
            <w:rStyle w:val="Hyperlink"/>
            <w:rFonts w:cs="FrankRuehl" w:hint="cs"/>
            <w:rtl/>
          </w:rPr>
          <w:t xml:space="preserve"> </w:t>
        </w:r>
        <w:r>
          <w:rPr>
            <w:rStyle w:val="Hyperlink"/>
            <w:rFonts w:cs="FrankRuehl"/>
            <w:rtl/>
          </w:rPr>
          <w:t>תשנ"</w:t>
        </w:r>
        <w:r>
          <w:rPr>
            <w:rStyle w:val="Hyperlink"/>
            <w:rFonts w:cs="FrankRuehl" w:hint="cs"/>
            <w:rtl/>
          </w:rPr>
          <w:t>ח מ</w:t>
        </w:r>
        <w:r>
          <w:rPr>
            <w:rStyle w:val="Hyperlink"/>
            <w:rFonts w:cs="FrankRuehl"/>
            <w:rtl/>
          </w:rPr>
          <w:t>ס</w:t>
        </w:r>
        <w:r>
          <w:rPr>
            <w:rStyle w:val="Hyperlink"/>
            <w:rFonts w:cs="FrankRuehl" w:hint="cs"/>
            <w:rtl/>
          </w:rPr>
          <w:t>' 2730</w:t>
        </w:r>
      </w:hyperlink>
      <w:r>
        <w:rPr>
          <w:rFonts w:cs="FrankRuehl" w:hint="cs"/>
          <w:rtl/>
        </w:rPr>
        <w:t xml:space="preserve"> עמ' 434) </w:t>
      </w:r>
      <w:r>
        <w:rPr>
          <w:rFonts w:cs="FrankRuehl"/>
          <w:rtl/>
        </w:rPr>
        <w:t>–</w:t>
      </w:r>
      <w:r>
        <w:rPr>
          <w:rFonts w:cs="FrankRuehl" w:hint="cs"/>
          <w:rtl/>
        </w:rPr>
        <w:t xml:space="preserve"> תיקון מס' 118; ר' סעיף 8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0"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נ"ט מס' 5934</w:t>
        </w:r>
      </w:hyperlink>
      <w:r>
        <w:rPr>
          <w:rFonts w:cs="FrankRuehl" w:hint="cs"/>
          <w:rtl/>
        </w:rPr>
        <w:t xml:space="preserve"> מי</w:t>
      </w:r>
      <w:r>
        <w:rPr>
          <w:rFonts w:cs="FrankRuehl"/>
          <w:rtl/>
        </w:rPr>
        <w:t>ום</w:t>
      </w:r>
      <w:r>
        <w:rPr>
          <w:rFonts w:cs="FrankRuehl" w:hint="cs"/>
          <w:rtl/>
        </w:rPr>
        <w:t xml:space="preserve"> 5.11.1998 עמ' 58 </w:t>
      </w:r>
      <w:r>
        <w:rPr>
          <w:rFonts w:cs="FrankRuehl"/>
          <w:rtl/>
        </w:rPr>
        <w:t>–</w:t>
      </w:r>
      <w:r>
        <w:rPr>
          <w:rFonts w:cs="FrankRuehl" w:hint="cs"/>
          <w:rtl/>
        </w:rPr>
        <w:t xml:space="preserve"> הודעה תשנ"ט-1998 (תרומות למוסד ציבורי); תוקפה לשנת המס 1998.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1"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hint="cs"/>
            <w:rtl/>
          </w:rPr>
          <w:t xml:space="preserve"> תשנ"ט מס' </w:t>
        </w:r>
        <w:r>
          <w:rPr>
            <w:rStyle w:val="Hyperlink"/>
            <w:rFonts w:cs="FrankRuehl"/>
            <w:rtl/>
          </w:rPr>
          <w:t>1696</w:t>
        </w:r>
      </w:hyperlink>
      <w:r>
        <w:rPr>
          <w:rFonts w:cs="FrankRuehl"/>
          <w:rtl/>
        </w:rPr>
        <w:t xml:space="preserve"> </w:t>
      </w:r>
      <w:r>
        <w:rPr>
          <w:rFonts w:cs="FrankRuehl" w:hint="cs"/>
          <w:rtl/>
        </w:rPr>
        <w:t>מ</w:t>
      </w:r>
      <w:r>
        <w:rPr>
          <w:rFonts w:cs="FrankRuehl"/>
          <w:rtl/>
        </w:rPr>
        <w:t>יום</w:t>
      </w:r>
      <w:r>
        <w:rPr>
          <w:rFonts w:cs="FrankRuehl" w:hint="cs"/>
          <w:rtl/>
        </w:rPr>
        <w:t xml:space="preserve"> 30.12.1998 עמ' 36 (</w:t>
      </w:r>
      <w:hyperlink r:id="rId372" w:history="1">
        <w:r>
          <w:rPr>
            <w:rStyle w:val="Hyperlink"/>
            <w:rFonts w:cs="FrankRuehl" w:hint="cs"/>
            <w:rtl/>
          </w:rPr>
          <w:t>ה"ח תשנ"ח מס' 2736</w:t>
        </w:r>
      </w:hyperlink>
      <w:r>
        <w:rPr>
          <w:rFonts w:cs="FrankRuehl" w:hint="cs"/>
          <w:rtl/>
        </w:rPr>
        <w:t xml:space="preserve"> עמ' 454) </w:t>
      </w:r>
      <w:r>
        <w:rPr>
          <w:rFonts w:cs="FrankRuehl"/>
          <w:rtl/>
        </w:rPr>
        <w:t>–</w:t>
      </w:r>
      <w:r>
        <w:rPr>
          <w:rFonts w:cs="FrankRuehl" w:hint="cs"/>
          <w:rtl/>
        </w:rPr>
        <w:t xml:space="preserve"> תיקון מס' 119; ר' סעיף 4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3" w:history="1">
        <w:r>
          <w:rPr>
            <w:rStyle w:val="Hyperlink"/>
            <w:rFonts w:cs="FrankRuehl"/>
            <w:rtl/>
          </w:rPr>
          <w:t>ס</w:t>
        </w:r>
        <w:r>
          <w:rPr>
            <w:rStyle w:val="Hyperlink"/>
            <w:rFonts w:cs="FrankRuehl" w:hint="cs"/>
            <w:rtl/>
          </w:rPr>
          <w:t>"ח</w:t>
        </w:r>
        <w:r>
          <w:rPr>
            <w:rStyle w:val="Hyperlink"/>
            <w:rFonts w:cs="FrankRuehl" w:hint="cs"/>
            <w:rtl/>
          </w:rPr>
          <w:t xml:space="preserve"> </w:t>
        </w:r>
        <w:r>
          <w:rPr>
            <w:rStyle w:val="Hyperlink"/>
            <w:rFonts w:cs="FrankRuehl" w:hint="cs"/>
            <w:rtl/>
          </w:rPr>
          <w:t>תשנ"ט מס' 1704</w:t>
        </w:r>
      </w:hyperlink>
      <w:r>
        <w:rPr>
          <w:rFonts w:cs="FrankRuehl" w:hint="cs"/>
          <w:rtl/>
        </w:rPr>
        <w:t xml:space="preserve"> מי</w:t>
      </w:r>
      <w:r>
        <w:rPr>
          <w:rFonts w:cs="FrankRuehl"/>
          <w:rtl/>
        </w:rPr>
        <w:t>ום</w:t>
      </w:r>
      <w:r>
        <w:rPr>
          <w:rFonts w:cs="FrankRuehl" w:hint="cs"/>
          <w:rtl/>
        </w:rPr>
        <w:t xml:space="preserve"> 15.2.</w:t>
      </w:r>
      <w:r>
        <w:rPr>
          <w:rFonts w:cs="FrankRuehl"/>
          <w:rtl/>
        </w:rPr>
        <w:t>1999 עמ' 100</w:t>
      </w:r>
      <w:r>
        <w:rPr>
          <w:rFonts w:cs="FrankRuehl" w:hint="cs"/>
          <w:rtl/>
        </w:rPr>
        <w:t xml:space="preserve"> (</w:t>
      </w:r>
      <w:hyperlink r:id="rId374" w:history="1">
        <w:r>
          <w:rPr>
            <w:rStyle w:val="Hyperlink"/>
            <w:rFonts w:cs="FrankRuehl" w:hint="cs"/>
            <w:rtl/>
          </w:rPr>
          <w:t>ה"ח תשנ"ט מס' 2785</w:t>
        </w:r>
      </w:hyperlink>
      <w:r>
        <w:rPr>
          <w:rFonts w:cs="FrankRuehl" w:hint="cs"/>
          <w:rtl/>
        </w:rPr>
        <w:t xml:space="preserve"> עמ' 230)</w:t>
      </w:r>
      <w:r>
        <w:rPr>
          <w:rFonts w:cs="FrankRuehl"/>
          <w:rtl/>
        </w:rPr>
        <w:t xml:space="preserve"> –</w:t>
      </w:r>
      <w:r>
        <w:rPr>
          <w:rFonts w:cs="FrankRuehl" w:hint="cs"/>
          <w:rtl/>
        </w:rPr>
        <w:t xml:space="preserve"> הוראת שעה בסעיף 21 לחוק ההסד</w:t>
      </w:r>
      <w:r>
        <w:rPr>
          <w:rFonts w:cs="FrankRuehl"/>
          <w:rtl/>
        </w:rPr>
        <w:t>רי</w:t>
      </w:r>
      <w:r>
        <w:rPr>
          <w:rFonts w:cs="FrankRuehl" w:hint="cs"/>
          <w:rtl/>
        </w:rPr>
        <w:t>ם ב</w:t>
      </w:r>
      <w:r>
        <w:rPr>
          <w:rFonts w:cs="FrankRuehl"/>
          <w:rtl/>
        </w:rPr>
        <w:t>מ</w:t>
      </w:r>
      <w:r>
        <w:rPr>
          <w:rFonts w:cs="FrankRuehl" w:hint="cs"/>
          <w:rtl/>
        </w:rPr>
        <w:t xml:space="preserve">שק </w:t>
      </w:r>
      <w:r>
        <w:rPr>
          <w:rFonts w:cs="FrankRuehl"/>
          <w:rtl/>
        </w:rPr>
        <w:t>ה</w:t>
      </w:r>
      <w:r>
        <w:rPr>
          <w:rFonts w:cs="FrankRuehl" w:hint="cs"/>
          <w:rtl/>
        </w:rPr>
        <w:t>מדי</w:t>
      </w:r>
      <w:r>
        <w:rPr>
          <w:rFonts w:cs="FrankRuehl"/>
          <w:rtl/>
        </w:rPr>
        <w:t>נ</w:t>
      </w:r>
      <w:r>
        <w:rPr>
          <w:rFonts w:cs="FrankRuehl" w:hint="cs"/>
          <w:rtl/>
        </w:rPr>
        <w:t>ה (תי</w:t>
      </w:r>
      <w:r>
        <w:rPr>
          <w:rFonts w:cs="FrankRuehl"/>
          <w:rtl/>
        </w:rPr>
        <w:t>ק</w:t>
      </w:r>
      <w:r>
        <w:rPr>
          <w:rFonts w:cs="FrankRuehl" w:hint="cs"/>
          <w:rtl/>
        </w:rPr>
        <w:t>וני חקיקה להשגת</w:t>
      </w:r>
      <w:r>
        <w:rPr>
          <w:rFonts w:cs="FrankRuehl"/>
          <w:rtl/>
        </w:rPr>
        <w:t xml:space="preserve"> </w:t>
      </w:r>
      <w:r>
        <w:rPr>
          <w:rFonts w:cs="FrankRuehl" w:hint="cs"/>
          <w:rtl/>
        </w:rPr>
        <w:t>יעדי</w:t>
      </w:r>
      <w:r>
        <w:rPr>
          <w:rFonts w:cs="FrankRuehl"/>
          <w:rtl/>
        </w:rPr>
        <w:t xml:space="preserve"> התק</w:t>
      </w:r>
      <w:r>
        <w:rPr>
          <w:rFonts w:cs="FrankRuehl" w:hint="cs"/>
          <w:rtl/>
        </w:rPr>
        <w:t>ציב והמדיניות הכלכלית לשנת הכספים 1999), תשנ"ט-1999; תוקפה בשנת המס 1999.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5"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"ס מס' 6008</w:t>
        </w:r>
      </w:hyperlink>
      <w:r>
        <w:rPr>
          <w:rFonts w:cs="FrankRuehl" w:hint="cs"/>
          <w:rtl/>
        </w:rPr>
        <w:t xml:space="preserve"> מי</w:t>
      </w:r>
      <w:r>
        <w:rPr>
          <w:rFonts w:cs="FrankRuehl"/>
          <w:rtl/>
        </w:rPr>
        <w:t>ום</w:t>
      </w:r>
      <w:r>
        <w:rPr>
          <w:rFonts w:cs="FrankRuehl" w:hint="cs"/>
          <w:rtl/>
        </w:rPr>
        <w:t xml:space="preserve"> 8.12.1999 עמ' 124 </w:t>
      </w:r>
      <w:r>
        <w:rPr>
          <w:rFonts w:cs="FrankRuehl"/>
          <w:rtl/>
        </w:rPr>
        <w:t>–</w:t>
      </w:r>
      <w:r>
        <w:rPr>
          <w:rFonts w:cs="FrankRuehl" w:hint="cs"/>
          <w:rtl/>
        </w:rPr>
        <w:t xml:space="preserve"> הודעה תש"ס-1999 (תרומות למוסד ציבורי); תוקפה לשנת המס 1999.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6" w:history="1">
        <w:r>
          <w:rPr>
            <w:rStyle w:val="Hyperlink"/>
            <w:rFonts w:cs="FrankRuehl"/>
            <w:rtl/>
          </w:rPr>
          <w:t>ס</w:t>
        </w:r>
        <w:r>
          <w:rPr>
            <w:rStyle w:val="Hyperlink"/>
            <w:rFonts w:cs="FrankRuehl" w:hint="cs"/>
            <w:rtl/>
          </w:rPr>
          <w:t>"ח תש"ס מס' 1724</w:t>
        </w:r>
      </w:hyperlink>
      <w:r>
        <w:rPr>
          <w:rFonts w:cs="FrankRuehl" w:hint="cs"/>
          <w:rtl/>
        </w:rPr>
        <w:t xml:space="preserve"> מיו</w:t>
      </w:r>
      <w:r>
        <w:rPr>
          <w:rFonts w:cs="FrankRuehl"/>
          <w:rtl/>
        </w:rPr>
        <w:t xml:space="preserve">ם 10.1.2000 </w:t>
      </w:r>
      <w:r>
        <w:rPr>
          <w:rFonts w:cs="FrankRuehl" w:hint="cs"/>
          <w:rtl/>
        </w:rPr>
        <w:t>עמ' 69 (</w:t>
      </w:r>
      <w:hyperlink r:id="rId377" w:history="1">
        <w:r>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120 בסעיף 5 לחוק ההסד</w:t>
      </w:r>
      <w:r>
        <w:rPr>
          <w:rFonts w:cs="FrankRuehl"/>
          <w:rtl/>
        </w:rPr>
        <w:t>רי</w:t>
      </w:r>
      <w:r>
        <w:rPr>
          <w:rFonts w:cs="FrankRuehl" w:hint="cs"/>
          <w:rtl/>
        </w:rPr>
        <w:t>ם</w:t>
      </w:r>
      <w:r>
        <w:rPr>
          <w:rFonts w:cs="FrankRuehl"/>
          <w:rtl/>
        </w:rPr>
        <w:t xml:space="preserve"> </w:t>
      </w:r>
      <w:r>
        <w:rPr>
          <w:rFonts w:cs="FrankRuehl" w:hint="cs"/>
          <w:rtl/>
        </w:rPr>
        <w:t>ב</w:t>
      </w:r>
      <w:r>
        <w:rPr>
          <w:rFonts w:cs="FrankRuehl"/>
          <w:rtl/>
        </w:rPr>
        <w:t>מ</w:t>
      </w:r>
      <w:r>
        <w:rPr>
          <w:rFonts w:cs="FrankRuehl" w:hint="cs"/>
          <w:rtl/>
        </w:rPr>
        <w:t>ש</w:t>
      </w:r>
      <w:r>
        <w:rPr>
          <w:rFonts w:cs="FrankRuehl"/>
          <w:rtl/>
        </w:rPr>
        <w:t>ק</w:t>
      </w:r>
      <w:r>
        <w:rPr>
          <w:rFonts w:cs="FrankRuehl" w:hint="cs"/>
          <w:rtl/>
        </w:rPr>
        <w:t xml:space="preserve"> </w:t>
      </w:r>
      <w:r>
        <w:rPr>
          <w:rFonts w:cs="FrankRuehl"/>
          <w:rtl/>
        </w:rPr>
        <w:t>מ</w:t>
      </w:r>
      <w:r>
        <w:rPr>
          <w:rFonts w:cs="FrankRuehl" w:hint="cs"/>
          <w:rtl/>
        </w:rPr>
        <w:t>ד</w:t>
      </w:r>
      <w:r>
        <w:rPr>
          <w:rFonts w:cs="FrankRuehl"/>
          <w:rtl/>
        </w:rPr>
        <w:t>י</w:t>
      </w:r>
      <w:r>
        <w:rPr>
          <w:rFonts w:cs="FrankRuehl" w:hint="cs"/>
          <w:rtl/>
        </w:rPr>
        <w:t>נ</w:t>
      </w:r>
      <w:r>
        <w:rPr>
          <w:rFonts w:cs="FrankRuehl"/>
          <w:rtl/>
        </w:rPr>
        <w:t>ת</w:t>
      </w:r>
      <w:r>
        <w:rPr>
          <w:rFonts w:cs="FrankRuehl" w:hint="cs"/>
          <w:rtl/>
        </w:rPr>
        <w:t xml:space="preserve"> </w:t>
      </w:r>
      <w:r>
        <w:rPr>
          <w:rFonts w:cs="FrankRuehl"/>
          <w:rtl/>
        </w:rPr>
        <w:t>י</w:t>
      </w:r>
      <w:r>
        <w:rPr>
          <w:rFonts w:cs="FrankRuehl" w:hint="cs"/>
          <w:rtl/>
        </w:rPr>
        <w:t>שראל (תיקוני חקיקה להשגת יע</w:t>
      </w:r>
      <w:r>
        <w:rPr>
          <w:rFonts w:cs="FrankRuehl"/>
          <w:rtl/>
        </w:rPr>
        <w:t>די התקציב וה</w:t>
      </w:r>
      <w:r>
        <w:rPr>
          <w:rFonts w:cs="FrankRuehl" w:hint="cs"/>
          <w:rtl/>
        </w:rPr>
        <w:t xml:space="preserve">מדיניות </w:t>
      </w:r>
      <w:r>
        <w:rPr>
          <w:rFonts w:cs="FrankRuehl"/>
          <w:rtl/>
        </w:rPr>
        <w:t>הכלכ</w:t>
      </w:r>
      <w:r>
        <w:rPr>
          <w:rFonts w:cs="FrankRuehl" w:hint="cs"/>
          <w:rtl/>
        </w:rPr>
        <w:t xml:space="preserve">לית לשנת </w:t>
      </w:r>
      <w:r>
        <w:rPr>
          <w:rFonts w:cs="FrankRuehl"/>
          <w:rtl/>
        </w:rPr>
        <w:t>ה</w:t>
      </w:r>
      <w:r>
        <w:rPr>
          <w:rFonts w:cs="FrankRuehl" w:hint="cs"/>
          <w:rtl/>
        </w:rPr>
        <w:t>תקצ</w:t>
      </w:r>
      <w:r>
        <w:rPr>
          <w:rFonts w:cs="FrankRuehl"/>
          <w:rtl/>
        </w:rPr>
        <w:t>י</w:t>
      </w:r>
      <w:r>
        <w:rPr>
          <w:rFonts w:cs="FrankRuehl" w:hint="cs"/>
          <w:rtl/>
        </w:rPr>
        <w:t>ב 2000), ת</w:t>
      </w:r>
      <w:r>
        <w:rPr>
          <w:rFonts w:cs="FrankRuehl"/>
          <w:rtl/>
        </w:rPr>
        <w:t>ש</w:t>
      </w:r>
      <w:r>
        <w:rPr>
          <w:rFonts w:cs="FrankRuehl" w:hint="cs"/>
          <w:rtl/>
        </w:rPr>
        <w:t xml:space="preserve">"ס-2000; ר' סעיף 6 לענין תחולה. ת"ט </w:t>
      </w:r>
      <w:hyperlink r:id="rId378" w:history="1">
        <w:r>
          <w:rPr>
            <w:rStyle w:val="Hyperlink"/>
            <w:rFonts w:cs="FrankRuehl" w:hint="cs"/>
            <w:rtl/>
          </w:rPr>
          <w:t>ס"ח תש"ס מס' 1726</w:t>
        </w:r>
      </w:hyperlink>
      <w:r>
        <w:rPr>
          <w:rFonts w:cs="FrankRuehl" w:hint="cs"/>
          <w:rtl/>
        </w:rPr>
        <w:t xml:space="preserve"> מיום 4.2.2000</w:t>
      </w:r>
      <w:r>
        <w:rPr>
          <w:rFonts w:cs="FrankRuehl"/>
          <w:rtl/>
        </w:rPr>
        <w:t xml:space="preserve"> ע</w:t>
      </w:r>
      <w:r>
        <w:rPr>
          <w:rFonts w:cs="FrankRuehl" w:hint="cs"/>
          <w:rtl/>
        </w:rPr>
        <w:t>מ' 106.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9" w:history="1">
        <w:r>
          <w:rPr>
            <w:rStyle w:val="Hyperlink"/>
            <w:rFonts w:cs="FrankRuehl"/>
            <w:rtl/>
          </w:rPr>
          <w:t>ס</w:t>
        </w:r>
        <w:r>
          <w:rPr>
            <w:rStyle w:val="Hyperlink"/>
            <w:rFonts w:cs="FrankRuehl" w:hint="cs"/>
            <w:rtl/>
          </w:rPr>
          <w:t>"ח תש"ס מס'</w:t>
        </w:r>
        <w:r>
          <w:rPr>
            <w:rStyle w:val="Hyperlink"/>
            <w:rFonts w:cs="FrankRuehl" w:hint="cs"/>
            <w:rtl/>
          </w:rPr>
          <w:t xml:space="preserve"> </w:t>
        </w:r>
        <w:r>
          <w:rPr>
            <w:rStyle w:val="Hyperlink"/>
            <w:rFonts w:cs="FrankRuehl" w:hint="cs"/>
            <w:rtl/>
          </w:rPr>
          <w:t>1733</w:t>
        </w:r>
      </w:hyperlink>
      <w:r>
        <w:rPr>
          <w:rFonts w:cs="FrankRuehl" w:hint="cs"/>
          <w:rtl/>
        </w:rPr>
        <w:t xml:space="preserve"> מיו</w:t>
      </w:r>
      <w:r>
        <w:rPr>
          <w:rFonts w:cs="FrankRuehl"/>
          <w:rtl/>
        </w:rPr>
        <w:t xml:space="preserve">ם 4.4.2000 </w:t>
      </w:r>
      <w:r>
        <w:rPr>
          <w:rFonts w:cs="FrankRuehl" w:hint="cs"/>
          <w:rtl/>
        </w:rPr>
        <w:t>עמ' 149 (</w:t>
      </w:r>
      <w:hyperlink r:id="rId380" w:history="1">
        <w:r>
          <w:rPr>
            <w:rStyle w:val="Hyperlink"/>
            <w:rFonts w:cs="FrankRuehl" w:hint="cs"/>
            <w:rtl/>
          </w:rPr>
          <w:t>ה"ח תש"ס מס' 2844</w:t>
        </w:r>
      </w:hyperlink>
      <w:r>
        <w:rPr>
          <w:rFonts w:cs="FrankRuehl" w:hint="cs"/>
          <w:rtl/>
        </w:rPr>
        <w:t xml:space="preserve"> עמ' 217) </w:t>
      </w:r>
      <w:r>
        <w:rPr>
          <w:rFonts w:cs="FrankRuehl"/>
          <w:rtl/>
        </w:rPr>
        <w:t>–</w:t>
      </w:r>
      <w:r>
        <w:rPr>
          <w:rFonts w:cs="FrankRuehl" w:hint="cs"/>
          <w:rtl/>
        </w:rPr>
        <w:t xml:space="preserve"> תיקון מס' 121; ר' סעיף 2 לענין 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1" w:history="1">
        <w:r>
          <w:rPr>
            <w:rStyle w:val="Hyperlink"/>
            <w:rFonts w:cs="FrankRuehl"/>
            <w:rtl/>
          </w:rPr>
          <w:t>ס</w:t>
        </w:r>
        <w:r>
          <w:rPr>
            <w:rStyle w:val="Hyperlink"/>
            <w:rFonts w:cs="FrankRuehl" w:hint="cs"/>
            <w:rtl/>
          </w:rPr>
          <w:t xml:space="preserve">"ח תש"ס </w:t>
        </w:r>
        <w:r>
          <w:rPr>
            <w:rStyle w:val="Hyperlink"/>
            <w:rFonts w:cs="FrankRuehl" w:hint="cs"/>
            <w:rtl/>
          </w:rPr>
          <w:t>מ</w:t>
        </w:r>
        <w:r>
          <w:rPr>
            <w:rStyle w:val="Hyperlink"/>
            <w:rFonts w:cs="FrankRuehl" w:hint="cs"/>
            <w:rtl/>
          </w:rPr>
          <w:t>ס' 1749</w:t>
        </w:r>
      </w:hyperlink>
      <w:r>
        <w:rPr>
          <w:rFonts w:cs="FrankRuehl" w:hint="cs"/>
          <w:rtl/>
        </w:rPr>
        <w:t xml:space="preserve"> מיו</w:t>
      </w:r>
      <w:r>
        <w:rPr>
          <w:rFonts w:cs="FrankRuehl"/>
          <w:rtl/>
        </w:rPr>
        <w:t xml:space="preserve">ם 6.8.2000 </w:t>
      </w:r>
      <w:r>
        <w:rPr>
          <w:rFonts w:cs="FrankRuehl" w:hint="cs"/>
          <w:rtl/>
        </w:rPr>
        <w:t>עמ</w:t>
      </w:r>
      <w:r>
        <w:rPr>
          <w:rFonts w:cs="FrankRuehl"/>
          <w:rtl/>
        </w:rPr>
        <w:t xml:space="preserve">' 257 </w:t>
      </w:r>
      <w:r>
        <w:rPr>
          <w:rFonts w:cs="FrankRuehl" w:hint="cs"/>
          <w:rtl/>
        </w:rPr>
        <w:t>(</w:t>
      </w:r>
      <w:hyperlink r:id="rId382" w:history="1">
        <w:r>
          <w:rPr>
            <w:rStyle w:val="Hyperlink"/>
            <w:rFonts w:cs="FrankRuehl" w:hint="cs"/>
            <w:rtl/>
          </w:rPr>
          <w:t>ה"ח תש"ס מס' 2887</w:t>
        </w:r>
      </w:hyperlink>
      <w:r>
        <w:rPr>
          <w:rFonts w:cs="FrankRuehl" w:hint="cs"/>
          <w:rtl/>
        </w:rPr>
        <w:t xml:space="preserve"> עמ' 440) </w:t>
      </w:r>
      <w:r>
        <w:rPr>
          <w:rFonts w:cs="FrankRuehl"/>
          <w:rtl/>
        </w:rPr>
        <w:t>–</w:t>
      </w:r>
      <w:r>
        <w:rPr>
          <w:rFonts w:cs="FrankRuehl" w:hint="cs"/>
          <w:rtl/>
        </w:rPr>
        <w:t xml:space="preserve"> תיקון מס' 122 ב</w:t>
      </w:r>
      <w:r>
        <w:rPr>
          <w:rFonts w:cs="FrankRuehl"/>
          <w:rtl/>
        </w:rPr>
        <w:t>ס</w:t>
      </w:r>
      <w:r>
        <w:rPr>
          <w:rFonts w:cs="FrankRuehl" w:hint="cs"/>
          <w:rtl/>
        </w:rPr>
        <w:t>עי</w:t>
      </w:r>
      <w:r>
        <w:rPr>
          <w:rFonts w:cs="FrankRuehl"/>
          <w:rtl/>
        </w:rPr>
        <w:t>ף</w:t>
      </w:r>
      <w:r>
        <w:rPr>
          <w:rFonts w:cs="FrankRuehl" w:hint="cs"/>
          <w:rtl/>
        </w:rPr>
        <w:t xml:space="preserve"> 6 לחו</w:t>
      </w:r>
      <w:r>
        <w:rPr>
          <w:rFonts w:cs="FrankRuehl"/>
          <w:rtl/>
        </w:rPr>
        <w:t>ק</w:t>
      </w:r>
      <w:r>
        <w:rPr>
          <w:rFonts w:cs="FrankRuehl" w:hint="cs"/>
          <w:rtl/>
        </w:rPr>
        <w:t xml:space="preserve"> נ</w:t>
      </w:r>
      <w:r>
        <w:rPr>
          <w:rFonts w:cs="FrankRuehl"/>
          <w:rtl/>
        </w:rPr>
        <w:t>י</w:t>
      </w:r>
      <w:r>
        <w:rPr>
          <w:rFonts w:cs="FrankRuehl" w:hint="cs"/>
          <w:rtl/>
        </w:rPr>
        <w:t>יר</w:t>
      </w:r>
      <w:r>
        <w:rPr>
          <w:rFonts w:cs="FrankRuehl"/>
          <w:rtl/>
        </w:rPr>
        <w:t>ות</w:t>
      </w:r>
      <w:r>
        <w:rPr>
          <w:rFonts w:cs="FrankRuehl" w:hint="cs"/>
          <w:rtl/>
        </w:rPr>
        <w:t xml:space="preserve"> ערך (תיקון מס' 21), תש"ס-2000.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3" w:history="1">
        <w:r>
          <w:rPr>
            <w:rStyle w:val="Hyperlink"/>
            <w:rFonts w:cs="FrankRuehl"/>
            <w:rtl/>
          </w:rPr>
          <w:t>ס</w:t>
        </w:r>
        <w:r>
          <w:rPr>
            <w:rStyle w:val="Hyperlink"/>
            <w:rFonts w:cs="FrankRuehl" w:hint="cs"/>
            <w:rtl/>
          </w:rPr>
          <w:t>"ח תשס"א מס' 17</w:t>
        </w:r>
        <w:r>
          <w:rPr>
            <w:rStyle w:val="Hyperlink"/>
            <w:rFonts w:cs="FrankRuehl" w:hint="cs"/>
            <w:rtl/>
          </w:rPr>
          <w:t>6</w:t>
        </w:r>
        <w:r>
          <w:rPr>
            <w:rStyle w:val="Hyperlink"/>
            <w:rFonts w:cs="FrankRuehl" w:hint="cs"/>
            <w:rtl/>
          </w:rPr>
          <w:t>0</w:t>
        </w:r>
      </w:hyperlink>
      <w:r>
        <w:rPr>
          <w:rFonts w:cs="FrankRuehl" w:hint="cs"/>
          <w:rtl/>
        </w:rPr>
        <w:t xml:space="preserve"> מי</w:t>
      </w:r>
      <w:r>
        <w:rPr>
          <w:rFonts w:cs="FrankRuehl"/>
          <w:rtl/>
        </w:rPr>
        <w:t>ום</w:t>
      </w:r>
      <w:r>
        <w:rPr>
          <w:rFonts w:cs="FrankRuehl" w:hint="cs"/>
          <w:rtl/>
        </w:rPr>
        <w:t xml:space="preserve"> 7.12.2000 עמ' 29 (</w:t>
      </w:r>
      <w:hyperlink r:id="rId384" w:history="1">
        <w:r>
          <w:rPr>
            <w:rStyle w:val="Hyperlink"/>
            <w:rFonts w:cs="FrankRuehl" w:hint="cs"/>
            <w:rtl/>
          </w:rPr>
          <w:t>ה"ח תש"ס מס' 2911</w:t>
        </w:r>
      </w:hyperlink>
      <w:r>
        <w:rPr>
          <w:rFonts w:cs="FrankRuehl" w:hint="cs"/>
          <w:rtl/>
        </w:rPr>
        <w:t xml:space="preserve"> עמ' 530) </w:t>
      </w:r>
      <w:r>
        <w:rPr>
          <w:rFonts w:cs="FrankRuehl"/>
          <w:rtl/>
        </w:rPr>
        <w:t>–</w:t>
      </w:r>
      <w:r>
        <w:rPr>
          <w:rFonts w:cs="FrankRuehl" w:hint="cs"/>
          <w:rtl/>
        </w:rPr>
        <w:t xml:space="preserve"> תיקון מס' 123; תחילתו ביום 1.1.2000</w:t>
      </w:r>
      <w:r>
        <w:rPr>
          <w:rFonts w:cs="FrankRuehl"/>
          <w:rtl/>
        </w:rPr>
        <w:t>.</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5"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ס"א מס' 1767</w:t>
        </w:r>
      </w:hyperlink>
      <w:r>
        <w:rPr>
          <w:rFonts w:cs="FrankRuehl" w:hint="cs"/>
          <w:rtl/>
        </w:rPr>
        <w:t xml:space="preserve"> מי</w:t>
      </w:r>
      <w:r>
        <w:rPr>
          <w:rFonts w:cs="FrankRuehl"/>
          <w:rtl/>
        </w:rPr>
        <w:t>ום</w:t>
      </w:r>
      <w:r>
        <w:rPr>
          <w:rFonts w:cs="FrankRuehl" w:hint="cs"/>
          <w:rtl/>
        </w:rPr>
        <w:t xml:space="preserve"> 27.12.2000 עמ' </w:t>
      </w:r>
      <w:r>
        <w:rPr>
          <w:rFonts w:cs="FrankRuehl"/>
          <w:rtl/>
        </w:rPr>
        <w:t>84 (</w:t>
      </w:r>
      <w:hyperlink r:id="rId386" w:history="1">
        <w:r>
          <w:rPr>
            <w:rStyle w:val="Hyperlink"/>
            <w:rFonts w:cs="FrankRuehl"/>
            <w:rtl/>
          </w:rPr>
          <w:t>ה"</w:t>
        </w:r>
        <w:r>
          <w:rPr>
            <w:rStyle w:val="Hyperlink"/>
            <w:rFonts w:cs="FrankRuehl" w:hint="cs"/>
            <w:rtl/>
          </w:rPr>
          <w:t xml:space="preserve">ח </w:t>
        </w:r>
        <w:r>
          <w:rPr>
            <w:rStyle w:val="Hyperlink"/>
            <w:rFonts w:cs="FrankRuehl"/>
            <w:rtl/>
          </w:rPr>
          <w:t>תשס"</w:t>
        </w:r>
        <w:r>
          <w:rPr>
            <w:rStyle w:val="Hyperlink"/>
            <w:rFonts w:cs="FrankRuehl" w:hint="cs"/>
            <w:rtl/>
          </w:rPr>
          <w:t>א</w:t>
        </w:r>
        <w:r>
          <w:rPr>
            <w:rStyle w:val="Hyperlink"/>
            <w:rFonts w:cs="FrankRuehl"/>
            <w:rtl/>
          </w:rPr>
          <w:t xml:space="preserve"> </w:t>
        </w:r>
        <w:r>
          <w:rPr>
            <w:rStyle w:val="Hyperlink"/>
            <w:rFonts w:cs="FrankRuehl" w:hint="cs"/>
            <w:rtl/>
          </w:rPr>
          <w:t>מס</w:t>
        </w:r>
        <w:r>
          <w:rPr>
            <w:rStyle w:val="Hyperlink"/>
            <w:rFonts w:cs="FrankRuehl"/>
            <w:rtl/>
          </w:rPr>
          <w:t>' 2942</w:t>
        </w:r>
      </w:hyperlink>
      <w:r>
        <w:rPr>
          <w:rFonts w:cs="FrankRuehl"/>
          <w:rtl/>
        </w:rPr>
        <w:t xml:space="preserve"> </w:t>
      </w:r>
      <w:r>
        <w:rPr>
          <w:rFonts w:cs="FrankRuehl" w:hint="cs"/>
          <w:rtl/>
        </w:rPr>
        <w:t>ע</w:t>
      </w:r>
      <w:r>
        <w:rPr>
          <w:rFonts w:cs="FrankRuehl"/>
          <w:rtl/>
        </w:rPr>
        <w:t>מ' 172) –</w:t>
      </w:r>
      <w:r>
        <w:rPr>
          <w:rFonts w:cs="FrankRuehl" w:hint="cs"/>
          <w:rtl/>
        </w:rPr>
        <w:t xml:space="preserve"> תיקון מס' 124; תחולתו משנת המס 2000.</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7" w:history="1">
        <w:r>
          <w:rPr>
            <w:rStyle w:val="Hyperlink"/>
            <w:rFonts w:cs="FrankRuehl"/>
            <w:rtl/>
          </w:rPr>
          <w:t>ס</w:t>
        </w:r>
        <w:r>
          <w:rPr>
            <w:rStyle w:val="Hyperlink"/>
            <w:rFonts w:cs="FrankRuehl" w:hint="cs"/>
            <w:rtl/>
          </w:rPr>
          <w:t>"ח תשס"א מס' 176</w:t>
        </w:r>
        <w:r>
          <w:rPr>
            <w:rStyle w:val="Hyperlink"/>
            <w:rFonts w:cs="FrankRuehl" w:hint="cs"/>
            <w:rtl/>
          </w:rPr>
          <w:t>8</w:t>
        </w:r>
      </w:hyperlink>
      <w:r>
        <w:rPr>
          <w:rFonts w:cs="FrankRuehl" w:hint="cs"/>
          <w:rtl/>
        </w:rPr>
        <w:t xml:space="preserve"> מי</w:t>
      </w:r>
      <w:r>
        <w:rPr>
          <w:rFonts w:cs="FrankRuehl"/>
          <w:rtl/>
        </w:rPr>
        <w:t>ום</w:t>
      </w:r>
      <w:r>
        <w:rPr>
          <w:rFonts w:cs="FrankRuehl" w:hint="cs"/>
          <w:rtl/>
        </w:rPr>
        <w:t xml:space="preserve"> 27.12.2000 עמ' 89 (</w:t>
      </w:r>
      <w:hyperlink r:id="rId388" w:history="1">
        <w:r>
          <w:rPr>
            <w:rStyle w:val="Hyperlink"/>
            <w:rFonts w:cs="FrankRuehl" w:hint="cs"/>
            <w:rtl/>
          </w:rPr>
          <w:t>ה"ח תשנ"ט מס' 2800</w:t>
        </w:r>
      </w:hyperlink>
      <w:r>
        <w:rPr>
          <w:rFonts w:cs="FrankRuehl" w:hint="cs"/>
          <w:rtl/>
        </w:rPr>
        <w:t xml:space="preserve"> עמ' 367) </w:t>
      </w:r>
      <w:r>
        <w:rPr>
          <w:rFonts w:cs="FrankRuehl"/>
          <w:rtl/>
        </w:rPr>
        <w:t>–</w:t>
      </w:r>
      <w:r>
        <w:rPr>
          <w:rFonts w:cs="FrankRuehl" w:hint="cs"/>
          <w:rtl/>
        </w:rPr>
        <w:t xml:space="preserve"> הורא</w:t>
      </w:r>
      <w:r>
        <w:rPr>
          <w:rFonts w:cs="FrankRuehl" w:hint="cs"/>
          <w:rtl/>
        </w:rPr>
        <w:t>ת</w:t>
      </w:r>
      <w:r>
        <w:rPr>
          <w:rFonts w:cs="FrankRuehl" w:hint="cs"/>
          <w:rtl/>
        </w:rPr>
        <w:t xml:space="preserve"> שעה </w:t>
      </w:r>
      <w:r>
        <w:rPr>
          <w:rFonts w:cs="FrankRuehl"/>
          <w:rtl/>
        </w:rPr>
        <w:t>ת</w:t>
      </w:r>
      <w:r>
        <w:rPr>
          <w:rFonts w:cs="FrankRuehl" w:hint="cs"/>
          <w:rtl/>
        </w:rPr>
        <w:t xml:space="preserve">שס"א-2000; תוקפה מיום 1.1.2004 עד יום 1.1.2006. תוקנה </w:t>
      </w:r>
      <w:hyperlink r:id="rId389" w:history="1">
        <w:r>
          <w:rPr>
            <w:rStyle w:val="Hyperlink"/>
            <w:rFonts w:cs="FrankRuehl" w:hint="cs"/>
            <w:rtl/>
          </w:rPr>
          <w:t>ס"ח תשס"ב מס' 1850</w:t>
        </w:r>
      </w:hyperlink>
      <w:r>
        <w:rPr>
          <w:rFonts w:cs="FrankRuehl" w:hint="cs"/>
          <w:rtl/>
        </w:rPr>
        <w:t xml:space="preserve"> מיום 16.6.2002 עמ' 436 (</w:t>
      </w:r>
      <w:hyperlink r:id="rId390" w:history="1">
        <w:r>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הוראת שעה (תיקון מס' 1) בסעיף 11 לחוק תכנית החירום הכלכלית (תיקוני חקיקה להשגת יעדי התקציב והמדיניות הכלכלית לשנות הכספים 2002 ו-2003), תשס"ב-2002; תחילתו ביום 1.7.2002. </w:t>
      </w:r>
      <w:hyperlink r:id="rId391" w:history="1">
        <w:r>
          <w:rPr>
            <w:rStyle w:val="Hyperlink"/>
            <w:rFonts w:cs="FrankRuehl" w:hint="cs"/>
            <w:rtl/>
          </w:rPr>
          <w:t>ס"ח תשס"ד מס' 1920</w:t>
        </w:r>
      </w:hyperlink>
      <w:r>
        <w:rPr>
          <w:rFonts w:cs="FrankRuehl" w:hint="cs"/>
          <w:rtl/>
        </w:rPr>
        <w:t xml:space="preserve"> מיום 18.1.2004 עמ' 109 </w:t>
      </w:r>
      <w:hyperlink r:id="rId392" w:history="1">
        <w:r>
          <w:rPr>
            <w:rStyle w:val="Hyperlink"/>
            <w:rFonts w:cs="FrankRuehl"/>
            <w:rtl/>
          </w:rPr>
          <w:t>(ה"ח הממשלה תשס"ד מס' 64</w:t>
        </w:r>
      </w:hyperlink>
      <w:r>
        <w:rPr>
          <w:rFonts w:cs="FrankRuehl" w:hint="cs"/>
          <w:rtl/>
        </w:rPr>
        <w:t xml:space="preserve"> עמ' 52) </w:t>
      </w:r>
      <w:r>
        <w:rPr>
          <w:rFonts w:cs="FrankRuehl"/>
          <w:rtl/>
        </w:rPr>
        <w:t>–</w:t>
      </w:r>
      <w:r>
        <w:rPr>
          <w:rFonts w:cs="FrankRuehl" w:hint="cs"/>
          <w:rtl/>
        </w:rPr>
        <w:t xml:space="preserve"> הוראת שעה (תיקון מס' 2) בסעיף 69 לחוק המדיניות הכלכלית לשנת הכספים 2004 (תיקוני חקיקה), תשס"ד-2004. </w:t>
      </w:r>
      <w:hyperlink r:id="rId393" w:history="1">
        <w:r>
          <w:rPr>
            <w:rStyle w:val="Hyperlink"/>
            <w:rFonts w:cs="FrankRuehl" w:hint="cs"/>
            <w:rtl/>
          </w:rPr>
          <w:t>ס"ח תשס"ה מס' 1997</w:t>
        </w:r>
      </w:hyperlink>
      <w:r>
        <w:rPr>
          <w:rFonts w:cs="FrankRuehl" w:hint="cs"/>
          <w:rtl/>
        </w:rPr>
        <w:t xml:space="preserve"> מיום 11.4.2005 עמ' 365 (</w:t>
      </w:r>
      <w:hyperlink r:id="rId394"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הוראת שעה (תיקון מס' 3) בסעיף 19 לחוק המדיניות הכלכלית לשנת הכספים 2005 (תיקוני חקיקה), תשס"ה-2005; תחילתו ביום 1.1.2005. בוטלה </w:t>
      </w:r>
      <w:hyperlink r:id="rId395" w:history="1">
        <w:r>
          <w:rPr>
            <w:rStyle w:val="Hyperlink"/>
            <w:rFonts w:cs="FrankRuehl" w:hint="cs"/>
            <w:rtl/>
          </w:rPr>
          <w:t>ס"ח תשס"ו מס' 2057</w:t>
        </w:r>
      </w:hyperlink>
      <w:r>
        <w:rPr>
          <w:rFonts w:cs="FrankRuehl" w:hint="cs"/>
          <w:rtl/>
        </w:rPr>
        <w:t xml:space="preserve"> מיום 15.6.2006 עמ' 309 (</w:t>
      </w:r>
      <w:hyperlink r:id="rId396" w:history="1">
        <w:r>
          <w:rPr>
            <w:rStyle w:val="Hyperlink"/>
            <w:rFonts w:cs="FrankRuehl" w:hint="cs"/>
            <w:rtl/>
          </w:rPr>
          <w:t>ה"ח הממשלה תשס"ו מס' 236</w:t>
        </w:r>
      </w:hyperlink>
      <w:r>
        <w:rPr>
          <w:rFonts w:cs="FrankRuehl" w:hint="cs"/>
          <w:rtl/>
        </w:rPr>
        <w:t xml:space="preserve"> עמ' 298) בסעיף 6 לחוק הסדרים במשק המדינה (תיקוני חקיקה להשגת יעדי התקציב והמדיניות הכלכלית לשנת הכספים 2006), תשס"ו-2006; תוקף הביטול מיום 1.1.2006.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7" w:history="1">
        <w:r>
          <w:rPr>
            <w:rStyle w:val="Hyperlink"/>
            <w:rFonts w:cs="FrankRuehl"/>
            <w:rtl/>
          </w:rPr>
          <w:t>ק</w:t>
        </w:r>
        <w:r>
          <w:rPr>
            <w:rStyle w:val="Hyperlink"/>
            <w:rFonts w:cs="FrankRuehl" w:hint="cs"/>
            <w:rtl/>
          </w:rPr>
          <w:t>"ת תשס</w:t>
        </w:r>
        <w:r>
          <w:rPr>
            <w:rStyle w:val="Hyperlink"/>
            <w:rFonts w:cs="FrankRuehl"/>
            <w:rtl/>
          </w:rPr>
          <w:t>"</w:t>
        </w:r>
        <w:r>
          <w:rPr>
            <w:rStyle w:val="Hyperlink"/>
            <w:rFonts w:cs="FrankRuehl" w:hint="cs"/>
            <w:rtl/>
          </w:rPr>
          <w:t>א מס'</w:t>
        </w:r>
        <w:r>
          <w:rPr>
            <w:rStyle w:val="Hyperlink"/>
            <w:rFonts w:cs="FrankRuehl"/>
            <w:rtl/>
          </w:rPr>
          <w:t xml:space="preserve"> 6074</w:t>
        </w:r>
      </w:hyperlink>
      <w:r>
        <w:rPr>
          <w:rFonts w:cs="FrankRuehl"/>
          <w:rtl/>
        </w:rPr>
        <w:t xml:space="preserve"> </w:t>
      </w:r>
      <w:r>
        <w:rPr>
          <w:rFonts w:cs="FrankRuehl" w:hint="cs"/>
          <w:rtl/>
        </w:rPr>
        <w:t>מ</w:t>
      </w:r>
      <w:r>
        <w:rPr>
          <w:rFonts w:cs="FrankRuehl"/>
          <w:rtl/>
        </w:rPr>
        <w:t>יום</w:t>
      </w:r>
      <w:r>
        <w:rPr>
          <w:rFonts w:cs="FrankRuehl" w:hint="cs"/>
          <w:rtl/>
        </w:rPr>
        <w:t xml:space="preserve"> 4.1.200</w:t>
      </w:r>
      <w:r>
        <w:rPr>
          <w:rFonts w:cs="FrankRuehl"/>
          <w:rtl/>
        </w:rPr>
        <w:t xml:space="preserve">1 </w:t>
      </w:r>
      <w:r>
        <w:rPr>
          <w:rFonts w:cs="FrankRuehl" w:hint="cs"/>
          <w:rtl/>
        </w:rPr>
        <w:t>ע</w:t>
      </w:r>
      <w:r>
        <w:rPr>
          <w:rFonts w:cs="FrankRuehl"/>
          <w:rtl/>
        </w:rPr>
        <w:t>מ</w:t>
      </w:r>
      <w:r>
        <w:rPr>
          <w:rFonts w:cs="FrankRuehl" w:hint="cs"/>
          <w:rtl/>
        </w:rPr>
        <w:t xml:space="preserve">' 232 </w:t>
      </w:r>
      <w:r>
        <w:rPr>
          <w:rFonts w:cs="FrankRuehl"/>
          <w:rtl/>
        </w:rPr>
        <w:t>–</w:t>
      </w:r>
      <w:r>
        <w:rPr>
          <w:rFonts w:cs="FrankRuehl" w:hint="cs"/>
          <w:rtl/>
        </w:rPr>
        <w:t xml:space="preserve"> צו תשס"א-2001; ר' סעיף 2 לענין תחילה ותחולה. </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8"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 xml:space="preserve">ס"א </w:t>
        </w:r>
        <w:r>
          <w:rPr>
            <w:rStyle w:val="Hyperlink"/>
            <w:rFonts w:cs="FrankRuehl" w:hint="cs"/>
            <w:rtl/>
          </w:rPr>
          <w:t>מ</w:t>
        </w:r>
        <w:r>
          <w:rPr>
            <w:rStyle w:val="Hyperlink"/>
            <w:rFonts w:cs="FrankRuehl" w:hint="cs"/>
            <w:rtl/>
          </w:rPr>
          <w:t>ס' 1776</w:t>
        </w:r>
      </w:hyperlink>
      <w:r>
        <w:rPr>
          <w:rFonts w:cs="FrankRuehl" w:hint="cs"/>
          <w:rtl/>
        </w:rPr>
        <w:t xml:space="preserve"> מי</w:t>
      </w:r>
      <w:r>
        <w:rPr>
          <w:rFonts w:cs="FrankRuehl"/>
          <w:rtl/>
        </w:rPr>
        <w:t>ום</w:t>
      </w:r>
      <w:r>
        <w:rPr>
          <w:rFonts w:cs="FrankRuehl" w:hint="cs"/>
          <w:rtl/>
        </w:rPr>
        <w:t xml:space="preserve"> 25.2.2</w:t>
      </w:r>
      <w:r>
        <w:rPr>
          <w:rFonts w:cs="FrankRuehl"/>
          <w:rtl/>
        </w:rPr>
        <w:t>001 עמ' 142 (</w:t>
      </w:r>
      <w:hyperlink r:id="rId399" w:history="1">
        <w:r>
          <w:rPr>
            <w:rStyle w:val="Hyperlink"/>
            <w:rFonts w:cs="FrankRuehl"/>
            <w:rtl/>
          </w:rPr>
          <w:t>ה"ח</w:t>
        </w:r>
        <w:r>
          <w:rPr>
            <w:rStyle w:val="Hyperlink"/>
            <w:rFonts w:cs="FrankRuehl" w:hint="cs"/>
            <w:rtl/>
          </w:rPr>
          <w:t xml:space="preserve"> </w:t>
        </w:r>
        <w:r>
          <w:rPr>
            <w:rStyle w:val="Hyperlink"/>
            <w:rFonts w:cs="FrankRuehl"/>
            <w:rtl/>
          </w:rPr>
          <w:t>תשס"א מ</w:t>
        </w:r>
        <w:r>
          <w:rPr>
            <w:rStyle w:val="Hyperlink"/>
            <w:rFonts w:cs="FrankRuehl" w:hint="cs"/>
            <w:rtl/>
          </w:rPr>
          <w:t>ס' 2962</w:t>
        </w:r>
      </w:hyperlink>
      <w:r>
        <w:rPr>
          <w:rFonts w:cs="FrankRuehl" w:hint="cs"/>
          <w:rtl/>
        </w:rPr>
        <w:t xml:space="preserve"> ע</w:t>
      </w:r>
      <w:r>
        <w:rPr>
          <w:rFonts w:cs="FrankRuehl"/>
          <w:rtl/>
        </w:rPr>
        <w:t>מ</w:t>
      </w:r>
      <w:r>
        <w:rPr>
          <w:rFonts w:cs="FrankRuehl" w:hint="cs"/>
          <w:rtl/>
        </w:rPr>
        <w:t xml:space="preserve">' 384) </w:t>
      </w:r>
      <w:r>
        <w:rPr>
          <w:rFonts w:cs="FrankRuehl"/>
          <w:rtl/>
        </w:rPr>
        <w:t>–</w:t>
      </w:r>
      <w:r>
        <w:rPr>
          <w:rFonts w:cs="FrankRuehl" w:hint="cs"/>
          <w:rtl/>
        </w:rPr>
        <w:t xml:space="preserve"> תיקון מס' 125; תוקפו לשנות המס 2001-2003.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0" w:history="1">
        <w:r>
          <w:rPr>
            <w:rStyle w:val="Hyperlink"/>
            <w:rFonts w:cs="FrankRuehl"/>
            <w:rtl/>
          </w:rPr>
          <w:t>ס</w:t>
        </w:r>
        <w:r>
          <w:rPr>
            <w:rStyle w:val="Hyperlink"/>
            <w:rFonts w:cs="FrankRuehl" w:hint="cs"/>
            <w:rtl/>
          </w:rPr>
          <w:t>"ח תשס"א מס' 1786</w:t>
        </w:r>
      </w:hyperlink>
      <w:r>
        <w:rPr>
          <w:rFonts w:cs="FrankRuehl" w:hint="cs"/>
          <w:rtl/>
        </w:rPr>
        <w:t xml:space="preserve"> מי</w:t>
      </w:r>
      <w:r>
        <w:rPr>
          <w:rFonts w:cs="FrankRuehl"/>
          <w:rtl/>
        </w:rPr>
        <w:t>ום</w:t>
      </w:r>
      <w:r>
        <w:rPr>
          <w:rFonts w:cs="FrankRuehl" w:hint="cs"/>
          <w:rtl/>
        </w:rPr>
        <w:t xml:space="preserve"> 4.4.2001 עמ' 240 (</w:t>
      </w:r>
      <w:hyperlink r:id="rId401" w:history="1">
        <w:r>
          <w:rPr>
            <w:rStyle w:val="Hyperlink"/>
            <w:rFonts w:cs="FrankRuehl" w:hint="cs"/>
            <w:rtl/>
          </w:rPr>
          <w:t>ה"ח תשס"א מס' 2990</w:t>
        </w:r>
      </w:hyperlink>
      <w:r>
        <w:rPr>
          <w:rFonts w:cs="FrankRuehl" w:hint="cs"/>
          <w:rtl/>
        </w:rPr>
        <w:t xml:space="preserve"> עמ' 582) </w:t>
      </w:r>
      <w:r>
        <w:rPr>
          <w:rFonts w:cs="FrankRuehl"/>
          <w:rtl/>
        </w:rPr>
        <w:t>–</w:t>
      </w:r>
      <w:r>
        <w:rPr>
          <w:rFonts w:cs="FrankRuehl" w:hint="cs"/>
          <w:rtl/>
        </w:rPr>
        <w:t xml:space="preserve"> תיקון מס' 126 בסעיף 21 לחוק ההסד</w:t>
      </w:r>
      <w:r>
        <w:rPr>
          <w:rFonts w:cs="FrankRuehl"/>
          <w:rtl/>
        </w:rPr>
        <w:t>ר</w:t>
      </w:r>
      <w:r>
        <w:rPr>
          <w:rFonts w:cs="FrankRuehl" w:hint="cs"/>
          <w:rtl/>
        </w:rPr>
        <w:t>ים במשק ה</w:t>
      </w:r>
      <w:r>
        <w:rPr>
          <w:rFonts w:cs="FrankRuehl"/>
          <w:rtl/>
        </w:rPr>
        <w:t>מ</w:t>
      </w:r>
      <w:r>
        <w:rPr>
          <w:rFonts w:cs="FrankRuehl" w:hint="cs"/>
          <w:rtl/>
        </w:rPr>
        <w:t>דינה (תיקוני חקי</w:t>
      </w:r>
      <w:r>
        <w:rPr>
          <w:rFonts w:cs="FrankRuehl"/>
          <w:rtl/>
        </w:rPr>
        <w:t>ק</w:t>
      </w:r>
      <w:r>
        <w:rPr>
          <w:rFonts w:cs="FrankRuehl" w:hint="cs"/>
          <w:rtl/>
        </w:rPr>
        <w:t>ה להשגת יעדי התקציב לשנת 20</w:t>
      </w:r>
      <w:r>
        <w:rPr>
          <w:rFonts w:cs="FrankRuehl"/>
          <w:rtl/>
        </w:rPr>
        <w:t>01) (</w:t>
      </w:r>
      <w:r>
        <w:rPr>
          <w:rFonts w:cs="FrankRuehl" w:hint="cs"/>
          <w:rtl/>
        </w:rPr>
        <w:t>תיק</w:t>
      </w:r>
      <w:r>
        <w:rPr>
          <w:rFonts w:cs="FrankRuehl"/>
          <w:rtl/>
        </w:rPr>
        <w:t>ו</w:t>
      </w:r>
      <w:r>
        <w:rPr>
          <w:rFonts w:cs="FrankRuehl" w:hint="cs"/>
          <w:rtl/>
        </w:rPr>
        <w:t>ן, ב</w:t>
      </w:r>
      <w:r>
        <w:rPr>
          <w:rFonts w:cs="FrankRuehl"/>
          <w:rtl/>
        </w:rPr>
        <w:t>י</w:t>
      </w:r>
      <w:r>
        <w:rPr>
          <w:rFonts w:cs="FrankRuehl" w:hint="cs"/>
          <w:rtl/>
        </w:rPr>
        <w:t>טול</w:t>
      </w:r>
      <w:r>
        <w:rPr>
          <w:rFonts w:cs="FrankRuehl"/>
          <w:rtl/>
        </w:rPr>
        <w:t xml:space="preserve"> </w:t>
      </w:r>
      <w:r>
        <w:rPr>
          <w:rFonts w:cs="FrankRuehl" w:hint="cs"/>
          <w:rtl/>
        </w:rPr>
        <w:t>והתליה של חקיקה שמקורה בהצעות חוק פרטיות), תשס"א-2001; תחילתו ביום 1.4.2001 ור' סעיף 21(ג) לענין 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2"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ס"א מס' 1786</w:t>
        </w:r>
      </w:hyperlink>
      <w:r>
        <w:rPr>
          <w:rFonts w:cs="FrankRuehl"/>
          <w:rtl/>
        </w:rPr>
        <w:t xml:space="preserve"> </w:t>
      </w:r>
      <w:r>
        <w:rPr>
          <w:rFonts w:cs="FrankRuehl" w:hint="cs"/>
          <w:rtl/>
        </w:rPr>
        <w:t>מיום</w:t>
      </w:r>
      <w:r>
        <w:rPr>
          <w:rFonts w:cs="FrankRuehl"/>
          <w:rtl/>
        </w:rPr>
        <w:t xml:space="preserve"> 4.4.2001 עמ' 241</w:t>
      </w:r>
      <w:r>
        <w:rPr>
          <w:rFonts w:cs="FrankRuehl" w:hint="cs"/>
          <w:rtl/>
        </w:rPr>
        <w:t xml:space="preserve"> (</w:t>
      </w:r>
      <w:hyperlink r:id="rId403" w:history="1">
        <w:r>
          <w:rPr>
            <w:rStyle w:val="Hyperlink"/>
            <w:rFonts w:cs="FrankRuehl" w:hint="cs"/>
            <w:rtl/>
          </w:rPr>
          <w:t>ה"ח תשס"א מס' 2986</w:t>
        </w:r>
      </w:hyperlink>
      <w:r>
        <w:rPr>
          <w:rFonts w:cs="FrankRuehl" w:hint="cs"/>
          <w:rtl/>
        </w:rPr>
        <w:t xml:space="preserve"> עמ' 545)</w:t>
      </w:r>
      <w:r>
        <w:rPr>
          <w:rFonts w:cs="FrankRuehl"/>
          <w:rtl/>
        </w:rPr>
        <w:t xml:space="preserve"> –</w:t>
      </w:r>
      <w:r>
        <w:rPr>
          <w:rFonts w:cs="FrankRuehl" w:hint="cs"/>
          <w:rtl/>
        </w:rPr>
        <w:t xml:space="preserve"> הוראת שעה בחוק הסדרים במש</w:t>
      </w:r>
      <w:r>
        <w:rPr>
          <w:rFonts w:cs="FrankRuehl"/>
          <w:rtl/>
        </w:rPr>
        <w:t>ק</w:t>
      </w:r>
      <w:r>
        <w:rPr>
          <w:rFonts w:cs="FrankRuehl" w:hint="cs"/>
          <w:rtl/>
        </w:rPr>
        <w:t xml:space="preserve"> המדינה (הנחות</w:t>
      </w:r>
      <w:r>
        <w:rPr>
          <w:rFonts w:cs="FrankRuehl"/>
          <w:rtl/>
        </w:rPr>
        <w:t xml:space="preserve"> </w:t>
      </w:r>
      <w:r>
        <w:rPr>
          <w:rFonts w:cs="FrankRuehl" w:hint="cs"/>
          <w:rtl/>
        </w:rPr>
        <w:t>ממס הכנסה) (הוראת</w:t>
      </w:r>
      <w:r>
        <w:rPr>
          <w:rFonts w:cs="FrankRuehl"/>
          <w:rtl/>
        </w:rPr>
        <w:t xml:space="preserve"> </w:t>
      </w:r>
      <w:r>
        <w:rPr>
          <w:rFonts w:cs="FrankRuehl" w:hint="cs"/>
          <w:rtl/>
        </w:rPr>
        <w:t>שעה)</w:t>
      </w:r>
      <w:r>
        <w:rPr>
          <w:rFonts w:cs="FrankRuehl"/>
          <w:rtl/>
        </w:rPr>
        <w:t>, תשס"</w:t>
      </w:r>
      <w:r>
        <w:rPr>
          <w:rFonts w:cs="FrankRuehl" w:hint="cs"/>
          <w:rtl/>
        </w:rPr>
        <w:t xml:space="preserve">א-2001; תחילתה ביום 1.1.2001. </w:t>
      </w:r>
      <w:r>
        <w:rPr>
          <w:rFonts w:cs="FrankRuehl"/>
          <w:rtl/>
        </w:rPr>
        <w:t>ת</w:t>
      </w:r>
      <w:r>
        <w:rPr>
          <w:rFonts w:cs="FrankRuehl" w:hint="cs"/>
          <w:rtl/>
        </w:rPr>
        <w:t>וקנה</w:t>
      </w:r>
      <w:r>
        <w:rPr>
          <w:rFonts w:cs="FrankRuehl"/>
          <w:rtl/>
        </w:rPr>
        <w:t xml:space="preserve"> </w:t>
      </w:r>
      <w:hyperlink r:id="rId404" w:history="1">
        <w:r>
          <w:rPr>
            <w:rStyle w:val="Hyperlink"/>
            <w:rFonts w:cs="FrankRuehl" w:hint="cs"/>
            <w:rtl/>
          </w:rPr>
          <w:t>ס"ח תשס"ב מס' 1836</w:t>
        </w:r>
      </w:hyperlink>
      <w:r>
        <w:rPr>
          <w:rFonts w:cs="FrankRuehl" w:hint="cs"/>
          <w:rtl/>
        </w:rPr>
        <w:t xml:space="preserve"> מיום 21.3</w:t>
      </w:r>
      <w:r>
        <w:rPr>
          <w:rFonts w:cs="FrankRuehl"/>
          <w:rtl/>
        </w:rPr>
        <w:t xml:space="preserve">.2002 </w:t>
      </w:r>
      <w:r>
        <w:rPr>
          <w:rFonts w:cs="FrankRuehl" w:hint="cs"/>
          <w:rtl/>
        </w:rPr>
        <w:t>עמ' 205 (</w:t>
      </w:r>
      <w:hyperlink r:id="rId405" w:history="1">
        <w:r>
          <w:rPr>
            <w:rStyle w:val="Hyperlink"/>
            <w:rFonts w:cs="FrankRuehl" w:hint="cs"/>
            <w:rtl/>
          </w:rPr>
          <w:t>ה"ח תשס"ב מס' 3077</w:t>
        </w:r>
      </w:hyperlink>
      <w:r>
        <w:rPr>
          <w:rFonts w:cs="FrankRuehl" w:hint="cs"/>
          <w:rtl/>
        </w:rPr>
        <w:t xml:space="preserve"> עמ' 240) </w:t>
      </w:r>
      <w:r>
        <w:rPr>
          <w:rFonts w:cs="FrankRuehl"/>
          <w:rtl/>
        </w:rPr>
        <w:t>–</w:t>
      </w:r>
      <w:r>
        <w:rPr>
          <w:rFonts w:cs="FrankRuehl" w:hint="cs"/>
          <w:rtl/>
        </w:rPr>
        <w:t xml:space="preserve"> הוראת שעה (תיקון מס' 1); תח</w:t>
      </w:r>
      <w:r>
        <w:rPr>
          <w:rFonts w:cs="FrankRuehl"/>
          <w:rtl/>
        </w:rPr>
        <w:t>י</w:t>
      </w:r>
      <w:r>
        <w:rPr>
          <w:rFonts w:cs="FrankRuehl" w:hint="cs"/>
          <w:rtl/>
        </w:rPr>
        <w:t xml:space="preserve">לתה ביום 1.1.2002. </w:t>
      </w:r>
      <w:hyperlink r:id="rId406" w:history="1">
        <w:r>
          <w:rPr>
            <w:rStyle w:val="Hyperlink"/>
            <w:rFonts w:cs="FrankRuehl"/>
            <w:rtl/>
          </w:rPr>
          <w:t>ס</w:t>
        </w:r>
        <w:r>
          <w:rPr>
            <w:rStyle w:val="Hyperlink"/>
            <w:rFonts w:cs="FrankRuehl" w:hint="cs"/>
            <w:rtl/>
          </w:rPr>
          <w:t>"ח תשס"ג מס' 1881</w:t>
        </w:r>
      </w:hyperlink>
      <w:r>
        <w:rPr>
          <w:rFonts w:cs="FrankRuehl" w:hint="cs"/>
          <w:rtl/>
        </w:rPr>
        <w:t xml:space="preserve"> מיום 18.12.2002 עמ' 143 (</w:t>
      </w:r>
      <w:hyperlink r:id="rId407" w:history="1">
        <w:r>
          <w:rPr>
            <w:rStyle w:val="Hyperlink"/>
            <w:rFonts w:cs="FrankRuehl" w:hint="cs"/>
            <w:rtl/>
          </w:rPr>
          <w:t>ה"ח הממשלה תשס"ג מס' 15</w:t>
        </w:r>
      </w:hyperlink>
      <w:r>
        <w:rPr>
          <w:rFonts w:cs="FrankRuehl" w:hint="cs"/>
          <w:rtl/>
        </w:rPr>
        <w:t xml:space="preserve"> עמ' 176) </w:t>
      </w:r>
      <w:r>
        <w:rPr>
          <w:rFonts w:cs="FrankRuehl"/>
          <w:rtl/>
        </w:rPr>
        <w:t>–</w:t>
      </w:r>
      <w:r>
        <w:rPr>
          <w:rFonts w:cs="FrankRuehl" w:hint="cs"/>
          <w:rtl/>
        </w:rPr>
        <w:t xml:space="preserve"> הוראת שעה (</w:t>
      </w:r>
      <w:r>
        <w:rPr>
          <w:rFonts w:cs="FrankRuehl"/>
          <w:rtl/>
        </w:rPr>
        <w:t>ת</w:t>
      </w:r>
      <w:r>
        <w:rPr>
          <w:rFonts w:cs="FrankRuehl" w:hint="cs"/>
          <w:rtl/>
        </w:rPr>
        <w:t xml:space="preserve">יקון מס' 2) בסעיף 41 לחוק לתיקון פקודת מס הכנסה (מס' 132) (תיקון), תשס"ג-2002. בוטלה </w:t>
      </w:r>
      <w:hyperlink r:id="rId408" w:history="1">
        <w:r>
          <w:rPr>
            <w:rStyle w:val="Hyperlink"/>
            <w:rFonts w:cs="FrankRuehl" w:hint="cs"/>
            <w:rtl/>
          </w:rPr>
          <w:t>ס"ח תשס"ג מס' 1892</w:t>
        </w:r>
      </w:hyperlink>
      <w:r>
        <w:rPr>
          <w:rFonts w:cs="FrankRuehl" w:hint="cs"/>
          <w:rtl/>
        </w:rPr>
        <w:t xml:space="preserve"> מיום 1.6.2003 עמ' 428 (</w:t>
      </w:r>
      <w:hyperlink r:id="rId409" w:history="1">
        <w:r>
          <w:rPr>
            <w:rStyle w:val="Hyperlink"/>
            <w:rFonts w:cs="FrankRuehl" w:hint="cs"/>
            <w:rtl/>
          </w:rPr>
          <w:t>ה"ח הממשלה תשס"ג מס' 25</w:t>
        </w:r>
      </w:hyperlink>
      <w:r>
        <w:rPr>
          <w:rFonts w:cs="FrankRuehl" w:hint="cs"/>
          <w:rtl/>
        </w:rPr>
        <w:t xml:space="preserve"> עמ' 262) בסעיף 38 לחוק התכנית להבראת כלכלת ישראל (תיקוני חקיקה להשגת יעדי התקציב והמדיניות הכלכלית לשנות הכספים 2003 ו-2004), תשס"ג-2003; תחילתו ביום 1.6.2003.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0" w:history="1">
        <w:r>
          <w:rPr>
            <w:rStyle w:val="Hyperlink"/>
            <w:rFonts w:cs="FrankRuehl"/>
            <w:rtl/>
          </w:rPr>
          <w:t>ק</w:t>
        </w:r>
        <w:r>
          <w:rPr>
            <w:rStyle w:val="Hyperlink"/>
            <w:rFonts w:cs="FrankRuehl" w:hint="cs"/>
            <w:rtl/>
          </w:rPr>
          <w:t>"ת ת</w:t>
        </w:r>
        <w:r>
          <w:rPr>
            <w:rStyle w:val="Hyperlink"/>
            <w:rFonts w:cs="FrankRuehl"/>
            <w:rtl/>
          </w:rPr>
          <w:t>ש</w:t>
        </w:r>
        <w:r>
          <w:rPr>
            <w:rStyle w:val="Hyperlink"/>
            <w:rFonts w:cs="FrankRuehl" w:hint="cs"/>
            <w:rtl/>
          </w:rPr>
          <w:t>ס"ב מס' 6132</w:t>
        </w:r>
      </w:hyperlink>
      <w:r>
        <w:rPr>
          <w:rFonts w:cs="FrankRuehl" w:hint="cs"/>
          <w:rtl/>
        </w:rPr>
        <w:t xml:space="preserve"> מי</w:t>
      </w:r>
      <w:r>
        <w:rPr>
          <w:rFonts w:cs="FrankRuehl"/>
          <w:rtl/>
        </w:rPr>
        <w:t>ום</w:t>
      </w:r>
      <w:r>
        <w:rPr>
          <w:rFonts w:cs="FrankRuehl" w:hint="cs"/>
          <w:rtl/>
        </w:rPr>
        <w:t xml:space="preserve"> 15.11.2001 עמ' 87 </w:t>
      </w:r>
      <w:r>
        <w:rPr>
          <w:rFonts w:cs="FrankRuehl"/>
          <w:rtl/>
        </w:rPr>
        <w:t>–</w:t>
      </w:r>
      <w:r>
        <w:rPr>
          <w:rFonts w:cs="FrankRuehl" w:hint="cs"/>
          <w:rtl/>
        </w:rPr>
        <w:t xml:space="preserve"> הודעה (תרומות למוסד ציבורי); תוקפה לשנת המס 2001.</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1" w:history="1">
        <w:r>
          <w:rPr>
            <w:rStyle w:val="Hyperlink"/>
            <w:rFonts w:cs="FrankRuehl"/>
            <w:rtl/>
          </w:rPr>
          <w:t>ס</w:t>
        </w:r>
        <w:r>
          <w:rPr>
            <w:rStyle w:val="Hyperlink"/>
            <w:rFonts w:cs="FrankRuehl" w:hint="cs"/>
            <w:rtl/>
          </w:rPr>
          <w:t>"ח תשס</w:t>
        </w:r>
        <w:r>
          <w:rPr>
            <w:rStyle w:val="Hyperlink"/>
            <w:rFonts w:cs="FrankRuehl" w:hint="cs"/>
            <w:rtl/>
          </w:rPr>
          <w:t>"</w:t>
        </w:r>
        <w:r>
          <w:rPr>
            <w:rStyle w:val="Hyperlink"/>
            <w:rFonts w:cs="FrankRuehl" w:hint="cs"/>
            <w:rtl/>
          </w:rPr>
          <w:t>ב מס' 1811</w:t>
        </w:r>
      </w:hyperlink>
      <w:r>
        <w:rPr>
          <w:rFonts w:cs="FrankRuehl" w:hint="cs"/>
          <w:rtl/>
        </w:rPr>
        <w:t xml:space="preserve"> מי</w:t>
      </w:r>
      <w:r>
        <w:rPr>
          <w:rFonts w:cs="FrankRuehl"/>
          <w:rtl/>
        </w:rPr>
        <w:t>ום</w:t>
      </w:r>
      <w:r>
        <w:rPr>
          <w:rFonts w:cs="FrankRuehl" w:hint="cs"/>
          <w:rtl/>
        </w:rPr>
        <w:t xml:space="preserve"> 25.11.2001 עמ' 20 (</w:t>
      </w:r>
      <w:hyperlink r:id="rId412" w:history="1">
        <w:r>
          <w:rPr>
            <w:rStyle w:val="Hyperlink"/>
            <w:rFonts w:cs="FrankRuehl" w:hint="cs"/>
            <w:rtl/>
          </w:rPr>
          <w:t>ה"ח תשס"ב מס' 3038</w:t>
        </w:r>
      </w:hyperlink>
      <w:r>
        <w:rPr>
          <w:rFonts w:cs="FrankRuehl" w:hint="cs"/>
          <w:rtl/>
        </w:rPr>
        <w:t xml:space="preserve"> עמ' 2) </w:t>
      </w:r>
      <w:r>
        <w:rPr>
          <w:rFonts w:cs="FrankRuehl"/>
          <w:rtl/>
        </w:rPr>
        <w:t>–</w:t>
      </w:r>
      <w:r>
        <w:rPr>
          <w:rFonts w:cs="FrankRuehl" w:hint="cs"/>
          <w:rtl/>
        </w:rPr>
        <w:t xml:space="preserve"> תיקון מס' 127.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3" w:history="1">
        <w:r>
          <w:rPr>
            <w:rStyle w:val="Hyperlink"/>
            <w:rFonts w:cs="FrankRuehl" w:hint="cs"/>
            <w:rtl/>
          </w:rPr>
          <w:t>ס"ח תש</w:t>
        </w:r>
        <w:r>
          <w:rPr>
            <w:rStyle w:val="Hyperlink"/>
            <w:rFonts w:cs="FrankRuehl" w:hint="cs"/>
            <w:rtl/>
          </w:rPr>
          <w:t>ס</w:t>
        </w:r>
        <w:r>
          <w:rPr>
            <w:rStyle w:val="Hyperlink"/>
            <w:rFonts w:cs="FrankRuehl" w:hint="cs"/>
            <w:rtl/>
          </w:rPr>
          <w:t>"ב מס' 1823</w:t>
        </w:r>
      </w:hyperlink>
      <w:r>
        <w:rPr>
          <w:rFonts w:cs="FrankRuehl" w:hint="cs"/>
          <w:rtl/>
        </w:rPr>
        <w:t xml:space="preserve"> מיום 15.1.2002 עמ' 96 (</w:t>
      </w:r>
      <w:hyperlink r:id="rId414"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128 בסעיף 1 לחוק חופש העיסוק (הקלה בהגבלות </w:t>
      </w:r>
      <w:r>
        <w:rPr>
          <w:rFonts w:cs="FrankRuehl"/>
          <w:rtl/>
        </w:rPr>
        <w:t>–</w:t>
      </w:r>
      <w:r>
        <w:rPr>
          <w:rFonts w:cs="FrankRuehl" w:hint="cs"/>
          <w:rtl/>
        </w:rPr>
        <w:t xml:space="preserve"> גיל, תושבות ועיסוק אחר) (תיקוני חקיקה), תשס"ב-2002.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5" w:history="1">
        <w:r>
          <w:rPr>
            <w:rStyle w:val="Hyperlink"/>
            <w:rFonts w:cs="FrankRuehl"/>
            <w:rtl/>
          </w:rPr>
          <w:t>ס</w:t>
        </w:r>
        <w:r>
          <w:rPr>
            <w:rStyle w:val="Hyperlink"/>
            <w:rFonts w:cs="FrankRuehl" w:hint="cs"/>
            <w:rtl/>
          </w:rPr>
          <w:t>"ח ת</w:t>
        </w:r>
        <w:r>
          <w:rPr>
            <w:rStyle w:val="Hyperlink"/>
            <w:rFonts w:cs="FrankRuehl" w:hint="cs"/>
            <w:rtl/>
          </w:rPr>
          <w:t>ש</w:t>
        </w:r>
        <w:r>
          <w:rPr>
            <w:rStyle w:val="Hyperlink"/>
            <w:rFonts w:cs="FrankRuehl" w:hint="cs"/>
            <w:rtl/>
          </w:rPr>
          <w:t>ס"ב מס' 1831</w:t>
        </w:r>
      </w:hyperlink>
      <w:r>
        <w:rPr>
          <w:rFonts w:cs="FrankRuehl" w:hint="cs"/>
          <w:rtl/>
        </w:rPr>
        <w:t xml:space="preserve"> מי</w:t>
      </w:r>
      <w:r>
        <w:rPr>
          <w:rFonts w:cs="FrankRuehl"/>
          <w:rtl/>
        </w:rPr>
        <w:t>ום</w:t>
      </w:r>
      <w:r>
        <w:rPr>
          <w:rFonts w:cs="FrankRuehl" w:hint="cs"/>
          <w:rtl/>
        </w:rPr>
        <w:t xml:space="preserve"> 17.2.200</w:t>
      </w:r>
      <w:r>
        <w:rPr>
          <w:rFonts w:cs="FrankRuehl"/>
          <w:rtl/>
        </w:rPr>
        <w:t xml:space="preserve">2 </w:t>
      </w:r>
      <w:r>
        <w:rPr>
          <w:rFonts w:cs="FrankRuehl" w:hint="cs"/>
          <w:rtl/>
        </w:rPr>
        <w:t>ע</w:t>
      </w:r>
      <w:r>
        <w:rPr>
          <w:rFonts w:cs="FrankRuehl"/>
          <w:rtl/>
        </w:rPr>
        <w:t>מ' 166</w:t>
      </w:r>
      <w:r>
        <w:rPr>
          <w:rFonts w:cs="FrankRuehl" w:hint="cs"/>
          <w:rtl/>
        </w:rPr>
        <w:t xml:space="preserve"> (</w:t>
      </w:r>
      <w:hyperlink r:id="rId416" w:history="1">
        <w:r>
          <w:rPr>
            <w:rStyle w:val="Hyperlink"/>
            <w:rFonts w:cs="FrankRuehl" w:hint="cs"/>
            <w:rtl/>
          </w:rPr>
          <w:t>ה"ח תשס"ב מס' 3043</w:t>
        </w:r>
      </w:hyperlink>
      <w:r>
        <w:rPr>
          <w:rFonts w:cs="FrankRuehl" w:hint="cs"/>
          <w:rtl/>
        </w:rPr>
        <w:t xml:space="preserve"> עמ' 16, </w:t>
      </w:r>
      <w:hyperlink r:id="rId417" w:history="1">
        <w:r>
          <w:rPr>
            <w:rStyle w:val="Hyperlink"/>
            <w:rFonts w:cs="FrankRuehl" w:hint="cs"/>
            <w:rtl/>
          </w:rPr>
          <w:t>ה"ח תשס"ב מס' 3065</w:t>
        </w:r>
      </w:hyperlink>
      <w:r>
        <w:rPr>
          <w:rFonts w:cs="FrankRuehl" w:hint="cs"/>
          <w:rtl/>
        </w:rPr>
        <w:t xml:space="preserve"> עמ' 205, </w:t>
      </w:r>
      <w:hyperlink r:id="rId418" w:history="1">
        <w:r>
          <w:rPr>
            <w:rStyle w:val="Hyperlink"/>
            <w:rFonts w:cs="FrankRuehl" w:hint="cs"/>
            <w:rtl/>
          </w:rPr>
          <w:t>ה"ח תשס"ב מס' 3072</w:t>
        </w:r>
      </w:hyperlink>
      <w:r>
        <w:rPr>
          <w:rFonts w:cs="FrankRuehl" w:hint="cs"/>
          <w:rtl/>
        </w:rPr>
        <w:t xml:space="preserve"> עמ' 224)</w:t>
      </w:r>
      <w:r>
        <w:rPr>
          <w:rFonts w:cs="FrankRuehl"/>
          <w:rtl/>
        </w:rPr>
        <w:t xml:space="preserve"> –</w:t>
      </w:r>
      <w:r>
        <w:rPr>
          <w:rFonts w:cs="FrankRuehl" w:hint="cs"/>
          <w:rtl/>
        </w:rPr>
        <w:t xml:space="preserve"> תיקון מס' 129 בסעיף 27 לחוק הה</w:t>
      </w:r>
      <w:r>
        <w:rPr>
          <w:rFonts w:cs="FrankRuehl"/>
          <w:rtl/>
        </w:rPr>
        <w:t>ס</w:t>
      </w:r>
      <w:r>
        <w:rPr>
          <w:rFonts w:cs="FrankRuehl" w:hint="cs"/>
          <w:rtl/>
        </w:rPr>
        <w:t>ד</w:t>
      </w:r>
      <w:r>
        <w:rPr>
          <w:rFonts w:cs="FrankRuehl"/>
          <w:rtl/>
        </w:rPr>
        <w:t>ר</w:t>
      </w:r>
      <w:r>
        <w:rPr>
          <w:rFonts w:cs="FrankRuehl" w:hint="cs"/>
          <w:rtl/>
        </w:rPr>
        <w:t>ים במשק המדינ</w:t>
      </w:r>
      <w:r>
        <w:rPr>
          <w:rFonts w:cs="FrankRuehl"/>
          <w:rtl/>
        </w:rPr>
        <w:t>ה</w:t>
      </w:r>
      <w:r>
        <w:rPr>
          <w:rFonts w:cs="FrankRuehl" w:hint="cs"/>
          <w:rtl/>
        </w:rPr>
        <w:t xml:space="preserve"> (תיקוני חקיקה להשגת יעדי הת</w:t>
      </w:r>
      <w:r>
        <w:rPr>
          <w:rFonts w:cs="FrankRuehl"/>
          <w:rtl/>
        </w:rPr>
        <w:t>ק</w:t>
      </w:r>
      <w:r>
        <w:rPr>
          <w:rFonts w:cs="FrankRuehl" w:hint="cs"/>
          <w:rtl/>
        </w:rPr>
        <w:t>ציב</w:t>
      </w:r>
      <w:r>
        <w:rPr>
          <w:rFonts w:cs="FrankRuehl"/>
          <w:rtl/>
        </w:rPr>
        <w:t xml:space="preserve"> </w:t>
      </w:r>
      <w:r>
        <w:rPr>
          <w:rFonts w:cs="FrankRuehl" w:hint="cs"/>
          <w:rtl/>
        </w:rPr>
        <w:t>והמ</w:t>
      </w:r>
      <w:r>
        <w:rPr>
          <w:rFonts w:cs="FrankRuehl"/>
          <w:rtl/>
        </w:rPr>
        <w:t>ד</w:t>
      </w:r>
      <w:r>
        <w:rPr>
          <w:rFonts w:cs="FrankRuehl" w:hint="cs"/>
          <w:rtl/>
        </w:rPr>
        <w:t>יני</w:t>
      </w:r>
      <w:r>
        <w:rPr>
          <w:rFonts w:cs="FrankRuehl"/>
          <w:rtl/>
        </w:rPr>
        <w:t>ו</w:t>
      </w:r>
      <w:r>
        <w:rPr>
          <w:rFonts w:cs="FrankRuehl" w:hint="cs"/>
          <w:rtl/>
        </w:rPr>
        <w:t>ת הכלכלית לשנת הכספים 2002</w:t>
      </w:r>
      <w:r>
        <w:rPr>
          <w:rFonts w:cs="FrankRuehl"/>
          <w:rtl/>
        </w:rPr>
        <w:t>), תשס</w:t>
      </w:r>
      <w:r>
        <w:rPr>
          <w:rFonts w:cs="FrankRuehl" w:hint="cs"/>
          <w:rtl/>
        </w:rPr>
        <w:t xml:space="preserve">"ב-2002; תחילתו ביום 1.1.2002 ור' </w:t>
      </w:r>
      <w:r>
        <w:rPr>
          <w:rFonts w:cs="FrankRuehl"/>
          <w:rtl/>
        </w:rPr>
        <w:t>ס</w:t>
      </w:r>
      <w:r>
        <w:rPr>
          <w:rFonts w:cs="FrankRuehl" w:hint="cs"/>
          <w:rtl/>
        </w:rPr>
        <w:t>ע</w:t>
      </w:r>
      <w:r>
        <w:rPr>
          <w:rFonts w:cs="FrankRuehl"/>
          <w:rtl/>
        </w:rPr>
        <w:t>י</w:t>
      </w:r>
      <w:r>
        <w:rPr>
          <w:rFonts w:cs="FrankRuehl" w:hint="cs"/>
          <w:rtl/>
        </w:rPr>
        <w:t>פ</w:t>
      </w:r>
      <w:r>
        <w:rPr>
          <w:rFonts w:cs="FrankRuehl"/>
          <w:rtl/>
        </w:rPr>
        <w:t>י</w:t>
      </w:r>
      <w:r>
        <w:rPr>
          <w:rFonts w:cs="FrankRuehl" w:hint="cs"/>
          <w:rtl/>
        </w:rPr>
        <w:t>ם</w:t>
      </w:r>
      <w:r>
        <w:rPr>
          <w:rFonts w:cs="FrankRuehl"/>
          <w:rtl/>
        </w:rPr>
        <w:t xml:space="preserve"> 39</w:t>
      </w:r>
      <w:r>
        <w:rPr>
          <w:rFonts w:cs="FrankRuehl" w:hint="cs"/>
          <w:rtl/>
        </w:rPr>
        <w:t>,</w:t>
      </w:r>
      <w:r>
        <w:rPr>
          <w:rFonts w:cs="FrankRuehl"/>
          <w:rtl/>
        </w:rPr>
        <w:t xml:space="preserve"> 40 </w:t>
      </w:r>
      <w:r>
        <w:rPr>
          <w:rFonts w:cs="FrankRuehl" w:hint="cs"/>
          <w:rtl/>
        </w:rPr>
        <w:t xml:space="preserve">לענין הוראות שעה. תוקן </w:t>
      </w:r>
      <w:hyperlink r:id="rId419" w:history="1">
        <w:r>
          <w:rPr>
            <w:rStyle w:val="Hyperlink"/>
            <w:rFonts w:cs="FrankRuehl" w:hint="cs"/>
            <w:rtl/>
          </w:rPr>
          <w:t>ס"ח תשס"ב מס' 1850</w:t>
        </w:r>
      </w:hyperlink>
      <w:r>
        <w:rPr>
          <w:rFonts w:cs="FrankRuehl" w:hint="cs"/>
          <w:rtl/>
        </w:rPr>
        <w:t xml:space="preserve"> מיום 16.6.2002 עמ' 428 (</w:t>
      </w:r>
      <w:hyperlink r:id="rId420" w:history="1">
        <w:r>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הוראת שעה (תיקון) בסעיף 3 לחוק תכנית החירום הכלכלית (תיקוני חקיקה להשגת יעדי התקציב והמדיניות הכלכלית לשנות הכספים 2002 ו-2003), תשס"ב-2002; תחילתו ביום 1.1.2002.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1" w:history="1">
        <w:r>
          <w:rPr>
            <w:rStyle w:val="Hyperlink"/>
            <w:rFonts w:cs="FrankRuehl"/>
            <w:rtl/>
          </w:rPr>
          <w:t>ס</w:t>
        </w:r>
        <w:r>
          <w:rPr>
            <w:rStyle w:val="Hyperlink"/>
            <w:rFonts w:cs="FrankRuehl" w:hint="cs"/>
            <w:rtl/>
          </w:rPr>
          <w:t xml:space="preserve">"ח </w:t>
        </w:r>
        <w:r>
          <w:rPr>
            <w:rStyle w:val="Hyperlink"/>
            <w:rFonts w:cs="FrankRuehl" w:hint="cs"/>
            <w:rtl/>
          </w:rPr>
          <w:t>ת</w:t>
        </w:r>
        <w:r>
          <w:rPr>
            <w:rStyle w:val="Hyperlink"/>
            <w:rFonts w:cs="FrankRuehl" w:hint="cs"/>
            <w:rtl/>
          </w:rPr>
          <w:t>שס</w:t>
        </w:r>
        <w:r>
          <w:rPr>
            <w:rStyle w:val="Hyperlink"/>
            <w:rFonts w:cs="FrankRuehl"/>
            <w:rtl/>
          </w:rPr>
          <w:t>"</w:t>
        </w:r>
        <w:r>
          <w:rPr>
            <w:rStyle w:val="Hyperlink"/>
            <w:rFonts w:cs="FrankRuehl"/>
            <w:rtl/>
          </w:rPr>
          <w:t>ב</w:t>
        </w:r>
        <w:r>
          <w:rPr>
            <w:rStyle w:val="Hyperlink"/>
            <w:rFonts w:cs="FrankRuehl" w:hint="cs"/>
            <w:rtl/>
          </w:rPr>
          <w:t xml:space="preserve"> מ</w:t>
        </w:r>
        <w:r>
          <w:rPr>
            <w:rStyle w:val="Hyperlink"/>
            <w:rFonts w:cs="FrankRuehl" w:hint="cs"/>
            <w:rtl/>
          </w:rPr>
          <w:t>ס</w:t>
        </w:r>
        <w:r>
          <w:rPr>
            <w:rStyle w:val="Hyperlink"/>
            <w:rFonts w:cs="FrankRuehl" w:hint="cs"/>
            <w:rtl/>
          </w:rPr>
          <w:t>' 1838</w:t>
        </w:r>
      </w:hyperlink>
      <w:r>
        <w:rPr>
          <w:rFonts w:cs="FrankRuehl" w:hint="cs"/>
          <w:rtl/>
        </w:rPr>
        <w:t xml:space="preserve"> </w:t>
      </w:r>
      <w:r>
        <w:rPr>
          <w:rFonts w:cs="FrankRuehl"/>
          <w:rtl/>
        </w:rPr>
        <w:t>מי</w:t>
      </w:r>
      <w:r>
        <w:rPr>
          <w:rFonts w:cs="FrankRuehl" w:hint="cs"/>
          <w:rtl/>
        </w:rPr>
        <w:t>ום 24.3.2002 עמ</w:t>
      </w:r>
      <w:r>
        <w:rPr>
          <w:rFonts w:cs="FrankRuehl"/>
          <w:rtl/>
        </w:rPr>
        <w:t>' 238</w:t>
      </w:r>
      <w:r>
        <w:rPr>
          <w:rFonts w:cs="FrankRuehl" w:hint="cs"/>
          <w:rtl/>
        </w:rPr>
        <w:t xml:space="preserve"> (</w:t>
      </w:r>
      <w:hyperlink r:id="rId422" w:history="1">
        <w:r>
          <w:rPr>
            <w:rStyle w:val="Hyperlink"/>
            <w:rFonts w:cs="FrankRuehl" w:hint="cs"/>
            <w:rtl/>
          </w:rPr>
          <w:t>ה"ח תשס"ב מס' 3087</w:t>
        </w:r>
      </w:hyperlink>
      <w:r>
        <w:rPr>
          <w:rFonts w:cs="FrankRuehl" w:hint="cs"/>
          <w:rtl/>
        </w:rPr>
        <w:t xml:space="preserve"> עמ' 316)</w:t>
      </w:r>
      <w:r>
        <w:rPr>
          <w:rFonts w:cs="FrankRuehl"/>
          <w:rtl/>
        </w:rPr>
        <w:t xml:space="preserve"> –</w:t>
      </w:r>
      <w:r>
        <w:rPr>
          <w:rFonts w:cs="FrankRuehl" w:hint="cs"/>
          <w:rtl/>
        </w:rPr>
        <w:t xml:space="preserve"> תיקון מס' 130 בסעיף 29 לחוק מיסו</w:t>
      </w:r>
      <w:r>
        <w:rPr>
          <w:rFonts w:cs="FrankRuehl"/>
          <w:rtl/>
        </w:rPr>
        <w:t>י</w:t>
      </w:r>
      <w:r>
        <w:rPr>
          <w:rFonts w:cs="FrankRuehl" w:hint="cs"/>
          <w:rtl/>
        </w:rPr>
        <w:t xml:space="preserve"> מקרקעין (שבח, מכירה ורכישה) (תיקון מס' 50 והוראת שעה), תשס"ב-2002; ר'</w:t>
      </w:r>
      <w:r>
        <w:rPr>
          <w:rFonts w:cs="FrankRuehl"/>
          <w:rtl/>
        </w:rPr>
        <w:t xml:space="preserve"> </w:t>
      </w:r>
      <w:r>
        <w:rPr>
          <w:rFonts w:cs="FrankRuehl" w:hint="cs"/>
          <w:rtl/>
        </w:rPr>
        <w:t>סעיף 33 לענין תחילה ותחולה</w:t>
      </w:r>
      <w:r>
        <w:rPr>
          <w:rFonts w:cs="FrankRuehl"/>
          <w:rtl/>
        </w:rPr>
        <w:t>.</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3" w:history="1">
        <w:r>
          <w:rPr>
            <w:rStyle w:val="Hyperlink"/>
            <w:rFonts w:cs="FrankRuehl"/>
            <w:rtl/>
          </w:rPr>
          <w:t>ס</w:t>
        </w:r>
        <w:r>
          <w:rPr>
            <w:rStyle w:val="Hyperlink"/>
            <w:rFonts w:cs="FrankRuehl" w:hint="cs"/>
            <w:rtl/>
          </w:rPr>
          <w:t>"ח תשס</w:t>
        </w:r>
        <w:r>
          <w:rPr>
            <w:rStyle w:val="Hyperlink"/>
            <w:rFonts w:cs="FrankRuehl" w:hint="cs"/>
            <w:rtl/>
          </w:rPr>
          <w:t>"</w:t>
        </w:r>
        <w:r>
          <w:rPr>
            <w:rStyle w:val="Hyperlink"/>
            <w:rFonts w:cs="FrankRuehl" w:hint="cs"/>
            <w:rtl/>
          </w:rPr>
          <w:t>ב מס' 1842</w:t>
        </w:r>
      </w:hyperlink>
      <w:r>
        <w:rPr>
          <w:rFonts w:cs="FrankRuehl" w:hint="cs"/>
          <w:rtl/>
        </w:rPr>
        <w:t xml:space="preserve"> מיום 19.5.2002 עמ' 398 (</w:t>
      </w:r>
      <w:hyperlink r:id="rId424" w:history="1">
        <w:r>
          <w:rPr>
            <w:rStyle w:val="Hyperlink"/>
            <w:rFonts w:cs="FrankRuehl" w:hint="cs"/>
            <w:rtl/>
          </w:rPr>
          <w:t>ה"ח תשס"ב מס' 3098</w:t>
        </w:r>
      </w:hyperlink>
      <w:r>
        <w:rPr>
          <w:rFonts w:cs="FrankRuehl" w:hint="cs"/>
          <w:rtl/>
        </w:rPr>
        <w:t xml:space="preserve"> עמ' 402) </w:t>
      </w:r>
      <w:r>
        <w:rPr>
          <w:rFonts w:cs="FrankRuehl"/>
          <w:rtl/>
        </w:rPr>
        <w:t xml:space="preserve">– </w:t>
      </w:r>
      <w:r>
        <w:rPr>
          <w:rFonts w:cs="FrankRuehl" w:hint="cs"/>
          <w:rtl/>
        </w:rPr>
        <w:t>תיקון מס' 131; תחילתו ביום 1.1.2003.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5"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תשס</w:t>
        </w:r>
        <w:r>
          <w:rPr>
            <w:rStyle w:val="Hyperlink"/>
            <w:rFonts w:cs="FrankRuehl"/>
            <w:rtl/>
          </w:rPr>
          <w:t>"</w:t>
        </w:r>
        <w:r>
          <w:rPr>
            <w:rStyle w:val="Hyperlink"/>
            <w:rFonts w:cs="FrankRuehl" w:hint="cs"/>
            <w:rtl/>
          </w:rPr>
          <w:t>ב מ</w:t>
        </w:r>
        <w:r>
          <w:rPr>
            <w:rStyle w:val="Hyperlink"/>
            <w:rFonts w:cs="FrankRuehl"/>
            <w:rtl/>
          </w:rPr>
          <w:t>ס</w:t>
        </w:r>
        <w:r>
          <w:rPr>
            <w:rStyle w:val="Hyperlink"/>
            <w:rFonts w:cs="FrankRuehl" w:hint="cs"/>
            <w:rtl/>
          </w:rPr>
          <w:t>' 1863</w:t>
        </w:r>
      </w:hyperlink>
      <w:r>
        <w:rPr>
          <w:rFonts w:cs="FrankRuehl" w:hint="cs"/>
          <w:rtl/>
        </w:rPr>
        <w:t xml:space="preserve"> מיום 4.8.2002 עמ' 530 (</w:t>
      </w:r>
      <w:hyperlink r:id="rId426" w:history="1">
        <w:r>
          <w:rPr>
            <w:rStyle w:val="Hyperlink"/>
            <w:rFonts w:cs="FrankRuehl" w:hint="cs"/>
            <w:rtl/>
          </w:rPr>
          <w:t>ה"ח תשס"ב מס' 315</w:t>
        </w:r>
        <w:r>
          <w:rPr>
            <w:rStyle w:val="Hyperlink"/>
            <w:rFonts w:cs="FrankRuehl"/>
            <w:rtl/>
          </w:rPr>
          <w:t>6</w:t>
        </w:r>
      </w:hyperlink>
      <w:r>
        <w:rPr>
          <w:rFonts w:cs="FrankRuehl"/>
          <w:rtl/>
        </w:rPr>
        <w:t xml:space="preserve"> עמ' 770) – </w:t>
      </w:r>
      <w:r>
        <w:rPr>
          <w:rFonts w:cs="FrankRuehl" w:hint="cs"/>
          <w:rtl/>
        </w:rPr>
        <w:t>תי</w:t>
      </w:r>
      <w:r>
        <w:rPr>
          <w:rFonts w:cs="FrankRuehl"/>
          <w:rtl/>
        </w:rPr>
        <w:t>קו</w:t>
      </w:r>
      <w:r>
        <w:rPr>
          <w:rFonts w:cs="FrankRuehl" w:hint="cs"/>
          <w:rtl/>
        </w:rPr>
        <w:t xml:space="preserve">ן </w:t>
      </w:r>
      <w:r>
        <w:rPr>
          <w:rFonts w:cs="FrankRuehl"/>
          <w:rtl/>
        </w:rPr>
        <w:t>מס</w:t>
      </w:r>
      <w:r>
        <w:rPr>
          <w:rFonts w:cs="FrankRuehl" w:hint="cs"/>
          <w:rtl/>
        </w:rPr>
        <w:t>' 1</w:t>
      </w:r>
      <w:r>
        <w:rPr>
          <w:rFonts w:cs="FrankRuehl"/>
          <w:rtl/>
        </w:rPr>
        <w:t>32</w:t>
      </w:r>
      <w:r>
        <w:rPr>
          <w:rFonts w:cs="FrankRuehl" w:hint="cs"/>
          <w:rtl/>
        </w:rPr>
        <w:t>;</w:t>
      </w:r>
      <w:r>
        <w:rPr>
          <w:rFonts w:cs="FrankRuehl"/>
          <w:rtl/>
        </w:rPr>
        <w:t xml:space="preserve"> </w:t>
      </w:r>
      <w:r>
        <w:rPr>
          <w:rFonts w:cs="FrankRuehl" w:hint="cs"/>
          <w:rtl/>
        </w:rPr>
        <w:t xml:space="preserve">ר' סעיפים 89, 90 לענין תחילה, תחולה והוראות מעבר. ת"ט </w:t>
      </w:r>
      <w:hyperlink r:id="rId427" w:history="1">
        <w:r>
          <w:rPr>
            <w:rStyle w:val="Hyperlink"/>
            <w:rFonts w:cs="FrankRuehl" w:hint="cs"/>
            <w:rtl/>
          </w:rPr>
          <w:t>ס"ח תש</w:t>
        </w:r>
        <w:r>
          <w:rPr>
            <w:rStyle w:val="Hyperlink"/>
            <w:rFonts w:cs="FrankRuehl" w:hint="cs"/>
            <w:rtl/>
          </w:rPr>
          <w:t>ס</w:t>
        </w:r>
        <w:r>
          <w:rPr>
            <w:rStyle w:val="Hyperlink"/>
            <w:rFonts w:cs="FrankRuehl" w:hint="cs"/>
            <w:rtl/>
          </w:rPr>
          <w:t>"ג מס' 1880</w:t>
        </w:r>
      </w:hyperlink>
      <w:r>
        <w:rPr>
          <w:rFonts w:cs="FrankRuehl" w:hint="cs"/>
          <w:rtl/>
        </w:rPr>
        <w:t xml:space="preserve"> עמ' 122; תחילתו ביום תחילת תיקון מס' 132. </w:t>
      </w:r>
      <w:hyperlink r:id="rId428" w:history="1">
        <w:r>
          <w:rPr>
            <w:rStyle w:val="Hyperlink"/>
            <w:rFonts w:cs="FrankRuehl" w:hint="cs"/>
            <w:rtl/>
          </w:rPr>
          <w:t>ס"ח</w:t>
        </w:r>
        <w:r>
          <w:rPr>
            <w:rStyle w:val="Hyperlink"/>
            <w:rFonts w:cs="FrankRuehl"/>
            <w:rtl/>
          </w:rPr>
          <w:t xml:space="preserve"> </w:t>
        </w:r>
        <w:r>
          <w:rPr>
            <w:rStyle w:val="Hyperlink"/>
            <w:rFonts w:cs="FrankRuehl" w:hint="cs"/>
            <w:rtl/>
          </w:rPr>
          <w:t>תשס"ג מס</w:t>
        </w:r>
        <w:r>
          <w:rPr>
            <w:rStyle w:val="Hyperlink"/>
            <w:rFonts w:cs="FrankRuehl" w:hint="cs"/>
            <w:rtl/>
          </w:rPr>
          <w:t>'</w:t>
        </w:r>
        <w:r>
          <w:rPr>
            <w:rStyle w:val="Hyperlink"/>
            <w:rFonts w:cs="FrankRuehl" w:hint="cs"/>
            <w:rtl/>
          </w:rPr>
          <w:t xml:space="preserve"> 1881</w:t>
        </w:r>
      </w:hyperlink>
      <w:r>
        <w:rPr>
          <w:rFonts w:cs="FrankRuehl" w:hint="cs"/>
          <w:rtl/>
        </w:rPr>
        <w:t xml:space="preserve"> מיום 18.12.2002 עמ' 126 (</w:t>
      </w:r>
      <w:hyperlink r:id="rId429" w:history="1">
        <w:r>
          <w:rPr>
            <w:rStyle w:val="Hyperlink"/>
            <w:rFonts w:cs="FrankRuehl" w:hint="cs"/>
            <w:rtl/>
          </w:rPr>
          <w:t>ה"ח הממשלה תשס"ג מס' 15</w:t>
        </w:r>
      </w:hyperlink>
      <w:r>
        <w:rPr>
          <w:rFonts w:cs="FrankRuehl"/>
          <w:rtl/>
        </w:rPr>
        <w:t xml:space="preserve"> ע</w:t>
      </w:r>
      <w:r>
        <w:rPr>
          <w:rFonts w:cs="FrankRuehl" w:hint="cs"/>
          <w:rtl/>
        </w:rPr>
        <w:t xml:space="preserve">מ' 176) </w:t>
      </w:r>
      <w:r>
        <w:rPr>
          <w:rFonts w:cs="FrankRuehl"/>
          <w:rtl/>
        </w:rPr>
        <w:t xml:space="preserve">– </w:t>
      </w:r>
      <w:r>
        <w:rPr>
          <w:rFonts w:cs="FrankRuehl" w:hint="cs"/>
          <w:rtl/>
        </w:rPr>
        <w:t>תיקון מס' 132 (תי</w:t>
      </w:r>
      <w:r>
        <w:rPr>
          <w:rFonts w:cs="FrankRuehl"/>
          <w:rtl/>
        </w:rPr>
        <w:t>קו</w:t>
      </w:r>
      <w:r>
        <w:rPr>
          <w:rFonts w:cs="FrankRuehl" w:hint="cs"/>
          <w:rtl/>
        </w:rPr>
        <w:t>ן מס' 1); ר' סעיף 44 לענין תחילה ותחולה</w:t>
      </w:r>
      <w:r>
        <w:rPr>
          <w:rFonts w:cs="FrankRuehl"/>
          <w:rtl/>
        </w:rPr>
        <w:t>.</w:t>
      </w:r>
      <w:r>
        <w:rPr>
          <w:rFonts w:cs="FrankRuehl" w:hint="cs"/>
          <w:rtl/>
        </w:rPr>
        <w:t xml:space="preserve"> </w:t>
      </w:r>
      <w:hyperlink r:id="rId430" w:history="1">
        <w:r>
          <w:rPr>
            <w:rStyle w:val="Hyperlink"/>
            <w:rFonts w:cs="FrankRuehl" w:hint="cs"/>
            <w:rtl/>
          </w:rPr>
          <w:t>ס"ח תשס"ג מס' 1892</w:t>
        </w:r>
      </w:hyperlink>
      <w:r>
        <w:rPr>
          <w:rFonts w:cs="FrankRuehl" w:hint="cs"/>
          <w:rtl/>
        </w:rPr>
        <w:t xml:space="preserve"> מיום 1.6.2003 עמ' 428 (</w:t>
      </w:r>
      <w:hyperlink r:id="rId431" w:history="1">
        <w:r>
          <w:rPr>
            <w:rStyle w:val="Hyperlink"/>
            <w:rFonts w:cs="FrankRuehl" w:hint="eastAsia"/>
            <w:rtl/>
          </w:rPr>
          <w:t>ה</w:t>
        </w:r>
        <w:r>
          <w:rPr>
            <w:rStyle w:val="Hyperlink"/>
            <w:rFonts w:cs="FrankRuehl"/>
            <w:rtl/>
          </w:rPr>
          <w:t>"ח הממשלה תשס"ג מס' 25</w:t>
        </w:r>
      </w:hyperlink>
      <w:r>
        <w:rPr>
          <w:rFonts w:cs="FrankRuehl" w:hint="cs"/>
          <w:rtl/>
        </w:rPr>
        <w:t xml:space="preserve"> עמ' 262) </w:t>
      </w:r>
      <w:r>
        <w:rPr>
          <w:rFonts w:cs="FrankRuehl"/>
          <w:rtl/>
        </w:rPr>
        <w:t>–</w:t>
      </w:r>
      <w:r>
        <w:rPr>
          <w:rFonts w:cs="FrankRuehl" w:hint="cs"/>
          <w:rtl/>
        </w:rPr>
        <w:t xml:space="preserve"> תיקון מס' 132 (תיקון מס' 2) בסעיף 39 לחוק התכנית להבראת כלכלת ישראל (תיקוני חקיקה להשגת יעדי התקציב והמדיניות הכלכלית לשנות הכספים 2003 ו-2004), תשס"ג-2003. </w:t>
      </w:r>
      <w:hyperlink r:id="rId432" w:history="1">
        <w:r>
          <w:rPr>
            <w:rStyle w:val="Hyperlink"/>
            <w:rFonts w:cs="FrankRuehl" w:hint="cs"/>
            <w:rtl/>
          </w:rPr>
          <w:t>ס"ח תשס"ה מס' 1968</w:t>
        </w:r>
      </w:hyperlink>
      <w:r>
        <w:rPr>
          <w:rFonts w:cs="FrankRuehl" w:hint="cs"/>
          <w:rtl/>
        </w:rPr>
        <w:t xml:space="preserve"> מיום 30.12.2004 עמ' 54 (</w:t>
      </w:r>
      <w:hyperlink r:id="rId433" w:history="1">
        <w:r>
          <w:rPr>
            <w:rStyle w:val="Hyperlink"/>
            <w:rFonts w:cs="FrankRuehl" w:hint="eastAsia"/>
            <w:rtl/>
          </w:rPr>
          <w:t>ה</w:t>
        </w:r>
        <w:r>
          <w:rPr>
            <w:rStyle w:val="Hyperlink"/>
            <w:rFonts w:cs="FrankRuehl"/>
            <w:rtl/>
          </w:rPr>
          <w:t>"ח הממשלה תשס"ד מס' 121</w:t>
        </w:r>
      </w:hyperlink>
      <w:r>
        <w:rPr>
          <w:rFonts w:cs="FrankRuehl" w:hint="cs"/>
          <w:rtl/>
        </w:rPr>
        <w:t xml:space="preserve"> עמ' 586) </w:t>
      </w:r>
      <w:r>
        <w:rPr>
          <w:rFonts w:cs="FrankRuehl"/>
          <w:rtl/>
        </w:rPr>
        <w:t>–</w:t>
      </w:r>
      <w:r>
        <w:rPr>
          <w:rFonts w:cs="FrankRuehl" w:hint="cs"/>
          <w:rtl/>
        </w:rPr>
        <w:t xml:space="preserve"> תיקון מס' 132 (תיקון מס' 3) בסעיף 8 לחוק לתיקון פקודת מס הכנסה (תיקון מס' 142), תשס"ה-2004; תחילתו ביום 1.1.2005. </w:t>
      </w:r>
      <w:hyperlink r:id="rId434" w:history="1">
        <w:r>
          <w:rPr>
            <w:rStyle w:val="Hyperlink"/>
            <w:rFonts w:cs="FrankRuehl" w:hint="cs"/>
            <w:sz w:val="24"/>
            <w:rtl/>
          </w:rPr>
          <w:t>ס"ח תשס"ה מס' 2023</w:t>
        </w:r>
      </w:hyperlink>
      <w:r>
        <w:rPr>
          <w:rFonts w:cs="FrankRuehl" w:hint="cs"/>
          <w:sz w:val="24"/>
          <w:rtl/>
        </w:rPr>
        <w:t xml:space="preserve"> מיום 10.8.2005 עמ' 814 (</w:t>
      </w:r>
      <w:hyperlink r:id="rId435" w:history="1">
        <w:r>
          <w:rPr>
            <w:rStyle w:val="Hyperlink"/>
            <w:rFonts w:cs="FrankRuehl" w:hint="eastAsia"/>
            <w:sz w:val="24"/>
            <w:rtl/>
          </w:rPr>
          <w:t>ה</w:t>
        </w:r>
        <w:r>
          <w:rPr>
            <w:rStyle w:val="Hyperlink"/>
            <w:rFonts w:cs="FrankRuehl"/>
            <w:sz w:val="24"/>
            <w:rtl/>
          </w:rPr>
          <w:t>"ח הממשלה תשס"ה מס' 186</w:t>
        </w:r>
      </w:hyperlink>
      <w:r>
        <w:rPr>
          <w:rFonts w:cs="FrankRuehl" w:hint="cs"/>
          <w:sz w:val="24"/>
          <w:rtl/>
        </w:rPr>
        <w:t xml:space="preserve"> עמ' 914) </w:t>
      </w:r>
      <w:r>
        <w:rPr>
          <w:rFonts w:cs="FrankRuehl"/>
          <w:sz w:val="24"/>
          <w:rtl/>
        </w:rPr>
        <w:t>–</w:t>
      </w:r>
      <w:r>
        <w:rPr>
          <w:rFonts w:cs="FrankRuehl" w:hint="cs"/>
          <w:sz w:val="24"/>
          <w:rtl/>
        </w:rPr>
        <w:t xml:space="preserve"> תיקון מס' 132 (תיקון מס' 4) בסעיף 69 לחוק לתיקון פקודת מס הכנסה (תיקון מס' 147), תשס"ה-2005; תחילתו ביום 1.1.2006.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6" w:history="1">
        <w:r>
          <w:rPr>
            <w:rStyle w:val="Hyperlink"/>
            <w:rFonts w:cs="FrankRuehl" w:hint="cs"/>
            <w:rtl/>
          </w:rPr>
          <w:t>ס"ח ת</w:t>
        </w:r>
        <w:r>
          <w:rPr>
            <w:rStyle w:val="Hyperlink"/>
            <w:rFonts w:cs="FrankRuehl" w:hint="cs"/>
            <w:rtl/>
          </w:rPr>
          <w:t>ש</w:t>
        </w:r>
        <w:r>
          <w:rPr>
            <w:rStyle w:val="Hyperlink"/>
            <w:rFonts w:cs="FrankRuehl" w:hint="cs"/>
            <w:rtl/>
          </w:rPr>
          <w:t>ס"ג מס' 1882</w:t>
        </w:r>
      </w:hyperlink>
      <w:r>
        <w:rPr>
          <w:rFonts w:cs="FrankRuehl" w:hint="cs"/>
          <w:rtl/>
        </w:rPr>
        <w:t xml:space="preserve"> מיום 29.12.2002 עמ' 189 (</w:t>
      </w:r>
      <w:hyperlink r:id="rId437" w:history="1">
        <w:r>
          <w:rPr>
            <w:rStyle w:val="Hyperlink"/>
            <w:rFonts w:cs="FrankRuehl" w:hint="eastAsia"/>
            <w:rtl/>
          </w:rPr>
          <w:t>ה</w:t>
        </w:r>
        <w:r>
          <w:rPr>
            <w:rStyle w:val="Hyperlink"/>
            <w:rFonts w:cs="FrankRuehl"/>
            <w:rtl/>
          </w:rPr>
          <w:t>"ח הממשלה תשס"ג מס' 4</w:t>
        </w:r>
      </w:hyperlink>
      <w:r>
        <w:rPr>
          <w:rFonts w:cs="FrankRuehl" w:hint="cs"/>
          <w:rtl/>
        </w:rPr>
        <w:t xml:space="preserve"> עמ' 18) </w:t>
      </w:r>
      <w:r>
        <w:rPr>
          <w:rFonts w:cs="FrankRuehl"/>
          <w:rtl/>
        </w:rPr>
        <w:t>–</w:t>
      </w:r>
      <w:r>
        <w:rPr>
          <w:rFonts w:cs="FrankRuehl" w:hint="cs"/>
          <w:rtl/>
        </w:rPr>
        <w:t xml:space="preserve"> </w:t>
      </w:r>
      <w:r>
        <w:rPr>
          <w:rFonts w:cs="FrankRuehl"/>
          <w:rtl/>
        </w:rPr>
        <w:t>ת</w:t>
      </w:r>
      <w:r>
        <w:rPr>
          <w:rFonts w:cs="FrankRuehl" w:hint="cs"/>
          <w:rtl/>
        </w:rPr>
        <w:t>יקון מס' 133 בסעיף 39 לחוק ההסדרים במשק המדינה (תיקוני חקיקה להשגת יעדי התקציב והמדיניות הכלכלית לשנת</w:t>
      </w:r>
      <w:r>
        <w:rPr>
          <w:rFonts w:cs="FrankRuehl"/>
          <w:rtl/>
        </w:rPr>
        <w:t xml:space="preserve"> </w:t>
      </w:r>
      <w:r>
        <w:rPr>
          <w:rFonts w:cs="FrankRuehl" w:hint="cs"/>
          <w:rtl/>
        </w:rPr>
        <w:t>ה</w:t>
      </w:r>
      <w:r>
        <w:rPr>
          <w:rFonts w:cs="FrankRuehl"/>
          <w:rtl/>
        </w:rPr>
        <w:t>כ</w:t>
      </w:r>
      <w:r>
        <w:rPr>
          <w:rFonts w:cs="FrankRuehl" w:hint="cs"/>
          <w:rtl/>
        </w:rPr>
        <w:t>ספ</w:t>
      </w:r>
      <w:r>
        <w:rPr>
          <w:rFonts w:cs="FrankRuehl"/>
          <w:rtl/>
        </w:rPr>
        <w:t>ים 2003), ת</w:t>
      </w:r>
      <w:r>
        <w:rPr>
          <w:rFonts w:cs="FrankRuehl" w:hint="cs"/>
          <w:rtl/>
        </w:rPr>
        <w:t>שס"ג-2002; ר' סעיפים 40, 59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8" w:history="1">
        <w:r>
          <w:rPr>
            <w:rStyle w:val="Hyperlink"/>
            <w:rFonts w:cs="FrankRuehl" w:hint="cs"/>
            <w:rtl/>
          </w:rPr>
          <w:t xml:space="preserve">ק"ת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hint="cs"/>
            <w:rtl/>
          </w:rPr>
          <w:t>"ג מס' 6222</w:t>
        </w:r>
      </w:hyperlink>
      <w:r>
        <w:rPr>
          <w:rFonts w:cs="FrankRuehl" w:hint="cs"/>
          <w:rtl/>
        </w:rPr>
        <w:t xml:space="preserve"> מיום 21.1.2003 עמ' 459  </w:t>
      </w:r>
      <w:r>
        <w:rPr>
          <w:rFonts w:cs="FrankRuehl"/>
          <w:rtl/>
        </w:rPr>
        <w:t>–</w:t>
      </w:r>
      <w:r>
        <w:rPr>
          <w:rFonts w:cs="FrankRuehl" w:hint="cs"/>
          <w:rtl/>
        </w:rPr>
        <w:t xml:space="preserve"> הודעה תשס"ג-2003 (תרומות למוסד ציבורי); תוקפה לשנת המס 2002.</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http://www.nevo.co.il/Law_word/law14/LAW-1892.pdf"</w:instrText>
      </w:r>
      <w:r>
        <w:rPr>
          <w:rFonts w:cs="FrankRuehl"/>
        </w:rPr>
      </w:r>
      <w:r>
        <w:rPr>
          <w:rFonts w:cs="FrankRuehl"/>
          <w:rtl/>
        </w:rPr>
        <w:fldChar w:fldCharType="separate"/>
      </w:r>
      <w:r>
        <w:rPr>
          <w:rStyle w:val="Hyperlink"/>
          <w:rFonts w:cs="FrankRuehl" w:hint="cs"/>
          <w:rtl/>
        </w:rPr>
        <w:t>ס"ח תשס"ג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18</w:t>
      </w:r>
      <w:r>
        <w:rPr>
          <w:rStyle w:val="Hyperlink"/>
          <w:rFonts w:cs="FrankRuehl" w:hint="cs"/>
          <w:rtl/>
        </w:rPr>
        <w:t>9</w:t>
      </w:r>
      <w:r>
        <w:rPr>
          <w:rStyle w:val="Hyperlink"/>
          <w:rFonts w:cs="FrankRuehl" w:hint="cs"/>
          <w:rtl/>
        </w:rPr>
        <w:t>2</w:t>
      </w:r>
      <w:r>
        <w:rPr>
          <w:rFonts w:cs="FrankRuehl"/>
          <w:rtl/>
        </w:rPr>
        <w:fldChar w:fldCharType="end"/>
      </w:r>
      <w:r>
        <w:rPr>
          <w:rFonts w:cs="FrankRuehl" w:hint="cs"/>
          <w:rtl/>
        </w:rPr>
        <w:t xml:space="preserve"> מיום 1.6.2003 עמ' 415 (</w:t>
      </w:r>
      <w:hyperlink r:id="rId439" w:history="1">
        <w:r>
          <w:rPr>
            <w:rStyle w:val="Hyperlink"/>
            <w:rFonts w:cs="FrankRuehl" w:hint="eastAsia"/>
            <w:rtl/>
          </w:rPr>
          <w:t>ה</w:t>
        </w:r>
        <w:r>
          <w:rPr>
            <w:rStyle w:val="Hyperlink"/>
            <w:rFonts w:cs="FrankRuehl"/>
            <w:rtl/>
          </w:rPr>
          <w:t>"ח הממשלה תשס"ג מס' 25</w:t>
        </w:r>
      </w:hyperlink>
      <w:r>
        <w:rPr>
          <w:rFonts w:cs="FrankRuehl" w:hint="cs"/>
          <w:rtl/>
        </w:rPr>
        <w:t xml:space="preserve"> עמ' 262) </w:t>
      </w:r>
      <w:r>
        <w:rPr>
          <w:rFonts w:cs="FrankRuehl"/>
          <w:rtl/>
        </w:rPr>
        <w:t>–</w:t>
      </w:r>
      <w:r>
        <w:rPr>
          <w:rFonts w:cs="FrankRuehl" w:hint="cs"/>
          <w:rtl/>
        </w:rPr>
        <w:t xml:space="preserve"> תיקון מס' 134 בסעיף 32 לחוק התכנית להבראת כלכלת ישראל (תיקוני חקיקה להשגת יעדי התקציב והמדיניות הכלכלית לשנות הכספים 2003 ו-2004), תשס"ג-2003; תחילתו ביום 1.6.2003 ור' סעיפים 33-35, 40 לענין תחילה, תחולה והוראות שעה. תוקן </w:t>
      </w:r>
      <w:hyperlink r:id="rId440" w:history="1">
        <w:r>
          <w:rPr>
            <w:rStyle w:val="Hyperlink"/>
            <w:rFonts w:cs="FrankRuehl" w:hint="cs"/>
            <w:rtl/>
          </w:rPr>
          <w:t>ס"ח תשס"ד מס' 1923</w:t>
        </w:r>
      </w:hyperlink>
      <w:r>
        <w:rPr>
          <w:rFonts w:cs="FrankRuehl" w:hint="cs"/>
          <w:rtl/>
        </w:rPr>
        <w:t xml:space="preserve"> מיום 5.2.2004 עמ' 288 (</w:t>
      </w:r>
      <w:hyperlink r:id="rId441" w:history="1">
        <w:r>
          <w:rPr>
            <w:rStyle w:val="Hyperlink"/>
            <w:rFonts w:cs="FrankRuehl" w:hint="eastAsia"/>
            <w:rtl/>
          </w:rPr>
          <w:t>ה</w:t>
        </w:r>
        <w:r>
          <w:rPr>
            <w:rStyle w:val="Hyperlink"/>
            <w:rFonts w:cs="FrankRuehl"/>
            <w:rtl/>
          </w:rPr>
          <w:t>"ח הממשלה תשס"ד מס' 81</w:t>
        </w:r>
      </w:hyperlink>
      <w:r>
        <w:rPr>
          <w:rFonts w:cs="FrankRuehl" w:hint="cs"/>
          <w:rtl/>
        </w:rPr>
        <w:t xml:space="preserve"> עמ' 340) </w:t>
      </w:r>
      <w:r>
        <w:rPr>
          <w:rFonts w:cs="FrankRuehl"/>
          <w:rtl/>
        </w:rPr>
        <w:t>–</w:t>
      </w:r>
      <w:r>
        <w:rPr>
          <w:rFonts w:cs="FrankRuehl" w:hint="cs"/>
          <w:rtl/>
        </w:rPr>
        <w:t xml:space="preserve"> תיקון מס' 134 (תיקון) תשס"ד-2004 בסעיפים 2, 5 לתיקון מס' 137; תחילתו ביום 1.7.2003. ת"ט </w:t>
      </w:r>
      <w:hyperlink r:id="rId442" w:history="1">
        <w:r>
          <w:rPr>
            <w:rStyle w:val="Hyperlink"/>
            <w:rFonts w:cs="FrankRuehl" w:hint="cs"/>
            <w:rtl/>
          </w:rPr>
          <w:t>ס"ח תשס"ה מס' 1960</w:t>
        </w:r>
      </w:hyperlink>
      <w:r>
        <w:rPr>
          <w:rFonts w:cs="FrankRuehl" w:hint="cs"/>
          <w:rtl/>
        </w:rPr>
        <w:t xml:space="preserve"> מיום 28.10.2004 עמ' 2; תחילתו ביום 1.7.2003.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3" w:history="1">
        <w:r>
          <w:rPr>
            <w:rStyle w:val="Hyperlink"/>
            <w:rFonts w:cs="FrankRuehl" w:hint="cs"/>
            <w:rtl/>
          </w:rPr>
          <w:t xml:space="preserve">ק"ת </w:t>
        </w:r>
        <w:r>
          <w:rPr>
            <w:rStyle w:val="Hyperlink"/>
            <w:rFonts w:cs="FrankRuehl" w:hint="cs"/>
            <w:rtl/>
          </w:rPr>
          <w:t>ת</w:t>
        </w:r>
        <w:r>
          <w:rPr>
            <w:rStyle w:val="Hyperlink"/>
            <w:rFonts w:cs="FrankRuehl" w:hint="cs"/>
            <w:rtl/>
          </w:rPr>
          <w:t>ש</w:t>
        </w:r>
        <w:r>
          <w:rPr>
            <w:rStyle w:val="Hyperlink"/>
            <w:rFonts w:cs="FrankRuehl" w:hint="cs"/>
            <w:rtl/>
          </w:rPr>
          <w:t>ס"ד מס' 6278</w:t>
        </w:r>
      </w:hyperlink>
      <w:r>
        <w:rPr>
          <w:rFonts w:cs="FrankRuehl" w:hint="cs"/>
          <w:rtl/>
        </w:rPr>
        <w:t xml:space="preserve"> מיום 22.12.2003 עמ' 90 </w:t>
      </w:r>
      <w:r>
        <w:rPr>
          <w:rFonts w:cs="FrankRuehl"/>
          <w:rtl/>
        </w:rPr>
        <w:t>–</w:t>
      </w:r>
      <w:r>
        <w:rPr>
          <w:rFonts w:cs="FrankRuehl" w:hint="cs"/>
          <w:rtl/>
        </w:rPr>
        <w:t xml:space="preserve"> הודעה תשס"ד-2003 (תרומות למוסד ציבורי); תחולתה לגבי שנת המס 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4" w:history="1">
        <w:r>
          <w:rPr>
            <w:rStyle w:val="Hyperlink"/>
            <w:rFonts w:cs="FrankRuehl" w:hint="cs"/>
            <w:rtl/>
          </w:rPr>
          <w:t xml:space="preserve">ס"ח תשס"ד </w:t>
        </w:r>
        <w:r>
          <w:rPr>
            <w:rStyle w:val="Hyperlink"/>
            <w:rFonts w:cs="FrankRuehl" w:hint="cs"/>
            <w:rtl/>
          </w:rPr>
          <w:t>מ</w:t>
        </w:r>
        <w:r>
          <w:rPr>
            <w:rStyle w:val="Hyperlink"/>
            <w:rFonts w:cs="FrankRuehl" w:hint="cs"/>
            <w:rtl/>
          </w:rPr>
          <w:t>ס' 1919</w:t>
        </w:r>
      </w:hyperlink>
      <w:r>
        <w:rPr>
          <w:rFonts w:cs="FrankRuehl" w:hint="cs"/>
          <w:rtl/>
        </w:rPr>
        <w:t xml:space="preserve"> מיום 18.1.2004 עמ' 49 (</w:t>
      </w:r>
      <w:hyperlink r:id="rId445" w:history="1">
        <w:r>
          <w:rPr>
            <w:rStyle w:val="Hyperlink"/>
            <w:rFonts w:cs="FrankRuehl" w:hint="eastAsia"/>
            <w:rtl/>
          </w:rPr>
          <w:t>ה</w:t>
        </w:r>
        <w:r>
          <w:rPr>
            <w:rStyle w:val="Hyperlink"/>
            <w:rFonts w:cs="FrankRuehl"/>
            <w:rtl/>
          </w:rPr>
          <w:t>"ח הממשלה תשס"ד מס' 64</w:t>
        </w:r>
      </w:hyperlink>
      <w:r>
        <w:rPr>
          <w:rFonts w:cs="FrankRuehl" w:hint="cs"/>
          <w:rtl/>
        </w:rPr>
        <w:t xml:space="preserve"> עמ' 201) </w:t>
      </w:r>
      <w:r>
        <w:rPr>
          <w:rFonts w:cs="FrankRuehl"/>
          <w:rtl/>
        </w:rPr>
        <w:t>–</w:t>
      </w:r>
      <w:r>
        <w:rPr>
          <w:rFonts w:cs="FrankRuehl" w:hint="cs"/>
          <w:rtl/>
        </w:rPr>
        <w:t xml:space="preserve"> תיקון מס' 135 בסעיף 17 לחוק גיל פרישה, תשס"ד-2004; תחילתו ביום 1.4.2004.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6" w:history="1">
        <w:r>
          <w:rPr>
            <w:rStyle w:val="Hyperlink"/>
            <w:rFonts w:cs="FrankRuehl" w:hint="cs"/>
            <w:rtl/>
          </w:rPr>
          <w:t>ס"ח תשס"ד</w:t>
        </w:r>
        <w:r>
          <w:rPr>
            <w:rStyle w:val="Hyperlink"/>
            <w:rFonts w:cs="FrankRuehl" w:hint="cs"/>
            <w:rtl/>
          </w:rPr>
          <w:t xml:space="preserve"> </w:t>
        </w:r>
        <w:r>
          <w:rPr>
            <w:rStyle w:val="Hyperlink"/>
            <w:rFonts w:cs="FrankRuehl" w:hint="cs"/>
            <w:rtl/>
          </w:rPr>
          <w:t>מס' 1920</w:t>
        </w:r>
      </w:hyperlink>
      <w:r>
        <w:rPr>
          <w:rFonts w:cs="FrankRuehl" w:hint="cs"/>
          <w:rtl/>
        </w:rPr>
        <w:t xml:space="preserve"> מיום 18.1.2004 עמ' 108 </w:t>
      </w:r>
      <w:hyperlink r:id="rId447" w:history="1">
        <w:r>
          <w:rPr>
            <w:rStyle w:val="Hyperlink"/>
            <w:rFonts w:cs="FrankRuehl"/>
            <w:rtl/>
          </w:rPr>
          <w:t>(ה"ח הממשלה תשס"ד מס' 64</w:t>
        </w:r>
      </w:hyperlink>
      <w:r>
        <w:rPr>
          <w:rFonts w:cs="FrankRuehl" w:hint="cs"/>
          <w:rtl/>
        </w:rPr>
        <w:t xml:space="preserve"> עמ' 52) </w:t>
      </w:r>
      <w:r>
        <w:rPr>
          <w:rFonts w:cs="FrankRuehl"/>
          <w:rtl/>
        </w:rPr>
        <w:t>–</w:t>
      </w:r>
      <w:r>
        <w:rPr>
          <w:rFonts w:cs="FrankRuehl" w:hint="cs"/>
          <w:rtl/>
        </w:rPr>
        <w:t xml:space="preserve"> תיקון מס' 136 בסעיף 67 לחוק המדיניות הכלכלית לשנת הכספים 2004 (תיקוני חקיקה), תשס"ד-2004; תחילתו ביום 1.1.2004 ור' סעיפים 68, 71 לענין תחולה, הוראת שעה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8" w:history="1">
        <w:r>
          <w:rPr>
            <w:rStyle w:val="Hyperlink"/>
            <w:rFonts w:cs="FrankRuehl" w:hint="cs"/>
            <w:rtl/>
          </w:rPr>
          <w:t>ס"</w:t>
        </w:r>
        <w:r>
          <w:rPr>
            <w:rStyle w:val="Hyperlink"/>
            <w:rFonts w:cs="FrankRuehl" w:hint="cs"/>
            <w:rtl/>
          </w:rPr>
          <w:t>ח</w:t>
        </w:r>
        <w:r>
          <w:rPr>
            <w:rStyle w:val="Hyperlink"/>
            <w:rFonts w:cs="FrankRuehl" w:hint="cs"/>
            <w:rtl/>
          </w:rPr>
          <w:t xml:space="preserve"> תשס</w:t>
        </w:r>
        <w:r>
          <w:rPr>
            <w:rStyle w:val="Hyperlink"/>
            <w:rFonts w:cs="FrankRuehl" w:hint="cs"/>
            <w:rtl/>
          </w:rPr>
          <w:t>"</w:t>
        </w:r>
        <w:r>
          <w:rPr>
            <w:rStyle w:val="Hyperlink"/>
            <w:rFonts w:cs="FrankRuehl" w:hint="cs"/>
            <w:rtl/>
          </w:rPr>
          <w:t>ד מס' 1923</w:t>
        </w:r>
      </w:hyperlink>
      <w:r>
        <w:rPr>
          <w:rFonts w:cs="FrankRuehl" w:hint="cs"/>
          <w:rtl/>
        </w:rPr>
        <w:t xml:space="preserve"> מיום 5.2.2004 עמ' 287 (</w:t>
      </w:r>
      <w:hyperlink r:id="rId449" w:history="1">
        <w:r>
          <w:rPr>
            <w:rStyle w:val="Hyperlink"/>
            <w:rFonts w:cs="FrankRuehl" w:hint="eastAsia"/>
            <w:rtl/>
          </w:rPr>
          <w:t>ה</w:t>
        </w:r>
        <w:r>
          <w:rPr>
            <w:rStyle w:val="Hyperlink"/>
            <w:rFonts w:cs="FrankRuehl"/>
            <w:rtl/>
          </w:rPr>
          <w:t>"ח הממשלה תשס"ד מס' 81</w:t>
        </w:r>
      </w:hyperlink>
      <w:r>
        <w:rPr>
          <w:rFonts w:cs="FrankRuehl" w:hint="cs"/>
          <w:rtl/>
        </w:rPr>
        <w:t xml:space="preserve"> עמ' 340) </w:t>
      </w:r>
      <w:r>
        <w:rPr>
          <w:rFonts w:cs="FrankRuehl"/>
          <w:rtl/>
        </w:rPr>
        <w:t>–</w:t>
      </w:r>
      <w:r>
        <w:rPr>
          <w:rFonts w:cs="FrankRuehl" w:hint="cs"/>
          <w:rtl/>
        </w:rPr>
        <w:t xml:space="preserve"> תיקון מס' 137 והוראת שעה; תחילתו ביום 1.1.2004. תוקן </w:t>
      </w:r>
      <w:hyperlink r:id="rId450" w:history="1">
        <w:r>
          <w:rPr>
            <w:rStyle w:val="Hyperlink"/>
            <w:rFonts w:cs="FrankRuehl" w:hint="cs"/>
            <w:rtl/>
          </w:rPr>
          <w:t>ס"ח תשס"ד מס' 1949</w:t>
        </w:r>
      </w:hyperlink>
      <w:r>
        <w:rPr>
          <w:rFonts w:cs="FrankRuehl" w:hint="cs"/>
          <w:rtl/>
        </w:rPr>
        <w:t xml:space="preserve"> מיום 11.7.2004 עמ' 444 (</w:t>
      </w:r>
      <w:hyperlink r:id="rId451" w:history="1">
        <w:r>
          <w:rPr>
            <w:rStyle w:val="Hyperlink"/>
            <w:rFonts w:cs="FrankRuehl" w:hint="cs"/>
            <w:rtl/>
          </w:rPr>
          <w:t>ה"ח הממשלה תשס"ד מס' 107</w:t>
        </w:r>
      </w:hyperlink>
      <w:r>
        <w:rPr>
          <w:rFonts w:cs="FrankRuehl" w:hint="cs"/>
          <w:rtl/>
        </w:rPr>
        <w:t xml:space="preserve"> עמ' 490) בסעיף 5 לתיקון מס' 140; תחילתו ביום 1.1.2004.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2" w:history="1">
        <w:r>
          <w:rPr>
            <w:rStyle w:val="Hyperlink"/>
            <w:rFonts w:cs="FrankRuehl" w:hint="cs"/>
            <w:rtl/>
          </w:rPr>
          <w:t>ס"ח תשס"</w:t>
        </w:r>
        <w:r>
          <w:rPr>
            <w:rStyle w:val="Hyperlink"/>
            <w:rFonts w:cs="FrankRuehl" w:hint="cs"/>
            <w:rtl/>
          </w:rPr>
          <w:t>ד</w:t>
        </w:r>
        <w:r>
          <w:rPr>
            <w:rStyle w:val="Hyperlink"/>
            <w:rFonts w:cs="FrankRuehl" w:hint="cs"/>
            <w:rtl/>
          </w:rPr>
          <w:t xml:space="preserve"> מס' 1936</w:t>
        </w:r>
      </w:hyperlink>
      <w:r>
        <w:rPr>
          <w:rFonts w:cs="FrankRuehl" w:hint="cs"/>
          <w:rtl/>
        </w:rPr>
        <w:t xml:space="preserve"> מיום 4.4.2004 עמ' 371 (</w:t>
      </w:r>
      <w:hyperlink r:id="rId453" w:history="1">
        <w:r>
          <w:rPr>
            <w:rStyle w:val="Hyperlink"/>
            <w:rFonts w:cs="FrankRuehl" w:hint="eastAsia"/>
            <w:rtl/>
          </w:rPr>
          <w:t>ה</w:t>
        </w:r>
        <w:r>
          <w:rPr>
            <w:rStyle w:val="Hyperlink"/>
            <w:rFonts w:cs="FrankRuehl"/>
            <w:rtl/>
          </w:rPr>
          <w:t>"ח הממשלה תשס"ד מס' 95</w:t>
        </w:r>
      </w:hyperlink>
      <w:r>
        <w:rPr>
          <w:rFonts w:cs="FrankRuehl" w:hint="cs"/>
          <w:rtl/>
        </w:rPr>
        <w:t xml:space="preserve"> עמ' 378) </w:t>
      </w:r>
      <w:r>
        <w:rPr>
          <w:rFonts w:cs="FrankRuehl"/>
          <w:rtl/>
        </w:rPr>
        <w:t>–</w:t>
      </w:r>
      <w:r>
        <w:rPr>
          <w:rFonts w:cs="FrankRuehl" w:hint="cs"/>
          <w:rtl/>
        </w:rPr>
        <w:t xml:space="preserve"> תיקון מס' 138 בסעיף 6 לחוק הפיקוח על עסקי ביטוח (תיקון מס' 12), תשס"ד-2004; ר' סעיף 7(ד) לענין תחילה ותחולה. תוקן </w:t>
      </w:r>
      <w:hyperlink r:id="rId454" w:history="1">
        <w:r>
          <w:rPr>
            <w:rStyle w:val="Hyperlink"/>
            <w:rFonts w:cs="FrankRuehl" w:hint="cs"/>
            <w:rtl/>
          </w:rPr>
          <w:t xml:space="preserve">ס"ח </w:t>
        </w:r>
        <w:r>
          <w:rPr>
            <w:rStyle w:val="Hyperlink"/>
            <w:rFonts w:cs="FrankRuehl" w:hint="cs"/>
            <w:rtl/>
          </w:rPr>
          <w:t>ת</w:t>
        </w:r>
        <w:r>
          <w:rPr>
            <w:rStyle w:val="Hyperlink"/>
            <w:rFonts w:cs="FrankRuehl" w:hint="cs"/>
            <w:rtl/>
          </w:rPr>
          <w:t>שס"ד מס' 1947</w:t>
        </w:r>
      </w:hyperlink>
      <w:r>
        <w:rPr>
          <w:rFonts w:cs="FrankRuehl" w:hint="cs"/>
          <w:rtl/>
        </w:rPr>
        <w:t xml:space="preserve"> מיום 30.6.2004 עמ' 433 (</w:t>
      </w:r>
      <w:hyperlink r:id="rId455" w:history="1">
        <w:r>
          <w:rPr>
            <w:rStyle w:val="Hyperlink"/>
            <w:rFonts w:cs="FrankRuehl" w:hint="cs"/>
            <w:rtl/>
          </w:rPr>
          <w:t>ה"ח תשס"ד מס' 107</w:t>
        </w:r>
      </w:hyperlink>
      <w:r>
        <w:rPr>
          <w:rFonts w:cs="FrankRuehl" w:hint="cs"/>
          <w:rtl/>
        </w:rPr>
        <w:t xml:space="preserve"> עמ' 490) </w:t>
      </w:r>
      <w:r>
        <w:rPr>
          <w:rFonts w:cs="FrankRuehl"/>
          <w:rtl/>
        </w:rPr>
        <w:t>–</w:t>
      </w:r>
      <w:r>
        <w:rPr>
          <w:rFonts w:cs="FrankRuehl" w:hint="cs"/>
          <w:rtl/>
        </w:rPr>
        <w:t xml:space="preserve"> תיקון מס' 138 (תיקון) בחוק הפיקוח על עסקי ביטוח (תיקון מס' 12) (תיקון), תשס"ד-2004; תחילתו ביום 1.7.2004.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6" w:history="1">
        <w:r>
          <w:rPr>
            <w:rStyle w:val="Hyperlink"/>
            <w:rFonts w:cs="FrankRuehl" w:hint="cs"/>
            <w:rtl/>
          </w:rPr>
          <w:t xml:space="preserve">ס"ח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hint="cs"/>
            <w:rtl/>
          </w:rPr>
          <w:t>"ד מס' 1943</w:t>
        </w:r>
      </w:hyperlink>
      <w:r>
        <w:rPr>
          <w:rFonts w:cs="FrankRuehl" w:hint="cs"/>
          <w:rtl/>
        </w:rPr>
        <w:t xml:space="preserve"> מיום 17.6.2004 עמ' 415 (</w:t>
      </w:r>
      <w:hyperlink r:id="rId457" w:history="1">
        <w:r>
          <w:rPr>
            <w:rStyle w:val="Hyperlink"/>
            <w:rFonts w:cs="FrankRuehl" w:hint="eastAsia"/>
            <w:rtl/>
          </w:rPr>
          <w:t>ה</w:t>
        </w:r>
        <w:r>
          <w:rPr>
            <w:rStyle w:val="Hyperlink"/>
            <w:rFonts w:cs="FrankRuehl"/>
            <w:rtl/>
          </w:rPr>
          <w:t>"ח הממשלה תשס"ג מס' 34</w:t>
        </w:r>
      </w:hyperlink>
      <w:r>
        <w:rPr>
          <w:rFonts w:cs="FrankRuehl" w:hint="cs"/>
          <w:rtl/>
        </w:rPr>
        <w:t xml:space="preserve"> עמ' 504) </w:t>
      </w:r>
      <w:r>
        <w:rPr>
          <w:rFonts w:cs="FrankRuehl"/>
          <w:rtl/>
        </w:rPr>
        <w:t>–</w:t>
      </w:r>
      <w:r>
        <w:rPr>
          <w:rFonts w:cs="FrankRuehl" w:hint="cs"/>
          <w:rtl/>
        </w:rPr>
        <w:t xml:space="preserve"> תיקון מס' 139.</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8" w:history="1">
        <w:r>
          <w:rPr>
            <w:rStyle w:val="Hyperlink"/>
            <w:rFonts w:cs="FrankRuehl" w:hint="cs"/>
            <w:rtl/>
          </w:rPr>
          <w:t>ס"ח תשס"ד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1949</w:t>
        </w:r>
      </w:hyperlink>
      <w:r>
        <w:rPr>
          <w:rFonts w:cs="FrankRuehl" w:hint="cs"/>
          <w:rtl/>
        </w:rPr>
        <w:t xml:space="preserve"> מיום 11.7.2004 עמ' 441 (</w:t>
      </w:r>
      <w:hyperlink r:id="rId459" w:history="1">
        <w:r>
          <w:rPr>
            <w:rStyle w:val="Hyperlink"/>
            <w:rFonts w:cs="FrankRuehl" w:hint="eastAsia"/>
            <w:rtl/>
          </w:rPr>
          <w:t>ה</w:t>
        </w:r>
        <w:r>
          <w:rPr>
            <w:rStyle w:val="Hyperlink"/>
            <w:rFonts w:cs="FrankRuehl"/>
            <w:rtl/>
          </w:rPr>
          <w:t>"ח הממשלה תשס"ד מס' 107</w:t>
        </w:r>
      </w:hyperlink>
      <w:r>
        <w:rPr>
          <w:rFonts w:cs="FrankRuehl" w:hint="cs"/>
          <w:rtl/>
        </w:rPr>
        <w:t xml:space="preserve"> עמ' 490) </w:t>
      </w:r>
      <w:r>
        <w:rPr>
          <w:rFonts w:cs="FrankRuehl"/>
          <w:rtl/>
        </w:rPr>
        <w:t>–</w:t>
      </w:r>
      <w:r>
        <w:rPr>
          <w:rFonts w:cs="FrankRuehl" w:hint="cs"/>
          <w:rtl/>
        </w:rPr>
        <w:t xml:space="preserve"> תיקון מס' 140 והוראת שעה; תחילתו ביום 1.1.2004. תוקן </w:t>
      </w:r>
      <w:hyperlink r:id="rId460" w:history="1">
        <w:r>
          <w:rPr>
            <w:rStyle w:val="Hyperlink"/>
            <w:rFonts w:cs="FrankRuehl" w:hint="cs"/>
            <w:sz w:val="24"/>
            <w:rtl/>
          </w:rPr>
          <w:t>ס"ח תשס"ה מס' 2023</w:t>
        </w:r>
      </w:hyperlink>
      <w:r>
        <w:rPr>
          <w:rFonts w:cs="FrankRuehl" w:hint="cs"/>
          <w:sz w:val="24"/>
          <w:rtl/>
        </w:rPr>
        <w:t xml:space="preserve"> מיום 10.8.2005 עמ' 814 (</w:t>
      </w:r>
      <w:hyperlink r:id="rId461" w:history="1">
        <w:r>
          <w:rPr>
            <w:rStyle w:val="Hyperlink"/>
            <w:rFonts w:cs="FrankRuehl" w:hint="eastAsia"/>
            <w:sz w:val="24"/>
            <w:rtl/>
          </w:rPr>
          <w:t>ה</w:t>
        </w:r>
        <w:r>
          <w:rPr>
            <w:rStyle w:val="Hyperlink"/>
            <w:rFonts w:cs="FrankRuehl"/>
            <w:sz w:val="24"/>
            <w:rtl/>
          </w:rPr>
          <w:t>"ח הממשלה תשס"ה מס' 186</w:t>
        </w:r>
      </w:hyperlink>
      <w:r>
        <w:rPr>
          <w:rFonts w:cs="FrankRuehl" w:hint="cs"/>
          <w:sz w:val="24"/>
          <w:rtl/>
        </w:rPr>
        <w:t xml:space="preserve"> עמ' 914) </w:t>
      </w:r>
      <w:r>
        <w:rPr>
          <w:rFonts w:cs="FrankRuehl"/>
          <w:sz w:val="24"/>
          <w:rtl/>
        </w:rPr>
        <w:t>–</w:t>
      </w:r>
      <w:r>
        <w:rPr>
          <w:rFonts w:cs="FrankRuehl" w:hint="cs"/>
          <w:sz w:val="24"/>
          <w:rtl/>
        </w:rPr>
        <w:t xml:space="preserve"> תיקון בסעיף 70 לחוק לתיקון פקודת מס הכנסה (תיקון מס' 147), תשס"ה-2005; ר' סעיפים 80(א), 80(כג)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2" w:history="1">
        <w:r>
          <w:rPr>
            <w:rStyle w:val="Hyperlink"/>
            <w:rFonts w:cs="FrankRuehl" w:hint="cs"/>
            <w:rtl/>
          </w:rPr>
          <w:t>ס"ח תשס"ה מס' 1961</w:t>
        </w:r>
      </w:hyperlink>
      <w:r>
        <w:rPr>
          <w:rFonts w:cs="FrankRuehl" w:hint="cs"/>
          <w:rtl/>
        </w:rPr>
        <w:t xml:space="preserve"> מיום 17.11.2004 עמ' 15 (</w:t>
      </w: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http://www.nevo.co.il/Law_word/law15/MEMSHALA-104.pdf"</w:instrText>
      </w:r>
      <w:r>
        <w:rPr>
          <w:rFonts w:cs="FrankRuehl"/>
        </w:rPr>
      </w:r>
      <w:r>
        <w:rPr>
          <w:rFonts w:cs="FrankRuehl"/>
          <w:rtl/>
        </w:rPr>
        <w:fldChar w:fldCharType="separate"/>
      </w:r>
      <w:r>
        <w:rPr>
          <w:rStyle w:val="Hyperlink"/>
          <w:rFonts w:cs="FrankRuehl" w:hint="eastAsia"/>
          <w:rtl/>
        </w:rPr>
        <w:t>ה</w:t>
      </w:r>
      <w:r>
        <w:rPr>
          <w:rStyle w:val="Hyperlink"/>
          <w:rFonts w:cs="FrankRuehl"/>
          <w:rtl/>
        </w:rPr>
        <w:t>"ח הממשלה תשס"ד מס' 104</w:t>
      </w:r>
      <w:r>
        <w:rPr>
          <w:rFonts w:cs="FrankRuehl"/>
          <w:rtl/>
        </w:rPr>
        <w:fldChar w:fldCharType="end"/>
      </w:r>
      <w:r>
        <w:rPr>
          <w:rFonts w:cs="FrankRuehl" w:hint="cs"/>
          <w:rtl/>
        </w:rPr>
        <w:t xml:space="preserve"> עמ' 456) </w:t>
      </w:r>
      <w:r>
        <w:rPr>
          <w:rFonts w:cs="FrankRuehl"/>
          <w:rtl/>
        </w:rPr>
        <w:t>–</w:t>
      </w:r>
      <w:r>
        <w:rPr>
          <w:rFonts w:cs="FrankRuehl" w:hint="cs"/>
          <w:rtl/>
        </w:rPr>
        <w:t xml:space="preserve"> הוראת שעה; תוקפה בשנת המס 2003.</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3" w:history="1">
        <w:r>
          <w:rPr>
            <w:rStyle w:val="Hyperlink"/>
            <w:rFonts w:cs="FrankRuehl" w:hint="cs"/>
            <w:rtl/>
          </w:rPr>
          <w:t>ס"ח תשס"ה מס' 1963</w:t>
        </w:r>
      </w:hyperlink>
      <w:r>
        <w:rPr>
          <w:rFonts w:cs="FrankRuehl" w:hint="cs"/>
          <w:rtl/>
        </w:rPr>
        <w:t xml:space="preserve"> מיום 2.12.2004 עמ' 30 (</w:t>
      </w:r>
      <w:hyperlink r:id="rId464" w:history="1">
        <w:r>
          <w:rPr>
            <w:rStyle w:val="Hyperlink"/>
            <w:rFonts w:cs="FrankRuehl" w:hint="eastAsia"/>
            <w:rtl/>
          </w:rPr>
          <w:t>ה</w:t>
        </w:r>
        <w:r>
          <w:rPr>
            <w:rStyle w:val="Hyperlink"/>
            <w:rFonts w:cs="FrankRuehl"/>
            <w:rtl/>
          </w:rPr>
          <w:t>"ח הממשלה תשס"ד מס' 82</w:t>
        </w:r>
      </w:hyperlink>
      <w:r>
        <w:rPr>
          <w:rFonts w:cs="FrankRuehl" w:hint="cs"/>
          <w:rtl/>
        </w:rPr>
        <w:t xml:space="preserve"> עמ' 344) </w:t>
      </w:r>
      <w:r>
        <w:rPr>
          <w:rFonts w:cs="FrankRuehl"/>
          <w:rtl/>
        </w:rPr>
        <w:t>–</w:t>
      </w:r>
      <w:r>
        <w:rPr>
          <w:rFonts w:cs="FrankRuehl" w:hint="cs"/>
          <w:rtl/>
        </w:rPr>
        <w:t xml:space="preserve"> תיקון מס' 141 בסעיף 1 לחוק מס הכנסה (תיקוני חקיקה), תשס"ה-2004; ר' סעיף 3(א)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5" w:history="1">
        <w:r>
          <w:rPr>
            <w:rStyle w:val="Hyperlink"/>
            <w:rFonts w:cs="FrankRuehl" w:hint="cs"/>
            <w:rtl/>
          </w:rPr>
          <w:t>ק"ת תשס"ה מס' 6355</w:t>
        </w:r>
      </w:hyperlink>
      <w:r>
        <w:rPr>
          <w:rFonts w:cs="FrankRuehl" w:hint="cs"/>
          <w:rtl/>
        </w:rPr>
        <w:t xml:space="preserve"> מיום 26.12.2004 עמ' 246 </w:t>
      </w:r>
      <w:r>
        <w:rPr>
          <w:rFonts w:cs="FrankRuehl"/>
          <w:rtl/>
        </w:rPr>
        <w:t>–</w:t>
      </w:r>
      <w:r>
        <w:rPr>
          <w:rFonts w:cs="FrankRuehl" w:hint="cs"/>
          <w:rtl/>
        </w:rPr>
        <w:t xml:space="preserve"> הודעה תשס"ה-2004 (תרומות למוסד ציבורי); תוקפה לשנת המס 2004.</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6" w:history="1">
        <w:r>
          <w:rPr>
            <w:rStyle w:val="Hyperlink"/>
            <w:rFonts w:cs="FrankRuehl" w:hint="cs"/>
            <w:rtl/>
          </w:rPr>
          <w:t>ס"ח תשס"ה מס' 1968</w:t>
        </w:r>
      </w:hyperlink>
      <w:r>
        <w:rPr>
          <w:rFonts w:cs="FrankRuehl" w:hint="cs"/>
          <w:rtl/>
        </w:rPr>
        <w:t xml:space="preserve"> מיום 30.12.2004 עמ' 52 (</w:t>
      </w:r>
      <w:hyperlink r:id="rId467" w:history="1">
        <w:r>
          <w:rPr>
            <w:rStyle w:val="Hyperlink"/>
            <w:rFonts w:cs="FrankRuehl" w:hint="cs"/>
            <w:rtl/>
          </w:rPr>
          <w:t>ה"ח הממשלה תשס"ד מס' 121</w:t>
        </w:r>
      </w:hyperlink>
      <w:r>
        <w:rPr>
          <w:rFonts w:cs="FrankRuehl" w:hint="cs"/>
          <w:rtl/>
        </w:rPr>
        <w:t xml:space="preserve"> עמ' 586) </w:t>
      </w:r>
      <w:r>
        <w:rPr>
          <w:rFonts w:cs="FrankRuehl"/>
          <w:rtl/>
        </w:rPr>
        <w:t>–</w:t>
      </w:r>
      <w:r>
        <w:rPr>
          <w:rFonts w:cs="FrankRuehl" w:hint="cs"/>
          <w:rtl/>
        </w:rPr>
        <w:t xml:space="preserve"> תיקון מס' 142; תחילתו ביום 1.1.2005.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8" w:history="1">
        <w:r>
          <w:rPr>
            <w:rStyle w:val="Hyperlink"/>
            <w:rFonts w:cs="FrankRuehl" w:hint="cs"/>
            <w:rtl/>
          </w:rPr>
          <w:t>ס"ח תשס"ה מס' 1978</w:t>
        </w:r>
      </w:hyperlink>
      <w:r>
        <w:rPr>
          <w:rFonts w:cs="FrankRuehl" w:hint="cs"/>
          <w:rtl/>
        </w:rPr>
        <w:t xml:space="preserve"> מיום 27.1.2005 עמ' 123 (</w:t>
      </w:r>
      <w:hyperlink r:id="rId469" w:history="1">
        <w:r>
          <w:rPr>
            <w:rStyle w:val="Hyperlink"/>
            <w:rFonts w:cs="FrankRuehl" w:hint="cs"/>
            <w:rtl/>
          </w:rPr>
          <w:t>ה"ח הכנסת תשס"ד מס' 43</w:t>
        </w:r>
      </w:hyperlink>
      <w:r>
        <w:rPr>
          <w:rFonts w:cs="FrankRuehl" w:hint="cs"/>
          <w:rtl/>
        </w:rPr>
        <w:t xml:space="preserve"> עמ' 90) </w:t>
      </w:r>
      <w:r>
        <w:rPr>
          <w:rFonts w:cs="FrankRuehl"/>
          <w:rtl/>
        </w:rPr>
        <w:t>–</w:t>
      </w:r>
      <w:r>
        <w:rPr>
          <w:rFonts w:cs="FrankRuehl" w:hint="cs"/>
          <w:rtl/>
        </w:rPr>
        <w:t xml:space="preserve"> תיקון מס' 143 בסעיף 42 לחוק הסדרת העיסוק בייצוג על ידי יועצי מס, תשס"ה-2005.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0" w:history="1">
        <w:r>
          <w:rPr>
            <w:rStyle w:val="Hyperlink"/>
            <w:rFonts w:cs="FrankRuehl" w:hint="cs"/>
            <w:rtl/>
          </w:rPr>
          <w:t>ס"ח תשס"ה מס' 1997</w:t>
        </w:r>
      </w:hyperlink>
      <w:r>
        <w:rPr>
          <w:rFonts w:cs="FrankRuehl" w:hint="cs"/>
          <w:rtl/>
        </w:rPr>
        <w:t xml:space="preserve"> מיום 11.4.2005 עמ' 365 (</w:t>
      </w:r>
      <w:hyperlink r:id="rId471"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144 בסעיף 18 לחוק המדיניות הכלכלית לשנת הכספים 2005 (תיקוני חקיקה), תשס"ה-2005; תחילתו ביום 1.1.2005.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72" w:history="1">
        <w:r>
          <w:rPr>
            <w:rStyle w:val="Hyperlink"/>
            <w:rFonts w:cs="FrankRuehl" w:hint="cs"/>
            <w:sz w:val="24"/>
            <w:rtl/>
          </w:rPr>
          <w:t>ס"ח תשס"ה מס' 2000</w:t>
        </w:r>
      </w:hyperlink>
      <w:r>
        <w:rPr>
          <w:rFonts w:cs="FrankRuehl" w:hint="cs"/>
          <w:sz w:val="24"/>
          <w:rtl/>
        </w:rPr>
        <w:t xml:space="preserve"> מיום 12.4.2005 עמ' 450 (</w:t>
      </w:r>
      <w:hyperlink r:id="rId473" w:history="1">
        <w:r>
          <w:rPr>
            <w:rStyle w:val="Hyperlink"/>
            <w:rFonts w:cs="FrankRuehl" w:hint="cs"/>
            <w:sz w:val="24"/>
            <w:rtl/>
          </w:rPr>
          <w:t>ה"ח הממשלה תשס"ד מס' 105</w:t>
        </w:r>
      </w:hyperlink>
      <w:r>
        <w:rPr>
          <w:rFonts w:cs="FrankRuehl" w:hint="cs"/>
          <w:sz w:val="24"/>
          <w:rtl/>
        </w:rPr>
        <w:t xml:space="preserve"> עמ' 462) </w:t>
      </w:r>
      <w:r>
        <w:rPr>
          <w:rFonts w:cs="FrankRuehl"/>
          <w:sz w:val="24"/>
          <w:rtl/>
        </w:rPr>
        <w:t>–</w:t>
      </w:r>
      <w:r>
        <w:rPr>
          <w:rFonts w:cs="FrankRuehl" w:hint="cs"/>
          <w:sz w:val="24"/>
          <w:rtl/>
        </w:rPr>
        <w:t xml:space="preserve"> תיקון מס' 145 [במקור מס' 65] בסעיף 51 לחוק מיסוי מקרקעין (שבח, מכירה ורכישה) (תיקון מס' 55), תשס"ה-2005; ר' סעיף 54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74" w:history="1">
        <w:r>
          <w:rPr>
            <w:rStyle w:val="Hyperlink"/>
            <w:rFonts w:cs="FrankRuehl" w:hint="cs"/>
            <w:sz w:val="24"/>
            <w:rtl/>
          </w:rPr>
          <w:t>ס"ח תשס"ה מס' 2010</w:t>
        </w:r>
      </w:hyperlink>
      <w:r>
        <w:rPr>
          <w:rFonts w:cs="FrankRuehl" w:hint="cs"/>
          <w:sz w:val="24"/>
          <w:rtl/>
        </w:rPr>
        <w:t xml:space="preserve"> מיום 30.6.2005 עמ' 658 (</w:t>
      </w:r>
      <w:hyperlink r:id="rId475" w:history="1">
        <w:r>
          <w:rPr>
            <w:rStyle w:val="Hyperlink"/>
            <w:rFonts w:cs="FrankRuehl" w:hint="cs"/>
            <w:sz w:val="24"/>
            <w:rtl/>
          </w:rPr>
          <w:t>ה"ח הממשלה תשס"ה מס' 160</w:t>
        </w:r>
      </w:hyperlink>
      <w:r>
        <w:rPr>
          <w:rFonts w:cs="FrankRuehl" w:hint="cs"/>
          <w:sz w:val="24"/>
          <w:rtl/>
        </w:rPr>
        <w:t xml:space="preserve"> עמ' 562) </w:t>
      </w:r>
      <w:r>
        <w:rPr>
          <w:rFonts w:cs="FrankRuehl"/>
          <w:sz w:val="24"/>
          <w:rtl/>
        </w:rPr>
        <w:t>–</w:t>
      </w:r>
      <w:r>
        <w:rPr>
          <w:rFonts w:cs="FrankRuehl" w:hint="cs"/>
          <w:sz w:val="24"/>
          <w:rtl/>
        </w:rPr>
        <w:t xml:space="preserve"> תיקון מס' 146; תחילתו ביום 1.1.2005 ור' סעיף 3 לענין תחולה.</w:t>
      </w:r>
    </w:p>
    <w:p w:rsidR="009D5E92" w:rsidRDefault="009D5E92" w:rsidP="000F1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76" w:history="1">
        <w:r>
          <w:rPr>
            <w:rStyle w:val="Hyperlink"/>
            <w:rFonts w:cs="FrankRuehl" w:hint="cs"/>
            <w:sz w:val="24"/>
            <w:rtl/>
          </w:rPr>
          <w:t>ס"ח תשס"ה מס' 2023</w:t>
        </w:r>
      </w:hyperlink>
      <w:r>
        <w:rPr>
          <w:rFonts w:cs="FrankRuehl" w:hint="cs"/>
          <w:sz w:val="24"/>
          <w:rtl/>
        </w:rPr>
        <w:t xml:space="preserve"> מיום 10.8.2005 עמ' 766 (</w:t>
      </w:r>
      <w:hyperlink r:id="rId477" w:history="1">
        <w:r>
          <w:rPr>
            <w:rStyle w:val="Hyperlink"/>
            <w:rFonts w:cs="FrankRuehl" w:hint="cs"/>
            <w:sz w:val="24"/>
            <w:rtl/>
          </w:rPr>
          <w:t>ה"ח הממשלה תשס"ה מס' 186</w:t>
        </w:r>
      </w:hyperlink>
      <w:r>
        <w:rPr>
          <w:rFonts w:cs="FrankRuehl" w:hint="cs"/>
          <w:sz w:val="24"/>
          <w:rtl/>
        </w:rPr>
        <w:t xml:space="preserve"> עמ' 914) </w:t>
      </w:r>
      <w:r>
        <w:rPr>
          <w:rFonts w:cs="FrankRuehl"/>
          <w:sz w:val="24"/>
          <w:rtl/>
        </w:rPr>
        <w:t>–</w:t>
      </w:r>
      <w:r>
        <w:rPr>
          <w:rFonts w:cs="FrankRuehl" w:hint="cs"/>
          <w:sz w:val="24"/>
          <w:rtl/>
        </w:rPr>
        <w:t xml:space="preserve"> תיקון מס' 147; תחילתו ביום 1.1.2006 ור' סעיף 80 לענין תחולה והוראות מעבר. </w:t>
      </w:r>
      <w:r>
        <w:rPr>
          <w:rFonts w:cs="FrankRuehl" w:hint="cs"/>
          <w:rtl/>
        </w:rPr>
        <w:t xml:space="preserve">תוקן </w:t>
      </w:r>
      <w:hyperlink r:id="rId478" w:history="1">
        <w:r>
          <w:rPr>
            <w:rStyle w:val="Hyperlink"/>
            <w:rFonts w:cs="FrankRuehl" w:hint="cs"/>
            <w:rtl/>
          </w:rPr>
          <w:t>ס"ח ת</w:t>
        </w:r>
        <w:r>
          <w:rPr>
            <w:rStyle w:val="Hyperlink"/>
            <w:rFonts w:cs="FrankRuehl" w:hint="cs"/>
            <w:rtl/>
          </w:rPr>
          <w:t>ש</w:t>
        </w:r>
        <w:r>
          <w:rPr>
            <w:rStyle w:val="Hyperlink"/>
            <w:rFonts w:cs="FrankRuehl" w:hint="cs"/>
            <w:rtl/>
          </w:rPr>
          <w:t>ס"ו מס' 2057</w:t>
        </w:r>
      </w:hyperlink>
      <w:r>
        <w:rPr>
          <w:rFonts w:cs="FrankRuehl" w:hint="cs"/>
          <w:rtl/>
        </w:rPr>
        <w:t xml:space="preserve"> מיום 15.6.2006 עמ' 307 (</w:t>
      </w:r>
      <w:hyperlink r:id="rId479"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147 (תיקון מס' 1) בסעיף 4 לחוק הסדרים במשק המדינה (תיקוני חקיקה להשגת יעדי התקציב והמדיניות הכלכלית לשנת הכספים 2006), תשס"ו-2006; תחילתו ביום 1.7.2006. </w:t>
      </w:r>
      <w:hyperlink r:id="rId480" w:history="1">
        <w:r>
          <w:rPr>
            <w:rStyle w:val="Hyperlink"/>
            <w:rFonts w:cs="FrankRuehl" w:hint="cs"/>
            <w:rtl/>
          </w:rPr>
          <w:t>ס"ח תשס"ז מס' 2077</w:t>
        </w:r>
      </w:hyperlink>
      <w:r>
        <w:rPr>
          <w:rFonts w:cs="FrankRuehl" w:hint="cs"/>
          <w:rtl/>
        </w:rPr>
        <w:t xml:space="preserve"> מיום 11.1.2007 עמ' 65 (</w:t>
      </w:r>
      <w:hyperlink r:id="rId481" w:history="1">
        <w:r>
          <w:rPr>
            <w:rStyle w:val="Hyperlink"/>
            <w:rFonts w:cs="FrankRuehl" w:hint="cs"/>
            <w:rtl/>
          </w:rPr>
          <w:t>ה"ח הממשלה תשס"ז מס' 260</w:t>
        </w:r>
      </w:hyperlink>
      <w:r>
        <w:rPr>
          <w:rFonts w:cs="FrankRuehl" w:hint="cs"/>
          <w:rtl/>
        </w:rPr>
        <w:t xml:space="preserve"> עמ' 16) </w:t>
      </w:r>
      <w:r>
        <w:rPr>
          <w:rFonts w:cs="FrankRuehl"/>
          <w:rtl/>
        </w:rPr>
        <w:t>–</w:t>
      </w:r>
      <w:r>
        <w:rPr>
          <w:rFonts w:cs="FrankRuehl" w:hint="cs"/>
          <w:rtl/>
        </w:rPr>
        <w:t xml:space="preserve"> תיקון מס' 147 (תיקון מס' 2) בסעיף 23 לחוק הסדרים במשק המדינה (תיקוני חקיקה להשגת יעדי התקציב והמדיניות הכלכלית לשנת הכספים 2007), תשס"ז-2007; תחילתו ביום 1.1.2007. </w:t>
      </w:r>
      <w:hyperlink r:id="rId482" w:history="1">
        <w:r>
          <w:rPr>
            <w:rStyle w:val="Hyperlink"/>
            <w:rFonts w:cs="FrankRuehl" w:hint="cs"/>
            <w:sz w:val="24"/>
            <w:rtl/>
          </w:rPr>
          <w:t>ס"ח תשס"ח מס' 2116</w:t>
        </w:r>
      </w:hyperlink>
      <w:r>
        <w:rPr>
          <w:rFonts w:cs="FrankRuehl" w:hint="cs"/>
          <w:sz w:val="24"/>
          <w:rtl/>
        </w:rPr>
        <w:t xml:space="preserve"> מיום 8.11.2007 עמ' 26 (</w:t>
      </w:r>
      <w:hyperlink r:id="rId483" w:history="1">
        <w:r>
          <w:rPr>
            <w:rStyle w:val="Hyperlink"/>
            <w:rFonts w:cs="FrankRuehl" w:hint="cs"/>
            <w:sz w:val="24"/>
            <w:rtl/>
          </w:rPr>
          <w:t>ה"ח הממשלה תשס"ח מס' 335</w:t>
        </w:r>
      </w:hyperlink>
      <w:r>
        <w:rPr>
          <w:rFonts w:cs="FrankRuehl" w:hint="cs"/>
          <w:sz w:val="24"/>
          <w:rtl/>
        </w:rPr>
        <w:t xml:space="preserve"> עמ' 16, 72) </w:t>
      </w:r>
      <w:r>
        <w:rPr>
          <w:rFonts w:cs="FrankRuehl"/>
          <w:sz w:val="24"/>
          <w:rtl/>
        </w:rPr>
        <w:t>–</w:t>
      </w:r>
      <w:r>
        <w:rPr>
          <w:rFonts w:cs="FrankRuehl" w:hint="cs"/>
          <w:sz w:val="24"/>
          <w:rtl/>
        </w:rPr>
        <w:t xml:space="preserve"> תיקון מס' 147 (תיקון מס' 3) בסעיף 2 לחוק מיסוי מקרקעין (שבח, מכירה ורכישה) (תיקון מס' 59), תשס"ח-2007; תחילתו ביום 31.7.2007. </w:t>
      </w:r>
      <w:hyperlink r:id="rId484" w:history="1">
        <w:r>
          <w:rPr>
            <w:rStyle w:val="Hyperlink"/>
            <w:rFonts w:cs="FrankRuehl" w:hint="cs"/>
            <w:rtl/>
          </w:rPr>
          <w:t>ס"ח תשס"ח מס' 2122</w:t>
        </w:r>
      </w:hyperlink>
      <w:r>
        <w:rPr>
          <w:rFonts w:cs="FrankRuehl" w:hint="cs"/>
          <w:rtl/>
        </w:rPr>
        <w:t xml:space="preserve"> מיום 27.12.2007 עמ' 79 (</w:t>
      </w:r>
      <w:hyperlink r:id="rId485" w:history="1">
        <w:r>
          <w:rPr>
            <w:rStyle w:val="Hyperlink"/>
            <w:rFonts w:cs="FrankRuehl" w:hint="cs"/>
            <w:rtl/>
          </w:rPr>
          <w:t>ה"ח הממשלה תשס"ז מס' 291</w:t>
        </w:r>
      </w:hyperlink>
      <w:r>
        <w:rPr>
          <w:rFonts w:cs="FrankRuehl" w:hint="cs"/>
          <w:rtl/>
        </w:rPr>
        <w:t xml:space="preserve"> עמ' 324) </w:t>
      </w:r>
      <w:r>
        <w:rPr>
          <w:rFonts w:cs="FrankRuehl"/>
          <w:rtl/>
        </w:rPr>
        <w:t>–</w:t>
      </w:r>
      <w:r>
        <w:rPr>
          <w:rFonts w:cs="FrankRuehl" w:hint="cs"/>
          <w:rtl/>
        </w:rPr>
        <w:t xml:space="preserve"> תיקון מס' 147 (תיקון מס' 4) בסעיף 2 לחוק לתיקון פקודת מס הכנסה (תיקון מס' 160 והוראת שעה), תשס"ח-2007.</w:t>
      </w:r>
      <w:r>
        <w:rPr>
          <w:rFonts w:cs="FrankRuehl" w:hint="cs"/>
          <w:sz w:val="24"/>
          <w:rtl/>
        </w:rPr>
        <w:t xml:space="preserve"> </w:t>
      </w:r>
      <w:hyperlink r:id="rId486" w:history="1">
        <w:r w:rsidRPr="00CA3DBE">
          <w:rPr>
            <w:rStyle w:val="Hyperlink"/>
            <w:rFonts w:cs="FrankRuehl" w:hint="cs"/>
            <w:rtl/>
          </w:rPr>
          <w:t>ס"ח תשס"ח מס' 2154</w:t>
        </w:r>
      </w:hyperlink>
      <w:r>
        <w:rPr>
          <w:rFonts w:cs="FrankRuehl" w:hint="cs"/>
          <w:rtl/>
        </w:rPr>
        <w:t xml:space="preserve"> מיום 11.6.2008 עמ' 528 (</w:t>
      </w:r>
      <w:hyperlink r:id="rId487" w:history="1">
        <w:r w:rsidRPr="000F1F6C">
          <w:rPr>
            <w:rStyle w:val="Hyperlink"/>
            <w:rFonts w:cs="FrankRuehl" w:hint="cs"/>
            <w:rtl/>
          </w:rPr>
          <w:t>ה"ח הממשלה תשס"ח מס' 349</w:t>
        </w:r>
      </w:hyperlink>
      <w:r>
        <w:rPr>
          <w:rFonts w:cs="FrankRuehl" w:hint="cs"/>
          <w:rtl/>
        </w:rPr>
        <w:t xml:space="preserve"> עמ' 268) </w:t>
      </w:r>
      <w:r>
        <w:rPr>
          <w:rFonts w:cs="FrankRuehl"/>
          <w:rtl/>
        </w:rPr>
        <w:t>–</w:t>
      </w:r>
      <w:r>
        <w:rPr>
          <w:rFonts w:cs="FrankRuehl" w:hint="cs"/>
          <w:rtl/>
        </w:rPr>
        <w:t xml:space="preserve"> תיקון מס' 147 (תיקון מס' 5) בסעיף 11 לחוק לתיקון פקודת מס הכנסה (מס' 165), תשס"ח-2008; תחילתו ביום 1.1.2006.</w:t>
      </w:r>
      <w:r>
        <w:rPr>
          <w:rFonts w:cs="FrankRuehl" w:hint="cs"/>
          <w:sz w:val="24"/>
          <w:rtl/>
        </w:rPr>
        <w:t xml:space="preserve"> </w:t>
      </w:r>
      <w:hyperlink r:id="rId488" w:history="1">
        <w:r w:rsidRPr="005B4439">
          <w:rPr>
            <w:rStyle w:val="Hyperlink"/>
            <w:rFonts w:cs="FrankRuehl" w:hint="cs"/>
            <w:rtl/>
          </w:rPr>
          <w:t>ס"ח תשס"ח מס' 2175</w:t>
        </w:r>
      </w:hyperlink>
      <w:r>
        <w:rPr>
          <w:rFonts w:cs="FrankRuehl" w:hint="cs"/>
          <w:rtl/>
        </w:rPr>
        <w:t xml:space="preserve"> מיום 5.8.2008 עמ' 797 (</w:t>
      </w:r>
      <w:hyperlink r:id="rId489" w:history="1">
        <w:r w:rsidRPr="00963121">
          <w:rPr>
            <w:rStyle w:val="Hyperlink"/>
            <w:rFonts w:cs="FrankRuehl" w:hint="cs"/>
            <w:rtl/>
          </w:rPr>
          <w:t>ה"ח הממשלה תשס"ח מס' 392</w:t>
        </w:r>
      </w:hyperlink>
      <w:r>
        <w:rPr>
          <w:rFonts w:cs="FrankRuehl" w:hint="cs"/>
          <w:rtl/>
        </w:rPr>
        <w:t xml:space="preserve"> עמ' 627) </w:t>
      </w:r>
      <w:r>
        <w:rPr>
          <w:rFonts w:cs="FrankRuehl"/>
          <w:rtl/>
        </w:rPr>
        <w:t>–</w:t>
      </w:r>
      <w:r>
        <w:rPr>
          <w:rFonts w:cs="FrankRuehl" w:hint="cs"/>
          <w:rtl/>
        </w:rPr>
        <w:t xml:space="preserve"> תיקון מס' 147 (תיקון מס' 6), תשס"ח-2008 בסעיף 11 לחוק להגדלת שיעור ההשתתפות בכוח העבודה ולצמצום פערים חברתיים (מס הכנסה שלילי) (תיקון), תשס"ח-2008.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90" w:history="1">
        <w:r>
          <w:rPr>
            <w:rStyle w:val="Hyperlink"/>
            <w:rFonts w:cs="FrankRuehl" w:hint="cs"/>
            <w:sz w:val="24"/>
            <w:rtl/>
          </w:rPr>
          <w:t>ס"ח תשס"ה מ</w:t>
        </w:r>
        <w:r>
          <w:rPr>
            <w:rStyle w:val="Hyperlink"/>
            <w:rFonts w:cs="FrankRuehl" w:hint="cs"/>
            <w:sz w:val="24"/>
            <w:rtl/>
          </w:rPr>
          <w:t>ס</w:t>
        </w:r>
        <w:r>
          <w:rPr>
            <w:rStyle w:val="Hyperlink"/>
            <w:rFonts w:cs="FrankRuehl" w:hint="cs"/>
            <w:sz w:val="24"/>
            <w:rtl/>
          </w:rPr>
          <w:t>' 2024</w:t>
        </w:r>
      </w:hyperlink>
      <w:r>
        <w:rPr>
          <w:rFonts w:cs="FrankRuehl" w:hint="cs"/>
          <w:sz w:val="24"/>
          <w:rtl/>
        </w:rPr>
        <w:t xml:space="preserve"> מיום 10.8.2005 עמ' 910 (</w:t>
      </w:r>
      <w:hyperlink r:id="rId491" w:history="1">
        <w:r>
          <w:rPr>
            <w:rStyle w:val="Hyperlink"/>
            <w:rFonts w:cs="FrankRuehl" w:hint="cs"/>
            <w:sz w:val="24"/>
            <w:rtl/>
          </w:rPr>
          <w:t>ה"ח הממשלה תשס"ה מס' 175</w:t>
        </w:r>
      </w:hyperlink>
      <w:r>
        <w:rPr>
          <w:rFonts w:cs="FrankRuehl" w:hint="cs"/>
          <w:sz w:val="24"/>
          <w:rtl/>
        </w:rPr>
        <w:t xml:space="preserve"> עמ' 767) </w:t>
      </w:r>
      <w:r>
        <w:rPr>
          <w:rFonts w:cs="FrankRuehl"/>
          <w:sz w:val="24"/>
          <w:rtl/>
        </w:rPr>
        <w:t>–</w:t>
      </w:r>
      <w:r>
        <w:rPr>
          <w:rFonts w:cs="FrankRuehl" w:hint="cs"/>
          <w:sz w:val="24"/>
          <w:rtl/>
        </w:rPr>
        <w:t xml:space="preserve"> תיקון מס' 148 בסעיף 61 לחוק הפיקוח על שירותים פיננסיים (קופות גמל), תשס"ה-2005; ר' סעיף 85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92" w:history="1">
        <w:r>
          <w:rPr>
            <w:rStyle w:val="Hyperlink"/>
            <w:rFonts w:cs="FrankRuehl" w:hint="cs"/>
            <w:sz w:val="24"/>
            <w:rtl/>
          </w:rPr>
          <w:t>ס"ח תשס"ה</w:t>
        </w:r>
        <w:r>
          <w:rPr>
            <w:rStyle w:val="Hyperlink"/>
            <w:rFonts w:cs="FrankRuehl" w:hint="cs"/>
            <w:sz w:val="24"/>
            <w:rtl/>
          </w:rPr>
          <w:t xml:space="preserve"> </w:t>
        </w:r>
        <w:r>
          <w:rPr>
            <w:rStyle w:val="Hyperlink"/>
            <w:rFonts w:cs="FrankRuehl" w:hint="cs"/>
            <w:sz w:val="24"/>
            <w:rtl/>
          </w:rPr>
          <w:t>מס' 2024</w:t>
        </w:r>
      </w:hyperlink>
      <w:r>
        <w:rPr>
          <w:rFonts w:cs="FrankRuehl" w:hint="cs"/>
          <w:sz w:val="24"/>
          <w:rtl/>
        </w:rPr>
        <w:t xml:space="preserve"> מיום 10.8.2005 עמ' 935 (</w:t>
      </w:r>
      <w:hyperlink r:id="rId493" w:history="1">
        <w:r>
          <w:rPr>
            <w:rStyle w:val="Hyperlink"/>
            <w:rFonts w:cs="FrankRuehl" w:hint="cs"/>
            <w:sz w:val="24"/>
            <w:rtl/>
          </w:rPr>
          <w:t>ה"ח הממשלה תשס"ה מס' 175</w:t>
        </w:r>
      </w:hyperlink>
      <w:r>
        <w:rPr>
          <w:rFonts w:cs="FrankRuehl" w:hint="cs"/>
          <w:sz w:val="24"/>
          <w:rtl/>
        </w:rPr>
        <w:t xml:space="preserve"> עמ' 804) </w:t>
      </w:r>
      <w:r>
        <w:rPr>
          <w:rFonts w:cs="FrankRuehl"/>
          <w:sz w:val="24"/>
          <w:rtl/>
        </w:rPr>
        <w:t>–</w:t>
      </w:r>
      <w:r>
        <w:rPr>
          <w:rFonts w:cs="FrankRuehl" w:hint="cs"/>
          <w:sz w:val="24"/>
          <w:rtl/>
        </w:rPr>
        <w:t xml:space="preserve"> תיקון מס' 149 בסעיף 45 לחוק הפיקוח על שירותים פיננסיים (עיסוק בייעוץ פנסיוני ובשיווק פנסיוני), תשס"ה-2005; תחילתו שישה חודשים מיום פרסומו.</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94" w:history="1">
        <w:r>
          <w:rPr>
            <w:rStyle w:val="Hyperlink"/>
            <w:rFonts w:cs="FrankRuehl" w:hint="cs"/>
            <w:sz w:val="24"/>
            <w:rtl/>
          </w:rPr>
          <w:t>ק"ת תשס"</w:t>
        </w:r>
        <w:r>
          <w:rPr>
            <w:rStyle w:val="Hyperlink"/>
            <w:rFonts w:cs="FrankRuehl" w:hint="cs"/>
            <w:sz w:val="24"/>
            <w:rtl/>
          </w:rPr>
          <w:t>ו</w:t>
        </w:r>
        <w:r>
          <w:rPr>
            <w:rStyle w:val="Hyperlink"/>
            <w:rFonts w:cs="FrankRuehl" w:hint="cs"/>
            <w:sz w:val="24"/>
            <w:rtl/>
          </w:rPr>
          <w:t xml:space="preserve"> מס' 6444</w:t>
        </w:r>
      </w:hyperlink>
      <w:r>
        <w:rPr>
          <w:rFonts w:cs="FrankRuehl" w:hint="cs"/>
          <w:sz w:val="24"/>
          <w:rtl/>
        </w:rPr>
        <w:t xml:space="preserve"> מיום 18.12.2005 עמ' 186 </w:t>
      </w:r>
      <w:r>
        <w:rPr>
          <w:rFonts w:cs="FrankRuehl"/>
          <w:sz w:val="24"/>
          <w:rtl/>
        </w:rPr>
        <w:t>–</w:t>
      </w:r>
      <w:r>
        <w:rPr>
          <w:rFonts w:cs="FrankRuehl" w:hint="cs"/>
          <w:sz w:val="24"/>
          <w:rtl/>
        </w:rPr>
        <w:t xml:space="preserve"> הודעה תשס"ו-2005 (תרומות למוסד ציבורי); תחולתה לגבי שנת המס 2005.</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5" w:history="1">
        <w:r>
          <w:rPr>
            <w:rStyle w:val="Hyperlink"/>
            <w:rFonts w:cs="FrankRuehl" w:hint="cs"/>
            <w:rtl/>
          </w:rPr>
          <w:t>ס"ח תשס"ו מס' 2054</w:t>
        </w:r>
      </w:hyperlink>
      <w:r>
        <w:rPr>
          <w:rFonts w:cs="FrankRuehl" w:hint="cs"/>
          <w:rtl/>
        </w:rPr>
        <w:t xml:space="preserve"> מיום 12.3.2006 עמ' 289 (</w:t>
      </w:r>
      <w:hyperlink r:id="rId496" w:history="1">
        <w:r>
          <w:rPr>
            <w:rStyle w:val="Hyperlink"/>
            <w:rFonts w:cs="FrankRuehl" w:hint="cs"/>
            <w:rtl/>
          </w:rPr>
          <w:t>ה"ח הממשלה תשס"ו מס' 229 עמ' 222</w:t>
        </w:r>
      </w:hyperlink>
      <w:r>
        <w:rPr>
          <w:rFonts w:cs="FrankRuehl" w:hint="cs"/>
          <w:rtl/>
        </w:rPr>
        <w:t xml:space="preserve">) </w:t>
      </w:r>
      <w:r>
        <w:rPr>
          <w:rFonts w:cs="FrankRuehl"/>
          <w:rtl/>
        </w:rPr>
        <w:t>–</w:t>
      </w:r>
      <w:r>
        <w:rPr>
          <w:rFonts w:cs="FrankRuehl" w:hint="cs"/>
          <w:rtl/>
        </w:rPr>
        <w:t xml:space="preserve"> תיקון מס' 150 בסעיף 6 לחוק הסכמים בנכסים פיננסיים, תשס"ו-2006.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7" w:history="1">
        <w:r>
          <w:rPr>
            <w:rStyle w:val="Hyperlink"/>
            <w:rFonts w:cs="FrankRuehl" w:hint="cs"/>
            <w:rtl/>
          </w:rPr>
          <w:t>ס"ח תשס"ו מס' 2057</w:t>
        </w:r>
      </w:hyperlink>
      <w:r>
        <w:rPr>
          <w:rFonts w:cs="FrankRuehl" w:hint="cs"/>
          <w:rtl/>
        </w:rPr>
        <w:t xml:space="preserve"> מיום 15.6.2006 עמ' 307 (</w:t>
      </w:r>
      <w:hyperlink r:id="rId498" w:history="1">
        <w:r>
          <w:rPr>
            <w:rStyle w:val="Hyperlink"/>
            <w:rFonts w:cs="FrankRuehl" w:hint="cs"/>
            <w:rtl/>
          </w:rPr>
          <w:t>ה"ח הממשלה תשס"ו מס' 236 עמ' 298</w:t>
        </w:r>
      </w:hyperlink>
      <w:r>
        <w:rPr>
          <w:rFonts w:cs="FrankRuehl" w:hint="cs"/>
          <w:rtl/>
        </w:rPr>
        <w:t xml:space="preserve">) </w:t>
      </w:r>
      <w:r>
        <w:rPr>
          <w:rFonts w:cs="FrankRuehl"/>
          <w:rtl/>
        </w:rPr>
        <w:t>–</w:t>
      </w:r>
      <w:r>
        <w:rPr>
          <w:rFonts w:cs="FrankRuehl" w:hint="cs"/>
          <w:rtl/>
        </w:rPr>
        <w:t xml:space="preserve"> תיקון מס' 151 בסעיף 5 לחוק הסדרים במשק המדינה (תיקוני חקיקה להשגת יעדי התקציב והמדיניות הכלכלית לשנת הכספים 2006), תשס"ו-2006; ר' סעיף 8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9" w:history="1">
        <w:r>
          <w:rPr>
            <w:rStyle w:val="Hyperlink"/>
            <w:rFonts w:cs="FrankRuehl" w:hint="cs"/>
            <w:rtl/>
          </w:rPr>
          <w:t>ק"ת תשס"ז: מס' 6544</w:t>
        </w:r>
      </w:hyperlink>
      <w:r>
        <w:rPr>
          <w:rFonts w:cs="FrankRuehl" w:hint="cs"/>
          <w:rtl/>
        </w:rPr>
        <w:t xml:space="preserve"> מיום 12.12.2006 עמ' 379 </w:t>
      </w:r>
      <w:r>
        <w:rPr>
          <w:rFonts w:cs="FrankRuehl"/>
          <w:rtl/>
        </w:rPr>
        <w:t>–</w:t>
      </w:r>
      <w:r>
        <w:rPr>
          <w:rFonts w:cs="FrankRuehl" w:hint="cs"/>
          <w:rtl/>
        </w:rPr>
        <w:t xml:space="preserve"> הודעה תשס"ז-2006 (תרומות למוסד ציבורי); תחולתה לגבי שנת המס 2006.</w:t>
      </w:r>
      <w:r>
        <w:rPr>
          <w:rFonts w:cs="FrankRuehl"/>
          <w:rtl/>
        </w:rPr>
        <w:t xml:space="preserve"> </w:t>
      </w:r>
      <w:hyperlink r:id="rId500" w:history="1">
        <w:r>
          <w:rPr>
            <w:rStyle w:val="Hyperlink"/>
            <w:rFonts w:cs="FrankRuehl" w:hint="cs"/>
            <w:rtl/>
          </w:rPr>
          <w:t>מס' 6549</w:t>
        </w:r>
      </w:hyperlink>
      <w:r>
        <w:rPr>
          <w:rFonts w:cs="FrankRuehl" w:hint="cs"/>
          <w:rtl/>
        </w:rPr>
        <w:t xml:space="preserve"> מיום 1.1.2007 עמ' 428 </w:t>
      </w:r>
      <w:r>
        <w:rPr>
          <w:rFonts w:cs="FrankRuehl"/>
          <w:rtl/>
        </w:rPr>
        <w:t>–</w:t>
      </w:r>
      <w:r>
        <w:rPr>
          <w:rFonts w:cs="FrankRuehl" w:hint="cs"/>
          <w:rtl/>
        </w:rPr>
        <w:t xml:space="preserve"> תק' תשס"ז-2007 (הגדלת שיעורי המקדמות); תחולתן לענין מקדמות לשנת המס 2007.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1" w:history="1">
        <w:r>
          <w:rPr>
            <w:rStyle w:val="Hyperlink"/>
            <w:rFonts w:cs="FrankRuehl" w:hint="cs"/>
            <w:rtl/>
          </w:rPr>
          <w:t>ס"ח תשס"ז מס' 2074</w:t>
        </w:r>
      </w:hyperlink>
      <w:r>
        <w:rPr>
          <w:rFonts w:cs="FrankRuehl" w:hint="cs"/>
          <w:rtl/>
        </w:rPr>
        <w:t xml:space="preserve"> מיום 28.12.2006 עמ' 32 (</w:t>
      </w:r>
      <w:hyperlink r:id="rId502" w:history="1">
        <w:r>
          <w:rPr>
            <w:rStyle w:val="Hyperlink"/>
            <w:rFonts w:cs="FrankRuehl" w:hint="cs"/>
            <w:rtl/>
          </w:rPr>
          <w:t>ה"ח הממשלה תשס"ז מס' 275 עמ' 210</w:t>
        </w:r>
      </w:hyperlink>
      <w:r>
        <w:rPr>
          <w:rFonts w:cs="FrankRuehl" w:hint="cs"/>
          <w:rtl/>
        </w:rPr>
        <w:t xml:space="preserve">) </w:t>
      </w:r>
      <w:r>
        <w:rPr>
          <w:rFonts w:cs="FrankRuehl"/>
          <w:rtl/>
        </w:rPr>
        <w:t>–</w:t>
      </w:r>
      <w:r>
        <w:rPr>
          <w:rFonts w:cs="FrankRuehl" w:hint="cs"/>
          <w:rtl/>
        </w:rPr>
        <w:t xml:space="preserve"> תיקון מס' 152 והוראת שעה; ר' סעיף 3 לענין תחילה ותחולה.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3" w:history="1">
        <w:r>
          <w:rPr>
            <w:rStyle w:val="Hyperlink"/>
            <w:rFonts w:cs="FrankRuehl" w:hint="cs"/>
            <w:rtl/>
          </w:rPr>
          <w:t>ס"ח תשס"ז מס' 2076</w:t>
        </w:r>
      </w:hyperlink>
      <w:r>
        <w:rPr>
          <w:rFonts w:cs="FrankRuehl" w:hint="cs"/>
          <w:rtl/>
        </w:rPr>
        <w:t xml:space="preserve"> מיום 4.1.2006 עמ' 44 (</w:t>
      </w:r>
      <w:hyperlink r:id="rId504" w:history="1">
        <w:r>
          <w:rPr>
            <w:rStyle w:val="Hyperlink"/>
            <w:rFonts w:cs="FrankRuehl" w:hint="cs"/>
            <w:rtl/>
          </w:rPr>
          <w:t>ה"ח הממשלה תשס"ז מס' 275 עמ' 210</w:t>
        </w:r>
      </w:hyperlink>
      <w:r>
        <w:rPr>
          <w:rFonts w:cs="FrankRuehl" w:hint="cs"/>
          <w:rtl/>
        </w:rPr>
        <w:t xml:space="preserve">) </w:t>
      </w:r>
      <w:r>
        <w:rPr>
          <w:rFonts w:cs="FrankRuehl"/>
          <w:rtl/>
        </w:rPr>
        <w:t>–</w:t>
      </w:r>
      <w:r>
        <w:rPr>
          <w:rFonts w:cs="FrankRuehl" w:hint="cs"/>
          <w:rtl/>
        </w:rPr>
        <w:t xml:space="preserve"> תיקון מס' 153; תחילתו ביום 1.1.2007 ור' סעיף 6 לענין 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5" w:history="1">
        <w:r>
          <w:rPr>
            <w:rStyle w:val="Hyperlink"/>
            <w:rFonts w:cs="FrankRuehl" w:hint="cs"/>
            <w:rtl/>
          </w:rPr>
          <w:t>ס"ח תשס"ז מס' 2077</w:t>
        </w:r>
      </w:hyperlink>
      <w:r>
        <w:rPr>
          <w:rFonts w:cs="FrankRuehl" w:hint="cs"/>
          <w:rtl/>
        </w:rPr>
        <w:t xml:space="preserve"> מיום 11.1.2007 עמ' 64 (</w:t>
      </w:r>
      <w:hyperlink r:id="rId506"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154 בסעיף 20 לחוק הסדרים במשק המדינה (תיקוני חקיקה להשגת יעדי התקציב והמדיניות הכלכלית לשנת הכספים 2007), תשס"ז-2007; תחילתו ביום 1.1.2007 ור' סעיפים 21, 22 לענין תחולה והוראת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7" w:history="1">
        <w:r>
          <w:rPr>
            <w:rStyle w:val="Hyperlink"/>
            <w:rFonts w:cs="FrankRuehl" w:hint="cs"/>
            <w:rtl/>
          </w:rPr>
          <w:t>ס"ח תשס"ז מס' 2087</w:t>
        </w:r>
      </w:hyperlink>
      <w:r>
        <w:rPr>
          <w:rFonts w:cs="FrankRuehl" w:hint="cs"/>
          <w:rtl/>
        </w:rPr>
        <w:t xml:space="preserve"> מיום 22.3.2007 עמ' 143 </w:t>
      </w:r>
      <w:hyperlink r:id="rId508" w:history="1">
        <w:r>
          <w:rPr>
            <w:rStyle w:val="Hyperlink"/>
            <w:rFonts w:cs="FrankRuehl" w:hint="cs"/>
            <w:rtl/>
          </w:rPr>
          <w:t>(ה"ח הכנסת תשס"ז מס' 132 עמ' 66</w:t>
        </w:r>
      </w:hyperlink>
      <w:r>
        <w:rPr>
          <w:rFonts w:cs="FrankRuehl" w:hint="cs"/>
          <w:rtl/>
        </w:rPr>
        <w:t xml:space="preserve">) </w:t>
      </w:r>
      <w:r>
        <w:rPr>
          <w:rFonts w:cs="FrankRuehl"/>
          <w:rtl/>
        </w:rPr>
        <w:t>–</w:t>
      </w:r>
      <w:r>
        <w:rPr>
          <w:rFonts w:cs="FrankRuehl" w:hint="cs"/>
          <w:rtl/>
        </w:rPr>
        <w:t xml:space="preserve"> תיקון מס' 155; תחילתו ביום 1.1.2007 ור' סעיף 2 לענין תחולה.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9" w:history="1">
        <w:r>
          <w:rPr>
            <w:rStyle w:val="Hyperlink"/>
            <w:rFonts w:cs="FrankRuehl" w:hint="cs"/>
            <w:rtl/>
          </w:rPr>
          <w:t>ס"ח תשס"ז מס' 2097</w:t>
        </w:r>
      </w:hyperlink>
      <w:r>
        <w:rPr>
          <w:rFonts w:cs="FrankRuehl" w:hint="cs"/>
          <w:rtl/>
        </w:rPr>
        <w:t xml:space="preserve"> מיום 7.6.2007 עמ' 323 (</w:t>
      </w:r>
      <w:hyperlink r:id="rId510" w:history="1">
        <w:r>
          <w:rPr>
            <w:rStyle w:val="Hyperlink"/>
            <w:rFonts w:cs="FrankRuehl" w:hint="cs"/>
            <w:rtl/>
          </w:rPr>
          <w:t>ה"ח הכנסת תשס"ז מס' 145</w:t>
        </w:r>
      </w:hyperlink>
      <w:r>
        <w:rPr>
          <w:rFonts w:cs="FrankRuehl" w:hint="cs"/>
          <w:rtl/>
        </w:rPr>
        <w:t xml:space="preserve"> עמ' 148) </w:t>
      </w:r>
      <w:r>
        <w:rPr>
          <w:rFonts w:cs="FrankRuehl"/>
          <w:rtl/>
        </w:rPr>
        <w:t>–</w:t>
      </w:r>
      <w:r>
        <w:rPr>
          <w:rFonts w:cs="FrankRuehl" w:hint="cs"/>
          <w:rtl/>
        </w:rPr>
        <w:t xml:space="preserve"> תיקון מס' 156 בסעיף 26 לחוק זכויות הסטודנט, תשס"ז-2007; ר' סעיף 27 לענין תחילה.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1" w:history="1">
        <w:r>
          <w:rPr>
            <w:rStyle w:val="Hyperlink"/>
            <w:rFonts w:cs="FrankRuehl" w:hint="cs"/>
            <w:rtl/>
          </w:rPr>
          <w:t>ס"ח תשס"ז מס' 2102</w:t>
        </w:r>
      </w:hyperlink>
      <w:r>
        <w:rPr>
          <w:rFonts w:cs="FrankRuehl" w:hint="cs"/>
          <w:rtl/>
        </w:rPr>
        <w:t xml:space="preserve"> מיום 5.7.2007 עמ' 374 (</w:t>
      </w:r>
      <w:hyperlink r:id="rId512" w:history="1">
        <w:r>
          <w:rPr>
            <w:rStyle w:val="Hyperlink"/>
            <w:rFonts w:cs="FrankRuehl" w:hint="cs"/>
            <w:rtl/>
          </w:rPr>
          <w:t>ה"ח הכנסת תשס"ז מס' 147</w:t>
        </w:r>
      </w:hyperlink>
      <w:r>
        <w:rPr>
          <w:rFonts w:cs="FrankRuehl" w:hint="cs"/>
          <w:rtl/>
        </w:rPr>
        <w:t xml:space="preserve"> עמ' 158) </w:t>
      </w:r>
      <w:r>
        <w:rPr>
          <w:rFonts w:cs="FrankRuehl"/>
          <w:rtl/>
        </w:rPr>
        <w:t>–</w:t>
      </w:r>
      <w:r>
        <w:rPr>
          <w:rFonts w:cs="FrankRuehl" w:hint="cs"/>
          <w:rtl/>
        </w:rPr>
        <w:t xml:space="preserve"> תיקון מס' 157; ר' סעיף 2 לענין תחולה.</w:t>
      </w:r>
    </w:p>
    <w:p w:rsidR="009D5E92" w:rsidRPr="000E0A0B" w:rsidRDefault="009D5E92" w:rsidP="00BA4A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3" w:history="1">
        <w:r w:rsidRPr="00BA4ABA">
          <w:rPr>
            <w:rStyle w:val="Hyperlink"/>
            <w:rFonts w:cs="FrankRuehl" w:hint="cs"/>
            <w:rtl/>
          </w:rPr>
          <w:t>ס"ח תשס"ז מס' 2109</w:t>
        </w:r>
      </w:hyperlink>
      <w:r w:rsidRPr="00BA4ABA">
        <w:rPr>
          <w:rFonts w:cs="FrankRuehl" w:hint="cs"/>
          <w:rtl/>
        </w:rPr>
        <w:t xml:space="preserve"> מיום 8.8.2007 עמ' 459 (</w:t>
      </w:r>
      <w:hyperlink r:id="rId514" w:history="1">
        <w:r w:rsidRPr="00BA4ABA">
          <w:rPr>
            <w:rStyle w:val="Hyperlink"/>
            <w:rFonts w:cs="FrankRuehl" w:hint="cs"/>
            <w:rtl/>
          </w:rPr>
          <w:t>ה"ח הכנסת תשס"ז מס' 150</w:t>
        </w:r>
      </w:hyperlink>
      <w:r w:rsidRPr="00BA4ABA">
        <w:rPr>
          <w:rFonts w:cs="FrankRuehl" w:hint="cs"/>
          <w:rtl/>
        </w:rPr>
        <w:t xml:space="preserve"> עמ' 174) </w:t>
      </w:r>
      <w:r w:rsidRPr="00BA4ABA">
        <w:rPr>
          <w:rFonts w:cs="FrankRuehl"/>
          <w:rtl/>
        </w:rPr>
        <w:t>–</w:t>
      </w:r>
      <w:r w:rsidRPr="00BA4ABA">
        <w:rPr>
          <w:rFonts w:cs="FrankRuehl" w:hint="cs"/>
          <w:rtl/>
        </w:rPr>
        <w:t xml:space="preserve"> הוראת שעה בסעיף 5 לחוק סיוע לשדרות וליישובי הנגב המערבי (הוראת שעה), תשס"ז-2007; ר' </w:t>
      </w:r>
      <w:hyperlink r:id="rId515" w:history="1">
        <w:r w:rsidRPr="00BA4ABA">
          <w:rPr>
            <w:rStyle w:val="Hyperlink"/>
            <w:rFonts w:cs="FrankRuehl" w:hint="cs"/>
            <w:rtl/>
          </w:rPr>
          <w:t>ק"ת תשס"ח מס' 6653</w:t>
        </w:r>
      </w:hyperlink>
      <w:r w:rsidRPr="00BA4ABA">
        <w:rPr>
          <w:rFonts w:cs="FrankRuehl" w:hint="cs"/>
          <w:rtl/>
        </w:rPr>
        <w:t xml:space="preserve"> מיום 6.3.2008 עמ' 598 </w:t>
      </w:r>
      <w:r w:rsidRPr="00BA4ABA">
        <w:rPr>
          <w:rFonts w:cs="FrankRuehl"/>
          <w:rtl/>
        </w:rPr>
        <w:t>–</w:t>
      </w:r>
      <w:r w:rsidRPr="00BA4ABA">
        <w:rPr>
          <w:rFonts w:cs="FrankRuehl" w:hint="cs"/>
          <w:rtl/>
        </w:rPr>
        <w:t xml:space="preserve"> צו תשס"ח-2008; תחילתו ביום 1.1.2008 וסעיף 4(1) לתיקון מס' 169</w:t>
      </w:r>
      <w:r w:rsidRPr="000E0A0B">
        <w:rPr>
          <w:rFonts w:cs="FrankRuehl" w:hint="cs"/>
          <w:rtl/>
        </w:rPr>
        <w:t xml:space="preserve">. </w:t>
      </w:r>
      <w:hyperlink r:id="rId516" w:history="1">
        <w:r w:rsidRPr="000E0A0B">
          <w:rPr>
            <w:rStyle w:val="Hyperlink"/>
            <w:rFonts w:cs="FrankRuehl" w:hint="cs"/>
            <w:rtl/>
          </w:rPr>
          <w:t>ס"ח תש"ע מס' 2236</w:t>
        </w:r>
      </w:hyperlink>
      <w:r w:rsidRPr="000E0A0B">
        <w:rPr>
          <w:rFonts w:cs="FrankRuehl" w:hint="cs"/>
          <w:rtl/>
        </w:rPr>
        <w:t xml:space="preserve"> מיום 23.3.2010 עמ' 445 (</w:t>
      </w:r>
      <w:hyperlink r:id="rId517" w:history="1">
        <w:r w:rsidRPr="000E0A0B">
          <w:rPr>
            <w:rStyle w:val="Hyperlink"/>
            <w:rFonts w:cs="FrankRuehl" w:hint="cs"/>
            <w:rtl/>
          </w:rPr>
          <w:t>ה"ח הממשלה תש"ע מס' 492</w:t>
        </w:r>
      </w:hyperlink>
      <w:r w:rsidRPr="000E0A0B">
        <w:rPr>
          <w:rFonts w:cs="FrankRuehl" w:hint="cs"/>
          <w:rtl/>
        </w:rPr>
        <w:t xml:space="preserve"> עמ' 556) </w:t>
      </w:r>
      <w:r w:rsidRPr="000E0A0B">
        <w:rPr>
          <w:rFonts w:cs="FrankRuehl"/>
          <w:rtl/>
        </w:rPr>
        <w:t>–</w:t>
      </w:r>
      <w:r w:rsidRPr="000E0A0B">
        <w:rPr>
          <w:rFonts w:cs="FrankRuehl" w:hint="cs"/>
          <w:rtl/>
        </w:rPr>
        <w:t xml:space="preserve"> הוראת שעה (תיקון מס' 2) תש"ע-2010; תחילתו ביום 1.1.2010.</w:t>
      </w:r>
      <w:r w:rsidRPr="00BA4ABA">
        <w:rPr>
          <w:rFonts w:cs="FrankRuehl" w:hint="cs"/>
          <w:rtl/>
        </w:rPr>
        <w:t xml:space="preserve"> </w:t>
      </w:r>
      <w:hyperlink r:id="rId518" w:history="1">
        <w:r w:rsidRPr="00BA4ABA">
          <w:rPr>
            <w:rStyle w:val="Hyperlink"/>
            <w:rFonts w:cs="FrankRuehl" w:hint="cs"/>
            <w:rtl/>
          </w:rPr>
          <w:t>ק"ת תשע"א מס' 7022</w:t>
        </w:r>
      </w:hyperlink>
      <w:r w:rsidRPr="00BA4ABA">
        <w:rPr>
          <w:rFonts w:cs="FrankRuehl" w:hint="cs"/>
          <w:rtl/>
        </w:rPr>
        <w:t xml:space="preserve"> מיום 10.8.2011 עמ' 1250 </w:t>
      </w:r>
      <w:r w:rsidRPr="00BA4ABA">
        <w:rPr>
          <w:rFonts w:cs="FrankRuehl"/>
          <w:rtl/>
        </w:rPr>
        <w:t>–</w:t>
      </w:r>
      <w:r w:rsidRPr="00BA4ABA">
        <w:rPr>
          <w:rFonts w:cs="FrankRuehl" w:hint="cs"/>
          <w:rtl/>
        </w:rPr>
        <w:t xml:space="preserve"> תק' תשע"א-2011. </w:t>
      </w:r>
      <w:hyperlink r:id="rId519" w:history="1">
        <w:r w:rsidRPr="00BA4ABA">
          <w:rPr>
            <w:rStyle w:val="Hyperlink"/>
            <w:rFonts w:cs="FrankRuehl" w:hint="cs"/>
            <w:rtl/>
          </w:rPr>
          <w:t>ק"ת תשע"ב מס' 7081</w:t>
        </w:r>
      </w:hyperlink>
      <w:r w:rsidRPr="00BA4ABA">
        <w:rPr>
          <w:rFonts w:cs="FrankRuehl" w:hint="cs"/>
          <w:rtl/>
        </w:rPr>
        <w:t xml:space="preserve"> מיום 19.1.2012 עמ' 671 </w:t>
      </w:r>
      <w:r w:rsidRPr="00BA4ABA">
        <w:rPr>
          <w:rFonts w:cs="FrankRuehl"/>
          <w:rtl/>
        </w:rPr>
        <w:t>–</w:t>
      </w:r>
      <w:r w:rsidRPr="00BA4ABA">
        <w:rPr>
          <w:rFonts w:cs="FrankRuehl" w:hint="cs"/>
          <w:rtl/>
        </w:rPr>
        <w:t xml:space="preserve"> תק' תשע"ב-2012. </w:t>
      </w:r>
      <w:hyperlink r:id="rId520" w:history="1">
        <w:r w:rsidRPr="00BA4ABA">
          <w:rPr>
            <w:rStyle w:val="Hyperlink"/>
            <w:rFonts w:cs="FrankRuehl" w:hint="cs"/>
            <w:rtl/>
          </w:rPr>
          <w:t>ק"ת תשע"ג מס' 7200</w:t>
        </w:r>
      </w:hyperlink>
      <w:r w:rsidRPr="00BA4ABA">
        <w:rPr>
          <w:rFonts w:cs="FrankRuehl" w:hint="cs"/>
          <w:rtl/>
        </w:rPr>
        <w:t xml:space="preserve"> מיום 1.1.2013 עמ' 408 </w:t>
      </w:r>
      <w:r w:rsidRPr="00BA4ABA">
        <w:rPr>
          <w:rFonts w:cs="FrankRuehl"/>
          <w:rtl/>
        </w:rPr>
        <w:t>–</w:t>
      </w:r>
      <w:r w:rsidRPr="00BA4ABA">
        <w:rPr>
          <w:rFonts w:cs="FrankRuehl" w:hint="cs"/>
          <w:rtl/>
        </w:rPr>
        <w:t xml:space="preserve"> תק' תשע"ג-</w:t>
      </w:r>
      <w:r w:rsidRPr="000E0A0B">
        <w:rPr>
          <w:rFonts w:cs="FrankRuehl" w:hint="cs"/>
          <w:rtl/>
        </w:rPr>
        <w:t xml:space="preserve">2013. </w:t>
      </w:r>
      <w:hyperlink r:id="rId521" w:history="1">
        <w:r w:rsidRPr="000E0A0B">
          <w:rPr>
            <w:rStyle w:val="Hyperlink"/>
            <w:rFonts w:cs="FrankRuehl" w:hint="cs"/>
            <w:rtl/>
          </w:rPr>
          <w:t>ק"ת תשע"ה מס' 7528</w:t>
        </w:r>
      </w:hyperlink>
      <w:r w:rsidRPr="000E0A0B">
        <w:rPr>
          <w:rFonts w:cs="FrankRuehl" w:hint="cs"/>
          <w:rtl/>
        </w:rPr>
        <w:t xml:space="preserve"> מיום 1.7.2015 עמ' 1330 </w:t>
      </w:r>
      <w:r w:rsidRPr="000E0A0B">
        <w:rPr>
          <w:rFonts w:cs="FrankRuehl"/>
          <w:rtl/>
        </w:rPr>
        <w:t>–</w:t>
      </w:r>
      <w:r w:rsidRPr="000E0A0B">
        <w:rPr>
          <w:rFonts w:cs="FrankRuehl" w:hint="cs"/>
          <w:rtl/>
        </w:rPr>
        <w:t xml:space="preserve"> תק' תשע"ה-2015. </w:t>
      </w:r>
      <w:hyperlink r:id="rId522" w:history="1">
        <w:r w:rsidRPr="000E0A0B">
          <w:rPr>
            <w:rStyle w:val="Hyperlink"/>
            <w:rFonts w:cs="FrankRuehl" w:hint="cs"/>
            <w:rtl/>
          </w:rPr>
          <w:t>ס"ח תשע"ו מס' 2513</w:t>
        </w:r>
      </w:hyperlink>
      <w:r w:rsidRPr="000E0A0B">
        <w:rPr>
          <w:rFonts w:cs="FrankRuehl" w:hint="cs"/>
          <w:rtl/>
        </w:rPr>
        <w:t xml:space="preserve"> מיום 9.12.2015 עמ' 273 (</w:t>
      </w:r>
      <w:hyperlink r:id="rId523" w:history="1">
        <w:r w:rsidRPr="000E0A0B">
          <w:rPr>
            <w:rStyle w:val="Hyperlink"/>
            <w:rFonts w:cs="FrankRuehl" w:hint="cs"/>
            <w:rtl/>
          </w:rPr>
          <w:t>ה"ח הממשלה תשע"ה מס' 951</w:t>
        </w:r>
      </w:hyperlink>
      <w:r w:rsidRPr="000E0A0B">
        <w:rPr>
          <w:rFonts w:cs="FrankRuehl" w:hint="cs"/>
          <w:rtl/>
        </w:rPr>
        <w:t xml:space="preserve"> עמ' 1566, 1604) </w:t>
      </w:r>
      <w:r w:rsidRPr="000E0A0B">
        <w:rPr>
          <w:rFonts w:cs="FrankRuehl"/>
          <w:rtl/>
        </w:rPr>
        <w:t>–</w:t>
      </w:r>
      <w:r w:rsidRPr="000E0A0B">
        <w:rPr>
          <w:rFonts w:cs="FrankRuehl" w:hint="cs"/>
          <w:rtl/>
        </w:rPr>
        <w:t xml:space="preserve"> </w:t>
      </w:r>
      <w:r>
        <w:rPr>
          <w:rFonts w:cs="FrankRuehl" w:hint="cs"/>
          <w:rtl/>
        </w:rPr>
        <w:t>הוראת שעה (</w:t>
      </w:r>
      <w:r w:rsidRPr="000E0A0B">
        <w:rPr>
          <w:rFonts w:cs="FrankRuehl" w:hint="cs"/>
          <w:rtl/>
        </w:rPr>
        <w:t>תיקון מס' 4</w:t>
      </w:r>
      <w:r>
        <w:rPr>
          <w:rFonts w:cs="FrankRuehl" w:hint="cs"/>
          <w:rtl/>
        </w:rPr>
        <w:t>) תשע"ו-2015; תחילתו ביום 1.1.2016.</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4" w:history="1">
        <w:r>
          <w:rPr>
            <w:rStyle w:val="Hyperlink"/>
            <w:rFonts w:cs="FrankRuehl" w:hint="cs"/>
            <w:rtl/>
          </w:rPr>
          <w:t>ס"ח תשס"ז מס' 2110</w:t>
        </w:r>
      </w:hyperlink>
      <w:r>
        <w:rPr>
          <w:rFonts w:cs="FrankRuehl" w:hint="cs"/>
          <w:rtl/>
        </w:rPr>
        <w:t xml:space="preserve"> מיום 19.8.2007 עמ' 467 (</w:t>
      </w:r>
      <w:hyperlink r:id="rId525" w:history="1">
        <w:r>
          <w:rPr>
            <w:rStyle w:val="Hyperlink"/>
            <w:rFonts w:cs="FrankRuehl" w:hint="cs"/>
            <w:rtl/>
          </w:rPr>
          <w:t>ה"ח הממשלה תשס"ז מס' 309</w:t>
        </w:r>
      </w:hyperlink>
      <w:r>
        <w:rPr>
          <w:rFonts w:cs="FrankRuehl" w:hint="cs"/>
          <w:rtl/>
        </w:rPr>
        <w:t xml:space="preserve"> עמ' 676) </w:t>
      </w:r>
      <w:r>
        <w:rPr>
          <w:rFonts w:cs="FrankRuehl"/>
          <w:rtl/>
        </w:rPr>
        <w:t>–</w:t>
      </w:r>
      <w:r>
        <w:rPr>
          <w:rFonts w:cs="FrankRuehl" w:hint="cs"/>
          <w:rtl/>
        </w:rPr>
        <w:t xml:space="preserve"> תיקון מס' 158 (הוראת שעה); תוקפה מיום 1.1.2006 עד יום 31.12.2007.</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6" w:history="1">
        <w:r>
          <w:rPr>
            <w:rStyle w:val="Hyperlink"/>
            <w:rFonts w:cs="FrankRuehl" w:hint="cs"/>
            <w:rtl/>
          </w:rPr>
          <w:t>ס"ח תשס"ח מס' 2112</w:t>
        </w:r>
      </w:hyperlink>
      <w:r>
        <w:rPr>
          <w:rFonts w:cs="FrankRuehl" w:hint="cs"/>
          <w:rtl/>
        </w:rPr>
        <w:t xml:space="preserve"> מיום 15.10.2007 עמ' 2 (</w:t>
      </w:r>
      <w:hyperlink r:id="rId527" w:history="1">
        <w:r>
          <w:rPr>
            <w:rStyle w:val="Hyperlink"/>
            <w:rFonts w:cs="FrankRuehl" w:hint="cs"/>
            <w:rtl/>
          </w:rPr>
          <w:t>ה"ח הממשלה תשס"ז מס' 314</w:t>
        </w:r>
      </w:hyperlink>
      <w:r>
        <w:rPr>
          <w:rFonts w:cs="FrankRuehl" w:hint="cs"/>
          <w:rtl/>
        </w:rPr>
        <w:t xml:space="preserve"> עמ' 708) </w:t>
      </w:r>
      <w:r>
        <w:rPr>
          <w:rFonts w:cs="FrankRuehl"/>
          <w:rtl/>
        </w:rPr>
        <w:t>–</w:t>
      </w:r>
      <w:r>
        <w:rPr>
          <w:rFonts w:cs="FrankRuehl" w:hint="cs"/>
          <w:rtl/>
        </w:rPr>
        <w:t xml:space="preserve"> תיקון מס' 159; ר' סעיף 2 לענין תחולה והוראת מעבר.</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8" w:history="1">
        <w:r>
          <w:rPr>
            <w:rStyle w:val="Hyperlink"/>
            <w:rFonts w:cs="FrankRuehl" w:hint="cs"/>
            <w:rtl/>
          </w:rPr>
          <w:t>ק"ת תשס"ח: מס' 6617</w:t>
        </w:r>
      </w:hyperlink>
      <w:r>
        <w:rPr>
          <w:rFonts w:cs="FrankRuehl" w:hint="cs"/>
          <w:rtl/>
        </w:rPr>
        <w:t xml:space="preserve"> מיום 16.10.2007 עמ' 60 </w:t>
      </w:r>
      <w:r>
        <w:rPr>
          <w:rFonts w:cs="FrankRuehl"/>
          <w:rtl/>
        </w:rPr>
        <w:t>–</w:t>
      </w:r>
      <w:r>
        <w:rPr>
          <w:rFonts w:cs="FrankRuehl" w:hint="cs"/>
          <w:rtl/>
        </w:rPr>
        <w:t xml:space="preserve"> הודעה תשס"ח-2007 (תרומות למוסד ציבורי); תחולתה לגבי שנת המס 2007. </w:t>
      </w:r>
      <w:hyperlink r:id="rId529" w:history="1">
        <w:r>
          <w:rPr>
            <w:rStyle w:val="Hyperlink"/>
            <w:rFonts w:cs="FrankRuehl" w:hint="cs"/>
            <w:rtl/>
          </w:rPr>
          <w:t>מס' 6622</w:t>
        </w:r>
      </w:hyperlink>
      <w:r>
        <w:rPr>
          <w:rFonts w:cs="FrankRuehl" w:hint="cs"/>
          <w:rtl/>
        </w:rPr>
        <w:t xml:space="preserve"> מיום 12.11.2007 עמ' 105 </w:t>
      </w:r>
      <w:r>
        <w:rPr>
          <w:rFonts w:cs="FrankRuehl"/>
          <w:rtl/>
        </w:rPr>
        <w:t>–</w:t>
      </w:r>
      <w:r>
        <w:rPr>
          <w:rFonts w:cs="FrankRuehl" w:hint="cs"/>
          <w:rtl/>
        </w:rPr>
        <w:t xml:space="preserve"> תק' תשס"ח-2007 (הגדלת שיעורי המקדמות); תחולתן לענין מקדמות לשנת המס 2008.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0" w:history="1">
        <w:r>
          <w:rPr>
            <w:rStyle w:val="Hyperlink"/>
            <w:rFonts w:cs="FrankRuehl" w:hint="cs"/>
            <w:rtl/>
          </w:rPr>
          <w:t>ס"ח תשס"ח מס' 2122</w:t>
        </w:r>
      </w:hyperlink>
      <w:r>
        <w:rPr>
          <w:rFonts w:cs="FrankRuehl" w:hint="cs"/>
          <w:rtl/>
        </w:rPr>
        <w:t xml:space="preserve"> מיום 27.12.2007 עמ' 79 (</w:t>
      </w:r>
      <w:hyperlink r:id="rId531" w:history="1">
        <w:r>
          <w:rPr>
            <w:rStyle w:val="Hyperlink"/>
            <w:rFonts w:cs="FrankRuehl" w:hint="cs"/>
            <w:rtl/>
          </w:rPr>
          <w:t>ה"ח הממשלה תשס"ז מס' 291</w:t>
        </w:r>
      </w:hyperlink>
      <w:r>
        <w:rPr>
          <w:rFonts w:cs="FrankRuehl" w:hint="cs"/>
          <w:rtl/>
        </w:rPr>
        <w:t xml:space="preserve"> עמ' 324) </w:t>
      </w:r>
      <w:r>
        <w:rPr>
          <w:rFonts w:cs="FrankRuehl"/>
          <w:rtl/>
        </w:rPr>
        <w:t>–</w:t>
      </w:r>
      <w:r>
        <w:rPr>
          <w:rFonts w:cs="FrankRuehl" w:hint="cs"/>
          <w:rtl/>
        </w:rPr>
        <w:t xml:space="preserve"> תיקון מס' 160 והוראת שעה.</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2" w:history="1">
        <w:r>
          <w:rPr>
            <w:rStyle w:val="Hyperlink"/>
            <w:rFonts w:cs="FrankRuehl" w:hint="cs"/>
            <w:rtl/>
          </w:rPr>
          <w:t>ס"ח תשס"ח מס' 2123</w:t>
        </w:r>
      </w:hyperlink>
      <w:r>
        <w:rPr>
          <w:rFonts w:cs="FrankRuehl" w:hint="cs"/>
          <w:rtl/>
        </w:rPr>
        <w:t xml:space="preserve"> מיום 27.12.2007 עמ' 92 (</w:t>
      </w:r>
      <w:hyperlink r:id="rId533" w:history="1">
        <w:r>
          <w:rPr>
            <w:rStyle w:val="Hyperlink"/>
            <w:rFonts w:cs="FrankRuehl" w:hint="eastAsia"/>
            <w:rtl/>
          </w:rPr>
          <w:t>ה</w:t>
        </w:r>
        <w:r>
          <w:rPr>
            <w:rStyle w:val="Hyperlink"/>
            <w:rFonts w:cs="FrankRuehl"/>
            <w:rtl/>
          </w:rPr>
          <w:t>"ח הממשלה תשס"ז מס' 291</w:t>
        </w:r>
      </w:hyperlink>
      <w:r>
        <w:rPr>
          <w:rFonts w:cs="FrankRuehl" w:hint="cs"/>
          <w:rtl/>
        </w:rPr>
        <w:t xml:space="preserve"> עמ' 324, </w:t>
      </w:r>
      <w:hyperlink r:id="rId534" w:history="1">
        <w:r>
          <w:rPr>
            <w:rStyle w:val="Hyperlink"/>
            <w:rFonts w:cs="FrankRuehl" w:hint="cs"/>
            <w:rtl/>
          </w:rPr>
          <w:t>ה"ח הכנסת תשס"ז מס' 142</w:t>
        </w:r>
      </w:hyperlink>
      <w:r>
        <w:rPr>
          <w:rFonts w:cs="FrankRuehl" w:hint="cs"/>
          <w:rtl/>
        </w:rPr>
        <w:t xml:space="preserve"> עמ' 134) </w:t>
      </w:r>
      <w:r>
        <w:rPr>
          <w:rFonts w:cs="FrankRuehl"/>
          <w:rtl/>
        </w:rPr>
        <w:t>–</w:t>
      </w:r>
      <w:r>
        <w:rPr>
          <w:rFonts w:cs="FrankRuehl" w:hint="cs"/>
          <w:rtl/>
        </w:rPr>
        <w:t xml:space="preserve"> תיקון מס' 161 בסעיף 24 לחוק להגדלת שיעור ההשתתפות בכוח העבודה ולצמצום פערים חברתיים (מס הכנסה שלילי), תשס"ח-2007; ר' סעיף 28 לענין תחילה ותחולה. תוקן </w:t>
      </w:r>
      <w:hyperlink r:id="rId535" w:history="1">
        <w:r w:rsidRPr="005B4439">
          <w:rPr>
            <w:rStyle w:val="Hyperlink"/>
            <w:rFonts w:cs="FrankRuehl" w:hint="cs"/>
            <w:rtl/>
          </w:rPr>
          <w:t>ס"ח תשס"ח מס' 2175</w:t>
        </w:r>
      </w:hyperlink>
      <w:r>
        <w:rPr>
          <w:rFonts w:cs="FrankRuehl" w:hint="cs"/>
          <w:rtl/>
        </w:rPr>
        <w:t xml:space="preserve"> מיום 5.8.2008 עמ' 797 (</w:t>
      </w:r>
      <w:hyperlink r:id="rId536" w:history="1">
        <w:r w:rsidRPr="00963121">
          <w:rPr>
            <w:rStyle w:val="Hyperlink"/>
            <w:rFonts w:cs="FrankRuehl" w:hint="cs"/>
            <w:rtl/>
          </w:rPr>
          <w:t>ה"ח הממשלה תשס"ח מס' 392</w:t>
        </w:r>
      </w:hyperlink>
      <w:r>
        <w:rPr>
          <w:rFonts w:cs="FrankRuehl" w:hint="cs"/>
          <w:rtl/>
        </w:rPr>
        <w:t xml:space="preserve"> עמ' 627) </w:t>
      </w:r>
      <w:r>
        <w:rPr>
          <w:rFonts w:cs="FrankRuehl"/>
          <w:rtl/>
        </w:rPr>
        <w:t>–</w:t>
      </w:r>
      <w:r>
        <w:rPr>
          <w:rFonts w:cs="FrankRuehl" w:hint="cs"/>
          <w:rtl/>
        </w:rPr>
        <w:t xml:space="preserve"> תיקון מס' 161 (תיקון), תשס"ח-2008 בסעיף 8 לחוק להגדלת שיעור ההשתתפות בכוח העבודה ולצמצום פערים חברתיים (מס הכנסה שלילי) (תיקון), תשס"ח-2008.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7" w:history="1">
        <w:r>
          <w:rPr>
            <w:rStyle w:val="Hyperlink"/>
            <w:rFonts w:cs="FrankRuehl" w:hint="cs"/>
            <w:rtl/>
          </w:rPr>
          <w:t>ס"ח תשס"ח מס' 2129</w:t>
        </w:r>
      </w:hyperlink>
      <w:r>
        <w:rPr>
          <w:rFonts w:cs="FrankRuehl" w:hint="cs"/>
          <w:rtl/>
        </w:rPr>
        <w:t xml:space="preserve"> מיום 24.1.2008 עמ' 158 (</w:t>
      </w:r>
      <w:hyperlink r:id="rId538" w:history="1">
        <w:r>
          <w:rPr>
            <w:rStyle w:val="Hyperlink"/>
            <w:rFonts w:cs="FrankRuehl" w:hint="cs"/>
            <w:rtl/>
          </w:rPr>
          <w:t>ה"ח הממשלה תשס"ח מס' 348</w:t>
        </w:r>
      </w:hyperlink>
      <w:r>
        <w:rPr>
          <w:rFonts w:cs="FrankRuehl" w:hint="cs"/>
          <w:rtl/>
        </w:rPr>
        <w:t xml:space="preserve"> עמ' 266) </w:t>
      </w:r>
      <w:r>
        <w:rPr>
          <w:rFonts w:cs="FrankRuehl"/>
          <w:rtl/>
        </w:rPr>
        <w:t>–</w:t>
      </w:r>
      <w:r>
        <w:rPr>
          <w:rFonts w:cs="FrankRuehl" w:hint="cs"/>
          <w:rtl/>
        </w:rPr>
        <w:t xml:space="preserve"> תיקון מס' 162; תחילתו ביום 1.1.2008.</w:t>
      </w:r>
    </w:p>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9" w:history="1">
        <w:r>
          <w:rPr>
            <w:rStyle w:val="Hyperlink"/>
            <w:rFonts w:cs="FrankRuehl" w:hint="cs"/>
            <w:rtl/>
          </w:rPr>
          <w:t>ס"ח תשס"ח מס' 2130</w:t>
        </w:r>
      </w:hyperlink>
      <w:r>
        <w:rPr>
          <w:rFonts w:cs="FrankRuehl" w:hint="cs"/>
          <w:rtl/>
        </w:rPr>
        <w:t xml:space="preserve"> מיום 28.1.2008 עמ' 167 (</w:t>
      </w:r>
      <w:hyperlink r:id="rId540" w:history="1">
        <w:r>
          <w:rPr>
            <w:rStyle w:val="Hyperlink"/>
            <w:rFonts w:cs="FrankRuehl" w:hint="cs"/>
            <w:rtl/>
          </w:rPr>
          <w:t>ה"ח הממשלה תשס"ז מס' 291</w:t>
        </w:r>
      </w:hyperlink>
      <w:r>
        <w:rPr>
          <w:rFonts w:cs="FrankRuehl" w:hint="cs"/>
          <w:rtl/>
        </w:rPr>
        <w:t xml:space="preserve"> עמ' 324, 341) </w:t>
      </w:r>
      <w:r>
        <w:rPr>
          <w:rFonts w:cs="FrankRuehl"/>
          <w:rtl/>
        </w:rPr>
        <w:t>–</w:t>
      </w:r>
      <w:r>
        <w:rPr>
          <w:rFonts w:cs="FrankRuehl" w:hint="cs"/>
          <w:rtl/>
        </w:rPr>
        <w:t xml:space="preserve"> תיקון מס' 163 בסעיף 15 לחוק הפיקוח על שירותים פיננסיים (קופות גמל) (תיקון מס' 3) תשס"ח-2008.</w:t>
      </w:r>
    </w:p>
    <w:p w:rsidR="009D5E92" w:rsidRDefault="009D5E92" w:rsidP="00D54D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1" w:history="1">
        <w:r>
          <w:rPr>
            <w:rStyle w:val="Hyperlink"/>
            <w:rFonts w:cs="FrankRuehl" w:hint="cs"/>
            <w:rtl/>
          </w:rPr>
          <w:t>ס"ח תשס"ח מס' 2136</w:t>
        </w:r>
      </w:hyperlink>
      <w:r>
        <w:rPr>
          <w:rFonts w:cs="FrankRuehl" w:hint="cs"/>
          <w:rtl/>
        </w:rPr>
        <w:t xml:space="preserve"> מיום 6.3.2008 עמ' 229 (</w:t>
      </w:r>
      <w:hyperlink r:id="rId542" w:history="1">
        <w:r>
          <w:rPr>
            <w:rStyle w:val="Hyperlink"/>
            <w:rFonts w:cs="FrankRuehl" w:hint="cs"/>
            <w:rtl/>
          </w:rPr>
          <w:t>ה"ח הממשלה תשס"ח מס' 347</w:t>
        </w:r>
      </w:hyperlink>
      <w:r>
        <w:rPr>
          <w:rFonts w:cs="FrankRuehl" w:hint="cs"/>
          <w:rtl/>
        </w:rPr>
        <w:t xml:space="preserve"> עמ' 258) </w:t>
      </w:r>
      <w:r>
        <w:rPr>
          <w:rFonts w:cs="FrankRuehl"/>
          <w:rtl/>
        </w:rPr>
        <w:t>–</w:t>
      </w:r>
      <w:r>
        <w:rPr>
          <w:rFonts w:cs="FrankRuehl" w:hint="cs"/>
          <w:rtl/>
        </w:rPr>
        <w:t xml:space="preserve"> תיקון מס' 164 בסעיף 3 לחוק מס הכנסה (תיאומים בשל אינפלציה) (תיקון מס' 20), תשס"ח-2008; תחילתו ביום 1.1.2008. ת"ט </w:t>
      </w:r>
      <w:hyperlink r:id="rId543" w:history="1">
        <w:r w:rsidRPr="00D54DD9">
          <w:rPr>
            <w:rStyle w:val="Hyperlink"/>
            <w:rFonts w:cs="FrankRuehl" w:hint="cs"/>
            <w:rtl/>
          </w:rPr>
          <w:t>מס' 2147</w:t>
        </w:r>
      </w:hyperlink>
      <w:r>
        <w:rPr>
          <w:rFonts w:cs="FrankRuehl" w:hint="cs"/>
          <w:rtl/>
        </w:rPr>
        <w:t xml:space="preserve"> מיום 8.4.2007 עמ' 448; תחילתו ביום 1.1.2008.</w:t>
      </w:r>
    </w:p>
    <w:p w:rsidR="009D5E92" w:rsidRDefault="009D5E92" w:rsidP="00D54D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4" w:history="1">
        <w:r w:rsidRPr="00370E44">
          <w:rPr>
            <w:rStyle w:val="Hyperlink"/>
            <w:rFonts w:cs="FrankRuehl" w:hint="cs"/>
            <w:rtl/>
          </w:rPr>
          <w:t>ס"ח תשס"ח מס' 2154</w:t>
        </w:r>
      </w:hyperlink>
      <w:r>
        <w:rPr>
          <w:rFonts w:cs="FrankRuehl" w:hint="cs"/>
          <w:rtl/>
        </w:rPr>
        <w:t xml:space="preserve"> מיום 11.6.2008 עמ' 524 (</w:t>
      </w:r>
      <w:hyperlink r:id="rId545" w:history="1">
        <w:r w:rsidRPr="000F1F6C">
          <w:rPr>
            <w:rStyle w:val="Hyperlink"/>
            <w:rFonts w:cs="FrankRuehl" w:hint="cs"/>
            <w:rtl/>
          </w:rPr>
          <w:t>ה"ח הממשלה תשס"ח מס' 349</w:t>
        </w:r>
      </w:hyperlink>
      <w:r>
        <w:rPr>
          <w:rFonts w:cs="FrankRuehl" w:hint="cs"/>
          <w:rtl/>
        </w:rPr>
        <w:t xml:space="preserve"> עמ' 268) </w:t>
      </w:r>
      <w:r>
        <w:rPr>
          <w:rFonts w:cs="FrankRuehl"/>
          <w:rtl/>
        </w:rPr>
        <w:t>–</w:t>
      </w:r>
      <w:r>
        <w:rPr>
          <w:rFonts w:cs="FrankRuehl" w:hint="cs"/>
          <w:rtl/>
        </w:rPr>
        <w:t xml:space="preserve"> תיקון מס' 165; ר' סעיף 12 לענין תחילה והוראות מעבר.</w:t>
      </w:r>
    </w:p>
    <w:p w:rsidR="009D5E92" w:rsidRDefault="009D5E92" w:rsidP="00D935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6" w:history="1">
        <w:r w:rsidRPr="00D935C0">
          <w:rPr>
            <w:rStyle w:val="Hyperlink"/>
            <w:rFonts w:cs="FrankRuehl" w:hint="cs"/>
            <w:rtl/>
          </w:rPr>
          <w:t>ס"ח תשס"ח מס' 2170</w:t>
        </w:r>
      </w:hyperlink>
      <w:r>
        <w:rPr>
          <w:rFonts w:cs="FrankRuehl" w:hint="cs"/>
          <w:rtl/>
        </w:rPr>
        <w:t xml:space="preserve"> מיום 29.7.2008 עמ' 684 (</w:t>
      </w:r>
      <w:hyperlink r:id="rId547" w:history="1">
        <w:r w:rsidRPr="00642A29">
          <w:rPr>
            <w:rStyle w:val="Hyperlink"/>
            <w:rFonts w:cs="FrankRuehl" w:hint="cs"/>
            <w:rtl/>
          </w:rPr>
          <w:t>ה"ח הממשלה תשס"ח מס' 335</w:t>
        </w:r>
      </w:hyperlink>
      <w:r>
        <w:rPr>
          <w:rFonts w:cs="FrankRuehl" w:hint="cs"/>
          <w:rtl/>
        </w:rPr>
        <w:t xml:space="preserve"> עמ' 16, 74) </w:t>
      </w:r>
      <w:r>
        <w:rPr>
          <w:rFonts w:cs="FrankRuehl"/>
          <w:rtl/>
        </w:rPr>
        <w:t>–</w:t>
      </w:r>
      <w:r>
        <w:rPr>
          <w:rFonts w:cs="FrankRuehl" w:hint="cs"/>
          <w:rtl/>
        </w:rPr>
        <w:t xml:space="preserve"> תיקון מס' 166; ר' סעיף 2 לענין תחילה.</w:t>
      </w:r>
    </w:p>
    <w:p w:rsidR="009D5E92" w:rsidRDefault="009D5E92" w:rsidP="00D935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8" w:history="1">
        <w:r w:rsidRPr="00D935C0">
          <w:rPr>
            <w:rStyle w:val="Hyperlink"/>
            <w:rFonts w:cs="FrankRuehl" w:hint="cs"/>
            <w:rtl/>
          </w:rPr>
          <w:t>ס"ח תשס"ח מס' 2170</w:t>
        </w:r>
      </w:hyperlink>
      <w:r>
        <w:rPr>
          <w:rFonts w:cs="FrankRuehl" w:hint="cs"/>
          <w:rtl/>
        </w:rPr>
        <w:t xml:space="preserve"> מיום 29.7.2008 עמ' 685 (</w:t>
      </w:r>
      <w:hyperlink r:id="rId549" w:history="1">
        <w:r w:rsidRPr="005B03AD">
          <w:rPr>
            <w:rStyle w:val="Hyperlink"/>
            <w:rFonts w:cs="FrankRuehl" w:hint="cs"/>
            <w:rtl/>
          </w:rPr>
          <w:t>ה"ח הממשלה תשס"ח מס' 335</w:t>
        </w:r>
      </w:hyperlink>
      <w:r>
        <w:rPr>
          <w:rFonts w:cs="FrankRuehl" w:hint="cs"/>
          <w:rtl/>
        </w:rPr>
        <w:t xml:space="preserve"> עמ' 16, 75) </w:t>
      </w:r>
      <w:r>
        <w:rPr>
          <w:rFonts w:cs="FrankRuehl"/>
          <w:rtl/>
        </w:rPr>
        <w:t>–</w:t>
      </w:r>
      <w:r>
        <w:rPr>
          <w:rFonts w:cs="FrankRuehl" w:hint="cs"/>
          <w:rtl/>
        </w:rPr>
        <w:t xml:space="preserve"> תיקון מס' 167.</w:t>
      </w:r>
    </w:p>
    <w:p w:rsidR="009D5E92" w:rsidRDefault="009D5E92" w:rsidP="000E4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0" w:history="1">
        <w:r w:rsidRPr="000E4AF4">
          <w:rPr>
            <w:rStyle w:val="Hyperlink"/>
            <w:rFonts w:cs="FrankRuehl" w:hint="cs"/>
            <w:rtl/>
          </w:rPr>
          <w:t>ס"ח תשס"ח מס' 2184</w:t>
        </w:r>
      </w:hyperlink>
      <w:r>
        <w:rPr>
          <w:rFonts w:cs="FrankRuehl" w:hint="cs"/>
          <w:rtl/>
        </w:rPr>
        <w:t xml:space="preserve"> מיום 16.9.2008 עמ' 902 (</w:t>
      </w:r>
      <w:hyperlink r:id="rId551" w:history="1">
        <w:r w:rsidRPr="00CB7D56">
          <w:rPr>
            <w:rStyle w:val="Hyperlink"/>
            <w:rFonts w:cs="FrankRuehl" w:hint="cs"/>
            <w:rtl/>
          </w:rPr>
          <w:t>ה"ח הממשלה תשס"ח מס' 396</w:t>
        </w:r>
      </w:hyperlink>
      <w:r>
        <w:rPr>
          <w:rFonts w:cs="FrankRuehl" w:hint="cs"/>
          <w:rtl/>
        </w:rPr>
        <w:t xml:space="preserve"> עמ' 644) </w:t>
      </w:r>
      <w:r>
        <w:rPr>
          <w:rFonts w:cs="FrankRuehl"/>
          <w:rtl/>
        </w:rPr>
        <w:t>–</w:t>
      </w:r>
      <w:r>
        <w:rPr>
          <w:rFonts w:cs="FrankRuehl" w:hint="cs"/>
          <w:rtl/>
        </w:rPr>
        <w:t xml:space="preserve"> תיקון מס' 168; ר' סעיף 15 לענין תחילה ותחולה וסעיף 16 לענין הוראת שעה.</w:t>
      </w:r>
    </w:p>
    <w:p w:rsidR="009D5E92" w:rsidRDefault="009D5E92" w:rsidP="00A347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2" w:history="1">
        <w:r w:rsidRPr="002E364D">
          <w:rPr>
            <w:rStyle w:val="Hyperlink"/>
            <w:rFonts w:cs="FrankRuehl" w:hint="cs"/>
            <w:rtl/>
          </w:rPr>
          <w:t>ק"ת תשס"ט</w:t>
        </w:r>
        <w:r>
          <w:rPr>
            <w:rStyle w:val="Hyperlink"/>
            <w:rFonts w:cs="FrankRuehl" w:hint="cs"/>
            <w:rtl/>
          </w:rPr>
          <w:t>:</w:t>
        </w:r>
        <w:r w:rsidRPr="002E364D">
          <w:rPr>
            <w:rStyle w:val="Hyperlink"/>
            <w:rFonts w:cs="FrankRuehl" w:hint="cs"/>
            <w:rtl/>
          </w:rPr>
          <w:t xml:space="preserve"> מס' 6724</w:t>
        </w:r>
      </w:hyperlink>
      <w:r>
        <w:rPr>
          <w:rFonts w:cs="FrankRuehl" w:hint="cs"/>
          <w:rtl/>
        </w:rPr>
        <w:t xml:space="preserve"> מיום 27.11.2008 עמ' 131 </w:t>
      </w:r>
      <w:r>
        <w:rPr>
          <w:rFonts w:cs="FrankRuehl"/>
          <w:rtl/>
        </w:rPr>
        <w:t>–</w:t>
      </w:r>
      <w:r>
        <w:rPr>
          <w:rFonts w:cs="FrankRuehl" w:hint="cs"/>
          <w:rtl/>
        </w:rPr>
        <w:t xml:space="preserve"> הודעה תשס"ט-2008 (תרומות למוסד ציבורי); תחולתה לגבי שנת המס 2008. </w:t>
      </w:r>
      <w:hyperlink r:id="rId553" w:history="1">
        <w:r w:rsidRPr="00A3470E">
          <w:rPr>
            <w:rStyle w:val="Hyperlink"/>
            <w:rFonts w:cs="FrankRuehl" w:hint="cs"/>
            <w:rtl/>
          </w:rPr>
          <w:t>מס' 6765</w:t>
        </w:r>
      </w:hyperlink>
      <w:r>
        <w:rPr>
          <w:rFonts w:cs="FrankRuehl" w:hint="cs"/>
          <w:rtl/>
        </w:rPr>
        <w:t xml:space="preserve"> מיום 12.3.2009 עמ' 630 </w:t>
      </w:r>
      <w:r>
        <w:rPr>
          <w:rFonts w:cs="FrankRuehl"/>
          <w:rtl/>
        </w:rPr>
        <w:t>–</w:t>
      </w:r>
      <w:r>
        <w:rPr>
          <w:rFonts w:cs="FrankRuehl" w:hint="cs"/>
          <w:rtl/>
        </w:rPr>
        <w:t xml:space="preserve"> הודעה תשס"ט-2009 (עיצום כספי); תחולתה לגבי שנת המס 2009.</w:t>
      </w:r>
    </w:p>
    <w:p w:rsidR="009D5E92" w:rsidRDefault="009D5E92" w:rsidP="00D501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4" w:history="1">
        <w:r w:rsidRPr="00D50120">
          <w:rPr>
            <w:rStyle w:val="Hyperlink"/>
            <w:rFonts w:cs="FrankRuehl" w:hint="cs"/>
            <w:rtl/>
          </w:rPr>
          <w:t>ס"ח תשס"ט מס' 2195</w:t>
        </w:r>
      </w:hyperlink>
      <w:r>
        <w:rPr>
          <w:rFonts w:cs="FrankRuehl" w:hint="cs"/>
          <w:rtl/>
        </w:rPr>
        <w:t xml:space="preserve"> מיום 31.12.2008 עמ' 128 (</w:t>
      </w:r>
      <w:hyperlink r:id="rId555" w:history="1">
        <w:r w:rsidRPr="00D93571">
          <w:rPr>
            <w:rStyle w:val="Hyperlink"/>
            <w:rFonts w:cs="FrankRuehl" w:hint="cs"/>
            <w:rtl/>
          </w:rPr>
          <w:t>ה"ח הממשלה תשס"ט מס' 422</w:t>
        </w:r>
      </w:hyperlink>
      <w:r>
        <w:rPr>
          <w:rFonts w:cs="FrankRuehl" w:hint="cs"/>
          <w:rtl/>
        </w:rPr>
        <w:t xml:space="preserve"> עמ' 252) </w:t>
      </w:r>
      <w:r>
        <w:rPr>
          <w:rFonts w:cs="FrankRuehl"/>
          <w:rtl/>
        </w:rPr>
        <w:t>–</w:t>
      </w:r>
      <w:r>
        <w:rPr>
          <w:rFonts w:cs="FrankRuehl" w:hint="cs"/>
          <w:rtl/>
        </w:rPr>
        <w:t xml:space="preserve"> תיקון מס' 169 והוראת שעה; תחילתו ביום 1.1.2009 ור' סעיף 5 לענין תחולה.</w:t>
      </w:r>
    </w:p>
    <w:p w:rsidR="009D5E92" w:rsidRDefault="009D5E92" w:rsidP="00337F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6" w:history="1">
        <w:r w:rsidRPr="00337FEA">
          <w:rPr>
            <w:rStyle w:val="Hyperlink"/>
            <w:rFonts w:cs="FrankRuehl" w:hint="cs"/>
            <w:rtl/>
          </w:rPr>
          <w:t>ס"ח תשס"ט מס' 2202</w:t>
        </w:r>
      </w:hyperlink>
      <w:r>
        <w:rPr>
          <w:rFonts w:cs="FrankRuehl" w:hint="cs"/>
          <w:rtl/>
        </w:rPr>
        <w:t xml:space="preserve"> מיום 16.7.2009 עמ' 152 (</w:t>
      </w:r>
      <w:hyperlink r:id="rId557" w:history="1">
        <w:r w:rsidRPr="00111519">
          <w:rPr>
            <w:rStyle w:val="Hyperlink"/>
            <w:rFonts w:cs="FrankRuehl" w:hint="cs"/>
            <w:rtl/>
          </w:rPr>
          <w:t>ה"ח הממשלה תשס"ט מס' 437</w:t>
        </w:r>
      </w:hyperlink>
      <w:r>
        <w:rPr>
          <w:rFonts w:cs="FrankRuehl" w:hint="cs"/>
          <w:rtl/>
        </w:rPr>
        <w:t xml:space="preserve"> עמ' 728) </w:t>
      </w:r>
      <w:r>
        <w:rPr>
          <w:rFonts w:cs="FrankRuehl"/>
          <w:rtl/>
        </w:rPr>
        <w:t>–</w:t>
      </w:r>
      <w:r>
        <w:rPr>
          <w:rFonts w:cs="FrankRuehl" w:hint="cs"/>
          <w:rtl/>
        </w:rPr>
        <w:t xml:space="preserve"> תיקון מס' 170; ר' סעיף 5(א) לענין תחילה.</w:t>
      </w:r>
    </w:p>
    <w:p w:rsidR="009D5E92" w:rsidRDefault="009D5E92" w:rsidP="00E736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8" w:history="1">
        <w:r w:rsidRPr="00656A57">
          <w:rPr>
            <w:rStyle w:val="Hyperlink"/>
            <w:rFonts w:cs="FrankRuehl" w:hint="cs"/>
            <w:rtl/>
          </w:rPr>
          <w:t>ס"ח תשס"ט מס' 2203</w:t>
        </w:r>
      </w:hyperlink>
      <w:r w:rsidRPr="00464A96">
        <w:rPr>
          <w:rFonts w:cs="FrankRuehl" w:hint="cs"/>
          <w:rtl/>
        </w:rPr>
        <w:t xml:space="preserve"> מיום 23.7.2009 עמ' </w:t>
      </w:r>
      <w:r>
        <w:rPr>
          <w:rFonts w:cs="FrankRuehl" w:hint="cs"/>
          <w:rtl/>
        </w:rPr>
        <w:t>264</w:t>
      </w:r>
      <w:r w:rsidRPr="00464A96">
        <w:rPr>
          <w:rFonts w:cs="FrankRuehl" w:hint="cs"/>
          <w:rtl/>
        </w:rPr>
        <w:t xml:space="preserve"> (</w:t>
      </w:r>
      <w:hyperlink r:id="rId559"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171</w:t>
      </w:r>
      <w:r w:rsidRPr="00464A96">
        <w:rPr>
          <w:rFonts w:cs="FrankRuehl" w:hint="cs"/>
          <w:rtl/>
        </w:rPr>
        <w:t xml:space="preserve"> בסעיף 1</w:t>
      </w:r>
      <w:r>
        <w:rPr>
          <w:rFonts w:cs="FrankRuehl" w:hint="cs"/>
          <w:rtl/>
        </w:rPr>
        <w:t>65</w:t>
      </w:r>
      <w:r w:rsidRPr="00464A96">
        <w:rPr>
          <w:rFonts w:cs="FrankRuehl" w:hint="cs"/>
          <w:rtl/>
        </w:rPr>
        <w:t xml:space="preserve"> לחוק ההתייעלות הכלכלית (תיקוני חקיקה ליישום התכנית הכלכלית לשנים 2009 ו-2010), תשס"ט-2009; </w:t>
      </w:r>
      <w:r>
        <w:rPr>
          <w:rFonts w:cs="FrankRuehl" w:hint="cs"/>
          <w:rtl/>
        </w:rPr>
        <w:t>ר' סעיף 170 לענין תחילה, תחולה והוראות מעבר ור' סעיפים 169-166 לענין הוראות שעה</w:t>
      </w:r>
      <w:r w:rsidRPr="00464A96">
        <w:rPr>
          <w:rFonts w:cs="FrankRuehl" w:hint="cs"/>
          <w:rtl/>
        </w:rPr>
        <w:t>.</w:t>
      </w:r>
      <w:r>
        <w:rPr>
          <w:rFonts w:cs="FrankRuehl" w:hint="cs"/>
          <w:rtl/>
        </w:rPr>
        <w:t xml:space="preserve"> תוקן </w:t>
      </w:r>
      <w:hyperlink r:id="rId560" w:history="1">
        <w:r w:rsidRPr="00E73617">
          <w:rPr>
            <w:rStyle w:val="Hyperlink"/>
            <w:rFonts w:cs="FrankRuehl" w:hint="cs"/>
            <w:rtl/>
            <w:lang w:eastAsia="en-US"/>
          </w:rPr>
          <w:t>ס"ח תשע"ב מס' 2324</w:t>
        </w:r>
      </w:hyperlink>
      <w:r>
        <w:rPr>
          <w:rFonts w:cs="FrankRuehl" w:hint="cs"/>
          <w:rtl/>
          <w:lang w:eastAsia="en-US"/>
        </w:rPr>
        <w:t xml:space="preserve"> מיום 6.12.2011 עמ' 47 (</w:t>
      </w:r>
      <w:hyperlink r:id="rId561" w:history="1">
        <w:r w:rsidRPr="00CA3396">
          <w:rPr>
            <w:rStyle w:val="Hyperlink"/>
            <w:rFonts w:cs="FrankRuehl" w:hint="cs"/>
            <w:rtl/>
            <w:lang w:eastAsia="en-US"/>
          </w:rPr>
          <w:t>ה"ח הממשלה תשע"א מס' 573</w:t>
        </w:r>
      </w:hyperlink>
      <w:r>
        <w:rPr>
          <w:rFonts w:cs="FrankRuehl" w:hint="cs"/>
          <w:rtl/>
          <w:lang w:eastAsia="en-US"/>
        </w:rPr>
        <w:t xml:space="preserve"> עמ' 566) </w:t>
      </w:r>
      <w:r>
        <w:rPr>
          <w:rFonts w:cs="FrankRuehl"/>
          <w:rtl/>
          <w:lang w:eastAsia="en-US"/>
        </w:rPr>
        <w:t>–</w:t>
      </w:r>
      <w:r>
        <w:rPr>
          <w:rFonts w:cs="FrankRuehl" w:hint="cs"/>
          <w:rtl/>
          <w:lang w:eastAsia="en-US"/>
        </w:rPr>
        <w:t xml:space="preserve"> תיקון מס' 171 (תיקון) בסעיף 3 לחוק לשינוי נטל המס (תיקוני חקיקה), תשע"ב-2011; תחילתו ביום 1.1.2012.</w:t>
      </w:r>
    </w:p>
    <w:p w:rsidR="009D5E92" w:rsidRDefault="009D5E92" w:rsidP="00FD3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2" w:history="1">
        <w:r w:rsidRPr="00FD32D3">
          <w:rPr>
            <w:rStyle w:val="Hyperlink"/>
            <w:rFonts w:cs="FrankRuehl" w:hint="cs"/>
            <w:rtl/>
          </w:rPr>
          <w:t>ס"ח תש"ע מס' 2212</w:t>
        </w:r>
      </w:hyperlink>
      <w:r>
        <w:rPr>
          <w:rFonts w:cs="FrankRuehl" w:hint="cs"/>
          <w:rtl/>
        </w:rPr>
        <w:t xml:space="preserve"> מיום 22.10.2009 עמ' 233 (</w:t>
      </w:r>
      <w:hyperlink r:id="rId563" w:history="1">
        <w:r w:rsidRPr="002130AB">
          <w:rPr>
            <w:rStyle w:val="Hyperlink"/>
            <w:rFonts w:cs="FrankRuehl" w:hint="cs"/>
            <w:rtl/>
          </w:rPr>
          <w:t>ה"ח הממשלה תשס"ט מס' 434</w:t>
        </w:r>
      </w:hyperlink>
      <w:r>
        <w:rPr>
          <w:rFonts w:cs="FrankRuehl" w:hint="cs"/>
          <w:rtl/>
        </w:rPr>
        <w:t xml:space="preserve"> עמ' 342) </w:t>
      </w:r>
      <w:r>
        <w:rPr>
          <w:rFonts w:cs="FrankRuehl"/>
          <w:rtl/>
        </w:rPr>
        <w:t>–</w:t>
      </w:r>
      <w:r>
        <w:rPr>
          <w:rFonts w:cs="FrankRuehl" w:hint="cs"/>
          <w:rtl/>
        </w:rPr>
        <w:t xml:space="preserve"> הוראת שעה; תוקפה בשנות המס 2009, 2010.</w:t>
      </w:r>
    </w:p>
    <w:p w:rsidR="009D5E92" w:rsidRDefault="009D5E92" w:rsidP="00A72E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4" w:history="1">
        <w:r w:rsidRPr="00A72EBB">
          <w:rPr>
            <w:rStyle w:val="Hyperlink"/>
            <w:rFonts w:cs="FrankRuehl" w:hint="cs"/>
            <w:rtl/>
          </w:rPr>
          <w:t>ס"ח תש"ע מס' 2215</w:t>
        </w:r>
      </w:hyperlink>
      <w:r>
        <w:rPr>
          <w:rFonts w:cs="FrankRuehl" w:hint="cs"/>
          <w:rtl/>
        </w:rPr>
        <w:t xml:space="preserve"> מיום 26.11.2009 עמ' 248 (</w:t>
      </w:r>
      <w:hyperlink r:id="rId565" w:history="1">
        <w:r w:rsidRPr="00805F8D">
          <w:rPr>
            <w:rStyle w:val="Hyperlink"/>
            <w:rFonts w:cs="FrankRuehl" w:hint="cs"/>
            <w:rtl/>
          </w:rPr>
          <w:t>ה"ח הממשלה תשס"ט מס' 433</w:t>
        </w:r>
      </w:hyperlink>
      <w:r>
        <w:rPr>
          <w:rFonts w:cs="FrankRuehl" w:hint="cs"/>
          <w:rtl/>
        </w:rPr>
        <w:t xml:space="preserve"> עמ' 340) </w:t>
      </w:r>
      <w:r>
        <w:rPr>
          <w:rFonts w:cs="FrankRuehl"/>
          <w:rtl/>
        </w:rPr>
        <w:t>–</w:t>
      </w:r>
      <w:r>
        <w:rPr>
          <w:rFonts w:cs="FrankRuehl" w:hint="cs"/>
          <w:rtl/>
        </w:rPr>
        <w:t xml:space="preserve"> תיקון מס' 172.</w:t>
      </w:r>
    </w:p>
    <w:p w:rsidR="009D5E92" w:rsidRDefault="009D5E92" w:rsidP="008A5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6" w:history="1">
        <w:r w:rsidRPr="008A56C4">
          <w:rPr>
            <w:rStyle w:val="Hyperlink"/>
            <w:rFonts w:cs="FrankRuehl" w:hint="cs"/>
            <w:rtl/>
          </w:rPr>
          <w:t>ס"ח תש"ע מס' 2220</w:t>
        </w:r>
      </w:hyperlink>
      <w:r>
        <w:rPr>
          <w:rFonts w:cs="FrankRuehl" w:hint="cs"/>
          <w:rtl/>
        </w:rPr>
        <w:t xml:space="preserve"> מיום 31.12.2009 עמ' 294 (</w:t>
      </w:r>
      <w:hyperlink r:id="rId567" w:history="1">
        <w:r w:rsidRPr="00151F31">
          <w:rPr>
            <w:rStyle w:val="Hyperlink"/>
            <w:rFonts w:cs="FrankRuehl" w:hint="cs"/>
            <w:rtl/>
          </w:rPr>
          <w:t>ה"ח הממשלה תשס"ח מס' 403</w:t>
        </w:r>
      </w:hyperlink>
      <w:r>
        <w:rPr>
          <w:rFonts w:cs="FrankRuehl" w:hint="cs"/>
          <w:rtl/>
        </w:rPr>
        <w:t xml:space="preserve"> עמ' 694) </w:t>
      </w:r>
      <w:r>
        <w:rPr>
          <w:rFonts w:cs="FrankRuehl"/>
          <w:rtl/>
        </w:rPr>
        <w:t>–</w:t>
      </w:r>
      <w:r>
        <w:rPr>
          <w:rFonts w:cs="FrankRuehl" w:hint="cs"/>
          <w:rtl/>
        </w:rPr>
        <w:t xml:space="preserve"> תיקון מס' 173; ר' סעיף 6 לענין תחילה.</w:t>
      </w:r>
    </w:p>
    <w:p w:rsidR="009D5E92" w:rsidRDefault="009D5E92" w:rsidP="00E33F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8" w:history="1">
        <w:r w:rsidRPr="00E33F2A">
          <w:rPr>
            <w:rStyle w:val="Hyperlink"/>
            <w:rFonts w:cs="FrankRuehl" w:hint="cs"/>
            <w:rtl/>
          </w:rPr>
          <w:t>ק"ת תש"ע מס' 6864</w:t>
        </w:r>
      </w:hyperlink>
      <w:r>
        <w:rPr>
          <w:rFonts w:cs="FrankRuehl" w:hint="cs"/>
          <w:rtl/>
        </w:rPr>
        <w:t xml:space="preserve"> מיום 1.2.2010 עמ' 740 </w:t>
      </w:r>
      <w:r>
        <w:rPr>
          <w:rFonts w:cs="FrankRuehl"/>
          <w:rtl/>
        </w:rPr>
        <w:t>–</w:t>
      </w:r>
      <w:r>
        <w:rPr>
          <w:rFonts w:cs="FrankRuehl" w:hint="cs"/>
          <w:rtl/>
        </w:rPr>
        <w:t xml:space="preserve"> הודעה תש"ע-2010 (עיצום כספי); תחולתה לגבי שנת המס 2010.</w:t>
      </w:r>
    </w:p>
    <w:p w:rsidR="009D5E92" w:rsidRDefault="009D5E92" w:rsidP="00B027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9" w:history="1">
        <w:r w:rsidRPr="00B0278F">
          <w:rPr>
            <w:rStyle w:val="Hyperlink"/>
            <w:rFonts w:cs="FrankRuehl" w:hint="cs"/>
            <w:rtl/>
          </w:rPr>
          <w:t>ס"ח תש"ע מס' 2225</w:t>
        </w:r>
      </w:hyperlink>
      <w:r>
        <w:rPr>
          <w:rFonts w:cs="FrankRuehl" w:hint="cs"/>
          <w:rtl/>
        </w:rPr>
        <w:t xml:space="preserve"> מיום 4.2.2010 עמ' 326 (</w:t>
      </w:r>
      <w:hyperlink r:id="rId570" w:history="1">
        <w:r w:rsidRPr="001E3631">
          <w:rPr>
            <w:rStyle w:val="Hyperlink"/>
            <w:rFonts w:cs="FrankRuehl" w:hint="cs"/>
            <w:rtl/>
          </w:rPr>
          <w:t>ה"ח הממשלה תשס"ח מס' 391</w:t>
        </w:r>
      </w:hyperlink>
      <w:r>
        <w:rPr>
          <w:rFonts w:cs="FrankRuehl" w:hint="cs"/>
          <w:rtl/>
        </w:rPr>
        <w:t xml:space="preserve"> עמ' 626) </w:t>
      </w:r>
      <w:r>
        <w:rPr>
          <w:rFonts w:cs="FrankRuehl"/>
          <w:rtl/>
        </w:rPr>
        <w:t>–</w:t>
      </w:r>
      <w:r>
        <w:rPr>
          <w:rFonts w:cs="FrankRuehl" w:hint="cs"/>
          <w:rtl/>
        </w:rPr>
        <w:t xml:space="preserve"> תיקון מס' 174 (הוראת שעה); תוקפו בשנות המס 2007 עד 2009.</w:t>
      </w:r>
    </w:p>
    <w:p w:rsidR="009D5E92" w:rsidRDefault="009D5E92" w:rsidP="00D960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1" w:history="1">
        <w:r w:rsidRPr="00D9605D">
          <w:rPr>
            <w:rStyle w:val="Hyperlink"/>
            <w:rFonts w:cs="FrankRuehl" w:hint="cs"/>
            <w:rtl/>
          </w:rPr>
          <w:t>ס"ח תש"ע מס' 2232</w:t>
        </w:r>
      </w:hyperlink>
      <w:r>
        <w:rPr>
          <w:rFonts w:cs="FrankRuehl" w:hint="cs"/>
          <w:rtl/>
        </w:rPr>
        <w:t xml:space="preserve"> מיום 3.3.2010 עמ' 407 (</w:t>
      </w:r>
      <w:hyperlink r:id="rId572" w:history="1">
        <w:r w:rsidRPr="000562B4">
          <w:rPr>
            <w:rStyle w:val="Hyperlink"/>
            <w:rFonts w:cs="FrankRuehl" w:hint="cs"/>
            <w:rtl/>
          </w:rPr>
          <w:t>ה"ח הכנסת תשס"ח מס' 235</w:t>
        </w:r>
      </w:hyperlink>
      <w:r>
        <w:rPr>
          <w:rFonts w:cs="FrankRuehl" w:hint="cs"/>
          <w:rtl/>
        </w:rPr>
        <w:t xml:space="preserve"> עמ' 332) </w:t>
      </w:r>
      <w:r>
        <w:rPr>
          <w:rFonts w:cs="FrankRuehl"/>
          <w:rtl/>
        </w:rPr>
        <w:t>–</w:t>
      </w:r>
      <w:r>
        <w:rPr>
          <w:rFonts w:cs="FrankRuehl" w:hint="cs"/>
          <w:rtl/>
        </w:rPr>
        <w:t xml:space="preserve"> תיקון מס' 175.</w:t>
      </w:r>
    </w:p>
    <w:p w:rsidR="009D5E92" w:rsidRDefault="009D5E92" w:rsidP="00075A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3" w:history="1">
        <w:r w:rsidRPr="00075A97">
          <w:rPr>
            <w:rStyle w:val="Hyperlink"/>
            <w:rFonts w:cs="FrankRuehl" w:hint="cs"/>
            <w:rtl/>
          </w:rPr>
          <w:t>ס"ח תש"ע מס' 2242</w:t>
        </w:r>
      </w:hyperlink>
      <w:r w:rsidRPr="00255D93">
        <w:rPr>
          <w:rFonts w:cs="FrankRuehl" w:hint="cs"/>
          <w:rtl/>
        </w:rPr>
        <w:t xml:space="preserve"> מיום 13.6.2010 עמ' 534 (</w:t>
      </w:r>
      <w:hyperlink r:id="rId574" w:history="1">
        <w:r w:rsidRPr="00255D93">
          <w:rPr>
            <w:rStyle w:val="Hyperlink"/>
            <w:rFonts w:cs="FrankRuehl" w:hint="cs"/>
            <w:rtl/>
          </w:rPr>
          <w:t>ה"ח הממשלה תשס"ז מס' 289</w:t>
        </w:r>
      </w:hyperlink>
      <w:r w:rsidRPr="00255D93">
        <w:rPr>
          <w:rFonts w:cs="FrankRuehl" w:hint="cs"/>
          <w:rtl/>
        </w:rPr>
        <w:t xml:space="preserve"> עמ' 292) </w:t>
      </w:r>
      <w:r w:rsidRPr="00255D93">
        <w:rPr>
          <w:rFonts w:cs="FrankRuehl"/>
          <w:rtl/>
        </w:rPr>
        <w:t>–</w:t>
      </w:r>
      <w:r w:rsidRPr="00255D93">
        <w:rPr>
          <w:rFonts w:cs="FrankRuehl" w:hint="cs"/>
          <w:rtl/>
        </w:rPr>
        <w:t xml:space="preserve"> תיקון מס' </w:t>
      </w:r>
      <w:r>
        <w:rPr>
          <w:rFonts w:cs="FrankRuehl" w:hint="cs"/>
          <w:rtl/>
        </w:rPr>
        <w:t>176</w:t>
      </w:r>
      <w:r w:rsidRPr="00255D93">
        <w:rPr>
          <w:rFonts w:cs="FrankRuehl" w:hint="cs"/>
          <w:rtl/>
        </w:rPr>
        <w:t xml:space="preserve"> בסעיף 5</w:t>
      </w:r>
      <w:r>
        <w:rPr>
          <w:rFonts w:cs="FrankRuehl" w:hint="cs"/>
          <w:rtl/>
        </w:rPr>
        <w:t>1</w:t>
      </w:r>
      <w:r w:rsidRPr="00255D93">
        <w:rPr>
          <w:rFonts w:cs="FrankRuehl" w:hint="cs"/>
          <w:rtl/>
        </w:rPr>
        <w:t xml:space="preserve"> לחוק תרומת ביציות, תש"ע-2010; תחילתו שישה חודשים מיום פרסומו.</w:t>
      </w:r>
    </w:p>
    <w:p w:rsidR="009D5E92" w:rsidRDefault="009D5E92" w:rsidP="00592C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5" w:history="1">
        <w:r w:rsidRPr="00592CE7">
          <w:rPr>
            <w:rStyle w:val="Hyperlink"/>
            <w:rFonts w:cs="FrankRuehl" w:hint="cs"/>
            <w:rtl/>
          </w:rPr>
          <w:t>ס"ח תש"ע מס' 2248</w:t>
        </w:r>
      </w:hyperlink>
      <w:r>
        <w:rPr>
          <w:rFonts w:cs="FrankRuehl" w:hint="cs"/>
          <w:rtl/>
        </w:rPr>
        <w:t xml:space="preserve"> מיום 14.7.2010 עמ' 571 (</w:t>
      </w:r>
      <w:hyperlink r:id="rId576" w:history="1">
        <w:r w:rsidRPr="0079013F">
          <w:rPr>
            <w:rStyle w:val="Hyperlink"/>
            <w:rFonts w:cs="FrankRuehl" w:hint="cs"/>
            <w:rtl/>
          </w:rPr>
          <w:t>ה"ח הממשלה תש"ע מס' 501</w:t>
        </w:r>
      </w:hyperlink>
      <w:r>
        <w:rPr>
          <w:rFonts w:cs="FrankRuehl" w:hint="cs"/>
          <w:rtl/>
        </w:rPr>
        <w:t xml:space="preserve"> עמ' 984) </w:t>
      </w:r>
      <w:r>
        <w:rPr>
          <w:rFonts w:cs="FrankRuehl"/>
          <w:rtl/>
        </w:rPr>
        <w:t>–</w:t>
      </w:r>
      <w:r>
        <w:rPr>
          <w:rFonts w:cs="FrankRuehl" w:hint="cs"/>
          <w:rtl/>
        </w:rPr>
        <w:t xml:space="preserve"> תיקון מס' 177; ר' סעיף 2 לענין תחולה.</w:t>
      </w:r>
    </w:p>
    <w:p w:rsidR="009D5E92" w:rsidRDefault="009D5E92" w:rsidP="00F00D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7" w:history="1">
        <w:r w:rsidRPr="00F00D36">
          <w:rPr>
            <w:rStyle w:val="Hyperlink"/>
            <w:rFonts w:cs="FrankRuehl" w:hint="cs"/>
            <w:rtl/>
          </w:rPr>
          <w:t>ס"ח תשע"א מס' 2258</w:t>
        </w:r>
      </w:hyperlink>
      <w:r>
        <w:rPr>
          <w:rFonts w:cs="FrankRuehl" w:hint="cs"/>
          <w:rtl/>
        </w:rPr>
        <w:t xml:space="preserve"> מיום 9.11.2010 עמ' 10 (</w:t>
      </w:r>
      <w:hyperlink r:id="rId578" w:history="1">
        <w:r w:rsidRPr="00A16EAA">
          <w:rPr>
            <w:rStyle w:val="Hyperlink"/>
            <w:rFonts w:cs="FrankRuehl" w:hint="cs"/>
            <w:rtl/>
          </w:rPr>
          <w:t>ה"ח הממשלה תשס"ט מס' 436</w:t>
        </w:r>
      </w:hyperlink>
      <w:r>
        <w:rPr>
          <w:rFonts w:cs="FrankRuehl" w:hint="cs"/>
          <w:rtl/>
        </w:rPr>
        <w:t xml:space="preserve"> עמ' 348, 620) </w:t>
      </w:r>
      <w:r>
        <w:rPr>
          <w:rFonts w:cs="FrankRuehl"/>
          <w:rtl/>
        </w:rPr>
        <w:t>–</w:t>
      </w:r>
      <w:r>
        <w:rPr>
          <w:rFonts w:cs="FrankRuehl" w:hint="cs"/>
          <w:rtl/>
        </w:rPr>
        <w:t xml:space="preserve"> תיקון מס' 178; תחילתו ביום 1.1.2013 ור' סעיף 2 לענין הוראת שעה לשנת 2012 וסעיף 3 לענין תחולה.</w:t>
      </w:r>
    </w:p>
    <w:p w:rsidR="009D5E92" w:rsidRDefault="009D5E92" w:rsidP="00404B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9" w:history="1">
        <w:r w:rsidRPr="00404B29">
          <w:rPr>
            <w:rStyle w:val="Hyperlink"/>
            <w:rFonts w:cs="FrankRuehl" w:hint="cs"/>
            <w:rtl/>
          </w:rPr>
          <w:t>ס"ח תשע"א מס' 2271</w:t>
        </w:r>
      </w:hyperlink>
      <w:r w:rsidRPr="00BD1D56">
        <w:rPr>
          <w:rFonts w:cs="FrankRuehl" w:hint="cs"/>
          <w:rtl/>
        </w:rPr>
        <w:t xml:space="preserve"> מיום 6.1.2011 עמ' </w:t>
      </w:r>
      <w:r>
        <w:rPr>
          <w:rFonts w:cs="FrankRuehl" w:hint="cs"/>
          <w:rtl/>
        </w:rPr>
        <w:t>161</w:t>
      </w:r>
      <w:r w:rsidRPr="00BD1D56">
        <w:rPr>
          <w:rFonts w:cs="FrankRuehl" w:hint="cs"/>
          <w:rtl/>
        </w:rPr>
        <w:t xml:space="preserve"> (</w:t>
      </w:r>
      <w:hyperlink r:id="rId580" w:history="1">
        <w:r w:rsidRPr="00BD1D56">
          <w:rPr>
            <w:rStyle w:val="Hyperlink"/>
            <w:rFonts w:cs="FrankRuehl" w:hint="cs"/>
            <w:rtl/>
          </w:rPr>
          <w:t>ה"ח הממשלה תשע"א מס' 541</w:t>
        </w:r>
      </w:hyperlink>
      <w:r w:rsidRPr="00BD1D56">
        <w:rPr>
          <w:rFonts w:cs="FrankRuehl" w:hint="cs"/>
          <w:rtl/>
        </w:rPr>
        <w:t xml:space="preserve"> עמ' 6) </w:t>
      </w:r>
      <w:r w:rsidRPr="00BD1D56">
        <w:rPr>
          <w:rFonts w:cs="FrankRuehl"/>
          <w:rtl/>
        </w:rPr>
        <w:t>–</w:t>
      </w:r>
      <w:r w:rsidRPr="00BD1D56">
        <w:rPr>
          <w:rFonts w:cs="FrankRuehl" w:hint="cs"/>
          <w:rtl/>
        </w:rPr>
        <w:t xml:space="preserve"> תיקון מס' </w:t>
      </w:r>
      <w:r>
        <w:rPr>
          <w:rFonts w:cs="FrankRuehl" w:hint="cs"/>
          <w:rtl/>
        </w:rPr>
        <w:t>179</w:t>
      </w:r>
      <w:r w:rsidRPr="00BD1D56">
        <w:rPr>
          <w:rFonts w:cs="FrankRuehl" w:hint="cs"/>
          <w:rtl/>
        </w:rPr>
        <w:t xml:space="preserve"> בסעיף 2</w:t>
      </w:r>
      <w:r>
        <w:rPr>
          <w:rFonts w:cs="FrankRuehl" w:hint="cs"/>
          <w:rtl/>
        </w:rPr>
        <w:t>8</w:t>
      </w:r>
      <w:r w:rsidRPr="00BD1D56">
        <w:rPr>
          <w:rFonts w:cs="FrankRuehl" w:hint="cs"/>
          <w:rtl/>
        </w:rPr>
        <w:t xml:space="preserve"> לחוק המדיניות הכלכלית לשנים 2011 ו-2012 (תיקוני חקיקה), תשע"א-2010; </w:t>
      </w:r>
      <w:r>
        <w:rPr>
          <w:rFonts w:cs="FrankRuehl" w:hint="cs"/>
          <w:rtl/>
        </w:rPr>
        <w:t>ר' סעיפים 30, 55 לענין תחילה, תחולה והוראות מעבר</w:t>
      </w:r>
      <w:r w:rsidRPr="00BD1D56">
        <w:rPr>
          <w:rFonts w:cs="FrankRuehl" w:hint="cs"/>
          <w:rtl/>
        </w:rPr>
        <w:t>.</w:t>
      </w:r>
    </w:p>
    <w:p w:rsidR="009D5E92" w:rsidRDefault="009D5E92" w:rsidP="00404B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1" w:history="1">
        <w:r w:rsidRPr="00864947">
          <w:rPr>
            <w:rStyle w:val="Hyperlink"/>
            <w:rFonts w:cs="FrankRuehl" w:hint="cs"/>
            <w:rtl/>
          </w:rPr>
          <w:t>ס"ח תשע"א מס' 2272</w:t>
        </w:r>
      </w:hyperlink>
      <w:r>
        <w:rPr>
          <w:rFonts w:cs="FrankRuehl" w:hint="cs"/>
          <w:rtl/>
        </w:rPr>
        <w:t xml:space="preserve"> מיום 12.1.2011 עמ' 194 (</w:t>
      </w:r>
      <w:hyperlink r:id="rId582" w:history="1">
        <w:r w:rsidRPr="00EF6400">
          <w:rPr>
            <w:rStyle w:val="Hyperlink"/>
            <w:rFonts w:cs="FrankRuehl" w:hint="cs"/>
            <w:rtl/>
          </w:rPr>
          <w:t>ה"ח הממשלה תשע"א מס' 541</w:t>
        </w:r>
      </w:hyperlink>
      <w:r>
        <w:rPr>
          <w:rFonts w:cs="FrankRuehl" w:hint="cs"/>
          <w:rtl/>
        </w:rPr>
        <w:t xml:space="preserve"> עמ' 6, 86) </w:t>
      </w:r>
      <w:r>
        <w:rPr>
          <w:rFonts w:cs="FrankRuehl"/>
          <w:rtl/>
        </w:rPr>
        <w:t>–</w:t>
      </w:r>
      <w:r>
        <w:rPr>
          <w:rFonts w:cs="FrankRuehl" w:hint="cs"/>
          <w:rtl/>
        </w:rPr>
        <w:t xml:space="preserve"> תיקון מס' 180.</w:t>
      </w:r>
    </w:p>
    <w:p w:rsidR="009D5E92" w:rsidRDefault="009D5E92" w:rsidP="008649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3" w:history="1">
        <w:r w:rsidRPr="00864947">
          <w:rPr>
            <w:rStyle w:val="Hyperlink"/>
            <w:rFonts w:cs="FrankRuehl" w:hint="cs"/>
            <w:rtl/>
          </w:rPr>
          <w:t>ס"ח תשע"א מס' 2272</w:t>
        </w:r>
      </w:hyperlink>
      <w:r>
        <w:rPr>
          <w:rFonts w:cs="FrankRuehl" w:hint="cs"/>
          <w:rtl/>
        </w:rPr>
        <w:t xml:space="preserve"> מיום 12.1.2011 עמ' 194 (</w:t>
      </w:r>
      <w:hyperlink r:id="rId584" w:history="1">
        <w:r w:rsidRPr="00EF6400">
          <w:rPr>
            <w:rStyle w:val="Hyperlink"/>
            <w:rFonts w:cs="FrankRuehl" w:hint="cs"/>
            <w:rtl/>
          </w:rPr>
          <w:t>ה"ח הממשלה תשע"א מס' 544</w:t>
        </w:r>
      </w:hyperlink>
      <w:r>
        <w:rPr>
          <w:rFonts w:cs="FrankRuehl" w:hint="cs"/>
          <w:rtl/>
        </w:rPr>
        <w:t xml:space="preserve"> עמ' 276) </w:t>
      </w:r>
      <w:r>
        <w:rPr>
          <w:rFonts w:cs="FrankRuehl"/>
          <w:rtl/>
        </w:rPr>
        <w:t>–</w:t>
      </w:r>
      <w:r>
        <w:rPr>
          <w:rFonts w:cs="FrankRuehl" w:hint="cs"/>
          <w:rtl/>
        </w:rPr>
        <w:t xml:space="preserve"> תיקון מס' 181; ר' סעיף 2 לענין תחולה.</w:t>
      </w:r>
    </w:p>
    <w:p w:rsidR="009D5E92" w:rsidRDefault="009D5E92" w:rsidP="00E215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5" w:history="1">
        <w:r w:rsidRPr="00E21537">
          <w:rPr>
            <w:rStyle w:val="Hyperlink"/>
            <w:rFonts w:cs="FrankRuehl" w:hint="cs"/>
            <w:rtl/>
          </w:rPr>
          <w:t>ס"ח תשע"א מס' 2273</w:t>
        </w:r>
      </w:hyperlink>
      <w:r>
        <w:rPr>
          <w:rFonts w:cs="FrankRuehl" w:hint="cs"/>
          <w:rtl/>
        </w:rPr>
        <w:t xml:space="preserve"> מיום 26.1.2011 עמ' 204 (</w:t>
      </w:r>
      <w:hyperlink r:id="rId586" w:history="1">
        <w:r w:rsidRPr="00565074">
          <w:rPr>
            <w:rStyle w:val="Hyperlink"/>
            <w:rFonts w:cs="FrankRuehl" w:hint="cs"/>
            <w:rtl/>
          </w:rPr>
          <w:t>ה"ח הממשלה תשע"א מס' 541</w:t>
        </w:r>
      </w:hyperlink>
      <w:r>
        <w:rPr>
          <w:rFonts w:cs="FrankRuehl" w:hint="cs"/>
          <w:rtl/>
        </w:rPr>
        <w:t xml:space="preserve"> עמ' 6, 85) </w:t>
      </w:r>
      <w:r>
        <w:rPr>
          <w:rFonts w:cs="FrankRuehl"/>
          <w:rtl/>
        </w:rPr>
        <w:t>–</w:t>
      </w:r>
      <w:r>
        <w:rPr>
          <w:rFonts w:cs="FrankRuehl" w:hint="cs"/>
          <w:rtl/>
        </w:rPr>
        <w:t xml:space="preserve"> תיקון מס' 182.</w:t>
      </w:r>
    </w:p>
    <w:p w:rsidR="009D5E92" w:rsidRDefault="009D5E92" w:rsidP="00546A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lang w:eastAsia="en-US"/>
        </w:rPr>
      </w:pPr>
      <w:hyperlink r:id="rId587" w:history="1">
        <w:r w:rsidRPr="00546A6B">
          <w:rPr>
            <w:rStyle w:val="Hyperlink"/>
            <w:rFonts w:cs="FrankRuehl" w:hint="cs"/>
            <w:sz w:val="20"/>
            <w:rtl/>
            <w:lang w:eastAsia="en-US"/>
          </w:rPr>
          <w:t>ס"ח תשע"א מס' 2280</w:t>
        </w:r>
      </w:hyperlink>
      <w:r w:rsidRPr="00650C0F">
        <w:rPr>
          <w:rFonts w:cs="FrankRuehl" w:hint="cs"/>
          <w:sz w:val="20"/>
          <w:rtl/>
          <w:lang w:eastAsia="en-US"/>
        </w:rPr>
        <w:t xml:space="preserve"> מיום 10.3.2011 עמ' </w:t>
      </w:r>
      <w:r>
        <w:rPr>
          <w:rFonts w:cs="FrankRuehl" w:hint="cs"/>
          <w:sz w:val="20"/>
          <w:rtl/>
          <w:lang w:eastAsia="en-US"/>
        </w:rPr>
        <w:t>380</w:t>
      </w:r>
      <w:r w:rsidRPr="00650C0F">
        <w:rPr>
          <w:rFonts w:cs="FrankRuehl" w:hint="cs"/>
          <w:sz w:val="20"/>
          <w:rtl/>
          <w:lang w:eastAsia="en-US"/>
        </w:rPr>
        <w:t xml:space="preserve"> (</w:t>
      </w:r>
      <w:hyperlink r:id="rId588" w:history="1">
        <w:r w:rsidRPr="00650C0F">
          <w:rPr>
            <w:rStyle w:val="Hyperlink"/>
            <w:rFonts w:cs="FrankRuehl" w:hint="cs"/>
            <w:sz w:val="20"/>
            <w:rtl/>
            <w:lang w:eastAsia="en-US"/>
          </w:rPr>
          <w:t>ה"ח הממשלה תשע"א מס' 541</w:t>
        </w:r>
      </w:hyperlink>
      <w:r w:rsidRPr="00650C0F">
        <w:rPr>
          <w:rFonts w:cs="FrankRuehl" w:hint="cs"/>
          <w:sz w:val="20"/>
          <w:rtl/>
          <w:lang w:eastAsia="en-US"/>
        </w:rPr>
        <w:t xml:space="preserve"> עמ' 6, 65) </w:t>
      </w:r>
      <w:r w:rsidRPr="00650C0F">
        <w:rPr>
          <w:rFonts w:cs="FrankRuehl"/>
          <w:sz w:val="20"/>
          <w:rtl/>
          <w:lang w:eastAsia="en-US"/>
        </w:rPr>
        <w:t>–</w:t>
      </w:r>
      <w:r w:rsidRPr="00650C0F">
        <w:rPr>
          <w:rFonts w:cs="FrankRuehl" w:hint="cs"/>
          <w:sz w:val="20"/>
          <w:rtl/>
          <w:lang w:eastAsia="en-US"/>
        </w:rPr>
        <w:t xml:space="preserve"> תיקון מס'</w:t>
      </w:r>
      <w:r>
        <w:rPr>
          <w:rFonts w:cs="FrankRuehl" w:hint="cs"/>
          <w:sz w:val="20"/>
          <w:rtl/>
          <w:lang w:eastAsia="en-US"/>
        </w:rPr>
        <w:t xml:space="preserve"> 183 בסעיף 12 לחוק הפיקוח על שירותים פיננסיים (עיסוק בייעוץ פנסיוני ובשיווק פנסיוני) (תיקון מס' 3), תשע"א-2011.</w:t>
      </w:r>
    </w:p>
    <w:p w:rsidR="009D5E92" w:rsidRDefault="009D5E92" w:rsidP="00BA5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89" w:history="1">
        <w:r w:rsidRPr="00BA52B4">
          <w:rPr>
            <w:rStyle w:val="Hyperlink"/>
            <w:rFonts w:cs="FrankRuehl" w:hint="cs"/>
            <w:sz w:val="20"/>
            <w:rtl/>
            <w:lang w:eastAsia="en-US"/>
          </w:rPr>
          <w:t>ס"ח תשע"א מס' 2295</w:t>
        </w:r>
      </w:hyperlink>
      <w:r w:rsidRPr="00372103">
        <w:rPr>
          <w:rFonts w:cs="FrankRuehl" w:hint="cs"/>
          <w:sz w:val="20"/>
          <w:rtl/>
          <w:lang w:eastAsia="en-US"/>
        </w:rPr>
        <w:t xml:space="preserve"> מיום 10.4.2011 עמ' 823 (</w:t>
      </w:r>
      <w:hyperlink r:id="rId590" w:history="1">
        <w:r w:rsidRPr="00372103">
          <w:rPr>
            <w:rStyle w:val="Hyperlink"/>
            <w:rFonts w:cs="FrankRuehl" w:hint="cs"/>
            <w:rtl/>
            <w:lang w:eastAsia="en-US"/>
          </w:rPr>
          <w:t>ה"ח הממשלה תשע"א מס' 571</w:t>
        </w:r>
      </w:hyperlink>
      <w:r>
        <w:rPr>
          <w:rFonts w:cs="FrankRuehl" w:hint="cs"/>
          <w:rtl/>
          <w:lang w:eastAsia="en-US"/>
        </w:rPr>
        <w:t xml:space="preserve"> עמ' 526) </w:t>
      </w:r>
      <w:r>
        <w:rPr>
          <w:rFonts w:cs="FrankRuehl"/>
          <w:rtl/>
          <w:lang w:eastAsia="en-US"/>
        </w:rPr>
        <w:t>–</w:t>
      </w:r>
      <w:r>
        <w:rPr>
          <w:rFonts w:cs="FrankRuehl" w:hint="cs"/>
          <w:rtl/>
          <w:lang w:eastAsia="en-US"/>
        </w:rPr>
        <w:t xml:space="preserve"> תיקון מס' 184 בסעיף 52 לחוק מיסוי רווחי נפט, תשע"א-2011.</w:t>
      </w:r>
    </w:p>
    <w:p w:rsidR="009D5E92" w:rsidRDefault="009D5E92" w:rsidP="00D74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91" w:history="1">
        <w:r w:rsidRPr="00AF38EA">
          <w:rPr>
            <w:rStyle w:val="Hyperlink"/>
            <w:rFonts w:cs="FrankRuehl" w:hint="cs"/>
            <w:rtl/>
            <w:lang w:eastAsia="en-US"/>
          </w:rPr>
          <w:t>ק"ת תשע"א: מס' 7016</w:t>
        </w:r>
      </w:hyperlink>
      <w:r>
        <w:rPr>
          <w:rFonts w:cs="FrankRuehl" w:hint="cs"/>
          <w:rtl/>
          <w:lang w:eastAsia="en-US"/>
        </w:rPr>
        <w:t xml:space="preserve"> מיום 14.7.2011 עמ' 1175 </w:t>
      </w:r>
      <w:r>
        <w:rPr>
          <w:rFonts w:cs="FrankRuehl"/>
          <w:rtl/>
          <w:lang w:eastAsia="en-US"/>
        </w:rPr>
        <w:t>–</w:t>
      </w:r>
      <w:r>
        <w:rPr>
          <w:rFonts w:cs="FrankRuehl" w:hint="cs"/>
          <w:rtl/>
          <w:lang w:eastAsia="en-US"/>
        </w:rPr>
        <w:t xml:space="preserve"> הודעה תשע"א-2011 (תרומות למוסד ציבורי); תחולתה לגבי שנת המס 2010. עמ' 1176 </w:t>
      </w:r>
      <w:r>
        <w:rPr>
          <w:rFonts w:cs="FrankRuehl"/>
          <w:rtl/>
          <w:lang w:eastAsia="en-US"/>
        </w:rPr>
        <w:t>–</w:t>
      </w:r>
      <w:r>
        <w:rPr>
          <w:rFonts w:cs="FrankRuehl" w:hint="cs"/>
          <w:rtl/>
          <w:lang w:eastAsia="en-US"/>
        </w:rPr>
        <w:t xml:space="preserve"> הודעה תשע"א-2011 (עיצום כספי); תחולתה לגבי שנת המס 2011. </w:t>
      </w:r>
      <w:hyperlink r:id="rId592" w:history="1">
        <w:r w:rsidRPr="00D05500">
          <w:rPr>
            <w:rStyle w:val="Hyperlink"/>
            <w:rFonts w:cs="FrankRuehl" w:hint="cs"/>
            <w:rtl/>
            <w:lang w:eastAsia="en-US"/>
          </w:rPr>
          <w:t>מס' 7022</w:t>
        </w:r>
      </w:hyperlink>
      <w:r>
        <w:rPr>
          <w:rFonts w:cs="FrankRuehl" w:hint="cs"/>
          <w:rtl/>
          <w:lang w:eastAsia="en-US"/>
        </w:rPr>
        <w:t xml:space="preserve"> מיום 10.8.2011 עמ' 1250 </w:t>
      </w:r>
      <w:r>
        <w:rPr>
          <w:rFonts w:cs="FrankRuehl"/>
          <w:rtl/>
          <w:lang w:eastAsia="en-US"/>
        </w:rPr>
        <w:t>–</w:t>
      </w:r>
      <w:r>
        <w:rPr>
          <w:rFonts w:cs="FrankRuehl" w:hint="cs"/>
          <w:rtl/>
          <w:lang w:eastAsia="en-US"/>
        </w:rPr>
        <w:t xml:space="preserve"> צו תשע"א-2011.</w:t>
      </w:r>
    </w:p>
    <w:p w:rsidR="009D5E92" w:rsidRDefault="009D5E92" w:rsidP="002663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93" w:history="1">
        <w:r w:rsidRPr="002663D5">
          <w:rPr>
            <w:rStyle w:val="Hyperlink"/>
            <w:rFonts w:cs="FrankRuehl" w:hint="cs"/>
            <w:rtl/>
            <w:lang w:eastAsia="en-US"/>
          </w:rPr>
          <w:t>ס"ח תשע"א מס' 2312</w:t>
        </w:r>
      </w:hyperlink>
      <w:r>
        <w:rPr>
          <w:rFonts w:cs="FrankRuehl" w:hint="cs"/>
          <w:rtl/>
          <w:lang w:eastAsia="en-US"/>
        </w:rPr>
        <w:t xml:space="preserve"> מיום 11.8.2011 עמ' 1047 (</w:t>
      </w:r>
      <w:hyperlink r:id="rId594" w:history="1">
        <w:r w:rsidRPr="00F10013">
          <w:rPr>
            <w:rStyle w:val="Hyperlink"/>
            <w:rFonts w:cs="FrankRuehl" w:hint="cs"/>
            <w:rtl/>
            <w:lang w:eastAsia="en-US"/>
          </w:rPr>
          <w:t>ה"ח הממשלה תשע"א מס' 552</w:t>
        </w:r>
      </w:hyperlink>
      <w:r>
        <w:rPr>
          <w:rFonts w:cs="FrankRuehl" w:hint="cs"/>
          <w:rtl/>
          <w:lang w:eastAsia="en-US"/>
        </w:rPr>
        <w:t xml:space="preserve"> עמ' 330) </w:t>
      </w:r>
      <w:r>
        <w:rPr>
          <w:rFonts w:cs="FrankRuehl"/>
          <w:rtl/>
          <w:lang w:eastAsia="en-US"/>
        </w:rPr>
        <w:t>–</w:t>
      </w:r>
      <w:r>
        <w:rPr>
          <w:rFonts w:cs="FrankRuehl" w:hint="cs"/>
          <w:rtl/>
          <w:lang w:eastAsia="en-US"/>
        </w:rPr>
        <w:t xml:space="preserve"> תיקון מס' 185; ר' סעיפים 3, 4 לענין תחילה, תחולה והוראת שעה.</w:t>
      </w:r>
    </w:p>
    <w:p w:rsidR="009D5E92" w:rsidRDefault="009D5E92" w:rsidP="006809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95" w:history="1">
        <w:r w:rsidRPr="00387957">
          <w:rPr>
            <w:rStyle w:val="Hyperlink"/>
            <w:rFonts w:cs="FrankRuehl" w:hint="cs"/>
            <w:rtl/>
            <w:lang w:eastAsia="en-US"/>
          </w:rPr>
          <w:t>ס"ח תשע"ב מס' 2321</w:t>
        </w:r>
      </w:hyperlink>
      <w:r>
        <w:rPr>
          <w:rFonts w:cs="FrankRuehl" w:hint="cs"/>
          <w:rtl/>
          <w:lang w:eastAsia="en-US"/>
        </w:rPr>
        <w:t xml:space="preserve"> מיום 16.11.2011 עמ' 23 (</w:t>
      </w:r>
      <w:hyperlink r:id="rId596" w:history="1">
        <w:r w:rsidRPr="00472482">
          <w:rPr>
            <w:rStyle w:val="Hyperlink"/>
            <w:rFonts w:cs="FrankRuehl" w:hint="cs"/>
            <w:rtl/>
            <w:lang w:eastAsia="en-US"/>
          </w:rPr>
          <w:t>ה"ח הממשלה תשע"א מס' 591</w:t>
        </w:r>
      </w:hyperlink>
      <w:r>
        <w:rPr>
          <w:rFonts w:cs="FrankRuehl" w:hint="cs"/>
          <w:rtl/>
          <w:lang w:eastAsia="en-US"/>
        </w:rPr>
        <w:t xml:space="preserve"> עמ' 690) </w:t>
      </w:r>
      <w:r>
        <w:rPr>
          <w:rFonts w:cs="FrankRuehl"/>
          <w:rtl/>
          <w:lang w:eastAsia="en-US"/>
        </w:rPr>
        <w:t>–</w:t>
      </w:r>
      <w:r>
        <w:rPr>
          <w:rFonts w:cs="FrankRuehl" w:hint="cs"/>
          <w:rtl/>
          <w:lang w:eastAsia="en-US"/>
        </w:rPr>
        <w:t xml:space="preserve"> תיקון מס' 186; תחילתו 30 ימים מיום פרסומו ור' סעיף 2 לענין תחולה. תוקן </w:t>
      </w:r>
      <w:hyperlink r:id="rId597" w:history="1">
        <w:r w:rsidRPr="006809BD">
          <w:rPr>
            <w:rStyle w:val="Hyperlink"/>
            <w:rFonts w:cs="FrankRuehl" w:hint="cs"/>
            <w:rtl/>
          </w:rPr>
          <w:t>ס"ח תשע"ג מס' 2405</w:t>
        </w:r>
      </w:hyperlink>
      <w:r w:rsidRPr="005A2AAD">
        <w:rPr>
          <w:rFonts w:cs="FrankRuehl" w:hint="cs"/>
          <w:rtl/>
        </w:rPr>
        <w:t xml:space="preserve"> מיום 5.8.2013 עמ' </w:t>
      </w:r>
      <w:r>
        <w:rPr>
          <w:rFonts w:cs="FrankRuehl" w:hint="cs"/>
          <w:rtl/>
        </w:rPr>
        <w:t>170</w:t>
      </w:r>
      <w:r w:rsidRPr="005A2AAD">
        <w:rPr>
          <w:rFonts w:cs="FrankRuehl" w:hint="cs"/>
          <w:rtl/>
        </w:rPr>
        <w:t xml:space="preserve"> (</w:t>
      </w:r>
      <w:hyperlink r:id="rId598" w:history="1">
        <w:r w:rsidRPr="005A2AAD">
          <w:rPr>
            <w:rStyle w:val="Hyperlink"/>
            <w:rFonts w:cs="FrankRuehl" w:hint="cs"/>
            <w:rtl/>
          </w:rPr>
          <w:t>ה"ח הממשלה תשע"ג מס' 768</w:t>
        </w:r>
      </w:hyperlink>
      <w:r w:rsidRPr="005A2AAD">
        <w:rPr>
          <w:rFonts w:cs="FrankRuehl" w:hint="cs"/>
          <w:rtl/>
        </w:rPr>
        <w:t xml:space="preserve"> עמ' 586) </w:t>
      </w:r>
      <w:r w:rsidRPr="005A2AAD">
        <w:rPr>
          <w:rFonts w:cs="FrankRuehl"/>
          <w:rtl/>
        </w:rPr>
        <w:t>–</w:t>
      </w:r>
      <w:r w:rsidRPr="005A2AAD">
        <w:rPr>
          <w:rFonts w:cs="FrankRuehl" w:hint="cs"/>
          <w:rtl/>
        </w:rPr>
        <w:t xml:space="preserve"> </w:t>
      </w:r>
      <w:r>
        <w:rPr>
          <w:rFonts w:cs="FrankRuehl" w:hint="cs"/>
          <w:rtl/>
        </w:rPr>
        <w:t>תיקון מס' 186 (תיקון) תשע"ג-2013 בסעיף</w:t>
      </w:r>
      <w:r w:rsidRPr="005A2AAD">
        <w:rPr>
          <w:rFonts w:cs="FrankRuehl" w:hint="cs"/>
          <w:rtl/>
        </w:rPr>
        <w:t xml:space="preserve"> </w:t>
      </w:r>
      <w:r>
        <w:rPr>
          <w:rFonts w:cs="FrankRuehl" w:hint="cs"/>
          <w:rtl/>
        </w:rPr>
        <w:t>49</w:t>
      </w:r>
      <w:r w:rsidRPr="005A2AAD">
        <w:rPr>
          <w:rFonts w:cs="FrankRuehl" w:hint="cs"/>
          <w:rtl/>
        </w:rPr>
        <w:t xml:space="preserve"> לחוק לשינוי סדרי עדיפויות לאומיים (תיקוני חקיקה להשגת יעדי התקציב לשנים 2013 ו-2014), תשע"ג-2013</w:t>
      </w:r>
      <w:r>
        <w:rPr>
          <w:rFonts w:cs="FrankRuehl" w:hint="cs"/>
          <w:rtl/>
        </w:rPr>
        <w:t>; תחילתו ביום 1.8.2013.</w:t>
      </w:r>
    </w:p>
    <w:p w:rsidR="009D5E92" w:rsidRDefault="009D5E92" w:rsidP="00D70D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99" w:history="1">
        <w:r w:rsidRPr="00D70D60">
          <w:rPr>
            <w:rStyle w:val="Hyperlink"/>
            <w:rFonts w:cs="FrankRuehl" w:hint="cs"/>
            <w:rtl/>
            <w:lang w:eastAsia="en-US"/>
          </w:rPr>
          <w:t>ס"ח תשע"ב מס' 2324</w:t>
        </w:r>
      </w:hyperlink>
      <w:r>
        <w:rPr>
          <w:rFonts w:cs="FrankRuehl" w:hint="cs"/>
          <w:rtl/>
          <w:lang w:eastAsia="en-US"/>
        </w:rPr>
        <w:t xml:space="preserve"> מיום 6.12.2011 עמ' 42 (</w:t>
      </w:r>
      <w:hyperlink r:id="rId600" w:history="1">
        <w:r w:rsidRPr="00CA3396">
          <w:rPr>
            <w:rStyle w:val="Hyperlink"/>
            <w:rFonts w:cs="FrankRuehl" w:hint="cs"/>
            <w:rtl/>
            <w:lang w:eastAsia="en-US"/>
          </w:rPr>
          <w:t>ה"ח הממשלה תשע"א מס' 573</w:t>
        </w:r>
      </w:hyperlink>
      <w:r>
        <w:rPr>
          <w:rFonts w:cs="FrankRuehl" w:hint="cs"/>
          <w:rtl/>
          <w:lang w:eastAsia="en-US"/>
        </w:rPr>
        <w:t xml:space="preserve"> עמ' 566) </w:t>
      </w:r>
      <w:r>
        <w:rPr>
          <w:rFonts w:cs="FrankRuehl"/>
          <w:rtl/>
          <w:lang w:eastAsia="en-US"/>
        </w:rPr>
        <w:t>–</w:t>
      </w:r>
      <w:r>
        <w:rPr>
          <w:rFonts w:cs="FrankRuehl" w:hint="cs"/>
          <w:rtl/>
          <w:lang w:eastAsia="en-US"/>
        </w:rPr>
        <w:t xml:space="preserve"> תיקון מס' 187 בסעיף 1 לחוק לשינוי נטל המס (תיקוני חקיקה), תשע"ב-2011; תחילתו ביום 1.1.2012 ור' סעיף 6 לענין הוראת שעה, סעיף 9(א) לענין תחולה וסעיף 10 לענין הוראות מעבר.</w:t>
      </w:r>
    </w:p>
    <w:p w:rsidR="009D5E92" w:rsidRDefault="009D5E92" w:rsidP="004364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01" w:history="1">
        <w:r w:rsidRPr="0043643F">
          <w:rPr>
            <w:rStyle w:val="Hyperlink"/>
            <w:rFonts w:cs="FrankRuehl" w:hint="cs"/>
            <w:rtl/>
            <w:lang w:eastAsia="en-US"/>
          </w:rPr>
          <w:t>ק"ת תשע"ב</w:t>
        </w:r>
        <w:r>
          <w:rPr>
            <w:rStyle w:val="Hyperlink"/>
            <w:rFonts w:cs="FrankRuehl" w:hint="cs"/>
            <w:rtl/>
            <w:lang w:eastAsia="en-US"/>
          </w:rPr>
          <w:t>:</w:t>
        </w:r>
        <w:r w:rsidRPr="0043643F">
          <w:rPr>
            <w:rStyle w:val="Hyperlink"/>
            <w:rFonts w:cs="FrankRuehl" w:hint="cs"/>
            <w:rtl/>
            <w:lang w:eastAsia="en-US"/>
          </w:rPr>
          <w:t xml:space="preserve"> מס' 7068</w:t>
        </w:r>
      </w:hyperlink>
      <w:r>
        <w:rPr>
          <w:rFonts w:cs="FrankRuehl" w:hint="cs"/>
          <w:rtl/>
          <w:lang w:eastAsia="en-US"/>
        </w:rPr>
        <w:t xml:space="preserve"> מיום 29.12.2011 עמ' 502 </w:t>
      </w:r>
      <w:r>
        <w:rPr>
          <w:rFonts w:cs="FrankRuehl"/>
          <w:rtl/>
          <w:lang w:eastAsia="en-US"/>
        </w:rPr>
        <w:t>–</w:t>
      </w:r>
      <w:r>
        <w:rPr>
          <w:rFonts w:cs="FrankRuehl" w:hint="cs"/>
          <w:rtl/>
          <w:lang w:eastAsia="en-US"/>
        </w:rPr>
        <w:t xml:space="preserve"> הודעה תשע"ב-2011 (עיצום כספי); תחולתה לגבי שנת 2012. </w:t>
      </w:r>
      <w:hyperlink r:id="rId602" w:history="1">
        <w:r w:rsidRPr="00A80A9F">
          <w:rPr>
            <w:rStyle w:val="Hyperlink"/>
            <w:rFonts w:cs="FrankRuehl" w:hint="cs"/>
            <w:rtl/>
            <w:lang w:eastAsia="en-US"/>
          </w:rPr>
          <w:t>מס' 7081</w:t>
        </w:r>
      </w:hyperlink>
      <w:r>
        <w:rPr>
          <w:rFonts w:cs="FrankRuehl" w:hint="cs"/>
          <w:rtl/>
          <w:lang w:eastAsia="en-US"/>
        </w:rPr>
        <w:t xml:space="preserve"> מיום 19.1.2012 עמ' 671 </w:t>
      </w:r>
      <w:r>
        <w:rPr>
          <w:rFonts w:cs="FrankRuehl"/>
          <w:rtl/>
          <w:lang w:eastAsia="en-US"/>
        </w:rPr>
        <w:t>–</w:t>
      </w:r>
      <w:r>
        <w:rPr>
          <w:rFonts w:cs="FrankRuehl" w:hint="cs"/>
          <w:rtl/>
          <w:lang w:eastAsia="en-US"/>
        </w:rPr>
        <w:t xml:space="preserve"> צו תשע"ב-2012.</w:t>
      </w:r>
    </w:p>
    <w:p w:rsidR="009D5E92" w:rsidRDefault="009D5E92" w:rsidP="008D7B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03" w:history="1">
        <w:r w:rsidRPr="008D7B0B">
          <w:rPr>
            <w:rStyle w:val="Hyperlink"/>
            <w:rFonts w:cs="FrankRuehl" w:hint="cs"/>
            <w:rtl/>
            <w:lang w:eastAsia="en-US"/>
          </w:rPr>
          <w:t>ס"ח תשע"ב מס' 2331</w:t>
        </w:r>
      </w:hyperlink>
      <w:r>
        <w:rPr>
          <w:rFonts w:cs="FrankRuehl" w:hint="cs"/>
          <w:rtl/>
          <w:lang w:eastAsia="en-US"/>
        </w:rPr>
        <w:t xml:space="preserve"> מיום 12.1.2012 עמ' 110 (</w:t>
      </w:r>
      <w:hyperlink r:id="rId604" w:history="1">
        <w:r w:rsidRPr="00B402E4">
          <w:rPr>
            <w:rStyle w:val="Hyperlink"/>
            <w:rFonts w:cs="FrankRuehl" w:hint="cs"/>
            <w:rtl/>
            <w:lang w:eastAsia="en-US"/>
          </w:rPr>
          <w:t>ה"ח הממשלה תשע"א מס' 587</w:t>
        </w:r>
      </w:hyperlink>
      <w:r>
        <w:rPr>
          <w:rFonts w:cs="FrankRuehl" w:hint="cs"/>
          <w:rtl/>
          <w:lang w:eastAsia="en-US"/>
        </w:rPr>
        <w:t xml:space="preserve"> עמ' 674) </w:t>
      </w:r>
      <w:r>
        <w:rPr>
          <w:rFonts w:cs="FrankRuehl"/>
          <w:rtl/>
          <w:lang w:eastAsia="en-US"/>
        </w:rPr>
        <w:t>–</w:t>
      </w:r>
      <w:r>
        <w:rPr>
          <w:rFonts w:cs="FrankRuehl" w:hint="cs"/>
          <w:rtl/>
          <w:lang w:eastAsia="en-US"/>
        </w:rPr>
        <w:t xml:space="preserve"> תיקון מס' 188.</w:t>
      </w:r>
    </w:p>
    <w:p w:rsidR="009D5E92" w:rsidRDefault="009D5E92" w:rsidP="004010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05" w:history="1">
        <w:r w:rsidRPr="004010F2">
          <w:rPr>
            <w:rStyle w:val="Hyperlink"/>
            <w:rFonts w:cs="FrankRuehl" w:hint="cs"/>
            <w:rtl/>
            <w:lang w:eastAsia="en-US"/>
          </w:rPr>
          <w:t>ס"ח תשע"ב מס' 2344</w:t>
        </w:r>
      </w:hyperlink>
      <w:r>
        <w:rPr>
          <w:rFonts w:cs="FrankRuehl" w:hint="cs"/>
          <w:rtl/>
          <w:lang w:eastAsia="en-US"/>
        </w:rPr>
        <w:t xml:space="preserve"> מיום 14.3.2012 עמ' 202 (</w:t>
      </w:r>
      <w:hyperlink r:id="rId606" w:history="1">
        <w:r w:rsidRPr="00AD2DAA">
          <w:rPr>
            <w:rStyle w:val="Hyperlink"/>
            <w:rFonts w:cs="FrankRuehl" w:hint="cs"/>
            <w:rtl/>
            <w:lang w:eastAsia="en-US"/>
          </w:rPr>
          <w:t>ה"ח הכנסת תשע"א מס' 403</w:t>
        </w:r>
      </w:hyperlink>
      <w:r>
        <w:rPr>
          <w:rFonts w:cs="FrankRuehl" w:hint="cs"/>
          <w:rtl/>
          <w:lang w:eastAsia="en-US"/>
        </w:rPr>
        <w:t xml:space="preserve"> עמ' 228) </w:t>
      </w:r>
      <w:r>
        <w:rPr>
          <w:rFonts w:cs="FrankRuehl"/>
          <w:rtl/>
          <w:lang w:eastAsia="en-US"/>
        </w:rPr>
        <w:t>–</w:t>
      </w:r>
      <w:r>
        <w:rPr>
          <w:rFonts w:cs="FrankRuehl" w:hint="cs"/>
          <w:rtl/>
          <w:lang w:eastAsia="en-US"/>
        </w:rPr>
        <w:t xml:space="preserve"> תיקון מס' 189; תחילתו ביום 1.1.2012 ור' סעיף 2 לענין תחולה.</w:t>
      </w:r>
    </w:p>
    <w:p w:rsidR="009D5E92" w:rsidRDefault="009D5E92" w:rsidP="004D49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07" w:history="1">
        <w:r w:rsidRPr="004D499E">
          <w:rPr>
            <w:rStyle w:val="Hyperlink"/>
            <w:rFonts w:cs="FrankRuehl" w:hint="cs"/>
            <w:rtl/>
            <w:lang w:eastAsia="en-US"/>
          </w:rPr>
          <w:t>ס"ח תשע"ב מס' 2354</w:t>
        </w:r>
      </w:hyperlink>
      <w:r>
        <w:rPr>
          <w:rFonts w:cs="FrankRuehl" w:hint="cs"/>
          <w:rtl/>
          <w:lang w:eastAsia="en-US"/>
        </w:rPr>
        <w:t xml:space="preserve"> מיום 14.5.2012 עמ' 358 (</w:t>
      </w:r>
      <w:hyperlink r:id="rId608" w:history="1">
        <w:r w:rsidRPr="004E07C4">
          <w:rPr>
            <w:rStyle w:val="Hyperlink"/>
            <w:rFonts w:cs="FrankRuehl" w:hint="cs"/>
            <w:rtl/>
            <w:lang w:eastAsia="en-US"/>
          </w:rPr>
          <w:t>ה"ח הממשלה תשע"ב מס' 661</w:t>
        </w:r>
      </w:hyperlink>
      <w:r>
        <w:rPr>
          <w:rFonts w:cs="FrankRuehl" w:hint="cs"/>
          <w:rtl/>
          <w:lang w:eastAsia="en-US"/>
        </w:rPr>
        <w:t xml:space="preserve"> עמ' 382) </w:t>
      </w:r>
      <w:r>
        <w:rPr>
          <w:rFonts w:cs="FrankRuehl"/>
          <w:rtl/>
          <w:lang w:eastAsia="en-US"/>
        </w:rPr>
        <w:t>–</w:t>
      </w:r>
      <w:r>
        <w:rPr>
          <w:rFonts w:cs="FrankRuehl" w:hint="cs"/>
          <w:rtl/>
          <w:lang w:eastAsia="en-US"/>
        </w:rPr>
        <w:t xml:space="preserve"> תיקון מס' 190 והוראת שעה; ר' סעיפים 12, 13 לענין תחילה, תחולה והוראות מעבר.</w:t>
      </w:r>
    </w:p>
    <w:p w:rsidR="009D5E92" w:rsidRDefault="009D5E92" w:rsidP="00AE58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09" w:history="1">
        <w:r w:rsidRPr="00AE5857">
          <w:rPr>
            <w:rStyle w:val="Hyperlink"/>
            <w:rFonts w:cs="FrankRuehl" w:hint="cs"/>
            <w:rtl/>
            <w:lang w:eastAsia="en-US"/>
          </w:rPr>
          <w:t>ס"ח תשע"ב מס' 2360</w:t>
        </w:r>
      </w:hyperlink>
      <w:r>
        <w:rPr>
          <w:rFonts w:cs="FrankRuehl" w:hint="cs"/>
          <w:rtl/>
          <w:lang w:eastAsia="en-US"/>
        </w:rPr>
        <w:t xml:space="preserve"> מיום 29.5.2012 עמ' 424 (</w:t>
      </w:r>
      <w:hyperlink r:id="rId610" w:history="1">
        <w:r w:rsidRPr="007663D1">
          <w:rPr>
            <w:rStyle w:val="Hyperlink"/>
            <w:rFonts w:cs="FrankRuehl" w:hint="cs"/>
            <w:rtl/>
            <w:lang w:eastAsia="en-US"/>
          </w:rPr>
          <w:t>ה"ח הכנסת תשע"ב מס' 453</w:t>
        </w:r>
      </w:hyperlink>
      <w:r>
        <w:rPr>
          <w:rFonts w:cs="FrankRuehl" w:hint="cs"/>
          <w:rtl/>
          <w:lang w:eastAsia="en-US"/>
        </w:rPr>
        <w:t xml:space="preserve"> עמ' 146) </w:t>
      </w:r>
      <w:r>
        <w:rPr>
          <w:rFonts w:cs="FrankRuehl"/>
          <w:rtl/>
          <w:lang w:eastAsia="en-US"/>
        </w:rPr>
        <w:t>–</w:t>
      </w:r>
      <w:r>
        <w:rPr>
          <w:rFonts w:cs="FrankRuehl" w:hint="cs"/>
          <w:rtl/>
          <w:lang w:eastAsia="en-US"/>
        </w:rPr>
        <w:t xml:space="preserve"> תיקון מס' 191.</w:t>
      </w:r>
    </w:p>
    <w:p w:rsidR="009D5E92" w:rsidRDefault="009D5E92" w:rsidP="00B60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1" w:history="1">
        <w:r w:rsidRPr="00B6007B">
          <w:rPr>
            <w:rStyle w:val="Hyperlink"/>
            <w:rFonts w:cs="FrankRuehl" w:hint="cs"/>
            <w:rtl/>
          </w:rPr>
          <w:t>ס"ח תשע"ב מס' 2368</w:t>
        </w:r>
      </w:hyperlink>
      <w:r>
        <w:rPr>
          <w:rFonts w:cs="FrankRuehl" w:hint="cs"/>
          <w:rtl/>
        </w:rPr>
        <w:t xml:space="preserve"> מיום 17.7.2012 עמ' 506 (</w:t>
      </w:r>
      <w:hyperlink r:id="rId612" w:history="1">
        <w:r w:rsidRPr="00136AF2">
          <w:rPr>
            <w:rStyle w:val="Hyperlink"/>
            <w:rFonts w:cs="FrankRuehl" w:hint="cs"/>
            <w:rtl/>
          </w:rPr>
          <w:t>ה"ח הממשלה תשע"ב מס' 582</w:t>
        </w:r>
      </w:hyperlink>
      <w:r>
        <w:rPr>
          <w:rFonts w:cs="FrankRuehl" w:hint="cs"/>
          <w:rtl/>
        </w:rPr>
        <w:t xml:space="preserve"> עמ' 630) </w:t>
      </w:r>
      <w:r>
        <w:rPr>
          <w:rFonts w:cs="FrankRuehl"/>
          <w:rtl/>
        </w:rPr>
        <w:t>–</w:t>
      </w:r>
      <w:r>
        <w:rPr>
          <w:rFonts w:cs="FrankRuehl" w:hint="cs"/>
          <w:rtl/>
        </w:rPr>
        <w:t xml:space="preserve"> תיקון מס' 192 בסעיף 6 לחוק החברות (תיקון מס' 19), תשע"ב-2012; תחילתו שישה חודשים מיום פרסומו.</w:t>
      </w:r>
    </w:p>
    <w:p w:rsidR="009D5E92" w:rsidRDefault="009D5E92" w:rsidP="00CC0F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3" w:history="1">
        <w:r w:rsidRPr="00CC0F48">
          <w:rPr>
            <w:rStyle w:val="Hyperlink"/>
            <w:rFonts w:cs="FrankRuehl" w:hint="cs"/>
            <w:rtl/>
          </w:rPr>
          <w:t>ס"ח תשע"ב מס' 2373</w:t>
        </w:r>
      </w:hyperlink>
      <w:r w:rsidRPr="00C07376">
        <w:rPr>
          <w:rFonts w:cs="FrankRuehl" w:hint="cs"/>
          <w:rtl/>
        </w:rPr>
        <w:t xml:space="preserve"> מיום 31.7.2012 עמ' </w:t>
      </w:r>
      <w:r>
        <w:rPr>
          <w:rFonts w:cs="FrankRuehl" w:hint="cs"/>
          <w:rtl/>
        </w:rPr>
        <w:t>581</w:t>
      </w:r>
      <w:r w:rsidRPr="00C07376">
        <w:rPr>
          <w:rFonts w:cs="FrankRuehl" w:hint="cs"/>
          <w:rtl/>
        </w:rPr>
        <w:t xml:space="preserve"> (</w:t>
      </w:r>
      <w:hyperlink r:id="rId614" w:history="1">
        <w:r w:rsidRPr="00C07376">
          <w:rPr>
            <w:rStyle w:val="Hyperlink"/>
            <w:rFonts w:cs="FrankRuehl" w:hint="cs"/>
            <w:rtl/>
          </w:rPr>
          <w:t>ה"ח הממשלה תשע"ב מס' 664</w:t>
        </w:r>
      </w:hyperlink>
      <w:r w:rsidRPr="00C07376">
        <w:rPr>
          <w:rFonts w:cs="FrankRuehl" w:hint="cs"/>
          <w:rtl/>
        </w:rPr>
        <w:t xml:space="preserve"> עמ' 402) </w:t>
      </w:r>
      <w:r w:rsidRPr="00C07376">
        <w:rPr>
          <w:rFonts w:cs="FrankRuehl"/>
          <w:rtl/>
        </w:rPr>
        <w:t>–</w:t>
      </w:r>
      <w:r>
        <w:rPr>
          <w:rFonts w:cs="FrankRuehl" w:hint="cs"/>
          <w:rtl/>
        </w:rPr>
        <w:t xml:space="preserve"> תיקון מס' 193 בסעיף 39 לחוק הדואר (תיקון מס' 11), תשע"ב-2012.</w:t>
      </w:r>
    </w:p>
    <w:p w:rsidR="009D5E92" w:rsidRDefault="009D5E92" w:rsidP="00C67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5" w:history="1">
        <w:r w:rsidRPr="00C67627">
          <w:rPr>
            <w:rStyle w:val="Hyperlink"/>
            <w:rFonts w:cs="FrankRuehl" w:hint="cs"/>
            <w:rtl/>
          </w:rPr>
          <w:t>ס"ח תשע"ב מס' 2379</w:t>
        </w:r>
      </w:hyperlink>
      <w:r>
        <w:rPr>
          <w:rFonts w:cs="FrankRuehl" w:hint="cs"/>
          <w:rtl/>
        </w:rPr>
        <w:t xml:space="preserve"> מיום 7.8.2012 עמ' 674 (</w:t>
      </w:r>
      <w:hyperlink r:id="rId616" w:history="1">
        <w:r w:rsidRPr="001E4658">
          <w:rPr>
            <w:rStyle w:val="Hyperlink"/>
            <w:rFonts w:cs="FrankRuehl" w:hint="cs"/>
            <w:rtl/>
          </w:rPr>
          <w:t>ה"ח הממשלה תשע"ב מס' 636</w:t>
        </w:r>
      </w:hyperlink>
      <w:r>
        <w:rPr>
          <w:rFonts w:cs="FrankRuehl" w:hint="cs"/>
          <w:rtl/>
        </w:rPr>
        <w:t xml:space="preserve"> עמ' 232) </w:t>
      </w:r>
      <w:r>
        <w:rPr>
          <w:rFonts w:cs="FrankRuehl"/>
          <w:rtl/>
        </w:rPr>
        <w:t>–</w:t>
      </w:r>
      <w:r>
        <w:rPr>
          <w:rFonts w:cs="FrankRuehl" w:hint="cs"/>
          <w:rtl/>
        </w:rPr>
        <w:t xml:space="preserve"> תיקון מס' 194; תחילתו ביום 1.1.2012 ור' סעיף 6 לענין הוראת מעבר.</w:t>
      </w:r>
    </w:p>
    <w:p w:rsidR="009D5E92" w:rsidRDefault="009D5E92" w:rsidP="00085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7" w:history="1">
        <w:r w:rsidRPr="00085581">
          <w:rPr>
            <w:rStyle w:val="Hyperlink"/>
            <w:rFonts w:cs="FrankRuehl" w:hint="cs"/>
            <w:rtl/>
          </w:rPr>
          <w:t>ס"ח תשע"ב מס' 2382</w:t>
        </w:r>
      </w:hyperlink>
      <w:r>
        <w:rPr>
          <w:rFonts w:cs="FrankRuehl" w:hint="cs"/>
          <w:rtl/>
        </w:rPr>
        <w:t xml:space="preserve"> מיום 13.8.2012 עמ' 754 (</w:t>
      </w:r>
      <w:hyperlink r:id="rId618" w:history="1">
        <w:r w:rsidRPr="00937CE2">
          <w:rPr>
            <w:rStyle w:val="Hyperlink"/>
            <w:rFonts w:cs="FrankRuehl" w:hint="cs"/>
            <w:rtl/>
          </w:rPr>
          <w:t>ה"ח הממשלה תשע"ב מס' 723</w:t>
        </w:r>
      </w:hyperlink>
      <w:r>
        <w:rPr>
          <w:rFonts w:cs="FrankRuehl" w:hint="cs"/>
          <w:rtl/>
        </w:rPr>
        <w:t xml:space="preserve"> עמ' 1404) </w:t>
      </w:r>
      <w:r>
        <w:rPr>
          <w:rFonts w:cs="FrankRuehl"/>
          <w:rtl/>
        </w:rPr>
        <w:t>–</w:t>
      </w:r>
      <w:r>
        <w:rPr>
          <w:rFonts w:cs="FrankRuehl" w:hint="cs"/>
          <w:rtl/>
        </w:rPr>
        <w:t xml:space="preserve"> תיקון מס' 195 בסעיף 1 לחוק לצמצום הגירעון ולשינוי נטל המס (תיקוני חקיקה), תשע"ב-2012; תחילתו ביום 1.1.2013, תחולתו על הכנסה שהופקה מאותו יום ור' סעיפים 3, 4 לענין הוראת שעה והוראת מעבר.</w:t>
      </w:r>
    </w:p>
    <w:p w:rsidR="009D5E92" w:rsidRDefault="009D5E92" w:rsidP="004545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9" w:history="1">
        <w:r w:rsidRPr="00454533">
          <w:rPr>
            <w:rStyle w:val="Hyperlink"/>
            <w:rFonts w:cs="FrankRuehl" w:hint="cs"/>
            <w:rtl/>
          </w:rPr>
          <w:t>ס"ח תשע"ג מס' 2387</w:t>
        </w:r>
      </w:hyperlink>
      <w:r>
        <w:rPr>
          <w:rFonts w:cs="FrankRuehl" w:hint="cs"/>
          <w:rtl/>
        </w:rPr>
        <w:t xml:space="preserve"> מיום 15.11.2012 עמ' 35 (</w:t>
      </w:r>
      <w:hyperlink r:id="rId620" w:history="1">
        <w:r w:rsidRPr="00F85B29">
          <w:rPr>
            <w:rStyle w:val="Hyperlink"/>
            <w:rFonts w:cs="FrankRuehl" w:hint="cs"/>
            <w:rtl/>
          </w:rPr>
          <w:t>ה"ח הממשלה תשע"ב מס' 686</w:t>
        </w:r>
      </w:hyperlink>
      <w:r>
        <w:rPr>
          <w:rFonts w:cs="FrankRuehl" w:hint="cs"/>
          <w:rtl/>
        </w:rPr>
        <w:t xml:space="preserve"> עמ' 830) </w:t>
      </w:r>
      <w:r>
        <w:rPr>
          <w:rFonts w:cs="FrankRuehl"/>
          <w:rtl/>
        </w:rPr>
        <w:t>–</w:t>
      </w:r>
      <w:r>
        <w:rPr>
          <w:rFonts w:cs="FrankRuehl" w:hint="cs"/>
          <w:rtl/>
        </w:rPr>
        <w:t xml:space="preserve"> תיקון מס' 196; תחילתו ביום 1.1.2011.</w:t>
      </w:r>
    </w:p>
    <w:p w:rsidR="009D5E92" w:rsidRDefault="009D5E92" w:rsidP="00AE5F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1" w:history="1">
        <w:r w:rsidRPr="00AE5FF2">
          <w:rPr>
            <w:rStyle w:val="Hyperlink"/>
            <w:rFonts w:cs="FrankRuehl" w:hint="cs"/>
            <w:rtl/>
          </w:rPr>
          <w:t>ק"ת תשע"ג מס' 7200</w:t>
        </w:r>
      </w:hyperlink>
      <w:r>
        <w:rPr>
          <w:rFonts w:cs="FrankRuehl" w:hint="cs"/>
          <w:rtl/>
        </w:rPr>
        <w:t xml:space="preserve"> מיום 1.1.2013 עמ' 408 </w:t>
      </w:r>
      <w:r>
        <w:rPr>
          <w:rFonts w:cs="FrankRuehl"/>
          <w:rtl/>
        </w:rPr>
        <w:t>–</w:t>
      </w:r>
      <w:r>
        <w:rPr>
          <w:rFonts w:cs="FrankRuehl" w:hint="cs"/>
          <w:rtl/>
        </w:rPr>
        <w:t xml:space="preserve"> צו תשע"ג-2013.</w:t>
      </w:r>
    </w:p>
    <w:p w:rsidR="009D5E92" w:rsidRDefault="009D5E92" w:rsidP="00CE65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2" w:history="1">
        <w:r w:rsidRPr="00A5270A">
          <w:rPr>
            <w:rStyle w:val="Hyperlink"/>
            <w:rFonts w:cs="FrankRuehl" w:hint="cs"/>
            <w:rtl/>
          </w:rPr>
          <w:t>ס"ח תשע"ג מס' 2405</w:t>
        </w:r>
      </w:hyperlink>
      <w:r w:rsidRPr="005A2AAD">
        <w:rPr>
          <w:rFonts w:cs="FrankRuehl" w:hint="cs"/>
          <w:rtl/>
        </w:rPr>
        <w:t xml:space="preserve"> מיום 5.8.2013 עמ' </w:t>
      </w:r>
      <w:r>
        <w:rPr>
          <w:rFonts w:cs="FrankRuehl" w:hint="cs"/>
          <w:rtl/>
        </w:rPr>
        <w:t>140</w:t>
      </w:r>
      <w:r w:rsidRPr="005A2AAD">
        <w:rPr>
          <w:rFonts w:cs="FrankRuehl" w:hint="cs"/>
          <w:rtl/>
        </w:rPr>
        <w:t xml:space="preserve"> (</w:t>
      </w:r>
      <w:hyperlink r:id="rId623" w:history="1">
        <w:r w:rsidRPr="005A2AAD">
          <w:rPr>
            <w:rStyle w:val="Hyperlink"/>
            <w:rFonts w:cs="FrankRuehl" w:hint="cs"/>
            <w:rtl/>
          </w:rPr>
          <w:t>ה"ח הממשלה תשע"ג מס' 768</w:t>
        </w:r>
      </w:hyperlink>
      <w:r w:rsidRPr="005A2AAD">
        <w:rPr>
          <w:rFonts w:cs="FrankRuehl" w:hint="cs"/>
          <w:rtl/>
        </w:rPr>
        <w:t xml:space="preserve"> עמ' 586) </w:t>
      </w:r>
      <w:r w:rsidRPr="005A2AAD">
        <w:rPr>
          <w:rFonts w:cs="FrankRuehl"/>
          <w:rtl/>
        </w:rPr>
        <w:t>–</w:t>
      </w:r>
      <w:r w:rsidRPr="005A2AAD">
        <w:rPr>
          <w:rFonts w:cs="FrankRuehl" w:hint="cs"/>
          <w:rtl/>
        </w:rPr>
        <w:t xml:space="preserve"> תיקון מס' </w:t>
      </w:r>
      <w:r>
        <w:rPr>
          <w:rFonts w:cs="FrankRuehl" w:hint="cs"/>
          <w:rtl/>
        </w:rPr>
        <w:t>19</w:t>
      </w:r>
      <w:r w:rsidRPr="005A2AAD">
        <w:rPr>
          <w:rFonts w:cs="FrankRuehl" w:hint="cs"/>
          <w:rtl/>
        </w:rPr>
        <w:t xml:space="preserve">7 בסעיף </w:t>
      </w:r>
      <w:r>
        <w:rPr>
          <w:rFonts w:cs="FrankRuehl" w:hint="cs"/>
          <w:rtl/>
        </w:rPr>
        <w:t>40</w:t>
      </w:r>
      <w:r w:rsidRPr="005A2AAD">
        <w:rPr>
          <w:rFonts w:cs="FrankRuehl" w:hint="cs"/>
          <w:rtl/>
        </w:rPr>
        <w:t xml:space="preserve"> לחוק לשינוי סדרי עדיפויות לאומיים (תיקוני חקיקה להשגת יעדי התקציב לשנים 2013 ו-2014), תשע"ג-2013; ר' סעיפים </w:t>
      </w:r>
      <w:r>
        <w:rPr>
          <w:rFonts w:cs="FrankRuehl" w:hint="cs"/>
          <w:rtl/>
        </w:rPr>
        <w:t>41, 42</w:t>
      </w:r>
      <w:r w:rsidRPr="005A2AAD">
        <w:rPr>
          <w:rFonts w:cs="FrankRuehl" w:hint="cs"/>
          <w:rtl/>
        </w:rPr>
        <w:t>, 64 לענין תחילה</w:t>
      </w:r>
      <w:r>
        <w:rPr>
          <w:rFonts w:cs="FrankRuehl" w:hint="cs"/>
          <w:rtl/>
        </w:rPr>
        <w:t>, תחולה, הוראות מעבר והוראת שעה</w:t>
      </w:r>
      <w:r w:rsidRPr="005A2AAD">
        <w:rPr>
          <w:rFonts w:cs="FrankRuehl" w:hint="cs"/>
          <w:rtl/>
        </w:rPr>
        <w:t>.</w:t>
      </w:r>
      <w:r>
        <w:rPr>
          <w:rFonts w:cs="FrankRuehl" w:hint="cs"/>
          <w:rtl/>
        </w:rPr>
        <w:t xml:space="preserve"> תוקן </w:t>
      </w:r>
      <w:hyperlink r:id="rId624" w:history="1">
        <w:r w:rsidRPr="00D01D61">
          <w:rPr>
            <w:rStyle w:val="Hyperlink"/>
            <w:rFonts w:cs="FrankRuehl" w:hint="cs"/>
            <w:rtl/>
          </w:rPr>
          <w:t>ס"ח תשע"ד מס' 2426</w:t>
        </w:r>
      </w:hyperlink>
      <w:r>
        <w:rPr>
          <w:rFonts w:cs="FrankRuehl" w:hint="cs"/>
          <w:rtl/>
        </w:rPr>
        <w:t xml:space="preserve"> מיום 31.12.2013 עמ' 238 (</w:t>
      </w:r>
      <w:hyperlink r:id="rId625" w:history="1">
        <w:r w:rsidRPr="000775A7">
          <w:rPr>
            <w:rStyle w:val="Hyperlink"/>
            <w:rFonts w:cs="FrankRuehl" w:hint="cs"/>
            <w:rtl/>
          </w:rPr>
          <w:t>ה"ח הממשלה תשע"ד מס' 825</w:t>
        </w:r>
      </w:hyperlink>
      <w:r>
        <w:rPr>
          <w:rFonts w:cs="FrankRuehl" w:hint="cs"/>
          <w:rtl/>
        </w:rPr>
        <w:t xml:space="preserve"> עמ' 172) </w:t>
      </w:r>
      <w:r>
        <w:rPr>
          <w:rFonts w:cs="FrankRuehl"/>
          <w:rtl/>
        </w:rPr>
        <w:t>–</w:t>
      </w:r>
      <w:r>
        <w:rPr>
          <w:rFonts w:cs="FrankRuehl" w:hint="cs"/>
          <w:rtl/>
        </w:rPr>
        <w:t xml:space="preserve"> תיקון מס' 197 (תיקון) תשע"ד-2013. </w:t>
      </w:r>
      <w:hyperlink r:id="rId626" w:history="1">
        <w:r w:rsidRPr="00CE65E7">
          <w:rPr>
            <w:rStyle w:val="Hyperlink"/>
            <w:rFonts w:cs="FrankRuehl" w:hint="cs"/>
            <w:rtl/>
          </w:rPr>
          <w:t>ס"ח תשע"ו מס' 2511</w:t>
        </w:r>
      </w:hyperlink>
      <w:r w:rsidRPr="00761293">
        <w:rPr>
          <w:rFonts w:cs="FrankRuehl" w:hint="cs"/>
          <w:rtl/>
        </w:rPr>
        <w:t xml:space="preserve"> מיום 30.11.2015 עמ' 24</w:t>
      </w:r>
      <w:r>
        <w:rPr>
          <w:rFonts w:cs="FrankRuehl" w:hint="cs"/>
          <w:rtl/>
        </w:rPr>
        <w:t>3</w:t>
      </w:r>
      <w:r w:rsidRPr="00761293">
        <w:rPr>
          <w:rFonts w:cs="FrankRuehl" w:hint="cs"/>
          <w:rtl/>
        </w:rPr>
        <w:t xml:space="preserve"> (</w:t>
      </w:r>
      <w:hyperlink r:id="rId627" w:history="1">
        <w:r w:rsidRPr="00761293">
          <w:rPr>
            <w:rStyle w:val="Hyperlink"/>
            <w:rFonts w:cs="FrankRuehl" w:hint="cs"/>
            <w:rtl/>
          </w:rPr>
          <w:t>ה"ח הממשלה תשע"ה מס' 951</w:t>
        </w:r>
      </w:hyperlink>
      <w:r w:rsidRPr="00761293">
        <w:rPr>
          <w:rFonts w:cs="FrankRuehl" w:hint="cs"/>
          <w:rtl/>
        </w:rPr>
        <w:t xml:space="preserve"> עמ' 1566) </w:t>
      </w:r>
      <w:r w:rsidRPr="00761293">
        <w:rPr>
          <w:rFonts w:cs="FrankRuehl"/>
          <w:rtl/>
        </w:rPr>
        <w:t>–</w:t>
      </w:r>
      <w:r w:rsidRPr="00761293">
        <w:rPr>
          <w:rFonts w:cs="FrankRuehl" w:hint="cs"/>
          <w:rtl/>
        </w:rPr>
        <w:t xml:space="preserve"> תיקון מס' </w:t>
      </w:r>
      <w:r>
        <w:rPr>
          <w:rFonts w:cs="FrankRuehl" w:hint="cs"/>
          <w:rtl/>
        </w:rPr>
        <w:t>197 (תיקון מס' 2)</w:t>
      </w:r>
      <w:r w:rsidRPr="00761293">
        <w:rPr>
          <w:rFonts w:cs="FrankRuehl" w:hint="cs"/>
          <w:rtl/>
        </w:rPr>
        <w:t xml:space="preserve"> בסעיף 2</w:t>
      </w:r>
      <w:r>
        <w:rPr>
          <w:rFonts w:cs="FrankRuehl" w:hint="cs"/>
          <w:rtl/>
        </w:rPr>
        <w:t>5</w:t>
      </w:r>
      <w:r w:rsidRPr="00761293">
        <w:rPr>
          <w:rFonts w:cs="FrankRuehl" w:hint="cs"/>
          <w:rtl/>
        </w:rPr>
        <w:t xml:space="preserve"> לחוק ההתייעלות הכלכלית (תיקוני חקיקה להשגת יעדי התקציב לשנות התקציב 2015 ו-2016), תשע"ו-2015; תחילתו ביום 1.12.2015</w:t>
      </w:r>
      <w:bookmarkStart w:id="0" w:name="_Hlk509938457"/>
      <w:r>
        <w:rPr>
          <w:rFonts w:cs="FrankRuehl" w:hint="cs"/>
          <w:rtl/>
        </w:rPr>
        <w:t>.</w:t>
      </w:r>
      <w:r w:rsidR="00C85A12">
        <w:rPr>
          <w:rFonts w:cs="FrankRuehl" w:hint="cs"/>
          <w:rtl/>
        </w:rPr>
        <w:t xml:space="preserve"> </w:t>
      </w:r>
      <w:hyperlink r:id="rId628" w:history="1">
        <w:r w:rsidR="00C85A12" w:rsidRPr="00C85A12">
          <w:rPr>
            <w:rStyle w:val="Hyperlink"/>
            <w:rFonts w:ascii="FrankRuehl" w:hAnsi="FrankRuehl" w:cs="FrankRuehl" w:hint="cs"/>
            <w:rtl/>
          </w:rPr>
          <w:t>ס"ח תשע"ח מס' 2713</w:t>
        </w:r>
      </w:hyperlink>
      <w:r w:rsidR="00C85A12" w:rsidRPr="005B2FEA">
        <w:rPr>
          <w:rFonts w:ascii="FrankRuehl" w:hAnsi="FrankRuehl" w:cs="FrankRuehl"/>
          <w:rtl/>
        </w:rPr>
        <w:t xml:space="preserve"> מיום 22.3.2018 עמ' 51</w:t>
      </w:r>
      <w:r w:rsidR="00C85A12">
        <w:rPr>
          <w:rFonts w:ascii="FrankRuehl" w:hAnsi="FrankRuehl" w:cs="FrankRuehl" w:hint="cs"/>
          <w:rtl/>
        </w:rPr>
        <w:t>4</w:t>
      </w:r>
      <w:r w:rsidR="00C85A12" w:rsidRPr="005B2FEA">
        <w:rPr>
          <w:rFonts w:ascii="FrankRuehl" w:hAnsi="FrankRuehl" w:cs="FrankRuehl"/>
          <w:rtl/>
        </w:rPr>
        <w:t xml:space="preserve"> (</w:t>
      </w:r>
      <w:hyperlink r:id="rId629" w:history="1">
        <w:r w:rsidR="00C85A12" w:rsidRPr="005B2FEA">
          <w:rPr>
            <w:rStyle w:val="Hyperlink"/>
            <w:rFonts w:ascii="FrankRuehl" w:hAnsi="FrankRuehl" w:cs="FrankRuehl"/>
            <w:rtl/>
          </w:rPr>
          <w:t>ה"ח הממשלה תשע"ח מס' 1196</w:t>
        </w:r>
      </w:hyperlink>
      <w:r w:rsidR="00C85A12" w:rsidRPr="005B2FEA">
        <w:rPr>
          <w:rFonts w:ascii="FrankRuehl" w:hAnsi="FrankRuehl" w:cs="FrankRuehl"/>
          <w:rtl/>
        </w:rPr>
        <w:t xml:space="preserve"> עמ' 598) – תיקון מס' </w:t>
      </w:r>
      <w:r w:rsidR="00C85A12">
        <w:rPr>
          <w:rFonts w:ascii="FrankRuehl" w:hAnsi="FrankRuehl" w:cs="FrankRuehl" w:hint="cs"/>
          <w:rtl/>
        </w:rPr>
        <w:t>197 (תיקון מס' 3)</w:t>
      </w:r>
      <w:r w:rsidR="00C85A12" w:rsidRPr="005B2FEA">
        <w:rPr>
          <w:rFonts w:ascii="FrankRuehl" w:hAnsi="FrankRuehl" w:cs="FrankRuehl"/>
          <w:rtl/>
        </w:rPr>
        <w:t xml:space="preserve"> בסעיף </w:t>
      </w:r>
      <w:r w:rsidR="00C85A12">
        <w:rPr>
          <w:rFonts w:ascii="FrankRuehl" w:hAnsi="FrankRuehl" w:cs="FrankRuehl" w:hint="cs"/>
          <w:rtl/>
        </w:rPr>
        <w:t>6</w:t>
      </w:r>
      <w:r w:rsidR="00C85A12" w:rsidRPr="005B2FEA">
        <w:rPr>
          <w:rFonts w:ascii="FrankRuehl" w:hAnsi="FrankRuehl" w:cs="FrankRuehl"/>
          <w:rtl/>
        </w:rPr>
        <w:t xml:space="preserve"> לחוק ההתייעלות הכלכלית (תיקוני חקיקה להשגת יעדי התקציב לשנת התקציב 2019), תשע"ח-2018;</w:t>
      </w:r>
      <w:r w:rsidR="00C85A12">
        <w:rPr>
          <w:rFonts w:ascii="FrankRuehl" w:hAnsi="FrankRuehl" w:cs="FrankRuehl" w:hint="cs"/>
          <w:rtl/>
        </w:rPr>
        <w:t xml:space="preserve"> תחילתו ביום 1.1.2019</w:t>
      </w:r>
      <w:bookmarkEnd w:id="0"/>
      <w:r w:rsidR="00C85A12">
        <w:rPr>
          <w:rFonts w:ascii="FrankRuehl" w:hAnsi="FrankRuehl" w:cs="FrankRuehl" w:hint="cs"/>
          <w:rtl/>
        </w:rPr>
        <w:t>.</w:t>
      </w:r>
    </w:p>
    <w:p w:rsidR="009D5E92" w:rsidRDefault="009D5E92" w:rsidP="00A52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0" w:history="1">
        <w:r w:rsidRPr="00A5270A">
          <w:rPr>
            <w:rStyle w:val="Hyperlink"/>
            <w:rFonts w:cs="FrankRuehl" w:hint="cs"/>
            <w:rtl/>
          </w:rPr>
          <w:t>ס"ח תשע"ג מס' 2405</w:t>
        </w:r>
      </w:hyperlink>
      <w:r w:rsidRPr="005A2AAD">
        <w:rPr>
          <w:rFonts w:cs="FrankRuehl" w:hint="cs"/>
          <w:rtl/>
        </w:rPr>
        <w:t xml:space="preserve"> מיום 5.8.2013 עמ' </w:t>
      </w:r>
      <w:r>
        <w:rPr>
          <w:rFonts w:cs="FrankRuehl" w:hint="cs"/>
          <w:rtl/>
        </w:rPr>
        <w:t>166</w:t>
      </w:r>
      <w:r w:rsidRPr="005A2AAD">
        <w:rPr>
          <w:rFonts w:cs="FrankRuehl" w:hint="cs"/>
          <w:rtl/>
        </w:rPr>
        <w:t xml:space="preserve"> (</w:t>
      </w:r>
      <w:hyperlink r:id="rId631" w:history="1">
        <w:r w:rsidRPr="005A2AAD">
          <w:rPr>
            <w:rStyle w:val="Hyperlink"/>
            <w:rFonts w:cs="FrankRuehl" w:hint="cs"/>
            <w:rtl/>
          </w:rPr>
          <w:t>ה"ח הממשלה תשע"ג מס' 768</w:t>
        </w:r>
      </w:hyperlink>
      <w:r w:rsidRPr="005A2AAD">
        <w:rPr>
          <w:rFonts w:cs="FrankRuehl" w:hint="cs"/>
          <w:rtl/>
        </w:rPr>
        <w:t xml:space="preserve"> עמ' 586) </w:t>
      </w:r>
      <w:r w:rsidRPr="005A2AAD">
        <w:rPr>
          <w:rFonts w:cs="FrankRuehl"/>
          <w:rtl/>
        </w:rPr>
        <w:t>–</w:t>
      </w:r>
      <w:r w:rsidRPr="005A2AAD">
        <w:rPr>
          <w:rFonts w:cs="FrankRuehl" w:hint="cs"/>
          <w:rtl/>
        </w:rPr>
        <w:t xml:space="preserve"> </w:t>
      </w:r>
      <w:r>
        <w:rPr>
          <w:rFonts w:cs="FrankRuehl" w:hint="cs"/>
          <w:rtl/>
        </w:rPr>
        <w:t>הוראת שעה בסעיף</w:t>
      </w:r>
      <w:r w:rsidRPr="005A2AAD">
        <w:rPr>
          <w:rFonts w:cs="FrankRuehl" w:hint="cs"/>
          <w:rtl/>
        </w:rPr>
        <w:t xml:space="preserve"> </w:t>
      </w:r>
      <w:r>
        <w:rPr>
          <w:rFonts w:cs="FrankRuehl" w:hint="cs"/>
          <w:rtl/>
        </w:rPr>
        <w:t>48</w:t>
      </w:r>
      <w:r w:rsidRPr="005A2AAD">
        <w:rPr>
          <w:rFonts w:cs="FrankRuehl" w:hint="cs"/>
          <w:rtl/>
        </w:rPr>
        <w:t xml:space="preserve"> לחוק לשינוי סדרי עדיפויות לאומיים (תיקוני חקיקה להשגת יעדי התקציב לשנים 2013 ו-2014), תשע"ג-2013</w:t>
      </w:r>
      <w:r>
        <w:rPr>
          <w:rFonts w:cs="FrankRuehl" w:hint="cs"/>
          <w:rtl/>
        </w:rPr>
        <w:t>.</w:t>
      </w:r>
    </w:p>
    <w:p w:rsidR="009D5E92" w:rsidRDefault="009D5E92" w:rsidP="009612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2" w:history="1">
        <w:r w:rsidRPr="00961261">
          <w:rPr>
            <w:rStyle w:val="Hyperlink"/>
            <w:rFonts w:cs="FrankRuehl" w:hint="cs"/>
            <w:rtl/>
          </w:rPr>
          <w:t>ס"ח תשע"ד מס' 2422</w:t>
        </w:r>
      </w:hyperlink>
      <w:r>
        <w:rPr>
          <w:rFonts w:cs="FrankRuehl" w:hint="cs"/>
          <w:rtl/>
        </w:rPr>
        <w:t xml:space="preserve"> מיום 25.12.2013 עמ' 158 (</w:t>
      </w:r>
      <w:hyperlink r:id="rId633" w:history="1">
        <w:r w:rsidRPr="0094113F">
          <w:rPr>
            <w:rStyle w:val="Hyperlink"/>
            <w:rFonts w:cs="FrankRuehl" w:hint="cs"/>
            <w:rtl/>
          </w:rPr>
          <w:t>ה"ח הממשלה תשע"ג מס' 768</w:t>
        </w:r>
      </w:hyperlink>
      <w:r>
        <w:rPr>
          <w:rFonts w:cs="FrankRuehl" w:hint="cs"/>
          <w:rtl/>
        </w:rPr>
        <w:t xml:space="preserve"> עמ' 586, 651) </w:t>
      </w:r>
      <w:r>
        <w:rPr>
          <w:rFonts w:cs="FrankRuehl"/>
          <w:rtl/>
        </w:rPr>
        <w:t>–</w:t>
      </w:r>
      <w:r>
        <w:rPr>
          <w:rFonts w:cs="FrankRuehl" w:hint="cs"/>
          <w:rtl/>
        </w:rPr>
        <w:t xml:space="preserve"> תיקון מס' 198; תחילתו ביום 1.1.2014 ור' סעיף 5 לענין תחולה.</w:t>
      </w:r>
    </w:p>
    <w:p w:rsidR="009D5E92" w:rsidRDefault="009D5E92" w:rsidP="00197F3F">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5. (א) תחילתו של חוק זה ביום כ"ט בטבת התשע"ד (1 בינואר 2014) (להלן </w:t>
      </w:r>
      <w:r>
        <w:rPr>
          <w:rFonts w:cs="FrankRuehl"/>
          <w:rtl/>
        </w:rPr>
        <w:t>–</w:t>
      </w:r>
      <w:r>
        <w:rPr>
          <w:rFonts w:cs="FrankRuehl" w:hint="cs"/>
          <w:rtl/>
        </w:rPr>
        <w:t xml:space="preserve"> יום התחילה), והוא יחול על הכנסה שהופקה או נצמחה ביום האמור ואילך.</w:t>
      </w:r>
    </w:p>
    <w:p w:rsidR="009D5E92" w:rsidRDefault="009D5E92" w:rsidP="00197F3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סעיף 75ב(ד1) לפקודה, כנוסחו בסעיף 3(3) לחוק זה יחול על רווחים שלא שולמו ושנצברו מיום התחילה ואילך.</w:t>
      </w:r>
    </w:p>
    <w:p w:rsidR="009D5E92" w:rsidRDefault="009D5E92" w:rsidP="00CA36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4" w:history="1">
        <w:r w:rsidRPr="00CA3694">
          <w:rPr>
            <w:rStyle w:val="Hyperlink"/>
            <w:rFonts w:cs="FrankRuehl" w:hint="cs"/>
            <w:rtl/>
          </w:rPr>
          <w:t>ס"ח תשע"ד מס' 2426</w:t>
        </w:r>
      </w:hyperlink>
      <w:r>
        <w:rPr>
          <w:rFonts w:cs="FrankRuehl" w:hint="cs"/>
          <w:rtl/>
        </w:rPr>
        <w:t xml:space="preserve"> מיום 31.12.2013 עמ' 249 (</w:t>
      </w:r>
      <w:hyperlink r:id="rId635" w:history="1">
        <w:r w:rsidRPr="000230F6">
          <w:rPr>
            <w:rStyle w:val="Hyperlink"/>
            <w:rFonts w:cs="FrankRuehl" w:hint="cs"/>
            <w:rtl/>
          </w:rPr>
          <w:t>ה"ח הממשלה תשע"ד מס' 813</w:t>
        </w:r>
      </w:hyperlink>
      <w:r>
        <w:rPr>
          <w:rFonts w:cs="FrankRuehl" w:hint="cs"/>
          <w:rtl/>
        </w:rPr>
        <w:t xml:space="preserve"> עמ' 100) </w:t>
      </w:r>
      <w:r>
        <w:rPr>
          <w:rFonts w:cs="FrankRuehl"/>
          <w:rtl/>
        </w:rPr>
        <w:t>–</w:t>
      </w:r>
      <w:r>
        <w:rPr>
          <w:rFonts w:cs="FrankRuehl" w:hint="cs"/>
          <w:rtl/>
        </w:rPr>
        <w:t xml:space="preserve"> תיקון מס' 199; ר' סעיף 5 לענין תחולה.</w:t>
      </w:r>
    </w:p>
    <w:p w:rsidR="009D5E92" w:rsidRDefault="009D5E92" w:rsidP="000230F6">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5. חוק זה יחול על הכנסה שהופקה מיום כ"ט בטבת התשע"ד (1 בינואר 2014) ואילך.</w:t>
      </w:r>
    </w:p>
    <w:p w:rsidR="009D5E92" w:rsidRDefault="009D5E92" w:rsidP="00627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6" w:history="1">
        <w:r w:rsidRPr="00627B5D">
          <w:rPr>
            <w:rStyle w:val="Hyperlink"/>
            <w:rFonts w:cs="FrankRuehl" w:hint="cs"/>
            <w:rtl/>
          </w:rPr>
          <w:t>ס"ח תשע"ד מס' 2458</w:t>
        </w:r>
      </w:hyperlink>
      <w:r>
        <w:rPr>
          <w:rFonts w:cs="FrankRuehl" w:hint="cs"/>
          <w:rtl/>
        </w:rPr>
        <w:t xml:space="preserve"> מיום 15.7.2014 עמ' 590 (</w:t>
      </w:r>
      <w:hyperlink r:id="rId637" w:history="1">
        <w:r w:rsidRPr="00546281">
          <w:rPr>
            <w:rStyle w:val="Hyperlink"/>
            <w:rFonts w:cs="FrankRuehl" w:hint="cs"/>
            <w:rtl/>
          </w:rPr>
          <w:t>ה"ח הממשלה תשע"ג מס' 771</w:t>
        </w:r>
      </w:hyperlink>
      <w:r>
        <w:rPr>
          <w:rFonts w:cs="FrankRuehl" w:hint="cs"/>
          <w:rtl/>
        </w:rPr>
        <w:t xml:space="preserve"> עמ' 911) </w:t>
      </w:r>
      <w:r>
        <w:rPr>
          <w:rFonts w:cs="FrankRuehl"/>
          <w:rtl/>
        </w:rPr>
        <w:t>–</w:t>
      </w:r>
      <w:r>
        <w:rPr>
          <w:rFonts w:cs="FrankRuehl" w:hint="cs"/>
          <w:rtl/>
        </w:rPr>
        <w:t xml:space="preserve"> תיקון מס' 200 בסעיף 1 לחוק להעמקת גביית המסים והגברת האכיפה (תיקוני חקיקה), תשע"ד-2014.</w:t>
      </w:r>
    </w:p>
    <w:p w:rsidR="009D5E92" w:rsidRDefault="009D5E92" w:rsidP="00627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8" w:history="1">
        <w:r w:rsidRPr="00627B5D">
          <w:rPr>
            <w:rStyle w:val="Hyperlink"/>
            <w:rFonts w:cs="FrankRuehl" w:hint="cs"/>
            <w:rtl/>
          </w:rPr>
          <w:t>ס"ח תשע"ד מס' 2459</w:t>
        </w:r>
      </w:hyperlink>
      <w:r>
        <w:rPr>
          <w:rFonts w:cs="FrankRuehl" w:hint="cs"/>
          <w:rtl/>
        </w:rPr>
        <w:t xml:space="preserve"> מיום 15.7.2014 עמ' 602 (</w:t>
      </w:r>
      <w:hyperlink r:id="rId639" w:history="1">
        <w:r w:rsidRPr="005600D5">
          <w:rPr>
            <w:rStyle w:val="Hyperlink"/>
            <w:rFonts w:cs="FrankRuehl" w:hint="cs"/>
            <w:rtl/>
          </w:rPr>
          <w:t>ה"ח הכנסת תשע"ד מס' 535</w:t>
        </w:r>
      </w:hyperlink>
      <w:r>
        <w:rPr>
          <w:rFonts w:cs="FrankRuehl" w:hint="cs"/>
          <w:rtl/>
        </w:rPr>
        <w:t xml:space="preserve"> עמ' 44) </w:t>
      </w:r>
      <w:r>
        <w:rPr>
          <w:rFonts w:cs="FrankRuehl"/>
          <w:rtl/>
        </w:rPr>
        <w:t>–</w:t>
      </w:r>
      <w:r>
        <w:rPr>
          <w:rFonts w:cs="FrankRuehl" w:hint="cs"/>
          <w:rtl/>
        </w:rPr>
        <w:t xml:space="preserve"> תיקון מס' 201 בסעיף 2 לחוק להחלפת המונח מעביד (תיקוני חקיקה), תשע"ד-2014.</w:t>
      </w:r>
    </w:p>
    <w:p w:rsidR="009D5E92" w:rsidRDefault="009D5E92" w:rsidP="00757F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0" w:history="1">
        <w:r w:rsidRPr="00757F92">
          <w:rPr>
            <w:rStyle w:val="Hyperlink"/>
            <w:rFonts w:cs="FrankRuehl" w:hint="cs"/>
            <w:rtl/>
          </w:rPr>
          <w:t>ס"ח תשע"ד מס' 2463</w:t>
        </w:r>
      </w:hyperlink>
      <w:r>
        <w:rPr>
          <w:rFonts w:cs="FrankRuehl" w:hint="cs"/>
          <w:rtl/>
        </w:rPr>
        <w:t xml:space="preserve"> מיום 30.7.2014 עמ' 656 (</w:t>
      </w:r>
      <w:hyperlink r:id="rId641" w:history="1">
        <w:r w:rsidRPr="00FD756C">
          <w:rPr>
            <w:rStyle w:val="Hyperlink"/>
            <w:rFonts w:cs="FrankRuehl" w:hint="cs"/>
            <w:rtl/>
          </w:rPr>
          <w:t>ה"ח הממשלה תשע"ג מס' 768</w:t>
        </w:r>
      </w:hyperlink>
      <w:r>
        <w:rPr>
          <w:rFonts w:cs="FrankRuehl" w:hint="cs"/>
          <w:rtl/>
        </w:rPr>
        <w:t xml:space="preserve"> עמ' 586, 651) </w:t>
      </w:r>
      <w:r>
        <w:rPr>
          <w:rFonts w:cs="FrankRuehl"/>
          <w:rtl/>
        </w:rPr>
        <w:t>–</w:t>
      </w:r>
      <w:r>
        <w:rPr>
          <w:rFonts w:cs="FrankRuehl" w:hint="cs"/>
          <w:rtl/>
        </w:rPr>
        <w:t xml:space="preserve"> תיקון מס' 202; תחילתו ביום 1.1.2012.</w:t>
      </w:r>
    </w:p>
    <w:p w:rsidR="009D5E92" w:rsidRDefault="009D5E92" w:rsidP="00757F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2" w:history="1">
        <w:r w:rsidRPr="00757F92">
          <w:rPr>
            <w:rStyle w:val="Hyperlink"/>
            <w:rFonts w:cs="FrankRuehl" w:hint="cs"/>
            <w:rtl/>
          </w:rPr>
          <w:t>ס"ח תשע"ד מס' 2463</w:t>
        </w:r>
      </w:hyperlink>
      <w:r>
        <w:rPr>
          <w:rFonts w:cs="FrankRuehl" w:hint="cs"/>
          <w:rtl/>
        </w:rPr>
        <w:t xml:space="preserve"> מיום 30.7.2014 עמ' 656 (</w:t>
      </w:r>
      <w:hyperlink r:id="rId643" w:history="1">
        <w:r w:rsidRPr="00FD756C">
          <w:rPr>
            <w:rStyle w:val="Hyperlink"/>
            <w:rFonts w:cs="FrankRuehl" w:hint="cs"/>
            <w:rtl/>
          </w:rPr>
          <w:t>ה"ח הממשלה תשע"ג מס' 768</w:t>
        </w:r>
      </w:hyperlink>
      <w:r>
        <w:rPr>
          <w:rFonts w:cs="FrankRuehl" w:hint="cs"/>
          <w:rtl/>
        </w:rPr>
        <w:t xml:space="preserve"> עמ' 586, 651) </w:t>
      </w:r>
      <w:r>
        <w:rPr>
          <w:rFonts w:cs="FrankRuehl"/>
          <w:rtl/>
        </w:rPr>
        <w:t>–</w:t>
      </w:r>
      <w:r>
        <w:rPr>
          <w:rFonts w:cs="FrankRuehl" w:hint="cs"/>
          <w:rtl/>
        </w:rPr>
        <w:t xml:space="preserve"> תיקון מס' 203.</w:t>
      </w:r>
    </w:p>
    <w:p w:rsidR="009D5E92" w:rsidRPr="0083774C" w:rsidRDefault="009D5E92" w:rsidP="009043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4" w:history="1">
        <w:r w:rsidRPr="00904347">
          <w:rPr>
            <w:rStyle w:val="Hyperlink"/>
            <w:rFonts w:cs="FrankRuehl" w:hint="cs"/>
            <w:rtl/>
            <w:lang w:eastAsia="en-US"/>
          </w:rPr>
          <w:t>ס"ח תשע"ד מס' 2466</w:t>
        </w:r>
      </w:hyperlink>
      <w:r w:rsidRPr="0083774C">
        <w:rPr>
          <w:rFonts w:cs="FrankRuehl" w:hint="cs"/>
          <w:rtl/>
          <w:lang w:eastAsia="en-US"/>
        </w:rPr>
        <w:t xml:space="preserve"> מיום 6.8.2014 עמ' </w:t>
      </w:r>
      <w:r>
        <w:rPr>
          <w:rFonts w:cs="FrankRuehl" w:hint="cs"/>
          <w:rtl/>
          <w:lang w:eastAsia="en-US"/>
        </w:rPr>
        <w:t>724</w:t>
      </w:r>
      <w:r w:rsidRPr="0083774C">
        <w:rPr>
          <w:rFonts w:cs="FrankRuehl" w:hint="cs"/>
          <w:rtl/>
          <w:lang w:eastAsia="en-US"/>
        </w:rPr>
        <w:t xml:space="preserve"> (</w:t>
      </w:r>
      <w:hyperlink r:id="rId645" w:history="1">
        <w:r w:rsidRPr="0083774C">
          <w:rPr>
            <w:rStyle w:val="Hyperlink"/>
            <w:rFonts w:cs="FrankRuehl" w:hint="cs"/>
            <w:rtl/>
            <w:lang w:eastAsia="en-US"/>
          </w:rPr>
          <w:t>ה"ח הממשלה תשע"ב מס' 635</w:t>
        </w:r>
      </w:hyperlink>
      <w:r w:rsidRPr="0083774C">
        <w:rPr>
          <w:rFonts w:cs="FrankRuehl" w:hint="cs"/>
          <w:rtl/>
          <w:lang w:eastAsia="en-US"/>
        </w:rPr>
        <w:t xml:space="preserve"> עמ' 176) </w:t>
      </w:r>
      <w:r w:rsidRPr="0083774C">
        <w:rPr>
          <w:rFonts w:cs="FrankRuehl"/>
          <w:rtl/>
          <w:lang w:eastAsia="en-US"/>
        </w:rPr>
        <w:t>–</w:t>
      </w:r>
      <w:r w:rsidRPr="0083774C">
        <w:rPr>
          <w:rFonts w:cs="FrankRuehl" w:hint="cs"/>
          <w:rtl/>
          <w:lang w:eastAsia="en-US"/>
        </w:rPr>
        <w:t xml:space="preserve"> תיקון מס' </w:t>
      </w:r>
      <w:r>
        <w:rPr>
          <w:rFonts w:cs="FrankRuehl" w:hint="cs"/>
          <w:rtl/>
          <w:lang w:eastAsia="en-US"/>
        </w:rPr>
        <w:t>204</w:t>
      </w:r>
      <w:r w:rsidRPr="0083774C">
        <w:rPr>
          <w:rFonts w:cs="FrankRuehl" w:hint="cs"/>
          <w:rtl/>
          <w:lang w:eastAsia="en-US"/>
        </w:rPr>
        <w:t xml:space="preserve"> בסעיף 2</w:t>
      </w:r>
      <w:r>
        <w:rPr>
          <w:rFonts w:cs="FrankRuehl" w:hint="cs"/>
          <w:rtl/>
          <w:lang w:eastAsia="en-US"/>
        </w:rPr>
        <w:t>6</w:t>
      </w:r>
      <w:r w:rsidRPr="0083774C">
        <w:rPr>
          <w:rFonts w:cs="FrankRuehl" w:hint="cs"/>
          <w:rtl/>
          <w:lang w:eastAsia="en-US"/>
        </w:rPr>
        <w:t xml:space="preserve"> לחוק לחלוקת חיסכון פנסיוני בין בני זוג שנפרדו, תשע"ד-2014; </w:t>
      </w:r>
      <w:r w:rsidRPr="0083774C">
        <w:rPr>
          <w:rFonts w:cs="FrankRuehl" w:hint="cs"/>
          <w:rtl/>
        </w:rPr>
        <w:t>ר' סעיף 30 לענין תחילה, תחולה והוראות מעבר.</w:t>
      </w:r>
    </w:p>
    <w:p w:rsidR="009D5E92" w:rsidRPr="0083774C" w:rsidRDefault="009D5E92" w:rsidP="0083774C">
      <w:pPr>
        <w:pStyle w:val="P00"/>
        <w:spacing w:before="4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30. (א) תחילתו של חוק זה שישה חודשים מיום פרסומו (בסעיף זה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יום התחילה), והוא יחול גם לגבי פסק דין לחלוקת חיסכון פנסיוני שניתן לפני יום התחילה.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(ב) על אף האמור בסעיף קטן (א) </w:t>
      </w:r>
      <w:r w:rsidRPr="0083774C">
        <w:rPr>
          <w:rStyle w:val="default"/>
          <w:rFonts w:cs="FrankRuehl"/>
          <w:sz w:val="22"/>
          <w:szCs w:val="22"/>
          <w:rtl/>
          <w:lang w:eastAsia="en-US"/>
        </w:rPr>
        <w:t>–</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(1) הוראות סעיף 22(א)(1)(א) לחוק זה, וכן הוראות סעיפים 4(א), 26, 27, 28(ה), 30, 31, 36 ו-37 לחוק הגמלאות, כנוסחם בסעיף 24 לחוק זה, והוראות סעיפים 21 עד 24, 25(ה) ו-26 עד 29 לחוק שירות הקבע, כנוסחם בסעיף 25 לחוק זה, יחולו לגבי פסק דין לחלוקת חיסכון פנסיוני בין עמית או עובד שאינו גמלאי ובין בן זוגו לשעבר שניתן לפני יום התחילה, רק בהתקיים שניים אלה: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(א) העמית או העובד שאינו גמלאי כאמור לא נפטר לפני יום התחילה;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(ב) בית המשפט או בית הדין שנתן את פסק הדין קבע ביום התחילה או לאחריו כי משך התקופה המשותפת הוא 120 חודשים לפחות;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(2) 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(א) החוסך לא נפטר לפני יום התחילה;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(ב) בית המשפט או בית הדין שנתן את פסק הדין קבע ביום התחילה או לאחריו כי משך התקופה המשותפת הוא 36 חודשים לפחות;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(ג) 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(ד) לא התקיים סייג להפחתה בשל הגשת בקשה מאוחרת, או שהתקיים סייג כאמור והבקשה לרישום פרטי פסק דין לחלוקת חיסכון פנסיוני הוגשה בתוך שנה מיום התחילה וכן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נוסף על הפחתה כאמור בהוראות ההפחתה ממועד הקצבה ואילך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ניתנה התחייבות לגוף המשלם לשאת במלוא סכום ההפחתה לגבי העבר שישולם בהתאם לכללי התשלום; לעניין זה </w:t>
      </w:r>
      <w:r w:rsidRPr="0083774C">
        <w:rPr>
          <w:rStyle w:val="default"/>
          <w:rFonts w:cs="FrankRuehl"/>
          <w:sz w:val="22"/>
          <w:szCs w:val="22"/>
          <w:rtl/>
          <w:lang w:eastAsia="en-US"/>
        </w:rPr>
        <w:t>–</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"סכום ההפחתה לגבי העבר"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הסכום השווה למכפלת הקצבה המלאה של החוסך, בשיעור הקבע בתוספת בהתאם למינו של בן הזוג לשעבר, בעד החודשים שקדמו להגשת הבקשה לרישום פרטי פסק דין לחלוקת חיסכון פנסיוני, החל במועד הקבוע בהוראות ההפחתה בעבור תקופת העבר, ובתוספת מדד כקבוע בהוראות האמורות;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"סייג להפחתה בשל הגשת בקשה מאוחרת"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סייג כאמור בסעיף 16(ב)(2) לחוק זה, בסעיף 21א(ב)(2) לחוק הגמלאות כנוסחו בסעיף 24 לחוק זה, או בסעיף 14א(ב)(2) לחוק שירות הקבע כנוסחו בסעיף 25 לחוק זה, לפי העניין;</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"הוראות ההפחתה בעבור תקופות העבר"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הוראות סעיף 16(א)(3) לחוק זה, בסעיף 21א(א)(3) לחוק הגמלאות כנוסחו בסעיף 24 לחוק זה, או בסעיף 14א(א)(3) לחוק שירות הקבע, כנוסחו בסעיף 25 לחוק זה, לפי העניין;</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"הוראות ההפחתה ממועד קבלת הקצבה ואילך"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הוראות סעיף 16(א)(1) ו-(2) לחוק זה, סעיף 21א(א)(1) ו-(2) לחוק הגמלאות, כנוסחו בסעיף 24 לחוק זה, או סעיף 14א(א)(1) ו-(2) לחוק שירות הקבע, כנוסחו בסעיף 25 לחוק זה, לפי העניין;</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"כללי התשלום"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כל אלה: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(1) ביצוע התשלום בסכום חד-פעמי או במספר תשלומים בתוך 12 חודשים ממועד הגשת הבקשה לרישום פרטי פסק הדין לחלוקת חיסכון פנסיוני, וניתן להפחיתם מקצבה;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(2) ביצוע התשלום בידי בן הזוג לשעבר, אלא אם כן קבעה הערכאה הראשונה או ערכאה אחרת שדנה בנושא חלוקת החיסכון הפנסיוני בין בני הזוג לשעבר, הוראות אחרות לעניין הנשיאה בתשלומים אלה; נקבע בפסק דין לחלוקת חיסכון פנסיוני שניתן לפני יום התחילה, על אף הוראות הסדר החיסכון, כי בן הזוג לשעבר זכאי לחלק מהחיסכון הפנסיוני לכל ימי חייו, לרבות לאחר מות החוסך, ישולמו הסכומים האמורים בחלקים שווים בידי החוסך ובן זוגו לשעבר;</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(3) ביטול סעיף 38 לחוק הגמלאות כאמור בסעיף 24 לחוק זה וביטול סעיף 30 לחוק שירות הקבע כאמור בסעיף 25 לחוק זה, לא יחולו לגבי מי שניתנה לו התחייבות לתשלום מזונות, על פי פסק דין או על פי הסכם בכתב שניתנו לפני יום התחילה.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(ג) ניתן פסק דין לחלוקת חיסכון פנסיוני לפני יום התחילה, ולא מתקיים תנאי מהתנאים להגשת בקשה לרישום פרטי פסק הדין בהתאם להוראות פרק ב', בהתאם לסעיף 42א לחוק הגמלאות כנוסחו בסעיף 24 לחוק זה או בהתאם לסעיף 47א לחוק שירות הקבע כנוסחו בסעיף 25 לחוק זה, לפי העניין, רשאי בן הזוג לשעבר לפנות לערכאה הראשונה בבקשה להורות בדבר אופן חלוקת החיסכון הפנסיוני באמצעות הגוף המשלם לפי הוראות פרקים ב' עד ד', לפי הוראות חוק הגמלאות, כנוסחו בסעיף 24 לחוק זה, או לפי הוראות חוק שירות הקבע, כנוסחו בסעיף 25 לחוק זה, לפי העניין (בסעיף זה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החוקים המסדירים); מצאה הערכאה הראשונה כי ניתן לחלק את החיסכון הפנסיוני כך שהחיסכון הפנסיוני, כולו או חלקו, יחולקו באמצעות הגוף המשלם בהתאם להוראות החוקים המסדירים, יחולו הוראות אלה:</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(1) הערכאה הראשונה תיתן הוראות לעניין חלוקת החיסכון הפנסיוני, כולו או חלקו, באמצעות גוף משלם, ויראו את החלטתה כאמור כחלק מפסק דין לחלוקת חיסכון פנסיוני שהוראות החוקים המסדירים חלות לגביו בכפוף להוראות סעיף קטן (ב);</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(2) חלק החיסכון הפנסיוני שהערכאה הראשונה החליטה שלא ניתן לחלקו בין החוסך לבין בן זוגו לשעבר באמצעות גוף משלם לפי הוראות החוקים המסדירים יחולק בין החוסך לבין בן זוגו לשעבר שלא באמצעות גוף משלם ולא יחולו לגבי החלוקה כאמור הוראות החוקים המסדירים.</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(ד) לעניין פסק דין לחלוקת חיסכון פנסיוני באמצעות צבירת כספים שניתן לפני יום התחילה, הודיע הגוף המשלם כי אין ברשותו נתונים בדבר היתרה הצבורה של העמית במועד הפירוד ואישר הממונה את הודעתו, תקבע הערכאה הראשונה את הסכום שייחשב כיתרה הצבורה במועד הפירוד לעניין ביצוע הוראות סעיף 6.</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(ה) בסעיף זה </w:t>
      </w:r>
      <w:r w:rsidRPr="0083774C">
        <w:rPr>
          <w:rStyle w:val="default"/>
          <w:rFonts w:cs="FrankRuehl"/>
          <w:sz w:val="22"/>
          <w:szCs w:val="22"/>
          <w:rtl/>
          <w:lang w:eastAsia="en-US"/>
        </w:rPr>
        <w:t>–</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"גוף משלם"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לרבות גוף המשלם תשלומים לפי הסדר פנסיה תקציבית בחוק או לפי הסכם המאמץ את חוק הגמלאות;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"חוסך"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לרבות עובד שאינו גמלאי וכן מי שזכאי לקצבת פרישה לפי חוק הגמלאות או לפי חוק שירות הקבע;</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"חייל"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כהגדרתו בחוק שירות הקבע;</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"עובד שאינו גמלאי"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כל אחד מאלה, שאינו זכאי לקצבת פרישה מהגוף המשלם:</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(1) עובד כהגדרתו בחוק הגמלאות;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(2) מי שבחר בזכויות לקצבה לפי סעיף 17א לחוק הגמלאות;</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(3) חייל;</w:t>
      </w:r>
    </w:p>
    <w:p w:rsidR="009D5E92" w:rsidRPr="0083774C" w:rsidRDefault="009D5E92" w:rsidP="0083774C">
      <w:pPr>
        <w:pStyle w:val="P00"/>
        <w:spacing w:before="0"/>
        <w:ind w:left="170" w:right="1134"/>
        <w:rPr>
          <w:rStyle w:val="default"/>
          <w:rFonts w:cs="FrankRuehl" w:hint="cs"/>
          <w:sz w:val="22"/>
          <w:szCs w:val="22"/>
          <w:rtl/>
          <w:lang w:eastAsia="en-US"/>
        </w:rPr>
      </w:pPr>
      <w:r w:rsidRPr="0083774C">
        <w:rPr>
          <w:rStyle w:val="default"/>
          <w:rFonts w:cs="FrankRuehl" w:hint="cs"/>
          <w:sz w:val="22"/>
          <w:szCs w:val="22"/>
          <w:rtl/>
          <w:lang w:eastAsia="en-US"/>
        </w:rPr>
        <w:t xml:space="preserve">  (4) מי שבחר בזכויות לקצבה לפי סעיף 12א לחוק שירות הקבע;</w:t>
      </w:r>
    </w:p>
    <w:p w:rsidR="009D5E92" w:rsidRDefault="009D5E92" w:rsidP="0083774C">
      <w:pPr>
        <w:pStyle w:val="P00"/>
        <w:spacing w:before="0"/>
        <w:ind w:left="170" w:right="1134"/>
        <w:rPr>
          <w:rFonts w:cs="FrankRuehl" w:hint="cs"/>
          <w:rtl/>
        </w:rPr>
      </w:pPr>
      <w:r w:rsidRPr="0083774C">
        <w:rPr>
          <w:rStyle w:val="default"/>
          <w:rFonts w:cs="FrankRuehl" w:hint="cs"/>
          <w:sz w:val="22"/>
          <w:szCs w:val="22"/>
          <w:rtl/>
          <w:lang w:eastAsia="en-US"/>
        </w:rPr>
        <w:t xml:space="preserve">"התקופה המשותפת" </w:t>
      </w:r>
      <w:r w:rsidRPr="0083774C">
        <w:rPr>
          <w:rStyle w:val="default"/>
          <w:rFonts w:cs="FrankRuehl"/>
          <w:sz w:val="22"/>
          <w:szCs w:val="22"/>
          <w:rtl/>
          <w:lang w:eastAsia="en-US"/>
        </w:rPr>
        <w:t>–</w:t>
      </w:r>
      <w:r w:rsidRPr="0083774C">
        <w:rPr>
          <w:rStyle w:val="default"/>
          <w:rFonts w:cs="FrankRuehl" w:hint="cs"/>
          <w:sz w:val="22"/>
          <w:szCs w:val="22"/>
          <w:rtl/>
          <w:lang w:eastAsia="en-US"/>
        </w:rPr>
        <w:t xml:space="preserve"> כהגדרתה בסעיף 2, כהגדרתה בחוק הגמלאות או כהגדרתה בחוק שירות הקבע, לפי העניין.</w:t>
      </w:r>
    </w:p>
    <w:p w:rsidR="009D5E92" w:rsidRDefault="009D5E92" w:rsidP="00904347">
      <w:pPr>
        <w:pStyle w:val="P00"/>
        <w:spacing w:before="72"/>
        <w:ind w:left="0" w:right="1134"/>
        <w:rPr>
          <w:rFonts w:cs="FrankRuehl" w:hint="cs"/>
          <w:sz w:val="22"/>
          <w:szCs w:val="22"/>
          <w:rtl/>
        </w:rPr>
      </w:pPr>
      <w:hyperlink r:id="rId646" w:history="1">
        <w:r w:rsidRPr="00904347">
          <w:rPr>
            <w:rStyle w:val="Hyperlink"/>
            <w:rFonts w:cs="FrankRuehl" w:hint="cs"/>
            <w:sz w:val="22"/>
            <w:szCs w:val="22"/>
            <w:rtl/>
          </w:rPr>
          <w:t>ס"ח תשע"ד מס' 2467</w:t>
        </w:r>
      </w:hyperlink>
      <w:r w:rsidRPr="003D18CB">
        <w:rPr>
          <w:rFonts w:cs="FrankRuehl" w:hint="cs"/>
          <w:sz w:val="22"/>
          <w:szCs w:val="22"/>
          <w:rtl/>
        </w:rPr>
        <w:t xml:space="preserve"> מיום 7.8.2014 עמ' 73</w:t>
      </w:r>
      <w:r>
        <w:rPr>
          <w:rFonts w:cs="FrankRuehl" w:hint="cs"/>
          <w:sz w:val="22"/>
          <w:szCs w:val="22"/>
          <w:rtl/>
        </w:rPr>
        <w:t>5</w:t>
      </w:r>
      <w:r w:rsidRPr="003D18CB">
        <w:rPr>
          <w:rFonts w:cs="FrankRuehl" w:hint="cs"/>
          <w:sz w:val="22"/>
          <w:szCs w:val="22"/>
          <w:rtl/>
        </w:rPr>
        <w:t xml:space="preserve"> (</w:t>
      </w:r>
      <w:hyperlink r:id="rId647" w:history="1">
        <w:r w:rsidRPr="003D18CB">
          <w:rPr>
            <w:rStyle w:val="Hyperlink"/>
            <w:rFonts w:cs="FrankRuehl" w:hint="cs"/>
            <w:sz w:val="22"/>
            <w:szCs w:val="22"/>
            <w:rtl/>
          </w:rPr>
          <w:t>ה"ח הממשלה תשע"ג מס' 771</w:t>
        </w:r>
      </w:hyperlink>
      <w:r w:rsidRPr="003D18CB">
        <w:rPr>
          <w:rFonts w:cs="FrankRuehl" w:hint="cs"/>
          <w:sz w:val="22"/>
          <w:szCs w:val="22"/>
          <w:rtl/>
        </w:rPr>
        <w:t xml:space="preserve"> עמ' 911) </w:t>
      </w:r>
      <w:r w:rsidRPr="003D18CB">
        <w:rPr>
          <w:rFonts w:cs="FrankRuehl"/>
          <w:sz w:val="22"/>
          <w:szCs w:val="22"/>
          <w:rtl/>
        </w:rPr>
        <w:t>–</w:t>
      </w:r>
      <w:r w:rsidRPr="003D18CB">
        <w:rPr>
          <w:rFonts w:cs="FrankRuehl" w:hint="cs"/>
          <w:sz w:val="22"/>
          <w:szCs w:val="22"/>
          <w:rtl/>
        </w:rPr>
        <w:t xml:space="preserve"> תיקון מס' 2</w:t>
      </w:r>
      <w:r>
        <w:rPr>
          <w:rFonts w:cs="FrankRuehl" w:hint="cs"/>
          <w:sz w:val="22"/>
          <w:szCs w:val="22"/>
          <w:rtl/>
        </w:rPr>
        <w:t>0</w:t>
      </w:r>
      <w:r w:rsidRPr="003D18CB">
        <w:rPr>
          <w:rFonts w:cs="FrankRuehl" w:hint="cs"/>
          <w:sz w:val="22"/>
          <w:szCs w:val="22"/>
          <w:rtl/>
        </w:rPr>
        <w:t xml:space="preserve">5 בסעיף </w:t>
      </w:r>
      <w:r>
        <w:rPr>
          <w:rFonts w:cs="FrankRuehl" w:hint="cs"/>
          <w:sz w:val="22"/>
          <w:szCs w:val="22"/>
          <w:rtl/>
        </w:rPr>
        <w:t>1</w:t>
      </w:r>
      <w:r w:rsidRPr="003D18CB">
        <w:rPr>
          <w:rFonts w:cs="FrankRuehl" w:hint="cs"/>
          <w:sz w:val="22"/>
          <w:szCs w:val="22"/>
          <w:rtl/>
        </w:rPr>
        <w:t xml:space="preserve"> לחוק להעמקת גביית המסים והגברת האכיפה (תיקוני חקיקה) (מס' 2), תשע"ד-2014.</w:t>
      </w:r>
    </w:p>
    <w:p w:rsidR="009D5E92" w:rsidRDefault="009D5E92" w:rsidP="00B46035">
      <w:pPr>
        <w:pStyle w:val="P00"/>
        <w:spacing w:before="72"/>
        <w:ind w:left="0" w:right="1134"/>
        <w:rPr>
          <w:rFonts w:cs="FrankRuehl" w:hint="cs"/>
          <w:sz w:val="22"/>
          <w:szCs w:val="22"/>
          <w:rtl/>
        </w:rPr>
      </w:pPr>
      <w:hyperlink r:id="rId648" w:history="1">
        <w:r w:rsidRPr="00B46035">
          <w:rPr>
            <w:rStyle w:val="Hyperlink"/>
            <w:rFonts w:cs="FrankRuehl" w:hint="cs"/>
            <w:sz w:val="22"/>
            <w:szCs w:val="22"/>
            <w:rtl/>
          </w:rPr>
          <w:t>ק"ת תשע"ה מס' 7486</w:t>
        </w:r>
      </w:hyperlink>
      <w:r>
        <w:rPr>
          <w:rFonts w:cs="FrankRuehl" w:hint="cs"/>
          <w:sz w:val="22"/>
          <w:szCs w:val="22"/>
          <w:rtl/>
        </w:rPr>
        <w:t xml:space="preserve"> מיום 29.1.2015 עמ' 818 </w:t>
      </w:r>
      <w:r>
        <w:rPr>
          <w:rFonts w:cs="FrankRuehl"/>
          <w:sz w:val="22"/>
          <w:szCs w:val="22"/>
          <w:rtl/>
        </w:rPr>
        <w:t>–</w:t>
      </w:r>
      <w:r>
        <w:rPr>
          <w:rFonts w:cs="FrankRuehl" w:hint="cs"/>
          <w:sz w:val="22"/>
          <w:szCs w:val="22"/>
          <w:rtl/>
        </w:rPr>
        <w:t xml:space="preserve"> הודעה תשע"ה-2015; תחילתה ביום 1.1.2015.</w:t>
      </w:r>
    </w:p>
    <w:p w:rsidR="009D5E92" w:rsidRPr="00030E0D" w:rsidRDefault="009D5E92" w:rsidP="00030E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9" w:history="1">
        <w:r w:rsidRPr="00030E0D">
          <w:rPr>
            <w:rStyle w:val="Hyperlink"/>
            <w:rFonts w:cs="FrankRuehl" w:hint="cs"/>
            <w:rtl/>
          </w:rPr>
          <w:t>ק"ת תשע"ה מס' 7528</w:t>
        </w:r>
      </w:hyperlink>
      <w:r w:rsidRPr="00030E0D">
        <w:rPr>
          <w:rFonts w:cs="FrankRuehl" w:hint="cs"/>
          <w:rtl/>
        </w:rPr>
        <w:t xml:space="preserve"> מיום 1.7.2015 עמ' 1330 </w:t>
      </w:r>
      <w:r w:rsidRPr="00030E0D">
        <w:rPr>
          <w:rFonts w:cs="FrankRuehl"/>
          <w:rtl/>
        </w:rPr>
        <w:t>–</w:t>
      </w:r>
      <w:r w:rsidRPr="00030E0D">
        <w:rPr>
          <w:rFonts w:cs="FrankRuehl" w:hint="cs"/>
          <w:rtl/>
        </w:rPr>
        <w:t xml:space="preserve"> תק' תשע"ה-2015.</w:t>
      </w:r>
    </w:p>
    <w:p w:rsidR="009D5E92" w:rsidRDefault="009D5E92" w:rsidP="002D2B7C">
      <w:pPr>
        <w:pStyle w:val="P00"/>
        <w:spacing w:before="72"/>
        <w:ind w:left="0" w:right="1134"/>
        <w:rPr>
          <w:rFonts w:cs="FrankRuehl" w:hint="cs"/>
          <w:sz w:val="22"/>
          <w:szCs w:val="22"/>
          <w:rtl/>
          <w:lang w:eastAsia="en-US"/>
        </w:rPr>
      </w:pPr>
      <w:hyperlink r:id="rId650" w:history="1">
        <w:r w:rsidRPr="002D2B7C">
          <w:rPr>
            <w:rStyle w:val="Hyperlink"/>
            <w:rFonts w:cs="FrankRuehl" w:hint="cs"/>
            <w:sz w:val="22"/>
            <w:szCs w:val="22"/>
            <w:rtl/>
            <w:lang w:eastAsia="en-US"/>
          </w:rPr>
          <w:t>ס"ח תשע"ו מס' 2507</w:t>
        </w:r>
      </w:hyperlink>
      <w:r w:rsidRPr="00C15B7D">
        <w:rPr>
          <w:rFonts w:cs="FrankRuehl" w:hint="cs"/>
          <w:sz w:val="22"/>
          <w:szCs w:val="22"/>
          <w:rtl/>
          <w:lang w:eastAsia="en-US"/>
        </w:rPr>
        <w:t xml:space="preserve"> מיום 5.11.2015 עמ' </w:t>
      </w:r>
      <w:r>
        <w:rPr>
          <w:rFonts w:cs="FrankRuehl" w:hint="cs"/>
          <w:sz w:val="22"/>
          <w:szCs w:val="22"/>
          <w:rtl/>
          <w:lang w:eastAsia="en-US"/>
        </w:rPr>
        <w:t>26</w:t>
      </w:r>
      <w:r w:rsidRPr="00C15B7D">
        <w:rPr>
          <w:rFonts w:cs="FrankRuehl" w:hint="cs"/>
          <w:sz w:val="22"/>
          <w:szCs w:val="22"/>
          <w:rtl/>
          <w:lang w:eastAsia="en-US"/>
        </w:rPr>
        <w:t xml:space="preserve"> (</w:t>
      </w:r>
      <w:hyperlink r:id="rId651" w:history="1">
        <w:r w:rsidRPr="00C15B7D">
          <w:rPr>
            <w:rStyle w:val="Hyperlink"/>
            <w:rFonts w:cs="FrankRuehl" w:hint="cs"/>
            <w:sz w:val="22"/>
            <w:szCs w:val="22"/>
            <w:rtl/>
            <w:lang w:eastAsia="en-US"/>
          </w:rPr>
          <w:t>ה"ח הממשלה תשע"ה מס' 939</w:t>
        </w:r>
      </w:hyperlink>
      <w:r w:rsidRPr="00C15B7D">
        <w:rPr>
          <w:rFonts w:cs="FrankRuehl" w:hint="cs"/>
          <w:sz w:val="22"/>
          <w:szCs w:val="22"/>
          <w:rtl/>
          <w:lang w:eastAsia="en-US"/>
        </w:rPr>
        <w:t xml:space="preserve"> עמ' 868) </w:t>
      </w:r>
      <w:r w:rsidRPr="00C15B7D">
        <w:rPr>
          <w:rFonts w:cs="FrankRuehl"/>
          <w:sz w:val="22"/>
          <w:szCs w:val="22"/>
          <w:rtl/>
          <w:lang w:eastAsia="en-US"/>
        </w:rPr>
        <w:t>–</w:t>
      </w:r>
      <w:r w:rsidRPr="00C15B7D">
        <w:rPr>
          <w:rFonts w:cs="FrankRuehl" w:hint="cs"/>
          <w:sz w:val="22"/>
          <w:szCs w:val="22"/>
          <w:rtl/>
          <w:lang w:eastAsia="en-US"/>
        </w:rPr>
        <w:t xml:space="preserve"> תיקון מס'</w:t>
      </w:r>
      <w:r>
        <w:rPr>
          <w:rFonts w:cs="FrankRuehl" w:hint="cs"/>
          <w:sz w:val="22"/>
          <w:szCs w:val="22"/>
          <w:rtl/>
          <w:lang w:eastAsia="en-US"/>
        </w:rPr>
        <w:t xml:space="preserve"> 206 בסעיף 24 לחוק הפיקוח על שירותים פיננסיים (קופות גמל) (תיקון מס' 13 והוראת שעה), תשע"ו-2015.</w:t>
      </w:r>
    </w:p>
    <w:p w:rsidR="009D5E92" w:rsidRDefault="009D5E92" w:rsidP="00FF44B2">
      <w:pPr>
        <w:pStyle w:val="P00"/>
        <w:spacing w:before="72"/>
        <w:ind w:left="0" w:right="1134"/>
        <w:rPr>
          <w:rFonts w:cs="FrankRuehl" w:hint="cs"/>
          <w:sz w:val="22"/>
          <w:szCs w:val="22"/>
          <w:rtl/>
          <w:lang w:eastAsia="en-US"/>
        </w:rPr>
      </w:pPr>
      <w:hyperlink r:id="rId652" w:history="1">
        <w:r w:rsidRPr="00FF44B2">
          <w:rPr>
            <w:rStyle w:val="Hyperlink"/>
            <w:rFonts w:cs="FrankRuehl" w:hint="cs"/>
            <w:sz w:val="22"/>
            <w:szCs w:val="22"/>
            <w:rtl/>
            <w:lang w:eastAsia="en-US"/>
          </w:rPr>
          <w:t>ס"ח תשע"ו מס' 2509</w:t>
        </w:r>
      </w:hyperlink>
      <w:r>
        <w:rPr>
          <w:rFonts w:cs="FrankRuehl" w:hint="cs"/>
          <w:sz w:val="22"/>
          <w:szCs w:val="22"/>
          <w:rtl/>
          <w:lang w:eastAsia="en-US"/>
        </w:rPr>
        <w:t xml:space="preserve"> מיום 26.11.2015 עמ' 34 (</w:t>
      </w:r>
      <w:hyperlink r:id="rId653" w:history="1">
        <w:r w:rsidRPr="00760918">
          <w:rPr>
            <w:rStyle w:val="Hyperlink"/>
            <w:rFonts w:cs="FrankRuehl" w:hint="cs"/>
            <w:sz w:val="22"/>
            <w:szCs w:val="22"/>
            <w:rtl/>
            <w:lang w:eastAsia="en-US"/>
          </w:rPr>
          <w:t>ה"ח הממשלה תשע"ה מס' 951</w:t>
        </w:r>
      </w:hyperlink>
      <w:r>
        <w:rPr>
          <w:rFonts w:cs="FrankRuehl" w:hint="cs"/>
          <w:sz w:val="22"/>
          <w:szCs w:val="22"/>
          <w:rtl/>
          <w:lang w:eastAsia="en-US"/>
        </w:rPr>
        <w:t xml:space="preserve"> עמ' 1566, 1604) </w:t>
      </w:r>
      <w:r>
        <w:rPr>
          <w:rFonts w:cs="FrankRuehl"/>
          <w:sz w:val="22"/>
          <w:szCs w:val="22"/>
          <w:rtl/>
          <w:lang w:eastAsia="en-US"/>
        </w:rPr>
        <w:t>–</w:t>
      </w:r>
      <w:r>
        <w:rPr>
          <w:rFonts w:cs="FrankRuehl" w:hint="cs"/>
          <w:sz w:val="22"/>
          <w:szCs w:val="22"/>
          <w:rtl/>
          <w:lang w:eastAsia="en-US"/>
        </w:rPr>
        <w:t xml:space="preserve"> תיקון מס' 207; תחילתו ביום 1.1.2016.</w:t>
      </w:r>
    </w:p>
    <w:p w:rsidR="009D5E92" w:rsidRDefault="009D5E92" w:rsidP="0030220E">
      <w:pPr>
        <w:pStyle w:val="P00"/>
        <w:spacing w:before="72"/>
        <w:ind w:left="0" w:right="1134"/>
        <w:rPr>
          <w:rFonts w:cs="FrankRuehl" w:hint="cs"/>
          <w:sz w:val="22"/>
          <w:szCs w:val="22"/>
          <w:rtl/>
        </w:rPr>
      </w:pPr>
      <w:hyperlink r:id="rId654" w:history="1">
        <w:r w:rsidRPr="0030220E">
          <w:rPr>
            <w:rStyle w:val="Hyperlink"/>
            <w:rFonts w:cs="FrankRuehl" w:hint="cs"/>
            <w:sz w:val="22"/>
            <w:szCs w:val="22"/>
            <w:rtl/>
          </w:rPr>
          <w:t>ס"ח תשע"ו מס' 2511</w:t>
        </w:r>
      </w:hyperlink>
      <w:r w:rsidRPr="002D416D">
        <w:rPr>
          <w:rFonts w:cs="FrankRuehl" w:hint="cs"/>
          <w:sz w:val="22"/>
          <w:szCs w:val="22"/>
          <w:rtl/>
        </w:rPr>
        <w:t xml:space="preserve"> מיום 30.11.2015 עמ' 23</w:t>
      </w:r>
      <w:r>
        <w:rPr>
          <w:rFonts w:cs="FrankRuehl" w:hint="cs"/>
          <w:sz w:val="22"/>
          <w:szCs w:val="22"/>
          <w:rtl/>
        </w:rPr>
        <w:t>3</w:t>
      </w:r>
      <w:r w:rsidRPr="002D416D">
        <w:rPr>
          <w:rFonts w:cs="FrankRuehl" w:hint="cs"/>
          <w:sz w:val="22"/>
          <w:szCs w:val="22"/>
          <w:rtl/>
        </w:rPr>
        <w:t xml:space="preserve"> (</w:t>
      </w:r>
      <w:hyperlink r:id="rId655" w:history="1">
        <w:r w:rsidRPr="002D416D">
          <w:rPr>
            <w:rStyle w:val="Hyperlink"/>
            <w:rFonts w:cs="FrankRuehl" w:hint="cs"/>
            <w:sz w:val="22"/>
            <w:szCs w:val="22"/>
            <w:rtl/>
          </w:rPr>
          <w:t>ה"ח הממשלה תשע"ה מס' 951</w:t>
        </w:r>
      </w:hyperlink>
      <w:r w:rsidRPr="002D416D">
        <w:rPr>
          <w:rFonts w:cs="FrankRuehl" w:hint="cs"/>
          <w:sz w:val="22"/>
          <w:szCs w:val="22"/>
          <w:rtl/>
        </w:rPr>
        <w:t xml:space="preserve"> עמ' 1566) </w:t>
      </w:r>
      <w:r w:rsidRPr="002D416D">
        <w:rPr>
          <w:rFonts w:cs="FrankRuehl"/>
          <w:sz w:val="22"/>
          <w:szCs w:val="22"/>
          <w:rtl/>
        </w:rPr>
        <w:t>–</w:t>
      </w:r>
      <w:r w:rsidRPr="002D416D">
        <w:rPr>
          <w:rFonts w:cs="FrankRuehl" w:hint="cs"/>
          <w:sz w:val="22"/>
          <w:szCs w:val="22"/>
          <w:rtl/>
        </w:rPr>
        <w:t xml:space="preserve"> תיקון מס' </w:t>
      </w:r>
      <w:r>
        <w:rPr>
          <w:rFonts w:cs="FrankRuehl" w:hint="cs"/>
          <w:sz w:val="22"/>
          <w:szCs w:val="22"/>
          <w:rtl/>
        </w:rPr>
        <w:t>208</w:t>
      </w:r>
      <w:r w:rsidRPr="002D416D">
        <w:rPr>
          <w:rFonts w:cs="FrankRuehl" w:hint="cs"/>
          <w:sz w:val="22"/>
          <w:szCs w:val="22"/>
          <w:rtl/>
        </w:rPr>
        <w:t xml:space="preserve"> </w:t>
      </w:r>
      <w:r>
        <w:rPr>
          <w:rFonts w:cs="FrankRuehl" w:hint="cs"/>
          <w:sz w:val="22"/>
          <w:szCs w:val="22"/>
          <w:rtl/>
        </w:rPr>
        <w:t>ב</w:t>
      </w:r>
      <w:r w:rsidRPr="002D416D">
        <w:rPr>
          <w:rFonts w:cs="FrankRuehl" w:hint="cs"/>
          <w:sz w:val="22"/>
          <w:szCs w:val="22"/>
          <w:rtl/>
        </w:rPr>
        <w:t xml:space="preserve">סעיף </w:t>
      </w:r>
      <w:r>
        <w:rPr>
          <w:rFonts w:cs="FrankRuehl" w:hint="cs"/>
          <w:sz w:val="22"/>
          <w:szCs w:val="22"/>
          <w:rtl/>
        </w:rPr>
        <w:t>5</w:t>
      </w:r>
      <w:r w:rsidRPr="002D416D">
        <w:rPr>
          <w:rFonts w:cs="FrankRuehl" w:hint="cs"/>
          <w:sz w:val="22"/>
          <w:szCs w:val="22"/>
          <w:rtl/>
        </w:rPr>
        <w:t xml:space="preserve"> לחוק ההתייעלות הכלכלית (תיקוני חקיקה להשגת יעדי התקציב לשנות התקציב 2015 ו-2016), תשע"ו-2015; תחילתו ביום 1.1.2016.</w:t>
      </w:r>
    </w:p>
    <w:p w:rsidR="009D5E92" w:rsidRDefault="009D5E92" w:rsidP="0030220E">
      <w:pPr>
        <w:pStyle w:val="P00"/>
        <w:spacing w:before="72"/>
        <w:ind w:left="0" w:right="1134"/>
        <w:rPr>
          <w:rFonts w:cs="FrankRuehl" w:hint="cs"/>
          <w:sz w:val="22"/>
          <w:szCs w:val="22"/>
          <w:rtl/>
        </w:rPr>
      </w:pPr>
      <w:hyperlink r:id="rId656" w:history="1">
        <w:r w:rsidRPr="0030220E">
          <w:rPr>
            <w:rStyle w:val="Hyperlink"/>
            <w:rFonts w:cs="FrankRuehl" w:hint="cs"/>
            <w:sz w:val="22"/>
            <w:szCs w:val="22"/>
            <w:rtl/>
          </w:rPr>
          <w:t>ס"ח תשע"ו מס' 2511</w:t>
        </w:r>
      </w:hyperlink>
      <w:r w:rsidRPr="002D416D">
        <w:rPr>
          <w:rFonts w:cs="FrankRuehl" w:hint="cs"/>
          <w:sz w:val="22"/>
          <w:szCs w:val="22"/>
          <w:rtl/>
        </w:rPr>
        <w:t xml:space="preserve"> מיום 30.11.2015 עמ' 23</w:t>
      </w:r>
      <w:r>
        <w:rPr>
          <w:rFonts w:cs="FrankRuehl" w:hint="cs"/>
          <w:sz w:val="22"/>
          <w:szCs w:val="22"/>
          <w:rtl/>
        </w:rPr>
        <w:t>8</w:t>
      </w:r>
      <w:r w:rsidRPr="002D416D">
        <w:rPr>
          <w:rFonts w:cs="FrankRuehl" w:hint="cs"/>
          <w:sz w:val="22"/>
          <w:szCs w:val="22"/>
          <w:rtl/>
        </w:rPr>
        <w:t xml:space="preserve"> (</w:t>
      </w:r>
      <w:hyperlink r:id="rId657" w:history="1">
        <w:r w:rsidRPr="002D416D">
          <w:rPr>
            <w:rStyle w:val="Hyperlink"/>
            <w:rFonts w:cs="FrankRuehl" w:hint="cs"/>
            <w:sz w:val="22"/>
            <w:szCs w:val="22"/>
            <w:rtl/>
          </w:rPr>
          <w:t>ה"ח הממשלה תשע"ה מס' 951</w:t>
        </w:r>
      </w:hyperlink>
      <w:r w:rsidRPr="002D416D">
        <w:rPr>
          <w:rFonts w:cs="FrankRuehl" w:hint="cs"/>
          <w:sz w:val="22"/>
          <w:szCs w:val="22"/>
          <w:rtl/>
        </w:rPr>
        <w:t xml:space="preserve"> עמ' 1566) </w:t>
      </w:r>
      <w:r w:rsidRPr="002D416D">
        <w:rPr>
          <w:rFonts w:cs="FrankRuehl"/>
          <w:sz w:val="22"/>
          <w:szCs w:val="22"/>
          <w:rtl/>
        </w:rPr>
        <w:t>–</w:t>
      </w:r>
      <w:r w:rsidRPr="002D416D">
        <w:rPr>
          <w:rFonts w:cs="FrankRuehl" w:hint="cs"/>
          <w:sz w:val="22"/>
          <w:szCs w:val="22"/>
          <w:rtl/>
        </w:rPr>
        <w:t xml:space="preserve"> תיקון מס' </w:t>
      </w:r>
      <w:r>
        <w:rPr>
          <w:rFonts w:cs="FrankRuehl" w:hint="cs"/>
          <w:sz w:val="22"/>
          <w:szCs w:val="22"/>
          <w:rtl/>
        </w:rPr>
        <w:t>209</w:t>
      </w:r>
      <w:r w:rsidRPr="002D416D">
        <w:rPr>
          <w:rFonts w:cs="FrankRuehl" w:hint="cs"/>
          <w:sz w:val="22"/>
          <w:szCs w:val="22"/>
          <w:rtl/>
        </w:rPr>
        <w:t xml:space="preserve"> </w:t>
      </w:r>
      <w:r>
        <w:rPr>
          <w:rFonts w:cs="FrankRuehl" w:hint="cs"/>
          <w:sz w:val="22"/>
          <w:szCs w:val="22"/>
          <w:rtl/>
        </w:rPr>
        <w:t>ב</w:t>
      </w:r>
      <w:r w:rsidRPr="002D416D">
        <w:rPr>
          <w:rFonts w:cs="FrankRuehl" w:hint="cs"/>
          <w:sz w:val="22"/>
          <w:szCs w:val="22"/>
          <w:rtl/>
        </w:rPr>
        <w:t xml:space="preserve">סעיף </w:t>
      </w:r>
      <w:r>
        <w:rPr>
          <w:rFonts w:cs="FrankRuehl" w:hint="cs"/>
          <w:sz w:val="22"/>
          <w:szCs w:val="22"/>
          <w:rtl/>
        </w:rPr>
        <w:t>13</w:t>
      </w:r>
      <w:r w:rsidRPr="002D416D">
        <w:rPr>
          <w:rFonts w:cs="FrankRuehl" w:hint="cs"/>
          <w:sz w:val="22"/>
          <w:szCs w:val="22"/>
          <w:rtl/>
        </w:rPr>
        <w:t xml:space="preserve"> לחוק ההתייעלות הכלכלית (תיקוני חקיקה להשגת יעדי התקציב לשנות התקציב 2015 ו-2016), תשע"ו-2015; תחילתו ביום 1.1.2016.</w:t>
      </w:r>
    </w:p>
    <w:p w:rsidR="00C32D56" w:rsidRDefault="009D5E92" w:rsidP="00C32D56">
      <w:pPr>
        <w:pStyle w:val="P00"/>
        <w:spacing w:before="72"/>
        <w:ind w:left="0" w:right="1134"/>
        <w:rPr>
          <w:rFonts w:cs="FrankRuehl" w:hint="cs"/>
          <w:sz w:val="22"/>
          <w:szCs w:val="22"/>
          <w:rtl/>
        </w:rPr>
      </w:pPr>
      <w:hyperlink r:id="rId658" w:history="1">
        <w:r w:rsidRPr="0030220E">
          <w:rPr>
            <w:rStyle w:val="Hyperlink"/>
            <w:rFonts w:cs="FrankRuehl" w:hint="cs"/>
            <w:sz w:val="22"/>
            <w:szCs w:val="22"/>
            <w:rtl/>
          </w:rPr>
          <w:t>ס"ח תשע"ו מס' 2511</w:t>
        </w:r>
      </w:hyperlink>
      <w:r w:rsidRPr="00F40907">
        <w:rPr>
          <w:rFonts w:cs="FrankRuehl" w:hint="cs"/>
          <w:sz w:val="22"/>
          <w:szCs w:val="22"/>
          <w:rtl/>
        </w:rPr>
        <w:t xml:space="preserve"> מיום 30.11.2015 עמ' 238 (</w:t>
      </w:r>
      <w:hyperlink r:id="rId659" w:history="1">
        <w:r w:rsidRPr="00F40907">
          <w:rPr>
            <w:rStyle w:val="Hyperlink"/>
            <w:rFonts w:cs="FrankRuehl" w:hint="cs"/>
            <w:sz w:val="22"/>
            <w:szCs w:val="22"/>
            <w:rtl/>
          </w:rPr>
          <w:t>ה"ח הממשלה תשע"ה מס' 951</w:t>
        </w:r>
      </w:hyperlink>
      <w:r w:rsidRPr="00F40907">
        <w:rPr>
          <w:rFonts w:cs="FrankRuehl" w:hint="cs"/>
          <w:sz w:val="22"/>
          <w:szCs w:val="22"/>
          <w:rtl/>
        </w:rPr>
        <w:t xml:space="preserve"> עמ' 1566) </w:t>
      </w:r>
      <w:r w:rsidRPr="00F40907">
        <w:rPr>
          <w:rFonts w:cs="FrankRuehl"/>
          <w:sz w:val="22"/>
          <w:szCs w:val="22"/>
          <w:rtl/>
        </w:rPr>
        <w:t>–</w:t>
      </w:r>
      <w:r w:rsidRPr="00F40907">
        <w:rPr>
          <w:rFonts w:cs="FrankRuehl" w:hint="cs"/>
          <w:sz w:val="22"/>
          <w:szCs w:val="22"/>
          <w:rtl/>
        </w:rPr>
        <w:t xml:space="preserve"> תיקון מס' </w:t>
      </w:r>
      <w:r>
        <w:rPr>
          <w:rFonts w:cs="FrankRuehl" w:hint="cs"/>
          <w:sz w:val="22"/>
          <w:szCs w:val="22"/>
          <w:rtl/>
        </w:rPr>
        <w:t>210</w:t>
      </w:r>
      <w:r w:rsidRPr="00F40907">
        <w:rPr>
          <w:rFonts w:cs="FrankRuehl" w:hint="cs"/>
          <w:sz w:val="22"/>
          <w:szCs w:val="22"/>
          <w:rtl/>
        </w:rPr>
        <w:t xml:space="preserve"> בסעיף 1</w:t>
      </w:r>
      <w:r>
        <w:rPr>
          <w:rFonts w:cs="FrankRuehl" w:hint="cs"/>
          <w:sz w:val="22"/>
          <w:szCs w:val="22"/>
          <w:rtl/>
        </w:rPr>
        <w:t>5</w:t>
      </w:r>
      <w:r w:rsidRPr="00F40907">
        <w:rPr>
          <w:rFonts w:cs="FrankRuehl" w:hint="cs"/>
          <w:sz w:val="22"/>
          <w:szCs w:val="22"/>
          <w:rtl/>
        </w:rPr>
        <w:t xml:space="preserve"> לחוק ההתייעלות הכלכלית (תיקוני חקיקה להשגת יעדי התקציב לשנות התקציב 2015 ו-2016), תשע"ו-2015; </w:t>
      </w:r>
      <w:r>
        <w:rPr>
          <w:rFonts w:cs="FrankRuehl" w:hint="cs"/>
          <w:sz w:val="22"/>
          <w:szCs w:val="22"/>
          <w:rtl/>
        </w:rPr>
        <w:t>ר' סעיף 16 לענין תחילה ותחולה</w:t>
      </w:r>
      <w:r w:rsidRPr="00F40907">
        <w:rPr>
          <w:rFonts w:cs="FrankRuehl" w:hint="cs"/>
          <w:sz w:val="22"/>
          <w:szCs w:val="22"/>
          <w:rtl/>
        </w:rPr>
        <w:t>.</w:t>
      </w:r>
      <w:r w:rsidR="00C44F38">
        <w:rPr>
          <w:rFonts w:cs="FrankRuehl" w:hint="cs"/>
          <w:sz w:val="22"/>
          <w:szCs w:val="22"/>
          <w:rtl/>
        </w:rPr>
        <w:t xml:space="preserve"> </w:t>
      </w:r>
      <w:bookmarkStart w:id="1" w:name="_Hlk34145390"/>
      <w:r w:rsidR="00C44F38">
        <w:rPr>
          <w:rFonts w:cs="FrankRuehl" w:hint="cs"/>
          <w:sz w:val="22"/>
          <w:szCs w:val="22"/>
          <w:rtl/>
        </w:rPr>
        <w:t xml:space="preserve">תוקן </w:t>
      </w:r>
      <w:hyperlink r:id="rId660" w:history="1">
        <w:r w:rsidR="00C44F38" w:rsidRPr="00C32D56">
          <w:rPr>
            <w:rStyle w:val="Hyperlink"/>
            <w:rFonts w:cs="FrankRuehl" w:hint="cs"/>
            <w:sz w:val="22"/>
            <w:szCs w:val="22"/>
            <w:rtl/>
          </w:rPr>
          <w:t>ק"ת תש"ף מס' 8367</w:t>
        </w:r>
      </w:hyperlink>
      <w:r w:rsidR="00C44F38">
        <w:rPr>
          <w:rFonts w:cs="FrankRuehl" w:hint="cs"/>
          <w:sz w:val="22"/>
          <w:szCs w:val="22"/>
          <w:rtl/>
        </w:rPr>
        <w:t xml:space="preserve"> מיום 3.3.2020 עמ' 690 </w:t>
      </w:r>
      <w:r w:rsidR="00C44F38">
        <w:rPr>
          <w:rFonts w:cs="FrankRuehl"/>
          <w:sz w:val="22"/>
          <w:szCs w:val="22"/>
          <w:rtl/>
        </w:rPr>
        <w:t>–</w:t>
      </w:r>
      <w:r w:rsidR="00C44F38">
        <w:rPr>
          <w:rFonts w:cs="FrankRuehl" w:hint="cs"/>
          <w:sz w:val="22"/>
          <w:szCs w:val="22"/>
          <w:rtl/>
        </w:rPr>
        <w:t xml:space="preserve"> צו תש"ף-2020.</w:t>
      </w:r>
      <w:bookmarkEnd w:id="1"/>
    </w:p>
    <w:p w:rsidR="009D5E92" w:rsidRDefault="009D5E92" w:rsidP="00F40907">
      <w:pPr>
        <w:pStyle w:val="P00"/>
        <w:spacing w:before="40"/>
        <w:ind w:left="170" w:right="1134"/>
        <w:rPr>
          <w:rFonts w:cs="FrankRuehl" w:hint="cs"/>
          <w:sz w:val="22"/>
          <w:szCs w:val="22"/>
          <w:rtl/>
        </w:rPr>
      </w:pPr>
      <w:r>
        <w:rPr>
          <w:rFonts w:cs="FrankRuehl" w:hint="cs"/>
          <w:sz w:val="22"/>
          <w:szCs w:val="22"/>
          <w:rtl/>
        </w:rPr>
        <w:t>16. (א) תחילתם של סעיפים 188, 195ב(א), 195ד(ד), 195ז, 195ח(ב) ו-196ט(ב) לפקודה, כנוסחם בסימן זה, וביטולו של סעיף 195ו לפקודה, כנוסחו בסימן זה, ביום כ' בטבת התשע"ו (1 בינואר 2016).</w:t>
      </w:r>
    </w:p>
    <w:p w:rsidR="009D5E92" w:rsidRDefault="009D5E92" w:rsidP="00F40907">
      <w:pPr>
        <w:pStyle w:val="P00"/>
        <w:spacing w:before="0"/>
        <w:ind w:left="170" w:right="1134"/>
        <w:rPr>
          <w:rFonts w:cs="FrankRuehl" w:hint="cs"/>
          <w:sz w:val="22"/>
          <w:szCs w:val="22"/>
          <w:rtl/>
        </w:rPr>
      </w:pPr>
      <w:r>
        <w:rPr>
          <w:rFonts w:cs="FrankRuehl" w:hint="cs"/>
          <w:sz w:val="22"/>
          <w:szCs w:val="22"/>
          <w:rtl/>
        </w:rPr>
        <w:t xml:space="preserve"> (ב) סעיף 131 לפקודה, כנוסחו בסימן זה, יחול על דוח שיש להגישו לגבי שנת המס 2015 ואילך.</w:t>
      </w:r>
    </w:p>
    <w:p w:rsidR="009D5E92" w:rsidRDefault="009D5E92" w:rsidP="00F40907">
      <w:pPr>
        <w:pStyle w:val="P00"/>
        <w:spacing w:before="0"/>
        <w:ind w:left="170" w:right="1134"/>
        <w:rPr>
          <w:rFonts w:cs="FrankRuehl" w:hint="cs"/>
          <w:sz w:val="22"/>
          <w:szCs w:val="22"/>
          <w:rtl/>
        </w:rPr>
      </w:pPr>
      <w:r>
        <w:rPr>
          <w:rFonts w:cs="FrankRuehl" w:hint="cs"/>
          <w:sz w:val="22"/>
          <w:szCs w:val="22"/>
          <w:rtl/>
        </w:rPr>
        <w:t xml:space="preserve"> (ג) על אף האמור בסעיף קטן (ב), תחילתם של סעיפים 91(ד)(1א), 131(ב2)(1) סיפה, 135(1)(א1), 166(ב) ו-240ב(ג) לפקודה, כנוסחם בסימן זה, ביום שקבע שר האוצר, בצו, לאחר שנקבעו כללים לפי סעיף 131ג(ד) לפקודה, כנוסחו בסימן זה.</w:t>
      </w:r>
    </w:p>
    <w:p w:rsidR="009D5E92" w:rsidRDefault="009D5E92" w:rsidP="005A583C">
      <w:pPr>
        <w:pStyle w:val="P00"/>
        <w:spacing w:before="72"/>
        <w:ind w:left="0" w:right="1134"/>
        <w:rPr>
          <w:rFonts w:cs="FrankRuehl" w:hint="cs"/>
          <w:sz w:val="22"/>
          <w:szCs w:val="22"/>
          <w:rtl/>
        </w:rPr>
      </w:pPr>
      <w:hyperlink r:id="rId661" w:history="1">
        <w:r w:rsidRPr="005A583C">
          <w:rPr>
            <w:rStyle w:val="Hyperlink"/>
            <w:rFonts w:cs="FrankRuehl" w:hint="cs"/>
            <w:sz w:val="22"/>
            <w:szCs w:val="22"/>
            <w:rtl/>
          </w:rPr>
          <w:t>ס"ח תשע"ו מס' 2511</w:t>
        </w:r>
      </w:hyperlink>
      <w:r w:rsidRPr="004B67A1">
        <w:rPr>
          <w:rFonts w:cs="FrankRuehl" w:hint="cs"/>
          <w:sz w:val="22"/>
          <w:szCs w:val="22"/>
          <w:rtl/>
        </w:rPr>
        <w:t xml:space="preserve"> מיום 30.11.2015 עמ' </w:t>
      </w:r>
      <w:r>
        <w:rPr>
          <w:rFonts w:cs="FrankRuehl" w:hint="cs"/>
          <w:sz w:val="22"/>
          <w:szCs w:val="22"/>
          <w:rtl/>
        </w:rPr>
        <w:t>242</w:t>
      </w:r>
      <w:r w:rsidRPr="004B67A1">
        <w:rPr>
          <w:rFonts w:cs="FrankRuehl" w:hint="cs"/>
          <w:sz w:val="22"/>
          <w:szCs w:val="22"/>
          <w:rtl/>
        </w:rPr>
        <w:t xml:space="preserve"> (</w:t>
      </w:r>
      <w:hyperlink r:id="rId662" w:history="1">
        <w:r w:rsidRPr="004B67A1">
          <w:rPr>
            <w:rStyle w:val="Hyperlink"/>
            <w:rFonts w:cs="FrankRuehl" w:hint="cs"/>
            <w:sz w:val="22"/>
            <w:szCs w:val="22"/>
            <w:rtl/>
          </w:rPr>
          <w:t>ה"ח הממשלה תשע"ה מס' 951</w:t>
        </w:r>
      </w:hyperlink>
      <w:r w:rsidRPr="004B67A1">
        <w:rPr>
          <w:rFonts w:cs="FrankRuehl" w:hint="cs"/>
          <w:sz w:val="22"/>
          <w:szCs w:val="22"/>
          <w:rtl/>
        </w:rPr>
        <w:t xml:space="preserve"> עמ' 1566) </w:t>
      </w:r>
      <w:r w:rsidRPr="004B67A1">
        <w:rPr>
          <w:rFonts w:cs="FrankRuehl"/>
          <w:sz w:val="22"/>
          <w:szCs w:val="22"/>
          <w:rtl/>
        </w:rPr>
        <w:t>–</w:t>
      </w:r>
      <w:r w:rsidRPr="004B67A1">
        <w:rPr>
          <w:rFonts w:cs="FrankRuehl" w:hint="cs"/>
          <w:sz w:val="22"/>
          <w:szCs w:val="22"/>
          <w:rtl/>
        </w:rPr>
        <w:t xml:space="preserve"> תיקון מס' 21</w:t>
      </w:r>
      <w:r>
        <w:rPr>
          <w:rFonts w:cs="FrankRuehl" w:hint="cs"/>
          <w:sz w:val="22"/>
          <w:szCs w:val="22"/>
          <w:rtl/>
        </w:rPr>
        <w:t>1</w:t>
      </w:r>
      <w:r w:rsidRPr="004B67A1">
        <w:rPr>
          <w:rFonts w:cs="FrankRuehl" w:hint="cs"/>
          <w:sz w:val="22"/>
          <w:szCs w:val="22"/>
          <w:rtl/>
        </w:rPr>
        <w:t xml:space="preserve"> בסעיף </w:t>
      </w:r>
      <w:r>
        <w:rPr>
          <w:rFonts w:cs="FrankRuehl" w:hint="cs"/>
          <w:sz w:val="22"/>
          <w:szCs w:val="22"/>
          <w:rtl/>
        </w:rPr>
        <w:t>23</w:t>
      </w:r>
      <w:r w:rsidRPr="004B67A1">
        <w:rPr>
          <w:rFonts w:cs="FrankRuehl" w:hint="cs"/>
          <w:sz w:val="22"/>
          <w:szCs w:val="22"/>
          <w:rtl/>
        </w:rPr>
        <w:t xml:space="preserve"> לחוק ההתייעלות הכלכלית (תיקוני חקיקה להשגת יעדי התקציב לשנות התקציב 2015 ו-2016), תשע"ו-2015;</w:t>
      </w:r>
      <w:r>
        <w:rPr>
          <w:rFonts w:cs="FrankRuehl" w:hint="cs"/>
          <w:sz w:val="22"/>
          <w:szCs w:val="22"/>
          <w:rtl/>
        </w:rPr>
        <w:t xml:space="preserve"> תחילתו ביום 1.12.2015 ור' סעיף 24 לענין תחולה.</w:t>
      </w:r>
    </w:p>
    <w:p w:rsidR="009D5E92" w:rsidRDefault="009D5E92" w:rsidP="004B67A1">
      <w:pPr>
        <w:pStyle w:val="P00"/>
        <w:spacing w:before="40"/>
        <w:ind w:left="170" w:right="1134"/>
        <w:rPr>
          <w:rFonts w:cs="FrankRuehl" w:hint="cs"/>
          <w:sz w:val="22"/>
          <w:szCs w:val="22"/>
          <w:rtl/>
        </w:rPr>
      </w:pPr>
      <w:r>
        <w:rPr>
          <w:rFonts w:cs="FrankRuehl" w:hint="cs"/>
          <w:sz w:val="22"/>
          <w:szCs w:val="22"/>
          <w:rtl/>
        </w:rPr>
        <w:t>24. סעיפים 145(א)(2), 152(ג) ו-167(א)(2) לפקודה, כנוסחם בסימן זה, יחולו על דוח שיש להגישו לגבי שנת המס 2013 ואילך.</w:t>
      </w:r>
    </w:p>
    <w:p w:rsidR="009D5E92" w:rsidRDefault="009D5E92" w:rsidP="005A583C">
      <w:pPr>
        <w:pStyle w:val="P00"/>
        <w:spacing w:before="72"/>
        <w:ind w:left="0" w:right="1134"/>
        <w:rPr>
          <w:rFonts w:cs="FrankRuehl" w:hint="cs"/>
          <w:sz w:val="22"/>
          <w:szCs w:val="22"/>
          <w:rtl/>
        </w:rPr>
      </w:pPr>
      <w:hyperlink r:id="rId663" w:history="1">
        <w:r w:rsidRPr="005A583C">
          <w:rPr>
            <w:rStyle w:val="Hyperlink"/>
            <w:rFonts w:cs="FrankRuehl" w:hint="cs"/>
            <w:sz w:val="22"/>
            <w:szCs w:val="22"/>
            <w:rtl/>
          </w:rPr>
          <w:t>ס"ח תשע"ו מס' 2511</w:t>
        </w:r>
      </w:hyperlink>
      <w:r w:rsidRPr="00CE65E7">
        <w:rPr>
          <w:rFonts w:cs="FrankRuehl" w:hint="cs"/>
          <w:sz w:val="22"/>
          <w:szCs w:val="22"/>
          <w:rtl/>
        </w:rPr>
        <w:t xml:space="preserve"> מיום 30.11.2015 עמ' 243 (</w:t>
      </w:r>
      <w:hyperlink r:id="rId664" w:history="1">
        <w:r w:rsidRPr="00CE65E7">
          <w:rPr>
            <w:rStyle w:val="Hyperlink"/>
            <w:rFonts w:cs="FrankRuehl" w:hint="cs"/>
            <w:sz w:val="22"/>
            <w:szCs w:val="22"/>
            <w:rtl/>
          </w:rPr>
          <w:t>ה"ח הממשלה תשע"ה מס' 951</w:t>
        </w:r>
      </w:hyperlink>
      <w:r w:rsidRPr="00CE65E7">
        <w:rPr>
          <w:rFonts w:cs="FrankRuehl" w:hint="cs"/>
          <w:sz w:val="22"/>
          <w:szCs w:val="22"/>
          <w:rtl/>
        </w:rPr>
        <w:t xml:space="preserve"> עמ' 1566) </w:t>
      </w:r>
      <w:r w:rsidRPr="00CE65E7">
        <w:rPr>
          <w:rFonts w:cs="FrankRuehl"/>
          <w:sz w:val="22"/>
          <w:szCs w:val="22"/>
          <w:rtl/>
        </w:rPr>
        <w:t>–</w:t>
      </w:r>
      <w:r w:rsidRPr="00CE65E7">
        <w:rPr>
          <w:rFonts w:cs="FrankRuehl" w:hint="cs"/>
          <w:sz w:val="22"/>
          <w:szCs w:val="22"/>
          <w:rtl/>
        </w:rPr>
        <w:t xml:space="preserve"> תיקון מס' </w:t>
      </w:r>
      <w:r>
        <w:rPr>
          <w:rFonts w:cs="FrankRuehl" w:hint="cs"/>
          <w:sz w:val="22"/>
          <w:szCs w:val="22"/>
          <w:rtl/>
        </w:rPr>
        <w:t>212</w:t>
      </w:r>
      <w:r w:rsidRPr="00CE65E7">
        <w:rPr>
          <w:rFonts w:cs="FrankRuehl" w:hint="cs"/>
          <w:sz w:val="22"/>
          <w:szCs w:val="22"/>
          <w:rtl/>
        </w:rPr>
        <w:t xml:space="preserve"> בסעיף 2</w:t>
      </w:r>
      <w:r>
        <w:rPr>
          <w:rFonts w:cs="FrankRuehl" w:hint="cs"/>
          <w:sz w:val="22"/>
          <w:szCs w:val="22"/>
          <w:rtl/>
        </w:rPr>
        <w:t>6</w:t>
      </w:r>
      <w:r w:rsidRPr="00CE65E7">
        <w:rPr>
          <w:rFonts w:cs="FrankRuehl" w:hint="cs"/>
          <w:sz w:val="22"/>
          <w:szCs w:val="22"/>
          <w:rtl/>
        </w:rPr>
        <w:t xml:space="preserve"> לחוק ההתייעלות הכלכלית (תיקוני חקיקה להשגת יעדי התקציב לשנות התקציב 2015 ו-2016), תשע"ו-2015; תחילתו ביום 1.12.2015.</w:t>
      </w:r>
    </w:p>
    <w:p w:rsidR="009D5E92" w:rsidRDefault="009D5E92" w:rsidP="005A583C">
      <w:pPr>
        <w:pStyle w:val="P00"/>
        <w:spacing w:before="72"/>
        <w:ind w:left="0" w:right="1134"/>
        <w:rPr>
          <w:rFonts w:cs="FrankRuehl" w:hint="cs"/>
          <w:sz w:val="22"/>
          <w:szCs w:val="22"/>
          <w:rtl/>
        </w:rPr>
      </w:pPr>
      <w:hyperlink r:id="rId665" w:history="1">
        <w:r w:rsidRPr="005A583C">
          <w:rPr>
            <w:rStyle w:val="Hyperlink"/>
            <w:rFonts w:cs="FrankRuehl" w:hint="cs"/>
            <w:sz w:val="22"/>
            <w:szCs w:val="22"/>
            <w:rtl/>
          </w:rPr>
          <w:t>ס"ח תשע"ו מס' 2511</w:t>
        </w:r>
      </w:hyperlink>
      <w:r w:rsidRPr="00214945">
        <w:rPr>
          <w:rFonts w:cs="FrankRuehl" w:hint="cs"/>
          <w:sz w:val="22"/>
          <w:szCs w:val="22"/>
          <w:rtl/>
        </w:rPr>
        <w:t xml:space="preserve"> מיום 30.11.2015 עמ' </w:t>
      </w:r>
      <w:r>
        <w:rPr>
          <w:rFonts w:cs="FrankRuehl" w:hint="cs"/>
          <w:sz w:val="22"/>
          <w:szCs w:val="22"/>
          <w:rtl/>
        </w:rPr>
        <w:t>251</w:t>
      </w:r>
      <w:r w:rsidRPr="00214945">
        <w:rPr>
          <w:rFonts w:cs="FrankRuehl" w:hint="cs"/>
          <w:sz w:val="22"/>
          <w:szCs w:val="22"/>
          <w:rtl/>
        </w:rPr>
        <w:t xml:space="preserve"> (</w:t>
      </w:r>
      <w:hyperlink r:id="rId666" w:history="1">
        <w:r w:rsidRPr="00214945">
          <w:rPr>
            <w:rStyle w:val="Hyperlink"/>
            <w:rFonts w:cs="FrankRuehl" w:hint="cs"/>
            <w:sz w:val="22"/>
            <w:szCs w:val="22"/>
            <w:rtl/>
          </w:rPr>
          <w:t>ה"ח הממשלה תשע"ה מס' 951</w:t>
        </w:r>
      </w:hyperlink>
      <w:r w:rsidRPr="00214945">
        <w:rPr>
          <w:rFonts w:cs="FrankRuehl" w:hint="cs"/>
          <w:sz w:val="22"/>
          <w:szCs w:val="22"/>
          <w:rtl/>
        </w:rPr>
        <w:t xml:space="preserve"> עמ' 1566) </w:t>
      </w:r>
      <w:r w:rsidRPr="00214945">
        <w:rPr>
          <w:rFonts w:cs="FrankRuehl"/>
          <w:sz w:val="22"/>
          <w:szCs w:val="22"/>
          <w:rtl/>
        </w:rPr>
        <w:t>–</w:t>
      </w:r>
      <w:r w:rsidRPr="00214945">
        <w:rPr>
          <w:rFonts w:cs="FrankRuehl" w:hint="cs"/>
          <w:sz w:val="22"/>
          <w:szCs w:val="22"/>
          <w:rtl/>
        </w:rPr>
        <w:t xml:space="preserve"> תיקון מס' 21</w:t>
      </w:r>
      <w:r>
        <w:rPr>
          <w:rFonts w:cs="FrankRuehl" w:hint="cs"/>
          <w:sz w:val="22"/>
          <w:szCs w:val="22"/>
          <w:rtl/>
        </w:rPr>
        <w:t>3</w:t>
      </w:r>
      <w:r w:rsidRPr="00214945">
        <w:rPr>
          <w:rFonts w:cs="FrankRuehl" w:hint="cs"/>
          <w:sz w:val="22"/>
          <w:szCs w:val="22"/>
          <w:rtl/>
        </w:rPr>
        <w:t xml:space="preserve"> בסעיף </w:t>
      </w:r>
      <w:r>
        <w:rPr>
          <w:rFonts w:cs="FrankRuehl" w:hint="cs"/>
          <w:sz w:val="22"/>
          <w:szCs w:val="22"/>
          <w:rtl/>
        </w:rPr>
        <w:t>38</w:t>
      </w:r>
      <w:r w:rsidRPr="00214945">
        <w:rPr>
          <w:rFonts w:cs="FrankRuehl" w:hint="cs"/>
          <w:sz w:val="22"/>
          <w:szCs w:val="22"/>
          <w:rtl/>
        </w:rPr>
        <w:t xml:space="preserve"> לחוק ההתייעלות הכלכלית (תיקוני חקיקה להשגת יעדי התקציב לשנות התקציב 2015 ו-2016), תשע"ו-2015; תחילתו ביום 1.1.201</w:t>
      </w:r>
      <w:r>
        <w:rPr>
          <w:rFonts w:cs="FrankRuehl" w:hint="cs"/>
          <w:sz w:val="22"/>
          <w:szCs w:val="22"/>
          <w:rtl/>
        </w:rPr>
        <w:t>6</w:t>
      </w:r>
      <w:r w:rsidRPr="00214945">
        <w:rPr>
          <w:rFonts w:cs="FrankRuehl" w:hint="cs"/>
          <w:sz w:val="22"/>
          <w:szCs w:val="22"/>
          <w:rtl/>
        </w:rPr>
        <w:t>.</w:t>
      </w:r>
    </w:p>
    <w:p w:rsidR="00BC4EEC" w:rsidRPr="00B53056" w:rsidRDefault="009D5E92" w:rsidP="00BC4EEC">
      <w:pPr>
        <w:pStyle w:val="P00"/>
        <w:spacing w:before="72"/>
        <w:ind w:left="0" w:right="1134"/>
        <w:rPr>
          <w:rFonts w:ascii="FrankRuehl" w:hAnsi="FrankRuehl" w:cs="FrankRuehl"/>
          <w:sz w:val="22"/>
          <w:szCs w:val="22"/>
          <w:rtl/>
        </w:rPr>
      </w:pPr>
      <w:hyperlink r:id="rId667" w:history="1">
        <w:r w:rsidRPr="00367A51">
          <w:rPr>
            <w:rStyle w:val="Hyperlink"/>
            <w:rFonts w:cs="FrankRuehl" w:hint="cs"/>
            <w:sz w:val="22"/>
            <w:szCs w:val="22"/>
            <w:rtl/>
          </w:rPr>
          <w:t>ס"ח תשע"ו מס' 2513</w:t>
        </w:r>
      </w:hyperlink>
      <w:r>
        <w:rPr>
          <w:rFonts w:cs="FrankRuehl" w:hint="cs"/>
          <w:sz w:val="22"/>
          <w:szCs w:val="22"/>
          <w:rtl/>
        </w:rPr>
        <w:t xml:space="preserve"> מיום 9.12.2015 עמ' 270 (</w:t>
      </w:r>
      <w:hyperlink r:id="rId668" w:history="1">
        <w:r w:rsidRPr="00CE3B65">
          <w:rPr>
            <w:rStyle w:val="Hyperlink"/>
            <w:rFonts w:cs="FrankRuehl" w:hint="cs"/>
            <w:sz w:val="22"/>
            <w:szCs w:val="22"/>
            <w:rtl/>
          </w:rPr>
          <w:t>ה"ח הממשלה תשע"ה מס' 951</w:t>
        </w:r>
      </w:hyperlink>
      <w:r>
        <w:rPr>
          <w:rFonts w:cs="FrankRuehl" w:hint="cs"/>
          <w:sz w:val="22"/>
          <w:szCs w:val="22"/>
          <w:rtl/>
        </w:rPr>
        <w:t xml:space="preserve"> עמ' 1566, 1604) </w:t>
      </w:r>
      <w:r>
        <w:rPr>
          <w:rFonts w:cs="FrankRuehl"/>
          <w:sz w:val="22"/>
          <w:szCs w:val="22"/>
          <w:rtl/>
        </w:rPr>
        <w:t>–</w:t>
      </w:r>
      <w:r>
        <w:rPr>
          <w:rFonts w:cs="FrankRuehl" w:hint="cs"/>
          <w:sz w:val="22"/>
          <w:szCs w:val="22"/>
          <w:rtl/>
        </w:rPr>
        <w:t xml:space="preserve"> תיקון מס' 214 בסעיף 1 לחוק הטבות במס וייעוץ במס (תיקוני חקיקה), תשע"ו-2015; ר' סעיף 3 לענין תחילה, הוראות מעבר ושמירת תוקף. </w:t>
      </w:r>
      <w:bookmarkStart w:id="2" w:name="_Hlk535400052"/>
      <w:r>
        <w:rPr>
          <w:rFonts w:cs="FrankRuehl" w:hint="cs"/>
          <w:sz w:val="22"/>
          <w:szCs w:val="22"/>
          <w:rtl/>
        </w:rPr>
        <w:t xml:space="preserve">תוקן </w:t>
      </w:r>
      <w:hyperlink r:id="rId669" w:history="1">
        <w:r w:rsidRPr="00A23EB5">
          <w:rPr>
            <w:rStyle w:val="Hyperlink"/>
            <w:rFonts w:cs="FrankRuehl" w:hint="cs"/>
            <w:sz w:val="22"/>
            <w:szCs w:val="22"/>
            <w:rtl/>
          </w:rPr>
          <w:t>ס"ח תשע"ז מס' 2656</w:t>
        </w:r>
      </w:hyperlink>
      <w:r>
        <w:rPr>
          <w:rFonts w:cs="FrankRuehl" w:hint="cs"/>
          <w:sz w:val="22"/>
          <w:szCs w:val="22"/>
          <w:rtl/>
        </w:rPr>
        <w:t xml:space="preserve"> מיום 6.8.2017 עמ' 1109 (</w:t>
      </w:r>
      <w:hyperlink r:id="rId670" w:history="1">
        <w:r w:rsidRPr="00A23EB5">
          <w:rPr>
            <w:rStyle w:val="Hyperlink"/>
            <w:rFonts w:cs="FrankRuehl" w:hint="cs"/>
            <w:sz w:val="22"/>
            <w:szCs w:val="22"/>
            <w:rtl/>
          </w:rPr>
          <w:t>ה"ח הכנסת תשע"ז מס' 723</w:t>
        </w:r>
      </w:hyperlink>
      <w:r>
        <w:rPr>
          <w:rFonts w:cs="FrankRuehl" w:hint="cs"/>
          <w:sz w:val="22"/>
          <w:szCs w:val="22"/>
          <w:rtl/>
        </w:rPr>
        <w:t xml:space="preserve"> עמ' 230)</w:t>
      </w:r>
      <w:r w:rsidR="00B53056">
        <w:rPr>
          <w:rFonts w:cs="FrankRuehl" w:hint="cs"/>
          <w:sz w:val="22"/>
          <w:szCs w:val="22"/>
          <w:rtl/>
        </w:rPr>
        <w:t xml:space="preserve"> </w:t>
      </w:r>
      <w:r w:rsidR="00B53056">
        <w:rPr>
          <w:rFonts w:cs="FrankRuehl"/>
          <w:sz w:val="22"/>
          <w:szCs w:val="22"/>
          <w:rtl/>
        </w:rPr>
        <w:t>–</w:t>
      </w:r>
      <w:r w:rsidR="00B53056">
        <w:rPr>
          <w:rFonts w:cs="FrankRuehl" w:hint="cs"/>
          <w:sz w:val="22"/>
          <w:szCs w:val="22"/>
          <w:rtl/>
        </w:rPr>
        <w:t xml:space="preserve"> תיקון מס' 214 (תיקון) תשע"ז-2017</w:t>
      </w:r>
      <w:r>
        <w:rPr>
          <w:rFonts w:cs="FrankRuehl" w:hint="cs"/>
          <w:sz w:val="22"/>
          <w:szCs w:val="22"/>
          <w:rtl/>
        </w:rPr>
        <w:t xml:space="preserve">; </w:t>
      </w:r>
      <w:r w:rsidRPr="00B53056">
        <w:rPr>
          <w:rFonts w:ascii="FrankRuehl" w:hAnsi="FrankRuehl" w:cs="FrankRuehl"/>
          <w:sz w:val="22"/>
          <w:szCs w:val="22"/>
          <w:rtl/>
        </w:rPr>
        <w:t>תחילתו ביום 1.1.2017.</w:t>
      </w:r>
      <w:r w:rsidR="00B53056" w:rsidRPr="00B53056">
        <w:rPr>
          <w:rFonts w:ascii="FrankRuehl" w:hAnsi="FrankRuehl" w:cs="FrankRuehl"/>
          <w:sz w:val="22"/>
          <w:szCs w:val="22"/>
          <w:rtl/>
        </w:rPr>
        <w:t xml:space="preserve"> </w:t>
      </w:r>
      <w:hyperlink r:id="rId671" w:history="1">
        <w:r w:rsidR="00B53056" w:rsidRPr="00B53056">
          <w:rPr>
            <w:rStyle w:val="Hyperlink"/>
            <w:rFonts w:ascii="FrankRuehl" w:hAnsi="FrankRuehl" w:cs="FrankRuehl"/>
            <w:sz w:val="22"/>
            <w:szCs w:val="22"/>
            <w:rtl/>
          </w:rPr>
          <w:t>ס"ח תשע"ט מס' 2782</w:t>
        </w:r>
      </w:hyperlink>
      <w:r w:rsidR="00B53056" w:rsidRPr="00B53056">
        <w:rPr>
          <w:rFonts w:ascii="FrankRuehl" w:hAnsi="FrankRuehl" w:cs="FrankRuehl"/>
          <w:sz w:val="22"/>
          <w:szCs w:val="22"/>
          <w:rtl/>
        </w:rPr>
        <w:t xml:space="preserve"> מיום 13.1.2019 עמ' 294 (</w:t>
      </w:r>
      <w:hyperlink r:id="rId672" w:history="1">
        <w:r w:rsidR="00B53056" w:rsidRPr="00B53056">
          <w:rPr>
            <w:rStyle w:val="Hyperlink"/>
            <w:rFonts w:ascii="FrankRuehl" w:hAnsi="FrankRuehl" w:cs="FrankRuehl"/>
            <w:sz w:val="22"/>
            <w:szCs w:val="22"/>
            <w:rtl/>
          </w:rPr>
          <w:t>ה"ח הממשלה תשע"ז מס' 1090</w:t>
        </w:r>
      </w:hyperlink>
      <w:r w:rsidR="00B53056" w:rsidRPr="00B53056">
        <w:rPr>
          <w:rFonts w:ascii="FrankRuehl" w:hAnsi="FrankRuehl" w:cs="FrankRuehl"/>
          <w:sz w:val="22"/>
          <w:szCs w:val="22"/>
          <w:rtl/>
        </w:rPr>
        <w:t xml:space="preserve"> עמ' 624) – תיקון מס' </w:t>
      </w:r>
      <w:r w:rsidR="00B53056">
        <w:rPr>
          <w:rFonts w:ascii="FrankRuehl" w:hAnsi="FrankRuehl" w:cs="FrankRuehl" w:hint="cs"/>
          <w:sz w:val="22"/>
          <w:szCs w:val="22"/>
          <w:rtl/>
        </w:rPr>
        <w:t>214 (תיקון מס' 2) תשע"ט-2019</w:t>
      </w:r>
      <w:r w:rsidR="00B53056" w:rsidRPr="00B53056">
        <w:rPr>
          <w:rFonts w:ascii="FrankRuehl" w:hAnsi="FrankRuehl" w:cs="FrankRuehl"/>
          <w:sz w:val="22"/>
          <w:szCs w:val="22"/>
          <w:rtl/>
        </w:rPr>
        <w:t xml:space="preserve"> בסעיף 10</w:t>
      </w:r>
      <w:r w:rsidR="00B53056">
        <w:rPr>
          <w:rFonts w:ascii="FrankRuehl" w:hAnsi="FrankRuehl" w:cs="FrankRuehl" w:hint="cs"/>
          <w:sz w:val="22"/>
          <w:szCs w:val="22"/>
          <w:rtl/>
        </w:rPr>
        <w:t>7</w:t>
      </w:r>
      <w:r w:rsidR="00B53056" w:rsidRPr="00B53056">
        <w:rPr>
          <w:rFonts w:ascii="FrankRuehl" w:hAnsi="FrankRuehl" w:cs="FrankRuehl"/>
          <w:sz w:val="22"/>
          <w:szCs w:val="22"/>
          <w:rtl/>
        </w:rPr>
        <w:t xml:space="preserve"> לחוק להסדרת מתן שירותי פיקדון ואשראי בלא ריבית על ידי מוסדות לגמילות חסדים, תשע"ט-2019; תחילתו</w:t>
      </w:r>
      <w:r w:rsidR="00B53056">
        <w:rPr>
          <w:rFonts w:ascii="FrankRuehl" w:hAnsi="FrankRuehl" w:cs="FrankRuehl" w:hint="cs"/>
          <w:sz w:val="22"/>
          <w:szCs w:val="22"/>
          <w:rtl/>
        </w:rPr>
        <w:t xml:space="preserve"> ביום 1.1.2019.</w:t>
      </w:r>
      <w:bookmarkEnd w:id="2"/>
      <w:r w:rsidR="00670049">
        <w:rPr>
          <w:rFonts w:ascii="FrankRuehl" w:hAnsi="FrankRuehl" w:cs="FrankRuehl" w:hint="cs"/>
          <w:sz w:val="22"/>
          <w:szCs w:val="22"/>
          <w:rtl/>
        </w:rPr>
        <w:t xml:space="preserve"> </w:t>
      </w:r>
      <w:bookmarkStart w:id="3" w:name="_Hlk57132179"/>
      <w:r w:rsidR="00BC4EEC">
        <w:rPr>
          <w:rFonts w:ascii="FrankRuehl" w:hAnsi="FrankRuehl" w:cs="FrankRuehl"/>
          <w:sz w:val="22"/>
          <w:szCs w:val="22"/>
          <w:rtl/>
        </w:rPr>
        <w:fldChar w:fldCharType="begin"/>
      </w:r>
      <w:r w:rsidR="00BC4EEC">
        <w:rPr>
          <w:rFonts w:ascii="FrankRuehl" w:hAnsi="FrankRuehl" w:cs="FrankRuehl"/>
          <w:sz w:val="22"/>
          <w:szCs w:val="22"/>
          <w:rtl/>
        </w:rPr>
        <w:instrText xml:space="preserve"> </w:instrText>
      </w:r>
      <w:r w:rsidR="00BC4EEC">
        <w:rPr>
          <w:rFonts w:ascii="FrankRuehl" w:hAnsi="FrankRuehl" w:cs="FrankRuehl"/>
          <w:sz w:val="22"/>
          <w:szCs w:val="22"/>
        </w:rPr>
        <w:instrText>HYPERLINK</w:instrText>
      </w:r>
      <w:r w:rsidR="00BC4EEC">
        <w:rPr>
          <w:rFonts w:ascii="FrankRuehl" w:hAnsi="FrankRuehl" w:cs="FrankRuehl"/>
          <w:sz w:val="22"/>
          <w:szCs w:val="22"/>
          <w:rtl/>
        </w:rPr>
        <w:instrText xml:space="preserve"> "</w:instrText>
      </w:r>
      <w:r w:rsidR="00BC4EEC">
        <w:rPr>
          <w:rFonts w:ascii="FrankRuehl" w:hAnsi="FrankRuehl" w:cs="FrankRuehl"/>
          <w:sz w:val="22"/>
          <w:szCs w:val="22"/>
        </w:rPr>
        <w:instrText>http://www.nevo.co.il/Law_word/law14/LAW-2870.pdf</w:instrText>
      </w:r>
      <w:r w:rsidR="00BC4EEC">
        <w:rPr>
          <w:rFonts w:ascii="FrankRuehl" w:hAnsi="FrankRuehl" w:cs="FrankRuehl"/>
          <w:sz w:val="22"/>
          <w:szCs w:val="22"/>
          <w:rtl/>
        </w:rPr>
        <w:instrText xml:space="preserve">" </w:instrText>
      </w:r>
      <w:r w:rsidR="005B23E0" w:rsidRPr="00BC4EEC">
        <w:rPr>
          <w:rFonts w:ascii="FrankRuehl" w:hAnsi="FrankRuehl" w:cs="FrankRuehl"/>
          <w:sz w:val="22"/>
          <w:szCs w:val="22"/>
        </w:rPr>
      </w:r>
      <w:r w:rsidR="00BC4EEC">
        <w:rPr>
          <w:rFonts w:ascii="FrankRuehl" w:hAnsi="FrankRuehl" w:cs="FrankRuehl"/>
          <w:sz w:val="22"/>
          <w:szCs w:val="22"/>
          <w:rtl/>
        </w:rPr>
        <w:fldChar w:fldCharType="separate"/>
      </w:r>
      <w:r w:rsidR="00670049" w:rsidRPr="00BC4EEC">
        <w:rPr>
          <w:rStyle w:val="Hyperlink"/>
          <w:rFonts w:ascii="FrankRuehl" w:hAnsi="FrankRuehl" w:cs="FrankRuehl" w:hint="cs"/>
          <w:sz w:val="22"/>
          <w:szCs w:val="22"/>
          <w:rtl/>
        </w:rPr>
        <w:t>ס"ח תשפ"א מס' 2870</w:t>
      </w:r>
      <w:r w:rsidR="00BC4EEC">
        <w:rPr>
          <w:rFonts w:ascii="FrankRuehl" w:hAnsi="FrankRuehl" w:cs="FrankRuehl"/>
          <w:sz w:val="22"/>
          <w:szCs w:val="22"/>
          <w:rtl/>
        </w:rPr>
        <w:fldChar w:fldCharType="end"/>
      </w:r>
      <w:r w:rsidR="00670049">
        <w:rPr>
          <w:rFonts w:ascii="FrankRuehl" w:hAnsi="FrankRuehl" w:cs="FrankRuehl" w:hint="cs"/>
          <w:sz w:val="22"/>
          <w:szCs w:val="22"/>
          <w:rtl/>
        </w:rPr>
        <w:t xml:space="preserve"> מיום 24.11.2020 עמ' 96 (</w:t>
      </w:r>
      <w:hyperlink r:id="rId673" w:history="1">
        <w:r w:rsidR="00670049" w:rsidRPr="00670049">
          <w:rPr>
            <w:rStyle w:val="Hyperlink"/>
            <w:rFonts w:ascii="FrankRuehl" w:hAnsi="FrankRuehl" w:cs="FrankRuehl" w:hint="cs"/>
            <w:sz w:val="22"/>
            <w:szCs w:val="22"/>
            <w:rtl/>
          </w:rPr>
          <w:t>ה"ח הכנסת תש"ף מס' 850</w:t>
        </w:r>
      </w:hyperlink>
      <w:r w:rsidR="00670049">
        <w:rPr>
          <w:rFonts w:ascii="FrankRuehl" w:hAnsi="FrankRuehl" w:cs="FrankRuehl" w:hint="cs"/>
          <w:sz w:val="22"/>
          <w:szCs w:val="22"/>
          <w:rtl/>
        </w:rPr>
        <w:t xml:space="preserve"> עמ' 60) </w:t>
      </w:r>
      <w:r w:rsidR="00670049">
        <w:rPr>
          <w:rFonts w:ascii="FrankRuehl" w:hAnsi="FrankRuehl" w:cs="FrankRuehl"/>
          <w:sz w:val="22"/>
          <w:szCs w:val="22"/>
          <w:rtl/>
        </w:rPr>
        <w:t>–</w:t>
      </w:r>
      <w:r w:rsidR="00670049">
        <w:rPr>
          <w:rFonts w:ascii="FrankRuehl" w:hAnsi="FrankRuehl" w:cs="FrankRuehl" w:hint="cs"/>
          <w:sz w:val="22"/>
          <w:szCs w:val="22"/>
          <w:rtl/>
        </w:rPr>
        <w:t xml:space="preserve"> תיקון מס' 214 (מס' 3) תשפ"א-2020 בסעיף 2 לחוק לתיקון פקודת מס הכנסה (מס' 256) תשפ"א-2020; תחילתו ביום 1.7.2019.</w:t>
      </w:r>
      <w:bookmarkEnd w:id="3"/>
    </w:p>
    <w:p w:rsidR="009D5E92" w:rsidRDefault="009D5E92" w:rsidP="00CE3B65">
      <w:pPr>
        <w:pStyle w:val="P00"/>
        <w:spacing w:before="40"/>
        <w:ind w:left="170" w:right="1134"/>
        <w:rPr>
          <w:rFonts w:cs="FrankRuehl" w:hint="cs"/>
          <w:sz w:val="22"/>
          <w:szCs w:val="22"/>
          <w:rtl/>
        </w:rPr>
      </w:pPr>
      <w:r>
        <w:rPr>
          <w:rFonts w:cs="FrankRuehl" w:hint="cs"/>
          <w:sz w:val="22"/>
          <w:szCs w:val="22"/>
          <w:rtl/>
        </w:rPr>
        <w:t xml:space="preserve">3. (א) תחילתו של פרק זה ביום כ' בטבת התשע"ו (1 בינואר 2016) (בסעיף זה </w:t>
      </w:r>
      <w:r>
        <w:rPr>
          <w:rFonts w:cs="FrankRuehl"/>
          <w:sz w:val="22"/>
          <w:szCs w:val="22"/>
          <w:rtl/>
        </w:rPr>
        <w:t>–</w:t>
      </w:r>
      <w:r>
        <w:rPr>
          <w:rFonts w:cs="FrankRuehl" w:hint="cs"/>
          <w:sz w:val="22"/>
          <w:szCs w:val="22"/>
          <w:rtl/>
        </w:rPr>
        <w:t xml:space="preserve"> יום התחילה).</w:t>
      </w:r>
    </w:p>
    <w:p w:rsidR="009D5E92" w:rsidRDefault="009D5E92" w:rsidP="00CE3B65">
      <w:pPr>
        <w:pStyle w:val="P00"/>
        <w:spacing w:before="0"/>
        <w:ind w:left="170" w:right="1134"/>
        <w:rPr>
          <w:rFonts w:cs="FrankRuehl" w:hint="cs"/>
          <w:sz w:val="22"/>
          <w:szCs w:val="22"/>
          <w:rtl/>
        </w:rPr>
      </w:pPr>
      <w:r>
        <w:rPr>
          <w:rFonts w:cs="FrankRuehl" w:hint="cs"/>
          <w:sz w:val="22"/>
          <w:szCs w:val="22"/>
          <w:rtl/>
        </w:rPr>
        <w:t xml:space="preserve"> (ב) תושב של יישוב שערב יום התחילה היה זכאי לזיכוי ממס לפי הוראות סעיף 11 לפקודה כנוסחו ערב יום התחילה, והיישוב חדל להיות יישוב מוטב לפי הוראות סעיף 11, כנוסחו בחוק זה, זכאי </w:t>
      </w:r>
      <w:r w:rsidRPr="00A23EB5">
        <w:rPr>
          <w:rFonts w:cs="FrankRuehl" w:hint="cs"/>
          <w:strike/>
          <w:sz w:val="22"/>
          <w:szCs w:val="22"/>
          <w:rtl/>
        </w:rPr>
        <w:t>בשנות המס 2016 ו-2017</w:t>
      </w:r>
      <w:r>
        <w:rPr>
          <w:rFonts w:cs="FrankRuehl" w:hint="cs"/>
          <w:sz w:val="22"/>
          <w:szCs w:val="22"/>
          <w:rtl/>
        </w:rPr>
        <w:t xml:space="preserve"> </w:t>
      </w:r>
      <w:r>
        <w:rPr>
          <w:rFonts w:cs="FrankRuehl" w:hint="cs"/>
          <w:sz w:val="22"/>
          <w:szCs w:val="22"/>
          <w:u w:val="single"/>
          <w:rtl/>
        </w:rPr>
        <w:t>בשנות המס 2016, 2017 ו-2018</w:t>
      </w:r>
      <w:r>
        <w:rPr>
          <w:rFonts w:cs="FrankRuehl" w:hint="cs"/>
          <w:sz w:val="22"/>
          <w:szCs w:val="22"/>
          <w:rtl/>
        </w:rPr>
        <w:t xml:space="preserve"> לזיכוי ממס לפי הוראות סעיף 11 לפקודת כנוסחו ערב יום התחילה, ובלבד שהוא היה תושב היישוב האמור בשנת המס 2016 </w:t>
      </w:r>
      <w:r w:rsidRPr="00A23EB5">
        <w:rPr>
          <w:rFonts w:cs="FrankRuehl" w:hint="cs"/>
          <w:strike/>
          <w:sz w:val="22"/>
          <w:szCs w:val="22"/>
          <w:rtl/>
        </w:rPr>
        <w:t>או שנת המס 2017, לפי העניין, ולא יחולו לעניין זה הוראות סעיף 11(ב)(4) לפקודה</w:t>
      </w:r>
      <w:r>
        <w:rPr>
          <w:rFonts w:cs="FrankRuehl" w:hint="cs"/>
          <w:sz w:val="22"/>
          <w:szCs w:val="22"/>
          <w:rtl/>
        </w:rPr>
        <w:t xml:space="preserve"> </w:t>
      </w:r>
      <w:r>
        <w:rPr>
          <w:rFonts w:cs="FrankRuehl" w:hint="cs"/>
          <w:sz w:val="22"/>
          <w:szCs w:val="22"/>
          <w:u w:val="single"/>
          <w:rtl/>
        </w:rPr>
        <w:t>שנת המס 2017 או שנת המס 2018, לפי העניין</w:t>
      </w:r>
      <w:r>
        <w:rPr>
          <w:rFonts w:cs="FrankRuehl" w:hint="cs"/>
          <w:sz w:val="22"/>
          <w:szCs w:val="22"/>
          <w:rtl/>
        </w:rPr>
        <w:t>.</w:t>
      </w:r>
    </w:p>
    <w:p w:rsidR="009D5E92" w:rsidRDefault="009D5E92" w:rsidP="00CE3B65">
      <w:pPr>
        <w:pStyle w:val="P00"/>
        <w:spacing w:before="0"/>
        <w:ind w:left="170" w:right="1134"/>
        <w:rPr>
          <w:rFonts w:cs="FrankRuehl" w:hint="cs"/>
          <w:sz w:val="22"/>
          <w:szCs w:val="22"/>
          <w:rtl/>
        </w:rPr>
      </w:pPr>
      <w:r>
        <w:rPr>
          <w:rFonts w:cs="FrankRuehl" w:hint="cs"/>
          <w:sz w:val="22"/>
          <w:szCs w:val="22"/>
          <w:rtl/>
        </w:rPr>
        <w:t xml:space="preserve"> (ג) תושב של יישוב שערב יום התחילה היה זכאי לזיכוי ממס לפי הוראות סעיף 11 לפקודה כנוסחו ערב יום התחילה, </w:t>
      </w:r>
      <w:r w:rsidRPr="00A23EB5">
        <w:rPr>
          <w:rFonts w:cs="FrankRuehl" w:hint="cs"/>
          <w:strike/>
          <w:sz w:val="22"/>
          <w:szCs w:val="22"/>
          <w:rtl/>
        </w:rPr>
        <w:t>ובשנות המס 2016 ו-2017</w:t>
      </w:r>
      <w:r>
        <w:rPr>
          <w:rFonts w:cs="FrankRuehl" w:hint="cs"/>
          <w:sz w:val="22"/>
          <w:szCs w:val="22"/>
          <w:rtl/>
        </w:rPr>
        <w:t xml:space="preserve"> </w:t>
      </w:r>
      <w:r>
        <w:rPr>
          <w:rFonts w:cs="FrankRuehl" w:hint="cs"/>
          <w:sz w:val="22"/>
          <w:szCs w:val="22"/>
          <w:u w:val="single"/>
          <w:rtl/>
        </w:rPr>
        <w:t>בשנות המס 2016, 2017 ו-2018</w:t>
      </w:r>
      <w:r>
        <w:rPr>
          <w:rFonts w:cs="FrankRuehl" w:hint="cs"/>
          <w:sz w:val="22"/>
          <w:szCs w:val="22"/>
          <w:rtl/>
        </w:rPr>
        <w:t xml:space="preserve"> הוא זכאי לזיכוי ממס לפי הוראות סעיף 11(ב)(1) לפקודה כנוסחו בחוק זה, ייווסף לזיכוי ממס שהוא זכאי לו בשנות המס האמורות שיעור של 2% מהכנסתו החייבת מיגיעה אישית ולתקרת ההכנסה ייווס, סכום נוסף על הסכום הקבוע בסעיף 11(ב)(1) לפקודה כנוסחו בחוק זה בסך של 24,000 שקלים חדשים.</w:t>
      </w:r>
    </w:p>
    <w:p w:rsidR="009D5E92" w:rsidRDefault="009D5E92" w:rsidP="00CE3B65">
      <w:pPr>
        <w:pStyle w:val="P00"/>
        <w:spacing w:before="0"/>
        <w:ind w:left="170" w:right="1134"/>
        <w:rPr>
          <w:rFonts w:cs="FrankRuehl" w:hint="cs"/>
          <w:sz w:val="22"/>
          <w:szCs w:val="22"/>
          <w:rtl/>
        </w:rPr>
      </w:pPr>
      <w:r>
        <w:rPr>
          <w:rFonts w:cs="FrankRuehl" w:hint="cs"/>
          <w:sz w:val="22"/>
          <w:szCs w:val="22"/>
          <w:rtl/>
        </w:rPr>
        <w:t xml:space="preserve"> (ד) תושב של יישוב במועצה אזורית שלפחות מחצית מיישוביה הם יישוב מוטב כהגדרתו בסעיף 11 לפקודה כנוסחו בחוק זה ומתקיימים לגבי אותו יישוב הוראות פסקאות (2) עד (4) להגדרה "יישוב מוטב" יהיה זכאי </w:t>
      </w:r>
      <w:r w:rsidRPr="00A23EB5">
        <w:rPr>
          <w:rFonts w:cs="FrankRuehl" w:hint="cs"/>
          <w:strike/>
          <w:sz w:val="22"/>
          <w:szCs w:val="22"/>
          <w:rtl/>
        </w:rPr>
        <w:t>בשנות המס 2016 ו-2017</w:t>
      </w:r>
      <w:r>
        <w:rPr>
          <w:rFonts w:cs="FrankRuehl" w:hint="cs"/>
          <w:sz w:val="22"/>
          <w:szCs w:val="22"/>
          <w:rtl/>
        </w:rPr>
        <w:t xml:space="preserve"> </w:t>
      </w:r>
      <w:r>
        <w:rPr>
          <w:rFonts w:cs="FrankRuehl" w:hint="cs"/>
          <w:sz w:val="22"/>
          <w:szCs w:val="22"/>
          <w:u w:val="single"/>
          <w:rtl/>
        </w:rPr>
        <w:t>בשנות המס 2016, 2017 ו-2018</w:t>
      </w:r>
      <w:r>
        <w:rPr>
          <w:rFonts w:cs="FrankRuehl" w:hint="cs"/>
          <w:sz w:val="22"/>
          <w:szCs w:val="22"/>
          <w:rtl/>
        </w:rPr>
        <w:t xml:space="preserve"> לזיכוי ממס בשיעור ובתקרה כאמור בסעיף 11(ב)(1) לפקודה כנוסחו בחוק זה, אם הוא היה תושב היישוב האמור בשנת המס 2016 </w:t>
      </w:r>
      <w:r w:rsidRPr="00A23EB5">
        <w:rPr>
          <w:rFonts w:cs="FrankRuehl" w:hint="cs"/>
          <w:strike/>
          <w:sz w:val="22"/>
          <w:szCs w:val="22"/>
          <w:rtl/>
        </w:rPr>
        <w:t>או שנת המס 2017, לפי העניין, ולא יחולו לעניין זה הוראות סעיף 11(ב)(4) לפקודה</w:t>
      </w:r>
      <w:r>
        <w:rPr>
          <w:rFonts w:cs="FrankRuehl" w:hint="cs"/>
          <w:sz w:val="22"/>
          <w:szCs w:val="22"/>
          <w:rtl/>
        </w:rPr>
        <w:t xml:space="preserve"> </w:t>
      </w:r>
      <w:r>
        <w:rPr>
          <w:rFonts w:cs="FrankRuehl" w:hint="cs"/>
          <w:sz w:val="22"/>
          <w:szCs w:val="22"/>
          <w:u w:val="single"/>
          <w:rtl/>
        </w:rPr>
        <w:t>שנת המס 2017 או שנת המס 2018, לפי העניין</w:t>
      </w:r>
      <w:r>
        <w:rPr>
          <w:rFonts w:cs="FrankRuehl" w:hint="cs"/>
          <w:sz w:val="22"/>
          <w:szCs w:val="22"/>
          <w:rtl/>
        </w:rPr>
        <w:t>.</w:t>
      </w:r>
    </w:p>
    <w:p w:rsidR="009D5E92" w:rsidRDefault="009D5E92" w:rsidP="00CE3B65">
      <w:pPr>
        <w:pStyle w:val="P00"/>
        <w:spacing w:before="0"/>
        <w:ind w:left="170" w:right="1134"/>
        <w:rPr>
          <w:rFonts w:cs="FrankRuehl"/>
          <w:sz w:val="22"/>
          <w:szCs w:val="22"/>
          <w:rtl/>
        </w:rPr>
      </w:pPr>
      <w:r>
        <w:rPr>
          <w:rFonts w:cs="FrankRuehl" w:hint="cs"/>
          <w:sz w:val="22"/>
          <w:szCs w:val="22"/>
          <w:rtl/>
        </w:rPr>
        <w:t xml:space="preserve"> (ה) מי שהיה במשך כל שנת המס 2015 תושב היישובים מזרעה, בית ג'ן, כסרא סמיע, ערד, בית שאן, חצור הגלילית או יישוב בתחום שיפוטה של המועצה האזורית אילות או המועצה האזורית ערבה תיכונה, זכאי באותה שנה לזיכוי ממס בשיעור של 11% מהכנסתו החייבת מיגיעה אישית עד לתקרת הכנסה של 160,560 שקלים חדשים.</w:t>
      </w:r>
    </w:p>
    <w:p w:rsidR="00B53056" w:rsidRDefault="00B53056" w:rsidP="00B53056">
      <w:pPr>
        <w:pStyle w:val="P00"/>
        <w:spacing w:before="0"/>
        <w:ind w:left="170" w:right="1134"/>
        <w:rPr>
          <w:rFonts w:cs="FrankRuehl"/>
          <w:sz w:val="22"/>
          <w:szCs w:val="22"/>
          <w:rtl/>
        </w:rPr>
      </w:pPr>
      <w:bookmarkStart w:id="4" w:name="_Hlk535400300"/>
      <w:r>
        <w:rPr>
          <w:rFonts w:cs="FrankRuehl" w:hint="cs"/>
          <w:sz w:val="22"/>
          <w:szCs w:val="22"/>
          <w:rtl/>
        </w:rPr>
        <w:t xml:space="preserve"> </w:t>
      </w:r>
      <w:r>
        <w:rPr>
          <w:rFonts w:cs="FrankRuehl" w:hint="cs"/>
          <w:sz w:val="22"/>
          <w:szCs w:val="22"/>
          <w:u w:val="single"/>
          <w:rtl/>
        </w:rPr>
        <w:t>(ו) תושב של יישוב שהיה זכאי לזיכוי ממס בשנת 2018 לפי הוראות סעיפים קטנים (ב) עד (ד), ימשיך להיות זכאי לזיכוי ממס לפי הוראות אותם סעיפים קטנים עד יום כ"ז בסיוון התשע"ט (30 ביוני 2019), אם היה תושב היישוב האמור בשנת 2019 עד המועד האמור.</w:t>
      </w:r>
    </w:p>
    <w:p w:rsidR="00670049" w:rsidRDefault="00670049" w:rsidP="00B53056">
      <w:pPr>
        <w:pStyle w:val="P00"/>
        <w:spacing w:before="0"/>
        <w:ind w:left="170" w:right="1134"/>
        <w:rPr>
          <w:rFonts w:cs="FrankRuehl"/>
          <w:sz w:val="22"/>
          <w:szCs w:val="22"/>
          <w:rtl/>
        </w:rPr>
      </w:pPr>
      <w:r>
        <w:rPr>
          <w:rFonts w:cs="FrankRuehl" w:hint="cs"/>
          <w:sz w:val="22"/>
          <w:szCs w:val="22"/>
          <w:rtl/>
        </w:rPr>
        <w:t xml:space="preserve"> </w:t>
      </w:r>
      <w:r>
        <w:rPr>
          <w:rFonts w:cs="FrankRuehl" w:hint="cs"/>
          <w:sz w:val="22"/>
          <w:szCs w:val="22"/>
          <w:u w:val="single"/>
          <w:rtl/>
        </w:rPr>
        <w:t>(ז) (1) תושב של יישוב שהיה זכאי לזיכוי ממס בשנת 2019 לפי הוראות סעיפים קטנים (ב) עד (2), ימשיך להיות זכאי לזיכוי ממס לפי הוראות אותם סעיפים קטנים עד יום ט"ז בטבת התשפ"א (31 בדצמבר 2020), אם היה תושב היישוב האמור בשנת 2020 עד המועד האמור;</w:t>
      </w:r>
    </w:p>
    <w:p w:rsidR="00670049" w:rsidRPr="00670049" w:rsidRDefault="00670049" w:rsidP="00B53056">
      <w:pPr>
        <w:pStyle w:val="P00"/>
        <w:spacing w:before="0"/>
        <w:ind w:left="170" w:right="1134"/>
        <w:rPr>
          <w:rFonts w:cs="FrankRuehl" w:hint="cs"/>
          <w:sz w:val="22"/>
          <w:szCs w:val="22"/>
          <w:rtl/>
        </w:rPr>
      </w:pPr>
      <w:r>
        <w:rPr>
          <w:rFonts w:cs="FrankRuehl" w:hint="cs"/>
          <w:sz w:val="22"/>
          <w:szCs w:val="22"/>
          <w:rtl/>
        </w:rPr>
        <w:t xml:space="preserve">  </w:t>
      </w:r>
      <w:r>
        <w:rPr>
          <w:rFonts w:cs="FrankRuehl" w:hint="cs"/>
          <w:sz w:val="22"/>
          <w:szCs w:val="22"/>
          <w:u w:val="single"/>
          <w:rtl/>
        </w:rPr>
        <w:t>(2) שר האוצר ימנה צוות, שיכלול את נציג משרד האוצר, נציג משרד המשפטים ונציג רשות המסים, שיבחן את הוראות סעיפים קטנים (ב) עד (ד); המלצות הצוות יועברו לוועדת הכספים של הכנסת.</w:t>
      </w:r>
    </w:p>
    <w:bookmarkEnd w:id="4"/>
    <w:p w:rsidR="009D5E92" w:rsidRDefault="009D5E92" w:rsidP="00AD0E10">
      <w:pPr>
        <w:pStyle w:val="P00"/>
        <w:spacing w:before="72"/>
        <w:ind w:left="0" w:right="1134"/>
        <w:rPr>
          <w:rFonts w:cs="FrankRuehl" w:hint="cs"/>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http://www.nevo.co.il/law_word/law14/law-2513.pdf</w:instrText>
      </w:r>
      <w:r>
        <w:rPr>
          <w:rFonts w:cs="FrankRuehl"/>
          <w:sz w:val="22"/>
          <w:szCs w:val="22"/>
          <w:rtl/>
        </w:rPr>
        <w:instrText xml:space="preserve">" </w:instrText>
      </w:r>
      <w:r w:rsidRPr="00AD0E10">
        <w:rPr>
          <w:rFonts w:cs="FrankRuehl"/>
          <w:sz w:val="22"/>
          <w:szCs w:val="22"/>
        </w:rPr>
      </w:r>
      <w:r>
        <w:rPr>
          <w:rFonts w:cs="FrankRuehl"/>
          <w:sz w:val="22"/>
          <w:szCs w:val="22"/>
          <w:rtl/>
        </w:rPr>
        <w:fldChar w:fldCharType="separate"/>
      </w:r>
      <w:r w:rsidRPr="00AD0E10">
        <w:rPr>
          <w:rStyle w:val="Hyperlink"/>
          <w:rFonts w:cs="FrankRuehl" w:hint="cs"/>
          <w:sz w:val="22"/>
          <w:szCs w:val="22"/>
          <w:rtl/>
        </w:rPr>
        <w:t>ס"ח תשע"ו מס' 2513</w:t>
      </w:r>
      <w:r>
        <w:rPr>
          <w:rFonts w:cs="FrankRuehl"/>
          <w:sz w:val="22"/>
          <w:szCs w:val="22"/>
          <w:rtl/>
        </w:rPr>
        <w:fldChar w:fldCharType="end"/>
      </w:r>
      <w:r w:rsidRPr="00D1481E">
        <w:rPr>
          <w:rFonts w:cs="FrankRuehl" w:hint="cs"/>
          <w:sz w:val="22"/>
          <w:szCs w:val="22"/>
          <w:rtl/>
        </w:rPr>
        <w:t xml:space="preserve"> מיום 9.12.2015 עמ' 27</w:t>
      </w:r>
      <w:r>
        <w:rPr>
          <w:rFonts w:cs="FrankRuehl" w:hint="cs"/>
          <w:sz w:val="22"/>
          <w:szCs w:val="22"/>
          <w:rtl/>
        </w:rPr>
        <w:t>4</w:t>
      </w:r>
      <w:r w:rsidRPr="00D1481E">
        <w:rPr>
          <w:rFonts w:cs="FrankRuehl" w:hint="cs"/>
          <w:sz w:val="22"/>
          <w:szCs w:val="22"/>
          <w:rtl/>
        </w:rPr>
        <w:t xml:space="preserve"> (</w:t>
      </w:r>
      <w:hyperlink r:id="rId674" w:history="1">
        <w:r w:rsidRPr="00D1481E">
          <w:rPr>
            <w:rStyle w:val="Hyperlink"/>
            <w:rFonts w:cs="FrankRuehl" w:hint="cs"/>
            <w:sz w:val="22"/>
            <w:szCs w:val="22"/>
            <w:rtl/>
          </w:rPr>
          <w:t>ה"ח הממשלה תשע"ה מס' 951</w:t>
        </w:r>
      </w:hyperlink>
      <w:r w:rsidRPr="00D1481E">
        <w:rPr>
          <w:rFonts w:cs="FrankRuehl" w:hint="cs"/>
          <w:sz w:val="22"/>
          <w:szCs w:val="22"/>
          <w:rtl/>
        </w:rPr>
        <w:t xml:space="preserve"> עמ' 1566, 1604) </w:t>
      </w:r>
      <w:r w:rsidRPr="00D1481E">
        <w:rPr>
          <w:rFonts w:cs="FrankRuehl"/>
          <w:sz w:val="22"/>
          <w:szCs w:val="22"/>
          <w:rtl/>
        </w:rPr>
        <w:t>–</w:t>
      </w:r>
      <w:r w:rsidRPr="00D1481E">
        <w:rPr>
          <w:rFonts w:cs="FrankRuehl" w:hint="cs"/>
          <w:sz w:val="22"/>
          <w:szCs w:val="22"/>
          <w:rtl/>
        </w:rPr>
        <w:t xml:space="preserve"> תיקון מס' 21</w:t>
      </w:r>
      <w:r>
        <w:rPr>
          <w:rFonts w:cs="FrankRuehl" w:hint="cs"/>
          <w:sz w:val="22"/>
          <w:szCs w:val="22"/>
          <w:rtl/>
        </w:rPr>
        <w:t>5</w:t>
      </w:r>
      <w:r w:rsidRPr="00D1481E">
        <w:rPr>
          <w:rFonts w:cs="FrankRuehl" w:hint="cs"/>
          <w:sz w:val="22"/>
          <w:szCs w:val="22"/>
          <w:rtl/>
        </w:rPr>
        <w:t xml:space="preserve"> בסעיף </w:t>
      </w:r>
      <w:r>
        <w:rPr>
          <w:rFonts w:cs="FrankRuehl" w:hint="cs"/>
          <w:sz w:val="22"/>
          <w:szCs w:val="22"/>
          <w:rtl/>
        </w:rPr>
        <w:t>4</w:t>
      </w:r>
      <w:r w:rsidRPr="00D1481E">
        <w:rPr>
          <w:rFonts w:cs="FrankRuehl" w:hint="cs"/>
          <w:sz w:val="22"/>
          <w:szCs w:val="22"/>
          <w:rtl/>
        </w:rPr>
        <w:t xml:space="preserve"> לחוק הטבות במס וייעוץ במס (תיקוני חקיקה), תשע"ו-2015;</w:t>
      </w:r>
      <w:r>
        <w:rPr>
          <w:rFonts w:cs="FrankRuehl" w:hint="cs"/>
          <w:sz w:val="22"/>
          <w:szCs w:val="22"/>
          <w:rtl/>
        </w:rPr>
        <w:t xml:space="preserve"> ר' סעיף 5 לענין תחולה.</w:t>
      </w:r>
    </w:p>
    <w:p w:rsidR="009D5E92" w:rsidRDefault="009D5E92" w:rsidP="001C7BBB">
      <w:pPr>
        <w:pStyle w:val="P00"/>
        <w:spacing w:before="40"/>
        <w:ind w:left="170" w:right="1134"/>
        <w:rPr>
          <w:rFonts w:cs="FrankRuehl" w:hint="cs"/>
          <w:sz w:val="22"/>
          <w:szCs w:val="22"/>
          <w:rtl/>
        </w:rPr>
      </w:pPr>
      <w:r>
        <w:rPr>
          <w:rFonts w:cs="FrankRuehl" w:hint="cs"/>
          <w:sz w:val="22"/>
          <w:szCs w:val="22"/>
          <w:rtl/>
        </w:rPr>
        <w:t>5. הוראות הפקודה, כנוסחן בסימן זה, יחולו לגבי חוות דעת כהגדרתה בסעיף 131ד לפקודה, שניתנה מיום כ' בטבת התשע"ו (1 בינואר 2016) ואילך, ועל עמדה חייבת בדיווח שהובאה בדוח לשנת 2016 ואילך.</w:t>
      </w:r>
    </w:p>
    <w:p w:rsidR="009D5E92" w:rsidRDefault="009D5E92" w:rsidP="00AD0E10">
      <w:pPr>
        <w:pStyle w:val="P00"/>
        <w:spacing w:before="72"/>
        <w:ind w:left="0" w:right="1134"/>
        <w:rPr>
          <w:rFonts w:cs="FrankRuehl" w:hint="cs"/>
          <w:sz w:val="22"/>
          <w:szCs w:val="22"/>
          <w:rtl/>
        </w:rPr>
      </w:pPr>
      <w:hyperlink r:id="rId675" w:history="1">
        <w:r w:rsidRPr="00AD0E10">
          <w:rPr>
            <w:rStyle w:val="Hyperlink"/>
            <w:rFonts w:cs="FrankRuehl" w:hint="cs"/>
            <w:sz w:val="22"/>
            <w:szCs w:val="22"/>
            <w:rtl/>
          </w:rPr>
          <w:t>ס"ח תשע"ו מס' 2521</w:t>
        </w:r>
      </w:hyperlink>
      <w:r>
        <w:rPr>
          <w:rFonts w:cs="FrankRuehl" w:hint="cs"/>
          <w:sz w:val="22"/>
          <w:szCs w:val="22"/>
          <w:rtl/>
        </w:rPr>
        <w:t xml:space="preserve"> מיום 5.1.2015 עמ' 332 (</w:t>
      </w:r>
      <w:hyperlink r:id="rId676" w:history="1">
        <w:r w:rsidRPr="001F6938">
          <w:rPr>
            <w:rStyle w:val="Hyperlink"/>
            <w:rFonts w:cs="FrankRuehl" w:hint="cs"/>
            <w:sz w:val="22"/>
            <w:szCs w:val="22"/>
            <w:rtl/>
          </w:rPr>
          <w:t>ה"ח הממשלה תשע"ו מס' 986</w:t>
        </w:r>
      </w:hyperlink>
      <w:r>
        <w:rPr>
          <w:rFonts w:cs="FrankRuehl" w:hint="cs"/>
          <w:sz w:val="22"/>
          <w:szCs w:val="22"/>
          <w:rtl/>
        </w:rPr>
        <w:t xml:space="preserve"> עמ' 302) </w:t>
      </w:r>
      <w:r>
        <w:rPr>
          <w:rFonts w:cs="FrankRuehl"/>
          <w:sz w:val="22"/>
          <w:szCs w:val="22"/>
          <w:rtl/>
        </w:rPr>
        <w:t>–</w:t>
      </w:r>
      <w:r>
        <w:rPr>
          <w:rFonts w:cs="FrankRuehl" w:hint="cs"/>
          <w:sz w:val="22"/>
          <w:szCs w:val="22"/>
          <w:rtl/>
        </w:rPr>
        <w:t xml:space="preserve"> תיקון מס' 216; ר' סעיף 3 לענין תחילה ותחולה.</w:t>
      </w:r>
    </w:p>
    <w:p w:rsidR="009D5E92" w:rsidRDefault="009D5E92" w:rsidP="001F6938">
      <w:pPr>
        <w:pStyle w:val="P00"/>
        <w:spacing w:before="40"/>
        <w:ind w:left="170" w:right="1134"/>
        <w:rPr>
          <w:rFonts w:cs="FrankRuehl" w:hint="cs"/>
          <w:sz w:val="22"/>
          <w:szCs w:val="22"/>
          <w:rtl/>
        </w:rPr>
      </w:pPr>
      <w:r>
        <w:rPr>
          <w:rFonts w:cs="FrankRuehl" w:hint="cs"/>
          <w:sz w:val="22"/>
          <w:szCs w:val="22"/>
          <w:rtl/>
        </w:rPr>
        <w:t xml:space="preserve">3. (א) תחילתו של חוק זה ביום כ' בטבת התשע"ו (1 בינואר 2016) (להלן </w:t>
      </w:r>
      <w:r>
        <w:rPr>
          <w:rFonts w:cs="FrankRuehl"/>
          <w:sz w:val="22"/>
          <w:szCs w:val="22"/>
          <w:rtl/>
        </w:rPr>
        <w:t>–</w:t>
      </w:r>
      <w:r>
        <w:rPr>
          <w:rFonts w:cs="FrankRuehl" w:hint="cs"/>
          <w:sz w:val="22"/>
          <w:szCs w:val="22"/>
          <w:rtl/>
        </w:rPr>
        <w:t xml:space="preserve"> יום התחילה), והוא יחול על הכנסה שהופקה או שנצמחה ביום התחילה ואילך.</w:t>
      </w:r>
    </w:p>
    <w:p w:rsidR="009D5E92" w:rsidRDefault="009D5E92" w:rsidP="001F6938">
      <w:pPr>
        <w:pStyle w:val="P00"/>
        <w:spacing w:before="0"/>
        <w:ind w:left="170" w:right="1134"/>
        <w:rPr>
          <w:rFonts w:cs="FrankRuehl" w:hint="cs"/>
          <w:sz w:val="22"/>
          <w:szCs w:val="22"/>
          <w:rtl/>
        </w:rPr>
      </w:pPr>
      <w:r>
        <w:rPr>
          <w:rFonts w:cs="FrankRuehl" w:hint="cs"/>
          <w:sz w:val="22"/>
          <w:szCs w:val="22"/>
          <w:rtl/>
        </w:rPr>
        <w:t xml:space="preserve"> (ב) על אף האמור בסעיף קטן (א), נקבעה לחברה תקופת שומה מיוחדת לפי סעיף 7 לפקודה, יחולו על הכנסתה החייבת שהופקה או נצמחה במהלך תקופת השומה המיוחדת שבה חל יום התחילה (בסעיף קטן זה </w:t>
      </w:r>
      <w:r>
        <w:rPr>
          <w:rFonts w:cs="FrankRuehl"/>
          <w:sz w:val="22"/>
          <w:szCs w:val="22"/>
          <w:rtl/>
        </w:rPr>
        <w:t>–</w:t>
      </w:r>
      <w:r>
        <w:rPr>
          <w:rFonts w:cs="FrankRuehl" w:hint="cs"/>
          <w:sz w:val="22"/>
          <w:szCs w:val="22"/>
          <w:rtl/>
        </w:rPr>
        <w:t xml:space="preserve"> תקופת השומה הנוכחית) ההוראות כמפורט להלן:</w:t>
      </w:r>
    </w:p>
    <w:p w:rsidR="009D5E92" w:rsidRDefault="009D5E92" w:rsidP="001F6938">
      <w:pPr>
        <w:pStyle w:val="P00"/>
        <w:spacing w:before="0"/>
        <w:ind w:left="170" w:right="1134"/>
        <w:rPr>
          <w:rFonts w:cs="FrankRuehl" w:hint="cs"/>
          <w:sz w:val="22"/>
          <w:szCs w:val="22"/>
          <w:rtl/>
        </w:rPr>
      </w:pPr>
      <w:r>
        <w:rPr>
          <w:rFonts w:cs="FrankRuehl" w:hint="cs"/>
          <w:sz w:val="22"/>
          <w:szCs w:val="22"/>
          <w:rtl/>
        </w:rPr>
        <w:t xml:space="preserve">  (1) על החלק השווה להכנסתה החייבת שהופקה או נצמחה במהלך תקופת השומה הנוכחית כשהיא מוכפלת ביחס שבין התקופה שמיום תחילת תקופת השומה הנוכחית עד יום י"ט בטבת התשע"ו (31 בדצמבר 2015) לבין סך כל תקופת השומה הנוכחית, יחולו הוראות סעיף 126 לפקודה, כנוסחו ערב יום התחילה;</w:t>
      </w:r>
    </w:p>
    <w:p w:rsidR="009D5E92" w:rsidRDefault="009D5E92" w:rsidP="001F6938">
      <w:pPr>
        <w:pStyle w:val="P00"/>
        <w:spacing w:before="0"/>
        <w:ind w:left="170" w:right="1134"/>
        <w:rPr>
          <w:rFonts w:cs="FrankRuehl" w:hint="cs"/>
          <w:sz w:val="22"/>
          <w:szCs w:val="22"/>
          <w:rtl/>
        </w:rPr>
      </w:pPr>
      <w:r>
        <w:rPr>
          <w:rFonts w:cs="FrankRuehl" w:hint="cs"/>
          <w:sz w:val="22"/>
          <w:szCs w:val="22"/>
          <w:rtl/>
        </w:rPr>
        <w:t xml:space="preserve">  (2) על יתרת הכנסתה החייבת שהופקה או נצמחה במהלך תקופת השומה הנוכחית יחולו הוראות סעיף 126 לפקודה כנוסחו בסעיף 2 לחוק זה.</w:t>
      </w:r>
    </w:p>
    <w:p w:rsidR="009D5E92" w:rsidRDefault="009D5E92" w:rsidP="00CE33A9">
      <w:pPr>
        <w:pStyle w:val="P00"/>
        <w:spacing w:before="72"/>
        <w:ind w:left="0" w:right="1134"/>
        <w:rPr>
          <w:rFonts w:cs="FrankRuehl" w:hint="cs"/>
          <w:sz w:val="22"/>
          <w:szCs w:val="22"/>
          <w:rtl/>
        </w:rPr>
      </w:pPr>
      <w:hyperlink r:id="rId677" w:history="1">
        <w:r w:rsidRPr="00CE33A9">
          <w:rPr>
            <w:rStyle w:val="Hyperlink"/>
            <w:rFonts w:cs="FrankRuehl" w:hint="cs"/>
            <w:sz w:val="22"/>
            <w:szCs w:val="22"/>
            <w:rtl/>
          </w:rPr>
          <w:t>ס"ח תשע"ו מס' 2523</w:t>
        </w:r>
      </w:hyperlink>
      <w:r>
        <w:rPr>
          <w:rFonts w:cs="FrankRuehl" w:hint="cs"/>
          <w:sz w:val="22"/>
          <w:szCs w:val="22"/>
          <w:rtl/>
        </w:rPr>
        <w:t xml:space="preserve"> מיום 14.1.2016 עמ' 340 (</w:t>
      </w:r>
      <w:hyperlink r:id="rId678" w:history="1">
        <w:r w:rsidRPr="00D077BF">
          <w:rPr>
            <w:rStyle w:val="Hyperlink"/>
            <w:rFonts w:cs="FrankRuehl" w:hint="cs"/>
            <w:sz w:val="22"/>
            <w:szCs w:val="22"/>
            <w:rtl/>
          </w:rPr>
          <w:t>ה"ח הכנסת תשע"ו מס' 609</w:t>
        </w:r>
      </w:hyperlink>
      <w:r>
        <w:rPr>
          <w:rFonts w:cs="FrankRuehl" w:hint="cs"/>
          <w:sz w:val="22"/>
          <w:szCs w:val="22"/>
          <w:rtl/>
        </w:rPr>
        <w:t xml:space="preserve"> עמ' 22) </w:t>
      </w:r>
      <w:r>
        <w:rPr>
          <w:rFonts w:cs="FrankRuehl"/>
          <w:sz w:val="22"/>
          <w:szCs w:val="22"/>
          <w:rtl/>
        </w:rPr>
        <w:t>–</w:t>
      </w:r>
      <w:r>
        <w:rPr>
          <w:rFonts w:cs="FrankRuehl" w:hint="cs"/>
          <w:sz w:val="22"/>
          <w:szCs w:val="22"/>
          <w:rtl/>
        </w:rPr>
        <w:t xml:space="preserve"> תיקון מס' 217; תחילתו ביום 1.1.2016.</w:t>
      </w:r>
    </w:p>
    <w:p w:rsidR="009D5E92" w:rsidRDefault="009D5E92" w:rsidP="003D5A39">
      <w:pPr>
        <w:pStyle w:val="P00"/>
        <w:spacing w:before="72"/>
        <w:ind w:left="0" w:right="1134"/>
        <w:rPr>
          <w:rFonts w:cs="FrankRuehl" w:hint="cs"/>
          <w:sz w:val="22"/>
          <w:szCs w:val="22"/>
          <w:rtl/>
        </w:rPr>
      </w:pPr>
      <w:hyperlink r:id="rId679" w:history="1">
        <w:r w:rsidRPr="003D5A39">
          <w:rPr>
            <w:rStyle w:val="Hyperlink"/>
            <w:rFonts w:cs="FrankRuehl" w:hint="cs"/>
            <w:sz w:val="22"/>
            <w:szCs w:val="22"/>
            <w:rtl/>
          </w:rPr>
          <w:t>ס"</w:t>
        </w:r>
        <w:r w:rsidRPr="003D5A39">
          <w:rPr>
            <w:rStyle w:val="Hyperlink"/>
            <w:rFonts w:cs="FrankRuehl"/>
            <w:sz w:val="22"/>
            <w:szCs w:val="22"/>
            <w:rtl/>
          </w:rPr>
          <w:t>ח</w:t>
        </w:r>
        <w:r w:rsidRPr="003D5A39">
          <w:rPr>
            <w:rStyle w:val="Hyperlink"/>
            <w:rFonts w:cs="FrankRuehl" w:hint="cs"/>
            <w:sz w:val="22"/>
            <w:szCs w:val="22"/>
            <w:rtl/>
          </w:rPr>
          <w:t xml:space="preserve"> תשע"ו מס' 2534</w:t>
        </w:r>
      </w:hyperlink>
      <w:r w:rsidRPr="00461F29">
        <w:rPr>
          <w:rFonts w:cs="FrankRuehl" w:hint="cs"/>
          <w:sz w:val="22"/>
          <w:szCs w:val="22"/>
          <w:rtl/>
        </w:rPr>
        <w:t xml:space="preserve"> מיום 6.3.2016 עמ' </w:t>
      </w:r>
      <w:r>
        <w:rPr>
          <w:rFonts w:cs="FrankRuehl" w:hint="cs"/>
          <w:sz w:val="22"/>
          <w:szCs w:val="22"/>
          <w:rtl/>
        </w:rPr>
        <w:t>610</w:t>
      </w:r>
      <w:r w:rsidRPr="00461F29">
        <w:rPr>
          <w:rFonts w:cs="FrankRuehl" w:hint="cs"/>
          <w:sz w:val="22"/>
          <w:szCs w:val="22"/>
          <w:rtl/>
        </w:rPr>
        <w:t xml:space="preserve"> (</w:t>
      </w:r>
      <w:hyperlink r:id="rId680" w:history="1">
        <w:r w:rsidRPr="00461F29">
          <w:rPr>
            <w:rStyle w:val="Hyperlink"/>
            <w:rFonts w:cs="FrankRuehl" w:hint="cs"/>
            <w:sz w:val="22"/>
            <w:szCs w:val="22"/>
            <w:rtl/>
          </w:rPr>
          <w:t>ה"ח הכנסת תשע"ה מס' 586</w:t>
        </w:r>
      </w:hyperlink>
      <w:r>
        <w:rPr>
          <w:rFonts w:cs="FrankRuehl" w:hint="cs"/>
          <w:sz w:val="22"/>
          <w:szCs w:val="22"/>
          <w:rtl/>
        </w:rPr>
        <w:t xml:space="preserve"> עמ' 38) </w:t>
      </w:r>
      <w:r>
        <w:rPr>
          <w:rFonts w:cs="FrankRuehl"/>
          <w:sz w:val="22"/>
          <w:szCs w:val="22"/>
          <w:rtl/>
        </w:rPr>
        <w:t>–</w:t>
      </w:r>
      <w:r>
        <w:rPr>
          <w:rFonts w:cs="FrankRuehl" w:hint="cs"/>
          <w:sz w:val="22"/>
          <w:szCs w:val="22"/>
          <w:rtl/>
        </w:rPr>
        <w:t xml:space="preserve"> תיקון מס' 218 בסעיף 69 לחוק אומנה לילדים, תשע"ו-2016; תחילתו תשעה חודשים מיום פרסומו.</w:t>
      </w:r>
    </w:p>
    <w:p w:rsidR="009D5E92" w:rsidRDefault="009D5E92" w:rsidP="003D29D7">
      <w:pPr>
        <w:pStyle w:val="P00"/>
        <w:spacing w:before="72"/>
        <w:ind w:left="0" w:right="1134"/>
        <w:rPr>
          <w:rFonts w:cs="FrankRuehl" w:hint="cs"/>
          <w:sz w:val="22"/>
          <w:szCs w:val="22"/>
          <w:rtl/>
        </w:rPr>
      </w:pPr>
      <w:hyperlink r:id="rId681" w:history="1">
        <w:r w:rsidRPr="003D29D7">
          <w:rPr>
            <w:rStyle w:val="Hyperlink"/>
            <w:rFonts w:cs="FrankRuehl" w:hint="cs"/>
            <w:sz w:val="22"/>
            <w:szCs w:val="22"/>
            <w:rtl/>
          </w:rPr>
          <w:t>ס"ח תשע"ו מס' 2539</w:t>
        </w:r>
      </w:hyperlink>
      <w:r w:rsidRPr="0031737D">
        <w:rPr>
          <w:rFonts w:cs="FrankRuehl" w:hint="cs"/>
          <w:sz w:val="22"/>
          <w:szCs w:val="22"/>
          <w:rtl/>
        </w:rPr>
        <w:t xml:space="preserve"> מיום 21.3.2016 עמ' </w:t>
      </w:r>
      <w:r>
        <w:rPr>
          <w:rFonts w:cs="FrankRuehl" w:hint="cs"/>
          <w:sz w:val="22"/>
          <w:szCs w:val="22"/>
          <w:rtl/>
        </w:rPr>
        <w:t>643</w:t>
      </w:r>
      <w:r w:rsidRPr="0031737D">
        <w:rPr>
          <w:rFonts w:cs="FrankRuehl" w:hint="cs"/>
          <w:sz w:val="22"/>
          <w:szCs w:val="22"/>
          <w:rtl/>
        </w:rPr>
        <w:t xml:space="preserve"> (</w:t>
      </w:r>
      <w:hyperlink r:id="rId682" w:history="1">
        <w:r w:rsidRPr="0031737D">
          <w:rPr>
            <w:rStyle w:val="Hyperlink"/>
            <w:rFonts w:cs="FrankRuehl" w:hint="cs"/>
            <w:sz w:val="22"/>
            <w:szCs w:val="22"/>
            <w:rtl/>
          </w:rPr>
          <w:t>ה"ח הממשלה תשע"ו מס' 1022</w:t>
        </w:r>
      </w:hyperlink>
      <w:r w:rsidRPr="0031737D">
        <w:rPr>
          <w:rFonts w:cs="FrankRuehl" w:hint="cs"/>
          <w:sz w:val="22"/>
          <w:szCs w:val="22"/>
          <w:rtl/>
        </w:rPr>
        <w:t xml:space="preserve"> עמ' 552) </w:t>
      </w:r>
      <w:r w:rsidRPr="0031737D">
        <w:rPr>
          <w:rFonts w:cs="FrankRuehl"/>
          <w:sz w:val="22"/>
          <w:szCs w:val="22"/>
          <w:rtl/>
        </w:rPr>
        <w:t>–</w:t>
      </w:r>
      <w:r w:rsidRPr="0031737D">
        <w:rPr>
          <w:rFonts w:cs="FrankRuehl" w:hint="cs"/>
          <w:sz w:val="22"/>
          <w:szCs w:val="22"/>
          <w:rtl/>
        </w:rPr>
        <w:t xml:space="preserve"> תיקון מס'</w:t>
      </w:r>
      <w:r>
        <w:rPr>
          <w:rFonts w:cs="FrankRuehl" w:hint="cs"/>
          <w:sz w:val="22"/>
          <w:szCs w:val="22"/>
          <w:rtl/>
        </w:rPr>
        <w:t xml:space="preserve"> 219 בסעיף 19 לחוק להגדלת שיעור ההשתתפות בכוח העבודה ולצמצום פערים חברתיים (מס הכנסה שלילי) (תיקון מס' 8), תשע"ו-2016.</w:t>
      </w:r>
    </w:p>
    <w:p w:rsidR="009D5E92" w:rsidRDefault="009D5E92" w:rsidP="0072619E">
      <w:pPr>
        <w:pStyle w:val="P00"/>
        <w:spacing w:before="72"/>
        <w:ind w:left="0" w:right="1134"/>
        <w:rPr>
          <w:rFonts w:cs="FrankRuehl" w:hint="cs"/>
          <w:sz w:val="22"/>
          <w:szCs w:val="22"/>
          <w:rtl/>
        </w:rPr>
      </w:pPr>
      <w:hyperlink r:id="rId683" w:history="1">
        <w:r w:rsidRPr="0072619E">
          <w:rPr>
            <w:rStyle w:val="Hyperlink"/>
            <w:rFonts w:cs="FrankRuehl" w:hint="cs"/>
            <w:sz w:val="22"/>
            <w:szCs w:val="22"/>
            <w:rtl/>
          </w:rPr>
          <w:t>ס"ח תשע"ו מס' 2540</w:t>
        </w:r>
      </w:hyperlink>
      <w:r>
        <w:rPr>
          <w:rFonts w:cs="FrankRuehl" w:hint="cs"/>
          <w:sz w:val="22"/>
          <w:szCs w:val="22"/>
          <w:rtl/>
        </w:rPr>
        <w:t xml:space="preserve"> מיום 28.3.2016 עמ' 648 (</w:t>
      </w:r>
      <w:hyperlink r:id="rId684" w:history="1">
        <w:r w:rsidRPr="00121BD2">
          <w:rPr>
            <w:rStyle w:val="Hyperlink"/>
            <w:rFonts w:cs="FrankRuehl" w:hint="cs"/>
            <w:sz w:val="22"/>
            <w:szCs w:val="22"/>
            <w:rtl/>
          </w:rPr>
          <w:t>ה"ח הממשלה תשע"ו מס' 1026</w:t>
        </w:r>
      </w:hyperlink>
      <w:r>
        <w:rPr>
          <w:rFonts w:cs="FrankRuehl" w:hint="cs"/>
          <w:sz w:val="22"/>
          <w:szCs w:val="22"/>
          <w:rtl/>
        </w:rPr>
        <w:t xml:space="preserve"> עמ' 584) </w:t>
      </w:r>
      <w:r>
        <w:rPr>
          <w:rFonts w:cs="FrankRuehl"/>
          <w:sz w:val="22"/>
          <w:szCs w:val="22"/>
          <w:rtl/>
        </w:rPr>
        <w:t>–</w:t>
      </w:r>
      <w:r>
        <w:rPr>
          <w:rFonts w:cs="FrankRuehl" w:hint="cs"/>
          <w:sz w:val="22"/>
          <w:szCs w:val="22"/>
          <w:rtl/>
        </w:rPr>
        <w:t xml:space="preserve"> תיקון מס' 220 והוראות שעה; תחילתו ביום 1.7.2016.</w:t>
      </w:r>
    </w:p>
    <w:p w:rsidR="009D5E92" w:rsidRDefault="009D5E92" w:rsidP="001B5111">
      <w:pPr>
        <w:pStyle w:val="P00"/>
        <w:spacing w:before="72"/>
        <w:ind w:left="0" w:right="1134"/>
        <w:rPr>
          <w:rFonts w:cs="FrankRuehl" w:hint="cs"/>
          <w:sz w:val="22"/>
          <w:szCs w:val="22"/>
          <w:rtl/>
        </w:rPr>
      </w:pPr>
      <w:hyperlink r:id="rId685" w:history="1">
        <w:r w:rsidRPr="001B5111">
          <w:rPr>
            <w:rStyle w:val="Hyperlink"/>
            <w:rFonts w:cs="FrankRuehl" w:hint="cs"/>
            <w:sz w:val="22"/>
            <w:szCs w:val="22"/>
            <w:rtl/>
          </w:rPr>
          <w:t>ס"ח תשע"ו מס' 2543</w:t>
        </w:r>
      </w:hyperlink>
      <w:r>
        <w:rPr>
          <w:rFonts w:cs="FrankRuehl" w:hint="cs"/>
          <w:sz w:val="22"/>
          <w:szCs w:val="22"/>
          <w:rtl/>
        </w:rPr>
        <w:t xml:space="preserve"> מיום 6.4.2016 עמ' 687 (</w:t>
      </w:r>
      <w:hyperlink r:id="rId686" w:history="1">
        <w:r w:rsidRPr="00AF51DB">
          <w:rPr>
            <w:rStyle w:val="Hyperlink"/>
            <w:rFonts w:cs="FrankRuehl" w:hint="cs"/>
            <w:sz w:val="22"/>
            <w:szCs w:val="22"/>
            <w:rtl/>
          </w:rPr>
          <w:t>ה"ח הממשלה תשע"ו מס' 1003</w:t>
        </w:r>
      </w:hyperlink>
      <w:r>
        <w:rPr>
          <w:rFonts w:cs="FrankRuehl" w:hint="cs"/>
          <w:sz w:val="22"/>
          <w:szCs w:val="22"/>
          <w:rtl/>
        </w:rPr>
        <w:t xml:space="preserve"> עמ' 390) </w:t>
      </w:r>
      <w:r>
        <w:rPr>
          <w:rFonts w:cs="FrankRuehl"/>
          <w:sz w:val="22"/>
          <w:szCs w:val="22"/>
          <w:rtl/>
        </w:rPr>
        <w:t>–</w:t>
      </w:r>
      <w:r>
        <w:rPr>
          <w:rFonts w:cs="FrankRuehl" w:hint="cs"/>
          <w:sz w:val="22"/>
          <w:szCs w:val="22"/>
          <w:rtl/>
        </w:rPr>
        <w:t xml:space="preserve"> תיקון מס' 221.</w:t>
      </w:r>
    </w:p>
    <w:p w:rsidR="009D5E92" w:rsidRDefault="009D5E92" w:rsidP="00BD6E7D">
      <w:pPr>
        <w:pStyle w:val="P00"/>
        <w:spacing w:before="72"/>
        <w:ind w:left="0" w:right="1134"/>
        <w:rPr>
          <w:rFonts w:cs="FrankRuehl" w:hint="cs"/>
          <w:sz w:val="22"/>
          <w:szCs w:val="22"/>
          <w:rtl/>
        </w:rPr>
      </w:pPr>
      <w:hyperlink r:id="rId687" w:history="1">
        <w:r w:rsidRPr="00BD6E7D">
          <w:rPr>
            <w:rStyle w:val="Hyperlink"/>
            <w:rFonts w:cs="FrankRuehl" w:hint="cs"/>
            <w:sz w:val="22"/>
            <w:szCs w:val="22"/>
            <w:rtl/>
          </w:rPr>
          <w:t>ס"ח תשע"ו מס' 2547</w:t>
        </w:r>
      </w:hyperlink>
      <w:r>
        <w:rPr>
          <w:rFonts w:cs="FrankRuehl" w:hint="cs"/>
          <w:sz w:val="22"/>
          <w:szCs w:val="22"/>
          <w:rtl/>
        </w:rPr>
        <w:t xml:space="preserve"> מיום 7.4.2016 עמ' 722 (</w:t>
      </w:r>
      <w:hyperlink r:id="rId688" w:history="1">
        <w:r w:rsidRPr="00987844">
          <w:rPr>
            <w:rStyle w:val="Hyperlink"/>
            <w:rFonts w:cs="FrankRuehl" w:hint="cs"/>
            <w:sz w:val="22"/>
            <w:szCs w:val="22"/>
            <w:rtl/>
          </w:rPr>
          <w:t>ה"ח הממשלה תשע"ו מס' 1000</w:t>
        </w:r>
      </w:hyperlink>
      <w:r>
        <w:rPr>
          <w:rFonts w:cs="FrankRuehl" w:hint="cs"/>
          <w:sz w:val="22"/>
          <w:szCs w:val="22"/>
          <w:rtl/>
        </w:rPr>
        <w:t xml:space="preserve"> עמ' 360) </w:t>
      </w:r>
      <w:r>
        <w:rPr>
          <w:rFonts w:cs="FrankRuehl"/>
          <w:sz w:val="22"/>
          <w:szCs w:val="22"/>
          <w:rtl/>
        </w:rPr>
        <w:t>–</w:t>
      </w:r>
      <w:r>
        <w:rPr>
          <w:rFonts w:cs="FrankRuehl" w:hint="cs"/>
          <w:sz w:val="22"/>
          <w:szCs w:val="22"/>
          <w:rtl/>
        </w:rPr>
        <w:t xml:space="preserve"> תיקון מס' 222; תחילתו 60 ימים מיום פרסומו.</w:t>
      </w:r>
    </w:p>
    <w:p w:rsidR="009D5E92" w:rsidRDefault="009D5E92" w:rsidP="0069598A">
      <w:pPr>
        <w:pStyle w:val="P00"/>
        <w:spacing w:before="72"/>
        <w:ind w:left="0" w:right="1134"/>
        <w:rPr>
          <w:rFonts w:cs="FrankRuehl" w:hint="cs"/>
          <w:sz w:val="22"/>
          <w:szCs w:val="22"/>
          <w:rtl/>
        </w:rPr>
      </w:pPr>
      <w:hyperlink r:id="rId689" w:history="1">
        <w:r w:rsidRPr="0069598A">
          <w:rPr>
            <w:rStyle w:val="Hyperlink"/>
            <w:rFonts w:cs="FrankRuehl" w:hint="cs"/>
            <w:sz w:val="22"/>
            <w:szCs w:val="22"/>
            <w:rtl/>
          </w:rPr>
          <w:t>ס"ח תשע"ו מס' 2548</w:t>
        </w:r>
      </w:hyperlink>
      <w:r>
        <w:rPr>
          <w:rFonts w:cs="FrankRuehl" w:hint="cs"/>
          <w:sz w:val="22"/>
          <w:szCs w:val="22"/>
          <w:rtl/>
        </w:rPr>
        <w:t xml:space="preserve"> מיום 7.4.2016 עמ' 753 (</w:t>
      </w:r>
      <w:hyperlink r:id="rId690" w:history="1">
        <w:r w:rsidRPr="00FC2B22">
          <w:rPr>
            <w:rStyle w:val="Hyperlink"/>
            <w:rFonts w:cs="FrankRuehl" w:hint="cs"/>
            <w:sz w:val="22"/>
            <w:szCs w:val="22"/>
            <w:rtl/>
          </w:rPr>
          <w:t>ה"ח הממשלה תשע"ו מס' 1003</w:t>
        </w:r>
      </w:hyperlink>
      <w:r>
        <w:rPr>
          <w:rFonts w:cs="FrankRuehl" w:hint="cs"/>
          <w:sz w:val="22"/>
          <w:szCs w:val="22"/>
          <w:rtl/>
        </w:rPr>
        <w:t xml:space="preserve"> עמ' 393) </w:t>
      </w:r>
      <w:r>
        <w:rPr>
          <w:rFonts w:cs="FrankRuehl"/>
          <w:sz w:val="22"/>
          <w:szCs w:val="22"/>
          <w:rtl/>
        </w:rPr>
        <w:t>–</w:t>
      </w:r>
      <w:r>
        <w:rPr>
          <w:rFonts w:cs="FrankRuehl" w:hint="cs"/>
          <w:sz w:val="22"/>
          <w:szCs w:val="22"/>
          <w:rtl/>
        </w:rPr>
        <w:t xml:space="preserve"> תיקון מס' 223; תחולתו על דוח שיש להגישו לגבי שנת המס 2016 ואילך.</w:t>
      </w:r>
    </w:p>
    <w:p w:rsidR="009D5E92" w:rsidRDefault="009D5E92" w:rsidP="007E4DCB">
      <w:pPr>
        <w:pStyle w:val="P00"/>
        <w:spacing w:before="72"/>
        <w:ind w:left="0" w:right="1134"/>
        <w:rPr>
          <w:rFonts w:cs="FrankRuehl"/>
          <w:sz w:val="22"/>
          <w:szCs w:val="22"/>
          <w:rtl/>
        </w:rPr>
      </w:pPr>
      <w:hyperlink r:id="rId691" w:history="1">
        <w:r w:rsidRPr="007E4DCB">
          <w:rPr>
            <w:rStyle w:val="Hyperlink"/>
            <w:rFonts w:cs="FrankRuehl" w:hint="cs"/>
            <w:sz w:val="22"/>
            <w:szCs w:val="22"/>
            <w:rtl/>
          </w:rPr>
          <w:t xml:space="preserve">ס"ח </w:t>
        </w:r>
        <w:r w:rsidRPr="007E4DCB">
          <w:rPr>
            <w:rStyle w:val="Hyperlink"/>
            <w:rFonts w:cs="FrankRuehl" w:hint="cs"/>
            <w:sz w:val="22"/>
            <w:szCs w:val="22"/>
            <w:rtl/>
          </w:rPr>
          <w:t xml:space="preserve">תשע"ו </w:t>
        </w:r>
        <w:r w:rsidRPr="007E4DCB">
          <w:rPr>
            <w:rStyle w:val="Hyperlink"/>
            <w:rFonts w:cs="FrankRuehl" w:hint="cs"/>
            <w:sz w:val="22"/>
            <w:szCs w:val="22"/>
            <w:rtl/>
          </w:rPr>
          <w:t>מס' 2552</w:t>
        </w:r>
      </w:hyperlink>
      <w:r w:rsidRPr="00181034">
        <w:rPr>
          <w:rFonts w:cs="FrankRuehl" w:hint="cs"/>
          <w:sz w:val="22"/>
          <w:szCs w:val="22"/>
          <w:rtl/>
        </w:rPr>
        <w:t xml:space="preserve"> מיום 12.4.2016</w:t>
      </w:r>
      <w:r w:rsidRPr="00181034">
        <w:rPr>
          <w:rFonts w:cs="FrankRuehl"/>
          <w:sz w:val="22"/>
          <w:szCs w:val="22"/>
          <w:rtl/>
        </w:rPr>
        <w:t xml:space="preserve"> </w:t>
      </w:r>
      <w:r w:rsidRPr="00181034">
        <w:rPr>
          <w:rFonts w:cs="FrankRuehl" w:hint="cs"/>
          <w:sz w:val="22"/>
          <w:szCs w:val="22"/>
          <w:rtl/>
        </w:rPr>
        <w:t>ע</w:t>
      </w:r>
      <w:r w:rsidRPr="00181034">
        <w:rPr>
          <w:rFonts w:cs="FrankRuehl"/>
          <w:sz w:val="22"/>
          <w:szCs w:val="22"/>
          <w:rtl/>
        </w:rPr>
        <w:t>מ</w:t>
      </w:r>
      <w:r w:rsidRPr="00181034">
        <w:rPr>
          <w:rFonts w:cs="FrankRuehl" w:hint="cs"/>
          <w:sz w:val="22"/>
          <w:szCs w:val="22"/>
          <w:rtl/>
        </w:rPr>
        <w:t>' 87</w:t>
      </w:r>
      <w:r>
        <w:rPr>
          <w:rFonts w:cs="FrankRuehl" w:hint="cs"/>
          <w:sz w:val="22"/>
          <w:szCs w:val="22"/>
          <w:rtl/>
        </w:rPr>
        <w:t>6</w:t>
      </w:r>
      <w:r w:rsidRPr="00181034">
        <w:rPr>
          <w:rFonts w:cs="FrankRuehl" w:hint="cs"/>
          <w:sz w:val="22"/>
          <w:szCs w:val="22"/>
          <w:rtl/>
        </w:rPr>
        <w:t xml:space="preserve"> (</w:t>
      </w:r>
      <w:hyperlink r:id="rId692" w:history="1">
        <w:r w:rsidRPr="00181034">
          <w:rPr>
            <w:rStyle w:val="Hyperlink"/>
            <w:rFonts w:cs="FrankRuehl" w:hint="cs"/>
            <w:sz w:val="22"/>
            <w:szCs w:val="22"/>
            <w:rtl/>
          </w:rPr>
          <w:t>ה"ח הממשלה תשע"ד מ</w:t>
        </w:r>
        <w:r w:rsidRPr="00181034">
          <w:rPr>
            <w:rStyle w:val="Hyperlink"/>
            <w:rFonts w:cs="FrankRuehl"/>
            <w:sz w:val="22"/>
            <w:szCs w:val="22"/>
            <w:rtl/>
          </w:rPr>
          <w:t>ס</w:t>
        </w:r>
        <w:r w:rsidRPr="00181034">
          <w:rPr>
            <w:rStyle w:val="Hyperlink"/>
            <w:rFonts w:cs="FrankRuehl" w:hint="cs"/>
            <w:sz w:val="22"/>
            <w:szCs w:val="22"/>
            <w:rtl/>
          </w:rPr>
          <w:t>' 883</w:t>
        </w:r>
      </w:hyperlink>
      <w:r w:rsidRPr="00181034">
        <w:rPr>
          <w:rFonts w:cs="FrankRuehl" w:hint="cs"/>
          <w:sz w:val="22"/>
          <w:szCs w:val="22"/>
          <w:rtl/>
        </w:rPr>
        <w:t xml:space="preserve"> עמ</w:t>
      </w:r>
      <w:r w:rsidRPr="00181034">
        <w:rPr>
          <w:rFonts w:cs="FrankRuehl"/>
          <w:sz w:val="22"/>
          <w:szCs w:val="22"/>
          <w:rtl/>
        </w:rPr>
        <w:t xml:space="preserve">' </w:t>
      </w:r>
      <w:r w:rsidRPr="00181034">
        <w:rPr>
          <w:rFonts w:cs="FrankRuehl" w:hint="cs"/>
          <w:sz w:val="22"/>
          <w:szCs w:val="22"/>
          <w:rtl/>
        </w:rPr>
        <w:t>892</w:t>
      </w:r>
      <w:r w:rsidRPr="00181034">
        <w:rPr>
          <w:rFonts w:cs="FrankRuehl"/>
          <w:sz w:val="22"/>
          <w:szCs w:val="22"/>
          <w:rtl/>
        </w:rPr>
        <w:t>)</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מס' 224 בסעיף 4 לחוק תגמול לנושאי משרה בתאגידים פיננסיים (אישור מיוחד ואי-התרת הוצאה לצורכי מס בשל תגמול חריג), תשע"ו-2016; ר' סעיף 6 לענין תחילה ותחולה.</w:t>
      </w:r>
    </w:p>
    <w:p w:rsidR="009D5E92" w:rsidRDefault="009D5E92" w:rsidP="00181034">
      <w:pPr>
        <w:pStyle w:val="P00"/>
        <w:spacing w:before="40"/>
        <w:ind w:left="170" w:right="1134"/>
        <w:rPr>
          <w:rFonts w:cs="FrankRuehl" w:hint="cs"/>
          <w:sz w:val="22"/>
          <w:szCs w:val="22"/>
          <w:rtl/>
        </w:rPr>
      </w:pPr>
      <w:r>
        <w:rPr>
          <w:rFonts w:cs="FrankRuehl" w:hint="cs"/>
          <w:sz w:val="22"/>
          <w:szCs w:val="22"/>
          <w:rtl/>
        </w:rPr>
        <w:t xml:space="preserve">6. (א) הוראות חוק זה יחולו על התקשרות כאמור בסעיף 2(א) שאושרה החל ביום פרסום חוק זה (להלן </w:t>
      </w:r>
      <w:r>
        <w:rPr>
          <w:rFonts w:cs="FrankRuehl"/>
          <w:sz w:val="22"/>
          <w:szCs w:val="22"/>
          <w:rtl/>
        </w:rPr>
        <w:t>–</w:t>
      </w:r>
      <w:r>
        <w:rPr>
          <w:rFonts w:cs="FrankRuehl" w:hint="cs"/>
          <w:sz w:val="22"/>
          <w:szCs w:val="22"/>
          <w:rtl/>
        </w:rPr>
        <w:t xml:space="preserve"> יום הפרסום) ואילך, ואולם לגבי התקשרות כאמור שאושרה לפני יום הפרסום, יחולו הוראות חוק זה החל מתום שישה חודשים מיום הפרסום והיא תהיה טעונה אישור לפי הסעיף האמור עד לאותו מועד.</w:t>
      </w:r>
    </w:p>
    <w:p w:rsidR="009D5E92" w:rsidRDefault="009D5E92" w:rsidP="00181034">
      <w:pPr>
        <w:pStyle w:val="P00"/>
        <w:spacing w:before="0"/>
        <w:ind w:left="170" w:right="1134"/>
        <w:rPr>
          <w:rFonts w:cs="FrankRuehl" w:hint="cs"/>
          <w:sz w:val="22"/>
          <w:szCs w:val="22"/>
          <w:rtl/>
        </w:rPr>
      </w:pPr>
      <w:r>
        <w:rPr>
          <w:rFonts w:cs="FrankRuehl" w:hint="cs"/>
          <w:sz w:val="22"/>
          <w:szCs w:val="22"/>
          <w:rtl/>
        </w:rPr>
        <w:t xml:space="preserve"> (ב) על אף האמור בסעיף קטן (א), תחילתם של סעיפים 32(17) ו-141ב לפקודת מס הכנסה, כנוסחם בסעיף 4 לחוק זה, תהיה כמפורט להלן, והם יחולו לגבי עלות שכר, כהגדרתה בסעיף 32(17) האמור, שנשא בה תאגיד פיננסי מהמועדים האמורים בפסקה (1) או (2), לפי עניין:</w:t>
      </w:r>
    </w:p>
    <w:p w:rsidR="009D5E92" w:rsidRDefault="009D5E92" w:rsidP="00181034">
      <w:pPr>
        <w:pStyle w:val="P00"/>
        <w:spacing w:before="0"/>
        <w:ind w:left="170" w:right="1134"/>
        <w:rPr>
          <w:rFonts w:cs="FrankRuehl" w:hint="cs"/>
          <w:sz w:val="22"/>
          <w:szCs w:val="22"/>
          <w:rtl/>
        </w:rPr>
      </w:pPr>
      <w:r>
        <w:rPr>
          <w:rFonts w:cs="FrankRuehl" w:hint="cs"/>
          <w:sz w:val="22"/>
          <w:szCs w:val="22"/>
          <w:rtl/>
        </w:rPr>
        <w:t xml:space="preserve">  (1) לעניין התקשרות שאושרה לפני יום הפרסום </w:t>
      </w:r>
      <w:r>
        <w:rPr>
          <w:rFonts w:cs="FrankRuehl"/>
          <w:sz w:val="22"/>
          <w:szCs w:val="22"/>
          <w:rtl/>
        </w:rPr>
        <w:t>–</w:t>
      </w:r>
      <w:r>
        <w:rPr>
          <w:rFonts w:cs="FrankRuehl" w:hint="cs"/>
          <w:sz w:val="22"/>
          <w:szCs w:val="22"/>
          <w:rtl/>
        </w:rPr>
        <w:t xml:space="preserve"> שישה חודשים מיום הפרסום, והתקרה לתשלום, כהגדרתה בסעיף 32(17) האמור, תחושב באופן יחסי למספר חודשי העבודה של נושא המשרה הבכירה או עובד התאגיד הפיננסי;</w:t>
      </w:r>
    </w:p>
    <w:p w:rsidR="009D5E92" w:rsidRDefault="009D5E92" w:rsidP="00181034">
      <w:pPr>
        <w:pStyle w:val="P00"/>
        <w:spacing w:before="0"/>
        <w:ind w:left="170" w:right="1134"/>
        <w:rPr>
          <w:rFonts w:cs="FrankRuehl" w:hint="cs"/>
          <w:sz w:val="22"/>
          <w:szCs w:val="22"/>
          <w:rtl/>
        </w:rPr>
      </w:pPr>
      <w:r>
        <w:rPr>
          <w:rFonts w:cs="FrankRuehl" w:hint="cs"/>
          <w:sz w:val="22"/>
          <w:szCs w:val="22"/>
          <w:rtl/>
        </w:rPr>
        <w:t xml:space="preserve">  (2) לעניין התקשרות שאושרה אחרי יום הפרסום </w:t>
      </w:r>
      <w:r>
        <w:rPr>
          <w:rFonts w:cs="FrankRuehl"/>
          <w:sz w:val="22"/>
          <w:szCs w:val="22"/>
          <w:rtl/>
        </w:rPr>
        <w:t>–</w:t>
      </w:r>
      <w:r>
        <w:rPr>
          <w:rFonts w:cs="FrankRuehl" w:hint="cs"/>
          <w:sz w:val="22"/>
          <w:szCs w:val="22"/>
          <w:rtl/>
        </w:rPr>
        <w:t xml:space="preserve"> יום ג' בטבת התשע"ז (1 בינואר 2017).</w:t>
      </w:r>
    </w:p>
    <w:p w:rsidR="009D5E92" w:rsidRDefault="009D5E92" w:rsidP="00FA58B4">
      <w:pPr>
        <w:pStyle w:val="P00"/>
        <w:spacing w:before="72"/>
        <w:ind w:left="0" w:right="1134"/>
        <w:rPr>
          <w:rFonts w:cs="FrankRuehl" w:hint="cs"/>
          <w:sz w:val="22"/>
          <w:szCs w:val="22"/>
          <w:rtl/>
        </w:rPr>
      </w:pPr>
      <w:hyperlink r:id="rId693" w:history="1">
        <w:r w:rsidRPr="00257BA6">
          <w:rPr>
            <w:rStyle w:val="Hyperlink"/>
            <w:rFonts w:cs="FrankRuehl" w:hint="cs"/>
            <w:sz w:val="22"/>
            <w:szCs w:val="22"/>
            <w:rtl/>
            <w:lang w:eastAsia="en-US"/>
          </w:rPr>
          <w:t>ס"ח תשע"ו מס' 2554</w:t>
        </w:r>
      </w:hyperlink>
      <w:r w:rsidRPr="005C5512">
        <w:rPr>
          <w:rFonts w:cs="FrankRuehl" w:hint="cs"/>
          <w:sz w:val="22"/>
          <w:szCs w:val="22"/>
          <w:rtl/>
          <w:lang w:eastAsia="en-US"/>
        </w:rPr>
        <w:t xml:space="preserve"> מיום 7.6.2016 עמ' 885 (</w:t>
      </w:r>
      <w:hyperlink r:id="rId694" w:history="1">
        <w:r w:rsidRPr="005C5512">
          <w:rPr>
            <w:rStyle w:val="Hyperlink"/>
            <w:rFonts w:cs="FrankRuehl" w:hint="cs"/>
            <w:sz w:val="22"/>
            <w:szCs w:val="22"/>
            <w:rtl/>
            <w:lang w:eastAsia="en-US"/>
          </w:rPr>
          <w:t>ה"ח הממשלה תשע"ו מס' 1029</w:t>
        </w:r>
      </w:hyperlink>
      <w:r w:rsidRPr="005C5512">
        <w:rPr>
          <w:rFonts w:cs="FrankRuehl" w:hint="cs"/>
          <w:sz w:val="22"/>
          <w:szCs w:val="22"/>
          <w:rtl/>
          <w:lang w:eastAsia="en-US"/>
        </w:rPr>
        <w:t xml:space="preserve"> עמ' 874) </w:t>
      </w:r>
      <w:r w:rsidRPr="005C5512">
        <w:rPr>
          <w:rFonts w:cs="FrankRuehl"/>
          <w:sz w:val="22"/>
          <w:szCs w:val="22"/>
          <w:rtl/>
          <w:lang w:eastAsia="en-US"/>
        </w:rPr>
        <w:t>–</w:t>
      </w:r>
      <w:r w:rsidRPr="005C5512">
        <w:rPr>
          <w:rFonts w:cs="FrankRuehl" w:hint="cs"/>
          <w:sz w:val="22"/>
          <w:szCs w:val="22"/>
          <w:rtl/>
          <w:lang w:eastAsia="en-US"/>
        </w:rPr>
        <w:t xml:space="preserve"> תיקון מס'</w:t>
      </w:r>
      <w:r>
        <w:rPr>
          <w:rFonts w:cs="FrankRuehl" w:hint="cs"/>
          <w:sz w:val="22"/>
          <w:szCs w:val="22"/>
          <w:rtl/>
          <w:lang w:eastAsia="en-US"/>
        </w:rPr>
        <w:t xml:space="preserve"> 225 בסעיף 7 לחוק הפיקוח על שירותים פיננסיים (קופות גמל) (תיקון מס' 15), תשע"ו-2016.</w:t>
      </w:r>
    </w:p>
    <w:p w:rsidR="009D5E92" w:rsidRDefault="009D5E92" w:rsidP="00D27ABF">
      <w:pPr>
        <w:pStyle w:val="P00"/>
        <w:spacing w:before="72"/>
        <w:ind w:left="0" w:right="1134"/>
        <w:rPr>
          <w:rFonts w:cs="FrankRuehl" w:hint="cs"/>
          <w:sz w:val="22"/>
          <w:szCs w:val="22"/>
          <w:rtl/>
        </w:rPr>
      </w:pPr>
      <w:hyperlink r:id="rId695" w:history="1">
        <w:r w:rsidRPr="00D27ABF">
          <w:rPr>
            <w:rStyle w:val="Hyperlink"/>
            <w:rFonts w:cs="FrankRuehl" w:hint="cs"/>
            <w:sz w:val="22"/>
            <w:szCs w:val="22"/>
            <w:rtl/>
          </w:rPr>
          <w:t>ס"ח תשע"ו מס' 2560</w:t>
        </w:r>
      </w:hyperlink>
      <w:r>
        <w:rPr>
          <w:rFonts w:cs="FrankRuehl" w:hint="cs"/>
          <w:sz w:val="22"/>
          <w:szCs w:val="22"/>
          <w:rtl/>
        </w:rPr>
        <w:t xml:space="preserve"> מיום 5.7.2016 עמ' 951 (</w:t>
      </w:r>
      <w:hyperlink r:id="rId696" w:history="1">
        <w:r w:rsidRPr="00EA3CE3">
          <w:rPr>
            <w:rStyle w:val="Hyperlink"/>
            <w:rFonts w:cs="FrankRuehl" w:hint="cs"/>
            <w:sz w:val="22"/>
            <w:szCs w:val="22"/>
            <w:rtl/>
          </w:rPr>
          <w:t>ה"ח הממשלה תשע"ו מס' 1041</w:t>
        </w:r>
      </w:hyperlink>
      <w:r>
        <w:rPr>
          <w:rFonts w:cs="FrankRuehl" w:hint="cs"/>
          <w:sz w:val="22"/>
          <w:szCs w:val="22"/>
          <w:rtl/>
        </w:rPr>
        <w:t xml:space="preserve"> עמ' 1012) </w:t>
      </w:r>
      <w:r>
        <w:rPr>
          <w:rFonts w:cs="FrankRuehl"/>
          <w:sz w:val="22"/>
          <w:szCs w:val="22"/>
          <w:rtl/>
        </w:rPr>
        <w:t>–</w:t>
      </w:r>
      <w:r>
        <w:rPr>
          <w:rFonts w:cs="FrankRuehl" w:hint="cs"/>
          <w:sz w:val="22"/>
          <w:szCs w:val="22"/>
          <w:rtl/>
        </w:rPr>
        <w:t xml:space="preserve"> תיקון מס' 226.</w:t>
      </w:r>
    </w:p>
    <w:p w:rsidR="009D5E92" w:rsidRDefault="009D5E92" w:rsidP="0046609A">
      <w:pPr>
        <w:pStyle w:val="P00"/>
        <w:spacing w:before="72"/>
        <w:ind w:left="0" w:right="1134"/>
        <w:rPr>
          <w:rFonts w:cs="FrankRuehl" w:hint="cs"/>
          <w:sz w:val="22"/>
          <w:szCs w:val="22"/>
          <w:rtl/>
        </w:rPr>
      </w:pPr>
      <w:hyperlink r:id="rId697" w:history="1">
        <w:r w:rsidRPr="0046609A">
          <w:rPr>
            <w:rStyle w:val="Hyperlink"/>
            <w:rFonts w:cs="FrankRuehl" w:hint="cs"/>
            <w:sz w:val="22"/>
            <w:szCs w:val="22"/>
            <w:rtl/>
          </w:rPr>
          <w:t>ס"ח תשע"ו מס' 2561</w:t>
        </w:r>
      </w:hyperlink>
      <w:r>
        <w:rPr>
          <w:rFonts w:cs="FrankRuehl" w:hint="cs"/>
          <w:sz w:val="22"/>
          <w:szCs w:val="22"/>
          <w:rtl/>
        </w:rPr>
        <w:t xml:space="preserve"> מיום 14.7.2016 עמ' 954 (</w:t>
      </w:r>
      <w:hyperlink r:id="rId698" w:history="1">
        <w:r w:rsidRPr="001F5319">
          <w:rPr>
            <w:rStyle w:val="Hyperlink"/>
            <w:rFonts w:cs="FrankRuehl" w:hint="cs"/>
            <w:sz w:val="22"/>
            <w:szCs w:val="22"/>
            <w:rtl/>
          </w:rPr>
          <w:t>ה"ח הממשלה תשע"ו מס' 1016</w:t>
        </w:r>
      </w:hyperlink>
      <w:r>
        <w:rPr>
          <w:rFonts w:cs="FrankRuehl" w:hint="cs"/>
          <w:sz w:val="22"/>
          <w:szCs w:val="22"/>
          <w:rtl/>
        </w:rPr>
        <w:t xml:space="preserve"> עמ' 480) </w:t>
      </w:r>
      <w:r>
        <w:rPr>
          <w:rFonts w:cs="FrankRuehl"/>
          <w:sz w:val="22"/>
          <w:szCs w:val="22"/>
          <w:rtl/>
        </w:rPr>
        <w:t>–</w:t>
      </w:r>
      <w:r>
        <w:rPr>
          <w:rFonts w:cs="FrankRuehl" w:hint="cs"/>
          <w:sz w:val="22"/>
          <w:szCs w:val="22"/>
          <w:rtl/>
        </w:rPr>
        <w:t xml:space="preserve"> תיקון מס' 227; ר' סעיף 5 לענין תחילה והוראת שעה.</w:t>
      </w:r>
    </w:p>
    <w:p w:rsidR="009D5E92" w:rsidRDefault="009D5E92" w:rsidP="000F45A8">
      <w:pPr>
        <w:pStyle w:val="P00"/>
        <w:spacing w:before="40"/>
        <w:ind w:left="170" w:right="1134"/>
        <w:rPr>
          <w:rFonts w:cs="FrankRuehl" w:hint="cs"/>
          <w:sz w:val="22"/>
          <w:szCs w:val="22"/>
          <w:rtl/>
        </w:rPr>
      </w:pPr>
      <w:r>
        <w:rPr>
          <w:rFonts w:cs="FrankRuehl" w:hint="cs"/>
          <w:sz w:val="22"/>
          <w:szCs w:val="22"/>
          <w:rtl/>
        </w:rPr>
        <w:t xml:space="preserve">5. (א) תחילתו של חוק זה ביום פרסומן של תקנות לפי סעיף 135ג לפקודה (להלן </w:t>
      </w:r>
      <w:r>
        <w:rPr>
          <w:rFonts w:cs="FrankRuehl"/>
          <w:sz w:val="22"/>
          <w:szCs w:val="22"/>
          <w:rtl/>
        </w:rPr>
        <w:t>–</w:t>
      </w:r>
      <w:r>
        <w:rPr>
          <w:rFonts w:cs="FrankRuehl" w:hint="cs"/>
          <w:sz w:val="22"/>
          <w:szCs w:val="22"/>
          <w:rtl/>
        </w:rPr>
        <w:t xml:space="preserve"> יום התחילה).</w:t>
      </w:r>
    </w:p>
    <w:p w:rsidR="009D5E92" w:rsidRDefault="009D5E92" w:rsidP="00A5437D">
      <w:pPr>
        <w:pStyle w:val="P00"/>
        <w:spacing w:before="0"/>
        <w:ind w:left="170" w:right="1134"/>
        <w:rPr>
          <w:rFonts w:cs="FrankRuehl" w:hint="cs"/>
          <w:sz w:val="22"/>
          <w:szCs w:val="22"/>
          <w:rtl/>
        </w:rPr>
      </w:pPr>
      <w:r>
        <w:rPr>
          <w:rFonts w:cs="FrankRuehl" w:hint="cs"/>
          <w:sz w:val="22"/>
          <w:szCs w:val="22"/>
          <w:rtl/>
        </w:rPr>
        <w:t xml:space="preserve"> (ב) על האמור בסעיף קטן (א), תחילתו של סעיף 2 לחוק זה, ותחילתם של ההגדרה "בעל שליטה" בסעיף 1 לחוק איסור הלבנת הון וסעיפים 7(א)(1), 8א(א)(1) ו-11א לחוק האמור, כנוסחם בחוק זה </w:t>
      </w:r>
      <w:r>
        <w:rPr>
          <w:rFonts w:cs="FrankRuehl"/>
          <w:sz w:val="22"/>
          <w:szCs w:val="22"/>
          <w:rtl/>
        </w:rPr>
        <w:t>–</w:t>
      </w:r>
      <w:r>
        <w:rPr>
          <w:rFonts w:cs="FrankRuehl" w:hint="cs"/>
          <w:sz w:val="22"/>
          <w:szCs w:val="22"/>
          <w:rtl/>
        </w:rPr>
        <w:t xml:space="preserve"> שישה חודשים מיום התחילה.</w:t>
      </w:r>
    </w:p>
    <w:p w:rsidR="009D5E92" w:rsidRPr="00E240E5" w:rsidRDefault="009D5E92" w:rsidP="00E240E5">
      <w:pPr>
        <w:pStyle w:val="P00"/>
        <w:spacing w:before="72"/>
        <w:ind w:left="0" w:right="1134"/>
        <w:rPr>
          <w:rFonts w:cs="FrankRuehl" w:hint="cs"/>
          <w:sz w:val="22"/>
          <w:szCs w:val="22"/>
          <w:rtl/>
          <w:lang w:eastAsia="en-US"/>
        </w:rPr>
      </w:pPr>
      <w:hyperlink r:id="rId699" w:history="1">
        <w:r w:rsidRPr="00216879">
          <w:rPr>
            <w:rStyle w:val="Hyperlink"/>
            <w:rFonts w:cs="FrankRuehl" w:hint="cs"/>
            <w:sz w:val="22"/>
            <w:szCs w:val="22"/>
            <w:rtl/>
            <w:lang w:eastAsia="en-US"/>
          </w:rPr>
          <w:t>ס"ח תשע"ו מס' 2570</w:t>
        </w:r>
      </w:hyperlink>
      <w:r w:rsidRPr="006D07D6">
        <w:rPr>
          <w:rFonts w:cs="FrankRuehl" w:hint="cs"/>
          <w:sz w:val="22"/>
          <w:szCs w:val="22"/>
          <w:rtl/>
          <w:lang w:eastAsia="en-US"/>
        </w:rPr>
        <w:t xml:space="preserve"> מיום 1.8.2016 עמ' 1129 (</w:t>
      </w:r>
      <w:hyperlink r:id="rId700" w:history="1">
        <w:r w:rsidRPr="006D07D6">
          <w:rPr>
            <w:rStyle w:val="Hyperlink"/>
            <w:rFonts w:cs="FrankRuehl" w:hint="cs"/>
            <w:sz w:val="22"/>
            <w:szCs w:val="22"/>
            <w:rtl/>
            <w:lang w:eastAsia="en-US"/>
          </w:rPr>
          <w:t>ה"ח הממשלה תשע"ו מס' 975</w:t>
        </w:r>
      </w:hyperlink>
      <w:r w:rsidRPr="006D07D6">
        <w:rPr>
          <w:rFonts w:cs="FrankRuehl" w:hint="cs"/>
          <w:sz w:val="22"/>
          <w:szCs w:val="22"/>
          <w:rtl/>
          <w:lang w:eastAsia="en-US"/>
        </w:rPr>
        <w:t xml:space="preserve"> עמ' 202) </w:t>
      </w:r>
      <w:r w:rsidRPr="006D07D6">
        <w:rPr>
          <w:rFonts w:cs="FrankRuehl"/>
          <w:sz w:val="22"/>
          <w:szCs w:val="22"/>
          <w:rtl/>
          <w:lang w:eastAsia="en-US"/>
        </w:rPr>
        <w:t>–</w:t>
      </w:r>
      <w:r w:rsidRPr="006D07D6">
        <w:rPr>
          <w:rFonts w:cs="FrankRuehl" w:hint="cs"/>
          <w:sz w:val="22"/>
          <w:szCs w:val="22"/>
          <w:rtl/>
          <w:lang w:eastAsia="en-US"/>
        </w:rPr>
        <w:t xml:space="preserve"> תיקון מס' </w:t>
      </w:r>
      <w:r>
        <w:rPr>
          <w:rFonts w:cs="FrankRuehl" w:hint="cs"/>
          <w:sz w:val="22"/>
          <w:szCs w:val="22"/>
          <w:rtl/>
          <w:lang w:eastAsia="en-US"/>
        </w:rPr>
        <w:t>228</w:t>
      </w:r>
      <w:r w:rsidRPr="006D07D6">
        <w:rPr>
          <w:rFonts w:cs="FrankRuehl" w:hint="cs"/>
          <w:sz w:val="22"/>
          <w:szCs w:val="22"/>
          <w:rtl/>
          <w:lang w:eastAsia="en-US"/>
        </w:rPr>
        <w:t xml:space="preserve"> בסעיף </w:t>
      </w:r>
      <w:r w:rsidRPr="00E240E5">
        <w:rPr>
          <w:rFonts w:cs="FrankRuehl" w:hint="cs"/>
          <w:sz w:val="22"/>
          <w:szCs w:val="22"/>
          <w:rtl/>
          <w:lang w:eastAsia="en-US"/>
        </w:rPr>
        <w:t>106 לחוק הפיקוח על שירותים פיננסיים (שירותים פיננסיים מוסדרים), תשע"ו-2016; תחילתו ביום 1.</w:t>
      </w:r>
      <w:r w:rsidR="0080350E">
        <w:rPr>
          <w:rFonts w:cs="FrankRuehl" w:hint="cs"/>
          <w:sz w:val="22"/>
          <w:szCs w:val="22"/>
          <w:rtl/>
          <w:lang w:eastAsia="en-US"/>
        </w:rPr>
        <w:t>10</w:t>
      </w:r>
      <w:r w:rsidRPr="00E240E5">
        <w:rPr>
          <w:rFonts w:cs="FrankRuehl" w:hint="cs"/>
          <w:sz w:val="22"/>
          <w:szCs w:val="22"/>
          <w:rtl/>
          <w:lang w:eastAsia="en-US"/>
        </w:rPr>
        <w:t xml:space="preserve">.2018. תוקן </w:t>
      </w:r>
      <w:hyperlink r:id="rId701" w:history="1">
        <w:r w:rsidRPr="00E240E5">
          <w:rPr>
            <w:rStyle w:val="Hyperlink"/>
            <w:rFonts w:cs="FrankRuehl" w:hint="cs"/>
            <w:sz w:val="22"/>
            <w:szCs w:val="22"/>
            <w:rtl/>
          </w:rPr>
          <w:t>ס"ח תשע"ז מס' 2591</w:t>
        </w:r>
      </w:hyperlink>
      <w:r w:rsidRPr="00E240E5">
        <w:rPr>
          <w:rFonts w:cs="FrankRuehl" w:hint="cs"/>
          <w:sz w:val="22"/>
          <w:szCs w:val="22"/>
          <w:rtl/>
        </w:rPr>
        <w:t xml:space="preserve"> מיום 29.12.2016 עמ' </w:t>
      </w:r>
      <w:r>
        <w:rPr>
          <w:rFonts w:cs="FrankRuehl" w:hint="cs"/>
          <w:sz w:val="22"/>
          <w:szCs w:val="22"/>
          <w:rtl/>
        </w:rPr>
        <w:t>151</w:t>
      </w:r>
      <w:r w:rsidRPr="00E240E5">
        <w:rPr>
          <w:rFonts w:cs="FrankRuehl" w:hint="cs"/>
          <w:sz w:val="22"/>
          <w:szCs w:val="22"/>
          <w:rtl/>
        </w:rPr>
        <w:t xml:space="preserve"> (</w:t>
      </w:r>
      <w:hyperlink r:id="rId702" w:history="1">
        <w:r w:rsidRPr="00E240E5">
          <w:rPr>
            <w:rStyle w:val="Hyperlink"/>
            <w:rFonts w:cs="FrankRuehl" w:hint="cs"/>
            <w:sz w:val="22"/>
            <w:szCs w:val="22"/>
            <w:rtl/>
          </w:rPr>
          <w:t>ה"ח הממשלה תשע"ז מס' 1083</w:t>
        </w:r>
      </w:hyperlink>
      <w:r w:rsidRPr="00E240E5">
        <w:rPr>
          <w:rFonts w:cs="FrankRuehl" w:hint="cs"/>
          <w:sz w:val="22"/>
          <w:szCs w:val="22"/>
          <w:rtl/>
        </w:rPr>
        <w:t xml:space="preserve"> עמ' 184) </w:t>
      </w:r>
      <w:r w:rsidRPr="00E240E5">
        <w:rPr>
          <w:rFonts w:cs="FrankRuehl"/>
          <w:sz w:val="22"/>
          <w:szCs w:val="22"/>
          <w:rtl/>
        </w:rPr>
        <w:t>–</w:t>
      </w:r>
      <w:r w:rsidRPr="00E240E5">
        <w:rPr>
          <w:rFonts w:cs="FrankRuehl" w:hint="cs"/>
          <w:sz w:val="22"/>
          <w:szCs w:val="22"/>
          <w:rtl/>
        </w:rPr>
        <w:t xml:space="preserve"> תיקון מס' </w:t>
      </w:r>
      <w:r>
        <w:rPr>
          <w:rFonts w:cs="FrankRuehl" w:hint="cs"/>
          <w:sz w:val="22"/>
          <w:szCs w:val="22"/>
          <w:rtl/>
        </w:rPr>
        <w:t>228 (תיקון) תשע"ז-2016</w:t>
      </w:r>
      <w:r w:rsidRPr="00E240E5">
        <w:rPr>
          <w:rFonts w:cs="FrankRuehl" w:hint="cs"/>
          <w:sz w:val="22"/>
          <w:szCs w:val="22"/>
          <w:rtl/>
        </w:rPr>
        <w:t xml:space="preserve"> בסעיף 36</w:t>
      </w:r>
      <w:r>
        <w:rPr>
          <w:rFonts w:cs="FrankRuehl" w:hint="cs"/>
          <w:sz w:val="22"/>
          <w:szCs w:val="22"/>
          <w:rtl/>
        </w:rPr>
        <w:t>(54)</w:t>
      </w:r>
      <w:r w:rsidRPr="00E240E5">
        <w:rPr>
          <w:rFonts w:cs="FrankRuehl" w:hint="cs"/>
          <w:sz w:val="22"/>
          <w:szCs w:val="22"/>
          <w:rtl/>
        </w:rPr>
        <w:t xml:space="preserve"> לחוק התכנית הכלכלית (תיקוני חקיקה ליישום המדיניות הכלכלית לשנות התקציב 2017 ו-2018), תשע"ז-2016.</w:t>
      </w:r>
      <w:r w:rsidR="0080350E">
        <w:rPr>
          <w:rFonts w:cs="FrankRuehl" w:hint="cs"/>
          <w:sz w:val="22"/>
          <w:szCs w:val="22"/>
          <w:rtl/>
          <w:lang w:eastAsia="en-US"/>
        </w:rPr>
        <w:t xml:space="preserve"> </w:t>
      </w:r>
      <w:bookmarkStart w:id="5" w:name="_Hlk517260461"/>
      <w:r w:rsidR="0080350E">
        <w:rPr>
          <w:rFonts w:ascii="FrankRuehl" w:hAnsi="FrankRuehl" w:cs="FrankRuehl"/>
          <w:sz w:val="22"/>
          <w:szCs w:val="22"/>
          <w:rtl/>
        </w:rPr>
        <w:fldChar w:fldCharType="begin"/>
      </w:r>
      <w:r w:rsidR="0080350E">
        <w:rPr>
          <w:rFonts w:ascii="FrankRuehl" w:hAnsi="FrankRuehl" w:cs="FrankRuehl"/>
          <w:sz w:val="22"/>
          <w:szCs w:val="22"/>
          <w:rtl/>
        </w:rPr>
        <w:instrText xml:space="preserve"> </w:instrText>
      </w:r>
      <w:r w:rsidR="0080350E">
        <w:rPr>
          <w:rFonts w:ascii="FrankRuehl" w:hAnsi="FrankRuehl" w:cs="FrankRuehl"/>
          <w:sz w:val="22"/>
          <w:szCs w:val="22"/>
        </w:rPr>
        <w:instrText>HYPERLINK</w:instrText>
      </w:r>
      <w:r w:rsidR="0080350E">
        <w:rPr>
          <w:rFonts w:ascii="FrankRuehl" w:hAnsi="FrankRuehl" w:cs="FrankRuehl"/>
          <w:sz w:val="22"/>
          <w:szCs w:val="22"/>
          <w:rtl/>
        </w:rPr>
        <w:instrText xml:space="preserve"> "</w:instrText>
      </w:r>
      <w:r w:rsidR="0080350E">
        <w:rPr>
          <w:rFonts w:ascii="FrankRuehl" w:hAnsi="FrankRuehl" w:cs="FrankRuehl"/>
          <w:sz w:val="22"/>
          <w:szCs w:val="22"/>
        </w:rPr>
        <w:instrText>http://www.nevo.co.il/Law_word/law06/tak-8011.pdf</w:instrText>
      </w:r>
      <w:r w:rsidR="0080350E">
        <w:rPr>
          <w:rFonts w:ascii="FrankRuehl" w:hAnsi="FrankRuehl" w:cs="FrankRuehl"/>
          <w:sz w:val="22"/>
          <w:szCs w:val="22"/>
          <w:rtl/>
        </w:rPr>
        <w:instrText xml:space="preserve">" </w:instrText>
      </w:r>
      <w:r w:rsidR="0080350E">
        <w:rPr>
          <w:rFonts w:ascii="FrankRuehl" w:hAnsi="FrankRuehl" w:cs="FrankRuehl"/>
          <w:sz w:val="22"/>
          <w:szCs w:val="22"/>
          <w:rtl/>
        </w:rPr>
      </w:r>
      <w:r w:rsidR="0080350E">
        <w:rPr>
          <w:rFonts w:ascii="FrankRuehl" w:hAnsi="FrankRuehl" w:cs="FrankRuehl"/>
          <w:sz w:val="22"/>
          <w:szCs w:val="22"/>
          <w:rtl/>
        </w:rPr>
        <w:fldChar w:fldCharType="separate"/>
      </w:r>
      <w:r w:rsidR="0080350E" w:rsidRPr="006339A9">
        <w:rPr>
          <w:rStyle w:val="Hyperlink"/>
          <w:rFonts w:ascii="FrankRuehl" w:hAnsi="FrankRuehl" w:cs="FrankRuehl" w:hint="cs"/>
          <w:sz w:val="22"/>
          <w:szCs w:val="22"/>
          <w:rtl/>
        </w:rPr>
        <w:t>ק"ת תשע"ח מס' 8011</w:t>
      </w:r>
      <w:r w:rsidR="0080350E">
        <w:rPr>
          <w:rFonts w:ascii="FrankRuehl" w:hAnsi="FrankRuehl" w:cs="FrankRuehl"/>
          <w:sz w:val="22"/>
          <w:szCs w:val="22"/>
          <w:rtl/>
        </w:rPr>
        <w:fldChar w:fldCharType="end"/>
      </w:r>
      <w:r w:rsidR="0080350E">
        <w:rPr>
          <w:rFonts w:ascii="FrankRuehl" w:hAnsi="FrankRuehl" w:cs="FrankRuehl" w:hint="cs"/>
          <w:sz w:val="22"/>
          <w:szCs w:val="22"/>
          <w:rtl/>
        </w:rPr>
        <w:t xml:space="preserve"> מיום 31.5.2018 עמ' </w:t>
      </w:r>
      <w:r w:rsidR="0080350E" w:rsidRPr="008853A7">
        <w:rPr>
          <w:rFonts w:ascii="FrankRuehl" w:hAnsi="FrankRuehl" w:cs="FrankRuehl" w:hint="cs"/>
          <w:sz w:val="22"/>
          <w:szCs w:val="22"/>
          <w:rtl/>
        </w:rPr>
        <w:t xml:space="preserve">2068 </w:t>
      </w:r>
      <w:r w:rsidR="0080350E" w:rsidRPr="008853A7">
        <w:rPr>
          <w:rFonts w:ascii="FrankRuehl" w:hAnsi="FrankRuehl" w:cs="FrankRuehl"/>
          <w:sz w:val="22"/>
          <w:szCs w:val="22"/>
          <w:rtl/>
        </w:rPr>
        <w:t>–</w:t>
      </w:r>
      <w:r w:rsidR="0080350E" w:rsidRPr="008853A7">
        <w:rPr>
          <w:rFonts w:ascii="FrankRuehl" w:hAnsi="FrankRuehl" w:cs="FrankRuehl" w:hint="cs"/>
          <w:sz w:val="22"/>
          <w:szCs w:val="22"/>
          <w:rtl/>
        </w:rPr>
        <w:t xml:space="preserve"> צו תשע"ח-2018</w:t>
      </w:r>
      <w:r w:rsidR="0080350E" w:rsidRPr="008853A7">
        <w:rPr>
          <w:rFonts w:ascii="FrankRuehl" w:hAnsi="FrankRuehl" w:cs="FrankRuehl"/>
          <w:sz w:val="22"/>
          <w:szCs w:val="22"/>
          <w:rtl/>
        </w:rPr>
        <w:t>.</w:t>
      </w:r>
      <w:bookmarkEnd w:id="5"/>
    </w:p>
    <w:p w:rsidR="009D5E92" w:rsidRPr="00D0515C" w:rsidRDefault="009D5E92" w:rsidP="00A5085D">
      <w:pPr>
        <w:pStyle w:val="a5"/>
        <w:spacing w:before="72"/>
        <w:ind w:right="1134"/>
        <w:jc w:val="both"/>
        <w:rPr>
          <w:rFonts w:cs="FrankRuehl" w:hint="cs"/>
          <w:sz w:val="22"/>
          <w:szCs w:val="22"/>
          <w:rtl/>
          <w:lang w:eastAsia="en-US"/>
        </w:rPr>
      </w:pPr>
      <w:hyperlink r:id="rId703" w:history="1">
        <w:r w:rsidRPr="00A5085D">
          <w:rPr>
            <w:rStyle w:val="Hyperlink"/>
            <w:rFonts w:cs="FrankRuehl" w:hint="cs"/>
            <w:sz w:val="22"/>
            <w:szCs w:val="22"/>
            <w:rtl/>
            <w:lang w:eastAsia="en-US"/>
          </w:rPr>
          <w:t>ס"ח תשע"ו מס' 2582</w:t>
        </w:r>
      </w:hyperlink>
      <w:r w:rsidRPr="00D0515C">
        <w:rPr>
          <w:rFonts w:cs="FrankRuehl" w:hint="cs"/>
          <w:sz w:val="22"/>
          <w:szCs w:val="22"/>
          <w:rtl/>
          <w:lang w:eastAsia="en-US"/>
        </w:rPr>
        <w:t xml:space="preserve"> מיום 21.8.2016 עמ' 12</w:t>
      </w:r>
      <w:r>
        <w:rPr>
          <w:rFonts w:cs="FrankRuehl" w:hint="cs"/>
          <w:sz w:val="22"/>
          <w:szCs w:val="22"/>
          <w:rtl/>
          <w:lang w:eastAsia="en-US"/>
        </w:rPr>
        <w:t>61</w:t>
      </w:r>
      <w:r w:rsidRPr="00D0515C">
        <w:rPr>
          <w:rFonts w:cs="FrankRuehl" w:hint="cs"/>
          <w:sz w:val="22"/>
          <w:szCs w:val="22"/>
          <w:rtl/>
          <w:lang w:eastAsia="en-US"/>
        </w:rPr>
        <w:t xml:space="preserve"> (</w:t>
      </w:r>
      <w:hyperlink r:id="rId704" w:history="1">
        <w:r w:rsidRPr="00D0515C">
          <w:rPr>
            <w:rStyle w:val="Hyperlink"/>
            <w:rFonts w:cs="FrankRuehl" w:hint="cs"/>
            <w:sz w:val="22"/>
            <w:szCs w:val="22"/>
            <w:rtl/>
            <w:lang w:eastAsia="en-US"/>
          </w:rPr>
          <w:t>ה"ח הממשלה תשע"ו מס' 1032</w:t>
        </w:r>
      </w:hyperlink>
      <w:r w:rsidRPr="00D0515C">
        <w:rPr>
          <w:rFonts w:cs="FrankRuehl" w:hint="cs"/>
          <w:sz w:val="22"/>
          <w:szCs w:val="22"/>
          <w:rtl/>
          <w:lang w:eastAsia="en-US"/>
        </w:rPr>
        <w:t xml:space="preserve"> עמ' 890) </w:t>
      </w:r>
      <w:r w:rsidRPr="00D0515C">
        <w:rPr>
          <w:rFonts w:cs="FrankRuehl"/>
          <w:sz w:val="22"/>
          <w:szCs w:val="22"/>
          <w:rtl/>
          <w:lang w:eastAsia="en-US"/>
        </w:rPr>
        <w:t>–</w:t>
      </w:r>
      <w:r w:rsidRPr="00D0515C">
        <w:rPr>
          <w:rFonts w:cs="FrankRuehl" w:hint="cs"/>
          <w:sz w:val="22"/>
          <w:szCs w:val="22"/>
          <w:rtl/>
          <w:lang w:eastAsia="en-US"/>
        </w:rPr>
        <w:t xml:space="preserve"> תיקון מס' </w:t>
      </w:r>
      <w:r>
        <w:rPr>
          <w:rFonts w:cs="FrankRuehl" w:hint="cs"/>
          <w:sz w:val="22"/>
          <w:szCs w:val="22"/>
          <w:rtl/>
          <w:lang w:eastAsia="en-US"/>
        </w:rPr>
        <w:t>229</w:t>
      </w:r>
      <w:r w:rsidRPr="00D0515C">
        <w:rPr>
          <w:rFonts w:cs="FrankRuehl" w:hint="cs"/>
          <w:sz w:val="22"/>
          <w:szCs w:val="22"/>
          <w:rtl/>
          <w:lang w:eastAsia="en-US"/>
        </w:rPr>
        <w:t xml:space="preserve"> בסעיף </w:t>
      </w:r>
      <w:r>
        <w:rPr>
          <w:rFonts w:cs="FrankRuehl" w:hint="cs"/>
          <w:sz w:val="22"/>
          <w:szCs w:val="22"/>
          <w:rtl/>
          <w:lang w:eastAsia="en-US"/>
        </w:rPr>
        <w:t>4</w:t>
      </w:r>
      <w:r w:rsidRPr="00D0515C">
        <w:rPr>
          <w:rFonts w:cs="FrankRuehl" w:hint="cs"/>
          <w:sz w:val="22"/>
          <w:szCs w:val="22"/>
          <w:rtl/>
          <w:lang w:eastAsia="en-US"/>
        </w:rPr>
        <w:t xml:space="preserve"> לחוק הפיקוח על שירותים פיננסיים (תיקוני חקיקה), תשע"ו-2016; ר' סעי</w:t>
      </w:r>
      <w:r>
        <w:rPr>
          <w:rFonts w:cs="FrankRuehl" w:hint="cs"/>
          <w:sz w:val="22"/>
          <w:szCs w:val="22"/>
          <w:rtl/>
          <w:lang w:eastAsia="en-US"/>
        </w:rPr>
        <w:t>ף</w:t>
      </w:r>
      <w:r w:rsidRPr="00D0515C">
        <w:rPr>
          <w:rFonts w:cs="FrankRuehl" w:hint="cs"/>
          <w:sz w:val="22"/>
          <w:szCs w:val="22"/>
          <w:rtl/>
          <w:lang w:eastAsia="en-US"/>
        </w:rPr>
        <w:t xml:space="preserve"> 24 לענין תחילה.</w:t>
      </w:r>
    </w:p>
    <w:p w:rsidR="009D5E92" w:rsidRDefault="009D5E92" w:rsidP="00365419">
      <w:pPr>
        <w:pStyle w:val="P00"/>
        <w:spacing w:before="40"/>
        <w:ind w:left="170" w:right="1134"/>
        <w:rPr>
          <w:rFonts w:cs="FrankRuehl" w:hint="cs"/>
          <w:sz w:val="22"/>
          <w:szCs w:val="22"/>
          <w:rtl/>
        </w:rPr>
      </w:pPr>
      <w:r w:rsidRPr="00365419">
        <w:rPr>
          <w:rFonts w:cs="FrankRuehl" w:hint="cs"/>
          <w:sz w:val="22"/>
          <w:szCs w:val="22"/>
          <w:rtl/>
        </w:rPr>
        <w:t xml:space="preserve">24. תחילתו של חוק זה ביום ל' בתשרי התשע"ז (1 בנובמבר 2016) (להלן </w:t>
      </w:r>
      <w:r w:rsidRPr="00365419">
        <w:rPr>
          <w:rFonts w:cs="FrankRuehl"/>
          <w:sz w:val="22"/>
          <w:szCs w:val="22"/>
          <w:rtl/>
        </w:rPr>
        <w:t>–</w:t>
      </w:r>
      <w:r w:rsidRPr="00365419">
        <w:rPr>
          <w:rFonts w:cs="FrankRuehl" w:hint="cs"/>
          <w:sz w:val="22"/>
          <w:szCs w:val="22"/>
          <w:rtl/>
        </w:rPr>
        <w:t xml:space="preserve"> יום התחילה), ורשאי השר, בצו, באישור ועדת הכספים של הכנסת, לדחות את יום התחילה אם מצא כי הדחייה דרושה לשם היערכות להפעלת הוראות חוק זה.</w:t>
      </w:r>
    </w:p>
    <w:p w:rsidR="009D5E92" w:rsidRDefault="009D5E92" w:rsidP="00AA127C">
      <w:pPr>
        <w:pStyle w:val="a5"/>
        <w:spacing w:before="72"/>
        <w:ind w:right="1134"/>
        <w:jc w:val="both"/>
        <w:rPr>
          <w:rFonts w:cs="FrankRuehl" w:hint="cs"/>
          <w:sz w:val="22"/>
          <w:szCs w:val="22"/>
          <w:rtl/>
          <w:lang w:eastAsia="en-US"/>
        </w:rPr>
      </w:pPr>
      <w:hyperlink r:id="rId705" w:history="1">
        <w:r w:rsidRPr="00AA127C">
          <w:rPr>
            <w:rStyle w:val="Hyperlink"/>
            <w:rFonts w:cs="FrankRuehl" w:hint="cs"/>
            <w:sz w:val="22"/>
            <w:szCs w:val="22"/>
            <w:rtl/>
            <w:lang w:eastAsia="en-US"/>
          </w:rPr>
          <w:t>ס"ח תשע"ז מס' 2590</w:t>
        </w:r>
      </w:hyperlink>
      <w:r>
        <w:rPr>
          <w:rFonts w:cs="FrankRuehl" w:hint="cs"/>
          <w:sz w:val="22"/>
          <w:szCs w:val="22"/>
          <w:rtl/>
          <w:lang w:eastAsia="en-US"/>
        </w:rPr>
        <w:t xml:space="preserve"> מיום 29.12.2016 עמ' 46 (</w:t>
      </w:r>
      <w:hyperlink r:id="rId706" w:history="1">
        <w:r w:rsidRPr="00FC79F9">
          <w:rPr>
            <w:rStyle w:val="Hyperlink"/>
            <w:rFonts w:cs="FrankRuehl" w:hint="cs"/>
            <w:sz w:val="22"/>
            <w:szCs w:val="22"/>
            <w:rtl/>
            <w:lang w:eastAsia="en-US"/>
          </w:rPr>
          <w:t>ה"ח הממשלה תשע"ז מס' 1101</w:t>
        </w:r>
      </w:hyperlink>
      <w:r>
        <w:rPr>
          <w:rFonts w:cs="FrankRuehl" w:hint="cs"/>
          <w:sz w:val="22"/>
          <w:szCs w:val="22"/>
          <w:rtl/>
          <w:lang w:eastAsia="en-US"/>
        </w:rPr>
        <w:t xml:space="preserve"> עמ' 718) </w:t>
      </w:r>
      <w:r>
        <w:rPr>
          <w:rFonts w:cs="FrankRuehl"/>
          <w:sz w:val="22"/>
          <w:szCs w:val="22"/>
          <w:rtl/>
          <w:lang w:eastAsia="en-US"/>
        </w:rPr>
        <w:t>–</w:t>
      </w:r>
      <w:r>
        <w:rPr>
          <w:rFonts w:cs="FrankRuehl" w:hint="cs"/>
          <w:sz w:val="22"/>
          <w:szCs w:val="22"/>
          <w:rtl/>
          <w:lang w:eastAsia="en-US"/>
        </w:rPr>
        <w:t xml:space="preserve"> תיקון מס' 230.</w:t>
      </w:r>
    </w:p>
    <w:p w:rsidR="009D5E92" w:rsidRDefault="009D5E92" w:rsidP="00B33B3C">
      <w:pPr>
        <w:pStyle w:val="a5"/>
        <w:spacing w:before="72"/>
        <w:ind w:right="1134"/>
        <w:jc w:val="both"/>
        <w:rPr>
          <w:rFonts w:cs="FrankRuehl" w:hint="cs"/>
          <w:sz w:val="22"/>
          <w:szCs w:val="22"/>
          <w:rtl/>
        </w:rPr>
      </w:pPr>
      <w:hyperlink r:id="rId707" w:history="1">
        <w:r w:rsidRPr="00B33B3C">
          <w:rPr>
            <w:rStyle w:val="Hyperlink"/>
            <w:rFonts w:cs="FrankRuehl" w:hint="cs"/>
            <w:sz w:val="22"/>
            <w:szCs w:val="22"/>
            <w:rtl/>
          </w:rPr>
          <w:t>ס"ח תשע"ז מס' 2592</w:t>
        </w:r>
      </w:hyperlink>
      <w:r w:rsidRPr="00E24986">
        <w:rPr>
          <w:rFonts w:cs="FrankRuehl" w:hint="cs"/>
          <w:sz w:val="22"/>
          <w:szCs w:val="22"/>
          <w:rtl/>
        </w:rPr>
        <w:t xml:space="preserve"> מיום 29.12.2016 עמ' 22</w:t>
      </w:r>
      <w:r>
        <w:rPr>
          <w:rFonts w:cs="FrankRuehl" w:hint="cs"/>
          <w:sz w:val="22"/>
          <w:szCs w:val="22"/>
          <w:rtl/>
        </w:rPr>
        <w:t>1</w:t>
      </w:r>
      <w:r w:rsidRPr="00E24986">
        <w:rPr>
          <w:rFonts w:cs="FrankRuehl" w:hint="cs"/>
          <w:sz w:val="22"/>
          <w:szCs w:val="22"/>
          <w:rtl/>
        </w:rPr>
        <w:t xml:space="preserve"> (</w:t>
      </w:r>
      <w:hyperlink r:id="rId708" w:history="1">
        <w:r w:rsidRPr="00E24986">
          <w:rPr>
            <w:rStyle w:val="Hyperlink"/>
            <w:rFonts w:cs="FrankRuehl" w:hint="cs"/>
            <w:sz w:val="22"/>
            <w:szCs w:val="22"/>
            <w:rtl/>
          </w:rPr>
          <w:t>ה"ח הממשלה תשע"ז מס' 1083</w:t>
        </w:r>
      </w:hyperlink>
      <w:r w:rsidRPr="00E24986">
        <w:rPr>
          <w:rFonts w:cs="FrankRuehl" w:hint="cs"/>
          <w:sz w:val="22"/>
          <w:szCs w:val="22"/>
          <w:rtl/>
        </w:rPr>
        <w:t xml:space="preserve"> עמ' 433) </w:t>
      </w:r>
      <w:r w:rsidRPr="00E24986">
        <w:rPr>
          <w:rFonts w:cs="FrankRuehl"/>
          <w:sz w:val="22"/>
          <w:szCs w:val="22"/>
          <w:rtl/>
        </w:rPr>
        <w:t>–</w:t>
      </w:r>
      <w:r w:rsidRPr="00E24986">
        <w:rPr>
          <w:rFonts w:cs="FrankRuehl" w:hint="cs"/>
          <w:sz w:val="22"/>
          <w:szCs w:val="22"/>
          <w:rtl/>
        </w:rPr>
        <w:t xml:space="preserve"> תיקון מס' </w:t>
      </w:r>
      <w:r>
        <w:rPr>
          <w:rFonts w:cs="FrankRuehl" w:hint="cs"/>
          <w:sz w:val="22"/>
          <w:szCs w:val="22"/>
          <w:rtl/>
        </w:rPr>
        <w:t>231</w:t>
      </w:r>
      <w:r w:rsidRPr="00E24986">
        <w:rPr>
          <w:rFonts w:cs="FrankRuehl" w:hint="cs"/>
          <w:sz w:val="22"/>
          <w:szCs w:val="22"/>
          <w:rtl/>
        </w:rPr>
        <w:t xml:space="preserve"> בסעיף 1</w:t>
      </w:r>
      <w:r>
        <w:rPr>
          <w:rFonts w:cs="FrankRuehl" w:hint="cs"/>
          <w:sz w:val="22"/>
          <w:szCs w:val="22"/>
          <w:rtl/>
        </w:rPr>
        <w:t>5</w:t>
      </w:r>
      <w:r w:rsidRPr="00E24986">
        <w:rPr>
          <w:rFonts w:cs="FrankRuehl" w:hint="cs"/>
          <w:sz w:val="22"/>
          <w:szCs w:val="22"/>
          <w:rtl/>
        </w:rPr>
        <w:t xml:space="preserve"> לחוק ההתייעלות הכלכלית (תיקוני חקיקה ליישום המדיניות הכלכלית לשנות התקציב 2017 ו-2018), תשע"ז-2016; </w:t>
      </w:r>
      <w:r>
        <w:rPr>
          <w:rFonts w:cs="FrankRuehl" w:hint="cs"/>
          <w:sz w:val="22"/>
          <w:szCs w:val="22"/>
          <w:rtl/>
        </w:rPr>
        <w:t>ר' סעיף 18, 164 לענין תחילה.</w:t>
      </w:r>
    </w:p>
    <w:p w:rsidR="009D5E92" w:rsidRDefault="009D5E92" w:rsidP="00B33B3C">
      <w:pPr>
        <w:pStyle w:val="a5"/>
        <w:spacing w:before="72"/>
        <w:ind w:right="1134"/>
        <w:jc w:val="both"/>
        <w:rPr>
          <w:rFonts w:cs="FrankRuehl"/>
          <w:sz w:val="22"/>
          <w:szCs w:val="22"/>
          <w:rtl/>
        </w:rPr>
      </w:pPr>
      <w:hyperlink r:id="rId709" w:history="1">
        <w:r w:rsidRPr="00B33B3C">
          <w:rPr>
            <w:rStyle w:val="Hyperlink"/>
            <w:rFonts w:cs="FrankRuehl" w:hint="cs"/>
            <w:sz w:val="22"/>
            <w:szCs w:val="22"/>
            <w:rtl/>
          </w:rPr>
          <w:t>ס"ח תשע"ז מס' 2592</w:t>
        </w:r>
      </w:hyperlink>
      <w:r w:rsidRPr="006B3391">
        <w:rPr>
          <w:rFonts w:cs="FrankRuehl" w:hint="cs"/>
          <w:sz w:val="22"/>
          <w:szCs w:val="22"/>
          <w:rtl/>
        </w:rPr>
        <w:t xml:space="preserve"> מיום 29.12.2016 עמ' 22</w:t>
      </w:r>
      <w:r>
        <w:rPr>
          <w:rFonts w:cs="FrankRuehl" w:hint="cs"/>
          <w:sz w:val="22"/>
          <w:szCs w:val="22"/>
          <w:rtl/>
        </w:rPr>
        <w:t>4</w:t>
      </w:r>
      <w:r w:rsidRPr="006B3391">
        <w:rPr>
          <w:rFonts w:cs="FrankRuehl" w:hint="cs"/>
          <w:sz w:val="22"/>
          <w:szCs w:val="22"/>
          <w:rtl/>
        </w:rPr>
        <w:t xml:space="preserve"> (</w:t>
      </w:r>
      <w:hyperlink r:id="rId710" w:history="1">
        <w:r w:rsidRPr="006B3391">
          <w:rPr>
            <w:rStyle w:val="Hyperlink"/>
            <w:rFonts w:cs="FrankRuehl" w:hint="cs"/>
            <w:sz w:val="22"/>
            <w:szCs w:val="22"/>
            <w:rtl/>
          </w:rPr>
          <w:t>ה"ח הממשלה תשע"ז מס' 1083</w:t>
        </w:r>
      </w:hyperlink>
      <w:r w:rsidRPr="006B3391">
        <w:rPr>
          <w:rFonts w:cs="FrankRuehl" w:hint="cs"/>
          <w:sz w:val="22"/>
          <w:szCs w:val="22"/>
          <w:rtl/>
        </w:rPr>
        <w:t xml:space="preserve"> עמ' 433) </w:t>
      </w:r>
      <w:r w:rsidRPr="006B3391">
        <w:rPr>
          <w:rFonts w:cs="FrankRuehl"/>
          <w:sz w:val="22"/>
          <w:szCs w:val="22"/>
          <w:rtl/>
        </w:rPr>
        <w:t>–</w:t>
      </w:r>
      <w:r w:rsidRPr="006B3391">
        <w:rPr>
          <w:rFonts w:cs="FrankRuehl" w:hint="cs"/>
          <w:sz w:val="22"/>
          <w:szCs w:val="22"/>
          <w:rtl/>
        </w:rPr>
        <w:t xml:space="preserve"> תיקון מס' 23</w:t>
      </w:r>
      <w:r>
        <w:rPr>
          <w:rFonts w:cs="FrankRuehl" w:hint="cs"/>
          <w:sz w:val="22"/>
          <w:szCs w:val="22"/>
          <w:rtl/>
        </w:rPr>
        <w:t>2</w:t>
      </w:r>
      <w:r w:rsidRPr="006B3391">
        <w:rPr>
          <w:rFonts w:cs="FrankRuehl" w:hint="cs"/>
          <w:sz w:val="22"/>
          <w:szCs w:val="22"/>
          <w:rtl/>
        </w:rPr>
        <w:t xml:space="preserve"> בסעיף </w:t>
      </w:r>
      <w:r>
        <w:rPr>
          <w:rFonts w:cs="FrankRuehl" w:hint="cs"/>
          <w:sz w:val="22"/>
          <w:szCs w:val="22"/>
          <w:rtl/>
        </w:rPr>
        <w:t>20</w:t>
      </w:r>
      <w:r w:rsidRPr="006B3391">
        <w:rPr>
          <w:rFonts w:cs="FrankRuehl" w:hint="cs"/>
          <w:sz w:val="22"/>
          <w:szCs w:val="22"/>
          <w:rtl/>
        </w:rPr>
        <w:t xml:space="preserve"> לחוק ההתייעלות הכלכלית (תיקוני חקיקה ליישום המדיניות הכלכלית לשנות התקציב 2017 ו-2018), תשע"ז-2016; </w:t>
      </w:r>
      <w:r>
        <w:rPr>
          <w:rFonts w:cs="FrankRuehl" w:hint="cs"/>
          <w:sz w:val="22"/>
          <w:szCs w:val="22"/>
          <w:rtl/>
        </w:rPr>
        <w:t>תחילתו ביום 1.1.2017</w:t>
      </w:r>
      <w:r w:rsidRPr="006B3391">
        <w:rPr>
          <w:rFonts w:cs="FrankRuehl" w:hint="cs"/>
          <w:sz w:val="22"/>
          <w:szCs w:val="22"/>
          <w:rtl/>
        </w:rPr>
        <w:t>.</w:t>
      </w:r>
    </w:p>
    <w:p w:rsidR="009D5E92" w:rsidRDefault="009D5E92" w:rsidP="00B33B3C">
      <w:pPr>
        <w:pStyle w:val="a5"/>
        <w:spacing w:before="72"/>
        <w:ind w:right="1134"/>
        <w:jc w:val="both"/>
        <w:rPr>
          <w:rFonts w:cs="FrankRuehl"/>
          <w:sz w:val="22"/>
          <w:szCs w:val="22"/>
          <w:rtl/>
        </w:rPr>
      </w:pPr>
      <w:hyperlink r:id="rId711" w:history="1">
        <w:r w:rsidRPr="00B33B3C">
          <w:rPr>
            <w:rStyle w:val="Hyperlink"/>
            <w:rFonts w:cs="FrankRuehl" w:hint="cs"/>
            <w:sz w:val="22"/>
            <w:szCs w:val="22"/>
            <w:rtl/>
          </w:rPr>
          <w:t>ס"ח תשע"ז מס' 2592</w:t>
        </w:r>
      </w:hyperlink>
      <w:r w:rsidRPr="006C4DE0">
        <w:rPr>
          <w:rFonts w:cs="FrankRuehl" w:hint="cs"/>
          <w:sz w:val="22"/>
          <w:szCs w:val="22"/>
          <w:rtl/>
        </w:rPr>
        <w:t xml:space="preserve"> מיום 29.12.2016 עמ' 24</w:t>
      </w:r>
      <w:r>
        <w:rPr>
          <w:rFonts w:cs="FrankRuehl" w:hint="cs"/>
          <w:sz w:val="22"/>
          <w:szCs w:val="22"/>
          <w:rtl/>
        </w:rPr>
        <w:t>5</w:t>
      </w:r>
      <w:r w:rsidRPr="006C4DE0">
        <w:rPr>
          <w:rFonts w:cs="FrankRuehl" w:hint="cs"/>
          <w:sz w:val="22"/>
          <w:szCs w:val="22"/>
          <w:rtl/>
        </w:rPr>
        <w:t xml:space="preserve"> (</w:t>
      </w:r>
      <w:hyperlink r:id="rId712" w:history="1">
        <w:r w:rsidRPr="006C4DE0">
          <w:rPr>
            <w:rStyle w:val="Hyperlink"/>
            <w:rFonts w:cs="FrankRuehl" w:hint="cs"/>
            <w:sz w:val="22"/>
            <w:szCs w:val="22"/>
            <w:rtl/>
          </w:rPr>
          <w:t>ה"ח הממשלה תשע"ז מס' 1083</w:t>
        </w:r>
      </w:hyperlink>
      <w:r w:rsidRPr="006C4DE0">
        <w:rPr>
          <w:rFonts w:cs="FrankRuehl" w:hint="cs"/>
          <w:sz w:val="22"/>
          <w:szCs w:val="22"/>
          <w:rtl/>
        </w:rPr>
        <w:t xml:space="preserve"> עמ' 433) </w:t>
      </w:r>
      <w:r w:rsidRPr="006C4DE0">
        <w:rPr>
          <w:rFonts w:cs="FrankRuehl"/>
          <w:sz w:val="22"/>
          <w:szCs w:val="22"/>
          <w:rtl/>
        </w:rPr>
        <w:t>–</w:t>
      </w:r>
      <w:r w:rsidRPr="006C4DE0">
        <w:rPr>
          <w:rFonts w:cs="FrankRuehl" w:hint="cs"/>
          <w:sz w:val="22"/>
          <w:szCs w:val="22"/>
          <w:rtl/>
        </w:rPr>
        <w:t xml:space="preserve"> תיקון מס' </w:t>
      </w:r>
      <w:r>
        <w:rPr>
          <w:rFonts w:cs="FrankRuehl" w:hint="cs"/>
          <w:sz w:val="22"/>
          <w:szCs w:val="22"/>
          <w:rtl/>
        </w:rPr>
        <w:t>233</w:t>
      </w:r>
      <w:r w:rsidRPr="006C4DE0">
        <w:rPr>
          <w:rFonts w:cs="FrankRuehl" w:hint="cs"/>
          <w:sz w:val="22"/>
          <w:szCs w:val="22"/>
          <w:rtl/>
        </w:rPr>
        <w:t xml:space="preserve"> בסעיף </w:t>
      </w:r>
      <w:r>
        <w:rPr>
          <w:rFonts w:cs="FrankRuehl" w:hint="cs"/>
          <w:sz w:val="22"/>
          <w:szCs w:val="22"/>
          <w:rtl/>
        </w:rPr>
        <w:t>50</w:t>
      </w:r>
      <w:r w:rsidRPr="006C4DE0">
        <w:rPr>
          <w:rFonts w:cs="FrankRuehl" w:hint="cs"/>
          <w:sz w:val="22"/>
          <w:szCs w:val="22"/>
          <w:rtl/>
        </w:rPr>
        <w:t xml:space="preserve"> לחוק ההתייעלות הכלכלית (תיקוני חקיקה ליישום המדיניות הכלכלית לשנות התקציב 2017 ו-2018), תשע"ז-2016; תחילתו ביום 27.4.2017.</w:t>
      </w:r>
    </w:p>
    <w:p w:rsidR="009D5E92" w:rsidRDefault="009D5E92" w:rsidP="00B33B3C">
      <w:pPr>
        <w:pStyle w:val="a5"/>
        <w:spacing w:before="72"/>
        <w:ind w:right="1134"/>
        <w:jc w:val="both"/>
        <w:rPr>
          <w:rFonts w:cs="FrankRuehl"/>
          <w:sz w:val="22"/>
          <w:szCs w:val="22"/>
          <w:rtl/>
        </w:rPr>
      </w:pPr>
      <w:hyperlink r:id="rId713" w:history="1">
        <w:r w:rsidRPr="00B33B3C">
          <w:rPr>
            <w:rStyle w:val="Hyperlink"/>
            <w:rFonts w:cs="FrankRuehl" w:hint="cs"/>
            <w:sz w:val="22"/>
            <w:szCs w:val="22"/>
            <w:rtl/>
          </w:rPr>
          <w:t>ס"ח תשע"ז מס' 2592</w:t>
        </w:r>
      </w:hyperlink>
      <w:r w:rsidRPr="00EA43F5">
        <w:rPr>
          <w:rFonts w:cs="FrankRuehl" w:hint="cs"/>
          <w:sz w:val="22"/>
          <w:szCs w:val="22"/>
          <w:rtl/>
        </w:rPr>
        <w:t xml:space="preserve"> מיום 29.12.2016 עמ' </w:t>
      </w:r>
      <w:r>
        <w:rPr>
          <w:rFonts w:cs="FrankRuehl" w:hint="cs"/>
          <w:sz w:val="22"/>
          <w:szCs w:val="22"/>
          <w:rtl/>
        </w:rPr>
        <w:t>272</w:t>
      </w:r>
      <w:r w:rsidRPr="00EA43F5">
        <w:rPr>
          <w:rFonts w:cs="FrankRuehl" w:hint="cs"/>
          <w:sz w:val="22"/>
          <w:szCs w:val="22"/>
          <w:rtl/>
        </w:rPr>
        <w:t xml:space="preserve"> (</w:t>
      </w:r>
      <w:hyperlink r:id="rId714" w:history="1">
        <w:r w:rsidRPr="00EA43F5">
          <w:rPr>
            <w:rStyle w:val="Hyperlink"/>
            <w:rFonts w:cs="FrankRuehl" w:hint="cs"/>
            <w:sz w:val="22"/>
            <w:szCs w:val="22"/>
            <w:rtl/>
          </w:rPr>
          <w:t>ה"ח הממשלה תשע"ז מס' 1083</w:t>
        </w:r>
      </w:hyperlink>
      <w:r w:rsidRPr="00EA43F5">
        <w:rPr>
          <w:rFonts w:cs="FrankRuehl" w:hint="cs"/>
          <w:sz w:val="22"/>
          <w:szCs w:val="22"/>
          <w:rtl/>
        </w:rPr>
        <w:t xml:space="preserve"> עמ' 433) </w:t>
      </w:r>
      <w:r w:rsidRPr="00EA43F5">
        <w:rPr>
          <w:rFonts w:cs="FrankRuehl"/>
          <w:sz w:val="22"/>
          <w:szCs w:val="22"/>
          <w:rtl/>
        </w:rPr>
        <w:t>–</w:t>
      </w:r>
      <w:r w:rsidRPr="00EA43F5">
        <w:rPr>
          <w:rFonts w:cs="FrankRuehl" w:hint="cs"/>
          <w:sz w:val="22"/>
          <w:szCs w:val="22"/>
          <w:rtl/>
        </w:rPr>
        <w:t xml:space="preserve"> תיקון מס' 23</w:t>
      </w:r>
      <w:r>
        <w:rPr>
          <w:rFonts w:cs="FrankRuehl" w:hint="cs"/>
          <w:sz w:val="22"/>
          <w:szCs w:val="22"/>
          <w:rtl/>
        </w:rPr>
        <w:t>4</w:t>
      </w:r>
      <w:r w:rsidRPr="00EA43F5">
        <w:rPr>
          <w:rFonts w:cs="FrankRuehl" w:hint="cs"/>
          <w:sz w:val="22"/>
          <w:szCs w:val="22"/>
          <w:rtl/>
        </w:rPr>
        <w:t xml:space="preserve"> בסעיף </w:t>
      </w:r>
      <w:r>
        <w:rPr>
          <w:rFonts w:cs="FrankRuehl" w:hint="cs"/>
          <w:sz w:val="22"/>
          <w:szCs w:val="22"/>
          <w:rtl/>
        </w:rPr>
        <w:t>87</w:t>
      </w:r>
      <w:r w:rsidRPr="00EA43F5">
        <w:rPr>
          <w:rFonts w:cs="FrankRuehl" w:hint="cs"/>
          <w:sz w:val="22"/>
          <w:szCs w:val="22"/>
          <w:rtl/>
        </w:rPr>
        <w:t xml:space="preserve"> לחוק ההתייעלות הכלכלית (תיקוני חקיקה ליישום המדיניות הכלכלית לשנות התקציב 2017 ו-2018), תשע"ז-2016; תחילתו ביום </w:t>
      </w:r>
      <w:r>
        <w:rPr>
          <w:rFonts w:cs="FrankRuehl" w:hint="cs"/>
          <w:sz w:val="22"/>
          <w:szCs w:val="22"/>
          <w:rtl/>
        </w:rPr>
        <w:t>1.1</w:t>
      </w:r>
      <w:r w:rsidRPr="00EA43F5">
        <w:rPr>
          <w:rFonts w:cs="FrankRuehl" w:hint="cs"/>
          <w:sz w:val="22"/>
          <w:szCs w:val="22"/>
          <w:rtl/>
        </w:rPr>
        <w:t>.2017</w:t>
      </w:r>
      <w:r>
        <w:rPr>
          <w:rFonts w:cs="FrankRuehl" w:hint="cs"/>
          <w:sz w:val="22"/>
          <w:szCs w:val="22"/>
          <w:rtl/>
        </w:rPr>
        <w:t xml:space="preserve"> ור' סעיפים 93-89 לענין תחולה, הוראות שעה והוראות מעבר</w:t>
      </w:r>
      <w:r w:rsidRPr="00EA43F5">
        <w:rPr>
          <w:rFonts w:cs="FrankRuehl" w:hint="cs"/>
          <w:sz w:val="22"/>
          <w:szCs w:val="22"/>
          <w:rtl/>
        </w:rPr>
        <w:t>.</w:t>
      </w:r>
    </w:p>
    <w:p w:rsidR="009D5E92" w:rsidRDefault="009D5E92" w:rsidP="00EA43F5">
      <w:pPr>
        <w:pStyle w:val="a5"/>
        <w:spacing w:before="40"/>
        <w:ind w:left="170" w:right="1134"/>
        <w:jc w:val="both"/>
        <w:rPr>
          <w:rFonts w:cs="FrankRuehl" w:hint="cs"/>
          <w:sz w:val="22"/>
          <w:szCs w:val="22"/>
          <w:rtl/>
        </w:rPr>
      </w:pPr>
      <w:r>
        <w:rPr>
          <w:rFonts w:cs="FrankRuehl" w:hint="cs"/>
          <w:sz w:val="22"/>
          <w:szCs w:val="22"/>
          <w:rtl/>
        </w:rPr>
        <w:t xml:space="preserve">89. הוראות סימן זה יחולו על הכנסה שהופקה ביום תחילתו של חוק זה (להלן </w:t>
      </w:r>
      <w:r>
        <w:rPr>
          <w:rFonts w:cs="FrankRuehl"/>
          <w:sz w:val="22"/>
          <w:szCs w:val="22"/>
          <w:rtl/>
        </w:rPr>
        <w:t>–</w:t>
      </w:r>
      <w:r>
        <w:rPr>
          <w:rFonts w:cs="FrankRuehl" w:hint="cs"/>
          <w:sz w:val="22"/>
          <w:szCs w:val="22"/>
          <w:rtl/>
        </w:rPr>
        <w:t xml:space="preserve"> יום התחילה) ואילך.</w:t>
      </w:r>
    </w:p>
    <w:p w:rsidR="009D5E92" w:rsidRDefault="009D5E92" w:rsidP="00EA43F5">
      <w:pPr>
        <w:pStyle w:val="a5"/>
        <w:spacing w:before="40"/>
        <w:ind w:left="170" w:right="1134"/>
        <w:jc w:val="both"/>
        <w:rPr>
          <w:rFonts w:cs="FrankRuehl" w:hint="cs"/>
          <w:sz w:val="22"/>
          <w:szCs w:val="22"/>
          <w:rtl/>
        </w:rPr>
      </w:pPr>
      <w:r>
        <w:rPr>
          <w:rFonts w:cs="FrankRuehl" w:hint="cs"/>
          <w:sz w:val="22"/>
          <w:szCs w:val="22"/>
          <w:rtl/>
        </w:rPr>
        <w:t xml:space="preserve">91. על אף הוראות סעיפים 87 ו-88 לחוק זה, נקבעה לנישום תקופת שומה מיוחדת לפי סעיף 7 לפקודה, יחולו על הכנסתו החייבת של הנישום שהופקה או שנצמחה במהלך תקופת השומה המיוחדת שבה חל יום תחילתו של חוק זה (בסעיף זה </w:t>
      </w:r>
      <w:r>
        <w:rPr>
          <w:rFonts w:cs="FrankRuehl"/>
          <w:sz w:val="22"/>
          <w:szCs w:val="22"/>
          <w:rtl/>
        </w:rPr>
        <w:t>–</w:t>
      </w:r>
      <w:r>
        <w:rPr>
          <w:rFonts w:cs="FrankRuehl" w:hint="cs"/>
          <w:sz w:val="22"/>
          <w:szCs w:val="22"/>
          <w:rtl/>
        </w:rPr>
        <w:t xml:space="preserve"> תקופת השומה המיוחדת ל-2017) הוראות אלה:</w:t>
      </w:r>
    </w:p>
    <w:p w:rsidR="009D5E92" w:rsidRDefault="009D5E92" w:rsidP="00EA43F5">
      <w:pPr>
        <w:pStyle w:val="a5"/>
        <w:ind w:left="170" w:right="1134"/>
        <w:jc w:val="both"/>
        <w:rPr>
          <w:rFonts w:cs="FrankRuehl" w:hint="cs"/>
          <w:sz w:val="22"/>
          <w:szCs w:val="22"/>
          <w:rtl/>
        </w:rPr>
      </w:pPr>
      <w:r>
        <w:rPr>
          <w:rFonts w:cs="FrankRuehl" w:hint="cs"/>
          <w:sz w:val="22"/>
          <w:szCs w:val="22"/>
          <w:rtl/>
        </w:rPr>
        <w:t xml:space="preserve"> (1) על החלק השווה להכנסתו החייבת של הנישום שהופקה או שנצמחה במהלך תקופת השומה המיוחדת ל-2017 כשהיא מוכפלת ביחס שבין מספר הימים שמיום תחילת תקופת השומה המיוחדת ל-2017 עד יום ב' בטבת התשע"ז (31 בדצמבר 2016) לבין כל ימי תקופת השומה המיוחדת ל-2017, יחולו הוראות סעיף 126 לפקודה כנוסחו ערב יום תחילתו של חוק זה;</w:t>
      </w:r>
    </w:p>
    <w:p w:rsidR="009D5E92" w:rsidRDefault="009D5E92" w:rsidP="00EA43F5">
      <w:pPr>
        <w:pStyle w:val="a5"/>
        <w:ind w:left="170" w:right="1134"/>
        <w:jc w:val="both"/>
        <w:rPr>
          <w:rFonts w:cs="FrankRuehl" w:hint="cs"/>
          <w:sz w:val="22"/>
          <w:szCs w:val="22"/>
          <w:rtl/>
        </w:rPr>
      </w:pPr>
      <w:r>
        <w:rPr>
          <w:rFonts w:cs="FrankRuehl" w:hint="cs"/>
          <w:sz w:val="22"/>
          <w:szCs w:val="22"/>
          <w:rtl/>
        </w:rPr>
        <w:t xml:space="preserve"> (2) על יתרת הכנסתו החייבת של הנישום שהופקה או שנצמחה במהלך תקופת השומה המיוחדת ל-2017 יחולו הוראות סעיף 126 לפקודה כנוסחו בסעיף 90(3) לחוק זה.</w:t>
      </w:r>
    </w:p>
    <w:p w:rsidR="009D5E92" w:rsidRDefault="009D5E92" w:rsidP="00EA43F5">
      <w:pPr>
        <w:pStyle w:val="a5"/>
        <w:spacing w:before="40"/>
        <w:ind w:left="170" w:right="1134"/>
        <w:jc w:val="both"/>
        <w:rPr>
          <w:rFonts w:cs="FrankRuehl" w:hint="cs"/>
          <w:sz w:val="22"/>
          <w:szCs w:val="22"/>
          <w:rtl/>
        </w:rPr>
      </w:pPr>
      <w:r>
        <w:rPr>
          <w:rFonts w:cs="FrankRuehl" w:hint="cs"/>
          <w:sz w:val="22"/>
          <w:szCs w:val="22"/>
          <w:rtl/>
        </w:rPr>
        <w:t xml:space="preserve">92. על אף הוראות סעיפים 87 ו-88 לחוק זה, נקבעה לחברה תקופת שומה מיוחדת לפי סעיף 7 לפקודה, יחולו על הכנסתה החייבת שהופקה או שנצמחה במהלך תקופת השומה המיוחדת שבה חל יום י"ד בטבת התשע"ח (1 בינואר 2018) (בסעיף זה </w:t>
      </w:r>
      <w:r>
        <w:rPr>
          <w:rFonts w:cs="FrankRuehl"/>
          <w:sz w:val="22"/>
          <w:szCs w:val="22"/>
          <w:rtl/>
        </w:rPr>
        <w:t>–</w:t>
      </w:r>
      <w:r>
        <w:rPr>
          <w:rFonts w:cs="FrankRuehl" w:hint="cs"/>
          <w:sz w:val="22"/>
          <w:szCs w:val="22"/>
          <w:rtl/>
        </w:rPr>
        <w:t xml:space="preserve"> תקופת השומה המיוחדת ל-2018) הוראות אלה:</w:t>
      </w:r>
    </w:p>
    <w:p w:rsidR="009D5E92" w:rsidRDefault="009D5E92" w:rsidP="00EA43F5">
      <w:pPr>
        <w:pStyle w:val="a5"/>
        <w:ind w:left="170" w:right="1134"/>
        <w:jc w:val="both"/>
        <w:rPr>
          <w:rFonts w:cs="FrankRuehl" w:hint="cs"/>
          <w:sz w:val="22"/>
          <w:szCs w:val="22"/>
          <w:rtl/>
        </w:rPr>
      </w:pPr>
      <w:r>
        <w:rPr>
          <w:rFonts w:cs="FrankRuehl" w:hint="cs"/>
          <w:sz w:val="22"/>
          <w:szCs w:val="22"/>
          <w:rtl/>
        </w:rPr>
        <w:t xml:space="preserve"> (1) על החלק השווה להכנסתה החייבת של החברה שהופקה או שנצמחה במהלך תקופת השומה המיוחדת ל-2018 כשהיא מוכפלת ביחס שבין מספר הימים שמיום תחילת תקופת השומה המיוחדת ל-2018 עד יום י"ג בטבת התשע"ח (31 בדצמבר 2017) לבין כל ימי תקופת השומה המיוחדת ל-2018, יחולו הוראות סעיף 126 לפקודה כנוסחו בסעיף 90(3) לחוק זה;</w:t>
      </w:r>
    </w:p>
    <w:p w:rsidR="009D5E92" w:rsidRDefault="009D5E92" w:rsidP="00EA43F5">
      <w:pPr>
        <w:pStyle w:val="a5"/>
        <w:ind w:left="170" w:right="1134"/>
        <w:jc w:val="both"/>
        <w:rPr>
          <w:rFonts w:cs="FrankRuehl" w:hint="cs"/>
          <w:sz w:val="22"/>
          <w:szCs w:val="22"/>
          <w:rtl/>
        </w:rPr>
      </w:pPr>
      <w:r>
        <w:rPr>
          <w:rFonts w:cs="FrankRuehl" w:hint="cs"/>
          <w:sz w:val="22"/>
          <w:szCs w:val="22"/>
          <w:rtl/>
        </w:rPr>
        <w:t xml:space="preserve"> (2) על יתרת הכנסתה החייבת של החברה שהופקה או שנצמחה במהלך תקופת השומה המיוחדת ל-2018 יחולו הוראות סעיף 126 לפקודה כנוסחו בסעיף 87(7) לחוק זה.</w:t>
      </w:r>
    </w:p>
    <w:p w:rsidR="009D5E92" w:rsidRDefault="009D5E92" w:rsidP="00EA43F5">
      <w:pPr>
        <w:pStyle w:val="a5"/>
        <w:spacing w:before="40"/>
        <w:ind w:left="170" w:right="1134"/>
        <w:jc w:val="both"/>
        <w:rPr>
          <w:rFonts w:cs="FrankRuehl" w:hint="cs"/>
          <w:sz w:val="22"/>
          <w:szCs w:val="22"/>
          <w:rtl/>
          <w:lang w:eastAsia="en-US"/>
        </w:rPr>
      </w:pPr>
      <w:r>
        <w:rPr>
          <w:rFonts w:cs="FrankRuehl" w:hint="cs"/>
          <w:sz w:val="22"/>
          <w:szCs w:val="22"/>
          <w:rtl/>
        </w:rPr>
        <w:t>93. על אף האמור בסעיף 120ב לפקודה, הסכומים הנקובים בסעיף 121 לפקודה כנוסחו בסעיף 87(4) לחוק זה ובסעיף 121ב(א) כנוסחו בסעיף 87(5) לחוק זה, לא יתואמו ביום תחילתו של חוק זה.</w:t>
      </w:r>
    </w:p>
    <w:p w:rsidR="009D5E92" w:rsidRDefault="009D5E92" w:rsidP="00B33B3C">
      <w:pPr>
        <w:pStyle w:val="a5"/>
        <w:spacing w:before="72"/>
        <w:ind w:right="1134"/>
        <w:jc w:val="both"/>
        <w:rPr>
          <w:rFonts w:cs="FrankRuehl" w:hint="cs"/>
          <w:sz w:val="22"/>
          <w:szCs w:val="22"/>
          <w:rtl/>
        </w:rPr>
      </w:pPr>
      <w:hyperlink r:id="rId715" w:history="1">
        <w:r w:rsidRPr="00B33B3C">
          <w:rPr>
            <w:rStyle w:val="Hyperlink"/>
            <w:rFonts w:cs="FrankRuehl" w:hint="cs"/>
            <w:sz w:val="22"/>
            <w:szCs w:val="22"/>
            <w:rtl/>
          </w:rPr>
          <w:t>ס"ח תשע"ז מס' 2592</w:t>
        </w:r>
      </w:hyperlink>
      <w:r w:rsidRPr="0015201C">
        <w:rPr>
          <w:rFonts w:cs="FrankRuehl" w:hint="cs"/>
          <w:sz w:val="22"/>
          <w:szCs w:val="22"/>
          <w:rtl/>
        </w:rPr>
        <w:t xml:space="preserve"> מיום 29.12.2016 עמ' 27</w:t>
      </w:r>
      <w:r>
        <w:rPr>
          <w:rFonts w:cs="FrankRuehl" w:hint="cs"/>
          <w:sz w:val="22"/>
          <w:szCs w:val="22"/>
          <w:rtl/>
        </w:rPr>
        <w:t>4</w:t>
      </w:r>
      <w:r w:rsidRPr="0015201C">
        <w:rPr>
          <w:rFonts w:cs="FrankRuehl" w:hint="cs"/>
          <w:sz w:val="22"/>
          <w:szCs w:val="22"/>
          <w:rtl/>
        </w:rPr>
        <w:t xml:space="preserve"> (</w:t>
      </w:r>
      <w:hyperlink r:id="rId716" w:history="1">
        <w:r w:rsidRPr="0015201C">
          <w:rPr>
            <w:rStyle w:val="Hyperlink"/>
            <w:rFonts w:cs="FrankRuehl" w:hint="cs"/>
            <w:sz w:val="22"/>
            <w:szCs w:val="22"/>
            <w:rtl/>
          </w:rPr>
          <w:t>ה"ח הממשלה תשע"ז מס' 1083</w:t>
        </w:r>
      </w:hyperlink>
      <w:r w:rsidRPr="0015201C">
        <w:rPr>
          <w:rFonts w:cs="FrankRuehl" w:hint="cs"/>
          <w:sz w:val="22"/>
          <w:szCs w:val="22"/>
          <w:rtl/>
        </w:rPr>
        <w:t xml:space="preserve"> עמ' 433) </w:t>
      </w:r>
      <w:r w:rsidRPr="0015201C">
        <w:rPr>
          <w:rFonts w:cs="FrankRuehl"/>
          <w:sz w:val="22"/>
          <w:szCs w:val="22"/>
          <w:rtl/>
        </w:rPr>
        <w:t>–</w:t>
      </w:r>
      <w:r w:rsidRPr="0015201C">
        <w:rPr>
          <w:rFonts w:cs="FrankRuehl" w:hint="cs"/>
          <w:sz w:val="22"/>
          <w:szCs w:val="22"/>
          <w:rtl/>
        </w:rPr>
        <w:t xml:space="preserve"> תיקון מס' 23</w:t>
      </w:r>
      <w:r>
        <w:rPr>
          <w:rFonts w:cs="FrankRuehl" w:hint="cs"/>
          <w:sz w:val="22"/>
          <w:szCs w:val="22"/>
          <w:rtl/>
        </w:rPr>
        <w:t>5</w:t>
      </w:r>
      <w:r w:rsidRPr="0015201C">
        <w:rPr>
          <w:rFonts w:cs="FrankRuehl" w:hint="cs"/>
          <w:sz w:val="22"/>
          <w:szCs w:val="22"/>
          <w:rtl/>
        </w:rPr>
        <w:t xml:space="preserve"> בסעיף </w:t>
      </w:r>
      <w:r>
        <w:rPr>
          <w:rFonts w:cs="FrankRuehl" w:hint="cs"/>
          <w:sz w:val="22"/>
          <w:szCs w:val="22"/>
          <w:rtl/>
        </w:rPr>
        <w:t>94</w:t>
      </w:r>
      <w:r w:rsidRPr="0015201C">
        <w:rPr>
          <w:rFonts w:cs="FrankRuehl" w:hint="cs"/>
          <w:sz w:val="22"/>
          <w:szCs w:val="22"/>
          <w:rtl/>
        </w:rPr>
        <w:t xml:space="preserve"> לחוק ההתייעלות הכלכלית (תיקוני חקיקה ליישום המדיניות הכלכלית לשנות התקציב 2017 ו-2018), תשע"ז-2016; תחילתו ביום 1.1.2017 ור' סעיפים 9</w:t>
      </w:r>
      <w:r>
        <w:rPr>
          <w:rFonts w:cs="FrankRuehl" w:hint="cs"/>
          <w:sz w:val="22"/>
          <w:szCs w:val="22"/>
          <w:rtl/>
        </w:rPr>
        <w:t>7</w:t>
      </w:r>
      <w:r w:rsidRPr="0015201C">
        <w:rPr>
          <w:rFonts w:cs="FrankRuehl" w:hint="cs"/>
          <w:sz w:val="22"/>
          <w:szCs w:val="22"/>
          <w:rtl/>
        </w:rPr>
        <w:t>-</w:t>
      </w:r>
      <w:r>
        <w:rPr>
          <w:rFonts w:cs="FrankRuehl" w:hint="cs"/>
          <w:sz w:val="22"/>
          <w:szCs w:val="22"/>
          <w:rtl/>
        </w:rPr>
        <w:t>95</w:t>
      </w:r>
      <w:r w:rsidRPr="0015201C">
        <w:rPr>
          <w:rFonts w:cs="FrankRuehl" w:hint="cs"/>
          <w:sz w:val="22"/>
          <w:szCs w:val="22"/>
          <w:rtl/>
        </w:rPr>
        <w:t xml:space="preserve"> לענין תחולה, הוראת שעה והוראות מעבר.</w:t>
      </w:r>
    </w:p>
    <w:p w:rsidR="009D5E92" w:rsidRDefault="009D5E92" w:rsidP="0015201C">
      <w:pPr>
        <w:pStyle w:val="a5"/>
        <w:spacing w:before="40"/>
        <w:ind w:left="170" w:right="1134"/>
        <w:jc w:val="both"/>
        <w:rPr>
          <w:rFonts w:cs="FrankRuehl" w:hint="cs"/>
          <w:sz w:val="22"/>
          <w:szCs w:val="22"/>
          <w:rtl/>
        </w:rPr>
      </w:pPr>
      <w:r>
        <w:rPr>
          <w:rFonts w:cs="FrankRuehl" w:hint="cs"/>
          <w:sz w:val="22"/>
          <w:szCs w:val="22"/>
          <w:rtl/>
        </w:rPr>
        <w:t>95. נוסף על הוראות סימן זה יחולו הוראות אלה: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במניין התקופה האמורה בסעיף 62א(א)(3) לפקודה, כנוסחו בסעיף 94(2) לחוק זה, לעניין פעולות הנעשות בידי עובד בעבור מעסיקו, תימנה גם התקופה שלפני יום תחילתו של חוק זה;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הוראות סעיף 77 לפקודה, כנוסחו בסעיף 94(3) לחוק זה, יחולו מיום תחילתו של חוק זה על רווחיה של חברה, לרבות רווחים שנצברו עד ליום תחילתו של חוק זה, ורשאי המנהל לתת הוראות כאמור בסעיף 77(א) האמור, לגבי שנות מס שקדמו ליום תחילתו של חוק זה, ובלבד שחלפו לגבי שנים אלה חמש שנים לאחר שנת מס פלונית שלגביה רשאי המנהל לתת הוראות כאמור.</w:t>
      </w:r>
    </w:p>
    <w:p w:rsidR="009D5E92" w:rsidRDefault="009D5E92" w:rsidP="00FB0EA6">
      <w:pPr>
        <w:pStyle w:val="a5"/>
        <w:spacing w:before="40"/>
        <w:ind w:left="170" w:right="1134"/>
        <w:jc w:val="both"/>
        <w:rPr>
          <w:rFonts w:cs="FrankRuehl" w:hint="cs"/>
          <w:sz w:val="22"/>
          <w:szCs w:val="22"/>
          <w:rtl/>
        </w:rPr>
      </w:pPr>
      <w:r>
        <w:rPr>
          <w:rFonts w:cs="FrankRuehl" w:hint="cs"/>
          <w:sz w:val="22"/>
          <w:szCs w:val="22"/>
          <w:rtl/>
        </w:rPr>
        <w:t>96. (א) הוראות סעיף 3(ט1) לפקודה, כנוסחו בסעיף 94(1) לחוק זה, לא יחולו על יתרת משיכות של כספים מחברה, הרשומה במאזן החברה נכון ליום ב' בטבת התשע"ז (31 בדצמבר 2016), ובלבד שהיתרה האמורה, הושבה לחברה עד יום י"ג בטבת התשע"ח (31 בדצמבר 2017); על יתרת המשיכות שהושבה, כאמור יחולו הוראות אלה: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על יתרת משיכות של כספים שנוצרה לפני יום י"ט בטבת התשע"ג (1 בינואר 2013), יחול הדין שחל ערב יום תחילתו של חוק זה;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על יתרת משיכות של כספים שנוצרה ביום י"ט בטבת התשע"ג (1 בינואר 2013) ואילך, יחולו הוראות סעיף 3(ט).</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(ב) הוראות סעיף 3(ט1) לפקודה, כנוסחו בסעיף 94(1) לחוק זה, יחולו על נכס מסוג דירה שהועמד לשימוש בעל המניות המהותי ערב יום תחילתו של חוק זה, כמפורט בפסקאות (1) עד (4) שלהלן, לפי בחירתו של בעל המניות המהותי:</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בחר בעל המניות המהותי להשיב את הדירה באופן מלא לרשות החברה, עד יום כ"ג בטבת התשע"ט (31 בדצמבר 2018), לא יחולו עליו הוראות סעיף 3(ט1) לפקודה, כנוסחו בסעיף 94(1) לחוק זה, ואולם בגין השימוש בדירה מיום תחילתו של חוק זה ועד השבתה תיזקף לבעל המניות המהותי הכנסה מסעיף 2(2) או (10), לפי העניין, בשיעורים הקבועים בסעיף 121 לפקודה, לפי הגבוה מבין שווי השוק בגין השימוש בנכס, או השיעור שנקבע לפי סעיף 3(ט)(1) לעניין הלוואה כשהוא מוכפל בעלות הנכס, והכול בניכוי תשלומים בגין השימוש בנכס ששילם בעל המניות המהותי;</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בחר בעל המניות המהותי להמשיך ולהשתמש בדירה, יחול האמור בסעיף 3(ט1) לפקודה, כנוסחו בסעיף 94(1) לחוק זה, ויראו את מועד החיוב ביום כ"ג בטבת התשע"ט (31 בדצמבר 2018);</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(3) בחר בעל המניות המהותי להעביר את הדירה לבעלותו עד יום כ"ג בטבת התשע"ט (31 בדצמבר 2018) יחולו הוראות אלה: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(א) יראו את העברת הדירה כהכנסתו של בעל המניות המהותי, כאמור בפסקאות משנה (1) ו-(2) שלהלן: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סכום ההכנסה יהיה בגובה יתרת שווי הרכישה בידי החברה לפי חוק מיסוי מקרקעין (שבח ורכישה), התשכ"ג-1963 (בסעיף זה </w:t>
      </w:r>
      <w:r>
        <w:rPr>
          <w:rFonts w:cs="FrankRuehl"/>
          <w:sz w:val="22"/>
          <w:szCs w:val="22"/>
          <w:rtl/>
        </w:rPr>
        <w:t>–</w:t>
      </w:r>
      <w:r>
        <w:rPr>
          <w:rFonts w:cs="FrankRuehl" w:hint="cs"/>
          <w:sz w:val="22"/>
          <w:szCs w:val="22"/>
          <w:rtl/>
        </w:rPr>
        <w:t xml:space="preserve"> חוק מיסוי מקרקעין), ביום ההעברה, או יתרת המחיר המקורי, לפי העניין, והכול בניכוי הסכום האמור בסעיף 3(ט1)(6)(ב)(2) לפקודה, כנוסחו בסעיף 94(1) לחוק זה, ובניכוי סכום יתרת זכות הניתנת להיפרע על פי דין;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לעניין סיווג ההכנסה יחולו הוראות סעיף 3(ט1)(2) לפקודה, כנוסחו בסעיף 94(1) לחוק זה;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(ב) על אף האמור בחוק מיסוי מקרקעין, מכירת הדירה בידי החברה לבעל המניות המהותי (בסעיף זה </w:t>
      </w:r>
      <w:r>
        <w:rPr>
          <w:rFonts w:cs="FrankRuehl"/>
          <w:sz w:val="22"/>
          <w:szCs w:val="22"/>
          <w:rtl/>
        </w:rPr>
        <w:t>–</w:t>
      </w:r>
      <w:r>
        <w:rPr>
          <w:rFonts w:cs="FrankRuehl" w:hint="cs"/>
          <w:sz w:val="22"/>
          <w:szCs w:val="22"/>
          <w:rtl/>
        </w:rPr>
        <w:t xml:space="preserve"> יום ההעברה) לא תחויב במס שבח בידי החברה ובמס רכישה בידי בעל המניות המהותי;</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(ג) במכירת הדירה על ידי בעל המניות המהותי, יחולו הוראות אלה: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שווי הרכישה של הדירה יהיה יתרת שווי הרכישה בידי החברה לפי 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יום הרכישה של הדירה יהיה יום הרכישה של הדירה בידי החברה לפי 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(3) על אף האמור בסעיף 48א(ב) לחוק מיסוי מקרקעין, על השבח הריאלי שעד יום ההעברה יחול חיוב במס בשיעור המס הגבוה ביותר הקבוע בסעיף 121 לפקודה, ועל יתרת השבח הריאלי שמיום ההעברה ועד ליום המכירה, יחול מס בשיעור הקבוע בסעיף 48א(ב)(1); ואולם היתה החברה חברה משפחתית מיום התאגדותה ועד יום ההעברה, או חברת בית מיום התאגדותה ועד יום ההעברה שביקשה שהכנסתה תיחשב כהכנסתם של חברה החברה מיום התאגדותה ועד יום העברה, ושבעלי מניותיה במועד ההעברה הם יחידים בלבד </w:t>
      </w:r>
      <w:r>
        <w:rPr>
          <w:rFonts w:cs="FrankRuehl"/>
          <w:sz w:val="22"/>
          <w:szCs w:val="22"/>
          <w:rtl/>
        </w:rPr>
        <w:t>–</w:t>
      </w:r>
      <w:r>
        <w:rPr>
          <w:rFonts w:cs="FrankRuehl" w:hint="cs"/>
          <w:sz w:val="22"/>
          <w:szCs w:val="22"/>
          <w:rtl/>
        </w:rPr>
        <w:t xml:space="preserve"> יחולו שיעורי המס הקבועים בסעיף 48א(ב) או (ב1) לחוק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(4) במכירת הדירה לא יחולו הוראות פרק חמישי 1 לחוק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(ד) בגין השימוש בדירה החל ביום תחילתו של חוק זה ועד להעברתה לבעל המניות המהותי, תיזקף לבעל המניות המהותי הכנסה מסעיף 2(2) או (10), לפי העניין, בשיעורים הקבועים בסעיף 121 לפקודה, לפי הגבוה מבין שווי השוק בגין השימוש בנכס, או השיעור שנקבע לפי סעיף 3(ט)(1) לעניין הלוואה, כשהוא מוכפל בעלות הנכס, והכול בניכוי תשלומים בגין השימוש בנכס ששילם בעל המניות המהותי;</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(4) על אף האמור בפסקה (3), בחר בעל המניות המהותי לשלם את מס השבח ביום ההעברה, יחולו הוראות אלה: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(א) יראו את העברת הדירה כהכנסתו של בעל המניות המהותי, כאמור בפסקאות משנה (1) ו-(2) שלהלן: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(1) סכום ההכנסה יהיה בגובה יתרת שווי הרכישה בידי החברה לפי חוק מיסוי מקרקעין ביום ההעברה, או יתרת המחיר המקורי, לפי העניין, והכול בניכוי הסכום האמור בסעיף 3(ט1)(6)(ב)(2) לפקודה, כנוסחו בסעיף 94(1) לחוק זה, ובניכוי סכום יתרת זכות הניתנת להיפרע על פי דין;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(2) לעניין סיווג ההכנסה יחולו הוראות סעיף 3(ט1)(2), לפקודה, כנוסחו בסעיף 94(1) לחוק זה;</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(ב) יום המכירה לפי חוק מיסוי מקרקעין יהיה יום ההעברה ושווי המכירה יהיה השווי לפי הוראות סעיף 17 לחוק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(ג) מכירת הדירה בידי החברה לבעל המניות המהותי לא תחויב במס רכישה בידי בעל המניות המהותי;</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(ד) על אף האמור בסעיף 48א(א) לחוק מיסוי מקרקעין, החייב במס בגין השבח הריאלי במכירת הדירה בידי החברה לבעל המניות המהותי יהיה בעל המניות המהותי, בשיעור המס הגבוה ביותר הקבוע בסעיף 121 לפקודה; לעניין שיעורי המס, היתה החברה חברה משפחתית מיום התאגדותה ועד ליום ההעברה, או חברת בית מיום התאגדותה ועד ליום ההעברה שביקשה שהכנסתה תיחשב כהכנסתם של חברי החברה מיום התאגדותה ועד יום העברה, ושבעלי מניותיה במועד ההעברה הם יחידים בלבד, יחולו שיעורי המס הקבועים בסעיף 48א(ב) או (ב1) לחוק מיסוי מקרקעין;</w:t>
      </w:r>
    </w:p>
    <w:p w:rsidR="009D5E92" w:rsidRDefault="009D5E92" w:rsidP="0015201C">
      <w:pPr>
        <w:pStyle w:val="a5"/>
        <w:ind w:left="170" w:right="1134"/>
        <w:jc w:val="both"/>
        <w:rPr>
          <w:rFonts w:cs="FrankRuehl" w:hint="cs"/>
          <w:sz w:val="22"/>
          <w:szCs w:val="22"/>
          <w:rtl/>
        </w:rPr>
      </w:pPr>
      <w:r>
        <w:rPr>
          <w:rFonts w:cs="FrankRuehl" w:hint="cs"/>
          <w:sz w:val="22"/>
          <w:szCs w:val="22"/>
          <w:rtl/>
        </w:rPr>
        <w:t xml:space="preserve">   (ה) במכירת הדירה בידי בעל המניות המהותי, יום הרכישה יהיה יום ההעברה ושווי הרכישה יהיה שווי המכירה לפי חוק מיסוי מקרקעין ביום ההעברה;</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(ו) בגין השימוש בדירה מיום תחילתו של חוק זה ועד להעברתה לבעל המניות המהותי, תיזקף לבעל המניות המהותי הכנסה מסעיף 2(2) או (10), לפי העניין, בשיעורים הקבועים בסעיף 121 לפקודה, לפי הגבוה מבין שווי השוק בגין השימוש בנכס, או השיעור שנקבע לפי סעיף 3(ט)(1) לעניין הלוואה, כשהוא מוכפל בעלות הנכס, והכול בניכוי תשלומים בגין השימוש בנכס ששילם בעל המניות המהותי.</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(ג) לעניין סעיף קטן (ב)(3) ו-(4) </w:t>
      </w:r>
      <w:r>
        <w:rPr>
          <w:rFonts w:cs="FrankRuehl"/>
          <w:sz w:val="22"/>
          <w:szCs w:val="22"/>
          <w:rtl/>
        </w:rPr>
        <w:t>–</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"יתרת השבח הריאלי" </w:t>
      </w:r>
      <w:r>
        <w:rPr>
          <w:rFonts w:cs="FrankRuehl"/>
          <w:sz w:val="22"/>
          <w:szCs w:val="22"/>
          <w:rtl/>
        </w:rPr>
        <w:t>–</w:t>
      </w:r>
      <w:r>
        <w:rPr>
          <w:rFonts w:cs="FrankRuehl" w:hint="cs"/>
          <w:sz w:val="22"/>
          <w:szCs w:val="22"/>
          <w:rtl/>
        </w:rPr>
        <w:t xml:space="preserve"> ההפרש שבין השבח הריאלי לבין השבח הריאלי עד יום ההעברה;</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"שבח ריאלי עד יום ההעברה" </w:t>
      </w:r>
      <w:r>
        <w:rPr>
          <w:rFonts w:cs="FrankRuehl"/>
          <w:sz w:val="22"/>
          <w:szCs w:val="22"/>
          <w:rtl/>
        </w:rPr>
        <w:t>–</w:t>
      </w:r>
      <w:r>
        <w:rPr>
          <w:rFonts w:cs="FrankRuehl" w:hint="cs"/>
          <w:sz w:val="22"/>
          <w:szCs w:val="22"/>
          <w:rtl/>
        </w:rPr>
        <w:t xml:space="preserve"> החלק מהשבח הריאלי שיחסו לכלל השבח הריאלי הוא כיחס שבין התקופה שמיום הרכישה ועד יום ההעברה לבין התקופה שמיום הרכישה ועד יום המכירה.</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(ד) הוראות סעיף 71 לחוק מיסוי מקרקעין לא יחולו על נכס מסוג דירה שהועמד לשימוש בעל המניות המהותי בשנת המס 2015 ואילך.</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(ה) הוראות חוק מיסוי מקרקעין, לרבות לעניין הצהרות ושומה, יחולו על מכירות לפי סעיף קטן (ב)(3) או (4).</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(ו) על אף האמור בסעיף 64א(ב)(1) לפקודה, חברה משפחתית זכאית להודיע לפקיד שומה עד יום ד' בשבט התשע"ז (31 בינואר 2017) על חזרתה מבקשתה להיחשב כחברה משפחתית בשנת המס 2017.</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(ז) לכל מונח בסעיף זה תהיה המשמעות הנודעת לו בפקודת מס הכנסה או בחוק מיסוי מקרקעין, לפי העניין.</w:t>
      </w:r>
    </w:p>
    <w:p w:rsidR="009D5E92" w:rsidRDefault="009D5E92" w:rsidP="00C0145C">
      <w:pPr>
        <w:pStyle w:val="a5"/>
        <w:spacing w:before="60"/>
        <w:ind w:left="170" w:right="1134"/>
        <w:jc w:val="both"/>
        <w:rPr>
          <w:rFonts w:cs="FrankRuehl" w:hint="cs"/>
          <w:sz w:val="22"/>
          <w:szCs w:val="22"/>
          <w:rtl/>
        </w:rPr>
      </w:pPr>
      <w:r>
        <w:rPr>
          <w:rFonts w:cs="FrankRuehl" w:hint="cs"/>
          <w:sz w:val="22"/>
          <w:szCs w:val="22"/>
          <w:rtl/>
        </w:rPr>
        <w:t>97. (א) על אף האמור בסעיף 125ב(2) ו-(3) לפקודה, שיעור המס על הכנסה מדיבידנד בידי יחיד שהוא בעל מניות מהותי, או בידי חברה משפחתית שהנישום, כמשמעותו בסעיף 64א לפקודה הוא בעל מניות מהותי, במישרין או בעקיפין, בחברה ששילמה את הדיבידנד, כאמור באותם סעיפים, שמקורו ברווחים שנצברו עד יום ב' בטבת התשע"ז (31 בדצמבר 2016) יהיה 25%, ולא יחולו על הדיבידנד האמור הוראות סעיף 121ב לפקודה, ובלבד שמתקיימים כל אלה:</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(1) ההכנסה מדיבידנד שולמה על ידי החברה מחלקת הדיבידנד והתקבלה בידי מקבלה בתקופה שמיום ג' בטבת התשע"ז (1 בינואר 2017) עד יום י' בתשרי התשע"ח (30 בספטמבר 2017);</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(2) בכל אחת משנות המס 2017 עד 2019, הסכום הכולל של הכנסת עבודה, דמי ניהול, הפרשי הצמדה או ריבית ותשלומים אחרים ששולמו למקבל ההכנסה מדיבידנד על ידי החברה מחלקת הדיבידנד, במישרין או בעקיפין, בהפחתת ההכנסה מדיבידנד שחויבה במס לפי סעיף זה, לא פחת מממוצע סכום התשלומים כאמור ששולמו לו על ידי החברה האמורה, במישרין או בעקיפין, בשנות המס 2015 ו-2016.</w:t>
      </w:r>
    </w:p>
    <w:p w:rsidR="009D5E92" w:rsidRDefault="009D5E92" w:rsidP="00C0145C">
      <w:pPr>
        <w:pStyle w:val="a5"/>
        <w:ind w:left="170" w:right="1134"/>
        <w:jc w:val="both"/>
        <w:rPr>
          <w:rFonts w:cs="FrankRuehl" w:hint="cs"/>
          <w:sz w:val="22"/>
          <w:szCs w:val="22"/>
          <w:rtl/>
        </w:rPr>
      </w:pPr>
      <w:r>
        <w:rPr>
          <w:rFonts w:cs="FrankRuehl" w:hint="cs"/>
          <w:sz w:val="22"/>
          <w:szCs w:val="22"/>
          <w:rtl/>
        </w:rPr>
        <w:t xml:space="preserve"> (ב) הוראות סעיף 92(א)(4)(ב) לפקודה לא יחולו על דיבידנד שחלות עליו הוראות סעיף קטן (א).</w:t>
      </w:r>
    </w:p>
    <w:p w:rsidR="009D5E92" w:rsidRDefault="009D5E92" w:rsidP="00B33B3C">
      <w:pPr>
        <w:pStyle w:val="a5"/>
        <w:spacing w:before="72"/>
        <w:ind w:right="1134"/>
        <w:jc w:val="both"/>
        <w:rPr>
          <w:rFonts w:cs="FrankRuehl" w:hint="cs"/>
          <w:sz w:val="22"/>
          <w:szCs w:val="22"/>
          <w:rtl/>
        </w:rPr>
      </w:pPr>
      <w:hyperlink r:id="rId717" w:history="1">
        <w:r w:rsidRPr="00B33B3C">
          <w:rPr>
            <w:rStyle w:val="Hyperlink"/>
            <w:rFonts w:cs="FrankRuehl" w:hint="cs"/>
            <w:sz w:val="22"/>
            <w:szCs w:val="22"/>
            <w:rtl/>
          </w:rPr>
          <w:t>ס"ח תשע"ז מס' 2592</w:t>
        </w:r>
      </w:hyperlink>
      <w:r w:rsidRPr="00AA2164">
        <w:rPr>
          <w:rFonts w:cs="FrankRuehl" w:hint="cs"/>
          <w:sz w:val="22"/>
          <w:szCs w:val="22"/>
          <w:rtl/>
        </w:rPr>
        <w:t xml:space="preserve"> מיום 29.12.2016 עמ' </w:t>
      </w:r>
      <w:r>
        <w:rPr>
          <w:rFonts w:cs="FrankRuehl" w:hint="cs"/>
          <w:sz w:val="22"/>
          <w:szCs w:val="22"/>
          <w:rtl/>
        </w:rPr>
        <w:t>282</w:t>
      </w:r>
      <w:r w:rsidRPr="00AA2164">
        <w:rPr>
          <w:rFonts w:cs="FrankRuehl" w:hint="cs"/>
          <w:sz w:val="22"/>
          <w:szCs w:val="22"/>
          <w:rtl/>
        </w:rPr>
        <w:t xml:space="preserve"> (</w:t>
      </w:r>
      <w:hyperlink r:id="rId718" w:history="1">
        <w:r w:rsidRPr="00AA2164">
          <w:rPr>
            <w:rStyle w:val="Hyperlink"/>
            <w:rFonts w:cs="FrankRuehl" w:hint="cs"/>
            <w:sz w:val="22"/>
            <w:szCs w:val="22"/>
            <w:rtl/>
          </w:rPr>
          <w:t>ה"ח הממשלה תשע"ז מס' 1083</w:t>
        </w:r>
      </w:hyperlink>
      <w:r w:rsidRPr="00AA2164">
        <w:rPr>
          <w:rFonts w:cs="FrankRuehl" w:hint="cs"/>
          <w:sz w:val="22"/>
          <w:szCs w:val="22"/>
          <w:rtl/>
        </w:rPr>
        <w:t xml:space="preserve"> עמ' 433) </w:t>
      </w:r>
      <w:r w:rsidRPr="00AA2164">
        <w:rPr>
          <w:rFonts w:cs="FrankRuehl"/>
          <w:sz w:val="22"/>
          <w:szCs w:val="22"/>
          <w:rtl/>
        </w:rPr>
        <w:t>–</w:t>
      </w:r>
      <w:r w:rsidRPr="00AA2164">
        <w:rPr>
          <w:rFonts w:cs="FrankRuehl" w:hint="cs"/>
          <w:sz w:val="22"/>
          <w:szCs w:val="22"/>
          <w:rtl/>
        </w:rPr>
        <w:t xml:space="preserve"> תיקון מס' 23</w:t>
      </w:r>
      <w:r>
        <w:rPr>
          <w:rFonts w:cs="FrankRuehl" w:hint="cs"/>
          <w:sz w:val="22"/>
          <w:szCs w:val="22"/>
          <w:rtl/>
        </w:rPr>
        <w:t>6</w:t>
      </w:r>
      <w:r w:rsidRPr="00AA2164">
        <w:rPr>
          <w:rFonts w:cs="FrankRuehl" w:hint="cs"/>
          <w:sz w:val="22"/>
          <w:szCs w:val="22"/>
          <w:rtl/>
        </w:rPr>
        <w:t xml:space="preserve"> בסעיף 9</w:t>
      </w:r>
      <w:r>
        <w:rPr>
          <w:rFonts w:cs="FrankRuehl" w:hint="cs"/>
          <w:sz w:val="22"/>
          <w:szCs w:val="22"/>
          <w:rtl/>
        </w:rPr>
        <w:t>8</w:t>
      </w:r>
      <w:r w:rsidRPr="00AA2164">
        <w:rPr>
          <w:rFonts w:cs="FrankRuehl" w:hint="cs"/>
          <w:sz w:val="22"/>
          <w:szCs w:val="22"/>
          <w:rtl/>
        </w:rPr>
        <w:t xml:space="preserve"> לחוק ההתייעלות הכלכלית (תיקוני חקיקה ליישום המדיניות הכלכלית לשנות התקציב 2017 ו-2018), תשע"ז-2016; תחילתו ביום 1.1.2017</w:t>
      </w:r>
      <w:r>
        <w:rPr>
          <w:rFonts w:cs="FrankRuehl" w:hint="cs"/>
          <w:sz w:val="22"/>
          <w:szCs w:val="22"/>
          <w:rtl/>
        </w:rPr>
        <w:t>.</w:t>
      </w:r>
    </w:p>
    <w:p w:rsidR="009D5E92" w:rsidRDefault="009D5E92" w:rsidP="00B33B3C">
      <w:pPr>
        <w:pStyle w:val="a5"/>
        <w:spacing w:before="72"/>
        <w:ind w:right="1134"/>
        <w:jc w:val="both"/>
        <w:rPr>
          <w:rFonts w:cs="FrankRuehl" w:hint="cs"/>
          <w:sz w:val="22"/>
          <w:szCs w:val="22"/>
          <w:rtl/>
        </w:rPr>
      </w:pPr>
      <w:hyperlink r:id="rId719" w:history="1">
        <w:r w:rsidRPr="00B33B3C">
          <w:rPr>
            <w:rStyle w:val="Hyperlink"/>
            <w:rFonts w:cs="FrankRuehl" w:hint="cs"/>
            <w:sz w:val="22"/>
            <w:szCs w:val="22"/>
            <w:rtl/>
          </w:rPr>
          <w:t>ס"ח תשע"ז מס' 2592</w:t>
        </w:r>
      </w:hyperlink>
      <w:r w:rsidRPr="00DF4F76">
        <w:rPr>
          <w:rFonts w:cs="FrankRuehl" w:hint="cs"/>
          <w:sz w:val="22"/>
          <w:szCs w:val="22"/>
          <w:rtl/>
        </w:rPr>
        <w:t xml:space="preserve"> מיום 29.12.2016 עמ' </w:t>
      </w:r>
      <w:r>
        <w:rPr>
          <w:rFonts w:cs="FrankRuehl" w:hint="cs"/>
          <w:sz w:val="22"/>
          <w:szCs w:val="22"/>
          <w:rtl/>
        </w:rPr>
        <w:t>314</w:t>
      </w:r>
      <w:r w:rsidRPr="00DF4F76">
        <w:rPr>
          <w:rFonts w:cs="FrankRuehl" w:hint="cs"/>
          <w:sz w:val="22"/>
          <w:szCs w:val="22"/>
          <w:rtl/>
        </w:rPr>
        <w:t xml:space="preserve"> (</w:t>
      </w:r>
      <w:hyperlink r:id="rId720" w:history="1">
        <w:r w:rsidRPr="00DF4F76">
          <w:rPr>
            <w:rStyle w:val="Hyperlink"/>
            <w:rFonts w:cs="FrankRuehl" w:hint="cs"/>
            <w:sz w:val="22"/>
            <w:szCs w:val="22"/>
            <w:rtl/>
          </w:rPr>
          <w:t>ה"ח הממשלה תשע"ז מס' 1083</w:t>
        </w:r>
      </w:hyperlink>
      <w:r w:rsidRPr="00DF4F76">
        <w:rPr>
          <w:rFonts w:cs="FrankRuehl" w:hint="cs"/>
          <w:sz w:val="22"/>
          <w:szCs w:val="22"/>
          <w:rtl/>
        </w:rPr>
        <w:t xml:space="preserve"> עמ' 433) </w:t>
      </w:r>
      <w:r w:rsidRPr="00DF4F76">
        <w:rPr>
          <w:rFonts w:cs="FrankRuehl"/>
          <w:sz w:val="22"/>
          <w:szCs w:val="22"/>
          <w:rtl/>
        </w:rPr>
        <w:t>–</w:t>
      </w:r>
      <w:r w:rsidRPr="00DF4F76">
        <w:rPr>
          <w:rFonts w:cs="FrankRuehl" w:hint="cs"/>
          <w:sz w:val="22"/>
          <w:szCs w:val="22"/>
          <w:rtl/>
        </w:rPr>
        <w:t xml:space="preserve"> תיקון מס' 23</w:t>
      </w:r>
      <w:r>
        <w:rPr>
          <w:rFonts w:cs="FrankRuehl" w:hint="cs"/>
          <w:sz w:val="22"/>
          <w:szCs w:val="22"/>
          <w:rtl/>
        </w:rPr>
        <w:t>7</w:t>
      </w:r>
      <w:r w:rsidRPr="00DF4F76">
        <w:rPr>
          <w:rFonts w:cs="FrankRuehl" w:hint="cs"/>
          <w:sz w:val="22"/>
          <w:szCs w:val="22"/>
          <w:rtl/>
        </w:rPr>
        <w:t xml:space="preserve"> בסעיף </w:t>
      </w:r>
      <w:r>
        <w:rPr>
          <w:rFonts w:cs="FrankRuehl" w:hint="cs"/>
          <w:sz w:val="22"/>
          <w:szCs w:val="22"/>
          <w:rtl/>
        </w:rPr>
        <w:t>150</w:t>
      </w:r>
      <w:r w:rsidRPr="00DF4F76">
        <w:rPr>
          <w:rFonts w:cs="FrankRuehl" w:hint="cs"/>
          <w:sz w:val="22"/>
          <w:szCs w:val="22"/>
          <w:rtl/>
        </w:rPr>
        <w:t xml:space="preserve"> לחוק ההתייעלות הכלכלית (תיקוני חקיקה ליישום המדיניות הכלכלית לשנות התקציב 2017 ו-2018), תשע"ז-2016; תחילתו ביום 1.1.2017.</w:t>
      </w:r>
    </w:p>
    <w:p w:rsidR="009D5E92" w:rsidRDefault="009D5E92" w:rsidP="00127EA9">
      <w:pPr>
        <w:pStyle w:val="a5"/>
        <w:spacing w:before="72"/>
        <w:ind w:right="1134"/>
        <w:jc w:val="both"/>
        <w:rPr>
          <w:rFonts w:cs="FrankRuehl" w:hint="cs"/>
          <w:sz w:val="22"/>
          <w:szCs w:val="22"/>
          <w:rtl/>
        </w:rPr>
      </w:pPr>
      <w:hyperlink r:id="rId721" w:history="1">
        <w:r w:rsidRPr="00127EA9">
          <w:rPr>
            <w:rStyle w:val="Hyperlink"/>
            <w:rFonts w:cs="FrankRuehl" w:hint="cs"/>
            <w:sz w:val="22"/>
            <w:szCs w:val="22"/>
            <w:rtl/>
          </w:rPr>
          <w:t>ס"ח תשע"ז מס' 2596</w:t>
        </w:r>
      </w:hyperlink>
      <w:r w:rsidRPr="00354FCB">
        <w:rPr>
          <w:rFonts w:cs="FrankRuehl" w:hint="cs"/>
          <w:sz w:val="22"/>
          <w:szCs w:val="22"/>
          <w:rtl/>
        </w:rPr>
        <w:t xml:space="preserve"> מיום 10.1.2017 עמ' 330 (</w:t>
      </w:r>
      <w:hyperlink r:id="rId722" w:history="1">
        <w:r w:rsidRPr="00354FCB">
          <w:rPr>
            <w:rStyle w:val="Hyperlink"/>
            <w:rFonts w:cs="FrankRuehl" w:hint="cs"/>
            <w:sz w:val="22"/>
            <w:szCs w:val="22"/>
            <w:rtl/>
          </w:rPr>
          <w:t>ה"ח הכנסת תשע"ז מס' 665</w:t>
        </w:r>
      </w:hyperlink>
      <w:r w:rsidRPr="00354FCB">
        <w:rPr>
          <w:rFonts w:cs="FrankRuehl" w:hint="cs"/>
          <w:sz w:val="22"/>
          <w:szCs w:val="22"/>
          <w:rtl/>
        </w:rPr>
        <w:t xml:space="preserve"> עמ' 12) </w:t>
      </w:r>
      <w:r w:rsidRPr="00354FCB">
        <w:rPr>
          <w:rFonts w:cs="FrankRuehl"/>
          <w:sz w:val="22"/>
          <w:szCs w:val="22"/>
          <w:rtl/>
        </w:rPr>
        <w:t>–</w:t>
      </w:r>
      <w:r w:rsidRPr="00354FCB">
        <w:rPr>
          <w:rFonts w:cs="FrankRuehl" w:hint="cs"/>
          <w:sz w:val="22"/>
          <w:szCs w:val="22"/>
          <w:rtl/>
        </w:rPr>
        <w:t xml:space="preserve"> תיקון מס' 2</w:t>
      </w:r>
      <w:r>
        <w:rPr>
          <w:rFonts w:cs="FrankRuehl" w:hint="cs"/>
          <w:sz w:val="22"/>
          <w:szCs w:val="22"/>
          <w:rtl/>
        </w:rPr>
        <w:t>38</w:t>
      </w:r>
      <w:r w:rsidRPr="00354FCB">
        <w:rPr>
          <w:rFonts w:cs="FrankRuehl" w:hint="cs"/>
          <w:sz w:val="22"/>
          <w:szCs w:val="22"/>
          <w:rtl/>
        </w:rPr>
        <w:t xml:space="preserve"> בסעיף </w:t>
      </w:r>
      <w:r>
        <w:rPr>
          <w:rFonts w:cs="FrankRuehl" w:hint="cs"/>
          <w:sz w:val="22"/>
          <w:szCs w:val="22"/>
          <w:rtl/>
        </w:rPr>
        <w:t>3</w:t>
      </w:r>
      <w:r w:rsidRPr="00354FCB">
        <w:rPr>
          <w:rFonts w:cs="FrankRuehl" w:hint="cs"/>
          <w:sz w:val="22"/>
          <w:szCs w:val="22"/>
          <w:rtl/>
        </w:rPr>
        <w:t xml:space="preserve"> לחוק להחלפת המונח מפגר (תיקוני חקיקה), תשע"ז-2017.</w:t>
      </w:r>
    </w:p>
    <w:p w:rsidR="009D5E92" w:rsidRDefault="009D5E92" w:rsidP="0077769D">
      <w:pPr>
        <w:pStyle w:val="a5"/>
        <w:spacing w:before="72"/>
        <w:ind w:right="1134"/>
        <w:jc w:val="both"/>
        <w:rPr>
          <w:rFonts w:cs="FrankRuehl" w:hint="cs"/>
          <w:sz w:val="22"/>
          <w:szCs w:val="22"/>
          <w:rtl/>
        </w:rPr>
      </w:pPr>
      <w:hyperlink r:id="rId723" w:history="1">
        <w:r w:rsidRPr="0077769D">
          <w:rPr>
            <w:rStyle w:val="Hyperlink"/>
            <w:rFonts w:cs="FrankRuehl" w:hint="cs"/>
            <w:sz w:val="22"/>
            <w:szCs w:val="22"/>
            <w:rtl/>
          </w:rPr>
          <w:t>ק"ת תשע"ז מס' 7776</w:t>
        </w:r>
      </w:hyperlink>
      <w:r>
        <w:rPr>
          <w:rFonts w:cs="FrankRuehl" w:hint="cs"/>
          <w:sz w:val="22"/>
          <w:szCs w:val="22"/>
          <w:rtl/>
        </w:rPr>
        <w:t xml:space="preserve"> מיום 13.2.2017 עמ' 692 </w:t>
      </w:r>
      <w:r>
        <w:rPr>
          <w:rFonts w:cs="FrankRuehl"/>
          <w:sz w:val="22"/>
          <w:szCs w:val="22"/>
          <w:rtl/>
        </w:rPr>
        <w:t>–</w:t>
      </w:r>
      <w:r>
        <w:rPr>
          <w:rFonts w:cs="FrankRuehl" w:hint="cs"/>
          <w:sz w:val="22"/>
          <w:szCs w:val="22"/>
          <w:rtl/>
        </w:rPr>
        <w:t xml:space="preserve"> תק' תשע"ז-2017.</w:t>
      </w:r>
    </w:p>
    <w:p w:rsidR="009D5E92" w:rsidRDefault="009D5E92" w:rsidP="00CF3469">
      <w:pPr>
        <w:pStyle w:val="a5"/>
        <w:spacing w:before="72"/>
        <w:ind w:right="1134"/>
        <w:jc w:val="both"/>
        <w:rPr>
          <w:rFonts w:cs="FrankRuehl" w:hint="cs"/>
          <w:sz w:val="22"/>
          <w:szCs w:val="22"/>
          <w:rtl/>
        </w:rPr>
      </w:pPr>
      <w:hyperlink r:id="rId724" w:history="1">
        <w:r w:rsidRPr="00CF3469">
          <w:rPr>
            <w:rStyle w:val="Hyperlink"/>
            <w:rFonts w:cs="FrankRuehl" w:hint="cs"/>
            <w:sz w:val="22"/>
            <w:szCs w:val="22"/>
            <w:rtl/>
          </w:rPr>
          <w:t>ס"ח תשע"ז מס' 2606</w:t>
        </w:r>
      </w:hyperlink>
      <w:r w:rsidRPr="005243A2">
        <w:rPr>
          <w:rFonts w:cs="FrankRuehl" w:hint="cs"/>
          <w:sz w:val="22"/>
          <w:szCs w:val="22"/>
          <w:rtl/>
        </w:rPr>
        <w:t xml:space="preserve"> מיום 27.2.2017 עמ' 42</w:t>
      </w:r>
      <w:r>
        <w:rPr>
          <w:rFonts w:cs="FrankRuehl" w:hint="cs"/>
          <w:sz w:val="22"/>
          <w:szCs w:val="22"/>
          <w:rtl/>
        </w:rPr>
        <w:t>7</w:t>
      </w:r>
      <w:r w:rsidRPr="005243A2">
        <w:rPr>
          <w:rFonts w:cs="FrankRuehl" w:hint="cs"/>
          <w:sz w:val="22"/>
          <w:szCs w:val="22"/>
          <w:rtl/>
        </w:rPr>
        <w:t xml:space="preserve"> (</w:t>
      </w:r>
      <w:hyperlink r:id="rId725" w:history="1">
        <w:r w:rsidRPr="005243A2">
          <w:rPr>
            <w:rStyle w:val="Hyperlink"/>
            <w:rFonts w:cs="FrankRuehl" w:hint="cs"/>
            <w:sz w:val="22"/>
            <w:szCs w:val="22"/>
            <w:rtl/>
          </w:rPr>
          <w:t>ה"ח הממשלה תשע"ו מס' 1046</w:t>
        </w:r>
      </w:hyperlink>
      <w:r w:rsidRPr="005243A2">
        <w:rPr>
          <w:rFonts w:cs="FrankRuehl" w:hint="cs"/>
          <w:sz w:val="22"/>
          <w:szCs w:val="22"/>
          <w:rtl/>
        </w:rPr>
        <w:t xml:space="preserve"> עמ' 1052) </w:t>
      </w:r>
      <w:r w:rsidRPr="005243A2">
        <w:rPr>
          <w:rFonts w:cs="FrankRuehl"/>
          <w:sz w:val="22"/>
          <w:szCs w:val="22"/>
          <w:rtl/>
        </w:rPr>
        <w:t>–</w:t>
      </w:r>
      <w:r w:rsidRPr="005243A2">
        <w:rPr>
          <w:rFonts w:cs="FrankRuehl" w:hint="cs"/>
          <w:sz w:val="22"/>
          <w:szCs w:val="22"/>
          <w:rtl/>
        </w:rPr>
        <w:t xml:space="preserve"> תיקון מס' 23</w:t>
      </w:r>
      <w:r>
        <w:rPr>
          <w:rFonts w:cs="FrankRuehl" w:hint="cs"/>
          <w:sz w:val="22"/>
          <w:szCs w:val="22"/>
          <w:rtl/>
        </w:rPr>
        <w:t>9</w:t>
      </w:r>
      <w:r w:rsidRPr="005243A2">
        <w:rPr>
          <w:rFonts w:cs="FrankRuehl" w:hint="cs"/>
          <w:sz w:val="22"/>
          <w:szCs w:val="22"/>
          <w:rtl/>
        </w:rPr>
        <w:t xml:space="preserve"> בסעיף 3</w:t>
      </w:r>
      <w:r>
        <w:rPr>
          <w:rFonts w:cs="FrankRuehl" w:hint="cs"/>
          <w:sz w:val="22"/>
          <w:szCs w:val="22"/>
          <w:rtl/>
        </w:rPr>
        <w:t>3</w:t>
      </w:r>
      <w:r w:rsidRPr="005243A2">
        <w:rPr>
          <w:rFonts w:cs="FrankRuehl" w:hint="cs"/>
          <w:sz w:val="22"/>
          <w:szCs w:val="22"/>
          <w:rtl/>
        </w:rPr>
        <w:t xml:space="preserve"> לחוק הביטוח הלאומי (תיקון מס' 192), תשע"ז-2017; תחילתו שישה חודשים מיום פרסומו.</w:t>
      </w:r>
    </w:p>
    <w:p w:rsidR="009D5E92" w:rsidRDefault="009D5E92" w:rsidP="00C958FE">
      <w:pPr>
        <w:pStyle w:val="a5"/>
        <w:spacing w:before="72"/>
        <w:ind w:right="1134"/>
        <w:jc w:val="both"/>
        <w:rPr>
          <w:rFonts w:cs="FrankRuehl" w:hint="cs"/>
          <w:sz w:val="22"/>
          <w:szCs w:val="22"/>
          <w:rtl/>
        </w:rPr>
      </w:pPr>
      <w:hyperlink r:id="rId726" w:history="1">
        <w:r w:rsidRPr="00C958FE">
          <w:rPr>
            <w:rStyle w:val="Hyperlink"/>
            <w:rFonts w:cs="FrankRuehl" w:hint="cs"/>
            <w:sz w:val="22"/>
            <w:szCs w:val="22"/>
            <w:rtl/>
          </w:rPr>
          <w:t>ס"ח תשע"ז מס' 2633</w:t>
        </w:r>
      </w:hyperlink>
      <w:r w:rsidRPr="000D6220">
        <w:rPr>
          <w:rFonts w:cs="FrankRuehl" w:hint="cs"/>
          <w:sz w:val="22"/>
          <w:szCs w:val="22"/>
          <w:rtl/>
        </w:rPr>
        <w:t xml:space="preserve"> מיום 6.4.2017 עמ' 695 (</w:t>
      </w:r>
      <w:hyperlink r:id="rId727" w:history="1">
        <w:r w:rsidRPr="000D6220">
          <w:rPr>
            <w:rStyle w:val="Hyperlink"/>
            <w:rFonts w:cs="FrankRuehl" w:hint="cs"/>
            <w:sz w:val="22"/>
            <w:szCs w:val="22"/>
            <w:rtl/>
          </w:rPr>
          <w:t>ה"ח הממשלה תשע"ו מס' 1062</w:t>
        </w:r>
      </w:hyperlink>
      <w:r w:rsidRPr="000D6220">
        <w:rPr>
          <w:rFonts w:cs="FrankRuehl" w:hint="cs"/>
          <w:sz w:val="22"/>
          <w:szCs w:val="22"/>
          <w:rtl/>
        </w:rPr>
        <w:t xml:space="preserve"> עמ' 1160) </w:t>
      </w:r>
      <w:r w:rsidRPr="000D6220">
        <w:rPr>
          <w:rFonts w:cs="FrankRuehl"/>
          <w:sz w:val="22"/>
          <w:szCs w:val="22"/>
          <w:rtl/>
        </w:rPr>
        <w:t>–</w:t>
      </w:r>
      <w:r w:rsidRPr="000D6220">
        <w:rPr>
          <w:rFonts w:cs="FrankRuehl" w:hint="cs"/>
          <w:sz w:val="22"/>
          <w:szCs w:val="22"/>
          <w:rtl/>
        </w:rPr>
        <w:t xml:space="preserve"> תיקון מס' 24</w:t>
      </w:r>
      <w:r>
        <w:rPr>
          <w:rFonts w:cs="FrankRuehl" w:hint="cs"/>
          <w:sz w:val="22"/>
          <w:szCs w:val="22"/>
          <w:rtl/>
        </w:rPr>
        <w:t>0</w:t>
      </w:r>
      <w:r w:rsidRPr="000D6220">
        <w:rPr>
          <w:rFonts w:cs="FrankRuehl" w:hint="cs"/>
          <w:sz w:val="22"/>
          <w:szCs w:val="22"/>
          <w:rtl/>
        </w:rPr>
        <w:t xml:space="preserve"> בסעיף 3</w:t>
      </w:r>
      <w:r>
        <w:rPr>
          <w:rFonts w:cs="FrankRuehl" w:hint="cs"/>
          <w:sz w:val="22"/>
          <w:szCs w:val="22"/>
          <w:rtl/>
        </w:rPr>
        <w:t>1</w:t>
      </w:r>
      <w:r w:rsidRPr="000D6220">
        <w:rPr>
          <w:rFonts w:cs="FrankRuehl" w:hint="cs"/>
          <w:sz w:val="22"/>
          <w:szCs w:val="22"/>
          <w:rtl/>
        </w:rPr>
        <w:t xml:space="preserve"> לחוק ניירות ערך (תיקון מס' 63), תשע"ז-2017; תחילתו שלושה חודשים מיום פרסומו.</w:t>
      </w:r>
    </w:p>
    <w:p w:rsidR="002B7896" w:rsidRPr="005D47BE" w:rsidRDefault="009D5E92" w:rsidP="002B7896">
      <w:pPr>
        <w:pStyle w:val="a5"/>
        <w:spacing w:before="72"/>
        <w:ind w:right="1134"/>
        <w:jc w:val="both"/>
        <w:rPr>
          <w:rFonts w:cs="FrankRuehl"/>
          <w:sz w:val="22"/>
          <w:szCs w:val="22"/>
          <w:rtl/>
        </w:rPr>
      </w:pPr>
      <w:hyperlink r:id="rId728" w:history="1">
        <w:r w:rsidRPr="005D47BE">
          <w:rPr>
            <w:rStyle w:val="Hyperlink"/>
            <w:rFonts w:cs="FrankRuehl" w:hint="cs"/>
            <w:sz w:val="22"/>
            <w:szCs w:val="22"/>
            <w:rtl/>
          </w:rPr>
          <w:t>ס"ח תשע"ז מס' 2638</w:t>
        </w:r>
      </w:hyperlink>
      <w:r w:rsidRPr="005D47BE">
        <w:rPr>
          <w:rFonts w:cs="FrankRuehl" w:hint="cs"/>
          <w:sz w:val="22"/>
          <w:szCs w:val="22"/>
          <w:rtl/>
        </w:rPr>
        <w:t xml:space="preserve"> מיום 16.5.2017 עמ' 954 (</w:t>
      </w:r>
      <w:hyperlink r:id="rId729" w:history="1">
        <w:r w:rsidRPr="005D47BE">
          <w:rPr>
            <w:rStyle w:val="Hyperlink"/>
            <w:rFonts w:cs="FrankRuehl" w:hint="cs"/>
            <w:sz w:val="22"/>
            <w:szCs w:val="22"/>
            <w:rtl/>
          </w:rPr>
          <w:t>ה"ח הממשלה תשע"ז מס' 1133</w:t>
        </w:r>
      </w:hyperlink>
      <w:r w:rsidRPr="005D47BE">
        <w:rPr>
          <w:rFonts w:cs="FrankRuehl" w:hint="cs"/>
          <w:sz w:val="22"/>
          <w:szCs w:val="22"/>
          <w:rtl/>
        </w:rPr>
        <w:t xml:space="preserve"> עמ' 1110) </w:t>
      </w:r>
      <w:r w:rsidRPr="005D47BE">
        <w:rPr>
          <w:rFonts w:cs="FrankRuehl"/>
          <w:sz w:val="22"/>
          <w:szCs w:val="22"/>
          <w:rtl/>
        </w:rPr>
        <w:t>–</w:t>
      </w:r>
      <w:r w:rsidRPr="005D47BE">
        <w:rPr>
          <w:rFonts w:cs="FrankRuehl" w:hint="cs"/>
          <w:sz w:val="22"/>
          <w:szCs w:val="22"/>
          <w:rtl/>
        </w:rPr>
        <w:t xml:space="preserve"> הוראת שעה תשע"ז-2017; תוקפה מיום 1.1.2017 עד יום 31.12.2018.</w:t>
      </w:r>
      <w:r w:rsidR="005D47BE" w:rsidRPr="005D47BE">
        <w:rPr>
          <w:rFonts w:cs="FrankRuehl" w:hint="cs"/>
          <w:sz w:val="22"/>
          <w:szCs w:val="22"/>
          <w:rtl/>
        </w:rPr>
        <w:t xml:space="preserve"> </w:t>
      </w:r>
      <w:hyperlink r:id="rId730" w:history="1">
        <w:r w:rsidR="005D47BE" w:rsidRPr="002B7896">
          <w:rPr>
            <w:rStyle w:val="Hyperlink"/>
            <w:rFonts w:ascii="FrankRuehl" w:hAnsi="FrankRuehl" w:cs="FrankRuehl" w:hint="cs"/>
            <w:sz w:val="22"/>
            <w:szCs w:val="22"/>
            <w:rtl/>
          </w:rPr>
          <w:t>ס"ח תשע"ח מס' 2713</w:t>
        </w:r>
      </w:hyperlink>
      <w:r w:rsidR="005D47BE" w:rsidRPr="005D47BE">
        <w:rPr>
          <w:rFonts w:ascii="FrankRuehl" w:hAnsi="FrankRuehl" w:cs="FrankRuehl"/>
          <w:sz w:val="22"/>
          <w:szCs w:val="22"/>
          <w:rtl/>
        </w:rPr>
        <w:t xml:space="preserve"> מיום 22.3.2018 עמ' 51</w:t>
      </w:r>
      <w:r w:rsidR="005D47BE" w:rsidRPr="005D47BE">
        <w:rPr>
          <w:rFonts w:ascii="FrankRuehl" w:hAnsi="FrankRuehl" w:cs="FrankRuehl" w:hint="cs"/>
          <w:sz w:val="22"/>
          <w:szCs w:val="22"/>
          <w:rtl/>
        </w:rPr>
        <w:t>4</w:t>
      </w:r>
      <w:r w:rsidR="005D47BE" w:rsidRPr="005D47BE">
        <w:rPr>
          <w:rFonts w:ascii="FrankRuehl" w:hAnsi="FrankRuehl" w:cs="FrankRuehl"/>
          <w:sz w:val="22"/>
          <w:szCs w:val="22"/>
          <w:rtl/>
        </w:rPr>
        <w:t xml:space="preserve"> (</w:t>
      </w:r>
      <w:hyperlink r:id="rId731" w:history="1">
        <w:r w:rsidR="005D47BE" w:rsidRPr="005D47BE">
          <w:rPr>
            <w:rStyle w:val="Hyperlink"/>
            <w:rFonts w:ascii="FrankRuehl" w:hAnsi="FrankRuehl" w:cs="FrankRuehl"/>
            <w:sz w:val="22"/>
            <w:szCs w:val="22"/>
            <w:rtl/>
          </w:rPr>
          <w:t>ה"ח הממשלה תשע"ח מס' 1196</w:t>
        </w:r>
      </w:hyperlink>
      <w:r w:rsidR="005D47BE" w:rsidRPr="005D47BE">
        <w:rPr>
          <w:rFonts w:ascii="FrankRuehl" w:hAnsi="FrankRuehl" w:cs="FrankRuehl"/>
          <w:sz w:val="22"/>
          <w:szCs w:val="22"/>
          <w:rtl/>
        </w:rPr>
        <w:t xml:space="preserve"> עמ' 598) – </w:t>
      </w:r>
      <w:r w:rsidR="005D47BE">
        <w:rPr>
          <w:rFonts w:ascii="FrankRuehl" w:hAnsi="FrankRuehl" w:cs="FrankRuehl" w:hint="cs"/>
          <w:sz w:val="22"/>
          <w:szCs w:val="22"/>
          <w:rtl/>
        </w:rPr>
        <w:t>הוראת שעה (תיקון) תשע"ח-2018</w:t>
      </w:r>
      <w:r w:rsidR="005D47BE" w:rsidRPr="005D47BE">
        <w:rPr>
          <w:rFonts w:ascii="FrankRuehl" w:hAnsi="FrankRuehl" w:cs="FrankRuehl"/>
          <w:sz w:val="22"/>
          <w:szCs w:val="22"/>
          <w:rtl/>
        </w:rPr>
        <w:t xml:space="preserve"> בסעיף </w:t>
      </w:r>
      <w:r w:rsidR="005D47BE">
        <w:rPr>
          <w:rFonts w:ascii="FrankRuehl" w:hAnsi="FrankRuehl" w:cs="FrankRuehl" w:hint="cs"/>
          <w:sz w:val="22"/>
          <w:szCs w:val="22"/>
          <w:rtl/>
        </w:rPr>
        <w:t>7</w:t>
      </w:r>
      <w:r w:rsidR="005D47BE" w:rsidRPr="005D47BE">
        <w:rPr>
          <w:rFonts w:ascii="FrankRuehl" w:hAnsi="FrankRuehl" w:cs="FrankRuehl"/>
          <w:sz w:val="22"/>
          <w:szCs w:val="22"/>
          <w:rtl/>
        </w:rPr>
        <w:t xml:space="preserve"> לחוק ההתייעלות הכלכלית (תיקוני חקיקה להשגת יעדי התקציב לשנת התקציב 2019), תשע"ח-2018;</w:t>
      </w:r>
      <w:r w:rsidR="005D47BE" w:rsidRPr="005D47BE">
        <w:rPr>
          <w:rFonts w:ascii="FrankRuehl" w:hAnsi="FrankRuehl" w:cs="FrankRuehl" w:hint="cs"/>
          <w:sz w:val="22"/>
          <w:szCs w:val="22"/>
          <w:rtl/>
        </w:rPr>
        <w:t xml:space="preserve"> תחילתו ביום 1.1.2019.</w:t>
      </w:r>
    </w:p>
    <w:p w:rsidR="002805D9" w:rsidRPr="002814C7" w:rsidRDefault="009D5E92" w:rsidP="002805D9">
      <w:pPr>
        <w:pStyle w:val="a5"/>
        <w:spacing w:before="72"/>
        <w:ind w:right="1134"/>
        <w:jc w:val="both"/>
        <w:rPr>
          <w:rFonts w:ascii="FrankRuehl" w:hAnsi="FrankRuehl" w:cs="FrankRuehl"/>
          <w:sz w:val="22"/>
          <w:szCs w:val="22"/>
          <w:rtl/>
        </w:rPr>
      </w:pPr>
      <w:hyperlink r:id="rId732" w:history="1">
        <w:r w:rsidRPr="0095580E">
          <w:rPr>
            <w:rStyle w:val="Hyperlink"/>
            <w:rFonts w:cs="FrankRuehl" w:hint="cs"/>
            <w:sz w:val="22"/>
            <w:szCs w:val="22"/>
            <w:rtl/>
          </w:rPr>
          <w:t>ס"ח תשע"ז מס' 2651</w:t>
        </w:r>
      </w:hyperlink>
      <w:r>
        <w:rPr>
          <w:rFonts w:cs="FrankRuehl" w:hint="cs"/>
          <w:sz w:val="22"/>
          <w:szCs w:val="22"/>
          <w:rtl/>
        </w:rPr>
        <w:t xml:space="preserve"> מיום 30.7.2017 עמ' 1048 (</w:t>
      </w:r>
      <w:hyperlink r:id="rId733" w:history="1">
        <w:r w:rsidRPr="00B0455B">
          <w:rPr>
            <w:rStyle w:val="Hyperlink"/>
            <w:rFonts w:cs="FrankRuehl" w:hint="cs"/>
            <w:sz w:val="22"/>
            <w:szCs w:val="22"/>
            <w:rtl/>
          </w:rPr>
          <w:t>ה"ח הממשלה תשע"ז מס' 1083</w:t>
        </w:r>
      </w:hyperlink>
      <w:r>
        <w:rPr>
          <w:rFonts w:cs="FrankRuehl" w:hint="cs"/>
          <w:sz w:val="22"/>
          <w:szCs w:val="22"/>
          <w:rtl/>
        </w:rPr>
        <w:t xml:space="preserve"> עמ' 433, 564) </w:t>
      </w:r>
      <w:r>
        <w:rPr>
          <w:rFonts w:cs="FrankRuehl"/>
          <w:sz w:val="22"/>
          <w:szCs w:val="22"/>
          <w:rtl/>
        </w:rPr>
        <w:t>–</w:t>
      </w:r>
      <w:r>
        <w:rPr>
          <w:rFonts w:cs="FrankRuehl" w:hint="cs"/>
          <w:sz w:val="22"/>
          <w:szCs w:val="22"/>
          <w:rtl/>
        </w:rPr>
        <w:t xml:space="preserve"> תיקון מס' </w:t>
      </w:r>
      <w:r w:rsidRPr="002814C7">
        <w:rPr>
          <w:rFonts w:ascii="FrankRuehl" w:hAnsi="FrankRuehl" w:cs="FrankRuehl"/>
          <w:sz w:val="22"/>
          <w:szCs w:val="22"/>
          <w:rtl/>
        </w:rPr>
        <w:t>241.</w:t>
      </w:r>
      <w:r w:rsidR="002814C7" w:rsidRPr="002814C7">
        <w:rPr>
          <w:rFonts w:ascii="FrankRuehl" w:hAnsi="FrankRuehl" w:cs="FrankRuehl"/>
          <w:sz w:val="22"/>
          <w:szCs w:val="22"/>
          <w:rtl/>
        </w:rPr>
        <w:t xml:space="preserve"> </w:t>
      </w:r>
      <w:bookmarkStart w:id="6" w:name="_Hlk95370472"/>
      <w:r w:rsidR="002814C7" w:rsidRPr="002805D9">
        <w:rPr>
          <w:rFonts w:ascii="FrankRuehl" w:hAnsi="FrankRuehl" w:cs="FrankRuehl"/>
          <w:sz w:val="22"/>
          <w:szCs w:val="22"/>
          <w:rtl/>
        </w:rPr>
        <w:t xml:space="preserve">תוקן </w:t>
      </w:r>
      <w:hyperlink r:id="rId734" w:history="1">
        <w:r w:rsidR="002814C7" w:rsidRPr="002805D9">
          <w:rPr>
            <w:rStyle w:val="Hyperlink"/>
            <w:rFonts w:ascii="FrankRuehl" w:hAnsi="FrankRuehl" w:cs="FrankRuehl"/>
            <w:sz w:val="22"/>
            <w:szCs w:val="22"/>
            <w:rtl/>
          </w:rPr>
          <w:t>ס"ח תשפ"ב מס' 2958</w:t>
        </w:r>
      </w:hyperlink>
      <w:r w:rsidR="002814C7" w:rsidRPr="002814C7">
        <w:rPr>
          <w:rFonts w:ascii="FrankRuehl" w:hAnsi="FrankRuehl" w:cs="FrankRuehl"/>
          <w:sz w:val="22"/>
          <w:szCs w:val="22"/>
          <w:rtl/>
        </w:rPr>
        <w:t xml:space="preserve"> מיום 8.2.2022 עמ' 744 (</w:t>
      </w:r>
      <w:hyperlink r:id="rId735" w:history="1">
        <w:r w:rsidR="002814C7" w:rsidRPr="002814C7">
          <w:rPr>
            <w:rStyle w:val="Hyperlink"/>
            <w:rFonts w:ascii="FrankRuehl" w:hAnsi="FrankRuehl" w:cs="FrankRuehl"/>
            <w:sz w:val="22"/>
            <w:szCs w:val="22"/>
            <w:rtl/>
          </w:rPr>
          <w:t>ה"ח הממשלה תשפ"ב מס' 1498</w:t>
        </w:r>
      </w:hyperlink>
      <w:r w:rsidR="002814C7" w:rsidRPr="002814C7">
        <w:rPr>
          <w:rFonts w:ascii="FrankRuehl" w:hAnsi="FrankRuehl" w:cs="FrankRuehl"/>
          <w:sz w:val="22"/>
          <w:szCs w:val="22"/>
          <w:rtl/>
        </w:rPr>
        <w:t xml:space="preserve"> עמ' 492) – </w:t>
      </w:r>
      <w:r w:rsidR="002814C7">
        <w:rPr>
          <w:rFonts w:ascii="FrankRuehl" w:hAnsi="FrankRuehl" w:cs="FrankRuehl" w:hint="cs"/>
          <w:sz w:val="22"/>
          <w:szCs w:val="22"/>
          <w:rtl/>
        </w:rPr>
        <w:t>תיקון מס' 241 (תיקון) תשפ"ב-2022</w:t>
      </w:r>
      <w:bookmarkEnd w:id="6"/>
      <w:r w:rsidR="002814C7">
        <w:rPr>
          <w:rFonts w:ascii="FrankRuehl" w:hAnsi="FrankRuehl" w:cs="FrankRuehl" w:hint="cs"/>
          <w:sz w:val="22"/>
          <w:szCs w:val="22"/>
          <w:rtl/>
        </w:rPr>
        <w:t>.</w:t>
      </w:r>
    </w:p>
    <w:p w:rsidR="009D5E92" w:rsidRPr="001B7A68" w:rsidRDefault="009D5E92" w:rsidP="008A086F">
      <w:pPr>
        <w:pStyle w:val="a5"/>
        <w:spacing w:before="72"/>
        <w:ind w:right="1134"/>
        <w:jc w:val="both"/>
        <w:rPr>
          <w:rFonts w:cs="FrankRuehl"/>
          <w:sz w:val="22"/>
          <w:szCs w:val="22"/>
          <w:rtl/>
        </w:rPr>
      </w:pPr>
      <w:hyperlink r:id="rId736" w:history="1">
        <w:r w:rsidRPr="008A086F">
          <w:rPr>
            <w:rStyle w:val="Hyperlink"/>
            <w:rFonts w:cs="FrankRuehl" w:hint="cs"/>
            <w:sz w:val="22"/>
            <w:szCs w:val="22"/>
            <w:rtl/>
          </w:rPr>
          <w:t>ס"ח תשע"ז מס' 2651</w:t>
        </w:r>
      </w:hyperlink>
      <w:r w:rsidRPr="001B7A68">
        <w:rPr>
          <w:rFonts w:cs="FrankRuehl" w:hint="cs"/>
          <w:sz w:val="22"/>
          <w:szCs w:val="22"/>
          <w:rtl/>
        </w:rPr>
        <w:t xml:space="preserve"> מיום 30.7.2017 עמ' 1050 (</w:t>
      </w:r>
      <w:hyperlink r:id="rId737" w:history="1">
        <w:r w:rsidRPr="001B7A68">
          <w:rPr>
            <w:rStyle w:val="Hyperlink"/>
            <w:rFonts w:cs="FrankRuehl" w:hint="cs"/>
            <w:sz w:val="22"/>
            <w:szCs w:val="22"/>
            <w:rtl/>
          </w:rPr>
          <w:t>ה"ח הכנסת תשע"ז מס' 723</w:t>
        </w:r>
      </w:hyperlink>
      <w:r w:rsidRPr="001B7A68">
        <w:rPr>
          <w:rFonts w:cs="FrankRuehl" w:hint="cs"/>
          <w:sz w:val="22"/>
          <w:szCs w:val="22"/>
          <w:rtl/>
        </w:rPr>
        <w:t xml:space="preserve"> עמ' 228) </w:t>
      </w:r>
      <w:r w:rsidRPr="001B7A68">
        <w:rPr>
          <w:rFonts w:cs="FrankRuehl"/>
          <w:sz w:val="22"/>
          <w:szCs w:val="22"/>
          <w:rtl/>
        </w:rPr>
        <w:t>–</w:t>
      </w:r>
      <w:r w:rsidRPr="001B7A68">
        <w:rPr>
          <w:rFonts w:cs="FrankRuehl" w:hint="cs"/>
          <w:sz w:val="22"/>
          <w:szCs w:val="22"/>
          <w:rtl/>
        </w:rPr>
        <w:t xml:space="preserve"> הוראת שעה </w:t>
      </w:r>
      <w:r>
        <w:rPr>
          <w:rFonts w:cs="FrankRuehl" w:hint="cs"/>
          <w:sz w:val="22"/>
          <w:szCs w:val="22"/>
          <w:rtl/>
        </w:rPr>
        <w:t xml:space="preserve">(מס' 2) תשע"ז-2017 </w:t>
      </w:r>
      <w:r w:rsidRPr="001B7A68">
        <w:rPr>
          <w:rFonts w:cs="FrankRuehl" w:hint="cs"/>
          <w:sz w:val="22"/>
          <w:szCs w:val="22"/>
          <w:rtl/>
        </w:rPr>
        <w:t>בסעיף 1 לחוק סיוע לשדרות וליישובי הנגב המערבי (הוראת שעה) (תיקון מס' 6), תשע"ז-2017; תוקפה בשנות המס 2017 עד 2021.</w:t>
      </w:r>
    </w:p>
    <w:p w:rsidR="009D5E92" w:rsidRDefault="009D5E92" w:rsidP="008A086F">
      <w:pPr>
        <w:pStyle w:val="a5"/>
        <w:spacing w:before="72"/>
        <w:ind w:right="1134"/>
        <w:jc w:val="both"/>
        <w:rPr>
          <w:rFonts w:cs="FrankRuehl"/>
          <w:sz w:val="22"/>
          <w:szCs w:val="22"/>
          <w:rtl/>
        </w:rPr>
      </w:pPr>
      <w:hyperlink r:id="rId738" w:history="1">
        <w:r w:rsidRPr="008A086F">
          <w:rPr>
            <w:rStyle w:val="Hyperlink"/>
            <w:rFonts w:cs="FrankRuehl" w:hint="cs"/>
            <w:sz w:val="22"/>
            <w:szCs w:val="22"/>
            <w:rtl/>
          </w:rPr>
          <w:t>ס"ח תשע"ז מס' 2656</w:t>
        </w:r>
      </w:hyperlink>
      <w:r>
        <w:rPr>
          <w:rFonts w:cs="FrankRuehl" w:hint="cs"/>
          <w:sz w:val="22"/>
          <w:szCs w:val="22"/>
          <w:rtl/>
        </w:rPr>
        <w:t xml:space="preserve"> מיום 6.8.2017 עמ' 1092 (</w:t>
      </w:r>
      <w:hyperlink r:id="rId739" w:history="1">
        <w:r w:rsidRPr="004B4CF8">
          <w:rPr>
            <w:rStyle w:val="Hyperlink"/>
            <w:rFonts w:cs="FrankRuehl" w:hint="cs"/>
            <w:sz w:val="22"/>
            <w:szCs w:val="22"/>
            <w:rtl/>
          </w:rPr>
          <w:t>ה"ח הממשלה תשע"ז מס' 1116</w:t>
        </w:r>
      </w:hyperlink>
      <w:r>
        <w:rPr>
          <w:rFonts w:cs="FrankRuehl" w:hint="cs"/>
          <w:sz w:val="22"/>
          <w:szCs w:val="22"/>
          <w:rtl/>
        </w:rPr>
        <w:t xml:space="preserve"> עמ' 900) </w:t>
      </w:r>
      <w:r>
        <w:rPr>
          <w:rFonts w:cs="FrankRuehl"/>
          <w:sz w:val="22"/>
          <w:szCs w:val="22"/>
          <w:rtl/>
        </w:rPr>
        <w:t>–</w:t>
      </w:r>
      <w:r>
        <w:rPr>
          <w:rFonts w:cs="FrankRuehl" w:hint="cs"/>
          <w:sz w:val="22"/>
          <w:szCs w:val="22"/>
          <w:rtl/>
        </w:rPr>
        <w:t xml:space="preserve"> תיקון מס' 242; ר' סעיף 42 לענין תחולה והוראת מעבר.</w:t>
      </w:r>
    </w:p>
    <w:p w:rsidR="009D5E92" w:rsidRDefault="009D5E92" w:rsidP="001B7A68">
      <w:pPr>
        <w:pStyle w:val="a5"/>
        <w:spacing w:before="40"/>
        <w:ind w:left="170" w:right="1134"/>
        <w:jc w:val="both"/>
        <w:rPr>
          <w:rFonts w:cs="FrankRuehl" w:hint="cs"/>
          <w:sz w:val="22"/>
          <w:szCs w:val="22"/>
          <w:rtl/>
        </w:rPr>
      </w:pPr>
      <w:r>
        <w:rPr>
          <w:rFonts w:cs="FrankRuehl" w:hint="cs"/>
          <w:sz w:val="22"/>
          <w:szCs w:val="22"/>
          <w:rtl/>
        </w:rPr>
        <w:t xml:space="preserve">42. (א) חוק זה יחול על שינוי מבנה שנעשה ביום פרסומו (להלן </w:t>
      </w:r>
      <w:r>
        <w:rPr>
          <w:rFonts w:cs="FrankRuehl"/>
          <w:sz w:val="22"/>
          <w:szCs w:val="22"/>
          <w:rtl/>
        </w:rPr>
        <w:t>–</w:t>
      </w:r>
      <w:r>
        <w:rPr>
          <w:rFonts w:cs="FrankRuehl" w:hint="cs"/>
          <w:sz w:val="22"/>
          <w:szCs w:val="22"/>
          <w:rtl/>
        </w:rPr>
        <w:t xml:space="preserve"> יום הפרסום) ואילך.</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(ב) על אף האמור בסעיף קטן (א) </w:t>
      </w:r>
      <w:r>
        <w:rPr>
          <w:rFonts w:cs="FrankRuehl"/>
          <w:sz w:val="22"/>
          <w:szCs w:val="22"/>
          <w:rtl/>
        </w:rPr>
        <w:t>–</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(1) הוראות סעיף 103ג(8) לפקודה וביטולו של סעיף 103ג(9) לפקודה, כנוסחם בסעיף 10 לחוק זה, יחולו על מיזוג שנעשה ערב יום הפרסום, ובלבד שביום הפרסום התקיימו לגבי בעלי הזכויות בחברות המשתתפות במיזוג התנאים כאמור באותם סעיפים, כנוסחם ערב יום הפרסום, וניתנה על כך הודעה למנהל;</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(2) הוראות סעיף 104א(א) לפקודה, כנוסחו בסעיף 22 לחוק זה, יחולו על העברת נכס כמשמעותה באותו סעיף שנעשתה ערב יום הפרסום, ובלבד שביום הפרסום התקיימו לגבי מי שהעביר את זכויותיו בנכס התנאים כאמור באותו סעיף ובסעיף 104ד, כנוסחם ערב יום הפרסום, וניתנה על כך הודעה למנהל;</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(3) הוראות סעיף 104ב(א)(1) לפקודה, כנוסחו בסעיף 23 לחוק זה, יחול על העברת נכס כמשמעותה באותו סעיף שנעשתה ערב יום הפרסום, לחברה שהוקמה במיוחד לצורך כך, ובלבד שביום הפרסום התקיימו לגבי מי שהעביר את זכויותיו בנכס התנאים כאמור באותו סעיף ובסעיף 104ד, כנוסחם ערב יום הפרסום, וניתנה על כך הודעה למנהל;</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(4) הוראות סעיף 104ג(א)(4) לפקודה, כנוסחו בסעיף 24 לחוק זה, יחולו על העברת מניות כמשמעותה באותו סעיף שנעשתה ערב יום הפרסום, ובלבד שביום הפרסום התקיים לגבי חברת האם, כמשמעותה בסעיף 104ג(א)(4), כנוסחו ערב יום הפרסום, התנאים כאמור באותו סעיף ובסעיף 104ד, כנוסחם ערב יום הפרסום, וניתנה על כך הודעה למנהל;</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(5) הוראות סעיף 105ג(א)(7) לפקודה וביטולו של סעיף 105ג(א)(8) לפקודה, כנוסחם בסעיף 31 לחוק זה, יחולו על פיצול שנעשה ערב יום הפרסום, ובלבד שביום הפרסום התקיימו לגבי החברה המתפצלת ובעלי הזכויות התנאים כאמור באותם סעיפים, כנוסחם ערב יום הפרסום, וניתנה על כל הודעה למנהל;</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(6) הוראות סעיף 105י1 לפקודה, כנוסחו בסעיף 39 לחוק זה, יחולו, באישור המנהל, על שינוי מבנה נוסף שנעשה ביום הפרסום ואילך, אף אם שינוי המבנה הקודם נעשה ערב יום הפרסום; לעניין זה, "שינוי מבנה נוסף" ו"שינוי מבנה קודם" </w:t>
      </w:r>
      <w:r>
        <w:rPr>
          <w:rFonts w:cs="FrankRuehl"/>
          <w:sz w:val="22"/>
          <w:szCs w:val="22"/>
          <w:rtl/>
        </w:rPr>
        <w:t>–</w:t>
      </w:r>
      <w:r>
        <w:rPr>
          <w:rFonts w:cs="FrankRuehl" w:hint="cs"/>
          <w:sz w:val="22"/>
          <w:szCs w:val="22"/>
          <w:rtl/>
        </w:rPr>
        <w:t xml:space="preserve"> כהגדרתם בסעיף האמור;</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(7) הוראות סעיפים 104א(ב1), 104ב(א)(4) ו-105ג(א)(14) לפקודה, כנוסחם בסעיפים 22, 23 ו-31 לחוק זה, יחולו על שינוי מבנה שנעשה ערב יום הפרסום, ובלבד שביום הפרסום לא חלפו ארבע שנים ממועד העברת הזכויות בקרקע, העברת הקרקע או הפיצול, לפי העניין;</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(8) מי שמתקיים לגביו האמור בסעיף 72א לחוק לעידוד השקעות הון, התשי"ט-1959, ערב יום הפרסום, ימשיכו לחול לגביו הוראות סעיפים 104ג(ב) ו-105ד(ו) לפקודה, כנוסחם ערב תיקונם בסעיפים 24 ו-32 לחוק זה.</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(ג) הודעה למנהל כאמור בסעיף קטן (ב)(1) עד (6) תינתן עד תום התקופה הנדרשת, ואם נקבעה על ידי המנהל תקופה ארוכה יותר </w:t>
      </w:r>
      <w:r>
        <w:rPr>
          <w:rFonts w:cs="FrankRuehl"/>
          <w:sz w:val="22"/>
          <w:szCs w:val="22"/>
          <w:rtl/>
        </w:rPr>
        <w:t>–</w:t>
      </w:r>
      <w:r>
        <w:rPr>
          <w:rFonts w:cs="FrankRuehl" w:hint="cs"/>
          <w:sz w:val="22"/>
          <w:szCs w:val="22"/>
          <w:rtl/>
        </w:rPr>
        <w:t xml:space="preserve"> עד תום אותה תקופה.</w:t>
      </w:r>
    </w:p>
    <w:p w:rsidR="009D5E92" w:rsidRDefault="009D5E92" w:rsidP="001B7A68">
      <w:pPr>
        <w:pStyle w:val="a5"/>
        <w:ind w:left="170" w:right="1134"/>
        <w:jc w:val="both"/>
        <w:rPr>
          <w:rFonts w:cs="FrankRuehl" w:hint="cs"/>
          <w:sz w:val="22"/>
          <w:szCs w:val="22"/>
          <w:rtl/>
        </w:rPr>
      </w:pPr>
      <w:r>
        <w:rPr>
          <w:rFonts w:cs="FrankRuehl" w:hint="cs"/>
          <w:sz w:val="22"/>
          <w:szCs w:val="22"/>
          <w:rtl/>
        </w:rPr>
        <w:t xml:space="preserve"> (ד) בסעיף זה, "מיזוג", "פיצול" ו"שינוי מבנה" </w:t>
      </w:r>
      <w:r>
        <w:rPr>
          <w:rFonts w:cs="FrankRuehl"/>
          <w:sz w:val="22"/>
          <w:szCs w:val="22"/>
          <w:rtl/>
        </w:rPr>
        <w:t>–</w:t>
      </w:r>
      <w:r>
        <w:rPr>
          <w:rFonts w:cs="FrankRuehl" w:hint="cs"/>
          <w:sz w:val="22"/>
          <w:szCs w:val="22"/>
          <w:rtl/>
        </w:rPr>
        <w:t xml:space="preserve"> כהגדרתם בסעיף 103 לפקודה.</w:t>
      </w:r>
    </w:p>
    <w:p w:rsidR="009D5E92" w:rsidRPr="00B53056" w:rsidRDefault="009D5E92" w:rsidP="008A086F">
      <w:pPr>
        <w:pStyle w:val="a5"/>
        <w:spacing w:before="72"/>
        <w:ind w:right="1134"/>
        <w:jc w:val="both"/>
        <w:rPr>
          <w:rFonts w:ascii="FrankRuehl" w:hAnsi="FrankRuehl" w:cs="FrankRuehl"/>
          <w:sz w:val="22"/>
          <w:szCs w:val="22"/>
          <w:rtl/>
        </w:rPr>
      </w:pPr>
      <w:hyperlink r:id="rId740" w:history="1">
        <w:r w:rsidRPr="00B53056">
          <w:rPr>
            <w:rStyle w:val="Hyperlink"/>
            <w:rFonts w:ascii="FrankRuehl" w:hAnsi="FrankRuehl" w:cs="FrankRuehl"/>
            <w:sz w:val="22"/>
            <w:szCs w:val="22"/>
            <w:rtl/>
          </w:rPr>
          <w:t>ס"ח תשע"ז מס' 2656</w:t>
        </w:r>
      </w:hyperlink>
      <w:r w:rsidRPr="00B53056">
        <w:rPr>
          <w:rFonts w:ascii="FrankRuehl" w:hAnsi="FrankRuehl" w:cs="FrankRuehl"/>
          <w:sz w:val="22"/>
          <w:szCs w:val="22"/>
          <w:rtl/>
        </w:rPr>
        <w:t xml:space="preserve"> מיום 6.8.2017 עמ' 1109 (</w:t>
      </w:r>
      <w:hyperlink r:id="rId741" w:history="1">
        <w:r w:rsidRPr="00B53056">
          <w:rPr>
            <w:rStyle w:val="Hyperlink"/>
            <w:rFonts w:ascii="FrankRuehl" w:hAnsi="FrankRuehl" w:cs="FrankRuehl"/>
            <w:sz w:val="22"/>
            <w:szCs w:val="22"/>
            <w:rtl/>
          </w:rPr>
          <w:t>ה"ח הכנסת תשע"ז מס' 723</w:t>
        </w:r>
      </w:hyperlink>
      <w:r w:rsidRPr="00B53056">
        <w:rPr>
          <w:rFonts w:ascii="FrankRuehl" w:hAnsi="FrankRuehl" w:cs="FrankRuehl"/>
          <w:sz w:val="22"/>
          <w:szCs w:val="22"/>
          <w:rtl/>
        </w:rPr>
        <w:t xml:space="preserve"> עמ' 230) – </w:t>
      </w:r>
      <w:bookmarkStart w:id="7" w:name="_Hlk535400185"/>
      <w:r w:rsidRPr="00B53056">
        <w:rPr>
          <w:rFonts w:ascii="FrankRuehl" w:hAnsi="FrankRuehl" w:cs="FrankRuehl"/>
          <w:sz w:val="22"/>
          <w:szCs w:val="22"/>
          <w:rtl/>
        </w:rPr>
        <w:t xml:space="preserve">הוראת שעה (מס' 3) תשע"ז-2017 בסעיף 2 לחוק הטבות במס וייעוץ במס (תיקוני חקיקה) (תיקון והוראת שעה), תשע"ז-2017; תוקפה </w:t>
      </w:r>
      <w:r w:rsidR="00B53056">
        <w:rPr>
          <w:rFonts w:ascii="FrankRuehl" w:hAnsi="FrankRuehl" w:cs="FrankRuehl" w:hint="cs"/>
          <w:sz w:val="22"/>
          <w:szCs w:val="22"/>
          <w:rtl/>
        </w:rPr>
        <w:t>מיום 1.1.2017 עד יום 30.6.2019</w:t>
      </w:r>
      <w:r w:rsidR="005106FC">
        <w:rPr>
          <w:rFonts w:ascii="FrankRuehl" w:hAnsi="FrankRuehl" w:cs="FrankRuehl" w:hint="cs"/>
          <w:sz w:val="22"/>
          <w:szCs w:val="22"/>
          <w:rtl/>
        </w:rPr>
        <w:t xml:space="preserve"> (נדחה עקב התפזרות הכנסת ה-21)</w:t>
      </w:r>
      <w:r w:rsidRPr="00B53056">
        <w:rPr>
          <w:rFonts w:ascii="FrankRuehl" w:hAnsi="FrankRuehl" w:cs="FrankRuehl"/>
          <w:sz w:val="22"/>
          <w:szCs w:val="22"/>
          <w:rtl/>
        </w:rPr>
        <w:t>.</w:t>
      </w:r>
      <w:r w:rsidR="00B53056">
        <w:rPr>
          <w:rFonts w:ascii="FrankRuehl" w:hAnsi="FrankRuehl" w:cs="FrankRuehl" w:hint="cs"/>
          <w:sz w:val="22"/>
          <w:szCs w:val="22"/>
          <w:rtl/>
        </w:rPr>
        <w:t xml:space="preserve"> תוקנה </w:t>
      </w:r>
      <w:hyperlink r:id="rId742" w:history="1">
        <w:r w:rsidR="00B53056" w:rsidRPr="00B53056">
          <w:rPr>
            <w:rStyle w:val="Hyperlink"/>
            <w:rFonts w:ascii="FrankRuehl" w:hAnsi="FrankRuehl" w:cs="FrankRuehl"/>
            <w:sz w:val="22"/>
            <w:szCs w:val="22"/>
            <w:rtl/>
          </w:rPr>
          <w:t>ס"ח תשע"ט מס' 2782</w:t>
        </w:r>
      </w:hyperlink>
      <w:r w:rsidR="00B53056" w:rsidRPr="00B53056">
        <w:rPr>
          <w:rFonts w:ascii="FrankRuehl" w:hAnsi="FrankRuehl" w:cs="FrankRuehl"/>
          <w:sz w:val="22"/>
          <w:szCs w:val="22"/>
          <w:rtl/>
        </w:rPr>
        <w:t xml:space="preserve"> מיום 13.1.2019 עמ' 294 (</w:t>
      </w:r>
      <w:hyperlink r:id="rId743" w:history="1">
        <w:r w:rsidR="00B53056" w:rsidRPr="00B53056">
          <w:rPr>
            <w:rStyle w:val="Hyperlink"/>
            <w:rFonts w:ascii="FrankRuehl" w:hAnsi="FrankRuehl" w:cs="FrankRuehl"/>
            <w:sz w:val="22"/>
            <w:szCs w:val="22"/>
            <w:rtl/>
          </w:rPr>
          <w:t>ה"ח הממשלה תשע"ז מס' 1090</w:t>
        </w:r>
      </w:hyperlink>
      <w:r w:rsidR="00B53056" w:rsidRPr="00B53056">
        <w:rPr>
          <w:rFonts w:ascii="FrankRuehl" w:hAnsi="FrankRuehl" w:cs="FrankRuehl"/>
          <w:sz w:val="22"/>
          <w:szCs w:val="22"/>
          <w:rtl/>
        </w:rPr>
        <w:t xml:space="preserve"> עמ' 624) – </w:t>
      </w:r>
      <w:r w:rsidR="00B53056">
        <w:rPr>
          <w:rFonts w:ascii="FrankRuehl" w:hAnsi="FrankRuehl" w:cs="FrankRuehl" w:hint="cs"/>
          <w:sz w:val="22"/>
          <w:szCs w:val="22"/>
          <w:rtl/>
        </w:rPr>
        <w:t>הוראת שעה (מס' 3) תשע"ז-2017 (תיקון) תשע"ט-2019</w:t>
      </w:r>
      <w:r w:rsidR="00B53056" w:rsidRPr="00B53056">
        <w:rPr>
          <w:rFonts w:ascii="FrankRuehl" w:hAnsi="FrankRuehl" w:cs="FrankRuehl"/>
          <w:sz w:val="22"/>
          <w:szCs w:val="22"/>
          <w:rtl/>
        </w:rPr>
        <w:t xml:space="preserve"> בסעיף 10</w:t>
      </w:r>
      <w:r w:rsidR="00B53056">
        <w:rPr>
          <w:rFonts w:ascii="FrankRuehl" w:hAnsi="FrankRuehl" w:cs="FrankRuehl" w:hint="cs"/>
          <w:sz w:val="22"/>
          <w:szCs w:val="22"/>
          <w:rtl/>
        </w:rPr>
        <w:t>8</w:t>
      </w:r>
      <w:r w:rsidR="00B53056" w:rsidRPr="00B53056">
        <w:rPr>
          <w:rFonts w:ascii="FrankRuehl" w:hAnsi="FrankRuehl" w:cs="FrankRuehl"/>
          <w:sz w:val="22"/>
          <w:szCs w:val="22"/>
          <w:rtl/>
        </w:rPr>
        <w:t xml:space="preserve"> לחוק להסדרת מתן שירותי פיקדון ואשראי בלא ריבית על ידי מוסדות לגמילות חסדים, תשע"ט-2019; תחילתו</w:t>
      </w:r>
      <w:r w:rsidR="00B53056">
        <w:rPr>
          <w:rFonts w:ascii="FrankRuehl" w:hAnsi="FrankRuehl" w:cs="FrankRuehl" w:hint="cs"/>
          <w:sz w:val="22"/>
          <w:szCs w:val="22"/>
          <w:rtl/>
        </w:rPr>
        <w:t xml:space="preserve"> ביום 1.1.2019.</w:t>
      </w:r>
      <w:bookmarkEnd w:id="7"/>
    </w:p>
    <w:p w:rsidR="009D5E92" w:rsidRDefault="009D5E92" w:rsidP="00E74C20">
      <w:pPr>
        <w:pStyle w:val="a5"/>
        <w:spacing w:before="72"/>
        <w:ind w:right="1134"/>
        <w:jc w:val="both"/>
        <w:rPr>
          <w:rFonts w:cs="FrankRuehl"/>
          <w:sz w:val="22"/>
          <w:szCs w:val="22"/>
          <w:rtl/>
        </w:rPr>
      </w:pPr>
      <w:hyperlink r:id="rId744" w:history="1">
        <w:r w:rsidRPr="00E74C20">
          <w:rPr>
            <w:rStyle w:val="Hyperlink"/>
            <w:rFonts w:cs="FrankRuehl" w:hint="cs"/>
            <w:sz w:val="22"/>
            <w:szCs w:val="22"/>
            <w:rtl/>
          </w:rPr>
          <w:t>ס"ח תשע"ז מס' 2662</w:t>
        </w:r>
      </w:hyperlink>
      <w:r w:rsidRPr="0072491D">
        <w:rPr>
          <w:rFonts w:cs="FrankRuehl" w:hint="cs"/>
          <w:sz w:val="22"/>
          <w:szCs w:val="22"/>
          <w:rtl/>
        </w:rPr>
        <w:t xml:space="preserve"> מיום 7.8.2017 עמ' 119</w:t>
      </w:r>
      <w:r>
        <w:rPr>
          <w:rFonts w:cs="FrankRuehl" w:hint="cs"/>
          <w:sz w:val="22"/>
          <w:szCs w:val="22"/>
          <w:rtl/>
        </w:rPr>
        <w:t>9</w:t>
      </w:r>
      <w:r w:rsidRPr="0072491D">
        <w:rPr>
          <w:rFonts w:cs="FrankRuehl" w:hint="cs"/>
          <w:sz w:val="22"/>
          <w:szCs w:val="22"/>
          <w:rtl/>
        </w:rPr>
        <w:t xml:space="preserve"> (</w:t>
      </w:r>
      <w:hyperlink r:id="rId745" w:history="1">
        <w:r w:rsidRPr="0072491D">
          <w:rPr>
            <w:rStyle w:val="Hyperlink"/>
            <w:rFonts w:cs="FrankRuehl" w:hint="cs"/>
            <w:sz w:val="22"/>
            <w:szCs w:val="22"/>
            <w:rtl/>
          </w:rPr>
          <w:t>ה"ח הממשלה תשע"ה מס' 928</w:t>
        </w:r>
      </w:hyperlink>
      <w:r w:rsidRPr="0072491D">
        <w:rPr>
          <w:rFonts w:cs="FrankRuehl" w:hint="cs"/>
          <w:sz w:val="22"/>
          <w:szCs w:val="22"/>
          <w:rtl/>
        </w:rPr>
        <w:t xml:space="preserve"> עמ' 696) </w:t>
      </w:r>
      <w:r w:rsidRPr="0072491D">
        <w:rPr>
          <w:rFonts w:cs="FrankRuehl"/>
          <w:sz w:val="22"/>
          <w:szCs w:val="22"/>
          <w:rtl/>
        </w:rPr>
        <w:t>–</w:t>
      </w:r>
      <w:r w:rsidRPr="0072491D">
        <w:rPr>
          <w:rFonts w:cs="FrankRuehl" w:hint="cs"/>
          <w:sz w:val="22"/>
          <w:szCs w:val="22"/>
          <w:rtl/>
        </w:rPr>
        <w:t xml:space="preserve"> תיקון מס' </w:t>
      </w:r>
      <w:r>
        <w:rPr>
          <w:rFonts w:cs="FrankRuehl" w:hint="cs"/>
          <w:sz w:val="22"/>
          <w:szCs w:val="22"/>
          <w:rtl/>
        </w:rPr>
        <w:t>243</w:t>
      </w:r>
      <w:r w:rsidRPr="0072491D">
        <w:rPr>
          <w:rFonts w:cs="FrankRuehl" w:hint="cs"/>
          <w:sz w:val="22"/>
          <w:szCs w:val="22"/>
          <w:rtl/>
        </w:rPr>
        <w:t xml:space="preserve"> בסעיף 11</w:t>
      </w:r>
      <w:r>
        <w:rPr>
          <w:rFonts w:cs="FrankRuehl" w:hint="cs"/>
          <w:sz w:val="22"/>
          <w:szCs w:val="22"/>
          <w:rtl/>
        </w:rPr>
        <w:t>5</w:t>
      </w:r>
      <w:r w:rsidRPr="0072491D">
        <w:rPr>
          <w:rFonts w:cs="FrankRuehl" w:hint="cs"/>
          <w:sz w:val="22"/>
          <w:szCs w:val="22"/>
          <w:rtl/>
        </w:rPr>
        <w:t xml:space="preserve"> לחוק העיצובים, תשע"ז-2017; תחילתו שנה מיום פרסומו.</w:t>
      </w:r>
    </w:p>
    <w:p w:rsidR="009D5E92" w:rsidRDefault="009D5E92" w:rsidP="00B05AA9">
      <w:pPr>
        <w:pStyle w:val="a5"/>
        <w:spacing w:before="72"/>
        <w:ind w:right="1134"/>
        <w:jc w:val="both"/>
        <w:rPr>
          <w:rFonts w:cs="FrankRuehl"/>
          <w:sz w:val="22"/>
          <w:szCs w:val="22"/>
          <w:rtl/>
        </w:rPr>
      </w:pPr>
      <w:hyperlink r:id="rId746" w:history="1">
        <w:r w:rsidRPr="00B05AA9">
          <w:rPr>
            <w:rStyle w:val="Hyperlink"/>
            <w:rFonts w:cs="FrankRuehl" w:hint="cs"/>
            <w:sz w:val="22"/>
            <w:szCs w:val="22"/>
            <w:rtl/>
          </w:rPr>
          <w:t>ס"ח תשע"ח מס' 2677</w:t>
        </w:r>
      </w:hyperlink>
      <w:r>
        <w:rPr>
          <w:rFonts w:cs="FrankRuehl" w:hint="cs"/>
          <w:sz w:val="22"/>
          <w:szCs w:val="22"/>
          <w:rtl/>
        </w:rPr>
        <w:t xml:space="preserve"> מיום 28.12.2017 עמ' 84 (</w:t>
      </w:r>
      <w:hyperlink r:id="rId747" w:history="1">
        <w:r w:rsidRPr="00842E12">
          <w:rPr>
            <w:rStyle w:val="Hyperlink"/>
            <w:rFonts w:cs="FrankRuehl" w:hint="cs"/>
            <w:sz w:val="22"/>
            <w:szCs w:val="22"/>
            <w:rtl/>
          </w:rPr>
          <w:t>ה"ח הממשלה תשע"ז מס' 1144</w:t>
        </w:r>
      </w:hyperlink>
      <w:r>
        <w:rPr>
          <w:rFonts w:cs="FrankRuehl" w:hint="cs"/>
          <w:sz w:val="22"/>
          <w:szCs w:val="22"/>
          <w:rtl/>
        </w:rPr>
        <w:t xml:space="preserve"> עמ' 1174) </w:t>
      </w:r>
      <w:r>
        <w:rPr>
          <w:rFonts w:cs="FrankRuehl"/>
          <w:sz w:val="22"/>
          <w:szCs w:val="22"/>
          <w:rtl/>
        </w:rPr>
        <w:t>–</w:t>
      </w:r>
      <w:r>
        <w:rPr>
          <w:rFonts w:cs="FrankRuehl" w:hint="cs"/>
          <w:sz w:val="22"/>
          <w:szCs w:val="22"/>
          <w:rtl/>
        </w:rPr>
        <w:t xml:space="preserve"> תיקון מס' 244; ר' סעיפים 4, 5 לענין תחולה והוראת שעה.</w:t>
      </w:r>
    </w:p>
    <w:p w:rsidR="009D5E92" w:rsidRDefault="009D5E92" w:rsidP="00842E12">
      <w:pPr>
        <w:pStyle w:val="a5"/>
        <w:spacing w:before="40"/>
        <w:ind w:left="170" w:right="1134"/>
        <w:jc w:val="both"/>
        <w:rPr>
          <w:rFonts w:cs="FrankRuehl"/>
          <w:sz w:val="22"/>
          <w:szCs w:val="22"/>
          <w:rtl/>
        </w:rPr>
      </w:pPr>
      <w:r>
        <w:rPr>
          <w:rFonts w:cs="FrankRuehl" w:hint="cs"/>
          <w:sz w:val="22"/>
          <w:szCs w:val="22"/>
          <w:rtl/>
        </w:rPr>
        <w:t>4. (א) ההוראות לפי סעיף 85(ה) לפקודה, כנוסחו בחוק זה, יחולו על מלאי עסקי שנרכש ביום ג' בטבת התשע"ז (1 בינואר 2017) ואילך.</w:t>
      </w:r>
    </w:p>
    <w:p w:rsidR="009D5E92" w:rsidRDefault="009D5E92" w:rsidP="00842E12">
      <w:pPr>
        <w:pStyle w:val="a5"/>
        <w:ind w:left="170" w:right="1134"/>
        <w:jc w:val="both"/>
        <w:rPr>
          <w:rFonts w:cs="FrankRuehl"/>
          <w:sz w:val="22"/>
          <w:szCs w:val="22"/>
          <w:rtl/>
        </w:rPr>
      </w:pPr>
      <w:r>
        <w:rPr>
          <w:rFonts w:cs="FrankRuehl" w:hint="cs"/>
          <w:sz w:val="22"/>
          <w:szCs w:val="22"/>
          <w:rtl/>
        </w:rPr>
        <w:t xml:space="preserve"> (ב) סעיפים 2 ו-3 לחוק זה יחולו לעניין הליכי שומה לגבי שנת המס 2017 ואילך.</w:t>
      </w:r>
    </w:p>
    <w:p w:rsidR="009D5E92" w:rsidRDefault="009D5E92" w:rsidP="00F257A7">
      <w:pPr>
        <w:pStyle w:val="a5"/>
        <w:spacing w:before="72"/>
        <w:ind w:right="1134"/>
        <w:jc w:val="both"/>
        <w:rPr>
          <w:rFonts w:cs="FrankRuehl"/>
          <w:sz w:val="22"/>
          <w:szCs w:val="22"/>
          <w:rtl/>
        </w:rPr>
      </w:pPr>
      <w:hyperlink r:id="rId748" w:history="1">
        <w:r w:rsidRPr="00F257A7">
          <w:rPr>
            <w:rStyle w:val="Hyperlink"/>
            <w:rFonts w:cs="FrankRuehl" w:hint="cs"/>
            <w:sz w:val="22"/>
            <w:szCs w:val="22"/>
            <w:rtl/>
          </w:rPr>
          <w:t>ק"ת תשע"ח מס' 7913</w:t>
        </w:r>
      </w:hyperlink>
      <w:r>
        <w:rPr>
          <w:rFonts w:cs="FrankRuehl" w:hint="cs"/>
          <w:sz w:val="22"/>
          <w:szCs w:val="22"/>
          <w:rtl/>
        </w:rPr>
        <w:t xml:space="preserve"> מיום 31.12.2017 עמ' 659 </w:t>
      </w:r>
      <w:r>
        <w:rPr>
          <w:rFonts w:cs="FrankRuehl"/>
          <w:sz w:val="22"/>
          <w:szCs w:val="22"/>
          <w:rtl/>
        </w:rPr>
        <w:t>–</w:t>
      </w:r>
      <w:r>
        <w:rPr>
          <w:rFonts w:cs="FrankRuehl" w:hint="cs"/>
          <w:sz w:val="22"/>
          <w:szCs w:val="22"/>
          <w:rtl/>
        </w:rPr>
        <w:t xml:space="preserve"> הודעה תשע"ח-2017; תחילתה ביום 1.1.2018.</w:t>
      </w:r>
    </w:p>
    <w:p w:rsidR="009D5E92" w:rsidRDefault="009D5E92" w:rsidP="00F257A7">
      <w:pPr>
        <w:pStyle w:val="a5"/>
        <w:spacing w:before="72"/>
        <w:ind w:right="1134"/>
        <w:jc w:val="both"/>
        <w:rPr>
          <w:rFonts w:cs="FrankRuehl"/>
          <w:sz w:val="22"/>
          <w:szCs w:val="22"/>
          <w:rtl/>
        </w:rPr>
      </w:pPr>
      <w:hyperlink r:id="rId749" w:history="1">
        <w:r w:rsidRPr="00F257A7">
          <w:rPr>
            <w:rStyle w:val="Hyperlink"/>
            <w:rFonts w:cs="FrankRuehl" w:hint="cs"/>
            <w:sz w:val="22"/>
            <w:szCs w:val="22"/>
            <w:rtl/>
          </w:rPr>
          <w:t>ק"ת תשע"ח מס' 7913</w:t>
        </w:r>
      </w:hyperlink>
      <w:r>
        <w:rPr>
          <w:rFonts w:cs="FrankRuehl" w:hint="cs"/>
          <w:sz w:val="22"/>
          <w:szCs w:val="22"/>
          <w:rtl/>
        </w:rPr>
        <w:t xml:space="preserve"> מיום 31.12.2017 עמ' 660 </w:t>
      </w:r>
      <w:r>
        <w:rPr>
          <w:rFonts w:cs="FrankRuehl"/>
          <w:sz w:val="22"/>
          <w:szCs w:val="22"/>
          <w:rtl/>
        </w:rPr>
        <w:t>–</w:t>
      </w:r>
      <w:r>
        <w:rPr>
          <w:rFonts w:cs="FrankRuehl" w:hint="cs"/>
          <w:sz w:val="22"/>
          <w:szCs w:val="22"/>
          <w:rtl/>
        </w:rPr>
        <w:t xml:space="preserve"> הודעה (מס' 2) תשע"ח-2017; תחילתה ביום 1.1.2018.</w:t>
      </w:r>
    </w:p>
    <w:p w:rsidR="00D5290C" w:rsidRDefault="00D5290C" w:rsidP="00D5290C">
      <w:pPr>
        <w:pStyle w:val="a5"/>
        <w:spacing w:before="72"/>
        <w:ind w:right="1134"/>
        <w:jc w:val="both"/>
        <w:rPr>
          <w:rFonts w:cs="FrankRuehl"/>
          <w:sz w:val="22"/>
          <w:szCs w:val="22"/>
          <w:rtl/>
        </w:rPr>
      </w:pPr>
      <w:hyperlink r:id="rId750" w:history="1">
        <w:r w:rsidR="009D5E92" w:rsidRPr="00D5290C">
          <w:rPr>
            <w:rStyle w:val="Hyperlink"/>
            <w:rFonts w:cs="FrankRuehl" w:hint="cs"/>
            <w:sz w:val="22"/>
            <w:szCs w:val="22"/>
            <w:rtl/>
          </w:rPr>
          <w:t>ס"ח תשע"ח מס' 2684</w:t>
        </w:r>
      </w:hyperlink>
      <w:r w:rsidR="009D5E92">
        <w:rPr>
          <w:rFonts w:cs="FrankRuehl" w:hint="cs"/>
          <w:sz w:val="22"/>
          <w:szCs w:val="22"/>
          <w:rtl/>
        </w:rPr>
        <w:t xml:space="preserve"> מיום 17.1.2018 עמ' 118 (</w:t>
      </w:r>
      <w:hyperlink r:id="rId751" w:history="1">
        <w:r w:rsidR="009D5E92" w:rsidRPr="009E4896">
          <w:rPr>
            <w:rStyle w:val="Hyperlink"/>
            <w:rFonts w:cs="FrankRuehl" w:hint="cs"/>
            <w:sz w:val="22"/>
            <w:szCs w:val="22"/>
            <w:rtl/>
          </w:rPr>
          <w:t>ה"ח הממשלה תשע"ו מס' 1003</w:t>
        </w:r>
      </w:hyperlink>
      <w:r w:rsidR="009D5E92">
        <w:rPr>
          <w:rFonts w:cs="FrankRuehl" w:hint="cs"/>
          <w:sz w:val="22"/>
          <w:szCs w:val="22"/>
          <w:rtl/>
        </w:rPr>
        <w:t xml:space="preserve"> עמ' 393) </w:t>
      </w:r>
      <w:r w:rsidR="009D5E92">
        <w:rPr>
          <w:rFonts w:cs="FrankRuehl"/>
          <w:sz w:val="22"/>
          <w:szCs w:val="22"/>
          <w:rtl/>
        </w:rPr>
        <w:t>–</w:t>
      </w:r>
      <w:r w:rsidR="009D5E92">
        <w:rPr>
          <w:rFonts w:cs="FrankRuehl" w:hint="cs"/>
          <w:sz w:val="22"/>
          <w:szCs w:val="22"/>
          <w:rtl/>
        </w:rPr>
        <w:t xml:space="preserve"> תיקון מס' 245; ר' סעיף 5 לענין תחילה, תחולה והוראות מעבר.</w:t>
      </w:r>
    </w:p>
    <w:p w:rsidR="009D5E92" w:rsidRDefault="009D5E92" w:rsidP="009E4896">
      <w:pPr>
        <w:pStyle w:val="a5"/>
        <w:spacing w:before="40"/>
        <w:ind w:left="170" w:right="1134"/>
        <w:jc w:val="both"/>
        <w:rPr>
          <w:rFonts w:cs="FrankRuehl"/>
          <w:sz w:val="22"/>
          <w:szCs w:val="22"/>
          <w:rtl/>
        </w:rPr>
      </w:pPr>
      <w:r>
        <w:rPr>
          <w:rFonts w:cs="FrankRuehl" w:hint="cs"/>
          <w:sz w:val="22"/>
          <w:szCs w:val="22"/>
          <w:rtl/>
        </w:rPr>
        <w:t xml:space="preserve">5. (א) תחילתו של חוק זה ביום י"ד בטבת התשע"ח (1 בינואר 2018) (להלן </w:t>
      </w:r>
      <w:r>
        <w:rPr>
          <w:rFonts w:cs="FrankRuehl"/>
          <w:sz w:val="22"/>
          <w:szCs w:val="22"/>
          <w:rtl/>
        </w:rPr>
        <w:t>–</w:t>
      </w:r>
      <w:r>
        <w:rPr>
          <w:rFonts w:cs="FrankRuehl" w:hint="cs"/>
          <w:sz w:val="22"/>
          <w:szCs w:val="22"/>
          <w:rtl/>
        </w:rPr>
        <w:t xml:space="preserve"> יום התחילה).</w:t>
      </w:r>
    </w:p>
    <w:p w:rsidR="009D5E92" w:rsidRDefault="009D5E92" w:rsidP="009E4896">
      <w:pPr>
        <w:pStyle w:val="a5"/>
        <w:ind w:left="170" w:right="1134"/>
        <w:jc w:val="both"/>
        <w:rPr>
          <w:rFonts w:cs="FrankRuehl"/>
          <w:sz w:val="22"/>
          <w:szCs w:val="22"/>
          <w:rtl/>
        </w:rPr>
      </w:pPr>
      <w:r>
        <w:rPr>
          <w:rFonts w:cs="FrankRuehl" w:hint="cs"/>
          <w:sz w:val="22"/>
          <w:szCs w:val="22"/>
          <w:rtl/>
        </w:rPr>
        <w:t xml:space="preserve"> (ב) על אף האמור בסעיף קטן (א), תחילתו של סעיף 3(ט1)(1) לפקודה, כנוסחו בחוק זה, ביום ג' בטבת התשע"ז (1 בינואר 2017); אין באמור כדי לפגוע בדין החל לפני אותו מועד על משיכת כספים מחברה על ידי חברה שהיא בעל מניות מהותי כהגדרתו בסעיף 88 לפקודה, או על העמדת נכס לשימושה של חברה שהיא בעל מניות מהותי כאמור.</w:t>
      </w:r>
    </w:p>
    <w:p w:rsidR="009D5E92" w:rsidRDefault="009D5E92" w:rsidP="009E4896">
      <w:pPr>
        <w:pStyle w:val="a5"/>
        <w:ind w:left="170" w:right="1134"/>
        <w:jc w:val="both"/>
        <w:rPr>
          <w:rFonts w:cs="FrankRuehl"/>
          <w:sz w:val="22"/>
          <w:szCs w:val="22"/>
          <w:rtl/>
        </w:rPr>
      </w:pPr>
      <w:r>
        <w:rPr>
          <w:rFonts w:cs="FrankRuehl" w:hint="cs"/>
          <w:sz w:val="22"/>
          <w:szCs w:val="22"/>
          <w:rtl/>
        </w:rPr>
        <w:t xml:space="preserve"> (ג) חברה מעטים כמשמעותה בסעיף 76 לפקודה שהוראות סעיף 64 לפקודה, כנוסחו ערב יום התחילה (בסעיף זה </w:t>
      </w:r>
      <w:r>
        <w:rPr>
          <w:rFonts w:cs="FrankRuehl"/>
          <w:sz w:val="22"/>
          <w:szCs w:val="22"/>
          <w:rtl/>
        </w:rPr>
        <w:t>–</w:t>
      </w:r>
      <w:r>
        <w:rPr>
          <w:rFonts w:cs="FrankRuehl" w:hint="cs"/>
          <w:sz w:val="22"/>
          <w:szCs w:val="22"/>
          <w:rtl/>
        </w:rPr>
        <w:t xml:space="preserve"> סעיף 64 הקודם), חלו לגביה לפי הדוח האחרון שהגישה לפי סעיף 131 לפקודה ערב יום התחילה, יראו אותה כחברת בית לפי סעיף 64 לפקודה, כנוסחו בחוק זה (בסעיף זה </w:t>
      </w:r>
      <w:r>
        <w:rPr>
          <w:rFonts w:cs="FrankRuehl"/>
          <w:sz w:val="22"/>
          <w:szCs w:val="22"/>
          <w:rtl/>
        </w:rPr>
        <w:t>–</w:t>
      </w:r>
      <w:r>
        <w:rPr>
          <w:rFonts w:cs="FrankRuehl" w:hint="cs"/>
          <w:sz w:val="22"/>
          <w:szCs w:val="22"/>
          <w:rtl/>
        </w:rPr>
        <w:t xml:space="preserve"> סעיף 64 החדש), גם אם לא מתקיימים בה התנאים בסעיף 64(ב)(1), (2) ו-(5) החדש.</w:t>
      </w:r>
    </w:p>
    <w:p w:rsidR="009D5E92" w:rsidRDefault="009D5E92" w:rsidP="009E4896">
      <w:pPr>
        <w:pStyle w:val="a5"/>
        <w:ind w:left="170" w:right="1134"/>
        <w:jc w:val="both"/>
        <w:rPr>
          <w:rFonts w:cs="FrankRuehl"/>
          <w:sz w:val="22"/>
          <w:szCs w:val="22"/>
          <w:rtl/>
        </w:rPr>
      </w:pPr>
      <w:r>
        <w:rPr>
          <w:rFonts w:cs="FrankRuehl" w:hint="cs"/>
          <w:sz w:val="22"/>
          <w:szCs w:val="22"/>
          <w:rtl/>
        </w:rPr>
        <w:t xml:space="preserve"> (ד) חברת מעטים כמשמעותה בסעיף 76 לפקודה שהוראות סעיף 64 הקודם חלו לגביה ערב יום התחילה והיא לא הגישה דוח לפי סעיף 131 לפקודה לשנים 2016 או 2017, רשאית להגיש לפקיד השומה בקשה, בתוך 60 ימים מיום פרסומו של חוק זה, שהוראות סעיף 64 החדש יחולו עליה, גם אם לא מתקיימים בה התנאים בסעיף 64(ב)(1), (2) ו-(5) החדש.</w:t>
      </w:r>
    </w:p>
    <w:p w:rsidR="009D5E92" w:rsidRDefault="009D5E92" w:rsidP="009E4896">
      <w:pPr>
        <w:pStyle w:val="a5"/>
        <w:ind w:left="170" w:right="1134"/>
        <w:jc w:val="both"/>
        <w:rPr>
          <w:rFonts w:cs="FrankRuehl"/>
          <w:sz w:val="22"/>
          <w:szCs w:val="22"/>
          <w:rtl/>
        </w:rPr>
      </w:pPr>
      <w:r>
        <w:rPr>
          <w:rFonts w:cs="FrankRuehl" w:hint="cs"/>
          <w:sz w:val="22"/>
          <w:szCs w:val="22"/>
          <w:rtl/>
        </w:rPr>
        <w:t xml:space="preserve"> (ה) על אף האמור בסעיף 64(ב)(7) החדש, חברה שהתאגדה לפני יום התחילה, ובדוח האחרון שהגישה לפי סעיף 131 לפקודה ערב יום התחילה לא ביקשה כי יחולו עליה הוראות סעיף 64 הקודם, רשאית להגיש בקשה כאמור בתוך 60 ימים מיום פרסומו של חוק זה, ויראו אותה חברת בית מיום ההודעה אם התקיימו לגביה שאר התנאים המנויים בסעיף 64(ב) החדש.</w:t>
      </w:r>
    </w:p>
    <w:p w:rsidR="009D5E92" w:rsidRDefault="009D5E92" w:rsidP="009E4896">
      <w:pPr>
        <w:pStyle w:val="a5"/>
        <w:ind w:left="170" w:right="1134"/>
        <w:jc w:val="both"/>
        <w:rPr>
          <w:rFonts w:cs="FrankRuehl"/>
          <w:sz w:val="22"/>
          <w:szCs w:val="22"/>
          <w:rtl/>
        </w:rPr>
      </w:pPr>
      <w:r>
        <w:rPr>
          <w:rFonts w:cs="FrankRuehl" w:hint="cs"/>
          <w:sz w:val="22"/>
          <w:szCs w:val="22"/>
          <w:rtl/>
        </w:rPr>
        <w:t xml:space="preserve"> (ו) על אף האמור בסעיף 64(ה) החדש, חברת בית רשאית להודיע לפקיד השומה, בתוך 30 ימים מיום פרסומו של חוק זה, שהיא חוזרת בה מבקשתה להיחשב חברת בית; הודיעה כאמור, יראו אותה כאילו חדלה להיות חברת בית מתחילת שנת המס 2017.</w:t>
      </w:r>
    </w:p>
    <w:p w:rsidR="009D5E92" w:rsidRDefault="009D5E92" w:rsidP="00316F09">
      <w:pPr>
        <w:pStyle w:val="a5"/>
        <w:ind w:left="170" w:right="1134"/>
        <w:jc w:val="both"/>
        <w:rPr>
          <w:rFonts w:cs="FrankRuehl"/>
          <w:sz w:val="22"/>
          <w:szCs w:val="22"/>
          <w:rtl/>
        </w:rPr>
      </w:pPr>
      <w:r>
        <w:rPr>
          <w:rFonts w:cs="FrankRuehl" w:hint="cs"/>
          <w:sz w:val="22"/>
          <w:szCs w:val="22"/>
          <w:rtl/>
        </w:rPr>
        <w:t xml:space="preserve"> (ז) הפסדים שנצברו לחברה שהיתה לחברת בית לפי הוראות סעיף זה, בתקופה שהכנסתה לא חושבה לפי סעיף 64 הקודם, לא יותרו בקיזוז כנגד הכנסתם של בעלי מניותיה.</w:t>
      </w:r>
    </w:p>
    <w:bookmarkStart w:id="8" w:name="_Hlk508869619"/>
    <w:p w:rsidR="0065742F" w:rsidRDefault="0065742F" w:rsidP="0065742F">
      <w:pPr>
        <w:pStyle w:val="a5"/>
        <w:spacing w:before="72"/>
        <w:ind w:right="1134"/>
        <w:jc w:val="both"/>
        <w:rPr>
          <w:rFonts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https://www.nevo.co.il/law_word/law14/law-2702.pdf</w:instrText>
      </w:r>
      <w:r>
        <w:rPr>
          <w:rFonts w:ascii="FrankRuehl" w:hAnsi="FrankRuehl" w:cs="FrankRuehl"/>
          <w:sz w:val="22"/>
          <w:szCs w:val="22"/>
          <w:rtl/>
        </w:rPr>
        <w:instrText xml:space="preserve">" </w:instrText>
      </w:r>
      <w:r w:rsidR="0026695F" w:rsidRPr="0065742F">
        <w:rPr>
          <w:rFonts w:ascii="FrankRuehl" w:hAnsi="FrankRuehl" w:cs="FrankRuehl"/>
          <w:sz w:val="22"/>
          <w:szCs w:val="22"/>
        </w:rPr>
      </w:r>
      <w:r>
        <w:rPr>
          <w:rFonts w:ascii="FrankRuehl" w:hAnsi="FrankRuehl" w:cs="FrankRuehl"/>
          <w:sz w:val="22"/>
          <w:szCs w:val="22"/>
          <w:rtl/>
        </w:rPr>
        <w:fldChar w:fldCharType="separate"/>
      </w:r>
      <w:r w:rsidR="002C25BB" w:rsidRPr="0065742F">
        <w:rPr>
          <w:rStyle w:val="Hyperlink"/>
          <w:rFonts w:ascii="FrankRuehl" w:hAnsi="FrankRuehl" w:cs="FrankRuehl"/>
          <w:sz w:val="22"/>
          <w:szCs w:val="22"/>
          <w:rtl/>
        </w:rPr>
        <w:t>ס"ח תשע"ח מס' 2702</w:t>
      </w:r>
      <w:r>
        <w:rPr>
          <w:rFonts w:ascii="FrankRuehl" w:hAnsi="FrankRuehl" w:cs="FrankRuehl"/>
          <w:sz w:val="22"/>
          <w:szCs w:val="22"/>
          <w:rtl/>
        </w:rPr>
        <w:fldChar w:fldCharType="end"/>
      </w:r>
      <w:r w:rsidR="002C25BB" w:rsidRPr="002C25BB">
        <w:rPr>
          <w:rFonts w:ascii="FrankRuehl" w:hAnsi="FrankRuehl" w:cs="FrankRuehl"/>
          <w:sz w:val="22"/>
          <w:szCs w:val="22"/>
          <w:rtl/>
        </w:rPr>
        <w:t xml:space="preserve"> מיום 12.3.2018 עמ' </w:t>
      </w:r>
      <w:r w:rsidR="002C25BB" w:rsidRPr="002C25BB">
        <w:rPr>
          <w:rFonts w:ascii="FrankRuehl" w:hAnsi="FrankRuehl" w:cs="FrankRuehl" w:hint="cs"/>
          <w:sz w:val="22"/>
          <w:szCs w:val="22"/>
          <w:rtl/>
        </w:rPr>
        <w:t>27</w:t>
      </w:r>
      <w:r w:rsidR="002C25BB">
        <w:rPr>
          <w:rFonts w:ascii="FrankRuehl" w:hAnsi="FrankRuehl" w:cs="FrankRuehl" w:hint="cs"/>
          <w:sz w:val="22"/>
          <w:szCs w:val="22"/>
          <w:rtl/>
        </w:rPr>
        <w:t>8</w:t>
      </w:r>
      <w:r w:rsidR="002C25BB" w:rsidRPr="002C25BB">
        <w:rPr>
          <w:rFonts w:ascii="FrankRuehl" w:hAnsi="FrankRuehl" w:cs="FrankRuehl"/>
          <w:sz w:val="22"/>
          <w:szCs w:val="22"/>
          <w:rtl/>
        </w:rPr>
        <w:t xml:space="preserve"> (</w:t>
      </w:r>
      <w:hyperlink r:id="rId752" w:history="1">
        <w:r w:rsidR="002C25BB" w:rsidRPr="002C25BB">
          <w:rPr>
            <w:rStyle w:val="Hyperlink"/>
            <w:rFonts w:ascii="FrankRuehl" w:hAnsi="FrankRuehl" w:cs="FrankRuehl"/>
            <w:sz w:val="22"/>
            <w:szCs w:val="22"/>
            <w:rtl/>
          </w:rPr>
          <w:t>ה"ח הממשלה תשע"ז מס' 1150</w:t>
        </w:r>
      </w:hyperlink>
      <w:r w:rsidR="002C25BB" w:rsidRPr="002C25BB">
        <w:rPr>
          <w:rFonts w:ascii="FrankRuehl" w:hAnsi="FrankRuehl" w:cs="FrankRuehl"/>
          <w:sz w:val="22"/>
          <w:szCs w:val="22"/>
          <w:rtl/>
        </w:rPr>
        <w:t xml:space="preserve"> עמ' 1230) – תיקון מס'</w:t>
      </w:r>
      <w:r w:rsidR="002C25BB" w:rsidRPr="002C25BB">
        <w:rPr>
          <w:rFonts w:ascii="FrankRuehl" w:hAnsi="FrankRuehl" w:cs="FrankRuehl" w:hint="cs"/>
          <w:sz w:val="22"/>
          <w:szCs w:val="22"/>
          <w:rtl/>
        </w:rPr>
        <w:t xml:space="preserve"> </w:t>
      </w:r>
      <w:r w:rsidR="002C25BB">
        <w:rPr>
          <w:rFonts w:ascii="FrankRuehl" w:hAnsi="FrankRuehl" w:cs="FrankRuehl" w:hint="cs"/>
          <w:sz w:val="22"/>
          <w:szCs w:val="22"/>
          <w:rtl/>
        </w:rPr>
        <w:t>246</w:t>
      </w:r>
      <w:r w:rsidR="002C25BB" w:rsidRPr="002C25BB">
        <w:rPr>
          <w:rFonts w:ascii="FrankRuehl" w:hAnsi="FrankRuehl" w:cs="FrankRuehl" w:hint="cs"/>
          <w:sz w:val="22"/>
          <w:szCs w:val="22"/>
          <w:rtl/>
        </w:rPr>
        <w:t xml:space="preserve"> בסעיף 6</w:t>
      </w:r>
      <w:r w:rsidR="002C25BB">
        <w:rPr>
          <w:rFonts w:ascii="FrankRuehl" w:hAnsi="FrankRuehl" w:cs="FrankRuehl" w:hint="cs"/>
          <w:sz w:val="22"/>
          <w:szCs w:val="22"/>
          <w:rtl/>
        </w:rPr>
        <w:t>9</w:t>
      </w:r>
      <w:r w:rsidR="002C25BB" w:rsidRPr="002C25BB">
        <w:rPr>
          <w:rFonts w:ascii="FrankRuehl" w:hAnsi="FrankRuehl" w:cs="FrankRuehl" w:hint="cs"/>
          <w:sz w:val="22"/>
          <w:szCs w:val="22"/>
          <w:rtl/>
        </w:rPr>
        <w:t xml:space="preserve"> לחוק לתיקון פקודת המכס (מס' 28) תשע"ח-2018.</w:t>
      </w:r>
      <w:bookmarkEnd w:id="8"/>
    </w:p>
    <w:p w:rsidR="002B7896" w:rsidRDefault="002B7896" w:rsidP="002B7896">
      <w:pPr>
        <w:pStyle w:val="a5"/>
        <w:spacing w:before="72"/>
        <w:ind w:right="1134"/>
        <w:jc w:val="both"/>
        <w:rPr>
          <w:rFonts w:cs="FrankRuehl"/>
          <w:sz w:val="22"/>
          <w:szCs w:val="22"/>
          <w:rtl/>
        </w:rPr>
      </w:pPr>
      <w:hyperlink r:id="rId753" w:history="1">
        <w:r w:rsidR="005D47BE" w:rsidRPr="002B7896">
          <w:rPr>
            <w:rStyle w:val="Hyperlink"/>
            <w:rFonts w:ascii="FrankRuehl" w:hAnsi="FrankRuehl" w:cs="FrankRuehl" w:hint="cs"/>
            <w:sz w:val="22"/>
            <w:szCs w:val="22"/>
            <w:rtl/>
          </w:rPr>
          <w:t>ס"ח תשע"ח מס' 2713</w:t>
        </w:r>
      </w:hyperlink>
      <w:r w:rsidR="005D47BE" w:rsidRPr="005D47BE">
        <w:rPr>
          <w:rFonts w:ascii="FrankRuehl" w:hAnsi="FrankRuehl" w:cs="FrankRuehl"/>
          <w:sz w:val="22"/>
          <w:szCs w:val="22"/>
          <w:rtl/>
        </w:rPr>
        <w:t xml:space="preserve"> מיום 22.3.2018 עמ' 51</w:t>
      </w:r>
      <w:r w:rsidR="005D47BE" w:rsidRPr="005D47BE">
        <w:rPr>
          <w:rFonts w:ascii="FrankRuehl" w:hAnsi="FrankRuehl" w:cs="FrankRuehl" w:hint="cs"/>
          <w:sz w:val="22"/>
          <w:szCs w:val="22"/>
          <w:rtl/>
        </w:rPr>
        <w:t>4</w:t>
      </w:r>
      <w:r w:rsidR="005D47BE" w:rsidRPr="005D47BE">
        <w:rPr>
          <w:rFonts w:ascii="FrankRuehl" w:hAnsi="FrankRuehl" w:cs="FrankRuehl"/>
          <w:sz w:val="22"/>
          <w:szCs w:val="22"/>
          <w:rtl/>
        </w:rPr>
        <w:t xml:space="preserve"> (</w:t>
      </w:r>
      <w:hyperlink r:id="rId754" w:history="1">
        <w:r w:rsidR="005D47BE" w:rsidRPr="005D47BE">
          <w:rPr>
            <w:rStyle w:val="Hyperlink"/>
            <w:rFonts w:ascii="FrankRuehl" w:hAnsi="FrankRuehl" w:cs="FrankRuehl"/>
            <w:sz w:val="22"/>
            <w:szCs w:val="22"/>
            <w:rtl/>
          </w:rPr>
          <w:t>ה"ח הממשלה תשע"ח מס' 1196</w:t>
        </w:r>
      </w:hyperlink>
      <w:r w:rsidR="005D47BE" w:rsidRPr="005D47BE">
        <w:rPr>
          <w:rFonts w:ascii="FrankRuehl" w:hAnsi="FrankRuehl" w:cs="FrankRuehl"/>
          <w:sz w:val="22"/>
          <w:szCs w:val="22"/>
          <w:rtl/>
        </w:rPr>
        <w:t xml:space="preserve"> עמ' 598) – תיקון מס' </w:t>
      </w:r>
      <w:r w:rsidR="005D47BE">
        <w:rPr>
          <w:rFonts w:ascii="FrankRuehl" w:hAnsi="FrankRuehl" w:cs="FrankRuehl" w:hint="cs"/>
          <w:sz w:val="22"/>
          <w:szCs w:val="22"/>
          <w:rtl/>
        </w:rPr>
        <w:t>247</w:t>
      </w:r>
      <w:r w:rsidR="005D47BE" w:rsidRPr="005D47BE">
        <w:rPr>
          <w:rFonts w:ascii="FrankRuehl" w:hAnsi="FrankRuehl" w:cs="FrankRuehl"/>
          <w:sz w:val="22"/>
          <w:szCs w:val="22"/>
          <w:rtl/>
        </w:rPr>
        <w:t xml:space="preserve"> בסעיף </w:t>
      </w:r>
      <w:r w:rsidR="005D47BE">
        <w:rPr>
          <w:rFonts w:ascii="FrankRuehl" w:hAnsi="FrankRuehl" w:cs="FrankRuehl" w:hint="cs"/>
          <w:sz w:val="22"/>
          <w:szCs w:val="22"/>
          <w:rtl/>
        </w:rPr>
        <w:t>7</w:t>
      </w:r>
      <w:r w:rsidR="005D47BE" w:rsidRPr="005D47BE">
        <w:rPr>
          <w:rFonts w:ascii="FrankRuehl" w:hAnsi="FrankRuehl" w:cs="FrankRuehl"/>
          <w:sz w:val="22"/>
          <w:szCs w:val="22"/>
          <w:rtl/>
        </w:rPr>
        <w:t xml:space="preserve"> לחוק ההתייעלות הכלכלית (תיקוני חקיקה להשגת יעדי התקציב לשנת התקציב 2019), תשע"ח-2018;</w:t>
      </w:r>
      <w:r w:rsidR="005D47BE" w:rsidRPr="005D47BE">
        <w:rPr>
          <w:rFonts w:ascii="FrankRuehl" w:hAnsi="FrankRuehl" w:cs="FrankRuehl" w:hint="cs"/>
          <w:sz w:val="22"/>
          <w:szCs w:val="22"/>
          <w:rtl/>
        </w:rPr>
        <w:t xml:space="preserve"> </w:t>
      </w:r>
      <w:r w:rsidR="005D47BE">
        <w:rPr>
          <w:rFonts w:ascii="FrankRuehl" w:hAnsi="FrankRuehl" w:cs="FrankRuehl" w:hint="cs"/>
          <w:sz w:val="22"/>
          <w:szCs w:val="22"/>
          <w:rtl/>
        </w:rPr>
        <w:t>ר' סעיף 7(ב) לענין תחילה</w:t>
      </w:r>
      <w:r w:rsidR="005D47BE" w:rsidRPr="005D47BE">
        <w:rPr>
          <w:rFonts w:ascii="FrankRuehl" w:hAnsi="FrankRuehl" w:cs="FrankRuehl" w:hint="cs"/>
          <w:sz w:val="22"/>
          <w:szCs w:val="22"/>
          <w:rtl/>
        </w:rPr>
        <w:t>.</w:t>
      </w:r>
    </w:p>
    <w:p w:rsidR="009E7F7C" w:rsidRDefault="009E7F7C" w:rsidP="009E7F7C">
      <w:pPr>
        <w:pStyle w:val="a5"/>
        <w:spacing w:before="72"/>
        <w:ind w:right="1134"/>
        <w:jc w:val="both"/>
        <w:rPr>
          <w:rFonts w:cs="FrankRuehl"/>
          <w:sz w:val="22"/>
          <w:szCs w:val="22"/>
          <w:rtl/>
        </w:rPr>
      </w:pPr>
      <w:hyperlink r:id="rId755" w:history="1">
        <w:r w:rsidR="002B28A9" w:rsidRPr="009E7F7C">
          <w:rPr>
            <w:rStyle w:val="Hyperlink"/>
            <w:rFonts w:cs="FrankRuehl" w:hint="cs"/>
            <w:sz w:val="22"/>
            <w:szCs w:val="22"/>
            <w:rtl/>
          </w:rPr>
          <w:t>ס"ח תשע"ח מס' 2748</w:t>
        </w:r>
      </w:hyperlink>
      <w:r w:rsidR="002B28A9">
        <w:rPr>
          <w:rFonts w:cs="FrankRuehl" w:hint="cs"/>
          <w:sz w:val="22"/>
          <w:szCs w:val="22"/>
          <w:rtl/>
        </w:rPr>
        <w:t xml:space="preserve"> מיום 26.7.2018 עמ' 940 (</w:t>
      </w:r>
      <w:hyperlink r:id="rId756" w:history="1">
        <w:r w:rsidR="002B28A9" w:rsidRPr="002B28A9">
          <w:rPr>
            <w:rStyle w:val="Hyperlink"/>
            <w:rFonts w:cs="FrankRuehl" w:hint="cs"/>
            <w:sz w:val="22"/>
            <w:szCs w:val="22"/>
            <w:rtl/>
          </w:rPr>
          <w:t>ה"ח הכנסת תשע"ח מס' 793</w:t>
        </w:r>
      </w:hyperlink>
      <w:r w:rsidR="002B28A9">
        <w:rPr>
          <w:rFonts w:cs="FrankRuehl" w:hint="cs"/>
          <w:sz w:val="22"/>
          <w:szCs w:val="22"/>
          <w:rtl/>
        </w:rPr>
        <w:t xml:space="preserve"> עמ' 216) </w:t>
      </w:r>
      <w:r w:rsidR="002B28A9">
        <w:rPr>
          <w:rFonts w:cs="FrankRuehl"/>
          <w:sz w:val="22"/>
          <w:szCs w:val="22"/>
          <w:rtl/>
        </w:rPr>
        <w:t>–</w:t>
      </w:r>
      <w:r w:rsidR="002B28A9">
        <w:rPr>
          <w:rFonts w:cs="FrankRuehl" w:hint="cs"/>
          <w:sz w:val="22"/>
          <w:szCs w:val="22"/>
          <w:rtl/>
        </w:rPr>
        <w:t xml:space="preserve"> תיקון מס' 248; ר' סעיף 2 לענין תחילה ותחולה.</w:t>
      </w:r>
    </w:p>
    <w:p w:rsidR="002B28A9" w:rsidRDefault="002B28A9" w:rsidP="002B28A9">
      <w:pPr>
        <w:pStyle w:val="a5"/>
        <w:spacing w:before="40"/>
        <w:ind w:left="170" w:right="1134"/>
        <w:jc w:val="both"/>
        <w:rPr>
          <w:rFonts w:cs="FrankRuehl"/>
          <w:sz w:val="22"/>
          <w:szCs w:val="22"/>
          <w:rtl/>
        </w:rPr>
      </w:pPr>
      <w:r>
        <w:rPr>
          <w:rFonts w:cs="FrankRuehl" w:hint="cs"/>
          <w:sz w:val="22"/>
          <w:szCs w:val="22"/>
          <w:rtl/>
        </w:rPr>
        <w:t xml:space="preserve">2. תחילתו של סעיף 9(1א) לפקודה, כנוסחו בחוק זה </w:t>
      </w:r>
      <w:r>
        <w:rPr>
          <w:rFonts w:cs="FrankRuehl"/>
          <w:sz w:val="22"/>
          <w:szCs w:val="22"/>
          <w:rtl/>
        </w:rPr>
        <w:t>–</w:t>
      </w:r>
    </w:p>
    <w:p w:rsidR="002B28A9" w:rsidRDefault="002B28A9" w:rsidP="002B28A9">
      <w:pPr>
        <w:pStyle w:val="a5"/>
        <w:ind w:left="170" w:right="1134"/>
        <w:jc w:val="both"/>
        <w:rPr>
          <w:rFonts w:cs="FrankRuehl"/>
          <w:sz w:val="22"/>
          <w:szCs w:val="22"/>
          <w:rtl/>
        </w:rPr>
      </w:pPr>
      <w:r>
        <w:rPr>
          <w:rFonts w:cs="FrankRuehl" w:hint="cs"/>
          <w:sz w:val="22"/>
          <w:szCs w:val="22"/>
          <w:rtl/>
        </w:rPr>
        <w:t xml:space="preserve"> (1) לגבי ראש ממשלה מכהן </w:t>
      </w:r>
      <w:r>
        <w:rPr>
          <w:rFonts w:cs="FrankRuehl"/>
          <w:sz w:val="22"/>
          <w:szCs w:val="22"/>
          <w:rtl/>
        </w:rPr>
        <w:t>–</w:t>
      </w:r>
      <w:r>
        <w:rPr>
          <w:rFonts w:cs="FrankRuehl" w:hint="cs"/>
          <w:sz w:val="22"/>
          <w:szCs w:val="22"/>
          <w:rtl/>
        </w:rPr>
        <w:t xml:space="preserve"> ביום י"ד בטבת התשע"ח (1 בינואר 2018);</w:t>
      </w:r>
    </w:p>
    <w:p w:rsidR="002B28A9" w:rsidRDefault="002B28A9" w:rsidP="002B28A9">
      <w:pPr>
        <w:pStyle w:val="a5"/>
        <w:ind w:left="170" w:right="1134"/>
        <w:jc w:val="both"/>
        <w:rPr>
          <w:rFonts w:cs="FrankRuehl"/>
          <w:sz w:val="22"/>
          <w:szCs w:val="22"/>
          <w:rtl/>
        </w:rPr>
      </w:pPr>
      <w:r>
        <w:rPr>
          <w:rFonts w:cs="FrankRuehl" w:hint="cs"/>
          <w:sz w:val="22"/>
          <w:szCs w:val="22"/>
          <w:rtl/>
        </w:rPr>
        <w:t xml:space="preserve"> (2) לגבי ראש ממשלה לשעבר או שאיריו </w:t>
      </w:r>
      <w:r>
        <w:rPr>
          <w:rFonts w:cs="FrankRuehl"/>
          <w:sz w:val="22"/>
          <w:szCs w:val="22"/>
          <w:rtl/>
        </w:rPr>
        <w:t>–</w:t>
      </w:r>
      <w:r>
        <w:rPr>
          <w:rFonts w:cs="FrankRuehl" w:hint="cs"/>
          <w:sz w:val="22"/>
          <w:szCs w:val="22"/>
          <w:rtl/>
        </w:rPr>
        <w:t xml:space="preserve"> ביום פרוסמו של חוק זה ואילך, והוא יחול על מי שהיה לראש ממשלה לשעבר או לשאיריו לאחר מועד זה.</w:t>
      </w:r>
    </w:p>
    <w:p w:rsidR="009E7F7C" w:rsidRDefault="009E7F7C" w:rsidP="009E7F7C">
      <w:pPr>
        <w:pStyle w:val="a5"/>
        <w:spacing w:before="72"/>
        <w:ind w:right="1134"/>
        <w:jc w:val="both"/>
        <w:rPr>
          <w:rFonts w:cs="FrankRuehl"/>
          <w:sz w:val="22"/>
          <w:szCs w:val="22"/>
          <w:rtl/>
        </w:rPr>
      </w:pPr>
      <w:hyperlink r:id="rId757" w:history="1">
        <w:r w:rsidR="002B28A9" w:rsidRPr="009E7F7C">
          <w:rPr>
            <w:rStyle w:val="Hyperlink"/>
            <w:rFonts w:cs="FrankRuehl" w:hint="cs"/>
            <w:sz w:val="22"/>
            <w:szCs w:val="22"/>
            <w:rtl/>
          </w:rPr>
          <w:t>ס"ח תשע"ח מס' 2748</w:t>
        </w:r>
      </w:hyperlink>
      <w:r w:rsidR="002B28A9">
        <w:rPr>
          <w:rFonts w:cs="FrankRuehl" w:hint="cs"/>
          <w:sz w:val="22"/>
          <w:szCs w:val="22"/>
          <w:rtl/>
        </w:rPr>
        <w:t xml:space="preserve"> מיום 26.7.2018 עמ' 940 (</w:t>
      </w:r>
      <w:hyperlink r:id="rId758" w:history="1">
        <w:r w:rsidR="002B28A9" w:rsidRPr="002B28A9">
          <w:rPr>
            <w:rStyle w:val="Hyperlink"/>
            <w:rFonts w:cs="FrankRuehl" w:hint="cs"/>
            <w:sz w:val="22"/>
            <w:szCs w:val="22"/>
            <w:rtl/>
          </w:rPr>
          <w:t>ה"ח הכנסת תשע"ח מס' 79</w:t>
        </w:r>
        <w:r w:rsidR="002B28A9">
          <w:rPr>
            <w:rStyle w:val="Hyperlink"/>
            <w:rFonts w:cs="FrankRuehl" w:hint="cs"/>
            <w:sz w:val="22"/>
            <w:szCs w:val="22"/>
            <w:rtl/>
          </w:rPr>
          <w:t>0</w:t>
        </w:r>
      </w:hyperlink>
      <w:r w:rsidR="002B28A9">
        <w:rPr>
          <w:rFonts w:cs="FrankRuehl" w:hint="cs"/>
          <w:sz w:val="22"/>
          <w:szCs w:val="22"/>
          <w:rtl/>
        </w:rPr>
        <w:t xml:space="preserve"> עמ' 208) </w:t>
      </w:r>
      <w:r w:rsidR="002B28A9">
        <w:rPr>
          <w:rFonts w:cs="FrankRuehl"/>
          <w:sz w:val="22"/>
          <w:szCs w:val="22"/>
          <w:rtl/>
        </w:rPr>
        <w:t>–</w:t>
      </w:r>
      <w:r w:rsidR="002B28A9">
        <w:rPr>
          <w:rFonts w:cs="FrankRuehl" w:hint="cs"/>
          <w:sz w:val="22"/>
          <w:szCs w:val="22"/>
          <w:rtl/>
        </w:rPr>
        <w:t xml:space="preserve"> תיקון מס' 249; ר' סעיף 2 לענין תחילה.</w:t>
      </w:r>
    </w:p>
    <w:p w:rsidR="002B28A9" w:rsidRDefault="002B28A9" w:rsidP="002B28A9">
      <w:pPr>
        <w:pStyle w:val="a5"/>
        <w:spacing w:before="40"/>
        <w:ind w:left="170" w:right="1134"/>
        <w:jc w:val="both"/>
        <w:rPr>
          <w:rFonts w:cs="FrankRuehl"/>
          <w:sz w:val="22"/>
          <w:szCs w:val="22"/>
          <w:rtl/>
        </w:rPr>
      </w:pPr>
      <w:r>
        <w:rPr>
          <w:rFonts w:cs="FrankRuehl" w:hint="cs"/>
          <w:sz w:val="22"/>
          <w:szCs w:val="22"/>
          <w:rtl/>
        </w:rPr>
        <w:t>2. תחילתו של חוק זה ביום י"ד בטבת התשע"ח (1 בינואר 2018); ואולם תחילתו של סעיף 11(ב)(3א)(ב) לפקודה, כנוסחו בחוק זה, ביום כ"ד בטבת התשע"ט (1 בינואר 2019).</w:t>
      </w:r>
    </w:p>
    <w:bookmarkStart w:id="9" w:name="_Hlk534124335"/>
    <w:p w:rsidR="00235DEC" w:rsidRDefault="003515C5" w:rsidP="00235DEC">
      <w:pPr>
        <w:pStyle w:val="a5"/>
        <w:spacing w:before="72"/>
        <w:ind w:right="1134"/>
        <w:jc w:val="both"/>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http://www.nevo.co.il/Law_word/law06/TAK-8138.pdf</w:instrText>
      </w:r>
      <w:r>
        <w:rPr>
          <w:rFonts w:cs="FrankRuehl"/>
          <w:sz w:val="22"/>
          <w:szCs w:val="22"/>
          <w:rtl/>
        </w:rPr>
        <w:instrText xml:space="preserve">" </w:instrText>
      </w:r>
      <w:r w:rsidR="00622356" w:rsidRPr="003515C5">
        <w:rPr>
          <w:rFonts w:cs="FrankRuehl"/>
          <w:sz w:val="22"/>
          <w:szCs w:val="22"/>
        </w:rPr>
      </w:r>
      <w:r>
        <w:rPr>
          <w:rFonts w:cs="FrankRuehl"/>
          <w:sz w:val="22"/>
          <w:szCs w:val="22"/>
          <w:rtl/>
        </w:rPr>
        <w:fldChar w:fldCharType="separate"/>
      </w:r>
      <w:r w:rsidR="00235DEC" w:rsidRPr="003515C5">
        <w:rPr>
          <w:rStyle w:val="Hyperlink"/>
          <w:rFonts w:cs="FrankRuehl" w:hint="cs"/>
          <w:sz w:val="22"/>
          <w:szCs w:val="22"/>
          <w:rtl/>
        </w:rPr>
        <w:t>ק"ת תשע"ט מס' 8138</w:t>
      </w:r>
      <w:r>
        <w:rPr>
          <w:rFonts w:cs="FrankRuehl"/>
          <w:sz w:val="22"/>
          <w:szCs w:val="22"/>
          <w:rtl/>
        </w:rPr>
        <w:fldChar w:fldCharType="end"/>
      </w:r>
      <w:r w:rsidR="00235DEC">
        <w:rPr>
          <w:rFonts w:cs="FrankRuehl" w:hint="cs"/>
          <w:sz w:val="22"/>
          <w:szCs w:val="22"/>
          <w:rtl/>
        </w:rPr>
        <w:t xml:space="preserve"> מיום 31.12.2018 עמ' 1701 </w:t>
      </w:r>
      <w:r w:rsidR="00235DEC">
        <w:rPr>
          <w:rFonts w:cs="FrankRuehl"/>
          <w:sz w:val="22"/>
          <w:szCs w:val="22"/>
          <w:rtl/>
        </w:rPr>
        <w:t>–</w:t>
      </w:r>
      <w:r w:rsidR="00235DEC">
        <w:rPr>
          <w:rFonts w:cs="FrankRuehl" w:hint="cs"/>
          <w:sz w:val="22"/>
          <w:szCs w:val="22"/>
          <w:rtl/>
        </w:rPr>
        <w:t xml:space="preserve"> הודעה תשע"ט-2018; תחילתה ביום 1.1.2019.</w:t>
      </w:r>
      <w:bookmarkEnd w:id="9"/>
    </w:p>
    <w:bookmarkStart w:id="10" w:name="_Hlk534124347"/>
    <w:p w:rsidR="003515C5" w:rsidRDefault="003515C5" w:rsidP="003515C5">
      <w:pPr>
        <w:pStyle w:val="a5"/>
        <w:spacing w:before="72"/>
        <w:ind w:right="1134"/>
        <w:jc w:val="both"/>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http://www.nevo.co.il/Law_word/law06/TAK-8138.pdf</w:instrText>
      </w:r>
      <w:r>
        <w:rPr>
          <w:rFonts w:cs="FrankRuehl"/>
          <w:sz w:val="22"/>
          <w:szCs w:val="22"/>
          <w:rtl/>
        </w:rPr>
        <w:instrText xml:space="preserve">" </w:instrText>
      </w:r>
      <w:r w:rsidR="00622356" w:rsidRPr="003515C5">
        <w:rPr>
          <w:rFonts w:cs="FrankRuehl"/>
          <w:sz w:val="22"/>
          <w:szCs w:val="22"/>
        </w:rPr>
      </w:r>
      <w:r>
        <w:rPr>
          <w:rFonts w:cs="FrankRuehl"/>
          <w:sz w:val="22"/>
          <w:szCs w:val="22"/>
          <w:rtl/>
        </w:rPr>
        <w:fldChar w:fldCharType="separate"/>
      </w:r>
      <w:r w:rsidR="00235DEC" w:rsidRPr="003515C5">
        <w:rPr>
          <w:rStyle w:val="Hyperlink"/>
          <w:rFonts w:cs="FrankRuehl" w:hint="cs"/>
          <w:sz w:val="22"/>
          <w:szCs w:val="22"/>
          <w:rtl/>
        </w:rPr>
        <w:t>ק"ת תשע"ט מס' 8138</w:t>
      </w:r>
      <w:r>
        <w:rPr>
          <w:rFonts w:cs="FrankRuehl"/>
          <w:sz w:val="22"/>
          <w:szCs w:val="22"/>
          <w:rtl/>
        </w:rPr>
        <w:fldChar w:fldCharType="end"/>
      </w:r>
      <w:r w:rsidR="00235DEC">
        <w:rPr>
          <w:rFonts w:cs="FrankRuehl" w:hint="cs"/>
          <w:sz w:val="22"/>
          <w:szCs w:val="22"/>
          <w:rtl/>
        </w:rPr>
        <w:t xml:space="preserve"> מיום 31.12.2018 עמ' 1702 </w:t>
      </w:r>
      <w:r w:rsidR="00235DEC">
        <w:rPr>
          <w:rFonts w:cs="FrankRuehl"/>
          <w:sz w:val="22"/>
          <w:szCs w:val="22"/>
          <w:rtl/>
        </w:rPr>
        <w:t>–</w:t>
      </w:r>
      <w:r w:rsidR="00235DEC">
        <w:rPr>
          <w:rFonts w:cs="FrankRuehl" w:hint="cs"/>
          <w:sz w:val="22"/>
          <w:szCs w:val="22"/>
          <w:rtl/>
        </w:rPr>
        <w:t xml:space="preserve"> הודעה (מס' 2) תשע"ט-2018; תחילתה ביום 1.1.2019.</w:t>
      </w:r>
      <w:bookmarkEnd w:id="10"/>
    </w:p>
    <w:p w:rsidR="001B2802" w:rsidRDefault="001B2802" w:rsidP="001B2802">
      <w:pPr>
        <w:pStyle w:val="a5"/>
        <w:spacing w:before="72"/>
        <w:ind w:right="1134"/>
        <w:jc w:val="both"/>
        <w:rPr>
          <w:rFonts w:ascii="FrankRuehl" w:hAnsi="FrankRuehl" w:cs="FrankRuehl"/>
          <w:sz w:val="22"/>
          <w:szCs w:val="22"/>
          <w:rtl/>
        </w:rPr>
      </w:pPr>
      <w:hyperlink r:id="rId759" w:history="1">
        <w:r w:rsidR="003F4541" w:rsidRPr="001B2802">
          <w:rPr>
            <w:rStyle w:val="Hyperlink"/>
            <w:rFonts w:ascii="FrankRuehl" w:hAnsi="FrankRuehl" w:cs="FrankRuehl"/>
            <w:sz w:val="22"/>
            <w:szCs w:val="22"/>
            <w:rtl/>
          </w:rPr>
          <w:t>ס"ח תשע"ט מס' 2782</w:t>
        </w:r>
      </w:hyperlink>
      <w:r w:rsidR="003F4541" w:rsidRPr="003F4541">
        <w:rPr>
          <w:rFonts w:ascii="FrankRuehl" w:hAnsi="FrankRuehl" w:cs="FrankRuehl"/>
          <w:sz w:val="22"/>
          <w:szCs w:val="22"/>
          <w:rtl/>
        </w:rPr>
        <w:t xml:space="preserve"> מיום 13.1.2019 עמ' </w:t>
      </w:r>
      <w:r w:rsidR="003F4541">
        <w:rPr>
          <w:rFonts w:ascii="FrankRuehl" w:hAnsi="FrankRuehl" w:cs="FrankRuehl" w:hint="cs"/>
          <w:sz w:val="22"/>
          <w:szCs w:val="22"/>
          <w:rtl/>
        </w:rPr>
        <w:t>293</w:t>
      </w:r>
      <w:r w:rsidR="003F4541" w:rsidRPr="003F4541">
        <w:rPr>
          <w:rFonts w:ascii="FrankRuehl" w:hAnsi="FrankRuehl" w:cs="FrankRuehl"/>
          <w:sz w:val="22"/>
          <w:szCs w:val="22"/>
          <w:rtl/>
        </w:rPr>
        <w:t xml:space="preserve"> (</w:t>
      </w:r>
      <w:hyperlink r:id="rId760" w:history="1">
        <w:r w:rsidR="003F4541" w:rsidRPr="003F4541">
          <w:rPr>
            <w:rStyle w:val="Hyperlink"/>
            <w:rFonts w:ascii="FrankRuehl" w:hAnsi="FrankRuehl" w:cs="FrankRuehl"/>
            <w:sz w:val="22"/>
            <w:szCs w:val="22"/>
            <w:rtl/>
          </w:rPr>
          <w:t>ה"ח הממשלה תשע"ז מס' 1090</w:t>
        </w:r>
      </w:hyperlink>
      <w:r w:rsidR="003F4541" w:rsidRPr="003F4541">
        <w:rPr>
          <w:rFonts w:ascii="FrankRuehl" w:hAnsi="FrankRuehl" w:cs="FrankRuehl"/>
          <w:sz w:val="22"/>
          <w:szCs w:val="22"/>
          <w:rtl/>
        </w:rPr>
        <w:t xml:space="preserve"> עמ' 624)</w:t>
      </w:r>
      <w:r w:rsidR="003F4541">
        <w:rPr>
          <w:rFonts w:ascii="FrankRuehl" w:hAnsi="FrankRuehl" w:cs="FrankRuehl" w:hint="cs"/>
          <w:sz w:val="22"/>
          <w:szCs w:val="22"/>
          <w:rtl/>
        </w:rPr>
        <w:t xml:space="preserve"> </w:t>
      </w:r>
      <w:r w:rsidR="003F4541">
        <w:rPr>
          <w:rFonts w:ascii="FrankRuehl" w:hAnsi="FrankRuehl" w:cs="FrankRuehl"/>
          <w:sz w:val="22"/>
          <w:szCs w:val="22"/>
          <w:rtl/>
        </w:rPr>
        <w:t>–</w:t>
      </w:r>
      <w:r w:rsidR="003F4541">
        <w:rPr>
          <w:rFonts w:ascii="FrankRuehl" w:hAnsi="FrankRuehl" w:cs="FrankRuehl" w:hint="cs"/>
          <w:sz w:val="22"/>
          <w:szCs w:val="22"/>
          <w:rtl/>
        </w:rPr>
        <w:t xml:space="preserve"> הוראות שעה </w:t>
      </w:r>
      <w:r w:rsidR="003F4541">
        <w:rPr>
          <w:rFonts w:ascii="FrankRuehl" w:hAnsi="FrankRuehl" w:cs="FrankRuehl"/>
          <w:sz w:val="22"/>
          <w:szCs w:val="22"/>
          <w:rtl/>
        </w:rPr>
        <w:t>–</w:t>
      </w:r>
      <w:r w:rsidR="003F4541">
        <w:rPr>
          <w:rFonts w:ascii="FrankRuehl" w:hAnsi="FrankRuehl" w:cs="FrankRuehl" w:hint="cs"/>
          <w:sz w:val="22"/>
          <w:szCs w:val="22"/>
          <w:rtl/>
        </w:rPr>
        <w:t xml:space="preserve"> מס' 250 בסעיף 103 לחוק להסדרת מתן שירותי פיקדון ואשראי בלא ריבית על ידי מוסדות לגמילות חסדים, תשע"ט-2019; תחילתו ביום פרסומו.</w:t>
      </w:r>
    </w:p>
    <w:bookmarkStart w:id="11" w:name="_Hlk28683261"/>
    <w:p w:rsidR="006670EE" w:rsidRDefault="004D067D" w:rsidP="001B2802">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http://www.nevo.co.il/Law_word/law06/tak-8309.pdf</w:instrText>
      </w:r>
      <w:r>
        <w:rPr>
          <w:rFonts w:ascii="FrankRuehl" w:hAnsi="FrankRuehl" w:cs="FrankRuehl"/>
          <w:sz w:val="22"/>
          <w:szCs w:val="22"/>
          <w:rtl/>
        </w:rPr>
        <w:instrText xml:space="preserve">" </w:instrText>
      </w:r>
      <w:r w:rsidR="00D47FEB" w:rsidRPr="004D067D">
        <w:rPr>
          <w:rFonts w:ascii="FrankRuehl" w:hAnsi="FrankRuehl" w:cs="FrankRuehl"/>
          <w:sz w:val="22"/>
          <w:szCs w:val="22"/>
        </w:rPr>
      </w:r>
      <w:r>
        <w:rPr>
          <w:rFonts w:ascii="FrankRuehl" w:hAnsi="FrankRuehl" w:cs="FrankRuehl"/>
          <w:sz w:val="22"/>
          <w:szCs w:val="22"/>
          <w:rtl/>
        </w:rPr>
        <w:fldChar w:fldCharType="separate"/>
      </w:r>
      <w:r w:rsidR="006670EE" w:rsidRPr="004D067D">
        <w:rPr>
          <w:rStyle w:val="Hyperlink"/>
          <w:rFonts w:ascii="FrankRuehl" w:hAnsi="FrankRuehl" w:cs="FrankRuehl" w:hint="cs"/>
          <w:sz w:val="22"/>
          <w:szCs w:val="22"/>
          <w:rtl/>
        </w:rPr>
        <w:t>ק"ת תש"ף מס' 8309</w:t>
      </w:r>
      <w:r>
        <w:rPr>
          <w:rFonts w:ascii="FrankRuehl" w:hAnsi="FrankRuehl" w:cs="FrankRuehl"/>
          <w:sz w:val="22"/>
          <w:szCs w:val="22"/>
          <w:rtl/>
        </w:rPr>
        <w:fldChar w:fldCharType="end"/>
      </w:r>
      <w:r w:rsidR="006670EE">
        <w:rPr>
          <w:rFonts w:ascii="FrankRuehl" w:hAnsi="FrankRuehl" w:cs="FrankRuehl" w:hint="cs"/>
          <w:sz w:val="22"/>
          <w:szCs w:val="22"/>
          <w:rtl/>
        </w:rPr>
        <w:t xml:space="preserve"> מיום 30.12.2019 עמ' 280 </w:t>
      </w:r>
      <w:r w:rsidR="006670EE">
        <w:rPr>
          <w:rFonts w:ascii="FrankRuehl" w:hAnsi="FrankRuehl" w:cs="FrankRuehl"/>
          <w:sz w:val="22"/>
          <w:szCs w:val="22"/>
          <w:rtl/>
        </w:rPr>
        <w:t>–</w:t>
      </w:r>
      <w:r w:rsidR="006670EE">
        <w:rPr>
          <w:rFonts w:ascii="FrankRuehl" w:hAnsi="FrankRuehl" w:cs="FrankRuehl" w:hint="cs"/>
          <w:sz w:val="22"/>
          <w:szCs w:val="22"/>
          <w:rtl/>
        </w:rPr>
        <w:t xml:space="preserve"> הודעה תש"ף-2019; תחילתה ביום 1.1.2020.</w:t>
      </w:r>
    </w:p>
    <w:p w:rsidR="004D067D" w:rsidRDefault="004D067D" w:rsidP="004D067D">
      <w:pPr>
        <w:pStyle w:val="a5"/>
        <w:spacing w:before="72"/>
        <w:ind w:right="1134"/>
        <w:rPr>
          <w:rFonts w:ascii="FrankRuehl" w:hAnsi="FrankRuehl" w:cs="FrankRuehl"/>
          <w:sz w:val="22"/>
          <w:szCs w:val="22"/>
          <w:rtl/>
        </w:rPr>
      </w:pPr>
      <w:hyperlink r:id="rId761" w:history="1">
        <w:r w:rsidR="006670EE" w:rsidRPr="004D067D">
          <w:rPr>
            <w:rStyle w:val="Hyperlink"/>
            <w:rFonts w:ascii="FrankRuehl" w:hAnsi="FrankRuehl" w:cs="FrankRuehl" w:hint="cs"/>
            <w:sz w:val="22"/>
            <w:szCs w:val="22"/>
            <w:rtl/>
          </w:rPr>
          <w:t>ק"ת תש"ף מס' 8309</w:t>
        </w:r>
      </w:hyperlink>
      <w:r w:rsidR="006670EE">
        <w:rPr>
          <w:rFonts w:ascii="FrankRuehl" w:hAnsi="FrankRuehl" w:cs="FrankRuehl" w:hint="cs"/>
          <w:sz w:val="22"/>
          <w:szCs w:val="22"/>
          <w:rtl/>
        </w:rPr>
        <w:t xml:space="preserve"> מיום 30.12.2019 עמ' 281 </w:t>
      </w:r>
      <w:r w:rsidR="006670EE">
        <w:rPr>
          <w:rFonts w:ascii="FrankRuehl" w:hAnsi="FrankRuehl" w:cs="FrankRuehl"/>
          <w:sz w:val="22"/>
          <w:szCs w:val="22"/>
          <w:rtl/>
        </w:rPr>
        <w:t>–</w:t>
      </w:r>
      <w:r w:rsidR="006670EE">
        <w:rPr>
          <w:rFonts w:ascii="FrankRuehl" w:hAnsi="FrankRuehl" w:cs="FrankRuehl" w:hint="cs"/>
          <w:sz w:val="22"/>
          <w:szCs w:val="22"/>
          <w:rtl/>
        </w:rPr>
        <w:t xml:space="preserve"> הודעה (מס' 2) תש"ף-2019; תחילתה ביום 1.1.2020.</w:t>
      </w:r>
    </w:p>
    <w:p w:rsidR="00AE75D8" w:rsidRDefault="00AE75D8" w:rsidP="00DC29AD">
      <w:pPr>
        <w:pStyle w:val="a5"/>
        <w:spacing w:before="72"/>
        <w:ind w:right="1134"/>
        <w:jc w:val="both"/>
        <w:rPr>
          <w:rFonts w:ascii="FrankRuehl" w:hAnsi="FrankRuehl" w:cs="FrankRuehl"/>
          <w:sz w:val="22"/>
          <w:szCs w:val="22"/>
          <w:rtl/>
        </w:rPr>
      </w:pPr>
      <w:hyperlink r:id="rId762" w:history="1">
        <w:r w:rsidR="00A8243B" w:rsidRPr="00AE75D8">
          <w:rPr>
            <w:rStyle w:val="Hyperlink"/>
            <w:rFonts w:ascii="FrankRuehl" w:hAnsi="FrankRuehl" w:cs="FrankRuehl"/>
            <w:sz w:val="22"/>
            <w:szCs w:val="22"/>
            <w:rtl/>
          </w:rPr>
          <w:t>ס"ח תש"ף מס' 2802</w:t>
        </w:r>
      </w:hyperlink>
      <w:r w:rsidR="00A8243B" w:rsidRPr="00A8243B">
        <w:rPr>
          <w:rFonts w:ascii="FrankRuehl" w:hAnsi="FrankRuehl" w:cs="FrankRuehl"/>
          <w:sz w:val="22"/>
          <w:szCs w:val="22"/>
          <w:rtl/>
        </w:rPr>
        <w:t xml:space="preserve"> מיום 16.6.2020 עמ' </w:t>
      </w:r>
      <w:r w:rsidR="00A8243B">
        <w:rPr>
          <w:rFonts w:ascii="FrankRuehl" w:hAnsi="FrankRuehl" w:cs="FrankRuehl" w:hint="cs"/>
          <w:sz w:val="22"/>
          <w:szCs w:val="22"/>
          <w:rtl/>
        </w:rPr>
        <w:t>86</w:t>
      </w:r>
      <w:r w:rsidR="00A8243B" w:rsidRPr="00A8243B">
        <w:rPr>
          <w:rFonts w:ascii="FrankRuehl" w:hAnsi="FrankRuehl" w:cs="FrankRuehl"/>
          <w:sz w:val="22"/>
          <w:szCs w:val="22"/>
          <w:rtl/>
        </w:rPr>
        <w:t xml:space="preserve"> (</w:t>
      </w:r>
      <w:hyperlink r:id="rId763" w:history="1">
        <w:r w:rsidR="00A8243B" w:rsidRPr="00A8243B">
          <w:rPr>
            <w:rStyle w:val="Hyperlink"/>
            <w:rFonts w:ascii="FrankRuehl" w:hAnsi="FrankRuehl" w:cs="FrankRuehl"/>
            <w:sz w:val="22"/>
            <w:szCs w:val="22"/>
            <w:rtl/>
          </w:rPr>
          <w:t>ה"ח הממשלה תש"ף מס' 1311</w:t>
        </w:r>
      </w:hyperlink>
      <w:r w:rsidR="00A8243B" w:rsidRPr="00A8243B">
        <w:rPr>
          <w:rFonts w:ascii="FrankRuehl" w:hAnsi="FrankRuehl" w:cs="FrankRuehl"/>
          <w:sz w:val="22"/>
          <w:szCs w:val="22"/>
          <w:rtl/>
        </w:rPr>
        <w:t xml:space="preserve"> עמ' 168)</w:t>
      </w:r>
      <w:r w:rsidR="00A8243B">
        <w:rPr>
          <w:rFonts w:ascii="FrankRuehl" w:hAnsi="FrankRuehl" w:cs="FrankRuehl" w:hint="cs"/>
          <w:sz w:val="22"/>
          <w:szCs w:val="22"/>
          <w:rtl/>
        </w:rPr>
        <w:t xml:space="preserve"> </w:t>
      </w:r>
      <w:r w:rsidR="00A8243B">
        <w:rPr>
          <w:rFonts w:ascii="FrankRuehl" w:hAnsi="FrankRuehl" w:cs="FrankRuehl"/>
          <w:sz w:val="22"/>
          <w:szCs w:val="22"/>
          <w:rtl/>
        </w:rPr>
        <w:t>–</w:t>
      </w:r>
      <w:r w:rsidR="00A8243B">
        <w:rPr>
          <w:rFonts w:ascii="FrankRuehl" w:hAnsi="FrankRuehl" w:cs="FrankRuehl" w:hint="cs"/>
          <w:sz w:val="22"/>
          <w:szCs w:val="22"/>
          <w:rtl/>
        </w:rPr>
        <w:t xml:space="preserve"> תיקון מס' 251 בסעיף 16 לחוק מענק לעידוד תעסוקה (הוראת שעה </w:t>
      </w:r>
      <w:r w:rsidR="00A8243B">
        <w:rPr>
          <w:rFonts w:ascii="FrankRuehl" w:hAnsi="FrankRuehl" w:cs="FrankRuehl"/>
          <w:sz w:val="22"/>
          <w:szCs w:val="22"/>
          <w:rtl/>
        </w:rPr>
        <w:t>–</w:t>
      </w:r>
      <w:r w:rsidR="00A8243B">
        <w:rPr>
          <w:rFonts w:ascii="FrankRuehl" w:hAnsi="FrankRuehl" w:cs="FrankRuehl" w:hint="cs"/>
          <w:sz w:val="22"/>
          <w:szCs w:val="22"/>
          <w:rtl/>
        </w:rPr>
        <w:t xml:space="preserve"> נגיף הקורונה החדש), תש"ף-2020.</w:t>
      </w:r>
    </w:p>
    <w:p w:rsidR="00DE7071" w:rsidRDefault="00DE7071" w:rsidP="00DE7071">
      <w:pPr>
        <w:pStyle w:val="a5"/>
        <w:spacing w:before="72"/>
        <w:ind w:right="1134"/>
        <w:jc w:val="both"/>
        <w:rPr>
          <w:rFonts w:cs="FrankRuehl"/>
          <w:sz w:val="18"/>
          <w:szCs w:val="22"/>
          <w:rtl/>
        </w:rPr>
      </w:pPr>
      <w:hyperlink r:id="rId764" w:history="1">
        <w:r w:rsidR="00DC29AD" w:rsidRPr="00DE7071">
          <w:rPr>
            <w:rStyle w:val="Hyperlink"/>
            <w:rFonts w:cs="FrankRuehl" w:hint="cs"/>
            <w:sz w:val="18"/>
            <w:szCs w:val="22"/>
            <w:rtl/>
          </w:rPr>
          <w:t>ס"ח תש"ף מס' 2830</w:t>
        </w:r>
      </w:hyperlink>
      <w:r w:rsidR="00DC29AD">
        <w:rPr>
          <w:rFonts w:cs="FrankRuehl" w:hint="cs"/>
          <w:sz w:val="18"/>
          <w:szCs w:val="22"/>
          <w:rtl/>
        </w:rPr>
        <w:t xml:space="preserve"> מיום 21.7.2020 עמ' 244 (</w:t>
      </w:r>
      <w:hyperlink r:id="rId765" w:history="1">
        <w:r w:rsidR="00DC29AD" w:rsidRPr="00637BA9">
          <w:rPr>
            <w:rStyle w:val="Hyperlink"/>
            <w:rFonts w:cs="FrankRuehl" w:hint="cs"/>
            <w:sz w:val="18"/>
            <w:szCs w:val="22"/>
            <w:rtl/>
          </w:rPr>
          <w:t>ה"ח הממשלה תש"ף מס' 13</w:t>
        </w:r>
        <w:r w:rsidR="00DC29AD">
          <w:rPr>
            <w:rStyle w:val="Hyperlink"/>
            <w:rFonts w:cs="FrankRuehl" w:hint="cs"/>
            <w:sz w:val="18"/>
            <w:szCs w:val="22"/>
            <w:rtl/>
          </w:rPr>
          <w:t>09</w:t>
        </w:r>
      </w:hyperlink>
      <w:r w:rsidR="00DC29AD">
        <w:rPr>
          <w:rFonts w:cs="FrankRuehl" w:hint="cs"/>
          <w:sz w:val="18"/>
          <w:szCs w:val="22"/>
          <w:rtl/>
        </w:rPr>
        <w:t xml:space="preserve"> עמ' 156) </w:t>
      </w:r>
      <w:r w:rsidR="00DC29AD">
        <w:rPr>
          <w:rFonts w:cs="FrankRuehl"/>
          <w:sz w:val="18"/>
          <w:szCs w:val="22"/>
          <w:rtl/>
        </w:rPr>
        <w:t>–</w:t>
      </w:r>
      <w:r w:rsidR="00DC29AD">
        <w:rPr>
          <w:rFonts w:cs="FrankRuehl" w:hint="cs"/>
          <w:sz w:val="18"/>
          <w:szCs w:val="22"/>
          <w:rtl/>
        </w:rPr>
        <w:t xml:space="preserve"> תיקון מס' 252 </w:t>
      </w:r>
      <w:r w:rsidR="00DC29AD">
        <w:rPr>
          <w:rFonts w:cs="FrankRuehl"/>
          <w:sz w:val="18"/>
          <w:szCs w:val="22"/>
          <w:rtl/>
        </w:rPr>
        <w:t>–</w:t>
      </w:r>
      <w:r w:rsidR="00DC29AD">
        <w:rPr>
          <w:rFonts w:cs="FrankRuehl" w:hint="cs"/>
          <w:sz w:val="18"/>
          <w:szCs w:val="22"/>
          <w:rtl/>
        </w:rPr>
        <w:t xml:space="preserve"> הוראת שעה</w:t>
      </w:r>
      <w:r w:rsidR="00506C5B">
        <w:rPr>
          <w:rFonts w:cs="FrankRuehl" w:hint="cs"/>
          <w:sz w:val="18"/>
          <w:szCs w:val="22"/>
          <w:rtl/>
        </w:rPr>
        <w:t xml:space="preserve"> בסעיף 4 לחוק הארכת תקופות ודחיית מועדים בענייני הליכי מס ומענקי סיוע (נגיף הקורונה החדש </w:t>
      </w:r>
      <w:r w:rsidR="00506C5B">
        <w:rPr>
          <w:rFonts w:cs="FrankRuehl"/>
          <w:sz w:val="18"/>
          <w:szCs w:val="22"/>
          <w:rtl/>
        </w:rPr>
        <w:t>–</w:t>
      </w:r>
      <w:r w:rsidR="00506C5B">
        <w:rPr>
          <w:rFonts w:cs="FrankRuehl" w:hint="cs"/>
          <w:sz w:val="18"/>
          <w:szCs w:val="22"/>
          <w:rtl/>
        </w:rPr>
        <w:t xml:space="preserve"> הוראת שעה </w:t>
      </w:r>
      <w:r w:rsidR="00506C5B">
        <w:rPr>
          <w:rFonts w:cs="FrankRuehl"/>
          <w:sz w:val="18"/>
          <w:szCs w:val="22"/>
          <w:rtl/>
        </w:rPr>
        <w:t>–</w:t>
      </w:r>
      <w:r w:rsidR="00506C5B">
        <w:rPr>
          <w:rFonts w:cs="FrankRuehl" w:hint="cs"/>
          <w:sz w:val="18"/>
          <w:szCs w:val="22"/>
          <w:rtl/>
        </w:rPr>
        <w:t xml:space="preserve"> תיקוני חקיקה), תש"ף-2020</w:t>
      </w:r>
      <w:r w:rsidR="00DC29AD">
        <w:rPr>
          <w:rFonts w:cs="FrankRuehl" w:hint="cs"/>
          <w:sz w:val="18"/>
          <w:szCs w:val="22"/>
          <w:rtl/>
        </w:rPr>
        <w:t>; תוקפה עד יום 31.12.2020.</w:t>
      </w:r>
    </w:p>
    <w:p w:rsidR="00083301" w:rsidRDefault="00A61A63" w:rsidP="00DE7071">
      <w:pPr>
        <w:pStyle w:val="a5"/>
        <w:spacing w:before="72"/>
        <w:ind w:right="1134"/>
        <w:jc w:val="both"/>
        <w:rPr>
          <w:rFonts w:ascii="FrankRuehl" w:hAnsi="FrankRuehl" w:cs="FrankRuehl"/>
          <w:sz w:val="22"/>
          <w:szCs w:val="22"/>
          <w:rtl/>
        </w:rPr>
      </w:pPr>
      <w:hyperlink r:id="rId766" w:history="1">
        <w:r w:rsidR="00083301" w:rsidRPr="00A61A63">
          <w:rPr>
            <w:rStyle w:val="Hyperlink"/>
            <w:rFonts w:ascii="FrankRuehl" w:hAnsi="FrankRuehl" w:cs="FrankRuehl"/>
            <w:sz w:val="22"/>
            <w:szCs w:val="22"/>
            <w:rtl/>
          </w:rPr>
          <w:t>ס"ח תש"ף מס' 2835</w:t>
        </w:r>
      </w:hyperlink>
      <w:r w:rsidR="00083301" w:rsidRPr="00083301">
        <w:rPr>
          <w:rFonts w:ascii="FrankRuehl" w:hAnsi="FrankRuehl" w:cs="FrankRuehl"/>
          <w:sz w:val="22"/>
          <w:szCs w:val="22"/>
          <w:rtl/>
        </w:rPr>
        <w:t xml:space="preserve"> מיום 29.7.2020 עמ' </w:t>
      </w:r>
      <w:r w:rsidR="00083301" w:rsidRPr="00083301">
        <w:rPr>
          <w:rFonts w:ascii="FrankRuehl" w:hAnsi="FrankRuehl" w:cs="FrankRuehl" w:hint="cs"/>
          <w:sz w:val="22"/>
          <w:szCs w:val="22"/>
          <w:rtl/>
        </w:rPr>
        <w:t>32</w:t>
      </w:r>
      <w:r w:rsidR="00083301">
        <w:rPr>
          <w:rFonts w:ascii="FrankRuehl" w:hAnsi="FrankRuehl" w:cs="FrankRuehl" w:hint="cs"/>
          <w:sz w:val="22"/>
          <w:szCs w:val="22"/>
          <w:rtl/>
        </w:rPr>
        <w:t>1</w:t>
      </w:r>
      <w:r w:rsidR="00083301" w:rsidRPr="00083301">
        <w:rPr>
          <w:rFonts w:ascii="FrankRuehl" w:hAnsi="FrankRuehl" w:cs="FrankRuehl"/>
          <w:sz w:val="22"/>
          <w:szCs w:val="22"/>
          <w:rtl/>
        </w:rPr>
        <w:t xml:space="preserve"> (</w:t>
      </w:r>
      <w:hyperlink r:id="rId767" w:history="1">
        <w:r w:rsidR="00083301" w:rsidRPr="00083301">
          <w:rPr>
            <w:rStyle w:val="Hyperlink"/>
            <w:rFonts w:ascii="FrankRuehl" w:hAnsi="FrankRuehl" w:cs="FrankRuehl"/>
            <w:sz w:val="22"/>
            <w:szCs w:val="22"/>
            <w:rtl/>
          </w:rPr>
          <w:t>ה"ח הממשלה תש"ף מס' 1341</w:t>
        </w:r>
      </w:hyperlink>
      <w:r w:rsidR="00083301" w:rsidRPr="00083301">
        <w:rPr>
          <w:rFonts w:ascii="FrankRuehl" w:hAnsi="FrankRuehl" w:cs="FrankRuehl"/>
          <w:sz w:val="22"/>
          <w:szCs w:val="22"/>
          <w:rtl/>
        </w:rPr>
        <w:t xml:space="preserve"> עמ' 432) – תיקון מס' </w:t>
      </w:r>
      <w:r w:rsidR="00083301">
        <w:rPr>
          <w:rFonts w:ascii="FrankRuehl" w:hAnsi="FrankRuehl" w:cs="FrankRuehl" w:hint="cs"/>
          <w:sz w:val="22"/>
          <w:szCs w:val="22"/>
          <w:rtl/>
        </w:rPr>
        <w:t xml:space="preserve">253 </w:t>
      </w:r>
      <w:r w:rsidR="00083301">
        <w:rPr>
          <w:rFonts w:ascii="FrankRuehl" w:hAnsi="FrankRuehl" w:cs="FrankRuehl"/>
          <w:sz w:val="22"/>
          <w:szCs w:val="22"/>
          <w:rtl/>
        </w:rPr>
        <w:t>–</w:t>
      </w:r>
      <w:r w:rsidR="00083301">
        <w:rPr>
          <w:rFonts w:ascii="FrankRuehl" w:hAnsi="FrankRuehl" w:cs="FrankRuehl" w:hint="cs"/>
          <w:sz w:val="22"/>
          <w:szCs w:val="22"/>
          <w:rtl/>
        </w:rPr>
        <w:t xml:space="preserve"> הוראת שעה</w:t>
      </w:r>
      <w:r w:rsidR="00083301" w:rsidRPr="00083301">
        <w:rPr>
          <w:rFonts w:ascii="FrankRuehl" w:hAnsi="FrankRuehl" w:cs="FrankRuehl"/>
          <w:sz w:val="22"/>
          <w:szCs w:val="22"/>
          <w:rtl/>
        </w:rPr>
        <w:t xml:space="preserve"> בסעיף </w:t>
      </w:r>
      <w:r w:rsidR="00083301" w:rsidRPr="00083301">
        <w:rPr>
          <w:rFonts w:ascii="FrankRuehl" w:hAnsi="FrankRuehl" w:cs="FrankRuehl" w:hint="cs"/>
          <w:sz w:val="22"/>
          <w:szCs w:val="22"/>
          <w:rtl/>
        </w:rPr>
        <w:t>2</w:t>
      </w:r>
      <w:r w:rsidR="00083301">
        <w:rPr>
          <w:rFonts w:ascii="FrankRuehl" w:hAnsi="FrankRuehl" w:cs="FrankRuehl" w:hint="cs"/>
          <w:sz w:val="22"/>
          <w:szCs w:val="22"/>
          <w:rtl/>
        </w:rPr>
        <w:t>7</w:t>
      </w:r>
      <w:r w:rsidR="00083301" w:rsidRPr="00083301">
        <w:rPr>
          <w:rFonts w:ascii="FrankRuehl" w:hAnsi="FrankRuehl" w:cs="FrankRuehl"/>
          <w:sz w:val="22"/>
          <w:szCs w:val="22"/>
          <w:rtl/>
        </w:rPr>
        <w:t xml:space="preserve"> לחוק התכנית לסיוע כלכלי (נגיף הקורונה החדש) (הוראת שעה), תש"ף-2020</w:t>
      </w:r>
      <w:r w:rsidR="00083301">
        <w:rPr>
          <w:rFonts w:ascii="FrankRuehl" w:hAnsi="FrankRuehl" w:cs="FrankRuehl" w:hint="cs"/>
          <w:sz w:val="22"/>
          <w:szCs w:val="22"/>
          <w:rtl/>
        </w:rPr>
        <w:t>; תוקפה מיום 10.8.2020 עד יום 9.2.2021</w:t>
      </w:r>
      <w:r w:rsidR="00083301" w:rsidRPr="00083301">
        <w:rPr>
          <w:rFonts w:ascii="FrankRuehl" w:hAnsi="FrankRuehl" w:cs="FrankRuehl"/>
          <w:sz w:val="22"/>
          <w:szCs w:val="22"/>
          <w:rtl/>
        </w:rPr>
        <w:t>.</w:t>
      </w:r>
    </w:p>
    <w:p w:rsidR="00A61A63" w:rsidRPr="00A61A63" w:rsidRDefault="00A61A63" w:rsidP="00A61A63">
      <w:pPr>
        <w:pStyle w:val="a5"/>
        <w:spacing w:before="72"/>
        <w:ind w:right="1134"/>
        <w:jc w:val="both"/>
        <w:rPr>
          <w:rFonts w:ascii="FrankRuehl" w:hAnsi="FrankRuehl" w:cs="FrankRuehl" w:hint="cs"/>
          <w:sz w:val="22"/>
          <w:szCs w:val="22"/>
          <w:rtl/>
        </w:rPr>
      </w:pPr>
      <w:hyperlink r:id="rId768" w:history="1">
        <w:r w:rsidR="00C36630" w:rsidRPr="00A61A63">
          <w:rPr>
            <w:rStyle w:val="Hyperlink"/>
            <w:rFonts w:ascii="FrankRuehl" w:hAnsi="FrankRuehl" w:cs="FrankRuehl"/>
            <w:sz w:val="22"/>
            <w:szCs w:val="22"/>
            <w:rtl/>
          </w:rPr>
          <w:t>ס"ח תש"ף מס' 2835</w:t>
        </w:r>
      </w:hyperlink>
      <w:r w:rsidR="00C36630" w:rsidRPr="00083301">
        <w:rPr>
          <w:rFonts w:ascii="FrankRuehl" w:hAnsi="FrankRuehl" w:cs="FrankRuehl"/>
          <w:sz w:val="22"/>
          <w:szCs w:val="22"/>
          <w:rtl/>
        </w:rPr>
        <w:t xml:space="preserve"> מיום 29.7.2020 עמ' </w:t>
      </w:r>
      <w:r w:rsidR="00C36630" w:rsidRPr="00083301">
        <w:rPr>
          <w:rFonts w:ascii="FrankRuehl" w:hAnsi="FrankRuehl" w:cs="FrankRuehl" w:hint="cs"/>
          <w:sz w:val="22"/>
          <w:szCs w:val="22"/>
          <w:rtl/>
        </w:rPr>
        <w:t>32</w:t>
      </w:r>
      <w:r w:rsidR="00C36630">
        <w:rPr>
          <w:rFonts w:ascii="FrankRuehl" w:hAnsi="FrankRuehl" w:cs="FrankRuehl" w:hint="cs"/>
          <w:sz w:val="22"/>
          <w:szCs w:val="22"/>
          <w:rtl/>
        </w:rPr>
        <w:t>2</w:t>
      </w:r>
      <w:r w:rsidR="00C36630" w:rsidRPr="00083301">
        <w:rPr>
          <w:rFonts w:ascii="FrankRuehl" w:hAnsi="FrankRuehl" w:cs="FrankRuehl"/>
          <w:sz w:val="22"/>
          <w:szCs w:val="22"/>
          <w:rtl/>
        </w:rPr>
        <w:t xml:space="preserve"> (</w:t>
      </w:r>
      <w:hyperlink r:id="rId769" w:history="1">
        <w:r w:rsidR="00C36630" w:rsidRPr="00083301">
          <w:rPr>
            <w:rStyle w:val="Hyperlink"/>
            <w:rFonts w:ascii="FrankRuehl" w:hAnsi="FrankRuehl" w:cs="FrankRuehl"/>
            <w:sz w:val="22"/>
            <w:szCs w:val="22"/>
            <w:rtl/>
          </w:rPr>
          <w:t>ה"ח הממשלה תש"ף מס' 1341</w:t>
        </w:r>
      </w:hyperlink>
      <w:r w:rsidR="00C36630" w:rsidRPr="00083301">
        <w:rPr>
          <w:rFonts w:ascii="FrankRuehl" w:hAnsi="FrankRuehl" w:cs="FrankRuehl"/>
          <w:sz w:val="22"/>
          <w:szCs w:val="22"/>
          <w:rtl/>
        </w:rPr>
        <w:t xml:space="preserve"> עמ' 432) – תיקון מס' </w:t>
      </w:r>
      <w:r w:rsidR="00C36630">
        <w:rPr>
          <w:rFonts w:ascii="FrankRuehl" w:hAnsi="FrankRuehl" w:cs="FrankRuehl" w:hint="cs"/>
          <w:sz w:val="22"/>
          <w:szCs w:val="22"/>
          <w:rtl/>
        </w:rPr>
        <w:t xml:space="preserve">254 </w:t>
      </w:r>
      <w:r w:rsidR="00C36630">
        <w:rPr>
          <w:rFonts w:ascii="FrankRuehl" w:hAnsi="FrankRuehl" w:cs="FrankRuehl"/>
          <w:sz w:val="22"/>
          <w:szCs w:val="22"/>
          <w:rtl/>
        </w:rPr>
        <w:t>–</w:t>
      </w:r>
      <w:r w:rsidR="00C36630">
        <w:rPr>
          <w:rFonts w:ascii="FrankRuehl" w:hAnsi="FrankRuehl" w:cs="FrankRuehl" w:hint="cs"/>
          <w:sz w:val="22"/>
          <w:szCs w:val="22"/>
          <w:rtl/>
        </w:rPr>
        <w:t xml:space="preserve"> הוראת שעה</w:t>
      </w:r>
      <w:r w:rsidR="00C36630" w:rsidRPr="00083301">
        <w:rPr>
          <w:rFonts w:ascii="FrankRuehl" w:hAnsi="FrankRuehl" w:cs="FrankRuehl"/>
          <w:sz w:val="22"/>
          <w:szCs w:val="22"/>
          <w:rtl/>
        </w:rPr>
        <w:t xml:space="preserve"> בסעיף </w:t>
      </w:r>
      <w:r w:rsidR="00C36630">
        <w:rPr>
          <w:rFonts w:ascii="FrankRuehl" w:hAnsi="FrankRuehl" w:cs="FrankRuehl" w:hint="cs"/>
          <w:sz w:val="22"/>
          <w:szCs w:val="22"/>
          <w:rtl/>
        </w:rPr>
        <w:t>29</w:t>
      </w:r>
      <w:r w:rsidR="00C36630" w:rsidRPr="00083301">
        <w:rPr>
          <w:rFonts w:ascii="FrankRuehl" w:hAnsi="FrankRuehl" w:cs="FrankRuehl"/>
          <w:sz w:val="22"/>
          <w:szCs w:val="22"/>
          <w:rtl/>
        </w:rPr>
        <w:t xml:space="preserve"> לחוק התכנית לסיוע כלכלי (נגיף הקורונה החדש) (הוראת שעה), תש"ף-2020</w:t>
      </w:r>
      <w:r w:rsidR="00C36630">
        <w:rPr>
          <w:rFonts w:ascii="FrankRuehl" w:hAnsi="FrankRuehl" w:cs="FrankRuehl" w:hint="cs"/>
          <w:sz w:val="22"/>
          <w:szCs w:val="22"/>
          <w:rtl/>
        </w:rPr>
        <w:t>; תוקפה עד יום 30.12.2020</w:t>
      </w:r>
      <w:r w:rsidR="00C36630" w:rsidRPr="00083301">
        <w:rPr>
          <w:rFonts w:ascii="FrankRuehl" w:hAnsi="FrankRuehl" w:cs="FrankRuehl"/>
          <w:sz w:val="22"/>
          <w:szCs w:val="22"/>
          <w:rtl/>
        </w:rPr>
        <w:t>.</w:t>
      </w:r>
    </w:p>
    <w:bookmarkStart w:id="12" w:name="_Hlk46935299"/>
    <w:p w:rsidR="00A61A63" w:rsidRDefault="00A61A63" w:rsidP="00A61A63">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https://www.nevo.co.il/Law_word/law14/law-2836.pdf</w:instrText>
      </w:r>
      <w:r>
        <w:rPr>
          <w:rFonts w:ascii="FrankRuehl" w:hAnsi="FrankRuehl" w:cs="FrankRuehl"/>
          <w:sz w:val="22"/>
          <w:szCs w:val="22"/>
          <w:rtl/>
        </w:rPr>
        <w:instrText xml:space="preserve">" </w:instrText>
      </w:r>
      <w:r w:rsidR="00E9406A" w:rsidRPr="00A61A63">
        <w:rPr>
          <w:rFonts w:ascii="FrankRuehl" w:hAnsi="FrankRuehl" w:cs="FrankRuehl"/>
          <w:sz w:val="22"/>
          <w:szCs w:val="22"/>
        </w:rPr>
      </w:r>
      <w:r>
        <w:rPr>
          <w:rFonts w:ascii="FrankRuehl" w:hAnsi="FrankRuehl" w:cs="FrankRuehl"/>
          <w:sz w:val="22"/>
          <w:szCs w:val="22"/>
          <w:rtl/>
        </w:rPr>
        <w:fldChar w:fldCharType="separate"/>
      </w:r>
      <w:r w:rsidR="007D637F" w:rsidRPr="00A61A63">
        <w:rPr>
          <w:rStyle w:val="Hyperlink"/>
          <w:rFonts w:ascii="FrankRuehl" w:hAnsi="FrankRuehl" w:cs="FrankRuehl"/>
          <w:sz w:val="22"/>
          <w:szCs w:val="22"/>
          <w:rtl/>
        </w:rPr>
        <w:t>ס"ח תש"ף מס' 2836</w:t>
      </w:r>
      <w:r>
        <w:rPr>
          <w:rFonts w:ascii="FrankRuehl" w:hAnsi="FrankRuehl" w:cs="FrankRuehl"/>
          <w:sz w:val="22"/>
          <w:szCs w:val="22"/>
          <w:rtl/>
        </w:rPr>
        <w:fldChar w:fldCharType="end"/>
      </w:r>
      <w:r w:rsidR="007D637F" w:rsidRPr="007D637F">
        <w:rPr>
          <w:rFonts w:ascii="FrankRuehl" w:hAnsi="FrankRuehl" w:cs="FrankRuehl"/>
          <w:sz w:val="22"/>
          <w:szCs w:val="22"/>
          <w:rtl/>
        </w:rPr>
        <w:t xml:space="preserve"> מיום 29.7.2020 עמ' </w:t>
      </w:r>
      <w:r w:rsidR="007D637F">
        <w:rPr>
          <w:rFonts w:ascii="FrankRuehl" w:hAnsi="FrankRuehl" w:cs="FrankRuehl" w:hint="cs"/>
          <w:sz w:val="22"/>
          <w:szCs w:val="22"/>
          <w:rtl/>
        </w:rPr>
        <w:t>330</w:t>
      </w:r>
      <w:r w:rsidR="007D637F" w:rsidRPr="007D637F">
        <w:rPr>
          <w:rFonts w:ascii="FrankRuehl" w:hAnsi="FrankRuehl" w:cs="FrankRuehl"/>
          <w:sz w:val="22"/>
          <w:szCs w:val="22"/>
          <w:rtl/>
        </w:rPr>
        <w:t xml:space="preserve"> (</w:t>
      </w:r>
      <w:hyperlink r:id="rId770" w:history="1">
        <w:r w:rsidR="007D637F" w:rsidRPr="007D637F">
          <w:rPr>
            <w:rStyle w:val="Hyperlink"/>
            <w:rFonts w:ascii="FrankRuehl" w:hAnsi="FrankRuehl" w:cs="FrankRuehl"/>
            <w:sz w:val="22"/>
            <w:szCs w:val="22"/>
            <w:rtl/>
          </w:rPr>
          <w:t>ה"ח הממשלה תש"ף מס' 1350</w:t>
        </w:r>
      </w:hyperlink>
      <w:r w:rsidR="007D637F" w:rsidRPr="007D637F">
        <w:rPr>
          <w:rFonts w:ascii="FrankRuehl" w:hAnsi="FrankRuehl" w:cs="FrankRuehl"/>
          <w:sz w:val="22"/>
          <w:szCs w:val="22"/>
          <w:rtl/>
        </w:rPr>
        <w:t xml:space="preserve"> עמ' 624)</w:t>
      </w:r>
      <w:bookmarkEnd w:id="12"/>
      <w:r w:rsidR="007D637F">
        <w:rPr>
          <w:rFonts w:ascii="FrankRuehl" w:hAnsi="FrankRuehl" w:cs="FrankRuehl" w:hint="cs"/>
          <w:sz w:val="22"/>
          <w:szCs w:val="22"/>
          <w:rtl/>
        </w:rPr>
        <w:t xml:space="preserve"> </w:t>
      </w:r>
      <w:r w:rsidR="007D637F">
        <w:rPr>
          <w:rFonts w:ascii="FrankRuehl" w:hAnsi="FrankRuehl" w:cs="FrankRuehl"/>
          <w:sz w:val="22"/>
          <w:szCs w:val="22"/>
          <w:rtl/>
        </w:rPr>
        <w:t>–</w:t>
      </w:r>
      <w:r w:rsidR="007D637F">
        <w:rPr>
          <w:rFonts w:ascii="FrankRuehl" w:hAnsi="FrankRuehl" w:cs="FrankRuehl" w:hint="cs"/>
          <w:sz w:val="22"/>
          <w:szCs w:val="22"/>
          <w:rtl/>
        </w:rPr>
        <w:t xml:space="preserve"> תיקון מס' 255 </w:t>
      </w:r>
      <w:r w:rsidR="007D637F">
        <w:rPr>
          <w:rFonts w:ascii="FrankRuehl" w:hAnsi="FrankRuehl" w:cs="FrankRuehl"/>
          <w:sz w:val="22"/>
          <w:szCs w:val="22"/>
          <w:rtl/>
        </w:rPr>
        <w:t>–</w:t>
      </w:r>
      <w:r w:rsidR="007D637F">
        <w:rPr>
          <w:rFonts w:ascii="FrankRuehl" w:hAnsi="FrankRuehl" w:cs="FrankRuehl" w:hint="cs"/>
          <w:sz w:val="22"/>
          <w:szCs w:val="22"/>
          <w:rtl/>
        </w:rPr>
        <w:t xml:space="preserve"> הוראת שעה בסעיף 14 </w:t>
      </w:r>
      <w:r w:rsidR="007D637F" w:rsidRPr="00083301">
        <w:rPr>
          <w:rFonts w:ascii="FrankRuehl" w:hAnsi="FrankRuehl" w:cs="FrankRuehl"/>
          <w:sz w:val="22"/>
          <w:szCs w:val="22"/>
          <w:rtl/>
        </w:rPr>
        <w:t>לחוק התכנית לסיוע כלכלי (נגיף הקורונה החדש</w:t>
      </w:r>
      <w:r w:rsidR="007D637F">
        <w:rPr>
          <w:rFonts w:ascii="FrankRuehl" w:hAnsi="FrankRuehl" w:cs="FrankRuehl" w:hint="cs"/>
          <w:sz w:val="22"/>
          <w:szCs w:val="22"/>
          <w:rtl/>
        </w:rPr>
        <w:t xml:space="preserve"> </w:t>
      </w:r>
      <w:r w:rsidR="007D637F">
        <w:rPr>
          <w:rFonts w:ascii="FrankRuehl" w:hAnsi="FrankRuehl" w:cs="FrankRuehl"/>
          <w:sz w:val="22"/>
          <w:szCs w:val="22"/>
          <w:rtl/>
        </w:rPr>
        <w:t>–</w:t>
      </w:r>
      <w:r w:rsidR="007D637F">
        <w:rPr>
          <w:rFonts w:ascii="FrankRuehl" w:hAnsi="FrankRuehl" w:cs="FrankRuehl" w:hint="cs"/>
          <w:sz w:val="22"/>
          <w:szCs w:val="22"/>
          <w:rtl/>
        </w:rPr>
        <w:t xml:space="preserve"> מענק חד-פעמי</w:t>
      </w:r>
      <w:r w:rsidR="007D637F" w:rsidRPr="00083301">
        <w:rPr>
          <w:rFonts w:ascii="FrankRuehl" w:hAnsi="FrankRuehl" w:cs="FrankRuehl"/>
          <w:sz w:val="22"/>
          <w:szCs w:val="22"/>
          <w:rtl/>
        </w:rPr>
        <w:t>) (הוראת שעה</w:t>
      </w:r>
      <w:r w:rsidR="007D637F">
        <w:rPr>
          <w:rFonts w:ascii="FrankRuehl" w:hAnsi="FrankRuehl" w:cs="FrankRuehl" w:hint="cs"/>
          <w:sz w:val="22"/>
          <w:szCs w:val="22"/>
          <w:rtl/>
        </w:rPr>
        <w:t xml:space="preserve"> ותיקוני חקיקה</w:t>
      </w:r>
      <w:r w:rsidR="007D637F" w:rsidRPr="00083301">
        <w:rPr>
          <w:rFonts w:ascii="FrankRuehl" w:hAnsi="FrankRuehl" w:cs="FrankRuehl"/>
          <w:sz w:val="22"/>
          <w:szCs w:val="22"/>
          <w:rtl/>
        </w:rPr>
        <w:t>), תש"ף-2020</w:t>
      </w:r>
      <w:r w:rsidR="007D637F">
        <w:rPr>
          <w:rFonts w:ascii="FrankRuehl" w:hAnsi="FrankRuehl" w:cs="FrankRuehl" w:hint="cs"/>
          <w:sz w:val="22"/>
          <w:szCs w:val="22"/>
          <w:rtl/>
        </w:rPr>
        <w:t>; תוקפה עד יום 28.2.2022</w:t>
      </w:r>
      <w:r w:rsidR="007D637F" w:rsidRPr="007D637F">
        <w:rPr>
          <w:rFonts w:ascii="FrankRuehl" w:hAnsi="FrankRuehl" w:cs="FrankRuehl"/>
          <w:sz w:val="22"/>
          <w:szCs w:val="22"/>
          <w:rtl/>
        </w:rPr>
        <w:t>.</w:t>
      </w:r>
    </w:p>
    <w:bookmarkStart w:id="13" w:name="_Hlk57125679"/>
    <w:p w:rsidR="00BC4EEC" w:rsidRDefault="00BC4EEC" w:rsidP="00BC4EEC">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http://www.nevo.co.il/Law_word/law14/LAW-2870.pdf</w:instrText>
      </w:r>
      <w:r>
        <w:rPr>
          <w:rFonts w:ascii="FrankRuehl" w:hAnsi="FrankRuehl" w:cs="FrankRuehl"/>
          <w:sz w:val="22"/>
          <w:szCs w:val="22"/>
          <w:rtl/>
        </w:rPr>
        <w:instrText xml:space="preserve">" </w:instrText>
      </w:r>
      <w:r w:rsidR="005B23E0" w:rsidRPr="00BC4EEC">
        <w:rPr>
          <w:rFonts w:ascii="FrankRuehl" w:hAnsi="FrankRuehl" w:cs="FrankRuehl"/>
          <w:sz w:val="22"/>
          <w:szCs w:val="22"/>
        </w:rPr>
      </w:r>
      <w:r>
        <w:rPr>
          <w:rFonts w:ascii="FrankRuehl" w:hAnsi="FrankRuehl" w:cs="FrankRuehl"/>
          <w:sz w:val="22"/>
          <w:szCs w:val="22"/>
          <w:rtl/>
        </w:rPr>
        <w:fldChar w:fldCharType="separate"/>
      </w:r>
      <w:r w:rsidR="00F94CE2" w:rsidRPr="00BC4EEC">
        <w:rPr>
          <w:rStyle w:val="Hyperlink"/>
          <w:rFonts w:ascii="FrankRuehl" w:hAnsi="FrankRuehl" w:cs="FrankRuehl" w:hint="cs"/>
          <w:sz w:val="22"/>
          <w:szCs w:val="22"/>
          <w:rtl/>
        </w:rPr>
        <w:t>ס"ח תשפ"א מס' 2870</w:t>
      </w:r>
      <w:r>
        <w:rPr>
          <w:rFonts w:ascii="FrankRuehl" w:hAnsi="FrankRuehl" w:cs="FrankRuehl"/>
          <w:sz w:val="22"/>
          <w:szCs w:val="22"/>
          <w:rtl/>
        </w:rPr>
        <w:fldChar w:fldCharType="end"/>
      </w:r>
      <w:r w:rsidR="00F94CE2">
        <w:rPr>
          <w:rFonts w:ascii="FrankRuehl" w:hAnsi="FrankRuehl" w:cs="FrankRuehl" w:hint="cs"/>
          <w:sz w:val="22"/>
          <w:szCs w:val="22"/>
          <w:rtl/>
        </w:rPr>
        <w:t xml:space="preserve"> מיום 24.11.2020 עמ' 96 (</w:t>
      </w:r>
      <w:hyperlink r:id="rId771" w:history="1">
        <w:r w:rsidR="00F94CE2" w:rsidRPr="00F94CE2">
          <w:rPr>
            <w:rStyle w:val="Hyperlink"/>
            <w:rFonts w:ascii="FrankRuehl" w:hAnsi="FrankRuehl" w:cs="FrankRuehl" w:hint="cs"/>
            <w:sz w:val="22"/>
            <w:szCs w:val="22"/>
            <w:rtl/>
          </w:rPr>
          <w:t>ה"ח הכנסת תש"ף מס' 850</w:t>
        </w:r>
      </w:hyperlink>
      <w:r w:rsidR="00F94CE2">
        <w:rPr>
          <w:rFonts w:ascii="FrankRuehl" w:hAnsi="FrankRuehl" w:cs="FrankRuehl" w:hint="cs"/>
          <w:sz w:val="22"/>
          <w:szCs w:val="22"/>
          <w:rtl/>
        </w:rPr>
        <w:t xml:space="preserve"> עמ' 60) </w:t>
      </w:r>
      <w:r w:rsidR="00F94CE2">
        <w:rPr>
          <w:rFonts w:ascii="FrankRuehl" w:hAnsi="FrankRuehl" w:cs="FrankRuehl"/>
          <w:sz w:val="22"/>
          <w:szCs w:val="22"/>
          <w:rtl/>
        </w:rPr>
        <w:t>–</w:t>
      </w:r>
      <w:r w:rsidR="00F94CE2">
        <w:rPr>
          <w:rFonts w:ascii="FrankRuehl" w:hAnsi="FrankRuehl" w:cs="FrankRuehl" w:hint="cs"/>
          <w:sz w:val="22"/>
          <w:szCs w:val="22"/>
          <w:rtl/>
        </w:rPr>
        <w:t xml:space="preserve"> תיקון מס' 256.</w:t>
      </w:r>
      <w:bookmarkEnd w:id="13"/>
    </w:p>
    <w:bookmarkStart w:id="14" w:name="_Hlk60230672"/>
    <w:p w:rsidR="00511617" w:rsidRDefault="00511617" w:rsidP="00511617">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https://www.nevo.co.il/law_word/law06/tak-9031.pdf</w:instrText>
      </w:r>
      <w:r>
        <w:rPr>
          <w:rFonts w:ascii="FrankRuehl" w:hAnsi="FrankRuehl" w:cs="FrankRuehl"/>
          <w:sz w:val="22"/>
          <w:szCs w:val="22"/>
          <w:rtl/>
        </w:rPr>
        <w:instrText xml:space="preserve">" </w:instrText>
      </w:r>
      <w:r w:rsidR="000305D3" w:rsidRPr="00511617">
        <w:rPr>
          <w:rFonts w:ascii="FrankRuehl" w:hAnsi="FrankRuehl" w:cs="FrankRuehl"/>
          <w:sz w:val="22"/>
          <w:szCs w:val="22"/>
        </w:rPr>
      </w:r>
      <w:r>
        <w:rPr>
          <w:rFonts w:ascii="FrankRuehl" w:hAnsi="FrankRuehl" w:cs="FrankRuehl"/>
          <w:sz w:val="22"/>
          <w:szCs w:val="22"/>
          <w:rtl/>
        </w:rPr>
        <w:fldChar w:fldCharType="separate"/>
      </w:r>
      <w:r w:rsidR="00506FE2" w:rsidRPr="00511617">
        <w:rPr>
          <w:rStyle w:val="Hyperlink"/>
          <w:rFonts w:ascii="FrankRuehl" w:hAnsi="FrankRuehl" w:cs="FrankRuehl" w:hint="cs"/>
          <w:sz w:val="22"/>
          <w:szCs w:val="22"/>
          <w:rtl/>
        </w:rPr>
        <w:t>ק"ת תשפ"א מס' 9031</w:t>
      </w:r>
      <w:r>
        <w:rPr>
          <w:rFonts w:ascii="FrankRuehl" w:hAnsi="FrankRuehl" w:cs="FrankRuehl"/>
          <w:sz w:val="22"/>
          <w:szCs w:val="22"/>
          <w:rtl/>
        </w:rPr>
        <w:fldChar w:fldCharType="end"/>
      </w:r>
      <w:r w:rsidR="00506FE2">
        <w:rPr>
          <w:rFonts w:ascii="FrankRuehl" w:hAnsi="FrankRuehl" w:cs="FrankRuehl" w:hint="cs"/>
          <w:sz w:val="22"/>
          <w:szCs w:val="22"/>
          <w:rtl/>
        </w:rPr>
        <w:t xml:space="preserve"> מיום 30.12.2020 עמ' 1218 </w:t>
      </w:r>
      <w:r w:rsidR="00506FE2">
        <w:rPr>
          <w:rFonts w:ascii="FrankRuehl" w:hAnsi="FrankRuehl" w:cs="FrankRuehl"/>
          <w:sz w:val="22"/>
          <w:szCs w:val="22"/>
          <w:rtl/>
        </w:rPr>
        <w:t>–</w:t>
      </w:r>
      <w:r w:rsidR="00506FE2">
        <w:rPr>
          <w:rFonts w:ascii="FrankRuehl" w:hAnsi="FrankRuehl" w:cs="FrankRuehl" w:hint="cs"/>
          <w:sz w:val="22"/>
          <w:szCs w:val="22"/>
          <w:rtl/>
        </w:rPr>
        <w:t xml:space="preserve"> הודעה תשפ"א-2020; תחילתה ביום 1.1.2021.</w:t>
      </w:r>
      <w:bookmarkEnd w:id="14"/>
    </w:p>
    <w:bookmarkStart w:id="15" w:name="_Hlk60293711"/>
    <w:p w:rsidR="00511617" w:rsidRDefault="00511617" w:rsidP="00511617">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https://www.nevo.co.il/law_word/law06/tak-9034.pdf</w:instrText>
      </w:r>
      <w:r>
        <w:rPr>
          <w:rFonts w:ascii="FrankRuehl" w:hAnsi="FrankRuehl" w:cs="FrankRuehl"/>
          <w:sz w:val="22"/>
          <w:szCs w:val="22"/>
          <w:rtl/>
        </w:rPr>
        <w:instrText xml:space="preserve">" </w:instrText>
      </w:r>
      <w:r w:rsidR="000305D3" w:rsidRPr="00511617">
        <w:rPr>
          <w:rFonts w:ascii="FrankRuehl" w:hAnsi="FrankRuehl" w:cs="FrankRuehl"/>
          <w:sz w:val="22"/>
          <w:szCs w:val="22"/>
        </w:rPr>
      </w:r>
      <w:r>
        <w:rPr>
          <w:rFonts w:ascii="FrankRuehl" w:hAnsi="FrankRuehl" w:cs="FrankRuehl"/>
          <w:sz w:val="22"/>
          <w:szCs w:val="22"/>
          <w:rtl/>
        </w:rPr>
        <w:fldChar w:fldCharType="separate"/>
      </w:r>
      <w:r w:rsidR="00CA4D2C" w:rsidRPr="00511617">
        <w:rPr>
          <w:rStyle w:val="Hyperlink"/>
          <w:rFonts w:ascii="FrankRuehl" w:hAnsi="FrankRuehl" w:cs="FrankRuehl" w:hint="cs"/>
          <w:sz w:val="22"/>
          <w:szCs w:val="22"/>
          <w:rtl/>
        </w:rPr>
        <w:t>ק"ת תשפ"א מס' 9034</w:t>
      </w:r>
      <w:r>
        <w:rPr>
          <w:rFonts w:ascii="FrankRuehl" w:hAnsi="FrankRuehl" w:cs="FrankRuehl"/>
          <w:sz w:val="22"/>
          <w:szCs w:val="22"/>
          <w:rtl/>
        </w:rPr>
        <w:fldChar w:fldCharType="end"/>
      </w:r>
      <w:r w:rsidR="00CA4D2C">
        <w:rPr>
          <w:rFonts w:ascii="FrankRuehl" w:hAnsi="FrankRuehl" w:cs="FrankRuehl" w:hint="cs"/>
          <w:sz w:val="22"/>
          <w:szCs w:val="22"/>
          <w:rtl/>
        </w:rPr>
        <w:t xml:space="preserve"> מיום 30.12.2020 עמ' 1232 </w:t>
      </w:r>
      <w:r w:rsidR="00CA4D2C">
        <w:rPr>
          <w:rFonts w:ascii="FrankRuehl" w:hAnsi="FrankRuehl" w:cs="FrankRuehl"/>
          <w:sz w:val="22"/>
          <w:szCs w:val="22"/>
          <w:rtl/>
        </w:rPr>
        <w:t>–</w:t>
      </w:r>
      <w:r w:rsidR="00CA4D2C">
        <w:rPr>
          <w:rFonts w:ascii="FrankRuehl" w:hAnsi="FrankRuehl" w:cs="FrankRuehl" w:hint="cs"/>
          <w:sz w:val="22"/>
          <w:szCs w:val="22"/>
          <w:rtl/>
        </w:rPr>
        <w:t xml:space="preserve"> הודעה (מס' 2) תשפ"א-2020; תחילתה ביום 1.1.2021.</w:t>
      </w:r>
      <w:bookmarkEnd w:id="15"/>
    </w:p>
    <w:bookmarkStart w:id="16" w:name="_Hlk87967981"/>
    <w:p w:rsidR="00FA2CEB" w:rsidRDefault="00FA2CEB" w:rsidP="00FA2CEB">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http://www.nevo.co.il/law_word/law14/law-2932.pdf</w:instrText>
      </w:r>
      <w:r>
        <w:rPr>
          <w:rFonts w:ascii="FrankRuehl" w:hAnsi="FrankRuehl" w:cs="FrankRuehl"/>
          <w:sz w:val="22"/>
          <w:szCs w:val="22"/>
          <w:rtl/>
        </w:rPr>
        <w:instrText xml:space="preserve">" </w:instrText>
      </w:r>
      <w:r w:rsidR="00522B56" w:rsidRPr="00FA2CEB">
        <w:rPr>
          <w:rFonts w:ascii="FrankRuehl" w:hAnsi="FrankRuehl" w:cs="FrankRuehl"/>
          <w:sz w:val="22"/>
          <w:szCs w:val="22"/>
        </w:rPr>
      </w:r>
      <w:r>
        <w:rPr>
          <w:rFonts w:ascii="FrankRuehl" w:hAnsi="FrankRuehl" w:cs="FrankRuehl"/>
          <w:sz w:val="22"/>
          <w:szCs w:val="22"/>
          <w:rtl/>
        </w:rPr>
        <w:fldChar w:fldCharType="separate"/>
      </w:r>
      <w:r w:rsidR="00B6706F" w:rsidRPr="00FA2CEB">
        <w:rPr>
          <w:rStyle w:val="Hyperlink"/>
          <w:rFonts w:ascii="FrankRuehl" w:hAnsi="FrankRuehl" w:cs="FrankRuehl"/>
          <w:sz w:val="22"/>
          <w:szCs w:val="22"/>
          <w:rtl/>
        </w:rPr>
        <w:t>ס"ח תשפ"ב מס' 2932</w:t>
      </w:r>
      <w:r>
        <w:rPr>
          <w:rFonts w:ascii="FrankRuehl" w:hAnsi="FrankRuehl" w:cs="FrankRuehl"/>
          <w:sz w:val="22"/>
          <w:szCs w:val="22"/>
          <w:rtl/>
        </w:rPr>
        <w:fldChar w:fldCharType="end"/>
      </w:r>
      <w:r w:rsidR="00B6706F" w:rsidRPr="00B6706F">
        <w:rPr>
          <w:rFonts w:ascii="FrankRuehl" w:hAnsi="FrankRuehl" w:cs="FrankRuehl"/>
          <w:sz w:val="22"/>
          <w:szCs w:val="22"/>
          <w:rtl/>
        </w:rPr>
        <w:t xml:space="preserve"> מיום 15.11.2021 עמ' 73 (</w:t>
      </w:r>
      <w:hyperlink r:id="rId772" w:history="1">
        <w:r w:rsidR="00B6706F" w:rsidRPr="00B6706F">
          <w:rPr>
            <w:rStyle w:val="Hyperlink"/>
            <w:rFonts w:ascii="FrankRuehl" w:hAnsi="FrankRuehl" w:cs="FrankRuehl"/>
            <w:sz w:val="22"/>
            <w:szCs w:val="22"/>
            <w:rtl/>
          </w:rPr>
          <w:t>ה"ח הממשלה תשפ"א מס' 1443</w:t>
        </w:r>
      </w:hyperlink>
      <w:r w:rsidR="00B6706F" w:rsidRPr="00B6706F">
        <w:rPr>
          <w:rFonts w:ascii="FrankRuehl" w:hAnsi="FrankRuehl" w:cs="FrankRuehl"/>
          <w:sz w:val="22"/>
          <w:szCs w:val="22"/>
          <w:rtl/>
        </w:rPr>
        <w:t xml:space="preserve"> עמ' 1290) – תיקון מס' </w:t>
      </w:r>
      <w:r w:rsidR="00B6706F">
        <w:rPr>
          <w:rFonts w:ascii="FrankRuehl" w:hAnsi="FrankRuehl" w:cs="FrankRuehl" w:hint="cs"/>
          <w:sz w:val="22"/>
          <w:szCs w:val="22"/>
          <w:rtl/>
        </w:rPr>
        <w:t>257</w:t>
      </w:r>
      <w:r w:rsidR="00B6706F" w:rsidRPr="00B6706F">
        <w:rPr>
          <w:rFonts w:ascii="FrankRuehl" w:hAnsi="FrankRuehl" w:cs="FrankRuehl"/>
          <w:sz w:val="22"/>
          <w:szCs w:val="22"/>
          <w:rtl/>
        </w:rPr>
        <w:t xml:space="preserve"> בסעיף 2</w:t>
      </w:r>
      <w:r w:rsidR="00B6706F">
        <w:rPr>
          <w:rFonts w:ascii="FrankRuehl" w:hAnsi="FrankRuehl" w:cs="FrankRuehl" w:hint="cs"/>
          <w:sz w:val="22"/>
          <w:szCs w:val="22"/>
          <w:rtl/>
        </w:rPr>
        <w:t>1</w:t>
      </w:r>
      <w:r w:rsidR="00B6706F" w:rsidRPr="00B6706F">
        <w:rPr>
          <w:rFonts w:ascii="FrankRuehl" w:hAnsi="FrankRuehl" w:cs="FrankRuehl"/>
          <w:sz w:val="22"/>
          <w:szCs w:val="22"/>
          <w:rtl/>
        </w:rPr>
        <w:t xml:space="preserve"> לחוק ההתייעלות הכלכלית (תיקוני חקיקת להשגת יעדי התקציב לשנות התקציב 2021 ו-2022), תשפ"ב-2021; </w:t>
      </w:r>
      <w:r w:rsidR="00B6706F">
        <w:rPr>
          <w:rFonts w:ascii="FrankRuehl" w:hAnsi="FrankRuehl" w:cs="FrankRuehl" w:hint="cs"/>
          <w:sz w:val="22"/>
          <w:szCs w:val="22"/>
          <w:rtl/>
        </w:rPr>
        <w:t>ר' סעיפים 24(ה), 31 לענין תחולה ותחולה.</w:t>
      </w:r>
      <w:bookmarkEnd w:id="16"/>
    </w:p>
    <w:p w:rsidR="00B6706F" w:rsidRDefault="00682185" w:rsidP="00682185">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 xml:space="preserve">(ה) (1) תחילתו של סעיף 9(א) לפקודת מס הכנסה, כנוסחו בחוק זה, ביום פרסומו של חוק זה (בסעיף קטן זה </w:t>
      </w:r>
      <w:r>
        <w:rPr>
          <w:rFonts w:ascii="FrankRuehl" w:hAnsi="FrankRuehl" w:cs="FrankRuehl"/>
          <w:sz w:val="22"/>
          <w:szCs w:val="22"/>
          <w:rtl/>
        </w:rPr>
        <w:t>–</w:t>
      </w:r>
      <w:r>
        <w:rPr>
          <w:rFonts w:ascii="FrankRuehl" w:hAnsi="FrankRuehl" w:cs="FrankRuehl" w:hint="cs"/>
          <w:sz w:val="22"/>
          <w:szCs w:val="22"/>
          <w:rtl/>
        </w:rPr>
        <w:t xml:space="preserve"> יום הפרסום), והוא יחול על הכנסה מיגיעה אישית כאמור באותו סעיף שהופקה מיום כ"ח בטבת התשפ"ב (1 בינואר 2022) ואילך;</w:t>
      </w:r>
    </w:p>
    <w:p w:rsidR="00682185" w:rsidRDefault="00682185" w:rsidP="00682185">
      <w:pPr>
        <w:pStyle w:val="a5"/>
        <w:ind w:left="170" w:right="1134"/>
        <w:jc w:val="both"/>
        <w:rPr>
          <w:rFonts w:ascii="FrankRuehl" w:hAnsi="FrankRuehl" w:cs="FrankRuehl"/>
          <w:sz w:val="22"/>
          <w:szCs w:val="22"/>
          <w:rtl/>
        </w:rPr>
      </w:pPr>
      <w:r>
        <w:rPr>
          <w:rFonts w:ascii="FrankRuehl" w:hAnsi="FrankRuehl" w:cs="FrankRuehl" w:hint="cs"/>
          <w:sz w:val="22"/>
          <w:szCs w:val="22"/>
          <w:rtl/>
        </w:rPr>
        <w:t xml:space="preserve">  (2) נכה או עיוור שהיה זכאי לפטור ממס לפי הוראות סעיף 9(5)(א) לפקודת מס הכנסה כנוסחו ערב יום הפרסום, ואינו זכאי לפטור ממס לפי הוראות סעיף 9(5)(א) או (א1) לפקודת מס הכנסה, כנוסחו בחוק זה, יראו אותו כמי שזכאי לפטור ממס לפי הוראות סעיף 9(5)(א1) לפקודת מס הכנסה, כנוסחו בחוק זה, כל עוד מתקיימות לגביו הוראות סעיף 9(5)(א) כנוסחו ערב יום הפרסום;</w:t>
      </w:r>
    </w:p>
    <w:p w:rsidR="00B6706F" w:rsidRDefault="00682185" w:rsidP="00D34FD7">
      <w:pPr>
        <w:pStyle w:val="a5"/>
        <w:ind w:left="170" w:right="1134"/>
        <w:jc w:val="both"/>
        <w:rPr>
          <w:rFonts w:ascii="FrankRuehl" w:hAnsi="FrankRuehl" w:cs="FrankRuehl"/>
          <w:sz w:val="22"/>
          <w:szCs w:val="22"/>
          <w:rtl/>
        </w:rPr>
      </w:pPr>
      <w:r>
        <w:rPr>
          <w:rFonts w:ascii="FrankRuehl" w:hAnsi="FrankRuehl" w:cs="FrankRuehl" w:hint="cs"/>
          <w:sz w:val="22"/>
          <w:szCs w:val="22"/>
          <w:rtl/>
        </w:rPr>
        <w:t xml:space="preserve">  (3) </w:t>
      </w:r>
      <w:r w:rsidR="00D34FD7">
        <w:rPr>
          <w:rFonts w:ascii="FrankRuehl" w:hAnsi="FrankRuehl" w:cs="FrankRuehl" w:hint="cs"/>
          <w:sz w:val="22"/>
          <w:szCs w:val="22"/>
          <w:rtl/>
        </w:rPr>
        <w:t>הוראות פסקה (2) יחולו גם לעניין נכה או עיוור שהגיש עד יום כ"ז בכסלו התשפ"ב (1 בדצמבר 2021) בקשה לקביעת אחוז נכותו על פי החוקים המנויים בסעיף 9(5)(א) לפקודת מס הכנסה כנוסחו ערב יום הפרסום או על פי התקנות שנקבעו לפי אותו סעיף, ובלבד שהוא זכאי בשל הבקשה האמורה לפטור ממס לפי הוראות הסעיף האמור כנוסחו ערב יום הפרסום.</w:t>
      </w:r>
    </w:p>
    <w:bookmarkStart w:id="17" w:name="_Hlk88573046"/>
    <w:p w:rsidR="00693F1A" w:rsidRDefault="00693F1A" w:rsidP="00693F1A">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http://www.nevo.co.il/law_word/law14/law-2933.pdf</w:instrText>
      </w:r>
      <w:r>
        <w:rPr>
          <w:rFonts w:ascii="FrankRuehl" w:hAnsi="FrankRuehl" w:cs="FrankRuehl"/>
          <w:sz w:val="22"/>
          <w:szCs w:val="22"/>
          <w:rtl/>
        </w:rPr>
        <w:instrText xml:space="preserve">" </w:instrText>
      </w:r>
      <w:r w:rsidR="00843A06" w:rsidRPr="00693F1A">
        <w:rPr>
          <w:rFonts w:ascii="FrankRuehl" w:hAnsi="FrankRuehl" w:cs="FrankRuehl"/>
          <w:sz w:val="22"/>
          <w:szCs w:val="22"/>
        </w:rPr>
      </w:r>
      <w:r>
        <w:rPr>
          <w:rFonts w:ascii="FrankRuehl" w:hAnsi="FrankRuehl" w:cs="FrankRuehl"/>
          <w:sz w:val="22"/>
          <w:szCs w:val="22"/>
          <w:rtl/>
        </w:rPr>
        <w:fldChar w:fldCharType="separate"/>
      </w:r>
      <w:r w:rsidR="00A65097" w:rsidRPr="00693F1A">
        <w:rPr>
          <w:rStyle w:val="Hyperlink"/>
          <w:rFonts w:ascii="FrankRuehl" w:hAnsi="FrankRuehl" w:cs="FrankRuehl"/>
          <w:sz w:val="22"/>
          <w:szCs w:val="22"/>
          <w:rtl/>
        </w:rPr>
        <w:t>ס"ח תשפ"ב מס' 2933</w:t>
      </w:r>
      <w:r>
        <w:rPr>
          <w:rFonts w:ascii="FrankRuehl" w:hAnsi="FrankRuehl" w:cs="FrankRuehl"/>
          <w:sz w:val="22"/>
          <w:szCs w:val="22"/>
          <w:rtl/>
        </w:rPr>
        <w:fldChar w:fldCharType="end"/>
      </w:r>
      <w:r w:rsidR="00A65097" w:rsidRPr="00A65097">
        <w:rPr>
          <w:rFonts w:ascii="FrankRuehl" w:hAnsi="FrankRuehl" w:cs="FrankRuehl"/>
          <w:sz w:val="22"/>
          <w:szCs w:val="22"/>
          <w:rtl/>
        </w:rPr>
        <w:t xml:space="preserve"> מיום 18.11.2021 עמ' </w:t>
      </w:r>
      <w:r w:rsidR="00A65097" w:rsidRPr="00A65097">
        <w:rPr>
          <w:rFonts w:ascii="FrankRuehl" w:hAnsi="FrankRuehl" w:cs="FrankRuehl" w:hint="cs"/>
          <w:sz w:val="22"/>
          <w:szCs w:val="22"/>
          <w:rtl/>
        </w:rPr>
        <w:t>24</w:t>
      </w:r>
      <w:r w:rsidR="00A65097">
        <w:rPr>
          <w:rFonts w:ascii="FrankRuehl" w:hAnsi="FrankRuehl" w:cs="FrankRuehl" w:hint="cs"/>
          <w:sz w:val="22"/>
          <w:szCs w:val="22"/>
          <w:rtl/>
        </w:rPr>
        <w:t>8</w:t>
      </w:r>
      <w:r w:rsidR="00A65097" w:rsidRPr="00A65097">
        <w:rPr>
          <w:rFonts w:ascii="FrankRuehl" w:hAnsi="FrankRuehl" w:cs="FrankRuehl"/>
          <w:sz w:val="22"/>
          <w:szCs w:val="22"/>
          <w:rtl/>
        </w:rPr>
        <w:t xml:space="preserve"> (</w:t>
      </w:r>
      <w:hyperlink r:id="rId773" w:history="1">
        <w:r w:rsidR="00A65097" w:rsidRPr="00A65097">
          <w:rPr>
            <w:rStyle w:val="Hyperlink"/>
            <w:rFonts w:ascii="FrankRuehl" w:hAnsi="FrankRuehl" w:cs="FrankRuehl"/>
            <w:sz w:val="22"/>
            <w:szCs w:val="22"/>
            <w:rtl/>
          </w:rPr>
          <w:t>ה"ח הממשלה תשפ"א מס' 1443</w:t>
        </w:r>
      </w:hyperlink>
      <w:r w:rsidR="00A65097" w:rsidRPr="00A65097">
        <w:rPr>
          <w:rFonts w:ascii="FrankRuehl" w:hAnsi="FrankRuehl" w:cs="FrankRuehl"/>
          <w:sz w:val="22"/>
          <w:szCs w:val="22"/>
          <w:rtl/>
        </w:rPr>
        <w:t xml:space="preserve"> עמ' 840) – תיקון מס' </w:t>
      </w:r>
      <w:r w:rsidR="00A65097">
        <w:rPr>
          <w:rFonts w:ascii="FrankRuehl" w:hAnsi="FrankRuehl" w:cs="FrankRuehl" w:hint="cs"/>
          <w:sz w:val="22"/>
          <w:szCs w:val="22"/>
          <w:rtl/>
        </w:rPr>
        <w:t>258</w:t>
      </w:r>
      <w:r w:rsidR="00A65097" w:rsidRPr="00A65097">
        <w:rPr>
          <w:rFonts w:ascii="FrankRuehl" w:hAnsi="FrankRuehl" w:cs="FrankRuehl"/>
          <w:sz w:val="22"/>
          <w:szCs w:val="22"/>
          <w:rtl/>
        </w:rPr>
        <w:t xml:space="preserve"> בסעיף </w:t>
      </w:r>
      <w:r w:rsidR="00A65097">
        <w:rPr>
          <w:rFonts w:ascii="FrankRuehl" w:hAnsi="FrankRuehl" w:cs="FrankRuehl" w:hint="cs"/>
          <w:sz w:val="22"/>
          <w:szCs w:val="22"/>
          <w:rtl/>
        </w:rPr>
        <w:t>70</w:t>
      </w:r>
      <w:r w:rsidR="00A65097" w:rsidRPr="00A65097">
        <w:rPr>
          <w:rFonts w:ascii="FrankRuehl" w:hAnsi="FrankRuehl" w:cs="FrankRuehl"/>
          <w:sz w:val="22"/>
          <w:szCs w:val="22"/>
          <w:rtl/>
        </w:rPr>
        <w:t xml:space="preserve"> לחוק התכנית הכלכלית (תיקוני חקיקה ליישום המדיניות הכלכלית לשנות התקציב 2021 ו-2022), תשפ"ב-2021; </w:t>
      </w:r>
      <w:r w:rsidR="00A65097" w:rsidRPr="00A65097">
        <w:rPr>
          <w:rFonts w:ascii="FrankRuehl" w:hAnsi="FrankRuehl" w:cs="FrankRuehl" w:hint="cs"/>
          <w:sz w:val="22"/>
          <w:szCs w:val="22"/>
          <w:rtl/>
        </w:rPr>
        <w:t>תחילתו ביום 1.1.2022</w:t>
      </w:r>
      <w:r w:rsidR="00A65097">
        <w:rPr>
          <w:rFonts w:ascii="FrankRuehl" w:hAnsi="FrankRuehl" w:cs="FrankRuehl" w:hint="cs"/>
          <w:sz w:val="22"/>
          <w:szCs w:val="22"/>
          <w:rtl/>
        </w:rPr>
        <w:t xml:space="preserve"> ור' סעיף 71 לענין תחולה</w:t>
      </w:r>
      <w:r w:rsidR="00A65097" w:rsidRPr="00A65097">
        <w:rPr>
          <w:rFonts w:ascii="FrankRuehl" w:hAnsi="FrankRuehl" w:cs="FrankRuehl" w:hint="cs"/>
          <w:sz w:val="22"/>
          <w:szCs w:val="22"/>
          <w:rtl/>
        </w:rPr>
        <w:t>.</w:t>
      </w:r>
      <w:bookmarkEnd w:id="17"/>
    </w:p>
    <w:p w:rsidR="00A65097" w:rsidRDefault="00A65097" w:rsidP="00A65097">
      <w:pPr>
        <w:pStyle w:val="a5"/>
        <w:spacing w:before="40"/>
        <w:ind w:left="170" w:right="1134"/>
        <w:jc w:val="both"/>
        <w:rPr>
          <w:rFonts w:ascii="FrankRuehl" w:hAnsi="FrankRuehl" w:cs="FrankRuehl"/>
          <w:sz w:val="24"/>
          <w:szCs w:val="24"/>
          <w:rtl/>
        </w:rPr>
      </w:pPr>
      <w:r>
        <w:rPr>
          <w:rFonts w:ascii="FrankRuehl" w:hAnsi="FrankRuehl" w:cs="FrankRuehl" w:hint="cs"/>
          <w:sz w:val="22"/>
          <w:szCs w:val="22"/>
          <w:rtl/>
        </w:rPr>
        <w:t>71. הוראות פסקה (4) להגדרה "מקרקעין לצורכי דיור להשכרה" שבסעיף 64א2 לפקודת מס הכנסה, כנוסחה בחוק זה, יחולו על התקשרויותיה של קרן להשקעות במקרקעין החל מיום התחילה של חוק זה.</w:t>
      </w:r>
    </w:p>
    <w:p w:rsidR="00D147BD" w:rsidRDefault="00D147BD" w:rsidP="00D147BD">
      <w:pPr>
        <w:pStyle w:val="a5"/>
        <w:spacing w:before="72"/>
        <w:ind w:right="1134"/>
        <w:jc w:val="both"/>
        <w:rPr>
          <w:rFonts w:ascii="FrankRuehl" w:hAnsi="FrankRuehl" w:cs="FrankRuehl"/>
          <w:sz w:val="22"/>
          <w:szCs w:val="22"/>
          <w:rtl/>
        </w:rPr>
      </w:pPr>
      <w:hyperlink r:id="rId774" w:history="1">
        <w:r w:rsidR="00E21E59" w:rsidRPr="00D147BD">
          <w:rPr>
            <w:rStyle w:val="Hyperlink"/>
            <w:rFonts w:ascii="FrankRuehl" w:hAnsi="FrankRuehl" w:cs="FrankRuehl" w:hint="cs"/>
            <w:sz w:val="22"/>
            <w:szCs w:val="22"/>
            <w:rtl/>
          </w:rPr>
          <w:t>ק"ת תשפ"ב מס' 9841</w:t>
        </w:r>
      </w:hyperlink>
      <w:r w:rsidR="00E21E59" w:rsidRPr="00E21E59">
        <w:rPr>
          <w:rFonts w:ascii="FrankRuehl" w:hAnsi="FrankRuehl" w:cs="FrankRuehl" w:hint="cs"/>
          <w:sz w:val="22"/>
          <w:szCs w:val="22"/>
          <w:rtl/>
        </w:rPr>
        <w:t xml:space="preserve"> מיום 27.12.2021 עמ' 136</w:t>
      </w:r>
      <w:r w:rsidR="00E21E59">
        <w:rPr>
          <w:rFonts w:ascii="FrankRuehl" w:hAnsi="FrankRuehl" w:cs="FrankRuehl" w:hint="cs"/>
          <w:sz w:val="22"/>
          <w:szCs w:val="22"/>
          <w:rtl/>
        </w:rPr>
        <w:t>7</w:t>
      </w:r>
      <w:r w:rsidR="00E21E59" w:rsidRPr="00E21E59">
        <w:rPr>
          <w:rFonts w:ascii="FrankRuehl" w:hAnsi="FrankRuehl" w:cs="FrankRuehl" w:hint="cs"/>
          <w:sz w:val="22"/>
          <w:szCs w:val="22"/>
          <w:rtl/>
        </w:rPr>
        <w:t xml:space="preserve"> </w:t>
      </w:r>
      <w:r w:rsidR="00E21E59" w:rsidRPr="00E21E59">
        <w:rPr>
          <w:rFonts w:ascii="FrankRuehl" w:hAnsi="FrankRuehl" w:cs="FrankRuehl"/>
          <w:sz w:val="22"/>
          <w:szCs w:val="22"/>
          <w:rtl/>
        </w:rPr>
        <w:t>–</w:t>
      </w:r>
      <w:r w:rsidR="00E21E59" w:rsidRPr="00E21E59">
        <w:rPr>
          <w:rFonts w:ascii="FrankRuehl" w:hAnsi="FrankRuehl" w:cs="FrankRuehl" w:hint="cs"/>
          <w:sz w:val="22"/>
          <w:szCs w:val="22"/>
          <w:rtl/>
        </w:rPr>
        <w:t xml:space="preserve"> הודעה תשפ"ב-2021; תחילתה ביום 1.1.2022.</w:t>
      </w:r>
    </w:p>
    <w:bookmarkStart w:id="18" w:name="_Hlk91779163"/>
    <w:p w:rsidR="00D33FA9" w:rsidRDefault="00D33FA9" w:rsidP="00D33FA9">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https://www.nevo.co.il/law_word/law06/tak-9860.pdf</w:instrText>
      </w:r>
      <w:r>
        <w:rPr>
          <w:rFonts w:ascii="FrankRuehl" w:hAnsi="FrankRuehl" w:cs="FrankRuehl"/>
          <w:sz w:val="22"/>
          <w:szCs w:val="22"/>
          <w:rtl/>
        </w:rPr>
        <w:instrText xml:space="preserve">" </w:instrText>
      </w:r>
      <w:r w:rsidR="009148C2" w:rsidRPr="00D33FA9">
        <w:rPr>
          <w:rFonts w:ascii="FrankRuehl" w:hAnsi="FrankRuehl" w:cs="FrankRuehl"/>
          <w:sz w:val="22"/>
          <w:szCs w:val="22"/>
        </w:rPr>
      </w:r>
      <w:r>
        <w:rPr>
          <w:rFonts w:ascii="FrankRuehl" w:hAnsi="FrankRuehl" w:cs="FrankRuehl"/>
          <w:sz w:val="22"/>
          <w:szCs w:val="22"/>
          <w:rtl/>
        </w:rPr>
        <w:fldChar w:fldCharType="separate"/>
      </w:r>
      <w:r w:rsidR="007B0293" w:rsidRPr="00D33FA9">
        <w:rPr>
          <w:rStyle w:val="Hyperlink"/>
          <w:rFonts w:ascii="FrankRuehl" w:hAnsi="FrankRuehl" w:cs="FrankRuehl" w:hint="cs"/>
          <w:sz w:val="22"/>
          <w:szCs w:val="22"/>
          <w:rtl/>
        </w:rPr>
        <w:t>ק"ת תשפ"ב מס' 9860</w:t>
      </w:r>
      <w:r>
        <w:rPr>
          <w:rFonts w:ascii="FrankRuehl" w:hAnsi="FrankRuehl" w:cs="FrankRuehl"/>
          <w:sz w:val="22"/>
          <w:szCs w:val="22"/>
          <w:rtl/>
        </w:rPr>
        <w:fldChar w:fldCharType="end"/>
      </w:r>
      <w:r w:rsidR="007B0293">
        <w:rPr>
          <w:rFonts w:ascii="FrankRuehl" w:hAnsi="FrankRuehl" w:cs="FrankRuehl" w:hint="cs"/>
          <w:sz w:val="22"/>
          <w:szCs w:val="22"/>
          <w:rtl/>
        </w:rPr>
        <w:t xml:space="preserve"> מיום 30.12.2021 עמ' 1446 </w:t>
      </w:r>
      <w:r w:rsidR="007B0293">
        <w:rPr>
          <w:rFonts w:ascii="FrankRuehl" w:hAnsi="FrankRuehl" w:cs="FrankRuehl"/>
          <w:sz w:val="22"/>
          <w:szCs w:val="22"/>
          <w:rtl/>
        </w:rPr>
        <w:t>–</w:t>
      </w:r>
      <w:r w:rsidR="007B0293">
        <w:rPr>
          <w:rFonts w:ascii="FrankRuehl" w:hAnsi="FrankRuehl" w:cs="FrankRuehl" w:hint="cs"/>
          <w:sz w:val="22"/>
          <w:szCs w:val="22"/>
          <w:rtl/>
        </w:rPr>
        <w:t xml:space="preserve"> הודעה (מס' 2) תשפ"ב-2021; תחילתה ביום 1.1.2022.</w:t>
      </w:r>
      <w:bookmarkEnd w:id="18"/>
    </w:p>
    <w:bookmarkStart w:id="19" w:name="_Hlk95370682"/>
    <w:p w:rsidR="002805D9" w:rsidRDefault="002805D9" w:rsidP="002805D9">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http://www.nevo.co.il/Law_word/law14/LAW-2959.pdf</w:instrText>
      </w:r>
      <w:r>
        <w:rPr>
          <w:rFonts w:ascii="FrankRuehl" w:hAnsi="FrankRuehl" w:cs="FrankRuehl"/>
          <w:sz w:val="22"/>
          <w:szCs w:val="22"/>
          <w:rtl/>
        </w:rPr>
        <w:instrText xml:space="preserve">" </w:instrText>
      </w:r>
      <w:r w:rsidR="00CD7538" w:rsidRPr="002805D9">
        <w:rPr>
          <w:rFonts w:ascii="FrankRuehl" w:hAnsi="FrankRuehl" w:cs="FrankRuehl"/>
          <w:sz w:val="22"/>
          <w:szCs w:val="22"/>
        </w:rPr>
      </w:r>
      <w:r>
        <w:rPr>
          <w:rFonts w:ascii="FrankRuehl" w:hAnsi="FrankRuehl" w:cs="FrankRuehl"/>
          <w:sz w:val="22"/>
          <w:szCs w:val="22"/>
          <w:rtl/>
        </w:rPr>
        <w:fldChar w:fldCharType="separate"/>
      </w:r>
      <w:r w:rsidR="002814C7" w:rsidRPr="002805D9">
        <w:rPr>
          <w:rStyle w:val="Hyperlink"/>
          <w:rFonts w:ascii="FrankRuehl" w:hAnsi="FrankRuehl" w:cs="FrankRuehl" w:hint="cs"/>
          <w:sz w:val="22"/>
          <w:szCs w:val="22"/>
          <w:rtl/>
        </w:rPr>
        <w:t xml:space="preserve">ס"ח תשפ"ב מס' </w:t>
      </w:r>
      <w:r w:rsidR="0077263A" w:rsidRPr="002805D9">
        <w:rPr>
          <w:rStyle w:val="Hyperlink"/>
          <w:rFonts w:ascii="FrankRuehl" w:hAnsi="FrankRuehl" w:cs="FrankRuehl" w:hint="cs"/>
          <w:sz w:val="22"/>
          <w:szCs w:val="22"/>
          <w:rtl/>
        </w:rPr>
        <w:t>2959</w:t>
      </w:r>
      <w:r>
        <w:rPr>
          <w:rFonts w:ascii="FrankRuehl" w:hAnsi="FrankRuehl" w:cs="FrankRuehl"/>
          <w:sz w:val="22"/>
          <w:szCs w:val="22"/>
          <w:rtl/>
        </w:rPr>
        <w:fldChar w:fldCharType="end"/>
      </w:r>
      <w:r w:rsidR="002814C7">
        <w:rPr>
          <w:rFonts w:ascii="FrankRuehl" w:hAnsi="FrankRuehl" w:cs="FrankRuehl" w:hint="cs"/>
          <w:sz w:val="22"/>
          <w:szCs w:val="22"/>
          <w:rtl/>
        </w:rPr>
        <w:t xml:space="preserve"> מיום 8.2.2022 עמ' 746 (</w:t>
      </w:r>
      <w:hyperlink r:id="rId775" w:history="1">
        <w:r w:rsidR="002814C7" w:rsidRPr="0077263A">
          <w:rPr>
            <w:rStyle w:val="Hyperlink"/>
            <w:rFonts w:ascii="FrankRuehl" w:hAnsi="FrankRuehl" w:cs="FrankRuehl" w:hint="cs"/>
            <w:sz w:val="22"/>
            <w:szCs w:val="22"/>
            <w:rtl/>
          </w:rPr>
          <w:t xml:space="preserve">ה"ח </w:t>
        </w:r>
        <w:r w:rsidR="0077263A" w:rsidRPr="0077263A">
          <w:rPr>
            <w:rStyle w:val="Hyperlink"/>
            <w:rFonts w:ascii="FrankRuehl" w:hAnsi="FrankRuehl" w:cs="FrankRuehl" w:hint="cs"/>
            <w:sz w:val="22"/>
            <w:szCs w:val="22"/>
            <w:rtl/>
          </w:rPr>
          <w:t>הממשלה תשפ"ב מס' 1468</w:t>
        </w:r>
      </w:hyperlink>
      <w:r w:rsidR="0077263A">
        <w:rPr>
          <w:rFonts w:ascii="FrankRuehl" w:hAnsi="FrankRuehl" w:cs="FrankRuehl" w:hint="cs"/>
          <w:sz w:val="22"/>
          <w:szCs w:val="22"/>
          <w:rtl/>
        </w:rPr>
        <w:t xml:space="preserve"> עמ' 218) </w:t>
      </w:r>
      <w:r w:rsidR="0077263A">
        <w:rPr>
          <w:rFonts w:ascii="FrankRuehl" w:hAnsi="FrankRuehl" w:cs="FrankRuehl"/>
          <w:sz w:val="22"/>
          <w:szCs w:val="22"/>
          <w:rtl/>
        </w:rPr>
        <w:t>–</w:t>
      </w:r>
      <w:r w:rsidR="0077263A">
        <w:rPr>
          <w:rFonts w:ascii="FrankRuehl" w:hAnsi="FrankRuehl" w:cs="FrankRuehl" w:hint="cs"/>
          <w:sz w:val="22"/>
          <w:szCs w:val="22"/>
          <w:rtl/>
        </w:rPr>
        <w:t xml:space="preserve"> תיקון מס' 259; תחילתו ביום 1.1.2021 ור' סעיף 2 לענין תחולה.</w:t>
      </w:r>
      <w:bookmarkEnd w:id="19"/>
    </w:p>
    <w:p w:rsidR="0077263A" w:rsidRDefault="0077263A" w:rsidP="0077263A">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2. תחילתו של חוק זה ביום י"ז בטבת התשפ"א (1 בינואר 2021), והוא יחול על מענק ששולם בעד זכייה בתחרות כאמור בסעיף 9(31) לפקודת מס הכנסה, כנוסחו בחוק זה, שהתקיימה מאותו מועד ואילך.</w:t>
      </w:r>
    </w:p>
    <w:bookmarkStart w:id="20" w:name="_Hlk103764205"/>
    <w:p w:rsidR="00222CFF" w:rsidRDefault="0070074F" w:rsidP="00222CFF">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http://www.nevo.co.il/Law_word/law14/law-2972.pdf</w:instrText>
      </w:r>
      <w:r>
        <w:rPr>
          <w:rFonts w:ascii="FrankRuehl" w:hAnsi="FrankRuehl" w:cs="FrankRuehl"/>
          <w:sz w:val="22"/>
          <w:szCs w:val="22"/>
          <w:rtl/>
        </w:rPr>
        <w:instrText>"</w:instrText>
      </w:r>
      <w:r w:rsidR="00224731" w:rsidRPr="0070074F">
        <w:rPr>
          <w:rFonts w:ascii="FrankRuehl" w:hAnsi="FrankRuehl" w:cs="FrankRuehl"/>
          <w:sz w:val="22"/>
          <w:szCs w:val="22"/>
        </w:rPr>
      </w:r>
      <w:r>
        <w:rPr>
          <w:rFonts w:ascii="FrankRuehl" w:hAnsi="FrankRuehl" w:cs="FrankRuehl"/>
          <w:sz w:val="22"/>
          <w:szCs w:val="22"/>
          <w:rtl/>
        </w:rPr>
        <w:fldChar w:fldCharType="separate"/>
      </w:r>
      <w:r w:rsidR="00803F52" w:rsidRPr="0070074F">
        <w:rPr>
          <w:rStyle w:val="Hyperlink"/>
          <w:rFonts w:ascii="FrankRuehl" w:hAnsi="FrankRuehl" w:cs="FrankRuehl" w:hint="cs"/>
          <w:sz w:val="22"/>
          <w:szCs w:val="22"/>
          <w:rtl/>
        </w:rPr>
        <w:t>ס"ח תשפ"</w:t>
      </w:r>
      <w:r w:rsidR="00803F52" w:rsidRPr="0070074F">
        <w:rPr>
          <w:rStyle w:val="Hyperlink"/>
          <w:rFonts w:ascii="FrankRuehl" w:hAnsi="FrankRuehl" w:cs="FrankRuehl" w:hint="cs"/>
          <w:sz w:val="22"/>
          <w:szCs w:val="22"/>
          <w:rtl/>
        </w:rPr>
        <w:t>ב</w:t>
      </w:r>
      <w:r w:rsidR="00803F52" w:rsidRPr="0070074F">
        <w:rPr>
          <w:rStyle w:val="Hyperlink"/>
          <w:rFonts w:ascii="FrankRuehl" w:hAnsi="FrankRuehl" w:cs="FrankRuehl" w:hint="cs"/>
          <w:sz w:val="22"/>
          <w:szCs w:val="22"/>
          <w:rtl/>
        </w:rPr>
        <w:t xml:space="preserve"> מס' 2972</w:t>
      </w:r>
      <w:r>
        <w:rPr>
          <w:rFonts w:ascii="FrankRuehl" w:hAnsi="FrankRuehl" w:cs="FrankRuehl"/>
          <w:sz w:val="22"/>
          <w:szCs w:val="22"/>
          <w:rtl/>
        </w:rPr>
        <w:fldChar w:fldCharType="end"/>
      </w:r>
      <w:r w:rsidR="00803F52">
        <w:rPr>
          <w:rFonts w:ascii="FrankRuehl" w:hAnsi="FrankRuehl" w:cs="FrankRuehl" w:hint="cs"/>
          <w:sz w:val="22"/>
          <w:szCs w:val="22"/>
          <w:rtl/>
        </w:rPr>
        <w:t xml:space="preserve"> מיום 18.5.2022 עמ' 844 (</w:t>
      </w:r>
      <w:hyperlink r:id="rId776" w:history="1">
        <w:r w:rsidR="00803F52" w:rsidRPr="00675407">
          <w:rPr>
            <w:rStyle w:val="Hyperlink"/>
            <w:rFonts w:ascii="FrankRuehl" w:hAnsi="FrankRuehl" w:cs="FrankRuehl" w:hint="cs"/>
            <w:sz w:val="22"/>
            <w:szCs w:val="22"/>
            <w:rtl/>
          </w:rPr>
          <w:t>ה"ח הממשלה תשפ"ב מס' 1515</w:t>
        </w:r>
      </w:hyperlink>
      <w:r w:rsidR="00803F52">
        <w:rPr>
          <w:rFonts w:ascii="FrankRuehl" w:hAnsi="FrankRuehl" w:cs="FrankRuehl" w:hint="cs"/>
          <w:sz w:val="22"/>
          <w:szCs w:val="22"/>
          <w:rtl/>
        </w:rPr>
        <w:t xml:space="preserve"> עמ' 634) </w:t>
      </w:r>
      <w:r w:rsidR="00803F52">
        <w:rPr>
          <w:rFonts w:ascii="FrankRuehl" w:hAnsi="FrankRuehl" w:cs="FrankRuehl"/>
          <w:sz w:val="22"/>
          <w:szCs w:val="22"/>
          <w:rtl/>
        </w:rPr>
        <w:t>–</w:t>
      </w:r>
      <w:r w:rsidR="00803F52">
        <w:rPr>
          <w:rFonts w:ascii="FrankRuehl" w:hAnsi="FrankRuehl" w:cs="FrankRuehl" w:hint="cs"/>
          <w:sz w:val="22"/>
          <w:szCs w:val="22"/>
          <w:rtl/>
        </w:rPr>
        <w:t xml:space="preserve"> תיקון מס' 260 </w:t>
      </w:r>
      <w:r w:rsidR="00803F52">
        <w:rPr>
          <w:rFonts w:ascii="FrankRuehl" w:hAnsi="FrankRuehl" w:cs="FrankRuehl"/>
          <w:sz w:val="22"/>
          <w:szCs w:val="22"/>
          <w:rtl/>
        </w:rPr>
        <w:t>–</w:t>
      </w:r>
      <w:r w:rsidR="00803F52">
        <w:rPr>
          <w:rFonts w:ascii="FrankRuehl" w:hAnsi="FrankRuehl" w:cs="FrankRuehl" w:hint="cs"/>
          <w:sz w:val="22"/>
          <w:szCs w:val="22"/>
          <w:rtl/>
        </w:rPr>
        <w:t xml:space="preserve"> הוראת שעה בסעיף 1 לחוק הגדלת נקודות זיכוי להורים במס הכנסה והגדלת מענק עבודה (הוראת שעה), תשפ"ב-2022; </w:t>
      </w:r>
      <w:r w:rsidR="00675407">
        <w:rPr>
          <w:rFonts w:ascii="FrankRuehl" w:hAnsi="FrankRuehl" w:cs="FrankRuehl" w:hint="cs"/>
          <w:sz w:val="22"/>
          <w:szCs w:val="22"/>
          <w:rtl/>
        </w:rPr>
        <w:t>תוקפה מיום 1.1.2022 עד יום 31.12.202</w:t>
      </w:r>
      <w:r w:rsidR="00D12B39">
        <w:rPr>
          <w:rFonts w:ascii="FrankRuehl" w:hAnsi="FrankRuehl" w:cs="FrankRuehl" w:hint="cs"/>
          <w:sz w:val="22"/>
          <w:szCs w:val="22"/>
          <w:rtl/>
        </w:rPr>
        <w:t>3</w:t>
      </w:r>
      <w:r w:rsidR="00675407">
        <w:rPr>
          <w:rFonts w:ascii="FrankRuehl" w:hAnsi="FrankRuehl" w:cs="FrankRuehl" w:hint="cs"/>
          <w:sz w:val="22"/>
          <w:szCs w:val="22"/>
          <w:rtl/>
        </w:rPr>
        <w:t>.</w:t>
      </w:r>
      <w:bookmarkStart w:id="21" w:name="_Hlk132898510"/>
      <w:bookmarkEnd w:id="20"/>
      <w:r w:rsidR="00D12B39">
        <w:rPr>
          <w:rFonts w:ascii="FrankRuehl" w:hAnsi="FrankRuehl" w:cs="FrankRuehl" w:hint="cs"/>
          <w:sz w:val="22"/>
          <w:szCs w:val="22"/>
          <w:rtl/>
        </w:rPr>
        <w:t xml:space="preserve"> תוקנה </w:t>
      </w:r>
      <w:hyperlink r:id="rId777" w:history="1">
        <w:r w:rsidR="00D12B39" w:rsidRPr="00222CFF">
          <w:rPr>
            <w:rStyle w:val="Hyperlink"/>
            <w:rFonts w:ascii="FrankRuehl" w:hAnsi="FrankRuehl" w:cs="FrankRuehl" w:hint="cs"/>
            <w:sz w:val="22"/>
            <w:szCs w:val="22"/>
            <w:rtl/>
          </w:rPr>
          <w:t>ס"ח תשפ"ג מס' 3039</w:t>
        </w:r>
      </w:hyperlink>
      <w:r w:rsidR="00D12B39">
        <w:rPr>
          <w:rFonts w:ascii="FrankRuehl" w:hAnsi="FrankRuehl" w:cs="FrankRuehl" w:hint="cs"/>
          <w:sz w:val="22"/>
          <w:szCs w:val="22"/>
          <w:rtl/>
        </w:rPr>
        <w:t xml:space="preserve"> מיום 20.4.2023 עמ' 132 (</w:t>
      </w:r>
      <w:hyperlink r:id="rId778" w:history="1">
        <w:r w:rsidR="00D12B39" w:rsidRPr="00D12B39">
          <w:rPr>
            <w:rStyle w:val="Hyperlink"/>
            <w:rFonts w:ascii="FrankRuehl" w:hAnsi="FrankRuehl" w:cs="FrankRuehl" w:hint="cs"/>
            <w:sz w:val="22"/>
            <w:szCs w:val="22"/>
            <w:rtl/>
          </w:rPr>
          <w:t>ה"ח הממשלה תשפ"ג מס' 1604</w:t>
        </w:r>
      </w:hyperlink>
      <w:r w:rsidR="00D12B39">
        <w:rPr>
          <w:rFonts w:ascii="FrankRuehl" w:hAnsi="FrankRuehl" w:cs="FrankRuehl" w:hint="cs"/>
          <w:sz w:val="22"/>
          <w:szCs w:val="22"/>
          <w:rtl/>
        </w:rPr>
        <w:t xml:space="preserve"> עמ' 158) </w:t>
      </w:r>
      <w:r w:rsidR="00D12B39">
        <w:rPr>
          <w:rFonts w:ascii="FrankRuehl" w:hAnsi="FrankRuehl" w:cs="FrankRuehl"/>
          <w:sz w:val="22"/>
          <w:szCs w:val="22"/>
          <w:rtl/>
        </w:rPr>
        <w:t>–</w:t>
      </w:r>
      <w:r w:rsidR="00D12B39">
        <w:rPr>
          <w:rFonts w:ascii="FrankRuehl" w:hAnsi="FrankRuehl" w:cs="FrankRuehl" w:hint="cs"/>
          <w:sz w:val="22"/>
          <w:szCs w:val="22"/>
          <w:rtl/>
        </w:rPr>
        <w:t xml:space="preserve"> תיקון מס' 260 </w:t>
      </w:r>
      <w:r w:rsidR="00D12B39">
        <w:rPr>
          <w:rFonts w:ascii="FrankRuehl" w:hAnsi="FrankRuehl" w:cs="FrankRuehl"/>
          <w:sz w:val="22"/>
          <w:szCs w:val="22"/>
          <w:rtl/>
        </w:rPr>
        <w:t>–</w:t>
      </w:r>
      <w:r w:rsidR="00D12B39">
        <w:rPr>
          <w:rFonts w:ascii="FrankRuehl" w:hAnsi="FrankRuehl" w:cs="FrankRuehl" w:hint="cs"/>
          <w:sz w:val="22"/>
          <w:szCs w:val="22"/>
          <w:rtl/>
        </w:rPr>
        <w:t xml:space="preserve"> הוראת שעה (תיקון) תשפ"ג-2023; תחילתה ביום 16.2.2023 ור' סעיף 3 לענין תוקף.</w:t>
      </w:r>
      <w:bookmarkEnd w:id="21"/>
    </w:p>
    <w:p w:rsidR="00D12B39" w:rsidRDefault="00D12B39" w:rsidP="00D12B39">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3. על אף האמור בסעיף 1, אם עד יום י"ב בסיוון התשפ"ג (1 ביוני 2023) לא התקבל חוק התקציב לשנת 2023, יקראו את סעיף 1 כאילו במקום "עד יום י"ט בטבת התשפ"ד (31 בדצמבר 2023)" נאמר "עד יום י"א בסיוון התשפ"ג (31 במאי 2023)".</w:t>
      </w:r>
    </w:p>
    <w:bookmarkStart w:id="22" w:name="_Hlk108071622"/>
    <w:p w:rsidR="00854DB4" w:rsidRDefault="00854DB4" w:rsidP="00854DB4">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http://www.nevo.co.il/Law_word/law14/LAW-2993.pdf</w:instrText>
      </w:r>
      <w:r>
        <w:rPr>
          <w:rFonts w:ascii="FrankRuehl" w:hAnsi="FrankRuehl" w:cs="FrankRuehl"/>
          <w:sz w:val="22"/>
          <w:szCs w:val="22"/>
          <w:rtl/>
        </w:rPr>
        <w:instrText xml:space="preserve">" </w:instrText>
      </w:r>
      <w:r w:rsidR="00EA06DA" w:rsidRPr="00854DB4">
        <w:rPr>
          <w:rFonts w:ascii="FrankRuehl" w:hAnsi="FrankRuehl" w:cs="FrankRuehl"/>
          <w:sz w:val="22"/>
          <w:szCs w:val="22"/>
        </w:rPr>
      </w:r>
      <w:r>
        <w:rPr>
          <w:rFonts w:ascii="FrankRuehl" w:hAnsi="FrankRuehl" w:cs="FrankRuehl"/>
          <w:sz w:val="22"/>
          <w:szCs w:val="22"/>
          <w:rtl/>
        </w:rPr>
        <w:fldChar w:fldCharType="separate"/>
      </w:r>
      <w:r w:rsidR="003A0924" w:rsidRPr="00854DB4">
        <w:rPr>
          <w:rStyle w:val="Hyperlink"/>
          <w:rFonts w:ascii="FrankRuehl" w:hAnsi="FrankRuehl" w:cs="FrankRuehl" w:hint="cs"/>
          <w:sz w:val="22"/>
          <w:szCs w:val="22"/>
          <w:rtl/>
        </w:rPr>
        <w:t>ס"ח תשפ"ב מס' 2993</w:t>
      </w:r>
      <w:r>
        <w:rPr>
          <w:rFonts w:ascii="FrankRuehl" w:hAnsi="FrankRuehl" w:cs="FrankRuehl"/>
          <w:sz w:val="22"/>
          <w:szCs w:val="22"/>
          <w:rtl/>
        </w:rPr>
        <w:fldChar w:fldCharType="end"/>
      </w:r>
      <w:r w:rsidR="003A0924">
        <w:rPr>
          <w:rFonts w:ascii="FrankRuehl" w:hAnsi="FrankRuehl" w:cs="FrankRuehl" w:hint="cs"/>
          <w:sz w:val="22"/>
          <w:szCs w:val="22"/>
          <w:rtl/>
        </w:rPr>
        <w:t xml:space="preserve"> מיום 5.7.2022 עמ' 996 (</w:t>
      </w:r>
      <w:hyperlink r:id="rId779" w:history="1">
        <w:r w:rsidR="003A0924" w:rsidRPr="003A0924">
          <w:rPr>
            <w:rStyle w:val="Hyperlink"/>
            <w:rFonts w:ascii="FrankRuehl" w:hAnsi="FrankRuehl" w:cs="FrankRuehl" w:hint="cs"/>
            <w:sz w:val="22"/>
            <w:szCs w:val="22"/>
            <w:rtl/>
          </w:rPr>
          <w:t>ה"ח הממשלה תשפ"א מס' 1424</w:t>
        </w:r>
      </w:hyperlink>
      <w:r w:rsidR="003A0924">
        <w:rPr>
          <w:rFonts w:ascii="FrankRuehl" w:hAnsi="FrankRuehl" w:cs="FrankRuehl" w:hint="cs"/>
          <w:sz w:val="22"/>
          <w:szCs w:val="22"/>
          <w:rtl/>
        </w:rPr>
        <w:t xml:space="preserve"> עמ' 538) </w:t>
      </w:r>
      <w:r w:rsidR="003A0924">
        <w:rPr>
          <w:rFonts w:ascii="FrankRuehl" w:hAnsi="FrankRuehl" w:cs="FrankRuehl"/>
          <w:sz w:val="22"/>
          <w:szCs w:val="22"/>
          <w:rtl/>
        </w:rPr>
        <w:t>–</w:t>
      </w:r>
      <w:r w:rsidR="003A0924">
        <w:rPr>
          <w:rFonts w:ascii="FrankRuehl" w:hAnsi="FrankRuehl" w:cs="FrankRuehl" w:hint="cs"/>
          <w:sz w:val="22"/>
          <w:szCs w:val="22"/>
          <w:rtl/>
        </w:rPr>
        <w:t xml:space="preserve"> תיקון מס' 261; ר' סעיף 3 לענין תחולה.</w:t>
      </w:r>
      <w:bookmarkEnd w:id="22"/>
    </w:p>
    <w:p w:rsidR="003A0924" w:rsidRDefault="003A0924" w:rsidP="003A0924">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3. הוראות חוק זה יחולו על דוחות שיש להגישם לגבי שנת המס 2022 ואילך, אולם ישות תושבת ישראל בקבוצה רב-לאומית רשאית להגיש למנהל דוח כאמור בסעיף 85ג(ג) לפקודה, כנוסחו בחוק זה, גם לגבי שנת המס 2021 והמועד להגשת דוח כאמור יהיה עד יום ט' בניסן התשפ"ג (31 במרס 2023).</w:t>
      </w:r>
    </w:p>
    <w:bookmarkStart w:id="23" w:name="_Hlk108073554"/>
    <w:p w:rsidR="00854DB4" w:rsidRDefault="00854DB4" w:rsidP="00854DB4">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http://www.nevo.co.il/Law_word/law14/LAW-2994.pdf</w:instrText>
      </w:r>
      <w:r>
        <w:rPr>
          <w:rFonts w:ascii="FrankRuehl" w:hAnsi="FrankRuehl" w:cs="FrankRuehl"/>
          <w:sz w:val="22"/>
          <w:szCs w:val="22"/>
          <w:rtl/>
        </w:rPr>
        <w:instrText xml:space="preserve">" </w:instrText>
      </w:r>
      <w:r w:rsidR="00EA06DA" w:rsidRPr="00854DB4">
        <w:rPr>
          <w:rFonts w:ascii="FrankRuehl" w:hAnsi="FrankRuehl" w:cs="FrankRuehl"/>
          <w:sz w:val="22"/>
          <w:szCs w:val="22"/>
        </w:rPr>
      </w:r>
      <w:r>
        <w:rPr>
          <w:rFonts w:ascii="FrankRuehl" w:hAnsi="FrankRuehl" w:cs="FrankRuehl"/>
          <w:sz w:val="22"/>
          <w:szCs w:val="22"/>
          <w:rtl/>
        </w:rPr>
        <w:fldChar w:fldCharType="separate"/>
      </w:r>
      <w:r w:rsidR="0041011A" w:rsidRPr="00854DB4">
        <w:rPr>
          <w:rStyle w:val="Hyperlink"/>
          <w:rFonts w:ascii="FrankRuehl" w:hAnsi="FrankRuehl" w:cs="FrankRuehl" w:hint="cs"/>
          <w:sz w:val="22"/>
          <w:szCs w:val="22"/>
          <w:rtl/>
        </w:rPr>
        <w:t>ס"ח תשפ"ב מס' 2994</w:t>
      </w:r>
      <w:r>
        <w:rPr>
          <w:rFonts w:ascii="FrankRuehl" w:hAnsi="FrankRuehl" w:cs="FrankRuehl"/>
          <w:sz w:val="22"/>
          <w:szCs w:val="22"/>
          <w:rtl/>
        </w:rPr>
        <w:fldChar w:fldCharType="end"/>
      </w:r>
      <w:r w:rsidR="0041011A">
        <w:rPr>
          <w:rFonts w:ascii="FrankRuehl" w:hAnsi="FrankRuehl" w:cs="FrankRuehl" w:hint="cs"/>
          <w:sz w:val="22"/>
          <w:szCs w:val="22"/>
          <w:rtl/>
        </w:rPr>
        <w:t xml:space="preserve"> מיום 5.7.2022 עמ' 1000 (</w:t>
      </w:r>
      <w:hyperlink r:id="rId780" w:history="1">
        <w:r w:rsidR="0041011A" w:rsidRPr="0041011A">
          <w:rPr>
            <w:rStyle w:val="Hyperlink"/>
            <w:rFonts w:ascii="FrankRuehl" w:hAnsi="FrankRuehl" w:cs="FrankRuehl" w:hint="cs"/>
            <w:sz w:val="22"/>
            <w:szCs w:val="22"/>
            <w:rtl/>
          </w:rPr>
          <w:t>ה"ח הכנסת תשפ"ב מס' 880</w:t>
        </w:r>
      </w:hyperlink>
      <w:r w:rsidR="0041011A">
        <w:rPr>
          <w:rFonts w:ascii="FrankRuehl" w:hAnsi="FrankRuehl" w:cs="FrankRuehl" w:hint="cs"/>
          <w:sz w:val="22"/>
          <w:szCs w:val="22"/>
          <w:rtl/>
        </w:rPr>
        <w:t xml:space="preserve"> עמ' 18) </w:t>
      </w:r>
      <w:r w:rsidR="0041011A">
        <w:rPr>
          <w:rFonts w:ascii="FrankRuehl" w:hAnsi="FrankRuehl" w:cs="FrankRuehl"/>
          <w:sz w:val="22"/>
          <w:szCs w:val="22"/>
          <w:rtl/>
        </w:rPr>
        <w:t>–</w:t>
      </w:r>
      <w:r w:rsidR="0041011A">
        <w:rPr>
          <w:rFonts w:ascii="FrankRuehl" w:hAnsi="FrankRuehl" w:cs="FrankRuehl" w:hint="cs"/>
          <w:sz w:val="22"/>
          <w:szCs w:val="22"/>
          <w:rtl/>
        </w:rPr>
        <w:t xml:space="preserve"> תיקון מס' 262; תחילתו ביום 1.1.2022 ור' סעיף 2 לענין תחולה.</w:t>
      </w:r>
      <w:bookmarkEnd w:id="23"/>
    </w:p>
    <w:p w:rsidR="0041011A" w:rsidRDefault="0041011A" w:rsidP="0041011A">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 xml:space="preserve">2. תחילתו של חוק זה ביום כ"ח בטבת התשפ"ב (1 בינואר 2022) (להלן </w:t>
      </w:r>
      <w:r>
        <w:rPr>
          <w:rFonts w:ascii="FrankRuehl" w:hAnsi="FrankRuehl" w:cs="FrankRuehl"/>
          <w:sz w:val="22"/>
          <w:szCs w:val="22"/>
          <w:rtl/>
        </w:rPr>
        <w:t>–</w:t>
      </w:r>
      <w:r>
        <w:rPr>
          <w:rFonts w:ascii="FrankRuehl" w:hAnsi="FrankRuehl" w:cs="FrankRuehl" w:hint="cs"/>
          <w:sz w:val="22"/>
          <w:szCs w:val="22"/>
          <w:rtl/>
        </w:rPr>
        <w:t xml:space="preserve"> יום התחילה), והוא יחול לגבי הכנסה שהופקה או נצמחה למי שנעשה עולה לראשונה ביום התחילה ואילך.</w:t>
      </w:r>
    </w:p>
    <w:bookmarkStart w:id="24" w:name="_Hlk123227916"/>
    <w:p w:rsidR="009E3E85" w:rsidRDefault="007C7B98" w:rsidP="009E3E85">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https://www.nevo.co.il/law_word/law06/tak-10462.pdf</w:instrText>
      </w:r>
      <w:r>
        <w:rPr>
          <w:rFonts w:ascii="FrankRuehl" w:hAnsi="FrankRuehl" w:cs="FrankRuehl"/>
          <w:sz w:val="22"/>
          <w:szCs w:val="22"/>
          <w:rtl/>
        </w:rPr>
        <w:instrText xml:space="preserve">" </w:instrText>
      </w:r>
      <w:r w:rsidR="00071007" w:rsidRPr="007C7B98">
        <w:rPr>
          <w:rFonts w:ascii="FrankRuehl" w:hAnsi="FrankRuehl" w:cs="FrankRuehl"/>
          <w:sz w:val="22"/>
          <w:szCs w:val="22"/>
        </w:rPr>
      </w:r>
      <w:r>
        <w:rPr>
          <w:rFonts w:ascii="FrankRuehl" w:hAnsi="FrankRuehl" w:cs="FrankRuehl"/>
          <w:sz w:val="22"/>
          <w:szCs w:val="22"/>
          <w:rtl/>
        </w:rPr>
        <w:fldChar w:fldCharType="separate"/>
      </w:r>
      <w:r w:rsidR="009E3E85" w:rsidRPr="007C7B98">
        <w:rPr>
          <w:rStyle w:val="Hyperlink"/>
          <w:rFonts w:ascii="FrankRuehl" w:hAnsi="FrankRuehl" w:cs="FrankRuehl" w:hint="cs"/>
          <w:sz w:val="22"/>
          <w:szCs w:val="22"/>
          <w:rtl/>
        </w:rPr>
        <w:t>ק"ת תשפ"ג מס' 10462</w:t>
      </w:r>
      <w:r>
        <w:rPr>
          <w:rFonts w:ascii="FrankRuehl" w:hAnsi="FrankRuehl" w:cs="FrankRuehl"/>
          <w:sz w:val="22"/>
          <w:szCs w:val="22"/>
          <w:rtl/>
        </w:rPr>
        <w:fldChar w:fldCharType="end"/>
      </w:r>
      <w:r w:rsidR="009E3E85">
        <w:rPr>
          <w:rFonts w:ascii="FrankRuehl" w:hAnsi="FrankRuehl" w:cs="FrankRuehl" w:hint="cs"/>
          <w:sz w:val="22"/>
          <w:szCs w:val="22"/>
          <w:rtl/>
        </w:rPr>
        <w:t xml:space="preserve"> מיום 28.12.2022 עמ' 690 </w:t>
      </w:r>
      <w:r w:rsidR="009E3E85">
        <w:rPr>
          <w:rFonts w:ascii="FrankRuehl" w:hAnsi="FrankRuehl" w:cs="FrankRuehl"/>
          <w:sz w:val="22"/>
          <w:szCs w:val="22"/>
          <w:rtl/>
        </w:rPr>
        <w:t>–</w:t>
      </w:r>
      <w:r w:rsidR="009E3E85">
        <w:rPr>
          <w:rFonts w:ascii="FrankRuehl" w:hAnsi="FrankRuehl" w:cs="FrankRuehl" w:hint="cs"/>
          <w:sz w:val="22"/>
          <w:szCs w:val="22"/>
          <w:rtl/>
        </w:rPr>
        <w:t xml:space="preserve"> הודעה תשפ"ג-2022; תחילתה ביום 1.1.2023.</w:t>
      </w:r>
    </w:p>
    <w:p w:rsidR="007C7B98" w:rsidRDefault="007C7B98" w:rsidP="007C7B98">
      <w:pPr>
        <w:pStyle w:val="a5"/>
        <w:spacing w:before="72"/>
        <w:ind w:right="1134"/>
        <w:jc w:val="both"/>
        <w:rPr>
          <w:rFonts w:ascii="FrankRuehl" w:hAnsi="FrankRuehl" w:cs="FrankRuehl"/>
          <w:sz w:val="22"/>
          <w:szCs w:val="22"/>
          <w:rtl/>
        </w:rPr>
      </w:pPr>
      <w:hyperlink r:id="rId781" w:history="1">
        <w:r w:rsidR="009E3E85" w:rsidRPr="007C7B98">
          <w:rPr>
            <w:rStyle w:val="Hyperlink"/>
            <w:rFonts w:ascii="FrankRuehl" w:hAnsi="FrankRuehl" w:cs="FrankRuehl" w:hint="cs"/>
            <w:sz w:val="22"/>
            <w:szCs w:val="22"/>
            <w:rtl/>
          </w:rPr>
          <w:t>ק"ת תשפ"ג מס' 10462</w:t>
        </w:r>
      </w:hyperlink>
      <w:r w:rsidR="009E3E85">
        <w:rPr>
          <w:rFonts w:ascii="FrankRuehl" w:hAnsi="FrankRuehl" w:cs="FrankRuehl" w:hint="cs"/>
          <w:sz w:val="22"/>
          <w:szCs w:val="22"/>
          <w:rtl/>
        </w:rPr>
        <w:t xml:space="preserve"> מיום 28.12.2022 עמ' 691 </w:t>
      </w:r>
      <w:r w:rsidR="009E3E85">
        <w:rPr>
          <w:rFonts w:ascii="FrankRuehl" w:hAnsi="FrankRuehl" w:cs="FrankRuehl"/>
          <w:sz w:val="22"/>
          <w:szCs w:val="22"/>
          <w:rtl/>
        </w:rPr>
        <w:t>–</w:t>
      </w:r>
      <w:r w:rsidR="009E3E85">
        <w:rPr>
          <w:rFonts w:ascii="FrankRuehl" w:hAnsi="FrankRuehl" w:cs="FrankRuehl" w:hint="cs"/>
          <w:sz w:val="22"/>
          <w:szCs w:val="22"/>
          <w:rtl/>
        </w:rPr>
        <w:t xml:space="preserve"> הודעה (מס' 2) תשפ"ג-2022; תחילתה ביום 1.1.2023.</w:t>
      </w:r>
    </w:p>
    <w:bookmarkStart w:id="25" w:name="_Hlk127269300"/>
    <w:p w:rsidR="00D02ED2" w:rsidRDefault="00D02ED2" w:rsidP="00D02ED2">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https://www.nevo.co.il/Law_word/law14/LAW-3018.pdf</w:instrText>
      </w:r>
      <w:r>
        <w:rPr>
          <w:rFonts w:ascii="FrankRuehl" w:hAnsi="FrankRuehl" w:cs="FrankRuehl"/>
          <w:sz w:val="22"/>
          <w:szCs w:val="22"/>
          <w:rtl/>
        </w:rPr>
        <w:instrText xml:space="preserve">" </w:instrText>
      </w:r>
      <w:r w:rsidR="005833E9" w:rsidRPr="00D02ED2">
        <w:rPr>
          <w:rFonts w:ascii="FrankRuehl" w:hAnsi="FrankRuehl" w:cs="FrankRuehl"/>
          <w:sz w:val="22"/>
          <w:szCs w:val="22"/>
        </w:rPr>
      </w:r>
      <w:r>
        <w:rPr>
          <w:rFonts w:ascii="FrankRuehl" w:hAnsi="FrankRuehl" w:cs="FrankRuehl"/>
          <w:sz w:val="22"/>
          <w:szCs w:val="22"/>
          <w:rtl/>
        </w:rPr>
        <w:fldChar w:fldCharType="separate"/>
      </w:r>
      <w:r w:rsidR="0005527C" w:rsidRPr="00D02ED2">
        <w:rPr>
          <w:rStyle w:val="Hyperlink"/>
          <w:rFonts w:ascii="FrankRuehl" w:hAnsi="FrankRuehl" w:cs="FrankRuehl" w:hint="cs"/>
          <w:sz w:val="22"/>
          <w:szCs w:val="22"/>
          <w:rtl/>
        </w:rPr>
        <w:t>ס"ח תשפ"ג מס' 3018</w:t>
      </w:r>
      <w:r>
        <w:rPr>
          <w:rFonts w:ascii="FrankRuehl" w:hAnsi="FrankRuehl" w:cs="FrankRuehl"/>
          <w:sz w:val="22"/>
          <w:szCs w:val="22"/>
          <w:rtl/>
        </w:rPr>
        <w:fldChar w:fldCharType="end"/>
      </w:r>
      <w:r w:rsidR="0005527C">
        <w:rPr>
          <w:rFonts w:ascii="FrankRuehl" w:hAnsi="FrankRuehl" w:cs="FrankRuehl" w:hint="cs"/>
          <w:sz w:val="22"/>
          <w:szCs w:val="22"/>
          <w:rtl/>
        </w:rPr>
        <w:t xml:space="preserve"> מיום 12.2.2023 עמ' 30 (</w:t>
      </w:r>
      <w:hyperlink r:id="rId782" w:history="1">
        <w:r w:rsidR="0005527C" w:rsidRPr="0005527C">
          <w:rPr>
            <w:rStyle w:val="Hyperlink"/>
            <w:rFonts w:ascii="FrankRuehl" w:hAnsi="FrankRuehl" w:cs="FrankRuehl" w:hint="cs"/>
            <w:sz w:val="22"/>
            <w:szCs w:val="22"/>
            <w:rtl/>
          </w:rPr>
          <w:t>ה"ח הממשלה תשפ"ג מס' 1594</w:t>
        </w:r>
      </w:hyperlink>
      <w:r w:rsidR="0005527C">
        <w:rPr>
          <w:rFonts w:ascii="FrankRuehl" w:hAnsi="FrankRuehl" w:cs="FrankRuehl" w:hint="cs"/>
          <w:sz w:val="22"/>
          <w:szCs w:val="22"/>
          <w:rtl/>
        </w:rPr>
        <w:t xml:space="preserve"> עמ' 90) </w:t>
      </w:r>
      <w:r w:rsidR="0005527C">
        <w:rPr>
          <w:rFonts w:ascii="FrankRuehl" w:hAnsi="FrankRuehl" w:cs="FrankRuehl"/>
          <w:sz w:val="22"/>
          <w:szCs w:val="22"/>
          <w:rtl/>
        </w:rPr>
        <w:t>–</w:t>
      </w:r>
      <w:r w:rsidR="0005527C">
        <w:rPr>
          <w:rFonts w:ascii="FrankRuehl" w:hAnsi="FrankRuehl" w:cs="FrankRuehl" w:hint="cs"/>
          <w:sz w:val="22"/>
          <w:szCs w:val="22"/>
          <w:rtl/>
        </w:rPr>
        <w:t xml:space="preserve"> תיקון מס' 263.</w:t>
      </w:r>
      <w:bookmarkEnd w:id="25"/>
    </w:p>
    <w:p w:rsidR="00222CFF" w:rsidRDefault="00222CFF" w:rsidP="00222CFF">
      <w:pPr>
        <w:pStyle w:val="a5"/>
        <w:spacing w:before="72"/>
        <w:ind w:right="1134"/>
        <w:jc w:val="both"/>
        <w:rPr>
          <w:rFonts w:ascii="FrankRuehl" w:hAnsi="FrankRuehl" w:cs="FrankRuehl"/>
          <w:sz w:val="22"/>
          <w:szCs w:val="22"/>
          <w:rtl/>
        </w:rPr>
      </w:pPr>
      <w:hyperlink r:id="rId783" w:history="1">
        <w:r w:rsidR="0074681A" w:rsidRPr="00222CFF">
          <w:rPr>
            <w:rStyle w:val="Hyperlink"/>
            <w:rFonts w:ascii="FrankRuehl" w:hAnsi="FrankRuehl" w:cs="FrankRuehl" w:hint="cs"/>
            <w:sz w:val="22"/>
            <w:szCs w:val="22"/>
            <w:rtl/>
          </w:rPr>
          <w:t>ק"ת תשפ"ג מס' 10624</w:t>
        </w:r>
      </w:hyperlink>
      <w:r w:rsidR="0074681A" w:rsidRPr="004E2D19">
        <w:rPr>
          <w:rFonts w:ascii="FrankRuehl" w:hAnsi="FrankRuehl" w:cs="FrankRuehl"/>
          <w:sz w:val="22"/>
          <w:szCs w:val="22"/>
          <w:rtl/>
        </w:rPr>
        <w:t xml:space="preserve"> מיום 23.4.2023 עמ' 1270</w:t>
      </w:r>
      <w:r w:rsidR="0074681A">
        <w:rPr>
          <w:rFonts w:ascii="FrankRuehl" w:hAnsi="FrankRuehl" w:cs="FrankRuehl" w:hint="cs"/>
          <w:sz w:val="22"/>
          <w:szCs w:val="22"/>
          <w:rtl/>
        </w:rPr>
        <w:t xml:space="preserve"> </w:t>
      </w:r>
      <w:r w:rsidR="0074681A">
        <w:rPr>
          <w:rFonts w:ascii="FrankRuehl" w:hAnsi="FrankRuehl" w:cs="FrankRuehl"/>
          <w:sz w:val="22"/>
          <w:szCs w:val="22"/>
          <w:rtl/>
        </w:rPr>
        <w:t>–</w:t>
      </w:r>
      <w:r w:rsidR="0074681A">
        <w:rPr>
          <w:rFonts w:ascii="FrankRuehl" w:hAnsi="FrankRuehl" w:cs="FrankRuehl" w:hint="cs"/>
          <w:sz w:val="22"/>
          <w:szCs w:val="22"/>
          <w:rtl/>
        </w:rPr>
        <w:t xml:space="preserve"> צו תשפ"ג-2023</w:t>
      </w:r>
      <w:r w:rsidR="0074681A" w:rsidRPr="004E2D19">
        <w:rPr>
          <w:rFonts w:ascii="FrankRuehl" w:hAnsi="FrankRuehl" w:cs="FrankRuehl"/>
          <w:sz w:val="22"/>
          <w:szCs w:val="22"/>
          <w:rtl/>
        </w:rPr>
        <w:t>.</w:t>
      </w:r>
    </w:p>
    <w:bookmarkStart w:id="26" w:name="_Hlk136444919"/>
    <w:bookmarkStart w:id="27" w:name="_Hlk136527697"/>
    <w:p w:rsidR="0059234A" w:rsidRDefault="009160FE" w:rsidP="00222CFF">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https://www.nevo.co.il/Law_word/law14/LAW-3045.pdf</w:instrText>
      </w:r>
      <w:r>
        <w:rPr>
          <w:rFonts w:ascii="FrankRuehl" w:hAnsi="FrankRuehl" w:cs="FrankRuehl"/>
          <w:sz w:val="22"/>
          <w:szCs w:val="22"/>
          <w:rtl/>
        </w:rPr>
        <w:instrText xml:space="preserve">" </w:instrText>
      </w:r>
      <w:r w:rsidR="007B6F3F" w:rsidRPr="009160FE">
        <w:rPr>
          <w:rFonts w:ascii="FrankRuehl" w:hAnsi="FrankRuehl" w:cs="FrankRuehl"/>
          <w:sz w:val="22"/>
          <w:szCs w:val="22"/>
        </w:rPr>
      </w:r>
      <w:r>
        <w:rPr>
          <w:rFonts w:ascii="FrankRuehl" w:hAnsi="FrankRuehl" w:cs="FrankRuehl"/>
          <w:sz w:val="22"/>
          <w:szCs w:val="22"/>
          <w:rtl/>
        </w:rPr>
        <w:fldChar w:fldCharType="separate"/>
      </w:r>
      <w:r w:rsidR="0059234A" w:rsidRPr="009160FE">
        <w:rPr>
          <w:rStyle w:val="Hyperlink"/>
          <w:rFonts w:ascii="FrankRuehl" w:hAnsi="FrankRuehl" w:cs="FrankRuehl"/>
          <w:sz w:val="22"/>
          <w:szCs w:val="22"/>
          <w:rtl/>
        </w:rPr>
        <w:t>ס"ח תשפ"ג מס' 3045</w:t>
      </w:r>
      <w:r>
        <w:rPr>
          <w:rFonts w:ascii="FrankRuehl" w:hAnsi="FrankRuehl" w:cs="FrankRuehl"/>
          <w:sz w:val="22"/>
          <w:szCs w:val="22"/>
          <w:rtl/>
        </w:rPr>
        <w:fldChar w:fldCharType="end"/>
      </w:r>
      <w:r w:rsidR="0059234A" w:rsidRPr="0059234A">
        <w:rPr>
          <w:rFonts w:ascii="FrankRuehl" w:hAnsi="FrankRuehl" w:cs="FrankRuehl"/>
          <w:sz w:val="22"/>
          <w:szCs w:val="22"/>
          <w:rtl/>
        </w:rPr>
        <w:t xml:space="preserve"> מיום 31.5.2023 עמ' </w:t>
      </w:r>
      <w:r w:rsidR="0059234A" w:rsidRPr="0059234A">
        <w:rPr>
          <w:rFonts w:ascii="FrankRuehl" w:hAnsi="FrankRuehl" w:cs="FrankRuehl" w:hint="cs"/>
          <w:sz w:val="22"/>
          <w:szCs w:val="22"/>
          <w:rtl/>
        </w:rPr>
        <w:t>16</w:t>
      </w:r>
      <w:r w:rsidR="0059234A">
        <w:rPr>
          <w:rFonts w:ascii="FrankRuehl" w:hAnsi="FrankRuehl" w:cs="FrankRuehl" w:hint="cs"/>
          <w:sz w:val="22"/>
          <w:szCs w:val="22"/>
          <w:rtl/>
        </w:rPr>
        <w:t>3</w:t>
      </w:r>
      <w:r w:rsidR="0059234A" w:rsidRPr="0059234A">
        <w:rPr>
          <w:rFonts w:ascii="FrankRuehl" w:hAnsi="FrankRuehl" w:cs="FrankRuehl"/>
          <w:sz w:val="22"/>
          <w:szCs w:val="22"/>
          <w:rtl/>
        </w:rPr>
        <w:t xml:space="preserve"> (</w:t>
      </w:r>
      <w:hyperlink r:id="rId784" w:history="1">
        <w:r w:rsidR="0059234A" w:rsidRPr="0059234A">
          <w:rPr>
            <w:rStyle w:val="Hyperlink"/>
            <w:rFonts w:ascii="FrankRuehl" w:hAnsi="FrankRuehl" w:cs="FrankRuehl"/>
            <w:sz w:val="22"/>
            <w:szCs w:val="22"/>
            <w:rtl/>
          </w:rPr>
          <w:t>ה"ח הממשלה תשפ"ג מס' 1612</w:t>
        </w:r>
      </w:hyperlink>
      <w:r w:rsidR="0059234A" w:rsidRPr="0059234A">
        <w:rPr>
          <w:rFonts w:ascii="FrankRuehl" w:hAnsi="FrankRuehl" w:cs="FrankRuehl"/>
          <w:sz w:val="22"/>
          <w:szCs w:val="22"/>
          <w:rtl/>
        </w:rPr>
        <w:t xml:space="preserve"> עמ' 866) – תיקון מס' </w:t>
      </w:r>
      <w:r w:rsidR="0059234A">
        <w:rPr>
          <w:rFonts w:ascii="FrankRuehl" w:hAnsi="FrankRuehl" w:cs="FrankRuehl" w:hint="cs"/>
          <w:sz w:val="22"/>
          <w:szCs w:val="22"/>
          <w:rtl/>
        </w:rPr>
        <w:t>264</w:t>
      </w:r>
      <w:r w:rsidR="0059234A" w:rsidRPr="0059234A">
        <w:rPr>
          <w:rFonts w:ascii="FrankRuehl" w:hAnsi="FrankRuehl" w:cs="FrankRuehl"/>
          <w:sz w:val="22"/>
          <w:szCs w:val="22"/>
          <w:rtl/>
        </w:rPr>
        <w:t xml:space="preserve"> בסעיף </w:t>
      </w:r>
      <w:r w:rsidR="0059234A">
        <w:rPr>
          <w:rFonts w:ascii="FrankRuehl" w:hAnsi="FrankRuehl" w:cs="FrankRuehl" w:hint="cs"/>
          <w:sz w:val="22"/>
          <w:szCs w:val="22"/>
          <w:rtl/>
        </w:rPr>
        <w:t>12</w:t>
      </w:r>
      <w:r w:rsidR="0059234A" w:rsidRPr="0059234A">
        <w:rPr>
          <w:rFonts w:ascii="FrankRuehl" w:hAnsi="FrankRuehl" w:cs="FrankRuehl"/>
          <w:sz w:val="22"/>
          <w:szCs w:val="22"/>
          <w:rtl/>
        </w:rPr>
        <w:t xml:space="preserve"> לחוק ההתייעלות הכלכלית (תיקוני חקיקה להשגת יעדי התקציב לשנות התקציב 2023 ו-2024), תשפ"ג-2023; תחילתו ביום 1.6.2023</w:t>
      </w:r>
      <w:r w:rsidR="0059234A">
        <w:rPr>
          <w:rFonts w:ascii="FrankRuehl" w:hAnsi="FrankRuehl" w:cs="FrankRuehl" w:hint="cs"/>
          <w:sz w:val="22"/>
          <w:szCs w:val="22"/>
          <w:rtl/>
        </w:rPr>
        <w:t xml:space="preserve"> </w:t>
      </w:r>
      <w:bookmarkEnd w:id="27"/>
      <w:r w:rsidR="0059234A">
        <w:rPr>
          <w:rFonts w:ascii="FrankRuehl" w:hAnsi="FrankRuehl" w:cs="FrankRuehl" w:hint="cs"/>
          <w:sz w:val="22"/>
          <w:szCs w:val="22"/>
          <w:rtl/>
        </w:rPr>
        <w:t>ור' סעיף 13 לענין תחולה</w:t>
      </w:r>
      <w:r w:rsidR="0059234A" w:rsidRPr="0059234A">
        <w:rPr>
          <w:rFonts w:ascii="FrankRuehl" w:hAnsi="FrankRuehl" w:cs="FrankRuehl" w:hint="cs"/>
          <w:sz w:val="22"/>
          <w:szCs w:val="22"/>
          <w:rtl/>
        </w:rPr>
        <w:t>.</w:t>
      </w:r>
      <w:bookmarkEnd w:id="26"/>
    </w:p>
    <w:p w:rsidR="0059234A" w:rsidRDefault="0059234A" w:rsidP="0059234A">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13. סעיף 122 לפקודת מס הכנסה, כנוסחו בסימן זה, יחול לגבי הכנסת שכירות שהתקבלה מתחילת שנת המס 2023 ואילך.</w:t>
      </w:r>
    </w:p>
    <w:bookmarkStart w:id="28" w:name="_Hlk136524989"/>
    <w:p w:rsidR="00766EB9" w:rsidRDefault="009160FE" w:rsidP="00766EB9">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https://www.nevo.co.il/Law_word/law14/LAW-3045.pdf</w:instrText>
      </w:r>
      <w:r>
        <w:rPr>
          <w:rFonts w:ascii="FrankRuehl" w:hAnsi="FrankRuehl" w:cs="FrankRuehl"/>
          <w:sz w:val="22"/>
          <w:szCs w:val="22"/>
          <w:rtl/>
        </w:rPr>
        <w:instrText xml:space="preserve">" </w:instrText>
      </w:r>
      <w:r w:rsidR="007B6F3F" w:rsidRPr="009160FE">
        <w:rPr>
          <w:rFonts w:ascii="FrankRuehl" w:hAnsi="FrankRuehl" w:cs="FrankRuehl"/>
          <w:sz w:val="22"/>
          <w:szCs w:val="22"/>
        </w:rPr>
      </w:r>
      <w:r>
        <w:rPr>
          <w:rFonts w:ascii="FrankRuehl" w:hAnsi="FrankRuehl" w:cs="FrankRuehl"/>
          <w:sz w:val="22"/>
          <w:szCs w:val="22"/>
          <w:rtl/>
        </w:rPr>
        <w:fldChar w:fldCharType="separate"/>
      </w:r>
      <w:r w:rsidR="00766EB9" w:rsidRPr="009160FE">
        <w:rPr>
          <w:rStyle w:val="Hyperlink"/>
          <w:rFonts w:ascii="FrankRuehl" w:hAnsi="FrankRuehl" w:cs="FrankRuehl"/>
          <w:sz w:val="22"/>
          <w:szCs w:val="22"/>
          <w:rtl/>
        </w:rPr>
        <w:t>ס"ח תשפ"ג מס' 3045</w:t>
      </w:r>
      <w:r>
        <w:rPr>
          <w:rFonts w:ascii="FrankRuehl" w:hAnsi="FrankRuehl" w:cs="FrankRuehl"/>
          <w:sz w:val="22"/>
          <w:szCs w:val="22"/>
          <w:rtl/>
        </w:rPr>
        <w:fldChar w:fldCharType="end"/>
      </w:r>
      <w:r w:rsidR="00766EB9" w:rsidRPr="0059234A">
        <w:rPr>
          <w:rFonts w:ascii="FrankRuehl" w:hAnsi="FrankRuehl" w:cs="FrankRuehl"/>
          <w:sz w:val="22"/>
          <w:szCs w:val="22"/>
          <w:rtl/>
        </w:rPr>
        <w:t xml:space="preserve"> מיום 31.5.2023 עמ' </w:t>
      </w:r>
      <w:r w:rsidR="00766EB9">
        <w:rPr>
          <w:rFonts w:ascii="FrankRuehl" w:hAnsi="FrankRuehl" w:cs="FrankRuehl" w:hint="cs"/>
          <w:sz w:val="22"/>
          <w:szCs w:val="22"/>
          <w:rtl/>
        </w:rPr>
        <w:t>171</w:t>
      </w:r>
      <w:r w:rsidR="00766EB9" w:rsidRPr="0059234A">
        <w:rPr>
          <w:rFonts w:ascii="FrankRuehl" w:hAnsi="FrankRuehl" w:cs="FrankRuehl"/>
          <w:sz w:val="22"/>
          <w:szCs w:val="22"/>
          <w:rtl/>
        </w:rPr>
        <w:t xml:space="preserve"> (</w:t>
      </w:r>
      <w:hyperlink r:id="rId785" w:history="1">
        <w:r w:rsidR="00766EB9" w:rsidRPr="0059234A">
          <w:rPr>
            <w:rStyle w:val="Hyperlink"/>
            <w:rFonts w:ascii="FrankRuehl" w:hAnsi="FrankRuehl" w:cs="FrankRuehl"/>
            <w:sz w:val="22"/>
            <w:szCs w:val="22"/>
            <w:rtl/>
          </w:rPr>
          <w:t>ה"ח הממשלה תשפ"ג מס' 1612</w:t>
        </w:r>
      </w:hyperlink>
      <w:r w:rsidR="00766EB9" w:rsidRPr="0059234A">
        <w:rPr>
          <w:rFonts w:ascii="FrankRuehl" w:hAnsi="FrankRuehl" w:cs="FrankRuehl"/>
          <w:sz w:val="22"/>
          <w:szCs w:val="22"/>
          <w:rtl/>
        </w:rPr>
        <w:t xml:space="preserve"> עמ' 866) – תיקון מס' </w:t>
      </w:r>
      <w:r w:rsidR="00766EB9">
        <w:rPr>
          <w:rFonts w:ascii="FrankRuehl" w:hAnsi="FrankRuehl" w:cs="FrankRuehl" w:hint="cs"/>
          <w:sz w:val="22"/>
          <w:szCs w:val="22"/>
          <w:rtl/>
        </w:rPr>
        <w:t>265</w:t>
      </w:r>
      <w:r w:rsidR="00766EB9" w:rsidRPr="0059234A">
        <w:rPr>
          <w:rFonts w:ascii="FrankRuehl" w:hAnsi="FrankRuehl" w:cs="FrankRuehl"/>
          <w:sz w:val="22"/>
          <w:szCs w:val="22"/>
          <w:rtl/>
        </w:rPr>
        <w:t xml:space="preserve"> בסעיף </w:t>
      </w:r>
      <w:r w:rsidR="00766EB9">
        <w:rPr>
          <w:rFonts w:ascii="FrankRuehl" w:hAnsi="FrankRuehl" w:cs="FrankRuehl" w:hint="cs"/>
          <w:sz w:val="22"/>
          <w:szCs w:val="22"/>
          <w:rtl/>
        </w:rPr>
        <w:t>34</w:t>
      </w:r>
      <w:r w:rsidR="00766EB9" w:rsidRPr="0059234A">
        <w:rPr>
          <w:rFonts w:ascii="FrankRuehl" w:hAnsi="FrankRuehl" w:cs="FrankRuehl"/>
          <w:sz w:val="22"/>
          <w:szCs w:val="22"/>
          <w:rtl/>
        </w:rPr>
        <w:t xml:space="preserve"> לחוק ההתייעלות הכלכלית (תיקוני חקיקה להשגת יעדי התקציב לשנות התקציב 2023 ו-2024), תשפ"ג-2023; </w:t>
      </w:r>
      <w:r w:rsidR="00766EB9">
        <w:rPr>
          <w:rFonts w:ascii="FrankRuehl" w:hAnsi="FrankRuehl" w:cs="FrankRuehl" w:hint="cs"/>
          <w:sz w:val="22"/>
          <w:szCs w:val="22"/>
          <w:rtl/>
        </w:rPr>
        <w:t>ר' סעיף 37(א) לענין תחילה ותחולה.</w:t>
      </w:r>
      <w:bookmarkEnd w:id="28"/>
    </w:p>
    <w:p w:rsidR="0059234A" w:rsidRDefault="00766EB9" w:rsidP="00766EB9">
      <w:pPr>
        <w:pStyle w:val="a5"/>
        <w:spacing w:before="40"/>
        <w:ind w:left="170" w:right="1134"/>
        <w:jc w:val="both"/>
        <w:rPr>
          <w:rFonts w:ascii="FrankRuehl" w:hAnsi="FrankRuehl" w:cs="FrankRuehl"/>
          <w:sz w:val="22"/>
          <w:szCs w:val="22"/>
          <w:rtl/>
        </w:rPr>
      </w:pPr>
      <w:r>
        <w:rPr>
          <w:rFonts w:ascii="FrankRuehl" w:hAnsi="FrankRuehl" w:cs="FrankRuehl" w:hint="cs"/>
          <w:sz w:val="22"/>
          <w:szCs w:val="22"/>
          <w:rtl/>
        </w:rPr>
        <w:t>37. (א) תחילתם של פרק שמיני ושל סעיף 134א לפקודת מס הכנסה, כנוסחם בסימן זה, ביום כ' בטבת התשפ"ג (1 בינואר 2024), והם יחולו על הכנסות של בעל עסק זעיר שהופקו מיום זה ואילך.</w:t>
      </w:r>
    </w:p>
    <w:bookmarkStart w:id="29" w:name="_Hlk136533732"/>
    <w:p w:rsidR="009160FE" w:rsidRDefault="009160FE" w:rsidP="009160FE">
      <w:pPr>
        <w:pStyle w:val="a5"/>
        <w:spacing w:before="72"/>
        <w:ind w:right="1134"/>
        <w:jc w:val="both"/>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https://www.nevo.co.il/Law_word/law14/LAW-3045.pdf</w:instrText>
      </w:r>
      <w:r>
        <w:rPr>
          <w:rFonts w:ascii="FrankRuehl" w:hAnsi="FrankRuehl" w:cs="FrankRuehl"/>
          <w:sz w:val="22"/>
          <w:szCs w:val="22"/>
          <w:rtl/>
        </w:rPr>
        <w:instrText xml:space="preserve">" </w:instrText>
      </w:r>
      <w:r w:rsidR="007B6F3F" w:rsidRPr="009160FE">
        <w:rPr>
          <w:rFonts w:ascii="FrankRuehl" w:hAnsi="FrankRuehl" w:cs="FrankRuehl"/>
          <w:sz w:val="22"/>
          <w:szCs w:val="22"/>
        </w:rPr>
      </w:r>
      <w:r>
        <w:rPr>
          <w:rFonts w:ascii="FrankRuehl" w:hAnsi="FrankRuehl" w:cs="FrankRuehl"/>
          <w:sz w:val="22"/>
          <w:szCs w:val="22"/>
          <w:rtl/>
        </w:rPr>
        <w:fldChar w:fldCharType="separate"/>
      </w:r>
      <w:r w:rsidR="00582DCD" w:rsidRPr="009160FE">
        <w:rPr>
          <w:rStyle w:val="Hyperlink"/>
          <w:rFonts w:ascii="FrankRuehl" w:hAnsi="FrankRuehl" w:cs="FrankRuehl"/>
          <w:sz w:val="22"/>
          <w:szCs w:val="22"/>
          <w:rtl/>
        </w:rPr>
        <w:t>ס"ח תשפ"ג מס' 3045</w:t>
      </w:r>
      <w:r>
        <w:rPr>
          <w:rFonts w:ascii="FrankRuehl" w:hAnsi="FrankRuehl" w:cs="FrankRuehl"/>
          <w:sz w:val="22"/>
          <w:szCs w:val="22"/>
          <w:rtl/>
        </w:rPr>
        <w:fldChar w:fldCharType="end"/>
      </w:r>
      <w:r w:rsidR="00582DCD" w:rsidRPr="0059234A">
        <w:rPr>
          <w:rFonts w:ascii="FrankRuehl" w:hAnsi="FrankRuehl" w:cs="FrankRuehl"/>
          <w:sz w:val="22"/>
          <w:szCs w:val="22"/>
          <w:rtl/>
        </w:rPr>
        <w:t xml:space="preserve"> מיום 31.5.2023 עמ' </w:t>
      </w:r>
      <w:r w:rsidR="00582DCD">
        <w:rPr>
          <w:rFonts w:ascii="FrankRuehl" w:hAnsi="FrankRuehl" w:cs="FrankRuehl" w:hint="cs"/>
          <w:sz w:val="22"/>
          <w:szCs w:val="22"/>
          <w:rtl/>
        </w:rPr>
        <w:t>177</w:t>
      </w:r>
      <w:r w:rsidR="00582DCD" w:rsidRPr="0059234A">
        <w:rPr>
          <w:rFonts w:ascii="FrankRuehl" w:hAnsi="FrankRuehl" w:cs="FrankRuehl"/>
          <w:sz w:val="22"/>
          <w:szCs w:val="22"/>
          <w:rtl/>
        </w:rPr>
        <w:t xml:space="preserve"> (</w:t>
      </w:r>
      <w:hyperlink r:id="rId786" w:history="1">
        <w:r w:rsidR="00582DCD" w:rsidRPr="0059234A">
          <w:rPr>
            <w:rStyle w:val="Hyperlink"/>
            <w:rFonts w:ascii="FrankRuehl" w:hAnsi="FrankRuehl" w:cs="FrankRuehl"/>
            <w:sz w:val="22"/>
            <w:szCs w:val="22"/>
            <w:rtl/>
          </w:rPr>
          <w:t>ה"ח הממשלה תשפ"ג מס' 1612</w:t>
        </w:r>
      </w:hyperlink>
      <w:r w:rsidR="00582DCD" w:rsidRPr="0059234A">
        <w:rPr>
          <w:rFonts w:ascii="FrankRuehl" w:hAnsi="FrankRuehl" w:cs="FrankRuehl"/>
          <w:sz w:val="22"/>
          <w:szCs w:val="22"/>
          <w:rtl/>
        </w:rPr>
        <w:t xml:space="preserve"> עמ' 866) – תיקון מס' </w:t>
      </w:r>
      <w:r w:rsidR="00582DCD">
        <w:rPr>
          <w:rFonts w:ascii="FrankRuehl" w:hAnsi="FrankRuehl" w:cs="FrankRuehl" w:hint="cs"/>
          <w:sz w:val="22"/>
          <w:szCs w:val="22"/>
          <w:rtl/>
        </w:rPr>
        <w:t>266</w:t>
      </w:r>
      <w:r w:rsidR="00582DCD" w:rsidRPr="0059234A">
        <w:rPr>
          <w:rFonts w:ascii="FrankRuehl" w:hAnsi="FrankRuehl" w:cs="FrankRuehl"/>
          <w:sz w:val="22"/>
          <w:szCs w:val="22"/>
          <w:rtl/>
        </w:rPr>
        <w:t xml:space="preserve"> בסעיף </w:t>
      </w:r>
      <w:r w:rsidR="00582DCD">
        <w:rPr>
          <w:rFonts w:ascii="FrankRuehl" w:hAnsi="FrankRuehl" w:cs="FrankRuehl" w:hint="cs"/>
          <w:sz w:val="22"/>
          <w:szCs w:val="22"/>
          <w:rtl/>
        </w:rPr>
        <w:t>40</w:t>
      </w:r>
      <w:r w:rsidR="00582DCD" w:rsidRPr="0059234A">
        <w:rPr>
          <w:rFonts w:ascii="FrankRuehl" w:hAnsi="FrankRuehl" w:cs="FrankRuehl"/>
          <w:sz w:val="22"/>
          <w:szCs w:val="22"/>
          <w:rtl/>
        </w:rPr>
        <w:t xml:space="preserve"> לחוק ההתייעלות הכלכלית (תיקוני חקיקה להשגת יעדי התקציב לשנות התקציב 2023 ו-2024), תשפ"ג-2023; </w:t>
      </w:r>
      <w:r w:rsidR="00582DCD">
        <w:rPr>
          <w:rFonts w:ascii="FrankRuehl" w:hAnsi="FrankRuehl" w:cs="FrankRuehl" w:hint="cs"/>
          <w:sz w:val="22"/>
          <w:szCs w:val="22"/>
          <w:rtl/>
        </w:rPr>
        <w:t>תחילתו ביום 1.6.2023 ור' סעיף 41 לענין תחולה.</w:t>
      </w:r>
      <w:bookmarkEnd w:id="29"/>
    </w:p>
    <w:p w:rsidR="00582DCD" w:rsidRPr="0059234A" w:rsidRDefault="00582DCD" w:rsidP="00582DCD">
      <w:pPr>
        <w:pStyle w:val="a5"/>
        <w:spacing w:before="40"/>
        <w:ind w:left="170" w:right="1134"/>
        <w:jc w:val="both"/>
        <w:rPr>
          <w:rFonts w:ascii="FrankRuehl" w:hAnsi="FrankRuehl" w:cs="FrankRuehl" w:hint="cs"/>
          <w:sz w:val="22"/>
          <w:szCs w:val="22"/>
          <w:rtl/>
        </w:rPr>
      </w:pPr>
      <w:r>
        <w:rPr>
          <w:rFonts w:ascii="FrankRuehl" w:hAnsi="FrankRuehl" w:cs="FrankRuehl" w:hint="cs"/>
          <w:sz w:val="22"/>
          <w:szCs w:val="22"/>
          <w:rtl/>
        </w:rPr>
        <w:t>41. הוראות סעיף 47א לפקודת מס הכנסה, כנוסחו בסימן זה, יחולו על בירור הכנסתו החייבת של יחיד החל משנת המס 2025 ואילך.</w:t>
      </w:r>
    </w:p>
    <w:bookmarkEnd w:id="11"/>
    <w:bookmarkEnd w:id="24"/>
  </w:footnote>
  <w:footnote w:id="2">
    <w:p w:rsidR="009D5E92" w:rsidRDefault="009D5E92" w:rsidP="009D5E92">
      <w:pPr>
        <w:pStyle w:val="a5"/>
        <w:spacing w:before="72"/>
        <w:ind w:right="1134"/>
        <w:rPr>
          <w:rFonts w:hint="cs"/>
        </w:rPr>
      </w:pPr>
      <w:r>
        <w:rPr>
          <w:rStyle w:val="a6"/>
        </w:rPr>
        <w:footnoteRef/>
      </w:r>
      <w:r w:rsidRPr="0058233A">
        <w:rPr>
          <w:rFonts w:cs="FrankRuehl"/>
          <w:sz w:val="22"/>
          <w:szCs w:val="22"/>
          <w:rtl/>
        </w:rPr>
        <w:t xml:space="preserve"> </w:t>
      </w:r>
      <w:r w:rsidRPr="0058233A">
        <w:rPr>
          <w:rFonts w:cs="FrankRuehl" w:hint="cs"/>
          <w:sz w:val="22"/>
          <w:szCs w:val="22"/>
          <w:rtl/>
        </w:rPr>
        <w:t>ר' הוראות מעבר בסעיף 96 לתיקון מס' 235, כמפורט ברשימת התיקונים.</w:t>
      </w:r>
    </w:p>
  </w:footnote>
  <w:footnote w:id="3">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הסעיף יחול על השתכרות או רווח שהופקו או שנצמחו ביום 1.7.2003 או לאחריו.</w:t>
      </w:r>
    </w:p>
  </w:footnote>
  <w:footnote w:id="4">
    <w:p w:rsidR="009D5E92" w:rsidRDefault="009D5E92">
      <w:pPr>
        <w:pStyle w:val="a5"/>
        <w:spacing w:before="72"/>
        <w:ind w:right="1134"/>
        <w:rPr>
          <w:rFonts w:hint="cs"/>
          <w:rtl/>
        </w:rPr>
      </w:pPr>
      <w:r>
        <w:rPr>
          <w:rStyle w:val="a6"/>
        </w:rPr>
        <w:footnoteRef/>
      </w:r>
      <w:r>
        <w:rPr>
          <w:rFonts w:hint="cs"/>
          <w:rtl/>
        </w:rPr>
        <w:t xml:space="preserve"> </w:t>
      </w:r>
      <w:r>
        <w:rPr>
          <w:rFonts w:cs="FrankRuehl" w:hint="cs"/>
          <w:sz w:val="22"/>
          <w:szCs w:val="22"/>
          <w:rtl/>
        </w:rPr>
        <w:t xml:space="preserve">ר' </w:t>
      </w:r>
      <w:hyperlink r:id="rId787" w:history="1">
        <w:r>
          <w:rPr>
            <w:rStyle w:val="Hyperlink"/>
            <w:rFonts w:cs="FrankRuehl" w:hint="cs"/>
            <w:sz w:val="22"/>
            <w:szCs w:val="22"/>
            <w:rtl/>
          </w:rPr>
          <w:t>י"פ תשנ"ט מס' 4760</w:t>
        </w:r>
      </w:hyperlink>
      <w:r>
        <w:rPr>
          <w:rFonts w:cs="FrankRuehl" w:hint="cs"/>
          <w:sz w:val="22"/>
          <w:szCs w:val="22"/>
          <w:rtl/>
        </w:rPr>
        <w:t xml:space="preserve"> מיום 1.6.1999 עמ' 3451; </w:t>
      </w:r>
      <w:hyperlink r:id="rId788" w:history="1">
        <w:r>
          <w:rPr>
            <w:rStyle w:val="Hyperlink"/>
            <w:rFonts w:cs="FrankRuehl" w:hint="cs"/>
            <w:sz w:val="22"/>
            <w:szCs w:val="22"/>
            <w:rtl/>
          </w:rPr>
          <w:t>י"פ תשס"ה מס' 5403</w:t>
        </w:r>
      </w:hyperlink>
      <w:r>
        <w:rPr>
          <w:rFonts w:cs="FrankRuehl" w:hint="cs"/>
          <w:sz w:val="22"/>
          <w:szCs w:val="22"/>
          <w:rtl/>
        </w:rPr>
        <w:t xml:space="preserve"> מיום 8.6.2005 עמ' 2902.</w:t>
      </w:r>
    </w:p>
  </w:footnote>
  <w:footnote w:id="5">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noProof w:val="0"/>
          <w:sz w:val="20"/>
          <w:szCs w:val="20"/>
        </w:rPr>
        <w:footnoteRef/>
      </w:r>
      <w:r>
        <w:rPr>
          <w:rFonts w:cs="FrankRuehl" w:hint="cs"/>
          <w:rtl/>
        </w:rPr>
        <w:t xml:space="preserve"> סעיף המשנה לאחר תיקון מס' 138 יחול לגבי כספים שקיבל עובד על פי ביטוח מפני אבדן כושר עבודה בשנת המס 2005 ואילך, והוראות הסעיף לפני התיקון ימשיכו לחול לגבי כספים שיקבל העובד על פי הביטוח בסכום חד-פעמי לאחר תחילת התיקון בשל מקרה ביטוח שאירע לפני תחילת התיקון.</w:t>
      </w:r>
    </w:p>
  </w:footnote>
  <w:footnote w:id="6">
    <w:p w:rsidR="000F0582" w:rsidRDefault="000F0582" w:rsidP="000F0582">
      <w:pPr>
        <w:pStyle w:val="a5"/>
        <w:spacing w:before="72"/>
        <w:ind w:right="1134"/>
        <w:jc w:val="both"/>
        <w:rPr>
          <w:rFonts w:hint="cs"/>
        </w:rPr>
      </w:pPr>
      <w:r>
        <w:rPr>
          <w:rStyle w:val="a6"/>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789"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7">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סעיף 71 לחוק המדיניות הכלכלית לשנת הכספים 2004 (תיקוני חקיקה), תשס"ד-2004 לענין תחולת הסעיף.</w:t>
      </w:r>
    </w:p>
  </w:footnote>
  <w:footnote w:id="8">
    <w:p w:rsidR="009D5E92" w:rsidRDefault="009D5E92" w:rsidP="003C333A">
      <w:pPr>
        <w:pStyle w:val="a5"/>
        <w:spacing w:before="72"/>
        <w:ind w:right="1134"/>
        <w:jc w:val="both"/>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790"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E54238">
        <w:rPr>
          <w:rFonts w:ascii="FrankRuehl" w:hAnsi="FrankRuehl" w:cs="FrankRuehl"/>
          <w:szCs w:val="22"/>
          <w:rtl/>
        </w:rPr>
        <w:t xml:space="preserve"> </w:t>
      </w:r>
      <w:r w:rsidR="00E54238">
        <w:rPr>
          <w:rFonts w:ascii="FrankRuehl" w:hAnsi="FrankRuehl" w:cs="FrankRuehl" w:hint="cs"/>
          <w:szCs w:val="22"/>
          <w:rtl/>
        </w:rPr>
        <w:t xml:space="preserve">הסמכויות הועברו לשר העבודה: </w:t>
      </w:r>
      <w:hyperlink r:id="rId791" w:history="1">
        <w:r w:rsidR="00E54238">
          <w:rPr>
            <w:rStyle w:val="Hyperlink"/>
            <w:rFonts w:ascii="FrankRuehl" w:hAnsi="FrankRuehl" w:cs="FrankRuehl" w:hint="cs"/>
            <w:szCs w:val="22"/>
            <w:rtl/>
          </w:rPr>
          <w:t>י"פ תשפ"ג מס' 11103</w:t>
        </w:r>
      </w:hyperlink>
      <w:r w:rsidR="00E54238">
        <w:rPr>
          <w:rFonts w:ascii="FrankRuehl" w:hAnsi="FrankRuehl" w:cs="FrankRuehl" w:hint="cs"/>
          <w:szCs w:val="22"/>
          <w:rtl/>
        </w:rPr>
        <w:t xml:space="preserve"> מיום 8.2.2023 עמ' 3643.</w:t>
      </w:r>
    </w:p>
  </w:footnote>
  <w:footnote w:id="9">
    <w:p w:rsidR="00307A32" w:rsidRDefault="00307A32" w:rsidP="00307A32">
      <w:pPr>
        <w:pStyle w:val="a5"/>
        <w:spacing w:before="72"/>
        <w:ind w:right="1134"/>
        <w:jc w:val="both"/>
        <w:rPr>
          <w:rFonts w:hint="cs"/>
        </w:rPr>
      </w:pPr>
      <w:r>
        <w:rPr>
          <w:rStyle w:val="a6"/>
        </w:rPr>
        <w:footnoteRef/>
      </w:r>
      <w:r>
        <w:rPr>
          <w:rtl/>
        </w:rPr>
        <w:t xml:space="preserve"> </w:t>
      </w:r>
      <w:r w:rsidRPr="004E2D19">
        <w:rPr>
          <w:rFonts w:ascii="FrankRuehl" w:hAnsi="FrankRuehl" w:cs="FrankRuehl"/>
          <w:sz w:val="22"/>
          <w:szCs w:val="22"/>
          <w:rtl/>
        </w:rPr>
        <w:t xml:space="preserve"> ההוראות יחולו גם לגבי שנות הכספים 2023 עד 2025: </w:t>
      </w:r>
      <w:hyperlink r:id="rId792" w:history="1">
        <w:r w:rsidRPr="004E2D19">
          <w:rPr>
            <w:rStyle w:val="Hyperlink"/>
            <w:rFonts w:ascii="FrankRuehl" w:hAnsi="FrankRuehl" w:cs="FrankRuehl" w:hint="cs"/>
            <w:sz w:val="22"/>
            <w:szCs w:val="22"/>
            <w:rtl/>
          </w:rPr>
          <w:t>ק"ת תשפ"ג מס' 10624</w:t>
        </w:r>
      </w:hyperlink>
      <w:r w:rsidRPr="004E2D19">
        <w:rPr>
          <w:rFonts w:ascii="FrankRuehl" w:hAnsi="FrankRuehl" w:cs="FrankRuehl"/>
          <w:sz w:val="22"/>
          <w:szCs w:val="22"/>
          <w:rtl/>
        </w:rPr>
        <w:t xml:space="preserve"> מיום 23.4.2023 עמ' 1270.</w:t>
      </w:r>
    </w:p>
  </w:footnote>
  <w:footnote w:id="10">
    <w:p w:rsidR="009D5E92" w:rsidRPr="00BC694E" w:rsidRDefault="009D5E92" w:rsidP="00BC694E">
      <w:pPr>
        <w:pStyle w:val="a5"/>
        <w:tabs>
          <w:tab w:val="left" w:pos="624"/>
          <w:tab w:val="left" w:pos="1021"/>
        </w:tabs>
        <w:spacing w:before="72"/>
        <w:ind w:right="1134"/>
        <w:jc w:val="both"/>
        <w:rPr>
          <w:rFonts w:cs="FrankRuehl" w:hint="cs"/>
          <w:sz w:val="22"/>
          <w:szCs w:val="22"/>
          <w:rtl/>
        </w:rPr>
      </w:pPr>
      <w:r>
        <w:rPr>
          <w:rStyle w:val="a6"/>
        </w:rPr>
        <w:footnoteRef/>
      </w:r>
      <w:r w:rsidRPr="00BC694E">
        <w:rPr>
          <w:rFonts w:cs="FrankRuehl"/>
          <w:sz w:val="22"/>
          <w:szCs w:val="22"/>
          <w:rtl/>
        </w:rPr>
        <w:t xml:space="preserve"> </w:t>
      </w:r>
      <w:r w:rsidRPr="00BC694E">
        <w:rPr>
          <w:rFonts w:cs="FrankRuehl" w:hint="cs"/>
          <w:sz w:val="22"/>
          <w:szCs w:val="22"/>
          <w:rtl/>
        </w:rPr>
        <w:t>לגבי מי שהיה לתושב חוזר בשנים 2007, 2008, 2009 תיקרא הגדרת "תושב חוזר ותיק" כך:</w:t>
      </w:r>
    </w:p>
    <w:p w:rsidR="009D5E92" w:rsidRDefault="009D5E92" w:rsidP="00BC694E">
      <w:pPr>
        <w:pStyle w:val="a5"/>
        <w:tabs>
          <w:tab w:val="left" w:pos="624"/>
          <w:tab w:val="left" w:pos="1021"/>
        </w:tabs>
        <w:spacing w:before="72"/>
        <w:ind w:right="1134"/>
        <w:jc w:val="both"/>
        <w:rPr>
          <w:rFonts w:hint="cs"/>
        </w:rPr>
      </w:pPr>
      <w:r w:rsidRPr="00BC694E">
        <w:rPr>
          <w:rFonts w:cs="FrankRuehl" w:hint="cs"/>
          <w:sz w:val="22"/>
          <w:szCs w:val="22"/>
          <w:rtl/>
        </w:rPr>
        <w:tab/>
        <w:t xml:space="preserve">"תושב חוזר ותיק" </w:t>
      </w:r>
      <w:r w:rsidRPr="00BC694E">
        <w:rPr>
          <w:rFonts w:cs="FrankRuehl"/>
          <w:sz w:val="22"/>
          <w:szCs w:val="22"/>
          <w:rtl/>
        </w:rPr>
        <w:t>–</w:t>
      </w:r>
      <w:r w:rsidRPr="00BC694E">
        <w:rPr>
          <w:rFonts w:cs="FrankRuehl" w:hint="cs"/>
          <w:sz w:val="22"/>
          <w:szCs w:val="22"/>
          <w:rtl/>
        </w:rPr>
        <w:t xml:space="preserve"> יחיד ששב והיה לתושב ישראל לאחר שהיה תושב חוץ במשך חמש שנים רצופות לפחות.</w:t>
      </w:r>
    </w:p>
  </w:footnote>
  <w:footnote w:id="11">
    <w:p w:rsidR="009D5E92" w:rsidRDefault="009D5E92">
      <w:pPr>
        <w:pStyle w:val="a5"/>
        <w:spacing w:before="72"/>
        <w:ind w:right="1134"/>
        <w:rPr>
          <w:rFonts w:hint="cs"/>
          <w:rtl/>
        </w:rPr>
      </w:pPr>
      <w:r>
        <w:rPr>
          <w:rStyle w:val="a6"/>
        </w:rPr>
        <w:footnoteRef/>
      </w:r>
      <w:r>
        <w:rPr>
          <w:rFonts w:hint="cs"/>
          <w:rtl/>
        </w:rPr>
        <w:t xml:space="preserve"> </w:t>
      </w:r>
      <w:r>
        <w:rPr>
          <w:rFonts w:cs="FrankRuehl" w:hint="cs"/>
          <w:noProof/>
          <w:sz w:val="22"/>
          <w:szCs w:val="22"/>
          <w:rtl/>
        </w:rPr>
        <w:t>סמכותו הואצלה למנהל רשות המסים ב</w:t>
      </w:r>
      <w:hyperlink r:id="rId793" w:history="1">
        <w:r>
          <w:rPr>
            <w:rStyle w:val="Hyperlink"/>
            <w:rFonts w:cs="FrankRuehl" w:hint="cs"/>
            <w:noProof/>
            <w:sz w:val="22"/>
            <w:szCs w:val="22"/>
            <w:rtl/>
          </w:rPr>
          <w:t>י"פ תשס"ו מס' 5496</w:t>
        </w:r>
      </w:hyperlink>
      <w:r>
        <w:rPr>
          <w:rFonts w:cs="FrankRuehl" w:hint="cs"/>
          <w:noProof/>
          <w:sz w:val="22"/>
          <w:szCs w:val="22"/>
          <w:rtl/>
        </w:rPr>
        <w:t xml:space="preserve"> מיום 19.2.2006 עמ' 1925.</w:t>
      </w:r>
    </w:p>
  </w:footnote>
  <w:footnote w:id="12">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בשנות המס 2005 עד 2008 לא ייקראו המילים "צמוד למדד כאמור בסעיף 120א" אלא אם המדד במועד כלשהו באחת משנות המס האלה עלה ב-5% יותר לעומת המדד הידוע ב-1.1.2004, החל בשנת המס שלאחר שנת המס שבה עלה המדד כאמור.</w:t>
      </w:r>
    </w:p>
  </w:footnote>
  <w:footnote w:id="13">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סעיף 71(ו) לחוק המדיניות הכלכלית לשנת הכספים 2004 (תיקוני חקיקה), תשס"ד-2004 לענין תחילה ותחולה. בשנות המס 2004 ו-2005 רשאי הקיבוץ לתבוע שייעשה חישוב נפרד על הכנסתו, ובלבד שחישוב כאמור ייעשה לגבי שנת המס 2004 על הכנסה שאינה עולה על 23,040 שקלים חדשים בשנת המס ובשנת המס 2005 </w:t>
      </w:r>
      <w:r>
        <w:rPr>
          <w:rFonts w:cs="FrankRuehl"/>
          <w:rtl/>
        </w:rPr>
        <w:t>–</w:t>
      </w:r>
      <w:r>
        <w:rPr>
          <w:rFonts w:cs="FrankRuehl" w:hint="cs"/>
          <w:rtl/>
        </w:rPr>
        <w:t xml:space="preserve"> על הכנסה שאינה עולה על 25,008 שקלים חדשים בשנת המס, לכל זוג נשוי מחברי הקיבוץ שמתקיימים בהם התנאים האמורים בסעיף, ולא יחולו הוראות סעיפים 38 ו-39.</w:t>
      </w:r>
    </w:p>
  </w:footnote>
  <w:footnote w:id="14">
    <w:p w:rsidR="00BD029B" w:rsidRDefault="00BD029B" w:rsidP="00BD029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noProof w:val="0"/>
          <w:sz w:val="20"/>
          <w:szCs w:val="20"/>
        </w:rPr>
        <w:footnoteRef/>
      </w:r>
      <w:r>
        <w:rPr>
          <w:rFonts w:cs="FrankRuehl"/>
          <w:rtl/>
        </w:rPr>
        <w:t xml:space="preserve"> </w:t>
      </w:r>
      <w:r>
        <w:rPr>
          <w:rFonts w:cs="FrankRuehl" w:hint="cs"/>
          <w:rtl/>
        </w:rPr>
        <w:t>ה</w:t>
      </w:r>
      <w:r>
        <w:rPr>
          <w:rFonts w:cs="FrankRuehl"/>
          <w:rtl/>
        </w:rPr>
        <w:t>סעיף ב</w:t>
      </w:r>
      <w:r>
        <w:rPr>
          <w:rFonts w:cs="FrankRuehl" w:hint="cs"/>
          <w:rtl/>
        </w:rPr>
        <w:t>ט</w:t>
      </w:r>
      <w:r>
        <w:rPr>
          <w:rFonts w:cs="FrankRuehl"/>
          <w:rtl/>
        </w:rPr>
        <w:t>ל</w:t>
      </w:r>
      <w:r>
        <w:rPr>
          <w:rFonts w:cs="FrankRuehl" w:hint="cs"/>
          <w:rtl/>
        </w:rPr>
        <w:t xml:space="preserve"> החל מיום כניסתן לתוקף של כל התקנות על פי סעיף 64א1 שעל שר האוצר, באישור ועדת הכספים של הכנסת, להתקינן בהתאם להסמכה שניתנה לו על פי אותו סעיף.</w:t>
      </w:r>
    </w:p>
  </w:footnote>
  <w:footnote w:id="15">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noProof w:val="0"/>
          <w:sz w:val="20"/>
          <w:szCs w:val="20"/>
        </w:rPr>
        <w:footnoteRef/>
      </w:r>
      <w:r>
        <w:rPr>
          <w:rFonts w:cs="FrankRuehl"/>
          <w:rtl/>
        </w:rPr>
        <w:t xml:space="preserve"> </w:t>
      </w:r>
      <w:r>
        <w:rPr>
          <w:rFonts w:cs="FrankRuehl" w:hint="cs"/>
          <w:rtl/>
        </w:rPr>
        <w:t>הסימן י</w:t>
      </w:r>
      <w:r>
        <w:rPr>
          <w:rFonts w:cs="FrankRuehl"/>
          <w:rtl/>
        </w:rPr>
        <w:t>י</w:t>
      </w:r>
      <w:r>
        <w:rPr>
          <w:rFonts w:cs="FrankRuehl" w:hint="cs"/>
          <w:rtl/>
        </w:rPr>
        <w:t>כנס לתוקף מיום כניסתן לתוקף של כל התקנות על פי סע</w:t>
      </w:r>
      <w:r>
        <w:rPr>
          <w:rFonts w:cs="FrankRuehl"/>
          <w:rtl/>
        </w:rPr>
        <w:t>יף</w:t>
      </w:r>
      <w:r>
        <w:rPr>
          <w:rFonts w:cs="FrankRuehl" w:hint="cs"/>
          <w:rtl/>
        </w:rPr>
        <w:t xml:space="preserve"> 64א</w:t>
      </w:r>
      <w:r>
        <w:rPr>
          <w:rFonts w:cs="FrankRuehl"/>
          <w:rtl/>
        </w:rPr>
        <w:t>1 ש</w:t>
      </w:r>
      <w:r>
        <w:rPr>
          <w:rFonts w:cs="FrankRuehl" w:hint="cs"/>
          <w:rtl/>
        </w:rPr>
        <w:t>על שר האוצר, באישור וע</w:t>
      </w:r>
      <w:r>
        <w:rPr>
          <w:rFonts w:cs="FrankRuehl"/>
          <w:rtl/>
        </w:rPr>
        <w:t>ד</w:t>
      </w:r>
      <w:r>
        <w:rPr>
          <w:rFonts w:cs="FrankRuehl" w:hint="cs"/>
          <w:rtl/>
        </w:rPr>
        <w:t>ת</w:t>
      </w:r>
      <w:r>
        <w:rPr>
          <w:rFonts w:cs="FrankRuehl"/>
          <w:rtl/>
        </w:rPr>
        <w:t xml:space="preserve"> </w:t>
      </w:r>
      <w:r>
        <w:rPr>
          <w:rFonts w:cs="FrankRuehl" w:hint="cs"/>
          <w:rtl/>
        </w:rPr>
        <w:t>ה</w:t>
      </w:r>
      <w:r>
        <w:rPr>
          <w:rFonts w:cs="FrankRuehl"/>
          <w:rtl/>
        </w:rPr>
        <w:t>כס</w:t>
      </w:r>
      <w:r>
        <w:rPr>
          <w:rFonts w:cs="FrankRuehl" w:hint="cs"/>
          <w:rtl/>
        </w:rPr>
        <w:t>פ</w:t>
      </w:r>
      <w:r>
        <w:rPr>
          <w:rFonts w:cs="FrankRuehl"/>
          <w:rtl/>
        </w:rPr>
        <w:t>י</w:t>
      </w:r>
      <w:r>
        <w:rPr>
          <w:rFonts w:cs="FrankRuehl" w:hint="cs"/>
          <w:rtl/>
        </w:rPr>
        <w:t>ם</w:t>
      </w:r>
      <w:r>
        <w:rPr>
          <w:rFonts w:cs="FrankRuehl"/>
          <w:rtl/>
        </w:rPr>
        <w:t xml:space="preserve"> </w:t>
      </w:r>
      <w:r>
        <w:rPr>
          <w:rFonts w:cs="FrankRuehl" w:hint="cs"/>
          <w:rtl/>
        </w:rPr>
        <w:t>ש</w:t>
      </w:r>
      <w:r>
        <w:rPr>
          <w:rFonts w:cs="FrankRuehl"/>
          <w:rtl/>
        </w:rPr>
        <w:t>ל</w:t>
      </w:r>
      <w:r>
        <w:rPr>
          <w:rFonts w:cs="FrankRuehl" w:hint="cs"/>
          <w:rtl/>
        </w:rPr>
        <w:t xml:space="preserve"> הכנסת, להתקינן בהתאם להסמכה שניתנה לו ע</w:t>
      </w:r>
      <w:r>
        <w:rPr>
          <w:rFonts w:cs="FrankRuehl"/>
          <w:rtl/>
        </w:rPr>
        <w:t>ל פי אות</w:t>
      </w:r>
      <w:r>
        <w:rPr>
          <w:rFonts w:cs="FrankRuehl" w:hint="cs"/>
          <w:rtl/>
        </w:rPr>
        <w:t>ו סעיף, למעט סעיף 64א1(</w:t>
      </w:r>
      <w:r>
        <w:rPr>
          <w:rFonts w:cs="FrankRuehl"/>
          <w:rtl/>
        </w:rPr>
        <w:t>ב)(11) שת</w:t>
      </w:r>
      <w:r>
        <w:rPr>
          <w:rFonts w:cs="FrankRuehl" w:hint="cs"/>
          <w:rtl/>
        </w:rPr>
        <w:t>וקפו מיום כניסתן לתוקף של תקנות שיתקין שר האוצר על פי סעיפים 64</w:t>
      </w:r>
      <w:r>
        <w:rPr>
          <w:rFonts w:cs="FrankRuehl"/>
          <w:rtl/>
        </w:rPr>
        <w:t>א1(</w:t>
      </w:r>
      <w:r>
        <w:rPr>
          <w:rFonts w:cs="FrankRuehl" w:hint="cs"/>
          <w:rtl/>
        </w:rPr>
        <w:t>ב)(11)(א) ו-64א1(ב)(11)(ב).</w:t>
      </w:r>
    </w:p>
  </w:footnote>
  <w:footnote w:id="16">
    <w:p w:rsidR="009D5E92" w:rsidRDefault="009D5E92" w:rsidP="0064267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F15EC2">
        <w:rPr>
          <w:rFonts w:cs="FrankRuehl"/>
          <w:rtl/>
        </w:rPr>
        <w:t xml:space="preserve"> </w:t>
      </w:r>
      <w:r w:rsidRPr="00F15EC2">
        <w:rPr>
          <w:rFonts w:cs="FrankRuehl" w:hint="cs"/>
          <w:rtl/>
        </w:rPr>
        <w:t>תוקף הפרק והסעיף בשנות המס 2007 עד 20</w:t>
      </w:r>
      <w:r>
        <w:rPr>
          <w:rFonts w:cs="FrankRuehl" w:hint="cs"/>
          <w:rtl/>
        </w:rPr>
        <w:t>11</w:t>
      </w:r>
      <w:r w:rsidRPr="00F15EC2">
        <w:rPr>
          <w:rFonts w:cs="FrankRuehl" w:hint="cs"/>
          <w:rtl/>
        </w:rPr>
        <w:t>.</w:t>
      </w:r>
    </w:p>
  </w:footnote>
  <w:footnote w:id="17">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6"/>
          <w:noProof w:val="0"/>
          <w:sz w:val="20"/>
          <w:szCs w:val="20"/>
        </w:rPr>
        <w:footnoteRef/>
      </w:r>
      <w:r>
        <w:rPr>
          <w:rFonts w:cs="FrankRuehl"/>
          <w:rtl/>
        </w:rPr>
        <w:t xml:space="preserve"> </w:t>
      </w:r>
      <w:r>
        <w:rPr>
          <w:rFonts w:cs="FrankRuehl" w:hint="cs"/>
          <w:rtl/>
        </w:rPr>
        <w:t xml:space="preserve">על אף האמור, מיום 7.11.2001 בחישוב השבח בפעולה באיגוד מקרקעין יראו במחיר המקורי של הזכות באיגוד המקרקעין את המחיר המקורי בתוספת מס הרכישה החל על עושה הפעולה במועד רכישת הזכות באיגוד המקרקעין, והכל אם התקיימו כל אלה: (1) מס הרכישה שולם במלואו; (2) </w:t>
      </w:r>
      <w:r>
        <w:rPr>
          <w:rFonts w:cs="FrankRuehl"/>
          <w:rtl/>
        </w:rPr>
        <w:t>מ</w:t>
      </w:r>
      <w:r>
        <w:rPr>
          <w:rFonts w:cs="FrankRuehl" w:hint="cs"/>
          <w:rtl/>
        </w:rPr>
        <w:t>ס הרכישה לא הותר בניכוי על פי כל דין. ר' תקנות מיסוי מקרקעין (שבח, מכירה ורכישה) (חישוב השבח בפעולה באיגוד מקרקעין), תשס"ג-2002.</w:t>
      </w:r>
    </w:p>
  </w:footnote>
  <w:footnote w:id="18">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תקנות שקבע שר האוצר לפי הוראות הסעיף יחולו גם לגבי פירוק חברה כאמור בסעיף שנעשה לפני פרסום התקנות.</w:t>
      </w:r>
    </w:p>
  </w:footnote>
  <w:footnote w:id="19">
    <w:p w:rsidR="009D5E92" w:rsidRDefault="009D5E92" w:rsidP="00E06686">
      <w:pPr>
        <w:pStyle w:val="a5"/>
        <w:spacing w:before="72"/>
        <w:ind w:right="1134"/>
        <w:rPr>
          <w:rFonts w:hint="cs"/>
        </w:rPr>
      </w:pPr>
      <w:r>
        <w:rPr>
          <w:rStyle w:val="a6"/>
        </w:rPr>
        <w:footnoteRef/>
      </w:r>
      <w:r w:rsidRPr="0008381B">
        <w:rPr>
          <w:rFonts w:cs="FrankRuehl"/>
          <w:sz w:val="22"/>
          <w:szCs w:val="22"/>
          <w:rtl/>
        </w:rPr>
        <w:t xml:space="preserve"> </w:t>
      </w:r>
      <w:r w:rsidRPr="0008381B">
        <w:rPr>
          <w:rFonts w:cs="FrankRuehl" w:hint="cs"/>
          <w:sz w:val="22"/>
          <w:szCs w:val="22"/>
          <w:rtl/>
        </w:rPr>
        <w:t>ר' הוראת תחולה בסעיף 42(ז) לתיקון מס' 197.</w:t>
      </w:r>
    </w:p>
  </w:footnote>
  <w:footnote w:id="20">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סעיף קטן (ז) ייקרא כהוראת שעה בשנות הכספים 2005 עד 2007 לפי סעיף 75 לחוק לתיקון פקודת מס הכנסה (מס' 147), תשס"ה-2005.</w:t>
      </w:r>
    </w:p>
  </w:footnote>
  <w:footnote w:id="21">
    <w:p w:rsidR="009D5E92" w:rsidRDefault="009D5E92" w:rsidP="002D0DB9">
      <w:pPr>
        <w:pStyle w:val="a5"/>
        <w:spacing w:before="72"/>
        <w:ind w:right="1134"/>
        <w:rPr>
          <w:rFonts w:hint="cs"/>
        </w:rPr>
      </w:pPr>
      <w:r>
        <w:rPr>
          <w:rStyle w:val="a6"/>
        </w:rPr>
        <w:footnoteRef/>
      </w:r>
      <w:r w:rsidRPr="00972275">
        <w:rPr>
          <w:rFonts w:cs="FrankRuehl"/>
          <w:sz w:val="22"/>
          <w:szCs w:val="22"/>
          <w:rtl/>
        </w:rPr>
        <w:t xml:space="preserve"> </w:t>
      </w:r>
      <w:r w:rsidRPr="00972275">
        <w:rPr>
          <w:rFonts w:cs="FrankRuehl" w:hint="cs"/>
          <w:sz w:val="22"/>
          <w:szCs w:val="22"/>
          <w:rtl/>
        </w:rPr>
        <w:t>תוקפה מיום פרסום תקנות לפי סעיף 105י.</w:t>
      </w:r>
    </w:p>
  </w:footnote>
  <w:footnote w:id="22">
    <w:p w:rsidR="009D5E92" w:rsidRDefault="009D5E92" w:rsidP="00B206D9">
      <w:pPr>
        <w:pStyle w:val="a5"/>
        <w:spacing w:before="72"/>
        <w:ind w:right="1134"/>
        <w:jc w:val="both"/>
        <w:rPr>
          <w:rFonts w:hint="cs"/>
        </w:rPr>
      </w:pPr>
      <w:r>
        <w:rPr>
          <w:rStyle w:val="a6"/>
        </w:rPr>
        <w:footnoteRef/>
      </w:r>
      <w:r w:rsidRPr="00B206D9">
        <w:rPr>
          <w:rFonts w:cs="FrankRuehl"/>
          <w:sz w:val="22"/>
          <w:szCs w:val="22"/>
          <w:rtl/>
        </w:rPr>
        <w:t xml:space="preserve"> </w:t>
      </w:r>
      <w:r w:rsidRPr="00B206D9">
        <w:rPr>
          <w:rFonts w:cs="FrankRuehl" w:hint="cs"/>
          <w:sz w:val="22"/>
          <w:szCs w:val="22"/>
          <w:rtl/>
        </w:rPr>
        <w:t xml:space="preserve">ר' סעיף 168 לחוק ההתייעלות הכלכלית (תיקוני חקיקה ליישום התכנית הכלכלית לשנים 2009 ו-2010), תשס"ט-2009: </w:t>
      </w:r>
      <w:hyperlink r:id="rId794" w:history="1">
        <w:r w:rsidRPr="00B206D9">
          <w:rPr>
            <w:rStyle w:val="Hyperlink"/>
            <w:rFonts w:cs="FrankRuehl" w:hint="cs"/>
            <w:sz w:val="22"/>
            <w:szCs w:val="22"/>
            <w:rtl/>
          </w:rPr>
          <w:t>ס"ח תשס"ט מס' 2203</w:t>
        </w:r>
      </w:hyperlink>
      <w:r w:rsidRPr="00B206D9">
        <w:rPr>
          <w:rFonts w:cs="FrankRuehl" w:hint="cs"/>
          <w:sz w:val="22"/>
          <w:szCs w:val="22"/>
          <w:rtl/>
        </w:rPr>
        <w:t xml:space="preserve"> מיום 23.7.2009 עמ' 272.</w:t>
      </w:r>
    </w:p>
  </w:footnote>
  <w:footnote w:id="23">
    <w:p w:rsidR="009D5E92" w:rsidRDefault="009D5E92">
      <w:pPr>
        <w:pStyle w:val="a5"/>
        <w:spacing w:before="72"/>
        <w:ind w:right="1134"/>
        <w:rPr>
          <w:rFonts w:hint="cs"/>
          <w:rtl/>
        </w:rPr>
      </w:pPr>
      <w:r>
        <w:rPr>
          <w:rStyle w:val="a6"/>
        </w:rPr>
        <w:footnoteRef/>
      </w:r>
      <w:r>
        <w:rPr>
          <w:rFonts w:hint="cs"/>
          <w:rtl/>
        </w:rPr>
        <w:t xml:space="preserve"> </w:t>
      </w:r>
      <w:r>
        <w:rPr>
          <w:rFonts w:cs="FrankRuehl" w:hint="cs"/>
          <w:sz w:val="22"/>
          <w:szCs w:val="22"/>
          <w:rtl/>
        </w:rPr>
        <w:t xml:space="preserve">ר' </w:t>
      </w:r>
      <w:hyperlink r:id="rId795" w:history="1">
        <w:r>
          <w:rPr>
            <w:rStyle w:val="Hyperlink"/>
            <w:rFonts w:cs="FrankRuehl" w:hint="cs"/>
            <w:sz w:val="22"/>
            <w:szCs w:val="22"/>
            <w:rtl/>
          </w:rPr>
          <w:t>צו מס הכנסה (סכום הכנסה המחייב קטין בהגשת דו"ח), תשמ"ג-1983</w:t>
        </w:r>
      </w:hyperlink>
      <w:r>
        <w:rPr>
          <w:rFonts w:cs="FrankRuehl" w:hint="cs"/>
          <w:sz w:val="22"/>
          <w:szCs w:val="22"/>
          <w:rtl/>
        </w:rPr>
        <w:t>.</w:t>
      </w:r>
    </w:p>
  </w:footnote>
  <w:footnote w:id="24">
    <w:p w:rsidR="00E335D9" w:rsidRDefault="00E335D9" w:rsidP="00E335D9">
      <w:pPr>
        <w:pStyle w:val="a5"/>
        <w:spacing w:before="72"/>
        <w:ind w:right="1134"/>
        <w:jc w:val="both"/>
        <w:rPr>
          <w:rFonts w:hint="cs"/>
          <w:rtl/>
        </w:rPr>
      </w:pPr>
      <w:r>
        <w:rPr>
          <w:rStyle w:val="a6"/>
        </w:rPr>
        <w:footnoteRef/>
      </w:r>
      <w:r>
        <w:rPr>
          <w:rtl/>
        </w:rPr>
        <w:t xml:space="preserve"> </w:t>
      </w:r>
      <w:r>
        <w:rPr>
          <w:rFonts w:ascii="FrankRuehl" w:hAnsi="FrankRuehl" w:cs="FrankRuehl"/>
          <w:szCs w:val="22"/>
          <w:rtl/>
        </w:rPr>
        <w:t xml:space="preserve">סמכויות שר הרווחה הועברו לשר העבודה: </w:t>
      </w:r>
      <w:hyperlink r:id="rId796"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25">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צו מס הכנסה (הגדלת שיעורי המקדמות) של כל שנה לגבי הגדלת שיעורי המקדמות לענין אותה שנה.</w:t>
      </w:r>
    </w:p>
  </w:footnote>
  <w:footnote w:id="26">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צו מס הכנסה (הגדלת שיעורי המקדמות) של כל שנה לגבי הגדלת שיעורי המקדמות לענין אותה שנה.</w:t>
      </w:r>
    </w:p>
  </w:footnote>
  <w:footnote w:id="27">
    <w:p w:rsidR="009D5E92" w:rsidRDefault="009D5E92">
      <w:pPr>
        <w:pStyle w:val="a5"/>
        <w:spacing w:before="72"/>
        <w:ind w:right="1134"/>
        <w:rPr>
          <w:rFonts w:hint="cs"/>
          <w:rtl/>
        </w:rPr>
      </w:pPr>
      <w:r>
        <w:rPr>
          <w:rStyle w:val="a6"/>
        </w:rPr>
        <w:footnoteRef/>
      </w:r>
      <w:r>
        <w:rPr>
          <w:rFonts w:cs="FrankRuehl" w:hint="cs"/>
          <w:sz w:val="22"/>
          <w:szCs w:val="22"/>
          <w:rtl/>
        </w:rPr>
        <w:t xml:space="preserve"> ר' צו מס הכנסה (הגדלת שיעורי המקדמות).</w:t>
      </w:r>
    </w:p>
  </w:footnote>
  <w:footnote w:id="28">
    <w:p w:rsidR="009D5E92" w:rsidRDefault="009D5E92" w:rsidP="00C9413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C9413D">
        <w:rPr>
          <w:rFonts w:cs="FrankRuehl"/>
          <w:rtl/>
        </w:rPr>
        <w:t xml:space="preserve"> </w:t>
      </w:r>
      <w:r w:rsidRPr="00C9413D">
        <w:rPr>
          <w:rFonts w:cs="FrankRuehl" w:hint="cs"/>
          <w:rtl/>
        </w:rPr>
        <w:t xml:space="preserve">היתר גילוי לראש המוסד למודיעין ולתפקידים מיוחדים: </w:t>
      </w:r>
      <w:hyperlink r:id="rId797" w:history="1">
        <w:r w:rsidRPr="00C9413D">
          <w:rPr>
            <w:rStyle w:val="Hyperlink"/>
            <w:rFonts w:cs="FrankRuehl" w:hint="cs"/>
            <w:rtl/>
          </w:rPr>
          <w:t>י"פ תשע"ד מס' 6861</w:t>
        </w:r>
      </w:hyperlink>
      <w:r w:rsidRPr="00C9413D">
        <w:rPr>
          <w:rFonts w:cs="FrankRuehl" w:hint="cs"/>
          <w:rtl/>
        </w:rPr>
        <w:t xml:space="preserve"> מיום 21.8.2014 עמ' 7664</w:t>
      </w:r>
      <w:r>
        <w:rPr>
          <w:rFonts w:cs="FrankRuehl" w:hint="cs"/>
          <w:rtl/>
        </w:rPr>
        <w:t xml:space="preserve">; לראש הממונה על הביטחון במערכת הביטחון או למי שהוא הסמיכו לעניין זה: </w:t>
      </w:r>
      <w:hyperlink r:id="rId798" w:history="1">
        <w:r w:rsidRPr="00D06025">
          <w:rPr>
            <w:rStyle w:val="Hyperlink"/>
            <w:rFonts w:cs="FrankRuehl" w:hint="cs"/>
            <w:rtl/>
          </w:rPr>
          <w:t>י"פ תשע"ה מס' 7072</w:t>
        </w:r>
      </w:hyperlink>
      <w:r>
        <w:rPr>
          <w:rFonts w:cs="FrankRuehl" w:hint="cs"/>
          <w:rtl/>
        </w:rPr>
        <w:t xml:space="preserve"> מיום 8.7.2015 עמ' 7137; לראש הרשות לאיסור הלבנת הון ומימון טרור או למי שהוא הסמיכו לעניין זה: </w:t>
      </w:r>
      <w:hyperlink r:id="rId799" w:history="1">
        <w:r>
          <w:rPr>
            <w:rStyle w:val="Hyperlink"/>
            <w:rFonts w:cs="FrankRuehl" w:hint="cs"/>
            <w:rtl/>
          </w:rPr>
          <w:t>י"פ תשע"ז מס' 7373</w:t>
        </w:r>
      </w:hyperlink>
      <w:r>
        <w:rPr>
          <w:rFonts w:cs="FrankRuehl" w:hint="cs"/>
          <w:rtl/>
        </w:rPr>
        <w:t xml:space="preserve"> מיום 8.11.2016 עמ' 514</w:t>
      </w:r>
      <w:r w:rsidRPr="00C9413D">
        <w:rPr>
          <w:rFonts w:cs="FrankRuehl" w:hint="cs"/>
          <w:rtl/>
        </w:rPr>
        <w:t>.</w:t>
      </w:r>
    </w:p>
  </w:footnote>
  <w:footnote w:id="29">
    <w:p w:rsidR="009D5E92" w:rsidRDefault="009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w:t>
      </w:r>
      <w:r w:rsidR="00A4054C">
        <w:rPr>
          <w:rFonts w:cs="FrankRuehl"/>
          <w:rtl/>
        </w:rPr>
        <w:t xml:space="preserve">סמכות השר הואצלה למנהל רשות המסים: </w:t>
      </w:r>
      <w:hyperlink r:id="rId800" w:history="1">
        <w:r w:rsidR="00A4054C">
          <w:rPr>
            <w:rStyle w:val="Hyperlink"/>
            <w:rFonts w:cs="FrankRuehl"/>
            <w:rtl/>
          </w:rPr>
          <w:t>י"פ תשע"ט מס' 8105</w:t>
        </w:r>
      </w:hyperlink>
      <w:r w:rsidR="00A4054C">
        <w:rPr>
          <w:rFonts w:cs="FrankRuehl"/>
          <w:rtl/>
        </w:rPr>
        <w:t xml:space="preserve"> מיום 7.2.2019 עמ' 7470.</w:t>
      </w:r>
    </w:p>
  </w:footnote>
  <w:footnote w:id="30">
    <w:p w:rsidR="009D5E92" w:rsidRDefault="009D5E92" w:rsidP="00A80A9F">
      <w:pPr>
        <w:pStyle w:val="a5"/>
        <w:spacing w:before="72"/>
        <w:ind w:right="1134"/>
        <w:jc w:val="both"/>
        <w:rPr>
          <w:rFonts w:hint="cs"/>
        </w:rPr>
      </w:pPr>
      <w:r>
        <w:rPr>
          <w:rStyle w:val="a6"/>
        </w:rPr>
        <w:footnoteRef/>
      </w:r>
      <w:r>
        <w:rPr>
          <w:rtl/>
        </w:rPr>
        <w:t xml:space="preserve"> </w:t>
      </w:r>
      <w:r w:rsidRPr="00C9062F">
        <w:rPr>
          <w:rFonts w:cs="FrankRuehl" w:hint="cs"/>
          <w:sz w:val="22"/>
          <w:szCs w:val="22"/>
          <w:rtl/>
        </w:rPr>
        <w:t xml:space="preserve">ר' </w:t>
      </w:r>
      <w:r w:rsidRPr="00C9062F">
        <w:rPr>
          <w:rStyle w:val="default"/>
          <w:rFonts w:cs="FrankRuehl" w:hint="cs"/>
          <w:sz w:val="22"/>
          <w:szCs w:val="22"/>
          <w:rtl/>
        </w:rPr>
        <w:t xml:space="preserve">בג"ץ 8300/02 </w:t>
      </w:r>
      <w:r w:rsidRPr="00C9062F">
        <w:rPr>
          <w:rStyle w:val="default"/>
          <w:rFonts w:cs="Miriam" w:hint="cs"/>
          <w:sz w:val="18"/>
          <w:szCs w:val="18"/>
          <w:rtl/>
        </w:rPr>
        <w:t>גדבאן</w:t>
      </w:r>
      <w:r w:rsidRPr="00C9062F">
        <w:rPr>
          <w:rStyle w:val="default"/>
          <w:rFonts w:cs="FrankRuehl" w:hint="cs"/>
          <w:sz w:val="22"/>
          <w:szCs w:val="22"/>
          <w:rtl/>
        </w:rPr>
        <w:t xml:space="preserve"> נ' </w:t>
      </w:r>
      <w:r w:rsidRPr="00C9062F">
        <w:rPr>
          <w:rStyle w:val="default"/>
          <w:rFonts w:cs="Miriam" w:hint="cs"/>
          <w:sz w:val="18"/>
          <w:szCs w:val="18"/>
          <w:rtl/>
        </w:rPr>
        <w:t>ממשלת ישראל</w:t>
      </w:r>
      <w:r w:rsidRPr="00C9062F">
        <w:rPr>
          <w:rStyle w:val="default"/>
          <w:rFonts w:cs="FrankRuehl" w:hint="cs"/>
          <w:sz w:val="22"/>
          <w:szCs w:val="22"/>
          <w:rtl/>
        </w:rPr>
        <w:t>: בוטל חלק ב' לתוספת הראשונה והורחבה רשימת היישובים שתחול עליהם ההטבה לפי סעיף 11(ב)</w:t>
      </w:r>
      <w:r w:rsidRPr="00C9062F">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3"/>
      <w:spacing w:line="220" w:lineRule="exact"/>
      <w:ind w:left="-3" w:right="1134"/>
      <w:jc w:val="center"/>
      <w:rPr>
        <w:rFonts w:hAnsi="FrankRuehl" w:cs="FrankRuehl"/>
        <w:color w:val="000000"/>
        <w:sz w:val="28"/>
        <w:szCs w:val="28"/>
        <w:rtl/>
      </w:rPr>
    </w:pPr>
    <w:r>
      <w:rPr>
        <w:rFonts w:hAnsi="FrankRuehl" w:cs="FrankRuehl" w:hint="cs"/>
        <w:color w:val="000000"/>
        <w:sz w:val="28"/>
        <w:szCs w:val="28"/>
        <w:rtl/>
      </w:rPr>
      <w:t>פקודת מס הכנסה</w:t>
    </w:r>
  </w:p>
  <w:p w:rsidR="009D5E92" w:rsidRDefault="009D5E92">
    <w:pPr>
      <w:pStyle w:val="a3"/>
      <w:pBdr>
        <w:top w:val="single" w:sz="4" w:space="0" w:color="auto"/>
      </w:pBdr>
      <w:spacing w:line="220" w:lineRule="exact"/>
      <w:ind w:left="-3" w:right="1134"/>
      <w:jc w:val="center"/>
      <w:rPr>
        <w:rFonts w:hAnsi="FrankRuehl" w:cs="FrankRuehl" w:hint="cs"/>
        <w:color w:val="000000"/>
        <w:sz w:val="26"/>
        <w:szCs w:val="26"/>
        <w:rtl/>
      </w:rPr>
    </w:pPr>
    <w:r>
      <w:rPr>
        <w:rFonts w:hAnsi="FrankRuehl" w:cs="FrankRuehl" w:hint="cs"/>
        <w:color w:val="000000"/>
        <w:sz w:val="26"/>
        <w:szCs w:val="26"/>
        <w:rtl/>
      </w:rPr>
      <w:t xml:space="preserve">חקיקה בנוסח מלא </w:t>
    </w:r>
  </w:p>
  <w:p w:rsidR="009D5E92" w:rsidRDefault="009D5E92">
    <w:pPr>
      <w:pStyle w:val="a3"/>
      <w:pBdr>
        <w:top w:val="single" w:sz="4" w:space="0" w:color="auto"/>
      </w:pBdr>
      <w:spacing w:line="220" w:lineRule="exact"/>
      <w:ind w:left="-3" w:right="1134"/>
      <w:jc w:val="center"/>
      <w:rPr>
        <w:rFonts w:hAnsi="FrankRuehl" w:cs="FrankRuehl"/>
        <w:color w:val="00000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D5E92" w:rsidRDefault="009D5E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5E92" w:rsidRDefault="009D5E92">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E92" w:rsidRDefault="009D5E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פקודת מס הכנסה [נוסח חדש]</w:t>
    </w:r>
  </w:p>
  <w:p w:rsidR="009D5E92" w:rsidRDefault="009D5E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5E92" w:rsidRDefault="009D5E9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EC4"/>
    <w:multiLevelType w:val="hybridMultilevel"/>
    <w:tmpl w:val="8496D1E2"/>
    <w:lvl w:ilvl="0" w:tplc="6CE02E6E">
      <w:start w:val="1"/>
      <w:numFmt w:val="decimal"/>
      <w:lvlText w:val="(%1)"/>
      <w:lvlJc w:val="left"/>
      <w:pPr>
        <w:tabs>
          <w:tab w:val="num" w:pos="1471"/>
        </w:tabs>
        <w:ind w:left="1471" w:right="1471" w:hanging="450"/>
      </w:pPr>
      <w:rPr>
        <w:rFonts w:hint="default"/>
        <w:sz w:val="22"/>
        <w:szCs w:val="22"/>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25C820D3"/>
    <w:multiLevelType w:val="multilevel"/>
    <w:tmpl w:val="8496D1E2"/>
    <w:lvl w:ilvl="0">
      <w:start w:val="1"/>
      <w:numFmt w:val="decimal"/>
      <w:lvlText w:val="(%1)"/>
      <w:lvlJc w:val="left"/>
      <w:pPr>
        <w:tabs>
          <w:tab w:val="num" w:pos="1471"/>
        </w:tabs>
        <w:ind w:left="1471" w:right="1471" w:hanging="450"/>
      </w:pPr>
      <w:rPr>
        <w:rFonts w:hint="default"/>
        <w:sz w:val="22"/>
        <w:szCs w:val="22"/>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2" w15:restartNumberingAfterBreak="0">
    <w:nsid w:val="28B31CEE"/>
    <w:multiLevelType w:val="hybridMultilevel"/>
    <w:tmpl w:val="25E2DA4E"/>
    <w:lvl w:ilvl="0" w:tplc="6CE02E6E">
      <w:start w:val="1"/>
      <w:numFmt w:val="decimal"/>
      <w:lvlText w:val="(%1)"/>
      <w:lvlJc w:val="left"/>
      <w:pPr>
        <w:tabs>
          <w:tab w:val="num" w:pos="1471"/>
        </w:tabs>
        <w:ind w:left="1471" w:right="1471" w:hanging="450"/>
      </w:pPr>
      <w:rPr>
        <w:rFonts w:hint="default"/>
        <w:sz w:val="22"/>
        <w:szCs w:val="22"/>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393C7BBF"/>
    <w:multiLevelType w:val="multilevel"/>
    <w:tmpl w:val="25E2DA4E"/>
    <w:lvl w:ilvl="0">
      <w:start w:val="1"/>
      <w:numFmt w:val="decimal"/>
      <w:lvlText w:val="(%1)"/>
      <w:lvlJc w:val="left"/>
      <w:pPr>
        <w:tabs>
          <w:tab w:val="num" w:pos="1471"/>
        </w:tabs>
        <w:ind w:left="1471" w:right="1471" w:hanging="450"/>
      </w:pPr>
      <w:rPr>
        <w:rFonts w:hint="default"/>
        <w:sz w:val="22"/>
        <w:szCs w:val="22"/>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4" w15:restartNumberingAfterBreak="0">
    <w:nsid w:val="3B0D1CE5"/>
    <w:multiLevelType w:val="multilevel"/>
    <w:tmpl w:val="85E41A2A"/>
    <w:lvl w:ilvl="0">
      <w:start w:val="1"/>
      <w:numFmt w:val="decimal"/>
      <w:lvlText w:val="(%1)"/>
      <w:lvlJc w:val="left"/>
      <w:pPr>
        <w:tabs>
          <w:tab w:val="num" w:pos="1471"/>
        </w:tabs>
        <w:ind w:left="1471" w:right="1471" w:hanging="450"/>
      </w:pPr>
      <w:rPr>
        <w:rFonts w:hint="default"/>
        <w:sz w:val="22"/>
        <w:szCs w:val="22"/>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5" w15:restartNumberingAfterBreak="0">
    <w:nsid w:val="3D482B53"/>
    <w:multiLevelType w:val="hybridMultilevel"/>
    <w:tmpl w:val="85E41A2A"/>
    <w:lvl w:ilvl="0" w:tplc="05BEB756">
      <w:start w:val="1"/>
      <w:numFmt w:val="decimal"/>
      <w:lvlText w:val="(%1)"/>
      <w:lvlJc w:val="left"/>
      <w:pPr>
        <w:tabs>
          <w:tab w:val="num" w:pos="1471"/>
        </w:tabs>
        <w:ind w:left="1471" w:right="1471" w:hanging="450"/>
      </w:pPr>
      <w:rPr>
        <w:rFonts w:hint="default"/>
        <w:sz w:val="22"/>
        <w:szCs w:val="22"/>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6" w15:restartNumberingAfterBreak="0">
    <w:nsid w:val="65C46ACD"/>
    <w:multiLevelType w:val="multilevel"/>
    <w:tmpl w:val="85E41A2A"/>
    <w:lvl w:ilvl="0">
      <w:start w:val="1"/>
      <w:numFmt w:val="decimal"/>
      <w:lvlText w:val="(%1)"/>
      <w:lvlJc w:val="left"/>
      <w:pPr>
        <w:tabs>
          <w:tab w:val="num" w:pos="1471"/>
        </w:tabs>
        <w:ind w:left="1471" w:right="1471" w:hanging="450"/>
      </w:pPr>
      <w:rPr>
        <w:rFonts w:hint="default"/>
        <w:sz w:val="22"/>
        <w:szCs w:val="22"/>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7"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7158904">
    <w:abstractNumId w:val="7"/>
  </w:num>
  <w:num w:numId="2" w16cid:durableId="273293600">
    <w:abstractNumId w:val="5"/>
  </w:num>
  <w:num w:numId="3" w16cid:durableId="2146123287">
    <w:abstractNumId w:val="6"/>
  </w:num>
  <w:num w:numId="4" w16cid:durableId="1063873719">
    <w:abstractNumId w:val="4"/>
  </w:num>
  <w:num w:numId="5" w16cid:durableId="2099910188">
    <w:abstractNumId w:val="2"/>
  </w:num>
  <w:num w:numId="6" w16cid:durableId="1041511248">
    <w:abstractNumId w:val="3"/>
  </w:num>
  <w:num w:numId="7" w16cid:durableId="1107433364">
    <w:abstractNumId w:val="0"/>
  </w:num>
  <w:num w:numId="8" w16cid:durableId="1164734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5122"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4DD9"/>
    <w:rsid w:val="00002D5F"/>
    <w:rsid w:val="00005030"/>
    <w:rsid w:val="00005151"/>
    <w:rsid w:val="000067A6"/>
    <w:rsid w:val="0000754E"/>
    <w:rsid w:val="000102F1"/>
    <w:rsid w:val="00014F68"/>
    <w:rsid w:val="00015A3C"/>
    <w:rsid w:val="00017C05"/>
    <w:rsid w:val="000215A3"/>
    <w:rsid w:val="000230F6"/>
    <w:rsid w:val="000305D3"/>
    <w:rsid w:val="00030E0D"/>
    <w:rsid w:val="000317E5"/>
    <w:rsid w:val="0003431D"/>
    <w:rsid w:val="00034522"/>
    <w:rsid w:val="00037566"/>
    <w:rsid w:val="000375ED"/>
    <w:rsid w:val="00040821"/>
    <w:rsid w:val="000479C4"/>
    <w:rsid w:val="0005527C"/>
    <w:rsid w:val="000562B4"/>
    <w:rsid w:val="000617B7"/>
    <w:rsid w:val="0006192C"/>
    <w:rsid w:val="00066254"/>
    <w:rsid w:val="00070CEB"/>
    <w:rsid w:val="00071007"/>
    <w:rsid w:val="0007311A"/>
    <w:rsid w:val="000739A0"/>
    <w:rsid w:val="00075A97"/>
    <w:rsid w:val="00075C63"/>
    <w:rsid w:val="000775A7"/>
    <w:rsid w:val="00077DD5"/>
    <w:rsid w:val="00081695"/>
    <w:rsid w:val="00083301"/>
    <w:rsid w:val="00083ACE"/>
    <w:rsid w:val="00083C74"/>
    <w:rsid w:val="00085581"/>
    <w:rsid w:val="000861CD"/>
    <w:rsid w:val="0009213A"/>
    <w:rsid w:val="00094A21"/>
    <w:rsid w:val="000A259E"/>
    <w:rsid w:val="000A69B2"/>
    <w:rsid w:val="000A7066"/>
    <w:rsid w:val="000B134C"/>
    <w:rsid w:val="000B3D45"/>
    <w:rsid w:val="000B6E23"/>
    <w:rsid w:val="000C2588"/>
    <w:rsid w:val="000C3782"/>
    <w:rsid w:val="000D3DBB"/>
    <w:rsid w:val="000D5B21"/>
    <w:rsid w:val="000D6220"/>
    <w:rsid w:val="000D637B"/>
    <w:rsid w:val="000E0A0B"/>
    <w:rsid w:val="000E0BE2"/>
    <w:rsid w:val="000E4AF4"/>
    <w:rsid w:val="000E5928"/>
    <w:rsid w:val="000E6DC8"/>
    <w:rsid w:val="000E7506"/>
    <w:rsid w:val="000F0582"/>
    <w:rsid w:val="000F1ABF"/>
    <w:rsid w:val="000F1F6C"/>
    <w:rsid w:val="000F367C"/>
    <w:rsid w:val="000F4225"/>
    <w:rsid w:val="000F45A8"/>
    <w:rsid w:val="000F462D"/>
    <w:rsid w:val="000F77A1"/>
    <w:rsid w:val="001108B2"/>
    <w:rsid w:val="00111519"/>
    <w:rsid w:val="001145D1"/>
    <w:rsid w:val="001160BA"/>
    <w:rsid w:val="001176F6"/>
    <w:rsid w:val="00120481"/>
    <w:rsid w:val="00121BD2"/>
    <w:rsid w:val="0012512B"/>
    <w:rsid w:val="00127A72"/>
    <w:rsid w:val="00127EA9"/>
    <w:rsid w:val="001328C0"/>
    <w:rsid w:val="00132ED8"/>
    <w:rsid w:val="001416D1"/>
    <w:rsid w:val="00143E0A"/>
    <w:rsid w:val="00145EC9"/>
    <w:rsid w:val="00151F31"/>
    <w:rsid w:val="0015201C"/>
    <w:rsid w:val="001520B3"/>
    <w:rsid w:val="00157B78"/>
    <w:rsid w:val="00161442"/>
    <w:rsid w:val="001631BF"/>
    <w:rsid w:val="00170DBD"/>
    <w:rsid w:val="00172A0C"/>
    <w:rsid w:val="0017309D"/>
    <w:rsid w:val="00181034"/>
    <w:rsid w:val="00181DEB"/>
    <w:rsid w:val="00182585"/>
    <w:rsid w:val="00186D72"/>
    <w:rsid w:val="001905DF"/>
    <w:rsid w:val="0019279A"/>
    <w:rsid w:val="001948D0"/>
    <w:rsid w:val="00194F09"/>
    <w:rsid w:val="00195DF1"/>
    <w:rsid w:val="00197F3F"/>
    <w:rsid w:val="001A1513"/>
    <w:rsid w:val="001A37C3"/>
    <w:rsid w:val="001A48CA"/>
    <w:rsid w:val="001A490C"/>
    <w:rsid w:val="001A52B7"/>
    <w:rsid w:val="001A7F22"/>
    <w:rsid w:val="001B05CA"/>
    <w:rsid w:val="001B2802"/>
    <w:rsid w:val="001B48B7"/>
    <w:rsid w:val="001B5111"/>
    <w:rsid w:val="001B7A68"/>
    <w:rsid w:val="001C0992"/>
    <w:rsid w:val="001C1E4A"/>
    <w:rsid w:val="001C254B"/>
    <w:rsid w:val="001C3462"/>
    <w:rsid w:val="001C43E7"/>
    <w:rsid w:val="001C7BBB"/>
    <w:rsid w:val="001D070A"/>
    <w:rsid w:val="001D5777"/>
    <w:rsid w:val="001D7960"/>
    <w:rsid w:val="001E3631"/>
    <w:rsid w:val="001E3663"/>
    <w:rsid w:val="001E4658"/>
    <w:rsid w:val="001E5199"/>
    <w:rsid w:val="001E667D"/>
    <w:rsid w:val="001E7414"/>
    <w:rsid w:val="001F2A01"/>
    <w:rsid w:val="001F5319"/>
    <w:rsid w:val="001F6938"/>
    <w:rsid w:val="00201151"/>
    <w:rsid w:val="0020325A"/>
    <w:rsid w:val="00204F54"/>
    <w:rsid w:val="002056F7"/>
    <w:rsid w:val="00205ED6"/>
    <w:rsid w:val="002130AB"/>
    <w:rsid w:val="00213AEA"/>
    <w:rsid w:val="00214945"/>
    <w:rsid w:val="00216879"/>
    <w:rsid w:val="0021765C"/>
    <w:rsid w:val="00222CFF"/>
    <w:rsid w:val="00224731"/>
    <w:rsid w:val="00232E70"/>
    <w:rsid w:val="00233547"/>
    <w:rsid w:val="0023402E"/>
    <w:rsid w:val="00235DEC"/>
    <w:rsid w:val="00236EE8"/>
    <w:rsid w:val="002375EC"/>
    <w:rsid w:val="0024194F"/>
    <w:rsid w:val="002423AE"/>
    <w:rsid w:val="002466CF"/>
    <w:rsid w:val="00255D93"/>
    <w:rsid w:val="002574A4"/>
    <w:rsid w:val="00257BA6"/>
    <w:rsid w:val="00257F60"/>
    <w:rsid w:val="00260F17"/>
    <w:rsid w:val="00263480"/>
    <w:rsid w:val="0026429D"/>
    <w:rsid w:val="00265D78"/>
    <w:rsid w:val="002663D5"/>
    <w:rsid w:val="0026695F"/>
    <w:rsid w:val="00266B1F"/>
    <w:rsid w:val="00266DC3"/>
    <w:rsid w:val="00266F27"/>
    <w:rsid w:val="002700EF"/>
    <w:rsid w:val="00271A5B"/>
    <w:rsid w:val="00272773"/>
    <w:rsid w:val="00273A68"/>
    <w:rsid w:val="002805D9"/>
    <w:rsid w:val="002814C7"/>
    <w:rsid w:val="00281534"/>
    <w:rsid w:val="00281E0C"/>
    <w:rsid w:val="00285348"/>
    <w:rsid w:val="002862A3"/>
    <w:rsid w:val="00294BFF"/>
    <w:rsid w:val="002A1649"/>
    <w:rsid w:val="002A2571"/>
    <w:rsid w:val="002A2BD1"/>
    <w:rsid w:val="002A4F1F"/>
    <w:rsid w:val="002A5798"/>
    <w:rsid w:val="002B1A07"/>
    <w:rsid w:val="002B28A9"/>
    <w:rsid w:val="002B3041"/>
    <w:rsid w:val="002B47FC"/>
    <w:rsid w:val="002B6563"/>
    <w:rsid w:val="002B7896"/>
    <w:rsid w:val="002C0559"/>
    <w:rsid w:val="002C09C4"/>
    <w:rsid w:val="002C25BB"/>
    <w:rsid w:val="002C2F29"/>
    <w:rsid w:val="002C3092"/>
    <w:rsid w:val="002C51A2"/>
    <w:rsid w:val="002C552F"/>
    <w:rsid w:val="002D085B"/>
    <w:rsid w:val="002D0DB9"/>
    <w:rsid w:val="002D14E7"/>
    <w:rsid w:val="002D25FD"/>
    <w:rsid w:val="002D2B7C"/>
    <w:rsid w:val="002D416D"/>
    <w:rsid w:val="002D5763"/>
    <w:rsid w:val="002E075B"/>
    <w:rsid w:val="002E0B47"/>
    <w:rsid w:val="002E167E"/>
    <w:rsid w:val="002E2B95"/>
    <w:rsid w:val="002E364D"/>
    <w:rsid w:val="002E4174"/>
    <w:rsid w:val="002F05C3"/>
    <w:rsid w:val="002F5BE8"/>
    <w:rsid w:val="002F79AE"/>
    <w:rsid w:val="00300F92"/>
    <w:rsid w:val="003021E2"/>
    <w:rsid w:val="0030220E"/>
    <w:rsid w:val="00303760"/>
    <w:rsid w:val="0030391C"/>
    <w:rsid w:val="00305428"/>
    <w:rsid w:val="00305D17"/>
    <w:rsid w:val="00307A32"/>
    <w:rsid w:val="00312711"/>
    <w:rsid w:val="00313B47"/>
    <w:rsid w:val="00314B09"/>
    <w:rsid w:val="003164C0"/>
    <w:rsid w:val="00316980"/>
    <w:rsid w:val="00316F09"/>
    <w:rsid w:val="0031737D"/>
    <w:rsid w:val="00322BE8"/>
    <w:rsid w:val="00322C0A"/>
    <w:rsid w:val="00324C9A"/>
    <w:rsid w:val="00324FEC"/>
    <w:rsid w:val="003314E9"/>
    <w:rsid w:val="0033267E"/>
    <w:rsid w:val="00337959"/>
    <w:rsid w:val="00337FEA"/>
    <w:rsid w:val="00345C85"/>
    <w:rsid w:val="003515C5"/>
    <w:rsid w:val="00354FCB"/>
    <w:rsid w:val="00355E48"/>
    <w:rsid w:val="003638F5"/>
    <w:rsid w:val="00365419"/>
    <w:rsid w:val="0036730C"/>
    <w:rsid w:val="00367A51"/>
    <w:rsid w:val="00370E44"/>
    <w:rsid w:val="00372103"/>
    <w:rsid w:val="00372AF5"/>
    <w:rsid w:val="00373287"/>
    <w:rsid w:val="00374FA5"/>
    <w:rsid w:val="003760A3"/>
    <w:rsid w:val="003765D5"/>
    <w:rsid w:val="003770DC"/>
    <w:rsid w:val="003801DE"/>
    <w:rsid w:val="00384165"/>
    <w:rsid w:val="00387957"/>
    <w:rsid w:val="00387C71"/>
    <w:rsid w:val="003912B6"/>
    <w:rsid w:val="00393DD1"/>
    <w:rsid w:val="00395C24"/>
    <w:rsid w:val="003A0924"/>
    <w:rsid w:val="003A093E"/>
    <w:rsid w:val="003A3550"/>
    <w:rsid w:val="003A3C39"/>
    <w:rsid w:val="003A4499"/>
    <w:rsid w:val="003A65EF"/>
    <w:rsid w:val="003A685B"/>
    <w:rsid w:val="003A74DC"/>
    <w:rsid w:val="003B05E9"/>
    <w:rsid w:val="003B353C"/>
    <w:rsid w:val="003B45BA"/>
    <w:rsid w:val="003B4CEA"/>
    <w:rsid w:val="003C0787"/>
    <w:rsid w:val="003C2969"/>
    <w:rsid w:val="003C333A"/>
    <w:rsid w:val="003C38CB"/>
    <w:rsid w:val="003C4186"/>
    <w:rsid w:val="003C47F6"/>
    <w:rsid w:val="003D18CB"/>
    <w:rsid w:val="003D29D7"/>
    <w:rsid w:val="003D5A39"/>
    <w:rsid w:val="003E0DD5"/>
    <w:rsid w:val="003E2D82"/>
    <w:rsid w:val="003F21A3"/>
    <w:rsid w:val="003F4541"/>
    <w:rsid w:val="003F539E"/>
    <w:rsid w:val="003F5508"/>
    <w:rsid w:val="004010F2"/>
    <w:rsid w:val="004018AC"/>
    <w:rsid w:val="00401AAA"/>
    <w:rsid w:val="00403D36"/>
    <w:rsid w:val="00404B29"/>
    <w:rsid w:val="00405508"/>
    <w:rsid w:val="00407DCE"/>
    <w:rsid w:val="0041011A"/>
    <w:rsid w:val="0041154D"/>
    <w:rsid w:val="00411FB0"/>
    <w:rsid w:val="00417821"/>
    <w:rsid w:val="004232E5"/>
    <w:rsid w:val="00423635"/>
    <w:rsid w:val="00423D7E"/>
    <w:rsid w:val="00427B34"/>
    <w:rsid w:val="004303F4"/>
    <w:rsid w:val="00431026"/>
    <w:rsid w:val="0043550D"/>
    <w:rsid w:val="0043643F"/>
    <w:rsid w:val="00440517"/>
    <w:rsid w:val="00440F12"/>
    <w:rsid w:val="004432E2"/>
    <w:rsid w:val="0044775A"/>
    <w:rsid w:val="00447B45"/>
    <w:rsid w:val="004502C6"/>
    <w:rsid w:val="00453348"/>
    <w:rsid w:val="00454479"/>
    <w:rsid w:val="00454533"/>
    <w:rsid w:val="00454551"/>
    <w:rsid w:val="00454FF9"/>
    <w:rsid w:val="00455986"/>
    <w:rsid w:val="00455F16"/>
    <w:rsid w:val="004567C6"/>
    <w:rsid w:val="00460354"/>
    <w:rsid w:val="00461353"/>
    <w:rsid w:val="00461F29"/>
    <w:rsid w:val="00463211"/>
    <w:rsid w:val="00463963"/>
    <w:rsid w:val="0046435E"/>
    <w:rsid w:val="004643B7"/>
    <w:rsid w:val="0046609A"/>
    <w:rsid w:val="00466C06"/>
    <w:rsid w:val="00471971"/>
    <w:rsid w:val="00472482"/>
    <w:rsid w:val="0048657C"/>
    <w:rsid w:val="0048787C"/>
    <w:rsid w:val="0049177F"/>
    <w:rsid w:val="00495DBE"/>
    <w:rsid w:val="004A596C"/>
    <w:rsid w:val="004A7E41"/>
    <w:rsid w:val="004B0C5E"/>
    <w:rsid w:val="004B3916"/>
    <w:rsid w:val="004B4CF8"/>
    <w:rsid w:val="004B67A1"/>
    <w:rsid w:val="004B6D17"/>
    <w:rsid w:val="004C14F9"/>
    <w:rsid w:val="004C180D"/>
    <w:rsid w:val="004C5BE0"/>
    <w:rsid w:val="004C74F3"/>
    <w:rsid w:val="004D067D"/>
    <w:rsid w:val="004D4055"/>
    <w:rsid w:val="004D499E"/>
    <w:rsid w:val="004D4AF0"/>
    <w:rsid w:val="004E07C4"/>
    <w:rsid w:val="004E08FA"/>
    <w:rsid w:val="004E294E"/>
    <w:rsid w:val="004E564F"/>
    <w:rsid w:val="004E62E0"/>
    <w:rsid w:val="004E7EC4"/>
    <w:rsid w:val="004F0F4C"/>
    <w:rsid w:val="004F2608"/>
    <w:rsid w:val="004F2F4B"/>
    <w:rsid w:val="004F3465"/>
    <w:rsid w:val="004F4BBB"/>
    <w:rsid w:val="004F58B7"/>
    <w:rsid w:val="004F7CD5"/>
    <w:rsid w:val="00502D03"/>
    <w:rsid w:val="00503CD1"/>
    <w:rsid w:val="00504D53"/>
    <w:rsid w:val="00506C5B"/>
    <w:rsid w:val="00506D6E"/>
    <w:rsid w:val="00506FE2"/>
    <w:rsid w:val="00507D8B"/>
    <w:rsid w:val="005106FC"/>
    <w:rsid w:val="00511617"/>
    <w:rsid w:val="00514611"/>
    <w:rsid w:val="00522796"/>
    <w:rsid w:val="00522B56"/>
    <w:rsid w:val="005236B6"/>
    <w:rsid w:val="0052378A"/>
    <w:rsid w:val="005243A2"/>
    <w:rsid w:val="00525E1B"/>
    <w:rsid w:val="00525E81"/>
    <w:rsid w:val="00526958"/>
    <w:rsid w:val="00527607"/>
    <w:rsid w:val="00536A31"/>
    <w:rsid w:val="00536A47"/>
    <w:rsid w:val="00540DAA"/>
    <w:rsid w:val="005414DD"/>
    <w:rsid w:val="00541532"/>
    <w:rsid w:val="00541789"/>
    <w:rsid w:val="00543346"/>
    <w:rsid w:val="00546281"/>
    <w:rsid w:val="00546A6B"/>
    <w:rsid w:val="0055028D"/>
    <w:rsid w:val="00550C20"/>
    <w:rsid w:val="00553A4E"/>
    <w:rsid w:val="00556B17"/>
    <w:rsid w:val="00556F5C"/>
    <w:rsid w:val="00557AC5"/>
    <w:rsid w:val="005600D5"/>
    <w:rsid w:val="005607C3"/>
    <w:rsid w:val="00560ECE"/>
    <w:rsid w:val="00564678"/>
    <w:rsid w:val="00565074"/>
    <w:rsid w:val="00565B8C"/>
    <w:rsid w:val="00566568"/>
    <w:rsid w:val="0056659F"/>
    <w:rsid w:val="005725C8"/>
    <w:rsid w:val="00580AD6"/>
    <w:rsid w:val="00582B89"/>
    <w:rsid w:val="00582DCD"/>
    <w:rsid w:val="005833E9"/>
    <w:rsid w:val="005838DC"/>
    <w:rsid w:val="00591256"/>
    <w:rsid w:val="0059234A"/>
    <w:rsid w:val="00592CD1"/>
    <w:rsid w:val="00592CE7"/>
    <w:rsid w:val="00597B86"/>
    <w:rsid w:val="005A0436"/>
    <w:rsid w:val="005A059E"/>
    <w:rsid w:val="005A1D8D"/>
    <w:rsid w:val="005A2503"/>
    <w:rsid w:val="005A2557"/>
    <w:rsid w:val="005A29D7"/>
    <w:rsid w:val="005A2AAD"/>
    <w:rsid w:val="005A413E"/>
    <w:rsid w:val="005A48DC"/>
    <w:rsid w:val="005A513A"/>
    <w:rsid w:val="005A54AB"/>
    <w:rsid w:val="005A583C"/>
    <w:rsid w:val="005A703C"/>
    <w:rsid w:val="005A73A2"/>
    <w:rsid w:val="005A77D7"/>
    <w:rsid w:val="005B0066"/>
    <w:rsid w:val="005B03AD"/>
    <w:rsid w:val="005B23E0"/>
    <w:rsid w:val="005B5DF8"/>
    <w:rsid w:val="005C05E4"/>
    <w:rsid w:val="005C5512"/>
    <w:rsid w:val="005C5741"/>
    <w:rsid w:val="005C6D3B"/>
    <w:rsid w:val="005D3084"/>
    <w:rsid w:val="005D47BE"/>
    <w:rsid w:val="005D4F60"/>
    <w:rsid w:val="005D753F"/>
    <w:rsid w:val="005E0725"/>
    <w:rsid w:val="005E08B7"/>
    <w:rsid w:val="005E1993"/>
    <w:rsid w:val="005E4A91"/>
    <w:rsid w:val="005F0A86"/>
    <w:rsid w:val="005F2295"/>
    <w:rsid w:val="005F5B12"/>
    <w:rsid w:val="00600A54"/>
    <w:rsid w:val="00601066"/>
    <w:rsid w:val="00604DBC"/>
    <w:rsid w:val="00604FD8"/>
    <w:rsid w:val="00605ED8"/>
    <w:rsid w:val="0060770A"/>
    <w:rsid w:val="00611B59"/>
    <w:rsid w:val="00620FD8"/>
    <w:rsid w:val="00622356"/>
    <w:rsid w:val="00623CEE"/>
    <w:rsid w:val="00624CA6"/>
    <w:rsid w:val="00627B5D"/>
    <w:rsid w:val="006301D0"/>
    <w:rsid w:val="006334DB"/>
    <w:rsid w:val="0063416A"/>
    <w:rsid w:val="00634635"/>
    <w:rsid w:val="00636E9D"/>
    <w:rsid w:val="006374E6"/>
    <w:rsid w:val="00641676"/>
    <w:rsid w:val="00642673"/>
    <w:rsid w:val="00642A29"/>
    <w:rsid w:val="0064333E"/>
    <w:rsid w:val="00645C9A"/>
    <w:rsid w:val="006509B9"/>
    <w:rsid w:val="00650C0F"/>
    <w:rsid w:val="00655EF6"/>
    <w:rsid w:val="00656A57"/>
    <w:rsid w:val="0065742F"/>
    <w:rsid w:val="00661B65"/>
    <w:rsid w:val="00661C30"/>
    <w:rsid w:val="00663224"/>
    <w:rsid w:val="006670EE"/>
    <w:rsid w:val="00670049"/>
    <w:rsid w:val="00673BAE"/>
    <w:rsid w:val="00674031"/>
    <w:rsid w:val="00675407"/>
    <w:rsid w:val="006809BD"/>
    <w:rsid w:val="00682185"/>
    <w:rsid w:val="0068264C"/>
    <w:rsid w:val="006901EA"/>
    <w:rsid w:val="00690A20"/>
    <w:rsid w:val="00693F1A"/>
    <w:rsid w:val="0069598A"/>
    <w:rsid w:val="0069690C"/>
    <w:rsid w:val="006B07B3"/>
    <w:rsid w:val="006B3391"/>
    <w:rsid w:val="006B4137"/>
    <w:rsid w:val="006C1E88"/>
    <w:rsid w:val="006C4DE0"/>
    <w:rsid w:val="006C65E2"/>
    <w:rsid w:val="006D07D6"/>
    <w:rsid w:val="006D1727"/>
    <w:rsid w:val="006D269B"/>
    <w:rsid w:val="006D4618"/>
    <w:rsid w:val="006D57AE"/>
    <w:rsid w:val="006D6397"/>
    <w:rsid w:val="006D7CBF"/>
    <w:rsid w:val="006E460F"/>
    <w:rsid w:val="006E6A02"/>
    <w:rsid w:val="006E7588"/>
    <w:rsid w:val="006E7A5D"/>
    <w:rsid w:val="006F0AB3"/>
    <w:rsid w:val="006F2D85"/>
    <w:rsid w:val="006F3121"/>
    <w:rsid w:val="006F393C"/>
    <w:rsid w:val="006F6314"/>
    <w:rsid w:val="0070074F"/>
    <w:rsid w:val="00700784"/>
    <w:rsid w:val="00700856"/>
    <w:rsid w:val="007100E4"/>
    <w:rsid w:val="007160A7"/>
    <w:rsid w:val="00717506"/>
    <w:rsid w:val="0072051A"/>
    <w:rsid w:val="00720870"/>
    <w:rsid w:val="00720F33"/>
    <w:rsid w:val="00723EA8"/>
    <w:rsid w:val="0072491D"/>
    <w:rsid w:val="0072619E"/>
    <w:rsid w:val="0073619C"/>
    <w:rsid w:val="00736B63"/>
    <w:rsid w:val="00737A46"/>
    <w:rsid w:val="00740B90"/>
    <w:rsid w:val="007411AF"/>
    <w:rsid w:val="00744167"/>
    <w:rsid w:val="007444CB"/>
    <w:rsid w:val="007462F9"/>
    <w:rsid w:val="0074681A"/>
    <w:rsid w:val="0075102D"/>
    <w:rsid w:val="00753460"/>
    <w:rsid w:val="007548EA"/>
    <w:rsid w:val="00755FD0"/>
    <w:rsid w:val="007563C0"/>
    <w:rsid w:val="00757031"/>
    <w:rsid w:val="00757B5D"/>
    <w:rsid w:val="00757F92"/>
    <w:rsid w:val="00760918"/>
    <w:rsid w:val="00761349"/>
    <w:rsid w:val="007613DF"/>
    <w:rsid w:val="00761DF8"/>
    <w:rsid w:val="00765032"/>
    <w:rsid w:val="00765CA9"/>
    <w:rsid w:val="007663D1"/>
    <w:rsid w:val="00766EB9"/>
    <w:rsid w:val="0077263A"/>
    <w:rsid w:val="00773C4E"/>
    <w:rsid w:val="0077498F"/>
    <w:rsid w:val="00775110"/>
    <w:rsid w:val="0077769D"/>
    <w:rsid w:val="00781F94"/>
    <w:rsid w:val="00786797"/>
    <w:rsid w:val="0079013F"/>
    <w:rsid w:val="007947D0"/>
    <w:rsid w:val="007954BB"/>
    <w:rsid w:val="007968BA"/>
    <w:rsid w:val="007971D0"/>
    <w:rsid w:val="007A11E5"/>
    <w:rsid w:val="007A3012"/>
    <w:rsid w:val="007A4A45"/>
    <w:rsid w:val="007A790A"/>
    <w:rsid w:val="007B00C6"/>
    <w:rsid w:val="007B0293"/>
    <w:rsid w:val="007B1EA3"/>
    <w:rsid w:val="007B4DB9"/>
    <w:rsid w:val="007B6F3F"/>
    <w:rsid w:val="007C4F15"/>
    <w:rsid w:val="007C6AFB"/>
    <w:rsid w:val="007C7B98"/>
    <w:rsid w:val="007D030C"/>
    <w:rsid w:val="007D1965"/>
    <w:rsid w:val="007D19FC"/>
    <w:rsid w:val="007D4C86"/>
    <w:rsid w:val="007D637F"/>
    <w:rsid w:val="007E1D75"/>
    <w:rsid w:val="007E2B1A"/>
    <w:rsid w:val="007E4DCB"/>
    <w:rsid w:val="007E7B3D"/>
    <w:rsid w:val="007F1445"/>
    <w:rsid w:val="007F392C"/>
    <w:rsid w:val="007F425D"/>
    <w:rsid w:val="007F4B3D"/>
    <w:rsid w:val="0080350E"/>
    <w:rsid w:val="00803F52"/>
    <w:rsid w:val="00805F8D"/>
    <w:rsid w:val="00806EE8"/>
    <w:rsid w:val="00813AAF"/>
    <w:rsid w:val="008225AD"/>
    <w:rsid w:val="00823A86"/>
    <w:rsid w:val="00825786"/>
    <w:rsid w:val="00827BDA"/>
    <w:rsid w:val="0083189F"/>
    <w:rsid w:val="0083253E"/>
    <w:rsid w:val="00833159"/>
    <w:rsid w:val="00833566"/>
    <w:rsid w:val="008370A4"/>
    <w:rsid w:val="0083774C"/>
    <w:rsid w:val="00837B24"/>
    <w:rsid w:val="00842E12"/>
    <w:rsid w:val="0084331A"/>
    <w:rsid w:val="008434BE"/>
    <w:rsid w:val="00843A06"/>
    <w:rsid w:val="00843BA9"/>
    <w:rsid w:val="008505E0"/>
    <w:rsid w:val="008531FB"/>
    <w:rsid w:val="00854DB4"/>
    <w:rsid w:val="00862B6E"/>
    <w:rsid w:val="008630E7"/>
    <w:rsid w:val="00863180"/>
    <w:rsid w:val="00864947"/>
    <w:rsid w:val="00870891"/>
    <w:rsid w:val="00873116"/>
    <w:rsid w:val="00875183"/>
    <w:rsid w:val="008800AD"/>
    <w:rsid w:val="00880708"/>
    <w:rsid w:val="008807AA"/>
    <w:rsid w:val="00884DFC"/>
    <w:rsid w:val="00885FAB"/>
    <w:rsid w:val="00887091"/>
    <w:rsid w:val="00892815"/>
    <w:rsid w:val="00892F57"/>
    <w:rsid w:val="00896874"/>
    <w:rsid w:val="008A086F"/>
    <w:rsid w:val="008A56C4"/>
    <w:rsid w:val="008B0BDA"/>
    <w:rsid w:val="008B2608"/>
    <w:rsid w:val="008B4700"/>
    <w:rsid w:val="008B511D"/>
    <w:rsid w:val="008C2D00"/>
    <w:rsid w:val="008C470D"/>
    <w:rsid w:val="008C6221"/>
    <w:rsid w:val="008C67B1"/>
    <w:rsid w:val="008C6CC2"/>
    <w:rsid w:val="008D07A3"/>
    <w:rsid w:val="008D1F4C"/>
    <w:rsid w:val="008D28D8"/>
    <w:rsid w:val="008D28DA"/>
    <w:rsid w:val="008D42CD"/>
    <w:rsid w:val="008D5118"/>
    <w:rsid w:val="008D7B0B"/>
    <w:rsid w:val="008E1AF1"/>
    <w:rsid w:val="008E1FE1"/>
    <w:rsid w:val="008E201E"/>
    <w:rsid w:val="008E4646"/>
    <w:rsid w:val="008E5BC6"/>
    <w:rsid w:val="008E5E86"/>
    <w:rsid w:val="008E61B4"/>
    <w:rsid w:val="008E6AC6"/>
    <w:rsid w:val="008E798E"/>
    <w:rsid w:val="008F0104"/>
    <w:rsid w:val="00903215"/>
    <w:rsid w:val="00904347"/>
    <w:rsid w:val="00904873"/>
    <w:rsid w:val="00905048"/>
    <w:rsid w:val="0090781F"/>
    <w:rsid w:val="009123C8"/>
    <w:rsid w:val="009128AC"/>
    <w:rsid w:val="009148C2"/>
    <w:rsid w:val="009160FE"/>
    <w:rsid w:val="009249C7"/>
    <w:rsid w:val="00925163"/>
    <w:rsid w:val="00925E2B"/>
    <w:rsid w:val="00926575"/>
    <w:rsid w:val="00927071"/>
    <w:rsid w:val="00927318"/>
    <w:rsid w:val="00931B43"/>
    <w:rsid w:val="0093265C"/>
    <w:rsid w:val="00932E3D"/>
    <w:rsid w:val="009377B5"/>
    <w:rsid w:val="00937CE2"/>
    <w:rsid w:val="009409E6"/>
    <w:rsid w:val="0094113F"/>
    <w:rsid w:val="00942BA6"/>
    <w:rsid w:val="0094519A"/>
    <w:rsid w:val="00951587"/>
    <w:rsid w:val="00954261"/>
    <w:rsid w:val="0095580E"/>
    <w:rsid w:val="0095663A"/>
    <w:rsid w:val="00957977"/>
    <w:rsid w:val="00961261"/>
    <w:rsid w:val="009624E9"/>
    <w:rsid w:val="009630BD"/>
    <w:rsid w:val="0096364D"/>
    <w:rsid w:val="00965069"/>
    <w:rsid w:val="009650E2"/>
    <w:rsid w:val="00965500"/>
    <w:rsid w:val="0096593C"/>
    <w:rsid w:val="00966733"/>
    <w:rsid w:val="00967293"/>
    <w:rsid w:val="009704EC"/>
    <w:rsid w:val="00971DD6"/>
    <w:rsid w:val="009728BB"/>
    <w:rsid w:val="009732A0"/>
    <w:rsid w:val="00982054"/>
    <w:rsid w:val="009865FC"/>
    <w:rsid w:val="009871E4"/>
    <w:rsid w:val="00987844"/>
    <w:rsid w:val="00990C48"/>
    <w:rsid w:val="00991B63"/>
    <w:rsid w:val="00994B80"/>
    <w:rsid w:val="00994F12"/>
    <w:rsid w:val="0099583A"/>
    <w:rsid w:val="009A2309"/>
    <w:rsid w:val="009A30B2"/>
    <w:rsid w:val="009A34ED"/>
    <w:rsid w:val="009A3971"/>
    <w:rsid w:val="009A464A"/>
    <w:rsid w:val="009B2CC4"/>
    <w:rsid w:val="009B2F4A"/>
    <w:rsid w:val="009B5FDC"/>
    <w:rsid w:val="009C05EC"/>
    <w:rsid w:val="009C4E92"/>
    <w:rsid w:val="009C52C4"/>
    <w:rsid w:val="009D0548"/>
    <w:rsid w:val="009D19BD"/>
    <w:rsid w:val="009D2D30"/>
    <w:rsid w:val="009D5E92"/>
    <w:rsid w:val="009D6214"/>
    <w:rsid w:val="009D6A01"/>
    <w:rsid w:val="009E17D5"/>
    <w:rsid w:val="009E1C79"/>
    <w:rsid w:val="009E3E85"/>
    <w:rsid w:val="009E4896"/>
    <w:rsid w:val="009E5446"/>
    <w:rsid w:val="009E7F7C"/>
    <w:rsid w:val="009F0CA3"/>
    <w:rsid w:val="009F35D7"/>
    <w:rsid w:val="009F468E"/>
    <w:rsid w:val="009F4C29"/>
    <w:rsid w:val="009F61A9"/>
    <w:rsid w:val="00A00A90"/>
    <w:rsid w:val="00A0425C"/>
    <w:rsid w:val="00A05A2D"/>
    <w:rsid w:val="00A110AE"/>
    <w:rsid w:val="00A11D9D"/>
    <w:rsid w:val="00A13ECA"/>
    <w:rsid w:val="00A16EAA"/>
    <w:rsid w:val="00A17FCB"/>
    <w:rsid w:val="00A204C6"/>
    <w:rsid w:val="00A23EB5"/>
    <w:rsid w:val="00A25708"/>
    <w:rsid w:val="00A31833"/>
    <w:rsid w:val="00A3470E"/>
    <w:rsid w:val="00A36305"/>
    <w:rsid w:val="00A36A7C"/>
    <w:rsid w:val="00A36E3B"/>
    <w:rsid w:val="00A4054C"/>
    <w:rsid w:val="00A406B9"/>
    <w:rsid w:val="00A43272"/>
    <w:rsid w:val="00A43834"/>
    <w:rsid w:val="00A444BA"/>
    <w:rsid w:val="00A44659"/>
    <w:rsid w:val="00A46A1C"/>
    <w:rsid w:val="00A472E9"/>
    <w:rsid w:val="00A5085D"/>
    <w:rsid w:val="00A51101"/>
    <w:rsid w:val="00A5270A"/>
    <w:rsid w:val="00A52DCC"/>
    <w:rsid w:val="00A53505"/>
    <w:rsid w:val="00A5437D"/>
    <w:rsid w:val="00A56057"/>
    <w:rsid w:val="00A57B6B"/>
    <w:rsid w:val="00A61A63"/>
    <w:rsid w:val="00A65097"/>
    <w:rsid w:val="00A72B2C"/>
    <w:rsid w:val="00A72EBB"/>
    <w:rsid w:val="00A7410E"/>
    <w:rsid w:val="00A752D5"/>
    <w:rsid w:val="00A76D55"/>
    <w:rsid w:val="00A80A9F"/>
    <w:rsid w:val="00A8243B"/>
    <w:rsid w:val="00A86762"/>
    <w:rsid w:val="00A91175"/>
    <w:rsid w:val="00A91AC9"/>
    <w:rsid w:val="00A91CC6"/>
    <w:rsid w:val="00A929AE"/>
    <w:rsid w:val="00A976B4"/>
    <w:rsid w:val="00AA11BD"/>
    <w:rsid w:val="00AA127C"/>
    <w:rsid w:val="00AA133D"/>
    <w:rsid w:val="00AA2164"/>
    <w:rsid w:val="00AB3B24"/>
    <w:rsid w:val="00AB7B6A"/>
    <w:rsid w:val="00AB7F41"/>
    <w:rsid w:val="00AC2456"/>
    <w:rsid w:val="00AC2EDD"/>
    <w:rsid w:val="00AC4141"/>
    <w:rsid w:val="00AC4471"/>
    <w:rsid w:val="00AC6FDA"/>
    <w:rsid w:val="00AD0E10"/>
    <w:rsid w:val="00AD2DAA"/>
    <w:rsid w:val="00AD5F50"/>
    <w:rsid w:val="00AE0B01"/>
    <w:rsid w:val="00AE5347"/>
    <w:rsid w:val="00AE5857"/>
    <w:rsid w:val="00AE5FF2"/>
    <w:rsid w:val="00AE75D8"/>
    <w:rsid w:val="00AF38EA"/>
    <w:rsid w:val="00AF3E22"/>
    <w:rsid w:val="00AF4A18"/>
    <w:rsid w:val="00AF51DB"/>
    <w:rsid w:val="00B0278F"/>
    <w:rsid w:val="00B029BE"/>
    <w:rsid w:val="00B03BE5"/>
    <w:rsid w:val="00B03E9C"/>
    <w:rsid w:val="00B0455B"/>
    <w:rsid w:val="00B04A5E"/>
    <w:rsid w:val="00B04FCD"/>
    <w:rsid w:val="00B05AA9"/>
    <w:rsid w:val="00B11E52"/>
    <w:rsid w:val="00B12058"/>
    <w:rsid w:val="00B12405"/>
    <w:rsid w:val="00B15258"/>
    <w:rsid w:val="00B15FF4"/>
    <w:rsid w:val="00B206D9"/>
    <w:rsid w:val="00B206DE"/>
    <w:rsid w:val="00B22967"/>
    <w:rsid w:val="00B25186"/>
    <w:rsid w:val="00B25809"/>
    <w:rsid w:val="00B26326"/>
    <w:rsid w:val="00B26F86"/>
    <w:rsid w:val="00B27781"/>
    <w:rsid w:val="00B27AF4"/>
    <w:rsid w:val="00B307C2"/>
    <w:rsid w:val="00B3176D"/>
    <w:rsid w:val="00B324B5"/>
    <w:rsid w:val="00B32CBA"/>
    <w:rsid w:val="00B33B3C"/>
    <w:rsid w:val="00B34FF5"/>
    <w:rsid w:val="00B379C3"/>
    <w:rsid w:val="00B402E4"/>
    <w:rsid w:val="00B4091A"/>
    <w:rsid w:val="00B40FD4"/>
    <w:rsid w:val="00B41A29"/>
    <w:rsid w:val="00B43806"/>
    <w:rsid w:val="00B45884"/>
    <w:rsid w:val="00B46035"/>
    <w:rsid w:val="00B53056"/>
    <w:rsid w:val="00B6007B"/>
    <w:rsid w:val="00B6145C"/>
    <w:rsid w:val="00B6566A"/>
    <w:rsid w:val="00B663AC"/>
    <w:rsid w:val="00B6706F"/>
    <w:rsid w:val="00B704E5"/>
    <w:rsid w:val="00B70FBF"/>
    <w:rsid w:val="00B7122D"/>
    <w:rsid w:val="00B74601"/>
    <w:rsid w:val="00B746E2"/>
    <w:rsid w:val="00B80A69"/>
    <w:rsid w:val="00B81B50"/>
    <w:rsid w:val="00B84330"/>
    <w:rsid w:val="00B8569B"/>
    <w:rsid w:val="00B8577B"/>
    <w:rsid w:val="00B85CA0"/>
    <w:rsid w:val="00B9021F"/>
    <w:rsid w:val="00B91601"/>
    <w:rsid w:val="00B94F69"/>
    <w:rsid w:val="00B955C9"/>
    <w:rsid w:val="00BA06E7"/>
    <w:rsid w:val="00BA1790"/>
    <w:rsid w:val="00BA26B6"/>
    <w:rsid w:val="00BA4ABA"/>
    <w:rsid w:val="00BA52B4"/>
    <w:rsid w:val="00BA5E2B"/>
    <w:rsid w:val="00BC02BE"/>
    <w:rsid w:val="00BC12E4"/>
    <w:rsid w:val="00BC2EF4"/>
    <w:rsid w:val="00BC4727"/>
    <w:rsid w:val="00BC4EEC"/>
    <w:rsid w:val="00BC62AA"/>
    <w:rsid w:val="00BC694E"/>
    <w:rsid w:val="00BD0094"/>
    <w:rsid w:val="00BD029B"/>
    <w:rsid w:val="00BD1D56"/>
    <w:rsid w:val="00BD269D"/>
    <w:rsid w:val="00BD6B8F"/>
    <w:rsid w:val="00BD6E7D"/>
    <w:rsid w:val="00BD78A7"/>
    <w:rsid w:val="00BE3126"/>
    <w:rsid w:val="00BE5390"/>
    <w:rsid w:val="00BF0A5D"/>
    <w:rsid w:val="00BF325A"/>
    <w:rsid w:val="00BF3AA9"/>
    <w:rsid w:val="00BF6800"/>
    <w:rsid w:val="00BF6C08"/>
    <w:rsid w:val="00BF7E78"/>
    <w:rsid w:val="00C0119A"/>
    <w:rsid w:val="00C0145C"/>
    <w:rsid w:val="00C04359"/>
    <w:rsid w:val="00C049B4"/>
    <w:rsid w:val="00C064AE"/>
    <w:rsid w:val="00C07376"/>
    <w:rsid w:val="00C0748B"/>
    <w:rsid w:val="00C07CE5"/>
    <w:rsid w:val="00C105C0"/>
    <w:rsid w:val="00C11D0E"/>
    <w:rsid w:val="00C122C0"/>
    <w:rsid w:val="00C1244F"/>
    <w:rsid w:val="00C15B7D"/>
    <w:rsid w:val="00C17F9C"/>
    <w:rsid w:val="00C2309C"/>
    <w:rsid w:val="00C23D76"/>
    <w:rsid w:val="00C2484B"/>
    <w:rsid w:val="00C25F74"/>
    <w:rsid w:val="00C3124B"/>
    <w:rsid w:val="00C32D56"/>
    <w:rsid w:val="00C32F49"/>
    <w:rsid w:val="00C33FCF"/>
    <w:rsid w:val="00C36630"/>
    <w:rsid w:val="00C37AD0"/>
    <w:rsid w:val="00C44F38"/>
    <w:rsid w:val="00C451C6"/>
    <w:rsid w:val="00C46AE8"/>
    <w:rsid w:val="00C50721"/>
    <w:rsid w:val="00C5426A"/>
    <w:rsid w:val="00C54A58"/>
    <w:rsid w:val="00C60813"/>
    <w:rsid w:val="00C61068"/>
    <w:rsid w:val="00C61E2E"/>
    <w:rsid w:val="00C62FD0"/>
    <w:rsid w:val="00C634AE"/>
    <w:rsid w:val="00C645E6"/>
    <w:rsid w:val="00C6525B"/>
    <w:rsid w:val="00C65BC0"/>
    <w:rsid w:val="00C67627"/>
    <w:rsid w:val="00C729B6"/>
    <w:rsid w:val="00C75776"/>
    <w:rsid w:val="00C7716B"/>
    <w:rsid w:val="00C82F36"/>
    <w:rsid w:val="00C847AD"/>
    <w:rsid w:val="00C85A12"/>
    <w:rsid w:val="00C85B10"/>
    <w:rsid w:val="00C85EE1"/>
    <w:rsid w:val="00C878F5"/>
    <w:rsid w:val="00C905F4"/>
    <w:rsid w:val="00C909AB"/>
    <w:rsid w:val="00C9413D"/>
    <w:rsid w:val="00C958FE"/>
    <w:rsid w:val="00C95C23"/>
    <w:rsid w:val="00CA3396"/>
    <w:rsid w:val="00CA3694"/>
    <w:rsid w:val="00CA3DBE"/>
    <w:rsid w:val="00CA4D2C"/>
    <w:rsid w:val="00CA6BDF"/>
    <w:rsid w:val="00CB250F"/>
    <w:rsid w:val="00CB65F1"/>
    <w:rsid w:val="00CB6971"/>
    <w:rsid w:val="00CB7672"/>
    <w:rsid w:val="00CB7A6E"/>
    <w:rsid w:val="00CB7D56"/>
    <w:rsid w:val="00CC0C5B"/>
    <w:rsid w:val="00CC0F48"/>
    <w:rsid w:val="00CC19C9"/>
    <w:rsid w:val="00CC6D1A"/>
    <w:rsid w:val="00CD0B27"/>
    <w:rsid w:val="00CD234F"/>
    <w:rsid w:val="00CD6235"/>
    <w:rsid w:val="00CD7538"/>
    <w:rsid w:val="00CE33A9"/>
    <w:rsid w:val="00CE3B65"/>
    <w:rsid w:val="00CE65E7"/>
    <w:rsid w:val="00CF3469"/>
    <w:rsid w:val="00CF5606"/>
    <w:rsid w:val="00CF6267"/>
    <w:rsid w:val="00D01D61"/>
    <w:rsid w:val="00D02C3C"/>
    <w:rsid w:val="00D02ED2"/>
    <w:rsid w:val="00D0400E"/>
    <w:rsid w:val="00D0547B"/>
    <w:rsid w:val="00D05500"/>
    <w:rsid w:val="00D0637B"/>
    <w:rsid w:val="00D077BF"/>
    <w:rsid w:val="00D1048D"/>
    <w:rsid w:val="00D12B39"/>
    <w:rsid w:val="00D12EC2"/>
    <w:rsid w:val="00D131EB"/>
    <w:rsid w:val="00D1464C"/>
    <w:rsid w:val="00D147BD"/>
    <w:rsid w:val="00D1481E"/>
    <w:rsid w:val="00D22967"/>
    <w:rsid w:val="00D2650F"/>
    <w:rsid w:val="00D26748"/>
    <w:rsid w:val="00D27ABF"/>
    <w:rsid w:val="00D33FA9"/>
    <w:rsid w:val="00D34FD7"/>
    <w:rsid w:val="00D37781"/>
    <w:rsid w:val="00D4049A"/>
    <w:rsid w:val="00D40751"/>
    <w:rsid w:val="00D47FEB"/>
    <w:rsid w:val="00D50120"/>
    <w:rsid w:val="00D5104D"/>
    <w:rsid w:val="00D5290C"/>
    <w:rsid w:val="00D54DD9"/>
    <w:rsid w:val="00D5519A"/>
    <w:rsid w:val="00D565B1"/>
    <w:rsid w:val="00D565FB"/>
    <w:rsid w:val="00D577C7"/>
    <w:rsid w:val="00D60A5D"/>
    <w:rsid w:val="00D658E8"/>
    <w:rsid w:val="00D70D60"/>
    <w:rsid w:val="00D73402"/>
    <w:rsid w:val="00D74A6E"/>
    <w:rsid w:val="00D76777"/>
    <w:rsid w:val="00D82570"/>
    <w:rsid w:val="00D87662"/>
    <w:rsid w:val="00D90183"/>
    <w:rsid w:val="00D9281A"/>
    <w:rsid w:val="00D92D89"/>
    <w:rsid w:val="00D93571"/>
    <w:rsid w:val="00D935C0"/>
    <w:rsid w:val="00D93BAB"/>
    <w:rsid w:val="00D9605D"/>
    <w:rsid w:val="00D97437"/>
    <w:rsid w:val="00DA0160"/>
    <w:rsid w:val="00DA0C97"/>
    <w:rsid w:val="00DA427D"/>
    <w:rsid w:val="00DA43BB"/>
    <w:rsid w:val="00DA67EF"/>
    <w:rsid w:val="00DB0D8C"/>
    <w:rsid w:val="00DB1273"/>
    <w:rsid w:val="00DB21CE"/>
    <w:rsid w:val="00DB4B62"/>
    <w:rsid w:val="00DC23B2"/>
    <w:rsid w:val="00DC29AD"/>
    <w:rsid w:val="00DC6CF0"/>
    <w:rsid w:val="00DC7535"/>
    <w:rsid w:val="00DD1D51"/>
    <w:rsid w:val="00DD247F"/>
    <w:rsid w:val="00DD52D7"/>
    <w:rsid w:val="00DD6579"/>
    <w:rsid w:val="00DE3AC9"/>
    <w:rsid w:val="00DE7071"/>
    <w:rsid w:val="00DF4A36"/>
    <w:rsid w:val="00DF4AB6"/>
    <w:rsid w:val="00DF4F76"/>
    <w:rsid w:val="00DF6B0D"/>
    <w:rsid w:val="00E013C5"/>
    <w:rsid w:val="00E055E2"/>
    <w:rsid w:val="00E062E2"/>
    <w:rsid w:val="00E06686"/>
    <w:rsid w:val="00E10792"/>
    <w:rsid w:val="00E11A5F"/>
    <w:rsid w:val="00E13D30"/>
    <w:rsid w:val="00E14F9E"/>
    <w:rsid w:val="00E21537"/>
    <w:rsid w:val="00E21E59"/>
    <w:rsid w:val="00E223A0"/>
    <w:rsid w:val="00E23841"/>
    <w:rsid w:val="00E240E5"/>
    <w:rsid w:val="00E24986"/>
    <w:rsid w:val="00E255C4"/>
    <w:rsid w:val="00E25AE8"/>
    <w:rsid w:val="00E27073"/>
    <w:rsid w:val="00E335D9"/>
    <w:rsid w:val="00E33F2A"/>
    <w:rsid w:val="00E37579"/>
    <w:rsid w:val="00E424AE"/>
    <w:rsid w:val="00E4338F"/>
    <w:rsid w:val="00E44F77"/>
    <w:rsid w:val="00E5066A"/>
    <w:rsid w:val="00E513FB"/>
    <w:rsid w:val="00E54238"/>
    <w:rsid w:val="00E57C2D"/>
    <w:rsid w:val="00E609D6"/>
    <w:rsid w:val="00E615AC"/>
    <w:rsid w:val="00E67257"/>
    <w:rsid w:val="00E67A8C"/>
    <w:rsid w:val="00E67D43"/>
    <w:rsid w:val="00E70111"/>
    <w:rsid w:val="00E70543"/>
    <w:rsid w:val="00E70BFC"/>
    <w:rsid w:val="00E72132"/>
    <w:rsid w:val="00E73617"/>
    <w:rsid w:val="00E74C20"/>
    <w:rsid w:val="00E766EF"/>
    <w:rsid w:val="00E770BD"/>
    <w:rsid w:val="00E7759F"/>
    <w:rsid w:val="00E81D3E"/>
    <w:rsid w:val="00E830AF"/>
    <w:rsid w:val="00E84E49"/>
    <w:rsid w:val="00E9247E"/>
    <w:rsid w:val="00E9406A"/>
    <w:rsid w:val="00E952C5"/>
    <w:rsid w:val="00E95CF2"/>
    <w:rsid w:val="00EA06DA"/>
    <w:rsid w:val="00EA3CE3"/>
    <w:rsid w:val="00EA43EA"/>
    <w:rsid w:val="00EA43F5"/>
    <w:rsid w:val="00EA4726"/>
    <w:rsid w:val="00EB75FB"/>
    <w:rsid w:val="00EC3076"/>
    <w:rsid w:val="00EC66DD"/>
    <w:rsid w:val="00EC71E8"/>
    <w:rsid w:val="00ED5BF0"/>
    <w:rsid w:val="00ED648C"/>
    <w:rsid w:val="00ED7284"/>
    <w:rsid w:val="00EE1DEF"/>
    <w:rsid w:val="00EE2483"/>
    <w:rsid w:val="00EE41ED"/>
    <w:rsid w:val="00EE5C95"/>
    <w:rsid w:val="00EF27FE"/>
    <w:rsid w:val="00EF45D8"/>
    <w:rsid w:val="00EF4CE4"/>
    <w:rsid w:val="00EF6400"/>
    <w:rsid w:val="00EF6DC2"/>
    <w:rsid w:val="00F00D36"/>
    <w:rsid w:val="00F046C9"/>
    <w:rsid w:val="00F10013"/>
    <w:rsid w:val="00F12198"/>
    <w:rsid w:val="00F15186"/>
    <w:rsid w:val="00F15EC2"/>
    <w:rsid w:val="00F17E27"/>
    <w:rsid w:val="00F21287"/>
    <w:rsid w:val="00F21E8E"/>
    <w:rsid w:val="00F257A7"/>
    <w:rsid w:val="00F27422"/>
    <w:rsid w:val="00F30670"/>
    <w:rsid w:val="00F30DA4"/>
    <w:rsid w:val="00F351AA"/>
    <w:rsid w:val="00F37B58"/>
    <w:rsid w:val="00F37B9D"/>
    <w:rsid w:val="00F40907"/>
    <w:rsid w:val="00F433B5"/>
    <w:rsid w:val="00F472D5"/>
    <w:rsid w:val="00F479A0"/>
    <w:rsid w:val="00F52AD6"/>
    <w:rsid w:val="00F55399"/>
    <w:rsid w:val="00F577B7"/>
    <w:rsid w:val="00F60BF1"/>
    <w:rsid w:val="00F60EF5"/>
    <w:rsid w:val="00F6125C"/>
    <w:rsid w:val="00F61B17"/>
    <w:rsid w:val="00F63984"/>
    <w:rsid w:val="00F642DE"/>
    <w:rsid w:val="00F65480"/>
    <w:rsid w:val="00F676AA"/>
    <w:rsid w:val="00F73253"/>
    <w:rsid w:val="00F7563E"/>
    <w:rsid w:val="00F76A96"/>
    <w:rsid w:val="00F77E9E"/>
    <w:rsid w:val="00F85B29"/>
    <w:rsid w:val="00F94CE2"/>
    <w:rsid w:val="00F959F8"/>
    <w:rsid w:val="00F977CE"/>
    <w:rsid w:val="00F97B4F"/>
    <w:rsid w:val="00FA2CEB"/>
    <w:rsid w:val="00FA4948"/>
    <w:rsid w:val="00FA58B4"/>
    <w:rsid w:val="00FB01E6"/>
    <w:rsid w:val="00FB0405"/>
    <w:rsid w:val="00FB0EA6"/>
    <w:rsid w:val="00FB12A5"/>
    <w:rsid w:val="00FB69B2"/>
    <w:rsid w:val="00FB7501"/>
    <w:rsid w:val="00FC2B22"/>
    <w:rsid w:val="00FC47D0"/>
    <w:rsid w:val="00FC79F9"/>
    <w:rsid w:val="00FD1FB3"/>
    <w:rsid w:val="00FD32D3"/>
    <w:rsid w:val="00FD744F"/>
    <w:rsid w:val="00FD756C"/>
    <w:rsid w:val="00FE0DE4"/>
    <w:rsid w:val="00FE2082"/>
    <w:rsid w:val="00FE2B1A"/>
    <w:rsid w:val="00FE591F"/>
    <w:rsid w:val="00FE619D"/>
    <w:rsid w:val="00FE70FD"/>
    <w:rsid w:val="00FF0ECA"/>
    <w:rsid w:val="00FF44B2"/>
    <w:rsid w:val="00FF4B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fill="f" fillcolor="white" stroke="f">
      <v:fill color="white" on="f"/>
      <v:stroke on="f"/>
      <v:textbox inset="1mm,0,1mm,0"/>
    </o:shapedefaults>
    <o:shapelayout v:ext="edit">
      <o:idmap v:ext="edit" data="2,3,4"/>
    </o:shapelayout>
  </w:shapeDefaults>
  <w:decimalSymbol w:val="."/>
  <w:listSeparator w:val=","/>
  <w15:chartTrackingRefBased/>
  <w15:docId w15:val="{C701FB70-E8E3-467B-814C-86180191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styleId="2">
    <w:name w:val="Body Text 2"/>
    <w:basedOn w:val="a"/>
    <w:pPr>
      <w:autoSpaceDE w:val="0"/>
      <w:autoSpaceDN w:val="0"/>
      <w:spacing w:line="160" w:lineRule="exact"/>
    </w:pPr>
    <w:rPr>
      <w:rFonts w:cs="Miriam"/>
      <w:sz w:val="18"/>
      <w:szCs w:val="18"/>
    </w:rPr>
  </w:style>
  <w:style w:type="character" w:customStyle="1" w:styleId="P000">
    <w:name w:val="P00 תו"/>
    <w:link w:val="P00"/>
    <w:rsid w:val="005C5512"/>
    <w:rPr>
      <w:noProof/>
      <w:szCs w:val="26"/>
      <w:lang w:val="en-US" w:eastAsia="he-IL" w:bidi="he-IL"/>
    </w:rPr>
  </w:style>
  <w:style w:type="character" w:customStyle="1" w:styleId="UnresolvedMention">
    <w:name w:val="Unresolved Mention"/>
    <w:uiPriority w:val="99"/>
    <w:semiHidden/>
    <w:unhideWhenUsed/>
    <w:rsid w:val="00842E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896">
      <w:bodyDiv w:val="1"/>
      <w:marLeft w:val="0"/>
      <w:marRight w:val="0"/>
      <w:marTop w:val="0"/>
      <w:marBottom w:val="0"/>
      <w:divBdr>
        <w:top w:val="none" w:sz="0" w:space="0" w:color="auto"/>
        <w:left w:val="none" w:sz="0" w:space="0" w:color="auto"/>
        <w:bottom w:val="none" w:sz="0" w:space="0" w:color="auto"/>
        <w:right w:val="none" w:sz="0" w:space="0" w:color="auto"/>
      </w:divBdr>
    </w:div>
    <w:div w:id="6625875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7/PROP-1449.pdf" TargetMode="External"/><Relationship Id="rId671" Type="http://schemas.openxmlformats.org/officeDocument/2006/relationships/hyperlink" Target="http://www.nevo.co.il/Law_word/law14/law-2782.pdf" TargetMode="External"/><Relationship Id="rId769" Type="http://schemas.openxmlformats.org/officeDocument/2006/relationships/hyperlink" Target="https://www.nevo.co.il/Law_word/law15/memshala-1341.pdf" TargetMode="External"/><Relationship Id="rId21" Type="http://schemas.openxmlformats.org/officeDocument/2006/relationships/hyperlink" Target="http://www.nevo.co.il/Law_word/law17/PROP-1182.pdf" TargetMode="External"/><Relationship Id="rId324" Type="http://schemas.openxmlformats.org/officeDocument/2006/relationships/hyperlink" Target="http://www.nevo.co.il/Law_word/law17/PROP-2243.pdf" TargetMode="External"/><Relationship Id="rId531" Type="http://schemas.openxmlformats.org/officeDocument/2006/relationships/hyperlink" Target="http://web1.nevo.co.il/Law_word/law15/memshala-291.pdf" TargetMode="External"/><Relationship Id="rId629" Type="http://schemas.openxmlformats.org/officeDocument/2006/relationships/hyperlink" Target="http://www.nevo.co.il/Law_word/law15/memshala-1196.pdf" TargetMode="External"/><Relationship Id="rId170" Type="http://schemas.openxmlformats.org/officeDocument/2006/relationships/hyperlink" Target="http://www.nevo.co.il/Law_word/law14/LAW-1062.pdf" TargetMode="External"/><Relationship Id="rId268" Type="http://schemas.openxmlformats.org/officeDocument/2006/relationships/hyperlink" Target="http://www.nevo.co.il/Law_word/law14/LAW-1303.pdf" TargetMode="External"/><Relationship Id="rId475" Type="http://schemas.openxmlformats.org/officeDocument/2006/relationships/hyperlink" Target="http://www.nevo.co.il/Law_word/law15/MEMSHALA-160.pdf" TargetMode="External"/><Relationship Id="rId682" Type="http://schemas.openxmlformats.org/officeDocument/2006/relationships/hyperlink" Target="http://www.nevo.co.il/Law_word/law15/memshala-1022.pdf" TargetMode="External"/><Relationship Id="rId32" Type="http://schemas.openxmlformats.org/officeDocument/2006/relationships/hyperlink" Target="http://www.nevo.co.il/Law_word/law17/PROP-1234.pdf" TargetMode="External"/><Relationship Id="rId128" Type="http://schemas.openxmlformats.org/officeDocument/2006/relationships/hyperlink" Target="http://www.nevo.co.il/Law_word/law14/law-0988.pdf" TargetMode="External"/><Relationship Id="rId335" Type="http://schemas.openxmlformats.org/officeDocument/2006/relationships/hyperlink" Target="http://www.nevo.co.il/Law_word/law14/LAW-1530.pdf" TargetMode="External"/><Relationship Id="rId542" Type="http://schemas.openxmlformats.org/officeDocument/2006/relationships/hyperlink" Target="http://www.nevo.co.il/Law_word/law15/memshala-347.pdf" TargetMode="External"/><Relationship Id="rId181" Type="http://schemas.openxmlformats.org/officeDocument/2006/relationships/hyperlink" Target="http://www.nevo.co.il/Law_word/law06/TAK-4577.pdf" TargetMode="External"/><Relationship Id="rId402" Type="http://schemas.openxmlformats.org/officeDocument/2006/relationships/hyperlink" Target="http://www.nevo.co.il/Law_word/law14/LAW-1786.pdf" TargetMode="External"/><Relationship Id="rId279" Type="http://schemas.openxmlformats.org/officeDocument/2006/relationships/hyperlink" Target="http://www.nevo.co.il/Law_word/law17/PROP-2031.pdf" TargetMode="External"/><Relationship Id="rId486" Type="http://schemas.openxmlformats.org/officeDocument/2006/relationships/hyperlink" Target="http://www.nevo.co.il/Law_word/law14/LAW-2154.pdf" TargetMode="External"/><Relationship Id="rId693" Type="http://schemas.openxmlformats.org/officeDocument/2006/relationships/hyperlink" Target="http://www.nevo.co.il/law_word/law14/law-2554.pdf" TargetMode="External"/><Relationship Id="rId707" Type="http://schemas.openxmlformats.org/officeDocument/2006/relationships/hyperlink" Target="http://www.nevo.co.il/law_word/law14/law-2592.pdf" TargetMode="External"/><Relationship Id="rId43" Type="http://schemas.openxmlformats.org/officeDocument/2006/relationships/hyperlink" Target="http://www.nevo.co.il/Law_word/law17/PROP-0662.pdf" TargetMode="External"/><Relationship Id="rId139" Type="http://schemas.openxmlformats.org/officeDocument/2006/relationships/hyperlink" Target="http://www.nevo.co.il/Law_word/law17/PROP-1487.pdf" TargetMode="External"/><Relationship Id="rId346" Type="http://schemas.openxmlformats.org/officeDocument/2006/relationships/hyperlink" Target="http://www.nevo.co.il/Law_word/law14/LAW-1554.pdf" TargetMode="External"/><Relationship Id="rId553" Type="http://schemas.openxmlformats.org/officeDocument/2006/relationships/hyperlink" Target="http://www.nevo.co.il/Law_word/law06/tak-6765.pdf" TargetMode="External"/><Relationship Id="rId760" Type="http://schemas.openxmlformats.org/officeDocument/2006/relationships/hyperlink" Target="http://www.nevo.co.il/Law_word/law15/memshala-1090.pdf" TargetMode="External"/><Relationship Id="rId192" Type="http://schemas.openxmlformats.org/officeDocument/2006/relationships/hyperlink" Target="http://www.nevo.co.il/Law_word/law17/PROP-1686.pdf" TargetMode="External"/><Relationship Id="rId206" Type="http://schemas.openxmlformats.org/officeDocument/2006/relationships/hyperlink" Target="http://www.nevo.co.il/Law_word/law14/LAW-1159.pdf" TargetMode="External"/><Relationship Id="rId413" Type="http://schemas.openxmlformats.org/officeDocument/2006/relationships/hyperlink" Target="http://www.nevo.co.il/Law_word/law14/LAW-1823.pdf" TargetMode="External"/><Relationship Id="rId497" Type="http://schemas.openxmlformats.org/officeDocument/2006/relationships/hyperlink" Target="http://www.nevo.co.il/Law_word/law14/law-2057.pdf" TargetMode="External"/><Relationship Id="rId620" Type="http://schemas.openxmlformats.org/officeDocument/2006/relationships/hyperlink" Target="http://www.nevo.co.il/Law_word/law15/memshala-686.pdf" TargetMode="External"/><Relationship Id="rId718" Type="http://schemas.openxmlformats.org/officeDocument/2006/relationships/hyperlink" Target="http://www.nevo.co.il/Law_word/law15/memshala-1083.pdf" TargetMode="External"/><Relationship Id="rId357" Type="http://schemas.openxmlformats.org/officeDocument/2006/relationships/hyperlink" Target="http://www.nevo.co.il/Law_word/law14/LAW-1620.pdf" TargetMode="External"/><Relationship Id="rId54" Type="http://schemas.openxmlformats.org/officeDocument/2006/relationships/hyperlink" Target="http://www.nevo.co.il/Law_word/law14/law-0534.pdf" TargetMode="External"/><Relationship Id="rId217" Type="http://schemas.openxmlformats.org/officeDocument/2006/relationships/hyperlink" Target="http://www.nevo.co.il/Law_word/law14/LAW-1314.pdf" TargetMode="External"/><Relationship Id="rId564" Type="http://schemas.openxmlformats.org/officeDocument/2006/relationships/hyperlink" Target="http://www.nevo.co.il/Law_word/law14/law-2215.pdf" TargetMode="External"/><Relationship Id="rId771" Type="http://schemas.openxmlformats.org/officeDocument/2006/relationships/hyperlink" Target="https://www.nevo.co.il/law_word/law16/KNESSET-850.pdf" TargetMode="External"/><Relationship Id="rId424" Type="http://schemas.openxmlformats.org/officeDocument/2006/relationships/hyperlink" Target="http://www.nevo.co.il/Law_word/law17/PROP-3098.pdf" TargetMode="External"/><Relationship Id="rId631" Type="http://schemas.openxmlformats.org/officeDocument/2006/relationships/hyperlink" Target="http://www.nevo.co.il/Law_word/law15/memshala-768.pdf" TargetMode="External"/><Relationship Id="rId729" Type="http://schemas.openxmlformats.org/officeDocument/2006/relationships/hyperlink" Target="http://www.nevo.co.il/Law_word/law15/memshala-1133.pdf" TargetMode="External"/><Relationship Id="rId270" Type="http://schemas.openxmlformats.org/officeDocument/2006/relationships/hyperlink" Target="http://www.nevo.co.il/Law_word/law14/LAW-1314.pdf" TargetMode="External"/><Relationship Id="rId65" Type="http://schemas.openxmlformats.org/officeDocument/2006/relationships/hyperlink" Target="http://www.nevo.co.il/Law_word/law17/PROP-1048.pdf" TargetMode="External"/><Relationship Id="rId130" Type="http://schemas.openxmlformats.org/officeDocument/2006/relationships/hyperlink" Target="http://www.nevo.co.il/Law_word/law14/LAW-1026.pdf" TargetMode="External"/><Relationship Id="rId368" Type="http://schemas.openxmlformats.org/officeDocument/2006/relationships/hyperlink" Target="http://www.nevo.co.il/Law_word/law14/LAW-1690.pdf" TargetMode="External"/><Relationship Id="rId575" Type="http://schemas.openxmlformats.org/officeDocument/2006/relationships/hyperlink" Target="http://www.nevo.co.il/Law_word/law14/law-2248.pdf" TargetMode="External"/><Relationship Id="rId782" Type="http://schemas.openxmlformats.org/officeDocument/2006/relationships/hyperlink" Target="https://www.nevo.co.il/law_html/law15/memshala-1594.pdf" TargetMode="External"/><Relationship Id="rId228" Type="http://schemas.openxmlformats.org/officeDocument/2006/relationships/hyperlink" Target="http://www.nevo.co.il/Law_word/law06/TAK-4973.pdf" TargetMode="External"/><Relationship Id="rId435" Type="http://schemas.openxmlformats.org/officeDocument/2006/relationships/hyperlink" Target="http://www.nevo.co.il/Law_word/law15/MEMSHALA-186.pdf" TargetMode="External"/><Relationship Id="rId642" Type="http://schemas.openxmlformats.org/officeDocument/2006/relationships/hyperlink" Target="http://www.nevo.co.il/law_word/law14/law-2463.pdf" TargetMode="External"/><Relationship Id="rId281" Type="http://schemas.openxmlformats.org/officeDocument/2006/relationships/hyperlink" Target="http://www.nevo.co.il/Law_word/law17/PROP-2041.pdf" TargetMode="External"/><Relationship Id="rId502" Type="http://schemas.openxmlformats.org/officeDocument/2006/relationships/hyperlink" Target="http://www.nevo.co.il/Law_word/law15/memshala-275.pdf" TargetMode="External"/><Relationship Id="rId76" Type="http://schemas.openxmlformats.org/officeDocument/2006/relationships/hyperlink" Target="http://www.nevo.co.il/Law_word/law14/law-0806.pdf" TargetMode="External"/><Relationship Id="rId141" Type="http://schemas.openxmlformats.org/officeDocument/2006/relationships/hyperlink" Target="http://www.nevo.co.il/Law_word/law17/PROP-1523.pdf" TargetMode="External"/><Relationship Id="rId379" Type="http://schemas.openxmlformats.org/officeDocument/2006/relationships/hyperlink" Target="http://www.nevo.co.il/Law_word/law14/LAW-1733.pdf" TargetMode="External"/><Relationship Id="rId586" Type="http://schemas.openxmlformats.org/officeDocument/2006/relationships/hyperlink" Target="http://www.nevo.co.il/Law_word/law15/memshala-541.pdf" TargetMode="External"/><Relationship Id="rId793" Type="http://schemas.openxmlformats.org/officeDocument/2006/relationships/hyperlink" Target="http://www.nevo.co.il/Law_word/law10/yalkut-5496.pdf" TargetMode="External"/><Relationship Id="rId7" Type="http://schemas.openxmlformats.org/officeDocument/2006/relationships/hyperlink" Target="http://www.nevo.co.il/Law_word/law14/LAW-0442.pdf" TargetMode="External"/><Relationship Id="rId239" Type="http://schemas.openxmlformats.org/officeDocument/2006/relationships/hyperlink" Target="http://www.nevo.co.il/Law_word/law14/LAW-1223.pdf" TargetMode="External"/><Relationship Id="rId446" Type="http://schemas.openxmlformats.org/officeDocument/2006/relationships/hyperlink" Target="http://www.nevo.co.il/Law_word/law14/LAW-1920.pdf" TargetMode="External"/><Relationship Id="rId653" Type="http://schemas.openxmlformats.org/officeDocument/2006/relationships/hyperlink" Target="http://www.nevo.co.il/Law_word/law15/memshala-951.pdf" TargetMode="External"/><Relationship Id="rId292" Type="http://schemas.openxmlformats.org/officeDocument/2006/relationships/hyperlink" Target="http://www.nevo.co.il/Law_word/law14/LAW-1394.pdf" TargetMode="External"/><Relationship Id="rId306" Type="http://schemas.openxmlformats.org/officeDocument/2006/relationships/hyperlink" Target="http://www.nevo.co.il/Law_word/law17/PROP-2161.pdf" TargetMode="External"/><Relationship Id="rId87" Type="http://schemas.openxmlformats.org/officeDocument/2006/relationships/hyperlink" Target="http://www.nevo.co.il/Law_word/law17/PROP-1289.pdf" TargetMode="External"/><Relationship Id="rId513" Type="http://schemas.openxmlformats.org/officeDocument/2006/relationships/hyperlink" Target="http://www.nevo.co.il/Law_word/law14/LAW-2109.pdf" TargetMode="External"/><Relationship Id="rId597" Type="http://schemas.openxmlformats.org/officeDocument/2006/relationships/hyperlink" Target="http://www.nevo.co.il/Law_word/law14/law-2405.pdf" TargetMode="External"/><Relationship Id="rId720" Type="http://schemas.openxmlformats.org/officeDocument/2006/relationships/hyperlink" Target="http://www.nevo.co.il/Law_word/law15/memshala-1083.pdf" TargetMode="External"/><Relationship Id="rId152" Type="http://schemas.openxmlformats.org/officeDocument/2006/relationships/hyperlink" Target="http://www.nevo.co.il/Law_word/law14/LAW-1027.pdf" TargetMode="External"/><Relationship Id="rId457" Type="http://schemas.openxmlformats.org/officeDocument/2006/relationships/hyperlink" Target="http://www.nevo.co.il/Law_word/law15/MEMSHALA-34.pdf" TargetMode="External"/><Relationship Id="rId664" Type="http://schemas.openxmlformats.org/officeDocument/2006/relationships/hyperlink" Target="http://www.nevo.co.il/Law_word/law15/memshala-951.pdf" TargetMode="External"/><Relationship Id="rId14" Type="http://schemas.openxmlformats.org/officeDocument/2006/relationships/hyperlink" Target="http://www.nevo.co.il/Law_word/law14/LAW-0642.pdf" TargetMode="External"/><Relationship Id="rId317" Type="http://schemas.openxmlformats.org/officeDocument/2006/relationships/hyperlink" Target="http://www.nevo.co.il/Law_word/law14/LAW-1452.pdf" TargetMode="External"/><Relationship Id="rId524" Type="http://schemas.openxmlformats.org/officeDocument/2006/relationships/hyperlink" Target="http://www.nevo.co.il/Law_word/law14/LAW-2110.pdf" TargetMode="External"/><Relationship Id="rId731" Type="http://schemas.openxmlformats.org/officeDocument/2006/relationships/hyperlink" Target="http://www.nevo.co.il/Law_word/law15/memshala-1196.pdf" TargetMode="External"/><Relationship Id="rId98" Type="http://schemas.openxmlformats.org/officeDocument/2006/relationships/hyperlink" Target="http://www.nevo.co.il/Law_word/law14/law-0908.pdf" TargetMode="External"/><Relationship Id="rId163" Type="http://schemas.openxmlformats.org/officeDocument/2006/relationships/hyperlink" Target="http://www.nevo.co.il/Law_word/law17/PROP-1574.pdf" TargetMode="External"/><Relationship Id="rId370" Type="http://schemas.openxmlformats.org/officeDocument/2006/relationships/hyperlink" Target="http://www.nevo.co.il/Law_word/law06/TAK-5934.pdf" TargetMode="External"/><Relationship Id="rId230" Type="http://schemas.openxmlformats.org/officeDocument/2006/relationships/hyperlink" Target="http://www.nevo.co.il/Law_word/law17/PROP-1791.pdf" TargetMode="External"/><Relationship Id="rId468" Type="http://schemas.openxmlformats.org/officeDocument/2006/relationships/hyperlink" Target="http://www.nevo.co.il/Law_word/law14/law-1978.pdf" TargetMode="External"/><Relationship Id="rId675" Type="http://schemas.openxmlformats.org/officeDocument/2006/relationships/hyperlink" Target="http://www.nevo.co.il/law_word/law14/law-2521.pdf" TargetMode="External"/><Relationship Id="rId25" Type="http://schemas.openxmlformats.org/officeDocument/2006/relationships/hyperlink" Target="http://www.nevo.co.il/Law_word/law14/LAW-1482.pdf" TargetMode="External"/><Relationship Id="rId328" Type="http://schemas.openxmlformats.org/officeDocument/2006/relationships/hyperlink" Target="http://www.nevo.co.il/Law_word/law06/TAK-5663.pdf" TargetMode="External"/><Relationship Id="rId535" Type="http://schemas.openxmlformats.org/officeDocument/2006/relationships/hyperlink" Target="http://www.nevo.co.il/Law_word/law14/LAW-2175.pdf" TargetMode="External"/><Relationship Id="rId742" Type="http://schemas.openxmlformats.org/officeDocument/2006/relationships/hyperlink" Target="http://www.nevo.co.il/Law_word/law14/law-2782.pdf" TargetMode="External"/><Relationship Id="rId174" Type="http://schemas.openxmlformats.org/officeDocument/2006/relationships/hyperlink" Target="http://www.nevo.co.il/Law_word/law14/LAW-1079.pdf" TargetMode="External"/><Relationship Id="rId381" Type="http://schemas.openxmlformats.org/officeDocument/2006/relationships/hyperlink" Target="http://www.nevo.co.il/Law_word/law14/LAW-1749.pdf" TargetMode="External"/><Relationship Id="rId602" Type="http://schemas.openxmlformats.org/officeDocument/2006/relationships/hyperlink" Target="http://www.nevo.co.il/Law_word/law06/tak-7081.pdf" TargetMode="External"/><Relationship Id="rId241" Type="http://schemas.openxmlformats.org/officeDocument/2006/relationships/hyperlink" Target="http://www.nevo.co.il/Law_word/law06/TAK-4978.pdf" TargetMode="External"/><Relationship Id="rId479" Type="http://schemas.openxmlformats.org/officeDocument/2006/relationships/hyperlink" Target="http://www.nevo.co.il/Law_word/law15/MEMSHALA-236.pdf" TargetMode="External"/><Relationship Id="rId686" Type="http://schemas.openxmlformats.org/officeDocument/2006/relationships/hyperlink" Target="http://www.nevo.co.il/Law_word/law15/memshala-1003.pdf" TargetMode="External"/><Relationship Id="rId36" Type="http://schemas.openxmlformats.org/officeDocument/2006/relationships/hyperlink" Target="http://www.nevo.co.il/Law_word/law17/PROP-0535.pdf" TargetMode="External"/><Relationship Id="rId339" Type="http://schemas.openxmlformats.org/officeDocument/2006/relationships/hyperlink" Target="http://www.nevo.co.il/Law_word/law14/LAW-1533.pdf" TargetMode="External"/><Relationship Id="rId546" Type="http://schemas.openxmlformats.org/officeDocument/2006/relationships/hyperlink" Target="http://www.nevo.co.il/Law_word/law14/law-2170.pdf" TargetMode="External"/><Relationship Id="rId753" Type="http://schemas.openxmlformats.org/officeDocument/2006/relationships/hyperlink" Target="https://www.nevo.co.il/law_word/law14/law-2713.pdf" TargetMode="External"/><Relationship Id="rId101" Type="http://schemas.openxmlformats.org/officeDocument/2006/relationships/hyperlink" Target="http://www.nevo.co.il/Law_word/law17/PROP-1337.pdf" TargetMode="External"/><Relationship Id="rId185" Type="http://schemas.openxmlformats.org/officeDocument/2006/relationships/hyperlink" Target="http://www.nevo.co.il/Law_word/law14/LAW-1107.pdf" TargetMode="External"/><Relationship Id="rId406" Type="http://schemas.openxmlformats.org/officeDocument/2006/relationships/hyperlink" Target="http://www.nevo.co.il/Law_word/law14/law-1881.pdf" TargetMode="External"/><Relationship Id="rId392" Type="http://schemas.openxmlformats.org/officeDocument/2006/relationships/hyperlink" Target="http://www.nevo.co.il/Law_word/law15/MEMSHALA-64.pdf" TargetMode="External"/><Relationship Id="rId613" Type="http://schemas.openxmlformats.org/officeDocument/2006/relationships/hyperlink" Target="http://www.nevo.co.il/Law_word/law14/LAW-2373.pdf" TargetMode="External"/><Relationship Id="rId697" Type="http://schemas.openxmlformats.org/officeDocument/2006/relationships/hyperlink" Target="http://www.nevo.co.il/law_word/law14/law-2561.pdf" TargetMode="External"/><Relationship Id="rId252" Type="http://schemas.openxmlformats.org/officeDocument/2006/relationships/hyperlink" Target="http://www.nevo.co.il/Law_word/law06/TAK-5080.pdf" TargetMode="External"/><Relationship Id="rId47" Type="http://schemas.openxmlformats.org/officeDocument/2006/relationships/hyperlink" Target="http://www.nevo.co.il/Law_word/law17/PROP-0691.pdf" TargetMode="External"/><Relationship Id="rId112" Type="http://schemas.openxmlformats.org/officeDocument/2006/relationships/hyperlink" Target="http://www.nevo.co.il/Law_word/law14/LAW-0954.pdf" TargetMode="External"/><Relationship Id="rId557" Type="http://schemas.openxmlformats.org/officeDocument/2006/relationships/hyperlink" Target="http://www.nevo.co.il/Law_word/law15/memshala-437.pdf" TargetMode="External"/><Relationship Id="rId764" Type="http://schemas.openxmlformats.org/officeDocument/2006/relationships/hyperlink" Target="https://www.nevo.co.il/Law_word/law14/law-2830.pdf" TargetMode="External"/><Relationship Id="rId196" Type="http://schemas.openxmlformats.org/officeDocument/2006/relationships/hyperlink" Target="http://www.nevo.co.il/Law_word/law14/LAW-1121.pdf" TargetMode="External"/><Relationship Id="rId417" Type="http://schemas.openxmlformats.org/officeDocument/2006/relationships/hyperlink" Target="http://www.nevo.co.il/Law_word/law17/PROP-3065.pdf" TargetMode="External"/><Relationship Id="rId624" Type="http://schemas.openxmlformats.org/officeDocument/2006/relationships/hyperlink" Target="http://www.nevo.co.il/Law_word/law14/law-2426.pdf" TargetMode="External"/><Relationship Id="rId263" Type="http://schemas.openxmlformats.org/officeDocument/2006/relationships/hyperlink" Target="http://www.nevo.co.il/Law_word/law17/PROP-1922.pdf" TargetMode="External"/><Relationship Id="rId470" Type="http://schemas.openxmlformats.org/officeDocument/2006/relationships/hyperlink" Target="http://www.nevo.co.il/Law_word/law14/law-1997.pdf" TargetMode="External"/><Relationship Id="rId58" Type="http://schemas.openxmlformats.org/officeDocument/2006/relationships/hyperlink" Target="http://www.nevo.co.il/Law_word/law14/law-0606.pdf" TargetMode="External"/><Relationship Id="rId123" Type="http://schemas.openxmlformats.org/officeDocument/2006/relationships/hyperlink" Target="http://www.nevo.co.il/Law_word/law17/PROP-1460.pdf" TargetMode="External"/><Relationship Id="rId330" Type="http://schemas.openxmlformats.org/officeDocument/2006/relationships/hyperlink" Target="http://www.nevo.co.il/Law_word/law17/PROP-2299.pdf" TargetMode="External"/><Relationship Id="rId568" Type="http://schemas.openxmlformats.org/officeDocument/2006/relationships/hyperlink" Target="http://www.nevo.co.il/Law_word/law06/tak-6864.pdf" TargetMode="External"/><Relationship Id="rId775" Type="http://schemas.openxmlformats.org/officeDocument/2006/relationships/hyperlink" Target="https://www.nevo.co.il/Law_word/law15/memshala-1468.pdf" TargetMode="External"/><Relationship Id="rId428" Type="http://schemas.openxmlformats.org/officeDocument/2006/relationships/hyperlink" Target="http://www.nevo.co.il/Law_word/law14/LAW-1881.pdf" TargetMode="External"/><Relationship Id="rId635" Type="http://schemas.openxmlformats.org/officeDocument/2006/relationships/hyperlink" Target="http://www.nevo.co.il/Law_word/law15/memshala-813.pdf" TargetMode="External"/><Relationship Id="rId274" Type="http://schemas.openxmlformats.org/officeDocument/2006/relationships/hyperlink" Target="http://www.nevo.co.il/Law_word/law14/LAW-1314.pdf" TargetMode="External"/><Relationship Id="rId481" Type="http://schemas.openxmlformats.org/officeDocument/2006/relationships/hyperlink" Target="http://www.nevo.co.il/Law_word/law15/MEMSHALA-260.pdf" TargetMode="External"/><Relationship Id="rId702" Type="http://schemas.openxmlformats.org/officeDocument/2006/relationships/hyperlink" Target="http://www.nevo.co.il/Law_word/law15/memshala-1083.pdf" TargetMode="External"/><Relationship Id="rId69" Type="http://schemas.openxmlformats.org/officeDocument/2006/relationships/hyperlink" Target="http://www.nevo.co.il/Law_word/law17/PROP-1112.pdf" TargetMode="External"/><Relationship Id="rId134" Type="http://schemas.openxmlformats.org/officeDocument/2006/relationships/hyperlink" Target="http://www.nevo.co.il/Law_word/law14/LAW-1121.pdf" TargetMode="External"/><Relationship Id="rId579" Type="http://schemas.openxmlformats.org/officeDocument/2006/relationships/hyperlink" Target="http://www.nevo.co.il/Law_word/law14/law-2271.pdf" TargetMode="External"/><Relationship Id="rId786" Type="http://schemas.openxmlformats.org/officeDocument/2006/relationships/hyperlink" Target="https://www.nevo.co.il/law_html/law15/memshala-1612.pdf" TargetMode="External"/><Relationship Id="rId341" Type="http://schemas.openxmlformats.org/officeDocument/2006/relationships/hyperlink" Target="http://www.nevo.co.il/Law_word/law14/LAW-1540.pdf" TargetMode="External"/><Relationship Id="rId439" Type="http://schemas.openxmlformats.org/officeDocument/2006/relationships/hyperlink" Target="http://www.nevo.co.il/Law_word/law15/MEMSHALA-25.pdf" TargetMode="External"/><Relationship Id="rId646" Type="http://schemas.openxmlformats.org/officeDocument/2006/relationships/hyperlink" Target="http://www.nevo.co.il/law_word/law14/law-2467.pdf" TargetMode="External"/><Relationship Id="rId201" Type="http://schemas.openxmlformats.org/officeDocument/2006/relationships/hyperlink" Target="http://www.nevo.co.il/Law_word/law17/PROP-1696.pdf" TargetMode="External"/><Relationship Id="rId285" Type="http://schemas.openxmlformats.org/officeDocument/2006/relationships/hyperlink" Target="http://www.nevo.co.il/Law_word/law14/LAW-1377.pdf" TargetMode="External"/><Relationship Id="rId506" Type="http://schemas.openxmlformats.org/officeDocument/2006/relationships/hyperlink" Target="http://www.nevo.co.il/Law_word/law15/memshala-260.pdf" TargetMode="External"/><Relationship Id="rId492" Type="http://schemas.openxmlformats.org/officeDocument/2006/relationships/hyperlink" Target="http://www.nevo.co.il/Law_word/law14/LAW-2024.pdf" TargetMode="External"/><Relationship Id="rId713" Type="http://schemas.openxmlformats.org/officeDocument/2006/relationships/hyperlink" Target="http://www.nevo.co.il/law_word/law14/law-2592.pdf" TargetMode="External"/><Relationship Id="rId797" Type="http://schemas.openxmlformats.org/officeDocument/2006/relationships/hyperlink" Target="http://www.nevo.co.il/Law_word/law10/yalkut-6861.pdf" TargetMode="External"/><Relationship Id="rId145" Type="http://schemas.openxmlformats.org/officeDocument/2006/relationships/hyperlink" Target="http://www.nevo.co.il/Law_word/law17/PROP-1523.pdf" TargetMode="External"/><Relationship Id="rId352" Type="http://schemas.openxmlformats.org/officeDocument/2006/relationships/hyperlink" Target="http://www.nevo.co.il/Law_word/law14/LAW-1591.pdf" TargetMode="External"/><Relationship Id="rId212" Type="http://schemas.openxmlformats.org/officeDocument/2006/relationships/hyperlink" Target="http://www.nevo.co.il/Law_word/law14/LAW-1248.pdf" TargetMode="External"/><Relationship Id="rId657" Type="http://schemas.openxmlformats.org/officeDocument/2006/relationships/hyperlink" Target="http://www.nevo.co.il/Law_word/law15/memshala-951.pdf" TargetMode="External"/><Relationship Id="rId296" Type="http://schemas.openxmlformats.org/officeDocument/2006/relationships/hyperlink" Target="http://www.nevo.co.il/Law_word/law06/TAK-5486.pdf" TargetMode="External"/><Relationship Id="rId517" Type="http://schemas.openxmlformats.org/officeDocument/2006/relationships/hyperlink" Target="http://www.nevo.co.il/Law_word/law15/memshala-492.pdf" TargetMode="External"/><Relationship Id="rId724" Type="http://schemas.openxmlformats.org/officeDocument/2006/relationships/hyperlink" Target="http://www.nevo.co.il/law_word/law14/law-2606.pdf" TargetMode="External"/><Relationship Id="rId60" Type="http://schemas.openxmlformats.org/officeDocument/2006/relationships/hyperlink" Target="http://www.nevo.co.il/Law_word/law14/law-0622.pdf" TargetMode="External"/><Relationship Id="rId156" Type="http://schemas.openxmlformats.org/officeDocument/2006/relationships/hyperlink" Target="http://www.nevo.co.il/Law_word/law14/LAW-1030.pdf" TargetMode="External"/><Relationship Id="rId363" Type="http://schemas.openxmlformats.org/officeDocument/2006/relationships/hyperlink" Target="http://www.nevo.co.il/Law_word/law17/PROP-2611.pdf" TargetMode="External"/><Relationship Id="rId570" Type="http://schemas.openxmlformats.org/officeDocument/2006/relationships/hyperlink" Target="http://www.nevo.co.il/Law_word/law15/memshala-391.pdf" TargetMode="External"/><Relationship Id="rId223" Type="http://schemas.openxmlformats.org/officeDocument/2006/relationships/hyperlink" Target="http://www.nevo.co.il/Law_word/law14/LAW-1378.pdf" TargetMode="External"/><Relationship Id="rId430" Type="http://schemas.openxmlformats.org/officeDocument/2006/relationships/hyperlink" Target="http://www.nevo.co.il/Law_word/law14/LAW-1892.pdf" TargetMode="External"/><Relationship Id="rId668" Type="http://schemas.openxmlformats.org/officeDocument/2006/relationships/hyperlink" Target="http://www.nevo.co.il/Law_word/law15/memshala-951.pdf" TargetMode="External"/><Relationship Id="rId18" Type="http://schemas.openxmlformats.org/officeDocument/2006/relationships/hyperlink" Target="http://www.nevo.co.il/Law_word/law14/LAW-0701.pdf" TargetMode="External"/><Relationship Id="rId528" Type="http://schemas.openxmlformats.org/officeDocument/2006/relationships/hyperlink" Target="http://web1.nevo.co.il/Law_word/law06/tak-6617.pdf" TargetMode="External"/><Relationship Id="rId735" Type="http://schemas.openxmlformats.org/officeDocument/2006/relationships/hyperlink" Target="https://www.nevo.co.il/Law_word/law15/memshala-1498.pdf" TargetMode="External"/><Relationship Id="rId167" Type="http://schemas.openxmlformats.org/officeDocument/2006/relationships/hyperlink" Target="http://www.nevo.co.il/Law_word/law17/PROP-1548.pdf" TargetMode="External"/><Relationship Id="rId374" Type="http://schemas.openxmlformats.org/officeDocument/2006/relationships/hyperlink" Target="http://www.nevo.co.il/Law_word/law17/PROP-2785.pdf" TargetMode="External"/><Relationship Id="rId581" Type="http://schemas.openxmlformats.org/officeDocument/2006/relationships/hyperlink" Target="http://www.nevo.co.il/Law_word/law14/LAW-2272.pdf" TargetMode="External"/><Relationship Id="rId71" Type="http://schemas.openxmlformats.org/officeDocument/2006/relationships/hyperlink" Target="http://www.nevo.co.il/Law_word/law17/PROP-1113.pdf" TargetMode="External"/><Relationship Id="rId234" Type="http://schemas.openxmlformats.org/officeDocument/2006/relationships/hyperlink" Target="http://www.nevo.co.il/Law_word/law17/PROP-1767.pdf" TargetMode="External"/><Relationship Id="rId679" Type="http://schemas.openxmlformats.org/officeDocument/2006/relationships/hyperlink" Target="http://www.nevo.co.il/law_word/law14/law-2534.pdf" TargetMode="External"/><Relationship Id="rId2" Type="http://schemas.openxmlformats.org/officeDocument/2006/relationships/hyperlink" Target="http://www.nevo.co.il/Law_word/law14/LAW-0339.pdf" TargetMode="External"/><Relationship Id="rId29" Type="http://schemas.openxmlformats.org/officeDocument/2006/relationships/hyperlink" Target="http://www.nevo.co.il/Law_word/law17/PROP-0769.pdf" TargetMode="External"/><Relationship Id="rId441" Type="http://schemas.openxmlformats.org/officeDocument/2006/relationships/hyperlink" Target="http://www.nevo.co.il/Law_word/law15/MEMSHALA-81.pdf" TargetMode="External"/><Relationship Id="rId539" Type="http://schemas.openxmlformats.org/officeDocument/2006/relationships/hyperlink" Target="http://www.nevo.co.il/Law_word/law14/law-2130.pdf" TargetMode="External"/><Relationship Id="rId746" Type="http://schemas.openxmlformats.org/officeDocument/2006/relationships/hyperlink" Target="https://www.nevo.co.il/law_word/law14/law-2677.pdf" TargetMode="External"/><Relationship Id="rId178" Type="http://schemas.openxmlformats.org/officeDocument/2006/relationships/hyperlink" Target="http://www.nevo.co.il/Law_word/law17/PROP-1610.pdf" TargetMode="External"/><Relationship Id="rId301" Type="http://schemas.openxmlformats.org/officeDocument/2006/relationships/hyperlink" Target="http://www.nevo.co.il/Law_word/law14/LAW-1414.pdf" TargetMode="External"/><Relationship Id="rId82" Type="http://schemas.openxmlformats.org/officeDocument/2006/relationships/hyperlink" Target="http://www.nevo.co.il/Law_word/law14/law-0819.pdf" TargetMode="External"/><Relationship Id="rId385" Type="http://schemas.openxmlformats.org/officeDocument/2006/relationships/hyperlink" Target="http://www.nevo.co.il/Law_word/law14/LAW-1767.pdf" TargetMode="External"/><Relationship Id="rId592" Type="http://schemas.openxmlformats.org/officeDocument/2006/relationships/hyperlink" Target="http://www.nevo.co.il/Law_word/law06/tak-7022.pdf" TargetMode="External"/><Relationship Id="rId606" Type="http://schemas.openxmlformats.org/officeDocument/2006/relationships/hyperlink" Target="http://www.nevo.co.il/Law_word/law16/knesset-403.pdf" TargetMode="External"/><Relationship Id="rId245" Type="http://schemas.openxmlformats.org/officeDocument/2006/relationships/hyperlink" Target="http://www.nevo.co.il/Law_word/law14/LAW-1217.pdf" TargetMode="External"/><Relationship Id="rId452" Type="http://schemas.openxmlformats.org/officeDocument/2006/relationships/hyperlink" Target="http://www.nevo.co.il/Law_word/law14/LAW-1936.pdf" TargetMode="External"/><Relationship Id="rId105" Type="http://schemas.openxmlformats.org/officeDocument/2006/relationships/hyperlink" Target="http://www.nevo.co.il/Law_word/law17/PROP-1424.pdf" TargetMode="External"/><Relationship Id="rId312" Type="http://schemas.openxmlformats.org/officeDocument/2006/relationships/hyperlink" Target="http://www.nevo.co.il/Law_word/law06/TAK-5569.pdf" TargetMode="External"/><Relationship Id="rId757" Type="http://schemas.openxmlformats.org/officeDocument/2006/relationships/hyperlink" Target="http://www.nevo.co.il/law_word/law14/law-2748.pdf" TargetMode="External"/><Relationship Id="rId93" Type="http://schemas.openxmlformats.org/officeDocument/2006/relationships/hyperlink" Target="http://www.nevo.co.il/Law_word/law17/PROP-1337.pdf" TargetMode="External"/><Relationship Id="rId189" Type="http://schemas.openxmlformats.org/officeDocument/2006/relationships/hyperlink" Target="http://www.nevo.co.il/Law_word/law14/LAW-1121.pdf" TargetMode="External"/><Relationship Id="rId396" Type="http://schemas.openxmlformats.org/officeDocument/2006/relationships/hyperlink" Target="http://www.nevo.co.il/Law_word/law15/MEMSHALA-236.pdf" TargetMode="External"/><Relationship Id="rId617" Type="http://schemas.openxmlformats.org/officeDocument/2006/relationships/hyperlink" Target="http://www.nevo.co.il/Law_word/law14/LAW-2382.pdf" TargetMode="External"/><Relationship Id="rId256" Type="http://schemas.openxmlformats.org/officeDocument/2006/relationships/hyperlink" Target="http://www.nevo.co.il/Law_word/law14/LAW-1844.pdf" TargetMode="External"/><Relationship Id="rId463" Type="http://schemas.openxmlformats.org/officeDocument/2006/relationships/hyperlink" Target="http://www.nevo.co.il/Law_word/law14/law-1963.pdf" TargetMode="External"/><Relationship Id="rId670" Type="http://schemas.openxmlformats.org/officeDocument/2006/relationships/hyperlink" Target="http://www.nevo.co.il/Law_word/law16/knesset-723.pdf" TargetMode="External"/><Relationship Id="rId116" Type="http://schemas.openxmlformats.org/officeDocument/2006/relationships/hyperlink" Target="http://www.nevo.co.il/Law_word/law14/LAW-0967.pdf" TargetMode="External"/><Relationship Id="rId323" Type="http://schemas.openxmlformats.org/officeDocument/2006/relationships/hyperlink" Target="http://www.nevo.co.il/Law_word/law14/LAW-1486.pdf" TargetMode="External"/><Relationship Id="rId530" Type="http://schemas.openxmlformats.org/officeDocument/2006/relationships/hyperlink" Target="http://www.nevo.co.il/Law_word/law14/law-2122.pdf" TargetMode="External"/><Relationship Id="rId768" Type="http://schemas.openxmlformats.org/officeDocument/2006/relationships/hyperlink" Target="https://www.nevo.co.il/Law_word/law14/law-2835.pdf" TargetMode="External"/><Relationship Id="rId20" Type="http://schemas.openxmlformats.org/officeDocument/2006/relationships/hyperlink" Target="http://www.nevo.co.il/Law_word/law14/LAW-0794.pdf" TargetMode="External"/><Relationship Id="rId628" Type="http://schemas.openxmlformats.org/officeDocument/2006/relationships/hyperlink" Target="http://www.nevo.co.il/Law_word/law14/law-2713.pdf" TargetMode="External"/><Relationship Id="rId267" Type="http://schemas.openxmlformats.org/officeDocument/2006/relationships/hyperlink" Target="http://www.nevo.co.il/Law_word/law17/PROP-1946.pdf" TargetMode="External"/><Relationship Id="rId474" Type="http://schemas.openxmlformats.org/officeDocument/2006/relationships/hyperlink" Target="http://www.nevo.co.il/Law_word/law14/law-2010.pdf" TargetMode="External"/><Relationship Id="rId127" Type="http://schemas.openxmlformats.org/officeDocument/2006/relationships/hyperlink" Target="http://www.nevo.co.il/Law_word/law06/TAK-4166.pdf" TargetMode="External"/><Relationship Id="rId681" Type="http://schemas.openxmlformats.org/officeDocument/2006/relationships/hyperlink" Target="http://www.nevo.co.il/law_word/law14/law-2539.pdf" TargetMode="External"/><Relationship Id="rId779" Type="http://schemas.openxmlformats.org/officeDocument/2006/relationships/hyperlink" Target="https://www.nevo.co.il/law_word/law15/memshala-1424.pdf" TargetMode="External"/><Relationship Id="rId31" Type="http://schemas.openxmlformats.org/officeDocument/2006/relationships/hyperlink" Target="http://www.nevo.co.il/Law_word/law14/LAW-0819.pdf" TargetMode="External"/><Relationship Id="rId334" Type="http://schemas.openxmlformats.org/officeDocument/2006/relationships/hyperlink" Target="http://www.nevo.co.il/Law_word/law17/PROP-2395.pdf" TargetMode="External"/><Relationship Id="rId541" Type="http://schemas.openxmlformats.org/officeDocument/2006/relationships/hyperlink" Target="http://www.nevo.co.il/Law_word/law14/law-2136.pdf" TargetMode="External"/><Relationship Id="rId639" Type="http://schemas.openxmlformats.org/officeDocument/2006/relationships/hyperlink" Target="http://www.nevo.co.il/Law_word/law16/knesset-535.pdf" TargetMode="External"/><Relationship Id="rId180" Type="http://schemas.openxmlformats.org/officeDocument/2006/relationships/hyperlink" Target="http://www.nevo.co.il/Law_word/law17/PROP-1642.pdf" TargetMode="External"/><Relationship Id="rId278" Type="http://schemas.openxmlformats.org/officeDocument/2006/relationships/hyperlink" Target="http://www.nevo.co.il/Law_word/law14/LAW-1344.pdf" TargetMode="External"/><Relationship Id="rId401" Type="http://schemas.openxmlformats.org/officeDocument/2006/relationships/hyperlink" Target="http://www.nevo.co.il/Law_word/law17/PROP-2990.pdf" TargetMode="External"/><Relationship Id="rId485" Type="http://schemas.openxmlformats.org/officeDocument/2006/relationships/hyperlink" Target="http://web1.nevo.co.il/Law_word/law15/memshala-291.pdf" TargetMode="External"/><Relationship Id="rId692" Type="http://schemas.openxmlformats.org/officeDocument/2006/relationships/hyperlink" Target="http://www.nevo.co.il/Law_word/law15/memshala-883.pdf" TargetMode="External"/><Relationship Id="rId706" Type="http://schemas.openxmlformats.org/officeDocument/2006/relationships/hyperlink" Target="http://www.nevo.co.il/Law_word/law15/memshala-1101.pdf" TargetMode="External"/><Relationship Id="rId42" Type="http://schemas.openxmlformats.org/officeDocument/2006/relationships/hyperlink" Target="http://www.nevo.co.il/Law_word/law14/law-0466.pdf" TargetMode="External"/><Relationship Id="rId138" Type="http://schemas.openxmlformats.org/officeDocument/2006/relationships/hyperlink" Target="http://www.nevo.co.il/Law_word/law14/LAW-1003.pdf" TargetMode="External"/><Relationship Id="rId345" Type="http://schemas.openxmlformats.org/officeDocument/2006/relationships/hyperlink" Target="http://www.nevo.co.il/Law_word/law06/TAK-5716.pdf" TargetMode="External"/><Relationship Id="rId552" Type="http://schemas.openxmlformats.org/officeDocument/2006/relationships/hyperlink" Target="http://www.nevo.co.il/Law_word/law06/tak-6724.pdf" TargetMode="External"/><Relationship Id="rId191" Type="http://schemas.openxmlformats.org/officeDocument/2006/relationships/hyperlink" Target="http://www.nevo.co.il/Law_word/law14/LAW-1119.pdf" TargetMode="External"/><Relationship Id="rId205" Type="http://schemas.openxmlformats.org/officeDocument/2006/relationships/hyperlink" Target="http://www.nevo.co.il/Law_word/law17/PROP-1727.pdf" TargetMode="External"/><Relationship Id="rId412" Type="http://schemas.openxmlformats.org/officeDocument/2006/relationships/hyperlink" Target="http://www.nevo.co.il/Law_word/law17/PROP-3038.pdf" TargetMode="External"/><Relationship Id="rId289" Type="http://schemas.openxmlformats.org/officeDocument/2006/relationships/hyperlink" Target="http://www.nevo.co.il/Law_word/law14/LAW-1394.pdf" TargetMode="External"/><Relationship Id="rId496" Type="http://schemas.openxmlformats.org/officeDocument/2006/relationships/hyperlink" Target="http://www.nevo.co.il/Law_word/law15/memshala-229.pdf" TargetMode="External"/><Relationship Id="rId717" Type="http://schemas.openxmlformats.org/officeDocument/2006/relationships/hyperlink" Target="http://www.nevo.co.il/law_word/law14/law-2592.pdf" TargetMode="External"/><Relationship Id="rId53" Type="http://schemas.openxmlformats.org/officeDocument/2006/relationships/hyperlink" Target="http://www.nevo.co.il/Law_word/law17/PROP-0767.pdf" TargetMode="External"/><Relationship Id="rId149" Type="http://schemas.openxmlformats.org/officeDocument/2006/relationships/hyperlink" Target="http://www.nevo.co.il/Law_word/law17/PROP-1526.pdf" TargetMode="External"/><Relationship Id="rId356" Type="http://schemas.openxmlformats.org/officeDocument/2006/relationships/hyperlink" Target="http://www.nevo.co.il/Law_word/law17/PROP-2556.pdf" TargetMode="External"/><Relationship Id="rId563" Type="http://schemas.openxmlformats.org/officeDocument/2006/relationships/hyperlink" Target="http://www.nevo.co.il/Law_word/law15/memshala-434.pdf" TargetMode="External"/><Relationship Id="rId770" Type="http://schemas.openxmlformats.org/officeDocument/2006/relationships/hyperlink" Target="https://www.nevo.co.il/Law_word/law15/memshala-1350.pdf" TargetMode="External"/><Relationship Id="rId216" Type="http://schemas.openxmlformats.org/officeDocument/2006/relationships/hyperlink" Target="http://www.nevo.co.il/Law_word/law17/PROP-1922.pdf" TargetMode="External"/><Relationship Id="rId423" Type="http://schemas.openxmlformats.org/officeDocument/2006/relationships/hyperlink" Target="http://www.nevo.co.il/Law_word/law14/LAW-1842.pdf" TargetMode="External"/><Relationship Id="rId630" Type="http://schemas.openxmlformats.org/officeDocument/2006/relationships/hyperlink" Target="http://www.nevo.co.il/Law_word/law14/law-2405.pdf" TargetMode="External"/><Relationship Id="rId728" Type="http://schemas.openxmlformats.org/officeDocument/2006/relationships/hyperlink" Target="http://www.nevo.co.il/law_word/law14/law-2638.pdf" TargetMode="External"/><Relationship Id="rId64" Type="http://schemas.openxmlformats.org/officeDocument/2006/relationships/hyperlink" Target="http://www.nevo.co.il/Law_word/law14/law-0691.pdf" TargetMode="External"/><Relationship Id="rId367" Type="http://schemas.openxmlformats.org/officeDocument/2006/relationships/hyperlink" Target="http://www.nevo.co.il/Law_word/law17/PROP-2736.pdf" TargetMode="External"/><Relationship Id="rId574" Type="http://schemas.openxmlformats.org/officeDocument/2006/relationships/hyperlink" Target="http://www.nevo.co.il/Law_word/law15/memshala-289.pdf" TargetMode="External"/><Relationship Id="rId171" Type="http://schemas.openxmlformats.org/officeDocument/2006/relationships/hyperlink" Target="http://www.nevo.co.il/Law_word/law17/PROP-1541.pdf" TargetMode="External"/><Relationship Id="rId227" Type="http://schemas.openxmlformats.org/officeDocument/2006/relationships/hyperlink" Target="http://www.nevo.co.il/Law_word/law06/TAK-4896.pdf" TargetMode="External"/><Relationship Id="rId781" Type="http://schemas.openxmlformats.org/officeDocument/2006/relationships/hyperlink" Target="https://www.nevo.co.il/law_word/law06/tak-10462.pdf" TargetMode="External"/><Relationship Id="rId269" Type="http://schemas.openxmlformats.org/officeDocument/2006/relationships/hyperlink" Target="http://www.nevo.co.il/Law_word/law17/PROP-1955.pdf" TargetMode="External"/><Relationship Id="rId434" Type="http://schemas.openxmlformats.org/officeDocument/2006/relationships/hyperlink" Target="http://www.nevo.co.il/Law_word/law14/LAW-2023.pdf" TargetMode="External"/><Relationship Id="rId476" Type="http://schemas.openxmlformats.org/officeDocument/2006/relationships/hyperlink" Target="http://www.nevo.co.il/Law_word/law14/LAW-2023.pdf" TargetMode="External"/><Relationship Id="rId641" Type="http://schemas.openxmlformats.org/officeDocument/2006/relationships/hyperlink" Target="http://www.nevo.co.il/Law_word/law15/memshala-768.pdf" TargetMode="External"/><Relationship Id="rId683" Type="http://schemas.openxmlformats.org/officeDocument/2006/relationships/hyperlink" Target="http://www.nevo.co.il/law_word/law14/law-2540.pdf" TargetMode="External"/><Relationship Id="rId739" Type="http://schemas.openxmlformats.org/officeDocument/2006/relationships/hyperlink" Target="http://www.nevo.co.il/Law_word/law15/memshala-1116.pdf" TargetMode="External"/><Relationship Id="rId33" Type="http://schemas.openxmlformats.org/officeDocument/2006/relationships/hyperlink" Target="http://www.nevo.co.il/Law_word/law14/LAW-0905.pdf" TargetMode="External"/><Relationship Id="rId129" Type="http://schemas.openxmlformats.org/officeDocument/2006/relationships/hyperlink" Target="http://www.nevo.co.il/Law_word/law17/PROP-1482.pdf" TargetMode="External"/><Relationship Id="rId280" Type="http://schemas.openxmlformats.org/officeDocument/2006/relationships/hyperlink" Target="http://www.nevo.co.il/Law_word/law14/LAW-1350.pdf" TargetMode="External"/><Relationship Id="rId336" Type="http://schemas.openxmlformats.org/officeDocument/2006/relationships/hyperlink" Target="http://www.nevo.co.il/Law_word/law17/PROP-2401.pdf" TargetMode="External"/><Relationship Id="rId501" Type="http://schemas.openxmlformats.org/officeDocument/2006/relationships/hyperlink" Target="http://www.nevo.co.il/Law_word/law14/law-2074.pdf" TargetMode="External"/><Relationship Id="rId543" Type="http://schemas.openxmlformats.org/officeDocument/2006/relationships/hyperlink" Target="http://www.nevo.co.il/Law_word/law14/LAW-2147.pdf" TargetMode="External"/><Relationship Id="rId75" Type="http://schemas.openxmlformats.org/officeDocument/2006/relationships/hyperlink" Target="http://www.nevo.co.il/Law_word/law14/law-0789.pdf" TargetMode="External"/><Relationship Id="rId140" Type="http://schemas.openxmlformats.org/officeDocument/2006/relationships/hyperlink" Target="http://www.nevo.co.il/Law_word/law14/LAW-1014.pdf" TargetMode="External"/><Relationship Id="rId182" Type="http://schemas.openxmlformats.org/officeDocument/2006/relationships/hyperlink" Target="http://www.nevo.co.il/Law_word/law06/TAK-4674.pdf" TargetMode="External"/><Relationship Id="rId378" Type="http://schemas.openxmlformats.org/officeDocument/2006/relationships/hyperlink" Target="http://www.nevo.co.il/Law_word/law14/LAW-1726.pdf" TargetMode="External"/><Relationship Id="rId403" Type="http://schemas.openxmlformats.org/officeDocument/2006/relationships/hyperlink" Target="http://www.nevo.co.il/Law_word/law17/PROP-2986.pdf" TargetMode="External"/><Relationship Id="rId585" Type="http://schemas.openxmlformats.org/officeDocument/2006/relationships/hyperlink" Target="http://www.nevo.co.il/Law_word/law14/law-2273.pdf" TargetMode="External"/><Relationship Id="rId750" Type="http://schemas.openxmlformats.org/officeDocument/2006/relationships/hyperlink" Target="https://www.nevo.co.il/law_word/law14/law-2684.pdf" TargetMode="External"/><Relationship Id="rId792" Type="http://schemas.openxmlformats.org/officeDocument/2006/relationships/hyperlink" Target="https://www.nevo.co.il/law_html/law06/tak-10624.pdf" TargetMode="External"/><Relationship Id="rId6" Type="http://schemas.openxmlformats.org/officeDocument/2006/relationships/hyperlink" Target="http://www.nevo.co.il/Law_word/law17/PROP-0505.pdf" TargetMode="External"/><Relationship Id="rId238" Type="http://schemas.openxmlformats.org/officeDocument/2006/relationships/hyperlink" Target="http://www.nevo.co.il/Law_word/law17/PROP-1811.pdf" TargetMode="External"/><Relationship Id="rId445" Type="http://schemas.openxmlformats.org/officeDocument/2006/relationships/hyperlink" Target="http://www.nevo.co.il/Law_word/law15/MEMSHALA-64.pdf" TargetMode="External"/><Relationship Id="rId487" Type="http://schemas.openxmlformats.org/officeDocument/2006/relationships/hyperlink" Target="http://www.nevo.co.il/Law_word/law15/memshala-349.pdf" TargetMode="External"/><Relationship Id="rId610" Type="http://schemas.openxmlformats.org/officeDocument/2006/relationships/hyperlink" Target="http://www.nevo.co.il/Law_word/law16/knesset-453.pdf" TargetMode="External"/><Relationship Id="rId652" Type="http://schemas.openxmlformats.org/officeDocument/2006/relationships/hyperlink" Target="http://www.nevo.co.il/law_word/law14/law-2509.pdf" TargetMode="External"/><Relationship Id="rId694" Type="http://schemas.openxmlformats.org/officeDocument/2006/relationships/hyperlink" Target="http://www.nevo.co.il/Law_word/law15/memshala-1029.pdf" TargetMode="External"/><Relationship Id="rId708" Type="http://schemas.openxmlformats.org/officeDocument/2006/relationships/hyperlink" Target="http://www.nevo.co.il/Law_word/law15/memshala-1083.pdf" TargetMode="External"/><Relationship Id="rId291" Type="http://schemas.openxmlformats.org/officeDocument/2006/relationships/hyperlink" Target="http://www.nevo.co.il/Law_word/law14/LAW-1401.pdf" TargetMode="External"/><Relationship Id="rId305" Type="http://schemas.openxmlformats.org/officeDocument/2006/relationships/hyperlink" Target="http://www.nevo.co.il/Law_word/law14/LAW-1417.pdf" TargetMode="External"/><Relationship Id="rId347" Type="http://schemas.openxmlformats.org/officeDocument/2006/relationships/hyperlink" Target="http://www.nevo.co.il/Law_word/law17/PROP-2436.pdf" TargetMode="External"/><Relationship Id="rId512" Type="http://schemas.openxmlformats.org/officeDocument/2006/relationships/hyperlink" Target="http://www.nevo.co.il/Law_word/law16/KNESSET-147.pdf" TargetMode="External"/><Relationship Id="rId44" Type="http://schemas.openxmlformats.org/officeDocument/2006/relationships/hyperlink" Target="http://www.nevo.co.il/Law_word/law14/law-0475.pdf" TargetMode="External"/><Relationship Id="rId86" Type="http://schemas.openxmlformats.org/officeDocument/2006/relationships/hyperlink" Target="http://www.nevo.co.il/Law_word/law14/LAW-0860.pdf" TargetMode="External"/><Relationship Id="rId151" Type="http://schemas.openxmlformats.org/officeDocument/2006/relationships/hyperlink" Target="http://www.nevo.co.il/Law_word/law17/PROP-1532.pdf" TargetMode="External"/><Relationship Id="rId389" Type="http://schemas.openxmlformats.org/officeDocument/2006/relationships/hyperlink" Target="http://www.nevo.co.il/Law_word/law14/LAW-1850.pdf" TargetMode="External"/><Relationship Id="rId554" Type="http://schemas.openxmlformats.org/officeDocument/2006/relationships/hyperlink" Target="http://www.nevo.co.il/Law_word/law14/law-2195.pdf" TargetMode="External"/><Relationship Id="rId596" Type="http://schemas.openxmlformats.org/officeDocument/2006/relationships/hyperlink" Target="http://www.nevo.co.il/Law_word/law15/memshala-591.pdf" TargetMode="External"/><Relationship Id="rId761" Type="http://schemas.openxmlformats.org/officeDocument/2006/relationships/hyperlink" Target="http://www.nevo.co.il/Law_word/law06/tak-8309.pdf" TargetMode="External"/><Relationship Id="rId193" Type="http://schemas.openxmlformats.org/officeDocument/2006/relationships/hyperlink" Target="http://www.nevo.co.il/Law_word/law14/LAW-1119.pdf" TargetMode="External"/><Relationship Id="rId207" Type="http://schemas.openxmlformats.org/officeDocument/2006/relationships/hyperlink" Target="http://www.nevo.co.il/Law_word/law17/PROP-1750.pdf" TargetMode="External"/><Relationship Id="rId249" Type="http://schemas.openxmlformats.org/officeDocument/2006/relationships/hyperlink" Target="http://www.nevo.co.il/Law_word/law14/LAW-1223.pdf" TargetMode="External"/><Relationship Id="rId414" Type="http://schemas.openxmlformats.org/officeDocument/2006/relationships/hyperlink" Target="http://www.nevo.co.il/Law_word/law17/PROP-2982.pdf" TargetMode="External"/><Relationship Id="rId456" Type="http://schemas.openxmlformats.org/officeDocument/2006/relationships/hyperlink" Target="http://www.nevo.co.il/Law_word/law14/LAW-1943.pdf" TargetMode="External"/><Relationship Id="rId498" Type="http://schemas.openxmlformats.org/officeDocument/2006/relationships/hyperlink" Target="http://www.nevo.co.il/Law_word/law15/memshala-236.pdf" TargetMode="External"/><Relationship Id="rId621" Type="http://schemas.openxmlformats.org/officeDocument/2006/relationships/hyperlink" Target="http://www.nevo.co.il/Law_word/law06/TAK-7200.pdf" TargetMode="External"/><Relationship Id="rId663" Type="http://schemas.openxmlformats.org/officeDocument/2006/relationships/hyperlink" Target="http://www.nevo.co.il/law_word/law14/law-2511.pdf" TargetMode="External"/><Relationship Id="rId13" Type="http://schemas.openxmlformats.org/officeDocument/2006/relationships/hyperlink" Target="http://www.nevo.co.il/Law_word/law17/PROP-0842.pdf" TargetMode="External"/><Relationship Id="rId109" Type="http://schemas.openxmlformats.org/officeDocument/2006/relationships/hyperlink" Target="http://www.nevo.co.il/Law_word/law17/PROP-1395.pdf" TargetMode="External"/><Relationship Id="rId260" Type="http://schemas.openxmlformats.org/officeDocument/2006/relationships/hyperlink" Target="http://www.nevo.co.il/Law_word/law06/TAK-5201.pdf" TargetMode="External"/><Relationship Id="rId316" Type="http://schemas.openxmlformats.org/officeDocument/2006/relationships/hyperlink" Target="http://www.nevo.co.il/Law_word/law14/LAW-1600.pdf" TargetMode="External"/><Relationship Id="rId523" Type="http://schemas.openxmlformats.org/officeDocument/2006/relationships/hyperlink" Target="http://www.nevo.co.il/Law_word/law15/memshala-951.pdf" TargetMode="External"/><Relationship Id="rId719" Type="http://schemas.openxmlformats.org/officeDocument/2006/relationships/hyperlink" Target="http://www.nevo.co.il/law_word/law14/law-2592.pdf" TargetMode="External"/><Relationship Id="rId55" Type="http://schemas.openxmlformats.org/officeDocument/2006/relationships/hyperlink" Target="http://www.nevo.co.il/Law_word/law17/PROP-0769.pdf" TargetMode="External"/><Relationship Id="rId97" Type="http://schemas.openxmlformats.org/officeDocument/2006/relationships/hyperlink" Target="http://www.nevo.co.il/Law_word/law17/PROP-1346.pdf" TargetMode="External"/><Relationship Id="rId120" Type="http://schemas.openxmlformats.org/officeDocument/2006/relationships/hyperlink" Target="http://www.nevo.co.il/Law_word/law14/LAW-0982.pdf" TargetMode="External"/><Relationship Id="rId358" Type="http://schemas.openxmlformats.org/officeDocument/2006/relationships/hyperlink" Target="http://www.nevo.co.il/Law_word/law17/PROP-2601.pdf" TargetMode="External"/><Relationship Id="rId565" Type="http://schemas.openxmlformats.org/officeDocument/2006/relationships/hyperlink" Target="http://www.nevo.co.il/Law_word/law15/memshala-433.pdf" TargetMode="External"/><Relationship Id="rId730" Type="http://schemas.openxmlformats.org/officeDocument/2006/relationships/hyperlink" Target="https://www.nevo.co.il/law_word/law14/law-2713.pdf" TargetMode="External"/><Relationship Id="rId772" Type="http://schemas.openxmlformats.org/officeDocument/2006/relationships/hyperlink" Target="https://www.nevo.co.il/Law_word/law15/memshala-1443.pdf" TargetMode="External"/><Relationship Id="rId162" Type="http://schemas.openxmlformats.org/officeDocument/2006/relationships/hyperlink" Target="http://www.nevo.co.il/Law_word/law14/LAW-1050.pdf" TargetMode="External"/><Relationship Id="rId218" Type="http://schemas.openxmlformats.org/officeDocument/2006/relationships/hyperlink" Target="http://www.nevo.co.il/Law_word/law17/PROP-1972.pdf" TargetMode="External"/><Relationship Id="rId425" Type="http://schemas.openxmlformats.org/officeDocument/2006/relationships/hyperlink" Target="http://www.nevo.co.il/Law_word/law14/LAW-1863.pdf" TargetMode="External"/><Relationship Id="rId467" Type="http://schemas.openxmlformats.org/officeDocument/2006/relationships/hyperlink" Target="http://www.nevo.co.il/Law_word/law15/MEMSHALA-121.pdf" TargetMode="External"/><Relationship Id="rId632" Type="http://schemas.openxmlformats.org/officeDocument/2006/relationships/hyperlink" Target="http://www.nevo.co.il/Law_word/law14/law-2422.pdf" TargetMode="External"/><Relationship Id="rId271" Type="http://schemas.openxmlformats.org/officeDocument/2006/relationships/hyperlink" Target="http://www.nevo.co.il/Law_word/law17/PROP-1972.pdf" TargetMode="External"/><Relationship Id="rId674" Type="http://schemas.openxmlformats.org/officeDocument/2006/relationships/hyperlink" Target="http://www.nevo.co.il/Law_word/law15/memshala-951.pdf" TargetMode="External"/><Relationship Id="rId24" Type="http://schemas.openxmlformats.org/officeDocument/2006/relationships/hyperlink" Target="http://www.nevo.co.il/Law_word/law14/LAW-0988.pdf" TargetMode="External"/><Relationship Id="rId66" Type="http://schemas.openxmlformats.org/officeDocument/2006/relationships/hyperlink" Target="http://www.nevo.co.il/Law_word/law14/law-0711.pdf" TargetMode="External"/><Relationship Id="rId131" Type="http://schemas.openxmlformats.org/officeDocument/2006/relationships/hyperlink" Target="http://www.nevo.co.il/Law_word/law17/PROP-1532.pdf" TargetMode="External"/><Relationship Id="rId327" Type="http://schemas.openxmlformats.org/officeDocument/2006/relationships/hyperlink" Target="http://www.nevo.co.il/Law_word/law06/TAK-5642.pdf" TargetMode="External"/><Relationship Id="rId369" Type="http://schemas.openxmlformats.org/officeDocument/2006/relationships/hyperlink" Target="http://www.nevo.co.il/Law_word/law17/PROP-2730.pdf" TargetMode="External"/><Relationship Id="rId534" Type="http://schemas.openxmlformats.org/officeDocument/2006/relationships/hyperlink" Target="http://www.nevo.co.il/Law_word/law16/knesset-142.pdf" TargetMode="External"/><Relationship Id="rId576" Type="http://schemas.openxmlformats.org/officeDocument/2006/relationships/hyperlink" Target="http://www.nevo.co.il/Law_word/law15/memshala-501.pdf" TargetMode="External"/><Relationship Id="rId741" Type="http://schemas.openxmlformats.org/officeDocument/2006/relationships/hyperlink" Target="http://www.nevo.co.il/Law_word/law16/knesset-723.pdf" TargetMode="External"/><Relationship Id="rId783" Type="http://schemas.openxmlformats.org/officeDocument/2006/relationships/hyperlink" Target="https://www.nevo.co.il/law_word/law06/tak-10624.pdf" TargetMode="External"/><Relationship Id="rId173" Type="http://schemas.openxmlformats.org/officeDocument/2006/relationships/hyperlink" Target="http://www.nevo.co.il/Law_word/law06/TAK-4476.pdf" TargetMode="External"/><Relationship Id="rId229" Type="http://schemas.openxmlformats.org/officeDocument/2006/relationships/hyperlink" Target="http://www.nevo.co.il/Law_word/law14/law-1193.pdf" TargetMode="External"/><Relationship Id="rId380" Type="http://schemas.openxmlformats.org/officeDocument/2006/relationships/hyperlink" Target="http://www.nevo.co.il/Law_word/law17/PROP-2844.pdf" TargetMode="External"/><Relationship Id="rId436" Type="http://schemas.openxmlformats.org/officeDocument/2006/relationships/hyperlink" Target="http://www.nevo.co.il/Law_word/law14/LAW-1882.pdf" TargetMode="External"/><Relationship Id="rId601" Type="http://schemas.openxmlformats.org/officeDocument/2006/relationships/hyperlink" Target="http://www.nevo.co.il/Law_word/law06/TAK-7068.pdf" TargetMode="External"/><Relationship Id="rId643" Type="http://schemas.openxmlformats.org/officeDocument/2006/relationships/hyperlink" Target="http://www.nevo.co.il/Law_word/law15/memshala-768.pdf" TargetMode="External"/><Relationship Id="rId240" Type="http://schemas.openxmlformats.org/officeDocument/2006/relationships/hyperlink" Target="http://www.nevo.co.il/Law_word/law17/PROP-1835.pdf" TargetMode="External"/><Relationship Id="rId478" Type="http://schemas.openxmlformats.org/officeDocument/2006/relationships/hyperlink" Target="http://www.nevo.co.il/Law_word/law14/LAW-2057.pdf" TargetMode="External"/><Relationship Id="rId685" Type="http://schemas.openxmlformats.org/officeDocument/2006/relationships/hyperlink" Target="http://www.nevo.co.il/law_word/law14/law-2543.pdf" TargetMode="External"/><Relationship Id="rId35" Type="http://schemas.openxmlformats.org/officeDocument/2006/relationships/hyperlink" Target="http://www.nevo.co.il/Law_word/law14/LAW-0423.pdf" TargetMode="External"/><Relationship Id="rId77" Type="http://schemas.openxmlformats.org/officeDocument/2006/relationships/hyperlink" Target="http://www.nevo.co.il/Law_word/law17/PROP-1228.pdf" TargetMode="External"/><Relationship Id="rId100" Type="http://schemas.openxmlformats.org/officeDocument/2006/relationships/hyperlink" Target="http://www.nevo.co.il/Law_word/law14/LAW-0910.pdf" TargetMode="External"/><Relationship Id="rId282" Type="http://schemas.openxmlformats.org/officeDocument/2006/relationships/hyperlink" Target="http://www.nevo.co.il/Law_word/law14/LAW-1370.pdf" TargetMode="External"/><Relationship Id="rId338" Type="http://schemas.openxmlformats.org/officeDocument/2006/relationships/hyperlink" Target="http://www.nevo.co.il/Law_word/law17/PROP-2401.pdf" TargetMode="External"/><Relationship Id="rId503" Type="http://schemas.openxmlformats.org/officeDocument/2006/relationships/hyperlink" Target="http://www.nevo.co.il/Law_word/law14/law-2076.pdf" TargetMode="External"/><Relationship Id="rId545" Type="http://schemas.openxmlformats.org/officeDocument/2006/relationships/hyperlink" Target="http://www.nevo.co.il/Law_word/law15/memshala-349.pdf" TargetMode="External"/><Relationship Id="rId587" Type="http://schemas.openxmlformats.org/officeDocument/2006/relationships/hyperlink" Target="http://www.nevo.co.il/Law_word/law14/law-2280.pdf" TargetMode="External"/><Relationship Id="rId710" Type="http://schemas.openxmlformats.org/officeDocument/2006/relationships/hyperlink" Target="http://www.nevo.co.il/Law_word/law15/memshala-1083.pdf" TargetMode="External"/><Relationship Id="rId752" Type="http://schemas.openxmlformats.org/officeDocument/2006/relationships/hyperlink" Target="http://www.nevo.co.il/Law_word/law15/memshala-1150.pdf" TargetMode="External"/><Relationship Id="rId8" Type="http://schemas.openxmlformats.org/officeDocument/2006/relationships/hyperlink" Target="http://www.nevo.co.il/Law_word/law17/PROP-0610.pdf" TargetMode="External"/><Relationship Id="rId142" Type="http://schemas.openxmlformats.org/officeDocument/2006/relationships/hyperlink" Target="http://www.nevo.co.il/Law_word/law14/LAW-1005.pdf" TargetMode="External"/><Relationship Id="rId184" Type="http://schemas.openxmlformats.org/officeDocument/2006/relationships/hyperlink" Target="http://www.nevo.co.il/Law_word/law17/PROP-1644.pdf" TargetMode="External"/><Relationship Id="rId391" Type="http://schemas.openxmlformats.org/officeDocument/2006/relationships/hyperlink" Target="http://www.nevo.co.il/Law_word/law14/LAW-1920.pdf" TargetMode="External"/><Relationship Id="rId405" Type="http://schemas.openxmlformats.org/officeDocument/2006/relationships/hyperlink" Target="http://web2.nevo.co.il/Law_word/law17/PROP-3077.pdf" TargetMode="External"/><Relationship Id="rId447" Type="http://schemas.openxmlformats.org/officeDocument/2006/relationships/hyperlink" Target="http://www.nevo.co.il/Law_word/law15/MEMSHALA-64.pdf" TargetMode="External"/><Relationship Id="rId612" Type="http://schemas.openxmlformats.org/officeDocument/2006/relationships/hyperlink" Target="http://www.nevo.co.il/Law_word/law15/memshala-582.pdf" TargetMode="External"/><Relationship Id="rId794" Type="http://schemas.openxmlformats.org/officeDocument/2006/relationships/hyperlink" Target="http://www.nevo.co.il/Law_word/law14/LAW-2203.pdf" TargetMode="External"/><Relationship Id="rId251" Type="http://schemas.openxmlformats.org/officeDocument/2006/relationships/hyperlink" Target="http://www.nevo.co.il/Law_word/law06/TAK-5072.pdf" TargetMode="External"/><Relationship Id="rId489" Type="http://schemas.openxmlformats.org/officeDocument/2006/relationships/hyperlink" Target="http://www.nevo.co.il/Law_word/law15/memshala-392.pdf" TargetMode="External"/><Relationship Id="rId654" Type="http://schemas.openxmlformats.org/officeDocument/2006/relationships/hyperlink" Target="http://www.nevo.co.il/law_word/law14/law-2511.pdf" TargetMode="External"/><Relationship Id="rId696" Type="http://schemas.openxmlformats.org/officeDocument/2006/relationships/hyperlink" Target="http://www.nevo.co.il/Law_word/law15/memshala-1041.pdf" TargetMode="External"/><Relationship Id="rId46" Type="http://schemas.openxmlformats.org/officeDocument/2006/relationships/hyperlink" Target="http://www.nevo.co.il/Law_word/law14/law-0476.pdf" TargetMode="External"/><Relationship Id="rId293" Type="http://schemas.openxmlformats.org/officeDocument/2006/relationships/hyperlink" Target="http://www.nevo.co.il/Law_word/law17/PROP-2115.pdf" TargetMode="External"/><Relationship Id="rId307" Type="http://schemas.openxmlformats.org/officeDocument/2006/relationships/hyperlink" Target="http://www.nevo.co.il/Law_word/law14/LAW-1431.pdf" TargetMode="External"/><Relationship Id="rId349" Type="http://schemas.openxmlformats.org/officeDocument/2006/relationships/hyperlink" Target="http://www.nevo.co.il/Law_word/law17/PROP-2282.pdf" TargetMode="External"/><Relationship Id="rId514" Type="http://schemas.openxmlformats.org/officeDocument/2006/relationships/hyperlink" Target="http://www.nevo.co.il/Law_word/law16/KNESSET-150.pdf" TargetMode="External"/><Relationship Id="rId556" Type="http://schemas.openxmlformats.org/officeDocument/2006/relationships/hyperlink" Target="http://www.nevo.co.il/Law_word/law14/law-2202.pdf" TargetMode="External"/><Relationship Id="rId721" Type="http://schemas.openxmlformats.org/officeDocument/2006/relationships/hyperlink" Target="http://www.nevo.co.il/law_word/law14/law-2596.pdf" TargetMode="External"/><Relationship Id="rId763" Type="http://schemas.openxmlformats.org/officeDocument/2006/relationships/hyperlink" Target="https://www.nevo.co.il/Law_word/law15/memshala-1311.pdf" TargetMode="External"/><Relationship Id="rId88" Type="http://schemas.openxmlformats.org/officeDocument/2006/relationships/hyperlink" Target="http://www.nevo.co.il/Law_word/law14/LAW-0862.pdf" TargetMode="External"/><Relationship Id="rId111" Type="http://schemas.openxmlformats.org/officeDocument/2006/relationships/hyperlink" Target="http://www.nevo.co.il/Law_word/law17/PROP-1421.pdf" TargetMode="External"/><Relationship Id="rId153" Type="http://schemas.openxmlformats.org/officeDocument/2006/relationships/hyperlink" Target="http://www.nevo.co.il/Law_word/law17/PROP-1501.pdf" TargetMode="External"/><Relationship Id="rId195" Type="http://schemas.openxmlformats.org/officeDocument/2006/relationships/hyperlink" Target="http://www.nevo.co.il/Law_word/law14/law-1121.pdf" TargetMode="External"/><Relationship Id="rId209" Type="http://schemas.openxmlformats.org/officeDocument/2006/relationships/hyperlink" Target="http://www.nevo.co.il/Law_word/law17/PROP-1773.pdf" TargetMode="External"/><Relationship Id="rId360" Type="http://schemas.openxmlformats.org/officeDocument/2006/relationships/hyperlink" Target="http://www.nevo.co.il/Law_word/law17/PROP-2607.pdf" TargetMode="External"/><Relationship Id="rId416" Type="http://schemas.openxmlformats.org/officeDocument/2006/relationships/hyperlink" Target="http://www.nevo.co.il/Law_word/law17/PROP-3043.pdf" TargetMode="External"/><Relationship Id="rId598" Type="http://schemas.openxmlformats.org/officeDocument/2006/relationships/hyperlink" Target="http://www.nevo.co.il/Law_word/law15/memshala-768.pdf" TargetMode="External"/><Relationship Id="rId220" Type="http://schemas.openxmlformats.org/officeDocument/2006/relationships/hyperlink" Target="http://www.nevo.co.il/Law_word/law17/PROP-2010.pdf" TargetMode="External"/><Relationship Id="rId458" Type="http://schemas.openxmlformats.org/officeDocument/2006/relationships/hyperlink" Target="http://www.nevo.co.il/Law_word/law14/LAW-1949.pdf" TargetMode="External"/><Relationship Id="rId623" Type="http://schemas.openxmlformats.org/officeDocument/2006/relationships/hyperlink" Target="http://www.nevo.co.il/Law_word/law15/memshala-768.pdf" TargetMode="External"/><Relationship Id="rId665" Type="http://schemas.openxmlformats.org/officeDocument/2006/relationships/hyperlink" Target="http://www.nevo.co.il/law_word/law14/law-2511.pdf" TargetMode="External"/><Relationship Id="rId15" Type="http://schemas.openxmlformats.org/officeDocument/2006/relationships/hyperlink" Target="http://www.nevo.co.il/Law_word/law17/PROP-0956.pdf" TargetMode="External"/><Relationship Id="rId57" Type="http://schemas.openxmlformats.org/officeDocument/2006/relationships/hyperlink" Target="http://www.nevo.co.il/Law_word/law17/PROP-0860.pdf" TargetMode="External"/><Relationship Id="rId262" Type="http://schemas.openxmlformats.org/officeDocument/2006/relationships/hyperlink" Target="http://www.nevo.co.il/Law_word/law17/PROP-1915.pdf" TargetMode="External"/><Relationship Id="rId318" Type="http://schemas.openxmlformats.org/officeDocument/2006/relationships/hyperlink" Target="http://www.nevo.co.il/Law_word/law17/PROP-2240.pdf" TargetMode="External"/><Relationship Id="rId525" Type="http://schemas.openxmlformats.org/officeDocument/2006/relationships/hyperlink" Target="http://www.nevo.co.il/Law_word/law15/memshala-309.pdf" TargetMode="External"/><Relationship Id="rId567" Type="http://schemas.openxmlformats.org/officeDocument/2006/relationships/hyperlink" Target="http://www.nevo.co.il/Law_word/law15/memshala-403.pdf" TargetMode="External"/><Relationship Id="rId732" Type="http://schemas.openxmlformats.org/officeDocument/2006/relationships/hyperlink" Target="http://www.nevo.co.il/law_word/law14/law-2651.pdf" TargetMode="External"/><Relationship Id="rId99" Type="http://schemas.openxmlformats.org/officeDocument/2006/relationships/hyperlink" Target="http://www.nevo.co.il/Law_word/law17/PROP-1331.pdf" TargetMode="External"/><Relationship Id="rId122" Type="http://schemas.openxmlformats.org/officeDocument/2006/relationships/hyperlink" Target="http://www.nevo.co.il/Law_word/law14/LAW-0982.pdf" TargetMode="External"/><Relationship Id="rId164" Type="http://schemas.openxmlformats.org/officeDocument/2006/relationships/hyperlink" Target="http://www.nevo.co.il/Law_word/law14/LAW-1058.pdf" TargetMode="External"/><Relationship Id="rId371" Type="http://schemas.openxmlformats.org/officeDocument/2006/relationships/hyperlink" Target="http://www.nevo.co.il/Law_word/law14/LAW-1696.pdf" TargetMode="External"/><Relationship Id="rId774" Type="http://schemas.openxmlformats.org/officeDocument/2006/relationships/hyperlink" Target="https://www.nevo.co.il/law_word/law06/tak-9841.pdf" TargetMode="External"/><Relationship Id="rId427" Type="http://schemas.openxmlformats.org/officeDocument/2006/relationships/hyperlink" Target="http://www.nevo.co.il/Law_word/law14/LAW-1880.pdf" TargetMode="External"/><Relationship Id="rId469" Type="http://schemas.openxmlformats.org/officeDocument/2006/relationships/hyperlink" Target="http://www.nevo.co.il/Law_word/law16/KNESSET-43.pdf" TargetMode="External"/><Relationship Id="rId634" Type="http://schemas.openxmlformats.org/officeDocument/2006/relationships/hyperlink" Target="http://www.nevo.co.il/Law_word/law14/law-2426.pdf" TargetMode="External"/><Relationship Id="rId676" Type="http://schemas.openxmlformats.org/officeDocument/2006/relationships/hyperlink" Target="http://www.nevo.co.il/Law_word/law15/memshala-986.pdf" TargetMode="External"/><Relationship Id="rId26" Type="http://schemas.openxmlformats.org/officeDocument/2006/relationships/hyperlink" Target="http://www.nevo.co.il/Law_word/law14/LAW-0393.pdf" TargetMode="External"/><Relationship Id="rId231" Type="http://schemas.openxmlformats.org/officeDocument/2006/relationships/hyperlink" Target="http://www.nevo.co.il/Law_word/law14/LAW-1194.pdf" TargetMode="External"/><Relationship Id="rId273" Type="http://schemas.openxmlformats.org/officeDocument/2006/relationships/hyperlink" Target="http://www.nevo.co.il/Law_word/law17/PROP-1972.pdf" TargetMode="External"/><Relationship Id="rId329" Type="http://schemas.openxmlformats.org/officeDocument/2006/relationships/hyperlink" Target="http://www.nevo.co.il/Law_word/law14/LAW-1497.pdf" TargetMode="External"/><Relationship Id="rId480" Type="http://schemas.openxmlformats.org/officeDocument/2006/relationships/hyperlink" Target="http://www.nevo.co.il/Law_word/law14/LAW-2077.pdf" TargetMode="External"/><Relationship Id="rId536" Type="http://schemas.openxmlformats.org/officeDocument/2006/relationships/hyperlink" Target="http://www.nevo.co.il/Law_word/law15/memshala-392.pdf" TargetMode="External"/><Relationship Id="rId701" Type="http://schemas.openxmlformats.org/officeDocument/2006/relationships/hyperlink" Target="http://www.nevo.co.il/law_word/law14/law-2591.pdf" TargetMode="External"/><Relationship Id="rId68" Type="http://schemas.openxmlformats.org/officeDocument/2006/relationships/hyperlink" Target="http://www.nevo.co.il/Law_word/law14/law-0732.pdf" TargetMode="External"/><Relationship Id="rId133" Type="http://schemas.openxmlformats.org/officeDocument/2006/relationships/hyperlink" Target="http://www.nevo.co.il/Law_word/law17/PROP-1574.pdf" TargetMode="External"/><Relationship Id="rId175" Type="http://schemas.openxmlformats.org/officeDocument/2006/relationships/hyperlink" Target="http://www.nevo.co.il/Law_word/law17/PROP-1621.pdf" TargetMode="External"/><Relationship Id="rId340" Type="http://schemas.openxmlformats.org/officeDocument/2006/relationships/hyperlink" Target="http://www.nevo.co.il/Law_word/law17/PROP-2389.pdf" TargetMode="External"/><Relationship Id="rId578" Type="http://schemas.openxmlformats.org/officeDocument/2006/relationships/hyperlink" Target="http://www.nevo.co.il/Law_word/law15/memshala-436.pdf" TargetMode="External"/><Relationship Id="rId743" Type="http://schemas.openxmlformats.org/officeDocument/2006/relationships/hyperlink" Target="http://www.nevo.co.il/Law_word/law15/memshala-1090.pdf" TargetMode="External"/><Relationship Id="rId785" Type="http://schemas.openxmlformats.org/officeDocument/2006/relationships/hyperlink" Target="https://www.nevo.co.il/law_html/law15/memshala-1612.pdf" TargetMode="External"/><Relationship Id="rId200" Type="http://schemas.openxmlformats.org/officeDocument/2006/relationships/hyperlink" Target="http://www.nevo.co.il/Law_word/law14/LAW-1135.pdf" TargetMode="External"/><Relationship Id="rId382" Type="http://schemas.openxmlformats.org/officeDocument/2006/relationships/hyperlink" Target="http://www.nevo.co.il/Law_word/law17/PROP-2887.pdf" TargetMode="External"/><Relationship Id="rId438" Type="http://schemas.openxmlformats.org/officeDocument/2006/relationships/hyperlink" Target="http://www.nevo.co.il/Law_word/law06/TAK-klali-6222.pdf" TargetMode="External"/><Relationship Id="rId603" Type="http://schemas.openxmlformats.org/officeDocument/2006/relationships/hyperlink" Target="http://www.nevo.co.il/Law_word/law14/law-2331.pdf" TargetMode="External"/><Relationship Id="rId645" Type="http://schemas.openxmlformats.org/officeDocument/2006/relationships/hyperlink" Target="http://www.nevo.co.il/Law_word/law15/memshala-635.pdf" TargetMode="External"/><Relationship Id="rId687" Type="http://schemas.openxmlformats.org/officeDocument/2006/relationships/hyperlink" Target="http://www.nevo.co.il/law_word/law14/law-2547.pdf" TargetMode="External"/><Relationship Id="rId242" Type="http://schemas.openxmlformats.org/officeDocument/2006/relationships/hyperlink" Target="http://www.nevo.co.il/Law_word/law06/TAK-4986.pdf" TargetMode="External"/><Relationship Id="rId284" Type="http://schemas.openxmlformats.org/officeDocument/2006/relationships/hyperlink" Target="http://www.nevo.co.il/Law_word/law06/TAK-5409.pdf" TargetMode="External"/><Relationship Id="rId491" Type="http://schemas.openxmlformats.org/officeDocument/2006/relationships/hyperlink" Target="http://www.nevo.co.il/Law_word/law15/MEMSHALA-175.pdf" TargetMode="External"/><Relationship Id="rId505" Type="http://schemas.openxmlformats.org/officeDocument/2006/relationships/hyperlink" Target="http://www.nevo.co.il/Law_word/law14/law-2077.pdf" TargetMode="External"/><Relationship Id="rId712" Type="http://schemas.openxmlformats.org/officeDocument/2006/relationships/hyperlink" Target="http://www.nevo.co.il/Law_word/law15/memshala-1083.pdf" TargetMode="External"/><Relationship Id="rId37" Type="http://schemas.openxmlformats.org/officeDocument/2006/relationships/hyperlink" Target="http://www.nevo.co.il/Law_word/law14/LAW-0426.pdf" TargetMode="External"/><Relationship Id="rId79" Type="http://schemas.openxmlformats.org/officeDocument/2006/relationships/hyperlink" Target="http://www.nevo.co.il/Law_word/law17/PROP-1223.pdf" TargetMode="External"/><Relationship Id="rId102" Type="http://schemas.openxmlformats.org/officeDocument/2006/relationships/hyperlink" Target="http://www.nevo.co.il/Law_word/law14/law-0911.pdf" TargetMode="External"/><Relationship Id="rId144" Type="http://schemas.openxmlformats.org/officeDocument/2006/relationships/hyperlink" Target="http://www.nevo.co.il/Law_word/law14/LAW-1014.pdf" TargetMode="External"/><Relationship Id="rId547" Type="http://schemas.openxmlformats.org/officeDocument/2006/relationships/hyperlink" Target="http://www.nevo.co.il/Law_word/law15/memshala-335.pdf" TargetMode="External"/><Relationship Id="rId589" Type="http://schemas.openxmlformats.org/officeDocument/2006/relationships/hyperlink" Target="http://www.nevo.co.il/Law_word/law14/law-2295.pdf" TargetMode="External"/><Relationship Id="rId754" Type="http://schemas.openxmlformats.org/officeDocument/2006/relationships/hyperlink" Target="http://www.nevo.co.il/Law_word/law15/memshala-1196.pdf" TargetMode="External"/><Relationship Id="rId796" Type="http://schemas.openxmlformats.org/officeDocument/2006/relationships/hyperlink" Target="https://www.nevo.co.il/law_html/law10/yalkut-11103.pdf" TargetMode="External"/><Relationship Id="rId90" Type="http://schemas.openxmlformats.org/officeDocument/2006/relationships/hyperlink" Target="http://www.nevo.co.il/Law_word/law14/LAW-0867.pdf" TargetMode="External"/><Relationship Id="rId186" Type="http://schemas.openxmlformats.org/officeDocument/2006/relationships/hyperlink" Target="http://www.nevo.co.il/Law_word/law17/PROP-1652.pdf" TargetMode="External"/><Relationship Id="rId351" Type="http://schemas.openxmlformats.org/officeDocument/2006/relationships/hyperlink" Target="http://www.nevo.co.il/Law_word/law17/PROP-2243.pdf" TargetMode="External"/><Relationship Id="rId393" Type="http://schemas.openxmlformats.org/officeDocument/2006/relationships/hyperlink" Target="http://www.nevo.co.il/Law_word/law14/law-1997.pdf" TargetMode="External"/><Relationship Id="rId407" Type="http://schemas.openxmlformats.org/officeDocument/2006/relationships/hyperlink" Target="http://www.nevo.co.il/Law_word/law15/MEMSHALA-15.pdf" TargetMode="External"/><Relationship Id="rId449" Type="http://schemas.openxmlformats.org/officeDocument/2006/relationships/hyperlink" Target="http://www.nevo.co.il/Law_word/law15/MEMSHALA-81.pdf" TargetMode="External"/><Relationship Id="rId614" Type="http://schemas.openxmlformats.org/officeDocument/2006/relationships/hyperlink" Target="http://www.nevo.co.il/Law_word/law15/memshala-664.pdf" TargetMode="External"/><Relationship Id="rId656" Type="http://schemas.openxmlformats.org/officeDocument/2006/relationships/hyperlink" Target="http://www.nevo.co.il/law_word/law14/law-2511.pdf" TargetMode="External"/><Relationship Id="rId211" Type="http://schemas.openxmlformats.org/officeDocument/2006/relationships/hyperlink" Target="http://www.nevo.co.il/Law_word/law17/PROP-1777.pdf" TargetMode="External"/><Relationship Id="rId253" Type="http://schemas.openxmlformats.org/officeDocument/2006/relationships/hyperlink" Target="http://www.nevo.co.il/Law_word/law14/LAW-1236.pdf" TargetMode="External"/><Relationship Id="rId295" Type="http://schemas.openxmlformats.org/officeDocument/2006/relationships/hyperlink" Target="http://www.nevo.co.il/Law_word/law17/PROP-2112.pdf" TargetMode="External"/><Relationship Id="rId309" Type="http://schemas.openxmlformats.org/officeDocument/2006/relationships/hyperlink" Target="http://www.nevo.co.il/Law_word/law14/LAW-1433.pdf" TargetMode="External"/><Relationship Id="rId460" Type="http://schemas.openxmlformats.org/officeDocument/2006/relationships/hyperlink" Target="http://www.nevo.co.il/Law_word/law14/LAW-2023.pdf" TargetMode="External"/><Relationship Id="rId516" Type="http://schemas.openxmlformats.org/officeDocument/2006/relationships/hyperlink" Target="http://www.nevo.co.il/Law_word/law14/law-2236.pdf" TargetMode="External"/><Relationship Id="rId698" Type="http://schemas.openxmlformats.org/officeDocument/2006/relationships/hyperlink" Target="http://www.nevo.co.il/Law_word/law15/memshala-1016.pdf" TargetMode="External"/><Relationship Id="rId48" Type="http://schemas.openxmlformats.org/officeDocument/2006/relationships/hyperlink" Target="http://www.nevo.co.il/Law_word/law14/law-0491.pdf" TargetMode="External"/><Relationship Id="rId113" Type="http://schemas.openxmlformats.org/officeDocument/2006/relationships/hyperlink" Target="http://www.nevo.co.il/Law_word/law17/PROP-1422.pdf" TargetMode="External"/><Relationship Id="rId320" Type="http://schemas.openxmlformats.org/officeDocument/2006/relationships/hyperlink" Target="http://www.nevo.co.il/Law_word/law17/PROP-2191.pdf" TargetMode="External"/><Relationship Id="rId558" Type="http://schemas.openxmlformats.org/officeDocument/2006/relationships/hyperlink" Target="http://www.nevo.co.il/Law_word/law14/law-2203.pdf" TargetMode="External"/><Relationship Id="rId723" Type="http://schemas.openxmlformats.org/officeDocument/2006/relationships/hyperlink" Target="http://www.nevo.co.il/Law_word/law06/tak-7776.pdf" TargetMode="External"/><Relationship Id="rId765" Type="http://schemas.openxmlformats.org/officeDocument/2006/relationships/hyperlink" Target="https://www.nevo.co.il/Law_word/law15/memshala-1309.pdf" TargetMode="External"/><Relationship Id="rId155" Type="http://schemas.openxmlformats.org/officeDocument/2006/relationships/hyperlink" Target="http://www.nevo.co.il/Law_word/law17/PROP-1573.pdf" TargetMode="External"/><Relationship Id="rId197" Type="http://schemas.openxmlformats.org/officeDocument/2006/relationships/hyperlink" Target="http://www.nevo.co.il/Law_word/law17/PROP-1682.pdf" TargetMode="External"/><Relationship Id="rId362" Type="http://schemas.openxmlformats.org/officeDocument/2006/relationships/hyperlink" Target="http://www.nevo.co.il/Law_word/law14/LAW-1648.pdf" TargetMode="External"/><Relationship Id="rId418" Type="http://schemas.openxmlformats.org/officeDocument/2006/relationships/hyperlink" Target="http://www.nevo.co.il/Law_word/law17/PROP-3072.pdf" TargetMode="External"/><Relationship Id="rId625" Type="http://schemas.openxmlformats.org/officeDocument/2006/relationships/hyperlink" Target="http://www.nevo.co.il/Law_word/law15/memshala-825.pdf" TargetMode="External"/><Relationship Id="rId222" Type="http://schemas.openxmlformats.org/officeDocument/2006/relationships/hyperlink" Target="http://www.nevo.co.il/Law_word/law17/PROP-2026.pdf" TargetMode="External"/><Relationship Id="rId264" Type="http://schemas.openxmlformats.org/officeDocument/2006/relationships/hyperlink" Target="http://www.nevo.co.il/Law_word/law06/TAK-5232.pdf" TargetMode="External"/><Relationship Id="rId471" Type="http://schemas.openxmlformats.org/officeDocument/2006/relationships/hyperlink" Target="http://www.nevo.co.il/Law_word/law15/MEMSHALA-143.pdf" TargetMode="External"/><Relationship Id="rId667" Type="http://schemas.openxmlformats.org/officeDocument/2006/relationships/hyperlink" Target="http://www.nevo.co.il/law_word/law14/law-2513.pdf" TargetMode="External"/><Relationship Id="rId17" Type="http://schemas.openxmlformats.org/officeDocument/2006/relationships/hyperlink" Target="http://www.nevo.co.il/Law_word/law17/PROP-0985.pdf" TargetMode="External"/><Relationship Id="rId59" Type="http://schemas.openxmlformats.org/officeDocument/2006/relationships/hyperlink" Target="http://www.nevo.co.il/Law_word/law17/PROP-0898.pdf" TargetMode="External"/><Relationship Id="rId124" Type="http://schemas.openxmlformats.org/officeDocument/2006/relationships/hyperlink" Target="http://www.nevo.co.il/Law_word/law14/law-0985.pdf" TargetMode="External"/><Relationship Id="rId527" Type="http://schemas.openxmlformats.org/officeDocument/2006/relationships/hyperlink" Target="http://www.nevo.co.il/Law_word/law15/memshala-314.pdf" TargetMode="External"/><Relationship Id="rId569" Type="http://schemas.openxmlformats.org/officeDocument/2006/relationships/hyperlink" Target="http://www.nevo.co.il/Law_word/law14/law-2225.pdf" TargetMode="External"/><Relationship Id="rId734" Type="http://schemas.openxmlformats.org/officeDocument/2006/relationships/hyperlink" Target="http://www.nevo.co.il/Law_word/law14/LAW-2958.pdf" TargetMode="External"/><Relationship Id="rId776" Type="http://schemas.openxmlformats.org/officeDocument/2006/relationships/hyperlink" Target="https://www.nevo.co.il/Law_word/law15/memshala-1515.pdf" TargetMode="External"/><Relationship Id="rId70" Type="http://schemas.openxmlformats.org/officeDocument/2006/relationships/hyperlink" Target="http://www.nevo.co.il/Law_word/law14/law-0756.pdf" TargetMode="External"/><Relationship Id="rId166" Type="http://schemas.openxmlformats.org/officeDocument/2006/relationships/hyperlink" Target="http://www.nevo.co.il/Law_word/law14/LAW-1061.pdf" TargetMode="External"/><Relationship Id="rId331" Type="http://schemas.openxmlformats.org/officeDocument/2006/relationships/hyperlink" Target="http://www.nevo.co.il/Law_word/law14/LAW-1508.pdf" TargetMode="External"/><Relationship Id="rId373" Type="http://schemas.openxmlformats.org/officeDocument/2006/relationships/hyperlink" Target="http://www.nevo.co.il/Law_word/law14/LAW-1704.pdf" TargetMode="External"/><Relationship Id="rId429" Type="http://schemas.openxmlformats.org/officeDocument/2006/relationships/hyperlink" Target="http://www.nevo.co.il/Law_word/law15/HATZAOT-LAW-MEMSHALA-15.pdf" TargetMode="External"/><Relationship Id="rId580" Type="http://schemas.openxmlformats.org/officeDocument/2006/relationships/hyperlink" Target="http://www.nevo.co.il/Law_word/law15/memshala-541.pdf" TargetMode="External"/><Relationship Id="rId636" Type="http://schemas.openxmlformats.org/officeDocument/2006/relationships/hyperlink" Target="http://www.nevo.co.il/law_word/law14/law-2458.pdf" TargetMode="External"/><Relationship Id="rId1" Type="http://schemas.openxmlformats.org/officeDocument/2006/relationships/hyperlink" Target="http://www.nevo.co.il/Law_word/law18/06.pdf" TargetMode="External"/><Relationship Id="rId233" Type="http://schemas.openxmlformats.org/officeDocument/2006/relationships/hyperlink" Target="http://www.nevo.co.il/Law_word/law14/LAW-1195.pdf" TargetMode="External"/><Relationship Id="rId440" Type="http://schemas.openxmlformats.org/officeDocument/2006/relationships/hyperlink" Target="http://www.nevo.co.il/Law_word/law14/LAW-1923.pdf" TargetMode="External"/><Relationship Id="rId678" Type="http://schemas.openxmlformats.org/officeDocument/2006/relationships/hyperlink" Target="http://www.nevo.co.il/Law_word/law16/knesset-609.pdf" TargetMode="External"/><Relationship Id="rId28" Type="http://schemas.openxmlformats.org/officeDocument/2006/relationships/hyperlink" Target="http://www.nevo.co.il/Law_word/law14/law-0534.pdf" TargetMode="External"/><Relationship Id="rId275" Type="http://schemas.openxmlformats.org/officeDocument/2006/relationships/hyperlink" Target="http://www.nevo.co.il/Law_word/law17/PROP-1946.pdf" TargetMode="External"/><Relationship Id="rId300" Type="http://schemas.openxmlformats.org/officeDocument/2006/relationships/hyperlink" Target="http://www.nevo.co.il/Law_word/law17/PROP-2152.pdf" TargetMode="External"/><Relationship Id="rId482" Type="http://schemas.openxmlformats.org/officeDocument/2006/relationships/hyperlink" Target="http://www.nevo.co.il/Law_word/law14/LAW-2116.pdf" TargetMode="External"/><Relationship Id="rId538" Type="http://schemas.openxmlformats.org/officeDocument/2006/relationships/hyperlink" Target="http://web1.nevo.co.il/Law_word/law15/memshala-348.pdf" TargetMode="External"/><Relationship Id="rId703" Type="http://schemas.openxmlformats.org/officeDocument/2006/relationships/hyperlink" Target="http://www.nevo.co.il/law_word/law14/law-2582.pdf" TargetMode="External"/><Relationship Id="rId745" Type="http://schemas.openxmlformats.org/officeDocument/2006/relationships/hyperlink" Target="http://www.nevo.co.il/Law_word/law15/memshala-928.pdf" TargetMode="External"/><Relationship Id="rId81" Type="http://schemas.openxmlformats.org/officeDocument/2006/relationships/hyperlink" Target="http://www.nevo.co.il/Law_word/law17/PROP-1228.pdf" TargetMode="External"/><Relationship Id="rId135" Type="http://schemas.openxmlformats.org/officeDocument/2006/relationships/hyperlink" Target="http://www.nevo.co.il/Law_word/law17/PROP-1682.pdf" TargetMode="External"/><Relationship Id="rId177" Type="http://schemas.openxmlformats.org/officeDocument/2006/relationships/hyperlink" Target="http://www.nevo.co.il/Law_word/law14/LAW-1081.pdf" TargetMode="External"/><Relationship Id="rId342" Type="http://schemas.openxmlformats.org/officeDocument/2006/relationships/hyperlink" Target="http://www.nevo.co.il/Law_word/law17/PROP-2408.pdf" TargetMode="External"/><Relationship Id="rId384" Type="http://schemas.openxmlformats.org/officeDocument/2006/relationships/hyperlink" Target="http://www.nevo.co.il/Law_word/law17/PROP-2911.pdf" TargetMode="External"/><Relationship Id="rId591" Type="http://schemas.openxmlformats.org/officeDocument/2006/relationships/hyperlink" Target="http://www.nevo.co.il/Law_word/law06/tak-7016.pdf" TargetMode="External"/><Relationship Id="rId605" Type="http://schemas.openxmlformats.org/officeDocument/2006/relationships/hyperlink" Target="http://www.nevo.co.il/law_word/law14/law-2344.PDF" TargetMode="External"/><Relationship Id="rId787" Type="http://schemas.openxmlformats.org/officeDocument/2006/relationships/hyperlink" Target="http://www.nevo.co.il/Law_word/law10/yalkut-4760.pdf" TargetMode="External"/><Relationship Id="rId202" Type="http://schemas.openxmlformats.org/officeDocument/2006/relationships/hyperlink" Target="http://www.nevo.co.il/Law_word/law14/LAW-1197.pdf" TargetMode="External"/><Relationship Id="rId244" Type="http://schemas.openxmlformats.org/officeDocument/2006/relationships/hyperlink" Target="http://www.nevo.co.il/Law_word/law17/PROP-1815.pdf" TargetMode="External"/><Relationship Id="rId647" Type="http://schemas.openxmlformats.org/officeDocument/2006/relationships/hyperlink" Target="http://www.nevo.co.il/Law_word/law15/memshala-771.pdf" TargetMode="External"/><Relationship Id="rId689" Type="http://schemas.openxmlformats.org/officeDocument/2006/relationships/hyperlink" Target="http://www.nevo.co.il/law_word/law14/law-2548.pdf" TargetMode="External"/><Relationship Id="rId39" Type="http://schemas.openxmlformats.org/officeDocument/2006/relationships/hyperlink" Target="http://www.nevo.co.il/Law_word/law14/law-0442.pdf" TargetMode="External"/><Relationship Id="rId286" Type="http://schemas.openxmlformats.org/officeDocument/2006/relationships/hyperlink" Target="http://www.nevo.co.il/Law_word/law17/PROP-2079.pdf" TargetMode="External"/><Relationship Id="rId451" Type="http://schemas.openxmlformats.org/officeDocument/2006/relationships/hyperlink" Target="http://www.nevo.co.il/Law_word/law15/MEMSHALA-107.pdf" TargetMode="External"/><Relationship Id="rId493" Type="http://schemas.openxmlformats.org/officeDocument/2006/relationships/hyperlink" Target="http://www.nevo.co.il/Law_word/law15/MEMSHALA-175.pdf" TargetMode="External"/><Relationship Id="rId507" Type="http://schemas.openxmlformats.org/officeDocument/2006/relationships/hyperlink" Target="http://www.nevo.co.il/Law_word/law14/law-2087.pdf" TargetMode="External"/><Relationship Id="rId549" Type="http://schemas.openxmlformats.org/officeDocument/2006/relationships/hyperlink" Target="http://www.nevo.co.il/Law_word/law15/memshala-335.pdf" TargetMode="External"/><Relationship Id="rId714" Type="http://schemas.openxmlformats.org/officeDocument/2006/relationships/hyperlink" Target="http://www.nevo.co.il/Law_word/law15/memshala-1083.pdf" TargetMode="External"/><Relationship Id="rId756" Type="http://schemas.openxmlformats.org/officeDocument/2006/relationships/hyperlink" Target="http://www.nevo.co.il/Law_word/law16/knesset-793.pdf" TargetMode="External"/><Relationship Id="rId50" Type="http://schemas.openxmlformats.org/officeDocument/2006/relationships/hyperlink" Target="http://www.nevo.co.il/Law_word/law14/law-0503.pdf" TargetMode="External"/><Relationship Id="rId104" Type="http://schemas.openxmlformats.org/officeDocument/2006/relationships/hyperlink" Target="http://www.nevo.co.il/Law_word/law14/LAW-0958.pdf" TargetMode="External"/><Relationship Id="rId146" Type="http://schemas.openxmlformats.org/officeDocument/2006/relationships/hyperlink" Target="http://www.nevo.co.il/Law_word/law14/LAW-1026.pdf" TargetMode="External"/><Relationship Id="rId188" Type="http://schemas.openxmlformats.org/officeDocument/2006/relationships/hyperlink" Target="http://www.nevo.co.il/Law_word/law17/PROP-1610.pdf" TargetMode="External"/><Relationship Id="rId311" Type="http://schemas.openxmlformats.org/officeDocument/2006/relationships/hyperlink" Target="http://www.nevo.co.il/Law_word/law06/TAK-5547.pdf" TargetMode="External"/><Relationship Id="rId353" Type="http://schemas.openxmlformats.org/officeDocument/2006/relationships/hyperlink" Target="http://www.nevo.co.il/Law_word/law17/PROP-1591.pdf" TargetMode="External"/><Relationship Id="rId395" Type="http://schemas.openxmlformats.org/officeDocument/2006/relationships/hyperlink" Target="http://www.nevo.co.il/Law_word/law14/LAW-2057.pdf" TargetMode="External"/><Relationship Id="rId409" Type="http://schemas.openxmlformats.org/officeDocument/2006/relationships/hyperlink" Target="http://www.nevo.co.il/Law_word/law15/MEMSHALA-25.pdf" TargetMode="External"/><Relationship Id="rId560" Type="http://schemas.openxmlformats.org/officeDocument/2006/relationships/hyperlink" Target="http://www.nevo.co.il/Law_word/law14/law-2324.pdf" TargetMode="External"/><Relationship Id="rId798" Type="http://schemas.openxmlformats.org/officeDocument/2006/relationships/hyperlink" Target="http://www.nevo.co.il/Law_word/law10/yalkut-7072.pdf" TargetMode="External"/><Relationship Id="rId92" Type="http://schemas.openxmlformats.org/officeDocument/2006/relationships/hyperlink" Target="http://www.nevo.co.il/Law_word/law14/law-0895.pdf" TargetMode="External"/><Relationship Id="rId213" Type="http://schemas.openxmlformats.org/officeDocument/2006/relationships/hyperlink" Target="http://www.nevo.co.il/Law_word/law17/PROP-1866.pdf" TargetMode="External"/><Relationship Id="rId420" Type="http://schemas.openxmlformats.org/officeDocument/2006/relationships/hyperlink" Target="http://www.nevo.co.il/Law_word/law17/PROP-3115.pdf" TargetMode="External"/><Relationship Id="rId616" Type="http://schemas.openxmlformats.org/officeDocument/2006/relationships/hyperlink" Target="http://www.nevo.co.il/Law_word/law15/memshala-636.pdf" TargetMode="External"/><Relationship Id="rId658" Type="http://schemas.openxmlformats.org/officeDocument/2006/relationships/hyperlink" Target="http://www.nevo.co.il/law_word/law14/law-2511.pdf" TargetMode="External"/><Relationship Id="rId255" Type="http://schemas.openxmlformats.org/officeDocument/2006/relationships/hyperlink" Target="http://www.nevo.co.il/Law_word/law14/LAW-1260.pdf" TargetMode="External"/><Relationship Id="rId297" Type="http://schemas.openxmlformats.org/officeDocument/2006/relationships/hyperlink" Target="http://www.nevo.co.il/Law_word/law14/LAW-1405.pdf" TargetMode="External"/><Relationship Id="rId462" Type="http://schemas.openxmlformats.org/officeDocument/2006/relationships/hyperlink" Target="http://www.nevo.co.il/Law_word/law14/LAW-1961.pdf" TargetMode="External"/><Relationship Id="rId518" Type="http://schemas.openxmlformats.org/officeDocument/2006/relationships/hyperlink" Target="http://www.nevo.co.il/Law_word/law06/tak-7022.pdf" TargetMode="External"/><Relationship Id="rId725" Type="http://schemas.openxmlformats.org/officeDocument/2006/relationships/hyperlink" Target="http://www.nevo.co.il/Law_word/law15/memshala-1046.pdf" TargetMode="External"/><Relationship Id="rId115" Type="http://schemas.openxmlformats.org/officeDocument/2006/relationships/hyperlink" Target="http://www.nevo.co.il/Law_word/law17/PROP-1424.pdf" TargetMode="External"/><Relationship Id="rId157" Type="http://schemas.openxmlformats.org/officeDocument/2006/relationships/hyperlink" Target="http://www.nevo.co.il/Law_word/law17/PROP-1528.pdf" TargetMode="External"/><Relationship Id="rId322" Type="http://schemas.openxmlformats.org/officeDocument/2006/relationships/hyperlink" Target="http://www.nevo.co.il/Law_word/law17/PROP-2259.pdf" TargetMode="External"/><Relationship Id="rId364" Type="http://schemas.openxmlformats.org/officeDocument/2006/relationships/hyperlink" Target="http://www.nevo.co.il/Law_word/law14/LAW-1655.pdf" TargetMode="External"/><Relationship Id="rId767" Type="http://schemas.openxmlformats.org/officeDocument/2006/relationships/hyperlink" Target="https://www.nevo.co.il/Law_word/law15/memshala-1341.pdf" TargetMode="External"/><Relationship Id="rId61" Type="http://schemas.openxmlformats.org/officeDocument/2006/relationships/hyperlink" Target="http://www.nevo.co.il/Law_word/law17/PROP-0934.pdf" TargetMode="External"/><Relationship Id="rId199" Type="http://schemas.openxmlformats.org/officeDocument/2006/relationships/hyperlink" Target="http://www.nevo.co.il/Law_word/law06/TAK-4814.pdf" TargetMode="External"/><Relationship Id="rId571" Type="http://schemas.openxmlformats.org/officeDocument/2006/relationships/hyperlink" Target="http://www.nevo.co.il/Law_word/law14/law-2232.pdf" TargetMode="External"/><Relationship Id="rId627" Type="http://schemas.openxmlformats.org/officeDocument/2006/relationships/hyperlink" Target="http://www.nevo.co.il/Law_word/law15/memshala-951.pdf" TargetMode="External"/><Relationship Id="rId669" Type="http://schemas.openxmlformats.org/officeDocument/2006/relationships/hyperlink" Target="http://www.nevo.co.il/Law_word/law14/law-2656.pdf" TargetMode="External"/><Relationship Id="rId19" Type="http://schemas.openxmlformats.org/officeDocument/2006/relationships/hyperlink" Target="http://www.nevo.co.il/Law_word/law17/PROP-1057.pdf" TargetMode="External"/><Relationship Id="rId224" Type="http://schemas.openxmlformats.org/officeDocument/2006/relationships/hyperlink" Target="http://www.nevo.co.il/Law_word/law17/PROP-2081.pdf" TargetMode="External"/><Relationship Id="rId266" Type="http://schemas.openxmlformats.org/officeDocument/2006/relationships/hyperlink" Target="http://www.nevo.co.il/Law_word/law14/LAW-1298.pdf" TargetMode="External"/><Relationship Id="rId431" Type="http://schemas.openxmlformats.org/officeDocument/2006/relationships/hyperlink" Target="http://www.nevo.co.il/Law_word/law15/MEMSHALA-25.pdf" TargetMode="External"/><Relationship Id="rId473" Type="http://schemas.openxmlformats.org/officeDocument/2006/relationships/hyperlink" Target="http://www.nevo.co.il/Law_word/law15/MEMSHALA-105.pdf" TargetMode="External"/><Relationship Id="rId529" Type="http://schemas.openxmlformats.org/officeDocument/2006/relationships/hyperlink" Target="http://web1.nevo.co.il/Law_word/law06/tak-6222.pdf" TargetMode="External"/><Relationship Id="rId680" Type="http://schemas.openxmlformats.org/officeDocument/2006/relationships/hyperlink" Target="http://www.nevo.co.il/Law_word/law16/knesset-586.pdf" TargetMode="External"/><Relationship Id="rId736" Type="http://schemas.openxmlformats.org/officeDocument/2006/relationships/hyperlink" Target="http://www.nevo.co.il/law_word/law14/law-2651.pdf" TargetMode="External"/><Relationship Id="rId30" Type="http://schemas.openxmlformats.org/officeDocument/2006/relationships/hyperlink" Target="http://www.nevo.co.il/Law_word/law17/PROP-1057.pdf" TargetMode="External"/><Relationship Id="rId126" Type="http://schemas.openxmlformats.org/officeDocument/2006/relationships/hyperlink" Target="http://www.nevo.co.il/Law_word/law17/prop-1491.pdf" TargetMode="External"/><Relationship Id="rId168" Type="http://schemas.openxmlformats.org/officeDocument/2006/relationships/hyperlink" Target="http://www.nevo.co.il/Law_word/law14/law-1065.pdf" TargetMode="External"/><Relationship Id="rId333" Type="http://schemas.openxmlformats.org/officeDocument/2006/relationships/hyperlink" Target="http://www.nevo.co.il/Law_word/law14/LAW-1528.pdf" TargetMode="External"/><Relationship Id="rId540" Type="http://schemas.openxmlformats.org/officeDocument/2006/relationships/hyperlink" Target="http://web1.nevo.co.il/Law_word/law15/memshala-291.pdf" TargetMode="External"/><Relationship Id="rId778" Type="http://schemas.openxmlformats.org/officeDocument/2006/relationships/hyperlink" Target="https://www.nevo.co.il/law_html/law15/memshala-1604.pdf" TargetMode="External"/><Relationship Id="rId72" Type="http://schemas.openxmlformats.org/officeDocument/2006/relationships/hyperlink" Target="http://www.nevo.co.il/Law_word/law17/PROP-1149.pdf" TargetMode="External"/><Relationship Id="rId375" Type="http://schemas.openxmlformats.org/officeDocument/2006/relationships/hyperlink" Target="http://www.nevo.co.il/Law_word/law06/TAK-6008.pdf" TargetMode="External"/><Relationship Id="rId582" Type="http://schemas.openxmlformats.org/officeDocument/2006/relationships/hyperlink" Target="http://www.nevo.co.il/Law_word/law15/memshala-541.pdf" TargetMode="External"/><Relationship Id="rId638" Type="http://schemas.openxmlformats.org/officeDocument/2006/relationships/hyperlink" Target="http://www.nevo.co.il/law_word/law14/law-2459.pdf" TargetMode="External"/><Relationship Id="rId3" Type="http://schemas.openxmlformats.org/officeDocument/2006/relationships/hyperlink" Target="http://www.nevo.co.il/Law_word/law14/LAW-0366.pdf" TargetMode="External"/><Relationship Id="rId235" Type="http://schemas.openxmlformats.org/officeDocument/2006/relationships/hyperlink" Target="http://www.nevo.co.il/Law_word/law14/LAW-1197.pdf" TargetMode="External"/><Relationship Id="rId277" Type="http://schemas.openxmlformats.org/officeDocument/2006/relationships/hyperlink" Target="http://www.nevo.co.il/Law_word/law06/TAK-5342.pdf" TargetMode="External"/><Relationship Id="rId400" Type="http://schemas.openxmlformats.org/officeDocument/2006/relationships/hyperlink" Target="http://www.nevo.co.il/Law_word/law14/LAW-1786.pdf" TargetMode="External"/><Relationship Id="rId442" Type="http://schemas.openxmlformats.org/officeDocument/2006/relationships/hyperlink" Target="http://www.nevo.co.il/Law_word/law14/law-1960.pdf" TargetMode="External"/><Relationship Id="rId484" Type="http://schemas.openxmlformats.org/officeDocument/2006/relationships/hyperlink" Target="http://www.nevo.co.il/Law_word/law14/LAW-2122.pdf" TargetMode="External"/><Relationship Id="rId705" Type="http://schemas.openxmlformats.org/officeDocument/2006/relationships/hyperlink" Target="http://www.nevo.co.il/law_word/law14/law-2590.pdf" TargetMode="External"/><Relationship Id="rId137" Type="http://schemas.openxmlformats.org/officeDocument/2006/relationships/hyperlink" Target="http://www.nevo.co.il/Law_word/law17/PROP-1498.pdf" TargetMode="External"/><Relationship Id="rId302" Type="http://schemas.openxmlformats.org/officeDocument/2006/relationships/hyperlink" Target="http://www.nevo.co.il/Law_word/law17/PROP-2156.pdf" TargetMode="External"/><Relationship Id="rId344" Type="http://schemas.openxmlformats.org/officeDocument/2006/relationships/hyperlink" Target="http://www.nevo.co.il/Law_word/law17/PROP-2334.pdf" TargetMode="External"/><Relationship Id="rId691" Type="http://schemas.openxmlformats.org/officeDocument/2006/relationships/hyperlink" Target="http://www.nevo.co.il/law_word/law14/law-2552.pdf" TargetMode="External"/><Relationship Id="rId747" Type="http://schemas.openxmlformats.org/officeDocument/2006/relationships/hyperlink" Target="http://www.nevo.co.il/Law_word/law15/memshala-1144.pdf" TargetMode="External"/><Relationship Id="rId789" Type="http://schemas.openxmlformats.org/officeDocument/2006/relationships/hyperlink" Target="https://www.nevo.co.il/psika_word/elyon/16100420-o23.doc" TargetMode="External"/><Relationship Id="rId41" Type="http://schemas.openxmlformats.org/officeDocument/2006/relationships/hyperlink" Target="http://www.nevo.co.il/Law_word/law17/PROP-0628.pdf" TargetMode="External"/><Relationship Id="rId83" Type="http://schemas.openxmlformats.org/officeDocument/2006/relationships/hyperlink" Target="http://www.nevo.co.il/Law_word/law14/law-0860.pdf" TargetMode="External"/><Relationship Id="rId179" Type="http://schemas.openxmlformats.org/officeDocument/2006/relationships/hyperlink" Target="http://www.nevo.co.il/Law_word/law14/law-1097.pdf" TargetMode="External"/><Relationship Id="rId386" Type="http://schemas.openxmlformats.org/officeDocument/2006/relationships/hyperlink" Target="http://www.nevo.co.il/Law_word/law17/PROP-2942.pdf" TargetMode="External"/><Relationship Id="rId551" Type="http://schemas.openxmlformats.org/officeDocument/2006/relationships/hyperlink" Target="http://www.nevo.co.il/Law_word/law15/memshala-396.pdf" TargetMode="External"/><Relationship Id="rId593" Type="http://schemas.openxmlformats.org/officeDocument/2006/relationships/hyperlink" Target="http://www.nevo.co.il/Law_word/law14/law-2312.pdf" TargetMode="External"/><Relationship Id="rId607" Type="http://schemas.openxmlformats.org/officeDocument/2006/relationships/hyperlink" Target="http://www.nevo.co.il/Law_word/law14/law-2354.pdf" TargetMode="External"/><Relationship Id="rId649" Type="http://schemas.openxmlformats.org/officeDocument/2006/relationships/hyperlink" Target="http://www.nevo.co.il/Law_word/law06/tak-7528.pdf" TargetMode="External"/><Relationship Id="rId190" Type="http://schemas.openxmlformats.org/officeDocument/2006/relationships/hyperlink" Target="http://www.nevo.co.il/Law_word/law17/PROP-1685.pdf" TargetMode="External"/><Relationship Id="rId204" Type="http://schemas.openxmlformats.org/officeDocument/2006/relationships/hyperlink" Target="http://www.nevo.co.il/Law_word/law14/LAW-1154.pdf" TargetMode="External"/><Relationship Id="rId246" Type="http://schemas.openxmlformats.org/officeDocument/2006/relationships/hyperlink" Target="http://www.nevo.co.il/Law_word/law14/LAW-1221.pdf" TargetMode="External"/><Relationship Id="rId288" Type="http://schemas.openxmlformats.org/officeDocument/2006/relationships/hyperlink" Target="http://www.nevo.co.il/Law_word/law17/PROP-2079.pdf" TargetMode="External"/><Relationship Id="rId411" Type="http://schemas.openxmlformats.org/officeDocument/2006/relationships/hyperlink" Target="http://www.nevo.co.il/Law_word/law14/LAW-1811.pdf" TargetMode="External"/><Relationship Id="rId453" Type="http://schemas.openxmlformats.org/officeDocument/2006/relationships/hyperlink" Target="http://www.nevo.co.il/Law_word/law15/MEMSHALA-95.pdf" TargetMode="External"/><Relationship Id="rId509" Type="http://schemas.openxmlformats.org/officeDocument/2006/relationships/hyperlink" Target="http://www.nevo.co.il/Law_word/law14/law-2097.pdf" TargetMode="External"/><Relationship Id="rId660" Type="http://schemas.openxmlformats.org/officeDocument/2006/relationships/hyperlink" Target="http://www.nevo.co.il/Law_word/law06/tak-8367.pdf" TargetMode="External"/><Relationship Id="rId106" Type="http://schemas.openxmlformats.org/officeDocument/2006/relationships/hyperlink" Target="http://www.nevo.co.il/Law_word/law14/LAW-0912.pdf" TargetMode="External"/><Relationship Id="rId313" Type="http://schemas.openxmlformats.org/officeDocument/2006/relationships/hyperlink" Target="http://www.nevo.co.il/Law_word/law06/TAK-5577.pdf" TargetMode="External"/><Relationship Id="rId495" Type="http://schemas.openxmlformats.org/officeDocument/2006/relationships/hyperlink" Target="http://www.nevo.co.il/Law_word/law14/law-2054.pdf" TargetMode="External"/><Relationship Id="rId716" Type="http://schemas.openxmlformats.org/officeDocument/2006/relationships/hyperlink" Target="http://www.nevo.co.il/Law_word/law15/memshala-1083.pdf" TargetMode="External"/><Relationship Id="rId758" Type="http://schemas.openxmlformats.org/officeDocument/2006/relationships/hyperlink" Target="http://www.nevo.co.il/Law_word/law16/knesset-790.pdf" TargetMode="External"/><Relationship Id="rId10" Type="http://schemas.openxmlformats.org/officeDocument/2006/relationships/hyperlink" Target="http://www.nevo.co.il/Law_word/law14/LAW-0505.pdf" TargetMode="External"/><Relationship Id="rId52" Type="http://schemas.openxmlformats.org/officeDocument/2006/relationships/hyperlink" Target="http://www.nevo.co.il/Law_word/law14/law-0524.pdf" TargetMode="External"/><Relationship Id="rId94" Type="http://schemas.openxmlformats.org/officeDocument/2006/relationships/hyperlink" Target="http://www.nevo.co.il/Law_word/law14/LAW-0910.pdf" TargetMode="External"/><Relationship Id="rId148" Type="http://schemas.openxmlformats.org/officeDocument/2006/relationships/hyperlink" Target="http://www.nevo.co.il/Law_word/law14/LAW-1015.pdf" TargetMode="External"/><Relationship Id="rId355" Type="http://schemas.openxmlformats.org/officeDocument/2006/relationships/hyperlink" Target="http://www.nevo.co.il/Law_word/law14/LAW-1607.pdf" TargetMode="External"/><Relationship Id="rId397" Type="http://schemas.openxmlformats.org/officeDocument/2006/relationships/hyperlink" Target="http://www.nevo.co.il/Law_word/law06/TAK-6074.pdf" TargetMode="External"/><Relationship Id="rId520" Type="http://schemas.openxmlformats.org/officeDocument/2006/relationships/hyperlink" Target="http://www.nevo.co.il/Law_word/law06/TAK-7200.pdf" TargetMode="External"/><Relationship Id="rId562" Type="http://schemas.openxmlformats.org/officeDocument/2006/relationships/hyperlink" Target="http://www.nevo.co.il/Law_word/law14/law-2212.pdf" TargetMode="External"/><Relationship Id="rId618" Type="http://schemas.openxmlformats.org/officeDocument/2006/relationships/hyperlink" Target="http://www.nevo.co.il/Law_word/law15/memshala-723.pdf" TargetMode="External"/><Relationship Id="rId215" Type="http://schemas.openxmlformats.org/officeDocument/2006/relationships/hyperlink" Target="http://www.nevo.co.il/Law_word/law17/PROP-1915.pdf" TargetMode="External"/><Relationship Id="rId257" Type="http://schemas.openxmlformats.org/officeDocument/2006/relationships/hyperlink" Target="http://www.nevo.co.il/Law_word/law14/LAW-1261.pdf" TargetMode="External"/><Relationship Id="rId422" Type="http://schemas.openxmlformats.org/officeDocument/2006/relationships/hyperlink" Target="http://www.nevo.co.il/Law_word/law17/PROP-3087.pdf" TargetMode="External"/><Relationship Id="rId464" Type="http://schemas.openxmlformats.org/officeDocument/2006/relationships/hyperlink" Target="http://www.nevo.co.il/Law_word/law15/MEMSHALA-82.pdf" TargetMode="External"/><Relationship Id="rId299" Type="http://schemas.openxmlformats.org/officeDocument/2006/relationships/hyperlink" Target="http://www.nevo.co.il/Law_word/law14/LAW-1407.pdf" TargetMode="External"/><Relationship Id="rId727" Type="http://schemas.openxmlformats.org/officeDocument/2006/relationships/hyperlink" Target="http://www.nevo.co.il/Law_word/law15/memshala-1062.pdf" TargetMode="External"/><Relationship Id="rId63" Type="http://schemas.openxmlformats.org/officeDocument/2006/relationships/hyperlink" Target="http://www.nevo.co.il/Law_word/law17/PROP-0985.pdf" TargetMode="External"/><Relationship Id="rId159" Type="http://schemas.openxmlformats.org/officeDocument/2006/relationships/hyperlink" Target="http://www.nevo.co.il/Law_word/law17/PROP-1541.pdf" TargetMode="External"/><Relationship Id="rId366" Type="http://schemas.openxmlformats.org/officeDocument/2006/relationships/hyperlink" Target="http://www.nevo.co.il/Law_word/law14/LAW-1690.pdf" TargetMode="External"/><Relationship Id="rId573" Type="http://schemas.openxmlformats.org/officeDocument/2006/relationships/hyperlink" Target="http://www.nevo.co.il/Law_word/law14/law-2242.pdf" TargetMode="External"/><Relationship Id="rId780" Type="http://schemas.openxmlformats.org/officeDocument/2006/relationships/hyperlink" Target="https://www.nevo.co.il/law_word/law16/knesset-880.pdf" TargetMode="External"/><Relationship Id="rId226" Type="http://schemas.openxmlformats.org/officeDocument/2006/relationships/hyperlink" Target="http://www.nevo.co.il/Law_word/law17/PROP-2152.pdf" TargetMode="External"/><Relationship Id="rId433" Type="http://schemas.openxmlformats.org/officeDocument/2006/relationships/hyperlink" Target="http://www.nevo.co.il/Law_word/law15/MEMSHALA-121.pdf" TargetMode="External"/><Relationship Id="rId640" Type="http://schemas.openxmlformats.org/officeDocument/2006/relationships/hyperlink" Target="http://www.nevo.co.il/law_word/law14/law-2463.pdf" TargetMode="External"/><Relationship Id="rId738" Type="http://schemas.openxmlformats.org/officeDocument/2006/relationships/hyperlink" Target="http://www.nevo.co.il/law_word/law14/law-2656.pdf" TargetMode="External"/><Relationship Id="rId74" Type="http://schemas.openxmlformats.org/officeDocument/2006/relationships/hyperlink" Target="http://www.nevo.co.il/Law_word/law17/PROP-1188.pdf" TargetMode="External"/><Relationship Id="rId377" Type="http://schemas.openxmlformats.org/officeDocument/2006/relationships/hyperlink" Target="http://www.nevo.co.il/Law_word/law17/PROP-2824.pdf" TargetMode="External"/><Relationship Id="rId500" Type="http://schemas.openxmlformats.org/officeDocument/2006/relationships/hyperlink" Target="http://www.nevo.co.il/Law_word/law06/tak-6549.pdf" TargetMode="External"/><Relationship Id="rId584" Type="http://schemas.openxmlformats.org/officeDocument/2006/relationships/hyperlink" Target="http://www.nevo.co.il/Law_word/law15/memshala-544.pdf" TargetMode="External"/><Relationship Id="rId5" Type="http://schemas.openxmlformats.org/officeDocument/2006/relationships/hyperlink" Target="http://www.nevo.co.il/Law_word/law14/LAW-0380.pdf" TargetMode="External"/><Relationship Id="rId237" Type="http://schemas.openxmlformats.org/officeDocument/2006/relationships/hyperlink" Target="http://www.nevo.co.il/Law_word/law14/LAW-1212.pdf" TargetMode="External"/><Relationship Id="rId791" Type="http://schemas.openxmlformats.org/officeDocument/2006/relationships/hyperlink" Target="https://www.nevo.co.il/law_html/law10/yalkut-11103.pdf" TargetMode="External"/><Relationship Id="rId444" Type="http://schemas.openxmlformats.org/officeDocument/2006/relationships/hyperlink" Target="http://www.nevo.co.il/Law_word/law14/LAW-1919.pdf" TargetMode="External"/><Relationship Id="rId651" Type="http://schemas.openxmlformats.org/officeDocument/2006/relationships/hyperlink" Target="http://www.nevo.co.il/Law_word/law15/memshala-939.pdf" TargetMode="External"/><Relationship Id="rId749" Type="http://schemas.openxmlformats.org/officeDocument/2006/relationships/hyperlink" Target="http://www.nevo.co.il/Law_word/law06/tak-7913.pdf" TargetMode="External"/><Relationship Id="rId290" Type="http://schemas.openxmlformats.org/officeDocument/2006/relationships/hyperlink" Target="http://www.nevo.co.il/Law_word/law17/PROP-2079.pdf" TargetMode="External"/><Relationship Id="rId304" Type="http://schemas.openxmlformats.org/officeDocument/2006/relationships/hyperlink" Target="http://www.nevo.co.il/Law_word/law17/PROP-2218.pdf" TargetMode="External"/><Relationship Id="rId388" Type="http://schemas.openxmlformats.org/officeDocument/2006/relationships/hyperlink" Target="http://www.nevo.co.il/Law_word/law17/PROP-2800.pdf" TargetMode="External"/><Relationship Id="rId511" Type="http://schemas.openxmlformats.org/officeDocument/2006/relationships/hyperlink" Target="http://www.nevo.co.il/Law_word/law14/LAW-2102.pdf" TargetMode="External"/><Relationship Id="rId609" Type="http://schemas.openxmlformats.org/officeDocument/2006/relationships/hyperlink" Target="http://www.nevo.co.il/Law_word/law14/law-2360.pdf" TargetMode="External"/><Relationship Id="rId85" Type="http://schemas.openxmlformats.org/officeDocument/2006/relationships/hyperlink" Target="http://www.nevo.co.il/Law_word/law14/LAW-0879.pdf" TargetMode="External"/><Relationship Id="rId150" Type="http://schemas.openxmlformats.org/officeDocument/2006/relationships/hyperlink" Target="http://www.nevo.co.il/Law_word/law14/LAW-1026.pdf" TargetMode="External"/><Relationship Id="rId595" Type="http://schemas.openxmlformats.org/officeDocument/2006/relationships/hyperlink" Target="http://www.nevo.co.il/Law_word/law14/law-2321.pdf" TargetMode="External"/><Relationship Id="rId248" Type="http://schemas.openxmlformats.org/officeDocument/2006/relationships/hyperlink" Target="http://www.nevo.co.il/Law_word/law17/PROP-1811.pdf" TargetMode="External"/><Relationship Id="rId455" Type="http://schemas.openxmlformats.org/officeDocument/2006/relationships/hyperlink" Target="http://www.nevo.co.il/Law_word/law15/MEMSHALA-107.pdf" TargetMode="External"/><Relationship Id="rId662" Type="http://schemas.openxmlformats.org/officeDocument/2006/relationships/hyperlink" Target="http://www.nevo.co.il/Law_word/law15/memshala-951.pdf" TargetMode="External"/><Relationship Id="rId12" Type="http://schemas.openxmlformats.org/officeDocument/2006/relationships/hyperlink" Target="http://www.nevo.co.il/Law_word/law14/LAW-0570.pdf" TargetMode="External"/><Relationship Id="rId108" Type="http://schemas.openxmlformats.org/officeDocument/2006/relationships/hyperlink" Target="http://www.nevo.co.il/Law_word/law14/law-0934.pdf" TargetMode="External"/><Relationship Id="rId315" Type="http://schemas.openxmlformats.org/officeDocument/2006/relationships/hyperlink" Target="http://www.nevo.co.il/Law_word/law17/PROP-2212.pdf" TargetMode="External"/><Relationship Id="rId522" Type="http://schemas.openxmlformats.org/officeDocument/2006/relationships/hyperlink" Target="http://www.nevo.co.il/law_word/law14/law-2513.pdf" TargetMode="External"/><Relationship Id="rId96" Type="http://schemas.openxmlformats.org/officeDocument/2006/relationships/hyperlink" Target="http://www.nevo.co.il/Law_word/law14/LAW-0905.pdf" TargetMode="External"/><Relationship Id="rId161" Type="http://schemas.openxmlformats.org/officeDocument/2006/relationships/hyperlink" Target="http://www.nevo.co.il/Law_word/law06/TAK-4306.pdf" TargetMode="External"/><Relationship Id="rId399" Type="http://schemas.openxmlformats.org/officeDocument/2006/relationships/hyperlink" Target="http://www.nevo.co.il/Law_word/law17/PROP-2962.pdf" TargetMode="External"/><Relationship Id="rId259" Type="http://schemas.openxmlformats.org/officeDocument/2006/relationships/hyperlink" Target="http://www.nevo.co.il/Law_word/law06/TAK-5145.pdf" TargetMode="External"/><Relationship Id="rId466" Type="http://schemas.openxmlformats.org/officeDocument/2006/relationships/hyperlink" Target="http://www.nevo.co.il/Law_word/law14/law-1968.pdf" TargetMode="External"/><Relationship Id="rId673" Type="http://schemas.openxmlformats.org/officeDocument/2006/relationships/hyperlink" Target="https://www.nevo.co.il/law_word/law16/KNESSET-850.pdf" TargetMode="External"/><Relationship Id="rId23" Type="http://schemas.openxmlformats.org/officeDocument/2006/relationships/hyperlink" Target="http://www.nevo.co.il/Law_word/law17/PROP-1330.pdf" TargetMode="External"/><Relationship Id="rId119" Type="http://schemas.openxmlformats.org/officeDocument/2006/relationships/hyperlink" Target="http://www.nevo.co.il/Law_word/law17/PROP-1468.pdf" TargetMode="External"/><Relationship Id="rId326" Type="http://schemas.openxmlformats.org/officeDocument/2006/relationships/hyperlink" Target="http://www.nevo.co.il/Law_word/law17/PROP-2311.pdf" TargetMode="External"/><Relationship Id="rId533" Type="http://schemas.openxmlformats.org/officeDocument/2006/relationships/hyperlink" Target="http://web1.nevo.co.il/Law_word/law15/memshala-291.pdf" TargetMode="External"/><Relationship Id="rId740" Type="http://schemas.openxmlformats.org/officeDocument/2006/relationships/hyperlink" Target="http://www.nevo.co.il/law_word/law14/law-2656.pdf" TargetMode="External"/><Relationship Id="rId172" Type="http://schemas.openxmlformats.org/officeDocument/2006/relationships/hyperlink" Target="http://www.nevo.co.il/Law_word/law06/TAK-4418.pdf" TargetMode="External"/><Relationship Id="rId477" Type="http://schemas.openxmlformats.org/officeDocument/2006/relationships/hyperlink" Target="http://www.nevo.co.il/Law_word/law15/MEMSHALA-186.pdf" TargetMode="External"/><Relationship Id="rId600" Type="http://schemas.openxmlformats.org/officeDocument/2006/relationships/hyperlink" Target="http://www.nevo.co.il/Law_word/law15/memshala-573.pdf" TargetMode="External"/><Relationship Id="rId684" Type="http://schemas.openxmlformats.org/officeDocument/2006/relationships/hyperlink" Target="http://www.nevo.co.il/Law_word/law15/memshala-1026.pdf" TargetMode="External"/><Relationship Id="rId337" Type="http://schemas.openxmlformats.org/officeDocument/2006/relationships/hyperlink" Target="http://www.nevo.co.il/Law_word/law14/LAW-1530.pdf" TargetMode="External"/><Relationship Id="rId34" Type="http://schemas.openxmlformats.org/officeDocument/2006/relationships/hyperlink" Target="http://www.nevo.co.il/Law_word/law17/PROP-1346.pdf" TargetMode="External"/><Relationship Id="rId544" Type="http://schemas.openxmlformats.org/officeDocument/2006/relationships/hyperlink" Target="http://www.nevo.co.il/Law_word/law14/law-2154.pdf" TargetMode="External"/><Relationship Id="rId751" Type="http://schemas.openxmlformats.org/officeDocument/2006/relationships/hyperlink" Target="http://www.nevo.co.il/Law_word/law15/memshala-1003.pdf" TargetMode="External"/><Relationship Id="rId183" Type="http://schemas.openxmlformats.org/officeDocument/2006/relationships/hyperlink" Target="http://www.nevo.co.il/Law_word/law14/LAW-1104.pdf" TargetMode="External"/><Relationship Id="rId390" Type="http://schemas.openxmlformats.org/officeDocument/2006/relationships/hyperlink" Target="http://www.nevo.co.il/Law_word/law17/PROP-3115.pdf" TargetMode="External"/><Relationship Id="rId404" Type="http://schemas.openxmlformats.org/officeDocument/2006/relationships/hyperlink" Target="http://www.nevo.co.il/Law_word/law14/law-1836.pdf" TargetMode="External"/><Relationship Id="rId611" Type="http://schemas.openxmlformats.org/officeDocument/2006/relationships/hyperlink" Target="http://www.nevo.co.il/Law_word/law14/LAW-2368.pdf" TargetMode="External"/><Relationship Id="rId250" Type="http://schemas.openxmlformats.org/officeDocument/2006/relationships/hyperlink" Target="http://www.nevo.co.il/Law_word/law17/PROP-1835.pdf" TargetMode="External"/><Relationship Id="rId488" Type="http://schemas.openxmlformats.org/officeDocument/2006/relationships/hyperlink" Target="http://www.nevo.co.il/Law_word/law14/LAW-2175.pdf" TargetMode="External"/><Relationship Id="rId695" Type="http://schemas.openxmlformats.org/officeDocument/2006/relationships/hyperlink" Target="http://www.nevo.co.il/law_word/law14/law-2560.pdf" TargetMode="External"/><Relationship Id="rId709" Type="http://schemas.openxmlformats.org/officeDocument/2006/relationships/hyperlink" Target="http://www.nevo.co.il/law_word/law14/law-2592.pdf" TargetMode="External"/><Relationship Id="rId45" Type="http://schemas.openxmlformats.org/officeDocument/2006/relationships/hyperlink" Target="http://www.nevo.co.il/Law_word/law17/PROP-0475.pdf" TargetMode="External"/><Relationship Id="rId110" Type="http://schemas.openxmlformats.org/officeDocument/2006/relationships/hyperlink" Target="http://www.nevo.co.il/Law_word/law14/law-0950.pdf" TargetMode="External"/><Relationship Id="rId348" Type="http://schemas.openxmlformats.org/officeDocument/2006/relationships/hyperlink" Target="http://www.nevo.co.il/Law_word/law14/LAW-1560.pdf" TargetMode="External"/><Relationship Id="rId555" Type="http://schemas.openxmlformats.org/officeDocument/2006/relationships/hyperlink" Target="http://www.nevo.co.il/Law_word/law15/memshala-422.pdf" TargetMode="External"/><Relationship Id="rId762" Type="http://schemas.openxmlformats.org/officeDocument/2006/relationships/hyperlink" Target="http://www.nevo.co.il/law_word/law14/law-2802.pdf" TargetMode="External"/><Relationship Id="rId194" Type="http://schemas.openxmlformats.org/officeDocument/2006/relationships/hyperlink" Target="http://www.nevo.co.il/Law_word/law17/PROP-1686.pdf" TargetMode="External"/><Relationship Id="rId208" Type="http://schemas.openxmlformats.org/officeDocument/2006/relationships/hyperlink" Target="http://www.nevo.co.il/Law_word/law14/LAW-1176.pdf" TargetMode="External"/><Relationship Id="rId415" Type="http://schemas.openxmlformats.org/officeDocument/2006/relationships/hyperlink" Target="http://www.nevo.co.il/Law_word/law14/LAW-1831.pdf" TargetMode="External"/><Relationship Id="rId622" Type="http://schemas.openxmlformats.org/officeDocument/2006/relationships/hyperlink" Target="http://www.nevo.co.il/Law_word/law14/law-2405.pdf" TargetMode="External"/><Relationship Id="rId261" Type="http://schemas.openxmlformats.org/officeDocument/2006/relationships/hyperlink" Target="http://www.nevo.co.il/Law_word/law14/LAW-1273.pdf" TargetMode="External"/><Relationship Id="rId499" Type="http://schemas.openxmlformats.org/officeDocument/2006/relationships/hyperlink" Target="http://www.nevo.co.il/Law_word/law06/tak-6544.pdf" TargetMode="External"/><Relationship Id="rId56" Type="http://schemas.openxmlformats.org/officeDocument/2006/relationships/hyperlink" Target="http://www.nevo.co.il/Law_word/law14/law-0600.pdf" TargetMode="External"/><Relationship Id="rId359" Type="http://schemas.openxmlformats.org/officeDocument/2006/relationships/hyperlink" Target="http://www.nevo.co.il/Law_word/law14/LAW-1630.pdf" TargetMode="External"/><Relationship Id="rId566" Type="http://schemas.openxmlformats.org/officeDocument/2006/relationships/hyperlink" Target="http://www.nevo.co.il/Law_word/law14/law-2220.pdf" TargetMode="External"/><Relationship Id="rId773" Type="http://schemas.openxmlformats.org/officeDocument/2006/relationships/hyperlink" Target="https://www.nevo.co.il/Law_word/law15/memshala-1443.pdf" TargetMode="External"/><Relationship Id="rId121" Type="http://schemas.openxmlformats.org/officeDocument/2006/relationships/hyperlink" Target="http://www.nevo.co.il/Law_word/law17/PROP-1441.pdf" TargetMode="External"/><Relationship Id="rId219" Type="http://schemas.openxmlformats.org/officeDocument/2006/relationships/hyperlink" Target="http://www.nevo.co.il/Law_word/law14/LAW-1328.pdf" TargetMode="External"/><Relationship Id="rId426" Type="http://schemas.openxmlformats.org/officeDocument/2006/relationships/hyperlink" Target="http://www.nevo.co.il/Law_word/law17/PROP-3156.pdf" TargetMode="External"/><Relationship Id="rId633" Type="http://schemas.openxmlformats.org/officeDocument/2006/relationships/hyperlink" Target="http://www.nevo.co.il/Law_word/law15/memshala-768.pdf" TargetMode="External"/><Relationship Id="rId67" Type="http://schemas.openxmlformats.org/officeDocument/2006/relationships/hyperlink" Target="http://www.nevo.co.il/Law_word/law17/PROP-1048.pdf" TargetMode="External"/><Relationship Id="rId272" Type="http://schemas.openxmlformats.org/officeDocument/2006/relationships/hyperlink" Target="http://www.nevo.co.il/Law_word/law14/LAW-1314.pdf" TargetMode="External"/><Relationship Id="rId577" Type="http://schemas.openxmlformats.org/officeDocument/2006/relationships/hyperlink" Target="http://www.nevo.co.il/Law_word/law14/law-2258.pdf" TargetMode="External"/><Relationship Id="rId700" Type="http://schemas.openxmlformats.org/officeDocument/2006/relationships/hyperlink" Target="http://www.nevo.co.il/Law_word/law15/memshala-975.pdf" TargetMode="External"/><Relationship Id="rId132" Type="http://schemas.openxmlformats.org/officeDocument/2006/relationships/hyperlink" Target="http://www.nevo.co.il/Law_word/law14/LAW-1050.pdf" TargetMode="External"/><Relationship Id="rId784" Type="http://schemas.openxmlformats.org/officeDocument/2006/relationships/hyperlink" Target="https://www.nevo.co.il/law_html/law15/memshala-1612.pdf" TargetMode="External"/><Relationship Id="rId437" Type="http://schemas.openxmlformats.org/officeDocument/2006/relationships/hyperlink" Target="http://www.nevo.co.il/Law_word/law15/MEMSHALA-4.pdf" TargetMode="External"/><Relationship Id="rId644" Type="http://schemas.openxmlformats.org/officeDocument/2006/relationships/hyperlink" Target="http://www.nevo.co.il/law_word/law14/law-2466.pdf" TargetMode="External"/><Relationship Id="rId283" Type="http://schemas.openxmlformats.org/officeDocument/2006/relationships/hyperlink" Target="http://www.nevo.co.il/Law_word/law17/PROP-2069.pdf" TargetMode="External"/><Relationship Id="rId490" Type="http://schemas.openxmlformats.org/officeDocument/2006/relationships/hyperlink" Target="http://www.nevo.co.il/Law_word/law14/LAW-2024.pdf" TargetMode="External"/><Relationship Id="rId504" Type="http://schemas.openxmlformats.org/officeDocument/2006/relationships/hyperlink" Target="http://www.nevo.co.il/Law_word/law15/memshala-275.pdf" TargetMode="External"/><Relationship Id="rId711" Type="http://schemas.openxmlformats.org/officeDocument/2006/relationships/hyperlink" Target="http://www.nevo.co.il/law_word/law14/law-2592.pdf" TargetMode="External"/><Relationship Id="rId78" Type="http://schemas.openxmlformats.org/officeDocument/2006/relationships/hyperlink" Target="http://www.nevo.co.il/Law_word/law14/law-0792.pdf" TargetMode="External"/><Relationship Id="rId143" Type="http://schemas.openxmlformats.org/officeDocument/2006/relationships/hyperlink" Target="http://www.nevo.co.il/Law_word/law14/LAW-1488.pdf" TargetMode="External"/><Relationship Id="rId350" Type="http://schemas.openxmlformats.org/officeDocument/2006/relationships/hyperlink" Target="http://www.nevo.co.il/Law_word/law14/LAW-1561.pdf" TargetMode="External"/><Relationship Id="rId588" Type="http://schemas.openxmlformats.org/officeDocument/2006/relationships/hyperlink" Target="http://www.nevo.co.il/Law_word/law15/memshala-541.pdf" TargetMode="External"/><Relationship Id="rId795" Type="http://schemas.openxmlformats.org/officeDocument/2006/relationships/hyperlink" Target="http://www.nevo.co.il/Law_word/law01/255_205.doc" TargetMode="External"/><Relationship Id="rId9" Type="http://schemas.openxmlformats.org/officeDocument/2006/relationships/hyperlink" Target="http://www.nevo.co.il/Law_word/law17/PROP-0628.pdf" TargetMode="External"/><Relationship Id="rId210" Type="http://schemas.openxmlformats.org/officeDocument/2006/relationships/hyperlink" Target="http://www.nevo.co.il/Law_word/law14/LAW-1189.pdf" TargetMode="External"/><Relationship Id="rId448" Type="http://schemas.openxmlformats.org/officeDocument/2006/relationships/hyperlink" Target="http://www.nevo.co.il/Law_word/law14/LAW-1923.pdf" TargetMode="External"/><Relationship Id="rId655" Type="http://schemas.openxmlformats.org/officeDocument/2006/relationships/hyperlink" Target="http://www.nevo.co.il/Law_word/law15/memshala-951.pdf" TargetMode="External"/><Relationship Id="rId294" Type="http://schemas.openxmlformats.org/officeDocument/2006/relationships/hyperlink" Target="http://www.nevo.co.il/Law_word/law14/LAW-1394.pdf" TargetMode="External"/><Relationship Id="rId308" Type="http://schemas.openxmlformats.org/officeDocument/2006/relationships/hyperlink" Target="http://www.nevo.co.il/Law_word/law17/PROP-2133.pdf" TargetMode="External"/><Relationship Id="rId515" Type="http://schemas.openxmlformats.org/officeDocument/2006/relationships/hyperlink" Target="http://www.nevo.co.il/Law_word/law06/TAK-6653.pdf" TargetMode="External"/><Relationship Id="rId722" Type="http://schemas.openxmlformats.org/officeDocument/2006/relationships/hyperlink" Target="http://www.nevo.co.il/Law_word/law16/knesset-665.pdf" TargetMode="External"/><Relationship Id="rId89" Type="http://schemas.openxmlformats.org/officeDocument/2006/relationships/hyperlink" Target="http://www.nevo.co.il/Law_word/law17/PROP-1298.pdf" TargetMode="External"/><Relationship Id="rId154" Type="http://schemas.openxmlformats.org/officeDocument/2006/relationships/hyperlink" Target="http://www.nevo.co.il/Law_word/law14/LAW-1058.pdf" TargetMode="External"/><Relationship Id="rId361" Type="http://schemas.openxmlformats.org/officeDocument/2006/relationships/hyperlink" Target="http://www.nevo.co.il/Law_word/law06/TAK-5862.pdf" TargetMode="External"/><Relationship Id="rId599" Type="http://schemas.openxmlformats.org/officeDocument/2006/relationships/hyperlink" Target="http://www.nevo.co.il/Law_word/law14/law-2324.pdf" TargetMode="External"/><Relationship Id="rId459" Type="http://schemas.openxmlformats.org/officeDocument/2006/relationships/hyperlink" Target="http://www.nevo.co.il/Law_word/law15/MEMSHALA-107.pdf" TargetMode="External"/><Relationship Id="rId666" Type="http://schemas.openxmlformats.org/officeDocument/2006/relationships/hyperlink" Target="http://www.nevo.co.il/Law_word/law15/memshala-951.pdf" TargetMode="External"/><Relationship Id="rId16" Type="http://schemas.openxmlformats.org/officeDocument/2006/relationships/hyperlink" Target="http://www.nevo.co.il/Law_word/law14/law-0652.pdf" TargetMode="External"/><Relationship Id="rId221" Type="http://schemas.openxmlformats.org/officeDocument/2006/relationships/hyperlink" Target="http://www.nevo.co.il/Law_word/law14/LAW-1351.pdf" TargetMode="External"/><Relationship Id="rId319" Type="http://schemas.openxmlformats.org/officeDocument/2006/relationships/hyperlink" Target="http://www.nevo.co.il/Law_word/law14/LAW-1461.pdf" TargetMode="External"/><Relationship Id="rId526" Type="http://schemas.openxmlformats.org/officeDocument/2006/relationships/hyperlink" Target="http://www.nevo.co.il/Law_word/law14/law-2112.pdf" TargetMode="External"/><Relationship Id="rId733" Type="http://schemas.openxmlformats.org/officeDocument/2006/relationships/hyperlink" Target="http://www.nevo.co.il/Law_word/law15/memshala-1083.pdf" TargetMode="External"/><Relationship Id="rId165" Type="http://schemas.openxmlformats.org/officeDocument/2006/relationships/hyperlink" Target="http://www.nevo.co.il/Law_word/law17/PROP-1573.pdf" TargetMode="External"/><Relationship Id="rId372" Type="http://schemas.openxmlformats.org/officeDocument/2006/relationships/hyperlink" Target="http://www.nevo.co.il/Law_word/law17/PROP-2736.pdf" TargetMode="External"/><Relationship Id="rId677" Type="http://schemas.openxmlformats.org/officeDocument/2006/relationships/hyperlink" Target="http://www.nevo.co.il/law_word/law14/law-2523.pdf" TargetMode="External"/><Relationship Id="rId800" Type="http://schemas.openxmlformats.org/officeDocument/2006/relationships/hyperlink" Target="http://www.nevo.co.il/Law_word/law10/yalkut-8105.pdf" TargetMode="External"/><Relationship Id="rId232" Type="http://schemas.openxmlformats.org/officeDocument/2006/relationships/hyperlink" Target="http://www.nevo.co.il/Law_word/law17/PROP-1774.pdf" TargetMode="External"/><Relationship Id="rId27" Type="http://schemas.openxmlformats.org/officeDocument/2006/relationships/hyperlink" Target="http://www.nevo.co.il/Law_word/law17/PROP-0505.pdf" TargetMode="External"/><Relationship Id="rId537" Type="http://schemas.openxmlformats.org/officeDocument/2006/relationships/hyperlink" Target="http://www.nevo.co.il/Law_word/law14/law-2129.pdf" TargetMode="External"/><Relationship Id="rId744" Type="http://schemas.openxmlformats.org/officeDocument/2006/relationships/hyperlink" Target="http://www.nevo.co.il/law_word/law14/law-2662.pdf" TargetMode="External"/><Relationship Id="rId80" Type="http://schemas.openxmlformats.org/officeDocument/2006/relationships/hyperlink" Target="http://www.nevo.co.il/Law_word/law14/law-0806.pdf" TargetMode="External"/><Relationship Id="rId176" Type="http://schemas.openxmlformats.org/officeDocument/2006/relationships/hyperlink" Target="http://www.nevo.co.il/Law_word/law14/law-1092.pdf" TargetMode="External"/><Relationship Id="rId383" Type="http://schemas.openxmlformats.org/officeDocument/2006/relationships/hyperlink" Target="http://www.nevo.co.il/Law_word/law14/LAW-1760.pdf" TargetMode="External"/><Relationship Id="rId590" Type="http://schemas.openxmlformats.org/officeDocument/2006/relationships/hyperlink" Target="http://www.nevo.co.il/Law_word/law15/memshala-571.pdf" TargetMode="External"/><Relationship Id="rId604" Type="http://schemas.openxmlformats.org/officeDocument/2006/relationships/hyperlink" Target="http://www.nevo.co.il/Law_word/law15/memshala-587.pdf" TargetMode="External"/><Relationship Id="rId243" Type="http://schemas.openxmlformats.org/officeDocument/2006/relationships/hyperlink" Target="http://www.nevo.co.il/Law_word/law14/LAW-1212.pdf" TargetMode="External"/><Relationship Id="rId450" Type="http://schemas.openxmlformats.org/officeDocument/2006/relationships/hyperlink" Target="http://www.nevo.co.il/Law_word/law14/LAW-1949.pdf" TargetMode="External"/><Relationship Id="rId688" Type="http://schemas.openxmlformats.org/officeDocument/2006/relationships/hyperlink" Target="http://www.nevo.co.il/Law_word/law15/memshala-1000.pdf" TargetMode="External"/><Relationship Id="rId38" Type="http://schemas.openxmlformats.org/officeDocument/2006/relationships/hyperlink" Target="http://www.nevo.co.il/Law_word/law17/PROP-0610.pdf" TargetMode="External"/><Relationship Id="rId103" Type="http://schemas.openxmlformats.org/officeDocument/2006/relationships/hyperlink" Target="http://www.nevo.co.il/Law_word/law14/law-0933.pdf" TargetMode="External"/><Relationship Id="rId310" Type="http://schemas.openxmlformats.org/officeDocument/2006/relationships/hyperlink" Target="http://www.nevo.co.il/Law_word/law17/PROP-2085.pdf" TargetMode="External"/><Relationship Id="rId548" Type="http://schemas.openxmlformats.org/officeDocument/2006/relationships/hyperlink" Target="http://www.nevo.co.il/Law_word/law14/law-2170.pdf" TargetMode="External"/><Relationship Id="rId755" Type="http://schemas.openxmlformats.org/officeDocument/2006/relationships/hyperlink" Target="http://www.nevo.co.il/law_word/law14/law-2748.pdf" TargetMode="External"/><Relationship Id="rId91" Type="http://schemas.openxmlformats.org/officeDocument/2006/relationships/hyperlink" Target="http://www.nevo.co.il/Law_word/law17/PROP-1305.pdf" TargetMode="External"/><Relationship Id="rId187" Type="http://schemas.openxmlformats.org/officeDocument/2006/relationships/hyperlink" Target="http://www.nevo.co.il/Law_word/law14/LAW-1115.pdf" TargetMode="External"/><Relationship Id="rId394" Type="http://schemas.openxmlformats.org/officeDocument/2006/relationships/hyperlink" Target="http://www.nevo.co.il/Law_word/law15/MEMSHALA-143.pdf" TargetMode="External"/><Relationship Id="rId408" Type="http://schemas.openxmlformats.org/officeDocument/2006/relationships/hyperlink" Target="http://www.nevo.co.il/Law_word/law14/law-1892.pdf" TargetMode="External"/><Relationship Id="rId615" Type="http://schemas.openxmlformats.org/officeDocument/2006/relationships/hyperlink" Target="http://www.nevo.co.il/Law_word/law14/LAW-2379.pdf" TargetMode="External"/><Relationship Id="rId254" Type="http://schemas.openxmlformats.org/officeDocument/2006/relationships/hyperlink" Target="http://www.nevo.co.il/Law_word/law17/PROP-1865.pdf" TargetMode="External"/><Relationship Id="rId699" Type="http://schemas.openxmlformats.org/officeDocument/2006/relationships/hyperlink" Target="http://www.nevo.co.il/law_word/law14/law-2570.pdf" TargetMode="External"/><Relationship Id="rId49" Type="http://schemas.openxmlformats.org/officeDocument/2006/relationships/hyperlink" Target="http://www.nevo.co.il/Law_word/law17/PROP-0713.pdf" TargetMode="External"/><Relationship Id="rId114" Type="http://schemas.openxmlformats.org/officeDocument/2006/relationships/hyperlink" Target="http://www.nevo.co.il/Law_word/law14/LAW-0958.pdf" TargetMode="External"/><Relationship Id="rId461" Type="http://schemas.openxmlformats.org/officeDocument/2006/relationships/hyperlink" Target="http://www.nevo.co.il/Law_word/law15/MEMSHALA-186.pdf" TargetMode="External"/><Relationship Id="rId559" Type="http://schemas.openxmlformats.org/officeDocument/2006/relationships/hyperlink" Target="http://www.nevo.co.il/Law_word/law15/MEMSHALA-436.pdf" TargetMode="External"/><Relationship Id="rId766" Type="http://schemas.openxmlformats.org/officeDocument/2006/relationships/hyperlink" Target="https://www.nevo.co.il/Law_word/law14/law-2835.pdf" TargetMode="External"/><Relationship Id="rId198" Type="http://schemas.openxmlformats.org/officeDocument/2006/relationships/hyperlink" Target="http://www.nevo.co.il/Law_word/law06/TAK-4711.pdf" TargetMode="External"/><Relationship Id="rId321" Type="http://schemas.openxmlformats.org/officeDocument/2006/relationships/hyperlink" Target="http://www.nevo.co.il/Law_word/law14/LAW-1475.pdf" TargetMode="External"/><Relationship Id="rId419" Type="http://schemas.openxmlformats.org/officeDocument/2006/relationships/hyperlink" Target="http://www.nevo.co.il/Law_word/law14/LAW-1850.pdf" TargetMode="External"/><Relationship Id="rId626" Type="http://schemas.openxmlformats.org/officeDocument/2006/relationships/hyperlink" Target="http://www.nevo.co.il/law_word/law14/law-2511.pdf" TargetMode="External"/><Relationship Id="rId265" Type="http://schemas.openxmlformats.org/officeDocument/2006/relationships/hyperlink" Target="http://www.nevo.co.il/Law_word/law06/TAK-5241.pdf" TargetMode="External"/><Relationship Id="rId472" Type="http://schemas.openxmlformats.org/officeDocument/2006/relationships/hyperlink" Target="http://www.nevo.co.il/Law_word/law14/law-2000.pdf" TargetMode="External"/><Relationship Id="rId125" Type="http://schemas.openxmlformats.org/officeDocument/2006/relationships/hyperlink" Target="http://www.nevo.co.il/Law_word/law14/LAW-0991.pdf" TargetMode="External"/><Relationship Id="rId332" Type="http://schemas.openxmlformats.org/officeDocument/2006/relationships/hyperlink" Target="http://www.nevo.co.il/Law_word/law17/PROP-2364.pdf" TargetMode="External"/><Relationship Id="rId777" Type="http://schemas.openxmlformats.org/officeDocument/2006/relationships/hyperlink" Target="https://www.nevo.co.il/Law_word/law14/LAW-3039.pdf" TargetMode="External"/><Relationship Id="rId637" Type="http://schemas.openxmlformats.org/officeDocument/2006/relationships/hyperlink" Target="http://www.nevo.co.il/Law_word/law15/memshala-771.pdf" TargetMode="External"/><Relationship Id="rId276" Type="http://schemas.openxmlformats.org/officeDocument/2006/relationships/hyperlink" Target="http://www.nevo.co.il/Law_word/law06/TAK-5317.pdf" TargetMode="External"/><Relationship Id="rId483" Type="http://schemas.openxmlformats.org/officeDocument/2006/relationships/hyperlink" Target="http://www.nevo.co.il/Law_word/law15/memshala-335.pdf" TargetMode="External"/><Relationship Id="rId690" Type="http://schemas.openxmlformats.org/officeDocument/2006/relationships/hyperlink" Target="http://www.nevo.co.il/Law_word/law15/memshala-1003.pdf" TargetMode="External"/><Relationship Id="rId704" Type="http://schemas.openxmlformats.org/officeDocument/2006/relationships/hyperlink" Target="http://www.nevo.co.il/Law_word/law15/memshala-1032.pdf" TargetMode="External"/><Relationship Id="rId40" Type="http://schemas.openxmlformats.org/officeDocument/2006/relationships/hyperlink" Target="http://www.nevo.co.il/Law_word/law17/PROP-0610.pdf" TargetMode="External"/><Relationship Id="rId136" Type="http://schemas.openxmlformats.org/officeDocument/2006/relationships/hyperlink" Target="http://www.nevo.co.il/Law_word/law14/LAW-0997.pdf" TargetMode="External"/><Relationship Id="rId343" Type="http://schemas.openxmlformats.org/officeDocument/2006/relationships/hyperlink" Target="http://www.nevo.co.il/Law_word/law14/LAW-1540.pdf" TargetMode="External"/><Relationship Id="rId550" Type="http://schemas.openxmlformats.org/officeDocument/2006/relationships/hyperlink" Target="http://www.nevo.co.il/Law_word/law14/law-2184.pdf" TargetMode="External"/><Relationship Id="rId788" Type="http://schemas.openxmlformats.org/officeDocument/2006/relationships/hyperlink" Target="http://www.nevo.co.il/Law_word/law10/yalkut-5403.pdf" TargetMode="External"/><Relationship Id="rId203" Type="http://schemas.openxmlformats.org/officeDocument/2006/relationships/hyperlink" Target="http://www.nevo.co.il/Law_word/law17/PROP-1798.pdf" TargetMode="External"/><Relationship Id="rId648" Type="http://schemas.openxmlformats.org/officeDocument/2006/relationships/hyperlink" Target="http://www.nevo.co.il/Law_word/law06/tak-7486.pdf" TargetMode="External"/><Relationship Id="rId287" Type="http://schemas.openxmlformats.org/officeDocument/2006/relationships/hyperlink" Target="http://www.nevo.co.il/Law_word/law14/LAW-1386.pdf" TargetMode="External"/><Relationship Id="rId410" Type="http://schemas.openxmlformats.org/officeDocument/2006/relationships/hyperlink" Target="http://www.nevo.co.il/Law_word/law06/TAK-6132.pdf" TargetMode="External"/><Relationship Id="rId494" Type="http://schemas.openxmlformats.org/officeDocument/2006/relationships/hyperlink" Target="http://www.nevo.co.il/Law_word/law06/tak-6444.pdf" TargetMode="External"/><Relationship Id="rId508" Type="http://schemas.openxmlformats.org/officeDocument/2006/relationships/hyperlink" Target="http://www.nevo.co.il/Law_word/law16/KNESSET-132.pdf" TargetMode="External"/><Relationship Id="rId715" Type="http://schemas.openxmlformats.org/officeDocument/2006/relationships/hyperlink" Target="http://www.nevo.co.il/law_word/law14/law-2592.pdf" TargetMode="External"/><Relationship Id="rId147" Type="http://schemas.openxmlformats.org/officeDocument/2006/relationships/hyperlink" Target="http://www.nevo.co.il/Law_word/law17/PROP-1532.pdf" TargetMode="External"/><Relationship Id="rId354" Type="http://schemas.openxmlformats.org/officeDocument/2006/relationships/hyperlink" Target="http://www.nevo.co.il/Law_word/law06/TAK-5797.pdf" TargetMode="External"/><Relationship Id="rId799" Type="http://schemas.openxmlformats.org/officeDocument/2006/relationships/hyperlink" Target="http://www.nevo.co.il/Law_word/law10/yalkut-7373.pdf" TargetMode="External"/><Relationship Id="rId51" Type="http://schemas.openxmlformats.org/officeDocument/2006/relationships/hyperlink" Target="http://www.nevo.co.il/Law_word/law17/PROP-0708.pdf" TargetMode="External"/><Relationship Id="rId561" Type="http://schemas.openxmlformats.org/officeDocument/2006/relationships/hyperlink" Target="http://www.nevo.co.il/Law_word/law15/memshala-573.pdf" TargetMode="External"/><Relationship Id="rId659" Type="http://schemas.openxmlformats.org/officeDocument/2006/relationships/hyperlink" Target="http://www.nevo.co.il/Law_word/law15/memshala-951.pdf" TargetMode="External"/><Relationship Id="rId214" Type="http://schemas.openxmlformats.org/officeDocument/2006/relationships/hyperlink" Target="http://www.nevo.co.il/Law_word/law14/LAW-1273.pdf" TargetMode="External"/><Relationship Id="rId298" Type="http://schemas.openxmlformats.org/officeDocument/2006/relationships/hyperlink" Target="http://www.nevo.co.il/Law_word/law17/PROP-2149.pdf" TargetMode="External"/><Relationship Id="rId421" Type="http://schemas.openxmlformats.org/officeDocument/2006/relationships/hyperlink" Target="http://www.nevo.co.il/Law_word/law14/LAW-1838.pdf" TargetMode="External"/><Relationship Id="rId519" Type="http://schemas.openxmlformats.org/officeDocument/2006/relationships/hyperlink" Target="http://www.nevo.co.il/Law_word/law06/TAK-7081.pdf" TargetMode="External"/><Relationship Id="rId158" Type="http://schemas.openxmlformats.org/officeDocument/2006/relationships/hyperlink" Target="http://www.nevo.co.il/Law_word/law14/law-1033.pdf" TargetMode="External"/><Relationship Id="rId726" Type="http://schemas.openxmlformats.org/officeDocument/2006/relationships/hyperlink" Target="http://www.nevo.co.il/law_word/law14/law-2633.pdf" TargetMode="External"/><Relationship Id="rId62" Type="http://schemas.openxmlformats.org/officeDocument/2006/relationships/hyperlink" Target="http://www.nevo.co.il/Law_word/law14/law-0652.pdf" TargetMode="External"/><Relationship Id="rId365" Type="http://schemas.openxmlformats.org/officeDocument/2006/relationships/hyperlink" Target="http://www.nevo.co.il/Law_word/law17/PROP-2625.pdf" TargetMode="External"/><Relationship Id="rId572" Type="http://schemas.openxmlformats.org/officeDocument/2006/relationships/hyperlink" Target="http://www.nevo.co.il/Law_word/law16/knesset-235.pdf" TargetMode="External"/><Relationship Id="rId225" Type="http://schemas.openxmlformats.org/officeDocument/2006/relationships/hyperlink" Target="http://www.nevo.co.il/Law_word/law14/LAW-1407.pdf" TargetMode="External"/><Relationship Id="rId432" Type="http://schemas.openxmlformats.org/officeDocument/2006/relationships/hyperlink" Target="http://www.nevo.co.il/Law_word/law14/law-1968.pdf" TargetMode="External"/><Relationship Id="rId737" Type="http://schemas.openxmlformats.org/officeDocument/2006/relationships/hyperlink" Target="http://www.nevo.co.il/Law_word/law16/knesset-723.pdf" TargetMode="External"/><Relationship Id="rId73" Type="http://schemas.openxmlformats.org/officeDocument/2006/relationships/hyperlink" Target="http://www.nevo.co.il/Law_word/law14/law-0774.pdf" TargetMode="External"/><Relationship Id="rId169" Type="http://schemas.openxmlformats.org/officeDocument/2006/relationships/hyperlink" Target="http://www.nevo.co.il/Law_word/law14/law-1182.pdf" TargetMode="External"/><Relationship Id="rId376" Type="http://schemas.openxmlformats.org/officeDocument/2006/relationships/hyperlink" Target="http://www.nevo.co.il/Law_word/law14/LAW-1724.pdf" TargetMode="External"/><Relationship Id="rId583" Type="http://schemas.openxmlformats.org/officeDocument/2006/relationships/hyperlink" Target="http://www.nevo.co.il/Law_word/law14/LAW-2272.pdf" TargetMode="External"/><Relationship Id="rId790" Type="http://schemas.openxmlformats.org/officeDocument/2006/relationships/hyperlink" Target="http://www.nevo.co.il/Law_word/law10/yalkut-7394.pdf" TargetMode="External"/><Relationship Id="rId4" Type="http://schemas.openxmlformats.org/officeDocument/2006/relationships/hyperlink" Target="http://www.nevo.co.il/Law_word/law17/PROP-0505.pdf" TargetMode="External"/><Relationship Id="rId236" Type="http://schemas.openxmlformats.org/officeDocument/2006/relationships/hyperlink" Target="http://www.nevo.co.il/Law_word/law17/PROP-1798.pdf" TargetMode="External"/><Relationship Id="rId443" Type="http://schemas.openxmlformats.org/officeDocument/2006/relationships/hyperlink" Target="http://www.nevo.co.il/Law_word/law06/TAK-6278.pdf" TargetMode="External"/><Relationship Id="rId650" Type="http://schemas.openxmlformats.org/officeDocument/2006/relationships/hyperlink" Target="http://www.nevo.co.il/law_word/law14/law-2507.pdf" TargetMode="External"/><Relationship Id="rId303" Type="http://schemas.openxmlformats.org/officeDocument/2006/relationships/hyperlink" Target="http://www.nevo.co.il/Law_word/law14/LAW-1452.pdf" TargetMode="External"/><Relationship Id="rId748" Type="http://schemas.openxmlformats.org/officeDocument/2006/relationships/hyperlink" Target="http://www.nevo.co.il/Law_word/law06/tak-7913.pdf" TargetMode="External"/><Relationship Id="rId84" Type="http://schemas.openxmlformats.org/officeDocument/2006/relationships/hyperlink" Target="http://www.nevo.co.il/Law_word/law17/PROP-1268.pdf" TargetMode="External"/><Relationship Id="rId387" Type="http://schemas.openxmlformats.org/officeDocument/2006/relationships/hyperlink" Target="http://www.nevo.co.il/Law_word/law14/LAW-1768.pdf" TargetMode="External"/><Relationship Id="rId510" Type="http://schemas.openxmlformats.org/officeDocument/2006/relationships/hyperlink" Target="http://www.nevo.co.il/Law_word/law16/knesset-145.pdf" TargetMode="External"/><Relationship Id="rId594" Type="http://schemas.openxmlformats.org/officeDocument/2006/relationships/hyperlink" Target="http://www.nevo.co.il/Law_word/law15/memshala-552.pdf" TargetMode="External"/><Relationship Id="rId608" Type="http://schemas.openxmlformats.org/officeDocument/2006/relationships/hyperlink" Target="http://www.nevo.co.il/Law_word/law15/memshala-661.pdf" TargetMode="External"/><Relationship Id="rId247" Type="http://schemas.openxmlformats.org/officeDocument/2006/relationships/hyperlink" Target="http://www.nevo.co.il/Law_word/law14/LAW-1212.pdf" TargetMode="External"/><Relationship Id="rId107" Type="http://schemas.openxmlformats.org/officeDocument/2006/relationships/hyperlink" Target="http://www.nevo.co.il/Law_word/law17/PROP-1368.pdf" TargetMode="External"/><Relationship Id="rId454" Type="http://schemas.openxmlformats.org/officeDocument/2006/relationships/hyperlink" Target="http://www.nevo.co.il/Law_word/law14/LAW-1947.pdf" TargetMode="External"/><Relationship Id="rId661" Type="http://schemas.openxmlformats.org/officeDocument/2006/relationships/hyperlink" Target="http://www.nevo.co.il/law_word/law14/law-2511.pdf" TargetMode="External"/><Relationship Id="rId759" Type="http://schemas.openxmlformats.org/officeDocument/2006/relationships/hyperlink" Target="http://www.nevo.co.il/law_word/law14/law-2782.pdf" TargetMode="External"/><Relationship Id="rId11" Type="http://schemas.openxmlformats.org/officeDocument/2006/relationships/hyperlink" Target="http://www.nevo.co.il/Law_word/law17/PROP-0740.pdf" TargetMode="External"/><Relationship Id="rId314" Type="http://schemas.openxmlformats.org/officeDocument/2006/relationships/hyperlink" Target="http://www.nevo.co.il/Law_word/law14/LAW-1445.pdf" TargetMode="External"/><Relationship Id="rId398" Type="http://schemas.openxmlformats.org/officeDocument/2006/relationships/hyperlink" Target="http://www.nevo.co.il/Law_word/law14/LAW-1776.pdf" TargetMode="External"/><Relationship Id="rId521" Type="http://schemas.openxmlformats.org/officeDocument/2006/relationships/hyperlink" Target="http://www.nevo.co.il/Law_word/law06/tak-7528.pdf" TargetMode="External"/><Relationship Id="rId619" Type="http://schemas.openxmlformats.org/officeDocument/2006/relationships/hyperlink" Target="http://www.nevo.co.il/Law_word/law14/law-2387.pdf" TargetMode="External"/><Relationship Id="rId95" Type="http://schemas.openxmlformats.org/officeDocument/2006/relationships/hyperlink" Target="http://www.nevo.co.il/Law_word/law17/PROP-1337.pdf" TargetMode="External"/><Relationship Id="rId160" Type="http://schemas.openxmlformats.org/officeDocument/2006/relationships/hyperlink" Target="http://www.nevo.co.il/Law_word/law06/TAK-4291.pdf" TargetMode="External"/><Relationship Id="rId258" Type="http://schemas.openxmlformats.org/officeDocument/2006/relationships/hyperlink" Target="http://www.nevo.co.il/Law_word/law17/PROP-1865.pdf" TargetMode="External"/><Relationship Id="rId465" Type="http://schemas.openxmlformats.org/officeDocument/2006/relationships/hyperlink" Target="http://www.nevo.co.il/Law_word/law06/tak-6355.pdf" TargetMode="External"/><Relationship Id="rId672" Type="http://schemas.openxmlformats.org/officeDocument/2006/relationships/hyperlink" Target="http://www.nevo.co.il/Law_word/law15/memshala-1090.pdf" TargetMode="External"/><Relationship Id="rId22" Type="http://schemas.openxmlformats.org/officeDocument/2006/relationships/hyperlink" Target="http://www.nevo.co.il/Law_word/law14/LAW-0891.pdf" TargetMode="External"/><Relationship Id="rId118" Type="http://schemas.openxmlformats.org/officeDocument/2006/relationships/hyperlink" Target="http://www.nevo.co.il/Law_word/law14/LAW-0978.pdf" TargetMode="External"/><Relationship Id="rId325" Type="http://schemas.openxmlformats.org/officeDocument/2006/relationships/hyperlink" Target="http://www.nevo.co.il/Law_word/law14/LAW-1490.pdf" TargetMode="External"/><Relationship Id="rId532" Type="http://schemas.openxmlformats.org/officeDocument/2006/relationships/hyperlink" Target="http://www.nevo.co.il/Law_word/law14/law-21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101746</Words>
  <Characters>579955</Characters>
  <Application>Microsoft Office Word</Application>
  <DocSecurity>0</DocSecurity>
  <Lines>4832</Lines>
  <Paragraphs>1360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680341</CharactersWithSpaces>
  <SharedDoc>false</SharedDoc>
  <HLinks>
    <vt:vector size="8520" baseType="variant">
      <vt:variant>
        <vt:i4>393283</vt:i4>
      </vt:variant>
      <vt:variant>
        <vt:i4>3549</vt:i4>
      </vt:variant>
      <vt:variant>
        <vt:i4>0</vt:i4>
      </vt:variant>
      <vt:variant>
        <vt:i4>5</vt:i4>
      </vt:variant>
      <vt:variant>
        <vt:lpwstr>http://www.nevo.co.il/advertisements/nevo-100.doc</vt:lpwstr>
      </vt:variant>
      <vt:variant>
        <vt:lpwstr/>
      </vt:variant>
      <vt:variant>
        <vt:i4>393283</vt:i4>
      </vt:variant>
      <vt:variant>
        <vt:i4>3546</vt:i4>
      </vt:variant>
      <vt:variant>
        <vt:i4>0</vt:i4>
      </vt:variant>
      <vt:variant>
        <vt:i4>5</vt:i4>
      </vt:variant>
      <vt:variant>
        <vt:lpwstr>http://www.nevo.co.il/advertisements/nevo-100.doc</vt:lpwstr>
      </vt:variant>
      <vt:variant>
        <vt:lpwstr/>
      </vt:variant>
      <vt:variant>
        <vt:i4>5242889</vt:i4>
      </vt:variant>
      <vt:variant>
        <vt:i4>3540</vt:i4>
      </vt:variant>
      <vt:variant>
        <vt:i4>0</vt:i4>
      </vt:variant>
      <vt:variant>
        <vt:i4>5</vt:i4>
      </vt:variant>
      <vt:variant>
        <vt:lpwstr/>
      </vt:variant>
      <vt:variant>
        <vt:lpwstr>med55</vt:lpwstr>
      </vt:variant>
      <vt:variant>
        <vt:i4>3342382</vt:i4>
      </vt:variant>
      <vt:variant>
        <vt:i4>3534</vt:i4>
      </vt:variant>
      <vt:variant>
        <vt:i4>0</vt:i4>
      </vt:variant>
      <vt:variant>
        <vt:i4>5</vt:i4>
      </vt:variant>
      <vt:variant>
        <vt:lpwstr/>
      </vt:variant>
      <vt:variant>
        <vt:lpwstr>Seif400</vt:lpwstr>
      </vt:variant>
      <vt:variant>
        <vt:i4>3801129</vt:i4>
      </vt:variant>
      <vt:variant>
        <vt:i4>3528</vt:i4>
      </vt:variant>
      <vt:variant>
        <vt:i4>0</vt:i4>
      </vt:variant>
      <vt:variant>
        <vt:i4>5</vt:i4>
      </vt:variant>
      <vt:variant>
        <vt:lpwstr/>
      </vt:variant>
      <vt:variant>
        <vt:lpwstr>Seif399</vt:lpwstr>
      </vt:variant>
      <vt:variant>
        <vt:i4>3801129</vt:i4>
      </vt:variant>
      <vt:variant>
        <vt:i4>3522</vt:i4>
      </vt:variant>
      <vt:variant>
        <vt:i4>0</vt:i4>
      </vt:variant>
      <vt:variant>
        <vt:i4>5</vt:i4>
      </vt:variant>
      <vt:variant>
        <vt:lpwstr/>
      </vt:variant>
      <vt:variant>
        <vt:lpwstr>Seif398</vt:lpwstr>
      </vt:variant>
      <vt:variant>
        <vt:i4>3801129</vt:i4>
      </vt:variant>
      <vt:variant>
        <vt:i4>3516</vt:i4>
      </vt:variant>
      <vt:variant>
        <vt:i4>0</vt:i4>
      </vt:variant>
      <vt:variant>
        <vt:i4>5</vt:i4>
      </vt:variant>
      <vt:variant>
        <vt:lpwstr/>
      </vt:variant>
      <vt:variant>
        <vt:lpwstr>Seif397</vt:lpwstr>
      </vt:variant>
      <vt:variant>
        <vt:i4>3801129</vt:i4>
      </vt:variant>
      <vt:variant>
        <vt:i4>3510</vt:i4>
      </vt:variant>
      <vt:variant>
        <vt:i4>0</vt:i4>
      </vt:variant>
      <vt:variant>
        <vt:i4>5</vt:i4>
      </vt:variant>
      <vt:variant>
        <vt:lpwstr/>
      </vt:variant>
      <vt:variant>
        <vt:lpwstr>Seif396</vt:lpwstr>
      </vt:variant>
      <vt:variant>
        <vt:i4>3801129</vt:i4>
      </vt:variant>
      <vt:variant>
        <vt:i4>3504</vt:i4>
      </vt:variant>
      <vt:variant>
        <vt:i4>0</vt:i4>
      </vt:variant>
      <vt:variant>
        <vt:i4>5</vt:i4>
      </vt:variant>
      <vt:variant>
        <vt:lpwstr/>
      </vt:variant>
      <vt:variant>
        <vt:lpwstr>Seif395</vt:lpwstr>
      </vt:variant>
      <vt:variant>
        <vt:i4>3801129</vt:i4>
      </vt:variant>
      <vt:variant>
        <vt:i4>3498</vt:i4>
      </vt:variant>
      <vt:variant>
        <vt:i4>0</vt:i4>
      </vt:variant>
      <vt:variant>
        <vt:i4>5</vt:i4>
      </vt:variant>
      <vt:variant>
        <vt:lpwstr/>
      </vt:variant>
      <vt:variant>
        <vt:lpwstr>Seif394</vt:lpwstr>
      </vt:variant>
      <vt:variant>
        <vt:i4>3801129</vt:i4>
      </vt:variant>
      <vt:variant>
        <vt:i4>3492</vt:i4>
      </vt:variant>
      <vt:variant>
        <vt:i4>0</vt:i4>
      </vt:variant>
      <vt:variant>
        <vt:i4>5</vt:i4>
      </vt:variant>
      <vt:variant>
        <vt:lpwstr/>
      </vt:variant>
      <vt:variant>
        <vt:lpwstr>Seif393</vt:lpwstr>
      </vt:variant>
      <vt:variant>
        <vt:i4>3801129</vt:i4>
      </vt:variant>
      <vt:variant>
        <vt:i4>3486</vt:i4>
      </vt:variant>
      <vt:variant>
        <vt:i4>0</vt:i4>
      </vt:variant>
      <vt:variant>
        <vt:i4>5</vt:i4>
      </vt:variant>
      <vt:variant>
        <vt:lpwstr/>
      </vt:variant>
      <vt:variant>
        <vt:lpwstr>Seif392</vt:lpwstr>
      </vt:variant>
      <vt:variant>
        <vt:i4>3801129</vt:i4>
      </vt:variant>
      <vt:variant>
        <vt:i4>3480</vt:i4>
      </vt:variant>
      <vt:variant>
        <vt:i4>0</vt:i4>
      </vt:variant>
      <vt:variant>
        <vt:i4>5</vt:i4>
      </vt:variant>
      <vt:variant>
        <vt:lpwstr/>
      </vt:variant>
      <vt:variant>
        <vt:lpwstr>Seif391</vt:lpwstr>
      </vt:variant>
      <vt:variant>
        <vt:i4>3801129</vt:i4>
      </vt:variant>
      <vt:variant>
        <vt:i4>3474</vt:i4>
      </vt:variant>
      <vt:variant>
        <vt:i4>0</vt:i4>
      </vt:variant>
      <vt:variant>
        <vt:i4>5</vt:i4>
      </vt:variant>
      <vt:variant>
        <vt:lpwstr/>
      </vt:variant>
      <vt:variant>
        <vt:lpwstr>Seif390</vt:lpwstr>
      </vt:variant>
      <vt:variant>
        <vt:i4>3866665</vt:i4>
      </vt:variant>
      <vt:variant>
        <vt:i4>3468</vt:i4>
      </vt:variant>
      <vt:variant>
        <vt:i4>0</vt:i4>
      </vt:variant>
      <vt:variant>
        <vt:i4>5</vt:i4>
      </vt:variant>
      <vt:variant>
        <vt:lpwstr/>
      </vt:variant>
      <vt:variant>
        <vt:lpwstr>Seif389</vt:lpwstr>
      </vt:variant>
      <vt:variant>
        <vt:i4>5242889</vt:i4>
      </vt:variant>
      <vt:variant>
        <vt:i4>3462</vt:i4>
      </vt:variant>
      <vt:variant>
        <vt:i4>0</vt:i4>
      </vt:variant>
      <vt:variant>
        <vt:i4>5</vt:i4>
      </vt:variant>
      <vt:variant>
        <vt:lpwstr/>
      </vt:variant>
      <vt:variant>
        <vt:lpwstr>med54</vt:lpwstr>
      </vt:variant>
      <vt:variant>
        <vt:i4>3866665</vt:i4>
      </vt:variant>
      <vt:variant>
        <vt:i4>3456</vt:i4>
      </vt:variant>
      <vt:variant>
        <vt:i4>0</vt:i4>
      </vt:variant>
      <vt:variant>
        <vt:i4>5</vt:i4>
      </vt:variant>
      <vt:variant>
        <vt:lpwstr/>
      </vt:variant>
      <vt:variant>
        <vt:lpwstr>Seif388</vt:lpwstr>
      </vt:variant>
      <vt:variant>
        <vt:i4>3866665</vt:i4>
      </vt:variant>
      <vt:variant>
        <vt:i4>3450</vt:i4>
      </vt:variant>
      <vt:variant>
        <vt:i4>0</vt:i4>
      </vt:variant>
      <vt:variant>
        <vt:i4>5</vt:i4>
      </vt:variant>
      <vt:variant>
        <vt:lpwstr/>
      </vt:variant>
      <vt:variant>
        <vt:lpwstr>Seif387</vt:lpwstr>
      </vt:variant>
      <vt:variant>
        <vt:i4>3866665</vt:i4>
      </vt:variant>
      <vt:variant>
        <vt:i4>3444</vt:i4>
      </vt:variant>
      <vt:variant>
        <vt:i4>0</vt:i4>
      </vt:variant>
      <vt:variant>
        <vt:i4>5</vt:i4>
      </vt:variant>
      <vt:variant>
        <vt:lpwstr/>
      </vt:variant>
      <vt:variant>
        <vt:lpwstr>Seif386</vt:lpwstr>
      </vt:variant>
      <vt:variant>
        <vt:i4>3866665</vt:i4>
      </vt:variant>
      <vt:variant>
        <vt:i4>3438</vt:i4>
      </vt:variant>
      <vt:variant>
        <vt:i4>0</vt:i4>
      </vt:variant>
      <vt:variant>
        <vt:i4>5</vt:i4>
      </vt:variant>
      <vt:variant>
        <vt:lpwstr/>
      </vt:variant>
      <vt:variant>
        <vt:lpwstr>Seif385</vt:lpwstr>
      </vt:variant>
      <vt:variant>
        <vt:i4>3866665</vt:i4>
      </vt:variant>
      <vt:variant>
        <vt:i4>3432</vt:i4>
      </vt:variant>
      <vt:variant>
        <vt:i4>0</vt:i4>
      </vt:variant>
      <vt:variant>
        <vt:i4>5</vt:i4>
      </vt:variant>
      <vt:variant>
        <vt:lpwstr/>
      </vt:variant>
      <vt:variant>
        <vt:lpwstr>Seif384</vt:lpwstr>
      </vt:variant>
      <vt:variant>
        <vt:i4>3866665</vt:i4>
      </vt:variant>
      <vt:variant>
        <vt:i4>3426</vt:i4>
      </vt:variant>
      <vt:variant>
        <vt:i4>0</vt:i4>
      </vt:variant>
      <vt:variant>
        <vt:i4>5</vt:i4>
      </vt:variant>
      <vt:variant>
        <vt:lpwstr/>
      </vt:variant>
      <vt:variant>
        <vt:lpwstr>Seif383</vt:lpwstr>
      </vt:variant>
      <vt:variant>
        <vt:i4>3866665</vt:i4>
      </vt:variant>
      <vt:variant>
        <vt:i4>3420</vt:i4>
      </vt:variant>
      <vt:variant>
        <vt:i4>0</vt:i4>
      </vt:variant>
      <vt:variant>
        <vt:i4>5</vt:i4>
      </vt:variant>
      <vt:variant>
        <vt:lpwstr/>
      </vt:variant>
      <vt:variant>
        <vt:lpwstr>Seif382</vt:lpwstr>
      </vt:variant>
      <vt:variant>
        <vt:i4>3866665</vt:i4>
      </vt:variant>
      <vt:variant>
        <vt:i4>3414</vt:i4>
      </vt:variant>
      <vt:variant>
        <vt:i4>0</vt:i4>
      </vt:variant>
      <vt:variant>
        <vt:i4>5</vt:i4>
      </vt:variant>
      <vt:variant>
        <vt:lpwstr/>
      </vt:variant>
      <vt:variant>
        <vt:lpwstr>Seif381</vt:lpwstr>
      </vt:variant>
      <vt:variant>
        <vt:i4>3866665</vt:i4>
      </vt:variant>
      <vt:variant>
        <vt:i4>3408</vt:i4>
      </vt:variant>
      <vt:variant>
        <vt:i4>0</vt:i4>
      </vt:variant>
      <vt:variant>
        <vt:i4>5</vt:i4>
      </vt:variant>
      <vt:variant>
        <vt:lpwstr/>
      </vt:variant>
      <vt:variant>
        <vt:lpwstr>Seif380</vt:lpwstr>
      </vt:variant>
      <vt:variant>
        <vt:i4>3407913</vt:i4>
      </vt:variant>
      <vt:variant>
        <vt:i4>3402</vt:i4>
      </vt:variant>
      <vt:variant>
        <vt:i4>0</vt:i4>
      </vt:variant>
      <vt:variant>
        <vt:i4>5</vt:i4>
      </vt:variant>
      <vt:variant>
        <vt:lpwstr/>
      </vt:variant>
      <vt:variant>
        <vt:lpwstr>Seif379</vt:lpwstr>
      </vt:variant>
      <vt:variant>
        <vt:i4>3407913</vt:i4>
      </vt:variant>
      <vt:variant>
        <vt:i4>3396</vt:i4>
      </vt:variant>
      <vt:variant>
        <vt:i4>0</vt:i4>
      </vt:variant>
      <vt:variant>
        <vt:i4>5</vt:i4>
      </vt:variant>
      <vt:variant>
        <vt:lpwstr/>
      </vt:variant>
      <vt:variant>
        <vt:lpwstr>Seif378</vt:lpwstr>
      </vt:variant>
      <vt:variant>
        <vt:i4>3407913</vt:i4>
      </vt:variant>
      <vt:variant>
        <vt:i4>3390</vt:i4>
      </vt:variant>
      <vt:variant>
        <vt:i4>0</vt:i4>
      </vt:variant>
      <vt:variant>
        <vt:i4>5</vt:i4>
      </vt:variant>
      <vt:variant>
        <vt:lpwstr/>
      </vt:variant>
      <vt:variant>
        <vt:lpwstr>Seif377</vt:lpwstr>
      </vt:variant>
      <vt:variant>
        <vt:i4>3407913</vt:i4>
      </vt:variant>
      <vt:variant>
        <vt:i4>3384</vt:i4>
      </vt:variant>
      <vt:variant>
        <vt:i4>0</vt:i4>
      </vt:variant>
      <vt:variant>
        <vt:i4>5</vt:i4>
      </vt:variant>
      <vt:variant>
        <vt:lpwstr/>
      </vt:variant>
      <vt:variant>
        <vt:lpwstr>Seif376</vt:lpwstr>
      </vt:variant>
      <vt:variant>
        <vt:i4>3407913</vt:i4>
      </vt:variant>
      <vt:variant>
        <vt:i4>3378</vt:i4>
      </vt:variant>
      <vt:variant>
        <vt:i4>0</vt:i4>
      </vt:variant>
      <vt:variant>
        <vt:i4>5</vt:i4>
      </vt:variant>
      <vt:variant>
        <vt:lpwstr/>
      </vt:variant>
      <vt:variant>
        <vt:lpwstr>Seif375</vt:lpwstr>
      </vt:variant>
      <vt:variant>
        <vt:i4>3407913</vt:i4>
      </vt:variant>
      <vt:variant>
        <vt:i4>3372</vt:i4>
      </vt:variant>
      <vt:variant>
        <vt:i4>0</vt:i4>
      </vt:variant>
      <vt:variant>
        <vt:i4>5</vt:i4>
      </vt:variant>
      <vt:variant>
        <vt:lpwstr/>
      </vt:variant>
      <vt:variant>
        <vt:lpwstr>Seif374</vt:lpwstr>
      </vt:variant>
      <vt:variant>
        <vt:i4>3407913</vt:i4>
      </vt:variant>
      <vt:variant>
        <vt:i4>3366</vt:i4>
      </vt:variant>
      <vt:variant>
        <vt:i4>0</vt:i4>
      </vt:variant>
      <vt:variant>
        <vt:i4>5</vt:i4>
      </vt:variant>
      <vt:variant>
        <vt:lpwstr/>
      </vt:variant>
      <vt:variant>
        <vt:lpwstr>Seif373</vt:lpwstr>
      </vt:variant>
      <vt:variant>
        <vt:i4>3407913</vt:i4>
      </vt:variant>
      <vt:variant>
        <vt:i4>3360</vt:i4>
      </vt:variant>
      <vt:variant>
        <vt:i4>0</vt:i4>
      </vt:variant>
      <vt:variant>
        <vt:i4>5</vt:i4>
      </vt:variant>
      <vt:variant>
        <vt:lpwstr/>
      </vt:variant>
      <vt:variant>
        <vt:lpwstr>Seif372</vt:lpwstr>
      </vt:variant>
      <vt:variant>
        <vt:i4>3407913</vt:i4>
      </vt:variant>
      <vt:variant>
        <vt:i4>3354</vt:i4>
      </vt:variant>
      <vt:variant>
        <vt:i4>0</vt:i4>
      </vt:variant>
      <vt:variant>
        <vt:i4>5</vt:i4>
      </vt:variant>
      <vt:variant>
        <vt:lpwstr/>
      </vt:variant>
      <vt:variant>
        <vt:lpwstr>Seif371</vt:lpwstr>
      </vt:variant>
      <vt:variant>
        <vt:i4>3407913</vt:i4>
      </vt:variant>
      <vt:variant>
        <vt:i4>3348</vt:i4>
      </vt:variant>
      <vt:variant>
        <vt:i4>0</vt:i4>
      </vt:variant>
      <vt:variant>
        <vt:i4>5</vt:i4>
      </vt:variant>
      <vt:variant>
        <vt:lpwstr/>
      </vt:variant>
      <vt:variant>
        <vt:lpwstr>Seif370</vt:lpwstr>
      </vt:variant>
      <vt:variant>
        <vt:i4>3473449</vt:i4>
      </vt:variant>
      <vt:variant>
        <vt:i4>3342</vt:i4>
      </vt:variant>
      <vt:variant>
        <vt:i4>0</vt:i4>
      </vt:variant>
      <vt:variant>
        <vt:i4>5</vt:i4>
      </vt:variant>
      <vt:variant>
        <vt:lpwstr/>
      </vt:variant>
      <vt:variant>
        <vt:lpwstr>Seif369</vt:lpwstr>
      </vt:variant>
      <vt:variant>
        <vt:i4>3473449</vt:i4>
      </vt:variant>
      <vt:variant>
        <vt:i4>3336</vt:i4>
      </vt:variant>
      <vt:variant>
        <vt:i4>0</vt:i4>
      </vt:variant>
      <vt:variant>
        <vt:i4>5</vt:i4>
      </vt:variant>
      <vt:variant>
        <vt:lpwstr/>
      </vt:variant>
      <vt:variant>
        <vt:lpwstr>Seif368</vt:lpwstr>
      </vt:variant>
      <vt:variant>
        <vt:i4>3473449</vt:i4>
      </vt:variant>
      <vt:variant>
        <vt:i4>3330</vt:i4>
      </vt:variant>
      <vt:variant>
        <vt:i4>0</vt:i4>
      </vt:variant>
      <vt:variant>
        <vt:i4>5</vt:i4>
      </vt:variant>
      <vt:variant>
        <vt:lpwstr/>
      </vt:variant>
      <vt:variant>
        <vt:lpwstr>Seif367</vt:lpwstr>
      </vt:variant>
      <vt:variant>
        <vt:i4>3473449</vt:i4>
      </vt:variant>
      <vt:variant>
        <vt:i4>3324</vt:i4>
      </vt:variant>
      <vt:variant>
        <vt:i4>0</vt:i4>
      </vt:variant>
      <vt:variant>
        <vt:i4>5</vt:i4>
      </vt:variant>
      <vt:variant>
        <vt:lpwstr/>
      </vt:variant>
      <vt:variant>
        <vt:lpwstr>Seif366</vt:lpwstr>
      </vt:variant>
      <vt:variant>
        <vt:i4>3473449</vt:i4>
      </vt:variant>
      <vt:variant>
        <vt:i4>3318</vt:i4>
      </vt:variant>
      <vt:variant>
        <vt:i4>0</vt:i4>
      </vt:variant>
      <vt:variant>
        <vt:i4>5</vt:i4>
      </vt:variant>
      <vt:variant>
        <vt:lpwstr/>
      </vt:variant>
      <vt:variant>
        <vt:lpwstr>Seif365</vt:lpwstr>
      </vt:variant>
      <vt:variant>
        <vt:i4>5242889</vt:i4>
      </vt:variant>
      <vt:variant>
        <vt:i4>3312</vt:i4>
      </vt:variant>
      <vt:variant>
        <vt:i4>0</vt:i4>
      </vt:variant>
      <vt:variant>
        <vt:i4>5</vt:i4>
      </vt:variant>
      <vt:variant>
        <vt:lpwstr/>
      </vt:variant>
      <vt:variant>
        <vt:lpwstr>med53</vt:lpwstr>
      </vt:variant>
      <vt:variant>
        <vt:i4>3473449</vt:i4>
      </vt:variant>
      <vt:variant>
        <vt:i4>3306</vt:i4>
      </vt:variant>
      <vt:variant>
        <vt:i4>0</vt:i4>
      </vt:variant>
      <vt:variant>
        <vt:i4>5</vt:i4>
      </vt:variant>
      <vt:variant>
        <vt:lpwstr/>
      </vt:variant>
      <vt:variant>
        <vt:lpwstr>Seif364</vt:lpwstr>
      </vt:variant>
      <vt:variant>
        <vt:i4>3473449</vt:i4>
      </vt:variant>
      <vt:variant>
        <vt:i4>3300</vt:i4>
      </vt:variant>
      <vt:variant>
        <vt:i4>0</vt:i4>
      </vt:variant>
      <vt:variant>
        <vt:i4>5</vt:i4>
      </vt:variant>
      <vt:variant>
        <vt:lpwstr/>
      </vt:variant>
      <vt:variant>
        <vt:lpwstr>Seif363</vt:lpwstr>
      </vt:variant>
      <vt:variant>
        <vt:i4>3473449</vt:i4>
      </vt:variant>
      <vt:variant>
        <vt:i4>3294</vt:i4>
      </vt:variant>
      <vt:variant>
        <vt:i4>0</vt:i4>
      </vt:variant>
      <vt:variant>
        <vt:i4>5</vt:i4>
      </vt:variant>
      <vt:variant>
        <vt:lpwstr/>
      </vt:variant>
      <vt:variant>
        <vt:lpwstr>Seif362</vt:lpwstr>
      </vt:variant>
      <vt:variant>
        <vt:i4>3473449</vt:i4>
      </vt:variant>
      <vt:variant>
        <vt:i4>3288</vt:i4>
      </vt:variant>
      <vt:variant>
        <vt:i4>0</vt:i4>
      </vt:variant>
      <vt:variant>
        <vt:i4>5</vt:i4>
      </vt:variant>
      <vt:variant>
        <vt:lpwstr/>
      </vt:variant>
      <vt:variant>
        <vt:lpwstr>Seif361</vt:lpwstr>
      </vt:variant>
      <vt:variant>
        <vt:i4>3473449</vt:i4>
      </vt:variant>
      <vt:variant>
        <vt:i4>3282</vt:i4>
      </vt:variant>
      <vt:variant>
        <vt:i4>0</vt:i4>
      </vt:variant>
      <vt:variant>
        <vt:i4>5</vt:i4>
      </vt:variant>
      <vt:variant>
        <vt:lpwstr/>
      </vt:variant>
      <vt:variant>
        <vt:lpwstr>Seif360</vt:lpwstr>
      </vt:variant>
      <vt:variant>
        <vt:i4>3538985</vt:i4>
      </vt:variant>
      <vt:variant>
        <vt:i4>3276</vt:i4>
      </vt:variant>
      <vt:variant>
        <vt:i4>0</vt:i4>
      </vt:variant>
      <vt:variant>
        <vt:i4>5</vt:i4>
      </vt:variant>
      <vt:variant>
        <vt:lpwstr/>
      </vt:variant>
      <vt:variant>
        <vt:lpwstr>Seif359</vt:lpwstr>
      </vt:variant>
      <vt:variant>
        <vt:i4>3538985</vt:i4>
      </vt:variant>
      <vt:variant>
        <vt:i4>3270</vt:i4>
      </vt:variant>
      <vt:variant>
        <vt:i4>0</vt:i4>
      </vt:variant>
      <vt:variant>
        <vt:i4>5</vt:i4>
      </vt:variant>
      <vt:variant>
        <vt:lpwstr/>
      </vt:variant>
      <vt:variant>
        <vt:lpwstr>Seif358</vt:lpwstr>
      </vt:variant>
      <vt:variant>
        <vt:i4>3538985</vt:i4>
      </vt:variant>
      <vt:variant>
        <vt:i4>3264</vt:i4>
      </vt:variant>
      <vt:variant>
        <vt:i4>0</vt:i4>
      </vt:variant>
      <vt:variant>
        <vt:i4>5</vt:i4>
      </vt:variant>
      <vt:variant>
        <vt:lpwstr/>
      </vt:variant>
      <vt:variant>
        <vt:lpwstr>Seif357</vt:lpwstr>
      </vt:variant>
      <vt:variant>
        <vt:i4>3538985</vt:i4>
      </vt:variant>
      <vt:variant>
        <vt:i4>3258</vt:i4>
      </vt:variant>
      <vt:variant>
        <vt:i4>0</vt:i4>
      </vt:variant>
      <vt:variant>
        <vt:i4>5</vt:i4>
      </vt:variant>
      <vt:variant>
        <vt:lpwstr/>
      </vt:variant>
      <vt:variant>
        <vt:lpwstr>Seif356</vt:lpwstr>
      </vt:variant>
      <vt:variant>
        <vt:i4>3538985</vt:i4>
      </vt:variant>
      <vt:variant>
        <vt:i4>3252</vt:i4>
      </vt:variant>
      <vt:variant>
        <vt:i4>0</vt:i4>
      </vt:variant>
      <vt:variant>
        <vt:i4>5</vt:i4>
      </vt:variant>
      <vt:variant>
        <vt:lpwstr/>
      </vt:variant>
      <vt:variant>
        <vt:lpwstr>Seif355</vt:lpwstr>
      </vt:variant>
      <vt:variant>
        <vt:i4>3538985</vt:i4>
      </vt:variant>
      <vt:variant>
        <vt:i4>3246</vt:i4>
      </vt:variant>
      <vt:variant>
        <vt:i4>0</vt:i4>
      </vt:variant>
      <vt:variant>
        <vt:i4>5</vt:i4>
      </vt:variant>
      <vt:variant>
        <vt:lpwstr/>
      </vt:variant>
      <vt:variant>
        <vt:lpwstr>Seif354</vt:lpwstr>
      </vt:variant>
      <vt:variant>
        <vt:i4>3538985</vt:i4>
      </vt:variant>
      <vt:variant>
        <vt:i4>3240</vt:i4>
      </vt:variant>
      <vt:variant>
        <vt:i4>0</vt:i4>
      </vt:variant>
      <vt:variant>
        <vt:i4>5</vt:i4>
      </vt:variant>
      <vt:variant>
        <vt:lpwstr/>
      </vt:variant>
      <vt:variant>
        <vt:lpwstr>Seif353</vt:lpwstr>
      </vt:variant>
      <vt:variant>
        <vt:i4>3538985</vt:i4>
      </vt:variant>
      <vt:variant>
        <vt:i4>3234</vt:i4>
      </vt:variant>
      <vt:variant>
        <vt:i4>0</vt:i4>
      </vt:variant>
      <vt:variant>
        <vt:i4>5</vt:i4>
      </vt:variant>
      <vt:variant>
        <vt:lpwstr/>
      </vt:variant>
      <vt:variant>
        <vt:lpwstr>Seif352</vt:lpwstr>
      </vt:variant>
      <vt:variant>
        <vt:i4>3538985</vt:i4>
      </vt:variant>
      <vt:variant>
        <vt:i4>3228</vt:i4>
      </vt:variant>
      <vt:variant>
        <vt:i4>0</vt:i4>
      </vt:variant>
      <vt:variant>
        <vt:i4>5</vt:i4>
      </vt:variant>
      <vt:variant>
        <vt:lpwstr/>
      </vt:variant>
      <vt:variant>
        <vt:lpwstr>Seif351</vt:lpwstr>
      </vt:variant>
      <vt:variant>
        <vt:i4>3538985</vt:i4>
      </vt:variant>
      <vt:variant>
        <vt:i4>3222</vt:i4>
      </vt:variant>
      <vt:variant>
        <vt:i4>0</vt:i4>
      </vt:variant>
      <vt:variant>
        <vt:i4>5</vt:i4>
      </vt:variant>
      <vt:variant>
        <vt:lpwstr/>
      </vt:variant>
      <vt:variant>
        <vt:lpwstr>Seif350</vt:lpwstr>
      </vt:variant>
      <vt:variant>
        <vt:i4>3604521</vt:i4>
      </vt:variant>
      <vt:variant>
        <vt:i4>3216</vt:i4>
      </vt:variant>
      <vt:variant>
        <vt:i4>0</vt:i4>
      </vt:variant>
      <vt:variant>
        <vt:i4>5</vt:i4>
      </vt:variant>
      <vt:variant>
        <vt:lpwstr/>
      </vt:variant>
      <vt:variant>
        <vt:lpwstr>Seif349</vt:lpwstr>
      </vt:variant>
      <vt:variant>
        <vt:i4>3604521</vt:i4>
      </vt:variant>
      <vt:variant>
        <vt:i4>3210</vt:i4>
      </vt:variant>
      <vt:variant>
        <vt:i4>0</vt:i4>
      </vt:variant>
      <vt:variant>
        <vt:i4>5</vt:i4>
      </vt:variant>
      <vt:variant>
        <vt:lpwstr/>
      </vt:variant>
      <vt:variant>
        <vt:lpwstr>Seif348</vt:lpwstr>
      </vt:variant>
      <vt:variant>
        <vt:i4>3604521</vt:i4>
      </vt:variant>
      <vt:variant>
        <vt:i4>3204</vt:i4>
      </vt:variant>
      <vt:variant>
        <vt:i4>0</vt:i4>
      </vt:variant>
      <vt:variant>
        <vt:i4>5</vt:i4>
      </vt:variant>
      <vt:variant>
        <vt:lpwstr/>
      </vt:variant>
      <vt:variant>
        <vt:lpwstr>Seif347</vt:lpwstr>
      </vt:variant>
      <vt:variant>
        <vt:i4>3604521</vt:i4>
      </vt:variant>
      <vt:variant>
        <vt:i4>3198</vt:i4>
      </vt:variant>
      <vt:variant>
        <vt:i4>0</vt:i4>
      </vt:variant>
      <vt:variant>
        <vt:i4>5</vt:i4>
      </vt:variant>
      <vt:variant>
        <vt:lpwstr/>
      </vt:variant>
      <vt:variant>
        <vt:lpwstr>Seif346</vt:lpwstr>
      </vt:variant>
      <vt:variant>
        <vt:i4>3604521</vt:i4>
      </vt:variant>
      <vt:variant>
        <vt:i4>3192</vt:i4>
      </vt:variant>
      <vt:variant>
        <vt:i4>0</vt:i4>
      </vt:variant>
      <vt:variant>
        <vt:i4>5</vt:i4>
      </vt:variant>
      <vt:variant>
        <vt:lpwstr/>
      </vt:variant>
      <vt:variant>
        <vt:lpwstr>Seif345</vt:lpwstr>
      </vt:variant>
      <vt:variant>
        <vt:i4>3145774</vt:i4>
      </vt:variant>
      <vt:variant>
        <vt:i4>3186</vt:i4>
      </vt:variant>
      <vt:variant>
        <vt:i4>0</vt:i4>
      </vt:variant>
      <vt:variant>
        <vt:i4>5</vt:i4>
      </vt:variant>
      <vt:variant>
        <vt:lpwstr/>
      </vt:variant>
      <vt:variant>
        <vt:lpwstr>Seif437</vt:lpwstr>
      </vt:variant>
      <vt:variant>
        <vt:i4>3604521</vt:i4>
      </vt:variant>
      <vt:variant>
        <vt:i4>3180</vt:i4>
      </vt:variant>
      <vt:variant>
        <vt:i4>0</vt:i4>
      </vt:variant>
      <vt:variant>
        <vt:i4>5</vt:i4>
      </vt:variant>
      <vt:variant>
        <vt:lpwstr/>
      </vt:variant>
      <vt:variant>
        <vt:lpwstr>Seif344</vt:lpwstr>
      </vt:variant>
      <vt:variant>
        <vt:i4>3604521</vt:i4>
      </vt:variant>
      <vt:variant>
        <vt:i4>3174</vt:i4>
      </vt:variant>
      <vt:variant>
        <vt:i4>0</vt:i4>
      </vt:variant>
      <vt:variant>
        <vt:i4>5</vt:i4>
      </vt:variant>
      <vt:variant>
        <vt:lpwstr/>
      </vt:variant>
      <vt:variant>
        <vt:lpwstr>Seif343</vt:lpwstr>
      </vt:variant>
      <vt:variant>
        <vt:i4>5242889</vt:i4>
      </vt:variant>
      <vt:variant>
        <vt:i4>3168</vt:i4>
      </vt:variant>
      <vt:variant>
        <vt:i4>0</vt:i4>
      </vt:variant>
      <vt:variant>
        <vt:i4>5</vt:i4>
      </vt:variant>
      <vt:variant>
        <vt:lpwstr/>
      </vt:variant>
      <vt:variant>
        <vt:lpwstr>med52</vt:lpwstr>
      </vt:variant>
      <vt:variant>
        <vt:i4>3145774</vt:i4>
      </vt:variant>
      <vt:variant>
        <vt:i4>3162</vt:i4>
      </vt:variant>
      <vt:variant>
        <vt:i4>0</vt:i4>
      </vt:variant>
      <vt:variant>
        <vt:i4>5</vt:i4>
      </vt:variant>
      <vt:variant>
        <vt:lpwstr/>
      </vt:variant>
      <vt:variant>
        <vt:lpwstr>Seif432</vt:lpwstr>
      </vt:variant>
      <vt:variant>
        <vt:i4>3145774</vt:i4>
      </vt:variant>
      <vt:variant>
        <vt:i4>3156</vt:i4>
      </vt:variant>
      <vt:variant>
        <vt:i4>0</vt:i4>
      </vt:variant>
      <vt:variant>
        <vt:i4>5</vt:i4>
      </vt:variant>
      <vt:variant>
        <vt:lpwstr/>
      </vt:variant>
      <vt:variant>
        <vt:lpwstr>Seif431</vt:lpwstr>
      </vt:variant>
      <vt:variant>
        <vt:i4>3145774</vt:i4>
      </vt:variant>
      <vt:variant>
        <vt:i4>3150</vt:i4>
      </vt:variant>
      <vt:variant>
        <vt:i4>0</vt:i4>
      </vt:variant>
      <vt:variant>
        <vt:i4>5</vt:i4>
      </vt:variant>
      <vt:variant>
        <vt:lpwstr/>
      </vt:variant>
      <vt:variant>
        <vt:lpwstr>Seif430</vt:lpwstr>
      </vt:variant>
      <vt:variant>
        <vt:i4>3211310</vt:i4>
      </vt:variant>
      <vt:variant>
        <vt:i4>3144</vt:i4>
      </vt:variant>
      <vt:variant>
        <vt:i4>0</vt:i4>
      </vt:variant>
      <vt:variant>
        <vt:i4>5</vt:i4>
      </vt:variant>
      <vt:variant>
        <vt:lpwstr/>
      </vt:variant>
      <vt:variant>
        <vt:lpwstr>Seif429</vt:lpwstr>
      </vt:variant>
      <vt:variant>
        <vt:i4>5242889</vt:i4>
      </vt:variant>
      <vt:variant>
        <vt:i4>3138</vt:i4>
      </vt:variant>
      <vt:variant>
        <vt:i4>0</vt:i4>
      </vt:variant>
      <vt:variant>
        <vt:i4>5</vt:i4>
      </vt:variant>
      <vt:variant>
        <vt:lpwstr/>
      </vt:variant>
      <vt:variant>
        <vt:lpwstr>med51</vt:lpwstr>
      </vt:variant>
      <vt:variant>
        <vt:i4>3604521</vt:i4>
      </vt:variant>
      <vt:variant>
        <vt:i4>3132</vt:i4>
      </vt:variant>
      <vt:variant>
        <vt:i4>0</vt:i4>
      </vt:variant>
      <vt:variant>
        <vt:i4>5</vt:i4>
      </vt:variant>
      <vt:variant>
        <vt:lpwstr/>
      </vt:variant>
      <vt:variant>
        <vt:lpwstr>Seif342</vt:lpwstr>
      </vt:variant>
      <vt:variant>
        <vt:i4>3604521</vt:i4>
      </vt:variant>
      <vt:variant>
        <vt:i4>3126</vt:i4>
      </vt:variant>
      <vt:variant>
        <vt:i4>0</vt:i4>
      </vt:variant>
      <vt:variant>
        <vt:i4>5</vt:i4>
      </vt:variant>
      <vt:variant>
        <vt:lpwstr/>
      </vt:variant>
      <vt:variant>
        <vt:lpwstr>Seif341</vt:lpwstr>
      </vt:variant>
      <vt:variant>
        <vt:i4>3604521</vt:i4>
      </vt:variant>
      <vt:variant>
        <vt:i4>3120</vt:i4>
      </vt:variant>
      <vt:variant>
        <vt:i4>0</vt:i4>
      </vt:variant>
      <vt:variant>
        <vt:i4>5</vt:i4>
      </vt:variant>
      <vt:variant>
        <vt:lpwstr/>
      </vt:variant>
      <vt:variant>
        <vt:lpwstr>Seif340</vt:lpwstr>
      </vt:variant>
      <vt:variant>
        <vt:i4>3145769</vt:i4>
      </vt:variant>
      <vt:variant>
        <vt:i4>3114</vt:i4>
      </vt:variant>
      <vt:variant>
        <vt:i4>0</vt:i4>
      </vt:variant>
      <vt:variant>
        <vt:i4>5</vt:i4>
      </vt:variant>
      <vt:variant>
        <vt:lpwstr/>
      </vt:variant>
      <vt:variant>
        <vt:lpwstr>Seif339</vt:lpwstr>
      </vt:variant>
      <vt:variant>
        <vt:i4>6291518</vt:i4>
      </vt:variant>
      <vt:variant>
        <vt:i4>3108</vt:i4>
      </vt:variant>
      <vt:variant>
        <vt:i4>0</vt:i4>
      </vt:variant>
      <vt:variant>
        <vt:i4>5</vt:i4>
      </vt:variant>
      <vt:variant>
        <vt:lpwstr/>
      </vt:variant>
      <vt:variant>
        <vt:lpwstr>hed227</vt:lpwstr>
      </vt:variant>
      <vt:variant>
        <vt:i4>3145769</vt:i4>
      </vt:variant>
      <vt:variant>
        <vt:i4>3102</vt:i4>
      </vt:variant>
      <vt:variant>
        <vt:i4>0</vt:i4>
      </vt:variant>
      <vt:variant>
        <vt:i4>5</vt:i4>
      </vt:variant>
      <vt:variant>
        <vt:lpwstr/>
      </vt:variant>
      <vt:variant>
        <vt:lpwstr>Seif338</vt:lpwstr>
      </vt:variant>
      <vt:variant>
        <vt:i4>3145769</vt:i4>
      </vt:variant>
      <vt:variant>
        <vt:i4>3096</vt:i4>
      </vt:variant>
      <vt:variant>
        <vt:i4>0</vt:i4>
      </vt:variant>
      <vt:variant>
        <vt:i4>5</vt:i4>
      </vt:variant>
      <vt:variant>
        <vt:lpwstr/>
      </vt:variant>
      <vt:variant>
        <vt:lpwstr>Seif337</vt:lpwstr>
      </vt:variant>
      <vt:variant>
        <vt:i4>3145769</vt:i4>
      </vt:variant>
      <vt:variant>
        <vt:i4>3090</vt:i4>
      </vt:variant>
      <vt:variant>
        <vt:i4>0</vt:i4>
      </vt:variant>
      <vt:variant>
        <vt:i4>5</vt:i4>
      </vt:variant>
      <vt:variant>
        <vt:lpwstr/>
      </vt:variant>
      <vt:variant>
        <vt:lpwstr>Seif336</vt:lpwstr>
      </vt:variant>
      <vt:variant>
        <vt:i4>3145769</vt:i4>
      </vt:variant>
      <vt:variant>
        <vt:i4>3084</vt:i4>
      </vt:variant>
      <vt:variant>
        <vt:i4>0</vt:i4>
      </vt:variant>
      <vt:variant>
        <vt:i4>5</vt:i4>
      </vt:variant>
      <vt:variant>
        <vt:lpwstr/>
      </vt:variant>
      <vt:variant>
        <vt:lpwstr>Seif335</vt:lpwstr>
      </vt:variant>
      <vt:variant>
        <vt:i4>3145769</vt:i4>
      </vt:variant>
      <vt:variant>
        <vt:i4>3078</vt:i4>
      </vt:variant>
      <vt:variant>
        <vt:i4>0</vt:i4>
      </vt:variant>
      <vt:variant>
        <vt:i4>5</vt:i4>
      </vt:variant>
      <vt:variant>
        <vt:lpwstr/>
      </vt:variant>
      <vt:variant>
        <vt:lpwstr>Seif334</vt:lpwstr>
      </vt:variant>
      <vt:variant>
        <vt:i4>3145769</vt:i4>
      </vt:variant>
      <vt:variant>
        <vt:i4>3072</vt:i4>
      </vt:variant>
      <vt:variant>
        <vt:i4>0</vt:i4>
      </vt:variant>
      <vt:variant>
        <vt:i4>5</vt:i4>
      </vt:variant>
      <vt:variant>
        <vt:lpwstr/>
      </vt:variant>
      <vt:variant>
        <vt:lpwstr>Seif333</vt:lpwstr>
      </vt:variant>
      <vt:variant>
        <vt:i4>3145769</vt:i4>
      </vt:variant>
      <vt:variant>
        <vt:i4>3066</vt:i4>
      </vt:variant>
      <vt:variant>
        <vt:i4>0</vt:i4>
      </vt:variant>
      <vt:variant>
        <vt:i4>5</vt:i4>
      </vt:variant>
      <vt:variant>
        <vt:lpwstr/>
      </vt:variant>
      <vt:variant>
        <vt:lpwstr>Seif332</vt:lpwstr>
      </vt:variant>
      <vt:variant>
        <vt:i4>3145769</vt:i4>
      </vt:variant>
      <vt:variant>
        <vt:i4>3060</vt:i4>
      </vt:variant>
      <vt:variant>
        <vt:i4>0</vt:i4>
      </vt:variant>
      <vt:variant>
        <vt:i4>5</vt:i4>
      </vt:variant>
      <vt:variant>
        <vt:lpwstr/>
      </vt:variant>
      <vt:variant>
        <vt:lpwstr>Seif331</vt:lpwstr>
      </vt:variant>
      <vt:variant>
        <vt:i4>3145769</vt:i4>
      </vt:variant>
      <vt:variant>
        <vt:i4>3054</vt:i4>
      </vt:variant>
      <vt:variant>
        <vt:i4>0</vt:i4>
      </vt:variant>
      <vt:variant>
        <vt:i4>5</vt:i4>
      </vt:variant>
      <vt:variant>
        <vt:lpwstr/>
      </vt:variant>
      <vt:variant>
        <vt:lpwstr>Seif330</vt:lpwstr>
      </vt:variant>
      <vt:variant>
        <vt:i4>3211305</vt:i4>
      </vt:variant>
      <vt:variant>
        <vt:i4>3048</vt:i4>
      </vt:variant>
      <vt:variant>
        <vt:i4>0</vt:i4>
      </vt:variant>
      <vt:variant>
        <vt:i4>5</vt:i4>
      </vt:variant>
      <vt:variant>
        <vt:lpwstr/>
      </vt:variant>
      <vt:variant>
        <vt:lpwstr>Seif329</vt:lpwstr>
      </vt:variant>
      <vt:variant>
        <vt:i4>3211305</vt:i4>
      </vt:variant>
      <vt:variant>
        <vt:i4>3042</vt:i4>
      </vt:variant>
      <vt:variant>
        <vt:i4>0</vt:i4>
      </vt:variant>
      <vt:variant>
        <vt:i4>5</vt:i4>
      </vt:variant>
      <vt:variant>
        <vt:lpwstr/>
      </vt:variant>
      <vt:variant>
        <vt:lpwstr>Seif328</vt:lpwstr>
      </vt:variant>
      <vt:variant>
        <vt:i4>3211305</vt:i4>
      </vt:variant>
      <vt:variant>
        <vt:i4>3036</vt:i4>
      </vt:variant>
      <vt:variant>
        <vt:i4>0</vt:i4>
      </vt:variant>
      <vt:variant>
        <vt:i4>5</vt:i4>
      </vt:variant>
      <vt:variant>
        <vt:lpwstr/>
      </vt:variant>
      <vt:variant>
        <vt:lpwstr>Seif327</vt:lpwstr>
      </vt:variant>
      <vt:variant>
        <vt:i4>3211305</vt:i4>
      </vt:variant>
      <vt:variant>
        <vt:i4>3030</vt:i4>
      </vt:variant>
      <vt:variant>
        <vt:i4>0</vt:i4>
      </vt:variant>
      <vt:variant>
        <vt:i4>5</vt:i4>
      </vt:variant>
      <vt:variant>
        <vt:lpwstr/>
      </vt:variant>
      <vt:variant>
        <vt:lpwstr>Seif326</vt:lpwstr>
      </vt:variant>
      <vt:variant>
        <vt:i4>3211305</vt:i4>
      </vt:variant>
      <vt:variant>
        <vt:i4>3024</vt:i4>
      </vt:variant>
      <vt:variant>
        <vt:i4>0</vt:i4>
      </vt:variant>
      <vt:variant>
        <vt:i4>5</vt:i4>
      </vt:variant>
      <vt:variant>
        <vt:lpwstr/>
      </vt:variant>
      <vt:variant>
        <vt:lpwstr>Seif325</vt:lpwstr>
      </vt:variant>
      <vt:variant>
        <vt:i4>3211305</vt:i4>
      </vt:variant>
      <vt:variant>
        <vt:i4>3018</vt:i4>
      </vt:variant>
      <vt:variant>
        <vt:i4>0</vt:i4>
      </vt:variant>
      <vt:variant>
        <vt:i4>5</vt:i4>
      </vt:variant>
      <vt:variant>
        <vt:lpwstr/>
      </vt:variant>
      <vt:variant>
        <vt:lpwstr>Seif324</vt:lpwstr>
      </vt:variant>
      <vt:variant>
        <vt:i4>6357054</vt:i4>
      </vt:variant>
      <vt:variant>
        <vt:i4>3012</vt:i4>
      </vt:variant>
      <vt:variant>
        <vt:i4>0</vt:i4>
      </vt:variant>
      <vt:variant>
        <vt:i4>5</vt:i4>
      </vt:variant>
      <vt:variant>
        <vt:lpwstr/>
      </vt:variant>
      <vt:variant>
        <vt:lpwstr>hed226</vt:lpwstr>
      </vt:variant>
      <vt:variant>
        <vt:i4>3211305</vt:i4>
      </vt:variant>
      <vt:variant>
        <vt:i4>3006</vt:i4>
      </vt:variant>
      <vt:variant>
        <vt:i4>0</vt:i4>
      </vt:variant>
      <vt:variant>
        <vt:i4>5</vt:i4>
      </vt:variant>
      <vt:variant>
        <vt:lpwstr/>
      </vt:variant>
      <vt:variant>
        <vt:lpwstr>Seif323</vt:lpwstr>
      </vt:variant>
      <vt:variant>
        <vt:i4>3211305</vt:i4>
      </vt:variant>
      <vt:variant>
        <vt:i4>3000</vt:i4>
      </vt:variant>
      <vt:variant>
        <vt:i4>0</vt:i4>
      </vt:variant>
      <vt:variant>
        <vt:i4>5</vt:i4>
      </vt:variant>
      <vt:variant>
        <vt:lpwstr/>
      </vt:variant>
      <vt:variant>
        <vt:lpwstr>Seif322</vt:lpwstr>
      </vt:variant>
      <vt:variant>
        <vt:i4>3211305</vt:i4>
      </vt:variant>
      <vt:variant>
        <vt:i4>2994</vt:i4>
      </vt:variant>
      <vt:variant>
        <vt:i4>0</vt:i4>
      </vt:variant>
      <vt:variant>
        <vt:i4>5</vt:i4>
      </vt:variant>
      <vt:variant>
        <vt:lpwstr/>
      </vt:variant>
      <vt:variant>
        <vt:lpwstr>Seif321</vt:lpwstr>
      </vt:variant>
      <vt:variant>
        <vt:i4>6422590</vt:i4>
      </vt:variant>
      <vt:variant>
        <vt:i4>2988</vt:i4>
      </vt:variant>
      <vt:variant>
        <vt:i4>0</vt:i4>
      </vt:variant>
      <vt:variant>
        <vt:i4>5</vt:i4>
      </vt:variant>
      <vt:variant>
        <vt:lpwstr/>
      </vt:variant>
      <vt:variant>
        <vt:lpwstr>hed225</vt:lpwstr>
      </vt:variant>
      <vt:variant>
        <vt:i4>5242889</vt:i4>
      </vt:variant>
      <vt:variant>
        <vt:i4>2982</vt:i4>
      </vt:variant>
      <vt:variant>
        <vt:i4>0</vt:i4>
      </vt:variant>
      <vt:variant>
        <vt:i4>5</vt:i4>
      </vt:variant>
      <vt:variant>
        <vt:lpwstr/>
      </vt:variant>
      <vt:variant>
        <vt:lpwstr>med50</vt:lpwstr>
      </vt:variant>
      <vt:variant>
        <vt:i4>3407918</vt:i4>
      </vt:variant>
      <vt:variant>
        <vt:i4>2976</vt:i4>
      </vt:variant>
      <vt:variant>
        <vt:i4>0</vt:i4>
      </vt:variant>
      <vt:variant>
        <vt:i4>5</vt:i4>
      </vt:variant>
      <vt:variant>
        <vt:lpwstr/>
      </vt:variant>
      <vt:variant>
        <vt:lpwstr>Seif477</vt:lpwstr>
      </vt:variant>
      <vt:variant>
        <vt:i4>3407918</vt:i4>
      </vt:variant>
      <vt:variant>
        <vt:i4>2970</vt:i4>
      </vt:variant>
      <vt:variant>
        <vt:i4>0</vt:i4>
      </vt:variant>
      <vt:variant>
        <vt:i4>5</vt:i4>
      </vt:variant>
      <vt:variant>
        <vt:lpwstr/>
      </vt:variant>
      <vt:variant>
        <vt:lpwstr>Seif476</vt:lpwstr>
      </vt:variant>
      <vt:variant>
        <vt:i4>3407918</vt:i4>
      </vt:variant>
      <vt:variant>
        <vt:i4>2964</vt:i4>
      </vt:variant>
      <vt:variant>
        <vt:i4>0</vt:i4>
      </vt:variant>
      <vt:variant>
        <vt:i4>5</vt:i4>
      </vt:variant>
      <vt:variant>
        <vt:lpwstr/>
      </vt:variant>
      <vt:variant>
        <vt:lpwstr>Seif475</vt:lpwstr>
      </vt:variant>
      <vt:variant>
        <vt:i4>3407918</vt:i4>
      </vt:variant>
      <vt:variant>
        <vt:i4>2958</vt:i4>
      </vt:variant>
      <vt:variant>
        <vt:i4>0</vt:i4>
      </vt:variant>
      <vt:variant>
        <vt:i4>5</vt:i4>
      </vt:variant>
      <vt:variant>
        <vt:lpwstr/>
      </vt:variant>
      <vt:variant>
        <vt:lpwstr>Seif474</vt:lpwstr>
      </vt:variant>
      <vt:variant>
        <vt:i4>3407918</vt:i4>
      </vt:variant>
      <vt:variant>
        <vt:i4>2952</vt:i4>
      </vt:variant>
      <vt:variant>
        <vt:i4>0</vt:i4>
      </vt:variant>
      <vt:variant>
        <vt:i4>5</vt:i4>
      </vt:variant>
      <vt:variant>
        <vt:lpwstr/>
      </vt:variant>
      <vt:variant>
        <vt:lpwstr>Seif473</vt:lpwstr>
      </vt:variant>
      <vt:variant>
        <vt:i4>3407918</vt:i4>
      </vt:variant>
      <vt:variant>
        <vt:i4>2946</vt:i4>
      </vt:variant>
      <vt:variant>
        <vt:i4>0</vt:i4>
      </vt:variant>
      <vt:variant>
        <vt:i4>5</vt:i4>
      </vt:variant>
      <vt:variant>
        <vt:lpwstr/>
      </vt:variant>
      <vt:variant>
        <vt:lpwstr>Seif472</vt:lpwstr>
      </vt:variant>
      <vt:variant>
        <vt:i4>3407918</vt:i4>
      </vt:variant>
      <vt:variant>
        <vt:i4>2940</vt:i4>
      </vt:variant>
      <vt:variant>
        <vt:i4>0</vt:i4>
      </vt:variant>
      <vt:variant>
        <vt:i4>5</vt:i4>
      </vt:variant>
      <vt:variant>
        <vt:lpwstr/>
      </vt:variant>
      <vt:variant>
        <vt:lpwstr>Seif471</vt:lpwstr>
      </vt:variant>
      <vt:variant>
        <vt:i4>3407918</vt:i4>
      </vt:variant>
      <vt:variant>
        <vt:i4>2934</vt:i4>
      </vt:variant>
      <vt:variant>
        <vt:i4>0</vt:i4>
      </vt:variant>
      <vt:variant>
        <vt:i4>5</vt:i4>
      </vt:variant>
      <vt:variant>
        <vt:lpwstr/>
      </vt:variant>
      <vt:variant>
        <vt:lpwstr>Seif470</vt:lpwstr>
      </vt:variant>
      <vt:variant>
        <vt:i4>3473454</vt:i4>
      </vt:variant>
      <vt:variant>
        <vt:i4>2928</vt:i4>
      </vt:variant>
      <vt:variant>
        <vt:i4>0</vt:i4>
      </vt:variant>
      <vt:variant>
        <vt:i4>5</vt:i4>
      </vt:variant>
      <vt:variant>
        <vt:lpwstr/>
      </vt:variant>
      <vt:variant>
        <vt:lpwstr>Seif469</vt:lpwstr>
      </vt:variant>
      <vt:variant>
        <vt:i4>3473454</vt:i4>
      </vt:variant>
      <vt:variant>
        <vt:i4>2922</vt:i4>
      </vt:variant>
      <vt:variant>
        <vt:i4>0</vt:i4>
      </vt:variant>
      <vt:variant>
        <vt:i4>5</vt:i4>
      </vt:variant>
      <vt:variant>
        <vt:lpwstr/>
      </vt:variant>
      <vt:variant>
        <vt:lpwstr>Seif468</vt:lpwstr>
      </vt:variant>
      <vt:variant>
        <vt:i4>3473454</vt:i4>
      </vt:variant>
      <vt:variant>
        <vt:i4>2916</vt:i4>
      </vt:variant>
      <vt:variant>
        <vt:i4>0</vt:i4>
      </vt:variant>
      <vt:variant>
        <vt:i4>5</vt:i4>
      </vt:variant>
      <vt:variant>
        <vt:lpwstr/>
      </vt:variant>
      <vt:variant>
        <vt:lpwstr>Seif467</vt:lpwstr>
      </vt:variant>
      <vt:variant>
        <vt:i4>3473454</vt:i4>
      </vt:variant>
      <vt:variant>
        <vt:i4>2910</vt:i4>
      </vt:variant>
      <vt:variant>
        <vt:i4>0</vt:i4>
      </vt:variant>
      <vt:variant>
        <vt:i4>5</vt:i4>
      </vt:variant>
      <vt:variant>
        <vt:lpwstr/>
      </vt:variant>
      <vt:variant>
        <vt:lpwstr>Seif466</vt:lpwstr>
      </vt:variant>
      <vt:variant>
        <vt:i4>3473454</vt:i4>
      </vt:variant>
      <vt:variant>
        <vt:i4>2904</vt:i4>
      </vt:variant>
      <vt:variant>
        <vt:i4>0</vt:i4>
      </vt:variant>
      <vt:variant>
        <vt:i4>5</vt:i4>
      </vt:variant>
      <vt:variant>
        <vt:lpwstr/>
      </vt:variant>
      <vt:variant>
        <vt:lpwstr>Seif465</vt:lpwstr>
      </vt:variant>
      <vt:variant>
        <vt:i4>3473454</vt:i4>
      </vt:variant>
      <vt:variant>
        <vt:i4>2898</vt:i4>
      </vt:variant>
      <vt:variant>
        <vt:i4>0</vt:i4>
      </vt:variant>
      <vt:variant>
        <vt:i4>5</vt:i4>
      </vt:variant>
      <vt:variant>
        <vt:lpwstr/>
      </vt:variant>
      <vt:variant>
        <vt:lpwstr>Seif464</vt:lpwstr>
      </vt:variant>
      <vt:variant>
        <vt:i4>3473454</vt:i4>
      </vt:variant>
      <vt:variant>
        <vt:i4>2892</vt:i4>
      </vt:variant>
      <vt:variant>
        <vt:i4>0</vt:i4>
      </vt:variant>
      <vt:variant>
        <vt:i4>5</vt:i4>
      </vt:variant>
      <vt:variant>
        <vt:lpwstr/>
      </vt:variant>
      <vt:variant>
        <vt:lpwstr>Seif463</vt:lpwstr>
      </vt:variant>
      <vt:variant>
        <vt:i4>6488126</vt:i4>
      </vt:variant>
      <vt:variant>
        <vt:i4>2886</vt:i4>
      </vt:variant>
      <vt:variant>
        <vt:i4>0</vt:i4>
      </vt:variant>
      <vt:variant>
        <vt:i4>5</vt:i4>
      </vt:variant>
      <vt:variant>
        <vt:lpwstr/>
      </vt:variant>
      <vt:variant>
        <vt:lpwstr>hed224</vt:lpwstr>
      </vt:variant>
      <vt:variant>
        <vt:i4>3342382</vt:i4>
      </vt:variant>
      <vt:variant>
        <vt:i4>2880</vt:i4>
      </vt:variant>
      <vt:variant>
        <vt:i4>0</vt:i4>
      </vt:variant>
      <vt:variant>
        <vt:i4>5</vt:i4>
      </vt:variant>
      <vt:variant>
        <vt:lpwstr/>
      </vt:variant>
      <vt:variant>
        <vt:lpwstr>Seif406</vt:lpwstr>
      </vt:variant>
      <vt:variant>
        <vt:i4>3342382</vt:i4>
      </vt:variant>
      <vt:variant>
        <vt:i4>2874</vt:i4>
      </vt:variant>
      <vt:variant>
        <vt:i4>0</vt:i4>
      </vt:variant>
      <vt:variant>
        <vt:i4>5</vt:i4>
      </vt:variant>
      <vt:variant>
        <vt:lpwstr/>
      </vt:variant>
      <vt:variant>
        <vt:lpwstr>Seif405</vt:lpwstr>
      </vt:variant>
      <vt:variant>
        <vt:i4>3342382</vt:i4>
      </vt:variant>
      <vt:variant>
        <vt:i4>2868</vt:i4>
      </vt:variant>
      <vt:variant>
        <vt:i4>0</vt:i4>
      </vt:variant>
      <vt:variant>
        <vt:i4>5</vt:i4>
      </vt:variant>
      <vt:variant>
        <vt:lpwstr/>
      </vt:variant>
      <vt:variant>
        <vt:lpwstr>Seif404</vt:lpwstr>
      </vt:variant>
      <vt:variant>
        <vt:i4>3342382</vt:i4>
      </vt:variant>
      <vt:variant>
        <vt:i4>2862</vt:i4>
      </vt:variant>
      <vt:variant>
        <vt:i4>0</vt:i4>
      </vt:variant>
      <vt:variant>
        <vt:i4>5</vt:i4>
      </vt:variant>
      <vt:variant>
        <vt:lpwstr/>
      </vt:variant>
      <vt:variant>
        <vt:lpwstr>Seif403</vt:lpwstr>
      </vt:variant>
      <vt:variant>
        <vt:i4>3342382</vt:i4>
      </vt:variant>
      <vt:variant>
        <vt:i4>2856</vt:i4>
      </vt:variant>
      <vt:variant>
        <vt:i4>0</vt:i4>
      </vt:variant>
      <vt:variant>
        <vt:i4>5</vt:i4>
      </vt:variant>
      <vt:variant>
        <vt:lpwstr/>
      </vt:variant>
      <vt:variant>
        <vt:lpwstr>Seif402</vt:lpwstr>
      </vt:variant>
      <vt:variant>
        <vt:i4>3342382</vt:i4>
      </vt:variant>
      <vt:variant>
        <vt:i4>2850</vt:i4>
      </vt:variant>
      <vt:variant>
        <vt:i4>0</vt:i4>
      </vt:variant>
      <vt:variant>
        <vt:i4>5</vt:i4>
      </vt:variant>
      <vt:variant>
        <vt:lpwstr/>
      </vt:variant>
      <vt:variant>
        <vt:lpwstr>Seif401</vt:lpwstr>
      </vt:variant>
      <vt:variant>
        <vt:i4>3211310</vt:i4>
      </vt:variant>
      <vt:variant>
        <vt:i4>2844</vt:i4>
      </vt:variant>
      <vt:variant>
        <vt:i4>0</vt:i4>
      </vt:variant>
      <vt:variant>
        <vt:i4>5</vt:i4>
      </vt:variant>
      <vt:variant>
        <vt:lpwstr/>
      </vt:variant>
      <vt:variant>
        <vt:lpwstr>Seif421</vt:lpwstr>
      </vt:variant>
      <vt:variant>
        <vt:i4>6553662</vt:i4>
      </vt:variant>
      <vt:variant>
        <vt:i4>2838</vt:i4>
      </vt:variant>
      <vt:variant>
        <vt:i4>0</vt:i4>
      </vt:variant>
      <vt:variant>
        <vt:i4>5</vt:i4>
      </vt:variant>
      <vt:variant>
        <vt:lpwstr/>
      </vt:variant>
      <vt:variant>
        <vt:lpwstr>hed223</vt:lpwstr>
      </vt:variant>
      <vt:variant>
        <vt:i4>3211305</vt:i4>
      </vt:variant>
      <vt:variant>
        <vt:i4>2832</vt:i4>
      </vt:variant>
      <vt:variant>
        <vt:i4>0</vt:i4>
      </vt:variant>
      <vt:variant>
        <vt:i4>5</vt:i4>
      </vt:variant>
      <vt:variant>
        <vt:lpwstr/>
      </vt:variant>
      <vt:variant>
        <vt:lpwstr>Seif320</vt:lpwstr>
      </vt:variant>
      <vt:variant>
        <vt:i4>6619198</vt:i4>
      </vt:variant>
      <vt:variant>
        <vt:i4>2826</vt:i4>
      </vt:variant>
      <vt:variant>
        <vt:i4>0</vt:i4>
      </vt:variant>
      <vt:variant>
        <vt:i4>5</vt:i4>
      </vt:variant>
      <vt:variant>
        <vt:lpwstr/>
      </vt:variant>
      <vt:variant>
        <vt:lpwstr>hed222</vt:lpwstr>
      </vt:variant>
      <vt:variant>
        <vt:i4>3276841</vt:i4>
      </vt:variant>
      <vt:variant>
        <vt:i4>2820</vt:i4>
      </vt:variant>
      <vt:variant>
        <vt:i4>0</vt:i4>
      </vt:variant>
      <vt:variant>
        <vt:i4>5</vt:i4>
      </vt:variant>
      <vt:variant>
        <vt:lpwstr/>
      </vt:variant>
      <vt:variant>
        <vt:lpwstr>Seif319</vt:lpwstr>
      </vt:variant>
      <vt:variant>
        <vt:i4>3211310</vt:i4>
      </vt:variant>
      <vt:variant>
        <vt:i4>2814</vt:i4>
      </vt:variant>
      <vt:variant>
        <vt:i4>0</vt:i4>
      </vt:variant>
      <vt:variant>
        <vt:i4>5</vt:i4>
      </vt:variant>
      <vt:variant>
        <vt:lpwstr/>
      </vt:variant>
      <vt:variant>
        <vt:lpwstr>Seif427</vt:lpwstr>
      </vt:variant>
      <vt:variant>
        <vt:i4>3276841</vt:i4>
      </vt:variant>
      <vt:variant>
        <vt:i4>2808</vt:i4>
      </vt:variant>
      <vt:variant>
        <vt:i4>0</vt:i4>
      </vt:variant>
      <vt:variant>
        <vt:i4>5</vt:i4>
      </vt:variant>
      <vt:variant>
        <vt:lpwstr/>
      </vt:variant>
      <vt:variant>
        <vt:lpwstr>Seif318</vt:lpwstr>
      </vt:variant>
      <vt:variant>
        <vt:i4>3211310</vt:i4>
      </vt:variant>
      <vt:variant>
        <vt:i4>2802</vt:i4>
      </vt:variant>
      <vt:variant>
        <vt:i4>0</vt:i4>
      </vt:variant>
      <vt:variant>
        <vt:i4>5</vt:i4>
      </vt:variant>
      <vt:variant>
        <vt:lpwstr/>
      </vt:variant>
      <vt:variant>
        <vt:lpwstr>Seif426</vt:lpwstr>
      </vt:variant>
      <vt:variant>
        <vt:i4>3276841</vt:i4>
      </vt:variant>
      <vt:variant>
        <vt:i4>2796</vt:i4>
      </vt:variant>
      <vt:variant>
        <vt:i4>0</vt:i4>
      </vt:variant>
      <vt:variant>
        <vt:i4>5</vt:i4>
      </vt:variant>
      <vt:variant>
        <vt:lpwstr/>
      </vt:variant>
      <vt:variant>
        <vt:lpwstr>Seif317</vt:lpwstr>
      </vt:variant>
      <vt:variant>
        <vt:i4>6684734</vt:i4>
      </vt:variant>
      <vt:variant>
        <vt:i4>2790</vt:i4>
      </vt:variant>
      <vt:variant>
        <vt:i4>0</vt:i4>
      </vt:variant>
      <vt:variant>
        <vt:i4>5</vt:i4>
      </vt:variant>
      <vt:variant>
        <vt:lpwstr/>
      </vt:variant>
      <vt:variant>
        <vt:lpwstr>hed221</vt:lpwstr>
      </vt:variant>
      <vt:variant>
        <vt:i4>3276841</vt:i4>
      </vt:variant>
      <vt:variant>
        <vt:i4>2784</vt:i4>
      </vt:variant>
      <vt:variant>
        <vt:i4>0</vt:i4>
      </vt:variant>
      <vt:variant>
        <vt:i4>5</vt:i4>
      </vt:variant>
      <vt:variant>
        <vt:lpwstr/>
      </vt:variant>
      <vt:variant>
        <vt:lpwstr>Seif316</vt:lpwstr>
      </vt:variant>
      <vt:variant>
        <vt:i4>3276841</vt:i4>
      </vt:variant>
      <vt:variant>
        <vt:i4>2778</vt:i4>
      </vt:variant>
      <vt:variant>
        <vt:i4>0</vt:i4>
      </vt:variant>
      <vt:variant>
        <vt:i4>5</vt:i4>
      </vt:variant>
      <vt:variant>
        <vt:lpwstr/>
      </vt:variant>
      <vt:variant>
        <vt:lpwstr>Seif315</vt:lpwstr>
      </vt:variant>
      <vt:variant>
        <vt:i4>3276841</vt:i4>
      </vt:variant>
      <vt:variant>
        <vt:i4>2772</vt:i4>
      </vt:variant>
      <vt:variant>
        <vt:i4>0</vt:i4>
      </vt:variant>
      <vt:variant>
        <vt:i4>5</vt:i4>
      </vt:variant>
      <vt:variant>
        <vt:lpwstr/>
      </vt:variant>
      <vt:variant>
        <vt:lpwstr>Seif314</vt:lpwstr>
      </vt:variant>
      <vt:variant>
        <vt:i4>3276841</vt:i4>
      </vt:variant>
      <vt:variant>
        <vt:i4>2766</vt:i4>
      </vt:variant>
      <vt:variant>
        <vt:i4>0</vt:i4>
      </vt:variant>
      <vt:variant>
        <vt:i4>5</vt:i4>
      </vt:variant>
      <vt:variant>
        <vt:lpwstr/>
      </vt:variant>
      <vt:variant>
        <vt:lpwstr>Seif313</vt:lpwstr>
      </vt:variant>
      <vt:variant>
        <vt:i4>3276841</vt:i4>
      </vt:variant>
      <vt:variant>
        <vt:i4>2760</vt:i4>
      </vt:variant>
      <vt:variant>
        <vt:i4>0</vt:i4>
      </vt:variant>
      <vt:variant>
        <vt:i4>5</vt:i4>
      </vt:variant>
      <vt:variant>
        <vt:lpwstr/>
      </vt:variant>
      <vt:variant>
        <vt:lpwstr>Seif312</vt:lpwstr>
      </vt:variant>
      <vt:variant>
        <vt:i4>3276841</vt:i4>
      </vt:variant>
      <vt:variant>
        <vt:i4>2754</vt:i4>
      </vt:variant>
      <vt:variant>
        <vt:i4>0</vt:i4>
      </vt:variant>
      <vt:variant>
        <vt:i4>5</vt:i4>
      </vt:variant>
      <vt:variant>
        <vt:lpwstr/>
      </vt:variant>
      <vt:variant>
        <vt:lpwstr>Seif311</vt:lpwstr>
      </vt:variant>
      <vt:variant>
        <vt:i4>3276841</vt:i4>
      </vt:variant>
      <vt:variant>
        <vt:i4>2748</vt:i4>
      </vt:variant>
      <vt:variant>
        <vt:i4>0</vt:i4>
      </vt:variant>
      <vt:variant>
        <vt:i4>5</vt:i4>
      </vt:variant>
      <vt:variant>
        <vt:lpwstr/>
      </vt:variant>
      <vt:variant>
        <vt:lpwstr>Seif310</vt:lpwstr>
      </vt:variant>
      <vt:variant>
        <vt:i4>3342377</vt:i4>
      </vt:variant>
      <vt:variant>
        <vt:i4>2742</vt:i4>
      </vt:variant>
      <vt:variant>
        <vt:i4>0</vt:i4>
      </vt:variant>
      <vt:variant>
        <vt:i4>5</vt:i4>
      </vt:variant>
      <vt:variant>
        <vt:lpwstr/>
      </vt:variant>
      <vt:variant>
        <vt:lpwstr>Seif309</vt:lpwstr>
      </vt:variant>
      <vt:variant>
        <vt:i4>3342377</vt:i4>
      </vt:variant>
      <vt:variant>
        <vt:i4>2736</vt:i4>
      </vt:variant>
      <vt:variant>
        <vt:i4>0</vt:i4>
      </vt:variant>
      <vt:variant>
        <vt:i4>5</vt:i4>
      </vt:variant>
      <vt:variant>
        <vt:lpwstr/>
      </vt:variant>
      <vt:variant>
        <vt:lpwstr>Seif308</vt:lpwstr>
      </vt:variant>
      <vt:variant>
        <vt:i4>3342377</vt:i4>
      </vt:variant>
      <vt:variant>
        <vt:i4>2730</vt:i4>
      </vt:variant>
      <vt:variant>
        <vt:i4>0</vt:i4>
      </vt:variant>
      <vt:variant>
        <vt:i4>5</vt:i4>
      </vt:variant>
      <vt:variant>
        <vt:lpwstr/>
      </vt:variant>
      <vt:variant>
        <vt:lpwstr>Seif307</vt:lpwstr>
      </vt:variant>
      <vt:variant>
        <vt:i4>3342377</vt:i4>
      </vt:variant>
      <vt:variant>
        <vt:i4>2724</vt:i4>
      </vt:variant>
      <vt:variant>
        <vt:i4>0</vt:i4>
      </vt:variant>
      <vt:variant>
        <vt:i4>5</vt:i4>
      </vt:variant>
      <vt:variant>
        <vt:lpwstr/>
      </vt:variant>
      <vt:variant>
        <vt:lpwstr>Seif306</vt:lpwstr>
      </vt:variant>
      <vt:variant>
        <vt:i4>3342377</vt:i4>
      </vt:variant>
      <vt:variant>
        <vt:i4>2718</vt:i4>
      </vt:variant>
      <vt:variant>
        <vt:i4>0</vt:i4>
      </vt:variant>
      <vt:variant>
        <vt:i4>5</vt:i4>
      </vt:variant>
      <vt:variant>
        <vt:lpwstr/>
      </vt:variant>
      <vt:variant>
        <vt:lpwstr>Seif305</vt:lpwstr>
      </vt:variant>
      <vt:variant>
        <vt:i4>3342377</vt:i4>
      </vt:variant>
      <vt:variant>
        <vt:i4>2712</vt:i4>
      </vt:variant>
      <vt:variant>
        <vt:i4>0</vt:i4>
      </vt:variant>
      <vt:variant>
        <vt:i4>5</vt:i4>
      </vt:variant>
      <vt:variant>
        <vt:lpwstr/>
      </vt:variant>
      <vt:variant>
        <vt:lpwstr>Seif304</vt:lpwstr>
      </vt:variant>
      <vt:variant>
        <vt:i4>6750270</vt:i4>
      </vt:variant>
      <vt:variant>
        <vt:i4>2706</vt:i4>
      </vt:variant>
      <vt:variant>
        <vt:i4>0</vt:i4>
      </vt:variant>
      <vt:variant>
        <vt:i4>5</vt:i4>
      </vt:variant>
      <vt:variant>
        <vt:lpwstr/>
      </vt:variant>
      <vt:variant>
        <vt:lpwstr>hed220</vt:lpwstr>
      </vt:variant>
      <vt:variant>
        <vt:i4>3342377</vt:i4>
      </vt:variant>
      <vt:variant>
        <vt:i4>2700</vt:i4>
      </vt:variant>
      <vt:variant>
        <vt:i4>0</vt:i4>
      </vt:variant>
      <vt:variant>
        <vt:i4>5</vt:i4>
      </vt:variant>
      <vt:variant>
        <vt:lpwstr/>
      </vt:variant>
      <vt:variant>
        <vt:lpwstr>Seif303</vt:lpwstr>
      </vt:variant>
      <vt:variant>
        <vt:i4>3342377</vt:i4>
      </vt:variant>
      <vt:variant>
        <vt:i4>2694</vt:i4>
      </vt:variant>
      <vt:variant>
        <vt:i4>0</vt:i4>
      </vt:variant>
      <vt:variant>
        <vt:i4>5</vt:i4>
      </vt:variant>
      <vt:variant>
        <vt:lpwstr/>
      </vt:variant>
      <vt:variant>
        <vt:lpwstr>Seif302</vt:lpwstr>
      </vt:variant>
      <vt:variant>
        <vt:i4>3342377</vt:i4>
      </vt:variant>
      <vt:variant>
        <vt:i4>2688</vt:i4>
      </vt:variant>
      <vt:variant>
        <vt:i4>0</vt:i4>
      </vt:variant>
      <vt:variant>
        <vt:i4>5</vt:i4>
      </vt:variant>
      <vt:variant>
        <vt:lpwstr/>
      </vt:variant>
      <vt:variant>
        <vt:lpwstr>Seif301</vt:lpwstr>
      </vt:variant>
      <vt:variant>
        <vt:i4>3342377</vt:i4>
      </vt:variant>
      <vt:variant>
        <vt:i4>2682</vt:i4>
      </vt:variant>
      <vt:variant>
        <vt:i4>0</vt:i4>
      </vt:variant>
      <vt:variant>
        <vt:i4>5</vt:i4>
      </vt:variant>
      <vt:variant>
        <vt:lpwstr/>
      </vt:variant>
      <vt:variant>
        <vt:lpwstr>Seif300</vt:lpwstr>
      </vt:variant>
      <vt:variant>
        <vt:i4>7209021</vt:i4>
      </vt:variant>
      <vt:variant>
        <vt:i4>2676</vt:i4>
      </vt:variant>
      <vt:variant>
        <vt:i4>0</vt:i4>
      </vt:variant>
      <vt:variant>
        <vt:i4>5</vt:i4>
      </vt:variant>
      <vt:variant>
        <vt:lpwstr/>
      </vt:variant>
      <vt:variant>
        <vt:lpwstr>hed219</vt:lpwstr>
      </vt:variant>
      <vt:variant>
        <vt:i4>3801128</vt:i4>
      </vt:variant>
      <vt:variant>
        <vt:i4>2670</vt:i4>
      </vt:variant>
      <vt:variant>
        <vt:i4>0</vt:i4>
      </vt:variant>
      <vt:variant>
        <vt:i4>5</vt:i4>
      </vt:variant>
      <vt:variant>
        <vt:lpwstr/>
      </vt:variant>
      <vt:variant>
        <vt:lpwstr>Seif299</vt:lpwstr>
      </vt:variant>
      <vt:variant>
        <vt:i4>3801128</vt:i4>
      </vt:variant>
      <vt:variant>
        <vt:i4>2664</vt:i4>
      </vt:variant>
      <vt:variant>
        <vt:i4>0</vt:i4>
      </vt:variant>
      <vt:variant>
        <vt:i4>5</vt:i4>
      </vt:variant>
      <vt:variant>
        <vt:lpwstr/>
      </vt:variant>
      <vt:variant>
        <vt:lpwstr>Seif298</vt:lpwstr>
      </vt:variant>
      <vt:variant>
        <vt:i4>7274557</vt:i4>
      </vt:variant>
      <vt:variant>
        <vt:i4>2658</vt:i4>
      </vt:variant>
      <vt:variant>
        <vt:i4>0</vt:i4>
      </vt:variant>
      <vt:variant>
        <vt:i4>5</vt:i4>
      </vt:variant>
      <vt:variant>
        <vt:lpwstr/>
      </vt:variant>
      <vt:variant>
        <vt:lpwstr>hed218</vt:lpwstr>
      </vt:variant>
      <vt:variant>
        <vt:i4>3801128</vt:i4>
      </vt:variant>
      <vt:variant>
        <vt:i4>2652</vt:i4>
      </vt:variant>
      <vt:variant>
        <vt:i4>0</vt:i4>
      </vt:variant>
      <vt:variant>
        <vt:i4>5</vt:i4>
      </vt:variant>
      <vt:variant>
        <vt:lpwstr/>
      </vt:variant>
      <vt:variant>
        <vt:lpwstr>Seif297</vt:lpwstr>
      </vt:variant>
      <vt:variant>
        <vt:i4>3801128</vt:i4>
      </vt:variant>
      <vt:variant>
        <vt:i4>2646</vt:i4>
      </vt:variant>
      <vt:variant>
        <vt:i4>0</vt:i4>
      </vt:variant>
      <vt:variant>
        <vt:i4>5</vt:i4>
      </vt:variant>
      <vt:variant>
        <vt:lpwstr/>
      </vt:variant>
      <vt:variant>
        <vt:lpwstr>Seif296</vt:lpwstr>
      </vt:variant>
      <vt:variant>
        <vt:i4>3801128</vt:i4>
      </vt:variant>
      <vt:variant>
        <vt:i4>2640</vt:i4>
      </vt:variant>
      <vt:variant>
        <vt:i4>0</vt:i4>
      </vt:variant>
      <vt:variant>
        <vt:i4>5</vt:i4>
      </vt:variant>
      <vt:variant>
        <vt:lpwstr/>
      </vt:variant>
      <vt:variant>
        <vt:lpwstr>Seif295</vt:lpwstr>
      </vt:variant>
      <vt:variant>
        <vt:i4>3801128</vt:i4>
      </vt:variant>
      <vt:variant>
        <vt:i4>2634</vt:i4>
      </vt:variant>
      <vt:variant>
        <vt:i4>0</vt:i4>
      </vt:variant>
      <vt:variant>
        <vt:i4>5</vt:i4>
      </vt:variant>
      <vt:variant>
        <vt:lpwstr/>
      </vt:variant>
      <vt:variant>
        <vt:lpwstr>Seif294</vt:lpwstr>
      </vt:variant>
      <vt:variant>
        <vt:i4>3801128</vt:i4>
      </vt:variant>
      <vt:variant>
        <vt:i4>2628</vt:i4>
      </vt:variant>
      <vt:variant>
        <vt:i4>0</vt:i4>
      </vt:variant>
      <vt:variant>
        <vt:i4>5</vt:i4>
      </vt:variant>
      <vt:variant>
        <vt:lpwstr/>
      </vt:variant>
      <vt:variant>
        <vt:lpwstr>Seif293</vt:lpwstr>
      </vt:variant>
      <vt:variant>
        <vt:i4>3801128</vt:i4>
      </vt:variant>
      <vt:variant>
        <vt:i4>2622</vt:i4>
      </vt:variant>
      <vt:variant>
        <vt:i4>0</vt:i4>
      </vt:variant>
      <vt:variant>
        <vt:i4>5</vt:i4>
      </vt:variant>
      <vt:variant>
        <vt:lpwstr/>
      </vt:variant>
      <vt:variant>
        <vt:lpwstr>Seif292</vt:lpwstr>
      </vt:variant>
      <vt:variant>
        <vt:i4>3801128</vt:i4>
      </vt:variant>
      <vt:variant>
        <vt:i4>2616</vt:i4>
      </vt:variant>
      <vt:variant>
        <vt:i4>0</vt:i4>
      </vt:variant>
      <vt:variant>
        <vt:i4>5</vt:i4>
      </vt:variant>
      <vt:variant>
        <vt:lpwstr/>
      </vt:variant>
      <vt:variant>
        <vt:lpwstr>Seif291</vt:lpwstr>
      </vt:variant>
      <vt:variant>
        <vt:i4>3801128</vt:i4>
      </vt:variant>
      <vt:variant>
        <vt:i4>2610</vt:i4>
      </vt:variant>
      <vt:variant>
        <vt:i4>0</vt:i4>
      </vt:variant>
      <vt:variant>
        <vt:i4>5</vt:i4>
      </vt:variant>
      <vt:variant>
        <vt:lpwstr/>
      </vt:variant>
      <vt:variant>
        <vt:lpwstr>Seif290</vt:lpwstr>
      </vt:variant>
      <vt:variant>
        <vt:i4>3866664</vt:i4>
      </vt:variant>
      <vt:variant>
        <vt:i4>2604</vt:i4>
      </vt:variant>
      <vt:variant>
        <vt:i4>0</vt:i4>
      </vt:variant>
      <vt:variant>
        <vt:i4>5</vt:i4>
      </vt:variant>
      <vt:variant>
        <vt:lpwstr/>
      </vt:variant>
      <vt:variant>
        <vt:lpwstr>Seif289</vt:lpwstr>
      </vt:variant>
      <vt:variant>
        <vt:i4>6291517</vt:i4>
      </vt:variant>
      <vt:variant>
        <vt:i4>2598</vt:i4>
      </vt:variant>
      <vt:variant>
        <vt:i4>0</vt:i4>
      </vt:variant>
      <vt:variant>
        <vt:i4>5</vt:i4>
      </vt:variant>
      <vt:variant>
        <vt:lpwstr/>
      </vt:variant>
      <vt:variant>
        <vt:lpwstr>hed217</vt:lpwstr>
      </vt:variant>
      <vt:variant>
        <vt:i4>5308425</vt:i4>
      </vt:variant>
      <vt:variant>
        <vt:i4>2592</vt:i4>
      </vt:variant>
      <vt:variant>
        <vt:i4>0</vt:i4>
      </vt:variant>
      <vt:variant>
        <vt:i4>5</vt:i4>
      </vt:variant>
      <vt:variant>
        <vt:lpwstr/>
      </vt:variant>
      <vt:variant>
        <vt:lpwstr>med49</vt:lpwstr>
      </vt:variant>
      <vt:variant>
        <vt:i4>3866664</vt:i4>
      </vt:variant>
      <vt:variant>
        <vt:i4>2586</vt:i4>
      </vt:variant>
      <vt:variant>
        <vt:i4>0</vt:i4>
      </vt:variant>
      <vt:variant>
        <vt:i4>5</vt:i4>
      </vt:variant>
      <vt:variant>
        <vt:lpwstr/>
      </vt:variant>
      <vt:variant>
        <vt:lpwstr>Seif288</vt:lpwstr>
      </vt:variant>
      <vt:variant>
        <vt:i4>6357053</vt:i4>
      </vt:variant>
      <vt:variant>
        <vt:i4>2580</vt:i4>
      </vt:variant>
      <vt:variant>
        <vt:i4>0</vt:i4>
      </vt:variant>
      <vt:variant>
        <vt:i4>5</vt:i4>
      </vt:variant>
      <vt:variant>
        <vt:lpwstr/>
      </vt:variant>
      <vt:variant>
        <vt:lpwstr>hed216</vt:lpwstr>
      </vt:variant>
      <vt:variant>
        <vt:i4>3866664</vt:i4>
      </vt:variant>
      <vt:variant>
        <vt:i4>2574</vt:i4>
      </vt:variant>
      <vt:variant>
        <vt:i4>0</vt:i4>
      </vt:variant>
      <vt:variant>
        <vt:i4>5</vt:i4>
      </vt:variant>
      <vt:variant>
        <vt:lpwstr/>
      </vt:variant>
      <vt:variant>
        <vt:lpwstr>Seif287</vt:lpwstr>
      </vt:variant>
      <vt:variant>
        <vt:i4>6422589</vt:i4>
      </vt:variant>
      <vt:variant>
        <vt:i4>2568</vt:i4>
      </vt:variant>
      <vt:variant>
        <vt:i4>0</vt:i4>
      </vt:variant>
      <vt:variant>
        <vt:i4>5</vt:i4>
      </vt:variant>
      <vt:variant>
        <vt:lpwstr/>
      </vt:variant>
      <vt:variant>
        <vt:lpwstr>hed215</vt:lpwstr>
      </vt:variant>
      <vt:variant>
        <vt:i4>3866664</vt:i4>
      </vt:variant>
      <vt:variant>
        <vt:i4>2562</vt:i4>
      </vt:variant>
      <vt:variant>
        <vt:i4>0</vt:i4>
      </vt:variant>
      <vt:variant>
        <vt:i4>5</vt:i4>
      </vt:variant>
      <vt:variant>
        <vt:lpwstr/>
      </vt:variant>
      <vt:variant>
        <vt:lpwstr>Seif286</vt:lpwstr>
      </vt:variant>
      <vt:variant>
        <vt:i4>3866664</vt:i4>
      </vt:variant>
      <vt:variant>
        <vt:i4>2556</vt:i4>
      </vt:variant>
      <vt:variant>
        <vt:i4>0</vt:i4>
      </vt:variant>
      <vt:variant>
        <vt:i4>5</vt:i4>
      </vt:variant>
      <vt:variant>
        <vt:lpwstr/>
      </vt:variant>
      <vt:variant>
        <vt:lpwstr>Seif285</vt:lpwstr>
      </vt:variant>
      <vt:variant>
        <vt:i4>3866664</vt:i4>
      </vt:variant>
      <vt:variant>
        <vt:i4>2550</vt:i4>
      </vt:variant>
      <vt:variant>
        <vt:i4>0</vt:i4>
      </vt:variant>
      <vt:variant>
        <vt:i4>5</vt:i4>
      </vt:variant>
      <vt:variant>
        <vt:lpwstr/>
      </vt:variant>
      <vt:variant>
        <vt:lpwstr>Seif284</vt:lpwstr>
      </vt:variant>
      <vt:variant>
        <vt:i4>3866664</vt:i4>
      </vt:variant>
      <vt:variant>
        <vt:i4>2544</vt:i4>
      </vt:variant>
      <vt:variant>
        <vt:i4>0</vt:i4>
      </vt:variant>
      <vt:variant>
        <vt:i4>5</vt:i4>
      </vt:variant>
      <vt:variant>
        <vt:lpwstr/>
      </vt:variant>
      <vt:variant>
        <vt:lpwstr>Seif283</vt:lpwstr>
      </vt:variant>
      <vt:variant>
        <vt:i4>6488125</vt:i4>
      </vt:variant>
      <vt:variant>
        <vt:i4>2538</vt:i4>
      </vt:variant>
      <vt:variant>
        <vt:i4>0</vt:i4>
      </vt:variant>
      <vt:variant>
        <vt:i4>5</vt:i4>
      </vt:variant>
      <vt:variant>
        <vt:lpwstr/>
      </vt:variant>
      <vt:variant>
        <vt:lpwstr>hed214</vt:lpwstr>
      </vt:variant>
      <vt:variant>
        <vt:i4>3866664</vt:i4>
      </vt:variant>
      <vt:variant>
        <vt:i4>2532</vt:i4>
      </vt:variant>
      <vt:variant>
        <vt:i4>0</vt:i4>
      </vt:variant>
      <vt:variant>
        <vt:i4>5</vt:i4>
      </vt:variant>
      <vt:variant>
        <vt:lpwstr/>
      </vt:variant>
      <vt:variant>
        <vt:lpwstr>Seif282</vt:lpwstr>
      </vt:variant>
      <vt:variant>
        <vt:i4>3866664</vt:i4>
      </vt:variant>
      <vt:variant>
        <vt:i4>2526</vt:i4>
      </vt:variant>
      <vt:variant>
        <vt:i4>0</vt:i4>
      </vt:variant>
      <vt:variant>
        <vt:i4>5</vt:i4>
      </vt:variant>
      <vt:variant>
        <vt:lpwstr/>
      </vt:variant>
      <vt:variant>
        <vt:lpwstr>Seif281</vt:lpwstr>
      </vt:variant>
      <vt:variant>
        <vt:i4>3866664</vt:i4>
      </vt:variant>
      <vt:variant>
        <vt:i4>2520</vt:i4>
      </vt:variant>
      <vt:variant>
        <vt:i4>0</vt:i4>
      </vt:variant>
      <vt:variant>
        <vt:i4>5</vt:i4>
      </vt:variant>
      <vt:variant>
        <vt:lpwstr/>
      </vt:variant>
      <vt:variant>
        <vt:lpwstr>Seif280</vt:lpwstr>
      </vt:variant>
      <vt:variant>
        <vt:i4>3407912</vt:i4>
      </vt:variant>
      <vt:variant>
        <vt:i4>2514</vt:i4>
      </vt:variant>
      <vt:variant>
        <vt:i4>0</vt:i4>
      </vt:variant>
      <vt:variant>
        <vt:i4>5</vt:i4>
      </vt:variant>
      <vt:variant>
        <vt:lpwstr/>
      </vt:variant>
      <vt:variant>
        <vt:lpwstr>Seif279</vt:lpwstr>
      </vt:variant>
      <vt:variant>
        <vt:i4>3407912</vt:i4>
      </vt:variant>
      <vt:variant>
        <vt:i4>2508</vt:i4>
      </vt:variant>
      <vt:variant>
        <vt:i4>0</vt:i4>
      </vt:variant>
      <vt:variant>
        <vt:i4>5</vt:i4>
      </vt:variant>
      <vt:variant>
        <vt:lpwstr/>
      </vt:variant>
      <vt:variant>
        <vt:lpwstr>Seif278</vt:lpwstr>
      </vt:variant>
      <vt:variant>
        <vt:i4>6553661</vt:i4>
      </vt:variant>
      <vt:variant>
        <vt:i4>2502</vt:i4>
      </vt:variant>
      <vt:variant>
        <vt:i4>0</vt:i4>
      </vt:variant>
      <vt:variant>
        <vt:i4>5</vt:i4>
      </vt:variant>
      <vt:variant>
        <vt:lpwstr/>
      </vt:variant>
      <vt:variant>
        <vt:lpwstr>hed213</vt:lpwstr>
      </vt:variant>
      <vt:variant>
        <vt:i4>3407912</vt:i4>
      </vt:variant>
      <vt:variant>
        <vt:i4>2496</vt:i4>
      </vt:variant>
      <vt:variant>
        <vt:i4>0</vt:i4>
      </vt:variant>
      <vt:variant>
        <vt:i4>5</vt:i4>
      </vt:variant>
      <vt:variant>
        <vt:lpwstr/>
      </vt:variant>
      <vt:variant>
        <vt:lpwstr>Seif277</vt:lpwstr>
      </vt:variant>
      <vt:variant>
        <vt:i4>3407912</vt:i4>
      </vt:variant>
      <vt:variant>
        <vt:i4>2490</vt:i4>
      </vt:variant>
      <vt:variant>
        <vt:i4>0</vt:i4>
      </vt:variant>
      <vt:variant>
        <vt:i4>5</vt:i4>
      </vt:variant>
      <vt:variant>
        <vt:lpwstr/>
      </vt:variant>
      <vt:variant>
        <vt:lpwstr>Seif276</vt:lpwstr>
      </vt:variant>
      <vt:variant>
        <vt:i4>6619197</vt:i4>
      </vt:variant>
      <vt:variant>
        <vt:i4>2484</vt:i4>
      </vt:variant>
      <vt:variant>
        <vt:i4>0</vt:i4>
      </vt:variant>
      <vt:variant>
        <vt:i4>5</vt:i4>
      </vt:variant>
      <vt:variant>
        <vt:lpwstr/>
      </vt:variant>
      <vt:variant>
        <vt:lpwstr>hed212</vt:lpwstr>
      </vt:variant>
      <vt:variant>
        <vt:i4>5308425</vt:i4>
      </vt:variant>
      <vt:variant>
        <vt:i4>2478</vt:i4>
      </vt:variant>
      <vt:variant>
        <vt:i4>0</vt:i4>
      </vt:variant>
      <vt:variant>
        <vt:i4>5</vt:i4>
      </vt:variant>
      <vt:variant>
        <vt:lpwstr/>
      </vt:variant>
      <vt:variant>
        <vt:lpwstr>med48</vt:lpwstr>
      </vt:variant>
      <vt:variant>
        <vt:i4>5308425</vt:i4>
      </vt:variant>
      <vt:variant>
        <vt:i4>2472</vt:i4>
      </vt:variant>
      <vt:variant>
        <vt:i4>0</vt:i4>
      </vt:variant>
      <vt:variant>
        <vt:i4>5</vt:i4>
      </vt:variant>
      <vt:variant>
        <vt:lpwstr/>
      </vt:variant>
      <vt:variant>
        <vt:lpwstr>med47</vt:lpwstr>
      </vt:variant>
      <vt:variant>
        <vt:i4>3407912</vt:i4>
      </vt:variant>
      <vt:variant>
        <vt:i4>2466</vt:i4>
      </vt:variant>
      <vt:variant>
        <vt:i4>0</vt:i4>
      </vt:variant>
      <vt:variant>
        <vt:i4>5</vt:i4>
      </vt:variant>
      <vt:variant>
        <vt:lpwstr/>
      </vt:variant>
      <vt:variant>
        <vt:lpwstr>Seif275</vt:lpwstr>
      </vt:variant>
      <vt:variant>
        <vt:i4>3407912</vt:i4>
      </vt:variant>
      <vt:variant>
        <vt:i4>2460</vt:i4>
      </vt:variant>
      <vt:variant>
        <vt:i4>0</vt:i4>
      </vt:variant>
      <vt:variant>
        <vt:i4>5</vt:i4>
      </vt:variant>
      <vt:variant>
        <vt:lpwstr/>
      </vt:variant>
      <vt:variant>
        <vt:lpwstr>Seif274</vt:lpwstr>
      </vt:variant>
      <vt:variant>
        <vt:i4>3407912</vt:i4>
      </vt:variant>
      <vt:variant>
        <vt:i4>2454</vt:i4>
      </vt:variant>
      <vt:variant>
        <vt:i4>0</vt:i4>
      </vt:variant>
      <vt:variant>
        <vt:i4>5</vt:i4>
      </vt:variant>
      <vt:variant>
        <vt:lpwstr/>
      </vt:variant>
      <vt:variant>
        <vt:lpwstr>Seif273</vt:lpwstr>
      </vt:variant>
      <vt:variant>
        <vt:i4>3407912</vt:i4>
      </vt:variant>
      <vt:variant>
        <vt:i4>2448</vt:i4>
      </vt:variant>
      <vt:variant>
        <vt:i4>0</vt:i4>
      </vt:variant>
      <vt:variant>
        <vt:i4>5</vt:i4>
      </vt:variant>
      <vt:variant>
        <vt:lpwstr/>
      </vt:variant>
      <vt:variant>
        <vt:lpwstr>Seif272</vt:lpwstr>
      </vt:variant>
      <vt:variant>
        <vt:i4>5308425</vt:i4>
      </vt:variant>
      <vt:variant>
        <vt:i4>2442</vt:i4>
      </vt:variant>
      <vt:variant>
        <vt:i4>0</vt:i4>
      </vt:variant>
      <vt:variant>
        <vt:i4>5</vt:i4>
      </vt:variant>
      <vt:variant>
        <vt:lpwstr/>
      </vt:variant>
      <vt:variant>
        <vt:lpwstr>med46</vt:lpwstr>
      </vt:variant>
      <vt:variant>
        <vt:i4>3407912</vt:i4>
      </vt:variant>
      <vt:variant>
        <vt:i4>2436</vt:i4>
      </vt:variant>
      <vt:variant>
        <vt:i4>0</vt:i4>
      </vt:variant>
      <vt:variant>
        <vt:i4>5</vt:i4>
      </vt:variant>
      <vt:variant>
        <vt:lpwstr/>
      </vt:variant>
      <vt:variant>
        <vt:lpwstr>Seif271</vt:lpwstr>
      </vt:variant>
      <vt:variant>
        <vt:i4>3407912</vt:i4>
      </vt:variant>
      <vt:variant>
        <vt:i4>2430</vt:i4>
      </vt:variant>
      <vt:variant>
        <vt:i4>0</vt:i4>
      </vt:variant>
      <vt:variant>
        <vt:i4>5</vt:i4>
      </vt:variant>
      <vt:variant>
        <vt:lpwstr/>
      </vt:variant>
      <vt:variant>
        <vt:lpwstr>Seif270</vt:lpwstr>
      </vt:variant>
      <vt:variant>
        <vt:i4>3473448</vt:i4>
      </vt:variant>
      <vt:variant>
        <vt:i4>2424</vt:i4>
      </vt:variant>
      <vt:variant>
        <vt:i4>0</vt:i4>
      </vt:variant>
      <vt:variant>
        <vt:i4>5</vt:i4>
      </vt:variant>
      <vt:variant>
        <vt:lpwstr/>
      </vt:variant>
      <vt:variant>
        <vt:lpwstr>Seif269</vt:lpwstr>
      </vt:variant>
      <vt:variant>
        <vt:i4>3473448</vt:i4>
      </vt:variant>
      <vt:variant>
        <vt:i4>2418</vt:i4>
      </vt:variant>
      <vt:variant>
        <vt:i4>0</vt:i4>
      </vt:variant>
      <vt:variant>
        <vt:i4>5</vt:i4>
      </vt:variant>
      <vt:variant>
        <vt:lpwstr/>
      </vt:variant>
      <vt:variant>
        <vt:lpwstr>Seif268</vt:lpwstr>
      </vt:variant>
      <vt:variant>
        <vt:i4>3473448</vt:i4>
      </vt:variant>
      <vt:variant>
        <vt:i4>2412</vt:i4>
      </vt:variant>
      <vt:variant>
        <vt:i4>0</vt:i4>
      </vt:variant>
      <vt:variant>
        <vt:i4>5</vt:i4>
      </vt:variant>
      <vt:variant>
        <vt:lpwstr/>
      </vt:variant>
      <vt:variant>
        <vt:lpwstr>Seif267</vt:lpwstr>
      </vt:variant>
      <vt:variant>
        <vt:i4>5308425</vt:i4>
      </vt:variant>
      <vt:variant>
        <vt:i4>2406</vt:i4>
      </vt:variant>
      <vt:variant>
        <vt:i4>0</vt:i4>
      </vt:variant>
      <vt:variant>
        <vt:i4>5</vt:i4>
      </vt:variant>
      <vt:variant>
        <vt:lpwstr/>
      </vt:variant>
      <vt:variant>
        <vt:lpwstr>med45</vt:lpwstr>
      </vt:variant>
      <vt:variant>
        <vt:i4>3473448</vt:i4>
      </vt:variant>
      <vt:variant>
        <vt:i4>2400</vt:i4>
      </vt:variant>
      <vt:variant>
        <vt:i4>0</vt:i4>
      </vt:variant>
      <vt:variant>
        <vt:i4>5</vt:i4>
      </vt:variant>
      <vt:variant>
        <vt:lpwstr/>
      </vt:variant>
      <vt:variant>
        <vt:lpwstr>Seif266</vt:lpwstr>
      </vt:variant>
      <vt:variant>
        <vt:i4>5308425</vt:i4>
      </vt:variant>
      <vt:variant>
        <vt:i4>2394</vt:i4>
      </vt:variant>
      <vt:variant>
        <vt:i4>0</vt:i4>
      </vt:variant>
      <vt:variant>
        <vt:i4>5</vt:i4>
      </vt:variant>
      <vt:variant>
        <vt:lpwstr/>
      </vt:variant>
      <vt:variant>
        <vt:lpwstr>med44</vt:lpwstr>
      </vt:variant>
      <vt:variant>
        <vt:i4>3473448</vt:i4>
      </vt:variant>
      <vt:variant>
        <vt:i4>2388</vt:i4>
      </vt:variant>
      <vt:variant>
        <vt:i4>0</vt:i4>
      </vt:variant>
      <vt:variant>
        <vt:i4>5</vt:i4>
      </vt:variant>
      <vt:variant>
        <vt:lpwstr/>
      </vt:variant>
      <vt:variant>
        <vt:lpwstr>Seif265</vt:lpwstr>
      </vt:variant>
      <vt:variant>
        <vt:i4>3473448</vt:i4>
      </vt:variant>
      <vt:variant>
        <vt:i4>2382</vt:i4>
      </vt:variant>
      <vt:variant>
        <vt:i4>0</vt:i4>
      </vt:variant>
      <vt:variant>
        <vt:i4>5</vt:i4>
      </vt:variant>
      <vt:variant>
        <vt:lpwstr/>
      </vt:variant>
      <vt:variant>
        <vt:lpwstr>Seif264</vt:lpwstr>
      </vt:variant>
      <vt:variant>
        <vt:i4>3473448</vt:i4>
      </vt:variant>
      <vt:variant>
        <vt:i4>2376</vt:i4>
      </vt:variant>
      <vt:variant>
        <vt:i4>0</vt:i4>
      </vt:variant>
      <vt:variant>
        <vt:i4>5</vt:i4>
      </vt:variant>
      <vt:variant>
        <vt:lpwstr/>
      </vt:variant>
      <vt:variant>
        <vt:lpwstr>Seif263</vt:lpwstr>
      </vt:variant>
      <vt:variant>
        <vt:i4>3473448</vt:i4>
      </vt:variant>
      <vt:variant>
        <vt:i4>2370</vt:i4>
      </vt:variant>
      <vt:variant>
        <vt:i4>0</vt:i4>
      </vt:variant>
      <vt:variant>
        <vt:i4>5</vt:i4>
      </vt:variant>
      <vt:variant>
        <vt:lpwstr/>
      </vt:variant>
      <vt:variant>
        <vt:lpwstr>Seif262</vt:lpwstr>
      </vt:variant>
      <vt:variant>
        <vt:i4>3473448</vt:i4>
      </vt:variant>
      <vt:variant>
        <vt:i4>2364</vt:i4>
      </vt:variant>
      <vt:variant>
        <vt:i4>0</vt:i4>
      </vt:variant>
      <vt:variant>
        <vt:i4>5</vt:i4>
      </vt:variant>
      <vt:variant>
        <vt:lpwstr/>
      </vt:variant>
      <vt:variant>
        <vt:lpwstr>Seif261</vt:lpwstr>
      </vt:variant>
      <vt:variant>
        <vt:i4>3473448</vt:i4>
      </vt:variant>
      <vt:variant>
        <vt:i4>2358</vt:i4>
      </vt:variant>
      <vt:variant>
        <vt:i4>0</vt:i4>
      </vt:variant>
      <vt:variant>
        <vt:i4>5</vt:i4>
      </vt:variant>
      <vt:variant>
        <vt:lpwstr/>
      </vt:variant>
      <vt:variant>
        <vt:lpwstr>Seif260</vt:lpwstr>
      </vt:variant>
      <vt:variant>
        <vt:i4>3538984</vt:i4>
      </vt:variant>
      <vt:variant>
        <vt:i4>2352</vt:i4>
      </vt:variant>
      <vt:variant>
        <vt:i4>0</vt:i4>
      </vt:variant>
      <vt:variant>
        <vt:i4>5</vt:i4>
      </vt:variant>
      <vt:variant>
        <vt:lpwstr/>
      </vt:variant>
      <vt:variant>
        <vt:lpwstr>Seif259</vt:lpwstr>
      </vt:variant>
      <vt:variant>
        <vt:i4>3538984</vt:i4>
      </vt:variant>
      <vt:variant>
        <vt:i4>2346</vt:i4>
      </vt:variant>
      <vt:variant>
        <vt:i4>0</vt:i4>
      </vt:variant>
      <vt:variant>
        <vt:i4>5</vt:i4>
      </vt:variant>
      <vt:variant>
        <vt:lpwstr/>
      </vt:variant>
      <vt:variant>
        <vt:lpwstr>Seif258</vt:lpwstr>
      </vt:variant>
      <vt:variant>
        <vt:i4>3538984</vt:i4>
      </vt:variant>
      <vt:variant>
        <vt:i4>2340</vt:i4>
      </vt:variant>
      <vt:variant>
        <vt:i4>0</vt:i4>
      </vt:variant>
      <vt:variant>
        <vt:i4>5</vt:i4>
      </vt:variant>
      <vt:variant>
        <vt:lpwstr/>
      </vt:variant>
      <vt:variant>
        <vt:lpwstr>Seif257</vt:lpwstr>
      </vt:variant>
      <vt:variant>
        <vt:i4>3538984</vt:i4>
      </vt:variant>
      <vt:variant>
        <vt:i4>2334</vt:i4>
      </vt:variant>
      <vt:variant>
        <vt:i4>0</vt:i4>
      </vt:variant>
      <vt:variant>
        <vt:i4>5</vt:i4>
      </vt:variant>
      <vt:variant>
        <vt:lpwstr/>
      </vt:variant>
      <vt:variant>
        <vt:lpwstr>Seif256</vt:lpwstr>
      </vt:variant>
      <vt:variant>
        <vt:i4>5308425</vt:i4>
      </vt:variant>
      <vt:variant>
        <vt:i4>2328</vt:i4>
      </vt:variant>
      <vt:variant>
        <vt:i4>0</vt:i4>
      </vt:variant>
      <vt:variant>
        <vt:i4>5</vt:i4>
      </vt:variant>
      <vt:variant>
        <vt:lpwstr/>
      </vt:variant>
      <vt:variant>
        <vt:lpwstr>med43</vt:lpwstr>
      </vt:variant>
      <vt:variant>
        <vt:i4>3538984</vt:i4>
      </vt:variant>
      <vt:variant>
        <vt:i4>2322</vt:i4>
      </vt:variant>
      <vt:variant>
        <vt:i4>0</vt:i4>
      </vt:variant>
      <vt:variant>
        <vt:i4>5</vt:i4>
      </vt:variant>
      <vt:variant>
        <vt:lpwstr/>
      </vt:variant>
      <vt:variant>
        <vt:lpwstr>Seif255</vt:lpwstr>
      </vt:variant>
      <vt:variant>
        <vt:i4>3538984</vt:i4>
      </vt:variant>
      <vt:variant>
        <vt:i4>2316</vt:i4>
      </vt:variant>
      <vt:variant>
        <vt:i4>0</vt:i4>
      </vt:variant>
      <vt:variant>
        <vt:i4>5</vt:i4>
      </vt:variant>
      <vt:variant>
        <vt:lpwstr/>
      </vt:variant>
      <vt:variant>
        <vt:lpwstr>Seif254</vt:lpwstr>
      </vt:variant>
      <vt:variant>
        <vt:i4>3538984</vt:i4>
      </vt:variant>
      <vt:variant>
        <vt:i4>2310</vt:i4>
      </vt:variant>
      <vt:variant>
        <vt:i4>0</vt:i4>
      </vt:variant>
      <vt:variant>
        <vt:i4>5</vt:i4>
      </vt:variant>
      <vt:variant>
        <vt:lpwstr/>
      </vt:variant>
      <vt:variant>
        <vt:lpwstr>Seif253</vt:lpwstr>
      </vt:variant>
      <vt:variant>
        <vt:i4>3538984</vt:i4>
      </vt:variant>
      <vt:variant>
        <vt:i4>2304</vt:i4>
      </vt:variant>
      <vt:variant>
        <vt:i4>0</vt:i4>
      </vt:variant>
      <vt:variant>
        <vt:i4>5</vt:i4>
      </vt:variant>
      <vt:variant>
        <vt:lpwstr/>
      </vt:variant>
      <vt:variant>
        <vt:lpwstr>Seif252</vt:lpwstr>
      </vt:variant>
      <vt:variant>
        <vt:i4>3538984</vt:i4>
      </vt:variant>
      <vt:variant>
        <vt:i4>2298</vt:i4>
      </vt:variant>
      <vt:variant>
        <vt:i4>0</vt:i4>
      </vt:variant>
      <vt:variant>
        <vt:i4>5</vt:i4>
      </vt:variant>
      <vt:variant>
        <vt:lpwstr/>
      </vt:variant>
      <vt:variant>
        <vt:lpwstr>Seif251</vt:lpwstr>
      </vt:variant>
      <vt:variant>
        <vt:i4>3211310</vt:i4>
      </vt:variant>
      <vt:variant>
        <vt:i4>2292</vt:i4>
      </vt:variant>
      <vt:variant>
        <vt:i4>0</vt:i4>
      </vt:variant>
      <vt:variant>
        <vt:i4>5</vt:i4>
      </vt:variant>
      <vt:variant>
        <vt:lpwstr/>
      </vt:variant>
      <vt:variant>
        <vt:lpwstr>Seif420</vt:lpwstr>
      </vt:variant>
      <vt:variant>
        <vt:i4>3538984</vt:i4>
      </vt:variant>
      <vt:variant>
        <vt:i4>2286</vt:i4>
      </vt:variant>
      <vt:variant>
        <vt:i4>0</vt:i4>
      </vt:variant>
      <vt:variant>
        <vt:i4>5</vt:i4>
      </vt:variant>
      <vt:variant>
        <vt:lpwstr/>
      </vt:variant>
      <vt:variant>
        <vt:lpwstr>Seif250</vt:lpwstr>
      </vt:variant>
      <vt:variant>
        <vt:i4>3604520</vt:i4>
      </vt:variant>
      <vt:variant>
        <vt:i4>2280</vt:i4>
      </vt:variant>
      <vt:variant>
        <vt:i4>0</vt:i4>
      </vt:variant>
      <vt:variant>
        <vt:i4>5</vt:i4>
      </vt:variant>
      <vt:variant>
        <vt:lpwstr/>
      </vt:variant>
      <vt:variant>
        <vt:lpwstr>Seif249</vt:lpwstr>
      </vt:variant>
      <vt:variant>
        <vt:i4>5308425</vt:i4>
      </vt:variant>
      <vt:variant>
        <vt:i4>2274</vt:i4>
      </vt:variant>
      <vt:variant>
        <vt:i4>0</vt:i4>
      </vt:variant>
      <vt:variant>
        <vt:i4>5</vt:i4>
      </vt:variant>
      <vt:variant>
        <vt:lpwstr/>
      </vt:variant>
      <vt:variant>
        <vt:lpwstr>med42</vt:lpwstr>
      </vt:variant>
      <vt:variant>
        <vt:i4>5308425</vt:i4>
      </vt:variant>
      <vt:variant>
        <vt:i4>2268</vt:i4>
      </vt:variant>
      <vt:variant>
        <vt:i4>0</vt:i4>
      </vt:variant>
      <vt:variant>
        <vt:i4>5</vt:i4>
      </vt:variant>
      <vt:variant>
        <vt:lpwstr/>
      </vt:variant>
      <vt:variant>
        <vt:lpwstr>med41</vt:lpwstr>
      </vt:variant>
      <vt:variant>
        <vt:i4>3604520</vt:i4>
      </vt:variant>
      <vt:variant>
        <vt:i4>2262</vt:i4>
      </vt:variant>
      <vt:variant>
        <vt:i4>0</vt:i4>
      </vt:variant>
      <vt:variant>
        <vt:i4>5</vt:i4>
      </vt:variant>
      <vt:variant>
        <vt:lpwstr/>
      </vt:variant>
      <vt:variant>
        <vt:lpwstr>Seif248</vt:lpwstr>
      </vt:variant>
      <vt:variant>
        <vt:i4>3604520</vt:i4>
      </vt:variant>
      <vt:variant>
        <vt:i4>2256</vt:i4>
      </vt:variant>
      <vt:variant>
        <vt:i4>0</vt:i4>
      </vt:variant>
      <vt:variant>
        <vt:i4>5</vt:i4>
      </vt:variant>
      <vt:variant>
        <vt:lpwstr/>
      </vt:variant>
      <vt:variant>
        <vt:lpwstr>Seif247</vt:lpwstr>
      </vt:variant>
      <vt:variant>
        <vt:i4>3604520</vt:i4>
      </vt:variant>
      <vt:variant>
        <vt:i4>2250</vt:i4>
      </vt:variant>
      <vt:variant>
        <vt:i4>0</vt:i4>
      </vt:variant>
      <vt:variant>
        <vt:i4>5</vt:i4>
      </vt:variant>
      <vt:variant>
        <vt:lpwstr/>
      </vt:variant>
      <vt:variant>
        <vt:lpwstr>Seif246</vt:lpwstr>
      </vt:variant>
      <vt:variant>
        <vt:i4>3604520</vt:i4>
      </vt:variant>
      <vt:variant>
        <vt:i4>2244</vt:i4>
      </vt:variant>
      <vt:variant>
        <vt:i4>0</vt:i4>
      </vt:variant>
      <vt:variant>
        <vt:i4>5</vt:i4>
      </vt:variant>
      <vt:variant>
        <vt:lpwstr/>
      </vt:variant>
      <vt:variant>
        <vt:lpwstr>Seif245</vt:lpwstr>
      </vt:variant>
      <vt:variant>
        <vt:i4>5308425</vt:i4>
      </vt:variant>
      <vt:variant>
        <vt:i4>2238</vt:i4>
      </vt:variant>
      <vt:variant>
        <vt:i4>0</vt:i4>
      </vt:variant>
      <vt:variant>
        <vt:i4>5</vt:i4>
      </vt:variant>
      <vt:variant>
        <vt:lpwstr/>
      </vt:variant>
      <vt:variant>
        <vt:lpwstr>med40</vt:lpwstr>
      </vt:variant>
      <vt:variant>
        <vt:i4>3604526</vt:i4>
      </vt:variant>
      <vt:variant>
        <vt:i4>2232</vt:i4>
      </vt:variant>
      <vt:variant>
        <vt:i4>0</vt:i4>
      </vt:variant>
      <vt:variant>
        <vt:i4>5</vt:i4>
      </vt:variant>
      <vt:variant>
        <vt:lpwstr/>
      </vt:variant>
      <vt:variant>
        <vt:lpwstr>Seif448</vt:lpwstr>
      </vt:variant>
      <vt:variant>
        <vt:i4>3342383</vt:i4>
      </vt:variant>
      <vt:variant>
        <vt:i4>2226</vt:i4>
      </vt:variant>
      <vt:variant>
        <vt:i4>0</vt:i4>
      </vt:variant>
      <vt:variant>
        <vt:i4>5</vt:i4>
      </vt:variant>
      <vt:variant>
        <vt:lpwstr/>
      </vt:variant>
      <vt:variant>
        <vt:lpwstr>Seif502</vt:lpwstr>
      </vt:variant>
      <vt:variant>
        <vt:i4>3604520</vt:i4>
      </vt:variant>
      <vt:variant>
        <vt:i4>2220</vt:i4>
      </vt:variant>
      <vt:variant>
        <vt:i4>0</vt:i4>
      </vt:variant>
      <vt:variant>
        <vt:i4>5</vt:i4>
      </vt:variant>
      <vt:variant>
        <vt:lpwstr/>
      </vt:variant>
      <vt:variant>
        <vt:lpwstr>Seif244</vt:lpwstr>
      </vt:variant>
      <vt:variant>
        <vt:i4>3145774</vt:i4>
      </vt:variant>
      <vt:variant>
        <vt:i4>2214</vt:i4>
      </vt:variant>
      <vt:variant>
        <vt:i4>0</vt:i4>
      </vt:variant>
      <vt:variant>
        <vt:i4>5</vt:i4>
      </vt:variant>
      <vt:variant>
        <vt:lpwstr/>
      </vt:variant>
      <vt:variant>
        <vt:lpwstr>Seif434</vt:lpwstr>
      </vt:variant>
      <vt:variant>
        <vt:i4>3604520</vt:i4>
      </vt:variant>
      <vt:variant>
        <vt:i4>2208</vt:i4>
      </vt:variant>
      <vt:variant>
        <vt:i4>0</vt:i4>
      </vt:variant>
      <vt:variant>
        <vt:i4>5</vt:i4>
      </vt:variant>
      <vt:variant>
        <vt:lpwstr/>
      </vt:variant>
      <vt:variant>
        <vt:lpwstr>Seif243</vt:lpwstr>
      </vt:variant>
      <vt:variant>
        <vt:i4>3604520</vt:i4>
      </vt:variant>
      <vt:variant>
        <vt:i4>2202</vt:i4>
      </vt:variant>
      <vt:variant>
        <vt:i4>0</vt:i4>
      </vt:variant>
      <vt:variant>
        <vt:i4>5</vt:i4>
      </vt:variant>
      <vt:variant>
        <vt:lpwstr/>
      </vt:variant>
      <vt:variant>
        <vt:lpwstr>Seif242</vt:lpwstr>
      </vt:variant>
      <vt:variant>
        <vt:i4>3604520</vt:i4>
      </vt:variant>
      <vt:variant>
        <vt:i4>2196</vt:i4>
      </vt:variant>
      <vt:variant>
        <vt:i4>0</vt:i4>
      </vt:variant>
      <vt:variant>
        <vt:i4>5</vt:i4>
      </vt:variant>
      <vt:variant>
        <vt:lpwstr/>
      </vt:variant>
      <vt:variant>
        <vt:lpwstr>Seif241</vt:lpwstr>
      </vt:variant>
      <vt:variant>
        <vt:i4>3604520</vt:i4>
      </vt:variant>
      <vt:variant>
        <vt:i4>2190</vt:i4>
      </vt:variant>
      <vt:variant>
        <vt:i4>0</vt:i4>
      </vt:variant>
      <vt:variant>
        <vt:i4>5</vt:i4>
      </vt:variant>
      <vt:variant>
        <vt:lpwstr/>
      </vt:variant>
      <vt:variant>
        <vt:lpwstr>Seif240</vt:lpwstr>
      </vt:variant>
      <vt:variant>
        <vt:i4>3145768</vt:i4>
      </vt:variant>
      <vt:variant>
        <vt:i4>2184</vt:i4>
      </vt:variant>
      <vt:variant>
        <vt:i4>0</vt:i4>
      </vt:variant>
      <vt:variant>
        <vt:i4>5</vt:i4>
      </vt:variant>
      <vt:variant>
        <vt:lpwstr/>
      </vt:variant>
      <vt:variant>
        <vt:lpwstr>Seif239</vt:lpwstr>
      </vt:variant>
      <vt:variant>
        <vt:i4>3604526</vt:i4>
      </vt:variant>
      <vt:variant>
        <vt:i4>2178</vt:i4>
      </vt:variant>
      <vt:variant>
        <vt:i4>0</vt:i4>
      </vt:variant>
      <vt:variant>
        <vt:i4>5</vt:i4>
      </vt:variant>
      <vt:variant>
        <vt:lpwstr/>
      </vt:variant>
      <vt:variant>
        <vt:lpwstr>Seif447</vt:lpwstr>
      </vt:variant>
      <vt:variant>
        <vt:i4>3604526</vt:i4>
      </vt:variant>
      <vt:variant>
        <vt:i4>2172</vt:i4>
      </vt:variant>
      <vt:variant>
        <vt:i4>0</vt:i4>
      </vt:variant>
      <vt:variant>
        <vt:i4>5</vt:i4>
      </vt:variant>
      <vt:variant>
        <vt:lpwstr/>
      </vt:variant>
      <vt:variant>
        <vt:lpwstr>Seif446</vt:lpwstr>
      </vt:variant>
      <vt:variant>
        <vt:i4>3604526</vt:i4>
      </vt:variant>
      <vt:variant>
        <vt:i4>2166</vt:i4>
      </vt:variant>
      <vt:variant>
        <vt:i4>0</vt:i4>
      </vt:variant>
      <vt:variant>
        <vt:i4>5</vt:i4>
      </vt:variant>
      <vt:variant>
        <vt:lpwstr/>
      </vt:variant>
      <vt:variant>
        <vt:lpwstr>Seif445</vt:lpwstr>
      </vt:variant>
      <vt:variant>
        <vt:i4>3604526</vt:i4>
      </vt:variant>
      <vt:variant>
        <vt:i4>2160</vt:i4>
      </vt:variant>
      <vt:variant>
        <vt:i4>0</vt:i4>
      </vt:variant>
      <vt:variant>
        <vt:i4>5</vt:i4>
      </vt:variant>
      <vt:variant>
        <vt:lpwstr/>
      </vt:variant>
      <vt:variant>
        <vt:lpwstr>Seif444</vt:lpwstr>
      </vt:variant>
      <vt:variant>
        <vt:i4>3604526</vt:i4>
      </vt:variant>
      <vt:variant>
        <vt:i4>2154</vt:i4>
      </vt:variant>
      <vt:variant>
        <vt:i4>0</vt:i4>
      </vt:variant>
      <vt:variant>
        <vt:i4>5</vt:i4>
      </vt:variant>
      <vt:variant>
        <vt:lpwstr/>
      </vt:variant>
      <vt:variant>
        <vt:lpwstr>Seif443</vt:lpwstr>
      </vt:variant>
      <vt:variant>
        <vt:i4>3604526</vt:i4>
      </vt:variant>
      <vt:variant>
        <vt:i4>2148</vt:i4>
      </vt:variant>
      <vt:variant>
        <vt:i4>0</vt:i4>
      </vt:variant>
      <vt:variant>
        <vt:i4>5</vt:i4>
      </vt:variant>
      <vt:variant>
        <vt:lpwstr/>
      </vt:variant>
      <vt:variant>
        <vt:lpwstr>Seif442</vt:lpwstr>
      </vt:variant>
      <vt:variant>
        <vt:i4>3604526</vt:i4>
      </vt:variant>
      <vt:variant>
        <vt:i4>2142</vt:i4>
      </vt:variant>
      <vt:variant>
        <vt:i4>0</vt:i4>
      </vt:variant>
      <vt:variant>
        <vt:i4>5</vt:i4>
      </vt:variant>
      <vt:variant>
        <vt:lpwstr/>
      </vt:variant>
      <vt:variant>
        <vt:lpwstr>Seif441</vt:lpwstr>
      </vt:variant>
      <vt:variant>
        <vt:i4>3145768</vt:i4>
      </vt:variant>
      <vt:variant>
        <vt:i4>2136</vt:i4>
      </vt:variant>
      <vt:variant>
        <vt:i4>0</vt:i4>
      </vt:variant>
      <vt:variant>
        <vt:i4>5</vt:i4>
      </vt:variant>
      <vt:variant>
        <vt:lpwstr/>
      </vt:variant>
      <vt:variant>
        <vt:lpwstr>Seif238</vt:lpwstr>
      </vt:variant>
      <vt:variant>
        <vt:i4>3145768</vt:i4>
      </vt:variant>
      <vt:variant>
        <vt:i4>2130</vt:i4>
      </vt:variant>
      <vt:variant>
        <vt:i4>0</vt:i4>
      </vt:variant>
      <vt:variant>
        <vt:i4>5</vt:i4>
      </vt:variant>
      <vt:variant>
        <vt:lpwstr/>
      </vt:variant>
      <vt:variant>
        <vt:lpwstr>Seif237</vt:lpwstr>
      </vt:variant>
      <vt:variant>
        <vt:i4>5636105</vt:i4>
      </vt:variant>
      <vt:variant>
        <vt:i4>2124</vt:i4>
      </vt:variant>
      <vt:variant>
        <vt:i4>0</vt:i4>
      </vt:variant>
      <vt:variant>
        <vt:i4>5</vt:i4>
      </vt:variant>
      <vt:variant>
        <vt:lpwstr/>
      </vt:variant>
      <vt:variant>
        <vt:lpwstr>med39</vt:lpwstr>
      </vt:variant>
      <vt:variant>
        <vt:i4>3276846</vt:i4>
      </vt:variant>
      <vt:variant>
        <vt:i4>2118</vt:i4>
      </vt:variant>
      <vt:variant>
        <vt:i4>0</vt:i4>
      </vt:variant>
      <vt:variant>
        <vt:i4>5</vt:i4>
      </vt:variant>
      <vt:variant>
        <vt:lpwstr/>
      </vt:variant>
      <vt:variant>
        <vt:lpwstr>Seif410</vt:lpwstr>
      </vt:variant>
      <vt:variant>
        <vt:i4>3145768</vt:i4>
      </vt:variant>
      <vt:variant>
        <vt:i4>2112</vt:i4>
      </vt:variant>
      <vt:variant>
        <vt:i4>0</vt:i4>
      </vt:variant>
      <vt:variant>
        <vt:i4>5</vt:i4>
      </vt:variant>
      <vt:variant>
        <vt:lpwstr/>
      </vt:variant>
      <vt:variant>
        <vt:lpwstr>Seif236</vt:lpwstr>
      </vt:variant>
      <vt:variant>
        <vt:i4>3145768</vt:i4>
      </vt:variant>
      <vt:variant>
        <vt:i4>2106</vt:i4>
      </vt:variant>
      <vt:variant>
        <vt:i4>0</vt:i4>
      </vt:variant>
      <vt:variant>
        <vt:i4>5</vt:i4>
      </vt:variant>
      <vt:variant>
        <vt:lpwstr/>
      </vt:variant>
      <vt:variant>
        <vt:lpwstr>Seif235</vt:lpwstr>
      </vt:variant>
      <vt:variant>
        <vt:i4>3145768</vt:i4>
      </vt:variant>
      <vt:variant>
        <vt:i4>2100</vt:i4>
      </vt:variant>
      <vt:variant>
        <vt:i4>0</vt:i4>
      </vt:variant>
      <vt:variant>
        <vt:i4>5</vt:i4>
      </vt:variant>
      <vt:variant>
        <vt:lpwstr/>
      </vt:variant>
      <vt:variant>
        <vt:lpwstr>Seif234</vt:lpwstr>
      </vt:variant>
      <vt:variant>
        <vt:i4>3145768</vt:i4>
      </vt:variant>
      <vt:variant>
        <vt:i4>2094</vt:i4>
      </vt:variant>
      <vt:variant>
        <vt:i4>0</vt:i4>
      </vt:variant>
      <vt:variant>
        <vt:i4>5</vt:i4>
      </vt:variant>
      <vt:variant>
        <vt:lpwstr/>
      </vt:variant>
      <vt:variant>
        <vt:lpwstr>Seif233</vt:lpwstr>
      </vt:variant>
      <vt:variant>
        <vt:i4>3145774</vt:i4>
      </vt:variant>
      <vt:variant>
        <vt:i4>2088</vt:i4>
      </vt:variant>
      <vt:variant>
        <vt:i4>0</vt:i4>
      </vt:variant>
      <vt:variant>
        <vt:i4>5</vt:i4>
      </vt:variant>
      <vt:variant>
        <vt:lpwstr/>
      </vt:variant>
      <vt:variant>
        <vt:lpwstr>Seif436</vt:lpwstr>
      </vt:variant>
      <vt:variant>
        <vt:i4>3145774</vt:i4>
      </vt:variant>
      <vt:variant>
        <vt:i4>2082</vt:i4>
      </vt:variant>
      <vt:variant>
        <vt:i4>0</vt:i4>
      </vt:variant>
      <vt:variant>
        <vt:i4>5</vt:i4>
      </vt:variant>
      <vt:variant>
        <vt:lpwstr/>
      </vt:variant>
      <vt:variant>
        <vt:lpwstr>Seif435</vt:lpwstr>
      </vt:variant>
      <vt:variant>
        <vt:i4>3145774</vt:i4>
      </vt:variant>
      <vt:variant>
        <vt:i4>2076</vt:i4>
      </vt:variant>
      <vt:variant>
        <vt:i4>0</vt:i4>
      </vt:variant>
      <vt:variant>
        <vt:i4>5</vt:i4>
      </vt:variant>
      <vt:variant>
        <vt:lpwstr/>
      </vt:variant>
      <vt:variant>
        <vt:lpwstr>Seif433</vt:lpwstr>
      </vt:variant>
      <vt:variant>
        <vt:i4>3145768</vt:i4>
      </vt:variant>
      <vt:variant>
        <vt:i4>2070</vt:i4>
      </vt:variant>
      <vt:variant>
        <vt:i4>0</vt:i4>
      </vt:variant>
      <vt:variant>
        <vt:i4>5</vt:i4>
      </vt:variant>
      <vt:variant>
        <vt:lpwstr/>
      </vt:variant>
      <vt:variant>
        <vt:lpwstr>Seif232</vt:lpwstr>
      </vt:variant>
      <vt:variant>
        <vt:i4>3145768</vt:i4>
      </vt:variant>
      <vt:variant>
        <vt:i4>2064</vt:i4>
      </vt:variant>
      <vt:variant>
        <vt:i4>0</vt:i4>
      </vt:variant>
      <vt:variant>
        <vt:i4>5</vt:i4>
      </vt:variant>
      <vt:variant>
        <vt:lpwstr/>
      </vt:variant>
      <vt:variant>
        <vt:lpwstr>Seif231</vt:lpwstr>
      </vt:variant>
      <vt:variant>
        <vt:i4>3145768</vt:i4>
      </vt:variant>
      <vt:variant>
        <vt:i4>2058</vt:i4>
      </vt:variant>
      <vt:variant>
        <vt:i4>0</vt:i4>
      </vt:variant>
      <vt:variant>
        <vt:i4>5</vt:i4>
      </vt:variant>
      <vt:variant>
        <vt:lpwstr/>
      </vt:variant>
      <vt:variant>
        <vt:lpwstr>Seif230</vt:lpwstr>
      </vt:variant>
      <vt:variant>
        <vt:i4>3211304</vt:i4>
      </vt:variant>
      <vt:variant>
        <vt:i4>2052</vt:i4>
      </vt:variant>
      <vt:variant>
        <vt:i4>0</vt:i4>
      </vt:variant>
      <vt:variant>
        <vt:i4>5</vt:i4>
      </vt:variant>
      <vt:variant>
        <vt:lpwstr/>
      </vt:variant>
      <vt:variant>
        <vt:lpwstr>Seif229</vt:lpwstr>
      </vt:variant>
      <vt:variant>
        <vt:i4>3211304</vt:i4>
      </vt:variant>
      <vt:variant>
        <vt:i4>2046</vt:i4>
      </vt:variant>
      <vt:variant>
        <vt:i4>0</vt:i4>
      </vt:variant>
      <vt:variant>
        <vt:i4>5</vt:i4>
      </vt:variant>
      <vt:variant>
        <vt:lpwstr/>
      </vt:variant>
      <vt:variant>
        <vt:lpwstr>Seif228</vt:lpwstr>
      </vt:variant>
      <vt:variant>
        <vt:i4>5636105</vt:i4>
      </vt:variant>
      <vt:variant>
        <vt:i4>2040</vt:i4>
      </vt:variant>
      <vt:variant>
        <vt:i4>0</vt:i4>
      </vt:variant>
      <vt:variant>
        <vt:i4>5</vt:i4>
      </vt:variant>
      <vt:variant>
        <vt:lpwstr/>
      </vt:variant>
      <vt:variant>
        <vt:lpwstr>med38</vt:lpwstr>
      </vt:variant>
      <vt:variant>
        <vt:i4>5636105</vt:i4>
      </vt:variant>
      <vt:variant>
        <vt:i4>2034</vt:i4>
      </vt:variant>
      <vt:variant>
        <vt:i4>0</vt:i4>
      </vt:variant>
      <vt:variant>
        <vt:i4>5</vt:i4>
      </vt:variant>
      <vt:variant>
        <vt:lpwstr/>
      </vt:variant>
      <vt:variant>
        <vt:lpwstr>med37</vt:lpwstr>
      </vt:variant>
      <vt:variant>
        <vt:i4>3211304</vt:i4>
      </vt:variant>
      <vt:variant>
        <vt:i4>2028</vt:i4>
      </vt:variant>
      <vt:variant>
        <vt:i4>0</vt:i4>
      </vt:variant>
      <vt:variant>
        <vt:i4>5</vt:i4>
      </vt:variant>
      <vt:variant>
        <vt:lpwstr/>
      </vt:variant>
      <vt:variant>
        <vt:lpwstr>Seif227</vt:lpwstr>
      </vt:variant>
      <vt:variant>
        <vt:i4>3211304</vt:i4>
      </vt:variant>
      <vt:variant>
        <vt:i4>2022</vt:i4>
      </vt:variant>
      <vt:variant>
        <vt:i4>0</vt:i4>
      </vt:variant>
      <vt:variant>
        <vt:i4>5</vt:i4>
      </vt:variant>
      <vt:variant>
        <vt:lpwstr/>
      </vt:variant>
      <vt:variant>
        <vt:lpwstr>Seif226</vt:lpwstr>
      </vt:variant>
      <vt:variant>
        <vt:i4>3211304</vt:i4>
      </vt:variant>
      <vt:variant>
        <vt:i4>2016</vt:i4>
      </vt:variant>
      <vt:variant>
        <vt:i4>0</vt:i4>
      </vt:variant>
      <vt:variant>
        <vt:i4>5</vt:i4>
      </vt:variant>
      <vt:variant>
        <vt:lpwstr/>
      </vt:variant>
      <vt:variant>
        <vt:lpwstr>Seif225</vt:lpwstr>
      </vt:variant>
      <vt:variant>
        <vt:i4>3211304</vt:i4>
      </vt:variant>
      <vt:variant>
        <vt:i4>2010</vt:i4>
      </vt:variant>
      <vt:variant>
        <vt:i4>0</vt:i4>
      </vt:variant>
      <vt:variant>
        <vt:i4>5</vt:i4>
      </vt:variant>
      <vt:variant>
        <vt:lpwstr/>
      </vt:variant>
      <vt:variant>
        <vt:lpwstr>Seif224</vt:lpwstr>
      </vt:variant>
      <vt:variant>
        <vt:i4>3211304</vt:i4>
      </vt:variant>
      <vt:variant>
        <vt:i4>2004</vt:i4>
      </vt:variant>
      <vt:variant>
        <vt:i4>0</vt:i4>
      </vt:variant>
      <vt:variant>
        <vt:i4>5</vt:i4>
      </vt:variant>
      <vt:variant>
        <vt:lpwstr/>
      </vt:variant>
      <vt:variant>
        <vt:lpwstr>Seif223</vt:lpwstr>
      </vt:variant>
      <vt:variant>
        <vt:i4>3276846</vt:i4>
      </vt:variant>
      <vt:variant>
        <vt:i4>1998</vt:i4>
      </vt:variant>
      <vt:variant>
        <vt:i4>0</vt:i4>
      </vt:variant>
      <vt:variant>
        <vt:i4>5</vt:i4>
      </vt:variant>
      <vt:variant>
        <vt:lpwstr/>
      </vt:variant>
      <vt:variant>
        <vt:lpwstr>Seif411</vt:lpwstr>
      </vt:variant>
      <vt:variant>
        <vt:i4>3538990</vt:i4>
      </vt:variant>
      <vt:variant>
        <vt:i4>1992</vt:i4>
      </vt:variant>
      <vt:variant>
        <vt:i4>0</vt:i4>
      </vt:variant>
      <vt:variant>
        <vt:i4>5</vt:i4>
      </vt:variant>
      <vt:variant>
        <vt:lpwstr/>
      </vt:variant>
      <vt:variant>
        <vt:lpwstr>Seif452</vt:lpwstr>
      </vt:variant>
      <vt:variant>
        <vt:i4>3211304</vt:i4>
      </vt:variant>
      <vt:variant>
        <vt:i4>1986</vt:i4>
      </vt:variant>
      <vt:variant>
        <vt:i4>0</vt:i4>
      </vt:variant>
      <vt:variant>
        <vt:i4>5</vt:i4>
      </vt:variant>
      <vt:variant>
        <vt:lpwstr/>
      </vt:variant>
      <vt:variant>
        <vt:lpwstr>Seif222</vt:lpwstr>
      </vt:variant>
      <vt:variant>
        <vt:i4>3211304</vt:i4>
      </vt:variant>
      <vt:variant>
        <vt:i4>1980</vt:i4>
      </vt:variant>
      <vt:variant>
        <vt:i4>0</vt:i4>
      </vt:variant>
      <vt:variant>
        <vt:i4>5</vt:i4>
      </vt:variant>
      <vt:variant>
        <vt:lpwstr/>
      </vt:variant>
      <vt:variant>
        <vt:lpwstr>Seif221</vt:lpwstr>
      </vt:variant>
      <vt:variant>
        <vt:i4>3211304</vt:i4>
      </vt:variant>
      <vt:variant>
        <vt:i4>1974</vt:i4>
      </vt:variant>
      <vt:variant>
        <vt:i4>0</vt:i4>
      </vt:variant>
      <vt:variant>
        <vt:i4>5</vt:i4>
      </vt:variant>
      <vt:variant>
        <vt:lpwstr/>
      </vt:variant>
      <vt:variant>
        <vt:lpwstr>Seif220</vt:lpwstr>
      </vt:variant>
      <vt:variant>
        <vt:i4>3276840</vt:i4>
      </vt:variant>
      <vt:variant>
        <vt:i4>1968</vt:i4>
      </vt:variant>
      <vt:variant>
        <vt:i4>0</vt:i4>
      </vt:variant>
      <vt:variant>
        <vt:i4>5</vt:i4>
      </vt:variant>
      <vt:variant>
        <vt:lpwstr/>
      </vt:variant>
      <vt:variant>
        <vt:lpwstr>Seif219</vt:lpwstr>
      </vt:variant>
      <vt:variant>
        <vt:i4>3276840</vt:i4>
      </vt:variant>
      <vt:variant>
        <vt:i4>1962</vt:i4>
      </vt:variant>
      <vt:variant>
        <vt:i4>0</vt:i4>
      </vt:variant>
      <vt:variant>
        <vt:i4>5</vt:i4>
      </vt:variant>
      <vt:variant>
        <vt:lpwstr/>
      </vt:variant>
      <vt:variant>
        <vt:lpwstr>Seif218</vt:lpwstr>
      </vt:variant>
      <vt:variant>
        <vt:i4>3276840</vt:i4>
      </vt:variant>
      <vt:variant>
        <vt:i4>1956</vt:i4>
      </vt:variant>
      <vt:variant>
        <vt:i4>0</vt:i4>
      </vt:variant>
      <vt:variant>
        <vt:i4>5</vt:i4>
      </vt:variant>
      <vt:variant>
        <vt:lpwstr/>
      </vt:variant>
      <vt:variant>
        <vt:lpwstr>Seif217</vt:lpwstr>
      </vt:variant>
      <vt:variant>
        <vt:i4>3276840</vt:i4>
      </vt:variant>
      <vt:variant>
        <vt:i4>1950</vt:i4>
      </vt:variant>
      <vt:variant>
        <vt:i4>0</vt:i4>
      </vt:variant>
      <vt:variant>
        <vt:i4>5</vt:i4>
      </vt:variant>
      <vt:variant>
        <vt:lpwstr/>
      </vt:variant>
      <vt:variant>
        <vt:lpwstr>Seif216</vt:lpwstr>
      </vt:variant>
      <vt:variant>
        <vt:i4>3276840</vt:i4>
      </vt:variant>
      <vt:variant>
        <vt:i4>1944</vt:i4>
      </vt:variant>
      <vt:variant>
        <vt:i4>0</vt:i4>
      </vt:variant>
      <vt:variant>
        <vt:i4>5</vt:i4>
      </vt:variant>
      <vt:variant>
        <vt:lpwstr/>
      </vt:variant>
      <vt:variant>
        <vt:lpwstr>Seif215</vt:lpwstr>
      </vt:variant>
      <vt:variant>
        <vt:i4>3211310</vt:i4>
      </vt:variant>
      <vt:variant>
        <vt:i4>1938</vt:i4>
      </vt:variant>
      <vt:variant>
        <vt:i4>0</vt:i4>
      </vt:variant>
      <vt:variant>
        <vt:i4>5</vt:i4>
      </vt:variant>
      <vt:variant>
        <vt:lpwstr/>
      </vt:variant>
      <vt:variant>
        <vt:lpwstr>Seif428</vt:lpwstr>
      </vt:variant>
      <vt:variant>
        <vt:i4>3276840</vt:i4>
      </vt:variant>
      <vt:variant>
        <vt:i4>1932</vt:i4>
      </vt:variant>
      <vt:variant>
        <vt:i4>0</vt:i4>
      </vt:variant>
      <vt:variant>
        <vt:i4>5</vt:i4>
      </vt:variant>
      <vt:variant>
        <vt:lpwstr/>
      </vt:variant>
      <vt:variant>
        <vt:lpwstr>Seif214</vt:lpwstr>
      </vt:variant>
      <vt:variant>
        <vt:i4>3276840</vt:i4>
      </vt:variant>
      <vt:variant>
        <vt:i4>1926</vt:i4>
      </vt:variant>
      <vt:variant>
        <vt:i4>0</vt:i4>
      </vt:variant>
      <vt:variant>
        <vt:i4>5</vt:i4>
      </vt:variant>
      <vt:variant>
        <vt:lpwstr/>
      </vt:variant>
      <vt:variant>
        <vt:lpwstr>Seif213</vt:lpwstr>
      </vt:variant>
      <vt:variant>
        <vt:i4>3276840</vt:i4>
      </vt:variant>
      <vt:variant>
        <vt:i4>1920</vt:i4>
      </vt:variant>
      <vt:variant>
        <vt:i4>0</vt:i4>
      </vt:variant>
      <vt:variant>
        <vt:i4>5</vt:i4>
      </vt:variant>
      <vt:variant>
        <vt:lpwstr/>
      </vt:variant>
      <vt:variant>
        <vt:lpwstr>Seif212</vt:lpwstr>
      </vt:variant>
      <vt:variant>
        <vt:i4>3276840</vt:i4>
      </vt:variant>
      <vt:variant>
        <vt:i4>1914</vt:i4>
      </vt:variant>
      <vt:variant>
        <vt:i4>0</vt:i4>
      </vt:variant>
      <vt:variant>
        <vt:i4>5</vt:i4>
      </vt:variant>
      <vt:variant>
        <vt:lpwstr/>
      </vt:variant>
      <vt:variant>
        <vt:lpwstr>Seif211</vt:lpwstr>
      </vt:variant>
      <vt:variant>
        <vt:i4>3276840</vt:i4>
      </vt:variant>
      <vt:variant>
        <vt:i4>1908</vt:i4>
      </vt:variant>
      <vt:variant>
        <vt:i4>0</vt:i4>
      </vt:variant>
      <vt:variant>
        <vt:i4>5</vt:i4>
      </vt:variant>
      <vt:variant>
        <vt:lpwstr/>
      </vt:variant>
      <vt:variant>
        <vt:lpwstr>Seif210</vt:lpwstr>
      </vt:variant>
      <vt:variant>
        <vt:i4>3538990</vt:i4>
      </vt:variant>
      <vt:variant>
        <vt:i4>1902</vt:i4>
      </vt:variant>
      <vt:variant>
        <vt:i4>0</vt:i4>
      </vt:variant>
      <vt:variant>
        <vt:i4>5</vt:i4>
      </vt:variant>
      <vt:variant>
        <vt:lpwstr/>
      </vt:variant>
      <vt:variant>
        <vt:lpwstr>Seif450</vt:lpwstr>
      </vt:variant>
      <vt:variant>
        <vt:i4>3538990</vt:i4>
      </vt:variant>
      <vt:variant>
        <vt:i4>1896</vt:i4>
      </vt:variant>
      <vt:variant>
        <vt:i4>0</vt:i4>
      </vt:variant>
      <vt:variant>
        <vt:i4>5</vt:i4>
      </vt:variant>
      <vt:variant>
        <vt:lpwstr/>
      </vt:variant>
      <vt:variant>
        <vt:lpwstr>Seif451</vt:lpwstr>
      </vt:variant>
      <vt:variant>
        <vt:i4>5636105</vt:i4>
      </vt:variant>
      <vt:variant>
        <vt:i4>1890</vt:i4>
      </vt:variant>
      <vt:variant>
        <vt:i4>0</vt:i4>
      </vt:variant>
      <vt:variant>
        <vt:i4>5</vt:i4>
      </vt:variant>
      <vt:variant>
        <vt:lpwstr/>
      </vt:variant>
      <vt:variant>
        <vt:lpwstr>med36</vt:lpwstr>
      </vt:variant>
      <vt:variant>
        <vt:i4>3342376</vt:i4>
      </vt:variant>
      <vt:variant>
        <vt:i4>1884</vt:i4>
      </vt:variant>
      <vt:variant>
        <vt:i4>0</vt:i4>
      </vt:variant>
      <vt:variant>
        <vt:i4>5</vt:i4>
      </vt:variant>
      <vt:variant>
        <vt:lpwstr/>
      </vt:variant>
      <vt:variant>
        <vt:lpwstr>Seif209</vt:lpwstr>
      </vt:variant>
      <vt:variant>
        <vt:i4>3342376</vt:i4>
      </vt:variant>
      <vt:variant>
        <vt:i4>1878</vt:i4>
      </vt:variant>
      <vt:variant>
        <vt:i4>0</vt:i4>
      </vt:variant>
      <vt:variant>
        <vt:i4>5</vt:i4>
      </vt:variant>
      <vt:variant>
        <vt:lpwstr/>
      </vt:variant>
      <vt:variant>
        <vt:lpwstr>Seif208</vt:lpwstr>
      </vt:variant>
      <vt:variant>
        <vt:i4>5636105</vt:i4>
      </vt:variant>
      <vt:variant>
        <vt:i4>1872</vt:i4>
      </vt:variant>
      <vt:variant>
        <vt:i4>0</vt:i4>
      </vt:variant>
      <vt:variant>
        <vt:i4>5</vt:i4>
      </vt:variant>
      <vt:variant>
        <vt:lpwstr/>
      </vt:variant>
      <vt:variant>
        <vt:lpwstr>med35</vt:lpwstr>
      </vt:variant>
      <vt:variant>
        <vt:i4>3342376</vt:i4>
      </vt:variant>
      <vt:variant>
        <vt:i4>1866</vt:i4>
      </vt:variant>
      <vt:variant>
        <vt:i4>0</vt:i4>
      </vt:variant>
      <vt:variant>
        <vt:i4>5</vt:i4>
      </vt:variant>
      <vt:variant>
        <vt:lpwstr/>
      </vt:variant>
      <vt:variant>
        <vt:lpwstr>Seif207</vt:lpwstr>
      </vt:variant>
      <vt:variant>
        <vt:i4>3342376</vt:i4>
      </vt:variant>
      <vt:variant>
        <vt:i4>1860</vt:i4>
      </vt:variant>
      <vt:variant>
        <vt:i4>0</vt:i4>
      </vt:variant>
      <vt:variant>
        <vt:i4>5</vt:i4>
      </vt:variant>
      <vt:variant>
        <vt:lpwstr/>
      </vt:variant>
      <vt:variant>
        <vt:lpwstr>Seif204</vt:lpwstr>
      </vt:variant>
      <vt:variant>
        <vt:i4>3342376</vt:i4>
      </vt:variant>
      <vt:variant>
        <vt:i4>1854</vt:i4>
      </vt:variant>
      <vt:variant>
        <vt:i4>0</vt:i4>
      </vt:variant>
      <vt:variant>
        <vt:i4>5</vt:i4>
      </vt:variant>
      <vt:variant>
        <vt:lpwstr/>
      </vt:variant>
      <vt:variant>
        <vt:lpwstr>Seif203</vt:lpwstr>
      </vt:variant>
      <vt:variant>
        <vt:i4>3342376</vt:i4>
      </vt:variant>
      <vt:variant>
        <vt:i4>1848</vt:i4>
      </vt:variant>
      <vt:variant>
        <vt:i4>0</vt:i4>
      </vt:variant>
      <vt:variant>
        <vt:i4>5</vt:i4>
      </vt:variant>
      <vt:variant>
        <vt:lpwstr/>
      </vt:variant>
      <vt:variant>
        <vt:lpwstr>Seif202</vt:lpwstr>
      </vt:variant>
      <vt:variant>
        <vt:i4>3342376</vt:i4>
      </vt:variant>
      <vt:variant>
        <vt:i4>1842</vt:i4>
      </vt:variant>
      <vt:variant>
        <vt:i4>0</vt:i4>
      </vt:variant>
      <vt:variant>
        <vt:i4>5</vt:i4>
      </vt:variant>
      <vt:variant>
        <vt:lpwstr/>
      </vt:variant>
      <vt:variant>
        <vt:lpwstr>Seif201</vt:lpwstr>
      </vt:variant>
      <vt:variant>
        <vt:i4>3342376</vt:i4>
      </vt:variant>
      <vt:variant>
        <vt:i4>1836</vt:i4>
      </vt:variant>
      <vt:variant>
        <vt:i4>0</vt:i4>
      </vt:variant>
      <vt:variant>
        <vt:i4>5</vt:i4>
      </vt:variant>
      <vt:variant>
        <vt:lpwstr/>
      </vt:variant>
      <vt:variant>
        <vt:lpwstr>Seif200</vt:lpwstr>
      </vt:variant>
      <vt:variant>
        <vt:i4>3801131</vt:i4>
      </vt:variant>
      <vt:variant>
        <vt:i4>1830</vt:i4>
      </vt:variant>
      <vt:variant>
        <vt:i4>0</vt:i4>
      </vt:variant>
      <vt:variant>
        <vt:i4>5</vt:i4>
      </vt:variant>
      <vt:variant>
        <vt:lpwstr/>
      </vt:variant>
      <vt:variant>
        <vt:lpwstr>Seif199</vt:lpwstr>
      </vt:variant>
      <vt:variant>
        <vt:i4>3801131</vt:i4>
      </vt:variant>
      <vt:variant>
        <vt:i4>1824</vt:i4>
      </vt:variant>
      <vt:variant>
        <vt:i4>0</vt:i4>
      </vt:variant>
      <vt:variant>
        <vt:i4>5</vt:i4>
      </vt:variant>
      <vt:variant>
        <vt:lpwstr/>
      </vt:variant>
      <vt:variant>
        <vt:lpwstr>Seif198</vt:lpwstr>
      </vt:variant>
      <vt:variant>
        <vt:i4>3801131</vt:i4>
      </vt:variant>
      <vt:variant>
        <vt:i4>1818</vt:i4>
      </vt:variant>
      <vt:variant>
        <vt:i4>0</vt:i4>
      </vt:variant>
      <vt:variant>
        <vt:i4>5</vt:i4>
      </vt:variant>
      <vt:variant>
        <vt:lpwstr/>
      </vt:variant>
      <vt:variant>
        <vt:lpwstr>Seif197</vt:lpwstr>
      </vt:variant>
      <vt:variant>
        <vt:i4>3801131</vt:i4>
      </vt:variant>
      <vt:variant>
        <vt:i4>1812</vt:i4>
      </vt:variant>
      <vt:variant>
        <vt:i4>0</vt:i4>
      </vt:variant>
      <vt:variant>
        <vt:i4>5</vt:i4>
      </vt:variant>
      <vt:variant>
        <vt:lpwstr/>
      </vt:variant>
      <vt:variant>
        <vt:lpwstr>Seif196</vt:lpwstr>
      </vt:variant>
      <vt:variant>
        <vt:i4>3801131</vt:i4>
      </vt:variant>
      <vt:variant>
        <vt:i4>1806</vt:i4>
      </vt:variant>
      <vt:variant>
        <vt:i4>0</vt:i4>
      </vt:variant>
      <vt:variant>
        <vt:i4>5</vt:i4>
      </vt:variant>
      <vt:variant>
        <vt:lpwstr/>
      </vt:variant>
      <vt:variant>
        <vt:lpwstr>Seif195</vt:lpwstr>
      </vt:variant>
      <vt:variant>
        <vt:i4>3342376</vt:i4>
      </vt:variant>
      <vt:variant>
        <vt:i4>1800</vt:i4>
      </vt:variant>
      <vt:variant>
        <vt:i4>0</vt:i4>
      </vt:variant>
      <vt:variant>
        <vt:i4>5</vt:i4>
      </vt:variant>
      <vt:variant>
        <vt:lpwstr/>
      </vt:variant>
      <vt:variant>
        <vt:lpwstr>Seif206</vt:lpwstr>
      </vt:variant>
      <vt:variant>
        <vt:i4>3342376</vt:i4>
      </vt:variant>
      <vt:variant>
        <vt:i4>1794</vt:i4>
      </vt:variant>
      <vt:variant>
        <vt:i4>0</vt:i4>
      </vt:variant>
      <vt:variant>
        <vt:i4>5</vt:i4>
      </vt:variant>
      <vt:variant>
        <vt:lpwstr/>
      </vt:variant>
      <vt:variant>
        <vt:lpwstr>Seif205</vt:lpwstr>
      </vt:variant>
      <vt:variant>
        <vt:i4>3801131</vt:i4>
      </vt:variant>
      <vt:variant>
        <vt:i4>1788</vt:i4>
      </vt:variant>
      <vt:variant>
        <vt:i4>0</vt:i4>
      </vt:variant>
      <vt:variant>
        <vt:i4>5</vt:i4>
      </vt:variant>
      <vt:variant>
        <vt:lpwstr/>
      </vt:variant>
      <vt:variant>
        <vt:lpwstr>Seif194</vt:lpwstr>
      </vt:variant>
      <vt:variant>
        <vt:i4>3801131</vt:i4>
      </vt:variant>
      <vt:variant>
        <vt:i4>1782</vt:i4>
      </vt:variant>
      <vt:variant>
        <vt:i4>0</vt:i4>
      </vt:variant>
      <vt:variant>
        <vt:i4>5</vt:i4>
      </vt:variant>
      <vt:variant>
        <vt:lpwstr/>
      </vt:variant>
      <vt:variant>
        <vt:lpwstr>Seif193</vt:lpwstr>
      </vt:variant>
      <vt:variant>
        <vt:i4>5636105</vt:i4>
      </vt:variant>
      <vt:variant>
        <vt:i4>1776</vt:i4>
      </vt:variant>
      <vt:variant>
        <vt:i4>0</vt:i4>
      </vt:variant>
      <vt:variant>
        <vt:i4>5</vt:i4>
      </vt:variant>
      <vt:variant>
        <vt:lpwstr/>
      </vt:variant>
      <vt:variant>
        <vt:lpwstr>med34</vt:lpwstr>
      </vt:variant>
      <vt:variant>
        <vt:i4>5636105</vt:i4>
      </vt:variant>
      <vt:variant>
        <vt:i4>1770</vt:i4>
      </vt:variant>
      <vt:variant>
        <vt:i4>0</vt:i4>
      </vt:variant>
      <vt:variant>
        <vt:i4>5</vt:i4>
      </vt:variant>
      <vt:variant>
        <vt:lpwstr/>
      </vt:variant>
      <vt:variant>
        <vt:lpwstr>med33</vt:lpwstr>
      </vt:variant>
      <vt:variant>
        <vt:i4>5636105</vt:i4>
      </vt:variant>
      <vt:variant>
        <vt:i4>1764</vt:i4>
      </vt:variant>
      <vt:variant>
        <vt:i4>0</vt:i4>
      </vt:variant>
      <vt:variant>
        <vt:i4>5</vt:i4>
      </vt:variant>
      <vt:variant>
        <vt:lpwstr/>
      </vt:variant>
      <vt:variant>
        <vt:lpwstr>med32</vt:lpwstr>
      </vt:variant>
      <vt:variant>
        <vt:i4>5636105</vt:i4>
      </vt:variant>
      <vt:variant>
        <vt:i4>1758</vt:i4>
      </vt:variant>
      <vt:variant>
        <vt:i4>0</vt:i4>
      </vt:variant>
      <vt:variant>
        <vt:i4>5</vt:i4>
      </vt:variant>
      <vt:variant>
        <vt:lpwstr/>
      </vt:variant>
      <vt:variant>
        <vt:lpwstr>med31</vt:lpwstr>
      </vt:variant>
      <vt:variant>
        <vt:i4>5636105</vt:i4>
      </vt:variant>
      <vt:variant>
        <vt:i4>1752</vt:i4>
      </vt:variant>
      <vt:variant>
        <vt:i4>0</vt:i4>
      </vt:variant>
      <vt:variant>
        <vt:i4>5</vt:i4>
      </vt:variant>
      <vt:variant>
        <vt:lpwstr/>
      </vt:variant>
      <vt:variant>
        <vt:lpwstr>med30</vt:lpwstr>
      </vt:variant>
      <vt:variant>
        <vt:i4>3801134</vt:i4>
      </vt:variant>
      <vt:variant>
        <vt:i4>1746</vt:i4>
      </vt:variant>
      <vt:variant>
        <vt:i4>0</vt:i4>
      </vt:variant>
      <vt:variant>
        <vt:i4>5</vt:i4>
      </vt:variant>
      <vt:variant>
        <vt:lpwstr/>
      </vt:variant>
      <vt:variant>
        <vt:lpwstr>Seif498</vt:lpwstr>
      </vt:variant>
      <vt:variant>
        <vt:i4>5701641</vt:i4>
      </vt:variant>
      <vt:variant>
        <vt:i4>1740</vt:i4>
      </vt:variant>
      <vt:variant>
        <vt:i4>0</vt:i4>
      </vt:variant>
      <vt:variant>
        <vt:i4>5</vt:i4>
      </vt:variant>
      <vt:variant>
        <vt:lpwstr/>
      </vt:variant>
      <vt:variant>
        <vt:lpwstr>med29</vt:lpwstr>
      </vt:variant>
      <vt:variant>
        <vt:i4>3801134</vt:i4>
      </vt:variant>
      <vt:variant>
        <vt:i4>1734</vt:i4>
      </vt:variant>
      <vt:variant>
        <vt:i4>0</vt:i4>
      </vt:variant>
      <vt:variant>
        <vt:i4>5</vt:i4>
      </vt:variant>
      <vt:variant>
        <vt:lpwstr/>
      </vt:variant>
      <vt:variant>
        <vt:lpwstr>Seif497</vt:lpwstr>
      </vt:variant>
      <vt:variant>
        <vt:i4>3801134</vt:i4>
      </vt:variant>
      <vt:variant>
        <vt:i4>1728</vt:i4>
      </vt:variant>
      <vt:variant>
        <vt:i4>0</vt:i4>
      </vt:variant>
      <vt:variant>
        <vt:i4>5</vt:i4>
      </vt:variant>
      <vt:variant>
        <vt:lpwstr/>
      </vt:variant>
      <vt:variant>
        <vt:lpwstr>Seif496</vt:lpwstr>
      </vt:variant>
      <vt:variant>
        <vt:i4>3801131</vt:i4>
      </vt:variant>
      <vt:variant>
        <vt:i4>1722</vt:i4>
      </vt:variant>
      <vt:variant>
        <vt:i4>0</vt:i4>
      </vt:variant>
      <vt:variant>
        <vt:i4>5</vt:i4>
      </vt:variant>
      <vt:variant>
        <vt:lpwstr/>
      </vt:variant>
      <vt:variant>
        <vt:lpwstr>Seif192</vt:lpwstr>
      </vt:variant>
      <vt:variant>
        <vt:i4>3801134</vt:i4>
      </vt:variant>
      <vt:variant>
        <vt:i4>1716</vt:i4>
      </vt:variant>
      <vt:variant>
        <vt:i4>0</vt:i4>
      </vt:variant>
      <vt:variant>
        <vt:i4>5</vt:i4>
      </vt:variant>
      <vt:variant>
        <vt:lpwstr/>
      </vt:variant>
      <vt:variant>
        <vt:lpwstr>Seif495</vt:lpwstr>
      </vt:variant>
      <vt:variant>
        <vt:i4>3801134</vt:i4>
      </vt:variant>
      <vt:variant>
        <vt:i4>1710</vt:i4>
      </vt:variant>
      <vt:variant>
        <vt:i4>0</vt:i4>
      </vt:variant>
      <vt:variant>
        <vt:i4>5</vt:i4>
      </vt:variant>
      <vt:variant>
        <vt:lpwstr/>
      </vt:variant>
      <vt:variant>
        <vt:lpwstr>Seif494</vt:lpwstr>
      </vt:variant>
      <vt:variant>
        <vt:i4>3801131</vt:i4>
      </vt:variant>
      <vt:variant>
        <vt:i4>1704</vt:i4>
      </vt:variant>
      <vt:variant>
        <vt:i4>0</vt:i4>
      </vt:variant>
      <vt:variant>
        <vt:i4>5</vt:i4>
      </vt:variant>
      <vt:variant>
        <vt:lpwstr/>
      </vt:variant>
      <vt:variant>
        <vt:lpwstr>Seif191</vt:lpwstr>
      </vt:variant>
      <vt:variant>
        <vt:i4>3801131</vt:i4>
      </vt:variant>
      <vt:variant>
        <vt:i4>1698</vt:i4>
      </vt:variant>
      <vt:variant>
        <vt:i4>0</vt:i4>
      </vt:variant>
      <vt:variant>
        <vt:i4>5</vt:i4>
      </vt:variant>
      <vt:variant>
        <vt:lpwstr/>
      </vt:variant>
      <vt:variant>
        <vt:lpwstr>Seif190</vt:lpwstr>
      </vt:variant>
      <vt:variant>
        <vt:i4>3801134</vt:i4>
      </vt:variant>
      <vt:variant>
        <vt:i4>1692</vt:i4>
      </vt:variant>
      <vt:variant>
        <vt:i4>0</vt:i4>
      </vt:variant>
      <vt:variant>
        <vt:i4>5</vt:i4>
      </vt:variant>
      <vt:variant>
        <vt:lpwstr/>
      </vt:variant>
      <vt:variant>
        <vt:lpwstr>Seif493</vt:lpwstr>
      </vt:variant>
      <vt:variant>
        <vt:i4>3866667</vt:i4>
      </vt:variant>
      <vt:variant>
        <vt:i4>1686</vt:i4>
      </vt:variant>
      <vt:variant>
        <vt:i4>0</vt:i4>
      </vt:variant>
      <vt:variant>
        <vt:i4>5</vt:i4>
      </vt:variant>
      <vt:variant>
        <vt:lpwstr/>
      </vt:variant>
      <vt:variant>
        <vt:lpwstr>Seif189</vt:lpwstr>
      </vt:variant>
      <vt:variant>
        <vt:i4>3866667</vt:i4>
      </vt:variant>
      <vt:variant>
        <vt:i4>1680</vt:i4>
      </vt:variant>
      <vt:variant>
        <vt:i4>0</vt:i4>
      </vt:variant>
      <vt:variant>
        <vt:i4>5</vt:i4>
      </vt:variant>
      <vt:variant>
        <vt:lpwstr/>
      </vt:variant>
      <vt:variant>
        <vt:lpwstr>Seif188</vt:lpwstr>
      </vt:variant>
      <vt:variant>
        <vt:i4>5701641</vt:i4>
      </vt:variant>
      <vt:variant>
        <vt:i4>1674</vt:i4>
      </vt:variant>
      <vt:variant>
        <vt:i4>0</vt:i4>
      </vt:variant>
      <vt:variant>
        <vt:i4>5</vt:i4>
      </vt:variant>
      <vt:variant>
        <vt:lpwstr/>
      </vt:variant>
      <vt:variant>
        <vt:lpwstr>med28</vt:lpwstr>
      </vt:variant>
      <vt:variant>
        <vt:i4>3801134</vt:i4>
      </vt:variant>
      <vt:variant>
        <vt:i4>1668</vt:i4>
      </vt:variant>
      <vt:variant>
        <vt:i4>0</vt:i4>
      </vt:variant>
      <vt:variant>
        <vt:i4>5</vt:i4>
      </vt:variant>
      <vt:variant>
        <vt:lpwstr/>
      </vt:variant>
      <vt:variant>
        <vt:lpwstr>Seif492</vt:lpwstr>
      </vt:variant>
      <vt:variant>
        <vt:i4>3866667</vt:i4>
      </vt:variant>
      <vt:variant>
        <vt:i4>1662</vt:i4>
      </vt:variant>
      <vt:variant>
        <vt:i4>0</vt:i4>
      </vt:variant>
      <vt:variant>
        <vt:i4>5</vt:i4>
      </vt:variant>
      <vt:variant>
        <vt:lpwstr/>
      </vt:variant>
      <vt:variant>
        <vt:lpwstr>Seif187</vt:lpwstr>
      </vt:variant>
      <vt:variant>
        <vt:i4>3801134</vt:i4>
      </vt:variant>
      <vt:variant>
        <vt:i4>1656</vt:i4>
      </vt:variant>
      <vt:variant>
        <vt:i4>0</vt:i4>
      </vt:variant>
      <vt:variant>
        <vt:i4>5</vt:i4>
      </vt:variant>
      <vt:variant>
        <vt:lpwstr/>
      </vt:variant>
      <vt:variant>
        <vt:lpwstr>Seif491</vt:lpwstr>
      </vt:variant>
      <vt:variant>
        <vt:i4>3801134</vt:i4>
      </vt:variant>
      <vt:variant>
        <vt:i4>1650</vt:i4>
      </vt:variant>
      <vt:variant>
        <vt:i4>0</vt:i4>
      </vt:variant>
      <vt:variant>
        <vt:i4>5</vt:i4>
      </vt:variant>
      <vt:variant>
        <vt:lpwstr/>
      </vt:variant>
      <vt:variant>
        <vt:lpwstr>Seif490</vt:lpwstr>
      </vt:variant>
      <vt:variant>
        <vt:i4>3866667</vt:i4>
      </vt:variant>
      <vt:variant>
        <vt:i4>1644</vt:i4>
      </vt:variant>
      <vt:variant>
        <vt:i4>0</vt:i4>
      </vt:variant>
      <vt:variant>
        <vt:i4>5</vt:i4>
      </vt:variant>
      <vt:variant>
        <vt:lpwstr/>
      </vt:variant>
      <vt:variant>
        <vt:lpwstr>Seif186</vt:lpwstr>
      </vt:variant>
      <vt:variant>
        <vt:i4>3866670</vt:i4>
      </vt:variant>
      <vt:variant>
        <vt:i4>1638</vt:i4>
      </vt:variant>
      <vt:variant>
        <vt:i4>0</vt:i4>
      </vt:variant>
      <vt:variant>
        <vt:i4>5</vt:i4>
      </vt:variant>
      <vt:variant>
        <vt:lpwstr/>
      </vt:variant>
      <vt:variant>
        <vt:lpwstr>Seif489</vt:lpwstr>
      </vt:variant>
      <vt:variant>
        <vt:i4>3866670</vt:i4>
      </vt:variant>
      <vt:variant>
        <vt:i4>1632</vt:i4>
      </vt:variant>
      <vt:variant>
        <vt:i4>0</vt:i4>
      </vt:variant>
      <vt:variant>
        <vt:i4>5</vt:i4>
      </vt:variant>
      <vt:variant>
        <vt:lpwstr/>
      </vt:variant>
      <vt:variant>
        <vt:lpwstr>Seif488</vt:lpwstr>
      </vt:variant>
      <vt:variant>
        <vt:i4>3866670</vt:i4>
      </vt:variant>
      <vt:variant>
        <vt:i4>1626</vt:i4>
      </vt:variant>
      <vt:variant>
        <vt:i4>0</vt:i4>
      </vt:variant>
      <vt:variant>
        <vt:i4>5</vt:i4>
      </vt:variant>
      <vt:variant>
        <vt:lpwstr/>
      </vt:variant>
      <vt:variant>
        <vt:lpwstr>Seif487</vt:lpwstr>
      </vt:variant>
      <vt:variant>
        <vt:i4>3866667</vt:i4>
      </vt:variant>
      <vt:variant>
        <vt:i4>1620</vt:i4>
      </vt:variant>
      <vt:variant>
        <vt:i4>0</vt:i4>
      </vt:variant>
      <vt:variant>
        <vt:i4>5</vt:i4>
      </vt:variant>
      <vt:variant>
        <vt:lpwstr/>
      </vt:variant>
      <vt:variant>
        <vt:lpwstr>Seif185</vt:lpwstr>
      </vt:variant>
      <vt:variant>
        <vt:i4>5701641</vt:i4>
      </vt:variant>
      <vt:variant>
        <vt:i4>1614</vt:i4>
      </vt:variant>
      <vt:variant>
        <vt:i4>0</vt:i4>
      </vt:variant>
      <vt:variant>
        <vt:i4>5</vt:i4>
      </vt:variant>
      <vt:variant>
        <vt:lpwstr/>
      </vt:variant>
      <vt:variant>
        <vt:lpwstr>med27</vt:lpwstr>
      </vt:variant>
      <vt:variant>
        <vt:i4>3866667</vt:i4>
      </vt:variant>
      <vt:variant>
        <vt:i4>1608</vt:i4>
      </vt:variant>
      <vt:variant>
        <vt:i4>0</vt:i4>
      </vt:variant>
      <vt:variant>
        <vt:i4>5</vt:i4>
      </vt:variant>
      <vt:variant>
        <vt:lpwstr/>
      </vt:variant>
      <vt:variant>
        <vt:lpwstr>Seif184</vt:lpwstr>
      </vt:variant>
      <vt:variant>
        <vt:i4>3866670</vt:i4>
      </vt:variant>
      <vt:variant>
        <vt:i4>1602</vt:i4>
      </vt:variant>
      <vt:variant>
        <vt:i4>0</vt:i4>
      </vt:variant>
      <vt:variant>
        <vt:i4>5</vt:i4>
      </vt:variant>
      <vt:variant>
        <vt:lpwstr/>
      </vt:variant>
      <vt:variant>
        <vt:lpwstr>Seif486</vt:lpwstr>
      </vt:variant>
      <vt:variant>
        <vt:i4>3866667</vt:i4>
      </vt:variant>
      <vt:variant>
        <vt:i4>1596</vt:i4>
      </vt:variant>
      <vt:variant>
        <vt:i4>0</vt:i4>
      </vt:variant>
      <vt:variant>
        <vt:i4>5</vt:i4>
      </vt:variant>
      <vt:variant>
        <vt:lpwstr/>
      </vt:variant>
      <vt:variant>
        <vt:lpwstr>Seif183</vt:lpwstr>
      </vt:variant>
      <vt:variant>
        <vt:i4>3866667</vt:i4>
      </vt:variant>
      <vt:variant>
        <vt:i4>1590</vt:i4>
      </vt:variant>
      <vt:variant>
        <vt:i4>0</vt:i4>
      </vt:variant>
      <vt:variant>
        <vt:i4>5</vt:i4>
      </vt:variant>
      <vt:variant>
        <vt:lpwstr/>
      </vt:variant>
      <vt:variant>
        <vt:lpwstr>Seif182</vt:lpwstr>
      </vt:variant>
      <vt:variant>
        <vt:i4>3866667</vt:i4>
      </vt:variant>
      <vt:variant>
        <vt:i4>1584</vt:i4>
      </vt:variant>
      <vt:variant>
        <vt:i4>0</vt:i4>
      </vt:variant>
      <vt:variant>
        <vt:i4>5</vt:i4>
      </vt:variant>
      <vt:variant>
        <vt:lpwstr/>
      </vt:variant>
      <vt:variant>
        <vt:lpwstr>Seif181</vt:lpwstr>
      </vt:variant>
      <vt:variant>
        <vt:i4>3866667</vt:i4>
      </vt:variant>
      <vt:variant>
        <vt:i4>1578</vt:i4>
      </vt:variant>
      <vt:variant>
        <vt:i4>0</vt:i4>
      </vt:variant>
      <vt:variant>
        <vt:i4>5</vt:i4>
      </vt:variant>
      <vt:variant>
        <vt:lpwstr/>
      </vt:variant>
      <vt:variant>
        <vt:lpwstr>Seif180</vt:lpwstr>
      </vt:variant>
      <vt:variant>
        <vt:i4>3407915</vt:i4>
      </vt:variant>
      <vt:variant>
        <vt:i4>1572</vt:i4>
      </vt:variant>
      <vt:variant>
        <vt:i4>0</vt:i4>
      </vt:variant>
      <vt:variant>
        <vt:i4>5</vt:i4>
      </vt:variant>
      <vt:variant>
        <vt:lpwstr/>
      </vt:variant>
      <vt:variant>
        <vt:lpwstr>Seif179</vt:lpwstr>
      </vt:variant>
      <vt:variant>
        <vt:i4>3866670</vt:i4>
      </vt:variant>
      <vt:variant>
        <vt:i4>1566</vt:i4>
      </vt:variant>
      <vt:variant>
        <vt:i4>0</vt:i4>
      </vt:variant>
      <vt:variant>
        <vt:i4>5</vt:i4>
      </vt:variant>
      <vt:variant>
        <vt:lpwstr/>
      </vt:variant>
      <vt:variant>
        <vt:lpwstr>Seif485</vt:lpwstr>
      </vt:variant>
      <vt:variant>
        <vt:i4>3866670</vt:i4>
      </vt:variant>
      <vt:variant>
        <vt:i4>1560</vt:i4>
      </vt:variant>
      <vt:variant>
        <vt:i4>0</vt:i4>
      </vt:variant>
      <vt:variant>
        <vt:i4>5</vt:i4>
      </vt:variant>
      <vt:variant>
        <vt:lpwstr/>
      </vt:variant>
      <vt:variant>
        <vt:lpwstr>Seif484</vt:lpwstr>
      </vt:variant>
      <vt:variant>
        <vt:i4>3407915</vt:i4>
      </vt:variant>
      <vt:variant>
        <vt:i4>1554</vt:i4>
      </vt:variant>
      <vt:variant>
        <vt:i4>0</vt:i4>
      </vt:variant>
      <vt:variant>
        <vt:i4>5</vt:i4>
      </vt:variant>
      <vt:variant>
        <vt:lpwstr/>
      </vt:variant>
      <vt:variant>
        <vt:lpwstr>Seif178</vt:lpwstr>
      </vt:variant>
      <vt:variant>
        <vt:i4>3407915</vt:i4>
      </vt:variant>
      <vt:variant>
        <vt:i4>1548</vt:i4>
      </vt:variant>
      <vt:variant>
        <vt:i4>0</vt:i4>
      </vt:variant>
      <vt:variant>
        <vt:i4>5</vt:i4>
      </vt:variant>
      <vt:variant>
        <vt:lpwstr/>
      </vt:variant>
      <vt:variant>
        <vt:lpwstr>Seif177</vt:lpwstr>
      </vt:variant>
      <vt:variant>
        <vt:i4>3866670</vt:i4>
      </vt:variant>
      <vt:variant>
        <vt:i4>1542</vt:i4>
      </vt:variant>
      <vt:variant>
        <vt:i4>0</vt:i4>
      </vt:variant>
      <vt:variant>
        <vt:i4>5</vt:i4>
      </vt:variant>
      <vt:variant>
        <vt:lpwstr/>
      </vt:variant>
      <vt:variant>
        <vt:lpwstr>Seif483</vt:lpwstr>
      </vt:variant>
      <vt:variant>
        <vt:i4>3866670</vt:i4>
      </vt:variant>
      <vt:variant>
        <vt:i4>1536</vt:i4>
      </vt:variant>
      <vt:variant>
        <vt:i4>0</vt:i4>
      </vt:variant>
      <vt:variant>
        <vt:i4>5</vt:i4>
      </vt:variant>
      <vt:variant>
        <vt:lpwstr/>
      </vt:variant>
      <vt:variant>
        <vt:lpwstr>Seif482</vt:lpwstr>
      </vt:variant>
      <vt:variant>
        <vt:i4>3866670</vt:i4>
      </vt:variant>
      <vt:variant>
        <vt:i4>1530</vt:i4>
      </vt:variant>
      <vt:variant>
        <vt:i4>0</vt:i4>
      </vt:variant>
      <vt:variant>
        <vt:i4>5</vt:i4>
      </vt:variant>
      <vt:variant>
        <vt:lpwstr/>
      </vt:variant>
      <vt:variant>
        <vt:lpwstr>Seif481</vt:lpwstr>
      </vt:variant>
      <vt:variant>
        <vt:i4>3866670</vt:i4>
      </vt:variant>
      <vt:variant>
        <vt:i4>1524</vt:i4>
      </vt:variant>
      <vt:variant>
        <vt:i4>0</vt:i4>
      </vt:variant>
      <vt:variant>
        <vt:i4>5</vt:i4>
      </vt:variant>
      <vt:variant>
        <vt:lpwstr/>
      </vt:variant>
      <vt:variant>
        <vt:lpwstr>Seif480</vt:lpwstr>
      </vt:variant>
      <vt:variant>
        <vt:i4>3407918</vt:i4>
      </vt:variant>
      <vt:variant>
        <vt:i4>1518</vt:i4>
      </vt:variant>
      <vt:variant>
        <vt:i4>0</vt:i4>
      </vt:variant>
      <vt:variant>
        <vt:i4>5</vt:i4>
      </vt:variant>
      <vt:variant>
        <vt:lpwstr/>
      </vt:variant>
      <vt:variant>
        <vt:lpwstr>Seif479</vt:lpwstr>
      </vt:variant>
      <vt:variant>
        <vt:i4>3407915</vt:i4>
      </vt:variant>
      <vt:variant>
        <vt:i4>1512</vt:i4>
      </vt:variant>
      <vt:variant>
        <vt:i4>0</vt:i4>
      </vt:variant>
      <vt:variant>
        <vt:i4>5</vt:i4>
      </vt:variant>
      <vt:variant>
        <vt:lpwstr/>
      </vt:variant>
      <vt:variant>
        <vt:lpwstr>Seif176</vt:lpwstr>
      </vt:variant>
      <vt:variant>
        <vt:i4>3407918</vt:i4>
      </vt:variant>
      <vt:variant>
        <vt:i4>1506</vt:i4>
      </vt:variant>
      <vt:variant>
        <vt:i4>0</vt:i4>
      </vt:variant>
      <vt:variant>
        <vt:i4>5</vt:i4>
      </vt:variant>
      <vt:variant>
        <vt:lpwstr/>
      </vt:variant>
      <vt:variant>
        <vt:lpwstr>Seif478</vt:lpwstr>
      </vt:variant>
      <vt:variant>
        <vt:i4>5701641</vt:i4>
      </vt:variant>
      <vt:variant>
        <vt:i4>1500</vt:i4>
      </vt:variant>
      <vt:variant>
        <vt:i4>0</vt:i4>
      </vt:variant>
      <vt:variant>
        <vt:i4>5</vt:i4>
      </vt:variant>
      <vt:variant>
        <vt:lpwstr/>
      </vt:variant>
      <vt:variant>
        <vt:lpwstr>med26</vt:lpwstr>
      </vt:variant>
      <vt:variant>
        <vt:i4>3407915</vt:i4>
      </vt:variant>
      <vt:variant>
        <vt:i4>1494</vt:i4>
      </vt:variant>
      <vt:variant>
        <vt:i4>0</vt:i4>
      </vt:variant>
      <vt:variant>
        <vt:i4>5</vt:i4>
      </vt:variant>
      <vt:variant>
        <vt:lpwstr/>
      </vt:variant>
      <vt:variant>
        <vt:lpwstr>Seif175</vt:lpwstr>
      </vt:variant>
      <vt:variant>
        <vt:i4>3407915</vt:i4>
      </vt:variant>
      <vt:variant>
        <vt:i4>1488</vt:i4>
      </vt:variant>
      <vt:variant>
        <vt:i4>0</vt:i4>
      </vt:variant>
      <vt:variant>
        <vt:i4>5</vt:i4>
      </vt:variant>
      <vt:variant>
        <vt:lpwstr/>
      </vt:variant>
      <vt:variant>
        <vt:lpwstr>Seif174</vt:lpwstr>
      </vt:variant>
      <vt:variant>
        <vt:i4>3407915</vt:i4>
      </vt:variant>
      <vt:variant>
        <vt:i4>1482</vt:i4>
      </vt:variant>
      <vt:variant>
        <vt:i4>0</vt:i4>
      </vt:variant>
      <vt:variant>
        <vt:i4>5</vt:i4>
      </vt:variant>
      <vt:variant>
        <vt:lpwstr/>
      </vt:variant>
      <vt:variant>
        <vt:lpwstr>Seif173</vt:lpwstr>
      </vt:variant>
      <vt:variant>
        <vt:i4>5701641</vt:i4>
      </vt:variant>
      <vt:variant>
        <vt:i4>1476</vt:i4>
      </vt:variant>
      <vt:variant>
        <vt:i4>0</vt:i4>
      </vt:variant>
      <vt:variant>
        <vt:i4>5</vt:i4>
      </vt:variant>
      <vt:variant>
        <vt:lpwstr/>
      </vt:variant>
      <vt:variant>
        <vt:lpwstr>med25</vt:lpwstr>
      </vt:variant>
      <vt:variant>
        <vt:i4>5701641</vt:i4>
      </vt:variant>
      <vt:variant>
        <vt:i4>1470</vt:i4>
      </vt:variant>
      <vt:variant>
        <vt:i4>0</vt:i4>
      </vt:variant>
      <vt:variant>
        <vt:i4>5</vt:i4>
      </vt:variant>
      <vt:variant>
        <vt:lpwstr/>
      </vt:variant>
      <vt:variant>
        <vt:lpwstr>med24</vt:lpwstr>
      </vt:variant>
      <vt:variant>
        <vt:i4>3407915</vt:i4>
      </vt:variant>
      <vt:variant>
        <vt:i4>1464</vt:i4>
      </vt:variant>
      <vt:variant>
        <vt:i4>0</vt:i4>
      </vt:variant>
      <vt:variant>
        <vt:i4>5</vt:i4>
      </vt:variant>
      <vt:variant>
        <vt:lpwstr/>
      </vt:variant>
      <vt:variant>
        <vt:lpwstr>Seif172</vt:lpwstr>
      </vt:variant>
      <vt:variant>
        <vt:i4>5701641</vt:i4>
      </vt:variant>
      <vt:variant>
        <vt:i4>1458</vt:i4>
      </vt:variant>
      <vt:variant>
        <vt:i4>0</vt:i4>
      </vt:variant>
      <vt:variant>
        <vt:i4>5</vt:i4>
      </vt:variant>
      <vt:variant>
        <vt:lpwstr/>
      </vt:variant>
      <vt:variant>
        <vt:lpwstr>med23</vt:lpwstr>
      </vt:variant>
      <vt:variant>
        <vt:i4>3407915</vt:i4>
      </vt:variant>
      <vt:variant>
        <vt:i4>1452</vt:i4>
      </vt:variant>
      <vt:variant>
        <vt:i4>0</vt:i4>
      </vt:variant>
      <vt:variant>
        <vt:i4>5</vt:i4>
      </vt:variant>
      <vt:variant>
        <vt:lpwstr/>
      </vt:variant>
      <vt:variant>
        <vt:lpwstr>Seif171</vt:lpwstr>
      </vt:variant>
      <vt:variant>
        <vt:i4>3407915</vt:i4>
      </vt:variant>
      <vt:variant>
        <vt:i4>1446</vt:i4>
      </vt:variant>
      <vt:variant>
        <vt:i4>0</vt:i4>
      </vt:variant>
      <vt:variant>
        <vt:i4>5</vt:i4>
      </vt:variant>
      <vt:variant>
        <vt:lpwstr/>
      </vt:variant>
      <vt:variant>
        <vt:lpwstr>Seif170</vt:lpwstr>
      </vt:variant>
      <vt:variant>
        <vt:i4>3473451</vt:i4>
      </vt:variant>
      <vt:variant>
        <vt:i4>1440</vt:i4>
      </vt:variant>
      <vt:variant>
        <vt:i4>0</vt:i4>
      </vt:variant>
      <vt:variant>
        <vt:i4>5</vt:i4>
      </vt:variant>
      <vt:variant>
        <vt:lpwstr/>
      </vt:variant>
      <vt:variant>
        <vt:lpwstr>Seif169</vt:lpwstr>
      </vt:variant>
      <vt:variant>
        <vt:i4>3276846</vt:i4>
      </vt:variant>
      <vt:variant>
        <vt:i4>1434</vt:i4>
      </vt:variant>
      <vt:variant>
        <vt:i4>0</vt:i4>
      </vt:variant>
      <vt:variant>
        <vt:i4>5</vt:i4>
      </vt:variant>
      <vt:variant>
        <vt:lpwstr/>
      </vt:variant>
      <vt:variant>
        <vt:lpwstr>Seif419</vt:lpwstr>
      </vt:variant>
      <vt:variant>
        <vt:i4>3473451</vt:i4>
      </vt:variant>
      <vt:variant>
        <vt:i4>1428</vt:i4>
      </vt:variant>
      <vt:variant>
        <vt:i4>0</vt:i4>
      </vt:variant>
      <vt:variant>
        <vt:i4>5</vt:i4>
      </vt:variant>
      <vt:variant>
        <vt:lpwstr/>
      </vt:variant>
      <vt:variant>
        <vt:lpwstr>Seif168</vt:lpwstr>
      </vt:variant>
      <vt:variant>
        <vt:i4>3473451</vt:i4>
      </vt:variant>
      <vt:variant>
        <vt:i4>1422</vt:i4>
      </vt:variant>
      <vt:variant>
        <vt:i4>0</vt:i4>
      </vt:variant>
      <vt:variant>
        <vt:i4>5</vt:i4>
      </vt:variant>
      <vt:variant>
        <vt:lpwstr/>
      </vt:variant>
      <vt:variant>
        <vt:lpwstr>Seif167</vt:lpwstr>
      </vt:variant>
      <vt:variant>
        <vt:i4>3473451</vt:i4>
      </vt:variant>
      <vt:variant>
        <vt:i4>1416</vt:i4>
      </vt:variant>
      <vt:variant>
        <vt:i4>0</vt:i4>
      </vt:variant>
      <vt:variant>
        <vt:i4>5</vt:i4>
      </vt:variant>
      <vt:variant>
        <vt:lpwstr/>
      </vt:variant>
      <vt:variant>
        <vt:lpwstr>Seif166</vt:lpwstr>
      </vt:variant>
      <vt:variant>
        <vt:i4>3473451</vt:i4>
      </vt:variant>
      <vt:variant>
        <vt:i4>1410</vt:i4>
      </vt:variant>
      <vt:variant>
        <vt:i4>0</vt:i4>
      </vt:variant>
      <vt:variant>
        <vt:i4>5</vt:i4>
      </vt:variant>
      <vt:variant>
        <vt:lpwstr/>
      </vt:variant>
      <vt:variant>
        <vt:lpwstr>Seif165</vt:lpwstr>
      </vt:variant>
      <vt:variant>
        <vt:i4>3473451</vt:i4>
      </vt:variant>
      <vt:variant>
        <vt:i4>1404</vt:i4>
      </vt:variant>
      <vt:variant>
        <vt:i4>0</vt:i4>
      </vt:variant>
      <vt:variant>
        <vt:i4>5</vt:i4>
      </vt:variant>
      <vt:variant>
        <vt:lpwstr/>
      </vt:variant>
      <vt:variant>
        <vt:lpwstr>Seif164</vt:lpwstr>
      </vt:variant>
      <vt:variant>
        <vt:i4>3276846</vt:i4>
      </vt:variant>
      <vt:variant>
        <vt:i4>1398</vt:i4>
      </vt:variant>
      <vt:variant>
        <vt:i4>0</vt:i4>
      </vt:variant>
      <vt:variant>
        <vt:i4>5</vt:i4>
      </vt:variant>
      <vt:variant>
        <vt:lpwstr/>
      </vt:variant>
      <vt:variant>
        <vt:lpwstr>Seif418</vt:lpwstr>
      </vt:variant>
      <vt:variant>
        <vt:i4>3473451</vt:i4>
      </vt:variant>
      <vt:variant>
        <vt:i4>1392</vt:i4>
      </vt:variant>
      <vt:variant>
        <vt:i4>0</vt:i4>
      </vt:variant>
      <vt:variant>
        <vt:i4>5</vt:i4>
      </vt:variant>
      <vt:variant>
        <vt:lpwstr/>
      </vt:variant>
      <vt:variant>
        <vt:lpwstr>Seif163</vt:lpwstr>
      </vt:variant>
      <vt:variant>
        <vt:i4>3473451</vt:i4>
      </vt:variant>
      <vt:variant>
        <vt:i4>1386</vt:i4>
      </vt:variant>
      <vt:variant>
        <vt:i4>0</vt:i4>
      </vt:variant>
      <vt:variant>
        <vt:i4>5</vt:i4>
      </vt:variant>
      <vt:variant>
        <vt:lpwstr/>
      </vt:variant>
      <vt:variant>
        <vt:lpwstr>Seif162</vt:lpwstr>
      </vt:variant>
      <vt:variant>
        <vt:i4>3473451</vt:i4>
      </vt:variant>
      <vt:variant>
        <vt:i4>1380</vt:i4>
      </vt:variant>
      <vt:variant>
        <vt:i4>0</vt:i4>
      </vt:variant>
      <vt:variant>
        <vt:i4>5</vt:i4>
      </vt:variant>
      <vt:variant>
        <vt:lpwstr/>
      </vt:variant>
      <vt:variant>
        <vt:lpwstr>Seif161</vt:lpwstr>
      </vt:variant>
      <vt:variant>
        <vt:i4>3473451</vt:i4>
      </vt:variant>
      <vt:variant>
        <vt:i4>1374</vt:i4>
      </vt:variant>
      <vt:variant>
        <vt:i4>0</vt:i4>
      </vt:variant>
      <vt:variant>
        <vt:i4>5</vt:i4>
      </vt:variant>
      <vt:variant>
        <vt:lpwstr/>
      </vt:variant>
      <vt:variant>
        <vt:lpwstr>Seif160</vt:lpwstr>
      </vt:variant>
      <vt:variant>
        <vt:i4>3538987</vt:i4>
      </vt:variant>
      <vt:variant>
        <vt:i4>1368</vt:i4>
      </vt:variant>
      <vt:variant>
        <vt:i4>0</vt:i4>
      </vt:variant>
      <vt:variant>
        <vt:i4>5</vt:i4>
      </vt:variant>
      <vt:variant>
        <vt:lpwstr/>
      </vt:variant>
      <vt:variant>
        <vt:lpwstr>Seif159</vt:lpwstr>
      </vt:variant>
      <vt:variant>
        <vt:i4>3538987</vt:i4>
      </vt:variant>
      <vt:variant>
        <vt:i4>1362</vt:i4>
      </vt:variant>
      <vt:variant>
        <vt:i4>0</vt:i4>
      </vt:variant>
      <vt:variant>
        <vt:i4>5</vt:i4>
      </vt:variant>
      <vt:variant>
        <vt:lpwstr/>
      </vt:variant>
      <vt:variant>
        <vt:lpwstr>Seif158</vt:lpwstr>
      </vt:variant>
      <vt:variant>
        <vt:i4>3538987</vt:i4>
      </vt:variant>
      <vt:variant>
        <vt:i4>1356</vt:i4>
      </vt:variant>
      <vt:variant>
        <vt:i4>0</vt:i4>
      </vt:variant>
      <vt:variant>
        <vt:i4>5</vt:i4>
      </vt:variant>
      <vt:variant>
        <vt:lpwstr/>
      </vt:variant>
      <vt:variant>
        <vt:lpwstr>Seif157</vt:lpwstr>
      </vt:variant>
      <vt:variant>
        <vt:i4>3538987</vt:i4>
      </vt:variant>
      <vt:variant>
        <vt:i4>1350</vt:i4>
      </vt:variant>
      <vt:variant>
        <vt:i4>0</vt:i4>
      </vt:variant>
      <vt:variant>
        <vt:i4>5</vt:i4>
      </vt:variant>
      <vt:variant>
        <vt:lpwstr/>
      </vt:variant>
      <vt:variant>
        <vt:lpwstr>Seif156</vt:lpwstr>
      </vt:variant>
      <vt:variant>
        <vt:i4>3538987</vt:i4>
      </vt:variant>
      <vt:variant>
        <vt:i4>1344</vt:i4>
      </vt:variant>
      <vt:variant>
        <vt:i4>0</vt:i4>
      </vt:variant>
      <vt:variant>
        <vt:i4>5</vt:i4>
      </vt:variant>
      <vt:variant>
        <vt:lpwstr/>
      </vt:variant>
      <vt:variant>
        <vt:lpwstr>Seif155</vt:lpwstr>
      </vt:variant>
      <vt:variant>
        <vt:i4>3538987</vt:i4>
      </vt:variant>
      <vt:variant>
        <vt:i4>1338</vt:i4>
      </vt:variant>
      <vt:variant>
        <vt:i4>0</vt:i4>
      </vt:variant>
      <vt:variant>
        <vt:i4>5</vt:i4>
      </vt:variant>
      <vt:variant>
        <vt:lpwstr/>
      </vt:variant>
      <vt:variant>
        <vt:lpwstr>Seif154</vt:lpwstr>
      </vt:variant>
      <vt:variant>
        <vt:i4>3538987</vt:i4>
      </vt:variant>
      <vt:variant>
        <vt:i4>1332</vt:i4>
      </vt:variant>
      <vt:variant>
        <vt:i4>0</vt:i4>
      </vt:variant>
      <vt:variant>
        <vt:i4>5</vt:i4>
      </vt:variant>
      <vt:variant>
        <vt:lpwstr/>
      </vt:variant>
      <vt:variant>
        <vt:lpwstr>Seif153</vt:lpwstr>
      </vt:variant>
      <vt:variant>
        <vt:i4>3276846</vt:i4>
      </vt:variant>
      <vt:variant>
        <vt:i4>1326</vt:i4>
      </vt:variant>
      <vt:variant>
        <vt:i4>0</vt:i4>
      </vt:variant>
      <vt:variant>
        <vt:i4>5</vt:i4>
      </vt:variant>
      <vt:variant>
        <vt:lpwstr/>
      </vt:variant>
      <vt:variant>
        <vt:lpwstr>Seif413</vt:lpwstr>
      </vt:variant>
      <vt:variant>
        <vt:i4>3538987</vt:i4>
      </vt:variant>
      <vt:variant>
        <vt:i4>1320</vt:i4>
      </vt:variant>
      <vt:variant>
        <vt:i4>0</vt:i4>
      </vt:variant>
      <vt:variant>
        <vt:i4>5</vt:i4>
      </vt:variant>
      <vt:variant>
        <vt:lpwstr/>
      </vt:variant>
      <vt:variant>
        <vt:lpwstr>Seif152</vt:lpwstr>
      </vt:variant>
      <vt:variant>
        <vt:i4>5701641</vt:i4>
      </vt:variant>
      <vt:variant>
        <vt:i4>1314</vt:i4>
      </vt:variant>
      <vt:variant>
        <vt:i4>0</vt:i4>
      </vt:variant>
      <vt:variant>
        <vt:i4>5</vt:i4>
      </vt:variant>
      <vt:variant>
        <vt:lpwstr/>
      </vt:variant>
      <vt:variant>
        <vt:lpwstr>med22</vt:lpwstr>
      </vt:variant>
      <vt:variant>
        <vt:i4>3276846</vt:i4>
      </vt:variant>
      <vt:variant>
        <vt:i4>1308</vt:i4>
      </vt:variant>
      <vt:variant>
        <vt:i4>0</vt:i4>
      </vt:variant>
      <vt:variant>
        <vt:i4>5</vt:i4>
      </vt:variant>
      <vt:variant>
        <vt:lpwstr/>
      </vt:variant>
      <vt:variant>
        <vt:lpwstr>Seif412</vt:lpwstr>
      </vt:variant>
      <vt:variant>
        <vt:i4>5701641</vt:i4>
      </vt:variant>
      <vt:variant>
        <vt:i4>1302</vt:i4>
      </vt:variant>
      <vt:variant>
        <vt:i4>0</vt:i4>
      </vt:variant>
      <vt:variant>
        <vt:i4>5</vt:i4>
      </vt:variant>
      <vt:variant>
        <vt:lpwstr/>
      </vt:variant>
      <vt:variant>
        <vt:lpwstr>med21</vt:lpwstr>
      </vt:variant>
      <vt:variant>
        <vt:i4>3538987</vt:i4>
      </vt:variant>
      <vt:variant>
        <vt:i4>1296</vt:i4>
      </vt:variant>
      <vt:variant>
        <vt:i4>0</vt:i4>
      </vt:variant>
      <vt:variant>
        <vt:i4>5</vt:i4>
      </vt:variant>
      <vt:variant>
        <vt:lpwstr/>
      </vt:variant>
      <vt:variant>
        <vt:lpwstr>Seif151</vt:lpwstr>
      </vt:variant>
      <vt:variant>
        <vt:i4>3538987</vt:i4>
      </vt:variant>
      <vt:variant>
        <vt:i4>1290</vt:i4>
      </vt:variant>
      <vt:variant>
        <vt:i4>0</vt:i4>
      </vt:variant>
      <vt:variant>
        <vt:i4>5</vt:i4>
      </vt:variant>
      <vt:variant>
        <vt:lpwstr/>
      </vt:variant>
      <vt:variant>
        <vt:lpwstr>Seif150</vt:lpwstr>
      </vt:variant>
      <vt:variant>
        <vt:i4>3342383</vt:i4>
      </vt:variant>
      <vt:variant>
        <vt:i4>1284</vt:i4>
      </vt:variant>
      <vt:variant>
        <vt:i4>0</vt:i4>
      </vt:variant>
      <vt:variant>
        <vt:i4>5</vt:i4>
      </vt:variant>
      <vt:variant>
        <vt:lpwstr/>
      </vt:variant>
      <vt:variant>
        <vt:lpwstr>Seif507</vt:lpwstr>
      </vt:variant>
      <vt:variant>
        <vt:i4>3342383</vt:i4>
      </vt:variant>
      <vt:variant>
        <vt:i4>1278</vt:i4>
      </vt:variant>
      <vt:variant>
        <vt:i4>0</vt:i4>
      </vt:variant>
      <vt:variant>
        <vt:i4>5</vt:i4>
      </vt:variant>
      <vt:variant>
        <vt:lpwstr/>
      </vt:variant>
      <vt:variant>
        <vt:lpwstr>Seif506</vt:lpwstr>
      </vt:variant>
      <vt:variant>
        <vt:i4>3604523</vt:i4>
      </vt:variant>
      <vt:variant>
        <vt:i4>1272</vt:i4>
      </vt:variant>
      <vt:variant>
        <vt:i4>0</vt:i4>
      </vt:variant>
      <vt:variant>
        <vt:i4>5</vt:i4>
      </vt:variant>
      <vt:variant>
        <vt:lpwstr/>
      </vt:variant>
      <vt:variant>
        <vt:lpwstr>Seif149</vt:lpwstr>
      </vt:variant>
      <vt:variant>
        <vt:i4>3604523</vt:i4>
      </vt:variant>
      <vt:variant>
        <vt:i4>1266</vt:i4>
      </vt:variant>
      <vt:variant>
        <vt:i4>0</vt:i4>
      </vt:variant>
      <vt:variant>
        <vt:i4>5</vt:i4>
      </vt:variant>
      <vt:variant>
        <vt:lpwstr/>
      </vt:variant>
      <vt:variant>
        <vt:lpwstr>Seif148</vt:lpwstr>
      </vt:variant>
      <vt:variant>
        <vt:i4>3604523</vt:i4>
      </vt:variant>
      <vt:variant>
        <vt:i4>1260</vt:i4>
      </vt:variant>
      <vt:variant>
        <vt:i4>0</vt:i4>
      </vt:variant>
      <vt:variant>
        <vt:i4>5</vt:i4>
      </vt:variant>
      <vt:variant>
        <vt:lpwstr/>
      </vt:variant>
      <vt:variant>
        <vt:lpwstr>Seif147</vt:lpwstr>
      </vt:variant>
      <vt:variant>
        <vt:i4>3604523</vt:i4>
      </vt:variant>
      <vt:variant>
        <vt:i4>1254</vt:i4>
      </vt:variant>
      <vt:variant>
        <vt:i4>0</vt:i4>
      </vt:variant>
      <vt:variant>
        <vt:i4>5</vt:i4>
      </vt:variant>
      <vt:variant>
        <vt:lpwstr/>
      </vt:variant>
      <vt:variant>
        <vt:lpwstr>Seif146</vt:lpwstr>
      </vt:variant>
      <vt:variant>
        <vt:i4>3604523</vt:i4>
      </vt:variant>
      <vt:variant>
        <vt:i4>1248</vt:i4>
      </vt:variant>
      <vt:variant>
        <vt:i4>0</vt:i4>
      </vt:variant>
      <vt:variant>
        <vt:i4>5</vt:i4>
      </vt:variant>
      <vt:variant>
        <vt:lpwstr/>
      </vt:variant>
      <vt:variant>
        <vt:lpwstr>Seif145</vt:lpwstr>
      </vt:variant>
      <vt:variant>
        <vt:i4>5701641</vt:i4>
      </vt:variant>
      <vt:variant>
        <vt:i4>1242</vt:i4>
      </vt:variant>
      <vt:variant>
        <vt:i4>0</vt:i4>
      </vt:variant>
      <vt:variant>
        <vt:i4>5</vt:i4>
      </vt:variant>
      <vt:variant>
        <vt:lpwstr/>
      </vt:variant>
      <vt:variant>
        <vt:lpwstr>med20</vt:lpwstr>
      </vt:variant>
      <vt:variant>
        <vt:i4>3604523</vt:i4>
      </vt:variant>
      <vt:variant>
        <vt:i4>1236</vt:i4>
      </vt:variant>
      <vt:variant>
        <vt:i4>0</vt:i4>
      </vt:variant>
      <vt:variant>
        <vt:i4>5</vt:i4>
      </vt:variant>
      <vt:variant>
        <vt:lpwstr/>
      </vt:variant>
      <vt:variant>
        <vt:lpwstr>Seif144</vt:lpwstr>
      </vt:variant>
      <vt:variant>
        <vt:i4>3604523</vt:i4>
      </vt:variant>
      <vt:variant>
        <vt:i4>1230</vt:i4>
      </vt:variant>
      <vt:variant>
        <vt:i4>0</vt:i4>
      </vt:variant>
      <vt:variant>
        <vt:i4>5</vt:i4>
      </vt:variant>
      <vt:variant>
        <vt:lpwstr/>
      </vt:variant>
      <vt:variant>
        <vt:lpwstr>Seif143</vt:lpwstr>
      </vt:variant>
      <vt:variant>
        <vt:i4>3604523</vt:i4>
      </vt:variant>
      <vt:variant>
        <vt:i4>1224</vt:i4>
      </vt:variant>
      <vt:variant>
        <vt:i4>0</vt:i4>
      </vt:variant>
      <vt:variant>
        <vt:i4>5</vt:i4>
      </vt:variant>
      <vt:variant>
        <vt:lpwstr/>
      </vt:variant>
      <vt:variant>
        <vt:lpwstr>Seif142</vt:lpwstr>
      </vt:variant>
      <vt:variant>
        <vt:i4>3604523</vt:i4>
      </vt:variant>
      <vt:variant>
        <vt:i4>1218</vt:i4>
      </vt:variant>
      <vt:variant>
        <vt:i4>0</vt:i4>
      </vt:variant>
      <vt:variant>
        <vt:i4>5</vt:i4>
      </vt:variant>
      <vt:variant>
        <vt:lpwstr/>
      </vt:variant>
      <vt:variant>
        <vt:lpwstr>Seif141</vt:lpwstr>
      </vt:variant>
      <vt:variant>
        <vt:i4>3538990</vt:i4>
      </vt:variant>
      <vt:variant>
        <vt:i4>1212</vt:i4>
      </vt:variant>
      <vt:variant>
        <vt:i4>0</vt:i4>
      </vt:variant>
      <vt:variant>
        <vt:i4>5</vt:i4>
      </vt:variant>
      <vt:variant>
        <vt:lpwstr/>
      </vt:variant>
      <vt:variant>
        <vt:lpwstr>Seif454</vt:lpwstr>
      </vt:variant>
      <vt:variant>
        <vt:i4>3604523</vt:i4>
      </vt:variant>
      <vt:variant>
        <vt:i4>1206</vt:i4>
      </vt:variant>
      <vt:variant>
        <vt:i4>0</vt:i4>
      </vt:variant>
      <vt:variant>
        <vt:i4>5</vt:i4>
      </vt:variant>
      <vt:variant>
        <vt:lpwstr/>
      </vt:variant>
      <vt:variant>
        <vt:lpwstr>Seif140</vt:lpwstr>
      </vt:variant>
      <vt:variant>
        <vt:i4>5505033</vt:i4>
      </vt:variant>
      <vt:variant>
        <vt:i4>1200</vt:i4>
      </vt:variant>
      <vt:variant>
        <vt:i4>0</vt:i4>
      </vt:variant>
      <vt:variant>
        <vt:i4>5</vt:i4>
      </vt:variant>
      <vt:variant>
        <vt:lpwstr/>
      </vt:variant>
      <vt:variant>
        <vt:lpwstr>med19</vt:lpwstr>
      </vt:variant>
      <vt:variant>
        <vt:i4>3145771</vt:i4>
      </vt:variant>
      <vt:variant>
        <vt:i4>1194</vt:i4>
      </vt:variant>
      <vt:variant>
        <vt:i4>0</vt:i4>
      </vt:variant>
      <vt:variant>
        <vt:i4>5</vt:i4>
      </vt:variant>
      <vt:variant>
        <vt:lpwstr/>
      </vt:variant>
      <vt:variant>
        <vt:lpwstr>Seif139</vt:lpwstr>
      </vt:variant>
      <vt:variant>
        <vt:i4>3145771</vt:i4>
      </vt:variant>
      <vt:variant>
        <vt:i4>1188</vt:i4>
      </vt:variant>
      <vt:variant>
        <vt:i4>0</vt:i4>
      </vt:variant>
      <vt:variant>
        <vt:i4>5</vt:i4>
      </vt:variant>
      <vt:variant>
        <vt:lpwstr/>
      </vt:variant>
      <vt:variant>
        <vt:lpwstr>Seif138</vt:lpwstr>
      </vt:variant>
      <vt:variant>
        <vt:i4>3342382</vt:i4>
      </vt:variant>
      <vt:variant>
        <vt:i4>1182</vt:i4>
      </vt:variant>
      <vt:variant>
        <vt:i4>0</vt:i4>
      </vt:variant>
      <vt:variant>
        <vt:i4>5</vt:i4>
      </vt:variant>
      <vt:variant>
        <vt:lpwstr/>
      </vt:variant>
      <vt:variant>
        <vt:lpwstr>Seif409</vt:lpwstr>
      </vt:variant>
      <vt:variant>
        <vt:i4>3342382</vt:i4>
      </vt:variant>
      <vt:variant>
        <vt:i4>1176</vt:i4>
      </vt:variant>
      <vt:variant>
        <vt:i4>0</vt:i4>
      </vt:variant>
      <vt:variant>
        <vt:i4>5</vt:i4>
      </vt:variant>
      <vt:variant>
        <vt:lpwstr/>
      </vt:variant>
      <vt:variant>
        <vt:lpwstr>Seif408</vt:lpwstr>
      </vt:variant>
      <vt:variant>
        <vt:i4>3145771</vt:i4>
      </vt:variant>
      <vt:variant>
        <vt:i4>1170</vt:i4>
      </vt:variant>
      <vt:variant>
        <vt:i4>0</vt:i4>
      </vt:variant>
      <vt:variant>
        <vt:i4>5</vt:i4>
      </vt:variant>
      <vt:variant>
        <vt:lpwstr/>
      </vt:variant>
      <vt:variant>
        <vt:lpwstr>Seif137</vt:lpwstr>
      </vt:variant>
      <vt:variant>
        <vt:i4>3145771</vt:i4>
      </vt:variant>
      <vt:variant>
        <vt:i4>1164</vt:i4>
      </vt:variant>
      <vt:variant>
        <vt:i4>0</vt:i4>
      </vt:variant>
      <vt:variant>
        <vt:i4>5</vt:i4>
      </vt:variant>
      <vt:variant>
        <vt:lpwstr/>
      </vt:variant>
      <vt:variant>
        <vt:lpwstr>Seif136</vt:lpwstr>
      </vt:variant>
      <vt:variant>
        <vt:i4>3276846</vt:i4>
      </vt:variant>
      <vt:variant>
        <vt:i4>1158</vt:i4>
      </vt:variant>
      <vt:variant>
        <vt:i4>0</vt:i4>
      </vt:variant>
      <vt:variant>
        <vt:i4>5</vt:i4>
      </vt:variant>
      <vt:variant>
        <vt:lpwstr/>
      </vt:variant>
      <vt:variant>
        <vt:lpwstr>Seif417</vt:lpwstr>
      </vt:variant>
      <vt:variant>
        <vt:i4>3145771</vt:i4>
      </vt:variant>
      <vt:variant>
        <vt:i4>1152</vt:i4>
      </vt:variant>
      <vt:variant>
        <vt:i4>0</vt:i4>
      </vt:variant>
      <vt:variant>
        <vt:i4>5</vt:i4>
      </vt:variant>
      <vt:variant>
        <vt:lpwstr/>
      </vt:variant>
      <vt:variant>
        <vt:lpwstr>Seif135</vt:lpwstr>
      </vt:variant>
      <vt:variant>
        <vt:i4>3145771</vt:i4>
      </vt:variant>
      <vt:variant>
        <vt:i4>1146</vt:i4>
      </vt:variant>
      <vt:variant>
        <vt:i4>0</vt:i4>
      </vt:variant>
      <vt:variant>
        <vt:i4>5</vt:i4>
      </vt:variant>
      <vt:variant>
        <vt:lpwstr/>
      </vt:variant>
      <vt:variant>
        <vt:lpwstr>Seif134</vt:lpwstr>
      </vt:variant>
      <vt:variant>
        <vt:i4>3145771</vt:i4>
      </vt:variant>
      <vt:variant>
        <vt:i4>1140</vt:i4>
      </vt:variant>
      <vt:variant>
        <vt:i4>0</vt:i4>
      </vt:variant>
      <vt:variant>
        <vt:i4>5</vt:i4>
      </vt:variant>
      <vt:variant>
        <vt:lpwstr/>
      </vt:variant>
      <vt:variant>
        <vt:lpwstr>Seif133</vt:lpwstr>
      </vt:variant>
      <vt:variant>
        <vt:i4>3145771</vt:i4>
      </vt:variant>
      <vt:variant>
        <vt:i4>1134</vt:i4>
      </vt:variant>
      <vt:variant>
        <vt:i4>0</vt:i4>
      </vt:variant>
      <vt:variant>
        <vt:i4>5</vt:i4>
      </vt:variant>
      <vt:variant>
        <vt:lpwstr/>
      </vt:variant>
      <vt:variant>
        <vt:lpwstr>Seif132</vt:lpwstr>
      </vt:variant>
      <vt:variant>
        <vt:i4>3276846</vt:i4>
      </vt:variant>
      <vt:variant>
        <vt:i4>1128</vt:i4>
      </vt:variant>
      <vt:variant>
        <vt:i4>0</vt:i4>
      </vt:variant>
      <vt:variant>
        <vt:i4>5</vt:i4>
      </vt:variant>
      <vt:variant>
        <vt:lpwstr/>
      </vt:variant>
      <vt:variant>
        <vt:lpwstr>Seif416</vt:lpwstr>
      </vt:variant>
      <vt:variant>
        <vt:i4>3211310</vt:i4>
      </vt:variant>
      <vt:variant>
        <vt:i4>1122</vt:i4>
      </vt:variant>
      <vt:variant>
        <vt:i4>0</vt:i4>
      </vt:variant>
      <vt:variant>
        <vt:i4>5</vt:i4>
      </vt:variant>
      <vt:variant>
        <vt:lpwstr/>
      </vt:variant>
      <vt:variant>
        <vt:lpwstr>Seif425</vt:lpwstr>
      </vt:variant>
      <vt:variant>
        <vt:i4>3145771</vt:i4>
      </vt:variant>
      <vt:variant>
        <vt:i4>1116</vt:i4>
      </vt:variant>
      <vt:variant>
        <vt:i4>0</vt:i4>
      </vt:variant>
      <vt:variant>
        <vt:i4>5</vt:i4>
      </vt:variant>
      <vt:variant>
        <vt:lpwstr/>
      </vt:variant>
      <vt:variant>
        <vt:lpwstr>Seif131</vt:lpwstr>
      </vt:variant>
      <vt:variant>
        <vt:i4>3276846</vt:i4>
      </vt:variant>
      <vt:variant>
        <vt:i4>1110</vt:i4>
      </vt:variant>
      <vt:variant>
        <vt:i4>0</vt:i4>
      </vt:variant>
      <vt:variant>
        <vt:i4>5</vt:i4>
      </vt:variant>
      <vt:variant>
        <vt:lpwstr/>
      </vt:variant>
      <vt:variant>
        <vt:lpwstr>Seif415</vt:lpwstr>
      </vt:variant>
      <vt:variant>
        <vt:i4>3342382</vt:i4>
      </vt:variant>
      <vt:variant>
        <vt:i4>1104</vt:i4>
      </vt:variant>
      <vt:variant>
        <vt:i4>0</vt:i4>
      </vt:variant>
      <vt:variant>
        <vt:i4>5</vt:i4>
      </vt:variant>
      <vt:variant>
        <vt:lpwstr/>
      </vt:variant>
      <vt:variant>
        <vt:lpwstr>Seif407</vt:lpwstr>
      </vt:variant>
      <vt:variant>
        <vt:i4>3145771</vt:i4>
      </vt:variant>
      <vt:variant>
        <vt:i4>1098</vt:i4>
      </vt:variant>
      <vt:variant>
        <vt:i4>0</vt:i4>
      </vt:variant>
      <vt:variant>
        <vt:i4>5</vt:i4>
      </vt:variant>
      <vt:variant>
        <vt:lpwstr/>
      </vt:variant>
      <vt:variant>
        <vt:lpwstr>Seif130</vt:lpwstr>
      </vt:variant>
      <vt:variant>
        <vt:i4>3211307</vt:i4>
      </vt:variant>
      <vt:variant>
        <vt:i4>1092</vt:i4>
      </vt:variant>
      <vt:variant>
        <vt:i4>0</vt:i4>
      </vt:variant>
      <vt:variant>
        <vt:i4>5</vt:i4>
      </vt:variant>
      <vt:variant>
        <vt:lpwstr/>
      </vt:variant>
      <vt:variant>
        <vt:lpwstr>Seif129</vt:lpwstr>
      </vt:variant>
      <vt:variant>
        <vt:i4>3211307</vt:i4>
      </vt:variant>
      <vt:variant>
        <vt:i4>1086</vt:i4>
      </vt:variant>
      <vt:variant>
        <vt:i4>0</vt:i4>
      </vt:variant>
      <vt:variant>
        <vt:i4>5</vt:i4>
      </vt:variant>
      <vt:variant>
        <vt:lpwstr/>
      </vt:variant>
      <vt:variant>
        <vt:lpwstr>Seif128</vt:lpwstr>
      </vt:variant>
      <vt:variant>
        <vt:i4>3211307</vt:i4>
      </vt:variant>
      <vt:variant>
        <vt:i4>1080</vt:i4>
      </vt:variant>
      <vt:variant>
        <vt:i4>0</vt:i4>
      </vt:variant>
      <vt:variant>
        <vt:i4>5</vt:i4>
      </vt:variant>
      <vt:variant>
        <vt:lpwstr/>
      </vt:variant>
      <vt:variant>
        <vt:lpwstr>Seif127</vt:lpwstr>
      </vt:variant>
      <vt:variant>
        <vt:i4>5505033</vt:i4>
      </vt:variant>
      <vt:variant>
        <vt:i4>1074</vt:i4>
      </vt:variant>
      <vt:variant>
        <vt:i4>0</vt:i4>
      </vt:variant>
      <vt:variant>
        <vt:i4>5</vt:i4>
      </vt:variant>
      <vt:variant>
        <vt:lpwstr/>
      </vt:variant>
      <vt:variant>
        <vt:lpwstr>med18</vt:lpwstr>
      </vt:variant>
      <vt:variant>
        <vt:i4>3211310</vt:i4>
      </vt:variant>
      <vt:variant>
        <vt:i4>1068</vt:i4>
      </vt:variant>
      <vt:variant>
        <vt:i4>0</vt:i4>
      </vt:variant>
      <vt:variant>
        <vt:i4>5</vt:i4>
      </vt:variant>
      <vt:variant>
        <vt:lpwstr/>
      </vt:variant>
      <vt:variant>
        <vt:lpwstr>Seif424</vt:lpwstr>
      </vt:variant>
      <vt:variant>
        <vt:i4>3211310</vt:i4>
      </vt:variant>
      <vt:variant>
        <vt:i4>1062</vt:i4>
      </vt:variant>
      <vt:variant>
        <vt:i4>0</vt:i4>
      </vt:variant>
      <vt:variant>
        <vt:i4>5</vt:i4>
      </vt:variant>
      <vt:variant>
        <vt:lpwstr/>
      </vt:variant>
      <vt:variant>
        <vt:lpwstr>Seif423</vt:lpwstr>
      </vt:variant>
      <vt:variant>
        <vt:i4>3211307</vt:i4>
      </vt:variant>
      <vt:variant>
        <vt:i4>1056</vt:i4>
      </vt:variant>
      <vt:variant>
        <vt:i4>0</vt:i4>
      </vt:variant>
      <vt:variant>
        <vt:i4>5</vt:i4>
      </vt:variant>
      <vt:variant>
        <vt:lpwstr/>
      </vt:variant>
      <vt:variant>
        <vt:lpwstr>Seif126</vt:lpwstr>
      </vt:variant>
      <vt:variant>
        <vt:i4>5505033</vt:i4>
      </vt:variant>
      <vt:variant>
        <vt:i4>1050</vt:i4>
      </vt:variant>
      <vt:variant>
        <vt:i4>0</vt:i4>
      </vt:variant>
      <vt:variant>
        <vt:i4>5</vt:i4>
      </vt:variant>
      <vt:variant>
        <vt:lpwstr/>
      </vt:variant>
      <vt:variant>
        <vt:lpwstr>med17</vt:lpwstr>
      </vt:variant>
      <vt:variant>
        <vt:i4>3211307</vt:i4>
      </vt:variant>
      <vt:variant>
        <vt:i4>1044</vt:i4>
      </vt:variant>
      <vt:variant>
        <vt:i4>0</vt:i4>
      </vt:variant>
      <vt:variant>
        <vt:i4>5</vt:i4>
      </vt:variant>
      <vt:variant>
        <vt:lpwstr/>
      </vt:variant>
      <vt:variant>
        <vt:lpwstr>Seif125</vt:lpwstr>
      </vt:variant>
      <vt:variant>
        <vt:i4>3211307</vt:i4>
      </vt:variant>
      <vt:variant>
        <vt:i4>1038</vt:i4>
      </vt:variant>
      <vt:variant>
        <vt:i4>0</vt:i4>
      </vt:variant>
      <vt:variant>
        <vt:i4>5</vt:i4>
      </vt:variant>
      <vt:variant>
        <vt:lpwstr/>
      </vt:variant>
      <vt:variant>
        <vt:lpwstr>Seif124</vt:lpwstr>
      </vt:variant>
      <vt:variant>
        <vt:i4>3211307</vt:i4>
      </vt:variant>
      <vt:variant>
        <vt:i4>1032</vt:i4>
      </vt:variant>
      <vt:variant>
        <vt:i4>0</vt:i4>
      </vt:variant>
      <vt:variant>
        <vt:i4>5</vt:i4>
      </vt:variant>
      <vt:variant>
        <vt:lpwstr/>
      </vt:variant>
      <vt:variant>
        <vt:lpwstr>Seif123</vt:lpwstr>
      </vt:variant>
      <vt:variant>
        <vt:i4>3211307</vt:i4>
      </vt:variant>
      <vt:variant>
        <vt:i4>1026</vt:i4>
      </vt:variant>
      <vt:variant>
        <vt:i4>0</vt:i4>
      </vt:variant>
      <vt:variant>
        <vt:i4>5</vt:i4>
      </vt:variant>
      <vt:variant>
        <vt:lpwstr/>
      </vt:variant>
      <vt:variant>
        <vt:lpwstr>Seif122</vt:lpwstr>
      </vt:variant>
      <vt:variant>
        <vt:i4>3211307</vt:i4>
      </vt:variant>
      <vt:variant>
        <vt:i4>1020</vt:i4>
      </vt:variant>
      <vt:variant>
        <vt:i4>0</vt:i4>
      </vt:variant>
      <vt:variant>
        <vt:i4>5</vt:i4>
      </vt:variant>
      <vt:variant>
        <vt:lpwstr/>
      </vt:variant>
      <vt:variant>
        <vt:lpwstr>Seif121</vt:lpwstr>
      </vt:variant>
      <vt:variant>
        <vt:i4>3211307</vt:i4>
      </vt:variant>
      <vt:variant>
        <vt:i4>1014</vt:i4>
      </vt:variant>
      <vt:variant>
        <vt:i4>0</vt:i4>
      </vt:variant>
      <vt:variant>
        <vt:i4>5</vt:i4>
      </vt:variant>
      <vt:variant>
        <vt:lpwstr/>
      </vt:variant>
      <vt:variant>
        <vt:lpwstr>Seif120</vt:lpwstr>
      </vt:variant>
      <vt:variant>
        <vt:i4>3276843</vt:i4>
      </vt:variant>
      <vt:variant>
        <vt:i4>1008</vt:i4>
      </vt:variant>
      <vt:variant>
        <vt:i4>0</vt:i4>
      </vt:variant>
      <vt:variant>
        <vt:i4>5</vt:i4>
      </vt:variant>
      <vt:variant>
        <vt:lpwstr/>
      </vt:variant>
      <vt:variant>
        <vt:lpwstr>Seif119</vt:lpwstr>
      </vt:variant>
      <vt:variant>
        <vt:i4>3276843</vt:i4>
      </vt:variant>
      <vt:variant>
        <vt:i4>1002</vt:i4>
      </vt:variant>
      <vt:variant>
        <vt:i4>0</vt:i4>
      </vt:variant>
      <vt:variant>
        <vt:i4>5</vt:i4>
      </vt:variant>
      <vt:variant>
        <vt:lpwstr/>
      </vt:variant>
      <vt:variant>
        <vt:lpwstr>Seif118</vt:lpwstr>
      </vt:variant>
      <vt:variant>
        <vt:i4>3276843</vt:i4>
      </vt:variant>
      <vt:variant>
        <vt:i4>996</vt:i4>
      </vt:variant>
      <vt:variant>
        <vt:i4>0</vt:i4>
      </vt:variant>
      <vt:variant>
        <vt:i4>5</vt:i4>
      </vt:variant>
      <vt:variant>
        <vt:lpwstr/>
      </vt:variant>
      <vt:variant>
        <vt:lpwstr>Seif117</vt:lpwstr>
      </vt:variant>
      <vt:variant>
        <vt:i4>3276843</vt:i4>
      </vt:variant>
      <vt:variant>
        <vt:i4>990</vt:i4>
      </vt:variant>
      <vt:variant>
        <vt:i4>0</vt:i4>
      </vt:variant>
      <vt:variant>
        <vt:i4>5</vt:i4>
      </vt:variant>
      <vt:variant>
        <vt:lpwstr/>
      </vt:variant>
      <vt:variant>
        <vt:lpwstr>Seif116</vt:lpwstr>
      </vt:variant>
      <vt:variant>
        <vt:i4>5505033</vt:i4>
      </vt:variant>
      <vt:variant>
        <vt:i4>984</vt:i4>
      </vt:variant>
      <vt:variant>
        <vt:i4>0</vt:i4>
      </vt:variant>
      <vt:variant>
        <vt:i4>5</vt:i4>
      </vt:variant>
      <vt:variant>
        <vt:lpwstr/>
      </vt:variant>
      <vt:variant>
        <vt:lpwstr>med16</vt:lpwstr>
      </vt:variant>
      <vt:variant>
        <vt:i4>3276843</vt:i4>
      </vt:variant>
      <vt:variant>
        <vt:i4>978</vt:i4>
      </vt:variant>
      <vt:variant>
        <vt:i4>0</vt:i4>
      </vt:variant>
      <vt:variant>
        <vt:i4>5</vt:i4>
      </vt:variant>
      <vt:variant>
        <vt:lpwstr/>
      </vt:variant>
      <vt:variant>
        <vt:lpwstr>Seif115</vt:lpwstr>
      </vt:variant>
      <vt:variant>
        <vt:i4>3276843</vt:i4>
      </vt:variant>
      <vt:variant>
        <vt:i4>972</vt:i4>
      </vt:variant>
      <vt:variant>
        <vt:i4>0</vt:i4>
      </vt:variant>
      <vt:variant>
        <vt:i4>5</vt:i4>
      </vt:variant>
      <vt:variant>
        <vt:lpwstr/>
      </vt:variant>
      <vt:variant>
        <vt:lpwstr>Seif114</vt:lpwstr>
      </vt:variant>
      <vt:variant>
        <vt:i4>3276843</vt:i4>
      </vt:variant>
      <vt:variant>
        <vt:i4>966</vt:i4>
      </vt:variant>
      <vt:variant>
        <vt:i4>0</vt:i4>
      </vt:variant>
      <vt:variant>
        <vt:i4>5</vt:i4>
      </vt:variant>
      <vt:variant>
        <vt:lpwstr/>
      </vt:variant>
      <vt:variant>
        <vt:lpwstr>Seif113</vt:lpwstr>
      </vt:variant>
      <vt:variant>
        <vt:i4>3276843</vt:i4>
      </vt:variant>
      <vt:variant>
        <vt:i4>960</vt:i4>
      </vt:variant>
      <vt:variant>
        <vt:i4>0</vt:i4>
      </vt:variant>
      <vt:variant>
        <vt:i4>5</vt:i4>
      </vt:variant>
      <vt:variant>
        <vt:lpwstr/>
      </vt:variant>
      <vt:variant>
        <vt:lpwstr>Seif112</vt:lpwstr>
      </vt:variant>
      <vt:variant>
        <vt:i4>3276843</vt:i4>
      </vt:variant>
      <vt:variant>
        <vt:i4>954</vt:i4>
      </vt:variant>
      <vt:variant>
        <vt:i4>0</vt:i4>
      </vt:variant>
      <vt:variant>
        <vt:i4>5</vt:i4>
      </vt:variant>
      <vt:variant>
        <vt:lpwstr/>
      </vt:variant>
      <vt:variant>
        <vt:lpwstr>Seif111</vt:lpwstr>
      </vt:variant>
      <vt:variant>
        <vt:i4>3276843</vt:i4>
      </vt:variant>
      <vt:variant>
        <vt:i4>948</vt:i4>
      </vt:variant>
      <vt:variant>
        <vt:i4>0</vt:i4>
      </vt:variant>
      <vt:variant>
        <vt:i4>5</vt:i4>
      </vt:variant>
      <vt:variant>
        <vt:lpwstr/>
      </vt:variant>
      <vt:variant>
        <vt:lpwstr>Seif110</vt:lpwstr>
      </vt:variant>
      <vt:variant>
        <vt:i4>3342379</vt:i4>
      </vt:variant>
      <vt:variant>
        <vt:i4>942</vt:i4>
      </vt:variant>
      <vt:variant>
        <vt:i4>0</vt:i4>
      </vt:variant>
      <vt:variant>
        <vt:i4>5</vt:i4>
      </vt:variant>
      <vt:variant>
        <vt:lpwstr/>
      </vt:variant>
      <vt:variant>
        <vt:lpwstr>Seif109</vt:lpwstr>
      </vt:variant>
      <vt:variant>
        <vt:i4>3342379</vt:i4>
      </vt:variant>
      <vt:variant>
        <vt:i4>936</vt:i4>
      </vt:variant>
      <vt:variant>
        <vt:i4>0</vt:i4>
      </vt:variant>
      <vt:variant>
        <vt:i4>5</vt:i4>
      </vt:variant>
      <vt:variant>
        <vt:lpwstr/>
      </vt:variant>
      <vt:variant>
        <vt:lpwstr>Seif108</vt:lpwstr>
      </vt:variant>
      <vt:variant>
        <vt:i4>3342379</vt:i4>
      </vt:variant>
      <vt:variant>
        <vt:i4>930</vt:i4>
      </vt:variant>
      <vt:variant>
        <vt:i4>0</vt:i4>
      </vt:variant>
      <vt:variant>
        <vt:i4>5</vt:i4>
      </vt:variant>
      <vt:variant>
        <vt:lpwstr/>
      </vt:variant>
      <vt:variant>
        <vt:lpwstr>Seif107</vt:lpwstr>
      </vt:variant>
      <vt:variant>
        <vt:i4>3342379</vt:i4>
      </vt:variant>
      <vt:variant>
        <vt:i4>924</vt:i4>
      </vt:variant>
      <vt:variant>
        <vt:i4>0</vt:i4>
      </vt:variant>
      <vt:variant>
        <vt:i4>5</vt:i4>
      </vt:variant>
      <vt:variant>
        <vt:lpwstr/>
      </vt:variant>
      <vt:variant>
        <vt:lpwstr>Seif106</vt:lpwstr>
      </vt:variant>
      <vt:variant>
        <vt:i4>5505033</vt:i4>
      </vt:variant>
      <vt:variant>
        <vt:i4>918</vt:i4>
      </vt:variant>
      <vt:variant>
        <vt:i4>0</vt:i4>
      </vt:variant>
      <vt:variant>
        <vt:i4>5</vt:i4>
      </vt:variant>
      <vt:variant>
        <vt:lpwstr/>
      </vt:variant>
      <vt:variant>
        <vt:lpwstr>med15</vt:lpwstr>
      </vt:variant>
      <vt:variant>
        <vt:i4>3342379</vt:i4>
      </vt:variant>
      <vt:variant>
        <vt:i4>912</vt:i4>
      </vt:variant>
      <vt:variant>
        <vt:i4>0</vt:i4>
      </vt:variant>
      <vt:variant>
        <vt:i4>5</vt:i4>
      </vt:variant>
      <vt:variant>
        <vt:lpwstr/>
      </vt:variant>
      <vt:variant>
        <vt:lpwstr>Seif105</vt:lpwstr>
      </vt:variant>
      <vt:variant>
        <vt:i4>5505033</vt:i4>
      </vt:variant>
      <vt:variant>
        <vt:i4>906</vt:i4>
      </vt:variant>
      <vt:variant>
        <vt:i4>0</vt:i4>
      </vt:variant>
      <vt:variant>
        <vt:i4>5</vt:i4>
      </vt:variant>
      <vt:variant>
        <vt:lpwstr/>
      </vt:variant>
      <vt:variant>
        <vt:lpwstr>med14</vt:lpwstr>
      </vt:variant>
      <vt:variant>
        <vt:i4>3342379</vt:i4>
      </vt:variant>
      <vt:variant>
        <vt:i4>900</vt:i4>
      </vt:variant>
      <vt:variant>
        <vt:i4>0</vt:i4>
      </vt:variant>
      <vt:variant>
        <vt:i4>5</vt:i4>
      </vt:variant>
      <vt:variant>
        <vt:lpwstr/>
      </vt:variant>
      <vt:variant>
        <vt:lpwstr>Seif104</vt:lpwstr>
      </vt:variant>
      <vt:variant>
        <vt:i4>3342379</vt:i4>
      </vt:variant>
      <vt:variant>
        <vt:i4>894</vt:i4>
      </vt:variant>
      <vt:variant>
        <vt:i4>0</vt:i4>
      </vt:variant>
      <vt:variant>
        <vt:i4>5</vt:i4>
      </vt:variant>
      <vt:variant>
        <vt:lpwstr/>
      </vt:variant>
      <vt:variant>
        <vt:lpwstr>Seif103</vt:lpwstr>
      </vt:variant>
      <vt:variant>
        <vt:i4>3342379</vt:i4>
      </vt:variant>
      <vt:variant>
        <vt:i4>888</vt:i4>
      </vt:variant>
      <vt:variant>
        <vt:i4>0</vt:i4>
      </vt:variant>
      <vt:variant>
        <vt:i4>5</vt:i4>
      </vt:variant>
      <vt:variant>
        <vt:lpwstr/>
      </vt:variant>
      <vt:variant>
        <vt:lpwstr>Seif102</vt:lpwstr>
      </vt:variant>
      <vt:variant>
        <vt:i4>3342379</vt:i4>
      </vt:variant>
      <vt:variant>
        <vt:i4>882</vt:i4>
      </vt:variant>
      <vt:variant>
        <vt:i4>0</vt:i4>
      </vt:variant>
      <vt:variant>
        <vt:i4>5</vt:i4>
      </vt:variant>
      <vt:variant>
        <vt:lpwstr/>
      </vt:variant>
      <vt:variant>
        <vt:lpwstr>Seif101</vt:lpwstr>
      </vt:variant>
      <vt:variant>
        <vt:i4>3342379</vt:i4>
      </vt:variant>
      <vt:variant>
        <vt:i4>876</vt:i4>
      </vt:variant>
      <vt:variant>
        <vt:i4>0</vt:i4>
      </vt:variant>
      <vt:variant>
        <vt:i4>5</vt:i4>
      </vt:variant>
      <vt:variant>
        <vt:lpwstr/>
      </vt:variant>
      <vt:variant>
        <vt:lpwstr>Seif100</vt:lpwstr>
      </vt:variant>
      <vt:variant>
        <vt:i4>3801123</vt:i4>
      </vt:variant>
      <vt:variant>
        <vt:i4>870</vt:i4>
      </vt:variant>
      <vt:variant>
        <vt:i4>0</vt:i4>
      </vt:variant>
      <vt:variant>
        <vt:i4>5</vt:i4>
      </vt:variant>
      <vt:variant>
        <vt:lpwstr/>
      </vt:variant>
      <vt:variant>
        <vt:lpwstr>Seif99</vt:lpwstr>
      </vt:variant>
      <vt:variant>
        <vt:i4>5505033</vt:i4>
      </vt:variant>
      <vt:variant>
        <vt:i4>864</vt:i4>
      </vt:variant>
      <vt:variant>
        <vt:i4>0</vt:i4>
      </vt:variant>
      <vt:variant>
        <vt:i4>5</vt:i4>
      </vt:variant>
      <vt:variant>
        <vt:lpwstr/>
      </vt:variant>
      <vt:variant>
        <vt:lpwstr>med13</vt:lpwstr>
      </vt:variant>
      <vt:variant>
        <vt:i4>3866659</vt:i4>
      </vt:variant>
      <vt:variant>
        <vt:i4>858</vt:i4>
      </vt:variant>
      <vt:variant>
        <vt:i4>0</vt:i4>
      </vt:variant>
      <vt:variant>
        <vt:i4>5</vt:i4>
      </vt:variant>
      <vt:variant>
        <vt:lpwstr/>
      </vt:variant>
      <vt:variant>
        <vt:lpwstr>Seif98</vt:lpwstr>
      </vt:variant>
      <vt:variant>
        <vt:i4>3342383</vt:i4>
      </vt:variant>
      <vt:variant>
        <vt:i4>852</vt:i4>
      </vt:variant>
      <vt:variant>
        <vt:i4>0</vt:i4>
      </vt:variant>
      <vt:variant>
        <vt:i4>5</vt:i4>
      </vt:variant>
      <vt:variant>
        <vt:lpwstr/>
      </vt:variant>
      <vt:variant>
        <vt:lpwstr>Seif505</vt:lpwstr>
      </vt:variant>
      <vt:variant>
        <vt:i4>3407907</vt:i4>
      </vt:variant>
      <vt:variant>
        <vt:i4>846</vt:i4>
      </vt:variant>
      <vt:variant>
        <vt:i4>0</vt:i4>
      </vt:variant>
      <vt:variant>
        <vt:i4>5</vt:i4>
      </vt:variant>
      <vt:variant>
        <vt:lpwstr/>
      </vt:variant>
      <vt:variant>
        <vt:lpwstr>Seif97</vt:lpwstr>
      </vt:variant>
      <vt:variant>
        <vt:i4>3473443</vt:i4>
      </vt:variant>
      <vt:variant>
        <vt:i4>840</vt:i4>
      </vt:variant>
      <vt:variant>
        <vt:i4>0</vt:i4>
      </vt:variant>
      <vt:variant>
        <vt:i4>5</vt:i4>
      </vt:variant>
      <vt:variant>
        <vt:lpwstr/>
      </vt:variant>
      <vt:variant>
        <vt:lpwstr>Seif96</vt:lpwstr>
      </vt:variant>
      <vt:variant>
        <vt:i4>3538979</vt:i4>
      </vt:variant>
      <vt:variant>
        <vt:i4>834</vt:i4>
      </vt:variant>
      <vt:variant>
        <vt:i4>0</vt:i4>
      </vt:variant>
      <vt:variant>
        <vt:i4>5</vt:i4>
      </vt:variant>
      <vt:variant>
        <vt:lpwstr/>
      </vt:variant>
      <vt:variant>
        <vt:lpwstr>Seif95</vt:lpwstr>
      </vt:variant>
      <vt:variant>
        <vt:i4>3604526</vt:i4>
      </vt:variant>
      <vt:variant>
        <vt:i4>828</vt:i4>
      </vt:variant>
      <vt:variant>
        <vt:i4>0</vt:i4>
      </vt:variant>
      <vt:variant>
        <vt:i4>5</vt:i4>
      </vt:variant>
      <vt:variant>
        <vt:lpwstr/>
      </vt:variant>
      <vt:variant>
        <vt:lpwstr>Seif440</vt:lpwstr>
      </vt:variant>
      <vt:variant>
        <vt:i4>3145774</vt:i4>
      </vt:variant>
      <vt:variant>
        <vt:i4>822</vt:i4>
      </vt:variant>
      <vt:variant>
        <vt:i4>0</vt:i4>
      </vt:variant>
      <vt:variant>
        <vt:i4>5</vt:i4>
      </vt:variant>
      <vt:variant>
        <vt:lpwstr/>
      </vt:variant>
      <vt:variant>
        <vt:lpwstr>Seif439</vt:lpwstr>
      </vt:variant>
      <vt:variant>
        <vt:i4>3145774</vt:i4>
      </vt:variant>
      <vt:variant>
        <vt:i4>816</vt:i4>
      </vt:variant>
      <vt:variant>
        <vt:i4>0</vt:i4>
      </vt:variant>
      <vt:variant>
        <vt:i4>5</vt:i4>
      </vt:variant>
      <vt:variant>
        <vt:lpwstr/>
      </vt:variant>
      <vt:variant>
        <vt:lpwstr>Seif438</vt:lpwstr>
      </vt:variant>
      <vt:variant>
        <vt:i4>3604515</vt:i4>
      </vt:variant>
      <vt:variant>
        <vt:i4>810</vt:i4>
      </vt:variant>
      <vt:variant>
        <vt:i4>0</vt:i4>
      </vt:variant>
      <vt:variant>
        <vt:i4>5</vt:i4>
      </vt:variant>
      <vt:variant>
        <vt:lpwstr/>
      </vt:variant>
      <vt:variant>
        <vt:lpwstr>Seif94</vt:lpwstr>
      </vt:variant>
      <vt:variant>
        <vt:i4>3145763</vt:i4>
      </vt:variant>
      <vt:variant>
        <vt:i4>804</vt:i4>
      </vt:variant>
      <vt:variant>
        <vt:i4>0</vt:i4>
      </vt:variant>
      <vt:variant>
        <vt:i4>5</vt:i4>
      </vt:variant>
      <vt:variant>
        <vt:lpwstr/>
      </vt:variant>
      <vt:variant>
        <vt:lpwstr>Seif93</vt:lpwstr>
      </vt:variant>
      <vt:variant>
        <vt:i4>3211299</vt:i4>
      </vt:variant>
      <vt:variant>
        <vt:i4>798</vt:i4>
      </vt:variant>
      <vt:variant>
        <vt:i4>0</vt:i4>
      </vt:variant>
      <vt:variant>
        <vt:i4>5</vt:i4>
      </vt:variant>
      <vt:variant>
        <vt:lpwstr/>
      </vt:variant>
      <vt:variant>
        <vt:lpwstr>Seif92</vt:lpwstr>
      </vt:variant>
      <vt:variant>
        <vt:i4>3276835</vt:i4>
      </vt:variant>
      <vt:variant>
        <vt:i4>792</vt:i4>
      </vt:variant>
      <vt:variant>
        <vt:i4>0</vt:i4>
      </vt:variant>
      <vt:variant>
        <vt:i4>5</vt:i4>
      </vt:variant>
      <vt:variant>
        <vt:lpwstr/>
      </vt:variant>
      <vt:variant>
        <vt:lpwstr>Seif91</vt:lpwstr>
      </vt:variant>
      <vt:variant>
        <vt:i4>3342371</vt:i4>
      </vt:variant>
      <vt:variant>
        <vt:i4>786</vt:i4>
      </vt:variant>
      <vt:variant>
        <vt:i4>0</vt:i4>
      </vt:variant>
      <vt:variant>
        <vt:i4>5</vt:i4>
      </vt:variant>
      <vt:variant>
        <vt:lpwstr/>
      </vt:variant>
      <vt:variant>
        <vt:lpwstr>Seif90</vt:lpwstr>
      </vt:variant>
      <vt:variant>
        <vt:i4>3801122</vt:i4>
      </vt:variant>
      <vt:variant>
        <vt:i4>780</vt:i4>
      </vt:variant>
      <vt:variant>
        <vt:i4>0</vt:i4>
      </vt:variant>
      <vt:variant>
        <vt:i4>5</vt:i4>
      </vt:variant>
      <vt:variant>
        <vt:lpwstr/>
      </vt:variant>
      <vt:variant>
        <vt:lpwstr>Seif89</vt:lpwstr>
      </vt:variant>
      <vt:variant>
        <vt:i4>5505033</vt:i4>
      </vt:variant>
      <vt:variant>
        <vt:i4>774</vt:i4>
      </vt:variant>
      <vt:variant>
        <vt:i4>0</vt:i4>
      </vt:variant>
      <vt:variant>
        <vt:i4>5</vt:i4>
      </vt:variant>
      <vt:variant>
        <vt:lpwstr/>
      </vt:variant>
      <vt:variant>
        <vt:lpwstr>med12</vt:lpwstr>
      </vt:variant>
      <vt:variant>
        <vt:i4>3866658</vt:i4>
      </vt:variant>
      <vt:variant>
        <vt:i4>768</vt:i4>
      </vt:variant>
      <vt:variant>
        <vt:i4>0</vt:i4>
      </vt:variant>
      <vt:variant>
        <vt:i4>5</vt:i4>
      </vt:variant>
      <vt:variant>
        <vt:lpwstr/>
      </vt:variant>
      <vt:variant>
        <vt:lpwstr>Seif88</vt:lpwstr>
      </vt:variant>
      <vt:variant>
        <vt:i4>6684733</vt:i4>
      </vt:variant>
      <vt:variant>
        <vt:i4>762</vt:i4>
      </vt:variant>
      <vt:variant>
        <vt:i4>0</vt:i4>
      </vt:variant>
      <vt:variant>
        <vt:i4>5</vt:i4>
      </vt:variant>
      <vt:variant>
        <vt:lpwstr/>
      </vt:variant>
      <vt:variant>
        <vt:lpwstr>hed211</vt:lpwstr>
      </vt:variant>
      <vt:variant>
        <vt:i4>3342383</vt:i4>
      </vt:variant>
      <vt:variant>
        <vt:i4>756</vt:i4>
      </vt:variant>
      <vt:variant>
        <vt:i4>0</vt:i4>
      </vt:variant>
      <vt:variant>
        <vt:i4>5</vt:i4>
      </vt:variant>
      <vt:variant>
        <vt:lpwstr/>
      </vt:variant>
      <vt:variant>
        <vt:lpwstr>Seif501</vt:lpwstr>
      </vt:variant>
      <vt:variant>
        <vt:i4>6750269</vt:i4>
      </vt:variant>
      <vt:variant>
        <vt:i4>750</vt:i4>
      </vt:variant>
      <vt:variant>
        <vt:i4>0</vt:i4>
      </vt:variant>
      <vt:variant>
        <vt:i4>5</vt:i4>
      </vt:variant>
      <vt:variant>
        <vt:lpwstr/>
      </vt:variant>
      <vt:variant>
        <vt:lpwstr>hed210</vt:lpwstr>
      </vt:variant>
      <vt:variant>
        <vt:i4>3342383</vt:i4>
      </vt:variant>
      <vt:variant>
        <vt:i4>744</vt:i4>
      </vt:variant>
      <vt:variant>
        <vt:i4>0</vt:i4>
      </vt:variant>
      <vt:variant>
        <vt:i4>5</vt:i4>
      </vt:variant>
      <vt:variant>
        <vt:lpwstr/>
      </vt:variant>
      <vt:variant>
        <vt:lpwstr>Seif500</vt:lpwstr>
      </vt:variant>
      <vt:variant>
        <vt:i4>3407906</vt:i4>
      </vt:variant>
      <vt:variant>
        <vt:i4>738</vt:i4>
      </vt:variant>
      <vt:variant>
        <vt:i4>0</vt:i4>
      </vt:variant>
      <vt:variant>
        <vt:i4>5</vt:i4>
      </vt:variant>
      <vt:variant>
        <vt:lpwstr/>
      </vt:variant>
      <vt:variant>
        <vt:lpwstr>Seif87</vt:lpwstr>
      </vt:variant>
      <vt:variant>
        <vt:i4>5701644</vt:i4>
      </vt:variant>
      <vt:variant>
        <vt:i4>732</vt:i4>
      </vt:variant>
      <vt:variant>
        <vt:i4>0</vt:i4>
      </vt:variant>
      <vt:variant>
        <vt:i4>5</vt:i4>
      </vt:variant>
      <vt:variant>
        <vt:lpwstr/>
      </vt:variant>
      <vt:variant>
        <vt:lpwstr>hed29</vt:lpwstr>
      </vt:variant>
      <vt:variant>
        <vt:i4>3538990</vt:i4>
      </vt:variant>
      <vt:variant>
        <vt:i4>726</vt:i4>
      </vt:variant>
      <vt:variant>
        <vt:i4>0</vt:i4>
      </vt:variant>
      <vt:variant>
        <vt:i4>5</vt:i4>
      </vt:variant>
      <vt:variant>
        <vt:lpwstr/>
      </vt:variant>
      <vt:variant>
        <vt:lpwstr>Seif453</vt:lpwstr>
      </vt:variant>
      <vt:variant>
        <vt:i4>5701644</vt:i4>
      </vt:variant>
      <vt:variant>
        <vt:i4>720</vt:i4>
      </vt:variant>
      <vt:variant>
        <vt:i4>0</vt:i4>
      </vt:variant>
      <vt:variant>
        <vt:i4>5</vt:i4>
      </vt:variant>
      <vt:variant>
        <vt:lpwstr/>
      </vt:variant>
      <vt:variant>
        <vt:lpwstr>hed28</vt:lpwstr>
      </vt:variant>
      <vt:variant>
        <vt:i4>3473442</vt:i4>
      </vt:variant>
      <vt:variant>
        <vt:i4>714</vt:i4>
      </vt:variant>
      <vt:variant>
        <vt:i4>0</vt:i4>
      </vt:variant>
      <vt:variant>
        <vt:i4>5</vt:i4>
      </vt:variant>
      <vt:variant>
        <vt:lpwstr/>
      </vt:variant>
      <vt:variant>
        <vt:lpwstr>Seif86</vt:lpwstr>
      </vt:variant>
      <vt:variant>
        <vt:i4>3473454</vt:i4>
      </vt:variant>
      <vt:variant>
        <vt:i4>708</vt:i4>
      </vt:variant>
      <vt:variant>
        <vt:i4>0</vt:i4>
      </vt:variant>
      <vt:variant>
        <vt:i4>5</vt:i4>
      </vt:variant>
      <vt:variant>
        <vt:lpwstr/>
      </vt:variant>
      <vt:variant>
        <vt:lpwstr>Seif460</vt:lpwstr>
      </vt:variant>
      <vt:variant>
        <vt:i4>5701644</vt:i4>
      </vt:variant>
      <vt:variant>
        <vt:i4>702</vt:i4>
      </vt:variant>
      <vt:variant>
        <vt:i4>0</vt:i4>
      </vt:variant>
      <vt:variant>
        <vt:i4>5</vt:i4>
      </vt:variant>
      <vt:variant>
        <vt:lpwstr/>
      </vt:variant>
      <vt:variant>
        <vt:lpwstr>hed27</vt:lpwstr>
      </vt:variant>
      <vt:variant>
        <vt:i4>3538990</vt:i4>
      </vt:variant>
      <vt:variant>
        <vt:i4>696</vt:i4>
      </vt:variant>
      <vt:variant>
        <vt:i4>0</vt:i4>
      </vt:variant>
      <vt:variant>
        <vt:i4>5</vt:i4>
      </vt:variant>
      <vt:variant>
        <vt:lpwstr/>
      </vt:variant>
      <vt:variant>
        <vt:lpwstr>Seif459</vt:lpwstr>
      </vt:variant>
      <vt:variant>
        <vt:i4>3538990</vt:i4>
      </vt:variant>
      <vt:variant>
        <vt:i4>690</vt:i4>
      </vt:variant>
      <vt:variant>
        <vt:i4>0</vt:i4>
      </vt:variant>
      <vt:variant>
        <vt:i4>5</vt:i4>
      </vt:variant>
      <vt:variant>
        <vt:lpwstr/>
      </vt:variant>
      <vt:variant>
        <vt:lpwstr>Seif458</vt:lpwstr>
      </vt:variant>
      <vt:variant>
        <vt:i4>3538978</vt:i4>
      </vt:variant>
      <vt:variant>
        <vt:i4>684</vt:i4>
      </vt:variant>
      <vt:variant>
        <vt:i4>0</vt:i4>
      </vt:variant>
      <vt:variant>
        <vt:i4>5</vt:i4>
      </vt:variant>
      <vt:variant>
        <vt:lpwstr/>
      </vt:variant>
      <vt:variant>
        <vt:lpwstr>Seif85</vt:lpwstr>
      </vt:variant>
      <vt:variant>
        <vt:i4>3538990</vt:i4>
      </vt:variant>
      <vt:variant>
        <vt:i4>678</vt:i4>
      </vt:variant>
      <vt:variant>
        <vt:i4>0</vt:i4>
      </vt:variant>
      <vt:variant>
        <vt:i4>5</vt:i4>
      </vt:variant>
      <vt:variant>
        <vt:lpwstr/>
      </vt:variant>
      <vt:variant>
        <vt:lpwstr>Seif457</vt:lpwstr>
      </vt:variant>
      <vt:variant>
        <vt:i4>3604514</vt:i4>
      </vt:variant>
      <vt:variant>
        <vt:i4>672</vt:i4>
      </vt:variant>
      <vt:variant>
        <vt:i4>0</vt:i4>
      </vt:variant>
      <vt:variant>
        <vt:i4>5</vt:i4>
      </vt:variant>
      <vt:variant>
        <vt:lpwstr/>
      </vt:variant>
      <vt:variant>
        <vt:lpwstr>Seif84</vt:lpwstr>
      </vt:variant>
      <vt:variant>
        <vt:i4>3145762</vt:i4>
      </vt:variant>
      <vt:variant>
        <vt:i4>666</vt:i4>
      </vt:variant>
      <vt:variant>
        <vt:i4>0</vt:i4>
      </vt:variant>
      <vt:variant>
        <vt:i4>5</vt:i4>
      </vt:variant>
      <vt:variant>
        <vt:lpwstr/>
      </vt:variant>
      <vt:variant>
        <vt:lpwstr>Seif83</vt:lpwstr>
      </vt:variant>
      <vt:variant>
        <vt:i4>3538990</vt:i4>
      </vt:variant>
      <vt:variant>
        <vt:i4>660</vt:i4>
      </vt:variant>
      <vt:variant>
        <vt:i4>0</vt:i4>
      </vt:variant>
      <vt:variant>
        <vt:i4>5</vt:i4>
      </vt:variant>
      <vt:variant>
        <vt:lpwstr/>
      </vt:variant>
      <vt:variant>
        <vt:lpwstr>Seif456</vt:lpwstr>
      </vt:variant>
      <vt:variant>
        <vt:i4>3538990</vt:i4>
      </vt:variant>
      <vt:variant>
        <vt:i4>654</vt:i4>
      </vt:variant>
      <vt:variant>
        <vt:i4>0</vt:i4>
      </vt:variant>
      <vt:variant>
        <vt:i4>5</vt:i4>
      </vt:variant>
      <vt:variant>
        <vt:lpwstr/>
      </vt:variant>
      <vt:variant>
        <vt:lpwstr>Seif455</vt:lpwstr>
      </vt:variant>
      <vt:variant>
        <vt:i4>5701644</vt:i4>
      </vt:variant>
      <vt:variant>
        <vt:i4>648</vt:i4>
      </vt:variant>
      <vt:variant>
        <vt:i4>0</vt:i4>
      </vt:variant>
      <vt:variant>
        <vt:i4>5</vt:i4>
      </vt:variant>
      <vt:variant>
        <vt:lpwstr/>
      </vt:variant>
      <vt:variant>
        <vt:lpwstr>hed26</vt:lpwstr>
      </vt:variant>
      <vt:variant>
        <vt:i4>5505033</vt:i4>
      </vt:variant>
      <vt:variant>
        <vt:i4>642</vt:i4>
      </vt:variant>
      <vt:variant>
        <vt:i4>0</vt:i4>
      </vt:variant>
      <vt:variant>
        <vt:i4>5</vt:i4>
      </vt:variant>
      <vt:variant>
        <vt:lpwstr/>
      </vt:variant>
      <vt:variant>
        <vt:lpwstr>med11</vt:lpwstr>
      </vt:variant>
      <vt:variant>
        <vt:i4>3211298</vt:i4>
      </vt:variant>
      <vt:variant>
        <vt:i4>636</vt:i4>
      </vt:variant>
      <vt:variant>
        <vt:i4>0</vt:i4>
      </vt:variant>
      <vt:variant>
        <vt:i4>5</vt:i4>
      </vt:variant>
      <vt:variant>
        <vt:lpwstr/>
      </vt:variant>
      <vt:variant>
        <vt:lpwstr>Seif82</vt:lpwstr>
      </vt:variant>
      <vt:variant>
        <vt:i4>3276834</vt:i4>
      </vt:variant>
      <vt:variant>
        <vt:i4>630</vt:i4>
      </vt:variant>
      <vt:variant>
        <vt:i4>0</vt:i4>
      </vt:variant>
      <vt:variant>
        <vt:i4>5</vt:i4>
      </vt:variant>
      <vt:variant>
        <vt:lpwstr/>
      </vt:variant>
      <vt:variant>
        <vt:lpwstr>Seif81</vt:lpwstr>
      </vt:variant>
      <vt:variant>
        <vt:i4>3342370</vt:i4>
      </vt:variant>
      <vt:variant>
        <vt:i4>624</vt:i4>
      </vt:variant>
      <vt:variant>
        <vt:i4>0</vt:i4>
      </vt:variant>
      <vt:variant>
        <vt:i4>5</vt:i4>
      </vt:variant>
      <vt:variant>
        <vt:lpwstr/>
      </vt:variant>
      <vt:variant>
        <vt:lpwstr>Seif80</vt:lpwstr>
      </vt:variant>
      <vt:variant>
        <vt:i4>3801133</vt:i4>
      </vt:variant>
      <vt:variant>
        <vt:i4>618</vt:i4>
      </vt:variant>
      <vt:variant>
        <vt:i4>0</vt:i4>
      </vt:variant>
      <vt:variant>
        <vt:i4>5</vt:i4>
      </vt:variant>
      <vt:variant>
        <vt:lpwstr/>
      </vt:variant>
      <vt:variant>
        <vt:lpwstr>Seif79</vt:lpwstr>
      </vt:variant>
      <vt:variant>
        <vt:i4>3866669</vt:i4>
      </vt:variant>
      <vt:variant>
        <vt:i4>612</vt:i4>
      </vt:variant>
      <vt:variant>
        <vt:i4>0</vt:i4>
      </vt:variant>
      <vt:variant>
        <vt:i4>5</vt:i4>
      </vt:variant>
      <vt:variant>
        <vt:lpwstr/>
      </vt:variant>
      <vt:variant>
        <vt:lpwstr>Seif78</vt:lpwstr>
      </vt:variant>
      <vt:variant>
        <vt:i4>5505033</vt:i4>
      </vt:variant>
      <vt:variant>
        <vt:i4>606</vt:i4>
      </vt:variant>
      <vt:variant>
        <vt:i4>0</vt:i4>
      </vt:variant>
      <vt:variant>
        <vt:i4>5</vt:i4>
      </vt:variant>
      <vt:variant>
        <vt:lpwstr/>
      </vt:variant>
      <vt:variant>
        <vt:lpwstr>med10</vt:lpwstr>
      </vt:variant>
      <vt:variant>
        <vt:i4>6029321</vt:i4>
      </vt:variant>
      <vt:variant>
        <vt:i4>600</vt:i4>
      </vt:variant>
      <vt:variant>
        <vt:i4>0</vt:i4>
      </vt:variant>
      <vt:variant>
        <vt:i4>5</vt:i4>
      </vt:variant>
      <vt:variant>
        <vt:lpwstr/>
      </vt:variant>
      <vt:variant>
        <vt:lpwstr>med9</vt:lpwstr>
      </vt:variant>
      <vt:variant>
        <vt:i4>3407917</vt:i4>
      </vt:variant>
      <vt:variant>
        <vt:i4>594</vt:i4>
      </vt:variant>
      <vt:variant>
        <vt:i4>0</vt:i4>
      </vt:variant>
      <vt:variant>
        <vt:i4>5</vt:i4>
      </vt:variant>
      <vt:variant>
        <vt:lpwstr/>
      </vt:variant>
      <vt:variant>
        <vt:lpwstr>Seif77</vt:lpwstr>
      </vt:variant>
      <vt:variant>
        <vt:i4>3473453</vt:i4>
      </vt:variant>
      <vt:variant>
        <vt:i4>588</vt:i4>
      </vt:variant>
      <vt:variant>
        <vt:i4>0</vt:i4>
      </vt:variant>
      <vt:variant>
        <vt:i4>5</vt:i4>
      </vt:variant>
      <vt:variant>
        <vt:lpwstr/>
      </vt:variant>
      <vt:variant>
        <vt:lpwstr>Seif76</vt:lpwstr>
      </vt:variant>
      <vt:variant>
        <vt:i4>3538989</vt:i4>
      </vt:variant>
      <vt:variant>
        <vt:i4>582</vt:i4>
      </vt:variant>
      <vt:variant>
        <vt:i4>0</vt:i4>
      </vt:variant>
      <vt:variant>
        <vt:i4>5</vt:i4>
      </vt:variant>
      <vt:variant>
        <vt:lpwstr/>
      </vt:variant>
      <vt:variant>
        <vt:lpwstr>Seif75</vt:lpwstr>
      </vt:variant>
      <vt:variant>
        <vt:i4>3604525</vt:i4>
      </vt:variant>
      <vt:variant>
        <vt:i4>576</vt:i4>
      </vt:variant>
      <vt:variant>
        <vt:i4>0</vt:i4>
      </vt:variant>
      <vt:variant>
        <vt:i4>5</vt:i4>
      </vt:variant>
      <vt:variant>
        <vt:lpwstr/>
      </vt:variant>
      <vt:variant>
        <vt:lpwstr>Seif74</vt:lpwstr>
      </vt:variant>
      <vt:variant>
        <vt:i4>3145773</vt:i4>
      </vt:variant>
      <vt:variant>
        <vt:i4>570</vt:i4>
      </vt:variant>
      <vt:variant>
        <vt:i4>0</vt:i4>
      </vt:variant>
      <vt:variant>
        <vt:i4>5</vt:i4>
      </vt:variant>
      <vt:variant>
        <vt:lpwstr/>
      </vt:variant>
      <vt:variant>
        <vt:lpwstr>Seif73</vt:lpwstr>
      </vt:variant>
      <vt:variant>
        <vt:i4>3211309</vt:i4>
      </vt:variant>
      <vt:variant>
        <vt:i4>564</vt:i4>
      </vt:variant>
      <vt:variant>
        <vt:i4>0</vt:i4>
      </vt:variant>
      <vt:variant>
        <vt:i4>5</vt:i4>
      </vt:variant>
      <vt:variant>
        <vt:lpwstr/>
      </vt:variant>
      <vt:variant>
        <vt:lpwstr>Seif72</vt:lpwstr>
      </vt:variant>
      <vt:variant>
        <vt:i4>3276845</vt:i4>
      </vt:variant>
      <vt:variant>
        <vt:i4>558</vt:i4>
      </vt:variant>
      <vt:variant>
        <vt:i4>0</vt:i4>
      </vt:variant>
      <vt:variant>
        <vt:i4>5</vt:i4>
      </vt:variant>
      <vt:variant>
        <vt:lpwstr/>
      </vt:variant>
      <vt:variant>
        <vt:lpwstr>Seif71</vt:lpwstr>
      </vt:variant>
      <vt:variant>
        <vt:i4>3342381</vt:i4>
      </vt:variant>
      <vt:variant>
        <vt:i4>552</vt:i4>
      </vt:variant>
      <vt:variant>
        <vt:i4>0</vt:i4>
      </vt:variant>
      <vt:variant>
        <vt:i4>5</vt:i4>
      </vt:variant>
      <vt:variant>
        <vt:lpwstr/>
      </vt:variant>
      <vt:variant>
        <vt:lpwstr>Seif70</vt:lpwstr>
      </vt:variant>
      <vt:variant>
        <vt:i4>3801132</vt:i4>
      </vt:variant>
      <vt:variant>
        <vt:i4>546</vt:i4>
      </vt:variant>
      <vt:variant>
        <vt:i4>0</vt:i4>
      </vt:variant>
      <vt:variant>
        <vt:i4>5</vt:i4>
      </vt:variant>
      <vt:variant>
        <vt:lpwstr/>
      </vt:variant>
      <vt:variant>
        <vt:lpwstr>Seif69</vt:lpwstr>
      </vt:variant>
      <vt:variant>
        <vt:i4>3473454</vt:i4>
      </vt:variant>
      <vt:variant>
        <vt:i4>540</vt:i4>
      </vt:variant>
      <vt:variant>
        <vt:i4>0</vt:i4>
      </vt:variant>
      <vt:variant>
        <vt:i4>5</vt:i4>
      </vt:variant>
      <vt:variant>
        <vt:lpwstr/>
      </vt:variant>
      <vt:variant>
        <vt:lpwstr>Seif462</vt:lpwstr>
      </vt:variant>
      <vt:variant>
        <vt:i4>3473454</vt:i4>
      </vt:variant>
      <vt:variant>
        <vt:i4>534</vt:i4>
      </vt:variant>
      <vt:variant>
        <vt:i4>0</vt:i4>
      </vt:variant>
      <vt:variant>
        <vt:i4>5</vt:i4>
      </vt:variant>
      <vt:variant>
        <vt:lpwstr/>
      </vt:variant>
      <vt:variant>
        <vt:lpwstr>Seif461</vt:lpwstr>
      </vt:variant>
      <vt:variant>
        <vt:i4>3342383</vt:i4>
      </vt:variant>
      <vt:variant>
        <vt:i4>528</vt:i4>
      </vt:variant>
      <vt:variant>
        <vt:i4>0</vt:i4>
      </vt:variant>
      <vt:variant>
        <vt:i4>5</vt:i4>
      </vt:variant>
      <vt:variant>
        <vt:lpwstr/>
      </vt:variant>
      <vt:variant>
        <vt:lpwstr>Seif503</vt:lpwstr>
      </vt:variant>
      <vt:variant>
        <vt:i4>3866668</vt:i4>
      </vt:variant>
      <vt:variant>
        <vt:i4>522</vt:i4>
      </vt:variant>
      <vt:variant>
        <vt:i4>0</vt:i4>
      </vt:variant>
      <vt:variant>
        <vt:i4>5</vt:i4>
      </vt:variant>
      <vt:variant>
        <vt:lpwstr/>
      </vt:variant>
      <vt:variant>
        <vt:lpwstr>Seif68</vt:lpwstr>
      </vt:variant>
      <vt:variant>
        <vt:i4>3604526</vt:i4>
      </vt:variant>
      <vt:variant>
        <vt:i4>516</vt:i4>
      </vt:variant>
      <vt:variant>
        <vt:i4>0</vt:i4>
      </vt:variant>
      <vt:variant>
        <vt:i4>5</vt:i4>
      </vt:variant>
      <vt:variant>
        <vt:lpwstr/>
      </vt:variant>
      <vt:variant>
        <vt:lpwstr>Seif449</vt:lpwstr>
      </vt:variant>
      <vt:variant>
        <vt:i4>3801134</vt:i4>
      </vt:variant>
      <vt:variant>
        <vt:i4>510</vt:i4>
      </vt:variant>
      <vt:variant>
        <vt:i4>0</vt:i4>
      </vt:variant>
      <vt:variant>
        <vt:i4>5</vt:i4>
      </vt:variant>
      <vt:variant>
        <vt:lpwstr/>
      </vt:variant>
      <vt:variant>
        <vt:lpwstr>Seif499</vt:lpwstr>
      </vt:variant>
      <vt:variant>
        <vt:i4>3407916</vt:i4>
      </vt:variant>
      <vt:variant>
        <vt:i4>504</vt:i4>
      </vt:variant>
      <vt:variant>
        <vt:i4>0</vt:i4>
      </vt:variant>
      <vt:variant>
        <vt:i4>5</vt:i4>
      </vt:variant>
      <vt:variant>
        <vt:lpwstr/>
      </vt:variant>
      <vt:variant>
        <vt:lpwstr>Seif67</vt:lpwstr>
      </vt:variant>
      <vt:variant>
        <vt:i4>3473452</vt:i4>
      </vt:variant>
      <vt:variant>
        <vt:i4>498</vt:i4>
      </vt:variant>
      <vt:variant>
        <vt:i4>0</vt:i4>
      </vt:variant>
      <vt:variant>
        <vt:i4>5</vt:i4>
      </vt:variant>
      <vt:variant>
        <vt:lpwstr/>
      </vt:variant>
      <vt:variant>
        <vt:lpwstr>Seif66</vt:lpwstr>
      </vt:variant>
      <vt:variant>
        <vt:i4>3538988</vt:i4>
      </vt:variant>
      <vt:variant>
        <vt:i4>492</vt:i4>
      </vt:variant>
      <vt:variant>
        <vt:i4>0</vt:i4>
      </vt:variant>
      <vt:variant>
        <vt:i4>5</vt:i4>
      </vt:variant>
      <vt:variant>
        <vt:lpwstr/>
      </vt:variant>
      <vt:variant>
        <vt:lpwstr>Seif65</vt:lpwstr>
      </vt:variant>
      <vt:variant>
        <vt:i4>3604524</vt:i4>
      </vt:variant>
      <vt:variant>
        <vt:i4>486</vt:i4>
      </vt:variant>
      <vt:variant>
        <vt:i4>0</vt:i4>
      </vt:variant>
      <vt:variant>
        <vt:i4>5</vt:i4>
      </vt:variant>
      <vt:variant>
        <vt:lpwstr/>
      </vt:variant>
      <vt:variant>
        <vt:lpwstr>Seif64</vt:lpwstr>
      </vt:variant>
      <vt:variant>
        <vt:i4>3145772</vt:i4>
      </vt:variant>
      <vt:variant>
        <vt:i4>480</vt:i4>
      </vt:variant>
      <vt:variant>
        <vt:i4>0</vt:i4>
      </vt:variant>
      <vt:variant>
        <vt:i4>5</vt:i4>
      </vt:variant>
      <vt:variant>
        <vt:lpwstr/>
      </vt:variant>
      <vt:variant>
        <vt:lpwstr>Seif63</vt:lpwstr>
      </vt:variant>
      <vt:variant>
        <vt:i4>3211308</vt:i4>
      </vt:variant>
      <vt:variant>
        <vt:i4>474</vt:i4>
      </vt:variant>
      <vt:variant>
        <vt:i4>0</vt:i4>
      </vt:variant>
      <vt:variant>
        <vt:i4>5</vt:i4>
      </vt:variant>
      <vt:variant>
        <vt:lpwstr/>
      </vt:variant>
      <vt:variant>
        <vt:lpwstr>Seif62</vt:lpwstr>
      </vt:variant>
      <vt:variant>
        <vt:i4>3276844</vt:i4>
      </vt:variant>
      <vt:variant>
        <vt:i4>468</vt:i4>
      </vt:variant>
      <vt:variant>
        <vt:i4>0</vt:i4>
      </vt:variant>
      <vt:variant>
        <vt:i4>5</vt:i4>
      </vt:variant>
      <vt:variant>
        <vt:lpwstr/>
      </vt:variant>
      <vt:variant>
        <vt:lpwstr>Seif61</vt:lpwstr>
      </vt:variant>
      <vt:variant>
        <vt:i4>3342383</vt:i4>
      </vt:variant>
      <vt:variant>
        <vt:i4>462</vt:i4>
      </vt:variant>
      <vt:variant>
        <vt:i4>0</vt:i4>
      </vt:variant>
      <vt:variant>
        <vt:i4>5</vt:i4>
      </vt:variant>
      <vt:variant>
        <vt:lpwstr/>
      </vt:variant>
      <vt:variant>
        <vt:lpwstr>Seif504</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3866671</vt:i4>
      </vt:variant>
      <vt:variant>
        <vt:i4>444</vt:i4>
      </vt:variant>
      <vt:variant>
        <vt:i4>0</vt:i4>
      </vt:variant>
      <vt:variant>
        <vt:i4>5</vt:i4>
      </vt:variant>
      <vt:variant>
        <vt:lpwstr/>
      </vt:variant>
      <vt:variant>
        <vt:lpwstr>Seif58</vt:lpwstr>
      </vt:variant>
      <vt:variant>
        <vt:i4>3407919</vt:i4>
      </vt:variant>
      <vt:variant>
        <vt:i4>438</vt:i4>
      </vt:variant>
      <vt:variant>
        <vt:i4>0</vt:i4>
      </vt:variant>
      <vt:variant>
        <vt:i4>5</vt:i4>
      </vt:variant>
      <vt:variant>
        <vt:lpwstr/>
      </vt:variant>
      <vt:variant>
        <vt:lpwstr>Seif57</vt:lpwstr>
      </vt:variant>
      <vt:variant>
        <vt:i4>3473455</vt:i4>
      </vt:variant>
      <vt:variant>
        <vt:i4>432</vt:i4>
      </vt:variant>
      <vt:variant>
        <vt:i4>0</vt:i4>
      </vt:variant>
      <vt:variant>
        <vt:i4>5</vt:i4>
      </vt:variant>
      <vt:variant>
        <vt:lpwstr/>
      </vt:variant>
      <vt:variant>
        <vt:lpwstr>Seif56</vt:lpwstr>
      </vt:variant>
      <vt:variant>
        <vt:i4>6094857</vt:i4>
      </vt:variant>
      <vt:variant>
        <vt:i4>426</vt:i4>
      </vt:variant>
      <vt:variant>
        <vt:i4>0</vt:i4>
      </vt:variant>
      <vt:variant>
        <vt:i4>5</vt:i4>
      </vt:variant>
      <vt:variant>
        <vt:lpwstr/>
      </vt:variant>
      <vt:variant>
        <vt:lpwstr>med8</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5701644</vt:i4>
      </vt:variant>
      <vt:variant>
        <vt:i4>390</vt:i4>
      </vt:variant>
      <vt:variant>
        <vt:i4>0</vt:i4>
      </vt:variant>
      <vt:variant>
        <vt:i4>5</vt:i4>
      </vt:variant>
      <vt:variant>
        <vt:lpwstr/>
      </vt:variant>
      <vt:variant>
        <vt:lpwstr>hed25</vt:lpwstr>
      </vt:variant>
      <vt:variant>
        <vt:i4>3342383</vt:i4>
      </vt:variant>
      <vt:variant>
        <vt:i4>384</vt:i4>
      </vt:variant>
      <vt:variant>
        <vt:i4>0</vt:i4>
      </vt:variant>
      <vt:variant>
        <vt:i4>5</vt:i4>
      </vt:variant>
      <vt:variant>
        <vt:lpwstr/>
      </vt:variant>
      <vt:variant>
        <vt:lpwstr>Seif50</vt:lpwstr>
      </vt:variant>
      <vt:variant>
        <vt:i4>3801134</vt:i4>
      </vt:variant>
      <vt:variant>
        <vt:i4>378</vt:i4>
      </vt:variant>
      <vt:variant>
        <vt:i4>0</vt:i4>
      </vt:variant>
      <vt:variant>
        <vt:i4>5</vt:i4>
      </vt:variant>
      <vt:variant>
        <vt:lpwstr/>
      </vt:variant>
      <vt:variant>
        <vt:lpwstr>Seif49</vt:lpwstr>
      </vt:variant>
      <vt:variant>
        <vt:i4>3866670</vt:i4>
      </vt:variant>
      <vt:variant>
        <vt:i4>372</vt:i4>
      </vt:variant>
      <vt:variant>
        <vt:i4>0</vt:i4>
      </vt:variant>
      <vt:variant>
        <vt:i4>5</vt:i4>
      </vt:variant>
      <vt:variant>
        <vt:lpwstr/>
      </vt:variant>
      <vt:variant>
        <vt:lpwstr>Seif48</vt:lpwstr>
      </vt:variant>
      <vt:variant>
        <vt:i4>5701644</vt:i4>
      </vt:variant>
      <vt:variant>
        <vt:i4>366</vt:i4>
      </vt:variant>
      <vt:variant>
        <vt:i4>0</vt:i4>
      </vt:variant>
      <vt:variant>
        <vt:i4>5</vt:i4>
      </vt:variant>
      <vt:variant>
        <vt:lpwstr/>
      </vt:variant>
      <vt:variant>
        <vt:lpwstr>hed24</vt:lpwstr>
      </vt:variant>
      <vt:variant>
        <vt:i4>3407918</vt:i4>
      </vt:variant>
      <vt:variant>
        <vt:i4>360</vt:i4>
      </vt:variant>
      <vt:variant>
        <vt:i4>0</vt:i4>
      </vt:variant>
      <vt:variant>
        <vt:i4>5</vt:i4>
      </vt:variant>
      <vt:variant>
        <vt:lpwstr/>
      </vt:variant>
      <vt:variant>
        <vt:lpwstr>Seif47</vt:lpwstr>
      </vt:variant>
      <vt:variant>
        <vt:i4>3473454</vt:i4>
      </vt:variant>
      <vt:variant>
        <vt:i4>354</vt:i4>
      </vt:variant>
      <vt:variant>
        <vt:i4>0</vt:i4>
      </vt:variant>
      <vt:variant>
        <vt:i4>5</vt:i4>
      </vt:variant>
      <vt:variant>
        <vt:lpwstr/>
      </vt:variant>
      <vt:variant>
        <vt:lpwstr>Seif46</vt:lpwstr>
      </vt:variant>
      <vt:variant>
        <vt:i4>3538990</vt:i4>
      </vt:variant>
      <vt:variant>
        <vt:i4>348</vt:i4>
      </vt:variant>
      <vt:variant>
        <vt:i4>0</vt:i4>
      </vt:variant>
      <vt:variant>
        <vt:i4>5</vt:i4>
      </vt:variant>
      <vt:variant>
        <vt:lpwstr/>
      </vt:variant>
      <vt:variant>
        <vt:lpwstr>Seif45</vt:lpwstr>
      </vt:variant>
      <vt:variant>
        <vt:i4>3604526</vt:i4>
      </vt:variant>
      <vt:variant>
        <vt:i4>342</vt:i4>
      </vt:variant>
      <vt:variant>
        <vt:i4>0</vt:i4>
      </vt:variant>
      <vt:variant>
        <vt:i4>5</vt:i4>
      </vt:variant>
      <vt:variant>
        <vt:lpwstr/>
      </vt:variant>
      <vt:variant>
        <vt:lpwstr>Seif44</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3276846</vt:i4>
      </vt:variant>
      <vt:variant>
        <vt:i4>324</vt:i4>
      </vt:variant>
      <vt:variant>
        <vt:i4>0</vt:i4>
      </vt:variant>
      <vt:variant>
        <vt:i4>5</vt:i4>
      </vt:variant>
      <vt:variant>
        <vt:lpwstr/>
      </vt:variant>
      <vt:variant>
        <vt:lpwstr>Seif41</vt:lpwstr>
      </vt:variant>
      <vt:variant>
        <vt:i4>3342382</vt:i4>
      </vt:variant>
      <vt:variant>
        <vt:i4>318</vt:i4>
      </vt:variant>
      <vt:variant>
        <vt:i4>0</vt:i4>
      </vt:variant>
      <vt:variant>
        <vt:i4>5</vt:i4>
      </vt:variant>
      <vt:variant>
        <vt:lpwstr/>
      </vt:variant>
      <vt:variant>
        <vt:lpwstr>Seif40</vt:lpwstr>
      </vt:variant>
      <vt:variant>
        <vt:i4>5701644</vt:i4>
      </vt:variant>
      <vt:variant>
        <vt:i4>312</vt:i4>
      </vt:variant>
      <vt:variant>
        <vt:i4>0</vt:i4>
      </vt:variant>
      <vt:variant>
        <vt:i4>5</vt:i4>
      </vt:variant>
      <vt:variant>
        <vt:lpwstr/>
      </vt:variant>
      <vt:variant>
        <vt:lpwstr>hed23</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3473449</vt:i4>
      </vt:variant>
      <vt:variant>
        <vt:i4>288</vt:i4>
      </vt:variant>
      <vt:variant>
        <vt:i4>0</vt:i4>
      </vt:variant>
      <vt:variant>
        <vt:i4>5</vt:i4>
      </vt:variant>
      <vt:variant>
        <vt:lpwstr/>
      </vt:variant>
      <vt:variant>
        <vt:lpwstr>Seif36</vt:lpwstr>
      </vt:variant>
      <vt:variant>
        <vt:i4>3538985</vt:i4>
      </vt:variant>
      <vt:variant>
        <vt:i4>282</vt:i4>
      </vt:variant>
      <vt:variant>
        <vt:i4>0</vt:i4>
      </vt:variant>
      <vt:variant>
        <vt:i4>5</vt:i4>
      </vt:variant>
      <vt:variant>
        <vt:lpwstr/>
      </vt:variant>
      <vt:variant>
        <vt:lpwstr>Seif35</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5701644</vt:i4>
      </vt:variant>
      <vt:variant>
        <vt:i4>264</vt:i4>
      </vt:variant>
      <vt:variant>
        <vt:i4>0</vt:i4>
      </vt:variant>
      <vt:variant>
        <vt:i4>5</vt:i4>
      </vt:variant>
      <vt:variant>
        <vt:lpwstr/>
      </vt:variant>
      <vt:variant>
        <vt:lpwstr>hed22</vt:lpwstr>
      </vt:variant>
      <vt:variant>
        <vt:i4>5373961</vt:i4>
      </vt:variant>
      <vt:variant>
        <vt:i4>258</vt:i4>
      </vt:variant>
      <vt:variant>
        <vt:i4>0</vt:i4>
      </vt:variant>
      <vt:variant>
        <vt:i4>5</vt:i4>
      </vt:variant>
      <vt:variant>
        <vt:lpwstr/>
      </vt:variant>
      <vt:variant>
        <vt:lpwstr>med7</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5701644</vt:i4>
      </vt:variant>
      <vt:variant>
        <vt:i4>162</vt:i4>
      </vt:variant>
      <vt:variant>
        <vt:i4>0</vt:i4>
      </vt:variant>
      <vt:variant>
        <vt:i4>5</vt:i4>
      </vt:variant>
      <vt:variant>
        <vt:lpwstr/>
      </vt:variant>
      <vt:variant>
        <vt:lpwstr>hed21</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3276846</vt:i4>
      </vt:variant>
      <vt:variant>
        <vt:i4>144</vt:i4>
      </vt:variant>
      <vt:variant>
        <vt:i4>0</vt:i4>
      </vt:variant>
      <vt:variant>
        <vt:i4>5</vt:i4>
      </vt:variant>
      <vt:variant>
        <vt:lpwstr/>
      </vt:variant>
      <vt:variant>
        <vt:lpwstr>Seif414</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5701644</vt:i4>
      </vt:variant>
      <vt:variant>
        <vt:i4>126</vt:i4>
      </vt:variant>
      <vt:variant>
        <vt:i4>0</vt:i4>
      </vt:variant>
      <vt:variant>
        <vt:i4>5</vt:i4>
      </vt:variant>
      <vt:variant>
        <vt:lpwstr/>
      </vt:variant>
      <vt:variant>
        <vt:lpwstr>hed20</vt:lpwstr>
      </vt:variant>
      <vt:variant>
        <vt:i4>5439497</vt:i4>
      </vt:variant>
      <vt:variant>
        <vt:i4>120</vt:i4>
      </vt:variant>
      <vt:variant>
        <vt:i4>0</vt:i4>
      </vt:variant>
      <vt:variant>
        <vt:i4>5</vt:i4>
      </vt:variant>
      <vt:variant>
        <vt:lpwstr/>
      </vt:variant>
      <vt:variant>
        <vt:lpwstr>med6</vt:lpwstr>
      </vt:variant>
      <vt:variant>
        <vt:i4>5242889</vt:i4>
      </vt:variant>
      <vt:variant>
        <vt:i4>114</vt:i4>
      </vt:variant>
      <vt:variant>
        <vt:i4>0</vt:i4>
      </vt:variant>
      <vt:variant>
        <vt:i4>5</vt:i4>
      </vt:variant>
      <vt:variant>
        <vt:lpwstr/>
      </vt:variant>
      <vt:variant>
        <vt:lpwstr>med5</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5308425</vt:i4>
      </vt:variant>
      <vt:variant>
        <vt:i4>72</vt:i4>
      </vt:variant>
      <vt:variant>
        <vt:i4>0</vt:i4>
      </vt:variant>
      <vt:variant>
        <vt:i4>5</vt:i4>
      </vt:variant>
      <vt:variant>
        <vt:lpwstr/>
      </vt:variant>
      <vt:variant>
        <vt:lpwstr>med4</vt:lpwstr>
      </vt:variant>
      <vt:variant>
        <vt:i4>3211310</vt:i4>
      </vt:variant>
      <vt:variant>
        <vt:i4>66</vt:i4>
      </vt:variant>
      <vt:variant>
        <vt:i4>0</vt:i4>
      </vt:variant>
      <vt:variant>
        <vt:i4>5</vt:i4>
      </vt:variant>
      <vt:variant>
        <vt:lpwstr/>
      </vt:variant>
      <vt:variant>
        <vt:lpwstr>Seif422</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7667721</vt:i4>
      </vt:variant>
      <vt:variant>
        <vt:i4>2478</vt:i4>
      </vt:variant>
      <vt:variant>
        <vt:i4>0</vt:i4>
      </vt:variant>
      <vt:variant>
        <vt:i4>5</vt:i4>
      </vt:variant>
      <vt:variant>
        <vt:lpwstr>http://www.nevo.co.il/Law_word/law10/yalkut-8105.pdf</vt:lpwstr>
      </vt:variant>
      <vt:variant>
        <vt:lpwstr/>
      </vt:variant>
      <vt:variant>
        <vt:i4>7405569</vt:i4>
      </vt:variant>
      <vt:variant>
        <vt:i4>2475</vt:i4>
      </vt:variant>
      <vt:variant>
        <vt:i4>0</vt:i4>
      </vt:variant>
      <vt:variant>
        <vt:i4>5</vt:i4>
      </vt:variant>
      <vt:variant>
        <vt:lpwstr>http://www.nevo.co.il/Law_word/law10/yalkut-7373.pdf</vt:lpwstr>
      </vt:variant>
      <vt:variant>
        <vt:lpwstr/>
      </vt:variant>
      <vt:variant>
        <vt:i4>7536641</vt:i4>
      </vt:variant>
      <vt:variant>
        <vt:i4>2472</vt:i4>
      </vt:variant>
      <vt:variant>
        <vt:i4>0</vt:i4>
      </vt:variant>
      <vt:variant>
        <vt:i4>5</vt:i4>
      </vt:variant>
      <vt:variant>
        <vt:lpwstr>http://www.nevo.co.il/Law_word/law10/yalkut-7072.pdf</vt:lpwstr>
      </vt:variant>
      <vt:variant>
        <vt:lpwstr/>
      </vt:variant>
      <vt:variant>
        <vt:i4>7864321</vt:i4>
      </vt:variant>
      <vt:variant>
        <vt:i4>2469</vt:i4>
      </vt:variant>
      <vt:variant>
        <vt:i4>0</vt:i4>
      </vt:variant>
      <vt:variant>
        <vt:i4>5</vt:i4>
      </vt:variant>
      <vt:variant>
        <vt:lpwstr>http://www.nevo.co.il/Law_word/law10/yalkut-6861.pdf</vt:lpwstr>
      </vt:variant>
      <vt:variant>
        <vt:lpwstr/>
      </vt:variant>
      <vt:variant>
        <vt:i4>7733332</vt:i4>
      </vt:variant>
      <vt:variant>
        <vt:i4>2466</vt:i4>
      </vt:variant>
      <vt:variant>
        <vt:i4>0</vt:i4>
      </vt:variant>
      <vt:variant>
        <vt:i4>5</vt:i4>
      </vt:variant>
      <vt:variant>
        <vt:lpwstr>https://www.nevo.co.il/law_html/law10/yalkut-11103.pdf</vt:lpwstr>
      </vt:variant>
      <vt:variant>
        <vt:lpwstr/>
      </vt:variant>
      <vt:variant>
        <vt:i4>2883631</vt:i4>
      </vt:variant>
      <vt:variant>
        <vt:i4>2463</vt:i4>
      </vt:variant>
      <vt:variant>
        <vt:i4>0</vt:i4>
      </vt:variant>
      <vt:variant>
        <vt:i4>5</vt:i4>
      </vt:variant>
      <vt:variant>
        <vt:lpwstr>http://www.nevo.co.il/Law_word/law01/255_205.doc</vt:lpwstr>
      </vt:variant>
      <vt:variant>
        <vt:lpwstr/>
      </vt:variant>
      <vt:variant>
        <vt:i4>8192008</vt:i4>
      </vt:variant>
      <vt:variant>
        <vt:i4>2460</vt:i4>
      </vt:variant>
      <vt:variant>
        <vt:i4>0</vt:i4>
      </vt:variant>
      <vt:variant>
        <vt:i4>5</vt:i4>
      </vt:variant>
      <vt:variant>
        <vt:lpwstr>http://www.nevo.co.il/Law_word/law14/LAW-2203.pdf</vt:lpwstr>
      </vt:variant>
      <vt:variant>
        <vt:lpwstr/>
      </vt:variant>
      <vt:variant>
        <vt:i4>7536653</vt:i4>
      </vt:variant>
      <vt:variant>
        <vt:i4>2457</vt:i4>
      </vt:variant>
      <vt:variant>
        <vt:i4>0</vt:i4>
      </vt:variant>
      <vt:variant>
        <vt:i4>5</vt:i4>
      </vt:variant>
      <vt:variant>
        <vt:lpwstr>http://www.nevo.co.il/Law_word/law10/yalkut-5496.pdf</vt:lpwstr>
      </vt:variant>
      <vt:variant>
        <vt:lpwstr/>
      </vt:variant>
      <vt:variant>
        <vt:i4>2621448</vt:i4>
      </vt:variant>
      <vt:variant>
        <vt:i4>2454</vt:i4>
      </vt:variant>
      <vt:variant>
        <vt:i4>0</vt:i4>
      </vt:variant>
      <vt:variant>
        <vt:i4>5</vt:i4>
      </vt:variant>
      <vt:variant>
        <vt:lpwstr>https://www.nevo.co.il/law_html/law06/tak-10624.pdf</vt:lpwstr>
      </vt:variant>
      <vt:variant>
        <vt:lpwstr/>
      </vt:variant>
      <vt:variant>
        <vt:i4>7733332</vt:i4>
      </vt:variant>
      <vt:variant>
        <vt:i4>2451</vt:i4>
      </vt:variant>
      <vt:variant>
        <vt:i4>0</vt:i4>
      </vt:variant>
      <vt:variant>
        <vt:i4>5</vt:i4>
      </vt:variant>
      <vt:variant>
        <vt:lpwstr>https://www.nevo.co.il/law_html/law10/yalkut-11103.pdf</vt:lpwstr>
      </vt:variant>
      <vt:variant>
        <vt:lpwstr/>
      </vt:variant>
      <vt:variant>
        <vt:i4>7733263</vt:i4>
      </vt:variant>
      <vt:variant>
        <vt:i4>2448</vt:i4>
      </vt:variant>
      <vt:variant>
        <vt:i4>0</vt:i4>
      </vt:variant>
      <vt:variant>
        <vt:i4>5</vt:i4>
      </vt:variant>
      <vt:variant>
        <vt:lpwstr>http://www.nevo.co.il/Law_word/law10/yalkut-7394.pdf</vt:lpwstr>
      </vt:variant>
      <vt:variant>
        <vt:lpwstr/>
      </vt:variant>
      <vt:variant>
        <vt:i4>4456509</vt:i4>
      </vt:variant>
      <vt:variant>
        <vt:i4>2445</vt:i4>
      </vt:variant>
      <vt:variant>
        <vt:i4>0</vt:i4>
      </vt:variant>
      <vt:variant>
        <vt:i4>5</vt:i4>
      </vt:variant>
      <vt:variant>
        <vt:lpwstr>https://www.nevo.co.il/psika_word/elyon/16100420-o23.doc</vt:lpwstr>
      </vt:variant>
      <vt:variant>
        <vt:lpwstr/>
      </vt:variant>
      <vt:variant>
        <vt:i4>7733252</vt:i4>
      </vt:variant>
      <vt:variant>
        <vt:i4>2442</vt:i4>
      </vt:variant>
      <vt:variant>
        <vt:i4>0</vt:i4>
      </vt:variant>
      <vt:variant>
        <vt:i4>5</vt:i4>
      </vt:variant>
      <vt:variant>
        <vt:lpwstr>http://www.nevo.co.il/Law_word/law10/yalkut-5403.pdf</vt:lpwstr>
      </vt:variant>
      <vt:variant>
        <vt:lpwstr/>
      </vt:variant>
      <vt:variant>
        <vt:i4>7733251</vt:i4>
      </vt:variant>
      <vt:variant>
        <vt:i4>2439</vt:i4>
      </vt:variant>
      <vt:variant>
        <vt:i4>0</vt:i4>
      </vt:variant>
      <vt:variant>
        <vt:i4>5</vt:i4>
      </vt:variant>
      <vt:variant>
        <vt:lpwstr>http://www.nevo.co.il/Law_word/law10/yalkut-4760.pdf</vt:lpwstr>
      </vt:variant>
      <vt:variant>
        <vt:lpwstr/>
      </vt:variant>
      <vt:variant>
        <vt:i4>7405578</vt:i4>
      </vt:variant>
      <vt:variant>
        <vt:i4>2436</vt:i4>
      </vt:variant>
      <vt:variant>
        <vt:i4>0</vt:i4>
      </vt:variant>
      <vt:variant>
        <vt:i4>5</vt:i4>
      </vt:variant>
      <vt:variant>
        <vt:lpwstr>https://www.nevo.co.il/law_html/law15/memshala-1612.pdf</vt:lpwstr>
      </vt:variant>
      <vt:variant>
        <vt:lpwstr/>
      </vt:variant>
      <vt:variant>
        <vt:i4>7471123</vt:i4>
      </vt:variant>
      <vt:variant>
        <vt:i4>2433</vt:i4>
      </vt:variant>
      <vt:variant>
        <vt:i4>0</vt:i4>
      </vt:variant>
      <vt:variant>
        <vt:i4>5</vt:i4>
      </vt:variant>
      <vt:variant>
        <vt:lpwstr>https://www.nevo.co.il/Law_word/law14/LAW-3045.pdf</vt:lpwstr>
      </vt:variant>
      <vt:variant>
        <vt:lpwstr/>
      </vt:variant>
      <vt:variant>
        <vt:i4>7405578</vt:i4>
      </vt:variant>
      <vt:variant>
        <vt:i4>2430</vt:i4>
      </vt:variant>
      <vt:variant>
        <vt:i4>0</vt:i4>
      </vt:variant>
      <vt:variant>
        <vt:i4>5</vt:i4>
      </vt:variant>
      <vt:variant>
        <vt:lpwstr>https://www.nevo.co.il/law_html/law15/memshala-1612.pdf</vt:lpwstr>
      </vt:variant>
      <vt:variant>
        <vt:lpwstr/>
      </vt:variant>
      <vt:variant>
        <vt:i4>7471123</vt:i4>
      </vt:variant>
      <vt:variant>
        <vt:i4>2427</vt:i4>
      </vt:variant>
      <vt:variant>
        <vt:i4>0</vt:i4>
      </vt:variant>
      <vt:variant>
        <vt:i4>5</vt:i4>
      </vt:variant>
      <vt:variant>
        <vt:lpwstr>https://www.nevo.co.il/Law_word/law14/LAW-3045.pdf</vt:lpwstr>
      </vt:variant>
      <vt:variant>
        <vt:lpwstr/>
      </vt:variant>
      <vt:variant>
        <vt:i4>7405578</vt:i4>
      </vt:variant>
      <vt:variant>
        <vt:i4>2424</vt:i4>
      </vt:variant>
      <vt:variant>
        <vt:i4>0</vt:i4>
      </vt:variant>
      <vt:variant>
        <vt:i4>5</vt:i4>
      </vt:variant>
      <vt:variant>
        <vt:lpwstr>https://www.nevo.co.il/law_html/law15/memshala-1612.pdf</vt:lpwstr>
      </vt:variant>
      <vt:variant>
        <vt:lpwstr/>
      </vt:variant>
      <vt:variant>
        <vt:i4>7471123</vt:i4>
      </vt:variant>
      <vt:variant>
        <vt:i4>2421</vt:i4>
      </vt:variant>
      <vt:variant>
        <vt:i4>0</vt:i4>
      </vt:variant>
      <vt:variant>
        <vt:i4>5</vt:i4>
      </vt:variant>
      <vt:variant>
        <vt:lpwstr>https://www.nevo.co.il/Law_word/law14/LAW-3045.pdf</vt:lpwstr>
      </vt:variant>
      <vt:variant>
        <vt:lpwstr/>
      </vt:variant>
      <vt:variant>
        <vt:i4>2621467</vt:i4>
      </vt:variant>
      <vt:variant>
        <vt:i4>2418</vt:i4>
      </vt:variant>
      <vt:variant>
        <vt:i4>0</vt:i4>
      </vt:variant>
      <vt:variant>
        <vt:i4>5</vt:i4>
      </vt:variant>
      <vt:variant>
        <vt:lpwstr>https://www.nevo.co.il/law_word/law06/tak-10624.pdf</vt:lpwstr>
      </vt:variant>
      <vt:variant>
        <vt:lpwstr/>
      </vt:variant>
      <vt:variant>
        <vt:i4>7929871</vt:i4>
      </vt:variant>
      <vt:variant>
        <vt:i4>2415</vt:i4>
      </vt:variant>
      <vt:variant>
        <vt:i4>0</vt:i4>
      </vt:variant>
      <vt:variant>
        <vt:i4>5</vt:i4>
      </vt:variant>
      <vt:variant>
        <vt:lpwstr>https://www.nevo.co.il/law_html/law15/memshala-1594.pdf</vt:lpwstr>
      </vt:variant>
      <vt:variant>
        <vt:lpwstr/>
      </vt:variant>
      <vt:variant>
        <vt:i4>8323094</vt:i4>
      </vt:variant>
      <vt:variant>
        <vt:i4>2412</vt:i4>
      </vt:variant>
      <vt:variant>
        <vt:i4>0</vt:i4>
      </vt:variant>
      <vt:variant>
        <vt:i4>5</vt:i4>
      </vt:variant>
      <vt:variant>
        <vt:lpwstr>https://www.nevo.co.il/Law_word/law14/LAW-3018.pdf</vt:lpwstr>
      </vt:variant>
      <vt:variant>
        <vt:lpwstr/>
      </vt:variant>
      <vt:variant>
        <vt:i4>2883615</vt:i4>
      </vt:variant>
      <vt:variant>
        <vt:i4>2409</vt:i4>
      </vt:variant>
      <vt:variant>
        <vt:i4>0</vt:i4>
      </vt:variant>
      <vt:variant>
        <vt:i4>5</vt:i4>
      </vt:variant>
      <vt:variant>
        <vt:lpwstr>https://www.nevo.co.il/law_word/law06/tak-10462.pdf</vt:lpwstr>
      </vt:variant>
      <vt:variant>
        <vt:lpwstr/>
      </vt:variant>
      <vt:variant>
        <vt:i4>2883615</vt:i4>
      </vt:variant>
      <vt:variant>
        <vt:i4>2406</vt:i4>
      </vt:variant>
      <vt:variant>
        <vt:i4>0</vt:i4>
      </vt:variant>
      <vt:variant>
        <vt:i4>5</vt:i4>
      </vt:variant>
      <vt:variant>
        <vt:lpwstr>https://www.nevo.co.il/law_word/law06/tak-10462.pdf</vt:lpwstr>
      </vt:variant>
      <vt:variant>
        <vt:lpwstr/>
      </vt:variant>
      <vt:variant>
        <vt:i4>655414</vt:i4>
      </vt:variant>
      <vt:variant>
        <vt:i4>2403</vt:i4>
      </vt:variant>
      <vt:variant>
        <vt:i4>0</vt:i4>
      </vt:variant>
      <vt:variant>
        <vt:i4>5</vt:i4>
      </vt:variant>
      <vt:variant>
        <vt:lpwstr>https://www.nevo.co.il/law_word/law16/knesset-880.pdf</vt:lpwstr>
      </vt:variant>
      <vt:variant>
        <vt:lpwstr/>
      </vt:variant>
      <vt:variant>
        <vt:i4>7602180</vt:i4>
      </vt:variant>
      <vt:variant>
        <vt:i4>2400</vt:i4>
      </vt:variant>
      <vt:variant>
        <vt:i4>0</vt:i4>
      </vt:variant>
      <vt:variant>
        <vt:i4>5</vt:i4>
      </vt:variant>
      <vt:variant>
        <vt:lpwstr>http://www.nevo.co.il/Law_word/law14/LAW-2994.pdf</vt:lpwstr>
      </vt:variant>
      <vt:variant>
        <vt:lpwstr/>
      </vt:variant>
      <vt:variant>
        <vt:i4>7471133</vt:i4>
      </vt:variant>
      <vt:variant>
        <vt:i4>2397</vt:i4>
      </vt:variant>
      <vt:variant>
        <vt:i4>0</vt:i4>
      </vt:variant>
      <vt:variant>
        <vt:i4>5</vt:i4>
      </vt:variant>
      <vt:variant>
        <vt:lpwstr>https://www.nevo.co.il/law_word/law15/memshala-1424.pdf</vt:lpwstr>
      </vt:variant>
      <vt:variant>
        <vt:lpwstr/>
      </vt:variant>
      <vt:variant>
        <vt:i4>7602179</vt:i4>
      </vt:variant>
      <vt:variant>
        <vt:i4>2394</vt:i4>
      </vt:variant>
      <vt:variant>
        <vt:i4>0</vt:i4>
      </vt:variant>
      <vt:variant>
        <vt:i4>5</vt:i4>
      </vt:variant>
      <vt:variant>
        <vt:lpwstr>http://www.nevo.co.il/Law_word/law14/LAW-2993.pdf</vt:lpwstr>
      </vt:variant>
      <vt:variant>
        <vt:lpwstr/>
      </vt:variant>
      <vt:variant>
        <vt:i4>7340044</vt:i4>
      </vt:variant>
      <vt:variant>
        <vt:i4>2391</vt:i4>
      </vt:variant>
      <vt:variant>
        <vt:i4>0</vt:i4>
      </vt:variant>
      <vt:variant>
        <vt:i4>5</vt:i4>
      </vt:variant>
      <vt:variant>
        <vt:lpwstr>https://www.nevo.co.il/law_html/law15/memshala-1604.pdf</vt:lpwstr>
      </vt:variant>
      <vt:variant>
        <vt:lpwstr/>
      </vt:variant>
      <vt:variant>
        <vt:i4>8257556</vt:i4>
      </vt:variant>
      <vt:variant>
        <vt:i4>2388</vt:i4>
      </vt:variant>
      <vt:variant>
        <vt:i4>0</vt:i4>
      </vt:variant>
      <vt:variant>
        <vt:i4>5</vt:i4>
      </vt:variant>
      <vt:variant>
        <vt:lpwstr>https://www.nevo.co.il/Law_word/law14/LAW-3039.pdf</vt:lpwstr>
      </vt:variant>
      <vt:variant>
        <vt:lpwstr/>
      </vt:variant>
      <vt:variant>
        <vt:i4>7405597</vt:i4>
      </vt:variant>
      <vt:variant>
        <vt:i4>2385</vt:i4>
      </vt:variant>
      <vt:variant>
        <vt:i4>0</vt:i4>
      </vt:variant>
      <vt:variant>
        <vt:i4>5</vt:i4>
      </vt:variant>
      <vt:variant>
        <vt:lpwstr>https://www.nevo.co.il/Law_word/law15/memshala-1515.pdf</vt:lpwstr>
      </vt:variant>
      <vt:variant>
        <vt:lpwstr/>
      </vt:variant>
      <vt:variant>
        <vt:i4>7995394</vt:i4>
      </vt:variant>
      <vt:variant>
        <vt:i4>2382</vt:i4>
      </vt:variant>
      <vt:variant>
        <vt:i4>0</vt:i4>
      </vt:variant>
      <vt:variant>
        <vt:i4>5</vt:i4>
      </vt:variant>
      <vt:variant>
        <vt:lpwstr>http://www.nevo.co.il/Law_word/law14/law-2972.pdf</vt:lpwstr>
      </vt:variant>
      <vt:variant>
        <vt:lpwstr/>
      </vt:variant>
      <vt:variant>
        <vt:i4>7733265</vt:i4>
      </vt:variant>
      <vt:variant>
        <vt:i4>2379</vt:i4>
      </vt:variant>
      <vt:variant>
        <vt:i4>0</vt:i4>
      </vt:variant>
      <vt:variant>
        <vt:i4>5</vt:i4>
      </vt:variant>
      <vt:variant>
        <vt:lpwstr>https://www.nevo.co.il/Law_word/law15/memshala-1468.pdf</vt:lpwstr>
      </vt:variant>
      <vt:variant>
        <vt:lpwstr/>
      </vt:variant>
      <vt:variant>
        <vt:i4>7864329</vt:i4>
      </vt:variant>
      <vt:variant>
        <vt:i4>2376</vt:i4>
      </vt:variant>
      <vt:variant>
        <vt:i4>0</vt:i4>
      </vt:variant>
      <vt:variant>
        <vt:i4>5</vt:i4>
      </vt:variant>
      <vt:variant>
        <vt:lpwstr>http://www.nevo.co.il/Law_word/law14/LAW-2959.pdf</vt:lpwstr>
      </vt:variant>
      <vt:variant>
        <vt:lpwstr/>
      </vt:variant>
      <vt:variant>
        <vt:i4>8257565</vt:i4>
      </vt:variant>
      <vt:variant>
        <vt:i4>2373</vt:i4>
      </vt:variant>
      <vt:variant>
        <vt:i4>0</vt:i4>
      </vt:variant>
      <vt:variant>
        <vt:i4>5</vt:i4>
      </vt:variant>
      <vt:variant>
        <vt:lpwstr>https://www.nevo.co.il/law_word/law06/tak-9860.pdf</vt:lpwstr>
      </vt:variant>
      <vt:variant>
        <vt:lpwstr/>
      </vt:variant>
      <vt:variant>
        <vt:i4>8323103</vt:i4>
      </vt:variant>
      <vt:variant>
        <vt:i4>2370</vt:i4>
      </vt:variant>
      <vt:variant>
        <vt:i4>0</vt:i4>
      </vt:variant>
      <vt:variant>
        <vt:i4>5</vt:i4>
      </vt:variant>
      <vt:variant>
        <vt:lpwstr>https://www.nevo.co.il/law_word/law06/tak-9841.pdf</vt:lpwstr>
      </vt:variant>
      <vt:variant>
        <vt:lpwstr/>
      </vt:variant>
      <vt:variant>
        <vt:i4>7602202</vt:i4>
      </vt:variant>
      <vt:variant>
        <vt:i4>2367</vt:i4>
      </vt:variant>
      <vt:variant>
        <vt:i4>0</vt:i4>
      </vt:variant>
      <vt:variant>
        <vt:i4>5</vt:i4>
      </vt:variant>
      <vt:variant>
        <vt:lpwstr>https://www.nevo.co.il/Law_word/law15/memshala-1443.pdf</vt:lpwstr>
      </vt:variant>
      <vt:variant>
        <vt:lpwstr/>
      </vt:variant>
      <vt:variant>
        <vt:i4>8257539</vt:i4>
      </vt:variant>
      <vt:variant>
        <vt:i4>2364</vt:i4>
      </vt:variant>
      <vt:variant>
        <vt:i4>0</vt:i4>
      </vt:variant>
      <vt:variant>
        <vt:i4>5</vt:i4>
      </vt:variant>
      <vt:variant>
        <vt:lpwstr>http://www.nevo.co.il/law_word/law14/law-2933.pdf</vt:lpwstr>
      </vt:variant>
      <vt:variant>
        <vt:lpwstr/>
      </vt:variant>
      <vt:variant>
        <vt:i4>7602202</vt:i4>
      </vt:variant>
      <vt:variant>
        <vt:i4>2361</vt:i4>
      </vt:variant>
      <vt:variant>
        <vt:i4>0</vt:i4>
      </vt:variant>
      <vt:variant>
        <vt:i4>5</vt:i4>
      </vt:variant>
      <vt:variant>
        <vt:lpwstr>https://www.nevo.co.il/Law_word/law15/memshala-1443.pdf</vt:lpwstr>
      </vt:variant>
      <vt:variant>
        <vt:lpwstr/>
      </vt:variant>
      <vt:variant>
        <vt:i4>8257538</vt:i4>
      </vt:variant>
      <vt:variant>
        <vt:i4>2358</vt:i4>
      </vt:variant>
      <vt:variant>
        <vt:i4>0</vt:i4>
      </vt:variant>
      <vt:variant>
        <vt:i4>5</vt:i4>
      </vt:variant>
      <vt:variant>
        <vt:lpwstr>http://www.nevo.co.il/law_word/law14/law-2932.pdf</vt:lpwstr>
      </vt:variant>
      <vt:variant>
        <vt:lpwstr/>
      </vt:variant>
      <vt:variant>
        <vt:i4>7471128</vt:i4>
      </vt:variant>
      <vt:variant>
        <vt:i4>2355</vt:i4>
      </vt:variant>
      <vt:variant>
        <vt:i4>0</vt:i4>
      </vt:variant>
      <vt:variant>
        <vt:i4>5</vt:i4>
      </vt:variant>
      <vt:variant>
        <vt:lpwstr>https://www.nevo.co.il/law_word/law06/tak-9034.pdf</vt:lpwstr>
      </vt:variant>
      <vt:variant>
        <vt:lpwstr/>
      </vt:variant>
      <vt:variant>
        <vt:i4>7798808</vt:i4>
      </vt:variant>
      <vt:variant>
        <vt:i4>2352</vt:i4>
      </vt:variant>
      <vt:variant>
        <vt:i4>0</vt:i4>
      </vt:variant>
      <vt:variant>
        <vt:i4>5</vt:i4>
      </vt:variant>
      <vt:variant>
        <vt:lpwstr>https://www.nevo.co.il/law_word/law06/tak-9031.pdf</vt:lpwstr>
      </vt:variant>
      <vt:variant>
        <vt:lpwstr/>
      </vt:variant>
      <vt:variant>
        <vt:i4>458806</vt:i4>
      </vt:variant>
      <vt:variant>
        <vt:i4>2349</vt:i4>
      </vt:variant>
      <vt:variant>
        <vt:i4>0</vt:i4>
      </vt:variant>
      <vt:variant>
        <vt:i4>5</vt:i4>
      </vt:variant>
      <vt:variant>
        <vt:lpwstr>https://www.nevo.co.il/law_word/law16/KNESSET-850.pdf</vt:lpwstr>
      </vt:variant>
      <vt:variant>
        <vt:lpwstr/>
      </vt:variant>
      <vt:variant>
        <vt:i4>7995393</vt:i4>
      </vt:variant>
      <vt:variant>
        <vt:i4>2346</vt:i4>
      </vt:variant>
      <vt:variant>
        <vt:i4>0</vt:i4>
      </vt:variant>
      <vt:variant>
        <vt:i4>5</vt:i4>
      </vt:variant>
      <vt:variant>
        <vt:lpwstr>http://www.nevo.co.il/Law_word/law14/LAW-2870.pdf</vt:lpwstr>
      </vt:variant>
      <vt:variant>
        <vt:lpwstr/>
      </vt:variant>
      <vt:variant>
        <vt:i4>7667742</vt:i4>
      </vt:variant>
      <vt:variant>
        <vt:i4>2343</vt:i4>
      </vt:variant>
      <vt:variant>
        <vt:i4>0</vt:i4>
      </vt:variant>
      <vt:variant>
        <vt:i4>5</vt:i4>
      </vt:variant>
      <vt:variant>
        <vt:lpwstr>https://www.nevo.co.il/Law_word/law15/memshala-1350.pdf</vt:lpwstr>
      </vt:variant>
      <vt:variant>
        <vt:lpwstr/>
      </vt:variant>
      <vt:variant>
        <vt:i4>7929877</vt:i4>
      </vt:variant>
      <vt:variant>
        <vt:i4>2340</vt:i4>
      </vt:variant>
      <vt:variant>
        <vt:i4>0</vt:i4>
      </vt:variant>
      <vt:variant>
        <vt:i4>5</vt:i4>
      </vt:variant>
      <vt:variant>
        <vt:lpwstr>https://www.nevo.co.il/Law_word/law14/law-2836.pdf</vt:lpwstr>
      </vt:variant>
      <vt:variant>
        <vt:lpwstr/>
      </vt:variant>
      <vt:variant>
        <vt:i4>7602207</vt:i4>
      </vt:variant>
      <vt:variant>
        <vt:i4>2337</vt:i4>
      </vt:variant>
      <vt:variant>
        <vt:i4>0</vt:i4>
      </vt:variant>
      <vt:variant>
        <vt:i4>5</vt:i4>
      </vt:variant>
      <vt:variant>
        <vt:lpwstr>https://www.nevo.co.il/Law_word/law15/memshala-1341.pdf</vt:lpwstr>
      </vt:variant>
      <vt:variant>
        <vt:lpwstr/>
      </vt:variant>
      <vt:variant>
        <vt:i4>7995413</vt:i4>
      </vt:variant>
      <vt:variant>
        <vt:i4>2334</vt:i4>
      </vt:variant>
      <vt:variant>
        <vt:i4>0</vt:i4>
      </vt:variant>
      <vt:variant>
        <vt:i4>5</vt:i4>
      </vt:variant>
      <vt:variant>
        <vt:lpwstr>https://www.nevo.co.il/Law_word/law14/law-2835.pdf</vt:lpwstr>
      </vt:variant>
      <vt:variant>
        <vt:lpwstr/>
      </vt:variant>
      <vt:variant>
        <vt:i4>7602207</vt:i4>
      </vt:variant>
      <vt:variant>
        <vt:i4>2331</vt:i4>
      </vt:variant>
      <vt:variant>
        <vt:i4>0</vt:i4>
      </vt:variant>
      <vt:variant>
        <vt:i4>5</vt:i4>
      </vt:variant>
      <vt:variant>
        <vt:lpwstr>https://www.nevo.co.il/Law_word/law15/memshala-1341.pdf</vt:lpwstr>
      </vt:variant>
      <vt:variant>
        <vt:lpwstr/>
      </vt:variant>
      <vt:variant>
        <vt:i4>7995413</vt:i4>
      </vt:variant>
      <vt:variant>
        <vt:i4>2328</vt:i4>
      </vt:variant>
      <vt:variant>
        <vt:i4>0</vt:i4>
      </vt:variant>
      <vt:variant>
        <vt:i4>5</vt:i4>
      </vt:variant>
      <vt:variant>
        <vt:lpwstr>https://www.nevo.co.il/Law_word/law14/law-2835.pdf</vt:lpwstr>
      </vt:variant>
      <vt:variant>
        <vt:lpwstr/>
      </vt:variant>
      <vt:variant>
        <vt:i4>7340055</vt:i4>
      </vt:variant>
      <vt:variant>
        <vt:i4>2325</vt:i4>
      </vt:variant>
      <vt:variant>
        <vt:i4>0</vt:i4>
      </vt:variant>
      <vt:variant>
        <vt:i4>5</vt:i4>
      </vt:variant>
      <vt:variant>
        <vt:lpwstr>https://www.nevo.co.il/Law_word/law15/memshala-1309.pdf</vt:lpwstr>
      </vt:variant>
      <vt:variant>
        <vt:lpwstr/>
      </vt:variant>
      <vt:variant>
        <vt:i4>8323093</vt:i4>
      </vt:variant>
      <vt:variant>
        <vt:i4>2322</vt:i4>
      </vt:variant>
      <vt:variant>
        <vt:i4>0</vt:i4>
      </vt:variant>
      <vt:variant>
        <vt:i4>5</vt:i4>
      </vt:variant>
      <vt:variant>
        <vt:lpwstr>https://www.nevo.co.il/Law_word/law14/law-2830.pdf</vt:lpwstr>
      </vt:variant>
      <vt:variant>
        <vt:lpwstr/>
      </vt:variant>
      <vt:variant>
        <vt:i4>7405599</vt:i4>
      </vt:variant>
      <vt:variant>
        <vt:i4>2319</vt:i4>
      </vt:variant>
      <vt:variant>
        <vt:i4>0</vt:i4>
      </vt:variant>
      <vt:variant>
        <vt:i4>5</vt:i4>
      </vt:variant>
      <vt:variant>
        <vt:lpwstr>https://www.nevo.co.il/Law_word/law15/memshala-1311.pdf</vt:lpwstr>
      </vt:variant>
      <vt:variant>
        <vt:lpwstr/>
      </vt:variant>
      <vt:variant>
        <vt:i4>8192003</vt:i4>
      </vt:variant>
      <vt:variant>
        <vt:i4>2316</vt:i4>
      </vt:variant>
      <vt:variant>
        <vt:i4>0</vt:i4>
      </vt:variant>
      <vt:variant>
        <vt:i4>5</vt:i4>
      </vt:variant>
      <vt:variant>
        <vt:lpwstr>http://www.nevo.co.il/law_word/law14/law-2802.pdf</vt:lpwstr>
      </vt:variant>
      <vt:variant>
        <vt:lpwstr/>
      </vt:variant>
      <vt:variant>
        <vt:i4>7405570</vt:i4>
      </vt:variant>
      <vt:variant>
        <vt:i4>2313</vt:i4>
      </vt:variant>
      <vt:variant>
        <vt:i4>0</vt:i4>
      </vt:variant>
      <vt:variant>
        <vt:i4>5</vt:i4>
      </vt:variant>
      <vt:variant>
        <vt:lpwstr>http://www.nevo.co.il/Law_word/law06/tak-8309.pdf</vt:lpwstr>
      </vt:variant>
      <vt:variant>
        <vt:lpwstr/>
      </vt:variant>
      <vt:variant>
        <vt:i4>7405570</vt:i4>
      </vt:variant>
      <vt:variant>
        <vt:i4>2310</vt:i4>
      </vt:variant>
      <vt:variant>
        <vt:i4>0</vt:i4>
      </vt:variant>
      <vt:variant>
        <vt:i4>5</vt:i4>
      </vt:variant>
      <vt:variant>
        <vt:lpwstr>http://www.nevo.co.il/Law_word/law06/tak-8309.pdf</vt:lpwstr>
      </vt:variant>
      <vt:variant>
        <vt:lpwstr/>
      </vt:variant>
      <vt:variant>
        <vt:i4>1048673</vt:i4>
      </vt:variant>
      <vt:variant>
        <vt:i4>2307</vt:i4>
      </vt:variant>
      <vt:variant>
        <vt:i4>0</vt:i4>
      </vt:variant>
      <vt:variant>
        <vt:i4>5</vt:i4>
      </vt:variant>
      <vt:variant>
        <vt:lpwstr>http://www.nevo.co.il/Law_word/law15/memshala-1090.pdf</vt:lpwstr>
      </vt:variant>
      <vt:variant>
        <vt:lpwstr/>
      </vt:variant>
      <vt:variant>
        <vt:i4>7667724</vt:i4>
      </vt:variant>
      <vt:variant>
        <vt:i4>2304</vt:i4>
      </vt:variant>
      <vt:variant>
        <vt:i4>0</vt:i4>
      </vt:variant>
      <vt:variant>
        <vt:i4>5</vt:i4>
      </vt:variant>
      <vt:variant>
        <vt:lpwstr>http://www.nevo.co.il/law_word/law14/law-2782.pdf</vt:lpwstr>
      </vt:variant>
      <vt:variant>
        <vt:lpwstr/>
      </vt:variant>
      <vt:variant>
        <vt:i4>7471105</vt:i4>
      </vt:variant>
      <vt:variant>
        <vt:i4>2301</vt:i4>
      </vt:variant>
      <vt:variant>
        <vt:i4>0</vt:i4>
      </vt:variant>
      <vt:variant>
        <vt:i4>5</vt:i4>
      </vt:variant>
      <vt:variant>
        <vt:lpwstr>http://www.nevo.co.il/Law_word/law06/TAK-8138.pdf</vt:lpwstr>
      </vt:variant>
      <vt:variant>
        <vt:lpwstr/>
      </vt:variant>
      <vt:variant>
        <vt:i4>7471105</vt:i4>
      </vt:variant>
      <vt:variant>
        <vt:i4>2298</vt:i4>
      </vt:variant>
      <vt:variant>
        <vt:i4>0</vt:i4>
      </vt:variant>
      <vt:variant>
        <vt:i4>5</vt:i4>
      </vt:variant>
      <vt:variant>
        <vt:lpwstr>http://www.nevo.co.il/Law_word/law06/TAK-8138.pdf</vt:lpwstr>
      </vt:variant>
      <vt:variant>
        <vt:lpwstr/>
      </vt:variant>
      <vt:variant>
        <vt:i4>3407891</vt:i4>
      </vt:variant>
      <vt:variant>
        <vt:i4>2295</vt:i4>
      </vt:variant>
      <vt:variant>
        <vt:i4>0</vt:i4>
      </vt:variant>
      <vt:variant>
        <vt:i4>5</vt:i4>
      </vt:variant>
      <vt:variant>
        <vt:lpwstr>http://www.nevo.co.il/Law_word/law16/knesset-790.pdf</vt:lpwstr>
      </vt:variant>
      <vt:variant>
        <vt:lpwstr/>
      </vt:variant>
      <vt:variant>
        <vt:i4>7929862</vt:i4>
      </vt:variant>
      <vt:variant>
        <vt:i4>2292</vt:i4>
      </vt:variant>
      <vt:variant>
        <vt:i4>0</vt:i4>
      </vt:variant>
      <vt:variant>
        <vt:i4>5</vt:i4>
      </vt:variant>
      <vt:variant>
        <vt:lpwstr>http://www.nevo.co.il/law_word/law14/law-2748.pdf</vt:lpwstr>
      </vt:variant>
      <vt:variant>
        <vt:lpwstr/>
      </vt:variant>
      <vt:variant>
        <vt:i4>3604499</vt:i4>
      </vt:variant>
      <vt:variant>
        <vt:i4>2289</vt:i4>
      </vt:variant>
      <vt:variant>
        <vt:i4>0</vt:i4>
      </vt:variant>
      <vt:variant>
        <vt:i4>5</vt:i4>
      </vt:variant>
      <vt:variant>
        <vt:lpwstr>http://www.nevo.co.il/Law_word/law16/knesset-793.pdf</vt:lpwstr>
      </vt:variant>
      <vt:variant>
        <vt:lpwstr/>
      </vt:variant>
      <vt:variant>
        <vt:i4>7929862</vt:i4>
      </vt:variant>
      <vt:variant>
        <vt:i4>2286</vt:i4>
      </vt:variant>
      <vt:variant>
        <vt:i4>0</vt:i4>
      </vt:variant>
      <vt:variant>
        <vt:i4>5</vt:i4>
      </vt:variant>
      <vt:variant>
        <vt:lpwstr>http://www.nevo.co.il/law_word/law14/law-2748.pdf</vt:lpwstr>
      </vt:variant>
      <vt:variant>
        <vt:lpwstr/>
      </vt:variant>
      <vt:variant>
        <vt:i4>1507425</vt:i4>
      </vt:variant>
      <vt:variant>
        <vt:i4>2283</vt:i4>
      </vt:variant>
      <vt:variant>
        <vt:i4>0</vt:i4>
      </vt:variant>
      <vt:variant>
        <vt:i4>5</vt:i4>
      </vt:variant>
      <vt:variant>
        <vt:lpwstr>http://www.nevo.co.il/Law_word/law15/memshala-1196.pdf</vt:lpwstr>
      </vt:variant>
      <vt:variant>
        <vt:lpwstr/>
      </vt:variant>
      <vt:variant>
        <vt:i4>7536663</vt:i4>
      </vt:variant>
      <vt:variant>
        <vt:i4>2280</vt:i4>
      </vt:variant>
      <vt:variant>
        <vt:i4>0</vt:i4>
      </vt:variant>
      <vt:variant>
        <vt:i4>5</vt:i4>
      </vt:variant>
      <vt:variant>
        <vt:lpwstr>https://www.nevo.co.il/law_word/law14/law-2713.pdf</vt:lpwstr>
      </vt:variant>
      <vt:variant>
        <vt:lpwstr/>
      </vt:variant>
      <vt:variant>
        <vt:i4>1114221</vt:i4>
      </vt:variant>
      <vt:variant>
        <vt:i4>2277</vt:i4>
      </vt:variant>
      <vt:variant>
        <vt:i4>0</vt:i4>
      </vt:variant>
      <vt:variant>
        <vt:i4>5</vt:i4>
      </vt:variant>
      <vt:variant>
        <vt:lpwstr>http://www.nevo.co.il/Law_word/law15/memshala-1150.pdf</vt:lpwstr>
      </vt:variant>
      <vt:variant>
        <vt:lpwstr/>
      </vt:variant>
      <vt:variant>
        <vt:i4>7471126</vt:i4>
      </vt:variant>
      <vt:variant>
        <vt:i4>2274</vt:i4>
      </vt:variant>
      <vt:variant>
        <vt:i4>0</vt:i4>
      </vt:variant>
      <vt:variant>
        <vt:i4>5</vt:i4>
      </vt:variant>
      <vt:variant>
        <vt:lpwstr>https://www.nevo.co.il/law_word/law14/law-2702.pdf</vt:lpwstr>
      </vt:variant>
      <vt:variant>
        <vt:lpwstr/>
      </vt:variant>
      <vt:variant>
        <vt:i4>1245288</vt:i4>
      </vt:variant>
      <vt:variant>
        <vt:i4>2271</vt:i4>
      </vt:variant>
      <vt:variant>
        <vt:i4>0</vt:i4>
      </vt:variant>
      <vt:variant>
        <vt:i4>5</vt:i4>
      </vt:variant>
      <vt:variant>
        <vt:lpwstr>http://www.nevo.co.il/Law_word/law15/memshala-1003.pdf</vt:lpwstr>
      </vt:variant>
      <vt:variant>
        <vt:lpwstr/>
      </vt:variant>
      <vt:variant>
        <vt:i4>7667742</vt:i4>
      </vt:variant>
      <vt:variant>
        <vt:i4>2268</vt:i4>
      </vt:variant>
      <vt:variant>
        <vt:i4>0</vt:i4>
      </vt:variant>
      <vt:variant>
        <vt:i4>5</vt:i4>
      </vt:variant>
      <vt:variant>
        <vt:lpwstr>https://www.nevo.co.il/law_word/law14/law-2684.pdf</vt:lpwstr>
      </vt:variant>
      <vt:variant>
        <vt:lpwstr/>
      </vt:variant>
      <vt:variant>
        <vt:i4>8323074</vt:i4>
      </vt:variant>
      <vt:variant>
        <vt:i4>2265</vt:i4>
      </vt:variant>
      <vt:variant>
        <vt:i4>0</vt:i4>
      </vt:variant>
      <vt:variant>
        <vt:i4>5</vt:i4>
      </vt:variant>
      <vt:variant>
        <vt:lpwstr>http://www.nevo.co.il/Law_word/law06/tak-7913.pdf</vt:lpwstr>
      </vt:variant>
      <vt:variant>
        <vt:lpwstr/>
      </vt:variant>
      <vt:variant>
        <vt:i4>8323074</vt:i4>
      </vt:variant>
      <vt:variant>
        <vt:i4>2262</vt:i4>
      </vt:variant>
      <vt:variant>
        <vt:i4>0</vt:i4>
      </vt:variant>
      <vt:variant>
        <vt:i4>5</vt:i4>
      </vt:variant>
      <vt:variant>
        <vt:lpwstr>http://www.nevo.co.il/Law_word/law06/tak-7913.pdf</vt:lpwstr>
      </vt:variant>
      <vt:variant>
        <vt:lpwstr/>
      </vt:variant>
      <vt:variant>
        <vt:i4>1376364</vt:i4>
      </vt:variant>
      <vt:variant>
        <vt:i4>2259</vt:i4>
      </vt:variant>
      <vt:variant>
        <vt:i4>0</vt:i4>
      </vt:variant>
      <vt:variant>
        <vt:i4>5</vt:i4>
      </vt:variant>
      <vt:variant>
        <vt:lpwstr>http://www.nevo.co.il/Law_word/law15/memshala-1144.pdf</vt:lpwstr>
      </vt:variant>
      <vt:variant>
        <vt:lpwstr/>
      </vt:variant>
      <vt:variant>
        <vt:i4>7733265</vt:i4>
      </vt:variant>
      <vt:variant>
        <vt:i4>2256</vt:i4>
      </vt:variant>
      <vt:variant>
        <vt:i4>0</vt:i4>
      </vt:variant>
      <vt:variant>
        <vt:i4>5</vt:i4>
      </vt:variant>
      <vt:variant>
        <vt:lpwstr>https://www.nevo.co.il/law_word/law14/law-2677.pdf</vt:lpwstr>
      </vt:variant>
      <vt:variant>
        <vt:lpwstr/>
      </vt:variant>
      <vt:variant>
        <vt:i4>8257618</vt:i4>
      </vt:variant>
      <vt:variant>
        <vt:i4>2253</vt:i4>
      </vt:variant>
      <vt:variant>
        <vt:i4>0</vt:i4>
      </vt:variant>
      <vt:variant>
        <vt:i4>5</vt:i4>
      </vt:variant>
      <vt:variant>
        <vt:lpwstr>http://www.nevo.co.il/Law_word/law15/memshala-928.pdf</vt:lpwstr>
      </vt:variant>
      <vt:variant>
        <vt:lpwstr/>
      </vt:variant>
      <vt:variant>
        <vt:i4>8060941</vt:i4>
      </vt:variant>
      <vt:variant>
        <vt:i4>2250</vt:i4>
      </vt:variant>
      <vt:variant>
        <vt:i4>0</vt:i4>
      </vt:variant>
      <vt:variant>
        <vt:i4>5</vt:i4>
      </vt:variant>
      <vt:variant>
        <vt:lpwstr>http://www.nevo.co.il/law_word/law14/law-2662.pdf</vt:lpwstr>
      </vt:variant>
      <vt:variant>
        <vt:lpwstr/>
      </vt:variant>
      <vt:variant>
        <vt:i4>1048673</vt:i4>
      </vt:variant>
      <vt:variant>
        <vt:i4>2247</vt:i4>
      </vt:variant>
      <vt:variant>
        <vt:i4>0</vt:i4>
      </vt:variant>
      <vt:variant>
        <vt:i4>5</vt:i4>
      </vt:variant>
      <vt:variant>
        <vt:lpwstr>http://www.nevo.co.il/Law_word/law15/memshala-1090.pdf</vt:lpwstr>
      </vt:variant>
      <vt:variant>
        <vt:lpwstr/>
      </vt:variant>
      <vt:variant>
        <vt:i4>7667724</vt:i4>
      </vt:variant>
      <vt:variant>
        <vt:i4>2244</vt:i4>
      </vt:variant>
      <vt:variant>
        <vt:i4>0</vt:i4>
      </vt:variant>
      <vt:variant>
        <vt:i4>5</vt:i4>
      </vt:variant>
      <vt:variant>
        <vt:lpwstr>http://www.nevo.co.il/Law_word/law14/law-2782.pdf</vt:lpwstr>
      </vt:variant>
      <vt:variant>
        <vt:lpwstr/>
      </vt:variant>
      <vt:variant>
        <vt:i4>3604504</vt:i4>
      </vt:variant>
      <vt:variant>
        <vt:i4>2241</vt:i4>
      </vt:variant>
      <vt:variant>
        <vt:i4>0</vt:i4>
      </vt:variant>
      <vt:variant>
        <vt:i4>5</vt:i4>
      </vt:variant>
      <vt:variant>
        <vt:lpwstr>http://www.nevo.co.il/Law_word/law16/knesset-723.pdf</vt:lpwstr>
      </vt:variant>
      <vt:variant>
        <vt:lpwstr/>
      </vt:variant>
      <vt:variant>
        <vt:i4>7864329</vt:i4>
      </vt:variant>
      <vt:variant>
        <vt:i4>2238</vt:i4>
      </vt:variant>
      <vt:variant>
        <vt:i4>0</vt:i4>
      </vt:variant>
      <vt:variant>
        <vt:i4>5</vt:i4>
      </vt:variant>
      <vt:variant>
        <vt:lpwstr>http://www.nevo.co.il/law_word/law14/law-2656.pdf</vt:lpwstr>
      </vt:variant>
      <vt:variant>
        <vt:lpwstr/>
      </vt:variant>
      <vt:variant>
        <vt:i4>1507433</vt:i4>
      </vt:variant>
      <vt:variant>
        <vt:i4>2235</vt:i4>
      </vt:variant>
      <vt:variant>
        <vt:i4>0</vt:i4>
      </vt:variant>
      <vt:variant>
        <vt:i4>5</vt:i4>
      </vt:variant>
      <vt:variant>
        <vt:lpwstr>http://www.nevo.co.il/Law_word/law15/memshala-1116.pdf</vt:lpwstr>
      </vt:variant>
      <vt:variant>
        <vt:lpwstr/>
      </vt:variant>
      <vt:variant>
        <vt:i4>7864329</vt:i4>
      </vt:variant>
      <vt:variant>
        <vt:i4>2232</vt:i4>
      </vt:variant>
      <vt:variant>
        <vt:i4>0</vt:i4>
      </vt:variant>
      <vt:variant>
        <vt:i4>5</vt:i4>
      </vt:variant>
      <vt:variant>
        <vt:lpwstr>http://www.nevo.co.il/law_word/law14/law-2656.pdf</vt:lpwstr>
      </vt:variant>
      <vt:variant>
        <vt:lpwstr/>
      </vt:variant>
      <vt:variant>
        <vt:i4>3604504</vt:i4>
      </vt:variant>
      <vt:variant>
        <vt:i4>2229</vt:i4>
      </vt:variant>
      <vt:variant>
        <vt:i4>0</vt:i4>
      </vt:variant>
      <vt:variant>
        <vt:i4>5</vt:i4>
      </vt:variant>
      <vt:variant>
        <vt:lpwstr>http://www.nevo.co.il/Law_word/law16/knesset-723.pdf</vt:lpwstr>
      </vt:variant>
      <vt:variant>
        <vt:lpwstr/>
      </vt:variant>
      <vt:variant>
        <vt:i4>7864334</vt:i4>
      </vt:variant>
      <vt:variant>
        <vt:i4>2226</vt:i4>
      </vt:variant>
      <vt:variant>
        <vt:i4>0</vt:i4>
      </vt:variant>
      <vt:variant>
        <vt:i4>5</vt:i4>
      </vt:variant>
      <vt:variant>
        <vt:lpwstr>http://www.nevo.co.il/law_word/law14/law-2651.pdf</vt:lpwstr>
      </vt:variant>
      <vt:variant>
        <vt:lpwstr/>
      </vt:variant>
      <vt:variant>
        <vt:i4>7929873</vt:i4>
      </vt:variant>
      <vt:variant>
        <vt:i4>2223</vt:i4>
      </vt:variant>
      <vt:variant>
        <vt:i4>0</vt:i4>
      </vt:variant>
      <vt:variant>
        <vt:i4>5</vt:i4>
      </vt:variant>
      <vt:variant>
        <vt:lpwstr>https://www.nevo.co.il/Law_word/law15/memshala-1498.pdf</vt:lpwstr>
      </vt:variant>
      <vt:variant>
        <vt:lpwstr/>
      </vt:variant>
      <vt:variant>
        <vt:i4>7864328</vt:i4>
      </vt:variant>
      <vt:variant>
        <vt:i4>2220</vt:i4>
      </vt:variant>
      <vt:variant>
        <vt:i4>0</vt:i4>
      </vt:variant>
      <vt:variant>
        <vt:i4>5</vt:i4>
      </vt:variant>
      <vt:variant>
        <vt:lpwstr>http://www.nevo.co.il/Law_word/law14/LAW-2958.pdf</vt:lpwstr>
      </vt:variant>
      <vt:variant>
        <vt:lpwstr/>
      </vt:variant>
      <vt:variant>
        <vt:i4>1245280</vt:i4>
      </vt:variant>
      <vt:variant>
        <vt:i4>2217</vt:i4>
      </vt:variant>
      <vt:variant>
        <vt:i4>0</vt:i4>
      </vt:variant>
      <vt:variant>
        <vt:i4>5</vt:i4>
      </vt:variant>
      <vt:variant>
        <vt:lpwstr>http://www.nevo.co.il/Law_word/law15/memshala-1083.pdf</vt:lpwstr>
      </vt:variant>
      <vt:variant>
        <vt:lpwstr/>
      </vt:variant>
      <vt:variant>
        <vt:i4>7864334</vt:i4>
      </vt:variant>
      <vt:variant>
        <vt:i4>2214</vt:i4>
      </vt:variant>
      <vt:variant>
        <vt:i4>0</vt:i4>
      </vt:variant>
      <vt:variant>
        <vt:i4>5</vt:i4>
      </vt:variant>
      <vt:variant>
        <vt:lpwstr>http://www.nevo.co.il/law_word/law14/law-2651.pdf</vt:lpwstr>
      </vt:variant>
      <vt:variant>
        <vt:lpwstr/>
      </vt:variant>
      <vt:variant>
        <vt:i4>1507425</vt:i4>
      </vt:variant>
      <vt:variant>
        <vt:i4>2211</vt:i4>
      </vt:variant>
      <vt:variant>
        <vt:i4>0</vt:i4>
      </vt:variant>
      <vt:variant>
        <vt:i4>5</vt:i4>
      </vt:variant>
      <vt:variant>
        <vt:lpwstr>http://www.nevo.co.il/Law_word/law15/memshala-1196.pdf</vt:lpwstr>
      </vt:variant>
      <vt:variant>
        <vt:lpwstr/>
      </vt:variant>
      <vt:variant>
        <vt:i4>7536663</vt:i4>
      </vt:variant>
      <vt:variant>
        <vt:i4>2208</vt:i4>
      </vt:variant>
      <vt:variant>
        <vt:i4>0</vt:i4>
      </vt:variant>
      <vt:variant>
        <vt:i4>5</vt:i4>
      </vt:variant>
      <vt:variant>
        <vt:lpwstr>https://www.nevo.co.il/law_word/law14/law-2713.pdf</vt:lpwstr>
      </vt:variant>
      <vt:variant>
        <vt:lpwstr/>
      </vt:variant>
      <vt:variant>
        <vt:i4>1179755</vt:i4>
      </vt:variant>
      <vt:variant>
        <vt:i4>2205</vt:i4>
      </vt:variant>
      <vt:variant>
        <vt:i4>0</vt:i4>
      </vt:variant>
      <vt:variant>
        <vt:i4>5</vt:i4>
      </vt:variant>
      <vt:variant>
        <vt:lpwstr>http://www.nevo.co.il/Law_word/law15/memshala-1133.pdf</vt:lpwstr>
      </vt:variant>
      <vt:variant>
        <vt:lpwstr/>
      </vt:variant>
      <vt:variant>
        <vt:i4>8257543</vt:i4>
      </vt:variant>
      <vt:variant>
        <vt:i4>2202</vt:i4>
      </vt:variant>
      <vt:variant>
        <vt:i4>0</vt:i4>
      </vt:variant>
      <vt:variant>
        <vt:i4>5</vt:i4>
      </vt:variant>
      <vt:variant>
        <vt:lpwstr>http://www.nevo.co.il/law_word/law14/law-2638.pdf</vt:lpwstr>
      </vt:variant>
      <vt:variant>
        <vt:lpwstr/>
      </vt:variant>
      <vt:variant>
        <vt:i4>1179758</vt:i4>
      </vt:variant>
      <vt:variant>
        <vt:i4>2199</vt:i4>
      </vt:variant>
      <vt:variant>
        <vt:i4>0</vt:i4>
      </vt:variant>
      <vt:variant>
        <vt:i4>5</vt:i4>
      </vt:variant>
      <vt:variant>
        <vt:lpwstr>http://www.nevo.co.il/Law_word/law15/memshala-1062.pdf</vt:lpwstr>
      </vt:variant>
      <vt:variant>
        <vt:lpwstr/>
      </vt:variant>
      <vt:variant>
        <vt:i4>8257548</vt:i4>
      </vt:variant>
      <vt:variant>
        <vt:i4>2196</vt:i4>
      </vt:variant>
      <vt:variant>
        <vt:i4>0</vt:i4>
      </vt:variant>
      <vt:variant>
        <vt:i4>5</vt:i4>
      </vt:variant>
      <vt:variant>
        <vt:lpwstr>http://www.nevo.co.il/law_word/law14/law-2633.pdf</vt:lpwstr>
      </vt:variant>
      <vt:variant>
        <vt:lpwstr/>
      </vt:variant>
      <vt:variant>
        <vt:i4>1441900</vt:i4>
      </vt:variant>
      <vt:variant>
        <vt:i4>2193</vt:i4>
      </vt:variant>
      <vt:variant>
        <vt:i4>0</vt:i4>
      </vt:variant>
      <vt:variant>
        <vt:i4>5</vt:i4>
      </vt:variant>
      <vt:variant>
        <vt:lpwstr>http://www.nevo.co.il/Law_word/law15/memshala-1046.pdf</vt:lpwstr>
      </vt:variant>
      <vt:variant>
        <vt:lpwstr/>
      </vt:variant>
      <vt:variant>
        <vt:i4>8192009</vt:i4>
      </vt:variant>
      <vt:variant>
        <vt:i4>2190</vt:i4>
      </vt:variant>
      <vt:variant>
        <vt:i4>0</vt:i4>
      </vt:variant>
      <vt:variant>
        <vt:i4>5</vt:i4>
      </vt:variant>
      <vt:variant>
        <vt:lpwstr>http://www.nevo.co.il/law_word/law14/law-2606.pdf</vt:lpwstr>
      </vt:variant>
      <vt:variant>
        <vt:lpwstr/>
      </vt:variant>
      <vt:variant>
        <vt:i4>7929865</vt:i4>
      </vt:variant>
      <vt:variant>
        <vt:i4>2187</vt:i4>
      </vt:variant>
      <vt:variant>
        <vt:i4>0</vt:i4>
      </vt:variant>
      <vt:variant>
        <vt:i4>5</vt:i4>
      </vt:variant>
      <vt:variant>
        <vt:lpwstr>http://www.nevo.co.il/Law_word/law06/tak-7776.pdf</vt:lpwstr>
      </vt:variant>
      <vt:variant>
        <vt:lpwstr/>
      </vt:variant>
      <vt:variant>
        <vt:i4>3145756</vt:i4>
      </vt:variant>
      <vt:variant>
        <vt:i4>2184</vt:i4>
      </vt:variant>
      <vt:variant>
        <vt:i4>0</vt:i4>
      </vt:variant>
      <vt:variant>
        <vt:i4>5</vt:i4>
      </vt:variant>
      <vt:variant>
        <vt:lpwstr>http://www.nevo.co.il/Law_word/law16/knesset-665.pdf</vt:lpwstr>
      </vt:variant>
      <vt:variant>
        <vt:lpwstr/>
      </vt:variant>
      <vt:variant>
        <vt:i4>7602186</vt:i4>
      </vt:variant>
      <vt:variant>
        <vt:i4>2181</vt:i4>
      </vt:variant>
      <vt:variant>
        <vt:i4>0</vt:i4>
      </vt:variant>
      <vt:variant>
        <vt:i4>5</vt:i4>
      </vt:variant>
      <vt:variant>
        <vt:lpwstr>http://www.nevo.co.il/law_word/law14/law-2596.pdf</vt:lpwstr>
      </vt:variant>
      <vt:variant>
        <vt:lpwstr/>
      </vt:variant>
      <vt:variant>
        <vt:i4>1245280</vt:i4>
      </vt:variant>
      <vt:variant>
        <vt:i4>2178</vt:i4>
      </vt:variant>
      <vt:variant>
        <vt:i4>0</vt:i4>
      </vt:variant>
      <vt:variant>
        <vt:i4>5</vt:i4>
      </vt:variant>
      <vt:variant>
        <vt:lpwstr>http://www.nevo.co.il/Law_word/law15/memshala-1083.pdf</vt:lpwstr>
      </vt:variant>
      <vt:variant>
        <vt:lpwstr/>
      </vt:variant>
      <vt:variant>
        <vt:i4>7602190</vt:i4>
      </vt:variant>
      <vt:variant>
        <vt:i4>2175</vt:i4>
      </vt:variant>
      <vt:variant>
        <vt:i4>0</vt:i4>
      </vt:variant>
      <vt:variant>
        <vt:i4>5</vt:i4>
      </vt:variant>
      <vt:variant>
        <vt:lpwstr>http://www.nevo.co.il/law_word/law14/law-2592.pdf</vt:lpwstr>
      </vt:variant>
      <vt:variant>
        <vt:lpwstr/>
      </vt:variant>
      <vt:variant>
        <vt:i4>1245280</vt:i4>
      </vt:variant>
      <vt:variant>
        <vt:i4>2172</vt:i4>
      </vt:variant>
      <vt:variant>
        <vt:i4>0</vt:i4>
      </vt:variant>
      <vt:variant>
        <vt:i4>5</vt:i4>
      </vt:variant>
      <vt:variant>
        <vt:lpwstr>http://www.nevo.co.il/Law_word/law15/memshala-1083.pdf</vt:lpwstr>
      </vt:variant>
      <vt:variant>
        <vt:lpwstr/>
      </vt:variant>
      <vt:variant>
        <vt:i4>7602190</vt:i4>
      </vt:variant>
      <vt:variant>
        <vt:i4>2169</vt:i4>
      </vt:variant>
      <vt:variant>
        <vt:i4>0</vt:i4>
      </vt:variant>
      <vt:variant>
        <vt:i4>5</vt:i4>
      </vt:variant>
      <vt:variant>
        <vt:lpwstr>http://www.nevo.co.il/law_word/law14/law-2592.pdf</vt:lpwstr>
      </vt:variant>
      <vt:variant>
        <vt:lpwstr/>
      </vt:variant>
      <vt:variant>
        <vt:i4>1245280</vt:i4>
      </vt:variant>
      <vt:variant>
        <vt:i4>2166</vt:i4>
      </vt:variant>
      <vt:variant>
        <vt:i4>0</vt:i4>
      </vt:variant>
      <vt:variant>
        <vt:i4>5</vt:i4>
      </vt:variant>
      <vt:variant>
        <vt:lpwstr>http://www.nevo.co.il/Law_word/law15/memshala-1083.pdf</vt:lpwstr>
      </vt:variant>
      <vt:variant>
        <vt:lpwstr/>
      </vt:variant>
      <vt:variant>
        <vt:i4>7602190</vt:i4>
      </vt:variant>
      <vt:variant>
        <vt:i4>2163</vt:i4>
      </vt:variant>
      <vt:variant>
        <vt:i4>0</vt:i4>
      </vt:variant>
      <vt:variant>
        <vt:i4>5</vt:i4>
      </vt:variant>
      <vt:variant>
        <vt:lpwstr>http://www.nevo.co.il/law_word/law14/law-2592.pdf</vt:lpwstr>
      </vt:variant>
      <vt:variant>
        <vt:lpwstr/>
      </vt:variant>
      <vt:variant>
        <vt:i4>1245280</vt:i4>
      </vt:variant>
      <vt:variant>
        <vt:i4>2160</vt:i4>
      </vt:variant>
      <vt:variant>
        <vt:i4>0</vt:i4>
      </vt:variant>
      <vt:variant>
        <vt:i4>5</vt:i4>
      </vt:variant>
      <vt:variant>
        <vt:lpwstr>http://www.nevo.co.il/Law_word/law15/memshala-1083.pdf</vt:lpwstr>
      </vt:variant>
      <vt:variant>
        <vt:lpwstr/>
      </vt:variant>
      <vt:variant>
        <vt:i4>7602190</vt:i4>
      </vt:variant>
      <vt:variant>
        <vt:i4>2157</vt:i4>
      </vt:variant>
      <vt:variant>
        <vt:i4>0</vt:i4>
      </vt:variant>
      <vt:variant>
        <vt:i4>5</vt:i4>
      </vt:variant>
      <vt:variant>
        <vt:lpwstr>http://www.nevo.co.il/law_word/law14/law-2592.pdf</vt:lpwstr>
      </vt:variant>
      <vt:variant>
        <vt:lpwstr/>
      </vt:variant>
      <vt:variant>
        <vt:i4>1245280</vt:i4>
      </vt:variant>
      <vt:variant>
        <vt:i4>2154</vt:i4>
      </vt:variant>
      <vt:variant>
        <vt:i4>0</vt:i4>
      </vt:variant>
      <vt:variant>
        <vt:i4>5</vt:i4>
      </vt:variant>
      <vt:variant>
        <vt:lpwstr>http://www.nevo.co.il/Law_word/law15/memshala-1083.pdf</vt:lpwstr>
      </vt:variant>
      <vt:variant>
        <vt:lpwstr/>
      </vt:variant>
      <vt:variant>
        <vt:i4>7602190</vt:i4>
      </vt:variant>
      <vt:variant>
        <vt:i4>2151</vt:i4>
      </vt:variant>
      <vt:variant>
        <vt:i4>0</vt:i4>
      </vt:variant>
      <vt:variant>
        <vt:i4>5</vt:i4>
      </vt:variant>
      <vt:variant>
        <vt:lpwstr>http://www.nevo.co.il/law_word/law14/law-2592.pdf</vt:lpwstr>
      </vt:variant>
      <vt:variant>
        <vt:lpwstr/>
      </vt:variant>
      <vt:variant>
        <vt:i4>1245280</vt:i4>
      </vt:variant>
      <vt:variant>
        <vt:i4>2148</vt:i4>
      </vt:variant>
      <vt:variant>
        <vt:i4>0</vt:i4>
      </vt:variant>
      <vt:variant>
        <vt:i4>5</vt:i4>
      </vt:variant>
      <vt:variant>
        <vt:lpwstr>http://www.nevo.co.il/Law_word/law15/memshala-1083.pdf</vt:lpwstr>
      </vt:variant>
      <vt:variant>
        <vt:lpwstr/>
      </vt:variant>
      <vt:variant>
        <vt:i4>7602190</vt:i4>
      </vt:variant>
      <vt:variant>
        <vt:i4>2145</vt:i4>
      </vt:variant>
      <vt:variant>
        <vt:i4>0</vt:i4>
      </vt:variant>
      <vt:variant>
        <vt:i4>5</vt:i4>
      </vt:variant>
      <vt:variant>
        <vt:lpwstr>http://www.nevo.co.il/law_word/law14/law-2592.pdf</vt:lpwstr>
      </vt:variant>
      <vt:variant>
        <vt:lpwstr/>
      </vt:variant>
      <vt:variant>
        <vt:i4>1245280</vt:i4>
      </vt:variant>
      <vt:variant>
        <vt:i4>2142</vt:i4>
      </vt:variant>
      <vt:variant>
        <vt:i4>0</vt:i4>
      </vt:variant>
      <vt:variant>
        <vt:i4>5</vt:i4>
      </vt:variant>
      <vt:variant>
        <vt:lpwstr>http://www.nevo.co.il/Law_word/law15/memshala-1083.pdf</vt:lpwstr>
      </vt:variant>
      <vt:variant>
        <vt:lpwstr/>
      </vt:variant>
      <vt:variant>
        <vt:i4>7602190</vt:i4>
      </vt:variant>
      <vt:variant>
        <vt:i4>2139</vt:i4>
      </vt:variant>
      <vt:variant>
        <vt:i4>0</vt:i4>
      </vt:variant>
      <vt:variant>
        <vt:i4>5</vt:i4>
      </vt:variant>
      <vt:variant>
        <vt:lpwstr>http://www.nevo.co.il/law_word/law14/law-2592.pdf</vt:lpwstr>
      </vt:variant>
      <vt:variant>
        <vt:lpwstr/>
      </vt:variant>
      <vt:variant>
        <vt:i4>1048680</vt:i4>
      </vt:variant>
      <vt:variant>
        <vt:i4>2136</vt:i4>
      </vt:variant>
      <vt:variant>
        <vt:i4>0</vt:i4>
      </vt:variant>
      <vt:variant>
        <vt:i4>5</vt:i4>
      </vt:variant>
      <vt:variant>
        <vt:lpwstr>http://www.nevo.co.il/Law_word/law15/memshala-1101.pdf</vt:lpwstr>
      </vt:variant>
      <vt:variant>
        <vt:lpwstr/>
      </vt:variant>
      <vt:variant>
        <vt:i4>7602188</vt:i4>
      </vt:variant>
      <vt:variant>
        <vt:i4>2133</vt:i4>
      </vt:variant>
      <vt:variant>
        <vt:i4>0</vt:i4>
      </vt:variant>
      <vt:variant>
        <vt:i4>5</vt:i4>
      </vt:variant>
      <vt:variant>
        <vt:lpwstr>http://www.nevo.co.il/law_word/law14/law-2590.pdf</vt:lpwstr>
      </vt:variant>
      <vt:variant>
        <vt:lpwstr/>
      </vt:variant>
      <vt:variant>
        <vt:i4>1179755</vt:i4>
      </vt:variant>
      <vt:variant>
        <vt:i4>2130</vt:i4>
      </vt:variant>
      <vt:variant>
        <vt:i4>0</vt:i4>
      </vt:variant>
      <vt:variant>
        <vt:i4>5</vt:i4>
      </vt:variant>
      <vt:variant>
        <vt:lpwstr>http://www.nevo.co.il/Law_word/law15/memshala-1032.pdf</vt:lpwstr>
      </vt:variant>
      <vt:variant>
        <vt:lpwstr/>
      </vt:variant>
      <vt:variant>
        <vt:i4>7667726</vt:i4>
      </vt:variant>
      <vt:variant>
        <vt:i4>2127</vt:i4>
      </vt:variant>
      <vt:variant>
        <vt:i4>0</vt:i4>
      </vt:variant>
      <vt:variant>
        <vt:i4>5</vt:i4>
      </vt:variant>
      <vt:variant>
        <vt:lpwstr>http://www.nevo.co.il/law_word/law14/law-2582.pdf</vt:lpwstr>
      </vt:variant>
      <vt:variant>
        <vt:lpwstr/>
      </vt:variant>
      <vt:variant>
        <vt:i4>7340041</vt:i4>
      </vt:variant>
      <vt:variant>
        <vt:i4>2124</vt:i4>
      </vt:variant>
      <vt:variant>
        <vt:i4>0</vt:i4>
      </vt:variant>
      <vt:variant>
        <vt:i4>5</vt:i4>
      </vt:variant>
      <vt:variant>
        <vt:lpwstr>http://www.nevo.co.il/Law_word/law06/tak-8011.pdf</vt:lpwstr>
      </vt:variant>
      <vt:variant>
        <vt:lpwstr/>
      </vt:variant>
      <vt:variant>
        <vt:i4>1245280</vt:i4>
      </vt:variant>
      <vt:variant>
        <vt:i4>2121</vt:i4>
      </vt:variant>
      <vt:variant>
        <vt:i4>0</vt:i4>
      </vt:variant>
      <vt:variant>
        <vt:i4>5</vt:i4>
      </vt:variant>
      <vt:variant>
        <vt:lpwstr>http://www.nevo.co.il/Law_word/law15/memshala-1083.pdf</vt:lpwstr>
      </vt:variant>
      <vt:variant>
        <vt:lpwstr/>
      </vt:variant>
      <vt:variant>
        <vt:i4>7602189</vt:i4>
      </vt:variant>
      <vt:variant>
        <vt:i4>2118</vt:i4>
      </vt:variant>
      <vt:variant>
        <vt:i4>0</vt:i4>
      </vt:variant>
      <vt:variant>
        <vt:i4>5</vt:i4>
      </vt:variant>
      <vt:variant>
        <vt:lpwstr>http://www.nevo.co.il/law_word/law14/law-2591.pdf</vt:lpwstr>
      </vt:variant>
      <vt:variant>
        <vt:lpwstr/>
      </vt:variant>
      <vt:variant>
        <vt:i4>8061023</vt:i4>
      </vt:variant>
      <vt:variant>
        <vt:i4>2115</vt:i4>
      </vt:variant>
      <vt:variant>
        <vt:i4>0</vt:i4>
      </vt:variant>
      <vt:variant>
        <vt:i4>5</vt:i4>
      </vt:variant>
      <vt:variant>
        <vt:lpwstr>http://www.nevo.co.il/Law_word/law15/memshala-975.pdf</vt:lpwstr>
      </vt:variant>
      <vt:variant>
        <vt:lpwstr/>
      </vt:variant>
      <vt:variant>
        <vt:i4>7995404</vt:i4>
      </vt:variant>
      <vt:variant>
        <vt:i4>2112</vt:i4>
      </vt:variant>
      <vt:variant>
        <vt:i4>0</vt:i4>
      </vt:variant>
      <vt:variant>
        <vt:i4>5</vt:i4>
      </vt:variant>
      <vt:variant>
        <vt:lpwstr>http://www.nevo.co.il/law_word/law14/law-2570.pdf</vt:lpwstr>
      </vt:variant>
      <vt:variant>
        <vt:lpwstr/>
      </vt:variant>
      <vt:variant>
        <vt:i4>1441897</vt:i4>
      </vt:variant>
      <vt:variant>
        <vt:i4>2109</vt:i4>
      </vt:variant>
      <vt:variant>
        <vt:i4>0</vt:i4>
      </vt:variant>
      <vt:variant>
        <vt:i4>5</vt:i4>
      </vt:variant>
      <vt:variant>
        <vt:lpwstr>http://www.nevo.co.il/Law_word/law15/memshala-1016.pdf</vt:lpwstr>
      </vt:variant>
      <vt:variant>
        <vt:lpwstr/>
      </vt:variant>
      <vt:variant>
        <vt:i4>8060941</vt:i4>
      </vt:variant>
      <vt:variant>
        <vt:i4>2106</vt:i4>
      </vt:variant>
      <vt:variant>
        <vt:i4>0</vt:i4>
      </vt:variant>
      <vt:variant>
        <vt:i4>5</vt:i4>
      </vt:variant>
      <vt:variant>
        <vt:lpwstr>http://www.nevo.co.il/law_word/law14/law-2561.pdf</vt:lpwstr>
      </vt:variant>
      <vt:variant>
        <vt:lpwstr/>
      </vt:variant>
      <vt:variant>
        <vt:i4>1114220</vt:i4>
      </vt:variant>
      <vt:variant>
        <vt:i4>2103</vt:i4>
      </vt:variant>
      <vt:variant>
        <vt:i4>0</vt:i4>
      </vt:variant>
      <vt:variant>
        <vt:i4>5</vt:i4>
      </vt:variant>
      <vt:variant>
        <vt:lpwstr>http://www.nevo.co.il/Law_word/law15/memshala-1041.pdf</vt:lpwstr>
      </vt:variant>
      <vt:variant>
        <vt:lpwstr/>
      </vt:variant>
      <vt:variant>
        <vt:i4>8060940</vt:i4>
      </vt:variant>
      <vt:variant>
        <vt:i4>2100</vt:i4>
      </vt:variant>
      <vt:variant>
        <vt:i4>0</vt:i4>
      </vt:variant>
      <vt:variant>
        <vt:i4>5</vt:i4>
      </vt:variant>
      <vt:variant>
        <vt:lpwstr>http://www.nevo.co.il/law_word/law14/law-2560.pdf</vt:lpwstr>
      </vt:variant>
      <vt:variant>
        <vt:lpwstr/>
      </vt:variant>
      <vt:variant>
        <vt:i4>1638506</vt:i4>
      </vt:variant>
      <vt:variant>
        <vt:i4>2097</vt:i4>
      </vt:variant>
      <vt:variant>
        <vt:i4>0</vt:i4>
      </vt:variant>
      <vt:variant>
        <vt:i4>5</vt:i4>
      </vt:variant>
      <vt:variant>
        <vt:lpwstr>http://www.nevo.co.il/Law_word/law15/memshala-1029.pdf</vt:lpwstr>
      </vt:variant>
      <vt:variant>
        <vt:lpwstr/>
      </vt:variant>
      <vt:variant>
        <vt:i4>7864328</vt:i4>
      </vt:variant>
      <vt:variant>
        <vt:i4>2094</vt:i4>
      </vt:variant>
      <vt:variant>
        <vt:i4>0</vt:i4>
      </vt:variant>
      <vt:variant>
        <vt:i4>5</vt:i4>
      </vt:variant>
      <vt:variant>
        <vt:lpwstr>http://www.nevo.co.il/law_word/law14/law-2554.pdf</vt:lpwstr>
      </vt:variant>
      <vt:variant>
        <vt:lpwstr/>
      </vt:variant>
      <vt:variant>
        <vt:i4>7602264</vt:i4>
      </vt:variant>
      <vt:variant>
        <vt:i4>2091</vt:i4>
      </vt:variant>
      <vt:variant>
        <vt:i4>0</vt:i4>
      </vt:variant>
      <vt:variant>
        <vt:i4>5</vt:i4>
      </vt:variant>
      <vt:variant>
        <vt:lpwstr>http://www.nevo.co.il/Law_word/law15/memshala-883.pdf</vt:lpwstr>
      </vt:variant>
      <vt:variant>
        <vt:lpwstr/>
      </vt:variant>
      <vt:variant>
        <vt:i4>7864334</vt:i4>
      </vt:variant>
      <vt:variant>
        <vt:i4>2088</vt:i4>
      </vt:variant>
      <vt:variant>
        <vt:i4>0</vt:i4>
      </vt:variant>
      <vt:variant>
        <vt:i4>5</vt:i4>
      </vt:variant>
      <vt:variant>
        <vt:lpwstr>http://www.nevo.co.il/law_word/law14/law-2552.pdf</vt:lpwstr>
      </vt:variant>
      <vt:variant>
        <vt:lpwstr/>
      </vt:variant>
      <vt:variant>
        <vt:i4>1245288</vt:i4>
      </vt:variant>
      <vt:variant>
        <vt:i4>2085</vt:i4>
      </vt:variant>
      <vt:variant>
        <vt:i4>0</vt:i4>
      </vt:variant>
      <vt:variant>
        <vt:i4>5</vt:i4>
      </vt:variant>
      <vt:variant>
        <vt:lpwstr>http://www.nevo.co.il/Law_word/law15/memshala-1003.pdf</vt:lpwstr>
      </vt:variant>
      <vt:variant>
        <vt:lpwstr/>
      </vt:variant>
      <vt:variant>
        <vt:i4>7929860</vt:i4>
      </vt:variant>
      <vt:variant>
        <vt:i4>2082</vt:i4>
      </vt:variant>
      <vt:variant>
        <vt:i4>0</vt:i4>
      </vt:variant>
      <vt:variant>
        <vt:i4>5</vt:i4>
      </vt:variant>
      <vt:variant>
        <vt:lpwstr>http://www.nevo.co.il/law_word/law14/law-2548.pdf</vt:lpwstr>
      </vt:variant>
      <vt:variant>
        <vt:lpwstr/>
      </vt:variant>
      <vt:variant>
        <vt:i4>1048680</vt:i4>
      </vt:variant>
      <vt:variant>
        <vt:i4>2079</vt:i4>
      </vt:variant>
      <vt:variant>
        <vt:i4>0</vt:i4>
      </vt:variant>
      <vt:variant>
        <vt:i4>5</vt:i4>
      </vt:variant>
      <vt:variant>
        <vt:lpwstr>http://www.nevo.co.il/Law_word/law15/memshala-1000.pdf</vt:lpwstr>
      </vt:variant>
      <vt:variant>
        <vt:lpwstr/>
      </vt:variant>
      <vt:variant>
        <vt:i4>7929867</vt:i4>
      </vt:variant>
      <vt:variant>
        <vt:i4>2076</vt:i4>
      </vt:variant>
      <vt:variant>
        <vt:i4>0</vt:i4>
      </vt:variant>
      <vt:variant>
        <vt:i4>5</vt:i4>
      </vt:variant>
      <vt:variant>
        <vt:lpwstr>http://www.nevo.co.il/law_word/law14/law-2547.pdf</vt:lpwstr>
      </vt:variant>
      <vt:variant>
        <vt:lpwstr/>
      </vt:variant>
      <vt:variant>
        <vt:i4>1245288</vt:i4>
      </vt:variant>
      <vt:variant>
        <vt:i4>2073</vt:i4>
      </vt:variant>
      <vt:variant>
        <vt:i4>0</vt:i4>
      </vt:variant>
      <vt:variant>
        <vt:i4>5</vt:i4>
      </vt:variant>
      <vt:variant>
        <vt:lpwstr>http://www.nevo.co.il/Law_word/law15/memshala-1003.pdf</vt:lpwstr>
      </vt:variant>
      <vt:variant>
        <vt:lpwstr/>
      </vt:variant>
      <vt:variant>
        <vt:i4>7929871</vt:i4>
      </vt:variant>
      <vt:variant>
        <vt:i4>2070</vt:i4>
      </vt:variant>
      <vt:variant>
        <vt:i4>0</vt:i4>
      </vt:variant>
      <vt:variant>
        <vt:i4>5</vt:i4>
      </vt:variant>
      <vt:variant>
        <vt:lpwstr>http://www.nevo.co.il/law_word/law14/law-2543.pdf</vt:lpwstr>
      </vt:variant>
      <vt:variant>
        <vt:lpwstr/>
      </vt:variant>
      <vt:variant>
        <vt:i4>1441898</vt:i4>
      </vt:variant>
      <vt:variant>
        <vt:i4>2067</vt:i4>
      </vt:variant>
      <vt:variant>
        <vt:i4>0</vt:i4>
      </vt:variant>
      <vt:variant>
        <vt:i4>5</vt:i4>
      </vt:variant>
      <vt:variant>
        <vt:lpwstr>http://www.nevo.co.il/Law_word/law15/memshala-1026.pdf</vt:lpwstr>
      </vt:variant>
      <vt:variant>
        <vt:lpwstr/>
      </vt:variant>
      <vt:variant>
        <vt:i4>7929868</vt:i4>
      </vt:variant>
      <vt:variant>
        <vt:i4>2064</vt:i4>
      </vt:variant>
      <vt:variant>
        <vt:i4>0</vt:i4>
      </vt:variant>
      <vt:variant>
        <vt:i4>5</vt:i4>
      </vt:variant>
      <vt:variant>
        <vt:lpwstr>http://www.nevo.co.il/law_word/law14/law-2540.pdf</vt:lpwstr>
      </vt:variant>
      <vt:variant>
        <vt:lpwstr/>
      </vt:variant>
      <vt:variant>
        <vt:i4>1179754</vt:i4>
      </vt:variant>
      <vt:variant>
        <vt:i4>2061</vt:i4>
      </vt:variant>
      <vt:variant>
        <vt:i4>0</vt:i4>
      </vt:variant>
      <vt:variant>
        <vt:i4>5</vt:i4>
      </vt:variant>
      <vt:variant>
        <vt:lpwstr>http://www.nevo.co.il/Law_word/law15/memshala-1022.pdf</vt:lpwstr>
      </vt:variant>
      <vt:variant>
        <vt:lpwstr/>
      </vt:variant>
      <vt:variant>
        <vt:i4>8257541</vt:i4>
      </vt:variant>
      <vt:variant>
        <vt:i4>2058</vt:i4>
      </vt:variant>
      <vt:variant>
        <vt:i4>0</vt:i4>
      </vt:variant>
      <vt:variant>
        <vt:i4>5</vt:i4>
      </vt:variant>
      <vt:variant>
        <vt:lpwstr>http://www.nevo.co.il/law_word/law14/law-2539.pdf</vt:lpwstr>
      </vt:variant>
      <vt:variant>
        <vt:lpwstr/>
      </vt:variant>
      <vt:variant>
        <vt:i4>3145746</vt:i4>
      </vt:variant>
      <vt:variant>
        <vt:i4>2055</vt:i4>
      </vt:variant>
      <vt:variant>
        <vt:i4>0</vt:i4>
      </vt:variant>
      <vt:variant>
        <vt:i4>5</vt:i4>
      </vt:variant>
      <vt:variant>
        <vt:lpwstr>http://www.nevo.co.il/Law_word/law16/knesset-586.pdf</vt:lpwstr>
      </vt:variant>
      <vt:variant>
        <vt:lpwstr/>
      </vt:variant>
      <vt:variant>
        <vt:i4>8257544</vt:i4>
      </vt:variant>
      <vt:variant>
        <vt:i4>2052</vt:i4>
      </vt:variant>
      <vt:variant>
        <vt:i4>0</vt:i4>
      </vt:variant>
      <vt:variant>
        <vt:i4>5</vt:i4>
      </vt:variant>
      <vt:variant>
        <vt:lpwstr>http://www.nevo.co.il/law_word/law14/law-2534.pdf</vt:lpwstr>
      </vt:variant>
      <vt:variant>
        <vt:lpwstr/>
      </vt:variant>
      <vt:variant>
        <vt:i4>3932186</vt:i4>
      </vt:variant>
      <vt:variant>
        <vt:i4>2049</vt:i4>
      </vt:variant>
      <vt:variant>
        <vt:i4>0</vt:i4>
      </vt:variant>
      <vt:variant>
        <vt:i4>5</vt:i4>
      </vt:variant>
      <vt:variant>
        <vt:lpwstr>http://www.nevo.co.il/Law_word/law16/knesset-609.pdf</vt:lpwstr>
      </vt:variant>
      <vt:variant>
        <vt:lpwstr/>
      </vt:variant>
      <vt:variant>
        <vt:i4>8323087</vt:i4>
      </vt:variant>
      <vt:variant>
        <vt:i4>2046</vt:i4>
      </vt:variant>
      <vt:variant>
        <vt:i4>0</vt:i4>
      </vt:variant>
      <vt:variant>
        <vt:i4>5</vt:i4>
      </vt:variant>
      <vt:variant>
        <vt:lpwstr>http://www.nevo.co.il/law_word/law14/law-2523.pdf</vt:lpwstr>
      </vt:variant>
      <vt:variant>
        <vt:lpwstr/>
      </vt:variant>
      <vt:variant>
        <vt:i4>7602268</vt:i4>
      </vt:variant>
      <vt:variant>
        <vt:i4>2043</vt:i4>
      </vt:variant>
      <vt:variant>
        <vt:i4>0</vt:i4>
      </vt:variant>
      <vt:variant>
        <vt:i4>5</vt:i4>
      </vt:variant>
      <vt:variant>
        <vt:lpwstr>http://www.nevo.co.il/Law_word/law15/memshala-986.pdf</vt:lpwstr>
      </vt:variant>
      <vt:variant>
        <vt:lpwstr/>
      </vt:variant>
      <vt:variant>
        <vt:i4>8323085</vt:i4>
      </vt:variant>
      <vt:variant>
        <vt:i4>2040</vt:i4>
      </vt:variant>
      <vt:variant>
        <vt:i4>0</vt:i4>
      </vt:variant>
      <vt:variant>
        <vt:i4>5</vt:i4>
      </vt:variant>
      <vt:variant>
        <vt:lpwstr>http://www.nevo.co.il/law_word/law14/law-2521.pdf</vt:lpwstr>
      </vt:variant>
      <vt:variant>
        <vt:lpwstr/>
      </vt:variant>
      <vt:variant>
        <vt:i4>7929947</vt:i4>
      </vt:variant>
      <vt:variant>
        <vt:i4>2037</vt:i4>
      </vt:variant>
      <vt:variant>
        <vt:i4>0</vt:i4>
      </vt:variant>
      <vt:variant>
        <vt:i4>5</vt:i4>
      </vt:variant>
      <vt:variant>
        <vt:lpwstr>http://www.nevo.co.il/Law_word/law15/memshala-951.pdf</vt:lpwstr>
      </vt:variant>
      <vt:variant>
        <vt:lpwstr/>
      </vt:variant>
      <vt:variant>
        <vt:i4>8126479</vt:i4>
      </vt:variant>
      <vt:variant>
        <vt:i4>2034</vt:i4>
      </vt:variant>
      <vt:variant>
        <vt:i4>0</vt:i4>
      </vt:variant>
      <vt:variant>
        <vt:i4>5</vt:i4>
      </vt:variant>
      <vt:variant>
        <vt:lpwstr>http://www.nevo.co.il/law_word/law14/law-2513.pdf</vt:lpwstr>
      </vt:variant>
      <vt:variant>
        <vt:lpwstr/>
      </vt:variant>
      <vt:variant>
        <vt:i4>458806</vt:i4>
      </vt:variant>
      <vt:variant>
        <vt:i4>2031</vt:i4>
      </vt:variant>
      <vt:variant>
        <vt:i4>0</vt:i4>
      </vt:variant>
      <vt:variant>
        <vt:i4>5</vt:i4>
      </vt:variant>
      <vt:variant>
        <vt:lpwstr>https://www.nevo.co.il/law_word/law16/KNESSET-850.pdf</vt:lpwstr>
      </vt:variant>
      <vt:variant>
        <vt:lpwstr/>
      </vt:variant>
      <vt:variant>
        <vt:i4>7995393</vt:i4>
      </vt:variant>
      <vt:variant>
        <vt:i4>2028</vt:i4>
      </vt:variant>
      <vt:variant>
        <vt:i4>0</vt:i4>
      </vt:variant>
      <vt:variant>
        <vt:i4>5</vt:i4>
      </vt:variant>
      <vt:variant>
        <vt:lpwstr>http://www.nevo.co.il/Law_word/law14/LAW-2870.pdf</vt:lpwstr>
      </vt:variant>
      <vt:variant>
        <vt:lpwstr/>
      </vt:variant>
      <vt:variant>
        <vt:i4>1048673</vt:i4>
      </vt:variant>
      <vt:variant>
        <vt:i4>2025</vt:i4>
      </vt:variant>
      <vt:variant>
        <vt:i4>0</vt:i4>
      </vt:variant>
      <vt:variant>
        <vt:i4>5</vt:i4>
      </vt:variant>
      <vt:variant>
        <vt:lpwstr>http://www.nevo.co.il/Law_word/law15/memshala-1090.pdf</vt:lpwstr>
      </vt:variant>
      <vt:variant>
        <vt:lpwstr/>
      </vt:variant>
      <vt:variant>
        <vt:i4>7667724</vt:i4>
      </vt:variant>
      <vt:variant>
        <vt:i4>2022</vt:i4>
      </vt:variant>
      <vt:variant>
        <vt:i4>0</vt:i4>
      </vt:variant>
      <vt:variant>
        <vt:i4>5</vt:i4>
      </vt:variant>
      <vt:variant>
        <vt:lpwstr>http://www.nevo.co.il/Law_word/law14/law-2782.pdf</vt:lpwstr>
      </vt:variant>
      <vt:variant>
        <vt:lpwstr/>
      </vt:variant>
      <vt:variant>
        <vt:i4>3604504</vt:i4>
      </vt:variant>
      <vt:variant>
        <vt:i4>2019</vt:i4>
      </vt:variant>
      <vt:variant>
        <vt:i4>0</vt:i4>
      </vt:variant>
      <vt:variant>
        <vt:i4>5</vt:i4>
      </vt:variant>
      <vt:variant>
        <vt:lpwstr>http://www.nevo.co.il/Law_word/law16/knesset-723.pdf</vt:lpwstr>
      </vt:variant>
      <vt:variant>
        <vt:lpwstr/>
      </vt:variant>
      <vt:variant>
        <vt:i4>7864329</vt:i4>
      </vt:variant>
      <vt:variant>
        <vt:i4>2016</vt:i4>
      </vt:variant>
      <vt:variant>
        <vt:i4>0</vt:i4>
      </vt:variant>
      <vt:variant>
        <vt:i4>5</vt:i4>
      </vt:variant>
      <vt:variant>
        <vt:lpwstr>http://www.nevo.co.il/Law_word/law14/law-2656.pdf</vt:lpwstr>
      </vt:variant>
      <vt:variant>
        <vt:lpwstr/>
      </vt:variant>
      <vt:variant>
        <vt:i4>7929947</vt:i4>
      </vt:variant>
      <vt:variant>
        <vt:i4>2013</vt:i4>
      </vt:variant>
      <vt:variant>
        <vt:i4>0</vt:i4>
      </vt:variant>
      <vt:variant>
        <vt:i4>5</vt:i4>
      </vt:variant>
      <vt:variant>
        <vt:lpwstr>http://www.nevo.co.il/Law_word/law15/memshala-951.pdf</vt:lpwstr>
      </vt:variant>
      <vt:variant>
        <vt:lpwstr/>
      </vt:variant>
      <vt:variant>
        <vt:i4>8126479</vt:i4>
      </vt:variant>
      <vt:variant>
        <vt:i4>2010</vt:i4>
      </vt:variant>
      <vt:variant>
        <vt:i4>0</vt:i4>
      </vt:variant>
      <vt:variant>
        <vt:i4>5</vt:i4>
      </vt:variant>
      <vt:variant>
        <vt:lpwstr>http://www.nevo.co.il/law_word/law14/law-2513.pdf</vt:lpwstr>
      </vt:variant>
      <vt:variant>
        <vt:lpwstr/>
      </vt:variant>
      <vt:variant>
        <vt:i4>7929947</vt:i4>
      </vt:variant>
      <vt:variant>
        <vt:i4>2007</vt:i4>
      </vt:variant>
      <vt:variant>
        <vt:i4>0</vt:i4>
      </vt:variant>
      <vt:variant>
        <vt:i4>5</vt:i4>
      </vt:variant>
      <vt:variant>
        <vt:lpwstr>http://www.nevo.co.il/Law_word/law15/memshala-951.pdf</vt:lpwstr>
      </vt:variant>
      <vt:variant>
        <vt:lpwstr/>
      </vt:variant>
      <vt:variant>
        <vt:i4>8126477</vt:i4>
      </vt:variant>
      <vt:variant>
        <vt:i4>2004</vt:i4>
      </vt:variant>
      <vt:variant>
        <vt:i4>0</vt:i4>
      </vt:variant>
      <vt:variant>
        <vt:i4>5</vt:i4>
      </vt:variant>
      <vt:variant>
        <vt:lpwstr>http://www.nevo.co.il/law_word/law14/law-2511.pdf</vt:lpwstr>
      </vt:variant>
      <vt:variant>
        <vt:lpwstr/>
      </vt:variant>
      <vt:variant>
        <vt:i4>7929947</vt:i4>
      </vt:variant>
      <vt:variant>
        <vt:i4>2001</vt:i4>
      </vt:variant>
      <vt:variant>
        <vt:i4>0</vt:i4>
      </vt:variant>
      <vt:variant>
        <vt:i4>5</vt:i4>
      </vt:variant>
      <vt:variant>
        <vt:lpwstr>http://www.nevo.co.il/Law_word/law15/memshala-951.pdf</vt:lpwstr>
      </vt:variant>
      <vt:variant>
        <vt:lpwstr/>
      </vt:variant>
      <vt:variant>
        <vt:i4>8126477</vt:i4>
      </vt:variant>
      <vt:variant>
        <vt:i4>1998</vt:i4>
      </vt:variant>
      <vt:variant>
        <vt:i4>0</vt:i4>
      </vt:variant>
      <vt:variant>
        <vt:i4>5</vt:i4>
      </vt:variant>
      <vt:variant>
        <vt:lpwstr>http://www.nevo.co.il/law_word/law14/law-2511.pdf</vt:lpwstr>
      </vt:variant>
      <vt:variant>
        <vt:lpwstr/>
      </vt:variant>
      <vt:variant>
        <vt:i4>7929947</vt:i4>
      </vt:variant>
      <vt:variant>
        <vt:i4>1995</vt:i4>
      </vt:variant>
      <vt:variant>
        <vt:i4>0</vt:i4>
      </vt:variant>
      <vt:variant>
        <vt:i4>5</vt:i4>
      </vt:variant>
      <vt:variant>
        <vt:lpwstr>http://www.nevo.co.il/Law_word/law15/memshala-951.pdf</vt:lpwstr>
      </vt:variant>
      <vt:variant>
        <vt:lpwstr/>
      </vt:variant>
      <vt:variant>
        <vt:i4>8126477</vt:i4>
      </vt:variant>
      <vt:variant>
        <vt:i4>1992</vt:i4>
      </vt:variant>
      <vt:variant>
        <vt:i4>0</vt:i4>
      </vt:variant>
      <vt:variant>
        <vt:i4>5</vt:i4>
      </vt:variant>
      <vt:variant>
        <vt:lpwstr>http://www.nevo.co.il/law_word/law14/law-2511.pdf</vt:lpwstr>
      </vt:variant>
      <vt:variant>
        <vt:lpwstr/>
      </vt:variant>
      <vt:variant>
        <vt:i4>7798796</vt:i4>
      </vt:variant>
      <vt:variant>
        <vt:i4>1989</vt:i4>
      </vt:variant>
      <vt:variant>
        <vt:i4>0</vt:i4>
      </vt:variant>
      <vt:variant>
        <vt:i4>5</vt:i4>
      </vt:variant>
      <vt:variant>
        <vt:lpwstr>http://www.nevo.co.il/Law_word/law06/tak-8367.pdf</vt:lpwstr>
      </vt:variant>
      <vt:variant>
        <vt:lpwstr/>
      </vt:variant>
      <vt:variant>
        <vt:i4>7929947</vt:i4>
      </vt:variant>
      <vt:variant>
        <vt:i4>1986</vt:i4>
      </vt:variant>
      <vt:variant>
        <vt:i4>0</vt:i4>
      </vt:variant>
      <vt:variant>
        <vt:i4>5</vt:i4>
      </vt:variant>
      <vt:variant>
        <vt:lpwstr>http://www.nevo.co.il/Law_word/law15/memshala-951.pdf</vt:lpwstr>
      </vt:variant>
      <vt:variant>
        <vt:lpwstr/>
      </vt:variant>
      <vt:variant>
        <vt:i4>8126477</vt:i4>
      </vt:variant>
      <vt:variant>
        <vt:i4>1983</vt:i4>
      </vt:variant>
      <vt:variant>
        <vt:i4>0</vt:i4>
      </vt:variant>
      <vt:variant>
        <vt:i4>5</vt:i4>
      </vt:variant>
      <vt:variant>
        <vt:lpwstr>http://www.nevo.co.il/law_word/law14/law-2511.pdf</vt:lpwstr>
      </vt:variant>
      <vt:variant>
        <vt:lpwstr/>
      </vt:variant>
      <vt:variant>
        <vt:i4>7929947</vt:i4>
      </vt:variant>
      <vt:variant>
        <vt:i4>1980</vt:i4>
      </vt:variant>
      <vt:variant>
        <vt:i4>0</vt:i4>
      </vt:variant>
      <vt:variant>
        <vt:i4>5</vt:i4>
      </vt:variant>
      <vt:variant>
        <vt:lpwstr>http://www.nevo.co.il/Law_word/law15/memshala-951.pdf</vt:lpwstr>
      </vt:variant>
      <vt:variant>
        <vt:lpwstr/>
      </vt:variant>
      <vt:variant>
        <vt:i4>8126477</vt:i4>
      </vt:variant>
      <vt:variant>
        <vt:i4>1977</vt:i4>
      </vt:variant>
      <vt:variant>
        <vt:i4>0</vt:i4>
      </vt:variant>
      <vt:variant>
        <vt:i4>5</vt:i4>
      </vt:variant>
      <vt:variant>
        <vt:lpwstr>http://www.nevo.co.il/law_word/law14/law-2511.pdf</vt:lpwstr>
      </vt:variant>
      <vt:variant>
        <vt:lpwstr/>
      </vt:variant>
      <vt:variant>
        <vt:i4>7929947</vt:i4>
      </vt:variant>
      <vt:variant>
        <vt:i4>1974</vt:i4>
      </vt:variant>
      <vt:variant>
        <vt:i4>0</vt:i4>
      </vt:variant>
      <vt:variant>
        <vt:i4>5</vt:i4>
      </vt:variant>
      <vt:variant>
        <vt:lpwstr>http://www.nevo.co.il/Law_word/law15/memshala-951.pdf</vt:lpwstr>
      </vt:variant>
      <vt:variant>
        <vt:lpwstr/>
      </vt:variant>
      <vt:variant>
        <vt:i4>8126477</vt:i4>
      </vt:variant>
      <vt:variant>
        <vt:i4>1971</vt:i4>
      </vt:variant>
      <vt:variant>
        <vt:i4>0</vt:i4>
      </vt:variant>
      <vt:variant>
        <vt:i4>5</vt:i4>
      </vt:variant>
      <vt:variant>
        <vt:lpwstr>http://www.nevo.co.il/law_word/law14/law-2511.pdf</vt:lpwstr>
      </vt:variant>
      <vt:variant>
        <vt:lpwstr/>
      </vt:variant>
      <vt:variant>
        <vt:i4>7929947</vt:i4>
      </vt:variant>
      <vt:variant>
        <vt:i4>1968</vt:i4>
      </vt:variant>
      <vt:variant>
        <vt:i4>0</vt:i4>
      </vt:variant>
      <vt:variant>
        <vt:i4>5</vt:i4>
      </vt:variant>
      <vt:variant>
        <vt:lpwstr>http://www.nevo.co.il/Law_word/law15/memshala-951.pdf</vt:lpwstr>
      </vt:variant>
      <vt:variant>
        <vt:lpwstr/>
      </vt:variant>
      <vt:variant>
        <vt:i4>8192005</vt:i4>
      </vt:variant>
      <vt:variant>
        <vt:i4>1965</vt:i4>
      </vt:variant>
      <vt:variant>
        <vt:i4>0</vt:i4>
      </vt:variant>
      <vt:variant>
        <vt:i4>5</vt:i4>
      </vt:variant>
      <vt:variant>
        <vt:lpwstr>http://www.nevo.co.il/law_word/law14/law-2509.pdf</vt:lpwstr>
      </vt:variant>
      <vt:variant>
        <vt:lpwstr/>
      </vt:variant>
      <vt:variant>
        <vt:i4>8323155</vt:i4>
      </vt:variant>
      <vt:variant>
        <vt:i4>1962</vt:i4>
      </vt:variant>
      <vt:variant>
        <vt:i4>0</vt:i4>
      </vt:variant>
      <vt:variant>
        <vt:i4>5</vt:i4>
      </vt:variant>
      <vt:variant>
        <vt:lpwstr>http://www.nevo.co.il/Law_word/law15/memshala-939.pdf</vt:lpwstr>
      </vt:variant>
      <vt:variant>
        <vt:lpwstr/>
      </vt:variant>
      <vt:variant>
        <vt:i4>8192011</vt:i4>
      </vt:variant>
      <vt:variant>
        <vt:i4>1959</vt:i4>
      </vt:variant>
      <vt:variant>
        <vt:i4>0</vt:i4>
      </vt:variant>
      <vt:variant>
        <vt:i4>5</vt:i4>
      </vt:variant>
      <vt:variant>
        <vt:lpwstr>http://www.nevo.co.il/law_word/law14/law-2507.pdf</vt:lpwstr>
      </vt:variant>
      <vt:variant>
        <vt:lpwstr/>
      </vt:variant>
      <vt:variant>
        <vt:i4>8126469</vt:i4>
      </vt:variant>
      <vt:variant>
        <vt:i4>1956</vt:i4>
      </vt:variant>
      <vt:variant>
        <vt:i4>0</vt:i4>
      </vt:variant>
      <vt:variant>
        <vt:i4>5</vt:i4>
      </vt:variant>
      <vt:variant>
        <vt:lpwstr>http://www.nevo.co.il/Law_word/law06/tak-7528.pdf</vt:lpwstr>
      </vt:variant>
      <vt:variant>
        <vt:lpwstr/>
      </vt:variant>
      <vt:variant>
        <vt:i4>7733258</vt:i4>
      </vt:variant>
      <vt:variant>
        <vt:i4>1953</vt:i4>
      </vt:variant>
      <vt:variant>
        <vt:i4>0</vt:i4>
      </vt:variant>
      <vt:variant>
        <vt:i4>5</vt:i4>
      </vt:variant>
      <vt:variant>
        <vt:lpwstr>http://www.nevo.co.il/Law_word/law06/tak-7486.pdf</vt:lpwstr>
      </vt:variant>
      <vt:variant>
        <vt:lpwstr/>
      </vt:variant>
      <vt:variant>
        <vt:i4>8061013</vt:i4>
      </vt:variant>
      <vt:variant>
        <vt:i4>1950</vt:i4>
      </vt:variant>
      <vt:variant>
        <vt:i4>0</vt:i4>
      </vt:variant>
      <vt:variant>
        <vt:i4>5</vt:i4>
      </vt:variant>
      <vt:variant>
        <vt:lpwstr>http://www.nevo.co.il/Law_word/law15/memshala-771.pdf</vt:lpwstr>
      </vt:variant>
      <vt:variant>
        <vt:lpwstr/>
      </vt:variant>
      <vt:variant>
        <vt:i4>8060938</vt:i4>
      </vt:variant>
      <vt:variant>
        <vt:i4>1947</vt:i4>
      </vt:variant>
      <vt:variant>
        <vt:i4>0</vt:i4>
      </vt:variant>
      <vt:variant>
        <vt:i4>5</vt:i4>
      </vt:variant>
      <vt:variant>
        <vt:lpwstr>http://www.nevo.co.il/law_word/law14/law-2467.pdf</vt:lpwstr>
      </vt:variant>
      <vt:variant>
        <vt:lpwstr/>
      </vt:variant>
      <vt:variant>
        <vt:i4>8323152</vt:i4>
      </vt:variant>
      <vt:variant>
        <vt:i4>1944</vt:i4>
      </vt:variant>
      <vt:variant>
        <vt:i4>0</vt:i4>
      </vt:variant>
      <vt:variant>
        <vt:i4>5</vt:i4>
      </vt:variant>
      <vt:variant>
        <vt:lpwstr>http://www.nevo.co.il/Law_word/law15/memshala-635.pdf</vt:lpwstr>
      </vt:variant>
      <vt:variant>
        <vt:lpwstr/>
      </vt:variant>
      <vt:variant>
        <vt:i4>8060939</vt:i4>
      </vt:variant>
      <vt:variant>
        <vt:i4>1941</vt:i4>
      </vt:variant>
      <vt:variant>
        <vt:i4>0</vt:i4>
      </vt:variant>
      <vt:variant>
        <vt:i4>5</vt:i4>
      </vt:variant>
      <vt:variant>
        <vt:lpwstr>http://www.nevo.co.il/law_word/law14/law-2466.pdf</vt:lpwstr>
      </vt:variant>
      <vt:variant>
        <vt:lpwstr/>
      </vt:variant>
      <vt:variant>
        <vt:i4>7995484</vt:i4>
      </vt:variant>
      <vt:variant>
        <vt:i4>1938</vt:i4>
      </vt:variant>
      <vt:variant>
        <vt:i4>0</vt:i4>
      </vt:variant>
      <vt:variant>
        <vt:i4>5</vt:i4>
      </vt:variant>
      <vt:variant>
        <vt:lpwstr>http://www.nevo.co.il/Law_word/law15/memshala-768.pdf</vt:lpwstr>
      </vt:variant>
      <vt:variant>
        <vt:lpwstr/>
      </vt:variant>
      <vt:variant>
        <vt:i4>8060942</vt:i4>
      </vt:variant>
      <vt:variant>
        <vt:i4>1935</vt:i4>
      </vt:variant>
      <vt:variant>
        <vt:i4>0</vt:i4>
      </vt:variant>
      <vt:variant>
        <vt:i4>5</vt:i4>
      </vt:variant>
      <vt:variant>
        <vt:lpwstr>http://www.nevo.co.il/law_word/law14/law-2463.pdf</vt:lpwstr>
      </vt:variant>
      <vt:variant>
        <vt:lpwstr/>
      </vt:variant>
      <vt:variant>
        <vt:i4>7995484</vt:i4>
      </vt:variant>
      <vt:variant>
        <vt:i4>1932</vt:i4>
      </vt:variant>
      <vt:variant>
        <vt:i4>0</vt:i4>
      </vt:variant>
      <vt:variant>
        <vt:i4>5</vt:i4>
      </vt:variant>
      <vt:variant>
        <vt:lpwstr>http://www.nevo.co.il/Law_word/law15/memshala-768.pdf</vt:lpwstr>
      </vt:variant>
      <vt:variant>
        <vt:lpwstr/>
      </vt:variant>
      <vt:variant>
        <vt:i4>8060942</vt:i4>
      </vt:variant>
      <vt:variant>
        <vt:i4>1929</vt:i4>
      </vt:variant>
      <vt:variant>
        <vt:i4>0</vt:i4>
      </vt:variant>
      <vt:variant>
        <vt:i4>5</vt:i4>
      </vt:variant>
      <vt:variant>
        <vt:lpwstr>http://www.nevo.co.il/law_word/law14/law-2463.pdf</vt:lpwstr>
      </vt:variant>
      <vt:variant>
        <vt:lpwstr/>
      </vt:variant>
      <vt:variant>
        <vt:i4>3342361</vt:i4>
      </vt:variant>
      <vt:variant>
        <vt:i4>1926</vt:i4>
      </vt:variant>
      <vt:variant>
        <vt:i4>0</vt:i4>
      </vt:variant>
      <vt:variant>
        <vt:i4>5</vt:i4>
      </vt:variant>
      <vt:variant>
        <vt:lpwstr>http://www.nevo.co.il/Law_word/law16/knesset-535.pdf</vt:lpwstr>
      </vt:variant>
      <vt:variant>
        <vt:lpwstr/>
      </vt:variant>
      <vt:variant>
        <vt:i4>7864324</vt:i4>
      </vt:variant>
      <vt:variant>
        <vt:i4>1923</vt:i4>
      </vt:variant>
      <vt:variant>
        <vt:i4>0</vt:i4>
      </vt:variant>
      <vt:variant>
        <vt:i4>5</vt:i4>
      </vt:variant>
      <vt:variant>
        <vt:lpwstr>http://www.nevo.co.il/law_word/law14/law-2459.pdf</vt:lpwstr>
      </vt:variant>
      <vt:variant>
        <vt:lpwstr/>
      </vt:variant>
      <vt:variant>
        <vt:i4>8061013</vt:i4>
      </vt:variant>
      <vt:variant>
        <vt:i4>1920</vt:i4>
      </vt:variant>
      <vt:variant>
        <vt:i4>0</vt:i4>
      </vt:variant>
      <vt:variant>
        <vt:i4>5</vt:i4>
      </vt:variant>
      <vt:variant>
        <vt:lpwstr>http://www.nevo.co.il/Law_word/law15/memshala-771.pdf</vt:lpwstr>
      </vt:variant>
      <vt:variant>
        <vt:lpwstr/>
      </vt:variant>
      <vt:variant>
        <vt:i4>7864325</vt:i4>
      </vt:variant>
      <vt:variant>
        <vt:i4>1917</vt:i4>
      </vt:variant>
      <vt:variant>
        <vt:i4>0</vt:i4>
      </vt:variant>
      <vt:variant>
        <vt:i4>5</vt:i4>
      </vt:variant>
      <vt:variant>
        <vt:lpwstr>http://www.nevo.co.il/law_word/law14/law-2458.pdf</vt:lpwstr>
      </vt:variant>
      <vt:variant>
        <vt:lpwstr/>
      </vt:variant>
      <vt:variant>
        <vt:i4>8192088</vt:i4>
      </vt:variant>
      <vt:variant>
        <vt:i4>1914</vt:i4>
      </vt:variant>
      <vt:variant>
        <vt:i4>0</vt:i4>
      </vt:variant>
      <vt:variant>
        <vt:i4>5</vt:i4>
      </vt:variant>
      <vt:variant>
        <vt:lpwstr>http://www.nevo.co.il/Law_word/law15/memshala-813.pdf</vt:lpwstr>
      </vt:variant>
      <vt:variant>
        <vt:lpwstr/>
      </vt:variant>
      <vt:variant>
        <vt:i4>8323083</vt:i4>
      </vt:variant>
      <vt:variant>
        <vt:i4>1911</vt:i4>
      </vt:variant>
      <vt:variant>
        <vt:i4>0</vt:i4>
      </vt:variant>
      <vt:variant>
        <vt:i4>5</vt:i4>
      </vt:variant>
      <vt:variant>
        <vt:lpwstr>http://www.nevo.co.il/Law_word/law14/law-2426.pdf</vt:lpwstr>
      </vt:variant>
      <vt:variant>
        <vt:lpwstr/>
      </vt:variant>
      <vt:variant>
        <vt:i4>7995484</vt:i4>
      </vt:variant>
      <vt:variant>
        <vt:i4>1908</vt:i4>
      </vt:variant>
      <vt:variant>
        <vt:i4>0</vt:i4>
      </vt:variant>
      <vt:variant>
        <vt:i4>5</vt:i4>
      </vt:variant>
      <vt:variant>
        <vt:lpwstr>http://www.nevo.co.il/Law_word/law15/memshala-768.pdf</vt:lpwstr>
      </vt:variant>
      <vt:variant>
        <vt:lpwstr/>
      </vt:variant>
      <vt:variant>
        <vt:i4>8323087</vt:i4>
      </vt:variant>
      <vt:variant>
        <vt:i4>1905</vt:i4>
      </vt:variant>
      <vt:variant>
        <vt:i4>0</vt:i4>
      </vt:variant>
      <vt:variant>
        <vt:i4>5</vt:i4>
      </vt:variant>
      <vt:variant>
        <vt:lpwstr>http://www.nevo.co.il/Law_word/law14/law-2422.pdf</vt:lpwstr>
      </vt:variant>
      <vt:variant>
        <vt:lpwstr/>
      </vt:variant>
      <vt:variant>
        <vt:i4>7995484</vt:i4>
      </vt:variant>
      <vt:variant>
        <vt:i4>1902</vt:i4>
      </vt:variant>
      <vt:variant>
        <vt:i4>0</vt:i4>
      </vt:variant>
      <vt:variant>
        <vt:i4>5</vt:i4>
      </vt:variant>
      <vt:variant>
        <vt:lpwstr>http://www.nevo.co.il/Law_word/law15/memshala-768.pdf</vt:lpwstr>
      </vt:variant>
      <vt:variant>
        <vt:lpwstr/>
      </vt:variant>
      <vt:variant>
        <vt:i4>8192008</vt:i4>
      </vt:variant>
      <vt:variant>
        <vt:i4>1899</vt:i4>
      </vt:variant>
      <vt:variant>
        <vt:i4>0</vt:i4>
      </vt:variant>
      <vt:variant>
        <vt:i4>5</vt:i4>
      </vt:variant>
      <vt:variant>
        <vt:lpwstr>http://www.nevo.co.il/Law_word/law14/law-2405.pdf</vt:lpwstr>
      </vt:variant>
      <vt:variant>
        <vt:lpwstr/>
      </vt:variant>
      <vt:variant>
        <vt:i4>1507425</vt:i4>
      </vt:variant>
      <vt:variant>
        <vt:i4>1896</vt:i4>
      </vt:variant>
      <vt:variant>
        <vt:i4>0</vt:i4>
      </vt:variant>
      <vt:variant>
        <vt:i4>5</vt:i4>
      </vt:variant>
      <vt:variant>
        <vt:lpwstr>http://www.nevo.co.il/Law_word/law15/memshala-1196.pdf</vt:lpwstr>
      </vt:variant>
      <vt:variant>
        <vt:lpwstr/>
      </vt:variant>
      <vt:variant>
        <vt:i4>8126477</vt:i4>
      </vt:variant>
      <vt:variant>
        <vt:i4>1893</vt:i4>
      </vt:variant>
      <vt:variant>
        <vt:i4>0</vt:i4>
      </vt:variant>
      <vt:variant>
        <vt:i4>5</vt:i4>
      </vt:variant>
      <vt:variant>
        <vt:lpwstr>http://www.nevo.co.il/Law_word/law14/law-2713.pdf</vt:lpwstr>
      </vt:variant>
      <vt:variant>
        <vt:lpwstr/>
      </vt:variant>
      <vt:variant>
        <vt:i4>7929947</vt:i4>
      </vt:variant>
      <vt:variant>
        <vt:i4>1890</vt:i4>
      </vt:variant>
      <vt:variant>
        <vt:i4>0</vt:i4>
      </vt:variant>
      <vt:variant>
        <vt:i4>5</vt:i4>
      </vt:variant>
      <vt:variant>
        <vt:lpwstr>http://www.nevo.co.il/Law_word/law15/memshala-951.pdf</vt:lpwstr>
      </vt:variant>
      <vt:variant>
        <vt:lpwstr/>
      </vt:variant>
      <vt:variant>
        <vt:i4>8126477</vt:i4>
      </vt:variant>
      <vt:variant>
        <vt:i4>1887</vt:i4>
      </vt:variant>
      <vt:variant>
        <vt:i4>0</vt:i4>
      </vt:variant>
      <vt:variant>
        <vt:i4>5</vt:i4>
      </vt:variant>
      <vt:variant>
        <vt:lpwstr>http://www.nevo.co.il/law_word/law14/law-2511.pdf</vt:lpwstr>
      </vt:variant>
      <vt:variant>
        <vt:lpwstr/>
      </vt:variant>
      <vt:variant>
        <vt:i4>8257630</vt:i4>
      </vt:variant>
      <vt:variant>
        <vt:i4>1884</vt:i4>
      </vt:variant>
      <vt:variant>
        <vt:i4>0</vt:i4>
      </vt:variant>
      <vt:variant>
        <vt:i4>5</vt:i4>
      </vt:variant>
      <vt:variant>
        <vt:lpwstr>http://www.nevo.co.il/Law_word/law15/memshala-825.pdf</vt:lpwstr>
      </vt:variant>
      <vt:variant>
        <vt:lpwstr/>
      </vt:variant>
      <vt:variant>
        <vt:i4>8323083</vt:i4>
      </vt:variant>
      <vt:variant>
        <vt:i4>1881</vt:i4>
      </vt:variant>
      <vt:variant>
        <vt:i4>0</vt:i4>
      </vt:variant>
      <vt:variant>
        <vt:i4>5</vt:i4>
      </vt:variant>
      <vt:variant>
        <vt:lpwstr>http://www.nevo.co.il/Law_word/law14/law-2426.pdf</vt:lpwstr>
      </vt:variant>
      <vt:variant>
        <vt:lpwstr/>
      </vt:variant>
      <vt:variant>
        <vt:i4>7995484</vt:i4>
      </vt:variant>
      <vt:variant>
        <vt:i4>1878</vt:i4>
      </vt:variant>
      <vt:variant>
        <vt:i4>0</vt:i4>
      </vt:variant>
      <vt:variant>
        <vt:i4>5</vt:i4>
      </vt:variant>
      <vt:variant>
        <vt:lpwstr>http://www.nevo.co.il/Law_word/law15/memshala-768.pdf</vt:lpwstr>
      </vt:variant>
      <vt:variant>
        <vt:lpwstr/>
      </vt:variant>
      <vt:variant>
        <vt:i4>8192008</vt:i4>
      </vt:variant>
      <vt:variant>
        <vt:i4>1875</vt:i4>
      </vt:variant>
      <vt:variant>
        <vt:i4>0</vt:i4>
      </vt:variant>
      <vt:variant>
        <vt:i4>5</vt:i4>
      </vt:variant>
      <vt:variant>
        <vt:lpwstr>http://www.nevo.co.il/Law_word/law14/law-2405.pdf</vt:lpwstr>
      </vt:variant>
      <vt:variant>
        <vt:lpwstr/>
      </vt:variant>
      <vt:variant>
        <vt:i4>8257546</vt:i4>
      </vt:variant>
      <vt:variant>
        <vt:i4>1872</vt:i4>
      </vt:variant>
      <vt:variant>
        <vt:i4>0</vt:i4>
      </vt:variant>
      <vt:variant>
        <vt:i4>5</vt:i4>
      </vt:variant>
      <vt:variant>
        <vt:lpwstr>http://www.nevo.co.il/Law_word/law06/TAK-7200.pdf</vt:lpwstr>
      </vt:variant>
      <vt:variant>
        <vt:lpwstr/>
      </vt:variant>
      <vt:variant>
        <vt:i4>7602259</vt:i4>
      </vt:variant>
      <vt:variant>
        <vt:i4>1869</vt:i4>
      </vt:variant>
      <vt:variant>
        <vt:i4>0</vt:i4>
      </vt:variant>
      <vt:variant>
        <vt:i4>5</vt:i4>
      </vt:variant>
      <vt:variant>
        <vt:lpwstr>http://www.nevo.co.il/Law_word/law15/memshala-686.pdf</vt:lpwstr>
      </vt:variant>
      <vt:variant>
        <vt:lpwstr/>
      </vt:variant>
      <vt:variant>
        <vt:i4>7667725</vt:i4>
      </vt:variant>
      <vt:variant>
        <vt:i4>1866</vt:i4>
      </vt:variant>
      <vt:variant>
        <vt:i4>0</vt:i4>
      </vt:variant>
      <vt:variant>
        <vt:i4>5</vt:i4>
      </vt:variant>
      <vt:variant>
        <vt:lpwstr>http://www.nevo.co.il/Law_word/law14/law-2387.pdf</vt:lpwstr>
      </vt:variant>
      <vt:variant>
        <vt:lpwstr/>
      </vt:variant>
      <vt:variant>
        <vt:i4>8257623</vt:i4>
      </vt:variant>
      <vt:variant>
        <vt:i4>1863</vt:i4>
      </vt:variant>
      <vt:variant>
        <vt:i4>0</vt:i4>
      </vt:variant>
      <vt:variant>
        <vt:i4>5</vt:i4>
      </vt:variant>
      <vt:variant>
        <vt:lpwstr>http://www.nevo.co.il/Law_word/law15/memshala-723.pdf</vt:lpwstr>
      </vt:variant>
      <vt:variant>
        <vt:lpwstr/>
      </vt:variant>
      <vt:variant>
        <vt:i4>7667720</vt:i4>
      </vt:variant>
      <vt:variant>
        <vt:i4>1860</vt:i4>
      </vt:variant>
      <vt:variant>
        <vt:i4>0</vt:i4>
      </vt:variant>
      <vt:variant>
        <vt:i4>5</vt:i4>
      </vt:variant>
      <vt:variant>
        <vt:lpwstr>http://www.nevo.co.il/Law_word/law14/LAW-2382.pdf</vt:lpwstr>
      </vt:variant>
      <vt:variant>
        <vt:lpwstr/>
      </vt:variant>
      <vt:variant>
        <vt:i4>8323155</vt:i4>
      </vt:variant>
      <vt:variant>
        <vt:i4>1857</vt:i4>
      </vt:variant>
      <vt:variant>
        <vt:i4>0</vt:i4>
      </vt:variant>
      <vt:variant>
        <vt:i4>5</vt:i4>
      </vt:variant>
      <vt:variant>
        <vt:lpwstr>http://www.nevo.co.il/Law_word/law15/memshala-636.pdf</vt:lpwstr>
      </vt:variant>
      <vt:variant>
        <vt:lpwstr/>
      </vt:variant>
      <vt:variant>
        <vt:i4>7995395</vt:i4>
      </vt:variant>
      <vt:variant>
        <vt:i4>1854</vt:i4>
      </vt:variant>
      <vt:variant>
        <vt:i4>0</vt:i4>
      </vt:variant>
      <vt:variant>
        <vt:i4>5</vt:i4>
      </vt:variant>
      <vt:variant>
        <vt:lpwstr>http://www.nevo.co.il/Law_word/law14/LAW-2379.pdf</vt:lpwstr>
      </vt:variant>
      <vt:variant>
        <vt:lpwstr/>
      </vt:variant>
      <vt:variant>
        <vt:i4>7995473</vt:i4>
      </vt:variant>
      <vt:variant>
        <vt:i4>1851</vt:i4>
      </vt:variant>
      <vt:variant>
        <vt:i4>0</vt:i4>
      </vt:variant>
      <vt:variant>
        <vt:i4>5</vt:i4>
      </vt:variant>
      <vt:variant>
        <vt:lpwstr>http://www.nevo.co.il/Law_word/law15/memshala-664.pdf</vt:lpwstr>
      </vt:variant>
      <vt:variant>
        <vt:lpwstr/>
      </vt:variant>
      <vt:variant>
        <vt:i4>7995401</vt:i4>
      </vt:variant>
      <vt:variant>
        <vt:i4>1848</vt:i4>
      </vt:variant>
      <vt:variant>
        <vt:i4>0</vt:i4>
      </vt:variant>
      <vt:variant>
        <vt:i4>5</vt:i4>
      </vt:variant>
      <vt:variant>
        <vt:lpwstr>http://www.nevo.co.il/Law_word/law14/LAW-2373.pdf</vt:lpwstr>
      </vt:variant>
      <vt:variant>
        <vt:lpwstr/>
      </vt:variant>
      <vt:variant>
        <vt:i4>7602260</vt:i4>
      </vt:variant>
      <vt:variant>
        <vt:i4>1845</vt:i4>
      </vt:variant>
      <vt:variant>
        <vt:i4>0</vt:i4>
      </vt:variant>
      <vt:variant>
        <vt:i4>5</vt:i4>
      </vt:variant>
      <vt:variant>
        <vt:lpwstr>http://www.nevo.co.il/Law_word/law15/memshala-582.pdf</vt:lpwstr>
      </vt:variant>
      <vt:variant>
        <vt:lpwstr/>
      </vt:variant>
      <vt:variant>
        <vt:i4>8060930</vt:i4>
      </vt:variant>
      <vt:variant>
        <vt:i4>1842</vt:i4>
      </vt:variant>
      <vt:variant>
        <vt:i4>0</vt:i4>
      </vt:variant>
      <vt:variant>
        <vt:i4>5</vt:i4>
      </vt:variant>
      <vt:variant>
        <vt:lpwstr>http://www.nevo.co.il/Law_word/law14/LAW-2368.pdf</vt:lpwstr>
      </vt:variant>
      <vt:variant>
        <vt:lpwstr/>
      </vt:variant>
      <vt:variant>
        <vt:i4>3407903</vt:i4>
      </vt:variant>
      <vt:variant>
        <vt:i4>1839</vt:i4>
      </vt:variant>
      <vt:variant>
        <vt:i4>0</vt:i4>
      </vt:variant>
      <vt:variant>
        <vt:i4>5</vt:i4>
      </vt:variant>
      <vt:variant>
        <vt:lpwstr>http://www.nevo.co.il/Law_word/law16/knesset-453.pdf</vt:lpwstr>
      </vt:variant>
      <vt:variant>
        <vt:lpwstr/>
      </vt:variant>
      <vt:variant>
        <vt:i4>8060938</vt:i4>
      </vt:variant>
      <vt:variant>
        <vt:i4>1836</vt:i4>
      </vt:variant>
      <vt:variant>
        <vt:i4>0</vt:i4>
      </vt:variant>
      <vt:variant>
        <vt:i4>5</vt:i4>
      </vt:variant>
      <vt:variant>
        <vt:lpwstr>http://www.nevo.co.il/Law_word/law14/law-2360.pdf</vt:lpwstr>
      </vt:variant>
      <vt:variant>
        <vt:lpwstr/>
      </vt:variant>
      <vt:variant>
        <vt:i4>7995476</vt:i4>
      </vt:variant>
      <vt:variant>
        <vt:i4>1833</vt:i4>
      </vt:variant>
      <vt:variant>
        <vt:i4>0</vt:i4>
      </vt:variant>
      <vt:variant>
        <vt:i4>5</vt:i4>
      </vt:variant>
      <vt:variant>
        <vt:lpwstr>http://www.nevo.co.il/Law_word/law15/memshala-661.pdf</vt:lpwstr>
      </vt:variant>
      <vt:variant>
        <vt:lpwstr/>
      </vt:variant>
      <vt:variant>
        <vt:i4>7864334</vt:i4>
      </vt:variant>
      <vt:variant>
        <vt:i4>1830</vt:i4>
      </vt:variant>
      <vt:variant>
        <vt:i4>0</vt:i4>
      </vt:variant>
      <vt:variant>
        <vt:i4>5</vt:i4>
      </vt:variant>
      <vt:variant>
        <vt:lpwstr>http://www.nevo.co.il/Law_word/law14/law-2354.pdf</vt:lpwstr>
      </vt:variant>
      <vt:variant>
        <vt:lpwstr/>
      </vt:variant>
      <vt:variant>
        <vt:i4>3407898</vt:i4>
      </vt:variant>
      <vt:variant>
        <vt:i4>1827</vt:i4>
      </vt:variant>
      <vt:variant>
        <vt:i4>0</vt:i4>
      </vt:variant>
      <vt:variant>
        <vt:i4>5</vt:i4>
      </vt:variant>
      <vt:variant>
        <vt:lpwstr>http://www.nevo.co.il/Law_word/law16/knesset-403.pdf</vt:lpwstr>
      </vt:variant>
      <vt:variant>
        <vt:lpwstr/>
      </vt:variant>
      <vt:variant>
        <vt:i4>7929870</vt:i4>
      </vt:variant>
      <vt:variant>
        <vt:i4>1824</vt:i4>
      </vt:variant>
      <vt:variant>
        <vt:i4>0</vt:i4>
      </vt:variant>
      <vt:variant>
        <vt:i4>5</vt:i4>
      </vt:variant>
      <vt:variant>
        <vt:lpwstr>http://www.nevo.co.il/law_word/law14/law-2344.PDF</vt:lpwstr>
      </vt:variant>
      <vt:variant>
        <vt:lpwstr/>
      </vt:variant>
      <vt:variant>
        <vt:i4>7602257</vt:i4>
      </vt:variant>
      <vt:variant>
        <vt:i4>1821</vt:i4>
      </vt:variant>
      <vt:variant>
        <vt:i4>0</vt:i4>
      </vt:variant>
      <vt:variant>
        <vt:i4>5</vt:i4>
      </vt:variant>
      <vt:variant>
        <vt:lpwstr>http://www.nevo.co.il/Law_word/law15/memshala-587.pdf</vt:lpwstr>
      </vt:variant>
      <vt:variant>
        <vt:lpwstr/>
      </vt:variant>
      <vt:variant>
        <vt:i4>8257547</vt:i4>
      </vt:variant>
      <vt:variant>
        <vt:i4>1818</vt:i4>
      </vt:variant>
      <vt:variant>
        <vt:i4>0</vt:i4>
      </vt:variant>
      <vt:variant>
        <vt:i4>5</vt:i4>
      </vt:variant>
      <vt:variant>
        <vt:lpwstr>http://www.nevo.co.il/Law_word/law14/law-2331.pdf</vt:lpwstr>
      </vt:variant>
      <vt:variant>
        <vt:lpwstr/>
      </vt:variant>
      <vt:variant>
        <vt:i4>7733257</vt:i4>
      </vt:variant>
      <vt:variant>
        <vt:i4>1815</vt:i4>
      </vt:variant>
      <vt:variant>
        <vt:i4>0</vt:i4>
      </vt:variant>
      <vt:variant>
        <vt:i4>5</vt:i4>
      </vt:variant>
      <vt:variant>
        <vt:lpwstr>http://www.nevo.co.il/Law_word/law06/tak-7081.pdf</vt:lpwstr>
      </vt:variant>
      <vt:variant>
        <vt:lpwstr/>
      </vt:variant>
      <vt:variant>
        <vt:i4>7864320</vt:i4>
      </vt:variant>
      <vt:variant>
        <vt:i4>1812</vt:i4>
      </vt:variant>
      <vt:variant>
        <vt:i4>0</vt:i4>
      </vt:variant>
      <vt:variant>
        <vt:i4>5</vt:i4>
      </vt:variant>
      <vt:variant>
        <vt:lpwstr>http://www.nevo.co.il/Law_word/law06/TAK-7068.pdf</vt:lpwstr>
      </vt:variant>
      <vt:variant>
        <vt:lpwstr/>
      </vt:variant>
      <vt:variant>
        <vt:i4>8061013</vt:i4>
      </vt:variant>
      <vt:variant>
        <vt:i4>1809</vt:i4>
      </vt:variant>
      <vt:variant>
        <vt:i4>0</vt:i4>
      </vt:variant>
      <vt:variant>
        <vt:i4>5</vt:i4>
      </vt:variant>
      <vt:variant>
        <vt:lpwstr>http://www.nevo.co.il/Law_word/law15/memshala-573.pdf</vt:lpwstr>
      </vt:variant>
      <vt:variant>
        <vt:lpwstr/>
      </vt:variant>
      <vt:variant>
        <vt:i4>8323086</vt:i4>
      </vt:variant>
      <vt:variant>
        <vt:i4>1806</vt:i4>
      </vt:variant>
      <vt:variant>
        <vt:i4>0</vt:i4>
      </vt:variant>
      <vt:variant>
        <vt:i4>5</vt:i4>
      </vt:variant>
      <vt:variant>
        <vt:lpwstr>http://www.nevo.co.il/Law_word/law14/law-2324.pdf</vt:lpwstr>
      </vt:variant>
      <vt:variant>
        <vt:lpwstr/>
      </vt:variant>
      <vt:variant>
        <vt:i4>7995484</vt:i4>
      </vt:variant>
      <vt:variant>
        <vt:i4>1803</vt:i4>
      </vt:variant>
      <vt:variant>
        <vt:i4>0</vt:i4>
      </vt:variant>
      <vt:variant>
        <vt:i4>5</vt:i4>
      </vt:variant>
      <vt:variant>
        <vt:lpwstr>http://www.nevo.co.il/Law_word/law15/memshala-768.pdf</vt:lpwstr>
      </vt:variant>
      <vt:variant>
        <vt:lpwstr/>
      </vt:variant>
      <vt:variant>
        <vt:i4>8192008</vt:i4>
      </vt:variant>
      <vt:variant>
        <vt:i4>1800</vt:i4>
      </vt:variant>
      <vt:variant>
        <vt:i4>0</vt:i4>
      </vt:variant>
      <vt:variant>
        <vt:i4>5</vt:i4>
      </vt:variant>
      <vt:variant>
        <vt:lpwstr>http://www.nevo.co.il/Law_word/law14/law-2405.pdf</vt:lpwstr>
      </vt:variant>
      <vt:variant>
        <vt:lpwstr/>
      </vt:variant>
      <vt:variant>
        <vt:i4>7667799</vt:i4>
      </vt:variant>
      <vt:variant>
        <vt:i4>1797</vt:i4>
      </vt:variant>
      <vt:variant>
        <vt:i4>0</vt:i4>
      </vt:variant>
      <vt:variant>
        <vt:i4>5</vt:i4>
      </vt:variant>
      <vt:variant>
        <vt:lpwstr>http://www.nevo.co.il/Law_word/law15/memshala-591.pdf</vt:lpwstr>
      </vt:variant>
      <vt:variant>
        <vt:lpwstr/>
      </vt:variant>
      <vt:variant>
        <vt:i4>8323083</vt:i4>
      </vt:variant>
      <vt:variant>
        <vt:i4>1794</vt:i4>
      </vt:variant>
      <vt:variant>
        <vt:i4>0</vt:i4>
      </vt:variant>
      <vt:variant>
        <vt:i4>5</vt:i4>
      </vt:variant>
      <vt:variant>
        <vt:lpwstr>http://www.nevo.co.il/Law_word/law14/law-2321.pdf</vt:lpwstr>
      </vt:variant>
      <vt:variant>
        <vt:lpwstr/>
      </vt:variant>
      <vt:variant>
        <vt:i4>7929940</vt:i4>
      </vt:variant>
      <vt:variant>
        <vt:i4>1791</vt:i4>
      </vt:variant>
      <vt:variant>
        <vt:i4>0</vt:i4>
      </vt:variant>
      <vt:variant>
        <vt:i4>5</vt:i4>
      </vt:variant>
      <vt:variant>
        <vt:lpwstr>http://www.nevo.co.il/Law_word/law15/memshala-552.pdf</vt:lpwstr>
      </vt:variant>
      <vt:variant>
        <vt:lpwstr/>
      </vt:variant>
      <vt:variant>
        <vt:i4>8126472</vt:i4>
      </vt:variant>
      <vt:variant>
        <vt:i4>1788</vt:i4>
      </vt:variant>
      <vt:variant>
        <vt:i4>0</vt:i4>
      </vt:variant>
      <vt:variant>
        <vt:i4>5</vt:i4>
      </vt:variant>
      <vt:variant>
        <vt:lpwstr>http://www.nevo.co.il/Law_word/law14/law-2312.pdf</vt:lpwstr>
      </vt:variant>
      <vt:variant>
        <vt:lpwstr/>
      </vt:variant>
      <vt:variant>
        <vt:i4>8126474</vt:i4>
      </vt:variant>
      <vt:variant>
        <vt:i4>1785</vt:i4>
      </vt:variant>
      <vt:variant>
        <vt:i4>0</vt:i4>
      </vt:variant>
      <vt:variant>
        <vt:i4>5</vt:i4>
      </vt:variant>
      <vt:variant>
        <vt:lpwstr>http://www.nevo.co.il/Law_word/law06/tak-7022.pdf</vt:lpwstr>
      </vt:variant>
      <vt:variant>
        <vt:lpwstr/>
      </vt:variant>
      <vt:variant>
        <vt:i4>8323086</vt:i4>
      </vt:variant>
      <vt:variant>
        <vt:i4>1782</vt:i4>
      </vt:variant>
      <vt:variant>
        <vt:i4>0</vt:i4>
      </vt:variant>
      <vt:variant>
        <vt:i4>5</vt:i4>
      </vt:variant>
      <vt:variant>
        <vt:lpwstr>http://www.nevo.co.il/Law_word/law06/tak-7016.pdf</vt:lpwstr>
      </vt:variant>
      <vt:variant>
        <vt:lpwstr/>
      </vt:variant>
      <vt:variant>
        <vt:i4>8061015</vt:i4>
      </vt:variant>
      <vt:variant>
        <vt:i4>1779</vt:i4>
      </vt:variant>
      <vt:variant>
        <vt:i4>0</vt:i4>
      </vt:variant>
      <vt:variant>
        <vt:i4>5</vt:i4>
      </vt:variant>
      <vt:variant>
        <vt:lpwstr>http://www.nevo.co.il/Law_word/law15/memshala-571.pdf</vt:lpwstr>
      </vt:variant>
      <vt:variant>
        <vt:lpwstr/>
      </vt:variant>
      <vt:variant>
        <vt:i4>7602190</vt:i4>
      </vt:variant>
      <vt:variant>
        <vt:i4>1776</vt:i4>
      </vt:variant>
      <vt:variant>
        <vt:i4>0</vt:i4>
      </vt:variant>
      <vt:variant>
        <vt:i4>5</vt:i4>
      </vt:variant>
      <vt:variant>
        <vt:lpwstr>http://www.nevo.co.il/Law_word/law14/law-2295.pdf</vt:lpwstr>
      </vt:variant>
      <vt:variant>
        <vt:lpwstr/>
      </vt:variant>
      <vt:variant>
        <vt:i4>7864407</vt:i4>
      </vt:variant>
      <vt:variant>
        <vt:i4>1773</vt:i4>
      </vt:variant>
      <vt:variant>
        <vt:i4>0</vt:i4>
      </vt:variant>
      <vt:variant>
        <vt:i4>5</vt:i4>
      </vt:variant>
      <vt:variant>
        <vt:lpwstr>http://www.nevo.co.il/Law_word/law15/memshala-541.pdf</vt:lpwstr>
      </vt:variant>
      <vt:variant>
        <vt:lpwstr/>
      </vt:variant>
      <vt:variant>
        <vt:i4>7667723</vt:i4>
      </vt:variant>
      <vt:variant>
        <vt:i4>1770</vt:i4>
      </vt:variant>
      <vt:variant>
        <vt:i4>0</vt:i4>
      </vt:variant>
      <vt:variant>
        <vt:i4>5</vt:i4>
      </vt:variant>
      <vt:variant>
        <vt:lpwstr>http://www.nevo.co.il/Law_word/law14/law-2280.pdf</vt:lpwstr>
      </vt:variant>
      <vt:variant>
        <vt:lpwstr/>
      </vt:variant>
      <vt:variant>
        <vt:i4>7864407</vt:i4>
      </vt:variant>
      <vt:variant>
        <vt:i4>1767</vt:i4>
      </vt:variant>
      <vt:variant>
        <vt:i4>0</vt:i4>
      </vt:variant>
      <vt:variant>
        <vt:i4>5</vt:i4>
      </vt:variant>
      <vt:variant>
        <vt:lpwstr>http://www.nevo.co.il/Law_word/law15/memshala-541.pdf</vt:lpwstr>
      </vt:variant>
      <vt:variant>
        <vt:lpwstr/>
      </vt:variant>
      <vt:variant>
        <vt:i4>7995400</vt:i4>
      </vt:variant>
      <vt:variant>
        <vt:i4>1764</vt:i4>
      </vt:variant>
      <vt:variant>
        <vt:i4>0</vt:i4>
      </vt:variant>
      <vt:variant>
        <vt:i4>5</vt:i4>
      </vt:variant>
      <vt:variant>
        <vt:lpwstr>http://www.nevo.co.il/Law_word/law14/law-2273.pdf</vt:lpwstr>
      </vt:variant>
      <vt:variant>
        <vt:lpwstr/>
      </vt:variant>
      <vt:variant>
        <vt:i4>7864402</vt:i4>
      </vt:variant>
      <vt:variant>
        <vt:i4>1761</vt:i4>
      </vt:variant>
      <vt:variant>
        <vt:i4>0</vt:i4>
      </vt:variant>
      <vt:variant>
        <vt:i4>5</vt:i4>
      </vt:variant>
      <vt:variant>
        <vt:lpwstr>http://www.nevo.co.il/Law_word/law15/memshala-544.pdf</vt:lpwstr>
      </vt:variant>
      <vt:variant>
        <vt:lpwstr/>
      </vt:variant>
      <vt:variant>
        <vt:i4>7995401</vt:i4>
      </vt:variant>
      <vt:variant>
        <vt:i4>1758</vt:i4>
      </vt:variant>
      <vt:variant>
        <vt:i4>0</vt:i4>
      </vt:variant>
      <vt:variant>
        <vt:i4>5</vt:i4>
      </vt:variant>
      <vt:variant>
        <vt:lpwstr>http://www.nevo.co.il/Law_word/law14/LAW-2272.pdf</vt:lpwstr>
      </vt:variant>
      <vt:variant>
        <vt:lpwstr/>
      </vt:variant>
      <vt:variant>
        <vt:i4>7864407</vt:i4>
      </vt:variant>
      <vt:variant>
        <vt:i4>1755</vt:i4>
      </vt:variant>
      <vt:variant>
        <vt:i4>0</vt:i4>
      </vt:variant>
      <vt:variant>
        <vt:i4>5</vt:i4>
      </vt:variant>
      <vt:variant>
        <vt:lpwstr>http://www.nevo.co.il/Law_word/law15/memshala-541.pdf</vt:lpwstr>
      </vt:variant>
      <vt:variant>
        <vt:lpwstr/>
      </vt:variant>
      <vt:variant>
        <vt:i4>7995401</vt:i4>
      </vt:variant>
      <vt:variant>
        <vt:i4>1752</vt:i4>
      </vt:variant>
      <vt:variant>
        <vt:i4>0</vt:i4>
      </vt:variant>
      <vt:variant>
        <vt:i4>5</vt:i4>
      </vt:variant>
      <vt:variant>
        <vt:lpwstr>http://www.nevo.co.il/Law_word/law14/LAW-2272.pdf</vt:lpwstr>
      </vt:variant>
      <vt:variant>
        <vt:lpwstr/>
      </vt:variant>
      <vt:variant>
        <vt:i4>7864407</vt:i4>
      </vt:variant>
      <vt:variant>
        <vt:i4>1749</vt:i4>
      </vt:variant>
      <vt:variant>
        <vt:i4>0</vt:i4>
      </vt:variant>
      <vt:variant>
        <vt:i4>5</vt:i4>
      </vt:variant>
      <vt:variant>
        <vt:lpwstr>http://www.nevo.co.il/Law_word/law15/memshala-541.pdf</vt:lpwstr>
      </vt:variant>
      <vt:variant>
        <vt:lpwstr/>
      </vt:variant>
      <vt:variant>
        <vt:i4>7995402</vt:i4>
      </vt:variant>
      <vt:variant>
        <vt:i4>1746</vt:i4>
      </vt:variant>
      <vt:variant>
        <vt:i4>0</vt:i4>
      </vt:variant>
      <vt:variant>
        <vt:i4>5</vt:i4>
      </vt:variant>
      <vt:variant>
        <vt:lpwstr>http://www.nevo.co.il/Law_word/law14/law-2271.pdf</vt:lpwstr>
      </vt:variant>
      <vt:variant>
        <vt:lpwstr/>
      </vt:variant>
      <vt:variant>
        <vt:i4>8323153</vt:i4>
      </vt:variant>
      <vt:variant>
        <vt:i4>1743</vt:i4>
      </vt:variant>
      <vt:variant>
        <vt:i4>0</vt:i4>
      </vt:variant>
      <vt:variant>
        <vt:i4>5</vt:i4>
      </vt:variant>
      <vt:variant>
        <vt:lpwstr>http://www.nevo.co.il/Law_word/law15/memshala-436.pdf</vt:lpwstr>
      </vt:variant>
      <vt:variant>
        <vt:lpwstr/>
      </vt:variant>
      <vt:variant>
        <vt:i4>7864323</vt:i4>
      </vt:variant>
      <vt:variant>
        <vt:i4>1740</vt:i4>
      </vt:variant>
      <vt:variant>
        <vt:i4>0</vt:i4>
      </vt:variant>
      <vt:variant>
        <vt:i4>5</vt:i4>
      </vt:variant>
      <vt:variant>
        <vt:lpwstr>http://www.nevo.co.il/Law_word/law14/law-2258.pdf</vt:lpwstr>
      </vt:variant>
      <vt:variant>
        <vt:lpwstr/>
      </vt:variant>
      <vt:variant>
        <vt:i4>8126551</vt:i4>
      </vt:variant>
      <vt:variant>
        <vt:i4>1737</vt:i4>
      </vt:variant>
      <vt:variant>
        <vt:i4>0</vt:i4>
      </vt:variant>
      <vt:variant>
        <vt:i4>5</vt:i4>
      </vt:variant>
      <vt:variant>
        <vt:lpwstr>http://www.nevo.co.il/Law_word/law15/memshala-501.pdf</vt:lpwstr>
      </vt:variant>
      <vt:variant>
        <vt:lpwstr/>
      </vt:variant>
      <vt:variant>
        <vt:i4>7929859</vt:i4>
      </vt:variant>
      <vt:variant>
        <vt:i4>1734</vt:i4>
      </vt:variant>
      <vt:variant>
        <vt:i4>0</vt:i4>
      </vt:variant>
      <vt:variant>
        <vt:i4>5</vt:i4>
      </vt:variant>
      <vt:variant>
        <vt:lpwstr>http://www.nevo.co.il/Law_word/law14/law-2248.pdf</vt:lpwstr>
      </vt:variant>
      <vt:variant>
        <vt:lpwstr/>
      </vt:variant>
      <vt:variant>
        <vt:i4>7602264</vt:i4>
      </vt:variant>
      <vt:variant>
        <vt:i4>1731</vt:i4>
      </vt:variant>
      <vt:variant>
        <vt:i4>0</vt:i4>
      </vt:variant>
      <vt:variant>
        <vt:i4>5</vt:i4>
      </vt:variant>
      <vt:variant>
        <vt:lpwstr>http://www.nevo.co.il/Law_word/law15/memshala-289.pdf</vt:lpwstr>
      </vt:variant>
      <vt:variant>
        <vt:lpwstr/>
      </vt:variant>
      <vt:variant>
        <vt:i4>7929865</vt:i4>
      </vt:variant>
      <vt:variant>
        <vt:i4>1728</vt:i4>
      </vt:variant>
      <vt:variant>
        <vt:i4>0</vt:i4>
      </vt:variant>
      <vt:variant>
        <vt:i4>5</vt:i4>
      </vt:variant>
      <vt:variant>
        <vt:lpwstr>http://www.nevo.co.il/Law_word/law14/law-2242.pdf</vt:lpwstr>
      </vt:variant>
      <vt:variant>
        <vt:lpwstr/>
      </vt:variant>
      <vt:variant>
        <vt:i4>3407897</vt:i4>
      </vt:variant>
      <vt:variant>
        <vt:i4>1725</vt:i4>
      </vt:variant>
      <vt:variant>
        <vt:i4>0</vt:i4>
      </vt:variant>
      <vt:variant>
        <vt:i4>5</vt:i4>
      </vt:variant>
      <vt:variant>
        <vt:lpwstr>http://www.nevo.co.il/Law_word/law16/knesset-235.pdf</vt:lpwstr>
      </vt:variant>
      <vt:variant>
        <vt:lpwstr/>
      </vt:variant>
      <vt:variant>
        <vt:i4>8257545</vt:i4>
      </vt:variant>
      <vt:variant>
        <vt:i4>1722</vt:i4>
      </vt:variant>
      <vt:variant>
        <vt:i4>0</vt:i4>
      </vt:variant>
      <vt:variant>
        <vt:i4>5</vt:i4>
      </vt:variant>
      <vt:variant>
        <vt:lpwstr>http://www.nevo.co.il/Law_word/law14/law-2232.pdf</vt:lpwstr>
      </vt:variant>
      <vt:variant>
        <vt:lpwstr/>
      </vt:variant>
      <vt:variant>
        <vt:i4>7667793</vt:i4>
      </vt:variant>
      <vt:variant>
        <vt:i4>1719</vt:i4>
      </vt:variant>
      <vt:variant>
        <vt:i4>0</vt:i4>
      </vt:variant>
      <vt:variant>
        <vt:i4>5</vt:i4>
      </vt:variant>
      <vt:variant>
        <vt:lpwstr>http://www.nevo.co.il/Law_word/law15/memshala-391.pdf</vt:lpwstr>
      </vt:variant>
      <vt:variant>
        <vt:lpwstr/>
      </vt:variant>
      <vt:variant>
        <vt:i4>8323086</vt:i4>
      </vt:variant>
      <vt:variant>
        <vt:i4>1716</vt:i4>
      </vt:variant>
      <vt:variant>
        <vt:i4>0</vt:i4>
      </vt:variant>
      <vt:variant>
        <vt:i4>5</vt:i4>
      </vt:variant>
      <vt:variant>
        <vt:lpwstr>http://www.nevo.co.il/Law_word/law14/law-2225.pdf</vt:lpwstr>
      </vt:variant>
      <vt:variant>
        <vt:lpwstr/>
      </vt:variant>
      <vt:variant>
        <vt:i4>7929860</vt:i4>
      </vt:variant>
      <vt:variant>
        <vt:i4>1713</vt:i4>
      </vt:variant>
      <vt:variant>
        <vt:i4>0</vt:i4>
      </vt:variant>
      <vt:variant>
        <vt:i4>5</vt:i4>
      </vt:variant>
      <vt:variant>
        <vt:lpwstr>http://www.nevo.co.il/Law_word/law06/tak-6864.pdf</vt:lpwstr>
      </vt:variant>
      <vt:variant>
        <vt:lpwstr/>
      </vt:variant>
      <vt:variant>
        <vt:i4>8126548</vt:i4>
      </vt:variant>
      <vt:variant>
        <vt:i4>1710</vt:i4>
      </vt:variant>
      <vt:variant>
        <vt:i4>0</vt:i4>
      </vt:variant>
      <vt:variant>
        <vt:i4>5</vt:i4>
      </vt:variant>
      <vt:variant>
        <vt:lpwstr>http://www.nevo.co.il/Law_word/law15/memshala-403.pdf</vt:lpwstr>
      </vt:variant>
      <vt:variant>
        <vt:lpwstr/>
      </vt:variant>
      <vt:variant>
        <vt:i4>8323083</vt:i4>
      </vt:variant>
      <vt:variant>
        <vt:i4>1707</vt:i4>
      </vt:variant>
      <vt:variant>
        <vt:i4>0</vt:i4>
      </vt:variant>
      <vt:variant>
        <vt:i4>5</vt:i4>
      </vt:variant>
      <vt:variant>
        <vt:lpwstr>http://www.nevo.co.il/Law_word/law14/law-2220.pdf</vt:lpwstr>
      </vt:variant>
      <vt:variant>
        <vt:lpwstr/>
      </vt:variant>
      <vt:variant>
        <vt:i4>8323156</vt:i4>
      </vt:variant>
      <vt:variant>
        <vt:i4>1704</vt:i4>
      </vt:variant>
      <vt:variant>
        <vt:i4>0</vt:i4>
      </vt:variant>
      <vt:variant>
        <vt:i4>5</vt:i4>
      </vt:variant>
      <vt:variant>
        <vt:lpwstr>http://www.nevo.co.il/Law_word/law15/memshala-433.pdf</vt:lpwstr>
      </vt:variant>
      <vt:variant>
        <vt:lpwstr/>
      </vt:variant>
      <vt:variant>
        <vt:i4>8126478</vt:i4>
      </vt:variant>
      <vt:variant>
        <vt:i4>1701</vt:i4>
      </vt:variant>
      <vt:variant>
        <vt:i4>0</vt:i4>
      </vt:variant>
      <vt:variant>
        <vt:i4>5</vt:i4>
      </vt:variant>
      <vt:variant>
        <vt:lpwstr>http://www.nevo.co.il/Law_word/law14/law-2215.pdf</vt:lpwstr>
      </vt:variant>
      <vt:variant>
        <vt:lpwstr/>
      </vt:variant>
      <vt:variant>
        <vt:i4>8323155</vt:i4>
      </vt:variant>
      <vt:variant>
        <vt:i4>1698</vt:i4>
      </vt:variant>
      <vt:variant>
        <vt:i4>0</vt:i4>
      </vt:variant>
      <vt:variant>
        <vt:i4>5</vt:i4>
      </vt:variant>
      <vt:variant>
        <vt:lpwstr>http://www.nevo.co.il/Law_word/law15/memshala-434.pdf</vt:lpwstr>
      </vt:variant>
      <vt:variant>
        <vt:lpwstr/>
      </vt:variant>
      <vt:variant>
        <vt:i4>8126473</vt:i4>
      </vt:variant>
      <vt:variant>
        <vt:i4>1695</vt:i4>
      </vt:variant>
      <vt:variant>
        <vt:i4>0</vt:i4>
      </vt:variant>
      <vt:variant>
        <vt:i4>5</vt:i4>
      </vt:variant>
      <vt:variant>
        <vt:lpwstr>http://www.nevo.co.il/Law_word/law14/law-2212.pdf</vt:lpwstr>
      </vt:variant>
      <vt:variant>
        <vt:lpwstr/>
      </vt:variant>
      <vt:variant>
        <vt:i4>8061013</vt:i4>
      </vt:variant>
      <vt:variant>
        <vt:i4>1692</vt:i4>
      </vt:variant>
      <vt:variant>
        <vt:i4>0</vt:i4>
      </vt:variant>
      <vt:variant>
        <vt:i4>5</vt:i4>
      </vt:variant>
      <vt:variant>
        <vt:lpwstr>http://www.nevo.co.il/Law_word/law15/memshala-573.pdf</vt:lpwstr>
      </vt:variant>
      <vt:variant>
        <vt:lpwstr/>
      </vt:variant>
      <vt:variant>
        <vt:i4>8323086</vt:i4>
      </vt:variant>
      <vt:variant>
        <vt:i4>1689</vt:i4>
      </vt:variant>
      <vt:variant>
        <vt:i4>0</vt:i4>
      </vt:variant>
      <vt:variant>
        <vt:i4>5</vt:i4>
      </vt:variant>
      <vt:variant>
        <vt:lpwstr>http://www.nevo.co.il/Law_word/law14/law-2324.pdf</vt:lpwstr>
      </vt:variant>
      <vt:variant>
        <vt:lpwstr/>
      </vt:variant>
      <vt:variant>
        <vt:i4>8323153</vt:i4>
      </vt:variant>
      <vt:variant>
        <vt:i4>1686</vt:i4>
      </vt:variant>
      <vt:variant>
        <vt:i4>0</vt:i4>
      </vt:variant>
      <vt:variant>
        <vt:i4>5</vt:i4>
      </vt:variant>
      <vt:variant>
        <vt:lpwstr>http://www.nevo.co.il/Law_word/law15/MEMSHALA-436.pdf</vt:lpwstr>
      </vt:variant>
      <vt:variant>
        <vt:lpwstr/>
      </vt:variant>
      <vt:variant>
        <vt:i4>8192008</vt:i4>
      </vt:variant>
      <vt:variant>
        <vt:i4>1683</vt:i4>
      </vt:variant>
      <vt:variant>
        <vt:i4>0</vt:i4>
      </vt:variant>
      <vt:variant>
        <vt:i4>5</vt:i4>
      </vt:variant>
      <vt:variant>
        <vt:lpwstr>http://www.nevo.co.il/Law_word/law14/law-2203.pdf</vt:lpwstr>
      </vt:variant>
      <vt:variant>
        <vt:lpwstr/>
      </vt:variant>
      <vt:variant>
        <vt:i4>8323152</vt:i4>
      </vt:variant>
      <vt:variant>
        <vt:i4>1680</vt:i4>
      </vt:variant>
      <vt:variant>
        <vt:i4>0</vt:i4>
      </vt:variant>
      <vt:variant>
        <vt:i4>5</vt:i4>
      </vt:variant>
      <vt:variant>
        <vt:lpwstr>http://www.nevo.co.il/Law_word/law15/memshala-437.pdf</vt:lpwstr>
      </vt:variant>
      <vt:variant>
        <vt:lpwstr/>
      </vt:variant>
      <vt:variant>
        <vt:i4>8192009</vt:i4>
      </vt:variant>
      <vt:variant>
        <vt:i4>1677</vt:i4>
      </vt:variant>
      <vt:variant>
        <vt:i4>0</vt:i4>
      </vt:variant>
      <vt:variant>
        <vt:i4>5</vt:i4>
      </vt:variant>
      <vt:variant>
        <vt:lpwstr>http://www.nevo.co.il/Law_word/law14/law-2202.pdf</vt:lpwstr>
      </vt:variant>
      <vt:variant>
        <vt:lpwstr/>
      </vt:variant>
      <vt:variant>
        <vt:i4>8257621</vt:i4>
      </vt:variant>
      <vt:variant>
        <vt:i4>1674</vt:i4>
      </vt:variant>
      <vt:variant>
        <vt:i4>0</vt:i4>
      </vt:variant>
      <vt:variant>
        <vt:i4>5</vt:i4>
      </vt:variant>
      <vt:variant>
        <vt:lpwstr>http://www.nevo.co.il/Law_word/law15/memshala-422.pdf</vt:lpwstr>
      </vt:variant>
      <vt:variant>
        <vt:lpwstr/>
      </vt:variant>
      <vt:variant>
        <vt:i4>7602189</vt:i4>
      </vt:variant>
      <vt:variant>
        <vt:i4>1671</vt:i4>
      </vt:variant>
      <vt:variant>
        <vt:i4>0</vt:i4>
      </vt:variant>
      <vt:variant>
        <vt:i4>5</vt:i4>
      </vt:variant>
      <vt:variant>
        <vt:lpwstr>http://www.nevo.co.il/Law_word/law14/law-2195.pdf</vt:lpwstr>
      </vt:variant>
      <vt:variant>
        <vt:lpwstr/>
      </vt:variant>
      <vt:variant>
        <vt:i4>7929866</vt:i4>
      </vt:variant>
      <vt:variant>
        <vt:i4>1668</vt:i4>
      </vt:variant>
      <vt:variant>
        <vt:i4>0</vt:i4>
      </vt:variant>
      <vt:variant>
        <vt:i4>5</vt:i4>
      </vt:variant>
      <vt:variant>
        <vt:lpwstr>http://www.nevo.co.il/Law_word/law06/tak-6765.pdf</vt:lpwstr>
      </vt:variant>
      <vt:variant>
        <vt:lpwstr/>
      </vt:variant>
      <vt:variant>
        <vt:i4>8192011</vt:i4>
      </vt:variant>
      <vt:variant>
        <vt:i4>1665</vt:i4>
      </vt:variant>
      <vt:variant>
        <vt:i4>0</vt:i4>
      </vt:variant>
      <vt:variant>
        <vt:i4>5</vt:i4>
      </vt:variant>
      <vt:variant>
        <vt:lpwstr>http://www.nevo.co.il/Law_word/law06/tak-6724.pdf</vt:lpwstr>
      </vt:variant>
      <vt:variant>
        <vt:lpwstr/>
      </vt:variant>
      <vt:variant>
        <vt:i4>7667798</vt:i4>
      </vt:variant>
      <vt:variant>
        <vt:i4>1662</vt:i4>
      </vt:variant>
      <vt:variant>
        <vt:i4>0</vt:i4>
      </vt:variant>
      <vt:variant>
        <vt:i4>5</vt:i4>
      </vt:variant>
      <vt:variant>
        <vt:lpwstr>http://www.nevo.co.il/Law_word/law15/memshala-396.pdf</vt:lpwstr>
      </vt:variant>
      <vt:variant>
        <vt:lpwstr/>
      </vt:variant>
      <vt:variant>
        <vt:i4>7667724</vt:i4>
      </vt:variant>
      <vt:variant>
        <vt:i4>1659</vt:i4>
      </vt:variant>
      <vt:variant>
        <vt:i4>0</vt:i4>
      </vt:variant>
      <vt:variant>
        <vt:i4>5</vt:i4>
      </vt:variant>
      <vt:variant>
        <vt:lpwstr>http://www.nevo.co.il/Law_word/law14/law-2184.pdf</vt:lpwstr>
      </vt:variant>
      <vt:variant>
        <vt:lpwstr/>
      </vt:variant>
      <vt:variant>
        <vt:i4>8323157</vt:i4>
      </vt:variant>
      <vt:variant>
        <vt:i4>1656</vt:i4>
      </vt:variant>
      <vt:variant>
        <vt:i4>0</vt:i4>
      </vt:variant>
      <vt:variant>
        <vt:i4>5</vt:i4>
      </vt:variant>
      <vt:variant>
        <vt:lpwstr>http://www.nevo.co.il/Law_word/law15/memshala-335.pdf</vt:lpwstr>
      </vt:variant>
      <vt:variant>
        <vt:lpwstr/>
      </vt:variant>
      <vt:variant>
        <vt:i4>7995400</vt:i4>
      </vt:variant>
      <vt:variant>
        <vt:i4>1653</vt:i4>
      </vt:variant>
      <vt:variant>
        <vt:i4>0</vt:i4>
      </vt:variant>
      <vt:variant>
        <vt:i4>5</vt:i4>
      </vt:variant>
      <vt:variant>
        <vt:lpwstr>http://www.nevo.co.il/Law_word/law14/law-2170.pdf</vt:lpwstr>
      </vt:variant>
      <vt:variant>
        <vt:lpwstr/>
      </vt:variant>
      <vt:variant>
        <vt:i4>8323157</vt:i4>
      </vt:variant>
      <vt:variant>
        <vt:i4>1650</vt:i4>
      </vt:variant>
      <vt:variant>
        <vt:i4>0</vt:i4>
      </vt:variant>
      <vt:variant>
        <vt:i4>5</vt:i4>
      </vt:variant>
      <vt:variant>
        <vt:lpwstr>http://www.nevo.co.il/Law_word/law15/memshala-335.pdf</vt:lpwstr>
      </vt:variant>
      <vt:variant>
        <vt:lpwstr/>
      </vt:variant>
      <vt:variant>
        <vt:i4>7995400</vt:i4>
      </vt:variant>
      <vt:variant>
        <vt:i4>1647</vt:i4>
      </vt:variant>
      <vt:variant>
        <vt:i4>0</vt:i4>
      </vt:variant>
      <vt:variant>
        <vt:i4>5</vt:i4>
      </vt:variant>
      <vt:variant>
        <vt:lpwstr>http://www.nevo.co.il/Law_word/law14/law-2170.pdf</vt:lpwstr>
      </vt:variant>
      <vt:variant>
        <vt:lpwstr/>
      </vt:variant>
      <vt:variant>
        <vt:i4>7864409</vt:i4>
      </vt:variant>
      <vt:variant>
        <vt:i4>1644</vt:i4>
      </vt:variant>
      <vt:variant>
        <vt:i4>0</vt:i4>
      </vt:variant>
      <vt:variant>
        <vt:i4>5</vt:i4>
      </vt:variant>
      <vt:variant>
        <vt:lpwstr>http://www.nevo.co.il/Law_word/law15/memshala-349.pdf</vt:lpwstr>
      </vt:variant>
      <vt:variant>
        <vt:lpwstr/>
      </vt:variant>
      <vt:variant>
        <vt:i4>7864332</vt:i4>
      </vt:variant>
      <vt:variant>
        <vt:i4>1641</vt:i4>
      </vt:variant>
      <vt:variant>
        <vt:i4>0</vt:i4>
      </vt:variant>
      <vt:variant>
        <vt:i4>5</vt:i4>
      </vt:variant>
      <vt:variant>
        <vt:lpwstr>http://www.nevo.co.il/Law_word/law14/law-2154.pdf</vt:lpwstr>
      </vt:variant>
      <vt:variant>
        <vt:lpwstr/>
      </vt:variant>
      <vt:variant>
        <vt:i4>7929871</vt:i4>
      </vt:variant>
      <vt:variant>
        <vt:i4>1638</vt:i4>
      </vt:variant>
      <vt:variant>
        <vt:i4>0</vt:i4>
      </vt:variant>
      <vt:variant>
        <vt:i4>5</vt:i4>
      </vt:variant>
      <vt:variant>
        <vt:lpwstr>http://www.nevo.co.il/Law_word/law14/LAW-2147.pdf</vt:lpwstr>
      </vt:variant>
      <vt:variant>
        <vt:lpwstr/>
      </vt:variant>
      <vt:variant>
        <vt:i4>7864407</vt:i4>
      </vt:variant>
      <vt:variant>
        <vt:i4>1635</vt:i4>
      </vt:variant>
      <vt:variant>
        <vt:i4>0</vt:i4>
      </vt:variant>
      <vt:variant>
        <vt:i4>5</vt:i4>
      </vt:variant>
      <vt:variant>
        <vt:lpwstr>http://www.nevo.co.il/Law_word/law15/memshala-347.pdf</vt:lpwstr>
      </vt:variant>
      <vt:variant>
        <vt:lpwstr/>
      </vt:variant>
      <vt:variant>
        <vt:i4>8257550</vt:i4>
      </vt:variant>
      <vt:variant>
        <vt:i4>1632</vt:i4>
      </vt:variant>
      <vt:variant>
        <vt:i4>0</vt:i4>
      </vt:variant>
      <vt:variant>
        <vt:i4>5</vt:i4>
      </vt:variant>
      <vt:variant>
        <vt:lpwstr>http://www.nevo.co.il/Law_word/law14/law-2136.pdf</vt:lpwstr>
      </vt:variant>
      <vt:variant>
        <vt:lpwstr/>
      </vt:variant>
      <vt:variant>
        <vt:i4>7733251</vt:i4>
      </vt:variant>
      <vt:variant>
        <vt:i4>1629</vt:i4>
      </vt:variant>
      <vt:variant>
        <vt:i4>0</vt:i4>
      </vt:variant>
      <vt:variant>
        <vt:i4>5</vt:i4>
      </vt:variant>
      <vt:variant>
        <vt:lpwstr>http://web1.nevo.co.il/Law_word/law15/memshala-291.pdf</vt:lpwstr>
      </vt:variant>
      <vt:variant>
        <vt:lpwstr/>
      </vt:variant>
      <vt:variant>
        <vt:i4>8257544</vt:i4>
      </vt:variant>
      <vt:variant>
        <vt:i4>1626</vt:i4>
      </vt:variant>
      <vt:variant>
        <vt:i4>0</vt:i4>
      </vt:variant>
      <vt:variant>
        <vt:i4>5</vt:i4>
      </vt:variant>
      <vt:variant>
        <vt:lpwstr>http://www.nevo.co.il/Law_word/law14/law-2130.pdf</vt:lpwstr>
      </vt:variant>
      <vt:variant>
        <vt:lpwstr/>
      </vt:variant>
      <vt:variant>
        <vt:i4>8257550</vt:i4>
      </vt:variant>
      <vt:variant>
        <vt:i4>1623</vt:i4>
      </vt:variant>
      <vt:variant>
        <vt:i4>0</vt:i4>
      </vt:variant>
      <vt:variant>
        <vt:i4>5</vt:i4>
      </vt:variant>
      <vt:variant>
        <vt:lpwstr>http://web1.nevo.co.il/Law_word/law15/memshala-348.pdf</vt:lpwstr>
      </vt:variant>
      <vt:variant>
        <vt:lpwstr/>
      </vt:variant>
      <vt:variant>
        <vt:i4>8323073</vt:i4>
      </vt:variant>
      <vt:variant>
        <vt:i4>1620</vt:i4>
      </vt:variant>
      <vt:variant>
        <vt:i4>0</vt:i4>
      </vt:variant>
      <vt:variant>
        <vt:i4>5</vt:i4>
      </vt:variant>
      <vt:variant>
        <vt:lpwstr>http://www.nevo.co.il/Law_word/law14/law-2129.pdf</vt:lpwstr>
      </vt:variant>
      <vt:variant>
        <vt:lpwstr/>
      </vt:variant>
      <vt:variant>
        <vt:i4>7667794</vt:i4>
      </vt:variant>
      <vt:variant>
        <vt:i4>1617</vt:i4>
      </vt:variant>
      <vt:variant>
        <vt:i4>0</vt:i4>
      </vt:variant>
      <vt:variant>
        <vt:i4>5</vt:i4>
      </vt:variant>
      <vt:variant>
        <vt:lpwstr>http://www.nevo.co.il/Law_word/law15/memshala-392.pdf</vt:lpwstr>
      </vt:variant>
      <vt:variant>
        <vt:lpwstr/>
      </vt:variant>
      <vt:variant>
        <vt:i4>7995405</vt:i4>
      </vt:variant>
      <vt:variant>
        <vt:i4>1614</vt:i4>
      </vt:variant>
      <vt:variant>
        <vt:i4>0</vt:i4>
      </vt:variant>
      <vt:variant>
        <vt:i4>5</vt:i4>
      </vt:variant>
      <vt:variant>
        <vt:lpwstr>http://www.nevo.co.il/Law_word/law14/LAW-2175.pdf</vt:lpwstr>
      </vt:variant>
      <vt:variant>
        <vt:lpwstr/>
      </vt:variant>
      <vt:variant>
        <vt:i4>3145758</vt:i4>
      </vt:variant>
      <vt:variant>
        <vt:i4>1611</vt:i4>
      </vt:variant>
      <vt:variant>
        <vt:i4>0</vt:i4>
      </vt:variant>
      <vt:variant>
        <vt:i4>5</vt:i4>
      </vt:variant>
      <vt:variant>
        <vt:lpwstr>http://www.nevo.co.il/Law_word/law16/knesset-142.pdf</vt:lpwstr>
      </vt:variant>
      <vt:variant>
        <vt:lpwstr/>
      </vt:variant>
      <vt:variant>
        <vt:i4>7733251</vt:i4>
      </vt:variant>
      <vt:variant>
        <vt:i4>1608</vt:i4>
      </vt:variant>
      <vt:variant>
        <vt:i4>0</vt:i4>
      </vt:variant>
      <vt:variant>
        <vt:i4>5</vt:i4>
      </vt:variant>
      <vt:variant>
        <vt:lpwstr>http://web1.nevo.co.il/Law_word/law15/memshala-291.pdf</vt:lpwstr>
      </vt:variant>
      <vt:variant>
        <vt:lpwstr/>
      </vt:variant>
      <vt:variant>
        <vt:i4>8323083</vt:i4>
      </vt:variant>
      <vt:variant>
        <vt:i4>1605</vt:i4>
      </vt:variant>
      <vt:variant>
        <vt:i4>0</vt:i4>
      </vt:variant>
      <vt:variant>
        <vt:i4>5</vt:i4>
      </vt:variant>
      <vt:variant>
        <vt:lpwstr>http://www.nevo.co.il/Law_word/law14/law-2123.pdf</vt:lpwstr>
      </vt:variant>
      <vt:variant>
        <vt:lpwstr/>
      </vt:variant>
      <vt:variant>
        <vt:i4>7733251</vt:i4>
      </vt:variant>
      <vt:variant>
        <vt:i4>1602</vt:i4>
      </vt:variant>
      <vt:variant>
        <vt:i4>0</vt:i4>
      </vt:variant>
      <vt:variant>
        <vt:i4>5</vt:i4>
      </vt:variant>
      <vt:variant>
        <vt:lpwstr>http://web1.nevo.co.il/Law_word/law15/memshala-291.pdf</vt:lpwstr>
      </vt:variant>
      <vt:variant>
        <vt:lpwstr/>
      </vt:variant>
      <vt:variant>
        <vt:i4>8323082</vt:i4>
      </vt:variant>
      <vt:variant>
        <vt:i4>1599</vt:i4>
      </vt:variant>
      <vt:variant>
        <vt:i4>0</vt:i4>
      </vt:variant>
      <vt:variant>
        <vt:i4>5</vt:i4>
      </vt:variant>
      <vt:variant>
        <vt:lpwstr>http://www.nevo.co.il/Law_word/law14/law-2122.pdf</vt:lpwstr>
      </vt:variant>
      <vt:variant>
        <vt:lpwstr/>
      </vt:variant>
      <vt:variant>
        <vt:i4>3014667</vt:i4>
      </vt:variant>
      <vt:variant>
        <vt:i4>1596</vt:i4>
      </vt:variant>
      <vt:variant>
        <vt:i4>0</vt:i4>
      </vt:variant>
      <vt:variant>
        <vt:i4>5</vt:i4>
      </vt:variant>
      <vt:variant>
        <vt:lpwstr>http://web1.nevo.co.il/Law_word/law06/tak-6222.pdf</vt:lpwstr>
      </vt:variant>
      <vt:variant>
        <vt:lpwstr/>
      </vt:variant>
      <vt:variant>
        <vt:i4>3080200</vt:i4>
      </vt:variant>
      <vt:variant>
        <vt:i4>1593</vt:i4>
      </vt:variant>
      <vt:variant>
        <vt:i4>0</vt:i4>
      </vt:variant>
      <vt:variant>
        <vt:i4>5</vt:i4>
      </vt:variant>
      <vt:variant>
        <vt:lpwstr>http://web1.nevo.co.il/Law_word/law06/tak-6617.pdf</vt:lpwstr>
      </vt:variant>
      <vt:variant>
        <vt:lpwstr/>
      </vt:variant>
      <vt:variant>
        <vt:i4>8192084</vt:i4>
      </vt:variant>
      <vt:variant>
        <vt:i4>1590</vt:i4>
      </vt:variant>
      <vt:variant>
        <vt:i4>0</vt:i4>
      </vt:variant>
      <vt:variant>
        <vt:i4>5</vt:i4>
      </vt:variant>
      <vt:variant>
        <vt:lpwstr>http://www.nevo.co.il/Law_word/law15/memshala-314.pdf</vt:lpwstr>
      </vt:variant>
      <vt:variant>
        <vt:lpwstr/>
      </vt:variant>
      <vt:variant>
        <vt:i4>8126474</vt:i4>
      </vt:variant>
      <vt:variant>
        <vt:i4>1587</vt:i4>
      </vt:variant>
      <vt:variant>
        <vt:i4>0</vt:i4>
      </vt:variant>
      <vt:variant>
        <vt:i4>5</vt:i4>
      </vt:variant>
      <vt:variant>
        <vt:lpwstr>http://www.nevo.co.il/Law_word/law14/law-2112.pdf</vt:lpwstr>
      </vt:variant>
      <vt:variant>
        <vt:lpwstr/>
      </vt:variant>
      <vt:variant>
        <vt:i4>8126553</vt:i4>
      </vt:variant>
      <vt:variant>
        <vt:i4>1584</vt:i4>
      </vt:variant>
      <vt:variant>
        <vt:i4>0</vt:i4>
      </vt:variant>
      <vt:variant>
        <vt:i4>5</vt:i4>
      </vt:variant>
      <vt:variant>
        <vt:lpwstr>http://www.nevo.co.il/Law_word/law15/memshala-309.pdf</vt:lpwstr>
      </vt:variant>
      <vt:variant>
        <vt:lpwstr/>
      </vt:variant>
      <vt:variant>
        <vt:i4>8126472</vt:i4>
      </vt:variant>
      <vt:variant>
        <vt:i4>1581</vt:i4>
      </vt:variant>
      <vt:variant>
        <vt:i4>0</vt:i4>
      </vt:variant>
      <vt:variant>
        <vt:i4>5</vt:i4>
      </vt:variant>
      <vt:variant>
        <vt:lpwstr>http://www.nevo.co.il/Law_word/law14/LAW-2110.pdf</vt:lpwstr>
      </vt:variant>
      <vt:variant>
        <vt:lpwstr/>
      </vt:variant>
      <vt:variant>
        <vt:i4>7929947</vt:i4>
      </vt:variant>
      <vt:variant>
        <vt:i4>1578</vt:i4>
      </vt:variant>
      <vt:variant>
        <vt:i4>0</vt:i4>
      </vt:variant>
      <vt:variant>
        <vt:i4>5</vt:i4>
      </vt:variant>
      <vt:variant>
        <vt:lpwstr>http://www.nevo.co.il/Law_word/law15/memshala-951.pdf</vt:lpwstr>
      </vt:variant>
      <vt:variant>
        <vt:lpwstr/>
      </vt:variant>
      <vt:variant>
        <vt:i4>8126479</vt:i4>
      </vt:variant>
      <vt:variant>
        <vt:i4>1575</vt:i4>
      </vt:variant>
      <vt:variant>
        <vt:i4>0</vt:i4>
      </vt:variant>
      <vt:variant>
        <vt:i4>5</vt:i4>
      </vt:variant>
      <vt:variant>
        <vt:lpwstr>http://www.nevo.co.il/law_word/law14/law-2513.pdf</vt:lpwstr>
      </vt:variant>
      <vt:variant>
        <vt:lpwstr/>
      </vt:variant>
      <vt:variant>
        <vt:i4>8126469</vt:i4>
      </vt:variant>
      <vt:variant>
        <vt:i4>1572</vt:i4>
      </vt:variant>
      <vt:variant>
        <vt:i4>0</vt:i4>
      </vt:variant>
      <vt:variant>
        <vt:i4>5</vt:i4>
      </vt:variant>
      <vt:variant>
        <vt:lpwstr>http://www.nevo.co.il/Law_word/law06/tak-7528.pdf</vt:lpwstr>
      </vt:variant>
      <vt:variant>
        <vt:lpwstr/>
      </vt:variant>
      <vt:variant>
        <vt:i4>8257546</vt:i4>
      </vt:variant>
      <vt:variant>
        <vt:i4>1569</vt:i4>
      </vt:variant>
      <vt:variant>
        <vt:i4>0</vt:i4>
      </vt:variant>
      <vt:variant>
        <vt:i4>5</vt:i4>
      </vt:variant>
      <vt:variant>
        <vt:lpwstr>http://www.nevo.co.il/Law_word/law06/TAK-7200.pdf</vt:lpwstr>
      </vt:variant>
      <vt:variant>
        <vt:lpwstr/>
      </vt:variant>
      <vt:variant>
        <vt:i4>7733257</vt:i4>
      </vt:variant>
      <vt:variant>
        <vt:i4>1566</vt:i4>
      </vt:variant>
      <vt:variant>
        <vt:i4>0</vt:i4>
      </vt:variant>
      <vt:variant>
        <vt:i4>5</vt:i4>
      </vt:variant>
      <vt:variant>
        <vt:lpwstr>http://www.nevo.co.il/Law_word/law06/TAK-7081.pdf</vt:lpwstr>
      </vt:variant>
      <vt:variant>
        <vt:lpwstr/>
      </vt:variant>
      <vt:variant>
        <vt:i4>8126474</vt:i4>
      </vt:variant>
      <vt:variant>
        <vt:i4>1563</vt:i4>
      </vt:variant>
      <vt:variant>
        <vt:i4>0</vt:i4>
      </vt:variant>
      <vt:variant>
        <vt:i4>5</vt:i4>
      </vt:variant>
      <vt:variant>
        <vt:lpwstr>http://www.nevo.co.il/Law_word/law06/tak-7022.pdf</vt:lpwstr>
      </vt:variant>
      <vt:variant>
        <vt:lpwstr/>
      </vt:variant>
      <vt:variant>
        <vt:i4>7667797</vt:i4>
      </vt:variant>
      <vt:variant>
        <vt:i4>1560</vt:i4>
      </vt:variant>
      <vt:variant>
        <vt:i4>0</vt:i4>
      </vt:variant>
      <vt:variant>
        <vt:i4>5</vt:i4>
      </vt:variant>
      <vt:variant>
        <vt:lpwstr>http://www.nevo.co.il/Law_word/law15/memshala-492.pdf</vt:lpwstr>
      </vt:variant>
      <vt:variant>
        <vt:lpwstr/>
      </vt:variant>
      <vt:variant>
        <vt:i4>8257549</vt:i4>
      </vt:variant>
      <vt:variant>
        <vt:i4>1557</vt:i4>
      </vt:variant>
      <vt:variant>
        <vt:i4>0</vt:i4>
      </vt:variant>
      <vt:variant>
        <vt:i4>5</vt:i4>
      </vt:variant>
      <vt:variant>
        <vt:lpwstr>http://www.nevo.co.il/Law_word/law14/law-2236.pdf</vt:lpwstr>
      </vt:variant>
      <vt:variant>
        <vt:lpwstr/>
      </vt:variant>
      <vt:variant>
        <vt:i4>7995405</vt:i4>
      </vt:variant>
      <vt:variant>
        <vt:i4>1554</vt:i4>
      </vt:variant>
      <vt:variant>
        <vt:i4>0</vt:i4>
      </vt:variant>
      <vt:variant>
        <vt:i4>5</vt:i4>
      </vt:variant>
      <vt:variant>
        <vt:lpwstr>http://www.nevo.co.il/Law_word/law06/TAK-6653.pdf</vt:lpwstr>
      </vt:variant>
      <vt:variant>
        <vt:lpwstr/>
      </vt:variant>
      <vt:variant>
        <vt:i4>3276831</vt:i4>
      </vt:variant>
      <vt:variant>
        <vt:i4>1551</vt:i4>
      </vt:variant>
      <vt:variant>
        <vt:i4>0</vt:i4>
      </vt:variant>
      <vt:variant>
        <vt:i4>5</vt:i4>
      </vt:variant>
      <vt:variant>
        <vt:lpwstr>http://www.nevo.co.il/Law_word/law16/KNESSET-150.pdf</vt:lpwstr>
      </vt:variant>
      <vt:variant>
        <vt:lpwstr/>
      </vt:variant>
      <vt:variant>
        <vt:i4>8192001</vt:i4>
      </vt:variant>
      <vt:variant>
        <vt:i4>1548</vt:i4>
      </vt:variant>
      <vt:variant>
        <vt:i4>0</vt:i4>
      </vt:variant>
      <vt:variant>
        <vt:i4>5</vt:i4>
      </vt:variant>
      <vt:variant>
        <vt:lpwstr>http://www.nevo.co.il/Law_word/law14/LAW-2109.pdf</vt:lpwstr>
      </vt:variant>
      <vt:variant>
        <vt:lpwstr/>
      </vt:variant>
      <vt:variant>
        <vt:i4>3473438</vt:i4>
      </vt:variant>
      <vt:variant>
        <vt:i4>1545</vt:i4>
      </vt:variant>
      <vt:variant>
        <vt:i4>0</vt:i4>
      </vt:variant>
      <vt:variant>
        <vt:i4>5</vt:i4>
      </vt:variant>
      <vt:variant>
        <vt:lpwstr>http://www.nevo.co.il/Law_word/law16/KNESSET-147.pdf</vt:lpwstr>
      </vt:variant>
      <vt:variant>
        <vt:lpwstr/>
      </vt:variant>
      <vt:variant>
        <vt:i4>8192010</vt:i4>
      </vt:variant>
      <vt:variant>
        <vt:i4>1542</vt:i4>
      </vt:variant>
      <vt:variant>
        <vt:i4>0</vt:i4>
      </vt:variant>
      <vt:variant>
        <vt:i4>5</vt:i4>
      </vt:variant>
      <vt:variant>
        <vt:lpwstr>http://www.nevo.co.il/Law_word/law14/LAW-2102.pdf</vt:lpwstr>
      </vt:variant>
      <vt:variant>
        <vt:lpwstr/>
      </vt:variant>
      <vt:variant>
        <vt:i4>3604510</vt:i4>
      </vt:variant>
      <vt:variant>
        <vt:i4>1539</vt:i4>
      </vt:variant>
      <vt:variant>
        <vt:i4>0</vt:i4>
      </vt:variant>
      <vt:variant>
        <vt:i4>5</vt:i4>
      </vt:variant>
      <vt:variant>
        <vt:lpwstr>http://www.nevo.co.il/Law_word/law16/knesset-145.pdf</vt:lpwstr>
      </vt:variant>
      <vt:variant>
        <vt:lpwstr/>
      </vt:variant>
      <vt:variant>
        <vt:i4>7602190</vt:i4>
      </vt:variant>
      <vt:variant>
        <vt:i4>1536</vt:i4>
      </vt:variant>
      <vt:variant>
        <vt:i4>0</vt:i4>
      </vt:variant>
      <vt:variant>
        <vt:i4>5</vt:i4>
      </vt:variant>
      <vt:variant>
        <vt:lpwstr>http://www.nevo.co.il/Law_word/law14/law-2097.pdf</vt:lpwstr>
      </vt:variant>
      <vt:variant>
        <vt:lpwstr/>
      </vt:variant>
      <vt:variant>
        <vt:i4>3145753</vt:i4>
      </vt:variant>
      <vt:variant>
        <vt:i4>1533</vt:i4>
      </vt:variant>
      <vt:variant>
        <vt:i4>0</vt:i4>
      </vt:variant>
      <vt:variant>
        <vt:i4>5</vt:i4>
      </vt:variant>
      <vt:variant>
        <vt:lpwstr>http://www.nevo.co.il/Law_word/law16/KNESSET-132.pdf</vt:lpwstr>
      </vt:variant>
      <vt:variant>
        <vt:lpwstr/>
      </vt:variant>
      <vt:variant>
        <vt:i4>7667726</vt:i4>
      </vt:variant>
      <vt:variant>
        <vt:i4>1530</vt:i4>
      </vt:variant>
      <vt:variant>
        <vt:i4>0</vt:i4>
      </vt:variant>
      <vt:variant>
        <vt:i4>5</vt:i4>
      </vt:variant>
      <vt:variant>
        <vt:lpwstr>http://www.nevo.co.il/Law_word/law14/law-2087.pdf</vt:lpwstr>
      </vt:variant>
      <vt:variant>
        <vt:lpwstr/>
      </vt:variant>
      <vt:variant>
        <vt:i4>7995473</vt:i4>
      </vt:variant>
      <vt:variant>
        <vt:i4>1527</vt:i4>
      </vt:variant>
      <vt:variant>
        <vt:i4>0</vt:i4>
      </vt:variant>
      <vt:variant>
        <vt:i4>5</vt:i4>
      </vt:variant>
      <vt:variant>
        <vt:lpwstr>http://www.nevo.co.il/Law_word/law15/memshala-260.pdf</vt:lpwstr>
      </vt:variant>
      <vt:variant>
        <vt:lpwstr/>
      </vt:variant>
      <vt:variant>
        <vt:i4>7995406</vt:i4>
      </vt:variant>
      <vt:variant>
        <vt:i4>1524</vt:i4>
      </vt:variant>
      <vt:variant>
        <vt:i4>0</vt:i4>
      </vt:variant>
      <vt:variant>
        <vt:i4>5</vt:i4>
      </vt:variant>
      <vt:variant>
        <vt:lpwstr>http://www.nevo.co.il/Law_word/law14/law-2077.pdf</vt:lpwstr>
      </vt:variant>
      <vt:variant>
        <vt:lpwstr/>
      </vt:variant>
      <vt:variant>
        <vt:i4>8061012</vt:i4>
      </vt:variant>
      <vt:variant>
        <vt:i4>1521</vt:i4>
      </vt:variant>
      <vt:variant>
        <vt:i4>0</vt:i4>
      </vt:variant>
      <vt:variant>
        <vt:i4>5</vt:i4>
      </vt:variant>
      <vt:variant>
        <vt:lpwstr>http://www.nevo.co.il/Law_word/law15/memshala-275.pdf</vt:lpwstr>
      </vt:variant>
      <vt:variant>
        <vt:lpwstr/>
      </vt:variant>
      <vt:variant>
        <vt:i4>7995407</vt:i4>
      </vt:variant>
      <vt:variant>
        <vt:i4>1518</vt:i4>
      </vt:variant>
      <vt:variant>
        <vt:i4>0</vt:i4>
      </vt:variant>
      <vt:variant>
        <vt:i4>5</vt:i4>
      </vt:variant>
      <vt:variant>
        <vt:lpwstr>http://www.nevo.co.il/Law_word/law14/law-2076.pdf</vt:lpwstr>
      </vt:variant>
      <vt:variant>
        <vt:lpwstr/>
      </vt:variant>
      <vt:variant>
        <vt:i4>8061012</vt:i4>
      </vt:variant>
      <vt:variant>
        <vt:i4>1515</vt:i4>
      </vt:variant>
      <vt:variant>
        <vt:i4>0</vt:i4>
      </vt:variant>
      <vt:variant>
        <vt:i4>5</vt:i4>
      </vt:variant>
      <vt:variant>
        <vt:lpwstr>http://www.nevo.co.il/Law_word/law15/memshala-275.pdf</vt:lpwstr>
      </vt:variant>
      <vt:variant>
        <vt:lpwstr/>
      </vt:variant>
      <vt:variant>
        <vt:i4>7995405</vt:i4>
      </vt:variant>
      <vt:variant>
        <vt:i4>1512</vt:i4>
      </vt:variant>
      <vt:variant>
        <vt:i4>0</vt:i4>
      </vt:variant>
      <vt:variant>
        <vt:i4>5</vt:i4>
      </vt:variant>
      <vt:variant>
        <vt:lpwstr>http://www.nevo.co.il/Law_word/law14/law-2074.pdf</vt:lpwstr>
      </vt:variant>
      <vt:variant>
        <vt:lpwstr/>
      </vt:variant>
      <vt:variant>
        <vt:i4>8060932</vt:i4>
      </vt:variant>
      <vt:variant>
        <vt:i4>1509</vt:i4>
      </vt:variant>
      <vt:variant>
        <vt:i4>0</vt:i4>
      </vt:variant>
      <vt:variant>
        <vt:i4>5</vt:i4>
      </vt:variant>
      <vt:variant>
        <vt:lpwstr>http://www.nevo.co.il/Law_word/law06/tak-6549.pdf</vt:lpwstr>
      </vt:variant>
      <vt:variant>
        <vt:lpwstr/>
      </vt:variant>
      <vt:variant>
        <vt:i4>8060937</vt:i4>
      </vt:variant>
      <vt:variant>
        <vt:i4>1506</vt:i4>
      </vt:variant>
      <vt:variant>
        <vt:i4>0</vt:i4>
      </vt:variant>
      <vt:variant>
        <vt:i4>5</vt:i4>
      </vt:variant>
      <vt:variant>
        <vt:lpwstr>http://www.nevo.co.il/Law_word/law06/tak-6544.pdf</vt:lpwstr>
      </vt:variant>
      <vt:variant>
        <vt:lpwstr/>
      </vt:variant>
      <vt:variant>
        <vt:i4>8323159</vt:i4>
      </vt:variant>
      <vt:variant>
        <vt:i4>1503</vt:i4>
      </vt:variant>
      <vt:variant>
        <vt:i4>0</vt:i4>
      </vt:variant>
      <vt:variant>
        <vt:i4>5</vt:i4>
      </vt:variant>
      <vt:variant>
        <vt:lpwstr>http://www.nevo.co.il/Law_word/law15/memshala-236.pdf</vt:lpwstr>
      </vt:variant>
      <vt:variant>
        <vt:lpwstr/>
      </vt:variant>
      <vt:variant>
        <vt:i4>7864334</vt:i4>
      </vt:variant>
      <vt:variant>
        <vt:i4>1500</vt:i4>
      </vt:variant>
      <vt:variant>
        <vt:i4>0</vt:i4>
      </vt:variant>
      <vt:variant>
        <vt:i4>5</vt:i4>
      </vt:variant>
      <vt:variant>
        <vt:lpwstr>http://www.nevo.co.il/Law_word/law14/law-2057.pdf</vt:lpwstr>
      </vt:variant>
      <vt:variant>
        <vt:lpwstr/>
      </vt:variant>
      <vt:variant>
        <vt:i4>8257624</vt:i4>
      </vt:variant>
      <vt:variant>
        <vt:i4>1497</vt:i4>
      </vt:variant>
      <vt:variant>
        <vt:i4>0</vt:i4>
      </vt:variant>
      <vt:variant>
        <vt:i4>5</vt:i4>
      </vt:variant>
      <vt:variant>
        <vt:lpwstr>http://www.nevo.co.il/Law_word/law15/memshala-229.pdf</vt:lpwstr>
      </vt:variant>
      <vt:variant>
        <vt:lpwstr/>
      </vt:variant>
      <vt:variant>
        <vt:i4>7864333</vt:i4>
      </vt:variant>
      <vt:variant>
        <vt:i4>1494</vt:i4>
      </vt:variant>
      <vt:variant>
        <vt:i4>0</vt:i4>
      </vt:variant>
      <vt:variant>
        <vt:i4>5</vt:i4>
      </vt:variant>
      <vt:variant>
        <vt:lpwstr>http://www.nevo.co.il/Law_word/law14/law-2054.pdf</vt:lpwstr>
      </vt:variant>
      <vt:variant>
        <vt:lpwstr/>
      </vt:variant>
      <vt:variant>
        <vt:i4>8060936</vt:i4>
      </vt:variant>
      <vt:variant>
        <vt:i4>1491</vt:i4>
      </vt:variant>
      <vt:variant>
        <vt:i4>0</vt:i4>
      </vt:variant>
      <vt:variant>
        <vt:i4>5</vt:i4>
      </vt:variant>
      <vt:variant>
        <vt:lpwstr>http://www.nevo.co.il/Law_word/law06/tak-6444.pdf</vt:lpwstr>
      </vt:variant>
      <vt:variant>
        <vt:lpwstr/>
      </vt:variant>
      <vt:variant>
        <vt:i4>8061015</vt:i4>
      </vt:variant>
      <vt:variant>
        <vt:i4>1488</vt:i4>
      </vt:variant>
      <vt:variant>
        <vt:i4>0</vt:i4>
      </vt:variant>
      <vt:variant>
        <vt:i4>5</vt:i4>
      </vt:variant>
      <vt:variant>
        <vt:lpwstr>http://www.nevo.co.il/Law_word/law15/MEMSHALA-175.pdf</vt:lpwstr>
      </vt:variant>
      <vt:variant>
        <vt:lpwstr/>
      </vt:variant>
      <vt:variant>
        <vt:i4>8323085</vt:i4>
      </vt:variant>
      <vt:variant>
        <vt:i4>1485</vt:i4>
      </vt:variant>
      <vt:variant>
        <vt:i4>0</vt:i4>
      </vt:variant>
      <vt:variant>
        <vt:i4>5</vt:i4>
      </vt:variant>
      <vt:variant>
        <vt:lpwstr>http://www.nevo.co.il/Law_word/law14/LAW-2024.pdf</vt:lpwstr>
      </vt:variant>
      <vt:variant>
        <vt:lpwstr/>
      </vt:variant>
      <vt:variant>
        <vt:i4>8061015</vt:i4>
      </vt:variant>
      <vt:variant>
        <vt:i4>1482</vt:i4>
      </vt:variant>
      <vt:variant>
        <vt:i4>0</vt:i4>
      </vt:variant>
      <vt:variant>
        <vt:i4>5</vt:i4>
      </vt:variant>
      <vt:variant>
        <vt:lpwstr>http://www.nevo.co.il/Law_word/law15/MEMSHALA-175.pdf</vt:lpwstr>
      </vt:variant>
      <vt:variant>
        <vt:lpwstr/>
      </vt:variant>
      <vt:variant>
        <vt:i4>8323085</vt:i4>
      </vt:variant>
      <vt:variant>
        <vt:i4>1479</vt:i4>
      </vt:variant>
      <vt:variant>
        <vt:i4>0</vt:i4>
      </vt:variant>
      <vt:variant>
        <vt:i4>5</vt:i4>
      </vt:variant>
      <vt:variant>
        <vt:lpwstr>http://www.nevo.co.il/Law_word/law14/LAW-2024.pdf</vt:lpwstr>
      </vt:variant>
      <vt:variant>
        <vt:lpwstr/>
      </vt:variant>
      <vt:variant>
        <vt:i4>7667794</vt:i4>
      </vt:variant>
      <vt:variant>
        <vt:i4>1476</vt:i4>
      </vt:variant>
      <vt:variant>
        <vt:i4>0</vt:i4>
      </vt:variant>
      <vt:variant>
        <vt:i4>5</vt:i4>
      </vt:variant>
      <vt:variant>
        <vt:lpwstr>http://www.nevo.co.il/Law_word/law15/memshala-392.pdf</vt:lpwstr>
      </vt:variant>
      <vt:variant>
        <vt:lpwstr/>
      </vt:variant>
      <vt:variant>
        <vt:i4>7995405</vt:i4>
      </vt:variant>
      <vt:variant>
        <vt:i4>1473</vt:i4>
      </vt:variant>
      <vt:variant>
        <vt:i4>0</vt:i4>
      </vt:variant>
      <vt:variant>
        <vt:i4>5</vt:i4>
      </vt:variant>
      <vt:variant>
        <vt:lpwstr>http://www.nevo.co.il/Law_word/law14/LAW-2175.pdf</vt:lpwstr>
      </vt:variant>
      <vt:variant>
        <vt:lpwstr/>
      </vt:variant>
      <vt:variant>
        <vt:i4>7864409</vt:i4>
      </vt:variant>
      <vt:variant>
        <vt:i4>1470</vt:i4>
      </vt:variant>
      <vt:variant>
        <vt:i4>0</vt:i4>
      </vt:variant>
      <vt:variant>
        <vt:i4>5</vt:i4>
      </vt:variant>
      <vt:variant>
        <vt:lpwstr>http://www.nevo.co.il/Law_word/law15/memshala-349.pdf</vt:lpwstr>
      </vt:variant>
      <vt:variant>
        <vt:lpwstr/>
      </vt:variant>
      <vt:variant>
        <vt:i4>7864332</vt:i4>
      </vt:variant>
      <vt:variant>
        <vt:i4>1467</vt:i4>
      </vt:variant>
      <vt:variant>
        <vt:i4>0</vt:i4>
      </vt:variant>
      <vt:variant>
        <vt:i4>5</vt:i4>
      </vt:variant>
      <vt:variant>
        <vt:lpwstr>http://www.nevo.co.il/Law_word/law14/LAW-2154.pdf</vt:lpwstr>
      </vt:variant>
      <vt:variant>
        <vt:lpwstr/>
      </vt:variant>
      <vt:variant>
        <vt:i4>7733251</vt:i4>
      </vt:variant>
      <vt:variant>
        <vt:i4>1464</vt:i4>
      </vt:variant>
      <vt:variant>
        <vt:i4>0</vt:i4>
      </vt:variant>
      <vt:variant>
        <vt:i4>5</vt:i4>
      </vt:variant>
      <vt:variant>
        <vt:lpwstr>http://web1.nevo.co.il/Law_word/law15/memshala-291.pdf</vt:lpwstr>
      </vt:variant>
      <vt:variant>
        <vt:lpwstr/>
      </vt:variant>
      <vt:variant>
        <vt:i4>8323082</vt:i4>
      </vt:variant>
      <vt:variant>
        <vt:i4>1461</vt:i4>
      </vt:variant>
      <vt:variant>
        <vt:i4>0</vt:i4>
      </vt:variant>
      <vt:variant>
        <vt:i4>5</vt:i4>
      </vt:variant>
      <vt:variant>
        <vt:lpwstr>http://www.nevo.co.il/Law_word/law14/LAW-2122.pdf</vt:lpwstr>
      </vt:variant>
      <vt:variant>
        <vt:lpwstr/>
      </vt:variant>
      <vt:variant>
        <vt:i4>8323157</vt:i4>
      </vt:variant>
      <vt:variant>
        <vt:i4>1458</vt:i4>
      </vt:variant>
      <vt:variant>
        <vt:i4>0</vt:i4>
      </vt:variant>
      <vt:variant>
        <vt:i4>5</vt:i4>
      </vt:variant>
      <vt:variant>
        <vt:lpwstr>http://www.nevo.co.il/Law_word/law15/memshala-335.pdf</vt:lpwstr>
      </vt:variant>
      <vt:variant>
        <vt:lpwstr/>
      </vt:variant>
      <vt:variant>
        <vt:i4>8126478</vt:i4>
      </vt:variant>
      <vt:variant>
        <vt:i4>1455</vt:i4>
      </vt:variant>
      <vt:variant>
        <vt:i4>0</vt:i4>
      </vt:variant>
      <vt:variant>
        <vt:i4>5</vt:i4>
      </vt:variant>
      <vt:variant>
        <vt:lpwstr>http://www.nevo.co.il/Law_word/law14/LAW-2116.pdf</vt:lpwstr>
      </vt:variant>
      <vt:variant>
        <vt:lpwstr/>
      </vt:variant>
      <vt:variant>
        <vt:i4>7995473</vt:i4>
      </vt:variant>
      <vt:variant>
        <vt:i4>1452</vt:i4>
      </vt:variant>
      <vt:variant>
        <vt:i4>0</vt:i4>
      </vt:variant>
      <vt:variant>
        <vt:i4>5</vt:i4>
      </vt:variant>
      <vt:variant>
        <vt:lpwstr>http://www.nevo.co.il/Law_word/law15/MEMSHALA-260.pdf</vt:lpwstr>
      </vt:variant>
      <vt:variant>
        <vt:lpwstr/>
      </vt:variant>
      <vt:variant>
        <vt:i4>7995406</vt:i4>
      </vt:variant>
      <vt:variant>
        <vt:i4>1449</vt:i4>
      </vt:variant>
      <vt:variant>
        <vt:i4>0</vt:i4>
      </vt:variant>
      <vt:variant>
        <vt:i4>5</vt:i4>
      </vt:variant>
      <vt:variant>
        <vt:lpwstr>http://www.nevo.co.il/Law_word/law14/LAW-2077.pdf</vt:lpwstr>
      </vt:variant>
      <vt:variant>
        <vt:lpwstr/>
      </vt:variant>
      <vt:variant>
        <vt:i4>8323159</vt:i4>
      </vt:variant>
      <vt:variant>
        <vt:i4>1446</vt:i4>
      </vt:variant>
      <vt:variant>
        <vt:i4>0</vt:i4>
      </vt:variant>
      <vt:variant>
        <vt:i4>5</vt:i4>
      </vt:variant>
      <vt:variant>
        <vt:lpwstr>http://www.nevo.co.il/Law_word/law15/MEMSHALA-236.pdf</vt:lpwstr>
      </vt:variant>
      <vt:variant>
        <vt:lpwstr/>
      </vt:variant>
      <vt:variant>
        <vt:i4>7864334</vt:i4>
      </vt:variant>
      <vt:variant>
        <vt:i4>1443</vt:i4>
      </vt:variant>
      <vt:variant>
        <vt:i4>0</vt:i4>
      </vt:variant>
      <vt:variant>
        <vt:i4>5</vt:i4>
      </vt:variant>
      <vt:variant>
        <vt:lpwstr>http://www.nevo.co.il/Law_word/law14/LAW-2057.pdf</vt:lpwstr>
      </vt:variant>
      <vt:variant>
        <vt:lpwstr/>
      </vt:variant>
      <vt:variant>
        <vt:i4>7602260</vt:i4>
      </vt:variant>
      <vt:variant>
        <vt:i4>1440</vt:i4>
      </vt:variant>
      <vt:variant>
        <vt:i4>0</vt:i4>
      </vt:variant>
      <vt:variant>
        <vt:i4>5</vt:i4>
      </vt:variant>
      <vt:variant>
        <vt:lpwstr>http://www.nevo.co.il/Law_word/law15/MEMSHALA-186.pdf</vt:lpwstr>
      </vt:variant>
      <vt:variant>
        <vt:lpwstr/>
      </vt:variant>
      <vt:variant>
        <vt:i4>8323082</vt:i4>
      </vt:variant>
      <vt:variant>
        <vt:i4>1437</vt:i4>
      </vt:variant>
      <vt:variant>
        <vt:i4>0</vt:i4>
      </vt:variant>
      <vt:variant>
        <vt:i4>5</vt:i4>
      </vt:variant>
      <vt:variant>
        <vt:lpwstr>http://www.nevo.co.il/Law_word/law14/LAW-2023.pdf</vt:lpwstr>
      </vt:variant>
      <vt:variant>
        <vt:lpwstr/>
      </vt:variant>
      <vt:variant>
        <vt:i4>7995474</vt:i4>
      </vt:variant>
      <vt:variant>
        <vt:i4>1434</vt:i4>
      </vt:variant>
      <vt:variant>
        <vt:i4>0</vt:i4>
      </vt:variant>
      <vt:variant>
        <vt:i4>5</vt:i4>
      </vt:variant>
      <vt:variant>
        <vt:lpwstr>http://www.nevo.co.il/Law_word/law15/MEMSHALA-160.pdf</vt:lpwstr>
      </vt:variant>
      <vt:variant>
        <vt:lpwstr/>
      </vt:variant>
      <vt:variant>
        <vt:i4>8126473</vt:i4>
      </vt:variant>
      <vt:variant>
        <vt:i4>1431</vt:i4>
      </vt:variant>
      <vt:variant>
        <vt:i4>0</vt:i4>
      </vt:variant>
      <vt:variant>
        <vt:i4>5</vt:i4>
      </vt:variant>
      <vt:variant>
        <vt:lpwstr>http://www.nevo.co.il/Law_word/law14/law-2010.pdf</vt:lpwstr>
      </vt:variant>
      <vt:variant>
        <vt:lpwstr/>
      </vt:variant>
      <vt:variant>
        <vt:i4>8126551</vt:i4>
      </vt:variant>
      <vt:variant>
        <vt:i4>1428</vt:i4>
      </vt:variant>
      <vt:variant>
        <vt:i4>0</vt:i4>
      </vt:variant>
      <vt:variant>
        <vt:i4>5</vt:i4>
      </vt:variant>
      <vt:variant>
        <vt:lpwstr>http://www.nevo.co.il/Law_word/law15/MEMSHALA-105.pdf</vt:lpwstr>
      </vt:variant>
      <vt:variant>
        <vt:lpwstr/>
      </vt:variant>
      <vt:variant>
        <vt:i4>8192009</vt:i4>
      </vt:variant>
      <vt:variant>
        <vt:i4>1425</vt:i4>
      </vt:variant>
      <vt:variant>
        <vt:i4>0</vt:i4>
      </vt:variant>
      <vt:variant>
        <vt:i4>5</vt:i4>
      </vt:variant>
      <vt:variant>
        <vt:lpwstr>http://www.nevo.co.il/Law_word/law14/law-2000.pdf</vt:lpwstr>
      </vt:variant>
      <vt:variant>
        <vt:lpwstr/>
      </vt:variant>
      <vt:variant>
        <vt:i4>7864401</vt:i4>
      </vt:variant>
      <vt:variant>
        <vt:i4>1422</vt:i4>
      </vt:variant>
      <vt:variant>
        <vt:i4>0</vt:i4>
      </vt:variant>
      <vt:variant>
        <vt:i4>5</vt:i4>
      </vt:variant>
      <vt:variant>
        <vt:lpwstr>http://www.nevo.co.il/Law_word/law15/MEMSHALA-143.pdf</vt:lpwstr>
      </vt:variant>
      <vt:variant>
        <vt:lpwstr/>
      </vt:variant>
      <vt:variant>
        <vt:i4>7798791</vt:i4>
      </vt:variant>
      <vt:variant>
        <vt:i4>1419</vt:i4>
      </vt:variant>
      <vt:variant>
        <vt:i4>0</vt:i4>
      </vt:variant>
      <vt:variant>
        <vt:i4>5</vt:i4>
      </vt:variant>
      <vt:variant>
        <vt:lpwstr>http://www.nevo.co.il/Law_word/law14/law-1997.pdf</vt:lpwstr>
      </vt:variant>
      <vt:variant>
        <vt:lpwstr/>
      </vt:variant>
      <vt:variant>
        <vt:i4>5963811</vt:i4>
      </vt:variant>
      <vt:variant>
        <vt:i4>1416</vt:i4>
      </vt:variant>
      <vt:variant>
        <vt:i4>0</vt:i4>
      </vt:variant>
      <vt:variant>
        <vt:i4>5</vt:i4>
      </vt:variant>
      <vt:variant>
        <vt:lpwstr>http://www.nevo.co.il/Law_word/law16/KNESSET-43.pdf</vt:lpwstr>
      </vt:variant>
      <vt:variant>
        <vt:lpwstr/>
      </vt:variant>
      <vt:variant>
        <vt:i4>7929864</vt:i4>
      </vt:variant>
      <vt:variant>
        <vt:i4>1413</vt:i4>
      </vt:variant>
      <vt:variant>
        <vt:i4>0</vt:i4>
      </vt:variant>
      <vt:variant>
        <vt:i4>5</vt:i4>
      </vt:variant>
      <vt:variant>
        <vt:lpwstr>http://www.nevo.co.il/Law_word/law14/law-1978.pdf</vt:lpwstr>
      </vt:variant>
      <vt:variant>
        <vt:lpwstr/>
      </vt:variant>
      <vt:variant>
        <vt:i4>8257619</vt:i4>
      </vt:variant>
      <vt:variant>
        <vt:i4>1410</vt:i4>
      </vt:variant>
      <vt:variant>
        <vt:i4>0</vt:i4>
      </vt:variant>
      <vt:variant>
        <vt:i4>5</vt:i4>
      </vt:variant>
      <vt:variant>
        <vt:lpwstr>http://www.nevo.co.il/Law_word/law15/MEMSHALA-121.pdf</vt:lpwstr>
      </vt:variant>
      <vt:variant>
        <vt:lpwstr/>
      </vt:variant>
      <vt:variant>
        <vt:i4>7864328</vt:i4>
      </vt:variant>
      <vt:variant>
        <vt:i4>1407</vt:i4>
      </vt:variant>
      <vt:variant>
        <vt:i4>0</vt:i4>
      </vt:variant>
      <vt:variant>
        <vt:i4>5</vt:i4>
      </vt:variant>
      <vt:variant>
        <vt:lpwstr>http://www.nevo.co.il/Law_word/law14/law-1968.pdf</vt:lpwstr>
      </vt:variant>
      <vt:variant>
        <vt:lpwstr/>
      </vt:variant>
      <vt:variant>
        <vt:i4>7995406</vt:i4>
      </vt:variant>
      <vt:variant>
        <vt:i4>1404</vt:i4>
      </vt:variant>
      <vt:variant>
        <vt:i4>0</vt:i4>
      </vt:variant>
      <vt:variant>
        <vt:i4>5</vt:i4>
      </vt:variant>
      <vt:variant>
        <vt:lpwstr>http://www.nevo.co.il/Law_word/law06/tak-6355.pdf</vt:lpwstr>
      </vt:variant>
      <vt:variant>
        <vt:lpwstr/>
      </vt:variant>
      <vt:variant>
        <vt:i4>2228305</vt:i4>
      </vt:variant>
      <vt:variant>
        <vt:i4>1401</vt:i4>
      </vt:variant>
      <vt:variant>
        <vt:i4>0</vt:i4>
      </vt:variant>
      <vt:variant>
        <vt:i4>5</vt:i4>
      </vt:variant>
      <vt:variant>
        <vt:lpwstr>http://www.nevo.co.il/Law_word/law15/MEMSHALA-82.pdf</vt:lpwstr>
      </vt:variant>
      <vt:variant>
        <vt:lpwstr/>
      </vt:variant>
      <vt:variant>
        <vt:i4>7864323</vt:i4>
      </vt:variant>
      <vt:variant>
        <vt:i4>1398</vt:i4>
      </vt:variant>
      <vt:variant>
        <vt:i4>0</vt:i4>
      </vt:variant>
      <vt:variant>
        <vt:i4>5</vt:i4>
      </vt:variant>
      <vt:variant>
        <vt:lpwstr>http://www.nevo.co.il/Law_word/law14/law-1963.pdf</vt:lpwstr>
      </vt:variant>
      <vt:variant>
        <vt:lpwstr/>
      </vt:variant>
      <vt:variant>
        <vt:i4>8126550</vt:i4>
      </vt:variant>
      <vt:variant>
        <vt:i4>1395</vt:i4>
      </vt:variant>
      <vt:variant>
        <vt:i4>0</vt:i4>
      </vt:variant>
      <vt:variant>
        <vt:i4>5</vt:i4>
      </vt:variant>
      <vt:variant>
        <vt:lpwstr>http://www.nevo.co.il/Law_word/law15/MEMSHALA-104.pdf</vt:lpwstr>
      </vt:variant>
      <vt:variant>
        <vt:lpwstr/>
      </vt:variant>
      <vt:variant>
        <vt:i4>7864321</vt:i4>
      </vt:variant>
      <vt:variant>
        <vt:i4>1392</vt:i4>
      </vt:variant>
      <vt:variant>
        <vt:i4>0</vt:i4>
      </vt:variant>
      <vt:variant>
        <vt:i4>5</vt:i4>
      </vt:variant>
      <vt:variant>
        <vt:lpwstr>http://www.nevo.co.il/Law_word/law14/LAW-1961.pdf</vt:lpwstr>
      </vt:variant>
      <vt:variant>
        <vt:lpwstr/>
      </vt:variant>
      <vt:variant>
        <vt:i4>7602260</vt:i4>
      </vt:variant>
      <vt:variant>
        <vt:i4>1389</vt:i4>
      </vt:variant>
      <vt:variant>
        <vt:i4>0</vt:i4>
      </vt:variant>
      <vt:variant>
        <vt:i4>5</vt:i4>
      </vt:variant>
      <vt:variant>
        <vt:lpwstr>http://www.nevo.co.il/Law_word/law15/MEMSHALA-186.pdf</vt:lpwstr>
      </vt:variant>
      <vt:variant>
        <vt:lpwstr/>
      </vt:variant>
      <vt:variant>
        <vt:i4>8323082</vt:i4>
      </vt:variant>
      <vt:variant>
        <vt:i4>1386</vt:i4>
      </vt:variant>
      <vt:variant>
        <vt:i4>0</vt:i4>
      </vt:variant>
      <vt:variant>
        <vt:i4>5</vt:i4>
      </vt:variant>
      <vt:variant>
        <vt:lpwstr>http://www.nevo.co.il/Law_word/law14/LAW-2023.pdf</vt:lpwstr>
      </vt:variant>
      <vt:variant>
        <vt:lpwstr/>
      </vt:variant>
      <vt:variant>
        <vt:i4>8126549</vt:i4>
      </vt:variant>
      <vt:variant>
        <vt:i4>1383</vt:i4>
      </vt:variant>
      <vt:variant>
        <vt:i4>0</vt:i4>
      </vt:variant>
      <vt:variant>
        <vt:i4>5</vt:i4>
      </vt:variant>
      <vt:variant>
        <vt:lpwstr>http://www.nevo.co.il/Law_word/law15/MEMSHALA-107.pdf</vt:lpwstr>
      </vt:variant>
      <vt:variant>
        <vt:lpwstr/>
      </vt:variant>
      <vt:variant>
        <vt:i4>7995401</vt:i4>
      </vt:variant>
      <vt:variant>
        <vt:i4>1380</vt:i4>
      </vt:variant>
      <vt:variant>
        <vt:i4>0</vt:i4>
      </vt:variant>
      <vt:variant>
        <vt:i4>5</vt:i4>
      </vt:variant>
      <vt:variant>
        <vt:lpwstr>http://www.nevo.co.il/Law_word/law14/LAW-1949.pdf</vt:lpwstr>
      </vt:variant>
      <vt:variant>
        <vt:lpwstr/>
      </vt:variant>
      <vt:variant>
        <vt:i4>2359386</vt:i4>
      </vt:variant>
      <vt:variant>
        <vt:i4>1377</vt:i4>
      </vt:variant>
      <vt:variant>
        <vt:i4>0</vt:i4>
      </vt:variant>
      <vt:variant>
        <vt:i4>5</vt:i4>
      </vt:variant>
      <vt:variant>
        <vt:lpwstr>http://www.nevo.co.il/Law_word/law15/MEMSHALA-34.pdf</vt:lpwstr>
      </vt:variant>
      <vt:variant>
        <vt:lpwstr/>
      </vt:variant>
      <vt:variant>
        <vt:i4>7995395</vt:i4>
      </vt:variant>
      <vt:variant>
        <vt:i4>1374</vt:i4>
      </vt:variant>
      <vt:variant>
        <vt:i4>0</vt:i4>
      </vt:variant>
      <vt:variant>
        <vt:i4>5</vt:i4>
      </vt:variant>
      <vt:variant>
        <vt:lpwstr>http://www.nevo.co.il/Law_word/law14/LAW-1943.pdf</vt:lpwstr>
      </vt:variant>
      <vt:variant>
        <vt:lpwstr/>
      </vt:variant>
      <vt:variant>
        <vt:i4>8126549</vt:i4>
      </vt:variant>
      <vt:variant>
        <vt:i4>1371</vt:i4>
      </vt:variant>
      <vt:variant>
        <vt:i4>0</vt:i4>
      </vt:variant>
      <vt:variant>
        <vt:i4>5</vt:i4>
      </vt:variant>
      <vt:variant>
        <vt:lpwstr>http://www.nevo.co.il/Law_word/law15/MEMSHALA-107.pdf</vt:lpwstr>
      </vt:variant>
      <vt:variant>
        <vt:lpwstr/>
      </vt:variant>
      <vt:variant>
        <vt:i4>7995399</vt:i4>
      </vt:variant>
      <vt:variant>
        <vt:i4>1368</vt:i4>
      </vt:variant>
      <vt:variant>
        <vt:i4>0</vt:i4>
      </vt:variant>
      <vt:variant>
        <vt:i4>5</vt:i4>
      </vt:variant>
      <vt:variant>
        <vt:lpwstr>http://www.nevo.co.il/Law_word/law14/LAW-1947.pdf</vt:lpwstr>
      </vt:variant>
      <vt:variant>
        <vt:lpwstr/>
      </vt:variant>
      <vt:variant>
        <vt:i4>2424912</vt:i4>
      </vt:variant>
      <vt:variant>
        <vt:i4>1365</vt:i4>
      </vt:variant>
      <vt:variant>
        <vt:i4>0</vt:i4>
      </vt:variant>
      <vt:variant>
        <vt:i4>5</vt:i4>
      </vt:variant>
      <vt:variant>
        <vt:lpwstr>http://www.nevo.co.il/Law_word/law15/MEMSHALA-95.pdf</vt:lpwstr>
      </vt:variant>
      <vt:variant>
        <vt:lpwstr/>
      </vt:variant>
      <vt:variant>
        <vt:i4>8192006</vt:i4>
      </vt:variant>
      <vt:variant>
        <vt:i4>1362</vt:i4>
      </vt:variant>
      <vt:variant>
        <vt:i4>0</vt:i4>
      </vt:variant>
      <vt:variant>
        <vt:i4>5</vt:i4>
      </vt:variant>
      <vt:variant>
        <vt:lpwstr>http://www.nevo.co.il/Law_word/law14/LAW-1936.pdf</vt:lpwstr>
      </vt:variant>
      <vt:variant>
        <vt:lpwstr/>
      </vt:variant>
      <vt:variant>
        <vt:i4>8126549</vt:i4>
      </vt:variant>
      <vt:variant>
        <vt:i4>1359</vt:i4>
      </vt:variant>
      <vt:variant>
        <vt:i4>0</vt:i4>
      </vt:variant>
      <vt:variant>
        <vt:i4>5</vt:i4>
      </vt:variant>
      <vt:variant>
        <vt:lpwstr>http://www.nevo.co.il/Law_word/law15/MEMSHALA-107.pdf</vt:lpwstr>
      </vt:variant>
      <vt:variant>
        <vt:lpwstr/>
      </vt:variant>
      <vt:variant>
        <vt:i4>7995401</vt:i4>
      </vt:variant>
      <vt:variant>
        <vt:i4>1356</vt:i4>
      </vt:variant>
      <vt:variant>
        <vt:i4>0</vt:i4>
      </vt:variant>
      <vt:variant>
        <vt:i4>5</vt:i4>
      </vt:variant>
      <vt:variant>
        <vt:lpwstr>http://www.nevo.co.il/Law_word/law14/LAW-1949.pdf</vt:lpwstr>
      </vt:variant>
      <vt:variant>
        <vt:lpwstr/>
      </vt:variant>
      <vt:variant>
        <vt:i4>2162769</vt:i4>
      </vt:variant>
      <vt:variant>
        <vt:i4>1353</vt:i4>
      </vt:variant>
      <vt:variant>
        <vt:i4>0</vt:i4>
      </vt:variant>
      <vt:variant>
        <vt:i4>5</vt:i4>
      </vt:variant>
      <vt:variant>
        <vt:lpwstr>http://www.nevo.co.il/Law_word/law15/MEMSHALA-81.pdf</vt:lpwstr>
      </vt:variant>
      <vt:variant>
        <vt:lpwstr/>
      </vt:variant>
      <vt:variant>
        <vt:i4>8126467</vt:i4>
      </vt:variant>
      <vt:variant>
        <vt:i4>1350</vt:i4>
      </vt:variant>
      <vt:variant>
        <vt:i4>0</vt:i4>
      </vt:variant>
      <vt:variant>
        <vt:i4>5</vt:i4>
      </vt:variant>
      <vt:variant>
        <vt:lpwstr>http://www.nevo.co.il/Law_word/law14/LAW-1923.pdf</vt:lpwstr>
      </vt:variant>
      <vt:variant>
        <vt:lpwstr/>
      </vt:variant>
      <vt:variant>
        <vt:i4>2359391</vt:i4>
      </vt:variant>
      <vt:variant>
        <vt:i4>1347</vt:i4>
      </vt:variant>
      <vt:variant>
        <vt:i4>0</vt:i4>
      </vt:variant>
      <vt:variant>
        <vt:i4>5</vt:i4>
      </vt:variant>
      <vt:variant>
        <vt:lpwstr>http://www.nevo.co.il/Law_word/law15/MEMSHALA-64.pdf</vt:lpwstr>
      </vt:variant>
      <vt:variant>
        <vt:lpwstr/>
      </vt:variant>
      <vt:variant>
        <vt:i4>8126464</vt:i4>
      </vt:variant>
      <vt:variant>
        <vt:i4>1344</vt:i4>
      </vt:variant>
      <vt:variant>
        <vt:i4>0</vt:i4>
      </vt:variant>
      <vt:variant>
        <vt:i4>5</vt:i4>
      </vt:variant>
      <vt:variant>
        <vt:lpwstr>http://www.nevo.co.il/Law_word/law14/LAW-1920.pdf</vt:lpwstr>
      </vt:variant>
      <vt:variant>
        <vt:lpwstr/>
      </vt:variant>
      <vt:variant>
        <vt:i4>2359391</vt:i4>
      </vt:variant>
      <vt:variant>
        <vt:i4>1341</vt:i4>
      </vt:variant>
      <vt:variant>
        <vt:i4>0</vt:i4>
      </vt:variant>
      <vt:variant>
        <vt:i4>5</vt:i4>
      </vt:variant>
      <vt:variant>
        <vt:lpwstr>http://www.nevo.co.il/Law_word/law15/MEMSHALA-64.pdf</vt:lpwstr>
      </vt:variant>
      <vt:variant>
        <vt:lpwstr/>
      </vt:variant>
      <vt:variant>
        <vt:i4>8323081</vt:i4>
      </vt:variant>
      <vt:variant>
        <vt:i4>1338</vt:i4>
      </vt:variant>
      <vt:variant>
        <vt:i4>0</vt:i4>
      </vt:variant>
      <vt:variant>
        <vt:i4>5</vt:i4>
      </vt:variant>
      <vt:variant>
        <vt:lpwstr>http://www.nevo.co.il/Law_word/law14/LAW-1919.pdf</vt:lpwstr>
      </vt:variant>
      <vt:variant>
        <vt:lpwstr/>
      </vt:variant>
      <vt:variant>
        <vt:i4>7864322</vt:i4>
      </vt:variant>
      <vt:variant>
        <vt:i4>1335</vt:i4>
      </vt:variant>
      <vt:variant>
        <vt:i4>0</vt:i4>
      </vt:variant>
      <vt:variant>
        <vt:i4>5</vt:i4>
      </vt:variant>
      <vt:variant>
        <vt:lpwstr>http://www.nevo.co.il/Law_word/law06/TAK-6278.pdf</vt:lpwstr>
      </vt:variant>
      <vt:variant>
        <vt:lpwstr/>
      </vt:variant>
      <vt:variant>
        <vt:i4>7864320</vt:i4>
      </vt:variant>
      <vt:variant>
        <vt:i4>1332</vt:i4>
      </vt:variant>
      <vt:variant>
        <vt:i4>0</vt:i4>
      </vt:variant>
      <vt:variant>
        <vt:i4>5</vt:i4>
      </vt:variant>
      <vt:variant>
        <vt:lpwstr>http://www.nevo.co.il/Law_word/law14/law-1960.pdf</vt:lpwstr>
      </vt:variant>
      <vt:variant>
        <vt:lpwstr/>
      </vt:variant>
      <vt:variant>
        <vt:i4>2162769</vt:i4>
      </vt:variant>
      <vt:variant>
        <vt:i4>1329</vt:i4>
      </vt:variant>
      <vt:variant>
        <vt:i4>0</vt:i4>
      </vt:variant>
      <vt:variant>
        <vt:i4>5</vt:i4>
      </vt:variant>
      <vt:variant>
        <vt:lpwstr>http://www.nevo.co.il/Law_word/law15/MEMSHALA-81.pdf</vt:lpwstr>
      </vt:variant>
      <vt:variant>
        <vt:lpwstr/>
      </vt:variant>
      <vt:variant>
        <vt:i4>8126467</vt:i4>
      </vt:variant>
      <vt:variant>
        <vt:i4>1326</vt:i4>
      </vt:variant>
      <vt:variant>
        <vt:i4>0</vt:i4>
      </vt:variant>
      <vt:variant>
        <vt:i4>5</vt:i4>
      </vt:variant>
      <vt:variant>
        <vt:lpwstr>http://www.nevo.co.il/Law_word/law14/LAW-1923.pdf</vt:lpwstr>
      </vt:variant>
      <vt:variant>
        <vt:lpwstr/>
      </vt:variant>
      <vt:variant>
        <vt:i4>2424923</vt:i4>
      </vt:variant>
      <vt:variant>
        <vt:i4>1323</vt:i4>
      </vt:variant>
      <vt:variant>
        <vt:i4>0</vt:i4>
      </vt:variant>
      <vt:variant>
        <vt:i4>5</vt:i4>
      </vt:variant>
      <vt:variant>
        <vt:lpwstr>http://www.nevo.co.il/Law_word/law15/MEMSHALA-25.pdf</vt:lpwstr>
      </vt:variant>
      <vt:variant>
        <vt:lpwstr/>
      </vt:variant>
      <vt:variant>
        <vt:i4>7798787</vt:i4>
      </vt:variant>
      <vt:variant>
        <vt:i4>1320</vt:i4>
      </vt:variant>
      <vt:variant>
        <vt:i4>0</vt:i4>
      </vt:variant>
      <vt:variant>
        <vt:i4>5</vt:i4>
      </vt:variant>
      <vt:variant>
        <vt:lpwstr>http://www.nevo.co.il/Law_word/law14/LAW-1892.pdf</vt:lpwstr>
      </vt:variant>
      <vt:variant>
        <vt:lpwstr/>
      </vt:variant>
      <vt:variant>
        <vt:i4>1966117</vt:i4>
      </vt:variant>
      <vt:variant>
        <vt:i4>1317</vt:i4>
      </vt:variant>
      <vt:variant>
        <vt:i4>0</vt:i4>
      </vt:variant>
      <vt:variant>
        <vt:i4>5</vt:i4>
      </vt:variant>
      <vt:variant>
        <vt:lpwstr>http://www.nevo.co.il/Law_word/law06/TAK-klali-6222.pdf</vt:lpwstr>
      </vt:variant>
      <vt:variant>
        <vt:lpwstr/>
      </vt:variant>
      <vt:variant>
        <vt:i4>4980839</vt:i4>
      </vt:variant>
      <vt:variant>
        <vt:i4>1314</vt:i4>
      </vt:variant>
      <vt:variant>
        <vt:i4>0</vt:i4>
      </vt:variant>
      <vt:variant>
        <vt:i4>5</vt:i4>
      </vt:variant>
      <vt:variant>
        <vt:lpwstr>http://www.nevo.co.il/Law_word/law15/MEMSHALA-4.pdf</vt:lpwstr>
      </vt:variant>
      <vt:variant>
        <vt:lpwstr/>
      </vt:variant>
      <vt:variant>
        <vt:i4>7733251</vt:i4>
      </vt:variant>
      <vt:variant>
        <vt:i4>1311</vt:i4>
      </vt:variant>
      <vt:variant>
        <vt:i4>0</vt:i4>
      </vt:variant>
      <vt:variant>
        <vt:i4>5</vt:i4>
      </vt:variant>
      <vt:variant>
        <vt:lpwstr>http://www.nevo.co.il/Law_word/law14/LAW-1882.pdf</vt:lpwstr>
      </vt:variant>
      <vt:variant>
        <vt:lpwstr/>
      </vt:variant>
      <vt:variant>
        <vt:i4>7602260</vt:i4>
      </vt:variant>
      <vt:variant>
        <vt:i4>1308</vt:i4>
      </vt:variant>
      <vt:variant>
        <vt:i4>0</vt:i4>
      </vt:variant>
      <vt:variant>
        <vt:i4>5</vt:i4>
      </vt:variant>
      <vt:variant>
        <vt:lpwstr>http://www.nevo.co.il/Law_word/law15/MEMSHALA-186.pdf</vt:lpwstr>
      </vt:variant>
      <vt:variant>
        <vt:lpwstr/>
      </vt:variant>
      <vt:variant>
        <vt:i4>8323082</vt:i4>
      </vt:variant>
      <vt:variant>
        <vt:i4>1305</vt:i4>
      </vt:variant>
      <vt:variant>
        <vt:i4>0</vt:i4>
      </vt:variant>
      <vt:variant>
        <vt:i4>5</vt:i4>
      </vt:variant>
      <vt:variant>
        <vt:lpwstr>http://www.nevo.co.il/Law_word/law14/LAW-2023.pdf</vt:lpwstr>
      </vt:variant>
      <vt:variant>
        <vt:lpwstr/>
      </vt:variant>
      <vt:variant>
        <vt:i4>8257619</vt:i4>
      </vt:variant>
      <vt:variant>
        <vt:i4>1302</vt:i4>
      </vt:variant>
      <vt:variant>
        <vt:i4>0</vt:i4>
      </vt:variant>
      <vt:variant>
        <vt:i4>5</vt:i4>
      </vt:variant>
      <vt:variant>
        <vt:lpwstr>http://www.nevo.co.il/Law_word/law15/MEMSHALA-121.pdf</vt:lpwstr>
      </vt:variant>
      <vt:variant>
        <vt:lpwstr/>
      </vt:variant>
      <vt:variant>
        <vt:i4>7864328</vt:i4>
      </vt:variant>
      <vt:variant>
        <vt:i4>1299</vt:i4>
      </vt:variant>
      <vt:variant>
        <vt:i4>0</vt:i4>
      </vt:variant>
      <vt:variant>
        <vt:i4>5</vt:i4>
      </vt:variant>
      <vt:variant>
        <vt:lpwstr>http://www.nevo.co.il/Law_word/law14/law-1968.pdf</vt:lpwstr>
      </vt:variant>
      <vt:variant>
        <vt:lpwstr/>
      </vt:variant>
      <vt:variant>
        <vt:i4>2424923</vt:i4>
      </vt:variant>
      <vt:variant>
        <vt:i4>1296</vt:i4>
      </vt:variant>
      <vt:variant>
        <vt:i4>0</vt:i4>
      </vt:variant>
      <vt:variant>
        <vt:i4>5</vt:i4>
      </vt:variant>
      <vt:variant>
        <vt:lpwstr>http://www.nevo.co.il/Law_word/law15/MEMSHALA-25.pdf</vt:lpwstr>
      </vt:variant>
      <vt:variant>
        <vt:lpwstr/>
      </vt:variant>
      <vt:variant>
        <vt:i4>7798787</vt:i4>
      </vt:variant>
      <vt:variant>
        <vt:i4>1293</vt:i4>
      </vt:variant>
      <vt:variant>
        <vt:i4>0</vt:i4>
      </vt:variant>
      <vt:variant>
        <vt:i4>5</vt:i4>
      </vt:variant>
      <vt:variant>
        <vt:lpwstr>http://www.nevo.co.il/Law_word/law14/LAW-1892.pdf</vt:lpwstr>
      </vt:variant>
      <vt:variant>
        <vt:lpwstr/>
      </vt:variant>
      <vt:variant>
        <vt:i4>3604557</vt:i4>
      </vt:variant>
      <vt:variant>
        <vt:i4>1290</vt:i4>
      </vt:variant>
      <vt:variant>
        <vt:i4>0</vt:i4>
      </vt:variant>
      <vt:variant>
        <vt:i4>5</vt:i4>
      </vt:variant>
      <vt:variant>
        <vt:lpwstr>http://www.nevo.co.il/Law_word/law15/HATZAOT-LAW-MEMSHALA-15.pdf</vt:lpwstr>
      </vt:variant>
      <vt:variant>
        <vt:lpwstr/>
      </vt:variant>
      <vt:variant>
        <vt:i4>7733248</vt:i4>
      </vt:variant>
      <vt:variant>
        <vt:i4>1287</vt:i4>
      </vt:variant>
      <vt:variant>
        <vt:i4>0</vt:i4>
      </vt:variant>
      <vt:variant>
        <vt:i4>5</vt:i4>
      </vt:variant>
      <vt:variant>
        <vt:lpwstr>http://www.nevo.co.il/Law_word/law14/LAW-1881.pdf</vt:lpwstr>
      </vt:variant>
      <vt:variant>
        <vt:lpwstr/>
      </vt:variant>
      <vt:variant>
        <vt:i4>7733249</vt:i4>
      </vt:variant>
      <vt:variant>
        <vt:i4>1284</vt:i4>
      </vt:variant>
      <vt:variant>
        <vt:i4>0</vt:i4>
      </vt:variant>
      <vt:variant>
        <vt:i4>5</vt:i4>
      </vt:variant>
      <vt:variant>
        <vt:lpwstr>http://www.nevo.co.il/Law_word/law14/LAW-1880.pdf</vt:lpwstr>
      </vt:variant>
      <vt:variant>
        <vt:lpwstr/>
      </vt:variant>
      <vt:variant>
        <vt:i4>917627</vt:i4>
      </vt:variant>
      <vt:variant>
        <vt:i4>1281</vt:i4>
      </vt:variant>
      <vt:variant>
        <vt:i4>0</vt:i4>
      </vt:variant>
      <vt:variant>
        <vt:i4>5</vt:i4>
      </vt:variant>
      <vt:variant>
        <vt:lpwstr>http://www.nevo.co.il/Law_word/law17/PROP-3156.pdf</vt:lpwstr>
      </vt:variant>
      <vt:variant>
        <vt:lpwstr/>
      </vt:variant>
      <vt:variant>
        <vt:i4>7864322</vt:i4>
      </vt:variant>
      <vt:variant>
        <vt:i4>1278</vt:i4>
      </vt:variant>
      <vt:variant>
        <vt:i4>0</vt:i4>
      </vt:variant>
      <vt:variant>
        <vt:i4>5</vt:i4>
      </vt:variant>
      <vt:variant>
        <vt:lpwstr>http://www.nevo.co.il/Law_word/law14/LAW-1863.pdf</vt:lpwstr>
      </vt:variant>
      <vt:variant>
        <vt:lpwstr/>
      </vt:variant>
      <vt:variant>
        <vt:i4>65655</vt:i4>
      </vt:variant>
      <vt:variant>
        <vt:i4>1275</vt:i4>
      </vt:variant>
      <vt:variant>
        <vt:i4>0</vt:i4>
      </vt:variant>
      <vt:variant>
        <vt:i4>5</vt:i4>
      </vt:variant>
      <vt:variant>
        <vt:lpwstr>http://www.nevo.co.il/Law_word/law17/PROP-3098.pdf</vt:lpwstr>
      </vt:variant>
      <vt:variant>
        <vt:lpwstr/>
      </vt:variant>
      <vt:variant>
        <vt:i4>7995395</vt:i4>
      </vt:variant>
      <vt:variant>
        <vt:i4>1272</vt:i4>
      </vt:variant>
      <vt:variant>
        <vt:i4>0</vt:i4>
      </vt:variant>
      <vt:variant>
        <vt:i4>5</vt:i4>
      </vt:variant>
      <vt:variant>
        <vt:lpwstr>http://www.nevo.co.il/Law_word/law14/LAW-1842.pdf</vt:lpwstr>
      </vt:variant>
      <vt:variant>
        <vt:lpwstr/>
      </vt:variant>
      <vt:variant>
        <vt:i4>917622</vt:i4>
      </vt:variant>
      <vt:variant>
        <vt:i4>1269</vt:i4>
      </vt:variant>
      <vt:variant>
        <vt:i4>0</vt:i4>
      </vt:variant>
      <vt:variant>
        <vt:i4>5</vt:i4>
      </vt:variant>
      <vt:variant>
        <vt:lpwstr>http://www.nevo.co.il/Law_word/law17/PROP-3087.pdf</vt:lpwstr>
      </vt:variant>
      <vt:variant>
        <vt:lpwstr/>
      </vt:variant>
      <vt:variant>
        <vt:i4>8192009</vt:i4>
      </vt:variant>
      <vt:variant>
        <vt:i4>1266</vt:i4>
      </vt:variant>
      <vt:variant>
        <vt:i4>0</vt:i4>
      </vt:variant>
      <vt:variant>
        <vt:i4>5</vt:i4>
      </vt:variant>
      <vt:variant>
        <vt:lpwstr>http://www.nevo.co.il/Law_word/law14/LAW-1838.pdf</vt:lpwstr>
      </vt:variant>
      <vt:variant>
        <vt:lpwstr/>
      </vt:variant>
      <vt:variant>
        <vt:i4>852095</vt:i4>
      </vt:variant>
      <vt:variant>
        <vt:i4>1263</vt:i4>
      </vt:variant>
      <vt:variant>
        <vt:i4>0</vt:i4>
      </vt:variant>
      <vt:variant>
        <vt:i4>5</vt:i4>
      </vt:variant>
      <vt:variant>
        <vt:lpwstr>http://www.nevo.co.il/Law_word/law17/PROP-3115.pdf</vt:lpwstr>
      </vt:variant>
      <vt:variant>
        <vt:lpwstr/>
      </vt:variant>
      <vt:variant>
        <vt:i4>8060929</vt:i4>
      </vt:variant>
      <vt:variant>
        <vt:i4>1260</vt:i4>
      </vt:variant>
      <vt:variant>
        <vt:i4>0</vt:i4>
      </vt:variant>
      <vt:variant>
        <vt:i4>5</vt:i4>
      </vt:variant>
      <vt:variant>
        <vt:lpwstr>http://www.nevo.co.il/Law_word/law14/LAW-1850.pdf</vt:lpwstr>
      </vt:variant>
      <vt:variant>
        <vt:lpwstr/>
      </vt:variant>
      <vt:variant>
        <vt:i4>721017</vt:i4>
      </vt:variant>
      <vt:variant>
        <vt:i4>1257</vt:i4>
      </vt:variant>
      <vt:variant>
        <vt:i4>0</vt:i4>
      </vt:variant>
      <vt:variant>
        <vt:i4>5</vt:i4>
      </vt:variant>
      <vt:variant>
        <vt:lpwstr>http://www.nevo.co.il/Law_word/law17/PROP-3072.pdf</vt:lpwstr>
      </vt:variant>
      <vt:variant>
        <vt:lpwstr/>
      </vt:variant>
      <vt:variant>
        <vt:i4>786552</vt:i4>
      </vt:variant>
      <vt:variant>
        <vt:i4>1254</vt:i4>
      </vt:variant>
      <vt:variant>
        <vt:i4>0</vt:i4>
      </vt:variant>
      <vt:variant>
        <vt:i4>5</vt:i4>
      </vt:variant>
      <vt:variant>
        <vt:lpwstr>http://www.nevo.co.il/Law_word/law17/PROP-3065.pdf</vt:lpwstr>
      </vt:variant>
      <vt:variant>
        <vt:lpwstr/>
      </vt:variant>
      <vt:variant>
        <vt:i4>655482</vt:i4>
      </vt:variant>
      <vt:variant>
        <vt:i4>1251</vt:i4>
      </vt:variant>
      <vt:variant>
        <vt:i4>0</vt:i4>
      </vt:variant>
      <vt:variant>
        <vt:i4>5</vt:i4>
      </vt:variant>
      <vt:variant>
        <vt:lpwstr>http://www.nevo.co.il/Law_word/law17/PROP-3043.pdf</vt:lpwstr>
      </vt:variant>
      <vt:variant>
        <vt:lpwstr/>
      </vt:variant>
      <vt:variant>
        <vt:i4>8192000</vt:i4>
      </vt:variant>
      <vt:variant>
        <vt:i4>1248</vt:i4>
      </vt:variant>
      <vt:variant>
        <vt:i4>0</vt:i4>
      </vt:variant>
      <vt:variant>
        <vt:i4>5</vt:i4>
      </vt:variant>
      <vt:variant>
        <vt:lpwstr>http://www.nevo.co.il/Law_word/law14/LAW-1831.pdf</vt:lpwstr>
      </vt:variant>
      <vt:variant>
        <vt:lpwstr/>
      </vt:variant>
      <vt:variant>
        <vt:i4>131191</vt:i4>
      </vt:variant>
      <vt:variant>
        <vt:i4>1245</vt:i4>
      </vt:variant>
      <vt:variant>
        <vt:i4>0</vt:i4>
      </vt:variant>
      <vt:variant>
        <vt:i4>5</vt:i4>
      </vt:variant>
      <vt:variant>
        <vt:lpwstr>http://www.nevo.co.il/Law_word/law17/PROP-2982.pdf</vt:lpwstr>
      </vt:variant>
      <vt:variant>
        <vt:lpwstr/>
      </vt:variant>
      <vt:variant>
        <vt:i4>8126466</vt:i4>
      </vt:variant>
      <vt:variant>
        <vt:i4>1242</vt:i4>
      </vt:variant>
      <vt:variant>
        <vt:i4>0</vt:i4>
      </vt:variant>
      <vt:variant>
        <vt:i4>5</vt:i4>
      </vt:variant>
      <vt:variant>
        <vt:lpwstr>http://www.nevo.co.il/Law_word/law14/LAW-1823.pdf</vt:lpwstr>
      </vt:variant>
      <vt:variant>
        <vt:lpwstr/>
      </vt:variant>
      <vt:variant>
        <vt:i4>65661</vt:i4>
      </vt:variant>
      <vt:variant>
        <vt:i4>1239</vt:i4>
      </vt:variant>
      <vt:variant>
        <vt:i4>0</vt:i4>
      </vt:variant>
      <vt:variant>
        <vt:i4>5</vt:i4>
      </vt:variant>
      <vt:variant>
        <vt:lpwstr>http://www.nevo.co.il/Law_word/law17/PROP-3038.pdf</vt:lpwstr>
      </vt:variant>
      <vt:variant>
        <vt:lpwstr/>
      </vt:variant>
      <vt:variant>
        <vt:i4>8323072</vt:i4>
      </vt:variant>
      <vt:variant>
        <vt:i4>1236</vt:i4>
      </vt:variant>
      <vt:variant>
        <vt:i4>0</vt:i4>
      </vt:variant>
      <vt:variant>
        <vt:i4>5</vt:i4>
      </vt:variant>
      <vt:variant>
        <vt:lpwstr>http://www.nevo.co.il/Law_word/law14/LAW-1811.pdf</vt:lpwstr>
      </vt:variant>
      <vt:variant>
        <vt:lpwstr/>
      </vt:variant>
      <vt:variant>
        <vt:i4>8126475</vt:i4>
      </vt:variant>
      <vt:variant>
        <vt:i4>1233</vt:i4>
      </vt:variant>
      <vt:variant>
        <vt:i4>0</vt:i4>
      </vt:variant>
      <vt:variant>
        <vt:i4>5</vt:i4>
      </vt:variant>
      <vt:variant>
        <vt:lpwstr>http://www.nevo.co.il/Law_word/law06/TAK-6132.pdf</vt:lpwstr>
      </vt:variant>
      <vt:variant>
        <vt:lpwstr/>
      </vt:variant>
      <vt:variant>
        <vt:i4>2424923</vt:i4>
      </vt:variant>
      <vt:variant>
        <vt:i4>1230</vt:i4>
      </vt:variant>
      <vt:variant>
        <vt:i4>0</vt:i4>
      </vt:variant>
      <vt:variant>
        <vt:i4>5</vt:i4>
      </vt:variant>
      <vt:variant>
        <vt:lpwstr>http://www.nevo.co.il/Law_word/law15/MEMSHALA-25.pdf</vt:lpwstr>
      </vt:variant>
      <vt:variant>
        <vt:lpwstr/>
      </vt:variant>
      <vt:variant>
        <vt:i4>7798787</vt:i4>
      </vt:variant>
      <vt:variant>
        <vt:i4>1227</vt:i4>
      </vt:variant>
      <vt:variant>
        <vt:i4>0</vt:i4>
      </vt:variant>
      <vt:variant>
        <vt:i4>5</vt:i4>
      </vt:variant>
      <vt:variant>
        <vt:lpwstr>http://www.nevo.co.il/Law_word/law14/law-1892.pdf</vt:lpwstr>
      </vt:variant>
      <vt:variant>
        <vt:lpwstr/>
      </vt:variant>
      <vt:variant>
        <vt:i4>2424920</vt:i4>
      </vt:variant>
      <vt:variant>
        <vt:i4>1224</vt:i4>
      </vt:variant>
      <vt:variant>
        <vt:i4>0</vt:i4>
      </vt:variant>
      <vt:variant>
        <vt:i4>5</vt:i4>
      </vt:variant>
      <vt:variant>
        <vt:lpwstr>http://www.nevo.co.il/Law_word/law15/MEMSHALA-15.pdf</vt:lpwstr>
      </vt:variant>
      <vt:variant>
        <vt:lpwstr/>
      </vt:variant>
      <vt:variant>
        <vt:i4>7733248</vt:i4>
      </vt:variant>
      <vt:variant>
        <vt:i4>1221</vt:i4>
      </vt:variant>
      <vt:variant>
        <vt:i4>0</vt:i4>
      </vt:variant>
      <vt:variant>
        <vt:i4>5</vt:i4>
      </vt:variant>
      <vt:variant>
        <vt:lpwstr>http://www.nevo.co.il/Law_word/law14/law-1881.pdf</vt:lpwstr>
      </vt:variant>
      <vt:variant>
        <vt:lpwstr/>
      </vt:variant>
      <vt:variant>
        <vt:i4>3735581</vt:i4>
      </vt:variant>
      <vt:variant>
        <vt:i4>1218</vt:i4>
      </vt:variant>
      <vt:variant>
        <vt:i4>0</vt:i4>
      </vt:variant>
      <vt:variant>
        <vt:i4>5</vt:i4>
      </vt:variant>
      <vt:variant>
        <vt:lpwstr>http://web2.nevo.co.il/Law_word/law17/PROP-3077.pdf</vt:lpwstr>
      </vt:variant>
      <vt:variant>
        <vt:lpwstr/>
      </vt:variant>
      <vt:variant>
        <vt:i4>8192007</vt:i4>
      </vt:variant>
      <vt:variant>
        <vt:i4>1215</vt:i4>
      </vt:variant>
      <vt:variant>
        <vt:i4>0</vt:i4>
      </vt:variant>
      <vt:variant>
        <vt:i4>5</vt:i4>
      </vt:variant>
      <vt:variant>
        <vt:lpwstr>http://www.nevo.co.il/Law_word/law14/law-1836.pdf</vt:lpwstr>
      </vt:variant>
      <vt:variant>
        <vt:lpwstr/>
      </vt:variant>
      <vt:variant>
        <vt:i4>393335</vt:i4>
      </vt:variant>
      <vt:variant>
        <vt:i4>1212</vt:i4>
      </vt:variant>
      <vt:variant>
        <vt:i4>0</vt:i4>
      </vt:variant>
      <vt:variant>
        <vt:i4>5</vt:i4>
      </vt:variant>
      <vt:variant>
        <vt:lpwstr>http://www.nevo.co.il/Law_word/law17/PROP-2986.pdf</vt:lpwstr>
      </vt:variant>
      <vt:variant>
        <vt:lpwstr/>
      </vt:variant>
      <vt:variant>
        <vt:i4>7733256</vt:i4>
      </vt:variant>
      <vt:variant>
        <vt:i4>1209</vt:i4>
      </vt:variant>
      <vt:variant>
        <vt:i4>0</vt:i4>
      </vt:variant>
      <vt:variant>
        <vt:i4>5</vt:i4>
      </vt:variant>
      <vt:variant>
        <vt:lpwstr>http://www.nevo.co.il/Law_word/law14/LAW-1786.pdf</vt:lpwstr>
      </vt:variant>
      <vt:variant>
        <vt:lpwstr/>
      </vt:variant>
      <vt:variant>
        <vt:i4>118</vt:i4>
      </vt:variant>
      <vt:variant>
        <vt:i4>1206</vt:i4>
      </vt:variant>
      <vt:variant>
        <vt:i4>0</vt:i4>
      </vt:variant>
      <vt:variant>
        <vt:i4>5</vt:i4>
      </vt:variant>
      <vt:variant>
        <vt:lpwstr>http://www.nevo.co.il/Law_word/law17/PROP-2990.pdf</vt:lpwstr>
      </vt:variant>
      <vt:variant>
        <vt:lpwstr/>
      </vt:variant>
      <vt:variant>
        <vt:i4>7733256</vt:i4>
      </vt:variant>
      <vt:variant>
        <vt:i4>1203</vt:i4>
      </vt:variant>
      <vt:variant>
        <vt:i4>0</vt:i4>
      </vt:variant>
      <vt:variant>
        <vt:i4>5</vt:i4>
      </vt:variant>
      <vt:variant>
        <vt:lpwstr>http://www.nevo.co.il/Law_word/law14/LAW-1786.pdf</vt:lpwstr>
      </vt:variant>
      <vt:variant>
        <vt:lpwstr/>
      </vt:variant>
      <vt:variant>
        <vt:i4>131193</vt:i4>
      </vt:variant>
      <vt:variant>
        <vt:i4>1200</vt:i4>
      </vt:variant>
      <vt:variant>
        <vt:i4>0</vt:i4>
      </vt:variant>
      <vt:variant>
        <vt:i4>5</vt:i4>
      </vt:variant>
      <vt:variant>
        <vt:lpwstr>http://www.nevo.co.il/Law_word/law17/PROP-2962.pdf</vt:lpwstr>
      </vt:variant>
      <vt:variant>
        <vt:lpwstr/>
      </vt:variant>
      <vt:variant>
        <vt:i4>7929864</vt:i4>
      </vt:variant>
      <vt:variant>
        <vt:i4>1197</vt:i4>
      </vt:variant>
      <vt:variant>
        <vt:i4>0</vt:i4>
      </vt:variant>
      <vt:variant>
        <vt:i4>5</vt:i4>
      </vt:variant>
      <vt:variant>
        <vt:lpwstr>http://www.nevo.co.il/Law_word/law14/LAW-1776.pdf</vt:lpwstr>
      </vt:variant>
      <vt:variant>
        <vt:lpwstr/>
      </vt:variant>
      <vt:variant>
        <vt:i4>7864332</vt:i4>
      </vt:variant>
      <vt:variant>
        <vt:i4>1194</vt:i4>
      </vt:variant>
      <vt:variant>
        <vt:i4>0</vt:i4>
      </vt:variant>
      <vt:variant>
        <vt:i4>5</vt:i4>
      </vt:variant>
      <vt:variant>
        <vt:lpwstr>http://www.nevo.co.il/Law_word/law06/TAK-6074.pdf</vt:lpwstr>
      </vt:variant>
      <vt:variant>
        <vt:lpwstr/>
      </vt:variant>
      <vt:variant>
        <vt:i4>8323159</vt:i4>
      </vt:variant>
      <vt:variant>
        <vt:i4>1191</vt:i4>
      </vt:variant>
      <vt:variant>
        <vt:i4>0</vt:i4>
      </vt:variant>
      <vt:variant>
        <vt:i4>5</vt:i4>
      </vt:variant>
      <vt:variant>
        <vt:lpwstr>http://www.nevo.co.il/Law_word/law15/MEMSHALA-236.pdf</vt:lpwstr>
      </vt:variant>
      <vt:variant>
        <vt:lpwstr/>
      </vt:variant>
      <vt:variant>
        <vt:i4>7864334</vt:i4>
      </vt:variant>
      <vt:variant>
        <vt:i4>1188</vt:i4>
      </vt:variant>
      <vt:variant>
        <vt:i4>0</vt:i4>
      </vt:variant>
      <vt:variant>
        <vt:i4>5</vt:i4>
      </vt:variant>
      <vt:variant>
        <vt:lpwstr>http://www.nevo.co.il/Law_word/law14/LAW-2057.pdf</vt:lpwstr>
      </vt:variant>
      <vt:variant>
        <vt:lpwstr/>
      </vt:variant>
      <vt:variant>
        <vt:i4>7864401</vt:i4>
      </vt:variant>
      <vt:variant>
        <vt:i4>1185</vt:i4>
      </vt:variant>
      <vt:variant>
        <vt:i4>0</vt:i4>
      </vt:variant>
      <vt:variant>
        <vt:i4>5</vt:i4>
      </vt:variant>
      <vt:variant>
        <vt:lpwstr>http://www.nevo.co.il/Law_word/law15/MEMSHALA-143.pdf</vt:lpwstr>
      </vt:variant>
      <vt:variant>
        <vt:lpwstr/>
      </vt:variant>
      <vt:variant>
        <vt:i4>7798791</vt:i4>
      </vt:variant>
      <vt:variant>
        <vt:i4>1182</vt:i4>
      </vt:variant>
      <vt:variant>
        <vt:i4>0</vt:i4>
      </vt:variant>
      <vt:variant>
        <vt:i4>5</vt:i4>
      </vt:variant>
      <vt:variant>
        <vt:lpwstr>http://www.nevo.co.il/Law_word/law14/law-1997.pdf</vt:lpwstr>
      </vt:variant>
      <vt:variant>
        <vt:lpwstr/>
      </vt:variant>
      <vt:variant>
        <vt:i4>2359391</vt:i4>
      </vt:variant>
      <vt:variant>
        <vt:i4>1179</vt:i4>
      </vt:variant>
      <vt:variant>
        <vt:i4>0</vt:i4>
      </vt:variant>
      <vt:variant>
        <vt:i4>5</vt:i4>
      </vt:variant>
      <vt:variant>
        <vt:lpwstr>http://www.nevo.co.il/Law_word/law15/MEMSHALA-64.pdf</vt:lpwstr>
      </vt:variant>
      <vt:variant>
        <vt:lpwstr/>
      </vt:variant>
      <vt:variant>
        <vt:i4>8126464</vt:i4>
      </vt:variant>
      <vt:variant>
        <vt:i4>1176</vt:i4>
      </vt:variant>
      <vt:variant>
        <vt:i4>0</vt:i4>
      </vt:variant>
      <vt:variant>
        <vt:i4>5</vt:i4>
      </vt:variant>
      <vt:variant>
        <vt:lpwstr>http://www.nevo.co.il/Law_word/law14/LAW-1920.pdf</vt:lpwstr>
      </vt:variant>
      <vt:variant>
        <vt:lpwstr/>
      </vt:variant>
      <vt:variant>
        <vt:i4>852095</vt:i4>
      </vt:variant>
      <vt:variant>
        <vt:i4>1173</vt:i4>
      </vt:variant>
      <vt:variant>
        <vt:i4>0</vt:i4>
      </vt:variant>
      <vt:variant>
        <vt:i4>5</vt:i4>
      </vt:variant>
      <vt:variant>
        <vt:lpwstr>http://www.nevo.co.il/Law_word/law17/PROP-3115.pdf</vt:lpwstr>
      </vt:variant>
      <vt:variant>
        <vt:lpwstr/>
      </vt:variant>
      <vt:variant>
        <vt:i4>8060929</vt:i4>
      </vt:variant>
      <vt:variant>
        <vt:i4>1170</vt:i4>
      </vt:variant>
      <vt:variant>
        <vt:i4>0</vt:i4>
      </vt:variant>
      <vt:variant>
        <vt:i4>5</vt:i4>
      </vt:variant>
      <vt:variant>
        <vt:lpwstr>http://www.nevo.co.il/Law_word/law14/LAW-1850.pdf</vt:lpwstr>
      </vt:variant>
      <vt:variant>
        <vt:lpwstr/>
      </vt:variant>
      <vt:variant>
        <vt:i4>65663</vt:i4>
      </vt:variant>
      <vt:variant>
        <vt:i4>1167</vt:i4>
      </vt:variant>
      <vt:variant>
        <vt:i4>0</vt:i4>
      </vt:variant>
      <vt:variant>
        <vt:i4>5</vt:i4>
      </vt:variant>
      <vt:variant>
        <vt:lpwstr>http://www.nevo.co.il/Law_word/law17/PROP-2800.pdf</vt:lpwstr>
      </vt:variant>
      <vt:variant>
        <vt:lpwstr/>
      </vt:variant>
      <vt:variant>
        <vt:i4>7864326</vt:i4>
      </vt:variant>
      <vt:variant>
        <vt:i4>1164</vt:i4>
      </vt:variant>
      <vt:variant>
        <vt:i4>0</vt:i4>
      </vt:variant>
      <vt:variant>
        <vt:i4>5</vt:i4>
      </vt:variant>
      <vt:variant>
        <vt:lpwstr>http://www.nevo.co.il/Law_word/law14/LAW-1768.pdf</vt:lpwstr>
      </vt:variant>
      <vt:variant>
        <vt:lpwstr/>
      </vt:variant>
      <vt:variant>
        <vt:i4>131195</vt:i4>
      </vt:variant>
      <vt:variant>
        <vt:i4>1161</vt:i4>
      </vt:variant>
      <vt:variant>
        <vt:i4>0</vt:i4>
      </vt:variant>
      <vt:variant>
        <vt:i4>5</vt:i4>
      </vt:variant>
      <vt:variant>
        <vt:lpwstr>http://www.nevo.co.il/Law_word/law17/PROP-2942.pdf</vt:lpwstr>
      </vt:variant>
      <vt:variant>
        <vt:lpwstr/>
      </vt:variant>
      <vt:variant>
        <vt:i4>7864329</vt:i4>
      </vt:variant>
      <vt:variant>
        <vt:i4>1158</vt:i4>
      </vt:variant>
      <vt:variant>
        <vt:i4>0</vt:i4>
      </vt:variant>
      <vt:variant>
        <vt:i4>5</vt:i4>
      </vt:variant>
      <vt:variant>
        <vt:lpwstr>http://www.nevo.co.il/Law_word/law14/LAW-1767.pdf</vt:lpwstr>
      </vt:variant>
      <vt:variant>
        <vt:lpwstr/>
      </vt:variant>
      <vt:variant>
        <vt:i4>65662</vt:i4>
      </vt:variant>
      <vt:variant>
        <vt:i4>1155</vt:i4>
      </vt:variant>
      <vt:variant>
        <vt:i4>0</vt:i4>
      </vt:variant>
      <vt:variant>
        <vt:i4>5</vt:i4>
      </vt:variant>
      <vt:variant>
        <vt:lpwstr>http://www.nevo.co.il/Law_word/law17/PROP-2911.pdf</vt:lpwstr>
      </vt:variant>
      <vt:variant>
        <vt:lpwstr/>
      </vt:variant>
      <vt:variant>
        <vt:i4>7864334</vt:i4>
      </vt:variant>
      <vt:variant>
        <vt:i4>1152</vt:i4>
      </vt:variant>
      <vt:variant>
        <vt:i4>0</vt:i4>
      </vt:variant>
      <vt:variant>
        <vt:i4>5</vt:i4>
      </vt:variant>
      <vt:variant>
        <vt:lpwstr>http://www.nevo.co.il/Law_word/law14/LAW-1760.pdf</vt:lpwstr>
      </vt:variant>
      <vt:variant>
        <vt:lpwstr/>
      </vt:variant>
      <vt:variant>
        <vt:i4>393335</vt:i4>
      </vt:variant>
      <vt:variant>
        <vt:i4>1149</vt:i4>
      </vt:variant>
      <vt:variant>
        <vt:i4>0</vt:i4>
      </vt:variant>
      <vt:variant>
        <vt:i4>5</vt:i4>
      </vt:variant>
      <vt:variant>
        <vt:lpwstr>http://www.nevo.co.il/Law_word/law17/PROP-2887.pdf</vt:lpwstr>
      </vt:variant>
      <vt:variant>
        <vt:lpwstr/>
      </vt:variant>
      <vt:variant>
        <vt:i4>7995399</vt:i4>
      </vt:variant>
      <vt:variant>
        <vt:i4>1146</vt:i4>
      </vt:variant>
      <vt:variant>
        <vt:i4>0</vt:i4>
      </vt:variant>
      <vt:variant>
        <vt:i4>5</vt:i4>
      </vt:variant>
      <vt:variant>
        <vt:lpwstr>http://www.nevo.co.il/Law_word/law14/LAW-1749.pdf</vt:lpwstr>
      </vt:variant>
      <vt:variant>
        <vt:lpwstr/>
      </vt:variant>
      <vt:variant>
        <vt:i4>327803</vt:i4>
      </vt:variant>
      <vt:variant>
        <vt:i4>1143</vt:i4>
      </vt:variant>
      <vt:variant>
        <vt:i4>0</vt:i4>
      </vt:variant>
      <vt:variant>
        <vt:i4>5</vt:i4>
      </vt:variant>
      <vt:variant>
        <vt:lpwstr>http://www.nevo.co.il/Law_word/law17/PROP-2844.pdf</vt:lpwstr>
      </vt:variant>
      <vt:variant>
        <vt:lpwstr/>
      </vt:variant>
      <vt:variant>
        <vt:i4>8192013</vt:i4>
      </vt:variant>
      <vt:variant>
        <vt:i4>1140</vt:i4>
      </vt:variant>
      <vt:variant>
        <vt:i4>0</vt:i4>
      </vt:variant>
      <vt:variant>
        <vt:i4>5</vt:i4>
      </vt:variant>
      <vt:variant>
        <vt:lpwstr>http://www.nevo.co.il/Law_word/law14/LAW-1733.pdf</vt:lpwstr>
      </vt:variant>
      <vt:variant>
        <vt:lpwstr/>
      </vt:variant>
      <vt:variant>
        <vt:i4>8126472</vt:i4>
      </vt:variant>
      <vt:variant>
        <vt:i4>1137</vt:i4>
      </vt:variant>
      <vt:variant>
        <vt:i4>0</vt:i4>
      </vt:variant>
      <vt:variant>
        <vt:i4>5</vt:i4>
      </vt:variant>
      <vt:variant>
        <vt:lpwstr>http://www.nevo.co.il/Law_word/law14/LAW-1726.pdf</vt:lpwstr>
      </vt:variant>
      <vt:variant>
        <vt:lpwstr/>
      </vt:variant>
      <vt:variant>
        <vt:i4>327805</vt:i4>
      </vt:variant>
      <vt:variant>
        <vt:i4>1134</vt:i4>
      </vt:variant>
      <vt:variant>
        <vt:i4>0</vt:i4>
      </vt:variant>
      <vt:variant>
        <vt:i4>5</vt:i4>
      </vt:variant>
      <vt:variant>
        <vt:lpwstr>http://www.nevo.co.il/Law_word/law17/PROP-2824.pdf</vt:lpwstr>
      </vt:variant>
      <vt:variant>
        <vt:lpwstr/>
      </vt:variant>
      <vt:variant>
        <vt:i4>8126474</vt:i4>
      </vt:variant>
      <vt:variant>
        <vt:i4>1131</vt:i4>
      </vt:variant>
      <vt:variant>
        <vt:i4>0</vt:i4>
      </vt:variant>
      <vt:variant>
        <vt:i4>5</vt:i4>
      </vt:variant>
      <vt:variant>
        <vt:lpwstr>http://www.nevo.co.il/Law_word/law14/LAW-1724.pdf</vt:lpwstr>
      </vt:variant>
      <vt:variant>
        <vt:lpwstr/>
      </vt:variant>
      <vt:variant>
        <vt:i4>8323072</vt:i4>
      </vt:variant>
      <vt:variant>
        <vt:i4>1128</vt:i4>
      </vt:variant>
      <vt:variant>
        <vt:i4>0</vt:i4>
      </vt:variant>
      <vt:variant>
        <vt:i4>5</vt:i4>
      </vt:variant>
      <vt:variant>
        <vt:lpwstr>http://www.nevo.co.il/Law_word/law06/TAK-6008.pdf</vt:lpwstr>
      </vt:variant>
      <vt:variant>
        <vt:lpwstr/>
      </vt:variant>
      <vt:variant>
        <vt:i4>721015</vt:i4>
      </vt:variant>
      <vt:variant>
        <vt:i4>1125</vt:i4>
      </vt:variant>
      <vt:variant>
        <vt:i4>0</vt:i4>
      </vt:variant>
      <vt:variant>
        <vt:i4>5</vt:i4>
      </vt:variant>
      <vt:variant>
        <vt:lpwstr>http://www.nevo.co.il/Law_word/law17/PROP-2785.pdf</vt:lpwstr>
      </vt:variant>
      <vt:variant>
        <vt:lpwstr/>
      </vt:variant>
      <vt:variant>
        <vt:i4>8257546</vt:i4>
      </vt:variant>
      <vt:variant>
        <vt:i4>1122</vt:i4>
      </vt:variant>
      <vt:variant>
        <vt:i4>0</vt:i4>
      </vt:variant>
      <vt:variant>
        <vt:i4>5</vt:i4>
      </vt:variant>
      <vt:variant>
        <vt:lpwstr>http://www.nevo.co.il/Law_word/law14/LAW-1704.pdf</vt:lpwstr>
      </vt:variant>
      <vt:variant>
        <vt:lpwstr/>
      </vt:variant>
      <vt:variant>
        <vt:i4>524412</vt:i4>
      </vt:variant>
      <vt:variant>
        <vt:i4>1119</vt:i4>
      </vt:variant>
      <vt:variant>
        <vt:i4>0</vt:i4>
      </vt:variant>
      <vt:variant>
        <vt:i4>5</vt:i4>
      </vt:variant>
      <vt:variant>
        <vt:lpwstr>http://www.nevo.co.il/Law_word/law17/PROP-2736.pdf</vt:lpwstr>
      </vt:variant>
      <vt:variant>
        <vt:lpwstr/>
      </vt:variant>
      <vt:variant>
        <vt:i4>7798793</vt:i4>
      </vt:variant>
      <vt:variant>
        <vt:i4>1116</vt:i4>
      </vt:variant>
      <vt:variant>
        <vt:i4>0</vt:i4>
      </vt:variant>
      <vt:variant>
        <vt:i4>5</vt:i4>
      </vt:variant>
      <vt:variant>
        <vt:lpwstr>http://www.nevo.co.il/Law_word/law14/LAW-1696.pdf</vt:lpwstr>
      </vt:variant>
      <vt:variant>
        <vt:lpwstr/>
      </vt:variant>
      <vt:variant>
        <vt:i4>8323077</vt:i4>
      </vt:variant>
      <vt:variant>
        <vt:i4>1113</vt:i4>
      </vt:variant>
      <vt:variant>
        <vt:i4>0</vt:i4>
      </vt:variant>
      <vt:variant>
        <vt:i4>5</vt:i4>
      </vt:variant>
      <vt:variant>
        <vt:lpwstr>http://www.nevo.co.il/Law_word/law06/TAK-5934.pdf</vt:lpwstr>
      </vt:variant>
      <vt:variant>
        <vt:lpwstr/>
      </vt:variant>
      <vt:variant>
        <vt:i4>917628</vt:i4>
      </vt:variant>
      <vt:variant>
        <vt:i4>1110</vt:i4>
      </vt:variant>
      <vt:variant>
        <vt:i4>0</vt:i4>
      </vt:variant>
      <vt:variant>
        <vt:i4>5</vt:i4>
      </vt:variant>
      <vt:variant>
        <vt:lpwstr>http://www.nevo.co.il/Law_word/law17/PROP-2730.pdf</vt:lpwstr>
      </vt:variant>
      <vt:variant>
        <vt:lpwstr/>
      </vt:variant>
      <vt:variant>
        <vt:i4>7798799</vt:i4>
      </vt:variant>
      <vt:variant>
        <vt:i4>1107</vt:i4>
      </vt:variant>
      <vt:variant>
        <vt:i4>0</vt:i4>
      </vt:variant>
      <vt:variant>
        <vt:i4>5</vt:i4>
      </vt:variant>
      <vt:variant>
        <vt:lpwstr>http://www.nevo.co.il/Law_word/law14/LAW-1690.pdf</vt:lpwstr>
      </vt:variant>
      <vt:variant>
        <vt:lpwstr/>
      </vt:variant>
      <vt:variant>
        <vt:i4>524412</vt:i4>
      </vt:variant>
      <vt:variant>
        <vt:i4>1104</vt:i4>
      </vt:variant>
      <vt:variant>
        <vt:i4>0</vt:i4>
      </vt:variant>
      <vt:variant>
        <vt:i4>5</vt:i4>
      </vt:variant>
      <vt:variant>
        <vt:lpwstr>http://www.nevo.co.il/Law_word/law17/PROP-2736.pdf</vt:lpwstr>
      </vt:variant>
      <vt:variant>
        <vt:lpwstr/>
      </vt:variant>
      <vt:variant>
        <vt:i4>7798799</vt:i4>
      </vt:variant>
      <vt:variant>
        <vt:i4>1101</vt:i4>
      </vt:variant>
      <vt:variant>
        <vt:i4>0</vt:i4>
      </vt:variant>
      <vt:variant>
        <vt:i4>5</vt:i4>
      </vt:variant>
      <vt:variant>
        <vt:lpwstr>http://www.nevo.co.il/Law_word/law14/LAW-1690.pdf</vt:lpwstr>
      </vt:variant>
      <vt:variant>
        <vt:lpwstr/>
      </vt:variant>
      <vt:variant>
        <vt:i4>655485</vt:i4>
      </vt:variant>
      <vt:variant>
        <vt:i4>1098</vt:i4>
      </vt:variant>
      <vt:variant>
        <vt:i4>0</vt:i4>
      </vt:variant>
      <vt:variant>
        <vt:i4>5</vt:i4>
      </vt:variant>
      <vt:variant>
        <vt:lpwstr>http://www.nevo.co.il/Law_word/law17/PROP-2625.pdf</vt:lpwstr>
      </vt:variant>
      <vt:variant>
        <vt:lpwstr/>
      </vt:variant>
      <vt:variant>
        <vt:i4>8060938</vt:i4>
      </vt:variant>
      <vt:variant>
        <vt:i4>1095</vt:i4>
      </vt:variant>
      <vt:variant>
        <vt:i4>0</vt:i4>
      </vt:variant>
      <vt:variant>
        <vt:i4>5</vt:i4>
      </vt:variant>
      <vt:variant>
        <vt:lpwstr>http://www.nevo.co.il/Law_word/law14/LAW-1655.pdf</vt:lpwstr>
      </vt:variant>
      <vt:variant>
        <vt:lpwstr/>
      </vt:variant>
      <vt:variant>
        <vt:i4>917630</vt:i4>
      </vt:variant>
      <vt:variant>
        <vt:i4>1092</vt:i4>
      </vt:variant>
      <vt:variant>
        <vt:i4>0</vt:i4>
      </vt:variant>
      <vt:variant>
        <vt:i4>5</vt:i4>
      </vt:variant>
      <vt:variant>
        <vt:lpwstr>http://www.nevo.co.il/Law_word/law17/PROP-2611.pdf</vt:lpwstr>
      </vt:variant>
      <vt:variant>
        <vt:lpwstr/>
      </vt:variant>
      <vt:variant>
        <vt:i4>7995399</vt:i4>
      </vt:variant>
      <vt:variant>
        <vt:i4>1089</vt:i4>
      </vt:variant>
      <vt:variant>
        <vt:i4>0</vt:i4>
      </vt:variant>
      <vt:variant>
        <vt:i4>5</vt:i4>
      </vt:variant>
      <vt:variant>
        <vt:lpwstr>http://www.nevo.co.il/Law_word/law14/LAW-1648.pdf</vt:lpwstr>
      </vt:variant>
      <vt:variant>
        <vt:lpwstr/>
      </vt:variant>
      <vt:variant>
        <vt:i4>7995394</vt:i4>
      </vt:variant>
      <vt:variant>
        <vt:i4>1086</vt:i4>
      </vt:variant>
      <vt:variant>
        <vt:i4>0</vt:i4>
      </vt:variant>
      <vt:variant>
        <vt:i4>5</vt:i4>
      </vt:variant>
      <vt:variant>
        <vt:lpwstr>http://www.nevo.co.il/Law_word/law06/TAK-5862.pdf</vt:lpwstr>
      </vt:variant>
      <vt:variant>
        <vt:lpwstr/>
      </vt:variant>
      <vt:variant>
        <vt:i4>524415</vt:i4>
      </vt:variant>
      <vt:variant>
        <vt:i4>1083</vt:i4>
      </vt:variant>
      <vt:variant>
        <vt:i4>0</vt:i4>
      </vt:variant>
      <vt:variant>
        <vt:i4>5</vt:i4>
      </vt:variant>
      <vt:variant>
        <vt:lpwstr>http://www.nevo.co.il/Law_word/law17/PROP-2607.pdf</vt:lpwstr>
      </vt:variant>
      <vt:variant>
        <vt:lpwstr/>
      </vt:variant>
      <vt:variant>
        <vt:i4>8192015</vt:i4>
      </vt:variant>
      <vt:variant>
        <vt:i4>1080</vt:i4>
      </vt:variant>
      <vt:variant>
        <vt:i4>0</vt:i4>
      </vt:variant>
      <vt:variant>
        <vt:i4>5</vt:i4>
      </vt:variant>
      <vt:variant>
        <vt:lpwstr>http://www.nevo.co.il/Law_word/law14/LAW-1630.pdf</vt:lpwstr>
      </vt:variant>
      <vt:variant>
        <vt:lpwstr/>
      </vt:variant>
      <vt:variant>
        <vt:i4>917631</vt:i4>
      </vt:variant>
      <vt:variant>
        <vt:i4>1077</vt:i4>
      </vt:variant>
      <vt:variant>
        <vt:i4>0</vt:i4>
      </vt:variant>
      <vt:variant>
        <vt:i4>5</vt:i4>
      </vt:variant>
      <vt:variant>
        <vt:lpwstr>http://www.nevo.co.il/Law_word/law17/PROP-2601.pdf</vt:lpwstr>
      </vt:variant>
      <vt:variant>
        <vt:lpwstr/>
      </vt:variant>
      <vt:variant>
        <vt:i4>8126479</vt:i4>
      </vt:variant>
      <vt:variant>
        <vt:i4>1074</vt:i4>
      </vt:variant>
      <vt:variant>
        <vt:i4>0</vt:i4>
      </vt:variant>
      <vt:variant>
        <vt:i4>5</vt:i4>
      </vt:variant>
      <vt:variant>
        <vt:lpwstr>http://www.nevo.co.il/Law_word/law14/LAW-1620.pdf</vt:lpwstr>
      </vt:variant>
      <vt:variant>
        <vt:lpwstr/>
      </vt:variant>
      <vt:variant>
        <vt:i4>655482</vt:i4>
      </vt:variant>
      <vt:variant>
        <vt:i4>1071</vt:i4>
      </vt:variant>
      <vt:variant>
        <vt:i4>0</vt:i4>
      </vt:variant>
      <vt:variant>
        <vt:i4>5</vt:i4>
      </vt:variant>
      <vt:variant>
        <vt:lpwstr>http://www.nevo.co.il/Law_word/law17/PROP-2556.pdf</vt:lpwstr>
      </vt:variant>
      <vt:variant>
        <vt:lpwstr/>
      </vt:variant>
      <vt:variant>
        <vt:i4>8257544</vt:i4>
      </vt:variant>
      <vt:variant>
        <vt:i4>1068</vt:i4>
      </vt:variant>
      <vt:variant>
        <vt:i4>0</vt:i4>
      </vt:variant>
      <vt:variant>
        <vt:i4>5</vt:i4>
      </vt:variant>
      <vt:variant>
        <vt:lpwstr>http://www.nevo.co.il/Law_word/law14/LAW-1607.pdf</vt:lpwstr>
      </vt:variant>
      <vt:variant>
        <vt:lpwstr/>
      </vt:variant>
      <vt:variant>
        <vt:i4>7667720</vt:i4>
      </vt:variant>
      <vt:variant>
        <vt:i4>1065</vt:i4>
      </vt:variant>
      <vt:variant>
        <vt:i4>0</vt:i4>
      </vt:variant>
      <vt:variant>
        <vt:i4>5</vt:i4>
      </vt:variant>
      <vt:variant>
        <vt:lpwstr>http://www.nevo.co.il/Law_word/law06/TAK-5797.pdf</vt:lpwstr>
      </vt:variant>
      <vt:variant>
        <vt:lpwstr/>
      </vt:variant>
      <vt:variant>
        <vt:i4>852085</vt:i4>
      </vt:variant>
      <vt:variant>
        <vt:i4>1062</vt:i4>
      </vt:variant>
      <vt:variant>
        <vt:i4>0</vt:i4>
      </vt:variant>
      <vt:variant>
        <vt:i4>5</vt:i4>
      </vt:variant>
      <vt:variant>
        <vt:lpwstr>http://www.nevo.co.il/Law_word/law17/PROP-1591.pdf</vt:lpwstr>
      </vt:variant>
      <vt:variant>
        <vt:lpwstr/>
      </vt:variant>
      <vt:variant>
        <vt:i4>7798797</vt:i4>
      </vt:variant>
      <vt:variant>
        <vt:i4>1059</vt:i4>
      </vt:variant>
      <vt:variant>
        <vt:i4>0</vt:i4>
      </vt:variant>
      <vt:variant>
        <vt:i4>5</vt:i4>
      </vt:variant>
      <vt:variant>
        <vt:lpwstr>http://www.nevo.co.il/Law_word/law14/LAW-1591.pdf</vt:lpwstr>
      </vt:variant>
      <vt:variant>
        <vt:lpwstr/>
      </vt:variant>
      <vt:variant>
        <vt:i4>524411</vt:i4>
      </vt:variant>
      <vt:variant>
        <vt:i4>1056</vt:i4>
      </vt:variant>
      <vt:variant>
        <vt:i4>0</vt:i4>
      </vt:variant>
      <vt:variant>
        <vt:i4>5</vt:i4>
      </vt:variant>
      <vt:variant>
        <vt:lpwstr>http://www.nevo.co.il/Law_word/law17/PROP-2243.pdf</vt:lpwstr>
      </vt:variant>
      <vt:variant>
        <vt:lpwstr/>
      </vt:variant>
      <vt:variant>
        <vt:i4>7864333</vt:i4>
      </vt:variant>
      <vt:variant>
        <vt:i4>1053</vt:i4>
      </vt:variant>
      <vt:variant>
        <vt:i4>0</vt:i4>
      </vt:variant>
      <vt:variant>
        <vt:i4>5</vt:i4>
      </vt:variant>
      <vt:variant>
        <vt:lpwstr>http://www.nevo.co.il/Law_word/law14/LAW-1561.pdf</vt:lpwstr>
      </vt:variant>
      <vt:variant>
        <vt:lpwstr/>
      </vt:variant>
      <vt:variant>
        <vt:i4>589943</vt:i4>
      </vt:variant>
      <vt:variant>
        <vt:i4>1050</vt:i4>
      </vt:variant>
      <vt:variant>
        <vt:i4>0</vt:i4>
      </vt:variant>
      <vt:variant>
        <vt:i4>5</vt:i4>
      </vt:variant>
      <vt:variant>
        <vt:lpwstr>http://www.nevo.co.il/Law_word/law17/PROP-2282.pdf</vt:lpwstr>
      </vt:variant>
      <vt:variant>
        <vt:lpwstr/>
      </vt:variant>
      <vt:variant>
        <vt:i4>7864332</vt:i4>
      </vt:variant>
      <vt:variant>
        <vt:i4>1047</vt:i4>
      </vt:variant>
      <vt:variant>
        <vt:i4>0</vt:i4>
      </vt:variant>
      <vt:variant>
        <vt:i4>5</vt:i4>
      </vt:variant>
      <vt:variant>
        <vt:lpwstr>http://www.nevo.co.il/Law_word/law14/LAW-1560.pdf</vt:lpwstr>
      </vt:variant>
      <vt:variant>
        <vt:lpwstr/>
      </vt:variant>
      <vt:variant>
        <vt:i4>721020</vt:i4>
      </vt:variant>
      <vt:variant>
        <vt:i4>1044</vt:i4>
      </vt:variant>
      <vt:variant>
        <vt:i4>0</vt:i4>
      </vt:variant>
      <vt:variant>
        <vt:i4>5</vt:i4>
      </vt:variant>
      <vt:variant>
        <vt:lpwstr>http://www.nevo.co.il/Law_word/law17/PROP-2436.pdf</vt:lpwstr>
      </vt:variant>
      <vt:variant>
        <vt:lpwstr/>
      </vt:variant>
      <vt:variant>
        <vt:i4>8060936</vt:i4>
      </vt:variant>
      <vt:variant>
        <vt:i4>1041</vt:i4>
      </vt:variant>
      <vt:variant>
        <vt:i4>0</vt:i4>
      </vt:variant>
      <vt:variant>
        <vt:i4>5</vt:i4>
      </vt:variant>
      <vt:variant>
        <vt:lpwstr>http://www.nevo.co.il/Law_word/law14/LAW-1554.pdf</vt:lpwstr>
      </vt:variant>
      <vt:variant>
        <vt:lpwstr/>
      </vt:variant>
      <vt:variant>
        <vt:i4>8192009</vt:i4>
      </vt:variant>
      <vt:variant>
        <vt:i4>1038</vt:i4>
      </vt:variant>
      <vt:variant>
        <vt:i4>0</vt:i4>
      </vt:variant>
      <vt:variant>
        <vt:i4>5</vt:i4>
      </vt:variant>
      <vt:variant>
        <vt:lpwstr>http://www.nevo.co.il/Law_word/law06/TAK-5716.pdf</vt:lpwstr>
      </vt:variant>
      <vt:variant>
        <vt:lpwstr/>
      </vt:variant>
      <vt:variant>
        <vt:i4>917628</vt:i4>
      </vt:variant>
      <vt:variant>
        <vt:i4>1035</vt:i4>
      </vt:variant>
      <vt:variant>
        <vt:i4>0</vt:i4>
      </vt:variant>
      <vt:variant>
        <vt:i4>5</vt:i4>
      </vt:variant>
      <vt:variant>
        <vt:lpwstr>http://www.nevo.co.il/Law_word/law17/PROP-2334.pdf</vt:lpwstr>
      </vt:variant>
      <vt:variant>
        <vt:lpwstr/>
      </vt:variant>
      <vt:variant>
        <vt:i4>7995404</vt:i4>
      </vt:variant>
      <vt:variant>
        <vt:i4>1032</vt:i4>
      </vt:variant>
      <vt:variant>
        <vt:i4>0</vt:i4>
      </vt:variant>
      <vt:variant>
        <vt:i4>5</vt:i4>
      </vt:variant>
      <vt:variant>
        <vt:lpwstr>http://www.nevo.co.il/Law_word/law14/LAW-1540.pdf</vt:lpwstr>
      </vt:variant>
      <vt:variant>
        <vt:lpwstr/>
      </vt:variant>
      <vt:variant>
        <vt:i4>327807</vt:i4>
      </vt:variant>
      <vt:variant>
        <vt:i4>1029</vt:i4>
      </vt:variant>
      <vt:variant>
        <vt:i4>0</vt:i4>
      </vt:variant>
      <vt:variant>
        <vt:i4>5</vt:i4>
      </vt:variant>
      <vt:variant>
        <vt:lpwstr>http://www.nevo.co.il/Law_word/law17/PROP-2408.pdf</vt:lpwstr>
      </vt:variant>
      <vt:variant>
        <vt:lpwstr/>
      </vt:variant>
      <vt:variant>
        <vt:i4>7995404</vt:i4>
      </vt:variant>
      <vt:variant>
        <vt:i4>1026</vt:i4>
      </vt:variant>
      <vt:variant>
        <vt:i4>0</vt:i4>
      </vt:variant>
      <vt:variant>
        <vt:i4>5</vt:i4>
      </vt:variant>
      <vt:variant>
        <vt:lpwstr>http://www.nevo.co.il/Law_word/law14/LAW-1540.pdf</vt:lpwstr>
      </vt:variant>
      <vt:variant>
        <vt:lpwstr/>
      </vt:variant>
      <vt:variant>
        <vt:i4>196727</vt:i4>
      </vt:variant>
      <vt:variant>
        <vt:i4>1023</vt:i4>
      </vt:variant>
      <vt:variant>
        <vt:i4>0</vt:i4>
      </vt:variant>
      <vt:variant>
        <vt:i4>5</vt:i4>
      </vt:variant>
      <vt:variant>
        <vt:lpwstr>http://www.nevo.co.il/Law_word/law17/PROP-2389.pdf</vt:lpwstr>
      </vt:variant>
      <vt:variant>
        <vt:lpwstr/>
      </vt:variant>
      <vt:variant>
        <vt:i4>8192015</vt:i4>
      </vt:variant>
      <vt:variant>
        <vt:i4>1020</vt:i4>
      </vt:variant>
      <vt:variant>
        <vt:i4>0</vt:i4>
      </vt:variant>
      <vt:variant>
        <vt:i4>5</vt:i4>
      </vt:variant>
      <vt:variant>
        <vt:lpwstr>http://www.nevo.co.il/Law_word/law14/LAW-1533.pdf</vt:lpwstr>
      </vt:variant>
      <vt:variant>
        <vt:lpwstr/>
      </vt:variant>
      <vt:variant>
        <vt:i4>786559</vt:i4>
      </vt:variant>
      <vt:variant>
        <vt:i4>1017</vt:i4>
      </vt:variant>
      <vt:variant>
        <vt:i4>0</vt:i4>
      </vt:variant>
      <vt:variant>
        <vt:i4>5</vt:i4>
      </vt:variant>
      <vt:variant>
        <vt:lpwstr>http://www.nevo.co.il/Law_word/law17/PROP-2401.pdf</vt:lpwstr>
      </vt:variant>
      <vt:variant>
        <vt:lpwstr/>
      </vt:variant>
      <vt:variant>
        <vt:i4>8192012</vt:i4>
      </vt:variant>
      <vt:variant>
        <vt:i4>1014</vt:i4>
      </vt:variant>
      <vt:variant>
        <vt:i4>0</vt:i4>
      </vt:variant>
      <vt:variant>
        <vt:i4>5</vt:i4>
      </vt:variant>
      <vt:variant>
        <vt:lpwstr>http://www.nevo.co.il/Law_word/law14/LAW-1530.pdf</vt:lpwstr>
      </vt:variant>
      <vt:variant>
        <vt:lpwstr/>
      </vt:variant>
      <vt:variant>
        <vt:i4>786559</vt:i4>
      </vt:variant>
      <vt:variant>
        <vt:i4>1011</vt:i4>
      </vt:variant>
      <vt:variant>
        <vt:i4>0</vt:i4>
      </vt:variant>
      <vt:variant>
        <vt:i4>5</vt:i4>
      </vt:variant>
      <vt:variant>
        <vt:lpwstr>http://www.nevo.co.il/Law_word/law17/PROP-2401.pdf</vt:lpwstr>
      </vt:variant>
      <vt:variant>
        <vt:lpwstr/>
      </vt:variant>
      <vt:variant>
        <vt:i4>8192012</vt:i4>
      </vt:variant>
      <vt:variant>
        <vt:i4>1008</vt:i4>
      </vt:variant>
      <vt:variant>
        <vt:i4>0</vt:i4>
      </vt:variant>
      <vt:variant>
        <vt:i4>5</vt:i4>
      </vt:variant>
      <vt:variant>
        <vt:lpwstr>http://www.nevo.co.il/Law_word/law14/LAW-1530.pdf</vt:lpwstr>
      </vt:variant>
      <vt:variant>
        <vt:lpwstr/>
      </vt:variant>
      <vt:variant>
        <vt:i4>983158</vt:i4>
      </vt:variant>
      <vt:variant>
        <vt:i4>1005</vt:i4>
      </vt:variant>
      <vt:variant>
        <vt:i4>0</vt:i4>
      </vt:variant>
      <vt:variant>
        <vt:i4>5</vt:i4>
      </vt:variant>
      <vt:variant>
        <vt:lpwstr>http://www.nevo.co.il/Law_word/law17/PROP-2395.pdf</vt:lpwstr>
      </vt:variant>
      <vt:variant>
        <vt:lpwstr/>
      </vt:variant>
      <vt:variant>
        <vt:i4>8126468</vt:i4>
      </vt:variant>
      <vt:variant>
        <vt:i4>1002</vt:i4>
      </vt:variant>
      <vt:variant>
        <vt:i4>0</vt:i4>
      </vt:variant>
      <vt:variant>
        <vt:i4>5</vt:i4>
      </vt:variant>
      <vt:variant>
        <vt:lpwstr>http://www.nevo.co.il/Law_word/law14/LAW-1528.pdf</vt:lpwstr>
      </vt:variant>
      <vt:variant>
        <vt:lpwstr/>
      </vt:variant>
      <vt:variant>
        <vt:i4>917625</vt:i4>
      </vt:variant>
      <vt:variant>
        <vt:i4>999</vt:i4>
      </vt:variant>
      <vt:variant>
        <vt:i4>0</vt:i4>
      </vt:variant>
      <vt:variant>
        <vt:i4>5</vt:i4>
      </vt:variant>
      <vt:variant>
        <vt:lpwstr>http://www.nevo.co.il/Law_word/law17/PROP-2364.pdf</vt:lpwstr>
      </vt:variant>
      <vt:variant>
        <vt:lpwstr/>
      </vt:variant>
      <vt:variant>
        <vt:i4>8257540</vt:i4>
      </vt:variant>
      <vt:variant>
        <vt:i4>996</vt:i4>
      </vt:variant>
      <vt:variant>
        <vt:i4>0</vt:i4>
      </vt:variant>
      <vt:variant>
        <vt:i4>5</vt:i4>
      </vt:variant>
      <vt:variant>
        <vt:lpwstr>http://www.nevo.co.il/Law_word/law14/LAW-1508.pdf</vt:lpwstr>
      </vt:variant>
      <vt:variant>
        <vt:lpwstr/>
      </vt:variant>
      <vt:variant>
        <vt:i4>131190</vt:i4>
      </vt:variant>
      <vt:variant>
        <vt:i4>993</vt:i4>
      </vt:variant>
      <vt:variant>
        <vt:i4>0</vt:i4>
      </vt:variant>
      <vt:variant>
        <vt:i4>5</vt:i4>
      </vt:variant>
      <vt:variant>
        <vt:lpwstr>http://www.nevo.co.il/Law_word/law17/PROP-2299.pdf</vt:lpwstr>
      </vt:variant>
      <vt:variant>
        <vt:lpwstr/>
      </vt:variant>
      <vt:variant>
        <vt:i4>7798794</vt:i4>
      </vt:variant>
      <vt:variant>
        <vt:i4>990</vt:i4>
      </vt:variant>
      <vt:variant>
        <vt:i4>0</vt:i4>
      </vt:variant>
      <vt:variant>
        <vt:i4>5</vt:i4>
      </vt:variant>
      <vt:variant>
        <vt:lpwstr>http://www.nevo.co.il/Law_word/law14/LAW-1497.pdf</vt:lpwstr>
      </vt:variant>
      <vt:variant>
        <vt:lpwstr/>
      </vt:variant>
      <vt:variant>
        <vt:i4>7995405</vt:i4>
      </vt:variant>
      <vt:variant>
        <vt:i4>987</vt:i4>
      </vt:variant>
      <vt:variant>
        <vt:i4>0</vt:i4>
      </vt:variant>
      <vt:variant>
        <vt:i4>5</vt:i4>
      </vt:variant>
      <vt:variant>
        <vt:lpwstr>http://www.nevo.co.il/Law_word/law06/TAK-5663.pdf</vt:lpwstr>
      </vt:variant>
      <vt:variant>
        <vt:lpwstr/>
      </vt:variant>
      <vt:variant>
        <vt:i4>7864332</vt:i4>
      </vt:variant>
      <vt:variant>
        <vt:i4>984</vt:i4>
      </vt:variant>
      <vt:variant>
        <vt:i4>0</vt:i4>
      </vt:variant>
      <vt:variant>
        <vt:i4>5</vt:i4>
      </vt:variant>
      <vt:variant>
        <vt:lpwstr>http://www.nevo.co.il/Law_word/law06/TAK-5642.pdf</vt:lpwstr>
      </vt:variant>
      <vt:variant>
        <vt:lpwstr/>
      </vt:variant>
      <vt:variant>
        <vt:i4>721022</vt:i4>
      </vt:variant>
      <vt:variant>
        <vt:i4>981</vt:i4>
      </vt:variant>
      <vt:variant>
        <vt:i4>0</vt:i4>
      </vt:variant>
      <vt:variant>
        <vt:i4>5</vt:i4>
      </vt:variant>
      <vt:variant>
        <vt:lpwstr>http://www.nevo.co.il/Law_word/law17/PROP-2311.pdf</vt:lpwstr>
      </vt:variant>
      <vt:variant>
        <vt:lpwstr/>
      </vt:variant>
      <vt:variant>
        <vt:i4>7798797</vt:i4>
      </vt:variant>
      <vt:variant>
        <vt:i4>978</vt:i4>
      </vt:variant>
      <vt:variant>
        <vt:i4>0</vt:i4>
      </vt:variant>
      <vt:variant>
        <vt:i4>5</vt:i4>
      </vt:variant>
      <vt:variant>
        <vt:lpwstr>http://www.nevo.co.il/Law_word/law14/LAW-1490.pdf</vt:lpwstr>
      </vt:variant>
      <vt:variant>
        <vt:lpwstr/>
      </vt:variant>
      <vt:variant>
        <vt:i4>524411</vt:i4>
      </vt:variant>
      <vt:variant>
        <vt:i4>975</vt:i4>
      </vt:variant>
      <vt:variant>
        <vt:i4>0</vt:i4>
      </vt:variant>
      <vt:variant>
        <vt:i4>5</vt:i4>
      </vt:variant>
      <vt:variant>
        <vt:lpwstr>http://www.nevo.co.il/Law_word/law17/PROP-2243.pdf</vt:lpwstr>
      </vt:variant>
      <vt:variant>
        <vt:lpwstr/>
      </vt:variant>
      <vt:variant>
        <vt:i4>7733259</vt:i4>
      </vt:variant>
      <vt:variant>
        <vt:i4>972</vt:i4>
      </vt:variant>
      <vt:variant>
        <vt:i4>0</vt:i4>
      </vt:variant>
      <vt:variant>
        <vt:i4>5</vt:i4>
      </vt:variant>
      <vt:variant>
        <vt:lpwstr>http://www.nevo.co.il/Law_word/law14/LAW-1486.pdf</vt:lpwstr>
      </vt:variant>
      <vt:variant>
        <vt:lpwstr/>
      </vt:variant>
      <vt:variant>
        <vt:i4>131194</vt:i4>
      </vt:variant>
      <vt:variant>
        <vt:i4>969</vt:i4>
      </vt:variant>
      <vt:variant>
        <vt:i4>0</vt:i4>
      </vt:variant>
      <vt:variant>
        <vt:i4>5</vt:i4>
      </vt:variant>
      <vt:variant>
        <vt:lpwstr>http://www.nevo.co.il/Law_word/law17/PROP-2259.pdf</vt:lpwstr>
      </vt:variant>
      <vt:variant>
        <vt:lpwstr/>
      </vt:variant>
      <vt:variant>
        <vt:i4>7929864</vt:i4>
      </vt:variant>
      <vt:variant>
        <vt:i4>966</vt:i4>
      </vt:variant>
      <vt:variant>
        <vt:i4>0</vt:i4>
      </vt:variant>
      <vt:variant>
        <vt:i4>5</vt:i4>
      </vt:variant>
      <vt:variant>
        <vt:lpwstr>http://www.nevo.co.il/Law_word/law14/LAW-1475.pdf</vt:lpwstr>
      </vt:variant>
      <vt:variant>
        <vt:lpwstr/>
      </vt:variant>
      <vt:variant>
        <vt:i4>589942</vt:i4>
      </vt:variant>
      <vt:variant>
        <vt:i4>963</vt:i4>
      </vt:variant>
      <vt:variant>
        <vt:i4>0</vt:i4>
      </vt:variant>
      <vt:variant>
        <vt:i4>5</vt:i4>
      </vt:variant>
      <vt:variant>
        <vt:lpwstr>http://www.nevo.co.il/Law_word/law17/PROP-2191.pdf</vt:lpwstr>
      </vt:variant>
      <vt:variant>
        <vt:lpwstr/>
      </vt:variant>
      <vt:variant>
        <vt:i4>7864332</vt:i4>
      </vt:variant>
      <vt:variant>
        <vt:i4>960</vt:i4>
      </vt:variant>
      <vt:variant>
        <vt:i4>0</vt:i4>
      </vt:variant>
      <vt:variant>
        <vt:i4>5</vt:i4>
      </vt:variant>
      <vt:variant>
        <vt:lpwstr>http://www.nevo.co.il/Law_word/law14/LAW-1461.pdf</vt:lpwstr>
      </vt:variant>
      <vt:variant>
        <vt:lpwstr/>
      </vt:variant>
      <vt:variant>
        <vt:i4>721019</vt:i4>
      </vt:variant>
      <vt:variant>
        <vt:i4>957</vt:i4>
      </vt:variant>
      <vt:variant>
        <vt:i4>0</vt:i4>
      </vt:variant>
      <vt:variant>
        <vt:i4>5</vt:i4>
      </vt:variant>
      <vt:variant>
        <vt:lpwstr>http://www.nevo.co.il/Law_word/law17/PROP-2240.pdf</vt:lpwstr>
      </vt:variant>
      <vt:variant>
        <vt:lpwstr/>
      </vt:variant>
      <vt:variant>
        <vt:i4>8060943</vt:i4>
      </vt:variant>
      <vt:variant>
        <vt:i4>954</vt:i4>
      </vt:variant>
      <vt:variant>
        <vt:i4>0</vt:i4>
      </vt:variant>
      <vt:variant>
        <vt:i4>5</vt:i4>
      </vt:variant>
      <vt:variant>
        <vt:lpwstr>http://www.nevo.co.il/Law_word/law14/LAW-1452.pdf</vt:lpwstr>
      </vt:variant>
      <vt:variant>
        <vt:lpwstr/>
      </vt:variant>
      <vt:variant>
        <vt:i4>8257551</vt:i4>
      </vt:variant>
      <vt:variant>
        <vt:i4>951</vt:i4>
      </vt:variant>
      <vt:variant>
        <vt:i4>0</vt:i4>
      </vt:variant>
      <vt:variant>
        <vt:i4>5</vt:i4>
      </vt:variant>
      <vt:variant>
        <vt:lpwstr>http://www.nevo.co.il/Law_word/law14/LAW-1600.pdf</vt:lpwstr>
      </vt:variant>
      <vt:variant>
        <vt:lpwstr/>
      </vt:variant>
      <vt:variant>
        <vt:i4>589950</vt:i4>
      </vt:variant>
      <vt:variant>
        <vt:i4>948</vt:i4>
      </vt:variant>
      <vt:variant>
        <vt:i4>0</vt:i4>
      </vt:variant>
      <vt:variant>
        <vt:i4>5</vt:i4>
      </vt:variant>
      <vt:variant>
        <vt:lpwstr>http://www.nevo.co.il/Law_word/law17/PROP-2212.pdf</vt:lpwstr>
      </vt:variant>
      <vt:variant>
        <vt:lpwstr/>
      </vt:variant>
      <vt:variant>
        <vt:i4>7995400</vt:i4>
      </vt:variant>
      <vt:variant>
        <vt:i4>945</vt:i4>
      </vt:variant>
      <vt:variant>
        <vt:i4>0</vt:i4>
      </vt:variant>
      <vt:variant>
        <vt:i4>5</vt:i4>
      </vt:variant>
      <vt:variant>
        <vt:lpwstr>http://www.nevo.co.il/Law_word/law14/LAW-1445.pdf</vt:lpwstr>
      </vt:variant>
      <vt:variant>
        <vt:lpwstr/>
      </vt:variant>
      <vt:variant>
        <vt:i4>8060938</vt:i4>
      </vt:variant>
      <vt:variant>
        <vt:i4>942</vt:i4>
      </vt:variant>
      <vt:variant>
        <vt:i4>0</vt:i4>
      </vt:variant>
      <vt:variant>
        <vt:i4>5</vt:i4>
      </vt:variant>
      <vt:variant>
        <vt:lpwstr>http://www.nevo.co.il/Law_word/law06/TAK-5577.pdf</vt:lpwstr>
      </vt:variant>
      <vt:variant>
        <vt:lpwstr/>
      </vt:variant>
      <vt:variant>
        <vt:i4>7995396</vt:i4>
      </vt:variant>
      <vt:variant>
        <vt:i4>939</vt:i4>
      </vt:variant>
      <vt:variant>
        <vt:i4>0</vt:i4>
      </vt:variant>
      <vt:variant>
        <vt:i4>5</vt:i4>
      </vt:variant>
      <vt:variant>
        <vt:lpwstr>http://www.nevo.co.il/Law_word/law06/TAK-5569.pdf</vt:lpwstr>
      </vt:variant>
      <vt:variant>
        <vt:lpwstr/>
      </vt:variant>
      <vt:variant>
        <vt:i4>7864330</vt:i4>
      </vt:variant>
      <vt:variant>
        <vt:i4>936</vt:i4>
      </vt:variant>
      <vt:variant>
        <vt:i4>0</vt:i4>
      </vt:variant>
      <vt:variant>
        <vt:i4>5</vt:i4>
      </vt:variant>
      <vt:variant>
        <vt:lpwstr>http://www.nevo.co.il/Law_word/law06/TAK-5547.pdf</vt:lpwstr>
      </vt:variant>
      <vt:variant>
        <vt:lpwstr/>
      </vt:variant>
      <vt:variant>
        <vt:i4>786551</vt:i4>
      </vt:variant>
      <vt:variant>
        <vt:i4>933</vt:i4>
      </vt:variant>
      <vt:variant>
        <vt:i4>0</vt:i4>
      </vt:variant>
      <vt:variant>
        <vt:i4>5</vt:i4>
      </vt:variant>
      <vt:variant>
        <vt:lpwstr>http://www.nevo.co.il/Law_word/law17/PROP-2085.pdf</vt:lpwstr>
      </vt:variant>
      <vt:variant>
        <vt:lpwstr/>
      </vt:variant>
      <vt:variant>
        <vt:i4>8192014</vt:i4>
      </vt:variant>
      <vt:variant>
        <vt:i4>930</vt:i4>
      </vt:variant>
      <vt:variant>
        <vt:i4>0</vt:i4>
      </vt:variant>
      <vt:variant>
        <vt:i4>5</vt:i4>
      </vt:variant>
      <vt:variant>
        <vt:lpwstr>http://www.nevo.co.il/Law_word/law14/LAW-1433.pdf</vt:lpwstr>
      </vt:variant>
      <vt:variant>
        <vt:lpwstr/>
      </vt:variant>
      <vt:variant>
        <vt:i4>721020</vt:i4>
      </vt:variant>
      <vt:variant>
        <vt:i4>927</vt:i4>
      </vt:variant>
      <vt:variant>
        <vt:i4>0</vt:i4>
      </vt:variant>
      <vt:variant>
        <vt:i4>5</vt:i4>
      </vt:variant>
      <vt:variant>
        <vt:lpwstr>http://www.nevo.co.il/Law_word/law17/PROP-2133.pdf</vt:lpwstr>
      </vt:variant>
      <vt:variant>
        <vt:lpwstr/>
      </vt:variant>
      <vt:variant>
        <vt:i4>8192012</vt:i4>
      </vt:variant>
      <vt:variant>
        <vt:i4>924</vt:i4>
      </vt:variant>
      <vt:variant>
        <vt:i4>0</vt:i4>
      </vt:variant>
      <vt:variant>
        <vt:i4>5</vt:i4>
      </vt:variant>
      <vt:variant>
        <vt:lpwstr>http://www.nevo.co.il/Law_word/law14/LAW-1431.pdf</vt:lpwstr>
      </vt:variant>
      <vt:variant>
        <vt:lpwstr/>
      </vt:variant>
      <vt:variant>
        <vt:i4>589945</vt:i4>
      </vt:variant>
      <vt:variant>
        <vt:i4>921</vt:i4>
      </vt:variant>
      <vt:variant>
        <vt:i4>0</vt:i4>
      </vt:variant>
      <vt:variant>
        <vt:i4>5</vt:i4>
      </vt:variant>
      <vt:variant>
        <vt:lpwstr>http://www.nevo.co.il/Law_word/law17/PROP-2161.pdf</vt:lpwstr>
      </vt:variant>
      <vt:variant>
        <vt:lpwstr/>
      </vt:variant>
      <vt:variant>
        <vt:i4>8323082</vt:i4>
      </vt:variant>
      <vt:variant>
        <vt:i4>918</vt:i4>
      </vt:variant>
      <vt:variant>
        <vt:i4>0</vt:i4>
      </vt:variant>
      <vt:variant>
        <vt:i4>5</vt:i4>
      </vt:variant>
      <vt:variant>
        <vt:lpwstr>http://www.nevo.co.il/Law_word/law14/LAW-1417.pdf</vt:lpwstr>
      </vt:variant>
      <vt:variant>
        <vt:lpwstr/>
      </vt:variant>
      <vt:variant>
        <vt:i4>196734</vt:i4>
      </vt:variant>
      <vt:variant>
        <vt:i4>915</vt:i4>
      </vt:variant>
      <vt:variant>
        <vt:i4>0</vt:i4>
      </vt:variant>
      <vt:variant>
        <vt:i4>5</vt:i4>
      </vt:variant>
      <vt:variant>
        <vt:lpwstr>http://www.nevo.co.il/Law_word/law17/PROP-2218.pdf</vt:lpwstr>
      </vt:variant>
      <vt:variant>
        <vt:lpwstr/>
      </vt:variant>
      <vt:variant>
        <vt:i4>8060943</vt:i4>
      </vt:variant>
      <vt:variant>
        <vt:i4>912</vt:i4>
      </vt:variant>
      <vt:variant>
        <vt:i4>0</vt:i4>
      </vt:variant>
      <vt:variant>
        <vt:i4>5</vt:i4>
      </vt:variant>
      <vt:variant>
        <vt:lpwstr>http://www.nevo.co.il/Law_word/law14/LAW-1452.pdf</vt:lpwstr>
      </vt:variant>
      <vt:variant>
        <vt:lpwstr/>
      </vt:variant>
      <vt:variant>
        <vt:i4>917626</vt:i4>
      </vt:variant>
      <vt:variant>
        <vt:i4>909</vt:i4>
      </vt:variant>
      <vt:variant>
        <vt:i4>0</vt:i4>
      </vt:variant>
      <vt:variant>
        <vt:i4>5</vt:i4>
      </vt:variant>
      <vt:variant>
        <vt:lpwstr>http://www.nevo.co.il/Law_word/law17/PROP-2156.pdf</vt:lpwstr>
      </vt:variant>
      <vt:variant>
        <vt:lpwstr/>
      </vt:variant>
      <vt:variant>
        <vt:i4>8323081</vt:i4>
      </vt:variant>
      <vt:variant>
        <vt:i4>906</vt:i4>
      </vt:variant>
      <vt:variant>
        <vt:i4>0</vt:i4>
      </vt:variant>
      <vt:variant>
        <vt:i4>5</vt:i4>
      </vt:variant>
      <vt:variant>
        <vt:lpwstr>http://www.nevo.co.il/Law_word/law14/LAW-1414.pdf</vt:lpwstr>
      </vt:variant>
      <vt:variant>
        <vt:lpwstr/>
      </vt:variant>
      <vt:variant>
        <vt:i4>655482</vt:i4>
      </vt:variant>
      <vt:variant>
        <vt:i4>903</vt:i4>
      </vt:variant>
      <vt:variant>
        <vt:i4>0</vt:i4>
      </vt:variant>
      <vt:variant>
        <vt:i4>5</vt:i4>
      </vt:variant>
      <vt:variant>
        <vt:lpwstr>http://www.nevo.co.il/Law_word/law17/PROP-2152.pdf</vt:lpwstr>
      </vt:variant>
      <vt:variant>
        <vt:lpwstr/>
      </vt:variant>
      <vt:variant>
        <vt:i4>8257546</vt:i4>
      </vt:variant>
      <vt:variant>
        <vt:i4>900</vt:i4>
      </vt:variant>
      <vt:variant>
        <vt:i4>0</vt:i4>
      </vt:variant>
      <vt:variant>
        <vt:i4>5</vt:i4>
      </vt:variant>
      <vt:variant>
        <vt:lpwstr>http://www.nevo.co.il/Law_word/law14/LAW-1407.pdf</vt:lpwstr>
      </vt:variant>
      <vt:variant>
        <vt:lpwstr/>
      </vt:variant>
      <vt:variant>
        <vt:i4>65659</vt:i4>
      </vt:variant>
      <vt:variant>
        <vt:i4>897</vt:i4>
      </vt:variant>
      <vt:variant>
        <vt:i4>0</vt:i4>
      </vt:variant>
      <vt:variant>
        <vt:i4>5</vt:i4>
      </vt:variant>
      <vt:variant>
        <vt:lpwstr>http://www.nevo.co.il/Law_word/law17/PROP-2149.pdf</vt:lpwstr>
      </vt:variant>
      <vt:variant>
        <vt:lpwstr/>
      </vt:variant>
      <vt:variant>
        <vt:i4>8257544</vt:i4>
      </vt:variant>
      <vt:variant>
        <vt:i4>894</vt:i4>
      </vt:variant>
      <vt:variant>
        <vt:i4>0</vt:i4>
      </vt:variant>
      <vt:variant>
        <vt:i4>5</vt:i4>
      </vt:variant>
      <vt:variant>
        <vt:lpwstr>http://www.nevo.co.il/Law_word/law14/LAW-1405.pdf</vt:lpwstr>
      </vt:variant>
      <vt:variant>
        <vt:lpwstr/>
      </vt:variant>
      <vt:variant>
        <vt:i4>7602186</vt:i4>
      </vt:variant>
      <vt:variant>
        <vt:i4>891</vt:i4>
      </vt:variant>
      <vt:variant>
        <vt:i4>0</vt:i4>
      </vt:variant>
      <vt:variant>
        <vt:i4>5</vt:i4>
      </vt:variant>
      <vt:variant>
        <vt:lpwstr>http://www.nevo.co.il/Law_word/law06/TAK-5486.pdf</vt:lpwstr>
      </vt:variant>
      <vt:variant>
        <vt:lpwstr/>
      </vt:variant>
      <vt:variant>
        <vt:i4>655486</vt:i4>
      </vt:variant>
      <vt:variant>
        <vt:i4>888</vt:i4>
      </vt:variant>
      <vt:variant>
        <vt:i4>0</vt:i4>
      </vt:variant>
      <vt:variant>
        <vt:i4>5</vt:i4>
      </vt:variant>
      <vt:variant>
        <vt:lpwstr>http://www.nevo.co.il/Law_word/law17/PROP-2112.pdf</vt:lpwstr>
      </vt:variant>
      <vt:variant>
        <vt:lpwstr/>
      </vt:variant>
      <vt:variant>
        <vt:i4>7798798</vt:i4>
      </vt:variant>
      <vt:variant>
        <vt:i4>885</vt:i4>
      </vt:variant>
      <vt:variant>
        <vt:i4>0</vt:i4>
      </vt:variant>
      <vt:variant>
        <vt:i4>5</vt:i4>
      </vt:variant>
      <vt:variant>
        <vt:lpwstr>http://www.nevo.co.il/Law_word/law14/LAW-1394.pdf</vt:lpwstr>
      </vt:variant>
      <vt:variant>
        <vt:lpwstr/>
      </vt:variant>
      <vt:variant>
        <vt:i4>852094</vt:i4>
      </vt:variant>
      <vt:variant>
        <vt:i4>882</vt:i4>
      </vt:variant>
      <vt:variant>
        <vt:i4>0</vt:i4>
      </vt:variant>
      <vt:variant>
        <vt:i4>5</vt:i4>
      </vt:variant>
      <vt:variant>
        <vt:lpwstr>http://www.nevo.co.il/Law_word/law17/PROP-2115.pdf</vt:lpwstr>
      </vt:variant>
      <vt:variant>
        <vt:lpwstr/>
      </vt:variant>
      <vt:variant>
        <vt:i4>7798798</vt:i4>
      </vt:variant>
      <vt:variant>
        <vt:i4>879</vt:i4>
      </vt:variant>
      <vt:variant>
        <vt:i4>0</vt:i4>
      </vt:variant>
      <vt:variant>
        <vt:i4>5</vt:i4>
      </vt:variant>
      <vt:variant>
        <vt:lpwstr>http://www.nevo.co.il/Law_word/law14/LAW-1394.pdf</vt:lpwstr>
      </vt:variant>
      <vt:variant>
        <vt:lpwstr/>
      </vt:variant>
      <vt:variant>
        <vt:i4>8257548</vt:i4>
      </vt:variant>
      <vt:variant>
        <vt:i4>876</vt:i4>
      </vt:variant>
      <vt:variant>
        <vt:i4>0</vt:i4>
      </vt:variant>
      <vt:variant>
        <vt:i4>5</vt:i4>
      </vt:variant>
      <vt:variant>
        <vt:lpwstr>http://www.nevo.co.il/Law_word/law14/LAW-1401.pdf</vt:lpwstr>
      </vt:variant>
      <vt:variant>
        <vt:lpwstr/>
      </vt:variant>
      <vt:variant>
        <vt:i4>120</vt:i4>
      </vt:variant>
      <vt:variant>
        <vt:i4>873</vt:i4>
      </vt:variant>
      <vt:variant>
        <vt:i4>0</vt:i4>
      </vt:variant>
      <vt:variant>
        <vt:i4>5</vt:i4>
      </vt:variant>
      <vt:variant>
        <vt:lpwstr>http://www.nevo.co.il/Law_word/law17/PROP-2079.pdf</vt:lpwstr>
      </vt:variant>
      <vt:variant>
        <vt:lpwstr/>
      </vt:variant>
      <vt:variant>
        <vt:i4>7798798</vt:i4>
      </vt:variant>
      <vt:variant>
        <vt:i4>870</vt:i4>
      </vt:variant>
      <vt:variant>
        <vt:i4>0</vt:i4>
      </vt:variant>
      <vt:variant>
        <vt:i4>5</vt:i4>
      </vt:variant>
      <vt:variant>
        <vt:lpwstr>http://www.nevo.co.il/Law_word/law14/LAW-1394.pdf</vt:lpwstr>
      </vt:variant>
      <vt:variant>
        <vt:lpwstr/>
      </vt:variant>
      <vt:variant>
        <vt:i4>120</vt:i4>
      </vt:variant>
      <vt:variant>
        <vt:i4>867</vt:i4>
      </vt:variant>
      <vt:variant>
        <vt:i4>0</vt:i4>
      </vt:variant>
      <vt:variant>
        <vt:i4>5</vt:i4>
      </vt:variant>
      <vt:variant>
        <vt:lpwstr>http://www.nevo.co.il/Law_word/law17/PROP-2079.pdf</vt:lpwstr>
      </vt:variant>
      <vt:variant>
        <vt:lpwstr/>
      </vt:variant>
      <vt:variant>
        <vt:i4>7733260</vt:i4>
      </vt:variant>
      <vt:variant>
        <vt:i4>864</vt:i4>
      </vt:variant>
      <vt:variant>
        <vt:i4>0</vt:i4>
      </vt:variant>
      <vt:variant>
        <vt:i4>5</vt:i4>
      </vt:variant>
      <vt:variant>
        <vt:lpwstr>http://www.nevo.co.il/Law_word/law14/LAW-1386.pdf</vt:lpwstr>
      </vt:variant>
      <vt:variant>
        <vt:lpwstr/>
      </vt:variant>
      <vt:variant>
        <vt:i4>120</vt:i4>
      </vt:variant>
      <vt:variant>
        <vt:i4>861</vt:i4>
      </vt:variant>
      <vt:variant>
        <vt:i4>0</vt:i4>
      </vt:variant>
      <vt:variant>
        <vt:i4>5</vt:i4>
      </vt:variant>
      <vt:variant>
        <vt:lpwstr>http://www.nevo.co.il/Law_word/law17/PROP-2079.pdf</vt:lpwstr>
      </vt:variant>
      <vt:variant>
        <vt:lpwstr/>
      </vt:variant>
      <vt:variant>
        <vt:i4>7929869</vt:i4>
      </vt:variant>
      <vt:variant>
        <vt:i4>858</vt:i4>
      </vt:variant>
      <vt:variant>
        <vt:i4>0</vt:i4>
      </vt:variant>
      <vt:variant>
        <vt:i4>5</vt:i4>
      </vt:variant>
      <vt:variant>
        <vt:lpwstr>http://www.nevo.co.il/Law_word/law14/LAW-1377.pdf</vt:lpwstr>
      </vt:variant>
      <vt:variant>
        <vt:lpwstr/>
      </vt:variant>
      <vt:variant>
        <vt:i4>8126469</vt:i4>
      </vt:variant>
      <vt:variant>
        <vt:i4>855</vt:i4>
      </vt:variant>
      <vt:variant>
        <vt:i4>0</vt:i4>
      </vt:variant>
      <vt:variant>
        <vt:i4>5</vt:i4>
      </vt:variant>
      <vt:variant>
        <vt:lpwstr>http://www.nevo.co.il/Law_word/law06/TAK-5409.pdf</vt:lpwstr>
      </vt:variant>
      <vt:variant>
        <vt:lpwstr/>
      </vt:variant>
      <vt:variant>
        <vt:i4>121</vt:i4>
      </vt:variant>
      <vt:variant>
        <vt:i4>852</vt:i4>
      </vt:variant>
      <vt:variant>
        <vt:i4>0</vt:i4>
      </vt:variant>
      <vt:variant>
        <vt:i4>5</vt:i4>
      </vt:variant>
      <vt:variant>
        <vt:lpwstr>http://www.nevo.co.il/Law_word/law17/PROP-2069.pdf</vt:lpwstr>
      </vt:variant>
      <vt:variant>
        <vt:lpwstr/>
      </vt:variant>
      <vt:variant>
        <vt:i4>7929866</vt:i4>
      </vt:variant>
      <vt:variant>
        <vt:i4>849</vt:i4>
      </vt:variant>
      <vt:variant>
        <vt:i4>0</vt:i4>
      </vt:variant>
      <vt:variant>
        <vt:i4>5</vt:i4>
      </vt:variant>
      <vt:variant>
        <vt:lpwstr>http://www.nevo.co.il/Law_word/law14/LAW-1370.pdf</vt:lpwstr>
      </vt:variant>
      <vt:variant>
        <vt:lpwstr/>
      </vt:variant>
      <vt:variant>
        <vt:i4>524411</vt:i4>
      </vt:variant>
      <vt:variant>
        <vt:i4>846</vt:i4>
      </vt:variant>
      <vt:variant>
        <vt:i4>0</vt:i4>
      </vt:variant>
      <vt:variant>
        <vt:i4>5</vt:i4>
      </vt:variant>
      <vt:variant>
        <vt:lpwstr>http://www.nevo.co.il/Law_word/law17/PROP-2041.pdf</vt:lpwstr>
      </vt:variant>
      <vt:variant>
        <vt:lpwstr/>
      </vt:variant>
      <vt:variant>
        <vt:i4>8060938</vt:i4>
      </vt:variant>
      <vt:variant>
        <vt:i4>843</vt:i4>
      </vt:variant>
      <vt:variant>
        <vt:i4>0</vt:i4>
      </vt:variant>
      <vt:variant>
        <vt:i4>5</vt:i4>
      </vt:variant>
      <vt:variant>
        <vt:lpwstr>http://www.nevo.co.il/Law_word/law14/LAW-1350.pdf</vt:lpwstr>
      </vt:variant>
      <vt:variant>
        <vt:lpwstr/>
      </vt:variant>
      <vt:variant>
        <vt:i4>524412</vt:i4>
      </vt:variant>
      <vt:variant>
        <vt:i4>840</vt:i4>
      </vt:variant>
      <vt:variant>
        <vt:i4>0</vt:i4>
      </vt:variant>
      <vt:variant>
        <vt:i4>5</vt:i4>
      </vt:variant>
      <vt:variant>
        <vt:lpwstr>http://www.nevo.co.il/Law_word/law17/PROP-2031.pdf</vt:lpwstr>
      </vt:variant>
      <vt:variant>
        <vt:lpwstr/>
      </vt:variant>
      <vt:variant>
        <vt:i4>7995406</vt:i4>
      </vt:variant>
      <vt:variant>
        <vt:i4>837</vt:i4>
      </vt:variant>
      <vt:variant>
        <vt:i4>0</vt:i4>
      </vt:variant>
      <vt:variant>
        <vt:i4>5</vt:i4>
      </vt:variant>
      <vt:variant>
        <vt:lpwstr>http://www.nevo.co.il/Law_word/law14/LAW-1344.pdf</vt:lpwstr>
      </vt:variant>
      <vt:variant>
        <vt:lpwstr/>
      </vt:variant>
      <vt:variant>
        <vt:i4>7864329</vt:i4>
      </vt:variant>
      <vt:variant>
        <vt:i4>834</vt:i4>
      </vt:variant>
      <vt:variant>
        <vt:i4>0</vt:i4>
      </vt:variant>
      <vt:variant>
        <vt:i4>5</vt:i4>
      </vt:variant>
      <vt:variant>
        <vt:lpwstr>http://www.nevo.co.il/Law_word/law06/TAK-5342.pdf</vt:lpwstr>
      </vt:variant>
      <vt:variant>
        <vt:lpwstr/>
      </vt:variant>
      <vt:variant>
        <vt:i4>8192012</vt:i4>
      </vt:variant>
      <vt:variant>
        <vt:i4>831</vt:i4>
      </vt:variant>
      <vt:variant>
        <vt:i4>0</vt:i4>
      </vt:variant>
      <vt:variant>
        <vt:i4>5</vt:i4>
      </vt:variant>
      <vt:variant>
        <vt:lpwstr>http://www.nevo.co.il/Law_word/law06/TAK-5317.pdf</vt:lpwstr>
      </vt:variant>
      <vt:variant>
        <vt:lpwstr/>
      </vt:variant>
      <vt:variant>
        <vt:i4>393336</vt:i4>
      </vt:variant>
      <vt:variant>
        <vt:i4>828</vt:i4>
      </vt:variant>
      <vt:variant>
        <vt:i4>0</vt:i4>
      </vt:variant>
      <vt:variant>
        <vt:i4>5</vt:i4>
      </vt:variant>
      <vt:variant>
        <vt:lpwstr>http://www.nevo.co.il/Law_word/law17/PROP-1946.pdf</vt:lpwstr>
      </vt:variant>
      <vt:variant>
        <vt:lpwstr/>
      </vt:variant>
      <vt:variant>
        <vt:i4>8323086</vt:i4>
      </vt:variant>
      <vt:variant>
        <vt:i4>825</vt:i4>
      </vt:variant>
      <vt:variant>
        <vt:i4>0</vt:i4>
      </vt:variant>
      <vt:variant>
        <vt:i4>5</vt:i4>
      </vt:variant>
      <vt:variant>
        <vt:lpwstr>http://www.nevo.co.il/Law_word/law14/LAW-1314.pdf</vt:lpwstr>
      </vt:variant>
      <vt:variant>
        <vt:lpwstr/>
      </vt:variant>
      <vt:variant>
        <vt:i4>131195</vt:i4>
      </vt:variant>
      <vt:variant>
        <vt:i4>822</vt:i4>
      </vt:variant>
      <vt:variant>
        <vt:i4>0</vt:i4>
      </vt:variant>
      <vt:variant>
        <vt:i4>5</vt:i4>
      </vt:variant>
      <vt:variant>
        <vt:lpwstr>http://www.nevo.co.il/Law_word/law17/PROP-1972.pdf</vt:lpwstr>
      </vt:variant>
      <vt:variant>
        <vt:lpwstr/>
      </vt:variant>
      <vt:variant>
        <vt:i4>8323086</vt:i4>
      </vt:variant>
      <vt:variant>
        <vt:i4>819</vt:i4>
      </vt:variant>
      <vt:variant>
        <vt:i4>0</vt:i4>
      </vt:variant>
      <vt:variant>
        <vt:i4>5</vt:i4>
      </vt:variant>
      <vt:variant>
        <vt:lpwstr>http://www.nevo.co.il/Law_word/law14/LAW-1314.pdf</vt:lpwstr>
      </vt:variant>
      <vt:variant>
        <vt:lpwstr/>
      </vt:variant>
      <vt:variant>
        <vt:i4>131195</vt:i4>
      </vt:variant>
      <vt:variant>
        <vt:i4>816</vt:i4>
      </vt:variant>
      <vt:variant>
        <vt:i4>0</vt:i4>
      </vt:variant>
      <vt:variant>
        <vt:i4>5</vt:i4>
      </vt:variant>
      <vt:variant>
        <vt:lpwstr>http://www.nevo.co.il/Law_word/law17/PROP-1972.pdf</vt:lpwstr>
      </vt:variant>
      <vt:variant>
        <vt:lpwstr/>
      </vt:variant>
      <vt:variant>
        <vt:i4>8323086</vt:i4>
      </vt:variant>
      <vt:variant>
        <vt:i4>813</vt:i4>
      </vt:variant>
      <vt:variant>
        <vt:i4>0</vt:i4>
      </vt:variant>
      <vt:variant>
        <vt:i4>5</vt:i4>
      </vt:variant>
      <vt:variant>
        <vt:lpwstr>http://www.nevo.co.il/Law_word/law14/LAW-1314.pdf</vt:lpwstr>
      </vt:variant>
      <vt:variant>
        <vt:lpwstr/>
      </vt:variant>
      <vt:variant>
        <vt:i4>327801</vt:i4>
      </vt:variant>
      <vt:variant>
        <vt:i4>810</vt:i4>
      </vt:variant>
      <vt:variant>
        <vt:i4>0</vt:i4>
      </vt:variant>
      <vt:variant>
        <vt:i4>5</vt:i4>
      </vt:variant>
      <vt:variant>
        <vt:lpwstr>http://www.nevo.co.il/Law_word/law17/PROP-1955.pdf</vt:lpwstr>
      </vt:variant>
      <vt:variant>
        <vt:lpwstr/>
      </vt:variant>
      <vt:variant>
        <vt:i4>8257545</vt:i4>
      </vt:variant>
      <vt:variant>
        <vt:i4>807</vt:i4>
      </vt:variant>
      <vt:variant>
        <vt:i4>0</vt:i4>
      </vt:variant>
      <vt:variant>
        <vt:i4>5</vt:i4>
      </vt:variant>
      <vt:variant>
        <vt:lpwstr>http://www.nevo.co.il/Law_word/law14/LAW-1303.pdf</vt:lpwstr>
      </vt:variant>
      <vt:variant>
        <vt:lpwstr/>
      </vt:variant>
      <vt:variant>
        <vt:i4>393336</vt:i4>
      </vt:variant>
      <vt:variant>
        <vt:i4>804</vt:i4>
      </vt:variant>
      <vt:variant>
        <vt:i4>0</vt:i4>
      </vt:variant>
      <vt:variant>
        <vt:i4>5</vt:i4>
      </vt:variant>
      <vt:variant>
        <vt:lpwstr>http://www.nevo.co.il/Law_word/law17/PROP-1946.pdf</vt:lpwstr>
      </vt:variant>
      <vt:variant>
        <vt:lpwstr/>
      </vt:variant>
      <vt:variant>
        <vt:i4>7798787</vt:i4>
      </vt:variant>
      <vt:variant>
        <vt:i4>801</vt:i4>
      </vt:variant>
      <vt:variant>
        <vt:i4>0</vt:i4>
      </vt:variant>
      <vt:variant>
        <vt:i4>5</vt:i4>
      </vt:variant>
      <vt:variant>
        <vt:lpwstr>http://www.nevo.co.il/Law_word/law14/LAW-1298.pdf</vt:lpwstr>
      </vt:variant>
      <vt:variant>
        <vt:lpwstr/>
      </vt:variant>
      <vt:variant>
        <vt:i4>7864331</vt:i4>
      </vt:variant>
      <vt:variant>
        <vt:i4>798</vt:i4>
      </vt:variant>
      <vt:variant>
        <vt:i4>0</vt:i4>
      </vt:variant>
      <vt:variant>
        <vt:i4>5</vt:i4>
      </vt:variant>
      <vt:variant>
        <vt:lpwstr>http://www.nevo.co.il/Law_word/law06/TAK-5241.pdf</vt:lpwstr>
      </vt:variant>
      <vt:variant>
        <vt:lpwstr/>
      </vt:variant>
      <vt:variant>
        <vt:i4>8323080</vt:i4>
      </vt:variant>
      <vt:variant>
        <vt:i4>795</vt:i4>
      </vt:variant>
      <vt:variant>
        <vt:i4>0</vt:i4>
      </vt:variant>
      <vt:variant>
        <vt:i4>5</vt:i4>
      </vt:variant>
      <vt:variant>
        <vt:lpwstr>http://www.nevo.co.il/Law_word/law06/TAK-5232.pdf</vt:lpwstr>
      </vt:variant>
      <vt:variant>
        <vt:lpwstr/>
      </vt:variant>
      <vt:variant>
        <vt:i4>131198</vt:i4>
      </vt:variant>
      <vt:variant>
        <vt:i4>792</vt:i4>
      </vt:variant>
      <vt:variant>
        <vt:i4>0</vt:i4>
      </vt:variant>
      <vt:variant>
        <vt:i4>5</vt:i4>
      </vt:variant>
      <vt:variant>
        <vt:lpwstr>http://www.nevo.co.il/Law_word/law17/PROP-1922.pdf</vt:lpwstr>
      </vt:variant>
      <vt:variant>
        <vt:lpwstr/>
      </vt:variant>
      <vt:variant>
        <vt:i4>327805</vt:i4>
      </vt:variant>
      <vt:variant>
        <vt:i4>789</vt:i4>
      </vt:variant>
      <vt:variant>
        <vt:i4>0</vt:i4>
      </vt:variant>
      <vt:variant>
        <vt:i4>5</vt:i4>
      </vt:variant>
      <vt:variant>
        <vt:lpwstr>http://www.nevo.co.il/Law_word/law17/PROP-1915.pdf</vt:lpwstr>
      </vt:variant>
      <vt:variant>
        <vt:lpwstr/>
      </vt:variant>
      <vt:variant>
        <vt:i4>7929864</vt:i4>
      </vt:variant>
      <vt:variant>
        <vt:i4>786</vt:i4>
      </vt:variant>
      <vt:variant>
        <vt:i4>0</vt:i4>
      </vt:variant>
      <vt:variant>
        <vt:i4>5</vt:i4>
      </vt:variant>
      <vt:variant>
        <vt:lpwstr>http://www.nevo.co.il/Law_word/law14/LAW-1273.pdf</vt:lpwstr>
      </vt:variant>
      <vt:variant>
        <vt:lpwstr/>
      </vt:variant>
      <vt:variant>
        <vt:i4>8126475</vt:i4>
      </vt:variant>
      <vt:variant>
        <vt:i4>783</vt:i4>
      </vt:variant>
      <vt:variant>
        <vt:i4>0</vt:i4>
      </vt:variant>
      <vt:variant>
        <vt:i4>5</vt:i4>
      </vt:variant>
      <vt:variant>
        <vt:lpwstr>http://www.nevo.co.il/Law_word/law06/TAK-5201.pdf</vt:lpwstr>
      </vt:variant>
      <vt:variant>
        <vt:lpwstr/>
      </vt:variant>
      <vt:variant>
        <vt:i4>7864332</vt:i4>
      </vt:variant>
      <vt:variant>
        <vt:i4>780</vt:i4>
      </vt:variant>
      <vt:variant>
        <vt:i4>0</vt:i4>
      </vt:variant>
      <vt:variant>
        <vt:i4>5</vt:i4>
      </vt:variant>
      <vt:variant>
        <vt:lpwstr>http://www.nevo.co.il/Law_word/law06/TAK-5145.pdf</vt:lpwstr>
      </vt:variant>
      <vt:variant>
        <vt:lpwstr/>
      </vt:variant>
      <vt:variant>
        <vt:i4>262266</vt:i4>
      </vt:variant>
      <vt:variant>
        <vt:i4>777</vt:i4>
      </vt:variant>
      <vt:variant>
        <vt:i4>0</vt:i4>
      </vt:variant>
      <vt:variant>
        <vt:i4>5</vt:i4>
      </vt:variant>
      <vt:variant>
        <vt:lpwstr>http://www.nevo.co.il/Law_word/law17/PROP-1865.pdf</vt:lpwstr>
      </vt:variant>
      <vt:variant>
        <vt:lpwstr/>
      </vt:variant>
      <vt:variant>
        <vt:i4>7864330</vt:i4>
      </vt:variant>
      <vt:variant>
        <vt:i4>774</vt:i4>
      </vt:variant>
      <vt:variant>
        <vt:i4>0</vt:i4>
      </vt:variant>
      <vt:variant>
        <vt:i4>5</vt:i4>
      </vt:variant>
      <vt:variant>
        <vt:lpwstr>http://www.nevo.co.il/Law_word/law14/LAW-1261.pdf</vt:lpwstr>
      </vt:variant>
      <vt:variant>
        <vt:lpwstr/>
      </vt:variant>
      <vt:variant>
        <vt:i4>7995397</vt:i4>
      </vt:variant>
      <vt:variant>
        <vt:i4>771</vt:i4>
      </vt:variant>
      <vt:variant>
        <vt:i4>0</vt:i4>
      </vt:variant>
      <vt:variant>
        <vt:i4>5</vt:i4>
      </vt:variant>
      <vt:variant>
        <vt:lpwstr>http://www.nevo.co.il/Law_word/law14/LAW-1844.pdf</vt:lpwstr>
      </vt:variant>
      <vt:variant>
        <vt:lpwstr/>
      </vt:variant>
      <vt:variant>
        <vt:i4>7864331</vt:i4>
      </vt:variant>
      <vt:variant>
        <vt:i4>768</vt:i4>
      </vt:variant>
      <vt:variant>
        <vt:i4>0</vt:i4>
      </vt:variant>
      <vt:variant>
        <vt:i4>5</vt:i4>
      </vt:variant>
      <vt:variant>
        <vt:lpwstr>http://www.nevo.co.il/Law_word/law14/LAW-1260.pdf</vt:lpwstr>
      </vt:variant>
      <vt:variant>
        <vt:lpwstr/>
      </vt:variant>
      <vt:variant>
        <vt:i4>262266</vt:i4>
      </vt:variant>
      <vt:variant>
        <vt:i4>765</vt:i4>
      </vt:variant>
      <vt:variant>
        <vt:i4>0</vt:i4>
      </vt:variant>
      <vt:variant>
        <vt:i4>5</vt:i4>
      </vt:variant>
      <vt:variant>
        <vt:lpwstr>http://www.nevo.co.il/Law_word/law17/PROP-1865.pdf</vt:lpwstr>
      </vt:variant>
      <vt:variant>
        <vt:lpwstr/>
      </vt:variant>
      <vt:variant>
        <vt:i4>8192013</vt:i4>
      </vt:variant>
      <vt:variant>
        <vt:i4>762</vt:i4>
      </vt:variant>
      <vt:variant>
        <vt:i4>0</vt:i4>
      </vt:variant>
      <vt:variant>
        <vt:i4>5</vt:i4>
      </vt:variant>
      <vt:variant>
        <vt:lpwstr>http://www.nevo.co.il/Law_word/law14/LAW-1236.pdf</vt:lpwstr>
      </vt:variant>
      <vt:variant>
        <vt:lpwstr/>
      </vt:variant>
      <vt:variant>
        <vt:i4>7602184</vt:i4>
      </vt:variant>
      <vt:variant>
        <vt:i4>759</vt:i4>
      </vt:variant>
      <vt:variant>
        <vt:i4>0</vt:i4>
      </vt:variant>
      <vt:variant>
        <vt:i4>5</vt:i4>
      </vt:variant>
      <vt:variant>
        <vt:lpwstr>http://www.nevo.co.il/Law_word/law06/TAK-5080.pdf</vt:lpwstr>
      </vt:variant>
      <vt:variant>
        <vt:lpwstr/>
      </vt:variant>
      <vt:variant>
        <vt:i4>8060938</vt:i4>
      </vt:variant>
      <vt:variant>
        <vt:i4>756</vt:i4>
      </vt:variant>
      <vt:variant>
        <vt:i4>0</vt:i4>
      </vt:variant>
      <vt:variant>
        <vt:i4>5</vt:i4>
      </vt:variant>
      <vt:variant>
        <vt:lpwstr>http://www.nevo.co.il/Law_word/law06/TAK-5072.pdf</vt:lpwstr>
      </vt:variant>
      <vt:variant>
        <vt:lpwstr/>
      </vt:variant>
      <vt:variant>
        <vt:i4>262271</vt:i4>
      </vt:variant>
      <vt:variant>
        <vt:i4>753</vt:i4>
      </vt:variant>
      <vt:variant>
        <vt:i4>0</vt:i4>
      </vt:variant>
      <vt:variant>
        <vt:i4>5</vt:i4>
      </vt:variant>
      <vt:variant>
        <vt:lpwstr>http://www.nevo.co.il/Law_word/law17/PROP-1835.pdf</vt:lpwstr>
      </vt:variant>
      <vt:variant>
        <vt:lpwstr/>
      </vt:variant>
      <vt:variant>
        <vt:i4>8126472</vt:i4>
      </vt:variant>
      <vt:variant>
        <vt:i4>750</vt:i4>
      </vt:variant>
      <vt:variant>
        <vt:i4>0</vt:i4>
      </vt:variant>
      <vt:variant>
        <vt:i4>5</vt:i4>
      </vt:variant>
      <vt:variant>
        <vt:lpwstr>http://www.nevo.co.il/Law_word/law14/LAW-1223.pdf</vt:lpwstr>
      </vt:variant>
      <vt:variant>
        <vt:lpwstr/>
      </vt:variant>
      <vt:variant>
        <vt:i4>125</vt:i4>
      </vt:variant>
      <vt:variant>
        <vt:i4>747</vt:i4>
      </vt:variant>
      <vt:variant>
        <vt:i4>0</vt:i4>
      </vt:variant>
      <vt:variant>
        <vt:i4>5</vt:i4>
      </vt:variant>
      <vt:variant>
        <vt:lpwstr>http://www.nevo.co.il/Law_word/law17/PROP-1811.pdf</vt:lpwstr>
      </vt:variant>
      <vt:variant>
        <vt:lpwstr/>
      </vt:variant>
      <vt:variant>
        <vt:i4>8323081</vt:i4>
      </vt:variant>
      <vt:variant>
        <vt:i4>744</vt:i4>
      </vt:variant>
      <vt:variant>
        <vt:i4>0</vt:i4>
      </vt:variant>
      <vt:variant>
        <vt:i4>5</vt:i4>
      </vt:variant>
      <vt:variant>
        <vt:lpwstr>http://www.nevo.co.il/Law_word/law14/LAW-1212.pdf</vt:lpwstr>
      </vt:variant>
      <vt:variant>
        <vt:lpwstr/>
      </vt:variant>
      <vt:variant>
        <vt:i4>8126474</vt:i4>
      </vt:variant>
      <vt:variant>
        <vt:i4>741</vt:i4>
      </vt:variant>
      <vt:variant>
        <vt:i4>0</vt:i4>
      </vt:variant>
      <vt:variant>
        <vt:i4>5</vt:i4>
      </vt:variant>
      <vt:variant>
        <vt:lpwstr>http://www.nevo.co.il/Law_word/law14/LAW-1221.pdf</vt:lpwstr>
      </vt:variant>
      <vt:variant>
        <vt:lpwstr/>
      </vt:variant>
      <vt:variant>
        <vt:i4>8323084</vt:i4>
      </vt:variant>
      <vt:variant>
        <vt:i4>738</vt:i4>
      </vt:variant>
      <vt:variant>
        <vt:i4>0</vt:i4>
      </vt:variant>
      <vt:variant>
        <vt:i4>5</vt:i4>
      </vt:variant>
      <vt:variant>
        <vt:lpwstr>http://www.nevo.co.il/Law_word/law14/LAW-1217.pdf</vt:lpwstr>
      </vt:variant>
      <vt:variant>
        <vt:lpwstr/>
      </vt:variant>
      <vt:variant>
        <vt:i4>262269</vt:i4>
      </vt:variant>
      <vt:variant>
        <vt:i4>735</vt:i4>
      </vt:variant>
      <vt:variant>
        <vt:i4>0</vt:i4>
      </vt:variant>
      <vt:variant>
        <vt:i4>5</vt:i4>
      </vt:variant>
      <vt:variant>
        <vt:lpwstr>http://www.nevo.co.il/Law_word/law17/PROP-1815.pdf</vt:lpwstr>
      </vt:variant>
      <vt:variant>
        <vt:lpwstr/>
      </vt:variant>
      <vt:variant>
        <vt:i4>8323081</vt:i4>
      </vt:variant>
      <vt:variant>
        <vt:i4>732</vt:i4>
      </vt:variant>
      <vt:variant>
        <vt:i4>0</vt:i4>
      </vt:variant>
      <vt:variant>
        <vt:i4>5</vt:i4>
      </vt:variant>
      <vt:variant>
        <vt:lpwstr>http://www.nevo.co.il/Law_word/law14/LAW-1212.pdf</vt:lpwstr>
      </vt:variant>
      <vt:variant>
        <vt:lpwstr/>
      </vt:variant>
      <vt:variant>
        <vt:i4>7667719</vt:i4>
      </vt:variant>
      <vt:variant>
        <vt:i4>729</vt:i4>
      </vt:variant>
      <vt:variant>
        <vt:i4>0</vt:i4>
      </vt:variant>
      <vt:variant>
        <vt:i4>5</vt:i4>
      </vt:variant>
      <vt:variant>
        <vt:lpwstr>http://www.nevo.co.il/Law_word/law06/TAK-4986.pdf</vt:lpwstr>
      </vt:variant>
      <vt:variant>
        <vt:lpwstr/>
      </vt:variant>
      <vt:variant>
        <vt:i4>7995401</vt:i4>
      </vt:variant>
      <vt:variant>
        <vt:i4>726</vt:i4>
      </vt:variant>
      <vt:variant>
        <vt:i4>0</vt:i4>
      </vt:variant>
      <vt:variant>
        <vt:i4>5</vt:i4>
      </vt:variant>
      <vt:variant>
        <vt:lpwstr>http://www.nevo.co.il/Law_word/law06/TAK-4978.pdf</vt:lpwstr>
      </vt:variant>
      <vt:variant>
        <vt:lpwstr/>
      </vt:variant>
      <vt:variant>
        <vt:i4>262271</vt:i4>
      </vt:variant>
      <vt:variant>
        <vt:i4>723</vt:i4>
      </vt:variant>
      <vt:variant>
        <vt:i4>0</vt:i4>
      </vt:variant>
      <vt:variant>
        <vt:i4>5</vt:i4>
      </vt:variant>
      <vt:variant>
        <vt:lpwstr>http://www.nevo.co.il/Law_word/law17/PROP-1835.pdf</vt:lpwstr>
      </vt:variant>
      <vt:variant>
        <vt:lpwstr/>
      </vt:variant>
      <vt:variant>
        <vt:i4>8126472</vt:i4>
      </vt:variant>
      <vt:variant>
        <vt:i4>720</vt:i4>
      </vt:variant>
      <vt:variant>
        <vt:i4>0</vt:i4>
      </vt:variant>
      <vt:variant>
        <vt:i4>5</vt:i4>
      </vt:variant>
      <vt:variant>
        <vt:lpwstr>http://www.nevo.co.il/Law_word/law14/LAW-1223.pdf</vt:lpwstr>
      </vt:variant>
      <vt:variant>
        <vt:lpwstr/>
      </vt:variant>
      <vt:variant>
        <vt:i4>125</vt:i4>
      </vt:variant>
      <vt:variant>
        <vt:i4>717</vt:i4>
      </vt:variant>
      <vt:variant>
        <vt:i4>0</vt:i4>
      </vt:variant>
      <vt:variant>
        <vt:i4>5</vt:i4>
      </vt:variant>
      <vt:variant>
        <vt:lpwstr>http://www.nevo.co.il/Law_word/law17/PROP-1811.pdf</vt:lpwstr>
      </vt:variant>
      <vt:variant>
        <vt:lpwstr/>
      </vt:variant>
      <vt:variant>
        <vt:i4>8323081</vt:i4>
      </vt:variant>
      <vt:variant>
        <vt:i4>714</vt:i4>
      </vt:variant>
      <vt:variant>
        <vt:i4>0</vt:i4>
      </vt:variant>
      <vt:variant>
        <vt:i4>5</vt:i4>
      </vt:variant>
      <vt:variant>
        <vt:lpwstr>http://www.nevo.co.il/Law_word/law14/LAW-1212.pdf</vt:lpwstr>
      </vt:variant>
      <vt:variant>
        <vt:lpwstr/>
      </vt:variant>
      <vt:variant>
        <vt:i4>393333</vt:i4>
      </vt:variant>
      <vt:variant>
        <vt:i4>711</vt:i4>
      </vt:variant>
      <vt:variant>
        <vt:i4>0</vt:i4>
      </vt:variant>
      <vt:variant>
        <vt:i4>5</vt:i4>
      </vt:variant>
      <vt:variant>
        <vt:lpwstr>http://www.nevo.co.il/Law_word/law17/PROP-1798.pdf</vt:lpwstr>
      </vt:variant>
      <vt:variant>
        <vt:lpwstr/>
      </vt:variant>
      <vt:variant>
        <vt:i4>7798799</vt:i4>
      </vt:variant>
      <vt:variant>
        <vt:i4>708</vt:i4>
      </vt:variant>
      <vt:variant>
        <vt:i4>0</vt:i4>
      </vt:variant>
      <vt:variant>
        <vt:i4>5</vt:i4>
      </vt:variant>
      <vt:variant>
        <vt:lpwstr>http://www.nevo.co.il/Law_word/law14/LAW-1197.pdf</vt:lpwstr>
      </vt:variant>
      <vt:variant>
        <vt:lpwstr/>
      </vt:variant>
      <vt:variant>
        <vt:i4>589946</vt:i4>
      </vt:variant>
      <vt:variant>
        <vt:i4>705</vt:i4>
      </vt:variant>
      <vt:variant>
        <vt:i4>0</vt:i4>
      </vt:variant>
      <vt:variant>
        <vt:i4>5</vt:i4>
      </vt:variant>
      <vt:variant>
        <vt:lpwstr>http://www.nevo.co.il/Law_word/law17/PROP-1767.pdf</vt:lpwstr>
      </vt:variant>
      <vt:variant>
        <vt:lpwstr/>
      </vt:variant>
      <vt:variant>
        <vt:i4>7798797</vt:i4>
      </vt:variant>
      <vt:variant>
        <vt:i4>702</vt:i4>
      </vt:variant>
      <vt:variant>
        <vt:i4>0</vt:i4>
      </vt:variant>
      <vt:variant>
        <vt:i4>5</vt:i4>
      </vt:variant>
      <vt:variant>
        <vt:lpwstr>http://www.nevo.co.il/Law_word/law14/LAW-1195.pdf</vt:lpwstr>
      </vt:variant>
      <vt:variant>
        <vt:lpwstr/>
      </vt:variant>
      <vt:variant>
        <vt:i4>655483</vt:i4>
      </vt:variant>
      <vt:variant>
        <vt:i4>699</vt:i4>
      </vt:variant>
      <vt:variant>
        <vt:i4>0</vt:i4>
      </vt:variant>
      <vt:variant>
        <vt:i4>5</vt:i4>
      </vt:variant>
      <vt:variant>
        <vt:lpwstr>http://www.nevo.co.il/Law_word/law17/PROP-1774.pdf</vt:lpwstr>
      </vt:variant>
      <vt:variant>
        <vt:lpwstr/>
      </vt:variant>
      <vt:variant>
        <vt:i4>7798796</vt:i4>
      </vt:variant>
      <vt:variant>
        <vt:i4>696</vt:i4>
      </vt:variant>
      <vt:variant>
        <vt:i4>0</vt:i4>
      </vt:variant>
      <vt:variant>
        <vt:i4>5</vt:i4>
      </vt:variant>
      <vt:variant>
        <vt:lpwstr>http://www.nevo.co.il/Law_word/law14/LAW-1194.pdf</vt:lpwstr>
      </vt:variant>
      <vt:variant>
        <vt:lpwstr/>
      </vt:variant>
      <vt:variant>
        <vt:i4>983157</vt:i4>
      </vt:variant>
      <vt:variant>
        <vt:i4>693</vt:i4>
      </vt:variant>
      <vt:variant>
        <vt:i4>0</vt:i4>
      </vt:variant>
      <vt:variant>
        <vt:i4>5</vt:i4>
      </vt:variant>
      <vt:variant>
        <vt:lpwstr>http://www.nevo.co.il/Law_word/law17/PROP-1791.pdf</vt:lpwstr>
      </vt:variant>
      <vt:variant>
        <vt:lpwstr/>
      </vt:variant>
      <vt:variant>
        <vt:i4>7798795</vt:i4>
      </vt:variant>
      <vt:variant>
        <vt:i4>690</vt:i4>
      </vt:variant>
      <vt:variant>
        <vt:i4>0</vt:i4>
      </vt:variant>
      <vt:variant>
        <vt:i4>5</vt:i4>
      </vt:variant>
      <vt:variant>
        <vt:lpwstr>http://www.nevo.co.il/Law_word/law14/law-1193.pdf</vt:lpwstr>
      </vt:variant>
      <vt:variant>
        <vt:lpwstr/>
      </vt:variant>
      <vt:variant>
        <vt:i4>7995394</vt:i4>
      </vt:variant>
      <vt:variant>
        <vt:i4>687</vt:i4>
      </vt:variant>
      <vt:variant>
        <vt:i4>0</vt:i4>
      </vt:variant>
      <vt:variant>
        <vt:i4>5</vt:i4>
      </vt:variant>
      <vt:variant>
        <vt:lpwstr>http://www.nevo.co.il/Law_word/law06/TAK-4973.pdf</vt:lpwstr>
      </vt:variant>
      <vt:variant>
        <vt:lpwstr/>
      </vt:variant>
      <vt:variant>
        <vt:i4>7602182</vt:i4>
      </vt:variant>
      <vt:variant>
        <vt:i4>684</vt:i4>
      </vt:variant>
      <vt:variant>
        <vt:i4>0</vt:i4>
      </vt:variant>
      <vt:variant>
        <vt:i4>5</vt:i4>
      </vt:variant>
      <vt:variant>
        <vt:lpwstr>http://www.nevo.co.il/Law_word/law06/TAK-4896.pdf</vt:lpwstr>
      </vt:variant>
      <vt:variant>
        <vt:lpwstr/>
      </vt:variant>
      <vt:variant>
        <vt:i4>655482</vt:i4>
      </vt:variant>
      <vt:variant>
        <vt:i4>681</vt:i4>
      </vt:variant>
      <vt:variant>
        <vt:i4>0</vt:i4>
      </vt:variant>
      <vt:variant>
        <vt:i4>5</vt:i4>
      </vt:variant>
      <vt:variant>
        <vt:lpwstr>http://www.nevo.co.il/Law_word/law17/PROP-2152.pdf</vt:lpwstr>
      </vt:variant>
      <vt:variant>
        <vt:lpwstr/>
      </vt:variant>
      <vt:variant>
        <vt:i4>8257546</vt:i4>
      </vt:variant>
      <vt:variant>
        <vt:i4>678</vt:i4>
      </vt:variant>
      <vt:variant>
        <vt:i4>0</vt:i4>
      </vt:variant>
      <vt:variant>
        <vt:i4>5</vt:i4>
      </vt:variant>
      <vt:variant>
        <vt:lpwstr>http://www.nevo.co.il/Law_word/law14/LAW-1407.pdf</vt:lpwstr>
      </vt:variant>
      <vt:variant>
        <vt:lpwstr/>
      </vt:variant>
      <vt:variant>
        <vt:i4>524407</vt:i4>
      </vt:variant>
      <vt:variant>
        <vt:i4>675</vt:i4>
      </vt:variant>
      <vt:variant>
        <vt:i4>0</vt:i4>
      </vt:variant>
      <vt:variant>
        <vt:i4>5</vt:i4>
      </vt:variant>
      <vt:variant>
        <vt:lpwstr>http://www.nevo.co.il/Law_word/law17/PROP-2081.pdf</vt:lpwstr>
      </vt:variant>
      <vt:variant>
        <vt:lpwstr/>
      </vt:variant>
      <vt:variant>
        <vt:i4>7929858</vt:i4>
      </vt:variant>
      <vt:variant>
        <vt:i4>672</vt:i4>
      </vt:variant>
      <vt:variant>
        <vt:i4>0</vt:i4>
      </vt:variant>
      <vt:variant>
        <vt:i4>5</vt:i4>
      </vt:variant>
      <vt:variant>
        <vt:lpwstr>http://www.nevo.co.il/Law_word/law14/LAW-1378.pdf</vt:lpwstr>
      </vt:variant>
      <vt:variant>
        <vt:lpwstr/>
      </vt:variant>
      <vt:variant>
        <vt:i4>983165</vt:i4>
      </vt:variant>
      <vt:variant>
        <vt:i4>669</vt:i4>
      </vt:variant>
      <vt:variant>
        <vt:i4>0</vt:i4>
      </vt:variant>
      <vt:variant>
        <vt:i4>5</vt:i4>
      </vt:variant>
      <vt:variant>
        <vt:lpwstr>http://www.nevo.co.il/Law_word/law17/PROP-2026.pdf</vt:lpwstr>
      </vt:variant>
      <vt:variant>
        <vt:lpwstr/>
      </vt:variant>
      <vt:variant>
        <vt:i4>8060939</vt:i4>
      </vt:variant>
      <vt:variant>
        <vt:i4>666</vt:i4>
      </vt:variant>
      <vt:variant>
        <vt:i4>0</vt:i4>
      </vt:variant>
      <vt:variant>
        <vt:i4>5</vt:i4>
      </vt:variant>
      <vt:variant>
        <vt:lpwstr>http://www.nevo.co.il/Law_word/law14/LAW-1351.pdf</vt:lpwstr>
      </vt:variant>
      <vt:variant>
        <vt:lpwstr/>
      </vt:variant>
      <vt:variant>
        <vt:i4>589950</vt:i4>
      </vt:variant>
      <vt:variant>
        <vt:i4>663</vt:i4>
      </vt:variant>
      <vt:variant>
        <vt:i4>0</vt:i4>
      </vt:variant>
      <vt:variant>
        <vt:i4>5</vt:i4>
      </vt:variant>
      <vt:variant>
        <vt:lpwstr>http://www.nevo.co.il/Law_word/law17/PROP-2010.pdf</vt:lpwstr>
      </vt:variant>
      <vt:variant>
        <vt:lpwstr/>
      </vt:variant>
      <vt:variant>
        <vt:i4>8126466</vt:i4>
      </vt:variant>
      <vt:variant>
        <vt:i4>660</vt:i4>
      </vt:variant>
      <vt:variant>
        <vt:i4>0</vt:i4>
      </vt:variant>
      <vt:variant>
        <vt:i4>5</vt:i4>
      </vt:variant>
      <vt:variant>
        <vt:lpwstr>http://www.nevo.co.il/Law_word/law14/LAW-1328.pdf</vt:lpwstr>
      </vt:variant>
      <vt:variant>
        <vt:lpwstr/>
      </vt:variant>
      <vt:variant>
        <vt:i4>131195</vt:i4>
      </vt:variant>
      <vt:variant>
        <vt:i4>657</vt:i4>
      </vt:variant>
      <vt:variant>
        <vt:i4>0</vt:i4>
      </vt:variant>
      <vt:variant>
        <vt:i4>5</vt:i4>
      </vt:variant>
      <vt:variant>
        <vt:lpwstr>http://www.nevo.co.il/Law_word/law17/PROP-1972.pdf</vt:lpwstr>
      </vt:variant>
      <vt:variant>
        <vt:lpwstr/>
      </vt:variant>
      <vt:variant>
        <vt:i4>8323086</vt:i4>
      </vt:variant>
      <vt:variant>
        <vt:i4>654</vt:i4>
      </vt:variant>
      <vt:variant>
        <vt:i4>0</vt:i4>
      </vt:variant>
      <vt:variant>
        <vt:i4>5</vt:i4>
      </vt:variant>
      <vt:variant>
        <vt:lpwstr>http://www.nevo.co.il/Law_word/law14/LAW-1314.pdf</vt:lpwstr>
      </vt:variant>
      <vt:variant>
        <vt:lpwstr/>
      </vt:variant>
      <vt:variant>
        <vt:i4>131198</vt:i4>
      </vt:variant>
      <vt:variant>
        <vt:i4>651</vt:i4>
      </vt:variant>
      <vt:variant>
        <vt:i4>0</vt:i4>
      </vt:variant>
      <vt:variant>
        <vt:i4>5</vt:i4>
      </vt:variant>
      <vt:variant>
        <vt:lpwstr>http://www.nevo.co.il/Law_word/law17/PROP-1922.pdf</vt:lpwstr>
      </vt:variant>
      <vt:variant>
        <vt:lpwstr/>
      </vt:variant>
      <vt:variant>
        <vt:i4>327805</vt:i4>
      </vt:variant>
      <vt:variant>
        <vt:i4>648</vt:i4>
      </vt:variant>
      <vt:variant>
        <vt:i4>0</vt:i4>
      </vt:variant>
      <vt:variant>
        <vt:i4>5</vt:i4>
      </vt:variant>
      <vt:variant>
        <vt:lpwstr>http://www.nevo.co.il/Law_word/law17/PROP-1915.pdf</vt:lpwstr>
      </vt:variant>
      <vt:variant>
        <vt:lpwstr/>
      </vt:variant>
      <vt:variant>
        <vt:i4>7929864</vt:i4>
      </vt:variant>
      <vt:variant>
        <vt:i4>645</vt:i4>
      </vt:variant>
      <vt:variant>
        <vt:i4>0</vt:i4>
      </vt:variant>
      <vt:variant>
        <vt:i4>5</vt:i4>
      </vt:variant>
      <vt:variant>
        <vt:lpwstr>http://www.nevo.co.il/Law_word/law14/LAW-1273.pdf</vt:lpwstr>
      </vt:variant>
      <vt:variant>
        <vt:lpwstr/>
      </vt:variant>
      <vt:variant>
        <vt:i4>458874</vt:i4>
      </vt:variant>
      <vt:variant>
        <vt:i4>642</vt:i4>
      </vt:variant>
      <vt:variant>
        <vt:i4>0</vt:i4>
      </vt:variant>
      <vt:variant>
        <vt:i4>5</vt:i4>
      </vt:variant>
      <vt:variant>
        <vt:lpwstr>http://www.nevo.co.il/Law_word/law17/PROP-1866.pdf</vt:lpwstr>
      </vt:variant>
      <vt:variant>
        <vt:lpwstr/>
      </vt:variant>
      <vt:variant>
        <vt:i4>7995395</vt:i4>
      </vt:variant>
      <vt:variant>
        <vt:i4>639</vt:i4>
      </vt:variant>
      <vt:variant>
        <vt:i4>0</vt:i4>
      </vt:variant>
      <vt:variant>
        <vt:i4>5</vt:i4>
      </vt:variant>
      <vt:variant>
        <vt:lpwstr>http://www.nevo.co.il/Law_word/law14/LAW-1248.pdf</vt:lpwstr>
      </vt:variant>
      <vt:variant>
        <vt:lpwstr/>
      </vt:variant>
      <vt:variant>
        <vt:i4>589947</vt:i4>
      </vt:variant>
      <vt:variant>
        <vt:i4>636</vt:i4>
      </vt:variant>
      <vt:variant>
        <vt:i4>0</vt:i4>
      </vt:variant>
      <vt:variant>
        <vt:i4>5</vt:i4>
      </vt:variant>
      <vt:variant>
        <vt:lpwstr>http://www.nevo.co.il/Law_word/law17/PROP-1777.pdf</vt:lpwstr>
      </vt:variant>
      <vt:variant>
        <vt:lpwstr/>
      </vt:variant>
      <vt:variant>
        <vt:i4>7733249</vt:i4>
      </vt:variant>
      <vt:variant>
        <vt:i4>633</vt:i4>
      </vt:variant>
      <vt:variant>
        <vt:i4>0</vt:i4>
      </vt:variant>
      <vt:variant>
        <vt:i4>5</vt:i4>
      </vt:variant>
      <vt:variant>
        <vt:lpwstr>http://www.nevo.co.il/Law_word/law14/LAW-1189.pdf</vt:lpwstr>
      </vt:variant>
      <vt:variant>
        <vt:lpwstr/>
      </vt:variant>
      <vt:variant>
        <vt:i4>852091</vt:i4>
      </vt:variant>
      <vt:variant>
        <vt:i4>630</vt:i4>
      </vt:variant>
      <vt:variant>
        <vt:i4>0</vt:i4>
      </vt:variant>
      <vt:variant>
        <vt:i4>5</vt:i4>
      </vt:variant>
      <vt:variant>
        <vt:lpwstr>http://www.nevo.co.il/Law_word/law17/PROP-1773.pdf</vt:lpwstr>
      </vt:variant>
      <vt:variant>
        <vt:lpwstr/>
      </vt:variant>
      <vt:variant>
        <vt:i4>7929870</vt:i4>
      </vt:variant>
      <vt:variant>
        <vt:i4>627</vt:i4>
      </vt:variant>
      <vt:variant>
        <vt:i4>0</vt:i4>
      </vt:variant>
      <vt:variant>
        <vt:i4>5</vt:i4>
      </vt:variant>
      <vt:variant>
        <vt:lpwstr>http://www.nevo.co.il/Law_word/law14/LAW-1176.pdf</vt:lpwstr>
      </vt:variant>
      <vt:variant>
        <vt:lpwstr/>
      </vt:variant>
      <vt:variant>
        <vt:i4>917625</vt:i4>
      </vt:variant>
      <vt:variant>
        <vt:i4>624</vt:i4>
      </vt:variant>
      <vt:variant>
        <vt:i4>0</vt:i4>
      </vt:variant>
      <vt:variant>
        <vt:i4>5</vt:i4>
      </vt:variant>
      <vt:variant>
        <vt:lpwstr>http://www.nevo.co.il/Law_word/law17/PROP-1750.pdf</vt:lpwstr>
      </vt:variant>
      <vt:variant>
        <vt:lpwstr/>
      </vt:variant>
      <vt:variant>
        <vt:i4>8060929</vt:i4>
      </vt:variant>
      <vt:variant>
        <vt:i4>621</vt:i4>
      </vt:variant>
      <vt:variant>
        <vt:i4>0</vt:i4>
      </vt:variant>
      <vt:variant>
        <vt:i4>5</vt:i4>
      </vt:variant>
      <vt:variant>
        <vt:lpwstr>http://www.nevo.co.il/Law_word/law14/LAW-1159.pdf</vt:lpwstr>
      </vt:variant>
      <vt:variant>
        <vt:lpwstr/>
      </vt:variant>
      <vt:variant>
        <vt:i4>589950</vt:i4>
      </vt:variant>
      <vt:variant>
        <vt:i4>618</vt:i4>
      </vt:variant>
      <vt:variant>
        <vt:i4>0</vt:i4>
      </vt:variant>
      <vt:variant>
        <vt:i4>5</vt:i4>
      </vt:variant>
      <vt:variant>
        <vt:lpwstr>http://www.nevo.co.il/Law_word/law17/PROP-1727.pdf</vt:lpwstr>
      </vt:variant>
      <vt:variant>
        <vt:lpwstr/>
      </vt:variant>
      <vt:variant>
        <vt:i4>8060940</vt:i4>
      </vt:variant>
      <vt:variant>
        <vt:i4>615</vt:i4>
      </vt:variant>
      <vt:variant>
        <vt:i4>0</vt:i4>
      </vt:variant>
      <vt:variant>
        <vt:i4>5</vt:i4>
      </vt:variant>
      <vt:variant>
        <vt:lpwstr>http://www.nevo.co.il/Law_word/law14/LAW-1154.pdf</vt:lpwstr>
      </vt:variant>
      <vt:variant>
        <vt:lpwstr/>
      </vt:variant>
      <vt:variant>
        <vt:i4>393333</vt:i4>
      </vt:variant>
      <vt:variant>
        <vt:i4>612</vt:i4>
      </vt:variant>
      <vt:variant>
        <vt:i4>0</vt:i4>
      </vt:variant>
      <vt:variant>
        <vt:i4>5</vt:i4>
      </vt:variant>
      <vt:variant>
        <vt:lpwstr>http://www.nevo.co.il/Law_word/law17/PROP-1798.pdf</vt:lpwstr>
      </vt:variant>
      <vt:variant>
        <vt:lpwstr/>
      </vt:variant>
      <vt:variant>
        <vt:i4>7798799</vt:i4>
      </vt:variant>
      <vt:variant>
        <vt:i4>609</vt:i4>
      </vt:variant>
      <vt:variant>
        <vt:i4>0</vt:i4>
      </vt:variant>
      <vt:variant>
        <vt:i4>5</vt:i4>
      </vt:variant>
      <vt:variant>
        <vt:lpwstr>http://www.nevo.co.il/Law_word/law14/LAW-1197.pdf</vt:lpwstr>
      </vt:variant>
      <vt:variant>
        <vt:lpwstr/>
      </vt:variant>
      <vt:variant>
        <vt:i4>589941</vt:i4>
      </vt:variant>
      <vt:variant>
        <vt:i4>606</vt:i4>
      </vt:variant>
      <vt:variant>
        <vt:i4>0</vt:i4>
      </vt:variant>
      <vt:variant>
        <vt:i4>5</vt:i4>
      </vt:variant>
      <vt:variant>
        <vt:lpwstr>http://www.nevo.co.il/Law_word/law17/PROP-1696.pdf</vt:lpwstr>
      </vt:variant>
      <vt:variant>
        <vt:lpwstr/>
      </vt:variant>
      <vt:variant>
        <vt:i4>8192013</vt:i4>
      </vt:variant>
      <vt:variant>
        <vt:i4>603</vt:i4>
      </vt:variant>
      <vt:variant>
        <vt:i4>0</vt:i4>
      </vt:variant>
      <vt:variant>
        <vt:i4>5</vt:i4>
      </vt:variant>
      <vt:variant>
        <vt:lpwstr>http://www.nevo.co.il/Law_word/law14/LAW-1135.pdf</vt:lpwstr>
      </vt:variant>
      <vt:variant>
        <vt:lpwstr/>
      </vt:variant>
      <vt:variant>
        <vt:i4>8126468</vt:i4>
      </vt:variant>
      <vt:variant>
        <vt:i4>600</vt:i4>
      </vt:variant>
      <vt:variant>
        <vt:i4>0</vt:i4>
      </vt:variant>
      <vt:variant>
        <vt:i4>5</vt:i4>
      </vt:variant>
      <vt:variant>
        <vt:lpwstr>http://www.nevo.co.il/Law_word/law06/TAK-4814.pdf</vt:lpwstr>
      </vt:variant>
      <vt:variant>
        <vt:lpwstr/>
      </vt:variant>
      <vt:variant>
        <vt:i4>8126478</vt:i4>
      </vt:variant>
      <vt:variant>
        <vt:i4>597</vt:i4>
      </vt:variant>
      <vt:variant>
        <vt:i4>0</vt:i4>
      </vt:variant>
      <vt:variant>
        <vt:i4>5</vt:i4>
      </vt:variant>
      <vt:variant>
        <vt:lpwstr>http://www.nevo.co.il/Law_word/law06/TAK-4711.pdf</vt:lpwstr>
      </vt:variant>
      <vt:variant>
        <vt:lpwstr/>
      </vt:variant>
      <vt:variant>
        <vt:i4>852084</vt:i4>
      </vt:variant>
      <vt:variant>
        <vt:i4>594</vt:i4>
      </vt:variant>
      <vt:variant>
        <vt:i4>0</vt:i4>
      </vt:variant>
      <vt:variant>
        <vt:i4>5</vt:i4>
      </vt:variant>
      <vt:variant>
        <vt:lpwstr>http://www.nevo.co.il/Law_word/law17/PROP-1682.pdf</vt:lpwstr>
      </vt:variant>
      <vt:variant>
        <vt:lpwstr/>
      </vt:variant>
      <vt:variant>
        <vt:i4>8126473</vt:i4>
      </vt:variant>
      <vt:variant>
        <vt:i4>591</vt:i4>
      </vt:variant>
      <vt:variant>
        <vt:i4>0</vt:i4>
      </vt:variant>
      <vt:variant>
        <vt:i4>5</vt:i4>
      </vt:variant>
      <vt:variant>
        <vt:lpwstr>http://www.nevo.co.il/Law_word/law14/LAW-1121.pdf</vt:lpwstr>
      </vt:variant>
      <vt:variant>
        <vt:lpwstr/>
      </vt:variant>
      <vt:variant>
        <vt:i4>8126473</vt:i4>
      </vt:variant>
      <vt:variant>
        <vt:i4>588</vt:i4>
      </vt:variant>
      <vt:variant>
        <vt:i4>0</vt:i4>
      </vt:variant>
      <vt:variant>
        <vt:i4>5</vt:i4>
      </vt:variant>
      <vt:variant>
        <vt:lpwstr>http://www.nevo.co.il/Law_word/law14/law-1121.pdf</vt:lpwstr>
      </vt:variant>
      <vt:variant>
        <vt:lpwstr/>
      </vt:variant>
      <vt:variant>
        <vt:i4>589940</vt:i4>
      </vt:variant>
      <vt:variant>
        <vt:i4>585</vt:i4>
      </vt:variant>
      <vt:variant>
        <vt:i4>0</vt:i4>
      </vt:variant>
      <vt:variant>
        <vt:i4>5</vt:i4>
      </vt:variant>
      <vt:variant>
        <vt:lpwstr>http://www.nevo.co.il/Law_word/law17/PROP-1686.pdf</vt:lpwstr>
      </vt:variant>
      <vt:variant>
        <vt:lpwstr/>
      </vt:variant>
      <vt:variant>
        <vt:i4>8323073</vt:i4>
      </vt:variant>
      <vt:variant>
        <vt:i4>582</vt:i4>
      </vt:variant>
      <vt:variant>
        <vt:i4>0</vt:i4>
      </vt:variant>
      <vt:variant>
        <vt:i4>5</vt:i4>
      </vt:variant>
      <vt:variant>
        <vt:lpwstr>http://www.nevo.co.il/Law_word/law14/LAW-1119.pdf</vt:lpwstr>
      </vt:variant>
      <vt:variant>
        <vt:lpwstr/>
      </vt:variant>
      <vt:variant>
        <vt:i4>589940</vt:i4>
      </vt:variant>
      <vt:variant>
        <vt:i4>579</vt:i4>
      </vt:variant>
      <vt:variant>
        <vt:i4>0</vt:i4>
      </vt:variant>
      <vt:variant>
        <vt:i4>5</vt:i4>
      </vt:variant>
      <vt:variant>
        <vt:lpwstr>http://www.nevo.co.il/Law_word/law17/PROP-1686.pdf</vt:lpwstr>
      </vt:variant>
      <vt:variant>
        <vt:lpwstr/>
      </vt:variant>
      <vt:variant>
        <vt:i4>8323073</vt:i4>
      </vt:variant>
      <vt:variant>
        <vt:i4>576</vt:i4>
      </vt:variant>
      <vt:variant>
        <vt:i4>0</vt:i4>
      </vt:variant>
      <vt:variant>
        <vt:i4>5</vt:i4>
      </vt:variant>
      <vt:variant>
        <vt:lpwstr>http://www.nevo.co.il/Law_word/law14/LAW-1119.pdf</vt:lpwstr>
      </vt:variant>
      <vt:variant>
        <vt:lpwstr/>
      </vt:variant>
      <vt:variant>
        <vt:i4>655476</vt:i4>
      </vt:variant>
      <vt:variant>
        <vt:i4>573</vt:i4>
      </vt:variant>
      <vt:variant>
        <vt:i4>0</vt:i4>
      </vt:variant>
      <vt:variant>
        <vt:i4>5</vt:i4>
      </vt:variant>
      <vt:variant>
        <vt:lpwstr>http://www.nevo.co.il/Law_word/law17/PROP-1685.pdf</vt:lpwstr>
      </vt:variant>
      <vt:variant>
        <vt:lpwstr/>
      </vt:variant>
      <vt:variant>
        <vt:i4>8126473</vt:i4>
      </vt:variant>
      <vt:variant>
        <vt:i4>570</vt:i4>
      </vt:variant>
      <vt:variant>
        <vt:i4>0</vt:i4>
      </vt:variant>
      <vt:variant>
        <vt:i4>5</vt:i4>
      </vt:variant>
      <vt:variant>
        <vt:lpwstr>http://www.nevo.co.il/Law_word/law14/LAW-1121.pdf</vt:lpwstr>
      </vt:variant>
      <vt:variant>
        <vt:lpwstr/>
      </vt:variant>
      <vt:variant>
        <vt:i4>983165</vt:i4>
      </vt:variant>
      <vt:variant>
        <vt:i4>567</vt:i4>
      </vt:variant>
      <vt:variant>
        <vt:i4>0</vt:i4>
      </vt:variant>
      <vt:variant>
        <vt:i4>5</vt:i4>
      </vt:variant>
      <vt:variant>
        <vt:lpwstr>http://www.nevo.co.il/Law_word/law17/PROP-1610.pdf</vt:lpwstr>
      </vt:variant>
      <vt:variant>
        <vt:lpwstr/>
      </vt:variant>
      <vt:variant>
        <vt:i4>8323085</vt:i4>
      </vt:variant>
      <vt:variant>
        <vt:i4>564</vt:i4>
      </vt:variant>
      <vt:variant>
        <vt:i4>0</vt:i4>
      </vt:variant>
      <vt:variant>
        <vt:i4>5</vt:i4>
      </vt:variant>
      <vt:variant>
        <vt:lpwstr>http://www.nevo.co.il/Law_word/law14/LAW-1115.pdf</vt:lpwstr>
      </vt:variant>
      <vt:variant>
        <vt:lpwstr/>
      </vt:variant>
      <vt:variant>
        <vt:i4>852089</vt:i4>
      </vt:variant>
      <vt:variant>
        <vt:i4>561</vt:i4>
      </vt:variant>
      <vt:variant>
        <vt:i4>0</vt:i4>
      </vt:variant>
      <vt:variant>
        <vt:i4>5</vt:i4>
      </vt:variant>
      <vt:variant>
        <vt:lpwstr>http://www.nevo.co.il/Law_word/law17/PROP-1652.pdf</vt:lpwstr>
      </vt:variant>
      <vt:variant>
        <vt:lpwstr/>
      </vt:variant>
      <vt:variant>
        <vt:i4>8257551</vt:i4>
      </vt:variant>
      <vt:variant>
        <vt:i4>558</vt:i4>
      </vt:variant>
      <vt:variant>
        <vt:i4>0</vt:i4>
      </vt:variant>
      <vt:variant>
        <vt:i4>5</vt:i4>
      </vt:variant>
      <vt:variant>
        <vt:lpwstr>http://www.nevo.co.il/Law_word/law14/LAW-1107.pdf</vt:lpwstr>
      </vt:variant>
      <vt:variant>
        <vt:lpwstr/>
      </vt:variant>
      <vt:variant>
        <vt:i4>721016</vt:i4>
      </vt:variant>
      <vt:variant>
        <vt:i4>555</vt:i4>
      </vt:variant>
      <vt:variant>
        <vt:i4>0</vt:i4>
      </vt:variant>
      <vt:variant>
        <vt:i4>5</vt:i4>
      </vt:variant>
      <vt:variant>
        <vt:lpwstr>http://www.nevo.co.il/Law_word/law17/PROP-1644.pdf</vt:lpwstr>
      </vt:variant>
      <vt:variant>
        <vt:lpwstr/>
      </vt:variant>
      <vt:variant>
        <vt:i4>8257548</vt:i4>
      </vt:variant>
      <vt:variant>
        <vt:i4>552</vt:i4>
      </vt:variant>
      <vt:variant>
        <vt:i4>0</vt:i4>
      </vt:variant>
      <vt:variant>
        <vt:i4>5</vt:i4>
      </vt:variant>
      <vt:variant>
        <vt:lpwstr>http://www.nevo.co.il/Law_word/law14/LAW-1104.pdf</vt:lpwstr>
      </vt:variant>
      <vt:variant>
        <vt:lpwstr/>
      </vt:variant>
      <vt:variant>
        <vt:i4>7995402</vt:i4>
      </vt:variant>
      <vt:variant>
        <vt:i4>549</vt:i4>
      </vt:variant>
      <vt:variant>
        <vt:i4>0</vt:i4>
      </vt:variant>
      <vt:variant>
        <vt:i4>5</vt:i4>
      </vt:variant>
      <vt:variant>
        <vt:lpwstr>http://www.nevo.co.il/Law_word/law06/TAK-4674.pdf</vt:lpwstr>
      </vt:variant>
      <vt:variant>
        <vt:lpwstr/>
      </vt:variant>
      <vt:variant>
        <vt:i4>7995402</vt:i4>
      </vt:variant>
      <vt:variant>
        <vt:i4>546</vt:i4>
      </vt:variant>
      <vt:variant>
        <vt:i4>0</vt:i4>
      </vt:variant>
      <vt:variant>
        <vt:i4>5</vt:i4>
      </vt:variant>
      <vt:variant>
        <vt:lpwstr>http://www.nevo.co.il/Law_word/law06/TAK-4577.pdf</vt:lpwstr>
      </vt:variant>
      <vt:variant>
        <vt:lpwstr/>
      </vt:variant>
      <vt:variant>
        <vt:i4>852088</vt:i4>
      </vt:variant>
      <vt:variant>
        <vt:i4>543</vt:i4>
      </vt:variant>
      <vt:variant>
        <vt:i4>0</vt:i4>
      </vt:variant>
      <vt:variant>
        <vt:i4>5</vt:i4>
      </vt:variant>
      <vt:variant>
        <vt:lpwstr>http://www.nevo.co.il/Law_word/law17/PROP-1642.pdf</vt:lpwstr>
      </vt:variant>
      <vt:variant>
        <vt:lpwstr/>
      </vt:variant>
      <vt:variant>
        <vt:i4>7798798</vt:i4>
      </vt:variant>
      <vt:variant>
        <vt:i4>540</vt:i4>
      </vt:variant>
      <vt:variant>
        <vt:i4>0</vt:i4>
      </vt:variant>
      <vt:variant>
        <vt:i4>5</vt:i4>
      </vt:variant>
      <vt:variant>
        <vt:lpwstr>http://www.nevo.co.il/Law_word/law14/law-1097.pdf</vt:lpwstr>
      </vt:variant>
      <vt:variant>
        <vt:lpwstr/>
      </vt:variant>
      <vt:variant>
        <vt:i4>983165</vt:i4>
      </vt:variant>
      <vt:variant>
        <vt:i4>537</vt:i4>
      </vt:variant>
      <vt:variant>
        <vt:i4>0</vt:i4>
      </vt:variant>
      <vt:variant>
        <vt:i4>5</vt:i4>
      </vt:variant>
      <vt:variant>
        <vt:lpwstr>http://www.nevo.co.il/Law_word/law17/PROP-1610.pdf</vt:lpwstr>
      </vt:variant>
      <vt:variant>
        <vt:lpwstr/>
      </vt:variant>
      <vt:variant>
        <vt:i4>7733256</vt:i4>
      </vt:variant>
      <vt:variant>
        <vt:i4>534</vt:i4>
      </vt:variant>
      <vt:variant>
        <vt:i4>0</vt:i4>
      </vt:variant>
      <vt:variant>
        <vt:i4>5</vt:i4>
      </vt:variant>
      <vt:variant>
        <vt:lpwstr>http://www.nevo.co.il/Law_word/law14/LAW-1081.pdf</vt:lpwstr>
      </vt:variant>
      <vt:variant>
        <vt:lpwstr/>
      </vt:variant>
      <vt:variant>
        <vt:i4>7798795</vt:i4>
      </vt:variant>
      <vt:variant>
        <vt:i4>531</vt:i4>
      </vt:variant>
      <vt:variant>
        <vt:i4>0</vt:i4>
      </vt:variant>
      <vt:variant>
        <vt:i4>5</vt:i4>
      </vt:variant>
      <vt:variant>
        <vt:lpwstr>http://www.nevo.co.il/Law_word/law14/law-1092.pdf</vt:lpwstr>
      </vt:variant>
      <vt:variant>
        <vt:lpwstr/>
      </vt:variant>
      <vt:variant>
        <vt:i4>917630</vt:i4>
      </vt:variant>
      <vt:variant>
        <vt:i4>528</vt:i4>
      </vt:variant>
      <vt:variant>
        <vt:i4>0</vt:i4>
      </vt:variant>
      <vt:variant>
        <vt:i4>5</vt:i4>
      </vt:variant>
      <vt:variant>
        <vt:lpwstr>http://www.nevo.co.il/Law_word/law17/PROP-1621.pdf</vt:lpwstr>
      </vt:variant>
      <vt:variant>
        <vt:lpwstr/>
      </vt:variant>
      <vt:variant>
        <vt:i4>7929856</vt:i4>
      </vt:variant>
      <vt:variant>
        <vt:i4>525</vt:i4>
      </vt:variant>
      <vt:variant>
        <vt:i4>0</vt:i4>
      </vt:variant>
      <vt:variant>
        <vt:i4>5</vt:i4>
      </vt:variant>
      <vt:variant>
        <vt:lpwstr>http://www.nevo.co.il/Law_word/law14/LAW-1079.pdf</vt:lpwstr>
      </vt:variant>
      <vt:variant>
        <vt:lpwstr/>
      </vt:variant>
      <vt:variant>
        <vt:i4>7995402</vt:i4>
      </vt:variant>
      <vt:variant>
        <vt:i4>522</vt:i4>
      </vt:variant>
      <vt:variant>
        <vt:i4>0</vt:i4>
      </vt:variant>
      <vt:variant>
        <vt:i4>5</vt:i4>
      </vt:variant>
      <vt:variant>
        <vt:lpwstr>http://www.nevo.co.il/Law_word/law06/TAK-4476.pdf</vt:lpwstr>
      </vt:variant>
      <vt:variant>
        <vt:lpwstr/>
      </vt:variant>
      <vt:variant>
        <vt:i4>8126468</vt:i4>
      </vt:variant>
      <vt:variant>
        <vt:i4>519</vt:i4>
      </vt:variant>
      <vt:variant>
        <vt:i4>0</vt:i4>
      </vt:variant>
      <vt:variant>
        <vt:i4>5</vt:i4>
      </vt:variant>
      <vt:variant>
        <vt:lpwstr>http://www.nevo.co.il/Law_word/law06/TAK-4418.pdf</vt:lpwstr>
      </vt:variant>
      <vt:variant>
        <vt:lpwstr/>
      </vt:variant>
      <vt:variant>
        <vt:i4>852088</vt:i4>
      </vt:variant>
      <vt:variant>
        <vt:i4>516</vt:i4>
      </vt:variant>
      <vt:variant>
        <vt:i4>0</vt:i4>
      </vt:variant>
      <vt:variant>
        <vt:i4>5</vt:i4>
      </vt:variant>
      <vt:variant>
        <vt:lpwstr>http://www.nevo.co.il/Law_word/law17/PROP-1541.pdf</vt:lpwstr>
      </vt:variant>
      <vt:variant>
        <vt:lpwstr/>
      </vt:variant>
      <vt:variant>
        <vt:i4>7864331</vt:i4>
      </vt:variant>
      <vt:variant>
        <vt:i4>513</vt:i4>
      </vt:variant>
      <vt:variant>
        <vt:i4>0</vt:i4>
      </vt:variant>
      <vt:variant>
        <vt:i4>5</vt:i4>
      </vt:variant>
      <vt:variant>
        <vt:lpwstr>http://www.nevo.co.il/Law_word/law14/LAW-1062.pdf</vt:lpwstr>
      </vt:variant>
      <vt:variant>
        <vt:lpwstr/>
      </vt:variant>
      <vt:variant>
        <vt:i4>7733258</vt:i4>
      </vt:variant>
      <vt:variant>
        <vt:i4>510</vt:i4>
      </vt:variant>
      <vt:variant>
        <vt:i4>0</vt:i4>
      </vt:variant>
      <vt:variant>
        <vt:i4>5</vt:i4>
      </vt:variant>
      <vt:variant>
        <vt:lpwstr>http://www.nevo.co.il/Law_word/law14/law-1182.pdf</vt:lpwstr>
      </vt:variant>
      <vt:variant>
        <vt:lpwstr/>
      </vt:variant>
      <vt:variant>
        <vt:i4>7864332</vt:i4>
      </vt:variant>
      <vt:variant>
        <vt:i4>507</vt:i4>
      </vt:variant>
      <vt:variant>
        <vt:i4>0</vt:i4>
      </vt:variant>
      <vt:variant>
        <vt:i4>5</vt:i4>
      </vt:variant>
      <vt:variant>
        <vt:lpwstr>http://www.nevo.co.il/Law_word/law14/law-1065.pdf</vt:lpwstr>
      </vt:variant>
      <vt:variant>
        <vt:lpwstr/>
      </vt:variant>
      <vt:variant>
        <vt:i4>262264</vt:i4>
      </vt:variant>
      <vt:variant>
        <vt:i4>504</vt:i4>
      </vt:variant>
      <vt:variant>
        <vt:i4>0</vt:i4>
      </vt:variant>
      <vt:variant>
        <vt:i4>5</vt:i4>
      </vt:variant>
      <vt:variant>
        <vt:lpwstr>http://www.nevo.co.il/Law_word/law17/PROP-1548.pdf</vt:lpwstr>
      </vt:variant>
      <vt:variant>
        <vt:lpwstr/>
      </vt:variant>
      <vt:variant>
        <vt:i4>7864328</vt:i4>
      </vt:variant>
      <vt:variant>
        <vt:i4>501</vt:i4>
      </vt:variant>
      <vt:variant>
        <vt:i4>0</vt:i4>
      </vt:variant>
      <vt:variant>
        <vt:i4>5</vt:i4>
      </vt:variant>
      <vt:variant>
        <vt:lpwstr>http://www.nevo.co.il/Law_word/law14/LAW-1061.pdf</vt:lpwstr>
      </vt:variant>
      <vt:variant>
        <vt:lpwstr/>
      </vt:variant>
      <vt:variant>
        <vt:i4>983163</vt:i4>
      </vt:variant>
      <vt:variant>
        <vt:i4>498</vt:i4>
      </vt:variant>
      <vt:variant>
        <vt:i4>0</vt:i4>
      </vt:variant>
      <vt:variant>
        <vt:i4>5</vt:i4>
      </vt:variant>
      <vt:variant>
        <vt:lpwstr>http://www.nevo.co.il/Law_word/law17/PROP-1573.pdf</vt:lpwstr>
      </vt:variant>
      <vt:variant>
        <vt:lpwstr/>
      </vt:variant>
      <vt:variant>
        <vt:i4>8060929</vt:i4>
      </vt:variant>
      <vt:variant>
        <vt:i4>495</vt:i4>
      </vt:variant>
      <vt:variant>
        <vt:i4>0</vt:i4>
      </vt:variant>
      <vt:variant>
        <vt:i4>5</vt:i4>
      </vt:variant>
      <vt:variant>
        <vt:lpwstr>http://www.nevo.co.il/Law_word/law14/LAW-1058.pdf</vt:lpwstr>
      </vt:variant>
      <vt:variant>
        <vt:lpwstr/>
      </vt:variant>
      <vt:variant>
        <vt:i4>524411</vt:i4>
      </vt:variant>
      <vt:variant>
        <vt:i4>492</vt:i4>
      </vt:variant>
      <vt:variant>
        <vt:i4>0</vt:i4>
      </vt:variant>
      <vt:variant>
        <vt:i4>5</vt:i4>
      </vt:variant>
      <vt:variant>
        <vt:lpwstr>http://www.nevo.co.il/Law_word/law17/PROP-1574.pdf</vt:lpwstr>
      </vt:variant>
      <vt:variant>
        <vt:lpwstr/>
      </vt:variant>
      <vt:variant>
        <vt:i4>8060937</vt:i4>
      </vt:variant>
      <vt:variant>
        <vt:i4>489</vt:i4>
      </vt:variant>
      <vt:variant>
        <vt:i4>0</vt:i4>
      </vt:variant>
      <vt:variant>
        <vt:i4>5</vt:i4>
      </vt:variant>
      <vt:variant>
        <vt:lpwstr>http://www.nevo.co.il/Law_word/law14/LAW-1050.pdf</vt:lpwstr>
      </vt:variant>
      <vt:variant>
        <vt:lpwstr/>
      </vt:variant>
      <vt:variant>
        <vt:i4>8192013</vt:i4>
      </vt:variant>
      <vt:variant>
        <vt:i4>486</vt:i4>
      </vt:variant>
      <vt:variant>
        <vt:i4>0</vt:i4>
      </vt:variant>
      <vt:variant>
        <vt:i4>5</vt:i4>
      </vt:variant>
      <vt:variant>
        <vt:lpwstr>http://www.nevo.co.il/Law_word/law06/TAK-4306.pdf</vt:lpwstr>
      </vt:variant>
      <vt:variant>
        <vt:lpwstr/>
      </vt:variant>
      <vt:variant>
        <vt:i4>7602187</vt:i4>
      </vt:variant>
      <vt:variant>
        <vt:i4>483</vt:i4>
      </vt:variant>
      <vt:variant>
        <vt:i4>0</vt:i4>
      </vt:variant>
      <vt:variant>
        <vt:i4>5</vt:i4>
      </vt:variant>
      <vt:variant>
        <vt:lpwstr>http://www.nevo.co.il/Law_word/law06/TAK-4291.pdf</vt:lpwstr>
      </vt:variant>
      <vt:variant>
        <vt:lpwstr/>
      </vt:variant>
      <vt:variant>
        <vt:i4>852088</vt:i4>
      </vt:variant>
      <vt:variant>
        <vt:i4>480</vt:i4>
      </vt:variant>
      <vt:variant>
        <vt:i4>0</vt:i4>
      </vt:variant>
      <vt:variant>
        <vt:i4>5</vt:i4>
      </vt:variant>
      <vt:variant>
        <vt:lpwstr>http://www.nevo.co.il/Law_word/law17/PROP-1541.pdf</vt:lpwstr>
      </vt:variant>
      <vt:variant>
        <vt:lpwstr/>
      </vt:variant>
      <vt:variant>
        <vt:i4>8192010</vt:i4>
      </vt:variant>
      <vt:variant>
        <vt:i4>477</vt:i4>
      </vt:variant>
      <vt:variant>
        <vt:i4>0</vt:i4>
      </vt:variant>
      <vt:variant>
        <vt:i4>5</vt:i4>
      </vt:variant>
      <vt:variant>
        <vt:lpwstr>http://www.nevo.co.il/Law_word/law14/law-1033.pdf</vt:lpwstr>
      </vt:variant>
      <vt:variant>
        <vt:lpwstr/>
      </vt:variant>
      <vt:variant>
        <vt:i4>262270</vt:i4>
      </vt:variant>
      <vt:variant>
        <vt:i4>474</vt:i4>
      </vt:variant>
      <vt:variant>
        <vt:i4>0</vt:i4>
      </vt:variant>
      <vt:variant>
        <vt:i4>5</vt:i4>
      </vt:variant>
      <vt:variant>
        <vt:lpwstr>http://www.nevo.co.il/Law_word/law17/PROP-1528.pdf</vt:lpwstr>
      </vt:variant>
      <vt:variant>
        <vt:lpwstr/>
      </vt:variant>
      <vt:variant>
        <vt:i4>8192009</vt:i4>
      </vt:variant>
      <vt:variant>
        <vt:i4>471</vt:i4>
      </vt:variant>
      <vt:variant>
        <vt:i4>0</vt:i4>
      </vt:variant>
      <vt:variant>
        <vt:i4>5</vt:i4>
      </vt:variant>
      <vt:variant>
        <vt:lpwstr>http://www.nevo.co.il/Law_word/law14/LAW-1030.pdf</vt:lpwstr>
      </vt:variant>
      <vt:variant>
        <vt:lpwstr/>
      </vt:variant>
      <vt:variant>
        <vt:i4>983163</vt:i4>
      </vt:variant>
      <vt:variant>
        <vt:i4>468</vt:i4>
      </vt:variant>
      <vt:variant>
        <vt:i4>0</vt:i4>
      </vt:variant>
      <vt:variant>
        <vt:i4>5</vt:i4>
      </vt:variant>
      <vt:variant>
        <vt:lpwstr>http://www.nevo.co.il/Law_word/law17/PROP-1573.pdf</vt:lpwstr>
      </vt:variant>
      <vt:variant>
        <vt:lpwstr/>
      </vt:variant>
      <vt:variant>
        <vt:i4>8060929</vt:i4>
      </vt:variant>
      <vt:variant>
        <vt:i4>465</vt:i4>
      </vt:variant>
      <vt:variant>
        <vt:i4>0</vt:i4>
      </vt:variant>
      <vt:variant>
        <vt:i4>5</vt:i4>
      </vt:variant>
      <vt:variant>
        <vt:lpwstr>http://www.nevo.co.il/Law_word/law14/LAW-1058.pdf</vt:lpwstr>
      </vt:variant>
      <vt:variant>
        <vt:lpwstr/>
      </vt:variant>
      <vt:variant>
        <vt:i4>852092</vt:i4>
      </vt:variant>
      <vt:variant>
        <vt:i4>462</vt:i4>
      </vt:variant>
      <vt:variant>
        <vt:i4>0</vt:i4>
      </vt:variant>
      <vt:variant>
        <vt:i4>5</vt:i4>
      </vt:variant>
      <vt:variant>
        <vt:lpwstr>http://www.nevo.co.il/Law_word/law17/PROP-1501.pdf</vt:lpwstr>
      </vt:variant>
      <vt:variant>
        <vt:lpwstr/>
      </vt:variant>
      <vt:variant>
        <vt:i4>8126478</vt:i4>
      </vt:variant>
      <vt:variant>
        <vt:i4>459</vt:i4>
      </vt:variant>
      <vt:variant>
        <vt:i4>0</vt:i4>
      </vt:variant>
      <vt:variant>
        <vt:i4>5</vt:i4>
      </vt:variant>
      <vt:variant>
        <vt:lpwstr>http://www.nevo.co.il/Law_word/law14/LAW-1027.pdf</vt:lpwstr>
      </vt:variant>
      <vt:variant>
        <vt:lpwstr/>
      </vt:variant>
      <vt:variant>
        <vt:i4>917631</vt:i4>
      </vt:variant>
      <vt:variant>
        <vt:i4>456</vt:i4>
      </vt:variant>
      <vt:variant>
        <vt:i4>0</vt:i4>
      </vt:variant>
      <vt:variant>
        <vt:i4>5</vt:i4>
      </vt:variant>
      <vt:variant>
        <vt:lpwstr>http://www.nevo.co.il/Law_word/law17/PROP-1532.pdf</vt:lpwstr>
      </vt:variant>
      <vt:variant>
        <vt:lpwstr/>
      </vt:variant>
      <vt:variant>
        <vt:i4>8126479</vt:i4>
      </vt:variant>
      <vt:variant>
        <vt:i4>453</vt:i4>
      </vt:variant>
      <vt:variant>
        <vt:i4>0</vt:i4>
      </vt:variant>
      <vt:variant>
        <vt:i4>5</vt:i4>
      </vt:variant>
      <vt:variant>
        <vt:lpwstr>http://www.nevo.co.il/Law_word/law14/LAW-1026.pdf</vt:lpwstr>
      </vt:variant>
      <vt:variant>
        <vt:lpwstr/>
      </vt:variant>
      <vt:variant>
        <vt:i4>655486</vt:i4>
      </vt:variant>
      <vt:variant>
        <vt:i4>450</vt:i4>
      </vt:variant>
      <vt:variant>
        <vt:i4>0</vt:i4>
      </vt:variant>
      <vt:variant>
        <vt:i4>5</vt:i4>
      </vt:variant>
      <vt:variant>
        <vt:lpwstr>http://www.nevo.co.il/Law_word/law17/PROP-1526.pdf</vt:lpwstr>
      </vt:variant>
      <vt:variant>
        <vt:lpwstr/>
      </vt:variant>
      <vt:variant>
        <vt:i4>8323084</vt:i4>
      </vt:variant>
      <vt:variant>
        <vt:i4>447</vt:i4>
      </vt:variant>
      <vt:variant>
        <vt:i4>0</vt:i4>
      </vt:variant>
      <vt:variant>
        <vt:i4>5</vt:i4>
      </vt:variant>
      <vt:variant>
        <vt:lpwstr>http://www.nevo.co.il/Law_word/law14/LAW-1015.pdf</vt:lpwstr>
      </vt:variant>
      <vt:variant>
        <vt:lpwstr/>
      </vt:variant>
      <vt:variant>
        <vt:i4>917631</vt:i4>
      </vt:variant>
      <vt:variant>
        <vt:i4>444</vt:i4>
      </vt:variant>
      <vt:variant>
        <vt:i4>0</vt:i4>
      </vt:variant>
      <vt:variant>
        <vt:i4>5</vt:i4>
      </vt:variant>
      <vt:variant>
        <vt:lpwstr>http://www.nevo.co.il/Law_word/law17/PROP-1532.pdf</vt:lpwstr>
      </vt:variant>
      <vt:variant>
        <vt:lpwstr/>
      </vt:variant>
      <vt:variant>
        <vt:i4>8126479</vt:i4>
      </vt:variant>
      <vt:variant>
        <vt:i4>441</vt:i4>
      </vt:variant>
      <vt:variant>
        <vt:i4>0</vt:i4>
      </vt:variant>
      <vt:variant>
        <vt:i4>5</vt:i4>
      </vt:variant>
      <vt:variant>
        <vt:lpwstr>http://www.nevo.co.il/Law_word/law14/LAW-1026.pdf</vt:lpwstr>
      </vt:variant>
      <vt:variant>
        <vt:lpwstr/>
      </vt:variant>
      <vt:variant>
        <vt:i4>983166</vt:i4>
      </vt:variant>
      <vt:variant>
        <vt:i4>438</vt:i4>
      </vt:variant>
      <vt:variant>
        <vt:i4>0</vt:i4>
      </vt:variant>
      <vt:variant>
        <vt:i4>5</vt:i4>
      </vt:variant>
      <vt:variant>
        <vt:lpwstr>http://www.nevo.co.il/Law_word/law17/PROP-1523.pdf</vt:lpwstr>
      </vt:variant>
      <vt:variant>
        <vt:lpwstr/>
      </vt:variant>
      <vt:variant>
        <vt:i4>8323085</vt:i4>
      </vt:variant>
      <vt:variant>
        <vt:i4>435</vt:i4>
      </vt:variant>
      <vt:variant>
        <vt:i4>0</vt:i4>
      </vt:variant>
      <vt:variant>
        <vt:i4>5</vt:i4>
      </vt:variant>
      <vt:variant>
        <vt:lpwstr>http://www.nevo.co.il/Law_word/law14/LAW-1014.pdf</vt:lpwstr>
      </vt:variant>
      <vt:variant>
        <vt:lpwstr/>
      </vt:variant>
      <vt:variant>
        <vt:i4>7733253</vt:i4>
      </vt:variant>
      <vt:variant>
        <vt:i4>432</vt:i4>
      </vt:variant>
      <vt:variant>
        <vt:i4>0</vt:i4>
      </vt:variant>
      <vt:variant>
        <vt:i4>5</vt:i4>
      </vt:variant>
      <vt:variant>
        <vt:lpwstr>http://www.nevo.co.il/Law_word/law14/LAW-1488.pdf</vt:lpwstr>
      </vt:variant>
      <vt:variant>
        <vt:lpwstr/>
      </vt:variant>
      <vt:variant>
        <vt:i4>8257548</vt:i4>
      </vt:variant>
      <vt:variant>
        <vt:i4>429</vt:i4>
      </vt:variant>
      <vt:variant>
        <vt:i4>0</vt:i4>
      </vt:variant>
      <vt:variant>
        <vt:i4>5</vt:i4>
      </vt:variant>
      <vt:variant>
        <vt:lpwstr>http://www.nevo.co.il/Law_word/law14/LAW-1005.pdf</vt:lpwstr>
      </vt:variant>
      <vt:variant>
        <vt:lpwstr/>
      </vt:variant>
      <vt:variant>
        <vt:i4>983166</vt:i4>
      </vt:variant>
      <vt:variant>
        <vt:i4>426</vt:i4>
      </vt:variant>
      <vt:variant>
        <vt:i4>0</vt:i4>
      </vt:variant>
      <vt:variant>
        <vt:i4>5</vt:i4>
      </vt:variant>
      <vt:variant>
        <vt:lpwstr>http://www.nevo.co.il/Law_word/law17/PROP-1523.pdf</vt:lpwstr>
      </vt:variant>
      <vt:variant>
        <vt:lpwstr/>
      </vt:variant>
      <vt:variant>
        <vt:i4>8323085</vt:i4>
      </vt:variant>
      <vt:variant>
        <vt:i4>423</vt:i4>
      </vt:variant>
      <vt:variant>
        <vt:i4>0</vt:i4>
      </vt:variant>
      <vt:variant>
        <vt:i4>5</vt:i4>
      </vt:variant>
      <vt:variant>
        <vt:lpwstr>http://www.nevo.co.il/Law_word/law14/LAW-1014.pdf</vt:lpwstr>
      </vt:variant>
      <vt:variant>
        <vt:lpwstr/>
      </vt:variant>
      <vt:variant>
        <vt:i4>655476</vt:i4>
      </vt:variant>
      <vt:variant>
        <vt:i4>420</vt:i4>
      </vt:variant>
      <vt:variant>
        <vt:i4>0</vt:i4>
      </vt:variant>
      <vt:variant>
        <vt:i4>5</vt:i4>
      </vt:variant>
      <vt:variant>
        <vt:lpwstr>http://www.nevo.co.il/Law_word/law17/PROP-1487.pdf</vt:lpwstr>
      </vt:variant>
      <vt:variant>
        <vt:lpwstr/>
      </vt:variant>
      <vt:variant>
        <vt:i4>8257546</vt:i4>
      </vt:variant>
      <vt:variant>
        <vt:i4>417</vt:i4>
      </vt:variant>
      <vt:variant>
        <vt:i4>0</vt:i4>
      </vt:variant>
      <vt:variant>
        <vt:i4>5</vt:i4>
      </vt:variant>
      <vt:variant>
        <vt:lpwstr>http://www.nevo.co.il/Law_word/law14/LAW-1003.pdf</vt:lpwstr>
      </vt:variant>
      <vt:variant>
        <vt:lpwstr/>
      </vt:variant>
      <vt:variant>
        <vt:i4>327797</vt:i4>
      </vt:variant>
      <vt:variant>
        <vt:i4>414</vt:i4>
      </vt:variant>
      <vt:variant>
        <vt:i4>0</vt:i4>
      </vt:variant>
      <vt:variant>
        <vt:i4>5</vt:i4>
      </vt:variant>
      <vt:variant>
        <vt:lpwstr>http://www.nevo.co.il/Law_word/law17/PROP-1498.pdf</vt:lpwstr>
      </vt:variant>
      <vt:variant>
        <vt:lpwstr/>
      </vt:variant>
      <vt:variant>
        <vt:i4>7733255</vt:i4>
      </vt:variant>
      <vt:variant>
        <vt:i4>411</vt:i4>
      </vt:variant>
      <vt:variant>
        <vt:i4>0</vt:i4>
      </vt:variant>
      <vt:variant>
        <vt:i4>5</vt:i4>
      </vt:variant>
      <vt:variant>
        <vt:lpwstr>http://www.nevo.co.il/Law_word/law14/LAW-0997.pdf</vt:lpwstr>
      </vt:variant>
      <vt:variant>
        <vt:lpwstr/>
      </vt:variant>
      <vt:variant>
        <vt:i4>852084</vt:i4>
      </vt:variant>
      <vt:variant>
        <vt:i4>408</vt:i4>
      </vt:variant>
      <vt:variant>
        <vt:i4>0</vt:i4>
      </vt:variant>
      <vt:variant>
        <vt:i4>5</vt:i4>
      </vt:variant>
      <vt:variant>
        <vt:lpwstr>http://www.nevo.co.il/Law_word/law17/PROP-1682.pdf</vt:lpwstr>
      </vt:variant>
      <vt:variant>
        <vt:lpwstr/>
      </vt:variant>
      <vt:variant>
        <vt:i4>8126473</vt:i4>
      </vt:variant>
      <vt:variant>
        <vt:i4>405</vt:i4>
      </vt:variant>
      <vt:variant>
        <vt:i4>0</vt:i4>
      </vt:variant>
      <vt:variant>
        <vt:i4>5</vt:i4>
      </vt:variant>
      <vt:variant>
        <vt:lpwstr>http://www.nevo.co.il/Law_word/law14/LAW-1121.pdf</vt:lpwstr>
      </vt:variant>
      <vt:variant>
        <vt:lpwstr/>
      </vt:variant>
      <vt:variant>
        <vt:i4>524411</vt:i4>
      </vt:variant>
      <vt:variant>
        <vt:i4>402</vt:i4>
      </vt:variant>
      <vt:variant>
        <vt:i4>0</vt:i4>
      </vt:variant>
      <vt:variant>
        <vt:i4>5</vt:i4>
      </vt:variant>
      <vt:variant>
        <vt:lpwstr>http://www.nevo.co.il/Law_word/law17/PROP-1574.pdf</vt:lpwstr>
      </vt:variant>
      <vt:variant>
        <vt:lpwstr/>
      </vt:variant>
      <vt:variant>
        <vt:i4>8060937</vt:i4>
      </vt:variant>
      <vt:variant>
        <vt:i4>399</vt:i4>
      </vt:variant>
      <vt:variant>
        <vt:i4>0</vt:i4>
      </vt:variant>
      <vt:variant>
        <vt:i4>5</vt:i4>
      </vt:variant>
      <vt:variant>
        <vt:lpwstr>http://www.nevo.co.il/Law_word/law14/LAW-1050.pdf</vt:lpwstr>
      </vt:variant>
      <vt:variant>
        <vt:lpwstr/>
      </vt:variant>
      <vt:variant>
        <vt:i4>917631</vt:i4>
      </vt:variant>
      <vt:variant>
        <vt:i4>396</vt:i4>
      </vt:variant>
      <vt:variant>
        <vt:i4>0</vt:i4>
      </vt:variant>
      <vt:variant>
        <vt:i4>5</vt:i4>
      </vt:variant>
      <vt:variant>
        <vt:lpwstr>http://www.nevo.co.il/Law_word/law17/PROP-1532.pdf</vt:lpwstr>
      </vt:variant>
      <vt:variant>
        <vt:lpwstr/>
      </vt:variant>
      <vt:variant>
        <vt:i4>8126479</vt:i4>
      </vt:variant>
      <vt:variant>
        <vt:i4>393</vt:i4>
      </vt:variant>
      <vt:variant>
        <vt:i4>0</vt:i4>
      </vt:variant>
      <vt:variant>
        <vt:i4>5</vt:i4>
      </vt:variant>
      <vt:variant>
        <vt:lpwstr>http://www.nevo.co.il/Law_word/law14/LAW-1026.pdf</vt:lpwstr>
      </vt:variant>
      <vt:variant>
        <vt:lpwstr/>
      </vt:variant>
      <vt:variant>
        <vt:i4>983156</vt:i4>
      </vt:variant>
      <vt:variant>
        <vt:i4>390</vt:i4>
      </vt:variant>
      <vt:variant>
        <vt:i4>0</vt:i4>
      </vt:variant>
      <vt:variant>
        <vt:i4>5</vt:i4>
      </vt:variant>
      <vt:variant>
        <vt:lpwstr>http://www.nevo.co.il/Law_word/law17/PROP-1482.pdf</vt:lpwstr>
      </vt:variant>
      <vt:variant>
        <vt:lpwstr/>
      </vt:variant>
      <vt:variant>
        <vt:i4>7798792</vt:i4>
      </vt:variant>
      <vt:variant>
        <vt:i4>387</vt:i4>
      </vt:variant>
      <vt:variant>
        <vt:i4>0</vt:i4>
      </vt:variant>
      <vt:variant>
        <vt:i4>5</vt:i4>
      </vt:variant>
      <vt:variant>
        <vt:lpwstr>http://www.nevo.co.il/Law_word/law14/law-0988.pdf</vt:lpwstr>
      </vt:variant>
      <vt:variant>
        <vt:lpwstr/>
      </vt:variant>
      <vt:variant>
        <vt:i4>8126476</vt:i4>
      </vt:variant>
      <vt:variant>
        <vt:i4>384</vt:i4>
      </vt:variant>
      <vt:variant>
        <vt:i4>0</vt:i4>
      </vt:variant>
      <vt:variant>
        <vt:i4>5</vt:i4>
      </vt:variant>
      <vt:variant>
        <vt:lpwstr>http://www.nevo.co.il/Law_word/law06/TAK-4216.pdf</vt:lpwstr>
      </vt:variant>
      <vt:variant>
        <vt:lpwstr/>
      </vt:variant>
      <vt:variant>
        <vt:i4>8060943</vt:i4>
      </vt:variant>
      <vt:variant>
        <vt:i4>381</vt:i4>
      </vt:variant>
      <vt:variant>
        <vt:i4>0</vt:i4>
      </vt:variant>
      <vt:variant>
        <vt:i4>5</vt:i4>
      </vt:variant>
      <vt:variant>
        <vt:lpwstr>http://www.nevo.co.il/Law_word/law06/TAK-4166.pdf</vt:lpwstr>
      </vt:variant>
      <vt:variant>
        <vt:lpwstr/>
      </vt:variant>
      <vt:variant>
        <vt:i4>786549</vt:i4>
      </vt:variant>
      <vt:variant>
        <vt:i4>378</vt:i4>
      </vt:variant>
      <vt:variant>
        <vt:i4>0</vt:i4>
      </vt:variant>
      <vt:variant>
        <vt:i4>5</vt:i4>
      </vt:variant>
      <vt:variant>
        <vt:lpwstr>http://www.nevo.co.il/Law_word/law17/prop-1491.pdf</vt:lpwstr>
      </vt:variant>
      <vt:variant>
        <vt:lpwstr/>
      </vt:variant>
      <vt:variant>
        <vt:i4>7733249</vt:i4>
      </vt:variant>
      <vt:variant>
        <vt:i4>375</vt:i4>
      </vt:variant>
      <vt:variant>
        <vt:i4>0</vt:i4>
      </vt:variant>
      <vt:variant>
        <vt:i4>5</vt:i4>
      </vt:variant>
      <vt:variant>
        <vt:lpwstr>http://www.nevo.co.il/Law_word/law14/LAW-0991.pdf</vt:lpwstr>
      </vt:variant>
      <vt:variant>
        <vt:lpwstr/>
      </vt:variant>
      <vt:variant>
        <vt:i4>7798789</vt:i4>
      </vt:variant>
      <vt:variant>
        <vt:i4>372</vt:i4>
      </vt:variant>
      <vt:variant>
        <vt:i4>0</vt:i4>
      </vt:variant>
      <vt:variant>
        <vt:i4>5</vt:i4>
      </vt:variant>
      <vt:variant>
        <vt:lpwstr>http://www.nevo.co.il/Law_word/law14/law-0985.pdf</vt:lpwstr>
      </vt:variant>
      <vt:variant>
        <vt:lpwstr/>
      </vt:variant>
      <vt:variant>
        <vt:i4>852090</vt:i4>
      </vt:variant>
      <vt:variant>
        <vt:i4>369</vt:i4>
      </vt:variant>
      <vt:variant>
        <vt:i4>0</vt:i4>
      </vt:variant>
      <vt:variant>
        <vt:i4>5</vt:i4>
      </vt:variant>
      <vt:variant>
        <vt:lpwstr>http://www.nevo.co.il/Law_word/law17/PROP-1460.pdf</vt:lpwstr>
      </vt:variant>
      <vt:variant>
        <vt:lpwstr/>
      </vt:variant>
      <vt:variant>
        <vt:i4>7798786</vt:i4>
      </vt:variant>
      <vt:variant>
        <vt:i4>366</vt:i4>
      </vt:variant>
      <vt:variant>
        <vt:i4>0</vt:i4>
      </vt:variant>
      <vt:variant>
        <vt:i4>5</vt:i4>
      </vt:variant>
      <vt:variant>
        <vt:lpwstr>http://www.nevo.co.il/Law_word/law14/LAW-0982.pdf</vt:lpwstr>
      </vt:variant>
      <vt:variant>
        <vt:lpwstr/>
      </vt:variant>
      <vt:variant>
        <vt:i4>786552</vt:i4>
      </vt:variant>
      <vt:variant>
        <vt:i4>363</vt:i4>
      </vt:variant>
      <vt:variant>
        <vt:i4>0</vt:i4>
      </vt:variant>
      <vt:variant>
        <vt:i4>5</vt:i4>
      </vt:variant>
      <vt:variant>
        <vt:lpwstr>http://www.nevo.co.il/Law_word/law17/PROP-1441.pdf</vt:lpwstr>
      </vt:variant>
      <vt:variant>
        <vt:lpwstr/>
      </vt:variant>
      <vt:variant>
        <vt:i4>7798786</vt:i4>
      </vt:variant>
      <vt:variant>
        <vt:i4>360</vt:i4>
      </vt:variant>
      <vt:variant>
        <vt:i4>0</vt:i4>
      </vt:variant>
      <vt:variant>
        <vt:i4>5</vt:i4>
      </vt:variant>
      <vt:variant>
        <vt:lpwstr>http://www.nevo.co.il/Law_word/law14/LAW-0982.pdf</vt:lpwstr>
      </vt:variant>
      <vt:variant>
        <vt:lpwstr/>
      </vt:variant>
      <vt:variant>
        <vt:i4>327802</vt:i4>
      </vt:variant>
      <vt:variant>
        <vt:i4>357</vt:i4>
      </vt:variant>
      <vt:variant>
        <vt:i4>0</vt:i4>
      </vt:variant>
      <vt:variant>
        <vt:i4>5</vt:i4>
      </vt:variant>
      <vt:variant>
        <vt:lpwstr>http://www.nevo.co.il/Law_word/law17/PROP-1468.pdf</vt:lpwstr>
      </vt:variant>
      <vt:variant>
        <vt:lpwstr/>
      </vt:variant>
      <vt:variant>
        <vt:i4>7864328</vt:i4>
      </vt:variant>
      <vt:variant>
        <vt:i4>354</vt:i4>
      </vt:variant>
      <vt:variant>
        <vt:i4>0</vt:i4>
      </vt:variant>
      <vt:variant>
        <vt:i4>5</vt:i4>
      </vt:variant>
      <vt:variant>
        <vt:lpwstr>http://www.nevo.co.il/Law_word/law14/LAW-0978.pdf</vt:lpwstr>
      </vt:variant>
      <vt:variant>
        <vt:lpwstr/>
      </vt:variant>
      <vt:variant>
        <vt:i4>262264</vt:i4>
      </vt:variant>
      <vt:variant>
        <vt:i4>351</vt:i4>
      </vt:variant>
      <vt:variant>
        <vt:i4>0</vt:i4>
      </vt:variant>
      <vt:variant>
        <vt:i4>5</vt:i4>
      </vt:variant>
      <vt:variant>
        <vt:lpwstr>http://www.nevo.co.il/Law_word/law17/PROP-1449.pdf</vt:lpwstr>
      </vt:variant>
      <vt:variant>
        <vt:lpwstr/>
      </vt:variant>
      <vt:variant>
        <vt:i4>7929863</vt:i4>
      </vt:variant>
      <vt:variant>
        <vt:i4>348</vt:i4>
      </vt:variant>
      <vt:variant>
        <vt:i4>0</vt:i4>
      </vt:variant>
      <vt:variant>
        <vt:i4>5</vt:i4>
      </vt:variant>
      <vt:variant>
        <vt:lpwstr>http://www.nevo.co.il/Law_word/law14/LAW-0967.pdf</vt:lpwstr>
      </vt:variant>
      <vt:variant>
        <vt:lpwstr/>
      </vt:variant>
      <vt:variant>
        <vt:i4>589950</vt:i4>
      </vt:variant>
      <vt:variant>
        <vt:i4>345</vt:i4>
      </vt:variant>
      <vt:variant>
        <vt:i4>0</vt:i4>
      </vt:variant>
      <vt:variant>
        <vt:i4>5</vt:i4>
      </vt:variant>
      <vt:variant>
        <vt:lpwstr>http://www.nevo.co.il/Law_word/law17/PROP-1424.pdf</vt:lpwstr>
      </vt:variant>
      <vt:variant>
        <vt:lpwstr/>
      </vt:variant>
      <vt:variant>
        <vt:i4>7995400</vt:i4>
      </vt:variant>
      <vt:variant>
        <vt:i4>342</vt:i4>
      </vt:variant>
      <vt:variant>
        <vt:i4>0</vt:i4>
      </vt:variant>
      <vt:variant>
        <vt:i4>5</vt:i4>
      </vt:variant>
      <vt:variant>
        <vt:lpwstr>http://www.nevo.co.il/Law_word/law14/LAW-0958.pdf</vt:lpwstr>
      </vt:variant>
      <vt:variant>
        <vt:lpwstr/>
      </vt:variant>
      <vt:variant>
        <vt:i4>983166</vt:i4>
      </vt:variant>
      <vt:variant>
        <vt:i4>339</vt:i4>
      </vt:variant>
      <vt:variant>
        <vt:i4>0</vt:i4>
      </vt:variant>
      <vt:variant>
        <vt:i4>5</vt:i4>
      </vt:variant>
      <vt:variant>
        <vt:lpwstr>http://www.nevo.co.il/Law_word/law17/PROP-1422.pdf</vt:lpwstr>
      </vt:variant>
      <vt:variant>
        <vt:lpwstr/>
      </vt:variant>
      <vt:variant>
        <vt:i4>7995396</vt:i4>
      </vt:variant>
      <vt:variant>
        <vt:i4>336</vt:i4>
      </vt:variant>
      <vt:variant>
        <vt:i4>0</vt:i4>
      </vt:variant>
      <vt:variant>
        <vt:i4>5</vt:i4>
      </vt:variant>
      <vt:variant>
        <vt:lpwstr>http://www.nevo.co.il/Law_word/law14/LAW-0954.pdf</vt:lpwstr>
      </vt:variant>
      <vt:variant>
        <vt:lpwstr/>
      </vt:variant>
      <vt:variant>
        <vt:i4>786558</vt:i4>
      </vt:variant>
      <vt:variant>
        <vt:i4>333</vt:i4>
      </vt:variant>
      <vt:variant>
        <vt:i4>0</vt:i4>
      </vt:variant>
      <vt:variant>
        <vt:i4>5</vt:i4>
      </vt:variant>
      <vt:variant>
        <vt:lpwstr>http://www.nevo.co.il/Law_word/law17/PROP-1421.pdf</vt:lpwstr>
      </vt:variant>
      <vt:variant>
        <vt:lpwstr/>
      </vt:variant>
      <vt:variant>
        <vt:i4>7995392</vt:i4>
      </vt:variant>
      <vt:variant>
        <vt:i4>330</vt:i4>
      </vt:variant>
      <vt:variant>
        <vt:i4>0</vt:i4>
      </vt:variant>
      <vt:variant>
        <vt:i4>5</vt:i4>
      </vt:variant>
      <vt:variant>
        <vt:lpwstr>http://www.nevo.co.il/Law_word/law14/law-0950.pdf</vt:lpwstr>
      </vt:variant>
      <vt:variant>
        <vt:lpwstr/>
      </vt:variant>
      <vt:variant>
        <vt:i4>983157</vt:i4>
      </vt:variant>
      <vt:variant>
        <vt:i4>327</vt:i4>
      </vt:variant>
      <vt:variant>
        <vt:i4>0</vt:i4>
      </vt:variant>
      <vt:variant>
        <vt:i4>5</vt:i4>
      </vt:variant>
      <vt:variant>
        <vt:lpwstr>http://www.nevo.co.il/Law_word/law17/PROP-1395.pdf</vt:lpwstr>
      </vt:variant>
      <vt:variant>
        <vt:lpwstr/>
      </vt:variant>
      <vt:variant>
        <vt:i4>8126468</vt:i4>
      </vt:variant>
      <vt:variant>
        <vt:i4>324</vt:i4>
      </vt:variant>
      <vt:variant>
        <vt:i4>0</vt:i4>
      </vt:variant>
      <vt:variant>
        <vt:i4>5</vt:i4>
      </vt:variant>
      <vt:variant>
        <vt:lpwstr>http://www.nevo.co.il/Law_word/law14/law-0934.pdf</vt:lpwstr>
      </vt:variant>
      <vt:variant>
        <vt:lpwstr/>
      </vt:variant>
      <vt:variant>
        <vt:i4>131194</vt:i4>
      </vt:variant>
      <vt:variant>
        <vt:i4>321</vt:i4>
      </vt:variant>
      <vt:variant>
        <vt:i4>0</vt:i4>
      </vt:variant>
      <vt:variant>
        <vt:i4>5</vt:i4>
      </vt:variant>
      <vt:variant>
        <vt:lpwstr>http://www.nevo.co.il/Law_word/law17/PROP-1368.pdf</vt:lpwstr>
      </vt:variant>
      <vt:variant>
        <vt:lpwstr/>
      </vt:variant>
      <vt:variant>
        <vt:i4>8257538</vt:i4>
      </vt:variant>
      <vt:variant>
        <vt:i4>318</vt:i4>
      </vt:variant>
      <vt:variant>
        <vt:i4>0</vt:i4>
      </vt:variant>
      <vt:variant>
        <vt:i4>5</vt:i4>
      </vt:variant>
      <vt:variant>
        <vt:lpwstr>http://www.nevo.co.il/Law_word/law14/LAW-0912.pdf</vt:lpwstr>
      </vt:variant>
      <vt:variant>
        <vt:lpwstr/>
      </vt:variant>
      <vt:variant>
        <vt:i4>589950</vt:i4>
      </vt:variant>
      <vt:variant>
        <vt:i4>315</vt:i4>
      </vt:variant>
      <vt:variant>
        <vt:i4>0</vt:i4>
      </vt:variant>
      <vt:variant>
        <vt:i4>5</vt:i4>
      </vt:variant>
      <vt:variant>
        <vt:lpwstr>http://www.nevo.co.il/Law_word/law17/PROP-1424.pdf</vt:lpwstr>
      </vt:variant>
      <vt:variant>
        <vt:lpwstr/>
      </vt:variant>
      <vt:variant>
        <vt:i4>7995400</vt:i4>
      </vt:variant>
      <vt:variant>
        <vt:i4>312</vt:i4>
      </vt:variant>
      <vt:variant>
        <vt:i4>0</vt:i4>
      </vt:variant>
      <vt:variant>
        <vt:i4>5</vt:i4>
      </vt:variant>
      <vt:variant>
        <vt:lpwstr>http://www.nevo.co.il/Law_word/law14/LAW-0958.pdf</vt:lpwstr>
      </vt:variant>
      <vt:variant>
        <vt:lpwstr/>
      </vt:variant>
      <vt:variant>
        <vt:i4>8126467</vt:i4>
      </vt:variant>
      <vt:variant>
        <vt:i4>309</vt:i4>
      </vt:variant>
      <vt:variant>
        <vt:i4>0</vt:i4>
      </vt:variant>
      <vt:variant>
        <vt:i4>5</vt:i4>
      </vt:variant>
      <vt:variant>
        <vt:lpwstr>http://www.nevo.co.il/Law_word/law14/law-0933.pdf</vt:lpwstr>
      </vt:variant>
      <vt:variant>
        <vt:lpwstr/>
      </vt:variant>
      <vt:variant>
        <vt:i4>8257537</vt:i4>
      </vt:variant>
      <vt:variant>
        <vt:i4>306</vt:i4>
      </vt:variant>
      <vt:variant>
        <vt:i4>0</vt:i4>
      </vt:variant>
      <vt:variant>
        <vt:i4>5</vt:i4>
      </vt:variant>
      <vt:variant>
        <vt:lpwstr>http://www.nevo.co.il/Law_word/law14/law-0911.pdf</vt:lpwstr>
      </vt:variant>
      <vt:variant>
        <vt:lpwstr/>
      </vt:variant>
      <vt:variant>
        <vt:i4>852095</vt:i4>
      </vt:variant>
      <vt:variant>
        <vt:i4>303</vt:i4>
      </vt:variant>
      <vt:variant>
        <vt:i4>0</vt:i4>
      </vt:variant>
      <vt:variant>
        <vt:i4>5</vt:i4>
      </vt:variant>
      <vt:variant>
        <vt:lpwstr>http://www.nevo.co.il/Law_word/law17/PROP-1337.pdf</vt:lpwstr>
      </vt:variant>
      <vt:variant>
        <vt:lpwstr/>
      </vt:variant>
      <vt:variant>
        <vt:i4>8257536</vt:i4>
      </vt:variant>
      <vt:variant>
        <vt:i4>300</vt:i4>
      </vt:variant>
      <vt:variant>
        <vt:i4>0</vt:i4>
      </vt:variant>
      <vt:variant>
        <vt:i4>5</vt:i4>
      </vt:variant>
      <vt:variant>
        <vt:lpwstr>http://www.nevo.co.il/Law_word/law14/LAW-0910.pdf</vt:lpwstr>
      </vt:variant>
      <vt:variant>
        <vt:lpwstr/>
      </vt:variant>
      <vt:variant>
        <vt:i4>721023</vt:i4>
      </vt:variant>
      <vt:variant>
        <vt:i4>297</vt:i4>
      </vt:variant>
      <vt:variant>
        <vt:i4>0</vt:i4>
      </vt:variant>
      <vt:variant>
        <vt:i4>5</vt:i4>
      </vt:variant>
      <vt:variant>
        <vt:lpwstr>http://www.nevo.co.il/Law_word/law17/PROP-1331.pdf</vt:lpwstr>
      </vt:variant>
      <vt:variant>
        <vt:lpwstr/>
      </vt:variant>
      <vt:variant>
        <vt:i4>8323080</vt:i4>
      </vt:variant>
      <vt:variant>
        <vt:i4>294</vt:i4>
      </vt:variant>
      <vt:variant>
        <vt:i4>0</vt:i4>
      </vt:variant>
      <vt:variant>
        <vt:i4>5</vt:i4>
      </vt:variant>
      <vt:variant>
        <vt:lpwstr>http://www.nevo.co.il/Law_word/law14/law-0908.pdf</vt:lpwstr>
      </vt:variant>
      <vt:variant>
        <vt:lpwstr/>
      </vt:variant>
      <vt:variant>
        <vt:i4>786552</vt:i4>
      </vt:variant>
      <vt:variant>
        <vt:i4>291</vt:i4>
      </vt:variant>
      <vt:variant>
        <vt:i4>0</vt:i4>
      </vt:variant>
      <vt:variant>
        <vt:i4>5</vt:i4>
      </vt:variant>
      <vt:variant>
        <vt:lpwstr>http://www.nevo.co.il/Law_word/law17/PROP-1346.pdf</vt:lpwstr>
      </vt:variant>
      <vt:variant>
        <vt:lpwstr/>
      </vt:variant>
      <vt:variant>
        <vt:i4>8323077</vt:i4>
      </vt:variant>
      <vt:variant>
        <vt:i4>288</vt:i4>
      </vt:variant>
      <vt:variant>
        <vt:i4>0</vt:i4>
      </vt:variant>
      <vt:variant>
        <vt:i4>5</vt:i4>
      </vt:variant>
      <vt:variant>
        <vt:lpwstr>http://www.nevo.co.il/Law_word/law14/LAW-0905.pdf</vt:lpwstr>
      </vt:variant>
      <vt:variant>
        <vt:lpwstr/>
      </vt:variant>
      <vt:variant>
        <vt:i4>852095</vt:i4>
      </vt:variant>
      <vt:variant>
        <vt:i4>285</vt:i4>
      </vt:variant>
      <vt:variant>
        <vt:i4>0</vt:i4>
      </vt:variant>
      <vt:variant>
        <vt:i4>5</vt:i4>
      </vt:variant>
      <vt:variant>
        <vt:lpwstr>http://www.nevo.co.il/Law_word/law17/PROP-1337.pdf</vt:lpwstr>
      </vt:variant>
      <vt:variant>
        <vt:lpwstr/>
      </vt:variant>
      <vt:variant>
        <vt:i4>8257536</vt:i4>
      </vt:variant>
      <vt:variant>
        <vt:i4>282</vt:i4>
      </vt:variant>
      <vt:variant>
        <vt:i4>0</vt:i4>
      </vt:variant>
      <vt:variant>
        <vt:i4>5</vt:i4>
      </vt:variant>
      <vt:variant>
        <vt:lpwstr>http://www.nevo.co.il/Law_word/law14/LAW-0910.pdf</vt:lpwstr>
      </vt:variant>
      <vt:variant>
        <vt:lpwstr/>
      </vt:variant>
      <vt:variant>
        <vt:i4>852095</vt:i4>
      </vt:variant>
      <vt:variant>
        <vt:i4>279</vt:i4>
      </vt:variant>
      <vt:variant>
        <vt:i4>0</vt:i4>
      </vt:variant>
      <vt:variant>
        <vt:i4>5</vt:i4>
      </vt:variant>
      <vt:variant>
        <vt:lpwstr>http://www.nevo.co.il/Law_word/law17/PROP-1337.pdf</vt:lpwstr>
      </vt:variant>
      <vt:variant>
        <vt:lpwstr/>
      </vt:variant>
      <vt:variant>
        <vt:i4>7733252</vt:i4>
      </vt:variant>
      <vt:variant>
        <vt:i4>276</vt:i4>
      </vt:variant>
      <vt:variant>
        <vt:i4>0</vt:i4>
      </vt:variant>
      <vt:variant>
        <vt:i4>5</vt:i4>
      </vt:variant>
      <vt:variant>
        <vt:lpwstr>http://www.nevo.co.il/Law_word/law14/law-0895.pdf</vt:lpwstr>
      </vt:variant>
      <vt:variant>
        <vt:lpwstr/>
      </vt:variant>
      <vt:variant>
        <vt:i4>983164</vt:i4>
      </vt:variant>
      <vt:variant>
        <vt:i4>273</vt:i4>
      </vt:variant>
      <vt:variant>
        <vt:i4>0</vt:i4>
      </vt:variant>
      <vt:variant>
        <vt:i4>5</vt:i4>
      </vt:variant>
      <vt:variant>
        <vt:lpwstr>http://www.nevo.co.il/Law_word/law17/PROP-1305.pdf</vt:lpwstr>
      </vt:variant>
      <vt:variant>
        <vt:lpwstr/>
      </vt:variant>
      <vt:variant>
        <vt:i4>7929862</vt:i4>
      </vt:variant>
      <vt:variant>
        <vt:i4>270</vt:i4>
      </vt:variant>
      <vt:variant>
        <vt:i4>0</vt:i4>
      </vt:variant>
      <vt:variant>
        <vt:i4>5</vt:i4>
      </vt:variant>
      <vt:variant>
        <vt:lpwstr>http://www.nevo.co.il/Law_word/law14/LAW-0867.pdf</vt:lpwstr>
      </vt:variant>
      <vt:variant>
        <vt:lpwstr/>
      </vt:variant>
      <vt:variant>
        <vt:i4>196725</vt:i4>
      </vt:variant>
      <vt:variant>
        <vt:i4>267</vt:i4>
      </vt:variant>
      <vt:variant>
        <vt:i4>0</vt:i4>
      </vt:variant>
      <vt:variant>
        <vt:i4>5</vt:i4>
      </vt:variant>
      <vt:variant>
        <vt:lpwstr>http://www.nevo.co.il/Law_word/law17/PROP-1298.pdf</vt:lpwstr>
      </vt:variant>
      <vt:variant>
        <vt:lpwstr/>
      </vt:variant>
      <vt:variant>
        <vt:i4>7929859</vt:i4>
      </vt:variant>
      <vt:variant>
        <vt:i4>264</vt:i4>
      </vt:variant>
      <vt:variant>
        <vt:i4>0</vt:i4>
      </vt:variant>
      <vt:variant>
        <vt:i4>5</vt:i4>
      </vt:variant>
      <vt:variant>
        <vt:lpwstr>http://www.nevo.co.il/Law_word/law14/LAW-0862.pdf</vt:lpwstr>
      </vt:variant>
      <vt:variant>
        <vt:lpwstr/>
      </vt:variant>
      <vt:variant>
        <vt:i4>131188</vt:i4>
      </vt:variant>
      <vt:variant>
        <vt:i4>261</vt:i4>
      </vt:variant>
      <vt:variant>
        <vt:i4>0</vt:i4>
      </vt:variant>
      <vt:variant>
        <vt:i4>5</vt:i4>
      </vt:variant>
      <vt:variant>
        <vt:lpwstr>http://www.nevo.co.il/Law_word/law17/PROP-1289.pdf</vt:lpwstr>
      </vt:variant>
      <vt:variant>
        <vt:lpwstr/>
      </vt:variant>
      <vt:variant>
        <vt:i4>7929857</vt:i4>
      </vt:variant>
      <vt:variant>
        <vt:i4>258</vt:i4>
      </vt:variant>
      <vt:variant>
        <vt:i4>0</vt:i4>
      </vt:variant>
      <vt:variant>
        <vt:i4>5</vt:i4>
      </vt:variant>
      <vt:variant>
        <vt:lpwstr>http://www.nevo.co.il/Law_word/law14/LAW-0860.pdf</vt:lpwstr>
      </vt:variant>
      <vt:variant>
        <vt:lpwstr/>
      </vt:variant>
      <vt:variant>
        <vt:i4>7864328</vt:i4>
      </vt:variant>
      <vt:variant>
        <vt:i4>255</vt:i4>
      </vt:variant>
      <vt:variant>
        <vt:i4>0</vt:i4>
      </vt:variant>
      <vt:variant>
        <vt:i4>5</vt:i4>
      </vt:variant>
      <vt:variant>
        <vt:lpwstr>http://www.nevo.co.il/Law_word/law14/LAW-0879.pdf</vt:lpwstr>
      </vt:variant>
      <vt:variant>
        <vt:lpwstr/>
      </vt:variant>
      <vt:variant>
        <vt:i4>196730</vt:i4>
      </vt:variant>
      <vt:variant>
        <vt:i4>252</vt:i4>
      </vt:variant>
      <vt:variant>
        <vt:i4>0</vt:i4>
      </vt:variant>
      <vt:variant>
        <vt:i4>5</vt:i4>
      </vt:variant>
      <vt:variant>
        <vt:lpwstr>http://www.nevo.co.il/Law_word/law17/PROP-1268.pdf</vt:lpwstr>
      </vt:variant>
      <vt:variant>
        <vt:lpwstr/>
      </vt:variant>
      <vt:variant>
        <vt:i4>7929857</vt:i4>
      </vt:variant>
      <vt:variant>
        <vt:i4>249</vt:i4>
      </vt:variant>
      <vt:variant>
        <vt:i4>0</vt:i4>
      </vt:variant>
      <vt:variant>
        <vt:i4>5</vt:i4>
      </vt:variant>
      <vt:variant>
        <vt:lpwstr>http://www.nevo.co.il/Law_word/law14/law-0860.pdf</vt:lpwstr>
      </vt:variant>
      <vt:variant>
        <vt:lpwstr/>
      </vt:variant>
      <vt:variant>
        <vt:i4>8257544</vt:i4>
      </vt:variant>
      <vt:variant>
        <vt:i4>246</vt:i4>
      </vt:variant>
      <vt:variant>
        <vt:i4>0</vt:i4>
      </vt:variant>
      <vt:variant>
        <vt:i4>5</vt:i4>
      </vt:variant>
      <vt:variant>
        <vt:lpwstr>http://www.nevo.co.il/Law_word/law14/law-0819.pdf</vt:lpwstr>
      </vt:variant>
      <vt:variant>
        <vt:lpwstr/>
      </vt:variant>
      <vt:variant>
        <vt:i4>196734</vt:i4>
      </vt:variant>
      <vt:variant>
        <vt:i4>243</vt:i4>
      </vt:variant>
      <vt:variant>
        <vt:i4>0</vt:i4>
      </vt:variant>
      <vt:variant>
        <vt:i4>5</vt:i4>
      </vt:variant>
      <vt:variant>
        <vt:lpwstr>http://www.nevo.co.il/Law_word/law17/PROP-1228.pdf</vt:lpwstr>
      </vt:variant>
      <vt:variant>
        <vt:lpwstr/>
      </vt:variant>
      <vt:variant>
        <vt:i4>8323079</vt:i4>
      </vt:variant>
      <vt:variant>
        <vt:i4>240</vt:i4>
      </vt:variant>
      <vt:variant>
        <vt:i4>0</vt:i4>
      </vt:variant>
      <vt:variant>
        <vt:i4>5</vt:i4>
      </vt:variant>
      <vt:variant>
        <vt:lpwstr>http://www.nevo.co.il/Law_word/law14/law-0806.pdf</vt:lpwstr>
      </vt:variant>
      <vt:variant>
        <vt:lpwstr/>
      </vt:variant>
      <vt:variant>
        <vt:i4>524414</vt:i4>
      </vt:variant>
      <vt:variant>
        <vt:i4>237</vt:i4>
      </vt:variant>
      <vt:variant>
        <vt:i4>0</vt:i4>
      </vt:variant>
      <vt:variant>
        <vt:i4>5</vt:i4>
      </vt:variant>
      <vt:variant>
        <vt:lpwstr>http://www.nevo.co.il/Law_word/law17/PROP-1223.pdf</vt:lpwstr>
      </vt:variant>
      <vt:variant>
        <vt:lpwstr/>
      </vt:variant>
      <vt:variant>
        <vt:i4>7733260</vt:i4>
      </vt:variant>
      <vt:variant>
        <vt:i4>234</vt:i4>
      </vt:variant>
      <vt:variant>
        <vt:i4>0</vt:i4>
      </vt:variant>
      <vt:variant>
        <vt:i4>5</vt:i4>
      </vt:variant>
      <vt:variant>
        <vt:lpwstr>http://www.nevo.co.il/Law_word/law14/law-0792.pdf</vt:lpwstr>
      </vt:variant>
      <vt:variant>
        <vt:lpwstr/>
      </vt:variant>
      <vt:variant>
        <vt:i4>196734</vt:i4>
      </vt:variant>
      <vt:variant>
        <vt:i4>231</vt:i4>
      </vt:variant>
      <vt:variant>
        <vt:i4>0</vt:i4>
      </vt:variant>
      <vt:variant>
        <vt:i4>5</vt:i4>
      </vt:variant>
      <vt:variant>
        <vt:lpwstr>http://www.nevo.co.il/Law_word/law17/PROP-1228.pdf</vt:lpwstr>
      </vt:variant>
      <vt:variant>
        <vt:lpwstr/>
      </vt:variant>
      <vt:variant>
        <vt:i4>8323079</vt:i4>
      </vt:variant>
      <vt:variant>
        <vt:i4>228</vt:i4>
      </vt:variant>
      <vt:variant>
        <vt:i4>0</vt:i4>
      </vt:variant>
      <vt:variant>
        <vt:i4>5</vt:i4>
      </vt:variant>
      <vt:variant>
        <vt:lpwstr>http://www.nevo.co.il/Law_word/law14/law-0806.pdf</vt:lpwstr>
      </vt:variant>
      <vt:variant>
        <vt:lpwstr/>
      </vt:variant>
      <vt:variant>
        <vt:i4>7798791</vt:i4>
      </vt:variant>
      <vt:variant>
        <vt:i4>225</vt:i4>
      </vt:variant>
      <vt:variant>
        <vt:i4>0</vt:i4>
      </vt:variant>
      <vt:variant>
        <vt:i4>5</vt:i4>
      </vt:variant>
      <vt:variant>
        <vt:lpwstr>http://www.nevo.co.il/Law_word/law14/law-0789.pdf</vt:lpwstr>
      </vt:variant>
      <vt:variant>
        <vt:lpwstr/>
      </vt:variant>
      <vt:variant>
        <vt:i4>116</vt:i4>
      </vt:variant>
      <vt:variant>
        <vt:i4>222</vt:i4>
      </vt:variant>
      <vt:variant>
        <vt:i4>0</vt:i4>
      </vt:variant>
      <vt:variant>
        <vt:i4>5</vt:i4>
      </vt:variant>
      <vt:variant>
        <vt:lpwstr>http://www.nevo.co.il/Law_word/law17/PROP-1188.pdf</vt:lpwstr>
      </vt:variant>
      <vt:variant>
        <vt:lpwstr/>
      </vt:variant>
      <vt:variant>
        <vt:i4>7864330</vt:i4>
      </vt:variant>
      <vt:variant>
        <vt:i4>219</vt:i4>
      </vt:variant>
      <vt:variant>
        <vt:i4>0</vt:i4>
      </vt:variant>
      <vt:variant>
        <vt:i4>5</vt:i4>
      </vt:variant>
      <vt:variant>
        <vt:lpwstr>http://www.nevo.co.il/Law_word/law14/law-0774.pdf</vt:lpwstr>
      </vt:variant>
      <vt:variant>
        <vt:lpwstr/>
      </vt:variant>
      <vt:variant>
        <vt:i4>65656</vt:i4>
      </vt:variant>
      <vt:variant>
        <vt:i4>216</vt:i4>
      </vt:variant>
      <vt:variant>
        <vt:i4>0</vt:i4>
      </vt:variant>
      <vt:variant>
        <vt:i4>5</vt:i4>
      </vt:variant>
      <vt:variant>
        <vt:lpwstr>http://www.nevo.co.il/Law_word/law17/PROP-1149.pdf</vt:lpwstr>
      </vt:variant>
      <vt:variant>
        <vt:lpwstr/>
      </vt:variant>
      <vt:variant>
        <vt:i4>721021</vt:i4>
      </vt:variant>
      <vt:variant>
        <vt:i4>213</vt:i4>
      </vt:variant>
      <vt:variant>
        <vt:i4>0</vt:i4>
      </vt:variant>
      <vt:variant>
        <vt:i4>5</vt:i4>
      </vt:variant>
      <vt:variant>
        <vt:lpwstr>http://www.nevo.co.il/Law_word/law17/PROP-1113.pdf</vt:lpwstr>
      </vt:variant>
      <vt:variant>
        <vt:lpwstr/>
      </vt:variant>
      <vt:variant>
        <vt:i4>7995400</vt:i4>
      </vt:variant>
      <vt:variant>
        <vt:i4>210</vt:i4>
      </vt:variant>
      <vt:variant>
        <vt:i4>0</vt:i4>
      </vt:variant>
      <vt:variant>
        <vt:i4>5</vt:i4>
      </vt:variant>
      <vt:variant>
        <vt:lpwstr>http://www.nevo.co.il/Law_word/law14/law-0756.pdf</vt:lpwstr>
      </vt:variant>
      <vt:variant>
        <vt:lpwstr/>
      </vt:variant>
      <vt:variant>
        <vt:i4>655485</vt:i4>
      </vt:variant>
      <vt:variant>
        <vt:i4>207</vt:i4>
      </vt:variant>
      <vt:variant>
        <vt:i4>0</vt:i4>
      </vt:variant>
      <vt:variant>
        <vt:i4>5</vt:i4>
      </vt:variant>
      <vt:variant>
        <vt:lpwstr>http://www.nevo.co.il/Law_word/law17/PROP-1112.pdf</vt:lpwstr>
      </vt:variant>
      <vt:variant>
        <vt:lpwstr/>
      </vt:variant>
      <vt:variant>
        <vt:i4>8126476</vt:i4>
      </vt:variant>
      <vt:variant>
        <vt:i4>204</vt:i4>
      </vt:variant>
      <vt:variant>
        <vt:i4>0</vt:i4>
      </vt:variant>
      <vt:variant>
        <vt:i4>5</vt:i4>
      </vt:variant>
      <vt:variant>
        <vt:lpwstr>http://www.nevo.co.il/Law_word/law14/law-0732.pdf</vt:lpwstr>
      </vt:variant>
      <vt:variant>
        <vt:lpwstr/>
      </vt:variant>
      <vt:variant>
        <vt:i4>65656</vt:i4>
      </vt:variant>
      <vt:variant>
        <vt:i4>201</vt:i4>
      </vt:variant>
      <vt:variant>
        <vt:i4>0</vt:i4>
      </vt:variant>
      <vt:variant>
        <vt:i4>5</vt:i4>
      </vt:variant>
      <vt:variant>
        <vt:lpwstr>http://www.nevo.co.il/Law_word/law17/PROP-1048.pdf</vt:lpwstr>
      </vt:variant>
      <vt:variant>
        <vt:lpwstr/>
      </vt:variant>
      <vt:variant>
        <vt:i4>8257551</vt:i4>
      </vt:variant>
      <vt:variant>
        <vt:i4>198</vt:i4>
      </vt:variant>
      <vt:variant>
        <vt:i4>0</vt:i4>
      </vt:variant>
      <vt:variant>
        <vt:i4>5</vt:i4>
      </vt:variant>
      <vt:variant>
        <vt:lpwstr>http://www.nevo.co.il/Law_word/law14/law-0711.pdf</vt:lpwstr>
      </vt:variant>
      <vt:variant>
        <vt:lpwstr/>
      </vt:variant>
      <vt:variant>
        <vt:i4>65656</vt:i4>
      </vt:variant>
      <vt:variant>
        <vt:i4>195</vt:i4>
      </vt:variant>
      <vt:variant>
        <vt:i4>0</vt:i4>
      </vt:variant>
      <vt:variant>
        <vt:i4>5</vt:i4>
      </vt:variant>
      <vt:variant>
        <vt:lpwstr>http://www.nevo.co.il/Law_word/law17/PROP-1048.pdf</vt:lpwstr>
      </vt:variant>
      <vt:variant>
        <vt:lpwstr/>
      </vt:variant>
      <vt:variant>
        <vt:i4>7733262</vt:i4>
      </vt:variant>
      <vt:variant>
        <vt:i4>192</vt:i4>
      </vt:variant>
      <vt:variant>
        <vt:i4>0</vt:i4>
      </vt:variant>
      <vt:variant>
        <vt:i4>5</vt:i4>
      </vt:variant>
      <vt:variant>
        <vt:lpwstr>http://www.nevo.co.il/Law_word/law14/law-0691.pdf</vt:lpwstr>
      </vt:variant>
      <vt:variant>
        <vt:lpwstr/>
      </vt:variant>
      <vt:variant>
        <vt:i4>327797</vt:i4>
      </vt:variant>
      <vt:variant>
        <vt:i4>189</vt:i4>
      </vt:variant>
      <vt:variant>
        <vt:i4>0</vt:i4>
      </vt:variant>
      <vt:variant>
        <vt:i4>5</vt:i4>
      </vt:variant>
      <vt:variant>
        <vt:lpwstr>http://www.nevo.co.il/Law_word/law17/PROP-0985.pdf</vt:lpwstr>
      </vt:variant>
      <vt:variant>
        <vt:lpwstr/>
      </vt:variant>
      <vt:variant>
        <vt:i4>7995405</vt:i4>
      </vt:variant>
      <vt:variant>
        <vt:i4>186</vt:i4>
      </vt:variant>
      <vt:variant>
        <vt:i4>0</vt:i4>
      </vt:variant>
      <vt:variant>
        <vt:i4>5</vt:i4>
      </vt:variant>
      <vt:variant>
        <vt:lpwstr>http://www.nevo.co.il/Law_word/law14/law-0652.pdf</vt:lpwstr>
      </vt:variant>
      <vt:variant>
        <vt:lpwstr/>
      </vt:variant>
      <vt:variant>
        <vt:i4>262270</vt:i4>
      </vt:variant>
      <vt:variant>
        <vt:i4>183</vt:i4>
      </vt:variant>
      <vt:variant>
        <vt:i4>0</vt:i4>
      </vt:variant>
      <vt:variant>
        <vt:i4>5</vt:i4>
      </vt:variant>
      <vt:variant>
        <vt:lpwstr>http://www.nevo.co.il/Law_word/law17/PROP-0934.pdf</vt:lpwstr>
      </vt:variant>
      <vt:variant>
        <vt:lpwstr/>
      </vt:variant>
      <vt:variant>
        <vt:i4>8192013</vt:i4>
      </vt:variant>
      <vt:variant>
        <vt:i4>180</vt:i4>
      </vt:variant>
      <vt:variant>
        <vt:i4>0</vt:i4>
      </vt:variant>
      <vt:variant>
        <vt:i4>5</vt:i4>
      </vt:variant>
      <vt:variant>
        <vt:lpwstr>http://www.nevo.co.il/Law_word/law14/law-0622.pdf</vt:lpwstr>
      </vt:variant>
      <vt:variant>
        <vt:lpwstr/>
      </vt:variant>
      <vt:variant>
        <vt:i4>589940</vt:i4>
      </vt:variant>
      <vt:variant>
        <vt:i4>177</vt:i4>
      </vt:variant>
      <vt:variant>
        <vt:i4>0</vt:i4>
      </vt:variant>
      <vt:variant>
        <vt:i4>5</vt:i4>
      </vt:variant>
      <vt:variant>
        <vt:lpwstr>http://www.nevo.co.il/Law_word/law17/PROP-0898.pdf</vt:lpwstr>
      </vt:variant>
      <vt:variant>
        <vt:lpwstr/>
      </vt:variant>
      <vt:variant>
        <vt:i4>8323081</vt:i4>
      </vt:variant>
      <vt:variant>
        <vt:i4>174</vt:i4>
      </vt:variant>
      <vt:variant>
        <vt:i4>0</vt:i4>
      </vt:variant>
      <vt:variant>
        <vt:i4>5</vt:i4>
      </vt:variant>
      <vt:variant>
        <vt:lpwstr>http://www.nevo.co.il/Law_word/law14/law-0606.pdf</vt:lpwstr>
      </vt:variant>
      <vt:variant>
        <vt:lpwstr/>
      </vt:variant>
      <vt:variant>
        <vt:i4>65659</vt:i4>
      </vt:variant>
      <vt:variant>
        <vt:i4>171</vt:i4>
      </vt:variant>
      <vt:variant>
        <vt:i4>0</vt:i4>
      </vt:variant>
      <vt:variant>
        <vt:i4>5</vt:i4>
      </vt:variant>
      <vt:variant>
        <vt:lpwstr>http://www.nevo.co.il/Law_word/law17/PROP-0860.pdf</vt:lpwstr>
      </vt:variant>
      <vt:variant>
        <vt:lpwstr/>
      </vt:variant>
      <vt:variant>
        <vt:i4>8323087</vt:i4>
      </vt:variant>
      <vt:variant>
        <vt:i4>168</vt:i4>
      </vt:variant>
      <vt:variant>
        <vt:i4>0</vt:i4>
      </vt:variant>
      <vt:variant>
        <vt:i4>5</vt:i4>
      </vt:variant>
      <vt:variant>
        <vt:lpwstr>http://www.nevo.co.il/Law_word/law14/law-0600.pdf</vt:lpwstr>
      </vt:variant>
      <vt:variant>
        <vt:lpwstr/>
      </vt:variant>
      <vt:variant>
        <vt:i4>458875</vt:i4>
      </vt:variant>
      <vt:variant>
        <vt:i4>165</vt:i4>
      </vt:variant>
      <vt:variant>
        <vt:i4>0</vt:i4>
      </vt:variant>
      <vt:variant>
        <vt:i4>5</vt:i4>
      </vt:variant>
      <vt:variant>
        <vt:lpwstr>http://www.nevo.co.il/Law_word/law17/PROP-0769.pdf</vt:lpwstr>
      </vt:variant>
      <vt:variant>
        <vt:lpwstr/>
      </vt:variant>
      <vt:variant>
        <vt:i4>8126472</vt:i4>
      </vt:variant>
      <vt:variant>
        <vt:i4>162</vt:i4>
      </vt:variant>
      <vt:variant>
        <vt:i4>0</vt:i4>
      </vt:variant>
      <vt:variant>
        <vt:i4>5</vt:i4>
      </vt:variant>
      <vt:variant>
        <vt:lpwstr>http://www.nevo.co.il/Law_word/law14/law-0534.pdf</vt:lpwstr>
      </vt:variant>
      <vt:variant>
        <vt:lpwstr/>
      </vt:variant>
      <vt:variant>
        <vt:i4>589947</vt:i4>
      </vt:variant>
      <vt:variant>
        <vt:i4>159</vt:i4>
      </vt:variant>
      <vt:variant>
        <vt:i4>0</vt:i4>
      </vt:variant>
      <vt:variant>
        <vt:i4>5</vt:i4>
      </vt:variant>
      <vt:variant>
        <vt:lpwstr>http://www.nevo.co.il/Law_word/law17/PROP-0767.pdf</vt:lpwstr>
      </vt:variant>
      <vt:variant>
        <vt:lpwstr/>
      </vt:variant>
      <vt:variant>
        <vt:i4>8192008</vt:i4>
      </vt:variant>
      <vt:variant>
        <vt:i4>156</vt:i4>
      </vt:variant>
      <vt:variant>
        <vt:i4>0</vt:i4>
      </vt:variant>
      <vt:variant>
        <vt:i4>5</vt:i4>
      </vt:variant>
      <vt:variant>
        <vt:lpwstr>http://www.nevo.co.il/Law_word/law14/law-0524.pdf</vt:lpwstr>
      </vt:variant>
      <vt:variant>
        <vt:lpwstr/>
      </vt:variant>
      <vt:variant>
        <vt:i4>393341</vt:i4>
      </vt:variant>
      <vt:variant>
        <vt:i4>153</vt:i4>
      </vt:variant>
      <vt:variant>
        <vt:i4>0</vt:i4>
      </vt:variant>
      <vt:variant>
        <vt:i4>5</vt:i4>
      </vt:variant>
      <vt:variant>
        <vt:lpwstr>http://www.nevo.co.il/Law_word/law17/PROP-0708.pdf</vt:lpwstr>
      </vt:variant>
      <vt:variant>
        <vt:lpwstr/>
      </vt:variant>
      <vt:variant>
        <vt:i4>8323087</vt:i4>
      </vt:variant>
      <vt:variant>
        <vt:i4>150</vt:i4>
      </vt:variant>
      <vt:variant>
        <vt:i4>0</vt:i4>
      </vt:variant>
      <vt:variant>
        <vt:i4>5</vt:i4>
      </vt:variant>
      <vt:variant>
        <vt:lpwstr>http://www.nevo.co.il/Law_word/law14/law-0503.pdf</vt:lpwstr>
      </vt:variant>
      <vt:variant>
        <vt:lpwstr/>
      </vt:variant>
      <vt:variant>
        <vt:i4>852092</vt:i4>
      </vt:variant>
      <vt:variant>
        <vt:i4>147</vt:i4>
      </vt:variant>
      <vt:variant>
        <vt:i4>0</vt:i4>
      </vt:variant>
      <vt:variant>
        <vt:i4>5</vt:i4>
      </vt:variant>
      <vt:variant>
        <vt:lpwstr>http://www.nevo.co.il/Law_word/law17/PROP-0713.pdf</vt:lpwstr>
      </vt:variant>
      <vt:variant>
        <vt:lpwstr/>
      </vt:variant>
      <vt:variant>
        <vt:i4>7733260</vt:i4>
      </vt:variant>
      <vt:variant>
        <vt:i4>144</vt:i4>
      </vt:variant>
      <vt:variant>
        <vt:i4>0</vt:i4>
      </vt:variant>
      <vt:variant>
        <vt:i4>5</vt:i4>
      </vt:variant>
      <vt:variant>
        <vt:lpwstr>http://www.nevo.co.il/Law_word/law14/law-0491.pdf</vt:lpwstr>
      </vt:variant>
      <vt:variant>
        <vt:lpwstr/>
      </vt:variant>
      <vt:variant>
        <vt:i4>917620</vt:i4>
      </vt:variant>
      <vt:variant>
        <vt:i4>141</vt:i4>
      </vt:variant>
      <vt:variant>
        <vt:i4>0</vt:i4>
      </vt:variant>
      <vt:variant>
        <vt:i4>5</vt:i4>
      </vt:variant>
      <vt:variant>
        <vt:lpwstr>http://www.nevo.co.il/Law_word/law17/PROP-0691.pdf</vt:lpwstr>
      </vt:variant>
      <vt:variant>
        <vt:lpwstr/>
      </vt:variant>
      <vt:variant>
        <vt:i4>7864331</vt:i4>
      </vt:variant>
      <vt:variant>
        <vt:i4>138</vt:i4>
      </vt:variant>
      <vt:variant>
        <vt:i4>0</vt:i4>
      </vt:variant>
      <vt:variant>
        <vt:i4>5</vt:i4>
      </vt:variant>
      <vt:variant>
        <vt:lpwstr>http://www.nevo.co.il/Law_word/law14/law-0476.pdf</vt:lpwstr>
      </vt:variant>
      <vt:variant>
        <vt:lpwstr/>
      </vt:variant>
      <vt:variant>
        <vt:i4>524410</vt:i4>
      </vt:variant>
      <vt:variant>
        <vt:i4>135</vt:i4>
      </vt:variant>
      <vt:variant>
        <vt:i4>0</vt:i4>
      </vt:variant>
      <vt:variant>
        <vt:i4>5</vt:i4>
      </vt:variant>
      <vt:variant>
        <vt:lpwstr>http://www.nevo.co.il/Law_word/law17/PROP-0475.pdf</vt:lpwstr>
      </vt:variant>
      <vt:variant>
        <vt:lpwstr/>
      </vt:variant>
      <vt:variant>
        <vt:i4>7864328</vt:i4>
      </vt:variant>
      <vt:variant>
        <vt:i4>132</vt:i4>
      </vt:variant>
      <vt:variant>
        <vt:i4>0</vt:i4>
      </vt:variant>
      <vt:variant>
        <vt:i4>5</vt:i4>
      </vt:variant>
      <vt:variant>
        <vt:lpwstr>http://www.nevo.co.il/Law_word/law14/law-0475.pdf</vt:lpwstr>
      </vt:variant>
      <vt:variant>
        <vt:lpwstr/>
      </vt:variant>
      <vt:variant>
        <vt:i4>852091</vt:i4>
      </vt:variant>
      <vt:variant>
        <vt:i4>129</vt:i4>
      </vt:variant>
      <vt:variant>
        <vt:i4>0</vt:i4>
      </vt:variant>
      <vt:variant>
        <vt:i4>5</vt:i4>
      </vt:variant>
      <vt:variant>
        <vt:lpwstr>http://www.nevo.co.il/Law_word/law17/PROP-0662.pdf</vt:lpwstr>
      </vt:variant>
      <vt:variant>
        <vt:lpwstr/>
      </vt:variant>
      <vt:variant>
        <vt:i4>7929867</vt:i4>
      </vt:variant>
      <vt:variant>
        <vt:i4>126</vt:i4>
      </vt:variant>
      <vt:variant>
        <vt:i4>0</vt:i4>
      </vt:variant>
      <vt:variant>
        <vt:i4>5</vt:i4>
      </vt:variant>
      <vt:variant>
        <vt:lpwstr>http://www.nevo.co.il/Law_word/law14/law-0466.pdf</vt:lpwstr>
      </vt:variant>
      <vt:variant>
        <vt:lpwstr/>
      </vt:variant>
      <vt:variant>
        <vt:i4>458879</vt:i4>
      </vt:variant>
      <vt:variant>
        <vt:i4>123</vt:i4>
      </vt:variant>
      <vt:variant>
        <vt:i4>0</vt:i4>
      </vt:variant>
      <vt:variant>
        <vt:i4>5</vt:i4>
      </vt:variant>
      <vt:variant>
        <vt:lpwstr>http://www.nevo.co.il/Law_word/law17/PROP-0628.pdf</vt:lpwstr>
      </vt:variant>
      <vt:variant>
        <vt:lpwstr/>
      </vt:variant>
      <vt:variant>
        <vt:i4>983164</vt:i4>
      </vt:variant>
      <vt:variant>
        <vt:i4>120</vt:i4>
      </vt:variant>
      <vt:variant>
        <vt:i4>0</vt:i4>
      </vt:variant>
      <vt:variant>
        <vt:i4>5</vt:i4>
      </vt:variant>
      <vt:variant>
        <vt:lpwstr>http://www.nevo.co.il/Law_word/law17/PROP-0610.pdf</vt:lpwstr>
      </vt:variant>
      <vt:variant>
        <vt:lpwstr/>
      </vt:variant>
      <vt:variant>
        <vt:i4>8060943</vt:i4>
      </vt:variant>
      <vt:variant>
        <vt:i4>117</vt:i4>
      </vt:variant>
      <vt:variant>
        <vt:i4>0</vt:i4>
      </vt:variant>
      <vt:variant>
        <vt:i4>5</vt:i4>
      </vt:variant>
      <vt:variant>
        <vt:lpwstr>http://www.nevo.co.il/Law_word/law14/law-0442.pdf</vt:lpwstr>
      </vt:variant>
      <vt:variant>
        <vt:lpwstr/>
      </vt:variant>
      <vt:variant>
        <vt:i4>983164</vt:i4>
      </vt:variant>
      <vt:variant>
        <vt:i4>114</vt:i4>
      </vt:variant>
      <vt:variant>
        <vt:i4>0</vt:i4>
      </vt:variant>
      <vt:variant>
        <vt:i4>5</vt:i4>
      </vt:variant>
      <vt:variant>
        <vt:lpwstr>http://www.nevo.co.il/Law_word/law17/PROP-0610.pdf</vt:lpwstr>
      </vt:variant>
      <vt:variant>
        <vt:lpwstr/>
      </vt:variant>
      <vt:variant>
        <vt:i4>8192011</vt:i4>
      </vt:variant>
      <vt:variant>
        <vt:i4>111</vt:i4>
      </vt:variant>
      <vt:variant>
        <vt:i4>0</vt:i4>
      </vt:variant>
      <vt:variant>
        <vt:i4>5</vt:i4>
      </vt:variant>
      <vt:variant>
        <vt:lpwstr>http://www.nevo.co.il/Law_word/law14/LAW-0426.pdf</vt:lpwstr>
      </vt:variant>
      <vt:variant>
        <vt:lpwstr/>
      </vt:variant>
      <vt:variant>
        <vt:i4>589950</vt:i4>
      </vt:variant>
      <vt:variant>
        <vt:i4>108</vt:i4>
      </vt:variant>
      <vt:variant>
        <vt:i4>0</vt:i4>
      </vt:variant>
      <vt:variant>
        <vt:i4>5</vt:i4>
      </vt:variant>
      <vt:variant>
        <vt:lpwstr>http://www.nevo.co.il/Law_word/law17/PROP-0535.pdf</vt:lpwstr>
      </vt:variant>
      <vt:variant>
        <vt:lpwstr/>
      </vt:variant>
      <vt:variant>
        <vt:i4>8192014</vt:i4>
      </vt:variant>
      <vt:variant>
        <vt:i4>105</vt:i4>
      </vt:variant>
      <vt:variant>
        <vt:i4>0</vt:i4>
      </vt:variant>
      <vt:variant>
        <vt:i4>5</vt:i4>
      </vt:variant>
      <vt:variant>
        <vt:lpwstr>http://www.nevo.co.il/Law_word/law14/LAW-0423.pdf</vt:lpwstr>
      </vt:variant>
      <vt:variant>
        <vt:lpwstr/>
      </vt:variant>
      <vt:variant>
        <vt:i4>786552</vt:i4>
      </vt:variant>
      <vt:variant>
        <vt:i4>102</vt:i4>
      </vt:variant>
      <vt:variant>
        <vt:i4>0</vt:i4>
      </vt:variant>
      <vt:variant>
        <vt:i4>5</vt:i4>
      </vt:variant>
      <vt:variant>
        <vt:lpwstr>http://www.nevo.co.il/Law_word/law17/PROP-1346.pdf</vt:lpwstr>
      </vt:variant>
      <vt:variant>
        <vt:lpwstr/>
      </vt:variant>
      <vt:variant>
        <vt:i4>8323077</vt:i4>
      </vt:variant>
      <vt:variant>
        <vt:i4>99</vt:i4>
      </vt:variant>
      <vt:variant>
        <vt:i4>0</vt:i4>
      </vt:variant>
      <vt:variant>
        <vt:i4>5</vt:i4>
      </vt:variant>
      <vt:variant>
        <vt:lpwstr>http://www.nevo.co.il/Law_word/law14/LAW-0905.pdf</vt:lpwstr>
      </vt:variant>
      <vt:variant>
        <vt:lpwstr/>
      </vt:variant>
      <vt:variant>
        <vt:i4>983167</vt:i4>
      </vt:variant>
      <vt:variant>
        <vt:i4>96</vt:i4>
      </vt:variant>
      <vt:variant>
        <vt:i4>0</vt:i4>
      </vt:variant>
      <vt:variant>
        <vt:i4>5</vt:i4>
      </vt:variant>
      <vt:variant>
        <vt:lpwstr>http://www.nevo.co.il/Law_word/law17/PROP-1234.pdf</vt:lpwstr>
      </vt:variant>
      <vt:variant>
        <vt:lpwstr/>
      </vt:variant>
      <vt:variant>
        <vt:i4>8257544</vt:i4>
      </vt:variant>
      <vt:variant>
        <vt:i4>93</vt:i4>
      </vt:variant>
      <vt:variant>
        <vt:i4>0</vt:i4>
      </vt:variant>
      <vt:variant>
        <vt:i4>5</vt:i4>
      </vt:variant>
      <vt:variant>
        <vt:lpwstr>http://www.nevo.co.il/Law_word/law14/LAW-0819.pdf</vt:lpwstr>
      </vt:variant>
      <vt:variant>
        <vt:lpwstr/>
      </vt:variant>
      <vt:variant>
        <vt:i4>917625</vt:i4>
      </vt:variant>
      <vt:variant>
        <vt:i4>90</vt:i4>
      </vt:variant>
      <vt:variant>
        <vt:i4>0</vt:i4>
      </vt:variant>
      <vt:variant>
        <vt:i4>5</vt:i4>
      </vt:variant>
      <vt:variant>
        <vt:lpwstr>http://www.nevo.co.il/Law_word/law17/PROP-1057.pdf</vt:lpwstr>
      </vt:variant>
      <vt:variant>
        <vt:lpwstr/>
      </vt:variant>
      <vt:variant>
        <vt:i4>8323087</vt:i4>
      </vt:variant>
      <vt:variant>
        <vt:i4>87</vt:i4>
      </vt:variant>
      <vt:variant>
        <vt:i4>0</vt:i4>
      </vt:variant>
      <vt:variant>
        <vt:i4>5</vt:i4>
      </vt:variant>
      <vt:variant>
        <vt:lpwstr>http://www.nevo.co.il/Law_word/law14/LAW-0701.pdf</vt:lpwstr>
      </vt:variant>
      <vt:variant>
        <vt:lpwstr/>
      </vt:variant>
      <vt:variant>
        <vt:i4>458875</vt:i4>
      </vt:variant>
      <vt:variant>
        <vt:i4>84</vt:i4>
      </vt:variant>
      <vt:variant>
        <vt:i4>0</vt:i4>
      </vt:variant>
      <vt:variant>
        <vt:i4>5</vt:i4>
      </vt:variant>
      <vt:variant>
        <vt:lpwstr>http://www.nevo.co.il/Law_word/law17/PROP-0769.pdf</vt:lpwstr>
      </vt:variant>
      <vt:variant>
        <vt:lpwstr/>
      </vt:variant>
      <vt:variant>
        <vt:i4>8126472</vt:i4>
      </vt:variant>
      <vt:variant>
        <vt:i4>81</vt:i4>
      </vt:variant>
      <vt:variant>
        <vt:i4>0</vt:i4>
      </vt:variant>
      <vt:variant>
        <vt:i4>5</vt:i4>
      </vt:variant>
      <vt:variant>
        <vt:lpwstr>http://www.nevo.co.il/Law_word/law14/law-0534.pdf</vt:lpwstr>
      </vt:variant>
      <vt:variant>
        <vt:lpwstr/>
      </vt:variant>
      <vt:variant>
        <vt:i4>589949</vt:i4>
      </vt:variant>
      <vt:variant>
        <vt:i4>78</vt:i4>
      </vt:variant>
      <vt:variant>
        <vt:i4>0</vt:i4>
      </vt:variant>
      <vt:variant>
        <vt:i4>5</vt:i4>
      </vt:variant>
      <vt:variant>
        <vt:lpwstr>http://www.nevo.co.il/Law_word/law17/PROP-0505.pdf</vt:lpwstr>
      </vt:variant>
      <vt:variant>
        <vt:lpwstr/>
      </vt:variant>
      <vt:variant>
        <vt:i4>7733257</vt:i4>
      </vt:variant>
      <vt:variant>
        <vt:i4>75</vt:i4>
      </vt:variant>
      <vt:variant>
        <vt:i4>0</vt:i4>
      </vt:variant>
      <vt:variant>
        <vt:i4>5</vt:i4>
      </vt:variant>
      <vt:variant>
        <vt:lpwstr>http://www.nevo.co.il/Law_word/law14/LAW-0393.pdf</vt:lpwstr>
      </vt:variant>
      <vt:variant>
        <vt:lpwstr/>
      </vt:variant>
      <vt:variant>
        <vt:i4>7733263</vt:i4>
      </vt:variant>
      <vt:variant>
        <vt:i4>72</vt:i4>
      </vt:variant>
      <vt:variant>
        <vt:i4>0</vt:i4>
      </vt:variant>
      <vt:variant>
        <vt:i4>5</vt:i4>
      </vt:variant>
      <vt:variant>
        <vt:lpwstr>http://www.nevo.co.il/Law_word/law14/LAW-1482.pdf</vt:lpwstr>
      </vt:variant>
      <vt:variant>
        <vt:lpwstr/>
      </vt:variant>
      <vt:variant>
        <vt:i4>7798792</vt:i4>
      </vt:variant>
      <vt:variant>
        <vt:i4>69</vt:i4>
      </vt:variant>
      <vt:variant>
        <vt:i4>0</vt:i4>
      </vt:variant>
      <vt:variant>
        <vt:i4>5</vt:i4>
      </vt:variant>
      <vt:variant>
        <vt:lpwstr>http://www.nevo.co.il/Law_word/law14/LAW-0988.pdf</vt:lpwstr>
      </vt:variant>
      <vt:variant>
        <vt:lpwstr/>
      </vt:variant>
      <vt:variant>
        <vt:i4>655487</vt:i4>
      </vt:variant>
      <vt:variant>
        <vt:i4>66</vt:i4>
      </vt:variant>
      <vt:variant>
        <vt:i4>0</vt:i4>
      </vt:variant>
      <vt:variant>
        <vt:i4>5</vt:i4>
      </vt:variant>
      <vt:variant>
        <vt:lpwstr>http://www.nevo.co.il/Law_word/law17/PROP-1330.pdf</vt:lpwstr>
      </vt:variant>
      <vt:variant>
        <vt:lpwstr/>
      </vt:variant>
      <vt:variant>
        <vt:i4>7733248</vt:i4>
      </vt:variant>
      <vt:variant>
        <vt:i4>63</vt:i4>
      </vt:variant>
      <vt:variant>
        <vt:i4>0</vt:i4>
      </vt:variant>
      <vt:variant>
        <vt:i4>5</vt:i4>
      </vt:variant>
      <vt:variant>
        <vt:lpwstr>http://www.nevo.co.il/Law_word/law14/LAW-0891.pdf</vt:lpwstr>
      </vt:variant>
      <vt:variant>
        <vt:lpwstr/>
      </vt:variant>
      <vt:variant>
        <vt:i4>655476</vt:i4>
      </vt:variant>
      <vt:variant>
        <vt:i4>60</vt:i4>
      </vt:variant>
      <vt:variant>
        <vt:i4>0</vt:i4>
      </vt:variant>
      <vt:variant>
        <vt:i4>5</vt:i4>
      </vt:variant>
      <vt:variant>
        <vt:lpwstr>http://www.nevo.co.il/Law_word/law17/PROP-1182.pdf</vt:lpwstr>
      </vt:variant>
      <vt:variant>
        <vt:lpwstr/>
      </vt:variant>
      <vt:variant>
        <vt:i4>7733258</vt:i4>
      </vt:variant>
      <vt:variant>
        <vt:i4>57</vt:i4>
      </vt:variant>
      <vt:variant>
        <vt:i4>0</vt:i4>
      </vt:variant>
      <vt:variant>
        <vt:i4>5</vt:i4>
      </vt:variant>
      <vt:variant>
        <vt:lpwstr>http://www.nevo.co.il/Law_word/law14/LAW-0794.pdf</vt:lpwstr>
      </vt:variant>
      <vt:variant>
        <vt:lpwstr/>
      </vt:variant>
      <vt:variant>
        <vt:i4>917625</vt:i4>
      </vt:variant>
      <vt:variant>
        <vt:i4>54</vt:i4>
      </vt:variant>
      <vt:variant>
        <vt:i4>0</vt:i4>
      </vt:variant>
      <vt:variant>
        <vt:i4>5</vt:i4>
      </vt:variant>
      <vt:variant>
        <vt:lpwstr>http://www.nevo.co.il/Law_word/law17/PROP-1057.pdf</vt:lpwstr>
      </vt:variant>
      <vt:variant>
        <vt:lpwstr/>
      </vt:variant>
      <vt:variant>
        <vt:i4>8323087</vt:i4>
      </vt:variant>
      <vt:variant>
        <vt:i4>51</vt:i4>
      </vt:variant>
      <vt:variant>
        <vt:i4>0</vt:i4>
      </vt:variant>
      <vt:variant>
        <vt:i4>5</vt:i4>
      </vt:variant>
      <vt:variant>
        <vt:lpwstr>http://www.nevo.co.il/Law_word/law14/LAW-0701.pdf</vt:lpwstr>
      </vt:variant>
      <vt:variant>
        <vt:lpwstr/>
      </vt:variant>
      <vt:variant>
        <vt:i4>327797</vt:i4>
      </vt:variant>
      <vt:variant>
        <vt:i4>48</vt:i4>
      </vt:variant>
      <vt:variant>
        <vt:i4>0</vt:i4>
      </vt:variant>
      <vt:variant>
        <vt:i4>5</vt:i4>
      </vt:variant>
      <vt:variant>
        <vt:lpwstr>http://www.nevo.co.il/Law_word/law17/PROP-0985.pdf</vt:lpwstr>
      </vt:variant>
      <vt:variant>
        <vt:lpwstr/>
      </vt:variant>
      <vt:variant>
        <vt:i4>7995405</vt:i4>
      </vt:variant>
      <vt:variant>
        <vt:i4>45</vt:i4>
      </vt:variant>
      <vt:variant>
        <vt:i4>0</vt:i4>
      </vt:variant>
      <vt:variant>
        <vt:i4>5</vt:i4>
      </vt:variant>
      <vt:variant>
        <vt:lpwstr>http://www.nevo.co.il/Law_word/law14/law-0652.pdf</vt:lpwstr>
      </vt:variant>
      <vt:variant>
        <vt:lpwstr/>
      </vt:variant>
      <vt:variant>
        <vt:i4>393336</vt:i4>
      </vt:variant>
      <vt:variant>
        <vt:i4>42</vt:i4>
      </vt:variant>
      <vt:variant>
        <vt:i4>0</vt:i4>
      </vt:variant>
      <vt:variant>
        <vt:i4>5</vt:i4>
      </vt:variant>
      <vt:variant>
        <vt:lpwstr>http://www.nevo.co.il/Law_word/law17/PROP-0956.pdf</vt:lpwstr>
      </vt:variant>
      <vt:variant>
        <vt:lpwstr/>
      </vt:variant>
      <vt:variant>
        <vt:i4>8060941</vt:i4>
      </vt:variant>
      <vt:variant>
        <vt:i4>39</vt:i4>
      </vt:variant>
      <vt:variant>
        <vt:i4>0</vt:i4>
      </vt:variant>
      <vt:variant>
        <vt:i4>5</vt:i4>
      </vt:variant>
      <vt:variant>
        <vt:lpwstr>http://www.nevo.co.il/Law_word/law14/LAW-0642.pdf</vt:lpwstr>
      </vt:variant>
      <vt:variant>
        <vt:lpwstr/>
      </vt:variant>
      <vt:variant>
        <vt:i4>196729</vt:i4>
      </vt:variant>
      <vt:variant>
        <vt:i4>36</vt:i4>
      </vt:variant>
      <vt:variant>
        <vt:i4>0</vt:i4>
      </vt:variant>
      <vt:variant>
        <vt:i4>5</vt:i4>
      </vt:variant>
      <vt:variant>
        <vt:lpwstr>http://www.nevo.co.il/Law_word/law17/PROP-0842.pdf</vt:lpwstr>
      </vt:variant>
      <vt:variant>
        <vt:lpwstr/>
      </vt:variant>
      <vt:variant>
        <vt:i4>7864332</vt:i4>
      </vt:variant>
      <vt:variant>
        <vt:i4>33</vt:i4>
      </vt:variant>
      <vt:variant>
        <vt:i4>0</vt:i4>
      </vt:variant>
      <vt:variant>
        <vt:i4>5</vt:i4>
      </vt:variant>
      <vt:variant>
        <vt:lpwstr>http://www.nevo.co.il/Law_word/law14/LAW-0570.pdf</vt:lpwstr>
      </vt:variant>
      <vt:variant>
        <vt:lpwstr/>
      </vt:variant>
      <vt:variant>
        <vt:i4>917625</vt:i4>
      </vt:variant>
      <vt:variant>
        <vt:i4>30</vt:i4>
      </vt:variant>
      <vt:variant>
        <vt:i4>0</vt:i4>
      </vt:variant>
      <vt:variant>
        <vt:i4>5</vt:i4>
      </vt:variant>
      <vt:variant>
        <vt:lpwstr>http://www.nevo.co.il/Law_word/law17/PROP-0740.pdf</vt:lpwstr>
      </vt:variant>
      <vt:variant>
        <vt:lpwstr/>
      </vt:variant>
      <vt:variant>
        <vt:i4>8323081</vt:i4>
      </vt:variant>
      <vt:variant>
        <vt:i4>27</vt:i4>
      </vt:variant>
      <vt:variant>
        <vt:i4>0</vt:i4>
      </vt:variant>
      <vt:variant>
        <vt:i4>5</vt:i4>
      </vt:variant>
      <vt:variant>
        <vt:lpwstr>http://www.nevo.co.il/Law_word/law14/LAW-0505.pdf</vt:lpwstr>
      </vt:variant>
      <vt:variant>
        <vt:lpwstr/>
      </vt:variant>
      <vt:variant>
        <vt:i4>458879</vt:i4>
      </vt:variant>
      <vt:variant>
        <vt:i4>24</vt:i4>
      </vt:variant>
      <vt:variant>
        <vt:i4>0</vt:i4>
      </vt:variant>
      <vt:variant>
        <vt:i4>5</vt:i4>
      </vt:variant>
      <vt:variant>
        <vt:lpwstr>http://www.nevo.co.il/Law_word/law17/PROP-0628.pdf</vt:lpwstr>
      </vt:variant>
      <vt:variant>
        <vt:lpwstr/>
      </vt:variant>
      <vt:variant>
        <vt:i4>983164</vt:i4>
      </vt:variant>
      <vt:variant>
        <vt:i4>21</vt:i4>
      </vt:variant>
      <vt:variant>
        <vt:i4>0</vt:i4>
      </vt:variant>
      <vt:variant>
        <vt:i4>5</vt:i4>
      </vt:variant>
      <vt:variant>
        <vt:lpwstr>http://www.nevo.co.il/Law_word/law17/PROP-0610.pdf</vt:lpwstr>
      </vt:variant>
      <vt:variant>
        <vt:lpwstr/>
      </vt:variant>
      <vt:variant>
        <vt:i4>8060943</vt:i4>
      </vt:variant>
      <vt:variant>
        <vt:i4>18</vt:i4>
      </vt:variant>
      <vt:variant>
        <vt:i4>0</vt:i4>
      </vt:variant>
      <vt:variant>
        <vt:i4>5</vt:i4>
      </vt:variant>
      <vt:variant>
        <vt:lpwstr>http://www.nevo.co.il/Law_word/law14/LAW-0442.pdf</vt:lpwstr>
      </vt:variant>
      <vt:variant>
        <vt:lpwstr/>
      </vt:variant>
      <vt:variant>
        <vt:i4>589949</vt:i4>
      </vt:variant>
      <vt:variant>
        <vt:i4>15</vt:i4>
      </vt:variant>
      <vt:variant>
        <vt:i4>0</vt:i4>
      </vt:variant>
      <vt:variant>
        <vt:i4>5</vt:i4>
      </vt:variant>
      <vt:variant>
        <vt:lpwstr>http://www.nevo.co.il/Law_word/law17/PROP-0505.pdf</vt:lpwstr>
      </vt:variant>
      <vt:variant>
        <vt:lpwstr/>
      </vt:variant>
      <vt:variant>
        <vt:i4>7798794</vt:i4>
      </vt:variant>
      <vt:variant>
        <vt:i4>12</vt:i4>
      </vt:variant>
      <vt:variant>
        <vt:i4>0</vt:i4>
      </vt:variant>
      <vt:variant>
        <vt:i4>5</vt:i4>
      </vt:variant>
      <vt:variant>
        <vt:lpwstr>http://www.nevo.co.il/Law_word/law14/LAW-0380.pdf</vt:lpwstr>
      </vt:variant>
      <vt:variant>
        <vt:lpwstr/>
      </vt:variant>
      <vt:variant>
        <vt:i4>589949</vt:i4>
      </vt:variant>
      <vt:variant>
        <vt:i4>9</vt:i4>
      </vt:variant>
      <vt:variant>
        <vt:i4>0</vt:i4>
      </vt:variant>
      <vt:variant>
        <vt:i4>5</vt:i4>
      </vt:variant>
      <vt:variant>
        <vt:lpwstr>http://www.nevo.co.il/Law_word/law17/PROP-0505.pdf</vt:lpwstr>
      </vt:variant>
      <vt:variant>
        <vt:lpwstr/>
      </vt:variant>
      <vt:variant>
        <vt:i4>7929868</vt:i4>
      </vt:variant>
      <vt:variant>
        <vt:i4>6</vt:i4>
      </vt:variant>
      <vt:variant>
        <vt:i4>0</vt:i4>
      </vt:variant>
      <vt:variant>
        <vt:i4>5</vt:i4>
      </vt:variant>
      <vt:variant>
        <vt:lpwstr>http://www.nevo.co.il/Law_word/law14/LAW-0366.pdf</vt:lpwstr>
      </vt:variant>
      <vt:variant>
        <vt:lpwstr/>
      </vt:variant>
      <vt:variant>
        <vt:i4>8126467</vt:i4>
      </vt:variant>
      <vt:variant>
        <vt:i4>3</vt:i4>
      </vt:variant>
      <vt:variant>
        <vt:i4>0</vt:i4>
      </vt:variant>
      <vt:variant>
        <vt:i4>5</vt:i4>
      </vt:variant>
      <vt:variant>
        <vt:lpwstr>http://www.nevo.co.il/Law_word/law14/LAW-0339.pdf</vt:lpwstr>
      </vt:variant>
      <vt:variant>
        <vt:lpwstr/>
      </vt:variant>
      <vt:variant>
        <vt:i4>5767283</vt:i4>
      </vt:variant>
      <vt:variant>
        <vt:i4>0</vt:i4>
      </vt:variant>
      <vt:variant>
        <vt:i4>0</vt:i4>
      </vt:variant>
      <vt:variant>
        <vt:i4>5</vt:i4>
      </vt:variant>
      <vt:variant>
        <vt:lpwstr>http://www.nevo.co.il/Law_word/law18/06.pdf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LAWNAME">
    <vt:lpwstr>פקודת מס הכנסה [נוסח חדש] - לא מרובד</vt:lpwstr>
  </property>
  <property fmtid="{D5CDD505-2E9C-101B-9397-08002B2CF9AE}" pid="4" name="LAWNUMBER">
    <vt:lpwstr>0001</vt:lpwstr>
  </property>
  <property fmtid="{D5CDD505-2E9C-101B-9397-08002B2CF9AE}" pid="5" name="TYPE">
    <vt:lpwstr>01</vt:lpwstr>
  </property>
  <property fmtid="{D5CDD505-2E9C-101B-9397-08002B2CF9AE}" pid="6" name="CHNAME">
    <vt:lpwstr>מס הכנסה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WORDNUMPAGES">
    <vt:lpwstr>200</vt:lpwstr>
  </property>
  <property fmtid="{D5CDD505-2E9C-101B-9397-08002B2CF9AE}" pid="13" name="mekor_samchut">
    <vt:lpwstr/>
  </property>
  <property fmtid="{D5CDD505-2E9C-101B-9397-08002B2CF9AE}" pid="14" name="MEKORSAMCHUT">
    <vt:lpwstr/>
  </property>
  <property fmtid="{D5CDD505-2E9C-101B-9397-08002B2CF9AE}" pid="15" name="NOSE11">
    <vt:lpwstr>מסים</vt:lpwstr>
  </property>
  <property fmtid="{D5CDD505-2E9C-101B-9397-08002B2CF9AE}" pid="16" name="NOSE21">
    <vt:lpwstr>מס הכנסה</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http://www.nevo.co.il/Law_word/law14/LAW-2993.pdf;‎רשומות - ספר חוקים#ס"ח תשפ"ב מס' 2993#מיום ‏‏5.7.2022 עמ' 996 – תיקון מס' 261; ר' סעיף 3 לענין תחולה.‏</vt:lpwstr>
  </property>
  <property fmtid="{D5CDD505-2E9C-101B-9397-08002B2CF9AE}" pid="56" name="LINKK2">
    <vt:lpwstr>http://www.nevo.co.il/Law_word/law14/LAW-2994.pdf;‎רשומות - ספר חוקים#ס"ח תשפ"ב מס' 2994#מיום ‏‏5.7.2022 עמ' 1000– תיקון מס' 262; תחילתו ביום 1.1.2022 ור' סעיף 2 לענין תחולה</vt:lpwstr>
  </property>
  <property fmtid="{D5CDD505-2E9C-101B-9397-08002B2CF9AE}" pid="57" name="LINKK3">
    <vt:lpwstr>https://www.nevo.co.il/law_word/law06/tak-10462.pdf;‎רשומות - תקנות כלליות#ק"ת תשפ"ג מס' ‏‏10462#מיום 28.12.2022 עמ' 691 – הודעה (מס' 2) תשפ"ג-2022; תחילתה ביום 1.1.2023‏</vt:lpwstr>
  </property>
  <property fmtid="{D5CDD505-2E9C-101B-9397-08002B2CF9AE}" pid="58" name="LINKK4">
    <vt:lpwstr>https://www.nevo.co.il/Law_word/law14/LAW-3018.pdf;‎רשומות - ספר חוקים#ס"ח תשפ"ג מס' 3018#מיום ‏‏12.2.2023 עמ' 30– תיקון מס' 263‏</vt:lpwstr>
  </property>
  <property fmtid="{D5CDD505-2E9C-101B-9397-08002B2CF9AE}" pid="59" name="LINKK5">
    <vt:lpwstr>https://www.nevo.co.il/Law_word/law14/LAW-3039.pdf;‎רשומות - ספר חוקים#תוקנה ס"ח תשפ"ג מס' ‏‏3039#מיום 20.4.2023 עמ' 132– תיקון מס' 260 – הוראת שעה (תיקון) תשפ"ג-2023; תחילתה ביום 16.2.2023 ור' סעיף 3 ‏לענין תוקף.‏</vt:lpwstr>
  </property>
  <property fmtid="{D5CDD505-2E9C-101B-9397-08002B2CF9AE}" pid="60" name="LINKK6">
    <vt:lpwstr>https://www.nevo.co.il/law_word/law06/tak-10624.pdf;‎רשומות - תקנות כלליות#ק"ת תשפ"ג מס' ‏‏10624#מיום 23.4.2023 עמ' 1270 – צו תשפ"ג-2023‏</vt:lpwstr>
  </property>
  <property fmtid="{D5CDD505-2E9C-101B-9397-08002B2CF9AE}" pid="61" name="LINKK7">
    <vt:lpwstr>https://www.nevo.co.il/Law_word/law14/LAW-3045.pdf;‎רשומות - ספר חוקים#ס"ח תשפ"ג מס' 3045#מיום ‏‏31.5.2023 עמ' 177 – תיקון מס' 266 בסעיף 40 לחוק ההתייעלות הכלכלית</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